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6473952" cy="882700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473952" cy="8827008"/>
                    </a:xfrm>
                    <a:prstGeom prst="rect">
                      <a:avLst/>
                    </a:prstGeom>
                  </pic:spPr>
                </pic:pic>
              </a:graphicData>
            </a:graphic>
          </wp:inline>
        </w:drawing>
      </w:r>
      <w:r>
        <w:rPr>
          <w:rFonts w:ascii="Times New Roman"/>
          <w:sz w:val="20"/>
        </w:rPr>
      </w:r>
    </w:p>
    <w:p>
      <w:pPr>
        <w:spacing w:after="0"/>
        <w:rPr>
          <w:rFonts w:ascii="Times New Roman"/>
          <w:sz w:val="20"/>
        </w:rPr>
        <w:sectPr>
          <w:type w:val="continuous"/>
          <w:pgSz w:w="10200" w:h="13910"/>
          <w:pgMar w:top="0" w:bottom="0" w:left="0" w:right="0"/>
        </w:sectPr>
      </w:pPr>
    </w:p>
    <w:p>
      <w:pPr>
        <w:pStyle w:val="BodyText"/>
        <w:ind w:right="-40"/>
        <w:rPr>
          <w:rFonts w:ascii="Times New Roman"/>
          <w:sz w:val="20"/>
        </w:rPr>
      </w:pPr>
      <w:r>
        <w:rPr>
          <w:rFonts w:ascii="Times New Roman"/>
          <w:sz w:val="20"/>
        </w:rPr>
        <w:drawing>
          <wp:inline distT="0" distB="0" distL="0" distR="0">
            <wp:extent cx="6473952" cy="8827008"/>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473952" cy="8827008"/>
                    </a:xfrm>
                    <a:prstGeom prst="rect">
                      <a:avLst/>
                    </a:prstGeom>
                  </pic:spPr>
                </pic:pic>
              </a:graphicData>
            </a:graphic>
          </wp:inline>
        </w:drawing>
      </w:r>
      <w:r>
        <w:rPr>
          <w:rFonts w:ascii="Times New Roman"/>
          <w:sz w:val="20"/>
        </w:rPr>
      </w:r>
    </w:p>
    <w:p>
      <w:pPr>
        <w:spacing w:after="0"/>
        <w:rPr>
          <w:rFonts w:ascii="Times New Roman"/>
          <w:sz w:val="20"/>
        </w:rPr>
        <w:sectPr>
          <w:pgSz w:w="10200" w:h="13910"/>
          <w:pgMar w:top="0" w:bottom="0" w:left="0" w:right="0"/>
        </w:sectPr>
      </w:pPr>
    </w:p>
    <w:p>
      <w:pPr>
        <w:tabs>
          <w:tab w:pos="9771" w:val="left" w:leader="none"/>
        </w:tabs>
        <w:spacing w:line="240" w:lineRule="auto"/>
        <w:ind w:left="417" w:right="0" w:firstLine="0"/>
        <w:rPr>
          <w:rFonts w:ascii="Times New Roman"/>
          <w:sz w:val="20"/>
        </w:rPr>
      </w:pPr>
      <w:r>
        <w:rPr/>
        <w:pict>
          <v:line style="position:absolute;mso-position-horizontal-relative:page;mso-position-vertical-relative:page;z-index:1096" from="15pt,20.99968pt" to="0pt,20.99968pt" stroked="true" strokeweight=".25pt" strokecolor="#000000">
            <w10:wrap type="none"/>
          </v:line>
        </w:pict>
      </w:r>
      <w:r>
        <w:rPr/>
        <w:pict>
          <v:line style="position:absolute;mso-position-horizontal-relative:page;mso-position-vertical-relative:page;z-index:1120" from="494.71701pt,20.99968pt" to="509.71701pt,20.99968pt" stroked="true" strokeweight=".25pt" strokecolor="#000000">
            <w10:wrap type="none"/>
          </v:line>
        </w:pict>
      </w:r>
      <w:r>
        <w:rPr>
          <w:rFonts w:ascii="Times New Roman"/>
          <w:sz w:val="20"/>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sz w:val="20"/>
        </w:rPr>
      </w:r>
      <w:r>
        <w:rPr>
          <w:rFonts w:ascii="Times New Roman"/>
          <w:sz w:val="20"/>
        </w:rPr>
        <w:tab/>
      </w:r>
      <w:r>
        <w:rPr>
          <w:rFonts w:ascii="Times New Roman"/>
          <w:sz w:val="20"/>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p>
      <w:pPr>
        <w:spacing w:line="254" w:lineRule="auto" w:before="45"/>
        <w:ind w:left="1581" w:right="1597" w:firstLine="0"/>
        <w:jc w:val="center"/>
        <w:rPr>
          <w:rFonts w:ascii="Trebuchet MS" w:hAnsi="Trebuchet MS"/>
          <w:sz w:val="39"/>
        </w:rPr>
      </w:pPr>
      <w:r>
        <w:rPr>
          <w:rFonts w:ascii="Trebuchet MS" w:hAnsi="Trebuchet MS"/>
          <w:spacing w:val="-5"/>
          <w:w w:val="125"/>
          <w:sz w:val="39"/>
        </w:rPr>
        <w:t>AcercAmientos </w:t>
      </w:r>
      <w:r>
        <w:rPr>
          <w:rFonts w:ascii="Trebuchet MS" w:hAnsi="Trebuchet MS"/>
          <w:w w:val="125"/>
          <w:sz w:val="39"/>
        </w:rPr>
        <w:t>teórico- </w:t>
      </w:r>
      <w:r>
        <w:rPr>
          <w:rFonts w:ascii="Trebuchet MS" w:hAnsi="Trebuchet MS"/>
          <w:spacing w:val="-2"/>
          <w:w w:val="130"/>
          <w:sz w:val="39"/>
        </w:rPr>
        <w:t>metodológicos</w:t>
      </w:r>
      <w:r>
        <w:rPr>
          <w:rFonts w:ascii="Trebuchet MS" w:hAnsi="Trebuchet MS"/>
          <w:spacing w:val="-112"/>
          <w:w w:val="130"/>
          <w:sz w:val="39"/>
        </w:rPr>
        <w:t> </w:t>
      </w:r>
      <w:r>
        <w:rPr>
          <w:rFonts w:ascii="Trebuchet MS" w:hAnsi="Trebuchet MS"/>
          <w:spacing w:val="-9"/>
          <w:w w:val="130"/>
          <w:sz w:val="39"/>
        </w:rPr>
        <w:t>pArA</w:t>
      </w:r>
    </w:p>
    <w:p>
      <w:pPr>
        <w:spacing w:line="254" w:lineRule="auto" w:before="0"/>
        <w:ind w:left="1581" w:right="1598" w:firstLine="0"/>
        <w:jc w:val="center"/>
        <w:rPr>
          <w:rFonts w:ascii="Trebuchet MS" w:hAnsi="Trebuchet MS"/>
          <w:sz w:val="39"/>
        </w:rPr>
      </w:pPr>
      <w:r>
        <w:rPr/>
        <w:pict>
          <v:group style="position:absolute;margin-left:145.132996pt;margin-top:51.288925pt;width:206.65pt;height:320.150pt;mso-position-horizontal-relative:page;mso-position-vertical-relative:paragraph;z-index:1072;mso-wrap-distance-left:0;mso-wrap-distance-right:0" coordorigin="2903,1026" coordsize="4133,6403">
            <v:shape style="position:absolute;left:4127;top:6683;width:495;height:746" coordorigin="4127,6683" coordsize="495,746" path="m4295,6683l4282,6688,4276,6697,4277,6756,4278,6814,4279,6873,4276,6931,4264,6991,4242,7051,4216,7110,4192,7166,4168,7218,4138,7294,4127,7366,4163,7410,4238,7425,4314,7428,4391,7426,4468,7421,4512,7420,4556,7415,4588,7402,4302,7402,4278,7401,4255,7400,4232,7397,4208,7393,4171,7372,4167,7336,4179,7296,4193,7264,4221,7195,4248,7125,4274,7055,4301,6986,4317,6915,4320,6841,4317,6766,4314,6694,4308,6684,4295,6683xm4431,7398l4399,7400,4334,7402,4302,7402,4588,7402,4594,7400,4595,7399,4470,7399,4431,7398xm4609,7352l4594,7355,4585,7363,4558,7388,4515,7398,4470,7399,4595,7399,4621,7365,4620,7355,4609,7352xe" filled="true" fillcolor="#000000" stroked="false">
              <v:path arrowok="t"/>
              <v:fill type="solid"/>
            </v:shape>
            <v:shape style="position:absolute;left:4280;top:6673;width:199;height:37" coordorigin="4280,6673" coordsize="199,37" path="m4281,6699l4282,6701,4323,6706,4366,6709,4409,6708,4450,6702,4436,6702,4428,6699,4289,6699,4281,6699xm4458,6689l4422,6694,4415,6694,4436,6702,4458,6689xm4472,6689l4458,6689,4436,6702,4450,6702,4452,6701,4479,6693,4472,6689xm4314,6687l4304,6688,4291,6693,4281,6698,4281,6699,4289,6699,4303,6697,4312,6694,4328,6689,4314,6687xm4328,6689l4312,6694,4303,6697,4289,6699,4428,6699,4416,6695,4386,6695,4349,6692,4328,6689xm4370,6673l4347,6674,4325,6677,4303,6684,4283,6694,4280,6699,4281,6699,4281,6698,4291,6693,4304,6688,4314,6687,4335,6687,4339,6686,4463,6686,4448,6680,4422,6675,4396,6673,4370,6673xm4415,6694l4386,6695,4416,6695,4415,6694xm4463,6686l4339,6686,4374,6686,4408,6692,4415,6694,4422,6694,4458,6689,4472,6689,4463,6686xm4335,6687l4314,6687,4328,6689,4335,6687xe" filled="true" fillcolor="#000000" stroked="false">
              <v:path arrowok="t"/>
              <v:fill type="solid"/>
            </v:shape>
            <v:shape style="position:absolute;left:4158;top:7271;width:167;height:21" coordorigin="4158,7271" coordsize="167,21" path="m4315,7271l4184,7271,4173,7274,4162,7281,4158,7288,4169,7291,4299,7291,4311,7288,4322,7281,4325,7274,4315,7271xe" filled="true" fillcolor="#000000" stroked="false">
              <v:path arrowok="t"/>
              <v:fill type="solid"/>
            </v:shape>
            <v:shape style="position:absolute;left:4198;top:7148;width:142;height:39" coordorigin="4198,7148" coordsize="142,39" path="m4331,7148l4267,7152,4200,7170,4198,7180,4204,7186,4218,7186,4241,7181,4264,7176,4286,7174,4310,7173,4319,7173,4330,7170,4339,7154,4331,7148xe" filled="true" fillcolor="#000000" stroked="false">
              <v:path arrowok="t"/>
              <v:fill type="solid"/>
            </v:shape>
            <v:shape style="position:absolute;left:4359;top:6813;width:223;height:292" type="#_x0000_t75" stroked="false">
              <v:imagedata r:id="rId8" o:title=""/>
            </v:shape>
            <v:shape style="position:absolute;left:4625;top:6916;width:192;height:192" coordorigin="4625,6916" coordsize="192,192" path="m4735,6916l4721,6916,4708,6917,4696,6920,4684,6924,4673,6929,4663,6936,4653,6945,4645,6954,4638,6965,4632,6976,4629,6988,4626,7000,4626,7012,4625,7014,4627,7026,4629,7038,4633,7050,4638,7060,4645,7071,4653,7080,4662,7088,4673,7095,4680,7099,4688,7103,4703,7107,4711,7108,4733,7108,4745,7106,4757,7101,4769,7096,4774,7092,4722,7092,4711,7091,4701,7089,4691,7086,4682,7082,4673,7076,4666,7069,4659,7062,4653,7053,4648,7044,4645,7035,4643,7025,4642,7014,4642,7002,4644,6992,4648,6982,4651,6974,4657,6965,4665,6956,4673,6948,4681,6943,4690,6939,4700,6934,4711,6932,4775,6932,4770,6929,4758,6924,4747,6919,4735,6916xm4775,6932l4722,6932,4733,6933,4743,6935,4752,6939,4761,6942,4769,6948,4784,6963,4790,6971,4794,6981,4798,6991,4800,7000,4800,7014,4799,7023,4797,7033,4794,7043,4789,7052,4784,7060,4778,7068,4770,7075,4761,7081,4752,7086,4742,7089,4732,7091,4722,7092,4774,7092,4779,7089,4788,7080,4797,7071,4804,7061,4809,7049,4814,7037,4817,7025,4817,7012,4816,6998,4814,6986,4809,6975,4804,6963,4798,6953,4789,6944,4780,6936,4775,6932xe" filled="true" fillcolor="#000000" stroked="false">
              <v:path arrowok="t"/>
              <v:fill type="solid"/>
            </v:shape>
            <v:shape style="position:absolute;left:4841;top:6881;width:93;height:225" coordorigin="4841,6881" coordsize="93,225" path="m4890,6932l4874,6932,4874,7042,4875,7054,4875,7057,4877,7064,4878,7069,4880,7073,4884,7079,4887,7084,4890,7087,4899,7095,4910,7101,4921,7104,4934,7106,4934,7090,4922,7090,4912,7085,4903,7077,4898,7073,4895,7067,4893,7061,4891,7056,4890,7049,4890,6932xm4932,6919l4841,6919,4841,6932,4932,6932,4932,6919xm4890,6881l4874,6881,4874,6919,4890,6919,4890,6881xe" filled="true" fillcolor="#000000" stroked="false">
              <v:path arrowok="t"/>
              <v:fill type="solid"/>
            </v:shape>
            <v:shape style="position:absolute;left:4956;top:6914;width:195;height:194" coordorigin="4956,6914" coordsize="195,194" path="m5064,6914l5041,6914,5028,6917,5016,6922,5005,6927,4995,6934,4985,6943,4977,6951,4969,6961,4964,6973,4959,6985,4956,6997,4956,7011,4957,7023,4960,7036,4964,7047,4969,7058,4976,7069,4984,7078,4993,7087,5004,7095,5016,7100,5028,7105,5040,7107,5052,7108,5065,7107,5077,7105,5088,7102,5099,7097,5108,7092,5055,7092,5044,7091,5033,7089,5023,7086,5014,7081,5005,7075,4997,7068,4990,7060,4984,7051,4979,7042,4976,7032,4974,7021,4973,7011,4973,7010,4974,6999,4976,6989,4979,6979,4984,6970,4990,6961,4997,6953,5005,6946,5014,6940,5024,6935,5034,6932,5044,6930,5055,6929,5106,6929,5106,6929,5097,6924,5087,6920,5075,6916,5064,6914xm5106,6929l5066,6929,5076,6931,5086,6936,5096,6941,5105,6947,5111,6954,5119,6962,5124,6971,5128,6980,5132,6990,5134,7001,5134,7011,5133,7022,5131,7032,5128,7042,5123,7052,5118,7060,5111,7068,5103,7075,5095,7081,5085,7086,5076,7089,5065,7091,5055,7092,5108,7092,5109,7091,5119,7083,5127,7074,5135,7064,5151,7064,5151,6959,5135,6959,5129,6951,5122,6943,5114,6935,5106,6929xm5151,7064l5135,7064,5135,7085,5151,7085,5151,7064xm5151,6937l5135,6937,5135,6959,5151,6959,5151,6937xe" filled="true" fillcolor="#000000" stroked="false">
              <v:path arrowok="t"/>
              <v:fill type="solid"/>
            </v:shape>
            <v:shape style="position:absolute;left:5203;top:6825;width:192;height:282" type="#_x0000_t75" stroked="false">
              <v:imagedata r:id="rId9" o:title=""/>
            </v:shape>
            <v:line style="position:absolute" from="5455,6919" to="5455,7105" stroked="true" strokeweight=".815pt" strokecolor="#000000"/>
            <v:line style="position:absolute" from="5447,6890" to="5463,6890" stroked="true" strokeweight=".728pt" strokecolor="#000000"/>
            <v:shape style="position:absolute;left:4719;top:7104;width:188;height:287" coordorigin="4719,7104" coordsize="188,287" path="m4734,7295l4719,7295,4720,7308,4723,7320,4727,7332,4732,7343,4736,7350,4741,7357,4753,7368,4759,7373,4767,7378,4778,7383,4790,7387,4802,7389,4814,7390,4827,7389,4839,7387,4850,7383,4860,7377,4865,7374,4813,7374,4802,7373,4792,7371,4783,7368,4774,7363,4765,7357,4757,7350,4751,7342,4745,7334,4740,7324,4737,7314,4735,7304,4734,7295xm4824,7104l4816,7104,4805,7104,4796,7107,4779,7116,4772,7123,4767,7131,4762,7140,4760,7149,4759,7160,4760,7170,4762,7179,4767,7186,4772,7195,4778,7201,4792,7211,4799,7214,4806,7215,4824,7218,4837,7220,4849,7224,4869,7239,4877,7248,4882,7259,4888,7270,4891,7282,4891,7305,4889,7315,4885,7325,4880,7336,4875,7344,4861,7358,4853,7364,4834,7372,4824,7374,4865,7374,4871,7370,4880,7362,4888,7353,4894,7342,4900,7331,4904,7320,4906,7308,4907,7296,4906,7284,4904,7273,4901,7263,4896,7252,4890,7242,4883,7233,4875,7225,4866,7218,4857,7212,4847,7207,4837,7204,4826,7202,4811,7200,4805,7199,4800,7197,4795,7194,4789,7190,4784,7185,4781,7179,4778,7173,4776,7167,4776,7149,4780,7139,4788,7131,4796,7123,4805,7119,4855,7119,4851,7115,4845,7111,4832,7105,4824,7104xm4855,7119l4817,7119,4825,7119,4831,7121,4836,7125,4842,7128,4847,7133,4851,7140,4855,7146,4856,7153,4856,7160,4872,7160,4872,7151,4870,7144,4868,7138,4864,7130,4860,7124,4855,7119xe" filled="true" fillcolor="#000000" stroked="false">
              <v:path arrowok="t"/>
              <v:fill type="solid"/>
            </v:shape>
            <v:shape style="position:absolute;left:4944;top:7198;width:145;height:190" coordorigin="4944,7198" coordsize="145,190" path="m5049,7198l5026,7198,5014,7201,5003,7206,4991,7210,4981,7217,4972,7226,4963,7235,4956,7246,4952,7257,4947,7269,4944,7281,4944,7293,4945,7306,4948,7318,4951,7330,4957,7341,4964,7351,4972,7360,4981,7368,4991,7376,5002,7381,5014,7385,5026,7387,5038,7388,5048,7388,5057,7387,5065,7385,5074,7382,5082,7378,5089,7374,5088,7373,5038,7373,5027,7372,5017,7370,5008,7367,4999,7363,4990,7357,4983,7350,4975,7342,4970,7334,4966,7325,4962,7316,4960,7305,4960,7293,4961,7282,4963,7272,4966,7262,4971,7253,4976,7244,4983,7236,4991,7229,4999,7223,5009,7218,5018,7215,5029,7213,5039,7212,5087,7212,5088,7212,5078,7206,5070,7203,5064,7202,5057,7199,5049,7198xm5081,7361l5073,7366,5066,7369,5060,7370,5053,7372,5046,7373,5088,7373,5081,7361xm5087,7212l5039,7212,5048,7213,5054,7214,5060,7215,5067,7217,5073,7220,5079,7224,5087,7212xe" filled="true" fillcolor="#000000" stroked="false">
              <v:path arrowok="t"/>
              <v:fill type="solid"/>
            </v:shape>
            <v:line style="position:absolute" from="5156,7201" to="5156,7386" stroked="true" strokeweight=".815pt" strokecolor="#000000"/>
            <v:line style="position:absolute" from="5148,7172" to="5164,7172" stroked="true" strokeweight=".729pt" strokecolor="#000000"/>
            <v:shape style="position:absolute;left:5218;top:7196;width:191;height:194" type="#_x0000_t75" stroked="false">
              <v:imagedata r:id="rId10" o:title=""/>
            </v:shape>
            <v:line style="position:absolute" from="5549,6825" to="5549,7105" stroked="true" strokeweight=".797pt" strokecolor="#000000"/>
            <v:line style="position:absolute" from="5636,6919" to="5636,7105" stroked="true" strokeweight=".815pt" strokecolor="#000000"/>
            <v:line style="position:absolute" from="5628,6890" to="5644,6890" stroked="true" strokeweight=".728pt" strokecolor="#000000"/>
            <v:shape style="position:absolute;left:5694;top:6915;width:135;height:192" type="#_x0000_t75" stroked="false">
              <v:imagedata r:id="rId11" o:title=""/>
            </v:shape>
            <v:shape style="position:absolute;left:5447;top:7163;width:292;height:225" type="#_x0000_t75" stroked="false">
              <v:imagedata r:id="rId12" o:title=""/>
            </v:shape>
            <v:line style="position:absolute" from="5795,7201" to="5795,7386" stroked="true" strokeweight=".815pt" strokecolor="#000000"/>
            <v:line style="position:absolute" from="5787,7172" to="5803,7172" stroked="true" strokeweight=".729pt" strokecolor="#000000"/>
            <v:shape style="position:absolute;left:5854;top:7196;width:195;height:194" type="#_x0000_t75" stroked="false">
              <v:imagedata r:id="rId13" o:title=""/>
            </v:shape>
            <v:rect style="position:absolute;left:2903;top:1026;width:4133;height:5602" filled="true" fillcolor="#000000" stroked="false">
              <v:fill opacity="49152f" type="solid"/>
            </v:rect>
            <v:shape style="position:absolute;left:3854;top:2064;width:2467;height:3812" type="#_x0000_t75" stroked="false">
              <v:imagedata r:id="rId14" o:title=""/>
            </v:shape>
            <w10:wrap type="topAndBottom"/>
          </v:group>
        </w:pict>
      </w:r>
      <w:r>
        <w:rPr>
          <w:rFonts w:ascii="Trebuchet MS" w:hAnsi="Trebuchet MS"/>
          <w:w w:val="130"/>
          <w:sz w:val="39"/>
        </w:rPr>
        <w:t>el</w:t>
      </w:r>
      <w:r>
        <w:rPr>
          <w:rFonts w:ascii="Trebuchet MS" w:hAnsi="Trebuchet MS"/>
          <w:spacing w:val="-88"/>
          <w:w w:val="130"/>
          <w:sz w:val="39"/>
        </w:rPr>
        <w:t> </w:t>
      </w:r>
      <w:r>
        <w:rPr>
          <w:rFonts w:ascii="Trebuchet MS" w:hAnsi="Trebuchet MS"/>
          <w:w w:val="130"/>
          <w:sz w:val="39"/>
        </w:rPr>
        <w:t>estudio</w:t>
      </w:r>
      <w:r>
        <w:rPr>
          <w:rFonts w:ascii="Trebuchet MS" w:hAnsi="Trebuchet MS"/>
          <w:spacing w:val="-88"/>
          <w:w w:val="130"/>
          <w:sz w:val="39"/>
        </w:rPr>
        <w:t> </w:t>
      </w:r>
      <w:r>
        <w:rPr>
          <w:rFonts w:ascii="Trebuchet MS" w:hAnsi="Trebuchet MS"/>
          <w:w w:val="130"/>
          <w:sz w:val="39"/>
        </w:rPr>
        <w:t>de</w:t>
      </w:r>
      <w:r>
        <w:rPr>
          <w:rFonts w:ascii="Trebuchet MS" w:hAnsi="Trebuchet MS"/>
          <w:spacing w:val="-88"/>
          <w:w w:val="130"/>
          <w:sz w:val="39"/>
        </w:rPr>
        <w:t> </w:t>
      </w:r>
      <w:r>
        <w:rPr>
          <w:rFonts w:ascii="Trebuchet MS" w:hAnsi="Trebuchet MS"/>
          <w:w w:val="130"/>
          <w:sz w:val="39"/>
        </w:rPr>
        <w:t>lAs</w:t>
      </w:r>
      <w:r>
        <w:rPr>
          <w:rFonts w:ascii="Trebuchet MS" w:hAnsi="Trebuchet MS"/>
          <w:spacing w:val="-88"/>
          <w:w w:val="130"/>
          <w:sz w:val="39"/>
        </w:rPr>
        <w:t> </w:t>
      </w:r>
      <w:r>
        <w:rPr>
          <w:rFonts w:ascii="Trebuchet MS" w:hAnsi="Trebuchet MS"/>
          <w:w w:val="130"/>
          <w:sz w:val="39"/>
        </w:rPr>
        <w:t>áreAs</w:t>
      </w:r>
      <w:r>
        <w:rPr>
          <w:rFonts w:ascii="Trebuchet MS" w:hAnsi="Trebuchet MS"/>
          <w:spacing w:val="-88"/>
          <w:w w:val="130"/>
          <w:sz w:val="39"/>
        </w:rPr>
        <w:t> </w:t>
      </w:r>
      <w:r>
        <w:rPr>
          <w:rFonts w:ascii="Trebuchet MS" w:hAnsi="Trebuchet MS"/>
          <w:spacing w:val="-5"/>
          <w:w w:val="130"/>
          <w:sz w:val="39"/>
        </w:rPr>
        <w:t>nAturAles </w:t>
      </w:r>
      <w:r>
        <w:rPr>
          <w:rFonts w:ascii="Trebuchet MS" w:hAnsi="Trebuchet MS"/>
          <w:spacing w:val="-7"/>
          <w:w w:val="130"/>
          <w:sz w:val="39"/>
        </w:rPr>
        <w:t>protegidAs</w:t>
      </w:r>
    </w:p>
    <w:p>
      <w:pPr>
        <w:spacing w:after="0" w:line="254" w:lineRule="auto"/>
        <w:jc w:val="center"/>
        <w:rPr>
          <w:rFonts w:ascii="Trebuchet MS" w:hAnsi="Trebuchet MS"/>
          <w:sz w:val="39"/>
        </w:rPr>
        <w:sectPr>
          <w:footerReference w:type="default" r:id="rId7"/>
          <w:pgSz w:w="10200" w:h="13600"/>
          <w:pgMar w:footer="0" w:header="0" w:top="0" w:bottom="140" w:left="0" w:right="0"/>
          <w:pgNumType w:start="1"/>
        </w:sectPr>
      </w:pPr>
    </w:p>
    <w:p>
      <w:pPr>
        <w:pStyle w:val="BodyText"/>
        <w:spacing w:before="4"/>
        <w:rPr>
          <w:rFonts w:ascii="Times New Roman"/>
          <w:sz w:val="17"/>
        </w:rPr>
      </w:pPr>
      <w:r>
        <w:rPr/>
        <w:pict>
          <v:line style="position:absolute;mso-position-horizontal-relative:page;mso-position-vertical-relative:page;z-index:1144" from="15pt,20.99968pt" to="0pt,20.99968pt" stroked="true" strokeweight=".25pt" strokecolor="#000000">
            <w10:wrap type="none"/>
          </v:line>
        </w:pict>
      </w:r>
      <w:r>
        <w:rPr/>
        <w:pict>
          <v:line style="position:absolute;mso-position-horizontal-relative:page;mso-position-vertical-relative:page;z-index:1168" from="494.71701pt,20.99968pt" to="509.71701pt,20.99968pt" stroked="true" strokeweight=".25pt" strokecolor="#000000">
            <w10:wrap type="none"/>
          </v:line>
        </w:pict>
      </w:r>
      <w:r>
        <w:rPr/>
        <w:pict>
          <v:line style="position:absolute;mso-position-horizontal-relative:page;mso-position-vertical-relative:page;z-index:1192" from="21pt,14.99968pt" to="21pt,-.00032pt" stroked="true" strokeweight=".25pt" strokecolor="#000000">
            <w10:wrap type="none"/>
          </v:line>
        </w:pict>
      </w:r>
      <w:r>
        <w:rPr/>
        <w:pict>
          <v:line style="position:absolute;mso-position-horizontal-relative:page;mso-position-vertical-relative:page;z-index:1216" from="488.71701pt,14.99968pt" to="488.71701pt,-.00032pt" stroked="true" strokeweight=".25pt" strokecolor="#000000">
            <w10:wrap type="none"/>
          </v:line>
        </w:pict>
      </w:r>
    </w:p>
    <w:p>
      <w:pPr>
        <w:spacing w:after="0"/>
        <w:rPr>
          <w:rFonts w:ascii="Times New Roman"/>
          <w:sz w:val="17"/>
        </w:rPr>
        <w:sectPr>
          <w:pgSz w:w="10200" w:h="13600"/>
          <w:pgMar w:header="0" w:footer="0" w:top="0" w:bottom="14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spacing w:line="283" w:lineRule="auto" w:before="45"/>
        <w:ind w:left="4959" w:right="1551" w:hanging="692"/>
        <w:jc w:val="right"/>
        <w:rPr>
          <w:rFonts w:ascii="Times New Roman" w:hAnsi="Times New Roman"/>
          <w:sz w:val="33"/>
        </w:rPr>
      </w:pPr>
      <w:r>
        <w:rPr/>
        <w:pict>
          <v:line style="position:absolute;mso-position-horizontal-relative:page;mso-position-vertical-relative:paragraph;z-index:1360" from="15pt,-74.611404pt" to="0pt,-74.611404pt" stroked="true" strokeweight=".25pt" strokecolor="#000000">
            <w10:wrap type="none"/>
          </v:line>
        </w:pict>
      </w:r>
      <w:r>
        <w:rPr/>
        <w:pict>
          <v:line style="position:absolute;mso-position-horizontal-relative:page;mso-position-vertical-relative:paragraph;z-index:1384" from="494.71701pt,-74.611404pt" to="509.71701pt,-74.611404pt" stroked="true" strokeweight=".25pt" strokecolor="#000000">
            <w10:wrap type="none"/>
          </v:line>
        </w:pict>
      </w:r>
      <w:r>
        <w:rPr/>
        <w:pict>
          <v:line style="position:absolute;mso-position-horizontal-relative:page;mso-position-vertical-relative:paragraph;z-index:1408" from="21pt,-80.611404pt" to="21pt,-95.611404pt" stroked="true" strokeweight=".25pt" strokecolor="#000000">
            <w10:wrap type="none"/>
          </v:line>
        </w:pict>
      </w:r>
      <w:r>
        <w:rPr/>
        <w:pict>
          <v:line style="position:absolute;mso-position-horizontal-relative:page;mso-position-vertical-relative:paragraph;z-index:1432" from="488.71701pt,-80.611404pt" to="488.71701pt,-95.611404pt" stroked="true" strokeweight=".25pt" strokecolor="#000000">
            <w10:wrap type="none"/>
          </v:line>
        </w:pict>
      </w:r>
      <w:r>
        <w:rPr>
          <w:rFonts w:ascii="Times New Roman" w:hAnsi="Times New Roman"/>
          <w:w w:val="86"/>
          <w:sz w:val="41"/>
        </w:rPr>
        <w:t>A</w:t>
      </w:r>
      <w:r>
        <w:rPr>
          <w:rFonts w:ascii="Times New Roman" w:hAnsi="Times New Roman"/>
          <w:w w:val="149"/>
          <w:sz w:val="33"/>
        </w:rPr>
        <w:t>c</w:t>
      </w:r>
      <w:r>
        <w:rPr>
          <w:rFonts w:ascii="Times New Roman" w:hAnsi="Times New Roman"/>
          <w:w w:val="129"/>
          <w:sz w:val="33"/>
        </w:rPr>
        <w:t>e</w:t>
      </w:r>
      <w:r>
        <w:rPr>
          <w:rFonts w:ascii="Times New Roman" w:hAnsi="Times New Roman"/>
          <w:spacing w:val="-23"/>
          <w:w w:val="201"/>
          <w:sz w:val="33"/>
        </w:rPr>
        <w:t>r</w:t>
      </w:r>
      <w:r>
        <w:rPr>
          <w:rFonts w:ascii="Times New Roman" w:hAnsi="Times New Roman"/>
          <w:spacing w:val="-1"/>
          <w:w w:val="149"/>
          <w:sz w:val="33"/>
        </w:rPr>
        <w:t>c</w:t>
      </w:r>
      <w:r>
        <w:rPr>
          <w:rFonts w:ascii="Times New Roman" w:hAnsi="Times New Roman"/>
          <w:spacing w:val="-1"/>
          <w:w w:val="86"/>
          <w:sz w:val="33"/>
        </w:rPr>
        <w:t>A</w:t>
      </w:r>
      <w:r>
        <w:rPr>
          <w:rFonts w:ascii="Times New Roman" w:hAnsi="Times New Roman"/>
          <w:spacing w:val="-1"/>
          <w:w w:val="109"/>
          <w:sz w:val="33"/>
        </w:rPr>
        <w:t>m</w:t>
      </w:r>
      <w:r>
        <w:rPr>
          <w:rFonts w:ascii="Times New Roman" w:hAnsi="Times New Roman"/>
          <w:w w:val="117"/>
          <w:sz w:val="33"/>
        </w:rPr>
        <w:t>i</w:t>
      </w:r>
      <w:r>
        <w:rPr>
          <w:rFonts w:ascii="Times New Roman" w:hAnsi="Times New Roman"/>
          <w:w w:val="129"/>
          <w:sz w:val="33"/>
        </w:rPr>
        <w:t>e</w:t>
      </w:r>
      <w:r>
        <w:rPr>
          <w:rFonts w:ascii="Times New Roman" w:hAnsi="Times New Roman"/>
          <w:w w:val="138"/>
          <w:sz w:val="33"/>
        </w:rPr>
        <w:t>n</w:t>
      </w:r>
      <w:r>
        <w:rPr>
          <w:rFonts w:ascii="Times New Roman" w:hAnsi="Times New Roman"/>
          <w:spacing w:val="-14"/>
          <w:w w:val="231"/>
          <w:sz w:val="33"/>
        </w:rPr>
        <w:t>t</w:t>
      </w:r>
      <w:r>
        <w:rPr>
          <w:rFonts w:ascii="Times New Roman" w:hAnsi="Times New Roman"/>
          <w:w w:val="151"/>
          <w:sz w:val="33"/>
        </w:rPr>
        <w:t>o</w:t>
      </w:r>
      <w:r>
        <w:rPr>
          <w:rFonts w:ascii="Times New Roman" w:hAnsi="Times New Roman"/>
          <w:w w:val="128"/>
          <w:sz w:val="33"/>
        </w:rPr>
        <w:t>s</w:t>
      </w:r>
      <w:r>
        <w:rPr>
          <w:rFonts w:ascii="Times New Roman" w:hAnsi="Times New Roman"/>
          <w:spacing w:val="12"/>
          <w:sz w:val="33"/>
        </w:rPr>
        <w:t> </w:t>
      </w:r>
      <w:r>
        <w:rPr>
          <w:rFonts w:ascii="Times New Roman" w:hAnsi="Times New Roman"/>
          <w:w w:val="231"/>
          <w:sz w:val="33"/>
        </w:rPr>
        <w:t>t</w:t>
      </w:r>
      <w:r>
        <w:rPr>
          <w:rFonts w:ascii="Times New Roman" w:hAnsi="Times New Roman"/>
          <w:w w:val="129"/>
          <w:sz w:val="33"/>
        </w:rPr>
        <w:t>e</w:t>
      </w:r>
      <w:r>
        <w:rPr>
          <w:rFonts w:ascii="Times New Roman" w:hAnsi="Times New Roman"/>
          <w:w w:val="151"/>
          <w:sz w:val="33"/>
        </w:rPr>
        <w:t>ó</w:t>
      </w:r>
      <w:r>
        <w:rPr>
          <w:rFonts w:ascii="Times New Roman" w:hAnsi="Times New Roman"/>
          <w:w w:val="201"/>
          <w:sz w:val="33"/>
        </w:rPr>
        <w:t>r</w:t>
      </w:r>
      <w:r>
        <w:rPr>
          <w:rFonts w:ascii="Times New Roman" w:hAnsi="Times New Roman"/>
          <w:w w:val="117"/>
          <w:sz w:val="33"/>
        </w:rPr>
        <w:t>i</w:t>
      </w:r>
      <w:r>
        <w:rPr>
          <w:rFonts w:ascii="Times New Roman" w:hAnsi="Times New Roman"/>
          <w:w w:val="149"/>
          <w:sz w:val="33"/>
        </w:rPr>
        <w:t>c</w:t>
      </w:r>
      <w:r>
        <w:rPr>
          <w:rFonts w:ascii="Times New Roman" w:hAnsi="Times New Roman"/>
          <w:spacing w:val="-1"/>
          <w:w w:val="151"/>
          <w:sz w:val="33"/>
        </w:rPr>
        <w:t>o</w:t>
      </w:r>
      <w:r>
        <w:rPr>
          <w:rFonts w:ascii="Times New Roman" w:hAnsi="Times New Roman"/>
          <w:w w:val="86"/>
          <w:sz w:val="41"/>
        </w:rPr>
        <w:t>- </w:t>
      </w:r>
      <w:r>
        <w:rPr>
          <w:rFonts w:ascii="Times New Roman" w:hAnsi="Times New Roman"/>
          <w:spacing w:val="-1"/>
          <w:w w:val="109"/>
          <w:sz w:val="33"/>
        </w:rPr>
        <w:t>m</w:t>
      </w:r>
      <w:r>
        <w:rPr>
          <w:rFonts w:ascii="Times New Roman" w:hAnsi="Times New Roman"/>
          <w:w w:val="129"/>
          <w:sz w:val="33"/>
        </w:rPr>
        <w:t>e</w:t>
      </w:r>
      <w:r>
        <w:rPr>
          <w:rFonts w:ascii="Times New Roman" w:hAnsi="Times New Roman"/>
          <w:spacing w:val="-14"/>
          <w:w w:val="231"/>
          <w:sz w:val="33"/>
        </w:rPr>
        <w:t>t</w:t>
      </w:r>
      <w:r>
        <w:rPr>
          <w:rFonts w:ascii="Times New Roman" w:hAnsi="Times New Roman"/>
          <w:w w:val="151"/>
          <w:sz w:val="33"/>
        </w:rPr>
        <w:t>o</w:t>
      </w:r>
      <w:r>
        <w:rPr>
          <w:rFonts w:ascii="Times New Roman" w:hAnsi="Times New Roman"/>
          <w:spacing w:val="-1"/>
          <w:w w:val="140"/>
          <w:sz w:val="33"/>
        </w:rPr>
        <w:t>d</w:t>
      </w:r>
      <w:r>
        <w:rPr>
          <w:rFonts w:ascii="Times New Roman" w:hAnsi="Times New Roman"/>
          <w:w w:val="151"/>
          <w:sz w:val="33"/>
        </w:rPr>
        <w:t>o</w:t>
      </w:r>
      <w:r>
        <w:rPr>
          <w:rFonts w:ascii="Times New Roman" w:hAnsi="Times New Roman"/>
          <w:w w:val="200"/>
          <w:sz w:val="33"/>
        </w:rPr>
        <w:t>l</w:t>
      </w:r>
      <w:r>
        <w:rPr>
          <w:rFonts w:ascii="Times New Roman" w:hAnsi="Times New Roman"/>
          <w:w w:val="151"/>
          <w:sz w:val="33"/>
        </w:rPr>
        <w:t>ó</w:t>
      </w:r>
      <w:r>
        <w:rPr>
          <w:rFonts w:ascii="Times New Roman" w:hAnsi="Times New Roman"/>
          <w:w w:val="142"/>
          <w:sz w:val="33"/>
        </w:rPr>
        <w:t>g</w:t>
      </w:r>
      <w:r>
        <w:rPr>
          <w:rFonts w:ascii="Times New Roman" w:hAnsi="Times New Roman"/>
          <w:w w:val="117"/>
          <w:sz w:val="33"/>
        </w:rPr>
        <w:t>i</w:t>
      </w:r>
      <w:r>
        <w:rPr>
          <w:rFonts w:ascii="Times New Roman" w:hAnsi="Times New Roman"/>
          <w:w w:val="149"/>
          <w:sz w:val="33"/>
        </w:rPr>
        <w:t>c</w:t>
      </w:r>
      <w:r>
        <w:rPr>
          <w:rFonts w:ascii="Times New Roman" w:hAnsi="Times New Roman"/>
          <w:w w:val="151"/>
          <w:sz w:val="33"/>
        </w:rPr>
        <w:t>o</w:t>
      </w:r>
      <w:r>
        <w:rPr>
          <w:rFonts w:ascii="Times New Roman" w:hAnsi="Times New Roman"/>
          <w:w w:val="128"/>
          <w:sz w:val="33"/>
        </w:rPr>
        <w:t>s</w:t>
      </w:r>
      <w:r>
        <w:rPr>
          <w:rFonts w:ascii="Times New Roman" w:hAnsi="Times New Roman"/>
          <w:spacing w:val="12"/>
          <w:sz w:val="33"/>
        </w:rPr>
        <w:t> </w:t>
      </w:r>
      <w:r>
        <w:rPr>
          <w:rFonts w:ascii="Times New Roman" w:hAnsi="Times New Roman"/>
          <w:spacing w:val="-29"/>
          <w:w w:val="103"/>
          <w:sz w:val="33"/>
        </w:rPr>
        <w:t>p</w:t>
      </w:r>
      <w:r>
        <w:rPr>
          <w:rFonts w:ascii="Times New Roman" w:hAnsi="Times New Roman"/>
          <w:spacing w:val="-1"/>
          <w:w w:val="86"/>
          <w:sz w:val="33"/>
        </w:rPr>
        <w:t>A</w:t>
      </w:r>
      <w:r>
        <w:rPr>
          <w:rFonts w:ascii="Times New Roman" w:hAnsi="Times New Roman"/>
          <w:w w:val="201"/>
          <w:sz w:val="33"/>
        </w:rPr>
        <w:t>r</w:t>
      </w:r>
      <w:r>
        <w:rPr>
          <w:rFonts w:ascii="Times New Roman" w:hAnsi="Times New Roman"/>
          <w:w w:val="86"/>
          <w:sz w:val="33"/>
        </w:rPr>
        <w:t>A</w:t>
      </w:r>
    </w:p>
    <w:p>
      <w:pPr>
        <w:spacing w:before="34"/>
        <w:ind w:left="0" w:right="1551" w:firstLine="0"/>
        <w:jc w:val="right"/>
        <w:rPr>
          <w:rFonts w:ascii="Times New Roman" w:hAnsi="Times New Roman"/>
          <w:sz w:val="33"/>
        </w:rPr>
      </w:pPr>
      <w:r>
        <w:rPr>
          <w:rFonts w:ascii="Times New Roman" w:hAnsi="Times New Roman"/>
          <w:w w:val="129"/>
          <w:sz w:val="33"/>
        </w:rPr>
        <w:t>e</w:t>
      </w:r>
      <w:r>
        <w:rPr>
          <w:rFonts w:ascii="Times New Roman" w:hAnsi="Times New Roman"/>
          <w:w w:val="200"/>
          <w:sz w:val="33"/>
        </w:rPr>
        <w:t>l</w:t>
      </w:r>
      <w:r>
        <w:rPr>
          <w:rFonts w:ascii="Times New Roman" w:hAnsi="Times New Roman"/>
          <w:spacing w:val="12"/>
          <w:sz w:val="33"/>
        </w:rPr>
        <w:t> </w:t>
      </w:r>
      <w:r>
        <w:rPr>
          <w:rFonts w:ascii="Times New Roman" w:hAnsi="Times New Roman"/>
          <w:w w:val="129"/>
          <w:sz w:val="33"/>
        </w:rPr>
        <w:t>e</w:t>
      </w:r>
      <w:r>
        <w:rPr>
          <w:rFonts w:ascii="Times New Roman" w:hAnsi="Times New Roman"/>
          <w:spacing w:val="-1"/>
          <w:w w:val="128"/>
          <w:sz w:val="33"/>
        </w:rPr>
        <w:t>s</w:t>
      </w:r>
      <w:r>
        <w:rPr>
          <w:rFonts w:ascii="Times New Roman" w:hAnsi="Times New Roman"/>
          <w:w w:val="231"/>
          <w:sz w:val="33"/>
        </w:rPr>
        <w:t>t</w:t>
      </w:r>
      <w:r>
        <w:rPr>
          <w:rFonts w:ascii="Times New Roman" w:hAnsi="Times New Roman"/>
          <w:w w:val="142"/>
          <w:sz w:val="33"/>
        </w:rPr>
        <w:t>u</w:t>
      </w:r>
      <w:r>
        <w:rPr>
          <w:rFonts w:ascii="Times New Roman" w:hAnsi="Times New Roman"/>
          <w:spacing w:val="-1"/>
          <w:w w:val="140"/>
          <w:sz w:val="33"/>
        </w:rPr>
        <w:t>d</w:t>
      </w:r>
      <w:r>
        <w:rPr>
          <w:rFonts w:ascii="Times New Roman" w:hAnsi="Times New Roman"/>
          <w:w w:val="117"/>
          <w:sz w:val="33"/>
        </w:rPr>
        <w:t>i</w:t>
      </w:r>
      <w:r>
        <w:rPr>
          <w:rFonts w:ascii="Times New Roman" w:hAnsi="Times New Roman"/>
          <w:w w:val="151"/>
          <w:sz w:val="33"/>
        </w:rPr>
        <w:t>o</w:t>
      </w:r>
      <w:r>
        <w:rPr>
          <w:rFonts w:ascii="Times New Roman" w:hAnsi="Times New Roman"/>
          <w:spacing w:val="12"/>
          <w:sz w:val="33"/>
        </w:rPr>
        <w:t> </w:t>
      </w:r>
      <w:r>
        <w:rPr>
          <w:rFonts w:ascii="Times New Roman" w:hAnsi="Times New Roman"/>
          <w:spacing w:val="-1"/>
          <w:w w:val="140"/>
          <w:sz w:val="33"/>
        </w:rPr>
        <w:t>d</w:t>
      </w:r>
      <w:r>
        <w:rPr>
          <w:rFonts w:ascii="Times New Roman" w:hAnsi="Times New Roman"/>
          <w:w w:val="129"/>
          <w:sz w:val="33"/>
        </w:rPr>
        <w:t>e</w:t>
      </w:r>
      <w:r>
        <w:rPr>
          <w:rFonts w:ascii="Times New Roman" w:hAnsi="Times New Roman"/>
          <w:spacing w:val="12"/>
          <w:sz w:val="33"/>
        </w:rPr>
        <w:t> </w:t>
      </w:r>
      <w:r>
        <w:rPr>
          <w:rFonts w:ascii="Times New Roman" w:hAnsi="Times New Roman"/>
          <w:w w:val="200"/>
          <w:sz w:val="33"/>
        </w:rPr>
        <w:t>l</w:t>
      </w:r>
      <w:r>
        <w:rPr>
          <w:rFonts w:ascii="Times New Roman" w:hAnsi="Times New Roman"/>
          <w:spacing w:val="-1"/>
          <w:w w:val="86"/>
          <w:sz w:val="33"/>
        </w:rPr>
        <w:t>A</w:t>
      </w:r>
      <w:r>
        <w:rPr>
          <w:rFonts w:ascii="Times New Roman" w:hAnsi="Times New Roman"/>
          <w:w w:val="128"/>
          <w:sz w:val="33"/>
        </w:rPr>
        <w:t>s</w:t>
      </w:r>
      <w:r>
        <w:rPr>
          <w:rFonts w:ascii="Times New Roman" w:hAnsi="Times New Roman"/>
          <w:spacing w:val="12"/>
          <w:sz w:val="33"/>
        </w:rPr>
        <w:t> </w:t>
      </w:r>
      <w:r>
        <w:rPr>
          <w:rFonts w:ascii="Times New Roman" w:hAnsi="Times New Roman"/>
          <w:spacing w:val="-1"/>
          <w:w w:val="140"/>
          <w:sz w:val="33"/>
        </w:rPr>
        <w:t>á</w:t>
      </w:r>
      <w:r>
        <w:rPr>
          <w:rFonts w:ascii="Times New Roman" w:hAnsi="Times New Roman"/>
          <w:w w:val="201"/>
          <w:sz w:val="33"/>
        </w:rPr>
        <w:t>r</w:t>
      </w:r>
      <w:r>
        <w:rPr>
          <w:rFonts w:ascii="Times New Roman" w:hAnsi="Times New Roman"/>
          <w:w w:val="129"/>
          <w:sz w:val="33"/>
        </w:rPr>
        <w:t>e</w:t>
      </w:r>
      <w:r>
        <w:rPr>
          <w:rFonts w:ascii="Times New Roman" w:hAnsi="Times New Roman"/>
          <w:spacing w:val="-1"/>
          <w:w w:val="86"/>
          <w:sz w:val="33"/>
        </w:rPr>
        <w:t>A</w:t>
      </w:r>
      <w:r>
        <w:rPr>
          <w:rFonts w:ascii="Times New Roman" w:hAnsi="Times New Roman"/>
          <w:w w:val="128"/>
          <w:sz w:val="33"/>
        </w:rPr>
        <w:t>s</w:t>
      </w:r>
      <w:r>
        <w:rPr>
          <w:rFonts w:ascii="Times New Roman" w:hAnsi="Times New Roman"/>
          <w:spacing w:val="12"/>
          <w:sz w:val="33"/>
        </w:rPr>
        <w:t> </w:t>
      </w:r>
      <w:r>
        <w:rPr>
          <w:rFonts w:ascii="Times New Roman" w:hAnsi="Times New Roman"/>
          <w:spacing w:val="-9"/>
          <w:w w:val="138"/>
          <w:sz w:val="33"/>
        </w:rPr>
        <w:t>n</w:t>
      </w:r>
      <w:r>
        <w:rPr>
          <w:rFonts w:ascii="Times New Roman" w:hAnsi="Times New Roman"/>
          <w:spacing w:val="-23"/>
          <w:w w:val="86"/>
          <w:sz w:val="33"/>
        </w:rPr>
        <w:t>A</w:t>
      </w:r>
      <w:r>
        <w:rPr>
          <w:rFonts w:ascii="Times New Roman" w:hAnsi="Times New Roman"/>
          <w:w w:val="231"/>
          <w:sz w:val="33"/>
        </w:rPr>
        <w:t>t</w:t>
      </w:r>
      <w:r>
        <w:rPr>
          <w:rFonts w:ascii="Times New Roman" w:hAnsi="Times New Roman"/>
          <w:w w:val="142"/>
          <w:sz w:val="33"/>
        </w:rPr>
        <w:t>u</w:t>
      </w:r>
      <w:r>
        <w:rPr>
          <w:rFonts w:ascii="Times New Roman" w:hAnsi="Times New Roman"/>
          <w:w w:val="201"/>
          <w:sz w:val="33"/>
        </w:rPr>
        <w:t>r</w:t>
      </w:r>
      <w:r>
        <w:rPr>
          <w:rFonts w:ascii="Times New Roman" w:hAnsi="Times New Roman"/>
          <w:spacing w:val="-1"/>
          <w:w w:val="86"/>
          <w:sz w:val="33"/>
        </w:rPr>
        <w:t>A</w:t>
      </w:r>
      <w:r>
        <w:rPr>
          <w:rFonts w:ascii="Times New Roman" w:hAnsi="Times New Roman"/>
          <w:w w:val="200"/>
          <w:sz w:val="33"/>
        </w:rPr>
        <w:t>l</w:t>
      </w:r>
      <w:r>
        <w:rPr>
          <w:rFonts w:ascii="Times New Roman" w:hAnsi="Times New Roman"/>
          <w:w w:val="129"/>
          <w:sz w:val="33"/>
        </w:rPr>
        <w:t>e</w:t>
      </w:r>
      <w:r>
        <w:rPr>
          <w:rFonts w:ascii="Times New Roman" w:hAnsi="Times New Roman"/>
          <w:w w:val="128"/>
          <w:sz w:val="33"/>
        </w:rPr>
        <w:t>s</w:t>
      </w:r>
    </w:p>
    <w:p>
      <w:pPr>
        <w:spacing w:before="100"/>
        <w:ind w:left="0" w:right="1551" w:firstLine="0"/>
        <w:jc w:val="right"/>
        <w:rPr>
          <w:rFonts w:ascii="Times New Roman"/>
          <w:sz w:val="33"/>
        </w:rPr>
      </w:pPr>
      <w:r>
        <w:rPr>
          <w:rFonts w:ascii="Times New Roman"/>
          <w:spacing w:val="-1"/>
          <w:w w:val="103"/>
          <w:sz w:val="33"/>
        </w:rPr>
        <w:t>p</w:t>
      </w:r>
      <w:r>
        <w:rPr>
          <w:rFonts w:ascii="Times New Roman"/>
          <w:spacing w:val="-26"/>
          <w:w w:val="201"/>
          <w:sz w:val="33"/>
        </w:rPr>
        <w:t>r</w:t>
      </w:r>
      <w:r>
        <w:rPr>
          <w:rFonts w:ascii="Times New Roman"/>
          <w:spacing w:val="-9"/>
          <w:w w:val="151"/>
          <w:sz w:val="33"/>
        </w:rPr>
        <w:t>o</w:t>
      </w:r>
      <w:r>
        <w:rPr>
          <w:rFonts w:ascii="Times New Roman"/>
          <w:w w:val="231"/>
          <w:sz w:val="33"/>
        </w:rPr>
        <w:t>t</w:t>
      </w:r>
      <w:r>
        <w:rPr>
          <w:rFonts w:ascii="Times New Roman"/>
          <w:w w:val="129"/>
          <w:sz w:val="33"/>
        </w:rPr>
        <w:t>e</w:t>
      </w:r>
      <w:r>
        <w:rPr>
          <w:rFonts w:ascii="Times New Roman"/>
          <w:w w:val="142"/>
          <w:sz w:val="33"/>
        </w:rPr>
        <w:t>g</w:t>
      </w:r>
      <w:r>
        <w:rPr>
          <w:rFonts w:ascii="Times New Roman"/>
          <w:w w:val="117"/>
          <w:sz w:val="33"/>
        </w:rPr>
        <w:t>i</w:t>
      </w:r>
      <w:r>
        <w:rPr>
          <w:rFonts w:ascii="Times New Roman"/>
          <w:spacing w:val="-20"/>
          <w:w w:val="140"/>
          <w:sz w:val="33"/>
        </w:rPr>
        <w:t>d</w:t>
      </w:r>
      <w:r>
        <w:rPr>
          <w:rFonts w:ascii="Times New Roman"/>
          <w:spacing w:val="-1"/>
          <w:w w:val="86"/>
          <w:sz w:val="33"/>
        </w:rPr>
        <w:t>A</w:t>
      </w:r>
      <w:r>
        <w:rPr>
          <w:rFonts w:ascii="Times New Roman"/>
          <w:w w:val="128"/>
          <w:sz w:val="33"/>
        </w:rPr>
        <w:t>s</w:t>
      </w: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rPr>
          <w:rFonts w:ascii="Times New Roman"/>
          <w:sz w:val="32"/>
        </w:rPr>
      </w:pPr>
    </w:p>
    <w:p>
      <w:pPr>
        <w:pStyle w:val="BodyText"/>
        <w:spacing w:before="7"/>
        <w:rPr>
          <w:rFonts w:ascii="Times New Roman"/>
          <w:sz w:val="33"/>
        </w:rPr>
      </w:pPr>
    </w:p>
    <w:p>
      <w:pPr>
        <w:pStyle w:val="Heading2"/>
        <w:spacing w:line="254" w:lineRule="auto"/>
        <w:ind w:left="5474" w:right="1551" w:hanging="108"/>
        <w:jc w:val="both"/>
        <w:rPr>
          <w:rFonts w:ascii="Arial" w:hAnsi="Arial"/>
        </w:rPr>
      </w:pPr>
      <w:r>
        <w:rPr>
          <w:rFonts w:ascii="Arial" w:hAnsi="Arial"/>
          <w:spacing w:val="-3"/>
          <w:w w:val="90"/>
        </w:rPr>
        <w:t>María </w:t>
      </w:r>
      <w:r>
        <w:rPr>
          <w:rFonts w:ascii="Arial" w:hAnsi="Arial"/>
          <w:w w:val="90"/>
        </w:rPr>
        <w:t>Gladys </w:t>
      </w:r>
      <w:r>
        <w:rPr>
          <w:rFonts w:ascii="Arial" w:hAnsi="Arial"/>
          <w:spacing w:val="-6"/>
          <w:w w:val="90"/>
        </w:rPr>
        <w:t>Rivera </w:t>
      </w:r>
      <w:r>
        <w:rPr>
          <w:rFonts w:ascii="Arial" w:hAnsi="Arial"/>
          <w:spacing w:val="-5"/>
          <w:w w:val="90"/>
        </w:rPr>
        <w:t>Herrejón </w:t>
      </w:r>
      <w:r>
        <w:rPr>
          <w:rFonts w:ascii="Arial" w:hAnsi="Arial"/>
          <w:w w:val="95"/>
        </w:rPr>
        <w:t>Ángel</w:t>
      </w:r>
      <w:r>
        <w:rPr>
          <w:rFonts w:ascii="Arial" w:hAnsi="Arial"/>
          <w:spacing w:val="-45"/>
          <w:w w:val="95"/>
        </w:rPr>
        <w:t> </w:t>
      </w:r>
      <w:r>
        <w:rPr>
          <w:rFonts w:ascii="Arial" w:hAnsi="Arial"/>
          <w:w w:val="95"/>
        </w:rPr>
        <w:t>R.</w:t>
      </w:r>
      <w:r>
        <w:rPr>
          <w:rFonts w:ascii="Arial" w:hAnsi="Arial"/>
          <w:spacing w:val="-45"/>
          <w:w w:val="95"/>
        </w:rPr>
        <w:t> </w:t>
      </w:r>
      <w:r>
        <w:rPr>
          <w:rFonts w:ascii="Arial" w:hAnsi="Arial"/>
          <w:w w:val="95"/>
        </w:rPr>
        <w:t>Martínez-Campos </w:t>
      </w:r>
      <w:r>
        <w:rPr>
          <w:rFonts w:ascii="Arial" w:hAnsi="Arial"/>
          <w:spacing w:val="-5"/>
          <w:w w:val="90"/>
        </w:rPr>
        <w:t>Yaqueline </w:t>
      </w:r>
      <w:r>
        <w:rPr>
          <w:rFonts w:ascii="Arial" w:hAnsi="Arial"/>
          <w:w w:val="90"/>
        </w:rPr>
        <w:t>A. </w:t>
      </w:r>
      <w:r>
        <w:rPr>
          <w:rFonts w:ascii="Arial" w:hAnsi="Arial"/>
          <w:spacing w:val="-3"/>
          <w:w w:val="90"/>
        </w:rPr>
        <w:t>Gheno</w:t>
      </w:r>
      <w:r>
        <w:rPr>
          <w:rFonts w:ascii="Arial" w:hAnsi="Arial"/>
          <w:spacing w:val="46"/>
          <w:w w:val="90"/>
        </w:rPr>
        <w:t> </w:t>
      </w:r>
      <w:r>
        <w:rPr>
          <w:rFonts w:ascii="Arial" w:hAnsi="Arial"/>
          <w:spacing w:val="-4"/>
          <w:w w:val="90"/>
        </w:rPr>
        <w:t>Heredia</w:t>
      </w:r>
    </w:p>
    <w:p>
      <w:pPr>
        <w:spacing w:line="321" w:lineRule="exact" w:before="0"/>
        <w:ind w:left="0" w:right="1551" w:firstLine="0"/>
        <w:jc w:val="right"/>
        <w:rPr>
          <w:rFonts w:ascii="Arial"/>
          <w:sz w:val="28"/>
        </w:rPr>
      </w:pPr>
      <w:r>
        <w:rPr>
          <w:rFonts w:ascii="Arial"/>
          <w:w w:val="85"/>
          <w:sz w:val="28"/>
        </w:rPr>
        <w:t>(Coords.)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9"/>
        </w:rPr>
      </w:pPr>
      <w:r>
        <w:rPr/>
        <w:drawing>
          <wp:anchor distT="0" distB="0" distL="0" distR="0" allowOverlap="1" layoutInCell="1" locked="0" behindDoc="0" simplePos="0" relativeHeight="1240">
            <wp:simplePos x="0" y="0"/>
            <wp:positionH relativeFrom="page">
              <wp:posOffset>1990201</wp:posOffset>
            </wp:positionH>
            <wp:positionV relativeFrom="paragraph">
              <wp:posOffset>243301</wp:posOffset>
            </wp:positionV>
            <wp:extent cx="600675" cy="780288"/>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6" cstate="print"/>
                    <a:stretch>
                      <a:fillRect/>
                    </a:stretch>
                  </pic:blipFill>
                  <pic:spPr>
                    <a:xfrm>
                      <a:off x="0" y="0"/>
                      <a:ext cx="600675" cy="780288"/>
                    </a:xfrm>
                    <a:prstGeom prst="rect">
                      <a:avLst/>
                    </a:prstGeom>
                  </pic:spPr>
                </pic:pic>
              </a:graphicData>
            </a:graphic>
          </wp:anchor>
        </w:drawing>
      </w:r>
      <w:r>
        <w:rPr/>
        <w:pict>
          <v:group style="position:absolute;margin-left:280.945038pt;margin-top:19.277008pt;width:68.650pt;height:61pt;mso-position-horizontal-relative:page;mso-position-vertical-relative:paragraph;z-index:1264;mso-wrap-distance-left:0;mso-wrap-distance-right:0" coordorigin="5619,386" coordsize="1373,1220">
            <v:shape style="position:absolute;left:5711;top:414;width:1189;height:190" type="#_x0000_t75" stroked="false">
              <v:imagedata r:id="rId17" o:title=""/>
            </v:shape>
            <v:shape style="position:absolute;left:5991;top:707;width:633;height:631" coordorigin="5991,707" coordsize="633,631" path="m6288,707l6235,715,6187,730,6132,758,6084,797,6045,844,6015,899,5994,969,5991,1042,6004,1114,6031,1181,6073,1238,6129,1285,6194,1318,6265,1336,6342,1338,6378,1332,6289,1332,6207,1316,6134,1279,6071,1224,6032,1166,6007,1098,5998,1026,6005,954,6029,886,6050,852,6074,820,6102,791,6134,768,6141,758,6153,758,6161,749,6174,742,6188,737,6201,732,6215,727,6222,727,6231,717,6263,717,6271,716,6290,714,6370,713,6341,707,6288,707xm6373,714l6313,714,6342,716,6371,720,6398,727,6425,736,6486,769,6538,816,6579,873,6606,936,6612,966,6616,996,6617,1027,6616,1057,6613,1074,6610,1091,6605,1107,6601,1123,6567,1194,6515,1254,6449,1300,6375,1326,6289,1332,6378,1332,6413,1322,6446,1309,6477,1292,6533,1248,6576,1193,6607,1130,6623,1060,6623,986,6620,971,6617,956,6614,941,6610,926,6597,892,6581,861,6561,831,6539,803,6514,781,6488,761,6460,744,6431,731,6422,727,6412,724,6402,720,6373,714xm6263,717l6231,717,6235,730,6245,743,6255,756,6265,769,6276,780,6278,780,6279,780,6280,778,6274,769,6267,761,6260,752,6257,743,6253,743,6252,741,6253,740,6251,740,6245,734,6239,731,6236,723,6263,717xm6370,713l6309,713,6308,724,6306,737,6306,748,6304,751,6305,755,6308,755,6310,756,6311,754,6312,753,6313,714,6373,714,6370,713xm6253,738l6251,740,6253,740,6255,740,6253,738xm6222,727l6215,727,6221,728,6222,727xe" filled="true" fillcolor="#000000" stroked="false">
              <v:path arrowok="t"/>
              <v:fill type="solid"/>
            </v:shape>
            <v:shape style="position:absolute;left:6250;top:761;width:117;height:109" type="#_x0000_t75" stroked="false">
              <v:imagedata r:id="rId18" o:title=""/>
            </v:shape>
            <v:shape style="position:absolute;left:6094;top:720;width:442;height:289" coordorigin="6094,720" coordsize="442,289" path="m6250,886l6247,886,6215,921,6180,960,6156,985,6156,986,6156,988,6157,988,6181,964,6204,940,6227,916,6250,890,6250,886xm6280,880l6277,880,6266,900,6256,921,6247,942,6236,963,6236,966,6232,969,6235,972,6244,958,6251,943,6259,928,6266,913,6270,909,6269,902,6274,898,6275,892,6280,887,6280,883,6280,881,6280,880,6280,880xm6128,917l6127,923,6130,925,6132,921,6136,921,6139,919,6133,919,6128,917xm6136,921l6132,921,6135,921,6136,921xm6249,858l6240,860,6233,867,6225,869,6203,881,6158,904,6136,916,6133,919,6139,919,6151,913,6183,897,6198,888,6239,869,6242,865,6248,865,6250,860,6249,858xm6099,867l6094,871,6099,873,6104,871,6108,869,6118,868,6107,868,6099,867xm6249,832l6182,849,6148,857,6114,865,6107,868,6118,868,6129,866,6150,861,6171,856,6208,848,6223,845,6254,837,6257,832,6248,832,6249,832xm6257,832l6248,832,6257,832,6257,832xm6250,830l6249,832,6250,831,6250,830xm6251,827l6249,828,6250,830,6251,827xm6360,882l6355,882,6353,883,6353,883,6353,884,6371,911,6389,938,6408,965,6427,992,6432,997,6434,1007,6442,1008,6442,1005,6423,976,6404,949,6385,921,6366,894,6363,890,6360,882xm6360,859l6357,859,6359,861,6359,862,6359,863,6378,877,6398,891,6417,905,6436,920,6446,926,6454,933,6463,940,6474,945,6475,945,6476,945,6476,944,6453,924,6428,906,6404,888,6379,871,6372,867,6368,860,6360,859xm6365,837l6361,840,6366,842,6368,843,6394,852,6445,870,6471,879,6487,884,6503,890,6519,895,6536,898,6535,896,6534,896,6532,894,6499,883,6483,877,6466,871,6452,867,6438,862,6424,856,6411,851,6399,848,6388,844,6377,840,6365,837xm6330,879l6326,880,6324,886,6328,893,6330,899,6334,913,6338,927,6344,941,6350,954,6352,954,6352,954,6347,937,6337,903,6332,886,6331,884,6330,879xm6305,870l6302,871,6299,883,6299,901,6300,912,6298,926,6301,928,6304,915,6305,901,6306,887,6307,873,6306,871,6305,870xm6386,816l6381,816,6380,817,6380,819,6381,820,6397,824,6414,827,6430,829,6447,832,6460,833,6473,835,6486,837,6499,837,6499,834,6423,823,6398,818,6393,817,6386,816xm6111,811l6109,813,6110,814,6110,814,6142,816,6174,817,6237,818,6242,816,6242,814,6241,814,6240,812,6175,812,6143,812,6111,811xm6240,812l6175,812,6240,812,6240,812xm6385,793l6382,798,6381,799,6382,800,6383,801,6402,797,6411,796,6392,796,6385,793xm6463,779l6446,783,6413,790,6397,793,6392,796,6411,796,6421,794,6440,789,6459,784,6461,783,6464,783,6464,781,6463,779xm6421,751l6418,751,6406,758,6394,765,6382,772,6370,778,6369,781,6361,783,6365,786,6378,781,6391,773,6404,765,6417,758,6418,755,6422,754,6421,751xm6464,783l6461,783,6464,783,6464,783xm6382,733l6373,740,6365,748,6358,756,6350,765,6346,770,6338,774,6337,781,6337,782,6338,783,6339,783,6351,771,6362,760,6373,747,6383,735,6382,733xm6346,720l6344,722,6343,723,6339,733,6334,742,6329,751,6325,760,6325,761,6324,764,6326,765,6331,763,6332,755,6335,751,6339,740,6347,732,6348,721,6346,720xm6158,763l6157,763,6156,764,6156,765,6163,770,6172,770,6179,774,6186,776,6191,779,6196,781,6206,786,6216,790,6226,794,6236,796,6238,795,6236,794,6236,792,6216,784,6197,776,6178,769,6158,763xm6197,736l6198,738,6211,749,6225,762,6240,774,6254,784,6255,783,6256,783,6256,781,6243,769,6229,758,6215,747,6201,737,6200,737,6197,736xm6270,720l6270,725,6288,761,6290,763,6292,763,6293,761,6290,749,6283,737,6276,727,6276,725,6270,720xe" filled="true" fillcolor="#000000" stroked="false">
              <v:path arrowok="t"/>
              <v:fill type="solid"/>
            </v:shape>
            <v:shape style="position:absolute;left:6061;top:1167;width:487;height:146" type="#_x0000_t75" stroked="false">
              <v:imagedata r:id="rId19" o:title=""/>
            </v:shape>
            <v:shape style="position:absolute;left:5940;top:656;width:367;height:314" type="#_x0000_t75" stroked="false">
              <v:imagedata r:id="rId20" o:title=""/>
            </v:shape>
            <v:shape style="position:absolute;left:6344;top:661;width:315;height:294" type="#_x0000_t75" stroked="false">
              <v:imagedata r:id="rId21" o:title=""/>
            </v:shape>
            <v:shape style="position:absolute;left:5619;top:386;width:1373;height:1220" type="#_x0000_t75" stroked="false">
              <v:imagedata r:id="rId22" o:title=""/>
            </v:shape>
            <w10:wrap type="topAndBottom"/>
          </v:group>
        </w:pict>
      </w:r>
      <w:r>
        <w:rPr/>
        <w:drawing>
          <wp:anchor distT="0" distB="0" distL="0" distR="0" allowOverlap="1" layoutInCell="1" locked="0" behindDoc="0" simplePos="0" relativeHeight="1288">
            <wp:simplePos x="0" y="0"/>
            <wp:positionH relativeFrom="page">
              <wp:posOffset>987378</wp:posOffset>
            </wp:positionH>
            <wp:positionV relativeFrom="paragraph">
              <wp:posOffset>1227889</wp:posOffset>
            </wp:positionV>
            <wp:extent cx="595838" cy="771525"/>
            <wp:effectExtent l="0" t="0" r="0" b="0"/>
            <wp:wrapTopAndBottom/>
            <wp:docPr id="7" name="image17.png" descr=""/>
            <wp:cNvGraphicFramePr>
              <a:graphicFrameLocks noChangeAspect="1"/>
            </wp:cNvGraphicFramePr>
            <a:graphic>
              <a:graphicData uri="http://schemas.openxmlformats.org/drawingml/2006/picture">
                <pic:pic>
                  <pic:nvPicPr>
                    <pic:cNvPr id="8" name="image17.png"/>
                    <pic:cNvPicPr/>
                  </pic:nvPicPr>
                  <pic:blipFill>
                    <a:blip r:embed="rId23" cstate="print"/>
                    <a:stretch>
                      <a:fillRect/>
                    </a:stretch>
                  </pic:blipFill>
                  <pic:spPr>
                    <a:xfrm>
                      <a:off x="0" y="0"/>
                      <a:ext cx="595838" cy="771525"/>
                    </a:xfrm>
                    <a:prstGeom prst="rect">
                      <a:avLst/>
                    </a:prstGeom>
                  </pic:spPr>
                </pic:pic>
              </a:graphicData>
            </a:graphic>
          </wp:anchor>
        </w:drawing>
      </w:r>
      <w:r>
        <w:rPr/>
        <w:pict>
          <v:group style="position:absolute;margin-left:176.345291pt;margin-top:116.440308pt;width:98pt;height:41.9pt;mso-position-horizontal-relative:page;mso-position-vertical-relative:paragraph;z-index:1312;mso-wrap-distance-left:0;mso-wrap-distance-right:0" coordorigin="3527,2329" coordsize="1960,838">
            <v:shape style="position:absolute;left:4316;top:2331;width:559;height:662" coordorigin="4316,2331" coordsize="559,662" path="m4319,2331l4318,2331,4316,2331,4316,2341,4324,2342,4332,2342,4339,2344,4356,2348,4369,2357,4380,2368,4388,2384,4392,2401,4396,2418,4397,2435,4398,2453,4398,2653,4436,2653,4436,2654,4409,2726,4400,2750,4399,2753,4398,2756,4398,2993,4774,2993,4786,2992,4797,2990,4807,2987,4816,2981,4824,2973,4828,2967,4611,2967,4514,2967,4512,2966,4512,2662,4779,2662,4779,2635,4512,2635,4512,2357,4827,2357,4827,2357,4817,2348,4806,2341,4794,2335,4782,2332,4768,2331,4319,2331xm4866,2852l4861,2862,4856,2872,4851,2882,4842,2895,4833,2908,4823,2920,4811,2931,4787,2947,4761,2958,4734,2964,4706,2966,4611,2967,4828,2967,4831,2963,4838,2953,4843,2941,4850,2924,4856,2907,4868,2873,4871,2867,4873,2861,4875,2855,4866,2852xm4827,2357l4512,2357,4695,2357,4707,2358,4719,2359,4731,2361,4743,2364,4758,2369,4771,2376,4784,2384,4795,2394,4806,2407,4814,2422,4819,2438,4823,2454,4824,2463,4825,2472,4826,2480,4836,2480,4836,2398,4836,2389,4834,2380,4833,2368,4827,2357xe" filled="true" fillcolor="#000000" stroked="false">
              <v:path arrowok="t"/>
              <v:fill type="solid"/>
            </v:shape>
            <v:shape style="position:absolute;left:4733;top:2329;width:640;height:666" coordorigin="4733,2329" coordsize="640,666" path="m5236,2802l5112,2802,5115,2803,5118,2814,5120,2818,5122,2823,5130,2841,5137,2860,5145,2878,5154,2896,5169,2921,5188,2943,5211,2961,5236,2976,5259,2984,5283,2990,5307,2993,5331,2994,5344,2995,5356,2993,5371,2991,5372,2991,5372,2985,5373,2982,5369,2981,5359,2979,5349,2975,5340,2970,5331,2964,5314,2950,5299,2934,5287,2916,5277,2897,5266,2873,5255,2849,5245,2825,5236,2802xm5007,2329l5005,2330,4997,2348,4738,2930,4735,2936,4733,2942,4733,2943,4733,2944,4754,2938,4766,2934,4767,2932,4772,2920,4825,2802,5236,2802,5225,2776,4838,2776,4974,2471,5098,2471,5039,2330,5038,2329,5025,2329,5007,2329xm5098,2471l4974,2471,5102,2776,5225,2776,5098,2471xm5037,2329l5033,2329,5025,2329,5038,2329,5037,2329xe" filled="true" fillcolor="#000000" stroked="false">
              <v:path arrowok="t"/>
              <v:fill type="solid"/>
            </v:shape>
            <v:shape style="position:absolute;left:3644;top:2517;width:383;height:484" coordorigin="3644,2517" coordsize="383,484" path="m3663,2859l3649,2859,3649,2870,3650,2879,3651,2901,3652,2914,3653,2927,3656,2938,3660,2949,3667,2958,3675,2966,3685,2972,3695,2978,3706,2983,3730,2991,3754,2996,3778,2999,3803,3000,3828,3001,3853,3000,3878,2998,3903,2994,3924,2989,3943,2982,3952,2978,3797,2978,3786,2977,3776,2975,3762,2973,3749,2969,3736,2963,3724,2956,3708,2943,3695,2928,3684,2911,3674,2892,3670,2881,3667,2870,3663,2859xm3837,2517l3818,2517,3799,2518,3781,2520,3761,2524,3743,2528,3724,2535,3706,2543,3693,2551,3680,2561,3669,2572,3660,2585,3651,2601,3646,2617,3645,2632,3644,2652,3647,2671,3653,2688,3662,2704,3675,2719,3685,2728,3696,2737,3707,2745,3719,2752,3739,2764,3761,2774,3783,2784,3805,2793,3827,2803,3849,2814,3871,2825,3892,2839,3907,2852,3917,2868,3922,2886,3921,2906,3916,2926,3906,2944,3892,2957,3874,2968,3858,2973,3841,2976,3824,2977,3797,2978,3952,2978,3962,2973,3980,2962,3994,2951,4006,2939,4015,2924,4022,2908,4026,2895,4027,2881,4027,2868,4026,2854,4023,2841,4018,2828,4012,2817,4004,2806,3992,2794,3979,2783,3965,2774,3950,2765,3926,2752,3901,2740,3876,2729,3834,2712,3817,2704,3801,2696,3785,2686,3774,2678,3764,2670,3757,2657,3753,2647,3750,2635,3749,2624,3750,2612,3754,2595,3761,2579,3771,2566,3785,2554,3799,2548,3813,2543,3828,2541,3843,2540,3856,2540,3960,2540,3952,2536,3929,2528,3905,2523,3880,2519,3855,2518,3837,2517xm3960,2540l3856,2540,3869,2541,3882,2543,3896,2546,3909,2550,3922,2556,3934,2563,3950,2578,3964,2594,3975,2612,3984,2632,3987,2641,3990,2650,3993,2659,4006,2659,4006,2650,4005,2624,4004,2612,4003,2594,4002,2585,3999,2574,3992,2564,3984,2555,3974,2547,3964,2541,3960,2540xe" filled="true" fillcolor="#000000" stroked="false">
              <v:path arrowok="t"/>
              <v:fill type="solid"/>
            </v:shape>
            <v:shape style="position:absolute;left:4010;top:2330;width:197;height:664" coordorigin="4010,2330" coordsize="197,664" path="m4124,2330l4010,2330,4011,2547,4012,2550,4016,2560,4029,2621,4030,2637,4030,2642,4030,2646,4030,2683,4011,2683,4011,2777,4012,2779,4013,2780,4020,2788,4048,2847,4051,2880,4050,2891,4024,2954,4022,2956,4021,2958,4076,2993,4207,2994,4207,2984,4198,2982,4189,2982,4181,2980,4135,2940,4124,2870,4124,2547,4124,2330xe" filled="true" fillcolor="#000000" stroked="false">
              <v:path arrowok="t"/>
              <v:fill type="solid"/>
            </v:shape>
            <v:shape style="position:absolute;left:3527;top:2663;width:1960;height:503" type="#_x0000_t75" stroked="false">
              <v:imagedata r:id="rId24" o:title=""/>
            </v:shape>
            <w10:wrap type="topAndBottom"/>
          </v:group>
        </w:pict>
      </w:r>
      <w:r>
        <w:rPr/>
        <w:pict>
          <v:group style="position:absolute;margin-left:329.246796pt;margin-top:111.33371pt;width:102.8pt;height:46.15pt;mso-position-horizontal-relative:page;mso-position-vertical-relative:paragraph;z-index:1336;mso-wrap-distance-left:0;mso-wrap-distance-right:0" coordorigin="6585,2227" coordsize="2056,923">
            <v:shape style="position:absolute;left:7446;top:2320;width:216;height:246" type="#_x0000_t75" stroked="false">
              <v:imagedata r:id="rId25" o:title=""/>
            </v:shape>
            <v:shape style="position:absolute;left:7389;top:2280;width:339;height:406" coordorigin="7389,2280" coordsize="339,406" path="m7723,2280l7394,2280,7389,2286,7389,2682,7394,2686,7723,2686,7727,2682,7727,2628,7503,2628,7487,2624,7479,2624,7472,2616,7471,2610,7471,2598,7480,2594,7489,2592,7500,2592,7500,2588,7503,2584,7529,2580,7503,2580,7488,2574,7491,2570,7494,2556,7493,2544,7493,2522,7486,2518,7466,2518,7459,2516,7435,2512,7437,2484,7440,2454,7445,2426,7453,2400,7479,2400,7480,2394,7462,2394,7452,2392,7442,2392,7444,2380,7447,2374,7450,2362,7465,2362,7463,2358,7460,2358,7460,2356,7457,2356,7456,2354,7453,2354,7450,2352,7452,2352,7454,2350,7450,2350,7450,2346,7456,2346,7453,2344,7447,2344,7449,2342,7454,2342,7449,2338,7448,2336,7451,2334,7459,2334,7465,2322,7481,2316,7534,2316,7541,2312,7556,2310,7727,2310,7727,2286,7723,2280xm7567,2622l7563,2622,7555,2624,7537,2626,7503,2628,7727,2628,7727,2626,7596,2626,7579,2624,7570,2624,7567,2622xm7661,2354l7663,2364,7663,2372,7670,2378,7677,2392,7676,2396,7670,2398,7670,2398,7667,2404,7669,2432,7675,2460,7680,2488,7681,2518,7675,2520,7666,2520,7665,2526,7649,2535,7651,2536,7651,2620,7647,2624,7641,2624,7629,2626,7727,2626,7727,2360,7667,2360,7665,2358,7661,2354xm7636,2584l7618,2584,7628,2586,7629,2600,7625,2600,7612,2606,7623,2610,7625,2610,7632,2620,7632,2614,7633,2610,7637,2604,7636,2584xm7507,2584l7507,2592,7500,2604,7503,2604,7512,2596,7521,2592,7532,2590,7566,2590,7563,2586,7519,2586,7507,2584xm7566,2590l7545,2590,7546,2594,7547,2596,7548,2600,7553,2600,7562,2604,7563,2598,7566,2590xm7604,2578l7554,2578,7543,2582,7531,2586,7563,2586,7562,2584,7568,2584,7565,2580,7604,2580,7604,2578xm7604,2580l7588,2580,7595,2582,7579,2582,7568,2584,7565,2584,7571,2586,7594,2586,7602,2584,7604,2580xm7546,2570l7541,2570,7541,2574,7541,2578,7604,2578,7610,2586,7618,2584,7636,2584,7636,2574,7546,2574,7546,2572,7546,2570xm7542,2578l7528,2578,7515,2580,7529,2580,7542,2578xm7639,2518l7634,2524,7626,2528,7618,2528,7615,2540,7614,2552,7612,2564,7608,2574,7636,2574,7636,2564,7637,2548,7639,2530,7641,2530,7642,2524,7639,2518xm7646,2534l7645,2534,7647,2536,7649,2535,7646,2534xm7641,2530l7639,2530,7643,2534,7645,2534,7641,2530xm7441,2506l7440,2506,7440,2508,7440,2508,7444,2512,7459,2512,7467,2514,7466,2514,7466,2516,7466,2518,7473,2518,7475,2516,7475,2510,7449,2510,7441,2506xm7486,2506l7471,2506,7471,2510,7484,2510,7484,2508,7486,2506xm7444,2498l7443,2498,7442,2500,7441,2502,7440,2502,7451,2508,7458,2508,7471,2506,7486,2506,7481,2504,7455,2504,7445,2502,7444,2500,7444,2498xm7446,2490l7445,2490,7444,2492,7451,2496,7461,2500,7469,2504,7481,2504,7475,2502,7467,2498,7458,2492,7453,2492,7446,2490xm7479,2400l7466,2400,7468,2402,7471,2428,7473,2432,7479,2400xm7461,2400l7453,2400,7455,2404,7460,2414,7462,2412,7461,2400xm7484,2368l7469,2368,7482,2370,7480,2376,7479,2388,7473,2394,7480,2394,7484,2368xm7485,2366l7450,2366,7451,2370,7449,2382,7451,2382,7456,2370,7469,2368,7484,2368,7485,2366xm7468,2362l7450,2362,7454,2364,7464,2366,7468,2362xm7727,2332l7658,2332,7666,2334,7669,2336,7673,2340,7669,2344,7677,2344,7673,2346,7670,2346,7667,2348,7670,2348,7679,2350,7664,2350,7668,2352,7677,2354,7667,2354,7670,2356,7672,2358,7672,2360,7727,2360,7727,2332xm7460,2354l7458,2356,7460,2356,7460,2354xm7459,2334l7455,2334,7456,2338,7457,2340,7459,2334xm7727,2314l7633,2314,7639,2318,7654,2326,7655,2334,7656,2340,7658,2332,7727,2332,7727,2314xm7534,2316l7502,2316,7521,2322,7523,2332,7524,2332,7530,2318,7534,2316xm7727,2310l7573,2310,7578,2312,7578,2316,7579,2320,7580,2320,7586,2324,7595,2330,7593,2326,7589,2320,7600,2318,7621,2314,7727,2314,7727,2310xe" filled="true" fillcolor="#939598" stroked="false">
              <v:path arrowok="t"/>
              <v:fill type="solid"/>
            </v:shape>
            <v:shape style="position:absolute;left:7466;top:2322;width:198;height:245" type="#_x0000_t75" stroked="false">
              <v:imagedata r:id="rId26" o:title=""/>
            </v:shape>
            <v:shape style="position:absolute;left:7331;top:2882;width:349;height:244" type="#_x0000_t75" stroked="false">
              <v:imagedata r:id="rId27" o:title=""/>
            </v:shape>
            <v:shape style="position:absolute;left:7224;top:2713;width:284;height:124" type="#_x0000_t75" stroked="false">
              <v:imagedata r:id="rId28" o:title=""/>
            </v:shape>
            <v:shape style="position:absolute;left:7793;top:2325;width:157;height:257" type="#_x0000_t75" stroked="false">
              <v:imagedata r:id="rId29" o:title=""/>
            </v:shape>
            <v:shape style="position:absolute;left:8011;top:2402;width:204;height:152" type="#_x0000_t75" stroked="false">
              <v:imagedata r:id="rId30" o:title=""/>
            </v:shape>
            <v:shape style="position:absolute;left:7963;top:2625;width:228;height:151" coordorigin="7963,2625" coordsize="228,151" path="m8185,2625l7968,2625,7963,2629,7963,2771,7968,2775,8185,2775,8190,2771,8190,2629,8185,2625xe" filled="true" fillcolor="#939598" stroked="false">
              <v:path arrowok="t"/>
              <v:fill type="solid"/>
            </v:shape>
            <v:shape style="position:absolute;left:8251;top:2639;width:130;height:127" type="#_x0000_t75" stroked="false">
              <v:imagedata r:id="rId31" o:title=""/>
            </v:shape>
            <v:shape style="position:absolute;left:8425;top:2639;width:76;height:110" coordorigin="8425,2639" coordsize="76,110" path="m8496,2639l8430,2639,8425,2643,8425,2743,8430,2748,8496,2748,8501,2743,8501,2643,8496,2639xe" filled="true" fillcolor="#939598" stroked="false">
              <v:path arrowok="t"/>
              <v:fill type="solid"/>
            </v:shape>
            <v:shape style="position:absolute;left:8559;top:2675;width:82;height:68" coordorigin="8559,2675" coordsize="82,68" path="m8636,2675l8563,2675,8559,2679,8559,2738,8563,2742,8636,2742,8640,2738,8640,2679,8636,2675xe" filled="true" fillcolor="#939598" stroked="false">
              <v:path arrowok="t"/>
              <v:fill type="solid"/>
            </v:shape>
            <v:shape style="position:absolute;left:8501;top:2767;width:66;height:97" coordorigin="8501,2767" coordsize="66,97" path="m8562,2767l8506,2767,8501,2772,8501,2859,8506,2863,8562,2863,8567,2859,8567,2772,8562,2767xe" filled="true" fillcolor="#939598" stroked="false">
              <v:path arrowok="t"/>
              <v:fill type="solid"/>
            </v:shape>
            <v:shape style="position:absolute;left:8434;top:2526;width:94;height:72" coordorigin="8434,2526" coordsize="94,72" path="m8523,2526l8439,2526,8434,2531,8434,2593,8439,2597,8523,2597,8528,2593,8528,2531,8523,2526xe" filled="true" fillcolor="#939598" stroked="false">
              <v:path arrowok="t"/>
              <v:fill type="solid"/>
            </v:shape>
            <v:shape style="position:absolute;left:8286;top:2459;width:92;height:124" coordorigin="8286,2459" coordsize="92,124" path="m8372,2459l8290,2459,8286,2464,8286,2578,8290,2583,8372,2583,8377,2578,8377,2464,8372,2459xe" filled="true" fillcolor="#939598" stroked="false">
              <v:path arrowok="t"/>
              <v:fill type="solid"/>
            </v:shape>
            <v:shape style="position:absolute;left:8339;top:2844;width:99;height:82" coordorigin="8339,2844" coordsize="99,82" path="m8432,2844l8344,2844,8339,2849,8339,2921,8344,2926,8432,2926,8437,2921,8437,2849,8432,2844xe" filled="true" fillcolor="#939598" stroked="false">
              <v:path arrowok="t"/>
              <v:fill type="solid"/>
            </v:shape>
            <v:shape style="position:absolute;left:6664;top:2227;width:332;height:448" coordorigin="6664,2227" coordsize="332,448" path="m6991,2227l6669,2227,6664,2233,6664,2671,6669,2675,6991,2675,6996,2671,6996,2623,6777,2623,6778,2613,6776,2601,6772,2587,6766,2579,6767,2571,6765,2561,6763,2549,6761,2541,6839,2541,6842,2539,6878,2539,6877,2533,6756,2533,6751,2531,6749,2529,6750,2517,6751,2499,6750,2479,6746,2467,6734,2461,6726,2451,6718,2441,6720,2419,6724,2395,6732,2373,6746,2355,6760,2349,6773,2345,6779,2337,6783,2331,6783,2325,6779,2317,6777,2313,6775,2309,6737,2309,6735,2303,6734,2295,6732,2289,6776,2289,6779,2285,6782,2283,6786,2281,6996,2281,6996,2233,6991,2227xm6836,2541l6793,2541,6796,2559,6797,2575,6797,2591,6797,2601,6797,2613,6790,2619,6787,2621,6778,2621,6777,2623,6928,2623,6927,2619,6918,2619,6915,2615,6914,2611,6857,2611,6856,2603,6855,2597,6855,2589,6853,2589,6849,2587,6847,2587,6843,2585,6840,2581,6838,2577,6836,2575,6831,2569,6826,2563,6820,2555,6809,2543,6827,2543,6836,2541xm6996,2581l6947,2581,6943,2591,6937,2611,6933,2621,6929,2621,6928,2623,6996,2623,6996,2581xm6934,2583l6924,2583,6922,2607,6921,2619,6927,2619,6927,2615,6928,2609,6929,2603,6931,2595,6933,2587,6934,2583xm6878,2539l6843,2539,6845,2541,6845,2541,6853,2571,6856,2577,6858,2585,6861,2597,6861,2601,6862,2609,6860,2611,6914,2611,6913,2607,6913,2601,6911,2595,6911,2589,6910,2583,6934,2583,6934,2581,6996,2581,6996,2577,6886,2577,6881,2555,6878,2539xm6996,2453l6948,2453,6953,2469,6955,2475,6955,2477,6957,2485,6960,2543,6960,2555,6960,2571,6960,2575,6906,2575,6898,2577,6996,2577,6996,2453xm6996,2287l6851,2287,6847,2299,6844,2307,6801,2307,6796,2317,6796,2329,6800,2339,6813,2343,6818,2353,6832,2357,6834,2361,6835,2363,6838,2363,6841,2369,6843,2373,6848,2377,6849,2381,6851,2387,6858,2401,6860,2411,6859,2421,6853,2427,6853,2429,6853,2429,6851,2435,6848,2447,6843,2447,6840,2457,6838,2469,6837,2479,6836,2491,6835,2503,6836,2525,6836,2527,6836,2533,6877,2533,6876,2511,6874,2489,6878,2485,6884,2483,6898,2481,6906,2479,6869,2479,6853,2477,6847,2475,6846,2473,6848,2465,6850,2461,6852,2459,6853,2455,6858,2445,6860,2435,6867,2427,6868,2425,6870,2423,6873,2421,6891,2419,6913,2419,6925,2417,6949,2417,6944,2411,6900,2411,6902,2409,6886,2409,6888,2405,6888,2405,6891,2397,6893,2393,6895,2391,6899,2391,6900,2381,6906,2371,6913,2371,6920,2369,6996,2369,6996,2287xm6949,2417l6939,2417,6950,2431,6949,2437,6938,2445,6931,2455,6926,2457,6919,2463,6914,2465,6900,2473,6885,2477,6869,2479,6906,2479,6913,2477,6916,2477,6918,2475,6922,2473,6926,2469,6942,2457,6946,2453,6996,2453,6996,2419,6950,2419,6949,2417xm6847,2445l6846,2445,6845,2447,6848,2447,6847,2445xm6996,2385l6928,2385,6928,2389,6928,2391,6929,2395,6930,2397,6932,2401,6934,2405,6953,2405,6956,2407,6958,2409,6961,2409,6960,2415,6958,2417,6951,2417,6950,2419,6996,2419,6996,2385xm6948,2405l6917,2405,6919,2407,6920,2409,6913,2409,6900,2411,6944,2411,6948,2405xm6913,2405l6891,2405,6890,2407,6888,2407,6886,2409,6902,2409,6904,2407,6913,2405xm6899,2391l6897,2391,6897,2395,6896,2399,6896,2405,6929,2405,6925,2401,6925,2399,6912,2399,6899,2393,6899,2391xm6996,2369l6920,2369,6923,2371,6920,2379,6915,2399,6925,2399,6925,2393,6924,2385,6996,2385,6996,2369xm6776,2289l6732,2289,6745,2293,6757,2295,6770,2295,6774,2293,6776,2289xm6996,2281l6791,2281,6792,2285,6793,2289,6804,2293,6815,2295,6836,2291,6840,2289,6845,2287,6996,2287,6996,2281xe" filled="true" fillcolor="#939598" stroked="false">
              <v:path arrowok="t"/>
              <v:fill type="solid"/>
            </v:shape>
            <v:shape style="position:absolute;left:6747;top:2720;width:359;height:166" type="#_x0000_t75" stroked="false">
              <v:imagedata r:id="rId32" o:title=""/>
            </v:shape>
            <v:shape style="position:absolute;left:7048;top:2267;width:280;height:379" type="#_x0000_t75" stroked="false">
              <v:imagedata r:id="rId33" o:title=""/>
            </v:shape>
            <v:shape style="position:absolute;left:8000;top:2874;width:108;height:166" type="#_x0000_t75" stroked="false">
              <v:imagedata r:id="rId34" o:title=""/>
            </v:shape>
            <v:shape style="position:absolute;left:7729;top:2767;width:229;height:314" type="#_x0000_t75" stroked="false">
              <v:imagedata r:id="rId35" o:title=""/>
            </v:shape>
            <v:shape style="position:absolute;left:8184;top:2844;width:107;height:156" coordorigin="8184,2844" coordsize="107,156" path="m8285,2844l8188,2844,8184,2849,8184,2995,8188,3000,8285,3000,8290,2995,8290,2982,8233,2982,8233,2965,8205,2965,8205,2964,8205,2959,8205,2957,8214,2953,8216,2953,8204,2953,8204,2948,8205,2943,8215,2937,8206,2937,8206,2933,8207,2927,8214,2923,8218,2922,8208,2922,8212,2909,8215,2908,8215,2908,8213,2894,8220,2894,8226,2883,8227,2883,8239,2877,8290,2877,8290,2877,8232,2877,8236,2869,8239,2866,8290,2866,8290,2849,8285,2844xm8245,2954l8245,2957,8245,2957,8253,2962,8257,2964,8245,2965,8245,2982,8290,2982,8290,2965,8273,2965,8262,2964,8255,2960,8245,2954xm8234,2955l8224,2956,8217,2964,8205,2965,8222,2965,8222,2962,8232,2959,8234,2955xm8244,2940l8244,2941,8243,2943,8243,2944,8253,2948,8263,2953,8274,2957,8274,2960,8273,2965,8290,2965,8290,2952,8273,2952,8267,2951,8244,2940xm8234,2941l8211,2951,8204,2953,8216,2953,8229,2949,8235,2942,8234,2941xm8244,2925l8243,2925,8242,2926,8242,2926,8248,2933,8264,2937,8273,2941,8274,2948,8274,2951,8273,2952,8290,2952,8290,2937,8272,2937,8253,2929,8244,2925xm8236,2926l8226,2929,8206,2937,8215,2937,8225,2933,8235,2928,8235,2927,8236,2926xm8242,2910l8242,2911,8242,2912,8242,2913,8272,2927,8272,2937,8290,2937,8290,2923,8269,2923,8260,2918,8242,2910xm8240,2898l8247,2904,8258,2908,8267,2914,8269,2923,8290,2923,8290,2908,8264,2908,8244,2898,8240,2898xm8237,2910l8227,2914,8218,2918,8208,2922,8218,2922,8235,2916,8237,2910xm8237,2897l8226,2902,8215,2908,8215,2908,8223,2907,8236,2900,8236,2899,8237,2898,8237,2897xm8241,2885l8241,2889,8249,2893,8266,2897,8264,2908,8290,2908,8290,2894,8259,2894,8253,2891,8247,2888,8241,2885xm8239,2886l8234,2887,8220,2894,8213,2894,8234,2896,8239,2886xm8290,2877l8239,2877,8251,2882,8253,2883,8259,2894,8290,2894,8290,2877xm8237,2875l8235,2876,8232,2877,8290,2877,8290,2876,8244,2876,8241,2876,8239,2876,8237,2875xm8290,2866l8239,2866,8239,2866,8242,2869,8244,2872,8247,2876,8244,2876,8290,2876,8290,2866xe" filled="true" fillcolor="#939598" stroked="false">
              <v:path arrowok="t"/>
              <v:fill type="solid"/>
            </v:shape>
            <v:shape style="position:absolute;left:6585;top:2951;width:679;height:199" coordorigin="6585,2951" coordsize="679,199" path="m7160,2959l7160,2979,7166,2981,7170,2984,7174,2987,7183,2994,7188,3004,7188,3028,7183,3038,7174,3044,7170,3047,7166,3049,7160,3051,7160,3080,7176,3098,7184,3108,7192,3118,7208,3139,7217,3150,7224,3143,7232,3137,7239,3131,7247,3125,7255,3120,7263,3114,7239,3091,7231,3084,7214,3066,7206,3058,7218,3055,7227,3049,7239,3033,7243,3024,7243,3002,7239,2993,7233,2985,7228,2978,7219,2971,7208,2967,7201,2964,7192,2962,7175,2960,7169,2960,7160,2959xm7151,2959l7086,2959,7077,2968,7077,2979,7078,3010,7079,3024,7079,3069,7079,3081,7078,3090,7077,3123,7077,3134,7086,3142,7094,3141,7099,3141,7103,3141,7139,3141,7136,3117,7134,3093,7134,3080,7133,3069,7160,3069,7160,3057,7133,3057,7133,3033,7134,3010,7134,3002,7135,2993,7136,2973,7160,2973,7160,2959,7151,2959xm7139,3141l7121,3141,7125,3141,7130,3141,7139,3142,7139,3141xm7160,3069l7133,3069,7151,3069,7157,3076,7160,3080,7160,3069xm7160,3051l7153,3054,7144,3056,7133,3057,7160,3057,7160,3051xm7160,2973l7136,2973,7145,2974,7153,2976,7160,2979,7160,2973xm6933,2962l6930,2964,6928,2965,6925,2967,6909,2977,6900,2982,6919,3007,6910,3020,6901,3033,6891,3047,6881,3061,6869,3078,6861,3090,6849,3106,6837,3122,6837,3129,6852,3149,6862,3133,6873,3118,6883,3103,6894,3088,6904,3075,6913,3061,6923,3048,6933,3036,6933,2962xm7002,3031l6936,3031,6946,3046,6956,3061,6975,3090,6994,3119,7004,3134,7013,3149,7022,3142,7030,3136,7038,3130,7047,3125,7055,3120,7062,3116,7048,3096,7032,3075,7018,3055,7002,3031xm6800,2958l6789,2958,6766,2960,6745,2965,6726,2973,6710,2984,6697,2998,6688,3015,6682,3033,6680,3053,6682,3072,6687,3090,6696,3105,6708,3118,6724,3129,6742,3137,6762,3141,6785,3143,6794,3143,6804,3142,6807,3142,6837,3108,6837,3106,6819,3106,6801,3105,6785,3102,6771,3096,6759,3088,6750,3078,6743,3067,6739,3053,6737,3038,6738,3025,6742,3013,6747,3003,6754,2995,6764,2988,6775,2983,6788,2980,6803,2979,6831,2979,6818,2960,6814,2959,6809,2959,6805,2959,6800,2958xm6933,3072l6927,3078,6921,3084,6914,3091,6901,3104,6894,3110,6900,3114,6907,3119,6919,3128,6926,3134,6933,3140,6933,3072xm6933,3072l6933,3072,6933,3140,6933,3140,6940,3134,6947,3129,6953,3124,6960,3119,6966,3114,6972,3110,6965,3104,6952,3091,6939,3078,6933,3072xm6837,3122l6834,3126,6837,3129,6837,3122xm6840,3105l6837,3105,6837,3108,6840,3105xm6837,3105l6831,3106,6828,3106,6825,3106,6837,3106,6837,3105xm6949,2951l6943,2955,6938,2958,6933,2962,6933,3036,6934,3034,6936,3031,7002,3031,6990,3014,6976,2993,6962,2972,6949,2951xm6831,2979l6807,2979,6811,2980,6816,2980,6821,2980,6827,2981,6833,2982,6831,2979xm6595,2959l6585,2968,6586,2980,6586,2990,6587,3012,6587,3022,6587,3063,6587,3084,6587,3095,6585,3130,6585,3142,6593,3141,6598,3141,6602,3141,6639,3141,6647,3134,6646,3124,6646,3113,6645,3092,6645,3084,6645,3063,6645,3011,6645,3001,6646,2979,6646,2968,6647,2960,6617,2960,6614,2960,6610,2960,6606,2960,6601,2959,6595,2959xm6639,3141l6620,3141,6624,3141,6629,3141,6638,3142,6639,3141xm6647,2959l6639,2959,6634,2960,6630,2960,6627,2960,6623,2960,6647,2960,6647,2959xe" filled="true" fillcolor="#939598" stroked="false">
              <v:path arrowok="t"/>
              <v:fill type="solid"/>
            </v:shape>
            <w10:wrap type="topAndBottom"/>
          </v:group>
        </w:pict>
      </w:r>
    </w:p>
    <w:p>
      <w:pPr>
        <w:pStyle w:val="BodyText"/>
        <w:rPr>
          <w:rFonts w:ascii="Arial"/>
        </w:rPr>
      </w:pPr>
    </w:p>
    <w:p>
      <w:pPr>
        <w:spacing w:after="0"/>
        <w:rPr>
          <w:rFonts w:ascii="Arial"/>
        </w:rPr>
        <w:sectPr>
          <w:footerReference w:type="default" r:id="rId15"/>
          <w:pgSz w:w="10200" w:h="13600"/>
          <w:pgMar w:footer="223" w:header="0" w:top="0" w:bottom="420" w:left="0" w:right="0"/>
          <w:pgNumType w:start="3"/>
        </w:sectPr>
      </w:pPr>
    </w:p>
    <w:p>
      <w:pPr>
        <w:pStyle w:val="BodyText"/>
        <w:rPr>
          <w:rFonts w:ascii="Arial"/>
          <w:sz w:val="20"/>
        </w:rPr>
      </w:pPr>
      <w:r>
        <w:rPr/>
        <w:pict>
          <v:line style="position:absolute;mso-position-horizontal-relative:page;mso-position-vertical-relative:page;z-index:1456" from="15pt,20.99968pt" to="0pt,20.99968pt" stroked="true" strokeweight=".25pt" strokecolor="#000000">
            <w10:wrap type="none"/>
          </v:line>
        </w:pict>
      </w:r>
      <w:r>
        <w:rPr/>
        <w:pict>
          <v:line style="position:absolute;mso-position-horizontal-relative:page;mso-position-vertical-relative:page;z-index:1480" from="494.71701pt,20.99968pt" to="509.71701pt,20.99968pt" stroked="true" strokeweight=".25pt" strokecolor="#000000">
            <w10:wrap type="none"/>
          </v:line>
        </w:pict>
      </w:r>
      <w:r>
        <w:rPr/>
        <w:pict>
          <v:line style="position:absolute;mso-position-horizontal-relative:page;mso-position-vertical-relative:page;z-index:1504" from="21pt,14.99968pt" to="21pt,-.00032pt" stroked="true" strokeweight=".25pt" strokecolor="#000000">
            <w10:wrap type="none"/>
          </v:line>
        </w:pict>
      </w:r>
      <w:r>
        <w:rPr/>
        <w:pict>
          <v:line style="position:absolute;mso-position-horizontal-relative:page;mso-position-vertical-relative:page;z-index:1528" from="488.71701pt,14.99968pt" to="488.71701pt,-.00032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9"/>
        </w:rPr>
      </w:pPr>
    </w:p>
    <w:p>
      <w:pPr>
        <w:spacing w:line="456" w:lineRule="auto" w:before="74"/>
        <w:ind w:left="4061" w:right="3724" w:firstLine="0"/>
        <w:jc w:val="center"/>
        <w:rPr>
          <w:sz w:val="18"/>
        </w:rPr>
      </w:pPr>
      <w:r>
        <w:rPr>
          <w:sz w:val="18"/>
        </w:rPr>
        <w:t>Primera edición: junio 2015 </w:t>
      </w:r>
      <w:r>
        <w:rPr>
          <w:w w:val="95"/>
          <w:sz w:val="18"/>
        </w:rPr>
        <w:t>ISBN:  978-607-9426-18-7</w:t>
      </w:r>
    </w:p>
    <w:p>
      <w:pPr>
        <w:spacing w:line="200" w:lineRule="exact" w:before="10"/>
        <w:ind w:left="3439" w:right="3102" w:firstLine="0"/>
        <w:jc w:val="center"/>
        <w:rPr>
          <w:sz w:val="18"/>
        </w:rPr>
      </w:pPr>
      <w:r>
        <w:rPr>
          <w:sz w:val="18"/>
        </w:rPr>
        <w:t>© Universidad Autónoma del Estado de México Instituto Literario núm. 100 ote.</w:t>
      </w:r>
    </w:p>
    <w:p>
      <w:pPr>
        <w:spacing w:line="195" w:lineRule="exact" w:before="0"/>
        <w:ind w:left="4250" w:right="3362" w:firstLine="0"/>
        <w:jc w:val="left"/>
        <w:rPr>
          <w:sz w:val="18"/>
        </w:rPr>
      </w:pPr>
      <w:r>
        <w:rPr>
          <w:w w:val="105"/>
          <w:sz w:val="18"/>
        </w:rPr>
        <w:t>C.P. 50000, Toluca, México</w:t>
      </w:r>
    </w:p>
    <w:p>
      <w:pPr>
        <w:spacing w:line="206" w:lineRule="exact" w:before="0"/>
        <w:ind w:left="1581" w:right="1246" w:firstLine="0"/>
        <w:jc w:val="center"/>
        <w:rPr>
          <w:sz w:val="18"/>
        </w:rPr>
      </w:pPr>
      <w:hyperlink r:id="rId37">
        <w:r>
          <w:rPr>
            <w:sz w:val="18"/>
          </w:rPr>
          <w:t>&lt;http://www.uaemex.mx&gt;</w:t>
        </w:r>
      </w:hyperlink>
    </w:p>
    <w:p>
      <w:pPr>
        <w:pStyle w:val="BodyText"/>
        <w:rPr>
          <w:sz w:val="17"/>
        </w:rPr>
      </w:pPr>
    </w:p>
    <w:p>
      <w:pPr>
        <w:spacing w:line="200" w:lineRule="exact" w:before="0"/>
        <w:ind w:left="4067" w:right="3362" w:hanging="313"/>
        <w:jc w:val="left"/>
        <w:rPr>
          <w:sz w:val="18"/>
        </w:rPr>
      </w:pPr>
      <w:r>
        <w:rPr>
          <w:sz w:val="18"/>
        </w:rPr>
        <w:t>© Ediciones y Gráficos Eón, S.A. de C.V. Av.  México-Coyoacán  núm.  421 Col. Xoco, Deleg. Benito  Juárez</w:t>
      </w:r>
    </w:p>
    <w:p>
      <w:pPr>
        <w:spacing w:line="200" w:lineRule="exact" w:before="0"/>
        <w:ind w:left="4181" w:right="3843" w:hanging="1"/>
        <w:jc w:val="center"/>
        <w:rPr>
          <w:sz w:val="18"/>
        </w:rPr>
      </w:pPr>
      <w:r>
        <w:rPr>
          <w:sz w:val="18"/>
        </w:rPr>
        <w:t>México, </w:t>
      </w:r>
      <w:r>
        <w:rPr>
          <w:spacing w:val="-5"/>
          <w:sz w:val="18"/>
        </w:rPr>
        <w:t>D.F.,  </w:t>
      </w:r>
      <w:r>
        <w:rPr>
          <w:spacing w:val="-8"/>
          <w:sz w:val="18"/>
        </w:rPr>
        <w:t>C.P.  </w:t>
      </w:r>
      <w:r>
        <w:rPr>
          <w:sz w:val="18"/>
        </w:rPr>
        <w:t>03330 </w:t>
      </w:r>
      <w:r>
        <w:rPr>
          <w:spacing w:val="-4"/>
          <w:sz w:val="18"/>
        </w:rPr>
        <w:t>Tels.:</w:t>
      </w:r>
      <w:r>
        <w:rPr>
          <w:spacing w:val="-19"/>
          <w:sz w:val="18"/>
        </w:rPr>
        <w:t> </w:t>
      </w:r>
      <w:r>
        <w:rPr>
          <w:sz w:val="18"/>
        </w:rPr>
        <w:t>5604</w:t>
      </w:r>
      <w:r>
        <w:rPr>
          <w:spacing w:val="-19"/>
          <w:sz w:val="18"/>
        </w:rPr>
        <w:t> </w:t>
      </w:r>
      <w:r>
        <w:rPr>
          <w:sz w:val="18"/>
        </w:rPr>
        <w:t>1204</w:t>
      </w:r>
      <w:r>
        <w:rPr>
          <w:spacing w:val="-19"/>
          <w:sz w:val="18"/>
        </w:rPr>
        <w:t> </w:t>
      </w:r>
      <w:r>
        <w:rPr>
          <w:w w:val="90"/>
          <w:sz w:val="18"/>
        </w:rPr>
        <w:t>/</w:t>
      </w:r>
      <w:r>
        <w:rPr>
          <w:spacing w:val="-15"/>
          <w:w w:val="90"/>
          <w:sz w:val="18"/>
        </w:rPr>
        <w:t> </w:t>
      </w:r>
      <w:r>
        <w:rPr>
          <w:sz w:val="18"/>
        </w:rPr>
        <w:t>5688</w:t>
      </w:r>
      <w:r>
        <w:rPr>
          <w:spacing w:val="-19"/>
          <w:sz w:val="18"/>
        </w:rPr>
        <w:t> </w:t>
      </w:r>
      <w:r>
        <w:rPr>
          <w:sz w:val="18"/>
        </w:rPr>
        <w:t>9112</w:t>
      </w:r>
    </w:p>
    <w:p>
      <w:pPr>
        <w:spacing w:line="200" w:lineRule="exact" w:before="0"/>
        <w:ind w:left="3438" w:right="3102" w:firstLine="0"/>
        <w:jc w:val="center"/>
        <w:rPr>
          <w:sz w:val="18"/>
        </w:rPr>
      </w:pPr>
      <w:hyperlink r:id="rId38">
        <w:r>
          <w:rPr>
            <w:w w:val="95"/>
            <w:sz w:val="18"/>
          </w:rPr>
          <w:t>administracion@edicioneseon.com.mx</w:t>
        </w:r>
      </w:hyperlink>
      <w:r>
        <w:rPr>
          <w:w w:val="95"/>
          <w:sz w:val="18"/>
        </w:rPr>
        <w:t> </w:t>
      </w:r>
      <w:hyperlink r:id="rId39">
        <w:r>
          <w:rPr>
            <w:sz w:val="18"/>
          </w:rPr>
          <w:t>www.edicioneseon.com.mx</w:t>
        </w:r>
      </w:hyperlink>
    </w:p>
    <w:p>
      <w:pPr>
        <w:pStyle w:val="BodyText"/>
        <w:rPr>
          <w:sz w:val="17"/>
        </w:rPr>
      </w:pPr>
    </w:p>
    <w:p>
      <w:pPr>
        <w:spacing w:line="200" w:lineRule="exact" w:before="0"/>
        <w:ind w:left="3130" w:right="2793" w:firstLine="0"/>
        <w:jc w:val="center"/>
        <w:rPr>
          <w:sz w:val="18"/>
        </w:rPr>
      </w:pPr>
      <w:r>
        <w:rPr>
          <w:sz w:val="18"/>
        </w:rPr>
        <w:t>El contenido total de este libro fue sometido a dictamen en el sistema de pares ciegos.</w:t>
      </w:r>
    </w:p>
    <w:p>
      <w:pPr>
        <w:pStyle w:val="BodyText"/>
        <w:rPr>
          <w:sz w:val="17"/>
        </w:rPr>
      </w:pPr>
    </w:p>
    <w:p>
      <w:pPr>
        <w:spacing w:line="200" w:lineRule="exact" w:before="0"/>
        <w:ind w:left="2574" w:right="2220" w:firstLine="175"/>
        <w:jc w:val="left"/>
        <w:rPr>
          <w:sz w:val="18"/>
        </w:rPr>
      </w:pPr>
      <w:r>
        <w:rPr>
          <w:sz w:val="18"/>
        </w:rPr>
        <w:t>Se prohíbe la reproducción total o parcial de esta obra –incluyendo el diseño tipográfico y de portada– sea cual fuere el medio, electrónico o</w:t>
      </w:r>
      <w:r>
        <w:rPr>
          <w:spacing w:val="-14"/>
          <w:sz w:val="18"/>
        </w:rPr>
        <w:t> </w:t>
      </w:r>
      <w:r>
        <w:rPr>
          <w:sz w:val="18"/>
        </w:rPr>
        <w:t>mecánico,</w:t>
      </w:r>
      <w:r>
        <w:rPr>
          <w:spacing w:val="-13"/>
          <w:sz w:val="18"/>
        </w:rPr>
        <w:t> </w:t>
      </w:r>
      <w:r>
        <w:rPr>
          <w:sz w:val="18"/>
        </w:rPr>
        <w:t>sin</w:t>
      </w:r>
      <w:r>
        <w:rPr>
          <w:spacing w:val="-14"/>
          <w:sz w:val="18"/>
        </w:rPr>
        <w:t> </w:t>
      </w:r>
      <w:r>
        <w:rPr>
          <w:sz w:val="18"/>
        </w:rPr>
        <w:t>el</w:t>
      </w:r>
      <w:r>
        <w:rPr>
          <w:spacing w:val="-14"/>
          <w:sz w:val="18"/>
        </w:rPr>
        <w:t> </w:t>
      </w:r>
      <w:r>
        <w:rPr>
          <w:sz w:val="18"/>
        </w:rPr>
        <w:t>consentimiento</w:t>
      </w:r>
      <w:r>
        <w:rPr>
          <w:spacing w:val="-14"/>
          <w:sz w:val="18"/>
        </w:rPr>
        <w:t> </w:t>
      </w:r>
      <w:r>
        <w:rPr>
          <w:sz w:val="18"/>
        </w:rPr>
        <w:t>por</w:t>
      </w:r>
      <w:r>
        <w:rPr>
          <w:spacing w:val="-13"/>
          <w:sz w:val="18"/>
        </w:rPr>
        <w:t> </w:t>
      </w:r>
      <w:r>
        <w:rPr>
          <w:sz w:val="18"/>
        </w:rPr>
        <w:t>escrito</w:t>
      </w:r>
      <w:r>
        <w:rPr>
          <w:spacing w:val="-13"/>
          <w:sz w:val="18"/>
        </w:rPr>
        <w:t> </w:t>
      </w:r>
      <w:r>
        <w:rPr>
          <w:sz w:val="18"/>
        </w:rPr>
        <w:t>del</w:t>
      </w:r>
      <w:r>
        <w:rPr>
          <w:spacing w:val="-13"/>
          <w:sz w:val="18"/>
        </w:rPr>
        <w:t> </w:t>
      </w:r>
      <w:r>
        <w:rPr>
          <w:sz w:val="18"/>
        </w:rPr>
        <w:t>titular</w:t>
      </w:r>
      <w:r>
        <w:rPr>
          <w:spacing w:val="-13"/>
          <w:sz w:val="18"/>
        </w:rPr>
        <w:t> </w:t>
      </w:r>
      <w:r>
        <w:rPr>
          <w:sz w:val="18"/>
        </w:rPr>
        <w:t>de</w:t>
      </w:r>
      <w:r>
        <w:rPr>
          <w:spacing w:val="-14"/>
          <w:sz w:val="18"/>
        </w:rPr>
        <w:t> </w:t>
      </w:r>
      <w:r>
        <w:rPr>
          <w:sz w:val="18"/>
        </w:rPr>
        <w:t>los</w:t>
      </w:r>
      <w:r>
        <w:rPr>
          <w:spacing w:val="-13"/>
          <w:sz w:val="18"/>
        </w:rPr>
        <w:t> </w:t>
      </w:r>
      <w:r>
        <w:rPr>
          <w:sz w:val="18"/>
        </w:rPr>
        <w:t>derechos</w:t>
      </w:r>
    </w:p>
    <w:p>
      <w:pPr>
        <w:spacing w:line="200" w:lineRule="exact" w:before="0"/>
        <w:ind w:left="1581" w:right="1247" w:firstLine="0"/>
        <w:jc w:val="center"/>
        <w:rPr>
          <w:sz w:val="18"/>
        </w:rPr>
      </w:pPr>
      <w:r>
        <w:rPr>
          <w:sz w:val="18"/>
        </w:rPr>
        <w:t>patrimoniales.</w:t>
      </w:r>
    </w:p>
    <w:p>
      <w:pPr>
        <w:pStyle w:val="BodyText"/>
        <w:spacing w:before="1"/>
        <w:rPr>
          <w:sz w:val="16"/>
        </w:rPr>
      </w:pPr>
    </w:p>
    <w:p>
      <w:pPr>
        <w:spacing w:before="0"/>
        <w:ind w:left="1581" w:right="1247" w:firstLine="0"/>
        <w:jc w:val="center"/>
        <w:rPr>
          <w:rFonts w:ascii="Times New Roman" w:hAnsi="Times New Roman"/>
          <w:i/>
          <w:sz w:val="18"/>
        </w:rPr>
      </w:pPr>
      <w:r>
        <w:rPr>
          <w:sz w:val="18"/>
        </w:rPr>
        <w:t>Impreso y hecho en México </w:t>
      </w:r>
      <w:r>
        <w:rPr>
          <w:w w:val="90"/>
          <w:sz w:val="18"/>
        </w:rPr>
        <w:t>/ </w:t>
      </w:r>
      <w:r>
        <w:rPr>
          <w:rFonts w:ascii="Times New Roman" w:hAnsi="Times New Roman"/>
          <w:i/>
          <w:sz w:val="18"/>
        </w:rPr>
        <w:t>Printted and made in Mexico</w:t>
      </w:r>
    </w:p>
    <w:p>
      <w:pPr>
        <w:spacing w:after="0"/>
        <w:jc w:val="center"/>
        <w:rPr>
          <w:rFonts w:ascii="Times New Roman" w:hAnsi="Times New Roman"/>
          <w:sz w:val="18"/>
        </w:rPr>
        <w:sectPr>
          <w:footerReference w:type="default" r:id="rId36"/>
          <w:pgSz w:w="10200" w:h="13600"/>
          <w:pgMar w:footer="0" w:header="0" w:top="0" w:bottom="140" w:left="0" w:right="0"/>
          <w:pgNumType w:start="4"/>
        </w:sectPr>
      </w:pPr>
    </w:p>
    <w:p>
      <w:pPr>
        <w:pStyle w:val="BodyText"/>
        <w:rPr>
          <w:rFonts w:ascii="Times New Roman"/>
          <w:i/>
          <w:sz w:val="20"/>
        </w:rPr>
      </w:pPr>
      <w:r>
        <w:rPr/>
        <w:pict>
          <v:line style="position:absolute;mso-position-horizontal-relative:page;mso-position-vertical-relative:page;z-index:1552" from="15pt,20.99968pt" to="0pt,20.99968pt" stroked="true" strokeweight=".25pt" strokecolor="#000000">
            <w10:wrap type="none"/>
          </v:line>
        </w:pict>
      </w:r>
      <w:r>
        <w:rPr/>
        <w:pict>
          <v:line style="position:absolute;mso-position-horizontal-relative:page;mso-position-vertical-relative:page;z-index:1576" from="494.71701pt,20.99968pt" to="509.71701pt,20.99968pt" stroked="true" strokeweight=".25pt" strokecolor="#000000">
            <w10:wrap type="none"/>
          </v:line>
        </w:pict>
      </w:r>
      <w:r>
        <w:rPr/>
        <w:pict>
          <v:line style="position:absolute;mso-position-horizontal-relative:page;mso-position-vertical-relative:page;z-index:1600" from="21pt,14.99968pt" to="21pt,-.00032pt" stroked="true" strokeweight=".25pt" strokecolor="#000000">
            <w10:wrap type="none"/>
          </v:line>
        </w:pict>
      </w:r>
      <w:r>
        <w:rPr/>
        <w:pict>
          <v:line style="position:absolute;mso-position-horizontal-relative:page;mso-position-vertical-relative:page;z-index:1624" from="488.71701pt,14.99968pt" to="488.71701pt,-.00032pt" stroked="true" strokeweight=".25pt" strokecolor="#000000">
            <w10:wrap type="none"/>
          </v:line>
        </w:pic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0"/>
        </w:rPr>
      </w:pPr>
    </w:p>
    <w:p>
      <w:pPr>
        <w:pStyle w:val="BodyText"/>
        <w:ind w:left="4419"/>
        <w:rPr>
          <w:rFonts w:ascii="Times New Roman"/>
          <w:sz w:val="20"/>
        </w:rPr>
      </w:pPr>
      <w:r>
        <w:rPr>
          <w:rFonts w:ascii="Times New Roman"/>
          <w:sz w:val="20"/>
        </w:rPr>
        <w:drawing>
          <wp:inline distT="0" distB="0" distL="0" distR="0">
            <wp:extent cx="886777" cy="595407"/>
            <wp:effectExtent l="0" t="0" r="0" b="0"/>
            <wp:docPr id="9" name="image30.png" descr=""/>
            <wp:cNvGraphicFramePr>
              <a:graphicFrameLocks noChangeAspect="1"/>
            </wp:cNvGraphicFramePr>
            <a:graphic>
              <a:graphicData uri="http://schemas.openxmlformats.org/drawingml/2006/picture">
                <pic:pic>
                  <pic:nvPicPr>
                    <pic:cNvPr id="10" name="image30.png"/>
                    <pic:cNvPicPr/>
                  </pic:nvPicPr>
                  <pic:blipFill>
                    <a:blip r:embed="rId40" cstate="print"/>
                    <a:stretch>
                      <a:fillRect/>
                    </a:stretch>
                  </pic:blipFill>
                  <pic:spPr>
                    <a:xfrm>
                      <a:off x="0" y="0"/>
                      <a:ext cx="886777" cy="595407"/>
                    </a:xfrm>
                    <a:prstGeom prst="rect">
                      <a:avLst/>
                    </a:prstGeom>
                  </pic:spPr>
                </pic:pic>
              </a:graphicData>
            </a:graphic>
          </wp:inline>
        </w:drawing>
      </w:r>
      <w:r>
        <w:rPr>
          <w:rFonts w:ascii="Times New Roman"/>
          <w:sz w:val="20"/>
        </w:rPr>
      </w:r>
    </w:p>
    <w:p>
      <w:pPr>
        <w:pStyle w:val="BodyText"/>
        <w:spacing w:before="2"/>
        <w:rPr>
          <w:rFonts w:ascii="Times New Roman"/>
          <w:i/>
          <w:sz w:val="27"/>
        </w:rPr>
      </w:pPr>
    </w:p>
    <w:p>
      <w:pPr>
        <w:spacing w:line="207" w:lineRule="exact" w:before="74"/>
        <w:ind w:left="1581" w:right="1581" w:firstLine="0"/>
        <w:jc w:val="center"/>
        <w:rPr>
          <w:sz w:val="18"/>
        </w:rPr>
      </w:pPr>
      <w:r>
        <w:rPr>
          <w:w w:val="105"/>
          <w:sz w:val="18"/>
        </w:rPr>
        <w:t>Dr. en D. Jorge Olvera García</w:t>
      </w:r>
    </w:p>
    <w:p>
      <w:pPr>
        <w:spacing w:line="203" w:lineRule="exact" w:before="0"/>
        <w:ind w:left="1581" w:right="1581" w:firstLine="0"/>
        <w:jc w:val="center"/>
        <w:rPr>
          <w:rFonts w:ascii="Times New Roman"/>
          <w:i/>
          <w:sz w:val="18"/>
        </w:rPr>
      </w:pPr>
      <w:r>
        <w:rPr>
          <w:rFonts w:ascii="Times New Roman"/>
          <w:i/>
          <w:w w:val="90"/>
          <w:sz w:val="18"/>
        </w:rPr>
        <w:t>Recttor</w:t>
      </w:r>
    </w:p>
    <w:p>
      <w:pPr>
        <w:spacing w:line="207" w:lineRule="exact" w:before="103"/>
        <w:ind w:left="1581" w:right="1582" w:firstLine="0"/>
        <w:jc w:val="center"/>
        <w:rPr>
          <w:sz w:val="18"/>
        </w:rPr>
      </w:pPr>
      <w:r>
        <w:rPr>
          <w:sz w:val="18"/>
        </w:rPr>
        <w:t>Dra. en Est. Lat. Ángeles Ma. del Rosario Pérez Bernal</w:t>
      </w:r>
    </w:p>
    <w:p>
      <w:pPr>
        <w:spacing w:line="203" w:lineRule="exact" w:before="0"/>
        <w:ind w:left="1581" w:right="1581" w:firstLine="0"/>
        <w:jc w:val="center"/>
        <w:rPr>
          <w:rFonts w:ascii="Times New Roman" w:hAnsi="Times New Roman"/>
          <w:i/>
          <w:sz w:val="18"/>
        </w:rPr>
      </w:pPr>
      <w:r>
        <w:rPr>
          <w:rFonts w:ascii="Times New Roman" w:hAnsi="Times New Roman"/>
          <w:i/>
          <w:w w:val="90"/>
          <w:sz w:val="18"/>
        </w:rPr>
        <w:t>Secrettaria de Investtigación y Esttudios Avanzados</w:t>
      </w:r>
    </w:p>
    <w:p>
      <w:pPr>
        <w:spacing w:line="207" w:lineRule="exact" w:before="103"/>
        <w:ind w:left="1581" w:right="1581" w:firstLine="0"/>
        <w:jc w:val="center"/>
        <w:rPr>
          <w:sz w:val="18"/>
        </w:rPr>
      </w:pPr>
      <w:r>
        <w:rPr>
          <w:sz w:val="18"/>
        </w:rPr>
        <w:t>Dr. en E. Gabino Nava  Bernal</w:t>
      </w:r>
    </w:p>
    <w:p>
      <w:pPr>
        <w:spacing w:line="203" w:lineRule="exact" w:before="0"/>
        <w:ind w:left="1581" w:right="1581" w:firstLine="0"/>
        <w:jc w:val="center"/>
        <w:rPr>
          <w:rFonts w:ascii="Times New Roman"/>
          <w:i/>
          <w:sz w:val="18"/>
        </w:rPr>
      </w:pPr>
      <w:r>
        <w:rPr>
          <w:rFonts w:ascii="Times New Roman"/>
          <w:i/>
          <w:w w:val="90"/>
          <w:sz w:val="18"/>
        </w:rPr>
        <w:t>Directtor del Insttittutto de Ciencias Agropecuarias y Rurales</w:t>
      </w:r>
    </w:p>
    <w:p>
      <w:pPr>
        <w:spacing w:line="200" w:lineRule="exact" w:before="114"/>
        <w:ind w:left="3754" w:right="3362" w:hanging="209"/>
        <w:jc w:val="left"/>
        <w:rPr>
          <w:rFonts w:ascii="Times New Roman" w:hAnsi="Times New Roman"/>
          <w:i/>
          <w:sz w:val="18"/>
        </w:rPr>
      </w:pPr>
      <w:r>
        <w:rPr>
          <w:sz w:val="18"/>
        </w:rPr>
        <w:t>L.C.C. María del Socorro Castañeda Díaz </w:t>
      </w:r>
      <w:r>
        <w:rPr>
          <w:rFonts w:ascii="Times New Roman" w:hAnsi="Times New Roman"/>
          <w:i/>
          <w:w w:val="95"/>
          <w:sz w:val="18"/>
        </w:rPr>
        <w:t>Directtora de Difusión y Promoción de la </w:t>
      </w:r>
      <w:r>
        <w:rPr>
          <w:rFonts w:ascii="Times New Roman" w:hAnsi="Times New Roman"/>
          <w:i/>
          <w:w w:val="90"/>
          <w:sz w:val="18"/>
        </w:rPr>
        <w:t>Investtigación y los Esttudios Avanzados</w:t>
      </w:r>
    </w:p>
    <w:p>
      <w:pPr>
        <w:spacing w:line="207" w:lineRule="exact" w:before="102"/>
        <w:ind w:left="3866" w:right="3362" w:firstLine="0"/>
        <w:jc w:val="left"/>
        <w:rPr>
          <w:sz w:val="18"/>
        </w:rPr>
      </w:pPr>
      <w:r>
        <w:rPr>
          <w:sz w:val="18"/>
        </w:rPr>
        <w:t>L.L.L. Patricia Vega Villavicencio</w:t>
      </w:r>
    </w:p>
    <w:p>
      <w:pPr>
        <w:spacing w:line="203" w:lineRule="exact" w:before="0"/>
        <w:ind w:left="1581" w:right="1580" w:firstLine="0"/>
        <w:jc w:val="center"/>
        <w:rPr>
          <w:rFonts w:ascii="Times New Roman" w:hAnsi="Times New Roman"/>
          <w:i/>
          <w:sz w:val="18"/>
        </w:rPr>
      </w:pPr>
      <w:r>
        <w:rPr>
          <w:rFonts w:ascii="Times New Roman" w:hAnsi="Times New Roman"/>
          <w:i/>
          <w:w w:val="90"/>
          <w:sz w:val="18"/>
        </w:rPr>
        <w:t>Jefa del Departtamentto de Producción y Difusión Edittorial</w:t>
      </w:r>
    </w:p>
    <w:p>
      <w:pPr>
        <w:spacing w:after="0" w:line="203" w:lineRule="exact"/>
        <w:jc w:val="center"/>
        <w:rPr>
          <w:rFonts w:ascii="Times New Roman" w:hAnsi="Times New Roman"/>
          <w:sz w:val="18"/>
        </w:rPr>
        <w:sectPr>
          <w:pgSz w:w="10200" w:h="13600"/>
          <w:pgMar w:header="0" w:footer="0" w:top="0" w:bottom="420" w:left="0" w:right="0"/>
        </w:sectPr>
      </w:pPr>
    </w:p>
    <w:p>
      <w:pPr>
        <w:pStyle w:val="BodyText"/>
        <w:spacing w:before="4"/>
        <w:rPr>
          <w:rFonts w:ascii="Times New Roman"/>
          <w:sz w:val="17"/>
        </w:rPr>
      </w:pPr>
      <w:r>
        <w:rPr/>
        <w:pict>
          <v:line style="position:absolute;mso-position-horizontal-relative:page;mso-position-vertical-relative:page;z-index:1648" from="15pt,20.99968pt" to="0pt,20.99968pt" stroked="true" strokeweight=".25pt" strokecolor="#000000">
            <w10:wrap type="none"/>
          </v:line>
        </w:pict>
      </w:r>
      <w:r>
        <w:rPr/>
        <w:pict>
          <v:line style="position:absolute;mso-position-horizontal-relative:page;mso-position-vertical-relative:page;z-index:1672" from="494.71701pt,20.99968pt" to="509.71701pt,20.99968pt" stroked="true" strokeweight=".25pt" strokecolor="#000000">
            <w10:wrap type="none"/>
          </v:line>
        </w:pict>
      </w:r>
      <w:r>
        <w:rPr/>
        <w:pict>
          <v:line style="position:absolute;mso-position-horizontal-relative:page;mso-position-vertical-relative:page;z-index:1696" from="21pt,14.99968pt" to="21pt,-.00032pt" stroked="true" strokeweight=".25pt" strokecolor="#000000">
            <w10:wrap type="none"/>
          </v:line>
        </w:pict>
      </w:r>
      <w:r>
        <w:rPr/>
        <w:pict>
          <v:line style="position:absolute;mso-position-horizontal-relative:page;mso-position-vertical-relative:page;z-index:1720" from="488.71701pt,14.99968pt" to="488.71701pt,-.00032pt" stroked="true" strokeweight=".25pt" strokecolor="#000000">
            <w10:wrap type="none"/>
          </v:line>
        </w:pict>
      </w:r>
    </w:p>
    <w:p>
      <w:pPr>
        <w:spacing w:after="0"/>
        <w:rPr>
          <w:rFonts w:ascii="Times New Roman"/>
          <w:sz w:val="17"/>
        </w:rPr>
        <w:sectPr>
          <w:pgSz w:w="10200" w:h="13600"/>
          <w:pgMar w:header="0" w:footer="0" w:top="0" w:bottom="14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pStyle w:val="Heading2"/>
        <w:spacing w:line="240" w:lineRule="auto" w:before="39"/>
      </w:pPr>
      <w:r>
        <w:rPr/>
        <w:pict>
          <v:line style="position:absolute;mso-position-horizontal-relative:page;mso-position-vertical-relative:paragraph;z-index:1744" from="15pt,-58.377468pt" to="0pt,-58.377468pt" stroked="true" strokeweight=".25pt" strokecolor="#000000">
            <w10:wrap type="none"/>
          </v:line>
        </w:pict>
      </w:r>
      <w:r>
        <w:rPr/>
        <w:pict>
          <v:line style="position:absolute;mso-position-horizontal-relative:page;mso-position-vertical-relative:paragraph;z-index:1768" from="494.71701pt,-58.377468pt" to="509.71701pt,-58.377468pt" stroked="true" strokeweight=".25pt" strokecolor="#000000">
            <w10:wrap type="none"/>
          </v:line>
        </w:pict>
      </w:r>
      <w:r>
        <w:rPr/>
        <w:pict>
          <v:line style="position:absolute;mso-position-horizontal-relative:page;mso-position-vertical-relative:paragraph;z-index:1792" from="21pt,-64.377472pt" to="21pt,-79.377472pt" stroked="true" strokeweight=".25pt" strokecolor="#000000">
            <w10:wrap type="none"/>
          </v:line>
        </w:pict>
      </w:r>
      <w:r>
        <w:rPr/>
        <w:pict>
          <v:line style="position:absolute;mso-position-horizontal-relative:page;mso-position-vertical-relative:paragraph;z-index:1816" from="488.71701pt,-64.377472pt" to="488.71701pt,-79.377472pt" stroked="true" strokeweight=".25pt" strokecolor="#000000">
            <w10:wrap type="none"/>
          </v:line>
        </w:pict>
      </w:r>
      <w:r>
        <w:rPr>
          <w:w w:val="125"/>
          <w:sz w:val="35"/>
        </w:rPr>
        <w:t>Í</w:t>
      </w:r>
      <w:r>
        <w:rPr>
          <w:w w:val="125"/>
        </w:rPr>
        <w:t>ndice</w:t>
      </w: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6"/>
        <w:rPr>
          <w:sz w:val="32"/>
        </w:rPr>
      </w:pPr>
    </w:p>
    <w:sdt>
      <w:sdtPr>
        <w:docPartObj>
          <w:docPartGallery w:val="Table of Contents"/>
          <w:docPartUnique/>
        </w:docPartObj>
      </w:sdtPr>
      <w:sdtEndPr/>
      <w:sdtContent>
        <w:p>
          <w:pPr>
            <w:pStyle w:val="TOC1"/>
            <w:tabs>
              <w:tab w:pos="8613" w:val="right" w:leader="none"/>
            </w:tabs>
            <w:spacing w:before="1"/>
          </w:pPr>
          <w:hyperlink w:history="true" w:anchor="_TOC_250007">
            <w:r>
              <w:rPr>
                <w:w w:val="95"/>
              </w:rPr>
              <w:t>presentación</w:t>
              <w:tab/>
              <w:t>9</w:t>
            </w:r>
          </w:hyperlink>
        </w:p>
        <w:p>
          <w:pPr>
            <w:pStyle w:val="TOC2"/>
            <w:rPr>
              <w:i/>
            </w:rPr>
          </w:pPr>
          <w:r>
            <w:rPr>
              <w:i/>
              <w:w w:val="90"/>
            </w:rPr>
            <w:t>María Gladys Rivera Herrejón, Ángel R. Marttínez-Campos y Yaqueline</w:t>
          </w:r>
        </w:p>
        <w:p>
          <w:pPr>
            <w:pStyle w:val="TOC2"/>
            <w:numPr>
              <w:ilvl w:val="0"/>
              <w:numId w:val="1"/>
            </w:numPr>
            <w:tabs>
              <w:tab w:pos="1784" w:val="left" w:leader="none"/>
            </w:tabs>
            <w:spacing w:line="240" w:lineRule="auto" w:before="7" w:after="0"/>
            <w:ind w:left="1894" w:right="0" w:hanging="340"/>
            <w:jc w:val="left"/>
            <w:rPr>
              <w:i/>
            </w:rPr>
          </w:pPr>
          <w:r>
            <w:rPr>
              <w:i/>
              <w:w w:val="90"/>
            </w:rPr>
            <w:t>Gheno</w:t>
          </w:r>
          <w:r>
            <w:rPr>
              <w:i/>
              <w:spacing w:val="-22"/>
              <w:w w:val="90"/>
            </w:rPr>
            <w:t> </w:t>
          </w:r>
          <w:r>
            <w:rPr>
              <w:i/>
              <w:w w:val="90"/>
            </w:rPr>
            <w:t>Heredia</w:t>
          </w:r>
        </w:p>
        <w:p>
          <w:pPr>
            <w:pStyle w:val="TOC1"/>
            <w:tabs>
              <w:tab w:pos="8613" w:val="right" w:leader="none"/>
            </w:tabs>
          </w:pPr>
          <w:r>
            <w:rPr>
              <w:w w:val="90"/>
            </w:rPr>
            <w:t>áreas</w:t>
          </w:r>
          <w:r>
            <w:rPr>
              <w:spacing w:val="-32"/>
              <w:w w:val="90"/>
            </w:rPr>
            <w:t> </w:t>
          </w:r>
          <w:r>
            <w:rPr>
              <w:w w:val="90"/>
            </w:rPr>
            <w:t>naturales</w:t>
          </w:r>
          <w:r>
            <w:rPr>
              <w:spacing w:val="-33"/>
              <w:w w:val="90"/>
            </w:rPr>
            <w:t> </w:t>
          </w:r>
          <w:r>
            <w:rPr>
              <w:w w:val="90"/>
            </w:rPr>
            <w:t>protegidas:</w:t>
          </w:r>
          <w:r>
            <w:rPr>
              <w:spacing w:val="-32"/>
              <w:w w:val="90"/>
            </w:rPr>
            <w:t> </w:t>
          </w:r>
          <w:r>
            <w:rPr>
              <w:w w:val="90"/>
            </w:rPr>
            <w:t>sus</w:t>
          </w:r>
          <w:r>
            <w:rPr>
              <w:spacing w:val="-32"/>
              <w:w w:val="90"/>
            </w:rPr>
            <w:t> </w:t>
          </w:r>
          <w:r>
            <w:rPr>
              <w:w w:val="90"/>
            </w:rPr>
            <w:t>objetivos,</w:t>
          </w:r>
          <w:r>
            <w:rPr>
              <w:spacing w:val="-32"/>
              <w:w w:val="90"/>
            </w:rPr>
            <w:t> </w:t>
          </w:r>
          <w:r>
            <w:rPr>
              <w:w w:val="90"/>
            </w:rPr>
            <w:t>estrategias</w:t>
          </w:r>
          <w:r>
            <w:rPr>
              <w:spacing w:val="-33"/>
              <w:w w:val="90"/>
            </w:rPr>
            <w:t> </w:t>
          </w:r>
          <w:r>
            <w:rPr>
              <w:w w:val="90"/>
            </w:rPr>
            <w:t>y</w:t>
          </w:r>
          <w:r>
            <w:rPr>
              <w:spacing w:val="-32"/>
              <w:w w:val="90"/>
            </w:rPr>
            <w:t> </w:t>
          </w:r>
          <w:r>
            <w:rPr>
              <w:w w:val="90"/>
            </w:rPr>
            <w:t>desafíos</w:t>
            <w:tab/>
            <w:t>15</w:t>
          </w:r>
        </w:p>
        <w:p>
          <w:pPr>
            <w:pStyle w:val="TOC2"/>
            <w:ind w:right="3362"/>
            <w:rPr>
              <w:i/>
            </w:rPr>
          </w:pPr>
          <w:hyperlink w:history="true" w:anchor="_TOC_250006">
            <w:r>
              <w:rPr>
                <w:i/>
                <w:w w:val="90"/>
              </w:rPr>
              <w:t>María Gladys Rivera Herrejón</w:t>
            </w:r>
          </w:hyperlink>
        </w:p>
        <w:p>
          <w:pPr>
            <w:pStyle w:val="TOC1"/>
            <w:tabs>
              <w:tab w:pos="8613" w:val="right" w:leader="none"/>
            </w:tabs>
            <w:spacing w:line="260" w:lineRule="exact" w:before="264"/>
            <w:ind w:left="2120" w:right="1578" w:hanging="567"/>
          </w:pPr>
          <w:hyperlink w:history="true" w:anchor="_TOC_250005">
            <w:r>
              <w:rPr>
                <w:w w:val="90"/>
              </w:rPr>
              <w:t>Aproximaciones</w:t>
            </w:r>
            <w:r>
              <w:rPr>
                <w:spacing w:val="-44"/>
                <w:w w:val="90"/>
              </w:rPr>
              <w:t> </w:t>
            </w:r>
            <w:r>
              <w:rPr>
                <w:w w:val="90"/>
              </w:rPr>
              <w:t>teórico-metodológicas</w:t>
            </w:r>
            <w:r>
              <w:rPr>
                <w:spacing w:val="-46"/>
                <w:w w:val="90"/>
              </w:rPr>
              <w:t> </w:t>
            </w:r>
            <w:r>
              <w:rPr>
                <w:w w:val="90"/>
              </w:rPr>
              <w:t>sobre</w:t>
            </w:r>
            <w:r>
              <w:rPr>
                <w:spacing w:val="-44"/>
                <w:w w:val="90"/>
              </w:rPr>
              <w:t> </w:t>
            </w:r>
            <w:r>
              <w:rPr>
                <w:w w:val="90"/>
              </w:rPr>
              <w:t>la</w:t>
            </w:r>
            <w:r>
              <w:rPr>
                <w:spacing w:val="-44"/>
                <w:w w:val="90"/>
              </w:rPr>
              <w:t> </w:t>
            </w:r>
            <w:r>
              <w:rPr>
                <w:w w:val="90"/>
              </w:rPr>
              <w:t>ecología</w:t>
            </w:r>
            <w:r>
              <w:rPr>
                <w:spacing w:val="-45"/>
                <w:w w:val="90"/>
              </w:rPr>
              <w:t> </w:t>
            </w:r>
            <w:r>
              <w:rPr>
                <w:w w:val="90"/>
              </w:rPr>
              <w:t>política</w:t>
            </w:r>
            <w:r>
              <w:rPr>
                <w:spacing w:val="-44"/>
                <w:w w:val="90"/>
              </w:rPr>
              <w:t> </w:t>
            </w:r>
            <w:r>
              <w:rPr>
                <w:w w:val="90"/>
              </w:rPr>
              <w:t>en</w:t>
            </w:r>
            <w:r>
              <w:rPr>
                <w:spacing w:val="-44"/>
                <w:w w:val="90"/>
              </w:rPr>
              <w:t> </w:t>
            </w:r>
            <w:r>
              <w:rPr>
                <w:w w:val="90"/>
              </w:rPr>
              <w:t>áreas naturales</w:t>
            </w:r>
            <w:r>
              <w:rPr>
                <w:spacing w:val="-15"/>
                <w:w w:val="90"/>
              </w:rPr>
              <w:t> </w:t>
            </w:r>
            <w:r>
              <w:rPr>
                <w:w w:val="90"/>
              </w:rPr>
              <w:t>protegidas</w:t>
              <w:tab/>
              <w:t>45</w:t>
            </w:r>
          </w:hyperlink>
        </w:p>
        <w:p>
          <w:pPr>
            <w:pStyle w:val="TOC2"/>
            <w:spacing w:before="2"/>
            <w:rPr>
              <w:i/>
            </w:rPr>
          </w:pPr>
          <w:r>
            <w:rPr>
              <w:i/>
              <w:w w:val="90"/>
            </w:rPr>
            <w:t>Ivonne Vizcarra Bordi, Gabino Nava Bernal y Tizbe Teresa Artteaga Reyes</w:t>
          </w:r>
        </w:p>
        <w:p>
          <w:pPr>
            <w:pStyle w:val="TOC1"/>
            <w:tabs>
              <w:tab w:pos="8613" w:val="right" w:leader="none"/>
            </w:tabs>
          </w:pPr>
          <w:hyperlink w:history="true" w:anchor="_TOC_250004">
            <w:r>
              <w:rPr>
                <w:w w:val="95"/>
              </w:rPr>
              <w:t>conocimiento</w:t>
            </w:r>
            <w:r>
              <w:rPr>
                <w:spacing w:val="-23"/>
                <w:w w:val="95"/>
              </w:rPr>
              <w:t> </w:t>
            </w:r>
            <w:r>
              <w:rPr>
                <w:w w:val="95"/>
              </w:rPr>
              <w:t>local</w:t>
            </w:r>
            <w:r>
              <w:rPr>
                <w:spacing w:val="-23"/>
                <w:w w:val="95"/>
              </w:rPr>
              <w:t> </w:t>
            </w:r>
            <w:r>
              <w:rPr>
                <w:w w:val="95"/>
              </w:rPr>
              <w:t>y</w:t>
            </w:r>
            <w:r>
              <w:rPr>
                <w:spacing w:val="-23"/>
                <w:w w:val="95"/>
              </w:rPr>
              <w:t> </w:t>
            </w:r>
            <w:r>
              <w:rPr>
                <w:w w:val="95"/>
              </w:rPr>
              <w:t>recursos</w:t>
            </w:r>
            <w:r>
              <w:rPr>
                <w:spacing w:val="-23"/>
                <w:w w:val="95"/>
              </w:rPr>
              <w:t> </w:t>
            </w:r>
            <w:r>
              <w:rPr>
                <w:w w:val="95"/>
              </w:rPr>
              <w:t>naturales</w:t>
              <w:tab/>
              <w:t>65</w:t>
            </w:r>
          </w:hyperlink>
        </w:p>
        <w:p>
          <w:pPr>
            <w:pStyle w:val="TOC2"/>
            <w:rPr>
              <w:i/>
            </w:rPr>
          </w:pPr>
          <w:r>
            <w:rPr>
              <w:i/>
              <w:w w:val="90"/>
            </w:rPr>
            <w:t>Yaqueline A. Gheno Heredia, Cristtina Chávez Mejía y Feliza Ramón Farías</w:t>
          </w:r>
        </w:p>
        <w:p>
          <w:pPr>
            <w:pStyle w:val="TOC1"/>
            <w:tabs>
              <w:tab w:pos="8613" w:val="right" w:leader="none"/>
            </w:tabs>
            <w:spacing w:line="260" w:lineRule="exact" w:before="264"/>
            <w:ind w:left="2120" w:right="1578" w:hanging="567"/>
          </w:pPr>
          <w:r>
            <w:rPr>
              <w:w w:val="90"/>
            </w:rPr>
            <w:t>ecología política feminista en áreas naturales protegidas: una propuesta metodológica</w:t>
            <w:tab/>
            <w:t>85</w:t>
          </w:r>
        </w:p>
        <w:p>
          <w:pPr>
            <w:pStyle w:val="TOC2"/>
            <w:spacing w:before="2"/>
            <w:rPr>
              <w:i/>
            </w:rPr>
          </w:pPr>
          <w:hyperlink w:history="true" w:anchor="_TOC_250003">
            <w:r>
              <w:rPr>
                <w:i/>
                <w:w w:val="90"/>
              </w:rPr>
              <w:t>Ivonne Vizcarra Bordi, Fabiana Sánchez Platta y Mariela Loza Torres</w:t>
            </w:r>
          </w:hyperlink>
        </w:p>
        <w:p>
          <w:pPr>
            <w:pStyle w:val="TOC1"/>
            <w:tabs>
              <w:tab w:pos="8613" w:val="right" w:leader="none"/>
            </w:tabs>
          </w:pPr>
          <w:hyperlink w:history="true" w:anchor="_TOC_250002">
            <w:r>
              <w:rPr>
                <w:w w:val="90"/>
              </w:rPr>
              <w:t>Aprovechamiento</w:t>
            </w:r>
            <w:r>
              <w:rPr>
                <w:spacing w:val="-35"/>
                <w:w w:val="90"/>
              </w:rPr>
              <w:t> </w:t>
            </w:r>
            <w:r>
              <w:rPr>
                <w:w w:val="90"/>
              </w:rPr>
              <w:t>y</w:t>
            </w:r>
            <w:r>
              <w:rPr>
                <w:spacing w:val="-36"/>
                <w:w w:val="90"/>
              </w:rPr>
              <w:t> </w:t>
            </w:r>
            <w:r>
              <w:rPr>
                <w:w w:val="90"/>
              </w:rPr>
              <w:t>conservación</w:t>
            </w:r>
            <w:r>
              <w:rPr>
                <w:spacing w:val="-36"/>
                <w:w w:val="90"/>
              </w:rPr>
              <w:t> </w:t>
            </w:r>
            <w:r>
              <w:rPr>
                <w:w w:val="90"/>
              </w:rPr>
              <w:t>de</w:t>
            </w:r>
            <w:r>
              <w:rPr>
                <w:spacing w:val="-36"/>
                <w:w w:val="90"/>
              </w:rPr>
              <w:t> </w:t>
            </w:r>
            <w:r>
              <w:rPr>
                <w:w w:val="90"/>
              </w:rPr>
              <w:t>recursos:</w:t>
            </w:r>
            <w:r>
              <w:rPr>
                <w:spacing w:val="-35"/>
                <w:w w:val="90"/>
              </w:rPr>
              <w:t> </w:t>
            </w:r>
            <w:r>
              <w:rPr>
                <w:w w:val="90"/>
              </w:rPr>
              <w:t>tierra,</w:t>
            </w:r>
            <w:r>
              <w:rPr>
                <w:spacing w:val="-36"/>
                <w:w w:val="90"/>
              </w:rPr>
              <w:t> </w:t>
            </w:r>
            <w:r>
              <w:rPr>
                <w:w w:val="90"/>
              </w:rPr>
              <w:t>agua</w:t>
            </w:r>
            <w:r>
              <w:rPr>
                <w:spacing w:val="-36"/>
                <w:w w:val="90"/>
              </w:rPr>
              <w:t> </w:t>
            </w:r>
            <w:r>
              <w:rPr>
                <w:w w:val="90"/>
              </w:rPr>
              <w:t>y</w:t>
            </w:r>
            <w:r>
              <w:rPr>
                <w:spacing w:val="-36"/>
                <w:w w:val="90"/>
              </w:rPr>
              <w:t> </w:t>
            </w:r>
            <w:r>
              <w:rPr>
                <w:w w:val="90"/>
              </w:rPr>
              <w:t>bosque</w:t>
              <w:tab/>
              <w:t>111</w:t>
            </w:r>
          </w:hyperlink>
        </w:p>
        <w:p>
          <w:pPr>
            <w:pStyle w:val="TOC2"/>
            <w:spacing w:line="247" w:lineRule="auto"/>
            <w:ind w:right="4168"/>
          </w:pPr>
          <w:r>
            <w:rPr>
              <w:i/>
              <w:spacing w:val="-3"/>
              <w:w w:val="90"/>
            </w:rPr>
            <w:t>Tizbe</w:t>
          </w:r>
          <w:r>
            <w:rPr>
              <w:i/>
              <w:spacing w:val="-21"/>
              <w:w w:val="90"/>
            </w:rPr>
            <w:t> </w:t>
          </w:r>
          <w:r>
            <w:rPr>
              <w:i/>
              <w:spacing w:val="-6"/>
              <w:w w:val="90"/>
            </w:rPr>
            <w:t>Teresa</w:t>
          </w:r>
          <w:r>
            <w:rPr>
              <w:i/>
              <w:spacing w:val="-21"/>
              <w:w w:val="90"/>
            </w:rPr>
            <w:t> </w:t>
          </w:r>
          <w:r>
            <w:rPr>
              <w:i/>
              <w:w w:val="90"/>
            </w:rPr>
            <w:t>Artteaga</w:t>
          </w:r>
          <w:r>
            <w:rPr>
              <w:i/>
              <w:spacing w:val="-21"/>
              <w:w w:val="90"/>
            </w:rPr>
            <w:t> </w:t>
          </w:r>
          <w:r>
            <w:rPr>
              <w:i/>
              <w:w w:val="90"/>
            </w:rPr>
            <w:t>Reyes,</w:t>
          </w:r>
          <w:r>
            <w:rPr>
              <w:i/>
              <w:spacing w:val="-21"/>
              <w:w w:val="90"/>
            </w:rPr>
            <w:t> </w:t>
          </w:r>
          <w:r>
            <w:rPr>
              <w:i/>
              <w:w w:val="90"/>
            </w:rPr>
            <w:t>Ángel</w:t>
          </w:r>
          <w:r>
            <w:rPr>
              <w:i/>
              <w:spacing w:val="-21"/>
              <w:w w:val="90"/>
            </w:rPr>
            <w:t> </w:t>
          </w:r>
          <w:r>
            <w:rPr>
              <w:i/>
              <w:w w:val="90"/>
            </w:rPr>
            <w:t>R.</w:t>
          </w:r>
          <w:r>
            <w:rPr>
              <w:i/>
              <w:spacing w:val="-21"/>
              <w:w w:val="90"/>
            </w:rPr>
            <w:t> </w:t>
          </w:r>
          <w:r>
            <w:rPr>
              <w:i/>
              <w:w w:val="90"/>
            </w:rPr>
            <w:t>Marttínez-Campos </w:t>
          </w:r>
          <w:r>
            <w:rPr>
              <w:w w:val="90"/>
            </w:rPr>
            <w:t>y </w:t>
          </w:r>
          <w:r>
            <w:rPr>
              <w:spacing w:val="-4"/>
              <w:w w:val="90"/>
            </w:rPr>
            <w:t>Yaqueline </w:t>
          </w:r>
          <w:r>
            <w:rPr>
              <w:w w:val="90"/>
            </w:rPr>
            <w:t>A. Gheno</w:t>
          </w:r>
          <w:r>
            <w:rPr>
              <w:spacing w:val="-17"/>
              <w:w w:val="90"/>
            </w:rPr>
            <w:t> </w:t>
          </w:r>
          <w:r>
            <w:rPr>
              <w:w w:val="90"/>
            </w:rPr>
            <w:t>Heredia</w:t>
          </w:r>
        </w:p>
        <w:p>
          <w:pPr>
            <w:pStyle w:val="TOC1"/>
            <w:tabs>
              <w:tab w:pos="8613" w:val="right" w:leader="none"/>
            </w:tabs>
            <w:spacing w:before="239"/>
          </w:pPr>
          <w:hyperlink w:history="true" w:anchor="_TOC_250001">
            <w:r>
              <w:rPr>
                <w:spacing w:val="-11"/>
                <w:w w:val="171"/>
              </w:rPr>
              <w:t>r</w:t>
            </w:r>
            <w:r>
              <w:rPr>
                <w:w w:val="80"/>
              </w:rPr>
              <w:t>egímenes</w:t>
            </w:r>
            <w:r>
              <w:rPr>
                <w:spacing w:val="-19"/>
              </w:rPr>
              <w:t> </w:t>
            </w:r>
            <w:r>
              <w:rPr>
                <w:w w:val="79"/>
              </w:rPr>
              <w:t>de</w:t>
            </w:r>
            <w:r>
              <w:rPr>
                <w:spacing w:val="-18"/>
              </w:rPr>
              <w:t> </w:t>
            </w:r>
            <w:r>
              <w:rPr>
                <w:w w:val="79"/>
              </w:rPr>
              <w:t>tenencia</w:t>
            </w:r>
            <w:r>
              <w:rPr>
                <w:spacing w:val="-19"/>
              </w:rPr>
              <w:t> </w:t>
            </w:r>
            <w:r>
              <w:rPr>
                <w:w w:val="81"/>
              </w:rPr>
              <w:t>en</w:t>
            </w:r>
            <w:r>
              <w:rPr>
                <w:spacing w:val="-18"/>
              </w:rPr>
              <w:t> </w:t>
            </w:r>
            <w:r>
              <w:rPr>
                <w:w w:val="83"/>
              </w:rPr>
              <w:t>á</w:t>
            </w:r>
            <w:r>
              <w:rPr>
                <w:spacing w:val="-3"/>
                <w:w w:val="83"/>
              </w:rPr>
              <w:t>r</w:t>
            </w:r>
            <w:r>
              <w:rPr>
                <w:w w:val="77"/>
              </w:rPr>
              <w:t>eas</w:t>
            </w:r>
            <w:r>
              <w:rPr>
                <w:spacing w:val="-18"/>
              </w:rPr>
              <w:t> </w:t>
            </w:r>
            <w:r>
              <w:rPr>
                <w:spacing w:val="-1"/>
                <w:w w:val="85"/>
              </w:rPr>
              <w:t>n</w:t>
            </w:r>
            <w:r>
              <w:rPr>
                <w:spacing w:val="-3"/>
                <w:w w:val="85"/>
              </w:rPr>
              <w:t>a</w:t>
            </w:r>
            <w:r>
              <w:rPr>
                <w:w w:val="78"/>
              </w:rPr>
              <w:t>turales</w:t>
            </w:r>
            <w:r>
              <w:rPr>
                <w:spacing w:val="-19"/>
              </w:rPr>
              <w:t> </w:t>
            </w:r>
            <w:r>
              <w:rPr>
                <w:w w:val="85"/>
              </w:rPr>
              <w:t>p</w:t>
            </w:r>
            <w:r>
              <w:rPr>
                <w:spacing w:val="-5"/>
                <w:w w:val="85"/>
              </w:rPr>
              <w:t>r</w:t>
            </w:r>
            <w:r>
              <w:rPr>
                <w:w w:val="79"/>
              </w:rPr>
              <w:t>otegidas</w:t>
            </w:r>
            <w:r>
              <w:rPr>
                <w:w w:val="76"/>
              </w:rPr>
              <w:t> </w:t>
            </w:r>
            <w:r>
              <w:rPr/>
              <w:tab/>
            </w:r>
            <w:r>
              <w:rPr>
                <w:w w:val="87"/>
              </w:rPr>
              <w:t>133</w:t>
            </w:r>
          </w:hyperlink>
        </w:p>
        <w:p>
          <w:pPr>
            <w:pStyle w:val="TOC2"/>
            <w:spacing w:line="247" w:lineRule="auto"/>
            <w:ind w:right="4221"/>
          </w:pPr>
          <w:r>
            <w:rPr>
              <w:i/>
              <w:w w:val="90"/>
            </w:rPr>
            <w:t>María Gladys Rivera Herrejón, Cristtina Chávez Mejía </w:t>
          </w:r>
          <w:r>
            <w:rPr>
              <w:w w:val="90"/>
            </w:rPr>
            <w:t>y Fabiana Sánchez Platta</w:t>
          </w:r>
        </w:p>
        <w:p>
          <w:pPr>
            <w:pStyle w:val="TOC1"/>
            <w:tabs>
              <w:tab w:pos="8613" w:val="right" w:leader="none"/>
            </w:tabs>
            <w:spacing w:line="260" w:lineRule="exact" w:before="257"/>
            <w:ind w:left="2120" w:right="1578" w:hanging="567"/>
          </w:pPr>
          <w:hyperlink w:history="true" w:anchor="_TOC_250000">
            <w:r>
              <w:rPr>
                <w:w w:val="90"/>
              </w:rPr>
              <w:t>políticas</w:t>
            </w:r>
            <w:r>
              <w:rPr>
                <w:spacing w:val="-44"/>
                <w:w w:val="90"/>
              </w:rPr>
              <w:t> </w:t>
            </w:r>
            <w:r>
              <w:rPr>
                <w:w w:val="90"/>
              </w:rPr>
              <w:t>públicas</w:t>
            </w:r>
            <w:r>
              <w:rPr>
                <w:spacing w:val="-44"/>
                <w:w w:val="90"/>
              </w:rPr>
              <w:t> </w:t>
            </w:r>
            <w:r>
              <w:rPr>
                <w:w w:val="90"/>
              </w:rPr>
              <w:t>y</w:t>
            </w:r>
            <w:r>
              <w:rPr>
                <w:spacing w:val="-44"/>
                <w:w w:val="90"/>
              </w:rPr>
              <w:t> </w:t>
            </w:r>
            <w:r>
              <w:rPr>
                <w:w w:val="90"/>
              </w:rPr>
              <w:t>actores</w:t>
            </w:r>
            <w:r>
              <w:rPr>
                <w:spacing w:val="-44"/>
                <w:w w:val="90"/>
              </w:rPr>
              <w:t> </w:t>
            </w:r>
            <w:r>
              <w:rPr>
                <w:w w:val="90"/>
              </w:rPr>
              <w:t>locales:</w:t>
            </w:r>
            <w:r>
              <w:rPr>
                <w:spacing w:val="-44"/>
                <w:w w:val="90"/>
              </w:rPr>
              <w:t> </w:t>
            </w:r>
            <w:r>
              <w:rPr>
                <w:w w:val="90"/>
              </w:rPr>
              <w:t>aportes</w:t>
            </w:r>
            <w:r>
              <w:rPr>
                <w:spacing w:val="-44"/>
                <w:w w:val="90"/>
              </w:rPr>
              <w:t> </w:t>
            </w:r>
            <w:r>
              <w:rPr>
                <w:w w:val="90"/>
              </w:rPr>
              <w:t>para</w:t>
            </w:r>
            <w:r>
              <w:rPr>
                <w:spacing w:val="-44"/>
                <w:w w:val="90"/>
              </w:rPr>
              <w:t> </w:t>
            </w:r>
            <w:r>
              <w:rPr>
                <w:w w:val="90"/>
              </w:rPr>
              <w:t>el</w:t>
            </w:r>
            <w:r>
              <w:rPr>
                <w:spacing w:val="-44"/>
                <w:w w:val="90"/>
              </w:rPr>
              <w:t> </w:t>
            </w:r>
            <w:r>
              <w:rPr>
                <w:w w:val="90"/>
              </w:rPr>
              <w:t>estudio</w:t>
            </w:r>
            <w:r>
              <w:rPr>
                <w:spacing w:val="-45"/>
                <w:w w:val="90"/>
              </w:rPr>
              <w:t> </w:t>
            </w:r>
            <w:r>
              <w:rPr>
                <w:w w:val="90"/>
              </w:rPr>
              <w:t>de</w:t>
            </w:r>
            <w:r>
              <w:rPr>
                <w:spacing w:val="-44"/>
                <w:w w:val="90"/>
              </w:rPr>
              <w:t> </w:t>
            </w:r>
            <w:r>
              <w:rPr>
                <w:w w:val="90"/>
              </w:rPr>
              <w:t>la</w:t>
            </w:r>
            <w:r>
              <w:rPr>
                <w:spacing w:val="-44"/>
                <w:w w:val="90"/>
              </w:rPr>
              <w:t> </w:t>
            </w:r>
            <w:r>
              <w:rPr>
                <w:w w:val="90"/>
              </w:rPr>
              <w:t>dimensión institucional</w:t>
            </w:r>
            <w:r>
              <w:rPr>
                <w:spacing w:val="-26"/>
                <w:w w:val="90"/>
              </w:rPr>
              <w:t> </w:t>
            </w:r>
            <w:r>
              <w:rPr>
                <w:w w:val="90"/>
              </w:rPr>
              <w:t>de</w:t>
            </w:r>
            <w:r>
              <w:rPr>
                <w:spacing w:val="-26"/>
                <w:w w:val="90"/>
              </w:rPr>
              <w:t> </w:t>
            </w:r>
            <w:r>
              <w:rPr>
                <w:w w:val="90"/>
              </w:rPr>
              <w:t>las</w:t>
            </w:r>
            <w:r>
              <w:rPr>
                <w:spacing w:val="-26"/>
                <w:w w:val="90"/>
              </w:rPr>
              <w:t> </w:t>
            </w:r>
            <w:r>
              <w:rPr>
                <w:w w:val="90"/>
              </w:rPr>
              <w:t>áreas</w:t>
            </w:r>
            <w:r>
              <w:rPr>
                <w:spacing w:val="-26"/>
                <w:w w:val="90"/>
              </w:rPr>
              <w:t> </w:t>
            </w:r>
            <w:r>
              <w:rPr>
                <w:w w:val="90"/>
              </w:rPr>
              <w:t>naturales</w:t>
            </w:r>
            <w:r>
              <w:rPr>
                <w:spacing w:val="-27"/>
                <w:w w:val="90"/>
              </w:rPr>
              <w:t> </w:t>
            </w:r>
            <w:r>
              <w:rPr>
                <w:w w:val="90"/>
              </w:rPr>
              <w:t>protegidas</w:t>
            </w:r>
            <w:r>
              <w:rPr>
                <w:spacing w:val="-26"/>
                <w:w w:val="90"/>
              </w:rPr>
              <w:t> </w:t>
            </w:r>
            <w:r>
              <w:rPr>
                <w:w w:val="90"/>
              </w:rPr>
              <w:t>en</w:t>
            </w:r>
            <w:r>
              <w:rPr>
                <w:spacing w:val="-26"/>
                <w:w w:val="90"/>
              </w:rPr>
              <w:t> </w:t>
            </w:r>
            <w:r>
              <w:rPr>
                <w:w w:val="90"/>
              </w:rPr>
              <w:t>méxico</w:t>
              <w:tab/>
              <w:t>167</w:t>
            </w:r>
          </w:hyperlink>
        </w:p>
      </w:sdtContent>
    </w:sdt>
    <w:p>
      <w:pPr>
        <w:spacing w:before="2"/>
        <w:ind w:left="1554" w:right="2220" w:firstLine="0"/>
        <w:jc w:val="left"/>
        <w:rPr>
          <w:rFonts w:ascii="Times New Roman" w:hAnsi="Times New Roman"/>
          <w:i/>
          <w:sz w:val="22"/>
        </w:rPr>
      </w:pPr>
      <w:r>
        <w:rPr>
          <w:rFonts w:ascii="Times New Roman" w:hAnsi="Times New Roman"/>
          <w:i/>
          <w:w w:val="90"/>
          <w:sz w:val="22"/>
        </w:rPr>
        <w:t>Francisco Herrera Tapia, Ivonne Vizcarra Bordi y Fredyd Torres Oregón</w:t>
      </w:r>
    </w:p>
    <w:p>
      <w:pPr>
        <w:spacing w:after="0"/>
        <w:jc w:val="left"/>
        <w:rPr>
          <w:rFonts w:ascii="Times New Roman" w:hAnsi="Times New Roman"/>
          <w:sz w:val="22"/>
        </w:rPr>
        <w:sectPr>
          <w:pgSz w:w="10200" w:h="13600"/>
          <w:pgMar w:header="0" w:footer="0" w:top="0" w:bottom="140" w:left="0" w:right="0"/>
        </w:sectPr>
      </w:pPr>
    </w:p>
    <w:p>
      <w:pPr>
        <w:pStyle w:val="BodyText"/>
        <w:rPr>
          <w:rFonts w:ascii="Times New Roman"/>
          <w:i/>
          <w:sz w:val="24"/>
        </w:rPr>
      </w:pPr>
    </w:p>
    <w:p>
      <w:pPr>
        <w:pStyle w:val="BodyText"/>
        <w:rPr>
          <w:rFonts w:ascii="Times New Roman"/>
          <w:i/>
          <w:sz w:val="24"/>
        </w:rPr>
      </w:pPr>
    </w:p>
    <w:p>
      <w:pPr>
        <w:pStyle w:val="BodyText"/>
        <w:rPr>
          <w:rFonts w:ascii="Times New Roman"/>
          <w:i/>
          <w:sz w:val="24"/>
        </w:rPr>
      </w:pPr>
    </w:p>
    <w:p>
      <w:pPr>
        <w:pStyle w:val="BodyText"/>
        <w:rPr>
          <w:rFonts w:ascii="Times New Roman"/>
          <w:i/>
          <w:sz w:val="24"/>
        </w:rPr>
      </w:pPr>
    </w:p>
    <w:p>
      <w:pPr>
        <w:pStyle w:val="BodyText"/>
        <w:rPr>
          <w:rFonts w:ascii="Times New Roman"/>
          <w:i/>
          <w:sz w:val="24"/>
        </w:rPr>
      </w:pPr>
    </w:p>
    <w:p>
      <w:pPr>
        <w:pStyle w:val="BodyText"/>
        <w:spacing w:before="1"/>
        <w:rPr>
          <w:rFonts w:ascii="Times New Roman"/>
          <w:i/>
          <w:sz w:val="21"/>
        </w:rPr>
      </w:pPr>
    </w:p>
    <w:p>
      <w:pPr>
        <w:spacing w:line="269" w:lineRule="exact" w:before="0"/>
        <w:ind w:left="1554" w:right="3362" w:firstLine="0"/>
        <w:jc w:val="left"/>
        <w:rPr>
          <w:rFonts w:ascii="Trebuchet MS" w:hAnsi="Trebuchet MS"/>
          <w:sz w:val="24"/>
        </w:rPr>
      </w:pPr>
      <w:r>
        <w:rPr/>
        <w:pict>
          <v:line style="position:absolute;mso-position-horizontal-relative:page;mso-position-vertical-relative:paragraph;z-index:1840" from="15pt,-60.923355pt" to="0pt,-60.923355pt" stroked="true" strokeweight=".25pt" strokecolor="#000000">
            <w10:wrap type="none"/>
          </v:line>
        </w:pict>
      </w:r>
      <w:r>
        <w:rPr/>
        <w:pict>
          <v:line style="position:absolute;mso-position-horizontal-relative:page;mso-position-vertical-relative:paragraph;z-index:1864" from="494.71701pt,-60.923355pt" to="509.71701pt,-60.923355pt" stroked="true" strokeweight=".25pt" strokecolor="#000000">
            <w10:wrap type="none"/>
          </v:line>
        </w:pict>
      </w:r>
      <w:r>
        <w:rPr/>
        <w:pict>
          <v:line style="position:absolute;mso-position-horizontal-relative:page;mso-position-vertical-relative:paragraph;z-index:1888" from="21pt,-66.923355pt" to="21pt,-81.923355pt" stroked="true" strokeweight=".25pt" strokecolor="#000000">
            <w10:wrap type="none"/>
          </v:line>
        </w:pict>
      </w:r>
      <w:r>
        <w:rPr/>
        <w:pict>
          <v:line style="position:absolute;mso-position-horizontal-relative:page;mso-position-vertical-relative:paragraph;z-index:1912" from="488.71701pt,-66.923355pt" to="488.71701pt,-81.923355pt" stroked="true" strokeweight=".25pt" strokecolor="#000000">
            <w10:wrap type="none"/>
          </v:line>
        </w:pict>
      </w:r>
      <w:r>
        <w:rPr>
          <w:rFonts w:ascii="Trebuchet MS" w:hAnsi="Trebuchet MS"/>
          <w:spacing w:val="-1"/>
          <w:w w:val="118"/>
          <w:sz w:val="24"/>
        </w:rPr>
        <w:t>á</w:t>
      </w:r>
      <w:r>
        <w:rPr>
          <w:rFonts w:ascii="Trebuchet MS" w:hAnsi="Trebuchet MS"/>
          <w:spacing w:val="-3"/>
          <w:w w:val="86"/>
          <w:sz w:val="24"/>
        </w:rPr>
        <w:t>r</w:t>
      </w:r>
      <w:r>
        <w:rPr>
          <w:rFonts w:ascii="Trebuchet MS" w:hAnsi="Trebuchet MS"/>
          <w:w w:val="77"/>
          <w:sz w:val="24"/>
        </w:rPr>
        <w:t>eas</w:t>
      </w:r>
      <w:r>
        <w:rPr>
          <w:rFonts w:ascii="Trebuchet MS" w:hAnsi="Trebuchet MS"/>
          <w:spacing w:val="-18"/>
          <w:sz w:val="24"/>
        </w:rPr>
        <w:t> </w:t>
      </w:r>
      <w:r>
        <w:rPr>
          <w:rFonts w:ascii="Trebuchet MS" w:hAnsi="Trebuchet MS"/>
          <w:w w:val="125"/>
          <w:sz w:val="24"/>
        </w:rPr>
        <w:t>n</w:t>
      </w:r>
      <w:r>
        <w:rPr>
          <w:rFonts w:ascii="Trebuchet MS" w:hAnsi="Trebuchet MS"/>
          <w:spacing w:val="-3"/>
          <w:w w:val="81"/>
          <w:sz w:val="24"/>
        </w:rPr>
        <w:t>a</w:t>
      </w:r>
      <w:r>
        <w:rPr>
          <w:rFonts w:ascii="Trebuchet MS" w:hAnsi="Trebuchet MS"/>
          <w:w w:val="78"/>
          <w:sz w:val="24"/>
        </w:rPr>
        <w:t>turales</w:t>
      </w:r>
      <w:r>
        <w:rPr>
          <w:rFonts w:ascii="Trebuchet MS" w:hAnsi="Trebuchet MS"/>
          <w:spacing w:val="-19"/>
          <w:sz w:val="24"/>
        </w:rPr>
        <w:t> </w:t>
      </w:r>
      <w:r>
        <w:rPr>
          <w:rFonts w:ascii="Trebuchet MS" w:hAnsi="Trebuchet MS"/>
          <w:w w:val="92"/>
          <w:sz w:val="24"/>
        </w:rPr>
        <w:t>p</w:t>
      </w:r>
      <w:r>
        <w:rPr>
          <w:rFonts w:ascii="Trebuchet MS" w:hAnsi="Trebuchet MS"/>
          <w:spacing w:val="-5"/>
          <w:w w:val="86"/>
          <w:sz w:val="24"/>
        </w:rPr>
        <w:t>r</w:t>
      </w:r>
      <w:r>
        <w:rPr>
          <w:rFonts w:ascii="Trebuchet MS" w:hAnsi="Trebuchet MS"/>
          <w:w w:val="79"/>
          <w:sz w:val="24"/>
        </w:rPr>
        <w:t>otegida</w:t>
      </w:r>
      <w:r>
        <w:rPr>
          <w:rFonts w:ascii="Trebuchet MS" w:hAnsi="Trebuchet MS"/>
          <w:spacing w:val="-5"/>
          <w:w w:val="79"/>
          <w:sz w:val="24"/>
        </w:rPr>
        <w:t>s</w:t>
      </w:r>
      <w:r>
        <w:rPr>
          <w:rFonts w:ascii="Trebuchet MS" w:hAnsi="Trebuchet MS"/>
          <w:w w:val="62"/>
          <w:sz w:val="24"/>
        </w:rPr>
        <w:t>.</w:t>
      </w:r>
      <w:r>
        <w:rPr>
          <w:rFonts w:ascii="Trebuchet MS" w:hAnsi="Trebuchet MS"/>
          <w:spacing w:val="-18"/>
          <w:sz w:val="24"/>
        </w:rPr>
        <w:t> </w:t>
      </w:r>
      <w:r>
        <w:rPr>
          <w:rFonts w:ascii="Trebuchet MS" w:hAnsi="Trebuchet MS"/>
          <w:w w:val="98"/>
          <w:sz w:val="24"/>
        </w:rPr>
        <w:t>¿</w:t>
      </w:r>
      <w:r>
        <w:rPr>
          <w:rFonts w:ascii="Trebuchet MS" w:hAnsi="Trebuchet MS"/>
          <w:w w:val="187"/>
          <w:sz w:val="24"/>
        </w:rPr>
        <w:t>l</w:t>
      </w:r>
      <w:r>
        <w:rPr>
          <w:rFonts w:ascii="Trebuchet MS" w:hAnsi="Trebuchet MS"/>
          <w:spacing w:val="-5"/>
          <w:w w:val="73"/>
          <w:sz w:val="24"/>
        </w:rPr>
        <w:t>e</w:t>
      </w:r>
      <w:r>
        <w:rPr>
          <w:rFonts w:ascii="Trebuchet MS" w:hAnsi="Trebuchet MS"/>
          <w:spacing w:val="-7"/>
          <w:w w:val="85"/>
          <w:sz w:val="24"/>
        </w:rPr>
        <w:t>y</w:t>
      </w:r>
      <w:r>
        <w:rPr>
          <w:rFonts w:ascii="Trebuchet MS" w:hAnsi="Trebuchet MS"/>
          <w:w w:val="74"/>
          <w:sz w:val="24"/>
        </w:rPr>
        <w:t>es</w:t>
      </w:r>
      <w:r>
        <w:rPr>
          <w:rFonts w:ascii="Trebuchet MS" w:hAnsi="Trebuchet MS"/>
          <w:spacing w:val="-18"/>
          <w:sz w:val="24"/>
        </w:rPr>
        <w:t> </w:t>
      </w:r>
      <w:r>
        <w:rPr>
          <w:rFonts w:ascii="Trebuchet MS" w:hAnsi="Trebuchet MS"/>
          <w:w w:val="83"/>
          <w:sz w:val="24"/>
        </w:rPr>
        <w:t>para</w:t>
      </w:r>
      <w:r>
        <w:rPr>
          <w:rFonts w:ascii="Trebuchet MS" w:hAnsi="Trebuchet MS"/>
          <w:spacing w:val="-18"/>
          <w:sz w:val="24"/>
        </w:rPr>
        <w:t> </w:t>
      </w:r>
      <w:r>
        <w:rPr>
          <w:rFonts w:ascii="Trebuchet MS" w:hAnsi="Trebuchet MS"/>
          <w:w w:val="79"/>
          <w:sz w:val="24"/>
        </w:rPr>
        <w:t>la</w:t>
      </w:r>
      <w:r>
        <w:rPr>
          <w:rFonts w:ascii="Trebuchet MS" w:hAnsi="Trebuchet MS"/>
          <w:spacing w:val="-18"/>
          <w:sz w:val="24"/>
        </w:rPr>
        <w:t> </w:t>
      </w:r>
      <w:r>
        <w:rPr>
          <w:rFonts w:ascii="Trebuchet MS" w:hAnsi="Trebuchet MS"/>
          <w:spacing w:val="-1"/>
          <w:w w:val="82"/>
          <w:sz w:val="24"/>
        </w:rPr>
        <w:t>conser</w:t>
      </w:r>
      <w:r>
        <w:rPr>
          <w:rFonts w:ascii="Trebuchet MS" w:hAnsi="Trebuchet MS"/>
          <w:spacing w:val="-3"/>
          <w:w w:val="82"/>
          <w:sz w:val="24"/>
        </w:rPr>
        <w:t>v</w:t>
      </w:r>
      <w:r>
        <w:rPr>
          <w:rFonts w:ascii="Trebuchet MS" w:hAnsi="Trebuchet MS"/>
          <w:w w:val="83"/>
          <w:sz w:val="24"/>
        </w:rPr>
        <w:t>ación</w:t>
      </w:r>
    </w:p>
    <w:p>
      <w:pPr>
        <w:tabs>
          <w:tab w:pos="8283" w:val="left" w:leader="none"/>
        </w:tabs>
        <w:spacing w:line="269" w:lineRule="exact" w:before="0"/>
        <w:ind w:left="2120" w:right="0" w:firstLine="0"/>
        <w:jc w:val="left"/>
        <w:rPr>
          <w:rFonts w:ascii="Trebuchet MS" w:hAnsi="Trebuchet MS"/>
          <w:sz w:val="24"/>
        </w:rPr>
      </w:pPr>
      <w:r>
        <w:rPr>
          <w:rFonts w:ascii="Trebuchet MS" w:hAnsi="Trebuchet MS"/>
          <w:w w:val="85"/>
          <w:sz w:val="24"/>
        </w:rPr>
        <w:t>o</w:t>
      </w:r>
      <w:r>
        <w:rPr>
          <w:rFonts w:ascii="Trebuchet MS" w:hAnsi="Trebuchet MS"/>
          <w:spacing w:val="-33"/>
          <w:w w:val="85"/>
          <w:sz w:val="24"/>
        </w:rPr>
        <w:t> </w:t>
      </w:r>
      <w:r>
        <w:rPr>
          <w:rFonts w:ascii="Trebuchet MS" w:hAnsi="Trebuchet MS"/>
          <w:w w:val="85"/>
          <w:sz w:val="24"/>
        </w:rPr>
        <w:t>legislación</w:t>
      </w:r>
      <w:r>
        <w:rPr>
          <w:rFonts w:ascii="Trebuchet MS" w:hAnsi="Trebuchet MS"/>
          <w:spacing w:val="-34"/>
          <w:w w:val="85"/>
          <w:sz w:val="24"/>
        </w:rPr>
        <w:t> </w:t>
      </w:r>
      <w:r>
        <w:rPr>
          <w:rFonts w:ascii="Trebuchet MS" w:hAnsi="Trebuchet MS"/>
          <w:w w:val="85"/>
          <w:sz w:val="24"/>
        </w:rPr>
        <w:t>defectuosa?</w:t>
        <w:tab/>
      </w:r>
      <w:r>
        <w:rPr>
          <w:rFonts w:ascii="Trebuchet MS" w:hAnsi="Trebuchet MS"/>
          <w:w w:val="95"/>
          <w:sz w:val="24"/>
        </w:rPr>
        <w:t>189</w:t>
      </w:r>
    </w:p>
    <w:p>
      <w:pPr>
        <w:spacing w:line="247" w:lineRule="auto" w:before="1"/>
        <w:ind w:left="1554" w:right="4293" w:firstLine="0"/>
        <w:jc w:val="left"/>
        <w:rPr>
          <w:rFonts w:ascii="Times New Roman" w:hAnsi="Times New Roman"/>
          <w:i/>
          <w:sz w:val="22"/>
        </w:rPr>
      </w:pPr>
      <w:r>
        <w:rPr>
          <w:rFonts w:ascii="Times New Roman" w:hAnsi="Times New Roman"/>
          <w:i/>
          <w:w w:val="90"/>
          <w:sz w:val="22"/>
        </w:rPr>
        <w:t>Francisco Guízar Vázquez </w:t>
      </w:r>
      <w:r>
        <w:rPr>
          <w:rFonts w:ascii="Times New Roman" w:hAnsi="Times New Roman"/>
          <w:i/>
          <w:spacing w:val="-8"/>
          <w:w w:val="90"/>
          <w:sz w:val="22"/>
        </w:rPr>
        <w:t>Jr., </w:t>
      </w:r>
      <w:r>
        <w:rPr>
          <w:rFonts w:ascii="Times New Roman" w:hAnsi="Times New Roman"/>
          <w:i/>
          <w:w w:val="90"/>
          <w:sz w:val="22"/>
        </w:rPr>
        <w:t>Cristtina Chávez Mejía, </w:t>
      </w:r>
      <w:r>
        <w:rPr>
          <w:rFonts w:ascii="Times New Roman" w:hAnsi="Times New Roman"/>
          <w:i/>
          <w:spacing w:val="-4"/>
          <w:w w:val="90"/>
          <w:sz w:val="22"/>
        </w:rPr>
        <w:t>Yaqueline </w:t>
      </w:r>
      <w:r>
        <w:rPr>
          <w:rFonts w:ascii="Times New Roman" w:hAnsi="Times New Roman"/>
          <w:i/>
          <w:w w:val="90"/>
          <w:sz w:val="22"/>
        </w:rPr>
        <w:t>A. Gheno Heredia y Hécttor Oliva Riera</w:t>
      </w:r>
    </w:p>
    <w:p>
      <w:pPr>
        <w:spacing w:line="269" w:lineRule="exact" w:before="239"/>
        <w:ind w:left="1554" w:right="2220" w:firstLine="0"/>
        <w:jc w:val="left"/>
        <w:rPr>
          <w:rFonts w:ascii="Trebuchet MS" w:hAnsi="Trebuchet MS"/>
          <w:sz w:val="24"/>
        </w:rPr>
      </w:pPr>
      <w:r>
        <w:rPr>
          <w:rFonts w:ascii="Trebuchet MS" w:hAnsi="Trebuchet MS"/>
          <w:spacing w:val="3"/>
          <w:w w:val="105"/>
          <w:sz w:val="24"/>
        </w:rPr>
        <w:t>A</w:t>
      </w:r>
      <w:r>
        <w:rPr>
          <w:rFonts w:ascii="Trebuchet MS" w:hAnsi="Trebuchet MS"/>
          <w:w w:val="82"/>
          <w:sz w:val="24"/>
        </w:rPr>
        <w:t>plicación</w:t>
      </w:r>
      <w:r>
        <w:rPr>
          <w:rFonts w:ascii="Trebuchet MS" w:hAnsi="Trebuchet MS"/>
          <w:spacing w:val="-18"/>
          <w:sz w:val="24"/>
        </w:rPr>
        <w:t> </w:t>
      </w:r>
      <w:r>
        <w:rPr>
          <w:rFonts w:ascii="Trebuchet MS" w:hAnsi="Trebuchet MS"/>
          <w:w w:val="79"/>
          <w:sz w:val="24"/>
        </w:rPr>
        <w:t>de</w:t>
      </w:r>
      <w:r>
        <w:rPr>
          <w:rFonts w:ascii="Trebuchet MS" w:hAnsi="Trebuchet MS"/>
          <w:spacing w:val="-18"/>
          <w:sz w:val="24"/>
        </w:rPr>
        <w:t> </w:t>
      </w:r>
      <w:r>
        <w:rPr>
          <w:rFonts w:ascii="Trebuchet MS" w:hAnsi="Trebuchet MS"/>
          <w:w w:val="79"/>
          <w:sz w:val="24"/>
        </w:rPr>
        <w:t>los</w:t>
      </w:r>
      <w:r>
        <w:rPr>
          <w:rFonts w:ascii="Trebuchet MS" w:hAnsi="Trebuchet MS"/>
          <w:spacing w:val="-18"/>
          <w:sz w:val="24"/>
        </w:rPr>
        <w:t> </w:t>
      </w:r>
      <w:r>
        <w:rPr>
          <w:rFonts w:ascii="Trebuchet MS" w:hAnsi="Trebuchet MS"/>
          <w:w w:val="78"/>
          <w:sz w:val="24"/>
        </w:rPr>
        <w:t>sistemas</w:t>
      </w:r>
      <w:r>
        <w:rPr>
          <w:rFonts w:ascii="Trebuchet MS" w:hAnsi="Trebuchet MS"/>
          <w:spacing w:val="-18"/>
          <w:sz w:val="24"/>
        </w:rPr>
        <w:t> </w:t>
      </w:r>
      <w:r>
        <w:rPr>
          <w:rFonts w:ascii="Trebuchet MS" w:hAnsi="Trebuchet MS"/>
          <w:w w:val="79"/>
          <w:sz w:val="24"/>
        </w:rPr>
        <w:t>de</w:t>
      </w:r>
      <w:r>
        <w:rPr>
          <w:rFonts w:ascii="Trebuchet MS" w:hAnsi="Trebuchet MS"/>
          <w:spacing w:val="-18"/>
          <w:sz w:val="24"/>
        </w:rPr>
        <w:t> </w:t>
      </w:r>
      <w:r>
        <w:rPr>
          <w:rFonts w:ascii="Trebuchet MS" w:hAnsi="Trebuchet MS"/>
          <w:w w:val="80"/>
          <w:sz w:val="24"/>
        </w:rPr>
        <w:t>in</w:t>
      </w:r>
      <w:r>
        <w:rPr>
          <w:rFonts w:ascii="Trebuchet MS" w:hAnsi="Trebuchet MS"/>
          <w:spacing w:val="-3"/>
          <w:w w:val="80"/>
          <w:sz w:val="24"/>
        </w:rPr>
        <w:t>f</w:t>
      </w:r>
      <w:r>
        <w:rPr>
          <w:rFonts w:ascii="Trebuchet MS" w:hAnsi="Trebuchet MS"/>
          <w:w w:val="85"/>
          <w:sz w:val="24"/>
        </w:rPr>
        <w:t>o</w:t>
      </w:r>
      <w:r>
        <w:rPr>
          <w:rFonts w:ascii="Trebuchet MS" w:hAnsi="Trebuchet MS"/>
          <w:spacing w:val="7"/>
          <w:w w:val="85"/>
          <w:sz w:val="24"/>
        </w:rPr>
        <w:t>r</w:t>
      </w:r>
      <w:r>
        <w:rPr>
          <w:rFonts w:ascii="Trebuchet MS" w:hAnsi="Trebuchet MS"/>
          <w:w w:val="84"/>
          <w:sz w:val="24"/>
        </w:rPr>
        <w:t>mación</w:t>
      </w:r>
      <w:r>
        <w:rPr>
          <w:rFonts w:ascii="Trebuchet MS" w:hAnsi="Trebuchet MS"/>
          <w:spacing w:val="-18"/>
          <w:sz w:val="24"/>
        </w:rPr>
        <w:t> </w:t>
      </w:r>
      <w:r>
        <w:rPr>
          <w:rFonts w:ascii="Trebuchet MS" w:hAnsi="Trebuchet MS"/>
          <w:w w:val="82"/>
          <w:sz w:val="24"/>
        </w:rPr>
        <w:t>geo</w:t>
      </w:r>
      <w:r>
        <w:rPr>
          <w:rFonts w:ascii="Trebuchet MS" w:hAnsi="Trebuchet MS"/>
          <w:spacing w:val="3"/>
          <w:w w:val="82"/>
          <w:sz w:val="24"/>
        </w:rPr>
        <w:t>g</w:t>
      </w:r>
      <w:r>
        <w:rPr>
          <w:rFonts w:ascii="Trebuchet MS" w:hAnsi="Trebuchet MS"/>
          <w:w w:val="79"/>
          <w:sz w:val="24"/>
        </w:rPr>
        <w:t>ráfica</w:t>
      </w:r>
      <w:r>
        <w:rPr>
          <w:rFonts w:ascii="Trebuchet MS" w:hAnsi="Trebuchet MS"/>
          <w:spacing w:val="-18"/>
          <w:sz w:val="24"/>
        </w:rPr>
        <w:t> </w:t>
      </w:r>
      <w:r>
        <w:rPr>
          <w:rFonts w:ascii="Trebuchet MS" w:hAnsi="Trebuchet MS"/>
          <w:spacing w:val="-1"/>
          <w:w w:val="59"/>
          <w:sz w:val="24"/>
        </w:rPr>
        <w:t>(</w:t>
      </w:r>
      <w:r>
        <w:rPr>
          <w:rFonts w:ascii="Times New Roman" w:hAnsi="Times New Roman"/>
          <w:spacing w:val="-1"/>
          <w:w w:val="128"/>
          <w:sz w:val="19"/>
        </w:rPr>
        <w:t>s</w:t>
      </w:r>
      <w:r>
        <w:rPr>
          <w:rFonts w:ascii="Times New Roman" w:hAnsi="Times New Roman"/>
          <w:w w:val="118"/>
          <w:sz w:val="19"/>
        </w:rPr>
        <w:t>i</w:t>
      </w:r>
      <w:r>
        <w:rPr>
          <w:rFonts w:ascii="Times New Roman" w:hAnsi="Times New Roman"/>
          <w:w w:val="142"/>
          <w:sz w:val="19"/>
        </w:rPr>
        <w:t>g</w:t>
      </w:r>
      <w:r>
        <w:rPr>
          <w:rFonts w:ascii="Trebuchet MS" w:hAnsi="Trebuchet MS"/>
          <w:w w:val="59"/>
          <w:sz w:val="24"/>
        </w:rPr>
        <w:t>)</w:t>
      </w:r>
      <w:r>
        <w:rPr>
          <w:rFonts w:ascii="Trebuchet MS" w:hAnsi="Trebuchet MS"/>
          <w:spacing w:val="-18"/>
          <w:sz w:val="24"/>
        </w:rPr>
        <w:t> </w:t>
      </w:r>
      <w:r>
        <w:rPr>
          <w:rFonts w:ascii="Trebuchet MS" w:hAnsi="Trebuchet MS"/>
          <w:w w:val="81"/>
          <w:sz w:val="24"/>
        </w:rPr>
        <w:t>en</w:t>
      </w:r>
      <w:r>
        <w:rPr>
          <w:rFonts w:ascii="Trebuchet MS" w:hAnsi="Trebuchet MS"/>
          <w:spacing w:val="-18"/>
          <w:sz w:val="24"/>
        </w:rPr>
        <w:t> </w:t>
      </w:r>
      <w:r>
        <w:rPr>
          <w:rFonts w:ascii="Trebuchet MS" w:hAnsi="Trebuchet MS"/>
          <w:w w:val="73"/>
          <w:sz w:val="24"/>
        </w:rPr>
        <w:t>el</w:t>
      </w:r>
      <w:r>
        <w:rPr>
          <w:rFonts w:ascii="Trebuchet MS" w:hAnsi="Trebuchet MS"/>
          <w:spacing w:val="-18"/>
          <w:sz w:val="24"/>
        </w:rPr>
        <w:t> </w:t>
      </w:r>
      <w:r>
        <w:rPr>
          <w:rFonts w:ascii="Trebuchet MS" w:hAnsi="Trebuchet MS"/>
          <w:w w:val="80"/>
          <w:sz w:val="24"/>
        </w:rPr>
        <w:t>análisis</w:t>
      </w:r>
    </w:p>
    <w:p>
      <w:pPr>
        <w:tabs>
          <w:tab w:pos="8283" w:val="left" w:leader="none"/>
        </w:tabs>
        <w:spacing w:line="269" w:lineRule="exact" w:before="0"/>
        <w:ind w:left="2120" w:right="0" w:firstLine="0"/>
        <w:jc w:val="left"/>
        <w:rPr>
          <w:rFonts w:ascii="Trebuchet MS"/>
          <w:sz w:val="24"/>
        </w:rPr>
      </w:pPr>
      <w:r>
        <w:rPr>
          <w:rFonts w:ascii="Trebuchet MS"/>
          <w:w w:val="85"/>
          <w:sz w:val="24"/>
        </w:rPr>
        <w:t>espacio-temporal</w:t>
      </w:r>
      <w:r>
        <w:rPr>
          <w:rFonts w:ascii="Trebuchet MS"/>
          <w:spacing w:val="-39"/>
          <w:w w:val="85"/>
          <w:sz w:val="24"/>
        </w:rPr>
        <w:t> </w:t>
      </w:r>
      <w:r>
        <w:rPr>
          <w:rFonts w:ascii="Trebuchet MS"/>
          <w:w w:val="85"/>
          <w:sz w:val="24"/>
        </w:rPr>
        <w:t>de</w:t>
      </w:r>
      <w:r>
        <w:rPr>
          <w:rFonts w:ascii="Trebuchet MS"/>
          <w:spacing w:val="-38"/>
          <w:w w:val="85"/>
          <w:sz w:val="24"/>
        </w:rPr>
        <w:t> </w:t>
      </w:r>
      <w:r>
        <w:rPr>
          <w:rFonts w:ascii="Trebuchet MS"/>
          <w:w w:val="85"/>
          <w:sz w:val="24"/>
        </w:rPr>
        <w:t>los</w:t>
      </w:r>
      <w:r>
        <w:rPr>
          <w:rFonts w:ascii="Trebuchet MS"/>
          <w:spacing w:val="-38"/>
          <w:w w:val="85"/>
          <w:sz w:val="24"/>
        </w:rPr>
        <w:t> </w:t>
      </w:r>
      <w:r>
        <w:rPr>
          <w:rFonts w:ascii="Trebuchet MS"/>
          <w:w w:val="85"/>
          <w:sz w:val="24"/>
        </w:rPr>
        <w:t>recursos</w:t>
      </w:r>
      <w:r>
        <w:rPr>
          <w:rFonts w:ascii="Trebuchet MS"/>
          <w:spacing w:val="-38"/>
          <w:w w:val="85"/>
          <w:sz w:val="24"/>
        </w:rPr>
        <w:t> </w:t>
      </w:r>
      <w:r>
        <w:rPr>
          <w:rFonts w:ascii="Trebuchet MS"/>
          <w:w w:val="85"/>
          <w:sz w:val="24"/>
        </w:rPr>
        <w:t>naturales</w:t>
        <w:tab/>
      </w:r>
      <w:r>
        <w:rPr>
          <w:rFonts w:ascii="Trebuchet MS"/>
          <w:w w:val="90"/>
          <w:sz w:val="24"/>
        </w:rPr>
        <w:t>213</w:t>
      </w:r>
    </w:p>
    <w:p>
      <w:pPr>
        <w:spacing w:line="247" w:lineRule="auto" w:before="1"/>
        <w:ind w:left="1554" w:right="4039" w:firstLine="0"/>
        <w:jc w:val="left"/>
        <w:rPr>
          <w:rFonts w:ascii="Times New Roman" w:hAnsi="Times New Roman"/>
          <w:i/>
          <w:sz w:val="22"/>
        </w:rPr>
      </w:pPr>
      <w:r>
        <w:rPr>
          <w:rFonts w:ascii="Times New Roman" w:hAnsi="Times New Roman"/>
          <w:i/>
          <w:w w:val="90"/>
          <w:sz w:val="22"/>
        </w:rPr>
        <w:t>Ángel Rolando Endara Agramontt, Sergio Franco Maass, </w:t>
      </w:r>
      <w:r>
        <w:rPr>
          <w:rFonts w:ascii="Times New Roman" w:hAnsi="Times New Roman"/>
          <w:i/>
          <w:w w:val="90"/>
          <w:sz w:val="22"/>
        </w:rPr>
        <w:t>Robertto Gámez Pasttrana y Hécttor Hugo Regil García</w:t>
      </w:r>
    </w:p>
    <w:p>
      <w:pPr>
        <w:spacing w:after="0" w:line="247" w:lineRule="auto"/>
        <w:jc w:val="left"/>
        <w:rPr>
          <w:rFonts w:ascii="Times New Roman" w:hAnsi="Times New Roman"/>
          <w:sz w:val="22"/>
        </w:rPr>
        <w:sectPr>
          <w:footerReference w:type="default" r:id="rId41"/>
          <w:pgSz w:w="10200" w:h="13600"/>
          <w:pgMar w:footer="223" w:header="0" w:top="0" w:bottom="420" w:left="0" w:right="0"/>
          <w:pgNumType w:start="8"/>
        </w:sect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14"/>
        </w:rPr>
      </w:pPr>
    </w:p>
    <w:p>
      <w:pPr>
        <w:pStyle w:val="BodyText"/>
        <w:ind w:left="119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Heading2"/>
        <w:spacing w:line="240" w:lineRule="auto" w:before="296"/>
      </w:pPr>
      <w:r>
        <w:rPr/>
        <w:pict>
          <v:shape style="position:absolute;margin-left:68.492996pt;margin-top:-44.645302pt;width:340.4pt;height:32.85pt;mso-position-horizontal-relative:page;mso-position-vertical-relative:paragraph;z-index:-268408" type="#_x0000_t202" filled="false" stroked="false">
            <v:textbox inset="0,0,0,0">
              <w:txbxContent>
                <w:p>
                  <w:pPr>
                    <w:pStyle w:val="BodyText"/>
                    <w:rPr>
                      <w:rFonts w:ascii="Times New Roman"/>
                      <w:sz w:val="20"/>
                    </w:rPr>
                  </w:pPr>
                </w:p>
                <w:p>
                  <w:pPr>
                    <w:spacing w:before="173"/>
                    <w:ind w:left="0" w:right="101" w:firstLine="0"/>
                    <w:jc w:val="right"/>
                    <w:rPr>
                      <w:rFonts w:ascii="Times New Roman" w:hAnsi="Times New Roman"/>
                      <w:i/>
                      <w:sz w:val="20"/>
                    </w:rPr>
                  </w:pPr>
                  <w:r>
                    <w:rPr>
                      <w:rFonts w:ascii="Times New Roman" w:hAnsi="Times New Roman"/>
                      <w:i/>
                      <w:w w:val="80"/>
                      <w:sz w:val="20"/>
                    </w:rPr>
                    <w:t>Presenttación</w:t>
                  </w:r>
                </w:p>
              </w:txbxContent>
            </v:textbox>
            <w10:wrap type="none"/>
          </v:shape>
        </w:pict>
      </w:r>
      <w:r>
        <w:rPr/>
        <w:pict>
          <v:shape style="position:absolute;margin-left:59.701pt;margin-top:-47.759304pt;width:398.25pt;height:46.35pt;mso-position-horizontal-relative:page;mso-position-vertical-relative:paragraph;z-index:-268384" type="#_x0000_t202" filled="false" stroked="false">
            <v:textbox inset="0,0,0,0">
              <w:txbxContent>
                <w:p>
                  <w:pPr>
                    <w:pStyle w:val="BodyText"/>
                    <w:rPr>
                      <w:rFonts w:ascii="Times New Roman"/>
                      <w:sz w:val="20"/>
                    </w:rPr>
                  </w:pPr>
                </w:p>
                <w:p>
                  <w:pPr>
                    <w:pStyle w:val="BodyText"/>
                    <w:spacing w:before="6"/>
                    <w:rPr>
                      <w:rFonts w:ascii="Times New Roman"/>
                      <w:sz w:val="20"/>
                    </w:rPr>
                  </w:pPr>
                </w:p>
                <w:p>
                  <w:pPr>
                    <w:spacing w:before="0"/>
                    <w:ind w:left="0" w:right="516" w:firstLine="0"/>
                    <w:jc w:val="right"/>
                    <w:rPr>
                      <w:rFonts w:ascii="Times New Roman"/>
                      <w:sz w:val="20"/>
                    </w:rPr>
                  </w:pPr>
                  <w:r>
                    <w:rPr>
                      <w:rFonts w:ascii="Times New Roman"/>
                      <w:w w:val="98"/>
                      <w:sz w:val="20"/>
                    </w:rPr>
                    <w:t>9</w:t>
                  </w:r>
                </w:p>
              </w:txbxContent>
            </v:textbox>
            <w10:wrap type="none"/>
          </v:shape>
        </w:pict>
      </w:r>
      <w:r>
        <w:rPr/>
        <w:pict>
          <v:line style="position:absolute;mso-position-horizontal-relative:page;mso-position-vertical-relative:paragraph;z-index:2008" from="15pt,-58.680607pt" to="0pt,-58.680607pt" stroked="true" strokeweight=".25pt" strokecolor="#000000">
            <w10:wrap type="none"/>
          </v:line>
        </w:pict>
      </w:r>
      <w:r>
        <w:rPr/>
        <w:pict>
          <v:line style="position:absolute;mso-position-horizontal-relative:page;mso-position-vertical-relative:paragraph;z-index:2032" from="494.71701pt,-58.680607pt" to="509.71701pt,-58.680607pt" stroked="true" strokeweight=".25pt" strokecolor="#000000">
            <w10:wrap type="none"/>
          </v:line>
        </w:pict>
      </w:r>
      <w:r>
        <w:rPr/>
        <w:pict>
          <v:line style="position:absolute;mso-position-horizontal-relative:page;mso-position-vertical-relative:paragraph;z-index:2056" from="21pt,-64.680603pt" to="21pt,-79.680603pt" stroked="true" strokeweight=".25pt" strokecolor="#000000">
            <w10:wrap type="none"/>
          </v:line>
        </w:pict>
      </w:r>
      <w:r>
        <w:rPr/>
        <w:pict>
          <v:line style="position:absolute;mso-position-horizontal-relative:page;mso-position-vertical-relative:paragraph;z-index:2080" from="488.71701pt,-64.680603pt" to="488.71701pt,-79.680603pt" stroked="true" strokeweight=".25pt" strokecolor="#000000">
            <w10:wrap type="none"/>
          </v:line>
        </w:pict>
      </w:r>
      <w:bookmarkStart w:name="_TOC_250007" w:id="1"/>
      <w:r>
        <w:rPr>
          <w:w w:val="135"/>
          <w:sz w:val="35"/>
        </w:rPr>
        <w:t>p</w:t>
      </w:r>
      <w:bookmarkEnd w:id="1"/>
      <w:r>
        <w:rPr>
          <w:w w:val="135"/>
        </w:rPr>
        <w:t>resentación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BodyText"/>
        <w:spacing w:line="244" w:lineRule="auto" w:before="134"/>
        <w:ind w:left="1553" w:right="1551" w:firstLine="373"/>
        <w:jc w:val="right"/>
        <w:rPr>
          <w:rFonts w:ascii="Times New Roman" w:hAnsi="Times New Roman"/>
        </w:rPr>
      </w:pPr>
      <w:r>
        <w:rPr/>
        <w:pict>
          <v:shape style="position:absolute;margin-left:77.692902pt;margin-top:4.990105pt;width:18.850pt;height:32.35pt;mso-position-horizontal-relative:page;mso-position-vertical-relative:paragraph;z-index:-268264" type="#_x0000_t202" filled="false" stroked="false">
            <v:textbox inset="0,0,0,0">
              <w:txbxContent>
                <w:p>
                  <w:pPr>
                    <w:spacing w:line="638" w:lineRule="exact" w:before="0"/>
                    <w:ind w:left="0" w:right="0" w:firstLine="0"/>
                    <w:jc w:val="left"/>
                    <w:rPr>
                      <w:rFonts w:ascii="Times New Roman"/>
                      <w:sz w:val="64"/>
                    </w:rPr>
                  </w:pPr>
                  <w:r>
                    <w:rPr>
                      <w:rFonts w:ascii="Times New Roman"/>
                      <w:w w:val="96"/>
                      <w:sz w:val="64"/>
                    </w:rPr>
                    <w:t>E</w:t>
                  </w:r>
                </w:p>
              </w:txbxContent>
            </v:textbox>
            <w10:wrap type="none"/>
          </v:shape>
        </w:pict>
      </w:r>
      <w:r>
        <w:rPr>
          <w:rFonts w:ascii="Times New Roman" w:hAnsi="Times New Roman"/>
        </w:rPr>
        <w:t>ste </w:t>
      </w:r>
      <w:r>
        <w:rPr>
          <w:rFonts w:ascii="Times New Roman" w:hAnsi="Times New Roman"/>
          <w:spacing w:val="-3"/>
        </w:rPr>
        <w:t>libro </w:t>
      </w:r>
      <w:r>
        <w:rPr>
          <w:rFonts w:ascii="Times New Roman" w:hAnsi="Times New Roman"/>
        </w:rPr>
        <w:t>es uno de los </w:t>
      </w:r>
      <w:r>
        <w:rPr>
          <w:rFonts w:ascii="Times New Roman" w:hAnsi="Times New Roman"/>
          <w:spacing w:val="-2"/>
        </w:rPr>
        <w:t>productos </w:t>
      </w:r>
      <w:r>
        <w:rPr>
          <w:rFonts w:ascii="Times New Roman" w:hAnsi="Times New Roman"/>
        </w:rPr>
        <w:t>de la</w:t>
      </w:r>
      <w:r>
        <w:rPr>
          <w:rFonts w:ascii="Times New Roman" w:hAnsi="Times New Roman"/>
          <w:spacing w:val="17"/>
        </w:rPr>
        <w:t> </w:t>
      </w:r>
      <w:r>
        <w:rPr>
          <w:rFonts w:ascii="Times New Roman" w:hAnsi="Times New Roman"/>
          <w:spacing w:val="-4"/>
        </w:rPr>
        <w:t>Red </w:t>
      </w:r>
      <w:r>
        <w:rPr>
          <w:rFonts w:ascii="Times New Roman" w:hAnsi="Times New Roman"/>
          <w:spacing w:val="-3"/>
        </w:rPr>
        <w:t>Ibero-Latinoamericana </w:t>
      </w:r>
      <w:r>
        <w:rPr>
          <w:rFonts w:ascii="Times New Roman" w:hAnsi="Times New Roman"/>
        </w:rPr>
        <w:t>para</w:t>
      </w:r>
      <w:r>
        <w:rPr>
          <w:rFonts w:ascii="Times New Roman" w:hAnsi="Times New Roman"/>
          <w:spacing w:val="28"/>
        </w:rPr>
        <w:t> </w:t>
      </w:r>
      <w:r>
        <w:rPr>
          <w:rFonts w:ascii="Times New Roman" w:hAnsi="Times New Roman"/>
        </w:rPr>
        <w:t>el</w:t>
      </w:r>
      <w:r>
        <w:rPr>
          <w:rFonts w:ascii="Times New Roman" w:hAnsi="Times New Roman"/>
          <w:w w:val="93"/>
        </w:rPr>
        <w:t> </w:t>
      </w:r>
      <w:r>
        <w:rPr>
          <w:rFonts w:ascii="Times New Roman" w:hAnsi="Times New Roman"/>
          <w:spacing w:val="-2"/>
          <w:w w:val="98"/>
        </w:rPr>
        <w:t>Ap</w:t>
      </w:r>
      <w:r>
        <w:rPr>
          <w:rFonts w:ascii="Times New Roman" w:hAnsi="Times New Roman"/>
          <w:spacing w:val="-9"/>
          <w:w w:val="98"/>
        </w:rPr>
        <w:t>r</w:t>
      </w:r>
      <w:r>
        <w:rPr>
          <w:rFonts w:ascii="Times New Roman" w:hAnsi="Times New Roman"/>
          <w:spacing w:val="-1"/>
          <w:w w:val="99"/>
        </w:rPr>
        <w:t>ovechamient</w:t>
      </w:r>
      <w:r>
        <w:rPr>
          <w:rFonts w:ascii="Times New Roman" w:hAnsi="Times New Roman"/>
          <w:w w:val="99"/>
        </w:rPr>
        <w:t>o</w:t>
      </w:r>
      <w:r>
        <w:rPr>
          <w:rFonts w:ascii="Times New Roman" w:hAnsi="Times New Roman"/>
          <w:spacing w:val="8"/>
          <w:w w:val="99"/>
        </w:rPr>
        <w:t> </w:t>
      </w:r>
      <w:r>
        <w:rPr>
          <w:rFonts w:ascii="Times New Roman" w:hAnsi="Times New Roman"/>
          <w:w w:val="84"/>
        </w:rPr>
        <w:t>y</w:t>
      </w:r>
      <w:r>
        <w:rPr>
          <w:rFonts w:ascii="Times New Roman" w:hAnsi="Times New Roman"/>
          <w:spacing w:val="10"/>
        </w:rPr>
        <w:t> </w:t>
      </w:r>
      <w:r>
        <w:rPr>
          <w:rFonts w:ascii="Times New Roman" w:hAnsi="Times New Roman"/>
          <w:spacing w:val="-1"/>
          <w:w w:val="98"/>
        </w:rPr>
        <w:t>Conservació</w:t>
      </w:r>
      <w:r>
        <w:rPr>
          <w:rFonts w:ascii="Times New Roman" w:hAnsi="Times New Roman"/>
          <w:w w:val="98"/>
        </w:rPr>
        <w:t>n</w:t>
      </w:r>
      <w:r>
        <w:rPr>
          <w:rFonts w:ascii="Times New Roman" w:hAnsi="Times New Roman"/>
          <w:spacing w:val="9"/>
        </w:rPr>
        <w:t> </w:t>
      </w:r>
      <w:r>
        <w:rPr>
          <w:rFonts w:ascii="Times New Roman" w:hAnsi="Times New Roman"/>
          <w:spacing w:val="-2"/>
          <w:w w:val="105"/>
        </w:rPr>
        <w:t>d</w:t>
      </w:r>
      <w:r>
        <w:rPr>
          <w:rFonts w:ascii="Times New Roman" w:hAnsi="Times New Roman"/>
          <w:w w:val="105"/>
        </w:rPr>
        <w:t>e</w:t>
      </w:r>
      <w:r>
        <w:rPr>
          <w:rFonts w:ascii="Times New Roman" w:hAnsi="Times New Roman"/>
          <w:spacing w:val="10"/>
        </w:rPr>
        <w:t> </w:t>
      </w:r>
      <w:r>
        <w:rPr>
          <w:rFonts w:ascii="Times New Roman" w:hAnsi="Times New Roman"/>
          <w:spacing w:val="-9"/>
          <w:w w:val="95"/>
        </w:rPr>
        <w:t>R</w:t>
      </w:r>
      <w:r>
        <w:rPr>
          <w:rFonts w:ascii="Times New Roman" w:hAnsi="Times New Roman"/>
          <w:spacing w:val="-2"/>
          <w:w w:val="97"/>
        </w:rPr>
        <w:t>ecurso</w:t>
      </w:r>
      <w:r>
        <w:rPr>
          <w:rFonts w:ascii="Times New Roman" w:hAnsi="Times New Roman"/>
          <w:w w:val="97"/>
        </w:rPr>
        <w:t>s</w:t>
      </w:r>
      <w:r>
        <w:rPr>
          <w:rFonts w:ascii="Times New Roman" w:hAnsi="Times New Roman"/>
          <w:spacing w:val="10"/>
        </w:rPr>
        <w:t> </w:t>
      </w:r>
      <w:r>
        <w:rPr>
          <w:rFonts w:ascii="Times New Roman" w:hAnsi="Times New Roman"/>
          <w:spacing w:val="-2"/>
          <w:w w:val="95"/>
        </w:rPr>
        <w:t>Biótico</w:t>
      </w:r>
      <w:r>
        <w:rPr>
          <w:rFonts w:ascii="Times New Roman" w:hAnsi="Times New Roman"/>
          <w:w w:val="95"/>
        </w:rPr>
        <w:t>s</w:t>
      </w:r>
      <w:r>
        <w:rPr>
          <w:rFonts w:ascii="Times New Roman" w:hAnsi="Times New Roman"/>
          <w:spacing w:val="10"/>
        </w:rPr>
        <w:t> </w:t>
      </w:r>
      <w:r>
        <w:rPr>
          <w:rFonts w:ascii="Times New Roman" w:hAnsi="Times New Roman"/>
          <w:spacing w:val="-1"/>
          <w:w w:val="90"/>
        </w:rPr>
        <w:t>(</w:t>
      </w:r>
      <w:r>
        <w:rPr>
          <w:spacing w:val="-1"/>
          <w:w w:val="159"/>
          <w:sz w:val="17"/>
        </w:rPr>
        <w:t>r</w:t>
      </w:r>
      <w:r>
        <w:rPr>
          <w:spacing w:val="-1"/>
          <w:w w:val="132"/>
          <w:sz w:val="17"/>
        </w:rPr>
        <w:t>i</w:t>
      </w:r>
      <w:r>
        <w:rPr>
          <w:spacing w:val="4"/>
          <w:w w:val="224"/>
          <w:sz w:val="17"/>
        </w:rPr>
        <w:t>l</w:t>
      </w:r>
      <w:r>
        <w:rPr>
          <w:spacing w:val="-1"/>
          <w:w w:val="127"/>
          <w:sz w:val="17"/>
        </w:rPr>
        <w:t>a</w:t>
      </w:r>
      <w:r>
        <w:rPr>
          <w:spacing w:val="-1"/>
          <w:w w:val="151"/>
          <w:sz w:val="17"/>
        </w:rPr>
        <w:t>c</w:t>
      </w:r>
      <w:r>
        <w:rPr>
          <w:spacing w:val="-1"/>
          <w:w w:val="159"/>
          <w:sz w:val="17"/>
        </w:rPr>
        <w:t>r</w:t>
      </w:r>
      <w:r>
        <w:rPr>
          <w:spacing w:val="-1"/>
          <w:w w:val="123"/>
          <w:sz w:val="17"/>
        </w:rPr>
        <w:t>e</w:t>
      </w:r>
      <w:r>
        <w:rPr>
          <w:spacing w:val="-2"/>
          <w:w w:val="116"/>
          <w:sz w:val="17"/>
        </w:rPr>
        <w:t>b</w:t>
      </w:r>
      <w:r>
        <w:rPr>
          <w:rFonts w:ascii="Times New Roman" w:hAnsi="Times New Roman"/>
          <w:spacing w:val="-2"/>
          <w:w w:val="94"/>
        </w:rPr>
        <w:t>)</w:t>
      </w:r>
      <w:r>
        <w:rPr>
          <w:rFonts w:ascii="Times New Roman" w:hAnsi="Times New Roman"/>
          <w:w w:val="94"/>
        </w:rPr>
        <w:t>.</w:t>
      </w:r>
      <w:r>
        <w:rPr>
          <w:rFonts w:ascii="Times New Roman" w:hAnsi="Times New Roman"/>
          <w:spacing w:val="10"/>
        </w:rPr>
        <w:t> </w:t>
      </w:r>
      <w:r>
        <w:rPr>
          <w:rFonts w:ascii="Times New Roman" w:hAnsi="Times New Roman"/>
          <w:spacing w:val="-1"/>
          <w:w w:val="98"/>
        </w:rPr>
        <w:t>L</w:t>
      </w:r>
      <w:r>
        <w:rPr>
          <w:rFonts w:ascii="Times New Roman" w:hAnsi="Times New Roman"/>
          <w:w w:val="98"/>
        </w:rPr>
        <w:t>a</w:t>
      </w:r>
      <w:r>
        <w:rPr>
          <w:rFonts w:ascii="Times New Roman" w:hAnsi="Times New Roman"/>
          <w:spacing w:val="10"/>
        </w:rPr>
        <w:t> </w:t>
      </w:r>
      <w:r>
        <w:rPr>
          <w:spacing w:val="-1"/>
          <w:w w:val="159"/>
          <w:sz w:val="17"/>
        </w:rPr>
        <w:t>r</w:t>
      </w:r>
      <w:r>
        <w:rPr>
          <w:spacing w:val="-1"/>
          <w:w w:val="132"/>
          <w:sz w:val="17"/>
        </w:rPr>
        <w:t>i</w:t>
      </w:r>
      <w:r>
        <w:rPr>
          <w:spacing w:val="4"/>
          <w:w w:val="224"/>
          <w:sz w:val="17"/>
        </w:rPr>
        <w:t>l</w:t>
      </w:r>
      <w:r>
        <w:rPr>
          <w:spacing w:val="-1"/>
          <w:w w:val="127"/>
          <w:sz w:val="17"/>
        </w:rPr>
        <w:t>a</w:t>
      </w:r>
      <w:r>
        <w:rPr>
          <w:w w:val="90"/>
        </w:rPr>
        <w:t>- </w:t>
      </w:r>
      <w:r>
        <w:rPr>
          <w:w w:val="120"/>
          <w:sz w:val="17"/>
        </w:rPr>
        <w:t>creb </w:t>
      </w:r>
      <w:r>
        <w:rPr>
          <w:rFonts w:ascii="Times New Roman" w:hAnsi="Times New Roman"/>
          <w:spacing w:val="-3"/>
        </w:rPr>
        <w:t>surgió </w:t>
      </w:r>
      <w:r>
        <w:rPr>
          <w:rFonts w:ascii="Times New Roman" w:hAnsi="Times New Roman"/>
        </w:rPr>
        <w:t>en 2008 como una iniciativa del Cuerpo Académico Manejo</w:t>
      </w:r>
      <w:r>
        <w:rPr>
          <w:rFonts w:ascii="Times New Roman" w:hAnsi="Times New Roman"/>
          <w:spacing w:val="21"/>
        </w:rPr>
        <w:t> </w:t>
      </w:r>
      <w:r>
        <w:rPr>
          <w:rFonts w:ascii="Times New Roman" w:hAnsi="Times New Roman"/>
        </w:rPr>
        <w:t>y</w:t>
      </w:r>
      <w:r>
        <w:rPr>
          <w:rFonts w:ascii="Times New Roman" w:hAnsi="Times New Roman"/>
          <w:spacing w:val="5"/>
        </w:rPr>
        <w:t> </w:t>
      </w:r>
      <w:r>
        <w:rPr>
          <w:rFonts w:ascii="Times New Roman" w:hAnsi="Times New Roman"/>
        </w:rPr>
        <w:t>Con-</w:t>
      </w:r>
      <w:r>
        <w:rPr>
          <w:rFonts w:ascii="Times New Roman" w:hAnsi="Times New Roman"/>
          <w:w w:val="90"/>
        </w:rPr>
        <w:t> </w:t>
      </w:r>
      <w:r>
        <w:rPr>
          <w:rFonts w:ascii="Times New Roman" w:hAnsi="Times New Roman"/>
        </w:rPr>
        <w:t>servación</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spacing w:val="-3"/>
        </w:rPr>
        <w:t>Recursos</w:t>
      </w:r>
      <w:r>
        <w:rPr>
          <w:rFonts w:ascii="Times New Roman" w:hAnsi="Times New Roman"/>
          <w:spacing w:val="-12"/>
        </w:rPr>
        <w:t> </w:t>
      </w:r>
      <w:r>
        <w:rPr>
          <w:rFonts w:ascii="Times New Roman" w:hAnsi="Times New Roman"/>
          <w:spacing w:val="-5"/>
        </w:rPr>
        <w:t>Vegetales</w:t>
      </w:r>
      <w:r>
        <w:rPr>
          <w:rFonts w:ascii="Times New Roman" w:hAnsi="Times New Roman"/>
          <w:spacing w:val="-12"/>
        </w:rPr>
        <w:t> </w:t>
      </w:r>
      <w:r>
        <w:rPr>
          <w:rFonts w:ascii="Times New Roman" w:hAnsi="Times New Roman"/>
        </w:rPr>
        <w:t>y</w:t>
      </w:r>
      <w:r>
        <w:rPr>
          <w:rFonts w:ascii="Times New Roman" w:hAnsi="Times New Roman"/>
          <w:spacing w:val="-13"/>
        </w:rPr>
        <w:t> </w:t>
      </w:r>
      <w:r>
        <w:rPr>
          <w:rFonts w:ascii="Times New Roman" w:hAnsi="Times New Roman"/>
        </w:rPr>
        <w:t>Fúngicos</w:t>
      </w:r>
      <w:r>
        <w:rPr>
          <w:rFonts w:ascii="Times New Roman" w:hAnsi="Times New Roman"/>
          <w:spacing w:val="-12"/>
        </w:rPr>
        <w:t> </w:t>
      </w:r>
      <w:r>
        <w:rPr>
          <w:rFonts w:ascii="Times New Roman" w:hAnsi="Times New Roman"/>
        </w:rPr>
        <w:t>(</w:t>
      </w:r>
      <w:r>
        <w:rPr>
          <w:sz w:val="17"/>
        </w:rPr>
        <w:t>ca</w:t>
      </w:r>
      <w:r>
        <w:rPr/>
        <w:t>-</w:t>
      </w:r>
      <w:r>
        <w:rPr>
          <w:sz w:val="17"/>
        </w:rPr>
        <w:t>uver</w:t>
      </w:r>
      <w:r>
        <w:rPr/>
        <w:t>31</w:t>
      </w:r>
      <w:r>
        <w:rPr>
          <w:rFonts w:ascii="Times New Roman" w:hAnsi="Times New Roman"/>
        </w:rPr>
        <w:t>)</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spacing w:val="-5"/>
        </w:rPr>
        <w:t>Facultad</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Ciencias</w:t>
      </w:r>
      <w:r>
        <w:rPr>
          <w:rFonts w:ascii="Times New Roman" w:hAnsi="Times New Roman"/>
          <w:w w:val="89"/>
        </w:rPr>
        <w:t> </w:t>
      </w:r>
      <w:r>
        <w:rPr>
          <w:rFonts w:ascii="Times New Roman" w:hAnsi="Times New Roman"/>
        </w:rPr>
        <w:t>Biológicas</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Agropecuarias</w:t>
      </w:r>
      <w:r>
        <w:rPr>
          <w:rFonts w:ascii="Times New Roman" w:hAnsi="Times New Roman"/>
          <w:spacing w:val="-11"/>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Universidad</w:t>
      </w:r>
      <w:r>
        <w:rPr>
          <w:rFonts w:ascii="Times New Roman" w:hAnsi="Times New Roman"/>
          <w:spacing w:val="-10"/>
        </w:rPr>
        <w:t> </w:t>
      </w:r>
      <w:r>
        <w:rPr>
          <w:rFonts w:ascii="Times New Roman" w:hAnsi="Times New Roman"/>
          <w:spacing w:val="-4"/>
        </w:rPr>
        <w:t>Veracruzana,</w:t>
      </w:r>
      <w:r>
        <w:rPr>
          <w:rFonts w:ascii="Times New Roman" w:hAnsi="Times New Roman"/>
          <w:spacing w:val="-10"/>
        </w:rPr>
        <w:t> </w:t>
      </w:r>
      <w:r>
        <w:rPr>
          <w:rFonts w:ascii="Times New Roman" w:hAnsi="Times New Roman"/>
        </w:rPr>
        <w:t>en</w:t>
      </w:r>
      <w:r>
        <w:rPr>
          <w:rFonts w:ascii="Times New Roman" w:hAnsi="Times New Roman"/>
          <w:spacing w:val="-11"/>
        </w:rPr>
        <w:t> </w:t>
      </w:r>
      <w:r>
        <w:rPr>
          <w:rFonts w:ascii="Times New Roman" w:hAnsi="Times New Roman"/>
        </w:rPr>
        <w:t>Orizaba-Córdova.</w:t>
      </w:r>
      <w:r>
        <w:rPr>
          <w:rFonts w:ascii="Times New Roman" w:hAnsi="Times New Roman"/>
          <w:spacing w:val="-2"/>
          <w:w w:val="98"/>
        </w:rPr>
        <w:t> </w:t>
      </w:r>
      <w:r>
        <w:rPr>
          <w:rFonts w:ascii="Times New Roman" w:hAnsi="Times New Roman"/>
          <w:spacing w:val="-7"/>
        </w:rPr>
        <w:t>Por</w:t>
      </w:r>
      <w:r>
        <w:rPr>
          <w:rFonts w:ascii="Times New Roman" w:hAnsi="Times New Roman"/>
          <w:spacing w:val="-6"/>
        </w:rPr>
        <w:t> </w:t>
      </w:r>
      <w:r>
        <w:rPr>
          <w:rFonts w:ascii="Times New Roman" w:hAnsi="Times New Roman"/>
          <w:spacing w:val="-3"/>
        </w:rPr>
        <w:t>invitación</w:t>
      </w:r>
      <w:r>
        <w:rPr>
          <w:rFonts w:ascii="Times New Roman" w:hAnsi="Times New Roman"/>
          <w:spacing w:val="-6"/>
        </w:rPr>
        <w:t> </w:t>
      </w:r>
      <w:r>
        <w:rPr>
          <w:rFonts w:ascii="Times New Roman" w:hAnsi="Times New Roman"/>
        </w:rPr>
        <w:t>del</w:t>
      </w:r>
      <w:r>
        <w:rPr>
          <w:rFonts w:ascii="Times New Roman" w:hAnsi="Times New Roman"/>
          <w:spacing w:val="-6"/>
        </w:rPr>
        <w:t> </w:t>
      </w:r>
      <w:r>
        <w:rPr>
          <w:rFonts w:ascii="Times New Roman" w:hAnsi="Times New Roman"/>
        </w:rPr>
        <w:t>cuerpo</w:t>
      </w:r>
      <w:r>
        <w:rPr>
          <w:rFonts w:ascii="Times New Roman" w:hAnsi="Times New Roman"/>
          <w:spacing w:val="-6"/>
        </w:rPr>
        <w:t> </w:t>
      </w:r>
      <w:r>
        <w:rPr>
          <w:rFonts w:ascii="Times New Roman" w:hAnsi="Times New Roman"/>
          <w:spacing w:val="-3"/>
        </w:rPr>
        <w:t>académico</w:t>
      </w:r>
      <w:r>
        <w:rPr>
          <w:rFonts w:ascii="Times New Roman" w:hAnsi="Times New Roman"/>
          <w:spacing w:val="-6"/>
        </w:rPr>
        <w:t> </w:t>
      </w:r>
      <w:r>
        <w:rPr>
          <w:rFonts w:ascii="Times New Roman" w:hAnsi="Times New Roman"/>
          <w:spacing w:val="-3"/>
        </w:rPr>
        <w:t>veracruzano</w:t>
      </w:r>
      <w:r>
        <w:rPr>
          <w:rFonts w:ascii="Times New Roman" w:hAnsi="Times New Roman"/>
          <w:spacing w:val="-6"/>
        </w:rPr>
        <w:t> </w:t>
      </w:r>
      <w:r>
        <w:rPr>
          <w:rFonts w:ascii="Times New Roman" w:hAnsi="Times New Roman"/>
        </w:rPr>
        <w:t>se</w:t>
      </w:r>
      <w:r>
        <w:rPr>
          <w:rFonts w:ascii="Times New Roman" w:hAnsi="Times New Roman"/>
          <w:spacing w:val="-6"/>
        </w:rPr>
        <w:t> </w:t>
      </w:r>
      <w:r>
        <w:rPr>
          <w:rFonts w:ascii="Times New Roman" w:hAnsi="Times New Roman"/>
          <w:spacing w:val="-3"/>
        </w:rPr>
        <w:t>integraron</w:t>
      </w:r>
      <w:r>
        <w:rPr>
          <w:rFonts w:ascii="Times New Roman" w:hAnsi="Times New Roman"/>
          <w:spacing w:val="-6"/>
        </w:rPr>
        <w:t> </w:t>
      </w:r>
      <w:r>
        <w:rPr>
          <w:rFonts w:ascii="Times New Roman" w:hAnsi="Times New Roman"/>
        </w:rPr>
        <w:t>a</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spacing w:val="-4"/>
        </w:rPr>
        <w:t>red</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grupo</w:t>
      </w:r>
      <w:r>
        <w:rPr>
          <w:rFonts w:ascii="Times New Roman" w:hAnsi="Times New Roman"/>
          <w:spacing w:val="-6"/>
        </w:rPr>
        <w:t> </w:t>
      </w:r>
      <w:r>
        <w:rPr>
          <w:rFonts w:ascii="Times New Roman" w:hAnsi="Times New Roman"/>
        </w:rPr>
        <w:t>de</w:t>
      </w:r>
      <w:r>
        <w:rPr>
          <w:rFonts w:ascii="Times New Roman" w:hAnsi="Times New Roman"/>
          <w:spacing w:val="-1"/>
          <w:w w:val="105"/>
        </w:rPr>
        <w:t> </w:t>
      </w:r>
      <w:r>
        <w:rPr>
          <w:rFonts w:ascii="Times New Roman" w:hAnsi="Times New Roman"/>
        </w:rPr>
        <w:t>investigación El Suelo y su Impacto Ambiental, de la</w:t>
      </w:r>
      <w:r>
        <w:rPr>
          <w:rFonts w:ascii="Times New Roman" w:hAnsi="Times New Roman"/>
          <w:spacing w:val="7"/>
        </w:rPr>
        <w:t> </w:t>
      </w:r>
      <w:r>
        <w:rPr>
          <w:rFonts w:ascii="Times New Roman" w:hAnsi="Times New Roman"/>
        </w:rPr>
        <w:t>Universidad Complutense</w:t>
      </w:r>
      <w:r>
        <w:rPr>
          <w:rFonts w:ascii="Times New Roman" w:hAnsi="Times New Roman"/>
          <w:w w:val="101"/>
        </w:rPr>
        <w:t> </w:t>
      </w:r>
      <w:r>
        <w:rPr>
          <w:rFonts w:ascii="Times New Roman" w:hAnsi="Times New Roman"/>
        </w:rPr>
        <w:t>de Madrid; el cuerpo académico Conservación y Manejo de</w:t>
      </w:r>
      <w:r>
        <w:rPr>
          <w:rFonts w:ascii="Times New Roman" w:hAnsi="Times New Roman"/>
          <w:spacing w:val="44"/>
        </w:rPr>
        <w:t> </w:t>
      </w:r>
      <w:r>
        <w:rPr>
          <w:rFonts w:ascii="Times New Roman" w:hAnsi="Times New Roman"/>
        </w:rPr>
        <w:t>Recursos</w:t>
      </w:r>
      <w:r>
        <w:rPr>
          <w:rFonts w:ascii="Times New Roman" w:hAnsi="Times New Roman"/>
          <w:spacing w:val="4"/>
        </w:rPr>
        <w:t> </w:t>
      </w:r>
      <w:r>
        <w:rPr>
          <w:rFonts w:ascii="Times New Roman" w:hAnsi="Times New Roman"/>
        </w:rPr>
        <w:t>Naturales</w:t>
      </w:r>
      <w:r>
        <w:rPr>
          <w:rFonts w:ascii="Times New Roman" w:hAnsi="Times New Roman"/>
          <w:w w:val="101"/>
        </w:rPr>
        <w:t> </w:t>
      </w:r>
      <w:r>
        <w:rPr>
          <w:rFonts w:ascii="Times New Roman" w:hAnsi="Times New Roman"/>
          <w:spacing w:val="-5"/>
        </w:rPr>
        <w:t>(</w:t>
      </w:r>
      <w:r>
        <w:rPr>
          <w:spacing w:val="-5"/>
          <w:sz w:val="17"/>
        </w:rPr>
        <w:t>uaem</w:t>
      </w:r>
      <w:r>
        <w:rPr>
          <w:spacing w:val="-5"/>
        </w:rPr>
        <w:t>-</w:t>
      </w:r>
      <w:r>
        <w:rPr>
          <w:spacing w:val="-5"/>
          <w:sz w:val="17"/>
        </w:rPr>
        <w:t>ca</w:t>
      </w:r>
      <w:r>
        <w:rPr>
          <w:rFonts w:ascii="Times New Roman" w:hAnsi="Times New Roman"/>
          <w:spacing w:val="-5"/>
        </w:rPr>
        <w:t>-7) </w:t>
      </w:r>
      <w:r>
        <w:rPr>
          <w:rFonts w:ascii="Times New Roman" w:hAnsi="Times New Roman"/>
        </w:rPr>
        <w:t>y </w:t>
      </w:r>
      <w:r>
        <w:rPr>
          <w:rFonts w:ascii="Times New Roman" w:hAnsi="Times New Roman"/>
          <w:spacing w:val="-3"/>
        </w:rPr>
        <w:t>el </w:t>
      </w:r>
      <w:r>
        <w:rPr>
          <w:rFonts w:ascii="Times New Roman" w:hAnsi="Times New Roman"/>
          <w:spacing w:val="-4"/>
        </w:rPr>
        <w:t>cuerpo </w:t>
      </w:r>
      <w:r>
        <w:rPr>
          <w:rFonts w:ascii="Times New Roman" w:hAnsi="Times New Roman"/>
          <w:spacing w:val="-5"/>
        </w:rPr>
        <w:t>académico Procesos Sociales </w:t>
      </w:r>
      <w:r>
        <w:rPr>
          <w:rFonts w:ascii="Times New Roman" w:hAnsi="Times New Roman"/>
          <w:spacing w:val="-3"/>
        </w:rPr>
        <w:t>en el </w:t>
      </w:r>
      <w:r>
        <w:rPr>
          <w:rFonts w:ascii="Times New Roman" w:hAnsi="Times New Roman"/>
          <w:spacing w:val="-4"/>
        </w:rPr>
        <w:t>Medio Rural</w:t>
      </w:r>
      <w:r>
        <w:rPr>
          <w:rFonts w:ascii="Times New Roman" w:hAnsi="Times New Roman"/>
          <w:spacing w:val="1"/>
        </w:rPr>
        <w:t> </w:t>
      </w:r>
      <w:r>
        <w:rPr>
          <w:rFonts w:ascii="Times New Roman" w:hAnsi="Times New Roman"/>
          <w:spacing w:val="-3"/>
        </w:rPr>
        <w:t>(</w:t>
      </w:r>
      <w:r>
        <w:rPr>
          <w:spacing w:val="-3"/>
          <w:sz w:val="17"/>
        </w:rPr>
        <w:t>uaem</w:t>
      </w:r>
      <w:r>
        <w:rPr>
          <w:spacing w:val="-3"/>
        </w:rPr>
        <w:t>-</w:t>
      </w:r>
      <w:r>
        <w:rPr>
          <w:spacing w:val="-3"/>
          <w:sz w:val="17"/>
        </w:rPr>
        <w:t>ca</w:t>
      </w:r>
      <w:r>
        <w:rPr>
          <w:rFonts w:ascii="Times New Roman" w:hAnsi="Times New Roman"/>
          <w:spacing w:val="-3"/>
        </w:rPr>
        <w:t>-6),</w:t>
      </w:r>
      <w:r>
        <w:rPr>
          <w:rFonts w:ascii="Times New Roman" w:hAnsi="Times New Roman"/>
          <w:w w:val="95"/>
        </w:rPr>
        <w:t> </w:t>
      </w:r>
      <w:r>
        <w:rPr>
          <w:rFonts w:ascii="Times New Roman" w:hAnsi="Times New Roman"/>
        </w:rPr>
        <w:t>estos dos últimos del Instituto de Ciencias Agropecuarias y Rurales </w:t>
      </w:r>
      <w:r>
        <w:rPr>
          <w:rFonts w:ascii="Times New Roman" w:hAnsi="Times New Roman"/>
          <w:w w:val="120"/>
        </w:rPr>
        <w:t>(</w:t>
      </w:r>
      <w:r>
        <w:rPr>
          <w:w w:val="120"/>
          <w:sz w:val="17"/>
        </w:rPr>
        <w:t>icar</w:t>
      </w:r>
      <w:r>
        <w:rPr>
          <w:rFonts w:ascii="Times New Roman" w:hAnsi="Times New Roman"/>
          <w:w w:val="120"/>
        </w:rPr>
        <w:t>) </w:t>
      </w:r>
      <w:r>
        <w:rPr>
          <w:rFonts w:ascii="Times New Roman" w:hAnsi="Times New Roman"/>
        </w:rPr>
        <w:t>de </w:t>
      </w:r>
      <w:r>
        <w:rPr>
          <w:rFonts w:ascii="Times New Roman" w:hAnsi="Times New Roman"/>
          <w:spacing w:val="18"/>
        </w:rPr>
        <w:t> </w:t>
      </w:r>
      <w:r>
        <w:rPr>
          <w:rFonts w:ascii="Times New Roman" w:hAnsi="Times New Roman"/>
        </w:rPr>
        <w:t>la</w:t>
      </w:r>
    </w:p>
    <w:p>
      <w:pPr>
        <w:pStyle w:val="BodyText"/>
        <w:spacing w:before="2"/>
        <w:ind w:left="1553" w:right="3362"/>
        <w:rPr>
          <w:rFonts w:ascii="Times New Roman" w:hAnsi="Times New Roman"/>
        </w:rPr>
      </w:pPr>
      <w:r>
        <w:rPr>
          <w:rFonts w:ascii="Times New Roman" w:hAnsi="Times New Roman"/>
        </w:rPr>
        <w:t>Universidad Autónoma del Estado de México.</w:t>
      </w:r>
    </w:p>
    <w:p>
      <w:pPr>
        <w:pStyle w:val="BodyText"/>
        <w:spacing w:line="247" w:lineRule="auto" w:before="7"/>
        <w:ind w:left="1553" w:right="1551" w:firstLine="283"/>
        <w:jc w:val="both"/>
        <w:rPr>
          <w:rFonts w:ascii="Times New Roman" w:hAnsi="Times New Roman"/>
        </w:rPr>
      </w:pPr>
      <w:r>
        <w:rPr>
          <w:rFonts w:ascii="Times New Roman" w:hAnsi="Times New Roman"/>
        </w:rPr>
        <w:t>El objetivo central planteado para la </w:t>
      </w:r>
      <w:r>
        <w:rPr>
          <w:w w:val="130"/>
          <w:sz w:val="17"/>
        </w:rPr>
        <w:t>rilacreb </w:t>
      </w:r>
      <w:r>
        <w:rPr>
          <w:rFonts w:ascii="Times New Roman" w:hAnsi="Times New Roman"/>
        </w:rPr>
        <w:t>fue contribuir al aprovecha- miento y protección de la agrodiversidad y al conocimiento etnobotánico tradi- cional</w:t>
      </w:r>
      <w:r>
        <w:rPr>
          <w:rFonts w:ascii="Times New Roman" w:hAnsi="Times New Roman"/>
          <w:spacing w:val="-4"/>
        </w:rPr>
        <w:t> </w:t>
      </w:r>
      <w:r>
        <w:rPr>
          <w:rFonts w:ascii="Times New Roman" w:hAnsi="Times New Roman"/>
        </w:rPr>
        <w:t>de</w:t>
      </w:r>
      <w:r>
        <w:rPr>
          <w:rFonts w:ascii="Times New Roman" w:hAnsi="Times New Roman"/>
          <w:spacing w:val="-4"/>
        </w:rPr>
        <w:t> </w:t>
      </w:r>
      <w:r>
        <w:rPr>
          <w:rFonts w:ascii="Times New Roman" w:hAnsi="Times New Roman"/>
        </w:rPr>
        <w:t>la</w:t>
      </w:r>
      <w:r>
        <w:rPr>
          <w:rFonts w:ascii="Times New Roman" w:hAnsi="Times New Roman"/>
          <w:spacing w:val="-4"/>
        </w:rPr>
        <w:t> </w:t>
      </w:r>
      <w:r>
        <w:rPr>
          <w:rFonts w:ascii="Times New Roman" w:hAnsi="Times New Roman"/>
        </w:rPr>
        <w:t>zona</w:t>
      </w:r>
      <w:r>
        <w:rPr>
          <w:rFonts w:ascii="Times New Roman" w:hAnsi="Times New Roman"/>
          <w:spacing w:val="-4"/>
        </w:rPr>
        <w:t> </w:t>
      </w:r>
      <w:r>
        <w:rPr>
          <w:rFonts w:ascii="Times New Roman" w:hAnsi="Times New Roman"/>
        </w:rPr>
        <w:t>centro</w:t>
      </w:r>
      <w:r>
        <w:rPr>
          <w:rFonts w:ascii="Times New Roman" w:hAnsi="Times New Roman"/>
          <w:spacing w:val="-4"/>
        </w:rPr>
        <w:t> </w:t>
      </w:r>
      <w:r>
        <w:rPr>
          <w:rFonts w:ascii="Times New Roman" w:hAnsi="Times New Roman"/>
        </w:rPr>
        <w:t>del</w:t>
      </w:r>
      <w:r>
        <w:rPr>
          <w:rFonts w:ascii="Times New Roman" w:hAnsi="Times New Roman"/>
          <w:spacing w:val="-4"/>
        </w:rPr>
        <w:t> </w:t>
      </w:r>
      <w:r>
        <w:rPr>
          <w:rFonts w:ascii="Times New Roman" w:hAnsi="Times New Roman"/>
        </w:rPr>
        <w:t>estado</w:t>
      </w:r>
      <w:r>
        <w:rPr>
          <w:rFonts w:ascii="Times New Roman" w:hAnsi="Times New Roman"/>
          <w:spacing w:val="-4"/>
        </w:rPr>
        <w:t> </w:t>
      </w:r>
      <w:r>
        <w:rPr>
          <w:rFonts w:ascii="Times New Roman" w:hAnsi="Times New Roman"/>
        </w:rPr>
        <w:t>de</w:t>
      </w:r>
      <w:r>
        <w:rPr>
          <w:rFonts w:ascii="Times New Roman" w:hAnsi="Times New Roman"/>
          <w:spacing w:val="-4"/>
        </w:rPr>
        <w:t> Veracruz </w:t>
      </w:r>
      <w:r>
        <w:rPr>
          <w:rFonts w:ascii="Times New Roman" w:hAnsi="Times New Roman"/>
        </w:rPr>
        <w:t>y</w:t>
      </w:r>
      <w:r>
        <w:rPr>
          <w:rFonts w:ascii="Times New Roman" w:hAnsi="Times New Roman"/>
          <w:spacing w:val="-4"/>
        </w:rPr>
        <w:t> </w:t>
      </w:r>
      <w:r>
        <w:rPr>
          <w:rFonts w:ascii="Times New Roman" w:hAnsi="Times New Roman"/>
        </w:rPr>
        <w:t>del</w:t>
      </w:r>
      <w:r>
        <w:rPr>
          <w:rFonts w:ascii="Times New Roman" w:hAnsi="Times New Roman"/>
          <w:spacing w:val="-4"/>
        </w:rPr>
        <w:t> Parque </w:t>
      </w:r>
      <w:r>
        <w:rPr>
          <w:rFonts w:ascii="Times New Roman" w:hAnsi="Times New Roman"/>
        </w:rPr>
        <w:t>Nacional</w:t>
      </w:r>
      <w:r>
        <w:rPr>
          <w:rFonts w:ascii="Times New Roman" w:hAnsi="Times New Roman"/>
          <w:spacing w:val="-4"/>
        </w:rPr>
        <w:t> </w:t>
      </w:r>
      <w:r>
        <w:rPr>
          <w:rFonts w:ascii="Times New Roman" w:hAnsi="Times New Roman"/>
        </w:rPr>
        <w:t>Nevado</w:t>
      </w:r>
      <w:r>
        <w:rPr>
          <w:rFonts w:ascii="Times New Roman" w:hAnsi="Times New Roman"/>
          <w:spacing w:val="-4"/>
        </w:rPr>
        <w:t> </w:t>
      </w:r>
      <w:r>
        <w:rPr>
          <w:rFonts w:ascii="Times New Roman" w:hAnsi="Times New Roman"/>
        </w:rPr>
        <w:t>de </w:t>
      </w:r>
      <w:r>
        <w:rPr>
          <w:rFonts w:ascii="Times New Roman" w:hAnsi="Times New Roman"/>
          <w:spacing w:val="-27"/>
          <w:w w:val="104"/>
        </w:rPr>
        <w:t>T</w:t>
      </w:r>
      <w:r>
        <w:rPr>
          <w:rFonts w:ascii="Times New Roman" w:hAnsi="Times New Roman"/>
          <w:w w:val="98"/>
        </w:rPr>
        <w:t>oluca</w:t>
      </w:r>
      <w:r>
        <w:rPr>
          <w:rFonts w:ascii="Times New Roman" w:hAnsi="Times New Roman"/>
          <w:spacing w:val="17"/>
        </w:rPr>
        <w:t> </w:t>
      </w:r>
      <w:r>
        <w:rPr>
          <w:rFonts w:ascii="Times New Roman" w:hAnsi="Times New Roman"/>
          <w:w w:val="90"/>
        </w:rPr>
        <w:t>(</w:t>
      </w:r>
      <w:r>
        <w:rPr>
          <w:spacing w:val="-1"/>
          <w:w w:val="101"/>
          <w:sz w:val="17"/>
        </w:rPr>
        <w:t>p</w:t>
      </w:r>
      <w:r>
        <w:rPr>
          <w:w w:val="136"/>
          <w:sz w:val="17"/>
        </w:rPr>
        <w:t>nn</w:t>
      </w:r>
      <w:r>
        <w:rPr>
          <w:w w:val="195"/>
          <w:sz w:val="17"/>
        </w:rPr>
        <w:t>t</w:t>
      </w:r>
      <w:r>
        <w:rPr>
          <w:rFonts w:ascii="Times New Roman" w:hAnsi="Times New Roman"/>
          <w:spacing w:val="-1"/>
          <w:w w:val="94"/>
        </w:rPr>
        <w:t>)</w:t>
      </w:r>
      <w:r>
        <w:rPr>
          <w:rFonts w:ascii="Times New Roman" w:hAnsi="Times New Roman"/>
          <w:w w:val="94"/>
        </w:rPr>
        <w:t>.</w:t>
      </w:r>
      <w:r>
        <w:rPr>
          <w:rFonts w:ascii="Times New Roman" w:hAnsi="Times New Roman"/>
          <w:spacing w:val="18"/>
        </w:rPr>
        <w:t> </w:t>
      </w:r>
      <w:r>
        <w:rPr>
          <w:rFonts w:ascii="Times New Roman" w:hAnsi="Times New Roman"/>
          <w:spacing w:val="-1"/>
          <w:w w:val="104"/>
        </w:rPr>
        <w:t>Ent</w:t>
      </w:r>
      <w:r>
        <w:rPr>
          <w:rFonts w:ascii="Times New Roman" w:hAnsi="Times New Roman"/>
          <w:spacing w:val="-8"/>
          <w:w w:val="104"/>
        </w:rPr>
        <w:t>r</w:t>
      </w:r>
      <w:r>
        <w:rPr>
          <w:rFonts w:ascii="Times New Roman" w:hAnsi="Times New Roman"/>
          <w:w w:val="101"/>
        </w:rPr>
        <w:t>e</w:t>
      </w:r>
      <w:r>
        <w:rPr>
          <w:rFonts w:ascii="Times New Roman" w:hAnsi="Times New Roman"/>
          <w:spacing w:val="18"/>
        </w:rPr>
        <w:t> </w:t>
      </w:r>
      <w:r>
        <w:rPr>
          <w:rFonts w:ascii="Times New Roman" w:hAnsi="Times New Roman"/>
          <w:spacing w:val="-1"/>
          <w:w w:val="94"/>
        </w:rPr>
        <w:t>lo</w:t>
      </w:r>
      <w:r>
        <w:rPr>
          <w:rFonts w:ascii="Times New Roman" w:hAnsi="Times New Roman"/>
          <w:w w:val="94"/>
        </w:rPr>
        <w:t>s</w:t>
      </w:r>
      <w:r>
        <w:rPr>
          <w:rFonts w:ascii="Times New Roman" w:hAnsi="Times New Roman"/>
          <w:spacing w:val="18"/>
        </w:rPr>
        <w:t> </w:t>
      </w:r>
      <w:r>
        <w:rPr>
          <w:rFonts w:ascii="Times New Roman" w:hAnsi="Times New Roman"/>
          <w:w w:val="96"/>
        </w:rPr>
        <w:t>objetivos</w:t>
      </w:r>
      <w:r>
        <w:rPr>
          <w:rFonts w:ascii="Times New Roman" w:hAnsi="Times New Roman"/>
          <w:spacing w:val="17"/>
        </w:rPr>
        <w:t> </w:t>
      </w:r>
      <w:r>
        <w:rPr>
          <w:rFonts w:ascii="Times New Roman" w:hAnsi="Times New Roman"/>
          <w:spacing w:val="-1"/>
          <w:w w:val="95"/>
        </w:rPr>
        <w:t>específico</w:t>
      </w:r>
      <w:r>
        <w:rPr>
          <w:rFonts w:ascii="Times New Roman" w:hAnsi="Times New Roman"/>
          <w:w w:val="95"/>
        </w:rPr>
        <w:t>s</w:t>
      </w:r>
      <w:r>
        <w:rPr>
          <w:rFonts w:ascii="Times New Roman" w:hAnsi="Times New Roman"/>
          <w:spacing w:val="18"/>
        </w:rPr>
        <w:t> </w:t>
      </w:r>
      <w:r>
        <w:rPr>
          <w:rFonts w:ascii="Times New Roman" w:hAnsi="Times New Roman"/>
          <w:spacing w:val="-1"/>
          <w:w w:val="100"/>
        </w:rPr>
        <w:t>destaca</w:t>
      </w:r>
      <w:r>
        <w:rPr>
          <w:rFonts w:ascii="Times New Roman" w:hAnsi="Times New Roman"/>
          <w:w w:val="100"/>
        </w:rPr>
        <w:t>n</w:t>
      </w:r>
      <w:r>
        <w:rPr>
          <w:rFonts w:ascii="Times New Roman" w:hAnsi="Times New Roman"/>
          <w:spacing w:val="18"/>
        </w:rPr>
        <w:t> </w:t>
      </w:r>
      <w:r>
        <w:rPr>
          <w:rFonts w:ascii="Times New Roman" w:hAnsi="Times New Roman"/>
          <w:spacing w:val="-1"/>
          <w:w w:val="102"/>
        </w:rPr>
        <w:t>elabora</w:t>
      </w:r>
      <w:r>
        <w:rPr>
          <w:rFonts w:ascii="Times New Roman" w:hAnsi="Times New Roman"/>
          <w:w w:val="102"/>
        </w:rPr>
        <w:t>r</w:t>
      </w:r>
      <w:r>
        <w:rPr>
          <w:rFonts w:ascii="Times New Roman" w:hAnsi="Times New Roman"/>
          <w:spacing w:val="18"/>
        </w:rPr>
        <w:t> </w:t>
      </w:r>
      <w:r>
        <w:rPr>
          <w:rFonts w:ascii="Times New Roman" w:hAnsi="Times New Roman"/>
          <w:w w:val="105"/>
        </w:rPr>
        <w:t>un</w:t>
      </w:r>
      <w:r>
        <w:rPr>
          <w:rFonts w:ascii="Times New Roman" w:hAnsi="Times New Roman"/>
          <w:spacing w:val="18"/>
        </w:rPr>
        <w:t> </w:t>
      </w:r>
      <w:r>
        <w:rPr>
          <w:rFonts w:ascii="Times New Roman" w:hAnsi="Times New Roman"/>
          <w:spacing w:val="-1"/>
          <w:w w:val="99"/>
        </w:rPr>
        <w:t>diagnóstico </w:t>
      </w:r>
      <w:r>
        <w:rPr>
          <w:rFonts w:ascii="Times New Roman" w:hAnsi="Times New Roman"/>
        </w:rPr>
        <w:t>del estado actual y grado de sustentabilidad de los recursos en el </w:t>
      </w:r>
      <w:r>
        <w:rPr>
          <w:w w:val="130"/>
          <w:sz w:val="17"/>
        </w:rPr>
        <w:t>pnnt</w:t>
      </w:r>
      <w:r>
        <w:rPr>
          <w:rFonts w:ascii="Times New Roman" w:hAnsi="Times New Roman"/>
          <w:w w:val="130"/>
        </w:rPr>
        <w:t>, </w:t>
      </w:r>
      <w:r>
        <w:rPr>
          <w:rFonts w:ascii="Times New Roman" w:hAnsi="Times New Roman"/>
        </w:rPr>
        <w:t>así como evaluar el papel de las comunidades rurales sobre el deterioro o la conservación de recursos no maderables. Otros objetivos consistían en identificar los recursos florísticos</w:t>
      </w:r>
      <w:r>
        <w:rPr>
          <w:rFonts w:ascii="Times New Roman" w:hAnsi="Times New Roman"/>
          <w:spacing w:val="-16"/>
        </w:rPr>
        <w:t> </w:t>
      </w:r>
      <w:r>
        <w:rPr>
          <w:rFonts w:ascii="Times New Roman" w:hAnsi="Times New Roman"/>
        </w:rPr>
        <w:t>medicinales</w:t>
      </w:r>
      <w:r>
        <w:rPr>
          <w:rFonts w:ascii="Times New Roman" w:hAnsi="Times New Roman"/>
          <w:spacing w:val="-15"/>
        </w:rPr>
        <w:t> </w:t>
      </w:r>
      <w:r>
        <w:rPr>
          <w:rFonts w:ascii="Times New Roman" w:hAnsi="Times New Roman"/>
        </w:rPr>
        <w:t>en</w:t>
      </w:r>
      <w:r>
        <w:rPr>
          <w:rFonts w:ascii="Times New Roman" w:hAnsi="Times New Roman"/>
          <w:spacing w:val="-16"/>
        </w:rPr>
        <w:t> </w:t>
      </w:r>
      <w:r>
        <w:rPr>
          <w:rFonts w:ascii="Times New Roman" w:hAnsi="Times New Roman"/>
        </w:rPr>
        <w:t>el</w:t>
      </w:r>
      <w:r>
        <w:rPr>
          <w:rFonts w:ascii="Times New Roman" w:hAnsi="Times New Roman"/>
          <w:spacing w:val="-15"/>
        </w:rPr>
        <w:t> </w:t>
      </w:r>
      <w:r>
        <w:rPr>
          <w:w w:val="130"/>
          <w:sz w:val="17"/>
        </w:rPr>
        <w:t>pnnt</w:t>
      </w:r>
      <w:r>
        <w:rPr>
          <w:spacing w:val="-9"/>
          <w:w w:val="130"/>
          <w:sz w:val="17"/>
        </w:rPr>
        <w:t> </w:t>
      </w:r>
      <w:r>
        <w:rPr>
          <w:rFonts w:ascii="Times New Roman" w:hAnsi="Times New Roman"/>
        </w:rPr>
        <w:t>y</w:t>
      </w:r>
      <w:r>
        <w:rPr>
          <w:rFonts w:ascii="Times New Roman" w:hAnsi="Times New Roman"/>
          <w:spacing w:val="-15"/>
        </w:rPr>
        <w:t> </w:t>
      </w:r>
      <w:r>
        <w:rPr>
          <w:rFonts w:ascii="Times New Roman" w:hAnsi="Times New Roman"/>
        </w:rPr>
        <w:t>validar</w:t>
      </w:r>
      <w:r>
        <w:rPr>
          <w:rFonts w:ascii="Times New Roman" w:hAnsi="Times New Roman"/>
          <w:spacing w:val="-16"/>
        </w:rPr>
        <w:t> </w:t>
      </w:r>
      <w:r>
        <w:rPr>
          <w:rFonts w:ascii="Times New Roman" w:hAnsi="Times New Roman"/>
        </w:rPr>
        <w:t>las</w:t>
      </w:r>
      <w:r>
        <w:rPr>
          <w:rFonts w:ascii="Times New Roman" w:hAnsi="Times New Roman"/>
          <w:spacing w:val="-15"/>
        </w:rPr>
        <w:t> </w:t>
      </w:r>
      <w:r>
        <w:rPr>
          <w:rFonts w:ascii="Times New Roman" w:hAnsi="Times New Roman"/>
        </w:rPr>
        <w:t>plantas</w:t>
      </w:r>
      <w:r>
        <w:rPr>
          <w:rFonts w:ascii="Times New Roman" w:hAnsi="Times New Roman"/>
          <w:spacing w:val="-15"/>
        </w:rPr>
        <w:t> </w:t>
      </w:r>
      <w:r>
        <w:rPr>
          <w:rFonts w:ascii="Times New Roman" w:hAnsi="Times New Roman"/>
        </w:rPr>
        <w:t>con</w:t>
      </w:r>
      <w:r>
        <w:rPr>
          <w:rFonts w:ascii="Times New Roman" w:hAnsi="Times New Roman"/>
          <w:spacing w:val="-16"/>
        </w:rPr>
        <w:t> </w:t>
      </w:r>
      <w:r>
        <w:rPr>
          <w:rFonts w:ascii="Times New Roman" w:hAnsi="Times New Roman"/>
        </w:rPr>
        <w:t>uso</w:t>
      </w:r>
      <w:r>
        <w:rPr>
          <w:rFonts w:ascii="Times New Roman" w:hAnsi="Times New Roman"/>
          <w:spacing w:val="-16"/>
        </w:rPr>
        <w:t> </w:t>
      </w:r>
      <w:r>
        <w:rPr>
          <w:rFonts w:ascii="Times New Roman" w:hAnsi="Times New Roman"/>
        </w:rPr>
        <w:t>medicinal</w:t>
      </w:r>
      <w:r>
        <w:rPr>
          <w:rFonts w:ascii="Times New Roman" w:hAnsi="Times New Roman"/>
          <w:spacing w:val="-15"/>
        </w:rPr>
        <w:t> </w:t>
      </w:r>
      <w:r>
        <w:rPr>
          <w:rFonts w:ascii="Times New Roman" w:hAnsi="Times New Roman"/>
        </w:rPr>
        <w:t>tradicio- nal en Ixhuatlancillo,</w:t>
      </w:r>
      <w:r>
        <w:rPr>
          <w:rFonts w:ascii="Times New Roman" w:hAnsi="Times New Roman"/>
          <w:spacing w:val="-14"/>
        </w:rPr>
        <w:t> </w:t>
      </w:r>
      <w:r>
        <w:rPr>
          <w:rFonts w:ascii="Times New Roman" w:hAnsi="Times New Roman"/>
          <w:spacing w:val="-4"/>
        </w:rPr>
        <w:t>Veracruz.</w:t>
      </w:r>
    </w:p>
    <w:p>
      <w:pPr>
        <w:pStyle w:val="BodyText"/>
        <w:spacing w:line="247" w:lineRule="auto"/>
        <w:ind w:left="1553" w:right="1551" w:firstLine="283"/>
        <w:jc w:val="both"/>
        <w:rPr>
          <w:rFonts w:ascii="Times New Roman" w:hAnsi="Times New Roman"/>
        </w:rPr>
      </w:pPr>
      <w:r>
        <w:rPr>
          <w:rFonts w:ascii="Times New Roman" w:hAnsi="Times New Roman"/>
          <w:w w:val="110"/>
        </w:rPr>
        <w:t>El</w:t>
      </w:r>
      <w:r>
        <w:rPr>
          <w:rFonts w:ascii="Times New Roman" w:hAnsi="Times New Roman"/>
          <w:spacing w:val="-10"/>
          <w:w w:val="110"/>
        </w:rPr>
        <w:t> </w:t>
      </w:r>
      <w:r>
        <w:rPr>
          <w:rFonts w:ascii="Times New Roman" w:hAnsi="Times New Roman"/>
          <w:w w:val="110"/>
        </w:rPr>
        <w:t>23</w:t>
      </w:r>
      <w:r>
        <w:rPr>
          <w:rFonts w:ascii="Times New Roman" w:hAnsi="Times New Roman"/>
          <w:spacing w:val="-10"/>
          <w:w w:val="110"/>
        </w:rPr>
        <w:t> </w:t>
      </w:r>
      <w:r>
        <w:rPr>
          <w:rFonts w:ascii="Times New Roman" w:hAnsi="Times New Roman"/>
          <w:w w:val="110"/>
        </w:rPr>
        <w:t>de</w:t>
      </w:r>
      <w:r>
        <w:rPr>
          <w:rFonts w:ascii="Times New Roman" w:hAnsi="Times New Roman"/>
          <w:spacing w:val="-10"/>
          <w:w w:val="110"/>
        </w:rPr>
        <w:t> </w:t>
      </w:r>
      <w:r>
        <w:rPr>
          <w:rFonts w:ascii="Times New Roman" w:hAnsi="Times New Roman"/>
          <w:w w:val="110"/>
        </w:rPr>
        <w:t>septiembre</w:t>
      </w:r>
      <w:r>
        <w:rPr>
          <w:rFonts w:ascii="Times New Roman" w:hAnsi="Times New Roman"/>
          <w:spacing w:val="-10"/>
          <w:w w:val="110"/>
        </w:rPr>
        <w:t> </w:t>
      </w:r>
      <w:r>
        <w:rPr>
          <w:rFonts w:ascii="Times New Roman" w:hAnsi="Times New Roman"/>
          <w:w w:val="110"/>
        </w:rPr>
        <w:t>de</w:t>
      </w:r>
      <w:r>
        <w:rPr>
          <w:rFonts w:ascii="Times New Roman" w:hAnsi="Times New Roman"/>
          <w:spacing w:val="-10"/>
          <w:w w:val="110"/>
        </w:rPr>
        <w:t> </w:t>
      </w:r>
      <w:r>
        <w:rPr>
          <w:rFonts w:ascii="Times New Roman" w:hAnsi="Times New Roman"/>
          <w:w w:val="110"/>
        </w:rPr>
        <w:t>2010</w:t>
      </w:r>
      <w:r>
        <w:rPr>
          <w:rFonts w:ascii="Times New Roman" w:hAnsi="Times New Roman"/>
          <w:spacing w:val="-10"/>
          <w:w w:val="110"/>
        </w:rPr>
        <w:t> </w:t>
      </w:r>
      <w:r>
        <w:rPr>
          <w:rFonts w:ascii="Times New Roman" w:hAnsi="Times New Roman"/>
          <w:w w:val="110"/>
        </w:rPr>
        <w:t>se</w:t>
      </w:r>
      <w:r>
        <w:rPr>
          <w:rFonts w:ascii="Times New Roman" w:hAnsi="Times New Roman"/>
          <w:spacing w:val="-10"/>
          <w:w w:val="110"/>
        </w:rPr>
        <w:t> </w:t>
      </w:r>
      <w:r>
        <w:rPr>
          <w:rFonts w:ascii="Times New Roman" w:hAnsi="Times New Roman"/>
          <w:w w:val="110"/>
        </w:rPr>
        <w:t>efectuó</w:t>
      </w:r>
      <w:r>
        <w:rPr>
          <w:rFonts w:ascii="Times New Roman" w:hAnsi="Times New Roman"/>
          <w:spacing w:val="-10"/>
          <w:w w:val="110"/>
        </w:rPr>
        <w:t> </w:t>
      </w:r>
      <w:r>
        <w:rPr>
          <w:rFonts w:ascii="Times New Roman" w:hAnsi="Times New Roman"/>
          <w:w w:val="110"/>
        </w:rPr>
        <w:t>una</w:t>
      </w:r>
      <w:r>
        <w:rPr>
          <w:rFonts w:ascii="Times New Roman" w:hAnsi="Times New Roman"/>
          <w:spacing w:val="-10"/>
          <w:w w:val="110"/>
        </w:rPr>
        <w:t> </w:t>
      </w:r>
      <w:r>
        <w:rPr>
          <w:rFonts w:ascii="Times New Roman" w:hAnsi="Times New Roman"/>
          <w:w w:val="110"/>
        </w:rPr>
        <w:t>reunión</w:t>
      </w:r>
      <w:r>
        <w:rPr>
          <w:rFonts w:ascii="Times New Roman" w:hAnsi="Times New Roman"/>
          <w:spacing w:val="-10"/>
          <w:w w:val="110"/>
        </w:rPr>
        <w:t> </w:t>
      </w:r>
      <w:r>
        <w:rPr>
          <w:rFonts w:ascii="Times New Roman" w:hAnsi="Times New Roman"/>
          <w:w w:val="110"/>
        </w:rPr>
        <w:t>de</w:t>
      </w:r>
      <w:r>
        <w:rPr>
          <w:rFonts w:ascii="Times New Roman" w:hAnsi="Times New Roman"/>
          <w:spacing w:val="-10"/>
          <w:w w:val="110"/>
        </w:rPr>
        <w:t> </w:t>
      </w:r>
      <w:r>
        <w:rPr>
          <w:rFonts w:ascii="Times New Roman" w:hAnsi="Times New Roman"/>
          <w:w w:val="110"/>
        </w:rPr>
        <w:t>la</w:t>
      </w:r>
      <w:r>
        <w:rPr>
          <w:rFonts w:ascii="Times New Roman" w:hAnsi="Times New Roman"/>
          <w:spacing w:val="-10"/>
          <w:w w:val="110"/>
        </w:rPr>
        <w:t> </w:t>
      </w:r>
      <w:r>
        <w:rPr>
          <w:w w:val="125"/>
          <w:sz w:val="17"/>
        </w:rPr>
        <w:t>rilacreb</w:t>
      </w:r>
      <w:r>
        <w:rPr>
          <w:spacing w:val="4"/>
          <w:w w:val="125"/>
          <w:sz w:val="17"/>
        </w:rPr>
        <w:t> </w:t>
      </w:r>
      <w:r>
        <w:rPr>
          <w:rFonts w:ascii="Times New Roman" w:hAnsi="Times New Roman"/>
          <w:w w:val="110"/>
        </w:rPr>
        <w:t>en</w:t>
      </w:r>
      <w:r>
        <w:rPr>
          <w:rFonts w:ascii="Times New Roman" w:hAnsi="Times New Roman"/>
          <w:spacing w:val="-10"/>
          <w:w w:val="110"/>
        </w:rPr>
        <w:t> </w:t>
      </w:r>
      <w:r>
        <w:rPr>
          <w:rFonts w:ascii="Times New Roman" w:hAnsi="Times New Roman"/>
          <w:w w:val="110"/>
        </w:rPr>
        <w:t>las instalaciones</w:t>
      </w:r>
      <w:r>
        <w:rPr>
          <w:rFonts w:ascii="Times New Roman" w:hAnsi="Times New Roman"/>
          <w:spacing w:val="-36"/>
          <w:w w:val="110"/>
        </w:rPr>
        <w:t> </w:t>
      </w:r>
      <w:r>
        <w:rPr>
          <w:rFonts w:ascii="Times New Roman" w:hAnsi="Times New Roman"/>
          <w:w w:val="110"/>
        </w:rPr>
        <w:t>del</w:t>
      </w:r>
      <w:r>
        <w:rPr>
          <w:rFonts w:ascii="Times New Roman" w:hAnsi="Times New Roman"/>
          <w:spacing w:val="-36"/>
          <w:w w:val="110"/>
        </w:rPr>
        <w:t> </w:t>
      </w:r>
      <w:r>
        <w:rPr>
          <w:w w:val="110"/>
          <w:sz w:val="17"/>
        </w:rPr>
        <w:t>icar</w:t>
      </w:r>
      <w:r>
        <w:rPr>
          <w:rFonts w:ascii="Times New Roman" w:hAnsi="Times New Roman"/>
          <w:w w:val="110"/>
        </w:rPr>
        <w:t>.</w:t>
      </w:r>
      <w:r>
        <w:rPr>
          <w:rFonts w:ascii="Times New Roman" w:hAnsi="Times New Roman"/>
          <w:spacing w:val="-36"/>
          <w:w w:val="110"/>
        </w:rPr>
        <w:t> </w:t>
      </w:r>
      <w:r>
        <w:rPr>
          <w:rFonts w:ascii="Times New Roman" w:hAnsi="Times New Roman"/>
          <w:w w:val="110"/>
        </w:rPr>
        <w:t>En</w:t>
      </w:r>
      <w:r>
        <w:rPr>
          <w:rFonts w:ascii="Times New Roman" w:hAnsi="Times New Roman"/>
          <w:spacing w:val="-36"/>
          <w:w w:val="110"/>
        </w:rPr>
        <w:t> </w:t>
      </w:r>
      <w:r>
        <w:rPr>
          <w:rFonts w:ascii="Times New Roman" w:hAnsi="Times New Roman"/>
          <w:w w:val="110"/>
        </w:rPr>
        <w:t>esa</w:t>
      </w:r>
      <w:r>
        <w:rPr>
          <w:rFonts w:ascii="Times New Roman" w:hAnsi="Times New Roman"/>
          <w:spacing w:val="-36"/>
          <w:w w:val="110"/>
        </w:rPr>
        <w:t> </w:t>
      </w:r>
      <w:r>
        <w:rPr>
          <w:rFonts w:ascii="Times New Roman" w:hAnsi="Times New Roman"/>
          <w:w w:val="110"/>
        </w:rPr>
        <w:t>reunión,</w:t>
      </w:r>
      <w:r>
        <w:rPr>
          <w:rFonts w:ascii="Times New Roman" w:hAnsi="Times New Roman"/>
          <w:spacing w:val="-36"/>
          <w:w w:val="110"/>
        </w:rPr>
        <w:t> </w:t>
      </w:r>
      <w:r>
        <w:rPr>
          <w:rFonts w:ascii="Times New Roman" w:hAnsi="Times New Roman"/>
          <w:w w:val="110"/>
        </w:rPr>
        <w:t>entre</w:t>
      </w:r>
      <w:r>
        <w:rPr>
          <w:rFonts w:ascii="Times New Roman" w:hAnsi="Times New Roman"/>
          <w:spacing w:val="-36"/>
          <w:w w:val="110"/>
        </w:rPr>
        <w:t> </w:t>
      </w:r>
      <w:r>
        <w:rPr>
          <w:rFonts w:ascii="Times New Roman" w:hAnsi="Times New Roman"/>
          <w:w w:val="110"/>
        </w:rPr>
        <w:t>otras</w:t>
      </w:r>
      <w:r>
        <w:rPr>
          <w:rFonts w:ascii="Times New Roman" w:hAnsi="Times New Roman"/>
          <w:spacing w:val="-36"/>
          <w:w w:val="110"/>
        </w:rPr>
        <w:t> </w:t>
      </w:r>
      <w:r>
        <w:rPr>
          <w:rFonts w:ascii="Times New Roman" w:hAnsi="Times New Roman"/>
          <w:w w:val="110"/>
        </w:rPr>
        <w:t>actividades,</w:t>
      </w:r>
      <w:r>
        <w:rPr>
          <w:rFonts w:ascii="Times New Roman" w:hAnsi="Times New Roman"/>
          <w:spacing w:val="-36"/>
          <w:w w:val="110"/>
        </w:rPr>
        <w:t> </w:t>
      </w:r>
      <w:r>
        <w:rPr>
          <w:rFonts w:ascii="Times New Roman" w:hAnsi="Times New Roman"/>
          <w:w w:val="110"/>
        </w:rPr>
        <w:t>se</w:t>
      </w:r>
      <w:r>
        <w:rPr>
          <w:rFonts w:ascii="Times New Roman" w:hAnsi="Times New Roman"/>
          <w:spacing w:val="-36"/>
          <w:w w:val="110"/>
        </w:rPr>
        <w:t> </w:t>
      </w:r>
      <w:r>
        <w:rPr>
          <w:rFonts w:ascii="Times New Roman" w:hAnsi="Times New Roman"/>
          <w:spacing w:val="-2"/>
          <w:w w:val="110"/>
        </w:rPr>
        <w:t>acordó</w:t>
      </w:r>
      <w:r>
        <w:rPr>
          <w:rFonts w:ascii="Times New Roman" w:hAnsi="Times New Roman"/>
          <w:spacing w:val="-36"/>
          <w:w w:val="110"/>
        </w:rPr>
        <w:t> </w:t>
      </w:r>
      <w:r>
        <w:rPr>
          <w:rFonts w:ascii="Times New Roman" w:hAnsi="Times New Roman"/>
          <w:w w:val="110"/>
        </w:rPr>
        <w:t>la</w:t>
      </w:r>
      <w:r>
        <w:rPr>
          <w:rFonts w:ascii="Times New Roman" w:hAnsi="Times New Roman"/>
          <w:spacing w:val="-36"/>
          <w:w w:val="110"/>
        </w:rPr>
        <w:t> </w:t>
      </w:r>
      <w:r>
        <w:rPr>
          <w:rFonts w:ascii="Times New Roman" w:hAnsi="Times New Roman"/>
          <w:w w:val="110"/>
        </w:rPr>
        <w:t>ela- </w:t>
      </w:r>
      <w:r>
        <w:rPr>
          <w:rFonts w:ascii="Times New Roman" w:hAnsi="Times New Roman"/>
          <w:w w:val="105"/>
        </w:rPr>
        <w:t>boración</w:t>
      </w:r>
      <w:r>
        <w:rPr>
          <w:rFonts w:ascii="Times New Roman" w:hAnsi="Times New Roman"/>
          <w:spacing w:val="-36"/>
          <w:w w:val="105"/>
        </w:rPr>
        <w:t> </w:t>
      </w:r>
      <w:r>
        <w:rPr>
          <w:rFonts w:ascii="Times New Roman" w:hAnsi="Times New Roman"/>
          <w:w w:val="105"/>
        </w:rPr>
        <w:t>de</w:t>
      </w:r>
      <w:r>
        <w:rPr>
          <w:rFonts w:ascii="Times New Roman" w:hAnsi="Times New Roman"/>
          <w:spacing w:val="-36"/>
          <w:w w:val="105"/>
        </w:rPr>
        <w:t> </w:t>
      </w:r>
      <w:r>
        <w:rPr>
          <w:rFonts w:ascii="Times New Roman" w:hAnsi="Times New Roman"/>
          <w:w w:val="105"/>
        </w:rPr>
        <w:t>un</w:t>
      </w:r>
      <w:r>
        <w:rPr>
          <w:rFonts w:ascii="Times New Roman" w:hAnsi="Times New Roman"/>
          <w:spacing w:val="-36"/>
          <w:w w:val="105"/>
        </w:rPr>
        <w:t> </w:t>
      </w:r>
      <w:r>
        <w:rPr>
          <w:rFonts w:ascii="Times New Roman" w:hAnsi="Times New Roman"/>
          <w:spacing w:val="-3"/>
          <w:w w:val="105"/>
        </w:rPr>
        <w:t>libro</w:t>
      </w:r>
      <w:r>
        <w:rPr>
          <w:rFonts w:ascii="Times New Roman" w:hAnsi="Times New Roman"/>
          <w:spacing w:val="-36"/>
          <w:w w:val="105"/>
        </w:rPr>
        <w:t> </w:t>
      </w:r>
      <w:r>
        <w:rPr>
          <w:rFonts w:ascii="Times New Roman" w:hAnsi="Times New Roman"/>
          <w:w w:val="105"/>
        </w:rPr>
        <w:t>dedicado</w:t>
      </w:r>
      <w:r>
        <w:rPr>
          <w:rFonts w:ascii="Times New Roman" w:hAnsi="Times New Roman"/>
          <w:spacing w:val="-36"/>
          <w:w w:val="105"/>
        </w:rPr>
        <w:t> </w:t>
      </w:r>
      <w:r>
        <w:rPr>
          <w:rFonts w:ascii="Times New Roman" w:hAnsi="Times New Roman"/>
          <w:w w:val="105"/>
        </w:rPr>
        <w:t>a</w:t>
      </w:r>
      <w:r>
        <w:rPr>
          <w:rFonts w:ascii="Times New Roman" w:hAnsi="Times New Roman"/>
          <w:spacing w:val="-36"/>
          <w:w w:val="105"/>
        </w:rPr>
        <w:t> </w:t>
      </w:r>
      <w:r>
        <w:rPr>
          <w:rFonts w:ascii="Times New Roman" w:hAnsi="Times New Roman"/>
          <w:w w:val="105"/>
        </w:rPr>
        <w:t>los</w:t>
      </w:r>
      <w:r>
        <w:rPr>
          <w:rFonts w:ascii="Times New Roman" w:hAnsi="Times New Roman"/>
          <w:spacing w:val="-36"/>
          <w:w w:val="105"/>
        </w:rPr>
        <w:t> </w:t>
      </w:r>
      <w:r>
        <w:rPr>
          <w:rFonts w:ascii="Times New Roman" w:hAnsi="Times New Roman"/>
          <w:w w:val="105"/>
        </w:rPr>
        <w:t>acercamientos</w:t>
      </w:r>
      <w:r>
        <w:rPr>
          <w:rFonts w:ascii="Times New Roman" w:hAnsi="Times New Roman"/>
          <w:spacing w:val="-36"/>
          <w:w w:val="105"/>
        </w:rPr>
        <w:t> </w:t>
      </w:r>
      <w:r>
        <w:rPr>
          <w:rFonts w:ascii="Times New Roman" w:hAnsi="Times New Roman"/>
          <w:w w:val="105"/>
        </w:rPr>
        <w:t>teórico-metodológicos</w:t>
      </w:r>
      <w:r>
        <w:rPr>
          <w:rFonts w:ascii="Times New Roman" w:hAnsi="Times New Roman"/>
          <w:spacing w:val="-35"/>
          <w:w w:val="105"/>
        </w:rPr>
        <w:t> </w:t>
      </w:r>
      <w:r>
        <w:rPr>
          <w:rFonts w:ascii="Times New Roman" w:hAnsi="Times New Roman"/>
          <w:w w:val="105"/>
        </w:rPr>
        <w:t>para</w:t>
      </w:r>
      <w:r>
        <w:rPr>
          <w:rFonts w:ascii="Times New Roman" w:hAnsi="Times New Roman"/>
          <w:spacing w:val="-36"/>
          <w:w w:val="105"/>
        </w:rPr>
        <w:t> </w:t>
      </w:r>
      <w:r>
        <w:rPr>
          <w:rFonts w:ascii="Times New Roman" w:hAnsi="Times New Roman"/>
          <w:w w:val="105"/>
        </w:rPr>
        <w:t>el estudio</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w w:val="105"/>
        </w:rPr>
        <w:t>las</w:t>
      </w:r>
      <w:r>
        <w:rPr>
          <w:rFonts w:ascii="Times New Roman" w:hAnsi="Times New Roman"/>
          <w:spacing w:val="-27"/>
          <w:w w:val="105"/>
        </w:rPr>
        <w:t> </w:t>
      </w:r>
      <w:r>
        <w:rPr>
          <w:rFonts w:ascii="Times New Roman" w:hAnsi="Times New Roman"/>
          <w:spacing w:val="-3"/>
          <w:w w:val="105"/>
        </w:rPr>
        <w:t>áreas</w:t>
      </w:r>
      <w:r>
        <w:rPr>
          <w:rFonts w:ascii="Times New Roman" w:hAnsi="Times New Roman"/>
          <w:spacing w:val="-27"/>
          <w:w w:val="105"/>
        </w:rPr>
        <w:t> </w:t>
      </w:r>
      <w:r>
        <w:rPr>
          <w:rFonts w:ascii="Times New Roman" w:hAnsi="Times New Roman"/>
          <w:w w:val="105"/>
        </w:rPr>
        <w:t>naturales</w:t>
      </w:r>
      <w:r>
        <w:rPr>
          <w:rFonts w:ascii="Times New Roman" w:hAnsi="Times New Roman"/>
          <w:spacing w:val="-27"/>
          <w:w w:val="105"/>
        </w:rPr>
        <w:t> </w:t>
      </w:r>
      <w:r>
        <w:rPr>
          <w:rFonts w:ascii="Times New Roman" w:hAnsi="Times New Roman"/>
          <w:w w:val="105"/>
        </w:rPr>
        <w:t>protegidas.</w:t>
      </w:r>
      <w:r>
        <w:rPr>
          <w:rFonts w:ascii="Times New Roman" w:hAnsi="Times New Roman"/>
          <w:spacing w:val="-27"/>
          <w:w w:val="105"/>
        </w:rPr>
        <w:t> </w:t>
      </w:r>
      <w:r>
        <w:rPr>
          <w:rFonts w:ascii="Times New Roman" w:hAnsi="Times New Roman"/>
          <w:w w:val="105"/>
        </w:rPr>
        <w:t>Este</w:t>
      </w:r>
      <w:r>
        <w:rPr>
          <w:rFonts w:ascii="Times New Roman" w:hAnsi="Times New Roman"/>
          <w:spacing w:val="-27"/>
          <w:w w:val="105"/>
        </w:rPr>
        <w:t> </w:t>
      </w:r>
      <w:r>
        <w:rPr>
          <w:rFonts w:ascii="Times New Roman" w:hAnsi="Times New Roman"/>
          <w:spacing w:val="-3"/>
          <w:w w:val="105"/>
        </w:rPr>
        <w:t>libro</w:t>
      </w:r>
      <w:r>
        <w:rPr>
          <w:rFonts w:ascii="Times New Roman" w:hAnsi="Times New Roman"/>
          <w:spacing w:val="-27"/>
          <w:w w:val="105"/>
        </w:rPr>
        <w:t> </w:t>
      </w:r>
      <w:r>
        <w:rPr>
          <w:rFonts w:ascii="Times New Roman" w:hAnsi="Times New Roman"/>
          <w:w w:val="105"/>
        </w:rPr>
        <w:t>tendría</w:t>
      </w:r>
      <w:r>
        <w:rPr>
          <w:rFonts w:ascii="Times New Roman" w:hAnsi="Times New Roman"/>
          <w:spacing w:val="-27"/>
          <w:w w:val="105"/>
        </w:rPr>
        <w:t> </w:t>
      </w:r>
      <w:r>
        <w:rPr>
          <w:rFonts w:ascii="Times New Roman" w:hAnsi="Times New Roman"/>
          <w:w w:val="105"/>
        </w:rPr>
        <w:t>el</w:t>
      </w:r>
      <w:r>
        <w:rPr>
          <w:rFonts w:ascii="Times New Roman" w:hAnsi="Times New Roman"/>
          <w:spacing w:val="-27"/>
          <w:w w:val="105"/>
        </w:rPr>
        <w:t> </w:t>
      </w:r>
      <w:r>
        <w:rPr>
          <w:rFonts w:ascii="Times New Roman" w:hAnsi="Times New Roman"/>
          <w:w w:val="105"/>
        </w:rPr>
        <w:t>propósito</w:t>
      </w:r>
      <w:r>
        <w:rPr>
          <w:rFonts w:ascii="Times New Roman" w:hAnsi="Times New Roman"/>
          <w:spacing w:val="-27"/>
          <w:w w:val="105"/>
        </w:rPr>
        <w:t> </w:t>
      </w:r>
      <w:r>
        <w:rPr>
          <w:rFonts w:ascii="Times New Roman" w:hAnsi="Times New Roman"/>
          <w:w w:val="105"/>
        </w:rPr>
        <w:t>de</w:t>
      </w:r>
      <w:r>
        <w:rPr>
          <w:rFonts w:ascii="Times New Roman" w:hAnsi="Times New Roman"/>
          <w:spacing w:val="-27"/>
          <w:w w:val="105"/>
        </w:rPr>
        <w:t> </w:t>
      </w:r>
      <w:r>
        <w:rPr>
          <w:rFonts w:ascii="Times New Roman" w:hAnsi="Times New Roman"/>
          <w:w w:val="105"/>
        </w:rPr>
        <w:t>avan- zar</w:t>
      </w:r>
      <w:r>
        <w:rPr>
          <w:rFonts w:ascii="Times New Roman" w:hAnsi="Times New Roman"/>
          <w:spacing w:val="-43"/>
          <w:w w:val="105"/>
        </w:rPr>
        <w:t> </w:t>
      </w:r>
      <w:r>
        <w:rPr>
          <w:rFonts w:ascii="Times New Roman" w:hAnsi="Times New Roman"/>
          <w:w w:val="105"/>
        </w:rPr>
        <w:t>en</w:t>
      </w:r>
      <w:r>
        <w:rPr>
          <w:rFonts w:ascii="Times New Roman" w:hAnsi="Times New Roman"/>
          <w:spacing w:val="-43"/>
          <w:w w:val="105"/>
        </w:rPr>
        <w:t> </w:t>
      </w:r>
      <w:r>
        <w:rPr>
          <w:rFonts w:ascii="Times New Roman" w:hAnsi="Times New Roman"/>
          <w:w w:val="105"/>
        </w:rPr>
        <w:t>el</w:t>
      </w:r>
      <w:r>
        <w:rPr>
          <w:rFonts w:ascii="Times New Roman" w:hAnsi="Times New Roman"/>
          <w:spacing w:val="-43"/>
          <w:w w:val="105"/>
        </w:rPr>
        <w:t> </w:t>
      </w:r>
      <w:r>
        <w:rPr>
          <w:rFonts w:ascii="Times New Roman" w:hAnsi="Times New Roman"/>
          <w:w w:val="105"/>
        </w:rPr>
        <w:t>estudio</w:t>
      </w:r>
      <w:r>
        <w:rPr>
          <w:rFonts w:ascii="Times New Roman" w:hAnsi="Times New Roman"/>
          <w:spacing w:val="-43"/>
          <w:w w:val="105"/>
        </w:rPr>
        <w:t> </w:t>
      </w:r>
      <w:r>
        <w:rPr>
          <w:rFonts w:ascii="Times New Roman" w:hAnsi="Times New Roman"/>
        </w:rPr>
        <w:t>y</w:t>
      </w:r>
      <w:r>
        <w:rPr>
          <w:rFonts w:ascii="Times New Roman" w:hAnsi="Times New Roman"/>
          <w:spacing w:val="-40"/>
        </w:rPr>
        <w:t> </w:t>
      </w:r>
      <w:r>
        <w:rPr>
          <w:rFonts w:ascii="Times New Roman" w:hAnsi="Times New Roman"/>
          <w:w w:val="105"/>
        </w:rPr>
        <w:t>posterior</w:t>
      </w:r>
      <w:r>
        <w:rPr>
          <w:rFonts w:ascii="Times New Roman" w:hAnsi="Times New Roman"/>
          <w:spacing w:val="-43"/>
          <w:w w:val="105"/>
        </w:rPr>
        <w:t> </w:t>
      </w:r>
      <w:r>
        <w:rPr>
          <w:rFonts w:ascii="Times New Roman" w:hAnsi="Times New Roman"/>
          <w:w w:val="105"/>
        </w:rPr>
        <w:t>definición</w:t>
      </w:r>
      <w:r>
        <w:rPr>
          <w:rFonts w:ascii="Times New Roman" w:hAnsi="Times New Roman"/>
          <w:spacing w:val="-42"/>
          <w:w w:val="105"/>
        </w:rPr>
        <w:t> </w:t>
      </w:r>
      <w:r>
        <w:rPr>
          <w:rFonts w:ascii="Times New Roman" w:hAnsi="Times New Roman"/>
          <w:w w:val="105"/>
        </w:rPr>
        <w:t>de</w:t>
      </w:r>
      <w:r>
        <w:rPr>
          <w:rFonts w:ascii="Times New Roman" w:hAnsi="Times New Roman"/>
          <w:spacing w:val="-43"/>
          <w:w w:val="105"/>
        </w:rPr>
        <w:t> </w:t>
      </w:r>
      <w:r>
        <w:rPr>
          <w:rFonts w:ascii="Times New Roman" w:hAnsi="Times New Roman"/>
          <w:w w:val="105"/>
        </w:rPr>
        <w:t>los</w:t>
      </w:r>
      <w:r>
        <w:rPr>
          <w:rFonts w:ascii="Times New Roman" w:hAnsi="Times New Roman"/>
          <w:spacing w:val="-43"/>
          <w:w w:val="105"/>
        </w:rPr>
        <w:t> </w:t>
      </w:r>
      <w:r>
        <w:rPr>
          <w:rFonts w:ascii="Times New Roman" w:hAnsi="Times New Roman"/>
          <w:w w:val="105"/>
        </w:rPr>
        <w:t>enfoques</w:t>
      </w:r>
      <w:r>
        <w:rPr>
          <w:rFonts w:ascii="Times New Roman" w:hAnsi="Times New Roman"/>
          <w:spacing w:val="-43"/>
          <w:w w:val="105"/>
        </w:rPr>
        <w:t> </w:t>
      </w:r>
      <w:r>
        <w:rPr>
          <w:rFonts w:ascii="Times New Roman" w:hAnsi="Times New Roman"/>
          <w:w w:val="105"/>
        </w:rPr>
        <w:t>teóricos</w:t>
      </w:r>
      <w:r>
        <w:rPr>
          <w:rFonts w:ascii="Times New Roman" w:hAnsi="Times New Roman"/>
          <w:spacing w:val="-42"/>
          <w:w w:val="105"/>
        </w:rPr>
        <w:t> </w:t>
      </w:r>
      <w:r>
        <w:rPr>
          <w:rFonts w:ascii="Times New Roman" w:hAnsi="Times New Roman"/>
        </w:rPr>
        <w:t>y</w:t>
      </w:r>
      <w:r>
        <w:rPr>
          <w:rFonts w:ascii="Times New Roman" w:hAnsi="Times New Roman"/>
          <w:spacing w:val="-40"/>
        </w:rPr>
        <w:t> </w:t>
      </w:r>
      <w:r>
        <w:rPr>
          <w:rFonts w:ascii="Times New Roman" w:hAnsi="Times New Roman"/>
          <w:w w:val="105"/>
        </w:rPr>
        <w:t>las</w:t>
      </w:r>
      <w:r>
        <w:rPr>
          <w:rFonts w:ascii="Times New Roman" w:hAnsi="Times New Roman"/>
          <w:spacing w:val="-43"/>
          <w:w w:val="105"/>
        </w:rPr>
        <w:t> </w:t>
      </w:r>
      <w:r>
        <w:rPr>
          <w:rFonts w:ascii="Times New Roman" w:hAnsi="Times New Roman"/>
          <w:w w:val="105"/>
        </w:rPr>
        <w:t>metodologías que</w:t>
      </w:r>
      <w:r>
        <w:rPr>
          <w:rFonts w:ascii="Times New Roman" w:hAnsi="Times New Roman"/>
          <w:spacing w:val="-34"/>
          <w:w w:val="105"/>
        </w:rPr>
        <w:t> </w:t>
      </w:r>
      <w:r>
        <w:rPr>
          <w:rFonts w:ascii="Times New Roman" w:hAnsi="Times New Roman"/>
          <w:w w:val="105"/>
        </w:rPr>
        <w:t>habrían</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normar</w:t>
      </w:r>
      <w:r>
        <w:rPr>
          <w:rFonts w:ascii="Times New Roman" w:hAnsi="Times New Roman"/>
          <w:spacing w:val="-34"/>
          <w:w w:val="105"/>
        </w:rPr>
        <w:t> </w:t>
      </w:r>
      <w:r>
        <w:rPr>
          <w:rFonts w:ascii="Times New Roman" w:hAnsi="Times New Roman"/>
          <w:w w:val="105"/>
        </w:rPr>
        <w:t>el</w:t>
      </w:r>
      <w:r>
        <w:rPr>
          <w:rFonts w:ascii="Times New Roman" w:hAnsi="Times New Roman"/>
          <w:spacing w:val="-34"/>
          <w:w w:val="105"/>
        </w:rPr>
        <w:t> </w:t>
      </w:r>
      <w:r>
        <w:rPr>
          <w:rFonts w:ascii="Times New Roman" w:hAnsi="Times New Roman"/>
          <w:w w:val="105"/>
        </w:rPr>
        <w:t>desarrollo</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proyectos</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investigación</w:t>
      </w:r>
      <w:r>
        <w:rPr>
          <w:rFonts w:ascii="Times New Roman" w:hAnsi="Times New Roman"/>
          <w:spacing w:val="-34"/>
          <w:w w:val="105"/>
        </w:rPr>
        <w:t> </w:t>
      </w:r>
      <w:r>
        <w:rPr>
          <w:rFonts w:ascii="Times New Roman" w:hAnsi="Times New Roman"/>
          <w:w w:val="105"/>
        </w:rPr>
        <w:t>de</w:t>
      </w:r>
      <w:r>
        <w:rPr>
          <w:rFonts w:ascii="Times New Roman" w:hAnsi="Times New Roman"/>
          <w:spacing w:val="-34"/>
          <w:w w:val="105"/>
        </w:rPr>
        <w:t> </w:t>
      </w:r>
      <w:r>
        <w:rPr>
          <w:rFonts w:ascii="Times New Roman" w:hAnsi="Times New Roman"/>
          <w:w w:val="105"/>
        </w:rPr>
        <w:t>los</w:t>
      </w:r>
      <w:r>
        <w:rPr>
          <w:rFonts w:ascii="Times New Roman" w:hAnsi="Times New Roman"/>
          <w:spacing w:val="-34"/>
          <w:w w:val="105"/>
        </w:rPr>
        <w:t> </w:t>
      </w:r>
      <w:r>
        <w:rPr>
          <w:rFonts w:ascii="Times New Roman" w:hAnsi="Times New Roman"/>
          <w:w w:val="105"/>
        </w:rPr>
        <w:t>cuerpos </w:t>
      </w:r>
      <w:r>
        <w:rPr>
          <w:rFonts w:ascii="Times New Roman" w:hAnsi="Times New Roman"/>
        </w:rPr>
        <w:t>académicos</w:t>
      </w:r>
      <w:r>
        <w:rPr>
          <w:rFonts w:ascii="Times New Roman" w:hAnsi="Times New Roman"/>
          <w:spacing w:val="-19"/>
        </w:rPr>
        <w:t> </w:t>
      </w:r>
      <w:r>
        <w:rPr>
          <w:rFonts w:ascii="Times New Roman" w:hAnsi="Times New Roman"/>
        </w:rPr>
        <w:t>involucrados</w:t>
      </w:r>
      <w:r>
        <w:rPr>
          <w:rFonts w:ascii="Times New Roman" w:hAnsi="Times New Roman"/>
          <w:spacing w:val="-20"/>
        </w:rPr>
        <w:t> </w:t>
      </w:r>
      <w:r>
        <w:rPr>
          <w:rFonts w:ascii="Times New Roman" w:hAnsi="Times New Roman"/>
        </w:rPr>
        <w:t>en</w:t>
      </w:r>
      <w:r>
        <w:rPr>
          <w:rFonts w:ascii="Times New Roman" w:hAnsi="Times New Roman"/>
          <w:spacing w:val="-20"/>
        </w:rPr>
        <w:t> </w:t>
      </w:r>
      <w:r>
        <w:rPr>
          <w:rFonts w:ascii="Times New Roman" w:hAnsi="Times New Roman"/>
        </w:rPr>
        <w:t>las</w:t>
      </w:r>
      <w:r>
        <w:rPr>
          <w:rFonts w:ascii="Times New Roman" w:hAnsi="Times New Roman"/>
          <w:spacing w:val="-20"/>
        </w:rPr>
        <w:t> </w:t>
      </w:r>
      <w:r>
        <w:rPr>
          <w:rFonts w:ascii="Times New Roman" w:hAnsi="Times New Roman"/>
        </w:rPr>
        <w:t>actividades</w:t>
      </w:r>
      <w:r>
        <w:rPr>
          <w:rFonts w:ascii="Times New Roman" w:hAnsi="Times New Roman"/>
          <w:spacing w:val="-19"/>
        </w:rPr>
        <w:t> </w:t>
      </w:r>
      <w:r>
        <w:rPr>
          <w:rFonts w:ascii="Times New Roman" w:hAnsi="Times New Roman"/>
        </w:rPr>
        <w:t>conjuntas</w:t>
      </w:r>
      <w:r>
        <w:rPr>
          <w:rFonts w:ascii="Times New Roman" w:hAnsi="Times New Roman"/>
          <w:spacing w:val="-20"/>
        </w:rPr>
        <w:t> </w:t>
      </w:r>
      <w:r>
        <w:rPr>
          <w:rFonts w:ascii="Times New Roman" w:hAnsi="Times New Roman"/>
        </w:rPr>
        <w:t>de</w:t>
      </w:r>
      <w:r>
        <w:rPr>
          <w:rFonts w:ascii="Times New Roman" w:hAnsi="Times New Roman"/>
          <w:spacing w:val="-20"/>
        </w:rPr>
        <w:t> </w:t>
      </w:r>
      <w:r>
        <w:rPr>
          <w:rFonts w:ascii="Times New Roman" w:hAnsi="Times New Roman"/>
        </w:rPr>
        <w:t>la</w:t>
      </w:r>
      <w:r>
        <w:rPr>
          <w:rFonts w:ascii="Times New Roman" w:hAnsi="Times New Roman"/>
          <w:spacing w:val="-20"/>
        </w:rPr>
        <w:t> </w:t>
      </w:r>
      <w:r>
        <w:rPr>
          <w:rFonts w:ascii="Times New Roman" w:hAnsi="Times New Roman"/>
          <w:spacing w:val="-3"/>
        </w:rPr>
        <w:t>red.</w:t>
      </w:r>
      <w:r>
        <w:rPr>
          <w:rFonts w:ascii="Times New Roman" w:hAnsi="Times New Roman"/>
          <w:spacing w:val="-20"/>
        </w:rPr>
        <w:t> </w:t>
      </w:r>
      <w:r>
        <w:rPr>
          <w:rFonts w:ascii="Times New Roman" w:hAnsi="Times New Roman"/>
        </w:rPr>
        <w:t>Asimismo,</w:t>
      </w:r>
      <w:r>
        <w:rPr>
          <w:rFonts w:ascii="Times New Roman" w:hAnsi="Times New Roman"/>
          <w:spacing w:val="-20"/>
        </w:rPr>
        <w:t> </w:t>
      </w:r>
      <w:r>
        <w:rPr>
          <w:rFonts w:ascii="Times New Roman" w:hAnsi="Times New Roman"/>
        </w:rPr>
        <w:t>consti- </w:t>
      </w:r>
      <w:r>
        <w:rPr>
          <w:rFonts w:ascii="Times New Roman" w:hAnsi="Times New Roman"/>
          <w:w w:val="105"/>
        </w:rPr>
        <w:t>tuiría</w:t>
      </w:r>
      <w:r>
        <w:rPr>
          <w:rFonts w:ascii="Times New Roman" w:hAnsi="Times New Roman"/>
          <w:spacing w:val="-29"/>
          <w:w w:val="105"/>
        </w:rPr>
        <w:t> </w:t>
      </w:r>
      <w:r>
        <w:rPr>
          <w:rFonts w:ascii="Times New Roman" w:hAnsi="Times New Roman"/>
          <w:w w:val="105"/>
        </w:rPr>
        <w:t>un</w:t>
      </w:r>
      <w:r>
        <w:rPr>
          <w:rFonts w:ascii="Times New Roman" w:hAnsi="Times New Roman"/>
          <w:spacing w:val="-29"/>
          <w:w w:val="105"/>
        </w:rPr>
        <w:t> </w:t>
      </w:r>
      <w:r>
        <w:rPr>
          <w:rFonts w:ascii="Times New Roman" w:hAnsi="Times New Roman"/>
          <w:w w:val="105"/>
        </w:rPr>
        <w:t>material</w:t>
      </w:r>
      <w:r>
        <w:rPr>
          <w:rFonts w:ascii="Times New Roman" w:hAnsi="Times New Roman"/>
          <w:spacing w:val="-29"/>
          <w:w w:val="105"/>
        </w:rPr>
        <w:t> </w:t>
      </w:r>
      <w:r>
        <w:rPr>
          <w:rFonts w:ascii="Times New Roman" w:hAnsi="Times New Roman"/>
          <w:w w:val="105"/>
        </w:rPr>
        <w:t>de</w:t>
      </w:r>
      <w:r>
        <w:rPr>
          <w:rFonts w:ascii="Times New Roman" w:hAnsi="Times New Roman"/>
          <w:spacing w:val="-29"/>
          <w:w w:val="105"/>
        </w:rPr>
        <w:t> </w:t>
      </w:r>
      <w:r>
        <w:rPr>
          <w:rFonts w:ascii="Times New Roman" w:hAnsi="Times New Roman"/>
          <w:w w:val="105"/>
        </w:rPr>
        <w:t>consulta</w:t>
      </w:r>
      <w:r>
        <w:rPr>
          <w:rFonts w:ascii="Times New Roman" w:hAnsi="Times New Roman"/>
          <w:spacing w:val="-29"/>
          <w:w w:val="105"/>
        </w:rPr>
        <w:t> </w:t>
      </w:r>
      <w:r>
        <w:rPr>
          <w:rFonts w:ascii="Times New Roman" w:hAnsi="Times New Roman"/>
          <w:w w:val="105"/>
        </w:rPr>
        <w:t>para</w:t>
      </w:r>
      <w:r>
        <w:rPr>
          <w:rFonts w:ascii="Times New Roman" w:hAnsi="Times New Roman"/>
          <w:spacing w:val="-29"/>
          <w:w w:val="105"/>
        </w:rPr>
        <w:t> </w:t>
      </w:r>
      <w:r>
        <w:rPr>
          <w:rFonts w:ascii="Times New Roman" w:hAnsi="Times New Roman"/>
          <w:w w:val="105"/>
        </w:rPr>
        <w:t>los</w:t>
      </w:r>
      <w:r>
        <w:rPr>
          <w:rFonts w:ascii="Times New Roman" w:hAnsi="Times New Roman"/>
          <w:spacing w:val="-29"/>
          <w:w w:val="105"/>
        </w:rPr>
        <w:t> </w:t>
      </w:r>
      <w:r>
        <w:rPr>
          <w:rFonts w:ascii="Times New Roman" w:hAnsi="Times New Roman"/>
          <w:w w:val="105"/>
        </w:rPr>
        <w:t>alumnos</w:t>
      </w:r>
      <w:r>
        <w:rPr>
          <w:rFonts w:ascii="Times New Roman" w:hAnsi="Times New Roman"/>
          <w:spacing w:val="-29"/>
          <w:w w:val="105"/>
        </w:rPr>
        <w:t> </w:t>
      </w:r>
      <w:r>
        <w:rPr>
          <w:rFonts w:ascii="Times New Roman" w:hAnsi="Times New Roman"/>
          <w:w w:val="105"/>
        </w:rPr>
        <w:t>de</w:t>
      </w:r>
      <w:r>
        <w:rPr>
          <w:rFonts w:ascii="Times New Roman" w:hAnsi="Times New Roman"/>
          <w:spacing w:val="-29"/>
          <w:w w:val="105"/>
        </w:rPr>
        <w:t> </w:t>
      </w:r>
      <w:r>
        <w:rPr>
          <w:rFonts w:ascii="Times New Roman" w:hAnsi="Times New Roman"/>
          <w:w w:val="105"/>
        </w:rPr>
        <w:t>licenciatura</w:t>
      </w:r>
      <w:r>
        <w:rPr>
          <w:rFonts w:ascii="Times New Roman" w:hAnsi="Times New Roman"/>
          <w:spacing w:val="-29"/>
          <w:w w:val="105"/>
        </w:rPr>
        <w:t> </w:t>
      </w:r>
      <w:r>
        <w:rPr>
          <w:rFonts w:ascii="Times New Roman" w:hAnsi="Times New Roman"/>
        </w:rPr>
        <w:t>y</w:t>
      </w:r>
      <w:r>
        <w:rPr>
          <w:rFonts w:ascii="Times New Roman" w:hAnsi="Times New Roman"/>
          <w:spacing w:val="-27"/>
        </w:rPr>
        <w:t> </w:t>
      </w:r>
      <w:r>
        <w:rPr>
          <w:rFonts w:ascii="Times New Roman" w:hAnsi="Times New Roman"/>
          <w:w w:val="105"/>
        </w:rPr>
        <w:t>posgrado</w:t>
      </w:r>
      <w:r>
        <w:rPr>
          <w:rFonts w:ascii="Times New Roman" w:hAnsi="Times New Roman"/>
          <w:spacing w:val="-29"/>
          <w:w w:val="105"/>
        </w:rPr>
        <w:t> </w:t>
      </w:r>
      <w:r>
        <w:rPr>
          <w:rFonts w:ascii="Times New Roman" w:hAnsi="Times New Roman"/>
          <w:w w:val="105"/>
        </w:rPr>
        <w:t>incor- porados</w:t>
      </w:r>
      <w:r>
        <w:rPr>
          <w:rFonts w:ascii="Times New Roman" w:hAnsi="Times New Roman"/>
          <w:spacing w:val="-33"/>
          <w:w w:val="105"/>
        </w:rPr>
        <w:t> </w:t>
      </w:r>
      <w:r>
        <w:rPr>
          <w:rFonts w:ascii="Times New Roman" w:hAnsi="Times New Roman"/>
          <w:w w:val="105"/>
        </w:rPr>
        <w:t>en</w:t>
      </w:r>
      <w:r>
        <w:rPr>
          <w:rFonts w:ascii="Times New Roman" w:hAnsi="Times New Roman"/>
          <w:spacing w:val="-33"/>
          <w:w w:val="105"/>
        </w:rPr>
        <w:t> </w:t>
      </w:r>
      <w:r>
        <w:rPr>
          <w:rFonts w:ascii="Times New Roman" w:hAnsi="Times New Roman"/>
          <w:w w:val="105"/>
        </w:rPr>
        <w:t>los</w:t>
      </w:r>
      <w:r>
        <w:rPr>
          <w:rFonts w:ascii="Times New Roman" w:hAnsi="Times New Roman"/>
          <w:spacing w:val="-33"/>
          <w:w w:val="105"/>
        </w:rPr>
        <w:t> </w:t>
      </w:r>
      <w:r>
        <w:rPr>
          <w:rFonts w:ascii="Times New Roman" w:hAnsi="Times New Roman"/>
          <w:w w:val="105"/>
        </w:rPr>
        <w:t>proyectos</w:t>
      </w:r>
      <w:r>
        <w:rPr>
          <w:rFonts w:ascii="Times New Roman" w:hAnsi="Times New Roman"/>
          <w:spacing w:val="-33"/>
          <w:w w:val="105"/>
        </w:rPr>
        <w:t> </w:t>
      </w:r>
      <w:r>
        <w:rPr>
          <w:rFonts w:ascii="Times New Roman" w:hAnsi="Times New Roman"/>
          <w:w w:val="105"/>
        </w:rPr>
        <w:t>de</w:t>
      </w:r>
      <w:r>
        <w:rPr>
          <w:rFonts w:ascii="Times New Roman" w:hAnsi="Times New Roman"/>
          <w:spacing w:val="-33"/>
          <w:w w:val="105"/>
        </w:rPr>
        <w:t> </w:t>
      </w:r>
      <w:r>
        <w:rPr>
          <w:rFonts w:ascii="Times New Roman" w:hAnsi="Times New Roman"/>
          <w:w w:val="105"/>
        </w:rPr>
        <w:t>investigación</w:t>
      </w:r>
      <w:r>
        <w:rPr>
          <w:rFonts w:ascii="Times New Roman" w:hAnsi="Times New Roman"/>
          <w:spacing w:val="-32"/>
          <w:w w:val="105"/>
        </w:rPr>
        <w:t> </w:t>
      </w:r>
      <w:r>
        <w:rPr>
          <w:rFonts w:ascii="Times New Roman" w:hAnsi="Times New Roman"/>
          <w:w w:val="105"/>
        </w:rPr>
        <w:t>a</w:t>
      </w:r>
      <w:r>
        <w:rPr>
          <w:rFonts w:ascii="Times New Roman" w:hAnsi="Times New Roman"/>
          <w:spacing w:val="-33"/>
          <w:w w:val="105"/>
        </w:rPr>
        <w:t> </w:t>
      </w:r>
      <w:r>
        <w:rPr>
          <w:rFonts w:ascii="Times New Roman" w:hAnsi="Times New Roman"/>
          <w:w w:val="105"/>
        </w:rPr>
        <w:t>realizar</w:t>
      </w:r>
      <w:r>
        <w:rPr>
          <w:rFonts w:ascii="Times New Roman" w:hAnsi="Times New Roman"/>
          <w:spacing w:val="-33"/>
          <w:w w:val="105"/>
        </w:rPr>
        <w:t> </w:t>
      </w:r>
      <w:r>
        <w:rPr>
          <w:rFonts w:ascii="Times New Roman" w:hAnsi="Times New Roman"/>
          <w:w w:val="105"/>
        </w:rPr>
        <w:t>en</w:t>
      </w:r>
      <w:r>
        <w:rPr>
          <w:rFonts w:ascii="Times New Roman" w:hAnsi="Times New Roman"/>
          <w:spacing w:val="-33"/>
          <w:w w:val="105"/>
        </w:rPr>
        <w:t> </w:t>
      </w:r>
      <w:r>
        <w:rPr>
          <w:rFonts w:ascii="Times New Roman" w:hAnsi="Times New Roman"/>
          <w:w w:val="105"/>
        </w:rPr>
        <w:t>las</w:t>
      </w:r>
      <w:r>
        <w:rPr>
          <w:rFonts w:ascii="Times New Roman" w:hAnsi="Times New Roman"/>
          <w:spacing w:val="-33"/>
          <w:w w:val="105"/>
        </w:rPr>
        <w:t> </w:t>
      </w:r>
      <w:r>
        <w:rPr>
          <w:rFonts w:ascii="Times New Roman" w:hAnsi="Times New Roman"/>
          <w:w w:val="105"/>
        </w:rPr>
        <w:t>regiones</w:t>
      </w:r>
      <w:r>
        <w:rPr>
          <w:rFonts w:ascii="Times New Roman" w:hAnsi="Times New Roman"/>
          <w:spacing w:val="-32"/>
          <w:w w:val="105"/>
        </w:rPr>
        <w:t> </w:t>
      </w:r>
      <w:r>
        <w:rPr>
          <w:rFonts w:ascii="Times New Roman" w:hAnsi="Times New Roman"/>
          <w:w w:val="105"/>
        </w:rPr>
        <w:t>de</w:t>
      </w:r>
      <w:r>
        <w:rPr>
          <w:rFonts w:ascii="Times New Roman" w:hAnsi="Times New Roman"/>
          <w:spacing w:val="-33"/>
          <w:w w:val="105"/>
        </w:rPr>
        <w:t> </w:t>
      </w:r>
      <w:r>
        <w:rPr>
          <w:rFonts w:ascii="Times New Roman" w:hAnsi="Times New Roman"/>
          <w:w w:val="105"/>
        </w:rPr>
        <w:t>estudio.</w:t>
      </w:r>
    </w:p>
    <w:p>
      <w:pPr>
        <w:pStyle w:val="BodyText"/>
        <w:spacing w:line="247" w:lineRule="auto"/>
        <w:ind w:left="1553" w:right="1551" w:firstLine="283"/>
        <w:jc w:val="both"/>
        <w:rPr>
          <w:rFonts w:ascii="Times New Roman" w:hAnsi="Times New Roman"/>
        </w:rPr>
      </w:pPr>
      <w:r>
        <w:rPr>
          <w:rFonts w:ascii="Times New Roman" w:hAnsi="Times New Roman"/>
        </w:rPr>
        <w:t>En una nueva reunión celebrada los días 10 y 11 de noviembre de 2010, en la ciudad</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spacing w:val="-4"/>
        </w:rPr>
        <w:t>Toluca,</w:t>
      </w:r>
      <w:r>
        <w:rPr>
          <w:rFonts w:ascii="Times New Roman" w:hAnsi="Times New Roman"/>
          <w:spacing w:val="-9"/>
        </w:rPr>
        <w:t> </w:t>
      </w:r>
      <w:r>
        <w:rPr>
          <w:rFonts w:ascii="Times New Roman" w:hAnsi="Times New Roman"/>
        </w:rPr>
        <w:t>Estado</w:t>
      </w:r>
      <w:r>
        <w:rPr>
          <w:rFonts w:ascii="Times New Roman" w:hAnsi="Times New Roman"/>
          <w:spacing w:val="-8"/>
        </w:rPr>
        <w:t> </w:t>
      </w:r>
      <w:r>
        <w:rPr>
          <w:rFonts w:ascii="Times New Roman" w:hAnsi="Times New Roman"/>
        </w:rPr>
        <w:t>de</w:t>
      </w:r>
      <w:r>
        <w:rPr>
          <w:rFonts w:ascii="Times New Roman" w:hAnsi="Times New Roman"/>
          <w:spacing w:val="-9"/>
        </w:rPr>
        <w:t> </w:t>
      </w:r>
      <w:r>
        <w:rPr>
          <w:rFonts w:ascii="Times New Roman" w:hAnsi="Times New Roman"/>
        </w:rPr>
        <w:t>México,</w:t>
      </w:r>
      <w:r>
        <w:rPr>
          <w:rFonts w:ascii="Times New Roman" w:hAnsi="Times New Roman"/>
          <w:spacing w:val="-9"/>
        </w:rPr>
        <w:t> </w:t>
      </w:r>
      <w:r>
        <w:rPr>
          <w:rFonts w:ascii="Times New Roman" w:hAnsi="Times New Roman"/>
        </w:rPr>
        <w:t>se</w:t>
      </w:r>
      <w:r>
        <w:rPr>
          <w:rFonts w:ascii="Times New Roman" w:hAnsi="Times New Roman"/>
          <w:spacing w:val="-9"/>
        </w:rPr>
        <w:t> </w:t>
      </w:r>
      <w:r>
        <w:rPr>
          <w:rFonts w:ascii="Times New Roman" w:hAnsi="Times New Roman"/>
        </w:rPr>
        <w:t>llevó</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cabo</w:t>
      </w:r>
      <w:r>
        <w:rPr>
          <w:rFonts w:ascii="Times New Roman" w:hAnsi="Times New Roman"/>
          <w:spacing w:val="-9"/>
        </w:rPr>
        <w:t> </w:t>
      </w:r>
      <w:r>
        <w:rPr>
          <w:rFonts w:ascii="Times New Roman" w:hAnsi="Times New Roman"/>
        </w:rPr>
        <w:t>el</w:t>
      </w:r>
      <w:r>
        <w:rPr>
          <w:rFonts w:ascii="Times New Roman" w:hAnsi="Times New Roman"/>
          <w:spacing w:val="-9"/>
        </w:rPr>
        <w:t> </w:t>
      </w:r>
      <w:r>
        <w:rPr>
          <w:rFonts w:ascii="Times New Roman" w:hAnsi="Times New Roman"/>
        </w:rPr>
        <w:t>seminario</w:t>
      </w:r>
      <w:r>
        <w:rPr>
          <w:rFonts w:ascii="Times New Roman" w:hAnsi="Times New Roman"/>
          <w:spacing w:val="-9"/>
        </w:rPr>
        <w:t> </w:t>
      </w:r>
      <w:r>
        <w:rPr>
          <w:rFonts w:ascii="Times New Roman" w:hAnsi="Times New Roman"/>
          <w:spacing w:val="-3"/>
        </w:rPr>
        <w:t>“Acercamientos</w:t>
      </w:r>
    </w:p>
    <w:p>
      <w:pPr>
        <w:spacing w:after="0" w:line="247" w:lineRule="auto"/>
        <w:jc w:val="both"/>
        <w:rPr>
          <w:rFonts w:ascii="Times New Roman" w:hAnsi="Times New Roman"/>
        </w:rPr>
        <w:sectPr>
          <w:footerReference w:type="default" r:id="rId42"/>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2220" w:firstLine="0"/>
        <w:jc w:val="left"/>
        <w:rPr>
          <w:rFonts w:ascii="Times New Roman" w:hAnsi="Times New Roman"/>
          <w:i/>
          <w:sz w:val="20"/>
        </w:rPr>
      </w:pPr>
      <w:r>
        <w:rPr/>
        <w:pict>
          <v:line style="position:absolute;mso-position-horizontal-relative:page;mso-position-vertical-relative:paragraph;z-index:2152" from="15pt,-30.923588pt" to="0pt,-30.923588pt" stroked="true" strokeweight=".25pt" strokecolor="#000000">
            <w10:wrap type="none"/>
          </v:line>
        </w:pict>
      </w:r>
      <w:r>
        <w:rPr/>
        <w:pict>
          <v:line style="position:absolute;mso-position-horizontal-relative:page;mso-position-vertical-relative:paragraph;z-index:2176" from="494.71701pt,-30.923588pt" to="509.71701pt,-30.923588pt" stroked="true" strokeweight=".25pt" strokecolor="#000000">
            <w10:wrap type="none"/>
          </v:line>
        </w:pict>
      </w:r>
      <w:r>
        <w:rPr/>
        <w:pict>
          <v:line style="position:absolute;mso-position-horizontal-relative:page;mso-position-vertical-relative:paragraph;z-index:2200" from="21pt,-36.923588pt" to="21pt,-51.923588pt" stroked="true" strokeweight=".25pt" strokecolor="#000000">
            <w10:wrap type="none"/>
          </v:line>
        </w:pict>
      </w:r>
      <w:r>
        <w:rPr/>
        <w:pict>
          <v:line style="position:absolute;mso-position-horizontal-relative:page;mso-position-vertical-relative:paragraph;z-index:2224" from="488.71701pt,-36.923588pt" to="488.71701pt,-51.923588pt" stroked="true" strokeweight=".25pt" strokecolor="#000000">
            <w10:wrap type="none"/>
          </v:line>
        </w:pict>
      </w:r>
      <w:r>
        <w:rPr>
          <w:rFonts w:ascii="Times New Roman" w:hAnsi="Times New Roman"/>
          <w:sz w:val="20"/>
        </w:rPr>
        <w:t>10</w:t>
        <w:tab/>
      </w:r>
      <w:r>
        <w:rPr>
          <w:rFonts w:ascii="Times New Roman" w:hAnsi="Times New Roman"/>
          <w:i/>
          <w:w w:val="95"/>
          <w:sz w:val="20"/>
        </w:rPr>
        <w:t>Ma.</w:t>
      </w:r>
      <w:r>
        <w:rPr>
          <w:rFonts w:ascii="Times New Roman" w:hAnsi="Times New Roman"/>
          <w:i/>
          <w:spacing w:val="-12"/>
          <w:w w:val="95"/>
          <w:sz w:val="20"/>
        </w:rPr>
        <w:t> </w:t>
      </w:r>
      <w:r>
        <w:rPr>
          <w:rFonts w:ascii="Times New Roman" w:hAnsi="Times New Roman"/>
          <w:i/>
          <w:w w:val="95"/>
          <w:sz w:val="20"/>
        </w:rPr>
        <w:t>Gladys</w:t>
      </w:r>
      <w:r>
        <w:rPr>
          <w:rFonts w:ascii="Times New Roman" w:hAnsi="Times New Roman"/>
          <w:i/>
          <w:spacing w:val="-12"/>
          <w:w w:val="95"/>
          <w:sz w:val="20"/>
        </w:rPr>
        <w:t> </w:t>
      </w:r>
      <w:r>
        <w:rPr>
          <w:rFonts w:ascii="Times New Roman" w:hAnsi="Times New Roman"/>
          <w:i/>
          <w:w w:val="95"/>
          <w:sz w:val="20"/>
        </w:rPr>
        <w:t>Rivera</w:t>
      </w:r>
      <w:r>
        <w:rPr>
          <w:rFonts w:ascii="Times New Roman" w:hAnsi="Times New Roman"/>
          <w:i/>
          <w:spacing w:val="-12"/>
          <w:w w:val="95"/>
          <w:sz w:val="20"/>
        </w:rPr>
        <w:t> </w:t>
      </w:r>
      <w:r>
        <w:rPr>
          <w:rFonts w:ascii="Times New Roman" w:hAnsi="Times New Roman"/>
          <w:i/>
          <w:spacing w:val="-3"/>
          <w:w w:val="95"/>
          <w:sz w:val="20"/>
        </w:rPr>
        <w:t>H.,</w:t>
      </w:r>
      <w:r>
        <w:rPr>
          <w:rFonts w:ascii="Times New Roman" w:hAnsi="Times New Roman"/>
          <w:i/>
          <w:spacing w:val="-12"/>
          <w:w w:val="95"/>
          <w:sz w:val="20"/>
        </w:rPr>
        <w:t> </w:t>
      </w:r>
      <w:r>
        <w:rPr>
          <w:rFonts w:ascii="Times New Roman" w:hAnsi="Times New Roman"/>
          <w:i/>
          <w:w w:val="95"/>
          <w:sz w:val="20"/>
        </w:rPr>
        <w:t>Ángel</w:t>
      </w:r>
      <w:r>
        <w:rPr>
          <w:rFonts w:ascii="Times New Roman" w:hAnsi="Times New Roman"/>
          <w:i/>
          <w:spacing w:val="-12"/>
          <w:w w:val="95"/>
          <w:sz w:val="20"/>
        </w:rPr>
        <w:t> </w:t>
      </w:r>
      <w:r>
        <w:rPr>
          <w:rFonts w:ascii="Times New Roman" w:hAnsi="Times New Roman"/>
          <w:i/>
          <w:w w:val="95"/>
          <w:sz w:val="20"/>
        </w:rPr>
        <w:t>R.</w:t>
      </w:r>
      <w:r>
        <w:rPr>
          <w:rFonts w:ascii="Times New Roman" w:hAnsi="Times New Roman"/>
          <w:i/>
          <w:spacing w:val="-12"/>
          <w:w w:val="95"/>
          <w:sz w:val="20"/>
        </w:rPr>
        <w:t> </w:t>
      </w:r>
      <w:r>
        <w:rPr>
          <w:rFonts w:ascii="Times New Roman" w:hAnsi="Times New Roman"/>
          <w:i/>
          <w:w w:val="95"/>
          <w:sz w:val="20"/>
        </w:rPr>
        <w:t>Marttínez-C.</w:t>
      </w:r>
      <w:r>
        <w:rPr>
          <w:rFonts w:ascii="Times New Roman" w:hAnsi="Times New Roman"/>
          <w:i/>
          <w:spacing w:val="-11"/>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spacing w:val="-4"/>
          <w:w w:val="95"/>
          <w:sz w:val="20"/>
        </w:rPr>
        <w:t>Yaqueline</w:t>
      </w:r>
      <w:r>
        <w:rPr>
          <w:rFonts w:ascii="Times New Roman" w:hAnsi="Times New Roman"/>
          <w:i/>
          <w:spacing w:val="-12"/>
          <w:w w:val="95"/>
          <w:sz w:val="20"/>
        </w:rPr>
        <w:t> </w:t>
      </w:r>
      <w:r>
        <w:rPr>
          <w:rFonts w:ascii="Times New Roman" w:hAnsi="Times New Roman"/>
          <w:i/>
          <w:w w:val="95"/>
          <w:sz w:val="20"/>
        </w:rPr>
        <w:t>A.</w:t>
      </w:r>
      <w:r>
        <w:rPr>
          <w:rFonts w:ascii="Times New Roman" w:hAnsi="Times New Roman"/>
          <w:i/>
          <w:spacing w:val="-12"/>
          <w:w w:val="95"/>
          <w:sz w:val="20"/>
        </w:rPr>
        <w:t> </w:t>
      </w:r>
      <w:r>
        <w:rPr>
          <w:rFonts w:ascii="Times New Roman" w:hAnsi="Times New Roman"/>
          <w:i/>
          <w:w w:val="95"/>
          <w:sz w:val="20"/>
        </w:rPr>
        <w:t>Gheno</w:t>
      </w:r>
      <w:r>
        <w:rPr>
          <w:rFonts w:ascii="Times New Roman" w:hAnsi="Times New Roman"/>
          <w:i/>
          <w:spacing w:val="-12"/>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7" w:lineRule="auto" w:before="65"/>
        <w:ind w:left="1553" w:right="1551"/>
        <w:jc w:val="both"/>
        <w:rPr>
          <w:rFonts w:ascii="Times New Roman" w:hAnsi="Times New Roman"/>
        </w:rPr>
      </w:pPr>
      <w:r>
        <w:rPr>
          <w:rFonts w:ascii="Times New Roman" w:hAnsi="Times New Roman"/>
        </w:rPr>
        <w:t>teórico-metodológicos para el estudio de las áreas naturales protegidas”. El ob- jetivo de la reunión fue la presentación de los avances de los capítulos del libro. Posteriormente, el 11 de mayo de 2011 se celebró una cuarta reunión de la red, ahora en la Facultad de Ciencias Biológicas y Agropecuarias de la Universidad Veracruzana. En aquella ocasión, se programó también la elaboración de un se- gundo libro dedicado exclusivamente a los resultados de estudios de caso del Parque Nacional Nevado de Toluca y el área central de Veracruz.</w:t>
      </w:r>
    </w:p>
    <w:p>
      <w:pPr>
        <w:pStyle w:val="BodyText"/>
        <w:spacing w:line="247" w:lineRule="auto"/>
        <w:ind w:left="1553" w:right="1551" w:firstLine="283"/>
        <w:jc w:val="both"/>
        <w:rPr>
          <w:rFonts w:ascii="Times New Roman" w:hAnsi="Times New Roman"/>
        </w:rPr>
      </w:pPr>
      <w:r>
        <w:rPr>
          <w:rFonts w:ascii="Times New Roman" w:hAnsi="Times New Roman"/>
        </w:rPr>
        <w:t>En el primer capítulo de este </w:t>
      </w:r>
      <w:r>
        <w:rPr>
          <w:rFonts w:ascii="Times New Roman" w:hAnsi="Times New Roman"/>
          <w:spacing w:val="-3"/>
        </w:rPr>
        <w:t>libro </w:t>
      </w:r>
      <w:r>
        <w:rPr>
          <w:rFonts w:ascii="Times New Roman" w:hAnsi="Times New Roman"/>
        </w:rPr>
        <w:t>se incluyen algunos tópicos básicos como introducción al tema de las </w:t>
      </w:r>
      <w:r>
        <w:rPr>
          <w:rFonts w:ascii="Times New Roman" w:hAnsi="Times New Roman"/>
          <w:spacing w:val="-3"/>
        </w:rPr>
        <w:t>áreas </w:t>
      </w:r>
      <w:r>
        <w:rPr>
          <w:rFonts w:ascii="Times New Roman" w:hAnsi="Times New Roman"/>
        </w:rPr>
        <w:t>naturales protegidas. El documento inicia con algunas referencias históricas sobre las áreas protegidas. En la segunda sección se presentan los principales paradigmas de conservación que han fundamentado las</w:t>
      </w:r>
      <w:r>
        <w:rPr>
          <w:rFonts w:ascii="Times New Roman" w:hAnsi="Times New Roman"/>
          <w:spacing w:val="-13"/>
        </w:rPr>
        <w:t> </w:t>
      </w:r>
      <w:r>
        <w:rPr>
          <w:rFonts w:ascii="Times New Roman" w:hAnsi="Times New Roman"/>
        </w:rPr>
        <w:t>acciones</w:t>
      </w:r>
      <w:r>
        <w:rPr>
          <w:rFonts w:ascii="Times New Roman" w:hAnsi="Times New Roman"/>
          <w:spacing w:val="-13"/>
        </w:rPr>
        <w:t> </w:t>
      </w:r>
      <w:r>
        <w:rPr>
          <w:rFonts w:ascii="Times New Roman" w:hAnsi="Times New Roman"/>
        </w:rPr>
        <w:t>en</w:t>
      </w:r>
      <w:r>
        <w:rPr>
          <w:rFonts w:ascii="Times New Roman" w:hAnsi="Times New Roman"/>
          <w:spacing w:val="-13"/>
        </w:rPr>
        <w:t> </w:t>
      </w:r>
      <w:r>
        <w:rPr>
          <w:rFonts w:ascii="Times New Roman" w:hAnsi="Times New Roman"/>
        </w:rPr>
        <w:t>esta</w:t>
      </w:r>
      <w:r>
        <w:rPr>
          <w:rFonts w:ascii="Times New Roman" w:hAnsi="Times New Roman"/>
          <w:spacing w:val="-13"/>
        </w:rPr>
        <w:t> </w:t>
      </w:r>
      <w:r>
        <w:rPr>
          <w:rFonts w:ascii="Times New Roman" w:hAnsi="Times New Roman"/>
        </w:rPr>
        <w:t>materia.</w:t>
      </w:r>
      <w:r>
        <w:rPr>
          <w:rFonts w:ascii="Times New Roman" w:hAnsi="Times New Roman"/>
          <w:spacing w:val="-13"/>
        </w:rPr>
        <w:t> </w:t>
      </w:r>
      <w:r>
        <w:rPr>
          <w:rFonts w:ascii="Times New Roman" w:hAnsi="Times New Roman"/>
        </w:rPr>
        <w:t>En</w:t>
      </w:r>
      <w:r>
        <w:rPr>
          <w:rFonts w:ascii="Times New Roman" w:hAnsi="Times New Roman"/>
          <w:spacing w:val="-13"/>
        </w:rPr>
        <w:t> </w:t>
      </w:r>
      <w:r>
        <w:rPr>
          <w:rFonts w:ascii="Times New Roman" w:hAnsi="Times New Roman"/>
        </w:rPr>
        <w:t>los</w:t>
      </w:r>
      <w:r>
        <w:rPr>
          <w:rFonts w:ascii="Times New Roman" w:hAnsi="Times New Roman"/>
          <w:spacing w:val="-13"/>
        </w:rPr>
        <w:t> </w:t>
      </w:r>
      <w:r>
        <w:rPr>
          <w:rFonts w:ascii="Times New Roman" w:hAnsi="Times New Roman"/>
        </w:rPr>
        <w:t>siguientes</w:t>
      </w:r>
      <w:r>
        <w:rPr>
          <w:rFonts w:ascii="Times New Roman" w:hAnsi="Times New Roman"/>
          <w:spacing w:val="-14"/>
        </w:rPr>
        <w:t> </w:t>
      </w:r>
      <w:r>
        <w:rPr>
          <w:rFonts w:ascii="Times New Roman" w:hAnsi="Times New Roman"/>
        </w:rPr>
        <w:t>apartados</w:t>
      </w:r>
      <w:r>
        <w:rPr>
          <w:rFonts w:ascii="Times New Roman" w:hAnsi="Times New Roman"/>
          <w:spacing w:val="-13"/>
        </w:rPr>
        <w:t> </w:t>
      </w:r>
      <w:r>
        <w:rPr>
          <w:rFonts w:ascii="Times New Roman" w:hAnsi="Times New Roman"/>
        </w:rPr>
        <w:t>se</w:t>
      </w:r>
      <w:r>
        <w:rPr>
          <w:rFonts w:ascii="Times New Roman" w:hAnsi="Times New Roman"/>
          <w:spacing w:val="-13"/>
        </w:rPr>
        <w:t> </w:t>
      </w:r>
      <w:r>
        <w:rPr>
          <w:rFonts w:ascii="Times New Roman" w:hAnsi="Times New Roman"/>
          <w:spacing w:val="-2"/>
        </w:rPr>
        <w:t>aborda</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construcción del concepto moderno de </w:t>
      </w:r>
      <w:r>
        <w:rPr>
          <w:rFonts w:ascii="Times New Roman" w:hAnsi="Times New Roman"/>
          <w:spacing w:val="-3"/>
        </w:rPr>
        <w:t>área </w:t>
      </w:r>
      <w:r>
        <w:rPr>
          <w:rFonts w:ascii="Times New Roman" w:hAnsi="Times New Roman"/>
        </w:rPr>
        <w:t>protegida: cuáles son los objetivos asignados, así como</w:t>
      </w:r>
      <w:r>
        <w:rPr>
          <w:rFonts w:ascii="Times New Roman" w:hAnsi="Times New Roman"/>
          <w:spacing w:val="-15"/>
        </w:rPr>
        <w:t> </w:t>
      </w:r>
      <w:r>
        <w:rPr>
          <w:rFonts w:ascii="Times New Roman" w:hAnsi="Times New Roman"/>
        </w:rPr>
        <w:t>los</w:t>
      </w:r>
      <w:r>
        <w:rPr>
          <w:rFonts w:ascii="Times New Roman" w:hAnsi="Times New Roman"/>
          <w:spacing w:val="-15"/>
        </w:rPr>
        <w:t> </w:t>
      </w:r>
      <w:r>
        <w:rPr>
          <w:rFonts w:ascii="Times New Roman" w:hAnsi="Times New Roman"/>
        </w:rPr>
        <w:t>medios</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recursos</w:t>
      </w:r>
      <w:r>
        <w:rPr>
          <w:rFonts w:ascii="Times New Roman" w:hAnsi="Times New Roman"/>
          <w:spacing w:val="-15"/>
        </w:rPr>
        <w:t> </w:t>
      </w:r>
      <w:r>
        <w:rPr>
          <w:rFonts w:ascii="Times New Roman" w:hAnsi="Times New Roman"/>
        </w:rPr>
        <w:t>que</w:t>
      </w:r>
      <w:r>
        <w:rPr>
          <w:rFonts w:ascii="Times New Roman" w:hAnsi="Times New Roman"/>
          <w:spacing w:val="-15"/>
        </w:rPr>
        <w:t> </w:t>
      </w:r>
      <w:r>
        <w:rPr>
          <w:rFonts w:ascii="Times New Roman" w:hAnsi="Times New Roman"/>
        </w:rPr>
        <w:t>las</w:t>
      </w:r>
      <w:r>
        <w:rPr>
          <w:rFonts w:ascii="Times New Roman" w:hAnsi="Times New Roman"/>
          <w:spacing w:val="-15"/>
        </w:rPr>
        <w:t> </w:t>
      </w:r>
      <w:r>
        <w:rPr>
          <w:rFonts w:ascii="Times New Roman" w:hAnsi="Times New Roman"/>
        </w:rPr>
        <w:t>comunidades,</w:t>
      </w:r>
      <w:r>
        <w:rPr>
          <w:rFonts w:ascii="Times New Roman" w:hAnsi="Times New Roman"/>
          <w:spacing w:val="-16"/>
        </w:rPr>
        <w:t> </w:t>
      </w:r>
      <w:r>
        <w:rPr>
          <w:rFonts w:ascii="Times New Roman" w:hAnsi="Times New Roman"/>
        </w:rPr>
        <w:t>los</w:t>
      </w:r>
      <w:r>
        <w:rPr>
          <w:rFonts w:ascii="Times New Roman" w:hAnsi="Times New Roman"/>
          <w:spacing w:val="-15"/>
        </w:rPr>
        <w:t> </w:t>
      </w:r>
      <w:r>
        <w:rPr>
          <w:rFonts w:ascii="Times New Roman" w:hAnsi="Times New Roman"/>
        </w:rPr>
        <w:t>gobiernos</w:t>
      </w:r>
      <w:r>
        <w:rPr>
          <w:rFonts w:ascii="Times New Roman" w:hAnsi="Times New Roman"/>
          <w:spacing w:val="-16"/>
        </w:rPr>
        <w:t> </w:t>
      </w:r>
      <w:r>
        <w:rPr>
          <w:rFonts w:ascii="Times New Roman" w:hAnsi="Times New Roman"/>
        </w:rPr>
        <w:t>y</w:t>
      </w:r>
      <w:r>
        <w:rPr>
          <w:rFonts w:ascii="Times New Roman" w:hAnsi="Times New Roman"/>
          <w:spacing w:val="-15"/>
        </w:rPr>
        <w:t> </w:t>
      </w:r>
      <w:r>
        <w:rPr>
          <w:rFonts w:ascii="Times New Roman" w:hAnsi="Times New Roman"/>
        </w:rPr>
        <w:t>las</w:t>
      </w:r>
      <w:r>
        <w:rPr>
          <w:rFonts w:ascii="Times New Roman" w:hAnsi="Times New Roman"/>
          <w:spacing w:val="-15"/>
        </w:rPr>
        <w:t> </w:t>
      </w:r>
      <w:r>
        <w:rPr>
          <w:rFonts w:ascii="Times New Roman" w:hAnsi="Times New Roman"/>
        </w:rPr>
        <w:t>organizacio- nes</w:t>
      </w:r>
      <w:r>
        <w:rPr>
          <w:rFonts w:ascii="Times New Roman" w:hAnsi="Times New Roman"/>
          <w:spacing w:val="-13"/>
        </w:rPr>
        <w:t> </w:t>
      </w:r>
      <w:r>
        <w:rPr>
          <w:rFonts w:ascii="Times New Roman" w:hAnsi="Times New Roman"/>
        </w:rPr>
        <w:t>internacionales</w:t>
      </w:r>
      <w:r>
        <w:rPr>
          <w:rFonts w:ascii="Times New Roman" w:hAnsi="Times New Roman"/>
          <w:spacing w:val="-13"/>
        </w:rPr>
        <w:t> </w:t>
      </w:r>
      <w:r>
        <w:rPr>
          <w:rFonts w:ascii="Times New Roman" w:hAnsi="Times New Roman"/>
        </w:rPr>
        <w:t>han</w:t>
      </w:r>
      <w:r>
        <w:rPr>
          <w:rFonts w:ascii="Times New Roman" w:hAnsi="Times New Roman"/>
          <w:spacing w:val="-13"/>
        </w:rPr>
        <w:t> </w:t>
      </w:r>
      <w:r>
        <w:rPr>
          <w:rFonts w:ascii="Times New Roman" w:hAnsi="Times New Roman"/>
        </w:rPr>
        <w:t>destinado</w:t>
      </w:r>
      <w:r>
        <w:rPr>
          <w:rFonts w:ascii="Times New Roman" w:hAnsi="Times New Roman"/>
          <w:spacing w:val="-13"/>
        </w:rPr>
        <w:t> </w:t>
      </w:r>
      <w:r>
        <w:rPr>
          <w:rFonts w:ascii="Times New Roman" w:hAnsi="Times New Roman"/>
        </w:rPr>
        <w:t>para</w:t>
      </w:r>
      <w:r>
        <w:rPr>
          <w:rFonts w:ascii="Times New Roman" w:hAnsi="Times New Roman"/>
          <w:spacing w:val="-13"/>
        </w:rPr>
        <w:t> </w:t>
      </w:r>
      <w:r>
        <w:rPr>
          <w:rFonts w:ascii="Times New Roman" w:hAnsi="Times New Roman"/>
        </w:rPr>
        <w:t>la</w:t>
      </w:r>
      <w:r>
        <w:rPr>
          <w:rFonts w:ascii="Times New Roman" w:hAnsi="Times New Roman"/>
          <w:spacing w:val="-13"/>
        </w:rPr>
        <w:t> </w:t>
      </w:r>
      <w:r>
        <w:rPr>
          <w:rFonts w:ascii="Times New Roman" w:hAnsi="Times New Roman"/>
        </w:rPr>
        <w:t>conservación</w:t>
      </w:r>
      <w:r>
        <w:rPr>
          <w:rFonts w:ascii="Times New Roman" w:hAnsi="Times New Roman"/>
          <w:spacing w:val="-13"/>
        </w:rPr>
        <w:t> </w:t>
      </w:r>
      <w:r>
        <w:rPr>
          <w:rFonts w:ascii="Times New Roman" w:hAnsi="Times New Roman"/>
        </w:rPr>
        <w:t>de</w:t>
      </w:r>
      <w:r>
        <w:rPr>
          <w:rFonts w:ascii="Times New Roman" w:hAnsi="Times New Roman"/>
          <w:spacing w:val="-13"/>
        </w:rPr>
        <w:t> </w:t>
      </w:r>
      <w:r>
        <w:rPr>
          <w:rFonts w:ascii="Times New Roman" w:hAnsi="Times New Roman"/>
        </w:rPr>
        <w:t>estas</w:t>
      </w:r>
      <w:r>
        <w:rPr>
          <w:rFonts w:ascii="Times New Roman" w:hAnsi="Times New Roman"/>
          <w:spacing w:val="-13"/>
        </w:rPr>
        <w:t> </w:t>
      </w:r>
      <w:r>
        <w:rPr>
          <w:rFonts w:ascii="Times New Roman" w:hAnsi="Times New Roman"/>
          <w:spacing w:val="-3"/>
        </w:rPr>
        <w:t>áreas</w:t>
      </w:r>
      <w:r>
        <w:rPr>
          <w:rFonts w:ascii="Times New Roman" w:hAnsi="Times New Roman"/>
          <w:spacing w:val="-13"/>
        </w:rPr>
        <w:t> </w:t>
      </w:r>
      <w:r>
        <w:rPr>
          <w:rFonts w:ascii="Times New Roman" w:hAnsi="Times New Roman"/>
        </w:rPr>
        <w:t>y</w:t>
      </w:r>
      <w:r>
        <w:rPr>
          <w:rFonts w:ascii="Times New Roman" w:hAnsi="Times New Roman"/>
          <w:spacing w:val="-13"/>
        </w:rPr>
        <w:t> </w:t>
      </w:r>
      <w:r>
        <w:rPr>
          <w:rFonts w:ascii="Times New Roman" w:hAnsi="Times New Roman"/>
        </w:rPr>
        <w:t>cuáles</w:t>
      </w:r>
      <w:r>
        <w:rPr>
          <w:rFonts w:ascii="Times New Roman" w:hAnsi="Times New Roman"/>
          <w:spacing w:val="-13"/>
        </w:rPr>
        <w:t> </w:t>
      </w:r>
      <w:r>
        <w:rPr>
          <w:rFonts w:ascii="Times New Roman" w:hAnsi="Times New Roman"/>
        </w:rPr>
        <w:t>han sido</w:t>
      </w:r>
      <w:r>
        <w:rPr>
          <w:rFonts w:ascii="Times New Roman" w:hAnsi="Times New Roman"/>
          <w:spacing w:val="-6"/>
        </w:rPr>
        <w:t> </w:t>
      </w:r>
      <w:r>
        <w:rPr>
          <w:rFonts w:ascii="Times New Roman" w:hAnsi="Times New Roman"/>
        </w:rPr>
        <w:t>los</w:t>
      </w:r>
      <w:r>
        <w:rPr>
          <w:rFonts w:ascii="Times New Roman" w:hAnsi="Times New Roman"/>
          <w:spacing w:val="-6"/>
        </w:rPr>
        <w:t> </w:t>
      </w:r>
      <w:r>
        <w:rPr>
          <w:rFonts w:ascii="Times New Roman" w:hAnsi="Times New Roman"/>
        </w:rPr>
        <w:t>logros</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los</w:t>
      </w:r>
      <w:r>
        <w:rPr>
          <w:rFonts w:ascii="Times New Roman" w:hAnsi="Times New Roman"/>
          <w:spacing w:val="-6"/>
        </w:rPr>
        <w:t> </w:t>
      </w:r>
      <w:r>
        <w:rPr>
          <w:rFonts w:ascii="Times New Roman" w:hAnsi="Times New Roman"/>
        </w:rPr>
        <w:t>obstáculos</w:t>
      </w:r>
      <w:r>
        <w:rPr>
          <w:rFonts w:ascii="Times New Roman" w:hAnsi="Times New Roman"/>
          <w:spacing w:val="-6"/>
        </w:rPr>
        <w:t> </w:t>
      </w:r>
      <w:r>
        <w:rPr>
          <w:rFonts w:ascii="Times New Roman" w:hAnsi="Times New Roman"/>
        </w:rPr>
        <w:t>principales</w:t>
      </w:r>
      <w:r>
        <w:rPr>
          <w:rFonts w:ascii="Times New Roman" w:hAnsi="Times New Roman"/>
          <w:spacing w:val="-6"/>
        </w:rPr>
        <w:t> </w:t>
      </w:r>
      <w:r>
        <w:rPr>
          <w:rFonts w:ascii="Times New Roman" w:hAnsi="Times New Roman"/>
        </w:rPr>
        <w:t>que</w:t>
      </w:r>
      <w:r>
        <w:rPr>
          <w:rFonts w:ascii="Times New Roman" w:hAnsi="Times New Roman"/>
          <w:spacing w:val="-6"/>
        </w:rPr>
        <w:t> </w:t>
      </w:r>
      <w:r>
        <w:rPr>
          <w:rFonts w:ascii="Times New Roman" w:hAnsi="Times New Roman"/>
        </w:rPr>
        <w:t>enfrentan</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actualidad.</w:t>
      </w:r>
    </w:p>
    <w:p>
      <w:pPr>
        <w:pStyle w:val="BodyText"/>
        <w:spacing w:line="247" w:lineRule="auto"/>
        <w:ind w:left="1553" w:right="1551" w:firstLine="283"/>
        <w:jc w:val="both"/>
        <w:rPr>
          <w:rFonts w:ascii="Times New Roman" w:hAnsi="Times New Roman"/>
        </w:rPr>
      </w:pPr>
      <w:r>
        <w:rPr>
          <w:rFonts w:ascii="Times New Roman" w:hAnsi="Times New Roman"/>
        </w:rPr>
        <w:t>El</w:t>
      </w:r>
      <w:r>
        <w:rPr>
          <w:rFonts w:ascii="Times New Roman" w:hAnsi="Times New Roman"/>
          <w:spacing w:val="-6"/>
        </w:rPr>
        <w:t> </w:t>
      </w:r>
      <w:r>
        <w:rPr>
          <w:rFonts w:ascii="Times New Roman" w:hAnsi="Times New Roman"/>
        </w:rPr>
        <w:t>segundo</w:t>
      </w:r>
      <w:r>
        <w:rPr>
          <w:rFonts w:ascii="Times New Roman" w:hAnsi="Times New Roman"/>
          <w:spacing w:val="-6"/>
        </w:rPr>
        <w:t> </w:t>
      </w:r>
      <w:r>
        <w:rPr>
          <w:rFonts w:ascii="Times New Roman" w:hAnsi="Times New Roman"/>
        </w:rPr>
        <w:t>capítulo</w:t>
      </w:r>
      <w:r>
        <w:rPr>
          <w:rFonts w:ascii="Times New Roman" w:hAnsi="Times New Roman"/>
          <w:spacing w:val="-6"/>
        </w:rPr>
        <w:t> </w:t>
      </w:r>
      <w:r>
        <w:rPr>
          <w:rFonts w:ascii="Times New Roman" w:hAnsi="Times New Roman"/>
        </w:rPr>
        <w:t>del</w:t>
      </w:r>
      <w:r>
        <w:rPr>
          <w:rFonts w:ascii="Times New Roman" w:hAnsi="Times New Roman"/>
          <w:spacing w:val="-6"/>
        </w:rPr>
        <w:t> </w:t>
      </w:r>
      <w:r>
        <w:rPr>
          <w:rFonts w:ascii="Times New Roman" w:hAnsi="Times New Roman"/>
          <w:spacing w:val="-3"/>
        </w:rPr>
        <w:t>libro</w:t>
      </w:r>
      <w:r>
        <w:rPr>
          <w:rFonts w:ascii="Times New Roman" w:hAnsi="Times New Roman"/>
          <w:spacing w:val="-6"/>
        </w:rPr>
        <w:t> </w:t>
      </w:r>
      <w:r>
        <w:rPr>
          <w:rFonts w:ascii="Times New Roman" w:hAnsi="Times New Roman"/>
        </w:rPr>
        <w:t>presenta</w:t>
      </w:r>
      <w:r>
        <w:rPr>
          <w:rFonts w:ascii="Times New Roman" w:hAnsi="Times New Roman"/>
          <w:spacing w:val="-6"/>
        </w:rPr>
        <w:t> </w:t>
      </w:r>
      <w:r>
        <w:rPr>
          <w:rFonts w:ascii="Times New Roman" w:hAnsi="Times New Roman"/>
        </w:rPr>
        <w:t>el</w:t>
      </w:r>
      <w:r>
        <w:rPr>
          <w:rFonts w:ascii="Times New Roman" w:hAnsi="Times New Roman"/>
          <w:spacing w:val="-6"/>
        </w:rPr>
        <w:t> </w:t>
      </w:r>
      <w:r>
        <w:rPr>
          <w:rFonts w:ascii="Times New Roman" w:hAnsi="Times New Roman"/>
        </w:rPr>
        <w:t>enfoque</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la</w:t>
      </w:r>
      <w:r>
        <w:rPr>
          <w:rFonts w:ascii="Times New Roman" w:hAnsi="Times New Roman"/>
          <w:spacing w:val="-6"/>
        </w:rPr>
        <w:t> </w:t>
      </w:r>
      <w:r>
        <w:rPr>
          <w:rFonts w:ascii="Times New Roman" w:hAnsi="Times New Roman"/>
        </w:rPr>
        <w:t>ecología</w:t>
      </w:r>
      <w:r>
        <w:rPr>
          <w:rFonts w:ascii="Times New Roman" w:hAnsi="Times New Roman"/>
          <w:spacing w:val="-6"/>
        </w:rPr>
        <w:t> </w:t>
      </w:r>
      <w:r>
        <w:rPr>
          <w:rFonts w:ascii="Times New Roman" w:hAnsi="Times New Roman"/>
        </w:rPr>
        <w:t>política</w:t>
      </w:r>
      <w:r>
        <w:rPr>
          <w:rFonts w:ascii="Times New Roman" w:hAnsi="Times New Roman"/>
          <w:spacing w:val="-6"/>
        </w:rPr>
        <w:t> </w:t>
      </w:r>
      <w:r>
        <w:rPr>
          <w:rFonts w:ascii="Times New Roman" w:hAnsi="Times New Roman"/>
        </w:rPr>
        <w:t>como el</w:t>
      </w:r>
      <w:r>
        <w:rPr>
          <w:rFonts w:ascii="Times New Roman" w:hAnsi="Times New Roman"/>
          <w:spacing w:val="-7"/>
        </w:rPr>
        <w:t> </w:t>
      </w:r>
      <w:r>
        <w:rPr>
          <w:rFonts w:ascii="Times New Roman" w:hAnsi="Times New Roman"/>
        </w:rPr>
        <w:t>acercamiento</w:t>
      </w:r>
      <w:r>
        <w:rPr>
          <w:rFonts w:ascii="Times New Roman" w:hAnsi="Times New Roman"/>
          <w:spacing w:val="-7"/>
        </w:rPr>
        <w:t> </w:t>
      </w:r>
      <w:r>
        <w:rPr>
          <w:rFonts w:ascii="Times New Roman" w:hAnsi="Times New Roman"/>
        </w:rPr>
        <w:t>teórico</w:t>
      </w:r>
      <w:r>
        <w:rPr>
          <w:rFonts w:ascii="Times New Roman" w:hAnsi="Times New Roman"/>
          <w:spacing w:val="-6"/>
        </w:rPr>
        <w:t> </w:t>
      </w:r>
      <w:r>
        <w:rPr>
          <w:rFonts w:ascii="Times New Roman" w:hAnsi="Times New Roman"/>
        </w:rPr>
        <w:t>más</w:t>
      </w:r>
      <w:r>
        <w:rPr>
          <w:rFonts w:ascii="Times New Roman" w:hAnsi="Times New Roman"/>
          <w:spacing w:val="-7"/>
        </w:rPr>
        <w:t> </w:t>
      </w:r>
      <w:r>
        <w:rPr>
          <w:rFonts w:ascii="Times New Roman" w:hAnsi="Times New Roman"/>
        </w:rPr>
        <w:t>apropiado</w:t>
      </w:r>
      <w:r>
        <w:rPr>
          <w:rFonts w:ascii="Times New Roman" w:hAnsi="Times New Roman"/>
          <w:spacing w:val="-7"/>
        </w:rPr>
        <w:t> </w:t>
      </w:r>
      <w:r>
        <w:rPr>
          <w:rFonts w:ascii="Times New Roman" w:hAnsi="Times New Roman"/>
        </w:rPr>
        <w:t>para</w:t>
      </w:r>
      <w:r>
        <w:rPr>
          <w:rFonts w:ascii="Times New Roman" w:hAnsi="Times New Roman"/>
          <w:spacing w:val="-7"/>
        </w:rPr>
        <w:t> </w:t>
      </w:r>
      <w:r>
        <w:rPr>
          <w:rFonts w:ascii="Times New Roman" w:hAnsi="Times New Roman"/>
        </w:rPr>
        <w:t>tratar</w:t>
      </w:r>
      <w:r>
        <w:rPr>
          <w:rFonts w:ascii="Times New Roman" w:hAnsi="Times New Roman"/>
          <w:spacing w:val="-7"/>
        </w:rPr>
        <w:t> </w:t>
      </w:r>
      <w:r>
        <w:rPr>
          <w:rFonts w:ascii="Times New Roman" w:hAnsi="Times New Roman"/>
        </w:rPr>
        <w:t>los</w:t>
      </w:r>
      <w:r>
        <w:rPr>
          <w:rFonts w:ascii="Times New Roman" w:hAnsi="Times New Roman"/>
          <w:spacing w:val="-7"/>
        </w:rPr>
        <w:t> </w:t>
      </w:r>
      <w:r>
        <w:rPr>
          <w:rFonts w:ascii="Times New Roman" w:hAnsi="Times New Roman"/>
        </w:rPr>
        <w:t>temas</w:t>
      </w:r>
      <w:r>
        <w:rPr>
          <w:rFonts w:ascii="Times New Roman" w:hAnsi="Times New Roman"/>
          <w:spacing w:val="-7"/>
        </w:rPr>
        <w:t> </w:t>
      </w:r>
      <w:r>
        <w:rPr>
          <w:rFonts w:ascii="Times New Roman" w:hAnsi="Times New Roman"/>
        </w:rPr>
        <w:t>ambientales</w:t>
      </w:r>
      <w:r>
        <w:rPr>
          <w:rFonts w:ascii="Times New Roman" w:hAnsi="Times New Roman"/>
          <w:spacing w:val="-6"/>
        </w:rPr>
        <w:t> </w:t>
      </w:r>
      <w:r>
        <w:rPr>
          <w:rFonts w:ascii="Times New Roman" w:hAnsi="Times New Roman"/>
        </w:rPr>
        <w:t>desde</w:t>
      </w:r>
      <w:r>
        <w:rPr>
          <w:rFonts w:ascii="Times New Roman" w:hAnsi="Times New Roman"/>
          <w:spacing w:val="-6"/>
        </w:rPr>
        <w:t> </w:t>
      </w:r>
      <w:r>
        <w:rPr>
          <w:rFonts w:ascii="Times New Roman" w:hAnsi="Times New Roman"/>
        </w:rPr>
        <w:t>el punto</w:t>
      </w:r>
      <w:r>
        <w:rPr>
          <w:rFonts w:ascii="Times New Roman" w:hAnsi="Times New Roman"/>
          <w:spacing w:val="-19"/>
        </w:rPr>
        <w:t> </w:t>
      </w:r>
      <w:r>
        <w:rPr>
          <w:rFonts w:ascii="Times New Roman" w:hAnsi="Times New Roman"/>
        </w:rPr>
        <w:t>de</w:t>
      </w:r>
      <w:r>
        <w:rPr>
          <w:rFonts w:ascii="Times New Roman" w:hAnsi="Times New Roman"/>
          <w:spacing w:val="-19"/>
        </w:rPr>
        <w:t> </w:t>
      </w:r>
      <w:r>
        <w:rPr>
          <w:rFonts w:ascii="Times New Roman" w:hAnsi="Times New Roman"/>
        </w:rPr>
        <w:t>vista</w:t>
      </w:r>
      <w:r>
        <w:rPr>
          <w:rFonts w:ascii="Times New Roman" w:hAnsi="Times New Roman"/>
          <w:spacing w:val="-20"/>
        </w:rPr>
        <w:t> </w:t>
      </w:r>
      <w:r>
        <w:rPr>
          <w:rFonts w:ascii="Times New Roman" w:hAnsi="Times New Roman"/>
        </w:rPr>
        <w:t>de</w:t>
      </w:r>
      <w:r>
        <w:rPr>
          <w:rFonts w:ascii="Times New Roman" w:hAnsi="Times New Roman"/>
          <w:spacing w:val="-19"/>
        </w:rPr>
        <w:t> </w:t>
      </w:r>
      <w:r>
        <w:rPr>
          <w:rFonts w:ascii="Times New Roman" w:hAnsi="Times New Roman"/>
        </w:rPr>
        <w:t>las</w:t>
      </w:r>
      <w:r>
        <w:rPr>
          <w:rFonts w:ascii="Times New Roman" w:hAnsi="Times New Roman"/>
          <w:spacing w:val="-19"/>
        </w:rPr>
        <w:t> </w:t>
      </w:r>
      <w:r>
        <w:rPr>
          <w:rFonts w:ascii="Times New Roman" w:hAnsi="Times New Roman"/>
        </w:rPr>
        <w:t>ciencias</w:t>
      </w:r>
      <w:r>
        <w:rPr>
          <w:rFonts w:ascii="Times New Roman" w:hAnsi="Times New Roman"/>
          <w:spacing w:val="-19"/>
        </w:rPr>
        <w:t> </w:t>
      </w:r>
      <w:r>
        <w:rPr>
          <w:rFonts w:ascii="Times New Roman" w:hAnsi="Times New Roman"/>
        </w:rPr>
        <w:t>sociales.</w:t>
      </w:r>
      <w:r>
        <w:rPr>
          <w:rFonts w:ascii="Times New Roman" w:hAnsi="Times New Roman"/>
          <w:spacing w:val="-20"/>
        </w:rPr>
        <w:t> </w:t>
      </w:r>
      <w:r>
        <w:rPr>
          <w:rFonts w:ascii="Times New Roman" w:hAnsi="Times New Roman"/>
        </w:rPr>
        <w:t>Este</w:t>
      </w:r>
      <w:r>
        <w:rPr>
          <w:rFonts w:ascii="Times New Roman" w:hAnsi="Times New Roman"/>
          <w:spacing w:val="-19"/>
        </w:rPr>
        <w:t> </w:t>
      </w:r>
      <w:r>
        <w:rPr>
          <w:rFonts w:ascii="Times New Roman" w:hAnsi="Times New Roman"/>
        </w:rPr>
        <w:t>enfoque</w:t>
      </w:r>
      <w:r>
        <w:rPr>
          <w:rFonts w:ascii="Times New Roman" w:hAnsi="Times New Roman"/>
          <w:spacing w:val="-19"/>
        </w:rPr>
        <w:t> </w:t>
      </w:r>
      <w:r>
        <w:rPr>
          <w:rFonts w:ascii="Times New Roman" w:hAnsi="Times New Roman"/>
        </w:rPr>
        <w:t>se</w:t>
      </w:r>
      <w:r>
        <w:rPr>
          <w:rFonts w:ascii="Times New Roman" w:hAnsi="Times New Roman"/>
          <w:spacing w:val="-20"/>
        </w:rPr>
        <w:t> </w:t>
      </w:r>
      <w:r>
        <w:rPr>
          <w:rFonts w:ascii="Times New Roman" w:hAnsi="Times New Roman"/>
        </w:rPr>
        <w:t>basa</w:t>
      </w:r>
      <w:r>
        <w:rPr>
          <w:rFonts w:ascii="Times New Roman" w:hAnsi="Times New Roman"/>
          <w:spacing w:val="-20"/>
        </w:rPr>
        <w:t> </w:t>
      </w:r>
      <w:r>
        <w:rPr>
          <w:rFonts w:ascii="Times New Roman" w:hAnsi="Times New Roman"/>
        </w:rPr>
        <w:t>en</w:t>
      </w:r>
      <w:r>
        <w:rPr>
          <w:rFonts w:ascii="Times New Roman" w:hAnsi="Times New Roman"/>
          <w:spacing w:val="-19"/>
        </w:rPr>
        <w:t> </w:t>
      </w:r>
      <w:r>
        <w:rPr>
          <w:rFonts w:ascii="Times New Roman" w:hAnsi="Times New Roman"/>
        </w:rPr>
        <w:t>una</w:t>
      </w:r>
      <w:r>
        <w:rPr>
          <w:rFonts w:ascii="Times New Roman" w:hAnsi="Times New Roman"/>
          <w:spacing w:val="-19"/>
        </w:rPr>
        <w:t> </w:t>
      </w:r>
      <w:r>
        <w:rPr>
          <w:rFonts w:ascii="Times New Roman" w:hAnsi="Times New Roman"/>
        </w:rPr>
        <w:t>visión</w:t>
      </w:r>
      <w:r>
        <w:rPr>
          <w:rFonts w:ascii="Times New Roman" w:hAnsi="Times New Roman"/>
          <w:spacing w:val="-20"/>
        </w:rPr>
        <w:t> </w:t>
      </w:r>
      <w:r>
        <w:rPr>
          <w:rFonts w:ascii="Times New Roman" w:hAnsi="Times New Roman"/>
        </w:rPr>
        <w:t>crítica</w:t>
      </w:r>
      <w:r>
        <w:rPr>
          <w:rFonts w:ascii="Times New Roman" w:hAnsi="Times New Roman"/>
          <w:spacing w:val="-19"/>
        </w:rPr>
        <w:t> </w:t>
      </w:r>
      <w:r>
        <w:rPr>
          <w:rFonts w:ascii="Times New Roman" w:hAnsi="Times New Roman"/>
        </w:rPr>
        <w:t>de los procesos sociales que interaccionan con los sistemas ecológicos y considera a los actores sociales involucrados en estos procesos como punto de partida. La ecología</w:t>
      </w:r>
      <w:r>
        <w:rPr>
          <w:rFonts w:ascii="Times New Roman" w:hAnsi="Times New Roman"/>
          <w:spacing w:val="-17"/>
        </w:rPr>
        <w:t> </w:t>
      </w:r>
      <w:r>
        <w:rPr>
          <w:rFonts w:ascii="Times New Roman" w:hAnsi="Times New Roman"/>
        </w:rPr>
        <w:t>política</w:t>
      </w:r>
      <w:r>
        <w:rPr>
          <w:rFonts w:ascii="Times New Roman" w:hAnsi="Times New Roman"/>
          <w:spacing w:val="-17"/>
        </w:rPr>
        <w:t> </w:t>
      </w:r>
      <w:r>
        <w:rPr>
          <w:rFonts w:ascii="Times New Roman" w:hAnsi="Times New Roman"/>
        </w:rPr>
        <w:t>busca</w:t>
      </w:r>
      <w:r>
        <w:rPr>
          <w:rFonts w:ascii="Times New Roman" w:hAnsi="Times New Roman"/>
          <w:spacing w:val="-18"/>
        </w:rPr>
        <w:t> </w:t>
      </w:r>
      <w:r>
        <w:rPr>
          <w:rFonts w:ascii="Times New Roman" w:hAnsi="Times New Roman"/>
        </w:rPr>
        <w:t>en</w:t>
      </w:r>
      <w:r>
        <w:rPr>
          <w:rFonts w:ascii="Times New Roman" w:hAnsi="Times New Roman"/>
          <w:spacing w:val="-18"/>
        </w:rPr>
        <w:t> </w:t>
      </w:r>
      <w:r>
        <w:rPr>
          <w:rFonts w:ascii="Times New Roman" w:hAnsi="Times New Roman"/>
        </w:rPr>
        <w:t>los</w:t>
      </w:r>
      <w:r>
        <w:rPr>
          <w:rFonts w:ascii="Times New Roman" w:hAnsi="Times New Roman"/>
          <w:spacing w:val="-18"/>
        </w:rPr>
        <w:t> </w:t>
      </w:r>
      <w:r>
        <w:rPr>
          <w:rFonts w:ascii="Times New Roman" w:hAnsi="Times New Roman"/>
        </w:rPr>
        <w:t>factores</w:t>
      </w:r>
      <w:r>
        <w:rPr>
          <w:rFonts w:ascii="Times New Roman" w:hAnsi="Times New Roman"/>
          <w:spacing w:val="-18"/>
        </w:rPr>
        <w:t> </w:t>
      </w:r>
      <w:r>
        <w:rPr>
          <w:rFonts w:ascii="Times New Roman" w:hAnsi="Times New Roman"/>
        </w:rPr>
        <w:t>sociopolíticos</w:t>
      </w:r>
      <w:r>
        <w:rPr>
          <w:rFonts w:ascii="Times New Roman" w:hAnsi="Times New Roman"/>
          <w:spacing w:val="-18"/>
        </w:rPr>
        <w:t> </w:t>
      </w:r>
      <w:r>
        <w:rPr>
          <w:rFonts w:ascii="Times New Roman" w:hAnsi="Times New Roman"/>
        </w:rPr>
        <w:t>las</w:t>
      </w:r>
      <w:r>
        <w:rPr>
          <w:rFonts w:ascii="Times New Roman" w:hAnsi="Times New Roman"/>
          <w:spacing w:val="-17"/>
        </w:rPr>
        <w:t> </w:t>
      </w:r>
      <w:r>
        <w:rPr>
          <w:rFonts w:ascii="Times New Roman" w:hAnsi="Times New Roman"/>
        </w:rPr>
        <w:t>explicaciones</w:t>
      </w:r>
      <w:r>
        <w:rPr>
          <w:rFonts w:ascii="Times New Roman" w:hAnsi="Times New Roman"/>
          <w:spacing w:val="-18"/>
        </w:rPr>
        <w:t> </w:t>
      </w:r>
      <w:r>
        <w:rPr>
          <w:rFonts w:ascii="Times New Roman" w:hAnsi="Times New Roman"/>
        </w:rPr>
        <w:t>al</w:t>
      </w:r>
      <w:r>
        <w:rPr>
          <w:rFonts w:ascii="Times New Roman" w:hAnsi="Times New Roman"/>
          <w:spacing w:val="-17"/>
        </w:rPr>
        <w:t> </w:t>
      </w:r>
      <w:r>
        <w:rPr>
          <w:rFonts w:ascii="Times New Roman" w:hAnsi="Times New Roman"/>
        </w:rPr>
        <w:t>deterioro ambiental y considera a la degradación ambiental como resultado de las relacio- nes</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poder</w:t>
      </w:r>
      <w:r>
        <w:rPr>
          <w:rFonts w:ascii="Times New Roman" w:hAnsi="Times New Roman"/>
          <w:spacing w:val="-5"/>
        </w:rPr>
        <w:t> </w:t>
      </w:r>
      <w:r>
        <w:rPr>
          <w:rFonts w:ascii="Times New Roman" w:hAnsi="Times New Roman"/>
        </w:rPr>
        <w:t>implicadas</w:t>
      </w:r>
      <w:r>
        <w:rPr>
          <w:rFonts w:ascii="Times New Roman" w:hAnsi="Times New Roman"/>
          <w:spacing w:val="-5"/>
        </w:rPr>
        <w:t> </w:t>
      </w:r>
      <w:r>
        <w:rPr>
          <w:rFonts w:ascii="Times New Roman" w:hAnsi="Times New Roman"/>
        </w:rPr>
        <w:t>en</w:t>
      </w:r>
      <w:r>
        <w:rPr>
          <w:rFonts w:ascii="Times New Roman" w:hAnsi="Times New Roman"/>
          <w:spacing w:val="-5"/>
        </w:rPr>
        <w:t> </w:t>
      </w:r>
      <w:r>
        <w:rPr>
          <w:rFonts w:ascii="Times New Roman" w:hAnsi="Times New Roman"/>
        </w:rPr>
        <w:t>los</w:t>
      </w:r>
      <w:r>
        <w:rPr>
          <w:rFonts w:ascii="Times New Roman" w:hAnsi="Times New Roman"/>
          <w:spacing w:val="-5"/>
        </w:rPr>
        <w:t> </w:t>
      </w:r>
      <w:r>
        <w:rPr>
          <w:rFonts w:ascii="Times New Roman" w:hAnsi="Times New Roman"/>
        </w:rPr>
        <w:t>procesos</w:t>
      </w:r>
      <w:r>
        <w:rPr>
          <w:rFonts w:ascii="Times New Roman" w:hAnsi="Times New Roman"/>
          <w:spacing w:val="-6"/>
        </w:rPr>
        <w:t> </w:t>
      </w:r>
      <w:r>
        <w:rPr>
          <w:rFonts w:ascii="Times New Roman" w:hAnsi="Times New Roman"/>
        </w:rPr>
        <w:t>productivos.</w:t>
      </w:r>
      <w:r>
        <w:rPr>
          <w:rFonts w:ascii="Times New Roman" w:hAnsi="Times New Roman"/>
          <w:spacing w:val="-6"/>
        </w:rPr>
        <w:t> </w:t>
      </w:r>
      <w:r>
        <w:rPr>
          <w:rFonts w:ascii="Times New Roman" w:hAnsi="Times New Roman"/>
        </w:rPr>
        <w:t>La</w:t>
      </w:r>
      <w:r>
        <w:rPr>
          <w:rFonts w:ascii="Times New Roman" w:hAnsi="Times New Roman"/>
          <w:spacing w:val="-5"/>
        </w:rPr>
        <w:t> </w:t>
      </w:r>
      <w:r>
        <w:rPr>
          <w:rFonts w:ascii="Times New Roman" w:hAnsi="Times New Roman"/>
        </w:rPr>
        <w:t>economía</w:t>
      </w:r>
      <w:r>
        <w:rPr>
          <w:rFonts w:ascii="Times New Roman" w:hAnsi="Times New Roman"/>
          <w:spacing w:val="-5"/>
        </w:rPr>
        <w:t> </w:t>
      </w:r>
      <w:r>
        <w:rPr>
          <w:rFonts w:ascii="Times New Roman" w:hAnsi="Times New Roman"/>
        </w:rPr>
        <w:t>política</w:t>
      </w:r>
      <w:r>
        <w:rPr>
          <w:rFonts w:ascii="Times New Roman" w:hAnsi="Times New Roman"/>
          <w:spacing w:val="-5"/>
        </w:rPr>
        <w:t> </w:t>
      </w:r>
      <w:r>
        <w:rPr>
          <w:rFonts w:ascii="Times New Roman" w:hAnsi="Times New Roman"/>
        </w:rPr>
        <w:t>cues- tionó los planteamientos de la ecología cultural y la antropología ecológica, que hacen énfasis en la dinámica local. La ecología política toma en cuenta sistemas económicos</w:t>
      </w:r>
      <w:r>
        <w:rPr>
          <w:rFonts w:ascii="Times New Roman" w:hAnsi="Times New Roman"/>
          <w:spacing w:val="-15"/>
        </w:rPr>
        <w:t> </w:t>
      </w:r>
      <w:r>
        <w:rPr>
          <w:rFonts w:ascii="Times New Roman" w:hAnsi="Times New Roman"/>
        </w:rPr>
        <w:t>y</w:t>
      </w:r>
      <w:r>
        <w:rPr>
          <w:rFonts w:ascii="Times New Roman" w:hAnsi="Times New Roman"/>
          <w:spacing w:val="-15"/>
        </w:rPr>
        <w:t> </w:t>
      </w:r>
      <w:r>
        <w:rPr>
          <w:rFonts w:ascii="Times New Roman" w:hAnsi="Times New Roman"/>
        </w:rPr>
        <w:t>sociales</w:t>
      </w:r>
      <w:r>
        <w:rPr>
          <w:rFonts w:ascii="Times New Roman" w:hAnsi="Times New Roman"/>
          <w:spacing w:val="-15"/>
        </w:rPr>
        <w:t> </w:t>
      </w:r>
      <w:r>
        <w:rPr>
          <w:rFonts w:ascii="Times New Roman" w:hAnsi="Times New Roman"/>
        </w:rPr>
        <w:t>locales</w:t>
      </w:r>
      <w:r>
        <w:rPr>
          <w:rFonts w:ascii="Times New Roman" w:hAnsi="Times New Roman"/>
          <w:spacing w:val="-15"/>
        </w:rPr>
        <w:t> </w:t>
      </w:r>
      <w:r>
        <w:rPr>
          <w:rFonts w:ascii="Times New Roman" w:hAnsi="Times New Roman"/>
        </w:rPr>
        <w:t>vinculados</w:t>
      </w:r>
      <w:r>
        <w:rPr>
          <w:rFonts w:ascii="Times New Roman" w:hAnsi="Times New Roman"/>
          <w:spacing w:val="-15"/>
        </w:rPr>
        <w:t> </w:t>
      </w:r>
      <w:r>
        <w:rPr>
          <w:rFonts w:ascii="Times New Roman" w:hAnsi="Times New Roman"/>
        </w:rPr>
        <w:t>con</w:t>
      </w:r>
      <w:r>
        <w:rPr>
          <w:rFonts w:ascii="Times New Roman" w:hAnsi="Times New Roman"/>
          <w:spacing w:val="-15"/>
        </w:rPr>
        <w:t> </w:t>
      </w:r>
      <w:r>
        <w:rPr>
          <w:rFonts w:ascii="Times New Roman" w:hAnsi="Times New Roman"/>
        </w:rPr>
        <w:t>entornos</w:t>
      </w:r>
      <w:r>
        <w:rPr>
          <w:rFonts w:ascii="Times New Roman" w:hAnsi="Times New Roman"/>
          <w:spacing w:val="-15"/>
        </w:rPr>
        <w:t> </w:t>
      </w:r>
      <w:r>
        <w:rPr>
          <w:rFonts w:ascii="Times New Roman" w:hAnsi="Times New Roman"/>
        </w:rPr>
        <w:t>mucho</w:t>
      </w:r>
      <w:r>
        <w:rPr>
          <w:rFonts w:ascii="Times New Roman" w:hAnsi="Times New Roman"/>
          <w:spacing w:val="-15"/>
        </w:rPr>
        <w:t> </w:t>
      </w:r>
      <w:r>
        <w:rPr>
          <w:rFonts w:ascii="Times New Roman" w:hAnsi="Times New Roman"/>
        </w:rPr>
        <w:t>más</w:t>
      </w:r>
      <w:r>
        <w:rPr>
          <w:rFonts w:ascii="Times New Roman" w:hAnsi="Times New Roman"/>
          <w:spacing w:val="-15"/>
        </w:rPr>
        <w:t> </w:t>
      </w:r>
      <w:r>
        <w:rPr>
          <w:rFonts w:ascii="Times New Roman" w:hAnsi="Times New Roman"/>
        </w:rPr>
        <w:t>amplios.</w:t>
      </w:r>
    </w:p>
    <w:p>
      <w:pPr>
        <w:pStyle w:val="BodyText"/>
        <w:spacing w:line="247" w:lineRule="auto"/>
        <w:ind w:left="1553" w:right="1551" w:firstLine="283"/>
        <w:jc w:val="both"/>
        <w:rPr>
          <w:rFonts w:ascii="Times New Roman" w:hAnsi="Times New Roman"/>
        </w:rPr>
      </w:pPr>
      <w:r>
        <w:rPr>
          <w:rFonts w:ascii="Times New Roman" w:hAnsi="Times New Roman"/>
        </w:rPr>
        <w:t>En una primera fase, la ecología política se enfocó en la irracionalidad de la apropiación de la naturaleza por el capitalismo, dado que éste finalmente destru- ye el medio natural base del trabajo y subsistencia humana. Posteriormente, se dirigió</w:t>
      </w:r>
      <w:r>
        <w:rPr>
          <w:rFonts w:ascii="Times New Roman" w:hAnsi="Times New Roman"/>
          <w:spacing w:val="-8"/>
        </w:rPr>
        <w:t> </w:t>
      </w:r>
      <w:r>
        <w:rPr>
          <w:rFonts w:ascii="Times New Roman" w:hAnsi="Times New Roman"/>
        </w:rPr>
        <w:t>a</w:t>
      </w:r>
      <w:r>
        <w:rPr>
          <w:rFonts w:ascii="Times New Roman" w:hAnsi="Times New Roman"/>
          <w:spacing w:val="-9"/>
        </w:rPr>
        <w:t> </w:t>
      </w:r>
      <w:r>
        <w:rPr>
          <w:rFonts w:ascii="Times New Roman" w:hAnsi="Times New Roman"/>
        </w:rPr>
        <w:t>un</w:t>
      </w:r>
      <w:r>
        <w:rPr>
          <w:rFonts w:ascii="Times New Roman" w:hAnsi="Times New Roman"/>
          <w:spacing w:val="-9"/>
        </w:rPr>
        <w:t> </w:t>
      </w:r>
      <w:r>
        <w:rPr>
          <w:rFonts w:ascii="Times New Roman" w:hAnsi="Times New Roman"/>
        </w:rPr>
        <w:t>enfoque</w:t>
      </w:r>
      <w:r>
        <w:rPr>
          <w:rFonts w:ascii="Times New Roman" w:hAnsi="Times New Roman"/>
          <w:spacing w:val="-8"/>
        </w:rPr>
        <w:t> </w:t>
      </w:r>
      <w:r>
        <w:rPr>
          <w:rFonts w:ascii="Times New Roman" w:hAnsi="Times New Roman"/>
        </w:rPr>
        <w:t>basado</w:t>
      </w:r>
      <w:r>
        <w:rPr>
          <w:rFonts w:ascii="Times New Roman" w:hAnsi="Times New Roman"/>
          <w:spacing w:val="-9"/>
        </w:rPr>
        <w:t> </w:t>
      </w:r>
      <w:r>
        <w:rPr>
          <w:rFonts w:ascii="Times New Roman" w:hAnsi="Times New Roman"/>
        </w:rPr>
        <w:t>en</w:t>
      </w:r>
      <w:r>
        <w:rPr>
          <w:rFonts w:ascii="Times New Roman" w:hAnsi="Times New Roman"/>
          <w:spacing w:val="-9"/>
        </w:rPr>
        <w:t> </w:t>
      </w:r>
      <w:r>
        <w:rPr>
          <w:rFonts w:ascii="Times New Roman" w:hAnsi="Times New Roman"/>
        </w:rPr>
        <w:t>los</w:t>
      </w:r>
      <w:r>
        <w:rPr>
          <w:rFonts w:ascii="Times New Roman" w:hAnsi="Times New Roman"/>
          <w:spacing w:val="-9"/>
        </w:rPr>
        <w:t> </w:t>
      </w:r>
      <w:r>
        <w:rPr>
          <w:rFonts w:ascii="Times New Roman" w:hAnsi="Times New Roman"/>
        </w:rPr>
        <w:t>actores</w:t>
      </w:r>
      <w:r>
        <w:rPr>
          <w:rFonts w:ascii="Times New Roman" w:hAnsi="Times New Roman"/>
          <w:spacing w:val="-9"/>
        </w:rPr>
        <w:t> </w:t>
      </w:r>
      <w:r>
        <w:rPr>
          <w:rFonts w:ascii="Times New Roman" w:hAnsi="Times New Roman"/>
        </w:rPr>
        <w:t>sociales.</w:t>
      </w:r>
      <w:r>
        <w:rPr>
          <w:rFonts w:ascii="Times New Roman" w:hAnsi="Times New Roman"/>
          <w:spacing w:val="-9"/>
        </w:rPr>
        <w:t> </w:t>
      </w:r>
      <w:r>
        <w:rPr>
          <w:rFonts w:ascii="Times New Roman" w:hAnsi="Times New Roman"/>
        </w:rPr>
        <w:t>Más</w:t>
      </w:r>
      <w:r>
        <w:rPr>
          <w:rFonts w:ascii="Times New Roman" w:hAnsi="Times New Roman"/>
          <w:spacing w:val="-9"/>
        </w:rPr>
        <w:t> </w:t>
      </w:r>
      <w:r>
        <w:rPr>
          <w:rFonts w:ascii="Times New Roman" w:hAnsi="Times New Roman"/>
        </w:rPr>
        <w:t>recientemente</w:t>
      </w:r>
      <w:r>
        <w:rPr>
          <w:rFonts w:ascii="Times New Roman" w:hAnsi="Times New Roman"/>
          <w:spacing w:val="-8"/>
        </w:rPr>
        <w:t> </w:t>
      </w:r>
      <w:r>
        <w:rPr>
          <w:rFonts w:ascii="Times New Roman" w:hAnsi="Times New Roman"/>
        </w:rPr>
        <w:t>incorporó las</w:t>
      </w:r>
      <w:r>
        <w:rPr>
          <w:rFonts w:ascii="Times New Roman" w:hAnsi="Times New Roman"/>
          <w:spacing w:val="-9"/>
        </w:rPr>
        <w:t> </w:t>
      </w:r>
      <w:r>
        <w:rPr>
          <w:rFonts w:ascii="Times New Roman" w:hAnsi="Times New Roman"/>
        </w:rPr>
        <w:t>concepciones</w:t>
      </w:r>
      <w:r>
        <w:rPr>
          <w:rFonts w:ascii="Times New Roman" w:hAnsi="Times New Roman"/>
          <w:spacing w:val="-9"/>
        </w:rPr>
        <w:t> </w:t>
      </w:r>
      <w:r>
        <w:rPr>
          <w:rFonts w:ascii="Times New Roman" w:hAnsi="Times New Roman"/>
        </w:rPr>
        <w:t>del</w:t>
      </w:r>
      <w:r>
        <w:rPr>
          <w:rFonts w:ascii="Times New Roman" w:hAnsi="Times New Roman"/>
          <w:spacing w:val="-9"/>
        </w:rPr>
        <w:t> </w:t>
      </w:r>
      <w:r>
        <w:rPr>
          <w:rFonts w:ascii="Times New Roman" w:hAnsi="Times New Roman"/>
        </w:rPr>
        <w:t>posmodernismo</w:t>
      </w:r>
      <w:r>
        <w:rPr>
          <w:rFonts w:ascii="Times New Roman" w:hAnsi="Times New Roman"/>
          <w:spacing w:val="-9"/>
        </w:rPr>
        <w:t> </w:t>
      </w:r>
      <w:r>
        <w:rPr>
          <w:rFonts w:ascii="Times New Roman" w:hAnsi="Times New Roman"/>
        </w:rPr>
        <w:t>e</w:t>
      </w:r>
      <w:r>
        <w:rPr>
          <w:rFonts w:ascii="Times New Roman" w:hAnsi="Times New Roman"/>
          <w:spacing w:val="-9"/>
        </w:rPr>
        <w:t> </w:t>
      </w:r>
      <w:r>
        <w:rPr>
          <w:rFonts w:ascii="Times New Roman" w:hAnsi="Times New Roman"/>
        </w:rPr>
        <w:t>incluyó,</w:t>
      </w:r>
      <w:r>
        <w:rPr>
          <w:rFonts w:ascii="Times New Roman" w:hAnsi="Times New Roman"/>
          <w:spacing w:val="-9"/>
        </w:rPr>
        <w:t> </w:t>
      </w:r>
      <w:r>
        <w:rPr>
          <w:rFonts w:ascii="Times New Roman" w:hAnsi="Times New Roman"/>
        </w:rPr>
        <w:t>como</w:t>
      </w:r>
      <w:r>
        <w:rPr>
          <w:rFonts w:ascii="Times New Roman" w:hAnsi="Times New Roman"/>
          <w:spacing w:val="-9"/>
        </w:rPr>
        <w:t> </w:t>
      </w:r>
      <w:r>
        <w:rPr>
          <w:rFonts w:ascii="Times New Roman" w:hAnsi="Times New Roman"/>
        </w:rPr>
        <w:t>nuevo</w:t>
      </w:r>
      <w:r>
        <w:rPr>
          <w:rFonts w:ascii="Times New Roman" w:hAnsi="Times New Roman"/>
          <w:spacing w:val="-9"/>
        </w:rPr>
        <w:t> </w:t>
      </w:r>
      <w:r>
        <w:rPr>
          <w:rFonts w:ascii="Times New Roman" w:hAnsi="Times New Roman"/>
        </w:rPr>
        <w:t>dominio,</w:t>
      </w:r>
      <w:r>
        <w:rPr>
          <w:rFonts w:ascii="Times New Roman" w:hAnsi="Times New Roman"/>
          <w:spacing w:val="-8"/>
        </w:rPr>
        <w:t> </w:t>
      </w:r>
      <w:r>
        <w:rPr>
          <w:rFonts w:ascii="Times New Roman" w:hAnsi="Times New Roman"/>
        </w:rPr>
        <w:t>las</w:t>
      </w:r>
      <w:r>
        <w:rPr>
          <w:rFonts w:ascii="Times New Roman" w:hAnsi="Times New Roman"/>
          <w:spacing w:val="-9"/>
        </w:rPr>
        <w:t> </w:t>
      </w:r>
      <w:r>
        <w:rPr>
          <w:rFonts w:ascii="Times New Roman" w:hAnsi="Times New Roman"/>
        </w:rPr>
        <w:t>ideas</w:t>
      </w:r>
      <w:r>
        <w:rPr>
          <w:rFonts w:ascii="Times New Roman" w:hAnsi="Times New Roman"/>
          <w:spacing w:val="-9"/>
        </w:rPr>
        <w:t> </w:t>
      </w:r>
      <w:r>
        <w:rPr>
          <w:rFonts w:ascii="Times New Roman" w:hAnsi="Times New Roman"/>
        </w:rPr>
        <w:t>y comprensiones de las personas sobre la naturaleza y cómo éstas interactúan con las</w:t>
      </w:r>
      <w:r>
        <w:rPr>
          <w:rFonts w:ascii="Times New Roman" w:hAnsi="Times New Roman"/>
          <w:spacing w:val="-19"/>
        </w:rPr>
        <w:t> </w:t>
      </w:r>
      <w:r>
        <w:rPr>
          <w:rFonts w:ascii="Times New Roman" w:hAnsi="Times New Roman"/>
        </w:rPr>
        <w:t>condiciones</w:t>
      </w:r>
      <w:r>
        <w:rPr>
          <w:rFonts w:ascii="Times New Roman" w:hAnsi="Times New Roman"/>
          <w:spacing w:val="-19"/>
        </w:rPr>
        <w:t> </w:t>
      </w:r>
      <w:r>
        <w:rPr>
          <w:rFonts w:ascii="Times New Roman" w:hAnsi="Times New Roman"/>
        </w:rPr>
        <w:t>sociales</w:t>
      </w:r>
      <w:r>
        <w:rPr>
          <w:rFonts w:ascii="Times New Roman" w:hAnsi="Times New Roman"/>
          <w:spacing w:val="-20"/>
        </w:rPr>
        <w:t> </w:t>
      </w:r>
      <w:r>
        <w:rPr>
          <w:rFonts w:ascii="Times New Roman" w:hAnsi="Times New Roman"/>
        </w:rPr>
        <w:t>y</w:t>
      </w:r>
      <w:r>
        <w:rPr>
          <w:rFonts w:ascii="Times New Roman" w:hAnsi="Times New Roman"/>
          <w:spacing w:val="-19"/>
        </w:rPr>
        <w:t> </w:t>
      </w:r>
      <w:r>
        <w:rPr>
          <w:rFonts w:ascii="Times New Roman" w:hAnsi="Times New Roman"/>
        </w:rPr>
        <w:t>ambientales.</w:t>
      </w:r>
      <w:r>
        <w:rPr>
          <w:rFonts w:ascii="Times New Roman" w:hAnsi="Times New Roman"/>
          <w:spacing w:val="-19"/>
        </w:rPr>
        <w:t> </w:t>
      </w:r>
      <w:r>
        <w:rPr>
          <w:rFonts w:ascii="Times New Roman" w:hAnsi="Times New Roman"/>
          <w:spacing w:val="-4"/>
        </w:rPr>
        <w:t>Para</w:t>
      </w:r>
      <w:r>
        <w:rPr>
          <w:rFonts w:ascii="Times New Roman" w:hAnsi="Times New Roman"/>
          <w:spacing w:val="-19"/>
        </w:rPr>
        <w:t> </w:t>
      </w:r>
      <w:r>
        <w:rPr>
          <w:rFonts w:ascii="Times New Roman" w:hAnsi="Times New Roman"/>
        </w:rPr>
        <w:t>tratar</w:t>
      </w:r>
      <w:r>
        <w:rPr>
          <w:rFonts w:ascii="Times New Roman" w:hAnsi="Times New Roman"/>
          <w:spacing w:val="-19"/>
        </w:rPr>
        <w:t> </w:t>
      </w:r>
      <w:r>
        <w:rPr>
          <w:rFonts w:ascii="Times New Roman" w:hAnsi="Times New Roman"/>
        </w:rPr>
        <w:t>los</w:t>
      </w:r>
      <w:r>
        <w:rPr>
          <w:rFonts w:ascii="Times New Roman" w:hAnsi="Times New Roman"/>
          <w:spacing w:val="-19"/>
        </w:rPr>
        <w:t> </w:t>
      </w:r>
      <w:r>
        <w:rPr>
          <w:rFonts w:ascii="Times New Roman" w:hAnsi="Times New Roman"/>
        </w:rPr>
        <w:t>problemas</w:t>
      </w:r>
      <w:r>
        <w:rPr>
          <w:rFonts w:ascii="Times New Roman" w:hAnsi="Times New Roman"/>
          <w:spacing w:val="-20"/>
        </w:rPr>
        <w:t> </w:t>
      </w:r>
      <w:r>
        <w:rPr>
          <w:rFonts w:ascii="Times New Roman" w:hAnsi="Times New Roman"/>
        </w:rPr>
        <w:t>ambientales</w:t>
      </w:r>
      <w:r>
        <w:rPr>
          <w:rFonts w:ascii="Times New Roman" w:hAnsi="Times New Roman"/>
          <w:spacing w:val="-19"/>
        </w:rPr>
        <w:t> </w:t>
      </w:r>
      <w:r>
        <w:rPr>
          <w:rFonts w:ascii="Times New Roman" w:hAnsi="Times New Roman"/>
        </w:rPr>
        <w:t>debe haber una transformación de las sociedades modernas por medio de la moviliza- ción</w:t>
      </w:r>
      <w:r>
        <w:rPr>
          <w:rFonts w:ascii="Times New Roman" w:hAnsi="Times New Roman"/>
          <w:spacing w:val="-21"/>
        </w:rPr>
        <w:t> </w:t>
      </w:r>
      <w:r>
        <w:rPr>
          <w:rFonts w:ascii="Times New Roman" w:hAnsi="Times New Roman"/>
        </w:rPr>
        <w:t>política</w:t>
      </w:r>
      <w:r>
        <w:rPr>
          <w:rFonts w:ascii="Times New Roman" w:hAnsi="Times New Roman"/>
          <w:spacing w:val="-21"/>
        </w:rPr>
        <w:t> </w:t>
      </w:r>
      <w:r>
        <w:rPr>
          <w:rFonts w:ascii="Times New Roman" w:hAnsi="Times New Roman"/>
        </w:rPr>
        <w:t>y</w:t>
      </w:r>
      <w:r>
        <w:rPr>
          <w:rFonts w:ascii="Times New Roman" w:hAnsi="Times New Roman"/>
          <w:spacing w:val="-21"/>
        </w:rPr>
        <w:t> </w:t>
      </w:r>
      <w:r>
        <w:rPr>
          <w:rFonts w:ascii="Times New Roman" w:hAnsi="Times New Roman"/>
        </w:rPr>
        <w:t>social.</w:t>
      </w:r>
    </w:p>
    <w:p>
      <w:pPr>
        <w:pStyle w:val="BodyText"/>
        <w:spacing w:line="247" w:lineRule="auto"/>
        <w:ind w:left="1553" w:right="1553" w:firstLine="283"/>
        <w:jc w:val="both"/>
        <w:rPr>
          <w:rFonts w:ascii="Times New Roman" w:hAnsi="Times New Roman"/>
        </w:rPr>
      </w:pPr>
      <w:r>
        <w:rPr>
          <w:rFonts w:ascii="Times New Roman" w:hAnsi="Times New Roman"/>
        </w:rPr>
        <w:t>El</w:t>
      </w:r>
      <w:r>
        <w:rPr>
          <w:rFonts w:ascii="Times New Roman" w:hAnsi="Times New Roman"/>
          <w:spacing w:val="-10"/>
        </w:rPr>
        <w:t> </w:t>
      </w:r>
      <w:r>
        <w:rPr>
          <w:rFonts w:ascii="Times New Roman" w:hAnsi="Times New Roman"/>
        </w:rPr>
        <w:t>tercer</w:t>
      </w:r>
      <w:r>
        <w:rPr>
          <w:rFonts w:ascii="Times New Roman" w:hAnsi="Times New Roman"/>
          <w:spacing w:val="-10"/>
        </w:rPr>
        <w:t> </w:t>
      </w:r>
      <w:r>
        <w:rPr>
          <w:rFonts w:ascii="Times New Roman" w:hAnsi="Times New Roman"/>
        </w:rPr>
        <w:t>capítulo</w:t>
      </w:r>
      <w:r>
        <w:rPr>
          <w:rFonts w:ascii="Times New Roman" w:hAnsi="Times New Roman"/>
          <w:spacing w:val="-10"/>
        </w:rPr>
        <w:t> </w:t>
      </w:r>
      <w:r>
        <w:rPr>
          <w:rFonts w:ascii="Times New Roman" w:hAnsi="Times New Roman"/>
        </w:rPr>
        <w:t>se</w:t>
      </w:r>
      <w:r>
        <w:rPr>
          <w:rFonts w:ascii="Times New Roman" w:hAnsi="Times New Roman"/>
          <w:spacing w:val="-10"/>
        </w:rPr>
        <w:t> </w:t>
      </w:r>
      <w:r>
        <w:rPr>
          <w:rFonts w:ascii="Times New Roman" w:hAnsi="Times New Roman"/>
        </w:rPr>
        <w:t>ocupa</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la</w:t>
      </w:r>
      <w:r>
        <w:rPr>
          <w:rFonts w:ascii="Times New Roman" w:hAnsi="Times New Roman"/>
          <w:spacing w:val="-10"/>
        </w:rPr>
        <w:t> </w:t>
      </w:r>
      <w:r>
        <w:rPr>
          <w:rFonts w:ascii="Times New Roman" w:hAnsi="Times New Roman"/>
        </w:rPr>
        <w:t>etnobiología</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sus</w:t>
      </w:r>
      <w:r>
        <w:rPr>
          <w:rFonts w:ascii="Times New Roman" w:hAnsi="Times New Roman"/>
          <w:spacing w:val="-10"/>
        </w:rPr>
        <w:t> </w:t>
      </w:r>
      <w:r>
        <w:rPr>
          <w:rFonts w:ascii="Times New Roman" w:hAnsi="Times New Roman"/>
        </w:rPr>
        <w:t>herramientas</w:t>
      </w:r>
      <w:r>
        <w:rPr>
          <w:rFonts w:ascii="Times New Roman" w:hAnsi="Times New Roman"/>
          <w:spacing w:val="-10"/>
        </w:rPr>
        <w:t> </w:t>
      </w:r>
      <w:r>
        <w:rPr>
          <w:rFonts w:ascii="Times New Roman" w:hAnsi="Times New Roman"/>
        </w:rPr>
        <w:t>de</w:t>
      </w:r>
      <w:r>
        <w:rPr>
          <w:rFonts w:ascii="Times New Roman" w:hAnsi="Times New Roman"/>
          <w:spacing w:val="-10"/>
        </w:rPr>
        <w:t> </w:t>
      </w:r>
      <w:r>
        <w:rPr>
          <w:rFonts w:ascii="Times New Roman" w:hAnsi="Times New Roman"/>
        </w:rPr>
        <w:t>investi- gación,</w:t>
      </w:r>
      <w:r>
        <w:rPr>
          <w:rFonts w:ascii="Times New Roman" w:hAnsi="Times New Roman"/>
          <w:spacing w:val="-7"/>
        </w:rPr>
        <w:t> </w:t>
      </w:r>
      <w:r>
        <w:rPr>
          <w:rFonts w:ascii="Times New Roman" w:hAnsi="Times New Roman"/>
        </w:rPr>
        <w:t>así</w:t>
      </w:r>
      <w:r>
        <w:rPr>
          <w:rFonts w:ascii="Times New Roman" w:hAnsi="Times New Roman"/>
          <w:spacing w:val="-6"/>
        </w:rPr>
        <w:t> </w:t>
      </w:r>
      <w:r>
        <w:rPr>
          <w:rFonts w:ascii="Times New Roman" w:hAnsi="Times New Roman"/>
        </w:rPr>
        <w:t>como</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su</w:t>
      </w:r>
      <w:r>
        <w:rPr>
          <w:rFonts w:ascii="Times New Roman" w:hAnsi="Times New Roman"/>
          <w:spacing w:val="-6"/>
        </w:rPr>
        <w:t> </w:t>
      </w:r>
      <w:r>
        <w:rPr>
          <w:rFonts w:ascii="Times New Roman" w:hAnsi="Times New Roman"/>
        </w:rPr>
        <w:t>papel</w:t>
      </w:r>
      <w:r>
        <w:rPr>
          <w:rFonts w:ascii="Times New Roman" w:hAnsi="Times New Roman"/>
          <w:spacing w:val="-6"/>
        </w:rPr>
        <w:t> </w:t>
      </w:r>
      <w:r>
        <w:rPr>
          <w:rFonts w:ascii="Times New Roman" w:hAnsi="Times New Roman"/>
        </w:rPr>
        <w:t>en</w:t>
      </w:r>
      <w:r>
        <w:rPr>
          <w:rFonts w:ascii="Times New Roman" w:hAnsi="Times New Roman"/>
          <w:spacing w:val="-7"/>
        </w:rPr>
        <w:t> </w:t>
      </w:r>
      <w:r>
        <w:rPr>
          <w:rFonts w:ascii="Times New Roman" w:hAnsi="Times New Roman"/>
        </w:rPr>
        <w:t>la</w:t>
      </w:r>
      <w:r>
        <w:rPr>
          <w:rFonts w:ascii="Times New Roman" w:hAnsi="Times New Roman"/>
          <w:spacing w:val="-6"/>
        </w:rPr>
        <w:t> </w:t>
      </w:r>
      <w:r>
        <w:rPr>
          <w:rFonts w:ascii="Times New Roman" w:hAnsi="Times New Roman"/>
        </w:rPr>
        <w:t>definición</w:t>
      </w:r>
      <w:r>
        <w:rPr>
          <w:rFonts w:ascii="Times New Roman" w:hAnsi="Times New Roman"/>
          <w:spacing w:val="-6"/>
        </w:rPr>
        <w:t> </w:t>
      </w:r>
      <w:r>
        <w:rPr>
          <w:rFonts w:ascii="Times New Roman" w:hAnsi="Times New Roman"/>
        </w:rPr>
        <w:t>de</w:t>
      </w:r>
      <w:r>
        <w:rPr>
          <w:rFonts w:ascii="Times New Roman" w:hAnsi="Times New Roman"/>
          <w:spacing w:val="-6"/>
        </w:rPr>
        <w:t> </w:t>
      </w:r>
      <w:r>
        <w:rPr>
          <w:rFonts w:ascii="Times New Roman" w:hAnsi="Times New Roman"/>
        </w:rPr>
        <w:t>políticas</w:t>
      </w:r>
      <w:r>
        <w:rPr>
          <w:rFonts w:ascii="Times New Roman" w:hAnsi="Times New Roman"/>
          <w:spacing w:val="-6"/>
        </w:rPr>
        <w:t> </w:t>
      </w:r>
      <w:r>
        <w:rPr>
          <w:rFonts w:ascii="Times New Roman" w:hAnsi="Times New Roman"/>
        </w:rPr>
        <w:t>y</w:t>
      </w:r>
      <w:r>
        <w:rPr>
          <w:rFonts w:ascii="Times New Roman" w:hAnsi="Times New Roman"/>
          <w:spacing w:val="-6"/>
        </w:rPr>
        <w:t> </w:t>
      </w:r>
      <w:r>
        <w:rPr>
          <w:rFonts w:ascii="Times New Roman" w:hAnsi="Times New Roman"/>
        </w:rPr>
        <w:t>programas</w:t>
      </w:r>
      <w:r>
        <w:rPr>
          <w:rFonts w:ascii="Times New Roman" w:hAnsi="Times New Roman"/>
          <w:spacing w:val="-7"/>
        </w:rPr>
        <w:t> </w:t>
      </w:r>
      <w:r>
        <w:rPr>
          <w:rFonts w:ascii="Times New Roman" w:hAnsi="Times New Roman"/>
        </w:rPr>
        <w:t>de</w:t>
      </w:r>
      <w:r>
        <w:rPr>
          <w:rFonts w:ascii="Times New Roman" w:hAnsi="Times New Roman"/>
          <w:spacing w:val="-6"/>
        </w:rPr>
        <w:t> </w:t>
      </w:r>
      <w:r>
        <w:rPr>
          <w:rFonts w:ascii="Times New Roman" w:hAnsi="Times New Roman"/>
        </w:rPr>
        <w:t>manejo para las áreas naturales  protegidas. Los autores caracterizan a la   </w:t>
      </w:r>
      <w:r>
        <w:rPr>
          <w:rFonts w:ascii="Times New Roman" w:hAnsi="Times New Roman"/>
          <w:spacing w:val="54"/>
        </w:rPr>
        <w:t> </w:t>
      </w:r>
      <w:r>
        <w:rPr>
          <w:rFonts w:ascii="Times New Roman" w:hAnsi="Times New Roman"/>
        </w:rPr>
        <w:t>etnobiología</w:t>
      </w:r>
    </w:p>
    <w:p>
      <w:pPr>
        <w:spacing w:after="0" w:line="247" w:lineRule="auto"/>
        <w:jc w:val="both"/>
        <w:rPr>
          <w:rFonts w:ascii="Times New Roman" w:hAnsi="Times New Roman"/>
        </w:rPr>
        <w:sectPr>
          <w:footerReference w:type="default" r:id="rId43"/>
          <w:pgSz w:w="10200" w:h="13600"/>
          <w:pgMar w:footer="223" w:header="0"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8442" w:val="left" w:leader="none"/>
        </w:tabs>
        <w:spacing w:before="66"/>
        <w:ind w:left="1553" w:right="0" w:firstLine="5621"/>
        <w:jc w:val="left"/>
        <w:rPr>
          <w:rFonts w:ascii="Times New Roman" w:hAnsi="Times New Roman"/>
          <w:sz w:val="20"/>
        </w:rPr>
      </w:pPr>
      <w:r>
        <w:rPr/>
        <w:pict>
          <v:line style="position:absolute;mso-position-horizontal-relative:page;mso-position-vertical-relative:paragraph;z-index:2272" from="15pt,-30.923588pt" to="0pt,-30.923588pt" stroked="true" strokeweight=".25pt" strokecolor="#000000">
            <w10:wrap type="none"/>
          </v:line>
        </w:pict>
      </w:r>
      <w:r>
        <w:rPr/>
        <w:pict>
          <v:line style="position:absolute;mso-position-horizontal-relative:page;mso-position-vertical-relative:paragraph;z-index:2296" from="494.71701pt,-30.923588pt" to="509.71701pt,-30.923588pt" stroked="true" strokeweight=".25pt" strokecolor="#000000">
            <w10:wrap type="none"/>
          </v:line>
        </w:pict>
      </w:r>
      <w:r>
        <w:rPr/>
        <w:pict>
          <v:line style="position:absolute;mso-position-horizontal-relative:page;mso-position-vertical-relative:paragraph;z-index:2320" from="21pt,-36.923588pt" to="21pt,-51.923588pt" stroked="true" strokeweight=".25pt" strokecolor="#000000">
            <w10:wrap type="none"/>
          </v:line>
        </w:pict>
      </w:r>
      <w:r>
        <w:rPr/>
        <w:pict>
          <v:line style="position:absolute;mso-position-horizontal-relative:page;mso-position-vertical-relative:paragraph;z-index:2344" from="488.71701pt,-36.923588pt" to="488.71701pt,-51.923588pt" stroked="true" strokeweight=".25pt" strokecolor="#000000">
            <w10:wrap type="none"/>
          </v:line>
        </w:pict>
      </w:r>
      <w:r>
        <w:rPr>
          <w:rFonts w:ascii="Times New Roman" w:hAnsi="Times New Roman"/>
          <w:i/>
          <w:w w:val="85"/>
          <w:sz w:val="20"/>
        </w:rPr>
        <w:t>Presenttación</w:t>
        <w:tab/>
      </w:r>
      <w:r>
        <w:rPr>
          <w:rFonts w:ascii="Times New Roman" w:hAnsi="Times New Roman"/>
          <w:sz w:val="20"/>
        </w:rPr>
        <w:t>11</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553" w:right="1551"/>
        <w:jc w:val="both"/>
        <w:rPr>
          <w:rFonts w:ascii="Times New Roman" w:hAnsi="Times New Roman"/>
        </w:rPr>
      </w:pPr>
      <w:r>
        <w:rPr>
          <w:rFonts w:ascii="Times New Roman" w:hAnsi="Times New Roman"/>
        </w:rPr>
        <w:t>como una ciencia interdisciplinaria dedicada a documentar el conocimiento lo- cal tradicional y los usos y manejo de los recursos naturales desde un enfoque integrado. Señalan que a pesar de su carácter eminentemente interdisciplinario, muchos trabajos etnobiológicos se han limitado a meras descripciones botánicas o zoológicas. Así, plantean la necesidad de establecer relaciones con otras dis- ciplinas (con la agroecología, etnología, geografía ambiental), lo cual permita incorporar campos de conocimiento y consideraciones éticas relacionadas con la conservación</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la</w:t>
      </w:r>
      <w:r>
        <w:rPr>
          <w:rFonts w:ascii="Times New Roman" w:hAnsi="Times New Roman"/>
          <w:spacing w:val="-11"/>
        </w:rPr>
        <w:t> </w:t>
      </w:r>
      <w:r>
        <w:rPr>
          <w:rFonts w:ascii="Times New Roman" w:hAnsi="Times New Roman"/>
        </w:rPr>
        <w:t>biodiversidad</w:t>
      </w:r>
      <w:r>
        <w:rPr>
          <w:rFonts w:ascii="Times New Roman" w:hAnsi="Times New Roman"/>
          <w:spacing w:val="-12"/>
        </w:rPr>
        <w:t> </w:t>
      </w:r>
      <w:r>
        <w:rPr>
          <w:rFonts w:ascii="Times New Roman" w:hAnsi="Times New Roman"/>
          <w:spacing w:val="-11"/>
        </w:rPr>
        <w:t>y, </w:t>
      </w:r>
      <w:r>
        <w:rPr>
          <w:rFonts w:ascii="Times New Roman" w:hAnsi="Times New Roman"/>
        </w:rPr>
        <w:t>sobre</w:t>
      </w:r>
      <w:r>
        <w:rPr>
          <w:rFonts w:ascii="Times New Roman" w:hAnsi="Times New Roman"/>
          <w:spacing w:val="-11"/>
        </w:rPr>
        <w:t> </w:t>
      </w:r>
      <w:r>
        <w:rPr>
          <w:rFonts w:ascii="Times New Roman" w:hAnsi="Times New Roman"/>
        </w:rPr>
        <w:t>todo,</w:t>
      </w:r>
      <w:r>
        <w:rPr>
          <w:rFonts w:ascii="Times New Roman" w:hAnsi="Times New Roman"/>
          <w:spacing w:val="-11"/>
        </w:rPr>
        <w:t> </w:t>
      </w:r>
      <w:r>
        <w:rPr>
          <w:rFonts w:ascii="Times New Roman" w:hAnsi="Times New Roman"/>
        </w:rPr>
        <w:t>con</w:t>
      </w:r>
      <w:r>
        <w:rPr>
          <w:rFonts w:ascii="Times New Roman" w:hAnsi="Times New Roman"/>
          <w:spacing w:val="-12"/>
        </w:rPr>
        <w:t> </w:t>
      </w:r>
      <w:r>
        <w:rPr>
          <w:rFonts w:ascii="Times New Roman" w:hAnsi="Times New Roman"/>
        </w:rPr>
        <w:t>el</w:t>
      </w:r>
      <w:r>
        <w:rPr>
          <w:rFonts w:ascii="Times New Roman" w:hAnsi="Times New Roman"/>
          <w:spacing w:val="-11"/>
        </w:rPr>
        <w:t> </w:t>
      </w:r>
      <w:r>
        <w:rPr>
          <w:rFonts w:ascii="Times New Roman" w:hAnsi="Times New Roman"/>
        </w:rPr>
        <w:t>desarrollo</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las</w:t>
      </w:r>
      <w:r>
        <w:rPr>
          <w:rFonts w:ascii="Times New Roman" w:hAnsi="Times New Roman"/>
          <w:spacing w:val="-11"/>
        </w:rPr>
        <w:t> </w:t>
      </w:r>
      <w:r>
        <w:rPr>
          <w:rFonts w:ascii="Times New Roman" w:hAnsi="Times New Roman"/>
        </w:rPr>
        <w:t>comunida- des</w:t>
      </w:r>
      <w:r>
        <w:rPr>
          <w:rFonts w:ascii="Times New Roman" w:hAnsi="Times New Roman"/>
          <w:spacing w:val="-12"/>
        </w:rPr>
        <w:t> </w:t>
      </w:r>
      <w:r>
        <w:rPr>
          <w:rFonts w:ascii="Times New Roman" w:hAnsi="Times New Roman"/>
        </w:rPr>
        <w:t>nativas.</w:t>
      </w:r>
      <w:r>
        <w:rPr>
          <w:rFonts w:ascii="Times New Roman" w:hAnsi="Times New Roman"/>
          <w:spacing w:val="-12"/>
        </w:rPr>
        <w:t> </w:t>
      </w:r>
      <w:r>
        <w:rPr>
          <w:rFonts w:ascii="Times New Roman" w:hAnsi="Times New Roman"/>
        </w:rPr>
        <w:t>En</w:t>
      </w:r>
      <w:r>
        <w:rPr>
          <w:rFonts w:ascii="Times New Roman" w:hAnsi="Times New Roman"/>
          <w:spacing w:val="-12"/>
        </w:rPr>
        <w:t> </w:t>
      </w:r>
      <w:r>
        <w:rPr>
          <w:rFonts w:ascii="Times New Roman" w:hAnsi="Times New Roman"/>
        </w:rPr>
        <w:t>la</w:t>
      </w:r>
      <w:r>
        <w:rPr>
          <w:rFonts w:ascii="Times New Roman" w:hAnsi="Times New Roman"/>
          <w:spacing w:val="-12"/>
        </w:rPr>
        <w:t> </w:t>
      </w:r>
      <w:r>
        <w:rPr>
          <w:rFonts w:ascii="Times New Roman" w:hAnsi="Times New Roman"/>
        </w:rPr>
        <w:t>segunda</w:t>
      </w:r>
      <w:r>
        <w:rPr>
          <w:rFonts w:ascii="Times New Roman" w:hAnsi="Times New Roman"/>
          <w:spacing w:val="-13"/>
        </w:rPr>
        <w:t> </w:t>
      </w:r>
      <w:r>
        <w:rPr>
          <w:rFonts w:ascii="Times New Roman" w:hAnsi="Times New Roman"/>
        </w:rPr>
        <w:t>sección,</w:t>
      </w:r>
      <w:r>
        <w:rPr>
          <w:rFonts w:ascii="Times New Roman" w:hAnsi="Times New Roman"/>
          <w:spacing w:val="-13"/>
        </w:rPr>
        <w:t> </w:t>
      </w:r>
      <w:r>
        <w:rPr>
          <w:rFonts w:ascii="Times New Roman" w:hAnsi="Times New Roman"/>
        </w:rPr>
        <w:t>se</w:t>
      </w:r>
      <w:r>
        <w:rPr>
          <w:rFonts w:ascii="Times New Roman" w:hAnsi="Times New Roman"/>
          <w:spacing w:val="-13"/>
        </w:rPr>
        <w:t> </w:t>
      </w:r>
      <w:r>
        <w:rPr>
          <w:rFonts w:ascii="Times New Roman" w:hAnsi="Times New Roman"/>
        </w:rPr>
        <w:t>incorpora</w:t>
      </w:r>
      <w:r>
        <w:rPr>
          <w:rFonts w:ascii="Times New Roman" w:hAnsi="Times New Roman"/>
          <w:spacing w:val="-12"/>
        </w:rPr>
        <w:t> </w:t>
      </w:r>
      <w:r>
        <w:rPr>
          <w:rFonts w:ascii="Times New Roman" w:hAnsi="Times New Roman"/>
        </w:rPr>
        <w:t>una</w:t>
      </w:r>
      <w:r>
        <w:rPr>
          <w:rFonts w:ascii="Times New Roman" w:hAnsi="Times New Roman"/>
          <w:spacing w:val="-12"/>
        </w:rPr>
        <w:t> </w:t>
      </w:r>
      <w:r>
        <w:rPr>
          <w:rFonts w:ascii="Times New Roman" w:hAnsi="Times New Roman"/>
        </w:rPr>
        <w:t>revisión</w:t>
      </w:r>
      <w:r>
        <w:rPr>
          <w:rFonts w:ascii="Times New Roman" w:hAnsi="Times New Roman"/>
          <w:spacing w:val="-12"/>
        </w:rPr>
        <w:t> </w:t>
      </w:r>
      <w:r>
        <w:rPr>
          <w:rFonts w:ascii="Times New Roman" w:hAnsi="Times New Roman"/>
        </w:rPr>
        <w:t>del</w:t>
      </w:r>
      <w:r>
        <w:rPr>
          <w:rFonts w:ascii="Times New Roman" w:hAnsi="Times New Roman"/>
          <w:spacing w:val="-12"/>
        </w:rPr>
        <w:t> </w:t>
      </w:r>
      <w:r>
        <w:rPr>
          <w:rFonts w:ascii="Times New Roman" w:hAnsi="Times New Roman"/>
        </w:rPr>
        <w:t>marco</w:t>
      </w:r>
      <w:r>
        <w:rPr>
          <w:rFonts w:ascii="Times New Roman" w:hAnsi="Times New Roman"/>
          <w:spacing w:val="-12"/>
        </w:rPr>
        <w:t> </w:t>
      </w:r>
      <w:r>
        <w:rPr>
          <w:rFonts w:ascii="Times New Roman" w:hAnsi="Times New Roman"/>
        </w:rPr>
        <w:t>legal</w:t>
      </w:r>
      <w:r>
        <w:rPr>
          <w:rFonts w:ascii="Times New Roman" w:hAnsi="Times New Roman"/>
          <w:spacing w:val="-12"/>
        </w:rPr>
        <w:t> </w:t>
      </w:r>
      <w:r>
        <w:rPr>
          <w:rFonts w:ascii="Times New Roman" w:hAnsi="Times New Roman"/>
        </w:rPr>
        <w:t>para la</w:t>
      </w:r>
      <w:r>
        <w:rPr>
          <w:rFonts w:ascii="Times New Roman" w:hAnsi="Times New Roman"/>
          <w:spacing w:val="-15"/>
        </w:rPr>
        <w:t> </w:t>
      </w:r>
      <w:r>
        <w:rPr>
          <w:rFonts w:ascii="Times New Roman" w:hAnsi="Times New Roman"/>
        </w:rPr>
        <w:t>protección</w:t>
      </w:r>
      <w:r>
        <w:rPr>
          <w:rFonts w:ascii="Times New Roman" w:hAnsi="Times New Roman"/>
          <w:spacing w:val="-16"/>
        </w:rPr>
        <w:t> </w:t>
      </w:r>
      <w:r>
        <w:rPr>
          <w:rFonts w:ascii="Times New Roman" w:hAnsi="Times New Roman"/>
        </w:rPr>
        <w:t>de</w:t>
      </w:r>
      <w:r>
        <w:rPr>
          <w:rFonts w:ascii="Times New Roman" w:hAnsi="Times New Roman"/>
          <w:spacing w:val="-15"/>
        </w:rPr>
        <w:t> </w:t>
      </w:r>
      <w:r>
        <w:rPr>
          <w:rFonts w:ascii="Times New Roman" w:hAnsi="Times New Roman"/>
        </w:rPr>
        <w:t>la</w:t>
      </w:r>
      <w:r>
        <w:rPr>
          <w:rFonts w:ascii="Times New Roman" w:hAnsi="Times New Roman"/>
          <w:spacing w:val="-15"/>
        </w:rPr>
        <w:t> </w:t>
      </w:r>
      <w:r>
        <w:rPr>
          <w:rFonts w:ascii="Times New Roman" w:hAnsi="Times New Roman"/>
        </w:rPr>
        <w:t>diversidad</w:t>
      </w:r>
      <w:r>
        <w:rPr>
          <w:rFonts w:ascii="Times New Roman" w:hAnsi="Times New Roman"/>
          <w:spacing w:val="-15"/>
        </w:rPr>
        <w:t> </w:t>
      </w:r>
      <w:r>
        <w:rPr>
          <w:rFonts w:ascii="Times New Roman" w:hAnsi="Times New Roman"/>
        </w:rPr>
        <w:t>biológica</w:t>
      </w:r>
      <w:r>
        <w:rPr>
          <w:rFonts w:ascii="Times New Roman" w:hAnsi="Times New Roman"/>
          <w:spacing w:val="-16"/>
        </w:rPr>
        <w:t> </w:t>
      </w:r>
      <w:r>
        <w:rPr>
          <w:rFonts w:ascii="Times New Roman" w:hAnsi="Times New Roman"/>
        </w:rPr>
        <w:t>y</w:t>
      </w:r>
      <w:r>
        <w:rPr>
          <w:rFonts w:ascii="Times New Roman" w:hAnsi="Times New Roman"/>
          <w:spacing w:val="-16"/>
        </w:rPr>
        <w:t> </w:t>
      </w:r>
      <w:r>
        <w:rPr>
          <w:rFonts w:ascii="Times New Roman" w:hAnsi="Times New Roman"/>
        </w:rPr>
        <w:t>los</w:t>
      </w:r>
      <w:r>
        <w:rPr>
          <w:rFonts w:ascii="Times New Roman" w:hAnsi="Times New Roman"/>
          <w:spacing w:val="-16"/>
        </w:rPr>
        <w:t> </w:t>
      </w:r>
      <w:r>
        <w:rPr>
          <w:rFonts w:ascii="Times New Roman" w:hAnsi="Times New Roman"/>
        </w:rPr>
        <w:t>derechos</w:t>
      </w:r>
      <w:r>
        <w:rPr>
          <w:rFonts w:ascii="Times New Roman" w:hAnsi="Times New Roman"/>
          <w:spacing w:val="-16"/>
        </w:rPr>
        <w:t> </w:t>
      </w:r>
      <w:r>
        <w:rPr>
          <w:rFonts w:ascii="Times New Roman" w:hAnsi="Times New Roman"/>
        </w:rPr>
        <w:t>de</w:t>
      </w:r>
      <w:r>
        <w:rPr>
          <w:rFonts w:ascii="Times New Roman" w:hAnsi="Times New Roman"/>
          <w:spacing w:val="-15"/>
        </w:rPr>
        <w:t> </w:t>
      </w:r>
      <w:r>
        <w:rPr>
          <w:rFonts w:ascii="Times New Roman" w:hAnsi="Times New Roman"/>
        </w:rPr>
        <w:t>las</w:t>
      </w:r>
      <w:r>
        <w:rPr>
          <w:rFonts w:ascii="Times New Roman" w:hAnsi="Times New Roman"/>
          <w:spacing w:val="-16"/>
        </w:rPr>
        <w:t> </w:t>
      </w:r>
      <w:r>
        <w:rPr>
          <w:rFonts w:ascii="Times New Roman" w:hAnsi="Times New Roman"/>
        </w:rPr>
        <w:t>comunidades</w:t>
      </w:r>
      <w:r>
        <w:rPr>
          <w:rFonts w:ascii="Times New Roman" w:hAnsi="Times New Roman"/>
          <w:spacing w:val="-16"/>
        </w:rPr>
        <w:t> </w:t>
      </w:r>
      <w:r>
        <w:rPr>
          <w:rFonts w:ascii="Times New Roman" w:hAnsi="Times New Roman"/>
        </w:rPr>
        <w:t>indíge- nas.</w:t>
      </w:r>
      <w:r>
        <w:rPr>
          <w:rFonts w:ascii="Times New Roman" w:hAnsi="Times New Roman"/>
          <w:spacing w:val="-8"/>
        </w:rPr>
        <w:t> </w:t>
      </w:r>
      <w:r>
        <w:rPr>
          <w:rFonts w:ascii="Times New Roman" w:hAnsi="Times New Roman"/>
        </w:rPr>
        <w:t>En</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tercera</w:t>
      </w:r>
      <w:r>
        <w:rPr>
          <w:rFonts w:ascii="Times New Roman" w:hAnsi="Times New Roman"/>
          <w:spacing w:val="-8"/>
        </w:rPr>
        <w:t> </w:t>
      </w:r>
      <w:r>
        <w:rPr>
          <w:rFonts w:ascii="Times New Roman" w:hAnsi="Times New Roman"/>
        </w:rPr>
        <w:t>parte</w:t>
      </w:r>
      <w:r>
        <w:rPr>
          <w:rFonts w:ascii="Times New Roman" w:hAnsi="Times New Roman"/>
          <w:spacing w:val="-8"/>
        </w:rPr>
        <w:t> </w:t>
      </w:r>
      <w:r>
        <w:rPr>
          <w:rFonts w:ascii="Times New Roman" w:hAnsi="Times New Roman"/>
        </w:rPr>
        <w:t>se</w:t>
      </w:r>
      <w:r>
        <w:rPr>
          <w:rFonts w:ascii="Times New Roman" w:hAnsi="Times New Roman"/>
          <w:spacing w:val="-8"/>
        </w:rPr>
        <w:t> </w:t>
      </w:r>
      <w:r>
        <w:rPr>
          <w:rFonts w:ascii="Times New Roman" w:hAnsi="Times New Roman"/>
        </w:rPr>
        <w:t>enumeran</w:t>
      </w:r>
      <w:r>
        <w:rPr>
          <w:rFonts w:ascii="Times New Roman" w:hAnsi="Times New Roman"/>
          <w:spacing w:val="-8"/>
        </w:rPr>
        <w:t> </w:t>
      </w:r>
      <w:r>
        <w:rPr>
          <w:rFonts w:ascii="Times New Roman" w:hAnsi="Times New Roman"/>
        </w:rPr>
        <w:t>y</w:t>
      </w:r>
      <w:r>
        <w:rPr>
          <w:rFonts w:ascii="Times New Roman" w:hAnsi="Times New Roman"/>
          <w:spacing w:val="-8"/>
        </w:rPr>
        <w:t> </w:t>
      </w:r>
      <w:r>
        <w:rPr>
          <w:rFonts w:ascii="Times New Roman" w:hAnsi="Times New Roman"/>
        </w:rPr>
        <w:t>describen</w:t>
      </w:r>
      <w:r>
        <w:rPr>
          <w:rFonts w:ascii="Times New Roman" w:hAnsi="Times New Roman"/>
          <w:spacing w:val="-8"/>
        </w:rPr>
        <w:t> </w:t>
      </w:r>
      <w:r>
        <w:rPr>
          <w:rFonts w:ascii="Times New Roman" w:hAnsi="Times New Roman"/>
        </w:rPr>
        <w:t>las</w:t>
      </w:r>
      <w:r>
        <w:rPr>
          <w:rFonts w:ascii="Times New Roman" w:hAnsi="Times New Roman"/>
          <w:spacing w:val="-8"/>
        </w:rPr>
        <w:t> </w:t>
      </w:r>
      <w:r>
        <w:rPr>
          <w:rFonts w:ascii="Times New Roman" w:hAnsi="Times New Roman"/>
        </w:rPr>
        <w:t>variadas</w:t>
      </w:r>
      <w:r>
        <w:rPr>
          <w:rFonts w:ascii="Times New Roman" w:hAnsi="Times New Roman"/>
          <w:spacing w:val="-9"/>
        </w:rPr>
        <w:t> </w:t>
      </w:r>
      <w:r>
        <w:rPr>
          <w:rFonts w:ascii="Times New Roman" w:hAnsi="Times New Roman"/>
        </w:rPr>
        <w:t>técnicas</w:t>
      </w:r>
      <w:r>
        <w:rPr>
          <w:rFonts w:ascii="Times New Roman" w:hAnsi="Times New Roman"/>
          <w:spacing w:val="-8"/>
        </w:rPr>
        <w:t> </w:t>
      </w:r>
      <w:r>
        <w:rPr>
          <w:rFonts w:ascii="Times New Roman" w:hAnsi="Times New Roman"/>
        </w:rPr>
        <w:t>cualitativas y cuantitativas que pueden ser utilizadas para la investigación</w:t>
      </w:r>
      <w:r>
        <w:rPr>
          <w:rFonts w:ascii="Times New Roman" w:hAnsi="Times New Roman"/>
          <w:spacing w:val="-38"/>
        </w:rPr>
        <w:t> </w:t>
      </w:r>
      <w:r>
        <w:rPr>
          <w:rFonts w:ascii="Times New Roman" w:hAnsi="Times New Roman"/>
        </w:rPr>
        <w:t>etnobiológica.</w:t>
      </w:r>
    </w:p>
    <w:p>
      <w:pPr>
        <w:pStyle w:val="BodyText"/>
        <w:spacing w:line="247" w:lineRule="auto"/>
        <w:ind w:left="1553" w:right="1551" w:firstLine="283"/>
        <w:jc w:val="both"/>
        <w:rPr>
          <w:rFonts w:ascii="Times New Roman" w:hAnsi="Times New Roman"/>
        </w:rPr>
      </w:pPr>
      <w:r>
        <w:rPr>
          <w:rFonts w:ascii="Times New Roman" w:hAnsi="Times New Roman"/>
        </w:rPr>
        <w:t>El cuarto capítulo presenta la perspectiva de género en la ecología política. </w:t>
      </w:r>
      <w:r>
        <w:rPr>
          <w:rFonts w:ascii="Times New Roman" w:hAnsi="Times New Roman"/>
          <w:w w:val="97"/>
        </w:rPr>
        <w:t>De</w:t>
      </w:r>
      <w:r>
        <w:rPr>
          <w:rFonts w:ascii="Times New Roman" w:hAnsi="Times New Roman"/>
          <w:spacing w:val="11"/>
        </w:rPr>
        <w:t> </w:t>
      </w:r>
      <w:r>
        <w:rPr>
          <w:rFonts w:ascii="Times New Roman" w:hAnsi="Times New Roman"/>
          <w:spacing w:val="-1"/>
          <w:w w:val="99"/>
        </w:rPr>
        <w:t>est</w:t>
      </w:r>
      <w:r>
        <w:rPr>
          <w:rFonts w:ascii="Times New Roman" w:hAnsi="Times New Roman"/>
          <w:w w:val="99"/>
        </w:rPr>
        <w:t>a</w:t>
      </w:r>
      <w:r>
        <w:rPr>
          <w:rFonts w:ascii="Times New Roman" w:hAnsi="Times New Roman"/>
          <w:spacing w:val="12"/>
        </w:rPr>
        <w:t> </w:t>
      </w:r>
      <w:r>
        <w:rPr>
          <w:rFonts w:ascii="Times New Roman" w:hAnsi="Times New Roman"/>
          <w:w w:val="110"/>
        </w:rPr>
        <w:t>p</w:t>
      </w:r>
      <w:r>
        <w:rPr>
          <w:rFonts w:ascii="Times New Roman" w:hAnsi="Times New Roman"/>
          <w:spacing w:val="-8"/>
          <w:w w:val="110"/>
        </w:rPr>
        <w:t>r</w:t>
      </w:r>
      <w:r>
        <w:rPr>
          <w:rFonts w:ascii="Times New Roman" w:hAnsi="Times New Roman"/>
          <w:w w:val="101"/>
        </w:rPr>
        <w:t>opuesta</w:t>
      </w:r>
      <w:r>
        <w:rPr>
          <w:rFonts w:ascii="Times New Roman" w:hAnsi="Times New Roman"/>
          <w:spacing w:val="11"/>
        </w:rPr>
        <w:t> </w:t>
      </w:r>
      <w:r>
        <w:rPr>
          <w:rFonts w:ascii="Times New Roman" w:hAnsi="Times New Roman"/>
          <w:w w:val="101"/>
        </w:rPr>
        <w:t>su</w:t>
      </w:r>
      <w:r>
        <w:rPr>
          <w:rFonts w:ascii="Times New Roman" w:hAnsi="Times New Roman"/>
          <w:spacing w:val="-9"/>
          <w:w w:val="101"/>
        </w:rPr>
        <w:t>r</w:t>
      </w:r>
      <w:r>
        <w:rPr>
          <w:rFonts w:ascii="Times New Roman" w:hAnsi="Times New Roman"/>
          <w:w w:val="100"/>
        </w:rPr>
        <w:t>ge</w:t>
      </w:r>
      <w:r>
        <w:rPr>
          <w:rFonts w:ascii="Times New Roman" w:hAnsi="Times New Roman"/>
          <w:spacing w:val="11"/>
        </w:rPr>
        <w:t> </w:t>
      </w:r>
      <w:r>
        <w:rPr>
          <w:rFonts w:ascii="Times New Roman" w:hAnsi="Times New Roman"/>
          <w:spacing w:val="-1"/>
          <w:w w:val="98"/>
        </w:rPr>
        <w:t>l</w:t>
      </w:r>
      <w:r>
        <w:rPr>
          <w:rFonts w:ascii="Times New Roman" w:hAnsi="Times New Roman"/>
          <w:w w:val="98"/>
        </w:rPr>
        <w:t>a</w:t>
      </w:r>
      <w:r>
        <w:rPr>
          <w:rFonts w:ascii="Times New Roman" w:hAnsi="Times New Roman"/>
          <w:spacing w:val="12"/>
        </w:rPr>
        <w:t> </w:t>
      </w:r>
      <w:r>
        <w:rPr>
          <w:rFonts w:ascii="Times New Roman" w:hAnsi="Times New Roman"/>
          <w:spacing w:val="-1"/>
          <w:w w:val="98"/>
        </w:rPr>
        <w:t>ecologí</w:t>
      </w:r>
      <w:r>
        <w:rPr>
          <w:rFonts w:ascii="Times New Roman" w:hAnsi="Times New Roman"/>
          <w:w w:val="98"/>
        </w:rPr>
        <w:t>a</w:t>
      </w:r>
      <w:r>
        <w:rPr>
          <w:rFonts w:ascii="Times New Roman" w:hAnsi="Times New Roman"/>
          <w:spacing w:val="12"/>
        </w:rPr>
        <w:t> </w:t>
      </w:r>
      <w:r>
        <w:rPr>
          <w:rFonts w:ascii="Times New Roman" w:hAnsi="Times New Roman"/>
          <w:spacing w:val="-1"/>
          <w:w w:val="99"/>
        </w:rPr>
        <w:t>polític</w:t>
      </w:r>
      <w:r>
        <w:rPr>
          <w:rFonts w:ascii="Times New Roman" w:hAnsi="Times New Roman"/>
          <w:w w:val="99"/>
        </w:rPr>
        <w:t>a</w:t>
      </w:r>
      <w:r>
        <w:rPr>
          <w:rFonts w:ascii="Times New Roman" w:hAnsi="Times New Roman"/>
          <w:spacing w:val="12"/>
        </w:rPr>
        <w:t> </w:t>
      </w:r>
      <w:r>
        <w:rPr>
          <w:rFonts w:ascii="Times New Roman" w:hAnsi="Times New Roman"/>
          <w:w w:val="99"/>
        </w:rPr>
        <w:t>feminista</w:t>
      </w:r>
      <w:r>
        <w:rPr>
          <w:rFonts w:ascii="Times New Roman" w:hAnsi="Times New Roman"/>
          <w:spacing w:val="11"/>
        </w:rPr>
        <w:t> </w:t>
      </w:r>
      <w:r>
        <w:rPr>
          <w:rFonts w:ascii="Times New Roman" w:hAnsi="Times New Roman"/>
          <w:w w:val="90"/>
        </w:rPr>
        <w:t>(</w:t>
      </w:r>
      <w:r>
        <w:rPr>
          <w:spacing w:val="-1"/>
          <w:w w:val="123"/>
          <w:sz w:val="17"/>
        </w:rPr>
        <w:t>e</w:t>
      </w:r>
      <w:r>
        <w:rPr>
          <w:spacing w:val="-1"/>
          <w:w w:val="101"/>
          <w:sz w:val="17"/>
        </w:rPr>
        <w:t>p</w:t>
      </w:r>
      <w:r>
        <w:rPr>
          <w:w w:val="184"/>
          <w:sz w:val="17"/>
        </w:rPr>
        <w:t>f</w:t>
      </w:r>
      <w:r>
        <w:rPr>
          <w:rFonts w:ascii="Times New Roman" w:hAnsi="Times New Roman"/>
          <w:spacing w:val="-1"/>
          <w:w w:val="94"/>
        </w:rPr>
        <w:t>)</w:t>
      </w:r>
      <w:r>
        <w:rPr>
          <w:rFonts w:ascii="Times New Roman" w:hAnsi="Times New Roman"/>
          <w:w w:val="94"/>
        </w:rPr>
        <w:t>,</w:t>
      </w:r>
      <w:r>
        <w:rPr>
          <w:rFonts w:ascii="Times New Roman" w:hAnsi="Times New Roman"/>
          <w:spacing w:val="12"/>
        </w:rPr>
        <w:t> </w:t>
      </w:r>
      <w:r>
        <w:rPr>
          <w:rFonts w:ascii="Times New Roman" w:hAnsi="Times New Roman"/>
          <w:spacing w:val="-1"/>
          <w:w w:val="105"/>
        </w:rPr>
        <w:t>e</w:t>
      </w:r>
      <w:r>
        <w:rPr>
          <w:rFonts w:ascii="Times New Roman" w:hAnsi="Times New Roman"/>
          <w:w w:val="105"/>
        </w:rPr>
        <w:t>n</w:t>
      </w:r>
      <w:r>
        <w:rPr>
          <w:rFonts w:ascii="Times New Roman" w:hAnsi="Times New Roman"/>
          <w:spacing w:val="11"/>
        </w:rPr>
        <w:t> </w:t>
      </w:r>
      <w:r>
        <w:rPr>
          <w:rFonts w:ascii="Times New Roman" w:hAnsi="Times New Roman"/>
          <w:spacing w:val="-1"/>
          <w:w w:val="98"/>
        </w:rPr>
        <w:t>l</w:t>
      </w:r>
      <w:r>
        <w:rPr>
          <w:rFonts w:ascii="Times New Roman" w:hAnsi="Times New Roman"/>
          <w:w w:val="98"/>
        </w:rPr>
        <w:t>a</w:t>
      </w:r>
      <w:r>
        <w:rPr>
          <w:rFonts w:ascii="Times New Roman" w:hAnsi="Times New Roman"/>
          <w:spacing w:val="12"/>
        </w:rPr>
        <w:t> </w:t>
      </w:r>
      <w:r>
        <w:rPr>
          <w:rFonts w:ascii="Times New Roman" w:hAnsi="Times New Roman"/>
          <w:w w:val="97"/>
        </w:rPr>
        <w:t>cual</w:t>
      </w:r>
      <w:r>
        <w:rPr>
          <w:rFonts w:ascii="Times New Roman" w:hAnsi="Times New Roman"/>
          <w:spacing w:val="11"/>
        </w:rPr>
        <w:t> </w:t>
      </w:r>
      <w:r>
        <w:rPr>
          <w:rFonts w:ascii="Times New Roman" w:hAnsi="Times New Roman"/>
          <w:w w:val="104"/>
        </w:rPr>
        <w:t>géne</w:t>
      </w:r>
      <w:r>
        <w:rPr>
          <w:rFonts w:ascii="Times New Roman" w:hAnsi="Times New Roman"/>
          <w:spacing w:val="-8"/>
          <w:w w:val="104"/>
        </w:rPr>
        <w:t>r</w:t>
      </w:r>
      <w:r>
        <w:rPr>
          <w:rFonts w:ascii="Times New Roman" w:hAnsi="Times New Roman"/>
          <w:w w:val="100"/>
        </w:rPr>
        <w:t>o</w:t>
      </w:r>
      <w:r>
        <w:rPr>
          <w:rFonts w:ascii="Times New Roman" w:hAnsi="Times New Roman"/>
          <w:spacing w:val="12"/>
        </w:rPr>
        <w:t> </w:t>
      </w:r>
      <w:r>
        <w:rPr>
          <w:rFonts w:ascii="Times New Roman" w:hAnsi="Times New Roman"/>
          <w:w w:val="84"/>
        </w:rPr>
        <w:t>y </w:t>
      </w:r>
      <w:r>
        <w:rPr>
          <w:rFonts w:ascii="Times New Roman" w:hAnsi="Times New Roman"/>
        </w:rPr>
        <w:t>naturaleza son tratadas como categorías analíticas básicas. La </w:t>
      </w:r>
      <w:r>
        <w:rPr>
          <w:sz w:val="17"/>
        </w:rPr>
        <w:t>epf</w:t>
      </w:r>
      <w:r>
        <w:rPr>
          <w:rFonts w:ascii="Times New Roman" w:hAnsi="Times New Roman"/>
        </w:rPr>
        <w:t>, a través de la crítica</w:t>
      </w:r>
      <w:r>
        <w:rPr>
          <w:rFonts w:ascii="Times New Roman" w:hAnsi="Times New Roman"/>
          <w:spacing w:val="-7"/>
        </w:rPr>
        <w:t> </w:t>
      </w:r>
      <w:r>
        <w:rPr>
          <w:rFonts w:ascii="Times New Roman" w:hAnsi="Times New Roman"/>
        </w:rPr>
        <w:t>a</w:t>
      </w:r>
      <w:r>
        <w:rPr>
          <w:rFonts w:ascii="Times New Roman" w:hAnsi="Times New Roman"/>
          <w:spacing w:val="-7"/>
        </w:rPr>
        <w:t> </w:t>
      </w:r>
      <w:r>
        <w:rPr>
          <w:rFonts w:ascii="Times New Roman" w:hAnsi="Times New Roman"/>
        </w:rPr>
        <w:t>las</w:t>
      </w:r>
      <w:r>
        <w:rPr>
          <w:rFonts w:ascii="Times New Roman" w:hAnsi="Times New Roman"/>
          <w:spacing w:val="-7"/>
        </w:rPr>
        <w:t> </w:t>
      </w:r>
      <w:r>
        <w:rPr>
          <w:rFonts w:ascii="Times New Roman" w:hAnsi="Times New Roman"/>
        </w:rPr>
        <w:t>teorías</w:t>
      </w:r>
      <w:r>
        <w:rPr>
          <w:rFonts w:ascii="Times New Roman" w:hAnsi="Times New Roman"/>
          <w:spacing w:val="-6"/>
        </w:rPr>
        <w:t> </w:t>
      </w:r>
      <w:r>
        <w:rPr>
          <w:rFonts w:ascii="Times New Roman" w:hAnsi="Times New Roman"/>
        </w:rPr>
        <w:t>del</w:t>
      </w:r>
      <w:r>
        <w:rPr>
          <w:rFonts w:ascii="Times New Roman" w:hAnsi="Times New Roman"/>
          <w:spacing w:val="-7"/>
        </w:rPr>
        <w:t> </w:t>
      </w:r>
      <w:r>
        <w:rPr>
          <w:rFonts w:ascii="Times New Roman" w:hAnsi="Times New Roman"/>
        </w:rPr>
        <w:t>desarrollo</w:t>
      </w:r>
      <w:r>
        <w:rPr>
          <w:rFonts w:ascii="Times New Roman" w:hAnsi="Times New Roman"/>
          <w:spacing w:val="-7"/>
        </w:rPr>
        <w:t> </w:t>
      </w:r>
      <w:r>
        <w:rPr>
          <w:rFonts w:ascii="Times New Roman" w:hAnsi="Times New Roman"/>
        </w:rPr>
        <w:t>y</w:t>
      </w:r>
      <w:r>
        <w:rPr>
          <w:rFonts w:ascii="Times New Roman" w:hAnsi="Times New Roman"/>
          <w:spacing w:val="-7"/>
        </w:rPr>
        <w:t> </w:t>
      </w:r>
      <w:r>
        <w:rPr>
          <w:rFonts w:ascii="Times New Roman" w:hAnsi="Times New Roman"/>
        </w:rPr>
        <w:t>el</w:t>
      </w:r>
      <w:r>
        <w:rPr>
          <w:rFonts w:ascii="Times New Roman" w:hAnsi="Times New Roman"/>
          <w:spacing w:val="-7"/>
        </w:rPr>
        <w:t> </w:t>
      </w:r>
      <w:r>
        <w:rPr>
          <w:rFonts w:ascii="Times New Roman" w:hAnsi="Times New Roman"/>
        </w:rPr>
        <w:t>modernismo,</w:t>
      </w:r>
      <w:r>
        <w:rPr>
          <w:rFonts w:ascii="Times New Roman" w:hAnsi="Times New Roman"/>
          <w:spacing w:val="-6"/>
        </w:rPr>
        <w:t> </w:t>
      </w:r>
      <w:r>
        <w:rPr>
          <w:rFonts w:ascii="Times New Roman" w:hAnsi="Times New Roman"/>
        </w:rPr>
        <w:t>busca</w:t>
      </w:r>
      <w:r>
        <w:rPr>
          <w:rFonts w:ascii="Times New Roman" w:hAnsi="Times New Roman"/>
          <w:spacing w:val="-7"/>
        </w:rPr>
        <w:t> </w:t>
      </w:r>
      <w:r>
        <w:rPr>
          <w:rFonts w:ascii="Times New Roman" w:hAnsi="Times New Roman"/>
        </w:rPr>
        <w:t>reconstruir</w:t>
      </w:r>
      <w:r>
        <w:rPr>
          <w:rFonts w:ascii="Times New Roman" w:hAnsi="Times New Roman"/>
          <w:spacing w:val="-6"/>
        </w:rPr>
        <w:t> </w:t>
      </w:r>
      <w:r>
        <w:rPr>
          <w:rFonts w:ascii="Times New Roman" w:hAnsi="Times New Roman"/>
        </w:rPr>
        <w:t>espacios</w:t>
      </w:r>
      <w:r>
        <w:rPr>
          <w:rFonts w:ascii="Times New Roman" w:hAnsi="Times New Roman"/>
          <w:spacing w:val="-7"/>
        </w:rPr>
        <w:t> </w:t>
      </w:r>
      <w:r>
        <w:rPr>
          <w:rFonts w:ascii="Times New Roman" w:hAnsi="Times New Roman"/>
        </w:rPr>
        <w:t>de reflexión sobre la identidad, la diferencia y el poder entre género y ecosistemas. El</w:t>
      </w:r>
      <w:r>
        <w:rPr>
          <w:rFonts w:ascii="Times New Roman" w:hAnsi="Times New Roman"/>
          <w:spacing w:val="-14"/>
        </w:rPr>
        <w:t> </w:t>
      </w:r>
      <w:r>
        <w:rPr>
          <w:rFonts w:ascii="Times New Roman" w:hAnsi="Times New Roman"/>
        </w:rPr>
        <w:t>objetivo</w:t>
      </w:r>
      <w:r>
        <w:rPr>
          <w:rFonts w:ascii="Times New Roman" w:hAnsi="Times New Roman"/>
          <w:spacing w:val="-15"/>
        </w:rPr>
        <w:t> </w:t>
      </w:r>
      <w:r>
        <w:rPr>
          <w:rFonts w:ascii="Times New Roman" w:hAnsi="Times New Roman"/>
        </w:rPr>
        <w:t>de</w:t>
      </w:r>
      <w:r>
        <w:rPr>
          <w:rFonts w:ascii="Times New Roman" w:hAnsi="Times New Roman"/>
          <w:spacing w:val="-14"/>
        </w:rPr>
        <w:t> </w:t>
      </w:r>
      <w:r>
        <w:rPr>
          <w:rFonts w:ascii="Times New Roman" w:hAnsi="Times New Roman"/>
        </w:rPr>
        <w:t>este</w:t>
      </w:r>
      <w:r>
        <w:rPr>
          <w:rFonts w:ascii="Times New Roman" w:hAnsi="Times New Roman"/>
          <w:spacing w:val="-14"/>
        </w:rPr>
        <w:t> </w:t>
      </w:r>
      <w:r>
        <w:rPr>
          <w:rFonts w:ascii="Times New Roman" w:hAnsi="Times New Roman"/>
        </w:rPr>
        <w:t>acercamiento</w:t>
      </w:r>
      <w:r>
        <w:rPr>
          <w:rFonts w:ascii="Times New Roman" w:hAnsi="Times New Roman"/>
          <w:spacing w:val="-14"/>
        </w:rPr>
        <w:t> </w:t>
      </w:r>
      <w:r>
        <w:rPr>
          <w:rFonts w:ascii="Times New Roman" w:hAnsi="Times New Roman"/>
        </w:rPr>
        <w:t>es</w:t>
      </w:r>
      <w:r>
        <w:rPr>
          <w:rFonts w:ascii="Times New Roman" w:hAnsi="Times New Roman"/>
          <w:spacing w:val="-14"/>
        </w:rPr>
        <w:t> </w:t>
      </w:r>
      <w:r>
        <w:rPr>
          <w:rFonts w:ascii="Times New Roman" w:hAnsi="Times New Roman"/>
        </w:rPr>
        <w:t>producir</w:t>
      </w:r>
      <w:r>
        <w:rPr>
          <w:rFonts w:ascii="Times New Roman" w:hAnsi="Times New Roman"/>
          <w:spacing w:val="-15"/>
        </w:rPr>
        <w:t> </w:t>
      </w:r>
      <w:r>
        <w:rPr>
          <w:rFonts w:ascii="Times New Roman" w:hAnsi="Times New Roman"/>
        </w:rPr>
        <w:t>los</w:t>
      </w:r>
      <w:r>
        <w:rPr>
          <w:rFonts w:ascii="Times New Roman" w:hAnsi="Times New Roman"/>
          <w:spacing w:val="-14"/>
        </w:rPr>
        <w:t> </w:t>
      </w:r>
      <w:r>
        <w:rPr>
          <w:rFonts w:ascii="Times New Roman" w:hAnsi="Times New Roman"/>
        </w:rPr>
        <w:t>conocimientos</w:t>
      </w:r>
      <w:r>
        <w:rPr>
          <w:rFonts w:ascii="Times New Roman" w:hAnsi="Times New Roman"/>
          <w:spacing w:val="-14"/>
        </w:rPr>
        <w:t> </w:t>
      </w:r>
      <w:r>
        <w:rPr>
          <w:rFonts w:ascii="Times New Roman" w:hAnsi="Times New Roman"/>
        </w:rPr>
        <w:t>necesarios</w:t>
      </w:r>
      <w:r>
        <w:rPr>
          <w:rFonts w:ascii="Times New Roman" w:hAnsi="Times New Roman"/>
          <w:spacing w:val="-13"/>
        </w:rPr>
        <w:t> </w:t>
      </w:r>
      <w:r>
        <w:rPr>
          <w:rFonts w:ascii="Times New Roman" w:hAnsi="Times New Roman"/>
        </w:rPr>
        <w:t>para</w:t>
      </w:r>
      <w:r>
        <w:rPr>
          <w:rFonts w:ascii="Times New Roman" w:hAnsi="Times New Roman"/>
          <w:spacing w:val="-14"/>
        </w:rPr>
        <w:t> </w:t>
      </w:r>
      <w:r>
        <w:rPr>
          <w:rFonts w:ascii="Times New Roman" w:hAnsi="Times New Roman"/>
          <w:spacing w:val="2"/>
        </w:rPr>
        <w:t>li- quidar </w:t>
      </w:r>
      <w:r>
        <w:rPr>
          <w:rFonts w:ascii="Times New Roman" w:hAnsi="Times New Roman"/>
        </w:rPr>
        <w:t>la </w:t>
      </w:r>
      <w:r>
        <w:rPr>
          <w:rFonts w:ascii="Times New Roman" w:hAnsi="Times New Roman"/>
          <w:spacing w:val="3"/>
        </w:rPr>
        <w:t>desigualdad </w:t>
      </w:r>
      <w:r>
        <w:rPr>
          <w:rFonts w:ascii="Times New Roman" w:hAnsi="Times New Roman"/>
        </w:rPr>
        <w:t>y </w:t>
      </w:r>
      <w:r>
        <w:rPr>
          <w:rFonts w:ascii="Times New Roman" w:hAnsi="Times New Roman"/>
          <w:spacing w:val="2"/>
        </w:rPr>
        <w:t>subordinación </w:t>
      </w:r>
      <w:r>
        <w:rPr>
          <w:rFonts w:ascii="Times New Roman" w:hAnsi="Times New Roman"/>
        </w:rPr>
        <w:t>de las </w:t>
      </w:r>
      <w:r>
        <w:rPr>
          <w:rFonts w:ascii="Times New Roman" w:hAnsi="Times New Roman"/>
          <w:spacing w:val="2"/>
        </w:rPr>
        <w:t>mujeres. </w:t>
      </w:r>
      <w:r>
        <w:rPr>
          <w:rFonts w:ascii="Times New Roman" w:hAnsi="Times New Roman"/>
          <w:spacing w:val="-4"/>
        </w:rPr>
        <w:t>Pero </w:t>
      </w:r>
      <w:r>
        <w:rPr>
          <w:rFonts w:ascii="Times New Roman" w:hAnsi="Times New Roman"/>
          <w:spacing w:val="3"/>
        </w:rPr>
        <w:t>también contempla </w:t>
      </w:r>
      <w:r>
        <w:rPr>
          <w:rFonts w:ascii="Times New Roman" w:hAnsi="Times New Roman"/>
        </w:rPr>
        <w:t>la</w:t>
      </w:r>
      <w:r>
        <w:rPr>
          <w:rFonts w:ascii="Times New Roman" w:hAnsi="Times New Roman"/>
          <w:spacing w:val="-9"/>
        </w:rPr>
        <w:t> </w:t>
      </w:r>
      <w:r>
        <w:rPr>
          <w:rFonts w:ascii="Times New Roman" w:hAnsi="Times New Roman"/>
        </w:rPr>
        <w:t>necesidad</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desmitificar</w:t>
      </w:r>
      <w:r>
        <w:rPr>
          <w:rFonts w:ascii="Times New Roman" w:hAnsi="Times New Roman"/>
          <w:spacing w:val="-9"/>
        </w:rPr>
        <w:t> </w:t>
      </w:r>
      <w:r>
        <w:rPr>
          <w:rFonts w:ascii="Times New Roman" w:hAnsi="Times New Roman"/>
        </w:rPr>
        <w:t>la</w:t>
      </w:r>
      <w:r>
        <w:rPr>
          <w:rFonts w:ascii="Times New Roman" w:hAnsi="Times New Roman"/>
          <w:spacing w:val="-9"/>
        </w:rPr>
        <w:t> </w:t>
      </w:r>
      <w:r>
        <w:rPr>
          <w:rFonts w:ascii="Times New Roman" w:hAnsi="Times New Roman"/>
        </w:rPr>
        <w:t>relación</w:t>
      </w:r>
      <w:r>
        <w:rPr>
          <w:rFonts w:ascii="Times New Roman" w:hAnsi="Times New Roman"/>
          <w:spacing w:val="-9"/>
        </w:rPr>
        <w:t> </w:t>
      </w:r>
      <w:r>
        <w:rPr>
          <w:rFonts w:ascii="Times New Roman" w:hAnsi="Times New Roman"/>
        </w:rPr>
        <w:t>femenina</w:t>
      </w:r>
      <w:r>
        <w:rPr>
          <w:rFonts w:ascii="Times New Roman" w:hAnsi="Times New Roman"/>
          <w:spacing w:val="-10"/>
        </w:rPr>
        <w:t> </w:t>
      </w:r>
      <w:r>
        <w:rPr>
          <w:rFonts w:ascii="Times New Roman" w:hAnsi="Times New Roman"/>
        </w:rPr>
        <w:t>con</w:t>
      </w:r>
      <w:r>
        <w:rPr>
          <w:rFonts w:ascii="Times New Roman" w:hAnsi="Times New Roman"/>
          <w:spacing w:val="-10"/>
        </w:rPr>
        <w:t> </w:t>
      </w:r>
      <w:r>
        <w:rPr>
          <w:rFonts w:ascii="Times New Roman" w:hAnsi="Times New Roman"/>
        </w:rPr>
        <w:t>la</w:t>
      </w:r>
      <w:r>
        <w:rPr>
          <w:rFonts w:ascii="Times New Roman" w:hAnsi="Times New Roman"/>
          <w:spacing w:val="-9"/>
        </w:rPr>
        <w:t> </w:t>
      </w:r>
      <w:r>
        <w:rPr>
          <w:rFonts w:ascii="Times New Roman" w:hAnsi="Times New Roman"/>
        </w:rPr>
        <w:t>naturaleza</w:t>
      </w:r>
      <w:r>
        <w:rPr>
          <w:rFonts w:ascii="Times New Roman" w:hAnsi="Times New Roman"/>
          <w:spacing w:val="-9"/>
        </w:rPr>
        <w:t> </w:t>
      </w:r>
      <w:r>
        <w:rPr>
          <w:rFonts w:ascii="Times New Roman" w:hAnsi="Times New Roman"/>
        </w:rPr>
        <w:t>y</w:t>
      </w:r>
      <w:r>
        <w:rPr>
          <w:rFonts w:ascii="Times New Roman" w:hAnsi="Times New Roman"/>
          <w:spacing w:val="-9"/>
        </w:rPr>
        <w:t> </w:t>
      </w:r>
      <w:r>
        <w:rPr>
          <w:rFonts w:ascii="Times New Roman" w:hAnsi="Times New Roman"/>
        </w:rPr>
        <w:t>reconocer</w:t>
      </w:r>
      <w:r>
        <w:rPr>
          <w:rFonts w:ascii="Times New Roman" w:hAnsi="Times New Roman"/>
          <w:spacing w:val="-9"/>
        </w:rPr>
        <w:t> </w:t>
      </w:r>
      <w:r>
        <w:rPr>
          <w:rFonts w:ascii="Times New Roman" w:hAnsi="Times New Roman"/>
        </w:rPr>
        <w:t>la responsabilidad de hombres y mujeres en la degradación o preservación de los recursos naturales. En un segundo momento se describen los mecanismos insti- tucionales por medio de los cuales se incorporó la perspectiva de género en el manejo de las </w:t>
      </w:r>
      <w:r>
        <w:rPr>
          <w:rFonts w:ascii="Times New Roman" w:hAnsi="Times New Roman"/>
          <w:spacing w:val="-3"/>
        </w:rPr>
        <w:t>áreas </w:t>
      </w:r>
      <w:r>
        <w:rPr>
          <w:rFonts w:ascii="Times New Roman" w:hAnsi="Times New Roman"/>
        </w:rPr>
        <w:t>naturales protegidas (</w:t>
      </w:r>
      <w:r>
        <w:rPr>
          <w:sz w:val="17"/>
        </w:rPr>
        <w:t>anp</w:t>
      </w:r>
      <w:r>
        <w:rPr>
          <w:rFonts w:ascii="Times New Roman" w:hAnsi="Times New Roman"/>
        </w:rPr>
        <w:t>) en México. Se finaliza con una propuesta</w:t>
      </w:r>
      <w:r>
        <w:rPr>
          <w:rFonts w:ascii="Times New Roman" w:hAnsi="Times New Roman"/>
          <w:spacing w:val="-13"/>
        </w:rPr>
        <w:t> </w:t>
      </w:r>
      <w:r>
        <w:rPr>
          <w:rFonts w:ascii="Times New Roman" w:hAnsi="Times New Roman"/>
        </w:rPr>
        <w:t>metodológica</w:t>
      </w:r>
      <w:r>
        <w:rPr>
          <w:rFonts w:ascii="Times New Roman" w:hAnsi="Times New Roman"/>
          <w:spacing w:val="-13"/>
        </w:rPr>
        <w:t> </w:t>
      </w:r>
      <w:r>
        <w:rPr>
          <w:rFonts w:ascii="Times New Roman" w:hAnsi="Times New Roman"/>
        </w:rPr>
        <w:t>que</w:t>
      </w:r>
      <w:r>
        <w:rPr>
          <w:rFonts w:ascii="Times New Roman" w:hAnsi="Times New Roman"/>
          <w:spacing w:val="-13"/>
        </w:rPr>
        <w:t> </w:t>
      </w:r>
      <w:r>
        <w:rPr>
          <w:rFonts w:ascii="Times New Roman" w:hAnsi="Times New Roman"/>
          <w:spacing w:val="-2"/>
        </w:rPr>
        <w:t>revela</w:t>
      </w:r>
      <w:r>
        <w:rPr>
          <w:rFonts w:ascii="Times New Roman" w:hAnsi="Times New Roman"/>
          <w:spacing w:val="-13"/>
        </w:rPr>
        <w:t> </w:t>
      </w:r>
      <w:r>
        <w:rPr>
          <w:rFonts w:ascii="Times New Roman" w:hAnsi="Times New Roman"/>
        </w:rPr>
        <w:t>cómo</w:t>
      </w:r>
      <w:r>
        <w:rPr>
          <w:rFonts w:ascii="Times New Roman" w:hAnsi="Times New Roman"/>
          <w:spacing w:val="-13"/>
        </w:rPr>
        <w:t> </w:t>
      </w:r>
      <w:r>
        <w:rPr>
          <w:rFonts w:ascii="Times New Roman" w:hAnsi="Times New Roman"/>
        </w:rPr>
        <w:t>los</w:t>
      </w:r>
      <w:r>
        <w:rPr>
          <w:rFonts w:ascii="Times New Roman" w:hAnsi="Times New Roman"/>
          <w:spacing w:val="-13"/>
        </w:rPr>
        <w:t> </w:t>
      </w:r>
      <w:r>
        <w:rPr>
          <w:rFonts w:ascii="Times New Roman" w:hAnsi="Times New Roman"/>
        </w:rPr>
        <w:t>mecanismos</w:t>
      </w:r>
      <w:r>
        <w:rPr>
          <w:rFonts w:ascii="Times New Roman" w:hAnsi="Times New Roman"/>
          <w:spacing w:val="-13"/>
        </w:rPr>
        <w:t> </w:t>
      </w:r>
      <w:r>
        <w:rPr>
          <w:rFonts w:ascii="Times New Roman" w:hAnsi="Times New Roman"/>
        </w:rPr>
        <w:t>que</w:t>
      </w:r>
      <w:r>
        <w:rPr>
          <w:rFonts w:ascii="Times New Roman" w:hAnsi="Times New Roman"/>
          <w:spacing w:val="-13"/>
        </w:rPr>
        <w:t> </w:t>
      </w:r>
      <w:r>
        <w:rPr>
          <w:rFonts w:ascii="Times New Roman" w:hAnsi="Times New Roman"/>
        </w:rPr>
        <w:t>controlan</w:t>
      </w:r>
      <w:r>
        <w:rPr>
          <w:rFonts w:ascii="Times New Roman" w:hAnsi="Times New Roman"/>
          <w:spacing w:val="-13"/>
        </w:rPr>
        <w:t> </w:t>
      </w:r>
      <w:r>
        <w:rPr>
          <w:rFonts w:ascii="Times New Roman" w:hAnsi="Times New Roman"/>
        </w:rPr>
        <w:t>el</w:t>
      </w:r>
      <w:r>
        <w:rPr>
          <w:rFonts w:ascii="Times New Roman" w:hAnsi="Times New Roman"/>
          <w:spacing w:val="-13"/>
        </w:rPr>
        <w:t> </w:t>
      </w:r>
      <w:r>
        <w:rPr>
          <w:rFonts w:ascii="Times New Roman" w:hAnsi="Times New Roman"/>
        </w:rPr>
        <w:t>acceso y manejo de los recursos naturales en las </w:t>
      </w:r>
      <w:r>
        <w:rPr>
          <w:sz w:val="17"/>
        </w:rPr>
        <w:t>anp </w:t>
      </w:r>
      <w:r>
        <w:rPr>
          <w:rFonts w:ascii="Times New Roman" w:hAnsi="Times New Roman"/>
        </w:rPr>
        <w:t>amplían las brechas de igualdad de género y de armonía de la sociedad con la</w:t>
      </w:r>
      <w:r>
        <w:rPr>
          <w:rFonts w:ascii="Times New Roman" w:hAnsi="Times New Roman"/>
          <w:spacing w:val="19"/>
        </w:rPr>
        <w:t> </w:t>
      </w:r>
      <w:r>
        <w:rPr>
          <w:rFonts w:ascii="Times New Roman" w:hAnsi="Times New Roman"/>
        </w:rPr>
        <w:t>naturaleza.</w:t>
      </w:r>
    </w:p>
    <w:p>
      <w:pPr>
        <w:pStyle w:val="BodyText"/>
        <w:spacing w:line="247" w:lineRule="auto"/>
        <w:ind w:left="1553" w:right="1551" w:firstLine="283"/>
        <w:jc w:val="both"/>
        <w:rPr>
          <w:rFonts w:ascii="Times New Roman" w:hAnsi="Times New Roman"/>
        </w:rPr>
      </w:pPr>
      <w:r>
        <w:rPr>
          <w:rFonts w:ascii="Times New Roman" w:hAnsi="Times New Roman"/>
        </w:rPr>
        <w:t>El quinto capítulo se ocupa expresamente del relevante tema de cómo conci- liar el aprovechamiento y la conservación de los recursos naturales en las </w:t>
      </w:r>
      <w:r>
        <w:rPr>
          <w:rFonts w:ascii="Times New Roman" w:hAnsi="Times New Roman"/>
          <w:spacing w:val="-3"/>
        </w:rPr>
        <w:t>áreas </w:t>
      </w:r>
      <w:r>
        <w:rPr>
          <w:rFonts w:ascii="Times New Roman" w:hAnsi="Times New Roman"/>
        </w:rPr>
        <w:t>naturales protegidas. </w:t>
      </w:r>
      <w:r>
        <w:rPr>
          <w:rFonts w:ascii="Times New Roman" w:hAnsi="Times New Roman"/>
          <w:spacing w:val="-3"/>
        </w:rPr>
        <w:t>Parte </w:t>
      </w:r>
      <w:r>
        <w:rPr>
          <w:rFonts w:ascii="Times New Roman" w:hAnsi="Times New Roman"/>
        </w:rPr>
        <w:t>de las dos posiciones respecto a cómo lograr la con- servación de las </w:t>
      </w:r>
      <w:r>
        <w:rPr>
          <w:sz w:val="17"/>
        </w:rPr>
        <w:t>anp</w:t>
      </w:r>
      <w:r>
        <w:rPr>
          <w:rFonts w:ascii="Times New Roman" w:hAnsi="Times New Roman"/>
        </w:rPr>
        <w:t>. </w:t>
      </w:r>
      <w:r>
        <w:rPr>
          <w:rFonts w:ascii="Times New Roman" w:hAnsi="Times New Roman"/>
          <w:spacing w:val="-4"/>
        </w:rPr>
        <w:t>Para </w:t>
      </w:r>
      <w:r>
        <w:rPr>
          <w:rFonts w:ascii="Times New Roman" w:hAnsi="Times New Roman"/>
        </w:rPr>
        <w:t>los conservacionistas se debe reducir al mínimo la injerencia humana en los ecosistemas. En cambio, los adherentes a una segunda posición</w:t>
      </w:r>
      <w:r>
        <w:rPr>
          <w:rFonts w:ascii="Times New Roman" w:hAnsi="Times New Roman"/>
          <w:spacing w:val="-10"/>
        </w:rPr>
        <w:t> </w:t>
      </w:r>
      <w:r>
        <w:rPr>
          <w:rFonts w:ascii="Times New Roman" w:hAnsi="Times New Roman"/>
        </w:rPr>
        <w:t>consideran</w:t>
      </w:r>
      <w:r>
        <w:rPr>
          <w:rFonts w:ascii="Times New Roman" w:hAnsi="Times New Roman"/>
          <w:spacing w:val="-10"/>
        </w:rPr>
        <w:t> </w:t>
      </w:r>
      <w:r>
        <w:rPr>
          <w:rFonts w:ascii="Times New Roman" w:hAnsi="Times New Roman"/>
        </w:rPr>
        <w:t>que</w:t>
      </w:r>
      <w:r>
        <w:rPr>
          <w:rFonts w:ascii="Times New Roman" w:hAnsi="Times New Roman"/>
          <w:spacing w:val="-10"/>
        </w:rPr>
        <w:t> </w:t>
      </w:r>
      <w:r>
        <w:rPr>
          <w:rFonts w:ascii="Times New Roman" w:hAnsi="Times New Roman"/>
        </w:rPr>
        <w:t>es</w:t>
      </w:r>
      <w:r>
        <w:rPr>
          <w:rFonts w:ascii="Times New Roman" w:hAnsi="Times New Roman"/>
          <w:spacing w:val="-10"/>
        </w:rPr>
        <w:t> </w:t>
      </w:r>
      <w:r>
        <w:rPr>
          <w:rFonts w:ascii="Times New Roman" w:hAnsi="Times New Roman"/>
        </w:rPr>
        <w:t>posible</w:t>
      </w:r>
      <w:r>
        <w:rPr>
          <w:rFonts w:ascii="Times New Roman" w:hAnsi="Times New Roman"/>
          <w:spacing w:val="-10"/>
        </w:rPr>
        <w:t> </w:t>
      </w:r>
      <w:r>
        <w:rPr>
          <w:rFonts w:ascii="Times New Roman" w:hAnsi="Times New Roman"/>
        </w:rPr>
        <w:t>proteger</w:t>
      </w:r>
      <w:r>
        <w:rPr>
          <w:rFonts w:ascii="Times New Roman" w:hAnsi="Times New Roman"/>
          <w:spacing w:val="-11"/>
        </w:rPr>
        <w:t> </w:t>
      </w:r>
      <w:r>
        <w:rPr>
          <w:rFonts w:ascii="Times New Roman" w:hAnsi="Times New Roman"/>
        </w:rPr>
        <w:t>los</w:t>
      </w:r>
      <w:r>
        <w:rPr>
          <w:rFonts w:ascii="Times New Roman" w:hAnsi="Times New Roman"/>
          <w:spacing w:val="-10"/>
        </w:rPr>
        <w:t> </w:t>
      </w:r>
      <w:r>
        <w:rPr>
          <w:rFonts w:ascii="Times New Roman" w:hAnsi="Times New Roman"/>
        </w:rPr>
        <w:t>recursos</w:t>
      </w:r>
      <w:r>
        <w:rPr>
          <w:rFonts w:ascii="Times New Roman" w:hAnsi="Times New Roman"/>
          <w:spacing w:val="-10"/>
        </w:rPr>
        <w:t> </w:t>
      </w:r>
      <w:r>
        <w:rPr>
          <w:rFonts w:ascii="Times New Roman" w:hAnsi="Times New Roman"/>
        </w:rPr>
        <w:t>y</w:t>
      </w:r>
      <w:r>
        <w:rPr>
          <w:rFonts w:ascii="Times New Roman" w:hAnsi="Times New Roman"/>
          <w:spacing w:val="-10"/>
        </w:rPr>
        <w:t> </w:t>
      </w:r>
      <w:r>
        <w:rPr>
          <w:rFonts w:ascii="Times New Roman" w:hAnsi="Times New Roman"/>
        </w:rPr>
        <w:t>al</w:t>
      </w:r>
      <w:r>
        <w:rPr>
          <w:rFonts w:ascii="Times New Roman" w:hAnsi="Times New Roman"/>
          <w:spacing w:val="-10"/>
        </w:rPr>
        <w:t> </w:t>
      </w:r>
      <w:r>
        <w:rPr>
          <w:rFonts w:ascii="Times New Roman" w:hAnsi="Times New Roman"/>
        </w:rPr>
        <w:t>mismo</w:t>
      </w:r>
      <w:r>
        <w:rPr>
          <w:rFonts w:ascii="Times New Roman" w:hAnsi="Times New Roman"/>
          <w:spacing w:val="-10"/>
        </w:rPr>
        <w:t> </w:t>
      </w:r>
      <w:r>
        <w:rPr>
          <w:rFonts w:ascii="Times New Roman" w:hAnsi="Times New Roman"/>
        </w:rPr>
        <w:t>tiempo</w:t>
      </w:r>
      <w:r>
        <w:rPr>
          <w:rFonts w:ascii="Times New Roman" w:hAnsi="Times New Roman"/>
          <w:spacing w:val="-10"/>
        </w:rPr>
        <w:t> </w:t>
      </w:r>
      <w:r>
        <w:rPr>
          <w:rFonts w:ascii="Times New Roman" w:hAnsi="Times New Roman"/>
        </w:rPr>
        <w:t>apro- vecharlos de forma sostenible, usualmente bajo la forma de cogestión de las </w:t>
      </w:r>
      <w:r>
        <w:rPr>
          <w:sz w:val="17"/>
        </w:rPr>
        <w:t>anp </w:t>
      </w:r>
      <w:r>
        <w:rPr>
          <w:rFonts w:ascii="Times New Roman" w:hAnsi="Times New Roman"/>
        </w:rPr>
        <w:t>entre autoridades y habitantes. Asimismo, se señala que como la explotación de los</w:t>
      </w:r>
      <w:r>
        <w:rPr>
          <w:rFonts w:ascii="Times New Roman" w:hAnsi="Times New Roman"/>
          <w:spacing w:val="-9"/>
        </w:rPr>
        <w:t> </w:t>
      </w:r>
      <w:r>
        <w:rPr>
          <w:rFonts w:ascii="Times New Roman" w:hAnsi="Times New Roman"/>
        </w:rPr>
        <w:t>recursos</w:t>
      </w:r>
      <w:r>
        <w:rPr>
          <w:rFonts w:ascii="Times New Roman" w:hAnsi="Times New Roman"/>
          <w:spacing w:val="-9"/>
        </w:rPr>
        <w:t> </w:t>
      </w:r>
      <w:r>
        <w:rPr>
          <w:rFonts w:ascii="Times New Roman" w:hAnsi="Times New Roman"/>
        </w:rPr>
        <w:t>forestales</w:t>
      </w:r>
      <w:r>
        <w:rPr>
          <w:rFonts w:ascii="Times New Roman" w:hAnsi="Times New Roman"/>
          <w:spacing w:val="-9"/>
        </w:rPr>
        <w:t> </w:t>
      </w:r>
      <w:r>
        <w:rPr>
          <w:rFonts w:ascii="Times New Roman" w:hAnsi="Times New Roman"/>
        </w:rPr>
        <w:t>maderables</w:t>
      </w:r>
      <w:r>
        <w:rPr>
          <w:rFonts w:ascii="Times New Roman" w:hAnsi="Times New Roman"/>
          <w:spacing w:val="-8"/>
        </w:rPr>
        <w:t> </w:t>
      </w:r>
      <w:r>
        <w:rPr>
          <w:rFonts w:ascii="Times New Roman" w:hAnsi="Times New Roman"/>
        </w:rPr>
        <w:t>está</w:t>
      </w:r>
      <w:r>
        <w:rPr>
          <w:rFonts w:ascii="Times New Roman" w:hAnsi="Times New Roman"/>
          <w:spacing w:val="-9"/>
        </w:rPr>
        <w:t> </w:t>
      </w:r>
      <w:r>
        <w:rPr>
          <w:rFonts w:ascii="Times New Roman" w:hAnsi="Times New Roman"/>
        </w:rPr>
        <w:t>restringida,</w:t>
      </w:r>
      <w:r>
        <w:rPr>
          <w:rFonts w:ascii="Times New Roman" w:hAnsi="Times New Roman"/>
          <w:spacing w:val="-8"/>
        </w:rPr>
        <w:t> </w:t>
      </w:r>
      <w:r>
        <w:rPr>
          <w:rFonts w:ascii="Times New Roman" w:hAnsi="Times New Roman"/>
        </w:rPr>
        <w:t>los</w:t>
      </w:r>
      <w:r>
        <w:rPr>
          <w:rFonts w:ascii="Times New Roman" w:hAnsi="Times New Roman"/>
          <w:spacing w:val="-9"/>
        </w:rPr>
        <w:t> </w:t>
      </w:r>
      <w:r>
        <w:rPr>
          <w:rFonts w:ascii="Times New Roman" w:hAnsi="Times New Roman"/>
        </w:rPr>
        <w:t>recursos</w:t>
      </w:r>
      <w:r>
        <w:rPr>
          <w:rFonts w:ascii="Times New Roman" w:hAnsi="Times New Roman"/>
          <w:spacing w:val="-9"/>
        </w:rPr>
        <w:t> </w:t>
      </w:r>
      <w:r>
        <w:rPr>
          <w:rFonts w:ascii="Times New Roman" w:hAnsi="Times New Roman"/>
        </w:rPr>
        <w:t>forestales</w:t>
      </w:r>
      <w:r>
        <w:rPr>
          <w:rFonts w:ascii="Times New Roman" w:hAnsi="Times New Roman"/>
          <w:spacing w:val="-9"/>
        </w:rPr>
        <w:t> </w:t>
      </w:r>
      <w:r>
        <w:rPr>
          <w:rFonts w:ascii="Times New Roman" w:hAnsi="Times New Roman"/>
        </w:rPr>
        <w:t>no</w:t>
      </w:r>
      <w:r>
        <w:rPr>
          <w:rFonts w:ascii="Times New Roman" w:hAnsi="Times New Roman"/>
          <w:spacing w:val="-9"/>
        </w:rPr>
        <w:t> </w:t>
      </w:r>
      <w:r>
        <w:rPr>
          <w:rFonts w:ascii="Times New Roman" w:hAnsi="Times New Roman"/>
        </w:rPr>
        <w:t>ma- derables (frutos, hongos, plantas y arbustos útiles) surgen como una alternativa para complementar la economía de los habitantes de las </w:t>
      </w:r>
      <w:r>
        <w:rPr>
          <w:sz w:val="17"/>
        </w:rPr>
        <w:t>anp </w:t>
      </w:r>
      <w:r>
        <w:rPr>
          <w:rFonts w:ascii="Times New Roman" w:hAnsi="Times New Roman"/>
        </w:rPr>
        <w:t>y al mismo tiempo lograr</w:t>
      </w:r>
      <w:r>
        <w:rPr>
          <w:rFonts w:ascii="Times New Roman" w:hAnsi="Times New Roman"/>
          <w:spacing w:val="-12"/>
        </w:rPr>
        <w:t> </w:t>
      </w:r>
      <w:r>
        <w:rPr>
          <w:rFonts w:ascii="Times New Roman" w:hAnsi="Times New Roman"/>
        </w:rPr>
        <w:t>la</w:t>
      </w:r>
      <w:r>
        <w:rPr>
          <w:rFonts w:ascii="Times New Roman" w:hAnsi="Times New Roman"/>
          <w:spacing w:val="-12"/>
        </w:rPr>
        <w:t> </w:t>
      </w:r>
      <w:r>
        <w:rPr>
          <w:rFonts w:ascii="Times New Roman" w:hAnsi="Times New Roman"/>
        </w:rPr>
        <w:t>protección</w:t>
      </w:r>
      <w:r>
        <w:rPr>
          <w:rFonts w:ascii="Times New Roman" w:hAnsi="Times New Roman"/>
          <w:spacing w:val="-13"/>
        </w:rPr>
        <w:t> </w:t>
      </w:r>
      <w:r>
        <w:rPr>
          <w:rFonts w:ascii="Times New Roman" w:hAnsi="Times New Roman"/>
        </w:rPr>
        <w:t>de</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recursos</w:t>
      </w:r>
      <w:r>
        <w:rPr>
          <w:rFonts w:ascii="Times New Roman" w:hAnsi="Times New Roman"/>
          <w:spacing w:val="-12"/>
        </w:rPr>
        <w:t> </w:t>
      </w:r>
      <w:r>
        <w:rPr>
          <w:rFonts w:ascii="Times New Roman" w:hAnsi="Times New Roman"/>
        </w:rPr>
        <w:t>naturales.</w:t>
      </w:r>
      <w:r>
        <w:rPr>
          <w:rFonts w:ascii="Times New Roman" w:hAnsi="Times New Roman"/>
          <w:spacing w:val="-11"/>
        </w:rPr>
        <w:t> </w:t>
      </w:r>
      <w:r>
        <w:rPr>
          <w:rFonts w:ascii="Times New Roman" w:hAnsi="Times New Roman"/>
        </w:rPr>
        <w:t>Al</w:t>
      </w:r>
      <w:r>
        <w:rPr>
          <w:rFonts w:ascii="Times New Roman" w:hAnsi="Times New Roman"/>
          <w:spacing w:val="-12"/>
        </w:rPr>
        <w:t> </w:t>
      </w:r>
      <w:r>
        <w:rPr>
          <w:rFonts w:ascii="Times New Roman" w:hAnsi="Times New Roman"/>
        </w:rPr>
        <w:t>final,</w:t>
      </w:r>
      <w:r>
        <w:rPr>
          <w:rFonts w:ascii="Times New Roman" w:hAnsi="Times New Roman"/>
          <w:spacing w:val="-13"/>
        </w:rPr>
        <w:t> </w:t>
      </w:r>
      <w:r>
        <w:rPr>
          <w:rFonts w:ascii="Times New Roman" w:hAnsi="Times New Roman"/>
        </w:rPr>
        <w:t>se</w:t>
      </w:r>
      <w:r>
        <w:rPr>
          <w:rFonts w:ascii="Times New Roman" w:hAnsi="Times New Roman"/>
          <w:spacing w:val="-12"/>
        </w:rPr>
        <w:t> </w:t>
      </w:r>
      <w:r>
        <w:rPr>
          <w:rFonts w:ascii="Times New Roman" w:hAnsi="Times New Roman"/>
        </w:rPr>
        <w:t>presentan</w:t>
      </w:r>
      <w:r>
        <w:rPr>
          <w:rFonts w:ascii="Times New Roman" w:hAnsi="Times New Roman"/>
          <w:spacing w:val="-12"/>
        </w:rPr>
        <w:t> </w:t>
      </w:r>
      <w:r>
        <w:rPr>
          <w:rFonts w:ascii="Times New Roman" w:hAnsi="Times New Roman"/>
        </w:rPr>
        <w:t>los</w:t>
      </w:r>
      <w:r>
        <w:rPr>
          <w:rFonts w:ascii="Times New Roman" w:hAnsi="Times New Roman"/>
          <w:spacing w:val="-12"/>
        </w:rPr>
        <w:t> </w:t>
      </w:r>
      <w:r>
        <w:rPr>
          <w:rFonts w:ascii="Times New Roman" w:hAnsi="Times New Roman"/>
        </w:rPr>
        <w:t>resultados</w:t>
      </w:r>
    </w:p>
    <w:p>
      <w:pPr>
        <w:spacing w:after="0" w:line="247" w:lineRule="auto"/>
        <w:jc w:val="both"/>
        <w:rPr>
          <w:rFonts w:ascii="Times New Roman" w:hAnsi="Times New Roman"/>
        </w:rPr>
        <w:sectPr>
          <w:footerReference w:type="default" r:id="rId44"/>
          <w:pgSz w:w="10200" w:h="13600"/>
          <w:pgMar w:footer="223" w:header="0" w:top="0" w:bottom="420" w:left="0" w:right="0"/>
          <w:pgNumType w:start="1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2120" w:val="left" w:leader="none"/>
        </w:tabs>
        <w:spacing w:before="66"/>
        <w:ind w:left="1553" w:right="2220" w:firstLine="0"/>
        <w:jc w:val="left"/>
        <w:rPr>
          <w:rFonts w:ascii="Times New Roman" w:hAnsi="Times New Roman"/>
          <w:i/>
          <w:sz w:val="20"/>
        </w:rPr>
      </w:pPr>
      <w:r>
        <w:rPr/>
        <w:pict>
          <v:line style="position:absolute;mso-position-horizontal-relative:page;mso-position-vertical-relative:paragraph;z-index:2392" from="15pt,-30.923588pt" to="0pt,-30.923588pt" stroked="true" strokeweight=".25pt" strokecolor="#000000">
            <w10:wrap type="none"/>
          </v:line>
        </w:pict>
      </w:r>
      <w:r>
        <w:rPr/>
        <w:pict>
          <v:line style="position:absolute;mso-position-horizontal-relative:page;mso-position-vertical-relative:paragraph;z-index:2416" from="494.71701pt,-30.923588pt" to="509.71701pt,-30.923588pt" stroked="true" strokeweight=".25pt" strokecolor="#000000">
            <w10:wrap type="none"/>
          </v:line>
        </w:pict>
      </w:r>
      <w:r>
        <w:rPr/>
        <w:pict>
          <v:line style="position:absolute;mso-position-horizontal-relative:page;mso-position-vertical-relative:paragraph;z-index:2440" from="21pt,-36.923588pt" to="21pt,-51.923588pt" stroked="true" strokeweight=".25pt" strokecolor="#000000">
            <w10:wrap type="none"/>
          </v:line>
        </w:pict>
      </w:r>
      <w:r>
        <w:rPr/>
        <w:pict>
          <v:line style="position:absolute;mso-position-horizontal-relative:page;mso-position-vertical-relative:paragraph;z-index:2464" from="488.71701pt,-36.923588pt" to="488.71701pt,-51.923588pt" stroked="true" strokeweight=".25pt" strokecolor="#000000">
            <w10:wrap type="none"/>
          </v:line>
        </w:pict>
      </w:r>
      <w:r>
        <w:rPr>
          <w:rFonts w:ascii="Times New Roman" w:hAnsi="Times New Roman"/>
          <w:sz w:val="20"/>
        </w:rPr>
        <w:t>12</w:t>
        <w:tab/>
      </w:r>
      <w:r>
        <w:rPr>
          <w:rFonts w:ascii="Times New Roman" w:hAnsi="Times New Roman"/>
          <w:i/>
          <w:w w:val="95"/>
          <w:sz w:val="20"/>
        </w:rPr>
        <w:t>Ma.</w:t>
      </w:r>
      <w:r>
        <w:rPr>
          <w:rFonts w:ascii="Times New Roman" w:hAnsi="Times New Roman"/>
          <w:i/>
          <w:spacing w:val="-12"/>
          <w:w w:val="95"/>
          <w:sz w:val="20"/>
        </w:rPr>
        <w:t> </w:t>
      </w:r>
      <w:r>
        <w:rPr>
          <w:rFonts w:ascii="Times New Roman" w:hAnsi="Times New Roman"/>
          <w:i/>
          <w:w w:val="95"/>
          <w:sz w:val="20"/>
        </w:rPr>
        <w:t>Gladys</w:t>
      </w:r>
      <w:r>
        <w:rPr>
          <w:rFonts w:ascii="Times New Roman" w:hAnsi="Times New Roman"/>
          <w:i/>
          <w:spacing w:val="-12"/>
          <w:w w:val="95"/>
          <w:sz w:val="20"/>
        </w:rPr>
        <w:t> </w:t>
      </w:r>
      <w:r>
        <w:rPr>
          <w:rFonts w:ascii="Times New Roman" w:hAnsi="Times New Roman"/>
          <w:i/>
          <w:w w:val="95"/>
          <w:sz w:val="20"/>
        </w:rPr>
        <w:t>Rivera</w:t>
      </w:r>
      <w:r>
        <w:rPr>
          <w:rFonts w:ascii="Times New Roman" w:hAnsi="Times New Roman"/>
          <w:i/>
          <w:spacing w:val="-12"/>
          <w:w w:val="95"/>
          <w:sz w:val="20"/>
        </w:rPr>
        <w:t> </w:t>
      </w:r>
      <w:r>
        <w:rPr>
          <w:rFonts w:ascii="Times New Roman" w:hAnsi="Times New Roman"/>
          <w:i/>
          <w:spacing w:val="-3"/>
          <w:w w:val="95"/>
          <w:sz w:val="20"/>
        </w:rPr>
        <w:t>H.,</w:t>
      </w:r>
      <w:r>
        <w:rPr>
          <w:rFonts w:ascii="Times New Roman" w:hAnsi="Times New Roman"/>
          <w:i/>
          <w:spacing w:val="-12"/>
          <w:w w:val="95"/>
          <w:sz w:val="20"/>
        </w:rPr>
        <w:t> </w:t>
      </w:r>
      <w:r>
        <w:rPr>
          <w:rFonts w:ascii="Times New Roman" w:hAnsi="Times New Roman"/>
          <w:i/>
          <w:w w:val="95"/>
          <w:sz w:val="20"/>
        </w:rPr>
        <w:t>Ángel</w:t>
      </w:r>
      <w:r>
        <w:rPr>
          <w:rFonts w:ascii="Times New Roman" w:hAnsi="Times New Roman"/>
          <w:i/>
          <w:spacing w:val="-12"/>
          <w:w w:val="95"/>
          <w:sz w:val="20"/>
        </w:rPr>
        <w:t> </w:t>
      </w:r>
      <w:r>
        <w:rPr>
          <w:rFonts w:ascii="Times New Roman" w:hAnsi="Times New Roman"/>
          <w:i/>
          <w:w w:val="95"/>
          <w:sz w:val="20"/>
        </w:rPr>
        <w:t>R.</w:t>
      </w:r>
      <w:r>
        <w:rPr>
          <w:rFonts w:ascii="Times New Roman" w:hAnsi="Times New Roman"/>
          <w:i/>
          <w:spacing w:val="-12"/>
          <w:w w:val="95"/>
          <w:sz w:val="20"/>
        </w:rPr>
        <w:t> </w:t>
      </w:r>
      <w:r>
        <w:rPr>
          <w:rFonts w:ascii="Times New Roman" w:hAnsi="Times New Roman"/>
          <w:i/>
          <w:w w:val="95"/>
          <w:sz w:val="20"/>
        </w:rPr>
        <w:t>Marttínez-C.</w:t>
      </w:r>
      <w:r>
        <w:rPr>
          <w:rFonts w:ascii="Times New Roman" w:hAnsi="Times New Roman"/>
          <w:i/>
          <w:spacing w:val="-11"/>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spacing w:val="-4"/>
          <w:w w:val="95"/>
          <w:sz w:val="20"/>
        </w:rPr>
        <w:t>Yaqueline</w:t>
      </w:r>
      <w:r>
        <w:rPr>
          <w:rFonts w:ascii="Times New Roman" w:hAnsi="Times New Roman"/>
          <w:i/>
          <w:spacing w:val="-12"/>
          <w:w w:val="95"/>
          <w:sz w:val="20"/>
        </w:rPr>
        <w:t> </w:t>
      </w:r>
      <w:r>
        <w:rPr>
          <w:rFonts w:ascii="Times New Roman" w:hAnsi="Times New Roman"/>
          <w:i/>
          <w:w w:val="95"/>
          <w:sz w:val="20"/>
        </w:rPr>
        <w:t>A.</w:t>
      </w:r>
      <w:r>
        <w:rPr>
          <w:rFonts w:ascii="Times New Roman" w:hAnsi="Times New Roman"/>
          <w:i/>
          <w:spacing w:val="-12"/>
          <w:w w:val="95"/>
          <w:sz w:val="20"/>
        </w:rPr>
        <w:t> </w:t>
      </w:r>
      <w:r>
        <w:rPr>
          <w:rFonts w:ascii="Times New Roman" w:hAnsi="Times New Roman"/>
          <w:i/>
          <w:w w:val="95"/>
          <w:sz w:val="20"/>
        </w:rPr>
        <w:t>Gheno</w:t>
      </w:r>
      <w:r>
        <w:rPr>
          <w:rFonts w:ascii="Times New Roman" w:hAnsi="Times New Roman"/>
          <w:i/>
          <w:spacing w:val="-12"/>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BodyText"/>
        <w:spacing w:line="247" w:lineRule="auto" w:before="65"/>
        <w:ind w:left="1553" w:right="1578" w:hanging="1"/>
        <w:rPr>
          <w:rFonts w:ascii="Times New Roman" w:hAnsi="Times New Roman"/>
        </w:rPr>
      </w:pPr>
      <w:r>
        <w:rPr>
          <w:rFonts w:ascii="Times New Roman" w:hAnsi="Times New Roman"/>
        </w:rPr>
        <w:t>de tres estudios de caso en </w:t>
      </w:r>
      <w:r>
        <w:rPr>
          <w:sz w:val="17"/>
        </w:rPr>
        <w:t>anp </w:t>
      </w:r>
      <w:r>
        <w:rPr>
          <w:rFonts w:ascii="Times New Roman" w:hAnsi="Times New Roman"/>
        </w:rPr>
        <w:t>de México y las razones por las cuales algunas políticas fallaron en ellas.</w:t>
      </w:r>
    </w:p>
    <w:p>
      <w:pPr>
        <w:pStyle w:val="BodyText"/>
        <w:spacing w:line="247" w:lineRule="auto"/>
        <w:ind w:left="1553" w:right="1551" w:firstLine="283"/>
        <w:jc w:val="both"/>
        <w:rPr>
          <w:rFonts w:ascii="Times New Roman" w:hAnsi="Times New Roman"/>
        </w:rPr>
      </w:pPr>
      <w:r>
        <w:rPr>
          <w:rFonts w:ascii="Times New Roman" w:hAnsi="Times New Roman"/>
        </w:rPr>
        <w:t>El sexto capítulo analiza las relaciones entre los regímenes de tenencia de la tierra, el desarrollo y la sostenibilidad en </w:t>
      </w:r>
      <w:r>
        <w:rPr>
          <w:rFonts w:ascii="Times New Roman" w:hAnsi="Times New Roman"/>
          <w:spacing w:val="-3"/>
        </w:rPr>
        <w:t>áreas </w:t>
      </w:r>
      <w:r>
        <w:rPr>
          <w:rFonts w:ascii="Times New Roman" w:hAnsi="Times New Roman"/>
        </w:rPr>
        <w:t>naturales protegidas. En especial, se abordan desde el punto de vista jurídico los regímenes de propiedad que exis- ten en México, con la finalidad de clarificar las posibilidades y restricciones que establece el marco legal mexicano para el uso y aprovechamiento que las </w:t>
      </w:r>
      <w:r>
        <w:rPr>
          <w:rFonts w:ascii="Times New Roman" w:hAnsi="Times New Roman"/>
          <w:spacing w:val="-3"/>
        </w:rPr>
        <w:t>áreas </w:t>
      </w:r>
      <w:r>
        <w:rPr>
          <w:rFonts w:ascii="Times New Roman" w:hAnsi="Times New Roman"/>
        </w:rPr>
        <w:t>forestales</w:t>
      </w:r>
      <w:r>
        <w:rPr>
          <w:rFonts w:ascii="Times New Roman" w:hAnsi="Times New Roman"/>
          <w:spacing w:val="-16"/>
        </w:rPr>
        <w:t> </w:t>
      </w:r>
      <w:r>
        <w:rPr>
          <w:rFonts w:ascii="Times New Roman" w:hAnsi="Times New Roman"/>
        </w:rPr>
        <w:t>por</w:t>
      </w:r>
      <w:r>
        <w:rPr>
          <w:rFonts w:ascii="Times New Roman" w:hAnsi="Times New Roman"/>
          <w:spacing w:val="-16"/>
        </w:rPr>
        <w:t> </w:t>
      </w:r>
      <w:r>
        <w:rPr>
          <w:rFonts w:ascii="Times New Roman" w:hAnsi="Times New Roman"/>
        </w:rPr>
        <w:t>parte</w:t>
      </w:r>
      <w:r>
        <w:rPr>
          <w:rFonts w:ascii="Times New Roman" w:hAnsi="Times New Roman"/>
          <w:spacing w:val="-16"/>
        </w:rPr>
        <w:t> </w:t>
      </w:r>
      <w:r>
        <w:rPr>
          <w:rFonts w:ascii="Times New Roman" w:hAnsi="Times New Roman"/>
        </w:rPr>
        <w:t>de</w:t>
      </w:r>
      <w:r>
        <w:rPr>
          <w:rFonts w:ascii="Times New Roman" w:hAnsi="Times New Roman"/>
          <w:spacing w:val="-16"/>
        </w:rPr>
        <w:t> </w:t>
      </w:r>
      <w:r>
        <w:rPr>
          <w:rFonts w:ascii="Times New Roman" w:hAnsi="Times New Roman"/>
        </w:rPr>
        <w:t>sus</w:t>
      </w:r>
      <w:r>
        <w:rPr>
          <w:rFonts w:ascii="Times New Roman" w:hAnsi="Times New Roman"/>
          <w:spacing w:val="-16"/>
        </w:rPr>
        <w:t> </w:t>
      </w:r>
      <w:r>
        <w:rPr>
          <w:rFonts w:ascii="Times New Roman" w:hAnsi="Times New Roman"/>
        </w:rPr>
        <w:t>propietarios</w:t>
      </w:r>
      <w:r>
        <w:rPr>
          <w:rFonts w:ascii="Times New Roman" w:hAnsi="Times New Roman"/>
          <w:spacing w:val="-17"/>
        </w:rPr>
        <w:t> </w:t>
      </w:r>
      <w:r>
        <w:rPr>
          <w:rFonts w:ascii="Times New Roman" w:hAnsi="Times New Roman"/>
        </w:rPr>
        <w:t>o</w:t>
      </w:r>
      <w:r>
        <w:rPr>
          <w:rFonts w:ascii="Times New Roman" w:hAnsi="Times New Roman"/>
          <w:spacing w:val="-16"/>
        </w:rPr>
        <w:t> </w:t>
      </w:r>
      <w:r>
        <w:rPr>
          <w:rFonts w:ascii="Times New Roman" w:hAnsi="Times New Roman"/>
        </w:rPr>
        <w:t>concesionarios,</w:t>
      </w:r>
      <w:r>
        <w:rPr>
          <w:rFonts w:ascii="Times New Roman" w:hAnsi="Times New Roman"/>
          <w:spacing w:val="-16"/>
        </w:rPr>
        <w:t> </w:t>
      </w:r>
      <w:r>
        <w:rPr>
          <w:rFonts w:ascii="Times New Roman" w:hAnsi="Times New Roman"/>
        </w:rPr>
        <w:t>así</w:t>
      </w:r>
      <w:r>
        <w:rPr>
          <w:rFonts w:ascii="Times New Roman" w:hAnsi="Times New Roman"/>
          <w:spacing w:val="-16"/>
        </w:rPr>
        <w:t> </w:t>
      </w:r>
      <w:r>
        <w:rPr>
          <w:rFonts w:ascii="Times New Roman" w:hAnsi="Times New Roman"/>
        </w:rPr>
        <w:t>como</w:t>
      </w:r>
      <w:r>
        <w:rPr>
          <w:rFonts w:ascii="Times New Roman" w:hAnsi="Times New Roman"/>
          <w:spacing w:val="-16"/>
        </w:rPr>
        <w:t> </w:t>
      </w:r>
      <w:r>
        <w:rPr>
          <w:rFonts w:ascii="Times New Roman" w:hAnsi="Times New Roman"/>
        </w:rPr>
        <w:t>las</w:t>
      </w:r>
      <w:r>
        <w:rPr>
          <w:rFonts w:ascii="Times New Roman" w:hAnsi="Times New Roman"/>
          <w:spacing w:val="-16"/>
        </w:rPr>
        <w:t> </w:t>
      </w:r>
      <w:r>
        <w:rPr>
          <w:rFonts w:ascii="Times New Roman" w:hAnsi="Times New Roman"/>
        </w:rPr>
        <w:t>capacidades del gobierno para regular el uso de esos</w:t>
      </w:r>
      <w:r>
        <w:rPr>
          <w:rFonts w:ascii="Times New Roman" w:hAnsi="Times New Roman"/>
          <w:spacing w:val="11"/>
        </w:rPr>
        <w:t> </w:t>
      </w:r>
      <w:r>
        <w:rPr>
          <w:rFonts w:ascii="Times New Roman" w:hAnsi="Times New Roman"/>
        </w:rPr>
        <w:t>recursos.</w:t>
      </w:r>
    </w:p>
    <w:p>
      <w:pPr>
        <w:pStyle w:val="BodyText"/>
        <w:spacing w:line="247" w:lineRule="auto"/>
        <w:ind w:left="1553" w:right="1551" w:firstLine="283"/>
        <w:jc w:val="both"/>
        <w:rPr>
          <w:rFonts w:ascii="Times New Roman" w:hAnsi="Times New Roman"/>
        </w:rPr>
      </w:pPr>
      <w:r>
        <w:rPr>
          <w:rFonts w:ascii="Times New Roman" w:hAnsi="Times New Roman"/>
        </w:rPr>
        <w:t>El</w:t>
      </w:r>
      <w:r>
        <w:rPr>
          <w:rFonts w:ascii="Times New Roman" w:hAnsi="Times New Roman"/>
          <w:spacing w:val="-15"/>
        </w:rPr>
        <w:t> </w:t>
      </w:r>
      <w:r>
        <w:rPr>
          <w:rFonts w:ascii="Times New Roman" w:hAnsi="Times New Roman"/>
        </w:rPr>
        <w:t>séptimo</w:t>
      </w:r>
      <w:r>
        <w:rPr>
          <w:rFonts w:ascii="Times New Roman" w:hAnsi="Times New Roman"/>
          <w:spacing w:val="-15"/>
        </w:rPr>
        <w:t> </w:t>
      </w:r>
      <w:r>
        <w:rPr>
          <w:rFonts w:ascii="Times New Roman" w:hAnsi="Times New Roman"/>
        </w:rPr>
        <w:t>capítulo</w:t>
      </w:r>
      <w:r>
        <w:rPr>
          <w:rFonts w:ascii="Times New Roman" w:hAnsi="Times New Roman"/>
          <w:spacing w:val="-15"/>
        </w:rPr>
        <w:t> </w:t>
      </w:r>
      <w:r>
        <w:rPr>
          <w:rFonts w:ascii="Times New Roman" w:hAnsi="Times New Roman"/>
        </w:rPr>
        <w:t>introduce</w:t>
      </w:r>
      <w:r>
        <w:rPr>
          <w:rFonts w:ascii="Times New Roman" w:hAnsi="Times New Roman"/>
          <w:spacing w:val="-15"/>
        </w:rPr>
        <w:t> </w:t>
      </w:r>
      <w:r>
        <w:rPr>
          <w:rFonts w:ascii="Times New Roman" w:hAnsi="Times New Roman"/>
        </w:rPr>
        <w:t>conceptos</w:t>
      </w:r>
      <w:r>
        <w:rPr>
          <w:rFonts w:ascii="Times New Roman" w:hAnsi="Times New Roman"/>
          <w:spacing w:val="-15"/>
        </w:rPr>
        <w:t> </w:t>
      </w:r>
      <w:r>
        <w:rPr>
          <w:rFonts w:ascii="Times New Roman" w:hAnsi="Times New Roman"/>
        </w:rPr>
        <w:t>básicos</w:t>
      </w:r>
      <w:r>
        <w:rPr>
          <w:rFonts w:ascii="Times New Roman" w:hAnsi="Times New Roman"/>
          <w:spacing w:val="-15"/>
        </w:rPr>
        <w:t> </w:t>
      </w:r>
      <w:r>
        <w:rPr>
          <w:rFonts w:ascii="Times New Roman" w:hAnsi="Times New Roman"/>
        </w:rPr>
        <w:t>para</w:t>
      </w:r>
      <w:r>
        <w:rPr>
          <w:rFonts w:ascii="Times New Roman" w:hAnsi="Times New Roman"/>
          <w:spacing w:val="-15"/>
        </w:rPr>
        <w:t> </w:t>
      </w:r>
      <w:r>
        <w:rPr>
          <w:rFonts w:ascii="Times New Roman" w:hAnsi="Times New Roman"/>
        </w:rPr>
        <w:t>el</w:t>
      </w:r>
      <w:r>
        <w:rPr>
          <w:rFonts w:ascii="Times New Roman" w:hAnsi="Times New Roman"/>
          <w:spacing w:val="-15"/>
        </w:rPr>
        <w:t> </w:t>
      </w:r>
      <w:r>
        <w:rPr>
          <w:rFonts w:ascii="Times New Roman" w:hAnsi="Times New Roman"/>
        </w:rPr>
        <w:t>estudio</w:t>
      </w:r>
      <w:r>
        <w:rPr>
          <w:rFonts w:ascii="Times New Roman" w:hAnsi="Times New Roman"/>
          <w:spacing w:val="-15"/>
        </w:rPr>
        <w:t> </w:t>
      </w:r>
      <w:r>
        <w:rPr>
          <w:rFonts w:ascii="Times New Roman" w:hAnsi="Times New Roman"/>
        </w:rPr>
        <w:t>de</w:t>
      </w:r>
      <w:r>
        <w:rPr>
          <w:rFonts w:ascii="Times New Roman" w:hAnsi="Times New Roman"/>
          <w:spacing w:val="-15"/>
        </w:rPr>
        <w:t> </w:t>
      </w:r>
      <w:r>
        <w:rPr>
          <w:rFonts w:ascii="Times New Roman" w:hAnsi="Times New Roman"/>
        </w:rPr>
        <w:t>las</w:t>
      </w:r>
      <w:r>
        <w:rPr>
          <w:rFonts w:ascii="Times New Roman" w:hAnsi="Times New Roman"/>
          <w:spacing w:val="-15"/>
        </w:rPr>
        <w:t> </w:t>
      </w:r>
      <w:r>
        <w:rPr>
          <w:rFonts w:ascii="Times New Roman" w:hAnsi="Times New Roman"/>
        </w:rPr>
        <w:t>políticas públicas,</w:t>
      </w:r>
      <w:r>
        <w:rPr>
          <w:rFonts w:ascii="Times New Roman" w:hAnsi="Times New Roman"/>
          <w:spacing w:val="-8"/>
        </w:rPr>
        <w:t> </w:t>
      </w:r>
      <w:r>
        <w:rPr>
          <w:rFonts w:ascii="Times New Roman" w:hAnsi="Times New Roman"/>
        </w:rPr>
        <w:t>transitando</w:t>
      </w:r>
      <w:r>
        <w:rPr>
          <w:rFonts w:ascii="Times New Roman" w:hAnsi="Times New Roman"/>
          <w:spacing w:val="-8"/>
        </w:rPr>
        <w:t> </w:t>
      </w:r>
      <w:r>
        <w:rPr>
          <w:rFonts w:ascii="Times New Roman" w:hAnsi="Times New Roman"/>
        </w:rPr>
        <w:t>desde</w:t>
      </w:r>
      <w:r>
        <w:rPr>
          <w:rFonts w:ascii="Times New Roman" w:hAnsi="Times New Roman"/>
          <w:spacing w:val="-8"/>
        </w:rPr>
        <w:t> </w:t>
      </w:r>
      <w:r>
        <w:rPr>
          <w:rFonts w:ascii="Times New Roman" w:hAnsi="Times New Roman"/>
        </w:rPr>
        <w:t>el</w:t>
      </w:r>
      <w:r>
        <w:rPr>
          <w:rFonts w:ascii="Times New Roman" w:hAnsi="Times New Roman"/>
          <w:spacing w:val="-8"/>
        </w:rPr>
        <w:t> </w:t>
      </w:r>
      <w:r>
        <w:rPr>
          <w:rFonts w:ascii="Times New Roman" w:hAnsi="Times New Roman"/>
        </w:rPr>
        <w:t>ámbito</w:t>
      </w:r>
      <w:r>
        <w:rPr>
          <w:rFonts w:ascii="Times New Roman" w:hAnsi="Times New Roman"/>
          <w:spacing w:val="-8"/>
        </w:rPr>
        <w:t> </w:t>
      </w:r>
      <w:r>
        <w:rPr>
          <w:rFonts w:ascii="Times New Roman" w:hAnsi="Times New Roman"/>
        </w:rPr>
        <w:t>general</w:t>
      </w:r>
      <w:r>
        <w:rPr>
          <w:rFonts w:ascii="Times New Roman" w:hAnsi="Times New Roman"/>
          <w:spacing w:val="-9"/>
        </w:rPr>
        <w:t> </w:t>
      </w:r>
      <w:r>
        <w:rPr>
          <w:rFonts w:ascii="Times New Roman" w:hAnsi="Times New Roman"/>
        </w:rPr>
        <w:t>hasta</w:t>
      </w:r>
      <w:r>
        <w:rPr>
          <w:rFonts w:ascii="Times New Roman" w:hAnsi="Times New Roman"/>
          <w:spacing w:val="-8"/>
        </w:rPr>
        <w:t> </w:t>
      </w:r>
      <w:r>
        <w:rPr>
          <w:rFonts w:ascii="Times New Roman" w:hAnsi="Times New Roman"/>
        </w:rPr>
        <w:t>el</w:t>
      </w:r>
      <w:r>
        <w:rPr>
          <w:rFonts w:ascii="Times New Roman" w:hAnsi="Times New Roman"/>
          <w:spacing w:val="-8"/>
        </w:rPr>
        <w:t> </w:t>
      </w:r>
      <w:r>
        <w:rPr>
          <w:rFonts w:ascii="Times New Roman" w:hAnsi="Times New Roman"/>
        </w:rPr>
        <w:t>caso</w:t>
      </w:r>
      <w:r>
        <w:rPr>
          <w:rFonts w:ascii="Times New Roman" w:hAnsi="Times New Roman"/>
          <w:spacing w:val="-9"/>
        </w:rPr>
        <w:t> </w:t>
      </w:r>
      <w:r>
        <w:rPr>
          <w:rFonts w:ascii="Times New Roman" w:hAnsi="Times New Roman"/>
        </w:rPr>
        <w:t>específico</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las</w:t>
      </w:r>
      <w:r>
        <w:rPr>
          <w:rFonts w:ascii="Times New Roman" w:hAnsi="Times New Roman"/>
          <w:spacing w:val="-8"/>
        </w:rPr>
        <w:t> </w:t>
      </w:r>
      <w:r>
        <w:rPr>
          <w:rFonts w:ascii="Times New Roman" w:hAnsi="Times New Roman"/>
          <w:spacing w:val="-3"/>
        </w:rPr>
        <w:t>áreas </w:t>
      </w:r>
      <w:r>
        <w:rPr>
          <w:rFonts w:ascii="Times New Roman" w:hAnsi="Times New Roman"/>
        </w:rPr>
        <w:t>naturales protegidas. Se presentan y comentan las leyes ambientales en México, así</w:t>
      </w:r>
      <w:r>
        <w:rPr>
          <w:rFonts w:ascii="Times New Roman" w:hAnsi="Times New Roman"/>
          <w:spacing w:val="-7"/>
        </w:rPr>
        <w:t> </w:t>
      </w:r>
      <w:r>
        <w:rPr>
          <w:rFonts w:ascii="Times New Roman" w:hAnsi="Times New Roman"/>
        </w:rPr>
        <w:t>como</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influencia</w:t>
      </w:r>
      <w:r>
        <w:rPr>
          <w:rFonts w:ascii="Times New Roman" w:hAnsi="Times New Roman"/>
          <w:spacing w:val="-7"/>
        </w:rPr>
        <w:t> </w:t>
      </w:r>
      <w:r>
        <w:rPr>
          <w:rFonts w:ascii="Times New Roman" w:hAnsi="Times New Roman"/>
        </w:rPr>
        <w:t>internacional</w:t>
      </w:r>
      <w:r>
        <w:rPr>
          <w:rFonts w:ascii="Times New Roman" w:hAnsi="Times New Roman"/>
          <w:spacing w:val="-7"/>
        </w:rPr>
        <w:t> </w:t>
      </w:r>
      <w:r>
        <w:rPr>
          <w:rFonts w:ascii="Times New Roman" w:hAnsi="Times New Roman"/>
        </w:rPr>
        <w:t>en</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institucionalización</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protección</w:t>
      </w:r>
      <w:r>
        <w:rPr>
          <w:rFonts w:ascii="Times New Roman" w:hAnsi="Times New Roman"/>
          <w:spacing w:val="-8"/>
        </w:rPr>
        <w:t> </w:t>
      </w:r>
      <w:r>
        <w:rPr>
          <w:rFonts w:ascii="Times New Roman" w:hAnsi="Times New Roman"/>
        </w:rPr>
        <w:t>de la naturaleza y los principales convenios internacionales en la</w:t>
      </w:r>
      <w:r>
        <w:rPr>
          <w:rFonts w:ascii="Times New Roman" w:hAnsi="Times New Roman"/>
          <w:spacing w:val="-27"/>
        </w:rPr>
        <w:t> </w:t>
      </w:r>
      <w:r>
        <w:rPr>
          <w:rFonts w:ascii="Times New Roman" w:hAnsi="Times New Roman"/>
        </w:rPr>
        <w:t>materia.</w:t>
      </w:r>
    </w:p>
    <w:p>
      <w:pPr>
        <w:pStyle w:val="BodyText"/>
        <w:spacing w:line="247" w:lineRule="auto"/>
        <w:ind w:left="1553" w:right="1551" w:firstLine="283"/>
        <w:jc w:val="both"/>
        <w:rPr>
          <w:rFonts w:ascii="Times New Roman" w:hAnsi="Times New Roman"/>
        </w:rPr>
      </w:pPr>
      <w:r>
        <w:rPr>
          <w:rFonts w:ascii="Times New Roman" w:hAnsi="Times New Roman"/>
        </w:rPr>
        <w:t>Los autores plantean la necesidad de adoptar un proceso democrático de construcción de políticas públicas en las </w:t>
      </w:r>
      <w:r>
        <w:rPr>
          <w:sz w:val="17"/>
        </w:rPr>
        <w:t>anp</w:t>
      </w:r>
      <w:r>
        <w:rPr>
          <w:rFonts w:ascii="Times New Roman" w:hAnsi="Times New Roman"/>
        </w:rPr>
        <w:t>, donde los ciudadanos participen en las</w:t>
      </w:r>
      <w:r>
        <w:rPr>
          <w:rFonts w:ascii="Times New Roman" w:hAnsi="Times New Roman"/>
          <w:spacing w:val="-8"/>
        </w:rPr>
        <w:t> </w:t>
      </w:r>
      <w:r>
        <w:rPr>
          <w:rFonts w:ascii="Times New Roman" w:hAnsi="Times New Roman"/>
        </w:rPr>
        <w:t>diferentes</w:t>
      </w:r>
      <w:r>
        <w:rPr>
          <w:rFonts w:ascii="Times New Roman" w:hAnsi="Times New Roman"/>
          <w:spacing w:val="-8"/>
        </w:rPr>
        <w:t> </w:t>
      </w:r>
      <w:r>
        <w:rPr>
          <w:rFonts w:ascii="Times New Roman" w:hAnsi="Times New Roman"/>
        </w:rPr>
        <w:t>fases.</w:t>
      </w:r>
      <w:r>
        <w:rPr>
          <w:rFonts w:ascii="Times New Roman" w:hAnsi="Times New Roman"/>
          <w:spacing w:val="-9"/>
        </w:rPr>
        <w:t> </w:t>
      </w:r>
      <w:r>
        <w:rPr>
          <w:rFonts w:ascii="Times New Roman" w:hAnsi="Times New Roman"/>
        </w:rPr>
        <w:t>De</w:t>
      </w:r>
      <w:r>
        <w:rPr>
          <w:rFonts w:ascii="Times New Roman" w:hAnsi="Times New Roman"/>
          <w:spacing w:val="-9"/>
        </w:rPr>
        <w:t> </w:t>
      </w:r>
      <w:r>
        <w:rPr>
          <w:rFonts w:ascii="Times New Roman" w:hAnsi="Times New Roman"/>
        </w:rPr>
        <w:t>igual</w:t>
      </w:r>
      <w:r>
        <w:rPr>
          <w:rFonts w:ascii="Times New Roman" w:hAnsi="Times New Roman"/>
          <w:spacing w:val="-8"/>
        </w:rPr>
        <w:t> </w:t>
      </w:r>
      <w:r>
        <w:rPr>
          <w:rFonts w:ascii="Times New Roman" w:hAnsi="Times New Roman"/>
        </w:rPr>
        <w:t>forma,</w:t>
      </w:r>
      <w:r>
        <w:rPr>
          <w:rFonts w:ascii="Times New Roman" w:hAnsi="Times New Roman"/>
          <w:spacing w:val="-9"/>
        </w:rPr>
        <w:t> </w:t>
      </w:r>
      <w:r>
        <w:rPr>
          <w:rFonts w:ascii="Times New Roman" w:hAnsi="Times New Roman"/>
        </w:rPr>
        <w:t>para</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gestión</w:t>
      </w:r>
      <w:r>
        <w:rPr>
          <w:rFonts w:ascii="Times New Roman" w:hAnsi="Times New Roman"/>
          <w:spacing w:val="-9"/>
        </w:rPr>
        <w:t> </w:t>
      </w:r>
      <w:r>
        <w:rPr>
          <w:rFonts w:ascii="Times New Roman" w:hAnsi="Times New Roman"/>
        </w:rPr>
        <w:t>de</w:t>
      </w:r>
      <w:r>
        <w:rPr>
          <w:rFonts w:ascii="Times New Roman" w:hAnsi="Times New Roman"/>
          <w:spacing w:val="-8"/>
        </w:rPr>
        <w:t> </w:t>
      </w:r>
      <w:r>
        <w:rPr>
          <w:rFonts w:ascii="Times New Roman" w:hAnsi="Times New Roman"/>
        </w:rPr>
        <w:t>las</w:t>
      </w:r>
      <w:r>
        <w:rPr>
          <w:rFonts w:ascii="Times New Roman" w:hAnsi="Times New Roman"/>
          <w:spacing w:val="-8"/>
        </w:rPr>
        <w:t> </w:t>
      </w:r>
      <w:r>
        <w:rPr>
          <w:rFonts w:ascii="Times New Roman" w:hAnsi="Times New Roman"/>
          <w:spacing w:val="-3"/>
        </w:rPr>
        <w:t>áreas</w:t>
      </w:r>
      <w:r>
        <w:rPr>
          <w:rFonts w:ascii="Times New Roman" w:hAnsi="Times New Roman"/>
          <w:spacing w:val="-8"/>
        </w:rPr>
        <w:t> </w:t>
      </w:r>
      <w:r>
        <w:rPr>
          <w:rFonts w:ascii="Times New Roman" w:hAnsi="Times New Roman"/>
        </w:rPr>
        <w:t>naturales</w:t>
      </w:r>
      <w:r>
        <w:rPr>
          <w:rFonts w:ascii="Times New Roman" w:hAnsi="Times New Roman"/>
          <w:spacing w:val="-8"/>
        </w:rPr>
        <w:t> </w:t>
      </w:r>
      <w:r>
        <w:rPr>
          <w:rFonts w:ascii="Times New Roman" w:hAnsi="Times New Roman"/>
        </w:rPr>
        <w:t>protegi- das</w:t>
      </w:r>
      <w:r>
        <w:rPr>
          <w:rFonts w:ascii="Times New Roman" w:hAnsi="Times New Roman"/>
          <w:spacing w:val="-8"/>
        </w:rPr>
        <w:t> </w:t>
      </w:r>
      <w:r>
        <w:rPr>
          <w:rFonts w:ascii="Times New Roman" w:hAnsi="Times New Roman"/>
        </w:rPr>
        <w:t>es</w:t>
      </w:r>
      <w:r>
        <w:rPr>
          <w:rFonts w:ascii="Times New Roman" w:hAnsi="Times New Roman"/>
          <w:spacing w:val="-8"/>
        </w:rPr>
        <w:t> </w:t>
      </w:r>
      <w:r>
        <w:rPr>
          <w:rFonts w:ascii="Times New Roman" w:hAnsi="Times New Roman"/>
        </w:rPr>
        <w:t>necesario</w:t>
      </w:r>
      <w:r>
        <w:rPr>
          <w:rFonts w:ascii="Times New Roman" w:hAnsi="Times New Roman"/>
          <w:spacing w:val="-8"/>
        </w:rPr>
        <w:t> </w:t>
      </w:r>
      <w:r>
        <w:rPr>
          <w:rFonts w:ascii="Times New Roman" w:hAnsi="Times New Roman"/>
        </w:rPr>
        <w:t>que</w:t>
      </w:r>
      <w:r>
        <w:rPr>
          <w:rFonts w:ascii="Times New Roman" w:hAnsi="Times New Roman"/>
          <w:spacing w:val="-8"/>
        </w:rPr>
        <w:t> </w:t>
      </w:r>
      <w:r>
        <w:rPr>
          <w:rFonts w:ascii="Times New Roman" w:hAnsi="Times New Roman"/>
        </w:rPr>
        <w:t>los</w:t>
      </w:r>
      <w:r>
        <w:rPr>
          <w:rFonts w:ascii="Times New Roman" w:hAnsi="Times New Roman"/>
          <w:spacing w:val="-9"/>
        </w:rPr>
        <w:t> </w:t>
      </w:r>
      <w:r>
        <w:rPr>
          <w:rFonts w:ascii="Times New Roman" w:hAnsi="Times New Roman"/>
        </w:rPr>
        <w:t>agentes</w:t>
      </w:r>
      <w:r>
        <w:rPr>
          <w:rFonts w:ascii="Times New Roman" w:hAnsi="Times New Roman"/>
          <w:spacing w:val="-8"/>
        </w:rPr>
        <w:t> </w:t>
      </w:r>
      <w:r>
        <w:rPr>
          <w:rFonts w:ascii="Times New Roman" w:hAnsi="Times New Roman"/>
        </w:rPr>
        <w:t>involucrados</w:t>
      </w:r>
      <w:r>
        <w:rPr>
          <w:rFonts w:ascii="Times New Roman" w:hAnsi="Times New Roman"/>
          <w:spacing w:val="-8"/>
        </w:rPr>
        <w:t> </w:t>
      </w:r>
      <w:r>
        <w:rPr>
          <w:rFonts w:ascii="Times New Roman" w:hAnsi="Times New Roman"/>
        </w:rPr>
        <w:t>contribuyan</w:t>
      </w:r>
      <w:r>
        <w:rPr>
          <w:rFonts w:ascii="Times New Roman" w:hAnsi="Times New Roman"/>
          <w:spacing w:val="-9"/>
        </w:rPr>
        <w:t> </w:t>
      </w:r>
      <w:r>
        <w:rPr>
          <w:rFonts w:ascii="Times New Roman" w:hAnsi="Times New Roman"/>
        </w:rPr>
        <w:t>a</w:t>
      </w:r>
      <w:r>
        <w:rPr>
          <w:rFonts w:ascii="Times New Roman" w:hAnsi="Times New Roman"/>
          <w:spacing w:val="-9"/>
        </w:rPr>
        <w:t> </w:t>
      </w:r>
      <w:r>
        <w:rPr>
          <w:rFonts w:ascii="Times New Roman" w:hAnsi="Times New Roman"/>
        </w:rPr>
        <w:t>la</w:t>
      </w:r>
      <w:r>
        <w:rPr>
          <w:rFonts w:ascii="Times New Roman" w:hAnsi="Times New Roman"/>
          <w:spacing w:val="-8"/>
        </w:rPr>
        <w:t> </w:t>
      </w:r>
      <w:r>
        <w:rPr>
          <w:rFonts w:ascii="Times New Roman" w:hAnsi="Times New Roman"/>
        </w:rPr>
        <w:t>elaboración</w:t>
      </w:r>
      <w:r>
        <w:rPr>
          <w:rFonts w:ascii="Times New Roman" w:hAnsi="Times New Roman"/>
          <w:spacing w:val="-8"/>
        </w:rPr>
        <w:t> </w:t>
      </w:r>
      <w:r>
        <w:rPr>
          <w:rFonts w:ascii="Times New Roman" w:hAnsi="Times New Roman"/>
        </w:rPr>
        <w:t>de</w:t>
      </w:r>
      <w:r>
        <w:rPr>
          <w:rFonts w:ascii="Times New Roman" w:hAnsi="Times New Roman"/>
          <w:spacing w:val="-8"/>
        </w:rPr>
        <w:t> </w:t>
      </w:r>
      <w:r>
        <w:rPr>
          <w:rFonts w:ascii="Times New Roman" w:hAnsi="Times New Roman"/>
        </w:rPr>
        <w:t>es- trategias conjuntas de manejo y conservación de recursos naturales que también contribuyan a elevar el bienestar</w:t>
      </w:r>
      <w:r>
        <w:rPr>
          <w:rFonts w:ascii="Times New Roman" w:hAnsi="Times New Roman"/>
          <w:spacing w:val="-25"/>
        </w:rPr>
        <w:t> </w:t>
      </w:r>
      <w:r>
        <w:rPr>
          <w:rFonts w:ascii="Times New Roman" w:hAnsi="Times New Roman"/>
        </w:rPr>
        <w:t>social.</w:t>
      </w:r>
    </w:p>
    <w:p>
      <w:pPr>
        <w:pStyle w:val="BodyText"/>
        <w:spacing w:line="247" w:lineRule="auto"/>
        <w:ind w:left="1553" w:right="1551" w:firstLine="283"/>
        <w:jc w:val="both"/>
        <w:rPr>
          <w:rFonts w:ascii="Times New Roman" w:hAnsi="Times New Roman"/>
        </w:rPr>
      </w:pPr>
      <w:r>
        <w:rPr>
          <w:rFonts w:ascii="Times New Roman" w:hAnsi="Times New Roman"/>
        </w:rPr>
        <w:t>El</w:t>
      </w:r>
      <w:r>
        <w:rPr>
          <w:rFonts w:ascii="Times New Roman" w:hAnsi="Times New Roman"/>
          <w:spacing w:val="-4"/>
        </w:rPr>
        <w:t> </w:t>
      </w:r>
      <w:r>
        <w:rPr>
          <w:rFonts w:ascii="Times New Roman" w:hAnsi="Times New Roman"/>
        </w:rPr>
        <w:t>octavo</w:t>
      </w:r>
      <w:r>
        <w:rPr>
          <w:rFonts w:ascii="Times New Roman" w:hAnsi="Times New Roman"/>
          <w:spacing w:val="-5"/>
        </w:rPr>
        <w:t> </w:t>
      </w:r>
      <w:r>
        <w:rPr>
          <w:rFonts w:ascii="Times New Roman" w:hAnsi="Times New Roman"/>
        </w:rPr>
        <w:t>capítulo</w:t>
      </w:r>
      <w:r>
        <w:rPr>
          <w:rFonts w:ascii="Times New Roman" w:hAnsi="Times New Roman"/>
          <w:spacing w:val="-4"/>
        </w:rPr>
        <w:t> </w:t>
      </w:r>
      <w:r>
        <w:rPr>
          <w:rFonts w:ascii="Times New Roman" w:hAnsi="Times New Roman"/>
        </w:rPr>
        <w:t>se</w:t>
      </w:r>
      <w:r>
        <w:rPr>
          <w:rFonts w:ascii="Times New Roman" w:hAnsi="Times New Roman"/>
          <w:spacing w:val="-4"/>
        </w:rPr>
        <w:t> </w:t>
      </w:r>
      <w:r>
        <w:rPr>
          <w:rFonts w:ascii="Times New Roman" w:hAnsi="Times New Roman"/>
        </w:rPr>
        <w:t>ocupa</w:t>
      </w:r>
      <w:r>
        <w:rPr>
          <w:rFonts w:ascii="Times New Roman" w:hAnsi="Times New Roman"/>
          <w:spacing w:val="-5"/>
        </w:rPr>
        <w:t> </w:t>
      </w:r>
      <w:r>
        <w:rPr>
          <w:rFonts w:ascii="Times New Roman" w:hAnsi="Times New Roman"/>
        </w:rPr>
        <w:t>de</w:t>
      </w:r>
      <w:r>
        <w:rPr>
          <w:rFonts w:ascii="Times New Roman" w:hAnsi="Times New Roman"/>
          <w:spacing w:val="-4"/>
        </w:rPr>
        <w:t> </w:t>
      </w:r>
      <w:r>
        <w:rPr>
          <w:rFonts w:ascii="Times New Roman" w:hAnsi="Times New Roman"/>
        </w:rPr>
        <w:t>distinguir</w:t>
      </w:r>
      <w:r>
        <w:rPr>
          <w:rFonts w:ascii="Times New Roman" w:hAnsi="Times New Roman"/>
          <w:spacing w:val="-3"/>
        </w:rPr>
        <w:t> </w:t>
      </w:r>
      <w:r>
        <w:rPr>
          <w:rFonts w:ascii="Times New Roman" w:hAnsi="Times New Roman"/>
        </w:rPr>
        <w:t>las</w:t>
      </w:r>
      <w:r>
        <w:rPr>
          <w:rFonts w:ascii="Times New Roman" w:hAnsi="Times New Roman"/>
          <w:spacing w:val="-4"/>
        </w:rPr>
        <w:t> </w:t>
      </w:r>
      <w:r>
        <w:rPr>
          <w:rFonts w:ascii="Times New Roman" w:hAnsi="Times New Roman"/>
        </w:rPr>
        <w:t>incongruencias</w:t>
      </w:r>
      <w:r>
        <w:rPr>
          <w:rFonts w:ascii="Times New Roman" w:hAnsi="Times New Roman"/>
          <w:spacing w:val="-4"/>
        </w:rPr>
        <w:t> </w:t>
      </w:r>
      <w:r>
        <w:rPr>
          <w:rFonts w:ascii="Times New Roman" w:hAnsi="Times New Roman"/>
        </w:rPr>
        <w:t>que</w:t>
      </w:r>
      <w:r>
        <w:rPr>
          <w:rFonts w:ascii="Times New Roman" w:hAnsi="Times New Roman"/>
          <w:spacing w:val="-4"/>
        </w:rPr>
        <w:t> </w:t>
      </w:r>
      <w:r>
        <w:rPr>
          <w:rFonts w:ascii="Times New Roman" w:hAnsi="Times New Roman"/>
        </w:rPr>
        <w:t>existen</w:t>
      </w:r>
      <w:r>
        <w:rPr>
          <w:rFonts w:ascii="Times New Roman" w:hAnsi="Times New Roman"/>
          <w:spacing w:val="-4"/>
        </w:rPr>
        <w:t> </w:t>
      </w:r>
      <w:r>
        <w:rPr>
          <w:rFonts w:ascii="Times New Roman" w:hAnsi="Times New Roman"/>
        </w:rPr>
        <w:t>entre la legislación ambiental (incluyendo la concerniente a las </w:t>
      </w:r>
      <w:r>
        <w:rPr>
          <w:rFonts w:ascii="Times New Roman" w:hAnsi="Times New Roman"/>
          <w:spacing w:val="-3"/>
        </w:rPr>
        <w:t>áreas </w:t>
      </w:r>
      <w:r>
        <w:rPr>
          <w:rFonts w:ascii="Times New Roman" w:hAnsi="Times New Roman"/>
        </w:rPr>
        <w:t>naturales prote- gidas) con las prácticas que se han llevado a cabo en el </w:t>
      </w:r>
      <w:r>
        <w:rPr>
          <w:rFonts w:ascii="Times New Roman" w:hAnsi="Times New Roman"/>
          <w:spacing w:val="-4"/>
        </w:rPr>
        <w:t>Parque </w:t>
      </w:r>
      <w:r>
        <w:rPr>
          <w:rFonts w:ascii="Times New Roman" w:hAnsi="Times New Roman"/>
        </w:rPr>
        <w:t>Nacional Nevado de </w:t>
      </w:r>
      <w:r>
        <w:rPr>
          <w:rFonts w:ascii="Times New Roman" w:hAnsi="Times New Roman"/>
          <w:spacing w:val="-4"/>
        </w:rPr>
        <w:t>Toluca. </w:t>
      </w:r>
      <w:r>
        <w:rPr>
          <w:rFonts w:ascii="Times New Roman" w:hAnsi="Times New Roman"/>
        </w:rPr>
        <w:t>Los estudios realizados hasta la fecha se han centrado en cuantificar la reducción del </w:t>
      </w:r>
      <w:r>
        <w:rPr>
          <w:rFonts w:ascii="Times New Roman" w:hAnsi="Times New Roman"/>
          <w:spacing w:val="-3"/>
        </w:rPr>
        <w:t>área </w:t>
      </w:r>
      <w:r>
        <w:rPr>
          <w:rFonts w:ascii="Times New Roman" w:hAnsi="Times New Roman"/>
        </w:rPr>
        <w:t>forestal y su densidad, sin dilucidar los factores sociales que influyen directa o indirectamente en la degradación ambiental. Este capítu- lo destaca los primeros trabajos orientados a conocer la organización social de  la producción agropecuaria como un factor fundamental para comprender las causas del deterioro de los bosques. Considera la necesidad de analizar las leyes ambientales, los objetivos de las </w:t>
      </w:r>
      <w:r>
        <w:rPr>
          <w:sz w:val="17"/>
        </w:rPr>
        <w:t>anp</w:t>
      </w:r>
      <w:r>
        <w:rPr>
          <w:rFonts w:ascii="Times New Roman" w:hAnsi="Times New Roman"/>
        </w:rPr>
        <w:t>, las reformas neoliberales y la intervención de los organismos</w:t>
      </w:r>
      <w:r>
        <w:rPr>
          <w:rFonts w:ascii="Times New Roman" w:hAnsi="Times New Roman"/>
          <w:spacing w:val="-17"/>
        </w:rPr>
        <w:t> </w:t>
      </w:r>
      <w:r>
        <w:rPr>
          <w:rFonts w:ascii="Times New Roman" w:hAnsi="Times New Roman"/>
        </w:rPr>
        <w:t>internacionales.</w:t>
      </w:r>
    </w:p>
    <w:p>
      <w:pPr>
        <w:pStyle w:val="BodyText"/>
        <w:spacing w:line="247" w:lineRule="auto"/>
        <w:ind w:left="1553" w:right="1551" w:firstLine="283"/>
        <w:jc w:val="both"/>
        <w:rPr>
          <w:rFonts w:ascii="Times New Roman" w:hAnsi="Times New Roman"/>
        </w:rPr>
      </w:pPr>
      <w:r>
        <w:rPr>
          <w:rFonts w:ascii="Times New Roman" w:hAnsi="Times New Roman"/>
        </w:rPr>
        <w:t>El</w:t>
      </w:r>
      <w:r>
        <w:rPr>
          <w:rFonts w:ascii="Times New Roman" w:hAnsi="Times New Roman"/>
          <w:spacing w:val="-11"/>
        </w:rPr>
        <w:t> </w:t>
      </w:r>
      <w:r>
        <w:rPr>
          <w:rFonts w:ascii="Times New Roman" w:hAnsi="Times New Roman"/>
        </w:rPr>
        <w:t>noveno</w:t>
      </w:r>
      <w:r>
        <w:rPr>
          <w:rFonts w:ascii="Times New Roman" w:hAnsi="Times New Roman"/>
          <w:spacing w:val="-11"/>
        </w:rPr>
        <w:t> </w:t>
      </w:r>
      <w:r>
        <w:rPr>
          <w:rFonts w:ascii="Times New Roman" w:hAnsi="Times New Roman"/>
        </w:rPr>
        <w:t>capítulo</w:t>
      </w:r>
      <w:r>
        <w:rPr>
          <w:rFonts w:ascii="Times New Roman" w:hAnsi="Times New Roman"/>
          <w:spacing w:val="-12"/>
        </w:rPr>
        <w:t> </w:t>
      </w:r>
      <w:r>
        <w:rPr>
          <w:rFonts w:ascii="Times New Roman" w:hAnsi="Times New Roman"/>
        </w:rPr>
        <w:t>reporta</w:t>
      </w:r>
      <w:r>
        <w:rPr>
          <w:rFonts w:ascii="Times New Roman" w:hAnsi="Times New Roman"/>
          <w:spacing w:val="-11"/>
        </w:rPr>
        <w:t> </w:t>
      </w:r>
      <w:r>
        <w:rPr>
          <w:rFonts w:ascii="Times New Roman" w:hAnsi="Times New Roman"/>
        </w:rPr>
        <w:t>resultados</w:t>
      </w:r>
      <w:r>
        <w:rPr>
          <w:rFonts w:ascii="Times New Roman" w:hAnsi="Times New Roman"/>
          <w:spacing w:val="-11"/>
        </w:rPr>
        <w:t> </w:t>
      </w:r>
      <w:r>
        <w:rPr>
          <w:rFonts w:ascii="Times New Roman" w:hAnsi="Times New Roman"/>
        </w:rPr>
        <w:t>de</w:t>
      </w:r>
      <w:r>
        <w:rPr>
          <w:rFonts w:ascii="Times New Roman" w:hAnsi="Times New Roman"/>
          <w:spacing w:val="-11"/>
        </w:rPr>
        <w:t> </w:t>
      </w:r>
      <w:r>
        <w:rPr>
          <w:rFonts w:ascii="Times New Roman" w:hAnsi="Times New Roman"/>
        </w:rPr>
        <w:t>investigación</w:t>
      </w:r>
      <w:r>
        <w:rPr>
          <w:rFonts w:ascii="Times New Roman" w:hAnsi="Times New Roman"/>
          <w:spacing w:val="-11"/>
        </w:rPr>
        <w:t> </w:t>
      </w:r>
      <w:r>
        <w:rPr>
          <w:rFonts w:ascii="Times New Roman" w:hAnsi="Times New Roman"/>
        </w:rPr>
        <w:t>mediante</w:t>
      </w:r>
      <w:r>
        <w:rPr>
          <w:rFonts w:ascii="Times New Roman" w:hAnsi="Times New Roman"/>
          <w:spacing w:val="-11"/>
        </w:rPr>
        <w:t> </w:t>
      </w:r>
      <w:r>
        <w:rPr>
          <w:rFonts w:ascii="Times New Roman" w:hAnsi="Times New Roman"/>
        </w:rPr>
        <w:t>el</w:t>
      </w:r>
      <w:r>
        <w:rPr>
          <w:rFonts w:ascii="Times New Roman" w:hAnsi="Times New Roman"/>
          <w:spacing w:val="-11"/>
        </w:rPr>
        <w:t> </w:t>
      </w:r>
      <w:r>
        <w:rPr>
          <w:rFonts w:ascii="Times New Roman" w:hAnsi="Times New Roman"/>
        </w:rPr>
        <w:t>uso</w:t>
      </w:r>
      <w:r>
        <w:rPr>
          <w:rFonts w:ascii="Times New Roman" w:hAnsi="Times New Roman"/>
          <w:spacing w:val="-12"/>
        </w:rPr>
        <w:t> </w:t>
      </w:r>
      <w:r>
        <w:rPr>
          <w:rFonts w:ascii="Times New Roman" w:hAnsi="Times New Roman"/>
        </w:rPr>
        <w:t>de</w:t>
      </w:r>
      <w:r>
        <w:rPr>
          <w:rFonts w:ascii="Times New Roman" w:hAnsi="Times New Roman"/>
          <w:spacing w:val="-11"/>
        </w:rPr>
        <w:t> </w:t>
      </w:r>
      <w:r>
        <w:rPr>
          <w:rFonts w:ascii="Times New Roman" w:hAnsi="Times New Roman"/>
        </w:rPr>
        <w:t>Sis- temas de Información Geográfica (</w:t>
      </w:r>
      <w:r>
        <w:rPr>
          <w:sz w:val="17"/>
        </w:rPr>
        <w:t>sig</w:t>
      </w:r>
      <w:r>
        <w:rPr>
          <w:rFonts w:ascii="Times New Roman" w:hAnsi="Times New Roman"/>
        </w:rPr>
        <w:t>) en el </w:t>
      </w:r>
      <w:r>
        <w:rPr>
          <w:rFonts w:ascii="Times New Roman" w:hAnsi="Times New Roman"/>
          <w:spacing w:val="-4"/>
        </w:rPr>
        <w:t>Parque </w:t>
      </w:r>
      <w:r>
        <w:rPr>
          <w:rFonts w:ascii="Times New Roman" w:hAnsi="Times New Roman"/>
        </w:rPr>
        <w:t>Nacional Nevado de </w:t>
      </w:r>
      <w:r>
        <w:rPr>
          <w:rFonts w:ascii="Times New Roman" w:hAnsi="Times New Roman"/>
          <w:spacing w:val="-4"/>
        </w:rPr>
        <w:t>Toluca. </w:t>
      </w:r>
      <w:r>
        <w:rPr>
          <w:rFonts w:ascii="Times New Roman" w:hAnsi="Times New Roman"/>
        </w:rPr>
        <w:t>El</w:t>
      </w:r>
      <w:r>
        <w:rPr>
          <w:rFonts w:ascii="Times New Roman" w:hAnsi="Times New Roman"/>
          <w:spacing w:val="-18"/>
        </w:rPr>
        <w:t> </w:t>
      </w:r>
      <w:r>
        <w:rPr>
          <w:rFonts w:ascii="Times New Roman" w:hAnsi="Times New Roman"/>
        </w:rPr>
        <w:t>trabajo</w:t>
      </w:r>
      <w:r>
        <w:rPr>
          <w:rFonts w:ascii="Times New Roman" w:hAnsi="Times New Roman"/>
          <w:spacing w:val="-18"/>
        </w:rPr>
        <w:t> </w:t>
      </w:r>
      <w:r>
        <w:rPr>
          <w:rFonts w:ascii="Times New Roman" w:hAnsi="Times New Roman"/>
        </w:rPr>
        <w:t>incluye</w:t>
      </w:r>
      <w:r>
        <w:rPr>
          <w:rFonts w:ascii="Times New Roman" w:hAnsi="Times New Roman"/>
          <w:spacing w:val="-18"/>
        </w:rPr>
        <w:t> </w:t>
      </w:r>
      <w:r>
        <w:rPr>
          <w:rFonts w:ascii="Times New Roman" w:hAnsi="Times New Roman"/>
        </w:rPr>
        <w:t>un</w:t>
      </w:r>
      <w:r>
        <w:rPr>
          <w:rFonts w:ascii="Times New Roman" w:hAnsi="Times New Roman"/>
          <w:spacing w:val="-18"/>
        </w:rPr>
        <w:t> </w:t>
      </w:r>
      <w:r>
        <w:rPr>
          <w:rFonts w:ascii="Times New Roman" w:hAnsi="Times New Roman"/>
        </w:rPr>
        <w:t>análisis</w:t>
      </w:r>
      <w:r>
        <w:rPr>
          <w:rFonts w:ascii="Times New Roman" w:hAnsi="Times New Roman"/>
          <w:spacing w:val="-17"/>
        </w:rPr>
        <w:t> </w:t>
      </w:r>
      <w:r>
        <w:rPr>
          <w:rFonts w:ascii="Times New Roman" w:hAnsi="Times New Roman"/>
        </w:rPr>
        <w:t>de</w:t>
      </w:r>
      <w:r>
        <w:rPr>
          <w:rFonts w:ascii="Times New Roman" w:hAnsi="Times New Roman"/>
          <w:spacing w:val="-18"/>
        </w:rPr>
        <w:t> </w:t>
      </w:r>
      <w:r>
        <w:rPr>
          <w:rFonts w:ascii="Times New Roman" w:hAnsi="Times New Roman"/>
        </w:rPr>
        <w:t>cambio</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uso</w:t>
      </w:r>
      <w:r>
        <w:rPr>
          <w:rFonts w:ascii="Times New Roman" w:hAnsi="Times New Roman"/>
          <w:spacing w:val="-18"/>
        </w:rPr>
        <w:t> </w:t>
      </w:r>
      <w:r>
        <w:rPr>
          <w:rFonts w:ascii="Times New Roman" w:hAnsi="Times New Roman"/>
        </w:rPr>
        <w:t>del</w:t>
      </w:r>
      <w:r>
        <w:rPr>
          <w:rFonts w:ascii="Times New Roman" w:hAnsi="Times New Roman"/>
          <w:spacing w:val="-18"/>
        </w:rPr>
        <w:t> </w:t>
      </w:r>
      <w:r>
        <w:rPr>
          <w:rFonts w:ascii="Times New Roman" w:hAnsi="Times New Roman"/>
        </w:rPr>
        <w:t>suelo,</w:t>
      </w:r>
      <w:r>
        <w:rPr>
          <w:rFonts w:ascii="Times New Roman" w:hAnsi="Times New Roman"/>
          <w:spacing w:val="-18"/>
        </w:rPr>
        <w:t> </w:t>
      </w:r>
      <w:r>
        <w:rPr>
          <w:rFonts w:ascii="Times New Roman" w:hAnsi="Times New Roman"/>
        </w:rPr>
        <w:t>análisis</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recuperación- deterioro forestal y un análisis del nivel de adecuación territorial para especies forestales</w:t>
      </w:r>
      <w:r>
        <w:rPr>
          <w:rFonts w:ascii="Times New Roman" w:hAnsi="Times New Roman"/>
          <w:spacing w:val="-35"/>
        </w:rPr>
        <w:t> </w:t>
      </w:r>
      <w:r>
        <w:rPr>
          <w:rFonts w:ascii="Times New Roman" w:hAnsi="Times New Roman"/>
        </w:rPr>
        <w:t>y</w:t>
      </w:r>
      <w:r>
        <w:rPr>
          <w:rFonts w:ascii="Times New Roman" w:hAnsi="Times New Roman"/>
          <w:spacing w:val="-35"/>
        </w:rPr>
        <w:t> </w:t>
      </w:r>
      <w:r>
        <w:rPr>
          <w:rFonts w:ascii="Times New Roman" w:hAnsi="Times New Roman"/>
        </w:rPr>
        <w:t>agrícolas.</w:t>
      </w:r>
    </w:p>
    <w:p>
      <w:pPr>
        <w:spacing w:after="0" w:line="247" w:lineRule="auto"/>
        <w:jc w:val="both"/>
        <w:rPr>
          <w:rFonts w:ascii="Times New Roman" w:hAnsi="Times New Roman"/>
        </w:rPr>
        <w:sectPr>
          <w:pgSz w:w="10200" w:h="13600"/>
          <w:pgMar w:header="0" w:footer="223" w:top="0" w:bottom="420" w:left="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tabs>
          <w:tab w:pos="1267" w:val="left" w:leader="none"/>
        </w:tabs>
        <w:spacing w:before="66"/>
        <w:ind w:left="0" w:right="1551" w:firstLine="0"/>
        <w:jc w:val="right"/>
        <w:rPr>
          <w:rFonts w:ascii="Times New Roman" w:hAnsi="Times New Roman"/>
          <w:sz w:val="20"/>
        </w:rPr>
      </w:pPr>
      <w:r>
        <w:rPr/>
        <w:pict>
          <v:line style="position:absolute;mso-position-horizontal-relative:page;mso-position-vertical-relative:paragraph;z-index:2512" from="15pt,-30.923588pt" to="0pt,-30.923588pt" stroked="true" strokeweight=".25pt" strokecolor="#000000">
            <w10:wrap type="none"/>
          </v:line>
        </w:pict>
      </w:r>
      <w:r>
        <w:rPr/>
        <w:pict>
          <v:line style="position:absolute;mso-position-horizontal-relative:page;mso-position-vertical-relative:paragraph;z-index:2536" from="494.71701pt,-30.923588pt" to="509.71701pt,-30.923588pt" stroked="true" strokeweight=".25pt" strokecolor="#000000">
            <w10:wrap type="none"/>
          </v:line>
        </w:pict>
      </w:r>
      <w:r>
        <w:rPr/>
        <w:pict>
          <v:line style="position:absolute;mso-position-horizontal-relative:page;mso-position-vertical-relative:paragraph;z-index:2560" from="21pt,-36.923588pt" to="21pt,-51.923588pt" stroked="true" strokeweight=".25pt" strokecolor="#000000">
            <w10:wrap type="none"/>
          </v:line>
        </w:pict>
      </w:r>
      <w:r>
        <w:rPr/>
        <w:pict>
          <v:line style="position:absolute;mso-position-horizontal-relative:page;mso-position-vertical-relative:paragraph;z-index:2584" from="488.71701pt,-36.923588pt" to="488.71701pt,-51.923588pt" stroked="true" strokeweight=".25pt" strokecolor="#000000">
            <w10:wrap type="none"/>
          </v:line>
        </w:pict>
      </w:r>
      <w:r>
        <w:rPr>
          <w:rFonts w:ascii="Times New Roman" w:hAnsi="Times New Roman"/>
          <w:i/>
          <w:w w:val="85"/>
          <w:sz w:val="20"/>
        </w:rPr>
        <w:t>Presenttación</w:t>
        <w:tab/>
      </w:r>
      <w:r>
        <w:rPr>
          <w:rFonts w:ascii="Times New Roman" w:hAnsi="Times New Roman"/>
          <w:w w:val="95"/>
          <w:sz w:val="20"/>
        </w:rPr>
        <w:t>13</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553" w:right="1551"/>
        <w:jc w:val="both"/>
        <w:rPr>
          <w:rFonts w:ascii="Times New Roman" w:hAnsi="Times New Roman"/>
        </w:rPr>
      </w:pPr>
      <w:r>
        <w:rPr>
          <w:rFonts w:ascii="Times New Roman" w:hAnsi="Times New Roman"/>
        </w:rPr>
        <w:t>Este libro se logró integrar gracias al financiamiento del Programa de Mejo- ramiento del Profesorado (</w:t>
      </w:r>
      <w:r>
        <w:rPr>
          <w:sz w:val="17"/>
        </w:rPr>
        <w:t>promep</w:t>
      </w:r>
      <w:r>
        <w:rPr>
          <w:rFonts w:ascii="Times New Roman" w:hAnsi="Times New Roman"/>
        </w:rPr>
        <w:t>), lo cual permitió acercar físicamente a los miembros de la </w:t>
      </w:r>
      <w:r>
        <w:rPr>
          <w:rFonts w:ascii="Times New Roman" w:hAnsi="Times New Roman"/>
          <w:spacing w:val="-3"/>
        </w:rPr>
        <w:t>red </w:t>
      </w:r>
      <w:r>
        <w:rPr>
          <w:rFonts w:ascii="Times New Roman" w:hAnsi="Times New Roman"/>
        </w:rPr>
        <w:t>durante las reuniones que se han llevado a cabo hasta la fecha,</w:t>
      </w:r>
      <w:r>
        <w:rPr>
          <w:rFonts w:ascii="Times New Roman" w:hAnsi="Times New Roman"/>
          <w:spacing w:val="-6"/>
        </w:rPr>
        <w:t> </w:t>
      </w:r>
      <w:r>
        <w:rPr>
          <w:rFonts w:ascii="Times New Roman" w:hAnsi="Times New Roman"/>
        </w:rPr>
        <w:t>en</w:t>
      </w:r>
      <w:r>
        <w:rPr>
          <w:rFonts w:ascii="Times New Roman" w:hAnsi="Times New Roman"/>
          <w:spacing w:val="-6"/>
        </w:rPr>
        <w:t> </w:t>
      </w:r>
      <w:r>
        <w:rPr>
          <w:rFonts w:ascii="Times New Roman" w:hAnsi="Times New Roman"/>
          <w:spacing w:val="-4"/>
        </w:rPr>
        <w:t>Veracruz</w:t>
      </w:r>
      <w:r>
        <w:rPr>
          <w:rFonts w:ascii="Times New Roman" w:hAnsi="Times New Roman"/>
          <w:spacing w:val="-5"/>
        </w:rPr>
        <w:t> </w:t>
      </w:r>
      <w:r>
        <w:rPr>
          <w:rFonts w:ascii="Times New Roman" w:hAnsi="Times New Roman"/>
        </w:rPr>
        <w:t>y</w:t>
      </w:r>
      <w:r>
        <w:rPr>
          <w:rFonts w:ascii="Times New Roman" w:hAnsi="Times New Roman"/>
          <w:spacing w:val="-5"/>
        </w:rPr>
        <w:t> </w:t>
      </w:r>
      <w:r>
        <w:rPr>
          <w:rFonts w:ascii="Times New Roman" w:hAnsi="Times New Roman"/>
        </w:rPr>
        <w:t>el</w:t>
      </w:r>
      <w:r>
        <w:rPr>
          <w:rFonts w:ascii="Times New Roman" w:hAnsi="Times New Roman"/>
          <w:spacing w:val="-5"/>
        </w:rPr>
        <w:t> </w:t>
      </w:r>
      <w:r>
        <w:rPr>
          <w:rFonts w:ascii="Times New Roman" w:hAnsi="Times New Roman"/>
        </w:rPr>
        <w:t>Estado</w:t>
      </w:r>
      <w:r>
        <w:rPr>
          <w:rFonts w:ascii="Times New Roman" w:hAnsi="Times New Roman"/>
          <w:spacing w:val="-5"/>
        </w:rPr>
        <w:t> </w:t>
      </w:r>
      <w:r>
        <w:rPr>
          <w:rFonts w:ascii="Times New Roman" w:hAnsi="Times New Roman"/>
        </w:rPr>
        <w:t>de</w:t>
      </w:r>
      <w:r>
        <w:rPr>
          <w:rFonts w:ascii="Times New Roman" w:hAnsi="Times New Roman"/>
          <w:spacing w:val="-5"/>
        </w:rPr>
        <w:t> </w:t>
      </w:r>
      <w:r>
        <w:rPr>
          <w:rFonts w:ascii="Times New Roman" w:hAnsi="Times New Roman"/>
        </w:rPr>
        <w:t>México.</w:t>
      </w:r>
      <w:r>
        <w:rPr>
          <w:rFonts w:ascii="Times New Roman" w:hAnsi="Times New Roman"/>
          <w:spacing w:val="-6"/>
        </w:rPr>
        <w:t> </w:t>
      </w:r>
      <w:r>
        <w:rPr>
          <w:rFonts w:ascii="Times New Roman" w:hAnsi="Times New Roman"/>
        </w:rPr>
        <w:t>En</w:t>
      </w:r>
      <w:r>
        <w:rPr>
          <w:rFonts w:ascii="Times New Roman" w:hAnsi="Times New Roman"/>
          <w:spacing w:val="-5"/>
        </w:rPr>
        <w:t> </w:t>
      </w:r>
      <w:r>
        <w:rPr>
          <w:rFonts w:ascii="Times New Roman" w:hAnsi="Times New Roman"/>
        </w:rPr>
        <w:t>estas</w:t>
      </w:r>
      <w:r>
        <w:rPr>
          <w:rFonts w:ascii="Times New Roman" w:hAnsi="Times New Roman"/>
          <w:spacing w:val="-5"/>
        </w:rPr>
        <w:t> </w:t>
      </w:r>
      <w:r>
        <w:rPr>
          <w:rFonts w:ascii="Times New Roman" w:hAnsi="Times New Roman"/>
        </w:rPr>
        <w:t>reuniones</w:t>
      </w:r>
      <w:r>
        <w:rPr>
          <w:rFonts w:ascii="Times New Roman" w:hAnsi="Times New Roman"/>
          <w:spacing w:val="-5"/>
        </w:rPr>
        <w:t> </w:t>
      </w:r>
      <w:r>
        <w:rPr>
          <w:rFonts w:ascii="Times New Roman" w:hAnsi="Times New Roman"/>
        </w:rPr>
        <w:t>se</w:t>
      </w:r>
      <w:r>
        <w:rPr>
          <w:rFonts w:ascii="Times New Roman" w:hAnsi="Times New Roman"/>
          <w:spacing w:val="-6"/>
        </w:rPr>
        <w:t> </w:t>
      </w:r>
      <w:r>
        <w:rPr>
          <w:rFonts w:ascii="Times New Roman" w:hAnsi="Times New Roman"/>
        </w:rPr>
        <w:t>generó</w:t>
      </w:r>
      <w:r>
        <w:rPr>
          <w:rFonts w:ascii="Times New Roman" w:hAnsi="Times New Roman"/>
          <w:spacing w:val="-6"/>
        </w:rPr>
        <w:t> </w:t>
      </w:r>
      <w:r>
        <w:rPr>
          <w:rFonts w:ascii="Times New Roman" w:hAnsi="Times New Roman"/>
        </w:rPr>
        <w:t>y</w:t>
      </w:r>
      <w:r>
        <w:rPr>
          <w:rFonts w:ascii="Times New Roman" w:hAnsi="Times New Roman"/>
          <w:spacing w:val="-5"/>
        </w:rPr>
        <w:t> </w:t>
      </w:r>
      <w:r>
        <w:rPr>
          <w:rFonts w:ascii="Times New Roman" w:hAnsi="Times New Roman"/>
        </w:rPr>
        <w:t>mantu- vo el entusiasmo para la realización y la conclusión de los distintos trabajos que integran el</w:t>
      </w:r>
      <w:r>
        <w:rPr>
          <w:rFonts w:ascii="Times New Roman" w:hAnsi="Times New Roman"/>
          <w:spacing w:val="10"/>
        </w:rPr>
        <w:t> </w:t>
      </w:r>
      <w:r>
        <w:rPr>
          <w:rFonts w:ascii="Times New Roman" w:hAnsi="Times New Roman"/>
        </w:rPr>
        <w:t>libro.</w:t>
      </w:r>
    </w:p>
    <w:p>
      <w:pPr>
        <w:pStyle w:val="BodyText"/>
        <w:spacing w:before="6"/>
        <w:rPr>
          <w:rFonts w:ascii="Times New Roman"/>
        </w:rPr>
      </w:pPr>
    </w:p>
    <w:p>
      <w:pPr>
        <w:spacing w:line="247" w:lineRule="auto" w:before="1"/>
        <w:ind w:left="5608" w:right="1551" w:firstLine="1391"/>
        <w:jc w:val="right"/>
        <w:rPr>
          <w:rFonts w:ascii="Times New Roman" w:hAnsi="Times New Roman"/>
          <w:i/>
          <w:sz w:val="22"/>
        </w:rPr>
      </w:pPr>
      <w:r>
        <w:rPr>
          <w:rFonts w:ascii="Times New Roman" w:hAnsi="Times New Roman"/>
          <w:i/>
          <w:w w:val="85"/>
          <w:sz w:val="22"/>
        </w:rPr>
        <w:t>Septtiembre de 2013</w:t>
      </w:r>
      <w:r>
        <w:rPr>
          <w:rFonts w:ascii="Times New Roman" w:hAnsi="Times New Roman"/>
          <w:i/>
          <w:w w:val="99"/>
          <w:sz w:val="22"/>
        </w:rPr>
        <w:t> </w:t>
      </w:r>
      <w:r>
        <w:rPr>
          <w:rFonts w:ascii="Times New Roman" w:hAnsi="Times New Roman"/>
          <w:i/>
          <w:w w:val="90"/>
          <w:sz w:val="22"/>
        </w:rPr>
        <w:t>Toluca, México, y Córdova, Veracruz.</w:t>
      </w:r>
    </w:p>
    <w:p>
      <w:pPr>
        <w:pStyle w:val="BodyText"/>
        <w:rPr>
          <w:rFonts w:ascii="Times New Roman"/>
          <w:i/>
        </w:rPr>
      </w:pPr>
    </w:p>
    <w:p>
      <w:pPr>
        <w:pStyle w:val="BodyText"/>
        <w:spacing w:before="2"/>
        <w:rPr>
          <w:rFonts w:ascii="Times New Roman"/>
          <w:i/>
          <w:sz w:val="23"/>
        </w:rPr>
      </w:pPr>
    </w:p>
    <w:p>
      <w:pPr>
        <w:spacing w:line="247" w:lineRule="auto" w:before="0"/>
        <w:ind w:left="6322" w:right="1551" w:hanging="206"/>
        <w:jc w:val="both"/>
        <w:rPr>
          <w:rFonts w:ascii="Times New Roman" w:hAnsi="Times New Roman"/>
          <w:i/>
          <w:sz w:val="22"/>
        </w:rPr>
      </w:pPr>
      <w:r>
        <w:rPr>
          <w:rFonts w:ascii="Times New Roman" w:hAnsi="Times New Roman"/>
          <w:i/>
          <w:w w:val="90"/>
          <w:sz w:val="22"/>
        </w:rPr>
        <w:t>María Gladys Rivera Herrejón, </w:t>
      </w:r>
      <w:r>
        <w:rPr>
          <w:rFonts w:ascii="Times New Roman" w:hAnsi="Times New Roman"/>
          <w:i/>
          <w:w w:val="90"/>
          <w:sz w:val="22"/>
        </w:rPr>
        <w:t>Ángel</w:t>
      </w:r>
      <w:r>
        <w:rPr>
          <w:rFonts w:ascii="Times New Roman" w:hAnsi="Times New Roman"/>
          <w:i/>
          <w:spacing w:val="-16"/>
          <w:w w:val="90"/>
          <w:sz w:val="22"/>
        </w:rPr>
        <w:t> </w:t>
      </w:r>
      <w:r>
        <w:rPr>
          <w:rFonts w:ascii="Times New Roman" w:hAnsi="Times New Roman"/>
          <w:i/>
          <w:w w:val="90"/>
          <w:sz w:val="22"/>
        </w:rPr>
        <w:t>R.</w:t>
      </w:r>
      <w:r>
        <w:rPr>
          <w:rFonts w:ascii="Times New Roman" w:hAnsi="Times New Roman"/>
          <w:i/>
          <w:spacing w:val="-16"/>
          <w:w w:val="90"/>
          <w:sz w:val="22"/>
        </w:rPr>
        <w:t> </w:t>
      </w:r>
      <w:r>
        <w:rPr>
          <w:rFonts w:ascii="Times New Roman" w:hAnsi="Times New Roman"/>
          <w:i/>
          <w:w w:val="90"/>
          <w:sz w:val="22"/>
        </w:rPr>
        <w:t>Marttínez-Campos</w:t>
      </w:r>
      <w:r>
        <w:rPr>
          <w:rFonts w:ascii="Times New Roman" w:hAnsi="Times New Roman"/>
          <w:i/>
          <w:spacing w:val="-15"/>
          <w:w w:val="90"/>
          <w:sz w:val="22"/>
        </w:rPr>
        <w:t> </w:t>
      </w:r>
      <w:r>
        <w:rPr>
          <w:rFonts w:ascii="Times New Roman" w:hAnsi="Times New Roman"/>
          <w:i/>
          <w:w w:val="90"/>
          <w:sz w:val="22"/>
        </w:rPr>
        <w:t>y </w:t>
      </w:r>
      <w:r>
        <w:rPr>
          <w:rFonts w:ascii="Times New Roman" w:hAnsi="Times New Roman"/>
          <w:i/>
          <w:spacing w:val="-4"/>
          <w:w w:val="90"/>
          <w:sz w:val="22"/>
        </w:rPr>
        <w:t>Yaqueline </w:t>
      </w:r>
      <w:r>
        <w:rPr>
          <w:rFonts w:ascii="Times New Roman" w:hAnsi="Times New Roman"/>
          <w:i/>
          <w:w w:val="90"/>
          <w:sz w:val="22"/>
        </w:rPr>
        <w:t>A. Gheno</w:t>
      </w:r>
      <w:r>
        <w:rPr>
          <w:rFonts w:ascii="Times New Roman" w:hAnsi="Times New Roman"/>
          <w:i/>
          <w:spacing w:val="-10"/>
          <w:w w:val="90"/>
          <w:sz w:val="22"/>
        </w:rPr>
        <w:t> </w:t>
      </w:r>
      <w:r>
        <w:rPr>
          <w:rFonts w:ascii="Times New Roman" w:hAnsi="Times New Roman"/>
          <w:i/>
          <w:w w:val="90"/>
          <w:sz w:val="22"/>
        </w:rPr>
        <w:t>Heredia</w:t>
      </w:r>
    </w:p>
    <w:p>
      <w:pPr>
        <w:spacing w:after="0" w:line="247" w:lineRule="auto"/>
        <w:jc w:val="both"/>
        <w:rPr>
          <w:rFonts w:ascii="Times New Roman" w:hAnsi="Times New Roman"/>
          <w:sz w:val="22"/>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pStyle w:val="BodyText"/>
        <w:ind w:left="1383"/>
        <w:rPr>
          <w:rFonts w:ascii="Times New Roman"/>
          <w:sz w:val="20"/>
        </w:rPr>
      </w:pPr>
      <w:r>
        <w:rPr>
          <w:rFonts w:ascii="Times New Roman"/>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rFonts w:ascii="Times New Roman"/>
          <w:sz w:val="20"/>
        </w:rPr>
      </w:r>
    </w:p>
    <w:p>
      <w:pPr>
        <w:pStyle w:val="BodyText"/>
        <w:spacing w:before="1"/>
        <w:rPr>
          <w:rFonts w:ascii="Times New Roman"/>
          <w:i/>
          <w:sz w:val="20"/>
        </w:rPr>
      </w:pPr>
    </w:p>
    <w:p>
      <w:pPr>
        <w:pStyle w:val="Heading1"/>
        <w:spacing w:before="40"/>
      </w:pPr>
      <w:r>
        <w:rPr/>
        <w:pict>
          <v:shape style="position:absolute;margin-left:69.189003pt;margin-top:-40.551304pt;width:374.2pt;height:27.2pt;mso-position-horizontal-relative:page;mso-position-vertical-relative:paragraph;z-index:-267736" type="#_x0000_t202" filled="false" stroked="false">
            <v:textbox inset="0,0,0,0">
              <w:txbxContent>
                <w:p>
                  <w:pPr>
                    <w:tabs>
                      <w:tab w:pos="7059" w:val="left" w:leader="none"/>
                    </w:tabs>
                    <w:spacing w:before="62"/>
                    <w:ind w:left="2213" w:right="0" w:firstLine="0"/>
                    <w:jc w:val="left"/>
                    <w:rPr>
                      <w:sz w:val="20"/>
                    </w:rPr>
                  </w:pP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15</w:t>
                  </w:r>
                </w:p>
              </w:txbxContent>
            </v:textbox>
            <w10:wrap type="none"/>
          </v:shape>
        </w:pict>
      </w:r>
      <w:r>
        <w:rPr/>
        <w:pict>
          <v:line style="position:absolute;mso-position-horizontal-relative:page;mso-position-vertical-relative:paragraph;z-index:2656" from="15pt,-71.480606pt" to="0pt,-71.480606pt" stroked="true" strokeweight=".25pt" strokecolor="#000000">
            <w10:wrap type="none"/>
          </v:line>
        </w:pict>
      </w:r>
      <w:r>
        <w:rPr/>
        <w:pict>
          <v:line style="position:absolute;mso-position-horizontal-relative:page;mso-position-vertical-relative:paragraph;z-index:2680" from="494.71701pt,-71.480606pt" to="509.71701pt,-71.480606pt" stroked="true" strokeweight=".25pt" strokecolor="#000000">
            <w10:wrap type="none"/>
          </v:line>
        </w:pict>
      </w:r>
      <w:r>
        <w:rPr/>
        <w:pict>
          <v:line style="position:absolute;mso-position-horizontal-relative:page;mso-position-vertical-relative:paragraph;z-index:2704" from="21pt,-77.480606pt" to="21pt,-92.480606pt" stroked="true" strokeweight=".25pt" strokecolor="#000000">
            <w10:wrap type="none"/>
          </v:line>
        </w:pict>
      </w:r>
      <w:r>
        <w:rPr/>
        <w:pict>
          <v:line style="position:absolute;mso-position-horizontal-relative:page;mso-position-vertical-relative:paragraph;z-index:2728" from="488.71701pt,-77.480606pt" to="488.71701pt,-92.480606pt" stroked="true" strokeweight=".25pt" strokecolor="#000000">
            <w10:wrap type="none"/>
          </v:line>
        </w:pict>
      </w:r>
      <w:r>
        <w:rPr>
          <w:w w:val="90"/>
        </w:rPr>
        <w:t>1</w:t>
      </w:r>
    </w:p>
    <w:p>
      <w:pPr>
        <w:pStyle w:val="Heading2"/>
        <w:spacing w:line="375" w:lineRule="exact" w:before="269"/>
        <w:rPr>
          <w:sz w:val="35"/>
        </w:rPr>
      </w:pPr>
      <w:r>
        <w:rPr>
          <w:w w:val="130"/>
          <w:sz w:val="35"/>
        </w:rPr>
        <w:t>Á</w:t>
      </w:r>
      <w:r>
        <w:rPr>
          <w:w w:val="130"/>
        </w:rPr>
        <w:t>reas naturales protegIdas</w:t>
      </w:r>
      <w:r>
        <w:rPr>
          <w:w w:val="130"/>
          <w:sz w:val="35"/>
        </w:rPr>
        <w:t>:</w:t>
      </w:r>
    </w:p>
    <w:p>
      <w:pPr>
        <w:spacing w:line="375" w:lineRule="exact" w:before="0"/>
        <w:ind w:left="1581" w:right="1581" w:firstLine="0"/>
        <w:jc w:val="center"/>
        <w:rPr>
          <w:sz w:val="28"/>
        </w:rPr>
      </w:pPr>
      <w:r>
        <w:rPr>
          <w:w w:val="130"/>
          <w:sz w:val="28"/>
        </w:rPr>
        <w:t>sus objetIvos</w:t>
      </w:r>
      <w:r>
        <w:rPr>
          <w:w w:val="130"/>
          <w:sz w:val="35"/>
        </w:rPr>
        <w:t>, </w:t>
      </w:r>
      <w:r>
        <w:rPr>
          <w:w w:val="130"/>
          <w:sz w:val="28"/>
        </w:rPr>
        <w:t>estrategIas y desafíos</w:t>
      </w:r>
    </w:p>
    <w:p>
      <w:pPr>
        <w:pStyle w:val="BodyText"/>
        <w:rPr>
          <w:sz w:val="34"/>
        </w:rPr>
      </w:pPr>
    </w:p>
    <w:p>
      <w:pPr>
        <w:pStyle w:val="Heading3"/>
        <w:spacing w:before="267"/>
        <w:rPr>
          <w:rFonts w:ascii="Cambria" w:hAnsi="Cambria"/>
          <w:i/>
        </w:rPr>
      </w:pPr>
      <w:bookmarkStart w:name="_TOC_250006" w:id="2"/>
      <w:bookmarkEnd w:id="2"/>
      <w:r>
        <w:rPr>
          <w:rFonts w:ascii="Cambria" w:hAnsi="Cambria"/>
          <w:i/>
          <w:w w:val="95"/>
        </w:rPr>
        <w:t>María Gladys Rivera Herrejón</w:t>
      </w:r>
    </w:p>
    <w:p>
      <w:pPr>
        <w:pStyle w:val="BodyText"/>
        <w:rPr>
          <w:i/>
          <w:sz w:val="20"/>
        </w:rPr>
      </w:pPr>
    </w:p>
    <w:p>
      <w:pPr>
        <w:pStyle w:val="BodyText"/>
        <w:spacing w:before="10"/>
        <w:rPr>
          <w:i/>
          <w:sz w:val="23"/>
        </w:rPr>
      </w:pPr>
    </w:p>
    <w:p>
      <w:pPr>
        <w:spacing w:before="61"/>
        <w:ind w:left="155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1934" w:right="1457" w:hanging="1"/>
      </w:pPr>
      <w:r>
        <w:rPr/>
        <w:pict>
          <v:shape style="position:absolute;margin-left:77.692902pt;margin-top:-1.527285pt;width:19.05pt;height:32.35pt;mso-position-horizontal-relative:page;mso-position-vertical-relative:paragraph;z-index:-267616"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as</w:t>
      </w:r>
      <w:r>
        <w:rPr>
          <w:spacing w:val="-11"/>
          <w:w w:val="95"/>
        </w:rPr>
        <w:t> </w:t>
      </w:r>
      <w:r>
        <w:rPr>
          <w:spacing w:val="-3"/>
          <w:w w:val="95"/>
        </w:rPr>
        <w:t>áreas</w:t>
      </w:r>
      <w:r>
        <w:rPr>
          <w:spacing w:val="-11"/>
          <w:w w:val="95"/>
        </w:rPr>
        <w:t> </w:t>
      </w:r>
      <w:r>
        <w:rPr>
          <w:w w:val="95"/>
        </w:rPr>
        <w:t>naturales</w:t>
      </w:r>
      <w:r>
        <w:rPr>
          <w:spacing w:val="-10"/>
          <w:w w:val="95"/>
        </w:rPr>
        <w:t> </w:t>
      </w:r>
      <w:r>
        <w:rPr>
          <w:w w:val="95"/>
        </w:rPr>
        <w:t>protegidas</w:t>
      </w:r>
      <w:r>
        <w:rPr>
          <w:spacing w:val="-12"/>
          <w:w w:val="95"/>
        </w:rPr>
        <w:t> </w:t>
      </w:r>
      <w:r>
        <w:rPr>
          <w:w w:val="95"/>
        </w:rPr>
        <w:t>(</w:t>
      </w:r>
      <w:r>
        <w:rPr>
          <w:w w:val="95"/>
          <w:sz w:val="17"/>
        </w:rPr>
        <w:t>anp</w:t>
      </w:r>
      <w:r>
        <w:rPr>
          <w:w w:val="95"/>
        </w:rPr>
        <w:t>),</w:t>
      </w:r>
      <w:r>
        <w:rPr>
          <w:spacing w:val="-11"/>
          <w:w w:val="95"/>
        </w:rPr>
        <w:t> </w:t>
      </w:r>
      <w:r>
        <w:rPr>
          <w:w w:val="95"/>
        </w:rPr>
        <w:t>según</w:t>
      </w:r>
      <w:r>
        <w:rPr>
          <w:spacing w:val="-11"/>
          <w:w w:val="95"/>
        </w:rPr>
        <w:t> </w:t>
      </w:r>
      <w:r>
        <w:rPr>
          <w:w w:val="95"/>
        </w:rPr>
        <w:t>su</w:t>
      </w:r>
      <w:r>
        <w:rPr>
          <w:spacing w:val="-11"/>
          <w:w w:val="95"/>
        </w:rPr>
        <w:t> </w:t>
      </w:r>
      <w:r>
        <w:rPr>
          <w:w w:val="95"/>
        </w:rPr>
        <w:t>significado</w:t>
      </w:r>
      <w:r>
        <w:rPr>
          <w:spacing w:val="-12"/>
          <w:w w:val="95"/>
        </w:rPr>
        <w:t> </w:t>
      </w:r>
      <w:r>
        <w:rPr>
          <w:w w:val="95"/>
        </w:rPr>
        <w:t>vigente,</w:t>
      </w:r>
      <w:r>
        <w:rPr>
          <w:spacing w:val="-11"/>
          <w:w w:val="95"/>
        </w:rPr>
        <w:t> </w:t>
      </w:r>
      <w:r>
        <w:rPr>
          <w:w w:val="95"/>
        </w:rPr>
        <w:t>son</w:t>
      </w:r>
      <w:r>
        <w:rPr>
          <w:spacing w:val="-11"/>
          <w:w w:val="95"/>
        </w:rPr>
        <w:t> </w:t>
      </w:r>
      <w:r>
        <w:rPr>
          <w:w w:val="95"/>
        </w:rPr>
        <w:t>superfi- cies</w:t>
      </w:r>
      <w:r>
        <w:rPr>
          <w:spacing w:val="-28"/>
          <w:w w:val="95"/>
        </w:rPr>
        <w:t> </w:t>
      </w:r>
      <w:r>
        <w:rPr>
          <w:w w:val="95"/>
        </w:rPr>
        <w:t>de</w:t>
      </w:r>
      <w:r>
        <w:rPr>
          <w:spacing w:val="-28"/>
          <w:w w:val="95"/>
        </w:rPr>
        <w:t> </w:t>
      </w:r>
      <w:r>
        <w:rPr>
          <w:w w:val="95"/>
        </w:rPr>
        <w:t>extensión</w:t>
      </w:r>
      <w:r>
        <w:rPr>
          <w:spacing w:val="-28"/>
          <w:w w:val="95"/>
        </w:rPr>
        <w:t> </w:t>
      </w:r>
      <w:r>
        <w:rPr>
          <w:w w:val="95"/>
        </w:rPr>
        <w:t>considerable</w:t>
      </w:r>
      <w:r>
        <w:rPr>
          <w:spacing w:val="-28"/>
          <w:w w:val="95"/>
        </w:rPr>
        <w:t> </w:t>
      </w:r>
      <w:r>
        <w:rPr>
          <w:w w:val="95"/>
        </w:rPr>
        <w:t>decretadas</w:t>
      </w:r>
      <w:r>
        <w:rPr>
          <w:spacing w:val="-28"/>
          <w:w w:val="95"/>
        </w:rPr>
        <w:t> </w:t>
      </w:r>
      <w:r>
        <w:rPr>
          <w:w w:val="95"/>
        </w:rPr>
        <w:t>como</w:t>
      </w:r>
      <w:r>
        <w:rPr>
          <w:spacing w:val="-28"/>
          <w:w w:val="95"/>
        </w:rPr>
        <w:t> </w:t>
      </w:r>
      <w:r>
        <w:rPr>
          <w:w w:val="95"/>
        </w:rPr>
        <w:t>espacios</w:t>
      </w:r>
      <w:r>
        <w:rPr>
          <w:spacing w:val="-28"/>
          <w:w w:val="95"/>
        </w:rPr>
        <w:t> </w:t>
      </w:r>
      <w:r>
        <w:rPr>
          <w:w w:val="95"/>
        </w:rPr>
        <w:t>de</w:t>
      </w:r>
      <w:r>
        <w:rPr>
          <w:spacing w:val="-28"/>
          <w:w w:val="95"/>
        </w:rPr>
        <w:t> </w:t>
      </w:r>
      <w:r>
        <w:rPr>
          <w:w w:val="95"/>
        </w:rPr>
        <w:t>conservación</w:t>
      </w:r>
      <w:r>
        <w:rPr>
          <w:spacing w:val="-28"/>
          <w:w w:val="95"/>
        </w:rPr>
        <w:t> </w:t>
      </w:r>
      <w:r>
        <w:rPr>
          <w:w w:val="95"/>
        </w:rPr>
        <w:t>por</w:t>
      </w:r>
    </w:p>
    <w:p>
      <w:pPr>
        <w:pStyle w:val="BodyText"/>
        <w:spacing w:line="242" w:lineRule="auto"/>
        <w:ind w:left="1553" w:right="1550"/>
        <w:jc w:val="both"/>
      </w:pPr>
      <w:r>
        <w:rPr>
          <w:w w:val="95"/>
        </w:rPr>
        <w:t>los</w:t>
      </w:r>
      <w:r>
        <w:rPr>
          <w:spacing w:val="-10"/>
          <w:w w:val="95"/>
        </w:rPr>
        <w:t> </w:t>
      </w:r>
      <w:r>
        <w:rPr>
          <w:w w:val="95"/>
        </w:rPr>
        <w:t>valores</w:t>
      </w:r>
      <w:r>
        <w:rPr>
          <w:spacing w:val="-10"/>
          <w:w w:val="95"/>
        </w:rPr>
        <w:t> </w:t>
      </w:r>
      <w:r>
        <w:rPr>
          <w:w w:val="95"/>
        </w:rPr>
        <w:t>naturales</w:t>
      </w:r>
      <w:r>
        <w:rPr>
          <w:spacing w:val="-9"/>
          <w:w w:val="95"/>
        </w:rPr>
        <w:t> </w:t>
      </w:r>
      <w:r>
        <w:rPr>
          <w:w w:val="95"/>
        </w:rPr>
        <w:t>y</w:t>
      </w:r>
      <w:r>
        <w:rPr>
          <w:spacing w:val="-10"/>
          <w:w w:val="95"/>
        </w:rPr>
        <w:t> </w:t>
      </w:r>
      <w:r>
        <w:rPr>
          <w:w w:val="95"/>
        </w:rPr>
        <w:t>culturales</w:t>
      </w:r>
      <w:r>
        <w:rPr>
          <w:spacing w:val="-10"/>
          <w:w w:val="95"/>
        </w:rPr>
        <w:t> </w:t>
      </w:r>
      <w:r>
        <w:rPr>
          <w:w w:val="95"/>
        </w:rPr>
        <w:t>que</w:t>
      </w:r>
      <w:r>
        <w:rPr>
          <w:spacing w:val="-10"/>
          <w:w w:val="95"/>
        </w:rPr>
        <w:t> </w:t>
      </w:r>
      <w:r>
        <w:rPr>
          <w:w w:val="95"/>
        </w:rPr>
        <w:t>contienen</w:t>
      </w:r>
      <w:r>
        <w:rPr>
          <w:spacing w:val="-10"/>
          <w:w w:val="95"/>
        </w:rPr>
        <w:t> </w:t>
      </w:r>
      <w:r>
        <w:rPr>
          <w:w w:val="95"/>
        </w:rPr>
        <w:t>y</w:t>
      </w:r>
      <w:r>
        <w:rPr>
          <w:spacing w:val="-10"/>
          <w:w w:val="95"/>
        </w:rPr>
        <w:t> </w:t>
      </w:r>
      <w:r>
        <w:rPr>
          <w:w w:val="95"/>
        </w:rPr>
        <w:t>los</w:t>
      </w:r>
      <w:r>
        <w:rPr>
          <w:spacing w:val="-10"/>
          <w:w w:val="95"/>
        </w:rPr>
        <w:t> </w:t>
      </w:r>
      <w:r>
        <w:rPr>
          <w:w w:val="95"/>
        </w:rPr>
        <w:t>servicios</w:t>
      </w:r>
      <w:r>
        <w:rPr>
          <w:spacing w:val="-11"/>
          <w:w w:val="95"/>
        </w:rPr>
        <w:t> </w:t>
      </w:r>
      <w:r>
        <w:rPr>
          <w:w w:val="95"/>
        </w:rPr>
        <w:t>que</w:t>
      </w:r>
      <w:r>
        <w:rPr>
          <w:spacing w:val="-10"/>
          <w:w w:val="95"/>
        </w:rPr>
        <w:t> </w:t>
      </w:r>
      <w:r>
        <w:rPr>
          <w:w w:val="95"/>
        </w:rPr>
        <w:t>proporcionan </w:t>
      </w:r>
      <w:r>
        <w:rPr/>
        <w:t>a</w:t>
      </w:r>
      <w:r>
        <w:rPr>
          <w:spacing w:val="-30"/>
        </w:rPr>
        <w:t> </w:t>
      </w:r>
      <w:r>
        <w:rPr/>
        <w:t>la</w:t>
      </w:r>
      <w:r>
        <w:rPr>
          <w:spacing w:val="-30"/>
        </w:rPr>
        <w:t> </w:t>
      </w:r>
      <w:r>
        <w:rPr/>
        <w:t>sociedad.</w:t>
      </w:r>
      <w:r>
        <w:rPr>
          <w:spacing w:val="-31"/>
        </w:rPr>
        <w:t> </w:t>
      </w:r>
      <w:r>
        <w:rPr/>
        <w:t>Su</w:t>
      </w:r>
      <w:r>
        <w:rPr>
          <w:spacing w:val="-30"/>
        </w:rPr>
        <w:t> </w:t>
      </w:r>
      <w:r>
        <w:rPr/>
        <w:t>creación</w:t>
      </w:r>
      <w:r>
        <w:rPr>
          <w:spacing w:val="-30"/>
        </w:rPr>
        <w:t> </w:t>
      </w:r>
      <w:r>
        <w:rPr/>
        <w:t>y</w:t>
      </w:r>
      <w:r>
        <w:rPr>
          <w:spacing w:val="-30"/>
        </w:rPr>
        <w:t> </w:t>
      </w:r>
      <w:r>
        <w:rPr/>
        <w:t>gestión</w:t>
      </w:r>
      <w:r>
        <w:rPr>
          <w:spacing w:val="-31"/>
        </w:rPr>
        <w:t> </w:t>
      </w:r>
      <w:r>
        <w:rPr/>
        <w:t>se</w:t>
      </w:r>
      <w:r>
        <w:rPr>
          <w:spacing w:val="-31"/>
        </w:rPr>
        <w:t> </w:t>
      </w:r>
      <w:r>
        <w:rPr/>
        <w:t>realiza,</w:t>
      </w:r>
      <w:r>
        <w:rPr>
          <w:spacing w:val="-30"/>
        </w:rPr>
        <w:t> </w:t>
      </w:r>
      <w:r>
        <w:rPr/>
        <w:t>generalmente,</w:t>
      </w:r>
      <w:r>
        <w:rPr>
          <w:spacing w:val="-31"/>
        </w:rPr>
        <w:t> </w:t>
      </w:r>
      <w:r>
        <w:rPr/>
        <w:t>por</w:t>
      </w:r>
      <w:r>
        <w:rPr>
          <w:spacing w:val="-30"/>
        </w:rPr>
        <w:t> </w:t>
      </w:r>
      <w:r>
        <w:rPr/>
        <w:t>los</w:t>
      </w:r>
      <w:r>
        <w:rPr>
          <w:spacing w:val="-30"/>
        </w:rPr>
        <w:t> </w:t>
      </w:r>
      <w:r>
        <w:rPr/>
        <w:t>Estados</w:t>
      </w:r>
      <w:r>
        <w:rPr>
          <w:spacing w:val="-30"/>
        </w:rPr>
        <w:t> </w:t>
      </w:r>
      <w:r>
        <w:rPr/>
        <w:t>na- </w:t>
      </w:r>
      <w:r>
        <w:rPr>
          <w:w w:val="95"/>
        </w:rPr>
        <w:t>cionales,</w:t>
      </w:r>
      <w:r>
        <w:rPr>
          <w:spacing w:val="-19"/>
          <w:w w:val="95"/>
        </w:rPr>
        <w:t> </w:t>
      </w:r>
      <w:r>
        <w:rPr>
          <w:w w:val="95"/>
        </w:rPr>
        <w:t>aunque</w:t>
      </w:r>
      <w:r>
        <w:rPr>
          <w:spacing w:val="-19"/>
          <w:w w:val="95"/>
        </w:rPr>
        <w:t> </w:t>
      </w:r>
      <w:r>
        <w:rPr>
          <w:w w:val="95"/>
        </w:rPr>
        <w:t>también</w:t>
      </w:r>
      <w:r>
        <w:rPr>
          <w:spacing w:val="-19"/>
          <w:w w:val="95"/>
        </w:rPr>
        <w:t> </w:t>
      </w:r>
      <w:r>
        <w:rPr>
          <w:w w:val="95"/>
        </w:rPr>
        <w:t>pueden</w:t>
      </w:r>
      <w:r>
        <w:rPr>
          <w:spacing w:val="-19"/>
          <w:w w:val="95"/>
        </w:rPr>
        <w:t> </w:t>
      </w:r>
      <w:r>
        <w:rPr>
          <w:w w:val="95"/>
        </w:rPr>
        <w:t>ser</w:t>
      </w:r>
      <w:r>
        <w:rPr>
          <w:spacing w:val="-19"/>
          <w:w w:val="95"/>
        </w:rPr>
        <w:t> </w:t>
      </w:r>
      <w:r>
        <w:rPr>
          <w:w w:val="95"/>
        </w:rPr>
        <w:t>establecidas</w:t>
      </w:r>
      <w:r>
        <w:rPr>
          <w:spacing w:val="-19"/>
          <w:w w:val="95"/>
        </w:rPr>
        <w:t> </w:t>
      </w:r>
      <w:r>
        <w:rPr>
          <w:w w:val="95"/>
        </w:rPr>
        <w:t>y</w:t>
      </w:r>
      <w:r>
        <w:rPr>
          <w:spacing w:val="-19"/>
          <w:w w:val="95"/>
        </w:rPr>
        <w:t> </w:t>
      </w:r>
      <w:r>
        <w:rPr>
          <w:w w:val="95"/>
        </w:rPr>
        <w:t>administrados</w:t>
      </w:r>
      <w:r>
        <w:rPr>
          <w:spacing w:val="-19"/>
          <w:w w:val="95"/>
        </w:rPr>
        <w:t> </w:t>
      </w:r>
      <w:r>
        <w:rPr>
          <w:w w:val="95"/>
        </w:rPr>
        <w:t>por</w:t>
      </w:r>
      <w:r>
        <w:rPr>
          <w:spacing w:val="-19"/>
          <w:w w:val="95"/>
        </w:rPr>
        <w:t> </w:t>
      </w:r>
      <w:r>
        <w:rPr>
          <w:w w:val="95"/>
        </w:rPr>
        <w:t>gobiernos </w:t>
      </w:r>
      <w:r>
        <w:rPr/>
        <w:t>locales,</w:t>
      </w:r>
      <w:r>
        <w:rPr>
          <w:spacing w:val="-14"/>
        </w:rPr>
        <w:t> </w:t>
      </w:r>
      <w:r>
        <w:rPr/>
        <w:t>por</w:t>
      </w:r>
      <w:r>
        <w:rPr>
          <w:spacing w:val="-14"/>
        </w:rPr>
        <w:t> </w:t>
      </w:r>
      <w:r>
        <w:rPr/>
        <w:t>organizaciones</w:t>
      </w:r>
      <w:r>
        <w:rPr>
          <w:spacing w:val="-14"/>
        </w:rPr>
        <w:t> </w:t>
      </w:r>
      <w:r>
        <w:rPr/>
        <w:t>no</w:t>
      </w:r>
      <w:r>
        <w:rPr>
          <w:spacing w:val="-14"/>
        </w:rPr>
        <w:t> </w:t>
      </w:r>
      <w:r>
        <w:rPr/>
        <w:t>gubernamentales</w:t>
      </w:r>
      <w:r>
        <w:rPr>
          <w:spacing w:val="-15"/>
        </w:rPr>
        <w:t> </w:t>
      </w:r>
      <w:r>
        <w:rPr/>
        <w:t>(</w:t>
      </w:r>
      <w:r>
        <w:rPr>
          <w:sz w:val="17"/>
        </w:rPr>
        <w:t>ong</w:t>
      </w:r>
      <w:r>
        <w:rPr/>
        <w:t>),</w:t>
      </w:r>
      <w:r>
        <w:rPr>
          <w:spacing w:val="-14"/>
        </w:rPr>
        <w:t> </w:t>
      </w:r>
      <w:r>
        <w:rPr/>
        <w:t>comunidades</w:t>
      </w:r>
      <w:r>
        <w:rPr>
          <w:spacing w:val="-14"/>
        </w:rPr>
        <w:t> </w:t>
      </w:r>
      <w:r>
        <w:rPr/>
        <w:t>locales</w:t>
      </w:r>
      <w:r>
        <w:rPr>
          <w:spacing w:val="-14"/>
        </w:rPr>
        <w:t> </w:t>
      </w:r>
      <w:r>
        <w:rPr/>
        <w:t>o </w:t>
      </w:r>
      <w:r>
        <w:rPr>
          <w:w w:val="95"/>
        </w:rPr>
        <w:t>entidades de asistencia privada. Algunas áreas protegidas tienen también reco- </w:t>
      </w:r>
      <w:r>
        <w:rPr>
          <w:w w:val="90"/>
        </w:rPr>
        <w:t>nocimiento  </w:t>
      </w:r>
      <w:r>
        <w:rPr>
          <w:spacing w:val="4"/>
          <w:w w:val="90"/>
        </w:rPr>
        <w:t> </w:t>
      </w:r>
      <w:r>
        <w:rPr>
          <w:w w:val="90"/>
        </w:rPr>
        <w:t>internacional.</w:t>
      </w:r>
    </w:p>
    <w:p>
      <w:pPr>
        <w:pStyle w:val="BodyText"/>
        <w:spacing w:line="242" w:lineRule="auto"/>
        <w:ind w:left="1553" w:right="1551" w:firstLine="283"/>
        <w:jc w:val="both"/>
      </w:pPr>
      <w:r>
        <w:rPr>
          <w:w w:val="95"/>
        </w:rPr>
        <w:t>Actualmente,</w:t>
      </w:r>
      <w:r>
        <w:rPr>
          <w:spacing w:val="-7"/>
          <w:w w:val="95"/>
        </w:rPr>
        <w:t> </w:t>
      </w:r>
      <w:r>
        <w:rPr>
          <w:w w:val="95"/>
        </w:rPr>
        <w:t>el</w:t>
      </w:r>
      <w:r>
        <w:rPr>
          <w:spacing w:val="-7"/>
          <w:w w:val="95"/>
        </w:rPr>
        <w:t> </w:t>
      </w:r>
      <w:r>
        <w:rPr>
          <w:w w:val="95"/>
        </w:rPr>
        <w:t>objetivo</w:t>
      </w:r>
      <w:r>
        <w:rPr>
          <w:spacing w:val="-8"/>
          <w:w w:val="95"/>
        </w:rPr>
        <w:t> </w:t>
      </w:r>
      <w:r>
        <w:rPr>
          <w:w w:val="95"/>
        </w:rPr>
        <w:t>principal</w:t>
      </w:r>
      <w:r>
        <w:rPr>
          <w:spacing w:val="-7"/>
          <w:w w:val="95"/>
        </w:rPr>
        <w:t> </w:t>
      </w:r>
      <w:r>
        <w:rPr>
          <w:w w:val="95"/>
        </w:rPr>
        <w:t>asignado</w:t>
      </w:r>
      <w:r>
        <w:rPr>
          <w:spacing w:val="-7"/>
          <w:w w:val="95"/>
        </w:rPr>
        <w:t> </w:t>
      </w:r>
      <w:r>
        <w:rPr>
          <w:w w:val="95"/>
        </w:rPr>
        <w:t>a</w:t>
      </w:r>
      <w:r>
        <w:rPr>
          <w:spacing w:val="-7"/>
          <w:w w:val="95"/>
        </w:rPr>
        <w:t> </w:t>
      </w:r>
      <w:r>
        <w:rPr>
          <w:w w:val="95"/>
        </w:rPr>
        <w:t>las</w:t>
      </w:r>
      <w:r>
        <w:rPr>
          <w:spacing w:val="-7"/>
          <w:w w:val="95"/>
        </w:rPr>
        <w:t> </w:t>
      </w:r>
      <w:r>
        <w:rPr>
          <w:spacing w:val="-3"/>
          <w:w w:val="95"/>
        </w:rPr>
        <w:t>áreas</w:t>
      </w:r>
      <w:r>
        <w:rPr>
          <w:spacing w:val="-7"/>
          <w:w w:val="95"/>
        </w:rPr>
        <w:t> </w:t>
      </w:r>
      <w:r>
        <w:rPr>
          <w:w w:val="95"/>
        </w:rPr>
        <w:t>protegidas</w:t>
      </w:r>
      <w:r>
        <w:rPr>
          <w:spacing w:val="-8"/>
          <w:w w:val="95"/>
        </w:rPr>
        <w:t> </w:t>
      </w:r>
      <w:r>
        <w:rPr>
          <w:w w:val="95"/>
        </w:rPr>
        <w:t>consiste</w:t>
      </w:r>
      <w:r>
        <w:rPr>
          <w:spacing w:val="-8"/>
          <w:w w:val="95"/>
        </w:rPr>
        <w:t> </w:t>
      </w:r>
      <w:r>
        <w:rPr>
          <w:w w:val="95"/>
        </w:rPr>
        <w:t>en salvaguardar</w:t>
      </w:r>
      <w:r>
        <w:rPr>
          <w:spacing w:val="-8"/>
          <w:w w:val="95"/>
        </w:rPr>
        <w:t> </w:t>
      </w:r>
      <w:r>
        <w:rPr>
          <w:w w:val="95"/>
        </w:rPr>
        <w:t>la</w:t>
      </w:r>
      <w:r>
        <w:rPr>
          <w:spacing w:val="-8"/>
          <w:w w:val="95"/>
        </w:rPr>
        <w:t> </w:t>
      </w:r>
      <w:r>
        <w:rPr>
          <w:w w:val="95"/>
        </w:rPr>
        <w:t>diversidad</w:t>
      </w:r>
      <w:r>
        <w:rPr>
          <w:spacing w:val="-7"/>
          <w:w w:val="95"/>
        </w:rPr>
        <w:t> </w:t>
      </w:r>
      <w:r>
        <w:rPr>
          <w:w w:val="95"/>
        </w:rPr>
        <w:t>de</w:t>
      </w:r>
      <w:r>
        <w:rPr>
          <w:spacing w:val="-8"/>
          <w:w w:val="95"/>
        </w:rPr>
        <w:t> </w:t>
      </w:r>
      <w:r>
        <w:rPr>
          <w:w w:val="95"/>
        </w:rPr>
        <w:t>sus</w:t>
      </w:r>
      <w:r>
        <w:rPr>
          <w:spacing w:val="-8"/>
          <w:w w:val="95"/>
        </w:rPr>
        <w:t> </w:t>
      </w:r>
      <w:r>
        <w:rPr>
          <w:w w:val="95"/>
        </w:rPr>
        <w:t>especies</w:t>
      </w:r>
      <w:r>
        <w:rPr>
          <w:spacing w:val="-8"/>
          <w:w w:val="95"/>
        </w:rPr>
        <w:t> </w:t>
      </w:r>
      <w:r>
        <w:rPr>
          <w:w w:val="95"/>
        </w:rPr>
        <w:t>y</w:t>
      </w:r>
      <w:r>
        <w:rPr>
          <w:spacing w:val="-8"/>
          <w:w w:val="95"/>
        </w:rPr>
        <w:t> </w:t>
      </w:r>
      <w:r>
        <w:rPr>
          <w:w w:val="95"/>
        </w:rPr>
        <w:t>sus</w:t>
      </w:r>
      <w:r>
        <w:rPr>
          <w:spacing w:val="-8"/>
          <w:w w:val="95"/>
        </w:rPr>
        <w:t> </w:t>
      </w:r>
      <w:r>
        <w:rPr>
          <w:w w:val="95"/>
        </w:rPr>
        <w:t>ecosistemas,</w:t>
      </w:r>
      <w:r>
        <w:rPr>
          <w:spacing w:val="-8"/>
          <w:w w:val="95"/>
        </w:rPr>
        <w:t> </w:t>
      </w:r>
      <w:r>
        <w:rPr>
          <w:w w:val="95"/>
        </w:rPr>
        <w:t>ya</w:t>
      </w:r>
      <w:r>
        <w:rPr>
          <w:spacing w:val="-8"/>
          <w:w w:val="95"/>
        </w:rPr>
        <w:t> </w:t>
      </w:r>
      <w:r>
        <w:rPr>
          <w:w w:val="95"/>
        </w:rPr>
        <w:t>que</w:t>
      </w:r>
      <w:r>
        <w:rPr>
          <w:spacing w:val="-8"/>
          <w:w w:val="95"/>
        </w:rPr>
        <w:t> </w:t>
      </w:r>
      <w:r>
        <w:rPr>
          <w:w w:val="95"/>
        </w:rPr>
        <w:t>brindan</w:t>
      </w:r>
      <w:r>
        <w:rPr>
          <w:spacing w:val="-8"/>
          <w:w w:val="95"/>
        </w:rPr>
        <w:t> </w:t>
      </w:r>
      <w:r>
        <w:rPr>
          <w:w w:val="95"/>
        </w:rPr>
        <w:t>be- neficios valiosos a la sociedad. Como una muestra del reconocimiento otorgado </w:t>
      </w:r>
      <w:r>
        <w:rPr/>
        <w:t>por</w:t>
      </w:r>
      <w:r>
        <w:rPr>
          <w:spacing w:val="-30"/>
        </w:rPr>
        <w:t> </w:t>
      </w:r>
      <w:r>
        <w:rPr/>
        <w:t>los</w:t>
      </w:r>
      <w:r>
        <w:rPr>
          <w:spacing w:val="-30"/>
        </w:rPr>
        <w:t> </w:t>
      </w:r>
      <w:r>
        <w:rPr/>
        <w:t>países</w:t>
      </w:r>
      <w:r>
        <w:rPr>
          <w:spacing w:val="-30"/>
        </w:rPr>
        <w:t> </w:t>
      </w:r>
      <w:r>
        <w:rPr/>
        <w:t>a</w:t>
      </w:r>
      <w:r>
        <w:rPr>
          <w:spacing w:val="-30"/>
        </w:rPr>
        <w:t> </w:t>
      </w:r>
      <w:r>
        <w:rPr/>
        <w:t>la</w:t>
      </w:r>
      <w:r>
        <w:rPr>
          <w:spacing w:val="-30"/>
        </w:rPr>
        <w:t> </w:t>
      </w:r>
      <w:r>
        <w:rPr/>
        <w:t>importancia</w:t>
      </w:r>
      <w:r>
        <w:rPr>
          <w:spacing w:val="-30"/>
        </w:rPr>
        <w:t> </w:t>
      </w:r>
      <w:r>
        <w:rPr/>
        <w:t>de</w:t>
      </w:r>
      <w:r>
        <w:rPr>
          <w:spacing w:val="-30"/>
        </w:rPr>
        <w:t> </w:t>
      </w:r>
      <w:r>
        <w:rPr/>
        <w:t>las</w:t>
      </w:r>
      <w:r>
        <w:rPr>
          <w:spacing w:val="-30"/>
        </w:rPr>
        <w:t> </w:t>
      </w:r>
      <w:r>
        <w:rPr>
          <w:w w:val="105"/>
          <w:sz w:val="17"/>
        </w:rPr>
        <w:t>anp</w:t>
      </w:r>
      <w:r>
        <w:rPr>
          <w:w w:val="105"/>
        </w:rPr>
        <w:t>,</w:t>
      </w:r>
      <w:r>
        <w:rPr>
          <w:spacing w:val="-33"/>
          <w:w w:val="105"/>
        </w:rPr>
        <w:t> </w:t>
      </w:r>
      <w:r>
        <w:rPr/>
        <w:t>está</w:t>
      </w:r>
      <w:r>
        <w:rPr>
          <w:spacing w:val="-30"/>
        </w:rPr>
        <w:t> </w:t>
      </w:r>
      <w:r>
        <w:rPr/>
        <w:t>su</w:t>
      </w:r>
      <w:r>
        <w:rPr>
          <w:spacing w:val="-30"/>
        </w:rPr>
        <w:t> </w:t>
      </w:r>
      <w:r>
        <w:rPr/>
        <w:t>rápido</w:t>
      </w:r>
      <w:r>
        <w:rPr>
          <w:spacing w:val="-30"/>
        </w:rPr>
        <w:t> </w:t>
      </w:r>
      <w:r>
        <w:rPr/>
        <w:t>crecimiento.</w:t>
      </w:r>
      <w:r>
        <w:rPr>
          <w:spacing w:val="-30"/>
        </w:rPr>
        <w:t> </w:t>
      </w:r>
      <w:r>
        <w:rPr>
          <w:spacing w:val="-3"/>
        </w:rPr>
        <w:t>Entre</w:t>
      </w:r>
      <w:r>
        <w:rPr>
          <w:spacing w:val="-30"/>
        </w:rPr>
        <w:t> </w:t>
      </w:r>
      <w:r>
        <w:rPr/>
        <w:t>1990 </w:t>
      </w:r>
      <w:r>
        <w:rPr>
          <w:w w:val="95"/>
        </w:rPr>
        <w:t>y</w:t>
      </w:r>
      <w:r>
        <w:rPr>
          <w:spacing w:val="-11"/>
          <w:w w:val="95"/>
        </w:rPr>
        <w:t> </w:t>
      </w:r>
      <w:r>
        <w:rPr>
          <w:w w:val="95"/>
        </w:rPr>
        <w:t>2010</w:t>
      </w:r>
      <w:r>
        <w:rPr>
          <w:spacing w:val="-11"/>
          <w:w w:val="95"/>
        </w:rPr>
        <w:t> </w:t>
      </w:r>
      <w:r>
        <w:rPr>
          <w:w w:val="95"/>
        </w:rPr>
        <w:t>la</w:t>
      </w:r>
      <w:r>
        <w:rPr>
          <w:spacing w:val="-11"/>
          <w:w w:val="95"/>
        </w:rPr>
        <w:t> </w:t>
      </w:r>
      <w:r>
        <w:rPr>
          <w:w w:val="95"/>
        </w:rPr>
        <w:t>cobertura</w:t>
      </w:r>
      <w:r>
        <w:rPr>
          <w:spacing w:val="-11"/>
          <w:w w:val="95"/>
        </w:rPr>
        <w:t> </w:t>
      </w:r>
      <w:r>
        <w:rPr>
          <w:w w:val="95"/>
        </w:rPr>
        <w:t>de</w:t>
      </w:r>
      <w:r>
        <w:rPr>
          <w:spacing w:val="-11"/>
          <w:w w:val="95"/>
        </w:rPr>
        <w:t> </w:t>
      </w:r>
      <w:r>
        <w:rPr>
          <w:w w:val="95"/>
        </w:rPr>
        <w:t>las</w:t>
      </w:r>
      <w:r>
        <w:rPr>
          <w:spacing w:val="-11"/>
          <w:w w:val="95"/>
        </w:rPr>
        <w:t> </w:t>
      </w:r>
      <w:r>
        <w:rPr>
          <w:spacing w:val="-3"/>
          <w:w w:val="95"/>
        </w:rPr>
        <w:t>áreas</w:t>
      </w:r>
      <w:r>
        <w:rPr>
          <w:spacing w:val="-11"/>
          <w:w w:val="95"/>
        </w:rPr>
        <w:t> </w:t>
      </w:r>
      <w:r>
        <w:rPr>
          <w:w w:val="95"/>
        </w:rPr>
        <w:t>marinas</w:t>
      </w:r>
      <w:r>
        <w:rPr>
          <w:spacing w:val="-11"/>
          <w:w w:val="95"/>
        </w:rPr>
        <w:t> </w:t>
      </w:r>
      <w:r>
        <w:rPr>
          <w:w w:val="95"/>
        </w:rPr>
        <w:t>protegidas</w:t>
      </w:r>
      <w:r>
        <w:rPr>
          <w:spacing w:val="-11"/>
          <w:w w:val="95"/>
        </w:rPr>
        <w:t> </w:t>
      </w:r>
      <w:r>
        <w:rPr>
          <w:w w:val="95"/>
        </w:rPr>
        <w:t>aumentó</w:t>
      </w:r>
      <w:r>
        <w:rPr>
          <w:spacing w:val="-11"/>
          <w:w w:val="95"/>
        </w:rPr>
        <w:t> </w:t>
      </w:r>
      <w:r>
        <w:rPr>
          <w:w w:val="95"/>
        </w:rPr>
        <w:t>326.6%</w:t>
      </w:r>
      <w:r>
        <w:rPr>
          <w:spacing w:val="-11"/>
          <w:w w:val="95"/>
        </w:rPr>
        <w:t> </w:t>
      </w:r>
      <w:r>
        <w:rPr>
          <w:w w:val="95"/>
        </w:rPr>
        <w:t>y</w:t>
      </w:r>
      <w:r>
        <w:rPr>
          <w:spacing w:val="-11"/>
          <w:w w:val="95"/>
        </w:rPr>
        <w:t> </w:t>
      </w:r>
      <w:r>
        <w:rPr>
          <w:w w:val="95"/>
        </w:rPr>
        <w:t>la</w:t>
      </w:r>
      <w:r>
        <w:rPr>
          <w:spacing w:val="-11"/>
          <w:w w:val="95"/>
        </w:rPr>
        <w:t> </w:t>
      </w:r>
      <w:r>
        <w:rPr>
          <w:w w:val="95"/>
        </w:rPr>
        <w:t>corres- </w:t>
      </w:r>
      <w:r>
        <w:rPr/>
        <w:t>pondiente</w:t>
      </w:r>
      <w:r>
        <w:rPr>
          <w:spacing w:val="-16"/>
        </w:rPr>
        <w:t> </w:t>
      </w:r>
      <w:r>
        <w:rPr/>
        <w:t>a</w:t>
      </w:r>
      <w:r>
        <w:rPr>
          <w:spacing w:val="-16"/>
        </w:rPr>
        <w:t> </w:t>
      </w:r>
      <w:r>
        <w:rPr/>
        <w:t>áreas</w:t>
      </w:r>
      <w:r>
        <w:rPr>
          <w:spacing w:val="-16"/>
        </w:rPr>
        <w:t> </w:t>
      </w:r>
      <w:r>
        <w:rPr/>
        <w:t>terrestres</w:t>
      </w:r>
      <w:r>
        <w:rPr>
          <w:spacing w:val="-16"/>
        </w:rPr>
        <w:t> </w:t>
      </w:r>
      <w:r>
        <w:rPr/>
        <w:t>en</w:t>
      </w:r>
      <w:r>
        <w:rPr>
          <w:spacing w:val="-16"/>
        </w:rPr>
        <w:t> </w:t>
      </w:r>
      <w:r>
        <w:rPr/>
        <w:t>46.3%</w:t>
      </w:r>
      <w:r>
        <w:rPr>
          <w:spacing w:val="-16"/>
        </w:rPr>
        <w:t> </w:t>
      </w:r>
      <w:r>
        <w:rPr>
          <w:w w:val="105"/>
        </w:rPr>
        <w:t>(</w:t>
      </w:r>
      <w:r>
        <w:rPr>
          <w:w w:val="105"/>
          <w:sz w:val="17"/>
        </w:rPr>
        <w:t>Iucn</w:t>
      </w:r>
      <w:r>
        <w:rPr>
          <w:w w:val="105"/>
        </w:rPr>
        <w:t>,</w:t>
      </w:r>
      <w:r>
        <w:rPr>
          <w:spacing w:val="-19"/>
          <w:w w:val="105"/>
        </w:rPr>
        <w:t> </w:t>
      </w:r>
      <w:r>
        <w:rPr/>
        <w:t>2014;</w:t>
      </w:r>
      <w:r>
        <w:rPr>
          <w:spacing w:val="-16"/>
        </w:rPr>
        <w:t> </w:t>
      </w:r>
      <w:r>
        <w:rPr>
          <w:w w:val="105"/>
          <w:sz w:val="17"/>
        </w:rPr>
        <w:t>unep</w:t>
      </w:r>
      <w:r>
        <w:rPr>
          <w:w w:val="105"/>
        </w:rPr>
        <w:t>-</w:t>
      </w:r>
      <w:r>
        <w:rPr>
          <w:w w:val="105"/>
          <w:sz w:val="17"/>
        </w:rPr>
        <w:t>wcmc</w:t>
      </w:r>
      <w:r>
        <w:rPr>
          <w:w w:val="105"/>
        </w:rPr>
        <w:t>,</w:t>
      </w:r>
      <w:r>
        <w:rPr>
          <w:spacing w:val="-19"/>
          <w:w w:val="105"/>
        </w:rPr>
        <w:t> </w:t>
      </w:r>
      <w:r>
        <w:rPr/>
        <w:t>2014).</w:t>
      </w:r>
    </w:p>
    <w:p>
      <w:pPr>
        <w:pStyle w:val="BodyText"/>
        <w:spacing w:line="242" w:lineRule="auto"/>
        <w:ind w:left="1553" w:right="1552" w:firstLine="283"/>
        <w:jc w:val="both"/>
      </w:pPr>
      <w:r>
        <w:rPr>
          <w:w w:val="95"/>
        </w:rPr>
        <w:t>La</w:t>
      </w:r>
      <w:r>
        <w:rPr>
          <w:spacing w:val="-22"/>
          <w:w w:val="95"/>
        </w:rPr>
        <w:t> </w:t>
      </w:r>
      <w:r>
        <w:rPr>
          <w:w w:val="95"/>
        </w:rPr>
        <w:t>inmensa</w:t>
      </w:r>
      <w:r>
        <w:rPr>
          <w:spacing w:val="-21"/>
          <w:w w:val="95"/>
        </w:rPr>
        <w:t> </w:t>
      </w:r>
      <w:r>
        <w:rPr>
          <w:w w:val="95"/>
        </w:rPr>
        <w:t>mayoría</w:t>
      </w:r>
      <w:r>
        <w:rPr>
          <w:spacing w:val="-21"/>
          <w:w w:val="95"/>
        </w:rPr>
        <w:t> </w:t>
      </w:r>
      <w:r>
        <w:rPr>
          <w:w w:val="95"/>
        </w:rPr>
        <w:t>de</w:t>
      </w:r>
      <w:r>
        <w:rPr>
          <w:spacing w:val="-21"/>
          <w:w w:val="95"/>
        </w:rPr>
        <w:t> </w:t>
      </w:r>
      <w:r>
        <w:rPr>
          <w:w w:val="95"/>
        </w:rPr>
        <w:t>las</w:t>
      </w:r>
      <w:r>
        <w:rPr>
          <w:spacing w:val="-21"/>
          <w:w w:val="95"/>
        </w:rPr>
        <w:t> </w:t>
      </w:r>
      <w:r>
        <w:rPr>
          <w:w w:val="95"/>
        </w:rPr>
        <w:t>áreas</w:t>
      </w:r>
      <w:r>
        <w:rPr>
          <w:spacing w:val="-21"/>
          <w:w w:val="95"/>
        </w:rPr>
        <w:t> </w:t>
      </w:r>
      <w:r>
        <w:rPr>
          <w:w w:val="95"/>
        </w:rPr>
        <w:t>protegidas</w:t>
      </w:r>
      <w:r>
        <w:rPr>
          <w:spacing w:val="-22"/>
          <w:w w:val="95"/>
        </w:rPr>
        <w:t> </w:t>
      </w:r>
      <w:r>
        <w:rPr>
          <w:w w:val="95"/>
        </w:rPr>
        <w:t>fueron</w:t>
      </w:r>
      <w:r>
        <w:rPr>
          <w:spacing w:val="-22"/>
          <w:w w:val="95"/>
        </w:rPr>
        <w:t> </w:t>
      </w:r>
      <w:r>
        <w:rPr>
          <w:w w:val="95"/>
        </w:rPr>
        <w:t>identificadas</w:t>
      </w:r>
      <w:r>
        <w:rPr>
          <w:spacing w:val="-21"/>
          <w:w w:val="95"/>
        </w:rPr>
        <w:t> </w:t>
      </w:r>
      <w:r>
        <w:rPr>
          <w:w w:val="95"/>
        </w:rPr>
        <w:t>y</w:t>
      </w:r>
      <w:r>
        <w:rPr>
          <w:spacing w:val="-21"/>
          <w:w w:val="95"/>
        </w:rPr>
        <w:t> </w:t>
      </w:r>
      <w:r>
        <w:rPr>
          <w:w w:val="95"/>
        </w:rPr>
        <w:t>documenta- das</w:t>
      </w:r>
      <w:r>
        <w:rPr>
          <w:spacing w:val="-12"/>
          <w:w w:val="95"/>
        </w:rPr>
        <w:t> </w:t>
      </w:r>
      <w:r>
        <w:rPr>
          <w:w w:val="95"/>
        </w:rPr>
        <w:t>durante</w:t>
      </w:r>
      <w:r>
        <w:rPr>
          <w:spacing w:val="-12"/>
          <w:w w:val="95"/>
        </w:rPr>
        <w:t> </w:t>
      </w:r>
      <w:r>
        <w:rPr>
          <w:w w:val="95"/>
        </w:rPr>
        <w:t>el</w:t>
      </w:r>
      <w:r>
        <w:rPr>
          <w:spacing w:val="-12"/>
          <w:w w:val="95"/>
        </w:rPr>
        <w:t> </w:t>
      </w:r>
      <w:r>
        <w:rPr>
          <w:w w:val="95"/>
        </w:rPr>
        <w:t>siglo</w:t>
      </w:r>
      <w:r>
        <w:rPr>
          <w:spacing w:val="-13"/>
          <w:w w:val="95"/>
        </w:rPr>
        <w:t> </w:t>
      </w:r>
      <w:r>
        <w:rPr>
          <w:w w:val="95"/>
          <w:sz w:val="17"/>
        </w:rPr>
        <w:t>xx</w:t>
      </w:r>
      <w:r>
        <w:rPr>
          <w:spacing w:val="-2"/>
          <w:w w:val="95"/>
          <w:sz w:val="17"/>
        </w:rPr>
        <w:t> </w:t>
      </w:r>
      <w:r>
        <w:rPr>
          <w:spacing w:val="-3"/>
          <w:w w:val="95"/>
        </w:rPr>
        <w:t>(Dudley,</w:t>
      </w:r>
      <w:r>
        <w:rPr>
          <w:spacing w:val="-12"/>
          <w:w w:val="95"/>
        </w:rPr>
        <w:t> </w:t>
      </w:r>
      <w:r>
        <w:rPr>
          <w:w w:val="95"/>
        </w:rPr>
        <w:t>2008).</w:t>
      </w:r>
      <w:r>
        <w:rPr>
          <w:spacing w:val="-13"/>
          <w:w w:val="95"/>
        </w:rPr>
        <w:t> </w:t>
      </w:r>
      <w:r>
        <w:rPr>
          <w:w w:val="95"/>
        </w:rPr>
        <w:t>En</w:t>
      </w:r>
      <w:r>
        <w:rPr>
          <w:spacing w:val="-12"/>
          <w:w w:val="95"/>
        </w:rPr>
        <w:t> </w:t>
      </w:r>
      <w:r>
        <w:rPr>
          <w:w w:val="95"/>
        </w:rPr>
        <w:t>2010</w:t>
      </w:r>
      <w:r>
        <w:rPr>
          <w:spacing w:val="-13"/>
          <w:w w:val="95"/>
        </w:rPr>
        <w:t> </w:t>
      </w:r>
      <w:r>
        <w:rPr>
          <w:w w:val="95"/>
        </w:rPr>
        <w:t>las</w:t>
      </w:r>
      <w:r>
        <w:rPr>
          <w:spacing w:val="-12"/>
          <w:w w:val="95"/>
        </w:rPr>
        <w:t> </w:t>
      </w:r>
      <w:r>
        <w:rPr>
          <w:w w:val="95"/>
        </w:rPr>
        <w:t>áreas</w:t>
      </w:r>
      <w:r>
        <w:rPr>
          <w:spacing w:val="-12"/>
          <w:w w:val="95"/>
        </w:rPr>
        <w:t> </w:t>
      </w:r>
      <w:r>
        <w:rPr>
          <w:w w:val="95"/>
        </w:rPr>
        <w:t>protegidas</w:t>
      </w:r>
      <w:r>
        <w:rPr>
          <w:spacing w:val="-13"/>
          <w:w w:val="95"/>
        </w:rPr>
        <w:t> </w:t>
      </w:r>
      <w:r>
        <w:rPr>
          <w:w w:val="95"/>
        </w:rPr>
        <w:t>comprendían</w:t>
      </w:r>
    </w:p>
    <w:p>
      <w:pPr>
        <w:pStyle w:val="BodyText"/>
        <w:spacing w:line="260" w:lineRule="exact"/>
        <w:ind w:left="1553" w:right="1551"/>
        <w:jc w:val="both"/>
      </w:pPr>
      <w:r>
        <w:rPr>
          <w:w w:val="95"/>
        </w:rPr>
        <w:t>18.4</w:t>
      </w:r>
      <w:r>
        <w:rPr>
          <w:spacing w:val="-18"/>
          <w:w w:val="95"/>
        </w:rPr>
        <w:t> </w:t>
      </w:r>
      <w:r>
        <w:rPr>
          <w:w w:val="95"/>
        </w:rPr>
        <w:t>millones</w:t>
      </w:r>
      <w:r>
        <w:rPr>
          <w:spacing w:val="-18"/>
          <w:w w:val="95"/>
        </w:rPr>
        <w:t> </w:t>
      </w:r>
      <w:r>
        <w:rPr>
          <w:w w:val="95"/>
        </w:rPr>
        <w:t>de</w:t>
      </w:r>
      <w:r>
        <w:rPr>
          <w:spacing w:val="-18"/>
          <w:w w:val="95"/>
        </w:rPr>
        <w:t> </w:t>
      </w:r>
      <w:r>
        <w:rPr>
          <w:w w:val="95"/>
        </w:rPr>
        <w:t>kilómetros</w:t>
      </w:r>
      <w:r>
        <w:rPr>
          <w:spacing w:val="-18"/>
          <w:w w:val="95"/>
        </w:rPr>
        <w:t> </w:t>
      </w:r>
      <w:r>
        <w:rPr>
          <w:w w:val="95"/>
        </w:rPr>
        <w:t>cuadrados</w:t>
      </w:r>
      <w:r>
        <w:rPr>
          <w:spacing w:val="-18"/>
          <w:w w:val="95"/>
        </w:rPr>
        <w:t> </w:t>
      </w:r>
      <w:r>
        <w:rPr>
          <w:w w:val="95"/>
        </w:rPr>
        <w:t>(Km</w:t>
      </w:r>
      <w:r>
        <w:rPr>
          <w:w w:val="95"/>
          <w:position w:val="8"/>
          <w:sz w:val="15"/>
        </w:rPr>
        <w:t>2</w:t>
      </w:r>
      <w:r>
        <w:rPr>
          <w:w w:val="95"/>
        </w:rPr>
        <w:t>).</w:t>
      </w:r>
      <w:r>
        <w:rPr>
          <w:spacing w:val="-18"/>
          <w:w w:val="95"/>
        </w:rPr>
        <w:t> </w:t>
      </w:r>
      <w:r>
        <w:rPr>
          <w:w w:val="95"/>
        </w:rPr>
        <w:t>En</w:t>
      </w:r>
      <w:r>
        <w:rPr>
          <w:spacing w:val="-18"/>
          <w:w w:val="95"/>
        </w:rPr>
        <w:t> </w:t>
      </w:r>
      <w:r>
        <w:rPr>
          <w:w w:val="95"/>
        </w:rPr>
        <w:t>el</w:t>
      </w:r>
      <w:r>
        <w:rPr>
          <w:spacing w:val="-18"/>
          <w:w w:val="95"/>
        </w:rPr>
        <w:t> </w:t>
      </w:r>
      <w:r>
        <w:rPr>
          <w:w w:val="95"/>
        </w:rPr>
        <w:t>caso</w:t>
      </w:r>
      <w:r>
        <w:rPr>
          <w:spacing w:val="-18"/>
          <w:w w:val="95"/>
        </w:rPr>
        <w:t> </w:t>
      </w:r>
      <w:r>
        <w:rPr>
          <w:w w:val="95"/>
        </w:rPr>
        <w:t>de</w:t>
      </w:r>
      <w:r>
        <w:rPr>
          <w:spacing w:val="-18"/>
          <w:w w:val="95"/>
        </w:rPr>
        <w:t> </w:t>
      </w:r>
      <w:r>
        <w:rPr>
          <w:w w:val="95"/>
        </w:rPr>
        <w:t>las</w:t>
      </w:r>
      <w:r>
        <w:rPr>
          <w:spacing w:val="-18"/>
          <w:w w:val="95"/>
        </w:rPr>
        <w:t> </w:t>
      </w:r>
      <w:r>
        <w:rPr>
          <w:w w:val="95"/>
        </w:rPr>
        <w:t>áreas</w:t>
      </w:r>
      <w:r>
        <w:rPr>
          <w:spacing w:val="-18"/>
          <w:w w:val="95"/>
        </w:rPr>
        <w:t> </w:t>
      </w:r>
      <w:r>
        <w:rPr>
          <w:w w:val="95"/>
        </w:rPr>
        <w:t>terrestres</w:t>
      </w:r>
      <w:r>
        <w:rPr>
          <w:spacing w:val="-18"/>
          <w:w w:val="95"/>
        </w:rPr>
        <w:t> </w:t>
      </w:r>
      <w:r>
        <w:rPr>
          <w:w w:val="95"/>
        </w:rPr>
        <w:t>su superficie</w:t>
      </w:r>
      <w:r>
        <w:rPr>
          <w:spacing w:val="-21"/>
          <w:w w:val="95"/>
        </w:rPr>
        <w:t> </w:t>
      </w:r>
      <w:r>
        <w:rPr>
          <w:w w:val="95"/>
        </w:rPr>
        <w:t>representaba</w:t>
      </w:r>
      <w:r>
        <w:rPr>
          <w:spacing w:val="-21"/>
          <w:w w:val="95"/>
        </w:rPr>
        <w:t> </w:t>
      </w:r>
      <w:r>
        <w:rPr>
          <w:w w:val="95"/>
        </w:rPr>
        <w:t>12.7%</w:t>
      </w:r>
      <w:r>
        <w:rPr>
          <w:spacing w:val="-21"/>
          <w:w w:val="95"/>
        </w:rPr>
        <w:t> </w:t>
      </w:r>
      <w:r>
        <w:rPr>
          <w:w w:val="95"/>
        </w:rPr>
        <w:t>de</w:t>
      </w:r>
      <w:r>
        <w:rPr>
          <w:spacing w:val="-21"/>
          <w:w w:val="95"/>
        </w:rPr>
        <w:t> </w:t>
      </w:r>
      <w:r>
        <w:rPr>
          <w:w w:val="95"/>
        </w:rPr>
        <w:t>la</w:t>
      </w:r>
      <w:r>
        <w:rPr>
          <w:spacing w:val="-21"/>
          <w:w w:val="95"/>
        </w:rPr>
        <w:t> </w:t>
      </w:r>
      <w:r>
        <w:rPr>
          <w:w w:val="95"/>
        </w:rPr>
        <w:t>superficie</w:t>
      </w:r>
      <w:r>
        <w:rPr>
          <w:spacing w:val="-21"/>
          <w:w w:val="95"/>
        </w:rPr>
        <w:t> </w:t>
      </w:r>
      <w:r>
        <w:rPr>
          <w:w w:val="95"/>
        </w:rPr>
        <w:t>total</w:t>
      </w:r>
      <w:r>
        <w:rPr>
          <w:spacing w:val="-21"/>
          <w:w w:val="95"/>
        </w:rPr>
        <w:t> </w:t>
      </w:r>
      <w:r>
        <w:rPr>
          <w:w w:val="95"/>
        </w:rPr>
        <w:t>y</w:t>
      </w:r>
      <w:r>
        <w:rPr>
          <w:spacing w:val="-21"/>
          <w:w w:val="95"/>
        </w:rPr>
        <w:t> </w:t>
      </w:r>
      <w:r>
        <w:rPr>
          <w:w w:val="95"/>
        </w:rPr>
        <w:t>7.2%</w:t>
      </w:r>
      <w:r>
        <w:rPr>
          <w:spacing w:val="-21"/>
          <w:w w:val="95"/>
        </w:rPr>
        <w:t> </w:t>
      </w:r>
      <w:r>
        <w:rPr>
          <w:w w:val="95"/>
        </w:rPr>
        <w:t>de</w:t>
      </w:r>
      <w:r>
        <w:rPr>
          <w:spacing w:val="-21"/>
          <w:w w:val="95"/>
        </w:rPr>
        <w:t> </w:t>
      </w:r>
      <w:r>
        <w:rPr>
          <w:w w:val="95"/>
        </w:rPr>
        <w:t>las</w:t>
      </w:r>
      <w:r>
        <w:rPr>
          <w:spacing w:val="-21"/>
          <w:w w:val="95"/>
        </w:rPr>
        <w:t> </w:t>
      </w:r>
      <w:r>
        <w:rPr>
          <w:w w:val="95"/>
        </w:rPr>
        <w:t>aguas</w:t>
      </w:r>
      <w:r>
        <w:rPr>
          <w:spacing w:val="-21"/>
          <w:w w:val="95"/>
        </w:rPr>
        <w:t> </w:t>
      </w:r>
      <w:r>
        <w:rPr>
          <w:w w:val="95"/>
        </w:rPr>
        <w:t>territoria- </w:t>
      </w:r>
      <w:r>
        <w:rPr/>
        <w:t>les</w:t>
      </w:r>
      <w:r>
        <w:rPr>
          <w:spacing w:val="-18"/>
        </w:rPr>
        <w:t> </w:t>
      </w:r>
      <w:r>
        <w:rPr>
          <w:w w:val="105"/>
        </w:rPr>
        <w:t>(</w:t>
      </w:r>
      <w:r>
        <w:rPr>
          <w:w w:val="105"/>
          <w:sz w:val="17"/>
        </w:rPr>
        <w:t>Iucn</w:t>
      </w:r>
      <w:r>
        <w:rPr>
          <w:w w:val="105"/>
        </w:rPr>
        <w:t>,</w:t>
      </w:r>
      <w:r>
        <w:rPr>
          <w:spacing w:val="-21"/>
          <w:w w:val="105"/>
        </w:rPr>
        <w:t> </w:t>
      </w:r>
      <w:r>
        <w:rPr/>
        <w:t>2014;</w:t>
      </w:r>
      <w:r>
        <w:rPr>
          <w:spacing w:val="-18"/>
        </w:rPr>
        <w:t> </w:t>
      </w:r>
      <w:r>
        <w:rPr>
          <w:w w:val="105"/>
          <w:sz w:val="17"/>
        </w:rPr>
        <w:t>unep</w:t>
      </w:r>
      <w:r>
        <w:rPr>
          <w:w w:val="105"/>
        </w:rPr>
        <w:t>-</w:t>
      </w:r>
      <w:r>
        <w:rPr>
          <w:w w:val="105"/>
          <w:sz w:val="17"/>
        </w:rPr>
        <w:t>wcmc</w:t>
      </w:r>
      <w:r>
        <w:rPr>
          <w:w w:val="105"/>
        </w:rPr>
        <w:t>,</w:t>
      </w:r>
      <w:r>
        <w:rPr>
          <w:spacing w:val="-21"/>
          <w:w w:val="105"/>
        </w:rPr>
        <w:t> </w:t>
      </w:r>
      <w:r>
        <w:rPr/>
        <w:t>2014).</w:t>
      </w:r>
      <w:r>
        <w:rPr>
          <w:spacing w:val="-19"/>
        </w:rPr>
        <w:t> </w:t>
      </w:r>
      <w:r>
        <w:rPr/>
        <w:t>Existe</w:t>
      </w:r>
      <w:r>
        <w:rPr>
          <w:spacing w:val="-18"/>
        </w:rPr>
        <w:t> </w:t>
      </w:r>
      <w:r>
        <w:rPr/>
        <w:t>una</w:t>
      </w:r>
      <w:r>
        <w:rPr>
          <w:spacing w:val="-18"/>
        </w:rPr>
        <w:t> </w:t>
      </w:r>
      <w:r>
        <w:rPr/>
        <w:t>mayor</w:t>
      </w:r>
      <w:r>
        <w:rPr>
          <w:spacing w:val="-18"/>
        </w:rPr>
        <w:t> </w:t>
      </w:r>
      <w:r>
        <w:rPr/>
        <w:t>protección</w:t>
      </w:r>
      <w:r>
        <w:rPr>
          <w:spacing w:val="-19"/>
        </w:rPr>
        <w:t> </w:t>
      </w:r>
      <w:r>
        <w:rPr/>
        <w:t>en</w:t>
      </w:r>
      <w:r>
        <w:rPr>
          <w:spacing w:val="-18"/>
        </w:rPr>
        <w:t> </w:t>
      </w:r>
      <w:r>
        <w:rPr/>
        <w:t>los</w:t>
      </w:r>
      <w:r>
        <w:rPr>
          <w:spacing w:val="-18"/>
        </w:rPr>
        <w:t> </w:t>
      </w:r>
      <w:r>
        <w:rPr/>
        <w:t>países</w:t>
      </w:r>
      <w:r>
        <w:rPr>
          <w:spacing w:val="-18"/>
        </w:rPr>
        <w:t> </w:t>
      </w:r>
      <w:r>
        <w:rPr/>
        <w:t>en </w:t>
      </w:r>
      <w:r>
        <w:rPr>
          <w:w w:val="95"/>
        </w:rPr>
        <w:t>desarrollo</w:t>
      </w:r>
      <w:r>
        <w:rPr>
          <w:spacing w:val="-24"/>
          <w:w w:val="95"/>
        </w:rPr>
        <w:t> </w:t>
      </w:r>
      <w:r>
        <w:rPr>
          <w:w w:val="95"/>
        </w:rPr>
        <w:t>(13.3%)</w:t>
      </w:r>
      <w:r>
        <w:rPr>
          <w:spacing w:val="-24"/>
          <w:w w:val="95"/>
        </w:rPr>
        <w:t> </w:t>
      </w:r>
      <w:r>
        <w:rPr>
          <w:w w:val="95"/>
        </w:rPr>
        <w:t>que</w:t>
      </w:r>
      <w:r>
        <w:rPr>
          <w:spacing w:val="-24"/>
          <w:w w:val="95"/>
        </w:rPr>
        <w:t> </w:t>
      </w:r>
      <w:r>
        <w:rPr>
          <w:w w:val="95"/>
        </w:rPr>
        <w:t>en</w:t>
      </w:r>
      <w:r>
        <w:rPr>
          <w:spacing w:val="-24"/>
          <w:w w:val="95"/>
        </w:rPr>
        <w:t> </w:t>
      </w:r>
      <w:r>
        <w:rPr>
          <w:w w:val="95"/>
        </w:rPr>
        <w:t>los</w:t>
      </w:r>
      <w:r>
        <w:rPr>
          <w:spacing w:val="-24"/>
          <w:w w:val="95"/>
        </w:rPr>
        <w:t> </w:t>
      </w:r>
      <w:r>
        <w:rPr>
          <w:w w:val="95"/>
        </w:rPr>
        <w:t>regiones</w:t>
      </w:r>
      <w:r>
        <w:rPr>
          <w:spacing w:val="-24"/>
          <w:w w:val="95"/>
        </w:rPr>
        <w:t> </w:t>
      </w:r>
      <w:r>
        <w:rPr>
          <w:w w:val="95"/>
        </w:rPr>
        <w:t>desarrolladas</w:t>
      </w:r>
      <w:r>
        <w:rPr>
          <w:spacing w:val="-24"/>
          <w:w w:val="95"/>
        </w:rPr>
        <w:t> </w:t>
      </w:r>
      <w:r>
        <w:rPr>
          <w:w w:val="95"/>
        </w:rPr>
        <w:t>(11.6%),</w:t>
      </w:r>
      <w:r>
        <w:rPr>
          <w:spacing w:val="-24"/>
          <w:w w:val="95"/>
        </w:rPr>
        <w:t> </w:t>
      </w:r>
      <w:r>
        <w:rPr>
          <w:w w:val="95"/>
        </w:rPr>
        <w:t>siendo</w:t>
      </w:r>
      <w:r>
        <w:rPr>
          <w:spacing w:val="-24"/>
          <w:w w:val="95"/>
        </w:rPr>
        <w:t> </w:t>
      </w:r>
      <w:r>
        <w:rPr>
          <w:w w:val="95"/>
        </w:rPr>
        <w:t>América</w:t>
      </w:r>
      <w:r>
        <w:rPr>
          <w:spacing w:val="-24"/>
          <w:w w:val="95"/>
        </w:rPr>
        <w:t> </w:t>
      </w:r>
      <w:r>
        <w:rPr>
          <w:w w:val="95"/>
        </w:rPr>
        <w:t>La- tina</w:t>
      </w:r>
      <w:r>
        <w:rPr>
          <w:spacing w:val="-21"/>
          <w:w w:val="95"/>
        </w:rPr>
        <w:t> </w:t>
      </w:r>
      <w:r>
        <w:rPr>
          <w:w w:val="95"/>
        </w:rPr>
        <w:t>la</w:t>
      </w:r>
      <w:r>
        <w:rPr>
          <w:spacing w:val="-21"/>
          <w:w w:val="95"/>
        </w:rPr>
        <w:t> </w:t>
      </w:r>
      <w:r>
        <w:rPr>
          <w:w w:val="95"/>
        </w:rPr>
        <w:t>región</w:t>
      </w:r>
      <w:r>
        <w:rPr>
          <w:spacing w:val="-21"/>
          <w:w w:val="95"/>
        </w:rPr>
        <w:t> </w:t>
      </w:r>
      <w:r>
        <w:rPr>
          <w:w w:val="95"/>
        </w:rPr>
        <w:t>con</w:t>
      </w:r>
      <w:r>
        <w:rPr>
          <w:spacing w:val="-21"/>
          <w:w w:val="95"/>
        </w:rPr>
        <w:t> </w:t>
      </w:r>
      <w:r>
        <w:rPr>
          <w:w w:val="95"/>
        </w:rPr>
        <w:t>mayores</w:t>
      </w:r>
      <w:r>
        <w:rPr>
          <w:spacing w:val="-21"/>
          <w:w w:val="95"/>
        </w:rPr>
        <w:t> </w:t>
      </w:r>
      <w:r>
        <w:rPr>
          <w:w w:val="95"/>
        </w:rPr>
        <w:t>niveles</w:t>
      </w:r>
      <w:r>
        <w:rPr>
          <w:spacing w:val="-21"/>
          <w:w w:val="95"/>
        </w:rPr>
        <w:t> </w:t>
      </w:r>
      <w:r>
        <w:rPr>
          <w:w w:val="95"/>
        </w:rPr>
        <w:t>de</w:t>
      </w:r>
      <w:r>
        <w:rPr>
          <w:spacing w:val="-21"/>
          <w:w w:val="95"/>
        </w:rPr>
        <w:t> </w:t>
      </w:r>
      <w:r>
        <w:rPr>
          <w:w w:val="95"/>
        </w:rPr>
        <w:t>protección</w:t>
      </w:r>
      <w:r>
        <w:rPr>
          <w:spacing w:val="-22"/>
          <w:w w:val="95"/>
        </w:rPr>
        <w:t> </w:t>
      </w:r>
      <w:r>
        <w:rPr>
          <w:w w:val="95"/>
        </w:rPr>
        <w:t>(20.4%)</w:t>
      </w:r>
      <w:r>
        <w:rPr>
          <w:spacing w:val="-21"/>
          <w:w w:val="95"/>
        </w:rPr>
        <w:t> </w:t>
      </w:r>
      <w:r>
        <w:rPr>
          <w:w w:val="95"/>
        </w:rPr>
        <w:t>(Bertzky</w:t>
      </w:r>
      <w:r>
        <w:rPr>
          <w:spacing w:val="-21"/>
          <w:w w:val="95"/>
        </w:rPr>
        <w:t> </w:t>
      </w:r>
      <w:r>
        <w:rPr>
          <w:i/>
          <w:w w:val="90"/>
        </w:rPr>
        <w:t>ett</w:t>
      </w:r>
      <w:r>
        <w:rPr>
          <w:i/>
          <w:spacing w:val="-19"/>
          <w:w w:val="90"/>
        </w:rPr>
        <w:t> </w:t>
      </w:r>
      <w:r>
        <w:rPr>
          <w:i/>
          <w:w w:val="95"/>
        </w:rPr>
        <w:t>al.</w:t>
      </w:r>
      <w:r>
        <w:rPr>
          <w:w w:val="95"/>
        </w:rPr>
        <w:t>,</w:t>
      </w:r>
      <w:r>
        <w:rPr>
          <w:spacing w:val="-21"/>
          <w:w w:val="95"/>
        </w:rPr>
        <w:t> </w:t>
      </w:r>
      <w:r>
        <w:rPr>
          <w:w w:val="95"/>
        </w:rPr>
        <w:t>2012).</w:t>
      </w:r>
    </w:p>
    <w:p>
      <w:pPr>
        <w:pStyle w:val="BodyText"/>
        <w:spacing w:line="242" w:lineRule="auto"/>
        <w:ind w:left="1553" w:right="1551" w:firstLine="283"/>
        <w:jc w:val="both"/>
      </w:pPr>
      <w:r>
        <w:rPr>
          <w:w w:val="95"/>
        </w:rPr>
        <w:t>La</w:t>
      </w:r>
      <w:r>
        <w:rPr>
          <w:spacing w:val="-10"/>
          <w:w w:val="95"/>
        </w:rPr>
        <w:t> </w:t>
      </w:r>
      <w:r>
        <w:rPr>
          <w:w w:val="95"/>
        </w:rPr>
        <w:t>biodiversidad</w:t>
      </w:r>
      <w:r>
        <w:rPr>
          <w:spacing w:val="-10"/>
          <w:w w:val="95"/>
        </w:rPr>
        <w:t> </w:t>
      </w:r>
      <w:r>
        <w:rPr>
          <w:w w:val="95"/>
        </w:rPr>
        <w:t>no</w:t>
      </w:r>
      <w:r>
        <w:rPr>
          <w:spacing w:val="-10"/>
          <w:w w:val="95"/>
        </w:rPr>
        <w:t> </w:t>
      </w:r>
      <w:r>
        <w:rPr>
          <w:w w:val="95"/>
        </w:rPr>
        <w:t>está</w:t>
      </w:r>
      <w:r>
        <w:rPr>
          <w:spacing w:val="-10"/>
          <w:w w:val="95"/>
        </w:rPr>
        <w:t> </w:t>
      </w:r>
      <w:r>
        <w:rPr>
          <w:w w:val="95"/>
        </w:rPr>
        <w:t>distribuida</w:t>
      </w:r>
      <w:r>
        <w:rPr>
          <w:spacing w:val="-9"/>
          <w:w w:val="95"/>
        </w:rPr>
        <w:t> </w:t>
      </w:r>
      <w:r>
        <w:rPr>
          <w:w w:val="95"/>
        </w:rPr>
        <w:t>uniformemente</w:t>
      </w:r>
      <w:r>
        <w:rPr>
          <w:spacing w:val="-10"/>
          <w:w w:val="95"/>
        </w:rPr>
        <w:t> </w:t>
      </w:r>
      <w:r>
        <w:rPr>
          <w:w w:val="95"/>
        </w:rPr>
        <w:t>en</w:t>
      </w:r>
      <w:r>
        <w:rPr>
          <w:spacing w:val="-10"/>
          <w:w w:val="95"/>
        </w:rPr>
        <w:t> </w:t>
      </w:r>
      <w:r>
        <w:rPr>
          <w:w w:val="95"/>
        </w:rPr>
        <w:t>el</w:t>
      </w:r>
      <w:r>
        <w:rPr>
          <w:spacing w:val="-10"/>
          <w:w w:val="95"/>
        </w:rPr>
        <w:t> </w:t>
      </w:r>
      <w:r>
        <w:rPr>
          <w:w w:val="95"/>
        </w:rPr>
        <w:t>mundo.</w:t>
      </w:r>
      <w:r>
        <w:rPr>
          <w:spacing w:val="-10"/>
          <w:w w:val="95"/>
        </w:rPr>
        <w:t> </w:t>
      </w:r>
      <w:r>
        <w:rPr>
          <w:w w:val="95"/>
        </w:rPr>
        <w:t>Dos</w:t>
      </w:r>
      <w:r>
        <w:rPr>
          <w:spacing w:val="-10"/>
          <w:w w:val="95"/>
        </w:rPr>
        <w:t> </w:t>
      </w:r>
      <w:r>
        <w:rPr>
          <w:w w:val="95"/>
        </w:rPr>
        <w:t>tercios </w:t>
      </w:r>
      <w:r>
        <w:rPr/>
        <w:t>de</w:t>
      </w:r>
      <w:r>
        <w:rPr>
          <w:spacing w:val="-20"/>
        </w:rPr>
        <w:t> </w:t>
      </w:r>
      <w:r>
        <w:rPr/>
        <w:t>todas</w:t>
      </w:r>
      <w:r>
        <w:rPr>
          <w:spacing w:val="-20"/>
        </w:rPr>
        <w:t> </w:t>
      </w:r>
      <w:r>
        <w:rPr/>
        <w:t>las</w:t>
      </w:r>
      <w:r>
        <w:rPr>
          <w:spacing w:val="-20"/>
        </w:rPr>
        <w:t> </w:t>
      </w:r>
      <w:r>
        <w:rPr/>
        <w:t>especies</w:t>
      </w:r>
      <w:r>
        <w:rPr>
          <w:spacing w:val="-20"/>
        </w:rPr>
        <w:t> </w:t>
      </w:r>
      <w:r>
        <w:rPr/>
        <w:t>de</w:t>
      </w:r>
      <w:r>
        <w:rPr>
          <w:spacing w:val="-20"/>
        </w:rPr>
        <w:t> </w:t>
      </w:r>
      <w:r>
        <w:rPr/>
        <w:t>plantas</w:t>
      </w:r>
      <w:r>
        <w:rPr>
          <w:spacing w:val="-20"/>
        </w:rPr>
        <w:t> </w:t>
      </w:r>
      <w:r>
        <w:rPr/>
        <w:t>y</w:t>
      </w:r>
      <w:r>
        <w:rPr>
          <w:spacing w:val="-20"/>
        </w:rPr>
        <w:t> </w:t>
      </w:r>
      <w:r>
        <w:rPr/>
        <w:t>animales</w:t>
      </w:r>
      <w:r>
        <w:rPr>
          <w:spacing w:val="-20"/>
        </w:rPr>
        <w:t> </w:t>
      </w:r>
      <w:r>
        <w:rPr/>
        <w:t>del</w:t>
      </w:r>
      <w:r>
        <w:rPr>
          <w:spacing w:val="-20"/>
        </w:rPr>
        <w:t> </w:t>
      </w:r>
      <w:r>
        <w:rPr/>
        <w:t>planeta</w:t>
      </w:r>
      <w:r>
        <w:rPr>
          <w:spacing w:val="-20"/>
        </w:rPr>
        <w:t> </w:t>
      </w:r>
      <w:r>
        <w:rPr/>
        <w:t>existen</w:t>
      </w:r>
      <w:r>
        <w:rPr>
          <w:spacing w:val="-20"/>
        </w:rPr>
        <w:t> </w:t>
      </w:r>
      <w:r>
        <w:rPr/>
        <w:t>en</w:t>
      </w:r>
      <w:r>
        <w:rPr>
          <w:spacing w:val="-20"/>
        </w:rPr>
        <w:t> </w:t>
      </w:r>
      <w:r>
        <w:rPr/>
        <w:t>los</w:t>
      </w:r>
      <w:r>
        <w:rPr>
          <w:spacing w:val="-20"/>
        </w:rPr>
        <w:t> </w:t>
      </w:r>
      <w:r>
        <w:rPr/>
        <w:t>trópicos,</w:t>
      </w:r>
    </w:p>
    <w:p>
      <w:pPr>
        <w:pStyle w:val="BodyText"/>
        <w:spacing w:before="6"/>
        <w:rPr>
          <w:sz w:val="29"/>
        </w:rPr>
      </w:pPr>
    </w:p>
    <w:p>
      <w:pPr>
        <w:spacing w:line="264" w:lineRule="auto" w:before="75"/>
        <w:ind w:left="1553" w:right="1457" w:firstLine="283"/>
        <w:jc w:val="left"/>
        <w:rPr>
          <w:sz w:val="17"/>
        </w:rPr>
      </w:pPr>
      <w:r>
        <w:rPr>
          <w:sz w:val="17"/>
        </w:rPr>
        <w:t>*Investigadora del Instituto de Ciencias Agropecuarias y Rurales (</w:t>
      </w:r>
      <w:r>
        <w:rPr>
          <w:sz w:val="14"/>
        </w:rPr>
        <w:t>Icar</w:t>
      </w:r>
      <w:r>
        <w:rPr>
          <w:sz w:val="17"/>
        </w:rPr>
        <w:t>). Cuerpo Académico Pro- cesos Sociales en el Medio Rural. Universidad Autónoma del Estado de México.</w:t>
      </w:r>
    </w:p>
    <w:p>
      <w:pPr>
        <w:spacing w:after="0" w:line="264" w:lineRule="auto"/>
        <w:jc w:val="left"/>
        <w:rPr>
          <w:sz w:val="17"/>
        </w:rPr>
        <w:sectPr>
          <w:footerReference w:type="default" r:id="rId45"/>
          <w:pgSz w:w="10200" w:h="13600"/>
          <w:pgMar w:footer="223" w:header="0" w:top="0" w:bottom="420" w:left="0" w:right="0"/>
          <w:pgNumType w:start="1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2800" from="15pt,-30.907572pt" to="0pt,-30.907572pt" stroked="true" strokeweight=".25pt" strokecolor="#000000">
            <w10:wrap type="none"/>
          </v:line>
        </w:pict>
      </w:r>
      <w:r>
        <w:rPr/>
        <w:pict>
          <v:line style="position:absolute;mso-position-horizontal-relative:page;mso-position-vertical-relative:paragraph;z-index:2824" from="494.71701pt,-30.907572pt" to="509.71701pt,-30.907572pt" stroked="true" strokeweight=".25pt" strokecolor="#000000">
            <w10:wrap type="none"/>
          </v:line>
        </w:pict>
      </w:r>
      <w:r>
        <w:rPr/>
        <w:pict>
          <v:line style="position:absolute;mso-position-horizontal-relative:page;mso-position-vertical-relative:paragraph;z-index:2848" from="21pt,-36.90757pt" to="21pt,-51.90757pt" stroked="true" strokeweight=".25pt" strokecolor="#000000">
            <w10:wrap type="none"/>
          </v:line>
        </w:pict>
      </w:r>
      <w:r>
        <w:rPr/>
        <w:pict>
          <v:line style="position:absolute;mso-position-horizontal-relative:page;mso-position-vertical-relative:paragraph;z-index:2872" from="488.71701pt,-36.90757pt" to="488.71701pt,-51.90757pt" stroked="true" strokeweight=".25pt" strokecolor="#000000">
            <w10:wrap type="none"/>
          </v:line>
        </w:pict>
      </w:r>
      <w:r>
        <w:rPr>
          <w:sz w:val="20"/>
        </w:rPr>
        <w:t>16</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jc w:val="both"/>
      </w:pPr>
      <w:r>
        <w:rPr>
          <w:w w:val="95"/>
        </w:rPr>
        <w:t>principalmente</w:t>
      </w:r>
      <w:r>
        <w:rPr>
          <w:spacing w:val="-13"/>
          <w:w w:val="95"/>
        </w:rPr>
        <w:t> </w:t>
      </w:r>
      <w:r>
        <w:rPr>
          <w:w w:val="95"/>
        </w:rPr>
        <w:t>en</w:t>
      </w:r>
      <w:r>
        <w:rPr>
          <w:spacing w:val="-13"/>
          <w:w w:val="95"/>
        </w:rPr>
        <w:t> </w:t>
      </w:r>
      <w:r>
        <w:rPr>
          <w:w w:val="95"/>
        </w:rPr>
        <w:t>los</w:t>
      </w:r>
      <w:r>
        <w:rPr>
          <w:spacing w:val="-13"/>
          <w:w w:val="95"/>
        </w:rPr>
        <w:t> </w:t>
      </w:r>
      <w:r>
        <w:rPr>
          <w:w w:val="95"/>
        </w:rPr>
        <w:t>bosques</w:t>
      </w:r>
      <w:r>
        <w:rPr>
          <w:spacing w:val="-13"/>
          <w:w w:val="95"/>
        </w:rPr>
        <w:t> </w:t>
      </w:r>
      <w:r>
        <w:rPr>
          <w:w w:val="95"/>
        </w:rPr>
        <w:t>húmedos</w:t>
      </w:r>
      <w:r>
        <w:rPr>
          <w:spacing w:val="-13"/>
          <w:w w:val="95"/>
        </w:rPr>
        <w:t> </w:t>
      </w:r>
      <w:r>
        <w:rPr>
          <w:w w:val="95"/>
        </w:rPr>
        <w:t>tropicales.</w:t>
      </w:r>
      <w:r>
        <w:rPr>
          <w:spacing w:val="-14"/>
          <w:w w:val="95"/>
        </w:rPr>
        <w:t> </w:t>
      </w:r>
      <w:r>
        <w:rPr>
          <w:w w:val="95"/>
        </w:rPr>
        <w:t>No</w:t>
      </w:r>
      <w:r>
        <w:rPr>
          <w:spacing w:val="-13"/>
          <w:w w:val="95"/>
        </w:rPr>
        <w:t> </w:t>
      </w:r>
      <w:r>
        <w:rPr>
          <w:w w:val="95"/>
        </w:rPr>
        <w:t>obstante,</w:t>
      </w:r>
      <w:r>
        <w:rPr>
          <w:spacing w:val="-14"/>
          <w:w w:val="95"/>
        </w:rPr>
        <w:t> </w:t>
      </w:r>
      <w:r>
        <w:rPr>
          <w:w w:val="95"/>
        </w:rPr>
        <w:t>los</w:t>
      </w:r>
      <w:r>
        <w:rPr>
          <w:spacing w:val="-13"/>
          <w:w w:val="95"/>
        </w:rPr>
        <w:t> </w:t>
      </w:r>
      <w:r>
        <w:rPr>
          <w:w w:val="95"/>
        </w:rPr>
        <w:t>esfuerzos</w:t>
      </w:r>
      <w:r>
        <w:rPr>
          <w:spacing w:val="-13"/>
          <w:w w:val="95"/>
        </w:rPr>
        <w:t> </w:t>
      </w:r>
      <w:r>
        <w:rPr>
          <w:w w:val="95"/>
        </w:rPr>
        <w:t>de conservación,</w:t>
      </w:r>
      <w:r>
        <w:rPr>
          <w:spacing w:val="-13"/>
          <w:w w:val="95"/>
        </w:rPr>
        <w:t> </w:t>
      </w:r>
      <w:r>
        <w:rPr>
          <w:w w:val="95"/>
        </w:rPr>
        <w:t>también</w:t>
      </w:r>
      <w:r>
        <w:rPr>
          <w:spacing w:val="-13"/>
          <w:w w:val="95"/>
        </w:rPr>
        <w:t> </w:t>
      </w:r>
      <w:r>
        <w:rPr>
          <w:w w:val="95"/>
        </w:rPr>
        <w:t>se</w:t>
      </w:r>
      <w:r>
        <w:rPr>
          <w:spacing w:val="-13"/>
          <w:w w:val="95"/>
        </w:rPr>
        <w:t> </w:t>
      </w:r>
      <w:r>
        <w:rPr>
          <w:w w:val="95"/>
        </w:rPr>
        <w:t>proponen</w:t>
      </w:r>
      <w:r>
        <w:rPr>
          <w:spacing w:val="-13"/>
          <w:w w:val="95"/>
        </w:rPr>
        <w:t> </w:t>
      </w:r>
      <w:r>
        <w:rPr>
          <w:w w:val="95"/>
        </w:rPr>
        <w:t>preservar</w:t>
      </w:r>
      <w:r>
        <w:rPr>
          <w:spacing w:val="-13"/>
          <w:w w:val="95"/>
        </w:rPr>
        <w:t> </w:t>
      </w:r>
      <w:r>
        <w:rPr>
          <w:w w:val="95"/>
        </w:rPr>
        <w:t>una</w:t>
      </w:r>
      <w:r>
        <w:rPr>
          <w:spacing w:val="-13"/>
          <w:w w:val="95"/>
        </w:rPr>
        <w:t> </w:t>
      </w:r>
      <w:r>
        <w:rPr>
          <w:w w:val="95"/>
        </w:rPr>
        <w:t>muestra</w:t>
      </w:r>
      <w:r>
        <w:rPr>
          <w:spacing w:val="-13"/>
          <w:w w:val="95"/>
        </w:rPr>
        <w:t> </w:t>
      </w:r>
      <w:r>
        <w:rPr>
          <w:w w:val="95"/>
        </w:rPr>
        <w:t>representativa</w:t>
      </w:r>
      <w:r>
        <w:rPr>
          <w:spacing w:val="-13"/>
          <w:w w:val="95"/>
        </w:rPr>
        <w:t> </w:t>
      </w:r>
      <w:r>
        <w:rPr>
          <w:w w:val="95"/>
        </w:rPr>
        <w:t>de</w:t>
      </w:r>
      <w:r>
        <w:rPr>
          <w:spacing w:val="-13"/>
          <w:w w:val="95"/>
        </w:rPr>
        <w:t> </w:t>
      </w:r>
      <w:r>
        <w:rPr>
          <w:w w:val="95"/>
        </w:rPr>
        <w:t>los diferentes</w:t>
      </w:r>
      <w:r>
        <w:rPr>
          <w:spacing w:val="-15"/>
          <w:w w:val="95"/>
        </w:rPr>
        <w:t> </w:t>
      </w:r>
      <w:r>
        <w:rPr>
          <w:w w:val="95"/>
        </w:rPr>
        <w:t>ecosistemas</w:t>
      </w:r>
      <w:r>
        <w:rPr>
          <w:spacing w:val="-15"/>
          <w:w w:val="95"/>
        </w:rPr>
        <w:t> </w:t>
      </w:r>
      <w:r>
        <w:rPr>
          <w:w w:val="95"/>
        </w:rPr>
        <w:t>que</w:t>
      </w:r>
      <w:r>
        <w:rPr>
          <w:spacing w:val="-15"/>
          <w:w w:val="95"/>
        </w:rPr>
        <w:t> </w:t>
      </w:r>
      <w:r>
        <w:rPr>
          <w:w w:val="95"/>
        </w:rPr>
        <w:t>existen</w:t>
      </w:r>
      <w:r>
        <w:rPr>
          <w:spacing w:val="-16"/>
          <w:w w:val="95"/>
        </w:rPr>
        <w:t> </w:t>
      </w:r>
      <w:r>
        <w:rPr>
          <w:w w:val="95"/>
        </w:rPr>
        <w:t>en</w:t>
      </w:r>
      <w:r>
        <w:rPr>
          <w:spacing w:val="-15"/>
          <w:w w:val="95"/>
        </w:rPr>
        <w:t> </w:t>
      </w:r>
      <w:r>
        <w:rPr>
          <w:w w:val="95"/>
        </w:rPr>
        <w:t>la</w:t>
      </w:r>
      <w:r>
        <w:rPr>
          <w:spacing w:val="-15"/>
          <w:w w:val="95"/>
        </w:rPr>
        <w:t> </w:t>
      </w:r>
      <w:r>
        <w:rPr>
          <w:w w:val="95"/>
        </w:rPr>
        <w:t>Tierra.</w:t>
      </w:r>
    </w:p>
    <w:p>
      <w:pPr>
        <w:pStyle w:val="BodyText"/>
        <w:spacing w:line="242" w:lineRule="auto"/>
        <w:ind w:left="1553" w:right="1551" w:firstLine="283"/>
        <w:jc w:val="both"/>
      </w:pPr>
      <w:r>
        <w:rPr>
          <w:w w:val="95"/>
        </w:rPr>
        <w:t>Algunos</w:t>
      </w:r>
      <w:r>
        <w:rPr>
          <w:spacing w:val="-11"/>
          <w:w w:val="95"/>
        </w:rPr>
        <w:t> </w:t>
      </w:r>
      <w:r>
        <w:rPr>
          <w:w w:val="95"/>
        </w:rPr>
        <w:t>países</w:t>
      </w:r>
      <w:r>
        <w:rPr>
          <w:spacing w:val="-11"/>
          <w:w w:val="95"/>
        </w:rPr>
        <w:t> </w:t>
      </w:r>
      <w:r>
        <w:rPr>
          <w:w w:val="95"/>
        </w:rPr>
        <w:t>ricos</w:t>
      </w:r>
      <w:r>
        <w:rPr>
          <w:spacing w:val="-11"/>
          <w:w w:val="95"/>
        </w:rPr>
        <w:t> </w:t>
      </w:r>
      <w:r>
        <w:rPr>
          <w:w w:val="95"/>
        </w:rPr>
        <w:t>en</w:t>
      </w:r>
      <w:r>
        <w:rPr>
          <w:spacing w:val="-11"/>
          <w:w w:val="95"/>
        </w:rPr>
        <w:t> </w:t>
      </w:r>
      <w:r>
        <w:rPr>
          <w:w w:val="95"/>
        </w:rPr>
        <w:t>biodiversidad</w:t>
      </w:r>
      <w:r>
        <w:rPr>
          <w:spacing w:val="-11"/>
          <w:w w:val="95"/>
        </w:rPr>
        <w:t> </w:t>
      </w:r>
      <w:r>
        <w:rPr>
          <w:w w:val="95"/>
        </w:rPr>
        <w:t>son</w:t>
      </w:r>
      <w:r>
        <w:rPr>
          <w:spacing w:val="-11"/>
          <w:w w:val="95"/>
        </w:rPr>
        <w:t> </w:t>
      </w:r>
      <w:r>
        <w:rPr>
          <w:w w:val="95"/>
        </w:rPr>
        <w:t>también</w:t>
      </w:r>
      <w:r>
        <w:rPr>
          <w:spacing w:val="-11"/>
          <w:w w:val="95"/>
        </w:rPr>
        <w:t> </w:t>
      </w:r>
      <w:r>
        <w:rPr>
          <w:w w:val="95"/>
        </w:rPr>
        <w:t>los</w:t>
      </w:r>
      <w:r>
        <w:rPr>
          <w:spacing w:val="-11"/>
          <w:w w:val="95"/>
        </w:rPr>
        <w:t> </w:t>
      </w:r>
      <w:r>
        <w:rPr>
          <w:w w:val="95"/>
        </w:rPr>
        <w:t>más</w:t>
      </w:r>
      <w:r>
        <w:rPr>
          <w:spacing w:val="-11"/>
          <w:w w:val="95"/>
        </w:rPr>
        <w:t> </w:t>
      </w:r>
      <w:r>
        <w:rPr>
          <w:w w:val="95"/>
        </w:rPr>
        <w:t>pobres,</w:t>
      </w:r>
      <w:r>
        <w:rPr>
          <w:spacing w:val="-11"/>
          <w:w w:val="95"/>
        </w:rPr>
        <w:t> </w:t>
      </w:r>
      <w:r>
        <w:rPr>
          <w:w w:val="95"/>
        </w:rPr>
        <w:t>por</w:t>
      </w:r>
      <w:r>
        <w:rPr>
          <w:spacing w:val="-11"/>
          <w:w w:val="95"/>
        </w:rPr>
        <w:t> </w:t>
      </w:r>
      <w:r>
        <w:rPr>
          <w:w w:val="95"/>
        </w:rPr>
        <w:t>lo</w:t>
      </w:r>
      <w:r>
        <w:rPr>
          <w:spacing w:val="-11"/>
          <w:w w:val="95"/>
        </w:rPr>
        <w:t> </w:t>
      </w:r>
      <w:r>
        <w:rPr>
          <w:w w:val="95"/>
        </w:rPr>
        <w:t>cual los recursos naturales constituyen una base imprescindible para la subsistencia de las poblaciones humanas en esas áreas. Estas dos condiciones, preservar los </w:t>
      </w:r>
      <w:r>
        <w:rPr/>
        <w:t>ecosistemas</w:t>
      </w:r>
      <w:r>
        <w:rPr>
          <w:spacing w:val="-14"/>
        </w:rPr>
        <w:t> </w:t>
      </w:r>
      <w:r>
        <w:rPr/>
        <w:t>tropicales</w:t>
      </w:r>
      <w:r>
        <w:rPr>
          <w:spacing w:val="-14"/>
        </w:rPr>
        <w:t> </w:t>
      </w:r>
      <w:r>
        <w:rPr/>
        <w:t>y</w:t>
      </w:r>
      <w:r>
        <w:rPr>
          <w:spacing w:val="-14"/>
        </w:rPr>
        <w:t> </w:t>
      </w:r>
      <w:r>
        <w:rPr/>
        <w:t>mejorar</w:t>
      </w:r>
      <w:r>
        <w:rPr>
          <w:spacing w:val="-14"/>
        </w:rPr>
        <w:t> </w:t>
      </w:r>
      <w:r>
        <w:rPr/>
        <w:t>también</w:t>
      </w:r>
      <w:r>
        <w:rPr>
          <w:spacing w:val="-14"/>
        </w:rPr>
        <w:t> </w:t>
      </w:r>
      <w:r>
        <w:rPr/>
        <w:t>los</w:t>
      </w:r>
      <w:r>
        <w:rPr>
          <w:spacing w:val="-14"/>
        </w:rPr>
        <w:t> </w:t>
      </w:r>
      <w:r>
        <w:rPr/>
        <w:t>modos</w:t>
      </w:r>
      <w:r>
        <w:rPr>
          <w:spacing w:val="-14"/>
        </w:rPr>
        <w:t> </w:t>
      </w:r>
      <w:r>
        <w:rPr/>
        <w:t>de</w:t>
      </w:r>
      <w:r>
        <w:rPr>
          <w:spacing w:val="-14"/>
        </w:rPr>
        <w:t> </w:t>
      </w:r>
      <w:r>
        <w:rPr/>
        <w:t>vida</w:t>
      </w:r>
      <w:r>
        <w:rPr>
          <w:spacing w:val="-14"/>
        </w:rPr>
        <w:t> </w:t>
      </w:r>
      <w:r>
        <w:rPr/>
        <w:t>de</w:t>
      </w:r>
      <w:r>
        <w:rPr>
          <w:spacing w:val="-14"/>
        </w:rPr>
        <w:t> </w:t>
      </w:r>
      <w:r>
        <w:rPr/>
        <w:t>la</w:t>
      </w:r>
      <w:r>
        <w:rPr>
          <w:spacing w:val="-14"/>
        </w:rPr>
        <w:t> </w:t>
      </w:r>
      <w:r>
        <w:rPr/>
        <w:t>gente</w:t>
      </w:r>
      <w:r>
        <w:rPr>
          <w:spacing w:val="-14"/>
        </w:rPr>
        <w:t> </w:t>
      </w:r>
      <w:r>
        <w:rPr/>
        <w:t>local, </w:t>
      </w:r>
      <w:r>
        <w:rPr>
          <w:w w:val="95"/>
        </w:rPr>
        <w:t>representan</w:t>
      </w:r>
      <w:r>
        <w:rPr>
          <w:spacing w:val="-16"/>
          <w:w w:val="95"/>
        </w:rPr>
        <w:t> </w:t>
      </w:r>
      <w:r>
        <w:rPr>
          <w:w w:val="95"/>
        </w:rPr>
        <w:t>un</w:t>
      </w:r>
      <w:r>
        <w:rPr>
          <w:spacing w:val="-16"/>
          <w:w w:val="95"/>
        </w:rPr>
        <w:t> </w:t>
      </w:r>
      <w:r>
        <w:rPr>
          <w:w w:val="95"/>
        </w:rPr>
        <w:t>desafío</w:t>
      </w:r>
      <w:r>
        <w:rPr>
          <w:spacing w:val="-16"/>
          <w:w w:val="95"/>
        </w:rPr>
        <w:t> </w:t>
      </w:r>
      <w:r>
        <w:rPr>
          <w:w w:val="95"/>
        </w:rPr>
        <w:t>que</w:t>
      </w:r>
      <w:r>
        <w:rPr>
          <w:spacing w:val="-16"/>
          <w:w w:val="95"/>
        </w:rPr>
        <w:t> </w:t>
      </w:r>
      <w:r>
        <w:rPr>
          <w:w w:val="95"/>
        </w:rPr>
        <w:t>debe</w:t>
      </w:r>
      <w:r>
        <w:rPr>
          <w:spacing w:val="-16"/>
          <w:w w:val="95"/>
        </w:rPr>
        <w:t> </w:t>
      </w:r>
      <w:r>
        <w:rPr>
          <w:w w:val="95"/>
        </w:rPr>
        <w:t>atenderse</w:t>
      </w:r>
      <w:r>
        <w:rPr>
          <w:spacing w:val="-16"/>
          <w:w w:val="95"/>
        </w:rPr>
        <w:t> </w:t>
      </w:r>
      <w:r>
        <w:rPr>
          <w:w w:val="95"/>
        </w:rPr>
        <w:t>prioritariamente.</w:t>
      </w:r>
    </w:p>
    <w:p>
      <w:pPr>
        <w:pStyle w:val="BodyText"/>
        <w:spacing w:line="232" w:lineRule="auto" w:before="6"/>
        <w:ind w:left="1553" w:right="1552" w:firstLine="283"/>
        <w:jc w:val="both"/>
      </w:pPr>
      <w:r>
        <w:rPr>
          <w:w w:val="95"/>
        </w:rPr>
        <w:t>Se</w:t>
      </w:r>
      <w:r>
        <w:rPr>
          <w:spacing w:val="-12"/>
          <w:w w:val="95"/>
        </w:rPr>
        <w:t> </w:t>
      </w:r>
      <w:r>
        <w:rPr>
          <w:w w:val="95"/>
        </w:rPr>
        <w:t>considera</w:t>
      </w:r>
      <w:r>
        <w:rPr>
          <w:spacing w:val="-12"/>
          <w:w w:val="95"/>
        </w:rPr>
        <w:t> </w:t>
      </w:r>
      <w:r>
        <w:rPr>
          <w:w w:val="95"/>
        </w:rPr>
        <w:t>que</w:t>
      </w:r>
      <w:r>
        <w:rPr>
          <w:spacing w:val="-11"/>
          <w:w w:val="95"/>
        </w:rPr>
        <w:t> </w:t>
      </w:r>
      <w:r>
        <w:rPr>
          <w:w w:val="95"/>
        </w:rPr>
        <w:t>los</w:t>
      </w:r>
      <w:r>
        <w:rPr>
          <w:spacing w:val="-12"/>
          <w:w w:val="95"/>
        </w:rPr>
        <w:t> </w:t>
      </w:r>
      <w:r>
        <w:rPr>
          <w:w w:val="95"/>
        </w:rPr>
        <w:t>bosques</w:t>
      </w:r>
      <w:r>
        <w:rPr>
          <w:spacing w:val="-12"/>
          <w:w w:val="95"/>
        </w:rPr>
        <w:t> </w:t>
      </w:r>
      <w:r>
        <w:rPr>
          <w:w w:val="95"/>
        </w:rPr>
        <w:t>húmedos</w:t>
      </w:r>
      <w:r>
        <w:rPr>
          <w:spacing w:val="-11"/>
          <w:w w:val="95"/>
        </w:rPr>
        <w:t> </w:t>
      </w:r>
      <w:r>
        <w:rPr>
          <w:w w:val="95"/>
        </w:rPr>
        <w:t>tropicales</w:t>
      </w:r>
      <w:r>
        <w:rPr>
          <w:spacing w:val="-12"/>
          <w:w w:val="95"/>
        </w:rPr>
        <w:t> </w:t>
      </w:r>
      <w:r>
        <w:rPr>
          <w:w w:val="95"/>
        </w:rPr>
        <w:t>cubrían</w:t>
      </w:r>
      <w:r>
        <w:rPr>
          <w:spacing w:val="-12"/>
          <w:w w:val="95"/>
        </w:rPr>
        <w:t> </w:t>
      </w:r>
      <w:r>
        <w:rPr>
          <w:w w:val="95"/>
        </w:rPr>
        <w:t>entre</w:t>
      </w:r>
      <w:r>
        <w:rPr>
          <w:spacing w:val="-12"/>
          <w:w w:val="95"/>
        </w:rPr>
        <w:t> </w:t>
      </w:r>
      <w:r>
        <w:rPr>
          <w:w w:val="95"/>
        </w:rPr>
        <w:t>14</w:t>
      </w:r>
      <w:r>
        <w:rPr>
          <w:spacing w:val="-12"/>
          <w:w w:val="95"/>
        </w:rPr>
        <w:t> </w:t>
      </w:r>
      <w:r>
        <w:rPr>
          <w:w w:val="95"/>
        </w:rPr>
        <w:t>y</w:t>
      </w:r>
      <w:r>
        <w:rPr>
          <w:spacing w:val="-11"/>
          <w:w w:val="95"/>
        </w:rPr>
        <w:t> </w:t>
      </w:r>
      <w:r>
        <w:rPr>
          <w:w w:val="95"/>
        </w:rPr>
        <w:t>18</w:t>
      </w:r>
      <w:r>
        <w:rPr>
          <w:spacing w:val="-12"/>
          <w:w w:val="95"/>
        </w:rPr>
        <w:t> </w:t>
      </w:r>
      <w:r>
        <w:rPr>
          <w:w w:val="95"/>
        </w:rPr>
        <w:t>millo- </w:t>
      </w:r>
      <w:r>
        <w:rPr/>
        <w:t>nes</w:t>
      </w:r>
      <w:r>
        <w:rPr>
          <w:spacing w:val="-23"/>
        </w:rPr>
        <w:t> </w:t>
      </w:r>
      <w:r>
        <w:rPr/>
        <w:t>de</w:t>
      </w:r>
      <w:r>
        <w:rPr>
          <w:spacing w:val="-23"/>
        </w:rPr>
        <w:t> </w:t>
      </w:r>
      <w:r>
        <w:rPr/>
        <w:t>km</w:t>
      </w:r>
      <w:r>
        <w:rPr>
          <w:position w:val="8"/>
          <w:sz w:val="15"/>
        </w:rPr>
        <w:t>2</w:t>
      </w:r>
      <w:r>
        <w:rPr/>
        <w:t>,</w:t>
      </w:r>
      <w:r>
        <w:rPr>
          <w:spacing w:val="-23"/>
        </w:rPr>
        <w:t> </w:t>
      </w:r>
      <w:r>
        <w:rPr/>
        <w:t>pero</w:t>
      </w:r>
      <w:r>
        <w:rPr>
          <w:spacing w:val="-23"/>
        </w:rPr>
        <w:t> </w:t>
      </w:r>
      <w:r>
        <w:rPr/>
        <w:t>en</w:t>
      </w:r>
      <w:r>
        <w:rPr>
          <w:spacing w:val="-23"/>
        </w:rPr>
        <w:t> </w:t>
      </w:r>
      <w:r>
        <w:rPr/>
        <w:t>la</w:t>
      </w:r>
      <w:r>
        <w:rPr>
          <w:spacing w:val="-23"/>
        </w:rPr>
        <w:t> </w:t>
      </w:r>
      <w:r>
        <w:rPr/>
        <w:t>actualidad</w:t>
      </w:r>
      <w:r>
        <w:rPr>
          <w:spacing w:val="-22"/>
        </w:rPr>
        <w:t> </w:t>
      </w:r>
      <w:r>
        <w:rPr/>
        <w:t>sólo</w:t>
      </w:r>
      <w:r>
        <w:rPr>
          <w:spacing w:val="-23"/>
        </w:rPr>
        <w:t> </w:t>
      </w:r>
      <w:r>
        <w:rPr/>
        <w:t>la</w:t>
      </w:r>
      <w:r>
        <w:rPr>
          <w:spacing w:val="-23"/>
        </w:rPr>
        <w:t> </w:t>
      </w:r>
      <w:r>
        <w:rPr/>
        <w:t>mitad</w:t>
      </w:r>
      <w:r>
        <w:rPr>
          <w:spacing w:val="-23"/>
        </w:rPr>
        <w:t> </w:t>
      </w:r>
      <w:r>
        <w:rPr/>
        <w:t>permanece.</w:t>
      </w:r>
      <w:r>
        <w:rPr>
          <w:spacing w:val="-23"/>
        </w:rPr>
        <w:t> </w:t>
      </w:r>
      <w:r>
        <w:rPr/>
        <w:t>Según</w:t>
      </w:r>
      <w:r>
        <w:rPr>
          <w:spacing w:val="-23"/>
        </w:rPr>
        <w:t> </w:t>
      </w:r>
      <w:r>
        <w:rPr/>
        <w:t>alguna</w:t>
      </w:r>
      <w:r>
        <w:rPr>
          <w:spacing w:val="-23"/>
        </w:rPr>
        <w:t> </w:t>
      </w:r>
      <w:r>
        <w:rPr/>
        <w:t>medi- ciones,</w:t>
      </w:r>
      <w:r>
        <w:rPr>
          <w:spacing w:val="-17"/>
        </w:rPr>
        <w:t> </w:t>
      </w:r>
      <w:r>
        <w:rPr/>
        <w:t>se</w:t>
      </w:r>
      <w:r>
        <w:rPr>
          <w:spacing w:val="-17"/>
        </w:rPr>
        <w:t> </w:t>
      </w:r>
      <w:r>
        <w:rPr/>
        <w:t>pierde</w:t>
      </w:r>
      <w:r>
        <w:rPr>
          <w:spacing w:val="-17"/>
        </w:rPr>
        <w:t> </w:t>
      </w:r>
      <w:r>
        <w:rPr/>
        <w:t>un</w:t>
      </w:r>
      <w:r>
        <w:rPr>
          <w:spacing w:val="-17"/>
        </w:rPr>
        <w:t> </w:t>
      </w:r>
      <w:r>
        <w:rPr/>
        <w:t>millón</w:t>
      </w:r>
      <w:r>
        <w:rPr>
          <w:spacing w:val="-17"/>
        </w:rPr>
        <w:t> </w:t>
      </w:r>
      <w:r>
        <w:rPr/>
        <w:t>de</w:t>
      </w:r>
      <w:r>
        <w:rPr>
          <w:spacing w:val="-17"/>
        </w:rPr>
        <w:t> </w:t>
      </w:r>
      <w:r>
        <w:rPr/>
        <w:t>km</w:t>
      </w:r>
      <w:r>
        <w:rPr>
          <w:position w:val="8"/>
          <w:sz w:val="15"/>
        </w:rPr>
        <w:t>2</w:t>
      </w:r>
      <w:r>
        <w:rPr>
          <w:spacing w:val="-2"/>
          <w:position w:val="8"/>
          <w:sz w:val="15"/>
        </w:rPr>
        <w:t> </w:t>
      </w:r>
      <w:r>
        <w:rPr/>
        <w:t>de</w:t>
      </w:r>
      <w:r>
        <w:rPr>
          <w:spacing w:val="-17"/>
        </w:rPr>
        <w:t> </w:t>
      </w:r>
      <w:r>
        <w:rPr/>
        <w:t>bosques</w:t>
      </w:r>
      <w:r>
        <w:rPr>
          <w:spacing w:val="-18"/>
        </w:rPr>
        <w:t> </w:t>
      </w:r>
      <w:r>
        <w:rPr/>
        <w:t>húmedos</w:t>
      </w:r>
      <w:r>
        <w:rPr>
          <w:spacing w:val="-17"/>
        </w:rPr>
        <w:t> </w:t>
      </w:r>
      <w:r>
        <w:rPr/>
        <w:t>tropicales</w:t>
      </w:r>
      <w:r>
        <w:rPr>
          <w:spacing w:val="-18"/>
        </w:rPr>
        <w:t> </w:t>
      </w:r>
      <w:r>
        <w:rPr/>
        <w:t>cada</w:t>
      </w:r>
      <w:r>
        <w:rPr>
          <w:spacing w:val="-17"/>
        </w:rPr>
        <w:t> </w:t>
      </w:r>
      <w:r>
        <w:rPr/>
        <w:t>5</w:t>
      </w:r>
      <w:r>
        <w:rPr>
          <w:spacing w:val="-17"/>
        </w:rPr>
        <w:t> </w:t>
      </w:r>
      <w:r>
        <w:rPr/>
        <w:t>o</w:t>
      </w:r>
      <w:r>
        <w:rPr>
          <w:spacing w:val="-17"/>
        </w:rPr>
        <w:t> </w:t>
      </w:r>
      <w:r>
        <w:rPr/>
        <w:t>10 </w:t>
      </w:r>
      <w:r>
        <w:rPr>
          <w:w w:val="95"/>
        </w:rPr>
        <w:t>años</w:t>
      </w:r>
      <w:r>
        <w:rPr>
          <w:spacing w:val="-11"/>
          <w:w w:val="95"/>
        </w:rPr>
        <w:t> </w:t>
      </w:r>
      <w:r>
        <w:rPr>
          <w:w w:val="95"/>
        </w:rPr>
        <w:t>(Pimm</w:t>
      </w:r>
      <w:r>
        <w:rPr>
          <w:spacing w:val="-11"/>
          <w:w w:val="95"/>
        </w:rPr>
        <w:t> </w:t>
      </w:r>
      <w:r>
        <w:rPr>
          <w:w w:val="95"/>
        </w:rPr>
        <w:t>y</w:t>
      </w:r>
      <w:r>
        <w:rPr>
          <w:spacing w:val="-11"/>
          <w:w w:val="95"/>
        </w:rPr>
        <w:t> </w:t>
      </w:r>
      <w:r>
        <w:rPr>
          <w:w w:val="95"/>
        </w:rPr>
        <w:t>Raven,</w:t>
      </w:r>
      <w:r>
        <w:rPr>
          <w:spacing w:val="-11"/>
          <w:w w:val="95"/>
        </w:rPr>
        <w:t> </w:t>
      </w:r>
      <w:r>
        <w:rPr>
          <w:w w:val="95"/>
        </w:rPr>
        <w:t>2000).</w:t>
      </w:r>
    </w:p>
    <w:p>
      <w:pPr>
        <w:pStyle w:val="BodyText"/>
        <w:spacing w:line="242" w:lineRule="auto" w:before="3"/>
        <w:ind w:left="1553" w:right="1550" w:firstLine="283"/>
        <w:jc w:val="both"/>
      </w:pPr>
      <w:r>
        <w:rPr/>
        <w:t>El</w:t>
      </w:r>
      <w:r>
        <w:rPr>
          <w:spacing w:val="-20"/>
        </w:rPr>
        <w:t> </w:t>
      </w:r>
      <w:r>
        <w:rPr/>
        <w:t>siglo</w:t>
      </w:r>
      <w:r>
        <w:rPr>
          <w:spacing w:val="-20"/>
        </w:rPr>
        <w:t> </w:t>
      </w:r>
      <w:r>
        <w:rPr>
          <w:w w:val="105"/>
          <w:sz w:val="17"/>
        </w:rPr>
        <w:t>xxI</w:t>
      </w:r>
      <w:r>
        <w:rPr>
          <w:spacing w:val="-11"/>
          <w:w w:val="105"/>
          <w:sz w:val="17"/>
        </w:rPr>
        <w:t> </w:t>
      </w:r>
      <w:r>
        <w:rPr/>
        <w:t>está</w:t>
      </w:r>
      <w:r>
        <w:rPr>
          <w:spacing w:val="-20"/>
        </w:rPr>
        <w:t> </w:t>
      </w:r>
      <w:r>
        <w:rPr/>
        <w:t>experimentando</w:t>
      </w:r>
      <w:r>
        <w:rPr>
          <w:spacing w:val="-20"/>
        </w:rPr>
        <w:t> </w:t>
      </w:r>
      <w:r>
        <w:rPr/>
        <w:t>una</w:t>
      </w:r>
      <w:r>
        <w:rPr>
          <w:spacing w:val="-20"/>
        </w:rPr>
        <w:t> </w:t>
      </w:r>
      <w:r>
        <w:rPr/>
        <w:t>crisis</w:t>
      </w:r>
      <w:r>
        <w:rPr>
          <w:spacing w:val="-20"/>
        </w:rPr>
        <w:t> </w:t>
      </w:r>
      <w:r>
        <w:rPr/>
        <w:t>de</w:t>
      </w:r>
      <w:r>
        <w:rPr>
          <w:spacing w:val="-20"/>
        </w:rPr>
        <w:t> </w:t>
      </w:r>
      <w:r>
        <w:rPr/>
        <w:t>extinción</w:t>
      </w:r>
      <w:r>
        <w:rPr>
          <w:spacing w:val="-20"/>
        </w:rPr>
        <w:t> </w:t>
      </w:r>
      <w:r>
        <w:rPr/>
        <w:t>de</w:t>
      </w:r>
      <w:r>
        <w:rPr>
          <w:spacing w:val="-20"/>
        </w:rPr>
        <w:t> </w:t>
      </w:r>
      <w:r>
        <w:rPr/>
        <w:t>especies</w:t>
      </w:r>
      <w:r>
        <w:rPr>
          <w:spacing w:val="-20"/>
        </w:rPr>
        <w:t> </w:t>
      </w:r>
      <w:r>
        <w:rPr/>
        <w:t>biológi- </w:t>
      </w:r>
      <w:r>
        <w:rPr>
          <w:w w:val="95"/>
        </w:rPr>
        <w:t>cas.</w:t>
      </w:r>
      <w:r>
        <w:rPr>
          <w:spacing w:val="-15"/>
          <w:w w:val="95"/>
        </w:rPr>
        <w:t> </w:t>
      </w:r>
      <w:r>
        <w:rPr>
          <w:w w:val="95"/>
        </w:rPr>
        <w:t>Las</w:t>
      </w:r>
      <w:r>
        <w:rPr>
          <w:spacing w:val="-15"/>
          <w:w w:val="95"/>
        </w:rPr>
        <w:t> </w:t>
      </w:r>
      <w:r>
        <w:rPr>
          <w:w w:val="95"/>
        </w:rPr>
        <w:t>pérdidas</w:t>
      </w:r>
      <w:r>
        <w:rPr>
          <w:spacing w:val="-15"/>
          <w:w w:val="95"/>
        </w:rPr>
        <w:t> </w:t>
      </w:r>
      <w:r>
        <w:rPr>
          <w:w w:val="95"/>
        </w:rPr>
        <w:t>anuales</w:t>
      </w:r>
      <w:r>
        <w:rPr>
          <w:spacing w:val="-14"/>
          <w:w w:val="95"/>
        </w:rPr>
        <w:t> </w:t>
      </w:r>
      <w:r>
        <w:rPr>
          <w:w w:val="95"/>
        </w:rPr>
        <w:t>en</w:t>
      </w:r>
      <w:r>
        <w:rPr>
          <w:spacing w:val="-15"/>
          <w:w w:val="95"/>
        </w:rPr>
        <w:t> </w:t>
      </w:r>
      <w:r>
        <w:rPr>
          <w:w w:val="95"/>
        </w:rPr>
        <w:t>biodiversidad</w:t>
      </w:r>
      <w:r>
        <w:rPr>
          <w:spacing w:val="-15"/>
          <w:w w:val="95"/>
        </w:rPr>
        <w:t> </w:t>
      </w:r>
      <w:r>
        <w:rPr>
          <w:w w:val="95"/>
        </w:rPr>
        <w:t>de</w:t>
      </w:r>
      <w:r>
        <w:rPr>
          <w:spacing w:val="-15"/>
          <w:w w:val="95"/>
        </w:rPr>
        <w:t> </w:t>
      </w:r>
      <w:r>
        <w:rPr>
          <w:w w:val="95"/>
        </w:rPr>
        <w:t>especies</w:t>
      </w:r>
      <w:r>
        <w:rPr>
          <w:spacing w:val="-15"/>
          <w:w w:val="95"/>
        </w:rPr>
        <w:t> </w:t>
      </w:r>
      <w:r>
        <w:rPr>
          <w:w w:val="95"/>
        </w:rPr>
        <w:t>de</w:t>
      </w:r>
      <w:r>
        <w:rPr>
          <w:spacing w:val="-15"/>
          <w:w w:val="95"/>
        </w:rPr>
        <w:t> </w:t>
      </w:r>
      <w:r>
        <w:rPr>
          <w:w w:val="95"/>
        </w:rPr>
        <w:t>plantas</w:t>
      </w:r>
      <w:r>
        <w:rPr>
          <w:spacing w:val="-15"/>
          <w:w w:val="95"/>
        </w:rPr>
        <w:t> </w:t>
      </w:r>
      <w:r>
        <w:rPr>
          <w:w w:val="95"/>
        </w:rPr>
        <w:t>y</w:t>
      </w:r>
      <w:r>
        <w:rPr>
          <w:spacing w:val="-15"/>
          <w:w w:val="95"/>
        </w:rPr>
        <w:t> </w:t>
      </w:r>
      <w:r>
        <w:rPr>
          <w:w w:val="95"/>
        </w:rPr>
        <w:t>animales</w:t>
      </w:r>
      <w:r>
        <w:rPr>
          <w:spacing w:val="-14"/>
          <w:w w:val="95"/>
        </w:rPr>
        <w:t> </w:t>
      </w:r>
      <w:r>
        <w:rPr>
          <w:w w:val="95"/>
        </w:rPr>
        <w:t>es</w:t>
      </w:r>
      <w:r>
        <w:rPr>
          <w:spacing w:val="-15"/>
          <w:w w:val="95"/>
        </w:rPr>
        <w:t> </w:t>
      </w:r>
      <w:r>
        <w:rPr>
          <w:w w:val="95"/>
        </w:rPr>
        <w:t>al menos</w:t>
      </w:r>
      <w:r>
        <w:rPr>
          <w:spacing w:val="-21"/>
          <w:w w:val="95"/>
        </w:rPr>
        <w:t> </w:t>
      </w:r>
      <w:r>
        <w:rPr>
          <w:w w:val="95"/>
        </w:rPr>
        <w:t>mil</w:t>
      </w:r>
      <w:r>
        <w:rPr>
          <w:spacing w:val="4"/>
          <w:w w:val="95"/>
        </w:rPr>
        <w:t> </w:t>
      </w:r>
      <w:r>
        <w:rPr>
          <w:w w:val="95"/>
        </w:rPr>
        <w:t>veces</w:t>
      </w:r>
      <w:r>
        <w:rPr>
          <w:spacing w:val="-21"/>
          <w:w w:val="95"/>
        </w:rPr>
        <w:t> </w:t>
      </w:r>
      <w:r>
        <w:rPr>
          <w:w w:val="95"/>
        </w:rPr>
        <w:t>mayor</w:t>
      </w:r>
      <w:r>
        <w:rPr>
          <w:spacing w:val="-21"/>
          <w:w w:val="95"/>
        </w:rPr>
        <w:t> </w:t>
      </w:r>
      <w:r>
        <w:rPr>
          <w:w w:val="95"/>
        </w:rPr>
        <w:t>que</w:t>
      </w:r>
      <w:r>
        <w:rPr>
          <w:spacing w:val="-21"/>
          <w:w w:val="95"/>
        </w:rPr>
        <w:t> </w:t>
      </w:r>
      <w:r>
        <w:rPr>
          <w:w w:val="95"/>
        </w:rPr>
        <w:t>las</w:t>
      </w:r>
      <w:r>
        <w:rPr>
          <w:spacing w:val="-21"/>
          <w:w w:val="95"/>
        </w:rPr>
        <w:t> </w:t>
      </w:r>
      <w:r>
        <w:rPr>
          <w:w w:val="95"/>
        </w:rPr>
        <w:t>tasas</w:t>
      </w:r>
      <w:r>
        <w:rPr>
          <w:spacing w:val="-21"/>
          <w:w w:val="95"/>
        </w:rPr>
        <w:t> </w:t>
      </w:r>
      <w:r>
        <w:rPr>
          <w:w w:val="95"/>
        </w:rPr>
        <w:t>históricas</w:t>
      </w:r>
      <w:r>
        <w:rPr>
          <w:spacing w:val="-21"/>
          <w:w w:val="95"/>
        </w:rPr>
        <w:t> </w:t>
      </w:r>
      <w:r>
        <w:rPr>
          <w:w w:val="95"/>
        </w:rPr>
        <w:t>previas</w:t>
      </w:r>
      <w:r>
        <w:rPr>
          <w:spacing w:val="-21"/>
          <w:w w:val="95"/>
        </w:rPr>
        <w:t> </w:t>
      </w:r>
      <w:r>
        <w:rPr>
          <w:w w:val="95"/>
        </w:rPr>
        <w:t>(Gorenflo,</w:t>
      </w:r>
      <w:r>
        <w:rPr>
          <w:spacing w:val="-21"/>
          <w:w w:val="95"/>
        </w:rPr>
        <w:t> </w:t>
      </w:r>
      <w:r>
        <w:rPr>
          <w:w w:val="95"/>
        </w:rPr>
        <w:t>2012).</w:t>
      </w:r>
      <w:r>
        <w:rPr>
          <w:spacing w:val="-21"/>
          <w:w w:val="95"/>
        </w:rPr>
        <w:t> </w:t>
      </w:r>
      <w:r>
        <w:rPr>
          <w:w w:val="95"/>
        </w:rPr>
        <w:t>Además, </w:t>
      </w:r>
      <w:r>
        <w:rPr/>
        <w:t>la</w:t>
      </w:r>
      <w:r>
        <w:rPr>
          <w:spacing w:val="-15"/>
        </w:rPr>
        <w:t> </w:t>
      </w:r>
      <w:r>
        <w:rPr/>
        <w:t>mitad</w:t>
      </w:r>
      <w:r>
        <w:rPr>
          <w:spacing w:val="-14"/>
        </w:rPr>
        <w:t> </w:t>
      </w:r>
      <w:r>
        <w:rPr/>
        <w:t>de</w:t>
      </w:r>
      <w:r>
        <w:rPr>
          <w:spacing w:val="-14"/>
        </w:rPr>
        <w:t> </w:t>
      </w:r>
      <w:r>
        <w:rPr/>
        <w:t>la</w:t>
      </w:r>
      <w:r>
        <w:rPr>
          <w:spacing w:val="-15"/>
        </w:rPr>
        <w:t> </w:t>
      </w:r>
      <w:r>
        <w:rPr/>
        <w:t>flora</w:t>
      </w:r>
      <w:r>
        <w:rPr>
          <w:spacing w:val="-15"/>
        </w:rPr>
        <w:t> </w:t>
      </w:r>
      <w:r>
        <w:rPr/>
        <w:t>está</w:t>
      </w:r>
      <w:r>
        <w:rPr>
          <w:spacing w:val="-14"/>
        </w:rPr>
        <w:t> </w:t>
      </w:r>
      <w:r>
        <w:rPr/>
        <w:t>en</w:t>
      </w:r>
      <w:r>
        <w:rPr>
          <w:spacing w:val="-15"/>
        </w:rPr>
        <w:t> </w:t>
      </w:r>
      <w:r>
        <w:rPr/>
        <w:t>peligro</w:t>
      </w:r>
      <w:r>
        <w:rPr>
          <w:spacing w:val="-14"/>
        </w:rPr>
        <w:t> </w:t>
      </w:r>
      <w:r>
        <w:rPr/>
        <w:t>(Pitman</w:t>
      </w:r>
      <w:r>
        <w:rPr>
          <w:spacing w:val="-14"/>
        </w:rPr>
        <w:t> </w:t>
      </w:r>
      <w:r>
        <w:rPr/>
        <w:t>and</w:t>
      </w:r>
      <w:r>
        <w:rPr>
          <w:spacing w:val="-14"/>
        </w:rPr>
        <w:t> </w:t>
      </w:r>
      <w:r>
        <w:rPr/>
        <w:t>Jørgensen,</w:t>
      </w:r>
      <w:r>
        <w:rPr>
          <w:spacing w:val="-15"/>
        </w:rPr>
        <w:t> </w:t>
      </w:r>
      <w:r>
        <w:rPr/>
        <w:t>2002).</w:t>
      </w:r>
      <w:r>
        <w:rPr>
          <w:spacing w:val="-15"/>
        </w:rPr>
        <w:t> </w:t>
      </w:r>
      <w:r>
        <w:rPr/>
        <w:t>La</w:t>
      </w:r>
      <w:r>
        <w:rPr>
          <w:spacing w:val="-15"/>
        </w:rPr>
        <w:t> </w:t>
      </w:r>
      <w:r>
        <w:rPr/>
        <w:t>biodiver- </w:t>
      </w:r>
      <w:r>
        <w:rPr>
          <w:w w:val="95"/>
        </w:rPr>
        <w:t>sidad</w:t>
      </w:r>
      <w:r>
        <w:rPr>
          <w:spacing w:val="-5"/>
          <w:w w:val="95"/>
        </w:rPr>
        <w:t> </w:t>
      </w:r>
      <w:r>
        <w:rPr>
          <w:w w:val="95"/>
        </w:rPr>
        <w:t>en</w:t>
      </w:r>
      <w:r>
        <w:rPr>
          <w:spacing w:val="-5"/>
          <w:w w:val="95"/>
        </w:rPr>
        <w:t> </w:t>
      </w:r>
      <w:r>
        <w:rPr>
          <w:w w:val="95"/>
        </w:rPr>
        <w:t>las</w:t>
      </w:r>
      <w:r>
        <w:rPr>
          <w:spacing w:val="-4"/>
          <w:w w:val="95"/>
        </w:rPr>
        <w:t> </w:t>
      </w:r>
      <w:r>
        <w:rPr>
          <w:w w:val="95"/>
        </w:rPr>
        <w:t>zonas</w:t>
      </w:r>
      <w:r>
        <w:rPr>
          <w:spacing w:val="-5"/>
          <w:w w:val="95"/>
        </w:rPr>
        <w:t> </w:t>
      </w:r>
      <w:r>
        <w:rPr>
          <w:w w:val="95"/>
        </w:rPr>
        <w:t>neotropicales</w:t>
      </w:r>
      <w:r>
        <w:rPr>
          <w:spacing w:val="-5"/>
          <w:w w:val="95"/>
        </w:rPr>
        <w:t> </w:t>
      </w:r>
      <w:r>
        <w:rPr>
          <w:w w:val="95"/>
        </w:rPr>
        <w:t>está</w:t>
      </w:r>
      <w:r>
        <w:rPr>
          <w:spacing w:val="-4"/>
          <w:w w:val="95"/>
        </w:rPr>
        <w:t> </w:t>
      </w:r>
      <w:r>
        <w:rPr>
          <w:w w:val="95"/>
        </w:rPr>
        <w:t>amenazada</w:t>
      </w:r>
      <w:r>
        <w:rPr>
          <w:spacing w:val="-4"/>
          <w:w w:val="95"/>
        </w:rPr>
        <w:t> </w:t>
      </w:r>
      <w:r>
        <w:rPr>
          <w:w w:val="95"/>
        </w:rPr>
        <w:t>por</w:t>
      </w:r>
      <w:r>
        <w:rPr>
          <w:spacing w:val="-5"/>
          <w:w w:val="95"/>
        </w:rPr>
        <w:t> </w:t>
      </w:r>
      <w:r>
        <w:rPr>
          <w:w w:val="95"/>
        </w:rPr>
        <w:t>la</w:t>
      </w:r>
      <w:r>
        <w:rPr>
          <w:spacing w:val="-5"/>
          <w:w w:val="95"/>
        </w:rPr>
        <w:t> </w:t>
      </w:r>
      <w:r>
        <w:rPr>
          <w:w w:val="95"/>
        </w:rPr>
        <w:t>pérdida</w:t>
      </w:r>
      <w:r>
        <w:rPr>
          <w:spacing w:val="-4"/>
          <w:w w:val="95"/>
        </w:rPr>
        <w:t> </w:t>
      </w:r>
      <w:r>
        <w:rPr>
          <w:w w:val="95"/>
        </w:rPr>
        <w:t>de</w:t>
      </w:r>
      <w:r>
        <w:rPr>
          <w:spacing w:val="-4"/>
          <w:w w:val="95"/>
        </w:rPr>
        <w:t> </w:t>
      </w:r>
      <w:r>
        <w:rPr>
          <w:w w:val="95"/>
        </w:rPr>
        <w:t>la</w:t>
      </w:r>
      <w:r>
        <w:rPr>
          <w:spacing w:val="-5"/>
          <w:w w:val="95"/>
        </w:rPr>
        <w:t> </w:t>
      </w:r>
      <w:r>
        <w:rPr>
          <w:w w:val="95"/>
        </w:rPr>
        <w:t>vegetación </w:t>
      </w:r>
      <w:r>
        <w:rPr/>
        <w:t>nativa,</w:t>
      </w:r>
      <w:r>
        <w:rPr>
          <w:spacing w:val="-31"/>
        </w:rPr>
        <w:t> </w:t>
      </w:r>
      <w:r>
        <w:rPr/>
        <w:t>causada</w:t>
      </w:r>
      <w:r>
        <w:rPr>
          <w:spacing w:val="-31"/>
        </w:rPr>
        <w:t> </w:t>
      </w:r>
      <w:r>
        <w:rPr/>
        <w:t>por</w:t>
      </w:r>
      <w:r>
        <w:rPr>
          <w:spacing w:val="-31"/>
        </w:rPr>
        <w:t> </w:t>
      </w:r>
      <w:r>
        <w:rPr/>
        <w:t>el</w:t>
      </w:r>
      <w:r>
        <w:rPr>
          <w:spacing w:val="-31"/>
        </w:rPr>
        <w:t> </w:t>
      </w:r>
      <w:r>
        <w:rPr/>
        <w:t>cambio</w:t>
      </w:r>
      <w:r>
        <w:rPr>
          <w:spacing w:val="-31"/>
        </w:rPr>
        <w:t> </w:t>
      </w:r>
      <w:r>
        <w:rPr/>
        <w:t>del</w:t>
      </w:r>
      <w:r>
        <w:rPr>
          <w:spacing w:val="-31"/>
        </w:rPr>
        <w:t> </w:t>
      </w:r>
      <w:r>
        <w:rPr/>
        <w:t>uso</w:t>
      </w:r>
      <w:r>
        <w:rPr>
          <w:spacing w:val="-31"/>
        </w:rPr>
        <w:t> </w:t>
      </w:r>
      <w:r>
        <w:rPr/>
        <w:t>del</w:t>
      </w:r>
      <w:r>
        <w:rPr>
          <w:spacing w:val="-31"/>
        </w:rPr>
        <w:t> </w:t>
      </w:r>
      <w:r>
        <w:rPr/>
        <w:t>suelo</w:t>
      </w:r>
      <w:r>
        <w:rPr>
          <w:spacing w:val="-31"/>
        </w:rPr>
        <w:t> </w:t>
      </w:r>
      <w:r>
        <w:rPr/>
        <w:t>debido</w:t>
      </w:r>
      <w:r>
        <w:rPr>
          <w:spacing w:val="-31"/>
        </w:rPr>
        <w:t> </w:t>
      </w:r>
      <w:r>
        <w:rPr/>
        <w:t>a</w:t>
      </w:r>
      <w:r>
        <w:rPr>
          <w:spacing w:val="-31"/>
        </w:rPr>
        <w:t> </w:t>
      </w:r>
      <w:r>
        <w:rPr/>
        <w:t>la</w:t>
      </w:r>
      <w:r>
        <w:rPr>
          <w:spacing w:val="-31"/>
        </w:rPr>
        <w:t> </w:t>
      </w:r>
      <w:r>
        <w:rPr/>
        <w:t>expansión</w:t>
      </w:r>
      <w:r>
        <w:rPr>
          <w:spacing w:val="-31"/>
        </w:rPr>
        <w:t> </w:t>
      </w:r>
      <w:r>
        <w:rPr/>
        <w:t>de</w:t>
      </w:r>
      <w:r>
        <w:rPr>
          <w:spacing w:val="-31"/>
        </w:rPr>
        <w:t> </w:t>
      </w:r>
      <w:r>
        <w:rPr/>
        <w:t>superfi- </w:t>
      </w:r>
      <w:r>
        <w:rPr>
          <w:w w:val="95"/>
        </w:rPr>
        <w:t>cie</w:t>
      </w:r>
      <w:r>
        <w:rPr>
          <w:spacing w:val="-15"/>
          <w:w w:val="95"/>
        </w:rPr>
        <w:t> </w:t>
      </w:r>
      <w:r>
        <w:rPr>
          <w:w w:val="95"/>
        </w:rPr>
        <w:t>agrícola,</w:t>
      </w:r>
      <w:r>
        <w:rPr>
          <w:spacing w:val="-15"/>
          <w:w w:val="95"/>
        </w:rPr>
        <w:t> </w:t>
      </w:r>
      <w:r>
        <w:rPr>
          <w:w w:val="95"/>
        </w:rPr>
        <w:t>pecuaria</w:t>
      </w:r>
      <w:r>
        <w:rPr>
          <w:spacing w:val="-15"/>
          <w:w w:val="95"/>
        </w:rPr>
        <w:t> </w:t>
      </w:r>
      <w:r>
        <w:rPr>
          <w:w w:val="95"/>
        </w:rPr>
        <w:t>y</w:t>
      </w:r>
      <w:r>
        <w:rPr>
          <w:spacing w:val="-15"/>
          <w:w w:val="95"/>
        </w:rPr>
        <w:t> </w:t>
      </w:r>
      <w:r>
        <w:rPr>
          <w:w w:val="95"/>
        </w:rPr>
        <w:t>de</w:t>
      </w:r>
      <w:r>
        <w:rPr>
          <w:spacing w:val="-15"/>
          <w:w w:val="95"/>
        </w:rPr>
        <w:t> </w:t>
      </w:r>
      <w:r>
        <w:rPr>
          <w:w w:val="95"/>
        </w:rPr>
        <w:t>turismo</w:t>
      </w:r>
      <w:r>
        <w:rPr>
          <w:spacing w:val="-15"/>
          <w:w w:val="95"/>
        </w:rPr>
        <w:t> </w:t>
      </w:r>
      <w:r>
        <w:rPr>
          <w:w w:val="95"/>
        </w:rPr>
        <w:t>convencional</w:t>
      </w:r>
      <w:r>
        <w:rPr>
          <w:spacing w:val="-15"/>
          <w:w w:val="95"/>
        </w:rPr>
        <w:t> </w:t>
      </w:r>
      <w:r>
        <w:rPr>
          <w:spacing w:val="-4"/>
          <w:w w:val="95"/>
        </w:rPr>
        <w:t>(Foley</w:t>
      </w:r>
      <w:r>
        <w:rPr>
          <w:spacing w:val="-15"/>
          <w:w w:val="95"/>
        </w:rPr>
        <w:t> </w:t>
      </w:r>
      <w:r>
        <w:rPr>
          <w:i/>
          <w:w w:val="90"/>
        </w:rPr>
        <w:t>ett</w:t>
      </w:r>
      <w:r>
        <w:rPr>
          <w:i/>
          <w:spacing w:val="-13"/>
          <w:w w:val="90"/>
        </w:rPr>
        <w:t> </w:t>
      </w:r>
      <w:r>
        <w:rPr>
          <w:i/>
          <w:w w:val="95"/>
        </w:rPr>
        <w:t>al.</w:t>
      </w:r>
      <w:r>
        <w:rPr>
          <w:w w:val="95"/>
        </w:rPr>
        <w:t>,</w:t>
      </w:r>
      <w:r>
        <w:rPr>
          <w:spacing w:val="-15"/>
          <w:w w:val="95"/>
        </w:rPr>
        <w:t> </w:t>
      </w:r>
      <w:r>
        <w:rPr>
          <w:w w:val="95"/>
        </w:rPr>
        <w:t>2005).</w:t>
      </w:r>
    </w:p>
    <w:p>
      <w:pPr>
        <w:pStyle w:val="BodyText"/>
        <w:spacing w:line="242" w:lineRule="auto"/>
        <w:ind w:left="1553" w:right="1551" w:firstLine="283"/>
        <w:jc w:val="both"/>
      </w:pPr>
      <w:r>
        <w:rPr/>
        <w:t>Se</w:t>
      </w:r>
      <w:r>
        <w:rPr>
          <w:spacing w:val="-24"/>
        </w:rPr>
        <w:t> </w:t>
      </w:r>
      <w:r>
        <w:rPr/>
        <w:t>estima</w:t>
      </w:r>
      <w:r>
        <w:rPr>
          <w:spacing w:val="-24"/>
        </w:rPr>
        <w:t> </w:t>
      </w:r>
      <w:r>
        <w:rPr/>
        <w:t>que</w:t>
      </w:r>
      <w:r>
        <w:rPr>
          <w:spacing w:val="-24"/>
        </w:rPr>
        <w:t> </w:t>
      </w:r>
      <w:r>
        <w:rPr/>
        <w:t>para</w:t>
      </w:r>
      <w:r>
        <w:rPr>
          <w:spacing w:val="-24"/>
        </w:rPr>
        <w:t> </w:t>
      </w:r>
      <w:r>
        <w:rPr/>
        <w:t>el</w:t>
      </w:r>
      <w:r>
        <w:rPr>
          <w:spacing w:val="-24"/>
        </w:rPr>
        <w:t> </w:t>
      </w:r>
      <w:r>
        <w:rPr/>
        <w:t>año</w:t>
      </w:r>
      <w:r>
        <w:rPr>
          <w:spacing w:val="-24"/>
        </w:rPr>
        <w:t> </w:t>
      </w:r>
      <w:r>
        <w:rPr/>
        <w:t>2050</w:t>
      </w:r>
      <w:r>
        <w:rPr>
          <w:spacing w:val="-24"/>
        </w:rPr>
        <w:t> </w:t>
      </w:r>
      <w:r>
        <w:rPr/>
        <w:t>la</w:t>
      </w:r>
      <w:r>
        <w:rPr>
          <w:spacing w:val="-24"/>
        </w:rPr>
        <w:t> </w:t>
      </w:r>
      <w:r>
        <w:rPr/>
        <w:t>población</w:t>
      </w:r>
      <w:r>
        <w:rPr>
          <w:spacing w:val="-24"/>
        </w:rPr>
        <w:t> </w:t>
      </w:r>
      <w:r>
        <w:rPr/>
        <w:t>mundial</w:t>
      </w:r>
      <w:r>
        <w:rPr>
          <w:spacing w:val="-24"/>
        </w:rPr>
        <w:t> </w:t>
      </w:r>
      <w:r>
        <w:rPr/>
        <w:t>llegará</w:t>
      </w:r>
      <w:r>
        <w:rPr>
          <w:spacing w:val="-24"/>
        </w:rPr>
        <w:t> </w:t>
      </w:r>
      <w:r>
        <w:rPr/>
        <w:t>a</w:t>
      </w:r>
      <w:r>
        <w:rPr>
          <w:spacing w:val="-24"/>
        </w:rPr>
        <w:t> </w:t>
      </w:r>
      <w:r>
        <w:rPr/>
        <w:t>nueve</w:t>
      </w:r>
      <w:r>
        <w:rPr>
          <w:spacing w:val="-24"/>
        </w:rPr>
        <w:t> </w:t>
      </w:r>
      <w:r>
        <w:rPr/>
        <w:t>mil</w:t>
      </w:r>
      <w:r>
        <w:rPr>
          <w:spacing w:val="-24"/>
        </w:rPr>
        <w:t> </w:t>
      </w:r>
      <w:r>
        <w:rPr/>
        <w:t>mi- llones</w:t>
      </w:r>
      <w:r>
        <w:rPr>
          <w:spacing w:val="-23"/>
        </w:rPr>
        <w:t> </w:t>
      </w:r>
      <w:r>
        <w:rPr/>
        <w:t>de</w:t>
      </w:r>
      <w:r>
        <w:rPr>
          <w:spacing w:val="-23"/>
        </w:rPr>
        <w:t> </w:t>
      </w:r>
      <w:r>
        <w:rPr/>
        <w:t>personas.</w:t>
      </w:r>
      <w:r>
        <w:rPr>
          <w:spacing w:val="-23"/>
        </w:rPr>
        <w:t> </w:t>
      </w:r>
      <w:r>
        <w:rPr/>
        <w:t>La</w:t>
      </w:r>
      <w:r>
        <w:rPr>
          <w:spacing w:val="-23"/>
        </w:rPr>
        <w:t> </w:t>
      </w:r>
      <w:r>
        <w:rPr/>
        <w:t>mayor</w:t>
      </w:r>
      <w:r>
        <w:rPr>
          <w:spacing w:val="-23"/>
        </w:rPr>
        <w:t> </w:t>
      </w:r>
      <w:r>
        <w:rPr/>
        <w:t>parte</w:t>
      </w:r>
      <w:r>
        <w:rPr>
          <w:spacing w:val="-23"/>
        </w:rPr>
        <w:t> </w:t>
      </w:r>
      <w:r>
        <w:rPr/>
        <w:t>del</w:t>
      </w:r>
      <w:r>
        <w:rPr>
          <w:spacing w:val="-23"/>
        </w:rPr>
        <w:t> </w:t>
      </w:r>
      <w:r>
        <w:rPr/>
        <w:t>crecimiento</w:t>
      </w:r>
      <w:r>
        <w:rPr>
          <w:spacing w:val="-23"/>
        </w:rPr>
        <w:t> </w:t>
      </w:r>
      <w:r>
        <w:rPr/>
        <w:t>de</w:t>
      </w:r>
      <w:r>
        <w:rPr>
          <w:spacing w:val="-23"/>
        </w:rPr>
        <w:t> </w:t>
      </w:r>
      <w:r>
        <w:rPr/>
        <w:t>la</w:t>
      </w:r>
      <w:r>
        <w:rPr>
          <w:spacing w:val="-23"/>
        </w:rPr>
        <w:t> </w:t>
      </w:r>
      <w:r>
        <w:rPr/>
        <w:t>población</w:t>
      </w:r>
      <w:r>
        <w:rPr>
          <w:spacing w:val="-23"/>
        </w:rPr>
        <w:t> </w:t>
      </w:r>
      <w:r>
        <w:rPr/>
        <w:t>ocurrirá</w:t>
      </w:r>
      <w:r>
        <w:rPr>
          <w:spacing w:val="-23"/>
        </w:rPr>
        <w:t> </w:t>
      </w:r>
      <w:r>
        <w:rPr/>
        <w:t>en </w:t>
      </w:r>
      <w:r>
        <w:rPr>
          <w:w w:val="95"/>
        </w:rPr>
        <w:t>los</w:t>
      </w:r>
      <w:r>
        <w:rPr>
          <w:spacing w:val="-7"/>
          <w:w w:val="95"/>
        </w:rPr>
        <w:t> </w:t>
      </w:r>
      <w:r>
        <w:rPr>
          <w:w w:val="95"/>
        </w:rPr>
        <w:t>países</w:t>
      </w:r>
      <w:r>
        <w:rPr>
          <w:spacing w:val="-7"/>
          <w:w w:val="95"/>
        </w:rPr>
        <w:t> </w:t>
      </w:r>
      <w:r>
        <w:rPr>
          <w:w w:val="95"/>
        </w:rPr>
        <w:t>en</w:t>
      </w:r>
      <w:r>
        <w:rPr>
          <w:spacing w:val="-7"/>
          <w:w w:val="95"/>
        </w:rPr>
        <w:t> </w:t>
      </w:r>
      <w:r>
        <w:rPr>
          <w:w w:val="95"/>
        </w:rPr>
        <w:t>desarrollo.</w:t>
      </w:r>
      <w:r>
        <w:rPr>
          <w:spacing w:val="-8"/>
          <w:w w:val="95"/>
        </w:rPr>
        <w:t> </w:t>
      </w:r>
      <w:r>
        <w:rPr>
          <w:w w:val="95"/>
        </w:rPr>
        <w:t>Ello</w:t>
      </w:r>
      <w:r>
        <w:rPr>
          <w:spacing w:val="-7"/>
          <w:w w:val="95"/>
        </w:rPr>
        <w:t> </w:t>
      </w:r>
      <w:r>
        <w:rPr>
          <w:w w:val="95"/>
        </w:rPr>
        <w:t>significará</w:t>
      </w:r>
      <w:r>
        <w:rPr>
          <w:spacing w:val="-8"/>
          <w:w w:val="95"/>
        </w:rPr>
        <w:t> </w:t>
      </w:r>
      <w:r>
        <w:rPr>
          <w:w w:val="95"/>
        </w:rPr>
        <w:t>una</w:t>
      </w:r>
      <w:r>
        <w:rPr>
          <w:spacing w:val="-7"/>
          <w:w w:val="95"/>
        </w:rPr>
        <w:t> </w:t>
      </w:r>
      <w:r>
        <w:rPr>
          <w:w w:val="95"/>
        </w:rPr>
        <w:t>presión</w:t>
      </w:r>
      <w:r>
        <w:rPr>
          <w:spacing w:val="-7"/>
          <w:w w:val="95"/>
        </w:rPr>
        <w:t> </w:t>
      </w:r>
      <w:r>
        <w:rPr>
          <w:w w:val="95"/>
        </w:rPr>
        <w:t>adicional</w:t>
      </w:r>
      <w:r>
        <w:rPr>
          <w:spacing w:val="-7"/>
          <w:w w:val="95"/>
        </w:rPr>
        <w:t> </w:t>
      </w:r>
      <w:r>
        <w:rPr>
          <w:w w:val="95"/>
        </w:rPr>
        <w:t>sobre</w:t>
      </w:r>
      <w:r>
        <w:rPr>
          <w:spacing w:val="-7"/>
          <w:w w:val="95"/>
        </w:rPr>
        <w:t> </w:t>
      </w:r>
      <w:r>
        <w:rPr>
          <w:w w:val="95"/>
        </w:rPr>
        <w:t>los</w:t>
      </w:r>
      <w:r>
        <w:rPr>
          <w:spacing w:val="-7"/>
          <w:w w:val="95"/>
        </w:rPr>
        <w:t> </w:t>
      </w:r>
      <w:r>
        <w:rPr>
          <w:w w:val="95"/>
        </w:rPr>
        <w:t>recursos naturales de esos países, donde se encuentra la mayor parte de la biodiversidad (Joppa</w:t>
      </w:r>
      <w:r>
        <w:rPr>
          <w:spacing w:val="-27"/>
          <w:w w:val="95"/>
        </w:rPr>
        <w:t> </w:t>
      </w:r>
      <w:r>
        <w:rPr>
          <w:i/>
          <w:w w:val="90"/>
        </w:rPr>
        <w:t>ett</w:t>
      </w:r>
      <w:r>
        <w:rPr>
          <w:i/>
          <w:spacing w:val="-24"/>
          <w:w w:val="90"/>
        </w:rPr>
        <w:t> </w:t>
      </w:r>
      <w:r>
        <w:rPr>
          <w:i/>
          <w:w w:val="95"/>
        </w:rPr>
        <w:t>al</w:t>
      </w:r>
      <w:r>
        <w:rPr>
          <w:w w:val="95"/>
        </w:rPr>
        <w:t>.,</w:t>
      </w:r>
      <w:r>
        <w:rPr>
          <w:spacing w:val="-27"/>
          <w:w w:val="95"/>
        </w:rPr>
        <w:t> </w:t>
      </w:r>
      <w:r>
        <w:rPr>
          <w:w w:val="95"/>
        </w:rPr>
        <w:t>2013).</w:t>
      </w:r>
    </w:p>
    <w:p>
      <w:pPr>
        <w:pStyle w:val="BodyText"/>
        <w:spacing w:line="242" w:lineRule="auto"/>
        <w:ind w:left="1553" w:right="1551" w:firstLine="283"/>
        <w:jc w:val="both"/>
      </w:pPr>
      <w:r>
        <w:rPr>
          <w:w w:val="95"/>
        </w:rPr>
        <w:t>Las </w:t>
      </w:r>
      <w:r>
        <w:rPr>
          <w:spacing w:val="-3"/>
          <w:w w:val="95"/>
        </w:rPr>
        <w:t>áreas </w:t>
      </w:r>
      <w:r>
        <w:rPr>
          <w:w w:val="95"/>
        </w:rPr>
        <w:t>protegidas son esenciales para la conservación de la</w:t>
      </w:r>
      <w:r>
        <w:rPr>
          <w:spacing w:val="-27"/>
          <w:w w:val="95"/>
        </w:rPr>
        <w:t> </w:t>
      </w:r>
      <w:r>
        <w:rPr>
          <w:w w:val="95"/>
        </w:rPr>
        <w:t>biodiversidad. Son la piedra angular de prácticamente todas las estrategias nacionales e inter- nacionales</w:t>
      </w:r>
      <w:r>
        <w:rPr>
          <w:spacing w:val="-5"/>
          <w:w w:val="95"/>
        </w:rPr>
        <w:t> </w:t>
      </w:r>
      <w:r>
        <w:rPr>
          <w:w w:val="95"/>
        </w:rPr>
        <w:t>de</w:t>
      </w:r>
      <w:r>
        <w:rPr>
          <w:spacing w:val="-5"/>
          <w:w w:val="95"/>
        </w:rPr>
        <w:t> </w:t>
      </w:r>
      <w:r>
        <w:rPr>
          <w:w w:val="95"/>
        </w:rPr>
        <w:t>conservación,</w:t>
      </w:r>
      <w:r>
        <w:rPr>
          <w:spacing w:val="-6"/>
          <w:w w:val="95"/>
        </w:rPr>
        <w:t> </w:t>
      </w:r>
      <w:r>
        <w:rPr>
          <w:w w:val="95"/>
        </w:rPr>
        <w:t>están</w:t>
      </w:r>
      <w:r>
        <w:rPr>
          <w:spacing w:val="-5"/>
          <w:w w:val="95"/>
        </w:rPr>
        <w:t> </w:t>
      </w:r>
      <w:r>
        <w:rPr>
          <w:w w:val="95"/>
        </w:rPr>
        <w:t>destinadas</w:t>
      </w:r>
      <w:r>
        <w:rPr>
          <w:spacing w:val="-5"/>
          <w:w w:val="95"/>
        </w:rPr>
        <w:t> </w:t>
      </w:r>
      <w:r>
        <w:rPr>
          <w:w w:val="95"/>
        </w:rPr>
        <w:t>a</w:t>
      </w:r>
      <w:r>
        <w:rPr>
          <w:spacing w:val="-6"/>
          <w:w w:val="95"/>
        </w:rPr>
        <w:t> </w:t>
      </w:r>
      <w:r>
        <w:rPr>
          <w:w w:val="95"/>
        </w:rPr>
        <w:t>mantener</w:t>
      </w:r>
      <w:r>
        <w:rPr>
          <w:spacing w:val="-5"/>
          <w:w w:val="95"/>
        </w:rPr>
        <w:t> </w:t>
      </w:r>
      <w:r>
        <w:rPr>
          <w:w w:val="95"/>
        </w:rPr>
        <w:t>ecosistemas</w:t>
      </w:r>
      <w:r>
        <w:rPr>
          <w:spacing w:val="-5"/>
          <w:w w:val="95"/>
        </w:rPr>
        <w:t> </w:t>
      </w:r>
      <w:r>
        <w:rPr>
          <w:w w:val="95"/>
        </w:rPr>
        <w:t>naturales operativos,</w:t>
      </w:r>
      <w:r>
        <w:rPr>
          <w:spacing w:val="-29"/>
          <w:w w:val="95"/>
        </w:rPr>
        <w:t> </w:t>
      </w:r>
      <w:r>
        <w:rPr>
          <w:w w:val="95"/>
        </w:rPr>
        <w:t>actuar</w:t>
      </w:r>
      <w:r>
        <w:rPr>
          <w:spacing w:val="-28"/>
          <w:w w:val="95"/>
        </w:rPr>
        <w:t> </w:t>
      </w:r>
      <w:r>
        <w:rPr>
          <w:w w:val="95"/>
        </w:rPr>
        <w:t>como</w:t>
      </w:r>
      <w:r>
        <w:rPr>
          <w:spacing w:val="-28"/>
          <w:w w:val="95"/>
        </w:rPr>
        <w:t> </w:t>
      </w:r>
      <w:r>
        <w:rPr>
          <w:w w:val="95"/>
        </w:rPr>
        <w:t>refugios</w:t>
      </w:r>
      <w:r>
        <w:rPr>
          <w:spacing w:val="-28"/>
          <w:w w:val="95"/>
        </w:rPr>
        <w:t> </w:t>
      </w:r>
      <w:r>
        <w:rPr>
          <w:w w:val="95"/>
        </w:rPr>
        <w:t>para</w:t>
      </w:r>
      <w:r>
        <w:rPr>
          <w:spacing w:val="-28"/>
          <w:w w:val="95"/>
        </w:rPr>
        <w:t> </w:t>
      </w:r>
      <w:r>
        <w:rPr>
          <w:w w:val="95"/>
        </w:rPr>
        <w:t>las</w:t>
      </w:r>
      <w:r>
        <w:rPr>
          <w:spacing w:val="-28"/>
          <w:w w:val="95"/>
        </w:rPr>
        <w:t> </w:t>
      </w:r>
      <w:r>
        <w:rPr>
          <w:w w:val="95"/>
        </w:rPr>
        <w:t>especies</w:t>
      </w:r>
      <w:r>
        <w:rPr>
          <w:spacing w:val="-28"/>
          <w:w w:val="95"/>
        </w:rPr>
        <w:t> </w:t>
      </w:r>
      <w:r>
        <w:rPr>
          <w:w w:val="95"/>
        </w:rPr>
        <w:t>y</w:t>
      </w:r>
      <w:r>
        <w:rPr>
          <w:spacing w:val="-28"/>
          <w:w w:val="95"/>
        </w:rPr>
        <w:t> </w:t>
      </w:r>
      <w:r>
        <w:rPr>
          <w:w w:val="95"/>
        </w:rPr>
        <w:t>mantener</w:t>
      </w:r>
      <w:r>
        <w:rPr>
          <w:spacing w:val="-28"/>
          <w:w w:val="95"/>
        </w:rPr>
        <w:t> </w:t>
      </w:r>
      <w:r>
        <w:rPr>
          <w:w w:val="95"/>
        </w:rPr>
        <w:t>procesos</w:t>
      </w:r>
      <w:r>
        <w:rPr>
          <w:spacing w:val="-29"/>
          <w:w w:val="95"/>
        </w:rPr>
        <w:t> </w:t>
      </w:r>
      <w:r>
        <w:rPr>
          <w:w w:val="95"/>
        </w:rPr>
        <w:t>ecológicos incapaces</w:t>
      </w:r>
      <w:r>
        <w:rPr>
          <w:spacing w:val="-21"/>
          <w:w w:val="95"/>
        </w:rPr>
        <w:t> </w:t>
      </w:r>
      <w:r>
        <w:rPr>
          <w:w w:val="95"/>
        </w:rPr>
        <w:t>de</w:t>
      </w:r>
      <w:r>
        <w:rPr>
          <w:spacing w:val="-21"/>
          <w:w w:val="95"/>
        </w:rPr>
        <w:t> </w:t>
      </w:r>
      <w:r>
        <w:rPr>
          <w:w w:val="95"/>
        </w:rPr>
        <w:t>sobrevivir</w:t>
      </w:r>
      <w:r>
        <w:rPr>
          <w:spacing w:val="-21"/>
          <w:w w:val="95"/>
        </w:rPr>
        <w:t> </w:t>
      </w:r>
      <w:r>
        <w:rPr>
          <w:w w:val="95"/>
        </w:rPr>
        <w:t>en</w:t>
      </w:r>
      <w:r>
        <w:rPr>
          <w:spacing w:val="-21"/>
          <w:w w:val="95"/>
        </w:rPr>
        <w:t> </w:t>
      </w:r>
      <w:r>
        <w:rPr>
          <w:w w:val="95"/>
        </w:rPr>
        <w:t>los</w:t>
      </w:r>
      <w:r>
        <w:rPr>
          <w:spacing w:val="-21"/>
          <w:w w:val="95"/>
        </w:rPr>
        <w:t> </w:t>
      </w:r>
      <w:r>
        <w:rPr>
          <w:w w:val="95"/>
        </w:rPr>
        <w:t>entornos</w:t>
      </w:r>
      <w:r>
        <w:rPr>
          <w:spacing w:val="-21"/>
          <w:w w:val="95"/>
        </w:rPr>
        <w:t> </w:t>
      </w:r>
      <w:r>
        <w:rPr>
          <w:w w:val="95"/>
        </w:rPr>
        <w:t>terrestres</w:t>
      </w:r>
      <w:r>
        <w:rPr>
          <w:spacing w:val="-21"/>
          <w:w w:val="95"/>
        </w:rPr>
        <w:t> </w:t>
      </w:r>
      <w:r>
        <w:rPr>
          <w:w w:val="95"/>
        </w:rPr>
        <w:t>y</w:t>
      </w:r>
      <w:r>
        <w:rPr>
          <w:spacing w:val="-21"/>
          <w:w w:val="95"/>
        </w:rPr>
        <w:t> </w:t>
      </w:r>
      <w:r>
        <w:rPr>
          <w:w w:val="95"/>
        </w:rPr>
        <w:t>marítimos</w:t>
      </w:r>
      <w:r>
        <w:rPr>
          <w:spacing w:val="-21"/>
          <w:w w:val="95"/>
        </w:rPr>
        <w:t> </w:t>
      </w:r>
      <w:r>
        <w:rPr>
          <w:w w:val="95"/>
        </w:rPr>
        <w:t>con</w:t>
      </w:r>
      <w:r>
        <w:rPr>
          <w:spacing w:val="-21"/>
          <w:w w:val="95"/>
        </w:rPr>
        <w:t> </w:t>
      </w:r>
      <w:r>
        <w:rPr>
          <w:w w:val="95"/>
        </w:rPr>
        <w:t>mayor</w:t>
      </w:r>
      <w:r>
        <w:rPr>
          <w:spacing w:val="-21"/>
          <w:w w:val="95"/>
        </w:rPr>
        <w:t> </w:t>
      </w:r>
      <w:r>
        <w:rPr>
          <w:w w:val="95"/>
        </w:rPr>
        <w:t>nivel</w:t>
      </w:r>
      <w:r>
        <w:rPr>
          <w:spacing w:val="-21"/>
          <w:w w:val="95"/>
        </w:rPr>
        <w:t> </w:t>
      </w:r>
      <w:r>
        <w:rPr>
          <w:w w:val="95"/>
        </w:rPr>
        <w:t>de intervención</w:t>
      </w:r>
      <w:r>
        <w:rPr>
          <w:spacing w:val="-23"/>
          <w:w w:val="95"/>
        </w:rPr>
        <w:t> </w:t>
      </w:r>
      <w:r>
        <w:rPr>
          <w:spacing w:val="-3"/>
          <w:w w:val="95"/>
        </w:rPr>
        <w:t>(Dudley,</w:t>
      </w:r>
      <w:r>
        <w:rPr>
          <w:spacing w:val="-23"/>
          <w:w w:val="95"/>
        </w:rPr>
        <w:t> </w:t>
      </w:r>
      <w:r>
        <w:rPr>
          <w:w w:val="95"/>
        </w:rPr>
        <w:t>2008).</w:t>
      </w:r>
    </w:p>
    <w:p>
      <w:pPr>
        <w:pStyle w:val="BodyText"/>
        <w:spacing w:line="242" w:lineRule="auto"/>
        <w:ind w:left="1553" w:right="1551" w:firstLine="283"/>
        <w:jc w:val="both"/>
      </w:pPr>
      <w:r>
        <w:rPr>
          <w:w w:val="95"/>
        </w:rPr>
        <w:t>Este</w:t>
      </w:r>
      <w:r>
        <w:rPr>
          <w:spacing w:val="-16"/>
          <w:w w:val="95"/>
        </w:rPr>
        <w:t> </w:t>
      </w:r>
      <w:r>
        <w:rPr>
          <w:w w:val="95"/>
        </w:rPr>
        <w:t>capítulo</w:t>
      </w:r>
      <w:r>
        <w:rPr>
          <w:spacing w:val="-16"/>
          <w:w w:val="95"/>
        </w:rPr>
        <w:t> </w:t>
      </w:r>
      <w:r>
        <w:rPr>
          <w:w w:val="95"/>
        </w:rPr>
        <w:t>tiene</w:t>
      </w:r>
      <w:r>
        <w:rPr>
          <w:spacing w:val="-16"/>
          <w:w w:val="95"/>
        </w:rPr>
        <w:t> </w:t>
      </w:r>
      <w:r>
        <w:rPr>
          <w:w w:val="95"/>
        </w:rPr>
        <w:t>como</w:t>
      </w:r>
      <w:r>
        <w:rPr>
          <w:spacing w:val="-16"/>
          <w:w w:val="95"/>
        </w:rPr>
        <w:t> </w:t>
      </w:r>
      <w:r>
        <w:rPr>
          <w:w w:val="95"/>
        </w:rPr>
        <w:t>finalidad</w:t>
      </w:r>
      <w:r>
        <w:rPr>
          <w:spacing w:val="-16"/>
          <w:w w:val="95"/>
        </w:rPr>
        <w:t> </w:t>
      </w:r>
      <w:r>
        <w:rPr>
          <w:w w:val="95"/>
        </w:rPr>
        <w:t>proporcionar</w:t>
      </w:r>
      <w:r>
        <w:rPr>
          <w:spacing w:val="-16"/>
          <w:w w:val="95"/>
        </w:rPr>
        <w:t> </w:t>
      </w:r>
      <w:r>
        <w:rPr>
          <w:w w:val="95"/>
        </w:rPr>
        <w:t>algunos</w:t>
      </w:r>
      <w:r>
        <w:rPr>
          <w:spacing w:val="-16"/>
          <w:w w:val="95"/>
        </w:rPr>
        <w:t> </w:t>
      </w:r>
      <w:r>
        <w:rPr>
          <w:w w:val="95"/>
        </w:rPr>
        <w:t>tópicos</w:t>
      </w:r>
      <w:r>
        <w:rPr>
          <w:spacing w:val="-16"/>
          <w:w w:val="95"/>
        </w:rPr>
        <w:t> </w:t>
      </w:r>
      <w:r>
        <w:rPr>
          <w:w w:val="95"/>
        </w:rPr>
        <w:t>básicos</w:t>
      </w:r>
      <w:r>
        <w:rPr>
          <w:spacing w:val="-16"/>
          <w:w w:val="95"/>
        </w:rPr>
        <w:t> </w:t>
      </w:r>
      <w:r>
        <w:rPr>
          <w:w w:val="95"/>
        </w:rPr>
        <w:t>como introducción al tema de las </w:t>
      </w:r>
      <w:r>
        <w:rPr>
          <w:spacing w:val="-3"/>
          <w:w w:val="95"/>
        </w:rPr>
        <w:t>áreas </w:t>
      </w:r>
      <w:r>
        <w:rPr>
          <w:w w:val="95"/>
        </w:rPr>
        <w:t>naturales protegidas. El documento inicia con algunas referencias históricas sobre las áreas protegidas. En la segunda sección se</w:t>
      </w:r>
      <w:r>
        <w:rPr>
          <w:spacing w:val="-14"/>
          <w:w w:val="95"/>
        </w:rPr>
        <w:t> </w:t>
      </w:r>
      <w:r>
        <w:rPr>
          <w:w w:val="95"/>
        </w:rPr>
        <w:t>presentan</w:t>
      </w:r>
      <w:r>
        <w:rPr>
          <w:spacing w:val="-14"/>
          <w:w w:val="95"/>
        </w:rPr>
        <w:t> </w:t>
      </w:r>
      <w:r>
        <w:rPr>
          <w:w w:val="95"/>
        </w:rPr>
        <w:t>los</w:t>
      </w:r>
      <w:r>
        <w:rPr>
          <w:spacing w:val="-14"/>
          <w:w w:val="95"/>
        </w:rPr>
        <w:t> </w:t>
      </w:r>
      <w:r>
        <w:rPr>
          <w:w w:val="95"/>
        </w:rPr>
        <w:t>principales</w:t>
      </w:r>
      <w:r>
        <w:rPr>
          <w:spacing w:val="-14"/>
          <w:w w:val="95"/>
        </w:rPr>
        <w:t> </w:t>
      </w:r>
      <w:r>
        <w:rPr>
          <w:w w:val="95"/>
        </w:rPr>
        <w:t>paradigmas</w:t>
      </w:r>
      <w:r>
        <w:rPr>
          <w:spacing w:val="-14"/>
          <w:w w:val="95"/>
        </w:rPr>
        <w:t> </w:t>
      </w:r>
      <w:r>
        <w:rPr>
          <w:w w:val="95"/>
        </w:rPr>
        <w:t>de</w:t>
      </w:r>
      <w:r>
        <w:rPr>
          <w:spacing w:val="-14"/>
          <w:w w:val="95"/>
        </w:rPr>
        <w:t> </w:t>
      </w:r>
      <w:r>
        <w:rPr>
          <w:w w:val="95"/>
        </w:rPr>
        <w:t>conservación</w:t>
      </w:r>
      <w:r>
        <w:rPr>
          <w:spacing w:val="-14"/>
          <w:w w:val="95"/>
        </w:rPr>
        <w:t> </w:t>
      </w:r>
      <w:r>
        <w:rPr>
          <w:w w:val="95"/>
        </w:rPr>
        <w:t>que</w:t>
      </w:r>
      <w:r>
        <w:rPr>
          <w:spacing w:val="-14"/>
          <w:w w:val="95"/>
        </w:rPr>
        <w:t> </w:t>
      </w:r>
      <w:r>
        <w:rPr>
          <w:w w:val="95"/>
        </w:rPr>
        <w:t>han</w:t>
      </w:r>
      <w:r>
        <w:rPr>
          <w:spacing w:val="-14"/>
          <w:w w:val="95"/>
        </w:rPr>
        <w:t> </w:t>
      </w:r>
      <w:r>
        <w:rPr>
          <w:w w:val="95"/>
        </w:rPr>
        <w:t>fundamentado las</w:t>
      </w:r>
      <w:r>
        <w:rPr>
          <w:spacing w:val="-21"/>
          <w:w w:val="95"/>
        </w:rPr>
        <w:t> </w:t>
      </w:r>
      <w:r>
        <w:rPr>
          <w:w w:val="95"/>
        </w:rPr>
        <w:t>acciones</w:t>
      </w:r>
      <w:r>
        <w:rPr>
          <w:spacing w:val="-20"/>
          <w:w w:val="95"/>
        </w:rPr>
        <w:t> </w:t>
      </w:r>
      <w:r>
        <w:rPr>
          <w:w w:val="95"/>
        </w:rPr>
        <w:t>en</w:t>
      </w:r>
      <w:r>
        <w:rPr>
          <w:spacing w:val="-21"/>
          <w:w w:val="95"/>
        </w:rPr>
        <w:t> </w:t>
      </w:r>
      <w:r>
        <w:rPr>
          <w:w w:val="95"/>
        </w:rPr>
        <w:t>esta</w:t>
      </w:r>
      <w:r>
        <w:rPr>
          <w:spacing w:val="-20"/>
          <w:w w:val="95"/>
        </w:rPr>
        <w:t> </w:t>
      </w:r>
      <w:r>
        <w:rPr>
          <w:w w:val="95"/>
        </w:rPr>
        <w:t>materia.</w:t>
      </w:r>
      <w:r>
        <w:rPr>
          <w:spacing w:val="-20"/>
          <w:w w:val="95"/>
        </w:rPr>
        <w:t> </w:t>
      </w:r>
      <w:r>
        <w:rPr>
          <w:w w:val="95"/>
        </w:rPr>
        <w:t>En</w:t>
      </w:r>
      <w:r>
        <w:rPr>
          <w:spacing w:val="-21"/>
          <w:w w:val="95"/>
        </w:rPr>
        <w:t> </w:t>
      </w:r>
      <w:r>
        <w:rPr>
          <w:w w:val="95"/>
        </w:rPr>
        <w:t>los</w:t>
      </w:r>
      <w:r>
        <w:rPr>
          <w:spacing w:val="-21"/>
          <w:w w:val="95"/>
        </w:rPr>
        <w:t> </w:t>
      </w:r>
      <w:r>
        <w:rPr>
          <w:w w:val="95"/>
        </w:rPr>
        <w:t>siguientes</w:t>
      </w:r>
      <w:r>
        <w:rPr>
          <w:spacing w:val="-21"/>
          <w:w w:val="95"/>
        </w:rPr>
        <w:t> </w:t>
      </w:r>
      <w:r>
        <w:rPr>
          <w:w w:val="95"/>
        </w:rPr>
        <w:t>apartados</w:t>
      </w:r>
      <w:r>
        <w:rPr>
          <w:spacing w:val="-20"/>
          <w:w w:val="95"/>
        </w:rPr>
        <w:t> </w:t>
      </w:r>
      <w:r>
        <w:rPr>
          <w:w w:val="95"/>
        </w:rPr>
        <w:t>se</w:t>
      </w:r>
      <w:r>
        <w:rPr>
          <w:spacing w:val="-21"/>
          <w:w w:val="95"/>
        </w:rPr>
        <w:t> </w:t>
      </w:r>
      <w:r>
        <w:rPr>
          <w:spacing w:val="-2"/>
          <w:w w:val="95"/>
        </w:rPr>
        <w:t>aborda</w:t>
      </w:r>
      <w:r>
        <w:rPr>
          <w:spacing w:val="-21"/>
          <w:w w:val="95"/>
        </w:rPr>
        <w:t> </w:t>
      </w:r>
      <w:r>
        <w:rPr>
          <w:w w:val="95"/>
        </w:rPr>
        <w:t>la</w:t>
      </w:r>
      <w:r>
        <w:rPr>
          <w:spacing w:val="-21"/>
          <w:w w:val="95"/>
        </w:rPr>
        <w:t> </w:t>
      </w:r>
      <w:r>
        <w:rPr>
          <w:w w:val="95"/>
        </w:rPr>
        <w:t>construcción del concepto moderno de </w:t>
      </w:r>
      <w:r>
        <w:rPr>
          <w:spacing w:val="-3"/>
          <w:w w:val="95"/>
        </w:rPr>
        <w:t>área </w:t>
      </w:r>
      <w:r>
        <w:rPr>
          <w:w w:val="95"/>
        </w:rPr>
        <w:t>protegida: cuáles son los objetivos asignados, así como</w:t>
      </w:r>
      <w:r>
        <w:rPr>
          <w:spacing w:val="-17"/>
          <w:w w:val="95"/>
        </w:rPr>
        <w:t> </w:t>
      </w:r>
      <w:r>
        <w:rPr>
          <w:w w:val="95"/>
        </w:rPr>
        <w:t>los</w:t>
      </w:r>
      <w:r>
        <w:rPr>
          <w:spacing w:val="-17"/>
          <w:w w:val="95"/>
        </w:rPr>
        <w:t> </w:t>
      </w:r>
      <w:r>
        <w:rPr>
          <w:w w:val="95"/>
        </w:rPr>
        <w:t>medios</w:t>
      </w:r>
      <w:r>
        <w:rPr>
          <w:spacing w:val="-17"/>
          <w:w w:val="95"/>
        </w:rPr>
        <w:t> </w:t>
      </w:r>
      <w:r>
        <w:rPr>
          <w:w w:val="95"/>
        </w:rPr>
        <w:t>y</w:t>
      </w:r>
      <w:r>
        <w:rPr>
          <w:spacing w:val="-17"/>
          <w:w w:val="95"/>
        </w:rPr>
        <w:t> </w:t>
      </w:r>
      <w:r>
        <w:rPr>
          <w:w w:val="95"/>
        </w:rPr>
        <w:t>recursos</w:t>
      </w:r>
      <w:r>
        <w:rPr>
          <w:spacing w:val="-17"/>
          <w:w w:val="95"/>
        </w:rPr>
        <w:t> </w:t>
      </w:r>
      <w:r>
        <w:rPr>
          <w:w w:val="95"/>
        </w:rPr>
        <w:t>que</w:t>
      </w:r>
      <w:r>
        <w:rPr>
          <w:spacing w:val="-17"/>
          <w:w w:val="95"/>
        </w:rPr>
        <w:t> </w:t>
      </w:r>
      <w:r>
        <w:rPr>
          <w:w w:val="95"/>
        </w:rPr>
        <w:t>las</w:t>
      </w:r>
      <w:r>
        <w:rPr>
          <w:spacing w:val="-17"/>
          <w:w w:val="95"/>
        </w:rPr>
        <w:t> </w:t>
      </w:r>
      <w:r>
        <w:rPr>
          <w:w w:val="95"/>
        </w:rPr>
        <w:t>comunidades,</w:t>
      </w:r>
      <w:r>
        <w:rPr>
          <w:spacing w:val="-17"/>
          <w:w w:val="95"/>
        </w:rPr>
        <w:t> </w:t>
      </w:r>
      <w:r>
        <w:rPr>
          <w:w w:val="95"/>
        </w:rPr>
        <w:t>los</w:t>
      </w:r>
      <w:r>
        <w:rPr>
          <w:spacing w:val="-17"/>
          <w:w w:val="95"/>
        </w:rPr>
        <w:t> </w:t>
      </w:r>
      <w:r>
        <w:rPr>
          <w:w w:val="95"/>
        </w:rPr>
        <w:t>gobiernos</w:t>
      </w:r>
      <w:r>
        <w:rPr>
          <w:spacing w:val="-17"/>
          <w:w w:val="95"/>
        </w:rPr>
        <w:t> </w:t>
      </w:r>
      <w:r>
        <w:rPr>
          <w:w w:val="95"/>
        </w:rPr>
        <w:t>y</w:t>
      </w:r>
      <w:r>
        <w:rPr>
          <w:spacing w:val="-17"/>
          <w:w w:val="95"/>
        </w:rPr>
        <w:t> </w:t>
      </w:r>
      <w:r>
        <w:rPr>
          <w:w w:val="95"/>
        </w:rPr>
        <w:t>las</w:t>
      </w:r>
      <w:r>
        <w:rPr>
          <w:spacing w:val="-17"/>
          <w:w w:val="95"/>
        </w:rPr>
        <w:t> </w:t>
      </w:r>
      <w:r>
        <w:rPr>
          <w:w w:val="95"/>
        </w:rPr>
        <w:t>organizacio-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043"/>
        <w:jc w:val="left"/>
        <w:rPr>
          <w:sz w:val="20"/>
        </w:rPr>
      </w:pPr>
      <w:r>
        <w:rPr/>
        <w:pict>
          <v:line style="position:absolute;mso-position-horizontal-relative:page;mso-position-vertical-relative:paragraph;z-index:2920" from="15pt,-30.907572pt" to="0pt,-30.907572pt" stroked="true" strokeweight=".25pt" strokecolor="#000000">
            <w10:wrap type="none"/>
          </v:line>
        </w:pict>
      </w:r>
      <w:r>
        <w:rPr/>
        <w:pict>
          <v:line style="position:absolute;mso-position-horizontal-relative:page;mso-position-vertical-relative:paragraph;z-index:2944" from="494.71701pt,-30.907572pt" to="509.71701pt,-30.907572pt" stroked="true" strokeweight=".25pt" strokecolor="#000000">
            <w10:wrap type="none"/>
          </v:line>
        </w:pict>
      </w:r>
      <w:r>
        <w:rPr/>
        <w:pict>
          <v:line style="position:absolute;mso-position-horizontal-relative:page;mso-position-vertical-relative:paragraph;z-index:2968" from="21pt,-36.90757pt" to="21pt,-51.90757pt" stroked="true" strokeweight=".25pt" strokecolor="#000000">
            <w10:wrap type="none"/>
          </v:line>
        </w:pict>
      </w:r>
      <w:r>
        <w:rPr/>
        <w:pict>
          <v:line style="position:absolute;mso-position-horizontal-relative:page;mso-position-vertical-relative:paragraph;z-index:2992" from="488.71701pt,-36.90757pt" to="488.71701pt,-51.90757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17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w w:val="95"/>
        </w:rPr>
        <w:t>nes</w:t>
      </w:r>
      <w:r>
        <w:rPr>
          <w:spacing w:val="-23"/>
          <w:w w:val="95"/>
        </w:rPr>
        <w:t> </w:t>
      </w:r>
      <w:r>
        <w:rPr>
          <w:w w:val="95"/>
        </w:rPr>
        <w:t>internacionales</w:t>
      </w:r>
      <w:r>
        <w:rPr>
          <w:spacing w:val="-23"/>
          <w:w w:val="95"/>
        </w:rPr>
        <w:t> </w:t>
      </w:r>
      <w:r>
        <w:rPr>
          <w:w w:val="95"/>
        </w:rPr>
        <w:t>han</w:t>
      </w:r>
      <w:r>
        <w:rPr>
          <w:spacing w:val="-23"/>
          <w:w w:val="95"/>
        </w:rPr>
        <w:t> </w:t>
      </w:r>
      <w:r>
        <w:rPr>
          <w:w w:val="95"/>
        </w:rPr>
        <w:t>destinado</w:t>
      </w:r>
      <w:r>
        <w:rPr>
          <w:spacing w:val="-23"/>
          <w:w w:val="95"/>
        </w:rPr>
        <w:t> </w:t>
      </w:r>
      <w:r>
        <w:rPr>
          <w:w w:val="95"/>
        </w:rPr>
        <w:t>para</w:t>
      </w:r>
      <w:r>
        <w:rPr>
          <w:spacing w:val="-23"/>
          <w:w w:val="95"/>
        </w:rPr>
        <w:t> </w:t>
      </w:r>
      <w:r>
        <w:rPr>
          <w:w w:val="95"/>
        </w:rPr>
        <w:t>la</w:t>
      </w:r>
      <w:r>
        <w:rPr>
          <w:spacing w:val="-23"/>
          <w:w w:val="95"/>
        </w:rPr>
        <w:t> </w:t>
      </w:r>
      <w:r>
        <w:rPr>
          <w:w w:val="95"/>
        </w:rPr>
        <w:t>conservación</w:t>
      </w:r>
      <w:r>
        <w:rPr>
          <w:spacing w:val="-23"/>
          <w:w w:val="95"/>
        </w:rPr>
        <w:t> </w:t>
      </w:r>
      <w:r>
        <w:rPr>
          <w:w w:val="95"/>
        </w:rPr>
        <w:t>de</w:t>
      </w:r>
      <w:r>
        <w:rPr>
          <w:spacing w:val="-23"/>
          <w:w w:val="95"/>
        </w:rPr>
        <w:t> </w:t>
      </w:r>
      <w:r>
        <w:rPr>
          <w:w w:val="95"/>
        </w:rPr>
        <w:t>estas</w:t>
      </w:r>
      <w:r>
        <w:rPr>
          <w:spacing w:val="-23"/>
          <w:w w:val="95"/>
        </w:rPr>
        <w:t> </w:t>
      </w:r>
      <w:r>
        <w:rPr>
          <w:spacing w:val="-3"/>
          <w:w w:val="95"/>
        </w:rPr>
        <w:t>áreas</w:t>
      </w:r>
      <w:r>
        <w:rPr>
          <w:spacing w:val="-23"/>
          <w:w w:val="95"/>
        </w:rPr>
        <w:t> </w:t>
      </w:r>
      <w:r>
        <w:rPr>
          <w:w w:val="95"/>
        </w:rPr>
        <w:t>y</w:t>
      </w:r>
      <w:r>
        <w:rPr>
          <w:spacing w:val="-23"/>
          <w:w w:val="95"/>
        </w:rPr>
        <w:t> </w:t>
      </w:r>
      <w:r>
        <w:rPr>
          <w:w w:val="95"/>
        </w:rPr>
        <w:t>cuáles</w:t>
      </w:r>
      <w:r>
        <w:rPr>
          <w:spacing w:val="-23"/>
          <w:w w:val="95"/>
        </w:rPr>
        <w:t> </w:t>
      </w:r>
      <w:r>
        <w:rPr>
          <w:w w:val="95"/>
        </w:rPr>
        <w:t>han sido</w:t>
      </w:r>
      <w:r>
        <w:rPr>
          <w:spacing w:val="-11"/>
          <w:w w:val="95"/>
        </w:rPr>
        <w:t> </w:t>
      </w:r>
      <w:r>
        <w:rPr>
          <w:w w:val="95"/>
        </w:rPr>
        <w:t>los</w:t>
      </w:r>
      <w:r>
        <w:rPr>
          <w:spacing w:val="-11"/>
          <w:w w:val="95"/>
        </w:rPr>
        <w:t> </w:t>
      </w:r>
      <w:r>
        <w:rPr>
          <w:w w:val="95"/>
        </w:rPr>
        <w:t>logros</w:t>
      </w:r>
      <w:r>
        <w:rPr>
          <w:spacing w:val="-11"/>
          <w:w w:val="95"/>
        </w:rPr>
        <w:t> </w:t>
      </w:r>
      <w:r>
        <w:rPr>
          <w:w w:val="95"/>
        </w:rPr>
        <w:t>y</w:t>
      </w:r>
      <w:r>
        <w:rPr>
          <w:spacing w:val="-11"/>
          <w:w w:val="95"/>
        </w:rPr>
        <w:t> </w:t>
      </w:r>
      <w:r>
        <w:rPr>
          <w:w w:val="95"/>
        </w:rPr>
        <w:t>los</w:t>
      </w:r>
      <w:r>
        <w:rPr>
          <w:spacing w:val="-11"/>
          <w:w w:val="95"/>
        </w:rPr>
        <w:t> </w:t>
      </w:r>
      <w:r>
        <w:rPr>
          <w:w w:val="95"/>
        </w:rPr>
        <w:t>obstáculos</w:t>
      </w:r>
      <w:r>
        <w:rPr>
          <w:spacing w:val="-11"/>
          <w:w w:val="95"/>
        </w:rPr>
        <w:t> </w:t>
      </w:r>
      <w:r>
        <w:rPr>
          <w:w w:val="95"/>
        </w:rPr>
        <w:t>principales</w:t>
      </w:r>
      <w:r>
        <w:rPr>
          <w:spacing w:val="-11"/>
          <w:w w:val="95"/>
        </w:rPr>
        <w:t> </w:t>
      </w:r>
      <w:r>
        <w:rPr>
          <w:w w:val="95"/>
        </w:rPr>
        <w:t>que</w:t>
      </w:r>
      <w:r>
        <w:rPr>
          <w:spacing w:val="-11"/>
          <w:w w:val="95"/>
        </w:rPr>
        <w:t> </w:t>
      </w:r>
      <w:r>
        <w:rPr>
          <w:w w:val="95"/>
        </w:rPr>
        <w:t>enfrentan</w:t>
      </w:r>
      <w:r>
        <w:rPr>
          <w:spacing w:val="-11"/>
          <w:w w:val="95"/>
        </w:rPr>
        <w:t> </w:t>
      </w:r>
      <w:r>
        <w:rPr>
          <w:w w:val="95"/>
        </w:rPr>
        <w:t>en</w:t>
      </w:r>
      <w:r>
        <w:rPr>
          <w:spacing w:val="-11"/>
          <w:w w:val="95"/>
        </w:rPr>
        <w:t> </w:t>
      </w:r>
      <w:r>
        <w:rPr>
          <w:w w:val="95"/>
        </w:rPr>
        <w:t>la</w:t>
      </w:r>
      <w:r>
        <w:rPr>
          <w:spacing w:val="-11"/>
          <w:w w:val="95"/>
        </w:rPr>
        <w:t> </w:t>
      </w:r>
      <w:r>
        <w:rPr>
          <w:w w:val="95"/>
        </w:rPr>
        <w:t>actualidad.</w:t>
      </w:r>
    </w:p>
    <w:p>
      <w:pPr>
        <w:pStyle w:val="BodyText"/>
        <w:spacing w:before="11"/>
        <w:rPr>
          <w:sz w:val="21"/>
        </w:rPr>
      </w:pPr>
    </w:p>
    <w:p>
      <w:pPr>
        <w:spacing w:before="0"/>
        <w:ind w:left="1553" w:right="0" w:firstLine="0"/>
        <w:jc w:val="both"/>
        <w:rPr>
          <w:sz w:val="17"/>
        </w:rPr>
      </w:pPr>
      <w:r>
        <w:rPr>
          <w:w w:val="140"/>
          <w:sz w:val="22"/>
        </w:rPr>
        <w:t>a</w:t>
      </w:r>
      <w:r>
        <w:rPr>
          <w:w w:val="140"/>
          <w:sz w:val="17"/>
        </w:rPr>
        <w:t>ntecedentes hIstórIcos</w:t>
      </w:r>
    </w:p>
    <w:p>
      <w:pPr>
        <w:pStyle w:val="BodyText"/>
        <w:spacing w:before="2"/>
      </w:pPr>
    </w:p>
    <w:p>
      <w:pPr>
        <w:pStyle w:val="BodyText"/>
        <w:spacing w:line="242" w:lineRule="auto"/>
        <w:ind w:left="1553" w:right="1551"/>
        <w:jc w:val="both"/>
      </w:pPr>
      <w:r>
        <w:rPr/>
        <w:t>Desde tiempos inmemoriales algunos sitios comenzaron a ser protegidos</w:t>
      </w:r>
      <w:r>
        <w:rPr>
          <w:spacing w:val="-33"/>
        </w:rPr>
        <w:t> </w:t>
      </w:r>
      <w:r>
        <w:rPr/>
        <w:t>de </w:t>
      </w:r>
      <w:r>
        <w:rPr>
          <w:w w:val="95"/>
        </w:rPr>
        <w:t>ciertos usos humanos. Uno de los primeros casos conocidos de áreas protegidas </w:t>
      </w:r>
      <w:r>
        <w:rPr/>
        <w:t>existió</w:t>
      </w:r>
      <w:r>
        <w:rPr>
          <w:spacing w:val="-27"/>
        </w:rPr>
        <w:t> </w:t>
      </w:r>
      <w:r>
        <w:rPr/>
        <w:t>en</w:t>
      </w:r>
      <w:r>
        <w:rPr>
          <w:spacing w:val="-27"/>
        </w:rPr>
        <w:t> </w:t>
      </w:r>
      <w:r>
        <w:rPr/>
        <w:t>India,</w:t>
      </w:r>
      <w:r>
        <w:rPr>
          <w:spacing w:val="-27"/>
        </w:rPr>
        <w:t> </w:t>
      </w:r>
      <w:r>
        <w:rPr/>
        <w:t>donde</w:t>
      </w:r>
      <w:r>
        <w:rPr>
          <w:spacing w:val="-27"/>
        </w:rPr>
        <w:t> </w:t>
      </w:r>
      <w:r>
        <w:rPr/>
        <w:t>el</w:t>
      </w:r>
      <w:r>
        <w:rPr>
          <w:spacing w:val="-27"/>
        </w:rPr>
        <w:t> </w:t>
      </w:r>
      <w:r>
        <w:rPr/>
        <w:t>emperador</w:t>
      </w:r>
      <w:r>
        <w:rPr>
          <w:spacing w:val="-27"/>
        </w:rPr>
        <w:t> </w:t>
      </w:r>
      <w:r>
        <w:rPr/>
        <w:t>Asoka</w:t>
      </w:r>
      <w:r>
        <w:rPr>
          <w:spacing w:val="-27"/>
        </w:rPr>
        <w:t> </w:t>
      </w:r>
      <w:r>
        <w:rPr/>
        <w:t>estableció</w:t>
      </w:r>
      <w:r>
        <w:rPr>
          <w:spacing w:val="-27"/>
        </w:rPr>
        <w:t> </w:t>
      </w:r>
      <w:r>
        <w:rPr>
          <w:spacing w:val="-3"/>
        </w:rPr>
        <w:t>áreas</w:t>
      </w:r>
      <w:r>
        <w:rPr>
          <w:spacing w:val="-27"/>
        </w:rPr>
        <w:t> </w:t>
      </w:r>
      <w:r>
        <w:rPr/>
        <w:t>dedicadas</w:t>
      </w:r>
      <w:r>
        <w:rPr>
          <w:spacing w:val="-27"/>
        </w:rPr>
        <w:t> </w:t>
      </w:r>
      <w:r>
        <w:rPr/>
        <w:t>a</w:t>
      </w:r>
      <w:r>
        <w:rPr>
          <w:spacing w:val="-27"/>
        </w:rPr>
        <w:t> </w:t>
      </w:r>
      <w:r>
        <w:rPr/>
        <w:t>la</w:t>
      </w:r>
      <w:r>
        <w:rPr>
          <w:spacing w:val="-27"/>
        </w:rPr>
        <w:t> </w:t>
      </w:r>
      <w:r>
        <w:rPr/>
        <w:t>pre- </w:t>
      </w:r>
      <w:r>
        <w:rPr>
          <w:w w:val="95"/>
        </w:rPr>
        <w:t>servación</w:t>
      </w:r>
      <w:r>
        <w:rPr>
          <w:spacing w:val="-18"/>
          <w:w w:val="95"/>
        </w:rPr>
        <w:t> </w:t>
      </w:r>
      <w:r>
        <w:rPr>
          <w:w w:val="95"/>
        </w:rPr>
        <w:t>de</w:t>
      </w:r>
      <w:r>
        <w:rPr>
          <w:spacing w:val="-18"/>
          <w:w w:val="95"/>
        </w:rPr>
        <w:t> </w:t>
      </w:r>
      <w:r>
        <w:rPr>
          <w:w w:val="95"/>
        </w:rPr>
        <w:t>animales</w:t>
      </w:r>
      <w:r>
        <w:rPr>
          <w:spacing w:val="-17"/>
          <w:w w:val="95"/>
        </w:rPr>
        <w:t> </w:t>
      </w:r>
      <w:r>
        <w:rPr>
          <w:w w:val="95"/>
        </w:rPr>
        <w:t>silvestres</w:t>
      </w:r>
      <w:r>
        <w:rPr>
          <w:spacing w:val="-18"/>
          <w:w w:val="95"/>
        </w:rPr>
        <w:t> </w:t>
      </w:r>
      <w:r>
        <w:rPr>
          <w:w w:val="95"/>
        </w:rPr>
        <w:t>y</w:t>
      </w:r>
      <w:r>
        <w:rPr>
          <w:spacing w:val="-18"/>
          <w:w w:val="95"/>
        </w:rPr>
        <w:t> </w:t>
      </w:r>
      <w:r>
        <w:rPr>
          <w:w w:val="95"/>
        </w:rPr>
        <w:t>plantas.</w:t>
      </w:r>
      <w:r>
        <w:rPr>
          <w:spacing w:val="-18"/>
          <w:w w:val="95"/>
        </w:rPr>
        <w:t> </w:t>
      </w:r>
      <w:r>
        <w:rPr>
          <w:w w:val="95"/>
        </w:rPr>
        <w:t>Otra</w:t>
      </w:r>
      <w:r>
        <w:rPr>
          <w:spacing w:val="-18"/>
          <w:w w:val="95"/>
        </w:rPr>
        <w:t> </w:t>
      </w:r>
      <w:r>
        <w:rPr>
          <w:w w:val="95"/>
        </w:rPr>
        <w:t>referencia</w:t>
      </w:r>
      <w:r>
        <w:rPr>
          <w:spacing w:val="-18"/>
          <w:w w:val="95"/>
        </w:rPr>
        <w:t> </w:t>
      </w:r>
      <w:r>
        <w:rPr>
          <w:w w:val="95"/>
        </w:rPr>
        <w:t>proviene</w:t>
      </w:r>
      <w:r>
        <w:rPr>
          <w:spacing w:val="-18"/>
          <w:w w:val="95"/>
        </w:rPr>
        <w:t> </w:t>
      </w:r>
      <w:r>
        <w:rPr>
          <w:w w:val="95"/>
        </w:rPr>
        <w:t>de</w:t>
      </w:r>
      <w:r>
        <w:rPr>
          <w:spacing w:val="-18"/>
          <w:w w:val="95"/>
        </w:rPr>
        <w:t> </w:t>
      </w:r>
      <w:r>
        <w:rPr>
          <w:w w:val="95"/>
        </w:rPr>
        <w:t>Indonesia, </w:t>
      </w:r>
      <w:r>
        <w:rPr/>
        <w:t>donde</w:t>
      </w:r>
      <w:r>
        <w:rPr>
          <w:spacing w:val="-21"/>
        </w:rPr>
        <w:t> </w:t>
      </w:r>
      <w:r>
        <w:rPr/>
        <w:t>se</w:t>
      </w:r>
      <w:r>
        <w:rPr>
          <w:spacing w:val="-21"/>
        </w:rPr>
        <w:t> </w:t>
      </w:r>
      <w:r>
        <w:rPr>
          <w:spacing w:val="-3"/>
        </w:rPr>
        <w:t>crearon</w:t>
      </w:r>
      <w:r>
        <w:rPr>
          <w:spacing w:val="-21"/>
        </w:rPr>
        <w:t> </w:t>
      </w:r>
      <w:r>
        <w:rPr/>
        <w:t>extensas</w:t>
      </w:r>
      <w:r>
        <w:rPr>
          <w:spacing w:val="-21"/>
        </w:rPr>
        <w:t> </w:t>
      </w:r>
      <w:r>
        <w:rPr>
          <w:spacing w:val="-3"/>
        </w:rPr>
        <w:t>áreas</w:t>
      </w:r>
      <w:r>
        <w:rPr>
          <w:spacing w:val="-21"/>
        </w:rPr>
        <w:t> </w:t>
      </w:r>
      <w:r>
        <w:rPr/>
        <w:t>protegidas</w:t>
      </w:r>
      <w:r>
        <w:rPr>
          <w:spacing w:val="-22"/>
        </w:rPr>
        <w:t> </w:t>
      </w:r>
      <w:r>
        <w:rPr/>
        <w:t>en</w:t>
      </w:r>
      <w:r>
        <w:rPr>
          <w:spacing w:val="-21"/>
        </w:rPr>
        <w:t> </w:t>
      </w:r>
      <w:r>
        <w:rPr/>
        <w:t>la</w:t>
      </w:r>
      <w:r>
        <w:rPr>
          <w:spacing w:val="-21"/>
        </w:rPr>
        <w:t> </w:t>
      </w:r>
      <w:r>
        <w:rPr/>
        <w:t>isla</w:t>
      </w:r>
      <w:r>
        <w:rPr>
          <w:spacing w:val="-21"/>
        </w:rPr>
        <w:t> </w:t>
      </w:r>
      <w:r>
        <w:rPr/>
        <w:t>de</w:t>
      </w:r>
      <w:r>
        <w:rPr>
          <w:spacing w:val="-21"/>
        </w:rPr>
        <w:t> </w:t>
      </w:r>
      <w:r>
        <w:rPr/>
        <w:t>Sumatra</w:t>
      </w:r>
      <w:r>
        <w:rPr>
          <w:spacing w:val="-21"/>
        </w:rPr>
        <w:t> </w:t>
      </w:r>
      <w:r>
        <w:rPr/>
        <w:t>(Chape</w:t>
      </w:r>
      <w:r>
        <w:rPr>
          <w:spacing w:val="-21"/>
        </w:rPr>
        <w:t> </w:t>
      </w:r>
      <w:r>
        <w:rPr>
          <w:i/>
          <w:w w:val="90"/>
        </w:rPr>
        <w:t>ett</w:t>
      </w:r>
      <w:r>
        <w:rPr>
          <w:i/>
          <w:spacing w:val="-16"/>
          <w:w w:val="90"/>
        </w:rPr>
        <w:t> </w:t>
      </w:r>
      <w:r>
        <w:rPr>
          <w:i/>
        </w:rPr>
        <w:t>al</w:t>
      </w:r>
      <w:r>
        <w:rPr/>
        <w:t>., </w:t>
      </w:r>
      <w:r>
        <w:rPr>
          <w:w w:val="95"/>
        </w:rPr>
        <w:t>2008).</w:t>
      </w:r>
      <w:r>
        <w:rPr>
          <w:spacing w:val="-11"/>
          <w:w w:val="95"/>
        </w:rPr>
        <w:t> </w:t>
      </w:r>
      <w:r>
        <w:rPr>
          <w:spacing w:val="-5"/>
          <w:w w:val="95"/>
        </w:rPr>
        <w:t>También</w:t>
      </w:r>
      <w:r>
        <w:rPr>
          <w:spacing w:val="-11"/>
          <w:w w:val="95"/>
        </w:rPr>
        <w:t> </w:t>
      </w:r>
      <w:r>
        <w:rPr>
          <w:w w:val="95"/>
        </w:rPr>
        <w:t>se</w:t>
      </w:r>
      <w:r>
        <w:rPr>
          <w:spacing w:val="-11"/>
          <w:w w:val="95"/>
        </w:rPr>
        <w:t> </w:t>
      </w:r>
      <w:r>
        <w:rPr>
          <w:w w:val="95"/>
        </w:rPr>
        <w:t>conocen</w:t>
      </w:r>
      <w:r>
        <w:rPr>
          <w:spacing w:val="-11"/>
          <w:w w:val="95"/>
        </w:rPr>
        <w:t> </w:t>
      </w:r>
      <w:r>
        <w:rPr>
          <w:w w:val="95"/>
        </w:rPr>
        <w:t>casos</w:t>
      </w:r>
      <w:r>
        <w:rPr>
          <w:spacing w:val="-11"/>
          <w:w w:val="95"/>
        </w:rPr>
        <w:t> </w:t>
      </w:r>
      <w:r>
        <w:rPr>
          <w:w w:val="95"/>
        </w:rPr>
        <w:t>de</w:t>
      </w:r>
      <w:r>
        <w:rPr>
          <w:spacing w:val="-11"/>
          <w:w w:val="95"/>
        </w:rPr>
        <w:t> </w:t>
      </w:r>
      <w:r>
        <w:rPr>
          <w:w w:val="95"/>
        </w:rPr>
        <w:t>protección</w:t>
      </w:r>
      <w:r>
        <w:rPr>
          <w:spacing w:val="-11"/>
          <w:w w:val="95"/>
        </w:rPr>
        <w:t> </w:t>
      </w:r>
      <w:r>
        <w:rPr>
          <w:w w:val="95"/>
        </w:rPr>
        <w:t>en</w:t>
      </w:r>
      <w:r>
        <w:rPr>
          <w:spacing w:val="-11"/>
          <w:w w:val="95"/>
        </w:rPr>
        <w:t> </w:t>
      </w:r>
      <w:r>
        <w:rPr>
          <w:w w:val="95"/>
        </w:rPr>
        <w:t>el</w:t>
      </w:r>
      <w:r>
        <w:rPr>
          <w:spacing w:val="-11"/>
          <w:w w:val="95"/>
        </w:rPr>
        <w:t> </w:t>
      </w:r>
      <w:r>
        <w:rPr>
          <w:w w:val="95"/>
        </w:rPr>
        <w:t>México</w:t>
      </w:r>
      <w:r>
        <w:rPr>
          <w:spacing w:val="-11"/>
          <w:w w:val="95"/>
        </w:rPr>
        <w:t> </w:t>
      </w:r>
      <w:r>
        <w:rPr>
          <w:w w:val="95"/>
        </w:rPr>
        <w:t>prehispánico:</w:t>
      </w:r>
      <w:r>
        <w:rPr>
          <w:spacing w:val="-11"/>
          <w:w w:val="95"/>
        </w:rPr>
        <w:t> </w:t>
      </w:r>
      <w:r>
        <w:rPr>
          <w:w w:val="95"/>
        </w:rPr>
        <w:t>Neza- </w:t>
      </w:r>
      <w:r>
        <w:rPr/>
        <w:t>hualcóyotl</w:t>
      </w:r>
      <w:r>
        <w:rPr>
          <w:spacing w:val="-26"/>
        </w:rPr>
        <w:t> </w:t>
      </w:r>
      <w:r>
        <w:rPr/>
        <w:t>impuso</w:t>
      </w:r>
      <w:r>
        <w:rPr>
          <w:spacing w:val="-27"/>
        </w:rPr>
        <w:t> </w:t>
      </w:r>
      <w:r>
        <w:rPr/>
        <w:t>límites</w:t>
      </w:r>
      <w:r>
        <w:rPr>
          <w:spacing w:val="-27"/>
        </w:rPr>
        <w:t> </w:t>
      </w:r>
      <w:r>
        <w:rPr/>
        <w:t>a</w:t>
      </w:r>
      <w:r>
        <w:rPr>
          <w:spacing w:val="-27"/>
        </w:rPr>
        <w:t> </w:t>
      </w:r>
      <w:r>
        <w:rPr/>
        <w:t>la</w:t>
      </w:r>
      <w:r>
        <w:rPr>
          <w:spacing w:val="-27"/>
        </w:rPr>
        <w:t> </w:t>
      </w:r>
      <w:r>
        <w:rPr/>
        <w:t>obtención</w:t>
      </w:r>
      <w:r>
        <w:rPr>
          <w:spacing w:val="-27"/>
        </w:rPr>
        <w:t> </w:t>
      </w:r>
      <w:r>
        <w:rPr/>
        <w:t>de</w:t>
      </w:r>
      <w:r>
        <w:rPr>
          <w:spacing w:val="-27"/>
        </w:rPr>
        <w:t> </w:t>
      </w:r>
      <w:r>
        <w:rPr/>
        <w:t>leña</w:t>
      </w:r>
      <w:r>
        <w:rPr>
          <w:spacing w:val="-27"/>
        </w:rPr>
        <w:t> </w:t>
      </w:r>
      <w:r>
        <w:rPr/>
        <w:t>en</w:t>
      </w:r>
      <w:r>
        <w:rPr>
          <w:spacing w:val="-27"/>
        </w:rPr>
        <w:t> </w:t>
      </w:r>
      <w:r>
        <w:rPr/>
        <w:t>su</w:t>
      </w:r>
      <w:r>
        <w:rPr>
          <w:spacing w:val="-27"/>
        </w:rPr>
        <w:t> </w:t>
      </w:r>
      <w:r>
        <w:rPr>
          <w:spacing w:val="-2"/>
        </w:rPr>
        <w:t>reino;</w:t>
      </w:r>
      <w:r>
        <w:rPr>
          <w:spacing w:val="-27"/>
        </w:rPr>
        <w:t> </w:t>
      </w:r>
      <w:r>
        <w:rPr/>
        <w:t>el</w:t>
      </w:r>
      <w:r>
        <w:rPr>
          <w:spacing w:val="-27"/>
        </w:rPr>
        <w:t> </w:t>
      </w:r>
      <w:r>
        <w:rPr/>
        <w:t>mismo</w:t>
      </w:r>
      <w:r>
        <w:rPr>
          <w:spacing w:val="-27"/>
        </w:rPr>
        <w:t> </w:t>
      </w:r>
      <w:r>
        <w:rPr/>
        <w:t>monarca </w:t>
      </w:r>
      <w:r>
        <w:rPr>
          <w:spacing w:val="-3"/>
        </w:rPr>
        <w:t>creó</w:t>
      </w:r>
      <w:r>
        <w:rPr>
          <w:spacing w:val="-20"/>
        </w:rPr>
        <w:t> </w:t>
      </w:r>
      <w:r>
        <w:rPr/>
        <w:t>en</w:t>
      </w:r>
      <w:r>
        <w:rPr>
          <w:spacing w:val="-20"/>
        </w:rPr>
        <w:t> </w:t>
      </w:r>
      <w:r>
        <w:rPr/>
        <w:t>1428</w:t>
      </w:r>
      <w:r>
        <w:rPr>
          <w:spacing w:val="-20"/>
        </w:rPr>
        <w:t> </w:t>
      </w:r>
      <w:r>
        <w:rPr/>
        <w:t>el</w:t>
      </w:r>
      <w:r>
        <w:rPr>
          <w:spacing w:val="-20"/>
        </w:rPr>
        <w:t> </w:t>
      </w:r>
      <w:r>
        <w:rPr/>
        <w:t>bosque</w:t>
      </w:r>
      <w:r>
        <w:rPr>
          <w:spacing w:val="-20"/>
        </w:rPr>
        <w:t> </w:t>
      </w:r>
      <w:r>
        <w:rPr/>
        <w:t>de</w:t>
      </w:r>
      <w:r>
        <w:rPr>
          <w:spacing w:val="-20"/>
        </w:rPr>
        <w:t> </w:t>
      </w:r>
      <w:r>
        <w:rPr/>
        <w:t>Chapultepec.</w:t>
      </w:r>
      <w:r>
        <w:rPr>
          <w:spacing w:val="-20"/>
        </w:rPr>
        <w:t> </w:t>
      </w:r>
      <w:r>
        <w:rPr/>
        <w:t>La</w:t>
      </w:r>
      <w:r>
        <w:rPr>
          <w:spacing w:val="-20"/>
        </w:rPr>
        <w:t> </w:t>
      </w:r>
      <w:r>
        <w:rPr/>
        <w:t>caza</w:t>
      </w:r>
      <w:r>
        <w:rPr>
          <w:spacing w:val="-20"/>
        </w:rPr>
        <w:t> </w:t>
      </w:r>
      <w:r>
        <w:rPr/>
        <w:t>en</w:t>
      </w:r>
      <w:r>
        <w:rPr>
          <w:spacing w:val="-20"/>
        </w:rPr>
        <w:t> </w:t>
      </w:r>
      <w:r>
        <w:rPr/>
        <w:t>los</w:t>
      </w:r>
      <w:r>
        <w:rPr>
          <w:spacing w:val="-20"/>
        </w:rPr>
        <w:t> </w:t>
      </w:r>
      <w:r>
        <w:rPr/>
        <w:t>bosques</w:t>
      </w:r>
      <w:r>
        <w:rPr>
          <w:spacing w:val="-20"/>
        </w:rPr>
        <w:t> </w:t>
      </w:r>
      <w:r>
        <w:rPr/>
        <w:t>del</w:t>
      </w:r>
      <w:r>
        <w:rPr>
          <w:spacing w:val="-20"/>
        </w:rPr>
        <w:t> </w:t>
      </w:r>
      <w:r>
        <w:rPr/>
        <w:t>señor</w:t>
      </w:r>
      <w:r>
        <w:rPr>
          <w:spacing w:val="-20"/>
        </w:rPr>
        <w:t> </w:t>
      </w:r>
      <w:r>
        <w:rPr/>
        <w:t>de</w:t>
      </w:r>
      <w:r>
        <w:rPr>
          <w:spacing w:val="-20"/>
        </w:rPr>
        <w:t> </w:t>
      </w:r>
      <w:r>
        <w:rPr/>
        <w:t>los acolhuas</w:t>
      </w:r>
      <w:r>
        <w:rPr>
          <w:spacing w:val="-29"/>
        </w:rPr>
        <w:t> </w:t>
      </w:r>
      <w:r>
        <w:rPr/>
        <w:t>se</w:t>
      </w:r>
      <w:r>
        <w:rPr>
          <w:spacing w:val="-29"/>
        </w:rPr>
        <w:t> </w:t>
      </w:r>
      <w:r>
        <w:rPr/>
        <w:t>castigaba</w:t>
      </w:r>
      <w:r>
        <w:rPr>
          <w:spacing w:val="-29"/>
        </w:rPr>
        <w:t> </w:t>
      </w:r>
      <w:r>
        <w:rPr/>
        <w:t>con</w:t>
      </w:r>
      <w:r>
        <w:rPr>
          <w:spacing w:val="-29"/>
        </w:rPr>
        <w:t> </w:t>
      </w:r>
      <w:r>
        <w:rPr/>
        <w:t>la</w:t>
      </w:r>
      <w:r>
        <w:rPr>
          <w:spacing w:val="-29"/>
        </w:rPr>
        <w:t> </w:t>
      </w:r>
      <w:r>
        <w:rPr/>
        <w:t>muerte</w:t>
      </w:r>
      <w:r>
        <w:rPr>
          <w:spacing w:val="-29"/>
        </w:rPr>
        <w:t> </w:t>
      </w:r>
      <w:r>
        <w:rPr/>
        <w:t>(De</w:t>
      </w:r>
      <w:r>
        <w:rPr>
          <w:spacing w:val="-29"/>
        </w:rPr>
        <w:t> </w:t>
      </w:r>
      <w:r>
        <w:rPr/>
        <w:t>la</w:t>
      </w:r>
      <w:r>
        <w:rPr>
          <w:spacing w:val="-29"/>
        </w:rPr>
        <w:t> </w:t>
      </w:r>
      <w:r>
        <w:rPr/>
        <w:t>Maza,</w:t>
      </w:r>
      <w:r>
        <w:rPr>
          <w:spacing w:val="-29"/>
        </w:rPr>
        <w:t> </w:t>
      </w:r>
      <w:r>
        <w:rPr/>
        <w:t>2005).</w:t>
      </w:r>
      <w:r>
        <w:rPr>
          <w:spacing w:val="-29"/>
        </w:rPr>
        <w:t> </w:t>
      </w:r>
      <w:r>
        <w:rPr/>
        <w:t>Moctezuma,</w:t>
      </w:r>
      <w:r>
        <w:rPr>
          <w:spacing w:val="-29"/>
        </w:rPr>
        <w:t> </w:t>
      </w:r>
      <w:r>
        <w:rPr/>
        <w:t>por</w:t>
      </w:r>
      <w:r>
        <w:rPr>
          <w:spacing w:val="-29"/>
        </w:rPr>
        <w:t> </w:t>
      </w:r>
      <w:r>
        <w:rPr/>
        <w:t>su</w:t>
      </w:r>
      <w:r>
        <w:rPr>
          <w:spacing w:val="-29"/>
        </w:rPr>
        <w:t> </w:t>
      </w:r>
      <w:r>
        <w:rPr/>
        <w:t>par- te,</w:t>
      </w:r>
      <w:r>
        <w:rPr>
          <w:spacing w:val="-28"/>
        </w:rPr>
        <w:t> </w:t>
      </w:r>
      <w:r>
        <w:rPr>
          <w:spacing w:val="-3"/>
        </w:rPr>
        <w:t>creó</w:t>
      </w:r>
      <w:r>
        <w:rPr>
          <w:spacing w:val="-28"/>
        </w:rPr>
        <w:t> </w:t>
      </w:r>
      <w:r>
        <w:rPr/>
        <w:t>el</w:t>
      </w:r>
      <w:r>
        <w:rPr>
          <w:spacing w:val="-29"/>
        </w:rPr>
        <w:t> </w:t>
      </w:r>
      <w:r>
        <w:rPr/>
        <w:t>jardín</w:t>
      </w:r>
      <w:r>
        <w:rPr>
          <w:spacing w:val="-28"/>
        </w:rPr>
        <w:t> </w:t>
      </w:r>
      <w:r>
        <w:rPr/>
        <w:t>de</w:t>
      </w:r>
      <w:r>
        <w:rPr>
          <w:spacing w:val="-28"/>
        </w:rPr>
        <w:t> </w:t>
      </w:r>
      <w:r>
        <w:rPr/>
        <w:t>Oaxtepec</w:t>
      </w:r>
      <w:r>
        <w:rPr>
          <w:spacing w:val="-29"/>
        </w:rPr>
        <w:t> </w:t>
      </w:r>
      <w:r>
        <w:rPr/>
        <w:t>(Granziera,</w:t>
      </w:r>
      <w:r>
        <w:rPr>
          <w:spacing w:val="-28"/>
        </w:rPr>
        <w:t> </w:t>
      </w:r>
      <w:r>
        <w:rPr/>
        <w:t>2005).</w:t>
      </w:r>
      <w:r>
        <w:rPr>
          <w:spacing w:val="-29"/>
        </w:rPr>
        <w:t> </w:t>
      </w:r>
      <w:r>
        <w:rPr/>
        <w:t>Cabe</w:t>
      </w:r>
      <w:r>
        <w:rPr>
          <w:spacing w:val="-29"/>
        </w:rPr>
        <w:t> </w:t>
      </w:r>
      <w:r>
        <w:rPr/>
        <w:t>señalar</w:t>
      </w:r>
      <w:r>
        <w:rPr>
          <w:spacing w:val="-29"/>
        </w:rPr>
        <w:t> </w:t>
      </w:r>
      <w:r>
        <w:rPr/>
        <w:t>que</w:t>
      </w:r>
      <w:r>
        <w:rPr>
          <w:spacing w:val="-28"/>
        </w:rPr>
        <w:t> </w:t>
      </w:r>
      <w:r>
        <w:rPr/>
        <w:t>muchas</w:t>
      </w:r>
      <w:r>
        <w:rPr>
          <w:spacing w:val="-28"/>
        </w:rPr>
        <w:t> </w:t>
      </w:r>
      <w:r>
        <w:rPr>
          <w:spacing w:val="-3"/>
        </w:rPr>
        <w:t>áreas </w:t>
      </w:r>
      <w:r>
        <w:rPr>
          <w:w w:val="95"/>
        </w:rPr>
        <w:t>protegidas</w:t>
      </w:r>
      <w:r>
        <w:rPr>
          <w:spacing w:val="-8"/>
          <w:w w:val="95"/>
        </w:rPr>
        <w:t> </w:t>
      </w:r>
      <w:r>
        <w:rPr>
          <w:w w:val="95"/>
        </w:rPr>
        <w:t>de</w:t>
      </w:r>
      <w:r>
        <w:rPr>
          <w:spacing w:val="-7"/>
          <w:w w:val="95"/>
        </w:rPr>
        <w:t> </w:t>
      </w:r>
      <w:r>
        <w:rPr>
          <w:w w:val="95"/>
        </w:rPr>
        <w:t>la</w:t>
      </w:r>
      <w:r>
        <w:rPr>
          <w:spacing w:val="-7"/>
          <w:w w:val="95"/>
        </w:rPr>
        <w:t> </w:t>
      </w:r>
      <w:r>
        <w:rPr>
          <w:w w:val="95"/>
        </w:rPr>
        <w:t>antigüedad</w:t>
      </w:r>
      <w:r>
        <w:rPr>
          <w:spacing w:val="-7"/>
          <w:w w:val="95"/>
        </w:rPr>
        <w:t> </w:t>
      </w:r>
      <w:r>
        <w:rPr>
          <w:w w:val="95"/>
        </w:rPr>
        <w:t>funcionaron</w:t>
      </w:r>
      <w:r>
        <w:rPr>
          <w:spacing w:val="-7"/>
          <w:w w:val="95"/>
        </w:rPr>
        <w:t> </w:t>
      </w:r>
      <w:r>
        <w:rPr>
          <w:w w:val="95"/>
        </w:rPr>
        <w:t>más</w:t>
      </w:r>
      <w:r>
        <w:rPr>
          <w:spacing w:val="-7"/>
          <w:w w:val="95"/>
        </w:rPr>
        <w:t> </w:t>
      </w:r>
      <w:r>
        <w:rPr>
          <w:w w:val="95"/>
        </w:rPr>
        <w:t>bien</w:t>
      </w:r>
      <w:r>
        <w:rPr>
          <w:spacing w:val="-7"/>
          <w:w w:val="95"/>
        </w:rPr>
        <w:t> </w:t>
      </w:r>
      <w:r>
        <w:rPr>
          <w:w w:val="95"/>
        </w:rPr>
        <w:t>como</w:t>
      </w:r>
      <w:r>
        <w:rPr>
          <w:spacing w:val="-7"/>
          <w:w w:val="95"/>
        </w:rPr>
        <w:t> </w:t>
      </w:r>
      <w:r>
        <w:rPr>
          <w:w w:val="95"/>
        </w:rPr>
        <w:t>cotos</w:t>
      </w:r>
      <w:r>
        <w:rPr>
          <w:spacing w:val="-7"/>
          <w:w w:val="95"/>
        </w:rPr>
        <w:t> </w:t>
      </w:r>
      <w:r>
        <w:rPr>
          <w:w w:val="95"/>
        </w:rPr>
        <w:t>de</w:t>
      </w:r>
      <w:r>
        <w:rPr>
          <w:spacing w:val="-7"/>
          <w:w w:val="95"/>
        </w:rPr>
        <w:t> </w:t>
      </w:r>
      <w:r>
        <w:rPr>
          <w:w w:val="95"/>
        </w:rPr>
        <w:t>caza</w:t>
      </w:r>
      <w:r>
        <w:rPr>
          <w:spacing w:val="-7"/>
          <w:w w:val="95"/>
        </w:rPr>
        <w:t> </w:t>
      </w:r>
      <w:r>
        <w:rPr>
          <w:w w:val="95"/>
        </w:rPr>
        <w:t>y</w:t>
      </w:r>
      <w:r>
        <w:rPr>
          <w:spacing w:val="-7"/>
          <w:w w:val="95"/>
        </w:rPr>
        <w:t> </w:t>
      </w:r>
      <w:r>
        <w:rPr>
          <w:w w:val="95"/>
        </w:rPr>
        <w:t>áreas</w:t>
      </w:r>
      <w:r>
        <w:rPr>
          <w:spacing w:val="-7"/>
          <w:w w:val="95"/>
        </w:rPr>
        <w:t> </w:t>
      </w:r>
      <w:r>
        <w:rPr>
          <w:w w:val="95"/>
        </w:rPr>
        <w:t>de </w:t>
      </w:r>
      <w:r>
        <w:rPr>
          <w:spacing w:val="-3"/>
          <w:w w:val="95"/>
        </w:rPr>
        <w:t>recreación</w:t>
      </w:r>
      <w:r>
        <w:rPr>
          <w:spacing w:val="-15"/>
          <w:w w:val="95"/>
        </w:rPr>
        <w:t> </w:t>
      </w:r>
      <w:r>
        <w:rPr>
          <w:w w:val="95"/>
        </w:rPr>
        <w:t>de</w:t>
      </w:r>
      <w:r>
        <w:rPr>
          <w:spacing w:val="-15"/>
          <w:w w:val="95"/>
        </w:rPr>
        <w:t> </w:t>
      </w:r>
      <w:r>
        <w:rPr>
          <w:w w:val="95"/>
        </w:rPr>
        <w:t>los</w:t>
      </w:r>
      <w:r>
        <w:rPr>
          <w:spacing w:val="-15"/>
          <w:w w:val="95"/>
        </w:rPr>
        <w:t> </w:t>
      </w:r>
      <w:r>
        <w:rPr>
          <w:w w:val="95"/>
        </w:rPr>
        <w:t>soberanos.</w:t>
      </w:r>
      <w:r>
        <w:rPr>
          <w:spacing w:val="-16"/>
          <w:w w:val="95"/>
        </w:rPr>
        <w:t> </w:t>
      </w:r>
      <w:r>
        <w:rPr>
          <w:spacing w:val="-6"/>
          <w:w w:val="95"/>
        </w:rPr>
        <w:t>Por</w:t>
      </w:r>
      <w:r>
        <w:rPr>
          <w:spacing w:val="-16"/>
          <w:w w:val="95"/>
        </w:rPr>
        <w:t> </w:t>
      </w:r>
      <w:r>
        <w:rPr>
          <w:w w:val="95"/>
        </w:rPr>
        <w:t>supuesto,</w:t>
      </w:r>
      <w:r>
        <w:rPr>
          <w:spacing w:val="-16"/>
          <w:w w:val="95"/>
        </w:rPr>
        <w:t> </w:t>
      </w:r>
      <w:r>
        <w:rPr>
          <w:w w:val="95"/>
        </w:rPr>
        <w:t>existían</w:t>
      </w:r>
      <w:r>
        <w:rPr>
          <w:spacing w:val="-16"/>
          <w:w w:val="95"/>
        </w:rPr>
        <w:t> </w:t>
      </w:r>
      <w:r>
        <w:rPr>
          <w:w w:val="95"/>
        </w:rPr>
        <w:t>también</w:t>
      </w:r>
      <w:r>
        <w:rPr>
          <w:spacing w:val="-15"/>
          <w:w w:val="95"/>
        </w:rPr>
        <w:t> </w:t>
      </w:r>
      <w:r>
        <w:rPr>
          <w:w w:val="95"/>
        </w:rPr>
        <w:t>lugares</w:t>
      </w:r>
      <w:r>
        <w:rPr>
          <w:spacing w:val="-15"/>
          <w:w w:val="95"/>
        </w:rPr>
        <w:t> </w:t>
      </w:r>
      <w:r>
        <w:rPr>
          <w:w w:val="95"/>
        </w:rPr>
        <w:t>considerados como</w:t>
      </w:r>
      <w:r>
        <w:rPr>
          <w:spacing w:val="-8"/>
          <w:w w:val="95"/>
        </w:rPr>
        <w:t> </w:t>
      </w:r>
      <w:r>
        <w:rPr>
          <w:w w:val="95"/>
        </w:rPr>
        <w:t>sagrados</w:t>
      </w:r>
      <w:r>
        <w:rPr>
          <w:spacing w:val="-8"/>
          <w:w w:val="95"/>
        </w:rPr>
        <w:t> </w:t>
      </w:r>
      <w:r>
        <w:rPr>
          <w:w w:val="95"/>
        </w:rPr>
        <w:t>y</w:t>
      </w:r>
      <w:r>
        <w:rPr>
          <w:spacing w:val="-8"/>
          <w:w w:val="95"/>
        </w:rPr>
        <w:t> </w:t>
      </w:r>
      <w:r>
        <w:rPr>
          <w:w w:val="95"/>
        </w:rPr>
        <w:t>destinados</w:t>
      </w:r>
      <w:r>
        <w:rPr>
          <w:spacing w:val="-7"/>
          <w:w w:val="95"/>
        </w:rPr>
        <w:t> </w:t>
      </w:r>
      <w:r>
        <w:rPr>
          <w:w w:val="95"/>
        </w:rPr>
        <w:t>a</w:t>
      </w:r>
      <w:r>
        <w:rPr>
          <w:spacing w:val="-8"/>
          <w:w w:val="95"/>
        </w:rPr>
        <w:t> </w:t>
      </w:r>
      <w:r>
        <w:rPr>
          <w:w w:val="95"/>
        </w:rPr>
        <w:t>ciertos</w:t>
      </w:r>
      <w:r>
        <w:rPr>
          <w:spacing w:val="-8"/>
          <w:w w:val="95"/>
        </w:rPr>
        <w:t> </w:t>
      </w:r>
      <w:r>
        <w:rPr>
          <w:w w:val="95"/>
        </w:rPr>
        <w:t>usos</w:t>
      </w:r>
      <w:r>
        <w:rPr>
          <w:spacing w:val="-8"/>
          <w:w w:val="95"/>
        </w:rPr>
        <w:t> </w:t>
      </w:r>
      <w:r>
        <w:rPr>
          <w:w w:val="95"/>
        </w:rPr>
        <w:t>ceremoniales</w:t>
      </w:r>
      <w:r>
        <w:rPr>
          <w:spacing w:val="-8"/>
          <w:w w:val="95"/>
        </w:rPr>
        <w:t> </w:t>
      </w:r>
      <w:r>
        <w:rPr>
          <w:w w:val="95"/>
        </w:rPr>
        <w:t>o</w:t>
      </w:r>
      <w:r>
        <w:rPr>
          <w:spacing w:val="-8"/>
          <w:w w:val="95"/>
        </w:rPr>
        <w:t> </w:t>
      </w:r>
      <w:r>
        <w:rPr>
          <w:w w:val="95"/>
        </w:rPr>
        <w:t>espacios</w:t>
      </w:r>
      <w:r>
        <w:rPr>
          <w:spacing w:val="-8"/>
          <w:w w:val="95"/>
        </w:rPr>
        <w:t> </w:t>
      </w:r>
      <w:r>
        <w:rPr>
          <w:w w:val="95"/>
        </w:rPr>
        <w:t>reservados</w:t>
      </w:r>
      <w:r>
        <w:rPr>
          <w:spacing w:val="-8"/>
          <w:w w:val="95"/>
        </w:rPr>
        <w:t> </w:t>
      </w:r>
      <w:r>
        <w:rPr>
          <w:w w:val="95"/>
        </w:rPr>
        <w:t>a las</w:t>
      </w:r>
      <w:r>
        <w:rPr>
          <w:spacing w:val="-21"/>
          <w:w w:val="95"/>
        </w:rPr>
        <w:t> </w:t>
      </w:r>
      <w:r>
        <w:rPr>
          <w:w w:val="95"/>
        </w:rPr>
        <w:t>deidades.</w:t>
      </w:r>
    </w:p>
    <w:p>
      <w:pPr>
        <w:pStyle w:val="BodyText"/>
        <w:spacing w:line="242" w:lineRule="auto"/>
        <w:ind w:left="1553" w:right="1551" w:firstLine="283"/>
        <w:jc w:val="both"/>
      </w:pPr>
      <w:r>
        <w:rPr/>
        <w:t>En</w:t>
      </w:r>
      <w:r>
        <w:rPr>
          <w:spacing w:val="-23"/>
        </w:rPr>
        <w:t> </w:t>
      </w:r>
      <w:r>
        <w:rPr/>
        <w:t>la</w:t>
      </w:r>
      <w:r>
        <w:rPr>
          <w:spacing w:val="-23"/>
        </w:rPr>
        <w:t> </w:t>
      </w:r>
      <w:r>
        <w:rPr/>
        <w:t>Edad</w:t>
      </w:r>
      <w:r>
        <w:rPr>
          <w:spacing w:val="-23"/>
        </w:rPr>
        <w:t> </w:t>
      </w:r>
      <w:r>
        <w:rPr/>
        <w:t>Media</w:t>
      </w:r>
      <w:r>
        <w:rPr>
          <w:spacing w:val="-23"/>
        </w:rPr>
        <w:t> </w:t>
      </w:r>
      <w:r>
        <w:rPr/>
        <w:t>los</w:t>
      </w:r>
      <w:r>
        <w:rPr>
          <w:spacing w:val="-23"/>
        </w:rPr>
        <w:t> </w:t>
      </w:r>
      <w:r>
        <w:rPr/>
        <w:t>bosques</w:t>
      </w:r>
      <w:r>
        <w:rPr>
          <w:spacing w:val="-23"/>
        </w:rPr>
        <w:t> </w:t>
      </w:r>
      <w:r>
        <w:rPr/>
        <w:t>en</w:t>
      </w:r>
      <w:r>
        <w:rPr>
          <w:spacing w:val="-23"/>
        </w:rPr>
        <w:t> </w:t>
      </w:r>
      <w:r>
        <w:rPr/>
        <w:t>Europa</w:t>
      </w:r>
      <w:r>
        <w:rPr>
          <w:spacing w:val="-23"/>
        </w:rPr>
        <w:t> </w:t>
      </w:r>
      <w:r>
        <w:rPr/>
        <w:t>eran,</w:t>
      </w:r>
      <w:r>
        <w:rPr>
          <w:spacing w:val="-23"/>
        </w:rPr>
        <w:t> </w:t>
      </w:r>
      <w:r>
        <w:rPr/>
        <w:t>generalmente,</w:t>
      </w:r>
      <w:r>
        <w:rPr>
          <w:spacing w:val="-23"/>
        </w:rPr>
        <w:t> </w:t>
      </w:r>
      <w:r>
        <w:rPr/>
        <w:t>propiedad</w:t>
      </w:r>
      <w:r>
        <w:rPr>
          <w:spacing w:val="-23"/>
        </w:rPr>
        <w:t> </w:t>
      </w:r>
      <w:r>
        <w:rPr/>
        <w:t>del </w:t>
      </w:r>
      <w:r>
        <w:rPr>
          <w:w w:val="95"/>
        </w:rPr>
        <w:t>señor</w:t>
      </w:r>
      <w:r>
        <w:rPr>
          <w:spacing w:val="-5"/>
          <w:w w:val="95"/>
        </w:rPr>
        <w:t> </w:t>
      </w:r>
      <w:r>
        <w:rPr>
          <w:w w:val="95"/>
        </w:rPr>
        <w:t>feudal,</w:t>
      </w:r>
      <w:r>
        <w:rPr>
          <w:spacing w:val="-6"/>
          <w:w w:val="95"/>
        </w:rPr>
        <w:t> </w:t>
      </w:r>
      <w:r>
        <w:rPr>
          <w:w w:val="95"/>
        </w:rPr>
        <w:t>pero</w:t>
      </w:r>
      <w:r>
        <w:rPr>
          <w:spacing w:val="-5"/>
          <w:w w:val="95"/>
        </w:rPr>
        <w:t> </w:t>
      </w:r>
      <w:r>
        <w:rPr>
          <w:w w:val="95"/>
        </w:rPr>
        <w:t>los</w:t>
      </w:r>
      <w:r>
        <w:rPr>
          <w:spacing w:val="-5"/>
          <w:w w:val="95"/>
        </w:rPr>
        <w:t> </w:t>
      </w:r>
      <w:r>
        <w:rPr>
          <w:w w:val="95"/>
        </w:rPr>
        <w:t>campesinos</w:t>
      </w:r>
      <w:r>
        <w:rPr>
          <w:spacing w:val="-5"/>
          <w:w w:val="95"/>
        </w:rPr>
        <w:t> </w:t>
      </w:r>
      <w:r>
        <w:rPr>
          <w:w w:val="95"/>
        </w:rPr>
        <w:t>podían</w:t>
      </w:r>
      <w:r>
        <w:rPr>
          <w:spacing w:val="-5"/>
          <w:w w:val="95"/>
        </w:rPr>
        <w:t> </w:t>
      </w:r>
      <w:r>
        <w:rPr>
          <w:w w:val="95"/>
        </w:rPr>
        <w:t>disponer</w:t>
      </w:r>
      <w:r>
        <w:rPr>
          <w:spacing w:val="-5"/>
          <w:w w:val="95"/>
        </w:rPr>
        <w:t> </w:t>
      </w:r>
      <w:r>
        <w:rPr>
          <w:w w:val="95"/>
        </w:rPr>
        <w:t>de</w:t>
      </w:r>
      <w:r>
        <w:rPr>
          <w:spacing w:val="-5"/>
          <w:w w:val="95"/>
        </w:rPr>
        <w:t> </w:t>
      </w:r>
      <w:r>
        <w:rPr>
          <w:w w:val="95"/>
        </w:rPr>
        <w:t>leña</w:t>
      </w:r>
      <w:r>
        <w:rPr>
          <w:spacing w:val="-5"/>
          <w:w w:val="95"/>
        </w:rPr>
        <w:t> </w:t>
      </w:r>
      <w:r>
        <w:rPr>
          <w:w w:val="95"/>
        </w:rPr>
        <w:t>y</w:t>
      </w:r>
      <w:r>
        <w:rPr>
          <w:spacing w:val="-5"/>
          <w:w w:val="95"/>
        </w:rPr>
        <w:t> </w:t>
      </w:r>
      <w:r>
        <w:rPr>
          <w:w w:val="95"/>
        </w:rPr>
        <w:t>madera</w:t>
      </w:r>
      <w:r>
        <w:rPr>
          <w:spacing w:val="-5"/>
          <w:w w:val="95"/>
        </w:rPr>
        <w:t> </w:t>
      </w:r>
      <w:r>
        <w:rPr>
          <w:w w:val="95"/>
        </w:rPr>
        <w:t>para</w:t>
      </w:r>
      <w:r>
        <w:rPr>
          <w:spacing w:val="-5"/>
          <w:w w:val="95"/>
        </w:rPr>
        <w:t> </w:t>
      </w:r>
      <w:r>
        <w:rPr>
          <w:w w:val="95"/>
        </w:rPr>
        <w:t>su</w:t>
      </w:r>
      <w:r>
        <w:rPr>
          <w:spacing w:val="-5"/>
          <w:w w:val="95"/>
        </w:rPr>
        <w:t> </w:t>
      </w:r>
      <w:r>
        <w:rPr>
          <w:w w:val="95"/>
        </w:rPr>
        <w:t>au- toconsumo (Rackman, 1986, citado por Elliott, 1996). En 1079, el </w:t>
      </w:r>
      <w:r>
        <w:rPr>
          <w:spacing w:val="-3"/>
          <w:w w:val="95"/>
        </w:rPr>
        <w:t>rey </w:t>
      </w:r>
      <w:r>
        <w:rPr>
          <w:w w:val="95"/>
        </w:rPr>
        <w:t>Guillermo de Inglaterra declaró una extensa </w:t>
      </w:r>
      <w:r>
        <w:rPr>
          <w:spacing w:val="-3"/>
          <w:w w:val="95"/>
        </w:rPr>
        <w:t>área </w:t>
      </w:r>
      <w:r>
        <w:rPr>
          <w:w w:val="95"/>
        </w:rPr>
        <w:t>como reserva de caza “protegiéndola” de </w:t>
      </w:r>
      <w:r>
        <w:rPr/>
        <w:t>esta</w:t>
      </w:r>
      <w:r>
        <w:rPr>
          <w:spacing w:val="-24"/>
        </w:rPr>
        <w:t> </w:t>
      </w:r>
      <w:r>
        <w:rPr/>
        <w:t>manera</w:t>
      </w:r>
      <w:r>
        <w:rPr>
          <w:spacing w:val="-24"/>
        </w:rPr>
        <w:t> </w:t>
      </w:r>
      <w:r>
        <w:rPr/>
        <w:t>de</w:t>
      </w:r>
      <w:r>
        <w:rPr>
          <w:spacing w:val="-24"/>
        </w:rPr>
        <w:t> </w:t>
      </w:r>
      <w:r>
        <w:rPr/>
        <w:t>la</w:t>
      </w:r>
      <w:r>
        <w:rPr>
          <w:spacing w:val="-24"/>
        </w:rPr>
        <w:t> </w:t>
      </w:r>
      <w:r>
        <w:rPr/>
        <w:t>gente</w:t>
      </w:r>
      <w:r>
        <w:rPr>
          <w:spacing w:val="-24"/>
        </w:rPr>
        <w:t> </w:t>
      </w:r>
      <w:r>
        <w:rPr/>
        <w:t>rural,</w:t>
      </w:r>
      <w:r>
        <w:rPr>
          <w:spacing w:val="-24"/>
        </w:rPr>
        <w:t> </w:t>
      </w:r>
      <w:r>
        <w:rPr/>
        <w:t>pero</w:t>
      </w:r>
      <w:r>
        <w:rPr>
          <w:spacing w:val="-24"/>
        </w:rPr>
        <w:t> </w:t>
      </w:r>
      <w:r>
        <w:rPr/>
        <w:t>con</w:t>
      </w:r>
      <w:r>
        <w:rPr>
          <w:spacing w:val="-24"/>
        </w:rPr>
        <w:t> </w:t>
      </w:r>
      <w:r>
        <w:rPr/>
        <w:t>la</w:t>
      </w:r>
      <w:r>
        <w:rPr>
          <w:spacing w:val="-24"/>
        </w:rPr>
        <w:t> </w:t>
      </w:r>
      <w:r>
        <w:rPr/>
        <w:t>finalidad</w:t>
      </w:r>
      <w:r>
        <w:rPr>
          <w:spacing w:val="-24"/>
        </w:rPr>
        <w:t> </w:t>
      </w:r>
      <w:r>
        <w:rPr>
          <w:spacing w:val="-3"/>
        </w:rPr>
        <w:t>real</w:t>
      </w:r>
      <w:r>
        <w:rPr>
          <w:spacing w:val="-24"/>
        </w:rPr>
        <w:t> </w:t>
      </w:r>
      <w:r>
        <w:rPr/>
        <w:t>de</w:t>
      </w:r>
      <w:r>
        <w:rPr>
          <w:spacing w:val="-24"/>
        </w:rPr>
        <w:t> </w:t>
      </w:r>
      <w:r>
        <w:rPr/>
        <w:t>asegurar</w:t>
      </w:r>
      <w:r>
        <w:rPr>
          <w:spacing w:val="-24"/>
        </w:rPr>
        <w:t> </w:t>
      </w:r>
      <w:r>
        <w:rPr/>
        <w:t>el</w:t>
      </w:r>
      <w:r>
        <w:rPr>
          <w:spacing w:val="-24"/>
        </w:rPr>
        <w:t> </w:t>
      </w:r>
      <w:r>
        <w:rPr/>
        <w:t>abasteci- </w:t>
      </w:r>
      <w:r>
        <w:rPr>
          <w:w w:val="95"/>
        </w:rPr>
        <w:t>miento</w:t>
      </w:r>
      <w:r>
        <w:rPr>
          <w:spacing w:val="-10"/>
          <w:w w:val="95"/>
        </w:rPr>
        <w:t> </w:t>
      </w:r>
      <w:r>
        <w:rPr>
          <w:w w:val="95"/>
        </w:rPr>
        <w:t>de</w:t>
      </w:r>
      <w:r>
        <w:rPr>
          <w:spacing w:val="-10"/>
          <w:w w:val="95"/>
        </w:rPr>
        <w:t> </w:t>
      </w:r>
      <w:r>
        <w:rPr>
          <w:w w:val="95"/>
        </w:rPr>
        <w:t>madera</w:t>
      </w:r>
      <w:r>
        <w:rPr>
          <w:spacing w:val="-10"/>
          <w:w w:val="95"/>
        </w:rPr>
        <w:t> </w:t>
      </w:r>
      <w:r>
        <w:rPr>
          <w:w w:val="95"/>
        </w:rPr>
        <w:t>para</w:t>
      </w:r>
      <w:r>
        <w:rPr>
          <w:spacing w:val="-10"/>
          <w:w w:val="95"/>
        </w:rPr>
        <w:t> </w:t>
      </w:r>
      <w:r>
        <w:rPr>
          <w:w w:val="95"/>
        </w:rPr>
        <w:t>construir</w:t>
      </w:r>
      <w:r>
        <w:rPr>
          <w:spacing w:val="-10"/>
          <w:w w:val="95"/>
        </w:rPr>
        <w:t> </w:t>
      </w:r>
      <w:r>
        <w:rPr>
          <w:w w:val="95"/>
        </w:rPr>
        <w:t>la</w:t>
      </w:r>
      <w:r>
        <w:rPr>
          <w:spacing w:val="-10"/>
          <w:w w:val="95"/>
        </w:rPr>
        <w:t> </w:t>
      </w:r>
      <w:r>
        <w:rPr>
          <w:w w:val="95"/>
        </w:rPr>
        <w:t>flota</w:t>
      </w:r>
      <w:r>
        <w:rPr>
          <w:spacing w:val="-10"/>
          <w:w w:val="95"/>
        </w:rPr>
        <w:t> </w:t>
      </w:r>
      <w:r>
        <w:rPr>
          <w:w w:val="95"/>
        </w:rPr>
        <w:t>inglesa</w:t>
      </w:r>
      <w:r>
        <w:rPr>
          <w:spacing w:val="-10"/>
          <w:w w:val="95"/>
        </w:rPr>
        <w:t> </w:t>
      </w:r>
      <w:r>
        <w:rPr>
          <w:w w:val="95"/>
        </w:rPr>
        <w:t>(Chape</w:t>
      </w:r>
      <w:r>
        <w:rPr>
          <w:spacing w:val="-10"/>
          <w:w w:val="95"/>
        </w:rPr>
        <w:t> </w:t>
      </w:r>
      <w:r>
        <w:rPr>
          <w:i/>
          <w:w w:val="90"/>
        </w:rPr>
        <w:t>ett</w:t>
      </w:r>
      <w:r>
        <w:rPr>
          <w:i/>
          <w:spacing w:val="-8"/>
          <w:w w:val="90"/>
        </w:rPr>
        <w:t> </w:t>
      </w:r>
      <w:r>
        <w:rPr>
          <w:i/>
          <w:w w:val="95"/>
        </w:rPr>
        <w:t>al</w:t>
      </w:r>
      <w:r>
        <w:rPr>
          <w:w w:val="95"/>
        </w:rPr>
        <w:t>.,</w:t>
      </w:r>
      <w:r>
        <w:rPr>
          <w:spacing w:val="-10"/>
          <w:w w:val="95"/>
        </w:rPr>
        <w:t> </w:t>
      </w:r>
      <w:r>
        <w:rPr>
          <w:w w:val="95"/>
        </w:rPr>
        <w:t>2008).</w:t>
      </w:r>
    </w:p>
    <w:p>
      <w:pPr>
        <w:pStyle w:val="BodyText"/>
        <w:spacing w:line="242" w:lineRule="auto"/>
        <w:ind w:left="1553" w:right="1551" w:firstLine="283"/>
        <w:jc w:val="both"/>
      </w:pPr>
      <w:r>
        <w:rPr/>
        <w:t>Las</w:t>
      </w:r>
      <w:r>
        <w:rPr>
          <w:spacing w:val="-12"/>
        </w:rPr>
        <w:t> </w:t>
      </w:r>
      <w:r>
        <w:rPr/>
        <w:t>medidas</w:t>
      </w:r>
      <w:r>
        <w:rPr>
          <w:spacing w:val="-12"/>
        </w:rPr>
        <w:t> </w:t>
      </w:r>
      <w:r>
        <w:rPr/>
        <w:t>de</w:t>
      </w:r>
      <w:r>
        <w:rPr>
          <w:spacing w:val="-12"/>
        </w:rPr>
        <w:t> </w:t>
      </w:r>
      <w:r>
        <w:rPr/>
        <w:t>conservación</w:t>
      </w:r>
      <w:r>
        <w:rPr>
          <w:spacing w:val="-12"/>
        </w:rPr>
        <w:t> </w:t>
      </w:r>
      <w:r>
        <w:rPr/>
        <w:t>durante</w:t>
      </w:r>
      <w:r>
        <w:rPr>
          <w:spacing w:val="-11"/>
        </w:rPr>
        <w:t> </w:t>
      </w:r>
      <w:r>
        <w:rPr/>
        <w:t>el</w:t>
      </w:r>
      <w:r>
        <w:rPr>
          <w:spacing w:val="-12"/>
        </w:rPr>
        <w:t> </w:t>
      </w:r>
      <w:r>
        <w:rPr/>
        <w:t>siglo</w:t>
      </w:r>
      <w:r>
        <w:rPr>
          <w:spacing w:val="-12"/>
        </w:rPr>
        <w:t> </w:t>
      </w:r>
      <w:r>
        <w:rPr>
          <w:w w:val="110"/>
          <w:sz w:val="17"/>
        </w:rPr>
        <w:t>xIx</w:t>
      </w:r>
      <w:r>
        <w:rPr>
          <w:spacing w:val="-4"/>
          <w:w w:val="110"/>
          <w:sz w:val="17"/>
        </w:rPr>
        <w:t> </w:t>
      </w:r>
      <w:r>
        <w:rPr/>
        <w:t>en</w:t>
      </w:r>
      <w:r>
        <w:rPr>
          <w:spacing w:val="-12"/>
        </w:rPr>
        <w:t> </w:t>
      </w:r>
      <w:r>
        <w:rPr/>
        <w:t>América</w:t>
      </w:r>
      <w:r>
        <w:rPr>
          <w:spacing w:val="-11"/>
        </w:rPr>
        <w:t> </w:t>
      </w:r>
      <w:r>
        <w:rPr/>
        <w:t>Latina</w:t>
      </w:r>
      <w:r>
        <w:rPr>
          <w:spacing w:val="-12"/>
        </w:rPr>
        <w:t> </w:t>
      </w:r>
      <w:r>
        <w:rPr/>
        <w:t>se</w:t>
      </w:r>
      <w:r>
        <w:rPr>
          <w:spacing w:val="-12"/>
        </w:rPr>
        <w:t> </w:t>
      </w:r>
      <w:r>
        <w:rPr/>
        <w:t>jus- </w:t>
      </w:r>
      <w:r>
        <w:rPr>
          <w:w w:val="95"/>
        </w:rPr>
        <w:t>tificaron para controlar el aprovechamiento de áreas forestales y para asegurar </w:t>
      </w:r>
      <w:r>
        <w:rPr/>
        <w:t>el</w:t>
      </w:r>
      <w:r>
        <w:rPr>
          <w:spacing w:val="-17"/>
        </w:rPr>
        <w:t> </w:t>
      </w:r>
      <w:r>
        <w:rPr/>
        <w:t>suministro</w:t>
      </w:r>
      <w:r>
        <w:rPr>
          <w:spacing w:val="-17"/>
        </w:rPr>
        <w:t> </w:t>
      </w:r>
      <w:r>
        <w:rPr/>
        <w:t>de</w:t>
      </w:r>
      <w:r>
        <w:rPr>
          <w:spacing w:val="-17"/>
        </w:rPr>
        <w:t> </w:t>
      </w:r>
      <w:r>
        <w:rPr/>
        <w:t>agua</w:t>
      </w:r>
      <w:r>
        <w:rPr>
          <w:spacing w:val="-17"/>
        </w:rPr>
        <w:t> </w:t>
      </w:r>
      <w:r>
        <w:rPr/>
        <w:t>a</w:t>
      </w:r>
      <w:r>
        <w:rPr>
          <w:spacing w:val="-17"/>
        </w:rPr>
        <w:t> </w:t>
      </w:r>
      <w:r>
        <w:rPr/>
        <w:t>las</w:t>
      </w:r>
      <w:r>
        <w:rPr>
          <w:spacing w:val="-17"/>
        </w:rPr>
        <w:t> </w:t>
      </w:r>
      <w:r>
        <w:rPr/>
        <w:t>ciudades.</w:t>
      </w:r>
      <w:r>
        <w:rPr>
          <w:spacing w:val="-17"/>
        </w:rPr>
        <w:t> </w:t>
      </w:r>
      <w:r>
        <w:rPr/>
        <w:t>Como</w:t>
      </w:r>
      <w:r>
        <w:rPr>
          <w:spacing w:val="-17"/>
        </w:rPr>
        <w:t> </w:t>
      </w:r>
      <w:r>
        <w:rPr/>
        <w:t>Costa</w:t>
      </w:r>
      <w:r>
        <w:rPr>
          <w:spacing w:val="-17"/>
        </w:rPr>
        <w:t> </w:t>
      </w:r>
      <w:r>
        <w:rPr/>
        <w:t>Rica,</w:t>
      </w:r>
      <w:r>
        <w:rPr>
          <w:spacing w:val="-17"/>
        </w:rPr>
        <w:t> </w:t>
      </w:r>
      <w:r>
        <w:rPr/>
        <w:t>en</w:t>
      </w:r>
      <w:r>
        <w:rPr>
          <w:spacing w:val="-17"/>
        </w:rPr>
        <w:t> </w:t>
      </w:r>
      <w:r>
        <w:rPr/>
        <w:t>1863,</w:t>
      </w:r>
      <w:r>
        <w:rPr>
          <w:spacing w:val="-17"/>
        </w:rPr>
        <w:t> </w:t>
      </w:r>
      <w:r>
        <w:rPr/>
        <w:t>Guatemala,</w:t>
      </w:r>
      <w:r>
        <w:rPr>
          <w:spacing w:val="-16"/>
        </w:rPr>
        <w:t> </w:t>
      </w:r>
      <w:r>
        <w:rPr/>
        <w:t>en </w:t>
      </w:r>
      <w:r>
        <w:rPr>
          <w:w w:val="95"/>
        </w:rPr>
        <w:t>1870,</w:t>
      </w:r>
      <w:r>
        <w:rPr>
          <w:spacing w:val="-10"/>
          <w:w w:val="95"/>
        </w:rPr>
        <w:t> </w:t>
      </w:r>
      <w:r>
        <w:rPr>
          <w:w w:val="95"/>
        </w:rPr>
        <w:t>y</w:t>
      </w:r>
      <w:r>
        <w:rPr>
          <w:spacing w:val="-10"/>
          <w:w w:val="95"/>
        </w:rPr>
        <w:t> </w:t>
      </w:r>
      <w:r>
        <w:rPr>
          <w:w w:val="95"/>
        </w:rPr>
        <w:t>Brasil,</w:t>
      </w:r>
      <w:r>
        <w:rPr>
          <w:spacing w:val="-10"/>
          <w:w w:val="95"/>
        </w:rPr>
        <w:t> </w:t>
      </w:r>
      <w:r>
        <w:rPr>
          <w:w w:val="95"/>
        </w:rPr>
        <w:t>en</w:t>
      </w:r>
      <w:r>
        <w:rPr>
          <w:spacing w:val="-10"/>
          <w:w w:val="95"/>
        </w:rPr>
        <w:t> </w:t>
      </w:r>
      <w:r>
        <w:rPr>
          <w:w w:val="95"/>
        </w:rPr>
        <w:t>1861</w:t>
      </w:r>
      <w:r>
        <w:rPr>
          <w:spacing w:val="-10"/>
          <w:w w:val="95"/>
        </w:rPr>
        <w:t> </w:t>
      </w:r>
      <w:r>
        <w:rPr>
          <w:w w:val="95"/>
        </w:rPr>
        <w:t>(Guerrero,</w:t>
      </w:r>
      <w:r>
        <w:rPr>
          <w:spacing w:val="-10"/>
          <w:w w:val="95"/>
        </w:rPr>
        <w:t> </w:t>
      </w:r>
      <w:r>
        <w:rPr>
          <w:w w:val="95"/>
        </w:rPr>
        <w:t>2011).</w:t>
      </w:r>
      <w:r>
        <w:rPr>
          <w:spacing w:val="-10"/>
          <w:w w:val="95"/>
        </w:rPr>
        <w:t> </w:t>
      </w:r>
      <w:r>
        <w:rPr>
          <w:w w:val="95"/>
        </w:rPr>
        <w:t>Las</w:t>
      </w:r>
      <w:r>
        <w:rPr>
          <w:spacing w:val="-10"/>
          <w:w w:val="95"/>
        </w:rPr>
        <w:t> </w:t>
      </w:r>
      <w:r>
        <w:rPr>
          <w:w w:val="95"/>
        </w:rPr>
        <w:t>primeras</w:t>
      </w:r>
      <w:r>
        <w:rPr>
          <w:spacing w:val="-10"/>
          <w:w w:val="95"/>
        </w:rPr>
        <w:t> </w:t>
      </w:r>
      <w:r>
        <w:rPr>
          <w:w w:val="95"/>
        </w:rPr>
        <w:t>acciones</w:t>
      </w:r>
      <w:r>
        <w:rPr>
          <w:spacing w:val="-10"/>
          <w:w w:val="95"/>
        </w:rPr>
        <w:t> </w:t>
      </w:r>
      <w:r>
        <w:rPr>
          <w:w w:val="95"/>
        </w:rPr>
        <w:t>de</w:t>
      </w:r>
      <w:r>
        <w:rPr>
          <w:spacing w:val="-10"/>
          <w:w w:val="95"/>
        </w:rPr>
        <w:t> </w:t>
      </w:r>
      <w:r>
        <w:rPr>
          <w:w w:val="95"/>
        </w:rPr>
        <w:t>conservación </w:t>
      </w:r>
      <w:r>
        <w:rPr/>
        <w:t>de</w:t>
      </w:r>
      <w:r>
        <w:rPr>
          <w:spacing w:val="-13"/>
        </w:rPr>
        <w:t> </w:t>
      </w:r>
      <w:r>
        <w:rPr/>
        <w:t>la</w:t>
      </w:r>
      <w:r>
        <w:rPr>
          <w:spacing w:val="-13"/>
        </w:rPr>
        <w:t> </w:t>
      </w:r>
      <w:r>
        <w:rPr/>
        <w:t>naturaleza</w:t>
      </w:r>
      <w:r>
        <w:rPr>
          <w:spacing w:val="-13"/>
        </w:rPr>
        <w:t> </w:t>
      </w:r>
      <w:r>
        <w:rPr/>
        <w:t>en</w:t>
      </w:r>
      <w:r>
        <w:rPr>
          <w:spacing w:val="-13"/>
        </w:rPr>
        <w:t> </w:t>
      </w:r>
      <w:r>
        <w:rPr/>
        <w:t>Chile</w:t>
      </w:r>
      <w:r>
        <w:rPr>
          <w:spacing w:val="-13"/>
        </w:rPr>
        <w:t> </w:t>
      </w:r>
      <w:r>
        <w:rPr/>
        <w:t>se</w:t>
      </w:r>
      <w:r>
        <w:rPr>
          <w:spacing w:val="-13"/>
        </w:rPr>
        <w:t> </w:t>
      </w:r>
      <w:r>
        <w:rPr/>
        <w:t>remontan</w:t>
      </w:r>
      <w:r>
        <w:rPr>
          <w:spacing w:val="-13"/>
        </w:rPr>
        <w:t> </w:t>
      </w:r>
      <w:r>
        <w:rPr/>
        <w:t>al</w:t>
      </w:r>
      <w:r>
        <w:rPr>
          <w:spacing w:val="-13"/>
        </w:rPr>
        <w:t> </w:t>
      </w:r>
      <w:r>
        <w:rPr/>
        <w:t>siglo</w:t>
      </w:r>
      <w:r>
        <w:rPr>
          <w:spacing w:val="-13"/>
        </w:rPr>
        <w:t> </w:t>
      </w:r>
      <w:r>
        <w:rPr>
          <w:w w:val="110"/>
          <w:sz w:val="17"/>
        </w:rPr>
        <w:t>xvIII</w:t>
      </w:r>
      <w:r>
        <w:rPr>
          <w:w w:val="110"/>
        </w:rPr>
        <w:t>,</w:t>
      </w:r>
      <w:r>
        <w:rPr>
          <w:spacing w:val="-18"/>
          <w:w w:val="110"/>
        </w:rPr>
        <w:t> </w:t>
      </w:r>
      <w:r>
        <w:rPr/>
        <w:t>durante</w:t>
      </w:r>
      <w:r>
        <w:rPr>
          <w:spacing w:val="-13"/>
        </w:rPr>
        <w:t> </w:t>
      </w:r>
      <w:r>
        <w:rPr/>
        <w:t>la</w:t>
      </w:r>
      <w:r>
        <w:rPr>
          <w:spacing w:val="-13"/>
        </w:rPr>
        <w:t> </w:t>
      </w:r>
      <w:r>
        <w:rPr/>
        <w:t>Colonia,</w:t>
      </w:r>
      <w:r>
        <w:rPr>
          <w:spacing w:val="-13"/>
        </w:rPr>
        <w:t> </w:t>
      </w:r>
      <w:r>
        <w:rPr/>
        <w:t>cuando </w:t>
      </w:r>
      <w:r>
        <w:rPr>
          <w:w w:val="95"/>
        </w:rPr>
        <w:t>se</w:t>
      </w:r>
      <w:r>
        <w:rPr>
          <w:spacing w:val="-17"/>
          <w:w w:val="95"/>
        </w:rPr>
        <w:t> </w:t>
      </w:r>
      <w:r>
        <w:rPr>
          <w:w w:val="95"/>
        </w:rPr>
        <w:t>protegieron</w:t>
      </w:r>
      <w:r>
        <w:rPr>
          <w:spacing w:val="-17"/>
          <w:w w:val="95"/>
        </w:rPr>
        <w:t> </w:t>
      </w:r>
      <w:r>
        <w:rPr>
          <w:w w:val="95"/>
        </w:rPr>
        <w:t>los</w:t>
      </w:r>
      <w:r>
        <w:rPr>
          <w:spacing w:val="-16"/>
          <w:w w:val="95"/>
        </w:rPr>
        <w:t> </w:t>
      </w:r>
      <w:r>
        <w:rPr>
          <w:w w:val="95"/>
        </w:rPr>
        <w:t>montes</w:t>
      </w:r>
      <w:r>
        <w:rPr>
          <w:spacing w:val="-16"/>
          <w:w w:val="95"/>
        </w:rPr>
        <w:t> </w:t>
      </w:r>
      <w:r>
        <w:rPr>
          <w:w w:val="95"/>
        </w:rPr>
        <w:t>del</w:t>
      </w:r>
      <w:r>
        <w:rPr>
          <w:spacing w:val="-16"/>
          <w:w w:val="95"/>
        </w:rPr>
        <w:t> </w:t>
      </w:r>
      <w:r>
        <w:rPr>
          <w:spacing w:val="-8"/>
          <w:w w:val="95"/>
        </w:rPr>
        <w:t>rey,</w:t>
      </w:r>
      <w:r>
        <w:rPr>
          <w:spacing w:val="-17"/>
          <w:w w:val="95"/>
        </w:rPr>
        <w:t> </w:t>
      </w:r>
      <w:r>
        <w:rPr>
          <w:w w:val="95"/>
        </w:rPr>
        <w:t>bosques</w:t>
      </w:r>
      <w:r>
        <w:rPr>
          <w:spacing w:val="-17"/>
          <w:w w:val="95"/>
        </w:rPr>
        <w:t> </w:t>
      </w:r>
      <w:r>
        <w:rPr>
          <w:w w:val="95"/>
        </w:rPr>
        <w:t>de</w:t>
      </w:r>
      <w:r>
        <w:rPr>
          <w:spacing w:val="-16"/>
          <w:w w:val="95"/>
        </w:rPr>
        <w:t> </w:t>
      </w:r>
      <w:r>
        <w:rPr>
          <w:w w:val="95"/>
        </w:rPr>
        <w:t>araucaria</w:t>
      </w:r>
      <w:r>
        <w:rPr>
          <w:spacing w:val="-16"/>
          <w:w w:val="95"/>
        </w:rPr>
        <w:t> </w:t>
      </w:r>
      <w:r>
        <w:rPr>
          <w:w w:val="95"/>
        </w:rPr>
        <w:t>de</w:t>
      </w:r>
      <w:r>
        <w:rPr>
          <w:spacing w:val="-16"/>
          <w:w w:val="95"/>
        </w:rPr>
        <w:t> </w:t>
      </w:r>
      <w:r>
        <w:rPr>
          <w:w w:val="95"/>
        </w:rPr>
        <w:t>la</w:t>
      </w:r>
      <w:r>
        <w:rPr>
          <w:spacing w:val="-17"/>
          <w:w w:val="95"/>
        </w:rPr>
        <w:t> </w:t>
      </w:r>
      <w:r>
        <w:rPr>
          <w:w w:val="95"/>
        </w:rPr>
        <w:t>cordillera</w:t>
      </w:r>
      <w:r>
        <w:rPr>
          <w:spacing w:val="-16"/>
          <w:w w:val="95"/>
        </w:rPr>
        <w:t> </w:t>
      </w:r>
      <w:r>
        <w:rPr>
          <w:w w:val="95"/>
        </w:rPr>
        <w:t>de</w:t>
      </w:r>
      <w:r>
        <w:rPr>
          <w:spacing w:val="-16"/>
          <w:w w:val="95"/>
        </w:rPr>
        <w:t> </w:t>
      </w:r>
      <w:r>
        <w:rPr>
          <w:w w:val="95"/>
        </w:rPr>
        <w:t>la</w:t>
      </w:r>
      <w:r>
        <w:rPr>
          <w:spacing w:val="-17"/>
          <w:w w:val="95"/>
        </w:rPr>
        <w:t> </w:t>
      </w:r>
      <w:r>
        <w:rPr>
          <w:w w:val="95"/>
        </w:rPr>
        <w:t>costa y</w:t>
      </w:r>
      <w:r>
        <w:rPr>
          <w:spacing w:val="-9"/>
          <w:w w:val="95"/>
        </w:rPr>
        <w:t> </w:t>
      </w:r>
      <w:r>
        <w:rPr>
          <w:w w:val="95"/>
        </w:rPr>
        <w:t>de</w:t>
      </w:r>
      <w:r>
        <w:rPr>
          <w:spacing w:val="-9"/>
          <w:w w:val="95"/>
        </w:rPr>
        <w:t> </w:t>
      </w:r>
      <w:r>
        <w:rPr>
          <w:w w:val="95"/>
        </w:rPr>
        <w:t>los</w:t>
      </w:r>
      <w:r>
        <w:rPr>
          <w:spacing w:val="-9"/>
          <w:w w:val="95"/>
        </w:rPr>
        <w:t> </w:t>
      </w:r>
      <w:r>
        <w:rPr>
          <w:w w:val="95"/>
        </w:rPr>
        <w:t>Andes.</w:t>
      </w:r>
      <w:r>
        <w:rPr>
          <w:spacing w:val="-9"/>
          <w:w w:val="95"/>
        </w:rPr>
        <w:t> </w:t>
      </w:r>
      <w:r>
        <w:rPr>
          <w:w w:val="95"/>
        </w:rPr>
        <w:t>Luego,</w:t>
      </w:r>
      <w:r>
        <w:rPr>
          <w:spacing w:val="-9"/>
          <w:w w:val="95"/>
        </w:rPr>
        <w:t> </w:t>
      </w:r>
      <w:r>
        <w:rPr>
          <w:w w:val="95"/>
        </w:rPr>
        <w:t>en</w:t>
      </w:r>
      <w:r>
        <w:rPr>
          <w:spacing w:val="-9"/>
          <w:w w:val="95"/>
        </w:rPr>
        <w:t> </w:t>
      </w:r>
      <w:r>
        <w:rPr>
          <w:w w:val="95"/>
        </w:rPr>
        <w:t>1872,</w:t>
      </w:r>
      <w:r>
        <w:rPr>
          <w:spacing w:val="-9"/>
          <w:w w:val="95"/>
        </w:rPr>
        <w:t> </w:t>
      </w:r>
      <w:r>
        <w:rPr>
          <w:w w:val="95"/>
        </w:rPr>
        <w:t>apareció</w:t>
      </w:r>
      <w:r>
        <w:rPr>
          <w:spacing w:val="-9"/>
          <w:w w:val="95"/>
        </w:rPr>
        <w:t> </w:t>
      </w:r>
      <w:r>
        <w:rPr>
          <w:w w:val="95"/>
        </w:rPr>
        <w:t>la</w:t>
      </w:r>
      <w:r>
        <w:rPr>
          <w:spacing w:val="-9"/>
          <w:w w:val="95"/>
        </w:rPr>
        <w:t> </w:t>
      </w:r>
      <w:r>
        <w:rPr>
          <w:w w:val="95"/>
        </w:rPr>
        <w:t>primera</w:t>
      </w:r>
      <w:r>
        <w:rPr>
          <w:spacing w:val="-9"/>
          <w:w w:val="95"/>
        </w:rPr>
        <w:t> </w:t>
      </w:r>
      <w:r>
        <w:rPr>
          <w:w w:val="95"/>
        </w:rPr>
        <w:t>ley</w:t>
      </w:r>
      <w:r>
        <w:rPr>
          <w:spacing w:val="-9"/>
          <w:w w:val="95"/>
        </w:rPr>
        <w:t> </w:t>
      </w:r>
      <w:r>
        <w:rPr>
          <w:w w:val="95"/>
        </w:rPr>
        <w:t>de</w:t>
      </w:r>
      <w:r>
        <w:rPr>
          <w:spacing w:val="-9"/>
          <w:w w:val="95"/>
        </w:rPr>
        <w:t> </w:t>
      </w:r>
      <w:r>
        <w:rPr>
          <w:w w:val="95"/>
        </w:rPr>
        <w:t>protección</w:t>
      </w:r>
      <w:r>
        <w:rPr>
          <w:spacing w:val="-10"/>
          <w:w w:val="95"/>
        </w:rPr>
        <w:t> </w:t>
      </w:r>
      <w:r>
        <w:rPr>
          <w:w w:val="95"/>
        </w:rPr>
        <w:t>de</w:t>
      </w:r>
      <w:r>
        <w:rPr>
          <w:spacing w:val="-9"/>
          <w:w w:val="95"/>
        </w:rPr>
        <w:t> </w:t>
      </w:r>
      <w:r>
        <w:rPr>
          <w:w w:val="95"/>
        </w:rPr>
        <w:t>bosques </w:t>
      </w:r>
      <w:r>
        <w:rPr>
          <w:spacing w:val="-5"/>
          <w:w w:val="95"/>
        </w:rPr>
        <w:t>(Tovar </w:t>
      </w:r>
      <w:r>
        <w:rPr>
          <w:w w:val="95"/>
        </w:rPr>
        <w:t>y Guerrero,</w:t>
      </w:r>
      <w:r>
        <w:rPr>
          <w:spacing w:val="-20"/>
          <w:w w:val="95"/>
        </w:rPr>
        <w:t> </w:t>
      </w:r>
      <w:r>
        <w:rPr>
          <w:w w:val="95"/>
        </w:rPr>
        <w:t>2011).</w:t>
      </w:r>
    </w:p>
    <w:p>
      <w:pPr>
        <w:pStyle w:val="BodyText"/>
        <w:spacing w:line="242" w:lineRule="auto"/>
        <w:ind w:left="1553" w:right="1551" w:firstLine="283"/>
        <w:jc w:val="both"/>
      </w:pPr>
      <w:r>
        <w:rPr>
          <w:spacing w:val="-4"/>
          <w:w w:val="95"/>
        </w:rPr>
        <w:t>Yellowstone</w:t>
      </w:r>
      <w:r>
        <w:rPr>
          <w:spacing w:val="-16"/>
          <w:w w:val="95"/>
        </w:rPr>
        <w:t> </w:t>
      </w:r>
      <w:r>
        <w:rPr>
          <w:w w:val="95"/>
        </w:rPr>
        <w:t>fue</w:t>
      </w:r>
      <w:r>
        <w:rPr>
          <w:spacing w:val="-16"/>
          <w:w w:val="95"/>
        </w:rPr>
        <w:t> </w:t>
      </w:r>
      <w:r>
        <w:rPr>
          <w:w w:val="95"/>
        </w:rPr>
        <w:t>establecido</w:t>
      </w:r>
      <w:r>
        <w:rPr>
          <w:spacing w:val="-16"/>
          <w:w w:val="95"/>
        </w:rPr>
        <w:t> </w:t>
      </w:r>
      <w:r>
        <w:rPr>
          <w:w w:val="95"/>
        </w:rPr>
        <w:t>por</w:t>
      </w:r>
      <w:r>
        <w:rPr>
          <w:spacing w:val="-16"/>
          <w:w w:val="95"/>
        </w:rPr>
        <w:t> </w:t>
      </w:r>
      <w:r>
        <w:rPr>
          <w:w w:val="95"/>
        </w:rPr>
        <w:t>el</w:t>
      </w:r>
      <w:r>
        <w:rPr>
          <w:spacing w:val="-16"/>
          <w:w w:val="95"/>
        </w:rPr>
        <w:t> </w:t>
      </w:r>
      <w:r>
        <w:rPr>
          <w:w w:val="95"/>
        </w:rPr>
        <w:t>gobierno</w:t>
      </w:r>
      <w:r>
        <w:rPr>
          <w:spacing w:val="-17"/>
          <w:w w:val="95"/>
        </w:rPr>
        <w:t> </w:t>
      </w:r>
      <w:r>
        <w:rPr>
          <w:w w:val="95"/>
        </w:rPr>
        <w:t>de</w:t>
      </w:r>
      <w:r>
        <w:rPr>
          <w:spacing w:val="-16"/>
          <w:w w:val="95"/>
        </w:rPr>
        <w:t> </w:t>
      </w:r>
      <w:r>
        <w:rPr>
          <w:w w:val="95"/>
        </w:rPr>
        <w:t>Estados</w:t>
      </w:r>
      <w:r>
        <w:rPr>
          <w:spacing w:val="-16"/>
          <w:w w:val="95"/>
        </w:rPr>
        <w:t> </w:t>
      </w:r>
      <w:r>
        <w:rPr>
          <w:w w:val="95"/>
        </w:rPr>
        <w:t>Unidos</w:t>
      </w:r>
      <w:r>
        <w:rPr>
          <w:spacing w:val="-16"/>
          <w:w w:val="95"/>
        </w:rPr>
        <w:t> </w:t>
      </w:r>
      <w:r>
        <w:rPr>
          <w:w w:val="95"/>
        </w:rPr>
        <w:t>como</w:t>
      </w:r>
      <w:r>
        <w:rPr>
          <w:spacing w:val="-16"/>
          <w:w w:val="95"/>
        </w:rPr>
        <w:t> </w:t>
      </w:r>
      <w:r>
        <w:rPr>
          <w:w w:val="95"/>
        </w:rPr>
        <w:t>el</w:t>
      </w:r>
      <w:r>
        <w:rPr>
          <w:spacing w:val="-16"/>
          <w:w w:val="95"/>
        </w:rPr>
        <w:t> </w:t>
      </w:r>
      <w:r>
        <w:rPr>
          <w:w w:val="95"/>
        </w:rPr>
        <w:t>primer </w:t>
      </w:r>
      <w:r>
        <w:rPr/>
        <w:t>parque</w:t>
      </w:r>
      <w:r>
        <w:rPr>
          <w:spacing w:val="-27"/>
        </w:rPr>
        <w:t> </w:t>
      </w:r>
      <w:r>
        <w:rPr/>
        <w:t>nacional,</w:t>
      </w:r>
      <w:r>
        <w:rPr>
          <w:spacing w:val="-27"/>
        </w:rPr>
        <w:t> </w:t>
      </w:r>
      <w:r>
        <w:rPr/>
        <w:t>en</w:t>
      </w:r>
      <w:r>
        <w:rPr>
          <w:spacing w:val="-27"/>
        </w:rPr>
        <w:t> </w:t>
      </w:r>
      <w:r>
        <w:rPr/>
        <w:t>1872,</w:t>
      </w:r>
      <w:r>
        <w:rPr>
          <w:spacing w:val="-27"/>
        </w:rPr>
        <w:t> </w:t>
      </w:r>
      <w:r>
        <w:rPr/>
        <w:t>y</w:t>
      </w:r>
      <w:r>
        <w:rPr>
          <w:spacing w:val="-27"/>
        </w:rPr>
        <w:t> </w:t>
      </w:r>
      <w:r>
        <w:rPr/>
        <w:t>con</w:t>
      </w:r>
      <w:r>
        <w:rPr>
          <w:spacing w:val="-27"/>
        </w:rPr>
        <w:t> </w:t>
      </w:r>
      <w:r>
        <w:rPr/>
        <w:t>ello</w:t>
      </w:r>
      <w:r>
        <w:rPr>
          <w:spacing w:val="-27"/>
        </w:rPr>
        <w:t> </w:t>
      </w:r>
      <w:r>
        <w:rPr/>
        <w:t>inauguró</w:t>
      </w:r>
      <w:r>
        <w:rPr>
          <w:spacing w:val="-26"/>
        </w:rPr>
        <w:t> </w:t>
      </w:r>
      <w:r>
        <w:rPr/>
        <w:t>la</w:t>
      </w:r>
      <w:r>
        <w:rPr>
          <w:spacing w:val="-27"/>
        </w:rPr>
        <w:t> </w:t>
      </w:r>
      <w:r>
        <w:rPr/>
        <w:t>fase</w:t>
      </w:r>
      <w:r>
        <w:rPr>
          <w:spacing w:val="-27"/>
        </w:rPr>
        <w:t> </w:t>
      </w:r>
      <w:r>
        <w:rPr/>
        <w:t>moderna</w:t>
      </w:r>
      <w:r>
        <w:rPr>
          <w:spacing w:val="-26"/>
        </w:rPr>
        <w:t> </w:t>
      </w:r>
      <w:r>
        <w:rPr/>
        <w:t>de</w:t>
      </w:r>
      <w:r>
        <w:rPr>
          <w:spacing w:val="-27"/>
        </w:rPr>
        <w:t> </w:t>
      </w:r>
      <w:r>
        <w:rPr>
          <w:spacing w:val="-3"/>
        </w:rPr>
        <w:t>áreas</w:t>
      </w:r>
      <w:r>
        <w:rPr>
          <w:spacing w:val="-27"/>
        </w:rPr>
        <w:t> </w:t>
      </w:r>
      <w:r>
        <w:rPr/>
        <w:t>protegi- das.</w:t>
      </w:r>
      <w:r>
        <w:rPr>
          <w:spacing w:val="-14"/>
        </w:rPr>
        <w:t> </w:t>
      </w:r>
      <w:r>
        <w:rPr/>
        <w:t>El</w:t>
      </w:r>
      <w:r>
        <w:rPr>
          <w:spacing w:val="-14"/>
        </w:rPr>
        <w:t> </w:t>
      </w:r>
      <w:r>
        <w:rPr/>
        <w:t>Desierto</w:t>
      </w:r>
      <w:r>
        <w:rPr>
          <w:spacing w:val="-14"/>
        </w:rPr>
        <w:t> </w:t>
      </w:r>
      <w:r>
        <w:rPr/>
        <w:t>de</w:t>
      </w:r>
      <w:r>
        <w:rPr>
          <w:spacing w:val="-14"/>
        </w:rPr>
        <w:t> </w:t>
      </w:r>
      <w:r>
        <w:rPr/>
        <w:t>los</w:t>
      </w:r>
      <w:r>
        <w:rPr>
          <w:spacing w:val="-14"/>
        </w:rPr>
        <w:t> </w:t>
      </w:r>
      <w:r>
        <w:rPr/>
        <w:t>Leones</w:t>
      </w:r>
      <w:r>
        <w:rPr>
          <w:spacing w:val="-14"/>
        </w:rPr>
        <w:t> </w:t>
      </w:r>
      <w:r>
        <w:rPr/>
        <w:t>fue</w:t>
      </w:r>
      <w:r>
        <w:rPr>
          <w:spacing w:val="-14"/>
        </w:rPr>
        <w:t> </w:t>
      </w:r>
      <w:r>
        <w:rPr/>
        <w:t>la</w:t>
      </w:r>
      <w:r>
        <w:rPr>
          <w:spacing w:val="-14"/>
        </w:rPr>
        <w:t> </w:t>
      </w:r>
      <w:r>
        <w:rPr/>
        <w:t>primera</w:t>
      </w:r>
      <w:r>
        <w:rPr>
          <w:spacing w:val="-14"/>
        </w:rPr>
        <w:t> </w:t>
      </w:r>
      <w:r>
        <w:rPr>
          <w:spacing w:val="-3"/>
        </w:rPr>
        <w:t>área</w:t>
      </w:r>
      <w:r>
        <w:rPr>
          <w:spacing w:val="-14"/>
        </w:rPr>
        <w:t> </w:t>
      </w:r>
      <w:r>
        <w:rPr/>
        <w:t>protegida</w:t>
      </w:r>
      <w:r>
        <w:rPr>
          <w:spacing w:val="-14"/>
        </w:rPr>
        <w:t> </w:t>
      </w:r>
      <w:r>
        <w:rPr/>
        <w:t>en</w:t>
      </w:r>
      <w:r>
        <w:rPr>
          <w:spacing w:val="-14"/>
        </w:rPr>
        <w:t> </w:t>
      </w:r>
      <w:r>
        <w:rPr/>
        <w:t>México,</w:t>
      </w:r>
      <w:r>
        <w:rPr>
          <w:spacing w:val="-14"/>
        </w:rPr>
        <w:t> </w:t>
      </w:r>
      <w:r>
        <w:rPr>
          <w:spacing w:val="-2"/>
        </w:rPr>
        <w:t>creada </w:t>
      </w:r>
      <w:r>
        <w:rPr>
          <w:w w:val="95"/>
        </w:rPr>
        <w:t>en</w:t>
      </w:r>
      <w:r>
        <w:rPr>
          <w:spacing w:val="-12"/>
          <w:w w:val="95"/>
        </w:rPr>
        <w:t> </w:t>
      </w:r>
      <w:r>
        <w:rPr>
          <w:w w:val="95"/>
        </w:rPr>
        <w:t>1876</w:t>
      </w:r>
      <w:r>
        <w:rPr>
          <w:spacing w:val="-12"/>
          <w:w w:val="95"/>
        </w:rPr>
        <w:t> </w:t>
      </w:r>
      <w:r>
        <w:rPr>
          <w:w w:val="95"/>
        </w:rPr>
        <w:t>con</w:t>
      </w:r>
      <w:r>
        <w:rPr>
          <w:spacing w:val="-12"/>
          <w:w w:val="95"/>
        </w:rPr>
        <w:t> </w:t>
      </w:r>
      <w:r>
        <w:rPr>
          <w:w w:val="95"/>
        </w:rPr>
        <w:t>el</w:t>
      </w:r>
      <w:r>
        <w:rPr>
          <w:spacing w:val="-12"/>
          <w:w w:val="95"/>
        </w:rPr>
        <w:t> </w:t>
      </w:r>
      <w:r>
        <w:rPr>
          <w:w w:val="95"/>
        </w:rPr>
        <w:t>propósito</w:t>
      </w:r>
      <w:r>
        <w:rPr>
          <w:spacing w:val="-12"/>
          <w:w w:val="95"/>
        </w:rPr>
        <w:t> </w:t>
      </w:r>
      <w:r>
        <w:rPr>
          <w:w w:val="95"/>
        </w:rPr>
        <w:t>de</w:t>
      </w:r>
      <w:r>
        <w:rPr>
          <w:spacing w:val="-12"/>
          <w:w w:val="95"/>
        </w:rPr>
        <w:t> </w:t>
      </w:r>
      <w:r>
        <w:rPr>
          <w:w w:val="95"/>
        </w:rPr>
        <w:t>resguardar</w:t>
      </w:r>
      <w:r>
        <w:rPr>
          <w:spacing w:val="-12"/>
          <w:w w:val="95"/>
        </w:rPr>
        <w:t> </w:t>
      </w:r>
      <w:r>
        <w:rPr>
          <w:w w:val="95"/>
        </w:rPr>
        <w:t>los</w:t>
      </w:r>
      <w:r>
        <w:rPr>
          <w:spacing w:val="-12"/>
          <w:w w:val="95"/>
        </w:rPr>
        <w:t> </w:t>
      </w:r>
      <w:r>
        <w:rPr>
          <w:w w:val="95"/>
        </w:rPr>
        <w:t>manantiales</w:t>
      </w:r>
      <w:r>
        <w:rPr>
          <w:spacing w:val="-12"/>
          <w:w w:val="95"/>
        </w:rPr>
        <w:t> </w:t>
      </w:r>
      <w:r>
        <w:rPr>
          <w:w w:val="95"/>
        </w:rPr>
        <w:t>que</w:t>
      </w:r>
      <w:r>
        <w:rPr>
          <w:spacing w:val="-12"/>
          <w:w w:val="95"/>
        </w:rPr>
        <w:t> </w:t>
      </w:r>
      <w:r>
        <w:rPr>
          <w:w w:val="95"/>
        </w:rPr>
        <w:t>abastecían</w:t>
      </w:r>
      <w:r>
        <w:rPr>
          <w:spacing w:val="-12"/>
          <w:w w:val="95"/>
        </w:rPr>
        <w:t> </w:t>
      </w:r>
      <w:r>
        <w:rPr>
          <w:w w:val="95"/>
        </w:rPr>
        <w:t>de</w:t>
      </w:r>
      <w:r>
        <w:rPr>
          <w:spacing w:val="-12"/>
          <w:w w:val="95"/>
        </w:rPr>
        <w:t> </w:t>
      </w:r>
      <w:r>
        <w:rPr>
          <w:w w:val="95"/>
        </w:rPr>
        <w:t>agua</w:t>
      </w:r>
      <w:r>
        <w:rPr>
          <w:spacing w:val="-12"/>
          <w:w w:val="95"/>
        </w:rPr>
        <w:t> </w:t>
      </w:r>
      <w:r>
        <w:rPr>
          <w:w w:val="95"/>
        </w:rPr>
        <w:t>a </w:t>
      </w:r>
      <w:r>
        <w:rPr/>
        <w:t>la</w:t>
      </w:r>
      <w:r>
        <w:rPr>
          <w:spacing w:val="-26"/>
        </w:rPr>
        <w:t> </w:t>
      </w:r>
      <w:r>
        <w:rPr/>
        <w:t>Ciudad</w:t>
      </w:r>
      <w:r>
        <w:rPr>
          <w:spacing w:val="-26"/>
        </w:rPr>
        <w:t> </w:t>
      </w:r>
      <w:r>
        <w:rPr/>
        <w:t>de</w:t>
      </w:r>
      <w:r>
        <w:rPr>
          <w:spacing w:val="-26"/>
        </w:rPr>
        <w:t> </w:t>
      </w:r>
      <w:r>
        <w:rPr/>
        <w:t>México</w:t>
      </w:r>
      <w:r>
        <w:rPr>
          <w:spacing w:val="-26"/>
        </w:rPr>
        <w:t> </w:t>
      </w:r>
      <w:r>
        <w:rPr/>
        <w:t>(Guerrero,</w:t>
      </w:r>
      <w:r>
        <w:rPr>
          <w:spacing w:val="-26"/>
        </w:rPr>
        <w:t> </w:t>
      </w:r>
      <w:r>
        <w:rPr/>
        <w:t>2011).</w:t>
      </w:r>
      <w:r>
        <w:rPr>
          <w:spacing w:val="-26"/>
        </w:rPr>
        <w:t> </w:t>
      </w:r>
      <w:r>
        <w:rPr/>
        <w:t>El</w:t>
      </w:r>
      <w:r>
        <w:rPr>
          <w:spacing w:val="-26"/>
        </w:rPr>
        <w:t> </w:t>
      </w:r>
      <w:r>
        <w:rPr>
          <w:spacing w:val="-4"/>
        </w:rPr>
        <w:t>Parque</w:t>
      </w:r>
      <w:r>
        <w:rPr>
          <w:spacing w:val="-26"/>
        </w:rPr>
        <w:t> </w:t>
      </w:r>
      <w:r>
        <w:rPr/>
        <w:t>Nacional</w:t>
      </w:r>
      <w:r>
        <w:rPr>
          <w:spacing w:val="-26"/>
        </w:rPr>
        <w:t> </w:t>
      </w:r>
      <w:r>
        <w:rPr/>
        <w:t>El</w:t>
      </w:r>
      <w:r>
        <w:rPr>
          <w:spacing w:val="-26"/>
        </w:rPr>
        <w:t> </w:t>
      </w:r>
      <w:r>
        <w:rPr/>
        <w:t>Chico,</w:t>
      </w:r>
      <w:r>
        <w:rPr>
          <w:spacing w:val="-26"/>
        </w:rPr>
        <w:t> </w:t>
      </w:r>
      <w:r>
        <w:rPr/>
        <w:t>en</w:t>
      </w:r>
      <w:r>
        <w:rPr>
          <w:spacing w:val="-26"/>
        </w:rPr>
        <w:t> </w:t>
      </w:r>
      <w:r>
        <w:rPr/>
        <w:t>el</w:t>
      </w:r>
      <w:r>
        <w:rPr>
          <w:spacing w:val="-26"/>
        </w:rPr>
        <w:t> </w:t>
      </w:r>
      <w:r>
        <w:rPr/>
        <w:t>estado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3040" from="15pt,-30.907572pt" to="0pt,-30.907572pt" stroked="true" strokeweight=".25pt" strokecolor="#000000">
            <w10:wrap type="none"/>
          </v:line>
        </w:pict>
      </w:r>
      <w:r>
        <w:rPr/>
        <w:pict>
          <v:line style="position:absolute;mso-position-horizontal-relative:page;mso-position-vertical-relative:paragraph;z-index:3064" from="494.71701pt,-30.907572pt" to="509.71701pt,-30.907572pt" stroked="true" strokeweight=".25pt" strokecolor="#000000">
            <w10:wrap type="none"/>
          </v:line>
        </w:pict>
      </w:r>
      <w:r>
        <w:rPr/>
        <w:pict>
          <v:line style="position:absolute;mso-position-horizontal-relative:page;mso-position-vertical-relative:paragraph;z-index:3088" from="21pt,-36.90757pt" to="21pt,-51.90757pt" stroked="true" strokeweight=".25pt" strokecolor="#000000">
            <w10:wrap type="none"/>
          </v:line>
        </w:pict>
      </w:r>
      <w:r>
        <w:rPr/>
        <w:pict>
          <v:line style="position:absolute;mso-position-horizontal-relative:page;mso-position-vertical-relative:paragraph;z-index:3112" from="488.71701pt,-36.90757pt" to="488.71701pt,-51.90757pt" stroked="true" strokeweight=".25pt" strokecolor="#000000">
            <w10:wrap type="none"/>
          </v:line>
        </w:pict>
      </w:r>
      <w:r>
        <w:rPr>
          <w:sz w:val="20"/>
        </w:rPr>
        <w:t>18</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jc w:val="both"/>
      </w:pPr>
      <w:r>
        <w:rPr/>
        <w:t>de</w:t>
      </w:r>
      <w:r>
        <w:rPr>
          <w:spacing w:val="-27"/>
        </w:rPr>
        <w:t> </w:t>
      </w:r>
      <w:r>
        <w:rPr/>
        <w:t>Hidalgo,</w:t>
      </w:r>
      <w:r>
        <w:rPr>
          <w:spacing w:val="-27"/>
        </w:rPr>
        <w:t> </w:t>
      </w:r>
      <w:r>
        <w:rPr/>
        <w:t>México,</w:t>
      </w:r>
      <w:r>
        <w:rPr>
          <w:spacing w:val="-27"/>
        </w:rPr>
        <w:t> </w:t>
      </w:r>
      <w:r>
        <w:rPr/>
        <w:t>se</w:t>
      </w:r>
      <w:r>
        <w:rPr>
          <w:spacing w:val="-27"/>
        </w:rPr>
        <w:t> </w:t>
      </w:r>
      <w:r>
        <w:rPr>
          <w:spacing w:val="-3"/>
        </w:rPr>
        <w:t>creó</w:t>
      </w:r>
      <w:r>
        <w:rPr>
          <w:spacing w:val="-27"/>
        </w:rPr>
        <w:t> </w:t>
      </w:r>
      <w:r>
        <w:rPr/>
        <w:t>en</w:t>
      </w:r>
      <w:r>
        <w:rPr>
          <w:spacing w:val="-27"/>
        </w:rPr>
        <w:t> </w:t>
      </w:r>
      <w:r>
        <w:rPr/>
        <w:t>1882</w:t>
      </w:r>
      <w:r>
        <w:rPr>
          <w:spacing w:val="-27"/>
        </w:rPr>
        <w:t> </w:t>
      </w:r>
      <w:r>
        <w:rPr/>
        <w:t>y</w:t>
      </w:r>
      <w:r>
        <w:rPr>
          <w:spacing w:val="-27"/>
        </w:rPr>
        <w:t> </w:t>
      </w:r>
      <w:r>
        <w:rPr/>
        <w:t>fue</w:t>
      </w:r>
      <w:r>
        <w:rPr>
          <w:spacing w:val="-27"/>
        </w:rPr>
        <w:t> </w:t>
      </w:r>
      <w:r>
        <w:rPr/>
        <w:t>el</w:t>
      </w:r>
      <w:r>
        <w:rPr>
          <w:spacing w:val="-27"/>
        </w:rPr>
        <w:t> </w:t>
      </w:r>
      <w:r>
        <w:rPr/>
        <w:t>primer</w:t>
      </w:r>
      <w:r>
        <w:rPr>
          <w:spacing w:val="-27"/>
        </w:rPr>
        <w:t> </w:t>
      </w:r>
      <w:r>
        <w:rPr/>
        <w:t>parque</w:t>
      </w:r>
      <w:r>
        <w:rPr>
          <w:spacing w:val="-27"/>
        </w:rPr>
        <w:t> </w:t>
      </w:r>
      <w:r>
        <w:rPr/>
        <w:t>nacional</w:t>
      </w:r>
      <w:r>
        <w:rPr>
          <w:spacing w:val="-27"/>
        </w:rPr>
        <w:t> </w:t>
      </w:r>
      <w:r>
        <w:rPr/>
        <w:t>establecido </w:t>
      </w:r>
      <w:r>
        <w:rPr>
          <w:w w:val="95"/>
        </w:rPr>
        <w:t>en</w:t>
      </w:r>
      <w:r>
        <w:rPr>
          <w:spacing w:val="-15"/>
          <w:w w:val="95"/>
        </w:rPr>
        <w:t> </w:t>
      </w:r>
      <w:r>
        <w:rPr>
          <w:w w:val="95"/>
        </w:rPr>
        <w:t>Latinoamérica</w:t>
      </w:r>
      <w:r>
        <w:rPr>
          <w:spacing w:val="-15"/>
          <w:w w:val="95"/>
        </w:rPr>
        <w:t> </w:t>
      </w:r>
      <w:r>
        <w:rPr>
          <w:w w:val="95"/>
        </w:rPr>
        <w:t>(Chape</w:t>
      </w:r>
      <w:r>
        <w:rPr>
          <w:spacing w:val="-15"/>
          <w:w w:val="95"/>
        </w:rPr>
        <w:t> </w:t>
      </w:r>
      <w:r>
        <w:rPr>
          <w:i/>
          <w:w w:val="90"/>
        </w:rPr>
        <w:t>ett</w:t>
      </w:r>
      <w:r>
        <w:rPr>
          <w:i/>
          <w:spacing w:val="-12"/>
          <w:w w:val="90"/>
        </w:rPr>
        <w:t> </w:t>
      </w:r>
      <w:r>
        <w:rPr>
          <w:i/>
          <w:w w:val="95"/>
        </w:rPr>
        <w:t>al.,</w:t>
      </w:r>
      <w:r>
        <w:rPr>
          <w:i/>
          <w:spacing w:val="-15"/>
          <w:w w:val="95"/>
        </w:rPr>
        <w:t> </w:t>
      </w:r>
      <w:r>
        <w:rPr>
          <w:w w:val="95"/>
        </w:rPr>
        <w:t>2008).</w:t>
      </w:r>
    </w:p>
    <w:p>
      <w:pPr>
        <w:pStyle w:val="BodyText"/>
        <w:spacing w:line="242" w:lineRule="auto"/>
        <w:ind w:left="1554" w:right="1551" w:firstLine="283"/>
        <w:jc w:val="both"/>
      </w:pPr>
      <w:r>
        <w:rPr>
          <w:w w:val="95"/>
        </w:rPr>
        <w:t>Las</w:t>
      </w:r>
      <w:r>
        <w:rPr>
          <w:spacing w:val="-13"/>
          <w:w w:val="95"/>
        </w:rPr>
        <w:t> </w:t>
      </w:r>
      <w:r>
        <w:rPr>
          <w:w w:val="95"/>
        </w:rPr>
        <w:t>motivaciones</w:t>
      </w:r>
      <w:r>
        <w:rPr>
          <w:spacing w:val="-13"/>
          <w:w w:val="95"/>
        </w:rPr>
        <w:t> </w:t>
      </w:r>
      <w:r>
        <w:rPr>
          <w:w w:val="95"/>
        </w:rPr>
        <w:t>para</w:t>
      </w:r>
      <w:r>
        <w:rPr>
          <w:spacing w:val="-13"/>
          <w:w w:val="95"/>
        </w:rPr>
        <w:t> </w:t>
      </w:r>
      <w:r>
        <w:rPr>
          <w:w w:val="95"/>
        </w:rPr>
        <w:t>designar</w:t>
      </w:r>
      <w:r>
        <w:rPr>
          <w:spacing w:val="-13"/>
          <w:w w:val="95"/>
        </w:rPr>
        <w:t> </w:t>
      </w:r>
      <w:r>
        <w:rPr>
          <w:w w:val="95"/>
        </w:rPr>
        <w:t>áreas</w:t>
      </w:r>
      <w:r>
        <w:rPr>
          <w:spacing w:val="-13"/>
          <w:w w:val="95"/>
        </w:rPr>
        <w:t> </w:t>
      </w:r>
      <w:r>
        <w:rPr>
          <w:w w:val="95"/>
        </w:rPr>
        <w:t>naturales</w:t>
      </w:r>
      <w:r>
        <w:rPr>
          <w:spacing w:val="-12"/>
          <w:w w:val="95"/>
        </w:rPr>
        <w:t> </w:t>
      </w:r>
      <w:r>
        <w:rPr>
          <w:w w:val="95"/>
        </w:rPr>
        <w:t>protegidas</w:t>
      </w:r>
      <w:r>
        <w:rPr>
          <w:spacing w:val="-13"/>
          <w:w w:val="95"/>
        </w:rPr>
        <w:t> </w:t>
      </w:r>
      <w:r>
        <w:rPr>
          <w:w w:val="95"/>
        </w:rPr>
        <w:t>han</w:t>
      </w:r>
      <w:r>
        <w:rPr>
          <w:spacing w:val="-13"/>
          <w:w w:val="95"/>
        </w:rPr>
        <w:t> </w:t>
      </w:r>
      <w:r>
        <w:rPr>
          <w:w w:val="95"/>
        </w:rPr>
        <w:t>cambiado</w:t>
      </w:r>
      <w:r>
        <w:rPr>
          <w:spacing w:val="-13"/>
          <w:w w:val="95"/>
        </w:rPr>
        <w:t> </w:t>
      </w:r>
      <w:r>
        <w:rPr>
          <w:w w:val="95"/>
        </w:rPr>
        <w:t>con </w:t>
      </w:r>
      <w:r>
        <w:rPr/>
        <w:t>el</w:t>
      </w:r>
      <w:r>
        <w:rPr>
          <w:spacing w:val="-27"/>
        </w:rPr>
        <w:t> </w:t>
      </w:r>
      <w:r>
        <w:rPr/>
        <w:t>tiempo.</w:t>
      </w:r>
      <w:r>
        <w:rPr>
          <w:spacing w:val="-27"/>
        </w:rPr>
        <w:t> </w:t>
      </w:r>
      <w:r>
        <w:rPr/>
        <w:t>Al</w:t>
      </w:r>
      <w:r>
        <w:rPr>
          <w:spacing w:val="-27"/>
        </w:rPr>
        <w:t> </w:t>
      </w:r>
      <w:r>
        <w:rPr/>
        <w:t>principio</w:t>
      </w:r>
      <w:r>
        <w:rPr>
          <w:spacing w:val="-27"/>
        </w:rPr>
        <w:t> </w:t>
      </w:r>
      <w:r>
        <w:rPr/>
        <w:t>eran</w:t>
      </w:r>
      <w:r>
        <w:rPr>
          <w:spacing w:val="-27"/>
        </w:rPr>
        <w:t> </w:t>
      </w:r>
      <w:r>
        <w:rPr/>
        <w:t>propiamente</w:t>
      </w:r>
      <w:r>
        <w:rPr>
          <w:spacing w:val="-27"/>
        </w:rPr>
        <w:t> </w:t>
      </w:r>
      <w:r>
        <w:rPr/>
        <w:t>reservas</w:t>
      </w:r>
      <w:r>
        <w:rPr>
          <w:spacing w:val="-27"/>
        </w:rPr>
        <w:t> </w:t>
      </w:r>
      <w:r>
        <w:rPr/>
        <w:t>para</w:t>
      </w:r>
      <w:r>
        <w:rPr>
          <w:spacing w:val="-27"/>
        </w:rPr>
        <w:t> </w:t>
      </w:r>
      <w:r>
        <w:rPr/>
        <w:t>la</w:t>
      </w:r>
      <w:r>
        <w:rPr>
          <w:spacing w:val="-27"/>
        </w:rPr>
        <w:t> </w:t>
      </w:r>
      <w:r>
        <w:rPr>
          <w:spacing w:val="-3"/>
        </w:rPr>
        <w:t>recreación</w:t>
      </w:r>
      <w:r>
        <w:rPr>
          <w:spacing w:val="-27"/>
        </w:rPr>
        <w:t> </w:t>
      </w:r>
      <w:r>
        <w:rPr/>
        <w:t>de</w:t>
      </w:r>
      <w:r>
        <w:rPr>
          <w:spacing w:val="-27"/>
        </w:rPr>
        <w:t> </w:t>
      </w:r>
      <w:r>
        <w:rPr/>
        <w:t>los</w:t>
      </w:r>
      <w:r>
        <w:rPr>
          <w:spacing w:val="-27"/>
        </w:rPr>
        <w:t> </w:t>
      </w:r>
      <w:r>
        <w:rPr/>
        <w:t>mo- </w:t>
      </w:r>
      <w:r>
        <w:rPr>
          <w:w w:val="95"/>
        </w:rPr>
        <w:t>narcas.</w:t>
      </w:r>
      <w:r>
        <w:rPr>
          <w:spacing w:val="-8"/>
          <w:w w:val="95"/>
        </w:rPr>
        <w:t> </w:t>
      </w:r>
      <w:r>
        <w:rPr>
          <w:w w:val="95"/>
        </w:rPr>
        <w:t>Algunas</w:t>
      </w:r>
      <w:r>
        <w:rPr>
          <w:spacing w:val="-8"/>
          <w:w w:val="95"/>
        </w:rPr>
        <w:t> </w:t>
      </w:r>
      <w:r>
        <w:rPr>
          <w:w w:val="95"/>
        </w:rPr>
        <w:t>zonas</w:t>
      </w:r>
      <w:r>
        <w:rPr>
          <w:spacing w:val="-8"/>
          <w:w w:val="95"/>
        </w:rPr>
        <w:t> </w:t>
      </w:r>
      <w:r>
        <w:rPr>
          <w:w w:val="95"/>
        </w:rPr>
        <w:t>tenían</w:t>
      </w:r>
      <w:r>
        <w:rPr>
          <w:spacing w:val="-8"/>
          <w:w w:val="95"/>
        </w:rPr>
        <w:t> </w:t>
      </w:r>
      <w:r>
        <w:rPr>
          <w:w w:val="95"/>
        </w:rPr>
        <w:t>la</w:t>
      </w:r>
      <w:r>
        <w:rPr>
          <w:spacing w:val="-8"/>
          <w:w w:val="95"/>
        </w:rPr>
        <w:t> </w:t>
      </w:r>
      <w:r>
        <w:rPr>
          <w:w w:val="95"/>
        </w:rPr>
        <w:t>categoría</w:t>
      </w:r>
      <w:r>
        <w:rPr>
          <w:spacing w:val="-8"/>
          <w:w w:val="95"/>
        </w:rPr>
        <w:t> </w:t>
      </w:r>
      <w:r>
        <w:rPr>
          <w:w w:val="95"/>
        </w:rPr>
        <w:t>de</w:t>
      </w:r>
      <w:r>
        <w:rPr>
          <w:spacing w:val="-8"/>
          <w:w w:val="95"/>
        </w:rPr>
        <w:t> </w:t>
      </w:r>
      <w:r>
        <w:rPr>
          <w:w w:val="95"/>
        </w:rPr>
        <w:t>lugares</w:t>
      </w:r>
      <w:r>
        <w:rPr>
          <w:spacing w:val="-8"/>
          <w:w w:val="95"/>
        </w:rPr>
        <w:t> </w:t>
      </w:r>
      <w:r>
        <w:rPr>
          <w:w w:val="95"/>
        </w:rPr>
        <w:t>sagrados</w:t>
      </w:r>
      <w:r>
        <w:rPr>
          <w:spacing w:val="-8"/>
          <w:w w:val="95"/>
        </w:rPr>
        <w:t> </w:t>
      </w:r>
      <w:r>
        <w:rPr>
          <w:w w:val="95"/>
        </w:rPr>
        <w:t>reservados</w:t>
      </w:r>
      <w:r>
        <w:rPr>
          <w:spacing w:val="-8"/>
          <w:w w:val="95"/>
        </w:rPr>
        <w:t> </w:t>
      </w:r>
      <w:r>
        <w:rPr>
          <w:w w:val="95"/>
        </w:rPr>
        <w:t>para</w:t>
      </w:r>
      <w:r>
        <w:rPr>
          <w:spacing w:val="-8"/>
          <w:w w:val="95"/>
        </w:rPr>
        <w:t> </w:t>
      </w:r>
      <w:r>
        <w:rPr>
          <w:w w:val="95"/>
        </w:rPr>
        <w:t>la </w:t>
      </w:r>
      <w:r>
        <w:rPr/>
        <w:t>oración</w:t>
      </w:r>
      <w:r>
        <w:rPr>
          <w:spacing w:val="-25"/>
        </w:rPr>
        <w:t> </w:t>
      </w:r>
      <w:r>
        <w:rPr/>
        <w:t>y</w:t>
      </w:r>
      <w:r>
        <w:rPr>
          <w:spacing w:val="-25"/>
        </w:rPr>
        <w:t> </w:t>
      </w:r>
      <w:r>
        <w:rPr/>
        <w:t>contemplación.</w:t>
      </w:r>
      <w:r>
        <w:rPr>
          <w:spacing w:val="-25"/>
        </w:rPr>
        <w:t> </w:t>
      </w:r>
      <w:r>
        <w:rPr>
          <w:spacing w:val="-5"/>
        </w:rPr>
        <w:t>También</w:t>
      </w:r>
      <w:r>
        <w:rPr>
          <w:spacing w:val="-25"/>
        </w:rPr>
        <w:t> </w:t>
      </w:r>
      <w:r>
        <w:rPr/>
        <w:t>se</w:t>
      </w:r>
      <w:r>
        <w:rPr>
          <w:spacing w:val="-25"/>
        </w:rPr>
        <w:t> </w:t>
      </w:r>
      <w:r>
        <w:rPr/>
        <w:t>decretaron</w:t>
      </w:r>
      <w:r>
        <w:rPr>
          <w:spacing w:val="-25"/>
        </w:rPr>
        <w:t> </w:t>
      </w:r>
      <w:r>
        <w:rPr/>
        <w:t>con</w:t>
      </w:r>
      <w:r>
        <w:rPr>
          <w:spacing w:val="-25"/>
        </w:rPr>
        <w:t> </w:t>
      </w:r>
      <w:r>
        <w:rPr/>
        <w:t>una</w:t>
      </w:r>
      <w:r>
        <w:rPr>
          <w:spacing w:val="-25"/>
        </w:rPr>
        <w:t> </w:t>
      </w:r>
      <w:r>
        <w:rPr/>
        <w:t>finalidad</w:t>
      </w:r>
      <w:r>
        <w:rPr>
          <w:spacing w:val="-25"/>
        </w:rPr>
        <w:t> </w:t>
      </w:r>
      <w:r>
        <w:rPr/>
        <w:t>económica, </w:t>
      </w:r>
      <w:r>
        <w:rPr>
          <w:w w:val="95"/>
        </w:rPr>
        <w:t>en</w:t>
      </w:r>
      <w:r>
        <w:rPr>
          <w:spacing w:val="-9"/>
          <w:w w:val="95"/>
        </w:rPr>
        <w:t> </w:t>
      </w:r>
      <w:r>
        <w:rPr>
          <w:w w:val="95"/>
        </w:rPr>
        <w:t>especial</w:t>
      </w:r>
      <w:r>
        <w:rPr>
          <w:spacing w:val="-9"/>
          <w:w w:val="95"/>
        </w:rPr>
        <w:t> </w:t>
      </w:r>
      <w:r>
        <w:rPr>
          <w:w w:val="95"/>
        </w:rPr>
        <w:t>como</w:t>
      </w:r>
      <w:r>
        <w:rPr>
          <w:spacing w:val="-9"/>
          <w:w w:val="95"/>
        </w:rPr>
        <w:t> </w:t>
      </w:r>
      <w:r>
        <w:rPr>
          <w:w w:val="95"/>
        </w:rPr>
        <w:t>un</w:t>
      </w:r>
      <w:r>
        <w:rPr>
          <w:spacing w:val="-9"/>
          <w:w w:val="95"/>
        </w:rPr>
        <w:t> </w:t>
      </w:r>
      <w:r>
        <w:rPr>
          <w:w w:val="95"/>
        </w:rPr>
        <w:t>medio</w:t>
      </w:r>
      <w:r>
        <w:rPr>
          <w:spacing w:val="-9"/>
          <w:w w:val="95"/>
        </w:rPr>
        <w:t> </w:t>
      </w:r>
      <w:r>
        <w:rPr>
          <w:w w:val="95"/>
        </w:rPr>
        <w:t>de</w:t>
      </w:r>
      <w:r>
        <w:rPr>
          <w:spacing w:val="-9"/>
          <w:w w:val="95"/>
        </w:rPr>
        <w:t> </w:t>
      </w:r>
      <w:r>
        <w:rPr>
          <w:w w:val="95"/>
        </w:rPr>
        <w:t>control</w:t>
      </w:r>
      <w:r>
        <w:rPr>
          <w:spacing w:val="-10"/>
          <w:w w:val="95"/>
        </w:rPr>
        <w:t> </w:t>
      </w:r>
      <w:r>
        <w:rPr>
          <w:w w:val="95"/>
        </w:rPr>
        <w:t>del</w:t>
      </w:r>
      <w:r>
        <w:rPr>
          <w:spacing w:val="-9"/>
          <w:w w:val="95"/>
        </w:rPr>
        <w:t> </w:t>
      </w:r>
      <w:r>
        <w:rPr>
          <w:w w:val="95"/>
        </w:rPr>
        <w:t>Estado</w:t>
      </w:r>
      <w:r>
        <w:rPr>
          <w:spacing w:val="-9"/>
          <w:w w:val="95"/>
        </w:rPr>
        <w:t> </w:t>
      </w:r>
      <w:r>
        <w:rPr>
          <w:w w:val="95"/>
        </w:rPr>
        <w:t>para</w:t>
      </w:r>
      <w:r>
        <w:rPr>
          <w:spacing w:val="-9"/>
          <w:w w:val="95"/>
        </w:rPr>
        <w:t> </w:t>
      </w:r>
      <w:r>
        <w:rPr>
          <w:w w:val="95"/>
        </w:rPr>
        <w:t>evitar</w:t>
      </w:r>
      <w:r>
        <w:rPr>
          <w:spacing w:val="-9"/>
          <w:w w:val="95"/>
        </w:rPr>
        <w:t> </w:t>
      </w:r>
      <w:r>
        <w:rPr>
          <w:w w:val="95"/>
        </w:rPr>
        <w:t>la</w:t>
      </w:r>
      <w:r>
        <w:rPr>
          <w:spacing w:val="-9"/>
          <w:w w:val="95"/>
        </w:rPr>
        <w:t> </w:t>
      </w:r>
      <w:r>
        <w:rPr>
          <w:w w:val="95"/>
        </w:rPr>
        <w:t>explotación</w:t>
      </w:r>
      <w:r>
        <w:rPr>
          <w:spacing w:val="-10"/>
          <w:w w:val="95"/>
        </w:rPr>
        <w:t> </w:t>
      </w:r>
      <w:r>
        <w:rPr>
          <w:w w:val="95"/>
        </w:rPr>
        <w:t>ilegal </w:t>
      </w:r>
      <w:r>
        <w:rPr>
          <w:w w:val="90"/>
        </w:rPr>
        <w:t>de los recursos</w:t>
      </w:r>
      <w:r>
        <w:rPr>
          <w:spacing w:val="25"/>
          <w:w w:val="90"/>
        </w:rPr>
        <w:t> </w:t>
      </w:r>
      <w:r>
        <w:rPr>
          <w:w w:val="90"/>
        </w:rPr>
        <w:t>forestales.</w:t>
      </w:r>
    </w:p>
    <w:p>
      <w:pPr>
        <w:pStyle w:val="BodyText"/>
        <w:spacing w:line="242" w:lineRule="auto"/>
        <w:ind w:left="1554" w:right="1552" w:firstLine="283"/>
        <w:jc w:val="both"/>
      </w:pPr>
      <w:r>
        <w:rPr/>
        <w:t>La</w:t>
      </w:r>
      <w:r>
        <w:rPr>
          <w:spacing w:val="-19"/>
        </w:rPr>
        <w:t> </w:t>
      </w:r>
      <w:r>
        <w:rPr/>
        <w:t>concepción</w:t>
      </w:r>
      <w:r>
        <w:rPr>
          <w:spacing w:val="-19"/>
        </w:rPr>
        <w:t> </w:t>
      </w:r>
      <w:r>
        <w:rPr/>
        <w:t>moderna</w:t>
      </w:r>
      <w:r>
        <w:rPr>
          <w:spacing w:val="-19"/>
        </w:rPr>
        <w:t> </w:t>
      </w:r>
      <w:r>
        <w:rPr/>
        <w:t>de</w:t>
      </w:r>
      <w:r>
        <w:rPr>
          <w:spacing w:val="-19"/>
        </w:rPr>
        <w:t> </w:t>
      </w:r>
      <w:r>
        <w:rPr>
          <w:spacing w:val="-3"/>
        </w:rPr>
        <w:t>área</w:t>
      </w:r>
      <w:r>
        <w:rPr>
          <w:spacing w:val="-19"/>
        </w:rPr>
        <w:t> </w:t>
      </w:r>
      <w:r>
        <w:rPr/>
        <w:t>protegida</w:t>
      </w:r>
      <w:r>
        <w:rPr>
          <w:spacing w:val="-20"/>
        </w:rPr>
        <w:t> </w:t>
      </w:r>
      <w:r>
        <w:rPr/>
        <w:t>se</w:t>
      </w:r>
      <w:r>
        <w:rPr>
          <w:spacing w:val="-19"/>
        </w:rPr>
        <w:t> </w:t>
      </w:r>
      <w:r>
        <w:rPr/>
        <w:t>caracteriza</w:t>
      </w:r>
      <w:r>
        <w:rPr>
          <w:spacing w:val="-19"/>
        </w:rPr>
        <w:t> </w:t>
      </w:r>
      <w:r>
        <w:rPr/>
        <w:t>por</w:t>
      </w:r>
      <w:r>
        <w:rPr>
          <w:spacing w:val="-19"/>
        </w:rPr>
        <w:t> </w:t>
      </w:r>
      <w:r>
        <w:rPr/>
        <w:t>una</w:t>
      </w:r>
      <w:r>
        <w:rPr>
          <w:spacing w:val="-19"/>
        </w:rPr>
        <w:t> </w:t>
      </w:r>
      <w:r>
        <w:rPr/>
        <w:t>democra- tización</w:t>
      </w:r>
      <w:r>
        <w:rPr>
          <w:spacing w:val="-18"/>
        </w:rPr>
        <w:t> </w:t>
      </w:r>
      <w:r>
        <w:rPr/>
        <w:t>de</w:t>
      </w:r>
      <w:r>
        <w:rPr>
          <w:spacing w:val="-18"/>
        </w:rPr>
        <w:t> </w:t>
      </w:r>
      <w:r>
        <w:rPr/>
        <w:t>los</w:t>
      </w:r>
      <w:r>
        <w:rPr>
          <w:spacing w:val="-18"/>
        </w:rPr>
        <w:t> </w:t>
      </w:r>
      <w:r>
        <w:rPr/>
        <w:t>beneficios</w:t>
      </w:r>
      <w:r>
        <w:rPr>
          <w:spacing w:val="-19"/>
        </w:rPr>
        <w:t> </w:t>
      </w:r>
      <w:r>
        <w:rPr/>
        <w:t>de</w:t>
      </w:r>
      <w:r>
        <w:rPr>
          <w:spacing w:val="-18"/>
        </w:rPr>
        <w:t> </w:t>
      </w:r>
      <w:r>
        <w:rPr/>
        <w:t>la</w:t>
      </w:r>
      <w:r>
        <w:rPr>
          <w:spacing w:val="-18"/>
        </w:rPr>
        <w:t> </w:t>
      </w:r>
      <w:r>
        <w:rPr/>
        <w:t>conservación,</w:t>
      </w:r>
      <w:r>
        <w:rPr>
          <w:spacing w:val="-18"/>
        </w:rPr>
        <w:t> </w:t>
      </w:r>
      <w:r>
        <w:rPr/>
        <w:t>es</w:t>
      </w:r>
      <w:r>
        <w:rPr>
          <w:spacing w:val="-18"/>
        </w:rPr>
        <w:t> </w:t>
      </w:r>
      <w:r>
        <w:rPr>
          <w:spacing w:val="-5"/>
        </w:rPr>
        <w:t>decir,</w:t>
      </w:r>
      <w:r>
        <w:rPr>
          <w:spacing w:val="-18"/>
        </w:rPr>
        <w:t> </w:t>
      </w:r>
      <w:r>
        <w:rPr/>
        <w:t>que</w:t>
      </w:r>
      <w:r>
        <w:rPr>
          <w:spacing w:val="-18"/>
        </w:rPr>
        <w:t> </w:t>
      </w:r>
      <w:r>
        <w:rPr/>
        <w:t>sus</w:t>
      </w:r>
      <w:r>
        <w:rPr>
          <w:spacing w:val="-18"/>
        </w:rPr>
        <w:t> </w:t>
      </w:r>
      <w:r>
        <w:rPr/>
        <w:t>servicios</w:t>
      </w:r>
      <w:r>
        <w:rPr>
          <w:spacing w:val="-19"/>
        </w:rPr>
        <w:t> </w:t>
      </w:r>
      <w:r>
        <w:rPr/>
        <w:t>debían </w:t>
      </w:r>
      <w:r>
        <w:rPr>
          <w:w w:val="95"/>
        </w:rPr>
        <w:t>extenderse</w:t>
      </w:r>
      <w:r>
        <w:rPr>
          <w:spacing w:val="-14"/>
          <w:w w:val="95"/>
        </w:rPr>
        <w:t> </w:t>
      </w:r>
      <w:r>
        <w:rPr>
          <w:w w:val="95"/>
        </w:rPr>
        <w:t>a</w:t>
      </w:r>
      <w:r>
        <w:rPr>
          <w:spacing w:val="-14"/>
          <w:w w:val="95"/>
        </w:rPr>
        <w:t> </w:t>
      </w:r>
      <w:r>
        <w:rPr>
          <w:w w:val="95"/>
        </w:rPr>
        <w:t>amplios</w:t>
      </w:r>
      <w:r>
        <w:rPr>
          <w:spacing w:val="-13"/>
          <w:w w:val="95"/>
        </w:rPr>
        <w:t> </w:t>
      </w:r>
      <w:r>
        <w:rPr>
          <w:w w:val="95"/>
        </w:rPr>
        <w:t>grupos</w:t>
      </w:r>
      <w:r>
        <w:rPr>
          <w:spacing w:val="-14"/>
          <w:w w:val="95"/>
        </w:rPr>
        <w:t> </w:t>
      </w:r>
      <w:r>
        <w:rPr>
          <w:w w:val="95"/>
        </w:rPr>
        <w:t>de</w:t>
      </w:r>
      <w:r>
        <w:rPr>
          <w:spacing w:val="-14"/>
          <w:w w:val="95"/>
        </w:rPr>
        <w:t> </w:t>
      </w:r>
      <w:r>
        <w:rPr>
          <w:w w:val="95"/>
        </w:rPr>
        <w:t>la</w:t>
      </w:r>
      <w:r>
        <w:rPr>
          <w:spacing w:val="-14"/>
          <w:w w:val="95"/>
        </w:rPr>
        <w:t> </w:t>
      </w:r>
      <w:r>
        <w:rPr>
          <w:w w:val="95"/>
        </w:rPr>
        <w:t>sociedad,</w:t>
      </w:r>
      <w:r>
        <w:rPr>
          <w:spacing w:val="-14"/>
          <w:w w:val="95"/>
        </w:rPr>
        <w:t> </w:t>
      </w:r>
      <w:r>
        <w:rPr>
          <w:w w:val="95"/>
        </w:rPr>
        <w:t>como</w:t>
      </w:r>
      <w:r>
        <w:rPr>
          <w:spacing w:val="-14"/>
          <w:w w:val="95"/>
        </w:rPr>
        <w:t> </w:t>
      </w:r>
      <w:r>
        <w:rPr>
          <w:w w:val="95"/>
        </w:rPr>
        <w:t>asegurar</w:t>
      </w:r>
      <w:r>
        <w:rPr>
          <w:spacing w:val="-13"/>
          <w:w w:val="95"/>
        </w:rPr>
        <w:t> </w:t>
      </w:r>
      <w:r>
        <w:rPr>
          <w:w w:val="95"/>
        </w:rPr>
        <w:t>el</w:t>
      </w:r>
      <w:r>
        <w:rPr>
          <w:spacing w:val="-14"/>
          <w:w w:val="95"/>
        </w:rPr>
        <w:t> </w:t>
      </w:r>
      <w:r>
        <w:rPr>
          <w:w w:val="95"/>
        </w:rPr>
        <w:t>suministro</w:t>
      </w:r>
      <w:r>
        <w:rPr>
          <w:spacing w:val="-14"/>
          <w:w w:val="95"/>
        </w:rPr>
        <w:t> </w:t>
      </w:r>
      <w:r>
        <w:rPr>
          <w:w w:val="95"/>
        </w:rPr>
        <w:t>de</w:t>
      </w:r>
      <w:r>
        <w:rPr>
          <w:spacing w:val="-14"/>
          <w:w w:val="95"/>
        </w:rPr>
        <w:t> </w:t>
      </w:r>
      <w:r>
        <w:rPr>
          <w:w w:val="95"/>
        </w:rPr>
        <w:t>agua </w:t>
      </w:r>
      <w:r>
        <w:rPr/>
        <w:t>a</w:t>
      </w:r>
      <w:r>
        <w:rPr>
          <w:spacing w:val="-25"/>
        </w:rPr>
        <w:t> </w:t>
      </w:r>
      <w:r>
        <w:rPr/>
        <w:t>las</w:t>
      </w:r>
      <w:r>
        <w:rPr>
          <w:spacing w:val="-25"/>
        </w:rPr>
        <w:t> </w:t>
      </w:r>
      <w:r>
        <w:rPr/>
        <w:t>ciudades,</w:t>
      </w:r>
      <w:r>
        <w:rPr>
          <w:spacing w:val="-25"/>
        </w:rPr>
        <w:t> </w:t>
      </w:r>
      <w:r>
        <w:rPr/>
        <w:t>evitar</w:t>
      </w:r>
      <w:r>
        <w:rPr>
          <w:spacing w:val="-25"/>
        </w:rPr>
        <w:t> </w:t>
      </w:r>
      <w:r>
        <w:rPr/>
        <w:t>torrentes</w:t>
      </w:r>
      <w:r>
        <w:rPr>
          <w:spacing w:val="-25"/>
        </w:rPr>
        <w:t> </w:t>
      </w:r>
      <w:r>
        <w:rPr/>
        <w:t>y</w:t>
      </w:r>
      <w:r>
        <w:rPr>
          <w:spacing w:val="-25"/>
        </w:rPr>
        <w:t> </w:t>
      </w:r>
      <w:r>
        <w:rPr/>
        <w:t>aludes,</w:t>
      </w:r>
      <w:r>
        <w:rPr>
          <w:spacing w:val="-25"/>
        </w:rPr>
        <w:t> </w:t>
      </w:r>
      <w:r>
        <w:rPr/>
        <w:t>preservar</w:t>
      </w:r>
      <w:r>
        <w:rPr>
          <w:spacing w:val="-25"/>
        </w:rPr>
        <w:t> </w:t>
      </w:r>
      <w:r>
        <w:rPr/>
        <w:t>el</w:t>
      </w:r>
      <w:r>
        <w:rPr>
          <w:spacing w:val="-25"/>
        </w:rPr>
        <w:t> </w:t>
      </w:r>
      <w:r>
        <w:rPr/>
        <w:t>valor</w:t>
      </w:r>
      <w:r>
        <w:rPr>
          <w:spacing w:val="-25"/>
        </w:rPr>
        <w:t> </w:t>
      </w:r>
      <w:r>
        <w:rPr/>
        <w:t>escénico</w:t>
      </w:r>
      <w:r>
        <w:rPr>
          <w:spacing w:val="-25"/>
        </w:rPr>
        <w:t> </w:t>
      </w:r>
      <w:r>
        <w:rPr/>
        <w:t>de</w:t>
      </w:r>
      <w:r>
        <w:rPr>
          <w:spacing w:val="-25"/>
        </w:rPr>
        <w:t> </w:t>
      </w:r>
      <w:r>
        <w:rPr/>
        <w:t>algunos </w:t>
      </w:r>
      <w:r>
        <w:rPr>
          <w:w w:val="95"/>
        </w:rPr>
        <w:t>sitios</w:t>
      </w:r>
      <w:r>
        <w:rPr>
          <w:spacing w:val="-12"/>
          <w:w w:val="95"/>
        </w:rPr>
        <w:t> </w:t>
      </w:r>
      <w:r>
        <w:rPr>
          <w:w w:val="95"/>
        </w:rPr>
        <w:t>para</w:t>
      </w:r>
      <w:r>
        <w:rPr>
          <w:spacing w:val="-12"/>
          <w:w w:val="95"/>
        </w:rPr>
        <w:t> </w:t>
      </w:r>
      <w:r>
        <w:rPr>
          <w:w w:val="95"/>
        </w:rPr>
        <w:t>el</w:t>
      </w:r>
      <w:r>
        <w:rPr>
          <w:spacing w:val="-12"/>
          <w:w w:val="95"/>
        </w:rPr>
        <w:t> </w:t>
      </w:r>
      <w:r>
        <w:rPr>
          <w:w w:val="95"/>
        </w:rPr>
        <w:t>disfrute</w:t>
      </w:r>
      <w:r>
        <w:rPr>
          <w:spacing w:val="-11"/>
          <w:w w:val="95"/>
        </w:rPr>
        <w:t> </w:t>
      </w:r>
      <w:r>
        <w:rPr>
          <w:w w:val="95"/>
        </w:rPr>
        <w:t>de</w:t>
      </w:r>
      <w:r>
        <w:rPr>
          <w:spacing w:val="-12"/>
          <w:w w:val="95"/>
        </w:rPr>
        <w:t> </w:t>
      </w:r>
      <w:r>
        <w:rPr>
          <w:w w:val="95"/>
        </w:rPr>
        <w:t>todas</w:t>
      </w:r>
      <w:r>
        <w:rPr>
          <w:spacing w:val="-12"/>
          <w:w w:val="95"/>
        </w:rPr>
        <w:t> </w:t>
      </w:r>
      <w:r>
        <w:rPr>
          <w:w w:val="95"/>
        </w:rPr>
        <w:t>las</w:t>
      </w:r>
      <w:r>
        <w:rPr>
          <w:spacing w:val="-12"/>
          <w:w w:val="95"/>
        </w:rPr>
        <w:t> </w:t>
      </w:r>
      <w:r>
        <w:rPr>
          <w:w w:val="95"/>
        </w:rPr>
        <w:t>personas.</w:t>
      </w:r>
    </w:p>
    <w:p>
      <w:pPr>
        <w:pStyle w:val="BodyText"/>
        <w:spacing w:line="242" w:lineRule="auto"/>
        <w:ind w:left="1554" w:right="1551" w:firstLine="283"/>
        <w:jc w:val="both"/>
      </w:pPr>
      <w:r>
        <w:rPr>
          <w:w w:val="95"/>
        </w:rPr>
        <w:t>En</w:t>
      </w:r>
      <w:r>
        <w:rPr>
          <w:spacing w:val="-20"/>
          <w:w w:val="95"/>
        </w:rPr>
        <w:t> </w:t>
      </w:r>
      <w:r>
        <w:rPr>
          <w:w w:val="95"/>
        </w:rPr>
        <w:t>la</w:t>
      </w:r>
      <w:r>
        <w:rPr>
          <w:spacing w:val="-20"/>
          <w:w w:val="95"/>
        </w:rPr>
        <w:t> </w:t>
      </w:r>
      <w:r>
        <w:rPr>
          <w:w w:val="95"/>
        </w:rPr>
        <w:t>actualidad,</w:t>
      </w:r>
      <w:r>
        <w:rPr>
          <w:spacing w:val="-20"/>
          <w:w w:val="95"/>
        </w:rPr>
        <w:t> </w:t>
      </w:r>
      <w:r>
        <w:rPr>
          <w:w w:val="95"/>
        </w:rPr>
        <w:t>el</w:t>
      </w:r>
      <w:r>
        <w:rPr>
          <w:spacing w:val="-20"/>
          <w:w w:val="95"/>
        </w:rPr>
        <w:t> </w:t>
      </w:r>
      <w:r>
        <w:rPr>
          <w:w w:val="95"/>
        </w:rPr>
        <w:t>principal</w:t>
      </w:r>
      <w:r>
        <w:rPr>
          <w:spacing w:val="-20"/>
          <w:w w:val="95"/>
        </w:rPr>
        <w:t> </w:t>
      </w:r>
      <w:r>
        <w:rPr>
          <w:w w:val="95"/>
        </w:rPr>
        <w:t>objetivo</w:t>
      </w:r>
      <w:r>
        <w:rPr>
          <w:spacing w:val="-21"/>
          <w:w w:val="95"/>
        </w:rPr>
        <w:t> </w:t>
      </w:r>
      <w:r>
        <w:rPr>
          <w:w w:val="95"/>
        </w:rPr>
        <w:t>asignado</w:t>
      </w:r>
      <w:r>
        <w:rPr>
          <w:spacing w:val="-20"/>
          <w:w w:val="95"/>
        </w:rPr>
        <w:t> </w:t>
      </w:r>
      <w:r>
        <w:rPr>
          <w:w w:val="95"/>
        </w:rPr>
        <w:t>a</w:t>
      </w:r>
      <w:r>
        <w:rPr>
          <w:spacing w:val="-20"/>
          <w:w w:val="95"/>
        </w:rPr>
        <w:t> </w:t>
      </w:r>
      <w:r>
        <w:rPr>
          <w:w w:val="95"/>
        </w:rPr>
        <w:t>las</w:t>
      </w:r>
      <w:r>
        <w:rPr>
          <w:spacing w:val="-20"/>
          <w:w w:val="95"/>
        </w:rPr>
        <w:t> </w:t>
      </w:r>
      <w:r>
        <w:rPr>
          <w:w w:val="95"/>
        </w:rPr>
        <w:t>áreas</w:t>
      </w:r>
      <w:r>
        <w:rPr>
          <w:spacing w:val="-20"/>
          <w:w w:val="95"/>
        </w:rPr>
        <w:t> </w:t>
      </w:r>
      <w:r>
        <w:rPr>
          <w:w w:val="95"/>
        </w:rPr>
        <w:t>naturales</w:t>
      </w:r>
      <w:r>
        <w:rPr>
          <w:spacing w:val="-20"/>
          <w:w w:val="95"/>
        </w:rPr>
        <w:t> </w:t>
      </w:r>
      <w:r>
        <w:rPr>
          <w:w w:val="95"/>
        </w:rPr>
        <w:t>protegidas es la conservación de la biodiversidad </w:t>
      </w:r>
      <w:r>
        <w:rPr>
          <w:spacing w:val="-3"/>
          <w:w w:val="95"/>
        </w:rPr>
        <w:t>(Dudley, </w:t>
      </w:r>
      <w:r>
        <w:rPr>
          <w:w w:val="95"/>
        </w:rPr>
        <w:t>2008). La justificación básica es que</w:t>
      </w:r>
      <w:r>
        <w:rPr>
          <w:spacing w:val="-17"/>
          <w:w w:val="95"/>
        </w:rPr>
        <w:t> </w:t>
      </w:r>
      <w:r>
        <w:rPr>
          <w:w w:val="95"/>
        </w:rPr>
        <w:t>la</w:t>
      </w:r>
      <w:r>
        <w:rPr>
          <w:spacing w:val="-17"/>
          <w:w w:val="95"/>
        </w:rPr>
        <w:t> </w:t>
      </w:r>
      <w:r>
        <w:rPr>
          <w:w w:val="95"/>
        </w:rPr>
        <w:t>biodiversidad</w:t>
      </w:r>
      <w:r>
        <w:rPr>
          <w:spacing w:val="-17"/>
          <w:w w:val="95"/>
        </w:rPr>
        <w:t> </w:t>
      </w:r>
      <w:r>
        <w:rPr>
          <w:w w:val="95"/>
        </w:rPr>
        <w:t>(la</w:t>
      </w:r>
      <w:r>
        <w:rPr>
          <w:spacing w:val="-17"/>
          <w:w w:val="95"/>
        </w:rPr>
        <w:t> </w:t>
      </w:r>
      <w:r>
        <w:rPr>
          <w:w w:val="95"/>
        </w:rPr>
        <w:t>variedad</w:t>
      </w:r>
      <w:r>
        <w:rPr>
          <w:spacing w:val="-17"/>
          <w:w w:val="95"/>
        </w:rPr>
        <w:t> </w:t>
      </w:r>
      <w:r>
        <w:rPr>
          <w:w w:val="95"/>
        </w:rPr>
        <w:t>de</w:t>
      </w:r>
      <w:r>
        <w:rPr>
          <w:spacing w:val="-17"/>
          <w:w w:val="95"/>
        </w:rPr>
        <w:t> </w:t>
      </w:r>
      <w:r>
        <w:rPr>
          <w:w w:val="95"/>
        </w:rPr>
        <w:t>genes,</w:t>
      </w:r>
      <w:r>
        <w:rPr>
          <w:spacing w:val="-17"/>
          <w:w w:val="95"/>
        </w:rPr>
        <w:t> </w:t>
      </w:r>
      <w:r>
        <w:rPr>
          <w:w w:val="95"/>
        </w:rPr>
        <w:t>especies</w:t>
      </w:r>
      <w:r>
        <w:rPr>
          <w:spacing w:val="-17"/>
          <w:w w:val="95"/>
        </w:rPr>
        <w:t> </w:t>
      </w:r>
      <w:r>
        <w:rPr>
          <w:w w:val="95"/>
        </w:rPr>
        <w:t>y</w:t>
      </w:r>
      <w:r>
        <w:rPr>
          <w:spacing w:val="-17"/>
          <w:w w:val="95"/>
        </w:rPr>
        <w:t> </w:t>
      </w:r>
      <w:r>
        <w:rPr>
          <w:w w:val="95"/>
        </w:rPr>
        <w:t>ecosistemas)</w:t>
      </w:r>
      <w:r>
        <w:rPr>
          <w:spacing w:val="-17"/>
          <w:w w:val="95"/>
        </w:rPr>
        <w:t> </w:t>
      </w:r>
      <w:r>
        <w:rPr>
          <w:w w:val="95"/>
        </w:rPr>
        <w:t>es</w:t>
      </w:r>
      <w:r>
        <w:rPr>
          <w:spacing w:val="-17"/>
          <w:w w:val="95"/>
        </w:rPr>
        <w:t> </w:t>
      </w:r>
      <w:r>
        <w:rPr>
          <w:w w:val="95"/>
        </w:rPr>
        <w:t>el</w:t>
      </w:r>
      <w:r>
        <w:rPr>
          <w:spacing w:val="-17"/>
          <w:w w:val="95"/>
        </w:rPr>
        <w:t> </w:t>
      </w:r>
      <w:r>
        <w:rPr>
          <w:w w:val="95"/>
        </w:rPr>
        <w:t>origen</w:t>
      </w:r>
      <w:r>
        <w:rPr>
          <w:spacing w:val="-17"/>
          <w:w w:val="95"/>
        </w:rPr>
        <w:t> </w:t>
      </w:r>
      <w:r>
        <w:rPr>
          <w:w w:val="95"/>
        </w:rPr>
        <w:t>de bienes</w:t>
      </w:r>
      <w:r>
        <w:rPr>
          <w:spacing w:val="-17"/>
          <w:w w:val="95"/>
        </w:rPr>
        <w:t> </w:t>
      </w:r>
      <w:r>
        <w:rPr>
          <w:w w:val="95"/>
        </w:rPr>
        <w:t>y</w:t>
      </w:r>
      <w:r>
        <w:rPr>
          <w:spacing w:val="-17"/>
          <w:w w:val="95"/>
        </w:rPr>
        <w:t> </w:t>
      </w:r>
      <w:r>
        <w:rPr>
          <w:w w:val="95"/>
        </w:rPr>
        <w:t>servicios</w:t>
      </w:r>
      <w:r>
        <w:rPr>
          <w:spacing w:val="-18"/>
          <w:w w:val="95"/>
        </w:rPr>
        <w:t> </w:t>
      </w:r>
      <w:r>
        <w:rPr>
          <w:w w:val="95"/>
        </w:rPr>
        <w:t>esenciales</w:t>
      </w:r>
      <w:r>
        <w:rPr>
          <w:spacing w:val="-17"/>
          <w:w w:val="95"/>
        </w:rPr>
        <w:t> </w:t>
      </w:r>
      <w:r>
        <w:rPr>
          <w:w w:val="95"/>
        </w:rPr>
        <w:t>a</w:t>
      </w:r>
      <w:r>
        <w:rPr>
          <w:spacing w:val="-17"/>
          <w:w w:val="95"/>
        </w:rPr>
        <w:t> </w:t>
      </w:r>
      <w:r>
        <w:rPr>
          <w:w w:val="95"/>
        </w:rPr>
        <w:t>la</w:t>
      </w:r>
      <w:r>
        <w:rPr>
          <w:spacing w:val="-17"/>
          <w:w w:val="95"/>
        </w:rPr>
        <w:t> </w:t>
      </w:r>
      <w:r>
        <w:rPr>
          <w:w w:val="95"/>
        </w:rPr>
        <w:t>sociedad.</w:t>
      </w:r>
    </w:p>
    <w:p>
      <w:pPr>
        <w:pStyle w:val="BodyText"/>
        <w:spacing w:before="11"/>
        <w:rPr>
          <w:sz w:val="21"/>
        </w:rPr>
      </w:pPr>
    </w:p>
    <w:p>
      <w:pPr>
        <w:spacing w:before="0"/>
        <w:ind w:left="1554" w:right="0" w:firstLine="0"/>
        <w:jc w:val="both"/>
        <w:rPr>
          <w:sz w:val="17"/>
        </w:rPr>
      </w:pPr>
      <w:r>
        <w:rPr>
          <w:w w:val="130"/>
          <w:sz w:val="22"/>
        </w:rPr>
        <w:t>p</w:t>
      </w:r>
      <w:r>
        <w:rPr>
          <w:w w:val="130"/>
          <w:sz w:val="17"/>
        </w:rPr>
        <w:t>aradIgmas de conservacIón</w:t>
      </w:r>
    </w:p>
    <w:p>
      <w:pPr>
        <w:pStyle w:val="BodyText"/>
        <w:spacing w:before="1"/>
      </w:pPr>
    </w:p>
    <w:p>
      <w:pPr>
        <w:pStyle w:val="BodyText"/>
        <w:spacing w:line="242" w:lineRule="auto"/>
        <w:ind w:left="1553" w:right="1551"/>
        <w:jc w:val="both"/>
      </w:pPr>
      <w:r>
        <w:rPr>
          <w:w w:val="95"/>
        </w:rPr>
        <w:t>La</w:t>
      </w:r>
      <w:r>
        <w:rPr>
          <w:spacing w:val="-7"/>
          <w:w w:val="95"/>
        </w:rPr>
        <w:t> </w:t>
      </w:r>
      <w:r>
        <w:rPr>
          <w:w w:val="95"/>
        </w:rPr>
        <w:t>historia</w:t>
      </w:r>
      <w:r>
        <w:rPr>
          <w:spacing w:val="-7"/>
          <w:w w:val="95"/>
        </w:rPr>
        <w:t> </w:t>
      </w:r>
      <w:r>
        <w:rPr>
          <w:w w:val="95"/>
        </w:rPr>
        <w:t>de</w:t>
      </w:r>
      <w:r>
        <w:rPr>
          <w:spacing w:val="-7"/>
          <w:w w:val="95"/>
        </w:rPr>
        <w:t> </w:t>
      </w:r>
      <w:r>
        <w:rPr>
          <w:w w:val="95"/>
        </w:rPr>
        <w:t>los</w:t>
      </w:r>
      <w:r>
        <w:rPr>
          <w:spacing w:val="-7"/>
          <w:w w:val="95"/>
        </w:rPr>
        <w:t> </w:t>
      </w:r>
      <w:r>
        <w:rPr>
          <w:w w:val="95"/>
        </w:rPr>
        <w:t>paradigmas</w:t>
      </w:r>
      <w:r>
        <w:rPr>
          <w:spacing w:val="-7"/>
          <w:w w:val="95"/>
        </w:rPr>
        <w:t> </w:t>
      </w:r>
      <w:r>
        <w:rPr>
          <w:w w:val="95"/>
        </w:rPr>
        <w:t>de</w:t>
      </w:r>
      <w:r>
        <w:rPr>
          <w:spacing w:val="-7"/>
          <w:w w:val="95"/>
        </w:rPr>
        <w:t> </w:t>
      </w:r>
      <w:r>
        <w:rPr>
          <w:w w:val="95"/>
        </w:rPr>
        <w:t>conservación</w:t>
      </w:r>
      <w:r>
        <w:rPr>
          <w:spacing w:val="-7"/>
          <w:w w:val="95"/>
        </w:rPr>
        <w:t> </w:t>
      </w:r>
      <w:r>
        <w:rPr>
          <w:w w:val="95"/>
        </w:rPr>
        <w:t>de</w:t>
      </w:r>
      <w:r>
        <w:rPr>
          <w:spacing w:val="-7"/>
          <w:w w:val="95"/>
        </w:rPr>
        <w:t> </w:t>
      </w:r>
      <w:r>
        <w:rPr>
          <w:w w:val="95"/>
        </w:rPr>
        <w:t>la</w:t>
      </w:r>
      <w:r>
        <w:rPr>
          <w:spacing w:val="-7"/>
          <w:w w:val="95"/>
        </w:rPr>
        <w:t> </w:t>
      </w:r>
      <w:r>
        <w:rPr>
          <w:w w:val="95"/>
        </w:rPr>
        <w:t>biodiversidad</w:t>
      </w:r>
      <w:r>
        <w:rPr>
          <w:spacing w:val="-7"/>
          <w:w w:val="95"/>
        </w:rPr>
        <w:t> </w:t>
      </w:r>
      <w:r>
        <w:rPr>
          <w:w w:val="95"/>
        </w:rPr>
        <w:t>está</w:t>
      </w:r>
      <w:r>
        <w:rPr>
          <w:spacing w:val="-7"/>
          <w:w w:val="95"/>
        </w:rPr>
        <w:t> </w:t>
      </w:r>
      <w:r>
        <w:rPr>
          <w:w w:val="95"/>
        </w:rPr>
        <w:t>estrecha- mente</w:t>
      </w:r>
      <w:r>
        <w:rPr>
          <w:spacing w:val="-8"/>
          <w:w w:val="95"/>
        </w:rPr>
        <w:t> </w:t>
      </w:r>
      <w:r>
        <w:rPr>
          <w:w w:val="95"/>
        </w:rPr>
        <w:t>vinculada</w:t>
      </w:r>
      <w:r>
        <w:rPr>
          <w:spacing w:val="-9"/>
          <w:w w:val="95"/>
        </w:rPr>
        <w:t> </w:t>
      </w:r>
      <w:r>
        <w:rPr>
          <w:w w:val="95"/>
        </w:rPr>
        <w:t>con</w:t>
      </w:r>
      <w:r>
        <w:rPr>
          <w:spacing w:val="-8"/>
          <w:w w:val="95"/>
        </w:rPr>
        <w:t> </w:t>
      </w:r>
      <w:r>
        <w:rPr>
          <w:w w:val="95"/>
        </w:rPr>
        <w:t>la</w:t>
      </w:r>
      <w:r>
        <w:rPr>
          <w:spacing w:val="-8"/>
          <w:w w:val="95"/>
        </w:rPr>
        <w:t> </w:t>
      </w:r>
      <w:r>
        <w:rPr>
          <w:w w:val="95"/>
        </w:rPr>
        <w:t>relación</w:t>
      </w:r>
      <w:r>
        <w:rPr>
          <w:spacing w:val="-8"/>
          <w:w w:val="95"/>
        </w:rPr>
        <w:t> </w:t>
      </w:r>
      <w:r>
        <w:rPr>
          <w:w w:val="95"/>
        </w:rPr>
        <w:t>de</w:t>
      </w:r>
      <w:r>
        <w:rPr>
          <w:spacing w:val="-8"/>
          <w:w w:val="95"/>
        </w:rPr>
        <w:t> </w:t>
      </w:r>
      <w:r>
        <w:rPr>
          <w:w w:val="95"/>
        </w:rPr>
        <w:t>los</w:t>
      </w:r>
      <w:r>
        <w:rPr>
          <w:spacing w:val="-8"/>
          <w:w w:val="95"/>
        </w:rPr>
        <w:t> </w:t>
      </w:r>
      <w:r>
        <w:rPr>
          <w:w w:val="95"/>
        </w:rPr>
        <w:t>humanos</w:t>
      </w:r>
      <w:r>
        <w:rPr>
          <w:spacing w:val="-8"/>
          <w:w w:val="95"/>
        </w:rPr>
        <w:t> </w:t>
      </w:r>
      <w:r>
        <w:rPr>
          <w:w w:val="95"/>
        </w:rPr>
        <w:t>con</w:t>
      </w:r>
      <w:r>
        <w:rPr>
          <w:spacing w:val="-8"/>
          <w:w w:val="95"/>
        </w:rPr>
        <w:t> </w:t>
      </w:r>
      <w:r>
        <w:rPr>
          <w:w w:val="95"/>
        </w:rPr>
        <w:t>los</w:t>
      </w:r>
      <w:r>
        <w:rPr>
          <w:spacing w:val="-8"/>
          <w:w w:val="95"/>
        </w:rPr>
        <w:t> </w:t>
      </w:r>
      <w:r>
        <w:rPr>
          <w:w w:val="95"/>
        </w:rPr>
        <w:t>bosques.</w:t>
      </w:r>
      <w:r>
        <w:rPr>
          <w:spacing w:val="-9"/>
          <w:w w:val="95"/>
        </w:rPr>
        <w:t> </w:t>
      </w:r>
      <w:r>
        <w:rPr>
          <w:w w:val="95"/>
        </w:rPr>
        <w:t>Desde</w:t>
      </w:r>
      <w:r>
        <w:rPr>
          <w:spacing w:val="-8"/>
          <w:w w:val="95"/>
        </w:rPr>
        <w:t> </w:t>
      </w:r>
      <w:r>
        <w:rPr>
          <w:w w:val="95"/>
        </w:rPr>
        <w:t>siempre, pero</w:t>
      </w:r>
      <w:r>
        <w:rPr>
          <w:spacing w:val="-22"/>
          <w:w w:val="95"/>
        </w:rPr>
        <w:t> </w:t>
      </w:r>
      <w:r>
        <w:rPr>
          <w:w w:val="95"/>
        </w:rPr>
        <w:t>sobre</w:t>
      </w:r>
      <w:r>
        <w:rPr>
          <w:spacing w:val="-22"/>
          <w:w w:val="95"/>
        </w:rPr>
        <w:t> </w:t>
      </w:r>
      <w:r>
        <w:rPr>
          <w:w w:val="95"/>
        </w:rPr>
        <w:t>todo</w:t>
      </w:r>
      <w:r>
        <w:rPr>
          <w:spacing w:val="-22"/>
          <w:w w:val="95"/>
        </w:rPr>
        <w:t> </w:t>
      </w:r>
      <w:r>
        <w:rPr>
          <w:w w:val="95"/>
        </w:rPr>
        <w:t>antes</w:t>
      </w:r>
      <w:r>
        <w:rPr>
          <w:spacing w:val="-21"/>
          <w:w w:val="95"/>
        </w:rPr>
        <w:t> </w:t>
      </w:r>
      <w:r>
        <w:rPr>
          <w:w w:val="95"/>
        </w:rPr>
        <w:t>de</w:t>
      </w:r>
      <w:r>
        <w:rPr>
          <w:spacing w:val="-22"/>
          <w:w w:val="95"/>
        </w:rPr>
        <w:t> </w:t>
      </w:r>
      <w:r>
        <w:rPr>
          <w:w w:val="95"/>
        </w:rPr>
        <w:t>la</w:t>
      </w:r>
      <w:r>
        <w:rPr>
          <w:spacing w:val="-22"/>
          <w:w w:val="95"/>
        </w:rPr>
        <w:t> </w:t>
      </w:r>
      <w:r>
        <w:rPr>
          <w:w w:val="95"/>
        </w:rPr>
        <w:t>revolución</w:t>
      </w:r>
      <w:r>
        <w:rPr>
          <w:spacing w:val="-21"/>
          <w:w w:val="95"/>
        </w:rPr>
        <w:t> </w:t>
      </w:r>
      <w:r>
        <w:rPr>
          <w:w w:val="95"/>
        </w:rPr>
        <w:t>industrial</w:t>
      </w:r>
      <w:r>
        <w:rPr>
          <w:spacing w:val="-21"/>
          <w:w w:val="95"/>
        </w:rPr>
        <w:t> </w:t>
      </w:r>
      <w:r>
        <w:rPr>
          <w:w w:val="95"/>
        </w:rPr>
        <w:t>y</w:t>
      </w:r>
      <w:r>
        <w:rPr>
          <w:spacing w:val="-22"/>
          <w:w w:val="95"/>
        </w:rPr>
        <w:t> </w:t>
      </w:r>
      <w:r>
        <w:rPr>
          <w:w w:val="95"/>
        </w:rPr>
        <w:t>en</w:t>
      </w:r>
      <w:r>
        <w:rPr>
          <w:spacing w:val="-22"/>
          <w:w w:val="95"/>
        </w:rPr>
        <w:t> </w:t>
      </w:r>
      <w:r>
        <w:rPr>
          <w:w w:val="95"/>
        </w:rPr>
        <w:t>las</w:t>
      </w:r>
      <w:r>
        <w:rPr>
          <w:spacing w:val="-22"/>
          <w:w w:val="95"/>
        </w:rPr>
        <w:t> </w:t>
      </w:r>
      <w:r>
        <w:rPr>
          <w:w w:val="95"/>
        </w:rPr>
        <w:t>sociedades</w:t>
      </w:r>
      <w:r>
        <w:rPr>
          <w:spacing w:val="-22"/>
          <w:w w:val="95"/>
        </w:rPr>
        <w:t> </w:t>
      </w:r>
      <w:r>
        <w:rPr>
          <w:w w:val="95"/>
        </w:rPr>
        <w:t>tradicionales, los</w:t>
      </w:r>
      <w:r>
        <w:rPr>
          <w:spacing w:val="-10"/>
          <w:w w:val="95"/>
        </w:rPr>
        <w:t> </w:t>
      </w:r>
      <w:r>
        <w:rPr>
          <w:w w:val="95"/>
        </w:rPr>
        <w:t>bosques</w:t>
      </w:r>
      <w:r>
        <w:rPr>
          <w:spacing w:val="-10"/>
          <w:w w:val="95"/>
        </w:rPr>
        <w:t> </w:t>
      </w:r>
      <w:r>
        <w:rPr>
          <w:w w:val="95"/>
        </w:rPr>
        <w:t>han</w:t>
      </w:r>
      <w:r>
        <w:rPr>
          <w:spacing w:val="-9"/>
          <w:w w:val="95"/>
        </w:rPr>
        <w:t> </w:t>
      </w:r>
      <w:r>
        <w:rPr>
          <w:w w:val="95"/>
        </w:rPr>
        <w:t>suministrado</w:t>
      </w:r>
      <w:r>
        <w:rPr>
          <w:spacing w:val="-10"/>
          <w:w w:val="95"/>
        </w:rPr>
        <w:t> </w:t>
      </w:r>
      <w:r>
        <w:rPr>
          <w:w w:val="95"/>
        </w:rPr>
        <w:t>una</w:t>
      </w:r>
      <w:r>
        <w:rPr>
          <w:spacing w:val="-10"/>
          <w:w w:val="95"/>
        </w:rPr>
        <w:t> </w:t>
      </w:r>
      <w:r>
        <w:rPr>
          <w:w w:val="95"/>
        </w:rPr>
        <w:t>gran</w:t>
      </w:r>
      <w:r>
        <w:rPr>
          <w:spacing w:val="-10"/>
          <w:w w:val="95"/>
        </w:rPr>
        <w:t> </w:t>
      </w:r>
      <w:r>
        <w:rPr>
          <w:w w:val="95"/>
        </w:rPr>
        <w:t>proporción</w:t>
      </w:r>
      <w:r>
        <w:rPr>
          <w:spacing w:val="-10"/>
          <w:w w:val="95"/>
        </w:rPr>
        <w:t> </w:t>
      </w:r>
      <w:r>
        <w:rPr>
          <w:w w:val="95"/>
        </w:rPr>
        <w:t>de</w:t>
      </w:r>
      <w:r>
        <w:rPr>
          <w:spacing w:val="-9"/>
          <w:w w:val="95"/>
        </w:rPr>
        <w:t> </w:t>
      </w:r>
      <w:r>
        <w:rPr>
          <w:w w:val="95"/>
        </w:rPr>
        <w:t>bienes</w:t>
      </w:r>
      <w:r>
        <w:rPr>
          <w:spacing w:val="-10"/>
          <w:w w:val="95"/>
        </w:rPr>
        <w:t> </w:t>
      </w:r>
      <w:r>
        <w:rPr>
          <w:w w:val="95"/>
        </w:rPr>
        <w:t>y</w:t>
      </w:r>
      <w:r>
        <w:rPr>
          <w:spacing w:val="-10"/>
          <w:w w:val="95"/>
        </w:rPr>
        <w:t> </w:t>
      </w:r>
      <w:r>
        <w:rPr>
          <w:w w:val="95"/>
        </w:rPr>
        <w:t>servicios</w:t>
      </w:r>
      <w:r>
        <w:rPr>
          <w:spacing w:val="-10"/>
          <w:w w:val="95"/>
        </w:rPr>
        <w:t> </w:t>
      </w:r>
      <w:r>
        <w:rPr>
          <w:w w:val="95"/>
        </w:rPr>
        <w:t>básicos: </w:t>
      </w:r>
      <w:r>
        <w:rPr/>
        <w:t>madera,</w:t>
      </w:r>
      <w:r>
        <w:rPr>
          <w:spacing w:val="-25"/>
        </w:rPr>
        <w:t> </w:t>
      </w:r>
      <w:r>
        <w:rPr/>
        <w:t>leña,</w:t>
      </w:r>
      <w:r>
        <w:rPr>
          <w:spacing w:val="-25"/>
        </w:rPr>
        <w:t> </w:t>
      </w:r>
      <w:r>
        <w:rPr/>
        <w:t>animales</w:t>
      </w:r>
      <w:r>
        <w:rPr>
          <w:spacing w:val="-24"/>
        </w:rPr>
        <w:t> </w:t>
      </w:r>
      <w:r>
        <w:rPr/>
        <w:t>de</w:t>
      </w:r>
      <w:r>
        <w:rPr>
          <w:spacing w:val="-25"/>
        </w:rPr>
        <w:t> </w:t>
      </w:r>
      <w:r>
        <w:rPr/>
        <w:t>caza,</w:t>
      </w:r>
      <w:r>
        <w:rPr>
          <w:spacing w:val="-25"/>
        </w:rPr>
        <w:t> </w:t>
      </w:r>
      <w:r>
        <w:rPr/>
        <w:t>hongos</w:t>
      </w:r>
      <w:r>
        <w:rPr>
          <w:spacing w:val="-24"/>
        </w:rPr>
        <w:t> </w:t>
      </w:r>
      <w:r>
        <w:rPr/>
        <w:t>y</w:t>
      </w:r>
      <w:r>
        <w:rPr>
          <w:spacing w:val="-25"/>
        </w:rPr>
        <w:t> </w:t>
      </w:r>
      <w:r>
        <w:rPr/>
        <w:t>plantas</w:t>
      </w:r>
      <w:r>
        <w:rPr>
          <w:spacing w:val="-25"/>
        </w:rPr>
        <w:t> </w:t>
      </w:r>
      <w:r>
        <w:rPr/>
        <w:t>para</w:t>
      </w:r>
      <w:r>
        <w:rPr>
          <w:spacing w:val="-25"/>
        </w:rPr>
        <w:t> </w:t>
      </w:r>
      <w:r>
        <w:rPr/>
        <w:t>la</w:t>
      </w:r>
      <w:r>
        <w:rPr>
          <w:spacing w:val="-25"/>
        </w:rPr>
        <w:t> </w:t>
      </w:r>
      <w:r>
        <w:rPr/>
        <w:t>recolección.</w:t>
      </w:r>
      <w:r>
        <w:rPr>
          <w:spacing w:val="-25"/>
        </w:rPr>
        <w:t> </w:t>
      </w:r>
      <w:r>
        <w:rPr>
          <w:spacing w:val="-7"/>
        </w:rPr>
        <w:t>Pero</w:t>
      </w:r>
      <w:r>
        <w:rPr>
          <w:spacing w:val="-25"/>
        </w:rPr>
        <w:t> </w:t>
      </w:r>
      <w:r>
        <w:rPr/>
        <w:t>tam- </w:t>
      </w:r>
      <w:r>
        <w:rPr>
          <w:w w:val="95"/>
        </w:rPr>
        <w:t>bién existen evidencias que desde tiempos remotos se ha incurrido en explota- </w:t>
      </w:r>
      <w:r>
        <w:rPr/>
        <w:t>ción</w:t>
      </w:r>
      <w:r>
        <w:rPr>
          <w:spacing w:val="-13"/>
        </w:rPr>
        <w:t> </w:t>
      </w:r>
      <w:r>
        <w:rPr/>
        <w:t>excesiva.</w:t>
      </w:r>
      <w:r>
        <w:rPr>
          <w:spacing w:val="-13"/>
        </w:rPr>
        <w:t> </w:t>
      </w:r>
      <w:r>
        <w:rPr/>
        <w:t>El</w:t>
      </w:r>
      <w:r>
        <w:rPr>
          <w:spacing w:val="-13"/>
        </w:rPr>
        <w:t> </w:t>
      </w:r>
      <w:r>
        <w:rPr/>
        <w:t>filósofo</w:t>
      </w:r>
      <w:r>
        <w:rPr>
          <w:spacing w:val="-13"/>
        </w:rPr>
        <w:t> </w:t>
      </w:r>
      <w:r>
        <w:rPr/>
        <w:t>griego</w:t>
      </w:r>
      <w:r>
        <w:rPr>
          <w:spacing w:val="-13"/>
        </w:rPr>
        <w:t> </w:t>
      </w:r>
      <w:r>
        <w:rPr/>
        <w:t>Platón,</w:t>
      </w:r>
      <w:r>
        <w:rPr>
          <w:spacing w:val="-13"/>
        </w:rPr>
        <w:t> </w:t>
      </w:r>
      <w:r>
        <w:rPr/>
        <w:t>en</w:t>
      </w:r>
      <w:r>
        <w:rPr>
          <w:spacing w:val="-13"/>
        </w:rPr>
        <w:t> </w:t>
      </w:r>
      <w:r>
        <w:rPr/>
        <w:t>uno</w:t>
      </w:r>
      <w:r>
        <w:rPr>
          <w:spacing w:val="-13"/>
        </w:rPr>
        <w:t> </w:t>
      </w:r>
      <w:r>
        <w:rPr/>
        <w:t>de</w:t>
      </w:r>
      <w:r>
        <w:rPr>
          <w:spacing w:val="-13"/>
        </w:rPr>
        <w:t> </w:t>
      </w:r>
      <w:r>
        <w:rPr/>
        <w:t>sus</w:t>
      </w:r>
      <w:r>
        <w:rPr>
          <w:spacing w:val="-13"/>
        </w:rPr>
        <w:t> </w:t>
      </w:r>
      <w:r>
        <w:rPr/>
        <w:t>escritos</w:t>
      </w:r>
      <w:r>
        <w:rPr>
          <w:spacing w:val="-13"/>
        </w:rPr>
        <w:t> </w:t>
      </w:r>
      <w:r>
        <w:rPr/>
        <w:t>en</w:t>
      </w:r>
      <w:r>
        <w:rPr>
          <w:spacing w:val="-13"/>
        </w:rPr>
        <w:t> </w:t>
      </w:r>
      <w:r>
        <w:rPr/>
        <w:t>el</w:t>
      </w:r>
      <w:r>
        <w:rPr>
          <w:spacing w:val="-13"/>
        </w:rPr>
        <w:t> </w:t>
      </w:r>
      <w:r>
        <w:rPr/>
        <w:t>siglo</w:t>
      </w:r>
      <w:r>
        <w:rPr>
          <w:spacing w:val="-13"/>
        </w:rPr>
        <w:t> </w:t>
      </w:r>
      <w:r>
        <w:rPr>
          <w:sz w:val="17"/>
        </w:rPr>
        <w:t>Iv</w:t>
      </w:r>
      <w:r>
        <w:rPr>
          <w:spacing w:val="-2"/>
          <w:sz w:val="17"/>
        </w:rPr>
        <w:t> </w:t>
      </w:r>
      <w:r>
        <w:rPr/>
        <w:t>a.C. </w:t>
      </w:r>
      <w:r>
        <w:rPr>
          <w:w w:val="95"/>
        </w:rPr>
        <w:t>observaba</w:t>
      </w:r>
      <w:r>
        <w:rPr>
          <w:spacing w:val="-13"/>
          <w:w w:val="95"/>
        </w:rPr>
        <w:t> </w:t>
      </w:r>
      <w:r>
        <w:rPr>
          <w:w w:val="95"/>
        </w:rPr>
        <w:t>que</w:t>
      </w:r>
      <w:r>
        <w:rPr>
          <w:spacing w:val="-12"/>
          <w:w w:val="95"/>
        </w:rPr>
        <w:t> </w:t>
      </w:r>
      <w:r>
        <w:rPr>
          <w:w w:val="95"/>
        </w:rPr>
        <w:t>tras</w:t>
      </w:r>
      <w:r>
        <w:rPr>
          <w:spacing w:val="-12"/>
          <w:w w:val="95"/>
        </w:rPr>
        <w:t> </w:t>
      </w:r>
      <w:r>
        <w:rPr>
          <w:w w:val="95"/>
        </w:rPr>
        <w:t>ser</w:t>
      </w:r>
      <w:r>
        <w:rPr>
          <w:spacing w:val="-12"/>
          <w:w w:val="95"/>
        </w:rPr>
        <w:t> </w:t>
      </w:r>
      <w:r>
        <w:rPr>
          <w:w w:val="95"/>
        </w:rPr>
        <w:t>descuajados</w:t>
      </w:r>
      <w:r>
        <w:rPr>
          <w:spacing w:val="-11"/>
          <w:w w:val="95"/>
        </w:rPr>
        <w:t> </w:t>
      </w:r>
      <w:r>
        <w:rPr>
          <w:w w:val="95"/>
        </w:rPr>
        <w:t>los</w:t>
      </w:r>
      <w:r>
        <w:rPr>
          <w:spacing w:val="-12"/>
          <w:w w:val="95"/>
        </w:rPr>
        <w:t> </w:t>
      </w:r>
      <w:r>
        <w:rPr>
          <w:w w:val="95"/>
        </w:rPr>
        <w:t>árboles</w:t>
      </w:r>
      <w:r>
        <w:rPr>
          <w:spacing w:val="-12"/>
          <w:w w:val="95"/>
        </w:rPr>
        <w:t> </w:t>
      </w:r>
      <w:r>
        <w:rPr>
          <w:w w:val="95"/>
        </w:rPr>
        <w:t>de</w:t>
      </w:r>
      <w:r>
        <w:rPr>
          <w:spacing w:val="-12"/>
          <w:w w:val="95"/>
        </w:rPr>
        <w:t> </w:t>
      </w:r>
      <w:r>
        <w:rPr>
          <w:w w:val="95"/>
        </w:rPr>
        <w:t>Ática,</w:t>
      </w:r>
      <w:r>
        <w:rPr>
          <w:spacing w:val="-12"/>
          <w:w w:val="95"/>
        </w:rPr>
        <w:t> </w:t>
      </w:r>
      <w:r>
        <w:rPr>
          <w:w w:val="95"/>
        </w:rPr>
        <w:t>“la</w:t>
      </w:r>
      <w:r>
        <w:rPr>
          <w:spacing w:val="-12"/>
          <w:w w:val="95"/>
        </w:rPr>
        <w:t> </w:t>
      </w:r>
      <w:r>
        <w:rPr>
          <w:w w:val="95"/>
        </w:rPr>
        <w:t>tierra</w:t>
      </w:r>
      <w:r>
        <w:rPr>
          <w:spacing w:val="-12"/>
          <w:w w:val="95"/>
        </w:rPr>
        <w:t> </w:t>
      </w:r>
      <w:r>
        <w:rPr>
          <w:w w:val="95"/>
        </w:rPr>
        <w:t>se</w:t>
      </w:r>
      <w:r>
        <w:rPr>
          <w:spacing w:val="-12"/>
          <w:w w:val="95"/>
        </w:rPr>
        <w:t> </w:t>
      </w:r>
      <w:r>
        <w:rPr>
          <w:w w:val="95"/>
        </w:rPr>
        <w:t>ha</w:t>
      </w:r>
      <w:r>
        <w:rPr>
          <w:spacing w:val="-12"/>
          <w:w w:val="95"/>
        </w:rPr>
        <w:t> </w:t>
      </w:r>
      <w:r>
        <w:rPr>
          <w:w w:val="95"/>
        </w:rPr>
        <w:t>deslizado completamente</w:t>
      </w:r>
      <w:r>
        <w:rPr>
          <w:spacing w:val="-14"/>
          <w:w w:val="95"/>
        </w:rPr>
        <w:t> </w:t>
      </w:r>
      <w:r>
        <w:rPr>
          <w:w w:val="95"/>
        </w:rPr>
        <w:t>montaña</w:t>
      </w:r>
      <w:r>
        <w:rPr>
          <w:spacing w:val="-14"/>
          <w:w w:val="95"/>
        </w:rPr>
        <w:t> </w:t>
      </w:r>
      <w:r>
        <w:rPr>
          <w:w w:val="95"/>
        </w:rPr>
        <w:t>abajo,</w:t>
      </w:r>
      <w:r>
        <w:rPr>
          <w:spacing w:val="-14"/>
          <w:w w:val="95"/>
        </w:rPr>
        <w:t> </w:t>
      </w:r>
      <w:r>
        <w:rPr>
          <w:w w:val="95"/>
        </w:rPr>
        <w:t>y</w:t>
      </w:r>
      <w:r>
        <w:rPr>
          <w:spacing w:val="-14"/>
          <w:w w:val="95"/>
        </w:rPr>
        <w:t> </w:t>
      </w:r>
      <w:r>
        <w:rPr>
          <w:w w:val="95"/>
        </w:rPr>
        <w:t>lo</w:t>
      </w:r>
      <w:r>
        <w:rPr>
          <w:spacing w:val="-14"/>
          <w:w w:val="95"/>
        </w:rPr>
        <w:t> </w:t>
      </w:r>
      <w:r>
        <w:rPr>
          <w:w w:val="95"/>
        </w:rPr>
        <w:t>que</w:t>
      </w:r>
      <w:r>
        <w:rPr>
          <w:spacing w:val="-14"/>
          <w:w w:val="95"/>
        </w:rPr>
        <w:t> </w:t>
      </w:r>
      <w:r>
        <w:rPr>
          <w:w w:val="95"/>
        </w:rPr>
        <w:t>queda</w:t>
      </w:r>
      <w:r>
        <w:rPr>
          <w:spacing w:val="-14"/>
          <w:w w:val="95"/>
        </w:rPr>
        <w:t> </w:t>
      </w:r>
      <w:r>
        <w:rPr>
          <w:w w:val="95"/>
        </w:rPr>
        <w:t>es</w:t>
      </w:r>
      <w:r>
        <w:rPr>
          <w:spacing w:val="-14"/>
          <w:w w:val="95"/>
        </w:rPr>
        <w:t> </w:t>
      </w:r>
      <w:r>
        <w:rPr>
          <w:w w:val="95"/>
        </w:rPr>
        <w:t>como</w:t>
      </w:r>
      <w:r>
        <w:rPr>
          <w:spacing w:val="-14"/>
          <w:w w:val="95"/>
        </w:rPr>
        <w:t> </w:t>
      </w:r>
      <w:r>
        <w:rPr>
          <w:w w:val="95"/>
        </w:rPr>
        <w:t>el</w:t>
      </w:r>
      <w:r>
        <w:rPr>
          <w:spacing w:val="-14"/>
          <w:w w:val="95"/>
        </w:rPr>
        <w:t> </w:t>
      </w:r>
      <w:r>
        <w:rPr>
          <w:w w:val="95"/>
        </w:rPr>
        <w:t>esqueleto</w:t>
      </w:r>
      <w:r>
        <w:rPr>
          <w:spacing w:val="-14"/>
          <w:w w:val="95"/>
        </w:rPr>
        <w:t> </w:t>
      </w:r>
      <w:r>
        <w:rPr>
          <w:w w:val="95"/>
        </w:rPr>
        <w:t>de</w:t>
      </w:r>
      <w:r>
        <w:rPr>
          <w:spacing w:val="-14"/>
          <w:w w:val="95"/>
        </w:rPr>
        <w:t> </w:t>
      </w:r>
      <w:r>
        <w:rPr>
          <w:w w:val="95"/>
        </w:rPr>
        <w:t>un</w:t>
      </w:r>
      <w:r>
        <w:rPr>
          <w:spacing w:val="-14"/>
          <w:w w:val="95"/>
        </w:rPr>
        <w:t> </w:t>
      </w:r>
      <w:r>
        <w:rPr>
          <w:w w:val="95"/>
        </w:rPr>
        <w:t>cuerpo arruinado por la enfermedad” (Thirgood, 1981, citado por Elliott,</w:t>
      </w:r>
      <w:r>
        <w:rPr>
          <w:spacing w:val="21"/>
          <w:w w:val="95"/>
        </w:rPr>
        <w:t> </w:t>
      </w:r>
      <w:r>
        <w:rPr>
          <w:w w:val="95"/>
        </w:rPr>
        <w:t>1996).</w:t>
      </w:r>
    </w:p>
    <w:p>
      <w:pPr>
        <w:pStyle w:val="BodyText"/>
        <w:spacing w:line="242" w:lineRule="auto"/>
        <w:ind w:left="1553" w:right="1551" w:firstLine="283"/>
        <w:jc w:val="both"/>
      </w:pPr>
      <w:r>
        <w:rPr/>
        <w:t>Con</w:t>
      </w:r>
      <w:r>
        <w:rPr>
          <w:spacing w:val="-26"/>
        </w:rPr>
        <w:t> </w:t>
      </w:r>
      <w:r>
        <w:rPr/>
        <w:t>la</w:t>
      </w:r>
      <w:r>
        <w:rPr>
          <w:spacing w:val="-26"/>
        </w:rPr>
        <w:t> </w:t>
      </w:r>
      <w:r>
        <w:rPr/>
        <w:t>revolución</w:t>
      </w:r>
      <w:r>
        <w:rPr>
          <w:spacing w:val="-26"/>
        </w:rPr>
        <w:t> </w:t>
      </w:r>
      <w:r>
        <w:rPr/>
        <w:t>científica</w:t>
      </w:r>
      <w:r>
        <w:rPr>
          <w:spacing w:val="-26"/>
        </w:rPr>
        <w:t> </w:t>
      </w:r>
      <w:r>
        <w:rPr/>
        <w:t>adquirió</w:t>
      </w:r>
      <w:r>
        <w:rPr>
          <w:spacing w:val="-26"/>
        </w:rPr>
        <w:t> </w:t>
      </w:r>
      <w:r>
        <w:rPr/>
        <w:t>eminencia</w:t>
      </w:r>
      <w:r>
        <w:rPr>
          <w:spacing w:val="-26"/>
        </w:rPr>
        <w:t> </w:t>
      </w:r>
      <w:r>
        <w:rPr/>
        <w:t>la</w:t>
      </w:r>
      <w:r>
        <w:rPr>
          <w:spacing w:val="-26"/>
        </w:rPr>
        <w:t> </w:t>
      </w:r>
      <w:r>
        <w:rPr/>
        <w:t>idea</w:t>
      </w:r>
      <w:r>
        <w:rPr>
          <w:spacing w:val="-26"/>
        </w:rPr>
        <w:t> </w:t>
      </w:r>
      <w:r>
        <w:rPr/>
        <w:t>de</w:t>
      </w:r>
      <w:r>
        <w:rPr>
          <w:spacing w:val="-26"/>
        </w:rPr>
        <w:t> </w:t>
      </w:r>
      <w:r>
        <w:rPr/>
        <w:t>que</w:t>
      </w:r>
      <w:r>
        <w:rPr>
          <w:spacing w:val="-26"/>
        </w:rPr>
        <w:t> </w:t>
      </w:r>
      <w:r>
        <w:rPr/>
        <w:t>la</w:t>
      </w:r>
      <w:r>
        <w:rPr>
          <w:spacing w:val="-26"/>
        </w:rPr>
        <w:t> </w:t>
      </w:r>
      <w:r>
        <w:rPr/>
        <w:t>ciencia</w:t>
      </w:r>
      <w:r>
        <w:rPr>
          <w:spacing w:val="-26"/>
        </w:rPr>
        <w:t> </w:t>
      </w:r>
      <w:r>
        <w:rPr/>
        <w:t>per- </w:t>
      </w:r>
      <w:r>
        <w:rPr>
          <w:w w:val="95"/>
        </w:rPr>
        <w:t>mitiría</w:t>
      </w:r>
      <w:r>
        <w:rPr>
          <w:spacing w:val="-14"/>
          <w:w w:val="95"/>
        </w:rPr>
        <w:t> </w:t>
      </w:r>
      <w:r>
        <w:rPr>
          <w:w w:val="95"/>
        </w:rPr>
        <w:t>conocer</w:t>
      </w:r>
      <w:r>
        <w:rPr>
          <w:spacing w:val="-14"/>
          <w:w w:val="95"/>
        </w:rPr>
        <w:t> </w:t>
      </w:r>
      <w:r>
        <w:rPr>
          <w:w w:val="95"/>
        </w:rPr>
        <w:t>el</w:t>
      </w:r>
      <w:r>
        <w:rPr>
          <w:spacing w:val="-14"/>
          <w:w w:val="95"/>
        </w:rPr>
        <w:t> </w:t>
      </w:r>
      <w:r>
        <w:rPr>
          <w:w w:val="95"/>
        </w:rPr>
        <w:t>funcionamiento</w:t>
      </w:r>
      <w:r>
        <w:rPr>
          <w:spacing w:val="-15"/>
          <w:w w:val="95"/>
        </w:rPr>
        <w:t> </w:t>
      </w:r>
      <w:r>
        <w:rPr>
          <w:w w:val="95"/>
        </w:rPr>
        <w:t>de</w:t>
      </w:r>
      <w:r>
        <w:rPr>
          <w:spacing w:val="-14"/>
          <w:w w:val="95"/>
        </w:rPr>
        <w:t> </w:t>
      </w:r>
      <w:r>
        <w:rPr>
          <w:w w:val="95"/>
        </w:rPr>
        <w:t>la</w:t>
      </w:r>
      <w:r>
        <w:rPr>
          <w:spacing w:val="-14"/>
          <w:w w:val="95"/>
        </w:rPr>
        <w:t> </w:t>
      </w:r>
      <w:r>
        <w:rPr>
          <w:w w:val="95"/>
        </w:rPr>
        <w:t>naturaleza</w:t>
      </w:r>
      <w:r>
        <w:rPr>
          <w:spacing w:val="-14"/>
          <w:w w:val="95"/>
        </w:rPr>
        <w:t> </w:t>
      </w:r>
      <w:r>
        <w:rPr>
          <w:w w:val="95"/>
        </w:rPr>
        <w:t>y</w:t>
      </w:r>
      <w:r>
        <w:rPr>
          <w:spacing w:val="-14"/>
          <w:w w:val="95"/>
        </w:rPr>
        <w:t> </w:t>
      </w:r>
      <w:r>
        <w:rPr>
          <w:w w:val="95"/>
        </w:rPr>
        <w:t>obtener</w:t>
      </w:r>
      <w:r>
        <w:rPr>
          <w:spacing w:val="-15"/>
          <w:w w:val="95"/>
        </w:rPr>
        <w:t> </w:t>
      </w:r>
      <w:r>
        <w:rPr>
          <w:w w:val="95"/>
        </w:rPr>
        <w:t>el</w:t>
      </w:r>
      <w:r>
        <w:rPr>
          <w:spacing w:val="-14"/>
          <w:w w:val="95"/>
        </w:rPr>
        <w:t> </w:t>
      </w:r>
      <w:r>
        <w:rPr>
          <w:w w:val="95"/>
        </w:rPr>
        <w:t>máximo</w:t>
      </w:r>
      <w:r>
        <w:rPr>
          <w:spacing w:val="-14"/>
          <w:w w:val="95"/>
        </w:rPr>
        <w:t> </w:t>
      </w:r>
      <w:r>
        <w:rPr>
          <w:w w:val="95"/>
        </w:rPr>
        <w:t>beneficio de</w:t>
      </w:r>
      <w:r>
        <w:rPr>
          <w:spacing w:val="-14"/>
          <w:w w:val="95"/>
        </w:rPr>
        <w:t> </w:t>
      </w:r>
      <w:r>
        <w:rPr>
          <w:w w:val="95"/>
        </w:rPr>
        <w:t>ella.</w:t>
      </w:r>
      <w:r>
        <w:rPr>
          <w:spacing w:val="-14"/>
          <w:w w:val="95"/>
        </w:rPr>
        <w:t> </w:t>
      </w:r>
      <w:r>
        <w:rPr>
          <w:w w:val="95"/>
        </w:rPr>
        <w:t>Así,</w:t>
      </w:r>
      <w:r>
        <w:rPr>
          <w:spacing w:val="-14"/>
          <w:w w:val="95"/>
        </w:rPr>
        <w:t> </w:t>
      </w:r>
      <w:r>
        <w:rPr>
          <w:w w:val="95"/>
        </w:rPr>
        <w:t>la</w:t>
      </w:r>
      <w:r>
        <w:rPr>
          <w:spacing w:val="-14"/>
          <w:w w:val="95"/>
        </w:rPr>
        <w:t> </w:t>
      </w:r>
      <w:r>
        <w:rPr>
          <w:w w:val="95"/>
        </w:rPr>
        <w:t>ciencia</w:t>
      </w:r>
      <w:r>
        <w:rPr>
          <w:spacing w:val="-14"/>
          <w:w w:val="95"/>
        </w:rPr>
        <w:t> </w:t>
      </w:r>
      <w:r>
        <w:rPr>
          <w:w w:val="95"/>
        </w:rPr>
        <w:t>forestal</w:t>
      </w:r>
      <w:r>
        <w:rPr>
          <w:spacing w:val="-14"/>
          <w:w w:val="95"/>
        </w:rPr>
        <w:t> </w:t>
      </w:r>
      <w:r>
        <w:rPr>
          <w:w w:val="95"/>
        </w:rPr>
        <w:t>se</w:t>
      </w:r>
      <w:r>
        <w:rPr>
          <w:spacing w:val="-14"/>
          <w:w w:val="95"/>
        </w:rPr>
        <w:t> </w:t>
      </w:r>
      <w:r>
        <w:rPr>
          <w:w w:val="95"/>
        </w:rPr>
        <w:t>encaminó</w:t>
      </w:r>
      <w:r>
        <w:rPr>
          <w:spacing w:val="-14"/>
          <w:w w:val="95"/>
        </w:rPr>
        <w:t> </w:t>
      </w:r>
      <w:r>
        <w:rPr>
          <w:w w:val="95"/>
        </w:rPr>
        <w:t>a</w:t>
      </w:r>
      <w:r>
        <w:rPr>
          <w:spacing w:val="-14"/>
          <w:w w:val="95"/>
        </w:rPr>
        <w:t> </w:t>
      </w:r>
      <w:r>
        <w:rPr>
          <w:w w:val="95"/>
        </w:rPr>
        <w:t>la</w:t>
      </w:r>
      <w:r>
        <w:rPr>
          <w:spacing w:val="-14"/>
          <w:w w:val="95"/>
        </w:rPr>
        <w:t> </w:t>
      </w:r>
      <w:r>
        <w:rPr>
          <w:w w:val="95"/>
        </w:rPr>
        <w:t>elaboración</w:t>
      </w:r>
      <w:r>
        <w:rPr>
          <w:spacing w:val="-14"/>
          <w:w w:val="95"/>
        </w:rPr>
        <w:t> </w:t>
      </w:r>
      <w:r>
        <w:rPr>
          <w:w w:val="95"/>
        </w:rPr>
        <w:t>de</w:t>
      </w:r>
      <w:r>
        <w:rPr>
          <w:spacing w:val="-14"/>
          <w:w w:val="95"/>
        </w:rPr>
        <w:t> </w:t>
      </w:r>
      <w:r>
        <w:rPr>
          <w:w w:val="95"/>
        </w:rPr>
        <w:t>técnicas</w:t>
      </w:r>
      <w:r>
        <w:rPr>
          <w:spacing w:val="-13"/>
          <w:w w:val="95"/>
        </w:rPr>
        <w:t> </w:t>
      </w:r>
      <w:r>
        <w:rPr>
          <w:w w:val="95"/>
        </w:rPr>
        <w:t>que</w:t>
      </w:r>
      <w:r>
        <w:rPr>
          <w:spacing w:val="-14"/>
          <w:w w:val="95"/>
        </w:rPr>
        <w:t> </w:t>
      </w:r>
      <w:r>
        <w:rPr>
          <w:w w:val="95"/>
        </w:rPr>
        <w:t>asegu- raran</w:t>
      </w:r>
      <w:r>
        <w:rPr>
          <w:spacing w:val="-8"/>
          <w:w w:val="95"/>
        </w:rPr>
        <w:t> </w:t>
      </w:r>
      <w:r>
        <w:rPr>
          <w:w w:val="95"/>
        </w:rPr>
        <w:t>la</w:t>
      </w:r>
      <w:r>
        <w:rPr>
          <w:spacing w:val="-8"/>
          <w:w w:val="95"/>
        </w:rPr>
        <w:t> </w:t>
      </w:r>
      <w:r>
        <w:rPr>
          <w:w w:val="95"/>
        </w:rPr>
        <w:t>explotación</w:t>
      </w:r>
      <w:r>
        <w:rPr>
          <w:spacing w:val="-8"/>
          <w:w w:val="95"/>
        </w:rPr>
        <w:t> </w:t>
      </w:r>
      <w:r>
        <w:rPr>
          <w:w w:val="95"/>
        </w:rPr>
        <w:t>indefinida</w:t>
      </w:r>
      <w:r>
        <w:rPr>
          <w:spacing w:val="-8"/>
          <w:w w:val="95"/>
        </w:rPr>
        <w:t> </w:t>
      </w:r>
      <w:r>
        <w:rPr>
          <w:w w:val="95"/>
        </w:rPr>
        <w:t>de</w:t>
      </w:r>
      <w:r>
        <w:rPr>
          <w:spacing w:val="-8"/>
          <w:w w:val="95"/>
        </w:rPr>
        <w:t> </w:t>
      </w:r>
      <w:r>
        <w:rPr>
          <w:w w:val="95"/>
        </w:rPr>
        <w:t>los</w:t>
      </w:r>
      <w:r>
        <w:rPr>
          <w:spacing w:val="-8"/>
          <w:w w:val="95"/>
        </w:rPr>
        <w:t> </w:t>
      </w:r>
      <w:r>
        <w:rPr>
          <w:w w:val="95"/>
        </w:rPr>
        <w:t>bosques.</w:t>
      </w:r>
      <w:r>
        <w:rPr>
          <w:spacing w:val="-8"/>
          <w:w w:val="95"/>
        </w:rPr>
        <w:t> </w:t>
      </w:r>
      <w:r>
        <w:rPr>
          <w:w w:val="95"/>
        </w:rPr>
        <w:t>El</w:t>
      </w:r>
      <w:r>
        <w:rPr>
          <w:spacing w:val="-8"/>
          <w:w w:val="95"/>
        </w:rPr>
        <w:t> </w:t>
      </w:r>
      <w:r>
        <w:rPr>
          <w:w w:val="95"/>
        </w:rPr>
        <w:t>desarrollo</w:t>
      </w:r>
      <w:r>
        <w:rPr>
          <w:spacing w:val="-8"/>
          <w:w w:val="95"/>
        </w:rPr>
        <w:t> </w:t>
      </w:r>
      <w:r>
        <w:rPr>
          <w:w w:val="95"/>
        </w:rPr>
        <w:t>de</w:t>
      </w:r>
      <w:r>
        <w:rPr>
          <w:spacing w:val="-8"/>
          <w:w w:val="95"/>
        </w:rPr>
        <w:t> </w:t>
      </w:r>
      <w:r>
        <w:rPr>
          <w:w w:val="95"/>
        </w:rPr>
        <w:t>la</w:t>
      </w:r>
      <w:r>
        <w:rPr>
          <w:spacing w:val="-8"/>
          <w:w w:val="95"/>
        </w:rPr>
        <w:t> </w:t>
      </w:r>
      <w:r>
        <w:rPr>
          <w:w w:val="95"/>
        </w:rPr>
        <w:t>ciencia</w:t>
      </w:r>
      <w:r>
        <w:rPr>
          <w:spacing w:val="-8"/>
          <w:w w:val="95"/>
        </w:rPr>
        <w:t> </w:t>
      </w:r>
      <w:r>
        <w:rPr>
          <w:w w:val="95"/>
        </w:rPr>
        <w:t>y</w:t>
      </w:r>
      <w:r>
        <w:rPr>
          <w:spacing w:val="-8"/>
          <w:w w:val="95"/>
        </w:rPr>
        <w:t> </w:t>
      </w:r>
      <w:r>
        <w:rPr>
          <w:w w:val="95"/>
        </w:rPr>
        <w:t>técni- </w:t>
      </w:r>
      <w:r>
        <w:rPr/>
        <w:t>ca</w:t>
      </w:r>
      <w:r>
        <w:rPr>
          <w:spacing w:val="-27"/>
        </w:rPr>
        <w:t> </w:t>
      </w:r>
      <w:r>
        <w:rPr/>
        <w:t>forestal</w:t>
      </w:r>
      <w:r>
        <w:rPr>
          <w:spacing w:val="-27"/>
        </w:rPr>
        <w:t> </w:t>
      </w:r>
      <w:r>
        <w:rPr/>
        <w:t>se</w:t>
      </w:r>
      <w:r>
        <w:rPr>
          <w:spacing w:val="-27"/>
        </w:rPr>
        <w:t> </w:t>
      </w:r>
      <w:r>
        <w:rPr/>
        <w:t>inició</w:t>
      </w:r>
      <w:r>
        <w:rPr>
          <w:spacing w:val="-27"/>
        </w:rPr>
        <w:t> </w:t>
      </w:r>
      <w:r>
        <w:rPr/>
        <w:t>tempranamente</w:t>
      </w:r>
      <w:r>
        <w:rPr>
          <w:spacing w:val="-27"/>
        </w:rPr>
        <w:t> </w:t>
      </w:r>
      <w:r>
        <w:rPr/>
        <w:t>en</w:t>
      </w:r>
      <w:r>
        <w:rPr>
          <w:spacing w:val="-27"/>
        </w:rPr>
        <w:t> </w:t>
      </w:r>
      <w:r>
        <w:rPr>
          <w:spacing w:val="-3"/>
        </w:rPr>
        <w:t>Francia</w:t>
      </w:r>
      <w:r>
        <w:rPr>
          <w:spacing w:val="-27"/>
        </w:rPr>
        <w:t> </w:t>
      </w:r>
      <w:r>
        <w:rPr/>
        <w:t>en</w:t>
      </w:r>
      <w:r>
        <w:rPr>
          <w:spacing w:val="-27"/>
        </w:rPr>
        <w:t> </w:t>
      </w:r>
      <w:r>
        <w:rPr/>
        <w:t>el</w:t>
      </w:r>
      <w:r>
        <w:rPr>
          <w:spacing w:val="-27"/>
        </w:rPr>
        <w:t> </w:t>
      </w:r>
      <w:r>
        <w:rPr/>
        <w:t>siglo</w:t>
      </w:r>
      <w:r>
        <w:rPr>
          <w:spacing w:val="-27"/>
        </w:rPr>
        <w:t> </w:t>
      </w:r>
      <w:r>
        <w:rPr>
          <w:sz w:val="17"/>
        </w:rPr>
        <w:t>xvII</w:t>
      </w:r>
      <w:r>
        <w:rPr>
          <w:spacing w:val="-16"/>
          <w:sz w:val="17"/>
        </w:rPr>
        <w:t> </w:t>
      </w:r>
      <w:r>
        <w:rPr/>
        <w:t>(Elliott,</w:t>
      </w:r>
      <w:r>
        <w:rPr>
          <w:spacing w:val="-27"/>
        </w:rPr>
        <w:t> </w:t>
      </w:r>
      <w:r>
        <w:rPr/>
        <w:t>1996).</w:t>
      </w:r>
    </w:p>
    <w:p>
      <w:pPr>
        <w:pStyle w:val="BodyText"/>
        <w:spacing w:line="242" w:lineRule="auto"/>
        <w:ind w:left="1553" w:right="1551" w:firstLine="283"/>
        <w:jc w:val="both"/>
      </w:pPr>
      <w:r>
        <w:rPr>
          <w:w w:val="95"/>
        </w:rPr>
        <w:t>Los paradigmas respecto a la conservación de los recursos naturales oscilan entre</w:t>
      </w:r>
      <w:r>
        <w:rPr>
          <w:spacing w:val="-8"/>
          <w:w w:val="95"/>
        </w:rPr>
        <w:t> </w:t>
      </w:r>
      <w:r>
        <w:rPr>
          <w:w w:val="95"/>
        </w:rPr>
        <w:t>el</w:t>
      </w:r>
      <w:r>
        <w:rPr>
          <w:spacing w:val="-8"/>
          <w:w w:val="95"/>
        </w:rPr>
        <w:t> </w:t>
      </w:r>
      <w:r>
        <w:rPr>
          <w:w w:val="95"/>
        </w:rPr>
        <w:t>más</w:t>
      </w:r>
      <w:r>
        <w:rPr>
          <w:spacing w:val="-8"/>
          <w:w w:val="95"/>
        </w:rPr>
        <w:t> </w:t>
      </w:r>
      <w:r>
        <w:rPr>
          <w:w w:val="95"/>
        </w:rPr>
        <w:t>radical</w:t>
      </w:r>
      <w:r>
        <w:rPr>
          <w:spacing w:val="-8"/>
          <w:w w:val="95"/>
        </w:rPr>
        <w:t> </w:t>
      </w:r>
      <w:r>
        <w:rPr>
          <w:w w:val="95"/>
        </w:rPr>
        <w:t>“preservacionismo”</w:t>
      </w:r>
      <w:r>
        <w:rPr>
          <w:spacing w:val="-8"/>
          <w:w w:val="95"/>
        </w:rPr>
        <w:t> </w:t>
      </w:r>
      <w:r>
        <w:rPr>
          <w:w w:val="95"/>
        </w:rPr>
        <w:t>hasta</w:t>
      </w:r>
      <w:r>
        <w:rPr>
          <w:spacing w:val="-8"/>
          <w:w w:val="95"/>
        </w:rPr>
        <w:t> </w:t>
      </w:r>
      <w:r>
        <w:rPr>
          <w:w w:val="95"/>
        </w:rPr>
        <w:t>varias</w:t>
      </w:r>
      <w:r>
        <w:rPr>
          <w:spacing w:val="-8"/>
          <w:w w:val="95"/>
        </w:rPr>
        <w:t> </w:t>
      </w:r>
      <w:r>
        <w:rPr>
          <w:w w:val="95"/>
        </w:rPr>
        <w:t>posturas</w:t>
      </w:r>
      <w:r>
        <w:rPr>
          <w:spacing w:val="-8"/>
          <w:w w:val="95"/>
        </w:rPr>
        <w:t> </w:t>
      </w:r>
      <w:r>
        <w:rPr>
          <w:w w:val="95"/>
        </w:rPr>
        <w:t>intermedias,</w:t>
      </w:r>
      <w:r>
        <w:rPr>
          <w:spacing w:val="-8"/>
          <w:w w:val="95"/>
        </w:rPr>
        <w:t> </w:t>
      </w:r>
      <w:r>
        <w:rPr>
          <w:w w:val="95"/>
        </w:rPr>
        <w:t>unas </w:t>
      </w:r>
      <w:r>
        <w:rPr/>
        <w:t>más</w:t>
      </w:r>
      <w:r>
        <w:rPr>
          <w:spacing w:val="-22"/>
        </w:rPr>
        <w:t> </w:t>
      </w:r>
      <w:r>
        <w:rPr/>
        <w:t>inclinadas</w:t>
      </w:r>
      <w:r>
        <w:rPr>
          <w:spacing w:val="-22"/>
        </w:rPr>
        <w:t> </w:t>
      </w:r>
      <w:r>
        <w:rPr/>
        <w:t>hacia</w:t>
      </w:r>
      <w:r>
        <w:rPr>
          <w:spacing w:val="-22"/>
        </w:rPr>
        <w:t> </w:t>
      </w:r>
      <w:r>
        <w:rPr/>
        <w:t>la</w:t>
      </w:r>
      <w:r>
        <w:rPr>
          <w:spacing w:val="-22"/>
        </w:rPr>
        <w:t> </w:t>
      </w:r>
      <w:r>
        <w:rPr/>
        <w:t>protección</w:t>
      </w:r>
      <w:r>
        <w:rPr>
          <w:spacing w:val="-22"/>
        </w:rPr>
        <w:t> </w:t>
      </w:r>
      <w:r>
        <w:rPr/>
        <w:t>de</w:t>
      </w:r>
      <w:r>
        <w:rPr>
          <w:spacing w:val="-22"/>
        </w:rPr>
        <w:t> </w:t>
      </w:r>
      <w:r>
        <w:rPr/>
        <w:t>la</w:t>
      </w:r>
      <w:r>
        <w:rPr>
          <w:spacing w:val="-22"/>
        </w:rPr>
        <w:t> </w:t>
      </w:r>
      <w:r>
        <w:rPr/>
        <w:t>naturaleza;</w:t>
      </w:r>
      <w:r>
        <w:rPr>
          <w:spacing w:val="-22"/>
        </w:rPr>
        <w:t> </w:t>
      </w:r>
      <w:r>
        <w:rPr/>
        <w:t>otras,</w:t>
      </w:r>
      <w:r>
        <w:rPr>
          <w:spacing w:val="-22"/>
        </w:rPr>
        <w:t> </w:t>
      </w:r>
      <w:r>
        <w:rPr/>
        <w:t>a</w:t>
      </w:r>
      <w:r>
        <w:rPr>
          <w:spacing w:val="-22"/>
        </w:rPr>
        <w:t> </w:t>
      </w:r>
      <w:r>
        <w:rPr/>
        <w:t>privilegiar</w:t>
      </w:r>
      <w:r>
        <w:rPr>
          <w:spacing w:val="-22"/>
        </w:rPr>
        <w:t> </w:t>
      </w:r>
      <w:r>
        <w:rPr/>
        <w:t>el</w:t>
      </w:r>
      <w:r>
        <w:rPr>
          <w:spacing w:val="-22"/>
        </w:rPr>
        <w:t> </w:t>
      </w:r>
      <w:r>
        <w:rPr/>
        <w:t>desa- </w:t>
      </w:r>
      <w:r>
        <w:rPr>
          <w:w w:val="95"/>
        </w:rPr>
        <w:t>rrollo</w:t>
      </w:r>
      <w:r>
        <w:rPr>
          <w:spacing w:val="-4"/>
          <w:w w:val="95"/>
        </w:rPr>
        <w:t> </w:t>
      </w:r>
      <w:r>
        <w:rPr>
          <w:w w:val="95"/>
        </w:rPr>
        <w:t>económico.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1759"/>
        <w:jc w:val="left"/>
        <w:rPr>
          <w:sz w:val="20"/>
        </w:rPr>
      </w:pPr>
      <w:r>
        <w:rPr/>
        <w:pict>
          <v:line style="position:absolute;mso-position-horizontal-relative:page;mso-position-vertical-relative:paragraph;z-index:3160" from="15pt,-30.907572pt" to="0pt,-30.907572pt" stroked="true" strokeweight=".25pt" strokecolor="#000000">
            <w10:wrap type="none"/>
          </v:line>
        </w:pict>
      </w:r>
      <w:r>
        <w:rPr/>
        <w:pict>
          <v:line style="position:absolute;mso-position-horizontal-relative:page;mso-position-vertical-relative:paragraph;z-index:3184" from="494.71701pt,-30.907572pt" to="509.71701pt,-30.907572pt" stroked="true" strokeweight=".25pt" strokecolor="#000000">
            <w10:wrap type="none"/>
          </v:line>
        </w:pict>
      </w:r>
      <w:r>
        <w:rPr/>
        <w:pict>
          <v:line style="position:absolute;mso-position-horizontal-relative:page;mso-position-vertical-relative:paragraph;z-index:3208" from="21pt,-36.90757pt" to="21pt,-51.90757pt" stroked="true" strokeweight=".25pt" strokecolor="#000000">
            <w10:wrap type="none"/>
          </v:line>
        </w:pict>
      </w:r>
      <w:r>
        <w:rPr/>
        <w:pict>
          <v:line style="position:absolute;mso-position-horizontal-relative:page;mso-position-vertical-relative:paragraph;z-index:3232" from="488.71701pt,-36.90757pt" to="488.71701pt,-51.90757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19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rPr>
          <w:sz w:val="23"/>
        </w:rPr>
      </w:pPr>
    </w:p>
    <w:p>
      <w:pPr>
        <w:pStyle w:val="BodyText"/>
        <w:spacing w:line="242" w:lineRule="auto"/>
        <w:ind w:left="1553" w:right="1553" w:firstLine="283"/>
        <w:jc w:val="both"/>
      </w:pPr>
      <w:r>
        <w:rPr/>
        <w:t>El</w:t>
      </w:r>
      <w:r>
        <w:rPr>
          <w:spacing w:val="-16"/>
        </w:rPr>
        <w:t> </w:t>
      </w:r>
      <w:r>
        <w:rPr/>
        <w:t>conservacionismo,</w:t>
      </w:r>
      <w:r>
        <w:rPr>
          <w:spacing w:val="-16"/>
        </w:rPr>
        <w:t> </w:t>
      </w:r>
      <w:r>
        <w:rPr/>
        <w:t>atribuido</w:t>
      </w:r>
      <w:r>
        <w:rPr>
          <w:spacing w:val="-16"/>
        </w:rPr>
        <w:t> </w:t>
      </w:r>
      <w:r>
        <w:rPr/>
        <w:t>a</w:t>
      </w:r>
      <w:r>
        <w:rPr>
          <w:spacing w:val="-16"/>
        </w:rPr>
        <w:t> </w:t>
      </w:r>
      <w:r>
        <w:rPr/>
        <w:t>Pinchot,</w:t>
      </w:r>
      <w:r>
        <w:rPr>
          <w:position w:val="8"/>
          <w:sz w:val="15"/>
        </w:rPr>
        <w:t>1</w:t>
      </w:r>
      <w:r>
        <w:rPr>
          <w:spacing w:val="-1"/>
          <w:position w:val="8"/>
          <w:sz w:val="15"/>
        </w:rPr>
        <w:t> </w:t>
      </w:r>
      <w:r>
        <w:rPr/>
        <w:t>es</w:t>
      </w:r>
      <w:r>
        <w:rPr>
          <w:spacing w:val="-16"/>
        </w:rPr>
        <w:t> </w:t>
      </w:r>
      <w:r>
        <w:rPr/>
        <w:t>una</w:t>
      </w:r>
      <w:r>
        <w:rPr>
          <w:spacing w:val="-16"/>
        </w:rPr>
        <w:t> </w:t>
      </w:r>
      <w:r>
        <w:rPr/>
        <w:t>posición</w:t>
      </w:r>
      <w:r>
        <w:rPr>
          <w:spacing w:val="-16"/>
        </w:rPr>
        <w:t> </w:t>
      </w:r>
      <w:r>
        <w:rPr/>
        <w:t>intermedia</w:t>
      </w:r>
      <w:r>
        <w:rPr>
          <w:spacing w:val="-16"/>
        </w:rPr>
        <w:t> </w:t>
      </w:r>
      <w:r>
        <w:rPr/>
        <w:t>que </w:t>
      </w:r>
      <w:r>
        <w:rPr>
          <w:w w:val="95"/>
        </w:rPr>
        <w:t>confía</w:t>
      </w:r>
      <w:r>
        <w:rPr>
          <w:spacing w:val="-8"/>
          <w:w w:val="95"/>
        </w:rPr>
        <w:t> </w:t>
      </w:r>
      <w:r>
        <w:rPr>
          <w:w w:val="95"/>
        </w:rPr>
        <w:t>en</w:t>
      </w:r>
      <w:r>
        <w:rPr>
          <w:spacing w:val="-8"/>
          <w:w w:val="95"/>
        </w:rPr>
        <w:t> </w:t>
      </w:r>
      <w:r>
        <w:rPr>
          <w:w w:val="95"/>
        </w:rPr>
        <w:t>los</w:t>
      </w:r>
      <w:r>
        <w:rPr>
          <w:spacing w:val="-8"/>
          <w:w w:val="95"/>
        </w:rPr>
        <w:t> </w:t>
      </w:r>
      <w:r>
        <w:rPr>
          <w:w w:val="95"/>
        </w:rPr>
        <w:t>científicos</w:t>
      </w:r>
      <w:r>
        <w:rPr>
          <w:spacing w:val="-8"/>
          <w:w w:val="95"/>
        </w:rPr>
        <w:t> </w:t>
      </w:r>
      <w:r>
        <w:rPr>
          <w:w w:val="95"/>
        </w:rPr>
        <w:t>y</w:t>
      </w:r>
      <w:r>
        <w:rPr>
          <w:spacing w:val="-8"/>
          <w:w w:val="95"/>
        </w:rPr>
        <w:t> </w:t>
      </w:r>
      <w:r>
        <w:rPr>
          <w:w w:val="95"/>
        </w:rPr>
        <w:t>profesionales</w:t>
      </w:r>
      <w:r>
        <w:rPr>
          <w:spacing w:val="-8"/>
          <w:w w:val="95"/>
        </w:rPr>
        <w:t> </w:t>
      </w:r>
      <w:r>
        <w:rPr>
          <w:w w:val="95"/>
        </w:rPr>
        <w:t>para</w:t>
      </w:r>
      <w:r>
        <w:rPr>
          <w:spacing w:val="-8"/>
          <w:w w:val="95"/>
        </w:rPr>
        <w:t> </w:t>
      </w:r>
      <w:r>
        <w:rPr>
          <w:w w:val="95"/>
        </w:rPr>
        <w:t>administrar</w:t>
      </w:r>
      <w:r>
        <w:rPr>
          <w:spacing w:val="-8"/>
          <w:w w:val="95"/>
        </w:rPr>
        <w:t> </w:t>
      </w:r>
      <w:r>
        <w:rPr>
          <w:w w:val="95"/>
        </w:rPr>
        <w:t>los</w:t>
      </w:r>
      <w:r>
        <w:rPr>
          <w:spacing w:val="-8"/>
          <w:w w:val="95"/>
        </w:rPr>
        <w:t> </w:t>
      </w:r>
      <w:r>
        <w:rPr>
          <w:w w:val="95"/>
        </w:rPr>
        <w:t>recursos</w:t>
      </w:r>
      <w:r>
        <w:rPr>
          <w:spacing w:val="-8"/>
          <w:w w:val="95"/>
        </w:rPr>
        <w:t> </w:t>
      </w:r>
      <w:r>
        <w:rPr>
          <w:w w:val="95"/>
        </w:rPr>
        <w:t>de</w:t>
      </w:r>
      <w:r>
        <w:rPr>
          <w:spacing w:val="-8"/>
          <w:w w:val="95"/>
        </w:rPr>
        <w:t> </w:t>
      </w:r>
      <w:r>
        <w:rPr>
          <w:w w:val="95"/>
        </w:rPr>
        <w:t>manera sostenible</w:t>
      </w:r>
      <w:r>
        <w:rPr>
          <w:spacing w:val="-11"/>
          <w:w w:val="95"/>
        </w:rPr>
        <w:t> </w:t>
      </w:r>
      <w:r>
        <w:rPr>
          <w:spacing w:val="-3"/>
          <w:w w:val="95"/>
        </w:rPr>
        <w:t>(Eckersley,</w:t>
      </w:r>
      <w:r>
        <w:rPr>
          <w:spacing w:val="-11"/>
          <w:w w:val="95"/>
        </w:rPr>
        <w:t> </w:t>
      </w:r>
      <w:r>
        <w:rPr>
          <w:w w:val="95"/>
        </w:rPr>
        <w:t>1992,</w:t>
      </w:r>
      <w:r>
        <w:rPr>
          <w:spacing w:val="-11"/>
          <w:w w:val="95"/>
        </w:rPr>
        <w:t> </w:t>
      </w:r>
      <w:r>
        <w:rPr>
          <w:w w:val="95"/>
        </w:rPr>
        <w:t>citado</w:t>
      </w:r>
      <w:r>
        <w:rPr>
          <w:spacing w:val="-11"/>
          <w:w w:val="95"/>
        </w:rPr>
        <w:t> </w:t>
      </w:r>
      <w:r>
        <w:rPr>
          <w:w w:val="95"/>
        </w:rPr>
        <w:t>por</w:t>
      </w:r>
      <w:r>
        <w:rPr>
          <w:spacing w:val="-11"/>
          <w:w w:val="95"/>
        </w:rPr>
        <w:t> </w:t>
      </w:r>
      <w:r>
        <w:rPr>
          <w:w w:val="95"/>
        </w:rPr>
        <w:t>Elliott,</w:t>
      </w:r>
      <w:r>
        <w:rPr>
          <w:spacing w:val="-11"/>
          <w:w w:val="95"/>
        </w:rPr>
        <w:t> </w:t>
      </w:r>
      <w:r>
        <w:rPr>
          <w:w w:val="95"/>
        </w:rPr>
        <w:t>1996).</w:t>
      </w:r>
      <w:r>
        <w:rPr>
          <w:spacing w:val="-11"/>
          <w:w w:val="95"/>
        </w:rPr>
        <w:t> </w:t>
      </w:r>
      <w:r>
        <w:rPr>
          <w:w w:val="95"/>
        </w:rPr>
        <w:t>El</w:t>
      </w:r>
      <w:r>
        <w:rPr>
          <w:spacing w:val="-11"/>
          <w:w w:val="95"/>
        </w:rPr>
        <w:t> </w:t>
      </w:r>
      <w:r>
        <w:rPr>
          <w:w w:val="95"/>
        </w:rPr>
        <w:t>concepto</w:t>
      </w:r>
      <w:r>
        <w:rPr>
          <w:spacing w:val="-11"/>
          <w:w w:val="95"/>
        </w:rPr>
        <w:t> </w:t>
      </w:r>
      <w:r>
        <w:rPr>
          <w:w w:val="95"/>
        </w:rPr>
        <w:t>de</w:t>
      </w:r>
      <w:r>
        <w:rPr>
          <w:spacing w:val="-11"/>
          <w:w w:val="95"/>
        </w:rPr>
        <w:t> </w:t>
      </w:r>
      <w:r>
        <w:rPr>
          <w:w w:val="95"/>
        </w:rPr>
        <w:t>uso</w:t>
      </w:r>
      <w:r>
        <w:rPr>
          <w:spacing w:val="-11"/>
          <w:w w:val="95"/>
        </w:rPr>
        <w:t> </w:t>
      </w:r>
      <w:r>
        <w:rPr>
          <w:w w:val="95"/>
        </w:rPr>
        <w:t>múltiple adoptado</w:t>
      </w:r>
      <w:r>
        <w:rPr>
          <w:spacing w:val="-8"/>
          <w:w w:val="95"/>
        </w:rPr>
        <w:t> </w:t>
      </w:r>
      <w:r>
        <w:rPr>
          <w:w w:val="95"/>
        </w:rPr>
        <w:t>por</w:t>
      </w:r>
      <w:r>
        <w:rPr>
          <w:spacing w:val="-8"/>
          <w:w w:val="95"/>
        </w:rPr>
        <w:t> </w:t>
      </w:r>
      <w:r>
        <w:rPr>
          <w:w w:val="95"/>
        </w:rPr>
        <w:t>el</w:t>
      </w:r>
      <w:r>
        <w:rPr>
          <w:spacing w:val="-8"/>
          <w:w w:val="95"/>
        </w:rPr>
        <w:t> </w:t>
      </w:r>
      <w:r>
        <w:rPr>
          <w:w w:val="95"/>
        </w:rPr>
        <w:t>Servicio</w:t>
      </w:r>
      <w:r>
        <w:rPr>
          <w:spacing w:val="-8"/>
          <w:w w:val="95"/>
        </w:rPr>
        <w:t> </w:t>
      </w:r>
      <w:r>
        <w:rPr>
          <w:spacing w:val="-5"/>
          <w:w w:val="95"/>
        </w:rPr>
        <w:t>Forestal</w:t>
      </w:r>
      <w:r>
        <w:rPr>
          <w:spacing w:val="-8"/>
          <w:w w:val="95"/>
        </w:rPr>
        <w:t> </w:t>
      </w:r>
      <w:r>
        <w:rPr>
          <w:w w:val="95"/>
        </w:rPr>
        <w:t>de</w:t>
      </w:r>
      <w:r>
        <w:rPr>
          <w:spacing w:val="-8"/>
          <w:w w:val="95"/>
        </w:rPr>
        <w:t> </w:t>
      </w:r>
      <w:r>
        <w:rPr>
          <w:w w:val="95"/>
        </w:rPr>
        <w:t>Estados</w:t>
      </w:r>
      <w:r>
        <w:rPr>
          <w:spacing w:val="-8"/>
          <w:w w:val="95"/>
        </w:rPr>
        <w:t> </w:t>
      </w:r>
      <w:r>
        <w:rPr>
          <w:w w:val="95"/>
        </w:rPr>
        <w:t>Unidos</w:t>
      </w:r>
      <w:r>
        <w:rPr>
          <w:spacing w:val="-8"/>
          <w:w w:val="95"/>
        </w:rPr>
        <w:t> </w:t>
      </w:r>
      <w:r>
        <w:rPr>
          <w:w w:val="95"/>
        </w:rPr>
        <w:t>tiene</w:t>
      </w:r>
      <w:r>
        <w:rPr>
          <w:spacing w:val="-8"/>
          <w:w w:val="95"/>
        </w:rPr>
        <w:t> </w:t>
      </w:r>
      <w:r>
        <w:rPr>
          <w:w w:val="95"/>
        </w:rPr>
        <w:t>su</w:t>
      </w:r>
      <w:r>
        <w:rPr>
          <w:spacing w:val="-8"/>
          <w:w w:val="95"/>
        </w:rPr>
        <w:t> </w:t>
      </w:r>
      <w:r>
        <w:rPr>
          <w:w w:val="95"/>
        </w:rPr>
        <w:t>origen</w:t>
      </w:r>
      <w:r>
        <w:rPr>
          <w:spacing w:val="-8"/>
          <w:w w:val="95"/>
        </w:rPr>
        <w:t> </w:t>
      </w:r>
      <w:r>
        <w:rPr>
          <w:w w:val="95"/>
        </w:rPr>
        <w:t>en</w:t>
      </w:r>
      <w:r>
        <w:rPr>
          <w:spacing w:val="-8"/>
          <w:w w:val="95"/>
        </w:rPr>
        <w:t> </w:t>
      </w:r>
      <w:r>
        <w:rPr>
          <w:w w:val="95"/>
        </w:rPr>
        <w:t>el</w:t>
      </w:r>
      <w:r>
        <w:rPr>
          <w:spacing w:val="-8"/>
          <w:w w:val="95"/>
        </w:rPr>
        <w:t> </w:t>
      </w:r>
      <w:r>
        <w:rPr>
          <w:w w:val="95"/>
        </w:rPr>
        <w:t>conser- vacionismo (Kennedy y </w:t>
      </w:r>
      <w:r>
        <w:rPr>
          <w:spacing w:val="-3"/>
          <w:w w:val="95"/>
        </w:rPr>
        <w:t>Quigley,</w:t>
      </w:r>
      <w:r>
        <w:rPr>
          <w:spacing w:val="-33"/>
          <w:w w:val="95"/>
        </w:rPr>
        <w:t> </w:t>
      </w:r>
      <w:r>
        <w:rPr>
          <w:w w:val="95"/>
        </w:rPr>
        <w:t>1994).</w:t>
      </w:r>
    </w:p>
    <w:p>
      <w:pPr>
        <w:pStyle w:val="BodyText"/>
        <w:ind w:left="1553" w:right="1551" w:firstLine="283"/>
        <w:jc w:val="both"/>
      </w:pPr>
      <w:r>
        <w:rPr>
          <w:w w:val="95"/>
        </w:rPr>
        <w:t>La ecología del bienestar humano es también una posición intermedia, pero pone</w:t>
      </w:r>
      <w:r>
        <w:rPr>
          <w:spacing w:val="-7"/>
          <w:w w:val="95"/>
        </w:rPr>
        <w:t> </w:t>
      </w:r>
      <w:r>
        <w:rPr>
          <w:w w:val="95"/>
        </w:rPr>
        <w:t>a</w:t>
      </w:r>
      <w:r>
        <w:rPr>
          <w:spacing w:val="-8"/>
          <w:w w:val="95"/>
        </w:rPr>
        <w:t> </w:t>
      </w:r>
      <w:r>
        <w:rPr>
          <w:w w:val="95"/>
        </w:rPr>
        <w:t>la</w:t>
      </w:r>
      <w:r>
        <w:rPr>
          <w:spacing w:val="-8"/>
          <w:w w:val="95"/>
        </w:rPr>
        <w:t> </w:t>
      </w:r>
      <w:r>
        <w:rPr>
          <w:w w:val="95"/>
        </w:rPr>
        <w:t>humanidad</w:t>
      </w:r>
      <w:r>
        <w:rPr>
          <w:spacing w:val="-7"/>
          <w:w w:val="95"/>
        </w:rPr>
        <w:t> </w:t>
      </w:r>
      <w:r>
        <w:rPr>
          <w:w w:val="95"/>
        </w:rPr>
        <w:t>como</w:t>
      </w:r>
      <w:r>
        <w:rPr>
          <w:spacing w:val="-7"/>
          <w:w w:val="95"/>
        </w:rPr>
        <w:t> </w:t>
      </w:r>
      <w:r>
        <w:rPr>
          <w:w w:val="95"/>
        </w:rPr>
        <w:t>centro</w:t>
      </w:r>
      <w:r>
        <w:rPr>
          <w:spacing w:val="-7"/>
          <w:w w:val="95"/>
        </w:rPr>
        <w:t> </w:t>
      </w:r>
      <w:r>
        <w:rPr>
          <w:w w:val="95"/>
        </w:rPr>
        <w:t>de</w:t>
      </w:r>
      <w:r>
        <w:rPr>
          <w:spacing w:val="-7"/>
          <w:w w:val="95"/>
        </w:rPr>
        <w:t> </w:t>
      </w:r>
      <w:r>
        <w:rPr>
          <w:w w:val="95"/>
        </w:rPr>
        <w:t>la</w:t>
      </w:r>
      <w:r>
        <w:rPr>
          <w:spacing w:val="-8"/>
          <w:w w:val="95"/>
        </w:rPr>
        <w:t> </w:t>
      </w:r>
      <w:r>
        <w:rPr>
          <w:w w:val="95"/>
        </w:rPr>
        <w:t>conservación.</w:t>
      </w:r>
      <w:r>
        <w:rPr>
          <w:spacing w:val="-8"/>
          <w:w w:val="95"/>
        </w:rPr>
        <w:t> </w:t>
      </w:r>
      <w:r>
        <w:rPr>
          <w:w w:val="95"/>
        </w:rPr>
        <w:t>Se</w:t>
      </w:r>
      <w:r>
        <w:rPr>
          <w:spacing w:val="-8"/>
          <w:w w:val="95"/>
        </w:rPr>
        <w:t> </w:t>
      </w:r>
      <w:r>
        <w:rPr>
          <w:w w:val="95"/>
        </w:rPr>
        <w:t>caracteriza</w:t>
      </w:r>
      <w:r>
        <w:rPr>
          <w:spacing w:val="-8"/>
          <w:w w:val="95"/>
        </w:rPr>
        <w:t> </w:t>
      </w:r>
      <w:r>
        <w:rPr>
          <w:w w:val="95"/>
        </w:rPr>
        <w:t>porque</w:t>
      </w:r>
      <w:r>
        <w:rPr>
          <w:spacing w:val="-7"/>
          <w:w w:val="95"/>
        </w:rPr>
        <w:t> </w:t>
      </w:r>
      <w:r>
        <w:rPr>
          <w:w w:val="95"/>
        </w:rPr>
        <w:t>está basada</w:t>
      </w:r>
      <w:r>
        <w:rPr>
          <w:spacing w:val="-10"/>
          <w:w w:val="95"/>
        </w:rPr>
        <w:t> </w:t>
      </w:r>
      <w:r>
        <w:rPr>
          <w:w w:val="95"/>
        </w:rPr>
        <w:t>en</w:t>
      </w:r>
      <w:r>
        <w:rPr>
          <w:spacing w:val="-10"/>
          <w:w w:val="95"/>
        </w:rPr>
        <w:t> </w:t>
      </w:r>
      <w:r>
        <w:rPr>
          <w:w w:val="95"/>
        </w:rPr>
        <w:t>el</w:t>
      </w:r>
      <w:r>
        <w:rPr>
          <w:spacing w:val="-10"/>
          <w:w w:val="95"/>
        </w:rPr>
        <w:t> </w:t>
      </w:r>
      <w:r>
        <w:rPr>
          <w:w w:val="95"/>
        </w:rPr>
        <w:t>enfoque</w:t>
      </w:r>
      <w:r>
        <w:rPr>
          <w:spacing w:val="-10"/>
          <w:w w:val="95"/>
        </w:rPr>
        <w:t> </w:t>
      </w:r>
      <w:r>
        <w:rPr>
          <w:w w:val="95"/>
        </w:rPr>
        <w:t>de</w:t>
      </w:r>
      <w:r>
        <w:rPr>
          <w:spacing w:val="-10"/>
          <w:w w:val="95"/>
        </w:rPr>
        <w:t> </w:t>
      </w:r>
      <w:r>
        <w:rPr>
          <w:w w:val="95"/>
        </w:rPr>
        <w:t>gestión</w:t>
      </w:r>
      <w:r>
        <w:rPr>
          <w:spacing w:val="-10"/>
          <w:w w:val="95"/>
        </w:rPr>
        <w:t> </w:t>
      </w:r>
      <w:r>
        <w:rPr>
          <w:w w:val="95"/>
        </w:rPr>
        <w:t>del</w:t>
      </w:r>
      <w:r>
        <w:rPr>
          <w:spacing w:val="-10"/>
          <w:w w:val="95"/>
        </w:rPr>
        <w:t> </w:t>
      </w:r>
      <w:r>
        <w:rPr>
          <w:w w:val="95"/>
        </w:rPr>
        <w:t>ecosistema</w:t>
      </w:r>
      <w:r>
        <w:rPr>
          <w:w w:val="95"/>
          <w:position w:val="8"/>
          <w:sz w:val="15"/>
        </w:rPr>
        <w:t>2</w:t>
      </w:r>
      <w:r>
        <w:rPr>
          <w:spacing w:val="4"/>
          <w:w w:val="95"/>
          <w:position w:val="8"/>
          <w:sz w:val="15"/>
        </w:rPr>
        <w:t> </w:t>
      </w:r>
      <w:r>
        <w:rPr>
          <w:w w:val="95"/>
        </w:rPr>
        <w:t>y</w:t>
      </w:r>
      <w:r>
        <w:rPr>
          <w:spacing w:val="-10"/>
          <w:w w:val="95"/>
        </w:rPr>
        <w:t> </w:t>
      </w:r>
      <w:r>
        <w:rPr>
          <w:w w:val="95"/>
        </w:rPr>
        <w:t>además</w:t>
      </w:r>
      <w:r>
        <w:rPr>
          <w:spacing w:val="-10"/>
          <w:w w:val="95"/>
        </w:rPr>
        <w:t> </w:t>
      </w:r>
      <w:r>
        <w:rPr>
          <w:w w:val="95"/>
        </w:rPr>
        <w:t>pone</w:t>
      </w:r>
      <w:r>
        <w:rPr>
          <w:spacing w:val="-10"/>
          <w:w w:val="95"/>
        </w:rPr>
        <w:t> </w:t>
      </w:r>
      <w:r>
        <w:rPr>
          <w:w w:val="95"/>
        </w:rPr>
        <w:t>énfasis</w:t>
      </w:r>
      <w:r>
        <w:rPr>
          <w:spacing w:val="-10"/>
          <w:w w:val="95"/>
        </w:rPr>
        <w:t> </w:t>
      </w:r>
      <w:r>
        <w:rPr>
          <w:w w:val="95"/>
        </w:rPr>
        <w:t>en</w:t>
      </w:r>
      <w:r>
        <w:rPr>
          <w:spacing w:val="-10"/>
          <w:w w:val="95"/>
        </w:rPr>
        <w:t> </w:t>
      </w:r>
      <w:r>
        <w:rPr>
          <w:w w:val="95"/>
        </w:rPr>
        <w:t>aspec- tos sociales como la democracia, el acceso equitativo a los recursos naturales, la atención a las necesidades espirituales y psicológicas de la gente (Elliott, 1996). </w:t>
      </w:r>
      <w:r>
        <w:rPr/>
        <w:t>Este</w:t>
      </w:r>
      <w:r>
        <w:rPr>
          <w:spacing w:val="-10"/>
        </w:rPr>
        <w:t> </w:t>
      </w:r>
      <w:r>
        <w:rPr/>
        <w:t>enfoque</w:t>
      </w:r>
      <w:r>
        <w:rPr>
          <w:spacing w:val="-10"/>
        </w:rPr>
        <w:t> </w:t>
      </w:r>
      <w:r>
        <w:rPr/>
        <w:t>ha</w:t>
      </w:r>
      <w:r>
        <w:rPr>
          <w:spacing w:val="-10"/>
        </w:rPr>
        <w:t> </w:t>
      </w:r>
      <w:r>
        <w:rPr/>
        <w:t>sido</w:t>
      </w:r>
      <w:r>
        <w:rPr>
          <w:spacing w:val="-10"/>
        </w:rPr>
        <w:t> </w:t>
      </w:r>
      <w:r>
        <w:rPr/>
        <w:t>adoptado</w:t>
      </w:r>
      <w:r>
        <w:rPr>
          <w:spacing w:val="-9"/>
        </w:rPr>
        <w:t> </w:t>
      </w:r>
      <w:r>
        <w:rPr/>
        <w:t>por</w:t>
      </w:r>
      <w:r>
        <w:rPr>
          <w:spacing w:val="-10"/>
        </w:rPr>
        <w:t> </w:t>
      </w:r>
      <w:r>
        <w:rPr/>
        <w:t>el</w:t>
      </w:r>
      <w:r>
        <w:rPr>
          <w:spacing w:val="-10"/>
        </w:rPr>
        <w:t> </w:t>
      </w:r>
      <w:r>
        <w:rPr/>
        <w:t>Convenio</w:t>
      </w:r>
      <w:r>
        <w:rPr>
          <w:spacing w:val="-10"/>
        </w:rPr>
        <w:t> </w:t>
      </w:r>
      <w:r>
        <w:rPr/>
        <w:t>sobre</w:t>
      </w:r>
      <w:r>
        <w:rPr>
          <w:spacing w:val="-10"/>
        </w:rPr>
        <w:t> </w:t>
      </w:r>
      <w:r>
        <w:rPr/>
        <w:t>la</w:t>
      </w:r>
      <w:r>
        <w:rPr>
          <w:spacing w:val="-10"/>
        </w:rPr>
        <w:t> </w:t>
      </w:r>
      <w:r>
        <w:rPr/>
        <w:t>Diversidad</w:t>
      </w:r>
      <w:r>
        <w:rPr>
          <w:spacing w:val="-10"/>
        </w:rPr>
        <w:t> </w:t>
      </w:r>
      <w:r>
        <w:rPr/>
        <w:t>Biológica </w:t>
      </w:r>
      <w:r>
        <w:rPr>
          <w:w w:val="95"/>
        </w:rPr>
        <w:t>(Secretaría</w:t>
      </w:r>
      <w:r>
        <w:rPr>
          <w:spacing w:val="-8"/>
          <w:w w:val="95"/>
        </w:rPr>
        <w:t> </w:t>
      </w:r>
      <w:r>
        <w:rPr>
          <w:w w:val="95"/>
        </w:rPr>
        <w:t>del</w:t>
      </w:r>
      <w:r>
        <w:rPr>
          <w:spacing w:val="-8"/>
          <w:w w:val="95"/>
        </w:rPr>
        <w:t> </w:t>
      </w:r>
      <w:r>
        <w:rPr>
          <w:w w:val="95"/>
        </w:rPr>
        <w:t>Convenio</w:t>
      </w:r>
      <w:r>
        <w:rPr>
          <w:spacing w:val="-8"/>
          <w:w w:val="95"/>
        </w:rPr>
        <w:t> </w:t>
      </w:r>
      <w:r>
        <w:rPr>
          <w:w w:val="95"/>
        </w:rPr>
        <w:t>sobre</w:t>
      </w:r>
      <w:r>
        <w:rPr>
          <w:spacing w:val="-8"/>
          <w:w w:val="95"/>
        </w:rPr>
        <w:t> </w:t>
      </w:r>
      <w:r>
        <w:rPr>
          <w:w w:val="95"/>
        </w:rPr>
        <w:t>la</w:t>
      </w:r>
      <w:r>
        <w:rPr>
          <w:spacing w:val="-8"/>
          <w:w w:val="95"/>
        </w:rPr>
        <w:t> </w:t>
      </w:r>
      <w:r>
        <w:rPr>
          <w:w w:val="95"/>
        </w:rPr>
        <w:t>Diversidad</w:t>
      </w:r>
      <w:r>
        <w:rPr>
          <w:spacing w:val="-9"/>
          <w:w w:val="95"/>
        </w:rPr>
        <w:t> </w:t>
      </w:r>
      <w:r>
        <w:rPr>
          <w:w w:val="95"/>
        </w:rPr>
        <w:t>Biológica,</w:t>
      </w:r>
      <w:r>
        <w:rPr>
          <w:spacing w:val="-7"/>
          <w:w w:val="95"/>
        </w:rPr>
        <w:t> </w:t>
      </w:r>
      <w:r>
        <w:rPr>
          <w:w w:val="95"/>
        </w:rPr>
        <w:t>2004).</w:t>
      </w:r>
    </w:p>
    <w:p>
      <w:pPr>
        <w:pStyle w:val="BodyText"/>
        <w:spacing w:line="242" w:lineRule="auto"/>
        <w:ind w:left="1553" w:right="1552" w:firstLine="283"/>
        <w:jc w:val="both"/>
      </w:pPr>
      <w:r>
        <w:rPr>
          <w:w w:val="95"/>
        </w:rPr>
        <w:t>El preservacionismo se ha hecho derivar de </w:t>
      </w:r>
      <w:r>
        <w:rPr>
          <w:spacing w:val="-4"/>
          <w:w w:val="95"/>
        </w:rPr>
        <w:t>Muir,</w:t>
      </w:r>
      <w:r>
        <w:rPr>
          <w:spacing w:val="-4"/>
          <w:w w:val="95"/>
          <w:position w:val="8"/>
          <w:sz w:val="15"/>
        </w:rPr>
        <w:t>3 </w:t>
      </w:r>
      <w:r>
        <w:rPr>
          <w:w w:val="95"/>
        </w:rPr>
        <w:t>quien deseaba preservar los bosques dejándolos al margen del desarrollo. Es </w:t>
      </w:r>
      <w:r>
        <w:rPr>
          <w:spacing w:val="-5"/>
          <w:w w:val="95"/>
        </w:rPr>
        <w:t>decir, </w:t>
      </w:r>
      <w:r>
        <w:rPr>
          <w:w w:val="95"/>
        </w:rPr>
        <w:t>planteaba evitar toda </w:t>
      </w:r>
      <w:r>
        <w:rPr/>
        <w:t>interferencia</w:t>
      </w:r>
      <w:r>
        <w:rPr>
          <w:spacing w:val="-18"/>
        </w:rPr>
        <w:t> </w:t>
      </w:r>
      <w:r>
        <w:rPr/>
        <w:t>humana</w:t>
      </w:r>
      <w:r>
        <w:rPr>
          <w:spacing w:val="-18"/>
        </w:rPr>
        <w:t> </w:t>
      </w:r>
      <w:r>
        <w:rPr/>
        <w:t>sobre</w:t>
      </w:r>
      <w:r>
        <w:rPr>
          <w:spacing w:val="-18"/>
        </w:rPr>
        <w:t> </w:t>
      </w:r>
      <w:r>
        <w:rPr/>
        <w:t>ellos.</w:t>
      </w:r>
      <w:r>
        <w:rPr>
          <w:spacing w:val="-18"/>
        </w:rPr>
        <w:t> </w:t>
      </w:r>
      <w:r>
        <w:rPr/>
        <w:t>Se</w:t>
      </w:r>
      <w:r>
        <w:rPr>
          <w:spacing w:val="-18"/>
        </w:rPr>
        <w:t> </w:t>
      </w:r>
      <w:r>
        <w:rPr/>
        <w:t>dice</w:t>
      </w:r>
      <w:r>
        <w:rPr>
          <w:spacing w:val="-18"/>
        </w:rPr>
        <w:t> </w:t>
      </w:r>
      <w:r>
        <w:rPr/>
        <w:t>que</w:t>
      </w:r>
      <w:r>
        <w:rPr>
          <w:spacing w:val="-18"/>
        </w:rPr>
        <w:t> </w:t>
      </w:r>
      <w:r>
        <w:rPr/>
        <w:t>el</w:t>
      </w:r>
      <w:r>
        <w:rPr>
          <w:spacing w:val="-18"/>
        </w:rPr>
        <w:t> </w:t>
      </w:r>
      <w:r>
        <w:rPr/>
        <w:t>preservacionismo</w:t>
      </w:r>
      <w:r>
        <w:rPr>
          <w:spacing w:val="-18"/>
        </w:rPr>
        <w:t> </w:t>
      </w:r>
      <w:r>
        <w:rPr/>
        <w:t>ha</w:t>
      </w:r>
      <w:r>
        <w:rPr>
          <w:spacing w:val="-18"/>
        </w:rPr>
        <w:t> </w:t>
      </w:r>
      <w:r>
        <w:rPr/>
        <w:t>influido mucho</w:t>
      </w:r>
      <w:r>
        <w:rPr>
          <w:spacing w:val="-12"/>
        </w:rPr>
        <w:t> </w:t>
      </w:r>
      <w:r>
        <w:rPr/>
        <w:t>en</w:t>
      </w:r>
      <w:r>
        <w:rPr>
          <w:spacing w:val="-12"/>
        </w:rPr>
        <w:t> </w:t>
      </w:r>
      <w:r>
        <w:rPr/>
        <w:t>el</w:t>
      </w:r>
      <w:r>
        <w:rPr>
          <w:spacing w:val="-12"/>
        </w:rPr>
        <w:t> </w:t>
      </w:r>
      <w:r>
        <w:rPr/>
        <w:t>establecimiento</w:t>
      </w:r>
      <w:r>
        <w:rPr>
          <w:spacing w:val="-12"/>
        </w:rPr>
        <w:t> </w:t>
      </w:r>
      <w:r>
        <w:rPr/>
        <w:t>de</w:t>
      </w:r>
      <w:r>
        <w:rPr>
          <w:spacing w:val="-12"/>
        </w:rPr>
        <w:t> </w:t>
      </w:r>
      <w:r>
        <w:rPr>
          <w:spacing w:val="-3"/>
        </w:rPr>
        <w:t>áreas</w:t>
      </w:r>
      <w:r>
        <w:rPr>
          <w:spacing w:val="-12"/>
        </w:rPr>
        <w:t> </w:t>
      </w:r>
      <w:r>
        <w:rPr/>
        <w:t>protegidas</w:t>
      </w:r>
      <w:r>
        <w:rPr>
          <w:spacing w:val="-12"/>
        </w:rPr>
        <w:t> </w:t>
      </w:r>
      <w:r>
        <w:rPr/>
        <w:t>en</w:t>
      </w:r>
      <w:r>
        <w:rPr>
          <w:spacing w:val="-12"/>
        </w:rPr>
        <w:t> </w:t>
      </w:r>
      <w:r>
        <w:rPr/>
        <w:t>todo</w:t>
      </w:r>
      <w:r>
        <w:rPr>
          <w:spacing w:val="-12"/>
        </w:rPr>
        <w:t> </w:t>
      </w:r>
      <w:r>
        <w:rPr/>
        <w:t>el</w:t>
      </w:r>
      <w:r>
        <w:rPr>
          <w:spacing w:val="-12"/>
        </w:rPr>
        <w:t> </w:t>
      </w:r>
      <w:r>
        <w:rPr/>
        <w:t>mundo,</w:t>
      </w:r>
      <w:r>
        <w:rPr>
          <w:spacing w:val="-12"/>
        </w:rPr>
        <w:t> </w:t>
      </w:r>
      <w:r>
        <w:rPr/>
        <w:t>lo</w:t>
      </w:r>
      <w:r>
        <w:rPr>
          <w:spacing w:val="-12"/>
        </w:rPr>
        <w:t> </w:t>
      </w:r>
      <w:r>
        <w:rPr/>
        <w:t>cual</w:t>
      </w:r>
      <w:r>
        <w:rPr>
          <w:spacing w:val="-12"/>
        </w:rPr>
        <w:t> </w:t>
      </w:r>
      <w:r>
        <w:rPr/>
        <w:t>ha </w:t>
      </w:r>
      <w:r>
        <w:rPr>
          <w:w w:val="95"/>
        </w:rPr>
        <w:t>ocasionado privar a las comunidades locales de sus medios de sustento (Elliott, 1996).</w:t>
      </w:r>
      <w:r>
        <w:rPr>
          <w:spacing w:val="-7"/>
          <w:w w:val="95"/>
        </w:rPr>
        <w:t> </w:t>
      </w:r>
      <w:r>
        <w:rPr>
          <w:spacing w:val="-10"/>
          <w:w w:val="95"/>
        </w:rPr>
        <w:t>Tal</w:t>
      </w:r>
      <w:r>
        <w:rPr>
          <w:spacing w:val="-7"/>
          <w:w w:val="95"/>
        </w:rPr>
        <w:t> </w:t>
      </w:r>
      <w:r>
        <w:rPr>
          <w:w w:val="95"/>
        </w:rPr>
        <w:t>juicio</w:t>
      </w:r>
      <w:r>
        <w:rPr>
          <w:spacing w:val="-7"/>
          <w:w w:val="95"/>
        </w:rPr>
        <w:t> </w:t>
      </w:r>
      <w:r>
        <w:rPr>
          <w:w w:val="95"/>
        </w:rPr>
        <w:t>no</w:t>
      </w:r>
      <w:r>
        <w:rPr>
          <w:spacing w:val="-7"/>
          <w:w w:val="95"/>
        </w:rPr>
        <w:t> </w:t>
      </w:r>
      <w:r>
        <w:rPr>
          <w:w w:val="95"/>
        </w:rPr>
        <w:t>es</w:t>
      </w:r>
      <w:r>
        <w:rPr>
          <w:spacing w:val="-7"/>
          <w:w w:val="95"/>
        </w:rPr>
        <w:t> </w:t>
      </w:r>
      <w:r>
        <w:rPr>
          <w:w w:val="95"/>
        </w:rPr>
        <w:t>aceptable</w:t>
      </w:r>
      <w:r>
        <w:rPr>
          <w:spacing w:val="-7"/>
          <w:w w:val="95"/>
        </w:rPr>
        <w:t> </w:t>
      </w:r>
      <w:r>
        <w:rPr>
          <w:w w:val="95"/>
        </w:rPr>
        <w:t>porque</w:t>
      </w:r>
      <w:r>
        <w:rPr>
          <w:spacing w:val="-7"/>
          <w:w w:val="95"/>
        </w:rPr>
        <w:t> </w:t>
      </w:r>
      <w:r>
        <w:rPr>
          <w:w w:val="95"/>
        </w:rPr>
        <w:t>las</w:t>
      </w:r>
      <w:r>
        <w:rPr>
          <w:spacing w:val="-7"/>
          <w:w w:val="95"/>
        </w:rPr>
        <w:t> </w:t>
      </w:r>
      <w:r>
        <w:rPr>
          <w:w w:val="95"/>
        </w:rPr>
        <w:t>áreas</w:t>
      </w:r>
      <w:r>
        <w:rPr>
          <w:spacing w:val="-7"/>
          <w:w w:val="95"/>
        </w:rPr>
        <w:t> </w:t>
      </w:r>
      <w:r>
        <w:rPr>
          <w:w w:val="95"/>
        </w:rPr>
        <w:t>protegidas</w:t>
      </w:r>
      <w:r>
        <w:rPr>
          <w:spacing w:val="-7"/>
          <w:w w:val="95"/>
        </w:rPr>
        <w:t> </w:t>
      </w:r>
      <w:r>
        <w:rPr>
          <w:w w:val="95"/>
        </w:rPr>
        <w:t>reconocidas</w:t>
      </w:r>
      <w:r>
        <w:rPr>
          <w:spacing w:val="-7"/>
          <w:w w:val="95"/>
        </w:rPr>
        <w:t> </w:t>
      </w:r>
      <w:r>
        <w:rPr>
          <w:w w:val="95"/>
        </w:rPr>
        <w:t>por</w:t>
      </w:r>
      <w:r>
        <w:rPr>
          <w:spacing w:val="-7"/>
          <w:w w:val="95"/>
        </w:rPr>
        <w:t> </w:t>
      </w:r>
      <w:r>
        <w:rPr>
          <w:w w:val="95"/>
        </w:rPr>
        <w:t>los países</w:t>
      </w:r>
      <w:r>
        <w:rPr>
          <w:spacing w:val="-21"/>
          <w:w w:val="95"/>
        </w:rPr>
        <w:t> </w:t>
      </w:r>
      <w:r>
        <w:rPr>
          <w:w w:val="95"/>
        </w:rPr>
        <w:t>pueden</w:t>
      </w:r>
      <w:r>
        <w:rPr>
          <w:spacing w:val="-21"/>
          <w:w w:val="95"/>
        </w:rPr>
        <w:t> </w:t>
      </w:r>
      <w:r>
        <w:rPr>
          <w:w w:val="95"/>
        </w:rPr>
        <w:t>tener</w:t>
      </w:r>
      <w:r>
        <w:rPr>
          <w:spacing w:val="-21"/>
          <w:w w:val="95"/>
        </w:rPr>
        <w:t> </w:t>
      </w:r>
      <w:r>
        <w:rPr>
          <w:w w:val="95"/>
        </w:rPr>
        <w:t>diversos</w:t>
      </w:r>
      <w:r>
        <w:rPr>
          <w:spacing w:val="-21"/>
          <w:w w:val="95"/>
        </w:rPr>
        <w:t> </w:t>
      </w:r>
      <w:r>
        <w:rPr>
          <w:w w:val="95"/>
        </w:rPr>
        <w:t>niveles</w:t>
      </w:r>
      <w:r>
        <w:rPr>
          <w:spacing w:val="-21"/>
          <w:w w:val="95"/>
        </w:rPr>
        <w:t> </w:t>
      </w:r>
      <w:r>
        <w:rPr>
          <w:w w:val="95"/>
        </w:rPr>
        <w:t>de</w:t>
      </w:r>
      <w:r>
        <w:rPr>
          <w:spacing w:val="-21"/>
          <w:w w:val="95"/>
        </w:rPr>
        <w:t> </w:t>
      </w:r>
      <w:r>
        <w:rPr>
          <w:w w:val="95"/>
        </w:rPr>
        <w:t>preservación</w:t>
      </w:r>
      <w:r>
        <w:rPr>
          <w:spacing w:val="-21"/>
          <w:w w:val="95"/>
        </w:rPr>
        <w:t> </w:t>
      </w:r>
      <w:r>
        <w:rPr>
          <w:w w:val="95"/>
        </w:rPr>
        <w:t>y</w:t>
      </w:r>
      <w:r>
        <w:rPr>
          <w:spacing w:val="-21"/>
          <w:w w:val="95"/>
        </w:rPr>
        <w:t> </w:t>
      </w:r>
      <w:r>
        <w:rPr>
          <w:w w:val="95"/>
        </w:rPr>
        <w:t>pueden</w:t>
      </w:r>
      <w:r>
        <w:rPr>
          <w:spacing w:val="-21"/>
          <w:w w:val="95"/>
        </w:rPr>
        <w:t> </w:t>
      </w:r>
      <w:r>
        <w:rPr>
          <w:w w:val="95"/>
        </w:rPr>
        <w:t>abrir</w:t>
      </w:r>
      <w:r>
        <w:rPr>
          <w:spacing w:val="-21"/>
          <w:w w:val="95"/>
        </w:rPr>
        <w:t> </w:t>
      </w:r>
      <w:r>
        <w:rPr>
          <w:w w:val="95"/>
        </w:rPr>
        <w:t>espacio</w:t>
      </w:r>
      <w:r>
        <w:rPr>
          <w:spacing w:val="-21"/>
          <w:w w:val="95"/>
        </w:rPr>
        <w:t> </w:t>
      </w:r>
      <w:r>
        <w:rPr>
          <w:w w:val="95"/>
        </w:rPr>
        <w:t>para </w:t>
      </w:r>
      <w:r>
        <w:rPr>
          <w:w w:val="90"/>
        </w:rPr>
        <w:t>actividades  económicas</w:t>
      </w:r>
      <w:r>
        <w:rPr>
          <w:spacing w:val="12"/>
          <w:w w:val="90"/>
        </w:rPr>
        <w:t> </w:t>
      </w:r>
      <w:r>
        <w:rPr>
          <w:w w:val="90"/>
        </w:rPr>
        <w:t>sostenibles.</w:t>
      </w:r>
    </w:p>
    <w:p>
      <w:pPr>
        <w:pStyle w:val="BodyText"/>
        <w:spacing w:line="242" w:lineRule="auto"/>
        <w:ind w:left="1553" w:right="1551" w:firstLine="283"/>
        <w:jc w:val="both"/>
      </w:pPr>
      <w:r>
        <w:rPr>
          <w:w w:val="95"/>
        </w:rPr>
        <w:t>El ecocentrismo da preeminencia a la protección de especies y ecosistemas. </w:t>
      </w:r>
      <w:r>
        <w:rPr/>
        <w:t>Es</w:t>
      </w:r>
      <w:r>
        <w:rPr>
          <w:spacing w:val="-18"/>
        </w:rPr>
        <w:t> </w:t>
      </w:r>
      <w:r>
        <w:rPr/>
        <w:t>base</w:t>
      </w:r>
      <w:r>
        <w:rPr>
          <w:spacing w:val="-18"/>
        </w:rPr>
        <w:t> </w:t>
      </w:r>
      <w:r>
        <w:rPr/>
        <w:t>de</w:t>
      </w:r>
      <w:r>
        <w:rPr>
          <w:spacing w:val="-18"/>
        </w:rPr>
        <w:t> </w:t>
      </w:r>
      <w:r>
        <w:rPr/>
        <w:t>la</w:t>
      </w:r>
      <w:r>
        <w:rPr>
          <w:spacing w:val="-18"/>
        </w:rPr>
        <w:t> </w:t>
      </w:r>
      <w:r>
        <w:rPr/>
        <w:t>ecología</w:t>
      </w:r>
      <w:r>
        <w:rPr>
          <w:spacing w:val="-18"/>
        </w:rPr>
        <w:t> </w:t>
      </w:r>
      <w:r>
        <w:rPr/>
        <w:t>profunda</w:t>
      </w:r>
      <w:r>
        <w:rPr>
          <w:spacing w:val="-18"/>
        </w:rPr>
        <w:t> </w:t>
      </w:r>
      <w:r>
        <w:rPr/>
        <w:t>(</w:t>
      </w:r>
      <w:r>
        <w:rPr>
          <w:i/>
        </w:rPr>
        <w:t>deep</w:t>
      </w:r>
      <w:r>
        <w:rPr>
          <w:i/>
          <w:spacing w:val="-18"/>
        </w:rPr>
        <w:t> </w:t>
      </w:r>
      <w:r>
        <w:rPr>
          <w:i/>
        </w:rPr>
        <w:t>ecology</w:t>
      </w:r>
      <w:r>
        <w:rPr/>
        <w:t>)</w:t>
      </w:r>
      <w:r>
        <w:rPr>
          <w:spacing w:val="-18"/>
        </w:rPr>
        <w:t> </w:t>
      </w:r>
      <w:r>
        <w:rPr/>
        <w:t>y</w:t>
      </w:r>
      <w:r>
        <w:rPr>
          <w:spacing w:val="-18"/>
        </w:rPr>
        <w:t> </w:t>
      </w:r>
      <w:r>
        <w:rPr/>
        <w:t>acepta</w:t>
      </w:r>
      <w:r>
        <w:rPr>
          <w:spacing w:val="-18"/>
        </w:rPr>
        <w:t> </w:t>
      </w:r>
      <w:r>
        <w:rPr/>
        <w:t>los</w:t>
      </w:r>
      <w:r>
        <w:rPr>
          <w:spacing w:val="-18"/>
        </w:rPr>
        <w:t> </w:t>
      </w:r>
      <w:r>
        <w:rPr/>
        <w:t>límites</w:t>
      </w:r>
      <w:r>
        <w:rPr>
          <w:spacing w:val="-18"/>
        </w:rPr>
        <w:t> </w:t>
      </w:r>
      <w:r>
        <w:rPr/>
        <w:t>naturales</w:t>
      </w:r>
      <w:r>
        <w:rPr>
          <w:spacing w:val="-18"/>
        </w:rPr>
        <w:t> </w:t>
      </w:r>
      <w:r>
        <w:rPr/>
        <w:t>al </w:t>
      </w:r>
      <w:r>
        <w:rPr>
          <w:w w:val="95"/>
        </w:rPr>
        <w:t>crecimiento económico (Elliott, 1996). Esta posición afirma que más allá de los </w:t>
      </w:r>
      <w:r>
        <w:rPr/>
        <w:t>servicios</w:t>
      </w:r>
      <w:r>
        <w:rPr>
          <w:spacing w:val="-17"/>
        </w:rPr>
        <w:t> </w:t>
      </w:r>
      <w:r>
        <w:rPr/>
        <w:t>a</w:t>
      </w:r>
      <w:r>
        <w:rPr>
          <w:spacing w:val="-17"/>
        </w:rPr>
        <w:t> </w:t>
      </w:r>
      <w:r>
        <w:rPr/>
        <w:t>la</w:t>
      </w:r>
      <w:r>
        <w:rPr>
          <w:spacing w:val="-17"/>
        </w:rPr>
        <w:t> </w:t>
      </w:r>
      <w:r>
        <w:rPr/>
        <w:t>sociedad</w:t>
      </w:r>
      <w:r>
        <w:rPr>
          <w:spacing w:val="-17"/>
        </w:rPr>
        <w:t> </w:t>
      </w:r>
      <w:r>
        <w:rPr/>
        <w:t>humana,</w:t>
      </w:r>
      <w:r>
        <w:rPr>
          <w:spacing w:val="-17"/>
        </w:rPr>
        <w:t> </w:t>
      </w:r>
      <w:r>
        <w:rPr/>
        <w:t>la</w:t>
      </w:r>
      <w:r>
        <w:rPr>
          <w:spacing w:val="-17"/>
        </w:rPr>
        <w:t> </w:t>
      </w:r>
      <w:r>
        <w:rPr/>
        <w:t>naturaleza</w:t>
      </w:r>
      <w:r>
        <w:rPr>
          <w:spacing w:val="-16"/>
        </w:rPr>
        <w:t> </w:t>
      </w:r>
      <w:r>
        <w:rPr/>
        <w:t>cuenta</w:t>
      </w:r>
      <w:r>
        <w:rPr>
          <w:spacing w:val="-17"/>
        </w:rPr>
        <w:t> </w:t>
      </w:r>
      <w:r>
        <w:rPr/>
        <w:t>con</w:t>
      </w:r>
      <w:r>
        <w:rPr>
          <w:spacing w:val="-17"/>
        </w:rPr>
        <w:t> </w:t>
      </w:r>
      <w:r>
        <w:rPr/>
        <w:t>un</w:t>
      </w:r>
      <w:r>
        <w:rPr>
          <w:spacing w:val="-17"/>
        </w:rPr>
        <w:t> </w:t>
      </w:r>
      <w:r>
        <w:rPr/>
        <w:t>valor</w:t>
      </w:r>
      <w:r>
        <w:rPr>
          <w:spacing w:val="-17"/>
        </w:rPr>
        <w:t> </w:t>
      </w:r>
      <w:r>
        <w:rPr/>
        <w:t>propio.</w:t>
      </w:r>
      <w:r>
        <w:rPr>
          <w:spacing w:val="-17"/>
        </w:rPr>
        <w:t> </w:t>
      </w:r>
      <w:r>
        <w:rPr/>
        <w:t>Dice Arne</w:t>
      </w:r>
      <w:r>
        <w:rPr>
          <w:spacing w:val="-10"/>
        </w:rPr>
        <w:t> </w:t>
      </w:r>
      <w:r>
        <w:rPr/>
        <w:t>Naess,</w:t>
      </w:r>
      <w:r>
        <w:rPr>
          <w:spacing w:val="-10"/>
        </w:rPr>
        <w:t> </w:t>
      </w:r>
      <w:r>
        <w:rPr/>
        <w:t>el</w:t>
      </w:r>
      <w:r>
        <w:rPr>
          <w:spacing w:val="-10"/>
        </w:rPr>
        <w:t> </w:t>
      </w:r>
      <w:r>
        <w:rPr/>
        <w:t>reputado</w:t>
      </w:r>
      <w:r>
        <w:rPr>
          <w:spacing w:val="-10"/>
        </w:rPr>
        <w:t> </w:t>
      </w:r>
      <w:r>
        <w:rPr/>
        <w:t>filósofo</w:t>
      </w:r>
      <w:r>
        <w:rPr>
          <w:spacing w:val="-11"/>
        </w:rPr>
        <w:t> </w:t>
      </w:r>
      <w:r>
        <w:rPr/>
        <w:t>noruego</w:t>
      </w:r>
      <w:r>
        <w:rPr>
          <w:spacing w:val="-10"/>
        </w:rPr>
        <w:t> </w:t>
      </w:r>
      <w:r>
        <w:rPr/>
        <w:t>y</w:t>
      </w:r>
      <w:r>
        <w:rPr>
          <w:spacing w:val="-10"/>
        </w:rPr>
        <w:t> </w:t>
      </w:r>
      <w:r>
        <w:rPr/>
        <w:t>fundador</w:t>
      </w:r>
      <w:r>
        <w:rPr>
          <w:spacing w:val="-11"/>
        </w:rPr>
        <w:t> </w:t>
      </w:r>
      <w:r>
        <w:rPr/>
        <w:t>de</w:t>
      </w:r>
      <w:r>
        <w:rPr>
          <w:spacing w:val="-10"/>
        </w:rPr>
        <w:t> </w:t>
      </w:r>
      <w:r>
        <w:rPr/>
        <w:t>la</w:t>
      </w:r>
      <w:r>
        <w:rPr>
          <w:spacing w:val="-10"/>
        </w:rPr>
        <w:t> </w:t>
      </w:r>
      <w:r>
        <w:rPr/>
        <w:t>ecología</w:t>
      </w:r>
      <w:r>
        <w:rPr>
          <w:spacing w:val="-10"/>
        </w:rPr>
        <w:t> </w:t>
      </w:r>
      <w:r>
        <w:rPr/>
        <w:t>profunda: </w:t>
      </w:r>
      <w:r>
        <w:rPr>
          <w:spacing w:val="-5"/>
        </w:rPr>
        <w:t>“Toda</w:t>
      </w:r>
      <w:r>
        <w:rPr>
          <w:spacing w:val="-10"/>
        </w:rPr>
        <w:t> </w:t>
      </w:r>
      <w:r>
        <w:rPr/>
        <w:t>la</w:t>
      </w:r>
      <w:r>
        <w:rPr>
          <w:spacing w:val="-10"/>
        </w:rPr>
        <w:t> </w:t>
      </w:r>
      <w:r>
        <w:rPr/>
        <w:t>vida</w:t>
      </w:r>
      <w:r>
        <w:rPr>
          <w:spacing w:val="-10"/>
        </w:rPr>
        <w:t> </w:t>
      </w:r>
      <w:r>
        <w:rPr/>
        <w:t>tiene</w:t>
      </w:r>
      <w:r>
        <w:rPr>
          <w:spacing w:val="-10"/>
        </w:rPr>
        <w:t> </w:t>
      </w:r>
      <w:r>
        <w:rPr/>
        <w:t>un</w:t>
      </w:r>
      <w:r>
        <w:rPr>
          <w:spacing w:val="-10"/>
        </w:rPr>
        <w:t> </w:t>
      </w:r>
      <w:r>
        <w:rPr/>
        <w:t>valor</w:t>
      </w:r>
      <w:r>
        <w:rPr>
          <w:spacing w:val="-10"/>
        </w:rPr>
        <w:t> </w:t>
      </w:r>
      <w:r>
        <w:rPr/>
        <w:t>intrínseco,</w:t>
      </w:r>
      <w:r>
        <w:rPr>
          <w:spacing w:val="-10"/>
        </w:rPr>
        <w:t> </w:t>
      </w:r>
      <w:r>
        <w:rPr/>
        <w:t>independientemente</w:t>
      </w:r>
      <w:r>
        <w:rPr>
          <w:spacing w:val="-9"/>
        </w:rPr>
        <w:t> </w:t>
      </w:r>
      <w:r>
        <w:rPr/>
        <w:t>de</w:t>
      </w:r>
      <w:r>
        <w:rPr>
          <w:spacing w:val="-10"/>
        </w:rPr>
        <w:t> </w:t>
      </w:r>
      <w:r>
        <w:rPr/>
        <w:t>su</w:t>
      </w:r>
      <w:r>
        <w:rPr>
          <w:spacing w:val="-10"/>
        </w:rPr>
        <w:t> </w:t>
      </w:r>
      <w:r>
        <w:rPr/>
        <w:t>valor</w:t>
      </w:r>
      <w:r>
        <w:rPr>
          <w:spacing w:val="-10"/>
        </w:rPr>
        <w:t> </w:t>
      </w:r>
      <w:r>
        <w:rPr/>
        <w:t>para</w:t>
      </w:r>
    </w:p>
    <w:p>
      <w:pPr>
        <w:pStyle w:val="BodyText"/>
      </w:pPr>
    </w:p>
    <w:p>
      <w:pPr>
        <w:pStyle w:val="BodyText"/>
      </w:pPr>
    </w:p>
    <w:p>
      <w:pPr>
        <w:pStyle w:val="BodyText"/>
      </w:pPr>
    </w:p>
    <w:p>
      <w:pPr>
        <w:spacing w:line="264" w:lineRule="auto" w:before="185"/>
        <w:ind w:left="1553" w:right="1553" w:firstLine="283"/>
        <w:jc w:val="both"/>
        <w:rPr>
          <w:sz w:val="17"/>
        </w:rPr>
      </w:pPr>
      <w:r>
        <w:rPr>
          <w:position w:val="6"/>
          <w:sz w:val="12"/>
        </w:rPr>
        <w:t>1</w:t>
      </w:r>
      <w:r>
        <w:rPr>
          <w:spacing w:val="-3"/>
          <w:position w:val="6"/>
          <w:sz w:val="12"/>
        </w:rPr>
        <w:t> </w:t>
      </w:r>
      <w:r>
        <w:rPr>
          <w:sz w:val="17"/>
        </w:rPr>
        <w:t>Gifford</w:t>
      </w:r>
      <w:r>
        <w:rPr>
          <w:spacing w:val="-13"/>
          <w:sz w:val="17"/>
        </w:rPr>
        <w:t> </w:t>
      </w:r>
      <w:r>
        <w:rPr>
          <w:sz w:val="17"/>
        </w:rPr>
        <w:t>Pinchot</w:t>
      </w:r>
      <w:r>
        <w:rPr>
          <w:spacing w:val="-13"/>
          <w:sz w:val="17"/>
        </w:rPr>
        <w:t> </w:t>
      </w:r>
      <w:r>
        <w:rPr>
          <w:sz w:val="17"/>
        </w:rPr>
        <w:t>(1865-1944),</w:t>
      </w:r>
      <w:r>
        <w:rPr>
          <w:spacing w:val="-13"/>
          <w:sz w:val="17"/>
        </w:rPr>
        <w:t> </w:t>
      </w:r>
      <w:r>
        <w:rPr>
          <w:sz w:val="17"/>
        </w:rPr>
        <w:t>botánico,</w:t>
      </w:r>
      <w:r>
        <w:rPr>
          <w:spacing w:val="-13"/>
          <w:sz w:val="17"/>
        </w:rPr>
        <w:t> </w:t>
      </w:r>
      <w:r>
        <w:rPr>
          <w:sz w:val="17"/>
        </w:rPr>
        <w:t>agrónomo</w:t>
      </w:r>
      <w:r>
        <w:rPr>
          <w:spacing w:val="-13"/>
          <w:sz w:val="17"/>
        </w:rPr>
        <w:t> </w:t>
      </w:r>
      <w:r>
        <w:rPr>
          <w:sz w:val="17"/>
        </w:rPr>
        <w:t>y</w:t>
      </w:r>
      <w:r>
        <w:rPr>
          <w:spacing w:val="-13"/>
          <w:sz w:val="17"/>
        </w:rPr>
        <w:t> </w:t>
      </w:r>
      <w:r>
        <w:rPr>
          <w:sz w:val="17"/>
        </w:rPr>
        <w:t>político,</w:t>
      </w:r>
      <w:r>
        <w:rPr>
          <w:spacing w:val="-13"/>
          <w:sz w:val="17"/>
        </w:rPr>
        <w:t> </w:t>
      </w:r>
      <w:r>
        <w:rPr>
          <w:sz w:val="17"/>
        </w:rPr>
        <w:t>fue</w:t>
      </w:r>
      <w:r>
        <w:rPr>
          <w:spacing w:val="-13"/>
          <w:sz w:val="17"/>
        </w:rPr>
        <w:t> </w:t>
      </w:r>
      <w:r>
        <w:rPr>
          <w:sz w:val="17"/>
        </w:rPr>
        <w:t>el</w:t>
      </w:r>
      <w:r>
        <w:rPr>
          <w:spacing w:val="-13"/>
          <w:sz w:val="17"/>
        </w:rPr>
        <w:t> </w:t>
      </w:r>
      <w:r>
        <w:rPr>
          <w:sz w:val="17"/>
        </w:rPr>
        <w:t>fundador</w:t>
      </w:r>
      <w:r>
        <w:rPr>
          <w:spacing w:val="-14"/>
          <w:sz w:val="17"/>
        </w:rPr>
        <w:t> </w:t>
      </w:r>
      <w:r>
        <w:rPr>
          <w:sz w:val="17"/>
        </w:rPr>
        <w:t>del</w:t>
      </w:r>
      <w:r>
        <w:rPr>
          <w:spacing w:val="-13"/>
          <w:sz w:val="17"/>
        </w:rPr>
        <w:t> </w:t>
      </w:r>
      <w:r>
        <w:rPr>
          <w:sz w:val="17"/>
        </w:rPr>
        <w:t>Servicio</w:t>
      </w:r>
      <w:r>
        <w:rPr>
          <w:spacing w:val="-13"/>
          <w:sz w:val="17"/>
        </w:rPr>
        <w:t> </w:t>
      </w:r>
      <w:r>
        <w:rPr>
          <w:spacing w:val="-4"/>
          <w:sz w:val="17"/>
        </w:rPr>
        <w:t>Fores- </w:t>
      </w:r>
      <w:r>
        <w:rPr>
          <w:sz w:val="17"/>
        </w:rPr>
        <w:t>tal</w:t>
      </w:r>
      <w:r>
        <w:rPr>
          <w:spacing w:val="-8"/>
          <w:sz w:val="17"/>
        </w:rPr>
        <w:t> </w:t>
      </w:r>
      <w:r>
        <w:rPr>
          <w:sz w:val="17"/>
        </w:rPr>
        <w:t>de</w:t>
      </w:r>
      <w:r>
        <w:rPr>
          <w:spacing w:val="-8"/>
          <w:sz w:val="17"/>
        </w:rPr>
        <w:t> </w:t>
      </w:r>
      <w:r>
        <w:rPr>
          <w:sz w:val="17"/>
        </w:rPr>
        <w:t>los</w:t>
      </w:r>
      <w:r>
        <w:rPr>
          <w:spacing w:val="-8"/>
          <w:sz w:val="17"/>
        </w:rPr>
        <w:t> </w:t>
      </w:r>
      <w:r>
        <w:rPr>
          <w:sz w:val="17"/>
        </w:rPr>
        <w:t>Estados</w:t>
      </w:r>
      <w:r>
        <w:rPr>
          <w:spacing w:val="-8"/>
          <w:sz w:val="17"/>
        </w:rPr>
        <w:t> </w:t>
      </w:r>
      <w:r>
        <w:rPr>
          <w:sz w:val="17"/>
        </w:rPr>
        <w:t>Unidos</w:t>
      </w:r>
      <w:r>
        <w:rPr>
          <w:spacing w:val="-8"/>
          <w:sz w:val="17"/>
        </w:rPr>
        <w:t> </w:t>
      </w:r>
      <w:r>
        <w:rPr>
          <w:sz w:val="17"/>
        </w:rPr>
        <w:t>en</w:t>
      </w:r>
      <w:r>
        <w:rPr>
          <w:spacing w:val="-8"/>
          <w:sz w:val="17"/>
        </w:rPr>
        <w:t> </w:t>
      </w:r>
      <w:r>
        <w:rPr>
          <w:sz w:val="17"/>
        </w:rPr>
        <w:t>1905.</w:t>
      </w:r>
    </w:p>
    <w:p>
      <w:pPr>
        <w:spacing w:line="200" w:lineRule="exact" w:before="0"/>
        <w:ind w:left="1553" w:right="0" w:firstLine="283"/>
        <w:jc w:val="both"/>
        <w:rPr>
          <w:sz w:val="17"/>
        </w:rPr>
      </w:pPr>
      <w:r>
        <w:rPr>
          <w:position w:val="6"/>
          <w:sz w:val="12"/>
        </w:rPr>
        <w:t>2  </w:t>
      </w:r>
      <w:r>
        <w:rPr>
          <w:sz w:val="17"/>
        </w:rPr>
        <w:t>Según el Convenio sobre la Diversidad Biológica, el enfoque de gestión por el ecosistema es:</w:t>
      </w:r>
    </w:p>
    <w:p>
      <w:pPr>
        <w:spacing w:line="264" w:lineRule="auto" w:before="20"/>
        <w:ind w:left="1553" w:right="1551" w:firstLine="0"/>
        <w:jc w:val="both"/>
        <w:rPr>
          <w:sz w:val="17"/>
        </w:rPr>
      </w:pPr>
      <w:r>
        <w:rPr>
          <w:sz w:val="17"/>
        </w:rPr>
        <w:t>“[…] una estrategia para la gestión integrada de tierras, aguas y recursos vivos, la cual reconoce el estrecho</w:t>
      </w:r>
      <w:r>
        <w:rPr>
          <w:spacing w:val="-8"/>
          <w:sz w:val="17"/>
        </w:rPr>
        <w:t> </w:t>
      </w:r>
      <w:r>
        <w:rPr>
          <w:sz w:val="17"/>
        </w:rPr>
        <w:t>vínculo</w:t>
      </w:r>
      <w:r>
        <w:rPr>
          <w:spacing w:val="-8"/>
          <w:sz w:val="17"/>
        </w:rPr>
        <w:t> </w:t>
      </w:r>
      <w:r>
        <w:rPr>
          <w:sz w:val="17"/>
        </w:rPr>
        <w:t>existente</w:t>
      </w:r>
      <w:r>
        <w:rPr>
          <w:spacing w:val="-8"/>
          <w:sz w:val="17"/>
        </w:rPr>
        <w:t> </w:t>
      </w:r>
      <w:r>
        <w:rPr>
          <w:sz w:val="17"/>
        </w:rPr>
        <w:t>entre</w:t>
      </w:r>
      <w:r>
        <w:rPr>
          <w:spacing w:val="-8"/>
          <w:sz w:val="17"/>
        </w:rPr>
        <w:t> </w:t>
      </w:r>
      <w:r>
        <w:rPr>
          <w:sz w:val="17"/>
        </w:rPr>
        <w:t>los</w:t>
      </w:r>
      <w:r>
        <w:rPr>
          <w:spacing w:val="-8"/>
          <w:sz w:val="17"/>
        </w:rPr>
        <w:t> </w:t>
      </w:r>
      <w:r>
        <w:rPr>
          <w:sz w:val="17"/>
        </w:rPr>
        <w:t>servicios</w:t>
      </w:r>
      <w:r>
        <w:rPr>
          <w:spacing w:val="-8"/>
          <w:sz w:val="17"/>
        </w:rPr>
        <w:t> </w:t>
      </w:r>
      <w:r>
        <w:rPr>
          <w:sz w:val="17"/>
        </w:rPr>
        <w:t>de</w:t>
      </w:r>
      <w:r>
        <w:rPr>
          <w:spacing w:val="-8"/>
          <w:sz w:val="17"/>
        </w:rPr>
        <w:t> </w:t>
      </w:r>
      <w:r>
        <w:rPr>
          <w:sz w:val="17"/>
        </w:rPr>
        <w:t>los</w:t>
      </w:r>
      <w:r>
        <w:rPr>
          <w:spacing w:val="-8"/>
          <w:sz w:val="17"/>
        </w:rPr>
        <w:t> </w:t>
      </w:r>
      <w:r>
        <w:rPr>
          <w:sz w:val="17"/>
        </w:rPr>
        <w:t>ecosistemas</w:t>
      </w:r>
      <w:r>
        <w:rPr>
          <w:spacing w:val="-8"/>
          <w:sz w:val="17"/>
        </w:rPr>
        <w:t> </w:t>
      </w:r>
      <w:r>
        <w:rPr>
          <w:sz w:val="17"/>
        </w:rPr>
        <w:t>y</w:t>
      </w:r>
      <w:r>
        <w:rPr>
          <w:spacing w:val="-8"/>
          <w:sz w:val="17"/>
        </w:rPr>
        <w:t> </w:t>
      </w:r>
      <w:r>
        <w:rPr>
          <w:sz w:val="17"/>
        </w:rPr>
        <w:t>el</w:t>
      </w:r>
      <w:r>
        <w:rPr>
          <w:spacing w:val="-8"/>
          <w:sz w:val="17"/>
        </w:rPr>
        <w:t> </w:t>
      </w:r>
      <w:r>
        <w:rPr>
          <w:sz w:val="17"/>
        </w:rPr>
        <w:t>bienestar</w:t>
      </w:r>
      <w:r>
        <w:rPr>
          <w:spacing w:val="-8"/>
          <w:sz w:val="17"/>
        </w:rPr>
        <w:t> </w:t>
      </w:r>
      <w:r>
        <w:rPr>
          <w:sz w:val="17"/>
        </w:rPr>
        <w:t>humano</w:t>
      </w:r>
      <w:r>
        <w:rPr>
          <w:spacing w:val="-8"/>
          <w:sz w:val="17"/>
        </w:rPr>
        <w:t> </w:t>
      </w:r>
      <w:r>
        <w:rPr>
          <w:sz w:val="17"/>
        </w:rPr>
        <w:t>y</w:t>
      </w:r>
      <w:r>
        <w:rPr>
          <w:spacing w:val="-8"/>
          <w:sz w:val="17"/>
        </w:rPr>
        <w:t> </w:t>
      </w:r>
      <w:r>
        <w:rPr>
          <w:sz w:val="17"/>
        </w:rPr>
        <w:t>vela</w:t>
      </w:r>
      <w:r>
        <w:rPr>
          <w:spacing w:val="-8"/>
          <w:sz w:val="17"/>
        </w:rPr>
        <w:t> </w:t>
      </w:r>
      <w:r>
        <w:rPr>
          <w:sz w:val="17"/>
        </w:rPr>
        <w:t>por</w:t>
      </w:r>
      <w:r>
        <w:rPr>
          <w:spacing w:val="-8"/>
          <w:sz w:val="17"/>
        </w:rPr>
        <w:t> </w:t>
      </w:r>
      <w:r>
        <w:rPr>
          <w:sz w:val="17"/>
        </w:rPr>
        <w:t>la valoración,</w:t>
      </w:r>
      <w:r>
        <w:rPr>
          <w:spacing w:val="-15"/>
          <w:sz w:val="17"/>
        </w:rPr>
        <w:t> </w:t>
      </w:r>
      <w:r>
        <w:rPr>
          <w:sz w:val="17"/>
        </w:rPr>
        <w:t>la</w:t>
      </w:r>
      <w:r>
        <w:rPr>
          <w:spacing w:val="-14"/>
          <w:sz w:val="17"/>
        </w:rPr>
        <w:t> </w:t>
      </w:r>
      <w:r>
        <w:rPr>
          <w:sz w:val="17"/>
        </w:rPr>
        <w:t>protección</w:t>
      </w:r>
      <w:r>
        <w:rPr>
          <w:spacing w:val="-15"/>
          <w:sz w:val="17"/>
        </w:rPr>
        <w:t> </w:t>
      </w:r>
      <w:r>
        <w:rPr>
          <w:sz w:val="17"/>
        </w:rPr>
        <w:t>y</w:t>
      </w:r>
      <w:r>
        <w:rPr>
          <w:spacing w:val="-14"/>
          <w:sz w:val="17"/>
        </w:rPr>
        <w:t> </w:t>
      </w:r>
      <w:r>
        <w:rPr>
          <w:sz w:val="17"/>
        </w:rPr>
        <w:t>el</w:t>
      </w:r>
      <w:r>
        <w:rPr>
          <w:spacing w:val="-14"/>
          <w:sz w:val="17"/>
        </w:rPr>
        <w:t> </w:t>
      </w:r>
      <w:r>
        <w:rPr>
          <w:sz w:val="17"/>
        </w:rPr>
        <w:t>ordenamiento</w:t>
      </w:r>
      <w:r>
        <w:rPr>
          <w:spacing w:val="-14"/>
          <w:sz w:val="17"/>
        </w:rPr>
        <w:t> </w:t>
      </w:r>
      <w:r>
        <w:rPr>
          <w:sz w:val="17"/>
        </w:rPr>
        <w:t>adecuados</w:t>
      </w:r>
      <w:r>
        <w:rPr>
          <w:spacing w:val="-14"/>
          <w:sz w:val="17"/>
        </w:rPr>
        <w:t> </w:t>
      </w:r>
      <w:r>
        <w:rPr>
          <w:sz w:val="17"/>
        </w:rPr>
        <w:t>de</w:t>
      </w:r>
      <w:r>
        <w:rPr>
          <w:spacing w:val="-14"/>
          <w:sz w:val="17"/>
        </w:rPr>
        <w:t> </w:t>
      </w:r>
      <w:r>
        <w:rPr>
          <w:sz w:val="17"/>
        </w:rPr>
        <w:t>esos</w:t>
      </w:r>
      <w:r>
        <w:rPr>
          <w:spacing w:val="-14"/>
          <w:sz w:val="17"/>
        </w:rPr>
        <w:t> </w:t>
      </w:r>
      <w:r>
        <w:rPr>
          <w:sz w:val="17"/>
        </w:rPr>
        <w:t>servicios</w:t>
      </w:r>
      <w:r>
        <w:rPr>
          <w:spacing w:val="-15"/>
          <w:sz w:val="17"/>
        </w:rPr>
        <w:t> </w:t>
      </w:r>
      <w:r>
        <w:rPr>
          <w:sz w:val="17"/>
        </w:rPr>
        <w:t>esenciales,</w:t>
      </w:r>
      <w:r>
        <w:rPr>
          <w:spacing w:val="-14"/>
          <w:sz w:val="17"/>
        </w:rPr>
        <w:t> </w:t>
      </w:r>
      <w:r>
        <w:rPr>
          <w:sz w:val="17"/>
        </w:rPr>
        <w:t>y</w:t>
      </w:r>
      <w:r>
        <w:rPr>
          <w:spacing w:val="-14"/>
          <w:sz w:val="17"/>
        </w:rPr>
        <w:t> </w:t>
      </w:r>
      <w:r>
        <w:rPr>
          <w:sz w:val="17"/>
        </w:rPr>
        <w:t>de</w:t>
      </w:r>
      <w:r>
        <w:rPr>
          <w:spacing w:val="-14"/>
          <w:sz w:val="17"/>
        </w:rPr>
        <w:t> </w:t>
      </w:r>
      <w:r>
        <w:rPr>
          <w:sz w:val="17"/>
        </w:rPr>
        <w:t>los</w:t>
      </w:r>
      <w:r>
        <w:rPr>
          <w:spacing w:val="-14"/>
          <w:sz w:val="17"/>
        </w:rPr>
        <w:t> </w:t>
      </w:r>
      <w:r>
        <w:rPr>
          <w:sz w:val="17"/>
        </w:rPr>
        <w:t>sistemas </w:t>
      </w:r>
      <w:r>
        <w:rPr>
          <w:w w:val="95"/>
          <w:sz w:val="17"/>
        </w:rPr>
        <w:t>que los</w:t>
      </w:r>
      <w:r>
        <w:rPr>
          <w:spacing w:val="22"/>
          <w:w w:val="95"/>
          <w:sz w:val="17"/>
        </w:rPr>
        <w:t> </w:t>
      </w:r>
      <w:r>
        <w:rPr>
          <w:w w:val="95"/>
          <w:sz w:val="17"/>
        </w:rPr>
        <w:t>sustentan</w:t>
      </w:r>
      <w:r>
        <w:rPr>
          <w:color w:val="58595B"/>
          <w:w w:val="95"/>
          <w:sz w:val="17"/>
        </w:rPr>
        <w:t>.”</w:t>
      </w:r>
    </w:p>
    <w:p>
      <w:pPr>
        <w:spacing w:line="200" w:lineRule="exact" w:before="0"/>
        <w:ind w:left="1553" w:right="0" w:firstLine="283"/>
        <w:jc w:val="both"/>
        <w:rPr>
          <w:sz w:val="17"/>
        </w:rPr>
      </w:pPr>
      <w:r>
        <w:rPr>
          <w:position w:val="6"/>
          <w:sz w:val="12"/>
        </w:rPr>
        <w:t>3 </w:t>
      </w:r>
      <w:r>
        <w:rPr>
          <w:sz w:val="17"/>
        </w:rPr>
        <w:t>John Muir (1838-1914), nació en Escocia y con su familia emigró desde muy joven a Estados</w:t>
      </w:r>
    </w:p>
    <w:p>
      <w:pPr>
        <w:spacing w:line="264" w:lineRule="auto" w:before="20"/>
        <w:ind w:left="1553" w:right="1551" w:firstLine="0"/>
        <w:jc w:val="both"/>
        <w:rPr>
          <w:sz w:val="17"/>
        </w:rPr>
      </w:pPr>
      <w:r>
        <w:rPr>
          <w:sz w:val="17"/>
        </w:rPr>
        <w:t>Unidos. Estudió química, geología y botánica en la Universidad de Wisconsin. Escribió numerosos libros sobre sus viajes e investigaciones. Fundó la organización ambientalista Sierra Club y ejerció influencia sobre la política de conservación del gobierno estadounidense.</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3280" from="15pt,-30.907267pt" to="0pt,-30.907267pt" stroked="true" strokeweight=".25pt" strokecolor="#000000">
            <w10:wrap type="none"/>
          </v:line>
        </w:pict>
      </w:r>
      <w:r>
        <w:rPr/>
        <w:pict>
          <v:line style="position:absolute;mso-position-horizontal-relative:page;mso-position-vertical-relative:paragraph;z-index:3304" from="494.71701pt,-30.907267pt" to="509.71701pt,-30.907267pt" stroked="true" strokeweight=".25pt" strokecolor="#000000">
            <w10:wrap type="none"/>
          </v:line>
        </w:pict>
      </w:r>
      <w:r>
        <w:rPr/>
        <w:pict>
          <v:line style="position:absolute;mso-position-horizontal-relative:page;mso-position-vertical-relative:paragraph;z-index:3328" from="21pt,-36.907265pt" to="21pt,-51.907265pt" stroked="true" strokeweight=".25pt" strokecolor="#000000">
            <w10:wrap type="none"/>
          </v:line>
        </w:pict>
      </w:r>
      <w:r>
        <w:rPr/>
        <w:pict>
          <v:line style="position:absolute;mso-position-horizontal-relative:page;mso-position-vertical-relative:paragraph;z-index:3352" from="488.71701pt,-36.907265pt" to="488.71701pt,-51.907265pt" stroked="true" strokeweight=".25pt" strokecolor="#000000">
            <w10:wrap type="none"/>
          </v:line>
        </w:pict>
      </w:r>
      <w:r>
        <w:rPr>
          <w:sz w:val="20"/>
        </w:rPr>
        <w:t>20</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4"/>
        <w:rPr>
          <w:i/>
          <w:sz w:val="17"/>
        </w:rPr>
      </w:pPr>
    </w:p>
    <w:p>
      <w:pPr>
        <w:pStyle w:val="BodyText"/>
        <w:spacing w:line="242" w:lineRule="auto" w:before="74"/>
        <w:ind w:left="1553" w:right="1552"/>
        <w:jc w:val="both"/>
      </w:pPr>
      <w:r>
        <w:rPr/>
        <w:t>los</w:t>
      </w:r>
      <w:r>
        <w:rPr>
          <w:spacing w:val="-11"/>
        </w:rPr>
        <w:t> </w:t>
      </w:r>
      <w:r>
        <w:rPr/>
        <w:t>seres</w:t>
      </w:r>
      <w:r>
        <w:rPr>
          <w:spacing w:val="-11"/>
        </w:rPr>
        <w:t> </w:t>
      </w:r>
      <w:r>
        <w:rPr/>
        <w:t>humanos”.</w:t>
      </w:r>
      <w:r>
        <w:rPr>
          <w:position w:val="8"/>
          <w:sz w:val="15"/>
        </w:rPr>
        <w:t>4</w:t>
      </w:r>
      <w:r>
        <w:rPr>
          <w:spacing w:val="4"/>
          <w:position w:val="8"/>
          <w:sz w:val="15"/>
        </w:rPr>
        <w:t> </w:t>
      </w:r>
      <w:r>
        <w:rPr/>
        <w:t>Los</w:t>
      </w:r>
      <w:r>
        <w:rPr>
          <w:spacing w:val="-11"/>
        </w:rPr>
        <w:t> </w:t>
      </w:r>
      <w:r>
        <w:rPr/>
        <w:t>seguidores</w:t>
      </w:r>
      <w:r>
        <w:rPr>
          <w:spacing w:val="-11"/>
        </w:rPr>
        <w:t> </w:t>
      </w:r>
      <w:r>
        <w:rPr/>
        <w:t>de</w:t>
      </w:r>
      <w:r>
        <w:rPr>
          <w:spacing w:val="-11"/>
        </w:rPr>
        <w:t> </w:t>
      </w:r>
      <w:r>
        <w:rPr/>
        <w:t>esta</w:t>
      </w:r>
      <w:r>
        <w:rPr>
          <w:spacing w:val="-11"/>
        </w:rPr>
        <w:t> </w:t>
      </w:r>
      <w:r>
        <w:rPr/>
        <w:t>corriente</w:t>
      </w:r>
      <w:r>
        <w:rPr>
          <w:spacing w:val="-11"/>
        </w:rPr>
        <w:t> </w:t>
      </w:r>
      <w:r>
        <w:rPr/>
        <w:t>mantienen</w:t>
      </w:r>
      <w:r>
        <w:rPr>
          <w:spacing w:val="-11"/>
        </w:rPr>
        <w:t> </w:t>
      </w:r>
      <w:r>
        <w:rPr/>
        <w:t>una</w:t>
      </w:r>
      <w:r>
        <w:rPr>
          <w:spacing w:val="-11"/>
        </w:rPr>
        <w:t> </w:t>
      </w:r>
      <w:r>
        <w:rPr/>
        <w:t>actitud </w:t>
      </w:r>
      <w:r>
        <w:rPr>
          <w:w w:val="95"/>
        </w:rPr>
        <w:t>pesimista y hacen énfasis en la necesidad de estabilizar la población del mundo </w:t>
      </w:r>
      <w:r>
        <w:rPr>
          <w:spacing w:val="-7"/>
          <w:w w:val="95"/>
        </w:rPr>
        <w:t>(Ferrer,</w:t>
      </w:r>
      <w:r>
        <w:rPr>
          <w:spacing w:val="-24"/>
          <w:w w:val="95"/>
        </w:rPr>
        <w:t> </w:t>
      </w:r>
      <w:r>
        <w:rPr>
          <w:w w:val="95"/>
        </w:rPr>
        <w:t>2006).</w:t>
      </w:r>
    </w:p>
    <w:p>
      <w:pPr>
        <w:pStyle w:val="BodyText"/>
        <w:spacing w:before="11"/>
        <w:rPr>
          <w:sz w:val="21"/>
        </w:rPr>
      </w:pPr>
    </w:p>
    <w:p>
      <w:pPr>
        <w:spacing w:before="0"/>
        <w:ind w:left="1553" w:right="0" w:firstLine="0"/>
        <w:jc w:val="both"/>
        <w:rPr>
          <w:sz w:val="17"/>
        </w:rPr>
      </w:pPr>
      <w:r>
        <w:rPr>
          <w:w w:val="130"/>
          <w:sz w:val="22"/>
        </w:rPr>
        <w:t>d</w:t>
      </w:r>
      <w:r>
        <w:rPr>
          <w:w w:val="130"/>
          <w:sz w:val="17"/>
        </w:rPr>
        <w:t>efInIcIones</w:t>
      </w:r>
    </w:p>
    <w:p>
      <w:pPr>
        <w:pStyle w:val="BodyText"/>
        <w:spacing w:before="2"/>
      </w:pPr>
    </w:p>
    <w:p>
      <w:pPr>
        <w:pStyle w:val="BodyText"/>
        <w:spacing w:line="242" w:lineRule="auto"/>
        <w:ind w:left="1553" w:right="1552"/>
        <w:jc w:val="both"/>
      </w:pPr>
      <w:r>
        <w:rPr>
          <w:w w:val="95"/>
        </w:rPr>
        <w:t>Existen diferentes definiciones de área protegida. Según la Unión Internacional </w:t>
      </w:r>
      <w:r>
        <w:rPr/>
        <w:t>para la Conservación de la Naturaleza (</w:t>
      </w:r>
      <w:r>
        <w:rPr>
          <w:sz w:val="17"/>
        </w:rPr>
        <w:t>uIcn</w:t>
      </w:r>
      <w:r>
        <w:rPr/>
        <w:t>, 2014):</w:t>
      </w:r>
    </w:p>
    <w:p>
      <w:pPr>
        <w:pStyle w:val="BodyText"/>
        <w:spacing w:before="6"/>
        <w:rPr>
          <w:sz w:val="23"/>
        </w:rPr>
      </w:pPr>
    </w:p>
    <w:p>
      <w:pPr>
        <w:spacing w:line="271" w:lineRule="auto" w:before="0"/>
        <w:ind w:left="1837" w:right="1551" w:firstLine="0"/>
        <w:jc w:val="both"/>
        <w:rPr>
          <w:sz w:val="20"/>
        </w:rPr>
      </w:pPr>
      <w:r>
        <w:rPr>
          <w:w w:val="95"/>
          <w:sz w:val="20"/>
        </w:rPr>
        <w:t>Un</w:t>
      </w:r>
      <w:r>
        <w:rPr>
          <w:spacing w:val="-16"/>
          <w:w w:val="95"/>
          <w:sz w:val="20"/>
        </w:rPr>
        <w:t> </w:t>
      </w:r>
      <w:r>
        <w:rPr>
          <w:spacing w:val="-3"/>
          <w:w w:val="95"/>
          <w:sz w:val="20"/>
        </w:rPr>
        <w:t>área</w:t>
      </w:r>
      <w:r>
        <w:rPr>
          <w:spacing w:val="-16"/>
          <w:w w:val="95"/>
          <w:sz w:val="20"/>
        </w:rPr>
        <w:t> </w:t>
      </w:r>
      <w:r>
        <w:rPr>
          <w:w w:val="95"/>
          <w:sz w:val="20"/>
        </w:rPr>
        <w:t>protegida</w:t>
      </w:r>
      <w:r>
        <w:rPr>
          <w:spacing w:val="-16"/>
          <w:w w:val="95"/>
          <w:sz w:val="20"/>
        </w:rPr>
        <w:t> </w:t>
      </w:r>
      <w:r>
        <w:rPr>
          <w:w w:val="95"/>
          <w:sz w:val="20"/>
        </w:rPr>
        <w:t>es</w:t>
      </w:r>
      <w:r>
        <w:rPr>
          <w:spacing w:val="-16"/>
          <w:w w:val="95"/>
          <w:sz w:val="20"/>
        </w:rPr>
        <w:t> </w:t>
      </w:r>
      <w:r>
        <w:rPr>
          <w:w w:val="95"/>
          <w:sz w:val="20"/>
        </w:rPr>
        <w:t>un</w:t>
      </w:r>
      <w:r>
        <w:rPr>
          <w:spacing w:val="-16"/>
          <w:w w:val="95"/>
          <w:sz w:val="20"/>
        </w:rPr>
        <w:t> </w:t>
      </w:r>
      <w:r>
        <w:rPr>
          <w:w w:val="95"/>
          <w:sz w:val="20"/>
        </w:rPr>
        <w:t>espacio</w:t>
      </w:r>
      <w:r>
        <w:rPr>
          <w:spacing w:val="-16"/>
          <w:w w:val="95"/>
          <w:sz w:val="20"/>
        </w:rPr>
        <w:t> </w:t>
      </w:r>
      <w:r>
        <w:rPr>
          <w:w w:val="95"/>
          <w:sz w:val="20"/>
        </w:rPr>
        <w:t>geográfico</w:t>
      </w:r>
      <w:r>
        <w:rPr>
          <w:spacing w:val="-16"/>
          <w:w w:val="95"/>
          <w:sz w:val="20"/>
        </w:rPr>
        <w:t> </w:t>
      </w:r>
      <w:r>
        <w:rPr>
          <w:w w:val="95"/>
          <w:sz w:val="20"/>
        </w:rPr>
        <w:t>claramente</w:t>
      </w:r>
      <w:r>
        <w:rPr>
          <w:spacing w:val="-16"/>
          <w:w w:val="95"/>
          <w:sz w:val="20"/>
        </w:rPr>
        <w:t> </w:t>
      </w:r>
      <w:r>
        <w:rPr>
          <w:w w:val="95"/>
          <w:sz w:val="20"/>
        </w:rPr>
        <w:t>definido,</w:t>
      </w:r>
      <w:r>
        <w:rPr>
          <w:spacing w:val="-16"/>
          <w:w w:val="95"/>
          <w:sz w:val="20"/>
        </w:rPr>
        <w:t> </w:t>
      </w:r>
      <w:r>
        <w:rPr>
          <w:w w:val="95"/>
          <w:sz w:val="20"/>
        </w:rPr>
        <w:t>reconocido,</w:t>
      </w:r>
      <w:r>
        <w:rPr>
          <w:spacing w:val="-16"/>
          <w:w w:val="95"/>
          <w:sz w:val="20"/>
        </w:rPr>
        <w:t> </w:t>
      </w:r>
      <w:r>
        <w:rPr>
          <w:w w:val="95"/>
          <w:sz w:val="20"/>
        </w:rPr>
        <w:t>dedicado y</w:t>
      </w:r>
      <w:r>
        <w:rPr>
          <w:spacing w:val="-16"/>
          <w:w w:val="95"/>
          <w:sz w:val="20"/>
        </w:rPr>
        <w:t> </w:t>
      </w:r>
      <w:r>
        <w:rPr>
          <w:w w:val="95"/>
          <w:sz w:val="20"/>
        </w:rPr>
        <w:t>gestionado,</w:t>
      </w:r>
      <w:r>
        <w:rPr>
          <w:spacing w:val="-16"/>
          <w:w w:val="95"/>
          <w:sz w:val="20"/>
        </w:rPr>
        <w:t> </w:t>
      </w:r>
      <w:r>
        <w:rPr>
          <w:w w:val="95"/>
          <w:sz w:val="20"/>
        </w:rPr>
        <w:t>mediante</w:t>
      </w:r>
      <w:r>
        <w:rPr>
          <w:spacing w:val="-16"/>
          <w:w w:val="95"/>
          <w:sz w:val="20"/>
        </w:rPr>
        <w:t> </w:t>
      </w:r>
      <w:r>
        <w:rPr>
          <w:w w:val="95"/>
          <w:sz w:val="20"/>
        </w:rPr>
        <w:t>medios</w:t>
      </w:r>
      <w:r>
        <w:rPr>
          <w:spacing w:val="-16"/>
          <w:w w:val="95"/>
          <w:sz w:val="20"/>
        </w:rPr>
        <w:t> </w:t>
      </w:r>
      <w:r>
        <w:rPr>
          <w:w w:val="95"/>
          <w:sz w:val="20"/>
        </w:rPr>
        <w:t>legales</w:t>
      </w:r>
      <w:r>
        <w:rPr>
          <w:spacing w:val="-16"/>
          <w:w w:val="95"/>
          <w:sz w:val="20"/>
        </w:rPr>
        <w:t> </w:t>
      </w:r>
      <w:r>
        <w:rPr>
          <w:w w:val="95"/>
          <w:sz w:val="20"/>
        </w:rPr>
        <w:t>u</w:t>
      </w:r>
      <w:r>
        <w:rPr>
          <w:spacing w:val="-16"/>
          <w:w w:val="95"/>
          <w:sz w:val="20"/>
        </w:rPr>
        <w:t> </w:t>
      </w:r>
      <w:r>
        <w:rPr>
          <w:w w:val="95"/>
          <w:sz w:val="20"/>
        </w:rPr>
        <w:t>otros</w:t>
      </w:r>
      <w:r>
        <w:rPr>
          <w:spacing w:val="-16"/>
          <w:w w:val="95"/>
          <w:sz w:val="20"/>
        </w:rPr>
        <w:t> </w:t>
      </w:r>
      <w:r>
        <w:rPr>
          <w:w w:val="95"/>
          <w:sz w:val="20"/>
        </w:rPr>
        <w:t>tipos</w:t>
      </w:r>
      <w:r>
        <w:rPr>
          <w:spacing w:val="-16"/>
          <w:w w:val="95"/>
          <w:sz w:val="20"/>
        </w:rPr>
        <w:t> </w:t>
      </w:r>
      <w:r>
        <w:rPr>
          <w:w w:val="95"/>
          <w:sz w:val="20"/>
        </w:rPr>
        <w:t>de</w:t>
      </w:r>
      <w:r>
        <w:rPr>
          <w:spacing w:val="-16"/>
          <w:w w:val="95"/>
          <w:sz w:val="20"/>
        </w:rPr>
        <w:t> </w:t>
      </w:r>
      <w:r>
        <w:rPr>
          <w:w w:val="95"/>
          <w:sz w:val="20"/>
        </w:rPr>
        <w:t>medios</w:t>
      </w:r>
      <w:r>
        <w:rPr>
          <w:spacing w:val="-16"/>
          <w:w w:val="95"/>
          <w:sz w:val="20"/>
        </w:rPr>
        <w:t> </w:t>
      </w:r>
      <w:r>
        <w:rPr>
          <w:w w:val="95"/>
          <w:sz w:val="20"/>
        </w:rPr>
        <w:t>eficaces</w:t>
      </w:r>
      <w:r>
        <w:rPr>
          <w:spacing w:val="-16"/>
          <w:w w:val="95"/>
          <w:sz w:val="20"/>
        </w:rPr>
        <w:t> </w:t>
      </w:r>
      <w:r>
        <w:rPr>
          <w:w w:val="95"/>
          <w:sz w:val="20"/>
        </w:rPr>
        <w:t>para</w:t>
      </w:r>
      <w:r>
        <w:rPr>
          <w:spacing w:val="-16"/>
          <w:w w:val="95"/>
          <w:sz w:val="20"/>
        </w:rPr>
        <w:t> </w:t>
      </w:r>
      <w:r>
        <w:rPr>
          <w:w w:val="95"/>
          <w:sz w:val="20"/>
        </w:rPr>
        <w:t>conseguir </w:t>
      </w:r>
      <w:r>
        <w:rPr>
          <w:sz w:val="19"/>
        </w:rPr>
        <w:t>la conservación a </w:t>
      </w:r>
      <w:r>
        <w:rPr>
          <w:spacing w:val="-3"/>
          <w:sz w:val="19"/>
        </w:rPr>
        <w:t>largo </w:t>
      </w:r>
      <w:r>
        <w:rPr>
          <w:sz w:val="19"/>
        </w:rPr>
        <w:t>plazo de la naturaleza y de sus servicios ecosistémicos y sus </w:t>
      </w:r>
      <w:r>
        <w:rPr>
          <w:w w:val="90"/>
          <w:sz w:val="20"/>
        </w:rPr>
        <w:t>valores culturales</w:t>
      </w:r>
      <w:r>
        <w:rPr>
          <w:spacing w:val="9"/>
          <w:w w:val="90"/>
          <w:sz w:val="20"/>
        </w:rPr>
        <w:t> </w:t>
      </w:r>
      <w:r>
        <w:rPr>
          <w:w w:val="90"/>
          <w:sz w:val="20"/>
        </w:rPr>
        <w:t>asociados.</w:t>
      </w:r>
    </w:p>
    <w:p>
      <w:pPr>
        <w:pStyle w:val="BodyText"/>
        <w:spacing w:before="11"/>
        <w:rPr>
          <w:sz w:val="19"/>
        </w:rPr>
      </w:pPr>
    </w:p>
    <w:p>
      <w:pPr>
        <w:pStyle w:val="BodyText"/>
        <w:spacing w:line="242" w:lineRule="auto"/>
        <w:ind w:left="1553" w:right="1551"/>
        <w:jc w:val="both"/>
      </w:pPr>
      <w:r>
        <w:rPr>
          <w:w w:val="95"/>
        </w:rPr>
        <w:t>Esta definición permite incluir una gran variedad de situaciones, ya que no con- sidera solamente “medios legales”, sino otros “medios eficaces” para conseguir </w:t>
      </w:r>
      <w:r>
        <w:rPr/>
        <w:t>la</w:t>
      </w:r>
      <w:r>
        <w:rPr>
          <w:spacing w:val="-28"/>
        </w:rPr>
        <w:t> </w:t>
      </w:r>
      <w:r>
        <w:rPr/>
        <w:t>conservación</w:t>
      </w:r>
      <w:r>
        <w:rPr>
          <w:spacing w:val="-28"/>
        </w:rPr>
        <w:t> </w:t>
      </w:r>
      <w:r>
        <w:rPr/>
        <w:t>a</w:t>
      </w:r>
      <w:r>
        <w:rPr>
          <w:spacing w:val="-28"/>
        </w:rPr>
        <w:t> </w:t>
      </w:r>
      <w:r>
        <w:rPr>
          <w:spacing w:val="-3"/>
        </w:rPr>
        <w:t>largo</w:t>
      </w:r>
      <w:r>
        <w:rPr>
          <w:spacing w:val="-28"/>
        </w:rPr>
        <w:t> </w:t>
      </w:r>
      <w:r>
        <w:rPr/>
        <w:t>plazo.</w:t>
      </w:r>
      <w:r>
        <w:rPr>
          <w:spacing w:val="-28"/>
        </w:rPr>
        <w:t> </w:t>
      </w:r>
      <w:r>
        <w:rPr/>
        <w:t>El</w:t>
      </w:r>
      <w:r>
        <w:rPr>
          <w:spacing w:val="-28"/>
        </w:rPr>
        <w:t> </w:t>
      </w:r>
      <w:r>
        <w:rPr/>
        <w:t>concepto</w:t>
      </w:r>
      <w:r>
        <w:rPr>
          <w:spacing w:val="-28"/>
        </w:rPr>
        <w:t> </w:t>
      </w:r>
      <w:r>
        <w:rPr/>
        <w:t>fue</w:t>
      </w:r>
      <w:r>
        <w:rPr>
          <w:spacing w:val="-28"/>
        </w:rPr>
        <w:t> </w:t>
      </w:r>
      <w:r>
        <w:rPr/>
        <w:t>definido</w:t>
      </w:r>
      <w:r>
        <w:rPr>
          <w:spacing w:val="-28"/>
        </w:rPr>
        <w:t> </w:t>
      </w:r>
      <w:r>
        <w:rPr/>
        <w:t>de</w:t>
      </w:r>
      <w:r>
        <w:rPr>
          <w:spacing w:val="-28"/>
        </w:rPr>
        <w:t> </w:t>
      </w:r>
      <w:r>
        <w:rPr/>
        <w:t>manera</w:t>
      </w:r>
      <w:r>
        <w:rPr>
          <w:spacing w:val="-28"/>
        </w:rPr>
        <w:t> </w:t>
      </w:r>
      <w:r>
        <w:rPr/>
        <w:t>general</w:t>
      </w:r>
      <w:r>
        <w:rPr>
          <w:spacing w:val="-29"/>
        </w:rPr>
        <w:t> </w:t>
      </w:r>
      <w:r>
        <w:rPr/>
        <w:t>con</w:t>
      </w:r>
      <w:r>
        <w:rPr>
          <w:spacing w:val="-28"/>
        </w:rPr>
        <w:t> </w:t>
      </w:r>
      <w:r>
        <w:rPr/>
        <w:t>la </w:t>
      </w:r>
      <w:r>
        <w:rPr>
          <w:w w:val="95"/>
        </w:rPr>
        <w:t>finalidad</w:t>
      </w:r>
      <w:r>
        <w:rPr>
          <w:spacing w:val="-17"/>
          <w:w w:val="95"/>
        </w:rPr>
        <w:t> </w:t>
      </w:r>
      <w:r>
        <w:rPr>
          <w:w w:val="95"/>
        </w:rPr>
        <w:t>de</w:t>
      </w:r>
      <w:r>
        <w:rPr>
          <w:spacing w:val="-16"/>
          <w:w w:val="95"/>
        </w:rPr>
        <w:t> </w:t>
      </w:r>
      <w:r>
        <w:rPr>
          <w:w w:val="95"/>
        </w:rPr>
        <w:t>incorporar</w:t>
      </w:r>
      <w:r>
        <w:rPr>
          <w:spacing w:val="-16"/>
          <w:w w:val="95"/>
        </w:rPr>
        <w:t> </w:t>
      </w:r>
      <w:r>
        <w:rPr>
          <w:w w:val="95"/>
        </w:rPr>
        <w:t>la</w:t>
      </w:r>
      <w:r>
        <w:rPr>
          <w:spacing w:val="-16"/>
          <w:w w:val="95"/>
        </w:rPr>
        <w:t> </w:t>
      </w:r>
      <w:r>
        <w:rPr>
          <w:w w:val="95"/>
        </w:rPr>
        <w:t>variedad</w:t>
      </w:r>
      <w:r>
        <w:rPr>
          <w:spacing w:val="-17"/>
          <w:w w:val="95"/>
        </w:rPr>
        <w:t> </w:t>
      </w:r>
      <w:r>
        <w:rPr>
          <w:w w:val="95"/>
        </w:rPr>
        <w:t>de</w:t>
      </w:r>
      <w:r>
        <w:rPr>
          <w:spacing w:val="-16"/>
          <w:w w:val="95"/>
        </w:rPr>
        <w:t> </w:t>
      </w:r>
      <w:r>
        <w:rPr>
          <w:w w:val="95"/>
        </w:rPr>
        <w:t>realidades</w:t>
      </w:r>
      <w:r>
        <w:rPr>
          <w:spacing w:val="-16"/>
          <w:w w:val="95"/>
        </w:rPr>
        <w:t> </w:t>
      </w:r>
      <w:r>
        <w:rPr>
          <w:w w:val="95"/>
        </w:rPr>
        <w:t>en</w:t>
      </w:r>
      <w:r>
        <w:rPr>
          <w:spacing w:val="-16"/>
          <w:w w:val="95"/>
        </w:rPr>
        <w:t> </w:t>
      </w:r>
      <w:r>
        <w:rPr>
          <w:w w:val="95"/>
        </w:rPr>
        <w:t>distintos</w:t>
      </w:r>
      <w:r>
        <w:rPr>
          <w:spacing w:val="-16"/>
          <w:w w:val="95"/>
        </w:rPr>
        <w:t> </w:t>
      </w:r>
      <w:r>
        <w:rPr>
          <w:w w:val="95"/>
        </w:rPr>
        <w:t>países.</w:t>
      </w:r>
      <w:r>
        <w:rPr>
          <w:spacing w:val="-16"/>
          <w:w w:val="95"/>
        </w:rPr>
        <w:t> </w:t>
      </w:r>
      <w:r>
        <w:rPr>
          <w:spacing w:val="-6"/>
          <w:w w:val="95"/>
        </w:rPr>
        <w:t>Por</w:t>
      </w:r>
      <w:r>
        <w:rPr>
          <w:spacing w:val="-17"/>
          <w:w w:val="95"/>
        </w:rPr>
        <w:t> </w:t>
      </w:r>
      <w:r>
        <w:rPr>
          <w:w w:val="95"/>
        </w:rPr>
        <w:t>ejemplo, las</w:t>
      </w:r>
      <w:r>
        <w:rPr>
          <w:spacing w:val="-10"/>
          <w:w w:val="95"/>
        </w:rPr>
        <w:t> </w:t>
      </w:r>
      <w:r>
        <w:rPr>
          <w:w w:val="95"/>
        </w:rPr>
        <w:t>áreas</w:t>
      </w:r>
      <w:r>
        <w:rPr>
          <w:spacing w:val="-10"/>
          <w:w w:val="95"/>
        </w:rPr>
        <w:t> </w:t>
      </w:r>
      <w:r>
        <w:rPr>
          <w:w w:val="95"/>
        </w:rPr>
        <w:t>naturales</w:t>
      </w:r>
      <w:r>
        <w:rPr>
          <w:spacing w:val="-10"/>
          <w:w w:val="95"/>
        </w:rPr>
        <w:t> </w:t>
      </w:r>
      <w:r>
        <w:rPr>
          <w:w w:val="95"/>
        </w:rPr>
        <w:t>pueden</w:t>
      </w:r>
      <w:r>
        <w:rPr>
          <w:spacing w:val="-11"/>
          <w:w w:val="95"/>
        </w:rPr>
        <w:t> </w:t>
      </w:r>
      <w:r>
        <w:rPr>
          <w:w w:val="95"/>
        </w:rPr>
        <w:t>ser</w:t>
      </w:r>
      <w:r>
        <w:rPr>
          <w:spacing w:val="-11"/>
          <w:w w:val="95"/>
        </w:rPr>
        <w:t> </w:t>
      </w:r>
      <w:r>
        <w:rPr>
          <w:w w:val="95"/>
        </w:rPr>
        <w:t>gestionadas</w:t>
      </w:r>
      <w:r>
        <w:rPr>
          <w:spacing w:val="-11"/>
          <w:w w:val="95"/>
        </w:rPr>
        <w:t> </w:t>
      </w:r>
      <w:r>
        <w:rPr>
          <w:w w:val="95"/>
        </w:rPr>
        <w:t>por</w:t>
      </w:r>
      <w:r>
        <w:rPr>
          <w:spacing w:val="-11"/>
          <w:w w:val="95"/>
        </w:rPr>
        <w:t> </w:t>
      </w:r>
      <w:r>
        <w:rPr>
          <w:w w:val="95"/>
        </w:rPr>
        <w:t>los</w:t>
      </w:r>
      <w:r>
        <w:rPr>
          <w:spacing w:val="-11"/>
          <w:w w:val="95"/>
        </w:rPr>
        <w:t> </w:t>
      </w:r>
      <w:r>
        <w:rPr>
          <w:w w:val="95"/>
        </w:rPr>
        <w:t>gobiernos,</w:t>
      </w:r>
      <w:r>
        <w:rPr>
          <w:spacing w:val="-11"/>
          <w:w w:val="95"/>
        </w:rPr>
        <w:t> </w:t>
      </w:r>
      <w:r>
        <w:rPr>
          <w:w w:val="95"/>
        </w:rPr>
        <w:t>comunidades</w:t>
      </w:r>
      <w:r>
        <w:rPr>
          <w:spacing w:val="-11"/>
          <w:w w:val="95"/>
        </w:rPr>
        <w:t> </w:t>
      </w:r>
      <w:r>
        <w:rPr>
          <w:w w:val="95"/>
        </w:rPr>
        <w:t>loca- les,</w:t>
      </w:r>
      <w:r>
        <w:rPr>
          <w:spacing w:val="-12"/>
          <w:w w:val="95"/>
        </w:rPr>
        <w:t> </w:t>
      </w:r>
      <w:r>
        <w:rPr>
          <w:w w:val="95"/>
        </w:rPr>
        <w:t>organizaciones</w:t>
      </w:r>
      <w:r>
        <w:rPr>
          <w:spacing w:val="-13"/>
          <w:w w:val="95"/>
        </w:rPr>
        <w:t> </w:t>
      </w:r>
      <w:r>
        <w:rPr>
          <w:w w:val="95"/>
        </w:rPr>
        <w:t>no</w:t>
      </w:r>
      <w:r>
        <w:rPr>
          <w:spacing w:val="-12"/>
          <w:w w:val="95"/>
        </w:rPr>
        <w:t> </w:t>
      </w:r>
      <w:r>
        <w:rPr>
          <w:w w:val="95"/>
        </w:rPr>
        <w:t>gubernamentales</w:t>
      </w:r>
      <w:r>
        <w:rPr>
          <w:spacing w:val="-14"/>
          <w:w w:val="95"/>
        </w:rPr>
        <w:t> </w:t>
      </w:r>
      <w:r>
        <w:rPr>
          <w:w w:val="95"/>
        </w:rPr>
        <w:t>o</w:t>
      </w:r>
      <w:r>
        <w:rPr>
          <w:spacing w:val="-12"/>
          <w:w w:val="95"/>
        </w:rPr>
        <w:t> </w:t>
      </w:r>
      <w:r>
        <w:rPr>
          <w:w w:val="95"/>
        </w:rPr>
        <w:t>entidades</w:t>
      </w:r>
      <w:r>
        <w:rPr>
          <w:spacing w:val="-12"/>
          <w:w w:val="95"/>
        </w:rPr>
        <w:t> </w:t>
      </w:r>
      <w:r>
        <w:rPr>
          <w:w w:val="95"/>
        </w:rPr>
        <w:t>privadas.</w:t>
      </w:r>
    </w:p>
    <w:p>
      <w:pPr>
        <w:pStyle w:val="BodyText"/>
        <w:spacing w:line="242" w:lineRule="auto"/>
        <w:ind w:left="1553" w:right="1551" w:firstLine="283"/>
        <w:jc w:val="both"/>
      </w:pPr>
      <w:r>
        <w:rPr>
          <w:w w:val="95"/>
        </w:rPr>
        <w:t>La</w:t>
      </w:r>
      <w:r>
        <w:rPr>
          <w:spacing w:val="-12"/>
          <w:w w:val="95"/>
        </w:rPr>
        <w:t> </w:t>
      </w:r>
      <w:r>
        <w:rPr>
          <w:w w:val="95"/>
        </w:rPr>
        <w:t>definición</w:t>
      </w:r>
      <w:r>
        <w:rPr>
          <w:spacing w:val="-11"/>
          <w:w w:val="95"/>
        </w:rPr>
        <w:t> </w:t>
      </w:r>
      <w:r>
        <w:rPr>
          <w:w w:val="95"/>
        </w:rPr>
        <w:t>de</w:t>
      </w:r>
      <w:r>
        <w:rPr>
          <w:spacing w:val="-11"/>
          <w:w w:val="95"/>
        </w:rPr>
        <w:t> </w:t>
      </w:r>
      <w:r>
        <w:rPr>
          <w:spacing w:val="-3"/>
          <w:w w:val="95"/>
        </w:rPr>
        <w:t>área</w:t>
      </w:r>
      <w:r>
        <w:rPr>
          <w:spacing w:val="-12"/>
          <w:w w:val="95"/>
        </w:rPr>
        <w:t> </w:t>
      </w:r>
      <w:r>
        <w:rPr>
          <w:w w:val="95"/>
        </w:rPr>
        <w:t>natural</w:t>
      </w:r>
      <w:r>
        <w:rPr>
          <w:spacing w:val="-11"/>
          <w:w w:val="95"/>
        </w:rPr>
        <w:t> </w:t>
      </w:r>
      <w:r>
        <w:rPr>
          <w:w w:val="95"/>
        </w:rPr>
        <w:t>protegida</w:t>
      </w:r>
      <w:r>
        <w:rPr>
          <w:spacing w:val="-12"/>
          <w:w w:val="95"/>
        </w:rPr>
        <w:t> </w:t>
      </w:r>
      <w:r>
        <w:rPr>
          <w:w w:val="95"/>
        </w:rPr>
        <w:t>incluye</w:t>
      </w:r>
      <w:r>
        <w:rPr>
          <w:spacing w:val="-11"/>
          <w:w w:val="95"/>
        </w:rPr>
        <w:t> </w:t>
      </w:r>
      <w:r>
        <w:rPr>
          <w:w w:val="95"/>
        </w:rPr>
        <w:t>otros</w:t>
      </w:r>
      <w:r>
        <w:rPr>
          <w:spacing w:val="-12"/>
          <w:w w:val="95"/>
        </w:rPr>
        <w:t> </w:t>
      </w:r>
      <w:r>
        <w:rPr>
          <w:w w:val="95"/>
        </w:rPr>
        <w:t>conceptos</w:t>
      </w:r>
      <w:r>
        <w:rPr>
          <w:spacing w:val="-12"/>
          <w:w w:val="95"/>
        </w:rPr>
        <w:t> </w:t>
      </w:r>
      <w:r>
        <w:rPr>
          <w:w w:val="95"/>
        </w:rPr>
        <w:t>que</w:t>
      </w:r>
      <w:r>
        <w:rPr>
          <w:spacing w:val="-11"/>
          <w:w w:val="95"/>
        </w:rPr>
        <w:t> </w:t>
      </w:r>
      <w:r>
        <w:rPr>
          <w:w w:val="95"/>
        </w:rPr>
        <w:t>deben</w:t>
      </w:r>
      <w:r>
        <w:rPr>
          <w:spacing w:val="-11"/>
          <w:w w:val="95"/>
        </w:rPr>
        <w:t> </w:t>
      </w:r>
      <w:r>
        <w:rPr>
          <w:w w:val="95"/>
        </w:rPr>
        <w:t>ser </w:t>
      </w:r>
      <w:r>
        <w:rPr/>
        <w:t>aclarados.</w:t>
      </w:r>
      <w:r>
        <w:rPr>
          <w:spacing w:val="-21"/>
        </w:rPr>
        <w:t> </w:t>
      </w:r>
      <w:r>
        <w:rPr>
          <w:spacing w:val="-3"/>
        </w:rPr>
        <w:t>Entre</w:t>
      </w:r>
      <w:r>
        <w:rPr>
          <w:spacing w:val="-21"/>
        </w:rPr>
        <w:t> </w:t>
      </w:r>
      <w:r>
        <w:rPr/>
        <w:t>ellos:</w:t>
      </w:r>
      <w:r>
        <w:rPr>
          <w:spacing w:val="-21"/>
        </w:rPr>
        <w:t> </w:t>
      </w:r>
      <w:r>
        <w:rPr/>
        <w:t>qué</w:t>
      </w:r>
      <w:r>
        <w:rPr>
          <w:spacing w:val="-21"/>
        </w:rPr>
        <w:t> </w:t>
      </w:r>
      <w:r>
        <w:rPr/>
        <w:t>se</w:t>
      </w:r>
      <w:r>
        <w:rPr>
          <w:spacing w:val="-21"/>
        </w:rPr>
        <w:t> </w:t>
      </w:r>
      <w:r>
        <w:rPr/>
        <w:t>entiende</w:t>
      </w:r>
      <w:r>
        <w:rPr>
          <w:spacing w:val="-21"/>
        </w:rPr>
        <w:t> </w:t>
      </w:r>
      <w:r>
        <w:rPr/>
        <w:t>por</w:t>
      </w:r>
      <w:r>
        <w:rPr>
          <w:spacing w:val="-21"/>
        </w:rPr>
        <w:t> </w:t>
      </w:r>
      <w:r>
        <w:rPr/>
        <w:t>naturaleza,</w:t>
      </w:r>
      <w:r>
        <w:rPr>
          <w:spacing w:val="-20"/>
        </w:rPr>
        <w:t> </w:t>
      </w:r>
      <w:r>
        <w:rPr/>
        <w:t>qué</w:t>
      </w:r>
      <w:r>
        <w:rPr>
          <w:spacing w:val="-21"/>
        </w:rPr>
        <w:t> </w:t>
      </w:r>
      <w:r>
        <w:rPr/>
        <w:t>es</w:t>
      </w:r>
      <w:r>
        <w:rPr>
          <w:spacing w:val="-21"/>
        </w:rPr>
        <w:t> </w:t>
      </w:r>
      <w:r>
        <w:rPr/>
        <w:t>la</w:t>
      </w:r>
      <w:r>
        <w:rPr>
          <w:spacing w:val="-21"/>
        </w:rPr>
        <w:t> </w:t>
      </w:r>
      <w:r>
        <w:rPr/>
        <w:t>biodiversidad, </w:t>
      </w:r>
      <w:r>
        <w:rPr>
          <w:w w:val="95"/>
        </w:rPr>
        <w:t>qué</w:t>
      </w:r>
      <w:r>
        <w:rPr>
          <w:spacing w:val="-26"/>
          <w:w w:val="95"/>
        </w:rPr>
        <w:t> </w:t>
      </w:r>
      <w:r>
        <w:rPr>
          <w:w w:val="95"/>
        </w:rPr>
        <w:t>son</w:t>
      </w:r>
      <w:r>
        <w:rPr>
          <w:spacing w:val="-26"/>
          <w:w w:val="95"/>
        </w:rPr>
        <w:t> </w:t>
      </w:r>
      <w:r>
        <w:rPr>
          <w:w w:val="95"/>
        </w:rPr>
        <w:t>los</w:t>
      </w:r>
      <w:r>
        <w:rPr>
          <w:spacing w:val="-26"/>
          <w:w w:val="95"/>
        </w:rPr>
        <w:t> </w:t>
      </w:r>
      <w:r>
        <w:rPr>
          <w:w w:val="95"/>
        </w:rPr>
        <w:t>servicios</w:t>
      </w:r>
      <w:r>
        <w:rPr>
          <w:spacing w:val="-26"/>
          <w:w w:val="95"/>
        </w:rPr>
        <w:t> </w:t>
      </w:r>
      <w:r>
        <w:rPr>
          <w:w w:val="95"/>
        </w:rPr>
        <w:t>ecosistémicos</w:t>
      </w:r>
      <w:r>
        <w:rPr>
          <w:spacing w:val="-26"/>
          <w:w w:val="95"/>
        </w:rPr>
        <w:t> </w:t>
      </w:r>
      <w:r>
        <w:rPr>
          <w:w w:val="95"/>
        </w:rPr>
        <w:t>y</w:t>
      </w:r>
      <w:r>
        <w:rPr>
          <w:spacing w:val="-26"/>
          <w:w w:val="95"/>
        </w:rPr>
        <w:t> </w:t>
      </w:r>
      <w:r>
        <w:rPr>
          <w:w w:val="95"/>
        </w:rPr>
        <w:t>los</w:t>
      </w:r>
      <w:r>
        <w:rPr>
          <w:spacing w:val="-26"/>
          <w:w w:val="95"/>
        </w:rPr>
        <w:t> </w:t>
      </w:r>
      <w:r>
        <w:rPr>
          <w:w w:val="95"/>
        </w:rPr>
        <w:t>valores</w:t>
      </w:r>
      <w:r>
        <w:rPr>
          <w:spacing w:val="-26"/>
          <w:w w:val="95"/>
        </w:rPr>
        <w:t> </w:t>
      </w:r>
      <w:r>
        <w:rPr>
          <w:w w:val="95"/>
        </w:rPr>
        <w:t>culturales</w:t>
      </w:r>
      <w:r>
        <w:rPr>
          <w:spacing w:val="-26"/>
          <w:w w:val="95"/>
        </w:rPr>
        <w:t> </w:t>
      </w:r>
      <w:r>
        <w:rPr>
          <w:w w:val="95"/>
        </w:rPr>
        <w:t>asociados.</w:t>
      </w:r>
    </w:p>
    <w:p>
      <w:pPr>
        <w:pStyle w:val="BodyText"/>
        <w:spacing w:line="242" w:lineRule="auto"/>
        <w:ind w:left="1553" w:right="1551" w:firstLine="283"/>
        <w:jc w:val="both"/>
      </w:pPr>
      <w:r>
        <w:rPr>
          <w:w w:val="95"/>
        </w:rPr>
        <w:t>El</w:t>
      </w:r>
      <w:r>
        <w:rPr>
          <w:spacing w:val="-7"/>
          <w:w w:val="95"/>
        </w:rPr>
        <w:t> </w:t>
      </w:r>
      <w:r>
        <w:rPr>
          <w:w w:val="95"/>
        </w:rPr>
        <w:t>término</w:t>
      </w:r>
      <w:r>
        <w:rPr>
          <w:spacing w:val="-6"/>
          <w:w w:val="95"/>
        </w:rPr>
        <w:t> </w:t>
      </w:r>
      <w:r>
        <w:rPr>
          <w:i/>
          <w:w w:val="95"/>
        </w:rPr>
        <w:t>natturaleza</w:t>
      </w:r>
      <w:r>
        <w:rPr>
          <w:i/>
          <w:spacing w:val="-7"/>
          <w:w w:val="95"/>
        </w:rPr>
        <w:t> </w:t>
      </w:r>
      <w:r>
        <w:rPr>
          <w:w w:val="95"/>
        </w:rPr>
        <w:t>equivale</w:t>
      </w:r>
      <w:r>
        <w:rPr>
          <w:spacing w:val="-7"/>
          <w:w w:val="95"/>
        </w:rPr>
        <w:t> </w:t>
      </w:r>
      <w:r>
        <w:rPr>
          <w:w w:val="95"/>
        </w:rPr>
        <w:t>al</w:t>
      </w:r>
      <w:r>
        <w:rPr>
          <w:spacing w:val="-7"/>
          <w:w w:val="95"/>
        </w:rPr>
        <w:t> </w:t>
      </w:r>
      <w:r>
        <w:rPr>
          <w:w w:val="95"/>
        </w:rPr>
        <w:t>mundo</w:t>
      </w:r>
      <w:r>
        <w:rPr>
          <w:spacing w:val="-6"/>
          <w:w w:val="95"/>
        </w:rPr>
        <w:t> </w:t>
      </w:r>
      <w:r>
        <w:rPr>
          <w:w w:val="95"/>
        </w:rPr>
        <w:t>natural.</w:t>
      </w:r>
      <w:r>
        <w:rPr>
          <w:spacing w:val="-6"/>
          <w:w w:val="95"/>
        </w:rPr>
        <w:t> </w:t>
      </w:r>
      <w:r>
        <w:rPr>
          <w:w w:val="95"/>
        </w:rPr>
        <w:t>Hace</w:t>
      </w:r>
      <w:r>
        <w:rPr>
          <w:spacing w:val="-7"/>
          <w:w w:val="95"/>
        </w:rPr>
        <w:t> </w:t>
      </w:r>
      <w:r>
        <w:rPr>
          <w:w w:val="95"/>
        </w:rPr>
        <w:t>referencia</w:t>
      </w:r>
      <w:r>
        <w:rPr>
          <w:spacing w:val="-6"/>
          <w:w w:val="95"/>
        </w:rPr>
        <w:t> </w:t>
      </w:r>
      <w:r>
        <w:rPr>
          <w:w w:val="95"/>
        </w:rPr>
        <w:t>a</w:t>
      </w:r>
      <w:r>
        <w:rPr>
          <w:spacing w:val="-7"/>
          <w:w w:val="95"/>
        </w:rPr>
        <w:t> </w:t>
      </w:r>
      <w:r>
        <w:rPr>
          <w:w w:val="95"/>
        </w:rPr>
        <w:t>los</w:t>
      </w:r>
      <w:r>
        <w:rPr>
          <w:spacing w:val="-7"/>
          <w:w w:val="95"/>
        </w:rPr>
        <w:t> </w:t>
      </w:r>
      <w:r>
        <w:rPr>
          <w:w w:val="95"/>
        </w:rPr>
        <w:t>seres </w:t>
      </w:r>
      <w:r>
        <w:rPr>
          <w:w w:val="89"/>
        </w:rPr>
        <w:t>vivientes</w:t>
      </w:r>
      <w:r>
        <w:rPr>
          <w:spacing w:val="-2"/>
        </w:rPr>
        <w:t> </w:t>
      </w:r>
      <w:r>
        <w:rPr>
          <w:w w:val="84"/>
        </w:rPr>
        <w:t>y</w:t>
      </w:r>
      <w:r>
        <w:rPr>
          <w:spacing w:val="-1"/>
        </w:rPr>
        <w:t> </w:t>
      </w:r>
      <w:r>
        <w:rPr>
          <w:spacing w:val="-1"/>
          <w:w w:val="93"/>
        </w:rPr>
        <w:t>a</w:t>
      </w:r>
      <w:r>
        <w:rPr>
          <w:w w:val="93"/>
        </w:rPr>
        <w:t>l</w:t>
      </w:r>
      <w:r>
        <w:rPr>
          <w:spacing w:val="-1"/>
        </w:rPr>
        <w:t> </w:t>
      </w:r>
      <w:r>
        <w:rPr>
          <w:w w:val="91"/>
        </w:rPr>
        <w:t>universo</w:t>
      </w:r>
      <w:r>
        <w:rPr>
          <w:spacing w:val="-2"/>
        </w:rPr>
        <w:t> </w:t>
      </w:r>
      <w:r>
        <w:rPr>
          <w:w w:val="93"/>
        </w:rPr>
        <w:t>físico.</w:t>
      </w:r>
      <w:r>
        <w:rPr>
          <w:spacing w:val="-2"/>
        </w:rPr>
        <w:t> </w:t>
      </w:r>
      <w:r>
        <w:rPr>
          <w:w w:val="101"/>
        </w:rPr>
        <w:t>La</w:t>
      </w:r>
      <w:r>
        <w:rPr>
          <w:spacing w:val="-1"/>
        </w:rPr>
        <w:t> </w:t>
      </w:r>
      <w:r>
        <w:rPr>
          <w:spacing w:val="-8"/>
          <w:w w:val="102"/>
        </w:rPr>
        <w:t>R</w:t>
      </w:r>
      <w:r>
        <w:rPr>
          <w:spacing w:val="-1"/>
          <w:w w:val="93"/>
        </w:rPr>
        <w:t>ea</w:t>
      </w:r>
      <w:r>
        <w:rPr>
          <w:w w:val="93"/>
        </w:rPr>
        <w:t>l</w:t>
      </w:r>
      <w:r>
        <w:rPr>
          <w:spacing w:val="-1"/>
        </w:rPr>
        <w:t> </w:t>
      </w:r>
      <w:r>
        <w:rPr>
          <w:spacing w:val="-1"/>
          <w:w w:val="94"/>
        </w:rPr>
        <w:t>Academi</w:t>
      </w:r>
      <w:r>
        <w:rPr>
          <w:w w:val="94"/>
        </w:rPr>
        <w:t>a</w:t>
      </w:r>
      <w:r>
        <w:rPr>
          <w:spacing w:val="-1"/>
        </w:rPr>
        <w:t> </w:t>
      </w:r>
      <w:r>
        <w:rPr>
          <w:spacing w:val="-1"/>
          <w:w w:val="94"/>
        </w:rPr>
        <w:t>Español</w:t>
      </w:r>
      <w:r>
        <w:rPr>
          <w:w w:val="94"/>
        </w:rPr>
        <w:t>a</w:t>
      </w:r>
      <w:r>
        <w:rPr>
          <w:spacing w:val="-1"/>
        </w:rPr>
        <w:t> </w:t>
      </w:r>
      <w:r>
        <w:rPr>
          <w:w w:val="78"/>
        </w:rPr>
        <w:t>(</w:t>
      </w:r>
      <w:r>
        <w:rPr>
          <w:spacing w:val="-1"/>
          <w:w w:val="159"/>
          <w:sz w:val="17"/>
        </w:rPr>
        <w:t>r</w:t>
      </w:r>
      <w:r>
        <w:rPr>
          <w:w w:val="127"/>
          <w:sz w:val="17"/>
        </w:rPr>
        <w:t>a</w:t>
      </w:r>
      <w:r>
        <w:rPr>
          <w:w w:val="123"/>
          <w:sz w:val="17"/>
        </w:rPr>
        <w:t>e</w:t>
      </w:r>
      <w:r>
        <w:rPr>
          <w:w w:val="121"/>
        </w:rPr>
        <w:t>,</w:t>
      </w:r>
      <w:r>
        <w:rPr>
          <w:spacing w:val="-1"/>
        </w:rPr>
        <w:t> </w:t>
      </w:r>
      <w:r>
        <w:rPr>
          <w:w w:val="88"/>
        </w:rPr>
        <w:t>2001)</w:t>
      </w:r>
      <w:r>
        <w:rPr>
          <w:spacing w:val="-2"/>
        </w:rPr>
        <w:t> </w:t>
      </w:r>
      <w:r>
        <w:rPr>
          <w:spacing w:val="-1"/>
          <w:w w:val="93"/>
        </w:rPr>
        <w:t>l</w:t>
      </w:r>
      <w:r>
        <w:rPr>
          <w:w w:val="93"/>
        </w:rPr>
        <w:t>a</w:t>
      </w:r>
      <w:r>
        <w:rPr>
          <w:spacing w:val="-1"/>
        </w:rPr>
        <w:t> </w:t>
      </w:r>
      <w:r>
        <w:rPr>
          <w:w w:val="92"/>
        </w:rPr>
        <w:t>considera </w:t>
      </w:r>
      <w:r>
        <w:rPr>
          <w:w w:val="95"/>
        </w:rPr>
        <w:t>“Principio</w:t>
      </w:r>
      <w:r>
        <w:rPr>
          <w:spacing w:val="-10"/>
          <w:w w:val="95"/>
        </w:rPr>
        <w:t> </w:t>
      </w:r>
      <w:r>
        <w:rPr>
          <w:w w:val="95"/>
        </w:rPr>
        <w:t>universal</w:t>
      </w:r>
      <w:r>
        <w:rPr>
          <w:spacing w:val="-10"/>
          <w:w w:val="95"/>
        </w:rPr>
        <w:t> </w:t>
      </w:r>
      <w:r>
        <w:rPr>
          <w:w w:val="95"/>
        </w:rPr>
        <w:t>de</w:t>
      </w:r>
      <w:r>
        <w:rPr>
          <w:spacing w:val="-10"/>
          <w:w w:val="95"/>
        </w:rPr>
        <w:t> </w:t>
      </w:r>
      <w:r>
        <w:rPr>
          <w:w w:val="95"/>
        </w:rPr>
        <w:t>todas</w:t>
      </w:r>
      <w:r>
        <w:rPr>
          <w:spacing w:val="-10"/>
          <w:w w:val="95"/>
        </w:rPr>
        <w:t> </w:t>
      </w:r>
      <w:r>
        <w:rPr>
          <w:w w:val="95"/>
        </w:rPr>
        <w:t>las</w:t>
      </w:r>
      <w:r>
        <w:rPr>
          <w:spacing w:val="-10"/>
          <w:w w:val="95"/>
        </w:rPr>
        <w:t> </w:t>
      </w:r>
      <w:r>
        <w:rPr>
          <w:w w:val="95"/>
        </w:rPr>
        <w:t>operaciones</w:t>
      </w:r>
      <w:r>
        <w:rPr>
          <w:spacing w:val="-11"/>
          <w:w w:val="95"/>
        </w:rPr>
        <w:t> </w:t>
      </w:r>
      <w:r>
        <w:rPr>
          <w:w w:val="95"/>
        </w:rPr>
        <w:t>naturales</w:t>
      </w:r>
      <w:r>
        <w:rPr>
          <w:spacing w:val="-10"/>
          <w:w w:val="95"/>
        </w:rPr>
        <w:t> </w:t>
      </w:r>
      <w:r>
        <w:rPr>
          <w:w w:val="95"/>
        </w:rPr>
        <w:t>e</w:t>
      </w:r>
      <w:r>
        <w:rPr>
          <w:spacing w:val="-10"/>
          <w:w w:val="95"/>
        </w:rPr>
        <w:t> </w:t>
      </w:r>
      <w:r>
        <w:rPr>
          <w:w w:val="95"/>
        </w:rPr>
        <w:t>independientes</w:t>
      </w:r>
      <w:r>
        <w:rPr>
          <w:spacing w:val="-10"/>
          <w:w w:val="95"/>
        </w:rPr>
        <w:t> </w:t>
      </w:r>
      <w:r>
        <w:rPr>
          <w:w w:val="95"/>
        </w:rPr>
        <w:t>de</w:t>
      </w:r>
      <w:r>
        <w:rPr>
          <w:spacing w:val="-10"/>
          <w:w w:val="95"/>
        </w:rPr>
        <w:t> </w:t>
      </w:r>
      <w:r>
        <w:rPr>
          <w:w w:val="95"/>
        </w:rPr>
        <w:t>arti- ficio”. </w:t>
      </w:r>
      <w:r>
        <w:rPr>
          <w:spacing w:val="-6"/>
          <w:w w:val="95"/>
        </w:rPr>
        <w:t>Por </w:t>
      </w:r>
      <w:r>
        <w:rPr>
          <w:w w:val="95"/>
        </w:rPr>
        <w:t>lo general, excluye los objetos artificiales creados por la intervención </w:t>
      </w:r>
      <w:r>
        <w:rPr/>
        <w:t>humana.</w:t>
      </w:r>
    </w:p>
    <w:p>
      <w:pPr>
        <w:pStyle w:val="BodyText"/>
        <w:spacing w:line="242" w:lineRule="auto"/>
        <w:ind w:left="1553" w:right="1549" w:firstLine="283"/>
        <w:jc w:val="both"/>
      </w:pPr>
      <w:r>
        <w:rPr>
          <w:w w:val="95"/>
        </w:rPr>
        <w:t>El</w:t>
      </w:r>
      <w:r>
        <w:rPr>
          <w:spacing w:val="-8"/>
          <w:w w:val="95"/>
        </w:rPr>
        <w:t> </w:t>
      </w:r>
      <w:r>
        <w:rPr>
          <w:w w:val="95"/>
        </w:rPr>
        <w:t>concepto</w:t>
      </w:r>
      <w:r>
        <w:rPr>
          <w:spacing w:val="-7"/>
          <w:w w:val="95"/>
        </w:rPr>
        <w:t> </w:t>
      </w:r>
      <w:r>
        <w:rPr>
          <w:w w:val="95"/>
        </w:rPr>
        <w:t>de</w:t>
      </w:r>
      <w:r>
        <w:rPr>
          <w:spacing w:val="-7"/>
          <w:w w:val="95"/>
        </w:rPr>
        <w:t> </w:t>
      </w:r>
      <w:r>
        <w:rPr>
          <w:i/>
          <w:w w:val="95"/>
        </w:rPr>
        <w:t>biodiversidad</w:t>
      </w:r>
      <w:r>
        <w:rPr>
          <w:i/>
          <w:spacing w:val="-7"/>
          <w:w w:val="95"/>
        </w:rPr>
        <w:t> </w:t>
      </w:r>
      <w:r>
        <w:rPr>
          <w:w w:val="95"/>
        </w:rPr>
        <w:t>es</w:t>
      </w:r>
      <w:r>
        <w:rPr>
          <w:spacing w:val="-7"/>
          <w:w w:val="95"/>
        </w:rPr>
        <w:t> </w:t>
      </w:r>
      <w:r>
        <w:rPr>
          <w:w w:val="95"/>
        </w:rPr>
        <w:t>más</w:t>
      </w:r>
      <w:r>
        <w:rPr>
          <w:spacing w:val="-7"/>
          <w:w w:val="95"/>
        </w:rPr>
        <w:t> </w:t>
      </w:r>
      <w:r>
        <w:rPr>
          <w:w w:val="95"/>
        </w:rPr>
        <w:t>restringido,</w:t>
      </w:r>
      <w:r>
        <w:rPr>
          <w:spacing w:val="-7"/>
          <w:w w:val="95"/>
        </w:rPr>
        <w:t> </w:t>
      </w:r>
      <w:r>
        <w:rPr>
          <w:w w:val="95"/>
        </w:rPr>
        <w:t>ya</w:t>
      </w:r>
      <w:r>
        <w:rPr>
          <w:spacing w:val="-8"/>
          <w:w w:val="95"/>
        </w:rPr>
        <w:t> </w:t>
      </w:r>
      <w:r>
        <w:rPr>
          <w:w w:val="95"/>
        </w:rPr>
        <w:t>que</w:t>
      </w:r>
      <w:r>
        <w:rPr>
          <w:spacing w:val="-8"/>
          <w:w w:val="95"/>
        </w:rPr>
        <w:t> </w:t>
      </w:r>
      <w:r>
        <w:rPr>
          <w:w w:val="95"/>
        </w:rPr>
        <w:t>sólo</w:t>
      </w:r>
      <w:r>
        <w:rPr>
          <w:spacing w:val="-7"/>
          <w:w w:val="95"/>
        </w:rPr>
        <w:t> </w:t>
      </w:r>
      <w:r>
        <w:rPr>
          <w:w w:val="95"/>
        </w:rPr>
        <w:t>toma</w:t>
      </w:r>
      <w:r>
        <w:rPr>
          <w:spacing w:val="-7"/>
          <w:w w:val="95"/>
        </w:rPr>
        <w:t> </w:t>
      </w:r>
      <w:r>
        <w:rPr>
          <w:w w:val="95"/>
        </w:rPr>
        <w:t>en</w:t>
      </w:r>
      <w:r>
        <w:rPr>
          <w:spacing w:val="-7"/>
          <w:w w:val="95"/>
        </w:rPr>
        <w:t> </w:t>
      </w:r>
      <w:r>
        <w:rPr>
          <w:w w:val="95"/>
        </w:rPr>
        <w:t>cuenta</w:t>
      </w:r>
      <w:r>
        <w:rPr>
          <w:spacing w:val="-8"/>
          <w:w w:val="95"/>
        </w:rPr>
        <w:t> </w:t>
      </w:r>
      <w:r>
        <w:rPr>
          <w:w w:val="95"/>
        </w:rPr>
        <w:t>a </w:t>
      </w:r>
      <w:r>
        <w:rPr>
          <w:spacing w:val="1"/>
          <w:w w:val="88"/>
        </w:rPr>
        <w:t>la</w:t>
      </w:r>
      <w:r>
        <w:rPr>
          <w:w w:val="88"/>
        </w:rPr>
        <w:t>s</w:t>
      </w:r>
      <w:r>
        <w:rPr>
          <w:spacing w:val="8"/>
        </w:rPr>
        <w:t> </w:t>
      </w:r>
      <w:r>
        <w:rPr>
          <w:spacing w:val="2"/>
          <w:w w:val="92"/>
        </w:rPr>
        <w:t>forma</w:t>
      </w:r>
      <w:r>
        <w:rPr>
          <w:w w:val="92"/>
        </w:rPr>
        <w:t>s</w:t>
      </w:r>
      <w:r>
        <w:rPr>
          <w:spacing w:val="8"/>
        </w:rPr>
        <w:t> </w:t>
      </w:r>
      <w:r>
        <w:rPr>
          <w:spacing w:val="1"/>
          <w:w w:val="95"/>
        </w:rPr>
        <w:t>d</w:t>
      </w:r>
      <w:r>
        <w:rPr>
          <w:w w:val="95"/>
        </w:rPr>
        <w:t>e</w:t>
      </w:r>
      <w:r>
        <w:rPr>
          <w:spacing w:val="8"/>
        </w:rPr>
        <w:t> </w:t>
      </w:r>
      <w:r>
        <w:rPr>
          <w:spacing w:val="2"/>
          <w:w w:val="91"/>
        </w:rPr>
        <w:t>vid</w:t>
      </w:r>
      <w:r>
        <w:rPr>
          <w:w w:val="91"/>
        </w:rPr>
        <w:t>a</w:t>
      </w:r>
      <w:r>
        <w:rPr>
          <w:spacing w:val="8"/>
        </w:rPr>
        <w:t> </w:t>
      </w:r>
      <w:r>
        <w:rPr>
          <w:spacing w:val="1"/>
          <w:w w:val="92"/>
        </w:rPr>
        <w:t>qu</w:t>
      </w:r>
      <w:r>
        <w:rPr>
          <w:w w:val="92"/>
        </w:rPr>
        <w:t>e</w:t>
      </w:r>
      <w:r>
        <w:rPr>
          <w:spacing w:val="8"/>
        </w:rPr>
        <w:t> </w:t>
      </w:r>
      <w:r>
        <w:rPr>
          <w:spacing w:val="1"/>
          <w:w w:val="91"/>
        </w:rPr>
        <w:t>ha</w:t>
      </w:r>
      <w:r>
        <w:rPr>
          <w:w w:val="91"/>
        </w:rPr>
        <w:t>y</w:t>
      </w:r>
      <w:r>
        <w:rPr>
          <w:spacing w:val="8"/>
        </w:rPr>
        <w:t> </w:t>
      </w:r>
      <w:r>
        <w:rPr>
          <w:spacing w:val="1"/>
          <w:w w:val="93"/>
        </w:rPr>
        <w:t>naturalment</w:t>
      </w:r>
      <w:r>
        <w:rPr>
          <w:w w:val="93"/>
        </w:rPr>
        <w:t>e</w:t>
      </w:r>
      <w:r>
        <w:rPr>
          <w:spacing w:val="9"/>
        </w:rPr>
        <w:t> </w:t>
      </w:r>
      <w:r>
        <w:rPr>
          <w:spacing w:val="1"/>
          <w:w w:val="94"/>
        </w:rPr>
        <w:t>e</w:t>
      </w:r>
      <w:r>
        <w:rPr>
          <w:w w:val="94"/>
        </w:rPr>
        <w:t>n</w:t>
      </w:r>
      <w:r>
        <w:rPr>
          <w:spacing w:val="8"/>
        </w:rPr>
        <w:t> </w:t>
      </w:r>
      <w:r>
        <w:rPr>
          <w:spacing w:val="1"/>
          <w:w w:val="93"/>
        </w:rPr>
        <w:t>l</w:t>
      </w:r>
      <w:r>
        <w:rPr>
          <w:w w:val="93"/>
        </w:rPr>
        <w:t>a</w:t>
      </w:r>
      <w:r>
        <w:rPr>
          <w:spacing w:val="8"/>
        </w:rPr>
        <w:t> </w:t>
      </w:r>
      <w:r>
        <w:rPr>
          <w:spacing w:val="1"/>
          <w:w w:val="91"/>
        </w:rPr>
        <w:t>tie</w:t>
      </w:r>
      <w:r>
        <w:rPr>
          <w:spacing w:val="5"/>
          <w:w w:val="91"/>
        </w:rPr>
        <w:t>r</w:t>
      </w:r>
      <w:r>
        <w:rPr>
          <w:spacing w:val="2"/>
          <w:w w:val="91"/>
        </w:rPr>
        <w:t>r</w:t>
      </w:r>
      <w:r>
        <w:rPr>
          <w:w w:val="91"/>
        </w:rPr>
        <w:t>a</w:t>
      </w:r>
      <w:r>
        <w:rPr>
          <w:spacing w:val="8"/>
        </w:rPr>
        <w:t> </w:t>
      </w:r>
      <w:r>
        <w:rPr>
          <w:spacing w:val="1"/>
          <w:w w:val="90"/>
        </w:rPr>
        <w:t>(bioma</w:t>
      </w:r>
      <w:r>
        <w:rPr>
          <w:w w:val="90"/>
        </w:rPr>
        <w:t>)</w:t>
      </w:r>
      <w:r>
        <w:rPr>
          <w:spacing w:val="8"/>
        </w:rPr>
        <w:t> </w:t>
      </w:r>
      <w:r>
        <w:rPr>
          <w:spacing w:val="1"/>
          <w:w w:val="91"/>
        </w:rPr>
        <w:t>(Sal</w:t>
      </w:r>
      <w:r>
        <w:rPr>
          <w:w w:val="91"/>
        </w:rPr>
        <w:t>a</w:t>
      </w:r>
      <w:r>
        <w:rPr>
          <w:spacing w:val="8"/>
        </w:rPr>
        <w:t> </w:t>
      </w:r>
      <w:r>
        <w:rPr>
          <w:i/>
          <w:spacing w:val="2"/>
          <w:w w:val="76"/>
        </w:rPr>
        <w:t>e</w:t>
      </w:r>
      <w:r>
        <w:rPr>
          <w:i/>
          <w:spacing w:val="1"/>
          <w:w w:val="35"/>
        </w:rPr>
        <w:t>t</w:t>
      </w:r>
      <w:r>
        <w:rPr>
          <w:i/>
          <w:w w:val="35"/>
        </w:rPr>
        <w:t>t</w:t>
      </w:r>
      <w:r>
        <w:rPr>
          <w:i/>
          <w:spacing w:val="7"/>
        </w:rPr>
        <w:t> </w:t>
      </w:r>
      <w:r>
        <w:rPr>
          <w:i/>
          <w:spacing w:val="1"/>
          <w:w w:val="95"/>
        </w:rPr>
        <w:t>al</w:t>
      </w:r>
      <w:r>
        <w:rPr>
          <w:i/>
          <w:spacing w:val="2"/>
          <w:w w:val="95"/>
        </w:rPr>
        <w:t>.</w:t>
      </w:r>
      <w:r>
        <w:rPr>
          <w:w w:val="121"/>
        </w:rPr>
        <w:t>,</w:t>
      </w:r>
      <w:r>
        <w:rPr>
          <w:spacing w:val="8"/>
        </w:rPr>
        <w:t> </w:t>
      </w:r>
      <w:r>
        <w:rPr>
          <w:spacing w:val="2"/>
          <w:w w:val="90"/>
        </w:rPr>
        <w:t>2000). </w:t>
      </w:r>
      <w:r>
        <w:rPr/>
        <w:t>Según el artículo 2 del Convenio para la Diversidad Biológica (</w:t>
      </w:r>
      <w:r>
        <w:rPr>
          <w:sz w:val="17"/>
        </w:rPr>
        <w:t>cdb</w:t>
      </w:r>
      <w:r>
        <w:rPr/>
        <w:t>, 2014a), biodiversidad</w:t>
      </w:r>
      <w:r>
        <w:rPr>
          <w:spacing w:val="-16"/>
        </w:rPr>
        <w:t> </w:t>
      </w:r>
      <w:r>
        <w:rPr/>
        <w:t>incluye</w:t>
      </w:r>
      <w:r>
        <w:rPr>
          <w:spacing w:val="-16"/>
        </w:rPr>
        <w:t> </w:t>
      </w:r>
      <w:r>
        <w:rPr/>
        <w:t>todo</w:t>
      </w:r>
      <w:r>
        <w:rPr>
          <w:spacing w:val="-16"/>
        </w:rPr>
        <w:t> </w:t>
      </w:r>
      <w:r>
        <w:rPr/>
        <w:t>tipo</w:t>
      </w:r>
      <w:r>
        <w:rPr>
          <w:spacing w:val="-16"/>
        </w:rPr>
        <w:t> </w:t>
      </w:r>
      <w:r>
        <w:rPr/>
        <w:t>de</w:t>
      </w:r>
      <w:r>
        <w:rPr>
          <w:spacing w:val="-16"/>
        </w:rPr>
        <w:t> </w:t>
      </w:r>
      <w:r>
        <w:rPr/>
        <w:t>organismos</w:t>
      </w:r>
      <w:r>
        <w:rPr>
          <w:spacing w:val="-16"/>
        </w:rPr>
        <w:t> </w:t>
      </w:r>
      <w:r>
        <w:rPr/>
        <w:t>vivos:</w:t>
      </w:r>
      <w:r>
        <w:rPr>
          <w:spacing w:val="-16"/>
        </w:rPr>
        <w:t> </w:t>
      </w:r>
      <w:r>
        <w:rPr/>
        <w:t>terrestres,</w:t>
      </w:r>
      <w:r>
        <w:rPr>
          <w:spacing w:val="-16"/>
        </w:rPr>
        <w:t> </w:t>
      </w:r>
      <w:r>
        <w:rPr/>
        <w:t>marinos</w:t>
      </w:r>
      <w:r>
        <w:rPr>
          <w:spacing w:val="-16"/>
        </w:rPr>
        <w:t> </w:t>
      </w:r>
      <w:r>
        <w:rPr/>
        <w:t>y</w:t>
      </w:r>
      <w:r>
        <w:rPr>
          <w:spacing w:val="-16"/>
        </w:rPr>
        <w:t> </w:t>
      </w:r>
      <w:r>
        <w:rPr/>
        <w:t>de otros</w:t>
      </w:r>
      <w:r>
        <w:rPr>
          <w:spacing w:val="-13"/>
        </w:rPr>
        <w:t> </w:t>
      </w:r>
      <w:r>
        <w:rPr/>
        <w:t>ecosistemas</w:t>
      </w:r>
      <w:r>
        <w:rPr>
          <w:spacing w:val="-13"/>
        </w:rPr>
        <w:t> </w:t>
      </w:r>
      <w:r>
        <w:rPr/>
        <w:t>acuáticos.</w:t>
      </w:r>
      <w:r>
        <w:rPr>
          <w:spacing w:val="-13"/>
        </w:rPr>
        <w:t> </w:t>
      </w:r>
      <w:r>
        <w:rPr/>
        <w:t>El</w:t>
      </w:r>
      <w:r>
        <w:rPr>
          <w:spacing w:val="-13"/>
        </w:rPr>
        <w:t> </w:t>
      </w:r>
      <w:r>
        <w:rPr/>
        <w:t>término</w:t>
      </w:r>
      <w:r>
        <w:rPr>
          <w:spacing w:val="-13"/>
        </w:rPr>
        <w:t> </w:t>
      </w:r>
      <w:r>
        <w:rPr/>
        <w:t>biodiversidad</w:t>
      </w:r>
      <w:r>
        <w:rPr>
          <w:spacing w:val="-14"/>
        </w:rPr>
        <w:t> </w:t>
      </w:r>
      <w:r>
        <w:rPr/>
        <w:t>es</w:t>
      </w:r>
      <w:r>
        <w:rPr>
          <w:spacing w:val="-13"/>
        </w:rPr>
        <w:t> </w:t>
      </w:r>
      <w:r>
        <w:rPr/>
        <w:t>usado</w:t>
      </w:r>
      <w:r>
        <w:rPr>
          <w:spacing w:val="-13"/>
        </w:rPr>
        <w:t> </w:t>
      </w:r>
      <w:r>
        <w:rPr/>
        <w:t>comúnmente para</w:t>
      </w:r>
      <w:r>
        <w:rPr>
          <w:spacing w:val="-6"/>
        </w:rPr>
        <w:t> </w:t>
      </w:r>
      <w:r>
        <w:rPr/>
        <w:t>describir</w:t>
      </w:r>
      <w:r>
        <w:rPr>
          <w:spacing w:val="-6"/>
        </w:rPr>
        <w:t> </w:t>
      </w:r>
      <w:r>
        <w:rPr/>
        <w:t>el</w:t>
      </w:r>
      <w:r>
        <w:rPr>
          <w:spacing w:val="-6"/>
        </w:rPr>
        <w:t> </w:t>
      </w:r>
      <w:r>
        <w:rPr/>
        <w:t>número,</w:t>
      </w:r>
      <w:r>
        <w:rPr>
          <w:spacing w:val="-6"/>
        </w:rPr>
        <w:t> </w:t>
      </w:r>
      <w:r>
        <w:rPr/>
        <w:t>variedad</w:t>
      </w:r>
      <w:r>
        <w:rPr>
          <w:spacing w:val="-6"/>
        </w:rPr>
        <w:t> </w:t>
      </w:r>
      <w:r>
        <w:rPr/>
        <w:t>y</w:t>
      </w:r>
      <w:r>
        <w:rPr>
          <w:spacing w:val="-6"/>
        </w:rPr>
        <w:t> </w:t>
      </w:r>
      <w:r>
        <w:rPr/>
        <w:t>variabilidad</w:t>
      </w:r>
      <w:r>
        <w:rPr>
          <w:spacing w:val="-6"/>
        </w:rPr>
        <w:t> </w:t>
      </w:r>
      <w:r>
        <w:rPr/>
        <w:t>dentro</w:t>
      </w:r>
      <w:r>
        <w:rPr>
          <w:spacing w:val="-6"/>
        </w:rPr>
        <w:t> </w:t>
      </w:r>
      <w:r>
        <w:rPr/>
        <w:t>del</w:t>
      </w:r>
      <w:r>
        <w:rPr>
          <w:spacing w:val="-6"/>
        </w:rPr>
        <w:t> </w:t>
      </w:r>
      <w:r>
        <w:rPr/>
        <w:t>mundo</w:t>
      </w:r>
      <w:r>
        <w:rPr>
          <w:spacing w:val="-6"/>
        </w:rPr>
        <w:t> </w:t>
      </w:r>
      <w:r>
        <w:rPr/>
        <w:t>viviente (</w:t>
      </w:r>
      <w:r>
        <w:rPr>
          <w:sz w:val="17"/>
        </w:rPr>
        <w:t>unep</w:t>
      </w:r>
      <w:r>
        <w:rPr/>
        <w:t>,</w:t>
      </w:r>
      <w:r>
        <w:rPr>
          <w:spacing w:val="44"/>
        </w:rPr>
        <w:t> </w:t>
      </w:r>
      <w:r>
        <w:rPr>
          <w:spacing w:val="2"/>
        </w:rPr>
        <w:t>2014).</w:t>
      </w:r>
    </w:p>
    <w:p>
      <w:pPr>
        <w:pStyle w:val="BodyText"/>
      </w:pPr>
    </w:p>
    <w:p>
      <w:pPr>
        <w:pStyle w:val="BodyText"/>
        <w:spacing w:before="2"/>
        <w:rPr>
          <w:sz w:val="30"/>
        </w:rPr>
      </w:pPr>
    </w:p>
    <w:p>
      <w:pPr>
        <w:spacing w:line="264" w:lineRule="auto" w:before="0"/>
        <w:ind w:left="1553" w:right="1551" w:firstLine="283"/>
        <w:jc w:val="both"/>
        <w:rPr>
          <w:sz w:val="17"/>
        </w:rPr>
      </w:pPr>
      <w:r>
        <w:rPr>
          <w:position w:val="6"/>
          <w:sz w:val="12"/>
        </w:rPr>
        <w:t>4 </w:t>
      </w:r>
      <w:r>
        <w:rPr>
          <w:sz w:val="17"/>
        </w:rPr>
        <w:t>Arnes Naess, el padre de la ecología profunda, disponible en </w:t>
      </w:r>
      <w:hyperlink r:id="rId47">
        <w:r>
          <w:rPr>
            <w:sz w:val="17"/>
          </w:rPr>
          <w:t>&lt;https://www.google.com.</w:t>
        </w:r>
      </w:hyperlink>
      <w:r>
        <w:rPr>
          <w:sz w:val="17"/>
        </w:rPr>
        <w:t> mx/#q=Arne+Naess&gt;.</w:t>
      </w:r>
    </w:p>
    <w:p>
      <w:pPr>
        <w:spacing w:after="0" w:line="264" w:lineRule="auto"/>
        <w:jc w:val="both"/>
        <w:rPr>
          <w:sz w:val="17"/>
        </w:rPr>
        <w:sectPr>
          <w:footerReference w:type="default" r:id="rId46"/>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1759"/>
        <w:jc w:val="left"/>
        <w:rPr>
          <w:sz w:val="20"/>
        </w:rPr>
      </w:pPr>
      <w:r>
        <w:rPr/>
        <w:pict>
          <v:line style="position:absolute;mso-position-horizontal-relative:page;mso-position-vertical-relative:paragraph;z-index:3400" from="15pt,-30.907267pt" to="0pt,-30.907267pt" stroked="true" strokeweight=".25pt" strokecolor="#000000">
            <w10:wrap type="none"/>
          </v:line>
        </w:pict>
      </w:r>
      <w:r>
        <w:rPr/>
        <w:pict>
          <v:line style="position:absolute;mso-position-horizontal-relative:page;mso-position-vertical-relative:paragraph;z-index:3424" from="494.71701pt,-30.907267pt" to="509.71701pt,-30.907267pt" stroked="true" strokeweight=".25pt" strokecolor="#000000">
            <w10:wrap type="none"/>
          </v:line>
        </w:pict>
      </w:r>
      <w:r>
        <w:rPr/>
        <w:pict>
          <v:line style="position:absolute;mso-position-horizontal-relative:page;mso-position-vertical-relative:paragraph;z-index:3448" from="21pt,-36.907265pt" to="21pt,-51.907265pt" stroked="true" strokeweight=".25pt" strokecolor="#000000">
            <w10:wrap type="none"/>
          </v:line>
        </w:pict>
      </w:r>
      <w:r>
        <w:rPr/>
        <w:pict>
          <v:line style="position:absolute;mso-position-horizontal-relative:page;mso-position-vertical-relative:paragraph;z-index:3472" from="488.71701pt,-36.907265pt" to="488.71701pt,-51.907265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21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La</w:t>
      </w:r>
      <w:r>
        <w:rPr>
          <w:spacing w:val="-21"/>
        </w:rPr>
        <w:t> </w:t>
      </w:r>
      <w:r>
        <w:rPr/>
        <w:t>pérdida</w:t>
      </w:r>
      <w:r>
        <w:rPr>
          <w:spacing w:val="-21"/>
        </w:rPr>
        <w:t> </w:t>
      </w:r>
      <w:r>
        <w:rPr/>
        <w:t>de</w:t>
      </w:r>
      <w:r>
        <w:rPr>
          <w:spacing w:val="-21"/>
        </w:rPr>
        <w:t> </w:t>
      </w:r>
      <w:r>
        <w:rPr/>
        <w:t>la</w:t>
      </w:r>
      <w:r>
        <w:rPr>
          <w:spacing w:val="-21"/>
        </w:rPr>
        <w:t> </w:t>
      </w:r>
      <w:r>
        <w:rPr/>
        <w:t>biodiversidad</w:t>
      </w:r>
      <w:r>
        <w:rPr>
          <w:spacing w:val="-21"/>
        </w:rPr>
        <w:t> </w:t>
      </w:r>
      <w:r>
        <w:rPr/>
        <w:t>ocurre</w:t>
      </w:r>
      <w:r>
        <w:rPr>
          <w:spacing w:val="-21"/>
        </w:rPr>
        <w:t> </w:t>
      </w:r>
      <w:r>
        <w:rPr/>
        <w:t>por</w:t>
      </w:r>
      <w:r>
        <w:rPr>
          <w:spacing w:val="-21"/>
        </w:rPr>
        <w:t> </w:t>
      </w:r>
      <w:r>
        <w:rPr/>
        <w:t>los</w:t>
      </w:r>
      <w:r>
        <w:rPr>
          <w:spacing w:val="-21"/>
        </w:rPr>
        <w:t> </w:t>
      </w:r>
      <w:r>
        <w:rPr/>
        <w:t>cambios</w:t>
      </w:r>
      <w:r>
        <w:rPr>
          <w:spacing w:val="-21"/>
        </w:rPr>
        <w:t> </w:t>
      </w:r>
      <w:r>
        <w:rPr/>
        <w:t>en</w:t>
      </w:r>
      <w:r>
        <w:rPr>
          <w:spacing w:val="-21"/>
        </w:rPr>
        <w:t> </w:t>
      </w:r>
      <w:r>
        <w:rPr/>
        <w:t>el</w:t>
      </w:r>
      <w:r>
        <w:rPr>
          <w:spacing w:val="-21"/>
        </w:rPr>
        <w:t> </w:t>
      </w:r>
      <w:r>
        <w:rPr/>
        <w:t>uso</w:t>
      </w:r>
      <w:r>
        <w:rPr>
          <w:spacing w:val="-21"/>
        </w:rPr>
        <w:t> </w:t>
      </w:r>
      <w:r>
        <w:rPr/>
        <w:t>del</w:t>
      </w:r>
      <w:r>
        <w:rPr>
          <w:spacing w:val="-21"/>
        </w:rPr>
        <w:t> </w:t>
      </w:r>
      <w:r>
        <w:rPr/>
        <w:t>suelo,</w:t>
      </w:r>
      <w:r>
        <w:rPr>
          <w:spacing w:val="-21"/>
        </w:rPr>
        <w:t> </w:t>
      </w:r>
      <w:r>
        <w:rPr/>
        <w:t>lo cual</w:t>
      </w:r>
      <w:r>
        <w:rPr>
          <w:spacing w:val="-27"/>
        </w:rPr>
        <w:t> </w:t>
      </w:r>
      <w:r>
        <w:rPr/>
        <w:t>altera</w:t>
      </w:r>
      <w:r>
        <w:rPr>
          <w:spacing w:val="-27"/>
        </w:rPr>
        <w:t> </w:t>
      </w:r>
      <w:r>
        <w:rPr/>
        <w:t>los</w:t>
      </w:r>
      <w:r>
        <w:rPr>
          <w:spacing w:val="-27"/>
        </w:rPr>
        <w:t> </w:t>
      </w:r>
      <w:r>
        <w:rPr/>
        <w:t>ecosistemas</w:t>
      </w:r>
      <w:r>
        <w:rPr>
          <w:spacing w:val="-27"/>
        </w:rPr>
        <w:t> </w:t>
      </w:r>
      <w:r>
        <w:rPr/>
        <w:t>por</w:t>
      </w:r>
      <w:r>
        <w:rPr>
          <w:spacing w:val="-27"/>
        </w:rPr>
        <w:t> </w:t>
      </w:r>
      <w:r>
        <w:rPr/>
        <w:t>la</w:t>
      </w:r>
      <w:r>
        <w:rPr>
          <w:spacing w:val="-27"/>
        </w:rPr>
        <w:t> </w:t>
      </w:r>
      <w:r>
        <w:rPr/>
        <w:t>vía</w:t>
      </w:r>
      <w:r>
        <w:rPr>
          <w:spacing w:val="-27"/>
        </w:rPr>
        <w:t> </w:t>
      </w:r>
      <w:r>
        <w:rPr/>
        <w:t>de</w:t>
      </w:r>
      <w:r>
        <w:rPr>
          <w:spacing w:val="-27"/>
        </w:rPr>
        <w:t> </w:t>
      </w:r>
      <w:r>
        <w:rPr/>
        <w:t>pérdida</w:t>
      </w:r>
      <w:r>
        <w:rPr>
          <w:spacing w:val="-27"/>
        </w:rPr>
        <w:t> </w:t>
      </w:r>
      <w:r>
        <w:rPr/>
        <w:t>de</w:t>
      </w:r>
      <w:r>
        <w:rPr>
          <w:spacing w:val="-27"/>
        </w:rPr>
        <w:t> </w:t>
      </w:r>
      <w:r>
        <w:rPr/>
        <w:t>hábitat,</w:t>
      </w:r>
      <w:r>
        <w:rPr>
          <w:spacing w:val="-27"/>
        </w:rPr>
        <w:t> </w:t>
      </w:r>
      <w:r>
        <w:rPr/>
        <w:t>modificación</w:t>
      </w:r>
      <w:r>
        <w:rPr>
          <w:spacing w:val="-27"/>
        </w:rPr>
        <w:t> </w:t>
      </w:r>
      <w:r>
        <w:rPr/>
        <w:t>y</w:t>
      </w:r>
      <w:r>
        <w:rPr>
          <w:spacing w:val="-27"/>
        </w:rPr>
        <w:t> </w:t>
      </w:r>
      <w:r>
        <w:rPr/>
        <w:t>frag- </w:t>
      </w:r>
      <w:r>
        <w:rPr>
          <w:w w:val="95"/>
        </w:rPr>
        <w:t>mentación</w:t>
      </w:r>
      <w:r>
        <w:rPr>
          <w:spacing w:val="-11"/>
          <w:w w:val="95"/>
        </w:rPr>
        <w:t> </w:t>
      </w:r>
      <w:r>
        <w:rPr>
          <w:w w:val="95"/>
        </w:rPr>
        <w:t>del</w:t>
      </w:r>
      <w:r>
        <w:rPr>
          <w:spacing w:val="-11"/>
          <w:w w:val="95"/>
        </w:rPr>
        <w:t> </w:t>
      </w:r>
      <w:r>
        <w:rPr>
          <w:w w:val="95"/>
        </w:rPr>
        <w:t>mismo,</w:t>
      </w:r>
      <w:r>
        <w:rPr>
          <w:spacing w:val="-11"/>
          <w:w w:val="95"/>
        </w:rPr>
        <w:t> </w:t>
      </w:r>
      <w:r>
        <w:rPr>
          <w:w w:val="95"/>
        </w:rPr>
        <w:t>degradación</w:t>
      </w:r>
      <w:r>
        <w:rPr>
          <w:spacing w:val="-11"/>
          <w:w w:val="95"/>
        </w:rPr>
        <w:t> </w:t>
      </w:r>
      <w:r>
        <w:rPr>
          <w:w w:val="95"/>
        </w:rPr>
        <w:t>del</w:t>
      </w:r>
      <w:r>
        <w:rPr>
          <w:spacing w:val="-11"/>
          <w:w w:val="95"/>
        </w:rPr>
        <w:t> </w:t>
      </w:r>
      <w:r>
        <w:rPr>
          <w:w w:val="95"/>
        </w:rPr>
        <w:t>suelo</w:t>
      </w:r>
      <w:r>
        <w:rPr>
          <w:spacing w:val="-11"/>
          <w:w w:val="95"/>
        </w:rPr>
        <w:t> </w:t>
      </w:r>
      <w:r>
        <w:rPr>
          <w:w w:val="95"/>
        </w:rPr>
        <w:t>y</w:t>
      </w:r>
      <w:r>
        <w:rPr>
          <w:spacing w:val="-11"/>
          <w:w w:val="95"/>
        </w:rPr>
        <w:t> </w:t>
      </w:r>
      <w:r>
        <w:rPr>
          <w:w w:val="95"/>
        </w:rPr>
        <w:t>el</w:t>
      </w:r>
      <w:r>
        <w:rPr>
          <w:spacing w:val="-11"/>
          <w:w w:val="95"/>
        </w:rPr>
        <w:t> </w:t>
      </w:r>
      <w:r>
        <w:rPr>
          <w:w w:val="95"/>
        </w:rPr>
        <w:t>agua,</w:t>
      </w:r>
      <w:r>
        <w:rPr>
          <w:spacing w:val="-11"/>
          <w:w w:val="95"/>
        </w:rPr>
        <w:t> </w:t>
      </w:r>
      <w:r>
        <w:rPr>
          <w:w w:val="95"/>
        </w:rPr>
        <w:t>reducción</w:t>
      </w:r>
      <w:r>
        <w:rPr>
          <w:spacing w:val="-11"/>
          <w:w w:val="95"/>
        </w:rPr>
        <w:t> </w:t>
      </w:r>
      <w:r>
        <w:rPr>
          <w:w w:val="95"/>
        </w:rPr>
        <w:t>de</w:t>
      </w:r>
      <w:r>
        <w:rPr>
          <w:spacing w:val="-11"/>
          <w:w w:val="95"/>
        </w:rPr>
        <w:t> </w:t>
      </w:r>
      <w:r>
        <w:rPr>
          <w:w w:val="95"/>
        </w:rPr>
        <w:t>la</w:t>
      </w:r>
      <w:r>
        <w:rPr>
          <w:spacing w:val="-11"/>
          <w:w w:val="95"/>
        </w:rPr>
        <w:t> </w:t>
      </w:r>
      <w:r>
        <w:rPr>
          <w:w w:val="95"/>
        </w:rPr>
        <w:t>disponibi- lidad</w:t>
      </w:r>
      <w:r>
        <w:rPr>
          <w:spacing w:val="-11"/>
          <w:w w:val="95"/>
        </w:rPr>
        <w:t> </w:t>
      </w:r>
      <w:r>
        <w:rPr>
          <w:w w:val="95"/>
        </w:rPr>
        <w:t>de</w:t>
      </w:r>
      <w:r>
        <w:rPr>
          <w:spacing w:val="-11"/>
          <w:w w:val="95"/>
        </w:rPr>
        <w:t> </w:t>
      </w:r>
      <w:r>
        <w:rPr>
          <w:w w:val="95"/>
        </w:rPr>
        <w:t>agua,</w:t>
      </w:r>
      <w:r>
        <w:rPr>
          <w:spacing w:val="-11"/>
          <w:w w:val="95"/>
        </w:rPr>
        <w:t> </w:t>
      </w:r>
      <w:r>
        <w:rPr>
          <w:w w:val="95"/>
        </w:rPr>
        <w:t>sobreexplotación</w:t>
      </w:r>
      <w:r>
        <w:rPr>
          <w:spacing w:val="-11"/>
          <w:w w:val="95"/>
        </w:rPr>
        <w:t> </w:t>
      </w:r>
      <w:r>
        <w:rPr>
          <w:w w:val="95"/>
        </w:rPr>
        <w:t>de</w:t>
      </w:r>
      <w:r>
        <w:rPr>
          <w:spacing w:val="-11"/>
          <w:w w:val="95"/>
        </w:rPr>
        <w:t> </w:t>
      </w:r>
      <w:r>
        <w:rPr>
          <w:w w:val="95"/>
        </w:rPr>
        <w:t>especies</w:t>
      </w:r>
      <w:r>
        <w:rPr>
          <w:spacing w:val="-11"/>
          <w:w w:val="95"/>
        </w:rPr>
        <w:t> </w:t>
      </w:r>
      <w:r>
        <w:rPr>
          <w:w w:val="95"/>
        </w:rPr>
        <w:t>nativas</w:t>
      </w:r>
      <w:r>
        <w:rPr>
          <w:spacing w:val="-10"/>
          <w:w w:val="95"/>
        </w:rPr>
        <w:t> </w:t>
      </w:r>
      <w:r>
        <w:rPr>
          <w:w w:val="95"/>
        </w:rPr>
        <w:t>y</w:t>
      </w:r>
      <w:r>
        <w:rPr>
          <w:spacing w:val="-11"/>
          <w:w w:val="95"/>
        </w:rPr>
        <w:t> </w:t>
      </w:r>
      <w:r>
        <w:rPr>
          <w:w w:val="95"/>
        </w:rPr>
        <w:t>la</w:t>
      </w:r>
      <w:r>
        <w:rPr>
          <w:spacing w:val="-11"/>
          <w:w w:val="95"/>
        </w:rPr>
        <w:t> </w:t>
      </w:r>
      <w:r>
        <w:rPr>
          <w:w w:val="95"/>
        </w:rPr>
        <w:t>introducción</w:t>
      </w:r>
      <w:r>
        <w:rPr>
          <w:spacing w:val="-11"/>
          <w:w w:val="95"/>
        </w:rPr>
        <w:t> </w:t>
      </w:r>
      <w:r>
        <w:rPr>
          <w:w w:val="95"/>
        </w:rPr>
        <w:t>de</w:t>
      </w:r>
      <w:r>
        <w:rPr>
          <w:spacing w:val="-11"/>
          <w:w w:val="95"/>
        </w:rPr>
        <w:t> </w:t>
      </w:r>
      <w:r>
        <w:rPr>
          <w:w w:val="95"/>
        </w:rPr>
        <w:t>especies </w:t>
      </w:r>
      <w:r>
        <w:rPr/>
        <w:t>exóticas (Sala, 1995, </w:t>
      </w:r>
      <w:r>
        <w:rPr>
          <w:w w:val="105"/>
          <w:sz w:val="17"/>
        </w:rPr>
        <w:t>Ipcc</w:t>
      </w:r>
      <w:r>
        <w:rPr>
          <w:w w:val="105"/>
        </w:rPr>
        <w:t>, </w:t>
      </w:r>
      <w:r>
        <w:rPr/>
        <w:t>1995, citados por Sala, 2000). La conversión de</w:t>
      </w:r>
      <w:r>
        <w:rPr>
          <w:spacing w:val="-27"/>
        </w:rPr>
        <w:t> </w:t>
      </w:r>
      <w:r>
        <w:rPr/>
        <w:t>los </w:t>
      </w:r>
      <w:r>
        <w:rPr>
          <w:w w:val="95"/>
        </w:rPr>
        <w:t>bosques</w:t>
      </w:r>
      <w:r>
        <w:rPr>
          <w:spacing w:val="-15"/>
          <w:w w:val="95"/>
        </w:rPr>
        <w:t> </w:t>
      </w:r>
      <w:r>
        <w:rPr>
          <w:w w:val="95"/>
        </w:rPr>
        <w:t>húmedos</w:t>
      </w:r>
      <w:r>
        <w:rPr>
          <w:spacing w:val="-15"/>
          <w:w w:val="95"/>
        </w:rPr>
        <w:t> </w:t>
      </w:r>
      <w:r>
        <w:rPr>
          <w:w w:val="95"/>
        </w:rPr>
        <w:t>tropicales</w:t>
      </w:r>
      <w:r>
        <w:rPr>
          <w:spacing w:val="-16"/>
          <w:w w:val="95"/>
        </w:rPr>
        <w:t> </w:t>
      </w:r>
      <w:r>
        <w:rPr>
          <w:w w:val="95"/>
        </w:rPr>
        <w:t>en</w:t>
      </w:r>
      <w:r>
        <w:rPr>
          <w:spacing w:val="-15"/>
          <w:w w:val="95"/>
        </w:rPr>
        <w:t> </w:t>
      </w:r>
      <w:r>
        <w:rPr>
          <w:w w:val="95"/>
        </w:rPr>
        <w:t>tierras</w:t>
      </w:r>
      <w:r>
        <w:rPr>
          <w:spacing w:val="-15"/>
          <w:w w:val="95"/>
        </w:rPr>
        <w:t> </w:t>
      </w:r>
      <w:r>
        <w:rPr>
          <w:w w:val="95"/>
        </w:rPr>
        <w:t>para</w:t>
      </w:r>
      <w:r>
        <w:rPr>
          <w:spacing w:val="-15"/>
          <w:w w:val="95"/>
        </w:rPr>
        <w:t> </w:t>
      </w:r>
      <w:r>
        <w:rPr>
          <w:w w:val="95"/>
        </w:rPr>
        <w:t>la</w:t>
      </w:r>
      <w:r>
        <w:rPr>
          <w:spacing w:val="-15"/>
          <w:w w:val="95"/>
        </w:rPr>
        <w:t> </w:t>
      </w:r>
      <w:r>
        <w:rPr>
          <w:w w:val="95"/>
        </w:rPr>
        <w:t>agricultura</w:t>
      </w:r>
      <w:r>
        <w:rPr>
          <w:spacing w:val="-14"/>
          <w:w w:val="95"/>
        </w:rPr>
        <w:t> </w:t>
      </w:r>
      <w:r>
        <w:rPr>
          <w:w w:val="95"/>
        </w:rPr>
        <w:t>ha</w:t>
      </w:r>
      <w:r>
        <w:rPr>
          <w:spacing w:val="-15"/>
          <w:w w:val="95"/>
        </w:rPr>
        <w:t> </w:t>
      </w:r>
      <w:r>
        <w:rPr>
          <w:w w:val="95"/>
        </w:rPr>
        <w:t>provocado</w:t>
      </w:r>
      <w:r>
        <w:rPr>
          <w:spacing w:val="-16"/>
          <w:w w:val="95"/>
        </w:rPr>
        <w:t> </w:t>
      </w:r>
      <w:r>
        <w:rPr>
          <w:w w:val="95"/>
        </w:rPr>
        <w:t>la</w:t>
      </w:r>
      <w:r>
        <w:rPr>
          <w:spacing w:val="-15"/>
          <w:w w:val="95"/>
        </w:rPr>
        <w:t> </w:t>
      </w:r>
      <w:r>
        <w:rPr>
          <w:w w:val="95"/>
        </w:rPr>
        <w:t>mayor reducción</w:t>
      </w:r>
      <w:r>
        <w:rPr>
          <w:spacing w:val="-15"/>
          <w:w w:val="95"/>
        </w:rPr>
        <w:t> </w:t>
      </w:r>
      <w:r>
        <w:rPr>
          <w:w w:val="95"/>
        </w:rPr>
        <w:t>de</w:t>
      </w:r>
      <w:r>
        <w:rPr>
          <w:spacing w:val="-15"/>
          <w:w w:val="95"/>
        </w:rPr>
        <w:t> </w:t>
      </w:r>
      <w:r>
        <w:rPr>
          <w:w w:val="95"/>
        </w:rPr>
        <w:t>la</w:t>
      </w:r>
      <w:r>
        <w:rPr>
          <w:spacing w:val="-15"/>
          <w:w w:val="95"/>
        </w:rPr>
        <w:t> </w:t>
      </w:r>
      <w:r>
        <w:rPr>
          <w:w w:val="95"/>
        </w:rPr>
        <w:t>biodiversidad,</w:t>
      </w:r>
      <w:r>
        <w:rPr>
          <w:spacing w:val="-15"/>
          <w:w w:val="95"/>
        </w:rPr>
        <w:t> </w:t>
      </w:r>
      <w:r>
        <w:rPr>
          <w:w w:val="95"/>
        </w:rPr>
        <w:t>removiendo</w:t>
      </w:r>
      <w:r>
        <w:rPr>
          <w:spacing w:val="-14"/>
          <w:w w:val="95"/>
        </w:rPr>
        <w:t> </w:t>
      </w:r>
      <w:r>
        <w:rPr>
          <w:w w:val="95"/>
        </w:rPr>
        <w:t>las</w:t>
      </w:r>
      <w:r>
        <w:rPr>
          <w:spacing w:val="-15"/>
          <w:w w:val="95"/>
        </w:rPr>
        <w:t> </w:t>
      </w:r>
      <w:r>
        <w:rPr>
          <w:w w:val="95"/>
        </w:rPr>
        <w:t>especies</w:t>
      </w:r>
      <w:r>
        <w:rPr>
          <w:spacing w:val="-15"/>
          <w:w w:val="95"/>
        </w:rPr>
        <w:t> </w:t>
      </w:r>
      <w:r>
        <w:rPr>
          <w:w w:val="95"/>
        </w:rPr>
        <w:t>nativas</w:t>
      </w:r>
      <w:r>
        <w:rPr>
          <w:spacing w:val="-14"/>
          <w:w w:val="95"/>
        </w:rPr>
        <w:t> </w:t>
      </w:r>
      <w:r>
        <w:rPr>
          <w:w w:val="95"/>
        </w:rPr>
        <w:t>y</w:t>
      </w:r>
      <w:r>
        <w:rPr>
          <w:spacing w:val="-15"/>
          <w:w w:val="95"/>
        </w:rPr>
        <w:t> </w:t>
      </w:r>
      <w:r>
        <w:rPr>
          <w:w w:val="95"/>
        </w:rPr>
        <w:t>sustituyéndolas por</w:t>
      </w:r>
      <w:r>
        <w:rPr>
          <w:spacing w:val="-27"/>
          <w:w w:val="95"/>
        </w:rPr>
        <w:t> </w:t>
      </w:r>
      <w:r>
        <w:rPr>
          <w:w w:val="95"/>
        </w:rPr>
        <w:t>ecosistemas</w:t>
      </w:r>
      <w:r>
        <w:rPr>
          <w:spacing w:val="-27"/>
          <w:w w:val="95"/>
        </w:rPr>
        <w:t> </w:t>
      </w:r>
      <w:r>
        <w:rPr>
          <w:w w:val="95"/>
        </w:rPr>
        <w:t>mucho</w:t>
      </w:r>
      <w:r>
        <w:rPr>
          <w:spacing w:val="-27"/>
          <w:w w:val="95"/>
        </w:rPr>
        <w:t> </w:t>
      </w:r>
      <w:r>
        <w:rPr>
          <w:w w:val="95"/>
        </w:rPr>
        <w:t>menos</w:t>
      </w:r>
      <w:r>
        <w:rPr>
          <w:spacing w:val="-27"/>
          <w:w w:val="95"/>
        </w:rPr>
        <w:t> </w:t>
      </w:r>
      <w:r>
        <w:rPr>
          <w:w w:val="95"/>
        </w:rPr>
        <w:t>diversos</w:t>
      </w:r>
      <w:r>
        <w:rPr>
          <w:spacing w:val="-26"/>
          <w:w w:val="95"/>
        </w:rPr>
        <w:t> </w:t>
      </w:r>
      <w:r>
        <w:rPr>
          <w:spacing w:val="-4"/>
          <w:w w:val="95"/>
        </w:rPr>
        <w:t>(Foley</w:t>
      </w:r>
      <w:r>
        <w:rPr>
          <w:spacing w:val="-27"/>
          <w:w w:val="95"/>
        </w:rPr>
        <w:t> </w:t>
      </w:r>
      <w:r>
        <w:rPr>
          <w:i/>
          <w:w w:val="90"/>
        </w:rPr>
        <w:t>ett</w:t>
      </w:r>
      <w:r>
        <w:rPr>
          <w:i/>
          <w:spacing w:val="-24"/>
          <w:w w:val="90"/>
        </w:rPr>
        <w:t> </w:t>
      </w:r>
      <w:r>
        <w:rPr>
          <w:i/>
          <w:w w:val="95"/>
        </w:rPr>
        <w:t>al</w:t>
      </w:r>
      <w:r>
        <w:rPr>
          <w:w w:val="95"/>
        </w:rPr>
        <w:t>.,</w:t>
      </w:r>
      <w:r>
        <w:rPr>
          <w:spacing w:val="-27"/>
          <w:w w:val="95"/>
        </w:rPr>
        <w:t> </w:t>
      </w:r>
      <w:r>
        <w:rPr>
          <w:w w:val="95"/>
        </w:rPr>
        <w:t>2005).</w:t>
      </w:r>
    </w:p>
    <w:p>
      <w:pPr>
        <w:pStyle w:val="BodyText"/>
        <w:spacing w:line="242" w:lineRule="auto"/>
        <w:ind w:left="1553" w:right="1551" w:firstLine="283"/>
        <w:jc w:val="both"/>
      </w:pPr>
      <w:r>
        <w:rPr>
          <w:i/>
          <w:w w:val="95"/>
        </w:rPr>
        <w:t>Ecosisttema </w:t>
      </w:r>
      <w:r>
        <w:rPr>
          <w:w w:val="95"/>
        </w:rPr>
        <w:t>es un complejo dinámico de plantas, animales y organismos mi- croscópicos y sus ambientes no vivos interactuando como una unidad funcional (</w:t>
      </w:r>
      <w:r>
        <w:rPr>
          <w:w w:val="95"/>
          <w:sz w:val="17"/>
        </w:rPr>
        <w:t>cdb</w:t>
      </w:r>
      <w:r>
        <w:rPr>
          <w:w w:val="95"/>
        </w:rPr>
        <w:t>, 2014a). Los ecosistemas son </w:t>
      </w:r>
      <w:r>
        <w:rPr>
          <w:spacing w:val="-3"/>
          <w:w w:val="95"/>
        </w:rPr>
        <w:t>áreas </w:t>
      </w:r>
      <w:r>
        <w:rPr>
          <w:w w:val="95"/>
        </w:rPr>
        <w:t>extensas con combinaciones caracterís- ticas de hábitats, especies, suelos y accidentes geográficos. Se han definido </w:t>
      </w:r>
      <w:r>
        <w:rPr>
          <w:spacing w:val="-3"/>
          <w:w w:val="95"/>
        </w:rPr>
        <w:t>tres </w:t>
      </w:r>
      <w:r>
        <w:rPr>
          <w:w w:val="95"/>
        </w:rPr>
        <w:t>tipos principales: ecosistemas terrestres, ecosistemas de aguas interiores y eco- </w:t>
      </w:r>
      <w:r>
        <w:rPr/>
        <w:t>sistemas</w:t>
      </w:r>
      <w:r>
        <w:rPr>
          <w:spacing w:val="-28"/>
        </w:rPr>
        <w:t> </w:t>
      </w:r>
      <w:r>
        <w:rPr/>
        <w:t>marinos</w:t>
      </w:r>
      <w:r>
        <w:rPr>
          <w:spacing w:val="-28"/>
        </w:rPr>
        <w:t> </w:t>
      </w:r>
      <w:r>
        <w:rPr/>
        <w:t>y</w:t>
      </w:r>
      <w:r>
        <w:rPr>
          <w:spacing w:val="-28"/>
        </w:rPr>
        <w:t> </w:t>
      </w:r>
      <w:r>
        <w:rPr/>
        <w:t>costeros</w:t>
      </w:r>
      <w:r>
        <w:rPr>
          <w:spacing w:val="-28"/>
        </w:rPr>
        <w:t> </w:t>
      </w:r>
      <w:r>
        <w:rPr/>
        <w:t>(</w:t>
      </w:r>
      <w:r>
        <w:rPr>
          <w:sz w:val="17"/>
        </w:rPr>
        <w:t>unep</w:t>
      </w:r>
      <w:r>
        <w:rPr/>
        <w:t>,</w:t>
      </w:r>
      <w:r>
        <w:rPr>
          <w:spacing w:val="-28"/>
        </w:rPr>
        <w:t> </w:t>
      </w:r>
      <w:r>
        <w:rPr/>
        <w:t>2010).</w:t>
      </w:r>
      <w:r>
        <w:rPr>
          <w:spacing w:val="-28"/>
        </w:rPr>
        <w:t> </w:t>
      </w:r>
      <w:r>
        <w:rPr/>
        <w:t>Se</w:t>
      </w:r>
      <w:r>
        <w:rPr>
          <w:spacing w:val="-28"/>
        </w:rPr>
        <w:t> </w:t>
      </w:r>
      <w:r>
        <w:rPr/>
        <w:t>considera</w:t>
      </w:r>
      <w:r>
        <w:rPr>
          <w:spacing w:val="-28"/>
        </w:rPr>
        <w:t> </w:t>
      </w:r>
      <w:r>
        <w:rPr/>
        <w:t>que</w:t>
      </w:r>
      <w:r>
        <w:rPr>
          <w:spacing w:val="-28"/>
        </w:rPr>
        <w:t> </w:t>
      </w:r>
      <w:r>
        <w:rPr/>
        <w:t>existen</w:t>
      </w:r>
      <w:r>
        <w:rPr>
          <w:spacing w:val="-28"/>
        </w:rPr>
        <w:t> </w:t>
      </w:r>
      <w:r>
        <w:rPr/>
        <w:t>823</w:t>
      </w:r>
      <w:r>
        <w:rPr>
          <w:spacing w:val="-28"/>
        </w:rPr>
        <w:t> </w:t>
      </w:r>
      <w:r>
        <w:rPr/>
        <w:t>tipos</w:t>
      </w:r>
      <w:r>
        <w:rPr>
          <w:spacing w:val="-28"/>
        </w:rPr>
        <w:t> </w:t>
      </w:r>
      <w:r>
        <w:rPr/>
        <w:t>de </w:t>
      </w:r>
      <w:r>
        <w:rPr>
          <w:w w:val="95"/>
        </w:rPr>
        <w:t>eco-regiones</w:t>
      </w:r>
      <w:r>
        <w:rPr>
          <w:spacing w:val="-17"/>
          <w:w w:val="95"/>
        </w:rPr>
        <w:t> </w:t>
      </w:r>
      <w:r>
        <w:rPr>
          <w:w w:val="95"/>
        </w:rPr>
        <w:t>terrestres</w:t>
      </w:r>
      <w:r>
        <w:rPr>
          <w:spacing w:val="-17"/>
          <w:w w:val="95"/>
        </w:rPr>
        <w:t> </w:t>
      </w:r>
      <w:r>
        <w:rPr>
          <w:w w:val="95"/>
        </w:rPr>
        <w:t>en</w:t>
      </w:r>
      <w:r>
        <w:rPr>
          <w:spacing w:val="-17"/>
          <w:w w:val="95"/>
        </w:rPr>
        <w:t> </w:t>
      </w:r>
      <w:r>
        <w:rPr>
          <w:w w:val="95"/>
        </w:rPr>
        <w:t>el</w:t>
      </w:r>
      <w:r>
        <w:rPr>
          <w:spacing w:val="-17"/>
          <w:w w:val="95"/>
        </w:rPr>
        <w:t> </w:t>
      </w:r>
      <w:r>
        <w:rPr>
          <w:w w:val="95"/>
        </w:rPr>
        <w:t>mundo.</w:t>
      </w:r>
      <w:r>
        <w:rPr>
          <w:spacing w:val="-17"/>
          <w:w w:val="95"/>
        </w:rPr>
        <w:t> </w:t>
      </w:r>
      <w:r>
        <w:rPr>
          <w:w w:val="95"/>
        </w:rPr>
        <w:t>Asimismo,</w:t>
      </w:r>
      <w:r>
        <w:rPr>
          <w:spacing w:val="-17"/>
          <w:w w:val="95"/>
        </w:rPr>
        <w:t> </w:t>
      </w:r>
      <w:r>
        <w:rPr>
          <w:w w:val="95"/>
        </w:rPr>
        <w:t>se</w:t>
      </w:r>
      <w:r>
        <w:rPr>
          <w:spacing w:val="-17"/>
          <w:w w:val="95"/>
        </w:rPr>
        <w:t> </w:t>
      </w:r>
      <w:r>
        <w:rPr>
          <w:w w:val="95"/>
        </w:rPr>
        <w:t>han</w:t>
      </w:r>
      <w:r>
        <w:rPr>
          <w:spacing w:val="-17"/>
          <w:w w:val="95"/>
        </w:rPr>
        <w:t> </w:t>
      </w:r>
      <w:r>
        <w:rPr>
          <w:w w:val="95"/>
        </w:rPr>
        <w:t>definido</w:t>
      </w:r>
      <w:r>
        <w:rPr>
          <w:spacing w:val="-17"/>
          <w:w w:val="95"/>
        </w:rPr>
        <w:t> </w:t>
      </w:r>
      <w:r>
        <w:rPr>
          <w:w w:val="95"/>
        </w:rPr>
        <w:t>232</w:t>
      </w:r>
      <w:r>
        <w:rPr>
          <w:spacing w:val="-17"/>
          <w:w w:val="95"/>
        </w:rPr>
        <w:t> </w:t>
      </w:r>
      <w:r>
        <w:rPr>
          <w:w w:val="95"/>
        </w:rPr>
        <w:t>eco-regiones marinas</w:t>
      </w:r>
      <w:r>
        <w:rPr>
          <w:spacing w:val="-8"/>
          <w:w w:val="95"/>
        </w:rPr>
        <w:t> </w:t>
      </w:r>
      <w:r>
        <w:rPr>
          <w:w w:val="95"/>
        </w:rPr>
        <w:t>(Bertzky</w:t>
      </w:r>
      <w:r>
        <w:rPr>
          <w:spacing w:val="-8"/>
          <w:w w:val="95"/>
        </w:rPr>
        <w:t> </w:t>
      </w:r>
      <w:r>
        <w:rPr>
          <w:i/>
          <w:w w:val="90"/>
        </w:rPr>
        <w:t>ett</w:t>
      </w:r>
      <w:r>
        <w:rPr>
          <w:i/>
          <w:spacing w:val="-6"/>
          <w:w w:val="90"/>
        </w:rPr>
        <w:t> </w:t>
      </w:r>
      <w:r>
        <w:rPr>
          <w:i/>
          <w:w w:val="95"/>
        </w:rPr>
        <w:t>al</w:t>
      </w:r>
      <w:r>
        <w:rPr>
          <w:w w:val="95"/>
        </w:rPr>
        <w:t>,</w:t>
      </w:r>
      <w:r>
        <w:rPr>
          <w:spacing w:val="-8"/>
          <w:w w:val="95"/>
        </w:rPr>
        <w:t> </w:t>
      </w:r>
      <w:r>
        <w:rPr>
          <w:w w:val="95"/>
        </w:rPr>
        <w:t>2012).</w:t>
      </w:r>
      <w:r>
        <w:rPr>
          <w:spacing w:val="-8"/>
          <w:w w:val="95"/>
        </w:rPr>
        <w:t> </w:t>
      </w:r>
      <w:r>
        <w:rPr>
          <w:w w:val="95"/>
        </w:rPr>
        <w:t>En</w:t>
      </w:r>
      <w:r>
        <w:rPr>
          <w:spacing w:val="-8"/>
          <w:w w:val="95"/>
        </w:rPr>
        <w:t> </w:t>
      </w:r>
      <w:r>
        <w:rPr>
          <w:w w:val="95"/>
        </w:rPr>
        <w:t>México</w:t>
      </w:r>
      <w:r>
        <w:rPr>
          <w:spacing w:val="-8"/>
          <w:w w:val="95"/>
        </w:rPr>
        <w:t> </w:t>
      </w:r>
      <w:r>
        <w:rPr>
          <w:w w:val="95"/>
        </w:rPr>
        <w:t>se</w:t>
      </w:r>
      <w:r>
        <w:rPr>
          <w:spacing w:val="-8"/>
          <w:w w:val="95"/>
        </w:rPr>
        <w:t> </w:t>
      </w:r>
      <w:r>
        <w:rPr>
          <w:w w:val="95"/>
        </w:rPr>
        <w:t>han</w:t>
      </w:r>
      <w:r>
        <w:rPr>
          <w:spacing w:val="-8"/>
          <w:w w:val="95"/>
        </w:rPr>
        <w:t> </w:t>
      </w:r>
      <w:r>
        <w:rPr>
          <w:w w:val="95"/>
        </w:rPr>
        <w:t>definido</w:t>
      </w:r>
      <w:r>
        <w:rPr>
          <w:spacing w:val="-8"/>
          <w:w w:val="95"/>
        </w:rPr>
        <w:t> </w:t>
      </w:r>
      <w:r>
        <w:rPr>
          <w:w w:val="95"/>
        </w:rPr>
        <w:t>siete</w:t>
      </w:r>
      <w:r>
        <w:rPr>
          <w:spacing w:val="-8"/>
          <w:w w:val="95"/>
        </w:rPr>
        <w:t> </w:t>
      </w:r>
      <w:r>
        <w:rPr>
          <w:w w:val="95"/>
        </w:rPr>
        <w:t>ecoregiones</w:t>
      </w:r>
      <w:r>
        <w:rPr>
          <w:spacing w:val="-8"/>
          <w:w w:val="95"/>
        </w:rPr>
        <w:t> </w:t>
      </w:r>
      <w:r>
        <w:rPr>
          <w:w w:val="95"/>
        </w:rPr>
        <w:t>prin- cipales (Challenger y Soberón,</w:t>
      </w:r>
      <w:r>
        <w:rPr>
          <w:spacing w:val="-24"/>
          <w:w w:val="95"/>
        </w:rPr>
        <w:t> </w:t>
      </w:r>
      <w:r>
        <w:rPr>
          <w:w w:val="95"/>
        </w:rPr>
        <w:t>2008).</w:t>
      </w:r>
    </w:p>
    <w:p>
      <w:pPr>
        <w:pStyle w:val="BodyText"/>
        <w:spacing w:line="242" w:lineRule="auto"/>
        <w:ind w:left="1553" w:right="1552" w:firstLine="283"/>
        <w:jc w:val="both"/>
      </w:pPr>
      <w:r>
        <w:rPr>
          <w:w w:val="90"/>
        </w:rPr>
        <w:t>Los </w:t>
      </w:r>
      <w:r>
        <w:rPr>
          <w:i/>
          <w:w w:val="90"/>
        </w:rPr>
        <w:t>hábittatts </w:t>
      </w:r>
      <w:r>
        <w:rPr>
          <w:w w:val="90"/>
        </w:rPr>
        <w:t>son lugares multidimensionales donde un organismo, población o </w:t>
      </w:r>
      <w:r>
        <w:rPr>
          <w:w w:val="95"/>
        </w:rPr>
        <w:t>conjunto</w:t>
      </w:r>
      <w:r>
        <w:rPr>
          <w:spacing w:val="-12"/>
          <w:w w:val="95"/>
        </w:rPr>
        <w:t> </w:t>
      </w:r>
      <w:r>
        <w:rPr>
          <w:w w:val="95"/>
        </w:rPr>
        <w:t>de</w:t>
      </w:r>
      <w:r>
        <w:rPr>
          <w:spacing w:val="-12"/>
          <w:w w:val="95"/>
        </w:rPr>
        <w:t> </w:t>
      </w:r>
      <w:r>
        <w:rPr>
          <w:w w:val="95"/>
        </w:rPr>
        <w:t>poblaciones</w:t>
      </w:r>
      <w:r>
        <w:rPr>
          <w:spacing w:val="-12"/>
          <w:w w:val="95"/>
        </w:rPr>
        <w:t> </w:t>
      </w:r>
      <w:r>
        <w:rPr>
          <w:w w:val="95"/>
        </w:rPr>
        <w:t>viven.</w:t>
      </w:r>
      <w:r>
        <w:rPr>
          <w:spacing w:val="-12"/>
          <w:w w:val="95"/>
        </w:rPr>
        <w:t> </w:t>
      </w:r>
      <w:r>
        <w:rPr>
          <w:w w:val="95"/>
        </w:rPr>
        <w:t>Incluye</w:t>
      </w:r>
      <w:r>
        <w:rPr>
          <w:spacing w:val="-12"/>
          <w:w w:val="95"/>
        </w:rPr>
        <w:t> </w:t>
      </w:r>
      <w:r>
        <w:rPr>
          <w:w w:val="95"/>
        </w:rPr>
        <w:t>los</w:t>
      </w:r>
      <w:r>
        <w:rPr>
          <w:spacing w:val="-12"/>
          <w:w w:val="95"/>
        </w:rPr>
        <w:t> </w:t>
      </w:r>
      <w:r>
        <w:rPr>
          <w:w w:val="95"/>
        </w:rPr>
        <w:t>elementos</w:t>
      </w:r>
      <w:r>
        <w:rPr>
          <w:spacing w:val="-12"/>
          <w:w w:val="95"/>
        </w:rPr>
        <w:t> </w:t>
      </w:r>
      <w:r>
        <w:rPr>
          <w:w w:val="95"/>
        </w:rPr>
        <w:t>vivos</w:t>
      </w:r>
      <w:r>
        <w:rPr>
          <w:spacing w:val="-12"/>
          <w:w w:val="95"/>
        </w:rPr>
        <w:t> </w:t>
      </w:r>
      <w:r>
        <w:rPr>
          <w:w w:val="95"/>
        </w:rPr>
        <w:t>y</w:t>
      </w:r>
      <w:r>
        <w:rPr>
          <w:spacing w:val="-12"/>
          <w:w w:val="95"/>
        </w:rPr>
        <w:t> </w:t>
      </w:r>
      <w:r>
        <w:rPr>
          <w:w w:val="95"/>
        </w:rPr>
        <w:t>no</w:t>
      </w:r>
      <w:r>
        <w:rPr>
          <w:spacing w:val="-12"/>
          <w:w w:val="95"/>
        </w:rPr>
        <w:t> </w:t>
      </w:r>
      <w:r>
        <w:rPr>
          <w:w w:val="95"/>
        </w:rPr>
        <w:t>vivos.</w:t>
      </w:r>
      <w:r>
        <w:rPr>
          <w:spacing w:val="-12"/>
          <w:w w:val="95"/>
        </w:rPr>
        <w:t> </w:t>
      </w:r>
      <w:r>
        <w:rPr>
          <w:w w:val="95"/>
        </w:rPr>
        <w:t>Un</w:t>
      </w:r>
      <w:r>
        <w:rPr>
          <w:spacing w:val="-12"/>
          <w:w w:val="95"/>
        </w:rPr>
        <w:t> </w:t>
      </w:r>
      <w:r>
        <w:rPr>
          <w:w w:val="95"/>
        </w:rPr>
        <w:t>hábitat también puede referirse al entorno adecuado para numerosos organismos con </w:t>
      </w:r>
      <w:r>
        <w:rPr>
          <w:w w:val="90"/>
        </w:rPr>
        <w:t>requerimientos similares (Noss </w:t>
      </w:r>
      <w:r>
        <w:rPr>
          <w:i/>
          <w:w w:val="90"/>
        </w:rPr>
        <w:t>ett al</w:t>
      </w:r>
      <w:r>
        <w:rPr>
          <w:w w:val="90"/>
        </w:rPr>
        <w:t>., 1997).</w:t>
      </w:r>
    </w:p>
    <w:p>
      <w:pPr>
        <w:pStyle w:val="BodyText"/>
        <w:spacing w:line="242" w:lineRule="auto"/>
        <w:ind w:left="1553" w:right="1552" w:firstLine="283"/>
        <w:jc w:val="both"/>
      </w:pPr>
      <w:r>
        <w:rPr>
          <w:w w:val="95"/>
        </w:rPr>
        <w:t>Las</w:t>
      </w:r>
      <w:r>
        <w:rPr>
          <w:spacing w:val="-16"/>
          <w:w w:val="95"/>
        </w:rPr>
        <w:t> </w:t>
      </w:r>
      <w:r>
        <w:rPr>
          <w:i/>
          <w:w w:val="95"/>
        </w:rPr>
        <w:t>especies</w:t>
      </w:r>
      <w:r>
        <w:rPr>
          <w:i/>
          <w:spacing w:val="-17"/>
          <w:w w:val="95"/>
        </w:rPr>
        <w:t> </w:t>
      </w:r>
      <w:r>
        <w:rPr>
          <w:w w:val="95"/>
        </w:rPr>
        <w:t>son</w:t>
      </w:r>
      <w:r>
        <w:rPr>
          <w:spacing w:val="-16"/>
          <w:w w:val="95"/>
        </w:rPr>
        <w:t> </w:t>
      </w:r>
      <w:r>
        <w:rPr>
          <w:w w:val="95"/>
        </w:rPr>
        <w:t>concebidas</w:t>
      </w:r>
      <w:r>
        <w:rPr>
          <w:spacing w:val="-17"/>
          <w:w w:val="95"/>
        </w:rPr>
        <w:t> </w:t>
      </w:r>
      <w:r>
        <w:rPr>
          <w:w w:val="95"/>
        </w:rPr>
        <w:t>como</w:t>
      </w:r>
      <w:r>
        <w:rPr>
          <w:spacing w:val="-16"/>
          <w:w w:val="95"/>
        </w:rPr>
        <w:t> </w:t>
      </w:r>
      <w:r>
        <w:rPr>
          <w:w w:val="95"/>
        </w:rPr>
        <w:t>grupos</w:t>
      </w:r>
      <w:r>
        <w:rPr>
          <w:spacing w:val="-17"/>
          <w:w w:val="95"/>
        </w:rPr>
        <w:t> </w:t>
      </w:r>
      <w:r>
        <w:rPr>
          <w:w w:val="95"/>
        </w:rPr>
        <w:t>de</w:t>
      </w:r>
      <w:r>
        <w:rPr>
          <w:spacing w:val="-16"/>
          <w:w w:val="95"/>
        </w:rPr>
        <w:t> </w:t>
      </w:r>
      <w:r>
        <w:rPr>
          <w:w w:val="95"/>
        </w:rPr>
        <w:t>organismos</w:t>
      </w:r>
      <w:r>
        <w:rPr>
          <w:spacing w:val="-17"/>
          <w:w w:val="95"/>
        </w:rPr>
        <w:t> </w:t>
      </w:r>
      <w:r>
        <w:rPr>
          <w:w w:val="95"/>
        </w:rPr>
        <w:t>que</w:t>
      </w:r>
      <w:r>
        <w:rPr>
          <w:spacing w:val="-16"/>
          <w:w w:val="95"/>
        </w:rPr>
        <w:t> </w:t>
      </w:r>
      <w:r>
        <w:rPr>
          <w:w w:val="95"/>
        </w:rPr>
        <w:t>evolucionan</w:t>
      </w:r>
      <w:r>
        <w:rPr>
          <w:spacing w:val="-16"/>
          <w:w w:val="95"/>
        </w:rPr>
        <w:t> </w:t>
      </w:r>
      <w:r>
        <w:rPr>
          <w:w w:val="95"/>
        </w:rPr>
        <w:t>con- </w:t>
      </w:r>
      <w:r>
        <w:rPr/>
        <w:t>juntamente,</w:t>
      </w:r>
      <w:r>
        <w:rPr>
          <w:spacing w:val="-5"/>
        </w:rPr>
        <w:t> </w:t>
      </w:r>
      <w:r>
        <w:rPr/>
        <w:t>capaces</w:t>
      </w:r>
      <w:r>
        <w:rPr>
          <w:spacing w:val="-5"/>
        </w:rPr>
        <w:t> </w:t>
      </w:r>
      <w:r>
        <w:rPr/>
        <w:t>de</w:t>
      </w:r>
      <w:r>
        <w:rPr>
          <w:spacing w:val="-5"/>
        </w:rPr>
        <w:t> </w:t>
      </w:r>
      <w:r>
        <w:rPr/>
        <w:t>mantener</w:t>
      </w:r>
      <w:r>
        <w:rPr>
          <w:spacing w:val="-5"/>
        </w:rPr>
        <w:t> </w:t>
      </w:r>
      <w:r>
        <w:rPr/>
        <w:t>su</w:t>
      </w:r>
      <w:r>
        <w:rPr>
          <w:spacing w:val="-5"/>
        </w:rPr>
        <w:t> </w:t>
      </w:r>
      <w:r>
        <w:rPr/>
        <w:t>propia</w:t>
      </w:r>
      <w:r>
        <w:rPr>
          <w:spacing w:val="-5"/>
        </w:rPr>
        <w:t> </w:t>
      </w:r>
      <w:r>
        <w:rPr/>
        <w:t>identidad</w:t>
      </w:r>
      <w:r>
        <w:rPr>
          <w:spacing w:val="-5"/>
        </w:rPr>
        <w:t> </w:t>
      </w:r>
      <w:r>
        <w:rPr/>
        <w:t>diferenciadas</w:t>
      </w:r>
      <w:r>
        <w:rPr>
          <w:spacing w:val="-5"/>
        </w:rPr>
        <w:t> </w:t>
      </w:r>
      <w:r>
        <w:rPr/>
        <w:t>de</w:t>
      </w:r>
      <w:r>
        <w:rPr>
          <w:spacing w:val="-5"/>
        </w:rPr>
        <w:t> </w:t>
      </w:r>
      <w:r>
        <w:rPr/>
        <w:t>la</w:t>
      </w:r>
      <w:r>
        <w:rPr>
          <w:spacing w:val="-5"/>
        </w:rPr>
        <w:t> </w:t>
      </w:r>
      <w:r>
        <w:rPr/>
        <w:t>de </w:t>
      </w:r>
      <w:r>
        <w:rPr>
          <w:w w:val="95"/>
        </w:rPr>
        <w:t>otros grupos (De Haro,</w:t>
      </w:r>
      <w:r>
        <w:rPr>
          <w:spacing w:val="-14"/>
          <w:w w:val="95"/>
        </w:rPr>
        <w:t> </w:t>
      </w:r>
      <w:r>
        <w:rPr>
          <w:w w:val="95"/>
        </w:rPr>
        <w:t>1999).</w:t>
      </w:r>
    </w:p>
    <w:p>
      <w:pPr>
        <w:pStyle w:val="BodyText"/>
        <w:spacing w:line="242" w:lineRule="auto"/>
        <w:ind w:left="1553" w:right="1551" w:firstLine="283"/>
        <w:jc w:val="both"/>
      </w:pPr>
      <w:r>
        <w:rPr>
          <w:w w:val="90"/>
        </w:rPr>
        <w:t>Los</w:t>
      </w:r>
      <w:r>
        <w:rPr>
          <w:spacing w:val="-14"/>
          <w:w w:val="90"/>
        </w:rPr>
        <w:t> </w:t>
      </w:r>
      <w:r>
        <w:rPr>
          <w:i/>
          <w:w w:val="90"/>
        </w:rPr>
        <w:t>bienes</w:t>
      </w:r>
      <w:r>
        <w:rPr>
          <w:i/>
          <w:spacing w:val="-14"/>
          <w:w w:val="90"/>
        </w:rPr>
        <w:t> </w:t>
      </w:r>
      <w:r>
        <w:rPr>
          <w:i/>
          <w:w w:val="90"/>
        </w:rPr>
        <w:t>y</w:t>
      </w:r>
      <w:r>
        <w:rPr>
          <w:i/>
          <w:spacing w:val="-14"/>
          <w:w w:val="90"/>
        </w:rPr>
        <w:t> </w:t>
      </w:r>
      <w:r>
        <w:rPr>
          <w:i/>
          <w:w w:val="90"/>
        </w:rPr>
        <w:t>servicios</w:t>
      </w:r>
      <w:r>
        <w:rPr>
          <w:i/>
          <w:spacing w:val="-14"/>
          <w:w w:val="90"/>
        </w:rPr>
        <w:t> </w:t>
      </w:r>
      <w:r>
        <w:rPr>
          <w:i/>
          <w:w w:val="90"/>
        </w:rPr>
        <w:t>ecosisttémicos</w:t>
      </w:r>
      <w:r>
        <w:rPr>
          <w:i/>
          <w:spacing w:val="-14"/>
          <w:w w:val="90"/>
        </w:rPr>
        <w:t> </w:t>
      </w:r>
      <w:r>
        <w:rPr>
          <w:w w:val="90"/>
        </w:rPr>
        <w:t>son</w:t>
      </w:r>
      <w:r>
        <w:rPr>
          <w:spacing w:val="-14"/>
          <w:w w:val="90"/>
        </w:rPr>
        <w:t> </w:t>
      </w:r>
      <w:r>
        <w:rPr>
          <w:w w:val="90"/>
        </w:rPr>
        <w:t>aquellos</w:t>
      </w:r>
      <w:r>
        <w:rPr>
          <w:spacing w:val="-14"/>
          <w:w w:val="90"/>
        </w:rPr>
        <w:t> </w:t>
      </w:r>
      <w:r>
        <w:rPr>
          <w:w w:val="90"/>
        </w:rPr>
        <w:t>que</w:t>
      </w:r>
      <w:r>
        <w:rPr>
          <w:spacing w:val="-14"/>
          <w:w w:val="90"/>
        </w:rPr>
        <w:t> </w:t>
      </w:r>
      <w:r>
        <w:rPr>
          <w:w w:val="90"/>
        </w:rPr>
        <w:t>la</w:t>
      </w:r>
      <w:r>
        <w:rPr>
          <w:spacing w:val="-14"/>
          <w:w w:val="90"/>
        </w:rPr>
        <w:t> </w:t>
      </w:r>
      <w:r>
        <w:rPr>
          <w:w w:val="90"/>
        </w:rPr>
        <w:t>biodiversidad</w:t>
      </w:r>
      <w:r>
        <w:rPr>
          <w:spacing w:val="-14"/>
          <w:w w:val="90"/>
        </w:rPr>
        <w:t> </w:t>
      </w:r>
      <w:r>
        <w:rPr>
          <w:w w:val="90"/>
        </w:rPr>
        <w:t>proporciona </w:t>
      </w:r>
      <w:r>
        <w:rPr>
          <w:w w:val="95"/>
        </w:rPr>
        <w:t>a</w:t>
      </w:r>
      <w:r>
        <w:rPr>
          <w:spacing w:val="-5"/>
          <w:w w:val="95"/>
        </w:rPr>
        <w:t> </w:t>
      </w:r>
      <w:r>
        <w:rPr>
          <w:w w:val="95"/>
        </w:rPr>
        <w:t>la</w:t>
      </w:r>
      <w:r>
        <w:rPr>
          <w:spacing w:val="-5"/>
          <w:w w:val="95"/>
        </w:rPr>
        <w:t> </w:t>
      </w:r>
      <w:r>
        <w:rPr>
          <w:w w:val="95"/>
        </w:rPr>
        <w:t>humanidad.</w:t>
      </w:r>
      <w:r>
        <w:rPr>
          <w:spacing w:val="-5"/>
          <w:w w:val="95"/>
        </w:rPr>
        <w:t> </w:t>
      </w:r>
      <w:r>
        <w:rPr>
          <w:w w:val="95"/>
        </w:rPr>
        <w:t>El</w:t>
      </w:r>
      <w:r>
        <w:rPr>
          <w:spacing w:val="-5"/>
          <w:w w:val="95"/>
        </w:rPr>
        <w:t> </w:t>
      </w:r>
      <w:r>
        <w:rPr>
          <w:w w:val="95"/>
        </w:rPr>
        <w:t>Millenium</w:t>
      </w:r>
      <w:r>
        <w:rPr>
          <w:spacing w:val="-5"/>
          <w:w w:val="95"/>
        </w:rPr>
        <w:t> </w:t>
      </w:r>
      <w:r>
        <w:rPr>
          <w:w w:val="95"/>
        </w:rPr>
        <w:t>Ecosystem</w:t>
      </w:r>
      <w:r>
        <w:rPr>
          <w:spacing w:val="-5"/>
          <w:w w:val="95"/>
        </w:rPr>
        <w:t> </w:t>
      </w:r>
      <w:r>
        <w:rPr>
          <w:w w:val="95"/>
        </w:rPr>
        <w:t>Assessment</w:t>
      </w:r>
      <w:r>
        <w:rPr>
          <w:spacing w:val="-5"/>
          <w:w w:val="95"/>
        </w:rPr>
        <w:t> </w:t>
      </w:r>
      <w:r>
        <w:rPr>
          <w:w w:val="95"/>
        </w:rPr>
        <w:t>(</w:t>
      </w:r>
      <w:r>
        <w:rPr>
          <w:w w:val="95"/>
          <w:sz w:val="17"/>
        </w:rPr>
        <w:t>un</w:t>
      </w:r>
      <w:r>
        <w:rPr>
          <w:w w:val="95"/>
        </w:rPr>
        <w:t>,</w:t>
      </w:r>
      <w:r>
        <w:rPr>
          <w:spacing w:val="-5"/>
          <w:w w:val="95"/>
        </w:rPr>
        <w:t> </w:t>
      </w:r>
      <w:r>
        <w:rPr>
          <w:w w:val="95"/>
        </w:rPr>
        <w:t>2005)</w:t>
      </w:r>
      <w:r>
        <w:rPr>
          <w:spacing w:val="-5"/>
          <w:w w:val="95"/>
        </w:rPr>
        <w:t> </w:t>
      </w:r>
      <w:r>
        <w:rPr>
          <w:w w:val="95"/>
        </w:rPr>
        <w:t>distingue</w:t>
      </w:r>
      <w:r>
        <w:rPr>
          <w:spacing w:val="-5"/>
          <w:w w:val="95"/>
        </w:rPr>
        <w:t> </w:t>
      </w:r>
      <w:r>
        <w:rPr>
          <w:w w:val="95"/>
        </w:rPr>
        <w:t>varios </w:t>
      </w:r>
      <w:r>
        <w:rPr>
          <w:w w:val="90"/>
        </w:rPr>
        <w:t>tipos de servicios ecosistémicos: bienes o servicios de aprovisionamiento, servicios </w:t>
      </w:r>
      <w:r>
        <w:rPr>
          <w:w w:val="95"/>
        </w:rPr>
        <w:t>reguladores (regulación del clima y el agua), servicios culturales y servicios de </w:t>
      </w:r>
      <w:r>
        <w:rPr/>
        <w:t>apoyo.</w:t>
      </w:r>
    </w:p>
    <w:p>
      <w:pPr>
        <w:pStyle w:val="BodyText"/>
        <w:spacing w:line="242" w:lineRule="auto"/>
        <w:ind w:left="1553" w:right="1551" w:firstLine="283"/>
        <w:jc w:val="both"/>
      </w:pPr>
      <w:r>
        <w:rPr>
          <w:w w:val="95"/>
        </w:rPr>
        <w:t>Los bienes ecosistémicos son agua, alimentos, combustibles, plantas medici- </w:t>
      </w:r>
      <w:r>
        <w:rPr/>
        <w:t>nales,</w:t>
      </w:r>
      <w:r>
        <w:rPr>
          <w:spacing w:val="-23"/>
        </w:rPr>
        <w:t> </w:t>
      </w:r>
      <w:r>
        <w:rPr/>
        <w:t>materiales</w:t>
      </w:r>
      <w:r>
        <w:rPr>
          <w:spacing w:val="-24"/>
        </w:rPr>
        <w:t> </w:t>
      </w:r>
      <w:r>
        <w:rPr/>
        <w:t>de</w:t>
      </w:r>
      <w:r>
        <w:rPr>
          <w:spacing w:val="-24"/>
        </w:rPr>
        <w:t> </w:t>
      </w:r>
      <w:r>
        <w:rPr/>
        <w:t>construcción.</w:t>
      </w:r>
      <w:r>
        <w:rPr>
          <w:spacing w:val="-24"/>
        </w:rPr>
        <w:t> </w:t>
      </w:r>
      <w:r>
        <w:rPr>
          <w:spacing w:val="-5"/>
        </w:rPr>
        <w:t>También</w:t>
      </w:r>
      <w:r>
        <w:rPr>
          <w:spacing w:val="-24"/>
        </w:rPr>
        <w:t> </w:t>
      </w:r>
      <w:r>
        <w:rPr/>
        <w:t>se</w:t>
      </w:r>
      <w:r>
        <w:rPr>
          <w:spacing w:val="-24"/>
        </w:rPr>
        <w:t> </w:t>
      </w:r>
      <w:r>
        <w:rPr>
          <w:spacing w:val="-3"/>
        </w:rPr>
        <w:t>expresan</w:t>
      </w:r>
      <w:r>
        <w:rPr>
          <w:spacing w:val="-24"/>
        </w:rPr>
        <w:t> </w:t>
      </w:r>
      <w:r>
        <w:rPr/>
        <w:t>como</w:t>
      </w:r>
      <w:r>
        <w:rPr>
          <w:spacing w:val="-24"/>
        </w:rPr>
        <w:t> </w:t>
      </w:r>
      <w:r>
        <w:rPr/>
        <w:t>un</w:t>
      </w:r>
      <w:r>
        <w:rPr>
          <w:spacing w:val="-24"/>
        </w:rPr>
        <w:t> </w:t>
      </w:r>
      <w:r>
        <w:rPr/>
        <w:t>reservorio</w:t>
      </w:r>
      <w:r>
        <w:rPr>
          <w:spacing w:val="-24"/>
        </w:rPr>
        <w:t> </w:t>
      </w:r>
      <w:r>
        <w:rPr/>
        <w:t>de especies,</w:t>
      </w:r>
      <w:r>
        <w:rPr>
          <w:spacing w:val="-14"/>
        </w:rPr>
        <w:t> </w:t>
      </w:r>
      <w:r>
        <w:rPr/>
        <w:t>es</w:t>
      </w:r>
      <w:r>
        <w:rPr>
          <w:spacing w:val="-14"/>
        </w:rPr>
        <w:t> </w:t>
      </w:r>
      <w:r>
        <w:rPr>
          <w:spacing w:val="-5"/>
        </w:rPr>
        <w:t>decir,</w:t>
      </w:r>
      <w:r>
        <w:rPr>
          <w:spacing w:val="-14"/>
        </w:rPr>
        <w:t> </w:t>
      </w:r>
      <w:r>
        <w:rPr/>
        <w:t>genes</w:t>
      </w:r>
      <w:r>
        <w:rPr>
          <w:spacing w:val="-14"/>
        </w:rPr>
        <w:t> </w:t>
      </w:r>
      <w:r>
        <w:rPr/>
        <w:t>silvestres</w:t>
      </w:r>
      <w:r>
        <w:rPr>
          <w:spacing w:val="-14"/>
        </w:rPr>
        <w:t> </w:t>
      </w:r>
      <w:r>
        <w:rPr/>
        <w:t>de</w:t>
      </w:r>
      <w:r>
        <w:rPr>
          <w:spacing w:val="-14"/>
        </w:rPr>
        <w:t> </w:t>
      </w:r>
      <w:r>
        <w:rPr/>
        <w:t>plantas</w:t>
      </w:r>
      <w:r>
        <w:rPr>
          <w:spacing w:val="-14"/>
        </w:rPr>
        <w:t> </w:t>
      </w:r>
      <w:r>
        <w:rPr/>
        <w:t>y</w:t>
      </w:r>
      <w:r>
        <w:rPr>
          <w:spacing w:val="-14"/>
        </w:rPr>
        <w:t> </w:t>
      </w:r>
      <w:r>
        <w:rPr/>
        <w:t>animales</w:t>
      </w:r>
      <w:r>
        <w:rPr>
          <w:spacing w:val="-14"/>
        </w:rPr>
        <w:t> </w:t>
      </w:r>
      <w:r>
        <w:rPr/>
        <w:t>disponibles</w:t>
      </w:r>
      <w:r>
        <w:rPr>
          <w:spacing w:val="-13"/>
        </w:rPr>
        <w:t> </w:t>
      </w:r>
      <w:r>
        <w:rPr/>
        <w:t>para</w:t>
      </w:r>
      <w:r>
        <w:rPr>
          <w:spacing w:val="-14"/>
        </w:rPr>
        <w:t> </w:t>
      </w:r>
      <w:r>
        <w:rPr/>
        <w:t>uso </w:t>
      </w:r>
      <w:r>
        <w:rPr>
          <w:w w:val="95"/>
        </w:rPr>
        <w:t>futuro</w:t>
      </w:r>
      <w:r>
        <w:rPr>
          <w:spacing w:val="-4"/>
          <w:w w:val="95"/>
        </w:rPr>
        <w:t> </w:t>
      </w:r>
      <w:r>
        <w:rPr>
          <w:w w:val="95"/>
        </w:rPr>
        <w:t>(</w:t>
      </w:r>
      <w:r>
        <w:rPr>
          <w:w w:val="95"/>
          <w:sz w:val="17"/>
        </w:rPr>
        <w:t>Iucn</w:t>
      </w:r>
      <w:r>
        <w:rPr>
          <w:w w:val="95"/>
        </w:rPr>
        <w:t>,</w:t>
      </w:r>
      <w:r>
        <w:rPr>
          <w:spacing w:val="-5"/>
          <w:w w:val="95"/>
        </w:rPr>
        <w:t> </w:t>
      </w:r>
      <w:r>
        <w:rPr>
          <w:w w:val="95"/>
        </w:rPr>
        <w:t>2014).</w:t>
      </w:r>
      <w:r>
        <w:rPr>
          <w:spacing w:val="-5"/>
          <w:w w:val="95"/>
        </w:rPr>
        <w:t> </w:t>
      </w:r>
      <w:r>
        <w:rPr>
          <w:w w:val="95"/>
        </w:rPr>
        <w:t>Los</w:t>
      </w:r>
      <w:r>
        <w:rPr>
          <w:spacing w:val="-5"/>
          <w:w w:val="95"/>
        </w:rPr>
        <w:t> </w:t>
      </w:r>
      <w:r>
        <w:rPr>
          <w:w w:val="95"/>
        </w:rPr>
        <w:t>servicios</w:t>
      </w:r>
      <w:r>
        <w:rPr>
          <w:spacing w:val="-5"/>
          <w:w w:val="95"/>
        </w:rPr>
        <w:t> </w:t>
      </w:r>
      <w:r>
        <w:rPr>
          <w:w w:val="95"/>
        </w:rPr>
        <w:t>culturales</w:t>
      </w:r>
      <w:r>
        <w:rPr>
          <w:spacing w:val="-5"/>
          <w:w w:val="95"/>
        </w:rPr>
        <w:t> </w:t>
      </w:r>
      <w:r>
        <w:rPr>
          <w:w w:val="95"/>
        </w:rPr>
        <w:t>son</w:t>
      </w:r>
      <w:r>
        <w:rPr>
          <w:spacing w:val="-5"/>
          <w:w w:val="95"/>
        </w:rPr>
        <w:t> </w:t>
      </w:r>
      <w:r>
        <w:rPr>
          <w:w w:val="95"/>
        </w:rPr>
        <w:t>beneficios</w:t>
      </w:r>
      <w:r>
        <w:rPr>
          <w:spacing w:val="-5"/>
          <w:w w:val="95"/>
        </w:rPr>
        <w:t> </w:t>
      </w:r>
      <w:r>
        <w:rPr>
          <w:w w:val="95"/>
        </w:rPr>
        <w:t>no</w:t>
      </w:r>
      <w:r>
        <w:rPr>
          <w:spacing w:val="-4"/>
          <w:w w:val="95"/>
        </w:rPr>
        <w:t> </w:t>
      </w:r>
      <w:r>
        <w:rPr>
          <w:w w:val="95"/>
        </w:rPr>
        <w:t>materiales</w:t>
      </w:r>
      <w:r>
        <w:rPr>
          <w:spacing w:val="-4"/>
          <w:w w:val="95"/>
        </w:rPr>
        <w:t> </w:t>
      </w:r>
      <w:r>
        <w:rPr>
          <w:w w:val="95"/>
        </w:rPr>
        <w:t>que</w:t>
      </w:r>
      <w:r>
        <w:rPr>
          <w:spacing w:val="-4"/>
          <w:w w:val="95"/>
        </w:rPr>
        <w:t> </w:t>
      </w:r>
      <w:r>
        <w:rPr>
          <w:w w:val="95"/>
        </w:rPr>
        <w:t>son significativos para la sociedad humana y que no interfieren con los objetivos de conservación;</w:t>
      </w:r>
      <w:r>
        <w:rPr>
          <w:spacing w:val="-18"/>
          <w:w w:val="95"/>
        </w:rPr>
        <w:t> </w:t>
      </w:r>
      <w:r>
        <w:rPr>
          <w:w w:val="95"/>
        </w:rPr>
        <w:t>incluyen:</w:t>
      </w:r>
      <w:r>
        <w:rPr>
          <w:spacing w:val="-17"/>
          <w:w w:val="95"/>
        </w:rPr>
        <w:t> </w:t>
      </w:r>
      <w:r>
        <w:rPr>
          <w:w w:val="95"/>
        </w:rPr>
        <w:t>valores</w:t>
      </w:r>
      <w:r>
        <w:rPr>
          <w:spacing w:val="-17"/>
          <w:w w:val="95"/>
        </w:rPr>
        <w:t> </w:t>
      </w:r>
      <w:r>
        <w:rPr>
          <w:w w:val="95"/>
        </w:rPr>
        <w:t>espirituales</w:t>
      </w:r>
      <w:r>
        <w:rPr>
          <w:spacing w:val="-17"/>
          <w:w w:val="95"/>
        </w:rPr>
        <w:t> </w:t>
      </w:r>
      <w:r>
        <w:rPr>
          <w:w w:val="95"/>
        </w:rPr>
        <w:t>o</w:t>
      </w:r>
      <w:r>
        <w:rPr>
          <w:spacing w:val="-17"/>
          <w:w w:val="95"/>
        </w:rPr>
        <w:t> </w:t>
      </w:r>
      <w:r>
        <w:rPr>
          <w:w w:val="95"/>
        </w:rPr>
        <w:t>religiosos,</w:t>
      </w:r>
      <w:r>
        <w:rPr>
          <w:spacing w:val="-17"/>
          <w:w w:val="95"/>
        </w:rPr>
        <w:t> </w:t>
      </w:r>
      <w:r>
        <w:rPr>
          <w:w w:val="95"/>
        </w:rPr>
        <w:t>educación</w:t>
      </w:r>
      <w:r>
        <w:rPr>
          <w:spacing w:val="-17"/>
          <w:w w:val="95"/>
        </w:rPr>
        <w:t> </w:t>
      </w:r>
      <w:r>
        <w:rPr>
          <w:w w:val="95"/>
        </w:rPr>
        <w:t>e</w:t>
      </w:r>
      <w:r>
        <w:rPr>
          <w:spacing w:val="-18"/>
          <w:w w:val="95"/>
        </w:rPr>
        <w:t> </w:t>
      </w:r>
      <w:r>
        <w:rPr>
          <w:w w:val="95"/>
        </w:rPr>
        <w:t>inspiración, </w:t>
      </w:r>
      <w:r>
        <w:rPr>
          <w:spacing w:val="-3"/>
          <w:w w:val="95"/>
        </w:rPr>
        <w:t>recreación</w:t>
      </w:r>
      <w:r>
        <w:rPr>
          <w:spacing w:val="-13"/>
          <w:w w:val="95"/>
        </w:rPr>
        <w:t> </w:t>
      </w:r>
      <w:r>
        <w:rPr>
          <w:w w:val="95"/>
        </w:rPr>
        <w:t>y</w:t>
      </w:r>
      <w:r>
        <w:rPr>
          <w:spacing w:val="-13"/>
          <w:w w:val="95"/>
        </w:rPr>
        <w:t> </w:t>
      </w:r>
      <w:r>
        <w:rPr>
          <w:w w:val="95"/>
        </w:rPr>
        <w:t>valores</w:t>
      </w:r>
      <w:r>
        <w:rPr>
          <w:spacing w:val="-13"/>
          <w:w w:val="95"/>
        </w:rPr>
        <w:t> </w:t>
      </w:r>
      <w:r>
        <w:rPr>
          <w:w w:val="95"/>
        </w:rPr>
        <w:t>estéticos.</w:t>
      </w:r>
      <w:r>
        <w:rPr>
          <w:spacing w:val="-13"/>
          <w:w w:val="95"/>
        </w:rPr>
        <w:t> </w:t>
      </w:r>
      <w:r>
        <w:rPr>
          <w:w w:val="95"/>
        </w:rPr>
        <w:t>Los</w:t>
      </w:r>
      <w:r>
        <w:rPr>
          <w:spacing w:val="-13"/>
          <w:w w:val="95"/>
        </w:rPr>
        <w:t> </w:t>
      </w:r>
      <w:r>
        <w:rPr>
          <w:w w:val="95"/>
        </w:rPr>
        <w:t>servicios</w:t>
      </w:r>
      <w:r>
        <w:rPr>
          <w:spacing w:val="-13"/>
          <w:w w:val="95"/>
        </w:rPr>
        <w:t> </w:t>
      </w:r>
      <w:r>
        <w:rPr>
          <w:w w:val="95"/>
        </w:rPr>
        <w:t>reguladores</w:t>
      </w:r>
      <w:r>
        <w:rPr>
          <w:spacing w:val="-13"/>
          <w:w w:val="95"/>
        </w:rPr>
        <w:t> </w:t>
      </w:r>
      <w:r>
        <w:rPr>
          <w:w w:val="95"/>
        </w:rPr>
        <w:t>intervienen</w:t>
      </w:r>
      <w:r>
        <w:rPr>
          <w:spacing w:val="-12"/>
          <w:w w:val="95"/>
        </w:rPr>
        <w:t> </w:t>
      </w:r>
      <w:r>
        <w:rPr>
          <w:w w:val="95"/>
        </w:rPr>
        <w:t>en</w:t>
      </w:r>
      <w:r>
        <w:rPr>
          <w:spacing w:val="-13"/>
          <w:w w:val="95"/>
        </w:rPr>
        <w:t> </w:t>
      </w:r>
      <w:r>
        <w:rPr>
          <w:w w:val="95"/>
        </w:rPr>
        <w:t>la</w:t>
      </w:r>
      <w:r>
        <w:rPr>
          <w:spacing w:val="-13"/>
          <w:w w:val="95"/>
        </w:rPr>
        <w:t> </w:t>
      </w:r>
      <w:r>
        <w:rPr>
          <w:w w:val="95"/>
        </w:rPr>
        <w:t>regula- </w:t>
      </w:r>
      <w:r>
        <w:rPr/>
        <w:t>ción</w:t>
      </w:r>
      <w:r>
        <w:rPr>
          <w:spacing w:val="-27"/>
        </w:rPr>
        <w:t> </w:t>
      </w:r>
      <w:r>
        <w:rPr/>
        <w:t>de</w:t>
      </w:r>
      <w:r>
        <w:rPr>
          <w:spacing w:val="-27"/>
        </w:rPr>
        <w:t> </w:t>
      </w:r>
      <w:r>
        <w:rPr/>
        <w:t>los</w:t>
      </w:r>
      <w:r>
        <w:rPr>
          <w:spacing w:val="-27"/>
        </w:rPr>
        <w:t> </w:t>
      </w:r>
      <w:r>
        <w:rPr/>
        <w:t>procesos</w:t>
      </w:r>
      <w:r>
        <w:rPr>
          <w:spacing w:val="-27"/>
        </w:rPr>
        <w:t> </w:t>
      </w:r>
      <w:r>
        <w:rPr/>
        <w:t>de</w:t>
      </w:r>
      <w:r>
        <w:rPr>
          <w:spacing w:val="-27"/>
        </w:rPr>
        <w:t> </w:t>
      </w:r>
      <w:r>
        <w:rPr/>
        <w:t>los</w:t>
      </w:r>
      <w:r>
        <w:rPr>
          <w:spacing w:val="-27"/>
        </w:rPr>
        <w:t> </w:t>
      </w:r>
      <w:r>
        <w:rPr/>
        <w:t>ecosistemas,</w:t>
      </w:r>
      <w:r>
        <w:rPr>
          <w:spacing w:val="-27"/>
        </w:rPr>
        <w:t> </w:t>
      </w:r>
      <w:r>
        <w:rPr/>
        <w:t>incorporan</w:t>
      </w:r>
      <w:r>
        <w:rPr>
          <w:spacing w:val="-27"/>
        </w:rPr>
        <w:t> </w:t>
      </w:r>
      <w:r>
        <w:rPr/>
        <w:t>la</w:t>
      </w:r>
      <w:r>
        <w:rPr>
          <w:spacing w:val="-27"/>
        </w:rPr>
        <w:t> </w:t>
      </w:r>
      <w:r>
        <w:rPr/>
        <w:t>polinización</w:t>
      </w:r>
      <w:r>
        <w:rPr>
          <w:spacing w:val="-27"/>
        </w:rPr>
        <w:t> </w:t>
      </w:r>
      <w:r>
        <w:rPr/>
        <w:t>agrícola</w:t>
      </w:r>
      <w:r>
        <w:rPr>
          <w:spacing w:val="-27"/>
        </w:rPr>
        <w:t> </w:t>
      </w:r>
      <w:r>
        <w:rPr/>
        <w:t>y</w:t>
      </w:r>
      <w:r>
        <w:rPr>
          <w:spacing w:val="-27"/>
        </w:rPr>
        <w:t> </w:t>
      </w:r>
      <w:r>
        <w:rPr/>
        <w:t>el </w:t>
      </w:r>
      <w:r>
        <w:rPr>
          <w:w w:val="95"/>
        </w:rPr>
        <w:t>combate</w:t>
      </w:r>
      <w:r>
        <w:rPr>
          <w:spacing w:val="-19"/>
          <w:w w:val="95"/>
        </w:rPr>
        <w:t> </w:t>
      </w:r>
      <w:r>
        <w:rPr>
          <w:w w:val="95"/>
        </w:rPr>
        <w:t>de</w:t>
      </w:r>
      <w:r>
        <w:rPr>
          <w:spacing w:val="-19"/>
          <w:w w:val="95"/>
        </w:rPr>
        <w:t> </w:t>
      </w:r>
      <w:r>
        <w:rPr>
          <w:w w:val="95"/>
        </w:rPr>
        <w:t>plagas,</w:t>
      </w:r>
      <w:r>
        <w:rPr>
          <w:spacing w:val="-19"/>
          <w:w w:val="95"/>
        </w:rPr>
        <w:t> </w:t>
      </w:r>
      <w:r>
        <w:rPr>
          <w:w w:val="95"/>
        </w:rPr>
        <w:t>la</w:t>
      </w:r>
      <w:r>
        <w:rPr>
          <w:spacing w:val="-19"/>
          <w:w w:val="95"/>
        </w:rPr>
        <w:t> </w:t>
      </w:r>
      <w:r>
        <w:rPr>
          <w:w w:val="95"/>
        </w:rPr>
        <w:t>protección</w:t>
      </w:r>
      <w:r>
        <w:rPr>
          <w:spacing w:val="-19"/>
          <w:w w:val="95"/>
        </w:rPr>
        <w:t> </w:t>
      </w:r>
      <w:r>
        <w:rPr>
          <w:w w:val="95"/>
        </w:rPr>
        <w:t>contra</w:t>
      </w:r>
      <w:r>
        <w:rPr>
          <w:spacing w:val="-19"/>
          <w:w w:val="95"/>
        </w:rPr>
        <w:t> </w:t>
      </w:r>
      <w:r>
        <w:rPr>
          <w:w w:val="95"/>
        </w:rPr>
        <w:t>inundaciones</w:t>
      </w:r>
      <w:r>
        <w:rPr>
          <w:spacing w:val="-19"/>
          <w:w w:val="95"/>
        </w:rPr>
        <w:t> </w:t>
      </w:r>
      <w:r>
        <w:rPr>
          <w:w w:val="95"/>
        </w:rPr>
        <w:t>y</w:t>
      </w:r>
      <w:r>
        <w:rPr>
          <w:spacing w:val="-19"/>
          <w:w w:val="95"/>
        </w:rPr>
        <w:t> </w:t>
      </w:r>
      <w:r>
        <w:rPr>
          <w:w w:val="95"/>
        </w:rPr>
        <w:t>otros</w:t>
      </w:r>
      <w:r>
        <w:rPr>
          <w:spacing w:val="-19"/>
          <w:w w:val="95"/>
        </w:rPr>
        <w:t> </w:t>
      </w:r>
      <w:r>
        <w:rPr>
          <w:w w:val="95"/>
        </w:rPr>
        <w:t>desastres</w:t>
      </w:r>
      <w:r>
        <w:rPr>
          <w:spacing w:val="-19"/>
          <w:w w:val="95"/>
        </w:rPr>
        <w:t> </w:t>
      </w:r>
      <w:r>
        <w:rPr>
          <w:w w:val="95"/>
        </w:rPr>
        <w:t>naturales. Los</w:t>
      </w:r>
      <w:r>
        <w:rPr>
          <w:spacing w:val="-6"/>
          <w:w w:val="95"/>
        </w:rPr>
        <w:t> </w:t>
      </w:r>
      <w:r>
        <w:rPr>
          <w:w w:val="95"/>
        </w:rPr>
        <w:t>servicios</w:t>
      </w:r>
      <w:r>
        <w:rPr>
          <w:spacing w:val="-6"/>
          <w:w w:val="95"/>
        </w:rPr>
        <w:t> </w:t>
      </w:r>
      <w:r>
        <w:rPr>
          <w:w w:val="95"/>
        </w:rPr>
        <w:t>de</w:t>
      </w:r>
      <w:r>
        <w:rPr>
          <w:spacing w:val="-6"/>
          <w:w w:val="95"/>
        </w:rPr>
        <w:t> </w:t>
      </w:r>
      <w:r>
        <w:rPr>
          <w:w w:val="95"/>
        </w:rPr>
        <w:t>apoyo</w:t>
      </w:r>
      <w:r>
        <w:rPr>
          <w:spacing w:val="-6"/>
          <w:w w:val="95"/>
        </w:rPr>
        <w:t> </w:t>
      </w:r>
      <w:r>
        <w:rPr>
          <w:w w:val="95"/>
        </w:rPr>
        <w:t>son</w:t>
      </w:r>
      <w:r>
        <w:rPr>
          <w:spacing w:val="-6"/>
          <w:w w:val="95"/>
        </w:rPr>
        <w:t> </w:t>
      </w:r>
      <w:r>
        <w:rPr>
          <w:w w:val="95"/>
        </w:rPr>
        <w:t>necesarios</w:t>
      </w:r>
      <w:r>
        <w:rPr>
          <w:spacing w:val="-5"/>
          <w:w w:val="95"/>
        </w:rPr>
        <w:t> </w:t>
      </w:r>
      <w:r>
        <w:rPr>
          <w:w w:val="95"/>
        </w:rPr>
        <w:t>para</w:t>
      </w:r>
      <w:r>
        <w:rPr>
          <w:spacing w:val="-6"/>
          <w:w w:val="95"/>
        </w:rPr>
        <w:t> </w:t>
      </w:r>
      <w:r>
        <w:rPr>
          <w:w w:val="95"/>
        </w:rPr>
        <w:t>la</w:t>
      </w:r>
      <w:r>
        <w:rPr>
          <w:spacing w:val="-6"/>
          <w:w w:val="95"/>
        </w:rPr>
        <w:t> </w:t>
      </w:r>
      <w:r>
        <w:rPr>
          <w:w w:val="95"/>
        </w:rPr>
        <w:t>producción</w:t>
      </w:r>
      <w:r>
        <w:rPr>
          <w:spacing w:val="-6"/>
          <w:w w:val="95"/>
        </w:rPr>
        <w:t> </w:t>
      </w:r>
      <w:r>
        <w:rPr>
          <w:w w:val="95"/>
        </w:rPr>
        <w:t>de</w:t>
      </w:r>
      <w:r>
        <w:rPr>
          <w:spacing w:val="-6"/>
          <w:w w:val="95"/>
        </w:rPr>
        <w:t> </w:t>
      </w:r>
      <w:r>
        <w:rPr>
          <w:w w:val="95"/>
        </w:rPr>
        <w:t>los</w:t>
      </w:r>
      <w:r>
        <w:rPr>
          <w:spacing w:val="-6"/>
          <w:w w:val="95"/>
        </w:rPr>
        <w:t> </w:t>
      </w:r>
      <w:r>
        <w:rPr>
          <w:w w:val="95"/>
        </w:rPr>
        <w:t>demás</w:t>
      </w:r>
      <w:r>
        <w:rPr>
          <w:spacing w:val="-6"/>
          <w:w w:val="95"/>
        </w:rPr>
        <w:t> </w:t>
      </w:r>
      <w:r>
        <w:rPr>
          <w:w w:val="95"/>
        </w:rPr>
        <w:t>servicios</w:t>
      </w:r>
    </w:p>
    <w:p>
      <w:pPr>
        <w:spacing w:after="0" w:line="242" w:lineRule="auto"/>
        <w:jc w:val="both"/>
        <w:sectPr>
          <w:footerReference w:type="default" r:id="rId48"/>
          <w:pgSz w:w="10200" w:h="13600"/>
          <w:pgMar w:footer="223" w:header="0" w:top="0" w:bottom="420" w:left="0" w:right="0"/>
          <w:pgNumType w:start="2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3520" from="15pt,-30.93273pt" to="0pt,-30.93273pt" stroked="true" strokeweight=".25pt" strokecolor="#000000">
            <w10:wrap type="none"/>
          </v:line>
        </w:pict>
      </w:r>
      <w:r>
        <w:rPr/>
        <w:pict>
          <v:line style="position:absolute;mso-position-horizontal-relative:page;mso-position-vertical-relative:paragraph;z-index:3544" from="494.71701pt,-30.93273pt" to="509.71701pt,-30.93273pt" stroked="true" strokeweight=".25pt" strokecolor="#000000">
            <w10:wrap type="none"/>
          </v:line>
        </w:pict>
      </w:r>
      <w:r>
        <w:rPr/>
        <w:pict>
          <v:line style="position:absolute;mso-position-horizontal-relative:page;mso-position-vertical-relative:paragraph;z-index:3568" from="21pt,-36.932732pt" to="21pt,-51.932732pt" stroked="true" strokeweight=".25pt" strokecolor="#000000">
            <w10:wrap type="none"/>
          </v:line>
        </w:pict>
      </w:r>
      <w:r>
        <w:rPr/>
        <w:pict>
          <v:line style="position:absolute;mso-position-horizontal-relative:page;mso-position-vertical-relative:paragraph;z-index:3592" from="488.71701pt,-36.932732pt" to="488.71701pt,-51.932732pt" stroked="true" strokeweight=".25pt" strokecolor="#000000">
            <w10:wrap type="none"/>
          </v:line>
        </w:pict>
      </w:r>
      <w:r>
        <w:rPr>
          <w:sz w:val="19"/>
        </w:rPr>
        <w:t>22</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w w:val="95"/>
        </w:rPr>
        <w:t>de</w:t>
      </w:r>
      <w:r>
        <w:rPr>
          <w:spacing w:val="-16"/>
          <w:w w:val="95"/>
        </w:rPr>
        <w:t> </w:t>
      </w:r>
      <w:r>
        <w:rPr>
          <w:w w:val="95"/>
        </w:rPr>
        <w:t>los</w:t>
      </w:r>
      <w:r>
        <w:rPr>
          <w:spacing w:val="-16"/>
          <w:w w:val="95"/>
        </w:rPr>
        <w:t> </w:t>
      </w:r>
      <w:r>
        <w:rPr>
          <w:w w:val="95"/>
        </w:rPr>
        <w:t>ecosistemas,</w:t>
      </w:r>
      <w:r>
        <w:rPr>
          <w:spacing w:val="-16"/>
          <w:w w:val="95"/>
        </w:rPr>
        <w:t> </w:t>
      </w:r>
      <w:r>
        <w:rPr>
          <w:w w:val="95"/>
        </w:rPr>
        <w:t>consideran</w:t>
      </w:r>
      <w:r>
        <w:rPr>
          <w:spacing w:val="-16"/>
          <w:w w:val="95"/>
        </w:rPr>
        <w:t> </w:t>
      </w:r>
      <w:r>
        <w:rPr>
          <w:w w:val="95"/>
        </w:rPr>
        <w:t>la</w:t>
      </w:r>
      <w:r>
        <w:rPr>
          <w:spacing w:val="-16"/>
          <w:w w:val="95"/>
        </w:rPr>
        <w:t> </w:t>
      </w:r>
      <w:r>
        <w:rPr>
          <w:w w:val="95"/>
        </w:rPr>
        <w:t>contribución</w:t>
      </w:r>
      <w:r>
        <w:rPr>
          <w:spacing w:val="-16"/>
          <w:w w:val="95"/>
        </w:rPr>
        <w:t> </w:t>
      </w:r>
      <w:r>
        <w:rPr>
          <w:w w:val="95"/>
        </w:rPr>
        <w:t>al</w:t>
      </w:r>
      <w:r>
        <w:rPr>
          <w:spacing w:val="-16"/>
          <w:w w:val="95"/>
        </w:rPr>
        <w:t> </w:t>
      </w:r>
      <w:r>
        <w:rPr>
          <w:w w:val="95"/>
        </w:rPr>
        <w:t>ciclo</w:t>
      </w:r>
      <w:r>
        <w:rPr>
          <w:spacing w:val="-16"/>
          <w:w w:val="95"/>
        </w:rPr>
        <w:t> </w:t>
      </w:r>
      <w:r>
        <w:rPr>
          <w:w w:val="95"/>
        </w:rPr>
        <w:t>de</w:t>
      </w:r>
      <w:r>
        <w:rPr>
          <w:spacing w:val="-16"/>
          <w:w w:val="95"/>
        </w:rPr>
        <w:t> </w:t>
      </w:r>
      <w:r>
        <w:rPr>
          <w:w w:val="95"/>
        </w:rPr>
        <w:t>los</w:t>
      </w:r>
      <w:r>
        <w:rPr>
          <w:spacing w:val="-16"/>
          <w:w w:val="95"/>
        </w:rPr>
        <w:t> </w:t>
      </w:r>
      <w:r>
        <w:rPr>
          <w:w w:val="95"/>
        </w:rPr>
        <w:t>nutrientes,</w:t>
      </w:r>
      <w:r>
        <w:rPr>
          <w:spacing w:val="-16"/>
          <w:w w:val="95"/>
        </w:rPr>
        <w:t> </w:t>
      </w:r>
      <w:r>
        <w:rPr>
          <w:w w:val="95"/>
        </w:rPr>
        <w:t>la</w:t>
      </w:r>
      <w:r>
        <w:rPr>
          <w:spacing w:val="-16"/>
          <w:w w:val="95"/>
        </w:rPr>
        <w:t> </w:t>
      </w:r>
      <w:r>
        <w:rPr>
          <w:w w:val="95"/>
        </w:rPr>
        <w:t>regula- </w:t>
      </w:r>
      <w:r>
        <w:rPr/>
        <w:t>ción</w:t>
      </w:r>
      <w:r>
        <w:rPr>
          <w:spacing w:val="-27"/>
        </w:rPr>
        <w:t> </w:t>
      </w:r>
      <w:r>
        <w:rPr/>
        <w:t>del</w:t>
      </w:r>
      <w:r>
        <w:rPr>
          <w:spacing w:val="-27"/>
        </w:rPr>
        <w:t> </w:t>
      </w:r>
      <w:r>
        <w:rPr/>
        <w:t>clima</w:t>
      </w:r>
      <w:r>
        <w:rPr>
          <w:spacing w:val="-27"/>
        </w:rPr>
        <w:t> </w:t>
      </w:r>
      <w:r>
        <w:rPr/>
        <w:t>a</w:t>
      </w:r>
      <w:r>
        <w:rPr>
          <w:spacing w:val="-27"/>
        </w:rPr>
        <w:t> </w:t>
      </w:r>
      <w:r>
        <w:rPr/>
        <w:t>través</w:t>
      </w:r>
      <w:r>
        <w:rPr>
          <w:spacing w:val="-27"/>
        </w:rPr>
        <w:t> </w:t>
      </w:r>
      <w:r>
        <w:rPr/>
        <w:t>del</w:t>
      </w:r>
      <w:r>
        <w:rPr>
          <w:spacing w:val="-27"/>
        </w:rPr>
        <w:t> </w:t>
      </w:r>
      <w:r>
        <w:rPr/>
        <w:t>almacenamiento</w:t>
      </w:r>
      <w:r>
        <w:rPr>
          <w:spacing w:val="-27"/>
        </w:rPr>
        <w:t> </w:t>
      </w:r>
      <w:r>
        <w:rPr/>
        <w:t>y</w:t>
      </w:r>
      <w:r>
        <w:rPr>
          <w:spacing w:val="-27"/>
        </w:rPr>
        <w:t> </w:t>
      </w:r>
      <w:r>
        <w:rPr/>
        <w:t>captura</w:t>
      </w:r>
      <w:r>
        <w:rPr>
          <w:spacing w:val="-27"/>
        </w:rPr>
        <w:t> </w:t>
      </w:r>
      <w:r>
        <w:rPr/>
        <w:t>del</w:t>
      </w:r>
      <w:r>
        <w:rPr>
          <w:spacing w:val="-27"/>
        </w:rPr>
        <w:t> </w:t>
      </w:r>
      <w:r>
        <w:rPr/>
        <w:t>carbono,</w:t>
      </w:r>
      <w:r>
        <w:rPr>
          <w:spacing w:val="-27"/>
        </w:rPr>
        <w:t> </w:t>
      </w:r>
      <w:r>
        <w:rPr/>
        <w:t>el</w:t>
      </w:r>
      <w:r>
        <w:rPr>
          <w:spacing w:val="-27"/>
        </w:rPr>
        <w:t> </w:t>
      </w:r>
      <w:r>
        <w:rPr/>
        <w:t>ciclo</w:t>
      </w:r>
      <w:r>
        <w:rPr>
          <w:spacing w:val="-27"/>
        </w:rPr>
        <w:t> </w:t>
      </w:r>
      <w:r>
        <w:rPr/>
        <w:t>de</w:t>
      </w:r>
      <w:r>
        <w:rPr>
          <w:spacing w:val="-27"/>
        </w:rPr>
        <w:t> </w:t>
      </w:r>
      <w:r>
        <w:rPr/>
        <w:t>los </w:t>
      </w:r>
      <w:r>
        <w:rPr>
          <w:w w:val="95"/>
        </w:rPr>
        <w:t>recursos hídricos (Secretaría del Convenio sobre la Diversidad Biológica,</w:t>
      </w:r>
      <w:r>
        <w:rPr>
          <w:spacing w:val="-28"/>
          <w:w w:val="95"/>
        </w:rPr>
        <w:t> </w:t>
      </w:r>
      <w:r>
        <w:rPr>
          <w:w w:val="95"/>
        </w:rPr>
        <w:t>2006). </w:t>
      </w:r>
      <w:r>
        <w:rPr/>
        <w:t>Algunos</w:t>
      </w:r>
      <w:r>
        <w:rPr>
          <w:spacing w:val="-15"/>
        </w:rPr>
        <w:t> </w:t>
      </w:r>
      <w:r>
        <w:rPr/>
        <w:t>servicios</w:t>
      </w:r>
      <w:r>
        <w:rPr>
          <w:spacing w:val="-16"/>
        </w:rPr>
        <w:t> </w:t>
      </w:r>
      <w:r>
        <w:rPr/>
        <w:t>son</w:t>
      </w:r>
      <w:r>
        <w:rPr>
          <w:spacing w:val="-16"/>
        </w:rPr>
        <w:t> </w:t>
      </w:r>
      <w:r>
        <w:rPr/>
        <w:t>de</w:t>
      </w:r>
      <w:r>
        <w:rPr>
          <w:spacing w:val="-16"/>
        </w:rPr>
        <w:t> </w:t>
      </w:r>
      <w:r>
        <w:rPr/>
        <w:t>vital</w:t>
      </w:r>
      <w:r>
        <w:rPr>
          <w:spacing w:val="-16"/>
        </w:rPr>
        <w:t> </w:t>
      </w:r>
      <w:r>
        <w:rPr/>
        <w:t>importancia</w:t>
      </w:r>
      <w:r>
        <w:rPr>
          <w:spacing w:val="-15"/>
        </w:rPr>
        <w:t> </w:t>
      </w:r>
      <w:r>
        <w:rPr/>
        <w:t>que</w:t>
      </w:r>
      <w:r>
        <w:rPr>
          <w:spacing w:val="-15"/>
        </w:rPr>
        <w:t> </w:t>
      </w:r>
      <w:r>
        <w:rPr/>
        <w:t>su</w:t>
      </w:r>
      <w:r>
        <w:rPr>
          <w:spacing w:val="-16"/>
        </w:rPr>
        <w:t> </w:t>
      </w:r>
      <w:r>
        <w:rPr/>
        <w:t>pérdida</w:t>
      </w:r>
      <w:r>
        <w:rPr>
          <w:spacing w:val="-15"/>
        </w:rPr>
        <w:t> </w:t>
      </w:r>
      <w:r>
        <w:rPr/>
        <w:t>por</w:t>
      </w:r>
      <w:r>
        <w:rPr>
          <w:spacing w:val="-16"/>
        </w:rPr>
        <w:t> </w:t>
      </w:r>
      <w:r>
        <w:rPr/>
        <w:t>la</w:t>
      </w:r>
      <w:r>
        <w:rPr>
          <w:spacing w:val="-16"/>
        </w:rPr>
        <w:t> </w:t>
      </w:r>
      <w:r>
        <w:rPr/>
        <w:t>intervención </w:t>
      </w:r>
      <w:r>
        <w:rPr>
          <w:w w:val="95"/>
        </w:rPr>
        <w:t>humana</w:t>
      </w:r>
      <w:r>
        <w:rPr>
          <w:spacing w:val="-5"/>
          <w:w w:val="95"/>
        </w:rPr>
        <w:t> </w:t>
      </w:r>
      <w:r>
        <w:rPr>
          <w:w w:val="95"/>
        </w:rPr>
        <w:t>pondría</w:t>
      </w:r>
      <w:r>
        <w:rPr>
          <w:spacing w:val="-5"/>
          <w:w w:val="95"/>
        </w:rPr>
        <w:t> </w:t>
      </w:r>
      <w:r>
        <w:rPr>
          <w:w w:val="95"/>
        </w:rPr>
        <w:t>en</w:t>
      </w:r>
      <w:r>
        <w:rPr>
          <w:spacing w:val="-5"/>
          <w:w w:val="95"/>
        </w:rPr>
        <w:t> </w:t>
      </w:r>
      <w:r>
        <w:rPr>
          <w:w w:val="95"/>
        </w:rPr>
        <w:t>peligro</w:t>
      </w:r>
      <w:r>
        <w:rPr>
          <w:spacing w:val="-5"/>
          <w:w w:val="95"/>
        </w:rPr>
        <w:t> </w:t>
      </w:r>
      <w:r>
        <w:rPr>
          <w:w w:val="95"/>
        </w:rPr>
        <w:t>la</w:t>
      </w:r>
      <w:r>
        <w:rPr>
          <w:spacing w:val="-5"/>
          <w:w w:val="95"/>
        </w:rPr>
        <w:t> </w:t>
      </w:r>
      <w:r>
        <w:rPr>
          <w:w w:val="95"/>
        </w:rPr>
        <w:t>misma</w:t>
      </w:r>
      <w:r>
        <w:rPr>
          <w:spacing w:val="-5"/>
          <w:w w:val="95"/>
        </w:rPr>
        <w:t> </w:t>
      </w:r>
      <w:r>
        <w:rPr>
          <w:w w:val="95"/>
        </w:rPr>
        <w:t>sobrevivencia</w:t>
      </w:r>
      <w:r>
        <w:rPr>
          <w:spacing w:val="-5"/>
          <w:w w:val="95"/>
        </w:rPr>
        <w:t> </w:t>
      </w:r>
      <w:r>
        <w:rPr>
          <w:w w:val="95"/>
        </w:rPr>
        <w:t>de</w:t>
      </w:r>
      <w:r>
        <w:rPr>
          <w:spacing w:val="-5"/>
          <w:w w:val="95"/>
        </w:rPr>
        <w:t> </w:t>
      </w:r>
      <w:r>
        <w:rPr>
          <w:w w:val="95"/>
        </w:rPr>
        <w:t>la</w:t>
      </w:r>
      <w:r>
        <w:rPr>
          <w:spacing w:val="-5"/>
          <w:w w:val="95"/>
        </w:rPr>
        <w:t> </w:t>
      </w:r>
      <w:r>
        <w:rPr>
          <w:w w:val="95"/>
        </w:rPr>
        <w:t>humanidad.</w:t>
      </w:r>
    </w:p>
    <w:p>
      <w:pPr>
        <w:pStyle w:val="BodyText"/>
        <w:spacing w:before="11"/>
        <w:rPr>
          <w:sz w:val="21"/>
        </w:rPr>
      </w:pPr>
    </w:p>
    <w:p>
      <w:pPr>
        <w:spacing w:before="0"/>
        <w:ind w:left="1553" w:right="0" w:firstLine="0"/>
        <w:jc w:val="both"/>
        <w:rPr>
          <w:sz w:val="17"/>
        </w:rPr>
      </w:pPr>
      <w:r>
        <w:rPr>
          <w:w w:val="135"/>
          <w:sz w:val="22"/>
        </w:rPr>
        <w:t>b</w:t>
      </w:r>
      <w:r>
        <w:rPr>
          <w:w w:val="135"/>
          <w:sz w:val="17"/>
        </w:rPr>
        <w:t>enefIcIos de los ecosIstemas</w:t>
      </w:r>
    </w:p>
    <w:p>
      <w:pPr>
        <w:pStyle w:val="BodyText"/>
        <w:spacing w:before="2"/>
      </w:pPr>
    </w:p>
    <w:p>
      <w:pPr>
        <w:pStyle w:val="BodyText"/>
        <w:spacing w:line="242" w:lineRule="auto"/>
        <w:ind w:left="1553" w:right="1551"/>
        <w:jc w:val="both"/>
      </w:pPr>
      <w:r>
        <w:rPr>
          <w:spacing w:val="-3"/>
          <w:w w:val="95"/>
        </w:rPr>
        <w:t>Sobre</w:t>
      </w:r>
      <w:r>
        <w:rPr>
          <w:spacing w:val="-6"/>
          <w:w w:val="95"/>
        </w:rPr>
        <w:t> </w:t>
      </w:r>
      <w:r>
        <w:rPr>
          <w:w w:val="95"/>
        </w:rPr>
        <w:t>la</w:t>
      </w:r>
      <w:r>
        <w:rPr>
          <w:spacing w:val="-6"/>
          <w:w w:val="95"/>
        </w:rPr>
        <w:t> </w:t>
      </w:r>
      <w:r>
        <w:rPr>
          <w:w w:val="95"/>
        </w:rPr>
        <w:t>importancia</w:t>
      </w:r>
      <w:r>
        <w:rPr>
          <w:spacing w:val="-6"/>
          <w:w w:val="95"/>
        </w:rPr>
        <w:t> </w:t>
      </w:r>
      <w:r>
        <w:rPr>
          <w:w w:val="95"/>
        </w:rPr>
        <w:t>de</w:t>
      </w:r>
      <w:r>
        <w:rPr>
          <w:spacing w:val="-6"/>
          <w:w w:val="95"/>
        </w:rPr>
        <w:t> </w:t>
      </w:r>
      <w:r>
        <w:rPr>
          <w:w w:val="95"/>
        </w:rPr>
        <w:t>la</w:t>
      </w:r>
      <w:r>
        <w:rPr>
          <w:spacing w:val="-6"/>
          <w:w w:val="95"/>
        </w:rPr>
        <w:t> </w:t>
      </w:r>
      <w:r>
        <w:rPr>
          <w:w w:val="95"/>
        </w:rPr>
        <w:t>aportación</w:t>
      </w:r>
      <w:r>
        <w:rPr>
          <w:spacing w:val="-6"/>
          <w:w w:val="95"/>
        </w:rPr>
        <w:t> </w:t>
      </w:r>
      <w:r>
        <w:rPr>
          <w:w w:val="95"/>
        </w:rPr>
        <w:t>de</w:t>
      </w:r>
      <w:r>
        <w:rPr>
          <w:spacing w:val="-6"/>
          <w:w w:val="95"/>
        </w:rPr>
        <w:t> </w:t>
      </w:r>
      <w:r>
        <w:rPr>
          <w:w w:val="95"/>
        </w:rPr>
        <w:t>los</w:t>
      </w:r>
      <w:r>
        <w:rPr>
          <w:spacing w:val="-6"/>
          <w:w w:val="95"/>
        </w:rPr>
        <w:t> </w:t>
      </w:r>
      <w:r>
        <w:rPr>
          <w:w w:val="95"/>
        </w:rPr>
        <w:t>ecosistemas,</w:t>
      </w:r>
      <w:r>
        <w:rPr>
          <w:spacing w:val="-6"/>
          <w:w w:val="95"/>
        </w:rPr>
        <w:t> </w:t>
      </w:r>
      <w:r>
        <w:rPr>
          <w:w w:val="95"/>
        </w:rPr>
        <w:t>se</w:t>
      </w:r>
      <w:r>
        <w:rPr>
          <w:spacing w:val="-6"/>
          <w:w w:val="95"/>
        </w:rPr>
        <w:t> </w:t>
      </w:r>
      <w:r>
        <w:rPr>
          <w:w w:val="95"/>
        </w:rPr>
        <w:t>ha</w:t>
      </w:r>
      <w:r>
        <w:rPr>
          <w:spacing w:val="-6"/>
          <w:w w:val="95"/>
        </w:rPr>
        <w:t> </w:t>
      </w:r>
      <w:r>
        <w:rPr>
          <w:w w:val="95"/>
        </w:rPr>
        <w:t>calculado</w:t>
      </w:r>
      <w:r>
        <w:rPr>
          <w:spacing w:val="-6"/>
          <w:w w:val="95"/>
        </w:rPr>
        <w:t> </w:t>
      </w:r>
      <w:r>
        <w:rPr>
          <w:w w:val="95"/>
        </w:rPr>
        <w:t>que</w:t>
      </w:r>
      <w:r>
        <w:rPr>
          <w:spacing w:val="-6"/>
          <w:w w:val="95"/>
        </w:rPr>
        <w:t> </w:t>
      </w:r>
      <w:r>
        <w:rPr>
          <w:w w:val="95"/>
        </w:rPr>
        <w:t>las </w:t>
      </w:r>
      <w:r>
        <w:rPr>
          <w:spacing w:val="-3"/>
          <w:w w:val="95"/>
        </w:rPr>
        <w:t>áreas</w:t>
      </w:r>
      <w:r>
        <w:rPr>
          <w:spacing w:val="-7"/>
          <w:w w:val="95"/>
        </w:rPr>
        <w:t> </w:t>
      </w:r>
      <w:r>
        <w:rPr>
          <w:w w:val="95"/>
        </w:rPr>
        <w:t>protegidas</w:t>
      </w:r>
      <w:r>
        <w:rPr>
          <w:spacing w:val="-7"/>
          <w:w w:val="95"/>
        </w:rPr>
        <w:t> </w:t>
      </w:r>
      <w:r>
        <w:rPr>
          <w:w w:val="95"/>
        </w:rPr>
        <w:t>contienen</w:t>
      </w:r>
      <w:r>
        <w:rPr>
          <w:spacing w:val="-7"/>
          <w:w w:val="95"/>
        </w:rPr>
        <w:t> </w:t>
      </w:r>
      <w:r>
        <w:rPr>
          <w:w w:val="95"/>
        </w:rPr>
        <w:t>alrededor</w:t>
      </w:r>
      <w:r>
        <w:rPr>
          <w:spacing w:val="-7"/>
          <w:w w:val="95"/>
        </w:rPr>
        <w:t> </w:t>
      </w:r>
      <w:r>
        <w:rPr>
          <w:w w:val="95"/>
        </w:rPr>
        <w:t>de</w:t>
      </w:r>
      <w:r>
        <w:rPr>
          <w:spacing w:val="-7"/>
          <w:w w:val="95"/>
        </w:rPr>
        <w:t> </w:t>
      </w:r>
      <w:r>
        <w:rPr>
          <w:w w:val="95"/>
        </w:rPr>
        <w:t>15%</w:t>
      </w:r>
      <w:r>
        <w:rPr>
          <w:spacing w:val="-7"/>
          <w:w w:val="95"/>
        </w:rPr>
        <w:t> </w:t>
      </w:r>
      <w:r>
        <w:rPr>
          <w:w w:val="95"/>
        </w:rPr>
        <w:t>del</w:t>
      </w:r>
      <w:r>
        <w:rPr>
          <w:spacing w:val="-7"/>
          <w:w w:val="95"/>
        </w:rPr>
        <w:t> </w:t>
      </w:r>
      <w:r>
        <w:rPr>
          <w:w w:val="95"/>
        </w:rPr>
        <w:t>carbono</w:t>
      </w:r>
      <w:r>
        <w:rPr>
          <w:spacing w:val="-7"/>
          <w:w w:val="95"/>
        </w:rPr>
        <w:t> </w:t>
      </w:r>
      <w:r>
        <w:rPr>
          <w:w w:val="95"/>
        </w:rPr>
        <w:t>terrestre</w:t>
      </w:r>
      <w:r>
        <w:rPr>
          <w:spacing w:val="-7"/>
          <w:w w:val="95"/>
        </w:rPr>
        <w:t> </w:t>
      </w:r>
      <w:r>
        <w:rPr>
          <w:w w:val="95"/>
        </w:rPr>
        <w:t>global</w:t>
      </w:r>
      <w:r>
        <w:rPr>
          <w:spacing w:val="-7"/>
          <w:w w:val="95"/>
        </w:rPr>
        <w:t> </w:t>
      </w:r>
      <w:r>
        <w:rPr>
          <w:w w:val="95"/>
        </w:rPr>
        <w:t>alma- cenado</w:t>
      </w:r>
      <w:r>
        <w:rPr>
          <w:spacing w:val="-14"/>
          <w:w w:val="95"/>
        </w:rPr>
        <w:t> </w:t>
      </w:r>
      <w:r>
        <w:rPr>
          <w:w w:val="95"/>
        </w:rPr>
        <w:t>(Campbell</w:t>
      </w:r>
      <w:r>
        <w:rPr>
          <w:spacing w:val="-14"/>
          <w:w w:val="95"/>
        </w:rPr>
        <w:t> </w:t>
      </w:r>
      <w:r>
        <w:rPr>
          <w:i/>
          <w:w w:val="90"/>
        </w:rPr>
        <w:t>ett</w:t>
      </w:r>
      <w:r>
        <w:rPr>
          <w:i/>
          <w:spacing w:val="-12"/>
          <w:w w:val="90"/>
        </w:rPr>
        <w:t> </w:t>
      </w:r>
      <w:r>
        <w:rPr>
          <w:i/>
          <w:w w:val="95"/>
        </w:rPr>
        <w:t>al.</w:t>
      </w:r>
      <w:r>
        <w:rPr>
          <w:w w:val="95"/>
        </w:rPr>
        <w:t>,</w:t>
      </w:r>
      <w:r>
        <w:rPr>
          <w:spacing w:val="-14"/>
          <w:w w:val="95"/>
        </w:rPr>
        <w:t> </w:t>
      </w:r>
      <w:r>
        <w:rPr>
          <w:w w:val="95"/>
        </w:rPr>
        <w:t>2009)</w:t>
      </w:r>
      <w:r>
        <w:rPr>
          <w:spacing w:val="-14"/>
          <w:w w:val="95"/>
        </w:rPr>
        <w:t> </w:t>
      </w:r>
      <w:r>
        <w:rPr>
          <w:w w:val="95"/>
        </w:rPr>
        <w:t>y</w:t>
      </w:r>
      <w:r>
        <w:rPr>
          <w:spacing w:val="-14"/>
          <w:w w:val="95"/>
        </w:rPr>
        <w:t> </w:t>
      </w:r>
      <w:r>
        <w:rPr>
          <w:w w:val="95"/>
        </w:rPr>
        <w:t>que</w:t>
      </w:r>
      <w:r>
        <w:rPr>
          <w:spacing w:val="-14"/>
          <w:w w:val="95"/>
        </w:rPr>
        <w:t> </w:t>
      </w:r>
      <w:r>
        <w:rPr>
          <w:w w:val="95"/>
        </w:rPr>
        <w:t>suministran</w:t>
      </w:r>
      <w:r>
        <w:rPr>
          <w:spacing w:val="-14"/>
          <w:w w:val="95"/>
        </w:rPr>
        <w:t> </w:t>
      </w:r>
      <w:r>
        <w:rPr>
          <w:w w:val="95"/>
        </w:rPr>
        <w:t>una</w:t>
      </w:r>
      <w:r>
        <w:rPr>
          <w:spacing w:val="-14"/>
          <w:w w:val="95"/>
        </w:rPr>
        <w:t> </w:t>
      </w:r>
      <w:r>
        <w:rPr>
          <w:w w:val="95"/>
        </w:rPr>
        <w:t>proporción</w:t>
      </w:r>
      <w:r>
        <w:rPr>
          <w:spacing w:val="-14"/>
          <w:w w:val="95"/>
        </w:rPr>
        <w:t> </w:t>
      </w:r>
      <w:r>
        <w:rPr>
          <w:w w:val="95"/>
        </w:rPr>
        <w:t>importante</w:t>
      </w:r>
      <w:r>
        <w:rPr>
          <w:spacing w:val="-14"/>
          <w:w w:val="95"/>
        </w:rPr>
        <w:t> </w:t>
      </w:r>
      <w:r>
        <w:rPr>
          <w:w w:val="95"/>
        </w:rPr>
        <w:t>del agua</w:t>
      </w:r>
      <w:r>
        <w:rPr>
          <w:spacing w:val="-7"/>
          <w:w w:val="95"/>
        </w:rPr>
        <w:t> </w:t>
      </w:r>
      <w:r>
        <w:rPr>
          <w:w w:val="95"/>
        </w:rPr>
        <w:t>potable</w:t>
      </w:r>
      <w:r>
        <w:rPr>
          <w:spacing w:val="-7"/>
          <w:w w:val="95"/>
        </w:rPr>
        <w:t> </w:t>
      </w:r>
      <w:r>
        <w:rPr>
          <w:w w:val="95"/>
        </w:rPr>
        <w:t>para</w:t>
      </w:r>
      <w:r>
        <w:rPr>
          <w:spacing w:val="-7"/>
          <w:w w:val="95"/>
        </w:rPr>
        <w:t> </w:t>
      </w:r>
      <w:r>
        <w:rPr>
          <w:w w:val="95"/>
        </w:rPr>
        <w:t>una</w:t>
      </w:r>
      <w:r>
        <w:rPr>
          <w:spacing w:val="-7"/>
          <w:w w:val="95"/>
        </w:rPr>
        <w:t> </w:t>
      </w:r>
      <w:r>
        <w:rPr>
          <w:w w:val="95"/>
        </w:rPr>
        <w:t>tercera</w:t>
      </w:r>
      <w:r>
        <w:rPr>
          <w:spacing w:val="-7"/>
          <w:w w:val="95"/>
        </w:rPr>
        <w:t> </w:t>
      </w:r>
      <w:r>
        <w:rPr>
          <w:w w:val="95"/>
        </w:rPr>
        <w:t>parte</w:t>
      </w:r>
      <w:r>
        <w:rPr>
          <w:spacing w:val="-7"/>
          <w:w w:val="95"/>
        </w:rPr>
        <w:t> </w:t>
      </w:r>
      <w:r>
        <w:rPr>
          <w:w w:val="95"/>
        </w:rPr>
        <w:t>de</w:t>
      </w:r>
      <w:r>
        <w:rPr>
          <w:spacing w:val="-7"/>
          <w:w w:val="95"/>
        </w:rPr>
        <w:t> </w:t>
      </w:r>
      <w:r>
        <w:rPr>
          <w:w w:val="95"/>
        </w:rPr>
        <w:t>las</w:t>
      </w:r>
      <w:r>
        <w:rPr>
          <w:spacing w:val="-7"/>
          <w:w w:val="95"/>
        </w:rPr>
        <w:t> </w:t>
      </w:r>
      <w:r>
        <w:rPr>
          <w:w w:val="95"/>
        </w:rPr>
        <w:t>105</w:t>
      </w:r>
      <w:r>
        <w:rPr>
          <w:spacing w:val="-7"/>
          <w:w w:val="95"/>
        </w:rPr>
        <w:t> </w:t>
      </w:r>
      <w:r>
        <w:rPr>
          <w:w w:val="95"/>
        </w:rPr>
        <w:t>ciudades</w:t>
      </w:r>
      <w:r>
        <w:rPr>
          <w:spacing w:val="-7"/>
          <w:w w:val="95"/>
        </w:rPr>
        <w:t> </w:t>
      </w:r>
      <w:r>
        <w:rPr>
          <w:w w:val="95"/>
        </w:rPr>
        <w:t>más</w:t>
      </w:r>
      <w:r>
        <w:rPr>
          <w:spacing w:val="-7"/>
          <w:w w:val="95"/>
        </w:rPr>
        <w:t> </w:t>
      </w:r>
      <w:r>
        <w:rPr>
          <w:w w:val="95"/>
        </w:rPr>
        <w:t>grandes</w:t>
      </w:r>
      <w:r>
        <w:rPr>
          <w:spacing w:val="-7"/>
          <w:w w:val="95"/>
        </w:rPr>
        <w:t> </w:t>
      </w:r>
      <w:r>
        <w:rPr>
          <w:w w:val="95"/>
        </w:rPr>
        <w:t>del</w:t>
      </w:r>
      <w:r>
        <w:rPr>
          <w:spacing w:val="-7"/>
          <w:w w:val="95"/>
        </w:rPr>
        <w:t> </w:t>
      </w:r>
      <w:r>
        <w:rPr>
          <w:w w:val="95"/>
        </w:rPr>
        <w:t>mundo (Geldman</w:t>
      </w:r>
      <w:r>
        <w:rPr>
          <w:spacing w:val="-28"/>
          <w:w w:val="95"/>
        </w:rPr>
        <w:t> </w:t>
      </w:r>
      <w:r>
        <w:rPr>
          <w:i/>
          <w:w w:val="90"/>
        </w:rPr>
        <w:t>ett</w:t>
      </w:r>
      <w:r>
        <w:rPr>
          <w:i/>
          <w:spacing w:val="-25"/>
          <w:w w:val="90"/>
        </w:rPr>
        <w:t> </w:t>
      </w:r>
      <w:r>
        <w:rPr>
          <w:i/>
          <w:w w:val="95"/>
        </w:rPr>
        <w:t>al</w:t>
      </w:r>
      <w:r>
        <w:rPr>
          <w:w w:val="95"/>
        </w:rPr>
        <w:t>.,</w:t>
      </w:r>
      <w:r>
        <w:rPr>
          <w:spacing w:val="-28"/>
          <w:w w:val="95"/>
        </w:rPr>
        <w:t> </w:t>
      </w:r>
      <w:r>
        <w:rPr>
          <w:w w:val="95"/>
        </w:rPr>
        <w:t>2013).</w:t>
      </w:r>
    </w:p>
    <w:p>
      <w:pPr>
        <w:pStyle w:val="BodyText"/>
        <w:spacing w:line="242" w:lineRule="auto"/>
        <w:ind w:left="1553" w:right="1551" w:firstLine="283"/>
        <w:jc w:val="both"/>
      </w:pPr>
      <w:r>
        <w:rPr>
          <w:w w:val="95"/>
        </w:rPr>
        <w:t>Estimaciones</w:t>
      </w:r>
      <w:r>
        <w:rPr>
          <w:spacing w:val="-17"/>
          <w:w w:val="95"/>
        </w:rPr>
        <w:t> </w:t>
      </w:r>
      <w:r>
        <w:rPr>
          <w:w w:val="95"/>
        </w:rPr>
        <w:t>recientes</w:t>
      </w:r>
      <w:r>
        <w:rPr>
          <w:spacing w:val="-17"/>
          <w:w w:val="95"/>
        </w:rPr>
        <w:t> </w:t>
      </w:r>
      <w:r>
        <w:rPr>
          <w:w w:val="95"/>
        </w:rPr>
        <w:t>indican</w:t>
      </w:r>
      <w:r>
        <w:rPr>
          <w:spacing w:val="-17"/>
          <w:w w:val="95"/>
        </w:rPr>
        <w:t> </w:t>
      </w:r>
      <w:r>
        <w:rPr>
          <w:w w:val="95"/>
        </w:rPr>
        <w:t>que</w:t>
      </w:r>
      <w:r>
        <w:rPr>
          <w:spacing w:val="-17"/>
          <w:w w:val="95"/>
        </w:rPr>
        <w:t> </w:t>
      </w:r>
      <w:r>
        <w:rPr>
          <w:w w:val="95"/>
        </w:rPr>
        <w:t>los</w:t>
      </w:r>
      <w:r>
        <w:rPr>
          <w:spacing w:val="-17"/>
          <w:w w:val="95"/>
        </w:rPr>
        <w:t> </w:t>
      </w:r>
      <w:r>
        <w:rPr>
          <w:w w:val="95"/>
        </w:rPr>
        <w:t>beneficios</w:t>
      </w:r>
      <w:r>
        <w:rPr>
          <w:spacing w:val="-17"/>
          <w:w w:val="95"/>
        </w:rPr>
        <w:t> </w:t>
      </w:r>
      <w:r>
        <w:rPr>
          <w:w w:val="95"/>
        </w:rPr>
        <w:t>económicos</w:t>
      </w:r>
      <w:r>
        <w:rPr>
          <w:spacing w:val="-17"/>
          <w:w w:val="95"/>
        </w:rPr>
        <w:t> </w:t>
      </w:r>
      <w:r>
        <w:rPr>
          <w:w w:val="95"/>
        </w:rPr>
        <w:t>que</w:t>
      </w:r>
      <w:r>
        <w:rPr>
          <w:spacing w:val="-17"/>
          <w:w w:val="95"/>
        </w:rPr>
        <w:t> </w:t>
      </w:r>
      <w:r>
        <w:rPr>
          <w:w w:val="95"/>
        </w:rPr>
        <w:t>brindan</w:t>
      </w:r>
      <w:r>
        <w:rPr>
          <w:spacing w:val="-17"/>
          <w:w w:val="95"/>
        </w:rPr>
        <w:t> </w:t>
      </w:r>
      <w:r>
        <w:rPr>
          <w:w w:val="95"/>
        </w:rPr>
        <w:t>los ecosistemas</w:t>
      </w:r>
      <w:r>
        <w:rPr>
          <w:spacing w:val="-13"/>
          <w:w w:val="95"/>
        </w:rPr>
        <w:t> </w:t>
      </w:r>
      <w:r>
        <w:rPr>
          <w:w w:val="95"/>
        </w:rPr>
        <w:t>pueden</w:t>
      </w:r>
      <w:r>
        <w:rPr>
          <w:spacing w:val="-13"/>
          <w:w w:val="95"/>
        </w:rPr>
        <w:t> </w:t>
      </w:r>
      <w:r>
        <w:rPr>
          <w:w w:val="95"/>
        </w:rPr>
        <w:t>ser</w:t>
      </w:r>
      <w:r>
        <w:rPr>
          <w:spacing w:val="-13"/>
          <w:w w:val="95"/>
        </w:rPr>
        <w:t> </w:t>
      </w:r>
      <w:r>
        <w:rPr>
          <w:w w:val="95"/>
        </w:rPr>
        <w:t>muy</w:t>
      </w:r>
      <w:r>
        <w:rPr>
          <w:spacing w:val="-13"/>
          <w:w w:val="95"/>
        </w:rPr>
        <w:t> </w:t>
      </w:r>
      <w:r>
        <w:rPr>
          <w:w w:val="95"/>
        </w:rPr>
        <w:t>superiores</w:t>
      </w:r>
      <w:r>
        <w:rPr>
          <w:spacing w:val="-13"/>
          <w:w w:val="95"/>
        </w:rPr>
        <w:t> </w:t>
      </w:r>
      <w:r>
        <w:rPr>
          <w:w w:val="95"/>
        </w:rPr>
        <w:t>al</w:t>
      </w:r>
      <w:r>
        <w:rPr>
          <w:spacing w:val="-13"/>
          <w:w w:val="95"/>
        </w:rPr>
        <w:t> </w:t>
      </w:r>
      <w:r>
        <w:rPr>
          <w:w w:val="95"/>
        </w:rPr>
        <w:t>costo</w:t>
      </w:r>
      <w:r>
        <w:rPr>
          <w:spacing w:val="-13"/>
          <w:w w:val="95"/>
        </w:rPr>
        <w:t> </w:t>
      </w:r>
      <w:r>
        <w:rPr>
          <w:w w:val="95"/>
        </w:rPr>
        <w:t>de</w:t>
      </w:r>
      <w:r>
        <w:rPr>
          <w:spacing w:val="-13"/>
          <w:w w:val="95"/>
        </w:rPr>
        <w:t> </w:t>
      </w:r>
      <w:r>
        <w:rPr>
          <w:w w:val="95"/>
        </w:rPr>
        <w:t>mantenerlos.</w:t>
      </w:r>
      <w:r>
        <w:rPr>
          <w:spacing w:val="-13"/>
          <w:w w:val="95"/>
        </w:rPr>
        <w:t> </w:t>
      </w:r>
      <w:r>
        <w:rPr>
          <w:spacing w:val="-6"/>
          <w:w w:val="95"/>
        </w:rPr>
        <w:t>Por</w:t>
      </w:r>
      <w:r>
        <w:rPr>
          <w:spacing w:val="-13"/>
          <w:w w:val="95"/>
        </w:rPr>
        <w:t> </w:t>
      </w:r>
      <w:r>
        <w:rPr>
          <w:w w:val="95"/>
        </w:rPr>
        <w:t>ejemplo,</w:t>
      </w:r>
      <w:r>
        <w:rPr>
          <w:spacing w:val="-13"/>
          <w:w w:val="95"/>
        </w:rPr>
        <w:t> </w:t>
      </w:r>
      <w:r>
        <w:rPr>
          <w:w w:val="95"/>
        </w:rPr>
        <w:t>un estudio</w:t>
      </w:r>
      <w:r>
        <w:rPr>
          <w:spacing w:val="-22"/>
          <w:w w:val="95"/>
        </w:rPr>
        <w:t> </w:t>
      </w:r>
      <w:r>
        <w:rPr>
          <w:w w:val="95"/>
        </w:rPr>
        <w:t>mostró</w:t>
      </w:r>
      <w:r>
        <w:rPr>
          <w:spacing w:val="-22"/>
          <w:w w:val="95"/>
        </w:rPr>
        <w:t> </w:t>
      </w:r>
      <w:r>
        <w:rPr>
          <w:w w:val="95"/>
        </w:rPr>
        <w:t>que</w:t>
      </w:r>
      <w:r>
        <w:rPr>
          <w:spacing w:val="-22"/>
          <w:w w:val="95"/>
        </w:rPr>
        <w:t> </w:t>
      </w:r>
      <w:r>
        <w:rPr>
          <w:w w:val="95"/>
        </w:rPr>
        <w:t>la</w:t>
      </w:r>
      <w:r>
        <w:rPr>
          <w:spacing w:val="-22"/>
          <w:w w:val="95"/>
        </w:rPr>
        <w:t> </w:t>
      </w:r>
      <w:r>
        <w:rPr>
          <w:w w:val="95"/>
        </w:rPr>
        <w:t>presencia</w:t>
      </w:r>
      <w:r>
        <w:rPr>
          <w:spacing w:val="-22"/>
          <w:w w:val="95"/>
        </w:rPr>
        <w:t> </w:t>
      </w:r>
      <w:r>
        <w:rPr>
          <w:w w:val="95"/>
        </w:rPr>
        <w:t>cercana</w:t>
      </w:r>
      <w:r>
        <w:rPr>
          <w:spacing w:val="-22"/>
          <w:w w:val="95"/>
        </w:rPr>
        <w:t> </w:t>
      </w:r>
      <w:r>
        <w:rPr>
          <w:w w:val="95"/>
        </w:rPr>
        <w:t>de</w:t>
      </w:r>
      <w:r>
        <w:rPr>
          <w:spacing w:val="-22"/>
          <w:w w:val="95"/>
        </w:rPr>
        <w:t> </w:t>
      </w:r>
      <w:r>
        <w:rPr>
          <w:w w:val="95"/>
        </w:rPr>
        <w:t>polinizadores</w:t>
      </w:r>
      <w:r>
        <w:rPr>
          <w:spacing w:val="-22"/>
          <w:w w:val="95"/>
        </w:rPr>
        <w:t> </w:t>
      </w:r>
      <w:r>
        <w:rPr>
          <w:w w:val="95"/>
        </w:rPr>
        <w:t>silvestres</w:t>
      </w:r>
      <w:r>
        <w:rPr>
          <w:spacing w:val="-22"/>
          <w:w w:val="95"/>
        </w:rPr>
        <w:t> </w:t>
      </w:r>
      <w:r>
        <w:rPr>
          <w:w w:val="95"/>
        </w:rPr>
        <w:t>incrementó</w:t>
      </w:r>
      <w:r>
        <w:rPr>
          <w:spacing w:val="-22"/>
          <w:w w:val="95"/>
        </w:rPr>
        <w:t> </w:t>
      </w:r>
      <w:r>
        <w:rPr>
          <w:w w:val="95"/>
        </w:rPr>
        <w:t>la </w:t>
      </w:r>
      <w:r>
        <w:rPr>
          <w:w w:val="95"/>
        </w:rPr>
        <w:t>p</w:t>
      </w:r>
      <w:r>
        <w:rPr>
          <w:spacing w:val="-8"/>
          <w:w w:val="95"/>
        </w:rPr>
        <w:t>r</w:t>
      </w:r>
      <w:r>
        <w:rPr>
          <w:w w:val="94"/>
        </w:rPr>
        <w:t>oducción</w:t>
      </w:r>
      <w:r>
        <w:rPr>
          <w:spacing w:val="3"/>
        </w:rPr>
        <w:t> </w:t>
      </w:r>
      <w:r>
        <w:rPr>
          <w:spacing w:val="-1"/>
          <w:w w:val="95"/>
        </w:rPr>
        <w:t>d</w:t>
      </w:r>
      <w:r>
        <w:rPr>
          <w:w w:val="95"/>
        </w:rPr>
        <w:t>e</w:t>
      </w:r>
      <w:r>
        <w:rPr>
          <w:spacing w:val="4"/>
        </w:rPr>
        <w:t> </w:t>
      </w:r>
      <w:r>
        <w:rPr>
          <w:w w:val="92"/>
        </w:rPr>
        <w:t>café</w:t>
      </w:r>
      <w:r>
        <w:rPr>
          <w:spacing w:val="4"/>
        </w:rPr>
        <w:t> </w:t>
      </w:r>
      <w:r>
        <w:rPr>
          <w:spacing w:val="-1"/>
          <w:w w:val="94"/>
        </w:rPr>
        <w:t>e</w:t>
      </w:r>
      <w:r>
        <w:rPr>
          <w:w w:val="94"/>
        </w:rPr>
        <w:t>n</w:t>
      </w:r>
      <w:r>
        <w:rPr>
          <w:spacing w:val="4"/>
        </w:rPr>
        <w:t> </w:t>
      </w:r>
      <w:r>
        <w:rPr>
          <w:w w:val="89"/>
        </w:rPr>
        <w:t>20%,</w:t>
      </w:r>
      <w:r>
        <w:rPr>
          <w:spacing w:val="4"/>
        </w:rPr>
        <w:t> </w:t>
      </w:r>
      <w:r>
        <w:rPr>
          <w:spacing w:val="-1"/>
          <w:w w:val="94"/>
        </w:rPr>
        <w:t>e</w:t>
      </w:r>
      <w:r>
        <w:rPr>
          <w:w w:val="94"/>
        </w:rPr>
        <w:t>n</w:t>
      </w:r>
      <w:r>
        <w:rPr>
          <w:spacing w:val="4"/>
        </w:rPr>
        <w:t> </w:t>
      </w:r>
      <w:r>
        <w:rPr>
          <w:w w:val="95"/>
        </w:rPr>
        <w:t>Costa</w:t>
      </w:r>
      <w:r>
        <w:rPr>
          <w:spacing w:val="4"/>
        </w:rPr>
        <w:t> </w:t>
      </w:r>
      <w:r>
        <w:rPr>
          <w:spacing w:val="-1"/>
          <w:w w:val="95"/>
        </w:rPr>
        <w:t>Ric</w:t>
      </w:r>
      <w:r>
        <w:rPr>
          <w:w w:val="95"/>
        </w:rPr>
        <w:t>a</w:t>
      </w:r>
      <w:r>
        <w:rPr>
          <w:spacing w:val="4"/>
        </w:rPr>
        <w:t> </w:t>
      </w:r>
      <w:r>
        <w:rPr>
          <w:spacing w:val="-1"/>
          <w:w w:val="78"/>
        </w:rPr>
        <w:t>(</w:t>
      </w:r>
      <w:r>
        <w:rPr>
          <w:spacing w:val="-1"/>
          <w:w w:val="195"/>
          <w:sz w:val="17"/>
        </w:rPr>
        <w:t>t</w:t>
      </w:r>
      <w:r>
        <w:rPr>
          <w:spacing w:val="-1"/>
          <w:w w:val="123"/>
          <w:sz w:val="17"/>
        </w:rPr>
        <w:t>ee</w:t>
      </w:r>
      <w:r>
        <w:rPr>
          <w:w w:val="116"/>
          <w:sz w:val="17"/>
        </w:rPr>
        <w:t>b</w:t>
      </w:r>
      <w:r>
        <w:rPr>
          <w:w w:val="121"/>
        </w:rPr>
        <w:t>,</w:t>
      </w:r>
      <w:r>
        <w:rPr>
          <w:spacing w:val="4"/>
        </w:rPr>
        <w:t> </w:t>
      </w:r>
      <w:r>
        <w:rPr>
          <w:w w:val="90"/>
        </w:rPr>
        <w:t>2009).</w:t>
      </w:r>
      <w:r>
        <w:rPr>
          <w:spacing w:val="4"/>
        </w:rPr>
        <w:t> </w:t>
      </w:r>
      <w:r>
        <w:rPr>
          <w:w w:val="95"/>
        </w:rPr>
        <w:t>Los</w:t>
      </w:r>
      <w:r>
        <w:rPr>
          <w:spacing w:val="4"/>
        </w:rPr>
        <w:t> </w:t>
      </w:r>
      <w:r>
        <w:rPr>
          <w:w w:val="88"/>
        </w:rPr>
        <w:t>servicios</w:t>
      </w:r>
      <w:r>
        <w:rPr>
          <w:spacing w:val="4"/>
        </w:rPr>
        <w:t> </w:t>
      </w:r>
      <w:r>
        <w:rPr>
          <w:w w:val="90"/>
        </w:rPr>
        <w:t>ecosistémi- </w:t>
      </w:r>
      <w:r>
        <w:rPr>
          <w:w w:val="95"/>
        </w:rPr>
        <w:t>cos de la Amazonia brasileña proveen beneficios 50% mayores que los retornos de</w:t>
      </w:r>
      <w:r>
        <w:rPr>
          <w:spacing w:val="-15"/>
          <w:w w:val="95"/>
        </w:rPr>
        <w:t> </w:t>
      </w:r>
      <w:r>
        <w:rPr>
          <w:w w:val="95"/>
        </w:rPr>
        <w:t>la</w:t>
      </w:r>
      <w:r>
        <w:rPr>
          <w:spacing w:val="-15"/>
          <w:w w:val="95"/>
        </w:rPr>
        <w:t> </w:t>
      </w:r>
      <w:r>
        <w:rPr>
          <w:w w:val="95"/>
        </w:rPr>
        <w:t>agricultura</w:t>
      </w:r>
      <w:r>
        <w:rPr>
          <w:spacing w:val="-15"/>
          <w:w w:val="95"/>
        </w:rPr>
        <w:t> </w:t>
      </w:r>
      <w:r>
        <w:rPr>
          <w:w w:val="95"/>
        </w:rPr>
        <w:t>(Portela,</w:t>
      </w:r>
      <w:r>
        <w:rPr>
          <w:spacing w:val="-16"/>
          <w:w w:val="95"/>
        </w:rPr>
        <w:t> </w:t>
      </w:r>
      <w:r>
        <w:rPr>
          <w:w w:val="95"/>
        </w:rPr>
        <w:t>2001).</w:t>
      </w:r>
    </w:p>
    <w:p>
      <w:pPr>
        <w:pStyle w:val="BodyText"/>
        <w:spacing w:line="242" w:lineRule="auto"/>
        <w:ind w:left="1553" w:right="1551" w:firstLine="283"/>
        <w:jc w:val="both"/>
      </w:pPr>
      <w:r>
        <w:rPr>
          <w:w w:val="95"/>
        </w:rPr>
        <w:t>Invertir 4.5 mil millones de dólares en </w:t>
      </w:r>
      <w:r>
        <w:rPr>
          <w:spacing w:val="-3"/>
          <w:w w:val="95"/>
        </w:rPr>
        <w:t>áreas </w:t>
      </w:r>
      <w:r>
        <w:rPr>
          <w:w w:val="95"/>
        </w:rPr>
        <w:t>protegidas podría asegurar ser- </w:t>
      </w:r>
      <w:r>
        <w:rPr/>
        <w:t>vicios</w:t>
      </w:r>
      <w:r>
        <w:rPr>
          <w:spacing w:val="-27"/>
        </w:rPr>
        <w:t> </w:t>
      </w:r>
      <w:r>
        <w:rPr/>
        <w:t>que</w:t>
      </w:r>
      <w:r>
        <w:rPr>
          <w:spacing w:val="-27"/>
        </w:rPr>
        <w:t> </w:t>
      </w:r>
      <w:r>
        <w:rPr/>
        <w:t>valen</w:t>
      </w:r>
      <w:r>
        <w:rPr>
          <w:spacing w:val="-27"/>
        </w:rPr>
        <w:t> </w:t>
      </w:r>
      <w:r>
        <w:rPr/>
        <w:t>5</w:t>
      </w:r>
      <w:r>
        <w:rPr>
          <w:spacing w:val="-27"/>
        </w:rPr>
        <w:t> </w:t>
      </w:r>
      <w:r>
        <w:rPr/>
        <w:t>billones</w:t>
      </w:r>
      <w:r>
        <w:rPr>
          <w:spacing w:val="-27"/>
        </w:rPr>
        <w:t> </w:t>
      </w:r>
      <w:r>
        <w:rPr/>
        <w:t>de</w:t>
      </w:r>
      <w:r>
        <w:rPr>
          <w:spacing w:val="-27"/>
        </w:rPr>
        <w:t> </w:t>
      </w:r>
      <w:r>
        <w:rPr/>
        <w:t>dólares,</w:t>
      </w:r>
      <w:r>
        <w:rPr>
          <w:spacing w:val="-27"/>
        </w:rPr>
        <w:t> </w:t>
      </w:r>
      <w:r>
        <w:rPr/>
        <w:t>incluyendo</w:t>
      </w:r>
      <w:r>
        <w:rPr>
          <w:spacing w:val="-27"/>
        </w:rPr>
        <w:t> </w:t>
      </w:r>
      <w:r>
        <w:rPr/>
        <w:t>la</w:t>
      </w:r>
      <w:r>
        <w:rPr>
          <w:spacing w:val="-27"/>
        </w:rPr>
        <w:t> </w:t>
      </w:r>
      <w:r>
        <w:rPr/>
        <w:t>absorción</w:t>
      </w:r>
      <w:r>
        <w:rPr>
          <w:spacing w:val="-27"/>
        </w:rPr>
        <w:t> </w:t>
      </w:r>
      <w:r>
        <w:rPr/>
        <w:t>de</w:t>
      </w:r>
      <w:r>
        <w:rPr>
          <w:spacing w:val="-27"/>
        </w:rPr>
        <w:t> </w:t>
      </w:r>
      <w:r>
        <w:rPr/>
        <w:t>carbono,</w:t>
      </w:r>
      <w:r>
        <w:rPr>
          <w:spacing w:val="-27"/>
        </w:rPr>
        <w:t> </w:t>
      </w:r>
      <w:r>
        <w:rPr/>
        <w:t>pro- tección</w:t>
      </w:r>
      <w:r>
        <w:rPr>
          <w:spacing w:val="-9"/>
        </w:rPr>
        <w:t> </w:t>
      </w:r>
      <w:r>
        <w:rPr/>
        <w:t>y</w:t>
      </w:r>
      <w:r>
        <w:rPr>
          <w:spacing w:val="-9"/>
        </w:rPr>
        <w:t> </w:t>
      </w:r>
      <w:r>
        <w:rPr/>
        <w:t>mejora</w:t>
      </w:r>
      <w:r>
        <w:rPr>
          <w:spacing w:val="-9"/>
        </w:rPr>
        <w:t> </w:t>
      </w:r>
      <w:r>
        <w:rPr/>
        <w:t>de</w:t>
      </w:r>
      <w:r>
        <w:rPr>
          <w:spacing w:val="-9"/>
        </w:rPr>
        <w:t> </w:t>
      </w:r>
      <w:r>
        <w:rPr/>
        <w:t>los</w:t>
      </w:r>
      <w:r>
        <w:rPr>
          <w:spacing w:val="-9"/>
        </w:rPr>
        <w:t> </w:t>
      </w:r>
      <w:r>
        <w:rPr/>
        <w:t>recursos</w:t>
      </w:r>
      <w:r>
        <w:rPr>
          <w:spacing w:val="-9"/>
        </w:rPr>
        <w:t> </w:t>
      </w:r>
      <w:r>
        <w:rPr/>
        <w:t>de</w:t>
      </w:r>
      <w:r>
        <w:rPr>
          <w:spacing w:val="-9"/>
        </w:rPr>
        <w:t> </w:t>
      </w:r>
      <w:r>
        <w:rPr/>
        <w:t>agua</w:t>
      </w:r>
      <w:r>
        <w:rPr>
          <w:spacing w:val="-9"/>
        </w:rPr>
        <w:t> </w:t>
      </w:r>
      <w:r>
        <w:rPr/>
        <w:t>y</w:t>
      </w:r>
      <w:r>
        <w:rPr>
          <w:spacing w:val="-9"/>
        </w:rPr>
        <w:t> </w:t>
      </w:r>
      <w:r>
        <w:rPr/>
        <w:t>la</w:t>
      </w:r>
      <w:r>
        <w:rPr>
          <w:spacing w:val="-9"/>
        </w:rPr>
        <w:t> </w:t>
      </w:r>
      <w:r>
        <w:rPr/>
        <w:t>protección</w:t>
      </w:r>
      <w:r>
        <w:rPr>
          <w:spacing w:val="-9"/>
        </w:rPr>
        <w:t> </w:t>
      </w:r>
      <w:r>
        <w:rPr/>
        <w:t>contra</w:t>
      </w:r>
      <w:r>
        <w:rPr>
          <w:spacing w:val="-9"/>
        </w:rPr>
        <w:t> </w:t>
      </w:r>
      <w:r>
        <w:rPr/>
        <w:t>inundaciones (Balmford,</w:t>
      </w:r>
      <w:r>
        <w:rPr>
          <w:spacing w:val="-28"/>
        </w:rPr>
        <w:t> </w:t>
      </w:r>
      <w:r>
        <w:rPr>
          <w:i/>
          <w:w w:val="90"/>
        </w:rPr>
        <w:t>ett</w:t>
      </w:r>
      <w:r>
        <w:rPr>
          <w:i/>
          <w:spacing w:val="-24"/>
          <w:w w:val="90"/>
        </w:rPr>
        <w:t> </w:t>
      </w:r>
      <w:r>
        <w:rPr>
          <w:i/>
        </w:rPr>
        <w:t>al</w:t>
      </w:r>
      <w:r>
        <w:rPr/>
        <w:t>.,</w:t>
      </w:r>
      <w:r>
        <w:rPr>
          <w:spacing w:val="-28"/>
        </w:rPr>
        <w:t> </w:t>
      </w:r>
      <w:r>
        <w:rPr/>
        <w:t>2002).</w:t>
      </w:r>
      <w:r>
        <w:rPr>
          <w:spacing w:val="-29"/>
        </w:rPr>
        <w:t> </w:t>
      </w:r>
      <w:r>
        <w:rPr>
          <w:spacing w:val="-5"/>
        </w:rPr>
        <w:t>También</w:t>
      </w:r>
      <w:r>
        <w:rPr>
          <w:spacing w:val="-28"/>
        </w:rPr>
        <w:t> </w:t>
      </w:r>
      <w:r>
        <w:rPr/>
        <w:t>hay</w:t>
      </w:r>
      <w:r>
        <w:rPr>
          <w:spacing w:val="-28"/>
        </w:rPr>
        <w:t> </w:t>
      </w:r>
      <w:r>
        <w:rPr/>
        <w:t>incentivos</w:t>
      </w:r>
      <w:r>
        <w:rPr>
          <w:spacing w:val="-29"/>
        </w:rPr>
        <w:t> </w:t>
      </w:r>
      <w:r>
        <w:rPr/>
        <w:t>de</w:t>
      </w:r>
      <w:r>
        <w:rPr>
          <w:spacing w:val="-28"/>
        </w:rPr>
        <w:t> </w:t>
      </w:r>
      <w:r>
        <w:rPr/>
        <w:t>empleo,</w:t>
      </w:r>
      <w:r>
        <w:rPr>
          <w:spacing w:val="-28"/>
        </w:rPr>
        <w:t> </w:t>
      </w:r>
      <w:r>
        <w:rPr/>
        <w:t>por</w:t>
      </w:r>
      <w:r>
        <w:rPr>
          <w:spacing w:val="-28"/>
        </w:rPr>
        <w:t> </w:t>
      </w:r>
      <w:r>
        <w:rPr/>
        <w:t>ejemplo</w:t>
      </w:r>
      <w:r>
        <w:rPr>
          <w:spacing w:val="-28"/>
        </w:rPr>
        <w:t> </w:t>
      </w:r>
      <w:r>
        <w:rPr/>
        <w:t>en</w:t>
      </w:r>
      <w:r>
        <w:rPr>
          <w:spacing w:val="-28"/>
        </w:rPr>
        <w:t> </w:t>
      </w:r>
      <w:r>
        <w:rPr/>
        <w:t>Bo- </w:t>
      </w:r>
      <w:r>
        <w:rPr>
          <w:w w:val="95"/>
        </w:rPr>
        <w:t>livia</w:t>
      </w:r>
      <w:r>
        <w:rPr>
          <w:spacing w:val="-9"/>
          <w:w w:val="95"/>
        </w:rPr>
        <w:t> </w:t>
      </w:r>
      <w:r>
        <w:rPr>
          <w:w w:val="95"/>
        </w:rPr>
        <w:t>el</w:t>
      </w:r>
      <w:r>
        <w:rPr>
          <w:spacing w:val="-10"/>
          <w:w w:val="95"/>
        </w:rPr>
        <w:t> </w:t>
      </w:r>
      <w:r>
        <w:rPr>
          <w:w w:val="95"/>
        </w:rPr>
        <w:t>turismo</w:t>
      </w:r>
      <w:r>
        <w:rPr>
          <w:spacing w:val="-9"/>
          <w:w w:val="95"/>
        </w:rPr>
        <w:t> </w:t>
      </w:r>
      <w:r>
        <w:rPr>
          <w:w w:val="95"/>
        </w:rPr>
        <w:t>en</w:t>
      </w:r>
      <w:r>
        <w:rPr>
          <w:spacing w:val="-10"/>
          <w:w w:val="95"/>
        </w:rPr>
        <w:t> </w:t>
      </w:r>
      <w:r>
        <w:rPr>
          <w:w w:val="95"/>
        </w:rPr>
        <w:t>áreas</w:t>
      </w:r>
      <w:r>
        <w:rPr>
          <w:spacing w:val="-9"/>
          <w:w w:val="95"/>
        </w:rPr>
        <w:t> </w:t>
      </w:r>
      <w:r>
        <w:rPr>
          <w:w w:val="95"/>
        </w:rPr>
        <w:t>protegidas</w:t>
      </w:r>
      <w:r>
        <w:rPr>
          <w:spacing w:val="-10"/>
          <w:w w:val="95"/>
        </w:rPr>
        <w:t> </w:t>
      </w:r>
      <w:r>
        <w:rPr>
          <w:w w:val="95"/>
        </w:rPr>
        <w:t>genera</w:t>
      </w:r>
      <w:r>
        <w:rPr>
          <w:spacing w:val="-10"/>
          <w:w w:val="95"/>
        </w:rPr>
        <w:t> </w:t>
      </w:r>
      <w:r>
        <w:rPr>
          <w:w w:val="95"/>
        </w:rPr>
        <w:t>20</w:t>
      </w:r>
      <w:r>
        <w:rPr>
          <w:spacing w:val="-10"/>
          <w:w w:val="95"/>
        </w:rPr>
        <w:t> </w:t>
      </w:r>
      <w:r>
        <w:rPr>
          <w:w w:val="95"/>
        </w:rPr>
        <w:t>mil</w:t>
      </w:r>
      <w:r>
        <w:rPr>
          <w:spacing w:val="-10"/>
          <w:w w:val="95"/>
        </w:rPr>
        <w:t> </w:t>
      </w:r>
      <w:r>
        <w:rPr>
          <w:w w:val="95"/>
        </w:rPr>
        <w:t>empleos</w:t>
      </w:r>
      <w:r>
        <w:rPr>
          <w:spacing w:val="-9"/>
          <w:w w:val="95"/>
        </w:rPr>
        <w:t> </w:t>
      </w:r>
      <w:r>
        <w:rPr>
          <w:w w:val="95"/>
        </w:rPr>
        <w:t>e</w:t>
      </w:r>
      <w:r>
        <w:rPr>
          <w:spacing w:val="-10"/>
          <w:w w:val="95"/>
        </w:rPr>
        <w:t> </w:t>
      </w:r>
      <w:r>
        <w:rPr>
          <w:w w:val="95"/>
        </w:rPr>
        <w:t>indirectamente</w:t>
      </w:r>
      <w:r>
        <w:rPr>
          <w:spacing w:val="-9"/>
          <w:w w:val="95"/>
        </w:rPr>
        <w:t> </w:t>
      </w:r>
      <w:r>
        <w:rPr>
          <w:w w:val="95"/>
        </w:rPr>
        <w:t>sos- tiene</w:t>
      </w:r>
      <w:r>
        <w:rPr>
          <w:spacing w:val="-21"/>
          <w:w w:val="95"/>
        </w:rPr>
        <w:t> </w:t>
      </w:r>
      <w:r>
        <w:rPr>
          <w:w w:val="95"/>
        </w:rPr>
        <w:t>a</w:t>
      </w:r>
      <w:r>
        <w:rPr>
          <w:spacing w:val="-21"/>
          <w:w w:val="95"/>
        </w:rPr>
        <w:t> </w:t>
      </w:r>
      <w:r>
        <w:rPr>
          <w:w w:val="95"/>
        </w:rPr>
        <w:t>100</w:t>
      </w:r>
      <w:r>
        <w:rPr>
          <w:spacing w:val="-21"/>
          <w:w w:val="95"/>
        </w:rPr>
        <w:t> </w:t>
      </w:r>
      <w:r>
        <w:rPr>
          <w:w w:val="95"/>
        </w:rPr>
        <w:t>mil</w:t>
      </w:r>
      <w:r>
        <w:rPr>
          <w:spacing w:val="-21"/>
          <w:w w:val="95"/>
        </w:rPr>
        <w:t> </w:t>
      </w:r>
      <w:r>
        <w:rPr>
          <w:w w:val="95"/>
        </w:rPr>
        <w:t>personas</w:t>
      </w:r>
      <w:r>
        <w:rPr>
          <w:spacing w:val="-21"/>
          <w:w w:val="95"/>
        </w:rPr>
        <w:t> </w:t>
      </w:r>
      <w:r>
        <w:rPr>
          <w:w w:val="95"/>
        </w:rPr>
        <w:t>(Pabon-Zamora</w:t>
      </w:r>
      <w:r>
        <w:rPr>
          <w:spacing w:val="-21"/>
          <w:w w:val="95"/>
        </w:rPr>
        <w:t> </w:t>
      </w:r>
      <w:r>
        <w:rPr>
          <w:i/>
          <w:w w:val="90"/>
        </w:rPr>
        <w:t>ett</w:t>
      </w:r>
      <w:r>
        <w:rPr>
          <w:i/>
          <w:spacing w:val="-19"/>
          <w:w w:val="90"/>
        </w:rPr>
        <w:t> </w:t>
      </w:r>
      <w:r>
        <w:rPr>
          <w:i/>
          <w:w w:val="95"/>
        </w:rPr>
        <w:t>al.,</w:t>
      </w:r>
      <w:r>
        <w:rPr>
          <w:i/>
          <w:spacing w:val="-21"/>
          <w:w w:val="95"/>
        </w:rPr>
        <w:t> </w:t>
      </w:r>
      <w:r>
        <w:rPr>
          <w:w w:val="95"/>
        </w:rPr>
        <w:t>2009).</w:t>
      </w:r>
    </w:p>
    <w:p>
      <w:pPr>
        <w:pStyle w:val="BodyText"/>
        <w:spacing w:line="242" w:lineRule="auto"/>
        <w:ind w:left="1553" w:right="1550" w:firstLine="283"/>
        <w:jc w:val="both"/>
      </w:pPr>
      <w:r>
        <w:rPr>
          <w:w w:val="95"/>
        </w:rPr>
        <w:t>Como el impacto negativo del cambio climático amenaza el planeta, las </w:t>
      </w:r>
      <w:r>
        <w:rPr>
          <w:spacing w:val="-3"/>
          <w:w w:val="95"/>
        </w:rPr>
        <w:t>áreas </w:t>
      </w:r>
      <w:r>
        <w:rPr>
          <w:w w:val="95"/>
        </w:rPr>
        <w:t>protegidas proporcionan una solución conveniente para una verdad no conve- niente.</w:t>
      </w:r>
      <w:r>
        <w:rPr>
          <w:spacing w:val="-7"/>
          <w:w w:val="95"/>
        </w:rPr>
        <w:t> </w:t>
      </w:r>
      <w:r>
        <w:rPr>
          <w:w w:val="95"/>
        </w:rPr>
        <w:t>Bien</w:t>
      </w:r>
      <w:r>
        <w:rPr>
          <w:spacing w:val="-7"/>
          <w:w w:val="95"/>
        </w:rPr>
        <w:t> </w:t>
      </w:r>
      <w:r>
        <w:rPr>
          <w:w w:val="95"/>
        </w:rPr>
        <w:t>manejadas,</w:t>
      </w:r>
      <w:r>
        <w:rPr>
          <w:spacing w:val="-7"/>
          <w:w w:val="95"/>
        </w:rPr>
        <w:t> </w:t>
      </w:r>
      <w:r>
        <w:rPr>
          <w:w w:val="95"/>
        </w:rPr>
        <w:t>mejor</w:t>
      </w:r>
      <w:r>
        <w:rPr>
          <w:spacing w:val="-7"/>
          <w:w w:val="95"/>
        </w:rPr>
        <w:t> </w:t>
      </w:r>
      <w:r>
        <w:rPr>
          <w:w w:val="95"/>
        </w:rPr>
        <w:t>conectadas,</w:t>
      </w:r>
      <w:r>
        <w:rPr>
          <w:spacing w:val="-7"/>
          <w:w w:val="95"/>
        </w:rPr>
        <w:t> </w:t>
      </w:r>
      <w:r>
        <w:rPr>
          <w:w w:val="95"/>
        </w:rPr>
        <w:t>mejor</w:t>
      </w:r>
      <w:r>
        <w:rPr>
          <w:spacing w:val="-7"/>
          <w:w w:val="95"/>
        </w:rPr>
        <w:t> </w:t>
      </w:r>
      <w:r>
        <w:rPr>
          <w:w w:val="95"/>
        </w:rPr>
        <w:t>gobernadas</w:t>
      </w:r>
      <w:r>
        <w:rPr>
          <w:spacing w:val="-7"/>
          <w:w w:val="95"/>
        </w:rPr>
        <w:t> </w:t>
      </w:r>
      <w:r>
        <w:rPr>
          <w:w w:val="95"/>
        </w:rPr>
        <w:t>y</w:t>
      </w:r>
      <w:r>
        <w:rPr>
          <w:spacing w:val="-7"/>
          <w:w w:val="95"/>
        </w:rPr>
        <w:t> </w:t>
      </w:r>
      <w:r>
        <w:rPr>
          <w:w w:val="95"/>
        </w:rPr>
        <w:t>bien</w:t>
      </w:r>
      <w:r>
        <w:rPr>
          <w:spacing w:val="-7"/>
          <w:w w:val="95"/>
        </w:rPr>
        <w:t> </w:t>
      </w:r>
      <w:r>
        <w:rPr>
          <w:w w:val="95"/>
        </w:rPr>
        <w:t>financiadas, las</w:t>
      </w:r>
      <w:r>
        <w:rPr>
          <w:spacing w:val="-13"/>
          <w:w w:val="95"/>
        </w:rPr>
        <w:t> </w:t>
      </w:r>
      <w:r>
        <w:rPr>
          <w:spacing w:val="-3"/>
          <w:w w:val="95"/>
        </w:rPr>
        <w:t>áreas</w:t>
      </w:r>
      <w:r>
        <w:rPr>
          <w:spacing w:val="-13"/>
          <w:w w:val="95"/>
        </w:rPr>
        <w:t> </w:t>
      </w:r>
      <w:r>
        <w:rPr>
          <w:w w:val="95"/>
        </w:rPr>
        <w:t>protegidas</w:t>
      </w:r>
      <w:r>
        <w:rPr>
          <w:spacing w:val="-13"/>
          <w:w w:val="95"/>
        </w:rPr>
        <w:t> </w:t>
      </w:r>
      <w:r>
        <w:rPr>
          <w:w w:val="95"/>
        </w:rPr>
        <w:t>son</w:t>
      </w:r>
      <w:r>
        <w:rPr>
          <w:spacing w:val="-13"/>
          <w:w w:val="95"/>
        </w:rPr>
        <w:t> </w:t>
      </w:r>
      <w:r>
        <w:rPr>
          <w:w w:val="95"/>
        </w:rPr>
        <w:t>una</w:t>
      </w:r>
      <w:r>
        <w:rPr>
          <w:spacing w:val="-13"/>
          <w:w w:val="95"/>
        </w:rPr>
        <w:t> </w:t>
      </w:r>
      <w:r>
        <w:rPr>
          <w:w w:val="95"/>
        </w:rPr>
        <w:t>clave</w:t>
      </w:r>
      <w:r>
        <w:rPr>
          <w:spacing w:val="-13"/>
          <w:w w:val="95"/>
        </w:rPr>
        <w:t> </w:t>
      </w:r>
      <w:r>
        <w:rPr>
          <w:w w:val="95"/>
        </w:rPr>
        <w:t>reconocida</w:t>
      </w:r>
      <w:r>
        <w:rPr>
          <w:spacing w:val="-12"/>
          <w:w w:val="95"/>
        </w:rPr>
        <w:t> </w:t>
      </w:r>
      <w:r>
        <w:rPr>
          <w:w w:val="95"/>
        </w:rPr>
        <w:t>para</w:t>
      </w:r>
      <w:r>
        <w:rPr>
          <w:spacing w:val="-13"/>
          <w:w w:val="95"/>
        </w:rPr>
        <w:t> </w:t>
      </w:r>
      <w:r>
        <w:rPr>
          <w:w w:val="95"/>
        </w:rPr>
        <w:t>las</w:t>
      </w:r>
      <w:r>
        <w:rPr>
          <w:spacing w:val="-13"/>
          <w:w w:val="95"/>
        </w:rPr>
        <w:t> </w:t>
      </w:r>
      <w:r>
        <w:rPr>
          <w:w w:val="95"/>
        </w:rPr>
        <w:t>respuestas</w:t>
      </w:r>
      <w:r>
        <w:rPr>
          <w:spacing w:val="-12"/>
          <w:w w:val="95"/>
        </w:rPr>
        <w:t> </w:t>
      </w:r>
      <w:r>
        <w:rPr>
          <w:w w:val="95"/>
        </w:rPr>
        <w:t>de</w:t>
      </w:r>
      <w:r>
        <w:rPr>
          <w:spacing w:val="-13"/>
          <w:w w:val="95"/>
        </w:rPr>
        <w:t> </w:t>
      </w:r>
      <w:r>
        <w:rPr>
          <w:w w:val="95"/>
        </w:rPr>
        <w:t>mitigación</w:t>
      </w:r>
      <w:r>
        <w:rPr>
          <w:spacing w:val="-13"/>
          <w:w w:val="95"/>
        </w:rPr>
        <w:t> </w:t>
      </w:r>
      <w:r>
        <w:rPr>
          <w:w w:val="95"/>
        </w:rPr>
        <w:t>y adaptación al cambio climático (</w:t>
      </w:r>
      <w:r>
        <w:rPr>
          <w:w w:val="95"/>
          <w:sz w:val="17"/>
        </w:rPr>
        <w:t>cdb</w:t>
      </w:r>
      <w:r>
        <w:rPr>
          <w:w w:val="95"/>
        </w:rPr>
        <w:t>, </w:t>
      </w:r>
      <w:r>
        <w:rPr>
          <w:spacing w:val="2"/>
          <w:w w:val="95"/>
        </w:rPr>
        <w:t> </w:t>
      </w:r>
      <w:r>
        <w:rPr>
          <w:w w:val="95"/>
        </w:rPr>
        <w:t>2014a).</w:t>
      </w:r>
    </w:p>
    <w:p>
      <w:pPr>
        <w:pStyle w:val="BodyText"/>
        <w:spacing w:before="10"/>
        <w:rPr>
          <w:sz w:val="21"/>
        </w:rPr>
      </w:pPr>
    </w:p>
    <w:p>
      <w:pPr>
        <w:spacing w:before="0"/>
        <w:ind w:left="1553" w:right="0" w:firstLine="0"/>
        <w:jc w:val="both"/>
        <w:rPr>
          <w:sz w:val="17"/>
        </w:rPr>
      </w:pPr>
      <w:r>
        <w:rPr>
          <w:w w:val="135"/>
          <w:sz w:val="22"/>
        </w:rPr>
        <w:t>c</w:t>
      </w:r>
      <w:r>
        <w:rPr>
          <w:w w:val="135"/>
          <w:sz w:val="17"/>
        </w:rPr>
        <w:t>ombate a </w:t>
      </w:r>
      <w:r>
        <w:rPr>
          <w:w w:val="145"/>
          <w:sz w:val="17"/>
        </w:rPr>
        <w:t>la </w:t>
      </w:r>
      <w:r>
        <w:rPr>
          <w:w w:val="135"/>
          <w:sz w:val="17"/>
        </w:rPr>
        <w:t>pobreza y conservacIón de </w:t>
      </w:r>
      <w:r>
        <w:rPr>
          <w:w w:val="145"/>
          <w:sz w:val="17"/>
        </w:rPr>
        <w:t>la </w:t>
      </w:r>
      <w:r>
        <w:rPr>
          <w:w w:val="135"/>
          <w:sz w:val="17"/>
        </w:rPr>
        <w:t>bIodIversIdad</w:t>
      </w:r>
    </w:p>
    <w:p>
      <w:pPr>
        <w:pStyle w:val="BodyText"/>
        <w:spacing w:before="2"/>
      </w:pPr>
    </w:p>
    <w:p>
      <w:pPr>
        <w:pStyle w:val="BodyText"/>
        <w:spacing w:line="249" w:lineRule="auto"/>
        <w:ind w:left="1553" w:right="1552"/>
        <w:jc w:val="both"/>
      </w:pPr>
      <w:r>
        <w:rPr>
          <w:w w:val="95"/>
        </w:rPr>
        <w:t>La</w:t>
      </w:r>
      <w:r>
        <w:rPr>
          <w:spacing w:val="-14"/>
          <w:w w:val="95"/>
        </w:rPr>
        <w:t> </w:t>
      </w:r>
      <w:r>
        <w:rPr>
          <w:w w:val="95"/>
        </w:rPr>
        <w:t>conservación</w:t>
      </w:r>
      <w:r>
        <w:rPr>
          <w:spacing w:val="-14"/>
          <w:w w:val="95"/>
        </w:rPr>
        <w:t> </w:t>
      </w:r>
      <w:r>
        <w:rPr>
          <w:w w:val="95"/>
        </w:rPr>
        <w:t>de</w:t>
      </w:r>
      <w:r>
        <w:rPr>
          <w:spacing w:val="-14"/>
          <w:w w:val="95"/>
        </w:rPr>
        <w:t> </w:t>
      </w:r>
      <w:r>
        <w:rPr>
          <w:w w:val="95"/>
        </w:rPr>
        <w:t>la</w:t>
      </w:r>
      <w:r>
        <w:rPr>
          <w:spacing w:val="-14"/>
          <w:w w:val="95"/>
        </w:rPr>
        <w:t> </w:t>
      </w:r>
      <w:r>
        <w:rPr>
          <w:w w:val="95"/>
        </w:rPr>
        <w:t>biodiversidad</w:t>
      </w:r>
      <w:r>
        <w:rPr>
          <w:spacing w:val="-15"/>
          <w:w w:val="95"/>
        </w:rPr>
        <w:t> </w:t>
      </w:r>
      <w:r>
        <w:rPr>
          <w:w w:val="95"/>
        </w:rPr>
        <w:t>ha</w:t>
      </w:r>
      <w:r>
        <w:rPr>
          <w:spacing w:val="-14"/>
          <w:w w:val="95"/>
        </w:rPr>
        <w:t> </w:t>
      </w:r>
      <w:r>
        <w:rPr>
          <w:w w:val="95"/>
        </w:rPr>
        <w:t>sido</w:t>
      </w:r>
      <w:r>
        <w:rPr>
          <w:spacing w:val="-14"/>
          <w:w w:val="95"/>
        </w:rPr>
        <w:t> </w:t>
      </w:r>
      <w:r>
        <w:rPr>
          <w:w w:val="95"/>
        </w:rPr>
        <w:t>vista</w:t>
      </w:r>
      <w:r>
        <w:rPr>
          <w:spacing w:val="-14"/>
          <w:w w:val="95"/>
        </w:rPr>
        <w:t> </w:t>
      </w:r>
      <w:r>
        <w:rPr>
          <w:w w:val="95"/>
        </w:rPr>
        <w:t>también</w:t>
      </w:r>
      <w:r>
        <w:rPr>
          <w:spacing w:val="-14"/>
          <w:w w:val="95"/>
        </w:rPr>
        <w:t> </w:t>
      </w:r>
      <w:r>
        <w:rPr>
          <w:w w:val="95"/>
        </w:rPr>
        <w:t>como</w:t>
      </w:r>
      <w:r>
        <w:rPr>
          <w:spacing w:val="-14"/>
          <w:w w:val="95"/>
        </w:rPr>
        <w:t> </w:t>
      </w:r>
      <w:r>
        <w:rPr>
          <w:w w:val="95"/>
        </w:rPr>
        <w:t>una</w:t>
      </w:r>
      <w:r>
        <w:rPr>
          <w:spacing w:val="-14"/>
          <w:w w:val="95"/>
        </w:rPr>
        <w:t> </w:t>
      </w:r>
      <w:r>
        <w:rPr>
          <w:w w:val="95"/>
        </w:rPr>
        <w:t>contribución para</w:t>
      </w:r>
      <w:r>
        <w:rPr>
          <w:spacing w:val="-3"/>
          <w:w w:val="95"/>
        </w:rPr>
        <w:t> </w:t>
      </w:r>
      <w:r>
        <w:rPr>
          <w:w w:val="95"/>
        </w:rPr>
        <w:t>aliviar</w:t>
      </w:r>
      <w:r>
        <w:rPr>
          <w:spacing w:val="-3"/>
          <w:w w:val="95"/>
        </w:rPr>
        <w:t> </w:t>
      </w:r>
      <w:r>
        <w:rPr>
          <w:w w:val="95"/>
        </w:rPr>
        <w:t>la</w:t>
      </w:r>
      <w:r>
        <w:rPr>
          <w:spacing w:val="-4"/>
          <w:w w:val="95"/>
        </w:rPr>
        <w:t> </w:t>
      </w:r>
      <w:r>
        <w:rPr>
          <w:w w:val="95"/>
        </w:rPr>
        <w:t>pobreza.</w:t>
      </w:r>
      <w:r>
        <w:rPr>
          <w:spacing w:val="-3"/>
          <w:w w:val="95"/>
        </w:rPr>
        <w:t> </w:t>
      </w:r>
      <w:r>
        <w:rPr>
          <w:w w:val="95"/>
        </w:rPr>
        <w:t>Sin</w:t>
      </w:r>
      <w:r>
        <w:rPr>
          <w:spacing w:val="-3"/>
          <w:w w:val="95"/>
        </w:rPr>
        <w:t> </w:t>
      </w:r>
      <w:r>
        <w:rPr>
          <w:w w:val="95"/>
        </w:rPr>
        <w:t>embargo,</w:t>
      </w:r>
      <w:r>
        <w:rPr>
          <w:spacing w:val="-4"/>
          <w:w w:val="95"/>
        </w:rPr>
        <w:t> </w:t>
      </w:r>
      <w:r>
        <w:rPr>
          <w:w w:val="95"/>
        </w:rPr>
        <w:t>existe</w:t>
      </w:r>
      <w:r>
        <w:rPr>
          <w:spacing w:val="-4"/>
          <w:w w:val="95"/>
        </w:rPr>
        <w:t> </w:t>
      </w:r>
      <w:r>
        <w:rPr>
          <w:w w:val="95"/>
        </w:rPr>
        <w:t>el</w:t>
      </w:r>
      <w:r>
        <w:rPr>
          <w:spacing w:val="-4"/>
          <w:w w:val="95"/>
        </w:rPr>
        <w:t> </w:t>
      </w:r>
      <w:r>
        <w:rPr>
          <w:w w:val="95"/>
        </w:rPr>
        <w:t>debate</w:t>
      </w:r>
      <w:r>
        <w:rPr>
          <w:spacing w:val="-3"/>
          <w:w w:val="95"/>
        </w:rPr>
        <w:t> </w:t>
      </w:r>
      <w:r>
        <w:rPr>
          <w:w w:val="95"/>
        </w:rPr>
        <w:t>sobre</w:t>
      </w:r>
      <w:r>
        <w:rPr>
          <w:spacing w:val="-4"/>
          <w:w w:val="95"/>
        </w:rPr>
        <w:t> </w:t>
      </w:r>
      <w:r>
        <w:rPr>
          <w:w w:val="95"/>
        </w:rPr>
        <w:t>si</w:t>
      </w:r>
      <w:r>
        <w:rPr>
          <w:spacing w:val="-4"/>
          <w:w w:val="95"/>
        </w:rPr>
        <w:t> </w:t>
      </w:r>
      <w:r>
        <w:rPr>
          <w:w w:val="95"/>
        </w:rPr>
        <w:t>es</w:t>
      </w:r>
      <w:r>
        <w:rPr>
          <w:spacing w:val="-3"/>
          <w:w w:val="95"/>
        </w:rPr>
        <w:t> </w:t>
      </w:r>
      <w:r>
        <w:rPr>
          <w:w w:val="95"/>
        </w:rPr>
        <w:t>posible</w:t>
      </w:r>
      <w:r>
        <w:rPr>
          <w:spacing w:val="-3"/>
          <w:w w:val="95"/>
        </w:rPr>
        <w:t> </w:t>
      </w:r>
      <w:r>
        <w:rPr>
          <w:w w:val="95"/>
        </w:rPr>
        <w:t>cumplir los</w:t>
      </w:r>
      <w:r>
        <w:rPr>
          <w:spacing w:val="-14"/>
          <w:w w:val="95"/>
        </w:rPr>
        <w:t> </w:t>
      </w:r>
      <w:r>
        <w:rPr>
          <w:w w:val="95"/>
        </w:rPr>
        <w:t>dos</w:t>
      </w:r>
      <w:r>
        <w:rPr>
          <w:spacing w:val="-14"/>
          <w:w w:val="95"/>
        </w:rPr>
        <w:t> </w:t>
      </w:r>
      <w:r>
        <w:rPr>
          <w:w w:val="95"/>
        </w:rPr>
        <w:t>objetivos</w:t>
      </w:r>
      <w:r>
        <w:rPr>
          <w:spacing w:val="-14"/>
          <w:w w:val="95"/>
        </w:rPr>
        <w:t> </w:t>
      </w:r>
      <w:r>
        <w:rPr>
          <w:w w:val="95"/>
        </w:rPr>
        <w:t>al</w:t>
      </w:r>
      <w:r>
        <w:rPr>
          <w:spacing w:val="-14"/>
          <w:w w:val="95"/>
        </w:rPr>
        <w:t> </w:t>
      </w:r>
      <w:r>
        <w:rPr>
          <w:w w:val="95"/>
        </w:rPr>
        <w:t>mismo</w:t>
      </w:r>
      <w:r>
        <w:rPr>
          <w:spacing w:val="-14"/>
          <w:w w:val="95"/>
        </w:rPr>
        <w:t> </w:t>
      </w:r>
      <w:r>
        <w:rPr>
          <w:w w:val="95"/>
        </w:rPr>
        <w:t>tiempo.</w:t>
      </w:r>
      <w:r>
        <w:rPr>
          <w:spacing w:val="-14"/>
          <w:w w:val="95"/>
        </w:rPr>
        <w:t> </w:t>
      </w:r>
      <w:r>
        <w:rPr>
          <w:w w:val="95"/>
        </w:rPr>
        <w:t>Adams</w:t>
      </w:r>
      <w:r>
        <w:rPr>
          <w:spacing w:val="-14"/>
          <w:w w:val="95"/>
        </w:rPr>
        <w:t> </w:t>
      </w:r>
      <w:r>
        <w:rPr>
          <w:i/>
          <w:w w:val="90"/>
        </w:rPr>
        <w:t>ett</w:t>
      </w:r>
      <w:r>
        <w:rPr>
          <w:i/>
          <w:spacing w:val="-11"/>
          <w:w w:val="90"/>
        </w:rPr>
        <w:t> </w:t>
      </w:r>
      <w:r>
        <w:rPr>
          <w:i/>
          <w:w w:val="95"/>
        </w:rPr>
        <w:t>al.</w:t>
      </w:r>
      <w:r>
        <w:rPr>
          <w:i/>
          <w:spacing w:val="-14"/>
          <w:w w:val="95"/>
        </w:rPr>
        <w:t> </w:t>
      </w:r>
      <w:r>
        <w:rPr>
          <w:w w:val="95"/>
        </w:rPr>
        <w:t>(2004)</w:t>
      </w:r>
      <w:r>
        <w:rPr>
          <w:spacing w:val="-14"/>
          <w:w w:val="95"/>
        </w:rPr>
        <w:t> </w:t>
      </w:r>
      <w:r>
        <w:rPr>
          <w:w w:val="95"/>
        </w:rPr>
        <w:t>identificaron</w:t>
      </w:r>
      <w:r>
        <w:rPr>
          <w:spacing w:val="-14"/>
          <w:w w:val="95"/>
        </w:rPr>
        <w:t> </w:t>
      </w:r>
      <w:r>
        <w:rPr>
          <w:w w:val="95"/>
        </w:rPr>
        <w:t>cuatro</w:t>
      </w:r>
      <w:r>
        <w:rPr>
          <w:spacing w:val="-14"/>
          <w:w w:val="95"/>
        </w:rPr>
        <w:t> </w:t>
      </w:r>
      <w:r>
        <w:rPr>
          <w:w w:val="95"/>
        </w:rPr>
        <w:t>posi- ciones,</w:t>
      </w:r>
      <w:r>
        <w:rPr>
          <w:spacing w:val="-5"/>
          <w:w w:val="95"/>
        </w:rPr>
        <w:t> </w:t>
      </w:r>
      <w:r>
        <w:rPr>
          <w:w w:val="95"/>
        </w:rPr>
        <w:t>por</w:t>
      </w:r>
      <w:r>
        <w:rPr>
          <w:spacing w:val="-5"/>
          <w:w w:val="95"/>
        </w:rPr>
        <w:t> </w:t>
      </w:r>
      <w:r>
        <w:rPr>
          <w:w w:val="95"/>
        </w:rPr>
        <w:t>medio</w:t>
      </w:r>
      <w:r>
        <w:rPr>
          <w:spacing w:val="-5"/>
          <w:w w:val="95"/>
        </w:rPr>
        <w:t> </w:t>
      </w:r>
      <w:r>
        <w:rPr>
          <w:w w:val="95"/>
        </w:rPr>
        <w:t>de</w:t>
      </w:r>
      <w:r>
        <w:rPr>
          <w:spacing w:val="-5"/>
          <w:w w:val="95"/>
        </w:rPr>
        <w:t> </w:t>
      </w:r>
      <w:r>
        <w:rPr>
          <w:w w:val="95"/>
        </w:rPr>
        <w:t>una</w:t>
      </w:r>
      <w:r>
        <w:rPr>
          <w:spacing w:val="-5"/>
          <w:w w:val="95"/>
        </w:rPr>
        <w:t> </w:t>
      </w:r>
      <w:r>
        <w:rPr>
          <w:w w:val="95"/>
        </w:rPr>
        <w:t>revisión</w:t>
      </w:r>
      <w:r>
        <w:rPr>
          <w:spacing w:val="-5"/>
          <w:w w:val="95"/>
        </w:rPr>
        <w:t> </w:t>
      </w:r>
      <w:r>
        <w:rPr>
          <w:w w:val="95"/>
        </w:rPr>
        <w:t>de</w:t>
      </w:r>
      <w:r>
        <w:rPr>
          <w:spacing w:val="-5"/>
          <w:w w:val="95"/>
        </w:rPr>
        <w:t> </w:t>
      </w:r>
      <w:r>
        <w:rPr>
          <w:w w:val="95"/>
        </w:rPr>
        <w:t>la</w:t>
      </w:r>
      <w:r>
        <w:rPr>
          <w:spacing w:val="-5"/>
          <w:w w:val="95"/>
        </w:rPr>
        <w:t> </w:t>
      </w:r>
      <w:r>
        <w:rPr>
          <w:w w:val="95"/>
        </w:rPr>
        <w:t>literatura</w:t>
      </w:r>
      <w:r>
        <w:rPr>
          <w:spacing w:val="-5"/>
          <w:w w:val="95"/>
        </w:rPr>
        <w:t> </w:t>
      </w:r>
      <w:r>
        <w:rPr>
          <w:w w:val="95"/>
        </w:rPr>
        <w:t>sobre</w:t>
      </w:r>
      <w:r>
        <w:rPr>
          <w:spacing w:val="-5"/>
          <w:w w:val="95"/>
        </w:rPr>
        <w:t> </w:t>
      </w:r>
      <w:r>
        <w:rPr>
          <w:w w:val="95"/>
        </w:rPr>
        <w:t>el</w:t>
      </w:r>
      <w:r>
        <w:rPr>
          <w:spacing w:val="-5"/>
          <w:w w:val="95"/>
        </w:rPr>
        <w:t> </w:t>
      </w:r>
      <w:r>
        <w:rPr>
          <w:w w:val="95"/>
        </w:rPr>
        <w:t>tema.</w:t>
      </w:r>
    </w:p>
    <w:p>
      <w:pPr>
        <w:spacing w:after="0" w:line="249"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3596" w:right="0" w:firstLine="0"/>
        <w:jc w:val="left"/>
        <w:rPr>
          <w:sz w:val="19"/>
        </w:rPr>
      </w:pPr>
      <w:r>
        <w:rPr/>
        <w:pict>
          <v:line style="position:absolute;mso-position-horizontal-relative:page;mso-position-vertical-relative:paragraph;z-index:3640" from="15pt,-30.93273pt" to="0pt,-30.93273pt" stroked="true" strokeweight=".25pt" strokecolor="#000000">
            <w10:wrap type="none"/>
          </v:line>
        </w:pict>
      </w:r>
      <w:r>
        <w:rPr/>
        <w:pict>
          <v:line style="position:absolute;mso-position-horizontal-relative:page;mso-position-vertical-relative:paragraph;z-index:3664" from="494.71701pt,-30.93273pt" to="509.71701pt,-30.93273pt" stroked="true" strokeweight=".25pt" strokecolor="#000000">
            <w10:wrap type="none"/>
          </v:line>
        </w:pict>
      </w:r>
      <w:r>
        <w:rPr/>
        <w:pict>
          <v:line style="position:absolute;mso-position-horizontal-relative:page;mso-position-vertical-relative:paragraph;z-index:3688" from="21pt,-36.932732pt" to="21pt,-51.932732pt" stroked="true" strokeweight=".25pt" strokecolor="#000000">
            <w10:wrap type="none"/>
          </v:line>
        </w:pict>
      </w:r>
      <w:r>
        <w:rPr/>
        <w:pict>
          <v:line style="position:absolute;mso-position-horizontal-relative:page;mso-position-vertical-relative:paragraph;z-index:371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23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ListParagraph"/>
        <w:numPr>
          <w:ilvl w:val="0"/>
          <w:numId w:val="2"/>
        </w:numPr>
        <w:tabs>
          <w:tab w:pos="1837" w:val="left" w:leader="none"/>
        </w:tabs>
        <w:spacing w:line="242" w:lineRule="auto" w:before="0" w:after="0"/>
        <w:ind w:left="1837" w:right="1551" w:hanging="284"/>
        <w:jc w:val="both"/>
        <w:rPr>
          <w:sz w:val="22"/>
        </w:rPr>
      </w:pPr>
      <w:r>
        <w:rPr>
          <w:w w:val="95"/>
          <w:sz w:val="22"/>
        </w:rPr>
        <w:t>La</w:t>
      </w:r>
      <w:r>
        <w:rPr>
          <w:spacing w:val="-15"/>
          <w:w w:val="95"/>
          <w:sz w:val="22"/>
        </w:rPr>
        <w:t> </w:t>
      </w:r>
      <w:r>
        <w:rPr>
          <w:w w:val="95"/>
          <w:sz w:val="22"/>
        </w:rPr>
        <w:t>pobreza</w:t>
      </w:r>
      <w:r>
        <w:rPr>
          <w:spacing w:val="-15"/>
          <w:w w:val="95"/>
          <w:sz w:val="22"/>
        </w:rPr>
        <w:t> </w:t>
      </w:r>
      <w:r>
        <w:rPr>
          <w:w w:val="95"/>
          <w:sz w:val="22"/>
        </w:rPr>
        <w:t>y</w:t>
      </w:r>
      <w:r>
        <w:rPr>
          <w:spacing w:val="-15"/>
          <w:w w:val="95"/>
          <w:sz w:val="22"/>
        </w:rPr>
        <w:t> </w:t>
      </w:r>
      <w:r>
        <w:rPr>
          <w:w w:val="95"/>
          <w:sz w:val="22"/>
        </w:rPr>
        <w:t>la</w:t>
      </w:r>
      <w:r>
        <w:rPr>
          <w:spacing w:val="-15"/>
          <w:w w:val="95"/>
          <w:sz w:val="22"/>
        </w:rPr>
        <w:t> </w:t>
      </w:r>
      <w:r>
        <w:rPr>
          <w:w w:val="95"/>
          <w:sz w:val="22"/>
        </w:rPr>
        <w:t>conservación</w:t>
      </w:r>
      <w:r>
        <w:rPr>
          <w:spacing w:val="-15"/>
          <w:w w:val="95"/>
          <w:sz w:val="22"/>
        </w:rPr>
        <w:t> </w:t>
      </w:r>
      <w:r>
        <w:rPr>
          <w:w w:val="95"/>
          <w:sz w:val="22"/>
        </w:rPr>
        <w:t>son</w:t>
      </w:r>
      <w:r>
        <w:rPr>
          <w:spacing w:val="-15"/>
          <w:w w:val="95"/>
          <w:sz w:val="22"/>
        </w:rPr>
        <w:t> </w:t>
      </w:r>
      <w:r>
        <w:rPr>
          <w:w w:val="95"/>
          <w:sz w:val="22"/>
        </w:rPr>
        <w:t>dos</w:t>
      </w:r>
      <w:r>
        <w:rPr>
          <w:spacing w:val="-15"/>
          <w:w w:val="95"/>
          <w:sz w:val="22"/>
        </w:rPr>
        <w:t> </w:t>
      </w:r>
      <w:r>
        <w:rPr>
          <w:spacing w:val="-3"/>
          <w:w w:val="95"/>
          <w:sz w:val="22"/>
        </w:rPr>
        <w:t>áreas</w:t>
      </w:r>
      <w:r>
        <w:rPr>
          <w:spacing w:val="-15"/>
          <w:w w:val="95"/>
          <w:sz w:val="22"/>
        </w:rPr>
        <w:t> </w:t>
      </w:r>
      <w:r>
        <w:rPr>
          <w:w w:val="95"/>
          <w:sz w:val="22"/>
        </w:rPr>
        <w:t>separadas</w:t>
      </w:r>
      <w:r>
        <w:rPr>
          <w:spacing w:val="-15"/>
          <w:w w:val="95"/>
          <w:sz w:val="22"/>
        </w:rPr>
        <w:t> </w:t>
      </w:r>
      <w:r>
        <w:rPr>
          <w:w w:val="95"/>
          <w:sz w:val="22"/>
        </w:rPr>
        <w:t>de</w:t>
      </w:r>
      <w:r>
        <w:rPr>
          <w:spacing w:val="-15"/>
          <w:w w:val="95"/>
          <w:sz w:val="22"/>
        </w:rPr>
        <w:t> </w:t>
      </w:r>
      <w:r>
        <w:rPr>
          <w:w w:val="95"/>
          <w:sz w:val="22"/>
        </w:rPr>
        <w:t>política.</w:t>
      </w:r>
      <w:r>
        <w:rPr>
          <w:spacing w:val="-14"/>
          <w:w w:val="95"/>
          <w:sz w:val="22"/>
        </w:rPr>
        <w:t> </w:t>
      </w:r>
      <w:r>
        <w:rPr>
          <w:w w:val="95"/>
          <w:sz w:val="22"/>
        </w:rPr>
        <w:t>Si</w:t>
      </w:r>
      <w:r>
        <w:rPr>
          <w:spacing w:val="-15"/>
          <w:w w:val="95"/>
          <w:sz w:val="22"/>
        </w:rPr>
        <w:t> </w:t>
      </w:r>
      <w:r>
        <w:rPr>
          <w:w w:val="95"/>
          <w:sz w:val="22"/>
        </w:rPr>
        <w:t>la</w:t>
      </w:r>
      <w:r>
        <w:rPr>
          <w:spacing w:val="-15"/>
          <w:w w:val="95"/>
          <w:sz w:val="22"/>
        </w:rPr>
        <w:t> </w:t>
      </w:r>
      <w:r>
        <w:rPr>
          <w:w w:val="95"/>
          <w:sz w:val="22"/>
        </w:rPr>
        <w:t>pobreza es causa de fracaso en la conservación, la respuesta es designar nuevas</w:t>
      </w:r>
      <w:r>
        <w:rPr>
          <w:spacing w:val="-28"/>
          <w:w w:val="95"/>
          <w:sz w:val="22"/>
        </w:rPr>
        <w:t> </w:t>
      </w:r>
      <w:r>
        <w:rPr>
          <w:spacing w:val="-3"/>
          <w:w w:val="95"/>
          <w:sz w:val="22"/>
        </w:rPr>
        <w:t>áreas </w:t>
      </w:r>
      <w:r>
        <w:rPr>
          <w:w w:val="95"/>
          <w:sz w:val="22"/>
        </w:rPr>
        <w:t>biodiversas</w:t>
      </w:r>
      <w:r>
        <w:rPr>
          <w:spacing w:val="-4"/>
          <w:w w:val="95"/>
          <w:sz w:val="22"/>
        </w:rPr>
        <w:t> </w:t>
      </w:r>
      <w:r>
        <w:rPr>
          <w:w w:val="95"/>
          <w:sz w:val="22"/>
        </w:rPr>
        <w:t>y</w:t>
      </w:r>
      <w:r>
        <w:rPr>
          <w:spacing w:val="-4"/>
          <w:w w:val="95"/>
          <w:sz w:val="22"/>
        </w:rPr>
        <w:t> </w:t>
      </w:r>
      <w:r>
        <w:rPr>
          <w:w w:val="95"/>
          <w:sz w:val="22"/>
        </w:rPr>
        <w:t>proteger</w:t>
      </w:r>
      <w:r>
        <w:rPr>
          <w:spacing w:val="-4"/>
          <w:w w:val="95"/>
          <w:sz w:val="22"/>
        </w:rPr>
        <w:t> </w:t>
      </w:r>
      <w:r>
        <w:rPr>
          <w:w w:val="95"/>
          <w:sz w:val="22"/>
        </w:rPr>
        <w:t>más</w:t>
      </w:r>
      <w:r>
        <w:rPr>
          <w:spacing w:val="-4"/>
          <w:w w:val="95"/>
          <w:sz w:val="22"/>
        </w:rPr>
        <w:t> </w:t>
      </w:r>
      <w:r>
        <w:rPr>
          <w:w w:val="95"/>
          <w:sz w:val="22"/>
        </w:rPr>
        <w:t>fuertemente</w:t>
      </w:r>
      <w:r>
        <w:rPr>
          <w:spacing w:val="-5"/>
          <w:w w:val="95"/>
          <w:sz w:val="22"/>
        </w:rPr>
        <w:t> </w:t>
      </w:r>
      <w:r>
        <w:rPr>
          <w:w w:val="95"/>
          <w:sz w:val="22"/>
        </w:rPr>
        <w:t>las</w:t>
      </w:r>
      <w:r>
        <w:rPr>
          <w:spacing w:val="-4"/>
          <w:w w:val="95"/>
          <w:sz w:val="22"/>
        </w:rPr>
        <w:t> </w:t>
      </w:r>
      <w:r>
        <w:rPr>
          <w:spacing w:val="-3"/>
          <w:w w:val="95"/>
          <w:sz w:val="22"/>
        </w:rPr>
        <w:t>áreas</w:t>
      </w:r>
      <w:r>
        <w:rPr>
          <w:spacing w:val="-4"/>
          <w:w w:val="95"/>
          <w:sz w:val="22"/>
        </w:rPr>
        <w:t> </w:t>
      </w:r>
      <w:r>
        <w:rPr>
          <w:w w:val="95"/>
          <w:sz w:val="22"/>
        </w:rPr>
        <w:t>protegidas</w:t>
      </w:r>
      <w:r>
        <w:rPr>
          <w:spacing w:val="-4"/>
          <w:w w:val="95"/>
          <w:sz w:val="22"/>
        </w:rPr>
        <w:t> </w:t>
      </w:r>
      <w:r>
        <w:rPr>
          <w:w w:val="95"/>
          <w:sz w:val="22"/>
        </w:rPr>
        <w:t>existentes.</w:t>
      </w:r>
      <w:r>
        <w:rPr>
          <w:spacing w:val="-4"/>
          <w:w w:val="95"/>
          <w:sz w:val="22"/>
        </w:rPr>
        <w:t> </w:t>
      </w:r>
      <w:r>
        <w:rPr>
          <w:w w:val="95"/>
          <w:sz w:val="22"/>
        </w:rPr>
        <w:t>A</w:t>
      </w:r>
      <w:r>
        <w:rPr>
          <w:spacing w:val="-4"/>
          <w:w w:val="95"/>
          <w:sz w:val="22"/>
        </w:rPr>
        <w:t> </w:t>
      </w:r>
      <w:r>
        <w:rPr>
          <w:w w:val="95"/>
          <w:sz w:val="22"/>
        </w:rPr>
        <w:t>fin de</w:t>
      </w:r>
      <w:r>
        <w:rPr>
          <w:spacing w:val="-13"/>
          <w:w w:val="95"/>
          <w:sz w:val="22"/>
        </w:rPr>
        <w:t> </w:t>
      </w:r>
      <w:r>
        <w:rPr>
          <w:w w:val="95"/>
          <w:sz w:val="22"/>
        </w:rPr>
        <w:t>no</w:t>
      </w:r>
      <w:r>
        <w:rPr>
          <w:spacing w:val="-13"/>
          <w:w w:val="95"/>
          <w:sz w:val="22"/>
        </w:rPr>
        <w:t> </w:t>
      </w:r>
      <w:r>
        <w:rPr>
          <w:w w:val="95"/>
          <w:sz w:val="22"/>
        </w:rPr>
        <w:t>diluir</w:t>
      </w:r>
      <w:r>
        <w:rPr>
          <w:spacing w:val="-13"/>
          <w:w w:val="95"/>
          <w:sz w:val="22"/>
        </w:rPr>
        <w:t> </w:t>
      </w:r>
      <w:r>
        <w:rPr>
          <w:w w:val="95"/>
          <w:sz w:val="22"/>
        </w:rPr>
        <w:t>los</w:t>
      </w:r>
      <w:r>
        <w:rPr>
          <w:spacing w:val="-13"/>
          <w:w w:val="95"/>
          <w:sz w:val="22"/>
        </w:rPr>
        <w:t> </w:t>
      </w:r>
      <w:r>
        <w:rPr>
          <w:w w:val="95"/>
          <w:sz w:val="22"/>
        </w:rPr>
        <w:t>recursos</w:t>
      </w:r>
      <w:r>
        <w:rPr>
          <w:spacing w:val="-13"/>
          <w:w w:val="95"/>
          <w:sz w:val="22"/>
        </w:rPr>
        <w:t> </w:t>
      </w:r>
      <w:r>
        <w:rPr>
          <w:w w:val="95"/>
          <w:sz w:val="22"/>
        </w:rPr>
        <w:t>para</w:t>
      </w:r>
      <w:r>
        <w:rPr>
          <w:spacing w:val="-13"/>
          <w:w w:val="95"/>
          <w:sz w:val="22"/>
        </w:rPr>
        <w:t> </w:t>
      </w:r>
      <w:r>
        <w:rPr>
          <w:w w:val="95"/>
          <w:sz w:val="22"/>
        </w:rPr>
        <w:t>la</w:t>
      </w:r>
      <w:r>
        <w:rPr>
          <w:spacing w:val="-13"/>
          <w:w w:val="95"/>
          <w:sz w:val="22"/>
        </w:rPr>
        <w:t> </w:t>
      </w:r>
      <w:r>
        <w:rPr>
          <w:w w:val="95"/>
          <w:sz w:val="22"/>
        </w:rPr>
        <w:t>conservación</w:t>
      </w:r>
      <w:r>
        <w:rPr>
          <w:spacing w:val="-13"/>
          <w:w w:val="95"/>
          <w:sz w:val="22"/>
        </w:rPr>
        <w:t> </w:t>
      </w:r>
      <w:r>
        <w:rPr>
          <w:w w:val="95"/>
          <w:sz w:val="22"/>
        </w:rPr>
        <w:t>de</w:t>
      </w:r>
      <w:r>
        <w:rPr>
          <w:spacing w:val="-13"/>
          <w:w w:val="95"/>
          <w:sz w:val="22"/>
        </w:rPr>
        <w:t> </w:t>
      </w:r>
      <w:r>
        <w:rPr>
          <w:w w:val="95"/>
          <w:sz w:val="22"/>
        </w:rPr>
        <w:t>la</w:t>
      </w:r>
      <w:r>
        <w:rPr>
          <w:spacing w:val="-13"/>
          <w:w w:val="95"/>
          <w:sz w:val="22"/>
        </w:rPr>
        <w:t> </w:t>
      </w:r>
      <w:r>
        <w:rPr>
          <w:w w:val="95"/>
          <w:sz w:val="22"/>
        </w:rPr>
        <w:t>biodiversidad,</w:t>
      </w:r>
      <w:r>
        <w:rPr>
          <w:spacing w:val="-13"/>
          <w:w w:val="95"/>
          <w:sz w:val="22"/>
        </w:rPr>
        <w:t> </w:t>
      </w:r>
      <w:r>
        <w:rPr>
          <w:w w:val="95"/>
          <w:sz w:val="22"/>
        </w:rPr>
        <w:t>éstos</w:t>
      </w:r>
      <w:r>
        <w:rPr>
          <w:spacing w:val="-13"/>
          <w:w w:val="95"/>
          <w:sz w:val="22"/>
        </w:rPr>
        <w:t> </w:t>
      </w:r>
      <w:r>
        <w:rPr>
          <w:w w:val="95"/>
          <w:sz w:val="22"/>
        </w:rPr>
        <w:t>deben ser</w:t>
      </w:r>
      <w:r>
        <w:rPr>
          <w:spacing w:val="-8"/>
          <w:w w:val="95"/>
          <w:sz w:val="22"/>
        </w:rPr>
        <w:t> </w:t>
      </w:r>
      <w:r>
        <w:rPr>
          <w:w w:val="95"/>
          <w:sz w:val="22"/>
        </w:rPr>
        <w:t>utilizados</w:t>
      </w:r>
      <w:r>
        <w:rPr>
          <w:spacing w:val="-9"/>
          <w:w w:val="95"/>
          <w:sz w:val="22"/>
        </w:rPr>
        <w:t> </w:t>
      </w:r>
      <w:r>
        <w:rPr>
          <w:w w:val="95"/>
          <w:sz w:val="22"/>
        </w:rPr>
        <w:t>únicamente</w:t>
      </w:r>
      <w:r>
        <w:rPr>
          <w:spacing w:val="-9"/>
          <w:w w:val="95"/>
          <w:sz w:val="22"/>
        </w:rPr>
        <w:t> </w:t>
      </w:r>
      <w:r>
        <w:rPr>
          <w:w w:val="95"/>
          <w:sz w:val="22"/>
        </w:rPr>
        <w:t>para</w:t>
      </w:r>
      <w:r>
        <w:rPr>
          <w:spacing w:val="-8"/>
          <w:w w:val="95"/>
          <w:sz w:val="22"/>
        </w:rPr>
        <w:t> </w:t>
      </w:r>
      <w:r>
        <w:rPr>
          <w:w w:val="95"/>
          <w:sz w:val="22"/>
        </w:rPr>
        <w:t>ese</w:t>
      </w:r>
      <w:r>
        <w:rPr>
          <w:spacing w:val="-8"/>
          <w:w w:val="95"/>
          <w:sz w:val="22"/>
        </w:rPr>
        <w:t> </w:t>
      </w:r>
      <w:r>
        <w:rPr>
          <w:w w:val="95"/>
          <w:sz w:val="22"/>
        </w:rPr>
        <w:t>fin.</w:t>
      </w:r>
    </w:p>
    <w:p>
      <w:pPr>
        <w:pStyle w:val="ListParagraph"/>
        <w:numPr>
          <w:ilvl w:val="0"/>
          <w:numId w:val="2"/>
        </w:numPr>
        <w:tabs>
          <w:tab w:pos="1837" w:val="left" w:leader="none"/>
        </w:tabs>
        <w:spacing w:line="242" w:lineRule="auto" w:before="0" w:after="0"/>
        <w:ind w:left="1837" w:right="1551" w:hanging="284"/>
        <w:jc w:val="both"/>
        <w:rPr>
          <w:sz w:val="22"/>
        </w:rPr>
      </w:pPr>
      <w:r>
        <w:rPr>
          <w:sz w:val="22"/>
        </w:rPr>
        <w:t>La</w:t>
      </w:r>
      <w:r>
        <w:rPr>
          <w:spacing w:val="-8"/>
          <w:sz w:val="22"/>
        </w:rPr>
        <w:t> </w:t>
      </w:r>
      <w:r>
        <w:rPr>
          <w:sz w:val="22"/>
        </w:rPr>
        <w:t>pobreza</w:t>
      </w:r>
      <w:r>
        <w:rPr>
          <w:spacing w:val="-8"/>
          <w:sz w:val="22"/>
        </w:rPr>
        <w:t> </w:t>
      </w:r>
      <w:r>
        <w:rPr>
          <w:sz w:val="22"/>
        </w:rPr>
        <w:t>es</w:t>
      </w:r>
      <w:r>
        <w:rPr>
          <w:spacing w:val="-8"/>
          <w:sz w:val="22"/>
        </w:rPr>
        <w:t> </w:t>
      </w:r>
      <w:r>
        <w:rPr>
          <w:sz w:val="22"/>
        </w:rPr>
        <w:t>una</w:t>
      </w:r>
      <w:r>
        <w:rPr>
          <w:spacing w:val="-8"/>
          <w:sz w:val="22"/>
        </w:rPr>
        <w:t> </w:t>
      </w:r>
      <w:r>
        <w:rPr>
          <w:sz w:val="22"/>
        </w:rPr>
        <w:t>limitante</w:t>
      </w:r>
      <w:r>
        <w:rPr>
          <w:spacing w:val="-8"/>
          <w:sz w:val="22"/>
        </w:rPr>
        <w:t> </w:t>
      </w:r>
      <w:r>
        <w:rPr>
          <w:sz w:val="22"/>
        </w:rPr>
        <w:t>crítica</w:t>
      </w:r>
      <w:r>
        <w:rPr>
          <w:spacing w:val="-8"/>
          <w:sz w:val="22"/>
        </w:rPr>
        <w:t> </w:t>
      </w:r>
      <w:r>
        <w:rPr>
          <w:sz w:val="22"/>
        </w:rPr>
        <w:t>para</w:t>
      </w:r>
      <w:r>
        <w:rPr>
          <w:spacing w:val="-8"/>
          <w:sz w:val="22"/>
        </w:rPr>
        <w:t> </w:t>
      </w:r>
      <w:r>
        <w:rPr>
          <w:sz w:val="22"/>
        </w:rPr>
        <w:t>la</w:t>
      </w:r>
      <w:r>
        <w:rPr>
          <w:spacing w:val="-8"/>
          <w:sz w:val="22"/>
        </w:rPr>
        <w:t> </w:t>
      </w:r>
      <w:r>
        <w:rPr>
          <w:sz w:val="22"/>
        </w:rPr>
        <w:t>conservación.</w:t>
      </w:r>
      <w:r>
        <w:rPr>
          <w:spacing w:val="-8"/>
          <w:sz w:val="22"/>
        </w:rPr>
        <w:t> </w:t>
      </w:r>
      <w:r>
        <w:rPr>
          <w:spacing w:val="-6"/>
          <w:sz w:val="22"/>
        </w:rPr>
        <w:t>Por</w:t>
      </w:r>
      <w:r>
        <w:rPr>
          <w:spacing w:val="-8"/>
          <w:sz w:val="22"/>
        </w:rPr>
        <w:t> </w:t>
      </w:r>
      <w:r>
        <w:rPr>
          <w:sz w:val="22"/>
        </w:rPr>
        <w:t>tanto,</w:t>
      </w:r>
      <w:r>
        <w:rPr>
          <w:spacing w:val="-8"/>
          <w:sz w:val="22"/>
        </w:rPr>
        <w:t> </w:t>
      </w:r>
      <w:r>
        <w:rPr>
          <w:sz w:val="22"/>
        </w:rPr>
        <w:t>la</w:t>
      </w:r>
      <w:r>
        <w:rPr>
          <w:spacing w:val="-8"/>
          <w:sz w:val="22"/>
        </w:rPr>
        <w:t> </w:t>
      </w:r>
      <w:r>
        <w:rPr>
          <w:sz w:val="22"/>
        </w:rPr>
        <w:t>con- </w:t>
      </w:r>
      <w:r>
        <w:rPr>
          <w:w w:val="95"/>
          <w:sz w:val="22"/>
        </w:rPr>
        <w:t>servación</w:t>
      </w:r>
      <w:r>
        <w:rPr>
          <w:spacing w:val="-9"/>
          <w:w w:val="95"/>
          <w:sz w:val="22"/>
        </w:rPr>
        <w:t> </w:t>
      </w:r>
      <w:r>
        <w:rPr>
          <w:w w:val="95"/>
          <w:sz w:val="22"/>
        </w:rPr>
        <w:t>debe</w:t>
      </w:r>
      <w:r>
        <w:rPr>
          <w:spacing w:val="-8"/>
          <w:w w:val="95"/>
          <w:sz w:val="22"/>
        </w:rPr>
        <w:t> </w:t>
      </w:r>
      <w:r>
        <w:rPr>
          <w:w w:val="95"/>
          <w:sz w:val="22"/>
        </w:rPr>
        <w:t>proporcionar</w:t>
      </w:r>
      <w:r>
        <w:rPr>
          <w:spacing w:val="-8"/>
          <w:w w:val="95"/>
          <w:sz w:val="22"/>
        </w:rPr>
        <w:t> </w:t>
      </w:r>
      <w:r>
        <w:rPr>
          <w:w w:val="95"/>
          <w:sz w:val="22"/>
        </w:rPr>
        <w:t>contribuciones</w:t>
      </w:r>
      <w:r>
        <w:rPr>
          <w:spacing w:val="-9"/>
          <w:w w:val="95"/>
          <w:sz w:val="22"/>
        </w:rPr>
        <w:t> </w:t>
      </w:r>
      <w:r>
        <w:rPr>
          <w:w w:val="95"/>
          <w:sz w:val="22"/>
        </w:rPr>
        <w:t>efectivas</w:t>
      </w:r>
      <w:r>
        <w:rPr>
          <w:spacing w:val="-8"/>
          <w:w w:val="95"/>
          <w:sz w:val="22"/>
        </w:rPr>
        <w:t> </w:t>
      </w:r>
      <w:r>
        <w:rPr>
          <w:w w:val="95"/>
          <w:sz w:val="22"/>
        </w:rPr>
        <w:t>para</w:t>
      </w:r>
      <w:r>
        <w:rPr>
          <w:spacing w:val="-8"/>
          <w:w w:val="95"/>
          <w:sz w:val="22"/>
        </w:rPr>
        <w:t> </w:t>
      </w:r>
      <w:r>
        <w:rPr>
          <w:w w:val="95"/>
          <w:sz w:val="22"/>
        </w:rPr>
        <w:t>la</w:t>
      </w:r>
      <w:r>
        <w:rPr>
          <w:spacing w:val="-8"/>
          <w:w w:val="95"/>
          <w:sz w:val="22"/>
        </w:rPr>
        <w:t> </w:t>
      </w:r>
      <w:r>
        <w:rPr>
          <w:w w:val="95"/>
          <w:sz w:val="22"/>
        </w:rPr>
        <w:t>reducción</w:t>
      </w:r>
      <w:r>
        <w:rPr>
          <w:spacing w:val="-8"/>
          <w:w w:val="95"/>
          <w:sz w:val="22"/>
        </w:rPr>
        <w:t> </w:t>
      </w:r>
      <w:r>
        <w:rPr>
          <w:w w:val="95"/>
          <w:sz w:val="22"/>
        </w:rPr>
        <w:t>de</w:t>
      </w:r>
      <w:r>
        <w:rPr>
          <w:spacing w:val="-8"/>
          <w:w w:val="95"/>
          <w:sz w:val="22"/>
        </w:rPr>
        <w:t> </w:t>
      </w:r>
      <w:r>
        <w:rPr>
          <w:w w:val="95"/>
          <w:sz w:val="22"/>
        </w:rPr>
        <w:t>la pobreza.</w:t>
      </w:r>
      <w:r>
        <w:rPr>
          <w:spacing w:val="-19"/>
          <w:w w:val="95"/>
          <w:sz w:val="22"/>
        </w:rPr>
        <w:t> </w:t>
      </w:r>
      <w:r>
        <w:rPr>
          <w:w w:val="95"/>
          <w:sz w:val="22"/>
        </w:rPr>
        <w:t>Asimismo,</w:t>
      </w:r>
      <w:r>
        <w:rPr>
          <w:spacing w:val="-19"/>
          <w:w w:val="95"/>
          <w:sz w:val="22"/>
        </w:rPr>
        <w:t> </w:t>
      </w:r>
      <w:r>
        <w:rPr>
          <w:w w:val="95"/>
          <w:sz w:val="22"/>
        </w:rPr>
        <w:t>se</w:t>
      </w:r>
      <w:r>
        <w:rPr>
          <w:spacing w:val="-20"/>
          <w:w w:val="95"/>
          <w:sz w:val="22"/>
        </w:rPr>
        <w:t> </w:t>
      </w:r>
      <w:r>
        <w:rPr>
          <w:w w:val="95"/>
          <w:sz w:val="22"/>
        </w:rPr>
        <w:t>evitarán</w:t>
      </w:r>
      <w:r>
        <w:rPr>
          <w:spacing w:val="-19"/>
          <w:w w:val="95"/>
          <w:sz w:val="22"/>
        </w:rPr>
        <w:t> </w:t>
      </w:r>
      <w:r>
        <w:rPr>
          <w:w w:val="95"/>
          <w:sz w:val="22"/>
        </w:rPr>
        <w:t>los</w:t>
      </w:r>
      <w:r>
        <w:rPr>
          <w:spacing w:val="-19"/>
          <w:w w:val="95"/>
          <w:sz w:val="22"/>
        </w:rPr>
        <w:t> </w:t>
      </w:r>
      <w:r>
        <w:rPr>
          <w:w w:val="95"/>
          <w:sz w:val="22"/>
        </w:rPr>
        <w:t>costos</w:t>
      </w:r>
      <w:r>
        <w:rPr>
          <w:spacing w:val="-20"/>
          <w:w w:val="95"/>
          <w:sz w:val="22"/>
        </w:rPr>
        <w:t> </w:t>
      </w:r>
      <w:r>
        <w:rPr>
          <w:w w:val="95"/>
          <w:sz w:val="22"/>
        </w:rPr>
        <w:t>de</w:t>
      </w:r>
      <w:r>
        <w:rPr>
          <w:spacing w:val="-19"/>
          <w:w w:val="95"/>
          <w:sz w:val="22"/>
        </w:rPr>
        <w:t> </w:t>
      </w:r>
      <w:r>
        <w:rPr>
          <w:w w:val="95"/>
          <w:sz w:val="22"/>
        </w:rPr>
        <w:t>la</w:t>
      </w:r>
      <w:r>
        <w:rPr>
          <w:spacing w:val="-20"/>
          <w:w w:val="95"/>
          <w:sz w:val="22"/>
        </w:rPr>
        <w:t> </w:t>
      </w:r>
      <w:r>
        <w:rPr>
          <w:w w:val="95"/>
          <w:sz w:val="22"/>
        </w:rPr>
        <w:t>conservación</w:t>
      </w:r>
      <w:r>
        <w:rPr>
          <w:spacing w:val="-20"/>
          <w:w w:val="95"/>
          <w:sz w:val="22"/>
        </w:rPr>
        <w:t> </w:t>
      </w:r>
      <w:r>
        <w:rPr>
          <w:w w:val="95"/>
          <w:sz w:val="22"/>
        </w:rPr>
        <w:t>a</w:t>
      </w:r>
      <w:r>
        <w:rPr>
          <w:spacing w:val="-20"/>
          <w:w w:val="95"/>
          <w:sz w:val="22"/>
        </w:rPr>
        <w:t> </w:t>
      </w:r>
      <w:r>
        <w:rPr>
          <w:w w:val="95"/>
          <w:sz w:val="22"/>
        </w:rPr>
        <w:t>cualquier</w:t>
      </w:r>
      <w:r>
        <w:rPr>
          <w:spacing w:val="-20"/>
          <w:w w:val="95"/>
          <w:sz w:val="22"/>
        </w:rPr>
        <w:t> </w:t>
      </w:r>
      <w:r>
        <w:rPr>
          <w:w w:val="95"/>
          <w:sz w:val="22"/>
        </w:rPr>
        <w:t>grupo social</w:t>
      </w:r>
      <w:r>
        <w:rPr>
          <w:spacing w:val="-13"/>
          <w:w w:val="95"/>
          <w:sz w:val="22"/>
        </w:rPr>
        <w:t> </w:t>
      </w:r>
      <w:r>
        <w:rPr>
          <w:w w:val="95"/>
          <w:sz w:val="22"/>
        </w:rPr>
        <w:t>local</w:t>
      </w:r>
      <w:r>
        <w:rPr>
          <w:spacing w:val="-13"/>
          <w:w w:val="95"/>
          <w:sz w:val="22"/>
        </w:rPr>
        <w:t> </w:t>
      </w:r>
      <w:r>
        <w:rPr>
          <w:w w:val="95"/>
          <w:sz w:val="22"/>
        </w:rPr>
        <w:t>y</w:t>
      </w:r>
      <w:r>
        <w:rPr>
          <w:spacing w:val="-13"/>
          <w:w w:val="95"/>
          <w:sz w:val="22"/>
        </w:rPr>
        <w:t> </w:t>
      </w:r>
      <w:r>
        <w:rPr>
          <w:w w:val="95"/>
          <w:sz w:val="22"/>
        </w:rPr>
        <w:t>se</w:t>
      </w:r>
      <w:r>
        <w:rPr>
          <w:spacing w:val="-13"/>
          <w:w w:val="95"/>
          <w:sz w:val="22"/>
        </w:rPr>
        <w:t> </w:t>
      </w:r>
      <w:r>
        <w:rPr>
          <w:w w:val="95"/>
          <w:sz w:val="22"/>
        </w:rPr>
        <w:t>buscarán</w:t>
      </w:r>
      <w:r>
        <w:rPr>
          <w:spacing w:val="-13"/>
          <w:w w:val="95"/>
          <w:sz w:val="22"/>
        </w:rPr>
        <w:t> </w:t>
      </w:r>
      <w:r>
        <w:rPr>
          <w:w w:val="95"/>
          <w:sz w:val="22"/>
        </w:rPr>
        <w:t>beneficios</w:t>
      </w:r>
      <w:r>
        <w:rPr>
          <w:spacing w:val="-13"/>
          <w:w w:val="95"/>
          <w:sz w:val="22"/>
        </w:rPr>
        <w:t> </w:t>
      </w:r>
      <w:r>
        <w:rPr>
          <w:w w:val="95"/>
          <w:sz w:val="22"/>
        </w:rPr>
        <w:t>netos</w:t>
      </w:r>
      <w:r>
        <w:rPr>
          <w:spacing w:val="-13"/>
          <w:w w:val="95"/>
          <w:sz w:val="22"/>
        </w:rPr>
        <w:t> </w:t>
      </w:r>
      <w:r>
        <w:rPr>
          <w:w w:val="95"/>
          <w:sz w:val="22"/>
        </w:rPr>
        <w:t>a</w:t>
      </w:r>
      <w:r>
        <w:rPr>
          <w:spacing w:val="-13"/>
          <w:w w:val="95"/>
          <w:sz w:val="22"/>
        </w:rPr>
        <w:t> </w:t>
      </w:r>
      <w:r>
        <w:rPr>
          <w:w w:val="95"/>
          <w:sz w:val="22"/>
        </w:rPr>
        <w:t>los</w:t>
      </w:r>
      <w:r>
        <w:rPr>
          <w:spacing w:val="-13"/>
          <w:w w:val="95"/>
          <w:sz w:val="22"/>
        </w:rPr>
        <w:t> </w:t>
      </w:r>
      <w:r>
        <w:rPr>
          <w:w w:val="95"/>
          <w:sz w:val="22"/>
        </w:rPr>
        <w:t>pobres.</w:t>
      </w:r>
    </w:p>
    <w:p>
      <w:pPr>
        <w:pStyle w:val="ListParagraph"/>
        <w:numPr>
          <w:ilvl w:val="0"/>
          <w:numId w:val="2"/>
        </w:numPr>
        <w:tabs>
          <w:tab w:pos="1837" w:val="left" w:leader="none"/>
        </w:tabs>
        <w:spacing w:line="242" w:lineRule="auto" w:before="0" w:after="0"/>
        <w:ind w:left="1837" w:right="1550" w:hanging="284"/>
        <w:jc w:val="both"/>
        <w:rPr>
          <w:sz w:val="22"/>
        </w:rPr>
      </w:pPr>
      <w:r>
        <w:rPr>
          <w:w w:val="95"/>
          <w:sz w:val="22"/>
        </w:rPr>
        <w:t>Las agencias de conservación tienen a la conservación como objetivo princi- pal;</w:t>
      </w:r>
      <w:r>
        <w:rPr>
          <w:spacing w:val="-5"/>
          <w:w w:val="95"/>
          <w:sz w:val="22"/>
        </w:rPr>
        <w:t> </w:t>
      </w:r>
      <w:r>
        <w:rPr>
          <w:w w:val="95"/>
          <w:sz w:val="22"/>
        </w:rPr>
        <w:t>sin</w:t>
      </w:r>
      <w:r>
        <w:rPr>
          <w:spacing w:val="-5"/>
          <w:w w:val="95"/>
          <w:sz w:val="22"/>
        </w:rPr>
        <w:t> </w:t>
      </w:r>
      <w:r>
        <w:rPr>
          <w:w w:val="95"/>
          <w:sz w:val="22"/>
        </w:rPr>
        <w:t>embargo,</w:t>
      </w:r>
      <w:r>
        <w:rPr>
          <w:spacing w:val="-5"/>
          <w:w w:val="95"/>
          <w:sz w:val="22"/>
        </w:rPr>
        <w:t> </w:t>
      </w:r>
      <w:r>
        <w:rPr>
          <w:w w:val="95"/>
          <w:sz w:val="22"/>
        </w:rPr>
        <w:t>las</w:t>
      </w:r>
      <w:r>
        <w:rPr>
          <w:spacing w:val="-5"/>
          <w:w w:val="95"/>
          <w:sz w:val="22"/>
        </w:rPr>
        <w:t> </w:t>
      </w:r>
      <w:r>
        <w:rPr>
          <w:w w:val="95"/>
          <w:sz w:val="22"/>
        </w:rPr>
        <w:t>acciones</w:t>
      </w:r>
      <w:r>
        <w:rPr>
          <w:spacing w:val="-4"/>
          <w:w w:val="95"/>
          <w:sz w:val="22"/>
        </w:rPr>
        <w:t> </w:t>
      </w:r>
      <w:r>
        <w:rPr>
          <w:w w:val="95"/>
          <w:sz w:val="22"/>
        </w:rPr>
        <w:t>para</w:t>
      </w:r>
      <w:r>
        <w:rPr>
          <w:spacing w:val="-5"/>
          <w:w w:val="95"/>
          <w:sz w:val="22"/>
        </w:rPr>
        <w:t> </w:t>
      </w:r>
      <w:r>
        <w:rPr>
          <w:w w:val="95"/>
          <w:sz w:val="22"/>
        </w:rPr>
        <w:t>lograr</w:t>
      </w:r>
      <w:r>
        <w:rPr>
          <w:spacing w:val="-4"/>
          <w:w w:val="95"/>
          <w:sz w:val="22"/>
        </w:rPr>
        <w:t> </w:t>
      </w:r>
      <w:r>
        <w:rPr>
          <w:w w:val="95"/>
          <w:sz w:val="22"/>
        </w:rPr>
        <w:t>ese</w:t>
      </w:r>
      <w:r>
        <w:rPr>
          <w:spacing w:val="-5"/>
          <w:w w:val="95"/>
          <w:sz w:val="22"/>
        </w:rPr>
        <w:t> </w:t>
      </w:r>
      <w:r>
        <w:rPr>
          <w:w w:val="95"/>
          <w:sz w:val="22"/>
        </w:rPr>
        <w:t>objetivo</w:t>
      </w:r>
      <w:r>
        <w:rPr>
          <w:spacing w:val="-5"/>
          <w:w w:val="95"/>
          <w:sz w:val="22"/>
        </w:rPr>
        <w:t> </w:t>
      </w:r>
      <w:r>
        <w:rPr>
          <w:w w:val="95"/>
          <w:sz w:val="22"/>
        </w:rPr>
        <w:t>no</w:t>
      </w:r>
      <w:r>
        <w:rPr>
          <w:spacing w:val="-5"/>
          <w:w w:val="95"/>
          <w:sz w:val="22"/>
        </w:rPr>
        <w:t> </w:t>
      </w:r>
      <w:r>
        <w:rPr>
          <w:w w:val="95"/>
          <w:sz w:val="22"/>
        </w:rPr>
        <w:t>deberían</w:t>
      </w:r>
      <w:r>
        <w:rPr>
          <w:spacing w:val="-4"/>
          <w:w w:val="95"/>
          <w:sz w:val="22"/>
        </w:rPr>
        <w:t> </w:t>
      </w:r>
      <w:r>
        <w:rPr>
          <w:w w:val="95"/>
          <w:sz w:val="22"/>
        </w:rPr>
        <w:t>aumentar </w:t>
      </w:r>
      <w:r>
        <w:rPr>
          <w:sz w:val="22"/>
        </w:rPr>
        <w:t>la</w:t>
      </w:r>
      <w:r>
        <w:rPr>
          <w:spacing w:val="-14"/>
          <w:sz w:val="22"/>
        </w:rPr>
        <w:t> </w:t>
      </w:r>
      <w:r>
        <w:rPr>
          <w:sz w:val="22"/>
        </w:rPr>
        <w:t>pobreza</w:t>
      </w:r>
      <w:r>
        <w:rPr>
          <w:spacing w:val="-14"/>
          <w:sz w:val="22"/>
        </w:rPr>
        <w:t> </w:t>
      </w:r>
      <w:r>
        <w:rPr>
          <w:sz w:val="22"/>
        </w:rPr>
        <w:t>o</w:t>
      </w:r>
      <w:r>
        <w:rPr>
          <w:spacing w:val="-14"/>
          <w:sz w:val="22"/>
        </w:rPr>
        <w:t> </w:t>
      </w:r>
      <w:r>
        <w:rPr>
          <w:sz w:val="22"/>
        </w:rPr>
        <w:t>socavar</w:t>
      </w:r>
      <w:r>
        <w:rPr>
          <w:spacing w:val="-14"/>
          <w:sz w:val="22"/>
        </w:rPr>
        <w:t> </w:t>
      </w:r>
      <w:r>
        <w:rPr>
          <w:sz w:val="22"/>
        </w:rPr>
        <w:t>los</w:t>
      </w:r>
      <w:r>
        <w:rPr>
          <w:spacing w:val="-14"/>
          <w:sz w:val="22"/>
        </w:rPr>
        <w:t> </w:t>
      </w:r>
      <w:r>
        <w:rPr>
          <w:sz w:val="22"/>
        </w:rPr>
        <w:t>medios</w:t>
      </w:r>
      <w:r>
        <w:rPr>
          <w:spacing w:val="-14"/>
          <w:sz w:val="22"/>
        </w:rPr>
        <w:t> </w:t>
      </w:r>
      <w:r>
        <w:rPr>
          <w:sz w:val="22"/>
        </w:rPr>
        <w:t>de</w:t>
      </w:r>
      <w:r>
        <w:rPr>
          <w:spacing w:val="-14"/>
          <w:sz w:val="22"/>
        </w:rPr>
        <w:t> </w:t>
      </w:r>
      <w:r>
        <w:rPr>
          <w:sz w:val="22"/>
        </w:rPr>
        <w:t>vida</w:t>
      </w:r>
      <w:r>
        <w:rPr>
          <w:spacing w:val="-14"/>
          <w:sz w:val="22"/>
        </w:rPr>
        <w:t> </w:t>
      </w:r>
      <w:r>
        <w:rPr>
          <w:sz w:val="22"/>
        </w:rPr>
        <w:t>de</w:t>
      </w:r>
      <w:r>
        <w:rPr>
          <w:spacing w:val="-14"/>
          <w:sz w:val="22"/>
        </w:rPr>
        <w:t> </w:t>
      </w:r>
      <w:r>
        <w:rPr>
          <w:sz w:val="22"/>
        </w:rPr>
        <w:t>los</w:t>
      </w:r>
      <w:r>
        <w:rPr>
          <w:spacing w:val="-14"/>
          <w:sz w:val="22"/>
        </w:rPr>
        <w:t> </w:t>
      </w:r>
      <w:r>
        <w:rPr>
          <w:sz w:val="22"/>
        </w:rPr>
        <w:t>pobres.</w:t>
      </w:r>
      <w:r>
        <w:rPr>
          <w:spacing w:val="-14"/>
          <w:sz w:val="22"/>
        </w:rPr>
        <w:t> </w:t>
      </w:r>
      <w:r>
        <w:rPr>
          <w:sz w:val="22"/>
        </w:rPr>
        <w:t>Se</w:t>
      </w:r>
      <w:r>
        <w:rPr>
          <w:spacing w:val="-14"/>
          <w:sz w:val="22"/>
        </w:rPr>
        <w:t> </w:t>
      </w:r>
      <w:r>
        <w:rPr>
          <w:sz w:val="22"/>
        </w:rPr>
        <w:t>deberá</w:t>
      </w:r>
      <w:r>
        <w:rPr>
          <w:spacing w:val="-14"/>
          <w:sz w:val="22"/>
        </w:rPr>
        <w:t> </w:t>
      </w:r>
      <w:r>
        <w:rPr>
          <w:sz w:val="22"/>
        </w:rPr>
        <w:t>evaluar</w:t>
      </w:r>
      <w:r>
        <w:rPr>
          <w:spacing w:val="-14"/>
          <w:sz w:val="22"/>
        </w:rPr>
        <w:t> </w:t>
      </w:r>
      <w:r>
        <w:rPr>
          <w:sz w:val="22"/>
        </w:rPr>
        <w:t>el costo</w:t>
      </w:r>
      <w:r>
        <w:rPr>
          <w:spacing w:val="-22"/>
          <w:sz w:val="22"/>
        </w:rPr>
        <w:t> </w:t>
      </w:r>
      <w:r>
        <w:rPr>
          <w:sz w:val="22"/>
        </w:rPr>
        <w:t>social</w:t>
      </w:r>
      <w:r>
        <w:rPr>
          <w:spacing w:val="-22"/>
          <w:sz w:val="22"/>
        </w:rPr>
        <w:t> </w:t>
      </w:r>
      <w:r>
        <w:rPr>
          <w:sz w:val="22"/>
        </w:rPr>
        <w:t>de</w:t>
      </w:r>
      <w:r>
        <w:rPr>
          <w:spacing w:val="-22"/>
          <w:sz w:val="22"/>
        </w:rPr>
        <w:t> </w:t>
      </w:r>
      <w:r>
        <w:rPr>
          <w:sz w:val="22"/>
        </w:rPr>
        <w:t>la</w:t>
      </w:r>
      <w:r>
        <w:rPr>
          <w:spacing w:val="-22"/>
          <w:sz w:val="22"/>
        </w:rPr>
        <w:t> </w:t>
      </w:r>
      <w:r>
        <w:rPr>
          <w:sz w:val="22"/>
        </w:rPr>
        <w:t>conservación</w:t>
      </w:r>
      <w:r>
        <w:rPr>
          <w:spacing w:val="-22"/>
          <w:sz w:val="22"/>
        </w:rPr>
        <w:t> </w:t>
      </w:r>
      <w:r>
        <w:rPr>
          <w:sz w:val="22"/>
        </w:rPr>
        <w:t>de</w:t>
      </w:r>
      <w:r>
        <w:rPr>
          <w:spacing w:val="-22"/>
          <w:sz w:val="22"/>
        </w:rPr>
        <w:t> </w:t>
      </w:r>
      <w:r>
        <w:rPr>
          <w:sz w:val="22"/>
        </w:rPr>
        <w:t>áreas</w:t>
      </w:r>
      <w:r>
        <w:rPr>
          <w:spacing w:val="-22"/>
          <w:sz w:val="22"/>
        </w:rPr>
        <w:t> </w:t>
      </w:r>
      <w:r>
        <w:rPr>
          <w:sz w:val="22"/>
        </w:rPr>
        <w:t>protegidas</w:t>
      </w:r>
      <w:r>
        <w:rPr>
          <w:spacing w:val="-22"/>
          <w:sz w:val="22"/>
        </w:rPr>
        <w:t> </w:t>
      </w:r>
      <w:r>
        <w:rPr>
          <w:sz w:val="22"/>
        </w:rPr>
        <w:t>y</w:t>
      </w:r>
      <w:r>
        <w:rPr>
          <w:spacing w:val="-22"/>
          <w:sz w:val="22"/>
        </w:rPr>
        <w:t> </w:t>
      </w:r>
      <w:r>
        <w:rPr>
          <w:sz w:val="22"/>
        </w:rPr>
        <w:t>pagar</w:t>
      </w:r>
      <w:r>
        <w:rPr>
          <w:spacing w:val="-22"/>
          <w:sz w:val="22"/>
        </w:rPr>
        <w:t> </w:t>
      </w:r>
      <w:r>
        <w:rPr>
          <w:sz w:val="22"/>
        </w:rPr>
        <w:t>completamente los</w:t>
      </w:r>
      <w:r>
        <w:rPr>
          <w:spacing w:val="-27"/>
          <w:sz w:val="22"/>
        </w:rPr>
        <w:t> </w:t>
      </w:r>
      <w:r>
        <w:rPr>
          <w:sz w:val="22"/>
        </w:rPr>
        <w:t>costos</w:t>
      </w:r>
      <w:r>
        <w:rPr>
          <w:spacing w:val="-28"/>
          <w:sz w:val="22"/>
        </w:rPr>
        <w:t> </w:t>
      </w:r>
      <w:r>
        <w:rPr>
          <w:sz w:val="22"/>
        </w:rPr>
        <w:t>de</w:t>
      </w:r>
      <w:r>
        <w:rPr>
          <w:spacing w:val="-28"/>
          <w:sz w:val="22"/>
        </w:rPr>
        <w:t> </w:t>
      </w:r>
      <w:r>
        <w:rPr>
          <w:sz w:val="22"/>
        </w:rPr>
        <w:t>oportunidad</w:t>
      </w:r>
      <w:r>
        <w:rPr>
          <w:spacing w:val="-29"/>
          <w:sz w:val="22"/>
        </w:rPr>
        <w:t> </w:t>
      </w:r>
      <w:r>
        <w:rPr>
          <w:sz w:val="22"/>
        </w:rPr>
        <w:t>a</w:t>
      </w:r>
      <w:r>
        <w:rPr>
          <w:spacing w:val="-28"/>
          <w:sz w:val="22"/>
        </w:rPr>
        <w:t> </w:t>
      </w:r>
      <w:r>
        <w:rPr>
          <w:sz w:val="22"/>
        </w:rPr>
        <w:t>los</w:t>
      </w:r>
      <w:r>
        <w:rPr>
          <w:spacing w:val="-28"/>
          <w:sz w:val="22"/>
        </w:rPr>
        <w:t> </w:t>
      </w:r>
      <w:r>
        <w:rPr>
          <w:sz w:val="22"/>
        </w:rPr>
        <w:t>habitantes</w:t>
      </w:r>
      <w:r>
        <w:rPr>
          <w:spacing w:val="-28"/>
          <w:sz w:val="22"/>
        </w:rPr>
        <w:t> </w:t>
      </w:r>
      <w:r>
        <w:rPr>
          <w:sz w:val="22"/>
        </w:rPr>
        <w:t>locales</w:t>
      </w:r>
      <w:r>
        <w:rPr>
          <w:spacing w:val="-28"/>
          <w:sz w:val="22"/>
        </w:rPr>
        <w:t> </w:t>
      </w:r>
      <w:r>
        <w:rPr>
          <w:sz w:val="22"/>
        </w:rPr>
        <w:t>o</w:t>
      </w:r>
      <w:r>
        <w:rPr>
          <w:spacing w:val="-28"/>
          <w:sz w:val="22"/>
        </w:rPr>
        <w:t> </w:t>
      </w:r>
      <w:r>
        <w:rPr>
          <w:sz w:val="22"/>
        </w:rPr>
        <w:t>vecinos</w:t>
      </w:r>
      <w:r>
        <w:rPr>
          <w:spacing w:val="-29"/>
          <w:sz w:val="22"/>
        </w:rPr>
        <w:t> </w:t>
      </w:r>
      <w:r>
        <w:rPr>
          <w:sz w:val="22"/>
        </w:rPr>
        <w:t>de</w:t>
      </w:r>
      <w:r>
        <w:rPr>
          <w:spacing w:val="-28"/>
          <w:sz w:val="22"/>
        </w:rPr>
        <w:t> </w:t>
      </w:r>
      <w:r>
        <w:rPr>
          <w:sz w:val="22"/>
        </w:rPr>
        <w:t>las</w:t>
      </w:r>
      <w:r>
        <w:rPr>
          <w:spacing w:val="-28"/>
          <w:sz w:val="22"/>
        </w:rPr>
        <w:t> </w:t>
      </w:r>
      <w:r>
        <w:rPr>
          <w:sz w:val="17"/>
        </w:rPr>
        <w:t>anp</w:t>
      </w:r>
      <w:r>
        <w:rPr>
          <w:sz w:val="22"/>
        </w:rPr>
        <w:t>.</w:t>
      </w:r>
    </w:p>
    <w:p>
      <w:pPr>
        <w:pStyle w:val="ListParagraph"/>
        <w:numPr>
          <w:ilvl w:val="0"/>
          <w:numId w:val="2"/>
        </w:numPr>
        <w:tabs>
          <w:tab w:pos="1837" w:val="left" w:leader="none"/>
        </w:tabs>
        <w:spacing w:line="242" w:lineRule="auto" w:before="0" w:after="0"/>
        <w:ind w:left="1837" w:right="1552" w:hanging="284"/>
        <w:jc w:val="both"/>
        <w:rPr>
          <w:sz w:val="22"/>
        </w:rPr>
      </w:pPr>
      <w:r>
        <w:rPr>
          <w:sz w:val="22"/>
        </w:rPr>
        <w:t>La</w:t>
      </w:r>
      <w:r>
        <w:rPr>
          <w:spacing w:val="-28"/>
          <w:sz w:val="22"/>
        </w:rPr>
        <w:t> </w:t>
      </w:r>
      <w:r>
        <w:rPr>
          <w:sz w:val="22"/>
        </w:rPr>
        <w:t>reducción</w:t>
      </w:r>
      <w:r>
        <w:rPr>
          <w:spacing w:val="-28"/>
          <w:sz w:val="22"/>
        </w:rPr>
        <w:t> </w:t>
      </w:r>
      <w:r>
        <w:rPr>
          <w:sz w:val="22"/>
        </w:rPr>
        <w:t>de</w:t>
      </w:r>
      <w:r>
        <w:rPr>
          <w:spacing w:val="-28"/>
          <w:sz w:val="22"/>
        </w:rPr>
        <w:t> </w:t>
      </w:r>
      <w:r>
        <w:rPr>
          <w:sz w:val="22"/>
        </w:rPr>
        <w:t>la</w:t>
      </w:r>
      <w:r>
        <w:rPr>
          <w:spacing w:val="-28"/>
          <w:sz w:val="22"/>
        </w:rPr>
        <w:t> </w:t>
      </w:r>
      <w:r>
        <w:rPr>
          <w:sz w:val="22"/>
        </w:rPr>
        <w:t>pobreza</w:t>
      </w:r>
      <w:r>
        <w:rPr>
          <w:spacing w:val="-28"/>
          <w:sz w:val="22"/>
        </w:rPr>
        <w:t> </w:t>
      </w:r>
      <w:r>
        <w:rPr>
          <w:sz w:val="22"/>
        </w:rPr>
        <w:t>depende</w:t>
      </w:r>
      <w:r>
        <w:rPr>
          <w:spacing w:val="-27"/>
          <w:sz w:val="22"/>
        </w:rPr>
        <w:t> </w:t>
      </w:r>
      <w:r>
        <w:rPr>
          <w:sz w:val="22"/>
        </w:rPr>
        <w:t>de</w:t>
      </w:r>
      <w:r>
        <w:rPr>
          <w:spacing w:val="-28"/>
          <w:sz w:val="22"/>
        </w:rPr>
        <w:t> </w:t>
      </w:r>
      <w:r>
        <w:rPr>
          <w:sz w:val="22"/>
        </w:rPr>
        <w:t>la</w:t>
      </w:r>
      <w:r>
        <w:rPr>
          <w:spacing w:val="-28"/>
          <w:sz w:val="22"/>
        </w:rPr>
        <w:t> </w:t>
      </w:r>
      <w:r>
        <w:rPr>
          <w:sz w:val="22"/>
        </w:rPr>
        <w:t>conservación</w:t>
      </w:r>
      <w:r>
        <w:rPr>
          <w:spacing w:val="-28"/>
          <w:sz w:val="22"/>
        </w:rPr>
        <w:t> </w:t>
      </w:r>
      <w:r>
        <w:rPr>
          <w:sz w:val="22"/>
        </w:rPr>
        <w:t>de</w:t>
      </w:r>
      <w:r>
        <w:rPr>
          <w:spacing w:val="-28"/>
          <w:sz w:val="22"/>
        </w:rPr>
        <w:t> </w:t>
      </w:r>
      <w:r>
        <w:rPr>
          <w:sz w:val="22"/>
        </w:rPr>
        <w:t>los</w:t>
      </w:r>
      <w:r>
        <w:rPr>
          <w:spacing w:val="-28"/>
          <w:sz w:val="22"/>
        </w:rPr>
        <w:t> </w:t>
      </w:r>
      <w:r>
        <w:rPr>
          <w:sz w:val="22"/>
        </w:rPr>
        <w:t>recursos.</w:t>
      </w:r>
      <w:r>
        <w:rPr>
          <w:spacing w:val="-28"/>
          <w:sz w:val="22"/>
        </w:rPr>
        <w:t> </w:t>
      </w:r>
      <w:r>
        <w:rPr>
          <w:sz w:val="22"/>
        </w:rPr>
        <w:t>Esta afirmación</w:t>
      </w:r>
      <w:r>
        <w:rPr>
          <w:spacing w:val="-16"/>
          <w:sz w:val="22"/>
        </w:rPr>
        <w:t> </w:t>
      </w:r>
      <w:r>
        <w:rPr>
          <w:sz w:val="22"/>
        </w:rPr>
        <w:t>se</w:t>
      </w:r>
      <w:r>
        <w:rPr>
          <w:spacing w:val="-16"/>
          <w:sz w:val="22"/>
        </w:rPr>
        <w:t> </w:t>
      </w:r>
      <w:r>
        <w:rPr>
          <w:sz w:val="22"/>
        </w:rPr>
        <w:t>desprende</w:t>
      </w:r>
      <w:r>
        <w:rPr>
          <w:spacing w:val="-16"/>
          <w:sz w:val="22"/>
        </w:rPr>
        <w:t> </w:t>
      </w:r>
      <w:r>
        <w:rPr>
          <w:sz w:val="22"/>
        </w:rPr>
        <w:t>de</w:t>
      </w:r>
      <w:r>
        <w:rPr>
          <w:spacing w:val="-16"/>
          <w:sz w:val="22"/>
        </w:rPr>
        <w:t> </w:t>
      </w:r>
      <w:r>
        <w:rPr>
          <w:sz w:val="22"/>
        </w:rPr>
        <w:t>las</w:t>
      </w:r>
      <w:r>
        <w:rPr>
          <w:spacing w:val="-16"/>
          <w:sz w:val="22"/>
        </w:rPr>
        <w:t> </w:t>
      </w:r>
      <w:r>
        <w:rPr>
          <w:sz w:val="22"/>
        </w:rPr>
        <w:t>evidencias</w:t>
      </w:r>
      <w:r>
        <w:rPr>
          <w:spacing w:val="-16"/>
          <w:sz w:val="22"/>
        </w:rPr>
        <w:t> </w:t>
      </w:r>
      <w:r>
        <w:rPr>
          <w:sz w:val="22"/>
        </w:rPr>
        <w:t>empíricas</w:t>
      </w:r>
      <w:r>
        <w:rPr>
          <w:spacing w:val="-16"/>
          <w:sz w:val="22"/>
        </w:rPr>
        <w:t> </w:t>
      </w:r>
      <w:r>
        <w:rPr>
          <w:sz w:val="22"/>
        </w:rPr>
        <w:t>de</w:t>
      </w:r>
      <w:r>
        <w:rPr>
          <w:spacing w:val="-16"/>
          <w:sz w:val="22"/>
        </w:rPr>
        <w:t> </w:t>
      </w:r>
      <w:r>
        <w:rPr>
          <w:sz w:val="22"/>
        </w:rPr>
        <w:t>que</w:t>
      </w:r>
      <w:r>
        <w:rPr>
          <w:spacing w:val="-16"/>
          <w:sz w:val="22"/>
        </w:rPr>
        <w:t> </w:t>
      </w:r>
      <w:r>
        <w:rPr>
          <w:sz w:val="22"/>
        </w:rPr>
        <w:t>los</w:t>
      </w:r>
      <w:r>
        <w:rPr>
          <w:spacing w:val="-16"/>
          <w:sz w:val="22"/>
        </w:rPr>
        <w:t> </w:t>
      </w:r>
      <w:r>
        <w:rPr>
          <w:sz w:val="22"/>
        </w:rPr>
        <w:t>pobres</w:t>
      </w:r>
      <w:r>
        <w:rPr>
          <w:spacing w:val="-16"/>
          <w:sz w:val="22"/>
        </w:rPr>
        <w:t> </w:t>
      </w:r>
      <w:r>
        <w:rPr>
          <w:sz w:val="22"/>
        </w:rPr>
        <w:t>de- penden</w:t>
      </w:r>
      <w:r>
        <w:rPr>
          <w:spacing w:val="-17"/>
          <w:sz w:val="22"/>
        </w:rPr>
        <w:t> </w:t>
      </w:r>
      <w:r>
        <w:rPr>
          <w:sz w:val="22"/>
        </w:rPr>
        <w:t>en</w:t>
      </w:r>
      <w:r>
        <w:rPr>
          <w:spacing w:val="-17"/>
          <w:sz w:val="22"/>
        </w:rPr>
        <w:t> </w:t>
      </w:r>
      <w:r>
        <w:rPr>
          <w:sz w:val="22"/>
        </w:rPr>
        <w:t>mayor</w:t>
      </w:r>
      <w:r>
        <w:rPr>
          <w:spacing w:val="-17"/>
          <w:sz w:val="22"/>
        </w:rPr>
        <w:t> </w:t>
      </w:r>
      <w:r>
        <w:rPr>
          <w:sz w:val="22"/>
        </w:rPr>
        <w:t>medida</w:t>
      </w:r>
      <w:r>
        <w:rPr>
          <w:spacing w:val="-17"/>
          <w:sz w:val="22"/>
        </w:rPr>
        <w:t> </w:t>
      </w:r>
      <w:r>
        <w:rPr>
          <w:sz w:val="22"/>
        </w:rPr>
        <w:t>de</w:t>
      </w:r>
      <w:r>
        <w:rPr>
          <w:spacing w:val="-17"/>
          <w:sz w:val="22"/>
        </w:rPr>
        <w:t> </w:t>
      </w:r>
      <w:r>
        <w:rPr>
          <w:sz w:val="22"/>
        </w:rPr>
        <w:t>las</w:t>
      </w:r>
      <w:r>
        <w:rPr>
          <w:spacing w:val="-17"/>
          <w:sz w:val="22"/>
        </w:rPr>
        <w:t> </w:t>
      </w:r>
      <w:r>
        <w:rPr>
          <w:sz w:val="22"/>
        </w:rPr>
        <w:t>especies</w:t>
      </w:r>
      <w:r>
        <w:rPr>
          <w:spacing w:val="-17"/>
          <w:sz w:val="22"/>
        </w:rPr>
        <w:t> </w:t>
      </w:r>
      <w:r>
        <w:rPr>
          <w:sz w:val="22"/>
        </w:rPr>
        <w:t>silvestres</w:t>
      </w:r>
      <w:r>
        <w:rPr>
          <w:spacing w:val="-17"/>
          <w:sz w:val="22"/>
        </w:rPr>
        <w:t> </w:t>
      </w:r>
      <w:r>
        <w:rPr>
          <w:sz w:val="22"/>
        </w:rPr>
        <w:t>y</w:t>
      </w:r>
      <w:r>
        <w:rPr>
          <w:spacing w:val="-17"/>
          <w:sz w:val="22"/>
        </w:rPr>
        <w:t> </w:t>
      </w:r>
      <w:r>
        <w:rPr>
          <w:sz w:val="22"/>
        </w:rPr>
        <w:t>de</w:t>
      </w:r>
      <w:r>
        <w:rPr>
          <w:spacing w:val="-17"/>
          <w:sz w:val="22"/>
        </w:rPr>
        <w:t> </w:t>
      </w:r>
      <w:r>
        <w:rPr>
          <w:sz w:val="22"/>
        </w:rPr>
        <w:t>los</w:t>
      </w:r>
      <w:r>
        <w:rPr>
          <w:spacing w:val="-17"/>
          <w:sz w:val="22"/>
        </w:rPr>
        <w:t> </w:t>
      </w:r>
      <w:r>
        <w:rPr>
          <w:sz w:val="22"/>
        </w:rPr>
        <w:t>servicios</w:t>
      </w:r>
      <w:r>
        <w:rPr>
          <w:spacing w:val="-17"/>
          <w:sz w:val="22"/>
        </w:rPr>
        <w:t> </w:t>
      </w:r>
      <w:r>
        <w:rPr>
          <w:sz w:val="22"/>
        </w:rPr>
        <w:t>de</w:t>
      </w:r>
      <w:r>
        <w:rPr>
          <w:spacing w:val="-17"/>
          <w:sz w:val="22"/>
        </w:rPr>
        <w:t> </w:t>
      </w:r>
      <w:r>
        <w:rPr>
          <w:sz w:val="22"/>
        </w:rPr>
        <w:t>los </w:t>
      </w:r>
      <w:r>
        <w:rPr>
          <w:w w:val="95"/>
          <w:sz w:val="22"/>
        </w:rPr>
        <w:t>ecosistemas.</w:t>
      </w:r>
      <w:r>
        <w:rPr>
          <w:spacing w:val="-6"/>
          <w:w w:val="95"/>
          <w:sz w:val="22"/>
        </w:rPr>
        <w:t> Por</w:t>
      </w:r>
      <w:r>
        <w:rPr>
          <w:spacing w:val="-7"/>
          <w:w w:val="95"/>
          <w:sz w:val="22"/>
        </w:rPr>
        <w:t> </w:t>
      </w:r>
      <w:r>
        <w:rPr>
          <w:w w:val="95"/>
          <w:sz w:val="22"/>
        </w:rPr>
        <w:t>lo</w:t>
      </w:r>
      <w:r>
        <w:rPr>
          <w:spacing w:val="-7"/>
          <w:w w:val="95"/>
          <w:sz w:val="22"/>
        </w:rPr>
        <w:t> </w:t>
      </w:r>
      <w:r>
        <w:rPr>
          <w:w w:val="95"/>
          <w:sz w:val="22"/>
        </w:rPr>
        <w:t>tanto,</w:t>
      </w:r>
      <w:r>
        <w:rPr>
          <w:spacing w:val="-6"/>
          <w:w w:val="95"/>
          <w:sz w:val="22"/>
        </w:rPr>
        <w:t> </w:t>
      </w:r>
      <w:r>
        <w:rPr>
          <w:w w:val="95"/>
          <w:sz w:val="22"/>
        </w:rPr>
        <w:t>los</w:t>
      </w:r>
      <w:r>
        <w:rPr>
          <w:spacing w:val="-7"/>
          <w:w w:val="95"/>
          <w:sz w:val="22"/>
        </w:rPr>
        <w:t> </w:t>
      </w:r>
      <w:r>
        <w:rPr>
          <w:w w:val="95"/>
          <w:sz w:val="22"/>
        </w:rPr>
        <w:t>medios</w:t>
      </w:r>
      <w:r>
        <w:rPr>
          <w:spacing w:val="-7"/>
          <w:w w:val="95"/>
          <w:sz w:val="22"/>
        </w:rPr>
        <w:t> </w:t>
      </w:r>
      <w:r>
        <w:rPr>
          <w:w w:val="95"/>
          <w:sz w:val="22"/>
        </w:rPr>
        <w:t>de</w:t>
      </w:r>
      <w:r>
        <w:rPr>
          <w:spacing w:val="-6"/>
          <w:w w:val="95"/>
          <w:sz w:val="22"/>
        </w:rPr>
        <w:t> </w:t>
      </w:r>
      <w:r>
        <w:rPr>
          <w:w w:val="95"/>
          <w:sz w:val="22"/>
        </w:rPr>
        <w:t>subsistencia</w:t>
      </w:r>
      <w:r>
        <w:rPr>
          <w:spacing w:val="-7"/>
          <w:w w:val="95"/>
          <w:sz w:val="22"/>
        </w:rPr>
        <w:t> </w:t>
      </w:r>
      <w:r>
        <w:rPr>
          <w:w w:val="95"/>
          <w:sz w:val="22"/>
        </w:rPr>
        <w:t>pueden</w:t>
      </w:r>
      <w:r>
        <w:rPr>
          <w:spacing w:val="-7"/>
          <w:w w:val="95"/>
          <w:sz w:val="22"/>
        </w:rPr>
        <w:t> </w:t>
      </w:r>
      <w:r>
        <w:rPr>
          <w:w w:val="95"/>
          <w:sz w:val="22"/>
        </w:rPr>
        <w:t>mejorarse</w:t>
      </w:r>
      <w:r>
        <w:rPr>
          <w:spacing w:val="-6"/>
          <w:w w:val="95"/>
          <w:sz w:val="22"/>
        </w:rPr>
        <w:t> </w:t>
      </w:r>
      <w:r>
        <w:rPr>
          <w:w w:val="95"/>
          <w:sz w:val="22"/>
        </w:rPr>
        <w:t>a</w:t>
      </w:r>
      <w:r>
        <w:rPr>
          <w:spacing w:val="-7"/>
          <w:w w:val="95"/>
          <w:sz w:val="22"/>
        </w:rPr>
        <w:t> </w:t>
      </w:r>
      <w:r>
        <w:rPr>
          <w:w w:val="95"/>
          <w:sz w:val="22"/>
        </w:rPr>
        <w:t>tra- vés</w:t>
      </w:r>
      <w:r>
        <w:rPr>
          <w:spacing w:val="-19"/>
          <w:w w:val="95"/>
          <w:sz w:val="22"/>
        </w:rPr>
        <w:t> </w:t>
      </w:r>
      <w:r>
        <w:rPr>
          <w:w w:val="95"/>
          <w:sz w:val="22"/>
        </w:rPr>
        <w:t>de</w:t>
      </w:r>
      <w:r>
        <w:rPr>
          <w:spacing w:val="-19"/>
          <w:w w:val="95"/>
          <w:sz w:val="22"/>
        </w:rPr>
        <w:t> </w:t>
      </w:r>
      <w:r>
        <w:rPr>
          <w:w w:val="95"/>
          <w:sz w:val="22"/>
        </w:rPr>
        <w:t>actividades</w:t>
      </w:r>
      <w:r>
        <w:rPr>
          <w:spacing w:val="-19"/>
          <w:w w:val="95"/>
          <w:sz w:val="22"/>
        </w:rPr>
        <w:t> </w:t>
      </w:r>
      <w:r>
        <w:rPr>
          <w:w w:val="95"/>
          <w:sz w:val="22"/>
        </w:rPr>
        <w:t>de</w:t>
      </w:r>
      <w:r>
        <w:rPr>
          <w:spacing w:val="-19"/>
          <w:w w:val="95"/>
          <w:sz w:val="22"/>
        </w:rPr>
        <w:t> </w:t>
      </w:r>
      <w:r>
        <w:rPr>
          <w:w w:val="95"/>
          <w:sz w:val="22"/>
        </w:rPr>
        <w:t>conservación</w:t>
      </w:r>
      <w:r>
        <w:rPr>
          <w:spacing w:val="-19"/>
          <w:w w:val="95"/>
          <w:sz w:val="22"/>
        </w:rPr>
        <w:t> </w:t>
      </w:r>
      <w:r>
        <w:rPr>
          <w:w w:val="95"/>
          <w:sz w:val="22"/>
        </w:rPr>
        <w:t>apropiadas.</w:t>
      </w:r>
    </w:p>
    <w:p>
      <w:pPr>
        <w:pStyle w:val="BodyText"/>
        <w:spacing w:before="1"/>
      </w:pPr>
    </w:p>
    <w:p>
      <w:pPr>
        <w:pStyle w:val="BodyText"/>
        <w:spacing w:line="242" w:lineRule="auto"/>
        <w:ind w:left="1553" w:right="1551" w:firstLine="283"/>
        <w:jc w:val="both"/>
      </w:pPr>
      <w:r>
        <w:rPr/>
        <w:t>Los</w:t>
      </w:r>
      <w:r>
        <w:rPr>
          <w:spacing w:val="-18"/>
        </w:rPr>
        <w:t> </w:t>
      </w:r>
      <w:r>
        <w:rPr/>
        <w:t>casos</w:t>
      </w:r>
      <w:r>
        <w:rPr>
          <w:spacing w:val="-18"/>
        </w:rPr>
        <w:t> </w:t>
      </w:r>
      <w:r>
        <w:rPr/>
        <w:t>exitosos</w:t>
      </w:r>
      <w:r>
        <w:rPr>
          <w:spacing w:val="-18"/>
        </w:rPr>
        <w:t> </w:t>
      </w:r>
      <w:r>
        <w:rPr/>
        <w:t>de</w:t>
      </w:r>
      <w:r>
        <w:rPr>
          <w:spacing w:val="-18"/>
        </w:rPr>
        <w:t> </w:t>
      </w:r>
      <w:r>
        <w:rPr>
          <w:spacing w:val="-3"/>
        </w:rPr>
        <w:t>áreas</w:t>
      </w:r>
      <w:r>
        <w:rPr>
          <w:spacing w:val="-18"/>
        </w:rPr>
        <w:t> </w:t>
      </w:r>
      <w:r>
        <w:rPr/>
        <w:t>protegidas</w:t>
      </w:r>
      <w:r>
        <w:rPr>
          <w:spacing w:val="-18"/>
        </w:rPr>
        <w:t> </w:t>
      </w:r>
      <w:r>
        <w:rPr/>
        <w:t>en</w:t>
      </w:r>
      <w:r>
        <w:rPr>
          <w:spacing w:val="-18"/>
        </w:rPr>
        <w:t> </w:t>
      </w:r>
      <w:r>
        <w:rPr/>
        <w:t>la</w:t>
      </w:r>
      <w:r>
        <w:rPr>
          <w:spacing w:val="-18"/>
        </w:rPr>
        <w:t> </w:t>
      </w:r>
      <w:r>
        <w:rPr/>
        <w:t>reducción</w:t>
      </w:r>
      <w:r>
        <w:rPr>
          <w:spacing w:val="-18"/>
        </w:rPr>
        <w:t> </w:t>
      </w:r>
      <w:r>
        <w:rPr/>
        <w:t>de</w:t>
      </w:r>
      <w:r>
        <w:rPr>
          <w:spacing w:val="-18"/>
        </w:rPr>
        <w:t> </w:t>
      </w:r>
      <w:r>
        <w:rPr/>
        <w:t>la</w:t>
      </w:r>
      <w:r>
        <w:rPr>
          <w:spacing w:val="-18"/>
        </w:rPr>
        <w:t> </w:t>
      </w:r>
      <w:r>
        <w:rPr/>
        <w:t>pobreza</w:t>
      </w:r>
      <w:r>
        <w:rPr>
          <w:spacing w:val="-18"/>
        </w:rPr>
        <w:t> </w:t>
      </w:r>
      <w:r>
        <w:rPr/>
        <w:t>se</w:t>
      </w:r>
      <w:r>
        <w:rPr>
          <w:spacing w:val="-18"/>
        </w:rPr>
        <w:t> </w:t>
      </w:r>
      <w:r>
        <w:rPr/>
        <w:t>han </w:t>
      </w:r>
      <w:r>
        <w:rPr>
          <w:w w:val="95"/>
        </w:rPr>
        <w:t>centrado sobre todo en el turismo y en pagos por servicios ecosistémicos. </w:t>
      </w:r>
      <w:r>
        <w:rPr>
          <w:spacing w:val="-3"/>
          <w:w w:val="95"/>
        </w:rPr>
        <w:t>Entre </w:t>
      </w:r>
      <w:r>
        <w:rPr>
          <w:w w:val="95"/>
        </w:rPr>
        <w:t>los</w:t>
      </w:r>
      <w:r>
        <w:rPr>
          <w:spacing w:val="-14"/>
          <w:w w:val="95"/>
        </w:rPr>
        <w:t> </w:t>
      </w:r>
      <w:r>
        <w:rPr>
          <w:w w:val="95"/>
        </w:rPr>
        <w:t>últimos</w:t>
      </w:r>
      <w:r>
        <w:rPr>
          <w:spacing w:val="-14"/>
          <w:w w:val="95"/>
        </w:rPr>
        <w:t> </w:t>
      </w:r>
      <w:r>
        <w:rPr>
          <w:w w:val="95"/>
        </w:rPr>
        <w:t>se</w:t>
      </w:r>
      <w:r>
        <w:rPr>
          <w:spacing w:val="-14"/>
          <w:w w:val="95"/>
        </w:rPr>
        <w:t> </w:t>
      </w:r>
      <w:r>
        <w:rPr>
          <w:w w:val="95"/>
        </w:rPr>
        <w:t>cita</w:t>
      </w:r>
      <w:r>
        <w:rPr>
          <w:spacing w:val="-14"/>
          <w:w w:val="95"/>
        </w:rPr>
        <w:t> </w:t>
      </w:r>
      <w:r>
        <w:rPr>
          <w:w w:val="95"/>
        </w:rPr>
        <w:t>la</w:t>
      </w:r>
      <w:r>
        <w:rPr>
          <w:spacing w:val="-14"/>
          <w:w w:val="95"/>
        </w:rPr>
        <w:t> </w:t>
      </w:r>
      <w:r>
        <w:rPr>
          <w:w w:val="95"/>
        </w:rPr>
        <w:t>provisión</w:t>
      </w:r>
      <w:r>
        <w:rPr>
          <w:spacing w:val="-14"/>
          <w:w w:val="95"/>
        </w:rPr>
        <w:t> </w:t>
      </w:r>
      <w:r>
        <w:rPr>
          <w:w w:val="95"/>
        </w:rPr>
        <w:t>de</w:t>
      </w:r>
      <w:r>
        <w:rPr>
          <w:spacing w:val="-14"/>
          <w:w w:val="95"/>
        </w:rPr>
        <w:t> </w:t>
      </w:r>
      <w:r>
        <w:rPr>
          <w:w w:val="95"/>
        </w:rPr>
        <w:t>agua</w:t>
      </w:r>
      <w:r>
        <w:rPr>
          <w:spacing w:val="-14"/>
          <w:w w:val="95"/>
        </w:rPr>
        <w:t> </w:t>
      </w:r>
      <w:r>
        <w:rPr>
          <w:w w:val="95"/>
        </w:rPr>
        <w:t>potable,</w:t>
      </w:r>
      <w:r>
        <w:rPr>
          <w:spacing w:val="-14"/>
          <w:w w:val="95"/>
        </w:rPr>
        <w:t> </w:t>
      </w:r>
      <w:r>
        <w:rPr>
          <w:w w:val="95"/>
        </w:rPr>
        <w:t>atenuación</w:t>
      </w:r>
      <w:r>
        <w:rPr>
          <w:spacing w:val="-14"/>
          <w:w w:val="95"/>
        </w:rPr>
        <w:t> </w:t>
      </w:r>
      <w:r>
        <w:rPr>
          <w:w w:val="95"/>
        </w:rPr>
        <w:t>de</w:t>
      </w:r>
      <w:r>
        <w:rPr>
          <w:spacing w:val="-14"/>
          <w:w w:val="95"/>
        </w:rPr>
        <w:t> </w:t>
      </w:r>
      <w:r>
        <w:rPr>
          <w:w w:val="95"/>
        </w:rPr>
        <w:t>desastres</w:t>
      </w:r>
      <w:r>
        <w:rPr>
          <w:spacing w:val="-14"/>
          <w:w w:val="95"/>
        </w:rPr>
        <w:t> </w:t>
      </w:r>
      <w:r>
        <w:rPr>
          <w:w w:val="95"/>
        </w:rPr>
        <w:t>y</w:t>
      </w:r>
      <w:r>
        <w:rPr>
          <w:spacing w:val="-14"/>
          <w:w w:val="95"/>
        </w:rPr>
        <w:t> </w:t>
      </w:r>
      <w:r>
        <w:rPr>
          <w:w w:val="95"/>
        </w:rPr>
        <w:t>aporta- ciones</w:t>
      </w:r>
      <w:r>
        <w:rPr>
          <w:spacing w:val="-12"/>
          <w:w w:val="95"/>
        </w:rPr>
        <w:t> </w:t>
      </w:r>
      <w:r>
        <w:rPr>
          <w:w w:val="95"/>
        </w:rPr>
        <w:t>a</w:t>
      </w:r>
      <w:r>
        <w:rPr>
          <w:spacing w:val="-12"/>
          <w:w w:val="95"/>
        </w:rPr>
        <w:t> </w:t>
      </w:r>
      <w:r>
        <w:rPr>
          <w:w w:val="95"/>
        </w:rPr>
        <w:t>la</w:t>
      </w:r>
      <w:r>
        <w:rPr>
          <w:spacing w:val="-12"/>
          <w:w w:val="95"/>
        </w:rPr>
        <w:t> </w:t>
      </w:r>
      <w:r>
        <w:rPr>
          <w:w w:val="95"/>
        </w:rPr>
        <w:t>mitigación</w:t>
      </w:r>
      <w:r>
        <w:rPr>
          <w:spacing w:val="-12"/>
          <w:w w:val="95"/>
        </w:rPr>
        <w:t> </w:t>
      </w:r>
      <w:r>
        <w:rPr>
          <w:w w:val="95"/>
        </w:rPr>
        <w:t>del</w:t>
      </w:r>
      <w:r>
        <w:rPr>
          <w:spacing w:val="-12"/>
          <w:w w:val="95"/>
        </w:rPr>
        <w:t> </w:t>
      </w:r>
      <w:r>
        <w:rPr>
          <w:w w:val="95"/>
        </w:rPr>
        <w:t>cambio</w:t>
      </w:r>
      <w:r>
        <w:rPr>
          <w:spacing w:val="-12"/>
          <w:w w:val="95"/>
        </w:rPr>
        <w:t> </w:t>
      </w:r>
      <w:r>
        <w:rPr>
          <w:w w:val="95"/>
        </w:rPr>
        <w:t>climático</w:t>
      </w:r>
      <w:r>
        <w:rPr>
          <w:spacing w:val="-13"/>
          <w:w w:val="95"/>
        </w:rPr>
        <w:t> </w:t>
      </w:r>
      <w:r>
        <w:rPr>
          <w:w w:val="95"/>
        </w:rPr>
        <w:t>a</w:t>
      </w:r>
      <w:r>
        <w:rPr>
          <w:spacing w:val="-12"/>
          <w:w w:val="95"/>
        </w:rPr>
        <w:t> </w:t>
      </w:r>
      <w:r>
        <w:rPr>
          <w:w w:val="95"/>
        </w:rPr>
        <w:t>través</w:t>
      </w:r>
      <w:r>
        <w:rPr>
          <w:spacing w:val="-12"/>
          <w:w w:val="95"/>
        </w:rPr>
        <w:t> </w:t>
      </w:r>
      <w:r>
        <w:rPr>
          <w:w w:val="95"/>
        </w:rPr>
        <w:t>de</w:t>
      </w:r>
      <w:r>
        <w:rPr>
          <w:spacing w:val="-12"/>
          <w:w w:val="95"/>
        </w:rPr>
        <w:t> </w:t>
      </w:r>
      <w:r>
        <w:rPr>
          <w:w w:val="95"/>
        </w:rPr>
        <w:t>mecanismos</w:t>
      </w:r>
      <w:r>
        <w:rPr>
          <w:spacing w:val="-12"/>
          <w:w w:val="95"/>
        </w:rPr>
        <w:t> </w:t>
      </w:r>
      <w:r>
        <w:rPr>
          <w:w w:val="95"/>
        </w:rPr>
        <w:t>de</w:t>
      </w:r>
      <w:r>
        <w:rPr>
          <w:spacing w:val="-12"/>
          <w:w w:val="95"/>
        </w:rPr>
        <w:t> </w:t>
      </w:r>
      <w:r>
        <w:rPr>
          <w:w w:val="95"/>
        </w:rPr>
        <w:t>Reducción </w:t>
      </w:r>
      <w:r>
        <w:rPr>
          <w:spacing w:val="-1"/>
          <w:w w:val="95"/>
        </w:rPr>
        <w:t>d</w:t>
      </w:r>
      <w:r>
        <w:rPr>
          <w:w w:val="95"/>
        </w:rPr>
        <w:t>e</w:t>
      </w:r>
      <w:r>
        <w:rPr/>
        <w:t> </w:t>
      </w:r>
      <w:r>
        <w:rPr>
          <w:spacing w:val="-18"/>
        </w:rPr>
        <w:t> </w:t>
      </w:r>
      <w:r>
        <w:rPr>
          <w:spacing w:val="-1"/>
          <w:w w:val="92"/>
        </w:rPr>
        <w:t>Emisione</w:t>
      </w:r>
      <w:r>
        <w:rPr>
          <w:w w:val="92"/>
        </w:rPr>
        <w:t>s</w:t>
      </w:r>
      <w:r>
        <w:rPr/>
        <w:t> </w:t>
      </w:r>
      <w:r>
        <w:rPr>
          <w:spacing w:val="-18"/>
        </w:rPr>
        <w:t> </w:t>
      </w:r>
      <w:r>
        <w:rPr>
          <w:spacing w:val="-1"/>
          <w:w w:val="94"/>
        </w:rPr>
        <w:t>po</w:t>
      </w:r>
      <w:r>
        <w:rPr>
          <w:w w:val="94"/>
        </w:rPr>
        <w:t>r</w:t>
      </w:r>
      <w:r>
        <w:rPr/>
        <w:t> </w:t>
      </w:r>
      <w:r>
        <w:rPr>
          <w:spacing w:val="-18"/>
        </w:rPr>
        <w:t> </w:t>
      </w:r>
      <w:r>
        <w:rPr>
          <w:w w:val="96"/>
        </w:rPr>
        <w:t>Defo</w:t>
      </w:r>
      <w:r>
        <w:rPr>
          <w:spacing w:val="-8"/>
          <w:w w:val="96"/>
        </w:rPr>
        <w:t>r</w:t>
      </w:r>
      <w:r>
        <w:rPr>
          <w:spacing w:val="-1"/>
          <w:w w:val="91"/>
        </w:rPr>
        <w:t>estació</w:t>
      </w:r>
      <w:r>
        <w:rPr>
          <w:w w:val="91"/>
        </w:rPr>
        <w:t>n</w:t>
      </w:r>
      <w:r>
        <w:rPr/>
        <w:t> </w:t>
      </w:r>
      <w:r>
        <w:rPr>
          <w:spacing w:val="-18"/>
        </w:rPr>
        <w:t> </w:t>
      </w:r>
      <w:r>
        <w:rPr>
          <w:w w:val="84"/>
        </w:rPr>
        <w:t>y</w:t>
      </w:r>
      <w:r>
        <w:rPr/>
        <w:t> </w:t>
      </w:r>
      <w:r>
        <w:rPr>
          <w:spacing w:val="-18"/>
        </w:rPr>
        <w:t> </w:t>
      </w:r>
      <w:r>
        <w:rPr>
          <w:w w:val="95"/>
        </w:rPr>
        <w:t>Degradación</w:t>
      </w:r>
      <w:r>
        <w:rPr/>
        <w:t> </w:t>
      </w:r>
      <w:r>
        <w:rPr>
          <w:spacing w:val="-19"/>
        </w:rPr>
        <w:t> </w:t>
      </w:r>
      <w:r>
        <w:rPr>
          <w:spacing w:val="-1"/>
          <w:w w:val="95"/>
        </w:rPr>
        <w:t>d</w:t>
      </w:r>
      <w:r>
        <w:rPr>
          <w:w w:val="95"/>
        </w:rPr>
        <w:t>e</w:t>
      </w:r>
      <w:r>
        <w:rPr/>
        <w:t> </w:t>
      </w:r>
      <w:r>
        <w:rPr>
          <w:spacing w:val="-18"/>
        </w:rPr>
        <w:t> </w:t>
      </w:r>
      <w:r>
        <w:rPr>
          <w:spacing w:val="-1"/>
          <w:w w:val="89"/>
        </w:rPr>
        <w:t>lo</w:t>
      </w:r>
      <w:r>
        <w:rPr>
          <w:w w:val="89"/>
        </w:rPr>
        <w:t>s</w:t>
      </w:r>
      <w:r>
        <w:rPr/>
        <w:t> </w:t>
      </w:r>
      <w:r>
        <w:rPr>
          <w:spacing w:val="-18"/>
        </w:rPr>
        <w:t> </w:t>
      </w:r>
      <w:r>
        <w:rPr>
          <w:spacing w:val="-1"/>
          <w:w w:val="91"/>
        </w:rPr>
        <w:t>Bosque</w:t>
      </w:r>
      <w:r>
        <w:rPr>
          <w:w w:val="91"/>
        </w:rPr>
        <w:t>s</w:t>
      </w:r>
      <w:r>
        <w:rPr/>
        <w:t> </w:t>
      </w:r>
      <w:r>
        <w:rPr>
          <w:spacing w:val="-17"/>
        </w:rPr>
        <w:t> </w:t>
      </w:r>
      <w:r>
        <w:rPr>
          <w:w w:val="78"/>
        </w:rPr>
        <w:t>(</w:t>
      </w:r>
      <w:r>
        <w:rPr>
          <w:spacing w:val="-1"/>
          <w:w w:val="159"/>
          <w:sz w:val="17"/>
        </w:rPr>
        <w:t>r</w:t>
      </w:r>
      <w:r>
        <w:rPr>
          <w:spacing w:val="-1"/>
          <w:w w:val="123"/>
          <w:sz w:val="17"/>
        </w:rPr>
        <w:t>e</w:t>
      </w:r>
      <w:r>
        <w:rPr>
          <w:w w:val="128"/>
          <w:sz w:val="17"/>
        </w:rPr>
        <w:t>dd</w:t>
      </w:r>
      <w:r>
        <w:rPr>
          <w:spacing w:val="-1"/>
          <w:w w:val="93"/>
        </w:rPr>
        <w:t>)</w:t>
      </w:r>
      <w:r>
        <w:rPr>
          <w:w w:val="93"/>
        </w:rPr>
        <w:t>,</w:t>
      </w:r>
      <w:r>
        <w:rPr/>
        <w:t> </w:t>
      </w:r>
      <w:r>
        <w:rPr>
          <w:spacing w:val="-18"/>
        </w:rPr>
        <w:t> </w:t>
      </w:r>
      <w:r>
        <w:rPr>
          <w:spacing w:val="-1"/>
          <w:w w:val="93"/>
        </w:rPr>
        <w:t>e</w:t>
      </w:r>
      <w:r>
        <w:rPr>
          <w:w w:val="93"/>
        </w:rPr>
        <w:t>l</w:t>
      </w:r>
      <w:r>
        <w:rPr/>
        <w:t> </w:t>
      </w:r>
      <w:r>
        <w:rPr>
          <w:spacing w:val="-18"/>
        </w:rPr>
        <w:t> </w:t>
      </w:r>
      <w:r>
        <w:rPr>
          <w:w w:val="92"/>
        </w:rPr>
        <w:t>cual </w:t>
      </w:r>
      <w:r>
        <w:rPr>
          <w:w w:val="95"/>
        </w:rPr>
        <w:t>puede</w:t>
      </w:r>
      <w:r>
        <w:rPr>
          <w:spacing w:val="-8"/>
          <w:w w:val="95"/>
        </w:rPr>
        <w:t> </w:t>
      </w:r>
      <w:r>
        <w:rPr>
          <w:w w:val="95"/>
        </w:rPr>
        <w:t>ayudar</w:t>
      </w:r>
      <w:r>
        <w:rPr>
          <w:spacing w:val="-8"/>
          <w:w w:val="95"/>
        </w:rPr>
        <w:t> </w:t>
      </w:r>
      <w:r>
        <w:rPr>
          <w:w w:val="95"/>
        </w:rPr>
        <w:t>a</w:t>
      </w:r>
      <w:r>
        <w:rPr>
          <w:spacing w:val="-8"/>
          <w:w w:val="95"/>
        </w:rPr>
        <w:t> </w:t>
      </w:r>
      <w:r>
        <w:rPr>
          <w:w w:val="95"/>
        </w:rPr>
        <w:t>generar</w:t>
      </w:r>
      <w:r>
        <w:rPr>
          <w:spacing w:val="-8"/>
          <w:w w:val="95"/>
        </w:rPr>
        <w:t> </w:t>
      </w:r>
      <w:r>
        <w:rPr>
          <w:w w:val="95"/>
        </w:rPr>
        <w:t>un</w:t>
      </w:r>
      <w:r>
        <w:rPr>
          <w:spacing w:val="-8"/>
          <w:w w:val="95"/>
        </w:rPr>
        <w:t> </w:t>
      </w:r>
      <w:r>
        <w:rPr>
          <w:w w:val="95"/>
        </w:rPr>
        <w:t>ingreso</w:t>
      </w:r>
      <w:r>
        <w:rPr>
          <w:spacing w:val="-8"/>
          <w:w w:val="95"/>
        </w:rPr>
        <w:t> </w:t>
      </w:r>
      <w:r>
        <w:rPr>
          <w:w w:val="95"/>
        </w:rPr>
        <w:t>sostenible</w:t>
      </w:r>
      <w:r>
        <w:rPr>
          <w:spacing w:val="-8"/>
          <w:w w:val="95"/>
        </w:rPr>
        <w:t> </w:t>
      </w:r>
      <w:r>
        <w:rPr>
          <w:w w:val="95"/>
        </w:rPr>
        <w:t>para</w:t>
      </w:r>
      <w:r>
        <w:rPr>
          <w:spacing w:val="-8"/>
          <w:w w:val="95"/>
        </w:rPr>
        <w:t> </w:t>
      </w:r>
      <w:r>
        <w:rPr>
          <w:w w:val="95"/>
        </w:rPr>
        <w:t>las</w:t>
      </w:r>
      <w:r>
        <w:rPr>
          <w:spacing w:val="-8"/>
          <w:w w:val="95"/>
        </w:rPr>
        <w:t> </w:t>
      </w:r>
      <w:r>
        <w:rPr>
          <w:w w:val="95"/>
        </w:rPr>
        <w:t>comunidades</w:t>
      </w:r>
      <w:r>
        <w:rPr>
          <w:spacing w:val="-8"/>
          <w:w w:val="95"/>
        </w:rPr>
        <w:t> </w:t>
      </w:r>
      <w:r>
        <w:rPr>
          <w:w w:val="95"/>
        </w:rPr>
        <w:t>locales</w:t>
      </w:r>
      <w:r>
        <w:rPr>
          <w:spacing w:val="-8"/>
          <w:w w:val="95"/>
        </w:rPr>
        <w:t> </w:t>
      </w:r>
      <w:r>
        <w:rPr>
          <w:w w:val="95"/>
        </w:rPr>
        <w:t>y</w:t>
      </w:r>
      <w:r>
        <w:rPr>
          <w:spacing w:val="-8"/>
          <w:w w:val="95"/>
        </w:rPr>
        <w:t> </w:t>
      </w:r>
      <w:r>
        <w:rPr>
          <w:w w:val="95"/>
        </w:rPr>
        <w:t>las autoridades</w:t>
      </w:r>
      <w:r>
        <w:rPr>
          <w:spacing w:val="-23"/>
          <w:w w:val="95"/>
        </w:rPr>
        <w:t> </w:t>
      </w:r>
      <w:r>
        <w:rPr>
          <w:w w:val="95"/>
        </w:rPr>
        <w:t>de</w:t>
      </w:r>
      <w:r>
        <w:rPr>
          <w:spacing w:val="-23"/>
          <w:w w:val="95"/>
        </w:rPr>
        <w:t> </w:t>
      </w:r>
      <w:r>
        <w:rPr>
          <w:w w:val="95"/>
        </w:rPr>
        <w:t>las</w:t>
      </w:r>
      <w:r>
        <w:rPr>
          <w:spacing w:val="-23"/>
          <w:w w:val="95"/>
        </w:rPr>
        <w:t> </w:t>
      </w:r>
      <w:r>
        <w:rPr>
          <w:w w:val="95"/>
        </w:rPr>
        <w:t>áreas</w:t>
      </w:r>
      <w:r>
        <w:rPr>
          <w:spacing w:val="-23"/>
          <w:w w:val="95"/>
        </w:rPr>
        <w:t> </w:t>
      </w:r>
      <w:r>
        <w:rPr>
          <w:w w:val="95"/>
        </w:rPr>
        <w:t>protegidas</w:t>
      </w:r>
      <w:r>
        <w:rPr>
          <w:spacing w:val="-24"/>
          <w:w w:val="95"/>
        </w:rPr>
        <w:t> </w:t>
      </w:r>
      <w:r>
        <w:rPr>
          <w:w w:val="95"/>
        </w:rPr>
        <w:t>(Dudley</w:t>
      </w:r>
      <w:r>
        <w:rPr>
          <w:spacing w:val="-23"/>
          <w:w w:val="95"/>
        </w:rPr>
        <w:t> </w:t>
      </w:r>
      <w:r>
        <w:rPr>
          <w:i/>
          <w:w w:val="90"/>
        </w:rPr>
        <w:t>ett</w:t>
      </w:r>
      <w:r>
        <w:rPr>
          <w:i/>
          <w:spacing w:val="-21"/>
          <w:w w:val="90"/>
        </w:rPr>
        <w:t> </w:t>
      </w:r>
      <w:r>
        <w:rPr>
          <w:i/>
          <w:w w:val="95"/>
        </w:rPr>
        <w:t>al.</w:t>
      </w:r>
      <w:r>
        <w:rPr>
          <w:w w:val="95"/>
        </w:rPr>
        <w:t>,</w:t>
      </w:r>
      <w:r>
        <w:rPr>
          <w:spacing w:val="-23"/>
          <w:w w:val="95"/>
        </w:rPr>
        <w:t> </w:t>
      </w:r>
      <w:r>
        <w:rPr>
          <w:w w:val="95"/>
        </w:rPr>
        <w:t>2010).</w:t>
      </w:r>
    </w:p>
    <w:p>
      <w:pPr>
        <w:pStyle w:val="BodyText"/>
        <w:spacing w:line="242" w:lineRule="auto"/>
        <w:ind w:left="1553" w:right="1551" w:firstLine="283"/>
        <w:jc w:val="both"/>
      </w:pPr>
      <w:r>
        <w:rPr>
          <w:w w:val="95"/>
        </w:rPr>
        <w:t>Sin embargo, estas acciones requieren nuevas capacidades en los directivos </w:t>
      </w:r>
      <w:r>
        <w:rPr/>
        <w:t>de</w:t>
      </w:r>
      <w:r>
        <w:rPr>
          <w:spacing w:val="-20"/>
        </w:rPr>
        <w:t> </w:t>
      </w:r>
      <w:r>
        <w:rPr/>
        <w:t>las</w:t>
      </w:r>
      <w:r>
        <w:rPr>
          <w:spacing w:val="-20"/>
        </w:rPr>
        <w:t> </w:t>
      </w:r>
      <w:r>
        <w:rPr>
          <w:sz w:val="17"/>
        </w:rPr>
        <w:t>anp</w:t>
      </w:r>
      <w:r>
        <w:rPr>
          <w:spacing w:val="-9"/>
          <w:sz w:val="17"/>
        </w:rPr>
        <w:t> </w:t>
      </w:r>
      <w:r>
        <w:rPr/>
        <w:t>y</w:t>
      </w:r>
      <w:r>
        <w:rPr>
          <w:spacing w:val="-20"/>
        </w:rPr>
        <w:t> </w:t>
      </w:r>
      <w:r>
        <w:rPr/>
        <w:t>nuevo</w:t>
      </w:r>
      <w:r>
        <w:rPr>
          <w:spacing w:val="-20"/>
        </w:rPr>
        <w:t> </w:t>
      </w:r>
      <w:r>
        <w:rPr/>
        <w:t>énfasis</w:t>
      </w:r>
      <w:r>
        <w:rPr>
          <w:spacing w:val="-20"/>
        </w:rPr>
        <w:t> </w:t>
      </w:r>
      <w:r>
        <w:rPr/>
        <w:t>en</w:t>
      </w:r>
      <w:r>
        <w:rPr>
          <w:spacing w:val="-20"/>
        </w:rPr>
        <w:t> </w:t>
      </w:r>
      <w:r>
        <w:rPr/>
        <w:t>planes</w:t>
      </w:r>
      <w:r>
        <w:rPr>
          <w:spacing w:val="-20"/>
        </w:rPr>
        <w:t> </w:t>
      </w:r>
      <w:r>
        <w:rPr/>
        <w:t>de</w:t>
      </w:r>
      <w:r>
        <w:rPr>
          <w:spacing w:val="-20"/>
        </w:rPr>
        <w:t> </w:t>
      </w:r>
      <w:r>
        <w:rPr/>
        <w:t>manejo</w:t>
      </w:r>
      <w:r>
        <w:rPr>
          <w:spacing w:val="-20"/>
        </w:rPr>
        <w:t> </w:t>
      </w:r>
      <w:r>
        <w:rPr/>
        <w:t>y</w:t>
      </w:r>
      <w:r>
        <w:rPr>
          <w:spacing w:val="-20"/>
        </w:rPr>
        <w:t> </w:t>
      </w:r>
      <w:r>
        <w:rPr/>
        <w:t>programas</w:t>
      </w:r>
      <w:r>
        <w:rPr>
          <w:spacing w:val="-20"/>
        </w:rPr>
        <w:t> </w:t>
      </w:r>
      <w:r>
        <w:rPr/>
        <w:t>de</w:t>
      </w:r>
      <w:r>
        <w:rPr>
          <w:spacing w:val="-20"/>
        </w:rPr>
        <w:t> </w:t>
      </w:r>
      <w:r>
        <w:rPr/>
        <w:t>trabajo.</w:t>
      </w:r>
      <w:r>
        <w:rPr>
          <w:spacing w:val="-20"/>
        </w:rPr>
        <w:t> </w:t>
      </w:r>
      <w:r>
        <w:rPr/>
        <w:t>Asimis- </w:t>
      </w:r>
      <w:r>
        <w:rPr>
          <w:w w:val="95"/>
        </w:rPr>
        <w:t>mo,</w:t>
      </w:r>
      <w:r>
        <w:rPr>
          <w:spacing w:val="-5"/>
          <w:w w:val="95"/>
        </w:rPr>
        <w:t> </w:t>
      </w:r>
      <w:r>
        <w:rPr>
          <w:w w:val="95"/>
        </w:rPr>
        <w:t>las</w:t>
      </w:r>
      <w:r>
        <w:rPr>
          <w:spacing w:val="-5"/>
          <w:w w:val="95"/>
        </w:rPr>
        <w:t> </w:t>
      </w:r>
      <w:r>
        <w:rPr>
          <w:w w:val="95"/>
        </w:rPr>
        <w:t>áreas</w:t>
      </w:r>
      <w:r>
        <w:rPr>
          <w:spacing w:val="-5"/>
          <w:w w:val="95"/>
        </w:rPr>
        <w:t> </w:t>
      </w:r>
      <w:r>
        <w:rPr>
          <w:w w:val="95"/>
        </w:rPr>
        <w:t>protegidas</w:t>
      </w:r>
      <w:r>
        <w:rPr>
          <w:spacing w:val="-5"/>
          <w:w w:val="95"/>
        </w:rPr>
        <w:t> </w:t>
      </w:r>
      <w:r>
        <w:rPr>
          <w:w w:val="95"/>
        </w:rPr>
        <w:t>requieren</w:t>
      </w:r>
      <w:r>
        <w:rPr>
          <w:spacing w:val="-5"/>
          <w:w w:val="95"/>
        </w:rPr>
        <w:t> </w:t>
      </w:r>
      <w:r>
        <w:rPr>
          <w:w w:val="95"/>
        </w:rPr>
        <w:t>un</w:t>
      </w:r>
      <w:r>
        <w:rPr>
          <w:spacing w:val="-5"/>
          <w:w w:val="95"/>
        </w:rPr>
        <w:t> </w:t>
      </w:r>
      <w:r>
        <w:rPr>
          <w:w w:val="95"/>
        </w:rPr>
        <w:t>fuerte</w:t>
      </w:r>
      <w:r>
        <w:rPr>
          <w:spacing w:val="-5"/>
          <w:w w:val="95"/>
        </w:rPr>
        <w:t> </w:t>
      </w:r>
      <w:r>
        <w:rPr>
          <w:w w:val="95"/>
        </w:rPr>
        <w:t>marco</w:t>
      </w:r>
      <w:r>
        <w:rPr>
          <w:spacing w:val="-5"/>
          <w:w w:val="95"/>
        </w:rPr>
        <w:t> </w:t>
      </w:r>
      <w:r>
        <w:rPr>
          <w:w w:val="95"/>
        </w:rPr>
        <w:t>social</w:t>
      </w:r>
      <w:r>
        <w:rPr>
          <w:spacing w:val="-5"/>
          <w:w w:val="95"/>
        </w:rPr>
        <w:t> </w:t>
      </w:r>
      <w:r>
        <w:rPr>
          <w:w w:val="95"/>
        </w:rPr>
        <w:t>y</w:t>
      </w:r>
      <w:r>
        <w:rPr>
          <w:spacing w:val="-5"/>
          <w:w w:val="95"/>
        </w:rPr>
        <w:t> </w:t>
      </w:r>
      <w:r>
        <w:rPr>
          <w:w w:val="95"/>
        </w:rPr>
        <w:t>político</w:t>
      </w:r>
      <w:r>
        <w:rPr>
          <w:spacing w:val="-5"/>
          <w:w w:val="95"/>
        </w:rPr>
        <w:t> </w:t>
      </w:r>
      <w:r>
        <w:rPr>
          <w:w w:val="95"/>
        </w:rPr>
        <w:t>que</w:t>
      </w:r>
      <w:r>
        <w:rPr>
          <w:spacing w:val="-5"/>
          <w:w w:val="95"/>
        </w:rPr>
        <w:t> </w:t>
      </w:r>
      <w:r>
        <w:rPr>
          <w:w w:val="95"/>
        </w:rPr>
        <w:t>permita difundir</w:t>
      </w:r>
      <w:r>
        <w:rPr>
          <w:spacing w:val="-4"/>
          <w:w w:val="95"/>
        </w:rPr>
        <w:t> </w:t>
      </w:r>
      <w:r>
        <w:rPr>
          <w:w w:val="95"/>
        </w:rPr>
        <w:t>los</w:t>
      </w:r>
      <w:r>
        <w:rPr>
          <w:spacing w:val="-4"/>
          <w:w w:val="95"/>
        </w:rPr>
        <w:t> </w:t>
      </w:r>
      <w:r>
        <w:rPr>
          <w:w w:val="95"/>
        </w:rPr>
        <w:t>beneficios</w:t>
      </w:r>
      <w:r>
        <w:rPr>
          <w:spacing w:val="-5"/>
          <w:w w:val="95"/>
        </w:rPr>
        <w:t> </w:t>
      </w:r>
      <w:r>
        <w:rPr>
          <w:w w:val="95"/>
        </w:rPr>
        <w:t>equitativamente,</w:t>
      </w:r>
      <w:r>
        <w:rPr>
          <w:spacing w:val="-4"/>
          <w:w w:val="95"/>
        </w:rPr>
        <w:t> </w:t>
      </w:r>
      <w:r>
        <w:rPr>
          <w:w w:val="95"/>
        </w:rPr>
        <w:t>lo</w:t>
      </w:r>
      <w:r>
        <w:rPr>
          <w:spacing w:val="-4"/>
          <w:w w:val="95"/>
        </w:rPr>
        <w:t> </w:t>
      </w:r>
      <w:r>
        <w:rPr>
          <w:w w:val="95"/>
        </w:rPr>
        <w:t>cual</w:t>
      </w:r>
      <w:r>
        <w:rPr>
          <w:spacing w:val="-4"/>
          <w:w w:val="95"/>
        </w:rPr>
        <w:t> </w:t>
      </w:r>
      <w:r>
        <w:rPr>
          <w:w w:val="95"/>
        </w:rPr>
        <w:t>es</w:t>
      </w:r>
      <w:r>
        <w:rPr>
          <w:spacing w:val="-4"/>
          <w:w w:val="95"/>
        </w:rPr>
        <w:t> </w:t>
      </w:r>
      <w:r>
        <w:rPr>
          <w:w w:val="95"/>
        </w:rPr>
        <w:t>poco</w:t>
      </w:r>
      <w:r>
        <w:rPr>
          <w:spacing w:val="-4"/>
          <w:w w:val="95"/>
        </w:rPr>
        <w:t> </w:t>
      </w:r>
      <w:r>
        <w:rPr>
          <w:w w:val="95"/>
        </w:rPr>
        <w:t>probable</w:t>
      </w:r>
      <w:r>
        <w:rPr>
          <w:spacing w:val="-5"/>
          <w:w w:val="95"/>
        </w:rPr>
        <w:t> </w:t>
      </w:r>
      <w:r>
        <w:rPr>
          <w:w w:val="95"/>
        </w:rPr>
        <w:t>en</w:t>
      </w:r>
      <w:r>
        <w:rPr>
          <w:spacing w:val="-4"/>
          <w:w w:val="95"/>
        </w:rPr>
        <w:t> </w:t>
      </w:r>
      <w:r>
        <w:rPr>
          <w:w w:val="95"/>
        </w:rPr>
        <w:t>condiciones de corrupción endémica y gobernanza débil. Como estas condiciones existen en </w:t>
      </w:r>
      <w:r>
        <w:rPr/>
        <w:t>algunos</w:t>
      </w:r>
      <w:r>
        <w:rPr>
          <w:spacing w:val="-21"/>
        </w:rPr>
        <w:t> </w:t>
      </w:r>
      <w:r>
        <w:rPr/>
        <w:t>de</w:t>
      </w:r>
      <w:r>
        <w:rPr>
          <w:spacing w:val="-21"/>
        </w:rPr>
        <w:t> </w:t>
      </w:r>
      <w:r>
        <w:rPr/>
        <w:t>los</w:t>
      </w:r>
      <w:r>
        <w:rPr>
          <w:spacing w:val="-21"/>
        </w:rPr>
        <w:t> </w:t>
      </w:r>
      <w:r>
        <w:rPr/>
        <w:t>países</w:t>
      </w:r>
      <w:r>
        <w:rPr>
          <w:spacing w:val="-21"/>
        </w:rPr>
        <w:t> </w:t>
      </w:r>
      <w:r>
        <w:rPr/>
        <w:t>más</w:t>
      </w:r>
      <w:r>
        <w:rPr>
          <w:spacing w:val="-21"/>
        </w:rPr>
        <w:t> </w:t>
      </w:r>
      <w:r>
        <w:rPr/>
        <w:t>pobres</w:t>
      </w:r>
      <w:r>
        <w:rPr>
          <w:spacing w:val="-21"/>
        </w:rPr>
        <w:t> </w:t>
      </w:r>
      <w:r>
        <w:rPr/>
        <w:t>del</w:t>
      </w:r>
      <w:r>
        <w:rPr>
          <w:spacing w:val="-21"/>
        </w:rPr>
        <w:t> </w:t>
      </w:r>
      <w:r>
        <w:rPr/>
        <w:t>mundo,</w:t>
      </w:r>
      <w:r>
        <w:rPr>
          <w:spacing w:val="-21"/>
        </w:rPr>
        <w:t> </w:t>
      </w:r>
      <w:r>
        <w:rPr/>
        <w:t>los</w:t>
      </w:r>
      <w:r>
        <w:rPr>
          <w:spacing w:val="-21"/>
        </w:rPr>
        <w:t> </w:t>
      </w:r>
      <w:r>
        <w:rPr/>
        <w:t>programas</w:t>
      </w:r>
      <w:r>
        <w:rPr>
          <w:spacing w:val="-21"/>
        </w:rPr>
        <w:t> </w:t>
      </w:r>
      <w:r>
        <w:rPr/>
        <w:t>de</w:t>
      </w:r>
      <w:r>
        <w:rPr>
          <w:spacing w:val="-21"/>
        </w:rPr>
        <w:t> </w:t>
      </w:r>
      <w:r>
        <w:rPr/>
        <w:t>reducción</w:t>
      </w:r>
      <w:r>
        <w:rPr>
          <w:spacing w:val="-21"/>
        </w:rPr>
        <w:t> </w:t>
      </w:r>
      <w:r>
        <w:rPr/>
        <w:t>de</w:t>
      </w:r>
      <w:r>
        <w:rPr>
          <w:spacing w:val="-21"/>
        </w:rPr>
        <w:t> </w:t>
      </w:r>
      <w:r>
        <w:rPr/>
        <w:t>la </w:t>
      </w:r>
      <w:r>
        <w:rPr>
          <w:w w:val="95"/>
        </w:rPr>
        <w:t>pobreza</w:t>
      </w:r>
      <w:r>
        <w:rPr>
          <w:spacing w:val="-11"/>
          <w:w w:val="95"/>
        </w:rPr>
        <w:t> </w:t>
      </w:r>
      <w:r>
        <w:rPr>
          <w:w w:val="95"/>
        </w:rPr>
        <w:t>dentro</w:t>
      </w:r>
      <w:r>
        <w:rPr>
          <w:spacing w:val="-11"/>
          <w:w w:val="95"/>
        </w:rPr>
        <w:t> </w:t>
      </w:r>
      <w:r>
        <w:rPr>
          <w:w w:val="95"/>
        </w:rPr>
        <w:t>de</w:t>
      </w:r>
      <w:r>
        <w:rPr>
          <w:spacing w:val="-11"/>
          <w:w w:val="95"/>
        </w:rPr>
        <w:t> </w:t>
      </w:r>
      <w:r>
        <w:rPr>
          <w:w w:val="95"/>
        </w:rPr>
        <w:t>áreas</w:t>
      </w:r>
      <w:r>
        <w:rPr>
          <w:spacing w:val="-11"/>
          <w:w w:val="95"/>
        </w:rPr>
        <w:t> </w:t>
      </w:r>
      <w:r>
        <w:rPr>
          <w:w w:val="95"/>
        </w:rPr>
        <w:t>protegidas</w:t>
      </w:r>
      <w:r>
        <w:rPr>
          <w:spacing w:val="-12"/>
          <w:w w:val="95"/>
        </w:rPr>
        <w:t> </w:t>
      </w:r>
      <w:r>
        <w:rPr>
          <w:w w:val="95"/>
        </w:rPr>
        <w:t>enfrentan</w:t>
      </w:r>
      <w:r>
        <w:rPr>
          <w:spacing w:val="-11"/>
          <w:w w:val="95"/>
        </w:rPr>
        <w:t> </w:t>
      </w:r>
      <w:r>
        <w:rPr>
          <w:w w:val="95"/>
        </w:rPr>
        <w:t>desafíos</w:t>
      </w:r>
      <w:r>
        <w:rPr>
          <w:spacing w:val="-11"/>
          <w:w w:val="95"/>
        </w:rPr>
        <w:t> </w:t>
      </w:r>
      <w:r>
        <w:rPr>
          <w:w w:val="95"/>
        </w:rPr>
        <w:t>que</w:t>
      </w:r>
      <w:r>
        <w:rPr>
          <w:spacing w:val="-11"/>
          <w:w w:val="95"/>
        </w:rPr>
        <w:t> </w:t>
      </w:r>
      <w:r>
        <w:rPr>
          <w:w w:val="95"/>
        </w:rPr>
        <w:t>son</w:t>
      </w:r>
      <w:r>
        <w:rPr>
          <w:spacing w:val="-11"/>
          <w:w w:val="95"/>
        </w:rPr>
        <w:t> </w:t>
      </w:r>
      <w:r>
        <w:rPr>
          <w:w w:val="95"/>
        </w:rPr>
        <w:t>difíciles</w:t>
      </w:r>
      <w:r>
        <w:rPr>
          <w:spacing w:val="-11"/>
          <w:w w:val="95"/>
        </w:rPr>
        <w:t> </w:t>
      </w:r>
      <w:r>
        <w:rPr>
          <w:w w:val="95"/>
        </w:rPr>
        <w:t>de</w:t>
      </w:r>
      <w:r>
        <w:rPr>
          <w:spacing w:val="-11"/>
          <w:w w:val="95"/>
        </w:rPr>
        <w:t> </w:t>
      </w:r>
      <w:r>
        <w:rPr>
          <w:w w:val="95"/>
        </w:rPr>
        <w:t>tratar por</w:t>
      </w:r>
      <w:r>
        <w:rPr>
          <w:spacing w:val="-20"/>
          <w:w w:val="95"/>
        </w:rPr>
        <w:t> </w:t>
      </w:r>
      <w:r>
        <w:rPr>
          <w:w w:val="95"/>
        </w:rPr>
        <w:t>parte</w:t>
      </w:r>
      <w:r>
        <w:rPr>
          <w:spacing w:val="-20"/>
          <w:w w:val="95"/>
        </w:rPr>
        <w:t> </w:t>
      </w:r>
      <w:r>
        <w:rPr>
          <w:w w:val="95"/>
        </w:rPr>
        <w:t>de</w:t>
      </w:r>
      <w:r>
        <w:rPr>
          <w:spacing w:val="-20"/>
          <w:w w:val="95"/>
        </w:rPr>
        <w:t> </w:t>
      </w:r>
      <w:r>
        <w:rPr>
          <w:w w:val="95"/>
        </w:rPr>
        <w:t>los</w:t>
      </w:r>
      <w:r>
        <w:rPr>
          <w:spacing w:val="-20"/>
          <w:w w:val="95"/>
        </w:rPr>
        <w:t> </w:t>
      </w:r>
      <w:r>
        <w:rPr>
          <w:w w:val="95"/>
        </w:rPr>
        <w:t>administradores</w:t>
      </w:r>
      <w:r>
        <w:rPr>
          <w:spacing w:val="-20"/>
          <w:w w:val="95"/>
        </w:rPr>
        <w:t> </w:t>
      </w:r>
      <w:r>
        <w:rPr>
          <w:w w:val="95"/>
        </w:rPr>
        <w:t>(Dudley</w:t>
      </w:r>
      <w:r>
        <w:rPr>
          <w:spacing w:val="-20"/>
          <w:w w:val="95"/>
        </w:rPr>
        <w:t> </w:t>
      </w:r>
      <w:r>
        <w:rPr>
          <w:i/>
          <w:w w:val="90"/>
        </w:rPr>
        <w:t>ett</w:t>
      </w:r>
      <w:r>
        <w:rPr>
          <w:i/>
          <w:spacing w:val="-18"/>
          <w:w w:val="90"/>
        </w:rPr>
        <w:t> </w:t>
      </w:r>
      <w:r>
        <w:rPr>
          <w:i/>
          <w:w w:val="95"/>
        </w:rPr>
        <w:t>al.</w:t>
      </w:r>
      <w:r>
        <w:rPr>
          <w:w w:val="95"/>
        </w:rPr>
        <w:t>,</w:t>
      </w:r>
      <w:r>
        <w:rPr>
          <w:spacing w:val="-20"/>
          <w:w w:val="95"/>
        </w:rPr>
        <w:t> </w:t>
      </w:r>
      <w:r>
        <w:rPr>
          <w:w w:val="95"/>
        </w:rPr>
        <w:t>2010).</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3760" from="15pt,-30.932547pt" to="0pt,-30.932547pt" stroked="true" strokeweight=".25pt" strokecolor="#000000">
            <w10:wrap type="none"/>
          </v:line>
        </w:pict>
      </w:r>
      <w:r>
        <w:rPr/>
        <w:pict>
          <v:line style="position:absolute;mso-position-horizontal-relative:page;mso-position-vertical-relative:paragraph;z-index:3784" from="494.71701pt,-30.932547pt" to="509.71701pt,-30.932547pt" stroked="true" strokeweight=".25pt" strokecolor="#000000">
            <w10:wrap type="none"/>
          </v:line>
        </w:pict>
      </w:r>
      <w:r>
        <w:rPr/>
        <w:pict>
          <v:line style="position:absolute;mso-position-horizontal-relative:page;mso-position-vertical-relative:paragraph;z-index:3808" from="21pt,-36.932549pt" to="21pt,-51.932549pt" stroked="true" strokeweight=".25pt" strokecolor="#000000">
            <w10:wrap type="none"/>
          </v:line>
        </w:pict>
      </w:r>
      <w:r>
        <w:rPr/>
        <w:pict>
          <v:line style="position:absolute;mso-position-horizontal-relative:page;mso-position-vertical-relative:paragraph;z-index:3832" from="488.71701pt,-36.932549pt" to="488.71701pt,-51.932549pt" stroked="true" strokeweight=".25pt" strokecolor="#000000">
            <w10:wrap type="none"/>
          </v:line>
        </w:pict>
      </w:r>
      <w:r>
        <w:rPr>
          <w:sz w:val="19"/>
        </w:rPr>
        <w:t>24</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spacing w:before="61"/>
        <w:ind w:left="1553" w:right="0" w:firstLine="0"/>
        <w:jc w:val="both"/>
        <w:rPr>
          <w:sz w:val="17"/>
        </w:rPr>
      </w:pPr>
      <w:r>
        <w:rPr>
          <w:w w:val="135"/>
          <w:sz w:val="22"/>
        </w:rPr>
        <w:t>t</w:t>
      </w:r>
      <w:r>
        <w:rPr>
          <w:w w:val="135"/>
          <w:sz w:val="17"/>
        </w:rPr>
        <w:t>Ipos de anp y nIveles de proteccIón</w:t>
      </w:r>
    </w:p>
    <w:p>
      <w:pPr>
        <w:pStyle w:val="BodyText"/>
        <w:spacing w:before="2"/>
      </w:pPr>
    </w:p>
    <w:p>
      <w:pPr>
        <w:pStyle w:val="BodyText"/>
        <w:spacing w:line="242" w:lineRule="auto"/>
        <w:ind w:left="1553" w:right="1552"/>
        <w:jc w:val="both"/>
      </w:pPr>
      <w:r>
        <w:rPr>
          <w:w w:val="95"/>
        </w:rPr>
        <w:t>En</w:t>
      </w:r>
      <w:r>
        <w:rPr>
          <w:spacing w:val="-19"/>
          <w:w w:val="95"/>
        </w:rPr>
        <w:t> </w:t>
      </w:r>
      <w:r>
        <w:rPr>
          <w:w w:val="95"/>
        </w:rPr>
        <w:t>el</w:t>
      </w:r>
      <w:r>
        <w:rPr>
          <w:spacing w:val="-19"/>
          <w:w w:val="95"/>
        </w:rPr>
        <w:t> </w:t>
      </w:r>
      <w:r>
        <w:rPr>
          <w:w w:val="95"/>
        </w:rPr>
        <w:t>mundo</w:t>
      </w:r>
      <w:r>
        <w:rPr>
          <w:spacing w:val="-19"/>
          <w:w w:val="95"/>
        </w:rPr>
        <w:t> </w:t>
      </w:r>
      <w:r>
        <w:rPr>
          <w:w w:val="95"/>
        </w:rPr>
        <w:t>existen</w:t>
      </w:r>
      <w:r>
        <w:rPr>
          <w:spacing w:val="-20"/>
          <w:w w:val="95"/>
        </w:rPr>
        <w:t> </w:t>
      </w:r>
      <w:r>
        <w:rPr>
          <w:w w:val="95"/>
        </w:rPr>
        <w:t>áreas</w:t>
      </w:r>
      <w:r>
        <w:rPr>
          <w:spacing w:val="-19"/>
          <w:w w:val="95"/>
        </w:rPr>
        <w:t> </w:t>
      </w:r>
      <w:r>
        <w:rPr>
          <w:w w:val="95"/>
        </w:rPr>
        <w:t>protegidas</w:t>
      </w:r>
      <w:r>
        <w:rPr>
          <w:spacing w:val="-20"/>
          <w:w w:val="95"/>
        </w:rPr>
        <w:t> </w:t>
      </w:r>
      <w:r>
        <w:rPr>
          <w:w w:val="95"/>
        </w:rPr>
        <w:t>de</w:t>
      </w:r>
      <w:r>
        <w:rPr>
          <w:spacing w:val="-19"/>
          <w:w w:val="95"/>
        </w:rPr>
        <w:t> </w:t>
      </w:r>
      <w:r>
        <w:rPr>
          <w:w w:val="95"/>
        </w:rPr>
        <w:t>diferentes</w:t>
      </w:r>
      <w:r>
        <w:rPr>
          <w:spacing w:val="-19"/>
          <w:w w:val="95"/>
        </w:rPr>
        <w:t> </w:t>
      </w:r>
      <w:r>
        <w:rPr>
          <w:w w:val="95"/>
        </w:rPr>
        <w:t>formas</w:t>
      </w:r>
      <w:r>
        <w:rPr>
          <w:spacing w:val="-20"/>
          <w:w w:val="95"/>
        </w:rPr>
        <w:t> </w:t>
      </w:r>
      <w:r>
        <w:rPr>
          <w:w w:val="95"/>
        </w:rPr>
        <w:t>y</w:t>
      </w:r>
      <w:r>
        <w:rPr>
          <w:spacing w:val="-19"/>
          <w:w w:val="95"/>
        </w:rPr>
        <w:t> </w:t>
      </w:r>
      <w:r>
        <w:rPr>
          <w:w w:val="95"/>
        </w:rPr>
        <w:t>tamaños,</w:t>
      </w:r>
      <w:r>
        <w:rPr>
          <w:spacing w:val="-19"/>
          <w:w w:val="95"/>
        </w:rPr>
        <w:t> </w:t>
      </w:r>
      <w:r>
        <w:rPr>
          <w:w w:val="95"/>
        </w:rPr>
        <w:t>incluyendo santuarios estrictamente intocables, sitios sagrados naturales, parques de paz o paisajes</w:t>
      </w:r>
      <w:r>
        <w:rPr>
          <w:spacing w:val="-28"/>
          <w:w w:val="95"/>
        </w:rPr>
        <w:t> </w:t>
      </w:r>
      <w:r>
        <w:rPr>
          <w:w w:val="95"/>
        </w:rPr>
        <w:t>marinos</w:t>
      </w:r>
      <w:r>
        <w:rPr>
          <w:spacing w:val="-28"/>
          <w:w w:val="95"/>
        </w:rPr>
        <w:t> </w:t>
      </w:r>
      <w:r>
        <w:rPr>
          <w:w w:val="95"/>
        </w:rPr>
        <w:t>y</w:t>
      </w:r>
      <w:r>
        <w:rPr>
          <w:spacing w:val="-28"/>
          <w:w w:val="95"/>
        </w:rPr>
        <w:t> </w:t>
      </w:r>
      <w:r>
        <w:rPr>
          <w:w w:val="95"/>
        </w:rPr>
        <w:t>terrestres</w:t>
      </w:r>
      <w:r>
        <w:rPr>
          <w:spacing w:val="-28"/>
          <w:w w:val="95"/>
        </w:rPr>
        <w:t> </w:t>
      </w:r>
      <w:r>
        <w:rPr>
          <w:w w:val="95"/>
        </w:rPr>
        <w:t>de</w:t>
      </w:r>
      <w:r>
        <w:rPr>
          <w:spacing w:val="-28"/>
          <w:w w:val="95"/>
        </w:rPr>
        <w:t> </w:t>
      </w:r>
      <w:r>
        <w:rPr>
          <w:w w:val="95"/>
        </w:rPr>
        <w:t>múltiples</w:t>
      </w:r>
      <w:r>
        <w:rPr>
          <w:spacing w:val="-28"/>
          <w:w w:val="95"/>
        </w:rPr>
        <w:t> </w:t>
      </w:r>
      <w:r>
        <w:rPr>
          <w:w w:val="95"/>
        </w:rPr>
        <w:t>usos</w:t>
      </w:r>
      <w:r>
        <w:rPr>
          <w:spacing w:val="-28"/>
          <w:w w:val="95"/>
        </w:rPr>
        <w:t> </w:t>
      </w:r>
      <w:r>
        <w:rPr>
          <w:w w:val="95"/>
        </w:rPr>
        <w:t>(Bertzky</w:t>
      </w:r>
      <w:r>
        <w:rPr>
          <w:spacing w:val="-28"/>
          <w:w w:val="95"/>
        </w:rPr>
        <w:t> </w:t>
      </w:r>
      <w:r>
        <w:rPr>
          <w:i/>
          <w:w w:val="90"/>
        </w:rPr>
        <w:t>ett</w:t>
      </w:r>
      <w:r>
        <w:rPr>
          <w:i/>
          <w:spacing w:val="-26"/>
          <w:w w:val="90"/>
        </w:rPr>
        <w:t> </w:t>
      </w:r>
      <w:r>
        <w:rPr>
          <w:i/>
          <w:w w:val="95"/>
        </w:rPr>
        <w:t>al.</w:t>
      </w:r>
      <w:r>
        <w:rPr>
          <w:w w:val="95"/>
        </w:rPr>
        <w:t>,</w:t>
      </w:r>
      <w:r>
        <w:rPr>
          <w:spacing w:val="-28"/>
          <w:w w:val="95"/>
        </w:rPr>
        <w:t> </w:t>
      </w:r>
      <w:r>
        <w:rPr>
          <w:w w:val="95"/>
        </w:rPr>
        <w:t>2012).</w:t>
      </w:r>
    </w:p>
    <w:p>
      <w:pPr>
        <w:pStyle w:val="BodyText"/>
        <w:spacing w:line="242" w:lineRule="auto"/>
        <w:ind w:left="1553" w:right="1551" w:firstLine="283"/>
        <w:jc w:val="both"/>
      </w:pPr>
      <w:r>
        <w:rPr/>
        <w:t>Si</w:t>
      </w:r>
      <w:r>
        <w:rPr>
          <w:spacing w:val="-9"/>
        </w:rPr>
        <w:t> </w:t>
      </w:r>
      <w:r>
        <w:rPr/>
        <w:t>bien</w:t>
      </w:r>
      <w:r>
        <w:rPr>
          <w:spacing w:val="-10"/>
        </w:rPr>
        <w:t> </w:t>
      </w:r>
      <w:r>
        <w:rPr/>
        <w:t>la</w:t>
      </w:r>
      <w:r>
        <w:rPr>
          <w:spacing w:val="-9"/>
        </w:rPr>
        <w:t> </w:t>
      </w:r>
      <w:r>
        <w:rPr/>
        <w:t>Unión</w:t>
      </w:r>
      <w:r>
        <w:rPr>
          <w:spacing w:val="-9"/>
        </w:rPr>
        <w:t> </w:t>
      </w:r>
      <w:r>
        <w:rPr/>
        <w:t>Internacional</w:t>
      </w:r>
      <w:r>
        <w:rPr>
          <w:spacing w:val="-9"/>
        </w:rPr>
        <w:t> </w:t>
      </w:r>
      <w:r>
        <w:rPr/>
        <w:t>para</w:t>
      </w:r>
      <w:r>
        <w:rPr>
          <w:spacing w:val="-9"/>
        </w:rPr>
        <w:t> </w:t>
      </w:r>
      <w:r>
        <w:rPr/>
        <w:t>la</w:t>
      </w:r>
      <w:r>
        <w:rPr>
          <w:spacing w:val="-9"/>
        </w:rPr>
        <w:t> </w:t>
      </w:r>
      <w:r>
        <w:rPr/>
        <w:t>Conservación</w:t>
      </w:r>
      <w:r>
        <w:rPr>
          <w:spacing w:val="-9"/>
        </w:rPr>
        <w:t> </w:t>
      </w:r>
      <w:r>
        <w:rPr/>
        <w:t>de</w:t>
      </w:r>
      <w:r>
        <w:rPr>
          <w:spacing w:val="-9"/>
        </w:rPr>
        <w:t> </w:t>
      </w:r>
      <w:r>
        <w:rPr/>
        <w:t>la</w:t>
      </w:r>
      <w:r>
        <w:rPr>
          <w:spacing w:val="-9"/>
        </w:rPr>
        <w:t> </w:t>
      </w:r>
      <w:r>
        <w:rPr/>
        <w:t>Naturaleza</w:t>
      </w:r>
      <w:r>
        <w:rPr>
          <w:spacing w:val="-9"/>
        </w:rPr>
        <w:t> </w:t>
      </w:r>
      <w:r>
        <w:rPr/>
        <w:t>(</w:t>
      </w:r>
      <w:r>
        <w:rPr>
          <w:sz w:val="17"/>
        </w:rPr>
        <w:t>uIcn</w:t>
      </w:r>
      <w:r>
        <w:rPr/>
        <w:t>) </w:t>
      </w:r>
      <w:r>
        <w:rPr>
          <w:w w:val="95"/>
        </w:rPr>
        <w:t>ha</w:t>
      </w:r>
      <w:r>
        <w:rPr>
          <w:spacing w:val="-10"/>
          <w:w w:val="95"/>
        </w:rPr>
        <w:t> </w:t>
      </w:r>
      <w:r>
        <w:rPr>
          <w:w w:val="95"/>
        </w:rPr>
        <w:t>definido</w:t>
      </w:r>
      <w:r>
        <w:rPr>
          <w:spacing w:val="-10"/>
          <w:w w:val="95"/>
        </w:rPr>
        <w:t> </w:t>
      </w:r>
      <w:r>
        <w:rPr>
          <w:w w:val="95"/>
        </w:rPr>
        <w:t>un</w:t>
      </w:r>
      <w:r>
        <w:rPr>
          <w:spacing w:val="-10"/>
          <w:w w:val="95"/>
        </w:rPr>
        <w:t> </w:t>
      </w:r>
      <w:r>
        <w:rPr>
          <w:w w:val="95"/>
        </w:rPr>
        <w:t>Sistema</w:t>
      </w:r>
      <w:r>
        <w:rPr>
          <w:spacing w:val="-10"/>
          <w:w w:val="95"/>
        </w:rPr>
        <w:t> </w:t>
      </w:r>
      <w:r>
        <w:rPr>
          <w:w w:val="95"/>
        </w:rPr>
        <w:t>de</w:t>
      </w:r>
      <w:r>
        <w:rPr>
          <w:spacing w:val="-10"/>
          <w:w w:val="95"/>
        </w:rPr>
        <w:t> </w:t>
      </w:r>
      <w:r>
        <w:rPr>
          <w:w w:val="95"/>
        </w:rPr>
        <w:t>Categorías</w:t>
      </w:r>
      <w:r>
        <w:rPr>
          <w:spacing w:val="-10"/>
          <w:w w:val="95"/>
        </w:rPr>
        <w:t> </w:t>
      </w:r>
      <w:r>
        <w:rPr>
          <w:w w:val="95"/>
        </w:rPr>
        <w:t>de</w:t>
      </w:r>
      <w:r>
        <w:rPr>
          <w:spacing w:val="-10"/>
          <w:w w:val="95"/>
        </w:rPr>
        <w:t> </w:t>
      </w:r>
      <w:r>
        <w:rPr>
          <w:w w:val="95"/>
        </w:rPr>
        <w:t>Gestión</w:t>
      </w:r>
      <w:r>
        <w:rPr>
          <w:spacing w:val="-10"/>
          <w:w w:val="95"/>
        </w:rPr>
        <w:t> </w:t>
      </w:r>
      <w:r>
        <w:rPr>
          <w:w w:val="95"/>
        </w:rPr>
        <w:t>de</w:t>
      </w:r>
      <w:r>
        <w:rPr>
          <w:spacing w:val="-10"/>
          <w:w w:val="95"/>
        </w:rPr>
        <w:t> </w:t>
      </w:r>
      <w:r>
        <w:rPr>
          <w:spacing w:val="-3"/>
          <w:w w:val="95"/>
        </w:rPr>
        <w:t>Áreas</w:t>
      </w:r>
      <w:r>
        <w:rPr>
          <w:spacing w:val="-10"/>
          <w:w w:val="95"/>
        </w:rPr>
        <w:t> </w:t>
      </w:r>
      <w:r>
        <w:rPr>
          <w:w w:val="95"/>
        </w:rPr>
        <w:t>Protegidas,</w:t>
      </w:r>
      <w:r>
        <w:rPr>
          <w:spacing w:val="-10"/>
          <w:w w:val="95"/>
        </w:rPr>
        <w:t> </w:t>
      </w:r>
      <w:r>
        <w:rPr>
          <w:w w:val="95"/>
        </w:rPr>
        <w:t>numerosos </w:t>
      </w:r>
      <w:r>
        <w:rPr/>
        <w:t>países</w:t>
      </w:r>
      <w:r>
        <w:rPr>
          <w:spacing w:val="-16"/>
        </w:rPr>
        <w:t> </w:t>
      </w:r>
      <w:r>
        <w:rPr/>
        <w:t>mantienen</w:t>
      </w:r>
      <w:r>
        <w:rPr>
          <w:spacing w:val="-16"/>
        </w:rPr>
        <w:t> </w:t>
      </w:r>
      <w:r>
        <w:rPr/>
        <w:t>su</w:t>
      </w:r>
      <w:r>
        <w:rPr>
          <w:spacing w:val="-16"/>
        </w:rPr>
        <w:t> </w:t>
      </w:r>
      <w:r>
        <w:rPr/>
        <w:t>propia</w:t>
      </w:r>
      <w:r>
        <w:rPr>
          <w:spacing w:val="-17"/>
        </w:rPr>
        <w:t> </w:t>
      </w:r>
      <w:r>
        <w:rPr/>
        <w:t>clasificación.</w:t>
      </w:r>
      <w:r>
        <w:rPr>
          <w:spacing w:val="-17"/>
        </w:rPr>
        <w:t> </w:t>
      </w:r>
      <w:r>
        <w:rPr/>
        <w:t>Esto</w:t>
      </w:r>
      <w:r>
        <w:rPr>
          <w:spacing w:val="-16"/>
        </w:rPr>
        <w:t> </w:t>
      </w:r>
      <w:r>
        <w:rPr/>
        <w:t>ocurrió</w:t>
      </w:r>
      <w:r>
        <w:rPr>
          <w:spacing w:val="-16"/>
        </w:rPr>
        <w:t> </w:t>
      </w:r>
      <w:r>
        <w:rPr/>
        <w:t>porque</w:t>
      </w:r>
      <w:r>
        <w:rPr>
          <w:spacing w:val="-16"/>
        </w:rPr>
        <w:t> </w:t>
      </w:r>
      <w:r>
        <w:rPr/>
        <w:t>cuando</w:t>
      </w:r>
      <w:r>
        <w:rPr>
          <w:spacing w:val="-16"/>
        </w:rPr>
        <w:t> </w:t>
      </w:r>
      <w:r>
        <w:rPr/>
        <w:t>se</w:t>
      </w:r>
      <w:r>
        <w:rPr>
          <w:spacing w:val="-16"/>
        </w:rPr>
        <w:t> </w:t>
      </w:r>
      <w:r>
        <w:rPr/>
        <w:t>esta- blecieron</w:t>
      </w:r>
      <w:r>
        <w:rPr>
          <w:spacing w:val="-24"/>
        </w:rPr>
        <w:t> </w:t>
      </w:r>
      <w:r>
        <w:rPr/>
        <w:t>las</w:t>
      </w:r>
      <w:r>
        <w:rPr>
          <w:spacing w:val="-24"/>
        </w:rPr>
        <w:t> </w:t>
      </w:r>
      <w:r>
        <w:rPr/>
        <w:t>áreas</w:t>
      </w:r>
      <w:r>
        <w:rPr>
          <w:spacing w:val="-24"/>
        </w:rPr>
        <w:t> </w:t>
      </w:r>
      <w:r>
        <w:rPr/>
        <w:t>protegidas</w:t>
      </w:r>
      <w:r>
        <w:rPr>
          <w:spacing w:val="-25"/>
        </w:rPr>
        <w:t> </w:t>
      </w:r>
      <w:r>
        <w:rPr/>
        <w:t>durante</w:t>
      </w:r>
      <w:r>
        <w:rPr>
          <w:spacing w:val="-24"/>
        </w:rPr>
        <w:t> </w:t>
      </w:r>
      <w:r>
        <w:rPr/>
        <w:t>la</w:t>
      </w:r>
      <w:r>
        <w:rPr>
          <w:spacing w:val="-24"/>
        </w:rPr>
        <w:t> </w:t>
      </w:r>
      <w:r>
        <w:rPr/>
        <w:t>primera</w:t>
      </w:r>
      <w:r>
        <w:rPr>
          <w:spacing w:val="-24"/>
        </w:rPr>
        <w:t> </w:t>
      </w:r>
      <w:r>
        <w:rPr/>
        <w:t>mitad</w:t>
      </w:r>
      <w:r>
        <w:rPr>
          <w:spacing w:val="-24"/>
        </w:rPr>
        <w:t> </w:t>
      </w:r>
      <w:r>
        <w:rPr/>
        <w:t>del</w:t>
      </w:r>
      <w:r>
        <w:rPr>
          <w:spacing w:val="-24"/>
        </w:rPr>
        <w:t> </w:t>
      </w:r>
      <w:r>
        <w:rPr/>
        <w:t>siglo</w:t>
      </w:r>
      <w:r>
        <w:rPr>
          <w:spacing w:val="-25"/>
        </w:rPr>
        <w:t> </w:t>
      </w:r>
      <w:r>
        <w:rPr>
          <w:w w:val="120"/>
          <w:sz w:val="17"/>
        </w:rPr>
        <w:t>xx</w:t>
      </w:r>
      <w:r>
        <w:rPr>
          <w:spacing w:val="-21"/>
          <w:w w:val="120"/>
          <w:sz w:val="17"/>
        </w:rPr>
        <w:t> </w:t>
      </w:r>
      <w:r>
        <w:rPr/>
        <w:t>no</w:t>
      </w:r>
      <w:r>
        <w:rPr>
          <w:spacing w:val="-24"/>
        </w:rPr>
        <w:t> </w:t>
      </w:r>
      <w:r>
        <w:rPr/>
        <w:t>existían </w:t>
      </w:r>
      <w:r>
        <w:rPr>
          <w:w w:val="95"/>
        </w:rPr>
        <w:t>estándares</w:t>
      </w:r>
      <w:r>
        <w:rPr>
          <w:spacing w:val="-15"/>
          <w:w w:val="95"/>
        </w:rPr>
        <w:t> </w:t>
      </w:r>
      <w:r>
        <w:rPr>
          <w:w w:val="95"/>
        </w:rPr>
        <w:t>ni</w:t>
      </w:r>
      <w:r>
        <w:rPr>
          <w:spacing w:val="-15"/>
          <w:w w:val="95"/>
        </w:rPr>
        <w:t> </w:t>
      </w:r>
      <w:r>
        <w:rPr>
          <w:w w:val="95"/>
        </w:rPr>
        <w:t>terminología</w:t>
      </w:r>
      <w:r>
        <w:rPr>
          <w:spacing w:val="-15"/>
          <w:w w:val="95"/>
        </w:rPr>
        <w:t> </w:t>
      </w:r>
      <w:r>
        <w:rPr>
          <w:w w:val="95"/>
        </w:rPr>
        <w:t>comunes</w:t>
      </w:r>
      <w:r>
        <w:rPr>
          <w:spacing w:val="-15"/>
          <w:w w:val="95"/>
        </w:rPr>
        <w:t> </w:t>
      </w:r>
      <w:r>
        <w:rPr>
          <w:spacing w:val="-3"/>
          <w:w w:val="95"/>
        </w:rPr>
        <w:t>(Dudley,</w:t>
      </w:r>
      <w:r>
        <w:rPr>
          <w:spacing w:val="-15"/>
          <w:w w:val="95"/>
        </w:rPr>
        <w:t> </w:t>
      </w:r>
      <w:r>
        <w:rPr>
          <w:w w:val="95"/>
        </w:rPr>
        <w:t>2008).</w:t>
      </w:r>
    </w:p>
    <w:p>
      <w:pPr>
        <w:pStyle w:val="BodyText"/>
        <w:spacing w:line="242" w:lineRule="auto"/>
        <w:ind w:left="1553" w:right="1551" w:firstLine="283"/>
        <w:jc w:val="both"/>
      </w:pPr>
      <w:r>
        <w:rPr>
          <w:spacing w:val="-4"/>
        </w:rPr>
        <w:t>Para </w:t>
      </w:r>
      <w:r>
        <w:rPr/>
        <w:t>proporcionar un lenguaje común la </w:t>
      </w:r>
      <w:r>
        <w:rPr>
          <w:spacing w:val="-3"/>
        </w:rPr>
        <w:t>World </w:t>
      </w:r>
      <w:r>
        <w:rPr/>
        <w:t>Conservation Monitoring Centre</w:t>
      </w:r>
      <w:r>
        <w:rPr>
          <w:spacing w:val="-17"/>
        </w:rPr>
        <w:t> </w:t>
      </w:r>
      <w:r>
        <w:rPr/>
        <w:t>(</w:t>
      </w:r>
      <w:r>
        <w:rPr>
          <w:sz w:val="17"/>
        </w:rPr>
        <w:t>wcmc</w:t>
      </w:r>
      <w:r>
        <w:rPr/>
        <w:t>)</w:t>
      </w:r>
      <w:r>
        <w:rPr>
          <w:spacing w:val="-17"/>
        </w:rPr>
        <w:t> </w:t>
      </w:r>
      <w:r>
        <w:rPr/>
        <w:t>ha</w:t>
      </w:r>
      <w:r>
        <w:rPr>
          <w:spacing w:val="-17"/>
        </w:rPr>
        <w:t> </w:t>
      </w:r>
      <w:r>
        <w:rPr/>
        <w:t>elaborado</w:t>
      </w:r>
      <w:r>
        <w:rPr>
          <w:spacing w:val="-17"/>
        </w:rPr>
        <w:t> </w:t>
      </w:r>
      <w:r>
        <w:rPr/>
        <w:t>equivalentes</w:t>
      </w:r>
      <w:r>
        <w:rPr>
          <w:spacing w:val="-17"/>
        </w:rPr>
        <w:t> </w:t>
      </w:r>
      <w:r>
        <w:rPr/>
        <w:t>de</w:t>
      </w:r>
      <w:r>
        <w:rPr>
          <w:spacing w:val="-17"/>
        </w:rPr>
        <w:t> </w:t>
      </w:r>
      <w:r>
        <w:rPr/>
        <w:t>las</w:t>
      </w:r>
      <w:r>
        <w:rPr>
          <w:spacing w:val="-17"/>
        </w:rPr>
        <w:t> </w:t>
      </w:r>
      <w:r>
        <w:rPr/>
        <w:t>denominaciones</w:t>
      </w:r>
      <w:r>
        <w:rPr>
          <w:spacing w:val="-17"/>
        </w:rPr>
        <w:t> </w:t>
      </w:r>
      <w:r>
        <w:rPr/>
        <w:t>nacionales</w:t>
      </w:r>
      <w:r>
        <w:rPr>
          <w:spacing w:val="-17"/>
        </w:rPr>
        <w:t> </w:t>
      </w:r>
      <w:r>
        <w:rPr/>
        <w:t>al estándar</w:t>
      </w:r>
      <w:r>
        <w:rPr>
          <w:spacing w:val="-18"/>
        </w:rPr>
        <w:t> </w:t>
      </w:r>
      <w:r>
        <w:rPr/>
        <w:t>mundial,</w:t>
      </w:r>
      <w:r>
        <w:rPr>
          <w:spacing w:val="-18"/>
        </w:rPr>
        <w:t> </w:t>
      </w:r>
      <w:r>
        <w:rPr/>
        <w:t>mismos</w:t>
      </w:r>
      <w:r>
        <w:rPr>
          <w:spacing w:val="-18"/>
        </w:rPr>
        <w:t> </w:t>
      </w:r>
      <w:r>
        <w:rPr/>
        <w:t>que</w:t>
      </w:r>
      <w:r>
        <w:rPr>
          <w:spacing w:val="-18"/>
        </w:rPr>
        <w:t> </w:t>
      </w:r>
      <w:r>
        <w:rPr/>
        <w:t>se</w:t>
      </w:r>
      <w:r>
        <w:rPr>
          <w:spacing w:val="-18"/>
        </w:rPr>
        <w:t> </w:t>
      </w:r>
      <w:r>
        <w:rPr/>
        <w:t>presentan</w:t>
      </w:r>
      <w:r>
        <w:rPr>
          <w:spacing w:val="-18"/>
        </w:rPr>
        <w:t> </w:t>
      </w:r>
      <w:r>
        <w:rPr/>
        <w:t>en</w:t>
      </w:r>
      <w:r>
        <w:rPr>
          <w:spacing w:val="-18"/>
        </w:rPr>
        <w:t> </w:t>
      </w:r>
      <w:r>
        <w:rPr/>
        <w:t>el</w:t>
      </w:r>
      <w:r>
        <w:rPr>
          <w:spacing w:val="-18"/>
        </w:rPr>
        <w:t> </w:t>
      </w:r>
      <w:r>
        <w:rPr/>
        <w:t>registro</w:t>
      </w:r>
      <w:r>
        <w:rPr>
          <w:spacing w:val="-18"/>
        </w:rPr>
        <w:t> </w:t>
      </w:r>
      <w:r>
        <w:rPr/>
        <w:t>de</w:t>
      </w:r>
      <w:r>
        <w:rPr>
          <w:spacing w:val="-18"/>
        </w:rPr>
        <w:t> </w:t>
      </w:r>
      <w:r>
        <w:rPr>
          <w:sz w:val="17"/>
        </w:rPr>
        <w:t>anp</w:t>
      </w:r>
      <w:r>
        <w:rPr>
          <w:spacing w:val="-7"/>
          <w:sz w:val="17"/>
        </w:rPr>
        <w:t> </w:t>
      </w:r>
      <w:r>
        <w:rPr/>
        <w:t>contenido</w:t>
      </w:r>
      <w:r>
        <w:rPr>
          <w:spacing w:val="-18"/>
        </w:rPr>
        <w:t> </w:t>
      </w:r>
      <w:r>
        <w:rPr/>
        <w:t>en ProtectedPlanet.com.</w:t>
      </w:r>
    </w:p>
    <w:p>
      <w:pPr>
        <w:pStyle w:val="BodyText"/>
        <w:spacing w:line="242" w:lineRule="auto"/>
        <w:ind w:left="1553" w:right="1551" w:firstLine="283"/>
        <w:jc w:val="both"/>
      </w:pPr>
      <w:r>
        <w:rPr/>
        <w:t>Las</w:t>
      </w:r>
      <w:r>
        <w:rPr>
          <w:spacing w:val="-10"/>
        </w:rPr>
        <w:t> </w:t>
      </w:r>
      <w:r>
        <w:rPr/>
        <w:t>categorías</w:t>
      </w:r>
      <w:r>
        <w:rPr>
          <w:spacing w:val="-10"/>
        </w:rPr>
        <w:t> </w:t>
      </w:r>
      <w:r>
        <w:rPr/>
        <w:t>de</w:t>
      </w:r>
      <w:r>
        <w:rPr>
          <w:spacing w:val="-10"/>
        </w:rPr>
        <w:t> </w:t>
      </w:r>
      <w:r>
        <w:rPr/>
        <w:t>gestión</w:t>
      </w:r>
      <w:r>
        <w:rPr>
          <w:spacing w:val="-11"/>
        </w:rPr>
        <w:t> </w:t>
      </w:r>
      <w:r>
        <w:rPr/>
        <w:t>consideradas</w:t>
      </w:r>
      <w:r>
        <w:rPr>
          <w:spacing w:val="-10"/>
        </w:rPr>
        <w:t> </w:t>
      </w:r>
      <w:r>
        <w:rPr/>
        <w:t>por</w:t>
      </w:r>
      <w:r>
        <w:rPr>
          <w:spacing w:val="-10"/>
        </w:rPr>
        <w:t> </w:t>
      </w:r>
      <w:r>
        <w:rPr/>
        <w:t>la</w:t>
      </w:r>
      <w:r>
        <w:rPr>
          <w:spacing w:val="-10"/>
        </w:rPr>
        <w:t> </w:t>
      </w:r>
      <w:r>
        <w:rPr>
          <w:w w:val="110"/>
          <w:sz w:val="17"/>
        </w:rPr>
        <w:t>uIcn</w:t>
      </w:r>
      <w:r>
        <w:rPr>
          <w:w w:val="110"/>
        </w:rPr>
        <w:t>,</w:t>
      </w:r>
      <w:r>
        <w:rPr>
          <w:spacing w:val="-15"/>
          <w:w w:val="110"/>
        </w:rPr>
        <w:t> </w:t>
      </w:r>
      <w:r>
        <w:rPr/>
        <w:t>y</w:t>
      </w:r>
      <w:r>
        <w:rPr>
          <w:spacing w:val="-10"/>
        </w:rPr>
        <w:t> </w:t>
      </w:r>
      <w:r>
        <w:rPr/>
        <w:t>señaladas</w:t>
      </w:r>
      <w:r>
        <w:rPr>
          <w:spacing w:val="-11"/>
        </w:rPr>
        <w:t> </w:t>
      </w:r>
      <w:r>
        <w:rPr/>
        <w:t>por</w:t>
      </w:r>
      <w:r>
        <w:rPr>
          <w:spacing w:val="-10"/>
        </w:rPr>
        <w:t> </w:t>
      </w:r>
      <w:r>
        <w:rPr/>
        <w:t>Dudley </w:t>
      </w:r>
      <w:r>
        <w:rPr>
          <w:w w:val="90"/>
        </w:rPr>
        <w:t>(2008),</w:t>
      </w:r>
      <w:r>
        <w:rPr>
          <w:spacing w:val="13"/>
          <w:w w:val="90"/>
        </w:rPr>
        <w:t> </w:t>
      </w:r>
      <w:r>
        <w:rPr>
          <w:w w:val="90"/>
        </w:rPr>
        <w:t>son:</w:t>
      </w:r>
    </w:p>
    <w:p>
      <w:pPr>
        <w:pStyle w:val="BodyText"/>
        <w:spacing w:before="1"/>
      </w:pPr>
    </w:p>
    <w:p>
      <w:pPr>
        <w:pStyle w:val="BodyText"/>
        <w:spacing w:line="242" w:lineRule="auto"/>
        <w:ind w:left="1950" w:right="1551" w:hanging="397"/>
        <w:jc w:val="both"/>
      </w:pPr>
      <w:r>
        <w:rPr>
          <w:w w:val="95"/>
        </w:rPr>
        <w:t>I.</w:t>
      </w:r>
      <w:r>
        <w:rPr>
          <w:spacing w:val="-10"/>
          <w:w w:val="95"/>
        </w:rPr>
        <w:t> </w:t>
      </w:r>
      <w:r>
        <w:rPr>
          <w:w w:val="95"/>
        </w:rPr>
        <w:t>a.</w:t>
      </w:r>
      <w:r>
        <w:rPr>
          <w:spacing w:val="-10"/>
          <w:w w:val="95"/>
        </w:rPr>
        <w:t> </w:t>
      </w:r>
      <w:r>
        <w:rPr>
          <w:spacing w:val="-4"/>
          <w:w w:val="95"/>
        </w:rPr>
        <w:t>Reserva</w:t>
      </w:r>
      <w:r>
        <w:rPr>
          <w:spacing w:val="-10"/>
          <w:w w:val="95"/>
        </w:rPr>
        <w:t> </w:t>
      </w:r>
      <w:r>
        <w:rPr>
          <w:spacing w:val="-3"/>
          <w:w w:val="95"/>
        </w:rPr>
        <w:t>natural</w:t>
      </w:r>
      <w:r>
        <w:rPr>
          <w:spacing w:val="-10"/>
          <w:w w:val="95"/>
        </w:rPr>
        <w:t> </w:t>
      </w:r>
      <w:r>
        <w:rPr>
          <w:spacing w:val="-3"/>
          <w:w w:val="95"/>
        </w:rPr>
        <w:t>estricta.</w:t>
      </w:r>
      <w:r>
        <w:rPr>
          <w:spacing w:val="-10"/>
          <w:w w:val="95"/>
        </w:rPr>
        <w:t> </w:t>
      </w:r>
      <w:r>
        <w:rPr>
          <w:w w:val="95"/>
        </w:rPr>
        <w:t>En</w:t>
      </w:r>
      <w:r>
        <w:rPr>
          <w:spacing w:val="-10"/>
          <w:w w:val="95"/>
        </w:rPr>
        <w:t> </w:t>
      </w:r>
      <w:r>
        <w:rPr>
          <w:spacing w:val="-3"/>
          <w:w w:val="95"/>
        </w:rPr>
        <w:t>éstas</w:t>
      </w:r>
      <w:r>
        <w:rPr>
          <w:spacing w:val="-10"/>
          <w:w w:val="95"/>
        </w:rPr>
        <w:t> </w:t>
      </w:r>
      <w:r>
        <w:rPr>
          <w:w w:val="95"/>
        </w:rPr>
        <w:t>se</w:t>
      </w:r>
      <w:r>
        <w:rPr>
          <w:spacing w:val="-10"/>
          <w:w w:val="95"/>
        </w:rPr>
        <w:t> </w:t>
      </w:r>
      <w:r>
        <w:rPr>
          <w:spacing w:val="-3"/>
          <w:w w:val="95"/>
        </w:rPr>
        <w:t>establece</w:t>
      </w:r>
      <w:r>
        <w:rPr>
          <w:spacing w:val="-10"/>
          <w:w w:val="95"/>
        </w:rPr>
        <w:t> </w:t>
      </w:r>
      <w:r>
        <w:rPr>
          <w:w w:val="95"/>
        </w:rPr>
        <w:t>una</w:t>
      </w:r>
      <w:r>
        <w:rPr>
          <w:spacing w:val="-10"/>
          <w:w w:val="95"/>
        </w:rPr>
        <w:t> </w:t>
      </w:r>
      <w:r>
        <w:rPr>
          <w:spacing w:val="-4"/>
          <w:w w:val="95"/>
        </w:rPr>
        <w:t>protección</w:t>
      </w:r>
      <w:r>
        <w:rPr>
          <w:spacing w:val="-10"/>
          <w:w w:val="95"/>
        </w:rPr>
        <w:t> </w:t>
      </w:r>
      <w:r>
        <w:rPr>
          <w:spacing w:val="-3"/>
          <w:w w:val="95"/>
        </w:rPr>
        <w:t>estricta</w:t>
      </w:r>
      <w:r>
        <w:rPr>
          <w:spacing w:val="-10"/>
          <w:w w:val="95"/>
        </w:rPr>
        <w:t> </w:t>
      </w:r>
      <w:r>
        <w:rPr>
          <w:w w:val="95"/>
        </w:rPr>
        <w:t>de</w:t>
      </w:r>
      <w:r>
        <w:rPr>
          <w:spacing w:val="-10"/>
          <w:w w:val="95"/>
        </w:rPr>
        <w:t> </w:t>
      </w:r>
      <w:r>
        <w:rPr>
          <w:w w:val="95"/>
        </w:rPr>
        <w:t>la</w:t>
      </w:r>
      <w:r>
        <w:rPr>
          <w:spacing w:val="-10"/>
          <w:w w:val="95"/>
        </w:rPr>
        <w:t> </w:t>
      </w:r>
      <w:r>
        <w:rPr>
          <w:spacing w:val="-3"/>
          <w:w w:val="95"/>
        </w:rPr>
        <w:t>bio- diversidad </w:t>
      </w:r>
      <w:r>
        <w:rPr>
          <w:w w:val="95"/>
        </w:rPr>
        <w:t>y </w:t>
      </w:r>
      <w:r>
        <w:rPr>
          <w:spacing w:val="-3"/>
          <w:w w:val="95"/>
        </w:rPr>
        <w:t>quizá </w:t>
      </w:r>
      <w:r>
        <w:rPr>
          <w:w w:val="95"/>
        </w:rPr>
        <w:t>de </w:t>
      </w:r>
      <w:r>
        <w:rPr>
          <w:spacing w:val="-3"/>
          <w:w w:val="95"/>
        </w:rPr>
        <w:t>algunos elementos geológicos </w:t>
      </w:r>
      <w:r>
        <w:rPr>
          <w:w w:val="95"/>
        </w:rPr>
        <w:t>o </w:t>
      </w:r>
      <w:r>
        <w:rPr>
          <w:spacing w:val="-3"/>
          <w:w w:val="95"/>
        </w:rPr>
        <w:t>geomorfológicos donde </w:t>
      </w:r>
      <w:r>
        <w:rPr>
          <w:w w:val="95"/>
        </w:rPr>
        <w:t>las</w:t>
      </w:r>
      <w:r>
        <w:rPr>
          <w:spacing w:val="-8"/>
          <w:w w:val="95"/>
        </w:rPr>
        <w:t> </w:t>
      </w:r>
      <w:r>
        <w:rPr>
          <w:spacing w:val="-3"/>
          <w:w w:val="95"/>
        </w:rPr>
        <w:t>visitas</w:t>
      </w:r>
      <w:r>
        <w:rPr>
          <w:spacing w:val="-8"/>
          <w:w w:val="95"/>
        </w:rPr>
        <w:t> </w:t>
      </w:r>
      <w:r>
        <w:rPr>
          <w:spacing w:val="-3"/>
          <w:w w:val="95"/>
        </w:rPr>
        <w:t>humanas</w:t>
      </w:r>
      <w:r>
        <w:rPr>
          <w:spacing w:val="-8"/>
          <w:w w:val="95"/>
        </w:rPr>
        <w:t> </w:t>
      </w:r>
      <w:r>
        <w:rPr>
          <w:w w:val="95"/>
        </w:rPr>
        <w:t>son</w:t>
      </w:r>
      <w:r>
        <w:rPr>
          <w:spacing w:val="-9"/>
          <w:w w:val="95"/>
        </w:rPr>
        <w:t> </w:t>
      </w:r>
      <w:r>
        <w:rPr>
          <w:spacing w:val="-4"/>
          <w:w w:val="95"/>
        </w:rPr>
        <w:t>controladas</w:t>
      </w:r>
      <w:r>
        <w:rPr>
          <w:spacing w:val="-8"/>
          <w:w w:val="95"/>
        </w:rPr>
        <w:t> </w:t>
      </w:r>
      <w:r>
        <w:rPr>
          <w:w w:val="95"/>
        </w:rPr>
        <w:t>y</w:t>
      </w:r>
      <w:r>
        <w:rPr>
          <w:spacing w:val="-8"/>
          <w:w w:val="95"/>
        </w:rPr>
        <w:t> </w:t>
      </w:r>
      <w:r>
        <w:rPr>
          <w:spacing w:val="-3"/>
          <w:w w:val="95"/>
        </w:rPr>
        <w:t>limitadas</w:t>
      </w:r>
      <w:r>
        <w:rPr>
          <w:spacing w:val="-8"/>
          <w:w w:val="95"/>
        </w:rPr>
        <w:t> </w:t>
      </w:r>
      <w:r>
        <w:rPr>
          <w:spacing w:val="-3"/>
          <w:w w:val="95"/>
        </w:rPr>
        <w:t>para</w:t>
      </w:r>
      <w:r>
        <w:rPr>
          <w:spacing w:val="-9"/>
          <w:w w:val="95"/>
        </w:rPr>
        <w:t> </w:t>
      </w:r>
      <w:r>
        <w:rPr>
          <w:spacing w:val="-3"/>
          <w:w w:val="95"/>
        </w:rPr>
        <w:t>asegurar</w:t>
      </w:r>
      <w:r>
        <w:rPr>
          <w:spacing w:val="-9"/>
          <w:w w:val="95"/>
        </w:rPr>
        <w:t> </w:t>
      </w:r>
      <w:r>
        <w:rPr>
          <w:w w:val="95"/>
        </w:rPr>
        <w:t>la</w:t>
      </w:r>
      <w:r>
        <w:rPr>
          <w:spacing w:val="-9"/>
          <w:w w:val="95"/>
        </w:rPr>
        <w:t> </w:t>
      </w:r>
      <w:r>
        <w:rPr>
          <w:spacing w:val="-3"/>
          <w:w w:val="95"/>
        </w:rPr>
        <w:t>conservación </w:t>
      </w:r>
      <w:r>
        <w:rPr/>
        <w:t>de</w:t>
      </w:r>
      <w:r>
        <w:rPr>
          <w:spacing w:val="-17"/>
        </w:rPr>
        <w:t> </w:t>
      </w:r>
      <w:r>
        <w:rPr/>
        <w:t>los</w:t>
      </w:r>
      <w:r>
        <w:rPr>
          <w:spacing w:val="-17"/>
        </w:rPr>
        <w:t> </w:t>
      </w:r>
      <w:r>
        <w:rPr>
          <w:spacing w:val="-4"/>
        </w:rPr>
        <w:t>valores.</w:t>
      </w:r>
      <w:r>
        <w:rPr>
          <w:spacing w:val="-17"/>
        </w:rPr>
        <w:t> </w:t>
      </w:r>
      <w:r>
        <w:rPr/>
        <w:t>Son</w:t>
      </w:r>
      <w:r>
        <w:rPr>
          <w:spacing w:val="-17"/>
        </w:rPr>
        <w:t> </w:t>
      </w:r>
      <w:r>
        <w:rPr>
          <w:spacing w:val="-4"/>
        </w:rPr>
        <w:t>áreas</w:t>
      </w:r>
      <w:r>
        <w:rPr>
          <w:spacing w:val="-17"/>
        </w:rPr>
        <w:t> </w:t>
      </w:r>
      <w:r>
        <w:rPr>
          <w:spacing w:val="-3"/>
        </w:rPr>
        <w:t>altamente</w:t>
      </w:r>
      <w:r>
        <w:rPr>
          <w:spacing w:val="-17"/>
        </w:rPr>
        <w:t> </w:t>
      </w:r>
      <w:r>
        <w:rPr>
          <w:spacing w:val="-4"/>
        </w:rPr>
        <w:t>protegidas</w:t>
      </w:r>
      <w:r>
        <w:rPr>
          <w:spacing w:val="-17"/>
        </w:rPr>
        <w:t> </w:t>
      </w:r>
      <w:r>
        <w:rPr>
          <w:spacing w:val="-3"/>
        </w:rPr>
        <w:t>donde</w:t>
      </w:r>
      <w:r>
        <w:rPr>
          <w:spacing w:val="-17"/>
        </w:rPr>
        <w:t> </w:t>
      </w:r>
      <w:r>
        <w:rPr/>
        <w:t>se</w:t>
      </w:r>
      <w:r>
        <w:rPr>
          <w:spacing w:val="-17"/>
        </w:rPr>
        <w:t> </w:t>
      </w:r>
      <w:r>
        <w:rPr>
          <w:spacing w:val="-3"/>
        </w:rPr>
        <w:t>permite</w:t>
      </w:r>
      <w:r>
        <w:rPr>
          <w:spacing w:val="-17"/>
        </w:rPr>
        <w:t> </w:t>
      </w:r>
      <w:r>
        <w:rPr/>
        <w:t>el</w:t>
      </w:r>
      <w:r>
        <w:rPr>
          <w:spacing w:val="-17"/>
        </w:rPr>
        <w:t> </w:t>
      </w:r>
      <w:r>
        <w:rPr>
          <w:spacing w:val="-3"/>
        </w:rPr>
        <w:t>acceso</w:t>
      </w:r>
      <w:r>
        <w:rPr>
          <w:spacing w:val="-17"/>
        </w:rPr>
        <w:t> </w:t>
      </w:r>
      <w:r>
        <w:rPr/>
        <w:t>a muy</w:t>
      </w:r>
      <w:r>
        <w:rPr>
          <w:spacing w:val="-18"/>
        </w:rPr>
        <w:t> </w:t>
      </w:r>
      <w:r>
        <w:rPr>
          <w:spacing w:val="-3"/>
        </w:rPr>
        <w:t>poca</w:t>
      </w:r>
      <w:r>
        <w:rPr>
          <w:spacing w:val="-18"/>
        </w:rPr>
        <w:t> </w:t>
      </w:r>
      <w:r>
        <w:rPr>
          <w:spacing w:val="-3"/>
        </w:rPr>
        <w:t>gente.</w:t>
      </w:r>
      <w:r>
        <w:rPr>
          <w:spacing w:val="-18"/>
        </w:rPr>
        <w:t> </w:t>
      </w:r>
      <w:r>
        <w:rPr/>
        <w:t>Se</w:t>
      </w:r>
      <w:r>
        <w:rPr>
          <w:spacing w:val="-18"/>
        </w:rPr>
        <w:t> </w:t>
      </w:r>
      <w:r>
        <w:rPr>
          <w:spacing w:val="-4"/>
        </w:rPr>
        <w:t>prohíbe</w:t>
      </w:r>
      <w:r>
        <w:rPr>
          <w:spacing w:val="-18"/>
        </w:rPr>
        <w:t> </w:t>
      </w:r>
      <w:r>
        <w:rPr/>
        <w:t>la</w:t>
      </w:r>
      <w:r>
        <w:rPr>
          <w:spacing w:val="-18"/>
        </w:rPr>
        <w:t> </w:t>
      </w:r>
      <w:r>
        <w:rPr>
          <w:spacing w:val="-4"/>
        </w:rPr>
        <w:t>recolección</w:t>
      </w:r>
      <w:r>
        <w:rPr>
          <w:spacing w:val="-18"/>
        </w:rPr>
        <w:t> </w:t>
      </w:r>
      <w:r>
        <w:rPr/>
        <w:t>de</w:t>
      </w:r>
      <w:r>
        <w:rPr>
          <w:spacing w:val="-18"/>
        </w:rPr>
        <w:t> </w:t>
      </w:r>
      <w:r>
        <w:rPr>
          <w:spacing w:val="-3"/>
        </w:rPr>
        <w:t>alimentos,</w:t>
      </w:r>
      <w:r>
        <w:rPr>
          <w:spacing w:val="-18"/>
        </w:rPr>
        <w:t> </w:t>
      </w:r>
      <w:r>
        <w:rPr/>
        <w:t>la</w:t>
      </w:r>
      <w:r>
        <w:rPr>
          <w:spacing w:val="-18"/>
        </w:rPr>
        <w:t> </w:t>
      </w:r>
      <w:r>
        <w:rPr>
          <w:spacing w:val="-3"/>
        </w:rPr>
        <w:t>caza</w:t>
      </w:r>
      <w:r>
        <w:rPr>
          <w:spacing w:val="-18"/>
        </w:rPr>
        <w:t> </w:t>
      </w:r>
      <w:r>
        <w:rPr/>
        <w:t>y</w:t>
      </w:r>
      <w:r>
        <w:rPr>
          <w:spacing w:val="-18"/>
        </w:rPr>
        <w:t> </w:t>
      </w:r>
      <w:r>
        <w:rPr>
          <w:spacing w:val="-4"/>
        </w:rPr>
        <w:t>extracción </w:t>
      </w:r>
      <w:r>
        <w:rPr>
          <w:w w:val="95"/>
        </w:rPr>
        <w:t>de</w:t>
      </w:r>
      <w:r>
        <w:rPr>
          <w:spacing w:val="-19"/>
          <w:w w:val="95"/>
        </w:rPr>
        <w:t> </w:t>
      </w:r>
      <w:r>
        <w:rPr>
          <w:spacing w:val="-4"/>
          <w:w w:val="95"/>
        </w:rPr>
        <w:t>recursos</w:t>
      </w:r>
      <w:r>
        <w:rPr>
          <w:spacing w:val="-18"/>
          <w:w w:val="95"/>
        </w:rPr>
        <w:t> </w:t>
      </w:r>
      <w:r>
        <w:rPr>
          <w:spacing w:val="-3"/>
          <w:w w:val="95"/>
        </w:rPr>
        <w:t>naturales.</w:t>
      </w:r>
      <w:r>
        <w:rPr>
          <w:spacing w:val="-19"/>
          <w:w w:val="95"/>
        </w:rPr>
        <w:t> </w:t>
      </w:r>
      <w:r>
        <w:rPr>
          <w:w w:val="95"/>
        </w:rPr>
        <w:t>Se</w:t>
      </w:r>
      <w:r>
        <w:rPr>
          <w:spacing w:val="-19"/>
          <w:w w:val="95"/>
        </w:rPr>
        <w:t> </w:t>
      </w:r>
      <w:r>
        <w:rPr>
          <w:spacing w:val="-4"/>
          <w:w w:val="95"/>
        </w:rPr>
        <w:t>excluyen</w:t>
      </w:r>
      <w:r>
        <w:rPr>
          <w:spacing w:val="-19"/>
          <w:w w:val="95"/>
        </w:rPr>
        <w:t> </w:t>
      </w:r>
      <w:r>
        <w:rPr>
          <w:spacing w:val="-3"/>
          <w:w w:val="95"/>
        </w:rPr>
        <w:t>completamente</w:t>
      </w:r>
      <w:r>
        <w:rPr>
          <w:spacing w:val="-19"/>
          <w:w w:val="95"/>
        </w:rPr>
        <w:t> </w:t>
      </w:r>
      <w:r>
        <w:rPr>
          <w:w w:val="95"/>
        </w:rPr>
        <w:t>los</w:t>
      </w:r>
      <w:r>
        <w:rPr>
          <w:spacing w:val="-18"/>
          <w:w w:val="95"/>
        </w:rPr>
        <w:t> </w:t>
      </w:r>
      <w:r>
        <w:rPr>
          <w:spacing w:val="-3"/>
          <w:w w:val="95"/>
        </w:rPr>
        <w:t>asentamientos</w:t>
      </w:r>
      <w:r>
        <w:rPr>
          <w:spacing w:val="-18"/>
          <w:w w:val="95"/>
        </w:rPr>
        <w:t> </w:t>
      </w:r>
      <w:r>
        <w:rPr>
          <w:spacing w:val="-3"/>
          <w:w w:val="95"/>
        </w:rPr>
        <w:t>humanos permanentes.</w:t>
      </w:r>
      <w:r>
        <w:rPr>
          <w:spacing w:val="-18"/>
          <w:w w:val="95"/>
        </w:rPr>
        <w:t> </w:t>
      </w:r>
      <w:r>
        <w:rPr>
          <w:spacing w:val="-3"/>
          <w:w w:val="95"/>
        </w:rPr>
        <w:t>Deberán</w:t>
      </w:r>
      <w:r>
        <w:rPr>
          <w:spacing w:val="-19"/>
          <w:w w:val="95"/>
        </w:rPr>
        <w:t> </w:t>
      </w:r>
      <w:r>
        <w:rPr>
          <w:w w:val="95"/>
        </w:rPr>
        <w:t>ser</w:t>
      </w:r>
      <w:r>
        <w:rPr>
          <w:spacing w:val="-18"/>
          <w:w w:val="95"/>
        </w:rPr>
        <w:t> </w:t>
      </w:r>
      <w:r>
        <w:rPr>
          <w:spacing w:val="-3"/>
          <w:w w:val="95"/>
        </w:rPr>
        <w:t>autosustentables</w:t>
      </w:r>
      <w:r>
        <w:rPr>
          <w:spacing w:val="-18"/>
          <w:w w:val="95"/>
        </w:rPr>
        <w:t> </w:t>
      </w:r>
      <w:r>
        <w:rPr>
          <w:w w:val="95"/>
        </w:rPr>
        <w:t>y</w:t>
      </w:r>
      <w:r>
        <w:rPr>
          <w:spacing w:val="-18"/>
          <w:w w:val="95"/>
        </w:rPr>
        <w:t> </w:t>
      </w:r>
      <w:r>
        <w:rPr>
          <w:spacing w:val="-4"/>
          <w:w w:val="95"/>
        </w:rPr>
        <w:t>excluyen</w:t>
      </w:r>
      <w:r>
        <w:rPr>
          <w:spacing w:val="-18"/>
          <w:w w:val="95"/>
        </w:rPr>
        <w:t> </w:t>
      </w:r>
      <w:r>
        <w:rPr>
          <w:spacing w:val="-3"/>
          <w:w w:val="95"/>
        </w:rPr>
        <w:t>actividades</w:t>
      </w:r>
      <w:r>
        <w:rPr>
          <w:spacing w:val="-18"/>
          <w:w w:val="95"/>
        </w:rPr>
        <w:t> </w:t>
      </w:r>
      <w:r>
        <w:rPr>
          <w:w w:val="95"/>
        </w:rPr>
        <w:t>de</w:t>
      </w:r>
      <w:r>
        <w:rPr>
          <w:spacing w:val="-18"/>
          <w:w w:val="95"/>
        </w:rPr>
        <w:t> </w:t>
      </w:r>
      <w:r>
        <w:rPr>
          <w:spacing w:val="-3"/>
          <w:w w:val="95"/>
        </w:rPr>
        <w:t>gestión.</w:t>
      </w:r>
    </w:p>
    <w:p>
      <w:pPr>
        <w:pStyle w:val="ListParagraph"/>
        <w:numPr>
          <w:ilvl w:val="0"/>
          <w:numId w:val="3"/>
        </w:numPr>
        <w:tabs>
          <w:tab w:pos="1733" w:val="left" w:leader="none"/>
        </w:tabs>
        <w:spacing w:line="242" w:lineRule="auto" w:before="0" w:after="0"/>
        <w:ind w:left="1950" w:right="1551" w:hanging="397"/>
        <w:jc w:val="both"/>
        <w:rPr>
          <w:sz w:val="22"/>
        </w:rPr>
      </w:pPr>
      <w:r>
        <w:rPr>
          <w:w w:val="95"/>
          <w:sz w:val="22"/>
        </w:rPr>
        <w:t>b.</w:t>
      </w:r>
      <w:r>
        <w:rPr>
          <w:spacing w:val="-14"/>
          <w:w w:val="95"/>
          <w:sz w:val="22"/>
        </w:rPr>
        <w:t> </w:t>
      </w:r>
      <w:r>
        <w:rPr>
          <w:spacing w:val="-3"/>
          <w:w w:val="95"/>
          <w:sz w:val="22"/>
        </w:rPr>
        <w:t>Área</w:t>
      </w:r>
      <w:r>
        <w:rPr>
          <w:spacing w:val="-14"/>
          <w:w w:val="95"/>
          <w:sz w:val="22"/>
        </w:rPr>
        <w:t> </w:t>
      </w:r>
      <w:r>
        <w:rPr>
          <w:w w:val="95"/>
          <w:sz w:val="22"/>
        </w:rPr>
        <w:t>silvestre.</w:t>
      </w:r>
      <w:r>
        <w:rPr>
          <w:spacing w:val="-14"/>
          <w:w w:val="95"/>
          <w:sz w:val="22"/>
        </w:rPr>
        <w:t> </w:t>
      </w:r>
      <w:r>
        <w:rPr>
          <w:w w:val="95"/>
          <w:sz w:val="22"/>
        </w:rPr>
        <w:t>Son</w:t>
      </w:r>
      <w:r>
        <w:rPr>
          <w:spacing w:val="-14"/>
          <w:w w:val="95"/>
          <w:sz w:val="22"/>
        </w:rPr>
        <w:t> </w:t>
      </w:r>
      <w:r>
        <w:rPr>
          <w:spacing w:val="-3"/>
          <w:w w:val="95"/>
          <w:sz w:val="22"/>
        </w:rPr>
        <w:t>áreas</w:t>
      </w:r>
      <w:r>
        <w:rPr>
          <w:spacing w:val="-14"/>
          <w:w w:val="95"/>
          <w:sz w:val="22"/>
        </w:rPr>
        <w:t> </w:t>
      </w:r>
      <w:r>
        <w:rPr>
          <w:w w:val="95"/>
          <w:sz w:val="22"/>
        </w:rPr>
        <w:t>usualmente</w:t>
      </w:r>
      <w:r>
        <w:rPr>
          <w:spacing w:val="-15"/>
          <w:w w:val="95"/>
          <w:sz w:val="22"/>
        </w:rPr>
        <w:t> </w:t>
      </w:r>
      <w:r>
        <w:rPr>
          <w:w w:val="95"/>
          <w:sz w:val="22"/>
        </w:rPr>
        <w:t>de</w:t>
      </w:r>
      <w:r>
        <w:rPr>
          <w:spacing w:val="-14"/>
          <w:w w:val="95"/>
          <w:sz w:val="22"/>
        </w:rPr>
        <w:t> </w:t>
      </w:r>
      <w:r>
        <w:rPr>
          <w:w w:val="95"/>
          <w:sz w:val="22"/>
        </w:rPr>
        <w:t>gran</w:t>
      </w:r>
      <w:r>
        <w:rPr>
          <w:spacing w:val="-14"/>
          <w:w w:val="95"/>
          <w:sz w:val="22"/>
        </w:rPr>
        <w:t> </w:t>
      </w:r>
      <w:r>
        <w:rPr>
          <w:w w:val="95"/>
          <w:sz w:val="22"/>
        </w:rPr>
        <w:t>tamaño</w:t>
      </w:r>
      <w:r>
        <w:rPr>
          <w:spacing w:val="-14"/>
          <w:w w:val="95"/>
          <w:sz w:val="22"/>
        </w:rPr>
        <w:t> </w:t>
      </w:r>
      <w:r>
        <w:rPr>
          <w:w w:val="95"/>
          <w:sz w:val="22"/>
        </w:rPr>
        <w:t>sin</w:t>
      </w:r>
      <w:r>
        <w:rPr>
          <w:spacing w:val="-14"/>
          <w:w w:val="95"/>
          <w:sz w:val="22"/>
        </w:rPr>
        <w:t> </w:t>
      </w:r>
      <w:r>
        <w:rPr>
          <w:w w:val="95"/>
          <w:sz w:val="22"/>
        </w:rPr>
        <w:t>modificación</w:t>
      </w:r>
      <w:r>
        <w:rPr>
          <w:spacing w:val="-14"/>
          <w:w w:val="95"/>
          <w:sz w:val="22"/>
        </w:rPr>
        <w:t> </w:t>
      </w:r>
      <w:r>
        <w:rPr>
          <w:w w:val="95"/>
          <w:sz w:val="22"/>
        </w:rPr>
        <w:t>o</w:t>
      </w:r>
      <w:r>
        <w:rPr>
          <w:spacing w:val="-14"/>
          <w:w w:val="95"/>
          <w:sz w:val="22"/>
        </w:rPr>
        <w:t> </w:t>
      </w:r>
      <w:r>
        <w:rPr>
          <w:w w:val="95"/>
          <w:sz w:val="22"/>
        </w:rPr>
        <w:t>esca- samente</w:t>
      </w:r>
      <w:r>
        <w:rPr>
          <w:spacing w:val="-24"/>
          <w:w w:val="95"/>
          <w:sz w:val="22"/>
        </w:rPr>
        <w:t> </w:t>
      </w:r>
      <w:r>
        <w:rPr>
          <w:w w:val="95"/>
          <w:sz w:val="22"/>
        </w:rPr>
        <w:t>modificadas</w:t>
      </w:r>
      <w:r>
        <w:rPr>
          <w:spacing w:val="-23"/>
          <w:w w:val="95"/>
          <w:sz w:val="22"/>
        </w:rPr>
        <w:t> </w:t>
      </w:r>
      <w:r>
        <w:rPr>
          <w:w w:val="95"/>
          <w:sz w:val="22"/>
        </w:rPr>
        <w:t>sin</w:t>
      </w:r>
      <w:r>
        <w:rPr>
          <w:spacing w:val="-23"/>
          <w:w w:val="95"/>
          <w:sz w:val="22"/>
        </w:rPr>
        <w:t> </w:t>
      </w:r>
      <w:r>
        <w:rPr>
          <w:w w:val="95"/>
          <w:sz w:val="22"/>
        </w:rPr>
        <w:t>residencia</w:t>
      </w:r>
      <w:r>
        <w:rPr>
          <w:spacing w:val="-23"/>
          <w:w w:val="95"/>
          <w:sz w:val="22"/>
        </w:rPr>
        <w:t> </w:t>
      </w:r>
      <w:r>
        <w:rPr>
          <w:w w:val="95"/>
          <w:sz w:val="22"/>
        </w:rPr>
        <w:t>humana</w:t>
      </w:r>
      <w:r>
        <w:rPr>
          <w:spacing w:val="-23"/>
          <w:w w:val="95"/>
          <w:sz w:val="22"/>
        </w:rPr>
        <w:t> </w:t>
      </w:r>
      <w:r>
        <w:rPr>
          <w:w w:val="95"/>
          <w:sz w:val="22"/>
        </w:rPr>
        <w:t>permanente,</w:t>
      </w:r>
      <w:r>
        <w:rPr>
          <w:spacing w:val="-23"/>
          <w:w w:val="95"/>
          <w:sz w:val="22"/>
        </w:rPr>
        <w:t> </w:t>
      </w:r>
      <w:r>
        <w:rPr>
          <w:w w:val="95"/>
          <w:sz w:val="22"/>
        </w:rPr>
        <w:t>que</w:t>
      </w:r>
      <w:r>
        <w:rPr>
          <w:spacing w:val="-23"/>
          <w:w w:val="95"/>
          <w:sz w:val="22"/>
        </w:rPr>
        <w:t> </w:t>
      </w:r>
      <w:r>
        <w:rPr>
          <w:w w:val="95"/>
          <w:sz w:val="22"/>
        </w:rPr>
        <w:t>son</w:t>
      </w:r>
      <w:r>
        <w:rPr>
          <w:spacing w:val="-23"/>
          <w:w w:val="95"/>
          <w:sz w:val="22"/>
        </w:rPr>
        <w:t> </w:t>
      </w:r>
      <w:r>
        <w:rPr>
          <w:w w:val="95"/>
          <w:sz w:val="22"/>
        </w:rPr>
        <w:t>protegidas y</w:t>
      </w:r>
      <w:r>
        <w:rPr>
          <w:spacing w:val="-7"/>
          <w:w w:val="95"/>
          <w:sz w:val="22"/>
        </w:rPr>
        <w:t> </w:t>
      </w:r>
      <w:r>
        <w:rPr>
          <w:w w:val="95"/>
          <w:sz w:val="22"/>
        </w:rPr>
        <w:t>manejadas</w:t>
      </w:r>
      <w:r>
        <w:rPr>
          <w:spacing w:val="-7"/>
          <w:w w:val="95"/>
          <w:sz w:val="22"/>
        </w:rPr>
        <w:t> </w:t>
      </w:r>
      <w:r>
        <w:rPr>
          <w:w w:val="95"/>
          <w:sz w:val="22"/>
        </w:rPr>
        <w:t>para</w:t>
      </w:r>
      <w:r>
        <w:rPr>
          <w:spacing w:val="-7"/>
          <w:w w:val="95"/>
          <w:sz w:val="22"/>
        </w:rPr>
        <w:t> </w:t>
      </w:r>
      <w:r>
        <w:rPr>
          <w:w w:val="95"/>
          <w:sz w:val="22"/>
        </w:rPr>
        <w:t>preservar</w:t>
      </w:r>
      <w:r>
        <w:rPr>
          <w:spacing w:val="-7"/>
          <w:w w:val="95"/>
          <w:sz w:val="22"/>
        </w:rPr>
        <w:t> </w:t>
      </w:r>
      <w:r>
        <w:rPr>
          <w:w w:val="95"/>
          <w:sz w:val="22"/>
        </w:rPr>
        <w:t>su</w:t>
      </w:r>
      <w:r>
        <w:rPr>
          <w:spacing w:val="-8"/>
          <w:w w:val="95"/>
          <w:sz w:val="22"/>
        </w:rPr>
        <w:t> </w:t>
      </w:r>
      <w:r>
        <w:rPr>
          <w:w w:val="95"/>
          <w:sz w:val="22"/>
        </w:rPr>
        <w:t>condición</w:t>
      </w:r>
      <w:r>
        <w:rPr>
          <w:spacing w:val="-8"/>
          <w:w w:val="95"/>
          <w:sz w:val="22"/>
        </w:rPr>
        <w:t> </w:t>
      </w:r>
      <w:r>
        <w:rPr>
          <w:w w:val="95"/>
          <w:sz w:val="22"/>
        </w:rPr>
        <w:t>natural.</w:t>
      </w:r>
      <w:r>
        <w:rPr>
          <w:spacing w:val="-7"/>
          <w:w w:val="95"/>
          <w:sz w:val="22"/>
        </w:rPr>
        <w:t> </w:t>
      </w:r>
      <w:r>
        <w:rPr>
          <w:w w:val="95"/>
          <w:sz w:val="22"/>
        </w:rPr>
        <w:t>Pueden</w:t>
      </w:r>
      <w:r>
        <w:rPr>
          <w:spacing w:val="-7"/>
          <w:w w:val="95"/>
          <w:sz w:val="22"/>
        </w:rPr>
        <w:t> </w:t>
      </w:r>
      <w:r>
        <w:rPr>
          <w:w w:val="95"/>
          <w:sz w:val="22"/>
        </w:rPr>
        <w:t>estar</w:t>
      </w:r>
      <w:r>
        <w:rPr>
          <w:spacing w:val="-7"/>
          <w:w w:val="95"/>
          <w:sz w:val="22"/>
        </w:rPr>
        <w:t> </w:t>
      </w:r>
      <w:r>
        <w:rPr>
          <w:w w:val="95"/>
          <w:sz w:val="22"/>
        </w:rPr>
        <w:t>abiertas</w:t>
      </w:r>
      <w:r>
        <w:rPr>
          <w:spacing w:val="-7"/>
          <w:w w:val="95"/>
          <w:sz w:val="22"/>
        </w:rPr>
        <w:t> </w:t>
      </w:r>
      <w:r>
        <w:rPr>
          <w:w w:val="95"/>
          <w:sz w:val="22"/>
        </w:rPr>
        <w:t>a</w:t>
      </w:r>
      <w:r>
        <w:rPr>
          <w:spacing w:val="-7"/>
          <w:w w:val="95"/>
          <w:sz w:val="22"/>
        </w:rPr>
        <w:t> </w:t>
      </w:r>
      <w:r>
        <w:rPr>
          <w:w w:val="95"/>
          <w:sz w:val="22"/>
        </w:rPr>
        <w:t>la visita</w:t>
      </w:r>
      <w:r>
        <w:rPr>
          <w:spacing w:val="-7"/>
          <w:w w:val="95"/>
          <w:sz w:val="22"/>
        </w:rPr>
        <w:t> </w:t>
      </w:r>
      <w:r>
        <w:rPr>
          <w:w w:val="95"/>
          <w:sz w:val="22"/>
        </w:rPr>
        <w:t>de</w:t>
      </w:r>
      <w:r>
        <w:rPr>
          <w:spacing w:val="-6"/>
          <w:w w:val="95"/>
          <w:sz w:val="22"/>
        </w:rPr>
        <w:t> </w:t>
      </w:r>
      <w:r>
        <w:rPr>
          <w:w w:val="95"/>
          <w:sz w:val="22"/>
        </w:rPr>
        <w:t>un</w:t>
      </w:r>
      <w:r>
        <w:rPr>
          <w:spacing w:val="-6"/>
          <w:w w:val="95"/>
          <w:sz w:val="22"/>
        </w:rPr>
        <w:t> </w:t>
      </w:r>
      <w:r>
        <w:rPr>
          <w:w w:val="95"/>
          <w:sz w:val="22"/>
        </w:rPr>
        <w:t>número</w:t>
      </w:r>
      <w:r>
        <w:rPr>
          <w:spacing w:val="-6"/>
          <w:w w:val="95"/>
          <w:sz w:val="22"/>
        </w:rPr>
        <w:t> </w:t>
      </w:r>
      <w:r>
        <w:rPr>
          <w:w w:val="95"/>
          <w:sz w:val="22"/>
        </w:rPr>
        <w:t>limitado</w:t>
      </w:r>
      <w:r>
        <w:rPr>
          <w:spacing w:val="-6"/>
          <w:w w:val="95"/>
          <w:sz w:val="22"/>
        </w:rPr>
        <w:t> </w:t>
      </w:r>
      <w:r>
        <w:rPr>
          <w:w w:val="95"/>
          <w:sz w:val="22"/>
        </w:rPr>
        <w:t>de</w:t>
      </w:r>
      <w:r>
        <w:rPr>
          <w:spacing w:val="-6"/>
          <w:w w:val="95"/>
          <w:sz w:val="22"/>
        </w:rPr>
        <w:t> </w:t>
      </w:r>
      <w:r>
        <w:rPr>
          <w:w w:val="95"/>
          <w:sz w:val="22"/>
        </w:rPr>
        <w:t>personas.</w:t>
      </w:r>
    </w:p>
    <w:p>
      <w:pPr>
        <w:pStyle w:val="ListParagraph"/>
        <w:numPr>
          <w:ilvl w:val="0"/>
          <w:numId w:val="3"/>
        </w:numPr>
        <w:tabs>
          <w:tab w:pos="1951" w:val="left" w:leader="none"/>
        </w:tabs>
        <w:spacing w:line="242" w:lineRule="auto" w:before="0" w:after="0"/>
        <w:ind w:left="1950" w:right="1549" w:hanging="397"/>
        <w:jc w:val="both"/>
        <w:rPr>
          <w:sz w:val="22"/>
        </w:rPr>
      </w:pPr>
      <w:r>
        <w:rPr>
          <w:spacing w:val="-4"/>
          <w:sz w:val="22"/>
        </w:rPr>
        <w:t>Parque</w:t>
      </w:r>
      <w:r>
        <w:rPr>
          <w:spacing w:val="-20"/>
          <w:sz w:val="22"/>
        </w:rPr>
        <w:t> </w:t>
      </w:r>
      <w:r>
        <w:rPr>
          <w:sz w:val="22"/>
        </w:rPr>
        <w:t>Nacional.</w:t>
      </w:r>
      <w:r>
        <w:rPr>
          <w:spacing w:val="-20"/>
          <w:sz w:val="22"/>
        </w:rPr>
        <w:t> </w:t>
      </w:r>
      <w:r>
        <w:rPr>
          <w:spacing w:val="-3"/>
          <w:sz w:val="22"/>
        </w:rPr>
        <w:t>Áreas</w:t>
      </w:r>
      <w:r>
        <w:rPr>
          <w:spacing w:val="-20"/>
          <w:sz w:val="22"/>
        </w:rPr>
        <w:t> </w:t>
      </w:r>
      <w:r>
        <w:rPr>
          <w:sz w:val="22"/>
        </w:rPr>
        <w:t>naturales</w:t>
      </w:r>
      <w:r>
        <w:rPr>
          <w:spacing w:val="-19"/>
          <w:sz w:val="22"/>
        </w:rPr>
        <w:t> </w:t>
      </w:r>
      <w:r>
        <w:rPr>
          <w:sz w:val="22"/>
        </w:rPr>
        <w:t>o</w:t>
      </w:r>
      <w:r>
        <w:rPr>
          <w:spacing w:val="-20"/>
          <w:sz w:val="22"/>
        </w:rPr>
        <w:t> </w:t>
      </w:r>
      <w:r>
        <w:rPr>
          <w:sz w:val="22"/>
        </w:rPr>
        <w:t>cercanas</w:t>
      </w:r>
      <w:r>
        <w:rPr>
          <w:spacing w:val="-20"/>
          <w:sz w:val="22"/>
        </w:rPr>
        <w:t> </w:t>
      </w:r>
      <w:r>
        <w:rPr>
          <w:sz w:val="22"/>
        </w:rPr>
        <w:t>a</w:t>
      </w:r>
      <w:r>
        <w:rPr>
          <w:spacing w:val="-20"/>
          <w:sz w:val="22"/>
        </w:rPr>
        <w:t> </w:t>
      </w:r>
      <w:r>
        <w:rPr>
          <w:sz w:val="22"/>
        </w:rPr>
        <w:t>las</w:t>
      </w:r>
      <w:r>
        <w:rPr>
          <w:spacing w:val="-20"/>
          <w:sz w:val="22"/>
        </w:rPr>
        <w:t> </w:t>
      </w:r>
      <w:r>
        <w:rPr>
          <w:sz w:val="22"/>
        </w:rPr>
        <w:t>naturales</w:t>
      </w:r>
      <w:r>
        <w:rPr>
          <w:spacing w:val="-19"/>
          <w:sz w:val="22"/>
        </w:rPr>
        <w:t> </w:t>
      </w:r>
      <w:r>
        <w:rPr>
          <w:sz w:val="22"/>
        </w:rPr>
        <w:t>con</w:t>
      </w:r>
      <w:r>
        <w:rPr>
          <w:spacing w:val="-20"/>
          <w:sz w:val="22"/>
        </w:rPr>
        <w:t> </w:t>
      </w:r>
      <w:r>
        <w:rPr>
          <w:sz w:val="22"/>
        </w:rPr>
        <w:t>especies</w:t>
      </w:r>
      <w:r>
        <w:rPr>
          <w:spacing w:val="-20"/>
          <w:sz w:val="22"/>
        </w:rPr>
        <w:t> </w:t>
      </w:r>
      <w:r>
        <w:rPr>
          <w:sz w:val="22"/>
        </w:rPr>
        <w:t>y </w:t>
      </w:r>
      <w:r>
        <w:rPr>
          <w:spacing w:val="2"/>
          <w:w w:val="95"/>
          <w:sz w:val="22"/>
        </w:rPr>
        <w:t>ecosistemas</w:t>
      </w:r>
      <w:r>
        <w:rPr>
          <w:spacing w:val="-13"/>
          <w:w w:val="95"/>
          <w:sz w:val="22"/>
        </w:rPr>
        <w:t> </w:t>
      </w:r>
      <w:r>
        <w:rPr>
          <w:spacing w:val="3"/>
          <w:w w:val="95"/>
          <w:sz w:val="22"/>
        </w:rPr>
        <w:t>característicos,</w:t>
      </w:r>
      <w:r>
        <w:rPr>
          <w:spacing w:val="-13"/>
          <w:w w:val="95"/>
          <w:sz w:val="22"/>
        </w:rPr>
        <w:t> </w:t>
      </w:r>
      <w:r>
        <w:rPr>
          <w:w w:val="95"/>
          <w:sz w:val="22"/>
        </w:rPr>
        <w:t>las</w:t>
      </w:r>
      <w:r>
        <w:rPr>
          <w:spacing w:val="-13"/>
          <w:w w:val="95"/>
          <w:sz w:val="22"/>
        </w:rPr>
        <w:t> </w:t>
      </w:r>
      <w:r>
        <w:rPr>
          <w:spacing w:val="3"/>
          <w:w w:val="95"/>
          <w:sz w:val="22"/>
        </w:rPr>
        <w:t>cuales</w:t>
      </w:r>
      <w:r>
        <w:rPr>
          <w:spacing w:val="-13"/>
          <w:w w:val="95"/>
          <w:sz w:val="22"/>
        </w:rPr>
        <w:t> </w:t>
      </w:r>
      <w:r>
        <w:rPr>
          <w:spacing w:val="2"/>
          <w:w w:val="95"/>
          <w:sz w:val="22"/>
        </w:rPr>
        <w:t>tienen</w:t>
      </w:r>
      <w:r>
        <w:rPr>
          <w:spacing w:val="-13"/>
          <w:w w:val="95"/>
          <w:sz w:val="22"/>
        </w:rPr>
        <w:t> </w:t>
      </w:r>
      <w:r>
        <w:rPr>
          <w:spacing w:val="2"/>
          <w:w w:val="95"/>
          <w:sz w:val="22"/>
        </w:rPr>
        <w:t>también</w:t>
      </w:r>
      <w:r>
        <w:rPr>
          <w:spacing w:val="-13"/>
          <w:w w:val="95"/>
          <w:sz w:val="22"/>
        </w:rPr>
        <w:t> </w:t>
      </w:r>
      <w:r>
        <w:rPr>
          <w:spacing w:val="2"/>
          <w:w w:val="95"/>
          <w:sz w:val="22"/>
        </w:rPr>
        <w:t>valores</w:t>
      </w:r>
      <w:r>
        <w:rPr>
          <w:spacing w:val="-13"/>
          <w:w w:val="95"/>
          <w:sz w:val="22"/>
        </w:rPr>
        <w:t> </w:t>
      </w:r>
      <w:r>
        <w:rPr>
          <w:spacing w:val="3"/>
          <w:w w:val="95"/>
          <w:sz w:val="22"/>
        </w:rPr>
        <w:t>ambientales </w:t>
      </w:r>
      <w:r>
        <w:rPr>
          <w:w w:val="95"/>
          <w:sz w:val="22"/>
        </w:rPr>
        <w:t>y</w:t>
      </w:r>
      <w:r>
        <w:rPr>
          <w:spacing w:val="-26"/>
          <w:w w:val="95"/>
          <w:sz w:val="22"/>
        </w:rPr>
        <w:t> </w:t>
      </w:r>
      <w:r>
        <w:rPr>
          <w:spacing w:val="-5"/>
          <w:w w:val="95"/>
          <w:sz w:val="22"/>
        </w:rPr>
        <w:t>culturales</w:t>
      </w:r>
      <w:r>
        <w:rPr>
          <w:spacing w:val="-26"/>
          <w:w w:val="95"/>
          <w:sz w:val="22"/>
        </w:rPr>
        <w:t> </w:t>
      </w:r>
      <w:r>
        <w:rPr>
          <w:spacing w:val="-5"/>
          <w:w w:val="95"/>
          <w:sz w:val="22"/>
        </w:rPr>
        <w:t>compatibles</w:t>
      </w:r>
      <w:r>
        <w:rPr>
          <w:spacing w:val="-26"/>
          <w:w w:val="95"/>
          <w:sz w:val="22"/>
        </w:rPr>
        <w:t> </w:t>
      </w:r>
      <w:r>
        <w:rPr>
          <w:spacing w:val="-4"/>
          <w:w w:val="95"/>
          <w:sz w:val="22"/>
        </w:rPr>
        <w:t>con</w:t>
      </w:r>
      <w:r>
        <w:rPr>
          <w:spacing w:val="-26"/>
          <w:w w:val="95"/>
          <w:sz w:val="22"/>
        </w:rPr>
        <w:t> </w:t>
      </w:r>
      <w:r>
        <w:rPr>
          <w:spacing w:val="-5"/>
          <w:w w:val="95"/>
          <w:sz w:val="22"/>
        </w:rPr>
        <w:t>actividades</w:t>
      </w:r>
      <w:r>
        <w:rPr>
          <w:spacing w:val="-26"/>
          <w:w w:val="95"/>
          <w:sz w:val="22"/>
        </w:rPr>
        <w:t> </w:t>
      </w:r>
      <w:r>
        <w:rPr>
          <w:spacing w:val="-5"/>
          <w:w w:val="95"/>
          <w:sz w:val="22"/>
        </w:rPr>
        <w:t>científicas,</w:t>
      </w:r>
      <w:r>
        <w:rPr>
          <w:spacing w:val="-26"/>
          <w:w w:val="95"/>
          <w:sz w:val="22"/>
        </w:rPr>
        <w:t> </w:t>
      </w:r>
      <w:r>
        <w:rPr>
          <w:spacing w:val="-5"/>
          <w:w w:val="95"/>
          <w:sz w:val="22"/>
        </w:rPr>
        <w:t>espirituales</w:t>
      </w:r>
      <w:r>
        <w:rPr>
          <w:spacing w:val="-26"/>
          <w:w w:val="95"/>
          <w:sz w:val="22"/>
        </w:rPr>
        <w:t> </w:t>
      </w:r>
      <w:r>
        <w:rPr>
          <w:w w:val="95"/>
          <w:sz w:val="22"/>
        </w:rPr>
        <w:t>y</w:t>
      </w:r>
      <w:r>
        <w:rPr>
          <w:spacing w:val="-26"/>
          <w:w w:val="95"/>
          <w:sz w:val="22"/>
        </w:rPr>
        <w:t> </w:t>
      </w:r>
      <w:r>
        <w:rPr>
          <w:spacing w:val="-6"/>
          <w:w w:val="95"/>
          <w:sz w:val="22"/>
        </w:rPr>
        <w:t>recreacionales.</w:t>
      </w:r>
    </w:p>
    <w:p>
      <w:pPr>
        <w:pStyle w:val="ListParagraph"/>
        <w:numPr>
          <w:ilvl w:val="0"/>
          <w:numId w:val="3"/>
        </w:numPr>
        <w:tabs>
          <w:tab w:pos="1951" w:val="left" w:leader="none"/>
        </w:tabs>
        <w:spacing w:line="242" w:lineRule="auto" w:before="0" w:after="0"/>
        <w:ind w:left="1950" w:right="1552" w:hanging="397"/>
        <w:jc w:val="both"/>
        <w:rPr>
          <w:sz w:val="22"/>
        </w:rPr>
      </w:pPr>
      <w:r>
        <w:rPr>
          <w:w w:val="95"/>
          <w:sz w:val="22"/>
        </w:rPr>
        <w:t>Monumento Natural. </w:t>
      </w:r>
      <w:r>
        <w:rPr>
          <w:spacing w:val="-3"/>
          <w:w w:val="95"/>
          <w:sz w:val="22"/>
        </w:rPr>
        <w:t>Áreas </w:t>
      </w:r>
      <w:r>
        <w:rPr>
          <w:w w:val="95"/>
          <w:sz w:val="22"/>
        </w:rPr>
        <w:t>definidas para proteger un monumento natural </w:t>
      </w:r>
      <w:r>
        <w:rPr>
          <w:sz w:val="22"/>
        </w:rPr>
        <w:t>específico,</w:t>
      </w:r>
      <w:r>
        <w:rPr>
          <w:spacing w:val="-25"/>
          <w:sz w:val="22"/>
        </w:rPr>
        <w:t> </w:t>
      </w:r>
      <w:r>
        <w:rPr>
          <w:sz w:val="22"/>
        </w:rPr>
        <w:t>que</w:t>
      </w:r>
      <w:r>
        <w:rPr>
          <w:spacing w:val="-25"/>
          <w:sz w:val="22"/>
        </w:rPr>
        <w:t> </w:t>
      </w:r>
      <w:r>
        <w:rPr>
          <w:sz w:val="22"/>
        </w:rPr>
        <w:t>puede</w:t>
      </w:r>
      <w:r>
        <w:rPr>
          <w:spacing w:val="-25"/>
          <w:sz w:val="22"/>
        </w:rPr>
        <w:t> </w:t>
      </w:r>
      <w:r>
        <w:rPr>
          <w:sz w:val="22"/>
        </w:rPr>
        <w:t>ser</w:t>
      </w:r>
      <w:r>
        <w:rPr>
          <w:spacing w:val="-25"/>
          <w:sz w:val="22"/>
        </w:rPr>
        <w:t> </w:t>
      </w:r>
      <w:r>
        <w:rPr>
          <w:sz w:val="22"/>
        </w:rPr>
        <w:t>una</w:t>
      </w:r>
      <w:r>
        <w:rPr>
          <w:spacing w:val="-25"/>
          <w:sz w:val="22"/>
        </w:rPr>
        <w:t> </w:t>
      </w:r>
      <w:r>
        <w:rPr>
          <w:sz w:val="22"/>
        </w:rPr>
        <w:t>montaña,</w:t>
      </w:r>
      <w:r>
        <w:rPr>
          <w:spacing w:val="-25"/>
          <w:sz w:val="22"/>
        </w:rPr>
        <w:t> </w:t>
      </w:r>
      <w:r>
        <w:rPr>
          <w:sz w:val="22"/>
        </w:rPr>
        <w:t>una</w:t>
      </w:r>
      <w:r>
        <w:rPr>
          <w:spacing w:val="-25"/>
          <w:sz w:val="22"/>
        </w:rPr>
        <w:t> </w:t>
      </w:r>
      <w:r>
        <w:rPr>
          <w:sz w:val="22"/>
        </w:rPr>
        <w:t>caverna</w:t>
      </w:r>
      <w:r>
        <w:rPr>
          <w:spacing w:val="-25"/>
          <w:sz w:val="22"/>
        </w:rPr>
        <w:t> </w:t>
      </w:r>
      <w:r>
        <w:rPr>
          <w:sz w:val="22"/>
        </w:rPr>
        <w:t>o</w:t>
      </w:r>
      <w:r>
        <w:rPr>
          <w:spacing w:val="-25"/>
          <w:sz w:val="22"/>
        </w:rPr>
        <w:t> </w:t>
      </w:r>
      <w:r>
        <w:rPr>
          <w:sz w:val="22"/>
        </w:rPr>
        <w:t>una</w:t>
      </w:r>
      <w:r>
        <w:rPr>
          <w:spacing w:val="-25"/>
          <w:sz w:val="22"/>
        </w:rPr>
        <w:t> </w:t>
      </w:r>
      <w:r>
        <w:rPr>
          <w:sz w:val="22"/>
        </w:rPr>
        <w:t>peculiaridad</w:t>
      </w:r>
      <w:r>
        <w:rPr>
          <w:spacing w:val="-25"/>
          <w:sz w:val="22"/>
        </w:rPr>
        <w:t> </w:t>
      </w:r>
      <w:r>
        <w:rPr>
          <w:sz w:val="22"/>
        </w:rPr>
        <w:t>vi- </w:t>
      </w:r>
      <w:r>
        <w:rPr>
          <w:w w:val="95"/>
          <w:sz w:val="22"/>
        </w:rPr>
        <w:t>viente, como una</w:t>
      </w:r>
      <w:r>
        <w:rPr>
          <w:spacing w:val="-6"/>
          <w:w w:val="95"/>
          <w:sz w:val="22"/>
        </w:rPr>
        <w:t> </w:t>
      </w:r>
      <w:r>
        <w:rPr>
          <w:w w:val="95"/>
          <w:sz w:val="22"/>
        </w:rPr>
        <w:t>arboleda.</w:t>
      </w:r>
    </w:p>
    <w:p>
      <w:pPr>
        <w:pStyle w:val="ListParagraph"/>
        <w:numPr>
          <w:ilvl w:val="0"/>
          <w:numId w:val="3"/>
        </w:numPr>
        <w:tabs>
          <w:tab w:pos="1951" w:val="left" w:leader="none"/>
        </w:tabs>
        <w:spacing w:line="242" w:lineRule="auto" w:before="0" w:after="0"/>
        <w:ind w:left="1950" w:right="1551" w:hanging="397"/>
        <w:jc w:val="both"/>
        <w:rPr>
          <w:sz w:val="22"/>
        </w:rPr>
      </w:pPr>
      <w:r>
        <w:rPr>
          <w:spacing w:val="-3"/>
          <w:w w:val="95"/>
          <w:sz w:val="22"/>
        </w:rPr>
        <w:t>Área</w:t>
      </w:r>
      <w:r>
        <w:rPr>
          <w:spacing w:val="-10"/>
          <w:w w:val="95"/>
          <w:sz w:val="22"/>
        </w:rPr>
        <w:t> </w:t>
      </w:r>
      <w:r>
        <w:rPr>
          <w:w w:val="95"/>
          <w:sz w:val="22"/>
        </w:rPr>
        <w:t>de</w:t>
      </w:r>
      <w:r>
        <w:rPr>
          <w:spacing w:val="-10"/>
          <w:w w:val="95"/>
          <w:sz w:val="22"/>
        </w:rPr>
        <w:t> </w:t>
      </w:r>
      <w:r>
        <w:rPr>
          <w:w w:val="95"/>
          <w:sz w:val="22"/>
        </w:rPr>
        <w:t>gestión</w:t>
      </w:r>
      <w:r>
        <w:rPr>
          <w:spacing w:val="-10"/>
          <w:w w:val="95"/>
          <w:sz w:val="22"/>
        </w:rPr>
        <w:t> </w:t>
      </w:r>
      <w:r>
        <w:rPr>
          <w:w w:val="95"/>
          <w:sz w:val="22"/>
        </w:rPr>
        <w:t>de</w:t>
      </w:r>
      <w:r>
        <w:rPr>
          <w:spacing w:val="-10"/>
          <w:w w:val="95"/>
          <w:sz w:val="22"/>
        </w:rPr>
        <w:t> </w:t>
      </w:r>
      <w:r>
        <w:rPr>
          <w:w w:val="95"/>
          <w:sz w:val="22"/>
        </w:rPr>
        <w:t>hábitat/especies.</w:t>
      </w:r>
      <w:r>
        <w:rPr>
          <w:spacing w:val="-10"/>
          <w:w w:val="95"/>
          <w:sz w:val="22"/>
        </w:rPr>
        <w:t> </w:t>
      </w:r>
      <w:r>
        <w:rPr>
          <w:spacing w:val="-3"/>
          <w:w w:val="95"/>
          <w:sz w:val="22"/>
        </w:rPr>
        <w:t>Áreas</w:t>
      </w:r>
      <w:r>
        <w:rPr>
          <w:spacing w:val="-10"/>
          <w:w w:val="95"/>
          <w:sz w:val="22"/>
        </w:rPr>
        <w:t> </w:t>
      </w:r>
      <w:r>
        <w:rPr>
          <w:w w:val="95"/>
          <w:sz w:val="22"/>
        </w:rPr>
        <w:t>constituidas</w:t>
      </w:r>
      <w:r>
        <w:rPr>
          <w:spacing w:val="-10"/>
          <w:w w:val="95"/>
          <w:sz w:val="22"/>
        </w:rPr>
        <w:t> </w:t>
      </w:r>
      <w:r>
        <w:rPr>
          <w:w w:val="95"/>
          <w:sz w:val="22"/>
        </w:rPr>
        <w:t>para</w:t>
      </w:r>
      <w:r>
        <w:rPr>
          <w:spacing w:val="-10"/>
          <w:w w:val="95"/>
          <w:sz w:val="22"/>
        </w:rPr>
        <w:t> </w:t>
      </w:r>
      <w:r>
        <w:rPr>
          <w:w w:val="95"/>
          <w:sz w:val="22"/>
        </w:rPr>
        <w:t>proteger</w:t>
      </w:r>
      <w:r>
        <w:rPr>
          <w:spacing w:val="-10"/>
          <w:w w:val="95"/>
          <w:sz w:val="22"/>
        </w:rPr>
        <w:t> </w:t>
      </w:r>
      <w:r>
        <w:rPr>
          <w:w w:val="95"/>
          <w:sz w:val="22"/>
        </w:rPr>
        <w:t>deter- minadas</w:t>
      </w:r>
      <w:r>
        <w:rPr>
          <w:spacing w:val="-15"/>
          <w:w w:val="95"/>
          <w:sz w:val="22"/>
        </w:rPr>
        <w:t> </w:t>
      </w:r>
      <w:r>
        <w:rPr>
          <w:w w:val="95"/>
          <w:sz w:val="22"/>
        </w:rPr>
        <w:t>especies</w:t>
      </w:r>
      <w:r>
        <w:rPr>
          <w:spacing w:val="-15"/>
          <w:w w:val="95"/>
          <w:sz w:val="22"/>
        </w:rPr>
        <w:t> </w:t>
      </w:r>
      <w:r>
        <w:rPr>
          <w:w w:val="95"/>
          <w:sz w:val="22"/>
        </w:rPr>
        <w:t>o</w:t>
      </w:r>
      <w:r>
        <w:rPr>
          <w:spacing w:val="-15"/>
          <w:w w:val="95"/>
          <w:sz w:val="22"/>
        </w:rPr>
        <w:t> </w:t>
      </w:r>
      <w:r>
        <w:rPr>
          <w:w w:val="95"/>
          <w:sz w:val="22"/>
        </w:rPr>
        <w:t>hábitats</w:t>
      </w:r>
      <w:r>
        <w:rPr>
          <w:spacing w:val="-15"/>
          <w:w w:val="95"/>
          <w:sz w:val="22"/>
        </w:rPr>
        <w:t> </w:t>
      </w:r>
      <w:r>
        <w:rPr>
          <w:w w:val="95"/>
          <w:sz w:val="22"/>
        </w:rPr>
        <w:t>que</w:t>
      </w:r>
      <w:r>
        <w:rPr>
          <w:spacing w:val="-15"/>
          <w:w w:val="95"/>
          <w:sz w:val="22"/>
        </w:rPr>
        <w:t> </w:t>
      </w:r>
      <w:r>
        <w:rPr>
          <w:w w:val="95"/>
          <w:sz w:val="22"/>
        </w:rPr>
        <w:t>requieren</w:t>
      </w:r>
      <w:r>
        <w:rPr>
          <w:spacing w:val="-15"/>
          <w:w w:val="95"/>
          <w:sz w:val="22"/>
        </w:rPr>
        <w:t> </w:t>
      </w:r>
      <w:r>
        <w:rPr>
          <w:w w:val="95"/>
          <w:sz w:val="22"/>
        </w:rPr>
        <w:t>de</w:t>
      </w:r>
      <w:r>
        <w:rPr>
          <w:spacing w:val="-15"/>
          <w:w w:val="95"/>
          <w:sz w:val="22"/>
        </w:rPr>
        <w:t> </w:t>
      </w:r>
      <w:r>
        <w:rPr>
          <w:w w:val="95"/>
          <w:sz w:val="22"/>
        </w:rPr>
        <w:t>intervenciones</w:t>
      </w:r>
      <w:r>
        <w:rPr>
          <w:spacing w:val="-15"/>
          <w:w w:val="95"/>
          <w:sz w:val="22"/>
        </w:rPr>
        <w:t> </w:t>
      </w:r>
      <w:r>
        <w:rPr>
          <w:w w:val="95"/>
          <w:sz w:val="22"/>
        </w:rPr>
        <w:t>de</w:t>
      </w:r>
      <w:r>
        <w:rPr>
          <w:spacing w:val="-15"/>
          <w:w w:val="95"/>
          <w:sz w:val="22"/>
        </w:rPr>
        <w:t> </w:t>
      </w:r>
      <w:r>
        <w:rPr>
          <w:w w:val="95"/>
          <w:sz w:val="22"/>
        </w:rPr>
        <w:t>gestión.</w:t>
      </w:r>
    </w:p>
    <w:p>
      <w:pPr>
        <w:pStyle w:val="ListParagraph"/>
        <w:numPr>
          <w:ilvl w:val="0"/>
          <w:numId w:val="3"/>
        </w:numPr>
        <w:tabs>
          <w:tab w:pos="1951" w:val="left" w:leader="none"/>
        </w:tabs>
        <w:spacing w:line="242" w:lineRule="auto" w:before="0" w:after="0"/>
        <w:ind w:left="1950" w:right="1552" w:hanging="397"/>
        <w:jc w:val="both"/>
        <w:rPr>
          <w:sz w:val="22"/>
        </w:rPr>
      </w:pPr>
      <w:r>
        <w:rPr>
          <w:spacing w:val="-3"/>
          <w:w w:val="95"/>
          <w:sz w:val="22"/>
        </w:rPr>
        <w:t>Paisaje </w:t>
      </w:r>
      <w:r>
        <w:rPr>
          <w:w w:val="95"/>
          <w:sz w:val="22"/>
        </w:rPr>
        <w:t>terrestre/marino protegido. Son paisajes terrestres o marinos que han</w:t>
      </w:r>
      <w:r>
        <w:rPr>
          <w:spacing w:val="-15"/>
          <w:w w:val="95"/>
          <w:sz w:val="22"/>
        </w:rPr>
        <w:t> </w:t>
      </w:r>
      <w:r>
        <w:rPr>
          <w:w w:val="95"/>
          <w:sz w:val="22"/>
        </w:rPr>
        <w:t>sido</w:t>
      </w:r>
      <w:r>
        <w:rPr>
          <w:spacing w:val="-16"/>
          <w:w w:val="95"/>
          <w:sz w:val="22"/>
        </w:rPr>
        <w:t> </w:t>
      </w:r>
      <w:r>
        <w:rPr>
          <w:w w:val="95"/>
          <w:sz w:val="22"/>
        </w:rPr>
        <w:t>alterados</w:t>
      </w:r>
      <w:r>
        <w:rPr>
          <w:spacing w:val="-16"/>
          <w:w w:val="95"/>
          <w:sz w:val="22"/>
        </w:rPr>
        <w:t> </w:t>
      </w:r>
      <w:r>
        <w:rPr>
          <w:w w:val="95"/>
          <w:sz w:val="22"/>
        </w:rPr>
        <w:t>por</w:t>
      </w:r>
      <w:r>
        <w:rPr>
          <w:spacing w:val="-16"/>
          <w:w w:val="95"/>
          <w:sz w:val="22"/>
        </w:rPr>
        <w:t> </w:t>
      </w:r>
      <w:r>
        <w:rPr>
          <w:w w:val="95"/>
          <w:sz w:val="22"/>
        </w:rPr>
        <w:t>los</w:t>
      </w:r>
      <w:r>
        <w:rPr>
          <w:spacing w:val="-16"/>
          <w:w w:val="95"/>
          <w:sz w:val="22"/>
        </w:rPr>
        <w:t> </w:t>
      </w:r>
      <w:r>
        <w:rPr>
          <w:w w:val="95"/>
          <w:sz w:val="22"/>
        </w:rPr>
        <w:t>seres</w:t>
      </w:r>
      <w:r>
        <w:rPr>
          <w:spacing w:val="-16"/>
          <w:w w:val="95"/>
          <w:sz w:val="22"/>
        </w:rPr>
        <w:t> </w:t>
      </w:r>
      <w:r>
        <w:rPr>
          <w:w w:val="95"/>
          <w:sz w:val="22"/>
        </w:rPr>
        <w:t>humanos</w:t>
      </w:r>
      <w:r>
        <w:rPr>
          <w:spacing w:val="-15"/>
          <w:w w:val="95"/>
          <w:sz w:val="22"/>
        </w:rPr>
        <w:t> </w:t>
      </w:r>
      <w:r>
        <w:rPr>
          <w:w w:val="95"/>
          <w:sz w:val="22"/>
        </w:rPr>
        <w:t>durante</w:t>
      </w:r>
      <w:r>
        <w:rPr>
          <w:spacing w:val="-15"/>
          <w:w w:val="95"/>
          <w:sz w:val="22"/>
        </w:rPr>
        <w:t> </w:t>
      </w:r>
      <w:r>
        <w:rPr>
          <w:w w:val="95"/>
          <w:sz w:val="22"/>
        </w:rPr>
        <w:t>centenares</w:t>
      </w:r>
      <w:r>
        <w:rPr>
          <w:spacing w:val="-16"/>
          <w:w w:val="95"/>
          <w:sz w:val="22"/>
        </w:rPr>
        <w:t> </w:t>
      </w:r>
      <w:r>
        <w:rPr>
          <w:w w:val="95"/>
          <w:sz w:val="22"/>
        </w:rPr>
        <w:t>e</w:t>
      </w:r>
      <w:r>
        <w:rPr>
          <w:spacing w:val="-16"/>
          <w:w w:val="95"/>
          <w:sz w:val="22"/>
        </w:rPr>
        <w:t> </w:t>
      </w:r>
      <w:r>
        <w:rPr>
          <w:w w:val="95"/>
          <w:sz w:val="22"/>
        </w:rPr>
        <w:t>incluso</w:t>
      </w:r>
      <w:r>
        <w:rPr>
          <w:spacing w:val="-15"/>
          <w:w w:val="95"/>
          <w:sz w:val="22"/>
        </w:rPr>
        <w:t> </w:t>
      </w:r>
      <w:r>
        <w:rPr>
          <w:w w:val="95"/>
          <w:sz w:val="22"/>
        </w:rPr>
        <w:t>miles </w:t>
      </w:r>
      <w:r>
        <w:rPr>
          <w:sz w:val="22"/>
        </w:rPr>
        <w:t>de</w:t>
      </w:r>
      <w:r>
        <w:rPr>
          <w:spacing w:val="-23"/>
          <w:sz w:val="22"/>
        </w:rPr>
        <w:t> </w:t>
      </w:r>
      <w:r>
        <w:rPr>
          <w:sz w:val="22"/>
        </w:rPr>
        <w:t>años.</w:t>
      </w:r>
      <w:r>
        <w:rPr>
          <w:spacing w:val="-23"/>
          <w:sz w:val="22"/>
        </w:rPr>
        <w:t> </w:t>
      </w:r>
      <w:r>
        <w:rPr>
          <w:sz w:val="22"/>
        </w:rPr>
        <w:t>En</w:t>
      </w:r>
      <w:r>
        <w:rPr>
          <w:spacing w:val="-23"/>
          <w:sz w:val="22"/>
        </w:rPr>
        <w:t> </w:t>
      </w:r>
      <w:r>
        <w:rPr>
          <w:sz w:val="22"/>
        </w:rPr>
        <w:t>estas</w:t>
      </w:r>
      <w:r>
        <w:rPr>
          <w:spacing w:val="-23"/>
          <w:sz w:val="22"/>
        </w:rPr>
        <w:t> </w:t>
      </w:r>
      <w:r>
        <w:rPr>
          <w:sz w:val="22"/>
        </w:rPr>
        <w:t>la</w:t>
      </w:r>
      <w:r>
        <w:rPr>
          <w:spacing w:val="-23"/>
          <w:sz w:val="22"/>
        </w:rPr>
        <w:t> </w:t>
      </w:r>
      <w:r>
        <w:rPr>
          <w:sz w:val="22"/>
        </w:rPr>
        <w:t>interacción</w:t>
      </w:r>
      <w:r>
        <w:rPr>
          <w:spacing w:val="-23"/>
          <w:sz w:val="22"/>
        </w:rPr>
        <w:t> </w:t>
      </w:r>
      <w:r>
        <w:rPr>
          <w:sz w:val="22"/>
        </w:rPr>
        <w:t>entre</w:t>
      </w:r>
      <w:r>
        <w:rPr>
          <w:spacing w:val="-23"/>
          <w:sz w:val="22"/>
        </w:rPr>
        <w:t> </w:t>
      </w:r>
      <w:r>
        <w:rPr>
          <w:sz w:val="22"/>
        </w:rPr>
        <w:t>los</w:t>
      </w:r>
      <w:r>
        <w:rPr>
          <w:spacing w:val="-23"/>
          <w:sz w:val="22"/>
        </w:rPr>
        <w:t> </w:t>
      </w:r>
      <w:r>
        <w:rPr>
          <w:sz w:val="22"/>
        </w:rPr>
        <w:t>seres</w:t>
      </w:r>
      <w:r>
        <w:rPr>
          <w:spacing w:val="-23"/>
          <w:sz w:val="22"/>
        </w:rPr>
        <w:t> </w:t>
      </w:r>
      <w:r>
        <w:rPr>
          <w:sz w:val="22"/>
        </w:rPr>
        <w:t>humanos</w:t>
      </w:r>
      <w:r>
        <w:rPr>
          <w:spacing w:val="-23"/>
          <w:sz w:val="22"/>
        </w:rPr>
        <w:t> </w:t>
      </w:r>
      <w:r>
        <w:rPr>
          <w:sz w:val="22"/>
        </w:rPr>
        <w:t>y</w:t>
      </w:r>
      <w:r>
        <w:rPr>
          <w:spacing w:val="-23"/>
          <w:sz w:val="22"/>
        </w:rPr>
        <w:t> </w:t>
      </w:r>
      <w:r>
        <w:rPr>
          <w:sz w:val="22"/>
        </w:rPr>
        <w:t>la</w:t>
      </w:r>
      <w:r>
        <w:rPr>
          <w:spacing w:val="-23"/>
          <w:sz w:val="22"/>
        </w:rPr>
        <w:t> </w:t>
      </w:r>
      <w:r>
        <w:rPr>
          <w:sz w:val="22"/>
        </w:rPr>
        <w:t>naturaleza</w:t>
      </w:r>
      <w:r>
        <w:rPr>
          <w:spacing w:val="-23"/>
          <w:sz w:val="22"/>
        </w:rPr>
        <w:t> </w:t>
      </w:r>
      <w:r>
        <w:rPr>
          <w:sz w:val="22"/>
        </w:rPr>
        <w:t>ha</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950" w:right="0" w:firstLine="1646"/>
        <w:jc w:val="left"/>
        <w:rPr>
          <w:sz w:val="19"/>
        </w:rPr>
      </w:pPr>
      <w:r>
        <w:rPr/>
        <w:pict>
          <v:line style="position:absolute;mso-position-horizontal-relative:page;mso-position-vertical-relative:paragraph;z-index:3880" from="15pt,-30.932547pt" to="0pt,-30.932547pt" stroked="true" strokeweight=".25pt" strokecolor="#000000">
            <w10:wrap type="none"/>
          </v:line>
        </w:pict>
      </w:r>
      <w:r>
        <w:rPr/>
        <w:pict>
          <v:line style="position:absolute;mso-position-horizontal-relative:page;mso-position-vertical-relative:paragraph;z-index:3904" from="494.71701pt,-30.932547pt" to="509.71701pt,-30.932547pt" stroked="true" strokeweight=".25pt" strokecolor="#000000">
            <w10:wrap type="none"/>
          </v:line>
        </w:pict>
      </w:r>
      <w:r>
        <w:rPr/>
        <w:pict>
          <v:line style="position:absolute;mso-position-horizontal-relative:page;mso-position-vertical-relative:paragraph;z-index:3928" from="21pt,-36.932549pt" to="21pt,-51.932549pt" stroked="true" strokeweight=".25pt" strokecolor="#000000">
            <w10:wrap type="none"/>
          </v:line>
        </w:pict>
      </w:r>
      <w:r>
        <w:rPr/>
        <w:pict>
          <v:line style="position:absolute;mso-position-horizontal-relative:page;mso-position-vertical-relative:paragraph;z-index:3952" from="488.71701pt,-36.932549pt" to="488.71701pt,-51.932549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25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950" w:right="1551"/>
        <w:jc w:val="both"/>
      </w:pPr>
      <w:r>
        <w:rPr>
          <w:w w:val="95"/>
        </w:rPr>
        <w:t>producido un </w:t>
      </w:r>
      <w:r>
        <w:rPr>
          <w:spacing w:val="-3"/>
          <w:w w:val="95"/>
        </w:rPr>
        <w:t>área </w:t>
      </w:r>
      <w:r>
        <w:rPr>
          <w:w w:val="95"/>
        </w:rPr>
        <w:t>de carácter distintivo con valores ecológicos, biológicos, culturales</w:t>
      </w:r>
      <w:r>
        <w:rPr>
          <w:spacing w:val="-13"/>
          <w:w w:val="95"/>
        </w:rPr>
        <w:t> </w:t>
      </w:r>
      <w:r>
        <w:rPr>
          <w:w w:val="95"/>
        </w:rPr>
        <w:t>y</w:t>
      </w:r>
      <w:r>
        <w:rPr>
          <w:spacing w:val="-12"/>
          <w:w w:val="95"/>
        </w:rPr>
        <w:t> </w:t>
      </w:r>
      <w:r>
        <w:rPr>
          <w:w w:val="95"/>
        </w:rPr>
        <w:t>estéticos</w:t>
      </w:r>
      <w:r>
        <w:rPr>
          <w:spacing w:val="-12"/>
          <w:w w:val="95"/>
        </w:rPr>
        <w:t> </w:t>
      </w:r>
      <w:r>
        <w:rPr>
          <w:w w:val="95"/>
        </w:rPr>
        <w:t>significativos;</w:t>
      </w:r>
      <w:r>
        <w:rPr>
          <w:spacing w:val="-13"/>
          <w:w w:val="95"/>
        </w:rPr>
        <w:t> </w:t>
      </w:r>
      <w:r>
        <w:rPr>
          <w:w w:val="95"/>
        </w:rPr>
        <w:t>y</w:t>
      </w:r>
      <w:r>
        <w:rPr>
          <w:spacing w:val="-12"/>
          <w:w w:val="95"/>
        </w:rPr>
        <w:t> </w:t>
      </w:r>
      <w:r>
        <w:rPr>
          <w:w w:val="95"/>
        </w:rPr>
        <w:t>en</w:t>
      </w:r>
      <w:r>
        <w:rPr>
          <w:spacing w:val="-13"/>
          <w:w w:val="95"/>
        </w:rPr>
        <w:t> </w:t>
      </w:r>
      <w:r>
        <w:rPr>
          <w:w w:val="95"/>
        </w:rPr>
        <w:t>la</w:t>
      </w:r>
      <w:r>
        <w:rPr>
          <w:spacing w:val="-13"/>
          <w:w w:val="95"/>
        </w:rPr>
        <w:t> </w:t>
      </w:r>
      <w:r>
        <w:rPr>
          <w:w w:val="95"/>
        </w:rPr>
        <w:t>que</w:t>
      </w:r>
      <w:r>
        <w:rPr>
          <w:spacing w:val="-12"/>
          <w:w w:val="95"/>
        </w:rPr>
        <w:t> </w:t>
      </w:r>
      <w:r>
        <w:rPr>
          <w:w w:val="95"/>
        </w:rPr>
        <w:t>salvaguardar</w:t>
      </w:r>
      <w:r>
        <w:rPr>
          <w:spacing w:val="-12"/>
          <w:w w:val="95"/>
        </w:rPr>
        <w:t> </w:t>
      </w:r>
      <w:r>
        <w:rPr>
          <w:w w:val="95"/>
        </w:rPr>
        <w:t>la</w:t>
      </w:r>
      <w:r>
        <w:rPr>
          <w:spacing w:val="-13"/>
          <w:w w:val="95"/>
        </w:rPr>
        <w:t> </w:t>
      </w:r>
      <w:r>
        <w:rPr>
          <w:w w:val="95"/>
        </w:rPr>
        <w:t>integridad</w:t>
      </w:r>
      <w:r>
        <w:rPr>
          <w:spacing w:val="-12"/>
          <w:w w:val="95"/>
        </w:rPr>
        <w:t> </w:t>
      </w:r>
      <w:r>
        <w:rPr>
          <w:w w:val="95"/>
        </w:rPr>
        <w:t>de dicha interacción es vital para proteger y mantener el </w:t>
      </w:r>
      <w:r>
        <w:rPr>
          <w:spacing w:val="-3"/>
          <w:w w:val="95"/>
        </w:rPr>
        <w:t>área, </w:t>
      </w:r>
      <w:r>
        <w:rPr>
          <w:w w:val="95"/>
        </w:rPr>
        <w:t>la conservación de</w:t>
      </w:r>
      <w:r>
        <w:rPr>
          <w:spacing w:val="-17"/>
          <w:w w:val="95"/>
        </w:rPr>
        <w:t> </w:t>
      </w:r>
      <w:r>
        <w:rPr>
          <w:w w:val="95"/>
        </w:rPr>
        <w:t>su</w:t>
      </w:r>
      <w:r>
        <w:rPr>
          <w:spacing w:val="-17"/>
          <w:w w:val="95"/>
        </w:rPr>
        <w:t> </w:t>
      </w:r>
      <w:r>
        <w:rPr>
          <w:w w:val="95"/>
        </w:rPr>
        <w:t>naturaleza</w:t>
      </w:r>
      <w:r>
        <w:rPr>
          <w:spacing w:val="-17"/>
          <w:w w:val="95"/>
        </w:rPr>
        <w:t> </w:t>
      </w:r>
      <w:r>
        <w:rPr>
          <w:w w:val="95"/>
        </w:rPr>
        <w:t>y</w:t>
      </w:r>
      <w:r>
        <w:rPr>
          <w:spacing w:val="-17"/>
          <w:w w:val="95"/>
        </w:rPr>
        <w:t> </w:t>
      </w:r>
      <w:r>
        <w:rPr>
          <w:w w:val="95"/>
        </w:rPr>
        <w:t>otros</w:t>
      </w:r>
      <w:r>
        <w:rPr>
          <w:spacing w:val="-17"/>
          <w:w w:val="95"/>
        </w:rPr>
        <w:t> </w:t>
      </w:r>
      <w:r>
        <w:rPr>
          <w:w w:val="95"/>
        </w:rPr>
        <w:t>valores.</w:t>
      </w:r>
    </w:p>
    <w:p>
      <w:pPr>
        <w:pStyle w:val="ListParagraph"/>
        <w:numPr>
          <w:ilvl w:val="0"/>
          <w:numId w:val="3"/>
        </w:numPr>
        <w:tabs>
          <w:tab w:pos="1951" w:val="left" w:leader="none"/>
        </w:tabs>
        <w:spacing w:line="242" w:lineRule="auto" w:before="0" w:after="0"/>
        <w:ind w:left="1950" w:right="1551" w:hanging="397"/>
        <w:jc w:val="both"/>
        <w:rPr>
          <w:sz w:val="22"/>
        </w:rPr>
      </w:pPr>
      <w:r>
        <w:rPr>
          <w:spacing w:val="-3"/>
          <w:w w:val="95"/>
          <w:sz w:val="22"/>
        </w:rPr>
        <w:t>Área </w:t>
      </w:r>
      <w:r>
        <w:rPr>
          <w:w w:val="95"/>
          <w:sz w:val="22"/>
        </w:rPr>
        <w:t>protegida con uso sostenible de los recursos naturales. </w:t>
      </w:r>
      <w:r>
        <w:rPr>
          <w:spacing w:val="-3"/>
          <w:w w:val="95"/>
          <w:sz w:val="22"/>
        </w:rPr>
        <w:t>Áreas </w:t>
      </w:r>
      <w:r>
        <w:rPr>
          <w:w w:val="95"/>
          <w:sz w:val="22"/>
        </w:rPr>
        <w:t>con eco- sistemas</w:t>
      </w:r>
      <w:r>
        <w:rPr>
          <w:spacing w:val="-25"/>
          <w:w w:val="95"/>
          <w:sz w:val="22"/>
        </w:rPr>
        <w:t> </w:t>
      </w:r>
      <w:r>
        <w:rPr>
          <w:w w:val="95"/>
          <w:sz w:val="22"/>
        </w:rPr>
        <w:t>conservados</w:t>
      </w:r>
      <w:r>
        <w:rPr>
          <w:spacing w:val="-24"/>
          <w:w w:val="95"/>
          <w:sz w:val="22"/>
        </w:rPr>
        <w:t> </w:t>
      </w:r>
      <w:r>
        <w:rPr>
          <w:w w:val="95"/>
          <w:sz w:val="22"/>
        </w:rPr>
        <w:t>junto</w:t>
      </w:r>
      <w:r>
        <w:rPr>
          <w:spacing w:val="-24"/>
          <w:w w:val="95"/>
          <w:sz w:val="22"/>
        </w:rPr>
        <w:t> </w:t>
      </w:r>
      <w:r>
        <w:rPr>
          <w:w w:val="95"/>
          <w:sz w:val="22"/>
        </w:rPr>
        <w:t>con</w:t>
      </w:r>
      <w:r>
        <w:rPr>
          <w:spacing w:val="-24"/>
          <w:w w:val="95"/>
          <w:sz w:val="22"/>
        </w:rPr>
        <w:t> </w:t>
      </w:r>
      <w:r>
        <w:rPr>
          <w:w w:val="95"/>
          <w:sz w:val="22"/>
        </w:rPr>
        <w:t>valores</w:t>
      </w:r>
      <w:r>
        <w:rPr>
          <w:spacing w:val="-24"/>
          <w:w w:val="95"/>
          <w:sz w:val="22"/>
        </w:rPr>
        <w:t> </w:t>
      </w:r>
      <w:r>
        <w:rPr>
          <w:w w:val="95"/>
          <w:sz w:val="22"/>
        </w:rPr>
        <w:t>culturales</w:t>
      </w:r>
      <w:r>
        <w:rPr>
          <w:spacing w:val="-24"/>
          <w:w w:val="95"/>
          <w:sz w:val="22"/>
        </w:rPr>
        <w:t> </w:t>
      </w:r>
      <w:r>
        <w:rPr>
          <w:w w:val="95"/>
          <w:sz w:val="22"/>
        </w:rPr>
        <w:t>y</w:t>
      </w:r>
      <w:r>
        <w:rPr>
          <w:spacing w:val="-24"/>
          <w:w w:val="95"/>
          <w:sz w:val="22"/>
        </w:rPr>
        <w:t> </w:t>
      </w:r>
      <w:r>
        <w:rPr>
          <w:w w:val="95"/>
          <w:sz w:val="22"/>
        </w:rPr>
        <w:t>sistemas</w:t>
      </w:r>
      <w:r>
        <w:rPr>
          <w:spacing w:val="-25"/>
          <w:w w:val="95"/>
          <w:sz w:val="22"/>
        </w:rPr>
        <w:t> </w:t>
      </w:r>
      <w:r>
        <w:rPr>
          <w:w w:val="95"/>
          <w:sz w:val="22"/>
        </w:rPr>
        <w:t>tradicionales</w:t>
      </w:r>
      <w:r>
        <w:rPr>
          <w:spacing w:val="-24"/>
          <w:w w:val="95"/>
          <w:sz w:val="22"/>
        </w:rPr>
        <w:t> </w:t>
      </w:r>
      <w:r>
        <w:rPr>
          <w:w w:val="95"/>
          <w:sz w:val="22"/>
        </w:rPr>
        <w:t>de manejo</w:t>
      </w:r>
      <w:r>
        <w:rPr>
          <w:spacing w:val="-7"/>
          <w:w w:val="95"/>
          <w:sz w:val="22"/>
        </w:rPr>
        <w:t> </w:t>
      </w:r>
      <w:r>
        <w:rPr>
          <w:w w:val="95"/>
          <w:sz w:val="22"/>
        </w:rPr>
        <w:t>de</w:t>
      </w:r>
      <w:r>
        <w:rPr>
          <w:spacing w:val="-7"/>
          <w:w w:val="95"/>
          <w:sz w:val="22"/>
        </w:rPr>
        <w:t> </w:t>
      </w:r>
      <w:r>
        <w:rPr>
          <w:w w:val="95"/>
          <w:sz w:val="22"/>
        </w:rPr>
        <w:t>los</w:t>
      </w:r>
      <w:r>
        <w:rPr>
          <w:spacing w:val="-7"/>
          <w:w w:val="95"/>
          <w:sz w:val="22"/>
        </w:rPr>
        <w:t> </w:t>
      </w:r>
      <w:r>
        <w:rPr>
          <w:w w:val="95"/>
          <w:sz w:val="22"/>
        </w:rPr>
        <w:t>recursos</w:t>
      </w:r>
      <w:r>
        <w:rPr>
          <w:spacing w:val="-7"/>
          <w:w w:val="95"/>
          <w:sz w:val="22"/>
        </w:rPr>
        <w:t> </w:t>
      </w:r>
      <w:r>
        <w:rPr>
          <w:w w:val="95"/>
          <w:sz w:val="22"/>
        </w:rPr>
        <w:t>naturales.</w:t>
      </w:r>
      <w:r>
        <w:rPr>
          <w:spacing w:val="-7"/>
          <w:w w:val="95"/>
          <w:sz w:val="22"/>
        </w:rPr>
        <w:t> </w:t>
      </w:r>
      <w:r>
        <w:rPr>
          <w:spacing w:val="-2"/>
          <w:w w:val="95"/>
          <w:sz w:val="22"/>
        </w:rPr>
        <w:t>Tienen</w:t>
      </w:r>
      <w:r>
        <w:rPr>
          <w:spacing w:val="-7"/>
          <w:w w:val="95"/>
          <w:sz w:val="22"/>
        </w:rPr>
        <w:t> </w:t>
      </w:r>
      <w:r>
        <w:rPr>
          <w:w w:val="95"/>
          <w:sz w:val="22"/>
        </w:rPr>
        <w:t>un</w:t>
      </w:r>
      <w:r>
        <w:rPr>
          <w:spacing w:val="-8"/>
          <w:w w:val="95"/>
          <w:sz w:val="22"/>
        </w:rPr>
        <w:t> </w:t>
      </w:r>
      <w:r>
        <w:rPr>
          <w:w w:val="95"/>
          <w:sz w:val="22"/>
        </w:rPr>
        <w:t>manejo</w:t>
      </w:r>
      <w:r>
        <w:rPr>
          <w:spacing w:val="-7"/>
          <w:w w:val="95"/>
          <w:sz w:val="22"/>
        </w:rPr>
        <w:t> </w:t>
      </w:r>
      <w:r>
        <w:rPr>
          <w:w w:val="95"/>
          <w:sz w:val="22"/>
        </w:rPr>
        <w:t>sostenible</w:t>
      </w:r>
      <w:r>
        <w:rPr>
          <w:spacing w:val="-8"/>
          <w:w w:val="95"/>
          <w:sz w:val="22"/>
        </w:rPr>
        <w:t> </w:t>
      </w:r>
      <w:r>
        <w:rPr>
          <w:w w:val="95"/>
          <w:sz w:val="22"/>
        </w:rPr>
        <w:t>de</w:t>
      </w:r>
      <w:r>
        <w:rPr>
          <w:spacing w:val="-7"/>
          <w:w w:val="95"/>
          <w:sz w:val="22"/>
        </w:rPr>
        <w:t> </w:t>
      </w:r>
      <w:r>
        <w:rPr>
          <w:w w:val="95"/>
          <w:sz w:val="22"/>
        </w:rPr>
        <w:t>los</w:t>
      </w:r>
      <w:r>
        <w:rPr>
          <w:spacing w:val="-7"/>
          <w:w w:val="95"/>
          <w:sz w:val="22"/>
        </w:rPr>
        <w:t> </w:t>
      </w:r>
      <w:r>
        <w:rPr>
          <w:w w:val="95"/>
          <w:sz w:val="22"/>
        </w:rPr>
        <w:t>recur- sos.</w:t>
      </w:r>
      <w:r>
        <w:rPr>
          <w:spacing w:val="-13"/>
          <w:w w:val="95"/>
          <w:sz w:val="22"/>
        </w:rPr>
        <w:t> </w:t>
      </w:r>
      <w:r>
        <w:rPr>
          <w:w w:val="95"/>
          <w:sz w:val="22"/>
        </w:rPr>
        <w:t>Se</w:t>
      </w:r>
      <w:r>
        <w:rPr>
          <w:spacing w:val="-13"/>
          <w:w w:val="95"/>
          <w:sz w:val="22"/>
        </w:rPr>
        <w:t> </w:t>
      </w:r>
      <w:r>
        <w:rPr>
          <w:w w:val="95"/>
          <w:sz w:val="22"/>
        </w:rPr>
        <w:t>permiten</w:t>
      </w:r>
      <w:r>
        <w:rPr>
          <w:spacing w:val="-13"/>
          <w:w w:val="95"/>
          <w:sz w:val="22"/>
        </w:rPr>
        <w:t> </w:t>
      </w:r>
      <w:r>
        <w:rPr>
          <w:w w:val="95"/>
          <w:sz w:val="22"/>
        </w:rPr>
        <w:t>actividades</w:t>
      </w:r>
      <w:r>
        <w:rPr>
          <w:spacing w:val="-13"/>
          <w:w w:val="95"/>
          <w:sz w:val="22"/>
        </w:rPr>
        <w:t> </w:t>
      </w:r>
      <w:r>
        <w:rPr>
          <w:w w:val="95"/>
          <w:sz w:val="22"/>
        </w:rPr>
        <w:t>productivas,</w:t>
      </w:r>
      <w:r>
        <w:rPr>
          <w:spacing w:val="-13"/>
          <w:w w:val="95"/>
          <w:sz w:val="22"/>
        </w:rPr>
        <w:t> </w:t>
      </w:r>
      <w:r>
        <w:rPr>
          <w:w w:val="95"/>
          <w:sz w:val="22"/>
        </w:rPr>
        <w:t>pero</w:t>
      </w:r>
      <w:r>
        <w:rPr>
          <w:spacing w:val="-13"/>
          <w:w w:val="95"/>
          <w:sz w:val="22"/>
        </w:rPr>
        <w:t> </w:t>
      </w:r>
      <w:r>
        <w:rPr>
          <w:w w:val="95"/>
          <w:sz w:val="22"/>
        </w:rPr>
        <w:t>éstas</w:t>
      </w:r>
      <w:r>
        <w:rPr>
          <w:spacing w:val="-13"/>
          <w:w w:val="95"/>
          <w:sz w:val="22"/>
        </w:rPr>
        <w:t> </w:t>
      </w:r>
      <w:r>
        <w:rPr>
          <w:w w:val="95"/>
          <w:sz w:val="22"/>
        </w:rPr>
        <w:t>deberán</w:t>
      </w:r>
      <w:r>
        <w:rPr>
          <w:spacing w:val="-12"/>
          <w:w w:val="95"/>
          <w:sz w:val="22"/>
        </w:rPr>
        <w:t> </w:t>
      </w:r>
      <w:r>
        <w:rPr>
          <w:w w:val="95"/>
          <w:sz w:val="22"/>
        </w:rPr>
        <w:t>ser</w:t>
      </w:r>
      <w:r>
        <w:rPr>
          <w:spacing w:val="-13"/>
          <w:w w:val="95"/>
          <w:sz w:val="22"/>
        </w:rPr>
        <w:t> </w:t>
      </w:r>
      <w:r>
        <w:rPr>
          <w:w w:val="95"/>
          <w:sz w:val="22"/>
        </w:rPr>
        <w:t>sostenibles y en </w:t>
      </w:r>
      <w:r>
        <w:rPr>
          <w:spacing w:val="-3"/>
          <w:w w:val="95"/>
          <w:sz w:val="22"/>
        </w:rPr>
        <w:t>áreas</w:t>
      </w:r>
      <w:r>
        <w:rPr>
          <w:spacing w:val="-31"/>
          <w:w w:val="95"/>
          <w:sz w:val="22"/>
        </w:rPr>
        <w:t> </w:t>
      </w:r>
      <w:r>
        <w:rPr>
          <w:w w:val="95"/>
          <w:sz w:val="22"/>
        </w:rPr>
        <w:t>limitadas.</w:t>
      </w:r>
    </w:p>
    <w:p>
      <w:pPr>
        <w:pStyle w:val="BodyText"/>
        <w:spacing w:before="1"/>
      </w:pPr>
    </w:p>
    <w:p>
      <w:pPr>
        <w:pStyle w:val="BodyText"/>
        <w:spacing w:line="242" w:lineRule="auto"/>
        <w:ind w:left="1553" w:right="1551" w:firstLine="283"/>
        <w:jc w:val="both"/>
      </w:pPr>
      <w:r>
        <w:rPr/>
        <w:t>Esta</w:t>
      </w:r>
      <w:r>
        <w:rPr>
          <w:spacing w:val="-21"/>
        </w:rPr>
        <w:t> </w:t>
      </w:r>
      <w:r>
        <w:rPr/>
        <w:t>tipología</w:t>
      </w:r>
      <w:r>
        <w:rPr>
          <w:spacing w:val="-21"/>
        </w:rPr>
        <w:t> </w:t>
      </w:r>
      <w:r>
        <w:rPr/>
        <w:t>de</w:t>
      </w:r>
      <w:r>
        <w:rPr>
          <w:spacing w:val="-21"/>
        </w:rPr>
        <w:t> </w:t>
      </w:r>
      <w:r>
        <w:rPr>
          <w:spacing w:val="-3"/>
        </w:rPr>
        <w:t>áreas</w:t>
      </w:r>
      <w:r>
        <w:rPr>
          <w:spacing w:val="-21"/>
        </w:rPr>
        <w:t> </w:t>
      </w:r>
      <w:r>
        <w:rPr/>
        <w:t>protegidas</w:t>
      </w:r>
      <w:r>
        <w:rPr>
          <w:spacing w:val="-21"/>
        </w:rPr>
        <w:t> </w:t>
      </w:r>
      <w:r>
        <w:rPr/>
        <w:t>va</w:t>
      </w:r>
      <w:r>
        <w:rPr>
          <w:spacing w:val="-21"/>
        </w:rPr>
        <w:t> </w:t>
      </w:r>
      <w:r>
        <w:rPr/>
        <w:t>desde</w:t>
      </w:r>
      <w:r>
        <w:rPr>
          <w:spacing w:val="-21"/>
        </w:rPr>
        <w:t> </w:t>
      </w:r>
      <w:r>
        <w:rPr/>
        <w:t>aquellas</w:t>
      </w:r>
      <w:r>
        <w:rPr>
          <w:spacing w:val="-21"/>
        </w:rPr>
        <w:t> </w:t>
      </w:r>
      <w:r>
        <w:rPr/>
        <w:t>con</w:t>
      </w:r>
      <w:r>
        <w:rPr>
          <w:spacing w:val="-21"/>
        </w:rPr>
        <w:t> </w:t>
      </w:r>
      <w:r>
        <w:rPr/>
        <w:t>un</w:t>
      </w:r>
      <w:r>
        <w:rPr>
          <w:spacing w:val="-21"/>
        </w:rPr>
        <w:t> </w:t>
      </w:r>
      <w:r>
        <w:rPr/>
        <w:t>control</w:t>
      </w:r>
      <w:r>
        <w:rPr>
          <w:spacing w:val="-21"/>
        </w:rPr>
        <w:t> </w:t>
      </w:r>
      <w:r>
        <w:rPr/>
        <w:t>estricto </w:t>
      </w:r>
      <w:r>
        <w:rPr>
          <w:w w:val="95"/>
        </w:rPr>
        <w:t>para evitar la interferencia humana hasta aquellas donde se permite alguna ac- </w:t>
      </w:r>
      <w:r>
        <w:rPr/>
        <w:t>tividad</w:t>
      </w:r>
      <w:r>
        <w:rPr>
          <w:spacing w:val="-27"/>
        </w:rPr>
        <w:t> </w:t>
      </w:r>
      <w:r>
        <w:rPr/>
        <w:t>productiva</w:t>
      </w:r>
      <w:r>
        <w:rPr>
          <w:spacing w:val="-27"/>
        </w:rPr>
        <w:t> </w:t>
      </w:r>
      <w:r>
        <w:rPr/>
        <w:t>sostenible</w:t>
      </w:r>
      <w:r>
        <w:rPr>
          <w:spacing w:val="-27"/>
        </w:rPr>
        <w:t> </w:t>
      </w:r>
      <w:r>
        <w:rPr/>
        <w:t>(Stolton</w:t>
      </w:r>
      <w:r>
        <w:rPr>
          <w:spacing w:val="-26"/>
        </w:rPr>
        <w:t> </w:t>
      </w:r>
      <w:r>
        <w:rPr>
          <w:i/>
          <w:w w:val="90"/>
        </w:rPr>
        <w:t>ett</w:t>
      </w:r>
      <w:r>
        <w:rPr>
          <w:i/>
          <w:spacing w:val="-22"/>
          <w:w w:val="90"/>
        </w:rPr>
        <w:t> </w:t>
      </w:r>
      <w:r>
        <w:rPr>
          <w:i/>
        </w:rPr>
        <w:t>al</w:t>
      </w:r>
      <w:r>
        <w:rPr/>
        <w:t>.,</w:t>
      </w:r>
      <w:r>
        <w:rPr>
          <w:spacing w:val="-27"/>
        </w:rPr>
        <w:t> </w:t>
      </w:r>
      <w:r>
        <w:rPr/>
        <w:t>2013).</w:t>
      </w:r>
      <w:r>
        <w:rPr>
          <w:spacing w:val="-27"/>
        </w:rPr>
        <w:t> </w:t>
      </w:r>
      <w:r>
        <w:rPr/>
        <w:t>Según</w:t>
      </w:r>
      <w:r>
        <w:rPr>
          <w:spacing w:val="-27"/>
        </w:rPr>
        <w:t> </w:t>
      </w:r>
      <w:r>
        <w:rPr/>
        <w:t>la</w:t>
      </w:r>
      <w:r>
        <w:rPr>
          <w:spacing w:val="-27"/>
        </w:rPr>
        <w:t> </w:t>
      </w:r>
      <w:r>
        <w:rPr>
          <w:w w:val="105"/>
          <w:sz w:val="17"/>
        </w:rPr>
        <w:t>Iucn</w:t>
      </w:r>
      <w:r>
        <w:rPr>
          <w:spacing w:val="-17"/>
          <w:w w:val="105"/>
          <w:sz w:val="17"/>
        </w:rPr>
        <w:t> </w:t>
      </w:r>
      <w:r>
        <w:rPr/>
        <w:t>hay</w:t>
      </w:r>
      <w:r>
        <w:rPr>
          <w:spacing w:val="-27"/>
        </w:rPr>
        <w:t> </w:t>
      </w:r>
      <w:r>
        <w:rPr/>
        <w:t>dos</w:t>
      </w:r>
      <w:r>
        <w:rPr>
          <w:spacing w:val="-27"/>
        </w:rPr>
        <w:t> </w:t>
      </w:r>
      <w:r>
        <w:rPr/>
        <w:t>clases principales</w:t>
      </w:r>
      <w:r>
        <w:rPr>
          <w:spacing w:val="-32"/>
        </w:rPr>
        <w:t> </w:t>
      </w:r>
      <w:r>
        <w:rPr/>
        <w:t>de</w:t>
      </w:r>
      <w:r>
        <w:rPr>
          <w:spacing w:val="-32"/>
        </w:rPr>
        <w:t> </w:t>
      </w:r>
      <w:r>
        <w:rPr>
          <w:spacing w:val="-3"/>
        </w:rPr>
        <w:t>áreas</w:t>
      </w:r>
      <w:r>
        <w:rPr>
          <w:spacing w:val="-32"/>
        </w:rPr>
        <w:t> </w:t>
      </w:r>
      <w:r>
        <w:rPr/>
        <w:t>protegidas.</w:t>
      </w:r>
      <w:r>
        <w:rPr>
          <w:spacing w:val="-32"/>
        </w:rPr>
        <w:t> </w:t>
      </w:r>
      <w:r>
        <w:rPr/>
        <w:t>En</w:t>
      </w:r>
      <w:r>
        <w:rPr>
          <w:spacing w:val="-32"/>
        </w:rPr>
        <w:t> </w:t>
      </w:r>
      <w:r>
        <w:rPr/>
        <w:t>las</w:t>
      </w:r>
      <w:r>
        <w:rPr>
          <w:spacing w:val="-32"/>
        </w:rPr>
        <w:t> </w:t>
      </w:r>
      <w:r>
        <w:rPr/>
        <w:t>áreas</w:t>
      </w:r>
      <w:r>
        <w:rPr>
          <w:spacing w:val="-32"/>
        </w:rPr>
        <w:t> </w:t>
      </w:r>
      <w:r>
        <w:rPr>
          <w:sz w:val="17"/>
        </w:rPr>
        <w:t>I</w:t>
      </w:r>
      <w:r>
        <w:rPr>
          <w:spacing w:val="-21"/>
          <w:sz w:val="17"/>
        </w:rPr>
        <w:t> </w:t>
      </w:r>
      <w:r>
        <w:rPr/>
        <w:t>a</w:t>
      </w:r>
      <w:r>
        <w:rPr>
          <w:spacing w:val="-32"/>
        </w:rPr>
        <w:t> </w:t>
      </w:r>
      <w:r>
        <w:rPr>
          <w:sz w:val="17"/>
        </w:rPr>
        <w:t>Iv</w:t>
      </w:r>
      <w:r>
        <w:rPr>
          <w:spacing w:val="-21"/>
          <w:sz w:val="17"/>
        </w:rPr>
        <w:t> </w:t>
      </w:r>
      <w:r>
        <w:rPr/>
        <w:t>no</w:t>
      </w:r>
      <w:r>
        <w:rPr>
          <w:spacing w:val="-32"/>
        </w:rPr>
        <w:t> </w:t>
      </w:r>
      <w:r>
        <w:rPr/>
        <w:t>se</w:t>
      </w:r>
      <w:r>
        <w:rPr>
          <w:spacing w:val="-32"/>
        </w:rPr>
        <w:t> </w:t>
      </w:r>
      <w:r>
        <w:rPr/>
        <w:t>permite</w:t>
      </w:r>
      <w:r>
        <w:rPr>
          <w:spacing w:val="-32"/>
        </w:rPr>
        <w:t> </w:t>
      </w:r>
      <w:r>
        <w:rPr/>
        <w:t>cualquier</w:t>
      </w:r>
      <w:r>
        <w:rPr>
          <w:spacing w:val="-32"/>
        </w:rPr>
        <w:t> </w:t>
      </w:r>
      <w:r>
        <w:rPr/>
        <w:t>tipo</w:t>
      </w:r>
      <w:r>
        <w:rPr>
          <w:spacing w:val="-32"/>
        </w:rPr>
        <w:t> </w:t>
      </w:r>
      <w:r>
        <w:rPr/>
        <w:t>de producción</w:t>
      </w:r>
      <w:r>
        <w:rPr>
          <w:spacing w:val="-35"/>
        </w:rPr>
        <w:t> </w:t>
      </w:r>
      <w:r>
        <w:rPr/>
        <w:t>y</w:t>
      </w:r>
      <w:r>
        <w:rPr>
          <w:spacing w:val="-35"/>
        </w:rPr>
        <w:t> </w:t>
      </w:r>
      <w:r>
        <w:rPr/>
        <w:t>está</w:t>
      </w:r>
      <w:r>
        <w:rPr>
          <w:spacing w:val="-35"/>
        </w:rPr>
        <w:t> </w:t>
      </w:r>
      <w:r>
        <w:rPr/>
        <w:t>prohibido</w:t>
      </w:r>
      <w:r>
        <w:rPr>
          <w:spacing w:val="-35"/>
        </w:rPr>
        <w:t> </w:t>
      </w:r>
      <w:r>
        <w:rPr/>
        <w:t>el</w:t>
      </w:r>
      <w:r>
        <w:rPr>
          <w:spacing w:val="-35"/>
        </w:rPr>
        <w:t> </w:t>
      </w:r>
      <w:r>
        <w:rPr/>
        <w:t>desmonte.</w:t>
      </w:r>
      <w:r>
        <w:rPr>
          <w:spacing w:val="-34"/>
        </w:rPr>
        <w:t> </w:t>
      </w:r>
      <w:r>
        <w:rPr/>
        <w:t>En</w:t>
      </w:r>
      <w:r>
        <w:rPr>
          <w:spacing w:val="-35"/>
        </w:rPr>
        <w:t> </w:t>
      </w:r>
      <w:r>
        <w:rPr/>
        <w:t>las</w:t>
      </w:r>
      <w:r>
        <w:rPr>
          <w:spacing w:val="-35"/>
        </w:rPr>
        <w:t> </w:t>
      </w:r>
      <w:r>
        <w:rPr>
          <w:spacing w:val="-3"/>
        </w:rPr>
        <w:t>áreas</w:t>
      </w:r>
      <w:r>
        <w:rPr>
          <w:spacing w:val="-35"/>
        </w:rPr>
        <w:t> </w:t>
      </w:r>
      <w:r>
        <w:rPr/>
        <w:t>tipo</w:t>
      </w:r>
      <w:r>
        <w:rPr>
          <w:spacing w:val="-34"/>
        </w:rPr>
        <w:t> </w:t>
      </w:r>
      <w:r>
        <w:rPr>
          <w:w w:val="105"/>
          <w:sz w:val="17"/>
        </w:rPr>
        <w:t>v</w:t>
      </w:r>
      <w:r>
        <w:rPr>
          <w:spacing w:val="-26"/>
          <w:w w:val="105"/>
          <w:sz w:val="17"/>
        </w:rPr>
        <w:t> </w:t>
      </w:r>
      <w:r>
        <w:rPr/>
        <w:t>y</w:t>
      </w:r>
      <w:r>
        <w:rPr>
          <w:spacing w:val="-35"/>
        </w:rPr>
        <w:t> </w:t>
      </w:r>
      <w:r>
        <w:rPr>
          <w:sz w:val="17"/>
        </w:rPr>
        <w:t>vI</w:t>
      </w:r>
      <w:r>
        <w:rPr>
          <w:spacing w:val="-24"/>
          <w:sz w:val="17"/>
        </w:rPr>
        <w:t> </w:t>
      </w:r>
      <w:r>
        <w:rPr/>
        <w:t>se</w:t>
      </w:r>
      <w:r>
        <w:rPr>
          <w:spacing w:val="-35"/>
        </w:rPr>
        <w:t> </w:t>
      </w:r>
      <w:r>
        <w:rPr/>
        <w:t>permite</w:t>
      </w:r>
      <w:r>
        <w:rPr>
          <w:spacing w:val="-35"/>
        </w:rPr>
        <w:t> </w:t>
      </w:r>
      <w:r>
        <w:rPr/>
        <w:t>su</w:t>
      </w:r>
      <w:r>
        <w:rPr>
          <w:spacing w:val="-35"/>
        </w:rPr>
        <w:t> </w:t>
      </w:r>
      <w:r>
        <w:rPr/>
        <w:t>uso </w:t>
      </w:r>
      <w:r>
        <w:rPr>
          <w:w w:val="95"/>
        </w:rPr>
        <w:t>sostenible para proveer las necesidades de la población local (Locke y Dearden, 2005,</w:t>
      </w:r>
      <w:r>
        <w:rPr>
          <w:spacing w:val="-17"/>
          <w:w w:val="95"/>
        </w:rPr>
        <w:t> </w:t>
      </w:r>
      <w:r>
        <w:rPr>
          <w:w w:val="95"/>
        </w:rPr>
        <w:t>citado</w:t>
      </w:r>
      <w:r>
        <w:rPr>
          <w:spacing w:val="-17"/>
          <w:w w:val="95"/>
        </w:rPr>
        <w:t> </w:t>
      </w:r>
      <w:r>
        <w:rPr>
          <w:w w:val="95"/>
        </w:rPr>
        <w:t>por</w:t>
      </w:r>
      <w:r>
        <w:rPr>
          <w:spacing w:val="-17"/>
          <w:w w:val="95"/>
        </w:rPr>
        <w:t> </w:t>
      </w:r>
      <w:r>
        <w:rPr>
          <w:w w:val="95"/>
        </w:rPr>
        <w:t>Crouzeilles</w:t>
      </w:r>
      <w:r>
        <w:rPr>
          <w:spacing w:val="-18"/>
          <w:w w:val="95"/>
        </w:rPr>
        <w:t> </w:t>
      </w:r>
      <w:r>
        <w:rPr>
          <w:i/>
          <w:w w:val="90"/>
        </w:rPr>
        <w:t>ett</w:t>
      </w:r>
      <w:r>
        <w:rPr>
          <w:i/>
          <w:spacing w:val="-15"/>
          <w:w w:val="90"/>
        </w:rPr>
        <w:t> </w:t>
      </w:r>
      <w:r>
        <w:rPr>
          <w:i/>
          <w:w w:val="95"/>
        </w:rPr>
        <w:t>al</w:t>
      </w:r>
      <w:r>
        <w:rPr>
          <w:w w:val="95"/>
        </w:rPr>
        <w:t>.,</w:t>
      </w:r>
      <w:r>
        <w:rPr>
          <w:spacing w:val="-17"/>
          <w:w w:val="95"/>
        </w:rPr>
        <w:t> </w:t>
      </w:r>
      <w:r>
        <w:rPr>
          <w:w w:val="95"/>
        </w:rPr>
        <w:t>2013).</w:t>
      </w:r>
    </w:p>
    <w:p>
      <w:pPr>
        <w:pStyle w:val="BodyText"/>
        <w:spacing w:line="242" w:lineRule="auto"/>
        <w:ind w:left="1553" w:right="1551" w:firstLine="283"/>
        <w:jc w:val="both"/>
      </w:pPr>
      <w:r>
        <w:rPr>
          <w:w w:val="95"/>
        </w:rPr>
        <w:t>Las</w:t>
      </w:r>
      <w:r>
        <w:rPr>
          <w:spacing w:val="-13"/>
          <w:w w:val="95"/>
        </w:rPr>
        <w:t> </w:t>
      </w:r>
      <w:r>
        <w:rPr>
          <w:i/>
          <w:spacing w:val="-3"/>
          <w:w w:val="95"/>
        </w:rPr>
        <w:t>Zonas</w:t>
      </w:r>
      <w:r>
        <w:rPr>
          <w:i/>
          <w:spacing w:val="-13"/>
          <w:w w:val="95"/>
        </w:rPr>
        <w:t> </w:t>
      </w:r>
      <w:r>
        <w:rPr>
          <w:i/>
          <w:spacing w:val="-3"/>
          <w:w w:val="95"/>
        </w:rPr>
        <w:t>Buffe</w:t>
      </w:r>
      <w:r>
        <w:rPr>
          <w:spacing w:val="-3"/>
          <w:w w:val="95"/>
        </w:rPr>
        <w:t>r</w:t>
      </w:r>
      <w:r>
        <w:rPr>
          <w:spacing w:val="-13"/>
          <w:w w:val="95"/>
        </w:rPr>
        <w:t> </w:t>
      </w:r>
      <w:r>
        <w:rPr>
          <w:w w:val="95"/>
        </w:rPr>
        <w:t>han</w:t>
      </w:r>
      <w:r>
        <w:rPr>
          <w:spacing w:val="-12"/>
          <w:w w:val="95"/>
        </w:rPr>
        <w:t> </w:t>
      </w:r>
      <w:r>
        <w:rPr>
          <w:w w:val="95"/>
        </w:rPr>
        <w:t>sido</w:t>
      </w:r>
      <w:r>
        <w:rPr>
          <w:spacing w:val="-13"/>
          <w:w w:val="95"/>
        </w:rPr>
        <w:t> </w:t>
      </w:r>
      <w:r>
        <w:rPr>
          <w:spacing w:val="-3"/>
          <w:w w:val="95"/>
        </w:rPr>
        <w:t>incorporadas</w:t>
      </w:r>
      <w:r>
        <w:rPr>
          <w:spacing w:val="-12"/>
          <w:w w:val="95"/>
        </w:rPr>
        <w:t> </w:t>
      </w:r>
      <w:r>
        <w:rPr>
          <w:w w:val="95"/>
        </w:rPr>
        <w:t>como</w:t>
      </w:r>
      <w:r>
        <w:rPr>
          <w:spacing w:val="-12"/>
          <w:w w:val="95"/>
        </w:rPr>
        <w:t> </w:t>
      </w:r>
      <w:r>
        <w:rPr>
          <w:w w:val="95"/>
        </w:rPr>
        <w:t>un</w:t>
      </w:r>
      <w:r>
        <w:rPr>
          <w:spacing w:val="-13"/>
          <w:w w:val="95"/>
        </w:rPr>
        <w:t> </w:t>
      </w:r>
      <w:r>
        <w:rPr>
          <w:spacing w:val="-3"/>
          <w:w w:val="95"/>
        </w:rPr>
        <w:t>medio</w:t>
      </w:r>
      <w:r>
        <w:rPr>
          <w:spacing w:val="-12"/>
          <w:w w:val="95"/>
        </w:rPr>
        <w:t> </w:t>
      </w:r>
      <w:r>
        <w:rPr>
          <w:spacing w:val="-3"/>
          <w:w w:val="95"/>
        </w:rPr>
        <w:t>para</w:t>
      </w:r>
      <w:r>
        <w:rPr>
          <w:spacing w:val="-13"/>
          <w:w w:val="95"/>
        </w:rPr>
        <w:t> </w:t>
      </w:r>
      <w:r>
        <w:rPr>
          <w:spacing w:val="-3"/>
          <w:w w:val="95"/>
        </w:rPr>
        <w:t>extender</w:t>
      </w:r>
      <w:r>
        <w:rPr>
          <w:spacing w:val="-13"/>
          <w:w w:val="95"/>
        </w:rPr>
        <w:t> </w:t>
      </w:r>
      <w:r>
        <w:rPr>
          <w:w w:val="95"/>
        </w:rPr>
        <w:t>la</w:t>
      </w:r>
      <w:r>
        <w:rPr>
          <w:spacing w:val="-13"/>
          <w:w w:val="95"/>
        </w:rPr>
        <w:t> </w:t>
      </w:r>
      <w:r>
        <w:rPr>
          <w:spacing w:val="-3"/>
          <w:w w:val="95"/>
        </w:rPr>
        <w:t>autori- </w:t>
      </w:r>
      <w:r>
        <w:rPr>
          <w:w w:val="95"/>
        </w:rPr>
        <w:t>dad</w:t>
      </w:r>
      <w:r>
        <w:rPr>
          <w:spacing w:val="-15"/>
          <w:w w:val="95"/>
        </w:rPr>
        <w:t> </w:t>
      </w:r>
      <w:r>
        <w:rPr>
          <w:w w:val="95"/>
        </w:rPr>
        <w:t>del</w:t>
      </w:r>
      <w:r>
        <w:rPr>
          <w:spacing w:val="-15"/>
          <w:w w:val="95"/>
        </w:rPr>
        <w:t> </w:t>
      </w:r>
      <w:r>
        <w:rPr>
          <w:spacing w:val="-3"/>
          <w:w w:val="95"/>
        </w:rPr>
        <w:t>Estado</w:t>
      </w:r>
      <w:r>
        <w:rPr>
          <w:spacing w:val="-15"/>
          <w:w w:val="95"/>
        </w:rPr>
        <w:t> </w:t>
      </w:r>
      <w:r>
        <w:rPr>
          <w:w w:val="95"/>
        </w:rPr>
        <w:t>más</w:t>
      </w:r>
      <w:r>
        <w:rPr>
          <w:spacing w:val="-15"/>
          <w:w w:val="95"/>
        </w:rPr>
        <w:t> </w:t>
      </w:r>
      <w:r>
        <w:rPr>
          <w:spacing w:val="-3"/>
          <w:w w:val="95"/>
        </w:rPr>
        <w:t>allá</w:t>
      </w:r>
      <w:r>
        <w:rPr>
          <w:spacing w:val="-15"/>
          <w:w w:val="95"/>
        </w:rPr>
        <w:t> </w:t>
      </w:r>
      <w:r>
        <w:rPr>
          <w:w w:val="95"/>
        </w:rPr>
        <w:t>de</w:t>
      </w:r>
      <w:r>
        <w:rPr>
          <w:spacing w:val="-15"/>
          <w:w w:val="95"/>
        </w:rPr>
        <w:t> </w:t>
      </w:r>
      <w:r>
        <w:rPr>
          <w:w w:val="95"/>
        </w:rPr>
        <w:t>los</w:t>
      </w:r>
      <w:r>
        <w:rPr>
          <w:spacing w:val="-15"/>
          <w:w w:val="95"/>
        </w:rPr>
        <w:t> </w:t>
      </w:r>
      <w:r>
        <w:rPr>
          <w:spacing w:val="-3"/>
          <w:w w:val="95"/>
        </w:rPr>
        <w:t>límites</w:t>
      </w:r>
      <w:r>
        <w:rPr>
          <w:spacing w:val="-15"/>
          <w:w w:val="95"/>
        </w:rPr>
        <w:t> </w:t>
      </w:r>
      <w:r>
        <w:rPr>
          <w:w w:val="95"/>
        </w:rPr>
        <w:t>de</w:t>
      </w:r>
      <w:r>
        <w:rPr>
          <w:spacing w:val="-15"/>
          <w:w w:val="95"/>
        </w:rPr>
        <w:t> </w:t>
      </w:r>
      <w:r>
        <w:rPr>
          <w:w w:val="95"/>
        </w:rPr>
        <w:t>las</w:t>
      </w:r>
      <w:r>
        <w:rPr>
          <w:spacing w:val="-15"/>
          <w:w w:val="95"/>
        </w:rPr>
        <w:t> </w:t>
      </w:r>
      <w:r>
        <w:rPr>
          <w:spacing w:val="-4"/>
          <w:w w:val="95"/>
        </w:rPr>
        <w:t>áreas</w:t>
      </w:r>
      <w:r>
        <w:rPr>
          <w:spacing w:val="-15"/>
          <w:w w:val="95"/>
        </w:rPr>
        <w:t> </w:t>
      </w:r>
      <w:r>
        <w:rPr>
          <w:spacing w:val="-3"/>
          <w:w w:val="95"/>
        </w:rPr>
        <w:t>naturales</w:t>
      </w:r>
      <w:r>
        <w:rPr>
          <w:spacing w:val="-15"/>
          <w:w w:val="95"/>
        </w:rPr>
        <w:t> </w:t>
      </w:r>
      <w:r>
        <w:rPr>
          <w:spacing w:val="-3"/>
          <w:w w:val="95"/>
        </w:rPr>
        <w:t>protegidas.</w:t>
      </w:r>
      <w:r>
        <w:rPr>
          <w:spacing w:val="-15"/>
          <w:w w:val="95"/>
        </w:rPr>
        <w:t> </w:t>
      </w:r>
      <w:r>
        <w:rPr>
          <w:spacing w:val="-3"/>
          <w:w w:val="95"/>
        </w:rPr>
        <w:t>Estas</w:t>
      </w:r>
      <w:r>
        <w:rPr>
          <w:spacing w:val="-15"/>
          <w:w w:val="95"/>
        </w:rPr>
        <w:t> </w:t>
      </w:r>
      <w:r>
        <w:rPr>
          <w:w w:val="95"/>
        </w:rPr>
        <w:t>zonas imponen una nueva forma de </w:t>
      </w:r>
      <w:r>
        <w:rPr>
          <w:spacing w:val="-3"/>
          <w:w w:val="95"/>
        </w:rPr>
        <w:t>intervención </w:t>
      </w:r>
      <w:r>
        <w:rPr>
          <w:w w:val="95"/>
        </w:rPr>
        <w:t>y </w:t>
      </w:r>
      <w:r>
        <w:rPr>
          <w:spacing w:val="-3"/>
          <w:w w:val="95"/>
        </w:rPr>
        <w:t>restricción </w:t>
      </w:r>
      <w:r>
        <w:rPr>
          <w:w w:val="95"/>
        </w:rPr>
        <w:t>en las </w:t>
      </w:r>
      <w:r>
        <w:rPr>
          <w:spacing w:val="-3"/>
          <w:w w:val="95"/>
        </w:rPr>
        <w:t>actividades </w:t>
      </w:r>
      <w:r>
        <w:rPr>
          <w:w w:val="95"/>
        </w:rPr>
        <w:t>de uso </w:t>
      </w:r>
      <w:r>
        <w:rPr/>
        <w:t>del</w:t>
      </w:r>
      <w:r>
        <w:rPr>
          <w:spacing w:val="-23"/>
        </w:rPr>
        <w:t> </w:t>
      </w:r>
      <w:r>
        <w:rPr/>
        <w:t>suelo</w:t>
      </w:r>
      <w:r>
        <w:rPr>
          <w:spacing w:val="-23"/>
        </w:rPr>
        <w:t> </w:t>
      </w:r>
      <w:r>
        <w:rPr/>
        <w:t>y</w:t>
      </w:r>
      <w:r>
        <w:rPr>
          <w:spacing w:val="-23"/>
        </w:rPr>
        <w:t> </w:t>
      </w:r>
      <w:r>
        <w:rPr/>
        <w:t>se</w:t>
      </w:r>
      <w:r>
        <w:rPr>
          <w:spacing w:val="-23"/>
        </w:rPr>
        <w:t> </w:t>
      </w:r>
      <w:r>
        <w:rPr/>
        <w:t>orientan</w:t>
      </w:r>
      <w:r>
        <w:rPr>
          <w:spacing w:val="-23"/>
        </w:rPr>
        <w:t> </w:t>
      </w:r>
      <w:r>
        <w:rPr/>
        <w:t>a</w:t>
      </w:r>
      <w:r>
        <w:rPr>
          <w:spacing w:val="-23"/>
        </w:rPr>
        <w:t> </w:t>
      </w:r>
      <w:r>
        <w:rPr>
          <w:spacing w:val="-4"/>
        </w:rPr>
        <w:t>reducir</w:t>
      </w:r>
      <w:r>
        <w:rPr>
          <w:spacing w:val="-23"/>
        </w:rPr>
        <w:t> </w:t>
      </w:r>
      <w:r>
        <w:rPr/>
        <w:t>los</w:t>
      </w:r>
      <w:r>
        <w:rPr>
          <w:spacing w:val="-23"/>
        </w:rPr>
        <w:t> </w:t>
      </w:r>
      <w:r>
        <w:rPr>
          <w:spacing w:val="-3"/>
        </w:rPr>
        <w:t>posibles</w:t>
      </w:r>
      <w:r>
        <w:rPr>
          <w:spacing w:val="-23"/>
        </w:rPr>
        <w:t> </w:t>
      </w:r>
      <w:r>
        <w:rPr>
          <w:spacing w:val="-3"/>
        </w:rPr>
        <w:t>impactos</w:t>
      </w:r>
      <w:r>
        <w:rPr>
          <w:spacing w:val="-23"/>
        </w:rPr>
        <w:t> </w:t>
      </w:r>
      <w:r>
        <w:rPr/>
        <w:t>del</w:t>
      </w:r>
      <w:r>
        <w:rPr>
          <w:spacing w:val="-23"/>
        </w:rPr>
        <w:t> </w:t>
      </w:r>
      <w:r>
        <w:rPr>
          <w:spacing w:val="-3"/>
        </w:rPr>
        <w:t>exterior</w:t>
      </w:r>
      <w:r>
        <w:rPr>
          <w:spacing w:val="-23"/>
        </w:rPr>
        <w:t> </w:t>
      </w:r>
      <w:r>
        <w:rPr/>
        <w:t>en</w:t>
      </w:r>
      <w:r>
        <w:rPr>
          <w:spacing w:val="-23"/>
        </w:rPr>
        <w:t> </w:t>
      </w:r>
      <w:r>
        <w:rPr/>
        <w:t>las</w:t>
      </w:r>
      <w:r>
        <w:rPr>
          <w:spacing w:val="-23"/>
        </w:rPr>
        <w:t> </w:t>
      </w:r>
      <w:r>
        <w:rPr>
          <w:sz w:val="17"/>
        </w:rPr>
        <w:t>anp</w:t>
      </w:r>
      <w:r>
        <w:rPr>
          <w:spacing w:val="-12"/>
          <w:sz w:val="17"/>
        </w:rPr>
        <w:t> </w:t>
      </w:r>
      <w:r>
        <w:rPr/>
        <w:t>y</w:t>
      </w:r>
      <w:r>
        <w:rPr>
          <w:spacing w:val="-23"/>
        </w:rPr>
        <w:t> </w:t>
      </w:r>
      <w:r>
        <w:rPr/>
        <w:t>de las</w:t>
      </w:r>
      <w:r>
        <w:rPr>
          <w:spacing w:val="-25"/>
        </w:rPr>
        <w:t> </w:t>
      </w:r>
      <w:r>
        <w:rPr>
          <w:sz w:val="17"/>
        </w:rPr>
        <w:t>anp</w:t>
      </w:r>
      <w:r>
        <w:rPr>
          <w:spacing w:val="-14"/>
          <w:sz w:val="17"/>
        </w:rPr>
        <w:t> </w:t>
      </w:r>
      <w:r>
        <w:rPr/>
        <w:t>a</w:t>
      </w:r>
      <w:r>
        <w:rPr>
          <w:spacing w:val="-25"/>
        </w:rPr>
        <w:t> </w:t>
      </w:r>
      <w:r>
        <w:rPr/>
        <w:t>la</w:t>
      </w:r>
      <w:r>
        <w:rPr>
          <w:spacing w:val="-25"/>
        </w:rPr>
        <w:t> </w:t>
      </w:r>
      <w:r>
        <w:rPr>
          <w:spacing w:val="-4"/>
        </w:rPr>
        <w:t>región</w:t>
      </w:r>
      <w:r>
        <w:rPr>
          <w:spacing w:val="-25"/>
        </w:rPr>
        <w:t> </w:t>
      </w:r>
      <w:r>
        <w:rPr/>
        <w:t>contigua</w:t>
      </w:r>
      <w:r>
        <w:rPr>
          <w:spacing w:val="-25"/>
        </w:rPr>
        <w:t> </w:t>
      </w:r>
      <w:r>
        <w:rPr>
          <w:spacing w:val="-3"/>
        </w:rPr>
        <w:t>(Ahmnad,</w:t>
      </w:r>
      <w:r>
        <w:rPr>
          <w:spacing w:val="-25"/>
        </w:rPr>
        <w:t> </w:t>
      </w:r>
      <w:r>
        <w:rPr>
          <w:spacing w:val="-2"/>
        </w:rPr>
        <w:t>2013).</w:t>
      </w:r>
    </w:p>
    <w:p>
      <w:pPr>
        <w:pStyle w:val="BodyText"/>
        <w:spacing w:line="242" w:lineRule="auto"/>
        <w:ind w:left="1553" w:right="1551" w:firstLine="283"/>
        <w:jc w:val="both"/>
      </w:pPr>
      <w:r>
        <w:rPr/>
        <w:t>Existen</w:t>
      </w:r>
      <w:r>
        <w:rPr>
          <w:spacing w:val="-12"/>
        </w:rPr>
        <w:t> </w:t>
      </w:r>
      <w:r>
        <w:rPr/>
        <w:t>dos</w:t>
      </w:r>
      <w:r>
        <w:rPr>
          <w:spacing w:val="-12"/>
        </w:rPr>
        <w:t> </w:t>
      </w:r>
      <w:r>
        <w:rPr/>
        <w:t>enfoques</w:t>
      </w:r>
      <w:r>
        <w:rPr>
          <w:spacing w:val="-12"/>
        </w:rPr>
        <w:t> </w:t>
      </w:r>
      <w:r>
        <w:rPr/>
        <w:t>de</w:t>
      </w:r>
      <w:r>
        <w:rPr>
          <w:spacing w:val="-12"/>
        </w:rPr>
        <w:t> </w:t>
      </w:r>
      <w:r>
        <w:rPr/>
        <w:t>conservación:</w:t>
      </w:r>
      <w:r>
        <w:rPr>
          <w:spacing w:val="-12"/>
        </w:rPr>
        <w:t> </w:t>
      </w:r>
      <w:r>
        <w:rPr/>
        <w:t>el</w:t>
      </w:r>
      <w:r>
        <w:rPr>
          <w:spacing w:val="-12"/>
        </w:rPr>
        <w:t> </w:t>
      </w:r>
      <w:r>
        <w:rPr/>
        <w:t>enfoque</w:t>
      </w:r>
      <w:r>
        <w:rPr>
          <w:spacing w:val="-12"/>
        </w:rPr>
        <w:t> </w:t>
      </w:r>
      <w:r>
        <w:rPr/>
        <w:t>por</w:t>
      </w:r>
      <w:r>
        <w:rPr>
          <w:spacing w:val="-12"/>
        </w:rPr>
        <w:t> </w:t>
      </w:r>
      <w:r>
        <w:rPr/>
        <w:t>conservación</w:t>
      </w:r>
      <w:r>
        <w:rPr>
          <w:spacing w:val="-12"/>
        </w:rPr>
        <w:t> </w:t>
      </w:r>
      <w:r>
        <w:rPr/>
        <w:t>de</w:t>
      </w:r>
      <w:r>
        <w:rPr>
          <w:spacing w:val="-12"/>
        </w:rPr>
        <w:t> </w:t>
      </w:r>
      <w:r>
        <w:rPr/>
        <w:t>los </w:t>
      </w:r>
      <w:r>
        <w:rPr>
          <w:w w:val="95"/>
        </w:rPr>
        <w:t>ecosistemas y enfoque por conservación de las especies. El primero está basado en</w:t>
      </w:r>
      <w:r>
        <w:rPr>
          <w:spacing w:val="-19"/>
          <w:w w:val="95"/>
        </w:rPr>
        <w:t> </w:t>
      </w:r>
      <w:r>
        <w:rPr>
          <w:w w:val="95"/>
        </w:rPr>
        <w:t>la</w:t>
      </w:r>
      <w:r>
        <w:rPr>
          <w:spacing w:val="-19"/>
          <w:w w:val="95"/>
        </w:rPr>
        <w:t> </w:t>
      </w:r>
      <w:r>
        <w:rPr>
          <w:w w:val="95"/>
        </w:rPr>
        <w:t>protección</w:t>
      </w:r>
      <w:r>
        <w:rPr>
          <w:spacing w:val="-19"/>
          <w:w w:val="95"/>
        </w:rPr>
        <w:t> </w:t>
      </w:r>
      <w:r>
        <w:rPr>
          <w:w w:val="95"/>
        </w:rPr>
        <w:t>de</w:t>
      </w:r>
      <w:r>
        <w:rPr>
          <w:spacing w:val="-19"/>
          <w:w w:val="95"/>
        </w:rPr>
        <w:t> </w:t>
      </w:r>
      <w:r>
        <w:rPr>
          <w:w w:val="95"/>
        </w:rPr>
        <w:t>las</w:t>
      </w:r>
      <w:r>
        <w:rPr>
          <w:spacing w:val="-19"/>
          <w:w w:val="95"/>
        </w:rPr>
        <w:t> </w:t>
      </w:r>
      <w:r>
        <w:rPr>
          <w:w w:val="95"/>
        </w:rPr>
        <w:t>ecorregiones,</w:t>
      </w:r>
      <w:r>
        <w:rPr>
          <w:spacing w:val="-19"/>
          <w:w w:val="95"/>
        </w:rPr>
        <w:t> </w:t>
      </w:r>
      <w:r>
        <w:rPr>
          <w:w w:val="95"/>
        </w:rPr>
        <w:t>las</w:t>
      </w:r>
      <w:r>
        <w:rPr>
          <w:spacing w:val="-19"/>
          <w:w w:val="95"/>
        </w:rPr>
        <w:t> </w:t>
      </w:r>
      <w:r>
        <w:rPr>
          <w:w w:val="95"/>
        </w:rPr>
        <w:t>cuales</w:t>
      </w:r>
      <w:r>
        <w:rPr>
          <w:spacing w:val="-19"/>
          <w:w w:val="95"/>
        </w:rPr>
        <w:t> </w:t>
      </w:r>
      <w:r>
        <w:rPr>
          <w:w w:val="95"/>
        </w:rPr>
        <w:t>pueden</w:t>
      </w:r>
      <w:r>
        <w:rPr>
          <w:spacing w:val="-19"/>
          <w:w w:val="95"/>
        </w:rPr>
        <w:t> </w:t>
      </w:r>
      <w:r>
        <w:rPr>
          <w:w w:val="95"/>
        </w:rPr>
        <w:t>ser</w:t>
      </w:r>
      <w:r>
        <w:rPr>
          <w:spacing w:val="-19"/>
          <w:w w:val="95"/>
        </w:rPr>
        <w:t> </w:t>
      </w:r>
      <w:r>
        <w:rPr>
          <w:w w:val="95"/>
        </w:rPr>
        <w:t>terrestres</w:t>
      </w:r>
      <w:r>
        <w:rPr>
          <w:spacing w:val="-19"/>
          <w:w w:val="95"/>
        </w:rPr>
        <w:t> </w:t>
      </w:r>
      <w:r>
        <w:rPr>
          <w:w w:val="95"/>
        </w:rPr>
        <w:t>o</w:t>
      </w:r>
      <w:r>
        <w:rPr>
          <w:spacing w:val="-19"/>
          <w:w w:val="95"/>
        </w:rPr>
        <w:t> </w:t>
      </w:r>
      <w:r>
        <w:rPr>
          <w:w w:val="95"/>
        </w:rPr>
        <w:t>marinas.</w:t>
      </w:r>
      <w:r>
        <w:rPr>
          <w:spacing w:val="-19"/>
          <w:w w:val="95"/>
        </w:rPr>
        <w:t> </w:t>
      </w:r>
      <w:r>
        <w:rPr>
          <w:w w:val="95"/>
        </w:rPr>
        <w:t>El segundo,</w:t>
      </w:r>
      <w:r>
        <w:rPr>
          <w:spacing w:val="-13"/>
          <w:w w:val="95"/>
        </w:rPr>
        <w:t> </w:t>
      </w:r>
      <w:r>
        <w:rPr>
          <w:w w:val="95"/>
        </w:rPr>
        <w:t>se</w:t>
      </w:r>
      <w:r>
        <w:rPr>
          <w:spacing w:val="-13"/>
          <w:w w:val="95"/>
        </w:rPr>
        <w:t> </w:t>
      </w:r>
      <w:r>
        <w:rPr>
          <w:w w:val="95"/>
        </w:rPr>
        <w:t>encamina</w:t>
      </w:r>
      <w:r>
        <w:rPr>
          <w:spacing w:val="-13"/>
          <w:w w:val="95"/>
        </w:rPr>
        <w:t> </w:t>
      </w:r>
      <w:r>
        <w:rPr>
          <w:w w:val="95"/>
        </w:rPr>
        <w:t>a</w:t>
      </w:r>
      <w:r>
        <w:rPr>
          <w:spacing w:val="-13"/>
          <w:w w:val="95"/>
        </w:rPr>
        <w:t> </w:t>
      </w:r>
      <w:r>
        <w:rPr>
          <w:w w:val="95"/>
        </w:rPr>
        <w:t>la</w:t>
      </w:r>
      <w:r>
        <w:rPr>
          <w:spacing w:val="-13"/>
          <w:w w:val="95"/>
        </w:rPr>
        <w:t> </w:t>
      </w:r>
      <w:r>
        <w:rPr>
          <w:w w:val="95"/>
        </w:rPr>
        <w:t>conservación</w:t>
      </w:r>
      <w:r>
        <w:rPr>
          <w:spacing w:val="-13"/>
          <w:w w:val="95"/>
        </w:rPr>
        <w:t> </w:t>
      </w:r>
      <w:r>
        <w:rPr>
          <w:w w:val="95"/>
        </w:rPr>
        <w:t>de</w:t>
      </w:r>
      <w:r>
        <w:rPr>
          <w:spacing w:val="-13"/>
          <w:w w:val="95"/>
        </w:rPr>
        <w:t> </w:t>
      </w:r>
      <w:r>
        <w:rPr>
          <w:w w:val="95"/>
        </w:rPr>
        <w:t>una</w:t>
      </w:r>
      <w:r>
        <w:rPr>
          <w:spacing w:val="-13"/>
          <w:w w:val="95"/>
        </w:rPr>
        <w:t> </w:t>
      </w:r>
      <w:r>
        <w:rPr>
          <w:w w:val="95"/>
        </w:rPr>
        <w:t>o</w:t>
      </w:r>
      <w:r>
        <w:rPr>
          <w:spacing w:val="-13"/>
          <w:w w:val="95"/>
        </w:rPr>
        <w:t> </w:t>
      </w:r>
      <w:r>
        <w:rPr>
          <w:w w:val="95"/>
        </w:rPr>
        <w:t>más</w:t>
      </w:r>
      <w:r>
        <w:rPr>
          <w:spacing w:val="-13"/>
          <w:w w:val="95"/>
        </w:rPr>
        <w:t> </w:t>
      </w:r>
      <w:r>
        <w:rPr>
          <w:w w:val="95"/>
        </w:rPr>
        <w:t>especies,</w:t>
      </w:r>
      <w:r>
        <w:rPr>
          <w:spacing w:val="-13"/>
          <w:w w:val="95"/>
        </w:rPr>
        <w:t> </w:t>
      </w:r>
      <w:r>
        <w:rPr>
          <w:w w:val="95"/>
        </w:rPr>
        <w:t>que</w:t>
      </w:r>
      <w:r>
        <w:rPr>
          <w:spacing w:val="-13"/>
          <w:w w:val="95"/>
        </w:rPr>
        <w:t> </w:t>
      </w:r>
      <w:r>
        <w:rPr>
          <w:w w:val="95"/>
        </w:rPr>
        <w:t>se</w:t>
      </w:r>
      <w:r>
        <w:rPr>
          <w:spacing w:val="-13"/>
          <w:w w:val="95"/>
        </w:rPr>
        <w:t> </w:t>
      </w:r>
      <w:r>
        <w:rPr>
          <w:w w:val="95"/>
        </w:rPr>
        <w:t>consideran </w:t>
      </w:r>
      <w:r>
        <w:rPr/>
        <w:t>como</w:t>
      </w:r>
      <w:r>
        <w:rPr>
          <w:spacing w:val="-15"/>
        </w:rPr>
        <w:t> </w:t>
      </w:r>
      <w:r>
        <w:rPr/>
        <w:t>de</w:t>
      </w:r>
      <w:r>
        <w:rPr>
          <w:spacing w:val="-15"/>
        </w:rPr>
        <w:t> </w:t>
      </w:r>
      <w:r>
        <w:rPr/>
        <w:t>particular</w:t>
      </w:r>
      <w:r>
        <w:rPr>
          <w:spacing w:val="-15"/>
        </w:rPr>
        <w:t> </w:t>
      </w:r>
      <w:r>
        <w:rPr/>
        <w:t>importancia</w:t>
      </w:r>
      <w:r>
        <w:rPr>
          <w:spacing w:val="-15"/>
        </w:rPr>
        <w:t> </w:t>
      </w:r>
      <w:r>
        <w:rPr/>
        <w:t>para</w:t>
      </w:r>
      <w:r>
        <w:rPr>
          <w:spacing w:val="-15"/>
        </w:rPr>
        <w:t> </w:t>
      </w:r>
      <w:r>
        <w:rPr/>
        <w:t>la</w:t>
      </w:r>
      <w:r>
        <w:rPr>
          <w:spacing w:val="-15"/>
        </w:rPr>
        <w:t> </w:t>
      </w:r>
      <w:r>
        <w:rPr/>
        <w:t>biodiversidad.</w:t>
      </w:r>
      <w:r>
        <w:rPr>
          <w:spacing w:val="-15"/>
        </w:rPr>
        <w:t> </w:t>
      </w:r>
      <w:r>
        <w:rPr/>
        <w:t>De</w:t>
      </w:r>
      <w:r>
        <w:rPr>
          <w:spacing w:val="-15"/>
        </w:rPr>
        <w:t> </w:t>
      </w:r>
      <w:r>
        <w:rPr/>
        <w:t>las</w:t>
      </w:r>
      <w:r>
        <w:rPr>
          <w:spacing w:val="-15"/>
        </w:rPr>
        <w:t> </w:t>
      </w:r>
      <w:r>
        <w:rPr/>
        <w:t>llamadas</w:t>
      </w:r>
      <w:r>
        <w:rPr>
          <w:spacing w:val="-15"/>
        </w:rPr>
        <w:t> </w:t>
      </w:r>
      <w:r>
        <w:rPr/>
        <w:t>“Áreas </w:t>
      </w:r>
      <w:r>
        <w:rPr>
          <w:w w:val="95"/>
        </w:rPr>
        <w:t>Claves de Biodiversidad” existen dos tipos con reconocimiento a nivel mundial: </w:t>
      </w:r>
      <w:r>
        <w:rPr/>
        <w:t>los</w:t>
      </w:r>
      <w:r>
        <w:rPr>
          <w:spacing w:val="-22"/>
        </w:rPr>
        <w:t> </w:t>
      </w:r>
      <w:r>
        <w:rPr/>
        <w:t>sitios</w:t>
      </w:r>
      <w:r>
        <w:rPr>
          <w:spacing w:val="-23"/>
        </w:rPr>
        <w:t> </w:t>
      </w:r>
      <w:r>
        <w:rPr/>
        <w:t>de</w:t>
      </w:r>
      <w:r>
        <w:rPr>
          <w:spacing w:val="-22"/>
        </w:rPr>
        <w:t> </w:t>
      </w:r>
      <w:r>
        <w:rPr/>
        <w:t>la</w:t>
      </w:r>
      <w:r>
        <w:rPr>
          <w:spacing w:val="-22"/>
        </w:rPr>
        <w:t> </w:t>
      </w:r>
      <w:r>
        <w:rPr/>
        <w:t>Alianza</w:t>
      </w:r>
      <w:r>
        <w:rPr>
          <w:spacing w:val="-22"/>
        </w:rPr>
        <w:t> </w:t>
      </w:r>
      <w:r>
        <w:rPr/>
        <w:t>Extinción</w:t>
      </w:r>
      <w:r>
        <w:rPr>
          <w:spacing w:val="-22"/>
        </w:rPr>
        <w:t> </w:t>
      </w:r>
      <w:r>
        <w:rPr/>
        <w:t>Cero</w:t>
      </w:r>
      <w:r>
        <w:rPr>
          <w:spacing w:val="-22"/>
        </w:rPr>
        <w:t> </w:t>
      </w:r>
      <w:r>
        <w:rPr/>
        <w:t>(</w:t>
      </w:r>
      <w:r>
        <w:rPr>
          <w:sz w:val="17"/>
        </w:rPr>
        <w:t>aze</w:t>
      </w:r>
      <w:r>
        <w:rPr/>
        <w:t>)</w:t>
      </w:r>
      <w:r>
        <w:rPr>
          <w:spacing w:val="-22"/>
        </w:rPr>
        <w:t> </w:t>
      </w:r>
      <w:r>
        <w:rPr/>
        <w:t>y</w:t>
      </w:r>
      <w:r>
        <w:rPr>
          <w:spacing w:val="-22"/>
        </w:rPr>
        <w:t> </w:t>
      </w:r>
      <w:r>
        <w:rPr/>
        <w:t>las</w:t>
      </w:r>
      <w:r>
        <w:rPr>
          <w:spacing w:val="-22"/>
        </w:rPr>
        <w:t> </w:t>
      </w:r>
      <w:r>
        <w:rPr>
          <w:spacing w:val="-3"/>
        </w:rPr>
        <w:t>Áreas</w:t>
      </w:r>
      <w:r>
        <w:rPr>
          <w:spacing w:val="-22"/>
        </w:rPr>
        <w:t> </w:t>
      </w:r>
      <w:r>
        <w:rPr/>
        <w:t>Importantes</w:t>
      </w:r>
      <w:r>
        <w:rPr>
          <w:spacing w:val="-22"/>
        </w:rPr>
        <w:t> </w:t>
      </w:r>
      <w:r>
        <w:rPr/>
        <w:t>para</w:t>
      </w:r>
      <w:r>
        <w:rPr>
          <w:spacing w:val="-22"/>
        </w:rPr>
        <w:t> </w:t>
      </w:r>
      <w:r>
        <w:rPr/>
        <w:t>la</w:t>
      </w:r>
      <w:r>
        <w:rPr>
          <w:spacing w:val="-22"/>
        </w:rPr>
        <w:t> </w:t>
      </w:r>
      <w:r>
        <w:rPr/>
        <w:t>Con- servación</w:t>
      </w:r>
      <w:r>
        <w:rPr>
          <w:spacing w:val="-9"/>
        </w:rPr>
        <w:t> </w:t>
      </w:r>
      <w:r>
        <w:rPr/>
        <w:t>de</w:t>
      </w:r>
      <w:r>
        <w:rPr>
          <w:spacing w:val="-9"/>
        </w:rPr>
        <w:t> </w:t>
      </w:r>
      <w:r>
        <w:rPr/>
        <w:t>las</w:t>
      </w:r>
      <w:r>
        <w:rPr>
          <w:spacing w:val="-9"/>
        </w:rPr>
        <w:t> </w:t>
      </w:r>
      <w:r>
        <w:rPr/>
        <w:t>Aves</w:t>
      </w:r>
      <w:r>
        <w:rPr>
          <w:spacing w:val="-9"/>
        </w:rPr>
        <w:t> </w:t>
      </w:r>
      <w:r>
        <w:rPr/>
        <w:t>(</w:t>
      </w:r>
      <w:r>
        <w:rPr>
          <w:sz w:val="17"/>
        </w:rPr>
        <w:t>aIca</w:t>
      </w:r>
      <w:r>
        <w:rPr/>
        <w:t>).</w:t>
      </w:r>
      <w:r>
        <w:rPr>
          <w:spacing w:val="-9"/>
        </w:rPr>
        <w:t> </w:t>
      </w:r>
      <w:r>
        <w:rPr/>
        <w:t>Se</w:t>
      </w:r>
      <w:r>
        <w:rPr>
          <w:spacing w:val="-9"/>
        </w:rPr>
        <w:t> </w:t>
      </w:r>
      <w:r>
        <w:rPr/>
        <w:t>ha</w:t>
      </w:r>
      <w:r>
        <w:rPr>
          <w:spacing w:val="-9"/>
        </w:rPr>
        <w:t> </w:t>
      </w:r>
      <w:r>
        <w:rPr/>
        <w:t>definido</w:t>
      </w:r>
      <w:r>
        <w:rPr>
          <w:spacing w:val="-8"/>
        </w:rPr>
        <w:t> </w:t>
      </w:r>
      <w:r>
        <w:rPr/>
        <w:t>588</w:t>
      </w:r>
      <w:r>
        <w:rPr>
          <w:spacing w:val="-9"/>
        </w:rPr>
        <w:t> </w:t>
      </w:r>
      <w:r>
        <w:rPr>
          <w:sz w:val="17"/>
        </w:rPr>
        <w:t>aze</w:t>
      </w:r>
      <w:r>
        <w:rPr>
          <w:spacing w:val="2"/>
          <w:sz w:val="17"/>
        </w:rPr>
        <w:t> </w:t>
      </w:r>
      <w:r>
        <w:rPr/>
        <w:t>y</w:t>
      </w:r>
      <w:r>
        <w:rPr>
          <w:spacing w:val="-9"/>
        </w:rPr>
        <w:t> </w:t>
      </w:r>
      <w:r>
        <w:rPr/>
        <w:t>10,993</w:t>
      </w:r>
      <w:r>
        <w:rPr>
          <w:spacing w:val="-9"/>
        </w:rPr>
        <w:t> </w:t>
      </w:r>
      <w:r>
        <w:rPr>
          <w:sz w:val="17"/>
        </w:rPr>
        <w:t>aIca</w:t>
      </w:r>
      <w:r>
        <w:rPr>
          <w:spacing w:val="2"/>
          <w:sz w:val="17"/>
        </w:rPr>
        <w:t> </w:t>
      </w:r>
      <w:r>
        <w:rPr/>
        <w:t>en</w:t>
      </w:r>
      <w:r>
        <w:rPr>
          <w:spacing w:val="-9"/>
        </w:rPr>
        <w:t> </w:t>
      </w:r>
      <w:r>
        <w:rPr/>
        <w:t>el</w:t>
      </w:r>
      <w:r>
        <w:rPr>
          <w:spacing w:val="-9"/>
        </w:rPr>
        <w:t> </w:t>
      </w:r>
      <w:r>
        <w:rPr/>
        <w:t>mundo</w:t>
      </w:r>
      <w:r>
        <w:rPr>
          <w:spacing w:val="-9"/>
        </w:rPr>
        <w:t> </w:t>
      </w:r>
      <w:r>
        <w:rPr/>
        <w:t>y </w:t>
      </w:r>
      <w:r>
        <w:rPr>
          <w:w w:val="95"/>
        </w:rPr>
        <w:t>de</w:t>
      </w:r>
      <w:r>
        <w:rPr>
          <w:spacing w:val="-28"/>
          <w:w w:val="95"/>
        </w:rPr>
        <w:t> </w:t>
      </w:r>
      <w:r>
        <w:rPr>
          <w:w w:val="95"/>
        </w:rPr>
        <w:t>ellos</w:t>
      </w:r>
      <w:r>
        <w:rPr>
          <w:spacing w:val="-28"/>
          <w:w w:val="95"/>
        </w:rPr>
        <w:t> </w:t>
      </w:r>
      <w:r>
        <w:rPr>
          <w:w w:val="95"/>
        </w:rPr>
        <w:t>solamente</w:t>
      </w:r>
      <w:r>
        <w:rPr>
          <w:spacing w:val="-28"/>
          <w:w w:val="95"/>
        </w:rPr>
        <w:t> </w:t>
      </w:r>
      <w:r>
        <w:rPr>
          <w:w w:val="95"/>
        </w:rPr>
        <w:t>22%</w:t>
      </w:r>
      <w:r>
        <w:rPr>
          <w:spacing w:val="-28"/>
          <w:w w:val="95"/>
        </w:rPr>
        <w:t> </w:t>
      </w:r>
      <w:r>
        <w:rPr>
          <w:w w:val="95"/>
        </w:rPr>
        <w:t>y</w:t>
      </w:r>
      <w:r>
        <w:rPr>
          <w:spacing w:val="-28"/>
          <w:w w:val="95"/>
        </w:rPr>
        <w:t> </w:t>
      </w:r>
      <w:r>
        <w:rPr>
          <w:w w:val="95"/>
        </w:rPr>
        <w:t>28%,</w:t>
      </w:r>
      <w:r>
        <w:rPr>
          <w:spacing w:val="-28"/>
          <w:w w:val="95"/>
        </w:rPr>
        <w:t> </w:t>
      </w:r>
      <w:r>
        <w:rPr>
          <w:w w:val="95"/>
        </w:rPr>
        <w:t>respectivamente,</w:t>
      </w:r>
      <w:r>
        <w:rPr>
          <w:spacing w:val="-28"/>
          <w:w w:val="95"/>
        </w:rPr>
        <w:t> </w:t>
      </w:r>
      <w:r>
        <w:rPr>
          <w:w w:val="95"/>
        </w:rPr>
        <w:t>estaban</w:t>
      </w:r>
      <w:r>
        <w:rPr>
          <w:spacing w:val="-28"/>
          <w:w w:val="95"/>
        </w:rPr>
        <w:t> </w:t>
      </w:r>
      <w:r>
        <w:rPr>
          <w:w w:val="95"/>
        </w:rPr>
        <w:t>completamente</w:t>
      </w:r>
      <w:r>
        <w:rPr>
          <w:spacing w:val="-28"/>
          <w:w w:val="95"/>
        </w:rPr>
        <w:t> </w:t>
      </w:r>
      <w:r>
        <w:rPr>
          <w:w w:val="95"/>
        </w:rPr>
        <w:t>resguar- dados</w:t>
      </w:r>
      <w:r>
        <w:rPr>
          <w:spacing w:val="-12"/>
          <w:w w:val="95"/>
        </w:rPr>
        <w:t> </w:t>
      </w:r>
      <w:r>
        <w:rPr>
          <w:w w:val="95"/>
        </w:rPr>
        <w:t>en</w:t>
      </w:r>
      <w:r>
        <w:rPr>
          <w:spacing w:val="-12"/>
          <w:w w:val="95"/>
        </w:rPr>
        <w:t> </w:t>
      </w:r>
      <w:r>
        <w:rPr>
          <w:w w:val="95"/>
        </w:rPr>
        <w:t>áreas</w:t>
      </w:r>
      <w:r>
        <w:rPr>
          <w:spacing w:val="-12"/>
          <w:w w:val="95"/>
        </w:rPr>
        <w:t> </w:t>
      </w:r>
      <w:r>
        <w:rPr>
          <w:w w:val="95"/>
        </w:rPr>
        <w:t>protegidas</w:t>
      </w:r>
      <w:r>
        <w:rPr>
          <w:spacing w:val="-13"/>
          <w:w w:val="95"/>
        </w:rPr>
        <w:t> </w:t>
      </w:r>
      <w:r>
        <w:rPr>
          <w:spacing w:val="-3"/>
          <w:w w:val="95"/>
        </w:rPr>
        <w:t>(Dudley,</w:t>
      </w:r>
      <w:r>
        <w:rPr>
          <w:spacing w:val="-12"/>
          <w:w w:val="95"/>
        </w:rPr>
        <w:t> </w:t>
      </w:r>
      <w:r>
        <w:rPr>
          <w:w w:val="95"/>
        </w:rPr>
        <w:t>2008).</w:t>
      </w:r>
    </w:p>
    <w:p>
      <w:pPr>
        <w:pStyle w:val="BodyText"/>
        <w:spacing w:line="242" w:lineRule="auto"/>
        <w:ind w:left="1553" w:right="1551" w:firstLine="283"/>
        <w:jc w:val="both"/>
      </w:pPr>
      <w:r>
        <w:rPr>
          <w:w w:val="95"/>
        </w:rPr>
        <w:t>Las</w:t>
      </w:r>
      <w:r>
        <w:rPr>
          <w:spacing w:val="-9"/>
          <w:w w:val="95"/>
        </w:rPr>
        <w:t> </w:t>
      </w:r>
      <w:r>
        <w:rPr>
          <w:w w:val="95"/>
        </w:rPr>
        <w:t>áreas</w:t>
      </w:r>
      <w:r>
        <w:rPr>
          <w:spacing w:val="-9"/>
          <w:w w:val="95"/>
        </w:rPr>
        <w:t> </w:t>
      </w:r>
      <w:r>
        <w:rPr>
          <w:w w:val="95"/>
        </w:rPr>
        <w:t>reconocidas</w:t>
      </w:r>
      <w:r>
        <w:rPr>
          <w:spacing w:val="-9"/>
          <w:w w:val="95"/>
        </w:rPr>
        <w:t> </w:t>
      </w:r>
      <w:r>
        <w:rPr>
          <w:w w:val="95"/>
        </w:rPr>
        <w:t>internacionalmente</w:t>
      </w:r>
      <w:r>
        <w:rPr>
          <w:spacing w:val="-9"/>
          <w:w w:val="95"/>
        </w:rPr>
        <w:t> </w:t>
      </w:r>
      <w:r>
        <w:rPr>
          <w:w w:val="95"/>
        </w:rPr>
        <w:t>han</w:t>
      </w:r>
      <w:r>
        <w:rPr>
          <w:spacing w:val="-9"/>
          <w:w w:val="95"/>
        </w:rPr>
        <w:t> </w:t>
      </w:r>
      <w:r>
        <w:rPr>
          <w:w w:val="95"/>
        </w:rPr>
        <w:t>sido</w:t>
      </w:r>
      <w:r>
        <w:rPr>
          <w:spacing w:val="-10"/>
          <w:w w:val="95"/>
        </w:rPr>
        <w:t> </w:t>
      </w:r>
      <w:r>
        <w:rPr>
          <w:w w:val="95"/>
        </w:rPr>
        <w:t>designadas</w:t>
      </w:r>
      <w:r>
        <w:rPr>
          <w:spacing w:val="-8"/>
          <w:w w:val="95"/>
        </w:rPr>
        <w:t> </w:t>
      </w:r>
      <w:r>
        <w:rPr>
          <w:w w:val="95"/>
        </w:rPr>
        <w:t>por</w:t>
      </w:r>
      <w:r>
        <w:rPr>
          <w:spacing w:val="-9"/>
          <w:w w:val="95"/>
        </w:rPr>
        <w:t> </w:t>
      </w:r>
      <w:r>
        <w:rPr>
          <w:w w:val="95"/>
        </w:rPr>
        <w:t>organiza- ciones</w:t>
      </w:r>
      <w:r>
        <w:rPr>
          <w:spacing w:val="-10"/>
          <w:w w:val="95"/>
        </w:rPr>
        <w:t> </w:t>
      </w:r>
      <w:r>
        <w:rPr>
          <w:w w:val="95"/>
        </w:rPr>
        <w:t>internacionales.</w:t>
      </w:r>
      <w:r>
        <w:rPr>
          <w:spacing w:val="-10"/>
          <w:w w:val="95"/>
        </w:rPr>
        <w:t> </w:t>
      </w:r>
      <w:r>
        <w:rPr>
          <w:w w:val="95"/>
        </w:rPr>
        <w:t>Las</w:t>
      </w:r>
      <w:r>
        <w:rPr>
          <w:spacing w:val="-10"/>
          <w:w w:val="95"/>
        </w:rPr>
        <w:t> </w:t>
      </w:r>
      <w:r>
        <w:rPr>
          <w:spacing w:val="-3"/>
          <w:w w:val="95"/>
        </w:rPr>
        <w:t>áreas</w:t>
      </w:r>
      <w:r>
        <w:rPr>
          <w:spacing w:val="-10"/>
          <w:w w:val="95"/>
        </w:rPr>
        <w:t> </w:t>
      </w:r>
      <w:r>
        <w:rPr>
          <w:w w:val="95"/>
        </w:rPr>
        <w:t>llamadas</w:t>
      </w:r>
      <w:r>
        <w:rPr>
          <w:spacing w:val="-10"/>
          <w:w w:val="95"/>
        </w:rPr>
        <w:t> </w:t>
      </w:r>
      <w:r>
        <w:rPr>
          <w:w w:val="95"/>
        </w:rPr>
        <w:t>Patrimonio</w:t>
      </w:r>
      <w:r>
        <w:rPr>
          <w:spacing w:val="-10"/>
          <w:w w:val="95"/>
        </w:rPr>
        <w:t> </w:t>
      </w:r>
      <w:r>
        <w:rPr>
          <w:w w:val="95"/>
        </w:rPr>
        <w:t>Mundial</w:t>
      </w:r>
      <w:r>
        <w:rPr>
          <w:spacing w:val="-10"/>
          <w:w w:val="95"/>
        </w:rPr>
        <w:t> </w:t>
      </w:r>
      <w:r>
        <w:rPr>
          <w:w w:val="95"/>
        </w:rPr>
        <w:t>de</w:t>
      </w:r>
      <w:r>
        <w:rPr>
          <w:spacing w:val="-10"/>
          <w:w w:val="95"/>
        </w:rPr>
        <w:t> </w:t>
      </w:r>
      <w:r>
        <w:rPr>
          <w:w w:val="95"/>
        </w:rPr>
        <w:t>la</w:t>
      </w:r>
      <w:r>
        <w:rPr>
          <w:spacing w:val="-10"/>
          <w:w w:val="95"/>
        </w:rPr>
        <w:t> </w:t>
      </w:r>
      <w:r>
        <w:rPr>
          <w:w w:val="95"/>
        </w:rPr>
        <w:t>Humanidad </w:t>
      </w:r>
      <w:r>
        <w:rPr>
          <w:spacing w:val="-3"/>
        </w:rPr>
        <w:t>(World </w:t>
      </w:r>
      <w:r>
        <w:rPr/>
        <w:t>Heritage Sites) son reconocidas por la </w:t>
      </w:r>
      <w:r>
        <w:rPr>
          <w:w w:val="110"/>
          <w:sz w:val="17"/>
        </w:rPr>
        <w:t>unesco </w:t>
      </w:r>
      <w:r>
        <w:rPr/>
        <w:t>(Oviedo y </w:t>
      </w:r>
      <w:r>
        <w:rPr>
          <w:spacing w:val="-3"/>
        </w:rPr>
        <w:t>Puschkarsky, </w:t>
      </w:r>
      <w:r>
        <w:rPr>
          <w:w w:val="95"/>
        </w:rPr>
        <w:t>2012). La </w:t>
      </w:r>
      <w:r>
        <w:rPr>
          <w:spacing w:val="-3"/>
          <w:w w:val="95"/>
        </w:rPr>
        <w:t>red </w:t>
      </w:r>
      <w:r>
        <w:rPr>
          <w:w w:val="95"/>
        </w:rPr>
        <w:t>Ramsar se enfoca en los humedales de importancia internacional. Existen otras </w:t>
      </w:r>
      <w:r>
        <w:rPr>
          <w:spacing w:val="-3"/>
          <w:w w:val="95"/>
        </w:rPr>
        <w:t>redes </w:t>
      </w:r>
      <w:r>
        <w:rPr>
          <w:w w:val="95"/>
        </w:rPr>
        <w:t>que agrupan a un número limitado de países. Estos sitios </w:t>
      </w:r>
      <w:r>
        <w:rPr>
          <w:spacing w:val="-3"/>
          <w:w w:val="95"/>
        </w:rPr>
        <w:t>re- </w:t>
      </w:r>
      <w:r>
        <w:rPr>
          <w:w w:val="95"/>
        </w:rPr>
        <w:t>gistrados internacionalmente pueden coincidir con </w:t>
      </w:r>
      <w:r>
        <w:rPr>
          <w:spacing w:val="-3"/>
          <w:w w:val="95"/>
        </w:rPr>
        <w:t>áreas </w:t>
      </w:r>
      <w:r>
        <w:rPr>
          <w:w w:val="95"/>
        </w:rPr>
        <w:t>protegidas</w:t>
      </w:r>
      <w:r>
        <w:rPr>
          <w:spacing w:val="-33"/>
          <w:w w:val="95"/>
        </w:rPr>
        <w:t> </w:t>
      </w:r>
      <w:r>
        <w:rPr>
          <w:w w:val="95"/>
        </w:rPr>
        <w:t>designadas por los gobiernos</w:t>
      </w:r>
      <w:r>
        <w:rPr>
          <w:spacing w:val="-34"/>
          <w:w w:val="95"/>
        </w:rPr>
        <w:t> </w:t>
      </w:r>
      <w:r>
        <w:rPr>
          <w:w w:val="95"/>
        </w:rPr>
        <w:t>nacionales.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4000" from="15pt,-30.907267pt" to="0pt,-30.907267pt" stroked="true" strokeweight=".25pt" strokecolor="#000000">
            <w10:wrap type="none"/>
          </v:line>
        </w:pict>
      </w:r>
      <w:r>
        <w:rPr/>
        <w:pict>
          <v:line style="position:absolute;mso-position-horizontal-relative:page;mso-position-vertical-relative:paragraph;z-index:4024" from="494.71701pt,-30.907267pt" to="509.71701pt,-30.907267pt" stroked="true" strokeweight=".25pt" strokecolor="#000000">
            <w10:wrap type="none"/>
          </v:line>
        </w:pict>
      </w:r>
      <w:r>
        <w:rPr/>
        <w:pict>
          <v:line style="position:absolute;mso-position-horizontal-relative:page;mso-position-vertical-relative:paragraph;z-index:4048" from="21pt,-36.907265pt" to="21pt,-51.907265pt" stroked="true" strokeweight=".25pt" strokecolor="#000000">
            <w10:wrap type="none"/>
          </v:line>
        </w:pict>
      </w:r>
      <w:r>
        <w:rPr/>
        <w:pict>
          <v:line style="position:absolute;mso-position-horizontal-relative:page;mso-position-vertical-relative:paragraph;z-index:4072" from="488.71701pt,-36.907265pt" to="488.71701pt,-51.907265pt" stroked="true" strokeweight=".25pt" strokecolor="#000000">
            <w10:wrap type="none"/>
          </v:line>
        </w:pict>
      </w:r>
      <w:r>
        <w:rPr>
          <w:sz w:val="20"/>
        </w:rPr>
        <w:t>26</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2" w:firstLine="283"/>
        <w:jc w:val="both"/>
      </w:pPr>
      <w:r>
        <w:rPr/>
        <w:t>La</w:t>
      </w:r>
      <w:r>
        <w:rPr>
          <w:spacing w:val="-5"/>
        </w:rPr>
        <w:t> </w:t>
      </w:r>
      <w:r>
        <w:rPr>
          <w:w w:val="105"/>
          <w:sz w:val="17"/>
        </w:rPr>
        <w:t>uIcn</w:t>
      </w:r>
      <w:r>
        <w:rPr>
          <w:spacing w:val="4"/>
          <w:w w:val="105"/>
          <w:sz w:val="17"/>
        </w:rPr>
        <w:t> </w:t>
      </w:r>
      <w:r>
        <w:rPr/>
        <w:t>ha</w:t>
      </w:r>
      <w:r>
        <w:rPr>
          <w:spacing w:val="-5"/>
        </w:rPr>
        <w:t> </w:t>
      </w:r>
      <w:r>
        <w:rPr/>
        <w:t>manifestado</w:t>
      </w:r>
      <w:r>
        <w:rPr>
          <w:spacing w:val="-5"/>
        </w:rPr>
        <w:t> </w:t>
      </w:r>
      <w:r>
        <w:rPr/>
        <w:t>su</w:t>
      </w:r>
      <w:r>
        <w:rPr>
          <w:spacing w:val="-5"/>
        </w:rPr>
        <w:t> </w:t>
      </w:r>
      <w:r>
        <w:rPr/>
        <w:t>oposición</w:t>
      </w:r>
      <w:r>
        <w:rPr>
          <w:spacing w:val="-5"/>
        </w:rPr>
        <w:t> </w:t>
      </w:r>
      <w:r>
        <w:rPr/>
        <w:t>a</w:t>
      </w:r>
      <w:r>
        <w:rPr>
          <w:spacing w:val="-5"/>
        </w:rPr>
        <w:t> </w:t>
      </w:r>
      <w:r>
        <w:rPr/>
        <w:t>varias</w:t>
      </w:r>
      <w:r>
        <w:rPr>
          <w:spacing w:val="-5"/>
        </w:rPr>
        <w:t> </w:t>
      </w:r>
      <w:r>
        <w:rPr/>
        <w:t>prácticas</w:t>
      </w:r>
      <w:r>
        <w:rPr>
          <w:spacing w:val="-5"/>
        </w:rPr>
        <w:t> </w:t>
      </w:r>
      <w:r>
        <w:rPr/>
        <w:t>llevadas</w:t>
      </w:r>
      <w:r>
        <w:rPr>
          <w:spacing w:val="-5"/>
        </w:rPr>
        <w:t> </w:t>
      </w:r>
      <w:r>
        <w:rPr/>
        <w:t>a</w:t>
      </w:r>
      <w:r>
        <w:rPr>
          <w:spacing w:val="-5"/>
        </w:rPr>
        <w:t> </w:t>
      </w:r>
      <w:r>
        <w:rPr/>
        <w:t>cabo</w:t>
      </w:r>
      <w:r>
        <w:rPr>
          <w:spacing w:val="-5"/>
        </w:rPr>
        <w:t> </w:t>
      </w:r>
      <w:r>
        <w:rPr/>
        <w:t>por </w:t>
      </w:r>
      <w:r>
        <w:rPr>
          <w:w w:val="95"/>
        </w:rPr>
        <w:t>algunos</w:t>
      </w:r>
      <w:r>
        <w:rPr>
          <w:spacing w:val="-17"/>
          <w:w w:val="95"/>
        </w:rPr>
        <w:t> </w:t>
      </w:r>
      <w:r>
        <w:rPr>
          <w:w w:val="95"/>
        </w:rPr>
        <w:t>países:</w:t>
      </w:r>
      <w:r>
        <w:rPr>
          <w:spacing w:val="-17"/>
          <w:w w:val="95"/>
        </w:rPr>
        <w:t> </w:t>
      </w:r>
      <w:r>
        <w:rPr>
          <w:w w:val="95"/>
        </w:rPr>
        <w:t>a)</w:t>
      </w:r>
      <w:r>
        <w:rPr>
          <w:spacing w:val="-17"/>
          <w:w w:val="95"/>
        </w:rPr>
        <w:t> </w:t>
      </w:r>
      <w:r>
        <w:rPr>
          <w:w w:val="95"/>
        </w:rPr>
        <w:t>utilizar</w:t>
      </w:r>
      <w:r>
        <w:rPr>
          <w:spacing w:val="-17"/>
          <w:w w:val="95"/>
        </w:rPr>
        <w:t> </w:t>
      </w:r>
      <w:r>
        <w:rPr>
          <w:w w:val="95"/>
        </w:rPr>
        <w:t>las</w:t>
      </w:r>
      <w:r>
        <w:rPr>
          <w:spacing w:val="-17"/>
          <w:w w:val="95"/>
        </w:rPr>
        <w:t> </w:t>
      </w:r>
      <w:r>
        <w:rPr>
          <w:w w:val="95"/>
        </w:rPr>
        <w:t>categorías</w:t>
      </w:r>
      <w:r>
        <w:rPr>
          <w:spacing w:val="-17"/>
          <w:w w:val="95"/>
        </w:rPr>
        <w:t> </w:t>
      </w:r>
      <w:r>
        <w:rPr>
          <w:w w:val="95"/>
        </w:rPr>
        <w:t>como</w:t>
      </w:r>
      <w:r>
        <w:rPr>
          <w:spacing w:val="-17"/>
          <w:w w:val="95"/>
        </w:rPr>
        <w:t> </w:t>
      </w:r>
      <w:r>
        <w:rPr>
          <w:spacing w:val="-2"/>
          <w:w w:val="95"/>
        </w:rPr>
        <w:t>excusa</w:t>
      </w:r>
      <w:r>
        <w:rPr>
          <w:spacing w:val="-17"/>
          <w:w w:val="95"/>
        </w:rPr>
        <w:t> </w:t>
      </w:r>
      <w:r>
        <w:rPr>
          <w:w w:val="95"/>
        </w:rPr>
        <w:t>para</w:t>
      </w:r>
      <w:r>
        <w:rPr>
          <w:spacing w:val="-17"/>
          <w:w w:val="95"/>
        </w:rPr>
        <w:t> </w:t>
      </w:r>
      <w:r>
        <w:rPr>
          <w:w w:val="95"/>
        </w:rPr>
        <w:t>la</w:t>
      </w:r>
      <w:r>
        <w:rPr>
          <w:spacing w:val="-17"/>
          <w:w w:val="95"/>
        </w:rPr>
        <w:t> </w:t>
      </w:r>
      <w:r>
        <w:rPr>
          <w:w w:val="95"/>
        </w:rPr>
        <w:t>expulsión</w:t>
      </w:r>
      <w:r>
        <w:rPr>
          <w:spacing w:val="-17"/>
          <w:w w:val="95"/>
        </w:rPr>
        <w:t> </w:t>
      </w:r>
      <w:r>
        <w:rPr>
          <w:w w:val="95"/>
        </w:rPr>
        <w:t>de</w:t>
      </w:r>
      <w:r>
        <w:rPr>
          <w:spacing w:val="-17"/>
          <w:w w:val="95"/>
        </w:rPr>
        <w:t> </w:t>
      </w:r>
      <w:r>
        <w:rPr>
          <w:w w:val="95"/>
        </w:rPr>
        <w:t>los</w:t>
      </w:r>
      <w:r>
        <w:rPr>
          <w:spacing w:val="-17"/>
          <w:w w:val="95"/>
        </w:rPr>
        <w:t> </w:t>
      </w:r>
      <w:r>
        <w:rPr>
          <w:w w:val="95"/>
        </w:rPr>
        <w:t>pue- blos de sus tierras tradicionales (Dowie, 2006); b) modificar las categorías para reducir</w:t>
      </w:r>
      <w:r>
        <w:rPr>
          <w:spacing w:val="-9"/>
          <w:w w:val="95"/>
        </w:rPr>
        <w:t> </w:t>
      </w:r>
      <w:r>
        <w:rPr>
          <w:w w:val="95"/>
        </w:rPr>
        <w:t>la</w:t>
      </w:r>
      <w:r>
        <w:rPr>
          <w:spacing w:val="-9"/>
          <w:w w:val="95"/>
        </w:rPr>
        <w:t> </w:t>
      </w:r>
      <w:r>
        <w:rPr>
          <w:w w:val="95"/>
        </w:rPr>
        <w:t>protección</w:t>
      </w:r>
      <w:r>
        <w:rPr>
          <w:spacing w:val="-10"/>
          <w:w w:val="95"/>
        </w:rPr>
        <w:t> </w:t>
      </w:r>
      <w:r>
        <w:rPr>
          <w:w w:val="95"/>
        </w:rPr>
        <w:t>del</w:t>
      </w:r>
      <w:r>
        <w:rPr>
          <w:spacing w:val="-9"/>
          <w:w w:val="95"/>
        </w:rPr>
        <w:t> </w:t>
      </w:r>
      <w:r>
        <w:rPr>
          <w:w w:val="95"/>
        </w:rPr>
        <w:t>medio</w:t>
      </w:r>
      <w:r>
        <w:rPr>
          <w:spacing w:val="-9"/>
          <w:w w:val="95"/>
        </w:rPr>
        <w:t> </w:t>
      </w:r>
      <w:r>
        <w:rPr>
          <w:w w:val="95"/>
        </w:rPr>
        <w:t>ambiente;</w:t>
      </w:r>
      <w:r>
        <w:rPr>
          <w:spacing w:val="-9"/>
          <w:w w:val="95"/>
        </w:rPr>
        <w:t> </w:t>
      </w:r>
      <w:r>
        <w:rPr>
          <w:w w:val="95"/>
        </w:rPr>
        <w:t>y</w:t>
      </w:r>
      <w:r>
        <w:rPr>
          <w:spacing w:val="-9"/>
          <w:w w:val="95"/>
        </w:rPr>
        <w:t> </w:t>
      </w:r>
      <w:r>
        <w:rPr>
          <w:w w:val="95"/>
        </w:rPr>
        <w:t>c)</w:t>
      </w:r>
      <w:r>
        <w:rPr>
          <w:spacing w:val="-9"/>
          <w:w w:val="95"/>
        </w:rPr>
        <w:t> </w:t>
      </w:r>
      <w:r>
        <w:rPr>
          <w:w w:val="95"/>
        </w:rPr>
        <w:t>utilizar</w:t>
      </w:r>
      <w:r>
        <w:rPr>
          <w:spacing w:val="-10"/>
          <w:w w:val="95"/>
        </w:rPr>
        <w:t> </w:t>
      </w:r>
      <w:r>
        <w:rPr>
          <w:w w:val="95"/>
        </w:rPr>
        <w:t>las</w:t>
      </w:r>
      <w:r>
        <w:rPr>
          <w:spacing w:val="-9"/>
          <w:w w:val="95"/>
        </w:rPr>
        <w:t> </w:t>
      </w:r>
      <w:r>
        <w:rPr>
          <w:w w:val="95"/>
        </w:rPr>
        <w:t>categorías</w:t>
      </w:r>
      <w:r>
        <w:rPr>
          <w:spacing w:val="-9"/>
          <w:w w:val="95"/>
        </w:rPr>
        <w:t> </w:t>
      </w:r>
      <w:r>
        <w:rPr>
          <w:w w:val="95"/>
        </w:rPr>
        <w:t>para</w:t>
      </w:r>
      <w:r>
        <w:rPr>
          <w:spacing w:val="-9"/>
          <w:w w:val="95"/>
        </w:rPr>
        <w:t> </w:t>
      </w:r>
      <w:r>
        <w:rPr>
          <w:w w:val="95"/>
        </w:rPr>
        <w:t>abogar por</w:t>
      </w:r>
      <w:r>
        <w:rPr>
          <w:spacing w:val="-12"/>
          <w:w w:val="95"/>
        </w:rPr>
        <w:t> </w:t>
      </w:r>
      <w:r>
        <w:rPr>
          <w:w w:val="95"/>
        </w:rPr>
        <w:t>propuestas</w:t>
      </w:r>
      <w:r>
        <w:rPr>
          <w:spacing w:val="-13"/>
          <w:w w:val="95"/>
        </w:rPr>
        <w:t> </w:t>
      </w:r>
      <w:r>
        <w:rPr>
          <w:w w:val="95"/>
        </w:rPr>
        <w:t>de</w:t>
      </w:r>
      <w:r>
        <w:rPr>
          <w:spacing w:val="-12"/>
          <w:w w:val="95"/>
        </w:rPr>
        <w:t> </w:t>
      </w:r>
      <w:r>
        <w:rPr>
          <w:w w:val="95"/>
        </w:rPr>
        <w:t>desarrollo</w:t>
      </w:r>
      <w:r>
        <w:rPr>
          <w:spacing w:val="-12"/>
          <w:w w:val="95"/>
        </w:rPr>
        <w:t> </w:t>
      </w:r>
      <w:r>
        <w:rPr>
          <w:w w:val="95"/>
        </w:rPr>
        <w:t>insensible</w:t>
      </w:r>
      <w:r>
        <w:rPr>
          <w:spacing w:val="-12"/>
          <w:w w:val="95"/>
        </w:rPr>
        <w:t> </w:t>
      </w:r>
      <w:r>
        <w:rPr>
          <w:w w:val="95"/>
        </w:rPr>
        <w:t>al</w:t>
      </w:r>
      <w:r>
        <w:rPr>
          <w:spacing w:val="-12"/>
          <w:w w:val="95"/>
        </w:rPr>
        <w:t> </w:t>
      </w:r>
      <w:r>
        <w:rPr>
          <w:w w:val="95"/>
        </w:rPr>
        <w:t>medio</w:t>
      </w:r>
      <w:r>
        <w:rPr>
          <w:spacing w:val="-12"/>
          <w:w w:val="95"/>
        </w:rPr>
        <w:t> </w:t>
      </w:r>
      <w:r>
        <w:rPr>
          <w:w w:val="95"/>
        </w:rPr>
        <w:t>ambiente</w:t>
      </w:r>
      <w:r>
        <w:rPr>
          <w:spacing w:val="-12"/>
          <w:w w:val="95"/>
        </w:rPr>
        <w:t> </w:t>
      </w:r>
      <w:r>
        <w:rPr>
          <w:w w:val="95"/>
        </w:rPr>
        <w:t>en</w:t>
      </w:r>
      <w:r>
        <w:rPr>
          <w:spacing w:val="-12"/>
          <w:w w:val="95"/>
        </w:rPr>
        <w:t> </w:t>
      </w:r>
      <w:r>
        <w:rPr>
          <w:w w:val="95"/>
        </w:rPr>
        <w:t>áreas</w:t>
      </w:r>
      <w:r>
        <w:rPr>
          <w:spacing w:val="-12"/>
          <w:w w:val="95"/>
        </w:rPr>
        <w:t> </w:t>
      </w:r>
      <w:r>
        <w:rPr>
          <w:w w:val="95"/>
        </w:rPr>
        <w:t>protegidas.</w:t>
      </w:r>
    </w:p>
    <w:p>
      <w:pPr>
        <w:pStyle w:val="BodyText"/>
        <w:spacing w:line="242" w:lineRule="auto"/>
        <w:ind w:left="1553" w:right="1551" w:firstLine="283"/>
        <w:jc w:val="both"/>
      </w:pPr>
      <w:r>
        <w:rPr/>
        <w:t>El llamado fenómeno </w:t>
      </w:r>
      <w:r>
        <w:rPr>
          <w:spacing w:val="-3"/>
          <w:sz w:val="17"/>
        </w:rPr>
        <w:t>paddd </w:t>
      </w:r>
      <w:r>
        <w:rPr/>
        <w:t>incorpora los casos en que las </w:t>
      </w:r>
      <w:r>
        <w:rPr>
          <w:sz w:val="17"/>
        </w:rPr>
        <w:t>anp </w:t>
      </w:r>
      <w:r>
        <w:rPr/>
        <w:t>son dismi- </w:t>
      </w:r>
      <w:r>
        <w:rPr>
          <w:w w:val="95"/>
        </w:rPr>
        <w:t>nuidas</w:t>
      </w:r>
      <w:r>
        <w:rPr>
          <w:spacing w:val="-17"/>
          <w:w w:val="95"/>
        </w:rPr>
        <w:t> </w:t>
      </w:r>
      <w:r>
        <w:rPr>
          <w:w w:val="95"/>
        </w:rPr>
        <w:t>en</w:t>
      </w:r>
      <w:r>
        <w:rPr>
          <w:spacing w:val="-18"/>
          <w:w w:val="95"/>
        </w:rPr>
        <w:t> </w:t>
      </w:r>
      <w:r>
        <w:rPr>
          <w:w w:val="95"/>
        </w:rPr>
        <w:t>tamaño</w:t>
      </w:r>
      <w:r>
        <w:rPr>
          <w:spacing w:val="-17"/>
          <w:w w:val="95"/>
        </w:rPr>
        <w:t> </w:t>
      </w:r>
      <w:r>
        <w:rPr>
          <w:w w:val="95"/>
        </w:rPr>
        <w:t>(</w:t>
      </w:r>
      <w:r>
        <w:rPr>
          <w:i/>
          <w:w w:val="95"/>
        </w:rPr>
        <w:t>downsizing</w:t>
      </w:r>
      <w:r>
        <w:rPr>
          <w:w w:val="95"/>
        </w:rPr>
        <w:t>),</w:t>
      </w:r>
      <w:r>
        <w:rPr>
          <w:spacing w:val="-17"/>
          <w:w w:val="95"/>
        </w:rPr>
        <w:t> </w:t>
      </w:r>
      <w:r>
        <w:rPr>
          <w:w w:val="95"/>
        </w:rPr>
        <w:t>en</w:t>
      </w:r>
      <w:r>
        <w:rPr>
          <w:spacing w:val="-18"/>
          <w:w w:val="95"/>
        </w:rPr>
        <w:t> </w:t>
      </w:r>
      <w:r>
        <w:rPr>
          <w:w w:val="95"/>
        </w:rPr>
        <w:t>grado</w:t>
      </w:r>
      <w:r>
        <w:rPr>
          <w:spacing w:val="-18"/>
          <w:w w:val="95"/>
        </w:rPr>
        <w:t> </w:t>
      </w:r>
      <w:r>
        <w:rPr>
          <w:w w:val="95"/>
        </w:rPr>
        <w:t>de</w:t>
      </w:r>
      <w:r>
        <w:rPr>
          <w:spacing w:val="-17"/>
          <w:w w:val="95"/>
        </w:rPr>
        <w:t> </w:t>
      </w:r>
      <w:r>
        <w:rPr>
          <w:w w:val="95"/>
        </w:rPr>
        <w:t>protección</w:t>
      </w:r>
      <w:r>
        <w:rPr>
          <w:spacing w:val="-18"/>
          <w:w w:val="95"/>
        </w:rPr>
        <w:t> </w:t>
      </w:r>
      <w:r>
        <w:rPr>
          <w:w w:val="95"/>
        </w:rPr>
        <w:t>(</w:t>
      </w:r>
      <w:r>
        <w:rPr>
          <w:i/>
          <w:w w:val="95"/>
        </w:rPr>
        <w:t>downgrading</w:t>
      </w:r>
      <w:r>
        <w:rPr>
          <w:w w:val="95"/>
        </w:rPr>
        <w:t>)</w:t>
      </w:r>
      <w:r>
        <w:rPr>
          <w:spacing w:val="-18"/>
          <w:w w:val="95"/>
        </w:rPr>
        <w:t> </w:t>
      </w:r>
      <w:r>
        <w:rPr>
          <w:w w:val="95"/>
        </w:rPr>
        <w:t>o</w:t>
      </w:r>
      <w:r>
        <w:rPr>
          <w:spacing w:val="-17"/>
          <w:w w:val="95"/>
        </w:rPr>
        <w:t> </w:t>
      </w:r>
      <w:r>
        <w:rPr>
          <w:w w:val="95"/>
        </w:rPr>
        <w:t>bien</w:t>
      </w:r>
      <w:r>
        <w:rPr>
          <w:spacing w:val="-18"/>
          <w:w w:val="95"/>
        </w:rPr>
        <w:t> </w:t>
      </w:r>
      <w:r>
        <w:rPr>
          <w:w w:val="95"/>
        </w:rPr>
        <w:t>han </w:t>
      </w:r>
      <w:r>
        <w:rPr>
          <w:w w:val="90"/>
        </w:rPr>
        <w:t>tenido pérdida total del estatus de protección (</w:t>
      </w:r>
      <w:r>
        <w:rPr>
          <w:i/>
          <w:w w:val="90"/>
        </w:rPr>
        <w:t>degazettttementt</w:t>
      </w:r>
      <w:r>
        <w:rPr>
          <w:w w:val="90"/>
        </w:rPr>
        <w:t>) (</w:t>
      </w:r>
      <w:r>
        <w:rPr>
          <w:w w:val="90"/>
          <w:sz w:val="17"/>
        </w:rPr>
        <w:t>paddd</w:t>
      </w:r>
      <w:r>
        <w:rPr>
          <w:w w:val="90"/>
        </w:rPr>
        <w:t>). Un estudio </w:t>
      </w:r>
      <w:r>
        <w:rPr/>
        <w:t>con</w:t>
      </w:r>
      <w:r>
        <w:rPr>
          <w:spacing w:val="-10"/>
        </w:rPr>
        <w:t> </w:t>
      </w:r>
      <w:r>
        <w:rPr/>
        <w:t>datos</w:t>
      </w:r>
      <w:r>
        <w:rPr>
          <w:spacing w:val="-9"/>
        </w:rPr>
        <w:t> </w:t>
      </w:r>
      <w:r>
        <w:rPr/>
        <w:t>de</w:t>
      </w:r>
      <w:r>
        <w:rPr>
          <w:spacing w:val="-10"/>
        </w:rPr>
        <w:t> </w:t>
      </w:r>
      <w:r>
        <w:rPr/>
        <w:t>1900</w:t>
      </w:r>
      <w:r>
        <w:rPr>
          <w:spacing w:val="-10"/>
        </w:rPr>
        <w:t> </w:t>
      </w:r>
      <w:r>
        <w:rPr/>
        <w:t>a</w:t>
      </w:r>
      <w:r>
        <w:rPr>
          <w:spacing w:val="-10"/>
        </w:rPr>
        <w:t> </w:t>
      </w:r>
      <w:r>
        <w:rPr/>
        <w:t>2010</w:t>
      </w:r>
      <w:r>
        <w:rPr>
          <w:spacing w:val="-10"/>
        </w:rPr>
        <w:t> </w:t>
      </w:r>
      <w:r>
        <w:rPr/>
        <w:t>correspondientes</w:t>
      </w:r>
      <w:r>
        <w:rPr>
          <w:spacing w:val="-9"/>
        </w:rPr>
        <w:t> </w:t>
      </w:r>
      <w:r>
        <w:rPr/>
        <w:t>a</w:t>
      </w:r>
      <w:r>
        <w:rPr>
          <w:spacing w:val="-10"/>
        </w:rPr>
        <w:t> </w:t>
      </w:r>
      <w:r>
        <w:rPr/>
        <w:t>África,</w:t>
      </w:r>
      <w:r>
        <w:rPr>
          <w:spacing w:val="-9"/>
        </w:rPr>
        <w:t> </w:t>
      </w:r>
      <w:r>
        <w:rPr/>
        <w:t>Asia,</w:t>
      </w:r>
      <w:r>
        <w:rPr>
          <w:spacing w:val="-9"/>
        </w:rPr>
        <w:t> </w:t>
      </w:r>
      <w:r>
        <w:rPr/>
        <w:t>Latinoamérica</w:t>
      </w:r>
      <w:r>
        <w:rPr>
          <w:spacing w:val="-10"/>
        </w:rPr>
        <w:t> </w:t>
      </w:r>
      <w:r>
        <w:rPr/>
        <w:t>y</w:t>
      </w:r>
      <w:r>
        <w:rPr>
          <w:spacing w:val="-10"/>
        </w:rPr>
        <w:t> </w:t>
      </w:r>
      <w:r>
        <w:rPr/>
        <w:t>el </w:t>
      </w:r>
      <w:r>
        <w:rPr>
          <w:w w:val="95"/>
        </w:rPr>
        <w:t>Caribe</w:t>
      </w:r>
      <w:r>
        <w:rPr>
          <w:spacing w:val="-15"/>
          <w:w w:val="95"/>
        </w:rPr>
        <w:t> </w:t>
      </w:r>
      <w:r>
        <w:rPr>
          <w:w w:val="95"/>
        </w:rPr>
        <w:t>encontró</w:t>
      </w:r>
      <w:r>
        <w:rPr>
          <w:spacing w:val="-15"/>
          <w:w w:val="95"/>
        </w:rPr>
        <w:t> </w:t>
      </w:r>
      <w:r>
        <w:rPr>
          <w:w w:val="95"/>
        </w:rPr>
        <w:t>543</w:t>
      </w:r>
      <w:r>
        <w:rPr>
          <w:spacing w:val="-15"/>
          <w:w w:val="95"/>
        </w:rPr>
        <w:t> </w:t>
      </w:r>
      <w:r>
        <w:rPr>
          <w:w w:val="95"/>
        </w:rPr>
        <w:t>casos</w:t>
      </w:r>
      <w:r>
        <w:rPr>
          <w:spacing w:val="-15"/>
          <w:w w:val="95"/>
        </w:rPr>
        <w:t> </w:t>
      </w:r>
      <w:r>
        <w:rPr>
          <w:w w:val="95"/>
        </w:rPr>
        <w:t>en</w:t>
      </w:r>
      <w:r>
        <w:rPr>
          <w:spacing w:val="-15"/>
          <w:w w:val="95"/>
        </w:rPr>
        <w:t> </w:t>
      </w:r>
      <w:r>
        <w:rPr>
          <w:w w:val="95"/>
        </w:rPr>
        <w:t>57</w:t>
      </w:r>
      <w:r>
        <w:rPr>
          <w:spacing w:val="-15"/>
          <w:w w:val="95"/>
        </w:rPr>
        <w:t> </w:t>
      </w:r>
      <w:r>
        <w:rPr>
          <w:w w:val="95"/>
        </w:rPr>
        <w:t>países</w:t>
      </w:r>
      <w:r>
        <w:rPr>
          <w:spacing w:val="-15"/>
          <w:w w:val="95"/>
        </w:rPr>
        <w:t> </w:t>
      </w:r>
      <w:r>
        <w:rPr>
          <w:w w:val="95"/>
        </w:rPr>
        <w:t>donde</w:t>
      </w:r>
      <w:r>
        <w:rPr>
          <w:spacing w:val="-15"/>
          <w:w w:val="95"/>
        </w:rPr>
        <w:t> </w:t>
      </w:r>
      <w:r>
        <w:rPr>
          <w:w w:val="95"/>
        </w:rPr>
        <w:t>las</w:t>
      </w:r>
      <w:r>
        <w:rPr>
          <w:spacing w:val="-15"/>
          <w:w w:val="95"/>
        </w:rPr>
        <w:t> </w:t>
      </w:r>
      <w:r>
        <w:rPr>
          <w:w w:val="95"/>
        </w:rPr>
        <w:t>áreas</w:t>
      </w:r>
      <w:r>
        <w:rPr>
          <w:spacing w:val="-15"/>
          <w:w w:val="95"/>
        </w:rPr>
        <w:t> </w:t>
      </w:r>
      <w:r>
        <w:rPr>
          <w:w w:val="95"/>
        </w:rPr>
        <w:t>habían</w:t>
      </w:r>
      <w:r>
        <w:rPr>
          <w:spacing w:val="-15"/>
          <w:w w:val="95"/>
        </w:rPr>
        <w:t> </w:t>
      </w:r>
      <w:r>
        <w:rPr>
          <w:w w:val="95"/>
        </w:rPr>
        <w:t>sido</w:t>
      </w:r>
      <w:r>
        <w:rPr>
          <w:spacing w:val="-15"/>
          <w:w w:val="95"/>
        </w:rPr>
        <w:t> </w:t>
      </w:r>
      <w:r>
        <w:rPr>
          <w:w w:val="95"/>
        </w:rPr>
        <w:t>afectadas</w:t>
      </w:r>
      <w:r>
        <w:rPr>
          <w:spacing w:val="-15"/>
          <w:w w:val="95"/>
        </w:rPr>
        <w:t> </w:t>
      </w:r>
      <w:r>
        <w:rPr>
          <w:w w:val="95"/>
        </w:rPr>
        <w:t>por </w:t>
      </w:r>
      <w:r>
        <w:rPr>
          <w:sz w:val="17"/>
        </w:rPr>
        <w:t>paddd</w:t>
      </w:r>
      <w:r>
        <w:rPr/>
        <w:t>.</w:t>
      </w:r>
      <w:r>
        <w:rPr>
          <w:spacing w:val="-15"/>
        </w:rPr>
        <w:t> </w:t>
      </w:r>
      <w:r>
        <w:rPr/>
        <w:t>Los</w:t>
      </w:r>
      <w:r>
        <w:rPr>
          <w:spacing w:val="-14"/>
        </w:rPr>
        <w:t> </w:t>
      </w:r>
      <w:r>
        <w:rPr/>
        <w:t>resultados</w:t>
      </w:r>
      <w:r>
        <w:rPr>
          <w:spacing w:val="-14"/>
        </w:rPr>
        <w:t> </w:t>
      </w:r>
      <w:r>
        <w:rPr/>
        <w:t>mostraron</w:t>
      </w:r>
      <w:r>
        <w:rPr>
          <w:spacing w:val="-14"/>
        </w:rPr>
        <w:t> </w:t>
      </w:r>
      <w:r>
        <w:rPr/>
        <w:t>que</w:t>
      </w:r>
      <w:r>
        <w:rPr>
          <w:spacing w:val="-14"/>
        </w:rPr>
        <w:t> </w:t>
      </w:r>
      <w:r>
        <w:rPr/>
        <w:t>el</w:t>
      </w:r>
      <w:r>
        <w:rPr>
          <w:spacing w:val="-14"/>
        </w:rPr>
        <w:t> </w:t>
      </w:r>
      <w:r>
        <w:rPr/>
        <w:t>fenómeno</w:t>
      </w:r>
      <w:r>
        <w:rPr>
          <w:spacing w:val="-15"/>
        </w:rPr>
        <w:t> </w:t>
      </w:r>
      <w:r>
        <w:rPr>
          <w:spacing w:val="-3"/>
          <w:sz w:val="17"/>
        </w:rPr>
        <w:t>paddd </w:t>
      </w:r>
      <w:r>
        <w:rPr/>
        <w:t>se</w:t>
      </w:r>
      <w:r>
        <w:rPr>
          <w:spacing w:val="-14"/>
        </w:rPr>
        <w:t> </w:t>
      </w:r>
      <w:r>
        <w:rPr/>
        <w:t>extendió</w:t>
      </w:r>
      <w:r>
        <w:rPr>
          <w:spacing w:val="-15"/>
        </w:rPr>
        <w:t> </w:t>
      </w:r>
      <w:r>
        <w:rPr/>
        <w:t>de</w:t>
      </w:r>
      <w:r>
        <w:rPr>
          <w:spacing w:val="-14"/>
        </w:rPr>
        <w:t> </w:t>
      </w:r>
      <w:r>
        <w:rPr/>
        <w:t>manera </w:t>
      </w:r>
      <w:r>
        <w:rPr>
          <w:w w:val="95"/>
        </w:rPr>
        <w:t>homogénea</w:t>
      </w:r>
      <w:r>
        <w:rPr>
          <w:spacing w:val="-11"/>
          <w:w w:val="95"/>
        </w:rPr>
        <w:t> </w:t>
      </w:r>
      <w:r>
        <w:rPr>
          <w:w w:val="95"/>
        </w:rPr>
        <w:t>entre</w:t>
      </w:r>
      <w:r>
        <w:rPr>
          <w:spacing w:val="-12"/>
          <w:w w:val="95"/>
        </w:rPr>
        <w:t> </w:t>
      </w:r>
      <w:r>
        <w:rPr>
          <w:w w:val="95"/>
        </w:rPr>
        <w:t>las</w:t>
      </w:r>
      <w:r>
        <w:rPr>
          <w:spacing w:val="-12"/>
          <w:w w:val="95"/>
        </w:rPr>
        <w:t> </w:t>
      </w:r>
      <w:r>
        <w:rPr>
          <w:w w:val="95"/>
        </w:rPr>
        <w:t>regiones.</w:t>
      </w:r>
      <w:r>
        <w:rPr>
          <w:spacing w:val="-11"/>
          <w:w w:val="95"/>
        </w:rPr>
        <w:t> </w:t>
      </w:r>
      <w:r>
        <w:rPr>
          <w:w w:val="95"/>
        </w:rPr>
        <w:t>Los</w:t>
      </w:r>
      <w:r>
        <w:rPr>
          <w:spacing w:val="-12"/>
          <w:w w:val="95"/>
        </w:rPr>
        <w:t> </w:t>
      </w:r>
      <w:r>
        <w:rPr>
          <w:w w:val="95"/>
        </w:rPr>
        <w:t>motivos</w:t>
      </w:r>
      <w:r>
        <w:rPr>
          <w:spacing w:val="-12"/>
          <w:w w:val="95"/>
        </w:rPr>
        <w:t> </w:t>
      </w:r>
      <w:r>
        <w:rPr>
          <w:w w:val="95"/>
        </w:rPr>
        <w:t>habían</w:t>
      </w:r>
      <w:r>
        <w:rPr>
          <w:spacing w:val="-11"/>
          <w:w w:val="95"/>
        </w:rPr>
        <w:t> </w:t>
      </w:r>
      <w:r>
        <w:rPr>
          <w:w w:val="95"/>
        </w:rPr>
        <w:t>sido:</w:t>
      </w:r>
      <w:r>
        <w:rPr>
          <w:spacing w:val="-12"/>
          <w:w w:val="95"/>
        </w:rPr>
        <w:t> </w:t>
      </w:r>
      <w:r>
        <w:rPr>
          <w:w w:val="95"/>
        </w:rPr>
        <w:t>a)</w:t>
      </w:r>
      <w:r>
        <w:rPr>
          <w:spacing w:val="-12"/>
          <w:w w:val="95"/>
        </w:rPr>
        <w:t> </w:t>
      </w:r>
      <w:r>
        <w:rPr>
          <w:w w:val="95"/>
        </w:rPr>
        <w:t>permitir</w:t>
      </w:r>
      <w:r>
        <w:rPr>
          <w:spacing w:val="-12"/>
          <w:w w:val="95"/>
        </w:rPr>
        <w:t> </w:t>
      </w:r>
      <w:r>
        <w:rPr>
          <w:w w:val="95"/>
        </w:rPr>
        <w:t>la</w:t>
      </w:r>
      <w:r>
        <w:rPr>
          <w:spacing w:val="-12"/>
          <w:w w:val="95"/>
        </w:rPr>
        <w:t> </w:t>
      </w:r>
      <w:r>
        <w:rPr>
          <w:w w:val="95"/>
        </w:rPr>
        <w:t>extracción </w:t>
      </w:r>
      <w:r>
        <w:rPr/>
        <w:t>de</w:t>
      </w:r>
      <w:r>
        <w:rPr>
          <w:spacing w:val="-23"/>
        </w:rPr>
        <w:t> </w:t>
      </w:r>
      <w:r>
        <w:rPr/>
        <w:t>recursos</w:t>
      </w:r>
      <w:r>
        <w:rPr>
          <w:spacing w:val="-23"/>
        </w:rPr>
        <w:t> </w:t>
      </w:r>
      <w:r>
        <w:rPr/>
        <w:t>en</w:t>
      </w:r>
      <w:r>
        <w:rPr>
          <w:spacing w:val="-23"/>
        </w:rPr>
        <w:t> </w:t>
      </w:r>
      <w:r>
        <w:rPr/>
        <w:t>escala</w:t>
      </w:r>
      <w:r>
        <w:rPr>
          <w:spacing w:val="-23"/>
        </w:rPr>
        <w:t> </w:t>
      </w:r>
      <w:r>
        <w:rPr/>
        <w:t>industrial;</w:t>
      </w:r>
      <w:r>
        <w:rPr>
          <w:spacing w:val="-23"/>
        </w:rPr>
        <w:t> </w:t>
      </w:r>
      <w:r>
        <w:rPr/>
        <w:t>b)</w:t>
      </w:r>
      <w:r>
        <w:rPr>
          <w:spacing w:val="-23"/>
        </w:rPr>
        <w:t> </w:t>
      </w:r>
      <w:r>
        <w:rPr/>
        <w:t>presiones</w:t>
      </w:r>
      <w:r>
        <w:rPr>
          <w:spacing w:val="-23"/>
        </w:rPr>
        <w:t> </w:t>
      </w:r>
      <w:r>
        <w:rPr/>
        <w:t>locales</w:t>
      </w:r>
      <w:r>
        <w:rPr>
          <w:spacing w:val="-23"/>
        </w:rPr>
        <w:t> </w:t>
      </w:r>
      <w:r>
        <w:rPr/>
        <w:t>sobre</w:t>
      </w:r>
      <w:r>
        <w:rPr>
          <w:spacing w:val="-23"/>
        </w:rPr>
        <w:t> </w:t>
      </w:r>
      <w:r>
        <w:rPr/>
        <w:t>la</w:t>
      </w:r>
      <w:r>
        <w:rPr>
          <w:spacing w:val="-23"/>
        </w:rPr>
        <w:t> </w:t>
      </w:r>
      <w:r>
        <w:rPr/>
        <w:t>tierra</w:t>
      </w:r>
      <w:r>
        <w:rPr>
          <w:spacing w:val="-23"/>
        </w:rPr>
        <w:t> </w:t>
      </w:r>
      <w:r>
        <w:rPr/>
        <w:t>y</w:t>
      </w:r>
      <w:r>
        <w:rPr>
          <w:spacing w:val="-23"/>
        </w:rPr>
        <w:t> </w:t>
      </w:r>
      <w:r>
        <w:rPr/>
        <w:t>el</w:t>
      </w:r>
      <w:r>
        <w:rPr>
          <w:spacing w:val="-23"/>
        </w:rPr>
        <w:t> </w:t>
      </w:r>
      <w:r>
        <w:rPr/>
        <w:t>uso</w:t>
      </w:r>
      <w:r>
        <w:rPr>
          <w:spacing w:val="-23"/>
        </w:rPr>
        <w:t> </w:t>
      </w:r>
      <w:r>
        <w:rPr/>
        <w:t>del </w:t>
      </w:r>
      <w:r>
        <w:rPr>
          <w:w w:val="95"/>
        </w:rPr>
        <w:t>suelo;</w:t>
      </w:r>
      <w:r>
        <w:rPr>
          <w:spacing w:val="-6"/>
          <w:w w:val="95"/>
        </w:rPr>
        <w:t> </w:t>
      </w:r>
      <w:r>
        <w:rPr>
          <w:w w:val="95"/>
        </w:rPr>
        <w:t>y</w:t>
      </w:r>
      <w:r>
        <w:rPr>
          <w:spacing w:val="-6"/>
          <w:w w:val="95"/>
        </w:rPr>
        <w:t> </w:t>
      </w:r>
      <w:r>
        <w:rPr>
          <w:w w:val="95"/>
        </w:rPr>
        <w:t>c)</w:t>
      </w:r>
      <w:r>
        <w:rPr>
          <w:spacing w:val="-6"/>
          <w:w w:val="95"/>
        </w:rPr>
        <w:t> </w:t>
      </w:r>
      <w:r>
        <w:rPr>
          <w:w w:val="95"/>
        </w:rPr>
        <w:t>revisiones</w:t>
      </w:r>
      <w:r>
        <w:rPr>
          <w:spacing w:val="-6"/>
          <w:w w:val="95"/>
        </w:rPr>
        <w:t> </w:t>
      </w:r>
      <w:r>
        <w:rPr>
          <w:w w:val="95"/>
        </w:rPr>
        <w:t>para</w:t>
      </w:r>
      <w:r>
        <w:rPr>
          <w:spacing w:val="-6"/>
          <w:w w:val="95"/>
        </w:rPr>
        <w:t> </w:t>
      </w:r>
      <w:r>
        <w:rPr>
          <w:w w:val="95"/>
        </w:rPr>
        <w:t>fortalecer</w:t>
      </w:r>
      <w:r>
        <w:rPr>
          <w:spacing w:val="-7"/>
          <w:w w:val="95"/>
        </w:rPr>
        <w:t> </w:t>
      </w:r>
      <w:r>
        <w:rPr>
          <w:w w:val="95"/>
        </w:rPr>
        <w:t>sistemas</w:t>
      </w:r>
      <w:r>
        <w:rPr>
          <w:spacing w:val="-6"/>
          <w:w w:val="95"/>
        </w:rPr>
        <w:t> </w:t>
      </w:r>
      <w:r>
        <w:rPr>
          <w:w w:val="95"/>
        </w:rPr>
        <w:t>de</w:t>
      </w:r>
      <w:r>
        <w:rPr>
          <w:spacing w:val="-6"/>
          <w:w w:val="95"/>
        </w:rPr>
        <w:t> </w:t>
      </w:r>
      <w:r>
        <w:rPr>
          <w:w w:val="95"/>
          <w:sz w:val="17"/>
        </w:rPr>
        <w:t>anp</w:t>
      </w:r>
      <w:r>
        <w:rPr>
          <w:w w:val="95"/>
        </w:rPr>
        <w:t>,</w:t>
      </w:r>
      <w:r>
        <w:rPr>
          <w:spacing w:val="-6"/>
          <w:w w:val="95"/>
        </w:rPr>
        <w:t> </w:t>
      </w:r>
      <w:r>
        <w:rPr>
          <w:w w:val="95"/>
        </w:rPr>
        <w:t>aunque</w:t>
      </w:r>
      <w:r>
        <w:rPr>
          <w:spacing w:val="-6"/>
          <w:w w:val="95"/>
        </w:rPr>
        <w:t> </w:t>
      </w:r>
      <w:r>
        <w:rPr>
          <w:w w:val="95"/>
        </w:rPr>
        <w:t>esto</w:t>
      </w:r>
      <w:r>
        <w:rPr>
          <w:spacing w:val="-6"/>
          <w:w w:val="95"/>
        </w:rPr>
        <w:t> </w:t>
      </w:r>
      <w:r>
        <w:rPr>
          <w:w w:val="95"/>
        </w:rPr>
        <w:t>último</w:t>
      </w:r>
      <w:r>
        <w:rPr>
          <w:spacing w:val="-6"/>
          <w:w w:val="95"/>
        </w:rPr>
        <w:t> </w:t>
      </w:r>
      <w:r>
        <w:rPr>
          <w:w w:val="95"/>
        </w:rPr>
        <w:t>ocurrió en</w:t>
      </w:r>
      <w:r>
        <w:rPr>
          <w:spacing w:val="-7"/>
          <w:w w:val="95"/>
        </w:rPr>
        <w:t> </w:t>
      </w:r>
      <w:r>
        <w:rPr>
          <w:w w:val="95"/>
        </w:rPr>
        <w:t>mucha</w:t>
      </w:r>
      <w:r>
        <w:rPr>
          <w:spacing w:val="-7"/>
          <w:w w:val="95"/>
        </w:rPr>
        <w:t> </w:t>
      </w:r>
      <w:r>
        <w:rPr>
          <w:w w:val="95"/>
        </w:rPr>
        <w:t>menor</w:t>
      </w:r>
      <w:r>
        <w:rPr>
          <w:spacing w:val="-7"/>
          <w:w w:val="95"/>
        </w:rPr>
        <w:t> </w:t>
      </w:r>
      <w:r>
        <w:rPr>
          <w:w w:val="95"/>
        </w:rPr>
        <w:t>proporción</w:t>
      </w:r>
      <w:r>
        <w:rPr>
          <w:spacing w:val="-7"/>
          <w:w w:val="95"/>
        </w:rPr>
        <w:t> </w:t>
      </w:r>
      <w:r>
        <w:rPr>
          <w:w w:val="95"/>
        </w:rPr>
        <w:t>(Mascia</w:t>
      </w:r>
      <w:r>
        <w:rPr>
          <w:spacing w:val="-7"/>
          <w:w w:val="95"/>
        </w:rPr>
        <w:t> </w:t>
      </w:r>
      <w:r>
        <w:rPr>
          <w:w w:val="95"/>
        </w:rPr>
        <w:t>y</w:t>
      </w:r>
      <w:r>
        <w:rPr>
          <w:spacing w:val="-7"/>
          <w:w w:val="95"/>
        </w:rPr>
        <w:t> </w:t>
      </w:r>
      <w:r>
        <w:rPr>
          <w:spacing w:val="-5"/>
          <w:w w:val="95"/>
        </w:rPr>
        <w:t>Pailler,</w:t>
      </w:r>
      <w:r>
        <w:rPr>
          <w:spacing w:val="-7"/>
          <w:w w:val="95"/>
        </w:rPr>
        <w:t> </w:t>
      </w:r>
      <w:r>
        <w:rPr>
          <w:w w:val="95"/>
        </w:rPr>
        <w:t>2011).</w:t>
      </w:r>
    </w:p>
    <w:p>
      <w:pPr>
        <w:pStyle w:val="BodyText"/>
        <w:spacing w:line="242" w:lineRule="auto"/>
        <w:ind w:left="1553" w:right="1551" w:firstLine="283"/>
        <w:jc w:val="both"/>
      </w:pPr>
      <w:r>
        <w:rPr>
          <w:w w:val="95"/>
        </w:rPr>
        <w:t>Linardi</w:t>
      </w:r>
      <w:r>
        <w:rPr>
          <w:spacing w:val="-11"/>
          <w:w w:val="95"/>
        </w:rPr>
        <w:t> </w:t>
      </w:r>
      <w:r>
        <w:rPr>
          <w:i/>
          <w:w w:val="90"/>
        </w:rPr>
        <w:t>ett</w:t>
      </w:r>
      <w:r>
        <w:rPr>
          <w:i/>
          <w:spacing w:val="-8"/>
          <w:w w:val="90"/>
        </w:rPr>
        <w:t> </w:t>
      </w:r>
      <w:r>
        <w:rPr>
          <w:i/>
          <w:w w:val="95"/>
        </w:rPr>
        <w:t>al</w:t>
      </w:r>
      <w:r>
        <w:rPr>
          <w:w w:val="95"/>
        </w:rPr>
        <w:t>.</w:t>
      </w:r>
      <w:r>
        <w:rPr>
          <w:spacing w:val="-11"/>
          <w:w w:val="95"/>
        </w:rPr>
        <w:t> </w:t>
      </w:r>
      <w:r>
        <w:rPr>
          <w:w w:val="95"/>
        </w:rPr>
        <w:t>(2013)</w:t>
      </w:r>
      <w:r>
        <w:rPr>
          <w:spacing w:val="-10"/>
          <w:w w:val="95"/>
        </w:rPr>
        <w:t> </w:t>
      </w:r>
      <w:r>
        <w:rPr>
          <w:w w:val="95"/>
        </w:rPr>
        <w:t>llevaron</w:t>
      </w:r>
      <w:r>
        <w:rPr>
          <w:spacing w:val="-11"/>
          <w:w w:val="95"/>
        </w:rPr>
        <w:t> </w:t>
      </w:r>
      <w:r>
        <w:rPr>
          <w:w w:val="95"/>
        </w:rPr>
        <w:t>cabo</w:t>
      </w:r>
      <w:r>
        <w:rPr>
          <w:spacing w:val="-11"/>
          <w:w w:val="95"/>
        </w:rPr>
        <w:t> </w:t>
      </w:r>
      <w:r>
        <w:rPr>
          <w:w w:val="95"/>
        </w:rPr>
        <w:t>un</w:t>
      </w:r>
      <w:r>
        <w:rPr>
          <w:spacing w:val="-11"/>
          <w:w w:val="95"/>
        </w:rPr>
        <w:t> </w:t>
      </w:r>
      <w:r>
        <w:rPr>
          <w:w w:val="95"/>
        </w:rPr>
        <w:t>estudio</w:t>
      </w:r>
      <w:r>
        <w:rPr>
          <w:spacing w:val="-11"/>
          <w:w w:val="95"/>
        </w:rPr>
        <w:t> </w:t>
      </w:r>
      <w:r>
        <w:rPr>
          <w:w w:val="95"/>
        </w:rPr>
        <w:t>en</w:t>
      </w:r>
      <w:r>
        <w:rPr>
          <w:spacing w:val="-11"/>
          <w:w w:val="95"/>
        </w:rPr>
        <w:t> </w:t>
      </w:r>
      <w:r>
        <w:rPr>
          <w:w w:val="95"/>
        </w:rPr>
        <w:t>Brasil</w:t>
      </w:r>
      <w:r>
        <w:rPr>
          <w:spacing w:val="-10"/>
          <w:w w:val="95"/>
        </w:rPr>
        <w:t> </w:t>
      </w:r>
      <w:r>
        <w:rPr>
          <w:w w:val="95"/>
        </w:rPr>
        <w:t>para</w:t>
      </w:r>
      <w:r>
        <w:rPr>
          <w:spacing w:val="-11"/>
          <w:w w:val="95"/>
        </w:rPr>
        <w:t> </w:t>
      </w:r>
      <w:r>
        <w:rPr>
          <w:w w:val="95"/>
        </w:rPr>
        <w:t>analizar</w:t>
      </w:r>
      <w:r>
        <w:rPr>
          <w:spacing w:val="-10"/>
          <w:w w:val="95"/>
        </w:rPr>
        <w:t> </w:t>
      </w:r>
      <w:r>
        <w:rPr>
          <w:w w:val="95"/>
        </w:rPr>
        <w:t>los</w:t>
      </w:r>
      <w:r>
        <w:rPr>
          <w:spacing w:val="-11"/>
          <w:w w:val="95"/>
        </w:rPr>
        <w:t> </w:t>
      </w:r>
      <w:r>
        <w:rPr>
          <w:w w:val="95"/>
        </w:rPr>
        <w:t>efec- </w:t>
      </w:r>
      <w:r>
        <w:rPr/>
        <w:t>tos</w:t>
      </w:r>
      <w:r>
        <w:rPr>
          <w:spacing w:val="-20"/>
        </w:rPr>
        <w:t> </w:t>
      </w:r>
      <w:r>
        <w:rPr/>
        <w:t>de</w:t>
      </w:r>
      <w:r>
        <w:rPr>
          <w:spacing w:val="-20"/>
        </w:rPr>
        <w:t> </w:t>
      </w:r>
      <w:r>
        <w:rPr/>
        <w:t>cambio</w:t>
      </w:r>
      <w:r>
        <w:rPr>
          <w:spacing w:val="-20"/>
        </w:rPr>
        <w:t> </w:t>
      </w:r>
      <w:r>
        <w:rPr/>
        <w:t>de</w:t>
      </w:r>
      <w:r>
        <w:rPr>
          <w:spacing w:val="-20"/>
        </w:rPr>
        <w:t> </w:t>
      </w:r>
      <w:r>
        <w:rPr/>
        <w:t>categoría</w:t>
      </w:r>
      <w:r>
        <w:rPr>
          <w:spacing w:val="-20"/>
        </w:rPr>
        <w:t> </w:t>
      </w:r>
      <w:r>
        <w:rPr/>
        <w:t>en</w:t>
      </w:r>
      <w:r>
        <w:rPr>
          <w:spacing w:val="-20"/>
        </w:rPr>
        <w:t> </w:t>
      </w:r>
      <w:r>
        <w:rPr/>
        <w:t>dos</w:t>
      </w:r>
      <w:r>
        <w:rPr>
          <w:spacing w:val="-20"/>
        </w:rPr>
        <w:t> </w:t>
      </w:r>
      <w:r>
        <w:rPr>
          <w:sz w:val="17"/>
        </w:rPr>
        <w:t>anp</w:t>
      </w:r>
      <w:r>
        <w:rPr>
          <w:spacing w:val="-9"/>
          <w:sz w:val="17"/>
        </w:rPr>
        <w:t> </w:t>
      </w:r>
      <w:r>
        <w:rPr/>
        <w:t>de</w:t>
      </w:r>
      <w:r>
        <w:rPr>
          <w:spacing w:val="-20"/>
        </w:rPr>
        <w:t> </w:t>
      </w:r>
      <w:r>
        <w:rPr/>
        <w:t>la</w:t>
      </w:r>
      <w:r>
        <w:rPr>
          <w:spacing w:val="-20"/>
        </w:rPr>
        <w:t> </w:t>
      </w:r>
      <w:r>
        <w:rPr>
          <w:spacing w:val="-2"/>
        </w:rPr>
        <w:t>región</w:t>
      </w:r>
      <w:r>
        <w:rPr>
          <w:spacing w:val="-20"/>
        </w:rPr>
        <w:t> </w:t>
      </w:r>
      <w:r>
        <w:rPr/>
        <w:t>del</w:t>
      </w:r>
      <w:r>
        <w:rPr>
          <w:spacing w:val="-20"/>
        </w:rPr>
        <w:t> </w:t>
      </w:r>
      <w:r>
        <w:rPr/>
        <w:t>Despraiado.</w:t>
      </w:r>
      <w:r>
        <w:rPr>
          <w:spacing w:val="-20"/>
        </w:rPr>
        <w:t> </w:t>
      </w:r>
      <w:r>
        <w:rPr/>
        <w:t>Esta</w:t>
      </w:r>
      <w:r>
        <w:rPr>
          <w:spacing w:val="-20"/>
        </w:rPr>
        <w:t> </w:t>
      </w:r>
      <w:r>
        <w:rPr>
          <w:spacing w:val="-3"/>
        </w:rPr>
        <w:t>área</w:t>
      </w:r>
      <w:r>
        <w:rPr>
          <w:spacing w:val="-20"/>
        </w:rPr>
        <w:t> </w:t>
      </w:r>
      <w:r>
        <w:rPr/>
        <w:t>fue sujeta</w:t>
      </w:r>
      <w:r>
        <w:rPr>
          <w:spacing w:val="-18"/>
        </w:rPr>
        <w:t> </w:t>
      </w:r>
      <w:r>
        <w:rPr/>
        <w:t>a</w:t>
      </w:r>
      <w:r>
        <w:rPr>
          <w:spacing w:val="-18"/>
        </w:rPr>
        <w:t> </w:t>
      </w:r>
      <w:r>
        <w:rPr/>
        <w:t>varios</w:t>
      </w:r>
      <w:r>
        <w:rPr>
          <w:spacing w:val="-18"/>
        </w:rPr>
        <w:t> </w:t>
      </w:r>
      <w:r>
        <w:rPr/>
        <w:t>cambios</w:t>
      </w:r>
      <w:r>
        <w:rPr>
          <w:spacing w:val="-18"/>
        </w:rPr>
        <w:t> </w:t>
      </w:r>
      <w:r>
        <w:rPr/>
        <w:t>en</w:t>
      </w:r>
      <w:r>
        <w:rPr>
          <w:spacing w:val="-18"/>
        </w:rPr>
        <w:t> </w:t>
      </w:r>
      <w:r>
        <w:rPr/>
        <w:t>la</w:t>
      </w:r>
      <w:r>
        <w:rPr>
          <w:spacing w:val="-18"/>
        </w:rPr>
        <w:t> </w:t>
      </w:r>
      <w:r>
        <w:rPr/>
        <w:t>categoría</w:t>
      </w:r>
      <w:r>
        <w:rPr>
          <w:spacing w:val="-18"/>
        </w:rPr>
        <w:t> </w:t>
      </w:r>
      <w:r>
        <w:rPr/>
        <w:t>de</w:t>
      </w:r>
      <w:r>
        <w:rPr>
          <w:spacing w:val="-18"/>
        </w:rPr>
        <w:t> </w:t>
      </w:r>
      <w:r>
        <w:rPr/>
        <w:t>protección</w:t>
      </w:r>
      <w:r>
        <w:rPr>
          <w:spacing w:val="-18"/>
        </w:rPr>
        <w:t> </w:t>
      </w:r>
      <w:r>
        <w:rPr/>
        <w:t>en</w:t>
      </w:r>
      <w:r>
        <w:rPr>
          <w:spacing w:val="-18"/>
        </w:rPr>
        <w:t> </w:t>
      </w:r>
      <w:r>
        <w:rPr/>
        <w:t>el</w:t>
      </w:r>
      <w:r>
        <w:rPr>
          <w:spacing w:val="-18"/>
        </w:rPr>
        <w:t> </w:t>
      </w:r>
      <w:r>
        <w:rPr/>
        <w:t>lapso</w:t>
      </w:r>
      <w:r>
        <w:rPr>
          <w:spacing w:val="-18"/>
        </w:rPr>
        <w:t> </w:t>
      </w:r>
      <w:r>
        <w:rPr/>
        <w:t>de</w:t>
      </w:r>
      <w:r>
        <w:rPr>
          <w:spacing w:val="-18"/>
        </w:rPr>
        <w:t> </w:t>
      </w:r>
      <w:r>
        <w:rPr/>
        <w:t>45</w:t>
      </w:r>
      <w:r>
        <w:rPr>
          <w:spacing w:val="-18"/>
        </w:rPr>
        <w:t> </w:t>
      </w:r>
      <w:r>
        <w:rPr/>
        <w:t>años.</w:t>
      </w:r>
      <w:r>
        <w:rPr>
          <w:spacing w:val="-18"/>
        </w:rPr>
        <w:t> </w:t>
      </w:r>
      <w:r>
        <w:rPr/>
        <w:t>Se </w:t>
      </w:r>
      <w:r>
        <w:rPr>
          <w:w w:val="95"/>
        </w:rPr>
        <w:t>confirmó</w:t>
      </w:r>
      <w:r>
        <w:rPr>
          <w:spacing w:val="-7"/>
          <w:w w:val="95"/>
        </w:rPr>
        <w:t> </w:t>
      </w:r>
      <w:r>
        <w:rPr>
          <w:w w:val="95"/>
        </w:rPr>
        <w:t>que</w:t>
      </w:r>
      <w:r>
        <w:rPr>
          <w:spacing w:val="-7"/>
          <w:w w:val="95"/>
        </w:rPr>
        <w:t> </w:t>
      </w:r>
      <w:r>
        <w:rPr>
          <w:w w:val="95"/>
        </w:rPr>
        <w:t>las</w:t>
      </w:r>
      <w:r>
        <w:rPr>
          <w:spacing w:val="-7"/>
          <w:w w:val="95"/>
        </w:rPr>
        <w:t> </w:t>
      </w:r>
      <w:r>
        <w:rPr>
          <w:w w:val="95"/>
        </w:rPr>
        <w:t>restricciones</w:t>
      </w:r>
      <w:r>
        <w:rPr>
          <w:spacing w:val="-7"/>
          <w:w w:val="95"/>
        </w:rPr>
        <w:t> </w:t>
      </w:r>
      <w:r>
        <w:rPr>
          <w:w w:val="95"/>
        </w:rPr>
        <w:t>legales</w:t>
      </w:r>
      <w:r>
        <w:rPr>
          <w:spacing w:val="-7"/>
          <w:w w:val="95"/>
        </w:rPr>
        <w:t> </w:t>
      </w:r>
      <w:r>
        <w:rPr>
          <w:w w:val="95"/>
        </w:rPr>
        <w:t>nunca</w:t>
      </w:r>
      <w:r>
        <w:rPr>
          <w:spacing w:val="-7"/>
          <w:w w:val="95"/>
        </w:rPr>
        <w:t> </w:t>
      </w:r>
      <w:r>
        <w:rPr>
          <w:w w:val="95"/>
        </w:rPr>
        <w:t>fueron</w:t>
      </w:r>
      <w:r>
        <w:rPr>
          <w:spacing w:val="-7"/>
          <w:w w:val="95"/>
        </w:rPr>
        <w:t> </w:t>
      </w:r>
      <w:r>
        <w:rPr>
          <w:w w:val="95"/>
        </w:rPr>
        <w:t>completamente</w:t>
      </w:r>
      <w:r>
        <w:rPr>
          <w:spacing w:val="-7"/>
          <w:w w:val="95"/>
        </w:rPr>
        <w:t> </w:t>
      </w:r>
      <w:r>
        <w:rPr>
          <w:w w:val="95"/>
        </w:rPr>
        <w:t>cumplidas</w:t>
      </w:r>
      <w:r>
        <w:rPr>
          <w:spacing w:val="-7"/>
          <w:w w:val="95"/>
        </w:rPr>
        <w:t> </w:t>
      </w:r>
      <w:r>
        <w:rPr>
          <w:w w:val="95"/>
        </w:rPr>
        <w:t>y el</w:t>
      </w:r>
      <w:r>
        <w:rPr>
          <w:spacing w:val="-3"/>
          <w:w w:val="95"/>
        </w:rPr>
        <w:t> </w:t>
      </w:r>
      <w:r>
        <w:rPr>
          <w:w w:val="95"/>
        </w:rPr>
        <w:t>paisaje</w:t>
      </w:r>
      <w:r>
        <w:rPr>
          <w:spacing w:val="-3"/>
          <w:w w:val="95"/>
        </w:rPr>
        <w:t> </w:t>
      </w:r>
      <w:r>
        <w:rPr>
          <w:w w:val="95"/>
        </w:rPr>
        <w:t>observado</w:t>
      </w:r>
      <w:r>
        <w:rPr>
          <w:spacing w:val="-4"/>
          <w:w w:val="95"/>
        </w:rPr>
        <w:t> </w:t>
      </w:r>
      <w:r>
        <w:rPr>
          <w:w w:val="95"/>
        </w:rPr>
        <w:t>(uso</w:t>
      </w:r>
      <w:r>
        <w:rPr>
          <w:spacing w:val="-3"/>
          <w:w w:val="95"/>
        </w:rPr>
        <w:t> </w:t>
      </w:r>
      <w:r>
        <w:rPr>
          <w:w w:val="95"/>
        </w:rPr>
        <w:t>del</w:t>
      </w:r>
      <w:r>
        <w:rPr>
          <w:spacing w:val="-3"/>
          <w:w w:val="95"/>
        </w:rPr>
        <w:t> </w:t>
      </w:r>
      <w:r>
        <w:rPr>
          <w:w w:val="95"/>
        </w:rPr>
        <w:t>suelo,</w:t>
      </w:r>
      <w:r>
        <w:rPr>
          <w:spacing w:val="-3"/>
          <w:w w:val="95"/>
        </w:rPr>
        <w:t> </w:t>
      </w:r>
      <w:r>
        <w:rPr>
          <w:w w:val="95"/>
        </w:rPr>
        <w:t>cambios</w:t>
      </w:r>
      <w:r>
        <w:rPr>
          <w:spacing w:val="-3"/>
          <w:w w:val="95"/>
        </w:rPr>
        <w:t> </w:t>
      </w:r>
      <w:r>
        <w:rPr>
          <w:w w:val="95"/>
        </w:rPr>
        <w:t>en</w:t>
      </w:r>
      <w:r>
        <w:rPr>
          <w:spacing w:val="-3"/>
          <w:w w:val="95"/>
        </w:rPr>
        <w:t> </w:t>
      </w:r>
      <w:r>
        <w:rPr>
          <w:w w:val="95"/>
        </w:rPr>
        <w:t>la</w:t>
      </w:r>
      <w:r>
        <w:rPr>
          <w:spacing w:val="-3"/>
          <w:w w:val="95"/>
        </w:rPr>
        <w:t> </w:t>
      </w:r>
      <w:r>
        <w:rPr>
          <w:w w:val="95"/>
        </w:rPr>
        <w:t>cobertura,</w:t>
      </w:r>
      <w:r>
        <w:rPr>
          <w:spacing w:val="-3"/>
          <w:w w:val="95"/>
        </w:rPr>
        <w:t> </w:t>
      </w:r>
      <w:r>
        <w:rPr>
          <w:w w:val="95"/>
        </w:rPr>
        <w:t>índices</w:t>
      </w:r>
      <w:r>
        <w:rPr>
          <w:spacing w:val="-3"/>
          <w:w w:val="95"/>
        </w:rPr>
        <w:t> </w:t>
      </w:r>
      <w:r>
        <w:rPr>
          <w:w w:val="95"/>
        </w:rPr>
        <w:t>de</w:t>
      </w:r>
      <w:r>
        <w:rPr>
          <w:spacing w:val="-3"/>
          <w:w w:val="95"/>
        </w:rPr>
        <w:t> </w:t>
      </w:r>
      <w:r>
        <w:rPr>
          <w:w w:val="95"/>
        </w:rPr>
        <w:t>rotación de</w:t>
      </w:r>
      <w:r>
        <w:rPr>
          <w:spacing w:val="-16"/>
          <w:w w:val="95"/>
        </w:rPr>
        <w:t> </w:t>
      </w:r>
      <w:r>
        <w:rPr>
          <w:spacing w:val="-3"/>
          <w:w w:val="95"/>
        </w:rPr>
        <w:t>cultivos</w:t>
      </w:r>
      <w:r>
        <w:rPr>
          <w:spacing w:val="-16"/>
          <w:w w:val="95"/>
        </w:rPr>
        <w:t> </w:t>
      </w:r>
      <w:r>
        <w:rPr>
          <w:w w:val="95"/>
        </w:rPr>
        <w:t>y</w:t>
      </w:r>
      <w:r>
        <w:rPr>
          <w:spacing w:val="-16"/>
          <w:w w:val="95"/>
        </w:rPr>
        <w:t> </w:t>
      </w:r>
      <w:r>
        <w:rPr>
          <w:spacing w:val="-3"/>
          <w:w w:val="95"/>
        </w:rPr>
        <w:t>análisis</w:t>
      </w:r>
      <w:r>
        <w:rPr>
          <w:spacing w:val="-16"/>
          <w:w w:val="95"/>
        </w:rPr>
        <w:t> </w:t>
      </w:r>
      <w:r>
        <w:rPr>
          <w:w w:val="95"/>
        </w:rPr>
        <w:t>de</w:t>
      </w:r>
      <w:r>
        <w:rPr>
          <w:spacing w:val="-16"/>
          <w:w w:val="95"/>
        </w:rPr>
        <w:t> </w:t>
      </w:r>
      <w:r>
        <w:rPr>
          <w:w w:val="95"/>
        </w:rPr>
        <w:t>la</w:t>
      </w:r>
      <w:r>
        <w:rPr>
          <w:spacing w:val="-16"/>
          <w:w w:val="95"/>
        </w:rPr>
        <w:t> </w:t>
      </w:r>
      <w:r>
        <w:rPr>
          <w:spacing w:val="-3"/>
          <w:w w:val="95"/>
        </w:rPr>
        <w:t>estabilidad</w:t>
      </w:r>
      <w:r>
        <w:rPr>
          <w:spacing w:val="-16"/>
          <w:w w:val="95"/>
        </w:rPr>
        <w:t> </w:t>
      </w:r>
      <w:r>
        <w:rPr>
          <w:w w:val="95"/>
        </w:rPr>
        <w:t>temporal</w:t>
      </w:r>
      <w:r>
        <w:rPr>
          <w:spacing w:val="-16"/>
          <w:w w:val="95"/>
        </w:rPr>
        <w:t> </w:t>
      </w:r>
      <w:r>
        <w:rPr>
          <w:w w:val="95"/>
        </w:rPr>
        <w:t>del</w:t>
      </w:r>
      <w:r>
        <w:rPr>
          <w:spacing w:val="-16"/>
          <w:w w:val="95"/>
        </w:rPr>
        <w:t> </w:t>
      </w:r>
      <w:r>
        <w:rPr>
          <w:spacing w:val="-3"/>
          <w:w w:val="95"/>
        </w:rPr>
        <w:t>paisaje)</w:t>
      </w:r>
      <w:r>
        <w:rPr>
          <w:spacing w:val="-16"/>
          <w:w w:val="95"/>
        </w:rPr>
        <w:t> </w:t>
      </w:r>
      <w:r>
        <w:rPr>
          <w:spacing w:val="-3"/>
          <w:w w:val="95"/>
        </w:rPr>
        <w:t>permaneció</w:t>
      </w:r>
      <w:r>
        <w:rPr>
          <w:spacing w:val="-16"/>
          <w:w w:val="95"/>
        </w:rPr>
        <w:t> </w:t>
      </w:r>
      <w:r>
        <w:rPr>
          <w:spacing w:val="-3"/>
          <w:w w:val="95"/>
        </w:rPr>
        <w:t>distante</w:t>
      </w:r>
      <w:r>
        <w:rPr>
          <w:spacing w:val="-16"/>
          <w:w w:val="95"/>
        </w:rPr>
        <w:t> </w:t>
      </w:r>
      <w:r>
        <w:rPr>
          <w:w w:val="95"/>
        </w:rPr>
        <w:t>de los escenarios de conservación propuestos, independientemente de la categoría </w:t>
      </w:r>
      <w:r>
        <w:rPr/>
        <w:t>de</w:t>
      </w:r>
      <w:r>
        <w:rPr>
          <w:spacing w:val="-18"/>
        </w:rPr>
        <w:t> </w:t>
      </w:r>
      <w:r>
        <w:rPr/>
        <w:t>manejo</w:t>
      </w:r>
      <w:r>
        <w:rPr>
          <w:spacing w:val="-18"/>
        </w:rPr>
        <w:t> </w:t>
      </w:r>
      <w:r>
        <w:rPr/>
        <w:t>y</w:t>
      </w:r>
      <w:r>
        <w:rPr>
          <w:spacing w:val="-18"/>
        </w:rPr>
        <w:t> </w:t>
      </w:r>
      <w:r>
        <w:rPr/>
        <w:t>a</w:t>
      </w:r>
      <w:r>
        <w:rPr>
          <w:spacing w:val="-18"/>
        </w:rPr>
        <w:t> </w:t>
      </w:r>
      <w:r>
        <w:rPr/>
        <w:t>pesar</w:t>
      </w:r>
      <w:r>
        <w:rPr>
          <w:spacing w:val="-18"/>
        </w:rPr>
        <w:t> </w:t>
      </w:r>
      <w:r>
        <w:rPr/>
        <w:t>de</w:t>
      </w:r>
      <w:r>
        <w:rPr>
          <w:spacing w:val="-18"/>
        </w:rPr>
        <w:t> </w:t>
      </w:r>
      <w:r>
        <w:rPr/>
        <w:t>ser</w:t>
      </w:r>
      <w:r>
        <w:rPr>
          <w:spacing w:val="-18"/>
        </w:rPr>
        <w:t> </w:t>
      </w:r>
      <w:r>
        <w:rPr/>
        <w:t>un</w:t>
      </w:r>
      <w:r>
        <w:rPr>
          <w:spacing w:val="-18"/>
        </w:rPr>
        <w:t> </w:t>
      </w:r>
      <w:r>
        <w:rPr>
          <w:spacing w:val="-3"/>
        </w:rPr>
        <w:t>área</w:t>
      </w:r>
      <w:r>
        <w:rPr>
          <w:spacing w:val="-18"/>
        </w:rPr>
        <w:t> </w:t>
      </w:r>
      <w:r>
        <w:rPr/>
        <w:t>con</w:t>
      </w:r>
      <w:r>
        <w:rPr>
          <w:spacing w:val="-18"/>
        </w:rPr>
        <w:t> </w:t>
      </w:r>
      <w:r>
        <w:rPr/>
        <w:t>muchos</w:t>
      </w:r>
      <w:r>
        <w:rPr>
          <w:spacing w:val="-18"/>
        </w:rPr>
        <w:t> </w:t>
      </w:r>
      <w:r>
        <w:rPr/>
        <w:t>años</w:t>
      </w:r>
      <w:r>
        <w:rPr>
          <w:spacing w:val="-18"/>
        </w:rPr>
        <w:t> </w:t>
      </w:r>
      <w:r>
        <w:rPr/>
        <w:t>de</w:t>
      </w:r>
      <w:r>
        <w:rPr>
          <w:spacing w:val="-18"/>
        </w:rPr>
        <w:t> </w:t>
      </w:r>
      <w:r>
        <w:rPr/>
        <w:t>protección.</w:t>
      </w:r>
      <w:r>
        <w:rPr>
          <w:spacing w:val="-19"/>
        </w:rPr>
        <w:t> </w:t>
      </w:r>
      <w:r>
        <w:rPr/>
        <w:t>Es</w:t>
      </w:r>
      <w:r>
        <w:rPr>
          <w:spacing w:val="-18"/>
        </w:rPr>
        <w:t> </w:t>
      </w:r>
      <w:r>
        <w:rPr>
          <w:spacing w:val="-5"/>
        </w:rPr>
        <w:t>decir,</w:t>
      </w:r>
      <w:r>
        <w:rPr>
          <w:spacing w:val="-18"/>
        </w:rPr>
        <w:t> </w:t>
      </w:r>
      <w:r>
        <w:rPr/>
        <w:t>no encontraron</w:t>
      </w:r>
      <w:r>
        <w:rPr>
          <w:spacing w:val="-25"/>
        </w:rPr>
        <w:t> </w:t>
      </w:r>
      <w:r>
        <w:rPr/>
        <w:t>relación</w:t>
      </w:r>
      <w:r>
        <w:rPr>
          <w:spacing w:val="-25"/>
        </w:rPr>
        <w:t> </w:t>
      </w:r>
      <w:r>
        <w:rPr/>
        <w:t>entre</w:t>
      </w:r>
      <w:r>
        <w:rPr>
          <w:spacing w:val="-25"/>
        </w:rPr>
        <w:t> </w:t>
      </w:r>
      <w:r>
        <w:rPr/>
        <w:t>la</w:t>
      </w:r>
      <w:r>
        <w:rPr>
          <w:spacing w:val="-25"/>
        </w:rPr>
        <w:t> </w:t>
      </w:r>
      <w:r>
        <w:rPr/>
        <w:t>categoría</w:t>
      </w:r>
      <w:r>
        <w:rPr>
          <w:spacing w:val="-25"/>
        </w:rPr>
        <w:t> </w:t>
      </w:r>
      <w:r>
        <w:rPr/>
        <w:t>legal</w:t>
      </w:r>
      <w:r>
        <w:rPr>
          <w:spacing w:val="-25"/>
        </w:rPr>
        <w:t> </w:t>
      </w:r>
      <w:r>
        <w:rPr/>
        <w:t>de</w:t>
      </w:r>
      <w:r>
        <w:rPr>
          <w:spacing w:val="-25"/>
        </w:rPr>
        <w:t> </w:t>
      </w:r>
      <w:r>
        <w:rPr/>
        <w:t>las</w:t>
      </w:r>
      <w:r>
        <w:rPr>
          <w:spacing w:val="-25"/>
        </w:rPr>
        <w:t> </w:t>
      </w:r>
      <w:r>
        <w:rPr>
          <w:sz w:val="17"/>
        </w:rPr>
        <w:t>anp</w:t>
      </w:r>
      <w:r>
        <w:rPr>
          <w:spacing w:val="-14"/>
          <w:sz w:val="17"/>
        </w:rPr>
        <w:t> </w:t>
      </w:r>
      <w:r>
        <w:rPr/>
        <w:t>con</w:t>
      </w:r>
      <w:r>
        <w:rPr>
          <w:spacing w:val="-25"/>
        </w:rPr>
        <w:t> </w:t>
      </w:r>
      <w:r>
        <w:rPr/>
        <w:t>los</w:t>
      </w:r>
      <w:r>
        <w:rPr>
          <w:spacing w:val="-25"/>
        </w:rPr>
        <w:t> </w:t>
      </w:r>
      <w:r>
        <w:rPr/>
        <w:t>niveles</w:t>
      </w:r>
      <w:r>
        <w:rPr>
          <w:spacing w:val="-25"/>
        </w:rPr>
        <w:t> </w:t>
      </w:r>
      <w:r>
        <w:rPr/>
        <w:t>efectivos </w:t>
      </w:r>
      <w:r>
        <w:rPr>
          <w:w w:val="95"/>
        </w:rPr>
        <w:t>de</w:t>
      </w:r>
      <w:r>
        <w:rPr>
          <w:spacing w:val="-4"/>
          <w:w w:val="95"/>
        </w:rPr>
        <w:t> </w:t>
      </w:r>
      <w:r>
        <w:rPr>
          <w:w w:val="95"/>
        </w:rPr>
        <w:t>protección.</w:t>
      </w:r>
    </w:p>
    <w:p>
      <w:pPr>
        <w:pStyle w:val="BodyText"/>
        <w:spacing w:line="242" w:lineRule="auto"/>
        <w:ind w:left="1553" w:right="1551" w:firstLine="283"/>
        <w:jc w:val="both"/>
      </w:pPr>
      <w:r>
        <w:rPr>
          <w:w w:val="95"/>
        </w:rPr>
        <w:t>En</w:t>
      </w:r>
      <w:r>
        <w:rPr>
          <w:spacing w:val="-16"/>
          <w:w w:val="95"/>
        </w:rPr>
        <w:t> </w:t>
      </w:r>
      <w:r>
        <w:rPr>
          <w:w w:val="95"/>
        </w:rPr>
        <w:t>la</w:t>
      </w:r>
      <w:r>
        <w:rPr>
          <w:spacing w:val="-16"/>
          <w:w w:val="95"/>
        </w:rPr>
        <w:t> </w:t>
      </w:r>
      <w:r>
        <w:rPr>
          <w:w w:val="95"/>
        </w:rPr>
        <w:t>misma</w:t>
      </w:r>
      <w:r>
        <w:rPr>
          <w:spacing w:val="-16"/>
          <w:w w:val="95"/>
        </w:rPr>
        <w:t> </w:t>
      </w:r>
      <w:r>
        <w:rPr>
          <w:spacing w:val="-2"/>
          <w:w w:val="95"/>
        </w:rPr>
        <w:t>región</w:t>
      </w:r>
      <w:r>
        <w:rPr>
          <w:spacing w:val="-16"/>
          <w:w w:val="95"/>
        </w:rPr>
        <w:t> </w:t>
      </w:r>
      <w:r>
        <w:rPr>
          <w:w w:val="95"/>
        </w:rPr>
        <w:t>(Despraiado)</w:t>
      </w:r>
      <w:r>
        <w:rPr>
          <w:spacing w:val="-16"/>
          <w:w w:val="95"/>
        </w:rPr>
        <w:t> </w:t>
      </w:r>
      <w:r>
        <w:rPr>
          <w:w w:val="95"/>
        </w:rPr>
        <w:t>se</w:t>
      </w:r>
      <w:r>
        <w:rPr>
          <w:spacing w:val="-16"/>
          <w:w w:val="95"/>
        </w:rPr>
        <w:t> </w:t>
      </w:r>
      <w:r>
        <w:rPr>
          <w:w w:val="95"/>
        </w:rPr>
        <w:t>analizaron</w:t>
      </w:r>
      <w:r>
        <w:rPr>
          <w:spacing w:val="-16"/>
          <w:w w:val="95"/>
        </w:rPr>
        <w:t> </w:t>
      </w:r>
      <w:r>
        <w:rPr>
          <w:w w:val="95"/>
        </w:rPr>
        <w:t>los</w:t>
      </w:r>
      <w:r>
        <w:rPr>
          <w:spacing w:val="-16"/>
          <w:w w:val="95"/>
        </w:rPr>
        <w:t> </w:t>
      </w:r>
      <w:r>
        <w:rPr>
          <w:w w:val="95"/>
        </w:rPr>
        <w:t>impactos</w:t>
      </w:r>
      <w:r>
        <w:rPr>
          <w:spacing w:val="-16"/>
          <w:w w:val="95"/>
        </w:rPr>
        <w:t> </w:t>
      </w:r>
      <w:r>
        <w:rPr>
          <w:w w:val="95"/>
        </w:rPr>
        <w:t>para</w:t>
      </w:r>
      <w:r>
        <w:rPr>
          <w:spacing w:val="-16"/>
          <w:w w:val="95"/>
        </w:rPr>
        <w:t> </w:t>
      </w:r>
      <w:r>
        <w:rPr>
          <w:w w:val="95"/>
        </w:rPr>
        <w:t>identificar</w:t>
      </w:r>
      <w:r>
        <w:rPr>
          <w:spacing w:val="-16"/>
          <w:w w:val="95"/>
        </w:rPr>
        <w:t> </w:t>
      </w:r>
      <w:r>
        <w:rPr>
          <w:w w:val="95"/>
        </w:rPr>
        <w:t>el </w:t>
      </w:r>
      <w:r>
        <w:rPr/>
        <w:t>funcionamiento</w:t>
      </w:r>
      <w:r>
        <w:rPr>
          <w:spacing w:val="-28"/>
        </w:rPr>
        <w:t> </w:t>
      </w:r>
      <w:r>
        <w:rPr/>
        <w:t>de</w:t>
      </w:r>
      <w:r>
        <w:rPr>
          <w:spacing w:val="-28"/>
        </w:rPr>
        <w:t> </w:t>
      </w:r>
      <w:r>
        <w:rPr/>
        <w:t>las</w:t>
      </w:r>
      <w:r>
        <w:rPr>
          <w:spacing w:val="-28"/>
        </w:rPr>
        <w:t> </w:t>
      </w:r>
      <w:r>
        <w:rPr/>
        <w:t>demarcaciones</w:t>
      </w:r>
      <w:r>
        <w:rPr>
          <w:spacing w:val="-28"/>
        </w:rPr>
        <w:t> </w:t>
      </w:r>
      <w:r>
        <w:rPr/>
        <w:t>de</w:t>
      </w:r>
      <w:r>
        <w:rPr>
          <w:spacing w:val="-28"/>
        </w:rPr>
        <w:t> </w:t>
      </w:r>
      <w:r>
        <w:rPr/>
        <w:t>las</w:t>
      </w:r>
      <w:r>
        <w:rPr>
          <w:spacing w:val="-28"/>
        </w:rPr>
        <w:t> </w:t>
      </w:r>
      <w:r>
        <w:rPr>
          <w:sz w:val="17"/>
        </w:rPr>
        <w:t>anp</w:t>
      </w:r>
      <w:r>
        <w:rPr/>
        <w:t>.</w:t>
      </w:r>
      <w:r>
        <w:rPr>
          <w:spacing w:val="-28"/>
        </w:rPr>
        <w:t> </w:t>
      </w:r>
      <w:r>
        <w:rPr/>
        <w:t>El</w:t>
      </w:r>
      <w:r>
        <w:rPr>
          <w:spacing w:val="-28"/>
        </w:rPr>
        <w:t> </w:t>
      </w:r>
      <w:r>
        <w:rPr/>
        <w:t>estudio</w:t>
      </w:r>
      <w:r>
        <w:rPr>
          <w:spacing w:val="-28"/>
        </w:rPr>
        <w:t> </w:t>
      </w:r>
      <w:r>
        <w:rPr/>
        <w:t>histórico</w:t>
      </w:r>
      <w:r>
        <w:rPr>
          <w:spacing w:val="-27"/>
        </w:rPr>
        <w:t> </w:t>
      </w:r>
      <w:r>
        <w:rPr/>
        <w:t>del</w:t>
      </w:r>
      <w:r>
        <w:rPr>
          <w:spacing w:val="-28"/>
        </w:rPr>
        <w:t> </w:t>
      </w:r>
      <w:r>
        <w:rPr/>
        <w:t>uso</w:t>
      </w:r>
      <w:r>
        <w:rPr>
          <w:spacing w:val="-28"/>
        </w:rPr>
        <w:t> </w:t>
      </w:r>
      <w:r>
        <w:rPr/>
        <w:t>del </w:t>
      </w:r>
      <w:r>
        <w:rPr>
          <w:w w:val="95"/>
        </w:rPr>
        <w:t>suelo</w:t>
      </w:r>
      <w:r>
        <w:rPr>
          <w:spacing w:val="-13"/>
          <w:w w:val="95"/>
        </w:rPr>
        <w:t> </w:t>
      </w:r>
      <w:r>
        <w:rPr>
          <w:w w:val="95"/>
        </w:rPr>
        <w:t>desde</w:t>
      </w:r>
      <w:r>
        <w:rPr>
          <w:spacing w:val="-13"/>
          <w:w w:val="95"/>
        </w:rPr>
        <w:t> </w:t>
      </w:r>
      <w:r>
        <w:rPr>
          <w:w w:val="95"/>
        </w:rPr>
        <w:t>1962</w:t>
      </w:r>
      <w:r>
        <w:rPr>
          <w:spacing w:val="-13"/>
          <w:w w:val="95"/>
        </w:rPr>
        <w:t> </w:t>
      </w:r>
      <w:r>
        <w:rPr>
          <w:w w:val="95"/>
        </w:rPr>
        <w:t>mostró</w:t>
      </w:r>
      <w:r>
        <w:rPr>
          <w:spacing w:val="-13"/>
          <w:w w:val="95"/>
        </w:rPr>
        <w:t> </w:t>
      </w:r>
      <w:r>
        <w:rPr>
          <w:w w:val="95"/>
        </w:rPr>
        <w:t>que</w:t>
      </w:r>
      <w:r>
        <w:rPr>
          <w:spacing w:val="-13"/>
          <w:w w:val="95"/>
        </w:rPr>
        <w:t> </w:t>
      </w:r>
      <w:r>
        <w:rPr>
          <w:w w:val="95"/>
        </w:rPr>
        <w:t>los</w:t>
      </w:r>
      <w:r>
        <w:rPr>
          <w:spacing w:val="-13"/>
          <w:w w:val="95"/>
        </w:rPr>
        <w:t> </w:t>
      </w:r>
      <w:r>
        <w:rPr>
          <w:w w:val="95"/>
        </w:rPr>
        <w:t>objetivos</w:t>
      </w:r>
      <w:r>
        <w:rPr>
          <w:spacing w:val="-14"/>
          <w:w w:val="95"/>
        </w:rPr>
        <w:t> </w:t>
      </w:r>
      <w:r>
        <w:rPr>
          <w:w w:val="95"/>
        </w:rPr>
        <w:t>nunca</w:t>
      </w:r>
      <w:r>
        <w:rPr>
          <w:spacing w:val="-13"/>
          <w:w w:val="95"/>
        </w:rPr>
        <w:t> </w:t>
      </w:r>
      <w:r>
        <w:rPr>
          <w:w w:val="95"/>
        </w:rPr>
        <w:t>fueron</w:t>
      </w:r>
      <w:r>
        <w:rPr>
          <w:spacing w:val="-13"/>
          <w:w w:val="95"/>
        </w:rPr>
        <w:t> </w:t>
      </w:r>
      <w:r>
        <w:rPr>
          <w:w w:val="95"/>
        </w:rPr>
        <w:t>cumplidos</w:t>
      </w:r>
      <w:r>
        <w:rPr>
          <w:spacing w:val="-13"/>
          <w:w w:val="95"/>
        </w:rPr>
        <w:t> </w:t>
      </w:r>
      <w:r>
        <w:rPr>
          <w:w w:val="95"/>
        </w:rPr>
        <w:t>y</w:t>
      </w:r>
      <w:r>
        <w:rPr>
          <w:spacing w:val="-13"/>
          <w:w w:val="95"/>
        </w:rPr>
        <w:t> </w:t>
      </w:r>
      <w:r>
        <w:rPr>
          <w:w w:val="95"/>
        </w:rPr>
        <w:t>un</w:t>
      </w:r>
      <w:r>
        <w:rPr>
          <w:spacing w:val="-13"/>
          <w:w w:val="95"/>
        </w:rPr>
        <w:t> </w:t>
      </w:r>
      <w:r>
        <w:rPr>
          <w:w w:val="95"/>
        </w:rPr>
        <w:t>ejercicio de</w:t>
      </w:r>
      <w:r>
        <w:rPr>
          <w:spacing w:val="-5"/>
          <w:w w:val="95"/>
        </w:rPr>
        <w:t> </w:t>
      </w:r>
      <w:r>
        <w:rPr>
          <w:w w:val="95"/>
        </w:rPr>
        <w:t>simulación</w:t>
      </w:r>
      <w:r>
        <w:rPr>
          <w:spacing w:val="-5"/>
          <w:w w:val="95"/>
        </w:rPr>
        <w:t> </w:t>
      </w:r>
      <w:r>
        <w:rPr>
          <w:w w:val="95"/>
        </w:rPr>
        <w:t>para</w:t>
      </w:r>
      <w:r>
        <w:rPr>
          <w:spacing w:val="-5"/>
          <w:w w:val="95"/>
        </w:rPr>
        <w:t> </w:t>
      </w:r>
      <w:r>
        <w:rPr>
          <w:w w:val="95"/>
        </w:rPr>
        <w:t>predecir</w:t>
      </w:r>
      <w:r>
        <w:rPr>
          <w:spacing w:val="-4"/>
          <w:w w:val="95"/>
        </w:rPr>
        <w:t> </w:t>
      </w:r>
      <w:r>
        <w:rPr>
          <w:w w:val="95"/>
        </w:rPr>
        <w:t>la</w:t>
      </w:r>
      <w:r>
        <w:rPr>
          <w:spacing w:val="-5"/>
          <w:w w:val="95"/>
        </w:rPr>
        <w:t> </w:t>
      </w:r>
      <w:r>
        <w:rPr>
          <w:w w:val="95"/>
        </w:rPr>
        <w:t>situación</w:t>
      </w:r>
      <w:r>
        <w:rPr>
          <w:spacing w:val="-5"/>
          <w:w w:val="95"/>
        </w:rPr>
        <w:t> </w:t>
      </w:r>
      <w:r>
        <w:rPr>
          <w:w w:val="95"/>
        </w:rPr>
        <w:t>en</w:t>
      </w:r>
      <w:r>
        <w:rPr>
          <w:spacing w:val="-5"/>
          <w:w w:val="95"/>
        </w:rPr>
        <w:t> </w:t>
      </w:r>
      <w:r>
        <w:rPr>
          <w:w w:val="95"/>
        </w:rPr>
        <w:t>2028</w:t>
      </w:r>
      <w:r>
        <w:rPr>
          <w:spacing w:val="-5"/>
          <w:w w:val="95"/>
        </w:rPr>
        <w:t> </w:t>
      </w:r>
      <w:r>
        <w:rPr>
          <w:w w:val="95"/>
        </w:rPr>
        <w:t>indicó</w:t>
      </w:r>
      <w:r>
        <w:rPr>
          <w:spacing w:val="-5"/>
          <w:w w:val="95"/>
        </w:rPr>
        <w:t> </w:t>
      </w:r>
      <w:r>
        <w:rPr>
          <w:w w:val="95"/>
        </w:rPr>
        <w:t>que</w:t>
      </w:r>
      <w:r>
        <w:rPr>
          <w:spacing w:val="-5"/>
          <w:w w:val="95"/>
        </w:rPr>
        <w:t> </w:t>
      </w:r>
      <w:r>
        <w:rPr>
          <w:w w:val="95"/>
        </w:rPr>
        <w:t>las</w:t>
      </w:r>
      <w:r>
        <w:rPr>
          <w:spacing w:val="-5"/>
          <w:w w:val="95"/>
        </w:rPr>
        <w:t> </w:t>
      </w:r>
      <w:r>
        <w:rPr>
          <w:spacing w:val="-3"/>
          <w:w w:val="95"/>
        </w:rPr>
        <w:t>áreas</w:t>
      </w:r>
      <w:r>
        <w:rPr>
          <w:spacing w:val="-5"/>
          <w:w w:val="95"/>
        </w:rPr>
        <w:t> </w:t>
      </w:r>
      <w:r>
        <w:rPr>
          <w:w w:val="95"/>
        </w:rPr>
        <w:t>protegidas conservarían</w:t>
      </w:r>
      <w:r>
        <w:rPr>
          <w:spacing w:val="-18"/>
          <w:w w:val="95"/>
        </w:rPr>
        <w:t> </w:t>
      </w:r>
      <w:r>
        <w:rPr>
          <w:w w:val="95"/>
        </w:rPr>
        <w:t>menos</w:t>
      </w:r>
      <w:r>
        <w:rPr>
          <w:spacing w:val="-18"/>
          <w:w w:val="95"/>
        </w:rPr>
        <w:t> </w:t>
      </w:r>
      <w:r>
        <w:rPr>
          <w:w w:val="95"/>
        </w:rPr>
        <w:t>de</w:t>
      </w:r>
      <w:r>
        <w:rPr>
          <w:spacing w:val="-18"/>
          <w:w w:val="95"/>
        </w:rPr>
        <w:t> </w:t>
      </w:r>
      <w:r>
        <w:rPr>
          <w:w w:val="95"/>
        </w:rPr>
        <w:t>10%</w:t>
      </w:r>
      <w:r>
        <w:rPr>
          <w:spacing w:val="-18"/>
          <w:w w:val="95"/>
        </w:rPr>
        <w:t> </w:t>
      </w:r>
      <w:r>
        <w:rPr>
          <w:w w:val="95"/>
        </w:rPr>
        <w:t>de</w:t>
      </w:r>
      <w:r>
        <w:rPr>
          <w:spacing w:val="-18"/>
          <w:w w:val="95"/>
        </w:rPr>
        <w:t> </w:t>
      </w:r>
      <w:r>
        <w:rPr>
          <w:w w:val="95"/>
        </w:rPr>
        <w:t>su</w:t>
      </w:r>
      <w:r>
        <w:rPr>
          <w:spacing w:val="-18"/>
          <w:w w:val="95"/>
        </w:rPr>
        <w:t> </w:t>
      </w:r>
      <w:r>
        <w:rPr>
          <w:w w:val="95"/>
        </w:rPr>
        <w:t>cobertura</w:t>
      </w:r>
      <w:r>
        <w:rPr>
          <w:spacing w:val="-18"/>
          <w:w w:val="95"/>
        </w:rPr>
        <w:t> </w:t>
      </w:r>
      <w:r>
        <w:rPr>
          <w:w w:val="95"/>
        </w:rPr>
        <w:t>de</w:t>
      </w:r>
      <w:r>
        <w:rPr>
          <w:spacing w:val="-18"/>
          <w:w w:val="95"/>
        </w:rPr>
        <w:t> </w:t>
      </w:r>
      <w:r>
        <w:rPr>
          <w:w w:val="95"/>
        </w:rPr>
        <w:t>vegetación</w:t>
      </w:r>
      <w:r>
        <w:rPr>
          <w:spacing w:val="-18"/>
          <w:w w:val="95"/>
        </w:rPr>
        <w:t> </w:t>
      </w:r>
      <w:r>
        <w:rPr>
          <w:w w:val="95"/>
        </w:rPr>
        <w:t>natural</w:t>
      </w:r>
      <w:r>
        <w:rPr>
          <w:spacing w:val="-18"/>
          <w:w w:val="95"/>
        </w:rPr>
        <w:t> </w:t>
      </w:r>
      <w:r>
        <w:rPr>
          <w:w w:val="95"/>
        </w:rPr>
        <w:t>y</w:t>
      </w:r>
      <w:r>
        <w:rPr>
          <w:spacing w:val="-18"/>
          <w:w w:val="95"/>
        </w:rPr>
        <w:t> </w:t>
      </w:r>
      <w:r>
        <w:rPr>
          <w:w w:val="95"/>
        </w:rPr>
        <w:t>43%</w:t>
      </w:r>
      <w:r>
        <w:rPr>
          <w:spacing w:val="-18"/>
          <w:w w:val="95"/>
        </w:rPr>
        <w:t> </w:t>
      </w:r>
      <w:r>
        <w:rPr>
          <w:w w:val="95"/>
        </w:rPr>
        <w:t>del</w:t>
      </w:r>
      <w:r>
        <w:rPr>
          <w:spacing w:val="-18"/>
          <w:w w:val="95"/>
        </w:rPr>
        <w:t> </w:t>
      </w:r>
      <w:r>
        <w:rPr>
          <w:spacing w:val="-3"/>
          <w:w w:val="95"/>
        </w:rPr>
        <w:t>área </w:t>
      </w:r>
      <w:r>
        <w:rPr>
          <w:w w:val="95"/>
        </w:rPr>
        <w:t>estaría</w:t>
      </w:r>
      <w:r>
        <w:rPr>
          <w:spacing w:val="-18"/>
          <w:w w:val="95"/>
        </w:rPr>
        <w:t> </w:t>
      </w:r>
      <w:r>
        <w:rPr>
          <w:w w:val="95"/>
        </w:rPr>
        <w:t>cubierta</w:t>
      </w:r>
      <w:r>
        <w:rPr>
          <w:spacing w:val="-18"/>
          <w:w w:val="95"/>
        </w:rPr>
        <w:t> </w:t>
      </w:r>
      <w:r>
        <w:rPr>
          <w:w w:val="95"/>
        </w:rPr>
        <w:t>por</w:t>
      </w:r>
      <w:r>
        <w:rPr>
          <w:spacing w:val="-18"/>
          <w:w w:val="95"/>
        </w:rPr>
        <w:t> </w:t>
      </w:r>
      <w:r>
        <w:rPr>
          <w:w w:val="95"/>
        </w:rPr>
        <w:t>plantaciones</w:t>
      </w:r>
      <w:r>
        <w:rPr>
          <w:spacing w:val="-18"/>
          <w:w w:val="95"/>
        </w:rPr>
        <w:t> </w:t>
      </w:r>
      <w:r>
        <w:rPr>
          <w:w w:val="95"/>
        </w:rPr>
        <w:t>de</w:t>
      </w:r>
      <w:r>
        <w:rPr>
          <w:spacing w:val="-18"/>
          <w:w w:val="95"/>
        </w:rPr>
        <w:t> </w:t>
      </w:r>
      <w:r>
        <w:rPr>
          <w:w w:val="95"/>
        </w:rPr>
        <w:t>plátano</w:t>
      </w:r>
      <w:r>
        <w:rPr>
          <w:spacing w:val="-18"/>
          <w:w w:val="95"/>
        </w:rPr>
        <w:t> </w:t>
      </w:r>
      <w:r>
        <w:rPr>
          <w:spacing w:val="-5"/>
          <w:w w:val="95"/>
        </w:rPr>
        <w:t>(Talita</w:t>
      </w:r>
      <w:r>
        <w:rPr>
          <w:spacing w:val="-18"/>
          <w:w w:val="95"/>
        </w:rPr>
        <w:t> </w:t>
      </w:r>
      <w:r>
        <w:rPr>
          <w:i/>
          <w:w w:val="90"/>
        </w:rPr>
        <w:t>ett</w:t>
      </w:r>
      <w:r>
        <w:rPr>
          <w:i/>
          <w:spacing w:val="-15"/>
          <w:w w:val="90"/>
        </w:rPr>
        <w:t> </w:t>
      </w:r>
      <w:r>
        <w:rPr>
          <w:i/>
          <w:w w:val="95"/>
        </w:rPr>
        <w:t>al.,</w:t>
      </w:r>
      <w:r>
        <w:rPr>
          <w:i/>
          <w:spacing w:val="-18"/>
          <w:w w:val="95"/>
        </w:rPr>
        <w:t> </w:t>
      </w:r>
      <w:r>
        <w:rPr>
          <w:w w:val="95"/>
        </w:rPr>
        <w:t>2014).</w:t>
      </w:r>
    </w:p>
    <w:p>
      <w:pPr>
        <w:pStyle w:val="BodyText"/>
        <w:spacing w:before="11"/>
        <w:rPr>
          <w:sz w:val="21"/>
        </w:rPr>
      </w:pPr>
    </w:p>
    <w:p>
      <w:pPr>
        <w:spacing w:before="0"/>
        <w:ind w:left="1553" w:right="0" w:firstLine="0"/>
        <w:jc w:val="both"/>
        <w:rPr>
          <w:sz w:val="17"/>
        </w:rPr>
      </w:pPr>
      <w:r>
        <w:rPr>
          <w:w w:val="135"/>
          <w:sz w:val="22"/>
        </w:rPr>
        <w:t>g</w:t>
      </w:r>
      <w:r>
        <w:rPr>
          <w:w w:val="135"/>
          <w:sz w:val="17"/>
        </w:rPr>
        <w:t>obernanza</w:t>
      </w:r>
    </w:p>
    <w:p>
      <w:pPr>
        <w:pStyle w:val="BodyText"/>
        <w:spacing w:before="2"/>
      </w:pPr>
    </w:p>
    <w:p>
      <w:pPr>
        <w:pStyle w:val="BodyText"/>
        <w:spacing w:line="242" w:lineRule="auto"/>
        <w:ind w:left="1553" w:right="1551"/>
        <w:jc w:val="both"/>
      </w:pPr>
      <w:r>
        <w:rPr>
          <w:w w:val="95"/>
        </w:rPr>
        <w:t>La gobernanza ambiental incluye legislación, políticas, instituciones y prácticas que moldean cómo los humanos interactúan con el ambiente (Huong, 2009). La gobernanza</w:t>
      </w:r>
      <w:r>
        <w:rPr>
          <w:spacing w:val="-8"/>
          <w:w w:val="95"/>
        </w:rPr>
        <w:t> </w:t>
      </w:r>
      <w:r>
        <w:rPr>
          <w:w w:val="95"/>
        </w:rPr>
        <w:t>se</w:t>
      </w:r>
      <w:r>
        <w:rPr>
          <w:spacing w:val="-7"/>
          <w:w w:val="95"/>
        </w:rPr>
        <w:t> </w:t>
      </w:r>
      <w:r>
        <w:rPr>
          <w:w w:val="95"/>
        </w:rPr>
        <w:t>manifiesta</w:t>
      </w:r>
      <w:r>
        <w:rPr>
          <w:spacing w:val="-6"/>
          <w:w w:val="95"/>
        </w:rPr>
        <w:t> </w:t>
      </w:r>
      <w:r>
        <w:rPr>
          <w:w w:val="95"/>
        </w:rPr>
        <w:t>en</w:t>
      </w:r>
      <w:r>
        <w:rPr>
          <w:spacing w:val="-7"/>
          <w:w w:val="95"/>
        </w:rPr>
        <w:t> </w:t>
      </w:r>
      <w:r>
        <w:rPr>
          <w:w w:val="95"/>
        </w:rPr>
        <w:t>los</w:t>
      </w:r>
      <w:r>
        <w:rPr>
          <w:spacing w:val="-7"/>
          <w:w w:val="95"/>
        </w:rPr>
        <w:t> </w:t>
      </w:r>
      <w:r>
        <w:rPr>
          <w:w w:val="95"/>
        </w:rPr>
        <w:t>niveles</w:t>
      </w:r>
      <w:r>
        <w:rPr>
          <w:spacing w:val="-6"/>
          <w:w w:val="95"/>
        </w:rPr>
        <w:t> </w:t>
      </w:r>
      <w:r>
        <w:rPr>
          <w:w w:val="95"/>
        </w:rPr>
        <w:t>global,</w:t>
      </w:r>
      <w:r>
        <w:rPr>
          <w:spacing w:val="-7"/>
          <w:w w:val="95"/>
        </w:rPr>
        <w:t> </w:t>
      </w:r>
      <w:r>
        <w:rPr>
          <w:w w:val="95"/>
        </w:rPr>
        <w:t>nacional,</w:t>
      </w:r>
      <w:r>
        <w:rPr>
          <w:spacing w:val="-6"/>
          <w:w w:val="95"/>
        </w:rPr>
        <w:t> </w:t>
      </w:r>
      <w:r>
        <w:rPr>
          <w:w w:val="95"/>
        </w:rPr>
        <w:t>regional</w:t>
      </w:r>
      <w:r>
        <w:rPr>
          <w:spacing w:val="-7"/>
          <w:w w:val="95"/>
        </w:rPr>
        <w:t> </w:t>
      </w:r>
      <w:r>
        <w:rPr>
          <w:w w:val="95"/>
        </w:rPr>
        <w:t>y</w:t>
      </w:r>
      <w:r>
        <w:rPr>
          <w:spacing w:val="-7"/>
          <w:w w:val="95"/>
        </w:rPr>
        <w:t> </w:t>
      </w:r>
      <w:r>
        <w:rPr>
          <w:w w:val="95"/>
        </w:rPr>
        <w:t>local.</w:t>
      </w:r>
      <w:r>
        <w:rPr>
          <w:spacing w:val="-6"/>
          <w:w w:val="95"/>
        </w:rPr>
        <w:t> </w:t>
      </w:r>
      <w:r>
        <w:rPr>
          <w:w w:val="95"/>
        </w:rPr>
        <w:t>En</w:t>
      </w:r>
      <w:r>
        <w:rPr>
          <w:spacing w:val="-7"/>
          <w:w w:val="95"/>
        </w:rPr>
        <w:t> </w:t>
      </w:r>
      <w:r>
        <w:rPr>
          <w:w w:val="95"/>
        </w:rPr>
        <w:t>esta sección</w:t>
      </w:r>
      <w:r>
        <w:rPr>
          <w:spacing w:val="-6"/>
          <w:w w:val="95"/>
        </w:rPr>
        <w:t> </w:t>
      </w:r>
      <w:r>
        <w:rPr>
          <w:w w:val="95"/>
        </w:rPr>
        <w:t>se</w:t>
      </w:r>
      <w:r>
        <w:rPr>
          <w:spacing w:val="-6"/>
          <w:w w:val="95"/>
        </w:rPr>
        <w:t> </w:t>
      </w:r>
      <w:r>
        <w:rPr>
          <w:spacing w:val="-2"/>
          <w:w w:val="95"/>
        </w:rPr>
        <w:t>revisa</w:t>
      </w:r>
      <w:r>
        <w:rPr>
          <w:spacing w:val="-6"/>
          <w:w w:val="95"/>
        </w:rPr>
        <w:t> </w:t>
      </w:r>
      <w:r>
        <w:rPr>
          <w:w w:val="95"/>
        </w:rPr>
        <w:t>únicamente</w:t>
      </w:r>
      <w:r>
        <w:rPr>
          <w:spacing w:val="-6"/>
          <w:w w:val="95"/>
        </w:rPr>
        <w:t> </w:t>
      </w:r>
      <w:r>
        <w:rPr>
          <w:w w:val="95"/>
        </w:rPr>
        <w:t>la</w:t>
      </w:r>
      <w:r>
        <w:rPr>
          <w:spacing w:val="-6"/>
          <w:w w:val="95"/>
        </w:rPr>
        <w:t> </w:t>
      </w:r>
      <w:r>
        <w:rPr>
          <w:w w:val="95"/>
        </w:rPr>
        <w:t>visión</w:t>
      </w:r>
      <w:r>
        <w:rPr>
          <w:spacing w:val="-6"/>
          <w:w w:val="95"/>
        </w:rPr>
        <w:t> </w:t>
      </w:r>
      <w:r>
        <w:rPr>
          <w:w w:val="95"/>
        </w:rPr>
        <w:t>internacional.</w:t>
      </w:r>
      <w:r>
        <w:rPr>
          <w:spacing w:val="-6"/>
          <w:w w:val="95"/>
        </w:rPr>
        <w:t> </w:t>
      </w:r>
      <w:r>
        <w:rPr>
          <w:w w:val="95"/>
        </w:rPr>
        <w:t>Los</w:t>
      </w:r>
      <w:r>
        <w:rPr>
          <w:spacing w:val="-6"/>
          <w:w w:val="95"/>
        </w:rPr>
        <w:t> </w:t>
      </w:r>
      <w:r>
        <w:rPr>
          <w:w w:val="95"/>
        </w:rPr>
        <w:t>organismos</w:t>
      </w:r>
      <w:r>
        <w:rPr>
          <w:spacing w:val="-6"/>
          <w:w w:val="95"/>
        </w:rPr>
        <w:t> </w:t>
      </w:r>
      <w:r>
        <w:rPr>
          <w:w w:val="95"/>
        </w:rPr>
        <w:t>internacio- nales</w:t>
      </w:r>
      <w:r>
        <w:rPr>
          <w:spacing w:val="-7"/>
          <w:w w:val="95"/>
        </w:rPr>
        <w:t> </w:t>
      </w:r>
      <w:r>
        <w:rPr>
          <w:w w:val="95"/>
        </w:rPr>
        <w:t>con</w:t>
      </w:r>
      <w:r>
        <w:rPr>
          <w:spacing w:val="-7"/>
          <w:w w:val="95"/>
        </w:rPr>
        <w:t> </w:t>
      </w:r>
      <w:r>
        <w:rPr>
          <w:w w:val="95"/>
        </w:rPr>
        <w:t>mayor</w:t>
      </w:r>
      <w:r>
        <w:rPr>
          <w:spacing w:val="-7"/>
          <w:w w:val="95"/>
        </w:rPr>
        <w:t> </w:t>
      </w:r>
      <w:r>
        <w:rPr>
          <w:w w:val="95"/>
        </w:rPr>
        <w:t>injerencia</w:t>
      </w:r>
      <w:r>
        <w:rPr>
          <w:spacing w:val="-7"/>
          <w:w w:val="95"/>
        </w:rPr>
        <w:t> </w:t>
      </w:r>
      <w:r>
        <w:rPr>
          <w:w w:val="95"/>
        </w:rPr>
        <w:t>en</w:t>
      </w:r>
      <w:r>
        <w:rPr>
          <w:spacing w:val="-7"/>
          <w:w w:val="95"/>
        </w:rPr>
        <w:t> </w:t>
      </w:r>
      <w:r>
        <w:rPr>
          <w:w w:val="95"/>
        </w:rPr>
        <w:t>áreas</w:t>
      </w:r>
      <w:r>
        <w:rPr>
          <w:spacing w:val="-7"/>
          <w:w w:val="95"/>
        </w:rPr>
        <w:t> </w:t>
      </w:r>
      <w:r>
        <w:rPr>
          <w:w w:val="95"/>
        </w:rPr>
        <w:t>protegidas</w:t>
      </w:r>
      <w:r>
        <w:rPr>
          <w:spacing w:val="-8"/>
          <w:w w:val="95"/>
        </w:rPr>
        <w:t> </w:t>
      </w:r>
      <w:r>
        <w:rPr>
          <w:w w:val="95"/>
        </w:rPr>
        <w:t>se</w:t>
      </w:r>
      <w:r>
        <w:rPr>
          <w:spacing w:val="-7"/>
          <w:w w:val="95"/>
        </w:rPr>
        <w:t> </w:t>
      </w:r>
      <w:r>
        <w:rPr>
          <w:w w:val="95"/>
        </w:rPr>
        <w:t>presentan</w:t>
      </w:r>
      <w:r>
        <w:rPr>
          <w:spacing w:val="-7"/>
          <w:w w:val="95"/>
        </w:rPr>
        <w:t> </w:t>
      </w:r>
      <w:r>
        <w:rPr>
          <w:w w:val="95"/>
        </w:rPr>
        <w:t>en</w:t>
      </w:r>
      <w:r>
        <w:rPr>
          <w:spacing w:val="-7"/>
          <w:w w:val="95"/>
        </w:rPr>
        <w:t> </w:t>
      </w:r>
      <w:r>
        <w:rPr>
          <w:w w:val="95"/>
        </w:rPr>
        <w:t>la</w:t>
      </w:r>
      <w:r>
        <w:rPr>
          <w:spacing w:val="-7"/>
          <w:w w:val="95"/>
        </w:rPr>
        <w:t> </w:t>
      </w:r>
      <w:r>
        <w:rPr>
          <w:spacing w:val="-6"/>
          <w:w w:val="95"/>
        </w:rPr>
        <w:t>Tabla</w:t>
      </w:r>
      <w:r>
        <w:rPr>
          <w:spacing w:val="-7"/>
          <w:w w:val="95"/>
        </w:rPr>
        <w:t> </w:t>
      </w:r>
      <w:r>
        <w:rPr>
          <w:w w:val="95"/>
        </w:rPr>
        <w:t>I-1.</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1759"/>
        <w:jc w:val="left"/>
        <w:rPr>
          <w:sz w:val="20"/>
        </w:rPr>
      </w:pPr>
      <w:r>
        <w:rPr/>
        <w:pict>
          <v:line style="position:absolute;mso-position-horizontal-relative:page;mso-position-vertical-relative:paragraph;z-index:4120" from="15pt,-30.907267pt" to="0pt,-30.907267pt" stroked="true" strokeweight=".25pt" strokecolor="#000000">
            <w10:wrap type="none"/>
          </v:line>
        </w:pict>
      </w:r>
      <w:r>
        <w:rPr/>
        <w:pict>
          <v:line style="position:absolute;mso-position-horizontal-relative:page;mso-position-vertical-relative:paragraph;z-index:4144" from="494.71701pt,-30.907267pt" to="509.71701pt,-30.907267pt" stroked="true" strokeweight=".25pt" strokecolor="#000000">
            <w10:wrap type="none"/>
          </v:line>
        </w:pict>
      </w:r>
      <w:r>
        <w:rPr/>
        <w:pict>
          <v:line style="position:absolute;mso-position-horizontal-relative:page;mso-position-vertical-relative:paragraph;z-index:4168" from="21pt,-36.907265pt" to="21pt,-51.907265pt" stroked="true" strokeweight=".25pt" strokecolor="#000000">
            <w10:wrap type="none"/>
          </v:line>
        </w:pict>
      </w:r>
      <w:r>
        <w:rPr/>
        <w:pict>
          <v:line style="position:absolute;mso-position-horizontal-relative:page;mso-position-vertical-relative:paragraph;z-index:4192" from="488.71701pt,-36.907265pt" to="488.71701pt,-51.907265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27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La </w:t>
      </w:r>
      <w:r>
        <w:rPr>
          <w:spacing w:val="-3"/>
        </w:rPr>
        <w:t>gobernanza </w:t>
      </w:r>
      <w:r>
        <w:rPr>
          <w:spacing w:val="-4"/>
        </w:rPr>
        <w:t>indica </w:t>
      </w:r>
      <w:r>
        <w:rPr/>
        <w:t>en </w:t>
      </w:r>
      <w:r>
        <w:rPr>
          <w:spacing w:val="-3"/>
        </w:rPr>
        <w:t>quién </w:t>
      </w:r>
      <w:r>
        <w:rPr>
          <w:spacing w:val="-5"/>
        </w:rPr>
        <w:t>reside </w:t>
      </w:r>
      <w:r>
        <w:rPr/>
        <w:t>la </w:t>
      </w:r>
      <w:r>
        <w:rPr>
          <w:spacing w:val="-4"/>
        </w:rPr>
        <w:t>autoridad </w:t>
      </w:r>
      <w:r>
        <w:rPr/>
        <w:t>y </w:t>
      </w:r>
      <w:r>
        <w:rPr>
          <w:spacing w:val="-4"/>
        </w:rPr>
        <w:t>responsabilidad </w:t>
      </w:r>
      <w:r>
        <w:rPr>
          <w:spacing w:val="-3"/>
        </w:rPr>
        <w:t>para </w:t>
      </w:r>
      <w:r>
        <w:rPr/>
        <w:t>una </w:t>
      </w:r>
      <w:r>
        <w:rPr>
          <w:spacing w:val="-3"/>
          <w:w w:val="110"/>
          <w:sz w:val="17"/>
        </w:rPr>
        <w:t>anp</w:t>
      </w:r>
      <w:r>
        <w:rPr>
          <w:spacing w:val="-3"/>
          <w:w w:val="110"/>
        </w:rPr>
        <w:t>. </w:t>
      </w:r>
      <w:r>
        <w:rPr/>
        <w:t>La </w:t>
      </w:r>
      <w:r>
        <w:rPr>
          <w:spacing w:val="-3"/>
          <w:w w:val="110"/>
          <w:sz w:val="17"/>
        </w:rPr>
        <w:t>Iucn </w:t>
      </w:r>
      <w:r>
        <w:rPr>
          <w:spacing w:val="-3"/>
        </w:rPr>
        <w:t>define </w:t>
      </w:r>
      <w:r>
        <w:rPr>
          <w:spacing w:val="-5"/>
        </w:rPr>
        <w:t>cuatro </w:t>
      </w:r>
      <w:r>
        <w:rPr>
          <w:spacing w:val="-3"/>
        </w:rPr>
        <w:t>formas </w:t>
      </w:r>
      <w:r>
        <w:rPr/>
        <w:t>de </w:t>
      </w:r>
      <w:r>
        <w:rPr>
          <w:spacing w:val="-3"/>
        </w:rPr>
        <w:t>gobierno: </w:t>
      </w:r>
      <w:r>
        <w:rPr/>
        <w:t>a) </w:t>
      </w:r>
      <w:r>
        <w:rPr>
          <w:spacing w:val="-3"/>
        </w:rPr>
        <w:t>manejo </w:t>
      </w:r>
      <w:r>
        <w:rPr/>
        <w:t>por el </w:t>
      </w:r>
      <w:r>
        <w:rPr>
          <w:spacing w:val="-3"/>
        </w:rPr>
        <w:t>gobierno que</w:t>
      </w:r>
      <w:r>
        <w:rPr>
          <w:spacing w:val="-7"/>
        </w:rPr>
        <w:t> </w:t>
      </w:r>
      <w:r>
        <w:rPr>
          <w:spacing w:val="-4"/>
        </w:rPr>
        <w:t>puede</w:t>
      </w:r>
      <w:r>
        <w:rPr>
          <w:spacing w:val="-8"/>
        </w:rPr>
        <w:t> </w:t>
      </w:r>
      <w:r>
        <w:rPr/>
        <w:t>ser</w:t>
      </w:r>
      <w:r>
        <w:rPr>
          <w:spacing w:val="-8"/>
        </w:rPr>
        <w:t> </w:t>
      </w:r>
      <w:r>
        <w:rPr>
          <w:spacing w:val="-3"/>
        </w:rPr>
        <w:t>federal</w:t>
      </w:r>
      <w:r>
        <w:rPr>
          <w:spacing w:val="-8"/>
        </w:rPr>
        <w:t> </w:t>
      </w:r>
      <w:r>
        <w:rPr/>
        <w:t>o</w:t>
      </w:r>
      <w:r>
        <w:rPr>
          <w:spacing w:val="-7"/>
        </w:rPr>
        <w:t> </w:t>
      </w:r>
      <w:r>
        <w:rPr>
          <w:spacing w:val="-4"/>
        </w:rPr>
        <w:t>nacional,</w:t>
      </w:r>
      <w:r>
        <w:rPr>
          <w:spacing w:val="-7"/>
        </w:rPr>
        <w:t> </w:t>
      </w:r>
      <w:r>
        <w:rPr>
          <w:spacing w:val="-3"/>
        </w:rPr>
        <w:t>subnacional</w:t>
      </w:r>
      <w:r>
        <w:rPr>
          <w:spacing w:val="-8"/>
        </w:rPr>
        <w:t> </w:t>
      </w:r>
      <w:r>
        <w:rPr/>
        <w:t>o</w:t>
      </w:r>
      <w:r>
        <w:rPr>
          <w:spacing w:val="-7"/>
        </w:rPr>
        <w:t> </w:t>
      </w:r>
      <w:r>
        <w:rPr/>
        <w:t>un</w:t>
      </w:r>
      <w:r>
        <w:rPr>
          <w:spacing w:val="-8"/>
        </w:rPr>
        <w:t> </w:t>
      </w:r>
      <w:r>
        <w:rPr>
          <w:spacing w:val="-4"/>
        </w:rPr>
        <w:t>manejo</w:t>
      </w:r>
      <w:r>
        <w:rPr>
          <w:spacing w:val="-7"/>
        </w:rPr>
        <w:t> </w:t>
      </w:r>
      <w:r>
        <w:rPr>
          <w:spacing w:val="-4"/>
        </w:rPr>
        <w:t>delegado</w:t>
      </w:r>
      <w:r>
        <w:rPr>
          <w:spacing w:val="-7"/>
        </w:rPr>
        <w:t> </w:t>
      </w:r>
      <w:r>
        <w:rPr/>
        <w:t>a</w:t>
      </w:r>
      <w:r>
        <w:rPr>
          <w:spacing w:val="-8"/>
        </w:rPr>
        <w:t> </w:t>
      </w:r>
      <w:r>
        <w:rPr/>
        <w:t>una</w:t>
      </w:r>
      <w:r>
        <w:rPr>
          <w:spacing w:val="-6"/>
        </w:rPr>
        <w:t> </w:t>
      </w:r>
      <w:r>
        <w:rPr>
          <w:spacing w:val="-3"/>
          <w:w w:val="110"/>
          <w:sz w:val="17"/>
        </w:rPr>
        <w:t>ong</w:t>
      </w:r>
      <w:r>
        <w:rPr>
          <w:spacing w:val="-3"/>
          <w:w w:val="110"/>
        </w:rPr>
        <w:t>;</w:t>
      </w:r>
    </w:p>
    <w:p>
      <w:pPr>
        <w:pStyle w:val="BodyText"/>
        <w:spacing w:line="242" w:lineRule="auto"/>
        <w:ind w:left="1553" w:right="1551"/>
        <w:jc w:val="both"/>
      </w:pPr>
      <w:r>
        <w:rPr>
          <w:w w:val="95"/>
        </w:rPr>
        <w:t>b)</w:t>
      </w:r>
      <w:r>
        <w:rPr>
          <w:spacing w:val="-22"/>
          <w:w w:val="95"/>
        </w:rPr>
        <w:t> </w:t>
      </w:r>
      <w:r>
        <w:rPr>
          <w:spacing w:val="-4"/>
          <w:w w:val="95"/>
        </w:rPr>
        <w:t>manejo</w:t>
      </w:r>
      <w:r>
        <w:rPr>
          <w:spacing w:val="-22"/>
          <w:w w:val="95"/>
        </w:rPr>
        <w:t> </w:t>
      </w:r>
      <w:r>
        <w:rPr>
          <w:spacing w:val="-3"/>
          <w:w w:val="95"/>
        </w:rPr>
        <w:t>colaborativo</w:t>
      </w:r>
      <w:r>
        <w:rPr>
          <w:spacing w:val="-22"/>
          <w:w w:val="95"/>
        </w:rPr>
        <w:t> </w:t>
      </w:r>
      <w:r>
        <w:rPr>
          <w:spacing w:val="-4"/>
          <w:w w:val="95"/>
        </w:rPr>
        <w:t>entre</w:t>
      </w:r>
      <w:r>
        <w:rPr>
          <w:spacing w:val="-22"/>
          <w:w w:val="95"/>
        </w:rPr>
        <w:t> </w:t>
      </w:r>
      <w:r>
        <w:rPr>
          <w:spacing w:val="-3"/>
          <w:w w:val="95"/>
        </w:rPr>
        <w:t>varios</w:t>
      </w:r>
      <w:r>
        <w:rPr>
          <w:spacing w:val="-22"/>
          <w:w w:val="95"/>
        </w:rPr>
        <w:t> </w:t>
      </w:r>
      <w:r>
        <w:rPr>
          <w:spacing w:val="-4"/>
          <w:w w:val="95"/>
        </w:rPr>
        <w:t>agentes;</w:t>
      </w:r>
      <w:r>
        <w:rPr>
          <w:spacing w:val="-22"/>
          <w:w w:val="95"/>
        </w:rPr>
        <w:t> </w:t>
      </w:r>
      <w:r>
        <w:rPr>
          <w:w w:val="95"/>
        </w:rPr>
        <w:t>c)</w:t>
      </w:r>
      <w:r>
        <w:rPr>
          <w:spacing w:val="-22"/>
          <w:w w:val="95"/>
        </w:rPr>
        <w:t> </w:t>
      </w:r>
      <w:r>
        <w:rPr>
          <w:spacing w:val="-3"/>
          <w:w w:val="95"/>
        </w:rPr>
        <w:t>gobernanza</w:t>
      </w:r>
      <w:r>
        <w:rPr>
          <w:spacing w:val="-22"/>
          <w:w w:val="95"/>
        </w:rPr>
        <w:t> </w:t>
      </w:r>
      <w:r>
        <w:rPr>
          <w:spacing w:val="-4"/>
          <w:w w:val="95"/>
        </w:rPr>
        <w:t>privada</w:t>
      </w:r>
      <w:r>
        <w:rPr>
          <w:spacing w:val="-22"/>
          <w:w w:val="95"/>
        </w:rPr>
        <w:t> </w:t>
      </w:r>
      <w:r>
        <w:rPr>
          <w:spacing w:val="-3"/>
          <w:w w:val="95"/>
        </w:rPr>
        <w:t>por</w:t>
      </w:r>
      <w:r>
        <w:rPr>
          <w:spacing w:val="-22"/>
          <w:w w:val="95"/>
        </w:rPr>
        <w:t> </w:t>
      </w:r>
      <w:r>
        <w:rPr>
          <w:w w:val="95"/>
        </w:rPr>
        <w:t>un</w:t>
      </w:r>
      <w:r>
        <w:rPr>
          <w:spacing w:val="-22"/>
          <w:w w:val="95"/>
        </w:rPr>
        <w:t> </w:t>
      </w:r>
      <w:r>
        <w:rPr>
          <w:spacing w:val="-4"/>
          <w:w w:val="95"/>
        </w:rPr>
        <w:t>propieta- </w:t>
      </w:r>
      <w:r>
        <w:rPr>
          <w:w w:val="95"/>
        </w:rPr>
        <w:t>rio </w:t>
      </w:r>
      <w:r>
        <w:rPr>
          <w:spacing w:val="-4"/>
          <w:w w:val="95"/>
        </w:rPr>
        <w:t>individual, </w:t>
      </w:r>
      <w:r>
        <w:rPr>
          <w:w w:val="95"/>
        </w:rPr>
        <w:t>una </w:t>
      </w:r>
      <w:r>
        <w:rPr>
          <w:spacing w:val="-3"/>
          <w:w w:val="95"/>
          <w:sz w:val="17"/>
        </w:rPr>
        <w:t>ong</w:t>
      </w:r>
      <w:r>
        <w:rPr>
          <w:spacing w:val="-3"/>
          <w:w w:val="95"/>
        </w:rPr>
        <w:t>, </w:t>
      </w:r>
      <w:r>
        <w:rPr>
          <w:spacing w:val="-4"/>
          <w:w w:val="95"/>
        </w:rPr>
        <w:t>universidades </w:t>
      </w:r>
      <w:r>
        <w:rPr>
          <w:w w:val="95"/>
        </w:rPr>
        <w:t>o </w:t>
      </w:r>
      <w:r>
        <w:rPr>
          <w:spacing w:val="-4"/>
          <w:w w:val="95"/>
        </w:rPr>
        <w:t>cooperativas; </w:t>
      </w:r>
      <w:r>
        <w:rPr>
          <w:w w:val="95"/>
        </w:rPr>
        <w:t>d) </w:t>
      </w:r>
      <w:r>
        <w:rPr>
          <w:spacing w:val="-4"/>
          <w:w w:val="95"/>
        </w:rPr>
        <w:t>finalmente, </w:t>
      </w:r>
      <w:r>
        <w:rPr>
          <w:spacing w:val="-3"/>
          <w:w w:val="95"/>
        </w:rPr>
        <w:t>gobernanza </w:t>
      </w:r>
      <w:r>
        <w:rPr>
          <w:w w:val="95"/>
        </w:rPr>
        <w:t>de </w:t>
      </w:r>
      <w:r>
        <w:rPr>
          <w:spacing w:val="-4"/>
          <w:w w:val="92"/>
        </w:rPr>
        <w:t>pueblo</w:t>
      </w:r>
      <w:r>
        <w:rPr>
          <w:w w:val="92"/>
        </w:rPr>
        <w:t>s</w:t>
      </w:r>
      <w:r>
        <w:rPr>
          <w:spacing w:val="3"/>
        </w:rPr>
        <w:t> </w:t>
      </w:r>
      <w:r>
        <w:rPr>
          <w:spacing w:val="-4"/>
          <w:w w:val="94"/>
        </w:rPr>
        <w:t>indígena</w:t>
      </w:r>
      <w:r>
        <w:rPr>
          <w:w w:val="94"/>
        </w:rPr>
        <w:t>s</w:t>
      </w:r>
      <w:r>
        <w:rPr>
          <w:spacing w:val="3"/>
        </w:rPr>
        <w:t> </w:t>
      </w:r>
      <w:r>
        <w:rPr>
          <w:w w:val="84"/>
        </w:rPr>
        <w:t>y</w:t>
      </w:r>
      <w:r>
        <w:rPr>
          <w:spacing w:val="3"/>
        </w:rPr>
        <w:t> </w:t>
      </w:r>
      <w:r>
        <w:rPr>
          <w:spacing w:val="-3"/>
          <w:w w:val="93"/>
        </w:rPr>
        <w:t>comunidade</w:t>
      </w:r>
      <w:r>
        <w:rPr>
          <w:w w:val="93"/>
        </w:rPr>
        <w:t>s</w:t>
      </w:r>
      <w:r>
        <w:rPr>
          <w:spacing w:val="3"/>
        </w:rPr>
        <w:t> </w:t>
      </w:r>
      <w:r>
        <w:rPr>
          <w:spacing w:val="-4"/>
          <w:w w:val="91"/>
        </w:rPr>
        <w:t>locale</w:t>
      </w:r>
      <w:r>
        <w:rPr>
          <w:w w:val="91"/>
        </w:rPr>
        <w:t>s</w:t>
      </w:r>
      <w:r>
        <w:rPr>
          <w:spacing w:val="3"/>
        </w:rPr>
        <w:t> </w:t>
      </w:r>
      <w:r>
        <w:rPr>
          <w:spacing w:val="-3"/>
          <w:w w:val="94"/>
        </w:rPr>
        <w:t>(Dudl</w:t>
      </w:r>
      <w:r>
        <w:rPr>
          <w:spacing w:val="-4"/>
          <w:w w:val="94"/>
        </w:rPr>
        <w:t>e</w:t>
      </w:r>
      <w:r>
        <w:rPr>
          <w:spacing w:val="-24"/>
          <w:w w:val="84"/>
        </w:rPr>
        <w:t>y</w:t>
      </w:r>
      <w:r>
        <w:rPr>
          <w:w w:val="121"/>
        </w:rPr>
        <w:t>,</w:t>
      </w:r>
      <w:r>
        <w:rPr>
          <w:spacing w:val="3"/>
        </w:rPr>
        <w:t> </w:t>
      </w:r>
      <w:r>
        <w:rPr>
          <w:spacing w:val="-3"/>
          <w:w w:val="91"/>
        </w:rPr>
        <w:t>2008</w:t>
      </w:r>
      <w:r>
        <w:rPr>
          <w:w w:val="91"/>
        </w:rPr>
        <w:t>;</w:t>
      </w:r>
      <w:r>
        <w:rPr>
          <w:spacing w:val="3"/>
        </w:rPr>
        <w:t> </w:t>
      </w:r>
      <w:r>
        <w:rPr>
          <w:spacing w:val="-4"/>
          <w:w w:val="92"/>
        </w:rPr>
        <w:t>Bertz</w:t>
      </w:r>
      <w:r>
        <w:rPr>
          <w:spacing w:val="-8"/>
          <w:w w:val="92"/>
        </w:rPr>
        <w:t>k</w:t>
      </w:r>
      <w:r>
        <w:rPr>
          <w:w w:val="84"/>
        </w:rPr>
        <w:t>y</w:t>
      </w:r>
      <w:r>
        <w:rPr>
          <w:spacing w:val="3"/>
        </w:rPr>
        <w:t> </w:t>
      </w:r>
      <w:r>
        <w:rPr>
          <w:i/>
          <w:spacing w:val="-3"/>
          <w:w w:val="76"/>
        </w:rPr>
        <w:t>e</w:t>
      </w:r>
      <w:r>
        <w:rPr>
          <w:i/>
          <w:spacing w:val="-2"/>
          <w:w w:val="35"/>
        </w:rPr>
        <w:t>t</w:t>
      </w:r>
      <w:r>
        <w:rPr>
          <w:i/>
          <w:w w:val="35"/>
        </w:rPr>
        <w:t>t</w:t>
      </w:r>
      <w:r>
        <w:rPr>
          <w:i/>
          <w:spacing w:val="4"/>
        </w:rPr>
        <w:t> </w:t>
      </w:r>
      <w:r>
        <w:rPr>
          <w:i/>
          <w:spacing w:val="-4"/>
          <w:w w:val="87"/>
        </w:rPr>
        <w:t>a</w:t>
      </w:r>
      <w:r>
        <w:rPr>
          <w:i/>
          <w:spacing w:val="-3"/>
          <w:w w:val="87"/>
        </w:rPr>
        <w:t>l</w:t>
      </w:r>
      <w:r>
        <w:rPr>
          <w:spacing w:val="-3"/>
          <w:w w:val="121"/>
        </w:rPr>
        <w:t>.</w:t>
      </w:r>
      <w:r>
        <w:rPr>
          <w:w w:val="121"/>
        </w:rPr>
        <w:t>,</w:t>
      </w:r>
      <w:r>
        <w:rPr>
          <w:spacing w:val="3"/>
        </w:rPr>
        <w:t> </w:t>
      </w:r>
      <w:r>
        <w:rPr>
          <w:spacing w:val="-3"/>
          <w:w w:val="90"/>
        </w:rPr>
        <w:t>2012</w:t>
      </w:r>
      <w:r>
        <w:rPr>
          <w:spacing w:val="-3"/>
          <w:w w:val="78"/>
        </w:rPr>
        <w:t>)</w:t>
      </w:r>
      <w:r>
        <w:rPr>
          <w:w w:val="121"/>
        </w:rPr>
        <w:t>.</w:t>
      </w:r>
      <w:r>
        <w:rPr>
          <w:spacing w:val="3"/>
        </w:rPr>
        <w:t> </w:t>
      </w:r>
      <w:r>
        <w:rPr>
          <w:spacing w:val="-4"/>
          <w:w w:val="101"/>
        </w:rPr>
        <w:t>E</w:t>
      </w:r>
      <w:r>
        <w:rPr>
          <w:spacing w:val="-3"/>
          <w:w w:val="80"/>
        </w:rPr>
        <w:t>s</w:t>
      </w:r>
      <w:r>
        <w:rPr>
          <w:spacing w:val="-4"/>
          <w:w w:val="88"/>
        </w:rPr>
        <w:t>t</w:t>
      </w:r>
      <w:r>
        <w:rPr>
          <w:spacing w:val="-4"/>
          <w:w w:val="92"/>
        </w:rPr>
        <w:t>a</w:t>
      </w:r>
      <w:r>
        <w:rPr>
          <w:w w:val="80"/>
        </w:rPr>
        <w:t>s </w:t>
      </w:r>
      <w:r>
        <w:rPr>
          <w:spacing w:val="-3"/>
          <w:w w:val="95"/>
        </w:rPr>
        <w:t>categorías </w:t>
      </w:r>
      <w:r>
        <w:rPr>
          <w:w w:val="95"/>
        </w:rPr>
        <w:t>son </w:t>
      </w:r>
      <w:r>
        <w:rPr>
          <w:spacing w:val="-5"/>
          <w:w w:val="95"/>
        </w:rPr>
        <w:t>reconocidas </w:t>
      </w:r>
      <w:r>
        <w:rPr>
          <w:spacing w:val="-3"/>
          <w:w w:val="95"/>
        </w:rPr>
        <w:t>por </w:t>
      </w:r>
      <w:r>
        <w:rPr>
          <w:w w:val="95"/>
        </w:rPr>
        <w:t>la </w:t>
      </w:r>
      <w:r>
        <w:rPr>
          <w:spacing w:val="-3"/>
          <w:w w:val="95"/>
        </w:rPr>
        <w:t>Convención </w:t>
      </w:r>
      <w:r>
        <w:rPr>
          <w:spacing w:val="-4"/>
          <w:w w:val="95"/>
        </w:rPr>
        <w:t>sobre </w:t>
      </w:r>
      <w:r>
        <w:rPr>
          <w:w w:val="95"/>
        </w:rPr>
        <w:t>la </w:t>
      </w:r>
      <w:r>
        <w:rPr>
          <w:spacing w:val="-3"/>
          <w:w w:val="95"/>
        </w:rPr>
        <w:t>Diversidad </w:t>
      </w:r>
      <w:r>
        <w:rPr>
          <w:spacing w:val="-4"/>
          <w:w w:val="95"/>
        </w:rPr>
        <w:t>Biológica</w:t>
      </w:r>
      <w:r>
        <w:rPr>
          <w:spacing w:val="29"/>
          <w:w w:val="95"/>
        </w:rPr>
        <w:t> </w:t>
      </w:r>
      <w:r>
        <w:rPr>
          <w:spacing w:val="-3"/>
          <w:w w:val="95"/>
        </w:rPr>
        <w:t>(</w:t>
      </w:r>
      <w:r>
        <w:rPr>
          <w:spacing w:val="-3"/>
          <w:w w:val="95"/>
          <w:sz w:val="17"/>
        </w:rPr>
        <w:t>cdb</w:t>
      </w:r>
      <w:r>
        <w:rPr>
          <w:spacing w:val="-3"/>
          <w:w w:val="95"/>
        </w:rPr>
        <w:t>).</w:t>
      </w:r>
    </w:p>
    <w:p>
      <w:pPr>
        <w:pStyle w:val="BodyText"/>
        <w:spacing w:line="242" w:lineRule="auto"/>
        <w:ind w:left="1553" w:right="1552" w:firstLine="283"/>
        <w:jc w:val="both"/>
      </w:pPr>
      <w:r>
        <w:rPr/>
        <w:t>El</w:t>
      </w:r>
      <w:r>
        <w:rPr>
          <w:spacing w:val="-30"/>
        </w:rPr>
        <w:t> </w:t>
      </w:r>
      <w:r>
        <w:rPr/>
        <w:t>financiamiento</w:t>
      </w:r>
      <w:r>
        <w:rPr>
          <w:spacing w:val="-30"/>
        </w:rPr>
        <w:t> </w:t>
      </w:r>
      <w:r>
        <w:rPr/>
        <w:t>de</w:t>
      </w:r>
      <w:r>
        <w:rPr>
          <w:spacing w:val="-30"/>
        </w:rPr>
        <w:t> </w:t>
      </w:r>
      <w:r>
        <w:rPr/>
        <w:t>las</w:t>
      </w:r>
      <w:r>
        <w:rPr>
          <w:spacing w:val="-30"/>
        </w:rPr>
        <w:t> </w:t>
      </w:r>
      <w:r>
        <w:rPr>
          <w:spacing w:val="-3"/>
        </w:rPr>
        <w:t>áreas</w:t>
      </w:r>
      <w:r>
        <w:rPr>
          <w:spacing w:val="-30"/>
        </w:rPr>
        <w:t> </w:t>
      </w:r>
      <w:r>
        <w:rPr/>
        <w:t>protegidas</w:t>
      </w:r>
      <w:r>
        <w:rPr>
          <w:spacing w:val="-30"/>
        </w:rPr>
        <w:t> </w:t>
      </w:r>
      <w:r>
        <w:rPr/>
        <w:t>corresponde,</w:t>
      </w:r>
      <w:r>
        <w:rPr>
          <w:spacing w:val="-30"/>
        </w:rPr>
        <w:t> </w:t>
      </w:r>
      <w:r>
        <w:rPr/>
        <w:t>en</w:t>
      </w:r>
      <w:r>
        <w:rPr>
          <w:spacing w:val="-30"/>
        </w:rPr>
        <w:t> </w:t>
      </w:r>
      <w:r>
        <w:rPr/>
        <w:t>primer</w:t>
      </w:r>
      <w:r>
        <w:rPr>
          <w:spacing w:val="-30"/>
        </w:rPr>
        <w:t> </w:t>
      </w:r>
      <w:r>
        <w:rPr>
          <w:spacing w:val="-5"/>
        </w:rPr>
        <w:t>lugar,</w:t>
      </w:r>
      <w:r>
        <w:rPr>
          <w:spacing w:val="-30"/>
        </w:rPr>
        <w:t> </w:t>
      </w:r>
      <w:r>
        <w:rPr/>
        <w:t>a</w:t>
      </w:r>
      <w:r>
        <w:rPr>
          <w:spacing w:val="-30"/>
        </w:rPr>
        <w:t> </w:t>
      </w:r>
      <w:r>
        <w:rPr/>
        <w:t>los </w:t>
      </w:r>
      <w:r>
        <w:rPr>
          <w:w w:val="95"/>
        </w:rPr>
        <w:t>Estados</w:t>
      </w:r>
      <w:r>
        <w:rPr>
          <w:spacing w:val="-8"/>
          <w:w w:val="95"/>
        </w:rPr>
        <w:t> </w:t>
      </w:r>
      <w:r>
        <w:rPr>
          <w:w w:val="95"/>
        </w:rPr>
        <w:t>nacionales.</w:t>
      </w:r>
      <w:r>
        <w:rPr>
          <w:spacing w:val="-8"/>
          <w:w w:val="95"/>
        </w:rPr>
        <w:t> </w:t>
      </w:r>
      <w:r>
        <w:rPr>
          <w:w w:val="95"/>
        </w:rPr>
        <w:t>Sin</w:t>
      </w:r>
      <w:r>
        <w:rPr>
          <w:spacing w:val="-8"/>
          <w:w w:val="95"/>
        </w:rPr>
        <w:t> </w:t>
      </w:r>
      <w:r>
        <w:rPr>
          <w:w w:val="95"/>
        </w:rPr>
        <w:t>embargo,</w:t>
      </w:r>
      <w:r>
        <w:rPr>
          <w:spacing w:val="-8"/>
          <w:w w:val="95"/>
        </w:rPr>
        <w:t> </w:t>
      </w:r>
      <w:r>
        <w:rPr>
          <w:w w:val="95"/>
        </w:rPr>
        <w:t>ha</w:t>
      </w:r>
      <w:r>
        <w:rPr>
          <w:spacing w:val="-8"/>
          <w:w w:val="95"/>
        </w:rPr>
        <w:t> </w:t>
      </w:r>
      <w:r>
        <w:rPr>
          <w:w w:val="95"/>
        </w:rPr>
        <w:t>existido</w:t>
      </w:r>
      <w:r>
        <w:rPr>
          <w:spacing w:val="-8"/>
          <w:w w:val="95"/>
        </w:rPr>
        <w:t> </w:t>
      </w:r>
      <w:r>
        <w:rPr>
          <w:w w:val="95"/>
        </w:rPr>
        <w:t>una</w:t>
      </w:r>
      <w:r>
        <w:rPr>
          <w:spacing w:val="-8"/>
          <w:w w:val="95"/>
        </w:rPr>
        <w:t> </w:t>
      </w:r>
      <w:r>
        <w:rPr>
          <w:w w:val="95"/>
        </w:rPr>
        <w:t>tendencia</w:t>
      </w:r>
      <w:r>
        <w:rPr>
          <w:spacing w:val="-8"/>
          <w:w w:val="95"/>
        </w:rPr>
        <w:t> </w:t>
      </w:r>
      <w:r>
        <w:rPr>
          <w:w w:val="95"/>
        </w:rPr>
        <w:t>hacia</w:t>
      </w:r>
      <w:r>
        <w:rPr>
          <w:spacing w:val="-8"/>
          <w:w w:val="95"/>
        </w:rPr>
        <w:t> </w:t>
      </w:r>
      <w:r>
        <w:rPr>
          <w:w w:val="95"/>
        </w:rPr>
        <w:t>la</w:t>
      </w:r>
      <w:r>
        <w:rPr>
          <w:spacing w:val="-8"/>
          <w:w w:val="95"/>
        </w:rPr>
        <w:t> </w:t>
      </w:r>
      <w:r>
        <w:rPr>
          <w:w w:val="95"/>
        </w:rPr>
        <w:t>disminución </w:t>
      </w:r>
      <w:r>
        <w:rPr/>
        <w:t>de</w:t>
      </w:r>
      <w:r>
        <w:rPr>
          <w:spacing w:val="-25"/>
        </w:rPr>
        <w:t> </w:t>
      </w:r>
      <w:r>
        <w:rPr/>
        <w:t>esos</w:t>
      </w:r>
      <w:r>
        <w:rPr>
          <w:spacing w:val="-25"/>
        </w:rPr>
        <w:t> </w:t>
      </w:r>
      <w:r>
        <w:rPr/>
        <w:t>recursos</w:t>
      </w:r>
      <w:r>
        <w:rPr>
          <w:spacing w:val="-25"/>
        </w:rPr>
        <w:t> </w:t>
      </w:r>
      <w:r>
        <w:rPr/>
        <w:t>en</w:t>
      </w:r>
      <w:r>
        <w:rPr>
          <w:spacing w:val="-25"/>
        </w:rPr>
        <w:t> </w:t>
      </w:r>
      <w:r>
        <w:rPr/>
        <w:t>favor</w:t>
      </w:r>
      <w:r>
        <w:rPr>
          <w:spacing w:val="-26"/>
        </w:rPr>
        <w:t> </w:t>
      </w:r>
      <w:r>
        <w:rPr/>
        <w:t>de</w:t>
      </w:r>
      <w:r>
        <w:rPr>
          <w:spacing w:val="-25"/>
        </w:rPr>
        <w:t> </w:t>
      </w:r>
      <w:r>
        <w:rPr/>
        <w:t>otros,</w:t>
      </w:r>
      <w:r>
        <w:rPr>
          <w:spacing w:val="-25"/>
        </w:rPr>
        <w:t> </w:t>
      </w:r>
      <w:r>
        <w:rPr/>
        <w:t>provenientes</w:t>
      </w:r>
      <w:r>
        <w:rPr>
          <w:spacing w:val="-26"/>
        </w:rPr>
        <w:t> </w:t>
      </w:r>
      <w:r>
        <w:rPr/>
        <w:t>de</w:t>
      </w:r>
      <w:r>
        <w:rPr>
          <w:spacing w:val="-25"/>
        </w:rPr>
        <w:t> </w:t>
      </w:r>
      <w:r>
        <w:rPr/>
        <w:t>las</w:t>
      </w:r>
      <w:r>
        <w:rPr>
          <w:spacing w:val="-25"/>
        </w:rPr>
        <w:t> </w:t>
      </w:r>
      <w:r>
        <w:rPr>
          <w:w w:val="115"/>
          <w:sz w:val="17"/>
        </w:rPr>
        <w:t>ong</w:t>
      </w:r>
      <w:r>
        <w:rPr>
          <w:spacing w:val="-20"/>
          <w:w w:val="115"/>
          <w:sz w:val="17"/>
        </w:rPr>
        <w:t> </w:t>
      </w:r>
      <w:r>
        <w:rPr/>
        <w:t>o</w:t>
      </w:r>
      <w:r>
        <w:rPr>
          <w:spacing w:val="-25"/>
        </w:rPr>
        <w:t> </w:t>
      </w:r>
      <w:r>
        <w:rPr/>
        <w:t>del</w:t>
      </w:r>
      <w:r>
        <w:rPr>
          <w:spacing w:val="-25"/>
        </w:rPr>
        <w:t> </w:t>
      </w:r>
      <w:r>
        <w:rPr/>
        <w:t>sector</w:t>
      </w:r>
      <w:r>
        <w:rPr>
          <w:spacing w:val="-26"/>
        </w:rPr>
        <w:t> </w:t>
      </w:r>
      <w:r>
        <w:rPr/>
        <w:t>privado. Otra</w:t>
      </w:r>
      <w:r>
        <w:rPr>
          <w:spacing w:val="-21"/>
        </w:rPr>
        <w:t> </w:t>
      </w:r>
      <w:r>
        <w:rPr/>
        <w:t>forma</w:t>
      </w:r>
      <w:r>
        <w:rPr>
          <w:spacing w:val="-21"/>
        </w:rPr>
        <w:t> </w:t>
      </w:r>
      <w:r>
        <w:rPr/>
        <w:t>de</w:t>
      </w:r>
      <w:r>
        <w:rPr>
          <w:spacing w:val="-21"/>
        </w:rPr>
        <w:t> </w:t>
      </w:r>
      <w:r>
        <w:rPr/>
        <w:t>financiamiento</w:t>
      </w:r>
      <w:r>
        <w:rPr>
          <w:spacing w:val="-21"/>
        </w:rPr>
        <w:t> </w:t>
      </w:r>
      <w:r>
        <w:rPr/>
        <w:t>que</w:t>
      </w:r>
      <w:r>
        <w:rPr>
          <w:spacing w:val="-21"/>
        </w:rPr>
        <w:t> </w:t>
      </w:r>
      <w:r>
        <w:rPr/>
        <w:t>utilizan</w:t>
      </w:r>
      <w:r>
        <w:rPr>
          <w:spacing w:val="-21"/>
        </w:rPr>
        <w:t> </w:t>
      </w:r>
      <w:r>
        <w:rPr/>
        <w:t>algunos</w:t>
      </w:r>
      <w:r>
        <w:rPr>
          <w:spacing w:val="-21"/>
        </w:rPr>
        <w:t> </w:t>
      </w:r>
      <w:r>
        <w:rPr/>
        <w:t>países</w:t>
      </w:r>
      <w:r>
        <w:rPr>
          <w:spacing w:val="-21"/>
        </w:rPr>
        <w:t> </w:t>
      </w:r>
      <w:r>
        <w:rPr/>
        <w:t>es</w:t>
      </w:r>
      <w:r>
        <w:rPr>
          <w:spacing w:val="-21"/>
        </w:rPr>
        <w:t> </w:t>
      </w:r>
      <w:r>
        <w:rPr/>
        <w:t>el</w:t>
      </w:r>
      <w:r>
        <w:rPr>
          <w:spacing w:val="-21"/>
        </w:rPr>
        <w:t> </w:t>
      </w:r>
      <w:r>
        <w:rPr/>
        <w:t>cobro</w:t>
      </w:r>
      <w:r>
        <w:rPr>
          <w:spacing w:val="-21"/>
        </w:rPr>
        <w:t> </w:t>
      </w:r>
      <w:r>
        <w:rPr/>
        <w:t>de</w:t>
      </w:r>
      <w:r>
        <w:rPr>
          <w:spacing w:val="-21"/>
        </w:rPr>
        <w:t> </w:t>
      </w:r>
      <w:r>
        <w:rPr/>
        <w:t>tarifas </w:t>
      </w:r>
      <w:r>
        <w:rPr>
          <w:w w:val="95"/>
        </w:rPr>
        <w:t>por</w:t>
      </w:r>
      <w:r>
        <w:rPr>
          <w:spacing w:val="-21"/>
          <w:w w:val="95"/>
        </w:rPr>
        <w:t> </w:t>
      </w:r>
      <w:r>
        <w:rPr>
          <w:w w:val="95"/>
        </w:rPr>
        <w:t>el</w:t>
      </w:r>
      <w:r>
        <w:rPr>
          <w:spacing w:val="-21"/>
          <w:w w:val="95"/>
        </w:rPr>
        <w:t> </w:t>
      </w:r>
      <w:r>
        <w:rPr>
          <w:w w:val="95"/>
        </w:rPr>
        <w:t>ingreso</w:t>
      </w:r>
      <w:r>
        <w:rPr>
          <w:spacing w:val="-21"/>
          <w:w w:val="95"/>
        </w:rPr>
        <w:t> </w:t>
      </w:r>
      <w:r>
        <w:rPr>
          <w:w w:val="95"/>
        </w:rPr>
        <w:t>de</w:t>
      </w:r>
      <w:r>
        <w:rPr>
          <w:spacing w:val="-21"/>
          <w:w w:val="95"/>
        </w:rPr>
        <w:t> </w:t>
      </w:r>
      <w:r>
        <w:rPr>
          <w:w w:val="95"/>
        </w:rPr>
        <w:t>turistas</w:t>
      </w:r>
      <w:r>
        <w:rPr>
          <w:spacing w:val="-21"/>
          <w:w w:val="95"/>
        </w:rPr>
        <w:t> </w:t>
      </w:r>
      <w:r>
        <w:rPr>
          <w:w w:val="95"/>
        </w:rPr>
        <w:t>a</w:t>
      </w:r>
      <w:r>
        <w:rPr>
          <w:spacing w:val="-21"/>
          <w:w w:val="95"/>
        </w:rPr>
        <w:t> </w:t>
      </w:r>
      <w:r>
        <w:rPr>
          <w:w w:val="95"/>
        </w:rPr>
        <w:t>las</w:t>
      </w:r>
      <w:r>
        <w:rPr>
          <w:spacing w:val="-21"/>
          <w:w w:val="95"/>
        </w:rPr>
        <w:t> </w:t>
      </w:r>
      <w:r>
        <w:rPr>
          <w:w w:val="95"/>
        </w:rPr>
        <w:t>áreas</w:t>
      </w:r>
      <w:r>
        <w:rPr>
          <w:spacing w:val="-21"/>
          <w:w w:val="95"/>
        </w:rPr>
        <w:t> </w:t>
      </w:r>
      <w:r>
        <w:rPr>
          <w:w w:val="95"/>
        </w:rPr>
        <w:t>protegidas.</w:t>
      </w:r>
      <w:r>
        <w:rPr>
          <w:spacing w:val="-22"/>
          <w:w w:val="95"/>
        </w:rPr>
        <w:t> </w:t>
      </w:r>
      <w:r>
        <w:rPr>
          <w:w w:val="95"/>
        </w:rPr>
        <w:t>Algunos</w:t>
      </w:r>
      <w:r>
        <w:rPr>
          <w:spacing w:val="-21"/>
          <w:w w:val="95"/>
        </w:rPr>
        <w:t> </w:t>
      </w:r>
      <w:r>
        <w:rPr>
          <w:w w:val="95"/>
        </w:rPr>
        <w:t>recursos,</w:t>
      </w:r>
      <w:r>
        <w:rPr>
          <w:spacing w:val="-21"/>
          <w:w w:val="95"/>
        </w:rPr>
        <w:t> </w:t>
      </w:r>
      <w:r>
        <w:rPr>
          <w:w w:val="95"/>
        </w:rPr>
        <w:t>pero</w:t>
      </w:r>
      <w:r>
        <w:rPr>
          <w:spacing w:val="-21"/>
          <w:w w:val="95"/>
        </w:rPr>
        <w:t> </w:t>
      </w:r>
      <w:r>
        <w:rPr>
          <w:w w:val="95"/>
        </w:rPr>
        <w:t>sobre</w:t>
      </w:r>
      <w:r>
        <w:rPr>
          <w:spacing w:val="-21"/>
          <w:w w:val="95"/>
        </w:rPr>
        <w:t> </w:t>
      </w:r>
      <w:r>
        <w:rPr>
          <w:w w:val="95"/>
        </w:rPr>
        <w:t>todo apoyos</w:t>
      </w:r>
      <w:r>
        <w:rPr>
          <w:spacing w:val="-9"/>
          <w:w w:val="95"/>
        </w:rPr>
        <w:t> </w:t>
      </w:r>
      <w:r>
        <w:rPr>
          <w:w w:val="95"/>
        </w:rPr>
        <w:t>en</w:t>
      </w:r>
      <w:r>
        <w:rPr>
          <w:spacing w:val="-9"/>
          <w:w w:val="95"/>
        </w:rPr>
        <w:t> </w:t>
      </w:r>
      <w:r>
        <w:rPr>
          <w:w w:val="95"/>
        </w:rPr>
        <w:t>asesoría</w:t>
      </w:r>
      <w:r>
        <w:rPr>
          <w:spacing w:val="-9"/>
          <w:w w:val="95"/>
        </w:rPr>
        <w:t> </w:t>
      </w:r>
      <w:r>
        <w:rPr>
          <w:w w:val="95"/>
        </w:rPr>
        <w:t>y</w:t>
      </w:r>
      <w:r>
        <w:rPr>
          <w:spacing w:val="-9"/>
          <w:w w:val="95"/>
        </w:rPr>
        <w:t> </w:t>
      </w:r>
      <w:r>
        <w:rPr>
          <w:w w:val="95"/>
        </w:rPr>
        <w:t>capacitación,</w:t>
      </w:r>
      <w:r>
        <w:rPr>
          <w:spacing w:val="-9"/>
          <w:w w:val="95"/>
        </w:rPr>
        <w:t> </w:t>
      </w:r>
      <w:r>
        <w:rPr>
          <w:w w:val="95"/>
        </w:rPr>
        <w:t>provienen</w:t>
      </w:r>
      <w:r>
        <w:rPr>
          <w:spacing w:val="-9"/>
          <w:w w:val="95"/>
        </w:rPr>
        <w:t> </w:t>
      </w:r>
      <w:r>
        <w:rPr>
          <w:w w:val="95"/>
        </w:rPr>
        <w:t>de</w:t>
      </w:r>
      <w:r>
        <w:rPr>
          <w:spacing w:val="-9"/>
          <w:w w:val="95"/>
        </w:rPr>
        <w:t> </w:t>
      </w:r>
      <w:r>
        <w:rPr>
          <w:w w:val="95"/>
        </w:rPr>
        <w:t>entidades</w:t>
      </w:r>
      <w:r>
        <w:rPr>
          <w:spacing w:val="-9"/>
          <w:w w:val="95"/>
        </w:rPr>
        <w:t> </w:t>
      </w:r>
      <w:r>
        <w:rPr>
          <w:w w:val="95"/>
        </w:rPr>
        <w:t>internacionales</w:t>
      </w:r>
      <w:r>
        <w:rPr>
          <w:spacing w:val="-9"/>
          <w:w w:val="95"/>
        </w:rPr>
        <w:t> </w:t>
      </w:r>
      <w:r>
        <w:rPr>
          <w:w w:val="95"/>
        </w:rPr>
        <w:t>como </w:t>
      </w:r>
      <w:r>
        <w:rPr/>
        <w:t>el</w:t>
      </w:r>
      <w:r>
        <w:rPr>
          <w:spacing w:val="-10"/>
        </w:rPr>
        <w:t> </w:t>
      </w:r>
      <w:r>
        <w:rPr>
          <w:spacing w:val="-5"/>
        </w:rPr>
        <w:t>Fondo</w:t>
      </w:r>
      <w:r>
        <w:rPr>
          <w:spacing w:val="-10"/>
        </w:rPr>
        <w:t> </w:t>
      </w:r>
      <w:r>
        <w:rPr/>
        <w:t>Mundial</w:t>
      </w:r>
      <w:r>
        <w:rPr>
          <w:spacing w:val="-11"/>
        </w:rPr>
        <w:t> </w:t>
      </w:r>
      <w:r>
        <w:rPr/>
        <w:t>para</w:t>
      </w:r>
      <w:r>
        <w:rPr>
          <w:spacing w:val="-10"/>
        </w:rPr>
        <w:t> </w:t>
      </w:r>
      <w:r>
        <w:rPr/>
        <w:t>el</w:t>
      </w:r>
      <w:r>
        <w:rPr>
          <w:spacing w:val="-10"/>
        </w:rPr>
        <w:t> </w:t>
      </w:r>
      <w:r>
        <w:rPr/>
        <w:t>Medio</w:t>
      </w:r>
      <w:r>
        <w:rPr>
          <w:spacing w:val="-10"/>
        </w:rPr>
        <w:t> </w:t>
      </w:r>
      <w:r>
        <w:rPr/>
        <w:t>Ambiente</w:t>
      </w:r>
      <w:r>
        <w:rPr>
          <w:spacing w:val="-10"/>
        </w:rPr>
        <w:t> </w:t>
      </w:r>
      <w:r>
        <w:rPr/>
        <w:t>(</w:t>
      </w:r>
      <w:r>
        <w:rPr>
          <w:sz w:val="17"/>
        </w:rPr>
        <w:t>Iucn</w:t>
      </w:r>
      <w:r>
        <w:rPr/>
        <w:t>,</w:t>
      </w:r>
      <w:r>
        <w:rPr>
          <w:spacing w:val="-10"/>
        </w:rPr>
        <w:t> </w:t>
      </w:r>
      <w:r>
        <w:rPr/>
        <w:t>2003).</w:t>
      </w:r>
    </w:p>
    <w:p>
      <w:pPr>
        <w:pStyle w:val="BodyText"/>
        <w:spacing w:before="5"/>
      </w:pPr>
    </w:p>
    <w:p>
      <w:pPr>
        <w:pStyle w:val="Heading4"/>
        <w:ind w:left="1581" w:right="1581"/>
        <w:jc w:val="center"/>
        <w:rPr>
          <w:rFonts w:ascii="Times New Roman"/>
        </w:rPr>
      </w:pPr>
      <w:r>
        <w:rPr>
          <w:rFonts w:ascii="Times New Roman"/>
        </w:rPr>
        <w:t>Tabla I-1</w:t>
      </w:r>
    </w:p>
    <w:p>
      <w:pPr>
        <w:spacing w:before="35" w:after="32"/>
        <w:ind w:left="1581" w:right="1581" w:firstLine="0"/>
        <w:jc w:val="center"/>
        <w:rPr>
          <w:rFonts w:ascii="Times New Roman" w:hAnsi="Times New Roman"/>
          <w:b/>
          <w:sz w:val="22"/>
        </w:rPr>
      </w:pPr>
      <w:r>
        <w:rPr>
          <w:rFonts w:ascii="Times New Roman" w:hAnsi="Times New Roman"/>
          <w:b/>
          <w:w w:val="95"/>
          <w:sz w:val="22"/>
        </w:rPr>
        <w:t>Organismos internacionales sobre áreas  protegidas</w:t>
      </w: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29"/>
        <w:gridCol w:w="3547"/>
      </w:tblGrid>
      <w:tr>
        <w:trPr>
          <w:trHeight w:val="397" w:hRule="exact"/>
        </w:trPr>
        <w:tc>
          <w:tcPr>
            <w:tcW w:w="3529" w:type="dxa"/>
          </w:tcPr>
          <w:p>
            <w:pPr>
              <w:pStyle w:val="TableParagraph"/>
              <w:spacing w:before="72"/>
              <w:ind w:left="1412" w:right="1412"/>
              <w:jc w:val="center"/>
              <w:rPr>
                <w:i/>
                <w:sz w:val="20"/>
              </w:rPr>
            </w:pPr>
            <w:r>
              <w:rPr>
                <w:i/>
                <w:w w:val="90"/>
                <w:sz w:val="20"/>
              </w:rPr>
              <w:t>Enttidad</w:t>
            </w:r>
          </w:p>
        </w:tc>
        <w:tc>
          <w:tcPr>
            <w:tcW w:w="3547" w:type="dxa"/>
          </w:tcPr>
          <w:p>
            <w:pPr>
              <w:pStyle w:val="TableParagraph"/>
              <w:spacing w:before="72"/>
              <w:ind w:left="1351" w:right="1351"/>
              <w:jc w:val="center"/>
              <w:rPr>
                <w:i/>
                <w:sz w:val="20"/>
              </w:rPr>
            </w:pPr>
            <w:r>
              <w:rPr>
                <w:i/>
                <w:w w:val="95"/>
                <w:sz w:val="20"/>
              </w:rPr>
              <w:t>Funciones</w:t>
            </w:r>
          </w:p>
        </w:tc>
      </w:tr>
      <w:tr>
        <w:trPr>
          <w:trHeight w:val="1638" w:hRule="exact"/>
        </w:trPr>
        <w:tc>
          <w:tcPr>
            <w:tcW w:w="3529" w:type="dxa"/>
          </w:tcPr>
          <w:p>
            <w:pPr>
              <w:pStyle w:val="TableParagraph"/>
              <w:spacing w:line="220" w:lineRule="exact" w:before="12"/>
              <w:ind w:left="51" w:right="174"/>
              <w:rPr>
                <w:sz w:val="20"/>
              </w:rPr>
            </w:pPr>
            <w:r>
              <w:rPr>
                <w:w w:val="95"/>
                <w:sz w:val="20"/>
              </w:rPr>
              <w:t>Unión Mundial para la Conservación de </w:t>
            </w:r>
            <w:r>
              <w:rPr>
                <w:sz w:val="19"/>
              </w:rPr>
              <w:t>la Naturaleza (</w:t>
            </w:r>
            <w:r>
              <w:rPr>
                <w:sz w:val="16"/>
              </w:rPr>
              <w:t>uIcn</w:t>
            </w:r>
            <w:r>
              <w:rPr>
                <w:sz w:val="19"/>
              </w:rPr>
              <w:t>), fundada en 1948, agrupa a Estados soberanos, agencias </w:t>
            </w:r>
            <w:r>
              <w:rPr>
                <w:w w:val="95"/>
                <w:sz w:val="20"/>
              </w:rPr>
              <w:t>gubernamentales y una diversa gama</w:t>
            </w:r>
          </w:p>
          <w:p>
            <w:pPr>
              <w:pStyle w:val="TableParagraph"/>
              <w:spacing w:line="220" w:lineRule="exact" w:before="0"/>
              <w:ind w:left="51" w:right="282"/>
              <w:jc w:val="both"/>
              <w:rPr>
                <w:sz w:val="20"/>
              </w:rPr>
            </w:pPr>
            <w:r>
              <w:rPr>
                <w:w w:val="95"/>
                <w:sz w:val="20"/>
              </w:rPr>
              <w:t>de</w:t>
            </w:r>
            <w:r>
              <w:rPr>
                <w:spacing w:val="-15"/>
                <w:w w:val="95"/>
                <w:sz w:val="20"/>
              </w:rPr>
              <w:t> </w:t>
            </w:r>
            <w:r>
              <w:rPr>
                <w:w w:val="95"/>
                <w:sz w:val="20"/>
              </w:rPr>
              <w:t>organizaciones</w:t>
            </w:r>
            <w:r>
              <w:rPr>
                <w:spacing w:val="-15"/>
                <w:w w:val="95"/>
                <w:sz w:val="20"/>
              </w:rPr>
              <w:t> </w:t>
            </w:r>
            <w:r>
              <w:rPr>
                <w:w w:val="95"/>
                <w:sz w:val="20"/>
              </w:rPr>
              <w:t>no</w:t>
            </w:r>
            <w:r>
              <w:rPr>
                <w:spacing w:val="-15"/>
                <w:w w:val="95"/>
                <w:sz w:val="20"/>
              </w:rPr>
              <w:t> </w:t>
            </w:r>
            <w:r>
              <w:rPr>
                <w:w w:val="95"/>
                <w:sz w:val="20"/>
              </w:rPr>
              <w:t>gubernamentales. La</w:t>
            </w:r>
            <w:r>
              <w:rPr>
                <w:spacing w:val="-10"/>
                <w:w w:val="95"/>
                <w:sz w:val="20"/>
              </w:rPr>
              <w:t> </w:t>
            </w:r>
            <w:r>
              <w:rPr>
                <w:w w:val="95"/>
                <w:sz w:val="20"/>
              </w:rPr>
              <w:t>alianza</w:t>
            </w:r>
            <w:r>
              <w:rPr>
                <w:spacing w:val="-10"/>
                <w:w w:val="95"/>
                <w:sz w:val="20"/>
              </w:rPr>
              <w:t> </w:t>
            </w:r>
            <w:r>
              <w:rPr>
                <w:w w:val="95"/>
                <w:sz w:val="20"/>
              </w:rPr>
              <w:t>incluye</w:t>
            </w:r>
            <w:r>
              <w:rPr>
                <w:spacing w:val="-10"/>
                <w:w w:val="95"/>
                <w:sz w:val="20"/>
              </w:rPr>
              <w:t> </w:t>
            </w:r>
            <w:r>
              <w:rPr>
                <w:w w:val="95"/>
                <w:sz w:val="20"/>
              </w:rPr>
              <w:t>más</w:t>
            </w:r>
            <w:r>
              <w:rPr>
                <w:spacing w:val="-10"/>
                <w:w w:val="95"/>
                <w:sz w:val="20"/>
              </w:rPr>
              <w:t> </w:t>
            </w:r>
            <w:r>
              <w:rPr>
                <w:w w:val="95"/>
                <w:sz w:val="20"/>
              </w:rPr>
              <w:t>de</w:t>
            </w:r>
            <w:r>
              <w:rPr>
                <w:spacing w:val="-10"/>
                <w:w w:val="95"/>
                <w:sz w:val="20"/>
              </w:rPr>
              <w:t> </w:t>
            </w:r>
            <w:r>
              <w:rPr>
                <w:w w:val="95"/>
                <w:sz w:val="20"/>
              </w:rPr>
              <w:t>mil</w:t>
            </w:r>
            <w:r>
              <w:rPr>
                <w:spacing w:val="-10"/>
                <w:w w:val="95"/>
                <w:sz w:val="20"/>
              </w:rPr>
              <w:t> </w:t>
            </w:r>
            <w:r>
              <w:rPr>
                <w:w w:val="95"/>
                <w:sz w:val="20"/>
              </w:rPr>
              <w:t>miembros diseminados</w:t>
            </w:r>
            <w:r>
              <w:rPr>
                <w:spacing w:val="-16"/>
                <w:w w:val="95"/>
                <w:sz w:val="20"/>
              </w:rPr>
              <w:t> </w:t>
            </w:r>
            <w:r>
              <w:rPr>
                <w:w w:val="95"/>
                <w:sz w:val="20"/>
              </w:rPr>
              <w:t>en</w:t>
            </w:r>
            <w:r>
              <w:rPr>
                <w:spacing w:val="-17"/>
                <w:w w:val="95"/>
                <w:sz w:val="20"/>
              </w:rPr>
              <w:t> </w:t>
            </w:r>
            <w:r>
              <w:rPr>
                <w:w w:val="95"/>
                <w:sz w:val="20"/>
              </w:rPr>
              <w:t>cerca</w:t>
            </w:r>
            <w:r>
              <w:rPr>
                <w:spacing w:val="-17"/>
                <w:w w:val="95"/>
                <w:sz w:val="20"/>
              </w:rPr>
              <w:t> </w:t>
            </w:r>
            <w:r>
              <w:rPr>
                <w:w w:val="95"/>
                <w:sz w:val="20"/>
              </w:rPr>
              <w:t>de</w:t>
            </w:r>
            <w:r>
              <w:rPr>
                <w:spacing w:val="-17"/>
                <w:w w:val="95"/>
                <w:sz w:val="20"/>
              </w:rPr>
              <w:t> </w:t>
            </w:r>
            <w:r>
              <w:rPr>
                <w:w w:val="95"/>
                <w:sz w:val="20"/>
              </w:rPr>
              <w:t>160</w:t>
            </w:r>
            <w:r>
              <w:rPr>
                <w:spacing w:val="-17"/>
                <w:w w:val="95"/>
                <w:sz w:val="20"/>
              </w:rPr>
              <w:t> </w:t>
            </w:r>
            <w:r>
              <w:rPr>
                <w:w w:val="95"/>
                <w:sz w:val="20"/>
              </w:rPr>
              <w:t>países.</w:t>
            </w:r>
          </w:p>
        </w:tc>
        <w:tc>
          <w:tcPr>
            <w:tcW w:w="3547" w:type="dxa"/>
          </w:tcPr>
          <w:p>
            <w:pPr>
              <w:pStyle w:val="TableParagraph"/>
              <w:spacing w:line="220" w:lineRule="exact" w:before="12"/>
              <w:ind w:left="51" w:right="994"/>
              <w:rPr>
                <w:sz w:val="20"/>
              </w:rPr>
            </w:pPr>
            <w:r>
              <w:rPr>
                <w:w w:val="95"/>
                <w:sz w:val="20"/>
              </w:rPr>
              <w:t>Asesoría técnica en asuntos de </w:t>
            </w:r>
            <w:r>
              <w:rPr>
                <w:sz w:val="20"/>
              </w:rPr>
              <w:t>conservación.</w:t>
            </w:r>
          </w:p>
          <w:p>
            <w:pPr>
              <w:pStyle w:val="TableParagraph"/>
              <w:spacing w:line="220" w:lineRule="exact" w:before="0"/>
              <w:ind w:left="51" w:right="231"/>
              <w:rPr>
                <w:sz w:val="20"/>
              </w:rPr>
            </w:pPr>
            <w:r>
              <w:rPr>
                <w:w w:val="90"/>
                <w:sz w:val="20"/>
              </w:rPr>
              <w:t>Promueve leyes ambientales y su </w:t>
            </w:r>
            <w:r>
              <w:rPr>
                <w:sz w:val="20"/>
              </w:rPr>
              <w:t>aplicación.</w:t>
            </w:r>
          </w:p>
          <w:p>
            <w:pPr>
              <w:pStyle w:val="TableParagraph"/>
              <w:spacing w:line="220" w:lineRule="exact" w:before="0"/>
              <w:ind w:left="51" w:right="231"/>
              <w:rPr>
                <w:sz w:val="19"/>
              </w:rPr>
            </w:pPr>
            <w:r>
              <w:rPr>
                <w:w w:val="95"/>
                <w:sz w:val="20"/>
              </w:rPr>
              <w:t>Mantiene la Lista Roja de especies </w:t>
            </w:r>
            <w:r>
              <w:rPr>
                <w:sz w:val="19"/>
              </w:rPr>
              <w:t>amenazadas.</w:t>
            </w:r>
          </w:p>
        </w:tc>
      </w:tr>
      <w:tr>
        <w:trPr>
          <w:trHeight w:val="1432" w:hRule="exact"/>
        </w:trPr>
        <w:tc>
          <w:tcPr>
            <w:tcW w:w="3529" w:type="dxa"/>
          </w:tcPr>
          <w:p>
            <w:pPr>
              <w:pStyle w:val="TableParagraph"/>
              <w:spacing w:line="230" w:lineRule="auto" w:before="5"/>
              <w:ind w:left="51" w:right="174"/>
              <w:rPr>
                <w:sz w:val="19"/>
              </w:rPr>
            </w:pPr>
            <w:r>
              <w:rPr>
                <w:sz w:val="20"/>
              </w:rPr>
              <w:t>El Fondo Mundial para la Naturaleza </w:t>
            </w:r>
            <w:r>
              <w:rPr>
                <w:w w:val="84"/>
                <w:sz w:val="20"/>
              </w:rPr>
              <w:t>(W</w:t>
            </w:r>
            <w:r>
              <w:rPr>
                <w:w w:val="93"/>
                <w:sz w:val="20"/>
              </w:rPr>
              <w:t>orld</w:t>
            </w:r>
            <w:r>
              <w:rPr>
                <w:sz w:val="20"/>
              </w:rPr>
              <w:t> </w:t>
            </w:r>
            <w:r>
              <w:rPr>
                <w:w w:val="87"/>
                <w:sz w:val="20"/>
              </w:rPr>
              <w:t>W</w:t>
            </w:r>
            <w:r>
              <w:rPr>
                <w:w w:val="94"/>
                <w:sz w:val="20"/>
              </w:rPr>
              <w:t>ildlife</w:t>
            </w:r>
            <w:r>
              <w:rPr>
                <w:sz w:val="20"/>
              </w:rPr>
              <w:t> </w:t>
            </w:r>
            <w:r>
              <w:rPr>
                <w:w w:val="99"/>
                <w:sz w:val="20"/>
              </w:rPr>
              <w:t>F</w:t>
            </w:r>
            <w:r>
              <w:rPr>
                <w:w w:val="97"/>
                <w:sz w:val="20"/>
              </w:rPr>
              <w:t>und,</w:t>
            </w:r>
            <w:r>
              <w:rPr>
                <w:sz w:val="20"/>
              </w:rPr>
              <w:t> </w:t>
            </w:r>
            <w:r>
              <w:rPr>
                <w:w w:val="103"/>
                <w:sz w:val="16"/>
              </w:rPr>
              <w:t>ww</w:t>
            </w:r>
            <w:r>
              <w:rPr>
                <w:w w:val="176"/>
                <w:sz w:val="16"/>
              </w:rPr>
              <w:t>f</w:t>
            </w:r>
            <w:r>
              <w:rPr>
                <w:w w:val="77"/>
                <w:sz w:val="20"/>
              </w:rPr>
              <w:t>)</w:t>
            </w:r>
            <w:r>
              <w:rPr>
                <w:sz w:val="20"/>
              </w:rPr>
              <w:t> </w:t>
            </w:r>
            <w:r>
              <w:rPr>
                <w:w w:val="92"/>
                <w:sz w:val="20"/>
              </w:rPr>
              <w:t>fue</w:t>
            </w:r>
            <w:r>
              <w:rPr>
                <w:sz w:val="20"/>
              </w:rPr>
              <w:t> </w:t>
            </w:r>
            <w:r>
              <w:rPr>
                <w:w w:val="94"/>
                <w:sz w:val="20"/>
              </w:rPr>
              <w:t>fundado </w:t>
            </w:r>
            <w:r>
              <w:rPr>
                <w:sz w:val="20"/>
              </w:rPr>
              <w:t>en 1961. Es la mayor organización </w:t>
            </w:r>
            <w:r>
              <w:rPr>
                <w:sz w:val="19"/>
              </w:rPr>
              <w:t>conservacionista independiente en el mundo.</w:t>
            </w:r>
          </w:p>
        </w:tc>
        <w:tc>
          <w:tcPr>
            <w:tcW w:w="3547" w:type="dxa"/>
          </w:tcPr>
          <w:p>
            <w:pPr>
              <w:pStyle w:val="TableParagraph"/>
              <w:spacing w:line="220" w:lineRule="exact" w:before="12"/>
              <w:ind w:left="51" w:right="231"/>
              <w:rPr>
                <w:sz w:val="20"/>
              </w:rPr>
            </w:pPr>
            <w:r>
              <w:rPr>
                <w:sz w:val="20"/>
              </w:rPr>
              <w:t>Recauda fondos de grandes donantes </w:t>
            </w:r>
            <w:r>
              <w:rPr>
                <w:w w:val="95"/>
                <w:sz w:val="20"/>
              </w:rPr>
              <w:t>internacionales</w:t>
            </w:r>
            <w:r>
              <w:rPr>
                <w:spacing w:val="-23"/>
                <w:w w:val="95"/>
                <w:sz w:val="20"/>
              </w:rPr>
              <w:t> </w:t>
            </w:r>
            <w:r>
              <w:rPr>
                <w:w w:val="95"/>
                <w:sz w:val="20"/>
              </w:rPr>
              <w:t>y</w:t>
            </w:r>
            <w:r>
              <w:rPr>
                <w:spacing w:val="-23"/>
                <w:w w:val="95"/>
                <w:sz w:val="20"/>
              </w:rPr>
              <w:t> </w:t>
            </w:r>
            <w:r>
              <w:rPr>
                <w:w w:val="95"/>
                <w:sz w:val="20"/>
              </w:rPr>
              <w:t>los</w:t>
            </w:r>
            <w:r>
              <w:rPr>
                <w:spacing w:val="-23"/>
                <w:w w:val="95"/>
                <w:sz w:val="20"/>
              </w:rPr>
              <w:t> </w:t>
            </w:r>
            <w:r>
              <w:rPr>
                <w:w w:val="95"/>
                <w:sz w:val="20"/>
              </w:rPr>
              <w:t>canaliza</w:t>
            </w:r>
            <w:r>
              <w:rPr>
                <w:spacing w:val="-23"/>
                <w:w w:val="95"/>
                <w:sz w:val="20"/>
              </w:rPr>
              <w:t> </w:t>
            </w:r>
            <w:r>
              <w:rPr>
                <w:w w:val="95"/>
                <w:sz w:val="20"/>
              </w:rPr>
              <w:t>a</w:t>
            </w:r>
            <w:r>
              <w:rPr>
                <w:spacing w:val="-23"/>
                <w:w w:val="95"/>
                <w:sz w:val="20"/>
              </w:rPr>
              <w:t> </w:t>
            </w:r>
            <w:r>
              <w:rPr>
                <w:w w:val="95"/>
                <w:sz w:val="20"/>
              </w:rPr>
              <w:t>proyectos </w:t>
            </w:r>
            <w:r>
              <w:rPr>
                <w:w w:val="90"/>
                <w:sz w:val="20"/>
              </w:rPr>
              <w:t>de</w:t>
            </w:r>
            <w:r>
              <w:rPr>
                <w:spacing w:val="37"/>
                <w:w w:val="90"/>
                <w:sz w:val="20"/>
              </w:rPr>
              <w:t> </w:t>
            </w:r>
            <w:r>
              <w:rPr>
                <w:w w:val="90"/>
                <w:sz w:val="20"/>
              </w:rPr>
              <w:t>conservación.</w:t>
            </w:r>
          </w:p>
          <w:p>
            <w:pPr>
              <w:pStyle w:val="TableParagraph"/>
              <w:spacing w:line="220" w:lineRule="exact" w:before="0"/>
              <w:ind w:left="51" w:right="123"/>
              <w:jc w:val="both"/>
              <w:rPr>
                <w:sz w:val="20"/>
              </w:rPr>
            </w:pPr>
            <w:r>
              <w:rPr>
                <w:sz w:val="19"/>
              </w:rPr>
              <w:t>Promover</w:t>
            </w:r>
            <w:r>
              <w:rPr>
                <w:spacing w:val="-20"/>
                <w:sz w:val="19"/>
              </w:rPr>
              <w:t> </w:t>
            </w:r>
            <w:r>
              <w:rPr>
                <w:sz w:val="19"/>
              </w:rPr>
              <w:t>acuerdos</w:t>
            </w:r>
            <w:r>
              <w:rPr>
                <w:spacing w:val="-20"/>
                <w:sz w:val="19"/>
              </w:rPr>
              <w:t> </w:t>
            </w:r>
            <w:r>
              <w:rPr>
                <w:sz w:val="19"/>
              </w:rPr>
              <w:t>con</w:t>
            </w:r>
            <w:r>
              <w:rPr>
                <w:spacing w:val="-20"/>
                <w:sz w:val="19"/>
              </w:rPr>
              <w:t> </w:t>
            </w:r>
            <w:r>
              <w:rPr>
                <w:sz w:val="19"/>
              </w:rPr>
              <w:t>gobiernos</w:t>
            </w:r>
            <w:r>
              <w:rPr>
                <w:spacing w:val="-21"/>
                <w:sz w:val="19"/>
              </w:rPr>
              <w:t> </w:t>
            </w:r>
            <w:r>
              <w:rPr>
                <w:sz w:val="19"/>
              </w:rPr>
              <w:t>locales, comunidades</w:t>
            </w:r>
            <w:r>
              <w:rPr>
                <w:spacing w:val="-23"/>
                <w:sz w:val="19"/>
              </w:rPr>
              <w:t> </w:t>
            </w:r>
            <w:r>
              <w:rPr>
                <w:sz w:val="19"/>
              </w:rPr>
              <w:t>y</w:t>
            </w:r>
            <w:r>
              <w:rPr>
                <w:spacing w:val="-23"/>
                <w:sz w:val="19"/>
              </w:rPr>
              <w:t> </w:t>
            </w:r>
            <w:r>
              <w:rPr>
                <w:sz w:val="19"/>
              </w:rPr>
              <w:t>particulares</w:t>
            </w:r>
            <w:r>
              <w:rPr>
                <w:spacing w:val="-23"/>
                <w:sz w:val="19"/>
              </w:rPr>
              <w:t> </w:t>
            </w:r>
            <w:r>
              <w:rPr>
                <w:sz w:val="19"/>
              </w:rPr>
              <w:t>para</w:t>
            </w:r>
            <w:r>
              <w:rPr>
                <w:spacing w:val="-23"/>
                <w:sz w:val="19"/>
              </w:rPr>
              <w:t> </w:t>
            </w:r>
            <w:r>
              <w:rPr>
                <w:sz w:val="19"/>
              </w:rPr>
              <w:t>propiciar la mejora en la gestión de</w:t>
            </w:r>
            <w:r>
              <w:rPr>
                <w:spacing w:val="38"/>
                <w:sz w:val="19"/>
              </w:rPr>
              <w:t> </w:t>
            </w:r>
            <w:r>
              <w:rPr>
                <w:sz w:val="16"/>
              </w:rPr>
              <w:t>anp</w:t>
            </w:r>
            <w:r>
              <w:rPr>
                <w:sz w:val="20"/>
              </w:rPr>
              <w:t>.</w:t>
            </w:r>
          </w:p>
        </w:tc>
      </w:tr>
      <w:tr>
        <w:trPr>
          <w:trHeight w:val="1420" w:hRule="exact"/>
        </w:trPr>
        <w:tc>
          <w:tcPr>
            <w:tcW w:w="3529" w:type="dxa"/>
          </w:tcPr>
          <w:p>
            <w:pPr>
              <w:pStyle w:val="TableParagraph"/>
              <w:spacing w:line="220" w:lineRule="exact" w:before="12"/>
              <w:ind w:left="51" w:right="174"/>
              <w:rPr>
                <w:sz w:val="19"/>
              </w:rPr>
            </w:pPr>
            <w:r>
              <w:rPr>
                <w:w w:val="95"/>
                <w:sz w:val="20"/>
              </w:rPr>
              <w:t>Comisión de Parques Nacionales y Áreas </w:t>
            </w:r>
            <w:r>
              <w:rPr>
                <w:w w:val="105"/>
                <w:sz w:val="19"/>
              </w:rPr>
              <w:t>Protegidas de la </w:t>
            </w:r>
            <w:r>
              <w:rPr>
                <w:w w:val="105"/>
                <w:sz w:val="16"/>
              </w:rPr>
              <w:t>uIcn </w:t>
            </w:r>
            <w:r>
              <w:rPr>
                <w:w w:val="105"/>
                <w:sz w:val="19"/>
              </w:rPr>
              <w:t>(</w:t>
            </w:r>
            <w:r>
              <w:rPr>
                <w:w w:val="105"/>
                <w:sz w:val="16"/>
              </w:rPr>
              <w:t>cpnap</w:t>
            </w:r>
            <w:r>
              <w:rPr>
                <w:w w:val="105"/>
                <w:sz w:val="19"/>
              </w:rPr>
              <w:t>) 1962, actualmente la Comisión Mundial de </w:t>
            </w:r>
            <w:r>
              <w:rPr>
                <w:sz w:val="19"/>
              </w:rPr>
              <w:t>Áreas Protegidas (</w:t>
            </w:r>
            <w:r>
              <w:rPr>
                <w:sz w:val="16"/>
              </w:rPr>
              <w:t>cmap</w:t>
            </w:r>
            <w:r>
              <w:rPr>
                <w:sz w:val="19"/>
              </w:rPr>
              <w:t>) o (</w:t>
            </w:r>
            <w:r>
              <w:rPr>
                <w:sz w:val="16"/>
              </w:rPr>
              <w:t>wcpa</w:t>
            </w:r>
            <w:r>
              <w:rPr>
                <w:sz w:val="19"/>
              </w:rPr>
              <w:t>).</w:t>
            </w:r>
          </w:p>
        </w:tc>
        <w:tc>
          <w:tcPr>
            <w:tcW w:w="3547" w:type="dxa"/>
          </w:tcPr>
          <w:p>
            <w:pPr>
              <w:pStyle w:val="TableParagraph"/>
              <w:spacing w:line="220" w:lineRule="exact" w:before="12"/>
              <w:ind w:left="51" w:right="928"/>
              <w:rPr>
                <w:sz w:val="20"/>
              </w:rPr>
            </w:pPr>
            <w:r>
              <w:rPr>
                <w:w w:val="95"/>
                <w:sz w:val="20"/>
              </w:rPr>
              <w:t>Promoción de redes ecológicas. </w:t>
            </w:r>
            <w:r>
              <w:rPr>
                <w:sz w:val="20"/>
              </w:rPr>
              <w:t>Concientización.</w:t>
            </w:r>
          </w:p>
          <w:p>
            <w:pPr>
              <w:pStyle w:val="TableParagraph"/>
              <w:spacing w:line="217" w:lineRule="exact" w:before="0"/>
              <w:ind w:left="51" w:right="231"/>
              <w:rPr>
                <w:sz w:val="19"/>
              </w:rPr>
            </w:pPr>
            <w:r>
              <w:rPr>
                <w:sz w:val="19"/>
              </w:rPr>
              <w:t>Definición y aplicación de normas para</w:t>
            </w:r>
          </w:p>
          <w:p>
            <w:pPr>
              <w:pStyle w:val="TableParagraph"/>
              <w:spacing w:line="220" w:lineRule="exact" w:before="0"/>
              <w:ind w:left="51" w:right="994"/>
              <w:rPr>
                <w:sz w:val="19"/>
              </w:rPr>
            </w:pPr>
            <w:r>
              <w:rPr>
                <w:w w:val="120"/>
                <w:sz w:val="16"/>
              </w:rPr>
              <w:t>anp</w:t>
            </w:r>
            <w:r>
              <w:rPr>
                <w:w w:val="120"/>
                <w:sz w:val="19"/>
              </w:rPr>
              <w:t>.</w:t>
            </w:r>
          </w:p>
          <w:p>
            <w:pPr>
              <w:pStyle w:val="TableParagraph"/>
              <w:spacing w:line="220" w:lineRule="exact" w:before="3"/>
              <w:ind w:left="51" w:right="647"/>
              <w:rPr>
                <w:sz w:val="19"/>
              </w:rPr>
            </w:pPr>
            <w:r>
              <w:rPr>
                <w:sz w:val="19"/>
              </w:rPr>
              <w:t>Mejorar la gobernanza de las áreas protegidas.</w:t>
            </w:r>
          </w:p>
        </w:tc>
      </w:tr>
    </w:tbl>
    <w:p>
      <w:pPr>
        <w:spacing w:before="126"/>
        <w:ind w:left="0" w:right="1536" w:firstLine="0"/>
        <w:jc w:val="right"/>
        <w:rPr>
          <w:i/>
          <w:sz w:val="19"/>
        </w:rPr>
      </w:pPr>
      <w:r>
        <w:rPr>
          <w:i/>
          <w:w w:val="90"/>
          <w:sz w:val="19"/>
        </w:rPr>
        <w:t>Conttinúa...</w:t>
      </w:r>
    </w:p>
    <w:p>
      <w:pPr>
        <w:spacing w:after="0"/>
        <w:jc w:val="right"/>
        <w:rPr>
          <w:sz w:val="19"/>
        </w:rPr>
        <w:sectPr>
          <w:pgSz w:w="10200" w:h="13600"/>
          <w:pgMar w:header="0" w:footer="223" w:top="0" w:bottom="420" w:left="0" w:right="0"/>
        </w:sectPr>
      </w:pPr>
    </w:p>
    <w:p>
      <w:pPr>
        <w:pStyle w:val="BodyText"/>
        <w:rPr>
          <w:i/>
          <w:sz w:val="20"/>
        </w:rPr>
      </w:pPr>
    </w:p>
    <w:p>
      <w:pPr>
        <w:pStyle w:val="BodyText"/>
        <w:rPr>
          <w:i/>
          <w:sz w:val="20"/>
        </w:rPr>
      </w:pPr>
    </w:p>
    <w:p>
      <w:pPr>
        <w:pStyle w:val="BodyText"/>
        <w:rPr>
          <w:i/>
          <w:sz w:val="20"/>
        </w:rPr>
      </w:pPr>
    </w:p>
    <w:p>
      <w:pPr>
        <w:pStyle w:val="BodyText"/>
        <w:spacing w:before="2"/>
        <w:rPr>
          <w:i/>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4240" from="15pt,-30.907267pt" to="0pt,-30.907267pt" stroked="true" strokeweight=".25pt" strokecolor="#000000">
            <w10:wrap type="none"/>
          </v:line>
        </w:pict>
      </w:r>
      <w:r>
        <w:rPr/>
        <w:pict>
          <v:line style="position:absolute;mso-position-horizontal-relative:page;mso-position-vertical-relative:paragraph;z-index:4264" from="494.71701pt,-30.907267pt" to="509.71701pt,-30.907267pt" stroked="true" strokeweight=".25pt" strokecolor="#000000">
            <w10:wrap type="none"/>
          </v:line>
        </w:pict>
      </w:r>
      <w:r>
        <w:rPr/>
        <w:pict>
          <v:line style="position:absolute;mso-position-horizontal-relative:page;mso-position-vertical-relative:paragraph;z-index:4288" from="21pt,-36.907265pt" to="21pt,-51.907265pt" stroked="true" strokeweight=".25pt" strokecolor="#000000">
            <w10:wrap type="none"/>
          </v:line>
        </w:pict>
      </w:r>
      <w:r>
        <w:rPr/>
        <w:pict>
          <v:line style="position:absolute;mso-position-horizontal-relative:page;mso-position-vertical-relative:paragraph;z-index:4312" from="488.71701pt,-36.907265pt" to="488.71701pt,-51.907265pt" stroked="true" strokeweight=".25pt" strokecolor="#000000">
            <w10:wrap type="none"/>
          </v:line>
        </w:pict>
      </w:r>
      <w:r>
        <w:rPr>
          <w:sz w:val="20"/>
        </w:rPr>
        <w:t>28</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after="1"/>
        <w:rPr>
          <w:i/>
          <w:sz w:val="29"/>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29"/>
        <w:gridCol w:w="3547"/>
      </w:tblGrid>
      <w:tr>
        <w:trPr>
          <w:trHeight w:val="338" w:hRule="exact"/>
        </w:trPr>
        <w:tc>
          <w:tcPr>
            <w:tcW w:w="3529" w:type="dxa"/>
          </w:tcPr>
          <w:p>
            <w:pPr>
              <w:pStyle w:val="TableParagraph"/>
              <w:spacing w:before="42"/>
              <w:ind w:left="1412" w:right="1412"/>
              <w:jc w:val="center"/>
              <w:rPr>
                <w:i/>
                <w:sz w:val="20"/>
              </w:rPr>
            </w:pPr>
            <w:r>
              <w:rPr>
                <w:i/>
                <w:w w:val="90"/>
                <w:sz w:val="20"/>
              </w:rPr>
              <w:t>Enttidad</w:t>
            </w:r>
          </w:p>
        </w:tc>
        <w:tc>
          <w:tcPr>
            <w:tcW w:w="3547" w:type="dxa"/>
          </w:tcPr>
          <w:p>
            <w:pPr>
              <w:pStyle w:val="TableParagraph"/>
              <w:spacing w:before="42"/>
              <w:ind w:left="1351" w:right="1351"/>
              <w:jc w:val="center"/>
              <w:rPr>
                <w:i/>
                <w:sz w:val="20"/>
              </w:rPr>
            </w:pPr>
            <w:r>
              <w:rPr>
                <w:i/>
                <w:w w:val="95"/>
                <w:sz w:val="20"/>
              </w:rPr>
              <w:t>Funciones</w:t>
            </w:r>
          </w:p>
        </w:tc>
      </w:tr>
      <w:tr>
        <w:trPr>
          <w:trHeight w:val="1350" w:hRule="exact"/>
        </w:trPr>
        <w:tc>
          <w:tcPr>
            <w:tcW w:w="3529" w:type="dxa"/>
          </w:tcPr>
          <w:p>
            <w:pPr>
              <w:pStyle w:val="TableParagraph"/>
              <w:spacing w:line="220" w:lineRule="exact" w:before="12"/>
              <w:ind w:left="51" w:right="174"/>
              <w:rPr>
                <w:sz w:val="20"/>
              </w:rPr>
            </w:pPr>
            <w:r>
              <w:rPr>
                <w:sz w:val="19"/>
              </w:rPr>
              <w:t>Programa Ambiental de las Naciones </w:t>
            </w:r>
            <w:r>
              <w:rPr>
                <w:sz w:val="20"/>
              </w:rPr>
              <w:t>Unidas (</w:t>
            </w:r>
            <w:r>
              <w:rPr>
                <w:sz w:val="16"/>
              </w:rPr>
              <w:t>pnuma</w:t>
            </w:r>
            <w:r>
              <w:rPr>
                <w:sz w:val="20"/>
              </w:rPr>
              <w:t>) creado en 1972.</w:t>
            </w:r>
          </w:p>
        </w:tc>
        <w:tc>
          <w:tcPr>
            <w:tcW w:w="3547" w:type="dxa"/>
          </w:tcPr>
          <w:p>
            <w:pPr>
              <w:pStyle w:val="TableParagraph"/>
              <w:spacing w:line="220" w:lineRule="exact" w:before="12"/>
              <w:ind w:left="51" w:right="994"/>
              <w:rPr>
                <w:sz w:val="20"/>
              </w:rPr>
            </w:pPr>
            <w:r>
              <w:rPr>
                <w:w w:val="95"/>
                <w:sz w:val="20"/>
              </w:rPr>
              <w:t>Autoridad ambiental global. </w:t>
            </w:r>
            <w:r>
              <w:rPr>
                <w:w w:val="90"/>
                <w:sz w:val="20"/>
              </w:rPr>
              <w:t>Brinda  asesoría científica.</w:t>
            </w:r>
          </w:p>
          <w:p>
            <w:pPr>
              <w:pStyle w:val="TableParagraph"/>
              <w:spacing w:line="220" w:lineRule="exact" w:before="0"/>
              <w:ind w:left="51" w:right="202"/>
              <w:rPr>
                <w:sz w:val="20"/>
              </w:rPr>
            </w:pPr>
            <w:r>
              <w:rPr>
                <w:w w:val="95"/>
                <w:sz w:val="20"/>
              </w:rPr>
              <w:t>Elabora proyectos para el mejoramiento de la gestión.</w:t>
            </w:r>
          </w:p>
          <w:p>
            <w:pPr>
              <w:pStyle w:val="TableParagraph"/>
              <w:spacing w:line="220" w:lineRule="exact" w:before="0"/>
              <w:ind w:left="51" w:right="231"/>
              <w:rPr>
                <w:sz w:val="19"/>
              </w:rPr>
            </w:pPr>
            <w:r>
              <w:rPr>
                <w:sz w:val="19"/>
              </w:rPr>
              <w:t>Proporciona plataformas para la negociación y toma de decisiones.</w:t>
            </w:r>
          </w:p>
        </w:tc>
      </w:tr>
      <w:tr>
        <w:trPr>
          <w:trHeight w:val="1350" w:hRule="exact"/>
        </w:trPr>
        <w:tc>
          <w:tcPr>
            <w:tcW w:w="3529" w:type="dxa"/>
          </w:tcPr>
          <w:p>
            <w:pPr>
              <w:pStyle w:val="TableParagraph"/>
              <w:spacing w:line="230" w:lineRule="exact" w:before="0"/>
              <w:ind w:left="51" w:right="174"/>
              <w:rPr>
                <w:sz w:val="20"/>
              </w:rPr>
            </w:pPr>
            <w:r>
              <w:rPr>
                <w:w w:val="95"/>
                <w:sz w:val="20"/>
              </w:rPr>
              <w:t>La Convención del Patrimonio Mundial</w:t>
            </w:r>
          </w:p>
          <w:p>
            <w:pPr>
              <w:pStyle w:val="TableParagraph"/>
              <w:spacing w:line="220" w:lineRule="exact" w:before="2"/>
              <w:ind w:left="51" w:right="533"/>
              <w:rPr>
                <w:sz w:val="19"/>
              </w:rPr>
            </w:pPr>
            <w:r>
              <w:rPr>
                <w:w w:val="110"/>
                <w:sz w:val="16"/>
              </w:rPr>
              <w:t>unesco</w:t>
            </w:r>
            <w:r>
              <w:rPr>
                <w:w w:val="110"/>
                <w:sz w:val="19"/>
              </w:rPr>
              <w:t>, </w:t>
            </w:r>
            <w:r>
              <w:rPr>
                <w:sz w:val="19"/>
              </w:rPr>
              <w:t>creada en 1972, es uno de </w:t>
            </w:r>
            <w:r>
              <w:rPr>
                <w:w w:val="95"/>
                <w:sz w:val="19"/>
              </w:rPr>
              <w:t>los más importantes instrumentos de</w:t>
            </w:r>
          </w:p>
          <w:p>
            <w:pPr>
              <w:pStyle w:val="TableParagraph"/>
              <w:spacing w:line="220" w:lineRule="exact" w:before="0"/>
              <w:ind w:left="51" w:right="105"/>
              <w:rPr>
                <w:sz w:val="19"/>
              </w:rPr>
            </w:pPr>
            <w:r>
              <w:rPr>
                <w:sz w:val="19"/>
              </w:rPr>
              <w:t>conservación global y tiene adopción casi </w:t>
            </w:r>
            <w:r>
              <w:rPr>
                <w:w w:val="105"/>
                <w:sz w:val="19"/>
              </w:rPr>
              <w:t>universal entre las naciones del mundo (</w:t>
            </w:r>
            <w:r>
              <w:rPr>
                <w:w w:val="105"/>
                <w:sz w:val="16"/>
              </w:rPr>
              <w:t>unesco</w:t>
            </w:r>
            <w:r>
              <w:rPr>
                <w:w w:val="105"/>
                <w:sz w:val="19"/>
              </w:rPr>
              <w:t>,  1972).</w:t>
            </w:r>
          </w:p>
        </w:tc>
        <w:tc>
          <w:tcPr>
            <w:tcW w:w="3547" w:type="dxa"/>
          </w:tcPr>
          <w:p>
            <w:pPr>
              <w:pStyle w:val="TableParagraph"/>
              <w:spacing w:line="220" w:lineRule="exact" w:before="12"/>
              <w:ind w:left="51" w:right="15"/>
              <w:rPr>
                <w:sz w:val="19"/>
              </w:rPr>
            </w:pPr>
            <w:r>
              <w:rPr>
                <w:sz w:val="19"/>
              </w:rPr>
              <w:t>Proporciona asistencia para la nominación de sitios.</w:t>
            </w:r>
          </w:p>
          <w:p>
            <w:pPr>
              <w:pStyle w:val="TableParagraph"/>
              <w:spacing w:line="220" w:lineRule="exact" w:before="0"/>
              <w:ind w:left="51" w:right="1188"/>
              <w:rPr>
                <w:sz w:val="19"/>
              </w:rPr>
            </w:pPr>
            <w:r>
              <w:rPr>
                <w:sz w:val="19"/>
              </w:rPr>
              <w:t>Actividades de capacitación. Cooperación técnica.</w:t>
            </w:r>
          </w:p>
          <w:p>
            <w:pPr>
              <w:pStyle w:val="TableParagraph"/>
              <w:spacing w:line="220" w:lineRule="exact" w:before="0"/>
              <w:ind w:left="51" w:right="1374"/>
              <w:rPr>
                <w:sz w:val="19"/>
              </w:rPr>
            </w:pPr>
            <w:r>
              <w:rPr>
                <w:sz w:val="19"/>
              </w:rPr>
              <w:t>Asistencia de emergencia. </w:t>
            </w:r>
            <w:r>
              <w:rPr>
                <w:w w:val="95"/>
                <w:sz w:val="19"/>
              </w:rPr>
              <w:t>Actividades educacionales.</w:t>
            </w:r>
          </w:p>
        </w:tc>
      </w:tr>
      <w:tr>
        <w:trPr>
          <w:trHeight w:val="1570" w:hRule="exact"/>
        </w:trPr>
        <w:tc>
          <w:tcPr>
            <w:tcW w:w="3529" w:type="dxa"/>
          </w:tcPr>
          <w:p>
            <w:pPr>
              <w:pStyle w:val="TableParagraph"/>
              <w:spacing w:line="237" w:lineRule="auto" w:before="9"/>
              <w:ind w:left="51" w:right="72"/>
              <w:rPr>
                <w:sz w:val="19"/>
              </w:rPr>
            </w:pPr>
            <w:r>
              <w:rPr>
                <w:sz w:val="19"/>
              </w:rPr>
              <w:t>El Convenio sobre la Diversidad Biológica (</w:t>
            </w:r>
            <w:r>
              <w:rPr>
                <w:sz w:val="16"/>
              </w:rPr>
              <w:t>cdb</w:t>
            </w:r>
            <w:r>
              <w:rPr>
                <w:sz w:val="19"/>
              </w:rPr>
              <w:t>), se aprobó en 1992 durante la Conferencia  de  Nairobi  de  </w:t>
            </w:r>
            <w:r>
              <w:rPr>
                <w:sz w:val="16"/>
              </w:rPr>
              <w:t>pnuma</w:t>
            </w:r>
            <w:r>
              <w:rPr>
                <w:sz w:val="19"/>
              </w:rPr>
              <w:t>.  Es uno de los tratados más ampliamente ratificados en el mundo. 193 países forman parte del </w:t>
            </w:r>
            <w:r>
              <w:rPr>
                <w:sz w:val="16"/>
              </w:rPr>
              <w:t>cdb</w:t>
            </w:r>
            <w:r>
              <w:rPr>
                <w:sz w:val="19"/>
              </w:rPr>
              <w:t>, excepto Estados Unidos. La sede está en Nairobi, Kenia.</w:t>
            </w:r>
          </w:p>
        </w:tc>
        <w:tc>
          <w:tcPr>
            <w:tcW w:w="3547" w:type="dxa"/>
          </w:tcPr>
          <w:p>
            <w:pPr>
              <w:pStyle w:val="TableParagraph"/>
              <w:spacing w:line="220" w:lineRule="exact" w:before="12"/>
              <w:ind w:left="51" w:right="219"/>
              <w:rPr>
                <w:sz w:val="19"/>
              </w:rPr>
            </w:pPr>
            <w:r>
              <w:rPr>
                <w:spacing w:val="-3"/>
                <w:sz w:val="19"/>
              </w:rPr>
              <w:t>Transferencia </w:t>
            </w:r>
            <w:r>
              <w:rPr>
                <w:sz w:val="19"/>
              </w:rPr>
              <w:t>de tecnologías apropiadas para</w:t>
            </w:r>
            <w:r>
              <w:rPr>
                <w:spacing w:val="-14"/>
                <w:sz w:val="19"/>
              </w:rPr>
              <w:t> </w:t>
            </w:r>
            <w:r>
              <w:rPr>
                <w:sz w:val="19"/>
              </w:rPr>
              <w:t>conservar</w:t>
            </w:r>
            <w:r>
              <w:rPr>
                <w:spacing w:val="-14"/>
                <w:sz w:val="19"/>
              </w:rPr>
              <w:t> </w:t>
            </w:r>
            <w:r>
              <w:rPr>
                <w:sz w:val="19"/>
              </w:rPr>
              <w:t>la</w:t>
            </w:r>
            <w:r>
              <w:rPr>
                <w:spacing w:val="-14"/>
                <w:sz w:val="19"/>
              </w:rPr>
              <w:t> </w:t>
            </w:r>
            <w:r>
              <w:rPr>
                <w:sz w:val="19"/>
              </w:rPr>
              <w:t>diversidad</w:t>
            </w:r>
            <w:r>
              <w:rPr>
                <w:spacing w:val="-13"/>
                <w:sz w:val="19"/>
              </w:rPr>
              <w:t> </w:t>
            </w:r>
            <w:r>
              <w:rPr>
                <w:sz w:val="19"/>
              </w:rPr>
              <w:t>biológica,</w:t>
            </w:r>
            <w:r>
              <w:rPr>
                <w:spacing w:val="-14"/>
                <w:sz w:val="19"/>
              </w:rPr>
              <w:t> </w:t>
            </w:r>
            <w:r>
              <w:rPr>
                <w:sz w:val="19"/>
              </w:rPr>
              <w:t>la utilización</w:t>
            </w:r>
            <w:r>
              <w:rPr>
                <w:spacing w:val="-18"/>
                <w:sz w:val="19"/>
              </w:rPr>
              <w:t> </w:t>
            </w:r>
            <w:r>
              <w:rPr>
                <w:sz w:val="19"/>
              </w:rPr>
              <w:t>sostenible</w:t>
            </w:r>
            <w:r>
              <w:rPr>
                <w:spacing w:val="-18"/>
                <w:sz w:val="19"/>
              </w:rPr>
              <w:t> </w:t>
            </w:r>
            <w:r>
              <w:rPr>
                <w:sz w:val="19"/>
              </w:rPr>
              <w:t>de</w:t>
            </w:r>
            <w:r>
              <w:rPr>
                <w:spacing w:val="-18"/>
                <w:sz w:val="19"/>
              </w:rPr>
              <w:t> </w:t>
            </w:r>
            <w:r>
              <w:rPr>
                <w:sz w:val="19"/>
              </w:rPr>
              <w:t>la</w:t>
            </w:r>
            <w:r>
              <w:rPr>
                <w:spacing w:val="-18"/>
                <w:sz w:val="19"/>
              </w:rPr>
              <w:t> </w:t>
            </w:r>
            <w:r>
              <w:rPr>
                <w:sz w:val="19"/>
              </w:rPr>
              <w:t>biodiversidad y</w:t>
            </w:r>
            <w:r>
              <w:rPr>
                <w:spacing w:val="-14"/>
                <w:sz w:val="19"/>
              </w:rPr>
              <w:t> </w:t>
            </w:r>
            <w:r>
              <w:rPr>
                <w:sz w:val="19"/>
              </w:rPr>
              <w:t>la</w:t>
            </w:r>
            <w:r>
              <w:rPr>
                <w:spacing w:val="-14"/>
                <w:sz w:val="19"/>
              </w:rPr>
              <w:t> </w:t>
            </w:r>
            <w:r>
              <w:rPr>
                <w:sz w:val="19"/>
              </w:rPr>
              <w:t>participación</w:t>
            </w:r>
            <w:r>
              <w:rPr>
                <w:spacing w:val="-14"/>
                <w:sz w:val="19"/>
              </w:rPr>
              <w:t> </w:t>
            </w:r>
            <w:r>
              <w:rPr>
                <w:sz w:val="19"/>
              </w:rPr>
              <w:t>justa</w:t>
            </w:r>
            <w:r>
              <w:rPr>
                <w:spacing w:val="-14"/>
                <w:sz w:val="19"/>
              </w:rPr>
              <w:t> </w:t>
            </w:r>
            <w:r>
              <w:rPr>
                <w:sz w:val="19"/>
              </w:rPr>
              <w:t>y</w:t>
            </w:r>
            <w:r>
              <w:rPr>
                <w:spacing w:val="-14"/>
                <w:sz w:val="19"/>
              </w:rPr>
              <w:t> </w:t>
            </w:r>
            <w:r>
              <w:rPr>
                <w:sz w:val="19"/>
              </w:rPr>
              <w:t>equitativa</w:t>
            </w:r>
            <w:r>
              <w:rPr>
                <w:spacing w:val="-14"/>
                <w:sz w:val="19"/>
              </w:rPr>
              <w:t> </w:t>
            </w:r>
            <w:r>
              <w:rPr>
                <w:sz w:val="19"/>
              </w:rPr>
              <w:t>de</w:t>
            </w:r>
            <w:r>
              <w:rPr>
                <w:spacing w:val="-14"/>
                <w:sz w:val="19"/>
              </w:rPr>
              <w:t> </w:t>
            </w:r>
            <w:r>
              <w:rPr>
                <w:sz w:val="19"/>
              </w:rPr>
              <w:t>los beneficios</w:t>
            </w:r>
            <w:r>
              <w:rPr>
                <w:spacing w:val="-12"/>
                <w:sz w:val="19"/>
              </w:rPr>
              <w:t> </w:t>
            </w:r>
            <w:r>
              <w:rPr>
                <w:sz w:val="19"/>
              </w:rPr>
              <w:t>que</w:t>
            </w:r>
            <w:r>
              <w:rPr>
                <w:spacing w:val="-12"/>
                <w:sz w:val="19"/>
              </w:rPr>
              <w:t> </w:t>
            </w:r>
            <w:r>
              <w:rPr>
                <w:sz w:val="19"/>
              </w:rPr>
              <w:t>se</w:t>
            </w:r>
            <w:r>
              <w:rPr>
                <w:spacing w:val="-12"/>
                <w:sz w:val="19"/>
              </w:rPr>
              <w:t> </w:t>
            </w:r>
            <w:r>
              <w:rPr>
                <w:sz w:val="19"/>
              </w:rPr>
              <w:t>deriven</w:t>
            </w:r>
            <w:r>
              <w:rPr>
                <w:spacing w:val="-12"/>
                <w:sz w:val="19"/>
              </w:rPr>
              <w:t> </w:t>
            </w:r>
            <w:r>
              <w:rPr>
                <w:sz w:val="19"/>
              </w:rPr>
              <w:t>de</w:t>
            </w:r>
            <w:r>
              <w:rPr>
                <w:spacing w:val="-12"/>
                <w:sz w:val="19"/>
              </w:rPr>
              <w:t> </w:t>
            </w:r>
            <w:r>
              <w:rPr>
                <w:sz w:val="19"/>
              </w:rPr>
              <w:t>ella.</w:t>
            </w:r>
          </w:p>
        </w:tc>
      </w:tr>
      <w:tr>
        <w:trPr>
          <w:trHeight w:val="910" w:hRule="exact"/>
        </w:trPr>
        <w:tc>
          <w:tcPr>
            <w:tcW w:w="3529" w:type="dxa"/>
          </w:tcPr>
          <w:p>
            <w:pPr>
              <w:pStyle w:val="TableParagraph"/>
              <w:spacing w:line="220" w:lineRule="exact" w:before="12"/>
              <w:ind w:left="51" w:right="174"/>
              <w:rPr>
                <w:sz w:val="19"/>
              </w:rPr>
            </w:pPr>
            <w:r>
              <w:rPr>
                <w:w w:val="95"/>
                <w:sz w:val="20"/>
              </w:rPr>
              <w:t>World Conservation Monitoring Centre </w:t>
            </w:r>
            <w:r>
              <w:rPr>
                <w:sz w:val="20"/>
              </w:rPr>
              <w:t>(</w:t>
            </w:r>
            <w:r>
              <w:rPr>
                <w:sz w:val="16"/>
              </w:rPr>
              <w:t>wcmc</w:t>
            </w:r>
            <w:r>
              <w:rPr>
                <w:sz w:val="19"/>
              </w:rPr>
              <w:t>)</w:t>
            </w:r>
          </w:p>
          <w:p>
            <w:pPr>
              <w:pStyle w:val="TableParagraph"/>
              <w:spacing w:line="220" w:lineRule="exact" w:before="0"/>
              <w:ind w:left="51" w:right="174"/>
              <w:rPr>
                <w:sz w:val="19"/>
              </w:rPr>
            </w:pPr>
            <w:r>
              <w:rPr>
                <w:sz w:val="19"/>
              </w:rPr>
              <w:t>Centro Mundial de Monitoreo de la Conservación.</w:t>
            </w:r>
          </w:p>
        </w:tc>
        <w:tc>
          <w:tcPr>
            <w:tcW w:w="3547" w:type="dxa"/>
          </w:tcPr>
          <w:p>
            <w:pPr>
              <w:pStyle w:val="TableParagraph"/>
              <w:spacing w:line="220" w:lineRule="exact" w:before="12"/>
              <w:ind w:left="51" w:right="104"/>
              <w:rPr>
                <w:sz w:val="19"/>
              </w:rPr>
            </w:pPr>
            <w:r>
              <w:rPr>
                <w:sz w:val="19"/>
              </w:rPr>
              <w:t>Conserva la mayor base de datos mundial </w:t>
            </w:r>
            <w:r>
              <w:rPr>
                <w:w w:val="95"/>
                <w:sz w:val="19"/>
              </w:rPr>
              <w:t>sobre biodiversidad y áreas  protegidas.</w:t>
            </w:r>
          </w:p>
        </w:tc>
      </w:tr>
      <w:tr>
        <w:trPr>
          <w:trHeight w:val="1570" w:hRule="exact"/>
        </w:trPr>
        <w:tc>
          <w:tcPr>
            <w:tcW w:w="3529" w:type="dxa"/>
          </w:tcPr>
          <w:p>
            <w:pPr>
              <w:pStyle w:val="TableParagraph"/>
              <w:spacing w:line="220" w:lineRule="exact" w:before="12"/>
              <w:ind w:left="51" w:right="50"/>
              <w:rPr>
                <w:sz w:val="20"/>
              </w:rPr>
            </w:pPr>
            <w:r>
              <w:rPr>
                <w:spacing w:val="-3"/>
                <w:sz w:val="20"/>
              </w:rPr>
              <w:t>Red </w:t>
            </w:r>
            <w:r>
              <w:rPr>
                <w:sz w:val="20"/>
              </w:rPr>
              <w:t>Latinoamericana de Cooperación Técnica de </w:t>
            </w:r>
            <w:r>
              <w:rPr>
                <w:spacing w:val="-3"/>
                <w:sz w:val="20"/>
              </w:rPr>
              <w:t>Parques </w:t>
            </w:r>
            <w:r>
              <w:rPr>
                <w:sz w:val="20"/>
              </w:rPr>
              <w:t>Nacionales y otras </w:t>
            </w:r>
            <w:r>
              <w:rPr>
                <w:w w:val="95"/>
                <w:sz w:val="20"/>
              </w:rPr>
              <w:t>Áreas Protegidas, Flora y </w:t>
            </w:r>
            <w:r>
              <w:rPr>
                <w:spacing w:val="-5"/>
                <w:w w:val="95"/>
                <w:sz w:val="20"/>
              </w:rPr>
              <w:t>Fauna </w:t>
            </w:r>
            <w:r>
              <w:rPr>
                <w:w w:val="95"/>
                <w:sz w:val="20"/>
              </w:rPr>
              <w:t>Silvestres, inició acciones en 1983 con el apoyo de la</w:t>
            </w:r>
          </w:p>
          <w:p>
            <w:pPr>
              <w:pStyle w:val="TableParagraph"/>
              <w:spacing w:line="220" w:lineRule="exact" w:before="0"/>
              <w:ind w:left="51" w:right="174"/>
              <w:rPr>
                <w:sz w:val="20"/>
              </w:rPr>
            </w:pPr>
            <w:r>
              <w:rPr>
                <w:w w:val="140"/>
                <w:sz w:val="16"/>
              </w:rPr>
              <w:t>fao</w:t>
            </w:r>
            <w:r>
              <w:rPr>
                <w:w w:val="140"/>
                <w:sz w:val="20"/>
              </w:rPr>
              <w:t>.</w:t>
            </w:r>
          </w:p>
        </w:tc>
        <w:tc>
          <w:tcPr>
            <w:tcW w:w="3547" w:type="dxa"/>
          </w:tcPr>
          <w:p>
            <w:pPr>
              <w:pStyle w:val="TableParagraph"/>
              <w:spacing w:line="220" w:lineRule="exact" w:before="12"/>
              <w:ind w:left="51" w:right="219"/>
              <w:rPr>
                <w:sz w:val="20"/>
              </w:rPr>
            </w:pPr>
            <w:r>
              <w:rPr>
                <w:sz w:val="19"/>
              </w:rPr>
              <w:t>Se encamina a elevar progresivamente la capacidad tecnológica y de gestión de los países, con base en el intercambio de experiencias y conocimientos entre los </w:t>
            </w:r>
            <w:r>
              <w:rPr>
                <w:w w:val="95"/>
                <w:sz w:val="20"/>
              </w:rPr>
              <w:t>miembros y utilizando básicamente sus </w:t>
            </w:r>
            <w:r>
              <w:rPr>
                <w:sz w:val="20"/>
              </w:rPr>
              <w:t>propios recursos técnicos, humanos y financieros.</w:t>
            </w:r>
          </w:p>
        </w:tc>
      </w:tr>
    </w:tbl>
    <w:p>
      <w:pPr>
        <w:spacing w:before="35"/>
        <w:ind w:left="1553" w:right="0" w:firstLine="0"/>
        <w:jc w:val="both"/>
        <w:rPr>
          <w:sz w:val="17"/>
        </w:rPr>
      </w:pPr>
      <w:r>
        <w:rPr>
          <w:w w:val="95"/>
          <w:sz w:val="17"/>
        </w:rPr>
        <w:t>Fuente:  elaboración propia.</w:t>
      </w:r>
    </w:p>
    <w:p>
      <w:pPr>
        <w:pStyle w:val="BodyText"/>
        <w:spacing w:before="1"/>
        <w:rPr>
          <w:sz w:val="23"/>
        </w:rPr>
      </w:pPr>
    </w:p>
    <w:p>
      <w:pPr>
        <w:spacing w:before="0"/>
        <w:ind w:left="1553" w:right="0" w:firstLine="0"/>
        <w:jc w:val="both"/>
        <w:rPr>
          <w:sz w:val="17"/>
        </w:rPr>
      </w:pPr>
      <w:r>
        <w:rPr>
          <w:w w:val="140"/>
          <w:sz w:val="22"/>
        </w:rPr>
        <w:t>e</w:t>
      </w:r>
      <w:r>
        <w:rPr>
          <w:w w:val="140"/>
          <w:sz w:val="17"/>
        </w:rPr>
        <w:t>strategIas para la conservacIón</w:t>
      </w:r>
    </w:p>
    <w:p>
      <w:pPr>
        <w:pStyle w:val="BodyText"/>
        <w:spacing w:before="2"/>
      </w:pPr>
    </w:p>
    <w:p>
      <w:pPr>
        <w:pStyle w:val="BodyText"/>
        <w:spacing w:line="242" w:lineRule="auto"/>
        <w:ind w:left="1553" w:right="1553"/>
        <w:jc w:val="both"/>
      </w:pPr>
      <w:r>
        <w:rPr>
          <w:w w:val="95"/>
        </w:rPr>
        <w:t>En</w:t>
      </w:r>
      <w:r>
        <w:rPr>
          <w:spacing w:val="-8"/>
          <w:w w:val="95"/>
        </w:rPr>
        <w:t> </w:t>
      </w:r>
      <w:r>
        <w:rPr>
          <w:w w:val="95"/>
        </w:rPr>
        <w:t>este</w:t>
      </w:r>
      <w:r>
        <w:rPr>
          <w:spacing w:val="-8"/>
          <w:w w:val="95"/>
        </w:rPr>
        <w:t> </w:t>
      </w:r>
      <w:r>
        <w:rPr>
          <w:w w:val="95"/>
        </w:rPr>
        <w:t>apartado</w:t>
      </w:r>
      <w:r>
        <w:rPr>
          <w:spacing w:val="-8"/>
          <w:w w:val="95"/>
        </w:rPr>
        <w:t> </w:t>
      </w:r>
      <w:r>
        <w:rPr>
          <w:w w:val="95"/>
        </w:rPr>
        <w:t>se</w:t>
      </w:r>
      <w:r>
        <w:rPr>
          <w:spacing w:val="-9"/>
          <w:w w:val="95"/>
        </w:rPr>
        <w:t> </w:t>
      </w:r>
      <w:r>
        <w:rPr>
          <w:w w:val="95"/>
        </w:rPr>
        <w:t>revisan</w:t>
      </w:r>
      <w:r>
        <w:rPr>
          <w:spacing w:val="-8"/>
          <w:w w:val="95"/>
        </w:rPr>
        <w:t> </w:t>
      </w:r>
      <w:r>
        <w:rPr>
          <w:w w:val="95"/>
        </w:rPr>
        <w:t>algunas</w:t>
      </w:r>
      <w:r>
        <w:rPr>
          <w:spacing w:val="-8"/>
          <w:w w:val="95"/>
        </w:rPr>
        <w:t> </w:t>
      </w:r>
      <w:r>
        <w:rPr>
          <w:w w:val="95"/>
        </w:rPr>
        <w:t>estrategias</w:t>
      </w:r>
      <w:r>
        <w:rPr>
          <w:spacing w:val="-8"/>
          <w:w w:val="95"/>
        </w:rPr>
        <w:t> </w:t>
      </w:r>
      <w:r>
        <w:rPr>
          <w:w w:val="95"/>
        </w:rPr>
        <w:t>y</w:t>
      </w:r>
      <w:r>
        <w:rPr>
          <w:spacing w:val="-8"/>
          <w:w w:val="95"/>
        </w:rPr>
        <w:t> </w:t>
      </w:r>
      <w:r>
        <w:rPr>
          <w:w w:val="95"/>
        </w:rPr>
        <w:t>políticas</w:t>
      </w:r>
      <w:r>
        <w:rPr>
          <w:spacing w:val="-8"/>
          <w:w w:val="95"/>
        </w:rPr>
        <w:t> </w:t>
      </w:r>
      <w:r>
        <w:rPr>
          <w:w w:val="95"/>
        </w:rPr>
        <w:t>definidas</w:t>
      </w:r>
      <w:r>
        <w:rPr>
          <w:spacing w:val="-8"/>
          <w:w w:val="95"/>
        </w:rPr>
        <w:t> </w:t>
      </w:r>
      <w:r>
        <w:rPr>
          <w:w w:val="95"/>
        </w:rPr>
        <w:t>para</w:t>
      </w:r>
      <w:r>
        <w:rPr>
          <w:spacing w:val="-8"/>
          <w:w w:val="95"/>
        </w:rPr>
        <w:t> </w:t>
      </w:r>
      <w:r>
        <w:rPr>
          <w:w w:val="95"/>
        </w:rPr>
        <w:t>que</w:t>
      </w:r>
      <w:r>
        <w:rPr>
          <w:spacing w:val="-8"/>
          <w:w w:val="95"/>
        </w:rPr>
        <w:t> </w:t>
      </w:r>
      <w:r>
        <w:rPr>
          <w:w w:val="95"/>
        </w:rPr>
        <w:t>las </w:t>
      </w:r>
      <w:r>
        <w:rPr>
          <w:w w:val="95"/>
          <w:sz w:val="17"/>
        </w:rPr>
        <w:t>anp</w:t>
      </w:r>
      <w:r>
        <w:rPr>
          <w:spacing w:val="2"/>
          <w:w w:val="95"/>
          <w:sz w:val="17"/>
        </w:rPr>
        <w:t> </w:t>
      </w:r>
      <w:r>
        <w:rPr>
          <w:w w:val="95"/>
        </w:rPr>
        <w:t>sean</w:t>
      </w:r>
      <w:r>
        <w:rPr>
          <w:spacing w:val="-9"/>
          <w:w w:val="95"/>
        </w:rPr>
        <w:t> </w:t>
      </w:r>
      <w:r>
        <w:rPr>
          <w:w w:val="95"/>
        </w:rPr>
        <w:t>capaces</w:t>
      </w:r>
      <w:r>
        <w:rPr>
          <w:spacing w:val="-9"/>
          <w:w w:val="95"/>
        </w:rPr>
        <w:t> </w:t>
      </w:r>
      <w:r>
        <w:rPr>
          <w:w w:val="95"/>
        </w:rPr>
        <w:t>de</w:t>
      </w:r>
      <w:r>
        <w:rPr>
          <w:spacing w:val="-9"/>
          <w:w w:val="95"/>
        </w:rPr>
        <w:t> </w:t>
      </w:r>
      <w:r>
        <w:rPr>
          <w:w w:val="95"/>
        </w:rPr>
        <w:t>lograr</w:t>
      </w:r>
      <w:r>
        <w:rPr>
          <w:spacing w:val="-9"/>
          <w:w w:val="95"/>
        </w:rPr>
        <w:t> </w:t>
      </w:r>
      <w:r>
        <w:rPr>
          <w:w w:val="95"/>
        </w:rPr>
        <w:t>mejores</w:t>
      </w:r>
      <w:r>
        <w:rPr>
          <w:spacing w:val="-9"/>
          <w:w w:val="95"/>
        </w:rPr>
        <w:t> </w:t>
      </w:r>
      <w:r>
        <w:rPr>
          <w:w w:val="95"/>
        </w:rPr>
        <w:t>resultados</w:t>
      </w:r>
      <w:r>
        <w:rPr>
          <w:spacing w:val="-9"/>
          <w:w w:val="95"/>
        </w:rPr>
        <w:t> </w:t>
      </w:r>
      <w:r>
        <w:rPr>
          <w:w w:val="95"/>
        </w:rPr>
        <w:t>con</w:t>
      </w:r>
      <w:r>
        <w:rPr>
          <w:spacing w:val="-9"/>
          <w:w w:val="95"/>
        </w:rPr>
        <w:t> </w:t>
      </w:r>
      <w:r>
        <w:rPr>
          <w:w w:val="95"/>
        </w:rPr>
        <w:t>unos</w:t>
      </w:r>
      <w:r>
        <w:rPr>
          <w:spacing w:val="-9"/>
          <w:w w:val="95"/>
        </w:rPr>
        <w:t> </w:t>
      </w:r>
      <w:r>
        <w:rPr>
          <w:w w:val="95"/>
        </w:rPr>
        <w:t>recursos</w:t>
      </w:r>
      <w:r>
        <w:rPr>
          <w:spacing w:val="-9"/>
          <w:w w:val="95"/>
        </w:rPr>
        <w:t> </w:t>
      </w:r>
      <w:r>
        <w:rPr>
          <w:w w:val="95"/>
        </w:rPr>
        <w:t>dados</w:t>
      </w:r>
      <w:r>
        <w:rPr>
          <w:spacing w:val="-9"/>
          <w:w w:val="95"/>
        </w:rPr>
        <w:t> </w:t>
      </w:r>
      <w:r>
        <w:rPr>
          <w:w w:val="95"/>
        </w:rPr>
        <w:t>y</w:t>
      </w:r>
      <w:r>
        <w:rPr>
          <w:spacing w:val="-9"/>
          <w:w w:val="95"/>
        </w:rPr>
        <w:t> </w:t>
      </w:r>
      <w:r>
        <w:rPr>
          <w:w w:val="95"/>
        </w:rPr>
        <w:t>enfren- </w:t>
      </w:r>
      <w:r>
        <w:rPr/>
        <w:t>tar</w:t>
      </w:r>
      <w:r>
        <w:rPr>
          <w:spacing w:val="-23"/>
        </w:rPr>
        <w:t> </w:t>
      </w:r>
      <w:r>
        <w:rPr/>
        <w:t>las</w:t>
      </w:r>
      <w:r>
        <w:rPr>
          <w:spacing w:val="-23"/>
        </w:rPr>
        <w:t> </w:t>
      </w:r>
      <w:r>
        <w:rPr/>
        <w:t>presiones</w:t>
      </w:r>
      <w:r>
        <w:rPr>
          <w:spacing w:val="-23"/>
        </w:rPr>
        <w:t> </w:t>
      </w:r>
      <w:r>
        <w:rPr/>
        <w:t>de</w:t>
      </w:r>
      <w:r>
        <w:rPr>
          <w:spacing w:val="-23"/>
        </w:rPr>
        <w:t> </w:t>
      </w:r>
      <w:r>
        <w:rPr/>
        <w:t>manera</w:t>
      </w:r>
      <w:r>
        <w:rPr>
          <w:spacing w:val="-23"/>
        </w:rPr>
        <w:t> </w:t>
      </w:r>
      <w:r>
        <w:rPr/>
        <w:t>realista.</w:t>
      </w:r>
      <w:r>
        <w:rPr>
          <w:spacing w:val="-23"/>
        </w:rPr>
        <w:t> </w:t>
      </w:r>
      <w:r>
        <w:rPr/>
        <w:t>El</w:t>
      </w:r>
      <w:r>
        <w:rPr>
          <w:spacing w:val="-23"/>
        </w:rPr>
        <w:t> </w:t>
      </w:r>
      <w:r>
        <w:rPr/>
        <w:t>punto</w:t>
      </w:r>
      <w:r>
        <w:rPr>
          <w:spacing w:val="-23"/>
        </w:rPr>
        <w:t> </w:t>
      </w:r>
      <w:r>
        <w:rPr/>
        <w:t>de</w:t>
      </w:r>
      <w:r>
        <w:rPr>
          <w:spacing w:val="-23"/>
        </w:rPr>
        <w:t> </w:t>
      </w:r>
      <w:r>
        <w:rPr/>
        <w:t>partida</w:t>
      </w:r>
      <w:r>
        <w:rPr>
          <w:spacing w:val="-23"/>
        </w:rPr>
        <w:t> </w:t>
      </w:r>
      <w:r>
        <w:rPr/>
        <w:t>es</w:t>
      </w:r>
      <w:r>
        <w:rPr>
          <w:spacing w:val="-23"/>
        </w:rPr>
        <w:t> </w:t>
      </w:r>
      <w:r>
        <w:rPr/>
        <w:t>tomar</w:t>
      </w:r>
      <w:r>
        <w:rPr>
          <w:spacing w:val="-23"/>
        </w:rPr>
        <w:t> </w:t>
      </w:r>
      <w:r>
        <w:rPr/>
        <w:t>en</w:t>
      </w:r>
      <w:r>
        <w:rPr>
          <w:spacing w:val="-23"/>
        </w:rPr>
        <w:t> </w:t>
      </w:r>
      <w:r>
        <w:rPr/>
        <w:t>cuenta</w:t>
      </w:r>
      <w:r>
        <w:rPr>
          <w:spacing w:val="-23"/>
        </w:rPr>
        <w:t> </w:t>
      </w:r>
      <w:r>
        <w:rPr/>
        <w:t>las </w:t>
      </w:r>
      <w:r>
        <w:rPr>
          <w:w w:val="95"/>
        </w:rPr>
        <w:t>diferentes</w:t>
      </w:r>
      <w:r>
        <w:rPr>
          <w:spacing w:val="-17"/>
          <w:w w:val="95"/>
        </w:rPr>
        <w:t> </w:t>
      </w:r>
      <w:r>
        <w:rPr>
          <w:w w:val="95"/>
        </w:rPr>
        <w:t>categorías</w:t>
      </w:r>
      <w:r>
        <w:rPr>
          <w:spacing w:val="-18"/>
          <w:w w:val="95"/>
        </w:rPr>
        <w:t> </w:t>
      </w:r>
      <w:r>
        <w:rPr>
          <w:w w:val="95"/>
        </w:rPr>
        <w:t>de</w:t>
      </w:r>
      <w:r>
        <w:rPr>
          <w:spacing w:val="-17"/>
          <w:w w:val="95"/>
        </w:rPr>
        <w:t> </w:t>
      </w:r>
      <w:r>
        <w:rPr>
          <w:spacing w:val="-3"/>
          <w:w w:val="95"/>
        </w:rPr>
        <w:t>área</w:t>
      </w:r>
      <w:r>
        <w:rPr>
          <w:spacing w:val="-18"/>
          <w:w w:val="95"/>
        </w:rPr>
        <w:t> </w:t>
      </w:r>
      <w:r>
        <w:rPr>
          <w:w w:val="95"/>
        </w:rPr>
        <w:t>protegida.</w:t>
      </w:r>
      <w:r>
        <w:rPr>
          <w:spacing w:val="-18"/>
          <w:w w:val="95"/>
        </w:rPr>
        <w:t> </w:t>
      </w:r>
      <w:r>
        <w:rPr>
          <w:w w:val="95"/>
        </w:rPr>
        <w:t>Otro</w:t>
      </w:r>
      <w:r>
        <w:rPr>
          <w:spacing w:val="-18"/>
          <w:w w:val="95"/>
        </w:rPr>
        <w:t> </w:t>
      </w:r>
      <w:r>
        <w:rPr>
          <w:w w:val="95"/>
        </w:rPr>
        <w:t>principio</w:t>
      </w:r>
      <w:r>
        <w:rPr>
          <w:spacing w:val="-17"/>
          <w:w w:val="95"/>
        </w:rPr>
        <w:t> </w:t>
      </w:r>
      <w:r>
        <w:rPr>
          <w:w w:val="95"/>
        </w:rPr>
        <w:t>general</w:t>
      </w:r>
      <w:r>
        <w:rPr>
          <w:spacing w:val="-18"/>
          <w:w w:val="95"/>
        </w:rPr>
        <w:t> </w:t>
      </w:r>
      <w:r>
        <w:rPr>
          <w:w w:val="95"/>
        </w:rPr>
        <w:t>es</w:t>
      </w:r>
      <w:r>
        <w:rPr>
          <w:spacing w:val="-18"/>
          <w:w w:val="95"/>
        </w:rPr>
        <w:t> </w:t>
      </w:r>
      <w:r>
        <w:rPr>
          <w:w w:val="95"/>
        </w:rPr>
        <w:t>que</w:t>
      </w:r>
      <w:r>
        <w:rPr>
          <w:spacing w:val="-18"/>
          <w:w w:val="95"/>
        </w:rPr>
        <w:t> </w:t>
      </w:r>
      <w:r>
        <w:rPr>
          <w:w w:val="95"/>
        </w:rPr>
        <w:t>las</w:t>
      </w:r>
      <w:r>
        <w:rPr>
          <w:spacing w:val="-18"/>
          <w:w w:val="95"/>
        </w:rPr>
        <w:t> </w:t>
      </w:r>
      <w:r>
        <w:rPr>
          <w:w w:val="95"/>
        </w:rPr>
        <w:t>políticas no</w:t>
      </w:r>
      <w:r>
        <w:rPr>
          <w:spacing w:val="-16"/>
          <w:w w:val="95"/>
        </w:rPr>
        <w:t> </w:t>
      </w:r>
      <w:r>
        <w:rPr>
          <w:w w:val="95"/>
        </w:rPr>
        <w:t>deberán</w:t>
      </w:r>
      <w:r>
        <w:rPr>
          <w:spacing w:val="-16"/>
          <w:w w:val="95"/>
        </w:rPr>
        <w:t> </w:t>
      </w:r>
      <w:r>
        <w:rPr>
          <w:w w:val="95"/>
        </w:rPr>
        <w:t>ser</w:t>
      </w:r>
      <w:r>
        <w:rPr>
          <w:spacing w:val="-17"/>
          <w:w w:val="95"/>
        </w:rPr>
        <w:t> </w:t>
      </w:r>
      <w:r>
        <w:rPr>
          <w:w w:val="95"/>
        </w:rPr>
        <w:t>centralizadas,</w:t>
      </w:r>
      <w:r>
        <w:rPr>
          <w:spacing w:val="-17"/>
          <w:w w:val="95"/>
        </w:rPr>
        <w:t> </w:t>
      </w:r>
      <w:r>
        <w:rPr>
          <w:w w:val="95"/>
        </w:rPr>
        <w:t>sino</w:t>
      </w:r>
      <w:r>
        <w:rPr>
          <w:spacing w:val="-17"/>
          <w:w w:val="95"/>
        </w:rPr>
        <w:t> </w:t>
      </w:r>
      <w:r>
        <w:rPr>
          <w:w w:val="95"/>
        </w:rPr>
        <w:t>que</w:t>
      </w:r>
      <w:r>
        <w:rPr>
          <w:spacing w:val="-16"/>
          <w:w w:val="95"/>
        </w:rPr>
        <w:t> </w:t>
      </w:r>
      <w:r>
        <w:rPr>
          <w:w w:val="95"/>
        </w:rPr>
        <w:t>deberán</w:t>
      </w:r>
      <w:r>
        <w:rPr>
          <w:spacing w:val="-16"/>
          <w:w w:val="95"/>
        </w:rPr>
        <w:t> </w:t>
      </w:r>
      <w:r>
        <w:rPr>
          <w:w w:val="95"/>
        </w:rPr>
        <w:t>diseñarse</w:t>
      </w:r>
      <w:r>
        <w:rPr>
          <w:spacing w:val="-16"/>
          <w:w w:val="95"/>
        </w:rPr>
        <w:t> </w:t>
      </w:r>
      <w:r>
        <w:rPr>
          <w:w w:val="95"/>
        </w:rPr>
        <w:t>e</w:t>
      </w:r>
      <w:r>
        <w:rPr>
          <w:spacing w:val="-17"/>
          <w:w w:val="95"/>
        </w:rPr>
        <w:t> </w:t>
      </w:r>
      <w:r>
        <w:rPr>
          <w:w w:val="95"/>
        </w:rPr>
        <w:t>implementarse</w:t>
      </w:r>
      <w:r>
        <w:rPr>
          <w:spacing w:val="-16"/>
          <w:w w:val="95"/>
        </w:rPr>
        <w:t> </w:t>
      </w:r>
      <w:r>
        <w:rPr>
          <w:w w:val="95"/>
        </w:rPr>
        <w:t>según </w:t>
      </w:r>
      <w:r>
        <w:rPr/>
        <w:t>las</w:t>
      </w:r>
      <w:r>
        <w:rPr>
          <w:spacing w:val="-15"/>
        </w:rPr>
        <w:t> </w:t>
      </w:r>
      <w:r>
        <w:rPr/>
        <w:t>condiciones</w:t>
      </w:r>
      <w:r>
        <w:rPr>
          <w:spacing w:val="-15"/>
        </w:rPr>
        <w:t> </w:t>
      </w:r>
      <w:r>
        <w:rPr/>
        <w:t>de</w:t>
      </w:r>
      <w:r>
        <w:rPr>
          <w:spacing w:val="-15"/>
        </w:rPr>
        <w:t> </w:t>
      </w:r>
      <w:r>
        <w:rPr/>
        <w:t>cada</w:t>
      </w:r>
      <w:r>
        <w:rPr>
          <w:spacing w:val="-15"/>
        </w:rPr>
        <w:t> </w:t>
      </w:r>
      <w:r>
        <w:rPr>
          <w:sz w:val="17"/>
        </w:rPr>
        <w:t>anp</w:t>
      </w:r>
      <w:r>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3596" w:right="0" w:firstLine="0"/>
        <w:jc w:val="left"/>
        <w:rPr>
          <w:sz w:val="20"/>
        </w:rPr>
      </w:pPr>
      <w:r>
        <w:rPr/>
        <w:pict>
          <v:line style="position:absolute;mso-position-horizontal-relative:page;mso-position-vertical-relative:paragraph;z-index:4360" from="15pt,-30.907267pt" to="0pt,-30.907267pt" stroked="true" strokeweight=".25pt" strokecolor="#000000">
            <w10:wrap type="none"/>
          </v:line>
        </w:pict>
      </w:r>
      <w:r>
        <w:rPr/>
        <w:pict>
          <v:line style="position:absolute;mso-position-horizontal-relative:page;mso-position-vertical-relative:paragraph;z-index:4384" from="494.71701pt,-30.907267pt" to="509.71701pt,-30.907267pt" stroked="true" strokeweight=".25pt" strokecolor="#000000">
            <w10:wrap type="none"/>
          </v:line>
        </w:pict>
      </w:r>
      <w:r>
        <w:rPr/>
        <w:pict>
          <v:line style="position:absolute;mso-position-horizontal-relative:page;mso-position-vertical-relative:paragraph;z-index:4408" from="21pt,-36.907265pt" to="21pt,-51.907265pt" stroked="true" strokeweight=".25pt" strokecolor="#000000">
            <w10:wrap type="none"/>
          </v:line>
        </w:pict>
      </w:r>
      <w:r>
        <w:rPr/>
        <w:pict>
          <v:line style="position:absolute;mso-position-horizontal-relative:page;mso-position-vertical-relative:paragraph;z-index:4432" from="488.71701pt,-36.907265pt" to="488.71701pt,-51.907265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29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6"/>
        <w:rPr>
          <w:sz w:val="19"/>
        </w:rPr>
      </w:pPr>
    </w:p>
    <w:p>
      <w:pPr>
        <w:pStyle w:val="Heading4"/>
        <w:spacing w:before="65"/>
        <w:rPr>
          <w:rFonts w:ascii="Times New Roman" w:hAnsi="Times New Roman"/>
        </w:rPr>
      </w:pPr>
      <w:r>
        <w:rPr>
          <w:rFonts w:ascii="Times New Roman" w:hAnsi="Times New Roman"/>
        </w:rPr>
        <w:t>Gestión</w:t>
      </w:r>
    </w:p>
    <w:p>
      <w:pPr>
        <w:pStyle w:val="BodyText"/>
        <w:spacing w:before="8"/>
        <w:rPr>
          <w:rFonts w:ascii="Times New Roman"/>
          <w:b/>
        </w:rPr>
      </w:pPr>
    </w:p>
    <w:p>
      <w:pPr>
        <w:pStyle w:val="BodyText"/>
        <w:spacing w:line="242" w:lineRule="auto"/>
        <w:ind w:left="1553" w:right="1551"/>
        <w:jc w:val="both"/>
      </w:pPr>
      <w:r>
        <w:rPr/>
        <w:t>Las</w:t>
      </w:r>
      <w:r>
        <w:rPr>
          <w:spacing w:val="-22"/>
        </w:rPr>
        <w:t> </w:t>
      </w:r>
      <w:r>
        <w:rPr>
          <w:spacing w:val="-3"/>
        </w:rPr>
        <w:t>áreas</w:t>
      </w:r>
      <w:r>
        <w:rPr>
          <w:spacing w:val="-22"/>
        </w:rPr>
        <w:t> </w:t>
      </w:r>
      <w:r>
        <w:rPr/>
        <w:t>protegidas</w:t>
      </w:r>
      <w:r>
        <w:rPr>
          <w:spacing w:val="-22"/>
        </w:rPr>
        <w:t> </w:t>
      </w:r>
      <w:r>
        <w:rPr/>
        <w:t>solamente</w:t>
      </w:r>
      <w:r>
        <w:rPr>
          <w:spacing w:val="-22"/>
        </w:rPr>
        <w:t> </w:t>
      </w:r>
      <w:r>
        <w:rPr/>
        <w:t>pueden</w:t>
      </w:r>
      <w:r>
        <w:rPr>
          <w:spacing w:val="-22"/>
        </w:rPr>
        <w:t> </w:t>
      </w:r>
      <w:r>
        <w:rPr/>
        <w:t>ser</w:t>
      </w:r>
      <w:r>
        <w:rPr>
          <w:spacing w:val="-22"/>
        </w:rPr>
        <w:t> </w:t>
      </w:r>
      <w:r>
        <w:rPr/>
        <w:t>exitosas</w:t>
      </w:r>
      <w:r>
        <w:rPr>
          <w:spacing w:val="-22"/>
        </w:rPr>
        <w:t> </w:t>
      </w:r>
      <w:r>
        <w:rPr/>
        <w:t>para</w:t>
      </w:r>
      <w:r>
        <w:rPr>
          <w:spacing w:val="-22"/>
        </w:rPr>
        <w:t> </w:t>
      </w:r>
      <w:r>
        <w:rPr/>
        <w:t>la</w:t>
      </w:r>
      <w:r>
        <w:rPr>
          <w:spacing w:val="-22"/>
        </w:rPr>
        <w:t> </w:t>
      </w:r>
      <w:r>
        <w:rPr/>
        <w:t>conservación</w:t>
      </w:r>
      <w:r>
        <w:rPr>
          <w:spacing w:val="-22"/>
        </w:rPr>
        <w:t> </w:t>
      </w:r>
      <w:r>
        <w:rPr/>
        <w:t>de</w:t>
      </w:r>
      <w:r>
        <w:rPr>
          <w:spacing w:val="-22"/>
        </w:rPr>
        <w:t> </w:t>
      </w:r>
      <w:r>
        <w:rPr/>
        <w:t>la </w:t>
      </w:r>
      <w:r>
        <w:rPr>
          <w:w w:val="95"/>
        </w:rPr>
        <w:t>biodiversidad si son administradas efectivamente. Una gestión efectiva asegura que las </w:t>
      </w:r>
      <w:r>
        <w:rPr>
          <w:spacing w:val="-3"/>
          <w:w w:val="95"/>
        </w:rPr>
        <w:t>áreas </w:t>
      </w:r>
      <w:r>
        <w:rPr>
          <w:w w:val="95"/>
        </w:rPr>
        <w:t>protegidas salvaguarden sus valores y cumplan con sus objetivos (Dudley</w:t>
      </w:r>
      <w:r>
        <w:rPr>
          <w:spacing w:val="-7"/>
          <w:w w:val="95"/>
        </w:rPr>
        <w:t> </w:t>
      </w:r>
      <w:r>
        <w:rPr>
          <w:i/>
          <w:w w:val="90"/>
        </w:rPr>
        <w:t>ett</w:t>
      </w:r>
      <w:r>
        <w:rPr>
          <w:i/>
          <w:spacing w:val="-5"/>
          <w:w w:val="90"/>
        </w:rPr>
        <w:t> </w:t>
      </w:r>
      <w:r>
        <w:rPr>
          <w:i/>
          <w:w w:val="95"/>
        </w:rPr>
        <w:t>al.</w:t>
      </w:r>
      <w:r>
        <w:rPr>
          <w:w w:val="95"/>
        </w:rPr>
        <w:t>,</w:t>
      </w:r>
      <w:r>
        <w:rPr>
          <w:spacing w:val="-7"/>
          <w:w w:val="95"/>
        </w:rPr>
        <w:t> </w:t>
      </w:r>
      <w:r>
        <w:rPr>
          <w:w w:val="95"/>
        </w:rPr>
        <w:t>2004).</w:t>
      </w:r>
      <w:r>
        <w:rPr>
          <w:spacing w:val="-7"/>
          <w:w w:val="95"/>
        </w:rPr>
        <w:t> </w:t>
      </w:r>
      <w:r>
        <w:rPr>
          <w:w w:val="95"/>
        </w:rPr>
        <w:t>El</w:t>
      </w:r>
      <w:r>
        <w:rPr>
          <w:spacing w:val="-7"/>
          <w:w w:val="95"/>
        </w:rPr>
        <w:t> </w:t>
      </w:r>
      <w:r>
        <w:rPr>
          <w:w w:val="95"/>
        </w:rPr>
        <w:t>objetivo</w:t>
      </w:r>
      <w:r>
        <w:rPr>
          <w:spacing w:val="-7"/>
          <w:w w:val="95"/>
        </w:rPr>
        <w:t> </w:t>
      </w:r>
      <w:r>
        <w:rPr>
          <w:w w:val="95"/>
        </w:rPr>
        <w:t>de</w:t>
      </w:r>
      <w:r>
        <w:rPr>
          <w:spacing w:val="-7"/>
          <w:w w:val="95"/>
        </w:rPr>
        <w:t> </w:t>
      </w:r>
      <w:r>
        <w:rPr>
          <w:w w:val="95"/>
        </w:rPr>
        <w:t>las</w:t>
      </w:r>
      <w:r>
        <w:rPr>
          <w:spacing w:val="-7"/>
          <w:w w:val="95"/>
        </w:rPr>
        <w:t> </w:t>
      </w:r>
      <w:r>
        <w:rPr>
          <w:spacing w:val="-3"/>
          <w:w w:val="95"/>
        </w:rPr>
        <w:t>áreas</w:t>
      </w:r>
      <w:r>
        <w:rPr>
          <w:spacing w:val="-7"/>
          <w:w w:val="95"/>
        </w:rPr>
        <w:t> </w:t>
      </w:r>
      <w:r>
        <w:rPr>
          <w:w w:val="95"/>
        </w:rPr>
        <w:t>protegidas</w:t>
      </w:r>
      <w:r>
        <w:rPr>
          <w:spacing w:val="-7"/>
          <w:w w:val="95"/>
        </w:rPr>
        <w:t> </w:t>
      </w:r>
      <w:r>
        <w:rPr>
          <w:w w:val="95"/>
        </w:rPr>
        <w:t>debería</w:t>
      </w:r>
      <w:r>
        <w:rPr>
          <w:spacing w:val="-7"/>
          <w:w w:val="95"/>
        </w:rPr>
        <w:t> </w:t>
      </w:r>
      <w:r>
        <w:rPr>
          <w:w w:val="95"/>
        </w:rPr>
        <w:t>ser</w:t>
      </w:r>
      <w:r>
        <w:rPr>
          <w:spacing w:val="-7"/>
          <w:w w:val="95"/>
        </w:rPr>
        <w:t> </w:t>
      </w:r>
      <w:r>
        <w:rPr>
          <w:w w:val="95"/>
        </w:rPr>
        <w:t>mantener</w:t>
      </w:r>
      <w:r>
        <w:rPr>
          <w:spacing w:val="-7"/>
          <w:w w:val="95"/>
        </w:rPr>
        <w:t> </w:t>
      </w:r>
      <w:r>
        <w:rPr>
          <w:w w:val="95"/>
        </w:rPr>
        <w:t>o, </w:t>
      </w:r>
      <w:r>
        <w:rPr/>
        <w:t>idealmente,</w:t>
      </w:r>
      <w:r>
        <w:rPr>
          <w:spacing w:val="-16"/>
        </w:rPr>
        <w:t> </w:t>
      </w:r>
      <w:r>
        <w:rPr/>
        <w:t>aumentar</w:t>
      </w:r>
      <w:r>
        <w:rPr>
          <w:spacing w:val="-16"/>
        </w:rPr>
        <w:t> </w:t>
      </w:r>
      <w:r>
        <w:rPr/>
        <w:t>el</w:t>
      </w:r>
      <w:r>
        <w:rPr>
          <w:spacing w:val="-16"/>
        </w:rPr>
        <w:t> </w:t>
      </w:r>
      <w:r>
        <w:rPr/>
        <w:t>grado</w:t>
      </w:r>
      <w:r>
        <w:rPr>
          <w:spacing w:val="-16"/>
        </w:rPr>
        <w:t> </w:t>
      </w:r>
      <w:r>
        <w:rPr/>
        <w:t>de</w:t>
      </w:r>
      <w:r>
        <w:rPr>
          <w:spacing w:val="-16"/>
        </w:rPr>
        <w:t> </w:t>
      </w:r>
      <w:r>
        <w:rPr/>
        <w:t>naturalidad</w:t>
      </w:r>
      <w:r>
        <w:rPr>
          <w:spacing w:val="-15"/>
        </w:rPr>
        <w:t> </w:t>
      </w:r>
      <w:r>
        <w:rPr/>
        <w:t>del</w:t>
      </w:r>
      <w:r>
        <w:rPr>
          <w:spacing w:val="-16"/>
        </w:rPr>
        <w:t> </w:t>
      </w:r>
      <w:r>
        <w:rPr/>
        <w:t>ecosistema</w:t>
      </w:r>
      <w:r>
        <w:rPr>
          <w:spacing w:val="-16"/>
        </w:rPr>
        <w:t> </w:t>
      </w:r>
      <w:r>
        <w:rPr/>
        <w:t>que</w:t>
      </w:r>
      <w:r>
        <w:rPr>
          <w:spacing w:val="-16"/>
        </w:rPr>
        <w:t> </w:t>
      </w:r>
      <w:r>
        <w:rPr/>
        <w:t>está</w:t>
      </w:r>
      <w:r>
        <w:rPr>
          <w:spacing w:val="-16"/>
        </w:rPr>
        <w:t> </w:t>
      </w:r>
      <w:r>
        <w:rPr/>
        <w:t>siendo </w:t>
      </w:r>
      <w:r>
        <w:rPr>
          <w:w w:val="95"/>
        </w:rPr>
        <w:t>protegido </w:t>
      </w:r>
      <w:r>
        <w:rPr>
          <w:spacing w:val="-3"/>
          <w:w w:val="95"/>
        </w:rPr>
        <w:t>(Dudley,</w:t>
      </w:r>
      <w:r>
        <w:rPr>
          <w:spacing w:val="-18"/>
          <w:w w:val="95"/>
        </w:rPr>
        <w:t> </w:t>
      </w:r>
      <w:r>
        <w:rPr>
          <w:w w:val="95"/>
        </w:rPr>
        <w:t>2008).</w:t>
      </w:r>
    </w:p>
    <w:p>
      <w:pPr>
        <w:pStyle w:val="BodyText"/>
        <w:spacing w:line="242" w:lineRule="auto"/>
        <w:ind w:left="1553" w:right="1551" w:firstLine="283"/>
        <w:jc w:val="both"/>
      </w:pPr>
      <w:r>
        <w:rPr/>
        <w:t>A</w:t>
      </w:r>
      <w:r>
        <w:rPr>
          <w:spacing w:val="-14"/>
        </w:rPr>
        <w:t> </w:t>
      </w:r>
      <w:r>
        <w:rPr/>
        <w:t>fin</w:t>
      </w:r>
      <w:r>
        <w:rPr>
          <w:spacing w:val="-14"/>
        </w:rPr>
        <w:t> </w:t>
      </w:r>
      <w:r>
        <w:rPr/>
        <w:t>de</w:t>
      </w:r>
      <w:r>
        <w:rPr>
          <w:spacing w:val="-14"/>
        </w:rPr>
        <w:t> </w:t>
      </w:r>
      <w:r>
        <w:rPr/>
        <w:t>proteger</w:t>
      </w:r>
      <w:r>
        <w:rPr>
          <w:spacing w:val="-15"/>
        </w:rPr>
        <w:t> </w:t>
      </w:r>
      <w:r>
        <w:rPr/>
        <w:t>el</w:t>
      </w:r>
      <w:r>
        <w:rPr>
          <w:spacing w:val="-14"/>
        </w:rPr>
        <w:t> </w:t>
      </w:r>
      <w:r>
        <w:rPr/>
        <w:t>mayor</w:t>
      </w:r>
      <w:r>
        <w:rPr>
          <w:spacing w:val="-14"/>
        </w:rPr>
        <w:t> </w:t>
      </w:r>
      <w:r>
        <w:rPr/>
        <w:t>número</w:t>
      </w:r>
      <w:r>
        <w:rPr>
          <w:spacing w:val="-14"/>
        </w:rPr>
        <w:t> </w:t>
      </w:r>
      <w:r>
        <w:rPr/>
        <w:t>de</w:t>
      </w:r>
      <w:r>
        <w:rPr>
          <w:spacing w:val="-14"/>
        </w:rPr>
        <w:t> </w:t>
      </w:r>
      <w:r>
        <w:rPr/>
        <w:t>especies</w:t>
      </w:r>
      <w:r>
        <w:rPr>
          <w:spacing w:val="-14"/>
        </w:rPr>
        <w:t> </w:t>
      </w:r>
      <w:r>
        <w:rPr/>
        <w:t>con</w:t>
      </w:r>
      <w:r>
        <w:rPr>
          <w:spacing w:val="-14"/>
        </w:rPr>
        <w:t> </w:t>
      </w:r>
      <w:r>
        <w:rPr/>
        <w:t>unos</w:t>
      </w:r>
      <w:r>
        <w:rPr>
          <w:spacing w:val="-14"/>
        </w:rPr>
        <w:t> </w:t>
      </w:r>
      <w:r>
        <w:rPr/>
        <w:t>recursos</w:t>
      </w:r>
      <w:r>
        <w:rPr>
          <w:spacing w:val="-14"/>
        </w:rPr>
        <w:t> </w:t>
      </w:r>
      <w:r>
        <w:rPr/>
        <w:t>dados</w:t>
      </w:r>
      <w:r>
        <w:rPr>
          <w:spacing w:val="-14"/>
        </w:rPr>
        <w:t> </w:t>
      </w:r>
      <w:r>
        <w:rPr/>
        <w:t>se </w:t>
      </w:r>
      <w:r>
        <w:rPr>
          <w:w w:val="95"/>
        </w:rPr>
        <w:t>han</w:t>
      </w:r>
      <w:r>
        <w:rPr>
          <w:spacing w:val="-3"/>
          <w:w w:val="95"/>
        </w:rPr>
        <w:t> </w:t>
      </w:r>
      <w:r>
        <w:rPr>
          <w:w w:val="95"/>
        </w:rPr>
        <w:t>aplicado</w:t>
      </w:r>
      <w:r>
        <w:rPr>
          <w:spacing w:val="-3"/>
          <w:w w:val="95"/>
        </w:rPr>
        <w:t> </w:t>
      </w:r>
      <w:r>
        <w:rPr>
          <w:w w:val="95"/>
        </w:rPr>
        <w:t>técnicas</w:t>
      </w:r>
      <w:r>
        <w:rPr>
          <w:spacing w:val="-3"/>
          <w:w w:val="95"/>
        </w:rPr>
        <w:t> </w:t>
      </w:r>
      <w:r>
        <w:rPr>
          <w:w w:val="95"/>
        </w:rPr>
        <w:t>de</w:t>
      </w:r>
      <w:r>
        <w:rPr>
          <w:spacing w:val="-3"/>
          <w:w w:val="95"/>
        </w:rPr>
        <w:t> </w:t>
      </w:r>
      <w:r>
        <w:rPr>
          <w:w w:val="95"/>
        </w:rPr>
        <w:t>optimización.</w:t>
      </w:r>
      <w:r>
        <w:rPr>
          <w:spacing w:val="-4"/>
          <w:w w:val="95"/>
        </w:rPr>
        <w:t> </w:t>
      </w:r>
      <w:r>
        <w:rPr>
          <w:w w:val="95"/>
        </w:rPr>
        <w:t>El</w:t>
      </w:r>
      <w:r>
        <w:rPr>
          <w:spacing w:val="-3"/>
          <w:w w:val="95"/>
        </w:rPr>
        <w:t> </w:t>
      </w:r>
      <w:r>
        <w:rPr>
          <w:w w:val="95"/>
        </w:rPr>
        <w:t>objetivo</w:t>
      </w:r>
      <w:r>
        <w:rPr>
          <w:spacing w:val="-4"/>
          <w:w w:val="95"/>
        </w:rPr>
        <w:t> </w:t>
      </w:r>
      <w:r>
        <w:rPr>
          <w:w w:val="95"/>
        </w:rPr>
        <w:t>de</w:t>
      </w:r>
      <w:r>
        <w:rPr>
          <w:spacing w:val="-3"/>
          <w:w w:val="95"/>
        </w:rPr>
        <w:t> </w:t>
      </w:r>
      <w:r>
        <w:rPr>
          <w:w w:val="95"/>
        </w:rPr>
        <w:t>la</w:t>
      </w:r>
      <w:r>
        <w:rPr>
          <w:spacing w:val="-3"/>
          <w:w w:val="95"/>
        </w:rPr>
        <w:t> </w:t>
      </w:r>
      <w:r>
        <w:rPr>
          <w:w w:val="95"/>
        </w:rPr>
        <w:t>optimización</w:t>
      </w:r>
      <w:r>
        <w:rPr>
          <w:spacing w:val="-4"/>
          <w:w w:val="95"/>
        </w:rPr>
        <w:t> </w:t>
      </w:r>
      <w:r>
        <w:rPr>
          <w:w w:val="95"/>
        </w:rPr>
        <w:t>es</w:t>
      </w:r>
      <w:r>
        <w:rPr>
          <w:spacing w:val="-3"/>
          <w:w w:val="95"/>
        </w:rPr>
        <w:t> </w:t>
      </w:r>
      <w:r>
        <w:rPr>
          <w:w w:val="95"/>
        </w:rPr>
        <w:t>mejorar </w:t>
      </w:r>
      <w:r>
        <w:rPr/>
        <w:t>la</w:t>
      </w:r>
      <w:r>
        <w:rPr>
          <w:spacing w:val="-29"/>
        </w:rPr>
        <w:t> </w:t>
      </w:r>
      <w:r>
        <w:rPr/>
        <w:t>eficiencia</w:t>
      </w:r>
      <w:r>
        <w:rPr>
          <w:spacing w:val="-29"/>
        </w:rPr>
        <w:t> </w:t>
      </w:r>
      <w:r>
        <w:rPr/>
        <w:t>con</w:t>
      </w:r>
      <w:r>
        <w:rPr>
          <w:spacing w:val="-29"/>
        </w:rPr>
        <w:t> </w:t>
      </w:r>
      <w:r>
        <w:rPr/>
        <w:t>que</w:t>
      </w:r>
      <w:r>
        <w:rPr>
          <w:spacing w:val="-29"/>
        </w:rPr>
        <w:t> </w:t>
      </w:r>
      <w:r>
        <w:rPr/>
        <w:t>se</w:t>
      </w:r>
      <w:r>
        <w:rPr>
          <w:spacing w:val="-29"/>
        </w:rPr>
        <w:t> </w:t>
      </w:r>
      <w:r>
        <w:rPr/>
        <w:t>manejan</w:t>
      </w:r>
      <w:r>
        <w:rPr>
          <w:spacing w:val="-29"/>
        </w:rPr>
        <w:t> </w:t>
      </w:r>
      <w:r>
        <w:rPr/>
        <w:t>los</w:t>
      </w:r>
      <w:r>
        <w:rPr>
          <w:spacing w:val="-29"/>
        </w:rPr>
        <w:t> </w:t>
      </w:r>
      <w:r>
        <w:rPr/>
        <w:t>recursos</w:t>
      </w:r>
      <w:r>
        <w:rPr>
          <w:spacing w:val="-29"/>
        </w:rPr>
        <w:t> </w:t>
      </w:r>
      <w:r>
        <w:rPr/>
        <w:t>destinados</w:t>
      </w:r>
      <w:r>
        <w:rPr>
          <w:spacing w:val="-29"/>
        </w:rPr>
        <w:t> </w:t>
      </w:r>
      <w:r>
        <w:rPr/>
        <w:t>a</w:t>
      </w:r>
      <w:r>
        <w:rPr>
          <w:spacing w:val="-29"/>
        </w:rPr>
        <w:t> </w:t>
      </w:r>
      <w:r>
        <w:rPr/>
        <w:t>las</w:t>
      </w:r>
      <w:r>
        <w:rPr>
          <w:spacing w:val="-29"/>
        </w:rPr>
        <w:t> </w:t>
      </w:r>
      <w:r>
        <w:rPr>
          <w:sz w:val="17"/>
        </w:rPr>
        <w:t>anp</w:t>
      </w:r>
      <w:r>
        <w:rPr/>
        <w:t>.</w:t>
      </w:r>
      <w:r>
        <w:rPr>
          <w:spacing w:val="-29"/>
        </w:rPr>
        <w:t> </w:t>
      </w:r>
      <w:r>
        <w:rPr/>
        <w:t>Esto</w:t>
      </w:r>
      <w:r>
        <w:rPr>
          <w:spacing w:val="-29"/>
        </w:rPr>
        <w:t> </w:t>
      </w:r>
      <w:r>
        <w:rPr/>
        <w:t>se</w:t>
      </w:r>
      <w:r>
        <w:rPr>
          <w:spacing w:val="-29"/>
        </w:rPr>
        <w:t> </w:t>
      </w:r>
      <w:r>
        <w:rPr/>
        <w:t>realiza </w:t>
      </w:r>
      <w:r>
        <w:rPr>
          <w:w w:val="95"/>
        </w:rPr>
        <w:t>tratando que el menor número posible de sitios seleccionados incluya el mayor número posible de especies bajo protección. Idealmente, el sistema compuesto por</w:t>
      </w:r>
      <w:r>
        <w:rPr>
          <w:spacing w:val="-6"/>
          <w:w w:val="95"/>
        </w:rPr>
        <w:t> </w:t>
      </w:r>
      <w:r>
        <w:rPr>
          <w:w w:val="95"/>
        </w:rPr>
        <w:t>todas</w:t>
      </w:r>
      <w:r>
        <w:rPr>
          <w:spacing w:val="-6"/>
          <w:w w:val="95"/>
        </w:rPr>
        <w:t> </w:t>
      </w:r>
      <w:r>
        <w:rPr>
          <w:w w:val="95"/>
        </w:rPr>
        <w:t>las</w:t>
      </w:r>
      <w:r>
        <w:rPr>
          <w:spacing w:val="-6"/>
          <w:w w:val="95"/>
        </w:rPr>
        <w:t> </w:t>
      </w:r>
      <w:r>
        <w:rPr>
          <w:w w:val="95"/>
          <w:sz w:val="17"/>
        </w:rPr>
        <w:t>anp</w:t>
      </w:r>
      <w:r>
        <w:rPr>
          <w:spacing w:val="4"/>
          <w:w w:val="95"/>
          <w:sz w:val="17"/>
        </w:rPr>
        <w:t> </w:t>
      </w:r>
      <w:r>
        <w:rPr>
          <w:w w:val="95"/>
        </w:rPr>
        <w:t>deberá</w:t>
      </w:r>
      <w:r>
        <w:rPr>
          <w:spacing w:val="-6"/>
          <w:w w:val="95"/>
        </w:rPr>
        <w:t> </w:t>
      </w:r>
      <w:r>
        <w:rPr>
          <w:w w:val="95"/>
        </w:rPr>
        <w:t>incorporar</w:t>
      </w:r>
      <w:r>
        <w:rPr>
          <w:spacing w:val="-6"/>
          <w:w w:val="95"/>
        </w:rPr>
        <w:t> </w:t>
      </w:r>
      <w:r>
        <w:rPr>
          <w:w w:val="95"/>
        </w:rPr>
        <w:t>todas</w:t>
      </w:r>
      <w:r>
        <w:rPr>
          <w:spacing w:val="-6"/>
          <w:w w:val="95"/>
        </w:rPr>
        <w:t> </w:t>
      </w:r>
      <w:r>
        <w:rPr>
          <w:w w:val="95"/>
        </w:rPr>
        <w:t>las</w:t>
      </w:r>
      <w:r>
        <w:rPr>
          <w:spacing w:val="-6"/>
          <w:w w:val="95"/>
        </w:rPr>
        <w:t> </w:t>
      </w:r>
      <w:r>
        <w:rPr>
          <w:w w:val="95"/>
        </w:rPr>
        <w:t>especies.</w:t>
      </w:r>
      <w:r>
        <w:rPr>
          <w:spacing w:val="-6"/>
          <w:w w:val="95"/>
        </w:rPr>
        <w:t> </w:t>
      </w:r>
      <w:r>
        <w:rPr>
          <w:w w:val="95"/>
        </w:rPr>
        <w:t>Este</w:t>
      </w:r>
      <w:r>
        <w:rPr>
          <w:spacing w:val="-6"/>
          <w:w w:val="95"/>
        </w:rPr>
        <w:t> </w:t>
      </w:r>
      <w:r>
        <w:rPr>
          <w:w w:val="95"/>
        </w:rPr>
        <w:t>principio</w:t>
      </w:r>
      <w:r>
        <w:rPr>
          <w:spacing w:val="-6"/>
          <w:w w:val="95"/>
        </w:rPr>
        <w:t> </w:t>
      </w:r>
      <w:r>
        <w:rPr>
          <w:w w:val="95"/>
        </w:rPr>
        <w:t>se</w:t>
      </w:r>
      <w:r>
        <w:rPr>
          <w:spacing w:val="-6"/>
          <w:w w:val="95"/>
        </w:rPr>
        <w:t> </w:t>
      </w:r>
      <w:r>
        <w:rPr>
          <w:w w:val="95"/>
        </w:rPr>
        <w:t>utilizará </w:t>
      </w:r>
      <w:r>
        <w:rPr/>
        <w:t>para</w:t>
      </w:r>
      <w:r>
        <w:rPr>
          <w:spacing w:val="-19"/>
        </w:rPr>
        <w:t> </w:t>
      </w:r>
      <w:r>
        <w:rPr/>
        <w:t>la</w:t>
      </w:r>
      <w:r>
        <w:rPr>
          <w:spacing w:val="-19"/>
        </w:rPr>
        <w:t> </w:t>
      </w:r>
      <w:r>
        <w:rPr/>
        <w:t>definición</w:t>
      </w:r>
      <w:r>
        <w:rPr>
          <w:spacing w:val="-19"/>
        </w:rPr>
        <w:t> </w:t>
      </w:r>
      <w:r>
        <w:rPr/>
        <w:t>de</w:t>
      </w:r>
      <w:r>
        <w:rPr>
          <w:spacing w:val="-19"/>
        </w:rPr>
        <w:t> </w:t>
      </w:r>
      <w:r>
        <w:rPr/>
        <w:t>nuevas</w:t>
      </w:r>
      <w:r>
        <w:rPr>
          <w:spacing w:val="-19"/>
        </w:rPr>
        <w:t> </w:t>
      </w:r>
      <w:r>
        <w:rPr>
          <w:sz w:val="17"/>
        </w:rPr>
        <w:t>anp</w:t>
      </w:r>
      <w:r>
        <w:rPr>
          <w:spacing w:val="-8"/>
          <w:sz w:val="17"/>
        </w:rPr>
        <w:t> </w:t>
      </w:r>
      <w:r>
        <w:rPr/>
        <w:t>y</w:t>
      </w:r>
      <w:r>
        <w:rPr>
          <w:spacing w:val="-19"/>
        </w:rPr>
        <w:t> </w:t>
      </w:r>
      <w:r>
        <w:rPr/>
        <w:t>también</w:t>
      </w:r>
      <w:r>
        <w:rPr>
          <w:spacing w:val="-19"/>
        </w:rPr>
        <w:t> </w:t>
      </w:r>
      <w:r>
        <w:rPr/>
        <w:t>para</w:t>
      </w:r>
      <w:r>
        <w:rPr>
          <w:spacing w:val="-19"/>
        </w:rPr>
        <w:t> </w:t>
      </w:r>
      <w:r>
        <w:rPr/>
        <w:t>la</w:t>
      </w:r>
      <w:r>
        <w:rPr>
          <w:spacing w:val="-19"/>
        </w:rPr>
        <w:t> </w:t>
      </w:r>
      <w:r>
        <w:rPr/>
        <w:t>evaluación</w:t>
      </w:r>
      <w:r>
        <w:rPr>
          <w:spacing w:val="-19"/>
        </w:rPr>
        <w:t> </w:t>
      </w:r>
      <w:r>
        <w:rPr/>
        <w:t>de</w:t>
      </w:r>
      <w:r>
        <w:rPr>
          <w:spacing w:val="-19"/>
        </w:rPr>
        <w:t> </w:t>
      </w:r>
      <w:r>
        <w:rPr/>
        <w:t>las</w:t>
      </w:r>
      <w:r>
        <w:rPr>
          <w:spacing w:val="-19"/>
        </w:rPr>
        <w:t> </w:t>
      </w:r>
      <w:r>
        <w:rPr/>
        <w:t>existentes. </w:t>
      </w:r>
      <w:r>
        <w:rPr>
          <w:w w:val="95"/>
        </w:rPr>
        <w:t>Las </w:t>
      </w:r>
      <w:r>
        <w:rPr>
          <w:spacing w:val="-3"/>
          <w:w w:val="95"/>
        </w:rPr>
        <w:t>áreas </w:t>
      </w:r>
      <w:r>
        <w:rPr>
          <w:w w:val="95"/>
        </w:rPr>
        <w:t>bajo conservación deberán ser redefinidas periódicamente porque las especies</w:t>
      </w:r>
      <w:r>
        <w:rPr>
          <w:spacing w:val="-13"/>
          <w:w w:val="95"/>
        </w:rPr>
        <w:t> </w:t>
      </w:r>
      <w:r>
        <w:rPr>
          <w:w w:val="95"/>
        </w:rPr>
        <w:t>pueden</w:t>
      </w:r>
      <w:r>
        <w:rPr>
          <w:spacing w:val="-13"/>
          <w:w w:val="95"/>
        </w:rPr>
        <w:t> </w:t>
      </w:r>
      <w:r>
        <w:rPr>
          <w:w w:val="95"/>
        </w:rPr>
        <w:t>dispersarse</w:t>
      </w:r>
      <w:r>
        <w:rPr>
          <w:spacing w:val="-12"/>
          <w:w w:val="95"/>
        </w:rPr>
        <w:t> </w:t>
      </w:r>
      <w:r>
        <w:rPr>
          <w:w w:val="95"/>
        </w:rPr>
        <w:t>por</w:t>
      </w:r>
      <w:r>
        <w:rPr>
          <w:spacing w:val="-13"/>
          <w:w w:val="95"/>
        </w:rPr>
        <w:t> </w:t>
      </w:r>
      <w:r>
        <w:rPr>
          <w:w w:val="95"/>
        </w:rPr>
        <w:t>el</w:t>
      </w:r>
      <w:r>
        <w:rPr>
          <w:spacing w:val="-13"/>
          <w:w w:val="95"/>
        </w:rPr>
        <w:t> </w:t>
      </w:r>
      <w:r>
        <w:rPr>
          <w:w w:val="95"/>
        </w:rPr>
        <w:t>cambio</w:t>
      </w:r>
      <w:r>
        <w:rPr>
          <w:spacing w:val="-13"/>
          <w:w w:val="95"/>
        </w:rPr>
        <w:t> </w:t>
      </w:r>
      <w:r>
        <w:rPr>
          <w:w w:val="95"/>
        </w:rPr>
        <w:t>climático,</w:t>
      </w:r>
      <w:r>
        <w:rPr>
          <w:spacing w:val="-13"/>
          <w:w w:val="95"/>
        </w:rPr>
        <w:t> </w:t>
      </w:r>
      <w:r>
        <w:rPr>
          <w:w w:val="95"/>
        </w:rPr>
        <w:t>la</w:t>
      </w:r>
      <w:r>
        <w:rPr>
          <w:spacing w:val="-13"/>
          <w:w w:val="95"/>
        </w:rPr>
        <w:t> </w:t>
      </w:r>
      <w:r>
        <w:rPr>
          <w:w w:val="95"/>
        </w:rPr>
        <w:t>deforestación</w:t>
      </w:r>
      <w:r>
        <w:rPr>
          <w:spacing w:val="-13"/>
          <w:w w:val="95"/>
        </w:rPr>
        <w:t> </w:t>
      </w:r>
      <w:r>
        <w:rPr>
          <w:w w:val="95"/>
        </w:rPr>
        <w:t>y</w:t>
      </w:r>
      <w:r>
        <w:rPr>
          <w:spacing w:val="-13"/>
          <w:w w:val="95"/>
        </w:rPr>
        <w:t> </w:t>
      </w:r>
      <w:r>
        <w:rPr>
          <w:w w:val="95"/>
        </w:rPr>
        <w:t>la</w:t>
      </w:r>
      <w:r>
        <w:rPr>
          <w:spacing w:val="-13"/>
          <w:w w:val="95"/>
        </w:rPr>
        <w:t> </w:t>
      </w:r>
      <w:r>
        <w:rPr>
          <w:w w:val="95"/>
        </w:rPr>
        <w:t>expan- sión</w:t>
      </w:r>
      <w:r>
        <w:rPr>
          <w:spacing w:val="-19"/>
          <w:w w:val="95"/>
        </w:rPr>
        <w:t> </w:t>
      </w:r>
      <w:r>
        <w:rPr>
          <w:w w:val="95"/>
        </w:rPr>
        <w:t>de</w:t>
      </w:r>
      <w:r>
        <w:rPr>
          <w:spacing w:val="-19"/>
          <w:w w:val="95"/>
        </w:rPr>
        <w:t> </w:t>
      </w:r>
      <w:r>
        <w:rPr>
          <w:w w:val="95"/>
        </w:rPr>
        <w:t>la</w:t>
      </w:r>
      <w:r>
        <w:rPr>
          <w:spacing w:val="-19"/>
          <w:w w:val="95"/>
        </w:rPr>
        <w:t> </w:t>
      </w:r>
      <w:r>
        <w:rPr>
          <w:w w:val="95"/>
        </w:rPr>
        <w:t>agricultura.</w:t>
      </w:r>
      <w:r>
        <w:rPr>
          <w:spacing w:val="-19"/>
          <w:w w:val="95"/>
        </w:rPr>
        <w:t> </w:t>
      </w:r>
      <w:r>
        <w:rPr>
          <w:w w:val="95"/>
        </w:rPr>
        <w:t>La</w:t>
      </w:r>
      <w:r>
        <w:rPr>
          <w:spacing w:val="-19"/>
          <w:w w:val="95"/>
        </w:rPr>
        <w:t> </w:t>
      </w:r>
      <w:r>
        <w:rPr>
          <w:w w:val="95"/>
        </w:rPr>
        <w:t>categoría</w:t>
      </w:r>
      <w:r>
        <w:rPr>
          <w:spacing w:val="-19"/>
          <w:w w:val="95"/>
        </w:rPr>
        <w:t> </w:t>
      </w:r>
      <w:r>
        <w:rPr>
          <w:w w:val="95"/>
        </w:rPr>
        <w:t>deberá</w:t>
      </w:r>
      <w:r>
        <w:rPr>
          <w:spacing w:val="-19"/>
          <w:w w:val="95"/>
        </w:rPr>
        <w:t> </w:t>
      </w:r>
      <w:r>
        <w:rPr>
          <w:w w:val="95"/>
        </w:rPr>
        <w:t>ser</w:t>
      </w:r>
      <w:r>
        <w:rPr>
          <w:spacing w:val="-19"/>
          <w:w w:val="95"/>
        </w:rPr>
        <w:t> </w:t>
      </w:r>
      <w:r>
        <w:rPr>
          <w:w w:val="95"/>
        </w:rPr>
        <w:t>modificada</w:t>
      </w:r>
      <w:r>
        <w:rPr>
          <w:spacing w:val="-19"/>
          <w:w w:val="95"/>
        </w:rPr>
        <w:t> </w:t>
      </w:r>
      <w:r>
        <w:rPr>
          <w:w w:val="95"/>
        </w:rPr>
        <w:t>si</w:t>
      </w:r>
      <w:r>
        <w:rPr>
          <w:spacing w:val="-19"/>
          <w:w w:val="95"/>
        </w:rPr>
        <w:t> </w:t>
      </w:r>
      <w:r>
        <w:rPr>
          <w:w w:val="95"/>
        </w:rPr>
        <w:t>la</w:t>
      </w:r>
      <w:r>
        <w:rPr>
          <w:spacing w:val="-19"/>
          <w:w w:val="95"/>
        </w:rPr>
        <w:t> </w:t>
      </w:r>
      <w:r>
        <w:rPr>
          <w:w w:val="95"/>
        </w:rPr>
        <w:t>evaluación</w:t>
      </w:r>
      <w:r>
        <w:rPr>
          <w:spacing w:val="-19"/>
          <w:w w:val="95"/>
        </w:rPr>
        <w:t> </w:t>
      </w:r>
      <w:r>
        <w:rPr>
          <w:w w:val="95"/>
        </w:rPr>
        <w:t>muestra </w:t>
      </w:r>
      <w:r>
        <w:rPr/>
        <w:t>que</w:t>
      </w:r>
      <w:r>
        <w:rPr>
          <w:spacing w:val="-20"/>
        </w:rPr>
        <w:t> </w:t>
      </w:r>
      <w:r>
        <w:rPr/>
        <w:t>los</w:t>
      </w:r>
      <w:r>
        <w:rPr>
          <w:spacing w:val="-20"/>
        </w:rPr>
        <w:t> </w:t>
      </w:r>
      <w:r>
        <w:rPr/>
        <w:t>objetivos</w:t>
      </w:r>
      <w:r>
        <w:rPr>
          <w:spacing w:val="-20"/>
        </w:rPr>
        <w:t> </w:t>
      </w:r>
      <w:r>
        <w:rPr/>
        <w:t>declarados</w:t>
      </w:r>
      <w:r>
        <w:rPr>
          <w:spacing w:val="-19"/>
        </w:rPr>
        <w:t> </w:t>
      </w:r>
      <w:r>
        <w:rPr/>
        <w:t>a</w:t>
      </w:r>
      <w:r>
        <w:rPr>
          <w:spacing w:val="-20"/>
        </w:rPr>
        <w:t> </w:t>
      </w:r>
      <w:r>
        <w:rPr>
          <w:spacing w:val="-3"/>
        </w:rPr>
        <w:t>largo</w:t>
      </w:r>
      <w:r>
        <w:rPr>
          <w:spacing w:val="-20"/>
        </w:rPr>
        <w:t> </w:t>
      </w:r>
      <w:r>
        <w:rPr/>
        <w:t>plazo</w:t>
      </w:r>
      <w:r>
        <w:rPr>
          <w:spacing w:val="-20"/>
        </w:rPr>
        <w:t> </w:t>
      </w:r>
      <w:r>
        <w:rPr/>
        <w:t>no</w:t>
      </w:r>
      <w:r>
        <w:rPr>
          <w:spacing w:val="-20"/>
        </w:rPr>
        <w:t> </w:t>
      </w:r>
      <w:r>
        <w:rPr/>
        <w:t>se</w:t>
      </w:r>
      <w:r>
        <w:rPr>
          <w:spacing w:val="-20"/>
        </w:rPr>
        <w:t> </w:t>
      </w:r>
      <w:r>
        <w:rPr/>
        <w:t>ajustan</w:t>
      </w:r>
      <w:r>
        <w:rPr>
          <w:spacing w:val="-20"/>
        </w:rPr>
        <w:t> </w:t>
      </w:r>
      <w:r>
        <w:rPr/>
        <w:t>a</w:t>
      </w:r>
      <w:r>
        <w:rPr>
          <w:spacing w:val="-20"/>
        </w:rPr>
        <w:t> </w:t>
      </w:r>
      <w:r>
        <w:rPr/>
        <w:t>la</w:t>
      </w:r>
      <w:r>
        <w:rPr>
          <w:spacing w:val="-20"/>
        </w:rPr>
        <w:t> </w:t>
      </w:r>
      <w:r>
        <w:rPr/>
        <w:t>categoría</w:t>
      </w:r>
      <w:r>
        <w:rPr>
          <w:spacing w:val="-20"/>
        </w:rPr>
        <w:t> </w:t>
      </w:r>
      <w:r>
        <w:rPr/>
        <w:t>asignada </w:t>
      </w:r>
      <w:r>
        <w:rPr>
          <w:spacing w:val="-3"/>
          <w:w w:val="95"/>
        </w:rPr>
        <w:t>(Dudley,</w:t>
      </w:r>
      <w:r>
        <w:rPr>
          <w:spacing w:val="-18"/>
          <w:w w:val="95"/>
        </w:rPr>
        <w:t> </w:t>
      </w:r>
      <w:r>
        <w:rPr>
          <w:w w:val="95"/>
        </w:rPr>
        <w:t>2008).</w:t>
      </w:r>
    </w:p>
    <w:p>
      <w:pPr>
        <w:pStyle w:val="BodyText"/>
        <w:spacing w:line="242" w:lineRule="auto"/>
        <w:ind w:left="1553" w:right="1551" w:firstLine="283"/>
        <w:jc w:val="both"/>
      </w:pPr>
      <w:r>
        <w:rPr/>
        <w:t>La</w:t>
      </w:r>
      <w:r>
        <w:rPr>
          <w:spacing w:val="-30"/>
        </w:rPr>
        <w:t> </w:t>
      </w:r>
      <w:r>
        <w:rPr/>
        <w:t>gestión</w:t>
      </w:r>
      <w:r>
        <w:rPr>
          <w:spacing w:val="-30"/>
        </w:rPr>
        <w:t> </w:t>
      </w:r>
      <w:r>
        <w:rPr/>
        <w:t>de</w:t>
      </w:r>
      <w:r>
        <w:rPr>
          <w:spacing w:val="-30"/>
        </w:rPr>
        <w:t> </w:t>
      </w:r>
      <w:r>
        <w:rPr/>
        <w:t>una</w:t>
      </w:r>
      <w:r>
        <w:rPr>
          <w:spacing w:val="-30"/>
        </w:rPr>
        <w:t> </w:t>
      </w:r>
      <w:r>
        <w:rPr>
          <w:sz w:val="17"/>
        </w:rPr>
        <w:t>anp</w:t>
      </w:r>
      <w:r>
        <w:rPr>
          <w:spacing w:val="-19"/>
          <w:sz w:val="17"/>
        </w:rPr>
        <w:t> </w:t>
      </w:r>
      <w:r>
        <w:rPr/>
        <w:t>depende</w:t>
      </w:r>
      <w:r>
        <w:rPr>
          <w:spacing w:val="-30"/>
        </w:rPr>
        <w:t> </w:t>
      </w:r>
      <w:r>
        <w:rPr/>
        <w:t>de</w:t>
      </w:r>
      <w:r>
        <w:rPr>
          <w:spacing w:val="-30"/>
        </w:rPr>
        <w:t> </w:t>
      </w:r>
      <w:r>
        <w:rPr/>
        <w:t>la</w:t>
      </w:r>
      <w:r>
        <w:rPr>
          <w:spacing w:val="-30"/>
        </w:rPr>
        <w:t> </w:t>
      </w:r>
      <w:r>
        <w:rPr/>
        <w:t>categoría</w:t>
      </w:r>
      <w:r>
        <w:rPr>
          <w:spacing w:val="-30"/>
        </w:rPr>
        <w:t> </w:t>
      </w:r>
      <w:r>
        <w:rPr/>
        <w:t>asignada,</w:t>
      </w:r>
      <w:r>
        <w:rPr>
          <w:spacing w:val="-30"/>
        </w:rPr>
        <w:t> </w:t>
      </w:r>
      <w:r>
        <w:rPr/>
        <w:t>ya</w:t>
      </w:r>
      <w:r>
        <w:rPr>
          <w:spacing w:val="-30"/>
        </w:rPr>
        <w:t> </w:t>
      </w:r>
      <w:r>
        <w:rPr/>
        <w:t>que</w:t>
      </w:r>
      <w:r>
        <w:rPr>
          <w:spacing w:val="-30"/>
        </w:rPr>
        <w:t> </w:t>
      </w:r>
      <w:r>
        <w:rPr/>
        <w:t>ésta</w:t>
      </w:r>
      <w:r>
        <w:rPr>
          <w:spacing w:val="-30"/>
        </w:rPr>
        <w:t> </w:t>
      </w:r>
      <w:r>
        <w:rPr/>
        <w:t>marca</w:t>
      </w:r>
      <w:r>
        <w:rPr>
          <w:spacing w:val="-30"/>
        </w:rPr>
        <w:t> </w:t>
      </w:r>
      <w:r>
        <w:rPr/>
        <w:t>los objetivos</w:t>
      </w:r>
      <w:r>
        <w:rPr>
          <w:spacing w:val="-11"/>
        </w:rPr>
        <w:t> </w:t>
      </w:r>
      <w:r>
        <w:rPr/>
        <w:t>de</w:t>
      </w:r>
      <w:r>
        <w:rPr>
          <w:spacing w:val="-11"/>
        </w:rPr>
        <w:t> </w:t>
      </w:r>
      <w:r>
        <w:rPr/>
        <w:t>la</w:t>
      </w:r>
      <w:r>
        <w:rPr>
          <w:spacing w:val="-11"/>
        </w:rPr>
        <w:t> </w:t>
      </w:r>
      <w:r>
        <w:rPr>
          <w:sz w:val="17"/>
        </w:rPr>
        <w:t>anp</w:t>
      </w:r>
      <w:r>
        <w:rPr/>
        <w:t>.</w:t>
      </w:r>
      <w:r>
        <w:rPr>
          <w:spacing w:val="-11"/>
        </w:rPr>
        <w:t> </w:t>
      </w:r>
      <w:r>
        <w:rPr/>
        <w:t>Los</w:t>
      </w:r>
      <w:r>
        <w:rPr>
          <w:spacing w:val="-11"/>
        </w:rPr>
        <w:t> </w:t>
      </w:r>
      <w:r>
        <w:rPr/>
        <w:t>planes</w:t>
      </w:r>
      <w:r>
        <w:rPr>
          <w:spacing w:val="-11"/>
        </w:rPr>
        <w:t> </w:t>
      </w:r>
      <w:r>
        <w:rPr/>
        <w:t>de</w:t>
      </w:r>
      <w:r>
        <w:rPr>
          <w:spacing w:val="-11"/>
        </w:rPr>
        <w:t> </w:t>
      </w:r>
      <w:r>
        <w:rPr/>
        <w:t>gestión</w:t>
      </w:r>
      <w:r>
        <w:rPr>
          <w:spacing w:val="-11"/>
        </w:rPr>
        <w:t> </w:t>
      </w:r>
      <w:r>
        <w:rPr/>
        <w:t>definen</w:t>
      </w:r>
      <w:r>
        <w:rPr>
          <w:spacing w:val="-11"/>
        </w:rPr>
        <w:t> </w:t>
      </w:r>
      <w:r>
        <w:rPr/>
        <w:t>el</w:t>
      </w:r>
      <w:r>
        <w:rPr>
          <w:spacing w:val="-11"/>
        </w:rPr>
        <w:t> </w:t>
      </w:r>
      <w:r>
        <w:rPr/>
        <w:t>enfoque</w:t>
      </w:r>
      <w:r>
        <w:rPr>
          <w:spacing w:val="-11"/>
        </w:rPr>
        <w:t> </w:t>
      </w:r>
      <w:r>
        <w:rPr/>
        <w:t>y</w:t>
      </w:r>
      <w:r>
        <w:rPr>
          <w:spacing w:val="-11"/>
        </w:rPr>
        <w:t> </w:t>
      </w:r>
      <w:r>
        <w:rPr/>
        <w:t>los</w:t>
      </w:r>
      <w:r>
        <w:rPr>
          <w:spacing w:val="-11"/>
        </w:rPr>
        <w:t> </w:t>
      </w:r>
      <w:r>
        <w:rPr/>
        <w:t>objetivos</w:t>
      </w:r>
      <w:r>
        <w:rPr>
          <w:spacing w:val="-11"/>
        </w:rPr>
        <w:t> </w:t>
      </w:r>
      <w:r>
        <w:rPr/>
        <w:t>de las</w:t>
      </w:r>
      <w:r>
        <w:rPr>
          <w:spacing w:val="-24"/>
        </w:rPr>
        <w:t> </w:t>
      </w:r>
      <w:r>
        <w:rPr>
          <w:sz w:val="17"/>
        </w:rPr>
        <w:t>anp</w:t>
      </w:r>
      <w:r>
        <w:rPr>
          <w:spacing w:val="-13"/>
          <w:sz w:val="17"/>
        </w:rPr>
        <w:t> </w:t>
      </w:r>
      <w:r>
        <w:rPr/>
        <w:t>y</w:t>
      </w:r>
      <w:r>
        <w:rPr>
          <w:spacing w:val="-24"/>
        </w:rPr>
        <w:t> </w:t>
      </w:r>
      <w:r>
        <w:rPr/>
        <w:t>establecen</w:t>
      </w:r>
      <w:r>
        <w:rPr>
          <w:spacing w:val="-24"/>
        </w:rPr>
        <w:t> </w:t>
      </w:r>
      <w:r>
        <w:rPr/>
        <w:t>principios</w:t>
      </w:r>
      <w:r>
        <w:rPr>
          <w:spacing w:val="-24"/>
        </w:rPr>
        <w:t> </w:t>
      </w:r>
      <w:r>
        <w:rPr/>
        <w:t>para</w:t>
      </w:r>
      <w:r>
        <w:rPr>
          <w:spacing w:val="-24"/>
        </w:rPr>
        <w:t> </w:t>
      </w:r>
      <w:r>
        <w:rPr/>
        <w:t>la</w:t>
      </w:r>
      <w:r>
        <w:rPr>
          <w:spacing w:val="-24"/>
        </w:rPr>
        <w:t> </w:t>
      </w:r>
      <w:r>
        <w:rPr/>
        <w:t>toma</w:t>
      </w:r>
      <w:r>
        <w:rPr>
          <w:spacing w:val="-24"/>
        </w:rPr>
        <w:t> </w:t>
      </w:r>
      <w:r>
        <w:rPr/>
        <w:t>de</w:t>
      </w:r>
      <w:r>
        <w:rPr>
          <w:spacing w:val="-24"/>
        </w:rPr>
        <w:t> </w:t>
      </w:r>
      <w:r>
        <w:rPr/>
        <w:t>decisiones.</w:t>
      </w:r>
      <w:r>
        <w:rPr>
          <w:spacing w:val="-24"/>
        </w:rPr>
        <w:t> </w:t>
      </w:r>
      <w:r>
        <w:rPr/>
        <w:t>Se</w:t>
      </w:r>
      <w:r>
        <w:rPr>
          <w:spacing w:val="-24"/>
        </w:rPr>
        <w:t> </w:t>
      </w:r>
      <w:r>
        <w:rPr/>
        <w:t>estima</w:t>
      </w:r>
      <w:r>
        <w:rPr>
          <w:spacing w:val="-24"/>
        </w:rPr>
        <w:t> </w:t>
      </w:r>
      <w:r>
        <w:rPr/>
        <w:t>que</w:t>
      </w:r>
      <w:r>
        <w:rPr>
          <w:spacing w:val="-24"/>
        </w:rPr>
        <w:t> </w:t>
      </w:r>
      <w:r>
        <w:rPr/>
        <w:t>menos </w:t>
      </w:r>
      <w:r>
        <w:rPr>
          <w:w w:val="95"/>
        </w:rPr>
        <w:t>de</w:t>
      </w:r>
      <w:r>
        <w:rPr>
          <w:spacing w:val="-6"/>
          <w:w w:val="95"/>
        </w:rPr>
        <w:t> </w:t>
      </w:r>
      <w:r>
        <w:rPr>
          <w:w w:val="95"/>
        </w:rPr>
        <w:t>30%</w:t>
      </w:r>
      <w:r>
        <w:rPr>
          <w:spacing w:val="-6"/>
          <w:w w:val="95"/>
        </w:rPr>
        <w:t> </w:t>
      </w:r>
      <w:r>
        <w:rPr>
          <w:w w:val="95"/>
        </w:rPr>
        <w:t>de</w:t>
      </w:r>
      <w:r>
        <w:rPr>
          <w:spacing w:val="-6"/>
          <w:w w:val="95"/>
        </w:rPr>
        <w:t> </w:t>
      </w:r>
      <w:r>
        <w:rPr>
          <w:w w:val="95"/>
        </w:rPr>
        <w:t>las</w:t>
      </w:r>
      <w:r>
        <w:rPr>
          <w:spacing w:val="-6"/>
          <w:w w:val="95"/>
        </w:rPr>
        <w:t> </w:t>
      </w:r>
      <w:r>
        <w:rPr>
          <w:w w:val="95"/>
        </w:rPr>
        <w:t>áreas</w:t>
      </w:r>
      <w:r>
        <w:rPr>
          <w:spacing w:val="-6"/>
          <w:w w:val="95"/>
        </w:rPr>
        <w:t> </w:t>
      </w:r>
      <w:r>
        <w:rPr>
          <w:w w:val="95"/>
        </w:rPr>
        <w:t>protegidas</w:t>
      </w:r>
      <w:r>
        <w:rPr>
          <w:spacing w:val="-7"/>
          <w:w w:val="95"/>
        </w:rPr>
        <w:t> </w:t>
      </w:r>
      <w:r>
        <w:rPr>
          <w:w w:val="95"/>
        </w:rPr>
        <w:t>del</w:t>
      </w:r>
      <w:r>
        <w:rPr>
          <w:spacing w:val="-6"/>
          <w:w w:val="95"/>
        </w:rPr>
        <w:t> </w:t>
      </w:r>
      <w:r>
        <w:rPr>
          <w:w w:val="95"/>
        </w:rPr>
        <w:t>mundo</w:t>
      </w:r>
      <w:r>
        <w:rPr>
          <w:spacing w:val="-6"/>
          <w:w w:val="95"/>
        </w:rPr>
        <w:t> </w:t>
      </w:r>
      <w:r>
        <w:rPr>
          <w:w w:val="95"/>
        </w:rPr>
        <w:t>tienen</w:t>
      </w:r>
      <w:r>
        <w:rPr>
          <w:spacing w:val="-6"/>
          <w:w w:val="95"/>
        </w:rPr>
        <w:t> </w:t>
      </w:r>
      <w:r>
        <w:rPr>
          <w:w w:val="95"/>
        </w:rPr>
        <w:t>un</w:t>
      </w:r>
      <w:r>
        <w:rPr>
          <w:spacing w:val="-6"/>
          <w:w w:val="95"/>
        </w:rPr>
        <w:t> </w:t>
      </w:r>
      <w:r>
        <w:rPr>
          <w:w w:val="95"/>
        </w:rPr>
        <w:t>plan</w:t>
      </w:r>
      <w:r>
        <w:rPr>
          <w:spacing w:val="-6"/>
          <w:w w:val="95"/>
        </w:rPr>
        <w:t> </w:t>
      </w:r>
      <w:r>
        <w:rPr>
          <w:w w:val="95"/>
        </w:rPr>
        <w:t>de</w:t>
      </w:r>
      <w:r>
        <w:rPr>
          <w:spacing w:val="-6"/>
          <w:w w:val="95"/>
        </w:rPr>
        <w:t> </w:t>
      </w:r>
      <w:r>
        <w:rPr>
          <w:w w:val="95"/>
        </w:rPr>
        <w:t>gestión</w:t>
      </w:r>
      <w:r>
        <w:rPr>
          <w:spacing w:val="-7"/>
          <w:w w:val="95"/>
        </w:rPr>
        <w:t> </w:t>
      </w:r>
      <w:r>
        <w:rPr>
          <w:w w:val="95"/>
        </w:rPr>
        <w:t>(Bertzky</w:t>
      </w:r>
      <w:r>
        <w:rPr>
          <w:spacing w:val="-6"/>
          <w:w w:val="95"/>
        </w:rPr>
        <w:t> </w:t>
      </w:r>
      <w:r>
        <w:rPr>
          <w:i/>
          <w:w w:val="90"/>
        </w:rPr>
        <w:t>ett </w:t>
      </w:r>
      <w:r>
        <w:rPr>
          <w:i/>
          <w:w w:val="95"/>
        </w:rPr>
        <w:t>al.</w:t>
      </w:r>
      <w:r>
        <w:rPr>
          <w:w w:val="95"/>
        </w:rPr>
        <w:t>,</w:t>
      </w:r>
      <w:r>
        <w:rPr>
          <w:spacing w:val="-7"/>
          <w:w w:val="95"/>
        </w:rPr>
        <w:t> </w:t>
      </w:r>
      <w:r>
        <w:rPr>
          <w:w w:val="95"/>
        </w:rPr>
        <w:t>2012).</w:t>
      </w:r>
    </w:p>
    <w:p>
      <w:pPr>
        <w:pStyle w:val="BodyText"/>
        <w:spacing w:before="11"/>
        <w:rPr>
          <w:sz w:val="21"/>
        </w:rPr>
      </w:pPr>
    </w:p>
    <w:p>
      <w:pPr>
        <w:spacing w:before="0"/>
        <w:ind w:left="1553" w:right="0" w:firstLine="0"/>
        <w:jc w:val="both"/>
        <w:rPr>
          <w:i/>
          <w:sz w:val="22"/>
        </w:rPr>
      </w:pPr>
      <w:r>
        <w:rPr>
          <w:i/>
          <w:w w:val="80"/>
          <w:sz w:val="22"/>
        </w:rPr>
        <w:t>Sisttemas de Áreas Prottegidas</w:t>
      </w:r>
    </w:p>
    <w:p>
      <w:pPr>
        <w:pStyle w:val="BodyText"/>
        <w:spacing w:before="2"/>
        <w:rPr>
          <w:i/>
        </w:rPr>
      </w:pPr>
    </w:p>
    <w:p>
      <w:pPr>
        <w:pStyle w:val="BodyText"/>
        <w:spacing w:line="242" w:lineRule="auto"/>
        <w:ind w:left="1553" w:right="1552"/>
        <w:jc w:val="both"/>
      </w:pPr>
      <w:r>
        <w:rPr/>
        <w:t>La</w:t>
      </w:r>
      <w:r>
        <w:rPr>
          <w:spacing w:val="-9"/>
        </w:rPr>
        <w:t> </w:t>
      </w:r>
      <w:r>
        <w:rPr>
          <w:w w:val="105"/>
          <w:sz w:val="17"/>
        </w:rPr>
        <w:t>uIcn</w:t>
      </w:r>
      <w:r>
        <w:rPr>
          <w:spacing w:val="1"/>
          <w:w w:val="105"/>
          <w:sz w:val="17"/>
        </w:rPr>
        <w:t> </w:t>
      </w:r>
      <w:r>
        <w:rPr/>
        <w:t>hace</w:t>
      </w:r>
      <w:r>
        <w:rPr>
          <w:spacing w:val="-8"/>
        </w:rPr>
        <w:t> </w:t>
      </w:r>
      <w:r>
        <w:rPr/>
        <w:t>énfasis</w:t>
      </w:r>
      <w:r>
        <w:rPr>
          <w:spacing w:val="-8"/>
        </w:rPr>
        <w:t> </w:t>
      </w:r>
      <w:r>
        <w:rPr/>
        <w:t>en</w:t>
      </w:r>
      <w:r>
        <w:rPr>
          <w:spacing w:val="-9"/>
        </w:rPr>
        <w:t> </w:t>
      </w:r>
      <w:r>
        <w:rPr/>
        <w:t>que</w:t>
      </w:r>
      <w:r>
        <w:rPr>
          <w:spacing w:val="-8"/>
        </w:rPr>
        <w:t> </w:t>
      </w:r>
      <w:r>
        <w:rPr/>
        <w:t>las</w:t>
      </w:r>
      <w:r>
        <w:rPr>
          <w:spacing w:val="-8"/>
        </w:rPr>
        <w:t> </w:t>
      </w:r>
      <w:r>
        <w:rPr/>
        <w:t>áreas</w:t>
      </w:r>
      <w:r>
        <w:rPr>
          <w:spacing w:val="-8"/>
        </w:rPr>
        <w:t> </w:t>
      </w:r>
      <w:r>
        <w:rPr/>
        <w:t>protegidas</w:t>
      </w:r>
      <w:r>
        <w:rPr>
          <w:spacing w:val="-9"/>
        </w:rPr>
        <w:t> </w:t>
      </w:r>
      <w:r>
        <w:rPr/>
        <w:t>no</w:t>
      </w:r>
      <w:r>
        <w:rPr>
          <w:spacing w:val="-8"/>
        </w:rPr>
        <w:t> </w:t>
      </w:r>
      <w:r>
        <w:rPr/>
        <w:t>deberían</w:t>
      </w:r>
      <w:r>
        <w:rPr>
          <w:spacing w:val="-8"/>
        </w:rPr>
        <w:t> </w:t>
      </w:r>
      <w:r>
        <w:rPr/>
        <w:t>verse</w:t>
      </w:r>
      <w:r>
        <w:rPr>
          <w:spacing w:val="-9"/>
        </w:rPr>
        <w:t> </w:t>
      </w:r>
      <w:r>
        <w:rPr/>
        <w:t>como</w:t>
      </w:r>
      <w:r>
        <w:rPr>
          <w:spacing w:val="-8"/>
        </w:rPr>
        <w:t> </w:t>
      </w:r>
      <w:r>
        <w:rPr/>
        <w:t>enti- </w:t>
      </w:r>
      <w:r>
        <w:rPr>
          <w:w w:val="95"/>
        </w:rPr>
        <w:t>dades aisladas sino deberían estar integradas en sistemas coherentes de </w:t>
      </w:r>
      <w:r>
        <w:rPr>
          <w:spacing w:val="-3"/>
          <w:w w:val="95"/>
        </w:rPr>
        <w:t>áreas </w:t>
      </w:r>
      <w:r>
        <w:rPr>
          <w:w w:val="95"/>
        </w:rPr>
        <w:t>protegidas </w:t>
      </w:r>
      <w:r>
        <w:rPr>
          <w:spacing w:val="-3"/>
          <w:w w:val="95"/>
        </w:rPr>
        <w:t>(Dudley, </w:t>
      </w:r>
      <w:r>
        <w:rPr>
          <w:w w:val="95"/>
        </w:rPr>
        <w:t>2008). El sistema global de </w:t>
      </w:r>
      <w:r>
        <w:rPr>
          <w:spacing w:val="-3"/>
          <w:w w:val="95"/>
        </w:rPr>
        <w:t>áreas </w:t>
      </w:r>
      <w:r>
        <w:rPr>
          <w:w w:val="95"/>
        </w:rPr>
        <w:t>protegidas deberá incluir una</w:t>
      </w:r>
      <w:r>
        <w:rPr>
          <w:spacing w:val="-17"/>
          <w:w w:val="95"/>
        </w:rPr>
        <w:t> </w:t>
      </w:r>
      <w:r>
        <w:rPr>
          <w:w w:val="95"/>
        </w:rPr>
        <w:t>muestra</w:t>
      </w:r>
      <w:r>
        <w:rPr>
          <w:spacing w:val="-16"/>
          <w:w w:val="95"/>
        </w:rPr>
        <w:t> </w:t>
      </w:r>
      <w:r>
        <w:rPr>
          <w:w w:val="95"/>
        </w:rPr>
        <w:t>representativa</w:t>
      </w:r>
      <w:r>
        <w:rPr>
          <w:spacing w:val="-16"/>
          <w:w w:val="95"/>
        </w:rPr>
        <w:t> </w:t>
      </w:r>
      <w:r>
        <w:rPr>
          <w:w w:val="95"/>
        </w:rPr>
        <w:t>de</w:t>
      </w:r>
      <w:r>
        <w:rPr>
          <w:spacing w:val="-16"/>
          <w:w w:val="95"/>
        </w:rPr>
        <w:t> </w:t>
      </w:r>
      <w:r>
        <w:rPr>
          <w:w w:val="95"/>
        </w:rPr>
        <w:t>cada</w:t>
      </w:r>
      <w:r>
        <w:rPr>
          <w:spacing w:val="-16"/>
          <w:w w:val="95"/>
        </w:rPr>
        <w:t> </w:t>
      </w:r>
      <w:r>
        <w:rPr>
          <w:w w:val="95"/>
        </w:rPr>
        <w:t>uno</w:t>
      </w:r>
      <w:r>
        <w:rPr>
          <w:spacing w:val="-17"/>
          <w:w w:val="95"/>
        </w:rPr>
        <w:t> </w:t>
      </w:r>
      <w:r>
        <w:rPr>
          <w:w w:val="95"/>
        </w:rPr>
        <w:t>de</w:t>
      </w:r>
      <w:r>
        <w:rPr>
          <w:spacing w:val="-16"/>
          <w:w w:val="95"/>
        </w:rPr>
        <w:t> </w:t>
      </w:r>
      <w:r>
        <w:rPr>
          <w:w w:val="95"/>
        </w:rPr>
        <w:t>los</w:t>
      </w:r>
      <w:r>
        <w:rPr>
          <w:spacing w:val="-16"/>
          <w:w w:val="95"/>
        </w:rPr>
        <w:t> </w:t>
      </w:r>
      <w:r>
        <w:rPr>
          <w:w w:val="95"/>
        </w:rPr>
        <w:t>diferentes</w:t>
      </w:r>
      <w:r>
        <w:rPr>
          <w:spacing w:val="-16"/>
          <w:w w:val="95"/>
        </w:rPr>
        <w:t> </w:t>
      </w:r>
      <w:r>
        <w:rPr>
          <w:w w:val="95"/>
        </w:rPr>
        <w:t>ecosistemas</w:t>
      </w:r>
      <w:r>
        <w:rPr>
          <w:spacing w:val="-16"/>
          <w:w w:val="95"/>
        </w:rPr>
        <w:t> </w:t>
      </w:r>
      <w:r>
        <w:rPr>
          <w:w w:val="95"/>
        </w:rPr>
        <w:t>del</w:t>
      </w:r>
      <w:r>
        <w:rPr>
          <w:spacing w:val="-16"/>
          <w:w w:val="95"/>
        </w:rPr>
        <w:t> </w:t>
      </w:r>
      <w:r>
        <w:rPr>
          <w:w w:val="95"/>
        </w:rPr>
        <w:t>mundo (Davey</w:t>
      </w:r>
      <w:r>
        <w:rPr>
          <w:spacing w:val="-17"/>
          <w:w w:val="95"/>
        </w:rPr>
        <w:t> </w:t>
      </w:r>
      <w:r>
        <w:rPr>
          <w:w w:val="95"/>
        </w:rPr>
        <w:t>y</w:t>
      </w:r>
      <w:r>
        <w:rPr>
          <w:spacing w:val="-17"/>
          <w:w w:val="95"/>
        </w:rPr>
        <w:t> </w:t>
      </w:r>
      <w:r>
        <w:rPr>
          <w:w w:val="95"/>
        </w:rPr>
        <w:t>Phillips,</w:t>
      </w:r>
      <w:r>
        <w:rPr>
          <w:spacing w:val="-17"/>
          <w:w w:val="95"/>
        </w:rPr>
        <w:t> </w:t>
      </w:r>
      <w:r>
        <w:rPr>
          <w:w w:val="95"/>
        </w:rPr>
        <w:t>1998).</w:t>
      </w:r>
    </w:p>
    <w:p>
      <w:pPr>
        <w:pStyle w:val="BodyText"/>
        <w:spacing w:line="242" w:lineRule="auto"/>
        <w:ind w:left="1553" w:right="1551" w:firstLine="283"/>
        <w:jc w:val="both"/>
      </w:pPr>
      <w:r>
        <w:rPr>
          <w:w w:val="95"/>
        </w:rPr>
        <w:t>Cuando</w:t>
      </w:r>
      <w:r>
        <w:rPr>
          <w:spacing w:val="-10"/>
          <w:w w:val="95"/>
        </w:rPr>
        <w:t> </w:t>
      </w:r>
      <w:r>
        <w:rPr>
          <w:w w:val="95"/>
        </w:rPr>
        <w:t>dichos</w:t>
      </w:r>
      <w:r>
        <w:rPr>
          <w:spacing w:val="-10"/>
          <w:w w:val="95"/>
        </w:rPr>
        <w:t> </w:t>
      </w:r>
      <w:r>
        <w:rPr>
          <w:w w:val="95"/>
        </w:rPr>
        <w:t>enfoques</w:t>
      </w:r>
      <w:r>
        <w:rPr>
          <w:spacing w:val="-10"/>
          <w:w w:val="95"/>
        </w:rPr>
        <w:t> </w:t>
      </w:r>
      <w:r>
        <w:rPr>
          <w:w w:val="95"/>
        </w:rPr>
        <w:t>incluyen</w:t>
      </w:r>
      <w:r>
        <w:rPr>
          <w:spacing w:val="-10"/>
          <w:w w:val="95"/>
        </w:rPr>
        <w:t> </w:t>
      </w:r>
      <w:r>
        <w:rPr>
          <w:w w:val="95"/>
        </w:rPr>
        <w:t>la</w:t>
      </w:r>
      <w:r>
        <w:rPr>
          <w:spacing w:val="-10"/>
          <w:w w:val="95"/>
        </w:rPr>
        <w:t> </w:t>
      </w:r>
      <w:r>
        <w:rPr>
          <w:w w:val="95"/>
        </w:rPr>
        <w:t>conservación</w:t>
      </w:r>
      <w:r>
        <w:rPr>
          <w:spacing w:val="-11"/>
          <w:w w:val="95"/>
        </w:rPr>
        <w:t> </w:t>
      </w:r>
      <w:r>
        <w:rPr>
          <w:w w:val="95"/>
        </w:rPr>
        <w:t>de</w:t>
      </w:r>
      <w:r>
        <w:rPr>
          <w:spacing w:val="-10"/>
          <w:w w:val="95"/>
        </w:rPr>
        <w:t> </w:t>
      </w:r>
      <w:r>
        <w:rPr>
          <w:w w:val="95"/>
        </w:rPr>
        <w:t>territorios</w:t>
      </w:r>
      <w:r>
        <w:rPr>
          <w:spacing w:val="-10"/>
          <w:w w:val="95"/>
        </w:rPr>
        <w:t> </w:t>
      </w:r>
      <w:r>
        <w:rPr>
          <w:w w:val="95"/>
        </w:rPr>
        <w:t>que</w:t>
      </w:r>
      <w:r>
        <w:rPr>
          <w:spacing w:val="-10"/>
          <w:w w:val="95"/>
        </w:rPr>
        <w:t> </w:t>
      </w:r>
      <w:r>
        <w:rPr>
          <w:w w:val="95"/>
        </w:rPr>
        <w:t>conectan las áreas protegidas se emplea el término “conservación en conectividad” (Du- </w:t>
      </w:r>
      <w:r>
        <w:rPr>
          <w:spacing w:val="-5"/>
        </w:rPr>
        <w:t>dley,</w:t>
      </w:r>
      <w:r>
        <w:rPr>
          <w:spacing w:val="-25"/>
        </w:rPr>
        <w:t> </w:t>
      </w:r>
      <w:r>
        <w:rPr/>
        <w:t>2008).</w:t>
      </w:r>
      <w:r>
        <w:rPr>
          <w:spacing w:val="-25"/>
        </w:rPr>
        <w:t> </w:t>
      </w:r>
      <w:r>
        <w:rPr/>
        <w:t>La</w:t>
      </w:r>
      <w:r>
        <w:rPr>
          <w:spacing w:val="-25"/>
        </w:rPr>
        <w:t> </w:t>
      </w:r>
      <w:r>
        <w:rPr/>
        <w:t>conectividad</w:t>
      </w:r>
      <w:r>
        <w:rPr>
          <w:spacing w:val="-25"/>
        </w:rPr>
        <w:t> </w:t>
      </w:r>
      <w:r>
        <w:rPr/>
        <w:t>se</w:t>
      </w:r>
      <w:r>
        <w:rPr>
          <w:spacing w:val="-25"/>
        </w:rPr>
        <w:t> </w:t>
      </w:r>
      <w:r>
        <w:rPr/>
        <w:t>relaciona</w:t>
      </w:r>
      <w:r>
        <w:rPr>
          <w:spacing w:val="-25"/>
        </w:rPr>
        <w:t> </w:t>
      </w:r>
      <w:r>
        <w:rPr/>
        <w:t>con</w:t>
      </w:r>
      <w:r>
        <w:rPr>
          <w:spacing w:val="-25"/>
        </w:rPr>
        <w:t> </w:t>
      </w:r>
      <w:r>
        <w:rPr/>
        <w:t>la</w:t>
      </w:r>
      <w:r>
        <w:rPr>
          <w:spacing w:val="-25"/>
        </w:rPr>
        <w:t> </w:t>
      </w:r>
      <w:r>
        <w:rPr/>
        <w:t>integridad</w:t>
      </w:r>
      <w:r>
        <w:rPr>
          <w:spacing w:val="-25"/>
        </w:rPr>
        <w:t> </w:t>
      </w:r>
      <w:r>
        <w:rPr/>
        <w:t>de</w:t>
      </w:r>
      <w:r>
        <w:rPr>
          <w:spacing w:val="-25"/>
        </w:rPr>
        <w:t> </w:t>
      </w:r>
      <w:r>
        <w:rPr/>
        <w:t>los</w:t>
      </w:r>
      <w:r>
        <w:rPr>
          <w:spacing w:val="-25"/>
        </w:rPr>
        <w:t> </w:t>
      </w:r>
      <w:r>
        <w:rPr/>
        <w:t>hábitats.</w:t>
      </w:r>
      <w:r>
        <w:rPr>
          <w:spacing w:val="-25"/>
        </w:rPr>
        <w:t> </w:t>
      </w:r>
      <w:r>
        <w:rPr/>
        <w:t>Si</w:t>
      </w:r>
      <w:r>
        <w:rPr>
          <w:spacing w:val="-25"/>
        </w:rPr>
        <w:t> </w:t>
      </w:r>
      <w:r>
        <w:rPr/>
        <w:t>los </w:t>
      </w:r>
      <w:r>
        <w:rPr>
          <w:w w:val="95"/>
        </w:rPr>
        <w:t>hábitats</w:t>
      </w:r>
      <w:r>
        <w:rPr>
          <w:spacing w:val="-12"/>
          <w:w w:val="95"/>
        </w:rPr>
        <w:t> </w:t>
      </w:r>
      <w:r>
        <w:rPr>
          <w:w w:val="95"/>
        </w:rPr>
        <w:t>están</w:t>
      </w:r>
      <w:r>
        <w:rPr>
          <w:spacing w:val="-12"/>
          <w:w w:val="95"/>
        </w:rPr>
        <w:t> </w:t>
      </w:r>
      <w:r>
        <w:rPr>
          <w:w w:val="95"/>
        </w:rPr>
        <w:t>fragmentados,</w:t>
      </w:r>
      <w:r>
        <w:rPr>
          <w:spacing w:val="-13"/>
          <w:w w:val="95"/>
        </w:rPr>
        <w:t> </w:t>
      </w:r>
      <w:r>
        <w:rPr>
          <w:w w:val="95"/>
        </w:rPr>
        <w:t>es</w:t>
      </w:r>
      <w:r>
        <w:rPr>
          <w:spacing w:val="-12"/>
          <w:w w:val="95"/>
        </w:rPr>
        <w:t> </w:t>
      </w:r>
      <w:r>
        <w:rPr>
          <w:spacing w:val="-5"/>
          <w:w w:val="95"/>
        </w:rPr>
        <w:t>decir,</w:t>
      </w:r>
      <w:r>
        <w:rPr>
          <w:spacing w:val="-12"/>
          <w:w w:val="95"/>
        </w:rPr>
        <w:t> </w:t>
      </w:r>
      <w:r>
        <w:rPr>
          <w:w w:val="95"/>
        </w:rPr>
        <w:t>han</w:t>
      </w:r>
      <w:r>
        <w:rPr>
          <w:spacing w:val="-12"/>
          <w:w w:val="95"/>
        </w:rPr>
        <w:t> </w:t>
      </w:r>
      <w:r>
        <w:rPr>
          <w:w w:val="95"/>
        </w:rPr>
        <w:t>sido</w:t>
      </w:r>
      <w:r>
        <w:rPr>
          <w:spacing w:val="-12"/>
          <w:w w:val="95"/>
        </w:rPr>
        <w:t> </w:t>
      </w:r>
      <w:r>
        <w:rPr>
          <w:w w:val="95"/>
        </w:rPr>
        <w:t>deteriorados</w:t>
      </w:r>
      <w:r>
        <w:rPr>
          <w:spacing w:val="-12"/>
          <w:w w:val="95"/>
        </w:rPr>
        <w:t> </w:t>
      </w:r>
      <w:r>
        <w:rPr>
          <w:w w:val="95"/>
        </w:rPr>
        <w:t>hasta</w:t>
      </w:r>
      <w:r>
        <w:rPr>
          <w:spacing w:val="-12"/>
          <w:w w:val="95"/>
        </w:rPr>
        <w:t> </w:t>
      </w:r>
      <w:r>
        <w:rPr>
          <w:w w:val="95"/>
        </w:rPr>
        <w:t>convertirse</w:t>
      </w:r>
      <w:r>
        <w:rPr>
          <w:spacing w:val="-12"/>
          <w:w w:val="95"/>
        </w:rPr>
        <w:t> </w:t>
      </w:r>
      <w:r>
        <w:rPr>
          <w:w w:val="95"/>
        </w:rPr>
        <w:t>en una</w:t>
      </w:r>
      <w:r>
        <w:rPr>
          <w:spacing w:val="-11"/>
          <w:w w:val="95"/>
        </w:rPr>
        <w:t> </w:t>
      </w:r>
      <w:r>
        <w:rPr>
          <w:w w:val="95"/>
        </w:rPr>
        <w:t>especie</w:t>
      </w:r>
      <w:r>
        <w:rPr>
          <w:spacing w:val="-11"/>
          <w:w w:val="95"/>
        </w:rPr>
        <w:t> </w:t>
      </w:r>
      <w:r>
        <w:rPr>
          <w:w w:val="95"/>
        </w:rPr>
        <w:t>de</w:t>
      </w:r>
      <w:r>
        <w:rPr>
          <w:spacing w:val="-11"/>
          <w:w w:val="95"/>
        </w:rPr>
        <w:t> </w:t>
      </w:r>
      <w:r>
        <w:rPr>
          <w:w w:val="95"/>
        </w:rPr>
        <w:t>islas</w:t>
      </w:r>
      <w:r>
        <w:rPr>
          <w:spacing w:val="-11"/>
          <w:w w:val="95"/>
        </w:rPr>
        <w:t> </w:t>
      </w:r>
      <w:r>
        <w:rPr>
          <w:w w:val="95"/>
        </w:rPr>
        <w:t>separadas,</w:t>
      </w:r>
      <w:r>
        <w:rPr>
          <w:spacing w:val="-11"/>
          <w:w w:val="95"/>
        </w:rPr>
        <w:t> </w:t>
      </w:r>
      <w:r>
        <w:rPr>
          <w:w w:val="95"/>
        </w:rPr>
        <w:t>esta</w:t>
      </w:r>
      <w:r>
        <w:rPr>
          <w:spacing w:val="-11"/>
          <w:w w:val="95"/>
        </w:rPr>
        <w:t> </w:t>
      </w:r>
      <w:r>
        <w:rPr>
          <w:w w:val="95"/>
        </w:rPr>
        <w:t>condición</w:t>
      </w:r>
      <w:r>
        <w:rPr>
          <w:spacing w:val="-11"/>
          <w:w w:val="95"/>
        </w:rPr>
        <w:t> </w:t>
      </w:r>
      <w:r>
        <w:rPr>
          <w:w w:val="95"/>
        </w:rPr>
        <w:t>aumenta</w:t>
      </w:r>
      <w:r>
        <w:rPr>
          <w:spacing w:val="-11"/>
          <w:w w:val="95"/>
        </w:rPr>
        <w:t> </w:t>
      </w:r>
      <w:r>
        <w:rPr>
          <w:w w:val="95"/>
        </w:rPr>
        <w:t>el</w:t>
      </w:r>
      <w:r>
        <w:rPr>
          <w:spacing w:val="-11"/>
          <w:w w:val="95"/>
        </w:rPr>
        <w:t> </w:t>
      </w:r>
      <w:r>
        <w:rPr>
          <w:w w:val="95"/>
        </w:rPr>
        <w:t>aislamiento</w:t>
      </w:r>
      <w:r>
        <w:rPr>
          <w:spacing w:val="-10"/>
          <w:w w:val="95"/>
        </w:rPr>
        <w:t> </w:t>
      </w:r>
      <w:r>
        <w:rPr>
          <w:w w:val="95"/>
        </w:rPr>
        <w:t>de</w:t>
      </w:r>
      <w:r>
        <w:rPr>
          <w:spacing w:val="-11"/>
          <w:w w:val="95"/>
        </w:rPr>
        <w:t> </w:t>
      </w:r>
      <w:r>
        <w:rPr>
          <w:w w:val="95"/>
        </w:rPr>
        <w:t>plantas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4480" from="15pt,-30.93273pt" to="0pt,-30.93273pt" stroked="true" strokeweight=".25pt" strokecolor="#000000">
            <w10:wrap type="none"/>
          </v:line>
        </w:pict>
      </w:r>
      <w:r>
        <w:rPr/>
        <w:pict>
          <v:line style="position:absolute;mso-position-horizontal-relative:page;mso-position-vertical-relative:paragraph;z-index:4504" from="494.71701pt,-30.93273pt" to="509.71701pt,-30.93273pt" stroked="true" strokeweight=".25pt" strokecolor="#000000">
            <w10:wrap type="none"/>
          </v:line>
        </w:pict>
      </w:r>
      <w:r>
        <w:rPr/>
        <w:pict>
          <v:line style="position:absolute;mso-position-horizontal-relative:page;mso-position-vertical-relative:paragraph;z-index:4528" from="21pt,-36.932732pt" to="21pt,-51.932732pt" stroked="true" strokeweight=".25pt" strokecolor="#000000">
            <w10:wrap type="none"/>
          </v:line>
        </w:pict>
      </w:r>
      <w:r>
        <w:rPr/>
        <w:pict>
          <v:line style="position:absolute;mso-position-horizontal-relative:page;mso-position-vertical-relative:paragraph;z-index:4552" from="488.71701pt,-36.932732pt" to="488.71701pt,-51.932732pt" stroked="true" strokeweight=".25pt" strokecolor="#000000">
            <w10:wrap type="none"/>
          </v:line>
        </w:pict>
      </w:r>
      <w:r>
        <w:rPr>
          <w:sz w:val="19"/>
        </w:rPr>
        <w:t>30</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w w:val="95"/>
        </w:rPr>
        <w:t>y animales y puede ser inadecuada para la conservación de ciertas especies, por ejemplo, las especies migratorias no pueden ser conservadas en una única </w:t>
      </w:r>
      <w:r>
        <w:rPr>
          <w:spacing w:val="-3"/>
          <w:w w:val="95"/>
        </w:rPr>
        <w:t>área </w:t>
      </w:r>
      <w:r>
        <w:rPr/>
        <w:t>protegida.</w:t>
      </w:r>
      <w:r>
        <w:rPr>
          <w:spacing w:val="-23"/>
        </w:rPr>
        <w:t> </w:t>
      </w:r>
      <w:r>
        <w:rPr/>
        <w:t>El</w:t>
      </w:r>
      <w:r>
        <w:rPr>
          <w:spacing w:val="-23"/>
        </w:rPr>
        <w:t> </w:t>
      </w:r>
      <w:r>
        <w:rPr/>
        <w:t>principio</w:t>
      </w:r>
      <w:r>
        <w:rPr>
          <w:spacing w:val="-23"/>
        </w:rPr>
        <w:t> </w:t>
      </w:r>
      <w:r>
        <w:rPr/>
        <w:t>de</w:t>
      </w:r>
      <w:r>
        <w:rPr>
          <w:spacing w:val="-23"/>
        </w:rPr>
        <w:t> </w:t>
      </w:r>
      <w:r>
        <w:rPr/>
        <w:t>conectividad</w:t>
      </w:r>
      <w:r>
        <w:rPr>
          <w:spacing w:val="-23"/>
        </w:rPr>
        <w:t> </w:t>
      </w:r>
      <w:r>
        <w:rPr/>
        <w:t>se</w:t>
      </w:r>
      <w:r>
        <w:rPr>
          <w:spacing w:val="-23"/>
        </w:rPr>
        <w:t> </w:t>
      </w:r>
      <w:r>
        <w:rPr>
          <w:spacing w:val="-3"/>
        </w:rPr>
        <w:t>refiere</w:t>
      </w:r>
      <w:r>
        <w:rPr>
          <w:spacing w:val="-23"/>
        </w:rPr>
        <w:t> </w:t>
      </w:r>
      <w:r>
        <w:rPr/>
        <w:t>a</w:t>
      </w:r>
      <w:r>
        <w:rPr>
          <w:spacing w:val="-23"/>
        </w:rPr>
        <w:t> </w:t>
      </w:r>
      <w:r>
        <w:rPr/>
        <w:t>la</w:t>
      </w:r>
      <w:r>
        <w:rPr>
          <w:spacing w:val="-23"/>
        </w:rPr>
        <w:t> </w:t>
      </w:r>
      <w:r>
        <w:rPr/>
        <w:t>necesidad</w:t>
      </w:r>
      <w:r>
        <w:rPr>
          <w:spacing w:val="-23"/>
        </w:rPr>
        <w:t> </w:t>
      </w:r>
      <w:r>
        <w:rPr/>
        <w:t>de</w:t>
      </w:r>
      <w:r>
        <w:rPr>
          <w:spacing w:val="-23"/>
        </w:rPr>
        <w:t> </w:t>
      </w:r>
      <w:r>
        <w:rPr/>
        <w:t>mantener</w:t>
      </w:r>
      <w:r>
        <w:rPr>
          <w:spacing w:val="-23"/>
        </w:rPr>
        <w:t> </w:t>
      </w:r>
      <w:r>
        <w:rPr/>
        <w:t>la </w:t>
      </w:r>
      <w:r>
        <w:rPr>
          <w:w w:val="95"/>
        </w:rPr>
        <w:t>continuidad de los hábitats (Beier y Noss, 1998). </w:t>
      </w:r>
      <w:r>
        <w:rPr>
          <w:spacing w:val="-4"/>
          <w:w w:val="95"/>
        </w:rPr>
        <w:t>Para </w:t>
      </w:r>
      <w:r>
        <w:rPr>
          <w:w w:val="95"/>
        </w:rPr>
        <w:t>promover la conectividad </w:t>
      </w:r>
      <w:r>
        <w:rPr/>
        <w:t>entre</w:t>
      </w:r>
      <w:r>
        <w:rPr>
          <w:spacing w:val="-26"/>
        </w:rPr>
        <w:t> </w:t>
      </w:r>
      <w:r>
        <w:rPr/>
        <w:t>las</w:t>
      </w:r>
      <w:r>
        <w:rPr>
          <w:spacing w:val="-26"/>
        </w:rPr>
        <w:t> </w:t>
      </w:r>
      <w:r>
        <w:rPr>
          <w:sz w:val="17"/>
        </w:rPr>
        <w:t>anp</w:t>
      </w:r>
      <w:r>
        <w:rPr>
          <w:spacing w:val="-15"/>
          <w:sz w:val="17"/>
        </w:rPr>
        <w:t> </w:t>
      </w:r>
      <w:r>
        <w:rPr/>
        <w:t>y</w:t>
      </w:r>
      <w:r>
        <w:rPr>
          <w:spacing w:val="-26"/>
        </w:rPr>
        <w:t> </w:t>
      </w:r>
      <w:r>
        <w:rPr/>
        <w:t>proteger</w:t>
      </w:r>
      <w:r>
        <w:rPr>
          <w:spacing w:val="-26"/>
        </w:rPr>
        <w:t> </w:t>
      </w:r>
      <w:r>
        <w:rPr/>
        <w:t>la</w:t>
      </w:r>
      <w:r>
        <w:rPr>
          <w:spacing w:val="-26"/>
        </w:rPr>
        <w:t> </w:t>
      </w:r>
      <w:r>
        <w:rPr/>
        <w:t>supervivencia</w:t>
      </w:r>
      <w:r>
        <w:rPr>
          <w:spacing w:val="-26"/>
        </w:rPr>
        <w:t> </w:t>
      </w:r>
      <w:r>
        <w:rPr/>
        <w:t>de</w:t>
      </w:r>
      <w:r>
        <w:rPr>
          <w:spacing w:val="-26"/>
        </w:rPr>
        <w:t> </w:t>
      </w:r>
      <w:r>
        <w:rPr/>
        <w:t>ciertas</w:t>
      </w:r>
      <w:r>
        <w:rPr>
          <w:spacing w:val="-26"/>
        </w:rPr>
        <w:t> </w:t>
      </w:r>
      <w:r>
        <w:rPr/>
        <w:t>especies</w:t>
      </w:r>
      <w:r>
        <w:rPr>
          <w:spacing w:val="-26"/>
        </w:rPr>
        <w:t> </w:t>
      </w:r>
      <w:r>
        <w:rPr/>
        <w:t>se</w:t>
      </w:r>
      <w:r>
        <w:rPr>
          <w:spacing w:val="-26"/>
        </w:rPr>
        <w:t> </w:t>
      </w:r>
      <w:r>
        <w:rPr/>
        <w:t>han</w:t>
      </w:r>
      <w:r>
        <w:rPr>
          <w:spacing w:val="-26"/>
        </w:rPr>
        <w:t> </w:t>
      </w:r>
      <w:r>
        <w:rPr/>
        <w:t>diseñado</w:t>
      </w:r>
      <w:r>
        <w:rPr>
          <w:spacing w:val="-26"/>
        </w:rPr>
        <w:t> </w:t>
      </w:r>
      <w:r>
        <w:rPr/>
        <w:t>los </w:t>
      </w:r>
      <w:r>
        <w:rPr>
          <w:w w:val="95"/>
        </w:rPr>
        <w:t>corredores</w:t>
      </w:r>
      <w:r>
        <w:rPr>
          <w:spacing w:val="-23"/>
          <w:w w:val="95"/>
        </w:rPr>
        <w:t> </w:t>
      </w:r>
      <w:r>
        <w:rPr>
          <w:w w:val="95"/>
        </w:rPr>
        <w:t>biológicos</w:t>
      </w:r>
      <w:r>
        <w:rPr>
          <w:spacing w:val="-23"/>
          <w:w w:val="95"/>
        </w:rPr>
        <w:t> </w:t>
      </w:r>
      <w:r>
        <w:rPr>
          <w:spacing w:val="-3"/>
          <w:w w:val="95"/>
        </w:rPr>
        <w:t>(Dudley,</w:t>
      </w:r>
      <w:r>
        <w:rPr>
          <w:spacing w:val="-23"/>
          <w:w w:val="95"/>
        </w:rPr>
        <w:t> </w:t>
      </w:r>
      <w:r>
        <w:rPr>
          <w:w w:val="95"/>
        </w:rPr>
        <w:t>2008).</w:t>
      </w:r>
    </w:p>
    <w:p>
      <w:pPr>
        <w:pStyle w:val="BodyText"/>
        <w:spacing w:before="11"/>
        <w:rPr>
          <w:sz w:val="21"/>
        </w:rPr>
      </w:pPr>
    </w:p>
    <w:p>
      <w:pPr>
        <w:spacing w:before="0"/>
        <w:ind w:left="1553" w:right="0" w:firstLine="0"/>
        <w:jc w:val="both"/>
        <w:rPr>
          <w:b/>
          <w:i/>
          <w:sz w:val="22"/>
        </w:rPr>
      </w:pPr>
      <w:r>
        <w:rPr>
          <w:rFonts w:ascii="Times New Roman"/>
          <w:b/>
          <w:w w:val="85"/>
          <w:sz w:val="22"/>
        </w:rPr>
        <w:t>Los </w:t>
      </w:r>
      <w:r>
        <w:rPr>
          <w:b/>
          <w:i/>
          <w:w w:val="85"/>
          <w:sz w:val="22"/>
        </w:rPr>
        <w:t>hotspots</w:t>
      </w:r>
    </w:p>
    <w:p>
      <w:pPr>
        <w:pStyle w:val="BodyText"/>
        <w:spacing w:before="2"/>
        <w:rPr>
          <w:b/>
          <w:i/>
        </w:rPr>
      </w:pPr>
    </w:p>
    <w:p>
      <w:pPr>
        <w:pStyle w:val="BodyText"/>
        <w:spacing w:line="242" w:lineRule="auto"/>
        <w:ind w:left="1553" w:right="1552"/>
        <w:jc w:val="both"/>
      </w:pPr>
      <w:r>
        <w:rPr>
          <w:w w:val="95"/>
        </w:rPr>
        <w:t>A</w:t>
      </w:r>
      <w:r>
        <w:rPr>
          <w:spacing w:val="-9"/>
          <w:w w:val="95"/>
        </w:rPr>
        <w:t> </w:t>
      </w:r>
      <w:r>
        <w:rPr>
          <w:w w:val="95"/>
        </w:rPr>
        <w:t>fin</w:t>
      </w:r>
      <w:r>
        <w:rPr>
          <w:spacing w:val="-9"/>
          <w:w w:val="95"/>
        </w:rPr>
        <w:t> </w:t>
      </w:r>
      <w:r>
        <w:rPr>
          <w:w w:val="95"/>
        </w:rPr>
        <w:t>de</w:t>
      </w:r>
      <w:r>
        <w:rPr>
          <w:spacing w:val="-9"/>
          <w:w w:val="95"/>
        </w:rPr>
        <w:t> </w:t>
      </w:r>
      <w:r>
        <w:rPr>
          <w:w w:val="95"/>
        </w:rPr>
        <w:t>lograr</w:t>
      </w:r>
      <w:r>
        <w:rPr>
          <w:spacing w:val="-9"/>
          <w:w w:val="95"/>
        </w:rPr>
        <w:t> </w:t>
      </w:r>
      <w:r>
        <w:rPr>
          <w:w w:val="95"/>
        </w:rPr>
        <w:t>los</w:t>
      </w:r>
      <w:r>
        <w:rPr>
          <w:spacing w:val="-9"/>
          <w:w w:val="95"/>
        </w:rPr>
        <w:t> </w:t>
      </w:r>
      <w:r>
        <w:rPr>
          <w:w w:val="95"/>
        </w:rPr>
        <w:t>mejores</w:t>
      </w:r>
      <w:r>
        <w:rPr>
          <w:spacing w:val="-9"/>
          <w:w w:val="95"/>
        </w:rPr>
        <w:t> </w:t>
      </w:r>
      <w:r>
        <w:rPr>
          <w:w w:val="95"/>
        </w:rPr>
        <w:t>resultados</w:t>
      </w:r>
      <w:r>
        <w:rPr>
          <w:spacing w:val="-9"/>
          <w:w w:val="95"/>
        </w:rPr>
        <w:t> </w:t>
      </w:r>
      <w:r>
        <w:rPr>
          <w:w w:val="95"/>
        </w:rPr>
        <w:t>con</w:t>
      </w:r>
      <w:r>
        <w:rPr>
          <w:spacing w:val="-9"/>
          <w:w w:val="95"/>
        </w:rPr>
        <w:t> </w:t>
      </w:r>
      <w:r>
        <w:rPr>
          <w:w w:val="95"/>
        </w:rPr>
        <w:t>unos</w:t>
      </w:r>
      <w:r>
        <w:rPr>
          <w:spacing w:val="-9"/>
          <w:w w:val="95"/>
        </w:rPr>
        <w:t> </w:t>
      </w:r>
      <w:r>
        <w:rPr>
          <w:w w:val="95"/>
        </w:rPr>
        <w:t>recursos</w:t>
      </w:r>
      <w:r>
        <w:rPr>
          <w:spacing w:val="-9"/>
          <w:w w:val="95"/>
        </w:rPr>
        <w:t> </w:t>
      </w:r>
      <w:r>
        <w:rPr>
          <w:w w:val="95"/>
        </w:rPr>
        <w:t>dados,</w:t>
      </w:r>
      <w:r>
        <w:rPr>
          <w:spacing w:val="-9"/>
          <w:w w:val="95"/>
        </w:rPr>
        <w:t> </w:t>
      </w:r>
      <w:r>
        <w:rPr>
          <w:w w:val="95"/>
        </w:rPr>
        <w:t>se</w:t>
      </w:r>
      <w:r>
        <w:rPr>
          <w:spacing w:val="-9"/>
          <w:w w:val="95"/>
        </w:rPr>
        <w:t> </w:t>
      </w:r>
      <w:r>
        <w:rPr>
          <w:w w:val="95"/>
        </w:rPr>
        <w:t>estima</w:t>
      </w:r>
      <w:r>
        <w:rPr>
          <w:spacing w:val="-9"/>
          <w:w w:val="95"/>
        </w:rPr>
        <w:t> </w:t>
      </w:r>
      <w:r>
        <w:rPr>
          <w:w w:val="95"/>
        </w:rPr>
        <w:t>que</w:t>
      </w:r>
      <w:r>
        <w:rPr>
          <w:spacing w:val="-9"/>
          <w:w w:val="95"/>
        </w:rPr>
        <w:t> </w:t>
      </w:r>
      <w:r>
        <w:rPr>
          <w:w w:val="95"/>
        </w:rPr>
        <w:t>los esfuerzos</w:t>
      </w:r>
      <w:r>
        <w:rPr>
          <w:spacing w:val="-23"/>
          <w:w w:val="95"/>
        </w:rPr>
        <w:t> </w:t>
      </w:r>
      <w:r>
        <w:rPr>
          <w:w w:val="95"/>
        </w:rPr>
        <w:t>de</w:t>
      </w:r>
      <w:r>
        <w:rPr>
          <w:spacing w:val="-23"/>
          <w:w w:val="95"/>
        </w:rPr>
        <w:t> </w:t>
      </w:r>
      <w:r>
        <w:rPr>
          <w:w w:val="95"/>
        </w:rPr>
        <w:t>conservación</w:t>
      </w:r>
      <w:r>
        <w:rPr>
          <w:spacing w:val="-23"/>
          <w:w w:val="95"/>
        </w:rPr>
        <w:t> </w:t>
      </w:r>
      <w:r>
        <w:rPr>
          <w:w w:val="95"/>
        </w:rPr>
        <w:t>vía</w:t>
      </w:r>
      <w:r>
        <w:rPr>
          <w:spacing w:val="-23"/>
          <w:w w:val="95"/>
        </w:rPr>
        <w:t> </w:t>
      </w:r>
      <w:r>
        <w:rPr>
          <w:w w:val="95"/>
        </w:rPr>
        <w:t>áreas</w:t>
      </w:r>
      <w:r>
        <w:rPr>
          <w:spacing w:val="-23"/>
          <w:w w:val="95"/>
        </w:rPr>
        <w:t> </w:t>
      </w:r>
      <w:r>
        <w:rPr>
          <w:w w:val="95"/>
        </w:rPr>
        <w:t>protegidas</w:t>
      </w:r>
      <w:r>
        <w:rPr>
          <w:spacing w:val="-23"/>
          <w:w w:val="95"/>
        </w:rPr>
        <w:t> </w:t>
      </w:r>
      <w:r>
        <w:rPr>
          <w:w w:val="95"/>
        </w:rPr>
        <w:t>deben</w:t>
      </w:r>
      <w:r>
        <w:rPr>
          <w:spacing w:val="-22"/>
          <w:w w:val="95"/>
        </w:rPr>
        <w:t> </w:t>
      </w:r>
      <w:r>
        <w:rPr>
          <w:w w:val="95"/>
        </w:rPr>
        <w:t>enfocarse</w:t>
      </w:r>
      <w:r>
        <w:rPr>
          <w:spacing w:val="-22"/>
          <w:w w:val="95"/>
        </w:rPr>
        <w:t> </w:t>
      </w:r>
      <w:r>
        <w:rPr>
          <w:w w:val="95"/>
        </w:rPr>
        <w:t>preferentemente </w:t>
      </w:r>
      <w:r>
        <w:rPr>
          <w:w w:val="90"/>
        </w:rPr>
        <w:t>en</w:t>
      </w:r>
      <w:r>
        <w:rPr>
          <w:spacing w:val="-7"/>
          <w:w w:val="90"/>
        </w:rPr>
        <w:t> </w:t>
      </w:r>
      <w:r>
        <w:rPr>
          <w:w w:val="90"/>
        </w:rPr>
        <w:t>los</w:t>
      </w:r>
      <w:r>
        <w:rPr>
          <w:spacing w:val="-7"/>
          <w:w w:val="90"/>
        </w:rPr>
        <w:t> </w:t>
      </w:r>
      <w:r>
        <w:rPr>
          <w:w w:val="90"/>
        </w:rPr>
        <w:t>llamados</w:t>
      </w:r>
      <w:r>
        <w:rPr>
          <w:spacing w:val="-6"/>
          <w:w w:val="90"/>
        </w:rPr>
        <w:t> </w:t>
      </w:r>
      <w:r>
        <w:rPr>
          <w:i/>
          <w:w w:val="90"/>
        </w:rPr>
        <w:t>hottspotts</w:t>
      </w:r>
      <w:r>
        <w:rPr>
          <w:i/>
          <w:spacing w:val="-7"/>
          <w:w w:val="90"/>
        </w:rPr>
        <w:t> </w:t>
      </w:r>
      <w:r>
        <w:rPr>
          <w:w w:val="90"/>
        </w:rPr>
        <w:t>y</w:t>
      </w:r>
      <w:r>
        <w:rPr>
          <w:spacing w:val="-7"/>
          <w:w w:val="90"/>
        </w:rPr>
        <w:t> </w:t>
      </w:r>
      <w:r>
        <w:rPr>
          <w:w w:val="90"/>
        </w:rPr>
        <w:t>las</w:t>
      </w:r>
      <w:r>
        <w:rPr>
          <w:spacing w:val="-7"/>
          <w:w w:val="90"/>
        </w:rPr>
        <w:t> </w:t>
      </w:r>
      <w:r>
        <w:rPr>
          <w:spacing w:val="-3"/>
          <w:w w:val="90"/>
        </w:rPr>
        <w:t>áreas</w:t>
      </w:r>
      <w:r>
        <w:rPr>
          <w:spacing w:val="-7"/>
          <w:w w:val="90"/>
        </w:rPr>
        <w:t> </w:t>
      </w:r>
      <w:r>
        <w:rPr>
          <w:w w:val="90"/>
        </w:rPr>
        <w:t>de</w:t>
      </w:r>
      <w:r>
        <w:rPr>
          <w:spacing w:val="-7"/>
          <w:w w:val="90"/>
        </w:rPr>
        <w:t> </w:t>
      </w:r>
      <w:r>
        <w:rPr>
          <w:w w:val="90"/>
        </w:rPr>
        <w:t>alta</w:t>
      </w:r>
      <w:r>
        <w:rPr>
          <w:spacing w:val="-7"/>
          <w:w w:val="90"/>
        </w:rPr>
        <w:t> </w:t>
      </w:r>
      <w:r>
        <w:rPr>
          <w:w w:val="90"/>
        </w:rPr>
        <w:t>biodiversidad</w:t>
      </w:r>
      <w:r>
        <w:rPr>
          <w:spacing w:val="-7"/>
          <w:w w:val="90"/>
        </w:rPr>
        <w:t> </w:t>
      </w:r>
      <w:r>
        <w:rPr>
          <w:w w:val="90"/>
        </w:rPr>
        <w:t>natural</w:t>
      </w:r>
      <w:r>
        <w:rPr>
          <w:spacing w:val="-6"/>
          <w:w w:val="90"/>
        </w:rPr>
        <w:t> </w:t>
      </w:r>
      <w:r>
        <w:rPr>
          <w:w w:val="90"/>
        </w:rPr>
        <w:t>(</w:t>
      </w:r>
      <w:r>
        <w:rPr>
          <w:i/>
          <w:w w:val="90"/>
        </w:rPr>
        <w:t>wilderness</w:t>
      </w:r>
      <w:r>
        <w:rPr>
          <w:i/>
          <w:spacing w:val="-6"/>
          <w:w w:val="90"/>
        </w:rPr>
        <w:t> </w:t>
      </w:r>
      <w:r>
        <w:rPr>
          <w:i/>
          <w:w w:val="90"/>
        </w:rPr>
        <w:t>areas</w:t>
      </w:r>
      <w:r>
        <w:rPr>
          <w:w w:val="90"/>
        </w:rPr>
        <w:t>) (Brooks</w:t>
      </w:r>
      <w:r>
        <w:rPr>
          <w:spacing w:val="-33"/>
          <w:w w:val="90"/>
        </w:rPr>
        <w:t> </w:t>
      </w:r>
      <w:r>
        <w:rPr>
          <w:i/>
          <w:w w:val="90"/>
        </w:rPr>
        <w:t>ett al</w:t>
      </w:r>
      <w:r>
        <w:rPr>
          <w:w w:val="90"/>
        </w:rPr>
        <w:t>., 2006).</w:t>
      </w:r>
    </w:p>
    <w:p>
      <w:pPr>
        <w:pStyle w:val="BodyText"/>
        <w:spacing w:line="242" w:lineRule="auto"/>
        <w:ind w:left="1553" w:right="1551" w:firstLine="283"/>
        <w:jc w:val="both"/>
      </w:pPr>
      <w:r>
        <w:rPr>
          <w:w w:val="90"/>
        </w:rPr>
        <w:t>Los </w:t>
      </w:r>
      <w:r>
        <w:rPr>
          <w:i/>
          <w:w w:val="90"/>
        </w:rPr>
        <w:t>hottspotts </w:t>
      </w:r>
      <w:r>
        <w:rPr>
          <w:w w:val="90"/>
        </w:rPr>
        <w:t>son áreas caracterizadas por excepcionales concentraciones de</w:t>
      </w:r>
      <w:r>
        <w:rPr>
          <w:spacing w:val="-26"/>
          <w:w w:val="90"/>
        </w:rPr>
        <w:t> </w:t>
      </w:r>
      <w:r>
        <w:rPr>
          <w:w w:val="90"/>
        </w:rPr>
        <w:t>es- </w:t>
      </w:r>
      <w:r>
        <w:rPr>
          <w:w w:val="95"/>
        </w:rPr>
        <w:t>pecies</w:t>
      </w:r>
      <w:r>
        <w:rPr>
          <w:spacing w:val="-22"/>
          <w:w w:val="95"/>
        </w:rPr>
        <w:t> </w:t>
      </w:r>
      <w:r>
        <w:rPr>
          <w:w w:val="95"/>
        </w:rPr>
        <w:t>endémicas</w:t>
      </w:r>
      <w:r>
        <w:rPr>
          <w:spacing w:val="-22"/>
          <w:w w:val="95"/>
        </w:rPr>
        <w:t> </w:t>
      </w:r>
      <w:r>
        <w:rPr>
          <w:w w:val="95"/>
        </w:rPr>
        <w:t>que</w:t>
      </w:r>
      <w:r>
        <w:rPr>
          <w:spacing w:val="-22"/>
          <w:w w:val="95"/>
        </w:rPr>
        <w:t> </w:t>
      </w:r>
      <w:r>
        <w:rPr>
          <w:w w:val="95"/>
        </w:rPr>
        <w:t>han</w:t>
      </w:r>
      <w:r>
        <w:rPr>
          <w:spacing w:val="-22"/>
          <w:w w:val="95"/>
        </w:rPr>
        <w:t> </w:t>
      </w:r>
      <w:r>
        <w:rPr>
          <w:w w:val="95"/>
        </w:rPr>
        <w:t>perdido</w:t>
      </w:r>
      <w:r>
        <w:rPr>
          <w:spacing w:val="-22"/>
          <w:w w:val="95"/>
        </w:rPr>
        <w:t> </w:t>
      </w:r>
      <w:r>
        <w:rPr>
          <w:w w:val="95"/>
        </w:rPr>
        <w:t>al</w:t>
      </w:r>
      <w:r>
        <w:rPr>
          <w:spacing w:val="-22"/>
          <w:w w:val="95"/>
        </w:rPr>
        <w:t> </w:t>
      </w:r>
      <w:r>
        <w:rPr>
          <w:w w:val="95"/>
        </w:rPr>
        <w:t>menos</w:t>
      </w:r>
      <w:r>
        <w:rPr>
          <w:spacing w:val="-22"/>
          <w:w w:val="95"/>
        </w:rPr>
        <w:t> </w:t>
      </w:r>
      <w:r>
        <w:rPr>
          <w:w w:val="95"/>
        </w:rPr>
        <w:t>70%</w:t>
      </w:r>
      <w:r>
        <w:rPr>
          <w:spacing w:val="-22"/>
          <w:w w:val="95"/>
        </w:rPr>
        <w:t> </w:t>
      </w:r>
      <w:r>
        <w:rPr>
          <w:w w:val="95"/>
        </w:rPr>
        <w:t>de</w:t>
      </w:r>
      <w:r>
        <w:rPr>
          <w:spacing w:val="-22"/>
          <w:w w:val="95"/>
        </w:rPr>
        <w:t> </w:t>
      </w:r>
      <w:r>
        <w:rPr>
          <w:w w:val="95"/>
        </w:rPr>
        <w:t>sus</w:t>
      </w:r>
      <w:r>
        <w:rPr>
          <w:spacing w:val="-22"/>
          <w:w w:val="95"/>
        </w:rPr>
        <w:t> </w:t>
      </w:r>
      <w:r>
        <w:rPr>
          <w:w w:val="95"/>
        </w:rPr>
        <w:t>hábitats</w:t>
      </w:r>
      <w:r>
        <w:rPr>
          <w:spacing w:val="-21"/>
          <w:w w:val="95"/>
        </w:rPr>
        <w:t> </w:t>
      </w:r>
      <w:r>
        <w:rPr>
          <w:w w:val="95"/>
        </w:rPr>
        <w:t>naturales</w:t>
      </w:r>
      <w:r>
        <w:rPr>
          <w:spacing w:val="-21"/>
          <w:w w:val="95"/>
        </w:rPr>
        <w:t> </w:t>
      </w:r>
      <w:r>
        <w:rPr>
          <w:w w:val="95"/>
        </w:rPr>
        <w:t>(Myers </w:t>
      </w:r>
      <w:r>
        <w:rPr>
          <w:i/>
          <w:w w:val="90"/>
        </w:rPr>
        <w:t>ett</w:t>
      </w:r>
      <w:r>
        <w:rPr>
          <w:i/>
          <w:spacing w:val="-19"/>
          <w:w w:val="90"/>
        </w:rPr>
        <w:t> </w:t>
      </w:r>
      <w:r>
        <w:rPr>
          <w:i/>
          <w:w w:val="95"/>
        </w:rPr>
        <w:t>al</w:t>
      </w:r>
      <w:r>
        <w:rPr>
          <w:w w:val="95"/>
        </w:rPr>
        <w:t>.,</w:t>
      </w:r>
      <w:r>
        <w:rPr>
          <w:spacing w:val="-21"/>
          <w:w w:val="95"/>
        </w:rPr>
        <w:t> </w:t>
      </w:r>
      <w:r>
        <w:rPr>
          <w:w w:val="95"/>
        </w:rPr>
        <w:t>2000).</w:t>
      </w:r>
      <w:r>
        <w:rPr>
          <w:spacing w:val="-21"/>
          <w:w w:val="95"/>
        </w:rPr>
        <w:t> </w:t>
      </w:r>
      <w:r>
        <w:rPr>
          <w:w w:val="95"/>
        </w:rPr>
        <w:t>Se</w:t>
      </w:r>
      <w:r>
        <w:rPr>
          <w:spacing w:val="-21"/>
          <w:w w:val="95"/>
        </w:rPr>
        <w:t> </w:t>
      </w:r>
      <w:r>
        <w:rPr>
          <w:w w:val="95"/>
        </w:rPr>
        <w:t>estima</w:t>
      </w:r>
      <w:r>
        <w:rPr>
          <w:spacing w:val="-21"/>
          <w:w w:val="95"/>
        </w:rPr>
        <w:t> </w:t>
      </w:r>
      <w:r>
        <w:rPr>
          <w:w w:val="95"/>
        </w:rPr>
        <w:t>que</w:t>
      </w:r>
      <w:r>
        <w:rPr>
          <w:spacing w:val="-21"/>
          <w:w w:val="95"/>
        </w:rPr>
        <w:t> </w:t>
      </w:r>
      <w:r>
        <w:rPr>
          <w:w w:val="95"/>
        </w:rPr>
        <w:t>ocupan</w:t>
      </w:r>
      <w:r>
        <w:rPr>
          <w:spacing w:val="-21"/>
          <w:w w:val="95"/>
        </w:rPr>
        <w:t> </w:t>
      </w:r>
      <w:r>
        <w:rPr>
          <w:w w:val="95"/>
        </w:rPr>
        <w:t>solamente</w:t>
      </w:r>
      <w:r>
        <w:rPr>
          <w:spacing w:val="-22"/>
          <w:w w:val="95"/>
        </w:rPr>
        <w:t> </w:t>
      </w:r>
      <w:r>
        <w:rPr>
          <w:w w:val="95"/>
        </w:rPr>
        <w:t>2.3%</w:t>
      </w:r>
      <w:r>
        <w:rPr>
          <w:spacing w:val="-21"/>
          <w:w w:val="95"/>
        </w:rPr>
        <w:t> </w:t>
      </w:r>
      <w:r>
        <w:rPr>
          <w:w w:val="95"/>
        </w:rPr>
        <w:t>de</w:t>
      </w:r>
      <w:r>
        <w:rPr>
          <w:spacing w:val="-21"/>
          <w:w w:val="95"/>
        </w:rPr>
        <w:t> </w:t>
      </w:r>
      <w:r>
        <w:rPr>
          <w:w w:val="95"/>
        </w:rPr>
        <w:t>la</w:t>
      </w:r>
      <w:r>
        <w:rPr>
          <w:spacing w:val="-21"/>
          <w:w w:val="95"/>
        </w:rPr>
        <w:t> </w:t>
      </w:r>
      <w:r>
        <w:rPr>
          <w:w w:val="95"/>
        </w:rPr>
        <w:t>superficie</w:t>
      </w:r>
      <w:r>
        <w:rPr>
          <w:spacing w:val="-22"/>
          <w:w w:val="95"/>
        </w:rPr>
        <w:t> </w:t>
      </w:r>
      <w:r>
        <w:rPr>
          <w:w w:val="95"/>
        </w:rPr>
        <w:t>terrestre,</w:t>
      </w:r>
      <w:r>
        <w:rPr>
          <w:spacing w:val="-21"/>
          <w:w w:val="95"/>
        </w:rPr>
        <w:t> </w:t>
      </w:r>
      <w:r>
        <w:rPr>
          <w:w w:val="95"/>
        </w:rPr>
        <w:t>pero 35</w:t>
      </w:r>
      <w:r>
        <w:rPr>
          <w:spacing w:val="-4"/>
          <w:w w:val="95"/>
        </w:rPr>
        <w:t> </w:t>
      </w:r>
      <w:r>
        <w:rPr>
          <w:w w:val="95"/>
        </w:rPr>
        <w:t>de</w:t>
      </w:r>
      <w:r>
        <w:rPr>
          <w:spacing w:val="-4"/>
          <w:w w:val="95"/>
        </w:rPr>
        <w:t> </w:t>
      </w:r>
      <w:r>
        <w:rPr>
          <w:w w:val="95"/>
        </w:rPr>
        <w:t>ellos</w:t>
      </w:r>
      <w:r>
        <w:rPr>
          <w:spacing w:val="-4"/>
          <w:w w:val="95"/>
        </w:rPr>
        <w:t> </w:t>
      </w:r>
      <w:r>
        <w:rPr>
          <w:w w:val="95"/>
        </w:rPr>
        <w:t>poseen</w:t>
      </w:r>
      <w:r>
        <w:rPr>
          <w:spacing w:val="-4"/>
          <w:w w:val="95"/>
        </w:rPr>
        <w:t> </w:t>
      </w:r>
      <w:r>
        <w:rPr>
          <w:w w:val="95"/>
        </w:rPr>
        <w:t>más</w:t>
      </w:r>
      <w:r>
        <w:rPr>
          <w:spacing w:val="-4"/>
          <w:w w:val="95"/>
        </w:rPr>
        <w:t> </w:t>
      </w:r>
      <w:r>
        <w:rPr>
          <w:w w:val="95"/>
        </w:rPr>
        <w:t>de</w:t>
      </w:r>
      <w:r>
        <w:rPr>
          <w:spacing w:val="-4"/>
          <w:w w:val="95"/>
        </w:rPr>
        <w:t> </w:t>
      </w:r>
      <w:r>
        <w:rPr>
          <w:w w:val="95"/>
        </w:rPr>
        <w:t>50%</w:t>
      </w:r>
      <w:r>
        <w:rPr>
          <w:spacing w:val="-4"/>
          <w:w w:val="95"/>
        </w:rPr>
        <w:t> </w:t>
      </w:r>
      <w:r>
        <w:rPr>
          <w:w w:val="95"/>
        </w:rPr>
        <w:t>de</w:t>
      </w:r>
      <w:r>
        <w:rPr>
          <w:spacing w:val="-4"/>
          <w:w w:val="95"/>
        </w:rPr>
        <w:t> </w:t>
      </w:r>
      <w:r>
        <w:rPr>
          <w:w w:val="95"/>
        </w:rPr>
        <w:t>las</w:t>
      </w:r>
      <w:r>
        <w:rPr>
          <w:spacing w:val="-4"/>
          <w:w w:val="95"/>
        </w:rPr>
        <w:t> </w:t>
      </w:r>
      <w:r>
        <w:rPr>
          <w:w w:val="95"/>
        </w:rPr>
        <w:t>plantas</w:t>
      </w:r>
      <w:r>
        <w:rPr>
          <w:spacing w:val="-4"/>
          <w:w w:val="95"/>
        </w:rPr>
        <w:t> </w:t>
      </w:r>
      <w:r>
        <w:rPr>
          <w:w w:val="95"/>
        </w:rPr>
        <w:t>vasculares</w:t>
      </w:r>
      <w:r>
        <w:rPr>
          <w:spacing w:val="-4"/>
          <w:w w:val="95"/>
        </w:rPr>
        <w:t> </w:t>
      </w:r>
      <w:r>
        <w:rPr>
          <w:spacing w:val="-11"/>
          <w:w w:val="95"/>
        </w:rPr>
        <w:t>y,</w:t>
      </w:r>
      <w:r>
        <w:rPr>
          <w:spacing w:val="-4"/>
          <w:w w:val="95"/>
        </w:rPr>
        <w:t> </w:t>
      </w:r>
      <w:r>
        <w:rPr>
          <w:w w:val="95"/>
        </w:rPr>
        <w:t>al</w:t>
      </w:r>
      <w:r>
        <w:rPr>
          <w:spacing w:val="-4"/>
          <w:w w:val="95"/>
        </w:rPr>
        <w:t> </w:t>
      </w:r>
      <w:r>
        <w:rPr>
          <w:w w:val="95"/>
        </w:rPr>
        <w:t>menos,</w:t>
      </w:r>
      <w:r>
        <w:rPr>
          <w:spacing w:val="-4"/>
          <w:w w:val="95"/>
        </w:rPr>
        <w:t> </w:t>
      </w:r>
      <w:r>
        <w:rPr>
          <w:w w:val="95"/>
        </w:rPr>
        <w:t>43%</w:t>
      </w:r>
      <w:r>
        <w:rPr>
          <w:spacing w:val="-4"/>
          <w:w w:val="95"/>
        </w:rPr>
        <w:t> </w:t>
      </w:r>
      <w:r>
        <w:rPr>
          <w:w w:val="95"/>
        </w:rPr>
        <w:t>de</w:t>
      </w:r>
      <w:r>
        <w:rPr>
          <w:spacing w:val="-4"/>
          <w:w w:val="95"/>
        </w:rPr>
        <w:t> </w:t>
      </w:r>
      <w:r>
        <w:rPr>
          <w:w w:val="95"/>
        </w:rPr>
        <w:t>los vertebrados</w:t>
      </w:r>
      <w:r>
        <w:rPr>
          <w:spacing w:val="-23"/>
          <w:w w:val="95"/>
        </w:rPr>
        <w:t> </w:t>
      </w:r>
      <w:r>
        <w:rPr>
          <w:w w:val="95"/>
        </w:rPr>
        <w:t>terrestres</w:t>
      </w:r>
      <w:r>
        <w:rPr>
          <w:spacing w:val="-23"/>
          <w:w w:val="95"/>
        </w:rPr>
        <w:t> </w:t>
      </w:r>
      <w:r>
        <w:rPr>
          <w:w w:val="95"/>
        </w:rPr>
        <w:t>como</w:t>
      </w:r>
      <w:r>
        <w:rPr>
          <w:spacing w:val="-23"/>
          <w:w w:val="95"/>
        </w:rPr>
        <w:t> </w:t>
      </w:r>
      <w:r>
        <w:rPr>
          <w:w w:val="95"/>
        </w:rPr>
        <w:t>endémicos</w:t>
      </w:r>
      <w:r>
        <w:rPr>
          <w:spacing w:val="-23"/>
          <w:w w:val="95"/>
        </w:rPr>
        <w:t> </w:t>
      </w:r>
      <w:r>
        <w:rPr>
          <w:w w:val="95"/>
        </w:rPr>
        <w:t>(Mittermeier</w:t>
      </w:r>
      <w:r>
        <w:rPr>
          <w:spacing w:val="-23"/>
          <w:w w:val="95"/>
        </w:rPr>
        <w:t> </w:t>
      </w:r>
      <w:r>
        <w:rPr>
          <w:i/>
          <w:w w:val="90"/>
        </w:rPr>
        <w:t>ett</w:t>
      </w:r>
      <w:r>
        <w:rPr>
          <w:i/>
          <w:spacing w:val="-21"/>
          <w:w w:val="90"/>
        </w:rPr>
        <w:t> </w:t>
      </w:r>
      <w:r>
        <w:rPr>
          <w:i/>
          <w:w w:val="95"/>
        </w:rPr>
        <w:t>al.</w:t>
      </w:r>
      <w:r>
        <w:rPr>
          <w:w w:val="95"/>
        </w:rPr>
        <w:t>,</w:t>
      </w:r>
      <w:r>
        <w:rPr>
          <w:spacing w:val="-23"/>
          <w:w w:val="95"/>
        </w:rPr>
        <w:t> </w:t>
      </w:r>
      <w:r>
        <w:rPr>
          <w:w w:val="95"/>
        </w:rPr>
        <w:t>2004;</w:t>
      </w:r>
      <w:r>
        <w:rPr>
          <w:spacing w:val="-23"/>
          <w:w w:val="95"/>
        </w:rPr>
        <w:t> </w:t>
      </w:r>
      <w:r>
        <w:rPr>
          <w:w w:val="95"/>
        </w:rPr>
        <w:t>Williams</w:t>
      </w:r>
      <w:r>
        <w:rPr>
          <w:spacing w:val="-23"/>
          <w:w w:val="95"/>
        </w:rPr>
        <w:t> </w:t>
      </w:r>
      <w:r>
        <w:rPr>
          <w:i/>
          <w:w w:val="90"/>
        </w:rPr>
        <w:t>ett</w:t>
      </w:r>
      <w:r>
        <w:rPr>
          <w:i/>
          <w:spacing w:val="-21"/>
          <w:w w:val="90"/>
        </w:rPr>
        <w:t> </w:t>
      </w:r>
      <w:r>
        <w:rPr>
          <w:i/>
          <w:w w:val="95"/>
        </w:rPr>
        <w:t>al</w:t>
      </w:r>
      <w:r>
        <w:rPr>
          <w:w w:val="95"/>
        </w:rPr>
        <w:t>., 2011).</w:t>
      </w:r>
      <w:r>
        <w:rPr>
          <w:spacing w:val="-20"/>
          <w:w w:val="95"/>
        </w:rPr>
        <w:t> </w:t>
      </w:r>
      <w:r>
        <w:rPr>
          <w:spacing w:val="-4"/>
          <w:w w:val="95"/>
        </w:rPr>
        <w:t>Para</w:t>
      </w:r>
      <w:r>
        <w:rPr>
          <w:spacing w:val="-20"/>
          <w:w w:val="95"/>
        </w:rPr>
        <w:t> </w:t>
      </w:r>
      <w:r>
        <w:rPr>
          <w:w w:val="95"/>
        </w:rPr>
        <w:t>calificar</w:t>
      </w:r>
      <w:r>
        <w:rPr>
          <w:spacing w:val="-20"/>
          <w:w w:val="95"/>
        </w:rPr>
        <w:t> </w:t>
      </w:r>
      <w:r>
        <w:rPr>
          <w:w w:val="95"/>
        </w:rPr>
        <w:t>como</w:t>
      </w:r>
      <w:r>
        <w:rPr>
          <w:spacing w:val="-20"/>
          <w:w w:val="95"/>
        </w:rPr>
        <w:t> </w:t>
      </w:r>
      <w:r>
        <w:rPr>
          <w:i/>
          <w:w w:val="95"/>
        </w:rPr>
        <w:t>hottspott</w:t>
      </w:r>
      <w:r>
        <w:rPr>
          <w:i/>
          <w:spacing w:val="-20"/>
          <w:w w:val="95"/>
        </w:rPr>
        <w:t> </w:t>
      </w:r>
      <w:r>
        <w:rPr>
          <w:w w:val="95"/>
        </w:rPr>
        <w:t>un</w:t>
      </w:r>
      <w:r>
        <w:rPr>
          <w:spacing w:val="-20"/>
          <w:w w:val="95"/>
        </w:rPr>
        <w:t> </w:t>
      </w:r>
      <w:r>
        <w:rPr>
          <w:spacing w:val="-3"/>
          <w:w w:val="95"/>
        </w:rPr>
        <w:t>área</w:t>
      </w:r>
      <w:r>
        <w:rPr>
          <w:spacing w:val="-20"/>
          <w:w w:val="95"/>
        </w:rPr>
        <w:t> </w:t>
      </w:r>
      <w:r>
        <w:rPr>
          <w:w w:val="95"/>
        </w:rPr>
        <w:t>debe</w:t>
      </w:r>
      <w:r>
        <w:rPr>
          <w:spacing w:val="-20"/>
          <w:w w:val="95"/>
        </w:rPr>
        <w:t> </w:t>
      </w:r>
      <w:r>
        <w:rPr>
          <w:w w:val="95"/>
        </w:rPr>
        <w:t>tener</w:t>
      </w:r>
      <w:r>
        <w:rPr>
          <w:spacing w:val="-20"/>
          <w:w w:val="95"/>
        </w:rPr>
        <w:t> </w:t>
      </w:r>
      <w:r>
        <w:rPr>
          <w:w w:val="95"/>
        </w:rPr>
        <w:t>al</w:t>
      </w:r>
      <w:r>
        <w:rPr>
          <w:spacing w:val="-20"/>
          <w:w w:val="95"/>
        </w:rPr>
        <w:t> </w:t>
      </w:r>
      <w:r>
        <w:rPr>
          <w:w w:val="95"/>
        </w:rPr>
        <w:t>menos</w:t>
      </w:r>
      <w:r>
        <w:rPr>
          <w:spacing w:val="-20"/>
          <w:w w:val="95"/>
        </w:rPr>
        <w:t> </w:t>
      </w:r>
      <w:r>
        <w:rPr>
          <w:w w:val="95"/>
        </w:rPr>
        <w:t>0.5%</w:t>
      </w:r>
      <w:r>
        <w:rPr>
          <w:spacing w:val="-20"/>
          <w:w w:val="95"/>
        </w:rPr>
        <w:t> </w:t>
      </w:r>
      <w:r>
        <w:rPr>
          <w:w w:val="95"/>
        </w:rPr>
        <w:t>o</w:t>
      </w:r>
      <w:r>
        <w:rPr>
          <w:spacing w:val="-20"/>
          <w:w w:val="95"/>
        </w:rPr>
        <w:t> </w:t>
      </w:r>
      <w:r>
        <w:rPr>
          <w:w w:val="95"/>
        </w:rPr>
        <w:t>mil</w:t>
      </w:r>
      <w:r>
        <w:rPr>
          <w:spacing w:val="-20"/>
          <w:w w:val="95"/>
        </w:rPr>
        <w:t> </w:t>
      </w:r>
      <w:r>
        <w:rPr>
          <w:w w:val="95"/>
        </w:rPr>
        <w:t>500</w:t>
      </w:r>
      <w:r>
        <w:rPr>
          <w:spacing w:val="-20"/>
          <w:w w:val="95"/>
        </w:rPr>
        <w:t> </w:t>
      </w:r>
      <w:r>
        <w:rPr>
          <w:w w:val="95"/>
        </w:rPr>
        <w:t>de las</w:t>
      </w:r>
      <w:r>
        <w:rPr>
          <w:spacing w:val="-26"/>
          <w:w w:val="95"/>
        </w:rPr>
        <w:t> </w:t>
      </w:r>
      <w:r>
        <w:rPr>
          <w:w w:val="95"/>
        </w:rPr>
        <w:t>300</w:t>
      </w:r>
      <w:r>
        <w:rPr>
          <w:spacing w:val="-26"/>
          <w:w w:val="95"/>
        </w:rPr>
        <w:t> </w:t>
      </w:r>
      <w:r>
        <w:rPr>
          <w:w w:val="95"/>
        </w:rPr>
        <w:t>mil</w:t>
      </w:r>
      <w:r>
        <w:rPr>
          <w:spacing w:val="-26"/>
          <w:w w:val="95"/>
        </w:rPr>
        <w:t> </w:t>
      </w:r>
      <w:r>
        <w:rPr>
          <w:w w:val="95"/>
        </w:rPr>
        <w:t>especies</w:t>
      </w:r>
      <w:r>
        <w:rPr>
          <w:spacing w:val="-26"/>
          <w:w w:val="95"/>
        </w:rPr>
        <w:t> </w:t>
      </w:r>
      <w:r>
        <w:rPr>
          <w:w w:val="95"/>
        </w:rPr>
        <w:t>de</w:t>
      </w:r>
      <w:r>
        <w:rPr>
          <w:spacing w:val="-26"/>
          <w:w w:val="95"/>
        </w:rPr>
        <w:t> </w:t>
      </w:r>
      <w:r>
        <w:rPr>
          <w:w w:val="95"/>
        </w:rPr>
        <w:t>plantas</w:t>
      </w:r>
      <w:r>
        <w:rPr>
          <w:spacing w:val="-26"/>
          <w:w w:val="95"/>
        </w:rPr>
        <w:t> </w:t>
      </w:r>
      <w:r>
        <w:rPr>
          <w:w w:val="95"/>
        </w:rPr>
        <w:t>como</w:t>
      </w:r>
      <w:r>
        <w:rPr>
          <w:spacing w:val="-26"/>
          <w:w w:val="95"/>
        </w:rPr>
        <w:t> </w:t>
      </w:r>
      <w:r>
        <w:rPr>
          <w:w w:val="95"/>
        </w:rPr>
        <w:t>endémicas.</w:t>
      </w:r>
      <w:r>
        <w:rPr>
          <w:spacing w:val="-26"/>
          <w:w w:val="95"/>
        </w:rPr>
        <w:t> </w:t>
      </w:r>
      <w:r>
        <w:rPr>
          <w:w w:val="95"/>
        </w:rPr>
        <w:t>En</w:t>
      </w:r>
      <w:r>
        <w:rPr>
          <w:spacing w:val="-26"/>
          <w:w w:val="95"/>
        </w:rPr>
        <w:t> </w:t>
      </w:r>
      <w:r>
        <w:rPr>
          <w:w w:val="95"/>
        </w:rPr>
        <w:t>realidad</w:t>
      </w:r>
      <w:r>
        <w:rPr>
          <w:spacing w:val="-26"/>
          <w:w w:val="95"/>
        </w:rPr>
        <w:t> </w:t>
      </w:r>
      <w:r>
        <w:rPr>
          <w:w w:val="95"/>
        </w:rPr>
        <w:t>15</w:t>
      </w:r>
      <w:r>
        <w:rPr>
          <w:spacing w:val="-26"/>
          <w:w w:val="95"/>
        </w:rPr>
        <w:t> </w:t>
      </w:r>
      <w:r>
        <w:rPr>
          <w:w w:val="95"/>
        </w:rPr>
        <w:t>de</w:t>
      </w:r>
      <w:r>
        <w:rPr>
          <w:spacing w:val="-26"/>
          <w:w w:val="95"/>
        </w:rPr>
        <w:t> </w:t>
      </w:r>
      <w:r>
        <w:rPr>
          <w:w w:val="95"/>
        </w:rPr>
        <w:t>los</w:t>
      </w:r>
      <w:r>
        <w:rPr>
          <w:spacing w:val="-26"/>
          <w:w w:val="95"/>
        </w:rPr>
        <w:t> </w:t>
      </w:r>
      <w:r>
        <w:rPr>
          <w:w w:val="95"/>
        </w:rPr>
        <w:t>25</w:t>
      </w:r>
      <w:r>
        <w:rPr>
          <w:spacing w:val="-26"/>
          <w:w w:val="95"/>
        </w:rPr>
        <w:t> </w:t>
      </w:r>
      <w:r>
        <w:rPr>
          <w:i/>
          <w:w w:val="95"/>
        </w:rPr>
        <w:t>hottspotts </w:t>
      </w:r>
      <w:r>
        <w:rPr>
          <w:w w:val="95"/>
        </w:rPr>
        <w:t>contienen 2 mil 500 especies de plantas como endémicas y 10 de ellas al menos 5</w:t>
      </w:r>
      <w:r>
        <w:rPr>
          <w:spacing w:val="-23"/>
          <w:w w:val="95"/>
        </w:rPr>
        <w:t> </w:t>
      </w:r>
      <w:r>
        <w:rPr>
          <w:w w:val="95"/>
        </w:rPr>
        <w:t>mil</w:t>
      </w:r>
      <w:r>
        <w:rPr>
          <w:spacing w:val="-23"/>
          <w:w w:val="95"/>
        </w:rPr>
        <w:t> </w:t>
      </w:r>
      <w:r>
        <w:rPr>
          <w:w w:val="95"/>
        </w:rPr>
        <w:t>(Myers</w:t>
      </w:r>
      <w:r>
        <w:rPr>
          <w:spacing w:val="-23"/>
          <w:w w:val="95"/>
        </w:rPr>
        <w:t> </w:t>
      </w:r>
      <w:r>
        <w:rPr>
          <w:i/>
          <w:w w:val="90"/>
        </w:rPr>
        <w:t>ett</w:t>
      </w:r>
      <w:r>
        <w:rPr>
          <w:i/>
          <w:spacing w:val="-21"/>
          <w:w w:val="90"/>
        </w:rPr>
        <w:t> </w:t>
      </w:r>
      <w:r>
        <w:rPr>
          <w:i/>
          <w:w w:val="95"/>
        </w:rPr>
        <w:t>al</w:t>
      </w:r>
      <w:r>
        <w:rPr>
          <w:w w:val="95"/>
        </w:rPr>
        <w:t>.,</w:t>
      </w:r>
      <w:r>
        <w:rPr>
          <w:spacing w:val="-23"/>
          <w:w w:val="95"/>
        </w:rPr>
        <w:t> </w:t>
      </w:r>
      <w:r>
        <w:rPr>
          <w:w w:val="95"/>
        </w:rPr>
        <w:t>2000).</w:t>
      </w:r>
    </w:p>
    <w:p>
      <w:pPr>
        <w:pStyle w:val="BodyText"/>
        <w:spacing w:line="242" w:lineRule="auto"/>
        <w:ind w:left="1554" w:right="1551" w:firstLine="283"/>
        <w:jc w:val="both"/>
      </w:pPr>
      <w:r>
        <w:rPr>
          <w:w w:val="95"/>
        </w:rPr>
        <w:t>Los biólogos han identificado 25 hotspots, que son especialmente ricos en especies endémicas y que son particularmente amenazados por las actividades </w:t>
      </w:r>
      <w:r>
        <w:rPr>
          <w:spacing w:val="-1"/>
          <w:w w:val="95"/>
        </w:rPr>
        <w:t>hu</w:t>
      </w:r>
      <w:r>
        <w:rPr>
          <w:spacing w:val="2"/>
          <w:w w:val="95"/>
        </w:rPr>
        <w:t>m</w:t>
      </w:r>
      <w:r>
        <w:rPr>
          <w:spacing w:val="1"/>
          <w:w w:val="92"/>
        </w:rPr>
        <w:t>a</w:t>
      </w:r>
      <w:r>
        <w:rPr>
          <w:spacing w:val="1"/>
          <w:w w:val="96"/>
        </w:rPr>
        <w:t>n</w:t>
      </w:r>
      <w:r>
        <w:rPr>
          <w:spacing w:val="1"/>
          <w:w w:val="92"/>
        </w:rPr>
        <w:t>a</w:t>
      </w:r>
      <w:r>
        <w:rPr>
          <w:w w:val="80"/>
        </w:rPr>
        <w:t>s</w:t>
      </w:r>
      <w:r>
        <w:rPr/>
        <w:t> </w:t>
      </w:r>
      <w:r>
        <w:rPr>
          <w:spacing w:val="-15"/>
        </w:rPr>
        <w:t> </w:t>
      </w:r>
      <w:r>
        <w:rPr>
          <w:spacing w:val="2"/>
          <w:w w:val="78"/>
        </w:rPr>
        <w:t>(</w:t>
      </w:r>
      <w:r>
        <w:rPr>
          <w:spacing w:val="2"/>
          <w:w w:val="114"/>
        </w:rPr>
        <w:t>C</w:t>
      </w:r>
      <w:r>
        <w:rPr>
          <w:spacing w:val="1"/>
          <w:w w:val="93"/>
        </w:rPr>
        <w:t>i</w:t>
      </w:r>
      <w:r>
        <w:rPr>
          <w:spacing w:val="1"/>
          <w:w w:val="96"/>
        </w:rPr>
        <w:t>n</w:t>
      </w:r>
      <w:r>
        <w:rPr>
          <w:spacing w:val="2"/>
          <w:w w:val="90"/>
        </w:rPr>
        <w:t>c</w:t>
      </w:r>
      <w:r>
        <w:rPr>
          <w:spacing w:val="2"/>
          <w:w w:val="94"/>
        </w:rPr>
        <w:t>o</w:t>
      </w:r>
      <w:r>
        <w:rPr>
          <w:spacing w:val="1"/>
          <w:w w:val="88"/>
        </w:rPr>
        <w:t>tt</w:t>
      </w:r>
      <w:r>
        <w:rPr>
          <w:w w:val="92"/>
        </w:rPr>
        <w:t>a</w:t>
      </w:r>
      <w:r>
        <w:rPr/>
        <w:t> </w:t>
      </w:r>
      <w:r>
        <w:rPr>
          <w:spacing w:val="-14"/>
        </w:rPr>
        <w:t> </w:t>
      </w:r>
      <w:r>
        <w:rPr>
          <w:i/>
          <w:spacing w:val="2"/>
          <w:w w:val="76"/>
        </w:rPr>
        <w:t>e</w:t>
      </w:r>
      <w:r>
        <w:rPr>
          <w:i/>
          <w:spacing w:val="1"/>
          <w:w w:val="35"/>
        </w:rPr>
        <w:t>t</w:t>
      </w:r>
      <w:r>
        <w:rPr>
          <w:i/>
          <w:w w:val="35"/>
        </w:rPr>
        <w:t>t</w:t>
      </w:r>
      <w:r>
        <w:rPr>
          <w:i/>
        </w:rPr>
        <w:t> </w:t>
      </w:r>
      <w:r>
        <w:rPr>
          <w:i/>
          <w:spacing w:val="-16"/>
        </w:rPr>
        <w:t> </w:t>
      </w:r>
      <w:r>
        <w:rPr>
          <w:i/>
          <w:spacing w:val="1"/>
          <w:w w:val="87"/>
        </w:rPr>
        <w:t>a</w:t>
      </w:r>
      <w:r>
        <w:rPr>
          <w:i/>
          <w:spacing w:val="2"/>
          <w:w w:val="87"/>
        </w:rPr>
        <w:t>l</w:t>
      </w:r>
      <w:r>
        <w:rPr>
          <w:spacing w:val="2"/>
          <w:w w:val="121"/>
        </w:rPr>
        <w:t>.</w:t>
      </w:r>
      <w:r>
        <w:rPr>
          <w:w w:val="121"/>
        </w:rPr>
        <w:t>,</w:t>
      </w:r>
      <w:r>
        <w:rPr/>
        <w:t> </w:t>
      </w:r>
      <w:r>
        <w:rPr>
          <w:spacing w:val="-15"/>
        </w:rPr>
        <w:t> </w:t>
      </w:r>
      <w:r>
        <w:rPr>
          <w:spacing w:val="2"/>
          <w:w w:val="90"/>
        </w:rPr>
        <w:t>2000)</w:t>
      </w:r>
      <w:r>
        <w:rPr>
          <w:w w:val="90"/>
        </w:rPr>
        <w:t>.</w:t>
      </w:r>
      <w:r>
        <w:rPr/>
        <w:t> </w:t>
      </w:r>
      <w:r>
        <w:rPr>
          <w:spacing w:val="-15"/>
        </w:rPr>
        <w:t> </w:t>
      </w:r>
      <w:r>
        <w:rPr>
          <w:spacing w:val="1"/>
          <w:w w:val="95"/>
        </w:rPr>
        <w:t>Ent</w:t>
      </w:r>
      <w:r>
        <w:rPr>
          <w:spacing w:val="-6"/>
          <w:w w:val="95"/>
        </w:rPr>
        <w:t>r</w:t>
      </w:r>
      <w:r>
        <w:rPr>
          <w:w w:val="92"/>
        </w:rPr>
        <w:t>e</w:t>
      </w:r>
      <w:r>
        <w:rPr/>
        <w:t> </w:t>
      </w:r>
      <w:r>
        <w:rPr>
          <w:spacing w:val="-15"/>
        </w:rPr>
        <w:t> </w:t>
      </w:r>
      <w:r>
        <w:rPr>
          <w:spacing w:val="1"/>
          <w:w w:val="89"/>
        </w:rPr>
        <w:t>lo</w:t>
      </w:r>
      <w:r>
        <w:rPr>
          <w:w w:val="89"/>
        </w:rPr>
        <w:t>s</w:t>
      </w:r>
      <w:r>
        <w:rPr/>
        <w:t> </w:t>
      </w:r>
      <w:r>
        <w:rPr>
          <w:spacing w:val="-14"/>
        </w:rPr>
        <w:t> </w:t>
      </w:r>
      <w:r>
        <w:rPr>
          <w:i/>
          <w:spacing w:val="2"/>
          <w:w w:val="66"/>
        </w:rPr>
        <w:t>hottspott</w:t>
      </w:r>
      <w:r>
        <w:rPr>
          <w:i/>
          <w:w w:val="66"/>
        </w:rPr>
        <w:t>s</w:t>
      </w:r>
      <w:r>
        <w:rPr>
          <w:i/>
        </w:rPr>
        <w:t> </w:t>
      </w:r>
      <w:r>
        <w:rPr>
          <w:i/>
          <w:spacing w:val="-15"/>
        </w:rPr>
        <w:t> </w:t>
      </w:r>
      <w:r>
        <w:rPr>
          <w:spacing w:val="1"/>
          <w:w w:val="97"/>
        </w:rPr>
        <w:t>d</w:t>
      </w:r>
      <w:r>
        <w:rPr>
          <w:spacing w:val="2"/>
          <w:w w:val="92"/>
        </w:rPr>
        <w:t>e</w:t>
      </w:r>
      <w:r>
        <w:rPr>
          <w:spacing w:val="2"/>
          <w:w w:val="80"/>
        </w:rPr>
        <w:t>s</w:t>
      </w:r>
      <w:r>
        <w:rPr>
          <w:spacing w:val="1"/>
          <w:w w:val="88"/>
        </w:rPr>
        <w:t>t</w:t>
      </w:r>
      <w:r>
        <w:rPr>
          <w:spacing w:val="1"/>
          <w:w w:val="92"/>
        </w:rPr>
        <w:t>a</w:t>
      </w:r>
      <w:r>
        <w:rPr>
          <w:spacing w:val="2"/>
          <w:w w:val="90"/>
        </w:rPr>
        <w:t>c</w:t>
      </w:r>
      <w:r>
        <w:rPr>
          <w:w w:val="92"/>
        </w:rPr>
        <w:t>a</w:t>
      </w:r>
      <w:r>
        <w:rPr/>
        <w:t> </w:t>
      </w:r>
      <w:r>
        <w:rPr>
          <w:spacing w:val="-15"/>
        </w:rPr>
        <w:t> </w:t>
      </w:r>
      <w:r>
        <w:rPr>
          <w:spacing w:val="2"/>
          <w:w w:val="102"/>
        </w:rPr>
        <w:t>M</w:t>
      </w:r>
      <w:r>
        <w:rPr>
          <w:spacing w:val="2"/>
          <w:w w:val="92"/>
        </w:rPr>
        <w:t>e</w:t>
      </w:r>
      <w:r>
        <w:rPr>
          <w:spacing w:val="2"/>
          <w:w w:val="80"/>
        </w:rPr>
        <w:t>s</w:t>
      </w:r>
      <w:r>
        <w:rPr>
          <w:spacing w:val="2"/>
          <w:w w:val="94"/>
        </w:rPr>
        <w:t>o</w:t>
      </w:r>
      <w:r>
        <w:rPr>
          <w:spacing w:val="1"/>
          <w:w w:val="92"/>
        </w:rPr>
        <w:t>a</w:t>
      </w:r>
      <w:r>
        <w:rPr>
          <w:spacing w:val="2"/>
          <w:w w:val="95"/>
        </w:rPr>
        <w:t>m</w:t>
      </w:r>
      <w:r>
        <w:rPr>
          <w:spacing w:val="2"/>
          <w:w w:val="92"/>
        </w:rPr>
        <w:t>é</w:t>
      </w:r>
      <w:r>
        <w:rPr>
          <w:spacing w:val="2"/>
          <w:w w:val="91"/>
        </w:rPr>
        <w:t>r</w:t>
      </w:r>
      <w:r>
        <w:rPr>
          <w:spacing w:val="1"/>
          <w:w w:val="93"/>
        </w:rPr>
        <w:t>i</w:t>
      </w:r>
      <w:r>
        <w:rPr>
          <w:spacing w:val="2"/>
          <w:w w:val="90"/>
        </w:rPr>
        <w:t>c</w:t>
      </w:r>
      <w:r>
        <w:rPr>
          <w:spacing w:val="1"/>
          <w:w w:val="92"/>
        </w:rPr>
        <w:t>a</w:t>
      </w:r>
      <w:r>
        <w:rPr>
          <w:w w:val="121"/>
        </w:rPr>
        <w:t>.</w:t>
      </w:r>
      <w:r>
        <w:rPr/>
        <w:t> </w:t>
      </w:r>
      <w:r>
        <w:rPr>
          <w:spacing w:val="-15"/>
        </w:rPr>
        <w:t> </w:t>
      </w:r>
      <w:r>
        <w:rPr>
          <w:spacing w:val="1"/>
          <w:w w:val="101"/>
        </w:rPr>
        <w:t>E</w:t>
      </w:r>
      <w:r>
        <w:rPr>
          <w:spacing w:val="2"/>
          <w:w w:val="80"/>
        </w:rPr>
        <w:t>s</w:t>
      </w:r>
      <w:r>
        <w:rPr>
          <w:spacing w:val="1"/>
          <w:w w:val="88"/>
        </w:rPr>
        <w:t>t</w:t>
      </w:r>
      <w:r>
        <w:rPr>
          <w:w w:val="92"/>
        </w:rPr>
        <w:t>a </w:t>
      </w:r>
      <w:r>
        <w:rPr>
          <w:w w:val="95"/>
        </w:rPr>
        <w:t>región</w:t>
      </w:r>
      <w:r>
        <w:rPr>
          <w:spacing w:val="-12"/>
          <w:w w:val="95"/>
        </w:rPr>
        <w:t> </w:t>
      </w:r>
      <w:r>
        <w:rPr>
          <w:w w:val="95"/>
        </w:rPr>
        <w:t>ocupa</w:t>
      </w:r>
      <w:r>
        <w:rPr>
          <w:spacing w:val="-15"/>
          <w:w w:val="95"/>
        </w:rPr>
        <w:t> </w:t>
      </w:r>
      <w:r>
        <w:rPr>
          <w:w w:val="95"/>
        </w:rPr>
        <w:t>el</w:t>
      </w:r>
      <w:r>
        <w:rPr>
          <w:spacing w:val="-15"/>
          <w:w w:val="95"/>
        </w:rPr>
        <w:t> </w:t>
      </w:r>
      <w:r>
        <w:rPr>
          <w:w w:val="95"/>
        </w:rPr>
        <w:t>segundo</w:t>
      </w:r>
      <w:r>
        <w:rPr>
          <w:spacing w:val="-15"/>
          <w:w w:val="95"/>
        </w:rPr>
        <w:t> </w:t>
      </w:r>
      <w:r>
        <w:rPr>
          <w:w w:val="95"/>
        </w:rPr>
        <w:t>lugar</w:t>
      </w:r>
      <w:r>
        <w:rPr>
          <w:spacing w:val="-15"/>
          <w:w w:val="95"/>
        </w:rPr>
        <w:t> </w:t>
      </w:r>
      <w:r>
        <w:rPr>
          <w:w w:val="95"/>
        </w:rPr>
        <w:t>mundial</w:t>
      </w:r>
      <w:r>
        <w:rPr>
          <w:spacing w:val="-15"/>
          <w:w w:val="95"/>
        </w:rPr>
        <w:t> </w:t>
      </w:r>
      <w:r>
        <w:rPr>
          <w:w w:val="95"/>
        </w:rPr>
        <w:t>por</w:t>
      </w:r>
      <w:r>
        <w:rPr>
          <w:spacing w:val="-15"/>
          <w:w w:val="95"/>
        </w:rPr>
        <w:t> </w:t>
      </w:r>
      <w:r>
        <w:rPr>
          <w:w w:val="95"/>
        </w:rPr>
        <w:t>el</w:t>
      </w:r>
      <w:r>
        <w:rPr>
          <w:spacing w:val="-15"/>
          <w:w w:val="95"/>
        </w:rPr>
        <w:t> </w:t>
      </w:r>
      <w:r>
        <w:rPr>
          <w:w w:val="95"/>
        </w:rPr>
        <w:t>número</w:t>
      </w:r>
      <w:r>
        <w:rPr>
          <w:spacing w:val="-15"/>
          <w:w w:val="95"/>
        </w:rPr>
        <w:t> </w:t>
      </w:r>
      <w:r>
        <w:rPr>
          <w:w w:val="95"/>
        </w:rPr>
        <w:t>de</w:t>
      </w:r>
      <w:r>
        <w:rPr>
          <w:spacing w:val="-15"/>
          <w:w w:val="95"/>
        </w:rPr>
        <w:t> </w:t>
      </w:r>
      <w:r>
        <w:rPr>
          <w:w w:val="95"/>
        </w:rPr>
        <w:t>vertebrados</w:t>
      </w:r>
      <w:r>
        <w:rPr>
          <w:spacing w:val="-16"/>
          <w:w w:val="95"/>
        </w:rPr>
        <w:t> </w:t>
      </w:r>
      <w:r>
        <w:rPr>
          <w:w w:val="95"/>
        </w:rPr>
        <w:t>endémicos. El segundo lugar también por especies de aves, de las cuales 21% son endémi- cas. El segundo lugar por especies de mamíferos, con 40% que son endémicos. En mamíferos endémicos ocupa el primer lugar mundial. El primer lugar por reptiles,</w:t>
      </w:r>
      <w:r>
        <w:rPr>
          <w:spacing w:val="-7"/>
          <w:w w:val="95"/>
        </w:rPr>
        <w:t> </w:t>
      </w:r>
      <w:r>
        <w:rPr>
          <w:w w:val="95"/>
        </w:rPr>
        <w:t>de</w:t>
      </w:r>
      <w:r>
        <w:rPr>
          <w:spacing w:val="-7"/>
          <w:w w:val="95"/>
        </w:rPr>
        <w:t> </w:t>
      </w:r>
      <w:r>
        <w:rPr>
          <w:w w:val="95"/>
        </w:rPr>
        <w:t>los</w:t>
      </w:r>
      <w:r>
        <w:rPr>
          <w:spacing w:val="-7"/>
          <w:w w:val="95"/>
        </w:rPr>
        <w:t> </w:t>
      </w:r>
      <w:r>
        <w:rPr>
          <w:w w:val="95"/>
        </w:rPr>
        <w:t>cuales</w:t>
      </w:r>
      <w:r>
        <w:rPr>
          <w:spacing w:val="-7"/>
          <w:w w:val="95"/>
        </w:rPr>
        <w:t> </w:t>
      </w:r>
      <w:r>
        <w:rPr>
          <w:w w:val="95"/>
        </w:rPr>
        <w:t>el</w:t>
      </w:r>
      <w:r>
        <w:rPr>
          <w:spacing w:val="-7"/>
          <w:w w:val="95"/>
        </w:rPr>
        <w:t> </w:t>
      </w:r>
      <w:r>
        <w:rPr>
          <w:w w:val="95"/>
        </w:rPr>
        <w:t>57%</w:t>
      </w:r>
      <w:r>
        <w:rPr>
          <w:spacing w:val="-7"/>
          <w:w w:val="95"/>
        </w:rPr>
        <w:t> </w:t>
      </w:r>
      <w:r>
        <w:rPr>
          <w:w w:val="95"/>
        </w:rPr>
        <w:t>son</w:t>
      </w:r>
      <w:r>
        <w:rPr>
          <w:spacing w:val="-7"/>
          <w:w w:val="95"/>
        </w:rPr>
        <w:t> </w:t>
      </w:r>
      <w:r>
        <w:rPr>
          <w:w w:val="95"/>
        </w:rPr>
        <w:t>endémicos.</w:t>
      </w:r>
      <w:r>
        <w:rPr>
          <w:spacing w:val="-7"/>
          <w:w w:val="95"/>
        </w:rPr>
        <w:t> </w:t>
      </w:r>
      <w:r>
        <w:rPr>
          <w:w w:val="95"/>
        </w:rPr>
        <w:t>El</w:t>
      </w:r>
      <w:r>
        <w:rPr>
          <w:spacing w:val="-7"/>
          <w:w w:val="95"/>
        </w:rPr>
        <w:t> </w:t>
      </w:r>
      <w:r>
        <w:rPr>
          <w:w w:val="95"/>
        </w:rPr>
        <w:t>segundo</w:t>
      </w:r>
      <w:r>
        <w:rPr>
          <w:spacing w:val="-7"/>
          <w:w w:val="95"/>
        </w:rPr>
        <w:t> </w:t>
      </w:r>
      <w:r>
        <w:rPr>
          <w:w w:val="95"/>
        </w:rPr>
        <w:t>lugar</w:t>
      </w:r>
      <w:r>
        <w:rPr>
          <w:spacing w:val="-7"/>
          <w:w w:val="95"/>
        </w:rPr>
        <w:t> </w:t>
      </w:r>
      <w:r>
        <w:rPr>
          <w:w w:val="95"/>
        </w:rPr>
        <w:t>en</w:t>
      </w:r>
      <w:r>
        <w:rPr>
          <w:spacing w:val="-7"/>
          <w:w w:val="95"/>
        </w:rPr>
        <w:t> </w:t>
      </w:r>
      <w:r>
        <w:rPr>
          <w:w w:val="95"/>
        </w:rPr>
        <w:t>anfibios,</w:t>
      </w:r>
      <w:r>
        <w:rPr>
          <w:spacing w:val="-7"/>
          <w:w w:val="95"/>
        </w:rPr>
        <w:t> </w:t>
      </w:r>
      <w:r>
        <w:rPr>
          <w:w w:val="95"/>
        </w:rPr>
        <w:t>de</w:t>
      </w:r>
      <w:r>
        <w:rPr>
          <w:spacing w:val="-7"/>
          <w:w w:val="95"/>
        </w:rPr>
        <w:t> </w:t>
      </w:r>
      <w:r>
        <w:rPr>
          <w:w w:val="95"/>
        </w:rPr>
        <w:t>los cuales</w:t>
      </w:r>
      <w:r>
        <w:rPr>
          <w:spacing w:val="-16"/>
          <w:w w:val="95"/>
        </w:rPr>
        <w:t> </w:t>
      </w:r>
      <w:r>
        <w:rPr>
          <w:w w:val="95"/>
        </w:rPr>
        <w:t>67%</w:t>
      </w:r>
      <w:r>
        <w:rPr>
          <w:spacing w:val="-16"/>
          <w:w w:val="95"/>
        </w:rPr>
        <w:t> </w:t>
      </w:r>
      <w:r>
        <w:rPr>
          <w:w w:val="95"/>
        </w:rPr>
        <w:t>son</w:t>
      </w:r>
      <w:r>
        <w:rPr>
          <w:spacing w:val="-16"/>
          <w:w w:val="95"/>
        </w:rPr>
        <w:t> </w:t>
      </w:r>
      <w:r>
        <w:rPr>
          <w:w w:val="95"/>
        </w:rPr>
        <w:t>endémicos.</w:t>
      </w:r>
      <w:r>
        <w:rPr>
          <w:spacing w:val="-16"/>
          <w:w w:val="95"/>
        </w:rPr>
        <w:t> </w:t>
      </w:r>
      <w:r>
        <w:rPr>
          <w:w w:val="95"/>
        </w:rPr>
        <w:t>Considerando</w:t>
      </w:r>
      <w:r>
        <w:rPr>
          <w:spacing w:val="-16"/>
          <w:w w:val="95"/>
        </w:rPr>
        <w:t> </w:t>
      </w:r>
      <w:r>
        <w:rPr>
          <w:w w:val="95"/>
        </w:rPr>
        <w:t>todas</w:t>
      </w:r>
      <w:r>
        <w:rPr>
          <w:spacing w:val="-16"/>
          <w:w w:val="95"/>
        </w:rPr>
        <w:t> </w:t>
      </w:r>
      <w:r>
        <w:rPr>
          <w:w w:val="95"/>
        </w:rPr>
        <w:t>las</w:t>
      </w:r>
      <w:r>
        <w:rPr>
          <w:spacing w:val="-16"/>
          <w:w w:val="95"/>
        </w:rPr>
        <w:t> </w:t>
      </w:r>
      <w:r>
        <w:rPr>
          <w:w w:val="95"/>
        </w:rPr>
        <w:t>especies,</w:t>
      </w:r>
      <w:r>
        <w:rPr>
          <w:spacing w:val="-16"/>
          <w:w w:val="95"/>
        </w:rPr>
        <w:t> </w:t>
      </w:r>
      <w:r>
        <w:rPr>
          <w:w w:val="95"/>
        </w:rPr>
        <w:t>Mesoamérica</w:t>
      </w:r>
      <w:r>
        <w:rPr>
          <w:spacing w:val="-17"/>
          <w:w w:val="95"/>
        </w:rPr>
        <w:t> </w:t>
      </w:r>
      <w:r>
        <w:rPr>
          <w:w w:val="95"/>
        </w:rPr>
        <w:t>ocupa el</w:t>
      </w:r>
      <w:r>
        <w:rPr>
          <w:spacing w:val="-8"/>
          <w:w w:val="95"/>
        </w:rPr>
        <w:t> </w:t>
      </w:r>
      <w:r>
        <w:rPr>
          <w:w w:val="95"/>
        </w:rPr>
        <w:t>segundo</w:t>
      </w:r>
      <w:r>
        <w:rPr>
          <w:spacing w:val="-9"/>
          <w:w w:val="95"/>
        </w:rPr>
        <w:t> </w:t>
      </w:r>
      <w:r>
        <w:rPr>
          <w:w w:val="95"/>
        </w:rPr>
        <w:t>lugar</w:t>
      </w:r>
      <w:r>
        <w:rPr>
          <w:spacing w:val="-8"/>
          <w:w w:val="95"/>
        </w:rPr>
        <w:t> </w:t>
      </w:r>
      <w:r>
        <w:rPr>
          <w:w w:val="95"/>
        </w:rPr>
        <w:t>por</w:t>
      </w:r>
      <w:r>
        <w:rPr>
          <w:spacing w:val="-8"/>
          <w:w w:val="95"/>
        </w:rPr>
        <w:t> </w:t>
      </w:r>
      <w:r>
        <w:rPr>
          <w:w w:val="95"/>
        </w:rPr>
        <w:t>el</w:t>
      </w:r>
      <w:r>
        <w:rPr>
          <w:spacing w:val="-8"/>
          <w:w w:val="95"/>
        </w:rPr>
        <w:t> </w:t>
      </w:r>
      <w:r>
        <w:rPr>
          <w:w w:val="95"/>
        </w:rPr>
        <w:t>número</w:t>
      </w:r>
      <w:r>
        <w:rPr>
          <w:spacing w:val="-8"/>
          <w:w w:val="95"/>
        </w:rPr>
        <w:t> </w:t>
      </w:r>
      <w:r>
        <w:rPr>
          <w:w w:val="95"/>
        </w:rPr>
        <w:t>de</w:t>
      </w:r>
      <w:r>
        <w:rPr>
          <w:spacing w:val="-8"/>
          <w:w w:val="95"/>
        </w:rPr>
        <w:t> </w:t>
      </w:r>
      <w:r>
        <w:rPr>
          <w:w w:val="95"/>
        </w:rPr>
        <w:t>especies</w:t>
      </w:r>
      <w:r>
        <w:rPr>
          <w:spacing w:val="-8"/>
          <w:w w:val="95"/>
        </w:rPr>
        <w:t> </w:t>
      </w:r>
      <w:r>
        <w:rPr>
          <w:w w:val="95"/>
        </w:rPr>
        <w:t>y</w:t>
      </w:r>
      <w:r>
        <w:rPr>
          <w:spacing w:val="-8"/>
          <w:w w:val="95"/>
        </w:rPr>
        <w:t> </w:t>
      </w:r>
      <w:r>
        <w:rPr>
          <w:w w:val="95"/>
        </w:rPr>
        <w:t>por</w:t>
      </w:r>
      <w:r>
        <w:rPr>
          <w:spacing w:val="-8"/>
          <w:w w:val="95"/>
        </w:rPr>
        <w:t> </w:t>
      </w:r>
      <w:r>
        <w:rPr>
          <w:w w:val="95"/>
        </w:rPr>
        <w:t>endemismo.</w:t>
      </w:r>
      <w:r>
        <w:rPr>
          <w:spacing w:val="-8"/>
          <w:w w:val="95"/>
        </w:rPr>
        <w:t> </w:t>
      </w:r>
      <w:r>
        <w:rPr>
          <w:w w:val="95"/>
        </w:rPr>
        <w:t>El</w:t>
      </w:r>
      <w:r>
        <w:rPr>
          <w:spacing w:val="-8"/>
          <w:w w:val="95"/>
        </w:rPr>
        <w:t> </w:t>
      </w:r>
      <w:r>
        <w:rPr>
          <w:w w:val="95"/>
        </w:rPr>
        <w:t>primer</w:t>
      </w:r>
      <w:r>
        <w:rPr>
          <w:spacing w:val="-8"/>
          <w:w w:val="95"/>
        </w:rPr>
        <w:t> </w:t>
      </w:r>
      <w:r>
        <w:rPr>
          <w:w w:val="95"/>
        </w:rPr>
        <w:t>lugar</w:t>
      </w:r>
      <w:r>
        <w:rPr>
          <w:spacing w:val="-8"/>
          <w:w w:val="95"/>
        </w:rPr>
        <w:t> </w:t>
      </w:r>
      <w:r>
        <w:rPr>
          <w:w w:val="95"/>
        </w:rPr>
        <w:t>en ambos</w:t>
      </w:r>
      <w:r>
        <w:rPr>
          <w:spacing w:val="-25"/>
          <w:w w:val="95"/>
        </w:rPr>
        <w:t> </w:t>
      </w:r>
      <w:r>
        <w:rPr>
          <w:w w:val="95"/>
        </w:rPr>
        <w:t>aspectos</w:t>
      </w:r>
      <w:r>
        <w:rPr>
          <w:spacing w:val="-25"/>
          <w:w w:val="95"/>
        </w:rPr>
        <w:t> </w:t>
      </w:r>
      <w:r>
        <w:rPr>
          <w:w w:val="95"/>
        </w:rPr>
        <w:t>corresponde</w:t>
      </w:r>
      <w:r>
        <w:rPr>
          <w:spacing w:val="-25"/>
          <w:w w:val="95"/>
        </w:rPr>
        <w:t> </w:t>
      </w:r>
      <w:r>
        <w:rPr>
          <w:w w:val="95"/>
        </w:rPr>
        <w:t>para</w:t>
      </w:r>
      <w:r>
        <w:rPr>
          <w:spacing w:val="-25"/>
          <w:w w:val="95"/>
        </w:rPr>
        <w:t> </w:t>
      </w:r>
      <w:r>
        <w:rPr>
          <w:w w:val="95"/>
        </w:rPr>
        <w:t>los</w:t>
      </w:r>
      <w:r>
        <w:rPr>
          <w:spacing w:val="-25"/>
          <w:w w:val="95"/>
        </w:rPr>
        <w:t> </w:t>
      </w:r>
      <w:r>
        <w:rPr>
          <w:w w:val="95"/>
        </w:rPr>
        <w:t>Andes</w:t>
      </w:r>
      <w:r>
        <w:rPr>
          <w:spacing w:val="-25"/>
          <w:w w:val="95"/>
        </w:rPr>
        <w:t> </w:t>
      </w:r>
      <w:r>
        <w:rPr>
          <w:w w:val="95"/>
        </w:rPr>
        <w:t>tropicales</w:t>
      </w:r>
      <w:r>
        <w:rPr>
          <w:spacing w:val="-25"/>
          <w:w w:val="95"/>
        </w:rPr>
        <w:t> </w:t>
      </w:r>
      <w:r>
        <w:rPr>
          <w:w w:val="95"/>
        </w:rPr>
        <w:t>(Myers</w:t>
      </w:r>
      <w:r>
        <w:rPr>
          <w:spacing w:val="-25"/>
          <w:w w:val="95"/>
        </w:rPr>
        <w:t> </w:t>
      </w:r>
      <w:r>
        <w:rPr>
          <w:i/>
          <w:w w:val="90"/>
        </w:rPr>
        <w:t>ett</w:t>
      </w:r>
      <w:r>
        <w:rPr>
          <w:i/>
          <w:spacing w:val="-22"/>
          <w:w w:val="90"/>
        </w:rPr>
        <w:t> </w:t>
      </w:r>
      <w:r>
        <w:rPr>
          <w:i/>
          <w:w w:val="95"/>
        </w:rPr>
        <w:t>al</w:t>
      </w:r>
      <w:r>
        <w:rPr>
          <w:w w:val="95"/>
        </w:rPr>
        <w:t>.,</w:t>
      </w:r>
      <w:r>
        <w:rPr>
          <w:spacing w:val="-25"/>
          <w:w w:val="95"/>
        </w:rPr>
        <w:t> </w:t>
      </w:r>
      <w:r>
        <w:rPr>
          <w:w w:val="95"/>
        </w:rPr>
        <w:t>2000).</w:t>
      </w:r>
    </w:p>
    <w:p>
      <w:pPr>
        <w:pStyle w:val="BodyText"/>
        <w:spacing w:line="242" w:lineRule="auto"/>
        <w:ind w:left="1554" w:right="1551" w:firstLine="283"/>
        <w:jc w:val="both"/>
      </w:pPr>
      <w:r>
        <w:rPr>
          <w:w w:val="95"/>
        </w:rPr>
        <w:t>Las</w:t>
      </w:r>
      <w:r>
        <w:rPr>
          <w:spacing w:val="-25"/>
          <w:w w:val="95"/>
        </w:rPr>
        <w:t> </w:t>
      </w:r>
      <w:r>
        <w:rPr>
          <w:w w:val="95"/>
        </w:rPr>
        <w:t>áreas</w:t>
      </w:r>
      <w:r>
        <w:rPr>
          <w:spacing w:val="-25"/>
          <w:w w:val="95"/>
        </w:rPr>
        <w:t> </w:t>
      </w:r>
      <w:r>
        <w:rPr>
          <w:w w:val="95"/>
        </w:rPr>
        <w:t>de</w:t>
      </w:r>
      <w:r>
        <w:rPr>
          <w:spacing w:val="-25"/>
          <w:w w:val="95"/>
        </w:rPr>
        <w:t> </w:t>
      </w:r>
      <w:r>
        <w:rPr>
          <w:w w:val="95"/>
        </w:rPr>
        <w:t>alta</w:t>
      </w:r>
      <w:r>
        <w:rPr>
          <w:spacing w:val="-25"/>
          <w:w w:val="95"/>
        </w:rPr>
        <w:t> </w:t>
      </w:r>
      <w:r>
        <w:rPr>
          <w:w w:val="95"/>
        </w:rPr>
        <w:t>biodiversidad</w:t>
      </w:r>
      <w:r>
        <w:rPr>
          <w:spacing w:val="-26"/>
          <w:w w:val="95"/>
        </w:rPr>
        <w:t> </w:t>
      </w:r>
      <w:r>
        <w:rPr>
          <w:w w:val="95"/>
        </w:rPr>
        <w:t>natural</w:t>
      </w:r>
      <w:r>
        <w:rPr>
          <w:spacing w:val="-25"/>
          <w:w w:val="95"/>
        </w:rPr>
        <w:t> </w:t>
      </w:r>
      <w:r>
        <w:rPr>
          <w:w w:val="95"/>
        </w:rPr>
        <w:t>(</w:t>
      </w:r>
      <w:r>
        <w:rPr>
          <w:i/>
          <w:w w:val="95"/>
        </w:rPr>
        <w:t>wilderness</w:t>
      </w:r>
      <w:r>
        <w:rPr>
          <w:i/>
          <w:spacing w:val="-25"/>
          <w:w w:val="95"/>
        </w:rPr>
        <w:t> </w:t>
      </w:r>
      <w:r>
        <w:rPr>
          <w:i/>
          <w:w w:val="95"/>
        </w:rPr>
        <w:t>areas</w:t>
      </w:r>
      <w:r>
        <w:rPr>
          <w:w w:val="95"/>
        </w:rPr>
        <w:t>)</w:t>
      </w:r>
      <w:r>
        <w:rPr>
          <w:spacing w:val="-25"/>
          <w:w w:val="95"/>
        </w:rPr>
        <w:t> </w:t>
      </w:r>
      <w:r>
        <w:rPr>
          <w:w w:val="95"/>
        </w:rPr>
        <w:t>son</w:t>
      </w:r>
      <w:r>
        <w:rPr>
          <w:spacing w:val="-25"/>
          <w:w w:val="95"/>
        </w:rPr>
        <w:t> </w:t>
      </w:r>
      <w:r>
        <w:rPr>
          <w:w w:val="95"/>
        </w:rPr>
        <w:t>sólo</w:t>
      </w:r>
      <w:r>
        <w:rPr>
          <w:spacing w:val="-25"/>
          <w:w w:val="95"/>
        </w:rPr>
        <w:t> </w:t>
      </w:r>
      <w:r>
        <w:rPr>
          <w:spacing w:val="-3"/>
          <w:w w:val="95"/>
        </w:rPr>
        <w:t>tres</w:t>
      </w:r>
      <w:r>
        <w:rPr>
          <w:spacing w:val="-25"/>
          <w:w w:val="95"/>
        </w:rPr>
        <w:t> </w:t>
      </w:r>
      <w:r>
        <w:rPr>
          <w:w w:val="95"/>
        </w:rPr>
        <w:t>(Amazo- </w:t>
      </w:r>
      <w:r>
        <w:rPr/>
        <w:t>nia,</w:t>
      </w:r>
      <w:r>
        <w:rPr>
          <w:spacing w:val="-19"/>
        </w:rPr>
        <w:t> </w:t>
      </w:r>
      <w:r>
        <w:rPr/>
        <w:t>la</w:t>
      </w:r>
      <w:r>
        <w:rPr>
          <w:spacing w:val="-19"/>
        </w:rPr>
        <w:t> </w:t>
      </w:r>
      <w:r>
        <w:rPr/>
        <w:t>cuenca</w:t>
      </w:r>
      <w:r>
        <w:rPr>
          <w:spacing w:val="-19"/>
        </w:rPr>
        <w:t> </w:t>
      </w:r>
      <w:r>
        <w:rPr/>
        <w:t>del</w:t>
      </w:r>
      <w:r>
        <w:rPr>
          <w:spacing w:val="-19"/>
        </w:rPr>
        <w:t> </w:t>
      </w:r>
      <w:r>
        <w:rPr/>
        <w:t>río</w:t>
      </w:r>
      <w:r>
        <w:rPr>
          <w:spacing w:val="-19"/>
        </w:rPr>
        <w:t> </w:t>
      </w:r>
      <w:r>
        <w:rPr/>
        <w:t>Congo</w:t>
      </w:r>
      <w:r>
        <w:rPr>
          <w:spacing w:val="-19"/>
        </w:rPr>
        <w:t> </w:t>
      </w:r>
      <w:r>
        <w:rPr/>
        <w:t>y</w:t>
      </w:r>
      <w:r>
        <w:rPr>
          <w:spacing w:val="-19"/>
        </w:rPr>
        <w:t> </w:t>
      </w:r>
      <w:r>
        <w:rPr/>
        <w:t>Nueva</w:t>
      </w:r>
      <w:r>
        <w:rPr>
          <w:spacing w:val="-19"/>
        </w:rPr>
        <w:t> </w:t>
      </w:r>
      <w:r>
        <w:rPr/>
        <w:t>Guinea</w:t>
      </w:r>
      <w:r>
        <w:rPr>
          <w:spacing w:val="-19"/>
        </w:rPr>
        <w:t> </w:t>
      </w:r>
      <w:r>
        <w:rPr/>
        <w:t>con</w:t>
      </w:r>
      <w:r>
        <w:rPr>
          <w:spacing w:val="-19"/>
        </w:rPr>
        <w:t> </w:t>
      </w:r>
      <w:r>
        <w:rPr/>
        <w:t>las</w:t>
      </w:r>
      <w:r>
        <w:rPr>
          <w:spacing w:val="-19"/>
        </w:rPr>
        <w:t> </w:t>
      </w:r>
      <w:r>
        <w:rPr/>
        <w:t>islas</w:t>
      </w:r>
      <w:r>
        <w:rPr>
          <w:spacing w:val="-19"/>
        </w:rPr>
        <w:t> </w:t>
      </w:r>
      <w:r>
        <w:rPr/>
        <w:t>Melanesias).</w:t>
      </w:r>
      <w:r>
        <w:rPr>
          <w:spacing w:val="-20"/>
        </w:rPr>
        <w:t> </w:t>
      </w:r>
      <w:r>
        <w:rPr/>
        <w:t>Las</w:t>
      </w:r>
      <w:r>
        <w:rPr>
          <w:spacing w:val="-19"/>
        </w:rPr>
        <w:t> </w:t>
      </w:r>
      <w:r>
        <w:rPr>
          <w:spacing w:val="-3"/>
        </w:rPr>
        <w:t>áreas </w:t>
      </w:r>
      <w:r>
        <w:rPr/>
        <w:t>de</w:t>
      </w:r>
      <w:r>
        <w:rPr>
          <w:spacing w:val="-17"/>
        </w:rPr>
        <w:t> </w:t>
      </w:r>
      <w:r>
        <w:rPr/>
        <w:t>alta</w:t>
      </w:r>
      <w:r>
        <w:rPr>
          <w:spacing w:val="-17"/>
        </w:rPr>
        <w:t> </w:t>
      </w:r>
      <w:r>
        <w:rPr/>
        <w:t>biodiversidad</w:t>
      </w:r>
      <w:r>
        <w:rPr>
          <w:spacing w:val="-17"/>
        </w:rPr>
        <w:t> </w:t>
      </w:r>
      <w:r>
        <w:rPr/>
        <w:t>son</w:t>
      </w:r>
      <w:r>
        <w:rPr>
          <w:spacing w:val="-17"/>
        </w:rPr>
        <w:t> </w:t>
      </w:r>
      <w:r>
        <w:rPr/>
        <w:t>también</w:t>
      </w:r>
      <w:r>
        <w:rPr>
          <w:spacing w:val="-17"/>
        </w:rPr>
        <w:t> </w:t>
      </w:r>
      <w:r>
        <w:rPr/>
        <w:t>regiones</w:t>
      </w:r>
      <w:r>
        <w:rPr>
          <w:spacing w:val="-17"/>
        </w:rPr>
        <w:t> </w:t>
      </w:r>
      <w:r>
        <w:rPr/>
        <w:t>ricas</w:t>
      </w:r>
      <w:r>
        <w:rPr>
          <w:spacing w:val="-17"/>
        </w:rPr>
        <w:t> </w:t>
      </w:r>
      <w:r>
        <w:rPr/>
        <w:t>en</w:t>
      </w:r>
      <w:r>
        <w:rPr>
          <w:spacing w:val="-17"/>
        </w:rPr>
        <w:t> </w:t>
      </w:r>
      <w:r>
        <w:rPr/>
        <w:t>especies</w:t>
      </w:r>
      <w:r>
        <w:rPr>
          <w:spacing w:val="-17"/>
        </w:rPr>
        <w:t> </w:t>
      </w:r>
      <w:r>
        <w:rPr/>
        <w:t>endémicas,</w:t>
      </w:r>
      <w:r>
        <w:rPr>
          <w:spacing w:val="-17"/>
        </w:rPr>
        <w:t> </w:t>
      </w:r>
      <w:r>
        <w:rPr/>
        <w:t>pero son</w:t>
      </w:r>
      <w:r>
        <w:rPr>
          <w:spacing w:val="-21"/>
        </w:rPr>
        <w:t> </w:t>
      </w:r>
      <w:r>
        <w:rPr>
          <w:spacing w:val="-3"/>
        </w:rPr>
        <w:t>áreas</w:t>
      </w:r>
      <w:r>
        <w:rPr>
          <w:spacing w:val="-21"/>
        </w:rPr>
        <w:t> </w:t>
      </w:r>
      <w:r>
        <w:rPr/>
        <w:t>de</w:t>
      </w:r>
      <w:r>
        <w:rPr>
          <w:spacing w:val="-21"/>
        </w:rPr>
        <w:t> </w:t>
      </w:r>
      <w:r>
        <w:rPr/>
        <w:t>gran</w:t>
      </w:r>
      <w:r>
        <w:rPr>
          <w:spacing w:val="-21"/>
        </w:rPr>
        <w:t> </w:t>
      </w:r>
      <w:r>
        <w:rPr/>
        <w:t>tamaño</w:t>
      </w:r>
      <w:r>
        <w:rPr>
          <w:spacing w:val="-21"/>
        </w:rPr>
        <w:t> </w:t>
      </w:r>
      <w:r>
        <w:rPr/>
        <w:t>(al</w:t>
      </w:r>
      <w:r>
        <w:rPr>
          <w:spacing w:val="-21"/>
        </w:rPr>
        <w:t> </w:t>
      </w:r>
      <w:r>
        <w:rPr/>
        <w:t>menos</w:t>
      </w:r>
      <w:r>
        <w:rPr>
          <w:spacing w:val="-21"/>
        </w:rPr>
        <w:t> </w:t>
      </w:r>
      <w:r>
        <w:rPr/>
        <w:t>100,000</w:t>
      </w:r>
      <w:r>
        <w:rPr>
          <w:spacing w:val="-21"/>
        </w:rPr>
        <w:t> </w:t>
      </w:r>
      <w:r>
        <w:rPr/>
        <w:t>kilómetros</w:t>
      </w:r>
      <w:r>
        <w:rPr>
          <w:spacing w:val="-21"/>
        </w:rPr>
        <w:t> </w:t>
      </w:r>
      <w:r>
        <w:rPr/>
        <w:t>cuadrados)</w:t>
      </w:r>
      <w:r>
        <w:rPr>
          <w:spacing w:val="-21"/>
        </w:rPr>
        <w:t> </w:t>
      </w:r>
      <w:r>
        <w:rPr/>
        <w:t>y</w:t>
      </w:r>
      <w:r>
        <w:rPr>
          <w:spacing w:val="-21"/>
        </w:rPr>
        <w:t> </w:t>
      </w:r>
      <w:r>
        <w:rPr/>
        <w:t>relativo </w:t>
      </w:r>
      <w:r>
        <w:rPr>
          <w:w w:val="95"/>
        </w:rPr>
        <w:t>poco</w:t>
      </w:r>
      <w:r>
        <w:rPr>
          <w:spacing w:val="-12"/>
          <w:w w:val="95"/>
        </w:rPr>
        <w:t> </w:t>
      </w:r>
      <w:r>
        <w:rPr>
          <w:w w:val="95"/>
        </w:rPr>
        <w:t>impacto</w:t>
      </w:r>
      <w:r>
        <w:rPr>
          <w:spacing w:val="-12"/>
          <w:w w:val="95"/>
        </w:rPr>
        <w:t> </w:t>
      </w:r>
      <w:r>
        <w:rPr>
          <w:w w:val="95"/>
        </w:rPr>
        <w:t>humano</w:t>
      </w:r>
      <w:r>
        <w:rPr>
          <w:spacing w:val="-12"/>
          <w:w w:val="95"/>
        </w:rPr>
        <w:t> </w:t>
      </w:r>
      <w:r>
        <w:rPr>
          <w:w w:val="95"/>
        </w:rPr>
        <w:t>(han</w:t>
      </w:r>
      <w:r>
        <w:rPr>
          <w:spacing w:val="-12"/>
          <w:w w:val="95"/>
        </w:rPr>
        <w:t> </w:t>
      </w:r>
      <w:r>
        <w:rPr>
          <w:w w:val="95"/>
        </w:rPr>
        <w:t>perdido</w:t>
      </w:r>
      <w:r>
        <w:rPr>
          <w:spacing w:val="-12"/>
          <w:w w:val="95"/>
        </w:rPr>
        <w:t> </w:t>
      </w:r>
      <w:r>
        <w:rPr>
          <w:w w:val="95"/>
        </w:rPr>
        <w:t>30%</w:t>
      </w:r>
      <w:r>
        <w:rPr>
          <w:spacing w:val="-12"/>
          <w:w w:val="95"/>
        </w:rPr>
        <w:t> </w:t>
      </w:r>
      <w:r>
        <w:rPr>
          <w:w w:val="95"/>
        </w:rPr>
        <w:t>o</w:t>
      </w:r>
      <w:r>
        <w:rPr>
          <w:spacing w:val="-12"/>
          <w:w w:val="95"/>
        </w:rPr>
        <w:t> </w:t>
      </w:r>
      <w:r>
        <w:rPr>
          <w:w w:val="95"/>
        </w:rPr>
        <w:t>menos</w:t>
      </w:r>
      <w:r>
        <w:rPr>
          <w:spacing w:val="-12"/>
          <w:w w:val="95"/>
        </w:rPr>
        <w:t> </w:t>
      </w:r>
      <w:r>
        <w:rPr>
          <w:w w:val="95"/>
        </w:rPr>
        <w:t>de</w:t>
      </w:r>
      <w:r>
        <w:rPr>
          <w:spacing w:val="-12"/>
          <w:w w:val="95"/>
        </w:rPr>
        <w:t> </w:t>
      </w:r>
      <w:r>
        <w:rPr>
          <w:w w:val="95"/>
        </w:rPr>
        <w:t>su</w:t>
      </w:r>
      <w:r>
        <w:rPr>
          <w:spacing w:val="-12"/>
          <w:w w:val="95"/>
        </w:rPr>
        <w:t> </w:t>
      </w:r>
      <w:r>
        <w:rPr>
          <w:w w:val="95"/>
        </w:rPr>
        <w:t>hábitat</w:t>
      </w:r>
      <w:r>
        <w:rPr>
          <w:spacing w:val="-12"/>
          <w:w w:val="95"/>
        </w:rPr>
        <w:t> </w:t>
      </w:r>
      <w:r>
        <w:rPr>
          <w:w w:val="95"/>
        </w:rPr>
        <w:t>natural).</w:t>
      </w:r>
      <w:r>
        <w:rPr>
          <w:spacing w:val="-11"/>
          <w:w w:val="95"/>
        </w:rPr>
        <w:t> </w:t>
      </w:r>
      <w:r>
        <w:rPr>
          <w:w w:val="95"/>
        </w:rPr>
        <w:t>Las</w:t>
      </w:r>
      <w:r>
        <w:rPr>
          <w:spacing w:val="-12"/>
          <w:w w:val="95"/>
        </w:rPr>
        <w:t> </w:t>
      </w:r>
      <w:r>
        <w:rPr>
          <w:spacing w:val="-3"/>
          <w:w w:val="95"/>
        </w:rPr>
        <w:t>tres áreas </w:t>
      </w:r>
      <w:r>
        <w:rPr>
          <w:w w:val="95"/>
        </w:rPr>
        <w:t>cubren</w:t>
      </w:r>
      <w:r>
        <w:rPr>
          <w:spacing w:val="-3"/>
          <w:w w:val="95"/>
        </w:rPr>
        <w:t> </w:t>
      </w:r>
      <w:r>
        <w:rPr>
          <w:w w:val="95"/>
        </w:rPr>
        <w:t>el</w:t>
      </w:r>
      <w:r>
        <w:rPr>
          <w:spacing w:val="-3"/>
          <w:w w:val="95"/>
        </w:rPr>
        <w:t> </w:t>
      </w:r>
      <w:r>
        <w:rPr>
          <w:w w:val="95"/>
        </w:rPr>
        <w:t>6.1%</w:t>
      </w:r>
      <w:r>
        <w:rPr>
          <w:spacing w:val="-3"/>
          <w:w w:val="95"/>
        </w:rPr>
        <w:t> </w:t>
      </w:r>
      <w:r>
        <w:rPr>
          <w:w w:val="95"/>
        </w:rPr>
        <w:t>de</w:t>
      </w:r>
      <w:r>
        <w:rPr>
          <w:spacing w:val="-3"/>
          <w:w w:val="95"/>
        </w:rPr>
        <w:t> </w:t>
      </w:r>
      <w:r>
        <w:rPr>
          <w:w w:val="95"/>
        </w:rPr>
        <w:t>la</w:t>
      </w:r>
      <w:r>
        <w:rPr>
          <w:spacing w:val="-3"/>
          <w:w w:val="95"/>
        </w:rPr>
        <w:t> </w:t>
      </w:r>
      <w:r>
        <w:rPr>
          <w:w w:val="95"/>
        </w:rPr>
        <w:t>superficie</w:t>
      </w:r>
      <w:r>
        <w:rPr>
          <w:spacing w:val="-3"/>
          <w:w w:val="95"/>
        </w:rPr>
        <w:t> </w:t>
      </w:r>
      <w:r>
        <w:rPr>
          <w:w w:val="95"/>
        </w:rPr>
        <w:t>terrestre,</w:t>
      </w:r>
      <w:r>
        <w:rPr>
          <w:spacing w:val="-3"/>
          <w:w w:val="95"/>
        </w:rPr>
        <w:t> </w:t>
      </w:r>
      <w:r>
        <w:rPr>
          <w:w w:val="95"/>
        </w:rPr>
        <w:t>contienen</w:t>
      </w:r>
      <w:r>
        <w:rPr>
          <w:spacing w:val="-3"/>
          <w:w w:val="95"/>
        </w:rPr>
        <w:t> </w:t>
      </w:r>
      <w:r>
        <w:rPr>
          <w:w w:val="95"/>
        </w:rPr>
        <w:t>el</w:t>
      </w:r>
      <w:r>
        <w:rPr>
          <w:spacing w:val="-3"/>
          <w:w w:val="95"/>
        </w:rPr>
        <w:t> </w:t>
      </w:r>
      <w:r>
        <w:rPr>
          <w:w w:val="95"/>
        </w:rPr>
        <w:t>17%</w:t>
      </w:r>
      <w:r>
        <w:rPr>
          <w:spacing w:val="-3"/>
          <w:w w:val="95"/>
        </w:rPr>
        <w:t> </w:t>
      </w:r>
      <w:r>
        <w:rPr>
          <w:w w:val="95"/>
        </w:rPr>
        <w:t>de</w:t>
      </w:r>
      <w:r>
        <w:rPr>
          <w:spacing w:val="-3"/>
          <w:w w:val="95"/>
        </w:rPr>
        <w:t> </w:t>
      </w:r>
      <w:r>
        <w:rPr>
          <w:w w:val="95"/>
        </w:rPr>
        <w:t>las</w:t>
      </w:r>
      <w:r>
        <w:rPr>
          <w:spacing w:val="-3"/>
          <w:w w:val="95"/>
        </w:rPr>
        <w:t> </w:t>
      </w:r>
      <w:r>
        <w:rPr>
          <w:w w:val="95"/>
        </w:rPr>
        <w:t>especies</w:t>
      </w:r>
    </w:p>
    <w:p>
      <w:pPr>
        <w:spacing w:after="0" w:line="242" w:lineRule="auto"/>
        <w:jc w:val="both"/>
        <w:sectPr>
          <w:footerReference w:type="default" r:id="rId4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043"/>
        <w:jc w:val="left"/>
        <w:rPr>
          <w:sz w:val="19"/>
        </w:rPr>
      </w:pPr>
      <w:r>
        <w:rPr/>
        <w:pict>
          <v:line style="position:absolute;mso-position-horizontal-relative:page;mso-position-vertical-relative:paragraph;z-index:4600" from="15pt,-30.93273pt" to="0pt,-30.93273pt" stroked="true" strokeweight=".25pt" strokecolor="#000000">
            <w10:wrap type="none"/>
          </v:line>
        </w:pict>
      </w:r>
      <w:r>
        <w:rPr/>
        <w:pict>
          <v:line style="position:absolute;mso-position-horizontal-relative:page;mso-position-vertical-relative:paragraph;z-index:4624" from="494.71701pt,-30.93273pt" to="509.71701pt,-30.93273pt" stroked="true" strokeweight=".25pt" strokecolor="#000000">
            <w10:wrap type="none"/>
          </v:line>
        </w:pict>
      </w:r>
      <w:r>
        <w:rPr/>
        <w:pict>
          <v:line style="position:absolute;mso-position-horizontal-relative:page;mso-position-vertical-relative:paragraph;z-index:4648" from="21pt,-36.932732pt" to="21pt,-51.932732pt" stroked="true" strokeweight=".25pt" strokecolor="#000000">
            <w10:wrap type="none"/>
          </v:line>
        </w:pict>
      </w:r>
      <w:r>
        <w:rPr/>
        <w:pict>
          <v:line style="position:absolute;mso-position-horizontal-relative:page;mso-position-vertical-relative:paragraph;z-index:467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31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457"/>
      </w:pPr>
      <w:r>
        <w:rPr/>
        <w:t>de</w:t>
      </w:r>
      <w:r>
        <w:rPr>
          <w:spacing w:val="-16"/>
        </w:rPr>
        <w:t> </w:t>
      </w:r>
      <w:r>
        <w:rPr/>
        <w:t>plantas</w:t>
      </w:r>
      <w:r>
        <w:rPr>
          <w:spacing w:val="-16"/>
        </w:rPr>
        <w:t> </w:t>
      </w:r>
      <w:r>
        <w:rPr/>
        <w:t>vasculares</w:t>
      </w:r>
      <w:r>
        <w:rPr>
          <w:spacing w:val="-16"/>
        </w:rPr>
        <w:t> </w:t>
      </w:r>
      <w:r>
        <w:rPr/>
        <w:t>y</w:t>
      </w:r>
      <w:r>
        <w:rPr>
          <w:spacing w:val="-16"/>
        </w:rPr>
        <w:t> </w:t>
      </w:r>
      <w:r>
        <w:rPr/>
        <w:t>el</w:t>
      </w:r>
      <w:r>
        <w:rPr>
          <w:spacing w:val="-16"/>
        </w:rPr>
        <w:t> </w:t>
      </w:r>
      <w:r>
        <w:rPr/>
        <w:t>8%</w:t>
      </w:r>
      <w:r>
        <w:rPr>
          <w:spacing w:val="-16"/>
        </w:rPr>
        <w:t> </w:t>
      </w:r>
      <w:r>
        <w:rPr/>
        <w:t>de</w:t>
      </w:r>
      <w:r>
        <w:rPr>
          <w:spacing w:val="-16"/>
        </w:rPr>
        <w:t> </w:t>
      </w:r>
      <w:r>
        <w:rPr/>
        <w:t>las</w:t>
      </w:r>
      <w:r>
        <w:rPr>
          <w:spacing w:val="-16"/>
        </w:rPr>
        <w:t> </w:t>
      </w:r>
      <w:r>
        <w:rPr/>
        <w:t>especies</w:t>
      </w:r>
      <w:r>
        <w:rPr>
          <w:spacing w:val="-16"/>
        </w:rPr>
        <w:t> </w:t>
      </w:r>
      <w:r>
        <w:rPr/>
        <w:t>de</w:t>
      </w:r>
      <w:r>
        <w:rPr>
          <w:spacing w:val="-16"/>
        </w:rPr>
        <w:t> </w:t>
      </w:r>
      <w:r>
        <w:rPr/>
        <w:t>vertebrados</w:t>
      </w:r>
      <w:r>
        <w:rPr>
          <w:spacing w:val="-17"/>
        </w:rPr>
        <w:t> </w:t>
      </w:r>
      <w:r>
        <w:rPr/>
        <w:t>como</w:t>
      </w:r>
      <w:r>
        <w:rPr>
          <w:spacing w:val="-16"/>
        </w:rPr>
        <w:t> </w:t>
      </w:r>
      <w:r>
        <w:rPr/>
        <w:t>endémicos </w:t>
      </w:r>
      <w:r>
        <w:rPr>
          <w:w w:val="90"/>
        </w:rPr>
        <w:t>(Mittermeier </w:t>
      </w:r>
      <w:r>
        <w:rPr>
          <w:i/>
          <w:w w:val="90"/>
        </w:rPr>
        <w:t>ett al</w:t>
      </w:r>
      <w:r>
        <w:rPr>
          <w:w w:val="90"/>
        </w:rPr>
        <w:t>.,</w:t>
      </w:r>
      <w:r>
        <w:rPr>
          <w:spacing w:val="-11"/>
          <w:w w:val="90"/>
        </w:rPr>
        <w:t> </w:t>
      </w:r>
      <w:r>
        <w:rPr>
          <w:w w:val="90"/>
        </w:rPr>
        <w:t>2003).</w:t>
      </w:r>
    </w:p>
    <w:p>
      <w:pPr>
        <w:pStyle w:val="BodyText"/>
        <w:spacing w:line="242" w:lineRule="auto"/>
        <w:ind w:left="1554" w:right="1550" w:firstLine="283"/>
        <w:jc w:val="both"/>
      </w:pPr>
      <w:r>
        <w:rPr/>
        <w:t>México</w:t>
      </w:r>
      <w:r>
        <w:rPr>
          <w:spacing w:val="-24"/>
        </w:rPr>
        <w:t> </w:t>
      </w:r>
      <w:r>
        <w:rPr/>
        <w:t>es</w:t>
      </w:r>
      <w:r>
        <w:rPr>
          <w:spacing w:val="-24"/>
        </w:rPr>
        <w:t> </w:t>
      </w:r>
      <w:r>
        <w:rPr/>
        <w:t>uno</w:t>
      </w:r>
      <w:r>
        <w:rPr>
          <w:spacing w:val="-24"/>
        </w:rPr>
        <w:t> </w:t>
      </w:r>
      <w:r>
        <w:rPr/>
        <w:t>de</w:t>
      </w:r>
      <w:r>
        <w:rPr>
          <w:spacing w:val="-24"/>
        </w:rPr>
        <w:t> </w:t>
      </w:r>
      <w:r>
        <w:rPr/>
        <w:t>los</w:t>
      </w:r>
      <w:r>
        <w:rPr>
          <w:spacing w:val="-24"/>
        </w:rPr>
        <w:t> </w:t>
      </w:r>
      <w:r>
        <w:rPr/>
        <w:t>países</w:t>
      </w:r>
      <w:r>
        <w:rPr>
          <w:spacing w:val="-24"/>
        </w:rPr>
        <w:t> </w:t>
      </w:r>
      <w:r>
        <w:rPr/>
        <w:t>megadiversos,</w:t>
      </w:r>
      <w:r>
        <w:rPr>
          <w:spacing w:val="-24"/>
        </w:rPr>
        <w:t> </w:t>
      </w:r>
      <w:r>
        <w:rPr/>
        <w:t>que</w:t>
      </w:r>
      <w:r>
        <w:rPr>
          <w:spacing w:val="-24"/>
        </w:rPr>
        <w:t> </w:t>
      </w:r>
      <w:r>
        <w:rPr/>
        <w:t>son</w:t>
      </w:r>
      <w:r>
        <w:rPr>
          <w:spacing w:val="-24"/>
        </w:rPr>
        <w:t> </w:t>
      </w:r>
      <w:r>
        <w:rPr/>
        <w:t>las</w:t>
      </w:r>
      <w:r>
        <w:rPr>
          <w:spacing w:val="-24"/>
        </w:rPr>
        <w:t> </w:t>
      </w:r>
      <w:r>
        <w:rPr/>
        <w:t>naciones</w:t>
      </w:r>
      <w:r>
        <w:rPr>
          <w:spacing w:val="-24"/>
        </w:rPr>
        <w:t> </w:t>
      </w:r>
      <w:r>
        <w:rPr/>
        <w:t>poseedoras de</w:t>
      </w:r>
      <w:r>
        <w:rPr>
          <w:spacing w:val="-29"/>
        </w:rPr>
        <w:t> </w:t>
      </w:r>
      <w:r>
        <w:rPr/>
        <w:t>la</w:t>
      </w:r>
      <w:r>
        <w:rPr>
          <w:spacing w:val="-29"/>
        </w:rPr>
        <w:t> </w:t>
      </w:r>
      <w:r>
        <w:rPr/>
        <w:t>mayor</w:t>
      </w:r>
      <w:r>
        <w:rPr>
          <w:spacing w:val="-29"/>
        </w:rPr>
        <w:t> </w:t>
      </w:r>
      <w:r>
        <w:rPr/>
        <w:t>diversidad</w:t>
      </w:r>
      <w:r>
        <w:rPr>
          <w:spacing w:val="-28"/>
        </w:rPr>
        <w:t> </w:t>
      </w:r>
      <w:r>
        <w:rPr/>
        <w:t>de</w:t>
      </w:r>
      <w:r>
        <w:rPr>
          <w:spacing w:val="-29"/>
        </w:rPr>
        <w:t> </w:t>
      </w:r>
      <w:r>
        <w:rPr/>
        <w:t>animales</w:t>
      </w:r>
      <w:r>
        <w:rPr>
          <w:spacing w:val="-28"/>
        </w:rPr>
        <w:t> </w:t>
      </w:r>
      <w:r>
        <w:rPr/>
        <w:t>y</w:t>
      </w:r>
      <w:r>
        <w:rPr>
          <w:spacing w:val="-29"/>
        </w:rPr>
        <w:t> </w:t>
      </w:r>
      <w:r>
        <w:rPr/>
        <w:t>plantas.</w:t>
      </w:r>
      <w:r>
        <w:rPr>
          <w:spacing w:val="-29"/>
        </w:rPr>
        <w:t> </w:t>
      </w:r>
      <w:r>
        <w:rPr/>
        <w:t>Esta</w:t>
      </w:r>
      <w:r>
        <w:rPr>
          <w:spacing w:val="-29"/>
        </w:rPr>
        <w:t> </w:t>
      </w:r>
      <w:r>
        <w:rPr/>
        <w:t>peculiaridad</w:t>
      </w:r>
      <w:r>
        <w:rPr>
          <w:spacing w:val="-29"/>
        </w:rPr>
        <w:t> </w:t>
      </w:r>
      <w:r>
        <w:rPr/>
        <w:t>se</w:t>
      </w:r>
      <w:r>
        <w:rPr>
          <w:spacing w:val="-29"/>
        </w:rPr>
        <w:t> </w:t>
      </w:r>
      <w:r>
        <w:rPr/>
        <w:t>debe</w:t>
      </w:r>
      <w:r>
        <w:rPr>
          <w:spacing w:val="-29"/>
        </w:rPr>
        <w:t> </w:t>
      </w:r>
      <w:r>
        <w:rPr/>
        <w:t>a</w:t>
      </w:r>
      <w:r>
        <w:rPr>
          <w:spacing w:val="-29"/>
        </w:rPr>
        <w:t> </w:t>
      </w:r>
      <w:r>
        <w:rPr/>
        <w:t>que</w:t>
      </w:r>
      <w:r>
        <w:rPr>
          <w:spacing w:val="-29"/>
        </w:rPr>
        <w:t> </w:t>
      </w:r>
      <w:r>
        <w:rPr/>
        <w:t>el </w:t>
      </w:r>
      <w:r>
        <w:rPr>
          <w:w w:val="95"/>
        </w:rPr>
        <w:t>territorio</w:t>
      </w:r>
      <w:r>
        <w:rPr>
          <w:spacing w:val="-5"/>
          <w:w w:val="95"/>
        </w:rPr>
        <w:t> </w:t>
      </w:r>
      <w:r>
        <w:rPr>
          <w:w w:val="95"/>
        </w:rPr>
        <w:t>mexicano</w:t>
      </w:r>
      <w:r>
        <w:rPr>
          <w:spacing w:val="-5"/>
          <w:w w:val="95"/>
        </w:rPr>
        <w:t> </w:t>
      </w:r>
      <w:r>
        <w:rPr>
          <w:w w:val="95"/>
        </w:rPr>
        <w:t>se</w:t>
      </w:r>
      <w:r>
        <w:rPr>
          <w:spacing w:val="-5"/>
          <w:w w:val="95"/>
        </w:rPr>
        <w:t> </w:t>
      </w:r>
      <w:r>
        <w:rPr>
          <w:w w:val="95"/>
        </w:rPr>
        <w:t>encuentra</w:t>
      </w:r>
      <w:r>
        <w:rPr>
          <w:spacing w:val="-5"/>
          <w:w w:val="95"/>
        </w:rPr>
        <w:t> </w:t>
      </w:r>
      <w:r>
        <w:rPr>
          <w:w w:val="95"/>
        </w:rPr>
        <w:t>en</w:t>
      </w:r>
      <w:r>
        <w:rPr>
          <w:spacing w:val="-5"/>
          <w:w w:val="95"/>
        </w:rPr>
        <w:t> </w:t>
      </w:r>
      <w:r>
        <w:rPr>
          <w:w w:val="95"/>
        </w:rPr>
        <w:t>la</w:t>
      </w:r>
      <w:r>
        <w:rPr>
          <w:spacing w:val="-5"/>
          <w:w w:val="95"/>
        </w:rPr>
        <w:t> </w:t>
      </w:r>
      <w:r>
        <w:rPr>
          <w:w w:val="95"/>
        </w:rPr>
        <w:t>intersección</w:t>
      </w:r>
      <w:r>
        <w:rPr>
          <w:spacing w:val="-5"/>
          <w:w w:val="95"/>
        </w:rPr>
        <w:t> </w:t>
      </w:r>
      <w:r>
        <w:rPr>
          <w:w w:val="95"/>
        </w:rPr>
        <w:t>de</w:t>
      </w:r>
      <w:r>
        <w:rPr>
          <w:spacing w:val="-5"/>
          <w:w w:val="95"/>
        </w:rPr>
        <w:t> </w:t>
      </w:r>
      <w:r>
        <w:rPr>
          <w:w w:val="95"/>
        </w:rPr>
        <w:t>dos</w:t>
      </w:r>
      <w:r>
        <w:rPr>
          <w:spacing w:val="-5"/>
          <w:w w:val="95"/>
        </w:rPr>
        <w:t> </w:t>
      </w:r>
      <w:r>
        <w:rPr>
          <w:w w:val="95"/>
        </w:rPr>
        <w:t>zonas</w:t>
      </w:r>
      <w:r>
        <w:rPr>
          <w:spacing w:val="-5"/>
          <w:w w:val="95"/>
        </w:rPr>
        <w:t> </w:t>
      </w:r>
      <w:r>
        <w:rPr>
          <w:w w:val="95"/>
        </w:rPr>
        <w:t>biogeográficas, la</w:t>
      </w:r>
      <w:r>
        <w:rPr>
          <w:spacing w:val="-7"/>
          <w:w w:val="95"/>
        </w:rPr>
        <w:t> </w:t>
      </w:r>
      <w:r>
        <w:rPr>
          <w:w w:val="95"/>
        </w:rPr>
        <w:t>zona</w:t>
      </w:r>
      <w:r>
        <w:rPr>
          <w:spacing w:val="-7"/>
          <w:w w:val="95"/>
        </w:rPr>
        <w:t> </w:t>
      </w:r>
      <w:r>
        <w:rPr>
          <w:w w:val="95"/>
        </w:rPr>
        <w:t>neártica</w:t>
      </w:r>
      <w:r>
        <w:rPr>
          <w:spacing w:val="-7"/>
          <w:w w:val="95"/>
        </w:rPr>
        <w:t> </w:t>
      </w:r>
      <w:r>
        <w:rPr>
          <w:w w:val="95"/>
        </w:rPr>
        <w:t>y</w:t>
      </w:r>
      <w:r>
        <w:rPr>
          <w:spacing w:val="-7"/>
          <w:w w:val="95"/>
        </w:rPr>
        <w:t> </w:t>
      </w:r>
      <w:r>
        <w:rPr>
          <w:w w:val="95"/>
        </w:rPr>
        <w:t>la</w:t>
      </w:r>
      <w:r>
        <w:rPr>
          <w:spacing w:val="-7"/>
          <w:w w:val="95"/>
        </w:rPr>
        <w:t> </w:t>
      </w:r>
      <w:r>
        <w:rPr>
          <w:w w:val="95"/>
        </w:rPr>
        <w:t>zona</w:t>
      </w:r>
      <w:r>
        <w:rPr>
          <w:spacing w:val="-8"/>
          <w:w w:val="95"/>
        </w:rPr>
        <w:t> </w:t>
      </w:r>
      <w:r>
        <w:rPr>
          <w:w w:val="95"/>
        </w:rPr>
        <w:t>neotropical,</w:t>
      </w:r>
      <w:r>
        <w:rPr>
          <w:spacing w:val="-8"/>
          <w:w w:val="95"/>
        </w:rPr>
        <w:t> </w:t>
      </w:r>
      <w:r>
        <w:rPr>
          <w:w w:val="95"/>
        </w:rPr>
        <w:t>por</w:t>
      </w:r>
      <w:r>
        <w:rPr>
          <w:spacing w:val="-7"/>
          <w:w w:val="95"/>
        </w:rPr>
        <w:t> </w:t>
      </w:r>
      <w:r>
        <w:rPr>
          <w:w w:val="95"/>
        </w:rPr>
        <w:t>lo</w:t>
      </w:r>
      <w:r>
        <w:rPr>
          <w:spacing w:val="-7"/>
          <w:w w:val="95"/>
        </w:rPr>
        <w:t> </w:t>
      </w:r>
      <w:r>
        <w:rPr>
          <w:w w:val="95"/>
        </w:rPr>
        <w:t>que</w:t>
      </w:r>
      <w:r>
        <w:rPr>
          <w:spacing w:val="-7"/>
          <w:w w:val="95"/>
        </w:rPr>
        <w:t> </w:t>
      </w:r>
      <w:r>
        <w:rPr>
          <w:w w:val="95"/>
        </w:rPr>
        <w:t>posee</w:t>
      </w:r>
      <w:r>
        <w:rPr>
          <w:spacing w:val="-7"/>
          <w:w w:val="95"/>
        </w:rPr>
        <w:t> </w:t>
      </w:r>
      <w:r>
        <w:rPr>
          <w:w w:val="95"/>
        </w:rPr>
        <w:t>especies</w:t>
      </w:r>
      <w:r>
        <w:rPr>
          <w:spacing w:val="-7"/>
          <w:w w:val="95"/>
        </w:rPr>
        <w:t> </w:t>
      </w:r>
      <w:r>
        <w:rPr>
          <w:w w:val="95"/>
        </w:rPr>
        <w:t>de</w:t>
      </w:r>
      <w:r>
        <w:rPr>
          <w:spacing w:val="-7"/>
          <w:w w:val="95"/>
        </w:rPr>
        <w:t> </w:t>
      </w:r>
      <w:r>
        <w:rPr>
          <w:w w:val="95"/>
        </w:rPr>
        <w:t>ambas</w:t>
      </w:r>
      <w:r>
        <w:rPr>
          <w:spacing w:val="-7"/>
          <w:w w:val="95"/>
        </w:rPr>
        <w:t> </w:t>
      </w:r>
      <w:r>
        <w:rPr>
          <w:w w:val="95"/>
        </w:rPr>
        <w:t>zonas. 30%</w:t>
      </w:r>
      <w:r>
        <w:rPr>
          <w:spacing w:val="-8"/>
          <w:w w:val="95"/>
        </w:rPr>
        <w:t> </w:t>
      </w:r>
      <w:r>
        <w:rPr>
          <w:w w:val="95"/>
        </w:rPr>
        <w:t>de</w:t>
      </w:r>
      <w:r>
        <w:rPr>
          <w:spacing w:val="-7"/>
          <w:w w:val="95"/>
        </w:rPr>
        <w:t> </w:t>
      </w:r>
      <w:r>
        <w:rPr>
          <w:w w:val="95"/>
        </w:rPr>
        <w:t>los</w:t>
      </w:r>
      <w:r>
        <w:rPr>
          <w:spacing w:val="-7"/>
          <w:w w:val="95"/>
        </w:rPr>
        <w:t> </w:t>
      </w:r>
      <w:r>
        <w:rPr>
          <w:w w:val="95"/>
        </w:rPr>
        <w:t>mamíferos</w:t>
      </w:r>
      <w:r>
        <w:rPr>
          <w:spacing w:val="-8"/>
          <w:w w:val="95"/>
        </w:rPr>
        <w:t> </w:t>
      </w:r>
      <w:r>
        <w:rPr>
          <w:w w:val="95"/>
        </w:rPr>
        <w:t>de</w:t>
      </w:r>
      <w:r>
        <w:rPr>
          <w:spacing w:val="-7"/>
          <w:w w:val="95"/>
        </w:rPr>
        <w:t> </w:t>
      </w:r>
      <w:r>
        <w:rPr>
          <w:w w:val="95"/>
        </w:rPr>
        <w:t>México</w:t>
      </w:r>
      <w:r>
        <w:rPr>
          <w:spacing w:val="-8"/>
          <w:w w:val="95"/>
        </w:rPr>
        <w:t> </w:t>
      </w:r>
      <w:r>
        <w:rPr>
          <w:w w:val="95"/>
        </w:rPr>
        <w:t>son</w:t>
      </w:r>
      <w:r>
        <w:rPr>
          <w:spacing w:val="-8"/>
          <w:w w:val="95"/>
        </w:rPr>
        <w:t> </w:t>
      </w:r>
      <w:r>
        <w:rPr>
          <w:w w:val="95"/>
        </w:rPr>
        <w:t>endémicos,</w:t>
      </w:r>
      <w:r>
        <w:rPr>
          <w:spacing w:val="-7"/>
          <w:w w:val="95"/>
        </w:rPr>
        <w:t> </w:t>
      </w:r>
      <w:r>
        <w:rPr>
          <w:w w:val="95"/>
        </w:rPr>
        <w:t>y</w:t>
      </w:r>
      <w:r>
        <w:rPr>
          <w:spacing w:val="-7"/>
          <w:w w:val="95"/>
        </w:rPr>
        <w:t> </w:t>
      </w:r>
      <w:r>
        <w:rPr>
          <w:w w:val="95"/>
        </w:rPr>
        <w:t>por</w:t>
      </w:r>
      <w:r>
        <w:rPr>
          <w:spacing w:val="-7"/>
          <w:w w:val="95"/>
        </w:rPr>
        <w:t> </w:t>
      </w:r>
      <w:r>
        <w:rPr>
          <w:w w:val="95"/>
        </w:rPr>
        <w:t>su</w:t>
      </w:r>
      <w:r>
        <w:rPr>
          <w:spacing w:val="-8"/>
          <w:w w:val="95"/>
        </w:rPr>
        <w:t> </w:t>
      </w:r>
      <w:r>
        <w:rPr>
          <w:w w:val="95"/>
        </w:rPr>
        <w:t>número</w:t>
      </w:r>
      <w:r>
        <w:rPr>
          <w:spacing w:val="-7"/>
          <w:w w:val="95"/>
        </w:rPr>
        <w:t> </w:t>
      </w:r>
      <w:r>
        <w:rPr>
          <w:w w:val="95"/>
        </w:rPr>
        <w:t>de</w:t>
      </w:r>
      <w:r>
        <w:rPr>
          <w:spacing w:val="-7"/>
          <w:w w:val="95"/>
        </w:rPr>
        <w:t> </w:t>
      </w:r>
      <w:r>
        <w:rPr>
          <w:w w:val="95"/>
        </w:rPr>
        <w:t>especies</w:t>
      </w:r>
      <w:r>
        <w:rPr>
          <w:spacing w:val="-7"/>
          <w:w w:val="95"/>
        </w:rPr>
        <w:t> </w:t>
      </w:r>
      <w:r>
        <w:rPr>
          <w:w w:val="95"/>
        </w:rPr>
        <w:t>es </w:t>
      </w:r>
      <w:r>
        <w:rPr/>
        <w:t>segundo</w:t>
      </w:r>
      <w:r>
        <w:rPr>
          <w:spacing w:val="-29"/>
        </w:rPr>
        <w:t> </w:t>
      </w:r>
      <w:r>
        <w:rPr/>
        <w:t>en</w:t>
      </w:r>
      <w:r>
        <w:rPr>
          <w:spacing w:val="-29"/>
        </w:rPr>
        <w:t> </w:t>
      </w:r>
      <w:r>
        <w:rPr/>
        <w:t>el</w:t>
      </w:r>
      <w:r>
        <w:rPr>
          <w:spacing w:val="-29"/>
        </w:rPr>
        <w:t> </w:t>
      </w:r>
      <w:r>
        <w:rPr/>
        <w:t>mundo</w:t>
      </w:r>
      <w:r>
        <w:rPr>
          <w:spacing w:val="-29"/>
        </w:rPr>
        <w:t> </w:t>
      </w:r>
      <w:r>
        <w:rPr>
          <w:spacing w:val="-8"/>
        </w:rPr>
        <w:t>(Fa</w:t>
      </w:r>
      <w:r>
        <w:rPr>
          <w:spacing w:val="-29"/>
        </w:rPr>
        <w:t> </w:t>
      </w:r>
      <w:r>
        <w:rPr/>
        <w:t>y</w:t>
      </w:r>
      <w:r>
        <w:rPr>
          <w:spacing w:val="-29"/>
        </w:rPr>
        <w:t> </w:t>
      </w:r>
      <w:r>
        <w:rPr/>
        <w:t>Morales,</w:t>
      </w:r>
      <w:r>
        <w:rPr>
          <w:spacing w:val="-29"/>
        </w:rPr>
        <w:t> </w:t>
      </w:r>
      <w:r>
        <w:rPr/>
        <w:t>1993).</w:t>
      </w:r>
    </w:p>
    <w:p>
      <w:pPr>
        <w:pStyle w:val="BodyText"/>
        <w:spacing w:before="3"/>
      </w:pPr>
    </w:p>
    <w:p>
      <w:pPr>
        <w:pStyle w:val="Heading4"/>
        <w:ind w:left="1554" w:right="3362"/>
        <w:jc w:val="left"/>
        <w:rPr>
          <w:rFonts w:ascii="Times New Roman"/>
        </w:rPr>
      </w:pPr>
      <w:r>
        <w:rPr>
          <w:rFonts w:ascii="Times New Roman"/>
          <w:w w:val="95"/>
        </w:rPr>
        <w:t>Compromisos  internacionales</w:t>
      </w:r>
    </w:p>
    <w:p>
      <w:pPr>
        <w:pStyle w:val="BodyText"/>
        <w:spacing w:before="8"/>
        <w:rPr>
          <w:rFonts w:ascii="Times New Roman"/>
          <w:b/>
        </w:rPr>
      </w:pPr>
    </w:p>
    <w:p>
      <w:pPr>
        <w:pStyle w:val="BodyText"/>
        <w:spacing w:line="242" w:lineRule="auto"/>
        <w:ind w:left="1554" w:right="1457"/>
      </w:pPr>
      <w:r>
        <w:rPr>
          <w:w w:val="95"/>
        </w:rPr>
        <w:t>Otro</w:t>
      </w:r>
      <w:r>
        <w:rPr>
          <w:spacing w:val="-13"/>
          <w:w w:val="95"/>
        </w:rPr>
        <w:t> </w:t>
      </w:r>
      <w:r>
        <w:rPr>
          <w:w w:val="95"/>
        </w:rPr>
        <w:t>recurso</w:t>
      </w:r>
      <w:r>
        <w:rPr>
          <w:spacing w:val="-13"/>
          <w:w w:val="95"/>
        </w:rPr>
        <w:t> </w:t>
      </w:r>
      <w:r>
        <w:rPr>
          <w:w w:val="95"/>
        </w:rPr>
        <w:t>empleado</w:t>
      </w:r>
      <w:r>
        <w:rPr>
          <w:spacing w:val="-13"/>
          <w:w w:val="95"/>
        </w:rPr>
        <w:t> </w:t>
      </w:r>
      <w:r>
        <w:rPr>
          <w:w w:val="95"/>
        </w:rPr>
        <w:t>ampliamente</w:t>
      </w:r>
      <w:r>
        <w:rPr>
          <w:spacing w:val="-13"/>
          <w:w w:val="95"/>
        </w:rPr>
        <w:t> </w:t>
      </w:r>
      <w:r>
        <w:rPr>
          <w:w w:val="95"/>
        </w:rPr>
        <w:t>en</w:t>
      </w:r>
      <w:r>
        <w:rPr>
          <w:spacing w:val="-13"/>
          <w:w w:val="95"/>
        </w:rPr>
        <w:t> </w:t>
      </w:r>
      <w:r>
        <w:rPr>
          <w:w w:val="95"/>
        </w:rPr>
        <w:t>la</w:t>
      </w:r>
      <w:r>
        <w:rPr>
          <w:spacing w:val="-13"/>
          <w:w w:val="95"/>
        </w:rPr>
        <w:t> </w:t>
      </w:r>
      <w:r>
        <w:rPr>
          <w:w w:val="95"/>
        </w:rPr>
        <w:t>política</w:t>
      </w:r>
      <w:r>
        <w:rPr>
          <w:spacing w:val="-13"/>
          <w:w w:val="95"/>
        </w:rPr>
        <w:t> </w:t>
      </w:r>
      <w:r>
        <w:rPr>
          <w:w w:val="95"/>
        </w:rPr>
        <w:t>de</w:t>
      </w:r>
      <w:r>
        <w:rPr>
          <w:spacing w:val="-13"/>
          <w:w w:val="95"/>
        </w:rPr>
        <w:t> </w:t>
      </w:r>
      <w:r>
        <w:rPr>
          <w:w w:val="95"/>
        </w:rPr>
        <w:t>protección</w:t>
      </w:r>
      <w:r>
        <w:rPr>
          <w:spacing w:val="-14"/>
          <w:w w:val="95"/>
        </w:rPr>
        <w:t> </w:t>
      </w:r>
      <w:r>
        <w:rPr>
          <w:w w:val="95"/>
        </w:rPr>
        <w:t>es</w:t>
      </w:r>
      <w:r>
        <w:rPr>
          <w:spacing w:val="-13"/>
          <w:w w:val="95"/>
        </w:rPr>
        <w:t> </w:t>
      </w:r>
      <w:r>
        <w:rPr>
          <w:w w:val="95"/>
        </w:rPr>
        <w:t>acordar</w:t>
      </w:r>
      <w:r>
        <w:rPr>
          <w:spacing w:val="-13"/>
          <w:w w:val="95"/>
        </w:rPr>
        <w:t> </w:t>
      </w:r>
      <w:r>
        <w:rPr>
          <w:w w:val="95"/>
        </w:rPr>
        <w:t>com- promisos</w:t>
      </w:r>
      <w:r>
        <w:rPr>
          <w:spacing w:val="-21"/>
          <w:w w:val="95"/>
        </w:rPr>
        <w:t> </w:t>
      </w:r>
      <w:r>
        <w:rPr>
          <w:w w:val="95"/>
        </w:rPr>
        <w:t>entre</w:t>
      </w:r>
      <w:r>
        <w:rPr>
          <w:spacing w:val="-21"/>
          <w:w w:val="95"/>
        </w:rPr>
        <w:t> </w:t>
      </w:r>
      <w:r>
        <w:rPr>
          <w:w w:val="95"/>
        </w:rPr>
        <w:t>los</w:t>
      </w:r>
      <w:r>
        <w:rPr>
          <w:spacing w:val="-21"/>
          <w:w w:val="95"/>
        </w:rPr>
        <w:t> </w:t>
      </w:r>
      <w:r>
        <w:rPr>
          <w:w w:val="95"/>
        </w:rPr>
        <w:t>países</w:t>
      </w:r>
      <w:r>
        <w:rPr>
          <w:spacing w:val="-21"/>
          <w:w w:val="95"/>
        </w:rPr>
        <w:t> </w:t>
      </w:r>
      <w:r>
        <w:rPr>
          <w:w w:val="95"/>
        </w:rPr>
        <w:t>miembros</w:t>
      </w:r>
      <w:r>
        <w:rPr>
          <w:spacing w:val="-21"/>
          <w:w w:val="95"/>
        </w:rPr>
        <w:t> </w:t>
      </w:r>
      <w:r>
        <w:rPr>
          <w:w w:val="95"/>
        </w:rPr>
        <w:t>de</w:t>
      </w:r>
      <w:r>
        <w:rPr>
          <w:spacing w:val="-21"/>
          <w:w w:val="95"/>
        </w:rPr>
        <w:t> </w:t>
      </w:r>
      <w:r>
        <w:rPr>
          <w:w w:val="95"/>
        </w:rPr>
        <w:t>las</w:t>
      </w:r>
      <w:r>
        <w:rPr>
          <w:spacing w:val="-21"/>
          <w:w w:val="95"/>
        </w:rPr>
        <w:t> </w:t>
      </w:r>
      <w:r>
        <w:rPr>
          <w:w w:val="95"/>
        </w:rPr>
        <w:t>organizaciones</w:t>
      </w:r>
      <w:r>
        <w:rPr>
          <w:spacing w:val="-22"/>
          <w:w w:val="95"/>
        </w:rPr>
        <w:t> </w:t>
      </w:r>
      <w:r>
        <w:rPr>
          <w:w w:val="95"/>
        </w:rPr>
        <w:t>internacionales.</w:t>
      </w:r>
    </w:p>
    <w:p>
      <w:pPr>
        <w:pStyle w:val="BodyText"/>
        <w:spacing w:line="242" w:lineRule="auto"/>
        <w:ind w:left="1554" w:right="1551" w:firstLine="283"/>
        <w:jc w:val="both"/>
      </w:pPr>
      <w:r>
        <w:rPr>
          <w:w w:val="95"/>
        </w:rPr>
        <w:t>En</w:t>
      </w:r>
      <w:r>
        <w:rPr>
          <w:spacing w:val="-12"/>
          <w:w w:val="95"/>
        </w:rPr>
        <w:t> </w:t>
      </w:r>
      <w:r>
        <w:rPr>
          <w:w w:val="95"/>
        </w:rPr>
        <w:t>2002,</w:t>
      </w:r>
      <w:r>
        <w:rPr>
          <w:spacing w:val="-12"/>
          <w:w w:val="95"/>
        </w:rPr>
        <w:t> </w:t>
      </w:r>
      <w:r>
        <w:rPr>
          <w:w w:val="95"/>
        </w:rPr>
        <w:t>los</w:t>
      </w:r>
      <w:r>
        <w:rPr>
          <w:spacing w:val="-12"/>
          <w:w w:val="95"/>
        </w:rPr>
        <w:t> </w:t>
      </w:r>
      <w:r>
        <w:rPr>
          <w:w w:val="95"/>
        </w:rPr>
        <w:t>países</w:t>
      </w:r>
      <w:r>
        <w:rPr>
          <w:spacing w:val="-12"/>
          <w:w w:val="95"/>
        </w:rPr>
        <w:t> </w:t>
      </w:r>
      <w:r>
        <w:rPr>
          <w:w w:val="95"/>
        </w:rPr>
        <w:t>afiliados</w:t>
      </w:r>
      <w:r>
        <w:rPr>
          <w:spacing w:val="-12"/>
          <w:w w:val="95"/>
        </w:rPr>
        <w:t> </w:t>
      </w:r>
      <w:r>
        <w:rPr>
          <w:w w:val="95"/>
        </w:rPr>
        <w:t>a</w:t>
      </w:r>
      <w:r>
        <w:rPr>
          <w:spacing w:val="-12"/>
          <w:w w:val="95"/>
        </w:rPr>
        <w:t> </w:t>
      </w:r>
      <w:r>
        <w:rPr>
          <w:w w:val="95"/>
        </w:rPr>
        <w:t>las</w:t>
      </w:r>
      <w:r>
        <w:rPr>
          <w:spacing w:val="-12"/>
          <w:w w:val="95"/>
        </w:rPr>
        <w:t> </w:t>
      </w:r>
      <w:r>
        <w:rPr>
          <w:w w:val="95"/>
        </w:rPr>
        <w:t>Naciones</w:t>
      </w:r>
      <w:r>
        <w:rPr>
          <w:spacing w:val="-12"/>
          <w:w w:val="95"/>
        </w:rPr>
        <w:t> </w:t>
      </w:r>
      <w:r>
        <w:rPr>
          <w:w w:val="95"/>
        </w:rPr>
        <w:t>Unidas</w:t>
      </w:r>
      <w:r>
        <w:rPr>
          <w:spacing w:val="-12"/>
          <w:w w:val="95"/>
        </w:rPr>
        <w:t> </w:t>
      </w:r>
      <w:r>
        <w:rPr>
          <w:w w:val="95"/>
        </w:rPr>
        <w:t>establecieron</w:t>
      </w:r>
      <w:r>
        <w:rPr>
          <w:spacing w:val="-12"/>
          <w:w w:val="95"/>
        </w:rPr>
        <w:t> </w:t>
      </w:r>
      <w:r>
        <w:rPr>
          <w:w w:val="95"/>
        </w:rPr>
        <w:t>los</w:t>
      </w:r>
      <w:r>
        <w:rPr>
          <w:spacing w:val="-12"/>
          <w:w w:val="95"/>
        </w:rPr>
        <w:t> </w:t>
      </w:r>
      <w:r>
        <w:rPr>
          <w:w w:val="95"/>
        </w:rPr>
        <w:t>Objetivos </w:t>
      </w:r>
      <w:r>
        <w:rPr/>
        <w:t>de</w:t>
      </w:r>
      <w:r>
        <w:rPr>
          <w:spacing w:val="-10"/>
        </w:rPr>
        <w:t> </w:t>
      </w:r>
      <w:r>
        <w:rPr/>
        <w:t>Desarrollo</w:t>
      </w:r>
      <w:r>
        <w:rPr>
          <w:spacing w:val="-10"/>
        </w:rPr>
        <w:t> </w:t>
      </w:r>
      <w:r>
        <w:rPr/>
        <w:t>del</w:t>
      </w:r>
      <w:r>
        <w:rPr>
          <w:spacing w:val="-10"/>
        </w:rPr>
        <w:t> </w:t>
      </w:r>
      <w:r>
        <w:rPr/>
        <w:t>Milenio,</w:t>
      </w:r>
      <w:r>
        <w:rPr>
          <w:spacing w:val="-10"/>
        </w:rPr>
        <w:t> </w:t>
      </w:r>
      <w:r>
        <w:rPr/>
        <w:t>con</w:t>
      </w:r>
      <w:r>
        <w:rPr>
          <w:spacing w:val="-10"/>
        </w:rPr>
        <w:t> </w:t>
      </w:r>
      <w:r>
        <w:rPr/>
        <w:t>metas</w:t>
      </w:r>
      <w:r>
        <w:rPr>
          <w:spacing w:val="-10"/>
        </w:rPr>
        <w:t> </w:t>
      </w:r>
      <w:r>
        <w:rPr/>
        <w:t>a</w:t>
      </w:r>
      <w:r>
        <w:rPr>
          <w:spacing w:val="-10"/>
        </w:rPr>
        <w:t> </w:t>
      </w:r>
      <w:r>
        <w:rPr/>
        <w:t>cumplirse</w:t>
      </w:r>
      <w:r>
        <w:rPr>
          <w:spacing w:val="-10"/>
        </w:rPr>
        <w:t> </w:t>
      </w:r>
      <w:r>
        <w:rPr/>
        <w:t>en</w:t>
      </w:r>
      <w:r>
        <w:rPr>
          <w:spacing w:val="-10"/>
        </w:rPr>
        <w:t> </w:t>
      </w:r>
      <w:r>
        <w:rPr/>
        <w:t>2010.</w:t>
      </w:r>
      <w:r>
        <w:rPr>
          <w:spacing w:val="-10"/>
        </w:rPr>
        <w:t> </w:t>
      </w:r>
      <w:r>
        <w:rPr>
          <w:spacing w:val="-3"/>
        </w:rPr>
        <w:t>Entre</w:t>
      </w:r>
      <w:r>
        <w:rPr>
          <w:spacing w:val="-10"/>
        </w:rPr>
        <w:t> </w:t>
      </w:r>
      <w:r>
        <w:rPr/>
        <w:t>los</w:t>
      </w:r>
      <w:r>
        <w:rPr>
          <w:spacing w:val="-10"/>
        </w:rPr>
        <w:t> </w:t>
      </w:r>
      <w:r>
        <w:rPr/>
        <w:t>objetivos </w:t>
      </w:r>
      <w:r>
        <w:rPr>
          <w:w w:val="95"/>
        </w:rPr>
        <w:t>figuraban</w:t>
      </w:r>
      <w:r>
        <w:rPr>
          <w:spacing w:val="-16"/>
          <w:w w:val="95"/>
        </w:rPr>
        <w:t> </w:t>
      </w:r>
      <w:r>
        <w:rPr>
          <w:w w:val="95"/>
        </w:rPr>
        <w:t>dos</w:t>
      </w:r>
      <w:r>
        <w:rPr>
          <w:spacing w:val="-16"/>
          <w:w w:val="95"/>
        </w:rPr>
        <w:t> </w:t>
      </w:r>
      <w:r>
        <w:rPr>
          <w:w w:val="95"/>
        </w:rPr>
        <w:t>metas</w:t>
      </w:r>
      <w:r>
        <w:rPr>
          <w:spacing w:val="-16"/>
          <w:w w:val="95"/>
        </w:rPr>
        <w:t> </w:t>
      </w:r>
      <w:r>
        <w:rPr>
          <w:w w:val="95"/>
        </w:rPr>
        <w:t>clave</w:t>
      </w:r>
      <w:r>
        <w:rPr>
          <w:spacing w:val="-16"/>
          <w:w w:val="95"/>
        </w:rPr>
        <w:t> </w:t>
      </w:r>
      <w:r>
        <w:rPr>
          <w:w w:val="95"/>
        </w:rPr>
        <w:t>relativas</w:t>
      </w:r>
      <w:r>
        <w:rPr>
          <w:spacing w:val="-16"/>
          <w:w w:val="95"/>
        </w:rPr>
        <w:t> </w:t>
      </w:r>
      <w:r>
        <w:rPr>
          <w:w w:val="95"/>
        </w:rPr>
        <w:t>a</w:t>
      </w:r>
      <w:r>
        <w:rPr>
          <w:spacing w:val="-16"/>
          <w:w w:val="95"/>
        </w:rPr>
        <w:t> </w:t>
      </w:r>
      <w:r>
        <w:rPr>
          <w:w w:val="95"/>
        </w:rPr>
        <w:t>los</w:t>
      </w:r>
      <w:r>
        <w:rPr>
          <w:spacing w:val="-16"/>
          <w:w w:val="95"/>
        </w:rPr>
        <w:t> </w:t>
      </w:r>
      <w:r>
        <w:rPr>
          <w:w w:val="95"/>
        </w:rPr>
        <w:t>recursos</w:t>
      </w:r>
      <w:r>
        <w:rPr>
          <w:spacing w:val="-16"/>
          <w:w w:val="95"/>
        </w:rPr>
        <w:t> </w:t>
      </w:r>
      <w:r>
        <w:rPr>
          <w:w w:val="95"/>
        </w:rPr>
        <w:t>naturales.</w:t>
      </w:r>
      <w:r>
        <w:rPr>
          <w:spacing w:val="-16"/>
          <w:w w:val="95"/>
        </w:rPr>
        <w:t> </w:t>
      </w:r>
      <w:r>
        <w:rPr>
          <w:w w:val="95"/>
        </w:rPr>
        <w:t>La</w:t>
      </w:r>
      <w:r>
        <w:rPr>
          <w:spacing w:val="-16"/>
          <w:w w:val="95"/>
        </w:rPr>
        <w:t> </w:t>
      </w:r>
      <w:r>
        <w:rPr>
          <w:w w:val="95"/>
        </w:rPr>
        <w:t>meta</w:t>
      </w:r>
      <w:r>
        <w:rPr>
          <w:spacing w:val="-16"/>
          <w:w w:val="95"/>
        </w:rPr>
        <w:t> </w:t>
      </w:r>
      <w:r>
        <w:rPr>
          <w:w w:val="95"/>
        </w:rPr>
        <w:t>7.A</w:t>
      </w:r>
      <w:r>
        <w:rPr>
          <w:spacing w:val="-16"/>
          <w:w w:val="95"/>
        </w:rPr>
        <w:t> </w:t>
      </w:r>
      <w:r>
        <w:rPr>
          <w:w w:val="95"/>
        </w:rPr>
        <w:t>señalaba integrar los principios del desarrollo sostenible en todos las políticas y progra- mas</w:t>
      </w:r>
      <w:r>
        <w:rPr>
          <w:spacing w:val="-6"/>
          <w:w w:val="95"/>
        </w:rPr>
        <w:t> </w:t>
      </w:r>
      <w:r>
        <w:rPr>
          <w:w w:val="95"/>
        </w:rPr>
        <w:t>de</w:t>
      </w:r>
      <w:r>
        <w:rPr>
          <w:spacing w:val="-6"/>
          <w:w w:val="95"/>
        </w:rPr>
        <w:t> </w:t>
      </w:r>
      <w:r>
        <w:rPr>
          <w:w w:val="95"/>
        </w:rPr>
        <w:t>los</w:t>
      </w:r>
      <w:r>
        <w:rPr>
          <w:spacing w:val="-6"/>
          <w:w w:val="95"/>
        </w:rPr>
        <w:t> </w:t>
      </w:r>
      <w:r>
        <w:rPr>
          <w:w w:val="95"/>
        </w:rPr>
        <w:t>países,</w:t>
      </w:r>
      <w:r>
        <w:rPr>
          <w:spacing w:val="-6"/>
          <w:w w:val="95"/>
        </w:rPr>
        <w:t> </w:t>
      </w:r>
      <w:r>
        <w:rPr>
          <w:w w:val="95"/>
        </w:rPr>
        <w:t>para</w:t>
      </w:r>
      <w:r>
        <w:rPr>
          <w:spacing w:val="-6"/>
          <w:w w:val="95"/>
        </w:rPr>
        <w:t> </w:t>
      </w:r>
      <w:r>
        <w:rPr>
          <w:w w:val="95"/>
        </w:rPr>
        <w:t>revertir</w:t>
      </w:r>
      <w:r>
        <w:rPr>
          <w:spacing w:val="-6"/>
          <w:w w:val="95"/>
        </w:rPr>
        <w:t> </w:t>
      </w:r>
      <w:r>
        <w:rPr>
          <w:w w:val="95"/>
        </w:rPr>
        <w:t>la</w:t>
      </w:r>
      <w:r>
        <w:rPr>
          <w:spacing w:val="-6"/>
          <w:w w:val="95"/>
        </w:rPr>
        <w:t> </w:t>
      </w:r>
      <w:r>
        <w:rPr>
          <w:w w:val="95"/>
        </w:rPr>
        <w:t>pérdida</w:t>
      </w:r>
      <w:r>
        <w:rPr>
          <w:spacing w:val="-6"/>
          <w:w w:val="95"/>
        </w:rPr>
        <w:t> </w:t>
      </w:r>
      <w:r>
        <w:rPr>
          <w:w w:val="95"/>
        </w:rPr>
        <w:t>de</w:t>
      </w:r>
      <w:r>
        <w:rPr>
          <w:spacing w:val="-6"/>
          <w:w w:val="95"/>
        </w:rPr>
        <w:t> </w:t>
      </w:r>
      <w:r>
        <w:rPr>
          <w:w w:val="95"/>
        </w:rPr>
        <w:t>los</w:t>
      </w:r>
      <w:r>
        <w:rPr>
          <w:spacing w:val="-6"/>
          <w:w w:val="95"/>
        </w:rPr>
        <w:t> </w:t>
      </w:r>
      <w:r>
        <w:rPr>
          <w:w w:val="95"/>
        </w:rPr>
        <w:t>recursos</w:t>
      </w:r>
      <w:r>
        <w:rPr>
          <w:spacing w:val="-6"/>
          <w:w w:val="95"/>
        </w:rPr>
        <w:t> </w:t>
      </w:r>
      <w:r>
        <w:rPr>
          <w:w w:val="95"/>
        </w:rPr>
        <w:t>naturales.</w:t>
      </w:r>
      <w:r>
        <w:rPr>
          <w:spacing w:val="-5"/>
          <w:w w:val="95"/>
        </w:rPr>
        <w:t> </w:t>
      </w:r>
      <w:r>
        <w:rPr>
          <w:w w:val="95"/>
        </w:rPr>
        <w:t>La</w:t>
      </w:r>
      <w:r>
        <w:rPr>
          <w:spacing w:val="-6"/>
          <w:w w:val="95"/>
        </w:rPr>
        <w:t> </w:t>
      </w:r>
      <w:r>
        <w:rPr>
          <w:w w:val="95"/>
        </w:rPr>
        <w:t>meta</w:t>
      </w:r>
      <w:r>
        <w:rPr>
          <w:spacing w:val="-6"/>
          <w:w w:val="95"/>
        </w:rPr>
        <w:t> </w:t>
      </w:r>
      <w:r>
        <w:rPr>
          <w:w w:val="95"/>
        </w:rPr>
        <w:t>7.B </w:t>
      </w:r>
      <w:r>
        <w:rPr/>
        <w:t>indicaba</w:t>
      </w:r>
      <w:r>
        <w:rPr>
          <w:spacing w:val="-22"/>
        </w:rPr>
        <w:t> </w:t>
      </w:r>
      <w:r>
        <w:rPr/>
        <w:t>impulsar</w:t>
      </w:r>
      <w:r>
        <w:rPr>
          <w:spacing w:val="-22"/>
        </w:rPr>
        <w:t> </w:t>
      </w:r>
      <w:r>
        <w:rPr/>
        <w:t>una</w:t>
      </w:r>
      <w:r>
        <w:rPr>
          <w:spacing w:val="-22"/>
        </w:rPr>
        <w:t> </w:t>
      </w:r>
      <w:r>
        <w:rPr/>
        <w:t>reducción</w:t>
      </w:r>
      <w:r>
        <w:rPr>
          <w:spacing w:val="-22"/>
        </w:rPr>
        <w:t> </w:t>
      </w:r>
      <w:r>
        <w:rPr/>
        <w:t>significativa</w:t>
      </w:r>
      <w:r>
        <w:rPr>
          <w:spacing w:val="-23"/>
        </w:rPr>
        <w:t> </w:t>
      </w:r>
      <w:r>
        <w:rPr/>
        <w:t>de</w:t>
      </w:r>
      <w:r>
        <w:rPr>
          <w:spacing w:val="-22"/>
        </w:rPr>
        <w:t> </w:t>
      </w:r>
      <w:r>
        <w:rPr/>
        <w:t>la</w:t>
      </w:r>
      <w:r>
        <w:rPr>
          <w:spacing w:val="-22"/>
        </w:rPr>
        <w:t> </w:t>
      </w:r>
      <w:r>
        <w:rPr/>
        <w:t>tasa</w:t>
      </w:r>
      <w:r>
        <w:rPr>
          <w:spacing w:val="-22"/>
        </w:rPr>
        <w:t> </w:t>
      </w:r>
      <w:r>
        <w:rPr/>
        <w:t>de</w:t>
      </w:r>
      <w:r>
        <w:rPr>
          <w:spacing w:val="-22"/>
        </w:rPr>
        <w:t> </w:t>
      </w:r>
      <w:r>
        <w:rPr/>
        <w:t>pérdida</w:t>
      </w:r>
      <w:r>
        <w:rPr>
          <w:spacing w:val="-22"/>
        </w:rPr>
        <w:t> </w:t>
      </w:r>
      <w:r>
        <w:rPr/>
        <w:t>de</w:t>
      </w:r>
      <w:r>
        <w:rPr>
          <w:spacing w:val="-22"/>
        </w:rPr>
        <w:t> </w:t>
      </w:r>
      <w:r>
        <w:rPr/>
        <w:t>la</w:t>
      </w:r>
      <w:r>
        <w:rPr>
          <w:spacing w:val="-22"/>
        </w:rPr>
        <w:t> </w:t>
      </w:r>
      <w:r>
        <w:rPr/>
        <w:t>biodi- </w:t>
      </w:r>
      <w:r>
        <w:rPr>
          <w:w w:val="95"/>
        </w:rPr>
        <w:t>versidad para</w:t>
      </w:r>
      <w:r>
        <w:rPr>
          <w:spacing w:val="-35"/>
          <w:w w:val="95"/>
        </w:rPr>
        <w:t> </w:t>
      </w:r>
      <w:r>
        <w:rPr>
          <w:w w:val="95"/>
        </w:rPr>
        <w:t>2010.</w:t>
      </w:r>
    </w:p>
    <w:p>
      <w:pPr>
        <w:pStyle w:val="BodyText"/>
        <w:spacing w:line="237" w:lineRule="auto" w:before="1"/>
        <w:ind w:left="1553" w:right="1551" w:firstLine="283"/>
        <w:jc w:val="both"/>
      </w:pPr>
      <w:r>
        <w:rPr>
          <w:w w:val="95"/>
        </w:rPr>
        <w:t>En</w:t>
      </w:r>
      <w:r>
        <w:rPr>
          <w:spacing w:val="-18"/>
          <w:w w:val="95"/>
        </w:rPr>
        <w:t> </w:t>
      </w:r>
      <w:r>
        <w:rPr>
          <w:w w:val="95"/>
        </w:rPr>
        <w:t>2010</w:t>
      </w:r>
      <w:r>
        <w:rPr>
          <w:spacing w:val="-18"/>
          <w:w w:val="95"/>
        </w:rPr>
        <w:t> </w:t>
      </w:r>
      <w:r>
        <w:rPr>
          <w:w w:val="95"/>
        </w:rPr>
        <w:t>los</w:t>
      </w:r>
      <w:r>
        <w:rPr>
          <w:spacing w:val="-18"/>
          <w:w w:val="95"/>
        </w:rPr>
        <w:t> </w:t>
      </w:r>
      <w:r>
        <w:rPr>
          <w:w w:val="95"/>
        </w:rPr>
        <w:t>resultados</w:t>
      </w:r>
      <w:r>
        <w:rPr>
          <w:spacing w:val="-18"/>
          <w:w w:val="95"/>
        </w:rPr>
        <w:t> </w:t>
      </w:r>
      <w:r>
        <w:rPr>
          <w:w w:val="95"/>
        </w:rPr>
        <w:t>eran</w:t>
      </w:r>
      <w:r>
        <w:rPr>
          <w:spacing w:val="-18"/>
          <w:w w:val="95"/>
        </w:rPr>
        <w:t> </w:t>
      </w:r>
      <w:r>
        <w:rPr>
          <w:w w:val="95"/>
        </w:rPr>
        <w:t>decepcionantes.</w:t>
      </w:r>
      <w:r>
        <w:rPr>
          <w:spacing w:val="-18"/>
          <w:w w:val="95"/>
        </w:rPr>
        <w:t> </w:t>
      </w:r>
      <w:r>
        <w:rPr>
          <w:w w:val="95"/>
        </w:rPr>
        <w:t>De</w:t>
      </w:r>
      <w:r>
        <w:rPr>
          <w:spacing w:val="-18"/>
          <w:w w:val="95"/>
        </w:rPr>
        <w:t> </w:t>
      </w:r>
      <w:r>
        <w:rPr>
          <w:w w:val="95"/>
        </w:rPr>
        <w:t>todas</w:t>
      </w:r>
      <w:r>
        <w:rPr>
          <w:spacing w:val="-18"/>
          <w:w w:val="95"/>
        </w:rPr>
        <w:t> </w:t>
      </w:r>
      <w:r>
        <w:rPr>
          <w:w w:val="95"/>
        </w:rPr>
        <w:t>las</w:t>
      </w:r>
      <w:r>
        <w:rPr>
          <w:spacing w:val="-18"/>
          <w:w w:val="95"/>
        </w:rPr>
        <w:t> </w:t>
      </w:r>
      <w:r>
        <w:rPr>
          <w:w w:val="95"/>
        </w:rPr>
        <w:t>regiones</w:t>
      </w:r>
      <w:r>
        <w:rPr>
          <w:spacing w:val="-18"/>
          <w:w w:val="95"/>
        </w:rPr>
        <w:t> </w:t>
      </w:r>
      <w:r>
        <w:rPr>
          <w:w w:val="95"/>
        </w:rPr>
        <w:t>en</w:t>
      </w:r>
      <w:r>
        <w:rPr>
          <w:spacing w:val="-18"/>
          <w:w w:val="95"/>
        </w:rPr>
        <w:t> </w:t>
      </w:r>
      <w:r>
        <w:rPr>
          <w:w w:val="95"/>
        </w:rPr>
        <w:t>desarro- llo,</w:t>
      </w:r>
      <w:r>
        <w:rPr>
          <w:spacing w:val="-9"/>
          <w:w w:val="95"/>
        </w:rPr>
        <w:t> </w:t>
      </w:r>
      <w:r>
        <w:rPr>
          <w:w w:val="95"/>
        </w:rPr>
        <w:t>Sudamérica</w:t>
      </w:r>
      <w:r>
        <w:rPr>
          <w:spacing w:val="-9"/>
          <w:w w:val="95"/>
        </w:rPr>
        <w:t> </w:t>
      </w:r>
      <w:r>
        <w:rPr>
          <w:w w:val="95"/>
        </w:rPr>
        <w:t>y</w:t>
      </w:r>
      <w:r>
        <w:rPr>
          <w:spacing w:val="-9"/>
          <w:w w:val="95"/>
        </w:rPr>
        <w:t> </w:t>
      </w:r>
      <w:r>
        <w:rPr>
          <w:w w:val="95"/>
        </w:rPr>
        <w:t>África</w:t>
      </w:r>
      <w:r>
        <w:rPr>
          <w:spacing w:val="-9"/>
          <w:w w:val="95"/>
        </w:rPr>
        <w:t> </w:t>
      </w:r>
      <w:r>
        <w:rPr>
          <w:w w:val="95"/>
        </w:rPr>
        <w:t>tuvieron</w:t>
      </w:r>
      <w:r>
        <w:rPr>
          <w:spacing w:val="-9"/>
          <w:w w:val="95"/>
        </w:rPr>
        <w:t> </w:t>
      </w:r>
      <w:r>
        <w:rPr>
          <w:w w:val="95"/>
        </w:rPr>
        <w:t>las</w:t>
      </w:r>
      <w:r>
        <w:rPr>
          <w:spacing w:val="-9"/>
          <w:w w:val="95"/>
        </w:rPr>
        <w:t> </w:t>
      </w:r>
      <w:r>
        <w:rPr>
          <w:w w:val="95"/>
        </w:rPr>
        <w:t>más</w:t>
      </w:r>
      <w:r>
        <w:rPr>
          <w:spacing w:val="-9"/>
          <w:w w:val="95"/>
        </w:rPr>
        <w:t> </w:t>
      </w:r>
      <w:r>
        <w:rPr>
          <w:w w:val="95"/>
        </w:rPr>
        <w:t>altas</w:t>
      </w:r>
      <w:r>
        <w:rPr>
          <w:spacing w:val="-9"/>
          <w:w w:val="95"/>
        </w:rPr>
        <w:t> </w:t>
      </w:r>
      <w:r>
        <w:rPr>
          <w:w w:val="95"/>
        </w:rPr>
        <w:t>tasas</w:t>
      </w:r>
      <w:r>
        <w:rPr>
          <w:spacing w:val="-9"/>
          <w:w w:val="95"/>
        </w:rPr>
        <w:t> </w:t>
      </w:r>
      <w:r>
        <w:rPr>
          <w:w w:val="95"/>
        </w:rPr>
        <w:t>de</w:t>
      </w:r>
      <w:r>
        <w:rPr>
          <w:spacing w:val="-9"/>
          <w:w w:val="95"/>
        </w:rPr>
        <w:t> </w:t>
      </w:r>
      <w:r>
        <w:rPr>
          <w:w w:val="95"/>
        </w:rPr>
        <w:t>deforestación</w:t>
      </w:r>
      <w:r>
        <w:rPr>
          <w:spacing w:val="-9"/>
          <w:w w:val="95"/>
        </w:rPr>
        <w:t> </w:t>
      </w:r>
      <w:r>
        <w:rPr>
          <w:w w:val="95"/>
        </w:rPr>
        <w:t>en</w:t>
      </w:r>
      <w:r>
        <w:rPr>
          <w:spacing w:val="-9"/>
          <w:w w:val="95"/>
        </w:rPr>
        <w:t> </w:t>
      </w:r>
      <w:r>
        <w:rPr>
          <w:w w:val="95"/>
        </w:rPr>
        <w:t>bosques </w:t>
      </w:r>
      <w:r>
        <w:rPr>
          <w:spacing w:val="-1"/>
          <w:w w:val="89"/>
        </w:rPr>
        <w:t>t</w:t>
      </w:r>
      <w:r>
        <w:rPr>
          <w:spacing w:val="-8"/>
          <w:w w:val="89"/>
        </w:rPr>
        <w:t>r</w:t>
      </w:r>
      <w:r>
        <w:rPr>
          <w:w w:val="92"/>
        </w:rPr>
        <w:t>opicales</w:t>
      </w:r>
      <w:r>
        <w:rPr>
          <w:spacing w:val="-3"/>
        </w:rPr>
        <w:t> </w:t>
      </w:r>
      <w:r>
        <w:rPr>
          <w:w w:val="92"/>
        </w:rPr>
        <w:t>ent</w:t>
      </w:r>
      <w:r>
        <w:rPr>
          <w:spacing w:val="-8"/>
          <w:w w:val="92"/>
        </w:rPr>
        <w:t>r</w:t>
      </w:r>
      <w:r>
        <w:rPr>
          <w:w w:val="92"/>
        </w:rPr>
        <w:t>e</w:t>
      </w:r>
      <w:r>
        <w:rPr>
          <w:spacing w:val="-3"/>
        </w:rPr>
        <w:t> </w:t>
      </w:r>
      <w:r>
        <w:rPr>
          <w:w w:val="90"/>
        </w:rPr>
        <w:t>1990</w:t>
      </w:r>
      <w:r>
        <w:rPr>
          <w:spacing w:val="-3"/>
        </w:rPr>
        <w:t> </w:t>
      </w:r>
      <w:r>
        <w:rPr>
          <w:w w:val="84"/>
        </w:rPr>
        <w:t>y</w:t>
      </w:r>
      <w:r>
        <w:rPr>
          <w:spacing w:val="-2"/>
        </w:rPr>
        <w:t> </w:t>
      </w:r>
      <w:r>
        <w:rPr>
          <w:w w:val="90"/>
        </w:rPr>
        <w:t>2010</w:t>
      </w:r>
      <w:r>
        <w:rPr>
          <w:spacing w:val="-3"/>
        </w:rPr>
        <w:t> </w:t>
      </w:r>
      <w:r>
        <w:rPr>
          <w:spacing w:val="-1"/>
          <w:w w:val="78"/>
        </w:rPr>
        <w:t>(</w:t>
      </w:r>
      <w:r>
        <w:rPr>
          <w:spacing w:val="-13"/>
          <w:w w:val="184"/>
          <w:sz w:val="17"/>
        </w:rPr>
        <w:t>f</w:t>
      </w:r>
      <w:r>
        <w:rPr>
          <w:w w:val="127"/>
          <w:sz w:val="17"/>
        </w:rPr>
        <w:t>a</w:t>
      </w:r>
      <w:r>
        <w:rPr>
          <w:spacing w:val="-1"/>
          <w:w w:val="145"/>
          <w:sz w:val="17"/>
        </w:rPr>
        <w:t>o</w:t>
      </w:r>
      <w:r>
        <w:rPr>
          <w:w w:val="121"/>
        </w:rPr>
        <w:t>,</w:t>
      </w:r>
      <w:r>
        <w:rPr>
          <w:spacing w:val="-3"/>
        </w:rPr>
        <w:t> </w:t>
      </w:r>
      <w:r>
        <w:rPr>
          <w:w w:val="90"/>
        </w:rPr>
        <w:t>2014).</w:t>
      </w:r>
      <w:r>
        <w:rPr>
          <w:spacing w:val="-3"/>
        </w:rPr>
        <w:t> </w:t>
      </w:r>
      <w:r>
        <w:rPr>
          <w:w w:val="95"/>
        </w:rPr>
        <w:t>Las</w:t>
      </w:r>
      <w:r>
        <w:rPr>
          <w:spacing w:val="-3"/>
        </w:rPr>
        <w:t> </w:t>
      </w:r>
      <w:r>
        <w:rPr>
          <w:spacing w:val="-1"/>
          <w:w w:val="91"/>
        </w:rPr>
        <w:t>emisione</w:t>
      </w:r>
      <w:r>
        <w:rPr>
          <w:w w:val="91"/>
        </w:rPr>
        <w:t>s</w:t>
      </w:r>
      <w:r>
        <w:rPr>
          <w:spacing w:val="-2"/>
        </w:rPr>
        <w:t> </w:t>
      </w:r>
      <w:r>
        <w:rPr>
          <w:spacing w:val="-1"/>
          <w:w w:val="95"/>
        </w:rPr>
        <w:t>d</w:t>
      </w:r>
      <w:r>
        <w:rPr>
          <w:w w:val="95"/>
        </w:rPr>
        <w:t>e</w:t>
      </w:r>
      <w:r>
        <w:rPr>
          <w:spacing w:val="-2"/>
        </w:rPr>
        <w:t> </w:t>
      </w:r>
      <w:r>
        <w:rPr>
          <w:w w:val="114"/>
        </w:rPr>
        <w:t>CO</w:t>
      </w:r>
      <w:r>
        <w:rPr>
          <w:w w:val="92"/>
          <w:position w:val="-2"/>
          <w:sz w:val="15"/>
        </w:rPr>
        <w:t>2</w:t>
      </w:r>
      <w:r>
        <w:rPr>
          <w:spacing w:val="13"/>
          <w:position w:val="-2"/>
          <w:sz w:val="15"/>
        </w:rPr>
        <w:t> </w:t>
      </w:r>
      <w:r>
        <w:rPr>
          <w:w w:val="86"/>
        </w:rPr>
        <w:t>se</w:t>
      </w:r>
      <w:r>
        <w:rPr>
          <w:spacing w:val="-3"/>
        </w:rPr>
        <w:t> </w:t>
      </w:r>
      <w:r>
        <w:rPr>
          <w:spacing w:val="-1"/>
          <w:w w:val="93"/>
        </w:rPr>
        <w:t>inc</w:t>
      </w:r>
      <w:r>
        <w:rPr>
          <w:spacing w:val="-7"/>
          <w:w w:val="93"/>
        </w:rPr>
        <w:t>r</w:t>
      </w:r>
      <w:r>
        <w:rPr>
          <w:w w:val="93"/>
        </w:rPr>
        <w:t>ementa</w:t>
      </w:r>
      <w:r>
        <w:rPr>
          <w:spacing w:val="-8"/>
          <w:w w:val="93"/>
        </w:rPr>
        <w:t>r</w:t>
      </w:r>
      <w:r>
        <w:rPr>
          <w:w w:val="95"/>
        </w:rPr>
        <w:t>on </w:t>
      </w:r>
      <w:r>
        <w:rPr>
          <w:w w:val="95"/>
        </w:rPr>
        <w:t>46% desde 1990 (</w:t>
      </w:r>
      <w:r>
        <w:rPr>
          <w:w w:val="95"/>
          <w:sz w:val="17"/>
        </w:rPr>
        <w:t>un</w:t>
      </w:r>
      <w:r>
        <w:rPr>
          <w:w w:val="95"/>
        </w:rPr>
        <w:t>,</w:t>
      </w:r>
      <w:r>
        <w:rPr>
          <w:spacing w:val="6"/>
          <w:w w:val="95"/>
        </w:rPr>
        <w:t> </w:t>
      </w:r>
      <w:r>
        <w:rPr>
          <w:w w:val="95"/>
        </w:rPr>
        <w:t>2005).</w:t>
      </w:r>
    </w:p>
    <w:p>
      <w:pPr>
        <w:pStyle w:val="BodyText"/>
        <w:spacing w:line="242" w:lineRule="auto" w:before="2"/>
        <w:ind w:left="1553" w:right="1551" w:firstLine="283"/>
        <w:jc w:val="both"/>
      </w:pPr>
      <w:r>
        <w:rPr>
          <w:spacing w:val="-6"/>
          <w:w w:val="95"/>
        </w:rPr>
        <w:t>Tras</w:t>
      </w:r>
      <w:r>
        <w:rPr>
          <w:spacing w:val="-7"/>
          <w:w w:val="95"/>
        </w:rPr>
        <w:t> </w:t>
      </w:r>
      <w:r>
        <w:rPr>
          <w:w w:val="95"/>
        </w:rPr>
        <w:t>concluir</w:t>
      </w:r>
      <w:r>
        <w:rPr>
          <w:spacing w:val="-7"/>
          <w:w w:val="95"/>
        </w:rPr>
        <w:t> </w:t>
      </w:r>
      <w:r>
        <w:rPr>
          <w:w w:val="95"/>
        </w:rPr>
        <w:t>que</w:t>
      </w:r>
      <w:r>
        <w:rPr>
          <w:spacing w:val="-7"/>
          <w:w w:val="95"/>
        </w:rPr>
        <w:t> </w:t>
      </w:r>
      <w:r>
        <w:rPr>
          <w:w w:val="95"/>
        </w:rPr>
        <w:t>la</w:t>
      </w:r>
      <w:r>
        <w:rPr>
          <w:spacing w:val="-7"/>
          <w:w w:val="95"/>
        </w:rPr>
        <w:t> </w:t>
      </w:r>
      <w:r>
        <w:rPr>
          <w:w w:val="95"/>
        </w:rPr>
        <w:t>Meta</w:t>
      </w:r>
      <w:r>
        <w:rPr>
          <w:spacing w:val="-7"/>
          <w:w w:val="95"/>
        </w:rPr>
        <w:t> </w:t>
      </w:r>
      <w:r>
        <w:rPr>
          <w:w w:val="95"/>
        </w:rPr>
        <w:t>2010</w:t>
      </w:r>
      <w:r>
        <w:rPr>
          <w:spacing w:val="-7"/>
          <w:w w:val="95"/>
        </w:rPr>
        <w:t> </w:t>
      </w:r>
      <w:r>
        <w:rPr>
          <w:w w:val="95"/>
        </w:rPr>
        <w:t>de</w:t>
      </w:r>
      <w:r>
        <w:rPr>
          <w:spacing w:val="-7"/>
          <w:w w:val="95"/>
        </w:rPr>
        <w:t> </w:t>
      </w:r>
      <w:r>
        <w:rPr>
          <w:w w:val="95"/>
        </w:rPr>
        <w:t>Biodiversidad</w:t>
      </w:r>
      <w:r>
        <w:rPr>
          <w:spacing w:val="-6"/>
          <w:w w:val="95"/>
        </w:rPr>
        <w:t> </w:t>
      </w:r>
      <w:r>
        <w:rPr>
          <w:w w:val="95"/>
        </w:rPr>
        <w:t>no</w:t>
      </w:r>
      <w:r>
        <w:rPr>
          <w:spacing w:val="-7"/>
          <w:w w:val="95"/>
        </w:rPr>
        <w:t> </w:t>
      </w:r>
      <w:r>
        <w:rPr>
          <w:w w:val="95"/>
        </w:rPr>
        <w:t>habría</w:t>
      </w:r>
      <w:r>
        <w:rPr>
          <w:spacing w:val="-6"/>
          <w:w w:val="95"/>
        </w:rPr>
        <w:t> </w:t>
      </w:r>
      <w:r>
        <w:rPr>
          <w:w w:val="95"/>
        </w:rPr>
        <w:t>de</w:t>
      </w:r>
      <w:r>
        <w:rPr>
          <w:spacing w:val="-7"/>
          <w:w w:val="95"/>
        </w:rPr>
        <w:t> </w:t>
      </w:r>
      <w:r>
        <w:rPr>
          <w:w w:val="95"/>
        </w:rPr>
        <w:t>ser</w:t>
      </w:r>
      <w:r>
        <w:rPr>
          <w:spacing w:val="-7"/>
          <w:w w:val="95"/>
        </w:rPr>
        <w:t> </w:t>
      </w:r>
      <w:r>
        <w:rPr>
          <w:w w:val="95"/>
        </w:rPr>
        <w:t>alcanzada</w:t>
      </w:r>
      <w:r>
        <w:rPr>
          <w:spacing w:val="-6"/>
          <w:w w:val="95"/>
        </w:rPr>
        <w:t> </w:t>
      </w:r>
      <w:r>
        <w:rPr>
          <w:w w:val="95"/>
        </w:rPr>
        <w:t>a </w:t>
      </w:r>
      <w:r>
        <w:rPr/>
        <w:t>nivel</w:t>
      </w:r>
      <w:r>
        <w:rPr>
          <w:spacing w:val="-24"/>
        </w:rPr>
        <w:t> </w:t>
      </w:r>
      <w:r>
        <w:rPr/>
        <w:t>global,</w:t>
      </w:r>
      <w:r>
        <w:rPr>
          <w:spacing w:val="-25"/>
        </w:rPr>
        <w:t> </w:t>
      </w:r>
      <w:r>
        <w:rPr/>
        <w:t>en</w:t>
      </w:r>
      <w:r>
        <w:rPr>
          <w:spacing w:val="-25"/>
        </w:rPr>
        <w:t> </w:t>
      </w:r>
      <w:r>
        <w:rPr/>
        <w:t>2010</w:t>
      </w:r>
      <w:r>
        <w:rPr>
          <w:spacing w:val="-25"/>
        </w:rPr>
        <w:t> </w:t>
      </w:r>
      <w:r>
        <w:rPr/>
        <w:t>los</w:t>
      </w:r>
      <w:r>
        <w:rPr>
          <w:spacing w:val="-25"/>
        </w:rPr>
        <w:t> </w:t>
      </w:r>
      <w:r>
        <w:rPr/>
        <w:t>integrantes</w:t>
      </w:r>
      <w:r>
        <w:rPr>
          <w:spacing w:val="-24"/>
        </w:rPr>
        <w:t> </w:t>
      </w:r>
      <w:r>
        <w:rPr/>
        <w:t>del</w:t>
      </w:r>
      <w:r>
        <w:rPr>
          <w:spacing w:val="-25"/>
        </w:rPr>
        <w:t> </w:t>
      </w:r>
      <w:r>
        <w:rPr>
          <w:w w:val="110"/>
          <w:sz w:val="17"/>
        </w:rPr>
        <w:t>cdb</w:t>
      </w:r>
      <w:r>
        <w:rPr>
          <w:spacing w:val="-17"/>
          <w:w w:val="110"/>
          <w:sz w:val="17"/>
        </w:rPr>
        <w:t> </w:t>
      </w:r>
      <w:r>
        <w:rPr/>
        <w:t>aprobaron</w:t>
      </w:r>
      <w:r>
        <w:rPr>
          <w:spacing w:val="-25"/>
        </w:rPr>
        <w:t> </w:t>
      </w:r>
      <w:r>
        <w:rPr/>
        <w:t>el</w:t>
      </w:r>
      <w:r>
        <w:rPr>
          <w:spacing w:val="-25"/>
        </w:rPr>
        <w:t> </w:t>
      </w:r>
      <w:r>
        <w:rPr/>
        <w:t>Plan</w:t>
      </w:r>
      <w:r>
        <w:rPr>
          <w:spacing w:val="-24"/>
        </w:rPr>
        <w:t> </w:t>
      </w:r>
      <w:r>
        <w:rPr/>
        <w:t>Estratégico</w:t>
      </w:r>
      <w:r>
        <w:rPr>
          <w:spacing w:val="-24"/>
        </w:rPr>
        <w:t> </w:t>
      </w:r>
      <w:r>
        <w:rPr/>
        <w:t>para la Diversidad Biológica 2011-2020, en Nagoya, Prefectura de Aichi, Japón,</w:t>
      </w:r>
      <w:r>
        <w:rPr>
          <w:spacing w:val="-25"/>
        </w:rPr>
        <w:t> </w:t>
      </w:r>
      <w:r>
        <w:rPr/>
        <w:t>el </w:t>
      </w:r>
      <w:r>
        <w:rPr>
          <w:w w:val="95"/>
        </w:rPr>
        <w:t>cual</w:t>
      </w:r>
      <w:r>
        <w:rPr>
          <w:spacing w:val="-4"/>
          <w:w w:val="95"/>
        </w:rPr>
        <w:t> </w:t>
      </w:r>
      <w:r>
        <w:rPr>
          <w:w w:val="95"/>
        </w:rPr>
        <w:t>incluyó</w:t>
      </w:r>
      <w:r>
        <w:rPr>
          <w:spacing w:val="-3"/>
          <w:w w:val="95"/>
        </w:rPr>
        <w:t> </w:t>
      </w:r>
      <w:r>
        <w:rPr>
          <w:w w:val="95"/>
        </w:rPr>
        <w:t>veinte</w:t>
      </w:r>
      <w:r>
        <w:rPr>
          <w:spacing w:val="-4"/>
          <w:w w:val="95"/>
        </w:rPr>
        <w:t> </w:t>
      </w:r>
      <w:r>
        <w:rPr>
          <w:w w:val="95"/>
        </w:rPr>
        <w:t>objetivos</w:t>
      </w:r>
      <w:r>
        <w:rPr>
          <w:spacing w:val="-4"/>
          <w:w w:val="95"/>
        </w:rPr>
        <w:t> </w:t>
      </w:r>
      <w:r>
        <w:rPr>
          <w:w w:val="95"/>
        </w:rPr>
        <w:t>titulares</w:t>
      </w:r>
      <w:r>
        <w:rPr>
          <w:spacing w:val="-3"/>
          <w:w w:val="95"/>
        </w:rPr>
        <w:t> </w:t>
      </w:r>
      <w:r>
        <w:rPr>
          <w:w w:val="95"/>
        </w:rPr>
        <w:t>conocidos</w:t>
      </w:r>
      <w:r>
        <w:rPr>
          <w:spacing w:val="-4"/>
          <w:w w:val="95"/>
        </w:rPr>
        <w:t> </w:t>
      </w:r>
      <w:r>
        <w:rPr>
          <w:w w:val="95"/>
        </w:rPr>
        <w:t>como</w:t>
      </w:r>
      <w:r>
        <w:rPr>
          <w:spacing w:val="-3"/>
          <w:w w:val="95"/>
        </w:rPr>
        <w:t> </w:t>
      </w:r>
      <w:r>
        <w:rPr>
          <w:w w:val="95"/>
        </w:rPr>
        <w:t>las</w:t>
      </w:r>
      <w:r>
        <w:rPr>
          <w:spacing w:val="-3"/>
          <w:w w:val="95"/>
        </w:rPr>
        <w:t> </w:t>
      </w:r>
      <w:r>
        <w:rPr>
          <w:w w:val="95"/>
        </w:rPr>
        <w:t>Metas</w:t>
      </w:r>
      <w:r>
        <w:rPr>
          <w:spacing w:val="-4"/>
          <w:w w:val="95"/>
        </w:rPr>
        <w:t> </w:t>
      </w:r>
      <w:r>
        <w:rPr>
          <w:w w:val="95"/>
        </w:rPr>
        <w:t>de</w:t>
      </w:r>
      <w:r>
        <w:rPr>
          <w:spacing w:val="-3"/>
          <w:w w:val="95"/>
        </w:rPr>
        <w:t> </w:t>
      </w:r>
      <w:r>
        <w:rPr>
          <w:w w:val="95"/>
        </w:rPr>
        <w:t>Aichi</w:t>
      </w:r>
      <w:r>
        <w:rPr>
          <w:spacing w:val="-3"/>
          <w:w w:val="95"/>
        </w:rPr>
        <w:t> </w:t>
      </w:r>
      <w:r>
        <w:rPr>
          <w:w w:val="95"/>
        </w:rPr>
        <w:t>para</w:t>
      </w:r>
      <w:r>
        <w:rPr>
          <w:spacing w:val="-3"/>
          <w:w w:val="95"/>
        </w:rPr>
        <w:t> </w:t>
      </w:r>
      <w:r>
        <w:rPr>
          <w:w w:val="95"/>
        </w:rPr>
        <w:t>la </w:t>
      </w:r>
      <w:r>
        <w:rPr/>
        <w:t>Diversidad</w:t>
      </w:r>
      <w:r>
        <w:rPr>
          <w:spacing w:val="-25"/>
        </w:rPr>
        <w:t> </w:t>
      </w:r>
      <w:r>
        <w:rPr/>
        <w:t>Biológica.</w:t>
      </w:r>
      <w:r>
        <w:rPr>
          <w:spacing w:val="-24"/>
        </w:rPr>
        <w:t> </w:t>
      </w:r>
      <w:r>
        <w:rPr/>
        <w:t>En</w:t>
      </w:r>
      <w:r>
        <w:rPr>
          <w:spacing w:val="-25"/>
        </w:rPr>
        <w:t> </w:t>
      </w:r>
      <w:r>
        <w:rPr/>
        <w:t>lo</w:t>
      </w:r>
      <w:r>
        <w:rPr>
          <w:spacing w:val="-25"/>
        </w:rPr>
        <w:t> </w:t>
      </w:r>
      <w:r>
        <w:rPr/>
        <w:t>que</w:t>
      </w:r>
      <w:r>
        <w:rPr>
          <w:spacing w:val="-25"/>
        </w:rPr>
        <w:t> </w:t>
      </w:r>
      <w:r>
        <w:rPr/>
        <w:t>se</w:t>
      </w:r>
      <w:r>
        <w:rPr>
          <w:spacing w:val="-25"/>
        </w:rPr>
        <w:t> </w:t>
      </w:r>
      <w:r>
        <w:rPr>
          <w:spacing w:val="-3"/>
        </w:rPr>
        <w:t>refiere</w:t>
      </w:r>
      <w:r>
        <w:rPr>
          <w:spacing w:val="-25"/>
        </w:rPr>
        <w:t> </w:t>
      </w:r>
      <w:r>
        <w:rPr/>
        <w:t>a</w:t>
      </w:r>
      <w:r>
        <w:rPr>
          <w:spacing w:val="-25"/>
        </w:rPr>
        <w:t> </w:t>
      </w:r>
      <w:r>
        <w:rPr/>
        <w:t>las</w:t>
      </w:r>
      <w:r>
        <w:rPr>
          <w:spacing w:val="-25"/>
        </w:rPr>
        <w:t> </w:t>
      </w:r>
      <w:r>
        <w:rPr>
          <w:w w:val="110"/>
          <w:sz w:val="17"/>
        </w:rPr>
        <w:t>anp</w:t>
      </w:r>
      <w:r>
        <w:rPr>
          <w:w w:val="110"/>
        </w:rPr>
        <w:t>,</w:t>
      </w:r>
      <w:r>
        <w:rPr>
          <w:spacing w:val="-29"/>
          <w:w w:val="110"/>
        </w:rPr>
        <w:t> </w:t>
      </w:r>
      <w:r>
        <w:rPr/>
        <w:t>establecen:</w:t>
      </w:r>
    </w:p>
    <w:p>
      <w:pPr>
        <w:pStyle w:val="BodyText"/>
        <w:spacing w:before="4"/>
        <w:rPr>
          <w:sz w:val="24"/>
        </w:rPr>
      </w:pPr>
    </w:p>
    <w:p>
      <w:pPr>
        <w:spacing w:line="273" w:lineRule="auto" w:before="0"/>
        <w:ind w:left="1837" w:right="1551" w:firstLine="0"/>
        <w:jc w:val="both"/>
        <w:rPr>
          <w:sz w:val="19"/>
        </w:rPr>
      </w:pPr>
      <w:r>
        <w:rPr>
          <w:spacing w:val="-3"/>
          <w:sz w:val="19"/>
        </w:rPr>
        <w:t>Para </w:t>
      </w:r>
      <w:r>
        <w:rPr>
          <w:sz w:val="19"/>
        </w:rPr>
        <w:t>2020, al menos 17% de las zonas terrestres y aguas continentales y 10% de las zonas</w:t>
      </w:r>
      <w:r>
        <w:rPr>
          <w:spacing w:val="-20"/>
          <w:sz w:val="19"/>
        </w:rPr>
        <w:t> </w:t>
      </w:r>
      <w:r>
        <w:rPr>
          <w:sz w:val="19"/>
        </w:rPr>
        <w:t>marinas</w:t>
      </w:r>
      <w:r>
        <w:rPr>
          <w:spacing w:val="-20"/>
          <w:sz w:val="19"/>
        </w:rPr>
        <w:t> </w:t>
      </w:r>
      <w:r>
        <w:rPr>
          <w:sz w:val="19"/>
        </w:rPr>
        <w:t>y</w:t>
      </w:r>
      <w:r>
        <w:rPr>
          <w:spacing w:val="-20"/>
          <w:sz w:val="19"/>
        </w:rPr>
        <w:t> </w:t>
      </w:r>
      <w:r>
        <w:rPr>
          <w:sz w:val="19"/>
        </w:rPr>
        <w:t>costeras,</w:t>
      </w:r>
      <w:r>
        <w:rPr>
          <w:spacing w:val="-20"/>
          <w:sz w:val="19"/>
        </w:rPr>
        <w:t> </w:t>
      </w:r>
      <w:r>
        <w:rPr>
          <w:sz w:val="19"/>
        </w:rPr>
        <w:t>especialmente</w:t>
      </w:r>
      <w:r>
        <w:rPr>
          <w:spacing w:val="-20"/>
          <w:sz w:val="19"/>
        </w:rPr>
        <w:t> </w:t>
      </w:r>
      <w:r>
        <w:rPr>
          <w:sz w:val="19"/>
        </w:rPr>
        <w:t>áreas</w:t>
      </w:r>
      <w:r>
        <w:rPr>
          <w:spacing w:val="-20"/>
          <w:sz w:val="19"/>
        </w:rPr>
        <w:t> </w:t>
      </w:r>
      <w:r>
        <w:rPr>
          <w:sz w:val="19"/>
        </w:rPr>
        <w:t>de</w:t>
      </w:r>
      <w:r>
        <w:rPr>
          <w:spacing w:val="-20"/>
          <w:sz w:val="19"/>
        </w:rPr>
        <w:t> </w:t>
      </w:r>
      <w:r>
        <w:rPr>
          <w:sz w:val="19"/>
        </w:rPr>
        <w:t>particular</w:t>
      </w:r>
      <w:r>
        <w:rPr>
          <w:spacing w:val="-20"/>
          <w:sz w:val="19"/>
        </w:rPr>
        <w:t> </w:t>
      </w:r>
      <w:r>
        <w:rPr>
          <w:sz w:val="19"/>
        </w:rPr>
        <w:t>importancia</w:t>
      </w:r>
      <w:r>
        <w:rPr>
          <w:spacing w:val="-20"/>
          <w:sz w:val="19"/>
        </w:rPr>
        <w:t> </w:t>
      </w:r>
      <w:r>
        <w:rPr>
          <w:sz w:val="19"/>
        </w:rPr>
        <w:t>para</w:t>
      </w:r>
      <w:r>
        <w:rPr>
          <w:spacing w:val="-20"/>
          <w:sz w:val="19"/>
        </w:rPr>
        <w:t> </w:t>
      </w:r>
      <w:r>
        <w:rPr>
          <w:sz w:val="19"/>
        </w:rPr>
        <w:t>la</w:t>
      </w:r>
      <w:r>
        <w:rPr>
          <w:spacing w:val="-20"/>
          <w:sz w:val="19"/>
        </w:rPr>
        <w:t> </w:t>
      </w:r>
      <w:r>
        <w:rPr>
          <w:sz w:val="19"/>
        </w:rPr>
        <w:t>diver- </w:t>
      </w:r>
      <w:r>
        <w:rPr>
          <w:w w:val="95"/>
          <w:sz w:val="20"/>
        </w:rPr>
        <w:t>sidad</w:t>
      </w:r>
      <w:r>
        <w:rPr>
          <w:spacing w:val="-10"/>
          <w:w w:val="95"/>
          <w:sz w:val="20"/>
        </w:rPr>
        <w:t> </w:t>
      </w:r>
      <w:r>
        <w:rPr>
          <w:w w:val="95"/>
          <w:sz w:val="20"/>
        </w:rPr>
        <w:t>biológica</w:t>
      </w:r>
      <w:r>
        <w:rPr>
          <w:spacing w:val="-10"/>
          <w:w w:val="95"/>
          <w:sz w:val="20"/>
        </w:rPr>
        <w:t> </w:t>
      </w:r>
      <w:r>
        <w:rPr>
          <w:w w:val="95"/>
          <w:sz w:val="20"/>
        </w:rPr>
        <w:t>y</w:t>
      </w:r>
      <w:r>
        <w:rPr>
          <w:spacing w:val="-9"/>
          <w:w w:val="95"/>
          <w:sz w:val="20"/>
        </w:rPr>
        <w:t> </w:t>
      </w:r>
      <w:r>
        <w:rPr>
          <w:w w:val="95"/>
          <w:sz w:val="20"/>
        </w:rPr>
        <w:t>los</w:t>
      </w:r>
      <w:r>
        <w:rPr>
          <w:spacing w:val="-9"/>
          <w:w w:val="95"/>
          <w:sz w:val="20"/>
        </w:rPr>
        <w:t> </w:t>
      </w:r>
      <w:r>
        <w:rPr>
          <w:w w:val="95"/>
          <w:sz w:val="20"/>
        </w:rPr>
        <w:t>servicios</w:t>
      </w:r>
      <w:r>
        <w:rPr>
          <w:spacing w:val="-10"/>
          <w:w w:val="95"/>
          <w:sz w:val="20"/>
        </w:rPr>
        <w:t> </w:t>
      </w:r>
      <w:r>
        <w:rPr>
          <w:w w:val="95"/>
          <w:sz w:val="20"/>
        </w:rPr>
        <w:t>de</w:t>
      </w:r>
      <w:r>
        <w:rPr>
          <w:spacing w:val="-9"/>
          <w:w w:val="95"/>
          <w:sz w:val="20"/>
        </w:rPr>
        <w:t> </w:t>
      </w:r>
      <w:r>
        <w:rPr>
          <w:w w:val="95"/>
          <w:sz w:val="20"/>
        </w:rPr>
        <w:t>los</w:t>
      </w:r>
      <w:r>
        <w:rPr>
          <w:spacing w:val="-9"/>
          <w:w w:val="95"/>
          <w:sz w:val="20"/>
        </w:rPr>
        <w:t> </w:t>
      </w:r>
      <w:r>
        <w:rPr>
          <w:w w:val="95"/>
          <w:sz w:val="20"/>
        </w:rPr>
        <w:t>ecosistemas,</w:t>
      </w:r>
      <w:r>
        <w:rPr>
          <w:spacing w:val="-9"/>
          <w:w w:val="95"/>
          <w:sz w:val="20"/>
        </w:rPr>
        <w:t> </w:t>
      </w:r>
      <w:r>
        <w:rPr>
          <w:w w:val="95"/>
          <w:sz w:val="20"/>
        </w:rPr>
        <w:t>se</w:t>
      </w:r>
      <w:r>
        <w:rPr>
          <w:spacing w:val="-9"/>
          <w:w w:val="95"/>
          <w:sz w:val="20"/>
        </w:rPr>
        <w:t> </w:t>
      </w:r>
      <w:r>
        <w:rPr>
          <w:w w:val="95"/>
          <w:sz w:val="20"/>
        </w:rPr>
        <w:t>habrán</w:t>
      </w:r>
      <w:r>
        <w:rPr>
          <w:spacing w:val="-9"/>
          <w:w w:val="95"/>
          <w:sz w:val="20"/>
        </w:rPr>
        <w:t> </w:t>
      </w:r>
      <w:r>
        <w:rPr>
          <w:w w:val="95"/>
          <w:sz w:val="20"/>
        </w:rPr>
        <w:t>conservado</w:t>
      </w:r>
      <w:r>
        <w:rPr>
          <w:spacing w:val="-9"/>
          <w:w w:val="95"/>
          <w:sz w:val="20"/>
        </w:rPr>
        <w:t> </w:t>
      </w:r>
      <w:r>
        <w:rPr>
          <w:w w:val="95"/>
          <w:sz w:val="20"/>
        </w:rPr>
        <w:t>por</w:t>
      </w:r>
      <w:r>
        <w:rPr>
          <w:spacing w:val="-9"/>
          <w:w w:val="95"/>
          <w:sz w:val="20"/>
        </w:rPr>
        <w:t> </w:t>
      </w:r>
      <w:r>
        <w:rPr>
          <w:w w:val="95"/>
          <w:sz w:val="20"/>
        </w:rPr>
        <w:t>medio</w:t>
      </w:r>
      <w:r>
        <w:rPr>
          <w:spacing w:val="-9"/>
          <w:w w:val="95"/>
          <w:sz w:val="20"/>
        </w:rPr>
        <w:t> </w:t>
      </w:r>
      <w:r>
        <w:rPr>
          <w:w w:val="95"/>
          <w:sz w:val="20"/>
        </w:rPr>
        <w:t>de sistemas</w:t>
      </w:r>
      <w:r>
        <w:rPr>
          <w:spacing w:val="-8"/>
          <w:w w:val="95"/>
          <w:sz w:val="20"/>
        </w:rPr>
        <w:t> </w:t>
      </w:r>
      <w:r>
        <w:rPr>
          <w:w w:val="95"/>
          <w:sz w:val="20"/>
        </w:rPr>
        <w:t>de</w:t>
      </w:r>
      <w:r>
        <w:rPr>
          <w:spacing w:val="-7"/>
          <w:w w:val="95"/>
          <w:sz w:val="20"/>
        </w:rPr>
        <w:t> </w:t>
      </w:r>
      <w:r>
        <w:rPr>
          <w:w w:val="95"/>
          <w:sz w:val="20"/>
        </w:rPr>
        <w:t>áreas</w:t>
      </w:r>
      <w:r>
        <w:rPr>
          <w:spacing w:val="-8"/>
          <w:w w:val="95"/>
          <w:sz w:val="20"/>
        </w:rPr>
        <w:t> </w:t>
      </w:r>
      <w:r>
        <w:rPr>
          <w:w w:val="95"/>
          <w:sz w:val="20"/>
        </w:rPr>
        <w:t>protegidas</w:t>
      </w:r>
      <w:r>
        <w:rPr>
          <w:spacing w:val="-8"/>
          <w:w w:val="95"/>
          <w:sz w:val="20"/>
        </w:rPr>
        <w:t> </w:t>
      </w:r>
      <w:r>
        <w:rPr>
          <w:w w:val="95"/>
          <w:sz w:val="20"/>
        </w:rPr>
        <w:t>administrados</w:t>
      </w:r>
      <w:r>
        <w:rPr>
          <w:spacing w:val="-7"/>
          <w:w w:val="95"/>
          <w:sz w:val="20"/>
        </w:rPr>
        <w:t> </w:t>
      </w:r>
      <w:r>
        <w:rPr>
          <w:w w:val="95"/>
          <w:sz w:val="20"/>
        </w:rPr>
        <w:t>de</w:t>
      </w:r>
      <w:r>
        <w:rPr>
          <w:spacing w:val="-7"/>
          <w:w w:val="95"/>
          <w:sz w:val="20"/>
        </w:rPr>
        <w:t> </w:t>
      </w:r>
      <w:r>
        <w:rPr>
          <w:w w:val="95"/>
          <w:sz w:val="20"/>
        </w:rPr>
        <w:t>manera</w:t>
      </w:r>
      <w:r>
        <w:rPr>
          <w:spacing w:val="-8"/>
          <w:w w:val="95"/>
          <w:sz w:val="20"/>
        </w:rPr>
        <w:t> </w:t>
      </w:r>
      <w:r>
        <w:rPr>
          <w:w w:val="95"/>
          <w:sz w:val="20"/>
        </w:rPr>
        <w:t>eficaz</w:t>
      </w:r>
      <w:r>
        <w:rPr>
          <w:spacing w:val="-8"/>
          <w:w w:val="95"/>
          <w:sz w:val="20"/>
        </w:rPr>
        <w:t> </w:t>
      </w:r>
      <w:r>
        <w:rPr>
          <w:w w:val="95"/>
          <w:sz w:val="20"/>
        </w:rPr>
        <w:t>y</w:t>
      </w:r>
      <w:r>
        <w:rPr>
          <w:spacing w:val="-8"/>
          <w:w w:val="95"/>
          <w:sz w:val="20"/>
        </w:rPr>
        <w:t> </w:t>
      </w:r>
      <w:r>
        <w:rPr>
          <w:w w:val="95"/>
          <w:sz w:val="20"/>
        </w:rPr>
        <w:t>equitativa,</w:t>
      </w:r>
      <w:r>
        <w:rPr>
          <w:spacing w:val="-7"/>
          <w:w w:val="95"/>
          <w:sz w:val="20"/>
        </w:rPr>
        <w:t> </w:t>
      </w:r>
      <w:r>
        <w:rPr>
          <w:w w:val="95"/>
          <w:sz w:val="20"/>
        </w:rPr>
        <w:t>ecológica- </w:t>
      </w:r>
      <w:r>
        <w:rPr>
          <w:sz w:val="19"/>
        </w:rPr>
        <w:t>mente</w:t>
      </w:r>
      <w:r>
        <w:rPr>
          <w:spacing w:val="-17"/>
          <w:sz w:val="19"/>
        </w:rPr>
        <w:t> </w:t>
      </w:r>
      <w:r>
        <w:rPr>
          <w:sz w:val="19"/>
        </w:rPr>
        <w:t>representativos</w:t>
      </w:r>
      <w:r>
        <w:rPr>
          <w:spacing w:val="-16"/>
          <w:sz w:val="19"/>
        </w:rPr>
        <w:t> </w:t>
      </w:r>
      <w:r>
        <w:rPr>
          <w:sz w:val="19"/>
        </w:rPr>
        <w:t>y</w:t>
      </w:r>
      <w:r>
        <w:rPr>
          <w:spacing w:val="-17"/>
          <w:sz w:val="19"/>
        </w:rPr>
        <w:t> </w:t>
      </w:r>
      <w:r>
        <w:rPr>
          <w:sz w:val="19"/>
        </w:rPr>
        <w:t>bien</w:t>
      </w:r>
      <w:r>
        <w:rPr>
          <w:spacing w:val="-17"/>
          <w:sz w:val="19"/>
        </w:rPr>
        <w:t> </w:t>
      </w:r>
      <w:r>
        <w:rPr>
          <w:sz w:val="19"/>
        </w:rPr>
        <w:t>conectados,</w:t>
      </w:r>
      <w:r>
        <w:rPr>
          <w:spacing w:val="-17"/>
          <w:sz w:val="19"/>
        </w:rPr>
        <w:t> </w:t>
      </w:r>
      <w:r>
        <w:rPr>
          <w:sz w:val="19"/>
        </w:rPr>
        <w:t>y</w:t>
      </w:r>
      <w:r>
        <w:rPr>
          <w:spacing w:val="-17"/>
          <w:sz w:val="19"/>
        </w:rPr>
        <w:t> </w:t>
      </w:r>
      <w:r>
        <w:rPr>
          <w:sz w:val="19"/>
        </w:rPr>
        <w:t>de</w:t>
      </w:r>
      <w:r>
        <w:rPr>
          <w:spacing w:val="-17"/>
          <w:sz w:val="19"/>
        </w:rPr>
        <w:t> </w:t>
      </w:r>
      <w:r>
        <w:rPr>
          <w:sz w:val="19"/>
        </w:rPr>
        <w:t>otras</w:t>
      </w:r>
      <w:r>
        <w:rPr>
          <w:spacing w:val="-17"/>
          <w:sz w:val="19"/>
        </w:rPr>
        <w:t> </w:t>
      </w:r>
      <w:r>
        <w:rPr>
          <w:sz w:val="19"/>
        </w:rPr>
        <w:t>medidas</w:t>
      </w:r>
      <w:r>
        <w:rPr>
          <w:spacing w:val="-17"/>
          <w:sz w:val="19"/>
        </w:rPr>
        <w:t> </w:t>
      </w:r>
      <w:r>
        <w:rPr>
          <w:sz w:val="19"/>
        </w:rPr>
        <w:t>de</w:t>
      </w:r>
      <w:r>
        <w:rPr>
          <w:spacing w:val="-17"/>
          <w:sz w:val="19"/>
        </w:rPr>
        <w:t> </w:t>
      </w:r>
      <w:r>
        <w:rPr>
          <w:sz w:val="19"/>
        </w:rPr>
        <w:t>conservación</w:t>
      </w:r>
      <w:r>
        <w:rPr>
          <w:spacing w:val="-17"/>
          <w:sz w:val="19"/>
        </w:rPr>
        <w:t> </w:t>
      </w:r>
      <w:r>
        <w:rPr>
          <w:sz w:val="19"/>
        </w:rPr>
        <w:t>eficaces </w:t>
      </w:r>
      <w:r>
        <w:rPr>
          <w:w w:val="95"/>
          <w:sz w:val="20"/>
        </w:rPr>
        <w:t>basadas en áreas, y éstas estarán integradas a los paisajes terrestres y marinos más </w:t>
      </w:r>
      <w:r>
        <w:rPr>
          <w:sz w:val="19"/>
        </w:rPr>
        <w:t>amplios. (</w:t>
      </w:r>
      <w:r>
        <w:rPr>
          <w:sz w:val="16"/>
        </w:rPr>
        <w:t>cbd</w:t>
      </w:r>
      <w:r>
        <w:rPr>
          <w:sz w:val="19"/>
        </w:rPr>
        <w:t>,</w:t>
      </w:r>
      <w:r>
        <w:rPr>
          <w:spacing w:val="23"/>
          <w:sz w:val="19"/>
        </w:rPr>
        <w:t> </w:t>
      </w:r>
      <w:r>
        <w:rPr>
          <w:sz w:val="19"/>
        </w:rPr>
        <w:t>2014b).</w:t>
      </w:r>
    </w:p>
    <w:p>
      <w:pPr>
        <w:spacing w:after="0" w:line="273" w:lineRule="auto"/>
        <w:jc w:val="both"/>
        <w:rPr>
          <w:sz w:val="19"/>
        </w:rPr>
        <w:sectPr>
          <w:footerReference w:type="default" r:id="rId50"/>
          <w:pgSz w:w="10200" w:h="13600"/>
          <w:pgMar w:footer="223" w:header="0" w:top="0" w:bottom="420" w:left="0" w:right="0"/>
          <w:pgNumType w:start="3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4720" from="15pt,-30.93273pt" to="0pt,-30.93273pt" stroked="true" strokeweight=".25pt" strokecolor="#000000">
            <w10:wrap type="none"/>
          </v:line>
        </w:pict>
      </w:r>
      <w:r>
        <w:rPr/>
        <w:pict>
          <v:line style="position:absolute;mso-position-horizontal-relative:page;mso-position-vertical-relative:paragraph;z-index:4744" from="494.71701pt,-30.93273pt" to="509.71701pt,-30.93273pt" stroked="true" strokeweight=".25pt" strokecolor="#000000">
            <w10:wrap type="none"/>
          </v:line>
        </w:pict>
      </w:r>
      <w:r>
        <w:rPr/>
        <w:pict>
          <v:line style="position:absolute;mso-position-horizontal-relative:page;mso-position-vertical-relative:paragraph;z-index:4768" from="21pt,-36.932732pt" to="21pt,-51.932732pt" stroked="true" strokeweight=".25pt" strokecolor="#000000">
            <w10:wrap type="none"/>
          </v:line>
        </w:pict>
      </w:r>
      <w:r>
        <w:rPr/>
        <w:pict>
          <v:line style="position:absolute;mso-position-horizontal-relative:page;mso-position-vertical-relative:paragraph;z-index:4792" from="488.71701pt,-36.932732pt" to="488.71701pt,-51.932732pt" stroked="true" strokeweight=".25pt" strokecolor="#000000">
            <w10:wrap type="none"/>
          </v:line>
        </w:pict>
      </w:r>
      <w:r>
        <w:rPr>
          <w:sz w:val="19"/>
        </w:rPr>
        <w:t>32</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1"/>
        <w:jc w:val="both"/>
      </w:pPr>
      <w:r>
        <w:rPr>
          <w:spacing w:val="-3"/>
        </w:rPr>
        <w:t>Entre</w:t>
      </w:r>
      <w:r>
        <w:rPr>
          <w:spacing w:val="-26"/>
        </w:rPr>
        <w:t> </w:t>
      </w:r>
      <w:r>
        <w:rPr/>
        <w:t>los</w:t>
      </w:r>
      <w:r>
        <w:rPr>
          <w:spacing w:val="-26"/>
        </w:rPr>
        <w:t> </w:t>
      </w:r>
      <w:r>
        <w:rPr/>
        <w:t>objetivos</w:t>
      </w:r>
      <w:r>
        <w:rPr>
          <w:spacing w:val="-26"/>
        </w:rPr>
        <w:t> </w:t>
      </w:r>
      <w:r>
        <w:rPr/>
        <w:t>establecidos</w:t>
      </w:r>
      <w:r>
        <w:rPr>
          <w:spacing w:val="-26"/>
        </w:rPr>
        <w:t> </w:t>
      </w:r>
      <w:r>
        <w:rPr/>
        <w:t>en</w:t>
      </w:r>
      <w:r>
        <w:rPr>
          <w:spacing w:val="-26"/>
        </w:rPr>
        <w:t> </w:t>
      </w:r>
      <w:r>
        <w:rPr/>
        <w:t>2004</w:t>
      </w:r>
      <w:r>
        <w:rPr>
          <w:spacing w:val="-26"/>
        </w:rPr>
        <w:t> </w:t>
      </w:r>
      <w:r>
        <w:rPr/>
        <w:t>por</w:t>
      </w:r>
      <w:r>
        <w:rPr>
          <w:spacing w:val="-26"/>
        </w:rPr>
        <w:t> </w:t>
      </w:r>
      <w:r>
        <w:rPr/>
        <w:t>el</w:t>
      </w:r>
      <w:r>
        <w:rPr>
          <w:spacing w:val="-26"/>
        </w:rPr>
        <w:t> </w:t>
      </w:r>
      <w:r>
        <w:rPr/>
        <w:t>Grupo</w:t>
      </w:r>
      <w:r>
        <w:rPr>
          <w:spacing w:val="-26"/>
        </w:rPr>
        <w:t> </w:t>
      </w:r>
      <w:r>
        <w:rPr/>
        <w:t>de</w:t>
      </w:r>
      <w:r>
        <w:rPr>
          <w:spacing w:val="-26"/>
        </w:rPr>
        <w:t> </w:t>
      </w:r>
      <w:r>
        <w:rPr>
          <w:spacing w:val="-4"/>
        </w:rPr>
        <w:t>Trabajo</w:t>
      </w:r>
      <w:r>
        <w:rPr>
          <w:spacing w:val="-26"/>
        </w:rPr>
        <w:t> </w:t>
      </w:r>
      <w:r>
        <w:rPr/>
        <w:t>de</w:t>
      </w:r>
      <w:r>
        <w:rPr>
          <w:spacing w:val="-26"/>
        </w:rPr>
        <w:t> </w:t>
      </w:r>
      <w:r>
        <w:rPr/>
        <w:t>la</w:t>
      </w:r>
      <w:r>
        <w:rPr>
          <w:spacing w:val="-26"/>
        </w:rPr>
        <w:t> </w:t>
      </w:r>
      <w:r>
        <w:rPr>
          <w:w w:val="110"/>
          <w:sz w:val="17"/>
        </w:rPr>
        <w:t>cdb</w:t>
      </w:r>
      <w:r>
        <w:rPr>
          <w:spacing w:val="-18"/>
          <w:w w:val="110"/>
          <w:sz w:val="17"/>
        </w:rPr>
        <w:t> </w:t>
      </w:r>
      <w:r>
        <w:rPr/>
        <w:t>sobre </w:t>
      </w:r>
      <w:r>
        <w:rPr>
          <w:spacing w:val="-3"/>
          <w:w w:val="95"/>
        </w:rPr>
        <w:t>áreas</w:t>
      </w:r>
      <w:r>
        <w:rPr>
          <w:spacing w:val="-26"/>
          <w:w w:val="95"/>
        </w:rPr>
        <w:t> </w:t>
      </w:r>
      <w:r>
        <w:rPr>
          <w:w w:val="95"/>
        </w:rPr>
        <w:t>protegidas</w:t>
      </w:r>
      <w:r>
        <w:rPr>
          <w:spacing w:val="-26"/>
          <w:w w:val="95"/>
        </w:rPr>
        <w:t> </w:t>
      </w:r>
      <w:r>
        <w:rPr>
          <w:w w:val="95"/>
        </w:rPr>
        <w:t>se</w:t>
      </w:r>
      <w:r>
        <w:rPr>
          <w:spacing w:val="-26"/>
          <w:w w:val="95"/>
        </w:rPr>
        <w:t> </w:t>
      </w:r>
      <w:r>
        <w:rPr>
          <w:w w:val="95"/>
        </w:rPr>
        <w:t>incluyó</w:t>
      </w:r>
      <w:r>
        <w:rPr>
          <w:spacing w:val="-26"/>
          <w:w w:val="95"/>
        </w:rPr>
        <w:t> </w:t>
      </w:r>
      <w:r>
        <w:rPr>
          <w:w w:val="95"/>
        </w:rPr>
        <w:t>la</w:t>
      </w:r>
      <w:r>
        <w:rPr>
          <w:spacing w:val="-26"/>
          <w:w w:val="95"/>
        </w:rPr>
        <w:t> </w:t>
      </w:r>
      <w:r>
        <w:rPr>
          <w:w w:val="95"/>
        </w:rPr>
        <w:t>necesidad</w:t>
      </w:r>
      <w:r>
        <w:rPr>
          <w:spacing w:val="-26"/>
          <w:w w:val="95"/>
        </w:rPr>
        <w:t> </w:t>
      </w:r>
      <w:r>
        <w:rPr>
          <w:w w:val="95"/>
        </w:rPr>
        <w:t>de</w:t>
      </w:r>
      <w:r>
        <w:rPr>
          <w:spacing w:val="-26"/>
          <w:w w:val="95"/>
        </w:rPr>
        <w:t> </w:t>
      </w:r>
      <w:r>
        <w:rPr>
          <w:w w:val="95"/>
        </w:rPr>
        <w:t>evaluar</w:t>
      </w:r>
      <w:r>
        <w:rPr>
          <w:spacing w:val="-26"/>
          <w:w w:val="95"/>
        </w:rPr>
        <w:t> </w:t>
      </w:r>
      <w:r>
        <w:rPr>
          <w:w w:val="95"/>
        </w:rPr>
        <w:t>los</w:t>
      </w:r>
      <w:r>
        <w:rPr>
          <w:spacing w:val="-26"/>
          <w:w w:val="95"/>
        </w:rPr>
        <w:t> </w:t>
      </w:r>
      <w:r>
        <w:rPr>
          <w:w w:val="95"/>
        </w:rPr>
        <w:t>sistemas</w:t>
      </w:r>
      <w:r>
        <w:rPr>
          <w:spacing w:val="-26"/>
          <w:w w:val="95"/>
        </w:rPr>
        <w:t> </w:t>
      </w:r>
      <w:r>
        <w:rPr>
          <w:w w:val="95"/>
        </w:rPr>
        <w:t>nacionales</w:t>
      </w:r>
      <w:r>
        <w:rPr>
          <w:spacing w:val="-26"/>
          <w:w w:val="95"/>
        </w:rPr>
        <w:t> </w:t>
      </w:r>
      <w:r>
        <w:rPr>
          <w:w w:val="95"/>
        </w:rPr>
        <w:t>y</w:t>
      </w:r>
      <w:r>
        <w:rPr>
          <w:spacing w:val="-26"/>
          <w:w w:val="95"/>
        </w:rPr>
        <w:t> </w:t>
      </w:r>
      <w:r>
        <w:rPr>
          <w:w w:val="95"/>
        </w:rPr>
        <w:t>regio- nales de </w:t>
      </w:r>
      <w:r>
        <w:rPr>
          <w:spacing w:val="-3"/>
          <w:w w:val="95"/>
        </w:rPr>
        <w:t>áreas </w:t>
      </w:r>
      <w:r>
        <w:rPr>
          <w:w w:val="95"/>
        </w:rPr>
        <w:t>protegidas. Además, atender la intervención de las comunidades indígenas</w:t>
      </w:r>
      <w:r>
        <w:rPr>
          <w:spacing w:val="-8"/>
          <w:w w:val="95"/>
        </w:rPr>
        <w:t> </w:t>
      </w:r>
      <w:r>
        <w:rPr>
          <w:w w:val="95"/>
        </w:rPr>
        <w:t>y</w:t>
      </w:r>
      <w:r>
        <w:rPr>
          <w:spacing w:val="-8"/>
          <w:w w:val="95"/>
        </w:rPr>
        <w:t> </w:t>
      </w:r>
      <w:r>
        <w:rPr>
          <w:w w:val="95"/>
        </w:rPr>
        <w:t>locales</w:t>
      </w:r>
      <w:r>
        <w:rPr>
          <w:spacing w:val="-8"/>
          <w:w w:val="95"/>
        </w:rPr>
        <w:t> </w:t>
      </w:r>
      <w:r>
        <w:rPr>
          <w:w w:val="95"/>
        </w:rPr>
        <w:t>y</w:t>
      </w:r>
      <w:r>
        <w:rPr>
          <w:spacing w:val="-8"/>
          <w:w w:val="95"/>
        </w:rPr>
        <w:t> </w:t>
      </w:r>
      <w:r>
        <w:rPr>
          <w:w w:val="95"/>
        </w:rPr>
        <w:t>el</w:t>
      </w:r>
      <w:r>
        <w:rPr>
          <w:spacing w:val="-8"/>
          <w:w w:val="95"/>
        </w:rPr>
        <w:t> </w:t>
      </w:r>
      <w:r>
        <w:rPr>
          <w:w w:val="95"/>
        </w:rPr>
        <w:t>mecanismo</w:t>
      </w:r>
      <w:r>
        <w:rPr>
          <w:spacing w:val="-8"/>
          <w:w w:val="95"/>
        </w:rPr>
        <w:t> </w:t>
      </w:r>
      <w:r>
        <w:rPr>
          <w:w w:val="95"/>
        </w:rPr>
        <w:t>de</w:t>
      </w:r>
      <w:r>
        <w:rPr>
          <w:spacing w:val="-8"/>
          <w:w w:val="95"/>
        </w:rPr>
        <w:t> </w:t>
      </w:r>
      <w:r>
        <w:rPr>
          <w:w w:val="95"/>
        </w:rPr>
        <w:t>participación</w:t>
      </w:r>
      <w:r>
        <w:rPr>
          <w:spacing w:val="-8"/>
          <w:w w:val="95"/>
        </w:rPr>
        <w:t> </w:t>
      </w:r>
      <w:r>
        <w:rPr>
          <w:w w:val="95"/>
        </w:rPr>
        <w:t>en</w:t>
      </w:r>
      <w:r>
        <w:rPr>
          <w:spacing w:val="-8"/>
          <w:w w:val="95"/>
        </w:rPr>
        <w:t> </w:t>
      </w:r>
      <w:r>
        <w:rPr>
          <w:w w:val="95"/>
        </w:rPr>
        <w:t>los</w:t>
      </w:r>
      <w:r>
        <w:rPr>
          <w:spacing w:val="-8"/>
          <w:w w:val="95"/>
        </w:rPr>
        <w:t> </w:t>
      </w:r>
      <w:r>
        <w:rPr>
          <w:w w:val="95"/>
        </w:rPr>
        <w:t>beneficios.</w:t>
      </w:r>
      <w:r>
        <w:rPr>
          <w:spacing w:val="-9"/>
          <w:w w:val="95"/>
        </w:rPr>
        <w:t> </w:t>
      </w:r>
      <w:r>
        <w:rPr>
          <w:w w:val="95"/>
        </w:rPr>
        <w:t>Se</w:t>
      </w:r>
      <w:r>
        <w:rPr>
          <w:spacing w:val="-8"/>
          <w:w w:val="95"/>
        </w:rPr>
        <w:t> </w:t>
      </w:r>
      <w:r>
        <w:rPr>
          <w:w w:val="95"/>
        </w:rPr>
        <w:t>estable- </w:t>
      </w:r>
      <w:r>
        <w:rPr/>
        <w:t>ció</w:t>
      </w:r>
      <w:r>
        <w:rPr>
          <w:spacing w:val="-20"/>
        </w:rPr>
        <w:t> </w:t>
      </w:r>
      <w:r>
        <w:rPr/>
        <w:t>como</w:t>
      </w:r>
      <w:r>
        <w:rPr>
          <w:spacing w:val="-20"/>
        </w:rPr>
        <w:t> </w:t>
      </w:r>
      <w:r>
        <w:rPr/>
        <w:t>meta</w:t>
      </w:r>
      <w:r>
        <w:rPr>
          <w:spacing w:val="-20"/>
        </w:rPr>
        <w:t> </w:t>
      </w:r>
      <w:r>
        <w:rPr/>
        <w:t>evaluar</w:t>
      </w:r>
      <w:r>
        <w:rPr>
          <w:spacing w:val="-20"/>
        </w:rPr>
        <w:t> </w:t>
      </w:r>
      <w:r>
        <w:rPr/>
        <w:t>la</w:t>
      </w:r>
      <w:r>
        <w:rPr>
          <w:spacing w:val="-20"/>
        </w:rPr>
        <w:t> </w:t>
      </w:r>
      <w:r>
        <w:rPr/>
        <w:t>efectividad</w:t>
      </w:r>
      <w:r>
        <w:rPr>
          <w:spacing w:val="-20"/>
        </w:rPr>
        <w:t> </w:t>
      </w:r>
      <w:r>
        <w:rPr/>
        <w:t>de</w:t>
      </w:r>
      <w:r>
        <w:rPr>
          <w:spacing w:val="-20"/>
        </w:rPr>
        <w:t> </w:t>
      </w:r>
      <w:r>
        <w:rPr/>
        <w:t>la</w:t>
      </w:r>
      <w:r>
        <w:rPr>
          <w:spacing w:val="-20"/>
        </w:rPr>
        <w:t> </w:t>
      </w:r>
      <w:r>
        <w:rPr/>
        <w:t>gestión</w:t>
      </w:r>
      <w:r>
        <w:rPr>
          <w:spacing w:val="-20"/>
        </w:rPr>
        <w:t> </w:t>
      </w:r>
      <w:r>
        <w:rPr/>
        <w:t>en,</w:t>
      </w:r>
      <w:r>
        <w:rPr>
          <w:spacing w:val="-20"/>
        </w:rPr>
        <w:t> </w:t>
      </w:r>
      <w:r>
        <w:rPr/>
        <w:t>por</w:t>
      </w:r>
      <w:r>
        <w:rPr>
          <w:spacing w:val="-20"/>
        </w:rPr>
        <w:t> </w:t>
      </w:r>
      <w:r>
        <w:rPr/>
        <w:t>lo</w:t>
      </w:r>
      <w:r>
        <w:rPr>
          <w:spacing w:val="-20"/>
        </w:rPr>
        <w:t> </w:t>
      </w:r>
      <w:r>
        <w:rPr/>
        <w:t>menos,</w:t>
      </w:r>
      <w:r>
        <w:rPr>
          <w:spacing w:val="-20"/>
        </w:rPr>
        <w:t> </w:t>
      </w:r>
      <w:r>
        <w:rPr/>
        <w:t>30%</w:t>
      </w:r>
      <w:r>
        <w:rPr>
          <w:spacing w:val="-20"/>
        </w:rPr>
        <w:t> </w:t>
      </w:r>
      <w:r>
        <w:rPr/>
        <w:t>de</w:t>
      </w:r>
      <w:r>
        <w:rPr>
          <w:spacing w:val="-20"/>
        </w:rPr>
        <w:t> </w:t>
      </w:r>
      <w:r>
        <w:rPr/>
        <w:t>las </w:t>
      </w:r>
      <w:r>
        <w:rPr>
          <w:w w:val="105"/>
          <w:sz w:val="17"/>
        </w:rPr>
        <w:t>anp</w:t>
      </w:r>
      <w:r>
        <w:rPr>
          <w:w w:val="105"/>
        </w:rPr>
        <w:t>.</w:t>
      </w:r>
      <w:r>
        <w:rPr>
          <w:spacing w:val="-34"/>
          <w:w w:val="105"/>
        </w:rPr>
        <w:t> </w:t>
      </w:r>
      <w:r>
        <w:rPr/>
        <w:t>Un</w:t>
      </w:r>
      <w:r>
        <w:rPr>
          <w:spacing w:val="-32"/>
        </w:rPr>
        <w:t> </w:t>
      </w:r>
      <w:r>
        <w:rPr/>
        <w:t>estudio</w:t>
      </w:r>
      <w:r>
        <w:rPr>
          <w:spacing w:val="-32"/>
        </w:rPr>
        <w:t> </w:t>
      </w:r>
      <w:r>
        <w:rPr/>
        <w:t>efectuado</w:t>
      </w:r>
      <w:r>
        <w:rPr>
          <w:spacing w:val="-32"/>
        </w:rPr>
        <w:t> </w:t>
      </w:r>
      <w:r>
        <w:rPr/>
        <w:t>en</w:t>
      </w:r>
      <w:r>
        <w:rPr>
          <w:spacing w:val="-32"/>
        </w:rPr>
        <w:t> </w:t>
      </w:r>
      <w:r>
        <w:rPr/>
        <w:t>2010</w:t>
      </w:r>
      <w:r>
        <w:rPr>
          <w:spacing w:val="-32"/>
        </w:rPr>
        <w:t> </w:t>
      </w:r>
      <w:r>
        <w:rPr/>
        <w:t>encontró</w:t>
      </w:r>
      <w:r>
        <w:rPr>
          <w:spacing w:val="-32"/>
        </w:rPr>
        <w:t> </w:t>
      </w:r>
      <w:r>
        <w:rPr/>
        <w:t>que</w:t>
      </w:r>
      <w:r>
        <w:rPr>
          <w:spacing w:val="-32"/>
        </w:rPr>
        <w:t> </w:t>
      </w:r>
      <w:r>
        <w:rPr/>
        <w:t>sólo</w:t>
      </w:r>
      <w:r>
        <w:rPr>
          <w:spacing w:val="-32"/>
        </w:rPr>
        <w:t> </w:t>
      </w:r>
      <w:r>
        <w:rPr/>
        <w:t>67</w:t>
      </w:r>
      <w:r>
        <w:rPr>
          <w:spacing w:val="-32"/>
        </w:rPr>
        <w:t> </w:t>
      </w:r>
      <w:r>
        <w:rPr/>
        <w:t>países</w:t>
      </w:r>
      <w:r>
        <w:rPr>
          <w:spacing w:val="-32"/>
        </w:rPr>
        <w:t> </w:t>
      </w:r>
      <w:r>
        <w:rPr/>
        <w:t>habían</w:t>
      </w:r>
      <w:r>
        <w:rPr>
          <w:spacing w:val="-32"/>
        </w:rPr>
        <w:t> </w:t>
      </w:r>
      <w:r>
        <w:rPr/>
        <w:t>cumplido </w:t>
      </w:r>
      <w:r>
        <w:rPr>
          <w:w w:val="95"/>
        </w:rPr>
        <w:t>con</w:t>
      </w:r>
      <w:r>
        <w:rPr>
          <w:spacing w:val="-20"/>
          <w:w w:val="95"/>
        </w:rPr>
        <w:t> </w:t>
      </w:r>
      <w:r>
        <w:rPr>
          <w:w w:val="95"/>
        </w:rPr>
        <w:t>ese</w:t>
      </w:r>
      <w:r>
        <w:rPr>
          <w:spacing w:val="-20"/>
          <w:w w:val="95"/>
        </w:rPr>
        <w:t> </w:t>
      </w:r>
      <w:r>
        <w:rPr>
          <w:w w:val="95"/>
        </w:rPr>
        <w:t>compromiso</w:t>
      </w:r>
      <w:r>
        <w:rPr>
          <w:spacing w:val="-20"/>
          <w:w w:val="95"/>
        </w:rPr>
        <w:t> </w:t>
      </w:r>
      <w:r>
        <w:rPr>
          <w:w w:val="95"/>
        </w:rPr>
        <w:t>(Leverington</w:t>
      </w:r>
      <w:r>
        <w:rPr>
          <w:spacing w:val="-20"/>
          <w:w w:val="95"/>
        </w:rPr>
        <w:t> </w:t>
      </w:r>
      <w:r>
        <w:rPr>
          <w:i/>
          <w:w w:val="90"/>
        </w:rPr>
        <w:t>ett</w:t>
      </w:r>
      <w:r>
        <w:rPr>
          <w:i/>
          <w:spacing w:val="-17"/>
          <w:w w:val="90"/>
        </w:rPr>
        <w:t> </w:t>
      </w:r>
      <w:r>
        <w:rPr>
          <w:i/>
          <w:w w:val="95"/>
        </w:rPr>
        <w:t>al</w:t>
      </w:r>
      <w:r>
        <w:rPr>
          <w:w w:val="95"/>
        </w:rPr>
        <w:t>.,</w:t>
      </w:r>
      <w:r>
        <w:rPr>
          <w:spacing w:val="-20"/>
          <w:w w:val="95"/>
        </w:rPr>
        <w:t> </w:t>
      </w:r>
      <w:r>
        <w:rPr>
          <w:w w:val="95"/>
        </w:rPr>
        <w:t>2010a,</w:t>
      </w:r>
      <w:r>
        <w:rPr>
          <w:spacing w:val="-20"/>
          <w:w w:val="95"/>
        </w:rPr>
        <w:t> </w:t>
      </w:r>
      <w:r>
        <w:rPr>
          <w:w w:val="95"/>
        </w:rPr>
        <w:t>citado</w:t>
      </w:r>
      <w:r>
        <w:rPr>
          <w:spacing w:val="-20"/>
          <w:w w:val="95"/>
        </w:rPr>
        <w:t> </w:t>
      </w:r>
      <w:r>
        <w:rPr>
          <w:w w:val="95"/>
        </w:rPr>
        <w:t>en</w:t>
      </w:r>
      <w:r>
        <w:rPr>
          <w:spacing w:val="-20"/>
          <w:w w:val="95"/>
        </w:rPr>
        <w:t> </w:t>
      </w:r>
      <w:r>
        <w:rPr>
          <w:w w:val="95"/>
        </w:rPr>
        <w:t>Bertzky</w:t>
      </w:r>
      <w:r>
        <w:rPr>
          <w:spacing w:val="-20"/>
          <w:w w:val="95"/>
        </w:rPr>
        <w:t> </w:t>
      </w:r>
      <w:r>
        <w:rPr>
          <w:i/>
          <w:w w:val="90"/>
        </w:rPr>
        <w:t>ett</w:t>
      </w:r>
      <w:r>
        <w:rPr>
          <w:i/>
          <w:spacing w:val="-17"/>
          <w:w w:val="90"/>
        </w:rPr>
        <w:t> </w:t>
      </w:r>
      <w:r>
        <w:rPr>
          <w:i/>
          <w:w w:val="95"/>
        </w:rPr>
        <w:t>al</w:t>
      </w:r>
      <w:r>
        <w:rPr>
          <w:w w:val="95"/>
        </w:rPr>
        <w:t>.,</w:t>
      </w:r>
      <w:r>
        <w:rPr>
          <w:spacing w:val="-20"/>
          <w:w w:val="95"/>
        </w:rPr>
        <w:t> </w:t>
      </w:r>
      <w:r>
        <w:rPr>
          <w:w w:val="95"/>
        </w:rPr>
        <w:t>2012).</w:t>
      </w:r>
    </w:p>
    <w:p>
      <w:pPr>
        <w:pStyle w:val="BodyText"/>
        <w:spacing w:line="242" w:lineRule="auto"/>
        <w:ind w:left="1553" w:right="1552" w:firstLine="283"/>
        <w:jc w:val="both"/>
      </w:pPr>
      <w:r>
        <w:rPr/>
        <w:t>El</w:t>
      </w:r>
      <w:r>
        <w:rPr>
          <w:spacing w:val="-23"/>
        </w:rPr>
        <w:t> </w:t>
      </w:r>
      <w:r>
        <w:rPr/>
        <w:t>establecimiento</w:t>
      </w:r>
      <w:r>
        <w:rPr>
          <w:spacing w:val="-23"/>
        </w:rPr>
        <w:t> </w:t>
      </w:r>
      <w:r>
        <w:rPr/>
        <w:t>de</w:t>
      </w:r>
      <w:r>
        <w:rPr>
          <w:spacing w:val="-23"/>
        </w:rPr>
        <w:t> </w:t>
      </w:r>
      <w:r>
        <w:rPr/>
        <w:t>esquemas</w:t>
      </w:r>
      <w:r>
        <w:rPr>
          <w:spacing w:val="-23"/>
        </w:rPr>
        <w:t> </w:t>
      </w:r>
      <w:r>
        <w:rPr/>
        <w:t>de</w:t>
      </w:r>
      <w:r>
        <w:rPr>
          <w:spacing w:val="-23"/>
        </w:rPr>
        <w:t> </w:t>
      </w:r>
      <w:r>
        <w:rPr/>
        <w:t>certificación</w:t>
      </w:r>
      <w:r>
        <w:rPr>
          <w:spacing w:val="-23"/>
        </w:rPr>
        <w:t> </w:t>
      </w:r>
      <w:r>
        <w:rPr/>
        <w:t>para</w:t>
      </w:r>
      <w:r>
        <w:rPr>
          <w:spacing w:val="-23"/>
        </w:rPr>
        <w:t> </w:t>
      </w:r>
      <w:r>
        <w:rPr/>
        <w:t>las</w:t>
      </w:r>
      <w:r>
        <w:rPr>
          <w:spacing w:val="-23"/>
        </w:rPr>
        <w:t> </w:t>
      </w:r>
      <w:r>
        <w:rPr>
          <w:spacing w:val="-3"/>
        </w:rPr>
        <w:t>áreas</w:t>
      </w:r>
      <w:r>
        <w:rPr>
          <w:spacing w:val="-23"/>
        </w:rPr>
        <w:t> </w:t>
      </w:r>
      <w:r>
        <w:rPr/>
        <w:t>protegidas</w:t>
      </w:r>
      <w:r>
        <w:rPr>
          <w:spacing w:val="-23"/>
        </w:rPr>
        <w:t> </w:t>
      </w:r>
      <w:r>
        <w:rPr/>
        <w:t>y </w:t>
      </w:r>
      <w:r>
        <w:rPr>
          <w:w w:val="95"/>
        </w:rPr>
        <w:t>sus administradores podría ayudar a establecer estándares y a mejorar el reco- nocimiento</w:t>
      </w:r>
      <w:r>
        <w:rPr>
          <w:spacing w:val="-9"/>
          <w:w w:val="95"/>
        </w:rPr>
        <w:t> </w:t>
      </w:r>
      <w:r>
        <w:rPr>
          <w:w w:val="95"/>
        </w:rPr>
        <w:t>y</w:t>
      </w:r>
      <w:r>
        <w:rPr>
          <w:spacing w:val="-9"/>
          <w:w w:val="95"/>
        </w:rPr>
        <w:t> </w:t>
      </w:r>
      <w:r>
        <w:rPr>
          <w:w w:val="95"/>
        </w:rPr>
        <w:t>recompensa</w:t>
      </w:r>
      <w:r>
        <w:rPr>
          <w:spacing w:val="-9"/>
          <w:w w:val="95"/>
        </w:rPr>
        <w:t> </w:t>
      </w:r>
      <w:r>
        <w:rPr>
          <w:w w:val="95"/>
        </w:rPr>
        <w:t>de</w:t>
      </w:r>
      <w:r>
        <w:rPr>
          <w:spacing w:val="-9"/>
          <w:w w:val="95"/>
        </w:rPr>
        <w:t> </w:t>
      </w:r>
      <w:r>
        <w:rPr>
          <w:w w:val="95"/>
        </w:rPr>
        <w:t>una</w:t>
      </w:r>
      <w:r>
        <w:rPr>
          <w:spacing w:val="-9"/>
          <w:w w:val="95"/>
        </w:rPr>
        <w:t> </w:t>
      </w:r>
      <w:r>
        <w:rPr>
          <w:w w:val="95"/>
        </w:rPr>
        <w:t>gestión</w:t>
      </w:r>
      <w:r>
        <w:rPr>
          <w:spacing w:val="-9"/>
          <w:w w:val="95"/>
        </w:rPr>
        <w:t> </w:t>
      </w:r>
      <w:r>
        <w:rPr>
          <w:w w:val="95"/>
        </w:rPr>
        <w:t>efectiva.</w:t>
      </w:r>
      <w:r>
        <w:rPr>
          <w:spacing w:val="-9"/>
          <w:w w:val="95"/>
        </w:rPr>
        <w:t> </w:t>
      </w:r>
      <w:r>
        <w:rPr>
          <w:w w:val="95"/>
        </w:rPr>
        <w:t>En</w:t>
      </w:r>
      <w:r>
        <w:rPr>
          <w:spacing w:val="-9"/>
          <w:w w:val="95"/>
        </w:rPr>
        <w:t> </w:t>
      </w:r>
      <w:r>
        <w:rPr>
          <w:w w:val="95"/>
        </w:rPr>
        <w:t>consecuencia,</w:t>
      </w:r>
      <w:r>
        <w:rPr>
          <w:spacing w:val="-9"/>
          <w:w w:val="95"/>
        </w:rPr>
        <w:t> </w:t>
      </w:r>
      <w:r>
        <w:rPr>
          <w:w w:val="95"/>
        </w:rPr>
        <w:t>actualmente </w:t>
      </w:r>
      <w:r>
        <w:rPr/>
        <w:t>la</w:t>
      </w:r>
      <w:r>
        <w:rPr>
          <w:spacing w:val="-14"/>
        </w:rPr>
        <w:t> </w:t>
      </w:r>
      <w:r>
        <w:rPr>
          <w:w w:val="110"/>
          <w:sz w:val="17"/>
        </w:rPr>
        <w:t>cmap</w:t>
      </w:r>
      <w:r>
        <w:rPr>
          <w:w w:val="110"/>
        </w:rPr>
        <w:t>,</w:t>
      </w:r>
      <w:r>
        <w:rPr>
          <w:spacing w:val="-18"/>
          <w:w w:val="110"/>
        </w:rPr>
        <w:t> </w:t>
      </w:r>
      <w:r>
        <w:rPr/>
        <w:t>de</w:t>
      </w:r>
      <w:r>
        <w:rPr>
          <w:spacing w:val="-14"/>
        </w:rPr>
        <w:t> </w:t>
      </w:r>
      <w:r>
        <w:rPr/>
        <w:t>la</w:t>
      </w:r>
      <w:r>
        <w:rPr>
          <w:spacing w:val="-14"/>
        </w:rPr>
        <w:t> </w:t>
      </w:r>
      <w:r>
        <w:rPr>
          <w:w w:val="110"/>
          <w:sz w:val="17"/>
        </w:rPr>
        <w:t>uIcn</w:t>
      </w:r>
      <w:r>
        <w:rPr>
          <w:w w:val="110"/>
        </w:rPr>
        <w:t>,</w:t>
      </w:r>
      <w:r>
        <w:rPr>
          <w:spacing w:val="-18"/>
          <w:w w:val="110"/>
        </w:rPr>
        <w:t> </w:t>
      </w:r>
      <w:r>
        <w:rPr/>
        <w:t>está</w:t>
      </w:r>
      <w:r>
        <w:rPr>
          <w:spacing w:val="-14"/>
        </w:rPr>
        <w:t> </w:t>
      </w:r>
      <w:r>
        <w:rPr/>
        <w:t>facilitando</w:t>
      </w:r>
      <w:r>
        <w:rPr>
          <w:spacing w:val="-14"/>
        </w:rPr>
        <w:t> </w:t>
      </w:r>
      <w:r>
        <w:rPr/>
        <w:t>el</w:t>
      </w:r>
      <w:r>
        <w:rPr>
          <w:spacing w:val="-14"/>
        </w:rPr>
        <w:t> </w:t>
      </w:r>
      <w:r>
        <w:rPr/>
        <w:t>desarrollo</w:t>
      </w:r>
      <w:r>
        <w:rPr>
          <w:spacing w:val="-14"/>
        </w:rPr>
        <w:t> </w:t>
      </w:r>
      <w:r>
        <w:rPr/>
        <w:t>de</w:t>
      </w:r>
      <w:r>
        <w:rPr>
          <w:spacing w:val="-14"/>
        </w:rPr>
        <w:t> </w:t>
      </w:r>
      <w:r>
        <w:rPr/>
        <w:t>una</w:t>
      </w:r>
      <w:r>
        <w:rPr>
          <w:spacing w:val="-14"/>
        </w:rPr>
        <w:t> </w:t>
      </w:r>
      <w:r>
        <w:rPr>
          <w:i/>
        </w:rPr>
        <w:t>Listta</w:t>
      </w:r>
      <w:r>
        <w:rPr>
          <w:i/>
          <w:spacing w:val="-14"/>
        </w:rPr>
        <w:t> </w:t>
      </w:r>
      <w:r>
        <w:rPr>
          <w:i/>
          <w:spacing w:val="-8"/>
        </w:rPr>
        <w:t>Verde</w:t>
      </w:r>
      <w:r>
        <w:rPr>
          <w:i/>
          <w:spacing w:val="-14"/>
        </w:rPr>
        <w:t> </w:t>
      </w:r>
      <w:r>
        <w:rPr/>
        <w:t>de</w:t>
      </w:r>
      <w:r>
        <w:rPr>
          <w:spacing w:val="-14"/>
        </w:rPr>
        <w:t> </w:t>
      </w:r>
      <w:r>
        <w:rPr/>
        <w:t>las</w:t>
      </w:r>
      <w:r>
        <w:rPr>
          <w:spacing w:val="-14"/>
        </w:rPr>
        <w:t> </w:t>
      </w:r>
      <w:r>
        <w:rPr>
          <w:spacing w:val="-3"/>
        </w:rPr>
        <w:t>áreas </w:t>
      </w:r>
      <w:r>
        <w:rPr/>
        <w:t>protegidas</w:t>
      </w:r>
      <w:r>
        <w:rPr>
          <w:spacing w:val="-25"/>
        </w:rPr>
        <w:t> </w:t>
      </w:r>
      <w:r>
        <w:rPr/>
        <w:t>bien</w:t>
      </w:r>
      <w:r>
        <w:rPr>
          <w:spacing w:val="-25"/>
        </w:rPr>
        <w:t> </w:t>
      </w:r>
      <w:r>
        <w:rPr/>
        <w:t>gestionadas,</w:t>
      </w:r>
      <w:r>
        <w:rPr>
          <w:spacing w:val="-25"/>
        </w:rPr>
        <w:t> </w:t>
      </w:r>
      <w:r>
        <w:rPr/>
        <w:t>con</w:t>
      </w:r>
      <w:r>
        <w:rPr>
          <w:spacing w:val="-25"/>
        </w:rPr>
        <w:t> </w:t>
      </w:r>
      <w:r>
        <w:rPr/>
        <w:t>el</w:t>
      </w:r>
      <w:r>
        <w:rPr>
          <w:spacing w:val="-25"/>
        </w:rPr>
        <w:t> </w:t>
      </w:r>
      <w:r>
        <w:rPr/>
        <w:t>fin</w:t>
      </w:r>
      <w:r>
        <w:rPr>
          <w:spacing w:val="-25"/>
        </w:rPr>
        <w:t> </w:t>
      </w:r>
      <w:r>
        <w:rPr/>
        <w:t>de</w:t>
      </w:r>
      <w:r>
        <w:rPr>
          <w:spacing w:val="-25"/>
        </w:rPr>
        <w:t> </w:t>
      </w:r>
      <w:r>
        <w:rPr>
          <w:spacing w:val="-3"/>
        </w:rPr>
        <w:t>fomentar,</w:t>
      </w:r>
      <w:r>
        <w:rPr>
          <w:spacing w:val="-25"/>
        </w:rPr>
        <w:t> </w:t>
      </w:r>
      <w:r>
        <w:rPr/>
        <w:t>evaluar</w:t>
      </w:r>
      <w:r>
        <w:rPr>
          <w:spacing w:val="-25"/>
        </w:rPr>
        <w:t> </w:t>
      </w:r>
      <w:r>
        <w:rPr/>
        <w:t>y</w:t>
      </w:r>
      <w:r>
        <w:rPr>
          <w:spacing w:val="-25"/>
        </w:rPr>
        <w:t> </w:t>
      </w:r>
      <w:r>
        <w:rPr/>
        <w:t>celebrar</w:t>
      </w:r>
      <w:r>
        <w:rPr>
          <w:spacing w:val="-25"/>
        </w:rPr>
        <w:t> </w:t>
      </w:r>
      <w:r>
        <w:rPr/>
        <w:t>la</w:t>
      </w:r>
      <w:r>
        <w:rPr>
          <w:spacing w:val="-25"/>
        </w:rPr>
        <w:t> </w:t>
      </w:r>
      <w:r>
        <w:rPr/>
        <w:t>buena </w:t>
      </w:r>
      <w:r>
        <w:rPr>
          <w:w w:val="95"/>
        </w:rPr>
        <w:t>gestión</w:t>
      </w:r>
      <w:r>
        <w:rPr>
          <w:spacing w:val="-25"/>
          <w:w w:val="95"/>
        </w:rPr>
        <w:t> </w:t>
      </w:r>
      <w:r>
        <w:rPr>
          <w:w w:val="95"/>
        </w:rPr>
        <w:t>de</w:t>
      </w:r>
      <w:r>
        <w:rPr>
          <w:spacing w:val="-25"/>
          <w:w w:val="95"/>
        </w:rPr>
        <w:t> </w:t>
      </w:r>
      <w:r>
        <w:rPr>
          <w:w w:val="95"/>
        </w:rPr>
        <w:t>las</w:t>
      </w:r>
      <w:r>
        <w:rPr>
          <w:spacing w:val="-25"/>
          <w:w w:val="95"/>
        </w:rPr>
        <w:t> </w:t>
      </w:r>
      <w:r>
        <w:rPr>
          <w:w w:val="95"/>
        </w:rPr>
        <w:t>áreas</w:t>
      </w:r>
      <w:r>
        <w:rPr>
          <w:spacing w:val="-25"/>
          <w:w w:val="95"/>
        </w:rPr>
        <w:t> </w:t>
      </w:r>
      <w:r>
        <w:rPr>
          <w:w w:val="95"/>
        </w:rPr>
        <w:t>protegidas</w:t>
      </w:r>
      <w:r>
        <w:rPr>
          <w:spacing w:val="-25"/>
          <w:w w:val="95"/>
        </w:rPr>
        <w:t> </w:t>
      </w:r>
      <w:r>
        <w:rPr>
          <w:w w:val="95"/>
        </w:rPr>
        <w:t>marinas</w:t>
      </w:r>
      <w:r>
        <w:rPr>
          <w:spacing w:val="-25"/>
          <w:w w:val="95"/>
        </w:rPr>
        <w:t> </w:t>
      </w:r>
      <w:r>
        <w:rPr>
          <w:w w:val="95"/>
        </w:rPr>
        <w:t>y</w:t>
      </w:r>
      <w:r>
        <w:rPr>
          <w:spacing w:val="-25"/>
          <w:w w:val="95"/>
        </w:rPr>
        <w:t> </w:t>
      </w:r>
      <w:r>
        <w:rPr>
          <w:w w:val="95"/>
        </w:rPr>
        <w:t>terrestres</w:t>
      </w:r>
      <w:r>
        <w:rPr>
          <w:spacing w:val="-25"/>
          <w:w w:val="95"/>
        </w:rPr>
        <w:t> </w:t>
      </w:r>
      <w:r>
        <w:rPr>
          <w:w w:val="95"/>
        </w:rPr>
        <w:t>(Bertzky</w:t>
      </w:r>
      <w:r>
        <w:rPr>
          <w:spacing w:val="-25"/>
          <w:w w:val="95"/>
        </w:rPr>
        <w:t> </w:t>
      </w:r>
      <w:r>
        <w:rPr>
          <w:i/>
          <w:w w:val="90"/>
        </w:rPr>
        <w:t>ett</w:t>
      </w:r>
      <w:r>
        <w:rPr>
          <w:i/>
          <w:spacing w:val="-22"/>
          <w:w w:val="90"/>
        </w:rPr>
        <w:t> </w:t>
      </w:r>
      <w:r>
        <w:rPr>
          <w:i/>
          <w:w w:val="95"/>
        </w:rPr>
        <w:t>al</w:t>
      </w:r>
      <w:r>
        <w:rPr>
          <w:w w:val="95"/>
        </w:rPr>
        <w:t>.,</w:t>
      </w:r>
      <w:r>
        <w:rPr>
          <w:spacing w:val="-25"/>
          <w:w w:val="95"/>
        </w:rPr>
        <w:t> </w:t>
      </w:r>
      <w:r>
        <w:rPr>
          <w:w w:val="95"/>
        </w:rPr>
        <w:t>2012).</w:t>
      </w:r>
    </w:p>
    <w:p>
      <w:pPr>
        <w:pStyle w:val="BodyText"/>
        <w:spacing w:before="3"/>
      </w:pPr>
    </w:p>
    <w:p>
      <w:pPr>
        <w:pStyle w:val="Heading4"/>
        <w:rPr>
          <w:rFonts w:ascii="Times New Roman"/>
        </w:rPr>
      </w:pPr>
      <w:r>
        <w:rPr>
          <w:rFonts w:ascii="Times New Roman"/>
        </w:rPr>
        <w:t>Considerar el valor del capital natural</w:t>
      </w:r>
    </w:p>
    <w:p>
      <w:pPr>
        <w:pStyle w:val="BodyText"/>
        <w:spacing w:before="8"/>
        <w:rPr>
          <w:rFonts w:ascii="Times New Roman"/>
          <w:b/>
        </w:rPr>
      </w:pPr>
    </w:p>
    <w:p>
      <w:pPr>
        <w:pStyle w:val="BodyText"/>
        <w:spacing w:line="242" w:lineRule="auto"/>
        <w:ind w:left="1553" w:right="1552"/>
        <w:jc w:val="both"/>
      </w:pPr>
      <w:r>
        <w:rPr>
          <w:w w:val="95"/>
        </w:rPr>
        <w:t>La invisibilidad económica de la biodiversidad es la principal causa de pérdidas en</w:t>
      </w:r>
      <w:r>
        <w:rPr>
          <w:spacing w:val="-10"/>
          <w:w w:val="95"/>
        </w:rPr>
        <w:t> </w:t>
      </w:r>
      <w:r>
        <w:rPr>
          <w:w w:val="95"/>
        </w:rPr>
        <w:t>los</w:t>
      </w:r>
      <w:r>
        <w:rPr>
          <w:spacing w:val="-10"/>
          <w:w w:val="95"/>
        </w:rPr>
        <w:t> </w:t>
      </w:r>
      <w:r>
        <w:rPr>
          <w:w w:val="95"/>
        </w:rPr>
        <w:t>servicios</w:t>
      </w:r>
      <w:r>
        <w:rPr>
          <w:spacing w:val="-11"/>
          <w:w w:val="95"/>
        </w:rPr>
        <w:t> </w:t>
      </w:r>
      <w:r>
        <w:rPr>
          <w:w w:val="95"/>
        </w:rPr>
        <w:t>que</w:t>
      </w:r>
      <w:r>
        <w:rPr>
          <w:spacing w:val="-10"/>
          <w:w w:val="95"/>
        </w:rPr>
        <w:t> </w:t>
      </w:r>
      <w:r>
        <w:rPr>
          <w:w w:val="95"/>
        </w:rPr>
        <w:t>ella</w:t>
      </w:r>
      <w:r>
        <w:rPr>
          <w:spacing w:val="-10"/>
          <w:w w:val="95"/>
        </w:rPr>
        <w:t> </w:t>
      </w:r>
      <w:r>
        <w:rPr>
          <w:w w:val="95"/>
        </w:rPr>
        <w:t>provee.</w:t>
      </w:r>
      <w:r>
        <w:rPr>
          <w:spacing w:val="-11"/>
          <w:w w:val="95"/>
        </w:rPr>
        <w:t> </w:t>
      </w:r>
      <w:r>
        <w:rPr>
          <w:w w:val="95"/>
        </w:rPr>
        <w:t>Las</w:t>
      </w:r>
      <w:r>
        <w:rPr>
          <w:spacing w:val="-10"/>
          <w:w w:val="95"/>
        </w:rPr>
        <w:t> </w:t>
      </w:r>
      <w:r>
        <w:rPr>
          <w:w w:val="95"/>
        </w:rPr>
        <w:t>reducciones</w:t>
      </w:r>
      <w:r>
        <w:rPr>
          <w:spacing w:val="-10"/>
          <w:w w:val="95"/>
        </w:rPr>
        <w:t> </w:t>
      </w:r>
      <w:r>
        <w:rPr>
          <w:w w:val="95"/>
        </w:rPr>
        <w:t>en</w:t>
      </w:r>
      <w:r>
        <w:rPr>
          <w:spacing w:val="-10"/>
          <w:w w:val="95"/>
        </w:rPr>
        <w:t> </w:t>
      </w:r>
      <w:r>
        <w:rPr>
          <w:w w:val="95"/>
        </w:rPr>
        <w:t>bienestar</w:t>
      </w:r>
      <w:r>
        <w:rPr>
          <w:spacing w:val="-11"/>
          <w:w w:val="95"/>
        </w:rPr>
        <w:t> </w:t>
      </w:r>
      <w:r>
        <w:rPr>
          <w:w w:val="95"/>
        </w:rPr>
        <w:t>humano</w:t>
      </w:r>
      <w:r>
        <w:rPr>
          <w:spacing w:val="-10"/>
          <w:w w:val="95"/>
        </w:rPr>
        <w:t> </w:t>
      </w:r>
      <w:r>
        <w:rPr>
          <w:w w:val="95"/>
        </w:rPr>
        <w:t>por</w:t>
      </w:r>
      <w:r>
        <w:rPr>
          <w:spacing w:val="-10"/>
          <w:w w:val="95"/>
        </w:rPr>
        <w:t> </w:t>
      </w:r>
      <w:r>
        <w:rPr>
          <w:w w:val="95"/>
        </w:rPr>
        <w:t>pérdi- da</w:t>
      </w:r>
      <w:r>
        <w:rPr>
          <w:spacing w:val="-6"/>
          <w:w w:val="95"/>
        </w:rPr>
        <w:t> </w:t>
      </w:r>
      <w:r>
        <w:rPr>
          <w:w w:val="95"/>
        </w:rPr>
        <w:t>de</w:t>
      </w:r>
      <w:r>
        <w:rPr>
          <w:spacing w:val="-6"/>
          <w:w w:val="95"/>
        </w:rPr>
        <w:t> </w:t>
      </w:r>
      <w:r>
        <w:rPr>
          <w:w w:val="95"/>
        </w:rPr>
        <w:t>capital</w:t>
      </w:r>
      <w:r>
        <w:rPr>
          <w:spacing w:val="-6"/>
          <w:w w:val="95"/>
        </w:rPr>
        <w:t> </w:t>
      </w:r>
      <w:r>
        <w:rPr>
          <w:w w:val="95"/>
        </w:rPr>
        <w:t>natural</w:t>
      </w:r>
      <w:r>
        <w:rPr>
          <w:spacing w:val="-6"/>
          <w:w w:val="95"/>
        </w:rPr>
        <w:t> </w:t>
      </w:r>
      <w:r>
        <w:rPr>
          <w:w w:val="95"/>
        </w:rPr>
        <w:t>son</w:t>
      </w:r>
      <w:r>
        <w:rPr>
          <w:spacing w:val="-6"/>
          <w:w w:val="95"/>
        </w:rPr>
        <w:t> </w:t>
      </w:r>
      <w:r>
        <w:rPr>
          <w:w w:val="95"/>
        </w:rPr>
        <w:t>calculadas</w:t>
      </w:r>
      <w:r>
        <w:rPr>
          <w:spacing w:val="-6"/>
          <w:w w:val="95"/>
        </w:rPr>
        <w:t> </w:t>
      </w:r>
      <w:r>
        <w:rPr>
          <w:w w:val="95"/>
        </w:rPr>
        <w:t>en</w:t>
      </w:r>
      <w:r>
        <w:rPr>
          <w:spacing w:val="-6"/>
          <w:w w:val="95"/>
        </w:rPr>
        <w:t> </w:t>
      </w:r>
      <w:r>
        <w:rPr>
          <w:w w:val="95"/>
        </w:rPr>
        <w:t>trillones</w:t>
      </w:r>
      <w:r>
        <w:rPr>
          <w:spacing w:val="-6"/>
          <w:w w:val="95"/>
        </w:rPr>
        <w:t> </w:t>
      </w:r>
      <w:r>
        <w:rPr>
          <w:w w:val="95"/>
        </w:rPr>
        <w:t>de</w:t>
      </w:r>
      <w:r>
        <w:rPr>
          <w:spacing w:val="-6"/>
          <w:w w:val="95"/>
        </w:rPr>
        <w:t> </w:t>
      </w:r>
      <w:r>
        <w:rPr>
          <w:w w:val="95"/>
        </w:rPr>
        <w:t>dólares</w:t>
      </w:r>
      <w:r>
        <w:rPr>
          <w:spacing w:val="-6"/>
          <w:w w:val="95"/>
        </w:rPr>
        <w:t> </w:t>
      </w:r>
      <w:r>
        <w:rPr>
          <w:w w:val="95"/>
        </w:rPr>
        <w:t>cada</w:t>
      </w:r>
      <w:r>
        <w:rPr>
          <w:spacing w:val="-6"/>
          <w:w w:val="95"/>
        </w:rPr>
        <w:t> </w:t>
      </w:r>
      <w:r>
        <w:rPr>
          <w:w w:val="95"/>
        </w:rPr>
        <w:t>año</w:t>
      </w:r>
      <w:r>
        <w:rPr>
          <w:spacing w:val="-6"/>
          <w:w w:val="95"/>
        </w:rPr>
        <w:t> </w:t>
      </w:r>
      <w:r>
        <w:rPr>
          <w:w w:val="95"/>
        </w:rPr>
        <w:t>y</w:t>
      </w:r>
      <w:r>
        <w:rPr>
          <w:spacing w:val="-6"/>
          <w:w w:val="95"/>
        </w:rPr>
        <w:t> </w:t>
      </w:r>
      <w:r>
        <w:rPr>
          <w:w w:val="95"/>
        </w:rPr>
        <w:t>los</w:t>
      </w:r>
      <w:r>
        <w:rPr>
          <w:spacing w:val="-6"/>
          <w:w w:val="95"/>
        </w:rPr>
        <w:t> </w:t>
      </w:r>
      <w:r>
        <w:rPr>
          <w:w w:val="95"/>
        </w:rPr>
        <w:t>pobres son</w:t>
      </w:r>
      <w:r>
        <w:rPr>
          <w:spacing w:val="-14"/>
          <w:w w:val="95"/>
        </w:rPr>
        <w:t> </w:t>
      </w:r>
      <w:r>
        <w:rPr>
          <w:w w:val="95"/>
        </w:rPr>
        <w:t>los</w:t>
      </w:r>
      <w:r>
        <w:rPr>
          <w:spacing w:val="-14"/>
          <w:w w:val="95"/>
        </w:rPr>
        <w:t> </w:t>
      </w:r>
      <w:r>
        <w:rPr>
          <w:w w:val="95"/>
        </w:rPr>
        <w:t>más</w:t>
      </w:r>
      <w:r>
        <w:rPr>
          <w:spacing w:val="-14"/>
          <w:w w:val="95"/>
        </w:rPr>
        <w:t> </w:t>
      </w:r>
      <w:r>
        <w:rPr>
          <w:w w:val="95"/>
        </w:rPr>
        <w:t>afectados</w:t>
      </w:r>
      <w:r>
        <w:rPr>
          <w:spacing w:val="-14"/>
          <w:w w:val="95"/>
        </w:rPr>
        <w:t> </w:t>
      </w:r>
      <w:r>
        <w:rPr>
          <w:w w:val="95"/>
        </w:rPr>
        <w:t>porque</w:t>
      </w:r>
      <w:r>
        <w:rPr>
          <w:spacing w:val="-14"/>
          <w:w w:val="95"/>
        </w:rPr>
        <w:t> </w:t>
      </w:r>
      <w:r>
        <w:rPr>
          <w:w w:val="95"/>
        </w:rPr>
        <w:t>sus</w:t>
      </w:r>
      <w:r>
        <w:rPr>
          <w:spacing w:val="-14"/>
          <w:w w:val="95"/>
        </w:rPr>
        <w:t> </w:t>
      </w:r>
      <w:r>
        <w:rPr>
          <w:w w:val="95"/>
        </w:rPr>
        <w:t>medios</w:t>
      </w:r>
      <w:r>
        <w:rPr>
          <w:spacing w:val="-14"/>
          <w:w w:val="95"/>
        </w:rPr>
        <w:t> </w:t>
      </w:r>
      <w:r>
        <w:rPr>
          <w:w w:val="95"/>
        </w:rPr>
        <w:t>de</w:t>
      </w:r>
      <w:r>
        <w:rPr>
          <w:spacing w:val="-14"/>
          <w:w w:val="95"/>
        </w:rPr>
        <w:t> </w:t>
      </w:r>
      <w:r>
        <w:rPr>
          <w:w w:val="95"/>
        </w:rPr>
        <w:t>vida</w:t>
      </w:r>
      <w:r>
        <w:rPr>
          <w:spacing w:val="-14"/>
          <w:w w:val="95"/>
        </w:rPr>
        <w:t> </w:t>
      </w:r>
      <w:r>
        <w:rPr>
          <w:w w:val="95"/>
        </w:rPr>
        <w:t>y</w:t>
      </w:r>
      <w:r>
        <w:rPr>
          <w:spacing w:val="-14"/>
          <w:w w:val="95"/>
        </w:rPr>
        <w:t> </w:t>
      </w:r>
      <w:r>
        <w:rPr>
          <w:w w:val="95"/>
        </w:rPr>
        <w:t>sus</w:t>
      </w:r>
      <w:r>
        <w:rPr>
          <w:spacing w:val="-14"/>
          <w:w w:val="95"/>
        </w:rPr>
        <w:t> </w:t>
      </w:r>
      <w:r>
        <w:rPr>
          <w:w w:val="95"/>
        </w:rPr>
        <w:t>ingresos</w:t>
      </w:r>
      <w:r>
        <w:rPr>
          <w:spacing w:val="-14"/>
          <w:w w:val="95"/>
        </w:rPr>
        <w:t> </w:t>
      </w:r>
      <w:r>
        <w:rPr>
          <w:w w:val="95"/>
        </w:rPr>
        <w:t>dependen</w:t>
      </w:r>
      <w:r>
        <w:rPr>
          <w:spacing w:val="-14"/>
          <w:w w:val="95"/>
        </w:rPr>
        <w:t> </w:t>
      </w:r>
      <w:r>
        <w:rPr>
          <w:w w:val="95"/>
        </w:rPr>
        <w:t>más</w:t>
      </w:r>
      <w:r>
        <w:rPr>
          <w:spacing w:val="-14"/>
          <w:w w:val="95"/>
        </w:rPr>
        <w:t> </w:t>
      </w:r>
      <w:r>
        <w:rPr>
          <w:w w:val="95"/>
        </w:rPr>
        <w:t>de </w:t>
      </w:r>
      <w:r>
        <w:rPr>
          <w:w w:val="90"/>
        </w:rPr>
        <w:t>los servicios ecosistémicos </w:t>
      </w:r>
      <w:r>
        <w:rPr>
          <w:spacing w:val="-3"/>
          <w:w w:val="90"/>
        </w:rPr>
        <w:t>(Sukhdev, </w:t>
      </w:r>
      <w:r>
        <w:rPr>
          <w:spacing w:val="27"/>
          <w:w w:val="90"/>
        </w:rPr>
        <w:t> </w:t>
      </w:r>
      <w:r>
        <w:rPr>
          <w:w w:val="90"/>
        </w:rPr>
        <w:t>2010).</w:t>
      </w:r>
    </w:p>
    <w:p>
      <w:pPr>
        <w:pStyle w:val="BodyText"/>
        <w:spacing w:line="242" w:lineRule="auto"/>
        <w:ind w:left="1553" w:right="1550" w:firstLine="283"/>
        <w:jc w:val="right"/>
      </w:pPr>
      <w:r>
        <w:rPr>
          <w:w w:val="95"/>
        </w:rPr>
        <w:t>El</w:t>
      </w:r>
      <w:r>
        <w:rPr>
          <w:spacing w:val="-6"/>
          <w:w w:val="95"/>
        </w:rPr>
        <w:t> </w:t>
      </w:r>
      <w:r>
        <w:rPr>
          <w:w w:val="95"/>
        </w:rPr>
        <w:t>valor</w:t>
      </w:r>
      <w:r>
        <w:rPr>
          <w:spacing w:val="-6"/>
          <w:w w:val="95"/>
        </w:rPr>
        <w:t> </w:t>
      </w:r>
      <w:r>
        <w:rPr>
          <w:w w:val="95"/>
        </w:rPr>
        <w:t>del</w:t>
      </w:r>
      <w:r>
        <w:rPr>
          <w:spacing w:val="-6"/>
          <w:w w:val="95"/>
        </w:rPr>
        <w:t> </w:t>
      </w:r>
      <w:r>
        <w:rPr>
          <w:w w:val="95"/>
        </w:rPr>
        <w:t>capital</w:t>
      </w:r>
      <w:r>
        <w:rPr>
          <w:spacing w:val="-6"/>
          <w:w w:val="95"/>
        </w:rPr>
        <w:t> </w:t>
      </w:r>
      <w:r>
        <w:rPr>
          <w:w w:val="95"/>
        </w:rPr>
        <w:t>natural</w:t>
      </w:r>
      <w:r>
        <w:rPr>
          <w:spacing w:val="-6"/>
          <w:w w:val="95"/>
        </w:rPr>
        <w:t> </w:t>
      </w:r>
      <w:r>
        <w:rPr>
          <w:w w:val="95"/>
        </w:rPr>
        <w:t>(ecosistemas,</w:t>
      </w:r>
      <w:r>
        <w:rPr>
          <w:spacing w:val="-6"/>
          <w:w w:val="95"/>
        </w:rPr>
        <w:t> </w:t>
      </w:r>
      <w:r>
        <w:rPr>
          <w:w w:val="95"/>
        </w:rPr>
        <w:t>biodiversidad</w:t>
      </w:r>
      <w:r>
        <w:rPr>
          <w:spacing w:val="-6"/>
          <w:w w:val="95"/>
        </w:rPr>
        <w:t> </w:t>
      </w:r>
      <w:r>
        <w:rPr>
          <w:w w:val="95"/>
        </w:rPr>
        <w:t>y</w:t>
      </w:r>
      <w:r>
        <w:rPr>
          <w:spacing w:val="-6"/>
          <w:w w:val="95"/>
        </w:rPr>
        <w:t> </w:t>
      </w:r>
      <w:r>
        <w:rPr>
          <w:w w:val="95"/>
        </w:rPr>
        <w:t>recursos</w:t>
      </w:r>
      <w:r>
        <w:rPr>
          <w:spacing w:val="-6"/>
          <w:w w:val="95"/>
        </w:rPr>
        <w:t> </w:t>
      </w:r>
      <w:r>
        <w:rPr>
          <w:w w:val="95"/>
        </w:rPr>
        <w:t>naturales)</w:t>
      </w:r>
      <w:r>
        <w:rPr>
          <w:spacing w:val="-1"/>
          <w:w w:val="90"/>
        </w:rPr>
        <w:t> </w:t>
      </w:r>
      <w:r>
        <w:rPr>
          <w:w w:val="95"/>
        </w:rPr>
        <w:t>generalmente</w:t>
      </w:r>
      <w:r>
        <w:rPr>
          <w:spacing w:val="-14"/>
          <w:w w:val="95"/>
        </w:rPr>
        <w:t> </w:t>
      </w:r>
      <w:r>
        <w:rPr>
          <w:w w:val="95"/>
        </w:rPr>
        <w:t>es</w:t>
      </w:r>
      <w:r>
        <w:rPr>
          <w:spacing w:val="-14"/>
          <w:w w:val="95"/>
        </w:rPr>
        <w:t> </w:t>
      </w:r>
      <w:r>
        <w:rPr>
          <w:w w:val="95"/>
        </w:rPr>
        <w:t>ignorado</w:t>
      </w:r>
      <w:r>
        <w:rPr>
          <w:spacing w:val="-14"/>
          <w:w w:val="95"/>
        </w:rPr>
        <w:t> </w:t>
      </w:r>
      <w:r>
        <w:rPr>
          <w:w w:val="95"/>
        </w:rPr>
        <w:t>porque</w:t>
      </w:r>
      <w:r>
        <w:rPr>
          <w:spacing w:val="-14"/>
          <w:w w:val="95"/>
        </w:rPr>
        <w:t> </w:t>
      </w:r>
      <w:r>
        <w:rPr>
          <w:w w:val="95"/>
        </w:rPr>
        <w:t>estos</w:t>
      </w:r>
      <w:r>
        <w:rPr>
          <w:spacing w:val="-14"/>
          <w:w w:val="95"/>
        </w:rPr>
        <w:t> </w:t>
      </w:r>
      <w:r>
        <w:rPr>
          <w:w w:val="95"/>
        </w:rPr>
        <w:t>bienes</w:t>
      </w:r>
      <w:r>
        <w:rPr>
          <w:spacing w:val="-14"/>
          <w:w w:val="95"/>
        </w:rPr>
        <w:t> </w:t>
      </w:r>
      <w:r>
        <w:rPr>
          <w:w w:val="95"/>
        </w:rPr>
        <w:t>son</w:t>
      </w:r>
      <w:r>
        <w:rPr>
          <w:spacing w:val="-14"/>
          <w:w w:val="95"/>
        </w:rPr>
        <w:t> </w:t>
      </w:r>
      <w:r>
        <w:rPr>
          <w:w w:val="95"/>
        </w:rPr>
        <w:t>tratados</w:t>
      </w:r>
      <w:r>
        <w:rPr>
          <w:spacing w:val="-14"/>
          <w:w w:val="95"/>
        </w:rPr>
        <w:t> </w:t>
      </w:r>
      <w:r>
        <w:rPr>
          <w:w w:val="95"/>
        </w:rPr>
        <w:t>como</w:t>
      </w:r>
      <w:r>
        <w:rPr>
          <w:spacing w:val="-14"/>
          <w:w w:val="95"/>
        </w:rPr>
        <w:t> </w:t>
      </w:r>
      <w:r>
        <w:rPr>
          <w:w w:val="95"/>
        </w:rPr>
        <w:t>inagotables</w:t>
      </w:r>
      <w:r>
        <w:rPr>
          <w:spacing w:val="-14"/>
          <w:w w:val="95"/>
        </w:rPr>
        <w:t> </w:t>
      </w:r>
      <w:r>
        <w:rPr>
          <w:w w:val="95"/>
        </w:rPr>
        <w:t>en</w:t>
      </w:r>
      <w:r>
        <w:rPr>
          <w:spacing w:val="-1"/>
          <w:w w:val="94"/>
        </w:rPr>
        <w:t> </w:t>
      </w:r>
      <w:r>
        <w:rPr>
          <w:w w:val="95"/>
        </w:rPr>
        <w:t>las</w:t>
      </w:r>
      <w:r>
        <w:rPr>
          <w:spacing w:val="-27"/>
          <w:w w:val="95"/>
        </w:rPr>
        <w:t> </w:t>
      </w:r>
      <w:r>
        <w:rPr>
          <w:w w:val="95"/>
        </w:rPr>
        <w:t>decisiones</w:t>
      </w:r>
      <w:r>
        <w:rPr>
          <w:spacing w:val="-27"/>
          <w:w w:val="95"/>
        </w:rPr>
        <w:t> </w:t>
      </w:r>
      <w:r>
        <w:rPr>
          <w:w w:val="95"/>
        </w:rPr>
        <w:t>económicas.</w:t>
      </w:r>
      <w:r>
        <w:rPr>
          <w:spacing w:val="-27"/>
          <w:w w:val="95"/>
        </w:rPr>
        <w:t> </w:t>
      </w:r>
      <w:r>
        <w:rPr>
          <w:w w:val="95"/>
        </w:rPr>
        <w:t>En</w:t>
      </w:r>
      <w:r>
        <w:rPr>
          <w:spacing w:val="-27"/>
          <w:w w:val="95"/>
        </w:rPr>
        <w:t> </w:t>
      </w:r>
      <w:r>
        <w:rPr>
          <w:w w:val="95"/>
        </w:rPr>
        <w:t>consecuencia,</w:t>
      </w:r>
      <w:r>
        <w:rPr>
          <w:spacing w:val="-27"/>
          <w:w w:val="95"/>
        </w:rPr>
        <w:t> </w:t>
      </w:r>
      <w:r>
        <w:rPr>
          <w:w w:val="95"/>
        </w:rPr>
        <w:t>numerosos</w:t>
      </w:r>
      <w:r>
        <w:rPr>
          <w:spacing w:val="-27"/>
          <w:w w:val="95"/>
        </w:rPr>
        <w:t> </w:t>
      </w:r>
      <w:r>
        <w:rPr>
          <w:w w:val="95"/>
        </w:rPr>
        <w:t>procesos</w:t>
      </w:r>
      <w:r>
        <w:rPr>
          <w:spacing w:val="-27"/>
          <w:w w:val="95"/>
        </w:rPr>
        <w:t> </w:t>
      </w:r>
      <w:r>
        <w:rPr>
          <w:w w:val="95"/>
        </w:rPr>
        <w:t>productivos</w:t>
      </w:r>
      <w:r>
        <w:rPr>
          <w:spacing w:val="-27"/>
          <w:w w:val="95"/>
        </w:rPr>
        <w:t> </w:t>
      </w:r>
      <w:r>
        <w:rPr>
          <w:w w:val="95"/>
        </w:rPr>
        <w:t>ba-</w:t>
      </w:r>
      <w:r>
        <w:rPr>
          <w:w w:val="91"/>
        </w:rPr>
        <w:t> </w:t>
      </w:r>
      <w:r>
        <w:rPr>
          <w:w w:val="90"/>
        </w:rPr>
        <w:t>sados en el aprovechamiento de los recursos naturales afectan los </w:t>
      </w:r>
      <w:r>
        <w:rPr>
          <w:i/>
          <w:w w:val="90"/>
        </w:rPr>
        <w:t>sttocks</w:t>
      </w:r>
      <w:r>
        <w:rPr>
          <w:i/>
          <w:spacing w:val="20"/>
          <w:w w:val="90"/>
        </w:rPr>
        <w:t> </w:t>
      </w:r>
      <w:r>
        <w:rPr>
          <w:w w:val="90"/>
        </w:rPr>
        <w:t>de</w:t>
      </w:r>
      <w:r>
        <w:rPr>
          <w:spacing w:val="1"/>
          <w:w w:val="90"/>
        </w:rPr>
        <w:t> </w:t>
      </w:r>
      <w:r>
        <w:rPr>
          <w:w w:val="90"/>
        </w:rPr>
        <w:t>capital</w:t>
      </w:r>
      <w:r>
        <w:rPr>
          <w:w w:val="93"/>
        </w:rPr>
        <w:t> </w:t>
      </w:r>
      <w:r>
        <w:rPr>
          <w:w w:val="95"/>
        </w:rPr>
        <w:t>natural</w:t>
      </w:r>
      <w:r>
        <w:rPr>
          <w:spacing w:val="-14"/>
          <w:w w:val="95"/>
        </w:rPr>
        <w:t> </w:t>
      </w:r>
      <w:r>
        <w:rPr>
          <w:w w:val="95"/>
        </w:rPr>
        <w:t>porque</w:t>
      </w:r>
      <w:r>
        <w:rPr>
          <w:spacing w:val="-15"/>
          <w:w w:val="95"/>
        </w:rPr>
        <w:t> </w:t>
      </w:r>
      <w:r>
        <w:rPr>
          <w:w w:val="95"/>
        </w:rPr>
        <w:t>no</w:t>
      </w:r>
      <w:r>
        <w:rPr>
          <w:spacing w:val="-15"/>
          <w:w w:val="95"/>
        </w:rPr>
        <w:t> </w:t>
      </w:r>
      <w:r>
        <w:rPr>
          <w:w w:val="95"/>
        </w:rPr>
        <w:t>se</w:t>
      </w:r>
      <w:r>
        <w:rPr>
          <w:spacing w:val="-15"/>
          <w:w w:val="95"/>
        </w:rPr>
        <w:t> </w:t>
      </w:r>
      <w:r>
        <w:rPr>
          <w:w w:val="95"/>
        </w:rPr>
        <w:t>reponen</w:t>
      </w:r>
      <w:r>
        <w:rPr>
          <w:spacing w:val="-15"/>
          <w:w w:val="95"/>
        </w:rPr>
        <w:t> </w:t>
      </w:r>
      <w:r>
        <w:rPr>
          <w:w w:val="95"/>
        </w:rPr>
        <w:t>los</w:t>
      </w:r>
      <w:r>
        <w:rPr>
          <w:spacing w:val="-15"/>
          <w:w w:val="95"/>
        </w:rPr>
        <w:t> </w:t>
      </w:r>
      <w:r>
        <w:rPr>
          <w:w w:val="95"/>
        </w:rPr>
        <w:t>valores</w:t>
      </w:r>
      <w:r>
        <w:rPr>
          <w:spacing w:val="-15"/>
          <w:w w:val="95"/>
        </w:rPr>
        <w:t> </w:t>
      </w:r>
      <w:r>
        <w:rPr>
          <w:w w:val="95"/>
        </w:rPr>
        <w:t>que</w:t>
      </w:r>
      <w:r>
        <w:rPr>
          <w:spacing w:val="-15"/>
          <w:w w:val="95"/>
        </w:rPr>
        <w:t> </w:t>
      </w:r>
      <w:r>
        <w:rPr>
          <w:w w:val="95"/>
        </w:rPr>
        <w:t>toman</w:t>
      </w:r>
      <w:r>
        <w:rPr>
          <w:spacing w:val="-15"/>
          <w:w w:val="95"/>
        </w:rPr>
        <w:t> </w:t>
      </w:r>
      <w:r>
        <w:rPr>
          <w:w w:val="95"/>
        </w:rPr>
        <w:t>de</w:t>
      </w:r>
      <w:r>
        <w:rPr>
          <w:spacing w:val="-15"/>
          <w:w w:val="95"/>
        </w:rPr>
        <w:t> </w:t>
      </w:r>
      <w:r>
        <w:rPr>
          <w:w w:val="95"/>
        </w:rPr>
        <w:t>la</w:t>
      </w:r>
      <w:r>
        <w:rPr>
          <w:spacing w:val="-15"/>
          <w:w w:val="95"/>
        </w:rPr>
        <w:t> </w:t>
      </w:r>
      <w:r>
        <w:rPr>
          <w:w w:val="95"/>
        </w:rPr>
        <w:t>naturaleza,</w:t>
      </w:r>
      <w:r>
        <w:rPr>
          <w:spacing w:val="-14"/>
          <w:w w:val="95"/>
        </w:rPr>
        <w:t> </w:t>
      </w:r>
      <w:r>
        <w:rPr>
          <w:w w:val="95"/>
        </w:rPr>
        <w:t>como</w:t>
      </w:r>
      <w:r>
        <w:rPr>
          <w:spacing w:val="-15"/>
          <w:w w:val="95"/>
        </w:rPr>
        <w:t> </w:t>
      </w:r>
      <w:r>
        <w:rPr>
          <w:w w:val="95"/>
        </w:rPr>
        <w:t>lo</w:t>
      </w:r>
      <w:r>
        <w:rPr>
          <w:spacing w:val="-15"/>
          <w:w w:val="95"/>
        </w:rPr>
        <w:t> </w:t>
      </w:r>
      <w:r>
        <w:rPr>
          <w:w w:val="95"/>
        </w:rPr>
        <w:t>ha-</w:t>
      </w:r>
      <w:r>
        <w:rPr>
          <w:spacing w:val="-1"/>
          <w:w w:val="94"/>
        </w:rPr>
        <w:t> </w:t>
      </w:r>
      <w:r>
        <w:rPr>
          <w:w w:val="95"/>
        </w:rPr>
        <w:t>rían</w:t>
      </w:r>
      <w:r>
        <w:rPr>
          <w:spacing w:val="-4"/>
          <w:w w:val="95"/>
        </w:rPr>
        <w:t> </w:t>
      </w:r>
      <w:r>
        <w:rPr>
          <w:w w:val="95"/>
        </w:rPr>
        <w:t>con</w:t>
      </w:r>
      <w:r>
        <w:rPr>
          <w:spacing w:val="-4"/>
          <w:w w:val="95"/>
        </w:rPr>
        <w:t> </w:t>
      </w:r>
      <w:r>
        <w:rPr>
          <w:w w:val="95"/>
        </w:rPr>
        <w:t>el</w:t>
      </w:r>
      <w:r>
        <w:rPr>
          <w:spacing w:val="-4"/>
          <w:w w:val="95"/>
        </w:rPr>
        <w:t> </w:t>
      </w:r>
      <w:r>
        <w:rPr>
          <w:w w:val="95"/>
        </w:rPr>
        <w:t>pago</w:t>
      </w:r>
      <w:r>
        <w:rPr>
          <w:spacing w:val="-4"/>
          <w:w w:val="95"/>
        </w:rPr>
        <w:t> </w:t>
      </w:r>
      <w:r>
        <w:rPr>
          <w:w w:val="95"/>
        </w:rPr>
        <w:t>de</w:t>
      </w:r>
      <w:r>
        <w:rPr>
          <w:spacing w:val="-4"/>
          <w:w w:val="95"/>
        </w:rPr>
        <w:t> </w:t>
      </w:r>
      <w:r>
        <w:rPr>
          <w:w w:val="95"/>
        </w:rPr>
        <w:t>insumos</w:t>
      </w:r>
      <w:r>
        <w:rPr>
          <w:spacing w:val="-4"/>
          <w:w w:val="95"/>
        </w:rPr>
        <w:t> </w:t>
      </w:r>
      <w:r>
        <w:rPr>
          <w:w w:val="95"/>
        </w:rPr>
        <w:t>y</w:t>
      </w:r>
      <w:r>
        <w:rPr>
          <w:spacing w:val="-4"/>
          <w:w w:val="95"/>
        </w:rPr>
        <w:t> </w:t>
      </w:r>
      <w:r>
        <w:rPr>
          <w:w w:val="95"/>
        </w:rPr>
        <w:t>capital</w:t>
      </w:r>
      <w:r>
        <w:rPr>
          <w:spacing w:val="-4"/>
          <w:w w:val="95"/>
        </w:rPr>
        <w:t> </w:t>
      </w:r>
      <w:r>
        <w:rPr>
          <w:w w:val="95"/>
        </w:rPr>
        <w:t>en</w:t>
      </w:r>
      <w:r>
        <w:rPr>
          <w:spacing w:val="-4"/>
          <w:w w:val="95"/>
        </w:rPr>
        <w:t> </w:t>
      </w:r>
      <w:r>
        <w:rPr>
          <w:w w:val="95"/>
        </w:rPr>
        <w:t>otros</w:t>
      </w:r>
      <w:r>
        <w:rPr>
          <w:spacing w:val="-4"/>
          <w:w w:val="95"/>
        </w:rPr>
        <w:t> </w:t>
      </w:r>
      <w:r>
        <w:rPr>
          <w:w w:val="95"/>
        </w:rPr>
        <w:t>procesos</w:t>
      </w:r>
      <w:r>
        <w:rPr>
          <w:spacing w:val="-4"/>
          <w:w w:val="95"/>
        </w:rPr>
        <w:t> </w:t>
      </w:r>
      <w:r>
        <w:rPr>
          <w:w w:val="95"/>
        </w:rPr>
        <w:t>productivos.</w:t>
      </w:r>
      <w:r>
        <w:rPr>
          <w:spacing w:val="-4"/>
          <w:w w:val="95"/>
        </w:rPr>
        <w:t> </w:t>
      </w:r>
      <w:r>
        <w:rPr>
          <w:w w:val="95"/>
        </w:rPr>
        <w:t>En</w:t>
      </w:r>
      <w:r>
        <w:rPr>
          <w:spacing w:val="-4"/>
          <w:w w:val="95"/>
        </w:rPr>
        <w:t> </w:t>
      </w:r>
      <w:r>
        <w:rPr>
          <w:w w:val="95"/>
        </w:rPr>
        <w:t>suma,</w:t>
      </w:r>
      <w:r>
        <w:rPr>
          <w:spacing w:val="-4"/>
          <w:w w:val="95"/>
        </w:rPr>
        <w:t> </w:t>
      </w:r>
      <w:r>
        <w:rPr>
          <w:w w:val="95"/>
        </w:rPr>
        <w:t>el</w:t>
      </w:r>
      <w:r>
        <w:rPr>
          <w:spacing w:val="-1"/>
          <w:w w:val="93"/>
        </w:rPr>
        <w:t> </w:t>
      </w:r>
      <w:r>
        <w:rPr>
          <w:w w:val="95"/>
        </w:rPr>
        <w:t>valor</w:t>
      </w:r>
      <w:r>
        <w:rPr>
          <w:spacing w:val="-19"/>
          <w:w w:val="95"/>
        </w:rPr>
        <w:t> </w:t>
      </w:r>
      <w:r>
        <w:rPr>
          <w:w w:val="95"/>
        </w:rPr>
        <w:t>del</w:t>
      </w:r>
      <w:r>
        <w:rPr>
          <w:spacing w:val="-19"/>
          <w:w w:val="95"/>
        </w:rPr>
        <w:t> </w:t>
      </w:r>
      <w:r>
        <w:rPr>
          <w:w w:val="95"/>
        </w:rPr>
        <w:t>capital</w:t>
      </w:r>
      <w:r>
        <w:rPr>
          <w:spacing w:val="-19"/>
          <w:w w:val="95"/>
        </w:rPr>
        <w:t> </w:t>
      </w:r>
      <w:r>
        <w:rPr>
          <w:w w:val="95"/>
        </w:rPr>
        <w:t>natural</w:t>
      </w:r>
      <w:r>
        <w:rPr>
          <w:spacing w:val="-19"/>
          <w:w w:val="95"/>
        </w:rPr>
        <w:t> </w:t>
      </w:r>
      <w:r>
        <w:rPr>
          <w:w w:val="95"/>
        </w:rPr>
        <w:t>perdido</w:t>
      </w:r>
      <w:r>
        <w:rPr>
          <w:spacing w:val="-19"/>
          <w:w w:val="95"/>
        </w:rPr>
        <w:t> </w:t>
      </w:r>
      <w:r>
        <w:rPr>
          <w:w w:val="95"/>
        </w:rPr>
        <w:t>no</w:t>
      </w:r>
      <w:r>
        <w:rPr>
          <w:spacing w:val="-19"/>
          <w:w w:val="95"/>
        </w:rPr>
        <w:t> </w:t>
      </w:r>
      <w:r>
        <w:rPr>
          <w:w w:val="95"/>
        </w:rPr>
        <w:t>es</w:t>
      </w:r>
      <w:r>
        <w:rPr>
          <w:spacing w:val="-19"/>
          <w:w w:val="95"/>
        </w:rPr>
        <w:t> </w:t>
      </w:r>
      <w:r>
        <w:rPr>
          <w:w w:val="95"/>
        </w:rPr>
        <w:t>incluido</w:t>
      </w:r>
      <w:r>
        <w:rPr>
          <w:spacing w:val="-19"/>
          <w:w w:val="95"/>
        </w:rPr>
        <w:t> </w:t>
      </w:r>
      <w:r>
        <w:rPr>
          <w:w w:val="95"/>
        </w:rPr>
        <w:t>en</w:t>
      </w:r>
      <w:r>
        <w:rPr>
          <w:spacing w:val="-19"/>
          <w:w w:val="95"/>
        </w:rPr>
        <w:t> </w:t>
      </w:r>
      <w:r>
        <w:rPr>
          <w:w w:val="95"/>
        </w:rPr>
        <w:t>los</w:t>
      </w:r>
      <w:r>
        <w:rPr>
          <w:spacing w:val="-19"/>
          <w:w w:val="95"/>
        </w:rPr>
        <w:t> </w:t>
      </w:r>
      <w:r>
        <w:rPr>
          <w:w w:val="95"/>
        </w:rPr>
        <w:t>precios.</w:t>
      </w:r>
      <w:r>
        <w:rPr>
          <w:spacing w:val="-19"/>
          <w:w w:val="95"/>
        </w:rPr>
        <w:t> </w:t>
      </w:r>
      <w:r>
        <w:rPr>
          <w:spacing w:val="-4"/>
          <w:w w:val="95"/>
        </w:rPr>
        <w:t>Para</w:t>
      </w:r>
      <w:r>
        <w:rPr>
          <w:spacing w:val="-19"/>
          <w:w w:val="95"/>
        </w:rPr>
        <w:t> </w:t>
      </w:r>
      <w:r>
        <w:rPr>
          <w:w w:val="95"/>
        </w:rPr>
        <w:t>superar</w:t>
      </w:r>
      <w:r>
        <w:rPr>
          <w:spacing w:val="-19"/>
          <w:w w:val="95"/>
        </w:rPr>
        <w:t> </w:t>
      </w:r>
      <w:r>
        <w:rPr>
          <w:w w:val="95"/>
        </w:rPr>
        <w:t>esto</w:t>
      </w:r>
      <w:r>
        <w:rPr>
          <w:spacing w:val="-19"/>
          <w:w w:val="95"/>
        </w:rPr>
        <w:t> </w:t>
      </w:r>
      <w:r>
        <w:rPr>
          <w:w w:val="95"/>
        </w:rPr>
        <w:t>se</w:t>
      </w:r>
      <w:r>
        <w:rPr>
          <w:w w:val="86"/>
        </w:rPr>
        <w:t> </w:t>
      </w:r>
      <w:r>
        <w:rPr>
          <w:w w:val="95"/>
        </w:rPr>
        <w:t>necesitan</w:t>
      </w:r>
      <w:r>
        <w:rPr>
          <w:spacing w:val="-16"/>
          <w:w w:val="95"/>
        </w:rPr>
        <w:t> </w:t>
      </w:r>
      <w:r>
        <w:rPr>
          <w:w w:val="95"/>
        </w:rPr>
        <w:t>políticas</w:t>
      </w:r>
      <w:r>
        <w:rPr>
          <w:spacing w:val="-16"/>
          <w:w w:val="95"/>
        </w:rPr>
        <w:t> </w:t>
      </w:r>
      <w:r>
        <w:rPr>
          <w:w w:val="95"/>
        </w:rPr>
        <w:t>públicas</w:t>
      </w:r>
      <w:r>
        <w:rPr>
          <w:spacing w:val="-16"/>
          <w:w w:val="95"/>
        </w:rPr>
        <w:t> </w:t>
      </w:r>
      <w:r>
        <w:rPr>
          <w:w w:val="95"/>
        </w:rPr>
        <w:t>que</w:t>
      </w:r>
      <w:r>
        <w:rPr>
          <w:spacing w:val="-16"/>
          <w:w w:val="95"/>
        </w:rPr>
        <w:t> </w:t>
      </w:r>
      <w:r>
        <w:rPr>
          <w:w w:val="95"/>
        </w:rPr>
        <w:t>hagan</w:t>
      </w:r>
      <w:r>
        <w:rPr>
          <w:spacing w:val="-16"/>
          <w:w w:val="95"/>
        </w:rPr>
        <w:t> </w:t>
      </w:r>
      <w:r>
        <w:rPr>
          <w:w w:val="95"/>
        </w:rPr>
        <w:t>funcionar</w:t>
      </w:r>
      <w:r>
        <w:rPr>
          <w:spacing w:val="-17"/>
          <w:w w:val="95"/>
        </w:rPr>
        <w:t> </w:t>
      </w:r>
      <w:r>
        <w:rPr>
          <w:w w:val="95"/>
        </w:rPr>
        <w:t>mejor</w:t>
      </w:r>
      <w:r>
        <w:rPr>
          <w:spacing w:val="-16"/>
          <w:w w:val="95"/>
        </w:rPr>
        <w:t> </w:t>
      </w:r>
      <w:r>
        <w:rPr>
          <w:w w:val="95"/>
        </w:rPr>
        <w:t>los</w:t>
      </w:r>
      <w:r>
        <w:rPr>
          <w:spacing w:val="-16"/>
          <w:w w:val="95"/>
        </w:rPr>
        <w:t> </w:t>
      </w:r>
      <w:r>
        <w:rPr>
          <w:w w:val="95"/>
        </w:rPr>
        <w:t>mercados,</w:t>
      </w:r>
      <w:r>
        <w:rPr>
          <w:spacing w:val="-16"/>
          <w:w w:val="95"/>
        </w:rPr>
        <w:t> </w:t>
      </w:r>
      <w:r>
        <w:rPr>
          <w:w w:val="95"/>
        </w:rPr>
        <w:t>integrando</w:t>
      </w:r>
      <w:r>
        <w:rPr>
          <w:spacing w:val="-1"/>
          <w:w w:val="94"/>
        </w:rPr>
        <w:t> </w:t>
      </w:r>
      <w:r>
        <w:rPr>
          <w:w w:val="95"/>
        </w:rPr>
        <w:t>en</w:t>
      </w:r>
      <w:r>
        <w:rPr>
          <w:spacing w:val="-25"/>
          <w:w w:val="95"/>
        </w:rPr>
        <w:t> </w:t>
      </w:r>
      <w:r>
        <w:rPr>
          <w:w w:val="95"/>
        </w:rPr>
        <w:t>lo</w:t>
      </w:r>
      <w:r>
        <w:rPr>
          <w:spacing w:val="-25"/>
          <w:w w:val="95"/>
        </w:rPr>
        <w:t> </w:t>
      </w:r>
      <w:r>
        <w:rPr>
          <w:w w:val="95"/>
        </w:rPr>
        <w:t>posible</w:t>
      </w:r>
      <w:r>
        <w:rPr>
          <w:spacing w:val="-25"/>
          <w:w w:val="95"/>
        </w:rPr>
        <w:t> </w:t>
      </w:r>
      <w:r>
        <w:rPr>
          <w:w w:val="95"/>
        </w:rPr>
        <w:t>los</w:t>
      </w:r>
      <w:r>
        <w:rPr>
          <w:spacing w:val="-25"/>
          <w:w w:val="95"/>
        </w:rPr>
        <w:t> </w:t>
      </w:r>
      <w:r>
        <w:rPr>
          <w:w w:val="95"/>
        </w:rPr>
        <w:t>valores</w:t>
      </w:r>
      <w:r>
        <w:rPr>
          <w:spacing w:val="-25"/>
          <w:w w:val="95"/>
        </w:rPr>
        <w:t> </w:t>
      </w:r>
      <w:r>
        <w:rPr>
          <w:w w:val="95"/>
        </w:rPr>
        <w:t>de</w:t>
      </w:r>
      <w:r>
        <w:rPr>
          <w:spacing w:val="-25"/>
          <w:w w:val="95"/>
        </w:rPr>
        <w:t> </w:t>
      </w:r>
      <w:r>
        <w:rPr>
          <w:w w:val="95"/>
        </w:rPr>
        <w:t>los</w:t>
      </w:r>
      <w:r>
        <w:rPr>
          <w:spacing w:val="-25"/>
          <w:w w:val="95"/>
        </w:rPr>
        <w:t> </w:t>
      </w:r>
      <w:r>
        <w:rPr>
          <w:w w:val="95"/>
        </w:rPr>
        <w:t>servicios</w:t>
      </w:r>
      <w:r>
        <w:rPr>
          <w:spacing w:val="-26"/>
          <w:w w:val="95"/>
        </w:rPr>
        <w:t> </w:t>
      </w:r>
      <w:r>
        <w:rPr>
          <w:w w:val="95"/>
        </w:rPr>
        <w:t>ecosistémicos</w:t>
      </w:r>
      <w:r>
        <w:rPr>
          <w:spacing w:val="-25"/>
          <w:w w:val="95"/>
        </w:rPr>
        <w:t> </w:t>
      </w:r>
      <w:r>
        <w:rPr>
          <w:w w:val="95"/>
        </w:rPr>
        <w:t>en</w:t>
      </w:r>
      <w:r>
        <w:rPr>
          <w:spacing w:val="-25"/>
          <w:w w:val="95"/>
        </w:rPr>
        <w:t> </w:t>
      </w:r>
      <w:r>
        <w:rPr>
          <w:w w:val="95"/>
        </w:rPr>
        <w:t>las</w:t>
      </w:r>
      <w:r>
        <w:rPr>
          <w:spacing w:val="-25"/>
          <w:w w:val="95"/>
        </w:rPr>
        <w:t> </w:t>
      </w:r>
      <w:r>
        <w:rPr>
          <w:w w:val="95"/>
        </w:rPr>
        <w:t>señales</w:t>
      </w:r>
      <w:r>
        <w:rPr>
          <w:spacing w:val="-26"/>
          <w:w w:val="95"/>
        </w:rPr>
        <w:t> </w:t>
      </w:r>
      <w:r>
        <w:rPr>
          <w:w w:val="95"/>
        </w:rPr>
        <w:t>de</w:t>
      </w:r>
      <w:r>
        <w:rPr>
          <w:spacing w:val="-25"/>
          <w:w w:val="95"/>
        </w:rPr>
        <w:t> </w:t>
      </w:r>
      <w:r>
        <w:rPr>
          <w:w w:val="95"/>
        </w:rPr>
        <w:t>precios,</w:t>
      </w:r>
      <w:r>
        <w:rPr>
          <w:spacing w:val="-25"/>
          <w:w w:val="95"/>
        </w:rPr>
        <w:t> </w:t>
      </w:r>
      <w:r>
        <w:rPr>
          <w:w w:val="95"/>
        </w:rPr>
        <w:t>así</w:t>
      </w:r>
      <w:r>
        <w:rPr>
          <w:spacing w:val="-1"/>
          <w:w w:val="88"/>
        </w:rPr>
        <w:t> </w:t>
      </w:r>
      <w:r>
        <w:rPr>
          <w:w w:val="93"/>
        </w:rPr>
        <w:t>como</w:t>
      </w:r>
      <w:r>
        <w:rPr>
          <w:spacing w:val="6"/>
        </w:rPr>
        <w:t> </w:t>
      </w:r>
      <w:r>
        <w:rPr>
          <w:w w:val="90"/>
        </w:rPr>
        <w:t>c</w:t>
      </w:r>
      <w:r>
        <w:rPr>
          <w:spacing w:val="-8"/>
          <w:w w:val="90"/>
        </w:rPr>
        <w:t>r</w:t>
      </w:r>
      <w:r>
        <w:rPr>
          <w:spacing w:val="-1"/>
          <w:w w:val="91"/>
        </w:rPr>
        <w:t>ea</w:t>
      </w:r>
      <w:r>
        <w:rPr>
          <w:w w:val="91"/>
        </w:rPr>
        <w:t>r</w:t>
      </w:r>
      <w:r>
        <w:rPr>
          <w:spacing w:val="6"/>
        </w:rPr>
        <w:t> </w:t>
      </w:r>
      <w:r>
        <w:rPr>
          <w:spacing w:val="-1"/>
          <w:w w:val="91"/>
        </w:rPr>
        <w:t>institucione</w:t>
      </w:r>
      <w:r>
        <w:rPr>
          <w:w w:val="91"/>
        </w:rPr>
        <w:t>s</w:t>
      </w:r>
      <w:r>
        <w:rPr>
          <w:spacing w:val="6"/>
        </w:rPr>
        <w:t> </w:t>
      </w:r>
      <w:r>
        <w:rPr>
          <w:spacing w:val="-1"/>
          <w:w w:val="93"/>
        </w:rPr>
        <w:t>adecuadas</w:t>
      </w:r>
      <w:r>
        <w:rPr>
          <w:w w:val="93"/>
        </w:rPr>
        <w:t>,</w:t>
      </w:r>
      <w:r>
        <w:rPr>
          <w:spacing w:val="6"/>
        </w:rPr>
        <w:t> </w:t>
      </w:r>
      <w:r>
        <w:rPr>
          <w:spacing w:val="-7"/>
          <w:w w:val="91"/>
        </w:rPr>
        <w:t>r</w:t>
      </w:r>
      <w:r>
        <w:rPr>
          <w:spacing w:val="-1"/>
          <w:w w:val="93"/>
        </w:rPr>
        <w:t>egulacione</w:t>
      </w:r>
      <w:r>
        <w:rPr>
          <w:w w:val="93"/>
        </w:rPr>
        <w:t>s</w:t>
      </w:r>
      <w:r>
        <w:rPr>
          <w:spacing w:val="6"/>
        </w:rPr>
        <w:t> </w:t>
      </w:r>
      <w:r>
        <w:rPr>
          <w:w w:val="84"/>
        </w:rPr>
        <w:t>y</w:t>
      </w:r>
      <w:r>
        <w:rPr>
          <w:spacing w:val="6"/>
        </w:rPr>
        <w:t> </w:t>
      </w:r>
      <w:r>
        <w:rPr>
          <w:w w:val="94"/>
        </w:rPr>
        <w:t>financiamiento</w:t>
      </w:r>
      <w:r>
        <w:rPr>
          <w:spacing w:val="4"/>
        </w:rPr>
        <w:t> </w:t>
      </w:r>
      <w:r>
        <w:rPr>
          <w:w w:val="78"/>
        </w:rPr>
        <w:t>(</w:t>
      </w:r>
      <w:r>
        <w:rPr>
          <w:spacing w:val="-1"/>
          <w:w w:val="195"/>
          <w:sz w:val="17"/>
        </w:rPr>
        <w:t>t</w:t>
      </w:r>
      <w:r>
        <w:rPr>
          <w:spacing w:val="-1"/>
          <w:w w:val="123"/>
          <w:sz w:val="17"/>
        </w:rPr>
        <w:t>ee</w:t>
      </w:r>
      <w:r>
        <w:rPr>
          <w:w w:val="116"/>
          <w:sz w:val="17"/>
        </w:rPr>
        <w:t>b</w:t>
      </w:r>
      <w:r>
        <w:rPr>
          <w:w w:val="121"/>
        </w:rPr>
        <w:t>,</w:t>
      </w:r>
      <w:r>
        <w:rPr>
          <w:spacing w:val="6"/>
        </w:rPr>
        <w:t> </w:t>
      </w:r>
      <w:r>
        <w:rPr>
          <w:w w:val="90"/>
        </w:rPr>
        <w:t>2009). </w:t>
      </w:r>
      <w:r>
        <w:rPr/>
        <w:t>Las</w:t>
      </w:r>
      <w:r>
        <w:rPr>
          <w:spacing w:val="-27"/>
        </w:rPr>
        <w:t> </w:t>
      </w:r>
      <w:r>
        <w:rPr/>
        <w:t>soluciones</w:t>
      </w:r>
      <w:r>
        <w:rPr>
          <w:spacing w:val="-27"/>
        </w:rPr>
        <w:t> </w:t>
      </w:r>
      <w:r>
        <w:rPr/>
        <w:t>están</w:t>
      </w:r>
      <w:r>
        <w:rPr>
          <w:spacing w:val="-27"/>
        </w:rPr>
        <w:t> </w:t>
      </w:r>
      <w:r>
        <w:rPr/>
        <w:t>en</w:t>
      </w:r>
      <w:r>
        <w:rPr>
          <w:spacing w:val="-27"/>
        </w:rPr>
        <w:t> </w:t>
      </w:r>
      <w:r>
        <w:rPr/>
        <w:t>integrar</w:t>
      </w:r>
      <w:r>
        <w:rPr>
          <w:spacing w:val="-27"/>
        </w:rPr>
        <w:t> </w:t>
      </w:r>
      <w:r>
        <w:rPr/>
        <w:t>los</w:t>
      </w:r>
      <w:r>
        <w:rPr>
          <w:spacing w:val="-27"/>
        </w:rPr>
        <w:t> </w:t>
      </w:r>
      <w:r>
        <w:rPr/>
        <w:t>valores</w:t>
      </w:r>
      <w:r>
        <w:rPr>
          <w:spacing w:val="-27"/>
        </w:rPr>
        <w:t> </w:t>
      </w:r>
      <w:r>
        <w:rPr/>
        <w:t>del</w:t>
      </w:r>
      <w:r>
        <w:rPr>
          <w:spacing w:val="-27"/>
        </w:rPr>
        <w:t> </w:t>
      </w:r>
      <w:r>
        <w:rPr/>
        <w:t>capital</w:t>
      </w:r>
      <w:r>
        <w:rPr>
          <w:spacing w:val="-27"/>
        </w:rPr>
        <w:t> </w:t>
      </w:r>
      <w:r>
        <w:rPr/>
        <w:t>natural</w:t>
      </w:r>
      <w:r>
        <w:rPr>
          <w:spacing w:val="-27"/>
        </w:rPr>
        <w:t> </w:t>
      </w:r>
      <w:r>
        <w:rPr/>
        <w:t>en</w:t>
      </w:r>
      <w:r>
        <w:rPr>
          <w:spacing w:val="-27"/>
        </w:rPr>
        <w:t> </w:t>
      </w:r>
      <w:r>
        <w:rPr/>
        <w:t>la</w:t>
      </w:r>
      <w:r>
        <w:rPr>
          <w:spacing w:val="-27"/>
        </w:rPr>
        <w:t> </w:t>
      </w:r>
      <w:r>
        <w:rPr/>
        <w:t>toma</w:t>
      </w:r>
      <w:r>
        <w:rPr>
          <w:spacing w:val="-27"/>
        </w:rPr>
        <w:t> </w:t>
      </w:r>
      <w:r>
        <w:rPr/>
        <w:t>de</w:t>
      </w:r>
      <w:r>
        <w:rPr>
          <w:spacing w:val="-1"/>
          <w:w w:val="95"/>
        </w:rPr>
        <w:t> </w:t>
      </w:r>
      <w:r>
        <w:rPr/>
        <w:t>decisiones.</w:t>
      </w:r>
      <w:r>
        <w:rPr>
          <w:spacing w:val="-22"/>
        </w:rPr>
        <w:t> </w:t>
      </w:r>
      <w:r>
        <w:rPr/>
        <w:t>Es</w:t>
      </w:r>
      <w:r>
        <w:rPr>
          <w:spacing w:val="-22"/>
        </w:rPr>
        <w:t> </w:t>
      </w:r>
      <w:r>
        <w:rPr/>
        <w:t>necesario</w:t>
      </w:r>
      <w:r>
        <w:rPr>
          <w:spacing w:val="-22"/>
        </w:rPr>
        <w:t> </w:t>
      </w:r>
      <w:r>
        <w:rPr/>
        <w:t>comprender</w:t>
      </w:r>
      <w:r>
        <w:rPr>
          <w:spacing w:val="-22"/>
        </w:rPr>
        <w:t> </w:t>
      </w:r>
      <w:r>
        <w:rPr/>
        <w:t>y</w:t>
      </w:r>
      <w:r>
        <w:rPr>
          <w:spacing w:val="-22"/>
        </w:rPr>
        <w:t> </w:t>
      </w:r>
      <w:r>
        <w:rPr/>
        <w:t>medir</w:t>
      </w:r>
      <w:r>
        <w:rPr>
          <w:spacing w:val="-22"/>
        </w:rPr>
        <w:t> </w:t>
      </w:r>
      <w:r>
        <w:rPr/>
        <w:t>los</w:t>
      </w:r>
      <w:r>
        <w:rPr>
          <w:spacing w:val="-22"/>
        </w:rPr>
        <w:t> </w:t>
      </w:r>
      <w:r>
        <w:rPr/>
        <w:t>valores</w:t>
      </w:r>
      <w:r>
        <w:rPr>
          <w:spacing w:val="-22"/>
        </w:rPr>
        <w:t> </w:t>
      </w:r>
      <w:r>
        <w:rPr/>
        <w:t>de</w:t>
      </w:r>
      <w:r>
        <w:rPr>
          <w:spacing w:val="-22"/>
        </w:rPr>
        <w:t> </w:t>
      </w:r>
      <w:r>
        <w:rPr/>
        <w:t>la</w:t>
      </w:r>
      <w:r>
        <w:rPr>
          <w:spacing w:val="-22"/>
        </w:rPr>
        <w:t> </w:t>
      </w:r>
      <w:r>
        <w:rPr/>
        <w:t>biodiversidad</w:t>
      </w:r>
      <w:r>
        <w:rPr>
          <w:spacing w:val="-22"/>
        </w:rPr>
        <w:t> </w:t>
      </w:r>
      <w:r>
        <w:rPr/>
        <w:t>y</w:t>
      </w:r>
      <w:r>
        <w:rPr>
          <w:w w:val="84"/>
        </w:rPr>
        <w:t> </w:t>
      </w:r>
      <w:r>
        <w:rPr>
          <w:spacing w:val="-1"/>
          <w:w w:val="89"/>
        </w:rPr>
        <w:t>lo</w:t>
      </w:r>
      <w:r>
        <w:rPr>
          <w:w w:val="89"/>
        </w:rPr>
        <w:t>s</w:t>
      </w:r>
      <w:r>
        <w:rPr>
          <w:spacing w:val="7"/>
        </w:rPr>
        <w:t> </w:t>
      </w:r>
      <w:r>
        <w:rPr>
          <w:spacing w:val="-1"/>
          <w:w w:val="89"/>
        </w:rPr>
        <w:t>ecosistema</w:t>
      </w:r>
      <w:r>
        <w:rPr>
          <w:w w:val="89"/>
        </w:rPr>
        <w:t>s</w:t>
      </w:r>
      <w:r>
        <w:rPr>
          <w:spacing w:val="7"/>
        </w:rPr>
        <w:t> </w:t>
      </w:r>
      <w:r>
        <w:rPr>
          <w:spacing w:val="-21"/>
          <w:w w:val="84"/>
        </w:rPr>
        <w:t>y</w:t>
      </w:r>
      <w:r>
        <w:rPr>
          <w:w w:val="121"/>
        </w:rPr>
        <w:t>,</w:t>
      </w:r>
      <w:r>
        <w:rPr>
          <w:spacing w:val="7"/>
        </w:rPr>
        <w:t> </w:t>
      </w:r>
      <w:r>
        <w:rPr>
          <w:spacing w:val="-1"/>
          <w:w w:val="97"/>
        </w:rPr>
        <w:t>luego</w:t>
      </w:r>
      <w:r>
        <w:rPr>
          <w:w w:val="97"/>
        </w:rPr>
        <w:t>,</w:t>
      </w:r>
      <w:r>
        <w:rPr>
          <w:spacing w:val="7"/>
        </w:rPr>
        <w:t> </w:t>
      </w:r>
      <w:r>
        <w:rPr>
          <w:spacing w:val="-1"/>
          <w:w w:val="92"/>
        </w:rPr>
        <w:t>integrarlo</w:t>
      </w:r>
      <w:r>
        <w:rPr>
          <w:w w:val="92"/>
        </w:rPr>
        <w:t>s</w:t>
      </w:r>
      <w:r>
        <w:rPr>
          <w:spacing w:val="7"/>
        </w:rPr>
        <w:t> </w:t>
      </w:r>
      <w:r>
        <w:rPr>
          <w:w w:val="92"/>
        </w:rPr>
        <w:t>a</w:t>
      </w:r>
      <w:r>
        <w:rPr>
          <w:spacing w:val="7"/>
        </w:rPr>
        <w:t> </w:t>
      </w:r>
      <w:r>
        <w:rPr>
          <w:spacing w:val="-1"/>
          <w:w w:val="89"/>
        </w:rPr>
        <w:t>lo</w:t>
      </w:r>
      <w:r>
        <w:rPr>
          <w:w w:val="89"/>
        </w:rPr>
        <w:t>s</w:t>
      </w:r>
      <w:r>
        <w:rPr>
          <w:spacing w:val="7"/>
        </w:rPr>
        <w:t> </w:t>
      </w:r>
      <w:r>
        <w:rPr>
          <w:spacing w:val="-1"/>
          <w:w w:val="93"/>
        </w:rPr>
        <w:t>principio</w:t>
      </w:r>
      <w:r>
        <w:rPr>
          <w:w w:val="93"/>
        </w:rPr>
        <w:t>s</w:t>
      </w:r>
      <w:r>
        <w:rPr>
          <w:spacing w:val="7"/>
        </w:rPr>
        <w:t> </w:t>
      </w:r>
      <w:r>
        <w:rPr>
          <w:spacing w:val="-1"/>
          <w:w w:val="95"/>
        </w:rPr>
        <w:t>d</w:t>
      </w:r>
      <w:r>
        <w:rPr>
          <w:w w:val="95"/>
        </w:rPr>
        <w:t>e</w:t>
      </w:r>
      <w:r>
        <w:rPr>
          <w:spacing w:val="7"/>
        </w:rPr>
        <w:t> </w:t>
      </w:r>
      <w:r>
        <w:rPr>
          <w:spacing w:val="-1"/>
          <w:w w:val="93"/>
        </w:rPr>
        <w:t>polític</w:t>
      </w:r>
      <w:r>
        <w:rPr>
          <w:w w:val="93"/>
        </w:rPr>
        <w:t>a</w:t>
      </w:r>
      <w:r>
        <w:rPr>
          <w:spacing w:val="7"/>
        </w:rPr>
        <w:t> </w:t>
      </w:r>
      <w:r>
        <w:rPr>
          <w:w w:val="78"/>
        </w:rPr>
        <w:t>(</w:t>
      </w:r>
      <w:r>
        <w:rPr>
          <w:spacing w:val="-1"/>
          <w:w w:val="195"/>
          <w:sz w:val="17"/>
        </w:rPr>
        <w:t>t</w:t>
      </w:r>
      <w:r>
        <w:rPr>
          <w:spacing w:val="-1"/>
          <w:w w:val="123"/>
          <w:sz w:val="17"/>
        </w:rPr>
        <w:t>ee</w:t>
      </w:r>
      <w:r>
        <w:rPr>
          <w:w w:val="116"/>
          <w:sz w:val="17"/>
        </w:rPr>
        <w:t>b</w:t>
      </w:r>
      <w:r>
        <w:rPr>
          <w:w w:val="121"/>
        </w:rPr>
        <w:t>,</w:t>
      </w:r>
      <w:r>
        <w:rPr>
          <w:spacing w:val="7"/>
        </w:rPr>
        <w:t> </w:t>
      </w:r>
      <w:r>
        <w:rPr>
          <w:w w:val="90"/>
        </w:rPr>
        <w:t>2009).</w:t>
      </w:r>
      <w:r>
        <w:rPr>
          <w:spacing w:val="7"/>
        </w:rPr>
        <w:t> </w:t>
      </w:r>
      <w:r>
        <w:rPr>
          <w:w w:val="95"/>
        </w:rPr>
        <w:t>Las </w:t>
      </w:r>
      <w:r>
        <w:rPr>
          <w:w w:val="95"/>
        </w:rPr>
        <w:t>principales</w:t>
      </w:r>
      <w:r>
        <w:rPr>
          <w:spacing w:val="-11"/>
          <w:w w:val="95"/>
        </w:rPr>
        <w:t> </w:t>
      </w:r>
      <w:r>
        <w:rPr>
          <w:w w:val="95"/>
        </w:rPr>
        <w:t>recomendaciones</w:t>
      </w:r>
      <w:r>
        <w:rPr>
          <w:spacing w:val="-11"/>
          <w:w w:val="95"/>
        </w:rPr>
        <w:t> </w:t>
      </w:r>
      <w:r>
        <w:rPr>
          <w:w w:val="95"/>
        </w:rPr>
        <w:t>que</w:t>
      </w:r>
      <w:r>
        <w:rPr>
          <w:spacing w:val="-11"/>
          <w:w w:val="95"/>
        </w:rPr>
        <w:t> </w:t>
      </w:r>
      <w:r>
        <w:rPr>
          <w:w w:val="95"/>
        </w:rPr>
        <w:t>se</w:t>
      </w:r>
      <w:r>
        <w:rPr>
          <w:spacing w:val="-12"/>
          <w:w w:val="95"/>
        </w:rPr>
        <w:t> </w:t>
      </w:r>
      <w:r>
        <w:rPr>
          <w:w w:val="95"/>
        </w:rPr>
        <w:t>desprenden</w:t>
      </w:r>
      <w:r>
        <w:rPr>
          <w:spacing w:val="-11"/>
          <w:w w:val="95"/>
        </w:rPr>
        <w:t> </w:t>
      </w:r>
      <w:r>
        <w:rPr>
          <w:w w:val="95"/>
        </w:rPr>
        <w:t>son:</w:t>
      </w:r>
      <w:r>
        <w:rPr>
          <w:spacing w:val="-12"/>
          <w:w w:val="95"/>
        </w:rPr>
        <w:t> </w:t>
      </w:r>
      <w:r>
        <w:rPr>
          <w:w w:val="95"/>
        </w:rPr>
        <w:t>a)</w:t>
      </w:r>
      <w:r>
        <w:rPr>
          <w:spacing w:val="-12"/>
          <w:w w:val="95"/>
        </w:rPr>
        <w:t> </w:t>
      </w:r>
      <w:r>
        <w:rPr>
          <w:w w:val="95"/>
        </w:rPr>
        <w:t>mejorar</w:t>
      </w:r>
      <w:r>
        <w:rPr>
          <w:spacing w:val="-11"/>
          <w:w w:val="95"/>
        </w:rPr>
        <w:t> </w:t>
      </w:r>
      <w:r>
        <w:rPr>
          <w:w w:val="95"/>
        </w:rPr>
        <w:t>los</w:t>
      </w:r>
      <w:r>
        <w:rPr>
          <w:spacing w:val="-11"/>
          <w:w w:val="95"/>
        </w:rPr>
        <w:t> </w:t>
      </w:r>
      <w:r>
        <w:rPr>
          <w:w w:val="95"/>
        </w:rPr>
        <w:t>indicadores</w:t>
      </w:r>
      <w:r>
        <w:rPr>
          <w:spacing w:val="-1"/>
          <w:w w:val="86"/>
        </w:rPr>
        <w:t> </w:t>
      </w:r>
      <w:r>
        <w:rPr>
          <w:w w:val="95"/>
        </w:rPr>
        <w:t>para</w:t>
      </w:r>
      <w:r>
        <w:rPr>
          <w:spacing w:val="-6"/>
          <w:w w:val="95"/>
        </w:rPr>
        <w:t> </w:t>
      </w:r>
      <w:r>
        <w:rPr>
          <w:w w:val="95"/>
        </w:rPr>
        <w:t>medir</w:t>
      </w:r>
      <w:r>
        <w:rPr>
          <w:spacing w:val="-6"/>
          <w:w w:val="95"/>
        </w:rPr>
        <w:t> </w:t>
      </w:r>
      <w:r>
        <w:rPr>
          <w:w w:val="95"/>
        </w:rPr>
        <w:t>la</w:t>
      </w:r>
      <w:r>
        <w:rPr>
          <w:spacing w:val="-6"/>
          <w:w w:val="95"/>
        </w:rPr>
        <w:t> </w:t>
      </w:r>
      <w:r>
        <w:rPr>
          <w:w w:val="95"/>
        </w:rPr>
        <w:t>situación</w:t>
      </w:r>
      <w:r>
        <w:rPr>
          <w:spacing w:val="-6"/>
          <w:w w:val="95"/>
        </w:rPr>
        <w:t> </w:t>
      </w:r>
      <w:r>
        <w:rPr>
          <w:w w:val="95"/>
        </w:rPr>
        <w:t>de</w:t>
      </w:r>
      <w:r>
        <w:rPr>
          <w:spacing w:val="-6"/>
          <w:w w:val="95"/>
        </w:rPr>
        <w:t> </w:t>
      </w:r>
      <w:r>
        <w:rPr>
          <w:w w:val="95"/>
        </w:rPr>
        <w:t>los</w:t>
      </w:r>
      <w:r>
        <w:rPr>
          <w:spacing w:val="-6"/>
          <w:w w:val="95"/>
        </w:rPr>
        <w:t> </w:t>
      </w:r>
      <w:r>
        <w:rPr>
          <w:w w:val="95"/>
        </w:rPr>
        <w:t>ecosistemas;</w:t>
      </w:r>
      <w:r>
        <w:rPr>
          <w:spacing w:val="-6"/>
          <w:w w:val="95"/>
        </w:rPr>
        <w:t> </w:t>
      </w:r>
      <w:r>
        <w:rPr>
          <w:w w:val="95"/>
        </w:rPr>
        <w:t>b)</w:t>
      </w:r>
      <w:r>
        <w:rPr>
          <w:spacing w:val="-6"/>
          <w:w w:val="95"/>
        </w:rPr>
        <w:t> </w:t>
      </w:r>
      <w:r>
        <w:rPr>
          <w:w w:val="95"/>
        </w:rPr>
        <w:t>integrar</w:t>
      </w:r>
      <w:r>
        <w:rPr>
          <w:spacing w:val="-6"/>
          <w:w w:val="95"/>
        </w:rPr>
        <w:t> </w:t>
      </w:r>
      <w:r>
        <w:rPr>
          <w:w w:val="95"/>
        </w:rPr>
        <w:t>en</w:t>
      </w:r>
      <w:r>
        <w:rPr>
          <w:spacing w:val="-6"/>
          <w:w w:val="95"/>
        </w:rPr>
        <w:t> </w:t>
      </w:r>
      <w:r>
        <w:rPr>
          <w:w w:val="95"/>
        </w:rPr>
        <w:t>las</w:t>
      </w:r>
      <w:r>
        <w:rPr>
          <w:spacing w:val="-6"/>
          <w:w w:val="95"/>
        </w:rPr>
        <w:t> </w:t>
      </w:r>
      <w:r>
        <w:rPr>
          <w:w w:val="95"/>
        </w:rPr>
        <w:t>cuentas</w:t>
      </w:r>
      <w:r>
        <w:rPr>
          <w:spacing w:val="-6"/>
          <w:w w:val="95"/>
        </w:rPr>
        <w:t> </w:t>
      </w:r>
      <w:r>
        <w:rPr>
          <w:w w:val="95"/>
        </w:rPr>
        <w:t>nacionales</w:t>
      </w:r>
      <w:r>
        <w:rPr>
          <w:spacing w:val="-1"/>
          <w:w w:val="92"/>
        </w:rPr>
        <w:t> </w:t>
      </w:r>
      <w:r>
        <w:rPr>
          <w:w w:val="95"/>
        </w:rPr>
        <w:t>el</w:t>
      </w:r>
      <w:r>
        <w:rPr>
          <w:spacing w:val="-5"/>
          <w:w w:val="95"/>
        </w:rPr>
        <w:t> </w:t>
      </w:r>
      <w:r>
        <w:rPr>
          <w:w w:val="95"/>
        </w:rPr>
        <w:t>valor</w:t>
      </w:r>
      <w:r>
        <w:rPr>
          <w:spacing w:val="-5"/>
          <w:w w:val="95"/>
        </w:rPr>
        <w:t> </w:t>
      </w:r>
      <w:r>
        <w:rPr>
          <w:w w:val="95"/>
        </w:rPr>
        <w:t>de</w:t>
      </w:r>
      <w:r>
        <w:rPr>
          <w:spacing w:val="-4"/>
          <w:w w:val="95"/>
        </w:rPr>
        <w:t> </w:t>
      </w:r>
      <w:r>
        <w:rPr>
          <w:w w:val="95"/>
        </w:rPr>
        <w:t>los</w:t>
      </w:r>
      <w:r>
        <w:rPr>
          <w:spacing w:val="-5"/>
          <w:w w:val="95"/>
        </w:rPr>
        <w:t> </w:t>
      </w:r>
      <w:r>
        <w:rPr>
          <w:w w:val="95"/>
        </w:rPr>
        <w:t>activos</w:t>
      </w:r>
      <w:r>
        <w:rPr>
          <w:spacing w:val="-4"/>
          <w:w w:val="95"/>
        </w:rPr>
        <w:t> </w:t>
      </w:r>
      <w:r>
        <w:rPr>
          <w:w w:val="95"/>
        </w:rPr>
        <w:t>naturales;</w:t>
      </w:r>
      <w:r>
        <w:rPr>
          <w:spacing w:val="-4"/>
          <w:w w:val="95"/>
        </w:rPr>
        <w:t> </w:t>
      </w:r>
      <w:r>
        <w:rPr>
          <w:w w:val="95"/>
        </w:rPr>
        <w:t>c)</w:t>
      </w:r>
      <w:r>
        <w:rPr>
          <w:spacing w:val="-5"/>
          <w:w w:val="95"/>
        </w:rPr>
        <w:t> </w:t>
      </w:r>
      <w:r>
        <w:rPr>
          <w:w w:val="95"/>
        </w:rPr>
        <w:t>incrementar</w:t>
      </w:r>
      <w:r>
        <w:rPr>
          <w:spacing w:val="-4"/>
          <w:w w:val="95"/>
        </w:rPr>
        <w:t> </w:t>
      </w:r>
      <w:r>
        <w:rPr>
          <w:w w:val="95"/>
        </w:rPr>
        <w:t>la</w:t>
      </w:r>
      <w:r>
        <w:rPr>
          <w:spacing w:val="-5"/>
          <w:w w:val="95"/>
        </w:rPr>
        <w:t> </w:t>
      </w:r>
      <w:r>
        <w:rPr>
          <w:w w:val="95"/>
        </w:rPr>
        <w:t>cobertura</w:t>
      </w:r>
      <w:r>
        <w:rPr>
          <w:spacing w:val="-5"/>
          <w:w w:val="95"/>
        </w:rPr>
        <w:t> </w:t>
      </w:r>
      <w:r>
        <w:rPr>
          <w:w w:val="95"/>
        </w:rPr>
        <w:t>y</w:t>
      </w:r>
      <w:r>
        <w:rPr>
          <w:spacing w:val="-4"/>
          <w:w w:val="95"/>
        </w:rPr>
        <w:t> </w:t>
      </w:r>
      <w:r>
        <w:rPr>
          <w:w w:val="95"/>
        </w:rPr>
        <w:t>el</w:t>
      </w:r>
      <w:r>
        <w:rPr>
          <w:spacing w:val="-5"/>
          <w:w w:val="95"/>
        </w:rPr>
        <w:t> </w:t>
      </w:r>
      <w:r>
        <w:rPr>
          <w:w w:val="95"/>
        </w:rPr>
        <w:t>financiamiento</w:t>
      </w:r>
      <w:r>
        <w:rPr>
          <w:w w:val="94"/>
        </w:rPr>
        <w:t> </w:t>
      </w:r>
      <w:r>
        <w:rPr>
          <w:w w:val="95"/>
        </w:rPr>
        <w:t>para</w:t>
      </w:r>
      <w:r>
        <w:rPr>
          <w:spacing w:val="-27"/>
          <w:w w:val="95"/>
        </w:rPr>
        <w:t> </w:t>
      </w:r>
      <w:r>
        <w:rPr>
          <w:w w:val="95"/>
        </w:rPr>
        <w:t>el</w:t>
      </w:r>
      <w:r>
        <w:rPr>
          <w:spacing w:val="-27"/>
          <w:w w:val="95"/>
        </w:rPr>
        <w:t> </w:t>
      </w:r>
      <w:r>
        <w:rPr>
          <w:w w:val="95"/>
        </w:rPr>
        <w:t>pago</w:t>
      </w:r>
      <w:r>
        <w:rPr>
          <w:spacing w:val="-26"/>
          <w:w w:val="95"/>
        </w:rPr>
        <w:t> </w:t>
      </w:r>
      <w:r>
        <w:rPr>
          <w:w w:val="95"/>
        </w:rPr>
        <w:t>por</w:t>
      </w:r>
      <w:r>
        <w:rPr>
          <w:spacing w:val="-26"/>
          <w:w w:val="95"/>
        </w:rPr>
        <w:t> </w:t>
      </w:r>
      <w:r>
        <w:rPr>
          <w:w w:val="95"/>
        </w:rPr>
        <w:t>servicios</w:t>
      </w:r>
      <w:r>
        <w:rPr>
          <w:spacing w:val="-27"/>
          <w:w w:val="95"/>
        </w:rPr>
        <w:t> </w:t>
      </w:r>
      <w:r>
        <w:rPr>
          <w:w w:val="95"/>
        </w:rPr>
        <w:t>ecosistémicos;</w:t>
      </w:r>
      <w:r>
        <w:rPr>
          <w:spacing w:val="-26"/>
          <w:w w:val="95"/>
        </w:rPr>
        <w:t> </w:t>
      </w:r>
      <w:r>
        <w:rPr>
          <w:w w:val="95"/>
        </w:rPr>
        <w:t>d)</w:t>
      </w:r>
      <w:r>
        <w:rPr>
          <w:spacing w:val="-26"/>
          <w:w w:val="95"/>
        </w:rPr>
        <w:t> </w:t>
      </w:r>
      <w:r>
        <w:rPr>
          <w:w w:val="95"/>
        </w:rPr>
        <w:t>establecer</w:t>
      </w:r>
      <w:r>
        <w:rPr>
          <w:spacing w:val="-26"/>
          <w:w w:val="95"/>
        </w:rPr>
        <w:t> </w:t>
      </w:r>
      <w:r>
        <w:rPr>
          <w:w w:val="95"/>
        </w:rPr>
        <w:t>sistemas</w:t>
      </w:r>
      <w:r>
        <w:rPr>
          <w:spacing w:val="-27"/>
          <w:w w:val="95"/>
        </w:rPr>
        <w:t> </w:t>
      </w:r>
      <w:r>
        <w:rPr>
          <w:w w:val="95"/>
        </w:rPr>
        <w:t>de</w:t>
      </w:r>
      <w:r>
        <w:rPr>
          <w:spacing w:val="-26"/>
          <w:w w:val="95"/>
        </w:rPr>
        <w:t> </w:t>
      </w:r>
      <w:r>
        <w:rPr>
          <w:w w:val="95"/>
        </w:rPr>
        <w:t>certificación</w:t>
      </w:r>
      <w:r>
        <w:rPr>
          <w:spacing w:val="-27"/>
          <w:w w:val="95"/>
        </w:rPr>
        <w:t> </w:t>
      </w:r>
      <w:r>
        <w:rPr>
          <w:w w:val="95"/>
        </w:rPr>
        <w:t>de</w:t>
      </w:r>
      <w:r>
        <w:rPr>
          <w:spacing w:val="-1"/>
          <w:w w:val="95"/>
        </w:rPr>
        <w:t> </w:t>
      </w:r>
      <w:r>
        <w:rPr>
          <w:w w:val="95"/>
        </w:rPr>
        <w:t>productos; e) reformar los subsidios a la agricultura, industria y transporte</w:t>
      </w:r>
      <w:r>
        <w:rPr>
          <w:spacing w:val="-19"/>
          <w:w w:val="95"/>
        </w:rPr>
        <w:t> </w:t>
      </w:r>
      <w:r>
        <w:rPr>
          <w:w w:val="95"/>
        </w:rPr>
        <w:t>que</w:t>
      </w:r>
    </w:p>
    <w:p>
      <w:pPr>
        <w:spacing w:after="0" w:line="242" w:lineRule="auto"/>
        <w:jc w:val="right"/>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043"/>
        <w:jc w:val="left"/>
        <w:rPr>
          <w:sz w:val="19"/>
        </w:rPr>
      </w:pPr>
      <w:r>
        <w:rPr/>
        <w:pict>
          <v:line style="position:absolute;mso-position-horizontal-relative:page;mso-position-vertical-relative:paragraph;z-index:4840" from="15pt,-30.93273pt" to="0pt,-30.93273pt" stroked="true" strokeweight=".25pt" strokecolor="#000000">
            <w10:wrap type="none"/>
          </v:line>
        </w:pict>
      </w:r>
      <w:r>
        <w:rPr/>
        <w:pict>
          <v:line style="position:absolute;mso-position-horizontal-relative:page;mso-position-vertical-relative:paragraph;z-index:4864" from="494.71701pt,-30.93273pt" to="509.71701pt,-30.93273pt" stroked="true" strokeweight=".25pt" strokecolor="#000000">
            <w10:wrap type="none"/>
          </v:line>
        </w:pict>
      </w:r>
      <w:r>
        <w:rPr/>
        <w:pict>
          <v:line style="position:absolute;mso-position-horizontal-relative:page;mso-position-vertical-relative:paragraph;z-index:4888" from="21pt,-36.932732pt" to="21pt,-51.932732pt" stroked="true" strokeweight=".25pt" strokecolor="#000000">
            <w10:wrap type="none"/>
          </v:line>
        </w:pict>
      </w:r>
      <w:r>
        <w:rPr/>
        <w:pict>
          <v:line style="position:absolute;mso-position-horizontal-relative:page;mso-position-vertical-relative:paragraph;z-index:491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33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2"/>
        <w:jc w:val="both"/>
      </w:pPr>
      <w:r>
        <w:rPr>
          <w:w w:val="95"/>
        </w:rPr>
        <w:t>favorecen el consumo de combustibles fósiles. Asimismo, los particulares</w:t>
      </w:r>
      <w:r>
        <w:rPr>
          <w:spacing w:val="-26"/>
          <w:w w:val="95"/>
        </w:rPr>
        <w:t> </w:t>
      </w:r>
      <w:r>
        <w:rPr>
          <w:w w:val="95"/>
        </w:rPr>
        <w:t>deben pagar</w:t>
      </w:r>
      <w:r>
        <w:rPr>
          <w:spacing w:val="-8"/>
          <w:w w:val="95"/>
        </w:rPr>
        <w:t> </w:t>
      </w:r>
      <w:r>
        <w:rPr>
          <w:w w:val="95"/>
        </w:rPr>
        <w:t>el</w:t>
      </w:r>
      <w:r>
        <w:rPr>
          <w:spacing w:val="-8"/>
          <w:w w:val="95"/>
        </w:rPr>
        <w:t> </w:t>
      </w:r>
      <w:r>
        <w:rPr>
          <w:w w:val="95"/>
        </w:rPr>
        <w:t>costo</w:t>
      </w:r>
      <w:r>
        <w:rPr>
          <w:spacing w:val="-8"/>
          <w:w w:val="95"/>
        </w:rPr>
        <w:t> </w:t>
      </w:r>
      <w:r>
        <w:rPr>
          <w:w w:val="95"/>
        </w:rPr>
        <w:t>de</w:t>
      </w:r>
      <w:r>
        <w:rPr>
          <w:spacing w:val="-8"/>
          <w:w w:val="95"/>
        </w:rPr>
        <w:t> </w:t>
      </w:r>
      <w:r>
        <w:rPr>
          <w:w w:val="95"/>
        </w:rPr>
        <w:t>recuperación</w:t>
      </w:r>
      <w:r>
        <w:rPr>
          <w:spacing w:val="-8"/>
          <w:w w:val="95"/>
        </w:rPr>
        <w:t> </w:t>
      </w:r>
      <w:r>
        <w:rPr>
          <w:w w:val="95"/>
        </w:rPr>
        <w:t>del</w:t>
      </w:r>
      <w:r>
        <w:rPr>
          <w:spacing w:val="-8"/>
          <w:w w:val="95"/>
        </w:rPr>
        <w:t> </w:t>
      </w:r>
      <w:r>
        <w:rPr>
          <w:w w:val="95"/>
        </w:rPr>
        <w:t>capital</w:t>
      </w:r>
      <w:r>
        <w:rPr>
          <w:spacing w:val="-8"/>
          <w:w w:val="95"/>
        </w:rPr>
        <w:t> </w:t>
      </w:r>
      <w:r>
        <w:rPr>
          <w:w w:val="95"/>
        </w:rPr>
        <w:t>natural</w:t>
      </w:r>
      <w:r>
        <w:rPr>
          <w:spacing w:val="-8"/>
          <w:w w:val="95"/>
        </w:rPr>
        <w:t> </w:t>
      </w:r>
      <w:r>
        <w:rPr>
          <w:w w:val="95"/>
        </w:rPr>
        <w:t>dañado</w:t>
      </w:r>
      <w:r>
        <w:rPr>
          <w:spacing w:val="-8"/>
          <w:w w:val="95"/>
        </w:rPr>
        <w:t> </w:t>
      </w:r>
      <w:r>
        <w:rPr>
          <w:w w:val="95"/>
        </w:rPr>
        <w:t>por</w:t>
      </w:r>
      <w:r>
        <w:rPr>
          <w:spacing w:val="-8"/>
          <w:w w:val="95"/>
        </w:rPr>
        <w:t> </w:t>
      </w:r>
      <w:r>
        <w:rPr>
          <w:w w:val="95"/>
        </w:rPr>
        <w:t>sus</w:t>
      </w:r>
      <w:r>
        <w:rPr>
          <w:spacing w:val="-8"/>
          <w:w w:val="95"/>
        </w:rPr>
        <w:t> </w:t>
      </w:r>
      <w:r>
        <w:rPr>
          <w:w w:val="95"/>
        </w:rPr>
        <w:t>actividades.</w:t>
      </w:r>
    </w:p>
    <w:p>
      <w:pPr>
        <w:pStyle w:val="BodyText"/>
        <w:spacing w:line="242" w:lineRule="auto"/>
        <w:ind w:left="1553" w:right="1551" w:firstLine="283"/>
        <w:jc w:val="both"/>
      </w:pPr>
      <w:r>
        <w:rPr>
          <w:w w:val="95"/>
        </w:rPr>
        <w:t>Los</w:t>
      </w:r>
      <w:r>
        <w:rPr>
          <w:spacing w:val="-13"/>
          <w:w w:val="95"/>
        </w:rPr>
        <w:t> </w:t>
      </w:r>
      <w:r>
        <w:rPr>
          <w:w w:val="95"/>
        </w:rPr>
        <w:t>servicios</w:t>
      </w:r>
      <w:r>
        <w:rPr>
          <w:spacing w:val="-13"/>
          <w:w w:val="95"/>
        </w:rPr>
        <w:t> </w:t>
      </w:r>
      <w:r>
        <w:rPr>
          <w:w w:val="95"/>
        </w:rPr>
        <w:t>ecosistémicos</w:t>
      </w:r>
      <w:r>
        <w:rPr>
          <w:spacing w:val="-13"/>
          <w:w w:val="95"/>
        </w:rPr>
        <w:t> </w:t>
      </w:r>
      <w:r>
        <w:rPr>
          <w:w w:val="95"/>
        </w:rPr>
        <w:t>han</w:t>
      </w:r>
      <w:r>
        <w:rPr>
          <w:spacing w:val="-13"/>
          <w:w w:val="95"/>
        </w:rPr>
        <w:t> </w:t>
      </w:r>
      <w:r>
        <w:rPr>
          <w:w w:val="95"/>
        </w:rPr>
        <w:t>sido</w:t>
      </w:r>
      <w:r>
        <w:rPr>
          <w:spacing w:val="-13"/>
          <w:w w:val="95"/>
        </w:rPr>
        <w:t> </w:t>
      </w:r>
      <w:r>
        <w:rPr>
          <w:w w:val="95"/>
        </w:rPr>
        <w:t>valuados</w:t>
      </w:r>
      <w:r>
        <w:rPr>
          <w:spacing w:val="-13"/>
          <w:w w:val="95"/>
        </w:rPr>
        <w:t> </w:t>
      </w:r>
      <w:r>
        <w:rPr>
          <w:w w:val="95"/>
        </w:rPr>
        <w:t>cuantificando</w:t>
      </w:r>
      <w:r>
        <w:rPr>
          <w:spacing w:val="-13"/>
          <w:w w:val="95"/>
        </w:rPr>
        <w:t> </w:t>
      </w:r>
      <w:r>
        <w:rPr>
          <w:w w:val="95"/>
        </w:rPr>
        <w:t>monetariamente los</w:t>
      </w:r>
      <w:r>
        <w:rPr>
          <w:spacing w:val="-16"/>
          <w:w w:val="95"/>
        </w:rPr>
        <w:t> </w:t>
      </w:r>
      <w:r>
        <w:rPr>
          <w:w w:val="95"/>
        </w:rPr>
        <w:t>impactos</w:t>
      </w:r>
      <w:r>
        <w:rPr>
          <w:spacing w:val="-16"/>
          <w:w w:val="95"/>
        </w:rPr>
        <w:t> </w:t>
      </w:r>
      <w:r>
        <w:rPr>
          <w:w w:val="95"/>
        </w:rPr>
        <w:t>que</w:t>
      </w:r>
      <w:r>
        <w:rPr>
          <w:spacing w:val="-16"/>
          <w:w w:val="95"/>
        </w:rPr>
        <w:t> </w:t>
      </w:r>
      <w:r>
        <w:rPr>
          <w:w w:val="95"/>
        </w:rPr>
        <w:t>ocurren</w:t>
      </w:r>
      <w:r>
        <w:rPr>
          <w:spacing w:val="-16"/>
          <w:w w:val="95"/>
        </w:rPr>
        <w:t> </w:t>
      </w:r>
      <w:r>
        <w:rPr>
          <w:w w:val="95"/>
        </w:rPr>
        <w:t>cuando</w:t>
      </w:r>
      <w:r>
        <w:rPr>
          <w:spacing w:val="-16"/>
          <w:w w:val="95"/>
        </w:rPr>
        <w:t> </w:t>
      </w:r>
      <w:r>
        <w:rPr>
          <w:w w:val="95"/>
        </w:rPr>
        <w:t>los</w:t>
      </w:r>
      <w:r>
        <w:rPr>
          <w:spacing w:val="-16"/>
          <w:w w:val="95"/>
        </w:rPr>
        <w:t> </w:t>
      </w:r>
      <w:r>
        <w:rPr>
          <w:w w:val="95"/>
        </w:rPr>
        <w:t>ecosistemas</w:t>
      </w:r>
      <w:r>
        <w:rPr>
          <w:spacing w:val="-16"/>
          <w:w w:val="95"/>
        </w:rPr>
        <w:t> </w:t>
      </w:r>
      <w:r>
        <w:rPr>
          <w:w w:val="95"/>
        </w:rPr>
        <w:t>son</w:t>
      </w:r>
      <w:r>
        <w:rPr>
          <w:spacing w:val="-17"/>
          <w:w w:val="95"/>
        </w:rPr>
        <w:t> </w:t>
      </w:r>
      <w:r>
        <w:rPr>
          <w:w w:val="95"/>
        </w:rPr>
        <w:t>dañados</w:t>
      </w:r>
      <w:r>
        <w:rPr>
          <w:spacing w:val="-16"/>
          <w:w w:val="95"/>
        </w:rPr>
        <w:t> </w:t>
      </w:r>
      <w:r>
        <w:rPr>
          <w:w w:val="95"/>
        </w:rPr>
        <w:t>y</w:t>
      </w:r>
      <w:r>
        <w:rPr>
          <w:spacing w:val="-16"/>
          <w:w w:val="95"/>
        </w:rPr>
        <w:t> </w:t>
      </w:r>
      <w:r>
        <w:rPr>
          <w:w w:val="95"/>
        </w:rPr>
        <w:t>los</w:t>
      </w:r>
      <w:r>
        <w:rPr>
          <w:spacing w:val="-16"/>
          <w:w w:val="95"/>
        </w:rPr>
        <w:t> </w:t>
      </w:r>
      <w:r>
        <w:rPr>
          <w:w w:val="95"/>
        </w:rPr>
        <w:t>servicios</w:t>
      </w:r>
      <w:r>
        <w:rPr>
          <w:spacing w:val="-17"/>
          <w:w w:val="95"/>
        </w:rPr>
        <w:t> </w:t>
      </w:r>
      <w:r>
        <w:rPr>
          <w:w w:val="95"/>
        </w:rPr>
        <w:t>per- didos.</w:t>
      </w:r>
      <w:r>
        <w:rPr>
          <w:spacing w:val="-9"/>
          <w:w w:val="95"/>
        </w:rPr>
        <w:t> </w:t>
      </w:r>
      <w:r>
        <w:rPr>
          <w:w w:val="95"/>
        </w:rPr>
        <w:t>Los</w:t>
      </w:r>
      <w:r>
        <w:rPr>
          <w:spacing w:val="-9"/>
          <w:w w:val="95"/>
        </w:rPr>
        <w:t> </w:t>
      </w:r>
      <w:r>
        <w:rPr>
          <w:w w:val="95"/>
        </w:rPr>
        <w:t>valores</w:t>
      </w:r>
      <w:r>
        <w:rPr>
          <w:spacing w:val="-9"/>
          <w:w w:val="95"/>
        </w:rPr>
        <w:t> </w:t>
      </w:r>
      <w:r>
        <w:rPr>
          <w:w w:val="95"/>
        </w:rPr>
        <w:t>de</w:t>
      </w:r>
      <w:r>
        <w:rPr>
          <w:spacing w:val="-9"/>
          <w:w w:val="95"/>
        </w:rPr>
        <w:t> </w:t>
      </w:r>
      <w:r>
        <w:rPr>
          <w:w w:val="95"/>
        </w:rPr>
        <w:t>muchos</w:t>
      </w:r>
      <w:r>
        <w:rPr>
          <w:spacing w:val="-9"/>
          <w:w w:val="95"/>
        </w:rPr>
        <w:t> </w:t>
      </w:r>
      <w:r>
        <w:rPr>
          <w:w w:val="95"/>
        </w:rPr>
        <w:t>ecosistemas</w:t>
      </w:r>
      <w:r>
        <w:rPr>
          <w:spacing w:val="-9"/>
          <w:w w:val="95"/>
        </w:rPr>
        <w:t> </w:t>
      </w:r>
      <w:r>
        <w:rPr>
          <w:w w:val="95"/>
        </w:rPr>
        <w:t>son</w:t>
      </w:r>
      <w:r>
        <w:rPr>
          <w:spacing w:val="-9"/>
          <w:w w:val="95"/>
        </w:rPr>
        <w:t> </w:t>
      </w:r>
      <w:r>
        <w:rPr>
          <w:w w:val="95"/>
        </w:rPr>
        <w:t>específicos</w:t>
      </w:r>
      <w:r>
        <w:rPr>
          <w:spacing w:val="-9"/>
          <w:w w:val="95"/>
        </w:rPr>
        <w:t> </w:t>
      </w:r>
      <w:r>
        <w:rPr>
          <w:w w:val="95"/>
        </w:rPr>
        <w:t>a</w:t>
      </w:r>
      <w:r>
        <w:rPr>
          <w:spacing w:val="-9"/>
          <w:w w:val="95"/>
        </w:rPr>
        <w:t> </w:t>
      </w:r>
      <w:r>
        <w:rPr>
          <w:w w:val="95"/>
        </w:rPr>
        <w:t>un</w:t>
      </w:r>
      <w:r>
        <w:rPr>
          <w:spacing w:val="-9"/>
          <w:w w:val="95"/>
        </w:rPr>
        <w:t> </w:t>
      </w:r>
      <w:r>
        <w:rPr>
          <w:w w:val="95"/>
        </w:rPr>
        <w:t>contexto.</w:t>
      </w:r>
      <w:r>
        <w:rPr>
          <w:spacing w:val="-9"/>
          <w:w w:val="95"/>
        </w:rPr>
        <w:t> </w:t>
      </w:r>
      <w:r>
        <w:rPr>
          <w:spacing w:val="-6"/>
          <w:w w:val="95"/>
        </w:rPr>
        <w:t>Por</w:t>
      </w:r>
      <w:r>
        <w:rPr>
          <w:spacing w:val="-9"/>
          <w:w w:val="95"/>
        </w:rPr>
        <w:t> </w:t>
      </w:r>
      <w:r>
        <w:rPr>
          <w:w w:val="95"/>
        </w:rPr>
        <w:t>ello, el</w:t>
      </w:r>
      <w:r>
        <w:rPr>
          <w:spacing w:val="-18"/>
          <w:w w:val="95"/>
        </w:rPr>
        <w:t> </w:t>
      </w:r>
      <w:r>
        <w:rPr>
          <w:w w:val="95"/>
        </w:rPr>
        <w:t>valor</w:t>
      </w:r>
      <w:r>
        <w:rPr>
          <w:spacing w:val="-18"/>
          <w:w w:val="95"/>
        </w:rPr>
        <w:t> </w:t>
      </w:r>
      <w:r>
        <w:rPr>
          <w:w w:val="95"/>
        </w:rPr>
        <w:t>de</w:t>
      </w:r>
      <w:r>
        <w:rPr>
          <w:spacing w:val="-18"/>
          <w:w w:val="95"/>
        </w:rPr>
        <w:t> </w:t>
      </w:r>
      <w:r>
        <w:rPr>
          <w:w w:val="95"/>
        </w:rPr>
        <w:t>ellos</w:t>
      </w:r>
      <w:r>
        <w:rPr>
          <w:spacing w:val="-18"/>
          <w:w w:val="95"/>
        </w:rPr>
        <w:t> </w:t>
      </w:r>
      <w:r>
        <w:rPr>
          <w:w w:val="95"/>
        </w:rPr>
        <w:t>no</w:t>
      </w:r>
      <w:r>
        <w:rPr>
          <w:spacing w:val="-18"/>
          <w:w w:val="95"/>
        </w:rPr>
        <w:t> </w:t>
      </w:r>
      <w:r>
        <w:rPr>
          <w:w w:val="95"/>
        </w:rPr>
        <w:t>es</w:t>
      </w:r>
      <w:r>
        <w:rPr>
          <w:spacing w:val="-18"/>
          <w:w w:val="95"/>
        </w:rPr>
        <w:t> </w:t>
      </w:r>
      <w:r>
        <w:rPr>
          <w:w w:val="95"/>
        </w:rPr>
        <w:t>igual</w:t>
      </w:r>
      <w:r>
        <w:rPr>
          <w:spacing w:val="-18"/>
          <w:w w:val="95"/>
        </w:rPr>
        <w:t> </w:t>
      </w:r>
      <w:r>
        <w:rPr>
          <w:w w:val="95"/>
        </w:rPr>
        <w:t>en</w:t>
      </w:r>
      <w:r>
        <w:rPr>
          <w:spacing w:val="-18"/>
          <w:w w:val="95"/>
        </w:rPr>
        <w:t> </w:t>
      </w:r>
      <w:r>
        <w:rPr>
          <w:w w:val="95"/>
        </w:rPr>
        <w:t>todos</w:t>
      </w:r>
      <w:r>
        <w:rPr>
          <w:spacing w:val="-18"/>
          <w:w w:val="95"/>
        </w:rPr>
        <w:t> </w:t>
      </w:r>
      <w:r>
        <w:rPr>
          <w:w w:val="95"/>
        </w:rPr>
        <w:t>los</w:t>
      </w:r>
      <w:r>
        <w:rPr>
          <w:spacing w:val="-18"/>
          <w:w w:val="95"/>
        </w:rPr>
        <w:t> </w:t>
      </w:r>
      <w:r>
        <w:rPr>
          <w:w w:val="95"/>
        </w:rPr>
        <w:t>casos.</w:t>
      </w:r>
      <w:r>
        <w:rPr>
          <w:spacing w:val="-18"/>
          <w:w w:val="95"/>
        </w:rPr>
        <w:t> </w:t>
      </w:r>
      <w:r>
        <w:rPr>
          <w:w w:val="95"/>
        </w:rPr>
        <w:t>Los</w:t>
      </w:r>
      <w:r>
        <w:rPr>
          <w:spacing w:val="-18"/>
          <w:w w:val="95"/>
        </w:rPr>
        <w:t> </w:t>
      </w:r>
      <w:r>
        <w:rPr>
          <w:w w:val="95"/>
        </w:rPr>
        <w:t>valores</w:t>
      </w:r>
      <w:r>
        <w:rPr>
          <w:spacing w:val="-18"/>
          <w:w w:val="95"/>
        </w:rPr>
        <w:t> </w:t>
      </w:r>
      <w:r>
        <w:rPr>
          <w:w w:val="95"/>
        </w:rPr>
        <w:t>de</w:t>
      </w:r>
      <w:r>
        <w:rPr>
          <w:spacing w:val="-18"/>
          <w:w w:val="95"/>
        </w:rPr>
        <w:t> </w:t>
      </w:r>
      <w:r>
        <w:rPr>
          <w:w w:val="95"/>
        </w:rPr>
        <w:t>un</w:t>
      </w:r>
      <w:r>
        <w:rPr>
          <w:spacing w:val="-18"/>
          <w:w w:val="95"/>
        </w:rPr>
        <w:t> </w:t>
      </w:r>
      <w:r>
        <w:rPr>
          <w:w w:val="95"/>
        </w:rPr>
        <w:t>servicio</w:t>
      </w:r>
      <w:r>
        <w:rPr>
          <w:spacing w:val="-18"/>
          <w:w w:val="95"/>
        </w:rPr>
        <w:t> </w:t>
      </w:r>
      <w:r>
        <w:rPr>
          <w:w w:val="95"/>
        </w:rPr>
        <w:t>obtenidos en</w:t>
      </w:r>
      <w:r>
        <w:rPr>
          <w:spacing w:val="-8"/>
          <w:w w:val="95"/>
        </w:rPr>
        <w:t> </w:t>
      </w:r>
      <w:r>
        <w:rPr>
          <w:w w:val="95"/>
        </w:rPr>
        <w:t>un</w:t>
      </w:r>
      <w:r>
        <w:rPr>
          <w:spacing w:val="-8"/>
          <w:w w:val="95"/>
        </w:rPr>
        <w:t> </w:t>
      </w:r>
      <w:r>
        <w:rPr>
          <w:w w:val="95"/>
        </w:rPr>
        <w:t>lugar</w:t>
      </w:r>
      <w:r>
        <w:rPr>
          <w:spacing w:val="-8"/>
          <w:w w:val="95"/>
        </w:rPr>
        <w:t> </w:t>
      </w:r>
      <w:r>
        <w:rPr>
          <w:w w:val="95"/>
        </w:rPr>
        <w:t>sólo</w:t>
      </w:r>
      <w:r>
        <w:rPr>
          <w:spacing w:val="-8"/>
          <w:w w:val="95"/>
        </w:rPr>
        <w:t> </w:t>
      </w:r>
      <w:r>
        <w:rPr>
          <w:w w:val="95"/>
        </w:rPr>
        <w:t>pueden</w:t>
      </w:r>
      <w:r>
        <w:rPr>
          <w:spacing w:val="-8"/>
          <w:w w:val="95"/>
        </w:rPr>
        <w:t> </w:t>
      </w:r>
      <w:r>
        <w:rPr>
          <w:w w:val="95"/>
        </w:rPr>
        <w:t>ser</w:t>
      </w:r>
      <w:r>
        <w:rPr>
          <w:spacing w:val="-8"/>
          <w:w w:val="95"/>
        </w:rPr>
        <w:t> </w:t>
      </w:r>
      <w:r>
        <w:rPr>
          <w:w w:val="95"/>
        </w:rPr>
        <w:t>extrapolados</w:t>
      </w:r>
      <w:r>
        <w:rPr>
          <w:spacing w:val="-8"/>
          <w:w w:val="95"/>
        </w:rPr>
        <w:t> </w:t>
      </w:r>
      <w:r>
        <w:rPr>
          <w:w w:val="95"/>
        </w:rPr>
        <w:t>a</w:t>
      </w:r>
      <w:r>
        <w:rPr>
          <w:spacing w:val="-8"/>
          <w:w w:val="95"/>
        </w:rPr>
        <w:t> </w:t>
      </w:r>
      <w:r>
        <w:rPr>
          <w:w w:val="95"/>
        </w:rPr>
        <w:t>otra</w:t>
      </w:r>
      <w:r>
        <w:rPr>
          <w:spacing w:val="-8"/>
          <w:w w:val="95"/>
        </w:rPr>
        <w:t> </w:t>
      </w:r>
      <w:r>
        <w:rPr>
          <w:w w:val="95"/>
        </w:rPr>
        <w:t>localidad</w:t>
      </w:r>
      <w:r>
        <w:rPr>
          <w:spacing w:val="-7"/>
          <w:w w:val="95"/>
        </w:rPr>
        <w:t> </w:t>
      </w:r>
      <w:r>
        <w:rPr>
          <w:w w:val="95"/>
        </w:rPr>
        <w:t>cuando</w:t>
      </w:r>
      <w:r>
        <w:rPr>
          <w:spacing w:val="-8"/>
          <w:w w:val="95"/>
        </w:rPr>
        <w:t> </w:t>
      </w:r>
      <w:r>
        <w:rPr>
          <w:w w:val="95"/>
        </w:rPr>
        <w:t>tiene</w:t>
      </w:r>
      <w:r>
        <w:rPr>
          <w:spacing w:val="-7"/>
          <w:w w:val="95"/>
        </w:rPr>
        <w:t> </w:t>
      </w:r>
      <w:r>
        <w:rPr>
          <w:w w:val="95"/>
        </w:rPr>
        <w:t>similares condiciones</w:t>
      </w:r>
      <w:r>
        <w:rPr>
          <w:spacing w:val="-20"/>
          <w:w w:val="95"/>
        </w:rPr>
        <w:t> </w:t>
      </w:r>
      <w:r>
        <w:rPr>
          <w:w w:val="95"/>
        </w:rPr>
        <w:t>y</w:t>
      </w:r>
      <w:r>
        <w:rPr>
          <w:spacing w:val="-20"/>
          <w:w w:val="95"/>
        </w:rPr>
        <w:t> </w:t>
      </w:r>
      <w:r>
        <w:rPr>
          <w:w w:val="95"/>
        </w:rPr>
        <w:t>si</w:t>
      </w:r>
      <w:r>
        <w:rPr>
          <w:spacing w:val="-20"/>
          <w:w w:val="95"/>
        </w:rPr>
        <w:t> </w:t>
      </w:r>
      <w:r>
        <w:rPr>
          <w:w w:val="95"/>
        </w:rPr>
        <w:t>los</w:t>
      </w:r>
      <w:r>
        <w:rPr>
          <w:spacing w:val="-20"/>
          <w:w w:val="95"/>
        </w:rPr>
        <w:t> </w:t>
      </w:r>
      <w:r>
        <w:rPr>
          <w:w w:val="95"/>
        </w:rPr>
        <w:t>ajustes</w:t>
      </w:r>
      <w:r>
        <w:rPr>
          <w:spacing w:val="-20"/>
          <w:w w:val="95"/>
        </w:rPr>
        <w:t> </w:t>
      </w:r>
      <w:r>
        <w:rPr>
          <w:w w:val="95"/>
        </w:rPr>
        <w:t>necesarios</w:t>
      </w:r>
      <w:r>
        <w:rPr>
          <w:spacing w:val="-19"/>
          <w:w w:val="95"/>
        </w:rPr>
        <w:t> </w:t>
      </w:r>
      <w:r>
        <w:rPr>
          <w:w w:val="95"/>
        </w:rPr>
        <w:t>son</w:t>
      </w:r>
      <w:r>
        <w:rPr>
          <w:spacing w:val="-20"/>
          <w:w w:val="95"/>
        </w:rPr>
        <w:t> </w:t>
      </w:r>
      <w:r>
        <w:rPr>
          <w:w w:val="95"/>
        </w:rPr>
        <w:t>factibles.</w:t>
      </w:r>
    </w:p>
    <w:p>
      <w:pPr>
        <w:pStyle w:val="BodyText"/>
        <w:spacing w:before="11"/>
        <w:rPr>
          <w:sz w:val="21"/>
        </w:rPr>
      </w:pPr>
    </w:p>
    <w:p>
      <w:pPr>
        <w:spacing w:before="0"/>
        <w:ind w:left="1553" w:right="0" w:firstLine="0"/>
        <w:jc w:val="both"/>
        <w:rPr>
          <w:sz w:val="17"/>
        </w:rPr>
      </w:pPr>
      <w:r>
        <w:rPr>
          <w:w w:val="140"/>
          <w:sz w:val="22"/>
        </w:rPr>
        <w:t>e</w:t>
      </w:r>
      <w:r>
        <w:rPr>
          <w:w w:val="140"/>
          <w:sz w:val="17"/>
        </w:rPr>
        <w:t>valuacIón de las anp</w:t>
      </w:r>
    </w:p>
    <w:p>
      <w:pPr>
        <w:pStyle w:val="BodyText"/>
        <w:spacing w:before="1"/>
      </w:pPr>
    </w:p>
    <w:p>
      <w:pPr>
        <w:pStyle w:val="BodyText"/>
        <w:spacing w:line="242" w:lineRule="auto" w:before="1"/>
        <w:ind w:left="1553" w:right="1551" w:hanging="1"/>
        <w:jc w:val="both"/>
      </w:pPr>
      <w:r>
        <w:rPr/>
        <w:t>La</w:t>
      </w:r>
      <w:r>
        <w:rPr>
          <w:spacing w:val="-31"/>
        </w:rPr>
        <w:t> </w:t>
      </w:r>
      <w:r>
        <w:rPr>
          <w:w w:val="105"/>
          <w:sz w:val="17"/>
        </w:rPr>
        <w:t>wcmc</w:t>
      </w:r>
      <w:r>
        <w:rPr>
          <w:spacing w:val="-22"/>
          <w:w w:val="105"/>
          <w:sz w:val="17"/>
        </w:rPr>
        <w:t> </w:t>
      </w:r>
      <w:r>
        <w:rPr/>
        <w:t>destaca</w:t>
      </w:r>
      <w:r>
        <w:rPr>
          <w:spacing w:val="-31"/>
        </w:rPr>
        <w:t> </w:t>
      </w:r>
      <w:r>
        <w:rPr/>
        <w:t>el</w:t>
      </w:r>
      <w:r>
        <w:rPr>
          <w:spacing w:val="-31"/>
        </w:rPr>
        <w:t> </w:t>
      </w:r>
      <w:r>
        <w:rPr/>
        <w:t>rápido</w:t>
      </w:r>
      <w:r>
        <w:rPr>
          <w:spacing w:val="-31"/>
        </w:rPr>
        <w:t> </w:t>
      </w:r>
      <w:r>
        <w:rPr/>
        <w:t>crecimiento</w:t>
      </w:r>
      <w:r>
        <w:rPr>
          <w:spacing w:val="-31"/>
        </w:rPr>
        <w:t> </w:t>
      </w:r>
      <w:r>
        <w:rPr/>
        <w:t>de</w:t>
      </w:r>
      <w:r>
        <w:rPr>
          <w:spacing w:val="-31"/>
        </w:rPr>
        <w:t> </w:t>
      </w:r>
      <w:r>
        <w:rPr/>
        <w:t>las</w:t>
      </w:r>
      <w:r>
        <w:rPr>
          <w:spacing w:val="-31"/>
        </w:rPr>
        <w:t> </w:t>
      </w:r>
      <w:r>
        <w:rPr>
          <w:spacing w:val="-3"/>
        </w:rPr>
        <w:t>áreas</w:t>
      </w:r>
      <w:r>
        <w:rPr>
          <w:spacing w:val="-31"/>
        </w:rPr>
        <w:t> </w:t>
      </w:r>
      <w:r>
        <w:rPr/>
        <w:t>protegidas</w:t>
      </w:r>
      <w:r>
        <w:rPr>
          <w:spacing w:val="-31"/>
        </w:rPr>
        <w:t> </w:t>
      </w:r>
      <w:r>
        <w:rPr/>
        <w:t>en</w:t>
      </w:r>
      <w:r>
        <w:rPr>
          <w:spacing w:val="-31"/>
        </w:rPr>
        <w:t> </w:t>
      </w:r>
      <w:r>
        <w:rPr/>
        <w:t>los</w:t>
      </w:r>
      <w:r>
        <w:rPr>
          <w:spacing w:val="-31"/>
        </w:rPr>
        <w:t> </w:t>
      </w:r>
      <w:r>
        <w:rPr/>
        <w:t>últimos</w:t>
      </w:r>
      <w:r>
        <w:rPr>
          <w:spacing w:val="-31"/>
        </w:rPr>
        <w:t> </w:t>
      </w:r>
      <w:r>
        <w:rPr/>
        <w:t>130 años.</w:t>
      </w:r>
      <w:r>
        <w:rPr>
          <w:spacing w:val="-18"/>
        </w:rPr>
        <w:t> </w:t>
      </w:r>
      <w:r>
        <w:rPr/>
        <w:t>Sin</w:t>
      </w:r>
      <w:r>
        <w:rPr>
          <w:spacing w:val="-18"/>
        </w:rPr>
        <w:t> </w:t>
      </w:r>
      <w:r>
        <w:rPr/>
        <w:t>embargo,</w:t>
      </w:r>
      <w:r>
        <w:rPr>
          <w:spacing w:val="-18"/>
        </w:rPr>
        <w:t> </w:t>
      </w:r>
      <w:r>
        <w:rPr/>
        <w:t>hay</w:t>
      </w:r>
      <w:r>
        <w:rPr>
          <w:spacing w:val="-18"/>
        </w:rPr>
        <w:t> </w:t>
      </w:r>
      <w:r>
        <w:rPr/>
        <w:t>grandes</w:t>
      </w:r>
      <w:r>
        <w:rPr>
          <w:spacing w:val="-19"/>
        </w:rPr>
        <w:t> </w:t>
      </w:r>
      <w:r>
        <w:rPr/>
        <w:t>disparidades.</w:t>
      </w:r>
      <w:r>
        <w:rPr>
          <w:spacing w:val="-18"/>
        </w:rPr>
        <w:t> </w:t>
      </w:r>
      <w:r>
        <w:rPr/>
        <w:t>Cerca</w:t>
      </w:r>
      <w:r>
        <w:rPr>
          <w:spacing w:val="-18"/>
        </w:rPr>
        <w:t> </w:t>
      </w:r>
      <w:r>
        <w:rPr/>
        <w:t>de</w:t>
      </w:r>
      <w:r>
        <w:rPr>
          <w:spacing w:val="-18"/>
        </w:rPr>
        <w:t> </w:t>
      </w:r>
      <w:r>
        <w:rPr/>
        <w:t>un</w:t>
      </w:r>
      <w:r>
        <w:rPr>
          <w:spacing w:val="-18"/>
        </w:rPr>
        <w:t> </w:t>
      </w:r>
      <w:r>
        <w:rPr/>
        <w:t>cuarto</w:t>
      </w:r>
      <w:r>
        <w:rPr>
          <w:spacing w:val="-18"/>
        </w:rPr>
        <w:t> </w:t>
      </w:r>
      <w:r>
        <w:rPr/>
        <w:t>de</w:t>
      </w:r>
      <w:r>
        <w:rPr>
          <w:spacing w:val="-18"/>
        </w:rPr>
        <w:t> </w:t>
      </w:r>
      <w:r>
        <w:rPr/>
        <w:t>los</w:t>
      </w:r>
      <w:r>
        <w:rPr>
          <w:spacing w:val="-18"/>
        </w:rPr>
        <w:t> </w:t>
      </w:r>
      <w:r>
        <w:rPr/>
        <w:t>países </w:t>
      </w:r>
      <w:r>
        <w:rPr>
          <w:w w:val="95"/>
        </w:rPr>
        <w:t>tienen</w:t>
      </w:r>
      <w:r>
        <w:rPr>
          <w:spacing w:val="-8"/>
          <w:w w:val="95"/>
        </w:rPr>
        <w:t> </w:t>
      </w:r>
      <w:r>
        <w:rPr>
          <w:w w:val="95"/>
        </w:rPr>
        <w:t>menos</w:t>
      </w:r>
      <w:r>
        <w:rPr>
          <w:spacing w:val="-8"/>
          <w:w w:val="95"/>
        </w:rPr>
        <w:t> </w:t>
      </w:r>
      <w:r>
        <w:rPr>
          <w:w w:val="95"/>
        </w:rPr>
        <w:t>de</w:t>
      </w:r>
      <w:r>
        <w:rPr>
          <w:spacing w:val="-8"/>
          <w:w w:val="95"/>
        </w:rPr>
        <w:t> </w:t>
      </w:r>
      <w:r>
        <w:rPr>
          <w:w w:val="95"/>
        </w:rPr>
        <w:t>4%</w:t>
      </w:r>
      <w:r>
        <w:rPr>
          <w:spacing w:val="-8"/>
          <w:w w:val="95"/>
        </w:rPr>
        <w:t> </w:t>
      </w:r>
      <w:r>
        <w:rPr>
          <w:w w:val="95"/>
        </w:rPr>
        <w:t>de</w:t>
      </w:r>
      <w:r>
        <w:rPr>
          <w:spacing w:val="-8"/>
          <w:w w:val="95"/>
        </w:rPr>
        <w:t> </w:t>
      </w:r>
      <w:r>
        <w:rPr>
          <w:w w:val="95"/>
        </w:rPr>
        <w:t>su</w:t>
      </w:r>
      <w:r>
        <w:rPr>
          <w:spacing w:val="-8"/>
          <w:w w:val="95"/>
        </w:rPr>
        <w:t> </w:t>
      </w:r>
      <w:r>
        <w:rPr>
          <w:w w:val="95"/>
        </w:rPr>
        <w:t>superficie</w:t>
      </w:r>
      <w:r>
        <w:rPr>
          <w:spacing w:val="-9"/>
          <w:w w:val="95"/>
        </w:rPr>
        <w:t> </w:t>
      </w:r>
      <w:r>
        <w:rPr>
          <w:w w:val="95"/>
        </w:rPr>
        <w:t>terrestre</w:t>
      </w:r>
      <w:r>
        <w:rPr>
          <w:spacing w:val="-8"/>
          <w:w w:val="95"/>
        </w:rPr>
        <w:t> </w:t>
      </w:r>
      <w:r>
        <w:rPr>
          <w:w w:val="95"/>
        </w:rPr>
        <w:t>bajo</w:t>
      </w:r>
      <w:r>
        <w:rPr>
          <w:spacing w:val="-8"/>
          <w:w w:val="95"/>
        </w:rPr>
        <w:t> </w:t>
      </w:r>
      <w:r>
        <w:rPr>
          <w:w w:val="95"/>
        </w:rPr>
        <w:t>protección,</w:t>
      </w:r>
      <w:r>
        <w:rPr>
          <w:spacing w:val="-9"/>
          <w:w w:val="95"/>
        </w:rPr>
        <w:t> </w:t>
      </w:r>
      <w:r>
        <w:rPr>
          <w:w w:val="95"/>
        </w:rPr>
        <w:t>la</w:t>
      </w:r>
      <w:r>
        <w:rPr>
          <w:spacing w:val="-8"/>
          <w:w w:val="95"/>
        </w:rPr>
        <w:t> </w:t>
      </w:r>
      <w:r>
        <w:rPr>
          <w:w w:val="95"/>
        </w:rPr>
        <w:t>cobertura</w:t>
      </w:r>
      <w:r>
        <w:rPr>
          <w:spacing w:val="-8"/>
          <w:w w:val="95"/>
        </w:rPr>
        <w:t> </w:t>
      </w:r>
      <w:r>
        <w:rPr>
          <w:w w:val="95"/>
        </w:rPr>
        <w:t>para muchas</w:t>
      </w:r>
      <w:r>
        <w:rPr>
          <w:spacing w:val="-16"/>
          <w:w w:val="95"/>
        </w:rPr>
        <w:t> </w:t>
      </w:r>
      <w:r>
        <w:rPr>
          <w:w w:val="95"/>
        </w:rPr>
        <w:t>de</w:t>
      </w:r>
      <w:r>
        <w:rPr>
          <w:spacing w:val="-16"/>
          <w:w w:val="95"/>
        </w:rPr>
        <w:t> </w:t>
      </w:r>
      <w:r>
        <w:rPr>
          <w:w w:val="95"/>
        </w:rPr>
        <w:t>las</w:t>
      </w:r>
      <w:r>
        <w:rPr>
          <w:spacing w:val="-16"/>
          <w:w w:val="95"/>
        </w:rPr>
        <w:t> </w:t>
      </w:r>
      <w:r>
        <w:rPr>
          <w:w w:val="95"/>
        </w:rPr>
        <w:t>biorregiones</w:t>
      </w:r>
      <w:r>
        <w:rPr>
          <w:spacing w:val="-16"/>
          <w:w w:val="95"/>
        </w:rPr>
        <w:t> </w:t>
      </w:r>
      <w:r>
        <w:rPr>
          <w:w w:val="95"/>
        </w:rPr>
        <w:t>es</w:t>
      </w:r>
      <w:r>
        <w:rPr>
          <w:spacing w:val="-16"/>
          <w:w w:val="95"/>
        </w:rPr>
        <w:t> </w:t>
      </w:r>
      <w:r>
        <w:rPr>
          <w:w w:val="95"/>
        </w:rPr>
        <w:t>menor</w:t>
      </w:r>
      <w:r>
        <w:rPr>
          <w:spacing w:val="-16"/>
          <w:w w:val="95"/>
        </w:rPr>
        <w:t> </w:t>
      </w:r>
      <w:r>
        <w:rPr>
          <w:w w:val="95"/>
        </w:rPr>
        <w:t>de</w:t>
      </w:r>
      <w:r>
        <w:rPr>
          <w:spacing w:val="-16"/>
          <w:w w:val="95"/>
        </w:rPr>
        <w:t> </w:t>
      </w:r>
      <w:r>
        <w:rPr>
          <w:w w:val="95"/>
        </w:rPr>
        <w:t>2%.</w:t>
      </w:r>
      <w:r>
        <w:rPr>
          <w:spacing w:val="-16"/>
          <w:w w:val="95"/>
        </w:rPr>
        <w:t> </w:t>
      </w:r>
      <w:r>
        <w:rPr>
          <w:w w:val="95"/>
        </w:rPr>
        <w:t>Hay</w:t>
      </w:r>
      <w:r>
        <w:rPr>
          <w:spacing w:val="-16"/>
          <w:w w:val="95"/>
        </w:rPr>
        <w:t> </w:t>
      </w:r>
      <w:r>
        <w:rPr>
          <w:w w:val="95"/>
        </w:rPr>
        <w:t>cientos</w:t>
      </w:r>
      <w:r>
        <w:rPr>
          <w:spacing w:val="-16"/>
          <w:w w:val="95"/>
        </w:rPr>
        <w:t> </w:t>
      </w:r>
      <w:r>
        <w:rPr>
          <w:w w:val="95"/>
        </w:rPr>
        <w:t>de</w:t>
      </w:r>
      <w:r>
        <w:rPr>
          <w:spacing w:val="-16"/>
          <w:w w:val="95"/>
        </w:rPr>
        <w:t> </w:t>
      </w:r>
      <w:r>
        <w:rPr>
          <w:w w:val="95"/>
        </w:rPr>
        <w:t>especies</w:t>
      </w:r>
      <w:r>
        <w:rPr>
          <w:spacing w:val="-16"/>
          <w:w w:val="95"/>
        </w:rPr>
        <w:t> </w:t>
      </w:r>
      <w:r>
        <w:rPr>
          <w:w w:val="95"/>
        </w:rPr>
        <w:t>que</w:t>
      </w:r>
      <w:r>
        <w:rPr>
          <w:spacing w:val="-16"/>
          <w:w w:val="95"/>
        </w:rPr>
        <w:t> </w:t>
      </w:r>
      <w:r>
        <w:rPr>
          <w:w w:val="95"/>
        </w:rPr>
        <w:t>no</w:t>
      </w:r>
      <w:r>
        <w:rPr>
          <w:spacing w:val="-16"/>
          <w:w w:val="95"/>
        </w:rPr>
        <w:t> </w:t>
      </w:r>
      <w:r>
        <w:rPr>
          <w:w w:val="95"/>
        </w:rPr>
        <w:t>están incluidas</w:t>
      </w:r>
      <w:r>
        <w:rPr>
          <w:spacing w:val="-17"/>
          <w:w w:val="95"/>
        </w:rPr>
        <w:t> </w:t>
      </w:r>
      <w:r>
        <w:rPr>
          <w:w w:val="95"/>
        </w:rPr>
        <w:t>en</w:t>
      </w:r>
      <w:r>
        <w:rPr>
          <w:spacing w:val="-17"/>
          <w:w w:val="95"/>
        </w:rPr>
        <w:t> </w:t>
      </w:r>
      <w:r>
        <w:rPr>
          <w:w w:val="95"/>
        </w:rPr>
        <w:t>las</w:t>
      </w:r>
      <w:r>
        <w:rPr>
          <w:spacing w:val="-17"/>
          <w:w w:val="95"/>
        </w:rPr>
        <w:t> </w:t>
      </w:r>
      <w:r>
        <w:rPr>
          <w:w w:val="95"/>
        </w:rPr>
        <w:t>áreas</w:t>
      </w:r>
      <w:r>
        <w:rPr>
          <w:spacing w:val="-17"/>
          <w:w w:val="95"/>
        </w:rPr>
        <w:t> </w:t>
      </w:r>
      <w:r>
        <w:rPr>
          <w:w w:val="95"/>
        </w:rPr>
        <w:t>protegidas</w:t>
      </w:r>
      <w:r>
        <w:rPr>
          <w:spacing w:val="-17"/>
          <w:w w:val="95"/>
        </w:rPr>
        <w:t> </w:t>
      </w:r>
      <w:r>
        <w:rPr>
          <w:w w:val="95"/>
        </w:rPr>
        <w:t>y</w:t>
      </w:r>
      <w:r>
        <w:rPr>
          <w:spacing w:val="-17"/>
          <w:w w:val="95"/>
        </w:rPr>
        <w:t> </w:t>
      </w:r>
      <w:r>
        <w:rPr>
          <w:w w:val="95"/>
        </w:rPr>
        <w:t>muchas</w:t>
      </w:r>
      <w:r>
        <w:rPr>
          <w:spacing w:val="-17"/>
          <w:w w:val="95"/>
        </w:rPr>
        <w:t> </w:t>
      </w:r>
      <w:r>
        <w:rPr>
          <w:w w:val="95"/>
        </w:rPr>
        <w:t>de</w:t>
      </w:r>
      <w:r>
        <w:rPr>
          <w:spacing w:val="-17"/>
          <w:w w:val="95"/>
        </w:rPr>
        <w:t> </w:t>
      </w:r>
      <w:r>
        <w:rPr>
          <w:w w:val="95"/>
        </w:rPr>
        <w:t>ellas</w:t>
      </w:r>
      <w:r>
        <w:rPr>
          <w:spacing w:val="-17"/>
          <w:w w:val="95"/>
        </w:rPr>
        <w:t> </w:t>
      </w:r>
      <w:r>
        <w:rPr>
          <w:w w:val="95"/>
        </w:rPr>
        <w:t>están</w:t>
      </w:r>
      <w:r>
        <w:rPr>
          <w:spacing w:val="-17"/>
          <w:w w:val="95"/>
        </w:rPr>
        <w:t> </w:t>
      </w:r>
      <w:r>
        <w:rPr>
          <w:w w:val="95"/>
        </w:rPr>
        <w:t>amenazadas</w:t>
      </w:r>
      <w:r>
        <w:rPr>
          <w:spacing w:val="-17"/>
          <w:w w:val="95"/>
        </w:rPr>
        <w:t> </w:t>
      </w:r>
      <w:r>
        <w:rPr>
          <w:w w:val="95"/>
        </w:rPr>
        <w:t>o</w:t>
      </w:r>
      <w:r>
        <w:rPr>
          <w:spacing w:val="-17"/>
          <w:w w:val="95"/>
        </w:rPr>
        <w:t> </w:t>
      </w:r>
      <w:r>
        <w:rPr>
          <w:w w:val="95"/>
        </w:rPr>
        <w:t>en</w:t>
      </w:r>
      <w:r>
        <w:rPr>
          <w:spacing w:val="-17"/>
          <w:w w:val="95"/>
        </w:rPr>
        <w:t> </w:t>
      </w:r>
      <w:r>
        <w:rPr>
          <w:w w:val="95"/>
        </w:rPr>
        <w:t>peligro de extinción. Buena parte del crecimiento en superficie ocurrido recientemente se</w:t>
      </w:r>
      <w:r>
        <w:rPr>
          <w:spacing w:val="-8"/>
          <w:w w:val="95"/>
        </w:rPr>
        <w:t> </w:t>
      </w:r>
      <w:r>
        <w:rPr>
          <w:w w:val="95"/>
        </w:rPr>
        <w:t>ha</w:t>
      </w:r>
      <w:r>
        <w:rPr>
          <w:spacing w:val="-8"/>
          <w:w w:val="95"/>
        </w:rPr>
        <w:t> </w:t>
      </w:r>
      <w:r>
        <w:rPr>
          <w:w w:val="95"/>
        </w:rPr>
        <w:t>realizado</w:t>
      </w:r>
      <w:r>
        <w:rPr>
          <w:spacing w:val="-8"/>
          <w:w w:val="95"/>
        </w:rPr>
        <w:t> </w:t>
      </w:r>
      <w:r>
        <w:rPr>
          <w:w w:val="95"/>
        </w:rPr>
        <w:t>en</w:t>
      </w:r>
      <w:r>
        <w:rPr>
          <w:spacing w:val="-8"/>
          <w:w w:val="95"/>
        </w:rPr>
        <w:t> </w:t>
      </w:r>
      <w:r>
        <w:rPr>
          <w:w w:val="95"/>
        </w:rPr>
        <w:t>áreas</w:t>
      </w:r>
      <w:r>
        <w:rPr>
          <w:spacing w:val="-8"/>
          <w:w w:val="95"/>
        </w:rPr>
        <w:t> </w:t>
      </w:r>
      <w:r>
        <w:rPr>
          <w:w w:val="95"/>
        </w:rPr>
        <w:t>de</w:t>
      </w:r>
      <w:r>
        <w:rPr>
          <w:spacing w:val="-8"/>
          <w:w w:val="95"/>
        </w:rPr>
        <w:t> </w:t>
      </w:r>
      <w:r>
        <w:rPr>
          <w:w w:val="95"/>
        </w:rPr>
        <w:t>baja</w:t>
      </w:r>
      <w:r>
        <w:rPr>
          <w:spacing w:val="-8"/>
          <w:w w:val="95"/>
        </w:rPr>
        <w:t> </w:t>
      </w:r>
      <w:r>
        <w:rPr>
          <w:w w:val="95"/>
        </w:rPr>
        <w:t>productividad</w:t>
      </w:r>
      <w:r>
        <w:rPr>
          <w:spacing w:val="-9"/>
          <w:w w:val="95"/>
        </w:rPr>
        <w:t> </w:t>
      </w:r>
      <w:r>
        <w:rPr>
          <w:w w:val="95"/>
        </w:rPr>
        <w:t>como</w:t>
      </w:r>
      <w:r>
        <w:rPr>
          <w:spacing w:val="-8"/>
          <w:w w:val="95"/>
        </w:rPr>
        <w:t> </w:t>
      </w:r>
      <w:r>
        <w:rPr>
          <w:spacing w:val="-3"/>
          <w:w w:val="95"/>
        </w:rPr>
        <w:t>áreas</w:t>
      </w:r>
      <w:r>
        <w:rPr>
          <w:spacing w:val="-8"/>
          <w:w w:val="95"/>
        </w:rPr>
        <w:t> </w:t>
      </w:r>
      <w:r>
        <w:rPr>
          <w:w w:val="95"/>
        </w:rPr>
        <w:t>montañosas,</w:t>
      </w:r>
      <w:r>
        <w:rPr>
          <w:spacing w:val="-8"/>
          <w:w w:val="95"/>
        </w:rPr>
        <w:t> </w:t>
      </w:r>
      <w:r>
        <w:rPr>
          <w:w w:val="95"/>
        </w:rPr>
        <w:t>terrenos </w:t>
      </w:r>
      <w:r>
        <w:rPr/>
        <w:t>con</w:t>
      </w:r>
      <w:r>
        <w:rPr>
          <w:spacing w:val="-13"/>
        </w:rPr>
        <w:t> </w:t>
      </w:r>
      <w:r>
        <w:rPr/>
        <w:t>grandes</w:t>
      </w:r>
      <w:r>
        <w:rPr>
          <w:spacing w:val="-13"/>
        </w:rPr>
        <w:t> </w:t>
      </w:r>
      <w:r>
        <w:rPr/>
        <w:t>pendientes</w:t>
      </w:r>
      <w:r>
        <w:rPr>
          <w:spacing w:val="-13"/>
        </w:rPr>
        <w:t> </w:t>
      </w:r>
      <w:r>
        <w:rPr/>
        <w:t>o</w:t>
      </w:r>
      <w:r>
        <w:rPr>
          <w:spacing w:val="-13"/>
        </w:rPr>
        <w:t> </w:t>
      </w:r>
      <w:r>
        <w:rPr/>
        <w:t>suelos</w:t>
      </w:r>
      <w:r>
        <w:rPr>
          <w:spacing w:val="-13"/>
        </w:rPr>
        <w:t> </w:t>
      </w:r>
      <w:r>
        <w:rPr/>
        <w:t>de</w:t>
      </w:r>
      <w:r>
        <w:rPr>
          <w:spacing w:val="-13"/>
        </w:rPr>
        <w:t> </w:t>
      </w:r>
      <w:r>
        <w:rPr/>
        <w:t>baja</w:t>
      </w:r>
      <w:r>
        <w:rPr>
          <w:spacing w:val="-13"/>
        </w:rPr>
        <w:t> </w:t>
      </w:r>
      <w:r>
        <w:rPr/>
        <w:t>productividad</w:t>
      </w:r>
      <w:r>
        <w:rPr>
          <w:spacing w:val="-13"/>
        </w:rPr>
        <w:t> </w:t>
      </w:r>
      <w:r>
        <w:rPr/>
        <w:t>(Ervin,</w:t>
      </w:r>
      <w:r>
        <w:rPr>
          <w:spacing w:val="-13"/>
        </w:rPr>
        <w:t> </w:t>
      </w:r>
      <w:r>
        <w:rPr/>
        <w:t>2011).</w:t>
      </w:r>
      <w:r>
        <w:rPr>
          <w:spacing w:val="-13"/>
        </w:rPr>
        <w:t> </w:t>
      </w:r>
      <w:r>
        <w:rPr/>
        <w:t>México se</w:t>
      </w:r>
      <w:r>
        <w:rPr>
          <w:spacing w:val="-14"/>
        </w:rPr>
        <w:t> </w:t>
      </w:r>
      <w:r>
        <w:rPr/>
        <w:t>encuentra</w:t>
      </w:r>
      <w:r>
        <w:rPr>
          <w:spacing w:val="-14"/>
        </w:rPr>
        <w:t> </w:t>
      </w:r>
      <w:r>
        <w:rPr/>
        <w:t>entre</w:t>
      </w:r>
      <w:r>
        <w:rPr>
          <w:spacing w:val="-14"/>
        </w:rPr>
        <w:t> </w:t>
      </w:r>
      <w:r>
        <w:rPr/>
        <w:t>el</w:t>
      </w:r>
      <w:r>
        <w:rPr>
          <w:spacing w:val="-14"/>
        </w:rPr>
        <w:t> </w:t>
      </w:r>
      <w:r>
        <w:rPr/>
        <w:t>pequeño</w:t>
      </w:r>
      <w:r>
        <w:rPr>
          <w:spacing w:val="-14"/>
        </w:rPr>
        <w:t> </w:t>
      </w:r>
      <w:r>
        <w:rPr/>
        <w:t>grupo</w:t>
      </w:r>
      <w:r>
        <w:rPr>
          <w:spacing w:val="-14"/>
        </w:rPr>
        <w:t> </w:t>
      </w:r>
      <w:r>
        <w:rPr/>
        <w:t>de</w:t>
      </w:r>
      <w:r>
        <w:rPr>
          <w:spacing w:val="-14"/>
        </w:rPr>
        <w:t> </w:t>
      </w:r>
      <w:r>
        <w:rPr/>
        <w:t>países</w:t>
      </w:r>
      <w:r>
        <w:rPr>
          <w:spacing w:val="-14"/>
        </w:rPr>
        <w:t> </w:t>
      </w:r>
      <w:r>
        <w:rPr/>
        <w:t>con</w:t>
      </w:r>
      <w:r>
        <w:rPr>
          <w:spacing w:val="-14"/>
        </w:rPr>
        <w:t> </w:t>
      </w:r>
      <w:r>
        <w:rPr/>
        <w:t>más</w:t>
      </w:r>
      <w:r>
        <w:rPr>
          <w:spacing w:val="-14"/>
        </w:rPr>
        <w:t> </w:t>
      </w:r>
      <w:r>
        <w:rPr/>
        <w:t>alto</w:t>
      </w:r>
      <w:r>
        <w:rPr>
          <w:spacing w:val="-14"/>
        </w:rPr>
        <w:t> </w:t>
      </w:r>
      <w:r>
        <w:rPr/>
        <w:t>crecimiento</w:t>
      </w:r>
      <w:r>
        <w:rPr>
          <w:spacing w:val="-14"/>
        </w:rPr>
        <w:t> </w:t>
      </w:r>
      <w:r>
        <w:rPr/>
        <w:t>en</w:t>
      </w:r>
      <w:r>
        <w:rPr>
          <w:spacing w:val="-14"/>
        </w:rPr>
        <w:t> </w:t>
      </w:r>
      <w:r>
        <w:rPr/>
        <w:t>la superficie</w:t>
      </w:r>
      <w:r>
        <w:rPr>
          <w:spacing w:val="-17"/>
        </w:rPr>
        <w:t> </w:t>
      </w:r>
      <w:r>
        <w:rPr/>
        <w:t>de</w:t>
      </w:r>
      <w:r>
        <w:rPr>
          <w:spacing w:val="-16"/>
        </w:rPr>
        <w:t> </w:t>
      </w:r>
      <w:r>
        <w:rPr>
          <w:w w:val="105"/>
          <w:sz w:val="17"/>
        </w:rPr>
        <w:t>anp</w:t>
      </w:r>
      <w:r>
        <w:rPr>
          <w:w w:val="105"/>
        </w:rPr>
        <w:t>,</w:t>
      </w:r>
      <w:r>
        <w:rPr>
          <w:spacing w:val="-18"/>
          <w:w w:val="105"/>
        </w:rPr>
        <w:t> </w:t>
      </w:r>
      <w:r>
        <w:rPr/>
        <w:t>ya</w:t>
      </w:r>
      <w:r>
        <w:rPr>
          <w:spacing w:val="-16"/>
        </w:rPr>
        <w:t> </w:t>
      </w:r>
      <w:r>
        <w:rPr/>
        <w:t>que</w:t>
      </w:r>
      <w:r>
        <w:rPr>
          <w:spacing w:val="-16"/>
        </w:rPr>
        <w:t> </w:t>
      </w:r>
      <w:r>
        <w:rPr/>
        <w:t>pasó</w:t>
      </w:r>
      <w:r>
        <w:rPr>
          <w:spacing w:val="-16"/>
        </w:rPr>
        <w:t> </w:t>
      </w:r>
      <w:r>
        <w:rPr/>
        <w:t>de</w:t>
      </w:r>
      <w:r>
        <w:rPr>
          <w:spacing w:val="-16"/>
        </w:rPr>
        <w:t> </w:t>
      </w:r>
      <w:r>
        <w:rPr/>
        <w:t>menos</w:t>
      </w:r>
      <w:r>
        <w:rPr>
          <w:spacing w:val="-16"/>
        </w:rPr>
        <w:t> </w:t>
      </w:r>
      <w:r>
        <w:rPr/>
        <w:t>de</w:t>
      </w:r>
      <w:r>
        <w:rPr>
          <w:spacing w:val="-16"/>
        </w:rPr>
        <w:t> </w:t>
      </w:r>
      <w:r>
        <w:rPr/>
        <w:t>3%</w:t>
      </w:r>
      <w:r>
        <w:rPr>
          <w:spacing w:val="-16"/>
        </w:rPr>
        <w:t> </w:t>
      </w:r>
      <w:r>
        <w:rPr/>
        <w:t>a</w:t>
      </w:r>
      <w:r>
        <w:rPr>
          <w:spacing w:val="-16"/>
        </w:rPr>
        <w:t> </w:t>
      </w:r>
      <w:r>
        <w:rPr/>
        <w:t>cerca</w:t>
      </w:r>
      <w:r>
        <w:rPr>
          <w:spacing w:val="-16"/>
        </w:rPr>
        <w:t> </w:t>
      </w:r>
      <w:r>
        <w:rPr/>
        <w:t>de</w:t>
      </w:r>
      <w:r>
        <w:rPr>
          <w:spacing w:val="-16"/>
        </w:rPr>
        <w:t> </w:t>
      </w:r>
      <w:r>
        <w:rPr/>
        <w:t>12%</w:t>
      </w:r>
      <w:r>
        <w:rPr>
          <w:spacing w:val="-16"/>
        </w:rPr>
        <w:t> </w:t>
      </w:r>
      <w:r>
        <w:rPr/>
        <w:t>de</w:t>
      </w:r>
      <w:r>
        <w:rPr>
          <w:spacing w:val="-16"/>
        </w:rPr>
        <w:t> </w:t>
      </w:r>
      <w:r>
        <w:rPr/>
        <w:t>su</w:t>
      </w:r>
      <w:r>
        <w:rPr>
          <w:spacing w:val="-16"/>
        </w:rPr>
        <w:t> </w:t>
      </w:r>
      <w:r>
        <w:rPr/>
        <w:t>superficie </w:t>
      </w:r>
      <w:r>
        <w:rPr>
          <w:w w:val="95"/>
        </w:rPr>
        <w:t>entre</w:t>
      </w:r>
      <w:r>
        <w:rPr>
          <w:spacing w:val="-12"/>
          <w:w w:val="95"/>
        </w:rPr>
        <w:t> </w:t>
      </w:r>
      <w:r>
        <w:rPr>
          <w:w w:val="95"/>
        </w:rPr>
        <w:t>1990</w:t>
      </w:r>
      <w:r>
        <w:rPr>
          <w:spacing w:val="-12"/>
          <w:w w:val="95"/>
        </w:rPr>
        <w:t> </w:t>
      </w:r>
      <w:r>
        <w:rPr>
          <w:w w:val="95"/>
        </w:rPr>
        <w:t>a</w:t>
      </w:r>
      <w:r>
        <w:rPr>
          <w:spacing w:val="-12"/>
          <w:w w:val="95"/>
        </w:rPr>
        <w:t> </w:t>
      </w:r>
      <w:r>
        <w:rPr>
          <w:w w:val="95"/>
        </w:rPr>
        <w:t>2010,</w:t>
      </w:r>
      <w:r>
        <w:rPr>
          <w:spacing w:val="-12"/>
          <w:w w:val="95"/>
        </w:rPr>
        <w:t> </w:t>
      </w:r>
      <w:r>
        <w:rPr>
          <w:w w:val="95"/>
        </w:rPr>
        <w:t>pero</w:t>
      </w:r>
      <w:r>
        <w:rPr>
          <w:spacing w:val="-12"/>
          <w:w w:val="95"/>
        </w:rPr>
        <w:t> </w:t>
      </w:r>
      <w:r>
        <w:rPr>
          <w:w w:val="95"/>
        </w:rPr>
        <w:t>la</w:t>
      </w:r>
      <w:r>
        <w:rPr>
          <w:spacing w:val="-12"/>
          <w:w w:val="95"/>
        </w:rPr>
        <w:t> </w:t>
      </w:r>
      <w:r>
        <w:rPr>
          <w:w w:val="95"/>
        </w:rPr>
        <w:t>gran</w:t>
      </w:r>
      <w:r>
        <w:rPr>
          <w:spacing w:val="-12"/>
          <w:w w:val="95"/>
        </w:rPr>
        <w:t> </w:t>
      </w:r>
      <w:r>
        <w:rPr>
          <w:w w:val="95"/>
        </w:rPr>
        <w:t>mayoría</w:t>
      </w:r>
      <w:r>
        <w:rPr>
          <w:spacing w:val="-12"/>
          <w:w w:val="95"/>
        </w:rPr>
        <w:t> </w:t>
      </w:r>
      <w:r>
        <w:rPr>
          <w:w w:val="95"/>
        </w:rPr>
        <w:t>de</w:t>
      </w:r>
      <w:r>
        <w:rPr>
          <w:spacing w:val="-12"/>
          <w:w w:val="95"/>
        </w:rPr>
        <w:t> </w:t>
      </w:r>
      <w:r>
        <w:rPr>
          <w:w w:val="95"/>
        </w:rPr>
        <w:t>países</w:t>
      </w:r>
      <w:r>
        <w:rPr>
          <w:spacing w:val="-12"/>
          <w:w w:val="95"/>
        </w:rPr>
        <w:t> </w:t>
      </w:r>
      <w:r>
        <w:rPr>
          <w:w w:val="95"/>
        </w:rPr>
        <w:t>ha</w:t>
      </w:r>
      <w:r>
        <w:rPr>
          <w:spacing w:val="-12"/>
          <w:w w:val="95"/>
        </w:rPr>
        <w:t> </w:t>
      </w:r>
      <w:r>
        <w:rPr>
          <w:w w:val="95"/>
        </w:rPr>
        <w:t>tenido</w:t>
      </w:r>
      <w:r>
        <w:rPr>
          <w:spacing w:val="-12"/>
          <w:w w:val="95"/>
        </w:rPr>
        <w:t> </w:t>
      </w:r>
      <w:r>
        <w:rPr>
          <w:w w:val="95"/>
        </w:rPr>
        <w:t>aumentos</w:t>
      </w:r>
      <w:r>
        <w:rPr>
          <w:spacing w:val="-11"/>
          <w:w w:val="95"/>
        </w:rPr>
        <w:t> </w:t>
      </w:r>
      <w:r>
        <w:rPr>
          <w:w w:val="95"/>
        </w:rPr>
        <w:t>precarios. La</w:t>
      </w:r>
      <w:r>
        <w:rPr>
          <w:spacing w:val="-13"/>
          <w:w w:val="95"/>
        </w:rPr>
        <w:t> </w:t>
      </w:r>
      <w:r>
        <w:rPr>
          <w:w w:val="95"/>
        </w:rPr>
        <w:t>urgencia</w:t>
      </w:r>
      <w:r>
        <w:rPr>
          <w:spacing w:val="-13"/>
          <w:w w:val="95"/>
        </w:rPr>
        <w:t> </w:t>
      </w:r>
      <w:r>
        <w:rPr>
          <w:w w:val="95"/>
        </w:rPr>
        <w:t>de</w:t>
      </w:r>
      <w:r>
        <w:rPr>
          <w:spacing w:val="-12"/>
          <w:w w:val="95"/>
        </w:rPr>
        <w:t> </w:t>
      </w:r>
      <w:r>
        <w:rPr>
          <w:w w:val="95"/>
        </w:rPr>
        <w:t>crear</w:t>
      </w:r>
      <w:r>
        <w:rPr>
          <w:spacing w:val="-12"/>
          <w:w w:val="95"/>
        </w:rPr>
        <w:t> </w:t>
      </w:r>
      <w:r>
        <w:rPr>
          <w:w w:val="95"/>
        </w:rPr>
        <w:t>nuevas</w:t>
      </w:r>
      <w:r>
        <w:rPr>
          <w:spacing w:val="-12"/>
          <w:w w:val="95"/>
        </w:rPr>
        <w:t> </w:t>
      </w:r>
      <w:r>
        <w:rPr>
          <w:spacing w:val="-3"/>
          <w:w w:val="95"/>
        </w:rPr>
        <w:t>áreas</w:t>
      </w:r>
      <w:r>
        <w:rPr>
          <w:spacing w:val="-12"/>
          <w:w w:val="95"/>
        </w:rPr>
        <w:t> </w:t>
      </w:r>
      <w:r>
        <w:rPr>
          <w:w w:val="95"/>
        </w:rPr>
        <w:t>es</w:t>
      </w:r>
      <w:r>
        <w:rPr>
          <w:spacing w:val="-12"/>
          <w:w w:val="95"/>
        </w:rPr>
        <w:t> </w:t>
      </w:r>
      <w:r>
        <w:rPr>
          <w:w w:val="95"/>
        </w:rPr>
        <w:t>mayor</w:t>
      </w:r>
      <w:r>
        <w:rPr>
          <w:spacing w:val="-12"/>
          <w:w w:val="95"/>
        </w:rPr>
        <w:t> </w:t>
      </w:r>
      <w:r>
        <w:rPr>
          <w:w w:val="95"/>
        </w:rPr>
        <w:t>en</w:t>
      </w:r>
      <w:r>
        <w:rPr>
          <w:spacing w:val="-12"/>
          <w:w w:val="95"/>
        </w:rPr>
        <w:t> </w:t>
      </w:r>
      <w:r>
        <w:rPr>
          <w:w w:val="95"/>
        </w:rPr>
        <w:t>las</w:t>
      </w:r>
      <w:r>
        <w:rPr>
          <w:spacing w:val="-12"/>
          <w:w w:val="95"/>
        </w:rPr>
        <w:t> </w:t>
      </w:r>
      <w:r>
        <w:rPr>
          <w:w w:val="95"/>
        </w:rPr>
        <w:t>zonas</w:t>
      </w:r>
      <w:r>
        <w:rPr>
          <w:spacing w:val="-13"/>
          <w:w w:val="95"/>
        </w:rPr>
        <w:t> </w:t>
      </w:r>
      <w:r>
        <w:rPr>
          <w:w w:val="95"/>
        </w:rPr>
        <w:t>marinas.</w:t>
      </w:r>
      <w:r>
        <w:rPr>
          <w:spacing w:val="-12"/>
          <w:w w:val="95"/>
        </w:rPr>
        <w:t> </w:t>
      </w:r>
      <w:r>
        <w:rPr>
          <w:spacing w:val="-5"/>
          <w:w w:val="95"/>
        </w:rPr>
        <w:t>También</w:t>
      </w:r>
      <w:r>
        <w:rPr>
          <w:spacing w:val="-12"/>
          <w:w w:val="95"/>
        </w:rPr>
        <w:t> </w:t>
      </w:r>
      <w:r>
        <w:rPr>
          <w:w w:val="95"/>
        </w:rPr>
        <w:t>la</w:t>
      </w:r>
      <w:r>
        <w:rPr>
          <w:spacing w:val="-12"/>
          <w:w w:val="95"/>
        </w:rPr>
        <w:t> </w:t>
      </w:r>
      <w:r>
        <w:rPr>
          <w:w w:val="95"/>
        </w:rPr>
        <w:t>tasa </w:t>
      </w:r>
      <w:r>
        <w:rPr/>
        <w:t>de</w:t>
      </w:r>
      <w:r>
        <w:rPr>
          <w:spacing w:val="-29"/>
        </w:rPr>
        <w:t> </w:t>
      </w:r>
      <w:r>
        <w:rPr/>
        <w:t>aumento</w:t>
      </w:r>
      <w:r>
        <w:rPr>
          <w:spacing w:val="-29"/>
        </w:rPr>
        <w:t> </w:t>
      </w:r>
      <w:r>
        <w:rPr/>
        <w:t>de</w:t>
      </w:r>
      <w:r>
        <w:rPr>
          <w:spacing w:val="-29"/>
        </w:rPr>
        <w:t> </w:t>
      </w:r>
      <w:r>
        <w:rPr/>
        <w:t>superficie</w:t>
      </w:r>
      <w:r>
        <w:rPr>
          <w:spacing w:val="-29"/>
        </w:rPr>
        <w:t> </w:t>
      </w:r>
      <w:r>
        <w:rPr/>
        <w:t>protegida</w:t>
      </w:r>
      <w:r>
        <w:rPr>
          <w:spacing w:val="-29"/>
        </w:rPr>
        <w:t> </w:t>
      </w:r>
      <w:r>
        <w:rPr/>
        <w:t>ha</w:t>
      </w:r>
      <w:r>
        <w:rPr>
          <w:spacing w:val="-29"/>
        </w:rPr>
        <w:t> </w:t>
      </w:r>
      <w:r>
        <w:rPr/>
        <w:t>declinado</w:t>
      </w:r>
      <w:r>
        <w:rPr>
          <w:spacing w:val="-29"/>
        </w:rPr>
        <w:t> </w:t>
      </w:r>
      <w:r>
        <w:rPr/>
        <w:t>de</w:t>
      </w:r>
      <w:r>
        <w:rPr>
          <w:spacing w:val="-29"/>
        </w:rPr>
        <w:t> </w:t>
      </w:r>
      <w:r>
        <w:rPr/>
        <w:t>1999</w:t>
      </w:r>
      <w:r>
        <w:rPr>
          <w:spacing w:val="-29"/>
        </w:rPr>
        <w:t> </w:t>
      </w:r>
      <w:r>
        <w:rPr/>
        <w:t>a</w:t>
      </w:r>
      <w:r>
        <w:rPr>
          <w:spacing w:val="-29"/>
        </w:rPr>
        <w:t> </w:t>
      </w:r>
      <w:r>
        <w:rPr/>
        <w:t>2008,</w:t>
      </w:r>
      <w:r>
        <w:rPr>
          <w:spacing w:val="-29"/>
        </w:rPr>
        <w:t> </w:t>
      </w:r>
      <w:r>
        <w:rPr/>
        <w:t>sobre</w:t>
      </w:r>
      <w:r>
        <w:rPr>
          <w:spacing w:val="-29"/>
        </w:rPr>
        <w:t> </w:t>
      </w:r>
      <w:r>
        <w:rPr/>
        <w:t>todo</w:t>
      </w:r>
      <w:r>
        <w:rPr>
          <w:spacing w:val="-29"/>
        </w:rPr>
        <w:t> </w:t>
      </w:r>
      <w:r>
        <w:rPr/>
        <w:t>en </w:t>
      </w:r>
      <w:r>
        <w:rPr>
          <w:spacing w:val="-3"/>
          <w:w w:val="95"/>
        </w:rPr>
        <w:t>áreas</w:t>
      </w:r>
      <w:r>
        <w:rPr>
          <w:spacing w:val="-5"/>
          <w:w w:val="95"/>
        </w:rPr>
        <w:t> </w:t>
      </w:r>
      <w:r>
        <w:rPr>
          <w:w w:val="95"/>
        </w:rPr>
        <w:t>terrestres.</w:t>
      </w:r>
      <w:r>
        <w:rPr>
          <w:spacing w:val="-5"/>
          <w:w w:val="95"/>
        </w:rPr>
        <w:t> </w:t>
      </w:r>
      <w:r>
        <w:rPr>
          <w:w w:val="95"/>
        </w:rPr>
        <w:t>Los</w:t>
      </w:r>
      <w:r>
        <w:rPr>
          <w:spacing w:val="-5"/>
          <w:w w:val="95"/>
        </w:rPr>
        <w:t> </w:t>
      </w:r>
      <w:r>
        <w:rPr>
          <w:w w:val="95"/>
        </w:rPr>
        <w:t>recursos</w:t>
      </w:r>
      <w:r>
        <w:rPr>
          <w:spacing w:val="-5"/>
          <w:w w:val="95"/>
        </w:rPr>
        <w:t> </w:t>
      </w:r>
      <w:r>
        <w:rPr>
          <w:w w:val="95"/>
        </w:rPr>
        <w:t>destinados</w:t>
      </w:r>
      <w:r>
        <w:rPr>
          <w:spacing w:val="-5"/>
          <w:w w:val="95"/>
        </w:rPr>
        <w:t> </w:t>
      </w:r>
      <w:r>
        <w:rPr>
          <w:w w:val="95"/>
        </w:rPr>
        <w:t>para</w:t>
      </w:r>
      <w:r>
        <w:rPr>
          <w:spacing w:val="-5"/>
          <w:w w:val="95"/>
        </w:rPr>
        <w:t> </w:t>
      </w:r>
      <w:r>
        <w:rPr>
          <w:w w:val="95"/>
        </w:rPr>
        <w:t>el</w:t>
      </w:r>
      <w:r>
        <w:rPr>
          <w:spacing w:val="-5"/>
          <w:w w:val="95"/>
        </w:rPr>
        <w:t> </w:t>
      </w:r>
      <w:r>
        <w:rPr>
          <w:w w:val="95"/>
        </w:rPr>
        <w:t>cambio</w:t>
      </w:r>
      <w:r>
        <w:rPr>
          <w:spacing w:val="-6"/>
          <w:w w:val="95"/>
        </w:rPr>
        <w:t> </w:t>
      </w:r>
      <w:r>
        <w:rPr>
          <w:w w:val="95"/>
        </w:rPr>
        <w:t>climático</w:t>
      </w:r>
      <w:r>
        <w:rPr>
          <w:spacing w:val="-6"/>
          <w:w w:val="95"/>
        </w:rPr>
        <w:t> </w:t>
      </w:r>
      <w:r>
        <w:rPr>
          <w:w w:val="95"/>
        </w:rPr>
        <w:t>han</w:t>
      </w:r>
      <w:r>
        <w:rPr>
          <w:spacing w:val="-5"/>
          <w:w w:val="95"/>
        </w:rPr>
        <w:t> </w:t>
      </w:r>
      <w:r>
        <w:rPr>
          <w:w w:val="95"/>
        </w:rPr>
        <w:t>superado </w:t>
      </w:r>
      <w:r>
        <w:rPr/>
        <w:t>los destinados a las </w:t>
      </w:r>
      <w:r>
        <w:rPr>
          <w:w w:val="105"/>
          <w:sz w:val="17"/>
        </w:rPr>
        <w:t>anp </w:t>
      </w:r>
      <w:r>
        <w:rPr>
          <w:w w:val="105"/>
        </w:rPr>
        <w:t>(</w:t>
      </w:r>
      <w:r>
        <w:rPr>
          <w:w w:val="105"/>
          <w:sz w:val="17"/>
        </w:rPr>
        <w:t>Iucn </w:t>
      </w:r>
      <w:r>
        <w:rPr/>
        <w:t>y </w:t>
      </w:r>
      <w:r>
        <w:rPr>
          <w:w w:val="105"/>
          <w:sz w:val="17"/>
        </w:rPr>
        <w:t>unep</w:t>
      </w:r>
      <w:r>
        <w:rPr>
          <w:w w:val="105"/>
        </w:rPr>
        <w:t>-</w:t>
      </w:r>
      <w:r>
        <w:rPr>
          <w:w w:val="105"/>
          <w:sz w:val="17"/>
        </w:rPr>
        <w:t>wcmc</w:t>
      </w:r>
      <w:r>
        <w:rPr>
          <w:w w:val="105"/>
        </w:rPr>
        <w:t>, </w:t>
      </w:r>
      <w:r>
        <w:rPr>
          <w:spacing w:val="44"/>
          <w:w w:val="105"/>
        </w:rPr>
        <w:t> </w:t>
      </w:r>
      <w:r>
        <w:rPr/>
        <w:t>2014).</w:t>
      </w:r>
    </w:p>
    <w:p>
      <w:pPr>
        <w:pStyle w:val="BodyText"/>
        <w:spacing w:before="2"/>
      </w:pPr>
    </w:p>
    <w:p>
      <w:pPr>
        <w:pStyle w:val="Heading4"/>
        <w:spacing w:before="1"/>
        <w:rPr>
          <w:rFonts w:ascii="Times New Roman" w:hAnsi="Times New Roman"/>
        </w:rPr>
      </w:pPr>
      <w:r>
        <w:rPr>
          <w:rFonts w:ascii="Times New Roman" w:hAnsi="Times New Roman"/>
          <w:w w:val="95"/>
        </w:rPr>
        <w:t>Evitar la deforestación</w:t>
      </w:r>
    </w:p>
    <w:p>
      <w:pPr>
        <w:pStyle w:val="BodyText"/>
        <w:spacing w:before="8"/>
        <w:rPr>
          <w:rFonts w:ascii="Times New Roman"/>
          <w:b/>
        </w:rPr>
      </w:pPr>
    </w:p>
    <w:p>
      <w:pPr>
        <w:pStyle w:val="BodyText"/>
        <w:spacing w:line="242" w:lineRule="auto"/>
        <w:ind w:left="1553" w:right="1551"/>
        <w:jc w:val="both"/>
      </w:pPr>
      <w:r>
        <w:rPr>
          <w:w w:val="95"/>
        </w:rPr>
        <w:t>Una</w:t>
      </w:r>
      <w:r>
        <w:rPr>
          <w:spacing w:val="-6"/>
          <w:w w:val="95"/>
        </w:rPr>
        <w:t> </w:t>
      </w:r>
      <w:r>
        <w:rPr>
          <w:w w:val="95"/>
        </w:rPr>
        <w:t>proyección</w:t>
      </w:r>
      <w:r>
        <w:rPr>
          <w:spacing w:val="-6"/>
          <w:w w:val="95"/>
        </w:rPr>
        <w:t> </w:t>
      </w:r>
      <w:r>
        <w:rPr>
          <w:w w:val="95"/>
        </w:rPr>
        <w:t>basada</w:t>
      </w:r>
      <w:r>
        <w:rPr>
          <w:spacing w:val="-6"/>
          <w:w w:val="95"/>
        </w:rPr>
        <w:t> </w:t>
      </w:r>
      <w:r>
        <w:rPr>
          <w:w w:val="95"/>
        </w:rPr>
        <w:t>en</w:t>
      </w:r>
      <w:r>
        <w:rPr>
          <w:spacing w:val="-6"/>
          <w:w w:val="95"/>
        </w:rPr>
        <w:t> </w:t>
      </w:r>
      <w:r>
        <w:rPr>
          <w:w w:val="95"/>
        </w:rPr>
        <w:t>la</w:t>
      </w:r>
      <w:r>
        <w:rPr>
          <w:spacing w:val="-6"/>
          <w:w w:val="95"/>
        </w:rPr>
        <w:t> </w:t>
      </w:r>
      <w:r>
        <w:rPr>
          <w:w w:val="95"/>
        </w:rPr>
        <w:t>serie</w:t>
      </w:r>
      <w:r>
        <w:rPr>
          <w:spacing w:val="-6"/>
          <w:w w:val="95"/>
        </w:rPr>
        <w:t> </w:t>
      </w:r>
      <w:r>
        <w:rPr>
          <w:w w:val="95"/>
        </w:rPr>
        <w:t>de</w:t>
      </w:r>
      <w:r>
        <w:rPr>
          <w:spacing w:val="-6"/>
          <w:w w:val="95"/>
        </w:rPr>
        <w:t> </w:t>
      </w:r>
      <w:r>
        <w:rPr>
          <w:w w:val="95"/>
        </w:rPr>
        <w:t>tiempo</w:t>
      </w:r>
      <w:r>
        <w:rPr>
          <w:spacing w:val="-6"/>
          <w:w w:val="95"/>
        </w:rPr>
        <w:t> </w:t>
      </w:r>
      <w:r>
        <w:rPr>
          <w:w w:val="95"/>
        </w:rPr>
        <w:t>1976-2000</w:t>
      </w:r>
      <w:r>
        <w:rPr>
          <w:spacing w:val="-6"/>
          <w:w w:val="95"/>
        </w:rPr>
        <w:t> </w:t>
      </w:r>
      <w:r>
        <w:rPr>
          <w:w w:val="95"/>
        </w:rPr>
        <w:t>permite</w:t>
      </w:r>
      <w:r>
        <w:rPr>
          <w:spacing w:val="-6"/>
          <w:w w:val="95"/>
        </w:rPr>
        <w:t> </w:t>
      </w:r>
      <w:r>
        <w:rPr>
          <w:w w:val="95"/>
        </w:rPr>
        <w:t>predecir</w:t>
      </w:r>
      <w:r>
        <w:rPr>
          <w:spacing w:val="-5"/>
          <w:w w:val="95"/>
        </w:rPr>
        <w:t> </w:t>
      </w:r>
      <w:r>
        <w:rPr>
          <w:w w:val="95"/>
        </w:rPr>
        <w:t>conti- nuos</w:t>
      </w:r>
      <w:r>
        <w:rPr>
          <w:spacing w:val="-15"/>
          <w:w w:val="95"/>
        </w:rPr>
        <w:t> </w:t>
      </w:r>
      <w:r>
        <w:rPr>
          <w:w w:val="95"/>
        </w:rPr>
        <w:t>descensos</w:t>
      </w:r>
      <w:r>
        <w:rPr>
          <w:spacing w:val="-15"/>
          <w:w w:val="95"/>
        </w:rPr>
        <w:t> </w:t>
      </w:r>
      <w:r>
        <w:rPr>
          <w:w w:val="95"/>
        </w:rPr>
        <w:t>en</w:t>
      </w:r>
      <w:r>
        <w:rPr>
          <w:spacing w:val="-15"/>
          <w:w w:val="95"/>
        </w:rPr>
        <w:t> </w:t>
      </w:r>
      <w:r>
        <w:rPr>
          <w:w w:val="95"/>
        </w:rPr>
        <w:t>los</w:t>
      </w:r>
      <w:r>
        <w:rPr>
          <w:spacing w:val="-15"/>
          <w:w w:val="95"/>
        </w:rPr>
        <w:t> </w:t>
      </w:r>
      <w:r>
        <w:rPr>
          <w:w w:val="95"/>
        </w:rPr>
        <w:t>bosques</w:t>
      </w:r>
      <w:r>
        <w:rPr>
          <w:spacing w:val="-15"/>
          <w:w w:val="95"/>
        </w:rPr>
        <w:t> </w:t>
      </w:r>
      <w:r>
        <w:rPr>
          <w:w w:val="95"/>
        </w:rPr>
        <w:t>primarios</w:t>
      </w:r>
      <w:r>
        <w:rPr>
          <w:spacing w:val="-15"/>
          <w:w w:val="95"/>
        </w:rPr>
        <w:t> </w:t>
      </w:r>
      <w:r>
        <w:rPr>
          <w:w w:val="95"/>
        </w:rPr>
        <w:t>templados</w:t>
      </w:r>
      <w:r>
        <w:rPr>
          <w:spacing w:val="-15"/>
          <w:w w:val="95"/>
        </w:rPr>
        <w:t> </w:t>
      </w:r>
      <w:r>
        <w:rPr>
          <w:w w:val="95"/>
        </w:rPr>
        <w:t>y</w:t>
      </w:r>
      <w:r>
        <w:rPr>
          <w:spacing w:val="-15"/>
          <w:w w:val="95"/>
        </w:rPr>
        <w:t> </w:t>
      </w:r>
      <w:r>
        <w:rPr>
          <w:w w:val="95"/>
        </w:rPr>
        <w:t>el</w:t>
      </w:r>
      <w:r>
        <w:rPr>
          <w:spacing w:val="-15"/>
          <w:w w:val="95"/>
        </w:rPr>
        <w:t> </w:t>
      </w:r>
      <w:r>
        <w:rPr>
          <w:w w:val="95"/>
        </w:rPr>
        <w:t>aumento</w:t>
      </w:r>
      <w:r>
        <w:rPr>
          <w:spacing w:val="-15"/>
          <w:w w:val="95"/>
        </w:rPr>
        <w:t> </w:t>
      </w:r>
      <w:r>
        <w:rPr>
          <w:w w:val="95"/>
        </w:rPr>
        <w:t>de</w:t>
      </w:r>
      <w:r>
        <w:rPr>
          <w:spacing w:val="-15"/>
          <w:w w:val="95"/>
        </w:rPr>
        <w:t> </w:t>
      </w:r>
      <w:r>
        <w:rPr>
          <w:w w:val="95"/>
        </w:rPr>
        <w:t>la</w:t>
      </w:r>
      <w:r>
        <w:rPr>
          <w:spacing w:val="-15"/>
          <w:w w:val="95"/>
        </w:rPr>
        <w:t> </w:t>
      </w:r>
      <w:r>
        <w:rPr>
          <w:w w:val="95"/>
        </w:rPr>
        <w:t>cobertura de</w:t>
      </w:r>
      <w:r>
        <w:rPr>
          <w:spacing w:val="-4"/>
          <w:w w:val="95"/>
        </w:rPr>
        <w:t> </w:t>
      </w:r>
      <w:r>
        <w:rPr>
          <w:w w:val="95"/>
        </w:rPr>
        <w:t>origen</w:t>
      </w:r>
      <w:r>
        <w:rPr>
          <w:spacing w:val="-4"/>
          <w:w w:val="95"/>
        </w:rPr>
        <w:t> </w:t>
      </w:r>
      <w:r>
        <w:rPr>
          <w:w w:val="95"/>
        </w:rPr>
        <w:t>humano</w:t>
      </w:r>
      <w:r>
        <w:rPr>
          <w:spacing w:val="-4"/>
          <w:w w:val="95"/>
        </w:rPr>
        <w:t> </w:t>
      </w:r>
      <w:r>
        <w:rPr>
          <w:w w:val="95"/>
        </w:rPr>
        <w:t>desde</w:t>
      </w:r>
      <w:r>
        <w:rPr>
          <w:spacing w:val="-4"/>
          <w:w w:val="95"/>
        </w:rPr>
        <w:t> </w:t>
      </w:r>
      <w:r>
        <w:rPr>
          <w:w w:val="95"/>
        </w:rPr>
        <w:t>2000</w:t>
      </w:r>
      <w:r>
        <w:rPr>
          <w:spacing w:val="-4"/>
          <w:w w:val="95"/>
        </w:rPr>
        <w:t> </w:t>
      </w:r>
      <w:r>
        <w:rPr>
          <w:w w:val="95"/>
        </w:rPr>
        <w:t>hasta</w:t>
      </w:r>
      <w:r>
        <w:rPr>
          <w:spacing w:val="-4"/>
          <w:w w:val="95"/>
        </w:rPr>
        <w:t> </w:t>
      </w:r>
      <w:r>
        <w:rPr>
          <w:w w:val="95"/>
        </w:rPr>
        <w:t>2020</w:t>
      </w:r>
      <w:r>
        <w:rPr>
          <w:spacing w:val="-4"/>
          <w:w w:val="95"/>
        </w:rPr>
        <w:t> </w:t>
      </w:r>
      <w:r>
        <w:rPr>
          <w:w w:val="95"/>
        </w:rPr>
        <w:t>(Mas</w:t>
      </w:r>
      <w:r>
        <w:rPr>
          <w:spacing w:val="-4"/>
          <w:w w:val="95"/>
        </w:rPr>
        <w:t> </w:t>
      </w:r>
      <w:r>
        <w:rPr>
          <w:i/>
          <w:w w:val="90"/>
        </w:rPr>
        <w:t>ett</w:t>
      </w:r>
      <w:r>
        <w:rPr>
          <w:i/>
          <w:spacing w:val="-2"/>
          <w:w w:val="90"/>
        </w:rPr>
        <w:t> </w:t>
      </w:r>
      <w:r>
        <w:rPr>
          <w:i/>
          <w:w w:val="95"/>
        </w:rPr>
        <w:t>al</w:t>
      </w:r>
      <w:r>
        <w:rPr>
          <w:w w:val="95"/>
        </w:rPr>
        <w:t>.,</w:t>
      </w:r>
      <w:r>
        <w:rPr>
          <w:spacing w:val="-4"/>
          <w:w w:val="95"/>
        </w:rPr>
        <w:t> </w:t>
      </w:r>
      <w:r>
        <w:rPr>
          <w:w w:val="95"/>
        </w:rPr>
        <w:t>2004).</w:t>
      </w:r>
      <w:r>
        <w:rPr>
          <w:spacing w:val="-4"/>
          <w:w w:val="95"/>
        </w:rPr>
        <w:t> </w:t>
      </w:r>
      <w:r>
        <w:rPr>
          <w:spacing w:val="-3"/>
          <w:w w:val="95"/>
        </w:rPr>
        <w:t>Entre</w:t>
      </w:r>
      <w:r>
        <w:rPr>
          <w:spacing w:val="-4"/>
          <w:w w:val="95"/>
        </w:rPr>
        <w:t> </w:t>
      </w:r>
      <w:r>
        <w:rPr>
          <w:w w:val="95"/>
        </w:rPr>
        <w:t>1990</w:t>
      </w:r>
      <w:r>
        <w:rPr>
          <w:spacing w:val="-4"/>
          <w:w w:val="95"/>
        </w:rPr>
        <w:t> </w:t>
      </w:r>
      <w:r>
        <w:rPr>
          <w:w w:val="95"/>
        </w:rPr>
        <w:t>y</w:t>
      </w:r>
      <w:r>
        <w:rPr>
          <w:spacing w:val="-4"/>
          <w:w w:val="95"/>
        </w:rPr>
        <w:t> </w:t>
      </w:r>
      <w:r>
        <w:rPr>
          <w:w w:val="95"/>
        </w:rPr>
        <w:t>2005 América</w:t>
      </w:r>
      <w:r>
        <w:rPr>
          <w:spacing w:val="-15"/>
          <w:w w:val="95"/>
        </w:rPr>
        <w:t> </w:t>
      </w:r>
      <w:r>
        <w:rPr>
          <w:w w:val="95"/>
        </w:rPr>
        <w:t>Latina</w:t>
      </w:r>
      <w:r>
        <w:rPr>
          <w:spacing w:val="-15"/>
          <w:w w:val="95"/>
        </w:rPr>
        <w:t> </w:t>
      </w:r>
      <w:r>
        <w:rPr>
          <w:w w:val="95"/>
        </w:rPr>
        <w:t>perdió</w:t>
      </w:r>
      <w:r>
        <w:rPr>
          <w:spacing w:val="-15"/>
          <w:w w:val="95"/>
        </w:rPr>
        <w:t> </w:t>
      </w:r>
      <w:r>
        <w:rPr>
          <w:w w:val="95"/>
        </w:rPr>
        <w:t>cerca</w:t>
      </w:r>
      <w:r>
        <w:rPr>
          <w:spacing w:val="-15"/>
          <w:w w:val="95"/>
        </w:rPr>
        <w:t> </w:t>
      </w:r>
      <w:r>
        <w:rPr>
          <w:w w:val="95"/>
        </w:rPr>
        <w:t>de</w:t>
      </w:r>
      <w:r>
        <w:rPr>
          <w:spacing w:val="-15"/>
          <w:w w:val="95"/>
        </w:rPr>
        <w:t> </w:t>
      </w:r>
      <w:r>
        <w:rPr>
          <w:w w:val="95"/>
        </w:rPr>
        <w:t>69</w:t>
      </w:r>
      <w:r>
        <w:rPr>
          <w:spacing w:val="-15"/>
          <w:w w:val="95"/>
        </w:rPr>
        <w:t> </w:t>
      </w:r>
      <w:r>
        <w:rPr>
          <w:w w:val="95"/>
        </w:rPr>
        <w:t>millones</w:t>
      </w:r>
      <w:r>
        <w:rPr>
          <w:spacing w:val="-15"/>
          <w:w w:val="95"/>
        </w:rPr>
        <w:t> </w:t>
      </w:r>
      <w:r>
        <w:rPr>
          <w:w w:val="95"/>
        </w:rPr>
        <w:t>de</w:t>
      </w:r>
      <w:r>
        <w:rPr>
          <w:spacing w:val="-15"/>
          <w:w w:val="95"/>
        </w:rPr>
        <w:t> </w:t>
      </w:r>
      <w:r>
        <w:rPr>
          <w:w w:val="95"/>
        </w:rPr>
        <w:t>hectáreas</w:t>
      </w:r>
      <w:r>
        <w:rPr>
          <w:spacing w:val="-15"/>
          <w:w w:val="95"/>
        </w:rPr>
        <w:t> </w:t>
      </w:r>
      <w:r>
        <w:rPr>
          <w:w w:val="95"/>
        </w:rPr>
        <w:t>de</w:t>
      </w:r>
      <w:r>
        <w:rPr>
          <w:spacing w:val="-15"/>
          <w:w w:val="95"/>
        </w:rPr>
        <w:t> </w:t>
      </w:r>
      <w:r>
        <w:rPr>
          <w:w w:val="95"/>
        </w:rPr>
        <w:t>bosques,</w:t>
      </w:r>
      <w:r>
        <w:rPr>
          <w:spacing w:val="-15"/>
          <w:w w:val="95"/>
        </w:rPr>
        <w:t> </w:t>
      </w:r>
      <w:r>
        <w:rPr>
          <w:w w:val="95"/>
        </w:rPr>
        <w:t>o</w:t>
      </w:r>
      <w:r>
        <w:rPr>
          <w:spacing w:val="-15"/>
          <w:w w:val="95"/>
        </w:rPr>
        <w:t> </w:t>
      </w:r>
      <w:r>
        <w:rPr>
          <w:w w:val="95"/>
        </w:rPr>
        <w:t>sea,</w:t>
      </w:r>
      <w:r>
        <w:rPr>
          <w:spacing w:val="-15"/>
          <w:w w:val="95"/>
        </w:rPr>
        <w:t> </w:t>
      </w:r>
      <w:r>
        <w:rPr>
          <w:w w:val="95"/>
        </w:rPr>
        <w:t>7%</w:t>
      </w:r>
      <w:r>
        <w:rPr>
          <w:spacing w:val="-15"/>
          <w:w w:val="95"/>
        </w:rPr>
        <w:t> </w:t>
      </w:r>
      <w:r>
        <w:rPr>
          <w:w w:val="95"/>
        </w:rPr>
        <w:t>de </w:t>
      </w:r>
      <w:r>
        <w:rPr/>
        <w:t>la</w:t>
      </w:r>
      <w:r>
        <w:rPr>
          <w:spacing w:val="-25"/>
        </w:rPr>
        <w:t> </w:t>
      </w:r>
      <w:r>
        <w:rPr/>
        <w:t>superficie</w:t>
      </w:r>
      <w:r>
        <w:rPr>
          <w:spacing w:val="-25"/>
        </w:rPr>
        <w:t> </w:t>
      </w:r>
      <w:r>
        <w:rPr/>
        <w:t>total.</w:t>
      </w:r>
      <w:r>
        <w:rPr>
          <w:spacing w:val="-24"/>
        </w:rPr>
        <w:t> </w:t>
      </w:r>
      <w:r>
        <w:rPr/>
        <w:t>La</w:t>
      </w:r>
      <w:r>
        <w:rPr>
          <w:spacing w:val="-25"/>
        </w:rPr>
        <w:t> </w:t>
      </w:r>
      <w:r>
        <w:rPr>
          <w:spacing w:val="-2"/>
        </w:rPr>
        <w:t>región</w:t>
      </w:r>
      <w:r>
        <w:rPr>
          <w:spacing w:val="-24"/>
        </w:rPr>
        <w:t> </w:t>
      </w:r>
      <w:r>
        <w:rPr/>
        <w:t>tiene</w:t>
      </w:r>
      <w:r>
        <w:rPr>
          <w:spacing w:val="-24"/>
        </w:rPr>
        <w:t> </w:t>
      </w:r>
      <w:r>
        <w:rPr/>
        <w:t>la</w:t>
      </w:r>
      <w:r>
        <w:rPr>
          <w:spacing w:val="-25"/>
        </w:rPr>
        <w:t> </w:t>
      </w:r>
      <w:r>
        <w:rPr/>
        <w:t>tasa</w:t>
      </w:r>
      <w:r>
        <w:rPr>
          <w:spacing w:val="-24"/>
        </w:rPr>
        <w:t> </w:t>
      </w:r>
      <w:r>
        <w:rPr/>
        <w:t>más</w:t>
      </w:r>
      <w:r>
        <w:rPr>
          <w:spacing w:val="-24"/>
        </w:rPr>
        <w:t> </w:t>
      </w:r>
      <w:r>
        <w:rPr/>
        <w:t>alta</w:t>
      </w:r>
      <w:r>
        <w:rPr>
          <w:spacing w:val="-24"/>
        </w:rPr>
        <w:t> </w:t>
      </w:r>
      <w:r>
        <w:rPr/>
        <w:t>de</w:t>
      </w:r>
      <w:r>
        <w:rPr>
          <w:spacing w:val="-24"/>
        </w:rPr>
        <w:t> </w:t>
      </w:r>
      <w:r>
        <w:rPr/>
        <w:t>deforestación</w:t>
      </w:r>
      <w:r>
        <w:rPr>
          <w:spacing w:val="-24"/>
        </w:rPr>
        <w:t> </w:t>
      </w:r>
      <w:r>
        <w:rPr/>
        <w:t>en</w:t>
      </w:r>
      <w:r>
        <w:rPr>
          <w:spacing w:val="-25"/>
        </w:rPr>
        <w:t> </w:t>
      </w:r>
      <w:r>
        <w:rPr/>
        <w:t>el</w:t>
      </w:r>
      <w:r>
        <w:rPr>
          <w:spacing w:val="-25"/>
        </w:rPr>
        <w:t> </w:t>
      </w:r>
      <w:r>
        <w:rPr/>
        <w:t>mundo </w:t>
      </w:r>
      <w:r>
        <w:rPr>
          <w:w w:val="78"/>
        </w:rPr>
        <w:t>(</w:t>
      </w:r>
      <w:r>
        <w:rPr>
          <w:w w:val="151"/>
          <w:sz w:val="17"/>
        </w:rPr>
        <w:t>c</w:t>
      </w:r>
      <w:r>
        <w:rPr>
          <w:spacing w:val="-1"/>
          <w:w w:val="123"/>
          <w:sz w:val="17"/>
        </w:rPr>
        <w:t>e</w:t>
      </w:r>
      <w:r>
        <w:rPr>
          <w:spacing w:val="-11"/>
          <w:w w:val="101"/>
          <w:sz w:val="17"/>
        </w:rPr>
        <w:t>p</w:t>
      </w:r>
      <w:r>
        <w:rPr>
          <w:w w:val="127"/>
          <w:sz w:val="17"/>
        </w:rPr>
        <w:t>a</w:t>
      </w:r>
      <w:r>
        <w:rPr>
          <w:w w:val="224"/>
          <w:sz w:val="17"/>
        </w:rPr>
        <w:t>l</w:t>
      </w:r>
      <w:r>
        <w:rPr>
          <w:w w:val="121"/>
        </w:rPr>
        <w:t>,</w:t>
      </w:r>
      <w:r>
        <w:rPr>
          <w:spacing w:val="6"/>
        </w:rPr>
        <w:t> </w:t>
      </w:r>
      <w:r>
        <w:rPr>
          <w:w w:val="91"/>
        </w:rPr>
        <w:t>2005;</w:t>
      </w:r>
      <w:r>
        <w:rPr>
          <w:spacing w:val="6"/>
        </w:rPr>
        <w:t> </w:t>
      </w:r>
      <w:r>
        <w:rPr>
          <w:w w:val="96"/>
        </w:rPr>
        <w:t>D’Annunzio</w:t>
      </w:r>
      <w:r>
        <w:rPr>
          <w:spacing w:val="6"/>
        </w:rPr>
        <w:t> </w:t>
      </w:r>
      <w:r>
        <w:rPr>
          <w:i/>
          <w:w w:val="51"/>
        </w:rPr>
        <w:t>ett</w:t>
      </w:r>
      <w:r>
        <w:rPr>
          <w:i/>
          <w:spacing w:val="6"/>
        </w:rPr>
        <w:t> </w:t>
      </w:r>
      <w:r>
        <w:rPr>
          <w:i/>
          <w:spacing w:val="-1"/>
          <w:w w:val="95"/>
        </w:rPr>
        <w:t>al</w:t>
      </w:r>
      <w:r>
        <w:rPr>
          <w:i/>
          <w:w w:val="95"/>
        </w:rPr>
        <w:t>.</w:t>
      </w:r>
      <w:r>
        <w:rPr>
          <w:w w:val="121"/>
        </w:rPr>
        <w:t>,</w:t>
      </w:r>
      <w:r>
        <w:rPr>
          <w:spacing w:val="6"/>
        </w:rPr>
        <w:t> </w:t>
      </w:r>
      <w:r>
        <w:rPr>
          <w:w w:val="90"/>
        </w:rPr>
        <w:t>2013).</w:t>
      </w:r>
      <w:r>
        <w:rPr>
          <w:spacing w:val="6"/>
        </w:rPr>
        <w:t> </w:t>
      </w:r>
      <w:r>
        <w:rPr>
          <w:w w:val="95"/>
        </w:rPr>
        <w:t>Los</w:t>
      </w:r>
      <w:r>
        <w:rPr>
          <w:spacing w:val="6"/>
        </w:rPr>
        <w:t> </w:t>
      </w:r>
      <w:r>
        <w:rPr>
          <w:spacing w:val="-8"/>
          <w:w w:val="91"/>
        </w:rPr>
        <w:t>r</w:t>
      </w:r>
      <w:r>
        <w:rPr>
          <w:spacing w:val="-1"/>
          <w:w w:val="92"/>
        </w:rPr>
        <w:t>emedio</w:t>
      </w:r>
      <w:r>
        <w:rPr>
          <w:w w:val="92"/>
        </w:rPr>
        <w:t>s</w:t>
      </w:r>
      <w:r>
        <w:rPr>
          <w:spacing w:val="6"/>
        </w:rPr>
        <w:t> </w:t>
      </w:r>
      <w:r>
        <w:rPr>
          <w:w w:val="95"/>
        </w:rPr>
        <w:t>p</w:t>
      </w:r>
      <w:r>
        <w:rPr>
          <w:spacing w:val="-8"/>
          <w:w w:val="95"/>
        </w:rPr>
        <w:t>r</w:t>
      </w:r>
      <w:r>
        <w:rPr>
          <w:w w:val="90"/>
        </w:rPr>
        <w:t>opuestos</w:t>
      </w:r>
      <w:r>
        <w:rPr>
          <w:spacing w:val="6"/>
        </w:rPr>
        <w:t> </w:t>
      </w:r>
      <w:r>
        <w:rPr>
          <w:spacing w:val="-1"/>
          <w:w w:val="94"/>
        </w:rPr>
        <w:t>po</w:t>
      </w:r>
      <w:r>
        <w:rPr>
          <w:w w:val="94"/>
        </w:rPr>
        <w:t>r</w:t>
      </w:r>
      <w:r>
        <w:rPr>
          <w:spacing w:val="6"/>
        </w:rPr>
        <w:t> </w:t>
      </w:r>
      <w:r>
        <w:rPr>
          <w:spacing w:val="-1"/>
          <w:w w:val="93"/>
        </w:rPr>
        <w:t>l</w:t>
      </w:r>
      <w:r>
        <w:rPr>
          <w:w w:val="93"/>
        </w:rPr>
        <w:t>a</w:t>
      </w:r>
      <w:r>
        <w:rPr>
          <w:spacing w:val="6"/>
        </w:rPr>
        <w:t> </w:t>
      </w:r>
      <w:r>
        <w:rPr>
          <w:w w:val="93"/>
        </w:rPr>
        <w:t>continua </w:t>
      </w:r>
      <w:r>
        <w:rPr>
          <w:w w:val="95"/>
        </w:rPr>
        <w:t>pérdida</w:t>
      </w:r>
      <w:r>
        <w:rPr>
          <w:spacing w:val="-13"/>
          <w:w w:val="95"/>
        </w:rPr>
        <w:t> </w:t>
      </w:r>
      <w:r>
        <w:rPr>
          <w:w w:val="95"/>
        </w:rPr>
        <w:t>de</w:t>
      </w:r>
      <w:r>
        <w:rPr>
          <w:spacing w:val="-13"/>
          <w:w w:val="95"/>
        </w:rPr>
        <w:t> </w:t>
      </w:r>
      <w:r>
        <w:rPr>
          <w:w w:val="95"/>
        </w:rPr>
        <w:t>cubierta</w:t>
      </w:r>
      <w:r>
        <w:rPr>
          <w:spacing w:val="-13"/>
          <w:w w:val="95"/>
        </w:rPr>
        <w:t> </w:t>
      </w:r>
      <w:r>
        <w:rPr>
          <w:w w:val="95"/>
        </w:rPr>
        <w:t>forestal</w:t>
      </w:r>
      <w:r>
        <w:rPr>
          <w:spacing w:val="-13"/>
          <w:w w:val="95"/>
        </w:rPr>
        <w:t> </w:t>
      </w:r>
      <w:r>
        <w:rPr>
          <w:w w:val="95"/>
        </w:rPr>
        <w:t>incluyen</w:t>
      </w:r>
      <w:r>
        <w:rPr>
          <w:spacing w:val="-13"/>
          <w:w w:val="95"/>
        </w:rPr>
        <w:t> </w:t>
      </w:r>
      <w:r>
        <w:rPr>
          <w:w w:val="95"/>
        </w:rPr>
        <w:t>fomentar</w:t>
      </w:r>
      <w:r>
        <w:rPr>
          <w:spacing w:val="-13"/>
          <w:w w:val="95"/>
        </w:rPr>
        <w:t> </w:t>
      </w:r>
      <w:r>
        <w:rPr>
          <w:w w:val="95"/>
        </w:rPr>
        <w:t>el</w:t>
      </w:r>
      <w:r>
        <w:rPr>
          <w:spacing w:val="-13"/>
          <w:w w:val="95"/>
        </w:rPr>
        <w:t> </w:t>
      </w:r>
      <w:r>
        <w:rPr>
          <w:w w:val="95"/>
        </w:rPr>
        <w:t>manejo</w:t>
      </w:r>
      <w:r>
        <w:rPr>
          <w:spacing w:val="-13"/>
          <w:w w:val="95"/>
        </w:rPr>
        <w:t> </w:t>
      </w:r>
      <w:r>
        <w:rPr>
          <w:w w:val="95"/>
        </w:rPr>
        <w:t>comunitario</w:t>
      </w:r>
      <w:r>
        <w:rPr>
          <w:spacing w:val="-13"/>
          <w:w w:val="95"/>
        </w:rPr>
        <w:t> </w:t>
      </w:r>
      <w:r>
        <w:rPr>
          <w:w w:val="95"/>
        </w:rPr>
        <w:t>de</w:t>
      </w:r>
      <w:r>
        <w:rPr>
          <w:spacing w:val="-13"/>
          <w:w w:val="95"/>
        </w:rPr>
        <w:t> </w:t>
      </w:r>
      <w:r>
        <w:rPr>
          <w:w w:val="95"/>
        </w:rPr>
        <w:t>los</w:t>
      </w:r>
      <w:r>
        <w:rPr>
          <w:spacing w:val="-13"/>
          <w:w w:val="95"/>
        </w:rPr>
        <w:t> </w:t>
      </w:r>
      <w:r>
        <w:rPr>
          <w:w w:val="95"/>
        </w:rPr>
        <w:t>bos- ques, entrenamiento en agroforestería sostenible para las comunidades indíge- nas,</w:t>
      </w:r>
      <w:r>
        <w:rPr>
          <w:spacing w:val="-10"/>
          <w:w w:val="95"/>
        </w:rPr>
        <w:t> </w:t>
      </w:r>
      <w:r>
        <w:rPr>
          <w:w w:val="95"/>
        </w:rPr>
        <w:t>entre</w:t>
      </w:r>
      <w:r>
        <w:rPr>
          <w:spacing w:val="-10"/>
          <w:w w:val="95"/>
        </w:rPr>
        <w:t> </w:t>
      </w:r>
      <w:r>
        <w:rPr>
          <w:w w:val="95"/>
        </w:rPr>
        <w:t>otras</w:t>
      </w:r>
      <w:r>
        <w:rPr>
          <w:spacing w:val="-10"/>
          <w:w w:val="95"/>
        </w:rPr>
        <w:t> </w:t>
      </w:r>
      <w:r>
        <w:rPr>
          <w:w w:val="95"/>
        </w:rPr>
        <w:t>medidas</w:t>
      </w:r>
      <w:r>
        <w:rPr>
          <w:spacing w:val="-10"/>
          <w:w w:val="95"/>
        </w:rPr>
        <w:t> </w:t>
      </w:r>
      <w:r>
        <w:rPr>
          <w:w w:val="95"/>
        </w:rPr>
        <w:t>(Deinninger</w:t>
      </w:r>
      <w:r>
        <w:rPr>
          <w:spacing w:val="-10"/>
          <w:w w:val="95"/>
        </w:rPr>
        <w:t> </w:t>
      </w:r>
      <w:r>
        <w:rPr>
          <w:w w:val="95"/>
        </w:rPr>
        <w:t>y</w:t>
      </w:r>
      <w:r>
        <w:rPr>
          <w:spacing w:val="-10"/>
          <w:w w:val="95"/>
        </w:rPr>
        <w:t> </w:t>
      </w:r>
      <w:r>
        <w:rPr>
          <w:w w:val="95"/>
        </w:rPr>
        <w:t>Minten</w:t>
      </w:r>
      <w:r>
        <w:rPr>
          <w:color w:val="000066"/>
          <w:w w:val="95"/>
        </w:rPr>
        <w:t>,</w:t>
      </w:r>
      <w:r>
        <w:rPr>
          <w:color w:val="000066"/>
          <w:spacing w:val="-10"/>
          <w:w w:val="95"/>
        </w:rPr>
        <w:t> </w:t>
      </w:r>
      <w:r>
        <w:rPr>
          <w:w w:val="95"/>
        </w:rPr>
        <w:t>1999;</w:t>
      </w:r>
      <w:r>
        <w:rPr>
          <w:spacing w:val="-10"/>
          <w:w w:val="95"/>
        </w:rPr>
        <w:t> </w:t>
      </w:r>
      <w:r>
        <w:rPr>
          <w:w w:val="95"/>
        </w:rPr>
        <w:t>Castillo</w:t>
      </w:r>
      <w:r>
        <w:rPr>
          <w:spacing w:val="-10"/>
          <w:w w:val="95"/>
        </w:rPr>
        <w:t> </w:t>
      </w:r>
      <w:r>
        <w:rPr>
          <w:i/>
          <w:w w:val="90"/>
        </w:rPr>
        <w:t>ett</w:t>
      </w:r>
      <w:r>
        <w:rPr>
          <w:i/>
          <w:spacing w:val="-8"/>
          <w:w w:val="90"/>
        </w:rPr>
        <w:t> </w:t>
      </w:r>
      <w:r>
        <w:rPr>
          <w:i/>
          <w:w w:val="95"/>
        </w:rPr>
        <w:t>al</w:t>
      </w:r>
      <w:r>
        <w:rPr>
          <w:w w:val="95"/>
        </w:rPr>
        <w:t>.,</w:t>
      </w:r>
      <w:r>
        <w:rPr>
          <w:spacing w:val="-10"/>
          <w:w w:val="95"/>
        </w:rPr>
        <w:t> </w:t>
      </w:r>
      <w:r>
        <w:rPr>
          <w:w w:val="95"/>
        </w:rPr>
        <w:t>2005).</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i/>
          <w:sz w:val="20"/>
        </w:rPr>
      </w:pPr>
      <w:r>
        <w:rPr/>
        <w:pict>
          <v:line style="position:absolute;mso-position-horizontal-relative:page;mso-position-vertical-relative:paragraph;z-index:4960" from="15pt,-30.907267pt" to="0pt,-30.907267pt" stroked="true" strokeweight=".25pt" strokecolor="#000000">
            <w10:wrap type="none"/>
          </v:line>
        </w:pict>
      </w:r>
      <w:r>
        <w:rPr/>
        <w:pict>
          <v:line style="position:absolute;mso-position-horizontal-relative:page;mso-position-vertical-relative:paragraph;z-index:4984" from="494.71701pt,-30.907267pt" to="509.71701pt,-30.907267pt" stroked="true" strokeweight=".25pt" strokecolor="#000000">
            <w10:wrap type="none"/>
          </v:line>
        </w:pict>
      </w:r>
      <w:r>
        <w:rPr/>
        <w:pict>
          <v:line style="position:absolute;mso-position-horizontal-relative:page;mso-position-vertical-relative:paragraph;z-index:5008" from="21pt,-36.907265pt" to="21pt,-51.907265pt" stroked="true" strokeweight=".25pt" strokecolor="#000000">
            <w10:wrap type="none"/>
          </v:line>
        </w:pict>
      </w:r>
      <w:r>
        <w:rPr/>
        <w:pict>
          <v:line style="position:absolute;mso-position-horizontal-relative:page;mso-position-vertical-relative:paragraph;z-index:5032" from="488.71701pt,-36.907265pt" to="488.71701pt,-51.907265pt" stroked="true" strokeweight=".25pt" strokecolor="#000000">
            <w10:wrap type="none"/>
          </v:line>
        </w:pict>
      </w:r>
      <w:r>
        <w:rPr>
          <w:sz w:val="20"/>
        </w:rPr>
        <w:t>34</w:t>
        <w:tab/>
      </w:r>
      <w:r>
        <w:rPr>
          <w:i/>
          <w:w w:val="90"/>
          <w:sz w:val="20"/>
        </w:rPr>
        <w:t>María Gladys Rivera</w:t>
      </w:r>
      <w:r>
        <w:rPr>
          <w:i/>
          <w:spacing w:val="31"/>
          <w:w w:val="90"/>
          <w:sz w:val="20"/>
        </w:rPr>
        <w:t> </w:t>
      </w:r>
      <w:r>
        <w:rPr>
          <w:i/>
          <w:w w:val="90"/>
          <w:sz w:val="20"/>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7"/>
        <w:rPr>
          <w:i/>
          <w:sz w:val="19"/>
        </w:rPr>
      </w:pPr>
    </w:p>
    <w:p>
      <w:pPr>
        <w:pStyle w:val="BodyText"/>
        <w:spacing w:line="242" w:lineRule="auto" w:before="61"/>
        <w:ind w:left="1553" w:right="1550" w:firstLine="283"/>
        <w:jc w:val="both"/>
      </w:pPr>
      <w:r>
        <w:rPr>
          <w:w w:val="95"/>
        </w:rPr>
        <w:t>A</w:t>
      </w:r>
      <w:r>
        <w:rPr>
          <w:spacing w:val="-20"/>
          <w:w w:val="95"/>
        </w:rPr>
        <w:t> </w:t>
      </w:r>
      <w:r>
        <w:rPr>
          <w:w w:val="95"/>
        </w:rPr>
        <w:t>pesar</w:t>
      </w:r>
      <w:r>
        <w:rPr>
          <w:spacing w:val="-20"/>
          <w:w w:val="95"/>
        </w:rPr>
        <w:t> </w:t>
      </w:r>
      <w:r>
        <w:rPr>
          <w:w w:val="95"/>
        </w:rPr>
        <w:t>de</w:t>
      </w:r>
      <w:r>
        <w:rPr>
          <w:spacing w:val="-19"/>
          <w:w w:val="95"/>
        </w:rPr>
        <w:t> </w:t>
      </w:r>
      <w:r>
        <w:rPr>
          <w:w w:val="95"/>
        </w:rPr>
        <w:t>la</w:t>
      </w:r>
      <w:r>
        <w:rPr>
          <w:spacing w:val="-20"/>
          <w:w w:val="95"/>
        </w:rPr>
        <w:t> </w:t>
      </w:r>
      <w:r>
        <w:rPr>
          <w:w w:val="95"/>
        </w:rPr>
        <w:t>dramática</w:t>
      </w:r>
      <w:r>
        <w:rPr>
          <w:spacing w:val="-19"/>
          <w:w w:val="95"/>
        </w:rPr>
        <w:t> </w:t>
      </w:r>
      <w:r>
        <w:rPr>
          <w:w w:val="95"/>
        </w:rPr>
        <w:t>pérdida</w:t>
      </w:r>
      <w:r>
        <w:rPr>
          <w:spacing w:val="-19"/>
          <w:w w:val="95"/>
        </w:rPr>
        <w:t> </w:t>
      </w:r>
      <w:r>
        <w:rPr>
          <w:w w:val="95"/>
        </w:rPr>
        <w:t>de</w:t>
      </w:r>
      <w:r>
        <w:rPr>
          <w:spacing w:val="-19"/>
          <w:w w:val="95"/>
        </w:rPr>
        <w:t> </w:t>
      </w:r>
      <w:r>
        <w:rPr>
          <w:w w:val="95"/>
        </w:rPr>
        <w:t>bosques</w:t>
      </w:r>
      <w:r>
        <w:rPr>
          <w:spacing w:val="-20"/>
          <w:w w:val="95"/>
        </w:rPr>
        <w:t> </w:t>
      </w:r>
      <w:r>
        <w:rPr>
          <w:w w:val="95"/>
        </w:rPr>
        <w:t>húmedos</w:t>
      </w:r>
      <w:r>
        <w:rPr>
          <w:spacing w:val="-19"/>
          <w:w w:val="95"/>
        </w:rPr>
        <w:t> </w:t>
      </w:r>
      <w:r>
        <w:rPr>
          <w:w w:val="95"/>
        </w:rPr>
        <w:t>tropicales</w:t>
      </w:r>
      <w:r>
        <w:rPr>
          <w:spacing w:val="-20"/>
          <w:w w:val="95"/>
        </w:rPr>
        <w:t> </w:t>
      </w:r>
      <w:r>
        <w:rPr>
          <w:w w:val="95"/>
        </w:rPr>
        <w:t>(Achard</w:t>
      </w:r>
      <w:r>
        <w:rPr>
          <w:spacing w:val="-19"/>
          <w:w w:val="95"/>
        </w:rPr>
        <w:t> </w:t>
      </w:r>
      <w:r>
        <w:rPr>
          <w:i/>
          <w:w w:val="90"/>
        </w:rPr>
        <w:t>ett</w:t>
      </w:r>
      <w:r>
        <w:rPr>
          <w:i/>
          <w:spacing w:val="-17"/>
          <w:w w:val="90"/>
        </w:rPr>
        <w:t> </w:t>
      </w:r>
      <w:r>
        <w:rPr>
          <w:i/>
          <w:w w:val="95"/>
        </w:rPr>
        <w:t>al</w:t>
      </w:r>
      <w:r>
        <w:rPr>
          <w:w w:val="95"/>
        </w:rPr>
        <w:t>., 2002),</w:t>
      </w:r>
      <w:r>
        <w:rPr>
          <w:spacing w:val="-9"/>
          <w:w w:val="95"/>
        </w:rPr>
        <w:t> </w:t>
      </w:r>
      <w:r>
        <w:rPr>
          <w:w w:val="95"/>
        </w:rPr>
        <w:t>un</w:t>
      </w:r>
      <w:r>
        <w:rPr>
          <w:spacing w:val="-8"/>
          <w:w w:val="95"/>
        </w:rPr>
        <w:t> </w:t>
      </w:r>
      <w:r>
        <w:rPr>
          <w:w w:val="95"/>
        </w:rPr>
        <w:t>estudio</w:t>
      </w:r>
      <w:r>
        <w:rPr>
          <w:spacing w:val="-8"/>
          <w:w w:val="95"/>
        </w:rPr>
        <w:t> </w:t>
      </w:r>
      <w:r>
        <w:rPr>
          <w:w w:val="95"/>
        </w:rPr>
        <w:t>basado</w:t>
      </w:r>
      <w:r>
        <w:rPr>
          <w:spacing w:val="-8"/>
          <w:w w:val="95"/>
        </w:rPr>
        <w:t> </w:t>
      </w:r>
      <w:r>
        <w:rPr>
          <w:w w:val="95"/>
        </w:rPr>
        <w:t>en</w:t>
      </w:r>
      <w:r>
        <w:rPr>
          <w:spacing w:val="-8"/>
          <w:w w:val="95"/>
        </w:rPr>
        <w:t> </w:t>
      </w:r>
      <w:r>
        <w:rPr>
          <w:w w:val="95"/>
        </w:rPr>
        <w:t>la</w:t>
      </w:r>
      <w:r>
        <w:rPr>
          <w:spacing w:val="-8"/>
          <w:w w:val="95"/>
        </w:rPr>
        <w:t> </w:t>
      </w:r>
      <w:r>
        <w:rPr>
          <w:w w:val="95"/>
        </w:rPr>
        <w:t>entrevista</w:t>
      </w:r>
      <w:r>
        <w:rPr>
          <w:spacing w:val="-8"/>
          <w:w w:val="95"/>
        </w:rPr>
        <w:t> </w:t>
      </w:r>
      <w:r>
        <w:rPr>
          <w:w w:val="95"/>
        </w:rPr>
        <w:t>a</w:t>
      </w:r>
      <w:r>
        <w:rPr>
          <w:spacing w:val="-8"/>
          <w:w w:val="95"/>
        </w:rPr>
        <w:t> </w:t>
      </w:r>
      <w:r>
        <w:rPr>
          <w:w w:val="95"/>
        </w:rPr>
        <w:t>los</w:t>
      </w:r>
      <w:r>
        <w:rPr>
          <w:spacing w:val="-8"/>
          <w:w w:val="95"/>
        </w:rPr>
        <w:t> </w:t>
      </w:r>
      <w:r>
        <w:rPr>
          <w:w w:val="95"/>
        </w:rPr>
        <w:t>responsables</w:t>
      </w:r>
      <w:r>
        <w:rPr>
          <w:spacing w:val="-8"/>
          <w:w w:val="95"/>
        </w:rPr>
        <w:t> </w:t>
      </w:r>
      <w:r>
        <w:rPr>
          <w:w w:val="95"/>
        </w:rPr>
        <w:t>de</w:t>
      </w:r>
      <w:r>
        <w:rPr>
          <w:spacing w:val="-8"/>
          <w:w w:val="95"/>
        </w:rPr>
        <w:t> </w:t>
      </w:r>
      <w:r>
        <w:rPr>
          <w:w w:val="95"/>
        </w:rPr>
        <w:t>93</w:t>
      </w:r>
      <w:r>
        <w:rPr>
          <w:spacing w:val="-8"/>
          <w:w w:val="95"/>
        </w:rPr>
        <w:t> </w:t>
      </w:r>
      <w:r>
        <w:rPr>
          <w:spacing w:val="-3"/>
          <w:w w:val="95"/>
        </w:rPr>
        <w:t>áreas</w:t>
      </w:r>
      <w:r>
        <w:rPr>
          <w:spacing w:val="-8"/>
          <w:w w:val="95"/>
        </w:rPr>
        <w:t> </w:t>
      </w:r>
      <w:r>
        <w:rPr>
          <w:w w:val="95"/>
        </w:rPr>
        <w:t>protegi- </w:t>
      </w:r>
      <w:r>
        <w:rPr/>
        <w:t>das</w:t>
      </w:r>
      <w:r>
        <w:rPr>
          <w:spacing w:val="-27"/>
        </w:rPr>
        <w:t> </w:t>
      </w:r>
      <w:r>
        <w:rPr/>
        <w:t>tropicales</w:t>
      </w:r>
      <w:r>
        <w:rPr>
          <w:spacing w:val="-27"/>
        </w:rPr>
        <w:t> </w:t>
      </w:r>
      <w:r>
        <w:rPr/>
        <w:t>terrestres</w:t>
      </w:r>
      <w:r>
        <w:rPr>
          <w:spacing w:val="-27"/>
        </w:rPr>
        <w:t> </w:t>
      </w:r>
      <w:r>
        <w:rPr/>
        <w:t>en</w:t>
      </w:r>
      <w:r>
        <w:rPr>
          <w:spacing w:val="-27"/>
        </w:rPr>
        <w:t> </w:t>
      </w:r>
      <w:r>
        <w:rPr/>
        <w:t>todo</w:t>
      </w:r>
      <w:r>
        <w:rPr>
          <w:spacing w:val="-27"/>
        </w:rPr>
        <w:t> </w:t>
      </w:r>
      <w:r>
        <w:rPr/>
        <w:t>el</w:t>
      </w:r>
      <w:r>
        <w:rPr>
          <w:spacing w:val="-27"/>
        </w:rPr>
        <w:t> </w:t>
      </w:r>
      <w:r>
        <w:rPr/>
        <w:t>mundo</w:t>
      </w:r>
      <w:r>
        <w:rPr>
          <w:spacing w:val="-27"/>
        </w:rPr>
        <w:t> </w:t>
      </w:r>
      <w:r>
        <w:rPr/>
        <w:t>sugiere</w:t>
      </w:r>
      <w:r>
        <w:rPr>
          <w:spacing w:val="-27"/>
        </w:rPr>
        <w:t> </w:t>
      </w:r>
      <w:r>
        <w:rPr/>
        <w:t>que</w:t>
      </w:r>
      <w:r>
        <w:rPr>
          <w:spacing w:val="-27"/>
        </w:rPr>
        <w:t> </w:t>
      </w:r>
      <w:r>
        <w:rPr/>
        <w:t>más</w:t>
      </w:r>
      <w:r>
        <w:rPr>
          <w:spacing w:val="-27"/>
        </w:rPr>
        <w:t> </w:t>
      </w:r>
      <w:r>
        <w:rPr/>
        <w:t>de</w:t>
      </w:r>
      <w:r>
        <w:rPr>
          <w:spacing w:val="-27"/>
        </w:rPr>
        <w:t> </w:t>
      </w:r>
      <w:r>
        <w:rPr/>
        <w:t>83%</w:t>
      </w:r>
      <w:r>
        <w:rPr>
          <w:spacing w:val="-27"/>
        </w:rPr>
        <w:t> </w:t>
      </w:r>
      <w:r>
        <w:rPr/>
        <w:t>de</w:t>
      </w:r>
      <w:r>
        <w:rPr>
          <w:spacing w:val="-27"/>
        </w:rPr>
        <w:t> </w:t>
      </w:r>
      <w:r>
        <w:rPr/>
        <w:t>los</w:t>
      </w:r>
      <w:r>
        <w:rPr>
          <w:spacing w:val="-27"/>
        </w:rPr>
        <w:t> </w:t>
      </w:r>
      <w:r>
        <w:rPr/>
        <w:t>sitios </w:t>
      </w:r>
      <w:r>
        <w:rPr>
          <w:w w:val="95"/>
        </w:rPr>
        <w:t>muestreados</w:t>
      </w:r>
      <w:r>
        <w:rPr>
          <w:spacing w:val="-14"/>
          <w:w w:val="95"/>
        </w:rPr>
        <w:t> </w:t>
      </w:r>
      <w:r>
        <w:rPr>
          <w:w w:val="95"/>
        </w:rPr>
        <w:t>lograron</w:t>
      </w:r>
      <w:r>
        <w:rPr>
          <w:spacing w:val="-14"/>
          <w:w w:val="95"/>
        </w:rPr>
        <w:t> </w:t>
      </w:r>
      <w:r>
        <w:rPr>
          <w:w w:val="95"/>
        </w:rPr>
        <w:t>mantener</w:t>
      </w:r>
      <w:r>
        <w:rPr>
          <w:spacing w:val="-14"/>
          <w:w w:val="95"/>
        </w:rPr>
        <w:t> </w:t>
      </w:r>
      <w:r>
        <w:rPr>
          <w:w w:val="95"/>
        </w:rPr>
        <w:t>o</w:t>
      </w:r>
      <w:r>
        <w:rPr>
          <w:spacing w:val="-14"/>
          <w:w w:val="95"/>
        </w:rPr>
        <w:t> </w:t>
      </w:r>
      <w:r>
        <w:rPr>
          <w:w w:val="95"/>
        </w:rPr>
        <w:t>aumentar</w:t>
      </w:r>
      <w:r>
        <w:rPr>
          <w:spacing w:val="-13"/>
          <w:w w:val="95"/>
        </w:rPr>
        <w:t> </w:t>
      </w:r>
      <w:r>
        <w:rPr>
          <w:w w:val="95"/>
        </w:rPr>
        <w:t>su</w:t>
      </w:r>
      <w:r>
        <w:rPr>
          <w:spacing w:val="-14"/>
          <w:w w:val="95"/>
        </w:rPr>
        <w:t> </w:t>
      </w:r>
      <w:r>
        <w:rPr>
          <w:w w:val="95"/>
        </w:rPr>
        <w:t>cobertura</w:t>
      </w:r>
      <w:r>
        <w:rPr>
          <w:spacing w:val="-14"/>
          <w:w w:val="95"/>
        </w:rPr>
        <w:t> </w:t>
      </w:r>
      <w:r>
        <w:rPr>
          <w:w w:val="95"/>
        </w:rPr>
        <w:t>forestal</w:t>
      </w:r>
      <w:r>
        <w:rPr>
          <w:spacing w:val="-13"/>
          <w:w w:val="95"/>
        </w:rPr>
        <w:t> </w:t>
      </w:r>
      <w:r>
        <w:rPr>
          <w:w w:val="95"/>
        </w:rPr>
        <w:t>(Bruner</w:t>
      </w:r>
      <w:r>
        <w:rPr>
          <w:spacing w:val="-13"/>
          <w:w w:val="95"/>
        </w:rPr>
        <w:t> </w:t>
      </w:r>
      <w:r>
        <w:rPr>
          <w:i/>
          <w:w w:val="90"/>
        </w:rPr>
        <w:t>ett</w:t>
      </w:r>
      <w:r>
        <w:rPr>
          <w:i/>
          <w:spacing w:val="-11"/>
          <w:w w:val="90"/>
        </w:rPr>
        <w:t> </w:t>
      </w:r>
      <w:r>
        <w:rPr>
          <w:i/>
          <w:w w:val="95"/>
        </w:rPr>
        <w:t>al</w:t>
      </w:r>
      <w:r>
        <w:rPr>
          <w:w w:val="95"/>
        </w:rPr>
        <w:t>., 2001). </w:t>
      </w:r>
      <w:r>
        <w:rPr>
          <w:spacing w:val="-5"/>
          <w:w w:val="95"/>
        </w:rPr>
        <w:t>Varios </w:t>
      </w:r>
      <w:r>
        <w:rPr>
          <w:w w:val="95"/>
        </w:rPr>
        <w:t>estudios basados en satélites, de acuerdo con las conclusiones de Bruner</w:t>
      </w:r>
      <w:r>
        <w:rPr>
          <w:spacing w:val="-12"/>
          <w:w w:val="95"/>
        </w:rPr>
        <w:t> </w:t>
      </w:r>
      <w:r>
        <w:rPr>
          <w:i/>
          <w:w w:val="90"/>
        </w:rPr>
        <w:t>ett</w:t>
      </w:r>
      <w:r>
        <w:rPr>
          <w:i/>
          <w:spacing w:val="-9"/>
          <w:w w:val="90"/>
        </w:rPr>
        <w:t> </w:t>
      </w:r>
      <w:r>
        <w:rPr>
          <w:i/>
          <w:w w:val="95"/>
        </w:rPr>
        <w:t>al.</w:t>
      </w:r>
      <w:r>
        <w:rPr>
          <w:w w:val="95"/>
        </w:rPr>
        <w:t>,</w:t>
      </w:r>
      <w:r>
        <w:rPr>
          <w:spacing w:val="-12"/>
          <w:w w:val="95"/>
        </w:rPr>
        <w:t> </w:t>
      </w:r>
      <w:r>
        <w:rPr>
          <w:w w:val="95"/>
        </w:rPr>
        <w:t>(2001),</w:t>
      </w:r>
      <w:r>
        <w:rPr>
          <w:spacing w:val="-12"/>
          <w:w w:val="95"/>
        </w:rPr>
        <w:t> </w:t>
      </w:r>
      <w:r>
        <w:rPr>
          <w:w w:val="95"/>
        </w:rPr>
        <w:t>indican</w:t>
      </w:r>
      <w:r>
        <w:rPr>
          <w:spacing w:val="-12"/>
          <w:w w:val="95"/>
        </w:rPr>
        <w:t> </w:t>
      </w:r>
      <w:r>
        <w:rPr>
          <w:w w:val="95"/>
        </w:rPr>
        <w:t>que</w:t>
      </w:r>
      <w:r>
        <w:rPr>
          <w:spacing w:val="-12"/>
          <w:w w:val="95"/>
        </w:rPr>
        <w:t> </w:t>
      </w:r>
      <w:r>
        <w:rPr>
          <w:w w:val="95"/>
        </w:rPr>
        <w:t>las</w:t>
      </w:r>
      <w:r>
        <w:rPr>
          <w:spacing w:val="-12"/>
          <w:w w:val="95"/>
        </w:rPr>
        <w:t> </w:t>
      </w:r>
      <w:r>
        <w:rPr>
          <w:w w:val="95"/>
          <w:sz w:val="17"/>
        </w:rPr>
        <w:t>anp</w:t>
      </w:r>
      <w:r>
        <w:rPr>
          <w:spacing w:val="-1"/>
          <w:w w:val="95"/>
          <w:sz w:val="17"/>
        </w:rPr>
        <w:t> </w:t>
      </w:r>
      <w:r>
        <w:rPr>
          <w:w w:val="95"/>
        </w:rPr>
        <w:t>terrestres</w:t>
      </w:r>
      <w:r>
        <w:rPr>
          <w:spacing w:val="-12"/>
          <w:w w:val="95"/>
        </w:rPr>
        <w:t> </w:t>
      </w:r>
      <w:r>
        <w:rPr>
          <w:w w:val="95"/>
        </w:rPr>
        <w:t>tropicales</w:t>
      </w:r>
      <w:r>
        <w:rPr>
          <w:spacing w:val="-12"/>
          <w:w w:val="95"/>
        </w:rPr>
        <w:t> </w:t>
      </w:r>
      <w:r>
        <w:rPr>
          <w:w w:val="95"/>
        </w:rPr>
        <w:t>son,</w:t>
      </w:r>
      <w:r>
        <w:rPr>
          <w:spacing w:val="-12"/>
          <w:w w:val="95"/>
        </w:rPr>
        <w:t> </w:t>
      </w:r>
      <w:r>
        <w:rPr>
          <w:w w:val="95"/>
        </w:rPr>
        <w:t>generalmente, efectivas</w:t>
      </w:r>
      <w:r>
        <w:rPr>
          <w:spacing w:val="-29"/>
          <w:w w:val="95"/>
        </w:rPr>
        <w:t> </w:t>
      </w:r>
      <w:r>
        <w:rPr>
          <w:w w:val="95"/>
        </w:rPr>
        <w:t>para</w:t>
      </w:r>
      <w:r>
        <w:rPr>
          <w:spacing w:val="-29"/>
          <w:w w:val="95"/>
        </w:rPr>
        <w:t> </w:t>
      </w:r>
      <w:r>
        <w:rPr>
          <w:w w:val="95"/>
        </w:rPr>
        <w:t>frenar</w:t>
      </w:r>
      <w:r>
        <w:rPr>
          <w:spacing w:val="-29"/>
          <w:w w:val="95"/>
        </w:rPr>
        <w:t> </w:t>
      </w:r>
      <w:r>
        <w:rPr>
          <w:w w:val="95"/>
        </w:rPr>
        <w:t>la</w:t>
      </w:r>
      <w:r>
        <w:rPr>
          <w:spacing w:val="-29"/>
          <w:w w:val="95"/>
        </w:rPr>
        <w:t> </w:t>
      </w:r>
      <w:r>
        <w:rPr>
          <w:w w:val="95"/>
        </w:rPr>
        <w:t>deforestación</w:t>
      </w:r>
      <w:r>
        <w:rPr>
          <w:spacing w:val="-29"/>
          <w:w w:val="95"/>
        </w:rPr>
        <w:t> </w:t>
      </w:r>
      <w:r>
        <w:rPr>
          <w:w w:val="95"/>
        </w:rPr>
        <w:t>dentro</w:t>
      </w:r>
      <w:r>
        <w:rPr>
          <w:spacing w:val="-29"/>
          <w:w w:val="95"/>
        </w:rPr>
        <w:t> </w:t>
      </w:r>
      <w:r>
        <w:rPr>
          <w:w w:val="95"/>
        </w:rPr>
        <w:t>de</w:t>
      </w:r>
      <w:r>
        <w:rPr>
          <w:spacing w:val="-29"/>
          <w:w w:val="95"/>
        </w:rPr>
        <w:t> </w:t>
      </w:r>
      <w:r>
        <w:rPr>
          <w:w w:val="95"/>
        </w:rPr>
        <w:t>sus</w:t>
      </w:r>
      <w:r>
        <w:rPr>
          <w:spacing w:val="-29"/>
          <w:w w:val="95"/>
        </w:rPr>
        <w:t> </w:t>
      </w:r>
      <w:r>
        <w:rPr>
          <w:w w:val="95"/>
        </w:rPr>
        <w:t>fronteras</w:t>
      </w:r>
      <w:r>
        <w:rPr>
          <w:spacing w:val="-29"/>
          <w:w w:val="95"/>
        </w:rPr>
        <w:t> </w:t>
      </w:r>
      <w:r>
        <w:rPr>
          <w:w w:val="95"/>
        </w:rPr>
        <w:t>(Sánchez-Azofeifa</w:t>
      </w:r>
      <w:r>
        <w:rPr>
          <w:spacing w:val="-29"/>
          <w:w w:val="95"/>
        </w:rPr>
        <w:t> </w:t>
      </w:r>
      <w:r>
        <w:rPr>
          <w:i/>
          <w:w w:val="90"/>
        </w:rPr>
        <w:t>ett </w:t>
      </w:r>
      <w:r>
        <w:rPr>
          <w:i/>
          <w:w w:val="95"/>
        </w:rPr>
        <w:t>al</w:t>
      </w:r>
      <w:r>
        <w:rPr>
          <w:w w:val="95"/>
        </w:rPr>
        <w:t>.,</w:t>
      </w:r>
      <w:r>
        <w:rPr>
          <w:spacing w:val="-18"/>
          <w:w w:val="95"/>
        </w:rPr>
        <w:t> </w:t>
      </w:r>
      <w:r>
        <w:rPr>
          <w:w w:val="95"/>
        </w:rPr>
        <w:t>2003;</w:t>
      </w:r>
      <w:r>
        <w:rPr>
          <w:spacing w:val="-18"/>
          <w:w w:val="95"/>
        </w:rPr>
        <w:t> </w:t>
      </w:r>
      <w:r>
        <w:rPr>
          <w:spacing w:val="-3"/>
          <w:w w:val="95"/>
        </w:rPr>
        <w:t>DeFries</w:t>
      </w:r>
      <w:r>
        <w:rPr>
          <w:spacing w:val="-18"/>
          <w:w w:val="95"/>
        </w:rPr>
        <w:t> </w:t>
      </w:r>
      <w:r>
        <w:rPr>
          <w:i/>
          <w:w w:val="90"/>
        </w:rPr>
        <w:t>ett</w:t>
      </w:r>
      <w:r>
        <w:rPr>
          <w:i/>
          <w:spacing w:val="-16"/>
          <w:w w:val="90"/>
        </w:rPr>
        <w:t> </w:t>
      </w:r>
      <w:r>
        <w:rPr>
          <w:i/>
          <w:w w:val="95"/>
        </w:rPr>
        <w:t>al</w:t>
      </w:r>
      <w:r>
        <w:rPr>
          <w:w w:val="95"/>
        </w:rPr>
        <w:t>.,</w:t>
      </w:r>
      <w:r>
        <w:rPr>
          <w:spacing w:val="-18"/>
          <w:w w:val="95"/>
        </w:rPr>
        <w:t> </w:t>
      </w:r>
      <w:r>
        <w:rPr>
          <w:w w:val="95"/>
        </w:rPr>
        <w:t>2005;</w:t>
      </w:r>
      <w:r>
        <w:rPr>
          <w:spacing w:val="-18"/>
          <w:w w:val="95"/>
        </w:rPr>
        <w:t> </w:t>
      </w:r>
      <w:r>
        <w:rPr>
          <w:spacing w:val="-4"/>
          <w:w w:val="95"/>
        </w:rPr>
        <w:t>Naughton-Treves</w:t>
      </w:r>
      <w:r>
        <w:rPr>
          <w:spacing w:val="-18"/>
          <w:w w:val="95"/>
        </w:rPr>
        <w:t> </w:t>
      </w:r>
      <w:r>
        <w:rPr>
          <w:i/>
          <w:w w:val="90"/>
        </w:rPr>
        <w:t>ett</w:t>
      </w:r>
      <w:r>
        <w:rPr>
          <w:i/>
          <w:spacing w:val="-16"/>
          <w:w w:val="90"/>
        </w:rPr>
        <w:t> </w:t>
      </w:r>
      <w:r>
        <w:rPr>
          <w:i/>
          <w:w w:val="95"/>
        </w:rPr>
        <w:t>al</w:t>
      </w:r>
      <w:r>
        <w:rPr>
          <w:w w:val="95"/>
        </w:rPr>
        <w:t>.,</w:t>
      </w:r>
      <w:r>
        <w:rPr>
          <w:spacing w:val="-18"/>
          <w:w w:val="95"/>
        </w:rPr>
        <w:t> </w:t>
      </w:r>
      <w:r>
        <w:rPr>
          <w:w w:val="95"/>
        </w:rPr>
        <w:t>2005).</w:t>
      </w:r>
      <w:r>
        <w:rPr>
          <w:spacing w:val="-18"/>
          <w:w w:val="95"/>
        </w:rPr>
        <w:t> </w:t>
      </w:r>
      <w:r>
        <w:rPr>
          <w:w w:val="95"/>
        </w:rPr>
        <w:t>Sin</w:t>
      </w:r>
      <w:r>
        <w:rPr>
          <w:spacing w:val="-18"/>
          <w:w w:val="95"/>
        </w:rPr>
        <w:t> </w:t>
      </w:r>
      <w:r>
        <w:rPr>
          <w:w w:val="95"/>
        </w:rPr>
        <w:t>embargo,</w:t>
      </w:r>
      <w:r>
        <w:rPr>
          <w:spacing w:val="-18"/>
          <w:w w:val="95"/>
        </w:rPr>
        <w:t> </w:t>
      </w:r>
      <w:r>
        <w:rPr>
          <w:w w:val="95"/>
        </w:rPr>
        <w:t>esto</w:t>
      </w:r>
      <w:r>
        <w:rPr>
          <w:spacing w:val="-18"/>
          <w:w w:val="95"/>
        </w:rPr>
        <w:t> </w:t>
      </w:r>
      <w:r>
        <w:rPr>
          <w:w w:val="95"/>
        </w:rPr>
        <w:t>no </w:t>
      </w:r>
      <w:r>
        <w:rPr/>
        <w:t>es</w:t>
      </w:r>
      <w:r>
        <w:rPr>
          <w:spacing w:val="-25"/>
        </w:rPr>
        <w:t> </w:t>
      </w:r>
      <w:r>
        <w:rPr/>
        <w:t>generalizado,</w:t>
      </w:r>
      <w:r>
        <w:rPr>
          <w:spacing w:val="-26"/>
        </w:rPr>
        <w:t> </w:t>
      </w:r>
      <w:r>
        <w:rPr/>
        <w:t>pues</w:t>
      </w:r>
      <w:r>
        <w:rPr>
          <w:spacing w:val="-25"/>
        </w:rPr>
        <w:t> </w:t>
      </w:r>
      <w:r>
        <w:rPr/>
        <w:t>en</w:t>
      </w:r>
      <w:r>
        <w:rPr>
          <w:spacing w:val="-26"/>
        </w:rPr>
        <w:t> </w:t>
      </w:r>
      <w:r>
        <w:rPr/>
        <w:t>Sumatra</w:t>
      </w:r>
      <w:r>
        <w:rPr>
          <w:spacing w:val="-25"/>
        </w:rPr>
        <w:t> </w:t>
      </w:r>
      <w:r>
        <w:rPr/>
        <w:t>se</w:t>
      </w:r>
      <w:r>
        <w:rPr>
          <w:spacing w:val="-26"/>
        </w:rPr>
        <w:t> </w:t>
      </w:r>
      <w:r>
        <w:rPr/>
        <w:t>encontró</w:t>
      </w:r>
      <w:r>
        <w:rPr>
          <w:spacing w:val="-25"/>
        </w:rPr>
        <w:t> </w:t>
      </w:r>
      <w:r>
        <w:rPr/>
        <w:t>que</w:t>
      </w:r>
      <w:r>
        <w:rPr>
          <w:spacing w:val="-25"/>
        </w:rPr>
        <w:t> </w:t>
      </w:r>
      <w:r>
        <w:rPr/>
        <w:t>en</w:t>
      </w:r>
      <w:r>
        <w:rPr>
          <w:spacing w:val="-26"/>
        </w:rPr>
        <w:t> </w:t>
      </w:r>
      <w:r>
        <w:rPr/>
        <w:t>las</w:t>
      </w:r>
      <w:r>
        <w:rPr>
          <w:spacing w:val="-25"/>
        </w:rPr>
        <w:t> </w:t>
      </w:r>
      <w:r>
        <w:rPr>
          <w:sz w:val="17"/>
        </w:rPr>
        <w:t>anp</w:t>
      </w:r>
      <w:r>
        <w:rPr>
          <w:spacing w:val="-15"/>
          <w:sz w:val="17"/>
        </w:rPr>
        <w:t> </w:t>
      </w:r>
      <w:r>
        <w:rPr/>
        <w:t>fue</w:t>
      </w:r>
      <w:r>
        <w:rPr>
          <w:spacing w:val="-26"/>
        </w:rPr>
        <w:t> </w:t>
      </w:r>
      <w:r>
        <w:rPr/>
        <w:t>factible</w:t>
      </w:r>
      <w:r>
        <w:rPr>
          <w:spacing w:val="-26"/>
        </w:rPr>
        <w:t> </w:t>
      </w:r>
      <w:r>
        <w:rPr/>
        <w:t>reducir </w:t>
      </w:r>
      <w:r>
        <w:rPr>
          <w:w w:val="95"/>
        </w:rPr>
        <w:t>la</w:t>
      </w:r>
      <w:r>
        <w:rPr>
          <w:spacing w:val="-5"/>
          <w:w w:val="95"/>
        </w:rPr>
        <w:t> </w:t>
      </w:r>
      <w:r>
        <w:rPr>
          <w:w w:val="95"/>
        </w:rPr>
        <w:t>tala</w:t>
      </w:r>
      <w:r>
        <w:rPr>
          <w:spacing w:val="-5"/>
          <w:w w:val="95"/>
        </w:rPr>
        <w:t> </w:t>
      </w:r>
      <w:r>
        <w:rPr>
          <w:w w:val="95"/>
        </w:rPr>
        <w:t>mecanizada,</w:t>
      </w:r>
      <w:r>
        <w:rPr>
          <w:spacing w:val="-5"/>
          <w:w w:val="95"/>
        </w:rPr>
        <w:t> </w:t>
      </w:r>
      <w:r>
        <w:rPr>
          <w:w w:val="95"/>
        </w:rPr>
        <w:t>pero</w:t>
      </w:r>
      <w:r>
        <w:rPr>
          <w:spacing w:val="-5"/>
          <w:w w:val="95"/>
        </w:rPr>
        <w:t> </w:t>
      </w:r>
      <w:r>
        <w:rPr>
          <w:w w:val="95"/>
        </w:rPr>
        <w:t>no</w:t>
      </w:r>
      <w:r>
        <w:rPr>
          <w:spacing w:val="-5"/>
          <w:w w:val="95"/>
        </w:rPr>
        <w:t> </w:t>
      </w:r>
      <w:r>
        <w:rPr>
          <w:w w:val="95"/>
        </w:rPr>
        <w:t>fue</w:t>
      </w:r>
      <w:r>
        <w:rPr>
          <w:spacing w:val="-5"/>
          <w:w w:val="95"/>
        </w:rPr>
        <w:t> </w:t>
      </w:r>
      <w:r>
        <w:rPr>
          <w:w w:val="95"/>
        </w:rPr>
        <w:t>posible</w:t>
      </w:r>
      <w:r>
        <w:rPr>
          <w:spacing w:val="-5"/>
          <w:w w:val="95"/>
        </w:rPr>
        <w:t> </w:t>
      </w:r>
      <w:r>
        <w:rPr>
          <w:w w:val="95"/>
        </w:rPr>
        <w:t>detener</w:t>
      </w:r>
      <w:r>
        <w:rPr>
          <w:spacing w:val="-5"/>
          <w:w w:val="95"/>
        </w:rPr>
        <w:t> </w:t>
      </w:r>
      <w:r>
        <w:rPr>
          <w:w w:val="95"/>
        </w:rPr>
        <w:t>las</w:t>
      </w:r>
      <w:r>
        <w:rPr>
          <w:spacing w:val="-5"/>
          <w:w w:val="95"/>
        </w:rPr>
        <w:t> </w:t>
      </w:r>
      <w:r>
        <w:rPr>
          <w:w w:val="95"/>
        </w:rPr>
        <w:t>invasiones</w:t>
      </w:r>
      <w:r>
        <w:rPr>
          <w:spacing w:val="-5"/>
          <w:w w:val="95"/>
        </w:rPr>
        <w:t> </w:t>
      </w:r>
      <w:r>
        <w:rPr>
          <w:w w:val="95"/>
        </w:rPr>
        <w:t>agrícolas</w:t>
      </w:r>
      <w:r>
        <w:rPr>
          <w:spacing w:val="-5"/>
          <w:w w:val="95"/>
        </w:rPr>
        <w:t> </w:t>
      </w:r>
      <w:r>
        <w:rPr>
          <w:w w:val="95"/>
        </w:rPr>
        <w:t>(Gaveau </w:t>
      </w:r>
      <w:r>
        <w:rPr>
          <w:i/>
          <w:w w:val="90"/>
        </w:rPr>
        <w:t>ett</w:t>
      </w:r>
      <w:r>
        <w:rPr>
          <w:i/>
          <w:spacing w:val="-10"/>
          <w:w w:val="90"/>
        </w:rPr>
        <w:t> </w:t>
      </w:r>
      <w:r>
        <w:rPr>
          <w:i/>
          <w:w w:val="95"/>
        </w:rPr>
        <w:t>al.</w:t>
      </w:r>
      <w:r>
        <w:rPr>
          <w:w w:val="95"/>
        </w:rPr>
        <w:t>,</w:t>
      </w:r>
      <w:r>
        <w:rPr>
          <w:spacing w:val="-12"/>
          <w:w w:val="95"/>
        </w:rPr>
        <w:t> </w:t>
      </w:r>
      <w:r>
        <w:rPr>
          <w:w w:val="95"/>
        </w:rPr>
        <w:t>2007).</w:t>
      </w:r>
      <w:r>
        <w:rPr>
          <w:spacing w:val="-12"/>
          <w:w w:val="95"/>
        </w:rPr>
        <w:t> </w:t>
      </w:r>
      <w:r>
        <w:rPr>
          <w:w w:val="95"/>
        </w:rPr>
        <w:t>Otras</w:t>
      </w:r>
      <w:r>
        <w:rPr>
          <w:spacing w:val="-12"/>
          <w:w w:val="95"/>
        </w:rPr>
        <w:t> </w:t>
      </w:r>
      <w:r>
        <w:rPr>
          <w:w w:val="95"/>
        </w:rPr>
        <w:t>evidencias</w:t>
      </w:r>
      <w:r>
        <w:rPr>
          <w:spacing w:val="-12"/>
          <w:w w:val="95"/>
        </w:rPr>
        <w:t> </w:t>
      </w:r>
      <w:r>
        <w:rPr>
          <w:w w:val="95"/>
        </w:rPr>
        <w:t>muestran</w:t>
      </w:r>
      <w:r>
        <w:rPr>
          <w:spacing w:val="-12"/>
          <w:w w:val="95"/>
        </w:rPr>
        <w:t> </w:t>
      </w:r>
      <w:r>
        <w:rPr>
          <w:w w:val="95"/>
        </w:rPr>
        <w:t>que</w:t>
      </w:r>
      <w:r>
        <w:rPr>
          <w:spacing w:val="-12"/>
          <w:w w:val="95"/>
        </w:rPr>
        <w:t> </w:t>
      </w:r>
      <w:r>
        <w:rPr>
          <w:w w:val="95"/>
        </w:rPr>
        <w:t>las</w:t>
      </w:r>
      <w:r>
        <w:rPr>
          <w:spacing w:val="-12"/>
          <w:w w:val="95"/>
        </w:rPr>
        <w:t> </w:t>
      </w:r>
      <w:r>
        <w:rPr>
          <w:w w:val="95"/>
        </w:rPr>
        <w:t>acciones</w:t>
      </w:r>
      <w:r>
        <w:rPr>
          <w:spacing w:val="-12"/>
          <w:w w:val="95"/>
        </w:rPr>
        <w:t> </w:t>
      </w:r>
      <w:r>
        <w:rPr>
          <w:w w:val="95"/>
        </w:rPr>
        <w:t>para</w:t>
      </w:r>
      <w:r>
        <w:rPr>
          <w:spacing w:val="-12"/>
          <w:w w:val="95"/>
        </w:rPr>
        <w:t> </w:t>
      </w:r>
      <w:r>
        <w:rPr>
          <w:w w:val="95"/>
        </w:rPr>
        <w:t>detener</w:t>
      </w:r>
      <w:r>
        <w:rPr>
          <w:spacing w:val="-12"/>
          <w:w w:val="95"/>
        </w:rPr>
        <w:t> </w:t>
      </w:r>
      <w:r>
        <w:rPr>
          <w:w w:val="95"/>
        </w:rPr>
        <w:t>la</w:t>
      </w:r>
      <w:r>
        <w:rPr>
          <w:spacing w:val="-12"/>
          <w:w w:val="95"/>
        </w:rPr>
        <w:t> </w:t>
      </w:r>
      <w:r>
        <w:rPr>
          <w:w w:val="95"/>
        </w:rPr>
        <w:t>pérdida de</w:t>
      </w:r>
      <w:r>
        <w:rPr>
          <w:spacing w:val="-5"/>
          <w:w w:val="95"/>
        </w:rPr>
        <w:t> </w:t>
      </w:r>
      <w:r>
        <w:rPr>
          <w:w w:val="95"/>
        </w:rPr>
        <w:t>bosques</w:t>
      </w:r>
      <w:r>
        <w:rPr>
          <w:spacing w:val="-5"/>
          <w:w w:val="95"/>
        </w:rPr>
        <w:t> </w:t>
      </w:r>
      <w:r>
        <w:rPr>
          <w:w w:val="95"/>
        </w:rPr>
        <w:t>en</w:t>
      </w:r>
      <w:r>
        <w:rPr>
          <w:spacing w:val="-5"/>
          <w:w w:val="95"/>
        </w:rPr>
        <w:t> </w:t>
      </w:r>
      <w:r>
        <w:rPr>
          <w:spacing w:val="-3"/>
          <w:w w:val="95"/>
        </w:rPr>
        <w:t>áreas</w:t>
      </w:r>
      <w:r>
        <w:rPr>
          <w:spacing w:val="-5"/>
          <w:w w:val="95"/>
        </w:rPr>
        <w:t> </w:t>
      </w:r>
      <w:r>
        <w:rPr>
          <w:w w:val="95"/>
        </w:rPr>
        <w:t>protegidas</w:t>
      </w:r>
      <w:r>
        <w:rPr>
          <w:spacing w:val="-6"/>
          <w:w w:val="95"/>
        </w:rPr>
        <w:t> </w:t>
      </w:r>
      <w:r>
        <w:rPr>
          <w:w w:val="95"/>
        </w:rPr>
        <w:t>han</w:t>
      </w:r>
      <w:r>
        <w:rPr>
          <w:spacing w:val="-5"/>
          <w:w w:val="95"/>
        </w:rPr>
        <w:t> </w:t>
      </w:r>
      <w:r>
        <w:rPr>
          <w:w w:val="95"/>
        </w:rPr>
        <w:t>tenido</w:t>
      </w:r>
      <w:r>
        <w:rPr>
          <w:spacing w:val="-5"/>
          <w:w w:val="95"/>
        </w:rPr>
        <w:t> </w:t>
      </w:r>
      <w:r>
        <w:rPr>
          <w:w w:val="95"/>
        </w:rPr>
        <w:t>mucho</w:t>
      </w:r>
      <w:r>
        <w:rPr>
          <w:spacing w:val="-5"/>
          <w:w w:val="95"/>
        </w:rPr>
        <w:t> </w:t>
      </w:r>
      <w:r>
        <w:rPr>
          <w:w w:val="95"/>
        </w:rPr>
        <w:t>menor</w:t>
      </w:r>
      <w:r>
        <w:rPr>
          <w:spacing w:val="-5"/>
          <w:w w:val="95"/>
        </w:rPr>
        <w:t> </w:t>
      </w:r>
      <w:r>
        <w:rPr>
          <w:w w:val="95"/>
        </w:rPr>
        <w:t>eficacia</w:t>
      </w:r>
      <w:r>
        <w:rPr>
          <w:spacing w:val="-5"/>
          <w:w w:val="95"/>
        </w:rPr>
        <w:t> </w:t>
      </w:r>
      <w:r>
        <w:rPr>
          <w:w w:val="95"/>
        </w:rPr>
        <w:t>en</w:t>
      </w:r>
      <w:r>
        <w:rPr>
          <w:spacing w:val="-5"/>
          <w:w w:val="95"/>
        </w:rPr>
        <w:t> </w:t>
      </w:r>
      <w:r>
        <w:rPr>
          <w:w w:val="95"/>
        </w:rPr>
        <w:t>Asia</w:t>
      </w:r>
      <w:r>
        <w:rPr>
          <w:spacing w:val="-5"/>
          <w:w w:val="95"/>
        </w:rPr>
        <w:t> </w:t>
      </w:r>
      <w:r>
        <w:rPr>
          <w:w w:val="95"/>
        </w:rPr>
        <w:t>que</w:t>
      </w:r>
      <w:r>
        <w:rPr>
          <w:spacing w:val="-5"/>
          <w:w w:val="95"/>
        </w:rPr>
        <w:t> </w:t>
      </w:r>
      <w:r>
        <w:rPr>
          <w:w w:val="95"/>
        </w:rPr>
        <w:t>en América Latina (DeFries </w:t>
      </w:r>
      <w:r>
        <w:rPr>
          <w:i/>
          <w:w w:val="90"/>
        </w:rPr>
        <w:t>ett </w:t>
      </w:r>
      <w:r>
        <w:rPr>
          <w:i/>
          <w:w w:val="95"/>
        </w:rPr>
        <w:t>al</w:t>
      </w:r>
      <w:r>
        <w:rPr>
          <w:w w:val="95"/>
        </w:rPr>
        <w:t>., 2005; Curran </w:t>
      </w:r>
      <w:r>
        <w:rPr>
          <w:i/>
          <w:w w:val="90"/>
        </w:rPr>
        <w:t>ett </w:t>
      </w:r>
      <w:r>
        <w:rPr>
          <w:i/>
          <w:w w:val="95"/>
        </w:rPr>
        <w:t>al.</w:t>
      </w:r>
      <w:r>
        <w:rPr>
          <w:w w:val="95"/>
        </w:rPr>
        <w:t>, 2004, citados por Gaveau</w:t>
      </w:r>
      <w:r>
        <w:rPr>
          <w:spacing w:val="-32"/>
          <w:w w:val="95"/>
        </w:rPr>
        <w:t> </w:t>
      </w:r>
      <w:r>
        <w:rPr>
          <w:i/>
          <w:w w:val="90"/>
        </w:rPr>
        <w:t>ett </w:t>
      </w:r>
      <w:r>
        <w:rPr>
          <w:i/>
          <w:w w:val="95"/>
        </w:rPr>
        <w:t>al</w:t>
      </w:r>
      <w:r>
        <w:rPr>
          <w:w w:val="95"/>
        </w:rPr>
        <w:t>.,</w:t>
      </w:r>
      <w:r>
        <w:rPr>
          <w:spacing w:val="-7"/>
          <w:w w:val="95"/>
        </w:rPr>
        <w:t> </w:t>
      </w:r>
      <w:r>
        <w:rPr>
          <w:w w:val="95"/>
        </w:rPr>
        <w:t>2007).</w:t>
      </w:r>
    </w:p>
    <w:p>
      <w:pPr>
        <w:pStyle w:val="BodyText"/>
        <w:spacing w:before="3"/>
      </w:pPr>
    </w:p>
    <w:p>
      <w:pPr>
        <w:pStyle w:val="Heading4"/>
        <w:rPr>
          <w:rFonts w:ascii="Times New Roman"/>
        </w:rPr>
      </w:pPr>
      <w:r>
        <w:rPr>
          <w:rFonts w:ascii="Times New Roman"/>
          <w:w w:val="95"/>
        </w:rPr>
        <w:t>Conservar la biodiversidad</w:t>
      </w:r>
    </w:p>
    <w:p>
      <w:pPr>
        <w:pStyle w:val="BodyText"/>
        <w:spacing w:before="8"/>
        <w:rPr>
          <w:rFonts w:ascii="Times New Roman"/>
          <w:b/>
        </w:rPr>
      </w:pPr>
    </w:p>
    <w:p>
      <w:pPr>
        <w:pStyle w:val="BodyText"/>
        <w:spacing w:line="242" w:lineRule="auto"/>
        <w:ind w:left="1553" w:right="1551"/>
        <w:jc w:val="both"/>
      </w:pPr>
      <w:r>
        <w:rPr/>
        <w:t>Durante</w:t>
      </w:r>
      <w:r>
        <w:rPr>
          <w:spacing w:val="-29"/>
        </w:rPr>
        <w:t> </w:t>
      </w:r>
      <w:r>
        <w:rPr/>
        <w:t>la</w:t>
      </w:r>
      <w:r>
        <w:rPr>
          <w:spacing w:val="-29"/>
        </w:rPr>
        <w:t> </w:t>
      </w:r>
      <w:r>
        <w:rPr/>
        <w:t>sexta</w:t>
      </w:r>
      <w:r>
        <w:rPr>
          <w:spacing w:val="-29"/>
        </w:rPr>
        <w:t> </w:t>
      </w:r>
      <w:r>
        <w:rPr/>
        <w:t>reunión</w:t>
      </w:r>
      <w:r>
        <w:rPr>
          <w:spacing w:val="-29"/>
        </w:rPr>
        <w:t> </w:t>
      </w:r>
      <w:r>
        <w:rPr/>
        <w:t>de</w:t>
      </w:r>
      <w:r>
        <w:rPr>
          <w:spacing w:val="-29"/>
        </w:rPr>
        <w:t> </w:t>
      </w:r>
      <w:r>
        <w:rPr/>
        <w:t>la</w:t>
      </w:r>
      <w:r>
        <w:rPr>
          <w:spacing w:val="-29"/>
        </w:rPr>
        <w:t> </w:t>
      </w:r>
      <w:r>
        <w:rPr/>
        <w:t>Convención</w:t>
      </w:r>
      <w:r>
        <w:rPr>
          <w:spacing w:val="-29"/>
        </w:rPr>
        <w:t> </w:t>
      </w:r>
      <w:r>
        <w:rPr/>
        <w:t>sobre</w:t>
      </w:r>
      <w:r>
        <w:rPr>
          <w:spacing w:val="-29"/>
        </w:rPr>
        <w:t> </w:t>
      </w:r>
      <w:r>
        <w:rPr/>
        <w:t>la</w:t>
      </w:r>
      <w:r>
        <w:rPr>
          <w:spacing w:val="-29"/>
        </w:rPr>
        <w:t> </w:t>
      </w:r>
      <w:r>
        <w:rPr/>
        <w:t>Diversidad</w:t>
      </w:r>
      <w:r>
        <w:rPr>
          <w:spacing w:val="-29"/>
        </w:rPr>
        <w:t> </w:t>
      </w:r>
      <w:r>
        <w:rPr/>
        <w:t>Biológica,</w:t>
      </w:r>
      <w:r>
        <w:rPr>
          <w:spacing w:val="-29"/>
        </w:rPr>
        <w:t> </w:t>
      </w:r>
      <w:r>
        <w:rPr/>
        <w:t>que</w:t>
      </w:r>
      <w:r>
        <w:rPr>
          <w:spacing w:val="-29"/>
        </w:rPr>
        <w:t> </w:t>
      </w:r>
      <w:r>
        <w:rPr/>
        <w:t>se </w:t>
      </w:r>
      <w:r>
        <w:rPr>
          <w:w w:val="95"/>
        </w:rPr>
        <w:t>celebró en 2002 en los </w:t>
      </w:r>
      <w:r>
        <w:rPr>
          <w:spacing w:val="-3"/>
          <w:w w:val="95"/>
        </w:rPr>
        <w:t>Países </w:t>
      </w:r>
      <w:r>
        <w:rPr>
          <w:w w:val="95"/>
        </w:rPr>
        <w:t>Bajos, se estableció como obligación internacional detener las tasas de pérdida de biodiversidad (Secretaría del Convenio de la Di- versidad Biológica,</w:t>
      </w:r>
      <w:r>
        <w:rPr>
          <w:spacing w:val="-31"/>
          <w:w w:val="95"/>
        </w:rPr>
        <w:t> </w:t>
      </w:r>
      <w:r>
        <w:rPr>
          <w:w w:val="95"/>
        </w:rPr>
        <w:t>2006).</w:t>
      </w:r>
    </w:p>
    <w:p>
      <w:pPr>
        <w:pStyle w:val="BodyText"/>
        <w:spacing w:line="242" w:lineRule="auto"/>
        <w:ind w:left="1553" w:right="1551" w:firstLine="283"/>
        <w:jc w:val="both"/>
      </w:pPr>
      <w:r>
        <w:rPr>
          <w:spacing w:val="-3"/>
          <w:w w:val="95"/>
        </w:rPr>
        <w:t>Butchart </w:t>
      </w:r>
      <w:r>
        <w:rPr>
          <w:i/>
          <w:w w:val="90"/>
        </w:rPr>
        <w:t>ett </w:t>
      </w:r>
      <w:r>
        <w:rPr>
          <w:i/>
          <w:w w:val="95"/>
        </w:rPr>
        <w:t>al</w:t>
      </w:r>
      <w:r>
        <w:rPr>
          <w:w w:val="95"/>
        </w:rPr>
        <w:t>. (2010) </w:t>
      </w:r>
      <w:r>
        <w:rPr>
          <w:spacing w:val="-4"/>
          <w:w w:val="95"/>
        </w:rPr>
        <w:t>realizaron </w:t>
      </w:r>
      <w:r>
        <w:rPr>
          <w:w w:val="95"/>
        </w:rPr>
        <w:t>un </w:t>
      </w:r>
      <w:r>
        <w:rPr>
          <w:spacing w:val="-3"/>
          <w:w w:val="95"/>
        </w:rPr>
        <w:t>estudio </w:t>
      </w:r>
      <w:r>
        <w:rPr>
          <w:w w:val="95"/>
        </w:rPr>
        <w:t>para </w:t>
      </w:r>
      <w:r>
        <w:rPr>
          <w:spacing w:val="-3"/>
          <w:w w:val="95"/>
        </w:rPr>
        <w:t>determinar </w:t>
      </w:r>
      <w:r>
        <w:rPr>
          <w:w w:val="95"/>
        </w:rPr>
        <w:t>el </w:t>
      </w:r>
      <w:r>
        <w:rPr>
          <w:spacing w:val="-3"/>
          <w:w w:val="95"/>
        </w:rPr>
        <w:t>cumplimiento </w:t>
      </w:r>
      <w:r>
        <w:rPr/>
        <w:t>del</w:t>
      </w:r>
      <w:r>
        <w:rPr>
          <w:spacing w:val="-16"/>
        </w:rPr>
        <w:t> </w:t>
      </w:r>
      <w:r>
        <w:rPr>
          <w:spacing w:val="-3"/>
        </w:rPr>
        <w:t>compromiso</w:t>
      </w:r>
      <w:r>
        <w:rPr>
          <w:spacing w:val="-16"/>
        </w:rPr>
        <w:t> </w:t>
      </w:r>
      <w:r>
        <w:rPr/>
        <w:t>de</w:t>
      </w:r>
      <w:r>
        <w:rPr>
          <w:spacing w:val="-16"/>
        </w:rPr>
        <w:t> </w:t>
      </w:r>
      <w:r>
        <w:rPr/>
        <w:t>2010.</w:t>
      </w:r>
      <w:r>
        <w:rPr>
          <w:spacing w:val="-16"/>
        </w:rPr>
        <w:t> </w:t>
      </w:r>
      <w:r>
        <w:rPr>
          <w:spacing w:val="-5"/>
        </w:rPr>
        <w:t>Para</w:t>
      </w:r>
      <w:r>
        <w:rPr>
          <w:spacing w:val="-16"/>
        </w:rPr>
        <w:t> </w:t>
      </w:r>
      <w:r>
        <w:rPr/>
        <w:t>ello</w:t>
      </w:r>
      <w:r>
        <w:rPr>
          <w:spacing w:val="-16"/>
        </w:rPr>
        <w:t> </w:t>
      </w:r>
      <w:r>
        <w:rPr>
          <w:spacing w:val="-4"/>
        </w:rPr>
        <w:t>analizaron</w:t>
      </w:r>
      <w:r>
        <w:rPr>
          <w:spacing w:val="-16"/>
        </w:rPr>
        <w:t> </w:t>
      </w:r>
      <w:r>
        <w:rPr/>
        <w:t>24</w:t>
      </w:r>
      <w:r>
        <w:rPr>
          <w:spacing w:val="-16"/>
        </w:rPr>
        <w:t> </w:t>
      </w:r>
      <w:r>
        <w:rPr>
          <w:spacing w:val="-4"/>
        </w:rPr>
        <w:t>indicadores</w:t>
      </w:r>
      <w:r>
        <w:rPr>
          <w:spacing w:val="-16"/>
        </w:rPr>
        <w:t> </w:t>
      </w:r>
      <w:r>
        <w:rPr/>
        <w:t>de</w:t>
      </w:r>
      <w:r>
        <w:rPr>
          <w:spacing w:val="-16"/>
        </w:rPr>
        <w:t> </w:t>
      </w:r>
      <w:r>
        <w:rPr>
          <w:spacing w:val="-3"/>
        </w:rPr>
        <w:t>biodiversidad, </w:t>
      </w:r>
      <w:r>
        <w:rPr>
          <w:w w:val="95"/>
        </w:rPr>
        <w:t>desde</w:t>
      </w:r>
      <w:r>
        <w:rPr>
          <w:spacing w:val="-4"/>
          <w:w w:val="95"/>
        </w:rPr>
        <w:t> </w:t>
      </w:r>
      <w:r>
        <w:rPr>
          <w:w w:val="95"/>
        </w:rPr>
        <w:t>1970</w:t>
      </w:r>
      <w:r>
        <w:rPr>
          <w:spacing w:val="-3"/>
          <w:w w:val="95"/>
        </w:rPr>
        <w:t> </w:t>
      </w:r>
      <w:r>
        <w:rPr>
          <w:w w:val="95"/>
        </w:rPr>
        <w:t>a</w:t>
      </w:r>
      <w:r>
        <w:rPr>
          <w:spacing w:val="-4"/>
          <w:w w:val="95"/>
        </w:rPr>
        <w:t> </w:t>
      </w:r>
      <w:r>
        <w:rPr>
          <w:w w:val="95"/>
        </w:rPr>
        <w:t>2010.</w:t>
      </w:r>
      <w:r>
        <w:rPr>
          <w:spacing w:val="-4"/>
          <w:w w:val="95"/>
        </w:rPr>
        <w:t> </w:t>
      </w:r>
      <w:r>
        <w:rPr>
          <w:spacing w:val="-3"/>
          <w:w w:val="95"/>
        </w:rPr>
        <w:t>Encontraron</w:t>
      </w:r>
      <w:r>
        <w:rPr>
          <w:spacing w:val="-4"/>
          <w:w w:val="95"/>
        </w:rPr>
        <w:t> </w:t>
      </w:r>
      <w:r>
        <w:rPr>
          <w:w w:val="95"/>
        </w:rPr>
        <w:t>que</w:t>
      </w:r>
      <w:r>
        <w:rPr>
          <w:spacing w:val="-4"/>
          <w:w w:val="95"/>
        </w:rPr>
        <w:t> </w:t>
      </w:r>
      <w:r>
        <w:rPr>
          <w:w w:val="95"/>
        </w:rPr>
        <w:t>la</w:t>
      </w:r>
      <w:r>
        <w:rPr>
          <w:spacing w:val="-4"/>
          <w:w w:val="95"/>
        </w:rPr>
        <w:t> </w:t>
      </w:r>
      <w:r>
        <w:rPr>
          <w:spacing w:val="-3"/>
          <w:w w:val="95"/>
        </w:rPr>
        <w:t>biodiversidad</w:t>
      </w:r>
      <w:r>
        <w:rPr>
          <w:spacing w:val="-4"/>
          <w:w w:val="95"/>
        </w:rPr>
        <w:t> </w:t>
      </w:r>
      <w:r>
        <w:rPr>
          <w:w w:val="95"/>
        </w:rPr>
        <w:t>ha</w:t>
      </w:r>
      <w:r>
        <w:rPr>
          <w:spacing w:val="-4"/>
          <w:w w:val="95"/>
        </w:rPr>
        <w:t> </w:t>
      </w:r>
      <w:r>
        <w:rPr>
          <w:spacing w:val="-3"/>
          <w:w w:val="95"/>
        </w:rPr>
        <w:t>declinado </w:t>
      </w:r>
      <w:r>
        <w:rPr>
          <w:w w:val="95"/>
        </w:rPr>
        <w:t>en</w:t>
      </w:r>
      <w:r>
        <w:rPr>
          <w:spacing w:val="-4"/>
          <w:w w:val="95"/>
        </w:rPr>
        <w:t> </w:t>
      </w:r>
      <w:r>
        <w:rPr>
          <w:w w:val="95"/>
        </w:rPr>
        <w:t>las</w:t>
      </w:r>
      <w:r>
        <w:rPr>
          <w:spacing w:val="-3"/>
          <w:w w:val="95"/>
        </w:rPr>
        <w:t> últimas cuatro décadas, </w:t>
      </w:r>
      <w:r>
        <w:rPr>
          <w:w w:val="95"/>
        </w:rPr>
        <w:t>con </w:t>
      </w:r>
      <w:r>
        <w:rPr>
          <w:spacing w:val="-3"/>
          <w:w w:val="95"/>
        </w:rPr>
        <w:t>tendencias negativas </w:t>
      </w:r>
      <w:r>
        <w:rPr>
          <w:w w:val="95"/>
        </w:rPr>
        <w:t>en la </w:t>
      </w:r>
      <w:r>
        <w:rPr>
          <w:spacing w:val="-3"/>
          <w:w w:val="95"/>
        </w:rPr>
        <w:t>mayoría </w:t>
      </w:r>
      <w:r>
        <w:rPr>
          <w:w w:val="95"/>
        </w:rPr>
        <w:t>de los </w:t>
      </w:r>
      <w:r>
        <w:rPr>
          <w:spacing w:val="-4"/>
          <w:w w:val="95"/>
        </w:rPr>
        <w:t>indicadores. </w:t>
      </w:r>
      <w:r>
        <w:rPr>
          <w:w w:val="95"/>
        </w:rPr>
        <w:t>Ha ha- bido</w:t>
      </w:r>
      <w:r>
        <w:rPr>
          <w:spacing w:val="-6"/>
          <w:w w:val="95"/>
        </w:rPr>
        <w:t> </w:t>
      </w:r>
      <w:r>
        <w:rPr>
          <w:spacing w:val="-3"/>
          <w:w w:val="95"/>
        </w:rPr>
        <w:t>disminución</w:t>
      </w:r>
      <w:r>
        <w:rPr>
          <w:spacing w:val="-7"/>
          <w:w w:val="95"/>
        </w:rPr>
        <w:t> </w:t>
      </w:r>
      <w:r>
        <w:rPr>
          <w:w w:val="95"/>
        </w:rPr>
        <w:t>en</w:t>
      </w:r>
      <w:r>
        <w:rPr>
          <w:spacing w:val="-7"/>
          <w:w w:val="95"/>
        </w:rPr>
        <w:t> </w:t>
      </w:r>
      <w:r>
        <w:rPr>
          <w:w w:val="95"/>
        </w:rPr>
        <w:t>la</w:t>
      </w:r>
      <w:r>
        <w:rPr>
          <w:spacing w:val="-7"/>
          <w:w w:val="95"/>
        </w:rPr>
        <w:t> </w:t>
      </w:r>
      <w:r>
        <w:rPr>
          <w:spacing w:val="-3"/>
          <w:w w:val="95"/>
        </w:rPr>
        <w:t>población</w:t>
      </w:r>
      <w:r>
        <w:rPr>
          <w:spacing w:val="-7"/>
          <w:w w:val="95"/>
        </w:rPr>
        <w:t> </w:t>
      </w:r>
      <w:r>
        <w:rPr>
          <w:w w:val="95"/>
        </w:rPr>
        <w:t>de</w:t>
      </w:r>
      <w:r>
        <w:rPr>
          <w:spacing w:val="-7"/>
          <w:w w:val="95"/>
        </w:rPr>
        <w:t> </w:t>
      </w:r>
      <w:r>
        <w:rPr>
          <w:spacing w:val="-3"/>
          <w:w w:val="95"/>
        </w:rPr>
        <w:t>vertebrados,</w:t>
      </w:r>
      <w:r>
        <w:rPr>
          <w:spacing w:val="-7"/>
          <w:w w:val="95"/>
        </w:rPr>
        <w:t> </w:t>
      </w:r>
      <w:r>
        <w:rPr>
          <w:w w:val="95"/>
        </w:rPr>
        <w:t>en</w:t>
      </w:r>
      <w:r>
        <w:rPr>
          <w:spacing w:val="-7"/>
          <w:w w:val="95"/>
        </w:rPr>
        <w:t> </w:t>
      </w:r>
      <w:r>
        <w:rPr>
          <w:w w:val="95"/>
        </w:rPr>
        <w:t>la</w:t>
      </w:r>
      <w:r>
        <w:rPr>
          <w:spacing w:val="-7"/>
          <w:w w:val="95"/>
        </w:rPr>
        <w:t> </w:t>
      </w:r>
      <w:r>
        <w:rPr>
          <w:spacing w:val="-3"/>
          <w:w w:val="95"/>
        </w:rPr>
        <w:t>extensión</w:t>
      </w:r>
      <w:r>
        <w:rPr>
          <w:spacing w:val="-7"/>
          <w:w w:val="95"/>
        </w:rPr>
        <w:t> </w:t>
      </w:r>
      <w:r>
        <w:rPr>
          <w:w w:val="95"/>
        </w:rPr>
        <w:t>de</w:t>
      </w:r>
      <w:r>
        <w:rPr>
          <w:spacing w:val="-7"/>
          <w:w w:val="95"/>
        </w:rPr>
        <w:t> </w:t>
      </w:r>
      <w:r>
        <w:rPr>
          <w:w w:val="95"/>
        </w:rPr>
        <w:t>los</w:t>
      </w:r>
      <w:r>
        <w:rPr>
          <w:spacing w:val="-6"/>
          <w:w w:val="95"/>
        </w:rPr>
        <w:t> </w:t>
      </w:r>
      <w:r>
        <w:rPr>
          <w:w w:val="95"/>
        </w:rPr>
        <w:t>bosques</w:t>
      </w:r>
      <w:r>
        <w:rPr>
          <w:spacing w:val="-6"/>
          <w:w w:val="95"/>
        </w:rPr>
        <w:t> </w:t>
      </w:r>
      <w:r>
        <w:rPr>
          <w:w w:val="95"/>
        </w:rPr>
        <w:t>y </w:t>
      </w:r>
      <w:r>
        <w:rPr>
          <w:spacing w:val="-3"/>
        </w:rPr>
        <w:t>manglares</w:t>
      </w:r>
      <w:r>
        <w:rPr>
          <w:spacing w:val="-27"/>
        </w:rPr>
        <w:t> </w:t>
      </w:r>
      <w:r>
        <w:rPr/>
        <w:t>y</w:t>
      </w:r>
      <w:r>
        <w:rPr>
          <w:spacing w:val="-27"/>
        </w:rPr>
        <w:t> </w:t>
      </w:r>
      <w:r>
        <w:rPr>
          <w:spacing w:val="-4"/>
        </w:rPr>
        <w:t>deterioro</w:t>
      </w:r>
      <w:r>
        <w:rPr>
          <w:spacing w:val="-27"/>
        </w:rPr>
        <w:t> </w:t>
      </w:r>
      <w:r>
        <w:rPr/>
        <w:t>en</w:t>
      </w:r>
      <w:r>
        <w:rPr>
          <w:spacing w:val="-27"/>
        </w:rPr>
        <w:t> </w:t>
      </w:r>
      <w:r>
        <w:rPr/>
        <w:t>la</w:t>
      </w:r>
      <w:r>
        <w:rPr>
          <w:spacing w:val="-27"/>
        </w:rPr>
        <w:t> </w:t>
      </w:r>
      <w:r>
        <w:rPr/>
        <w:t>condición</w:t>
      </w:r>
      <w:r>
        <w:rPr>
          <w:spacing w:val="-27"/>
        </w:rPr>
        <w:t> </w:t>
      </w:r>
      <w:r>
        <w:rPr/>
        <w:t>de</w:t>
      </w:r>
      <w:r>
        <w:rPr>
          <w:spacing w:val="-27"/>
        </w:rPr>
        <w:t> </w:t>
      </w:r>
      <w:r>
        <w:rPr>
          <w:spacing w:val="-3"/>
        </w:rPr>
        <w:t>arrecifes.</w:t>
      </w:r>
      <w:r>
        <w:rPr>
          <w:spacing w:val="-27"/>
        </w:rPr>
        <w:t> </w:t>
      </w:r>
      <w:r>
        <w:rPr/>
        <w:t>La</w:t>
      </w:r>
      <w:r>
        <w:rPr>
          <w:spacing w:val="-27"/>
        </w:rPr>
        <w:t> </w:t>
      </w:r>
      <w:r>
        <w:rPr>
          <w:w w:val="105"/>
          <w:sz w:val="17"/>
        </w:rPr>
        <w:t>Iucn</w:t>
      </w:r>
      <w:r>
        <w:rPr>
          <w:w w:val="105"/>
        </w:rPr>
        <w:t>,</w:t>
      </w:r>
      <w:r>
        <w:rPr>
          <w:spacing w:val="-30"/>
          <w:w w:val="105"/>
        </w:rPr>
        <w:t> </w:t>
      </w:r>
      <w:r>
        <w:rPr>
          <w:spacing w:val="-3"/>
        </w:rPr>
        <w:t>entidad</w:t>
      </w:r>
      <w:r>
        <w:rPr>
          <w:spacing w:val="-27"/>
        </w:rPr>
        <w:t> </w:t>
      </w:r>
      <w:r>
        <w:rPr/>
        <w:t>que</w:t>
      </w:r>
      <w:r>
        <w:rPr>
          <w:spacing w:val="-27"/>
        </w:rPr>
        <w:t> </w:t>
      </w:r>
      <w:r>
        <w:rPr>
          <w:spacing w:val="-3"/>
        </w:rPr>
        <w:t>mantiene </w:t>
      </w:r>
      <w:r>
        <w:rPr>
          <w:spacing w:val="-3"/>
          <w:w w:val="93"/>
        </w:rPr>
        <w:t>e</w:t>
      </w:r>
      <w:r>
        <w:rPr>
          <w:w w:val="93"/>
        </w:rPr>
        <w:t>l</w:t>
      </w:r>
      <w:r>
        <w:rPr>
          <w:spacing w:val="9"/>
        </w:rPr>
        <w:t> </w:t>
      </w:r>
      <w:r>
        <w:rPr>
          <w:i/>
          <w:spacing w:val="-2"/>
          <w:w w:val="91"/>
        </w:rPr>
        <w:t>Re</w:t>
      </w:r>
      <w:r>
        <w:rPr>
          <w:i/>
          <w:w w:val="91"/>
        </w:rPr>
        <w:t>d</w:t>
      </w:r>
      <w:r>
        <w:rPr>
          <w:i/>
          <w:spacing w:val="9"/>
        </w:rPr>
        <w:t> </w:t>
      </w:r>
      <w:r>
        <w:rPr>
          <w:i/>
          <w:spacing w:val="-3"/>
          <w:w w:val="93"/>
        </w:rPr>
        <w:t>Lis</w:t>
      </w:r>
      <w:r>
        <w:rPr>
          <w:i/>
          <w:spacing w:val="-1"/>
          <w:w w:val="35"/>
        </w:rPr>
        <w:t>t</w:t>
      </w:r>
      <w:r>
        <w:rPr>
          <w:i/>
          <w:w w:val="35"/>
        </w:rPr>
        <w:t>t</w:t>
      </w:r>
      <w:r>
        <w:rPr>
          <w:i/>
          <w:spacing w:val="10"/>
        </w:rPr>
        <w:t> </w:t>
      </w:r>
      <w:r>
        <w:rPr>
          <w:i/>
          <w:spacing w:val="-2"/>
          <w:w w:val="90"/>
        </w:rPr>
        <w:t>Index</w:t>
      </w:r>
      <w:r>
        <w:rPr>
          <w:w w:val="121"/>
        </w:rPr>
        <w:t>,</w:t>
      </w:r>
      <w:r>
        <w:rPr>
          <w:spacing w:val="9"/>
        </w:rPr>
        <w:t> </w:t>
      </w:r>
      <w:r>
        <w:rPr>
          <w:spacing w:val="-3"/>
          <w:w w:val="93"/>
        </w:rPr>
        <w:t>i</w:t>
      </w:r>
      <w:r>
        <w:rPr>
          <w:spacing w:val="-3"/>
          <w:w w:val="96"/>
        </w:rPr>
        <w:t>n</w:t>
      </w:r>
      <w:r>
        <w:rPr>
          <w:spacing w:val="-3"/>
          <w:w w:val="97"/>
        </w:rPr>
        <w:t>d</w:t>
      </w:r>
      <w:r>
        <w:rPr>
          <w:spacing w:val="-3"/>
          <w:w w:val="93"/>
        </w:rPr>
        <w:t>i</w:t>
      </w:r>
      <w:r>
        <w:rPr>
          <w:spacing w:val="-2"/>
          <w:w w:val="90"/>
        </w:rPr>
        <w:t>c</w:t>
      </w:r>
      <w:r>
        <w:rPr>
          <w:spacing w:val="-3"/>
          <w:w w:val="92"/>
        </w:rPr>
        <w:t>a</w:t>
      </w:r>
      <w:r>
        <w:rPr>
          <w:spacing w:val="-3"/>
          <w:w w:val="97"/>
        </w:rPr>
        <w:t>d</w:t>
      </w:r>
      <w:r>
        <w:rPr>
          <w:spacing w:val="-2"/>
          <w:w w:val="94"/>
        </w:rPr>
        <w:t>o</w:t>
      </w:r>
      <w:r>
        <w:rPr>
          <w:w w:val="91"/>
        </w:rPr>
        <w:t>r</w:t>
      </w:r>
      <w:r>
        <w:rPr>
          <w:spacing w:val="9"/>
        </w:rPr>
        <w:t> </w:t>
      </w:r>
      <w:r>
        <w:rPr>
          <w:spacing w:val="-3"/>
          <w:w w:val="97"/>
        </w:rPr>
        <w:t>d</w:t>
      </w:r>
      <w:r>
        <w:rPr>
          <w:spacing w:val="-2"/>
          <w:w w:val="92"/>
        </w:rPr>
        <w:t>e</w:t>
      </w:r>
      <w:r>
        <w:rPr>
          <w:spacing w:val="-3"/>
          <w:w w:val="97"/>
        </w:rPr>
        <w:t>d</w:t>
      </w:r>
      <w:r>
        <w:rPr>
          <w:spacing w:val="-3"/>
          <w:w w:val="93"/>
        </w:rPr>
        <w:t>i</w:t>
      </w:r>
      <w:r>
        <w:rPr>
          <w:spacing w:val="-2"/>
          <w:w w:val="90"/>
        </w:rPr>
        <w:t>c</w:t>
      </w:r>
      <w:r>
        <w:rPr>
          <w:spacing w:val="-3"/>
          <w:w w:val="92"/>
        </w:rPr>
        <w:t>a</w:t>
      </w:r>
      <w:r>
        <w:rPr>
          <w:spacing w:val="-3"/>
          <w:w w:val="97"/>
        </w:rPr>
        <w:t>d</w:t>
      </w:r>
      <w:r>
        <w:rPr>
          <w:w w:val="94"/>
        </w:rPr>
        <w:t>o</w:t>
      </w:r>
      <w:r>
        <w:rPr>
          <w:spacing w:val="10"/>
        </w:rPr>
        <w:t> </w:t>
      </w:r>
      <w:r>
        <w:rPr>
          <w:w w:val="92"/>
        </w:rPr>
        <w:t>a</w:t>
      </w:r>
      <w:r>
        <w:rPr>
          <w:spacing w:val="9"/>
        </w:rPr>
        <w:t> </w:t>
      </w:r>
      <w:r>
        <w:rPr>
          <w:spacing w:val="-2"/>
          <w:w w:val="95"/>
        </w:rPr>
        <w:t>m</w:t>
      </w:r>
      <w:r>
        <w:rPr>
          <w:spacing w:val="-2"/>
          <w:w w:val="94"/>
        </w:rPr>
        <w:t>o</w:t>
      </w:r>
      <w:r>
        <w:rPr>
          <w:spacing w:val="-3"/>
          <w:w w:val="96"/>
        </w:rPr>
        <w:t>n</w:t>
      </w:r>
      <w:r>
        <w:rPr>
          <w:spacing w:val="-3"/>
          <w:w w:val="93"/>
        </w:rPr>
        <w:t>i</w:t>
      </w:r>
      <w:r>
        <w:rPr>
          <w:spacing w:val="-3"/>
          <w:w w:val="88"/>
        </w:rPr>
        <w:t>t</w:t>
      </w:r>
      <w:r>
        <w:rPr>
          <w:spacing w:val="-2"/>
          <w:w w:val="94"/>
        </w:rPr>
        <w:t>o</w:t>
      </w:r>
      <w:r>
        <w:rPr>
          <w:spacing w:val="-10"/>
          <w:w w:val="91"/>
        </w:rPr>
        <w:t>r</w:t>
      </w:r>
      <w:r>
        <w:rPr>
          <w:spacing w:val="-2"/>
          <w:w w:val="92"/>
        </w:rPr>
        <w:t>e</w:t>
      </w:r>
      <w:r>
        <w:rPr>
          <w:spacing w:val="-3"/>
          <w:w w:val="92"/>
        </w:rPr>
        <w:t>a</w:t>
      </w:r>
      <w:r>
        <w:rPr>
          <w:w w:val="91"/>
        </w:rPr>
        <w:t>r</w:t>
      </w:r>
      <w:r>
        <w:rPr>
          <w:spacing w:val="9"/>
        </w:rPr>
        <w:t> </w:t>
      </w:r>
      <w:r>
        <w:rPr>
          <w:spacing w:val="-3"/>
          <w:w w:val="95"/>
        </w:rPr>
        <w:t>l</w:t>
      </w:r>
      <w:r>
        <w:rPr>
          <w:spacing w:val="-3"/>
          <w:w w:val="92"/>
        </w:rPr>
        <w:t>a</w:t>
      </w:r>
      <w:r>
        <w:rPr>
          <w:w w:val="80"/>
        </w:rPr>
        <w:t>s</w:t>
      </w:r>
      <w:r>
        <w:rPr>
          <w:spacing w:val="10"/>
        </w:rPr>
        <w:t> </w:t>
      </w:r>
      <w:r>
        <w:rPr>
          <w:spacing w:val="-2"/>
          <w:w w:val="92"/>
        </w:rPr>
        <w:t>e</w:t>
      </w:r>
      <w:r>
        <w:rPr>
          <w:spacing w:val="-2"/>
          <w:w w:val="80"/>
        </w:rPr>
        <w:t>s</w:t>
      </w:r>
      <w:r>
        <w:rPr>
          <w:spacing w:val="-2"/>
          <w:w w:val="98"/>
        </w:rPr>
        <w:t>p</w:t>
      </w:r>
      <w:r>
        <w:rPr>
          <w:spacing w:val="-2"/>
          <w:w w:val="92"/>
        </w:rPr>
        <w:t>e</w:t>
      </w:r>
      <w:r>
        <w:rPr>
          <w:spacing w:val="-2"/>
          <w:w w:val="90"/>
        </w:rPr>
        <w:t>c</w:t>
      </w:r>
      <w:r>
        <w:rPr>
          <w:spacing w:val="-3"/>
          <w:w w:val="93"/>
        </w:rPr>
        <w:t>i</w:t>
      </w:r>
      <w:r>
        <w:rPr>
          <w:spacing w:val="-2"/>
          <w:w w:val="92"/>
        </w:rPr>
        <w:t>e</w:t>
      </w:r>
      <w:r>
        <w:rPr>
          <w:w w:val="80"/>
        </w:rPr>
        <w:t>s</w:t>
      </w:r>
      <w:r>
        <w:rPr>
          <w:spacing w:val="10"/>
        </w:rPr>
        <w:t> </w:t>
      </w:r>
      <w:r>
        <w:rPr>
          <w:spacing w:val="-2"/>
          <w:w w:val="92"/>
        </w:rPr>
        <w:t>e</w:t>
      </w:r>
      <w:r>
        <w:rPr>
          <w:w w:val="96"/>
        </w:rPr>
        <w:t>n</w:t>
      </w:r>
      <w:r>
        <w:rPr>
          <w:spacing w:val="9"/>
        </w:rPr>
        <w:t> </w:t>
      </w:r>
      <w:r>
        <w:rPr>
          <w:spacing w:val="-2"/>
          <w:w w:val="91"/>
        </w:rPr>
        <w:t>r</w:t>
      </w:r>
      <w:r>
        <w:rPr>
          <w:spacing w:val="-3"/>
          <w:w w:val="93"/>
        </w:rPr>
        <w:t>i</w:t>
      </w:r>
      <w:r>
        <w:rPr>
          <w:spacing w:val="-2"/>
          <w:w w:val="92"/>
        </w:rPr>
        <w:t>e</w:t>
      </w:r>
      <w:r>
        <w:rPr>
          <w:spacing w:val="-2"/>
          <w:w w:val="80"/>
        </w:rPr>
        <w:t>s</w:t>
      </w:r>
      <w:r>
        <w:rPr>
          <w:spacing w:val="-2"/>
          <w:w w:val="101"/>
        </w:rPr>
        <w:t>g</w:t>
      </w:r>
      <w:r>
        <w:rPr>
          <w:spacing w:val="-2"/>
          <w:w w:val="94"/>
        </w:rPr>
        <w:t>o</w:t>
      </w:r>
      <w:r>
        <w:rPr>
          <w:w w:val="121"/>
        </w:rPr>
        <w:t>,</w:t>
      </w:r>
      <w:r>
        <w:rPr>
          <w:spacing w:val="9"/>
        </w:rPr>
        <w:t> </w:t>
      </w:r>
      <w:r>
        <w:rPr>
          <w:spacing w:val="-2"/>
          <w:w w:val="95"/>
        </w:rPr>
        <w:t>m</w:t>
      </w:r>
      <w:r>
        <w:rPr>
          <w:spacing w:val="-2"/>
          <w:w w:val="93"/>
        </w:rPr>
        <w:t>u</w:t>
      </w:r>
      <w:r>
        <w:rPr>
          <w:spacing w:val="-2"/>
          <w:w w:val="92"/>
        </w:rPr>
        <w:t>e</w:t>
      </w:r>
      <w:r>
        <w:rPr>
          <w:spacing w:val="-2"/>
          <w:w w:val="80"/>
        </w:rPr>
        <w:t>s</w:t>
      </w:r>
      <w:r>
        <w:rPr>
          <w:spacing w:val="-3"/>
          <w:w w:val="88"/>
        </w:rPr>
        <w:t>t</w:t>
      </w:r>
      <w:r>
        <w:rPr>
          <w:spacing w:val="-2"/>
          <w:w w:val="91"/>
        </w:rPr>
        <w:t>r</w:t>
      </w:r>
      <w:r>
        <w:rPr>
          <w:w w:val="92"/>
        </w:rPr>
        <w:t>a </w:t>
      </w:r>
      <w:r>
        <w:rPr>
          <w:spacing w:val="-3"/>
          <w:w w:val="95"/>
        </w:rPr>
        <w:t>tendencias</w:t>
      </w:r>
      <w:r>
        <w:rPr>
          <w:spacing w:val="-13"/>
          <w:w w:val="95"/>
        </w:rPr>
        <w:t> </w:t>
      </w:r>
      <w:r>
        <w:rPr>
          <w:spacing w:val="-3"/>
          <w:w w:val="95"/>
        </w:rPr>
        <w:t>negativas.</w:t>
      </w:r>
      <w:r>
        <w:rPr>
          <w:spacing w:val="-13"/>
          <w:w w:val="95"/>
        </w:rPr>
        <w:t> </w:t>
      </w:r>
      <w:r>
        <w:rPr>
          <w:w w:val="95"/>
        </w:rPr>
        <w:t>Sin</w:t>
      </w:r>
      <w:r>
        <w:rPr>
          <w:spacing w:val="-13"/>
          <w:w w:val="95"/>
        </w:rPr>
        <w:t> </w:t>
      </w:r>
      <w:r>
        <w:rPr>
          <w:spacing w:val="-3"/>
          <w:w w:val="95"/>
        </w:rPr>
        <w:t>embargo,</w:t>
      </w:r>
      <w:r>
        <w:rPr>
          <w:spacing w:val="-13"/>
          <w:w w:val="95"/>
        </w:rPr>
        <w:t> </w:t>
      </w:r>
      <w:r>
        <w:rPr>
          <w:spacing w:val="-3"/>
          <w:w w:val="95"/>
        </w:rPr>
        <w:t>todos</w:t>
      </w:r>
      <w:r>
        <w:rPr>
          <w:spacing w:val="-13"/>
          <w:w w:val="95"/>
        </w:rPr>
        <w:t> </w:t>
      </w:r>
      <w:r>
        <w:rPr>
          <w:w w:val="95"/>
        </w:rPr>
        <w:t>los</w:t>
      </w:r>
      <w:r>
        <w:rPr>
          <w:spacing w:val="-13"/>
          <w:w w:val="95"/>
        </w:rPr>
        <w:t> </w:t>
      </w:r>
      <w:r>
        <w:rPr>
          <w:spacing w:val="-4"/>
          <w:w w:val="95"/>
        </w:rPr>
        <w:t>indicadores</w:t>
      </w:r>
      <w:r>
        <w:rPr>
          <w:spacing w:val="-13"/>
          <w:w w:val="95"/>
        </w:rPr>
        <w:t> </w:t>
      </w:r>
      <w:r>
        <w:rPr>
          <w:w w:val="95"/>
        </w:rPr>
        <w:t>de</w:t>
      </w:r>
      <w:r>
        <w:rPr>
          <w:spacing w:val="-13"/>
          <w:w w:val="95"/>
        </w:rPr>
        <w:t> </w:t>
      </w:r>
      <w:r>
        <w:rPr>
          <w:spacing w:val="-3"/>
          <w:w w:val="95"/>
        </w:rPr>
        <w:t>política</w:t>
      </w:r>
      <w:r>
        <w:rPr>
          <w:spacing w:val="-13"/>
          <w:w w:val="95"/>
        </w:rPr>
        <w:t> </w:t>
      </w:r>
      <w:r>
        <w:rPr>
          <w:w w:val="95"/>
        </w:rPr>
        <w:t>y</w:t>
      </w:r>
      <w:r>
        <w:rPr>
          <w:spacing w:val="-13"/>
          <w:w w:val="95"/>
        </w:rPr>
        <w:t> </w:t>
      </w:r>
      <w:r>
        <w:rPr>
          <w:spacing w:val="-3"/>
          <w:w w:val="95"/>
        </w:rPr>
        <w:t>manejo</w:t>
      </w:r>
      <w:r>
        <w:rPr>
          <w:spacing w:val="-13"/>
          <w:w w:val="95"/>
        </w:rPr>
        <w:t> </w:t>
      </w:r>
      <w:r>
        <w:rPr>
          <w:w w:val="95"/>
        </w:rPr>
        <w:t>mos- </w:t>
      </w:r>
      <w:r>
        <w:rPr>
          <w:spacing w:val="-4"/>
          <w:w w:val="95"/>
        </w:rPr>
        <w:t>traron </w:t>
      </w:r>
      <w:r>
        <w:rPr>
          <w:spacing w:val="-3"/>
          <w:w w:val="95"/>
        </w:rPr>
        <w:t>incrementos: </w:t>
      </w:r>
      <w:r>
        <w:rPr>
          <w:w w:val="95"/>
        </w:rPr>
        <w:t>mayor </w:t>
      </w:r>
      <w:r>
        <w:rPr>
          <w:spacing w:val="-3"/>
          <w:w w:val="95"/>
        </w:rPr>
        <w:t>extensión </w:t>
      </w:r>
      <w:r>
        <w:rPr>
          <w:w w:val="95"/>
        </w:rPr>
        <w:t>de la superficie en </w:t>
      </w:r>
      <w:r>
        <w:rPr>
          <w:spacing w:val="-4"/>
          <w:w w:val="95"/>
        </w:rPr>
        <w:t>áreas </w:t>
      </w:r>
      <w:r>
        <w:rPr>
          <w:spacing w:val="-3"/>
          <w:w w:val="95"/>
        </w:rPr>
        <w:t>protegidas, </w:t>
      </w:r>
      <w:r>
        <w:rPr>
          <w:w w:val="95"/>
        </w:rPr>
        <w:t>mayor </w:t>
      </w:r>
      <w:r>
        <w:rPr/>
        <w:t>cobertura</w:t>
      </w:r>
      <w:r>
        <w:rPr>
          <w:spacing w:val="-15"/>
        </w:rPr>
        <w:t> </w:t>
      </w:r>
      <w:r>
        <w:rPr/>
        <w:t>de</w:t>
      </w:r>
      <w:r>
        <w:rPr>
          <w:spacing w:val="-15"/>
        </w:rPr>
        <w:t> </w:t>
      </w:r>
      <w:r>
        <w:rPr/>
        <w:t>la</w:t>
      </w:r>
      <w:r>
        <w:rPr>
          <w:spacing w:val="-15"/>
        </w:rPr>
        <w:t> </w:t>
      </w:r>
      <w:r>
        <w:rPr>
          <w:w w:val="105"/>
          <w:sz w:val="17"/>
        </w:rPr>
        <w:t>anp</w:t>
      </w:r>
      <w:r>
        <w:rPr>
          <w:spacing w:val="-5"/>
          <w:w w:val="105"/>
          <w:sz w:val="17"/>
        </w:rPr>
        <w:t> </w:t>
      </w:r>
      <w:r>
        <w:rPr>
          <w:spacing w:val="-4"/>
        </w:rPr>
        <w:t>sobre</w:t>
      </w:r>
      <w:r>
        <w:rPr>
          <w:spacing w:val="-15"/>
        </w:rPr>
        <w:t> </w:t>
      </w:r>
      <w:r>
        <w:rPr>
          <w:spacing w:val="-4"/>
        </w:rPr>
        <w:t>áreas</w:t>
      </w:r>
      <w:r>
        <w:rPr>
          <w:spacing w:val="-15"/>
        </w:rPr>
        <w:t> </w:t>
      </w:r>
      <w:r>
        <w:rPr/>
        <w:t>clave</w:t>
      </w:r>
      <w:r>
        <w:rPr>
          <w:spacing w:val="-15"/>
        </w:rPr>
        <w:t> </w:t>
      </w:r>
      <w:r>
        <w:rPr/>
        <w:t>de</w:t>
      </w:r>
      <w:r>
        <w:rPr>
          <w:spacing w:val="-15"/>
        </w:rPr>
        <w:t> </w:t>
      </w:r>
      <w:r>
        <w:rPr>
          <w:spacing w:val="-3"/>
        </w:rPr>
        <w:t>biodiversidad.</w:t>
      </w:r>
      <w:r>
        <w:rPr>
          <w:spacing w:val="-15"/>
        </w:rPr>
        <w:t> </w:t>
      </w:r>
      <w:r>
        <w:rPr/>
        <w:t>Las</w:t>
      </w:r>
      <w:r>
        <w:rPr>
          <w:spacing w:val="-15"/>
        </w:rPr>
        <w:t> </w:t>
      </w:r>
      <w:r>
        <w:rPr>
          <w:spacing w:val="-3"/>
        </w:rPr>
        <w:t>conclusiones</w:t>
      </w:r>
      <w:r>
        <w:rPr>
          <w:spacing w:val="-15"/>
        </w:rPr>
        <w:t> </w:t>
      </w:r>
      <w:r>
        <w:rPr/>
        <w:t>que</w:t>
      </w:r>
      <w:r>
        <w:rPr>
          <w:spacing w:val="-15"/>
        </w:rPr>
        <w:t> </w:t>
      </w:r>
      <w:r>
        <w:rPr/>
        <w:t>se </w:t>
      </w:r>
      <w:r>
        <w:rPr>
          <w:spacing w:val="-3"/>
        </w:rPr>
        <w:t>derivan</w:t>
      </w:r>
      <w:r>
        <w:rPr>
          <w:spacing w:val="-21"/>
        </w:rPr>
        <w:t> </w:t>
      </w:r>
      <w:r>
        <w:rPr/>
        <w:t>es</w:t>
      </w:r>
      <w:r>
        <w:rPr>
          <w:spacing w:val="-21"/>
        </w:rPr>
        <w:t> </w:t>
      </w:r>
      <w:r>
        <w:rPr/>
        <w:t>que</w:t>
      </w:r>
      <w:r>
        <w:rPr>
          <w:spacing w:val="-21"/>
        </w:rPr>
        <w:t> </w:t>
      </w:r>
      <w:r>
        <w:rPr/>
        <w:t>los</w:t>
      </w:r>
      <w:r>
        <w:rPr>
          <w:spacing w:val="-21"/>
        </w:rPr>
        <w:t> </w:t>
      </w:r>
      <w:r>
        <w:rPr>
          <w:spacing w:val="-3"/>
        </w:rPr>
        <w:t>esfuerzos</w:t>
      </w:r>
      <w:r>
        <w:rPr>
          <w:spacing w:val="-21"/>
        </w:rPr>
        <w:t> </w:t>
      </w:r>
      <w:r>
        <w:rPr>
          <w:spacing w:val="-3"/>
        </w:rPr>
        <w:t>dirigidos</w:t>
      </w:r>
      <w:r>
        <w:rPr>
          <w:spacing w:val="-21"/>
        </w:rPr>
        <w:t> </w:t>
      </w:r>
      <w:r>
        <w:rPr/>
        <w:t>a</w:t>
      </w:r>
      <w:r>
        <w:rPr>
          <w:spacing w:val="-21"/>
        </w:rPr>
        <w:t> </w:t>
      </w:r>
      <w:r>
        <w:rPr>
          <w:spacing w:val="-3"/>
        </w:rPr>
        <w:t>evitar</w:t>
      </w:r>
      <w:r>
        <w:rPr>
          <w:spacing w:val="-21"/>
        </w:rPr>
        <w:t> </w:t>
      </w:r>
      <w:r>
        <w:rPr/>
        <w:t>la</w:t>
      </w:r>
      <w:r>
        <w:rPr>
          <w:spacing w:val="-21"/>
        </w:rPr>
        <w:t> </w:t>
      </w:r>
      <w:r>
        <w:rPr>
          <w:spacing w:val="-4"/>
        </w:rPr>
        <w:t>pérdida</w:t>
      </w:r>
      <w:r>
        <w:rPr>
          <w:spacing w:val="-21"/>
        </w:rPr>
        <w:t> </w:t>
      </w:r>
      <w:r>
        <w:rPr/>
        <w:t>de</w:t>
      </w:r>
      <w:r>
        <w:rPr>
          <w:spacing w:val="-21"/>
        </w:rPr>
        <w:t> </w:t>
      </w:r>
      <w:r>
        <w:rPr/>
        <w:t>biodiversidad</w:t>
      </w:r>
      <w:r>
        <w:rPr>
          <w:spacing w:val="-21"/>
        </w:rPr>
        <w:t> </w:t>
      </w:r>
      <w:r>
        <w:rPr>
          <w:spacing w:val="-3"/>
        </w:rPr>
        <w:t>nece- </w:t>
      </w:r>
      <w:r>
        <w:rPr>
          <w:spacing w:val="-3"/>
          <w:w w:val="95"/>
        </w:rPr>
        <w:t>sitan </w:t>
      </w:r>
      <w:r>
        <w:rPr>
          <w:spacing w:val="-4"/>
          <w:w w:val="95"/>
        </w:rPr>
        <w:t>reforzarse </w:t>
      </w:r>
      <w:r>
        <w:rPr>
          <w:spacing w:val="-3"/>
          <w:w w:val="95"/>
        </w:rPr>
        <w:t>considerablemente </w:t>
      </w:r>
      <w:r>
        <w:rPr>
          <w:w w:val="95"/>
        </w:rPr>
        <w:t>para </w:t>
      </w:r>
      <w:r>
        <w:rPr>
          <w:spacing w:val="-3"/>
          <w:w w:val="95"/>
        </w:rPr>
        <w:t>revertir </w:t>
      </w:r>
      <w:r>
        <w:rPr>
          <w:w w:val="95"/>
        </w:rPr>
        <w:t>las </w:t>
      </w:r>
      <w:r>
        <w:rPr>
          <w:spacing w:val="-3"/>
          <w:w w:val="95"/>
        </w:rPr>
        <w:t>políticas perjudiciales, </w:t>
      </w:r>
      <w:r>
        <w:rPr>
          <w:w w:val="95"/>
        </w:rPr>
        <w:t>lograr </w:t>
      </w:r>
      <w:r>
        <w:rPr/>
        <w:t>una</w:t>
      </w:r>
      <w:r>
        <w:rPr>
          <w:spacing w:val="-29"/>
        </w:rPr>
        <w:t> </w:t>
      </w:r>
      <w:r>
        <w:rPr/>
        <w:t>plena</w:t>
      </w:r>
      <w:r>
        <w:rPr>
          <w:spacing w:val="-29"/>
        </w:rPr>
        <w:t> </w:t>
      </w:r>
      <w:r>
        <w:rPr>
          <w:spacing w:val="-3"/>
        </w:rPr>
        <w:t>integración</w:t>
      </w:r>
      <w:r>
        <w:rPr>
          <w:spacing w:val="-29"/>
        </w:rPr>
        <w:t> </w:t>
      </w:r>
      <w:r>
        <w:rPr/>
        <w:t>de</w:t>
      </w:r>
      <w:r>
        <w:rPr>
          <w:spacing w:val="-29"/>
        </w:rPr>
        <w:t> </w:t>
      </w:r>
      <w:r>
        <w:rPr/>
        <w:t>la</w:t>
      </w:r>
      <w:r>
        <w:rPr>
          <w:spacing w:val="-29"/>
        </w:rPr>
        <w:t> </w:t>
      </w:r>
      <w:r>
        <w:rPr>
          <w:spacing w:val="-3"/>
        </w:rPr>
        <w:t>diversidad</w:t>
      </w:r>
      <w:r>
        <w:rPr>
          <w:spacing w:val="-29"/>
        </w:rPr>
        <w:t> </w:t>
      </w:r>
      <w:r>
        <w:rPr>
          <w:spacing w:val="-3"/>
        </w:rPr>
        <w:t>biológica</w:t>
      </w:r>
      <w:r>
        <w:rPr>
          <w:spacing w:val="-29"/>
        </w:rPr>
        <w:t> </w:t>
      </w:r>
      <w:r>
        <w:rPr/>
        <w:t>en</w:t>
      </w:r>
      <w:r>
        <w:rPr>
          <w:spacing w:val="-29"/>
        </w:rPr>
        <w:t> </w:t>
      </w:r>
      <w:r>
        <w:rPr/>
        <w:t>la</w:t>
      </w:r>
      <w:r>
        <w:rPr>
          <w:spacing w:val="-29"/>
        </w:rPr>
        <w:t> </w:t>
      </w:r>
      <w:r>
        <w:rPr>
          <w:spacing w:val="-3"/>
        </w:rPr>
        <w:t>planeación</w:t>
      </w:r>
      <w:r>
        <w:rPr>
          <w:spacing w:val="-29"/>
        </w:rPr>
        <w:t> </w:t>
      </w:r>
      <w:r>
        <w:rPr/>
        <w:t>a</w:t>
      </w:r>
      <w:r>
        <w:rPr>
          <w:spacing w:val="-29"/>
        </w:rPr>
        <w:t> </w:t>
      </w:r>
      <w:r>
        <w:rPr/>
        <w:t>gran</w:t>
      </w:r>
      <w:r>
        <w:rPr>
          <w:spacing w:val="-29"/>
        </w:rPr>
        <w:t> </w:t>
      </w:r>
      <w:r>
        <w:rPr>
          <w:spacing w:val="-2"/>
        </w:rPr>
        <w:t>escala</w:t>
      </w:r>
      <w:r>
        <w:rPr>
          <w:spacing w:val="-29"/>
        </w:rPr>
        <w:t> </w:t>
      </w:r>
      <w:r>
        <w:rPr/>
        <w:t>de </w:t>
      </w:r>
      <w:r>
        <w:rPr>
          <w:spacing w:val="-4"/>
          <w:w w:val="95"/>
        </w:rPr>
        <w:t>ordenación </w:t>
      </w:r>
      <w:r>
        <w:rPr>
          <w:w w:val="95"/>
        </w:rPr>
        <w:t>del territorio, </w:t>
      </w:r>
      <w:r>
        <w:rPr>
          <w:spacing w:val="-3"/>
          <w:w w:val="95"/>
        </w:rPr>
        <w:t>incorporando </w:t>
      </w:r>
      <w:r>
        <w:rPr>
          <w:w w:val="95"/>
        </w:rPr>
        <w:t>su valor </w:t>
      </w:r>
      <w:r>
        <w:rPr>
          <w:spacing w:val="-3"/>
          <w:w w:val="95"/>
        </w:rPr>
        <w:t>económico adecuadamente </w:t>
      </w:r>
      <w:r>
        <w:rPr>
          <w:w w:val="95"/>
        </w:rPr>
        <w:t>en </w:t>
      </w:r>
      <w:r>
        <w:rPr>
          <w:spacing w:val="-3"/>
          <w:w w:val="95"/>
        </w:rPr>
        <w:t>la </w:t>
      </w:r>
      <w:r>
        <w:rPr>
          <w:spacing w:val="-3"/>
        </w:rPr>
        <w:t>toma</w:t>
      </w:r>
      <w:r>
        <w:rPr>
          <w:spacing w:val="-29"/>
        </w:rPr>
        <w:t> </w:t>
      </w:r>
      <w:r>
        <w:rPr/>
        <w:t>de</w:t>
      </w:r>
      <w:r>
        <w:rPr>
          <w:spacing w:val="-29"/>
        </w:rPr>
        <w:t> </w:t>
      </w:r>
      <w:r>
        <w:rPr>
          <w:spacing w:val="-3"/>
        </w:rPr>
        <w:t>decisiones,</w:t>
      </w:r>
      <w:r>
        <w:rPr>
          <w:spacing w:val="-29"/>
        </w:rPr>
        <w:t> </w:t>
      </w:r>
      <w:r>
        <w:rPr/>
        <w:t>y</w:t>
      </w:r>
      <w:r>
        <w:rPr>
          <w:spacing w:val="-29"/>
        </w:rPr>
        <w:t> </w:t>
      </w:r>
      <w:r>
        <w:rPr/>
        <w:t>financiar</w:t>
      </w:r>
      <w:r>
        <w:rPr>
          <w:spacing w:val="-29"/>
        </w:rPr>
        <w:t> </w:t>
      </w:r>
      <w:r>
        <w:rPr/>
        <w:t>y</w:t>
      </w:r>
      <w:r>
        <w:rPr>
          <w:spacing w:val="-29"/>
        </w:rPr>
        <w:t> </w:t>
      </w:r>
      <w:r>
        <w:rPr>
          <w:spacing w:val="-3"/>
        </w:rPr>
        <w:t>aplicar</w:t>
      </w:r>
      <w:r>
        <w:rPr>
          <w:spacing w:val="-29"/>
        </w:rPr>
        <w:t> </w:t>
      </w:r>
      <w:r>
        <w:rPr>
          <w:spacing w:val="-3"/>
        </w:rPr>
        <w:t>políticas</w:t>
      </w:r>
      <w:r>
        <w:rPr>
          <w:spacing w:val="-29"/>
        </w:rPr>
        <w:t> </w:t>
      </w:r>
      <w:r>
        <w:rPr/>
        <w:t>que</w:t>
      </w:r>
      <w:r>
        <w:rPr>
          <w:spacing w:val="-29"/>
        </w:rPr>
        <w:t> </w:t>
      </w:r>
      <w:r>
        <w:rPr>
          <w:spacing w:val="-3"/>
        </w:rPr>
        <w:t>detengan</w:t>
      </w:r>
      <w:r>
        <w:rPr>
          <w:spacing w:val="-29"/>
        </w:rPr>
        <w:t> </w:t>
      </w:r>
      <w:r>
        <w:rPr/>
        <w:t>la</w:t>
      </w:r>
      <w:r>
        <w:rPr>
          <w:spacing w:val="-29"/>
        </w:rPr>
        <w:t> </w:t>
      </w:r>
      <w:r>
        <w:rPr>
          <w:spacing w:val="-4"/>
        </w:rPr>
        <w:t>pérdida</w:t>
      </w:r>
      <w:r>
        <w:rPr>
          <w:spacing w:val="-29"/>
        </w:rPr>
        <w:t> </w:t>
      </w:r>
      <w:r>
        <w:rPr/>
        <w:t>de</w:t>
      </w:r>
      <w:r>
        <w:rPr>
          <w:spacing w:val="-29"/>
        </w:rPr>
        <w:t> </w:t>
      </w:r>
      <w:r>
        <w:rPr/>
        <w:t>bio- </w:t>
      </w:r>
      <w:r>
        <w:rPr>
          <w:spacing w:val="-3"/>
          <w:w w:val="95"/>
        </w:rPr>
        <w:t>diversidad,</w:t>
      </w:r>
      <w:r>
        <w:rPr>
          <w:spacing w:val="-16"/>
          <w:w w:val="95"/>
        </w:rPr>
        <w:t> </w:t>
      </w:r>
      <w:r>
        <w:rPr>
          <w:spacing w:val="-4"/>
          <w:w w:val="95"/>
        </w:rPr>
        <w:t>entre</w:t>
      </w:r>
      <w:r>
        <w:rPr>
          <w:spacing w:val="-16"/>
          <w:w w:val="95"/>
        </w:rPr>
        <w:t> </w:t>
      </w:r>
      <w:r>
        <w:rPr>
          <w:w w:val="95"/>
        </w:rPr>
        <w:t>otras</w:t>
      </w:r>
      <w:r>
        <w:rPr>
          <w:spacing w:val="-16"/>
          <w:w w:val="95"/>
        </w:rPr>
        <w:t> </w:t>
      </w:r>
      <w:r>
        <w:rPr>
          <w:spacing w:val="-3"/>
          <w:w w:val="95"/>
        </w:rPr>
        <w:t>medidas</w:t>
      </w:r>
      <w:r>
        <w:rPr>
          <w:spacing w:val="-16"/>
          <w:w w:val="95"/>
        </w:rPr>
        <w:t> </w:t>
      </w:r>
      <w:r>
        <w:rPr>
          <w:spacing w:val="-3"/>
          <w:w w:val="95"/>
        </w:rPr>
        <w:t>(Butchart,</w:t>
      </w:r>
      <w:r>
        <w:rPr>
          <w:spacing w:val="-16"/>
          <w:w w:val="95"/>
        </w:rPr>
        <w:t> </w:t>
      </w:r>
      <w:r>
        <w:rPr>
          <w:spacing w:val="-2"/>
          <w:w w:val="95"/>
        </w:rPr>
        <w:t>2010).</w:t>
      </w:r>
    </w:p>
    <w:p>
      <w:pPr>
        <w:pStyle w:val="BodyText"/>
        <w:spacing w:line="257" w:lineRule="exact"/>
        <w:ind w:left="1837"/>
        <w:rPr>
          <w:sz w:val="17"/>
        </w:rPr>
      </w:pPr>
      <w:r>
        <w:rPr/>
        <w:t>En el estudio realizado por Geldman </w:t>
      </w:r>
      <w:r>
        <w:rPr>
          <w:i/>
          <w:w w:val="90"/>
        </w:rPr>
        <w:t>ett </w:t>
      </w:r>
      <w:r>
        <w:rPr>
          <w:i/>
        </w:rPr>
        <w:t>al</w:t>
      </w:r>
      <w:r>
        <w:rPr/>
        <w:t>. (2013) para determinar si las </w:t>
      </w:r>
      <w:r>
        <w:rPr>
          <w:sz w:val="17"/>
        </w:rPr>
        <w:t>anp</w:t>
      </w:r>
    </w:p>
    <w:p>
      <w:pPr>
        <w:pStyle w:val="BodyText"/>
        <w:spacing w:before="2"/>
        <w:ind w:left="1553"/>
        <w:jc w:val="both"/>
      </w:pPr>
      <w:r>
        <w:rPr>
          <w:w w:val="95"/>
        </w:rPr>
        <w:t>habían cumplido sus objetivos, se analizaron 86 casos presentados en la literatura.</w:t>
      </w:r>
    </w:p>
    <w:p>
      <w:pPr>
        <w:spacing w:after="0"/>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043"/>
        <w:jc w:val="left"/>
        <w:rPr>
          <w:sz w:val="20"/>
        </w:rPr>
      </w:pPr>
      <w:r>
        <w:rPr/>
        <w:pict>
          <v:line style="position:absolute;mso-position-horizontal-relative:page;mso-position-vertical-relative:paragraph;z-index:5080" from="15pt,-30.907267pt" to="0pt,-30.907267pt" stroked="true" strokeweight=".25pt" strokecolor="#000000">
            <w10:wrap type="none"/>
          </v:line>
        </w:pict>
      </w:r>
      <w:r>
        <w:rPr/>
        <w:pict>
          <v:line style="position:absolute;mso-position-horizontal-relative:page;mso-position-vertical-relative:paragraph;z-index:5104" from="494.71701pt,-30.907267pt" to="509.71701pt,-30.907267pt" stroked="true" strokeweight=".25pt" strokecolor="#000000">
            <w10:wrap type="none"/>
          </v:line>
        </w:pict>
      </w:r>
      <w:r>
        <w:rPr/>
        <w:pict>
          <v:line style="position:absolute;mso-position-horizontal-relative:page;mso-position-vertical-relative:paragraph;z-index:5128" from="21pt,-36.907265pt" to="21pt,-51.907265pt" stroked="true" strokeweight=".25pt" strokecolor="#000000">
            <w10:wrap type="none"/>
          </v:line>
        </w:pict>
      </w:r>
      <w:r>
        <w:rPr/>
        <w:pict>
          <v:line style="position:absolute;mso-position-horizontal-relative:page;mso-position-vertical-relative:paragraph;z-index:5152" from="488.71701pt,-36.907265pt" to="488.71701pt,-51.907265pt" stroked="true" strokeweight=".25pt" strokecolor="#000000">
            <w10:wrap type="none"/>
          </v:line>
        </w:pict>
      </w:r>
      <w:r>
        <w:rPr>
          <w:i/>
          <w:w w:val="80"/>
          <w:sz w:val="20"/>
        </w:rPr>
        <w:t>Áreas natturales prottegidas: sus objettivos, esttrattegias</w:t>
      </w:r>
      <w:r>
        <w:rPr>
          <w:i/>
          <w:spacing w:val="33"/>
          <w:w w:val="80"/>
          <w:sz w:val="20"/>
        </w:rPr>
        <w:t> </w:t>
      </w:r>
      <w:r>
        <w:rPr>
          <w:i/>
          <w:w w:val="80"/>
          <w:sz w:val="20"/>
        </w:rPr>
        <w:t>y</w:t>
      </w:r>
      <w:r>
        <w:rPr>
          <w:i/>
          <w:spacing w:val="5"/>
          <w:w w:val="80"/>
          <w:sz w:val="20"/>
        </w:rPr>
        <w:t> </w:t>
      </w:r>
      <w:r>
        <w:rPr>
          <w:i/>
          <w:w w:val="80"/>
          <w:sz w:val="20"/>
        </w:rPr>
        <w:t>desafíos</w:t>
        <w:tab/>
      </w:r>
      <w:r>
        <w:rPr>
          <w:w w:val="90"/>
          <w:sz w:val="20"/>
        </w:rPr>
        <w:t>35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9"/>
        <w:jc w:val="both"/>
      </w:pPr>
      <w:r>
        <w:rPr>
          <w:w w:val="95"/>
        </w:rPr>
        <w:t>Se</w:t>
      </w:r>
      <w:r>
        <w:rPr>
          <w:spacing w:val="-16"/>
          <w:w w:val="95"/>
        </w:rPr>
        <w:t> </w:t>
      </w:r>
      <w:r>
        <w:rPr>
          <w:w w:val="95"/>
        </w:rPr>
        <w:t>encontró</w:t>
      </w:r>
      <w:r>
        <w:rPr>
          <w:spacing w:val="-16"/>
          <w:w w:val="95"/>
        </w:rPr>
        <w:t> </w:t>
      </w:r>
      <w:r>
        <w:rPr>
          <w:w w:val="95"/>
        </w:rPr>
        <w:t>que</w:t>
      </w:r>
      <w:r>
        <w:rPr>
          <w:spacing w:val="-16"/>
          <w:w w:val="95"/>
        </w:rPr>
        <w:t> </w:t>
      </w:r>
      <w:r>
        <w:rPr>
          <w:w w:val="95"/>
        </w:rPr>
        <w:t>respecto</w:t>
      </w:r>
      <w:r>
        <w:rPr>
          <w:spacing w:val="-16"/>
          <w:w w:val="95"/>
        </w:rPr>
        <w:t> </w:t>
      </w:r>
      <w:r>
        <w:rPr>
          <w:w w:val="95"/>
        </w:rPr>
        <w:t>a</w:t>
      </w:r>
      <w:r>
        <w:rPr>
          <w:spacing w:val="-16"/>
          <w:w w:val="95"/>
        </w:rPr>
        <w:t> </w:t>
      </w:r>
      <w:r>
        <w:rPr>
          <w:w w:val="95"/>
        </w:rPr>
        <w:t>la</w:t>
      </w:r>
      <w:r>
        <w:rPr>
          <w:spacing w:val="-16"/>
          <w:w w:val="95"/>
        </w:rPr>
        <w:t> </w:t>
      </w:r>
      <w:r>
        <w:rPr>
          <w:w w:val="95"/>
        </w:rPr>
        <w:t>protección</w:t>
      </w:r>
      <w:r>
        <w:rPr>
          <w:spacing w:val="-17"/>
          <w:w w:val="95"/>
        </w:rPr>
        <w:t> </w:t>
      </w:r>
      <w:r>
        <w:rPr>
          <w:w w:val="95"/>
        </w:rPr>
        <w:t>de</w:t>
      </w:r>
      <w:r>
        <w:rPr>
          <w:spacing w:val="-16"/>
          <w:w w:val="95"/>
        </w:rPr>
        <w:t> </w:t>
      </w:r>
      <w:r>
        <w:rPr>
          <w:w w:val="95"/>
        </w:rPr>
        <w:t>los</w:t>
      </w:r>
      <w:r>
        <w:rPr>
          <w:spacing w:val="-16"/>
          <w:w w:val="95"/>
        </w:rPr>
        <w:t> </w:t>
      </w:r>
      <w:r>
        <w:rPr>
          <w:w w:val="95"/>
        </w:rPr>
        <w:t>hábitats</w:t>
      </w:r>
      <w:r>
        <w:rPr>
          <w:spacing w:val="-15"/>
          <w:w w:val="95"/>
        </w:rPr>
        <w:t> </w:t>
      </w:r>
      <w:r>
        <w:rPr>
          <w:w w:val="95"/>
        </w:rPr>
        <w:t>forestales</w:t>
      </w:r>
      <w:r>
        <w:rPr>
          <w:spacing w:val="-16"/>
          <w:w w:val="95"/>
        </w:rPr>
        <w:t> </w:t>
      </w:r>
      <w:r>
        <w:rPr>
          <w:w w:val="95"/>
        </w:rPr>
        <w:t>se</w:t>
      </w:r>
      <w:r>
        <w:rPr>
          <w:spacing w:val="-16"/>
          <w:w w:val="95"/>
        </w:rPr>
        <w:t> </w:t>
      </w:r>
      <w:r>
        <w:rPr>
          <w:w w:val="95"/>
        </w:rPr>
        <w:t>había</w:t>
      </w:r>
      <w:r>
        <w:rPr>
          <w:spacing w:val="-16"/>
          <w:w w:val="95"/>
        </w:rPr>
        <w:t> </w:t>
      </w:r>
      <w:r>
        <w:rPr>
          <w:w w:val="95"/>
        </w:rPr>
        <w:t>tenido resultados</w:t>
      </w:r>
      <w:r>
        <w:rPr>
          <w:spacing w:val="-14"/>
          <w:w w:val="95"/>
        </w:rPr>
        <w:t> </w:t>
      </w:r>
      <w:r>
        <w:rPr>
          <w:w w:val="95"/>
        </w:rPr>
        <w:t>positivos.</w:t>
      </w:r>
      <w:r>
        <w:rPr>
          <w:spacing w:val="-14"/>
          <w:w w:val="95"/>
        </w:rPr>
        <w:t> </w:t>
      </w:r>
      <w:r>
        <w:rPr>
          <w:w w:val="95"/>
        </w:rPr>
        <w:t>En</w:t>
      </w:r>
      <w:r>
        <w:rPr>
          <w:spacing w:val="-14"/>
          <w:w w:val="95"/>
        </w:rPr>
        <w:t> </w:t>
      </w:r>
      <w:r>
        <w:rPr>
          <w:w w:val="95"/>
        </w:rPr>
        <w:t>cambio,</w:t>
      </w:r>
      <w:r>
        <w:rPr>
          <w:spacing w:val="-14"/>
          <w:w w:val="95"/>
        </w:rPr>
        <w:t> </w:t>
      </w:r>
      <w:r>
        <w:rPr>
          <w:w w:val="95"/>
        </w:rPr>
        <w:t>no</w:t>
      </w:r>
      <w:r>
        <w:rPr>
          <w:spacing w:val="-14"/>
          <w:w w:val="95"/>
        </w:rPr>
        <w:t> </w:t>
      </w:r>
      <w:r>
        <w:rPr>
          <w:w w:val="95"/>
        </w:rPr>
        <w:t>se</w:t>
      </w:r>
      <w:r>
        <w:rPr>
          <w:spacing w:val="-14"/>
          <w:w w:val="95"/>
        </w:rPr>
        <w:t> </w:t>
      </w:r>
      <w:r>
        <w:rPr>
          <w:w w:val="95"/>
        </w:rPr>
        <w:t>encontró</w:t>
      </w:r>
      <w:r>
        <w:rPr>
          <w:spacing w:val="-14"/>
          <w:w w:val="95"/>
        </w:rPr>
        <w:t> </w:t>
      </w:r>
      <w:r>
        <w:rPr>
          <w:w w:val="95"/>
        </w:rPr>
        <w:t>evidencia</w:t>
      </w:r>
      <w:r>
        <w:rPr>
          <w:spacing w:val="-14"/>
          <w:w w:val="95"/>
        </w:rPr>
        <w:t> </w:t>
      </w:r>
      <w:r>
        <w:rPr>
          <w:w w:val="95"/>
        </w:rPr>
        <w:t>conclusiva</w:t>
      </w:r>
      <w:r>
        <w:rPr>
          <w:spacing w:val="-14"/>
          <w:w w:val="95"/>
        </w:rPr>
        <w:t> </w:t>
      </w:r>
      <w:r>
        <w:rPr>
          <w:w w:val="95"/>
        </w:rPr>
        <w:t>sobre</w:t>
      </w:r>
      <w:r>
        <w:rPr>
          <w:spacing w:val="-14"/>
          <w:w w:val="95"/>
        </w:rPr>
        <w:t> </w:t>
      </w:r>
      <w:r>
        <w:rPr>
          <w:w w:val="95"/>
        </w:rPr>
        <w:t>si</w:t>
      </w:r>
      <w:r>
        <w:rPr>
          <w:spacing w:val="-14"/>
          <w:w w:val="95"/>
        </w:rPr>
        <w:t> </w:t>
      </w:r>
      <w:r>
        <w:rPr>
          <w:w w:val="95"/>
        </w:rPr>
        <w:t>con </w:t>
      </w:r>
      <w:r>
        <w:rPr>
          <w:spacing w:val="2"/>
        </w:rPr>
        <w:t>esto </w:t>
      </w:r>
      <w:r>
        <w:rPr/>
        <w:t>se </w:t>
      </w:r>
      <w:r>
        <w:rPr>
          <w:spacing w:val="2"/>
        </w:rPr>
        <w:t>habían protegido </w:t>
      </w:r>
      <w:r>
        <w:rPr/>
        <w:t>las </w:t>
      </w:r>
      <w:r>
        <w:rPr>
          <w:spacing w:val="2"/>
        </w:rPr>
        <w:t>poblaciones </w:t>
      </w:r>
      <w:r>
        <w:rPr/>
        <w:t>de </w:t>
      </w:r>
      <w:r>
        <w:rPr>
          <w:spacing w:val="2"/>
        </w:rPr>
        <w:t>especies, aunque </w:t>
      </w:r>
      <w:r>
        <w:rPr/>
        <w:t>se </w:t>
      </w:r>
      <w:r>
        <w:rPr>
          <w:spacing w:val="3"/>
        </w:rPr>
        <w:t>reporta- </w:t>
      </w:r>
      <w:r>
        <w:rPr/>
        <w:t>ron </w:t>
      </w:r>
      <w:r>
        <w:rPr>
          <w:spacing w:val="2"/>
        </w:rPr>
        <w:t>más </w:t>
      </w:r>
      <w:r>
        <w:rPr/>
        <w:t>estudios positivos que negativos. </w:t>
      </w:r>
      <w:r>
        <w:rPr>
          <w:spacing w:val="-6"/>
        </w:rPr>
        <w:t>Por </w:t>
      </w:r>
      <w:r>
        <w:rPr/>
        <w:t>mala fortuna, estos autores </w:t>
      </w:r>
      <w:r>
        <w:rPr>
          <w:w w:val="95"/>
        </w:rPr>
        <w:t>concluyen</w:t>
      </w:r>
      <w:r>
        <w:rPr>
          <w:spacing w:val="-18"/>
          <w:w w:val="95"/>
        </w:rPr>
        <w:t> </w:t>
      </w:r>
      <w:r>
        <w:rPr>
          <w:w w:val="95"/>
        </w:rPr>
        <w:t>que</w:t>
      </w:r>
      <w:r>
        <w:rPr>
          <w:spacing w:val="-18"/>
          <w:w w:val="95"/>
        </w:rPr>
        <w:t> </w:t>
      </w:r>
      <w:r>
        <w:rPr>
          <w:w w:val="95"/>
        </w:rPr>
        <w:t>existe</w:t>
      </w:r>
      <w:r>
        <w:rPr>
          <w:spacing w:val="-18"/>
          <w:w w:val="95"/>
        </w:rPr>
        <w:t> </w:t>
      </w:r>
      <w:r>
        <w:rPr>
          <w:w w:val="95"/>
        </w:rPr>
        <w:t>limitada</w:t>
      </w:r>
      <w:r>
        <w:rPr>
          <w:spacing w:val="-18"/>
          <w:w w:val="95"/>
        </w:rPr>
        <w:t> </w:t>
      </w:r>
      <w:r>
        <w:rPr>
          <w:w w:val="95"/>
        </w:rPr>
        <w:t>evidencia</w:t>
      </w:r>
      <w:r>
        <w:rPr>
          <w:spacing w:val="-18"/>
          <w:w w:val="95"/>
        </w:rPr>
        <w:t> </w:t>
      </w:r>
      <w:r>
        <w:rPr>
          <w:w w:val="95"/>
        </w:rPr>
        <w:t>sobre</w:t>
      </w:r>
      <w:r>
        <w:rPr>
          <w:spacing w:val="-18"/>
          <w:w w:val="95"/>
        </w:rPr>
        <w:t> </w:t>
      </w:r>
      <w:r>
        <w:rPr>
          <w:w w:val="95"/>
        </w:rPr>
        <w:t>los</w:t>
      </w:r>
      <w:r>
        <w:rPr>
          <w:spacing w:val="-18"/>
          <w:w w:val="95"/>
        </w:rPr>
        <w:t> </w:t>
      </w:r>
      <w:r>
        <w:rPr>
          <w:w w:val="95"/>
        </w:rPr>
        <w:t>factores</w:t>
      </w:r>
      <w:r>
        <w:rPr>
          <w:spacing w:val="-18"/>
          <w:w w:val="95"/>
        </w:rPr>
        <w:t> </w:t>
      </w:r>
      <w:r>
        <w:rPr>
          <w:w w:val="95"/>
        </w:rPr>
        <w:t>que</w:t>
      </w:r>
      <w:r>
        <w:rPr>
          <w:spacing w:val="-18"/>
          <w:w w:val="95"/>
        </w:rPr>
        <w:t> </w:t>
      </w:r>
      <w:r>
        <w:rPr>
          <w:w w:val="95"/>
        </w:rPr>
        <w:t>influyen</w:t>
      </w:r>
      <w:r>
        <w:rPr>
          <w:spacing w:val="-18"/>
          <w:w w:val="95"/>
        </w:rPr>
        <w:t> </w:t>
      </w:r>
      <w:r>
        <w:rPr>
          <w:w w:val="95"/>
        </w:rPr>
        <w:t>en</w:t>
      </w:r>
      <w:r>
        <w:rPr>
          <w:spacing w:val="-18"/>
          <w:w w:val="95"/>
        </w:rPr>
        <w:t> </w:t>
      </w:r>
      <w:r>
        <w:rPr>
          <w:w w:val="95"/>
        </w:rPr>
        <w:t>el</w:t>
      </w:r>
      <w:r>
        <w:rPr>
          <w:spacing w:val="-18"/>
          <w:w w:val="95"/>
        </w:rPr>
        <w:t> </w:t>
      </w:r>
      <w:r>
        <w:rPr>
          <w:w w:val="95"/>
        </w:rPr>
        <w:t>éxito o</w:t>
      </w:r>
      <w:r>
        <w:rPr>
          <w:spacing w:val="-13"/>
          <w:w w:val="95"/>
        </w:rPr>
        <w:t> </w:t>
      </w:r>
      <w:r>
        <w:rPr>
          <w:w w:val="95"/>
        </w:rPr>
        <w:t>fracaso</w:t>
      </w:r>
      <w:r>
        <w:rPr>
          <w:spacing w:val="-14"/>
          <w:w w:val="95"/>
        </w:rPr>
        <w:t> </w:t>
      </w:r>
      <w:r>
        <w:rPr>
          <w:w w:val="95"/>
        </w:rPr>
        <w:t>de</w:t>
      </w:r>
      <w:r>
        <w:rPr>
          <w:spacing w:val="-13"/>
          <w:w w:val="95"/>
        </w:rPr>
        <w:t> </w:t>
      </w:r>
      <w:r>
        <w:rPr>
          <w:w w:val="95"/>
        </w:rPr>
        <w:t>los</w:t>
      </w:r>
      <w:r>
        <w:rPr>
          <w:spacing w:val="-13"/>
          <w:w w:val="95"/>
        </w:rPr>
        <w:t> </w:t>
      </w:r>
      <w:r>
        <w:rPr>
          <w:w w:val="95"/>
        </w:rPr>
        <w:t>esfuerzos</w:t>
      </w:r>
      <w:r>
        <w:rPr>
          <w:spacing w:val="-13"/>
          <w:w w:val="95"/>
        </w:rPr>
        <w:t> </w:t>
      </w:r>
      <w:r>
        <w:rPr>
          <w:w w:val="95"/>
        </w:rPr>
        <w:t>de</w:t>
      </w:r>
      <w:r>
        <w:rPr>
          <w:spacing w:val="-13"/>
          <w:w w:val="95"/>
        </w:rPr>
        <w:t> </w:t>
      </w:r>
      <w:r>
        <w:rPr>
          <w:w w:val="95"/>
        </w:rPr>
        <w:t>conservación.</w:t>
      </w:r>
    </w:p>
    <w:p>
      <w:pPr>
        <w:pStyle w:val="BodyText"/>
        <w:spacing w:line="242" w:lineRule="auto"/>
        <w:ind w:left="1553" w:right="1551" w:firstLine="283"/>
        <w:jc w:val="both"/>
      </w:pPr>
      <w:r>
        <w:rPr>
          <w:w w:val="95"/>
        </w:rPr>
        <w:t>En</w:t>
      </w:r>
      <w:r>
        <w:rPr>
          <w:spacing w:val="-8"/>
          <w:w w:val="95"/>
        </w:rPr>
        <w:t> </w:t>
      </w:r>
      <w:r>
        <w:rPr>
          <w:w w:val="95"/>
        </w:rPr>
        <w:t>2010</w:t>
      </w:r>
      <w:r>
        <w:rPr>
          <w:spacing w:val="-8"/>
          <w:w w:val="95"/>
        </w:rPr>
        <w:t> </w:t>
      </w:r>
      <w:r>
        <w:rPr>
          <w:w w:val="95"/>
        </w:rPr>
        <w:t>a</w:t>
      </w:r>
      <w:r>
        <w:rPr>
          <w:spacing w:val="-8"/>
          <w:w w:val="95"/>
        </w:rPr>
        <w:t> </w:t>
      </w:r>
      <w:r>
        <w:rPr>
          <w:w w:val="95"/>
        </w:rPr>
        <w:t>nivel</w:t>
      </w:r>
      <w:r>
        <w:rPr>
          <w:spacing w:val="-7"/>
          <w:w w:val="95"/>
        </w:rPr>
        <w:t> </w:t>
      </w:r>
      <w:r>
        <w:rPr>
          <w:w w:val="95"/>
        </w:rPr>
        <w:t>mundial</w:t>
      </w:r>
      <w:r>
        <w:rPr>
          <w:spacing w:val="-8"/>
          <w:w w:val="95"/>
        </w:rPr>
        <w:t> </w:t>
      </w:r>
      <w:r>
        <w:rPr>
          <w:w w:val="95"/>
        </w:rPr>
        <w:t>se</w:t>
      </w:r>
      <w:r>
        <w:rPr>
          <w:spacing w:val="-8"/>
          <w:w w:val="95"/>
        </w:rPr>
        <w:t> </w:t>
      </w:r>
      <w:r>
        <w:rPr>
          <w:w w:val="95"/>
        </w:rPr>
        <w:t>adoptó</w:t>
      </w:r>
      <w:r>
        <w:rPr>
          <w:spacing w:val="-7"/>
          <w:w w:val="95"/>
        </w:rPr>
        <w:t> </w:t>
      </w:r>
      <w:r>
        <w:rPr>
          <w:w w:val="95"/>
        </w:rPr>
        <w:t>el</w:t>
      </w:r>
      <w:r>
        <w:rPr>
          <w:spacing w:val="-8"/>
          <w:w w:val="95"/>
        </w:rPr>
        <w:t> </w:t>
      </w:r>
      <w:r>
        <w:rPr>
          <w:w w:val="95"/>
        </w:rPr>
        <w:t>Plan</w:t>
      </w:r>
      <w:r>
        <w:rPr>
          <w:spacing w:val="-7"/>
          <w:w w:val="95"/>
        </w:rPr>
        <w:t> </w:t>
      </w:r>
      <w:r>
        <w:rPr>
          <w:w w:val="95"/>
        </w:rPr>
        <w:t>Estratégico</w:t>
      </w:r>
      <w:r>
        <w:rPr>
          <w:spacing w:val="-7"/>
          <w:w w:val="95"/>
        </w:rPr>
        <w:t> </w:t>
      </w:r>
      <w:r>
        <w:rPr>
          <w:w w:val="95"/>
        </w:rPr>
        <w:t>para</w:t>
      </w:r>
      <w:r>
        <w:rPr>
          <w:spacing w:val="-8"/>
          <w:w w:val="95"/>
        </w:rPr>
        <w:t> </w:t>
      </w:r>
      <w:r>
        <w:rPr>
          <w:w w:val="95"/>
        </w:rPr>
        <w:t>la</w:t>
      </w:r>
      <w:r>
        <w:rPr>
          <w:spacing w:val="-8"/>
          <w:w w:val="95"/>
        </w:rPr>
        <w:t> </w:t>
      </w:r>
      <w:r>
        <w:rPr>
          <w:w w:val="95"/>
        </w:rPr>
        <w:t>Diversidad</w:t>
      </w:r>
      <w:r>
        <w:rPr>
          <w:spacing w:val="-8"/>
          <w:w w:val="95"/>
        </w:rPr>
        <w:t> </w:t>
      </w:r>
      <w:r>
        <w:rPr>
          <w:w w:val="95"/>
        </w:rPr>
        <w:t>Bio- lógica</w:t>
      </w:r>
      <w:r>
        <w:rPr>
          <w:spacing w:val="-14"/>
          <w:w w:val="95"/>
        </w:rPr>
        <w:t> </w:t>
      </w:r>
      <w:r>
        <w:rPr>
          <w:w w:val="95"/>
        </w:rPr>
        <w:t>2011-2020,</w:t>
      </w:r>
      <w:r>
        <w:rPr>
          <w:spacing w:val="-15"/>
          <w:w w:val="95"/>
        </w:rPr>
        <w:t> </w:t>
      </w:r>
      <w:r>
        <w:rPr>
          <w:w w:val="95"/>
        </w:rPr>
        <w:t>el</w:t>
      </w:r>
      <w:r>
        <w:rPr>
          <w:spacing w:val="-15"/>
          <w:w w:val="95"/>
        </w:rPr>
        <w:t> </w:t>
      </w:r>
      <w:r>
        <w:rPr>
          <w:w w:val="95"/>
        </w:rPr>
        <w:t>cual</w:t>
      </w:r>
      <w:r>
        <w:rPr>
          <w:spacing w:val="-15"/>
          <w:w w:val="95"/>
        </w:rPr>
        <w:t> </w:t>
      </w:r>
      <w:r>
        <w:rPr>
          <w:w w:val="95"/>
        </w:rPr>
        <w:t>incluye</w:t>
      </w:r>
      <w:r>
        <w:rPr>
          <w:spacing w:val="-15"/>
          <w:w w:val="95"/>
        </w:rPr>
        <w:t> </w:t>
      </w:r>
      <w:r>
        <w:rPr>
          <w:w w:val="95"/>
        </w:rPr>
        <w:t>proteger</w:t>
      </w:r>
      <w:r>
        <w:rPr>
          <w:spacing w:val="-15"/>
          <w:w w:val="95"/>
        </w:rPr>
        <w:t> </w:t>
      </w:r>
      <w:r>
        <w:rPr>
          <w:w w:val="95"/>
        </w:rPr>
        <w:t>al</w:t>
      </w:r>
      <w:r>
        <w:rPr>
          <w:spacing w:val="-15"/>
          <w:w w:val="95"/>
        </w:rPr>
        <w:t> </w:t>
      </w:r>
      <w:r>
        <w:rPr>
          <w:w w:val="95"/>
        </w:rPr>
        <w:t>menos</w:t>
      </w:r>
      <w:r>
        <w:rPr>
          <w:spacing w:val="-15"/>
          <w:w w:val="95"/>
        </w:rPr>
        <w:t> </w:t>
      </w:r>
      <w:r>
        <w:rPr>
          <w:w w:val="95"/>
        </w:rPr>
        <w:t>17%</w:t>
      </w:r>
      <w:r>
        <w:rPr>
          <w:spacing w:val="-15"/>
          <w:w w:val="95"/>
        </w:rPr>
        <w:t> </w:t>
      </w:r>
      <w:r>
        <w:rPr>
          <w:w w:val="95"/>
        </w:rPr>
        <w:t>de</w:t>
      </w:r>
      <w:r>
        <w:rPr>
          <w:spacing w:val="-15"/>
          <w:w w:val="95"/>
        </w:rPr>
        <w:t> </w:t>
      </w:r>
      <w:r>
        <w:rPr>
          <w:w w:val="95"/>
        </w:rPr>
        <w:t>las</w:t>
      </w:r>
      <w:r>
        <w:rPr>
          <w:spacing w:val="-15"/>
          <w:w w:val="95"/>
        </w:rPr>
        <w:t> </w:t>
      </w:r>
      <w:r>
        <w:rPr>
          <w:w w:val="95"/>
        </w:rPr>
        <w:t>zonas</w:t>
      </w:r>
      <w:r>
        <w:rPr>
          <w:spacing w:val="-15"/>
          <w:w w:val="95"/>
        </w:rPr>
        <w:t> </w:t>
      </w:r>
      <w:r>
        <w:rPr>
          <w:w w:val="95"/>
        </w:rPr>
        <w:t>terrestres</w:t>
      </w:r>
      <w:r>
        <w:rPr>
          <w:spacing w:val="-15"/>
          <w:w w:val="95"/>
        </w:rPr>
        <w:t> </w:t>
      </w:r>
      <w:r>
        <w:rPr>
          <w:w w:val="95"/>
        </w:rPr>
        <w:t>y 10%</w:t>
      </w:r>
      <w:r>
        <w:rPr>
          <w:spacing w:val="-13"/>
          <w:w w:val="95"/>
        </w:rPr>
        <w:t> </w:t>
      </w:r>
      <w:r>
        <w:rPr>
          <w:w w:val="95"/>
        </w:rPr>
        <w:t>de</w:t>
      </w:r>
      <w:r>
        <w:rPr>
          <w:spacing w:val="-12"/>
          <w:w w:val="95"/>
        </w:rPr>
        <w:t> </w:t>
      </w:r>
      <w:r>
        <w:rPr>
          <w:w w:val="95"/>
        </w:rPr>
        <w:t>las</w:t>
      </w:r>
      <w:r>
        <w:rPr>
          <w:spacing w:val="-12"/>
          <w:w w:val="95"/>
        </w:rPr>
        <w:t> </w:t>
      </w:r>
      <w:r>
        <w:rPr>
          <w:w w:val="95"/>
        </w:rPr>
        <w:t>zonas</w:t>
      </w:r>
      <w:r>
        <w:rPr>
          <w:spacing w:val="-13"/>
          <w:w w:val="95"/>
        </w:rPr>
        <w:t> </w:t>
      </w:r>
      <w:r>
        <w:rPr>
          <w:w w:val="95"/>
        </w:rPr>
        <w:t>marinas</w:t>
      </w:r>
      <w:r>
        <w:rPr>
          <w:spacing w:val="-12"/>
          <w:w w:val="95"/>
        </w:rPr>
        <w:t> </w:t>
      </w:r>
      <w:r>
        <w:rPr>
          <w:w w:val="95"/>
        </w:rPr>
        <w:t>y</w:t>
      </w:r>
      <w:r>
        <w:rPr>
          <w:spacing w:val="-12"/>
          <w:w w:val="95"/>
        </w:rPr>
        <w:t> </w:t>
      </w:r>
      <w:r>
        <w:rPr>
          <w:w w:val="95"/>
        </w:rPr>
        <w:t>costeras</w:t>
      </w:r>
      <w:r>
        <w:rPr>
          <w:spacing w:val="-13"/>
          <w:w w:val="95"/>
        </w:rPr>
        <w:t> </w:t>
      </w:r>
      <w:r>
        <w:rPr>
          <w:spacing w:val="-3"/>
          <w:w w:val="95"/>
        </w:rPr>
        <w:t>(Bertzky,</w:t>
      </w:r>
      <w:r>
        <w:rPr>
          <w:spacing w:val="-13"/>
          <w:w w:val="95"/>
        </w:rPr>
        <w:t> </w:t>
      </w:r>
      <w:r>
        <w:rPr>
          <w:w w:val="95"/>
        </w:rPr>
        <w:t>2012).</w:t>
      </w:r>
      <w:r>
        <w:rPr>
          <w:spacing w:val="-13"/>
          <w:w w:val="95"/>
        </w:rPr>
        <w:t> </w:t>
      </w:r>
      <w:r>
        <w:rPr>
          <w:w w:val="95"/>
        </w:rPr>
        <w:t>Ervin</w:t>
      </w:r>
      <w:r>
        <w:rPr>
          <w:spacing w:val="-12"/>
          <w:w w:val="95"/>
        </w:rPr>
        <w:t> </w:t>
      </w:r>
      <w:r>
        <w:rPr>
          <w:w w:val="95"/>
        </w:rPr>
        <w:t>(2011)</w:t>
      </w:r>
      <w:r>
        <w:rPr>
          <w:spacing w:val="-12"/>
          <w:w w:val="95"/>
        </w:rPr>
        <w:t> </w:t>
      </w:r>
      <w:r>
        <w:rPr>
          <w:w w:val="95"/>
        </w:rPr>
        <w:t>considera</w:t>
      </w:r>
      <w:r>
        <w:rPr>
          <w:spacing w:val="-13"/>
          <w:w w:val="95"/>
        </w:rPr>
        <w:t> </w:t>
      </w:r>
      <w:r>
        <w:rPr>
          <w:w w:val="95"/>
        </w:rPr>
        <w:t>que </w:t>
      </w:r>
      <w:r>
        <w:rPr/>
        <w:t>esto</w:t>
      </w:r>
      <w:r>
        <w:rPr>
          <w:spacing w:val="-27"/>
        </w:rPr>
        <w:t> </w:t>
      </w:r>
      <w:r>
        <w:rPr/>
        <w:t>es</w:t>
      </w:r>
      <w:r>
        <w:rPr>
          <w:spacing w:val="-27"/>
        </w:rPr>
        <w:t> </w:t>
      </w:r>
      <w:r>
        <w:rPr/>
        <w:t>posible</w:t>
      </w:r>
      <w:r>
        <w:rPr>
          <w:spacing w:val="-27"/>
        </w:rPr>
        <w:t> </w:t>
      </w:r>
      <w:r>
        <w:rPr/>
        <w:t>desde</w:t>
      </w:r>
      <w:r>
        <w:rPr>
          <w:spacing w:val="-27"/>
        </w:rPr>
        <w:t> </w:t>
      </w:r>
      <w:r>
        <w:rPr/>
        <w:t>el</w:t>
      </w:r>
      <w:r>
        <w:rPr>
          <w:spacing w:val="-27"/>
        </w:rPr>
        <w:t> </w:t>
      </w:r>
      <w:r>
        <w:rPr/>
        <w:t>punto</w:t>
      </w:r>
      <w:r>
        <w:rPr>
          <w:spacing w:val="-27"/>
        </w:rPr>
        <w:t> </w:t>
      </w:r>
      <w:r>
        <w:rPr/>
        <w:t>de</w:t>
      </w:r>
      <w:r>
        <w:rPr>
          <w:spacing w:val="-27"/>
        </w:rPr>
        <w:t> </w:t>
      </w:r>
      <w:r>
        <w:rPr/>
        <w:t>vista</w:t>
      </w:r>
      <w:r>
        <w:rPr>
          <w:spacing w:val="-27"/>
        </w:rPr>
        <w:t> </w:t>
      </w:r>
      <w:r>
        <w:rPr/>
        <w:t>económico</w:t>
      </w:r>
      <w:r>
        <w:rPr>
          <w:spacing w:val="-27"/>
        </w:rPr>
        <w:t> </w:t>
      </w:r>
      <w:r>
        <w:rPr/>
        <w:t>y</w:t>
      </w:r>
      <w:r>
        <w:rPr>
          <w:spacing w:val="-27"/>
        </w:rPr>
        <w:t> </w:t>
      </w:r>
      <w:r>
        <w:rPr/>
        <w:t>político.</w:t>
      </w:r>
      <w:r>
        <w:rPr>
          <w:spacing w:val="-27"/>
        </w:rPr>
        <w:t> </w:t>
      </w:r>
      <w:r>
        <w:rPr/>
        <w:t>Sin</w:t>
      </w:r>
      <w:r>
        <w:rPr>
          <w:spacing w:val="-27"/>
        </w:rPr>
        <w:t> </w:t>
      </w:r>
      <w:r>
        <w:rPr/>
        <w:t>embargo,</w:t>
      </w:r>
      <w:r>
        <w:rPr>
          <w:spacing w:val="-27"/>
        </w:rPr>
        <w:t> </w:t>
      </w:r>
      <w:r>
        <w:rPr/>
        <w:t>se</w:t>
      </w:r>
      <w:r>
        <w:rPr>
          <w:spacing w:val="-27"/>
        </w:rPr>
        <w:t> </w:t>
      </w:r>
      <w:r>
        <w:rPr/>
        <w:t>es- </w:t>
      </w:r>
      <w:r>
        <w:rPr>
          <w:w w:val="95"/>
        </w:rPr>
        <w:t>pera</w:t>
      </w:r>
      <w:r>
        <w:rPr>
          <w:spacing w:val="-15"/>
          <w:w w:val="95"/>
        </w:rPr>
        <w:t> </w:t>
      </w:r>
      <w:r>
        <w:rPr>
          <w:w w:val="95"/>
        </w:rPr>
        <w:t>que</w:t>
      </w:r>
      <w:r>
        <w:rPr>
          <w:spacing w:val="-15"/>
          <w:w w:val="95"/>
        </w:rPr>
        <w:t> </w:t>
      </w:r>
      <w:r>
        <w:rPr>
          <w:w w:val="95"/>
        </w:rPr>
        <w:t>este</w:t>
      </w:r>
      <w:r>
        <w:rPr>
          <w:spacing w:val="-15"/>
          <w:w w:val="95"/>
        </w:rPr>
        <w:t> </w:t>
      </w:r>
      <w:r>
        <w:rPr>
          <w:w w:val="95"/>
        </w:rPr>
        <w:t>crecimiento</w:t>
      </w:r>
      <w:r>
        <w:rPr>
          <w:spacing w:val="-15"/>
          <w:w w:val="95"/>
        </w:rPr>
        <w:t> </w:t>
      </w:r>
      <w:r>
        <w:rPr>
          <w:w w:val="95"/>
        </w:rPr>
        <w:t>futuro</w:t>
      </w:r>
      <w:r>
        <w:rPr>
          <w:spacing w:val="-15"/>
          <w:w w:val="95"/>
        </w:rPr>
        <w:t> </w:t>
      </w:r>
      <w:r>
        <w:rPr>
          <w:w w:val="95"/>
        </w:rPr>
        <w:t>se</w:t>
      </w:r>
      <w:r>
        <w:rPr>
          <w:spacing w:val="-15"/>
          <w:w w:val="95"/>
        </w:rPr>
        <w:t> </w:t>
      </w:r>
      <w:r>
        <w:rPr>
          <w:w w:val="95"/>
        </w:rPr>
        <w:t>realice</w:t>
      </w:r>
      <w:r>
        <w:rPr>
          <w:spacing w:val="-15"/>
          <w:w w:val="95"/>
        </w:rPr>
        <w:t> </w:t>
      </w:r>
      <w:r>
        <w:rPr>
          <w:w w:val="95"/>
        </w:rPr>
        <w:t>bajo</w:t>
      </w:r>
      <w:r>
        <w:rPr>
          <w:spacing w:val="-15"/>
          <w:w w:val="95"/>
        </w:rPr>
        <w:t> </w:t>
      </w:r>
      <w:r>
        <w:rPr>
          <w:w w:val="95"/>
        </w:rPr>
        <w:t>la</w:t>
      </w:r>
      <w:r>
        <w:rPr>
          <w:spacing w:val="-15"/>
          <w:w w:val="95"/>
        </w:rPr>
        <w:t> </w:t>
      </w:r>
      <w:r>
        <w:rPr>
          <w:w w:val="95"/>
        </w:rPr>
        <w:t>forma</w:t>
      </w:r>
      <w:r>
        <w:rPr>
          <w:spacing w:val="-15"/>
          <w:w w:val="95"/>
        </w:rPr>
        <w:t> </w:t>
      </w:r>
      <w:r>
        <w:rPr>
          <w:w w:val="95"/>
        </w:rPr>
        <w:t>de</w:t>
      </w:r>
      <w:r>
        <w:rPr>
          <w:spacing w:val="-15"/>
          <w:w w:val="95"/>
        </w:rPr>
        <w:t> </w:t>
      </w:r>
      <w:r>
        <w:rPr>
          <w:w w:val="95"/>
        </w:rPr>
        <w:t>áreas</w:t>
      </w:r>
      <w:r>
        <w:rPr>
          <w:spacing w:val="-15"/>
          <w:w w:val="95"/>
        </w:rPr>
        <w:t> </w:t>
      </w:r>
      <w:r>
        <w:rPr>
          <w:w w:val="95"/>
        </w:rPr>
        <w:t>multipropósito, </w:t>
      </w:r>
      <w:r>
        <w:rPr/>
        <w:t>donde</w:t>
      </w:r>
      <w:r>
        <w:rPr>
          <w:spacing w:val="-17"/>
        </w:rPr>
        <w:t> </w:t>
      </w:r>
      <w:r>
        <w:rPr/>
        <w:t>las</w:t>
      </w:r>
      <w:r>
        <w:rPr>
          <w:spacing w:val="-17"/>
        </w:rPr>
        <w:t> </w:t>
      </w:r>
      <w:r>
        <w:rPr>
          <w:sz w:val="17"/>
        </w:rPr>
        <w:t>anp</w:t>
      </w:r>
      <w:r>
        <w:rPr>
          <w:spacing w:val="-5"/>
          <w:sz w:val="17"/>
        </w:rPr>
        <w:t> </w:t>
      </w:r>
      <w:r>
        <w:rPr/>
        <w:t>generen</w:t>
      </w:r>
      <w:r>
        <w:rPr>
          <w:spacing w:val="-17"/>
        </w:rPr>
        <w:t> </w:t>
      </w:r>
      <w:r>
        <w:rPr/>
        <w:t>una</w:t>
      </w:r>
      <w:r>
        <w:rPr>
          <w:spacing w:val="-17"/>
        </w:rPr>
        <w:t> </w:t>
      </w:r>
      <w:r>
        <w:rPr/>
        <w:t>amplia</w:t>
      </w:r>
      <w:r>
        <w:rPr>
          <w:spacing w:val="-17"/>
        </w:rPr>
        <w:t> </w:t>
      </w:r>
      <w:r>
        <w:rPr/>
        <w:t>gama</w:t>
      </w:r>
      <w:r>
        <w:rPr>
          <w:spacing w:val="-17"/>
        </w:rPr>
        <w:t> </w:t>
      </w:r>
      <w:r>
        <w:rPr/>
        <w:t>de</w:t>
      </w:r>
      <w:r>
        <w:rPr>
          <w:spacing w:val="-17"/>
        </w:rPr>
        <w:t> </w:t>
      </w:r>
      <w:r>
        <w:rPr/>
        <w:t>beneficios,</w:t>
      </w:r>
      <w:r>
        <w:rPr>
          <w:spacing w:val="-17"/>
        </w:rPr>
        <w:t> </w:t>
      </w:r>
      <w:r>
        <w:rPr/>
        <w:t>más</w:t>
      </w:r>
      <w:r>
        <w:rPr>
          <w:spacing w:val="-17"/>
        </w:rPr>
        <w:t> </w:t>
      </w:r>
      <w:r>
        <w:rPr/>
        <w:t>allá</w:t>
      </w:r>
      <w:r>
        <w:rPr>
          <w:spacing w:val="-17"/>
        </w:rPr>
        <w:t> </w:t>
      </w:r>
      <w:r>
        <w:rPr/>
        <w:t>de</w:t>
      </w:r>
      <w:r>
        <w:rPr>
          <w:spacing w:val="-17"/>
        </w:rPr>
        <w:t> </w:t>
      </w:r>
      <w:r>
        <w:rPr/>
        <w:t>la</w:t>
      </w:r>
      <w:r>
        <w:rPr>
          <w:spacing w:val="-17"/>
        </w:rPr>
        <w:t> </w:t>
      </w:r>
      <w:r>
        <w:rPr/>
        <w:t>conserva- </w:t>
      </w:r>
      <w:r>
        <w:rPr>
          <w:w w:val="95"/>
        </w:rPr>
        <w:t>ción de la</w:t>
      </w:r>
      <w:r>
        <w:rPr>
          <w:spacing w:val="-5"/>
          <w:w w:val="95"/>
        </w:rPr>
        <w:t> </w:t>
      </w:r>
      <w:r>
        <w:rPr>
          <w:w w:val="95"/>
        </w:rPr>
        <w:t>biodiversidad.</w:t>
      </w:r>
    </w:p>
    <w:p>
      <w:pPr>
        <w:pStyle w:val="BodyText"/>
        <w:spacing w:line="242" w:lineRule="auto"/>
        <w:ind w:left="1553" w:right="1552" w:firstLine="283"/>
        <w:jc w:val="both"/>
      </w:pPr>
      <w:r>
        <w:rPr/>
        <w:t>A</w:t>
      </w:r>
      <w:r>
        <w:rPr>
          <w:spacing w:val="-25"/>
        </w:rPr>
        <w:t> </w:t>
      </w:r>
      <w:r>
        <w:rPr/>
        <w:t>pesar</w:t>
      </w:r>
      <w:r>
        <w:rPr>
          <w:spacing w:val="-25"/>
        </w:rPr>
        <w:t> </w:t>
      </w:r>
      <w:r>
        <w:rPr/>
        <w:t>de</w:t>
      </w:r>
      <w:r>
        <w:rPr>
          <w:spacing w:val="-25"/>
        </w:rPr>
        <w:t> </w:t>
      </w:r>
      <w:r>
        <w:rPr/>
        <w:t>todo,</w:t>
      </w:r>
      <w:r>
        <w:rPr>
          <w:spacing w:val="-25"/>
        </w:rPr>
        <w:t> </w:t>
      </w:r>
      <w:r>
        <w:rPr/>
        <w:t>las</w:t>
      </w:r>
      <w:r>
        <w:rPr>
          <w:spacing w:val="-25"/>
        </w:rPr>
        <w:t> </w:t>
      </w:r>
      <w:r>
        <w:rPr>
          <w:spacing w:val="-3"/>
        </w:rPr>
        <w:t>áreas</w:t>
      </w:r>
      <w:r>
        <w:rPr>
          <w:spacing w:val="-25"/>
        </w:rPr>
        <w:t> </w:t>
      </w:r>
      <w:r>
        <w:rPr/>
        <w:t>naturales</w:t>
      </w:r>
      <w:r>
        <w:rPr>
          <w:spacing w:val="-25"/>
        </w:rPr>
        <w:t> </w:t>
      </w:r>
      <w:r>
        <w:rPr/>
        <w:t>protegidas</w:t>
      </w:r>
      <w:r>
        <w:rPr>
          <w:spacing w:val="-25"/>
        </w:rPr>
        <w:t> </w:t>
      </w:r>
      <w:r>
        <w:rPr/>
        <w:t>han</w:t>
      </w:r>
      <w:r>
        <w:rPr>
          <w:spacing w:val="-25"/>
        </w:rPr>
        <w:t> </w:t>
      </w:r>
      <w:r>
        <w:rPr/>
        <w:t>sido</w:t>
      </w:r>
      <w:r>
        <w:rPr>
          <w:spacing w:val="-25"/>
        </w:rPr>
        <w:t> </w:t>
      </w:r>
      <w:r>
        <w:rPr/>
        <w:t>importantes</w:t>
      </w:r>
      <w:r>
        <w:rPr>
          <w:spacing w:val="-25"/>
        </w:rPr>
        <w:t> </w:t>
      </w:r>
      <w:r>
        <w:rPr/>
        <w:t>para</w:t>
      </w:r>
      <w:r>
        <w:rPr>
          <w:spacing w:val="-25"/>
        </w:rPr>
        <w:t> </w:t>
      </w:r>
      <w:r>
        <w:rPr/>
        <w:t>la </w:t>
      </w:r>
      <w:r>
        <w:rPr>
          <w:w w:val="95"/>
        </w:rPr>
        <w:t>conservación</w:t>
      </w:r>
      <w:r>
        <w:rPr>
          <w:spacing w:val="-11"/>
          <w:w w:val="95"/>
        </w:rPr>
        <w:t> </w:t>
      </w:r>
      <w:r>
        <w:rPr>
          <w:w w:val="95"/>
        </w:rPr>
        <w:t>de</w:t>
      </w:r>
      <w:r>
        <w:rPr>
          <w:spacing w:val="-10"/>
          <w:w w:val="95"/>
        </w:rPr>
        <w:t> </w:t>
      </w:r>
      <w:r>
        <w:rPr>
          <w:w w:val="95"/>
        </w:rPr>
        <w:t>la</w:t>
      </w:r>
      <w:r>
        <w:rPr>
          <w:spacing w:val="-11"/>
          <w:w w:val="95"/>
        </w:rPr>
        <w:t> </w:t>
      </w:r>
      <w:r>
        <w:rPr>
          <w:w w:val="95"/>
        </w:rPr>
        <w:t>biodiversidad,</w:t>
      </w:r>
      <w:r>
        <w:rPr>
          <w:spacing w:val="-11"/>
          <w:w w:val="95"/>
        </w:rPr>
        <w:t> </w:t>
      </w:r>
      <w:r>
        <w:rPr>
          <w:w w:val="95"/>
        </w:rPr>
        <w:t>porque</w:t>
      </w:r>
      <w:r>
        <w:rPr>
          <w:spacing w:val="-10"/>
          <w:w w:val="95"/>
        </w:rPr>
        <w:t> </w:t>
      </w:r>
      <w:r>
        <w:rPr>
          <w:w w:val="95"/>
        </w:rPr>
        <w:t>las</w:t>
      </w:r>
      <w:r>
        <w:rPr>
          <w:spacing w:val="-10"/>
          <w:w w:val="95"/>
        </w:rPr>
        <w:t> </w:t>
      </w:r>
      <w:r>
        <w:rPr>
          <w:w w:val="95"/>
        </w:rPr>
        <w:t>tasas</w:t>
      </w:r>
      <w:r>
        <w:rPr>
          <w:spacing w:val="-10"/>
          <w:w w:val="95"/>
        </w:rPr>
        <w:t> </w:t>
      </w:r>
      <w:r>
        <w:rPr>
          <w:w w:val="95"/>
        </w:rPr>
        <w:t>de</w:t>
      </w:r>
      <w:r>
        <w:rPr>
          <w:spacing w:val="-10"/>
          <w:w w:val="95"/>
        </w:rPr>
        <w:t> </w:t>
      </w:r>
      <w:r>
        <w:rPr>
          <w:w w:val="95"/>
        </w:rPr>
        <w:t>deforestación</w:t>
      </w:r>
      <w:r>
        <w:rPr>
          <w:spacing w:val="-10"/>
          <w:w w:val="95"/>
        </w:rPr>
        <w:t> </w:t>
      </w:r>
      <w:r>
        <w:rPr>
          <w:w w:val="95"/>
        </w:rPr>
        <w:t>han</w:t>
      </w:r>
      <w:r>
        <w:rPr>
          <w:spacing w:val="-10"/>
          <w:w w:val="95"/>
        </w:rPr>
        <w:t> </w:t>
      </w:r>
      <w:r>
        <w:rPr>
          <w:w w:val="95"/>
        </w:rPr>
        <w:t>sido</w:t>
      </w:r>
      <w:r>
        <w:rPr>
          <w:spacing w:val="-11"/>
          <w:w w:val="95"/>
        </w:rPr>
        <w:t> </w:t>
      </w:r>
      <w:r>
        <w:rPr>
          <w:w w:val="95"/>
        </w:rPr>
        <w:t>me- </w:t>
      </w:r>
      <w:r>
        <w:rPr>
          <w:spacing w:val="-3"/>
          <w:w w:val="95"/>
        </w:rPr>
        <w:t>nores</w:t>
      </w:r>
      <w:r>
        <w:rPr>
          <w:spacing w:val="-13"/>
          <w:w w:val="95"/>
        </w:rPr>
        <w:t> </w:t>
      </w:r>
      <w:r>
        <w:rPr>
          <w:w w:val="95"/>
        </w:rPr>
        <w:t>dentro</w:t>
      </w:r>
      <w:r>
        <w:rPr>
          <w:spacing w:val="-13"/>
          <w:w w:val="95"/>
        </w:rPr>
        <w:t> </w:t>
      </w:r>
      <w:r>
        <w:rPr>
          <w:w w:val="95"/>
        </w:rPr>
        <w:t>de</w:t>
      </w:r>
      <w:r>
        <w:rPr>
          <w:spacing w:val="-13"/>
          <w:w w:val="95"/>
        </w:rPr>
        <w:t> </w:t>
      </w:r>
      <w:r>
        <w:rPr>
          <w:w w:val="95"/>
        </w:rPr>
        <w:t>ellas,</w:t>
      </w:r>
      <w:r>
        <w:rPr>
          <w:spacing w:val="-13"/>
          <w:w w:val="95"/>
        </w:rPr>
        <w:t> </w:t>
      </w:r>
      <w:r>
        <w:rPr>
          <w:w w:val="95"/>
        </w:rPr>
        <w:t>que</w:t>
      </w:r>
      <w:r>
        <w:rPr>
          <w:spacing w:val="-13"/>
          <w:w w:val="95"/>
        </w:rPr>
        <w:t> </w:t>
      </w:r>
      <w:r>
        <w:rPr>
          <w:w w:val="95"/>
        </w:rPr>
        <w:t>fuera</w:t>
      </w:r>
      <w:r>
        <w:rPr>
          <w:spacing w:val="-13"/>
          <w:w w:val="95"/>
        </w:rPr>
        <w:t> </w:t>
      </w:r>
      <w:r>
        <w:rPr>
          <w:w w:val="95"/>
        </w:rPr>
        <w:t>(Mendoza</w:t>
      </w:r>
      <w:r>
        <w:rPr>
          <w:spacing w:val="-13"/>
          <w:w w:val="95"/>
        </w:rPr>
        <w:t> </w:t>
      </w:r>
      <w:r>
        <w:rPr>
          <w:i/>
          <w:w w:val="90"/>
        </w:rPr>
        <w:t>ett</w:t>
      </w:r>
      <w:r>
        <w:rPr>
          <w:i/>
          <w:spacing w:val="-11"/>
          <w:w w:val="90"/>
        </w:rPr>
        <w:t> </w:t>
      </w:r>
      <w:r>
        <w:rPr>
          <w:i/>
          <w:w w:val="95"/>
        </w:rPr>
        <w:t>al</w:t>
      </w:r>
      <w:r>
        <w:rPr>
          <w:w w:val="95"/>
        </w:rPr>
        <w:t>.,</w:t>
      </w:r>
      <w:r>
        <w:rPr>
          <w:spacing w:val="-13"/>
          <w:w w:val="95"/>
        </w:rPr>
        <w:t> </w:t>
      </w:r>
      <w:r>
        <w:rPr>
          <w:w w:val="95"/>
        </w:rPr>
        <w:t>1999).</w:t>
      </w:r>
    </w:p>
    <w:p>
      <w:pPr>
        <w:pStyle w:val="BodyText"/>
        <w:spacing w:before="3"/>
      </w:pPr>
    </w:p>
    <w:p>
      <w:pPr>
        <w:pStyle w:val="Heading4"/>
        <w:rPr>
          <w:rFonts w:ascii="Times New Roman"/>
        </w:rPr>
      </w:pPr>
      <w:r>
        <w:rPr>
          <w:rFonts w:ascii="Times New Roman"/>
        </w:rPr>
        <w:t>Representatividad</w:t>
      </w:r>
    </w:p>
    <w:p>
      <w:pPr>
        <w:pStyle w:val="BodyText"/>
        <w:spacing w:before="8"/>
        <w:rPr>
          <w:rFonts w:ascii="Times New Roman"/>
          <w:b/>
        </w:rPr>
      </w:pPr>
    </w:p>
    <w:p>
      <w:pPr>
        <w:pStyle w:val="BodyText"/>
        <w:spacing w:line="242" w:lineRule="auto"/>
        <w:ind w:left="1553" w:right="1551"/>
        <w:jc w:val="both"/>
      </w:pPr>
      <w:r>
        <w:rPr/>
        <w:t>Aunque</w:t>
      </w:r>
      <w:r>
        <w:rPr>
          <w:spacing w:val="-25"/>
        </w:rPr>
        <w:t> </w:t>
      </w:r>
      <w:r>
        <w:rPr/>
        <w:t>el</w:t>
      </w:r>
      <w:r>
        <w:rPr>
          <w:spacing w:val="-25"/>
        </w:rPr>
        <w:t> </w:t>
      </w:r>
      <w:r>
        <w:rPr/>
        <w:t>ritmo</w:t>
      </w:r>
      <w:r>
        <w:rPr>
          <w:spacing w:val="-25"/>
        </w:rPr>
        <w:t> </w:t>
      </w:r>
      <w:r>
        <w:rPr/>
        <w:t>de</w:t>
      </w:r>
      <w:r>
        <w:rPr>
          <w:spacing w:val="-25"/>
        </w:rPr>
        <w:t> </w:t>
      </w:r>
      <w:r>
        <w:rPr/>
        <w:t>crecimiento</w:t>
      </w:r>
      <w:r>
        <w:rPr>
          <w:spacing w:val="-25"/>
        </w:rPr>
        <w:t> </w:t>
      </w:r>
      <w:r>
        <w:rPr/>
        <w:t>de</w:t>
      </w:r>
      <w:r>
        <w:rPr>
          <w:spacing w:val="-25"/>
        </w:rPr>
        <w:t> </w:t>
      </w:r>
      <w:r>
        <w:rPr/>
        <w:t>las</w:t>
      </w:r>
      <w:r>
        <w:rPr>
          <w:spacing w:val="-25"/>
        </w:rPr>
        <w:t> </w:t>
      </w:r>
      <w:r>
        <w:rPr>
          <w:sz w:val="17"/>
        </w:rPr>
        <w:t>anp</w:t>
      </w:r>
      <w:r>
        <w:rPr>
          <w:spacing w:val="-15"/>
          <w:sz w:val="17"/>
        </w:rPr>
        <w:t> </w:t>
      </w:r>
      <w:r>
        <w:rPr/>
        <w:t>ha</w:t>
      </w:r>
      <w:r>
        <w:rPr>
          <w:spacing w:val="-25"/>
        </w:rPr>
        <w:t> </w:t>
      </w:r>
      <w:r>
        <w:rPr/>
        <w:t>sido</w:t>
      </w:r>
      <w:r>
        <w:rPr>
          <w:spacing w:val="-26"/>
        </w:rPr>
        <w:t> </w:t>
      </w:r>
      <w:r>
        <w:rPr/>
        <w:t>impresionante,</w:t>
      </w:r>
      <w:r>
        <w:rPr>
          <w:spacing w:val="-25"/>
        </w:rPr>
        <w:t> </w:t>
      </w:r>
      <w:r>
        <w:rPr/>
        <w:t>muchas</w:t>
      </w:r>
      <w:r>
        <w:rPr>
          <w:spacing w:val="-25"/>
        </w:rPr>
        <w:t> </w:t>
      </w:r>
      <w:r>
        <w:rPr>
          <w:spacing w:val="-3"/>
        </w:rPr>
        <w:t>áreas </w:t>
      </w:r>
      <w:r>
        <w:rPr>
          <w:w w:val="95"/>
        </w:rPr>
        <w:t>protegidas</w:t>
      </w:r>
      <w:r>
        <w:rPr>
          <w:spacing w:val="-24"/>
          <w:w w:val="95"/>
        </w:rPr>
        <w:t> </w:t>
      </w:r>
      <w:r>
        <w:rPr>
          <w:w w:val="95"/>
        </w:rPr>
        <w:t>han</w:t>
      </w:r>
      <w:r>
        <w:rPr>
          <w:spacing w:val="-24"/>
          <w:w w:val="95"/>
        </w:rPr>
        <w:t> </w:t>
      </w:r>
      <w:r>
        <w:rPr>
          <w:w w:val="95"/>
        </w:rPr>
        <w:t>sido</w:t>
      </w:r>
      <w:r>
        <w:rPr>
          <w:spacing w:val="-24"/>
          <w:w w:val="95"/>
        </w:rPr>
        <w:t> </w:t>
      </w:r>
      <w:r>
        <w:rPr>
          <w:w w:val="95"/>
        </w:rPr>
        <w:t>establecidas</w:t>
      </w:r>
      <w:r>
        <w:rPr>
          <w:spacing w:val="-24"/>
          <w:w w:val="95"/>
        </w:rPr>
        <w:t> </w:t>
      </w:r>
      <w:r>
        <w:rPr>
          <w:w w:val="95"/>
        </w:rPr>
        <w:t>en</w:t>
      </w:r>
      <w:r>
        <w:rPr>
          <w:spacing w:val="-24"/>
          <w:w w:val="95"/>
        </w:rPr>
        <w:t> </w:t>
      </w:r>
      <w:r>
        <w:rPr>
          <w:w w:val="95"/>
        </w:rPr>
        <w:t>zonas</w:t>
      </w:r>
      <w:r>
        <w:rPr>
          <w:spacing w:val="-24"/>
          <w:w w:val="95"/>
        </w:rPr>
        <w:t> </w:t>
      </w:r>
      <w:r>
        <w:rPr>
          <w:w w:val="95"/>
        </w:rPr>
        <w:t>remotas,</w:t>
      </w:r>
      <w:r>
        <w:rPr>
          <w:spacing w:val="-24"/>
          <w:w w:val="95"/>
        </w:rPr>
        <w:t> </w:t>
      </w:r>
      <w:r>
        <w:rPr>
          <w:w w:val="95"/>
        </w:rPr>
        <w:t>despobladas</w:t>
      </w:r>
      <w:r>
        <w:rPr>
          <w:spacing w:val="-24"/>
          <w:w w:val="95"/>
        </w:rPr>
        <w:t> </w:t>
      </w:r>
      <w:r>
        <w:rPr>
          <w:w w:val="95"/>
        </w:rPr>
        <w:t>o</w:t>
      </w:r>
      <w:r>
        <w:rPr>
          <w:spacing w:val="-24"/>
          <w:w w:val="95"/>
        </w:rPr>
        <w:t> </w:t>
      </w:r>
      <w:r>
        <w:rPr>
          <w:w w:val="95"/>
        </w:rPr>
        <w:t>poco</w:t>
      </w:r>
      <w:r>
        <w:rPr>
          <w:spacing w:val="-24"/>
          <w:w w:val="95"/>
        </w:rPr>
        <w:t> </w:t>
      </w:r>
      <w:r>
        <w:rPr>
          <w:w w:val="95"/>
        </w:rPr>
        <w:t>habitadas, como</w:t>
      </w:r>
      <w:r>
        <w:rPr>
          <w:spacing w:val="-11"/>
          <w:w w:val="95"/>
        </w:rPr>
        <w:t> </w:t>
      </w:r>
      <w:r>
        <w:rPr>
          <w:w w:val="95"/>
        </w:rPr>
        <w:t>montañas,</w:t>
      </w:r>
      <w:r>
        <w:rPr>
          <w:spacing w:val="-11"/>
          <w:w w:val="95"/>
        </w:rPr>
        <w:t> </w:t>
      </w:r>
      <w:r>
        <w:rPr>
          <w:w w:val="95"/>
        </w:rPr>
        <w:t>campos</w:t>
      </w:r>
      <w:r>
        <w:rPr>
          <w:spacing w:val="-11"/>
          <w:w w:val="95"/>
        </w:rPr>
        <w:t> </w:t>
      </w:r>
      <w:r>
        <w:rPr>
          <w:w w:val="95"/>
        </w:rPr>
        <w:t>helados</w:t>
      </w:r>
      <w:r>
        <w:rPr>
          <w:spacing w:val="-10"/>
          <w:w w:val="95"/>
        </w:rPr>
        <w:t> </w:t>
      </w:r>
      <w:r>
        <w:rPr>
          <w:w w:val="95"/>
        </w:rPr>
        <w:t>o</w:t>
      </w:r>
      <w:r>
        <w:rPr>
          <w:spacing w:val="-11"/>
          <w:w w:val="95"/>
        </w:rPr>
        <w:t> </w:t>
      </w:r>
      <w:r>
        <w:rPr>
          <w:w w:val="95"/>
        </w:rPr>
        <w:t>tundras,</w:t>
      </w:r>
      <w:r>
        <w:rPr>
          <w:spacing w:val="-10"/>
          <w:w w:val="95"/>
        </w:rPr>
        <w:t> </w:t>
      </w:r>
      <w:r>
        <w:rPr>
          <w:w w:val="95"/>
        </w:rPr>
        <w:t>mientras</w:t>
      </w:r>
      <w:r>
        <w:rPr>
          <w:spacing w:val="-11"/>
          <w:w w:val="95"/>
        </w:rPr>
        <w:t> </w:t>
      </w:r>
      <w:r>
        <w:rPr>
          <w:w w:val="95"/>
        </w:rPr>
        <w:t>que</w:t>
      </w:r>
      <w:r>
        <w:rPr>
          <w:spacing w:val="-11"/>
          <w:w w:val="95"/>
        </w:rPr>
        <w:t> </w:t>
      </w:r>
      <w:r>
        <w:rPr>
          <w:w w:val="95"/>
        </w:rPr>
        <w:t>no</w:t>
      </w:r>
      <w:r>
        <w:rPr>
          <w:spacing w:val="-11"/>
          <w:w w:val="95"/>
        </w:rPr>
        <w:t> </w:t>
      </w:r>
      <w:r>
        <w:rPr>
          <w:w w:val="95"/>
        </w:rPr>
        <w:t>han</w:t>
      </w:r>
      <w:r>
        <w:rPr>
          <w:spacing w:val="-11"/>
          <w:w w:val="95"/>
        </w:rPr>
        <w:t> </w:t>
      </w:r>
      <w:r>
        <w:rPr>
          <w:w w:val="95"/>
        </w:rPr>
        <w:t>sido</w:t>
      </w:r>
      <w:r>
        <w:rPr>
          <w:spacing w:val="-11"/>
          <w:w w:val="95"/>
        </w:rPr>
        <w:t> </w:t>
      </w:r>
      <w:r>
        <w:rPr>
          <w:w w:val="95"/>
        </w:rPr>
        <w:t>protegidos algunos</w:t>
      </w:r>
      <w:r>
        <w:rPr>
          <w:spacing w:val="-20"/>
          <w:w w:val="95"/>
        </w:rPr>
        <w:t> </w:t>
      </w:r>
      <w:r>
        <w:rPr>
          <w:w w:val="95"/>
        </w:rPr>
        <w:t>ecosistemas</w:t>
      </w:r>
      <w:r>
        <w:rPr>
          <w:spacing w:val="-20"/>
          <w:w w:val="95"/>
        </w:rPr>
        <w:t> </w:t>
      </w:r>
      <w:r>
        <w:rPr>
          <w:w w:val="95"/>
        </w:rPr>
        <w:t>de</w:t>
      </w:r>
      <w:r>
        <w:rPr>
          <w:spacing w:val="-20"/>
          <w:w w:val="95"/>
        </w:rPr>
        <w:t> </w:t>
      </w:r>
      <w:r>
        <w:rPr>
          <w:w w:val="95"/>
        </w:rPr>
        <w:t>bosques</w:t>
      </w:r>
      <w:r>
        <w:rPr>
          <w:spacing w:val="-20"/>
          <w:w w:val="95"/>
        </w:rPr>
        <w:t> </w:t>
      </w:r>
      <w:r>
        <w:rPr>
          <w:w w:val="95"/>
        </w:rPr>
        <w:t>o</w:t>
      </w:r>
      <w:r>
        <w:rPr>
          <w:spacing w:val="-20"/>
          <w:w w:val="95"/>
        </w:rPr>
        <w:t> </w:t>
      </w:r>
      <w:r>
        <w:rPr>
          <w:w w:val="95"/>
        </w:rPr>
        <w:t>pastizales,</w:t>
      </w:r>
      <w:r>
        <w:rPr>
          <w:spacing w:val="-20"/>
          <w:w w:val="95"/>
        </w:rPr>
        <w:t> </w:t>
      </w:r>
      <w:r>
        <w:rPr>
          <w:w w:val="95"/>
        </w:rPr>
        <w:t>de</w:t>
      </w:r>
      <w:r>
        <w:rPr>
          <w:spacing w:val="-20"/>
          <w:w w:val="95"/>
        </w:rPr>
        <w:t> </w:t>
      </w:r>
      <w:r>
        <w:rPr>
          <w:w w:val="95"/>
        </w:rPr>
        <w:t>desiertos</w:t>
      </w:r>
      <w:r>
        <w:rPr>
          <w:spacing w:val="-19"/>
          <w:w w:val="95"/>
        </w:rPr>
        <w:t> </w:t>
      </w:r>
      <w:r>
        <w:rPr>
          <w:w w:val="95"/>
        </w:rPr>
        <w:t>y</w:t>
      </w:r>
      <w:r>
        <w:rPr>
          <w:spacing w:val="-20"/>
          <w:w w:val="95"/>
        </w:rPr>
        <w:t> </w:t>
      </w:r>
      <w:r>
        <w:rPr>
          <w:w w:val="95"/>
        </w:rPr>
        <w:t>zonas</w:t>
      </w:r>
      <w:r>
        <w:rPr>
          <w:spacing w:val="-20"/>
          <w:w w:val="95"/>
        </w:rPr>
        <w:t> </w:t>
      </w:r>
      <w:r>
        <w:rPr>
          <w:w w:val="95"/>
        </w:rPr>
        <w:t>semidesérticas, de</w:t>
      </w:r>
      <w:r>
        <w:rPr>
          <w:spacing w:val="-9"/>
          <w:w w:val="95"/>
        </w:rPr>
        <w:t> </w:t>
      </w:r>
      <w:r>
        <w:rPr>
          <w:w w:val="95"/>
        </w:rPr>
        <w:t>masas</w:t>
      </w:r>
      <w:r>
        <w:rPr>
          <w:spacing w:val="-9"/>
          <w:w w:val="95"/>
        </w:rPr>
        <w:t> </w:t>
      </w:r>
      <w:r>
        <w:rPr>
          <w:w w:val="95"/>
        </w:rPr>
        <w:t>de</w:t>
      </w:r>
      <w:r>
        <w:rPr>
          <w:spacing w:val="-9"/>
          <w:w w:val="95"/>
        </w:rPr>
        <w:t> </w:t>
      </w:r>
      <w:r>
        <w:rPr>
          <w:w w:val="95"/>
        </w:rPr>
        <w:t>agua</w:t>
      </w:r>
      <w:r>
        <w:rPr>
          <w:spacing w:val="-9"/>
          <w:w w:val="95"/>
        </w:rPr>
        <w:t> </w:t>
      </w:r>
      <w:r>
        <w:rPr>
          <w:w w:val="95"/>
        </w:rPr>
        <w:t>dulce</w:t>
      </w:r>
      <w:r>
        <w:rPr>
          <w:spacing w:val="-9"/>
          <w:w w:val="95"/>
        </w:rPr>
        <w:t> </w:t>
      </w:r>
      <w:r>
        <w:rPr>
          <w:spacing w:val="-11"/>
          <w:w w:val="95"/>
        </w:rPr>
        <w:t>y,</w:t>
      </w:r>
      <w:r>
        <w:rPr>
          <w:spacing w:val="-9"/>
          <w:w w:val="95"/>
        </w:rPr>
        <w:t> </w:t>
      </w:r>
      <w:r>
        <w:rPr>
          <w:w w:val="95"/>
        </w:rPr>
        <w:t>especialmente,</w:t>
      </w:r>
      <w:r>
        <w:rPr>
          <w:spacing w:val="-9"/>
          <w:w w:val="95"/>
        </w:rPr>
        <w:t> </w:t>
      </w:r>
      <w:r>
        <w:rPr>
          <w:w w:val="95"/>
        </w:rPr>
        <w:t>de</w:t>
      </w:r>
      <w:r>
        <w:rPr>
          <w:spacing w:val="-9"/>
          <w:w w:val="95"/>
        </w:rPr>
        <w:t> </w:t>
      </w:r>
      <w:r>
        <w:rPr>
          <w:w w:val="95"/>
        </w:rPr>
        <w:t>áreas</w:t>
      </w:r>
      <w:r>
        <w:rPr>
          <w:spacing w:val="-9"/>
          <w:w w:val="95"/>
        </w:rPr>
        <w:t> </w:t>
      </w:r>
      <w:r>
        <w:rPr>
          <w:w w:val="95"/>
        </w:rPr>
        <w:t>costeras</w:t>
      </w:r>
      <w:r>
        <w:rPr>
          <w:spacing w:val="-9"/>
          <w:w w:val="95"/>
        </w:rPr>
        <w:t> </w:t>
      </w:r>
      <w:r>
        <w:rPr>
          <w:w w:val="95"/>
        </w:rPr>
        <w:t>y</w:t>
      </w:r>
      <w:r>
        <w:rPr>
          <w:spacing w:val="-9"/>
          <w:w w:val="95"/>
        </w:rPr>
        <w:t> </w:t>
      </w:r>
      <w:r>
        <w:rPr>
          <w:w w:val="95"/>
        </w:rPr>
        <w:t>marinas.</w:t>
      </w:r>
      <w:r>
        <w:rPr>
          <w:spacing w:val="-9"/>
          <w:w w:val="95"/>
        </w:rPr>
        <w:t> </w:t>
      </w:r>
      <w:r>
        <w:rPr>
          <w:w w:val="95"/>
        </w:rPr>
        <w:t>Muchas</w:t>
      </w:r>
      <w:r>
        <w:rPr>
          <w:spacing w:val="-9"/>
          <w:w w:val="95"/>
        </w:rPr>
        <w:t> </w:t>
      </w:r>
      <w:r>
        <w:rPr>
          <w:w w:val="95"/>
        </w:rPr>
        <w:t>de las</w:t>
      </w:r>
      <w:r>
        <w:rPr>
          <w:spacing w:val="-12"/>
          <w:w w:val="95"/>
        </w:rPr>
        <w:t> </w:t>
      </w:r>
      <w:r>
        <w:rPr>
          <w:w w:val="95"/>
        </w:rPr>
        <w:t>especies</w:t>
      </w:r>
      <w:r>
        <w:rPr>
          <w:spacing w:val="-12"/>
          <w:w w:val="95"/>
        </w:rPr>
        <w:t> </w:t>
      </w:r>
      <w:r>
        <w:rPr>
          <w:w w:val="95"/>
        </w:rPr>
        <w:t>salvajes</w:t>
      </w:r>
      <w:r>
        <w:rPr>
          <w:spacing w:val="-12"/>
          <w:w w:val="95"/>
        </w:rPr>
        <w:t> </w:t>
      </w:r>
      <w:r>
        <w:rPr>
          <w:w w:val="95"/>
        </w:rPr>
        <w:t>vegetales</w:t>
      </w:r>
      <w:r>
        <w:rPr>
          <w:spacing w:val="-13"/>
          <w:w w:val="95"/>
        </w:rPr>
        <w:t> </w:t>
      </w:r>
      <w:r>
        <w:rPr>
          <w:w w:val="95"/>
        </w:rPr>
        <w:t>y</w:t>
      </w:r>
      <w:r>
        <w:rPr>
          <w:spacing w:val="-12"/>
          <w:w w:val="95"/>
        </w:rPr>
        <w:t> </w:t>
      </w:r>
      <w:r>
        <w:rPr>
          <w:w w:val="95"/>
        </w:rPr>
        <w:t>animales</w:t>
      </w:r>
      <w:r>
        <w:rPr>
          <w:spacing w:val="-12"/>
          <w:w w:val="95"/>
        </w:rPr>
        <w:t> </w:t>
      </w:r>
      <w:r>
        <w:rPr>
          <w:w w:val="95"/>
        </w:rPr>
        <w:t>del</w:t>
      </w:r>
      <w:r>
        <w:rPr>
          <w:spacing w:val="-12"/>
          <w:w w:val="95"/>
        </w:rPr>
        <w:t> </w:t>
      </w:r>
      <w:r>
        <w:rPr>
          <w:w w:val="95"/>
        </w:rPr>
        <w:t>mundo</w:t>
      </w:r>
      <w:r>
        <w:rPr>
          <w:spacing w:val="-12"/>
          <w:w w:val="95"/>
        </w:rPr>
        <w:t> </w:t>
      </w:r>
      <w:r>
        <w:rPr>
          <w:w w:val="95"/>
        </w:rPr>
        <w:t>no</w:t>
      </w:r>
      <w:r>
        <w:rPr>
          <w:spacing w:val="-12"/>
          <w:w w:val="95"/>
        </w:rPr>
        <w:t> </w:t>
      </w:r>
      <w:r>
        <w:rPr>
          <w:w w:val="95"/>
        </w:rPr>
        <w:t>cuentan</w:t>
      </w:r>
      <w:r>
        <w:rPr>
          <w:spacing w:val="-12"/>
          <w:w w:val="95"/>
        </w:rPr>
        <w:t> </w:t>
      </w:r>
      <w:r>
        <w:rPr>
          <w:w w:val="95"/>
        </w:rPr>
        <w:t>con</w:t>
      </w:r>
      <w:r>
        <w:rPr>
          <w:spacing w:val="-12"/>
          <w:w w:val="95"/>
        </w:rPr>
        <w:t> </w:t>
      </w:r>
      <w:r>
        <w:rPr>
          <w:w w:val="95"/>
        </w:rPr>
        <w:t>poblaciones viables</w:t>
      </w:r>
      <w:r>
        <w:rPr>
          <w:spacing w:val="-10"/>
          <w:w w:val="95"/>
        </w:rPr>
        <w:t> </w:t>
      </w:r>
      <w:r>
        <w:rPr>
          <w:w w:val="95"/>
        </w:rPr>
        <w:t>en</w:t>
      </w:r>
      <w:r>
        <w:rPr>
          <w:spacing w:val="-10"/>
          <w:w w:val="95"/>
        </w:rPr>
        <w:t> </w:t>
      </w:r>
      <w:r>
        <w:rPr>
          <w:w w:val="95"/>
        </w:rPr>
        <w:t>las</w:t>
      </w:r>
      <w:r>
        <w:rPr>
          <w:spacing w:val="-10"/>
          <w:w w:val="95"/>
        </w:rPr>
        <w:t> </w:t>
      </w:r>
      <w:r>
        <w:rPr>
          <w:spacing w:val="-3"/>
          <w:w w:val="95"/>
        </w:rPr>
        <w:t>áreas</w:t>
      </w:r>
      <w:r>
        <w:rPr>
          <w:spacing w:val="-10"/>
          <w:w w:val="95"/>
        </w:rPr>
        <w:t> </w:t>
      </w:r>
      <w:r>
        <w:rPr>
          <w:w w:val="95"/>
        </w:rPr>
        <w:t>protegidas</w:t>
      </w:r>
      <w:r>
        <w:rPr>
          <w:spacing w:val="-11"/>
          <w:w w:val="95"/>
        </w:rPr>
        <w:t> </w:t>
      </w:r>
      <w:r>
        <w:rPr>
          <w:w w:val="95"/>
        </w:rPr>
        <w:t>y</w:t>
      </w:r>
      <w:r>
        <w:rPr>
          <w:spacing w:val="-10"/>
          <w:w w:val="95"/>
        </w:rPr>
        <w:t> </w:t>
      </w:r>
      <w:r>
        <w:rPr>
          <w:w w:val="95"/>
        </w:rPr>
        <w:t>una</w:t>
      </w:r>
      <w:r>
        <w:rPr>
          <w:spacing w:val="-10"/>
          <w:w w:val="95"/>
        </w:rPr>
        <w:t> </w:t>
      </w:r>
      <w:r>
        <w:rPr>
          <w:w w:val="95"/>
        </w:rPr>
        <w:t>considerable</w:t>
      </w:r>
      <w:r>
        <w:rPr>
          <w:spacing w:val="-10"/>
          <w:w w:val="95"/>
        </w:rPr>
        <w:t> </w:t>
      </w:r>
      <w:r>
        <w:rPr>
          <w:w w:val="95"/>
        </w:rPr>
        <w:t>proporción</w:t>
      </w:r>
      <w:r>
        <w:rPr>
          <w:spacing w:val="-10"/>
          <w:w w:val="95"/>
        </w:rPr>
        <w:t> </w:t>
      </w:r>
      <w:r>
        <w:rPr>
          <w:w w:val="95"/>
        </w:rPr>
        <w:t>se</w:t>
      </w:r>
      <w:r>
        <w:rPr>
          <w:spacing w:val="-10"/>
          <w:w w:val="95"/>
        </w:rPr>
        <w:t> </w:t>
      </w:r>
      <w:r>
        <w:rPr>
          <w:w w:val="95"/>
        </w:rPr>
        <w:t>encuentra</w:t>
      </w:r>
      <w:r>
        <w:rPr>
          <w:spacing w:val="-10"/>
          <w:w w:val="95"/>
        </w:rPr>
        <w:t> </w:t>
      </w:r>
      <w:r>
        <w:rPr>
          <w:w w:val="95"/>
        </w:rPr>
        <w:t>fuera </w:t>
      </w:r>
      <w:r>
        <w:rPr/>
        <w:t>de</w:t>
      </w:r>
      <w:r>
        <w:rPr>
          <w:spacing w:val="-26"/>
        </w:rPr>
        <w:t> </w:t>
      </w:r>
      <w:r>
        <w:rPr/>
        <w:t>las</w:t>
      </w:r>
      <w:r>
        <w:rPr>
          <w:spacing w:val="-26"/>
        </w:rPr>
        <w:t> </w:t>
      </w:r>
      <w:r>
        <w:rPr/>
        <w:t>áreas</w:t>
      </w:r>
      <w:r>
        <w:rPr>
          <w:spacing w:val="-26"/>
        </w:rPr>
        <w:t> </w:t>
      </w:r>
      <w:r>
        <w:rPr/>
        <w:t>protegidas.</w:t>
      </w:r>
      <w:r>
        <w:rPr>
          <w:spacing w:val="-27"/>
        </w:rPr>
        <w:t> </w:t>
      </w:r>
      <w:r>
        <w:rPr/>
        <w:t>En</w:t>
      </w:r>
      <w:r>
        <w:rPr>
          <w:spacing w:val="-26"/>
        </w:rPr>
        <w:t> </w:t>
      </w:r>
      <w:r>
        <w:rPr/>
        <w:t>un</w:t>
      </w:r>
      <w:r>
        <w:rPr>
          <w:spacing w:val="-27"/>
        </w:rPr>
        <w:t> </w:t>
      </w:r>
      <w:r>
        <w:rPr/>
        <w:t>análisis</w:t>
      </w:r>
      <w:r>
        <w:rPr>
          <w:spacing w:val="-26"/>
        </w:rPr>
        <w:t> </w:t>
      </w:r>
      <w:r>
        <w:rPr/>
        <w:t>del</w:t>
      </w:r>
      <w:r>
        <w:rPr>
          <w:spacing w:val="-26"/>
        </w:rPr>
        <w:t> </w:t>
      </w:r>
      <w:r>
        <w:rPr/>
        <w:t>sistema</w:t>
      </w:r>
      <w:r>
        <w:rPr>
          <w:spacing w:val="-27"/>
        </w:rPr>
        <w:t> </w:t>
      </w:r>
      <w:r>
        <w:rPr/>
        <w:t>mundial</w:t>
      </w:r>
      <w:r>
        <w:rPr>
          <w:spacing w:val="-27"/>
        </w:rPr>
        <w:t> </w:t>
      </w:r>
      <w:r>
        <w:rPr/>
        <w:t>de</w:t>
      </w:r>
      <w:r>
        <w:rPr>
          <w:spacing w:val="-26"/>
        </w:rPr>
        <w:t> </w:t>
      </w:r>
      <w:r>
        <w:rPr>
          <w:spacing w:val="-3"/>
        </w:rPr>
        <w:t>áreas</w:t>
      </w:r>
      <w:r>
        <w:rPr>
          <w:spacing w:val="-26"/>
        </w:rPr>
        <w:t> </w:t>
      </w:r>
      <w:r>
        <w:rPr/>
        <w:t>protegidas, </w:t>
      </w:r>
      <w:r>
        <w:rPr>
          <w:w w:val="95"/>
        </w:rPr>
        <w:t>en</w:t>
      </w:r>
      <w:r>
        <w:rPr>
          <w:spacing w:val="-10"/>
          <w:w w:val="95"/>
        </w:rPr>
        <w:t> </w:t>
      </w:r>
      <w:r>
        <w:rPr>
          <w:w w:val="95"/>
        </w:rPr>
        <w:t>2003,</w:t>
      </w:r>
      <w:r>
        <w:rPr>
          <w:spacing w:val="-10"/>
          <w:w w:val="95"/>
        </w:rPr>
        <w:t> </w:t>
      </w:r>
      <w:r>
        <w:rPr>
          <w:w w:val="95"/>
        </w:rPr>
        <w:t>se</w:t>
      </w:r>
      <w:r>
        <w:rPr>
          <w:spacing w:val="-10"/>
          <w:w w:val="95"/>
        </w:rPr>
        <w:t> </w:t>
      </w:r>
      <w:r>
        <w:rPr>
          <w:w w:val="95"/>
        </w:rPr>
        <w:t>concluyó</w:t>
      </w:r>
      <w:r>
        <w:rPr>
          <w:spacing w:val="-10"/>
          <w:w w:val="95"/>
        </w:rPr>
        <w:t> </w:t>
      </w:r>
      <w:r>
        <w:rPr>
          <w:w w:val="95"/>
        </w:rPr>
        <w:t>que</w:t>
      </w:r>
      <w:r>
        <w:rPr>
          <w:spacing w:val="-9"/>
          <w:w w:val="95"/>
        </w:rPr>
        <w:t> </w:t>
      </w:r>
      <w:r>
        <w:rPr>
          <w:w w:val="95"/>
        </w:rPr>
        <w:t>12%</w:t>
      </w:r>
      <w:r>
        <w:rPr>
          <w:spacing w:val="-10"/>
          <w:w w:val="95"/>
        </w:rPr>
        <w:t> </w:t>
      </w:r>
      <w:r>
        <w:rPr>
          <w:w w:val="95"/>
        </w:rPr>
        <w:t>de</w:t>
      </w:r>
      <w:r>
        <w:rPr>
          <w:spacing w:val="-9"/>
          <w:w w:val="95"/>
        </w:rPr>
        <w:t> </w:t>
      </w:r>
      <w:r>
        <w:rPr>
          <w:w w:val="95"/>
        </w:rPr>
        <w:t>todas</w:t>
      </w:r>
      <w:r>
        <w:rPr>
          <w:spacing w:val="-9"/>
          <w:w w:val="95"/>
        </w:rPr>
        <w:t> </w:t>
      </w:r>
      <w:r>
        <w:rPr>
          <w:w w:val="95"/>
        </w:rPr>
        <w:t>las</w:t>
      </w:r>
      <w:r>
        <w:rPr>
          <w:spacing w:val="-9"/>
          <w:w w:val="95"/>
        </w:rPr>
        <w:t> </w:t>
      </w:r>
      <w:r>
        <w:rPr>
          <w:w w:val="95"/>
        </w:rPr>
        <w:t>especies</w:t>
      </w:r>
      <w:r>
        <w:rPr>
          <w:spacing w:val="-9"/>
          <w:w w:val="95"/>
        </w:rPr>
        <w:t> </w:t>
      </w:r>
      <w:r>
        <w:rPr>
          <w:w w:val="95"/>
        </w:rPr>
        <w:t>de</w:t>
      </w:r>
      <w:r>
        <w:rPr>
          <w:spacing w:val="-9"/>
          <w:w w:val="95"/>
        </w:rPr>
        <w:t> </w:t>
      </w:r>
      <w:r>
        <w:rPr>
          <w:w w:val="95"/>
        </w:rPr>
        <w:t>mamíferos,</w:t>
      </w:r>
      <w:r>
        <w:rPr>
          <w:spacing w:val="-10"/>
          <w:w w:val="95"/>
        </w:rPr>
        <w:t> </w:t>
      </w:r>
      <w:r>
        <w:rPr>
          <w:w w:val="95"/>
        </w:rPr>
        <w:t>aves,</w:t>
      </w:r>
      <w:r>
        <w:rPr>
          <w:spacing w:val="-9"/>
          <w:w w:val="95"/>
        </w:rPr>
        <w:t> </w:t>
      </w:r>
      <w:r>
        <w:rPr>
          <w:w w:val="95"/>
        </w:rPr>
        <w:t>tortugas y</w:t>
      </w:r>
      <w:r>
        <w:rPr>
          <w:spacing w:val="-11"/>
          <w:w w:val="95"/>
        </w:rPr>
        <w:t> </w:t>
      </w:r>
      <w:r>
        <w:rPr>
          <w:w w:val="95"/>
        </w:rPr>
        <w:t>anfibios</w:t>
      </w:r>
      <w:r>
        <w:rPr>
          <w:spacing w:val="-10"/>
          <w:w w:val="95"/>
        </w:rPr>
        <w:t> </w:t>
      </w:r>
      <w:r>
        <w:rPr>
          <w:w w:val="95"/>
        </w:rPr>
        <w:t>no</w:t>
      </w:r>
      <w:r>
        <w:rPr>
          <w:spacing w:val="-10"/>
          <w:w w:val="95"/>
        </w:rPr>
        <w:t> </w:t>
      </w:r>
      <w:r>
        <w:rPr>
          <w:w w:val="95"/>
        </w:rPr>
        <w:t>se</w:t>
      </w:r>
      <w:r>
        <w:rPr>
          <w:spacing w:val="-11"/>
          <w:w w:val="95"/>
        </w:rPr>
        <w:t> </w:t>
      </w:r>
      <w:r>
        <w:rPr>
          <w:w w:val="95"/>
        </w:rPr>
        <w:t>encontraban</w:t>
      </w:r>
      <w:r>
        <w:rPr>
          <w:spacing w:val="-10"/>
          <w:w w:val="95"/>
        </w:rPr>
        <w:t> </w:t>
      </w:r>
      <w:r>
        <w:rPr>
          <w:w w:val="95"/>
        </w:rPr>
        <w:t>en</w:t>
      </w:r>
      <w:r>
        <w:rPr>
          <w:spacing w:val="-11"/>
          <w:w w:val="95"/>
        </w:rPr>
        <w:t> </w:t>
      </w:r>
      <w:r>
        <w:rPr>
          <w:w w:val="95"/>
        </w:rPr>
        <w:t>alguna</w:t>
      </w:r>
      <w:r>
        <w:rPr>
          <w:spacing w:val="-10"/>
          <w:w w:val="95"/>
        </w:rPr>
        <w:t> </w:t>
      </w:r>
      <w:r>
        <w:rPr>
          <w:spacing w:val="-3"/>
          <w:w w:val="95"/>
        </w:rPr>
        <w:t>área</w:t>
      </w:r>
      <w:r>
        <w:rPr>
          <w:spacing w:val="-11"/>
          <w:w w:val="95"/>
        </w:rPr>
        <w:t> </w:t>
      </w:r>
      <w:r>
        <w:rPr>
          <w:w w:val="95"/>
        </w:rPr>
        <w:t>protegida.</w:t>
      </w:r>
      <w:r>
        <w:rPr>
          <w:spacing w:val="-11"/>
          <w:w w:val="95"/>
        </w:rPr>
        <w:t> </w:t>
      </w:r>
      <w:r>
        <w:rPr>
          <w:w w:val="95"/>
        </w:rPr>
        <w:t>Además,</w:t>
      </w:r>
      <w:r>
        <w:rPr>
          <w:spacing w:val="-10"/>
          <w:w w:val="95"/>
        </w:rPr>
        <w:t> </w:t>
      </w:r>
      <w:r>
        <w:rPr>
          <w:w w:val="95"/>
        </w:rPr>
        <w:t>20%</w:t>
      </w:r>
      <w:r>
        <w:rPr>
          <w:spacing w:val="-11"/>
          <w:w w:val="95"/>
        </w:rPr>
        <w:t> </w:t>
      </w:r>
      <w:r>
        <w:rPr>
          <w:w w:val="95"/>
        </w:rPr>
        <w:t>de</w:t>
      </w:r>
      <w:r>
        <w:rPr>
          <w:spacing w:val="-10"/>
          <w:w w:val="95"/>
        </w:rPr>
        <w:t> </w:t>
      </w:r>
      <w:r>
        <w:rPr>
          <w:w w:val="95"/>
        </w:rPr>
        <w:t>las</w:t>
      </w:r>
      <w:r>
        <w:rPr>
          <w:spacing w:val="-10"/>
          <w:w w:val="95"/>
        </w:rPr>
        <w:t> </w:t>
      </w:r>
      <w:r>
        <w:rPr>
          <w:w w:val="95"/>
        </w:rPr>
        <w:t>espe- cies</w:t>
      </w:r>
      <w:r>
        <w:rPr>
          <w:spacing w:val="-22"/>
          <w:w w:val="95"/>
        </w:rPr>
        <w:t> </w:t>
      </w:r>
      <w:r>
        <w:rPr>
          <w:w w:val="95"/>
        </w:rPr>
        <w:t>amenazadas</w:t>
      </w:r>
      <w:r>
        <w:rPr>
          <w:spacing w:val="-22"/>
          <w:w w:val="95"/>
        </w:rPr>
        <w:t> </w:t>
      </w:r>
      <w:r>
        <w:rPr>
          <w:w w:val="95"/>
        </w:rPr>
        <w:t>del</w:t>
      </w:r>
      <w:r>
        <w:rPr>
          <w:spacing w:val="-22"/>
          <w:w w:val="95"/>
        </w:rPr>
        <w:t> </w:t>
      </w:r>
      <w:r>
        <w:rPr>
          <w:w w:val="95"/>
        </w:rPr>
        <w:t>mundo</w:t>
      </w:r>
      <w:r>
        <w:rPr>
          <w:spacing w:val="-22"/>
          <w:w w:val="95"/>
        </w:rPr>
        <w:t> </w:t>
      </w:r>
      <w:r>
        <w:rPr>
          <w:w w:val="95"/>
        </w:rPr>
        <w:t>no</w:t>
      </w:r>
      <w:r>
        <w:rPr>
          <w:spacing w:val="-22"/>
          <w:w w:val="95"/>
        </w:rPr>
        <w:t> </w:t>
      </w:r>
      <w:r>
        <w:rPr>
          <w:w w:val="95"/>
        </w:rPr>
        <w:t>estaban</w:t>
      </w:r>
      <w:r>
        <w:rPr>
          <w:spacing w:val="-22"/>
          <w:w w:val="95"/>
        </w:rPr>
        <w:t> </w:t>
      </w:r>
      <w:r>
        <w:rPr>
          <w:w w:val="95"/>
        </w:rPr>
        <w:t>salvaguardadas</w:t>
      </w:r>
      <w:r>
        <w:rPr>
          <w:spacing w:val="-22"/>
          <w:w w:val="95"/>
        </w:rPr>
        <w:t> </w:t>
      </w:r>
      <w:r>
        <w:rPr>
          <w:w w:val="95"/>
        </w:rPr>
        <w:t>(Rodrigues</w:t>
      </w:r>
      <w:r>
        <w:rPr>
          <w:spacing w:val="-22"/>
          <w:w w:val="95"/>
        </w:rPr>
        <w:t> </w:t>
      </w:r>
      <w:r>
        <w:rPr>
          <w:i/>
          <w:w w:val="90"/>
        </w:rPr>
        <w:t>ett</w:t>
      </w:r>
      <w:r>
        <w:rPr>
          <w:i/>
          <w:spacing w:val="-19"/>
          <w:w w:val="90"/>
        </w:rPr>
        <w:t> </w:t>
      </w:r>
      <w:r>
        <w:rPr>
          <w:i/>
          <w:w w:val="95"/>
        </w:rPr>
        <w:t>al.,</w:t>
      </w:r>
      <w:r>
        <w:rPr>
          <w:i/>
          <w:spacing w:val="-22"/>
          <w:w w:val="95"/>
        </w:rPr>
        <w:t> </w:t>
      </w:r>
      <w:r>
        <w:rPr>
          <w:w w:val="95"/>
        </w:rPr>
        <w:t>2004).</w:t>
      </w:r>
    </w:p>
    <w:p>
      <w:pPr>
        <w:pStyle w:val="BodyText"/>
        <w:spacing w:line="242" w:lineRule="auto"/>
        <w:ind w:left="1553" w:right="1551" w:firstLine="283"/>
        <w:jc w:val="both"/>
      </w:pPr>
      <w:r>
        <w:rPr>
          <w:spacing w:val="-4"/>
        </w:rPr>
        <w:t>Para </w:t>
      </w:r>
      <w:r>
        <w:rPr/>
        <w:t>el caso de México, el estudio de Ceballos (2007) mostró que 18% de </w:t>
      </w:r>
      <w:r>
        <w:rPr>
          <w:w w:val="95"/>
        </w:rPr>
        <w:t>462</w:t>
      </w:r>
      <w:r>
        <w:rPr>
          <w:spacing w:val="-10"/>
          <w:w w:val="95"/>
        </w:rPr>
        <w:t> </w:t>
      </w:r>
      <w:r>
        <w:rPr>
          <w:w w:val="95"/>
        </w:rPr>
        <w:t>especies</w:t>
      </w:r>
      <w:r>
        <w:rPr>
          <w:spacing w:val="-9"/>
          <w:w w:val="95"/>
        </w:rPr>
        <w:t> </w:t>
      </w:r>
      <w:r>
        <w:rPr>
          <w:w w:val="95"/>
        </w:rPr>
        <w:t>de</w:t>
      </w:r>
      <w:r>
        <w:rPr>
          <w:spacing w:val="-9"/>
          <w:w w:val="95"/>
        </w:rPr>
        <w:t> </w:t>
      </w:r>
      <w:r>
        <w:rPr>
          <w:w w:val="95"/>
        </w:rPr>
        <w:t>mamíferos</w:t>
      </w:r>
      <w:r>
        <w:rPr>
          <w:spacing w:val="-10"/>
          <w:w w:val="95"/>
        </w:rPr>
        <w:t> </w:t>
      </w:r>
      <w:r>
        <w:rPr>
          <w:w w:val="95"/>
        </w:rPr>
        <w:t>no</w:t>
      </w:r>
      <w:r>
        <w:rPr>
          <w:spacing w:val="-9"/>
          <w:w w:val="95"/>
        </w:rPr>
        <w:t> </w:t>
      </w:r>
      <w:r>
        <w:rPr>
          <w:w w:val="95"/>
        </w:rPr>
        <w:t>están</w:t>
      </w:r>
      <w:r>
        <w:rPr>
          <w:spacing w:val="-9"/>
          <w:w w:val="95"/>
        </w:rPr>
        <w:t> </w:t>
      </w:r>
      <w:r>
        <w:rPr>
          <w:w w:val="95"/>
        </w:rPr>
        <w:t>resguardadas.</w:t>
      </w:r>
      <w:r>
        <w:rPr>
          <w:spacing w:val="-9"/>
          <w:w w:val="95"/>
        </w:rPr>
        <w:t> </w:t>
      </w:r>
      <w:r>
        <w:rPr>
          <w:w w:val="95"/>
        </w:rPr>
        <w:t>En</w:t>
      </w:r>
      <w:r>
        <w:rPr>
          <w:spacing w:val="-9"/>
          <w:w w:val="95"/>
        </w:rPr>
        <w:t> </w:t>
      </w:r>
      <w:r>
        <w:rPr>
          <w:w w:val="95"/>
        </w:rPr>
        <w:t>una</w:t>
      </w:r>
      <w:r>
        <w:rPr>
          <w:spacing w:val="-10"/>
          <w:w w:val="95"/>
        </w:rPr>
        <w:t> </w:t>
      </w:r>
      <w:r>
        <w:rPr>
          <w:w w:val="95"/>
        </w:rPr>
        <w:t>investigación</w:t>
      </w:r>
      <w:r>
        <w:rPr>
          <w:spacing w:val="-9"/>
          <w:w w:val="95"/>
        </w:rPr>
        <w:t> </w:t>
      </w:r>
      <w:r>
        <w:rPr>
          <w:w w:val="95"/>
        </w:rPr>
        <w:t>sobre</w:t>
      </w:r>
      <w:r>
        <w:rPr>
          <w:spacing w:val="-10"/>
          <w:w w:val="95"/>
        </w:rPr>
        <w:t> </w:t>
      </w:r>
      <w:r>
        <w:rPr>
          <w:w w:val="95"/>
        </w:rPr>
        <w:t>la representatividad</w:t>
      </w:r>
      <w:r>
        <w:rPr>
          <w:spacing w:val="-12"/>
          <w:w w:val="95"/>
        </w:rPr>
        <w:t> </w:t>
      </w:r>
      <w:r>
        <w:rPr>
          <w:w w:val="95"/>
        </w:rPr>
        <w:t>físico-geográfica</w:t>
      </w:r>
      <w:r>
        <w:rPr>
          <w:spacing w:val="-12"/>
          <w:w w:val="95"/>
        </w:rPr>
        <w:t> </w:t>
      </w:r>
      <w:r>
        <w:rPr>
          <w:w w:val="95"/>
        </w:rPr>
        <w:t>y</w:t>
      </w:r>
      <w:r>
        <w:rPr>
          <w:spacing w:val="-12"/>
          <w:w w:val="95"/>
        </w:rPr>
        <w:t> </w:t>
      </w:r>
      <w:r>
        <w:rPr>
          <w:w w:val="95"/>
        </w:rPr>
        <w:t>biológica</w:t>
      </w:r>
      <w:r>
        <w:rPr>
          <w:spacing w:val="-13"/>
          <w:w w:val="95"/>
        </w:rPr>
        <w:t> </w:t>
      </w:r>
      <w:r>
        <w:rPr>
          <w:w w:val="95"/>
        </w:rPr>
        <w:t>del</w:t>
      </w:r>
      <w:r>
        <w:rPr>
          <w:spacing w:val="-12"/>
          <w:w w:val="95"/>
        </w:rPr>
        <w:t> </w:t>
      </w:r>
      <w:r>
        <w:rPr>
          <w:w w:val="95"/>
        </w:rPr>
        <w:t>Sistema</w:t>
      </w:r>
      <w:r>
        <w:rPr>
          <w:spacing w:val="-12"/>
          <w:w w:val="95"/>
        </w:rPr>
        <w:t> </w:t>
      </w:r>
      <w:r>
        <w:rPr>
          <w:w w:val="95"/>
        </w:rPr>
        <w:t>Nacional</w:t>
      </w:r>
      <w:r>
        <w:rPr>
          <w:spacing w:val="-12"/>
          <w:w w:val="95"/>
        </w:rPr>
        <w:t> </w:t>
      </w:r>
      <w:r>
        <w:rPr>
          <w:w w:val="95"/>
        </w:rPr>
        <w:t>de</w:t>
      </w:r>
      <w:r>
        <w:rPr>
          <w:spacing w:val="-12"/>
          <w:w w:val="95"/>
        </w:rPr>
        <w:t> </w:t>
      </w:r>
      <w:r>
        <w:rPr>
          <w:spacing w:val="-3"/>
          <w:w w:val="95"/>
        </w:rPr>
        <w:t>Áreas</w:t>
      </w:r>
      <w:r>
        <w:rPr>
          <w:spacing w:val="-12"/>
          <w:w w:val="95"/>
        </w:rPr>
        <w:t> </w:t>
      </w:r>
      <w:r>
        <w:rPr>
          <w:w w:val="95"/>
        </w:rPr>
        <w:t>Na- </w:t>
      </w:r>
      <w:r>
        <w:rPr/>
        <w:t>turales</w:t>
      </w:r>
      <w:r>
        <w:rPr>
          <w:spacing w:val="-6"/>
        </w:rPr>
        <w:t> </w:t>
      </w:r>
      <w:r>
        <w:rPr/>
        <w:t>Protegidas</w:t>
      </w:r>
      <w:r>
        <w:rPr>
          <w:spacing w:val="-6"/>
        </w:rPr>
        <w:t> </w:t>
      </w:r>
      <w:r>
        <w:rPr/>
        <w:t>de</w:t>
      </w:r>
      <w:r>
        <w:rPr>
          <w:spacing w:val="-6"/>
        </w:rPr>
        <w:t> </w:t>
      </w:r>
      <w:r>
        <w:rPr/>
        <w:t>México</w:t>
      </w:r>
      <w:r>
        <w:rPr>
          <w:spacing w:val="-6"/>
        </w:rPr>
        <w:t> </w:t>
      </w:r>
      <w:r>
        <w:rPr/>
        <w:t>(</w:t>
      </w:r>
      <w:r>
        <w:rPr>
          <w:sz w:val="17"/>
        </w:rPr>
        <w:t>sInap</w:t>
      </w:r>
      <w:r>
        <w:rPr/>
        <w:t>),</w:t>
      </w:r>
      <w:r>
        <w:rPr>
          <w:spacing w:val="-6"/>
        </w:rPr>
        <w:t> </w:t>
      </w:r>
      <w:r>
        <w:rPr/>
        <w:t>en</w:t>
      </w:r>
      <w:r>
        <w:rPr>
          <w:spacing w:val="-6"/>
        </w:rPr>
        <w:t> </w:t>
      </w:r>
      <w:r>
        <w:rPr/>
        <w:t>2003,</w:t>
      </w:r>
      <w:r>
        <w:rPr>
          <w:spacing w:val="-6"/>
        </w:rPr>
        <w:t> </w:t>
      </w:r>
      <w:r>
        <w:rPr/>
        <w:t>se</w:t>
      </w:r>
      <w:r>
        <w:rPr>
          <w:spacing w:val="-6"/>
        </w:rPr>
        <w:t> </w:t>
      </w:r>
      <w:r>
        <w:rPr/>
        <w:t>encontró</w:t>
      </w:r>
      <w:r>
        <w:rPr>
          <w:spacing w:val="-6"/>
        </w:rPr>
        <w:t> </w:t>
      </w:r>
      <w:r>
        <w:rPr/>
        <w:t>que</w:t>
      </w:r>
      <w:r>
        <w:rPr>
          <w:spacing w:val="-6"/>
        </w:rPr>
        <w:t> </w:t>
      </w:r>
      <w:r>
        <w:rPr/>
        <w:t>algunas</w:t>
      </w:r>
      <w:r>
        <w:rPr>
          <w:spacing w:val="-6"/>
        </w:rPr>
        <w:t> </w:t>
      </w:r>
      <w:r>
        <w:rPr/>
        <w:t>zonas </w:t>
      </w:r>
      <w:r>
        <w:rPr>
          <w:w w:val="95"/>
        </w:rPr>
        <w:t>estaban pobremente representadas. Con relación a los climas, los climas secos desérticos</w:t>
      </w:r>
      <w:r>
        <w:rPr>
          <w:spacing w:val="-18"/>
          <w:w w:val="95"/>
        </w:rPr>
        <w:t> </w:t>
      </w:r>
      <w:r>
        <w:rPr>
          <w:w w:val="95"/>
        </w:rPr>
        <w:t>con</w:t>
      </w:r>
      <w:r>
        <w:rPr>
          <w:spacing w:val="-19"/>
          <w:w w:val="95"/>
        </w:rPr>
        <w:t> </w:t>
      </w:r>
      <w:r>
        <w:rPr>
          <w:w w:val="95"/>
        </w:rPr>
        <w:t>lluvias</w:t>
      </w:r>
      <w:r>
        <w:rPr>
          <w:spacing w:val="-18"/>
          <w:w w:val="95"/>
        </w:rPr>
        <w:t> </w:t>
      </w:r>
      <w:r>
        <w:rPr>
          <w:w w:val="95"/>
        </w:rPr>
        <w:t>en</w:t>
      </w:r>
      <w:r>
        <w:rPr>
          <w:spacing w:val="-19"/>
          <w:w w:val="95"/>
        </w:rPr>
        <w:t> </w:t>
      </w:r>
      <w:r>
        <w:rPr>
          <w:w w:val="95"/>
        </w:rPr>
        <w:t>verano</w:t>
      </w:r>
      <w:r>
        <w:rPr>
          <w:spacing w:val="-19"/>
          <w:w w:val="95"/>
        </w:rPr>
        <w:t> </w:t>
      </w:r>
      <w:r>
        <w:rPr>
          <w:w w:val="95"/>
        </w:rPr>
        <w:t>(BWw)</w:t>
      </w:r>
      <w:r>
        <w:rPr>
          <w:spacing w:val="-19"/>
          <w:w w:val="95"/>
        </w:rPr>
        <w:t> </w:t>
      </w:r>
      <w:r>
        <w:rPr>
          <w:w w:val="95"/>
        </w:rPr>
        <w:t>sólo</w:t>
      </w:r>
      <w:r>
        <w:rPr>
          <w:spacing w:val="-19"/>
          <w:w w:val="95"/>
        </w:rPr>
        <w:t> </w:t>
      </w:r>
      <w:r>
        <w:rPr>
          <w:w w:val="95"/>
        </w:rPr>
        <w:t>estaban</w:t>
      </w:r>
      <w:r>
        <w:rPr>
          <w:spacing w:val="-19"/>
          <w:w w:val="95"/>
        </w:rPr>
        <w:t> </w:t>
      </w:r>
      <w:r>
        <w:rPr>
          <w:w w:val="95"/>
        </w:rPr>
        <w:t>representados</w:t>
      </w:r>
      <w:r>
        <w:rPr>
          <w:spacing w:val="-19"/>
          <w:w w:val="95"/>
        </w:rPr>
        <w:t> </w:t>
      </w:r>
      <w:r>
        <w:rPr>
          <w:w w:val="95"/>
        </w:rPr>
        <w:t>en</w:t>
      </w:r>
      <w:r>
        <w:rPr>
          <w:spacing w:val="-19"/>
          <w:w w:val="95"/>
        </w:rPr>
        <w:t> </w:t>
      </w:r>
      <w:r>
        <w:rPr>
          <w:w w:val="95"/>
        </w:rPr>
        <w:t>4%;</w:t>
      </w:r>
      <w:r>
        <w:rPr>
          <w:spacing w:val="-19"/>
          <w:w w:val="95"/>
        </w:rPr>
        <w:t> </w:t>
      </w:r>
      <w:r>
        <w:rPr>
          <w:w w:val="95"/>
        </w:rPr>
        <w:t>el</w:t>
      </w:r>
      <w:r>
        <w:rPr>
          <w:spacing w:val="-19"/>
          <w:w w:val="95"/>
        </w:rPr>
        <w:t> </w:t>
      </w:r>
      <w:r>
        <w:rPr>
          <w:w w:val="95"/>
        </w:rPr>
        <w:t>tro- pical</w:t>
      </w:r>
      <w:r>
        <w:rPr>
          <w:spacing w:val="-6"/>
          <w:w w:val="95"/>
        </w:rPr>
        <w:t> </w:t>
      </w:r>
      <w:r>
        <w:rPr>
          <w:w w:val="95"/>
        </w:rPr>
        <w:t>subhúmedo</w:t>
      </w:r>
      <w:r>
        <w:rPr>
          <w:spacing w:val="-6"/>
          <w:w w:val="95"/>
        </w:rPr>
        <w:t> </w:t>
      </w:r>
      <w:r>
        <w:rPr>
          <w:w w:val="95"/>
        </w:rPr>
        <w:t>con</w:t>
      </w:r>
      <w:r>
        <w:rPr>
          <w:spacing w:val="-6"/>
          <w:w w:val="95"/>
        </w:rPr>
        <w:t> </w:t>
      </w:r>
      <w:r>
        <w:rPr>
          <w:w w:val="95"/>
        </w:rPr>
        <w:t>lluvias</w:t>
      </w:r>
      <w:r>
        <w:rPr>
          <w:spacing w:val="-6"/>
          <w:w w:val="95"/>
        </w:rPr>
        <w:t> </w:t>
      </w:r>
      <w:r>
        <w:rPr>
          <w:w w:val="95"/>
        </w:rPr>
        <w:t>en</w:t>
      </w:r>
      <w:r>
        <w:rPr>
          <w:spacing w:val="-6"/>
          <w:w w:val="95"/>
        </w:rPr>
        <w:t> </w:t>
      </w:r>
      <w:r>
        <w:rPr>
          <w:w w:val="95"/>
        </w:rPr>
        <w:t>verano</w:t>
      </w:r>
      <w:r>
        <w:rPr>
          <w:spacing w:val="-6"/>
          <w:w w:val="95"/>
        </w:rPr>
        <w:t> </w:t>
      </w:r>
      <w:r>
        <w:rPr>
          <w:w w:val="95"/>
        </w:rPr>
        <w:t>(Aw),</w:t>
      </w:r>
      <w:r>
        <w:rPr>
          <w:spacing w:val="-6"/>
          <w:w w:val="95"/>
        </w:rPr>
        <w:t> </w:t>
      </w:r>
      <w:r>
        <w:rPr>
          <w:w w:val="95"/>
        </w:rPr>
        <w:t>con</w:t>
      </w:r>
      <w:r>
        <w:rPr>
          <w:spacing w:val="-6"/>
          <w:w w:val="95"/>
        </w:rPr>
        <w:t> </w:t>
      </w:r>
      <w:r>
        <w:rPr>
          <w:w w:val="95"/>
        </w:rPr>
        <w:t>5%;</w:t>
      </w:r>
      <w:r>
        <w:rPr>
          <w:spacing w:val="-6"/>
          <w:w w:val="95"/>
        </w:rPr>
        <w:t> </w:t>
      </w:r>
      <w:r>
        <w:rPr>
          <w:w w:val="95"/>
        </w:rPr>
        <w:t>y</w:t>
      </w:r>
      <w:r>
        <w:rPr>
          <w:spacing w:val="-6"/>
          <w:w w:val="95"/>
        </w:rPr>
        <w:t> </w:t>
      </w:r>
      <w:r>
        <w:rPr>
          <w:w w:val="95"/>
        </w:rPr>
        <w:t>el</w:t>
      </w:r>
      <w:r>
        <w:rPr>
          <w:spacing w:val="-6"/>
          <w:w w:val="95"/>
        </w:rPr>
        <w:t> </w:t>
      </w:r>
      <w:r>
        <w:rPr>
          <w:spacing w:val="-4"/>
          <w:w w:val="95"/>
        </w:rPr>
        <w:t>Templado</w:t>
      </w:r>
      <w:r>
        <w:rPr>
          <w:spacing w:val="-6"/>
          <w:w w:val="95"/>
        </w:rPr>
        <w:t> </w:t>
      </w:r>
      <w:r>
        <w:rPr>
          <w:w w:val="95"/>
        </w:rPr>
        <w:t>subhúmedo (Cw),</w:t>
      </w:r>
      <w:r>
        <w:rPr>
          <w:spacing w:val="-13"/>
          <w:w w:val="95"/>
        </w:rPr>
        <w:t> </w:t>
      </w:r>
      <w:r>
        <w:rPr>
          <w:w w:val="95"/>
        </w:rPr>
        <w:t>con</w:t>
      </w:r>
      <w:r>
        <w:rPr>
          <w:spacing w:val="-14"/>
          <w:w w:val="95"/>
        </w:rPr>
        <w:t> </w:t>
      </w:r>
      <w:r>
        <w:rPr>
          <w:w w:val="95"/>
        </w:rPr>
        <w:t>2.9%.</w:t>
      </w:r>
      <w:r>
        <w:rPr>
          <w:spacing w:val="-14"/>
          <w:w w:val="95"/>
        </w:rPr>
        <w:t> </w:t>
      </w:r>
      <w:r>
        <w:rPr>
          <w:w w:val="95"/>
        </w:rPr>
        <w:t>Respecto</w:t>
      </w:r>
      <w:r>
        <w:rPr>
          <w:spacing w:val="-13"/>
          <w:w w:val="95"/>
        </w:rPr>
        <w:t> </w:t>
      </w:r>
      <w:r>
        <w:rPr>
          <w:w w:val="95"/>
        </w:rPr>
        <w:t>a</w:t>
      </w:r>
      <w:r>
        <w:rPr>
          <w:spacing w:val="-14"/>
          <w:w w:val="95"/>
        </w:rPr>
        <w:t> </w:t>
      </w:r>
      <w:r>
        <w:rPr>
          <w:w w:val="95"/>
        </w:rPr>
        <w:t>la</w:t>
      </w:r>
      <w:r>
        <w:rPr>
          <w:spacing w:val="-13"/>
          <w:w w:val="95"/>
        </w:rPr>
        <w:t> </w:t>
      </w:r>
      <w:r>
        <w:rPr>
          <w:w w:val="95"/>
        </w:rPr>
        <w:t>altitud,</w:t>
      </w:r>
      <w:r>
        <w:rPr>
          <w:spacing w:val="-13"/>
          <w:w w:val="95"/>
        </w:rPr>
        <w:t> </w:t>
      </w:r>
      <w:r>
        <w:rPr>
          <w:w w:val="95"/>
        </w:rPr>
        <w:t>estaban</w:t>
      </w:r>
      <w:r>
        <w:rPr>
          <w:spacing w:val="-13"/>
          <w:w w:val="95"/>
        </w:rPr>
        <w:t> </w:t>
      </w:r>
      <w:r>
        <w:rPr>
          <w:w w:val="95"/>
        </w:rPr>
        <w:t>poco</w:t>
      </w:r>
      <w:r>
        <w:rPr>
          <w:spacing w:val="-13"/>
          <w:w w:val="95"/>
        </w:rPr>
        <w:t> </w:t>
      </w:r>
      <w:r>
        <w:rPr>
          <w:w w:val="95"/>
        </w:rPr>
        <w:t>representadas</w:t>
      </w:r>
      <w:r>
        <w:rPr>
          <w:spacing w:val="-13"/>
          <w:w w:val="95"/>
        </w:rPr>
        <w:t> </w:t>
      </w:r>
      <w:r>
        <w:rPr>
          <w:w w:val="95"/>
        </w:rPr>
        <w:t>las</w:t>
      </w:r>
      <w:r>
        <w:rPr>
          <w:spacing w:val="-13"/>
          <w:w w:val="95"/>
        </w:rPr>
        <w:t> </w:t>
      </w:r>
      <w:r>
        <w:rPr>
          <w:w w:val="95"/>
        </w:rPr>
        <w:t>zonas</w:t>
      </w:r>
      <w:r>
        <w:rPr>
          <w:spacing w:val="-14"/>
          <w:w w:val="95"/>
        </w:rPr>
        <w:t> </w:t>
      </w:r>
      <w:r>
        <w:rPr>
          <w:w w:val="95"/>
        </w:rPr>
        <w:t>entre 1,500</w:t>
      </w:r>
      <w:r>
        <w:rPr>
          <w:spacing w:val="-17"/>
          <w:w w:val="95"/>
        </w:rPr>
        <w:t> </w:t>
      </w:r>
      <w:r>
        <w:rPr>
          <w:w w:val="95"/>
        </w:rPr>
        <w:t>y</w:t>
      </w:r>
      <w:r>
        <w:rPr>
          <w:spacing w:val="-17"/>
          <w:w w:val="95"/>
        </w:rPr>
        <w:t> </w:t>
      </w:r>
      <w:r>
        <w:rPr>
          <w:w w:val="95"/>
        </w:rPr>
        <w:t>2,500</w:t>
      </w:r>
      <w:r>
        <w:rPr>
          <w:spacing w:val="-17"/>
          <w:w w:val="95"/>
        </w:rPr>
        <w:t> </w:t>
      </w:r>
      <w:r>
        <w:rPr>
          <w:w w:val="95"/>
        </w:rPr>
        <w:t>metros.</w:t>
      </w:r>
      <w:r>
        <w:rPr>
          <w:spacing w:val="-17"/>
          <w:w w:val="95"/>
        </w:rPr>
        <w:t> </w:t>
      </w:r>
      <w:r>
        <w:rPr>
          <w:w w:val="95"/>
        </w:rPr>
        <w:t>En</w:t>
      </w:r>
      <w:r>
        <w:rPr>
          <w:spacing w:val="-17"/>
          <w:w w:val="95"/>
        </w:rPr>
        <w:t> </w:t>
      </w:r>
      <w:r>
        <w:rPr>
          <w:w w:val="95"/>
        </w:rPr>
        <w:t>el</w:t>
      </w:r>
      <w:r>
        <w:rPr>
          <w:spacing w:val="-17"/>
          <w:w w:val="95"/>
        </w:rPr>
        <w:t> </w:t>
      </w:r>
      <w:r>
        <w:rPr>
          <w:w w:val="95"/>
        </w:rPr>
        <w:t>caso</w:t>
      </w:r>
      <w:r>
        <w:rPr>
          <w:spacing w:val="-17"/>
          <w:w w:val="95"/>
        </w:rPr>
        <w:t> </w:t>
      </w:r>
      <w:r>
        <w:rPr>
          <w:w w:val="95"/>
        </w:rPr>
        <w:t>de</w:t>
      </w:r>
      <w:r>
        <w:rPr>
          <w:spacing w:val="-17"/>
          <w:w w:val="95"/>
        </w:rPr>
        <w:t> </w:t>
      </w:r>
      <w:r>
        <w:rPr>
          <w:w w:val="95"/>
        </w:rPr>
        <w:t>la</w:t>
      </w:r>
      <w:r>
        <w:rPr>
          <w:spacing w:val="-17"/>
          <w:w w:val="95"/>
        </w:rPr>
        <w:t> </w:t>
      </w:r>
      <w:r>
        <w:rPr>
          <w:w w:val="95"/>
        </w:rPr>
        <w:t>cobertura</w:t>
      </w:r>
      <w:r>
        <w:rPr>
          <w:spacing w:val="-17"/>
          <w:w w:val="95"/>
        </w:rPr>
        <w:t> </w:t>
      </w:r>
      <w:r>
        <w:rPr>
          <w:w w:val="95"/>
        </w:rPr>
        <w:t>vegetal,</w:t>
      </w:r>
      <w:r>
        <w:rPr>
          <w:spacing w:val="-18"/>
          <w:w w:val="95"/>
        </w:rPr>
        <w:t> </w:t>
      </w:r>
      <w:r>
        <w:rPr>
          <w:w w:val="95"/>
        </w:rPr>
        <w:t>se</w:t>
      </w:r>
      <w:r>
        <w:rPr>
          <w:spacing w:val="-17"/>
          <w:w w:val="95"/>
        </w:rPr>
        <w:t> </w:t>
      </w:r>
      <w:r>
        <w:rPr>
          <w:w w:val="95"/>
        </w:rPr>
        <w:t>encontró</w:t>
      </w:r>
      <w:r>
        <w:rPr>
          <w:spacing w:val="-17"/>
          <w:w w:val="95"/>
        </w:rPr>
        <w:t> </w:t>
      </w:r>
      <w:r>
        <w:rPr>
          <w:w w:val="95"/>
        </w:rPr>
        <w:t>una</w:t>
      </w:r>
      <w:r>
        <w:rPr>
          <w:spacing w:val="-17"/>
          <w:w w:val="95"/>
        </w:rPr>
        <w:t> </w:t>
      </w:r>
      <w:r>
        <w:rPr>
          <w:w w:val="95"/>
        </w:rPr>
        <w:t>muy</w:t>
      </w:r>
      <w:r>
        <w:rPr>
          <w:spacing w:val="-17"/>
          <w:w w:val="95"/>
        </w:rPr>
        <w:t> </w:t>
      </w:r>
      <w:r>
        <w:rPr>
          <w:w w:val="95"/>
        </w:rPr>
        <w:t>baja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5200" from="15pt,-30.93273pt" to="0pt,-30.93273pt" stroked="true" strokeweight=".25pt" strokecolor="#000000">
            <w10:wrap type="none"/>
          </v:line>
        </w:pict>
      </w:r>
      <w:r>
        <w:rPr/>
        <w:pict>
          <v:line style="position:absolute;mso-position-horizontal-relative:page;mso-position-vertical-relative:paragraph;z-index:5224" from="494.71701pt,-30.93273pt" to="509.71701pt,-30.93273pt" stroked="true" strokeweight=".25pt" strokecolor="#000000">
            <w10:wrap type="none"/>
          </v:line>
        </w:pict>
      </w:r>
      <w:r>
        <w:rPr/>
        <w:pict>
          <v:line style="position:absolute;mso-position-horizontal-relative:page;mso-position-vertical-relative:paragraph;z-index:5248" from="21pt,-36.932732pt" to="21pt,-51.932732pt" stroked="true" strokeweight=".25pt" strokecolor="#000000">
            <w10:wrap type="none"/>
          </v:line>
        </w:pict>
      </w:r>
      <w:r>
        <w:rPr/>
        <w:pict>
          <v:line style="position:absolute;mso-position-horizontal-relative:page;mso-position-vertical-relative:paragraph;z-index:5272" from="488.71701pt,-36.932732pt" to="488.71701pt,-51.932732pt" stroked="true" strokeweight=".25pt" strokecolor="#000000">
            <w10:wrap type="none"/>
          </v:line>
        </w:pict>
      </w:r>
      <w:r>
        <w:rPr>
          <w:sz w:val="19"/>
        </w:rPr>
        <w:t>36</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2"/>
        <w:jc w:val="both"/>
      </w:pPr>
      <w:r>
        <w:rPr>
          <w:w w:val="95"/>
        </w:rPr>
        <w:t>representación</w:t>
      </w:r>
      <w:r>
        <w:rPr>
          <w:spacing w:val="-7"/>
          <w:w w:val="95"/>
        </w:rPr>
        <w:t> </w:t>
      </w:r>
      <w:r>
        <w:rPr>
          <w:w w:val="95"/>
        </w:rPr>
        <w:t>en</w:t>
      </w:r>
      <w:r>
        <w:rPr>
          <w:spacing w:val="-7"/>
          <w:w w:val="95"/>
        </w:rPr>
        <w:t> </w:t>
      </w:r>
      <w:r>
        <w:rPr>
          <w:w w:val="95"/>
        </w:rPr>
        <w:t>matorral</w:t>
      </w:r>
      <w:r>
        <w:rPr>
          <w:spacing w:val="-7"/>
          <w:w w:val="95"/>
        </w:rPr>
        <w:t> </w:t>
      </w:r>
      <w:r>
        <w:rPr>
          <w:w w:val="95"/>
        </w:rPr>
        <w:t>subtropical,</w:t>
      </w:r>
      <w:r>
        <w:rPr>
          <w:spacing w:val="-8"/>
          <w:w w:val="95"/>
        </w:rPr>
        <w:t> </w:t>
      </w:r>
      <w:r>
        <w:rPr>
          <w:w w:val="95"/>
        </w:rPr>
        <w:t>selva</w:t>
      </w:r>
      <w:r>
        <w:rPr>
          <w:spacing w:val="-8"/>
          <w:w w:val="95"/>
        </w:rPr>
        <w:t> </w:t>
      </w:r>
      <w:r>
        <w:rPr>
          <w:w w:val="95"/>
        </w:rPr>
        <w:t>baja</w:t>
      </w:r>
      <w:r>
        <w:rPr>
          <w:spacing w:val="-7"/>
          <w:w w:val="95"/>
        </w:rPr>
        <w:t> </w:t>
      </w:r>
      <w:r>
        <w:rPr>
          <w:w w:val="95"/>
        </w:rPr>
        <w:t>espinosa</w:t>
      </w:r>
      <w:r>
        <w:rPr>
          <w:spacing w:val="-7"/>
          <w:w w:val="95"/>
        </w:rPr>
        <w:t> </w:t>
      </w:r>
      <w:r>
        <w:rPr>
          <w:w w:val="95"/>
        </w:rPr>
        <w:t>y</w:t>
      </w:r>
      <w:r>
        <w:rPr>
          <w:spacing w:val="-7"/>
          <w:w w:val="95"/>
        </w:rPr>
        <w:t> </w:t>
      </w:r>
      <w:r>
        <w:rPr>
          <w:w w:val="95"/>
        </w:rPr>
        <w:t>matorral</w:t>
      </w:r>
      <w:r>
        <w:rPr>
          <w:spacing w:val="-7"/>
          <w:w w:val="95"/>
        </w:rPr>
        <w:t> </w:t>
      </w:r>
      <w:r>
        <w:rPr>
          <w:w w:val="95"/>
        </w:rPr>
        <w:t>espinoso (Mas</w:t>
      </w:r>
      <w:r>
        <w:rPr>
          <w:spacing w:val="-16"/>
          <w:w w:val="95"/>
        </w:rPr>
        <w:t> </w:t>
      </w:r>
      <w:r>
        <w:rPr>
          <w:w w:val="95"/>
        </w:rPr>
        <w:t>y</w:t>
      </w:r>
      <w:r>
        <w:rPr>
          <w:spacing w:val="-16"/>
          <w:w w:val="95"/>
        </w:rPr>
        <w:t> </w:t>
      </w:r>
      <w:r>
        <w:rPr>
          <w:w w:val="95"/>
        </w:rPr>
        <w:t>Pérez,</w:t>
      </w:r>
      <w:r>
        <w:rPr>
          <w:spacing w:val="-16"/>
          <w:w w:val="95"/>
        </w:rPr>
        <w:t> </w:t>
      </w:r>
      <w:r>
        <w:rPr>
          <w:w w:val="95"/>
        </w:rPr>
        <w:t>2005).</w:t>
      </w:r>
    </w:p>
    <w:p>
      <w:pPr>
        <w:pStyle w:val="BodyText"/>
        <w:spacing w:line="242" w:lineRule="auto"/>
        <w:ind w:left="1553" w:right="1552" w:firstLine="283"/>
        <w:jc w:val="both"/>
      </w:pPr>
      <w:r>
        <w:rPr/>
        <w:t>Respecto</w:t>
      </w:r>
      <w:r>
        <w:rPr>
          <w:spacing w:val="-14"/>
        </w:rPr>
        <w:t> </w:t>
      </w:r>
      <w:r>
        <w:rPr/>
        <w:t>de</w:t>
      </w:r>
      <w:r>
        <w:rPr>
          <w:spacing w:val="-14"/>
        </w:rPr>
        <w:t> </w:t>
      </w:r>
      <w:r>
        <w:rPr/>
        <w:t>las</w:t>
      </w:r>
      <w:r>
        <w:rPr>
          <w:spacing w:val="-14"/>
        </w:rPr>
        <w:t> </w:t>
      </w:r>
      <w:r>
        <w:rPr>
          <w:sz w:val="17"/>
        </w:rPr>
        <w:t>anp</w:t>
      </w:r>
      <w:r>
        <w:rPr>
          <w:spacing w:val="-3"/>
          <w:sz w:val="17"/>
        </w:rPr>
        <w:t> </w:t>
      </w:r>
      <w:r>
        <w:rPr/>
        <w:t>con</w:t>
      </w:r>
      <w:r>
        <w:rPr>
          <w:spacing w:val="-14"/>
        </w:rPr>
        <w:t> </w:t>
      </w:r>
      <w:r>
        <w:rPr/>
        <w:t>baja</w:t>
      </w:r>
      <w:r>
        <w:rPr>
          <w:spacing w:val="-14"/>
        </w:rPr>
        <w:t> </w:t>
      </w:r>
      <w:r>
        <w:rPr/>
        <w:t>representatividad</w:t>
      </w:r>
      <w:r>
        <w:rPr>
          <w:spacing w:val="-14"/>
        </w:rPr>
        <w:t> </w:t>
      </w:r>
      <w:r>
        <w:rPr/>
        <w:t>no</w:t>
      </w:r>
      <w:r>
        <w:rPr>
          <w:spacing w:val="-14"/>
        </w:rPr>
        <w:t> </w:t>
      </w:r>
      <w:r>
        <w:rPr/>
        <w:t>es</w:t>
      </w:r>
      <w:r>
        <w:rPr>
          <w:spacing w:val="-14"/>
        </w:rPr>
        <w:t> </w:t>
      </w:r>
      <w:r>
        <w:rPr/>
        <w:t>práctico</w:t>
      </w:r>
      <w:r>
        <w:rPr>
          <w:spacing w:val="-14"/>
        </w:rPr>
        <w:t> </w:t>
      </w:r>
      <w:r>
        <w:rPr/>
        <w:t>descartar</w:t>
      </w:r>
      <w:r>
        <w:rPr>
          <w:spacing w:val="-13"/>
        </w:rPr>
        <w:t> </w:t>
      </w:r>
      <w:r>
        <w:rPr/>
        <w:t>las </w:t>
      </w:r>
      <w:r>
        <w:rPr>
          <w:sz w:val="17"/>
        </w:rPr>
        <w:t>anp</w:t>
      </w:r>
      <w:r>
        <w:rPr>
          <w:spacing w:val="-15"/>
          <w:sz w:val="17"/>
        </w:rPr>
        <w:t> </w:t>
      </w:r>
      <w:r>
        <w:rPr/>
        <w:t>existentes</w:t>
      </w:r>
      <w:r>
        <w:rPr>
          <w:spacing w:val="-26"/>
        </w:rPr>
        <w:t> </w:t>
      </w:r>
      <w:r>
        <w:rPr/>
        <w:t>y</w:t>
      </w:r>
      <w:r>
        <w:rPr>
          <w:spacing w:val="-26"/>
        </w:rPr>
        <w:t> </w:t>
      </w:r>
      <w:r>
        <w:rPr/>
        <w:t>comenzar</w:t>
      </w:r>
      <w:r>
        <w:rPr>
          <w:spacing w:val="-26"/>
        </w:rPr>
        <w:t> </w:t>
      </w:r>
      <w:r>
        <w:rPr/>
        <w:t>desde</w:t>
      </w:r>
      <w:r>
        <w:rPr>
          <w:spacing w:val="-26"/>
        </w:rPr>
        <w:t> </w:t>
      </w:r>
      <w:r>
        <w:rPr/>
        <w:t>el</w:t>
      </w:r>
      <w:r>
        <w:rPr>
          <w:spacing w:val="-26"/>
        </w:rPr>
        <w:t> </w:t>
      </w:r>
      <w:r>
        <w:rPr/>
        <w:t>principio.</w:t>
      </w:r>
      <w:r>
        <w:rPr>
          <w:spacing w:val="-26"/>
        </w:rPr>
        <w:t> </w:t>
      </w:r>
      <w:r>
        <w:rPr/>
        <w:t>En</w:t>
      </w:r>
      <w:r>
        <w:rPr>
          <w:spacing w:val="-26"/>
        </w:rPr>
        <w:t> </w:t>
      </w:r>
      <w:r>
        <w:rPr/>
        <w:t>realidad,</w:t>
      </w:r>
      <w:r>
        <w:rPr>
          <w:spacing w:val="-26"/>
        </w:rPr>
        <w:t> </w:t>
      </w:r>
      <w:r>
        <w:rPr/>
        <w:t>en</w:t>
      </w:r>
      <w:r>
        <w:rPr>
          <w:spacing w:val="-26"/>
        </w:rPr>
        <w:t> </w:t>
      </w:r>
      <w:r>
        <w:rPr/>
        <w:t>muchas</w:t>
      </w:r>
      <w:r>
        <w:rPr>
          <w:spacing w:val="-26"/>
        </w:rPr>
        <w:t> </w:t>
      </w:r>
      <w:r>
        <w:rPr/>
        <w:t>partes</w:t>
      </w:r>
      <w:r>
        <w:rPr>
          <w:spacing w:val="-26"/>
        </w:rPr>
        <w:t> </w:t>
      </w:r>
      <w:r>
        <w:rPr/>
        <w:t>del </w:t>
      </w:r>
      <w:r>
        <w:rPr>
          <w:w w:val="95"/>
        </w:rPr>
        <w:t>mundo</w:t>
      </w:r>
      <w:r>
        <w:rPr>
          <w:spacing w:val="-6"/>
          <w:w w:val="95"/>
        </w:rPr>
        <w:t> </w:t>
      </w:r>
      <w:r>
        <w:rPr>
          <w:w w:val="95"/>
        </w:rPr>
        <w:t>las</w:t>
      </w:r>
      <w:r>
        <w:rPr>
          <w:spacing w:val="-6"/>
          <w:w w:val="95"/>
        </w:rPr>
        <w:t> </w:t>
      </w:r>
      <w:r>
        <w:rPr>
          <w:w w:val="95"/>
          <w:sz w:val="17"/>
        </w:rPr>
        <w:t>anp</w:t>
      </w:r>
      <w:r>
        <w:rPr>
          <w:spacing w:val="4"/>
          <w:w w:val="95"/>
          <w:sz w:val="17"/>
        </w:rPr>
        <w:t> </w:t>
      </w:r>
      <w:r>
        <w:rPr>
          <w:w w:val="95"/>
        </w:rPr>
        <w:t>fueron</w:t>
      </w:r>
      <w:r>
        <w:rPr>
          <w:spacing w:val="-6"/>
          <w:w w:val="95"/>
        </w:rPr>
        <w:t> </w:t>
      </w:r>
      <w:r>
        <w:rPr>
          <w:w w:val="95"/>
        </w:rPr>
        <w:t>seleccionadas</w:t>
      </w:r>
      <w:r>
        <w:rPr>
          <w:spacing w:val="-7"/>
          <w:w w:val="95"/>
        </w:rPr>
        <w:t> </w:t>
      </w:r>
      <w:r>
        <w:rPr>
          <w:w w:val="95"/>
        </w:rPr>
        <w:t>sin</w:t>
      </w:r>
      <w:r>
        <w:rPr>
          <w:spacing w:val="-6"/>
          <w:w w:val="95"/>
        </w:rPr>
        <w:t> </w:t>
      </w:r>
      <w:r>
        <w:rPr>
          <w:w w:val="95"/>
        </w:rPr>
        <w:t>tomar</w:t>
      </w:r>
      <w:r>
        <w:rPr>
          <w:spacing w:val="-6"/>
          <w:w w:val="95"/>
        </w:rPr>
        <w:t> </w:t>
      </w:r>
      <w:r>
        <w:rPr>
          <w:w w:val="95"/>
        </w:rPr>
        <w:t>en</w:t>
      </w:r>
      <w:r>
        <w:rPr>
          <w:spacing w:val="-6"/>
          <w:w w:val="95"/>
        </w:rPr>
        <w:t> </w:t>
      </w:r>
      <w:r>
        <w:rPr>
          <w:w w:val="95"/>
        </w:rPr>
        <w:t>cuenta</w:t>
      </w:r>
      <w:r>
        <w:rPr>
          <w:spacing w:val="-6"/>
          <w:w w:val="95"/>
        </w:rPr>
        <w:t> </w:t>
      </w:r>
      <w:r>
        <w:rPr>
          <w:w w:val="95"/>
        </w:rPr>
        <w:t>la</w:t>
      </w:r>
      <w:r>
        <w:rPr>
          <w:spacing w:val="-6"/>
          <w:w w:val="95"/>
        </w:rPr>
        <w:t> </w:t>
      </w:r>
      <w:r>
        <w:rPr>
          <w:w w:val="95"/>
        </w:rPr>
        <w:t>biodiversidad</w:t>
      </w:r>
      <w:r>
        <w:rPr>
          <w:spacing w:val="-7"/>
          <w:w w:val="95"/>
        </w:rPr>
        <w:t> </w:t>
      </w:r>
      <w:r>
        <w:rPr>
          <w:w w:val="95"/>
        </w:rPr>
        <w:t>porque fueron</w:t>
      </w:r>
      <w:r>
        <w:rPr>
          <w:spacing w:val="-15"/>
          <w:w w:val="95"/>
        </w:rPr>
        <w:t> </w:t>
      </w:r>
      <w:r>
        <w:rPr>
          <w:w w:val="95"/>
        </w:rPr>
        <w:t>decretadas</w:t>
      </w:r>
      <w:r>
        <w:rPr>
          <w:spacing w:val="-15"/>
          <w:w w:val="95"/>
        </w:rPr>
        <w:t> </w:t>
      </w:r>
      <w:r>
        <w:rPr>
          <w:w w:val="95"/>
        </w:rPr>
        <w:t>antes</w:t>
      </w:r>
      <w:r>
        <w:rPr>
          <w:spacing w:val="-15"/>
          <w:w w:val="95"/>
        </w:rPr>
        <w:t> </w:t>
      </w:r>
      <w:r>
        <w:rPr>
          <w:w w:val="95"/>
        </w:rPr>
        <w:t>de</w:t>
      </w:r>
      <w:r>
        <w:rPr>
          <w:spacing w:val="-15"/>
          <w:w w:val="95"/>
        </w:rPr>
        <w:t> </w:t>
      </w:r>
      <w:r>
        <w:rPr>
          <w:w w:val="95"/>
        </w:rPr>
        <w:t>la</w:t>
      </w:r>
      <w:r>
        <w:rPr>
          <w:spacing w:val="-15"/>
          <w:w w:val="95"/>
        </w:rPr>
        <w:t> </w:t>
      </w:r>
      <w:r>
        <w:rPr>
          <w:w w:val="95"/>
        </w:rPr>
        <w:t>definición</w:t>
      </w:r>
      <w:r>
        <w:rPr>
          <w:spacing w:val="-15"/>
          <w:w w:val="95"/>
        </w:rPr>
        <w:t> </w:t>
      </w:r>
      <w:r>
        <w:rPr>
          <w:w w:val="95"/>
        </w:rPr>
        <w:t>de</w:t>
      </w:r>
      <w:r>
        <w:rPr>
          <w:spacing w:val="-15"/>
          <w:w w:val="95"/>
        </w:rPr>
        <w:t> </w:t>
      </w:r>
      <w:r>
        <w:rPr>
          <w:w w:val="95"/>
        </w:rPr>
        <w:t>categorías</w:t>
      </w:r>
      <w:r>
        <w:rPr>
          <w:spacing w:val="-15"/>
          <w:w w:val="95"/>
        </w:rPr>
        <w:t> </w:t>
      </w:r>
      <w:r>
        <w:rPr>
          <w:w w:val="95"/>
        </w:rPr>
        <w:t>de</w:t>
      </w:r>
      <w:r>
        <w:rPr>
          <w:spacing w:val="-15"/>
          <w:w w:val="95"/>
        </w:rPr>
        <w:t> </w:t>
      </w:r>
      <w:r>
        <w:rPr>
          <w:w w:val="95"/>
        </w:rPr>
        <w:t>protección</w:t>
      </w:r>
      <w:r>
        <w:rPr>
          <w:spacing w:val="-16"/>
          <w:w w:val="95"/>
        </w:rPr>
        <w:t> </w:t>
      </w:r>
      <w:r>
        <w:rPr>
          <w:w w:val="95"/>
        </w:rPr>
        <w:t>y</w:t>
      </w:r>
      <w:r>
        <w:rPr>
          <w:spacing w:val="-15"/>
          <w:w w:val="95"/>
        </w:rPr>
        <w:t> </w:t>
      </w:r>
      <w:r>
        <w:rPr>
          <w:w w:val="95"/>
        </w:rPr>
        <w:t>de</w:t>
      </w:r>
      <w:r>
        <w:rPr>
          <w:spacing w:val="-15"/>
          <w:w w:val="95"/>
        </w:rPr>
        <w:t> </w:t>
      </w:r>
      <w:r>
        <w:rPr>
          <w:w w:val="95"/>
        </w:rPr>
        <w:t>los</w:t>
      </w:r>
      <w:r>
        <w:rPr>
          <w:spacing w:val="-15"/>
          <w:w w:val="95"/>
        </w:rPr>
        <w:t> </w:t>
      </w:r>
      <w:r>
        <w:rPr>
          <w:w w:val="95"/>
        </w:rPr>
        <w:t>prin- </w:t>
      </w:r>
      <w:r>
        <w:rPr/>
        <w:t>cipios</w:t>
      </w:r>
      <w:r>
        <w:rPr>
          <w:spacing w:val="-27"/>
        </w:rPr>
        <w:t> </w:t>
      </w:r>
      <w:r>
        <w:rPr/>
        <w:t>internacionales</w:t>
      </w:r>
      <w:r>
        <w:rPr>
          <w:spacing w:val="-27"/>
        </w:rPr>
        <w:t> </w:t>
      </w:r>
      <w:r>
        <w:rPr/>
        <w:t>para</w:t>
      </w:r>
      <w:r>
        <w:rPr>
          <w:spacing w:val="-27"/>
        </w:rPr>
        <w:t> </w:t>
      </w:r>
      <w:r>
        <w:rPr/>
        <w:t>la</w:t>
      </w:r>
      <w:r>
        <w:rPr>
          <w:spacing w:val="-27"/>
        </w:rPr>
        <w:t> </w:t>
      </w:r>
      <w:r>
        <w:rPr/>
        <w:t>gestión</w:t>
      </w:r>
      <w:r>
        <w:rPr>
          <w:spacing w:val="-28"/>
        </w:rPr>
        <w:t> </w:t>
      </w:r>
      <w:r>
        <w:rPr/>
        <w:t>de</w:t>
      </w:r>
      <w:r>
        <w:rPr>
          <w:spacing w:val="-27"/>
        </w:rPr>
        <w:t> </w:t>
      </w:r>
      <w:r>
        <w:rPr/>
        <w:t>las</w:t>
      </w:r>
      <w:r>
        <w:rPr>
          <w:spacing w:val="-27"/>
        </w:rPr>
        <w:t> </w:t>
      </w:r>
      <w:r>
        <w:rPr>
          <w:sz w:val="17"/>
        </w:rPr>
        <w:t>anp</w:t>
      </w:r>
      <w:r>
        <w:rPr/>
        <w:t>.</w:t>
      </w:r>
    </w:p>
    <w:p>
      <w:pPr>
        <w:pStyle w:val="BodyText"/>
        <w:spacing w:before="3"/>
      </w:pPr>
    </w:p>
    <w:p>
      <w:pPr>
        <w:pStyle w:val="Heading4"/>
        <w:rPr>
          <w:rFonts w:ascii="Times New Roman" w:hAnsi="Times New Roman"/>
        </w:rPr>
      </w:pPr>
      <w:r>
        <w:rPr>
          <w:rFonts w:ascii="Times New Roman" w:hAnsi="Times New Roman"/>
        </w:rPr>
        <w:t>Gestión</w:t>
      </w:r>
    </w:p>
    <w:p>
      <w:pPr>
        <w:pStyle w:val="BodyText"/>
        <w:spacing w:before="8"/>
        <w:rPr>
          <w:rFonts w:ascii="Times New Roman"/>
          <w:b/>
        </w:rPr>
      </w:pPr>
    </w:p>
    <w:p>
      <w:pPr>
        <w:pStyle w:val="BodyText"/>
        <w:spacing w:line="242" w:lineRule="auto"/>
        <w:ind w:left="1553" w:right="1551" w:hanging="1"/>
        <w:jc w:val="both"/>
      </w:pPr>
      <w:r>
        <w:rPr/>
        <w:t>Un</w:t>
      </w:r>
      <w:r>
        <w:rPr>
          <w:spacing w:val="-28"/>
        </w:rPr>
        <w:t> </w:t>
      </w:r>
      <w:r>
        <w:rPr/>
        <w:t>estudio</w:t>
      </w:r>
      <w:r>
        <w:rPr>
          <w:spacing w:val="-28"/>
        </w:rPr>
        <w:t> </w:t>
      </w:r>
      <w:r>
        <w:rPr/>
        <w:t>global</w:t>
      </w:r>
      <w:r>
        <w:rPr>
          <w:spacing w:val="-28"/>
        </w:rPr>
        <w:t> </w:t>
      </w:r>
      <w:r>
        <w:rPr/>
        <w:t>realizado</w:t>
      </w:r>
      <w:r>
        <w:rPr>
          <w:spacing w:val="-28"/>
        </w:rPr>
        <w:t> </w:t>
      </w:r>
      <w:r>
        <w:rPr/>
        <w:t>en</w:t>
      </w:r>
      <w:r>
        <w:rPr>
          <w:spacing w:val="-28"/>
        </w:rPr>
        <w:t> </w:t>
      </w:r>
      <w:r>
        <w:rPr/>
        <w:t>2010</w:t>
      </w:r>
      <w:r>
        <w:rPr>
          <w:spacing w:val="-28"/>
        </w:rPr>
        <w:t> </w:t>
      </w:r>
      <w:r>
        <w:rPr/>
        <w:t>concluyó</w:t>
      </w:r>
      <w:r>
        <w:rPr>
          <w:spacing w:val="-28"/>
        </w:rPr>
        <w:t> </w:t>
      </w:r>
      <w:r>
        <w:rPr/>
        <w:t>que</w:t>
      </w:r>
      <w:r>
        <w:rPr>
          <w:spacing w:val="-28"/>
        </w:rPr>
        <w:t> </w:t>
      </w:r>
      <w:r>
        <w:rPr/>
        <w:t>solamente</w:t>
      </w:r>
      <w:r>
        <w:rPr>
          <w:spacing w:val="-28"/>
        </w:rPr>
        <w:t> </w:t>
      </w:r>
      <w:r>
        <w:rPr/>
        <w:t>24%</w:t>
      </w:r>
      <w:r>
        <w:rPr>
          <w:spacing w:val="-28"/>
        </w:rPr>
        <w:t> </w:t>
      </w:r>
      <w:r>
        <w:rPr/>
        <w:t>de</w:t>
      </w:r>
      <w:r>
        <w:rPr>
          <w:spacing w:val="-28"/>
        </w:rPr>
        <w:t> </w:t>
      </w:r>
      <w:r>
        <w:rPr/>
        <w:t>las</w:t>
      </w:r>
      <w:r>
        <w:rPr>
          <w:spacing w:val="-28"/>
        </w:rPr>
        <w:t> </w:t>
      </w:r>
      <w:r>
        <w:rPr>
          <w:sz w:val="17"/>
        </w:rPr>
        <w:t>anp</w:t>
      </w:r>
      <w:r>
        <w:rPr>
          <w:spacing w:val="-17"/>
          <w:sz w:val="17"/>
        </w:rPr>
        <w:t> </w:t>
      </w:r>
      <w:r>
        <w:rPr/>
        <w:t>tie- </w:t>
      </w:r>
      <w:r>
        <w:rPr>
          <w:w w:val="95"/>
        </w:rPr>
        <w:t>nen</w:t>
      </w:r>
      <w:r>
        <w:rPr>
          <w:spacing w:val="-26"/>
          <w:w w:val="95"/>
        </w:rPr>
        <w:t> </w:t>
      </w:r>
      <w:r>
        <w:rPr>
          <w:w w:val="95"/>
        </w:rPr>
        <w:t>una</w:t>
      </w:r>
      <w:r>
        <w:rPr>
          <w:spacing w:val="-27"/>
          <w:w w:val="95"/>
        </w:rPr>
        <w:t> </w:t>
      </w:r>
      <w:r>
        <w:rPr>
          <w:w w:val="95"/>
        </w:rPr>
        <w:t>buena</w:t>
      </w:r>
      <w:r>
        <w:rPr>
          <w:spacing w:val="-27"/>
          <w:w w:val="95"/>
        </w:rPr>
        <w:t> </w:t>
      </w:r>
      <w:r>
        <w:rPr>
          <w:w w:val="95"/>
        </w:rPr>
        <w:t>gestión</w:t>
      </w:r>
      <w:r>
        <w:rPr>
          <w:spacing w:val="-27"/>
          <w:w w:val="95"/>
        </w:rPr>
        <w:t> </w:t>
      </w:r>
      <w:r>
        <w:rPr>
          <w:w w:val="95"/>
        </w:rPr>
        <w:t>(Leverington</w:t>
      </w:r>
      <w:r>
        <w:rPr>
          <w:spacing w:val="-26"/>
          <w:w w:val="95"/>
        </w:rPr>
        <w:t> </w:t>
      </w:r>
      <w:r>
        <w:rPr>
          <w:i/>
          <w:w w:val="90"/>
        </w:rPr>
        <w:t>ett</w:t>
      </w:r>
      <w:r>
        <w:rPr>
          <w:i/>
          <w:spacing w:val="-24"/>
          <w:w w:val="90"/>
        </w:rPr>
        <w:t> </w:t>
      </w:r>
      <w:r>
        <w:rPr>
          <w:i/>
          <w:w w:val="95"/>
        </w:rPr>
        <w:t>al.</w:t>
      </w:r>
      <w:r>
        <w:rPr>
          <w:w w:val="95"/>
        </w:rPr>
        <w:t>,</w:t>
      </w:r>
      <w:r>
        <w:rPr>
          <w:spacing w:val="-27"/>
          <w:w w:val="95"/>
        </w:rPr>
        <w:t> </w:t>
      </w:r>
      <w:r>
        <w:rPr>
          <w:w w:val="95"/>
        </w:rPr>
        <w:t>2010a).</w:t>
      </w:r>
      <w:r>
        <w:rPr>
          <w:spacing w:val="-27"/>
          <w:w w:val="95"/>
        </w:rPr>
        <w:t> </w:t>
      </w:r>
      <w:r>
        <w:rPr>
          <w:w w:val="95"/>
        </w:rPr>
        <w:t>Los</w:t>
      </w:r>
      <w:r>
        <w:rPr>
          <w:spacing w:val="-27"/>
          <w:w w:val="95"/>
        </w:rPr>
        <w:t> </w:t>
      </w:r>
      <w:r>
        <w:rPr>
          <w:w w:val="95"/>
        </w:rPr>
        <w:t>aspectos</w:t>
      </w:r>
      <w:r>
        <w:rPr>
          <w:spacing w:val="-26"/>
          <w:w w:val="95"/>
        </w:rPr>
        <w:t> </w:t>
      </w:r>
      <w:r>
        <w:rPr>
          <w:w w:val="95"/>
        </w:rPr>
        <w:t>más</w:t>
      </w:r>
      <w:r>
        <w:rPr>
          <w:spacing w:val="-27"/>
          <w:w w:val="95"/>
        </w:rPr>
        <w:t> </w:t>
      </w:r>
      <w:r>
        <w:rPr>
          <w:w w:val="95"/>
        </w:rPr>
        <w:t>graves</w:t>
      </w:r>
      <w:r>
        <w:rPr>
          <w:spacing w:val="-27"/>
          <w:w w:val="95"/>
        </w:rPr>
        <w:t> </w:t>
      </w:r>
      <w:r>
        <w:rPr>
          <w:w w:val="95"/>
        </w:rPr>
        <w:t>fueron deficiencias</w:t>
      </w:r>
      <w:r>
        <w:rPr>
          <w:spacing w:val="-14"/>
          <w:w w:val="95"/>
        </w:rPr>
        <w:t> </w:t>
      </w:r>
      <w:r>
        <w:rPr>
          <w:w w:val="95"/>
        </w:rPr>
        <w:t>en</w:t>
      </w:r>
      <w:r>
        <w:rPr>
          <w:spacing w:val="-14"/>
          <w:w w:val="95"/>
        </w:rPr>
        <w:t> </w:t>
      </w:r>
      <w:r>
        <w:rPr>
          <w:w w:val="95"/>
        </w:rPr>
        <w:t>la</w:t>
      </w:r>
      <w:r>
        <w:rPr>
          <w:spacing w:val="-14"/>
          <w:w w:val="95"/>
        </w:rPr>
        <w:t> </w:t>
      </w:r>
      <w:r>
        <w:rPr>
          <w:w w:val="95"/>
        </w:rPr>
        <w:t>financiación,</w:t>
      </w:r>
      <w:r>
        <w:rPr>
          <w:spacing w:val="-15"/>
          <w:w w:val="95"/>
        </w:rPr>
        <w:t> </w:t>
      </w:r>
      <w:r>
        <w:rPr>
          <w:w w:val="95"/>
        </w:rPr>
        <w:t>problemas</w:t>
      </w:r>
      <w:r>
        <w:rPr>
          <w:spacing w:val="-15"/>
          <w:w w:val="95"/>
        </w:rPr>
        <w:t> </w:t>
      </w:r>
      <w:r>
        <w:rPr>
          <w:w w:val="95"/>
        </w:rPr>
        <w:t>con</w:t>
      </w:r>
      <w:r>
        <w:rPr>
          <w:spacing w:val="-14"/>
          <w:w w:val="95"/>
        </w:rPr>
        <w:t> </w:t>
      </w:r>
      <w:r>
        <w:rPr>
          <w:w w:val="95"/>
        </w:rPr>
        <w:t>instalaciones</w:t>
      </w:r>
      <w:r>
        <w:rPr>
          <w:spacing w:val="-14"/>
          <w:w w:val="95"/>
        </w:rPr>
        <w:t> </w:t>
      </w:r>
      <w:r>
        <w:rPr>
          <w:w w:val="95"/>
        </w:rPr>
        <w:t>y</w:t>
      </w:r>
      <w:r>
        <w:rPr>
          <w:spacing w:val="-14"/>
          <w:w w:val="95"/>
        </w:rPr>
        <w:t> </w:t>
      </w:r>
      <w:r>
        <w:rPr>
          <w:w w:val="95"/>
        </w:rPr>
        <w:t>equipos,</w:t>
      </w:r>
      <w:r>
        <w:rPr>
          <w:spacing w:val="-14"/>
          <w:w w:val="95"/>
        </w:rPr>
        <w:t> </w:t>
      </w:r>
      <w:r>
        <w:rPr>
          <w:w w:val="95"/>
        </w:rPr>
        <w:t>escasez</w:t>
      </w:r>
      <w:r>
        <w:rPr>
          <w:spacing w:val="-14"/>
          <w:w w:val="95"/>
        </w:rPr>
        <w:t> </w:t>
      </w:r>
      <w:r>
        <w:rPr>
          <w:w w:val="95"/>
        </w:rPr>
        <w:t>de personal</w:t>
      </w:r>
      <w:r>
        <w:rPr>
          <w:spacing w:val="-20"/>
          <w:w w:val="95"/>
        </w:rPr>
        <w:t> </w:t>
      </w:r>
      <w:r>
        <w:rPr>
          <w:w w:val="95"/>
        </w:rPr>
        <w:t>y</w:t>
      </w:r>
      <w:r>
        <w:rPr>
          <w:spacing w:val="-20"/>
          <w:w w:val="95"/>
        </w:rPr>
        <w:t> </w:t>
      </w:r>
      <w:r>
        <w:rPr>
          <w:w w:val="95"/>
        </w:rPr>
        <w:t>ausencia</w:t>
      </w:r>
      <w:r>
        <w:rPr>
          <w:spacing w:val="-20"/>
          <w:w w:val="95"/>
        </w:rPr>
        <w:t> </w:t>
      </w:r>
      <w:r>
        <w:rPr>
          <w:w w:val="95"/>
        </w:rPr>
        <w:t>de</w:t>
      </w:r>
      <w:r>
        <w:rPr>
          <w:spacing w:val="-20"/>
          <w:w w:val="95"/>
        </w:rPr>
        <w:t> </w:t>
      </w:r>
      <w:r>
        <w:rPr>
          <w:w w:val="95"/>
        </w:rPr>
        <w:t>un</w:t>
      </w:r>
      <w:r>
        <w:rPr>
          <w:spacing w:val="-20"/>
          <w:w w:val="95"/>
        </w:rPr>
        <w:t> </w:t>
      </w:r>
      <w:r>
        <w:rPr>
          <w:w w:val="95"/>
        </w:rPr>
        <w:t>programa</w:t>
      </w:r>
      <w:r>
        <w:rPr>
          <w:spacing w:val="-21"/>
          <w:w w:val="95"/>
        </w:rPr>
        <w:t> </w:t>
      </w:r>
      <w:r>
        <w:rPr>
          <w:w w:val="95"/>
        </w:rPr>
        <w:t>en</w:t>
      </w:r>
      <w:r>
        <w:rPr>
          <w:spacing w:val="-20"/>
          <w:w w:val="95"/>
        </w:rPr>
        <w:t> </w:t>
      </w:r>
      <w:r>
        <w:rPr>
          <w:w w:val="95"/>
        </w:rPr>
        <w:t>el</w:t>
      </w:r>
      <w:r>
        <w:rPr>
          <w:spacing w:val="-20"/>
          <w:w w:val="95"/>
        </w:rPr>
        <w:t> </w:t>
      </w:r>
      <w:r>
        <w:rPr>
          <w:w w:val="95"/>
        </w:rPr>
        <w:t>que</w:t>
      </w:r>
      <w:r>
        <w:rPr>
          <w:spacing w:val="-20"/>
          <w:w w:val="95"/>
        </w:rPr>
        <w:t> </w:t>
      </w:r>
      <w:r>
        <w:rPr>
          <w:w w:val="95"/>
        </w:rPr>
        <w:t>se</w:t>
      </w:r>
      <w:r>
        <w:rPr>
          <w:spacing w:val="-20"/>
          <w:w w:val="95"/>
        </w:rPr>
        <w:t> </w:t>
      </w:r>
      <w:r>
        <w:rPr>
          <w:w w:val="95"/>
        </w:rPr>
        <w:t>incorpore</w:t>
      </w:r>
      <w:r>
        <w:rPr>
          <w:spacing w:val="-20"/>
          <w:w w:val="95"/>
        </w:rPr>
        <w:t> </w:t>
      </w:r>
      <w:r>
        <w:rPr>
          <w:w w:val="95"/>
        </w:rPr>
        <w:t>a</w:t>
      </w:r>
      <w:r>
        <w:rPr>
          <w:spacing w:val="-20"/>
          <w:w w:val="95"/>
        </w:rPr>
        <w:t> </w:t>
      </w:r>
      <w:r>
        <w:rPr>
          <w:w w:val="95"/>
        </w:rPr>
        <w:t>los</w:t>
      </w:r>
      <w:r>
        <w:rPr>
          <w:spacing w:val="-20"/>
          <w:w w:val="95"/>
        </w:rPr>
        <w:t> </w:t>
      </w:r>
      <w:r>
        <w:rPr>
          <w:w w:val="95"/>
        </w:rPr>
        <w:t>habitantes</w:t>
      </w:r>
      <w:r>
        <w:rPr>
          <w:spacing w:val="-20"/>
          <w:w w:val="95"/>
        </w:rPr>
        <w:t> </w:t>
      </w:r>
      <w:r>
        <w:rPr>
          <w:w w:val="95"/>
        </w:rPr>
        <w:t>locales </w:t>
      </w:r>
      <w:r>
        <w:rPr>
          <w:w w:val="90"/>
        </w:rPr>
        <w:t>(Leverington </w:t>
      </w:r>
      <w:r>
        <w:rPr>
          <w:i/>
          <w:w w:val="90"/>
        </w:rPr>
        <w:t>ett al</w:t>
      </w:r>
      <w:r>
        <w:rPr>
          <w:w w:val="90"/>
        </w:rPr>
        <w:t>.,</w:t>
      </w:r>
      <w:r>
        <w:rPr>
          <w:spacing w:val="3"/>
          <w:w w:val="90"/>
        </w:rPr>
        <w:t> </w:t>
      </w:r>
      <w:r>
        <w:rPr>
          <w:w w:val="90"/>
        </w:rPr>
        <w:t>2010b).</w:t>
      </w:r>
    </w:p>
    <w:p>
      <w:pPr>
        <w:pStyle w:val="BodyText"/>
        <w:spacing w:line="242" w:lineRule="auto"/>
        <w:ind w:left="1553" w:right="1551" w:firstLine="283"/>
        <w:jc w:val="both"/>
      </w:pPr>
      <w:r>
        <w:rPr/>
        <w:t>La</w:t>
      </w:r>
      <w:r>
        <w:rPr>
          <w:spacing w:val="-30"/>
        </w:rPr>
        <w:t> </w:t>
      </w:r>
      <w:r>
        <w:rPr/>
        <w:t>designación</w:t>
      </w:r>
      <w:r>
        <w:rPr>
          <w:spacing w:val="-30"/>
        </w:rPr>
        <w:t> </w:t>
      </w:r>
      <w:r>
        <w:rPr/>
        <w:t>de</w:t>
      </w:r>
      <w:r>
        <w:rPr>
          <w:spacing w:val="-30"/>
        </w:rPr>
        <w:t> </w:t>
      </w:r>
      <w:r>
        <w:rPr>
          <w:sz w:val="17"/>
        </w:rPr>
        <w:t>anp</w:t>
      </w:r>
      <w:r>
        <w:rPr>
          <w:spacing w:val="-19"/>
          <w:sz w:val="17"/>
        </w:rPr>
        <w:t> </w:t>
      </w:r>
      <w:r>
        <w:rPr/>
        <w:t>no</w:t>
      </w:r>
      <w:r>
        <w:rPr>
          <w:spacing w:val="-30"/>
        </w:rPr>
        <w:t> </w:t>
      </w:r>
      <w:r>
        <w:rPr/>
        <w:t>siempre</w:t>
      </w:r>
      <w:r>
        <w:rPr>
          <w:spacing w:val="-30"/>
        </w:rPr>
        <w:t> </w:t>
      </w:r>
      <w:r>
        <w:rPr/>
        <w:t>asegura</w:t>
      </w:r>
      <w:r>
        <w:rPr>
          <w:spacing w:val="-30"/>
        </w:rPr>
        <w:t> </w:t>
      </w:r>
      <w:r>
        <w:rPr/>
        <w:t>que</w:t>
      </w:r>
      <w:r>
        <w:rPr>
          <w:spacing w:val="-30"/>
        </w:rPr>
        <w:t> </w:t>
      </w:r>
      <w:r>
        <w:rPr/>
        <w:t>se</w:t>
      </w:r>
      <w:r>
        <w:rPr>
          <w:spacing w:val="-30"/>
        </w:rPr>
        <w:t> </w:t>
      </w:r>
      <w:r>
        <w:rPr/>
        <w:t>lleve</w:t>
      </w:r>
      <w:r>
        <w:rPr>
          <w:spacing w:val="-30"/>
        </w:rPr>
        <w:t> </w:t>
      </w:r>
      <w:r>
        <w:rPr/>
        <w:t>a</w:t>
      </w:r>
      <w:r>
        <w:rPr>
          <w:spacing w:val="-30"/>
        </w:rPr>
        <w:t> </w:t>
      </w:r>
      <w:r>
        <w:rPr/>
        <w:t>cabo</w:t>
      </w:r>
      <w:r>
        <w:rPr>
          <w:spacing w:val="-30"/>
        </w:rPr>
        <w:t> </w:t>
      </w:r>
      <w:r>
        <w:rPr/>
        <w:t>un</w:t>
      </w:r>
      <w:r>
        <w:rPr>
          <w:spacing w:val="-30"/>
        </w:rPr>
        <w:t> </w:t>
      </w:r>
      <w:r>
        <w:rPr/>
        <w:t>manejo</w:t>
      </w:r>
      <w:r>
        <w:rPr>
          <w:spacing w:val="-30"/>
        </w:rPr>
        <w:t> </w:t>
      </w:r>
      <w:r>
        <w:rPr/>
        <w:t>efec- tivo.</w:t>
      </w:r>
      <w:r>
        <w:rPr>
          <w:spacing w:val="-31"/>
        </w:rPr>
        <w:t> </w:t>
      </w:r>
      <w:r>
        <w:rPr>
          <w:spacing w:val="-6"/>
        </w:rPr>
        <w:t>Por</w:t>
      </w:r>
      <w:r>
        <w:rPr>
          <w:spacing w:val="-31"/>
        </w:rPr>
        <w:t> </w:t>
      </w:r>
      <w:r>
        <w:rPr/>
        <w:t>ejemplo,</w:t>
      </w:r>
      <w:r>
        <w:rPr>
          <w:spacing w:val="-31"/>
        </w:rPr>
        <w:t> </w:t>
      </w:r>
      <w:r>
        <w:rPr/>
        <w:t>dos</w:t>
      </w:r>
      <w:r>
        <w:rPr>
          <w:spacing w:val="-31"/>
        </w:rPr>
        <w:t> </w:t>
      </w:r>
      <w:r>
        <w:rPr/>
        <w:t>tercios</w:t>
      </w:r>
      <w:r>
        <w:rPr>
          <w:spacing w:val="-31"/>
        </w:rPr>
        <w:t> </w:t>
      </w:r>
      <w:r>
        <w:rPr/>
        <w:t>de</w:t>
      </w:r>
      <w:r>
        <w:rPr>
          <w:spacing w:val="-31"/>
        </w:rPr>
        <w:t> </w:t>
      </w:r>
      <w:r>
        <w:rPr/>
        <w:t>las</w:t>
      </w:r>
      <w:r>
        <w:rPr>
          <w:spacing w:val="-31"/>
        </w:rPr>
        <w:t> </w:t>
      </w:r>
      <w:r>
        <w:rPr>
          <w:sz w:val="17"/>
        </w:rPr>
        <w:t>anp</w:t>
      </w:r>
      <w:r>
        <w:rPr>
          <w:spacing w:val="-20"/>
          <w:sz w:val="17"/>
        </w:rPr>
        <w:t> </w:t>
      </w:r>
      <w:r>
        <w:rPr/>
        <w:t>del</w:t>
      </w:r>
      <w:r>
        <w:rPr>
          <w:spacing w:val="-31"/>
        </w:rPr>
        <w:t> </w:t>
      </w:r>
      <w:r>
        <w:rPr/>
        <w:t>mundo</w:t>
      </w:r>
      <w:r>
        <w:rPr>
          <w:spacing w:val="-31"/>
        </w:rPr>
        <w:t> </w:t>
      </w:r>
      <w:r>
        <w:rPr/>
        <w:t>carecen</w:t>
      </w:r>
      <w:r>
        <w:rPr>
          <w:spacing w:val="-31"/>
        </w:rPr>
        <w:t> </w:t>
      </w:r>
      <w:r>
        <w:rPr/>
        <w:t>de</w:t>
      </w:r>
      <w:r>
        <w:rPr>
          <w:spacing w:val="-31"/>
        </w:rPr>
        <w:t> </w:t>
      </w:r>
      <w:r>
        <w:rPr/>
        <w:t>un</w:t>
      </w:r>
      <w:r>
        <w:rPr>
          <w:spacing w:val="-31"/>
        </w:rPr>
        <w:t> </w:t>
      </w:r>
      <w:r>
        <w:rPr/>
        <w:t>plan</w:t>
      </w:r>
      <w:r>
        <w:rPr>
          <w:spacing w:val="-31"/>
        </w:rPr>
        <w:t> </w:t>
      </w:r>
      <w:r>
        <w:rPr/>
        <w:t>de</w:t>
      </w:r>
      <w:r>
        <w:rPr>
          <w:spacing w:val="-31"/>
        </w:rPr>
        <w:t> </w:t>
      </w:r>
      <w:r>
        <w:rPr/>
        <w:t>manejo. Existe</w:t>
      </w:r>
      <w:r>
        <w:rPr>
          <w:spacing w:val="-20"/>
        </w:rPr>
        <w:t> </w:t>
      </w:r>
      <w:r>
        <w:rPr/>
        <w:t>un</w:t>
      </w:r>
      <w:r>
        <w:rPr>
          <w:spacing w:val="-20"/>
        </w:rPr>
        <w:t> </w:t>
      </w:r>
      <w:r>
        <w:rPr/>
        <w:t>déficit</w:t>
      </w:r>
      <w:r>
        <w:rPr>
          <w:spacing w:val="-20"/>
        </w:rPr>
        <w:t> </w:t>
      </w:r>
      <w:r>
        <w:rPr/>
        <w:t>en</w:t>
      </w:r>
      <w:r>
        <w:rPr>
          <w:spacing w:val="-20"/>
        </w:rPr>
        <w:t> </w:t>
      </w:r>
      <w:r>
        <w:rPr/>
        <w:t>los</w:t>
      </w:r>
      <w:r>
        <w:rPr>
          <w:spacing w:val="-20"/>
        </w:rPr>
        <w:t> </w:t>
      </w:r>
      <w:r>
        <w:rPr/>
        <w:t>recursos</w:t>
      </w:r>
      <w:r>
        <w:rPr>
          <w:spacing w:val="-20"/>
        </w:rPr>
        <w:t> </w:t>
      </w:r>
      <w:r>
        <w:rPr/>
        <w:t>necesarios</w:t>
      </w:r>
      <w:r>
        <w:rPr>
          <w:spacing w:val="-20"/>
        </w:rPr>
        <w:t> </w:t>
      </w:r>
      <w:r>
        <w:rPr/>
        <w:t>para</w:t>
      </w:r>
      <w:r>
        <w:rPr>
          <w:spacing w:val="-20"/>
        </w:rPr>
        <w:t> </w:t>
      </w:r>
      <w:r>
        <w:rPr/>
        <w:t>las</w:t>
      </w:r>
      <w:r>
        <w:rPr>
          <w:spacing w:val="-20"/>
        </w:rPr>
        <w:t> </w:t>
      </w:r>
      <w:r>
        <w:rPr>
          <w:sz w:val="17"/>
        </w:rPr>
        <w:t>anp</w:t>
      </w:r>
      <w:r>
        <w:rPr/>
        <w:t>,</w:t>
      </w:r>
      <w:r>
        <w:rPr>
          <w:spacing w:val="-20"/>
        </w:rPr>
        <w:t> </w:t>
      </w:r>
      <w:r>
        <w:rPr/>
        <w:t>que</w:t>
      </w:r>
      <w:r>
        <w:rPr>
          <w:spacing w:val="-20"/>
        </w:rPr>
        <w:t> </w:t>
      </w:r>
      <w:r>
        <w:rPr/>
        <w:t>es</w:t>
      </w:r>
      <w:r>
        <w:rPr>
          <w:spacing w:val="-20"/>
        </w:rPr>
        <w:t> </w:t>
      </w:r>
      <w:r>
        <w:rPr/>
        <w:t>estimado</w:t>
      </w:r>
      <w:r>
        <w:rPr>
          <w:spacing w:val="-20"/>
        </w:rPr>
        <w:t> </w:t>
      </w:r>
      <w:r>
        <w:rPr/>
        <w:t>en</w:t>
      </w:r>
      <w:r>
        <w:rPr>
          <w:spacing w:val="-20"/>
        </w:rPr>
        <w:t> </w:t>
      </w:r>
      <w:r>
        <w:rPr/>
        <w:t>1</w:t>
      </w:r>
      <w:r>
        <w:rPr>
          <w:spacing w:val="-20"/>
        </w:rPr>
        <w:t> </w:t>
      </w:r>
      <w:r>
        <w:rPr/>
        <w:t>a</w:t>
      </w:r>
    </w:p>
    <w:p>
      <w:pPr>
        <w:pStyle w:val="BodyText"/>
        <w:spacing w:line="257" w:lineRule="exact"/>
        <w:ind w:left="1553"/>
        <w:jc w:val="both"/>
      </w:pPr>
      <w:r>
        <w:rPr>
          <w:w w:val="95"/>
        </w:rPr>
        <w:t>1.7 miles de millones de dólares.</w:t>
      </w:r>
    </w:p>
    <w:p>
      <w:pPr>
        <w:pStyle w:val="BodyText"/>
        <w:spacing w:line="242" w:lineRule="auto" w:before="2"/>
        <w:ind w:left="1553" w:right="1552" w:firstLine="283"/>
        <w:jc w:val="both"/>
      </w:pPr>
      <w:r>
        <w:rPr>
          <w:w w:val="95"/>
        </w:rPr>
        <w:t>La</w:t>
      </w:r>
      <w:r>
        <w:rPr>
          <w:spacing w:val="-17"/>
          <w:w w:val="95"/>
        </w:rPr>
        <w:t> </w:t>
      </w:r>
      <w:r>
        <w:rPr>
          <w:i/>
          <w:w w:val="95"/>
        </w:rPr>
        <w:t>efecttividad</w:t>
      </w:r>
      <w:r>
        <w:rPr>
          <w:i/>
          <w:spacing w:val="-17"/>
          <w:w w:val="95"/>
        </w:rPr>
        <w:t> </w:t>
      </w:r>
      <w:r>
        <w:rPr>
          <w:w w:val="95"/>
        </w:rPr>
        <w:t>de</w:t>
      </w:r>
      <w:r>
        <w:rPr>
          <w:spacing w:val="-17"/>
          <w:w w:val="95"/>
        </w:rPr>
        <w:t> </w:t>
      </w:r>
      <w:r>
        <w:rPr>
          <w:w w:val="95"/>
        </w:rPr>
        <w:t>las</w:t>
      </w:r>
      <w:r>
        <w:rPr>
          <w:spacing w:val="-17"/>
          <w:w w:val="95"/>
        </w:rPr>
        <w:t> </w:t>
      </w:r>
      <w:r>
        <w:rPr>
          <w:spacing w:val="-3"/>
          <w:w w:val="95"/>
        </w:rPr>
        <w:t>áreas</w:t>
      </w:r>
      <w:r>
        <w:rPr>
          <w:spacing w:val="-17"/>
          <w:w w:val="95"/>
        </w:rPr>
        <w:t> </w:t>
      </w:r>
      <w:r>
        <w:rPr>
          <w:w w:val="95"/>
        </w:rPr>
        <w:t>protegidas</w:t>
      </w:r>
      <w:r>
        <w:rPr>
          <w:spacing w:val="-17"/>
          <w:w w:val="95"/>
        </w:rPr>
        <w:t> </w:t>
      </w:r>
      <w:r>
        <w:rPr>
          <w:w w:val="95"/>
        </w:rPr>
        <w:t>puede</w:t>
      </w:r>
      <w:r>
        <w:rPr>
          <w:spacing w:val="-17"/>
          <w:w w:val="95"/>
        </w:rPr>
        <w:t> </w:t>
      </w:r>
      <w:r>
        <w:rPr>
          <w:w w:val="95"/>
        </w:rPr>
        <w:t>variar</w:t>
      </w:r>
      <w:r>
        <w:rPr>
          <w:spacing w:val="-17"/>
          <w:w w:val="95"/>
        </w:rPr>
        <w:t> </w:t>
      </w:r>
      <w:r>
        <w:rPr>
          <w:w w:val="95"/>
        </w:rPr>
        <w:t>desde</w:t>
      </w:r>
      <w:r>
        <w:rPr>
          <w:spacing w:val="-16"/>
          <w:w w:val="95"/>
        </w:rPr>
        <w:t> </w:t>
      </w:r>
      <w:r>
        <w:rPr>
          <w:i/>
          <w:w w:val="95"/>
        </w:rPr>
        <w:t>parques</w:t>
      </w:r>
      <w:r>
        <w:rPr>
          <w:i/>
          <w:spacing w:val="-17"/>
          <w:w w:val="95"/>
        </w:rPr>
        <w:t> </w:t>
      </w:r>
      <w:r>
        <w:rPr>
          <w:i/>
          <w:w w:val="95"/>
        </w:rPr>
        <w:t>de</w:t>
      </w:r>
      <w:r>
        <w:rPr>
          <w:i/>
          <w:spacing w:val="-17"/>
          <w:w w:val="95"/>
        </w:rPr>
        <w:t> </w:t>
      </w:r>
      <w:r>
        <w:rPr>
          <w:i/>
          <w:w w:val="95"/>
        </w:rPr>
        <w:t>papel,</w:t>
      </w:r>
      <w:r>
        <w:rPr>
          <w:i/>
          <w:spacing w:val="-17"/>
          <w:w w:val="95"/>
        </w:rPr>
        <w:t> </w:t>
      </w:r>
      <w:r>
        <w:rPr>
          <w:w w:val="95"/>
        </w:rPr>
        <w:t>sin gestión</w:t>
      </w:r>
      <w:r>
        <w:rPr>
          <w:spacing w:val="-19"/>
          <w:w w:val="95"/>
        </w:rPr>
        <w:t> </w:t>
      </w:r>
      <w:r>
        <w:rPr>
          <w:i/>
          <w:w w:val="95"/>
        </w:rPr>
        <w:t>in</w:t>
      </w:r>
      <w:r>
        <w:rPr>
          <w:i/>
          <w:spacing w:val="-19"/>
          <w:w w:val="95"/>
        </w:rPr>
        <w:t> </w:t>
      </w:r>
      <w:r>
        <w:rPr>
          <w:i/>
          <w:w w:val="95"/>
        </w:rPr>
        <w:t>sittu</w:t>
      </w:r>
      <w:r>
        <w:rPr>
          <w:i/>
          <w:spacing w:val="-19"/>
          <w:w w:val="95"/>
        </w:rPr>
        <w:t> </w:t>
      </w:r>
      <w:r>
        <w:rPr>
          <w:w w:val="95"/>
        </w:rPr>
        <w:t>y</w:t>
      </w:r>
      <w:r>
        <w:rPr>
          <w:spacing w:val="-19"/>
          <w:w w:val="95"/>
        </w:rPr>
        <w:t> </w:t>
      </w:r>
      <w:r>
        <w:rPr>
          <w:w w:val="95"/>
        </w:rPr>
        <w:t>en</w:t>
      </w:r>
      <w:r>
        <w:rPr>
          <w:spacing w:val="-19"/>
          <w:w w:val="95"/>
        </w:rPr>
        <w:t> </w:t>
      </w:r>
      <w:r>
        <w:rPr>
          <w:w w:val="95"/>
        </w:rPr>
        <w:t>los</w:t>
      </w:r>
      <w:r>
        <w:rPr>
          <w:spacing w:val="-19"/>
          <w:w w:val="95"/>
        </w:rPr>
        <w:t> </w:t>
      </w:r>
      <w:r>
        <w:rPr>
          <w:w w:val="95"/>
        </w:rPr>
        <w:t>que</w:t>
      </w:r>
      <w:r>
        <w:rPr>
          <w:spacing w:val="-19"/>
          <w:w w:val="95"/>
        </w:rPr>
        <w:t> </w:t>
      </w:r>
      <w:r>
        <w:rPr>
          <w:w w:val="95"/>
        </w:rPr>
        <w:t>las</w:t>
      </w:r>
      <w:r>
        <w:rPr>
          <w:spacing w:val="-19"/>
          <w:w w:val="95"/>
        </w:rPr>
        <w:t> </w:t>
      </w:r>
      <w:r>
        <w:rPr>
          <w:w w:val="95"/>
        </w:rPr>
        <w:t>especies</w:t>
      </w:r>
      <w:r>
        <w:rPr>
          <w:spacing w:val="-19"/>
          <w:w w:val="95"/>
        </w:rPr>
        <w:t> </w:t>
      </w:r>
      <w:r>
        <w:rPr>
          <w:w w:val="95"/>
        </w:rPr>
        <w:t>y</w:t>
      </w:r>
      <w:r>
        <w:rPr>
          <w:spacing w:val="-19"/>
          <w:w w:val="95"/>
        </w:rPr>
        <w:t> </w:t>
      </w:r>
      <w:r>
        <w:rPr>
          <w:w w:val="95"/>
        </w:rPr>
        <w:t>los</w:t>
      </w:r>
      <w:r>
        <w:rPr>
          <w:spacing w:val="-19"/>
          <w:w w:val="95"/>
        </w:rPr>
        <w:t> </w:t>
      </w:r>
      <w:r>
        <w:rPr>
          <w:w w:val="95"/>
        </w:rPr>
        <w:t>hábitats</w:t>
      </w:r>
      <w:r>
        <w:rPr>
          <w:spacing w:val="-19"/>
          <w:w w:val="95"/>
        </w:rPr>
        <w:t> </w:t>
      </w:r>
      <w:r>
        <w:rPr>
          <w:w w:val="95"/>
        </w:rPr>
        <w:t>están</w:t>
      </w:r>
      <w:r>
        <w:rPr>
          <w:spacing w:val="-19"/>
          <w:w w:val="95"/>
        </w:rPr>
        <w:t> </w:t>
      </w:r>
      <w:r>
        <w:rPr>
          <w:w w:val="95"/>
        </w:rPr>
        <w:t>desapareciendo</w:t>
      </w:r>
      <w:r>
        <w:rPr>
          <w:spacing w:val="-19"/>
          <w:w w:val="95"/>
        </w:rPr>
        <w:t> </w:t>
      </w:r>
      <w:r>
        <w:rPr>
          <w:w w:val="95"/>
        </w:rPr>
        <w:t>al</w:t>
      </w:r>
      <w:r>
        <w:rPr>
          <w:spacing w:val="-19"/>
          <w:w w:val="95"/>
        </w:rPr>
        <w:t> </w:t>
      </w:r>
      <w:r>
        <w:rPr>
          <w:w w:val="95"/>
        </w:rPr>
        <w:t>mis- mo</w:t>
      </w:r>
      <w:r>
        <w:rPr>
          <w:spacing w:val="-8"/>
          <w:w w:val="95"/>
        </w:rPr>
        <w:t> </w:t>
      </w:r>
      <w:r>
        <w:rPr>
          <w:w w:val="95"/>
        </w:rPr>
        <w:t>ritmo</w:t>
      </w:r>
      <w:r>
        <w:rPr>
          <w:spacing w:val="-8"/>
          <w:w w:val="95"/>
        </w:rPr>
        <w:t> </w:t>
      </w:r>
      <w:r>
        <w:rPr>
          <w:w w:val="95"/>
        </w:rPr>
        <w:t>que</w:t>
      </w:r>
      <w:r>
        <w:rPr>
          <w:spacing w:val="-8"/>
          <w:w w:val="95"/>
        </w:rPr>
        <w:t> </w:t>
      </w:r>
      <w:r>
        <w:rPr>
          <w:w w:val="95"/>
        </w:rPr>
        <w:t>fuera</w:t>
      </w:r>
      <w:r>
        <w:rPr>
          <w:spacing w:val="-9"/>
          <w:w w:val="95"/>
        </w:rPr>
        <w:t> </w:t>
      </w:r>
      <w:r>
        <w:rPr>
          <w:w w:val="95"/>
        </w:rPr>
        <w:t>de</w:t>
      </w:r>
      <w:r>
        <w:rPr>
          <w:spacing w:val="-8"/>
          <w:w w:val="95"/>
        </w:rPr>
        <w:t> </w:t>
      </w:r>
      <w:r>
        <w:rPr>
          <w:w w:val="95"/>
        </w:rPr>
        <w:t>la</w:t>
      </w:r>
      <w:r>
        <w:rPr>
          <w:spacing w:val="-8"/>
          <w:w w:val="95"/>
        </w:rPr>
        <w:t> </w:t>
      </w:r>
      <w:r>
        <w:rPr>
          <w:w w:val="95"/>
        </w:rPr>
        <w:t>reserva,</w:t>
      </w:r>
      <w:r>
        <w:rPr>
          <w:spacing w:val="-8"/>
          <w:w w:val="95"/>
        </w:rPr>
        <w:t> </w:t>
      </w:r>
      <w:r>
        <w:rPr>
          <w:w w:val="95"/>
        </w:rPr>
        <w:t>hasta</w:t>
      </w:r>
      <w:r>
        <w:rPr>
          <w:spacing w:val="-8"/>
          <w:w w:val="95"/>
        </w:rPr>
        <w:t> </w:t>
      </w:r>
      <w:r>
        <w:rPr>
          <w:spacing w:val="-3"/>
          <w:w w:val="95"/>
        </w:rPr>
        <w:t>áreas</w:t>
      </w:r>
      <w:r>
        <w:rPr>
          <w:spacing w:val="-8"/>
          <w:w w:val="95"/>
        </w:rPr>
        <w:t> </w:t>
      </w:r>
      <w:r>
        <w:rPr>
          <w:w w:val="95"/>
        </w:rPr>
        <w:t>protegidas</w:t>
      </w:r>
      <w:r>
        <w:rPr>
          <w:spacing w:val="-9"/>
          <w:w w:val="95"/>
        </w:rPr>
        <w:t> </w:t>
      </w:r>
      <w:r>
        <w:rPr>
          <w:w w:val="95"/>
        </w:rPr>
        <w:t>bastante</w:t>
      </w:r>
      <w:r>
        <w:rPr>
          <w:spacing w:val="-9"/>
          <w:w w:val="95"/>
        </w:rPr>
        <w:t> </w:t>
      </w:r>
      <w:r>
        <w:rPr>
          <w:w w:val="95"/>
        </w:rPr>
        <w:t>exitosas</w:t>
      </w:r>
      <w:r>
        <w:rPr>
          <w:spacing w:val="-9"/>
          <w:w w:val="95"/>
        </w:rPr>
        <w:t> </w:t>
      </w:r>
      <w:r>
        <w:rPr>
          <w:w w:val="95"/>
        </w:rPr>
        <w:t>y</w:t>
      </w:r>
      <w:r>
        <w:rPr>
          <w:spacing w:val="-8"/>
          <w:w w:val="95"/>
        </w:rPr>
        <w:t> </w:t>
      </w:r>
      <w:r>
        <w:rPr>
          <w:w w:val="95"/>
        </w:rPr>
        <w:t>bien </w:t>
      </w:r>
      <w:r>
        <w:rPr/>
        <w:t>administradas</w:t>
      </w:r>
      <w:r>
        <w:rPr>
          <w:spacing w:val="-25"/>
        </w:rPr>
        <w:t> </w:t>
      </w:r>
      <w:r>
        <w:rPr/>
        <w:t>que</w:t>
      </w:r>
      <w:r>
        <w:rPr>
          <w:spacing w:val="-25"/>
        </w:rPr>
        <w:t> </w:t>
      </w:r>
      <w:r>
        <w:rPr/>
        <w:t>juegan</w:t>
      </w:r>
      <w:r>
        <w:rPr>
          <w:spacing w:val="-25"/>
        </w:rPr>
        <w:t> </w:t>
      </w:r>
      <w:r>
        <w:rPr/>
        <w:t>un</w:t>
      </w:r>
      <w:r>
        <w:rPr>
          <w:spacing w:val="-25"/>
        </w:rPr>
        <w:t> </w:t>
      </w:r>
      <w:r>
        <w:rPr/>
        <w:t>papel</w:t>
      </w:r>
      <w:r>
        <w:rPr>
          <w:spacing w:val="-25"/>
        </w:rPr>
        <w:t> </w:t>
      </w:r>
      <w:r>
        <w:rPr/>
        <w:t>crítico</w:t>
      </w:r>
      <w:r>
        <w:rPr>
          <w:spacing w:val="-25"/>
        </w:rPr>
        <w:t> </w:t>
      </w:r>
      <w:r>
        <w:rPr/>
        <w:t>en</w:t>
      </w:r>
      <w:r>
        <w:rPr>
          <w:spacing w:val="-25"/>
        </w:rPr>
        <w:t> </w:t>
      </w:r>
      <w:r>
        <w:rPr/>
        <w:t>la</w:t>
      </w:r>
      <w:r>
        <w:rPr>
          <w:spacing w:val="-25"/>
        </w:rPr>
        <w:t> </w:t>
      </w:r>
      <w:r>
        <w:rPr/>
        <w:t>supervivencia</w:t>
      </w:r>
      <w:r>
        <w:rPr>
          <w:spacing w:val="-25"/>
        </w:rPr>
        <w:t> </w:t>
      </w:r>
      <w:r>
        <w:rPr/>
        <w:t>de</w:t>
      </w:r>
      <w:r>
        <w:rPr>
          <w:spacing w:val="-25"/>
        </w:rPr>
        <w:t> </w:t>
      </w:r>
      <w:r>
        <w:rPr/>
        <w:t>las</w:t>
      </w:r>
      <w:r>
        <w:rPr>
          <w:spacing w:val="-25"/>
        </w:rPr>
        <w:t> </w:t>
      </w:r>
      <w:r>
        <w:rPr/>
        <w:t>especies</w:t>
      </w:r>
      <w:r>
        <w:rPr>
          <w:spacing w:val="-25"/>
        </w:rPr>
        <w:t> </w:t>
      </w:r>
      <w:r>
        <w:rPr/>
        <w:t>y los</w:t>
      </w:r>
      <w:r>
        <w:rPr>
          <w:spacing w:val="-28"/>
        </w:rPr>
        <w:t> </w:t>
      </w:r>
      <w:r>
        <w:rPr/>
        <w:t>hábitats,</w:t>
      </w:r>
      <w:r>
        <w:rPr>
          <w:spacing w:val="-28"/>
        </w:rPr>
        <w:t> </w:t>
      </w:r>
      <w:r>
        <w:rPr/>
        <w:t>los</w:t>
      </w:r>
      <w:r>
        <w:rPr>
          <w:spacing w:val="-28"/>
        </w:rPr>
        <w:t> </w:t>
      </w:r>
      <w:r>
        <w:rPr/>
        <w:t>cuales</w:t>
      </w:r>
      <w:r>
        <w:rPr>
          <w:spacing w:val="-28"/>
        </w:rPr>
        <w:t> </w:t>
      </w:r>
      <w:r>
        <w:rPr/>
        <w:t>de</w:t>
      </w:r>
      <w:r>
        <w:rPr>
          <w:spacing w:val="-28"/>
        </w:rPr>
        <w:t> </w:t>
      </w:r>
      <w:r>
        <w:rPr/>
        <w:t>otra</w:t>
      </w:r>
      <w:r>
        <w:rPr>
          <w:spacing w:val="-28"/>
        </w:rPr>
        <w:t> </w:t>
      </w:r>
      <w:r>
        <w:rPr/>
        <w:t>forma</w:t>
      </w:r>
      <w:r>
        <w:rPr>
          <w:spacing w:val="-28"/>
        </w:rPr>
        <w:t> </w:t>
      </w:r>
      <w:r>
        <w:rPr/>
        <w:t>podrían</w:t>
      </w:r>
      <w:r>
        <w:rPr>
          <w:spacing w:val="-28"/>
        </w:rPr>
        <w:t> </w:t>
      </w:r>
      <w:r>
        <w:rPr/>
        <w:t>haberse</w:t>
      </w:r>
      <w:r>
        <w:rPr>
          <w:spacing w:val="-28"/>
        </w:rPr>
        <w:t> </w:t>
      </w:r>
      <w:r>
        <w:rPr/>
        <w:t>perdido.</w:t>
      </w:r>
      <w:r>
        <w:rPr>
          <w:spacing w:val="-28"/>
        </w:rPr>
        <w:t> </w:t>
      </w:r>
      <w:r>
        <w:rPr/>
        <w:t>Una</w:t>
      </w:r>
      <w:r>
        <w:rPr>
          <w:spacing w:val="-28"/>
        </w:rPr>
        <w:t> </w:t>
      </w:r>
      <w:r>
        <w:rPr/>
        <w:t>multitud</w:t>
      </w:r>
      <w:r>
        <w:rPr>
          <w:spacing w:val="-28"/>
        </w:rPr>
        <w:t> </w:t>
      </w:r>
      <w:r>
        <w:rPr/>
        <w:t>de </w:t>
      </w:r>
      <w:r>
        <w:rPr>
          <w:w w:val="95"/>
        </w:rPr>
        <w:t>factores</w:t>
      </w:r>
      <w:r>
        <w:rPr>
          <w:spacing w:val="-22"/>
          <w:w w:val="95"/>
        </w:rPr>
        <w:t> </w:t>
      </w:r>
      <w:r>
        <w:rPr>
          <w:w w:val="95"/>
        </w:rPr>
        <w:t>afectan</w:t>
      </w:r>
      <w:r>
        <w:rPr>
          <w:spacing w:val="-22"/>
          <w:w w:val="95"/>
        </w:rPr>
        <w:t> </w:t>
      </w:r>
      <w:r>
        <w:rPr>
          <w:w w:val="95"/>
        </w:rPr>
        <w:t>la</w:t>
      </w:r>
      <w:r>
        <w:rPr>
          <w:spacing w:val="-22"/>
          <w:w w:val="95"/>
        </w:rPr>
        <w:t> </w:t>
      </w:r>
      <w:r>
        <w:rPr>
          <w:w w:val="95"/>
        </w:rPr>
        <w:t>efectividad</w:t>
      </w:r>
      <w:r>
        <w:rPr>
          <w:spacing w:val="-22"/>
          <w:w w:val="95"/>
        </w:rPr>
        <w:t> </w:t>
      </w:r>
      <w:r>
        <w:rPr>
          <w:w w:val="95"/>
        </w:rPr>
        <w:t>de</w:t>
      </w:r>
      <w:r>
        <w:rPr>
          <w:spacing w:val="-22"/>
          <w:w w:val="95"/>
        </w:rPr>
        <w:t> </w:t>
      </w:r>
      <w:r>
        <w:rPr>
          <w:w w:val="95"/>
        </w:rPr>
        <w:t>las</w:t>
      </w:r>
      <w:r>
        <w:rPr>
          <w:spacing w:val="-22"/>
          <w:w w:val="95"/>
        </w:rPr>
        <w:t> </w:t>
      </w:r>
      <w:r>
        <w:rPr>
          <w:spacing w:val="-3"/>
          <w:w w:val="95"/>
        </w:rPr>
        <w:t>áreas</w:t>
      </w:r>
      <w:r>
        <w:rPr>
          <w:spacing w:val="-22"/>
          <w:w w:val="95"/>
        </w:rPr>
        <w:t> </w:t>
      </w:r>
      <w:r>
        <w:rPr>
          <w:w w:val="95"/>
        </w:rPr>
        <w:t>protegidas,</w:t>
      </w:r>
      <w:r>
        <w:rPr>
          <w:spacing w:val="-23"/>
          <w:w w:val="95"/>
        </w:rPr>
        <w:t> </w:t>
      </w:r>
      <w:r>
        <w:rPr>
          <w:w w:val="95"/>
        </w:rPr>
        <w:t>incluyendo</w:t>
      </w:r>
      <w:r>
        <w:rPr>
          <w:spacing w:val="-22"/>
          <w:w w:val="95"/>
        </w:rPr>
        <w:t> </w:t>
      </w:r>
      <w:r>
        <w:rPr>
          <w:w w:val="95"/>
        </w:rPr>
        <w:t>su</w:t>
      </w:r>
      <w:r>
        <w:rPr>
          <w:spacing w:val="-22"/>
          <w:w w:val="95"/>
        </w:rPr>
        <w:t> </w:t>
      </w:r>
      <w:r>
        <w:rPr>
          <w:w w:val="95"/>
        </w:rPr>
        <w:t>tamaño</w:t>
      </w:r>
      <w:r>
        <w:rPr>
          <w:spacing w:val="-22"/>
          <w:w w:val="95"/>
        </w:rPr>
        <w:t> </w:t>
      </w:r>
      <w:r>
        <w:rPr>
          <w:w w:val="95"/>
        </w:rPr>
        <w:t>y</w:t>
      </w:r>
      <w:r>
        <w:rPr>
          <w:spacing w:val="-22"/>
          <w:w w:val="95"/>
        </w:rPr>
        <w:t> </w:t>
      </w:r>
      <w:r>
        <w:rPr>
          <w:w w:val="95"/>
        </w:rPr>
        <w:t>ubi- cación, presiones antrópicas y de otro tipo, además de la gobernabilidad, admi- nistración</w:t>
      </w:r>
      <w:r>
        <w:rPr>
          <w:spacing w:val="-22"/>
          <w:w w:val="95"/>
        </w:rPr>
        <w:t> </w:t>
      </w:r>
      <w:r>
        <w:rPr>
          <w:w w:val="95"/>
        </w:rPr>
        <w:t>e</w:t>
      </w:r>
      <w:r>
        <w:rPr>
          <w:spacing w:val="-22"/>
          <w:w w:val="95"/>
        </w:rPr>
        <w:t> </w:t>
      </w:r>
      <w:r>
        <w:rPr>
          <w:w w:val="95"/>
        </w:rPr>
        <w:t>implementación</w:t>
      </w:r>
      <w:r>
        <w:rPr>
          <w:spacing w:val="-22"/>
          <w:w w:val="95"/>
        </w:rPr>
        <w:t> </w:t>
      </w:r>
      <w:r>
        <w:rPr>
          <w:w w:val="95"/>
        </w:rPr>
        <w:t>de</w:t>
      </w:r>
      <w:r>
        <w:rPr>
          <w:spacing w:val="-22"/>
          <w:w w:val="95"/>
        </w:rPr>
        <w:t> </w:t>
      </w:r>
      <w:r>
        <w:rPr>
          <w:w w:val="95"/>
        </w:rPr>
        <w:t>los</w:t>
      </w:r>
      <w:r>
        <w:rPr>
          <w:spacing w:val="-22"/>
          <w:w w:val="95"/>
        </w:rPr>
        <w:t> </w:t>
      </w:r>
      <w:r>
        <w:rPr>
          <w:w w:val="95"/>
        </w:rPr>
        <w:t>acuerdos</w:t>
      </w:r>
      <w:r>
        <w:rPr>
          <w:spacing w:val="-22"/>
          <w:w w:val="95"/>
        </w:rPr>
        <w:t> </w:t>
      </w:r>
      <w:r>
        <w:rPr>
          <w:w w:val="95"/>
        </w:rPr>
        <w:t>emplazados</w:t>
      </w:r>
      <w:r>
        <w:rPr>
          <w:spacing w:val="-22"/>
          <w:w w:val="95"/>
        </w:rPr>
        <w:t> </w:t>
      </w:r>
      <w:r>
        <w:rPr>
          <w:w w:val="95"/>
        </w:rPr>
        <w:t>(Bertzky</w:t>
      </w:r>
      <w:r>
        <w:rPr>
          <w:spacing w:val="-22"/>
          <w:w w:val="95"/>
        </w:rPr>
        <w:t> </w:t>
      </w:r>
      <w:r>
        <w:rPr>
          <w:i/>
          <w:w w:val="90"/>
        </w:rPr>
        <w:t>ett</w:t>
      </w:r>
      <w:r>
        <w:rPr>
          <w:i/>
          <w:spacing w:val="-20"/>
          <w:w w:val="90"/>
        </w:rPr>
        <w:t> </w:t>
      </w:r>
      <w:r>
        <w:rPr>
          <w:i/>
          <w:w w:val="95"/>
        </w:rPr>
        <w:t>al</w:t>
      </w:r>
      <w:r>
        <w:rPr>
          <w:w w:val="95"/>
        </w:rPr>
        <w:t>.,</w:t>
      </w:r>
      <w:r>
        <w:rPr>
          <w:spacing w:val="-22"/>
          <w:w w:val="95"/>
        </w:rPr>
        <w:t> </w:t>
      </w:r>
      <w:r>
        <w:rPr>
          <w:w w:val="95"/>
        </w:rPr>
        <w:t>2012).</w:t>
      </w:r>
    </w:p>
    <w:p>
      <w:pPr>
        <w:pStyle w:val="BodyText"/>
        <w:spacing w:line="242" w:lineRule="auto"/>
        <w:ind w:left="1553" w:right="1551" w:firstLine="283"/>
        <w:jc w:val="both"/>
      </w:pPr>
      <w:r>
        <w:rPr>
          <w:w w:val="95"/>
        </w:rPr>
        <w:t>Mientras</w:t>
      </w:r>
      <w:r>
        <w:rPr>
          <w:spacing w:val="-12"/>
          <w:w w:val="95"/>
        </w:rPr>
        <w:t> </w:t>
      </w:r>
      <w:r>
        <w:rPr>
          <w:w w:val="95"/>
        </w:rPr>
        <w:t>tanto,</w:t>
      </w:r>
      <w:r>
        <w:rPr>
          <w:spacing w:val="-11"/>
          <w:w w:val="95"/>
        </w:rPr>
        <w:t> </w:t>
      </w:r>
      <w:r>
        <w:rPr>
          <w:w w:val="95"/>
        </w:rPr>
        <w:t>las</w:t>
      </w:r>
      <w:r>
        <w:rPr>
          <w:spacing w:val="-11"/>
          <w:w w:val="95"/>
        </w:rPr>
        <w:t> </w:t>
      </w:r>
      <w:r>
        <w:rPr>
          <w:w w:val="95"/>
        </w:rPr>
        <w:t>demandas</w:t>
      </w:r>
      <w:r>
        <w:rPr>
          <w:spacing w:val="-11"/>
          <w:w w:val="95"/>
        </w:rPr>
        <w:t> </w:t>
      </w:r>
      <w:r>
        <w:rPr>
          <w:w w:val="95"/>
        </w:rPr>
        <w:t>de</w:t>
      </w:r>
      <w:r>
        <w:rPr>
          <w:spacing w:val="-11"/>
          <w:w w:val="95"/>
        </w:rPr>
        <w:t> </w:t>
      </w:r>
      <w:r>
        <w:rPr>
          <w:w w:val="95"/>
        </w:rPr>
        <w:t>la</w:t>
      </w:r>
      <w:r>
        <w:rPr>
          <w:spacing w:val="-11"/>
          <w:w w:val="95"/>
        </w:rPr>
        <w:t> </w:t>
      </w:r>
      <w:r>
        <w:rPr>
          <w:w w:val="95"/>
        </w:rPr>
        <w:t>sociedad</w:t>
      </w:r>
      <w:r>
        <w:rPr>
          <w:spacing w:val="-12"/>
          <w:w w:val="95"/>
        </w:rPr>
        <w:t> </w:t>
      </w:r>
      <w:r>
        <w:rPr>
          <w:w w:val="95"/>
        </w:rPr>
        <w:t>hacia</w:t>
      </w:r>
      <w:r>
        <w:rPr>
          <w:spacing w:val="-11"/>
          <w:w w:val="95"/>
        </w:rPr>
        <w:t> </w:t>
      </w:r>
      <w:r>
        <w:rPr>
          <w:w w:val="95"/>
        </w:rPr>
        <w:t>las</w:t>
      </w:r>
      <w:r>
        <w:rPr>
          <w:spacing w:val="-11"/>
          <w:w w:val="95"/>
        </w:rPr>
        <w:t> </w:t>
      </w:r>
      <w:r>
        <w:rPr>
          <w:w w:val="95"/>
          <w:sz w:val="17"/>
        </w:rPr>
        <w:t>anp</w:t>
      </w:r>
      <w:r>
        <w:rPr>
          <w:spacing w:val="-1"/>
          <w:w w:val="95"/>
          <w:sz w:val="17"/>
        </w:rPr>
        <w:t> </w:t>
      </w:r>
      <w:r>
        <w:rPr>
          <w:w w:val="95"/>
        </w:rPr>
        <w:t>no</w:t>
      </w:r>
      <w:r>
        <w:rPr>
          <w:spacing w:val="-11"/>
          <w:w w:val="95"/>
        </w:rPr>
        <w:t> </w:t>
      </w:r>
      <w:r>
        <w:rPr>
          <w:w w:val="95"/>
        </w:rPr>
        <w:t>sólo</w:t>
      </w:r>
      <w:r>
        <w:rPr>
          <w:spacing w:val="-12"/>
          <w:w w:val="95"/>
        </w:rPr>
        <w:t> </w:t>
      </w:r>
      <w:r>
        <w:rPr>
          <w:w w:val="95"/>
        </w:rPr>
        <w:t>esperan</w:t>
      </w:r>
      <w:r>
        <w:rPr>
          <w:spacing w:val="-11"/>
          <w:w w:val="95"/>
        </w:rPr>
        <w:t> </w:t>
      </w:r>
      <w:r>
        <w:rPr>
          <w:w w:val="95"/>
        </w:rPr>
        <w:t>con- serven la biodiversidad, sino también contribuyan a modos de vida sostenibles, generen</w:t>
      </w:r>
      <w:r>
        <w:rPr>
          <w:spacing w:val="-6"/>
          <w:w w:val="95"/>
        </w:rPr>
        <w:t> </w:t>
      </w:r>
      <w:r>
        <w:rPr>
          <w:w w:val="95"/>
        </w:rPr>
        <w:t>servicios</w:t>
      </w:r>
      <w:r>
        <w:rPr>
          <w:spacing w:val="-6"/>
          <w:w w:val="95"/>
        </w:rPr>
        <w:t> </w:t>
      </w:r>
      <w:r>
        <w:rPr>
          <w:w w:val="95"/>
        </w:rPr>
        <w:t>ecosistémicos,</w:t>
      </w:r>
      <w:r>
        <w:rPr>
          <w:spacing w:val="-6"/>
          <w:w w:val="95"/>
        </w:rPr>
        <w:t> </w:t>
      </w:r>
      <w:r>
        <w:rPr>
          <w:w w:val="95"/>
        </w:rPr>
        <w:t>proporcionen</w:t>
      </w:r>
      <w:r>
        <w:rPr>
          <w:spacing w:val="-6"/>
          <w:w w:val="95"/>
        </w:rPr>
        <w:t> </w:t>
      </w:r>
      <w:r>
        <w:rPr>
          <w:w w:val="95"/>
        </w:rPr>
        <w:t>utilidades</w:t>
      </w:r>
      <w:r>
        <w:rPr>
          <w:spacing w:val="-6"/>
          <w:w w:val="95"/>
        </w:rPr>
        <w:t> </w:t>
      </w:r>
      <w:r>
        <w:rPr>
          <w:w w:val="95"/>
        </w:rPr>
        <w:t>por</w:t>
      </w:r>
      <w:r>
        <w:rPr>
          <w:spacing w:val="-6"/>
          <w:w w:val="95"/>
        </w:rPr>
        <w:t> </w:t>
      </w:r>
      <w:r>
        <w:rPr>
          <w:w w:val="95"/>
        </w:rPr>
        <w:t>turismo</w:t>
      </w:r>
      <w:r>
        <w:rPr>
          <w:spacing w:val="-6"/>
          <w:w w:val="95"/>
        </w:rPr>
        <w:t> </w:t>
      </w:r>
      <w:r>
        <w:rPr>
          <w:w w:val="95"/>
        </w:rPr>
        <w:t>y</w:t>
      </w:r>
      <w:r>
        <w:rPr>
          <w:spacing w:val="-6"/>
          <w:w w:val="95"/>
        </w:rPr>
        <w:t> </w:t>
      </w:r>
      <w:r>
        <w:rPr>
          <w:w w:val="95"/>
        </w:rPr>
        <w:t>jueguen un papel clave en el cambio climático (Ervin,</w:t>
      </w:r>
      <w:r>
        <w:rPr>
          <w:spacing w:val="-32"/>
          <w:w w:val="95"/>
        </w:rPr>
        <w:t> </w:t>
      </w:r>
      <w:r>
        <w:rPr>
          <w:w w:val="95"/>
        </w:rPr>
        <w:t>2011).</w:t>
      </w:r>
    </w:p>
    <w:p>
      <w:pPr>
        <w:pStyle w:val="BodyText"/>
        <w:spacing w:before="11"/>
        <w:rPr>
          <w:sz w:val="21"/>
        </w:rPr>
      </w:pPr>
    </w:p>
    <w:p>
      <w:pPr>
        <w:spacing w:before="0"/>
        <w:ind w:left="1553" w:right="0" w:firstLine="0"/>
        <w:jc w:val="both"/>
        <w:rPr>
          <w:sz w:val="17"/>
        </w:rPr>
      </w:pPr>
      <w:r>
        <w:rPr>
          <w:w w:val="140"/>
          <w:sz w:val="22"/>
        </w:rPr>
        <w:t>c</w:t>
      </w:r>
      <w:r>
        <w:rPr>
          <w:w w:val="140"/>
          <w:sz w:val="17"/>
        </w:rPr>
        <w:t>omentarIos fInales</w:t>
      </w:r>
    </w:p>
    <w:p>
      <w:pPr>
        <w:pStyle w:val="BodyText"/>
        <w:spacing w:before="2"/>
      </w:pPr>
    </w:p>
    <w:p>
      <w:pPr>
        <w:pStyle w:val="BodyText"/>
        <w:spacing w:line="242" w:lineRule="auto"/>
        <w:ind w:left="1553" w:right="1550"/>
        <w:jc w:val="both"/>
      </w:pPr>
      <w:r>
        <w:rPr>
          <w:w w:val="95"/>
        </w:rPr>
        <w:t>Las</w:t>
      </w:r>
      <w:r>
        <w:rPr>
          <w:spacing w:val="-9"/>
          <w:w w:val="95"/>
        </w:rPr>
        <w:t> </w:t>
      </w:r>
      <w:r>
        <w:rPr>
          <w:spacing w:val="-3"/>
          <w:w w:val="95"/>
        </w:rPr>
        <w:t>áreas</w:t>
      </w:r>
      <w:r>
        <w:rPr>
          <w:spacing w:val="-9"/>
          <w:w w:val="95"/>
        </w:rPr>
        <w:t> </w:t>
      </w:r>
      <w:r>
        <w:rPr>
          <w:w w:val="95"/>
        </w:rPr>
        <w:t>protegidas</w:t>
      </w:r>
      <w:r>
        <w:rPr>
          <w:spacing w:val="-10"/>
          <w:w w:val="95"/>
        </w:rPr>
        <w:t> </w:t>
      </w:r>
      <w:r>
        <w:rPr>
          <w:w w:val="95"/>
        </w:rPr>
        <w:t>se</w:t>
      </w:r>
      <w:r>
        <w:rPr>
          <w:spacing w:val="-9"/>
          <w:w w:val="95"/>
        </w:rPr>
        <w:t> </w:t>
      </w:r>
      <w:r>
        <w:rPr>
          <w:w w:val="95"/>
        </w:rPr>
        <w:t>han</w:t>
      </w:r>
      <w:r>
        <w:rPr>
          <w:spacing w:val="-9"/>
          <w:w w:val="95"/>
        </w:rPr>
        <w:t> </w:t>
      </w:r>
      <w:r>
        <w:rPr>
          <w:w w:val="95"/>
        </w:rPr>
        <w:t>convertido</w:t>
      </w:r>
      <w:r>
        <w:rPr>
          <w:spacing w:val="-9"/>
          <w:w w:val="95"/>
        </w:rPr>
        <w:t> </w:t>
      </w:r>
      <w:r>
        <w:rPr>
          <w:w w:val="95"/>
        </w:rPr>
        <w:t>en</w:t>
      </w:r>
      <w:r>
        <w:rPr>
          <w:spacing w:val="-9"/>
          <w:w w:val="95"/>
        </w:rPr>
        <w:t> </w:t>
      </w:r>
      <w:r>
        <w:rPr>
          <w:w w:val="95"/>
        </w:rPr>
        <w:t>el</w:t>
      </w:r>
      <w:r>
        <w:rPr>
          <w:spacing w:val="-9"/>
          <w:w w:val="95"/>
        </w:rPr>
        <w:t> </w:t>
      </w:r>
      <w:r>
        <w:rPr>
          <w:w w:val="95"/>
        </w:rPr>
        <w:t>instrumento</w:t>
      </w:r>
      <w:r>
        <w:rPr>
          <w:spacing w:val="-9"/>
          <w:w w:val="95"/>
        </w:rPr>
        <w:t> </w:t>
      </w:r>
      <w:r>
        <w:rPr>
          <w:w w:val="95"/>
        </w:rPr>
        <w:t>más</w:t>
      </w:r>
      <w:r>
        <w:rPr>
          <w:spacing w:val="-9"/>
          <w:w w:val="95"/>
        </w:rPr>
        <w:t> </w:t>
      </w:r>
      <w:r>
        <w:rPr>
          <w:w w:val="95"/>
        </w:rPr>
        <w:t>trascendente</w:t>
      </w:r>
      <w:r>
        <w:rPr>
          <w:spacing w:val="-8"/>
          <w:w w:val="95"/>
        </w:rPr>
        <w:t> </w:t>
      </w:r>
      <w:r>
        <w:rPr>
          <w:w w:val="95"/>
        </w:rPr>
        <w:t>para la conservación de la biodiversidad. Esto lo demuestra la importante superficie </w:t>
      </w:r>
      <w:r>
        <w:rPr/>
        <w:t>que</w:t>
      </w:r>
      <w:r>
        <w:rPr>
          <w:spacing w:val="-19"/>
        </w:rPr>
        <w:t> </w:t>
      </w:r>
      <w:r>
        <w:rPr/>
        <w:t>han</w:t>
      </w:r>
      <w:r>
        <w:rPr>
          <w:spacing w:val="-19"/>
        </w:rPr>
        <w:t> </w:t>
      </w:r>
      <w:r>
        <w:rPr/>
        <w:t>llegado</w:t>
      </w:r>
      <w:r>
        <w:rPr>
          <w:spacing w:val="-19"/>
        </w:rPr>
        <w:t> </w:t>
      </w:r>
      <w:r>
        <w:rPr/>
        <w:t>a</w:t>
      </w:r>
      <w:r>
        <w:rPr>
          <w:spacing w:val="-19"/>
        </w:rPr>
        <w:t> </w:t>
      </w:r>
      <w:r>
        <w:rPr/>
        <w:t>representar</w:t>
      </w:r>
      <w:r>
        <w:rPr>
          <w:spacing w:val="-19"/>
        </w:rPr>
        <w:t> </w:t>
      </w:r>
      <w:r>
        <w:rPr/>
        <w:t>a</w:t>
      </w:r>
      <w:r>
        <w:rPr>
          <w:spacing w:val="-19"/>
        </w:rPr>
        <w:t> </w:t>
      </w:r>
      <w:r>
        <w:rPr/>
        <w:t>escala</w:t>
      </w:r>
      <w:r>
        <w:rPr>
          <w:spacing w:val="-19"/>
        </w:rPr>
        <w:t> </w:t>
      </w:r>
      <w:r>
        <w:rPr/>
        <w:t>global.</w:t>
      </w:r>
      <w:r>
        <w:rPr>
          <w:spacing w:val="-19"/>
        </w:rPr>
        <w:t> </w:t>
      </w:r>
      <w:r>
        <w:rPr/>
        <w:t>En</w:t>
      </w:r>
      <w:r>
        <w:rPr>
          <w:spacing w:val="-19"/>
        </w:rPr>
        <w:t> </w:t>
      </w:r>
      <w:r>
        <w:rPr/>
        <w:t>los</w:t>
      </w:r>
      <w:r>
        <w:rPr>
          <w:spacing w:val="-19"/>
        </w:rPr>
        <w:t> </w:t>
      </w:r>
      <w:r>
        <w:rPr/>
        <w:t>últimos</w:t>
      </w:r>
      <w:r>
        <w:rPr>
          <w:spacing w:val="-19"/>
        </w:rPr>
        <w:t> </w:t>
      </w:r>
      <w:r>
        <w:rPr/>
        <w:t>años</w:t>
      </w:r>
      <w:r>
        <w:rPr>
          <w:spacing w:val="-19"/>
        </w:rPr>
        <w:t> </w:t>
      </w:r>
      <w:r>
        <w:rPr/>
        <w:t>se</w:t>
      </w:r>
      <w:r>
        <w:rPr>
          <w:spacing w:val="-19"/>
        </w:rPr>
        <w:t> </w:t>
      </w:r>
      <w:r>
        <w:rPr/>
        <w:t>ha</w:t>
      </w:r>
      <w:r>
        <w:rPr>
          <w:spacing w:val="-19"/>
        </w:rPr>
        <w:t> </w:t>
      </w:r>
      <w:r>
        <w:rPr/>
        <w:t>produ- cido</w:t>
      </w:r>
      <w:r>
        <w:rPr>
          <w:spacing w:val="-18"/>
        </w:rPr>
        <w:t> </w:t>
      </w:r>
      <w:r>
        <w:rPr/>
        <w:t>un</w:t>
      </w:r>
      <w:r>
        <w:rPr>
          <w:spacing w:val="-18"/>
        </w:rPr>
        <w:t> </w:t>
      </w:r>
      <w:r>
        <w:rPr/>
        <w:t>crecimiento</w:t>
      </w:r>
      <w:r>
        <w:rPr>
          <w:spacing w:val="-18"/>
        </w:rPr>
        <w:t> </w:t>
      </w:r>
      <w:r>
        <w:rPr/>
        <w:t>sustancial</w:t>
      </w:r>
      <w:r>
        <w:rPr>
          <w:spacing w:val="-19"/>
        </w:rPr>
        <w:t> </w:t>
      </w:r>
      <w:r>
        <w:rPr/>
        <w:t>de</w:t>
      </w:r>
      <w:r>
        <w:rPr>
          <w:spacing w:val="-18"/>
        </w:rPr>
        <w:t> </w:t>
      </w:r>
      <w:r>
        <w:rPr/>
        <w:t>las</w:t>
      </w:r>
      <w:r>
        <w:rPr>
          <w:spacing w:val="-18"/>
        </w:rPr>
        <w:t> </w:t>
      </w:r>
      <w:r>
        <w:rPr>
          <w:sz w:val="17"/>
        </w:rPr>
        <w:t>anp</w:t>
      </w:r>
      <w:r>
        <w:rPr/>
        <w:t>,</w:t>
      </w:r>
      <w:r>
        <w:rPr>
          <w:spacing w:val="-18"/>
        </w:rPr>
        <w:t> </w:t>
      </w:r>
      <w:r>
        <w:rPr/>
        <w:t>tanto</w:t>
      </w:r>
      <w:r>
        <w:rPr>
          <w:spacing w:val="-18"/>
        </w:rPr>
        <w:t> </w:t>
      </w:r>
      <w:r>
        <w:rPr/>
        <w:t>en</w:t>
      </w:r>
      <w:r>
        <w:rPr>
          <w:spacing w:val="-18"/>
        </w:rPr>
        <w:t> </w:t>
      </w:r>
      <w:r>
        <w:rPr/>
        <w:t>número</w:t>
      </w:r>
      <w:r>
        <w:rPr>
          <w:spacing w:val="-18"/>
        </w:rPr>
        <w:t> </w:t>
      </w:r>
      <w:r>
        <w:rPr/>
        <w:t>como</w:t>
      </w:r>
      <w:r>
        <w:rPr>
          <w:spacing w:val="-18"/>
        </w:rPr>
        <w:t> </w:t>
      </w:r>
      <w:r>
        <w:rPr/>
        <w:t>en</w:t>
      </w:r>
      <w:r>
        <w:rPr>
          <w:spacing w:val="-18"/>
        </w:rPr>
        <w:t> </w:t>
      </w:r>
      <w:r>
        <w:rPr/>
        <w:t>superficie.</w:t>
      </w:r>
    </w:p>
    <w:p>
      <w:pPr>
        <w:spacing w:after="0" w:line="242" w:lineRule="auto"/>
        <w:jc w:val="both"/>
        <w:sectPr>
          <w:footerReference w:type="default" r:id="rId51"/>
          <w:pgSz w:w="10200" w:h="13600"/>
          <w:pgMar w:footer="223" w:header="0" w:top="0" w:bottom="420" w:left="0" w:right="0"/>
          <w:pgNumType w:start="36"/>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043"/>
        <w:jc w:val="left"/>
        <w:rPr>
          <w:sz w:val="19"/>
        </w:rPr>
      </w:pPr>
      <w:r>
        <w:rPr/>
        <w:pict>
          <v:line style="position:absolute;mso-position-horizontal-relative:page;mso-position-vertical-relative:paragraph;z-index:5320" from="15pt,-30.93273pt" to="0pt,-30.93273pt" stroked="true" strokeweight=".25pt" strokecolor="#000000">
            <w10:wrap type="none"/>
          </v:line>
        </w:pict>
      </w:r>
      <w:r>
        <w:rPr/>
        <w:pict>
          <v:line style="position:absolute;mso-position-horizontal-relative:page;mso-position-vertical-relative:paragraph;z-index:5344" from="494.71701pt,-30.93273pt" to="509.71701pt,-30.93273pt" stroked="true" strokeweight=".25pt" strokecolor="#000000">
            <w10:wrap type="none"/>
          </v:line>
        </w:pict>
      </w:r>
      <w:r>
        <w:rPr/>
        <w:pict>
          <v:line style="position:absolute;mso-position-horizontal-relative:page;mso-position-vertical-relative:paragraph;z-index:5368" from="21pt,-36.932732pt" to="21pt,-51.932732pt" stroked="true" strokeweight=".25pt" strokecolor="#000000">
            <w10:wrap type="none"/>
          </v:line>
        </w:pict>
      </w:r>
      <w:r>
        <w:rPr/>
        <w:pict>
          <v:line style="position:absolute;mso-position-horizontal-relative:page;mso-position-vertical-relative:paragraph;z-index:539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37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457"/>
      </w:pPr>
      <w:r>
        <w:rPr>
          <w:spacing w:val="-3"/>
        </w:rPr>
        <w:t>Sobre</w:t>
      </w:r>
      <w:r>
        <w:rPr>
          <w:spacing w:val="-20"/>
        </w:rPr>
        <w:t> </w:t>
      </w:r>
      <w:r>
        <w:rPr/>
        <w:t>todo,</w:t>
      </w:r>
      <w:r>
        <w:rPr>
          <w:spacing w:val="-20"/>
        </w:rPr>
        <w:t> </w:t>
      </w:r>
      <w:r>
        <w:rPr/>
        <w:t>es</w:t>
      </w:r>
      <w:r>
        <w:rPr>
          <w:spacing w:val="-20"/>
        </w:rPr>
        <w:t> </w:t>
      </w:r>
      <w:r>
        <w:rPr/>
        <w:t>notable</w:t>
      </w:r>
      <w:r>
        <w:rPr>
          <w:spacing w:val="-20"/>
        </w:rPr>
        <w:t> </w:t>
      </w:r>
      <w:r>
        <w:rPr/>
        <w:t>el</w:t>
      </w:r>
      <w:r>
        <w:rPr>
          <w:spacing w:val="-20"/>
        </w:rPr>
        <w:t> </w:t>
      </w:r>
      <w:r>
        <w:rPr/>
        <w:t>aumento</w:t>
      </w:r>
      <w:r>
        <w:rPr>
          <w:spacing w:val="-20"/>
        </w:rPr>
        <w:t> </w:t>
      </w:r>
      <w:r>
        <w:rPr/>
        <w:t>en</w:t>
      </w:r>
      <w:r>
        <w:rPr>
          <w:spacing w:val="-20"/>
        </w:rPr>
        <w:t> </w:t>
      </w:r>
      <w:r>
        <w:rPr/>
        <w:t>las</w:t>
      </w:r>
      <w:r>
        <w:rPr>
          <w:spacing w:val="-20"/>
        </w:rPr>
        <w:t> </w:t>
      </w:r>
      <w:r>
        <w:rPr>
          <w:spacing w:val="-3"/>
        </w:rPr>
        <w:t>áreas</w:t>
      </w:r>
      <w:r>
        <w:rPr>
          <w:spacing w:val="-20"/>
        </w:rPr>
        <w:t> </w:t>
      </w:r>
      <w:r>
        <w:rPr/>
        <w:t>marinas</w:t>
      </w:r>
      <w:r>
        <w:rPr>
          <w:spacing w:val="-20"/>
        </w:rPr>
        <w:t> </w:t>
      </w:r>
      <w:r>
        <w:rPr/>
        <w:t>protegidas</w:t>
      </w:r>
      <w:r>
        <w:rPr>
          <w:spacing w:val="-20"/>
        </w:rPr>
        <w:t> </w:t>
      </w:r>
      <w:r>
        <w:rPr/>
        <w:t>debido</w:t>
      </w:r>
      <w:r>
        <w:rPr>
          <w:spacing w:val="-20"/>
        </w:rPr>
        <w:t> </w:t>
      </w:r>
      <w:r>
        <w:rPr/>
        <w:t>a</w:t>
      </w:r>
      <w:r>
        <w:rPr>
          <w:spacing w:val="-20"/>
        </w:rPr>
        <w:t> </w:t>
      </w:r>
      <w:r>
        <w:rPr/>
        <w:t>las </w:t>
      </w:r>
      <w:r>
        <w:rPr>
          <w:w w:val="95"/>
        </w:rPr>
        <w:t>políticas</w:t>
      </w:r>
      <w:r>
        <w:rPr>
          <w:spacing w:val="-11"/>
          <w:w w:val="95"/>
        </w:rPr>
        <w:t> </w:t>
      </w:r>
      <w:r>
        <w:rPr>
          <w:w w:val="95"/>
        </w:rPr>
        <w:t>encaminadas</w:t>
      </w:r>
      <w:r>
        <w:rPr>
          <w:spacing w:val="-11"/>
          <w:w w:val="95"/>
        </w:rPr>
        <w:t> </w:t>
      </w:r>
      <w:r>
        <w:rPr>
          <w:w w:val="95"/>
        </w:rPr>
        <w:t>a</w:t>
      </w:r>
      <w:r>
        <w:rPr>
          <w:spacing w:val="-11"/>
          <w:w w:val="95"/>
        </w:rPr>
        <w:t> </w:t>
      </w:r>
      <w:r>
        <w:rPr>
          <w:w w:val="95"/>
        </w:rPr>
        <w:t>lograr</w:t>
      </w:r>
      <w:r>
        <w:rPr>
          <w:spacing w:val="-11"/>
          <w:w w:val="95"/>
        </w:rPr>
        <w:t> </w:t>
      </w:r>
      <w:r>
        <w:rPr>
          <w:w w:val="95"/>
        </w:rPr>
        <w:t>una</w:t>
      </w:r>
      <w:r>
        <w:rPr>
          <w:spacing w:val="-11"/>
          <w:w w:val="95"/>
        </w:rPr>
        <w:t> </w:t>
      </w:r>
      <w:r>
        <w:rPr>
          <w:w w:val="95"/>
        </w:rPr>
        <w:t>mayor</w:t>
      </w:r>
      <w:r>
        <w:rPr>
          <w:spacing w:val="-11"/>
          <w:w w:val="95"/>
        </w:rPr>
        <w:t> </w:t>
      </w:r>
      <w:r>
        <w:rPr>
          <w:w w:val="95"/>
        </w:rPr>
        <w:t>superficie</w:t>
      </w:r>
      <w:r>
        <w:rPr>
          <w:spacing w:val="-12"/>
          <w:w w:val="95"/>
        </w:rPr>
        <w:t> </w:t>
      </w:r>
      <w:r>
        <w:rPr>
          <w:w w:val="95"/>
        </w:rPr>
        <w:t>en</w:t>
      </w:r>
      <w:r>
        <w:rPr>
          <w:spacing w:val="-11"/>
          <w:w w:val="95"/>
        </w:rPr>
        <w:t> </w:t>
      </w:r>
      <w:r>
        <w:rPr>
          <w:w w:val="95"/>
        </w:rPr>
        <w:t>esas</w:t>
      </w:r>
      <w:r>
        <w:rPr>
          <w:spacing w:val="-11"/>
          <w:w w:val="95"/>
        </w:rPr>
        <w:t> </w:t>
      </w:r>
      <w:r>
        <w:rPr>
          <w:w w:val="95"/>
        </w:rPr>
        <w:t>zonas.</w:t>
      </w:r>
    </w:p>
    <w:p>
      <w:pPr>
        <w:pStyle w:val="BodyText"/>
        <w:spacing w:line="242" w:lineRule="auto"/>
        <w:ind w:left="1553" w:right="1552" w:firstLine="283"/>
        <w:jc w:val="both"/>
      </w:pPr>
      <w:r>
        <w:rPr/>
        <w:t>Hasta</w:t>
      </w:r>
      <w:r>
        <w:rPr>
          <w:spacing w:val="-12"/>
        </w:rPr>
        <w:t> </w:t>
      </w:r>
      <w:r>
        <w:rPr/>
        <w:t>ahora,</w:t>
      </w:r>
      <w:r>
        <w:rPr>
          <w:spacing w:val="-12"/>
        </w:rPr>
        <w:t> </w:t>
      </w:r>
      <w:r>
        <w:rPr/>
        <w:t>gran</w:t>
      </w:r>
      <w:r>
        <w:rPr>
          <w:spacing w:val="-12"/>
        </w:rPr>
        <w:t> </w:t>
      </w:r>
      <w:r>
        <w:rPr/>
        <w:t>número</w:t>
      </w:r>
      <w:r>
        <w:rPr>
          <w:spacing w:val="-12"/>
        </w:rPr>
        <w:t> </w:t>
      </w:r>
      <w:r>
        <w:rPr/>
        <w:t>estudios</w:t>
      </w:r>
      <w:r>
        <w:rPr>
          <w:spacing w:val="-11"/>
        </w:rPr>
        <w:t> </w:t>
      </w:r>
      <w:r>
        <w:rPr/>
        <w:t>han</w:t>
      </w:r>
      <w:r>
        <w:rPr>
          <w:spacing w:val="-12"/>
        </w:rPr>
        <w:t> </w:t>
      </w:r>
      <w:r>
        <w:rPr/>
        <w:t>demostrado</w:t>
      </w:r>
      <w:r>
        <w:rPr>
          <w:spacing w:val="-11"/>
        </w:rPr>
        <w:t> </w:t>
      </w:r>
      <w:r>
        <w:rPr/>
        <w:t>que</w:t>
      </w:r>
      <w:r>
        <w:rPr>
          <w:spacing w:val="-12"/>
        </w:rPr>
        <w:t> </w:t>
      </w:r>
      <w:r>
        <w:rPr/>
        <w:t>las</w:t>
      </w:r>
      <w:r>
        <w:rPr>
          <w:spacing w:val="-12"/>
        </w:rPr>
        <w:t> </w:t>
      </w:r>
      <w:r>
        <w:rPr>
          <w:sz w:val="17"/>
        </w:rPr>
        <w:t>anp</w:t>
      </w:r>
      <w:r>
        <w:rPr>
          <w:spacing w:val="-1"/>
          <w:sz w:val="17"/>
        </w:rPr>
        <w:t> </w:t>
      </w:r>
      <w:r>
        <w:rPr/>
        <w:t>previenen o</w:t>
      </w:r>
      <w:r>
        <w:rPr>
          <w:spacing w:val="-27"/>
        </w:rPr>
        <w:t> </w:t>
      </w:r>
      <w:r>
        <w:rPr/>
        <w:t>reducen</w:t>
      </w:r>
      <w:r>
        <w:rPr>
          <w:spacing w:val="-27"/>
        </w:rPr>
        <w:t> </w:t>
      </w:r>
      <w:r>
        <w:rPr/>
        <w:t>la</w:t>
      </w:r>
      <w:r>
        <w:rPr>
          <w:spacing w:val="-27"/>
        </w:rPr>
        <w:t> </w:t>
      </w:r>
      <w:r>
        <w:rPr/>
        <w:t>conversión</w:t>
      </w:r>
      <w:r>
        <w:rPr>
          <w:spacing w:val="-27"/>
        </w:rPr>
        <w:t> </w:t>
      </w:r>
      <w:r>
        <w:rPr/>
        <w:t>de</w:t>
      </w:r>
      <w:r>
        <w:rPr>
          <w:spacing w:val="-27"/>
        </w:rPr>
        <w:t> </w:t>
      </w:r>
      <w:r>
        <w:rPr/>
        <w:t>uso</w:t>
      </w:r>
      <w:r>
        <w:rPr>
          <w:spacing w:val="-27"/>
        </w:rPr>
        <w:t> </w:t>
      </w:r>
      <w:r>
        <w:rPr/>
        <w:t>del</w:t>
      </w:r>
      <w:r>
        <w:rPr>
          <w:spacing w:val="-27"/>
        </w:rPr>
        <w:t> </w:t>
      </w:r>
      <w:r>
        <w:rPr/>
        <w:t>suelo;</w:t>
      </w:r>
      <w:r>
        <w:rPr>
          <w:spacing w:val="-27"/>
        </w:rPr>
        <w:t> </w:t>
      </w:r>
      <w:r>
        <w:rPr/>
        <w:t>también</w:t>
      </w:r>
      <w:r>
        <w:rPr>
          <w:spacing w:val="-27"/>
        </w:rPr>
        <w:t> </w:t>
      </w:r>
      <w:r>
        <w:rPr/>
        <w:t>han</w:t>
      </w:r>
      <w:r>
        <w:rPr>
          <w:spacing w:val="-27"/>
        </w:rPr>
        <w:t> </w:t>
      </w:r>
      <w:r>
        <w:rPr/>
        <w:t>indicado</w:t>
      </w:r>
      <w:r>
        <w:rPr>
          <w:spacing w:val="-27"/>
        </w:rPr>
        <w:t> </w:t>
      </w:r>
      <w:r>
        <w:rPr/>
        <w:t>su</w:t>
      </w:r>
      <w:r>
        <w:rPr>
          <w:spacing w:val="-27"/>
        </w:rPr>
        <w:t> </w:t>
      </w:r>
      <w:r>
        <w:rPr/>
        <w:t>eficacia</w:t>
      </w:r>
      <w:r>
        <w:rPr>
          <w:spacing w:val="-27"/>
        </w:rPr>
        <w:t> </w:t>
      </w:r>
      <w:r>
        <w:rPr/>
        <w:t>para </w:t>
      </w:r>
      <w:r>
        <w:rPr>
          <w:w w:val="95"/>
        </w:rPr>
        <w:t>prevenir</w:t>
      </w:r>
      <w:r>
        <w:rPr>
          <w:spacing w:val="-20"/>
          <w:w w:val="95"/>
        </w:rPr>
        <w:t> </w:t>
      </w:r>
      <w:r>
        <w:rPr>
          <w:w w:val="95"/>
        </w:rPr>
        <w:t>incendios</w:t>
      </w:r>
      <w:r>
        <w:rPr>
          <w:spacing w:val="-20"/>
          <w:w w:val="95"/>
        </w:rPr>
        <w:t> </w:t>
      </w:r>
      <w:r>
        <w:rPr>
          <w:w w:val="95"/>
        </w:rPr>
        <w:t>forestales</w:t>
      </w:r>
      <w:r>
        <w:rPr>
          <w:spacing w:val="-20"/>
          <w:w w:val="95"/>
        </w:rPr>
        <w:t> </w:t>
      </w:r>
      <w:r>
        <w:rPr>
          <w:w w:val="95"/>
        </w:rPr>
        <w:t>en</w:t>
      </w:r>
      <w:r>
        <w:rPr>
          <w:spacing w:val="-20"/>
          <w:w w:val="95"/>
        </w:rPr>
        <w:t> </w:t>
      </w:r>
      <w:r>
        <w:rPr>
          <w:w w:val="95"/>
        </w:rPr>
        <w:t>los</w:t>
      </w:r>
      <w:r>
        <w:rPr>
          <w:spacing w:val="-20"/>
          <w:w w:val="95"/>
        </w:rPr>
        <w:t> </w:t>
      </w:r>
      <w:r>
        <w:rPr>
          <w:w w:val="95"/>
        </w:rPr>
        <w:t>bosques</w:t>
      </w:r>
      <w:r>
        <w:rPr>
          <w:spacing w:val="-20"/>
          <w:w w:val="95"/>
        </w:rPr>
        <w:t> </w:t>
      </w:r>
      <w:r>
        <w:rPr>
          <w:w w:val="95"/>
        </w:rPr>
        <w:t>tropicales.</w:t>
      </w:r>
      <w:r>
        <w:rPr>
          <w:spacing w:val="-20"/>
          <w:w w:val="95"/>
        </w:rPr>
        <w:t> </w:t>
      </w:r>
      <w:r>
        <w:rPr>
          <w:w w:val="95"/>
        </w:rPr>
        <w:t>Además,</w:t>
      </w:r>
      <w:r>
        <w:rPr>
          <w:spacing w:val="-20"/>
          <w:w w:val="95"/>
        </w:rPr>
        <w:t> </w:t>
      </w:r>
      <w:r>
        <w:rPr>
          <w:w w:val="95"/>
        </w:rPr>
        <w:t>se</w:t>
      </w:r>
      <w:r>
        <w:rPr>
          <w:spacing w:val="-20"/>
          <w:w w:val="95"/>
        </w:rPr>
        <w:t> </w:t>
      </w:r>
      <w:r>
        <w:rPr>
          <w:w w:val="95"/>
        </w:rPr>
        <w:t>estima</w:t>
      </w:r>
      <w:r>
        <w:rPr>
          <w:spacing w:val="-20"/>
          <w:w w:val="95"/>
        </w:rPr>
        <w:t> </w:t>
      </w:r>
      <w:r>
        <w:rPr>
          <w:w w:val="95"/>
        </w:rPr>
        <w:t>que</w:t>
      </w:r>
      <w:r>
        <w:rPr>
          <w:spacing w:val="-20"/>
          <w:w w:val="95"/>
        </w:rPr>
        <w:t> </w:t>
      </w:r>
      <w:r>
        <w:rPr>
          <w:w w:val="95"/>
        </w:rPr>
        <w:t>las tendencias</w:t>
      </w:r>
      <w:r>
        <w:rPr>
          <w:spacing w:val="-16"/>
          <w:w w:val="95"/>
        </w:rPr>
        <w:t> </w:t>
      </w:r>
      <w:r>
        <w:rPr>
          <w:w w:val="95"/>
        </w:rPr>
        <w:t>de</w:t>
      </w:r>
      <w:r>
        <w:rPr>
          <w:spacing w:val="-17"/>
          <w:w w:val="95"/>
        </w:rPr>
        <w:t> </w:t>
      </w:r>
      <w:r>
        <w:rPr>
          <w:w w:val="95"/>
        </w:rPr>
        <w:t>extinción</w:t>
      </w:r>
      <w:r>
        <w:rPr>
          <w:spacing w:val="-17"/>
          <w:w w:val="95"/>
        </w:rPr>
        <w:t> </w:t>
      </w:r>
      <w:r>
        <w:rPr>
          <w:w w:val="95"/>
        </w:rPr>
        <w:t>para</w:t>
      </w:r>
      <w:r>
        <w:rPr>
          <w:spacing w:val="-17"/>
          <w:w w:val="95"/>
        </w:rPr>
        <w:t> </w:t>
      </w:r>
      <w:r>
        <w:rPr>
          <w:w w:val="95"/>
        </w:rPr>
        <w:t>mamíferos,</w:t>
      </w:r>
      <w:r>
        <w:rPr>
          <w:spacing w:val="-17"/>
          <w:w w:val="95"/>
        </w:rPr>
        <w:t> </w:t>
      </w:r>
      <w:r>
        <w:rPr>
          <w:w w:val="95"/>
        </w:rPr>
        <w:t>aves</w:t>
      </w:r>
      <w:r>
        <w:rPr>
          <w:spacing w:val="-17"/>
          <w:w w:val="95"/>
        </w:rPr>
        <w:t> </w:t>
      </w:r>
      <w:r>
        <w:rPr>
          <w:w w:val="95"/>
        </w:rPr>
        <w:t>y</w:t>
      </w:r>
      <w:r>
        <w:rPr>
          <w:spacing w:val="-17"/>
          <w:w w:val="95"/>
        </w:rPr>
        <w:t> </w:t>
      </w:r>
      <w:r>
        <w:rPr>
          <w:w w:val="95"/>
        </w:rPr>
        <w:t>anfibios</w:t>
      </w:r>
      <w:r>
        <w:rPr>
          <w:spacing w:val="-17"/>
          <w:w w:val="95"/>
        </w:rPr>
        <w:t> </w:t>
      </w:r>
      <w:r>
        <w:rPr>
          <w:w w:val="95"/>
        </w:rPr>
        <w:t>habrían</w:t>
      </w:r>
      <w:r>
        <w:rPr>
          <w:spacing w:val="-16"/>
          <w:w w:val="95"/>
        </w:rPr>
        <w:t> </w:t>
      </w:r>
      <w:r>
        <w:rPr>
          <w:w w:val="95"/>
        </w:rPr>
        <w:t>sido</w:t>
      </w:r>
      <w:r>
        <w:rPr>
          <w:spacing w:val="-17"/>
          <w:w w:val="95"/>
        </w:rPr>
        <w:t> </w:t>
      </w:r>
      <w:r>
        <w:rPr>
          <w:w w:val="95"/>
        </w:rPr>
        <w:t>mayores</w:t>
      </w:r>
      <w:r>
        <w:rPr>
          <w:spacing w:val="-17"/>
          <w:w w:val="95"/>
        </w:rPr>
        <w:t> </w:t>
      </w:r>
      <w:r>
        <w:rPr>
          <w:w w:val="95"/>
        </w:rPr>
        <w:t>sin </w:t>
      </w:r>
      <w:r>
        <w:rPr>
          <w:spacing w:val="-3"/>
          <w:w w:val="95"/>
        </w:rPr>
        <w:t>áreas</w:t>
      </w:r>
      <w:r>
        <w:rPr>
          <w:spacing w:val="-11"/>
          <w:w w:val="95"/>
        </w:rPr>
        <w:t> </w:t>
      </w:r>
      <w:r>
        <w:rPr>
          <w:w w:val="95"/>
        </w:rPr>
        <w:t>protegidas</w:t>
      </w:r>
      <w:r>
        <w:rPr>
          <w:spacing w:val="-11"/>
          <w:w w:val="95"/>
        </w:rPr>
        <w:t> </w:t>
      </w:r>
      <w:r>
        <w:rPr>
          <w:w w:val="95"/>
        </w:rPr>
        <w:t>y</w:t>
      </w:r>
      <w:r>
        <w:rPr>
          <w:spacing w:val="-11"/>
          <w:w w:val="95"/>
        </w:rPr>
        <w:t> </w:t>
      </w:r>
      <w:r>
        <w:rPr>
          <w:w w:val="95"/>
        </w:rPr>
        <w:t>otras</w:t>
      </w:r>
      <w:r>
        <w:rPr>
          <w:spacing w:val="-11"/>
          <w:w w:val="95"/>
        </w:rPr>
        <w:t> </w:t>
      </w:r>
      <w:r>
        <w:rPr>
          <w:w w:val="95"/>
        </w:rPr>
        <w:t>medidas</w:t>
      </w:r>
      <w:r>
        <w:rPr>
          <w:spacing w:val="-11"/>
          <w:w w:val="95"/>
        </w:rPr>
        <w:t> </w:t>
      </w:r>
      <w:r>
        <w:rPr>
          <w:w w:val="95"/>
        </w:rPr>
        <w:t>de</w:t>
      </w:r>
      <w:r>
        <w:rPr>
          <w:spacing w:val="-11"/>
          <w:w w:val="95"/>
        </w:rPr>
        <w:t> </w:t>
      </w:r>
      <w:r>
        <w:rPr>
          <w:w w:val="95"/>
        </w:rPr>
        <w:t>control.</w:t>
      </w:r>
    </w:p>
    <w:p>
      <w:pPr>
        <w:pStyle w:val="BodyText"/>
        <w:spacing w:line="242" w:lineRule="auto"/>
        <w:ind w:left="1553" w:right="1551" w:firstLine="283"/>
        <w:jc w:val="both"/>
      </w:pPr>
      <w:r>
        <w:rPr>
          <w:w w:val="95"/>
        </w:rPr>
        <w:t>A</w:t>
      </w:r>
      <w:r>
        <w:rPr>
          <w:spacing w:val="-12"/>
          <w:w w:val="95"/>
        </w:rPr>
        <w:t> </w:t>
      </w:r>
      <w:r>
        <w:rPr>
          <w:w w:val="95"/>
        </w:rPr>
        <w:t>pesar</w:t>
      </w:r>
      <w:r>
        <w:rPr>
          <w:spacing w:val="-12"/>
          <w:w w:val="95"/>
        </w:rPr>
        <w:t> </w:t>
      </w:r>
      <w:r>
        <w:rPr>
          <w:w w:val="95"/>
        </w:rPr>
        <w:t>de</w:t>
      </w:r>
      <w:r>
        <w:rPr>
          <w:spacing w:val="-12"/>
          <w:w w:val="95"/>
        </w:rPr>
        <w:t> </w:t>
      </w:r>
      <w:r>
        <w:rPr>
          <w:w w:val="95"/>
        </w:rPr>
        <w:t>los</w:t>
      </w:r>
      <w:r>
        <w:rPr>
          <w:spacing w:val="-12"/>
          <w:w w:val="95"/>
        </w:rPr>
        <w:t> </w:t>
      </w:r>
      <w:r>
        <w:rPr>
          <w:w w:val="95"/>
        </w:rPr>
        <w:t>logros</w:t>
      </w:r>
      <w:r>
        <w:rPr>
          <w:spacing w:val="-12"/>
          <w:w w:val="95"/>
        </w:rPr>
        <w:t> </w:t>
      </w:r>
      <w:r>
        <w:rPr>
          <w:w w:val="95"/>
        </w:rPr>
        <w:t>cualitativos</w:t>
      </w:r>
      <w:r>
        <w:rPr>
          <w:spacing w:val="-12"/>
          <w:w w:val="95"/>
        </w:rPr>
        <w:t> </w:t>
      </w:r>
      <w:r>
        <w:rPr>
          <w:w w:val="95"/>
        </w:rPr>
        <w:t>y</w:t>
      </w:r>
      <w:r>
        <w:rPr>
          <w:spacing w:val="-12"/>
          <w:w w:val="95"/>
        </w:rPr>
        <w:t> </w:t>
      </w:r>
      <w:r>
        <w:rPr>
          <w:w w:val="95"/>
        </w:rPr>
        <w:t>algunos</w:t>
      </w:r>
      <w:r>
        <w:rPr>
          <w:spacing w:val="-12"/>
          <w:w w:val="95"/>
        </w:rPr>
        <w:t> </w:t>
      </w:r>
      <w:r>
        <w:rPr>
          <w:w w:val="95"/>
        </w:rPr>
        <w:t>signos</w:t>
      </w:r>
      <w:r>
        <w:rPr>
          <w:spacing w:val="-12"/>
          <w:w w:val="95"/>
        </w:rPr>
        <w:t> </w:t>
      </w:r>
      <w:r>
        <w:rPr>
          <w:w w:val="95"/>
        </w:rPr>
        <w:t>positivos,</w:t>
      </w:r>
      <w:r>
        <w:rPr>
          <w:spacing w:val="-12"/>
          <w:w w:val="95"/>
        </w:rPr>
        <w:t> </w:t>
      </w:r>
      <w:r>
        <w:rPr>
          <w:w w:val="95"/>
        </w:rPr>
        <w:t>los</w:t>
      </w:r>
      <w:r>
        <w:rPr>
          <w:spacing w:val="-12"/>
          <w:w w:val="95"/>
        </w:rPr>
        <w:t> </w:t>
      </w:r>
      <w:r>
        <w:rPr>
          <w:w w:val="95"/>
        </w:rPr>
        <w:t>objetivos</w:t>
      </w:r>
      <w:r>
        <w:rPr>
          <w:spacing w:val="-12"/>
          <w:w w:val="95"/>
        </w:rPr>
        <w:t> </w:t>
      </w:r>
      <w:r>
        <w:rPr>
          <w:w w:val="95"/>
        </w:rPr>
        <w:t>cen- </w:t>
      </w:r>
      <w:r>
        <w:rPr/>
        <w:t>trales asignados a las </w:t>
      </w:r>
      <w:r>
        <w:rPr>
          <w:sz w:val="17"/>
        </w:rPr>
        <w:t>anp </w:t>
      </w:r>
      <w:r>
        <w:rPr/>
        <w:t>no se han alcanzado en la magnitud deseada, como lo</w:t>
      </w:r>
      <w:r>
        <w:rPr>
          <w:spacing w:val="-15"/>
        </w:rPr>
        <w:t> </w:t>
      </w:r>
      <w:r>
        <w:rPr/>
        <w:t>muestra</w:t>
      </w:r>
      <w:r>
        <w:rPr>
          <w:spacing w:val="-14"/>
        </w:rPr>
        <w:t> </w:t>
      </w:r>
      <w:r>
        <w:rPr/>
        <w:t>el</w:t>
      </w:r>
      <w:r>
        <w:rPr>
          <w:spacing w:val="-15"/>
        </w:rPr>
        <w:t> </w:t>
      </w:r>
      <w:r>
        <w:rPr/>
        <w:t>incumplimiento</w:t>
      </w:r>
      <w:r>
        <w:rPr>
          <w:spacing w:val="-14"/>
        </w:rPr>
        <w:t> </w:t>
      </w:r>
      <w:r>
        <w:rPr/>
        <w:t>de</w:t>
      </w:r>
      <w:r>
        <w:rPr>
          <w:spacing w:val="-15"/>
        </w:rPr>
        <w:t> </w:t>
      </w:r>
      <w:r>
        <w:rPr/>
        <w:t>las</w:t>
      </w:r>
      <w:r>
        <w:rPr>
          <w:spacing w:val="-15"/>
        </w:rPr>
        <w:t> </w:t>
      </w:r>
      <w:r>
        <w:rPr/>
        <w:t>metas</w:t>
      </w:r>
      <w:r>
        <w:rPr>
          <w:spacing w:val="-15"/>
        </w:rPr>
        <w:t> </w:t>
      </w:r>
      <w:r>
        <w:rPr/>
        <w:t>fijadas</w:t>
      </w:r>
      <w:r>
        <w:rPr>
          <w:spacing w:val="-15"/>
        </w:rPr>
        <w:t> </w:t>
      </w:r>
      <w:r>
        <w:rPr/>
        <w:t>para</w:t>
      </w:r>
      <w:r>
        <w:rPr>
          <w:spacing w:val="-15"/>
        </w:rPr>
        <w:t> </w:t>
      </w:r>
      <w:r>
        <w:rPr/>
        <w:t>2010,</w:t>
      </w:r>
      <w:r>
        <w:rPr>
          <w:spacing w:val="-15"/>
        </w:rPr>
        <w:t> </w:t>
      </w:r>
      <w:r>
        <w:rPr/>
        <w:t>de</w:t>
      </w:r>
      <w:r>
        <w:rPr>
          <w:spacing w:val="-15"/>
        </w:rPr>
        <w:t> </w:t>
      </w:r>
      <w:r>
        <w:rPr/>
        <w:t>acuerdo</w:t>
      </w:r>
      <w:r>
        <w:rPr>
          <w:spacing w:val="-15"/>
        </w:rPr>
        <w:t> </w:t>
      </w:r>
      <w:r>
        <w:rPr/>
        <w:t>a</w:t>
      </w:r>
      <w:r>
        <w:rPr>
          <w:spacing w:val="-15"/>
        </w:rPr>
        <w:t> </w:t>
      </w:r>
      <w:r>
        <w:rPr/>
        <w:t>los </w:t>
      </w:r>
      <w:r>
        <w:rPr>
          <w:w w:val="95"/>
        </w:rPr>
        <w:t>Objetivos</w:t>
      </w:r>
      <w:r>
        <w:rPr>
          <w:spacing w:val="-4"/>
          <w:w w:val="95"/>
        </w:rPr>
        <w:t> </w:t>
      </w:r>
      <w:r>
        <w:rPr>
          <w:w w:val="95"/>
        </w:rPr>
        <w:t>del</w:t>
      </w:r>
      <w:r>
        <w:rPr>
          <w:spacing w:val="-3"/>
          <w:w w:val="95"/>
        </w:rPr>
        <w:t> </w:t>
      </w:r>
      <w:r>
        <w:rPr>
          <w:w w:val="95"/>
        </w:rPr>
        <w:t>Milenio</w:t>
      </w:r>
      <w:r>
        <w:rPr>
          <w:spacing w:val="-4"/>
          <w:w w:val="95"/>
        </w:rPr>
        <w:t> </w:t>
      </w:r>
      <w:r>
        <w:rPr>
          <w:w w:val="95"/>
        </w:rPr>
        <w:t>y</w:t>
      </w:r>
      <w:r>
        <w:rPr>
          <w:spacing w:val="-3"/>
          <w:w w:val="95"/>
        </w:rPr>
        <w:t> </w:t>
      </w:r>
      <w:r>
        <w:rPr>
          <w:w w:val="95"/>
        </w:rPr>
        <w:t>con</w:t>
      </w:r>
      <w:r>
        <w:rPr>
          <w:spacing w:val="-4"/>
          <w:w w:val="95"/>
        </w:rPr>
        <w:t> </w:t>
      </w:r>
      <w:r>
        <w:rPr>
          <w:w w:val="95"/>
        </w:rPr>
        <w:t>relación</w:t>
      </w:r>
      <w:r>
        <w:rPr>
          <w:spacing w:val="-3"/>
          <w:w w:val="95"/>
        </w:rPr>
        <w:t> </w:t>
      </w:r>
      <w:r>
        <w:rPr>
          <w:w w:val="95"/>
        </w:rPr>
        <w:t>al</w:t>
      </w:r>
      <w:r>
        <w:rPr>
          <w:spacing w:val="-4"/>
          <w:w w:val="95"/>
        </w:rPr>
        <w:t> </w:t>
      </w:r>
      <w:r>
        <w:rPr>
          <w:w w:val="95"/>
        </w:rPr>
        <w:t>propósito</w:t>
      </w:r>
      <w:r>
        <w:rPr>
          <w:spacing w:val="-4"/>
          <w:w w:val="95"/>
        </w:rPr>
        <w:t> </w:t>
      </w:r>
      <w:r>
        <w:rPr>
          <w:w w:val="95"/>
        </w:rPr>
        <w:t>de</w:t>
      </w:r>
      <w:r>
        <w:rPr>
          <w:spacing w:val="-3"/>
          <w:w w:val="95"/>
        </w:rPr>
        <w:t> </w:t>
      </w:r>
      <w:r>
        <w:rPr>
          <w:w w:val="95"/>
        </w:rPr>
        <w:t>detener</w:t>
      </w:r>
      <w:r>
        <w:rPr>
          <w:spacing w:val="-3"/>
          <w:w w:val="95"/>
        </w:rPr>
        <w:t> </w:t>
      </w:r>
      <w:r>
        <w:rPr>
          <w:w w:val="95"/>
        </w:rPr>
        <w:t>las</w:t>
      </w:r>
      <w:r>
        <w:rPr>
          <w:spacing w:val="-3"/>
          <w:w w:val="95"/>
        </w:rPr>
        <w:t> </w:t>
      </w:r>
      <w:r>
        <w:rPr>
          <w:w w:val="95"/>
        </w:rPr>
        <w:t>tasas</w:t>
      </w:r>
      <w:r>
        <w:rPr>
          <w:spacing w:val="-3"/>
          <w:w w:val="95"/>
        </w:rPr>
        <w:t> </w:t>
      </w:r>
      <w:r>
        <w:rPr>
          <w:w w:val="95"/>
        </w:rPr>
        <w:t>de</w:t>
      </w:r>
      <w:r>
        <w:rPr>
          <w:spacing w:val="-3"/>
          <w:w w:val="95"/>
        </w:rPr>
        <w:t> </w:t>
      </w:r>
      <w:r>
        <w:rPr>
          <w:w w:val="95"/>
        </w:rPr>
        <w:t>pérdida de biodiversidad a escala</w:t>
      </w:r>
      <w:r>
        <w:rPr>
          <w:spacing w:val="-27"/>
          <w:w w:val="95"/>
        </w:rPr>
        <w:t> </w:t>
      </w:r>
      <w:r>
        <w:rPr>
          <w:w w:val="95"/>
        </w:rPr>
        <w:t>global.</w:t>
      </w:r>
    </w:p>
    <w:p>
      <w:pPr>
        <w:pStyle w:val="BodyText"/>
        <w:spacing w:line="242" w:lineRule="auto"/>
        <w:ind w:left="1553" w:right="1551" w:firstLine="283"/>
        <w:jc w:val="both"/>
      </w:pPr>
      <w:r>
        <w:rPr/>
        <w:t>Las</w:t>
      </w:r>
      <w:r>
        <w:rPr>
          <w:spacing w:val="-25"/>
        </w:rPr>
        <w:t> </w:t>
      </w:r>
      <w:r>
        <w:rPr/>
        <w:t>razones</w:t>
      </w:r>
      <w:r>
        <w:rPr>
          <w:spacing w:val="-25"/>
        </w:rPr>
        <w:t> </w:t>
      </w:r>
      <w:r>
        <w:rPr/>
        <w:t>de</w:t>
      </w:r>
      <w:r>
        <w:rPr>
          <w:spacing w:val="-25"/>
        </w:rPr>
        <w:t> </w:t>
      </w:r>
      <w:r>
        <w:rPr/>
        <w:t>esta</w:t>
      </w:r>
      <w:r>
        <w:rPr>
          <w:spacing w:val="-25"/>
        </w:rPr>
        <w:t> </w:t>
      </w:r>
      <w:r>
        <w:rPr/>
        <w:t>falta</w:t>
      </w:r>
      <w:r>
        <w:rPr>
          <w:spacing w:val="-25"/>
        </w:rPr>
        <w:t> </w:t>
      </w:r>
      <w:r>
        <w:rPr/>
        <w:t>de</w:t>
      </w:r>
      <w:r>
        <w:rPr>
          <w:spacing w:val="-25"/>
        </w:rPr>
        <w:t> </w:t>
      </w:r>
      <w:r>
        <w:rPr/>
        <w:t>cumplimiento</w:t>
      </w:r>
      <w:r>
        <w:rPr>
          <w:spacing w:val="-25"/>
        </w:rPr>
        <w:t> </w:t>
      </w:r>
      <w:r>
        <w:rPr/>
        <w:t>son</w:t>
      </w:r>
      <w:r>
        <w:rPr>
          <w:spacing w:val="-25"/>
        </w:rPr>
        <w:t> </w:t>
      </w:r>
      <w:r>
        <w:rPr/>
        <w:t>variadas.</w:t>
      </w:r>
      <w:r>
        <w:rPr>
          <w:spacing w:val="-25"/>
        </w:rPr>
        <w:t> </w:t>
      </w:r>
      <w:r>
        <w:rPr/>
        <w:t>Primero,</w:t>
      </w:r>
      <w:r>
        <w:rPr>
          <w:spacing w:val="-25"/>
        </w:rPr>
        <w:t> </w:t>
      </w:r>
      <w:r>
        <w:rPr/>
        <w:t>no</w:t>
      </w:r>
      <w:r>
        <w:rPr>
          <w:spacing w:val="-25"/>
        </w:rPr>
        <w:t> </w:t>
      </w:r>
      <w:r>
        <w:rPr/>
        <w:t>existen </w:t>
      </w:r>
      <w:r>
        <w:rPr>
          <w:w w:val="95"/>
        </w:rPr>
        <w:t>suficientes</w:t>
      </w:r>
      <w:r>
        <w:rPr>
          <w:spacing w:val="-7"/>
          <w:w w:val="95"/>
        </w:rPr>
        <w:t> </w:t>
      </w:r>
      <w:r>
        <w:rPr>
          <w:w w:val="95"/>
        </w:rPr>
        <w:t>espacios</w:t>
      </w:r>
      <w:r>
        <w:rPr>
          <w:spacing w:val="-6"/>
          <w:w w:val="95"/>
        </w:rPr>
        <w:t> </w:t>
      </w:r>
      <w:r>
        <w:rPr>
          <w:w w:val="95"/>
        </w:rPr>
        <w:t>de</w:t>
      </w:r>
      <w:r>
        <w:rPr>
          <w:spacing w:val="-6"/>
          <w:w w:val="95"/>
        </w:rPr>
        <w:t> </w:t>
      </w:r>
      <w:r>
        <w:rPr>
          <w:w w:val="95"/>
        </w:rPr>
        <w:t>preservación,</w:t>
      </w:r>
      <w:r>
        <w:rPr>
          <w:spacing w:val="-6"/>
          <w:w w:val="95"/>
        </w:rPr>
        <w:t> </w:t>
      </w:r>
      <w:r>
        <w:rPr>
          <w:w w:val="95"/>
        </w:rPr>
        <w:t>por</w:t>
      </w:r>
      <w:r>
        <w:rPr>
          <w:spacing w:val="-6"/>
          <w:w w:val="95"/>
        </w:rPr>
        <w:t> </w:t>
      </w:r>
      <w:r>
        <w:rPr>
          <w:w w:val="95"/>
        </w:rPr>
        <w:t>lo</w:t>
      </w:r>
      <w:r>
        <w:rPr>
          <w:spacing w:val="-6"/>
          <w:w w:val="95"/>
        </w:rPr>
        <w:t> </w:t>
      </w:r>
      <w:r>
        <w:rPr>
          <w:w w:val="95"/>
        </w:rPr>
        <w:t>cual</w:t>
      </w:r>
      <w:r>
        <w:rPr>
          <w:spacing w:val="-6"/>
          <w:w w:val="95"/>
        </w:rPr>
        <w:t> </w:t>
      </w:r>
      <w:r>
        <w:rPr>
          <w:w w:val="95"/>
        </w:rPr>
        <w:t>es</w:t>
      </w:r>
      <w:r>
        <w:rPr>
          <w:spacing w:val="-6"/>
          <w:w w:val="95"/>
        </w:rPr>
        <w:t> </w:t>
      </w:r>
      <w:r>
        <w:rPr>
          <w:w w:val="95"/>
        </w:rPr>
        <w:t>necesario</w:t>
      </w:r>
      <w:r>
        <w:rPr>
          <w:spacing w:val="-5"/>
          <w:w w:val="95"/>
        </w:rPr>
        <w:t> </w:t>
      </w:r>
      <w:r>
        <w:rPr>
          <w:w w:val="95"/>
        </w:rPr>
        <w:t>crear</w:t>
      </w:r>
      <w:r>
        <w:rPr>
          <w:spacing w:val="-6"/>
          <w:w w:val="95"/>
        </w:rPr>
        <w:t> </w:t>
      </w:r>
      <w:r>
        <w:rPr>
          <w:w w:val="95"/>
        </w:rPr>
        <w:t>nuevas</w:t>
      </w:r>
      <w:r>
        <w:rPr>
          <w:spacing w:val="-6"/>
          <w:w w:val="95"/>
        </w:rPr>
        <w:t> </w:t>
      </w:r>
      <w:r>
        <w:rPr>
          <w:spacing w:val="-3"/>
          <w:w w:val="95"/>
        </w:rPr>
        <w:t>áreas </w:t>
      </w:r>
      <w:r>
        <w:rPr>
          <w:w w:val="95"/>
        </w:rPr>
        <w:t>protegidas. Segundo, existe también falta de representatividad, es </w:t>
      </w:r>
      <w:r>
        <w:rPr>
          <w:spacing w:val="-5"/>
          <w:w w:val="95"/>
        </w:rPr>
        <w:t>decir, </w:t>
      </w:r>
      <w:r>
        <w:rPr>
          <w:w w:val="95"/>
        </w:rPr>
        <w:t>que las </w:t>
      </w:r>
      <w:r>
        <w:rPr>
          <w:sz w:val="17"/>
        </w:rPr>
        <w:t>anp</w:t>
      </w:r>
      <w:r>
        <w:rPr>
          <w:spacing w:val="-9"/>
          <w:sz w:val="17"/>
        </w:rPr>
        <w:t> </w:t>
      </w:r>
      <w:r>
        <w:rPr/>
        <w:t>existentes</w:t>
      </w:r>
      <w:r>
        <w:rPr>
          <w:spacing w:val="-20"/>
        </w:rPr>
        <w:t> </w:t>
      </w:r>
      <w:r>
        <w:rPr/>
        <w:t>no</w:t>
      </w:r>
      <w:r>
        <w:rPr>
          <w:spacing w:val="-20"/>
        </w:rPr>
        <w:t> </w:t>
      </w:r>
      <w:r>
        <w:rPr/>
        <w:t>contienen</w:t>
      </w:r>
      <w:r>
        <w:rPr>
          <w:spacing w:val="-20"/>
        </w:rPr>
        <w:t> </w:t>
      </w:r>
      <w:r>
        <w:rPr/>
        <w:t>la</w:t>
      </w:r>
      <w:r>
        <w:rPr>
          <w:spacing w:val="-20"/>
        </w:rPr>
        <w:t> </w:t>
      </w:r>
      <w:r>
        <w:rPr/>
        <w:t>mejor</w:t>
      </w:r>
      <w:r>
        <w:rPr>
          <w:spacing w:val="-20"/>
        </w:rPr>
        <w:t> </w:t>
      </w:r>
      <w:r>
        <w:rPr/>
        <w:t>muestra</w:t>
      </w:r>
      <w:r>
        <w:rPr>
          <w:spacing w:val="-20"/>
        </w:rPr>
        <w:t> </w:t>
      </w:r>
      <w:r>
        <w:rPr/>
        <w:t>de</w:t>
      </w:r>
      <w:r>
        <w:rPr>
          <w:spacing w:val="-20"/>
        </w:rPr>
        <w:t> </w:t>
      </w:r>
      <w:r>
        <w:rPr/>
        <w:t>los</w:t>
      </w:r>
      <w:r>
        <w:rPr>
          <w:spacing w:val="-20"/>
        </w:rPr>
        <w:t> </w:t>
      </w:r>
      <w:r>
        <w:rPr/>
        <w:t>ecosistemas</w:t>
      </w:r>
      <w:r>
        <w:rPr>
          <w:spacing w:val="-20"/>
        </w:rPr>
        <w:t> </w:t>
      </w:r>
      <w:r>
        <w:rPr/>
        <w:t>y</w:t>
      </w:r>
      <w:r>
        <w:rPr>
          <w:spacing w:val="-20"/>
        </w:rPr>
        <w:t> </w:t>
      </w:r>
      <w:r>
        <w:rPr/>
        <w:t>especies</w:t>
      </w:r>
      <w:r>
        <w:rPr>
          <w:spacing w:val="-20"/>
        </w:rPr>
        <w:t> </w:t>
      </w:r>
      <w:r>
        <w:rPr/>
        <w:t>del planeta,</w:t>
      </w:r>
      <w:r>
        <w:rPr>
          <w:spacing w:val="-29"/>
        </w:rPr>
        <w:t> </w:t>
      </w:r>
      <w:r>
        <w:rPr/>
        <w:t>por</w:t>
      </w:r>
      <w:r>
        <w:rPr>
          <w:spacing w:val="-29"/>
        </w:rPr>
        <w:t> </w:t>
      </w:r>
      <w:r>
        <w:rPr/>
        <w:t>lo</w:t>
      </w:r>
      <w:r>
        <w:rPr>
          <w:spacing w:val="-29"/>
        </w:rPr>
        <w:t> </w:t>
      </w:r>
      <w:r>
        <w:rPr/>
        <w:t>cual</w:t>
      </w:r>
      <w:r>
        <w:rPr>
          <w:spacing w:val="-29"/>
        </w:rPr>
        <w:t> </w:t>
      </w:r>
      <w:r>
        <w:rPr/>
        <w:t>es</w:t>
      </w:r>
      <w:r>
        <w:rPr>
          <w:spacing w:val="-29"/>
        </w:rPr>
        <w:t> </w:t>
      </w:r>
      <w:r>
        <w:rPr/>
        <w:t>necesario</w:t>
      </w:r>
      <w:r>
        <w:rPr>
          <w:spacing w:val="-29"/>
        </w:rPr>
        <w:t> </w:t>
      </w:r>
      <w:r>
        <w:rPr/>
        <w:t>crear</w:t>
      </w:r>
      <w:r>
        <w:rPr>
          <w:spacing w:val="-29"/>
        </w:rPr>
        <w:t> </w:t>
      </w:r>
      <w:r>
        <w:rPr/>
        <w:t>nuevas</w:t>
      </w:r>
      <w:r>
        <w:rPr>
          <w:spacing w:val="-29"/>
        </w:rPr>
        <w:t> </w:t>
      </w:r>
      <w:r>
        <w:rPr>
          <w:sz w:val="17"/>
        </w:rPr>
        <w:t>anp</w:t>
      </w:r>
      <w:r>
        <w:rPr>
          <w:spacing w:val="-18"/>
          <w:sz w:val="17"/>
        </w:rPr>
        <w:t> </w:t>
      </w:r>
      <w:r>
        <w:rPr/>
        <w:t>en</w:t>
      </w:r>
      <w:r>
        <w:rPr>
          <w:spacing w:val="-29"/>
        </w:rPr>
        <w:t> </w:t>
      </w:r>
      <w:r>
        <w:rPr/>
        <w:t>zonas</w:t>
      </w:r>
      <w:r>
        <w:rPr>
          <w:spacing w:val="-29"/>
        </w:rPr>
        <w:t> </w:t>
      </w:r>
      <w:r>
        <w:rPr/>
        <w:t>de</w:t>
      </w:r>
      <w:r>
        <w:rPr>
          <w:spacing w:val="-29"/>
        </w:rPr>
        <w:t> </w:t>
      </w:r>
      <w:r>
        <w:rPr/>
        <w:t>alta</w:t>
      </w:r>
      <w:r>
        <w:rPr>
          <w:spacing w:val="-29"/>
        </w:rPr>
        <w:t> </w:t>
      </w:r>
      <w:r>
        <w:rPr/>
        <w:t>biodiversidad que</w:t>
      </w:r>
      <w:r>
        <w:rPr>
          <w:spacing w:val="-19"/>
        </w:rPr>
        <w:t> </w:t>
      </w:r>
      <w:r>
        <w:rPr/>
        <w:t>han</w:t>
      </w:r>
      <w:r>
        <w:rPr>
          <w:spacing w:val="-19"/>
        </w:rPr>
        <w:t> </w:t>
      </w:r>
      <w:r>
        <w:rPr/>
        <w:t>permanecido</w:t>
      </w:r>
      <w:r>
        <w:rPr>
          <w:spacing w:val="-19"/>
        </w:rPr>
        <w:t> </w:t>
      </w:r>
      <w:r>
        <w:rPr/>
        <w:t>sin</w:t>
      </w:r>
      <w:r>
        <w:rPr>
          <w:spacing w:val="-20"/>
        </w:rPr>
        <w:t> </w:t>
      </w:r>
      <w:r>
        <w:rPr/>
        <w:t>resguardo.</w:t>
      </w:r>
      <w:r>
        <w:rPr>
          <w:spacing w:val="-19"/>
        </w:rPr>
        <w:t> </w:t>
      </w:r>
      <w:r>
        <w:rPr/>
        <w:t>Una</w:t>
      </w:r>
      <w:r>
        <w:rPr>
          <w:spacing w:val="-20"/>
        </w:rPr>
        <w:t> </w:t>
      </w:r>
      <w:r>
        <w:rPr/>
        <w:t>causa</w:t>
      </w:r>
      <w:r>
        <w:rPr>
          <w:spacing w:val="-20"/>
        </w:rPr>
        <w:t> </w:t>
      </w:r>
      <w:r>
        <w:rPr/>
        <w:t>de</w:t>
      </w:r>
      <w:r>
        <w:rPr>
          <w:spacing w:val="-19"/>
        </w:rPr>
        <w:t> </w:t>
      </w:r>
      <w:r>
        <w:rPr/>
        <w:t>esta</w:t>
      </w:r>
      <w:r>
        <w:rPr>
          <w:spacing w:val="-19"/>
        </w:rPr>
        <w:t> </w:t>
      </w:r>
      <w:r>
        <w:rPr/>
        <w:t>deficiencia</w:t>
      </w:r>
      <w:r>
        <w:rPr>
          <w:spacing w:val="-19"/>
        </w:rPr>
        <w:t> </w:t>
      </w:r>
      <w:r>
        <w:rPr/>
        <w:t>ha</w:t>
      </w:r>
      <w:r>
        <w:rPr>
          <w:spacing w:val="-20"/>
        </w:rPr>
        <w:t> </w:t>
      </w:r>
      <w:r>
        <w:rPr/>
        <w:t>sido</w:t>
      </w:r>
      <w:r>
        <w:rPr>
          <w:spacing w:val="-20"/>
        </w:rPr>
        <w:t> </w:t>
      </w:r>
      <w:r>
        <w:rPr/>
        <w:t>que </w:t>
      </w:r>
      <w:r>
        <w:rPr>
          <w:w w:val="95"/>
        </w:rPr>
        <w:t>algunos gobiernos han tratado de cumplir los compromisos internacionales de- clarando </w:t>
      </w:r>
      <w:r>
        <w:rPr>
          <w:spacing w:val="-3"/>
          <w:w w:val="95"/>
        </w:rPr>
        <w:t>áreas </w:t>
      </w:r>
      <w:r>
        <w:rPr>
          <w:w w:val="95"/>
        </w:rPr>
        <w:t>protegidas a zonas deshabitadas que no son especialmente ricas en</w:t>
      </w:r>
      <w:r>
        <w:rPr>
          <w:spacing w:val="-16"/>
          <w:w w:val="95"/>
        </w:rPr>
        <w:t> </w:t>
      </w:r>
      <w:r>
        <w:rPr>
          <w:w w:val="95"/>
        </w:rPr>
        <w:t>biodiversidad.</w:t>
      </w:r>
    </w:p>
    <w:p>
      <w:pPr>
        <w:pStyle w:val="BodyText"/>
        <w:spacing w:line="242" w:lineRule="auto"/>
        <w:ind w:left="1553" w:right="1551" w:firstLine="283"/>
        <w:jc w:val="both"/>
      </w:pPr>
      <w:r>
        <w:rPr>
          <w:w w:val="95"/>
        </w:rPr>
        <w:t>Se</w:t>
      </w:r>
      <w:r>
        <w:rPr>
          <w:spacing w:val="-20"/>
          <w:w w:val="95"/>
        </w:rPr>
        <w:t> </w:t>
      </w:r>
      <w:r>
        <w:rPr>
          <w:w w:val="95"/>
        </w:rPr>
        <w:t>considera</w:t>
      </w:r>
      <w:r>
        <w:rPr>
          <w:spacing w:val="-20"/>
          <w:w w:val="95"/>
        </w:rPr>
        <w:t> </w:t>
      </w:r>
      <w:r>
        <w:rPr>
          <w:w w:val="95"/>
        </w:rPr>
        <w:t>que</w:t>
      </w:r>
      <w:r>
        <w:rPr>
          <w:spacing w:val="-20"/>
          <w:w w:val="95"/>
        </w:rPr>
        <w:t> </w:t>
      </w:r>
      <w:r>
        <w:rPr>
          <w:w w:val="95"/>
        </w:rPr>
        <w:t>faltan</w:t>
      </w:r>
      <w:r>
        <w:rPr>
          <w:spacing w:val="-20"/>
          <w:w w:val="95"/>
        </w:rPr>
        <w:t> </w:t>
      </w:r>
      <w:r>
        <w:rPr>
          <w:w w:val="95"/>
        </w:rPr>
        <w:t>nuevos</w:t>
      </w:r>
      <w:r>
        <w:rPr>
          <w:spacing w:val="-19"/>
          <w:w w:val="95"/>
        </w:rPr>
        <w:t> </w:t>
      </w:r>
      <w:r>
        <w:rPr>
          <w:w w:val="95"/>
        </w:rPr>
        <w:t>estudios</w:t>
      </w:r>
      <w:r>
        <w:rPr>
          <w:spacing w:val="-20"/>
          <w:w w:val="95"/>
        </w:rPr>
        <w:t> </w:t>
      </w:r>
      <w:r>
        <w:rPr>
          <w:w w:val="95"/>
        </w:rPr>
        <w:t>sobre</w:t>
      </w:r>
      <w:r>
        <w:rPr>
          <w:spacing w:val="-20"/>
          <w:w w:val="95"/>
        </w:rPr>
        <w:t> </w:t>
      </w:r>
      <w:r>
        <w:rPr>
          <w:w w:val="95"/>
        </w:rPr>
        <w:t>la</w:t>
      </w:r>
      <w:r>
        <w:rPr>
          <w:spacing w:val="-20"/>
          <w:w w:val="95"/>
        </w:rPr>
        <w:t> </w:t>
      </w:r>
      <w:r>
        <w:rPr>
          <w:w w:val="95"/>
        </w:rPr>
        <w:t>efectividad</w:t>
      </w:r>
      <w:r>
        <w:rPr>
          <w:spacing w:val="-20"/>
          <w:w w:val="95"/>
        </w:rPr>
        <w:t> </w:t>
      </w:r>
      <w:r>
        <w:rPr>
          <w:w w:val="95"/>
        </w:rPr>
        <w:t>de</w:t>
      </w:r>
      <w:r>
        <w:rPr>
          <w:spacing w:val="-20"/>
          <w:w w:val="95"/>
        </w:rPr>
        <w:t> </w:t>
      </w:r>
      <w:r>
        <w:rPr>
          <w:w w:val="95"/>
        </w:rPr>
        <w:t>las</w:t>
      </w:r>
      <w:r>
        <w:rPr>
          <w:spacing w:val="-20"/>
          <w:w w:val="95"/>
        </w:rPr>
        <w:t> </w:t>
      </w:r>
      <w:r>
        <w:rPr>
          <w:w w:val="95"/>
        </w:rPr>
        <w:t>áreas</w:t>
      </w:r>
      <w:r>
        <w:rPr>
          <w:spacing w:val="-20"/>
          <w:w w:val="95"/>
        </w:rPr>
        <w:t> </w:t>
      </w:r>
      <w:r>
        <w:rPr>
          <w:w w:val="95"/>
        </w:rPr>
        <w:t>prote- gidas,</w:t>
      </w:r>
      <w:r>
        <w:rPr>
          <w:spacing w:val="-4"/>
          <w:w w:val="95"/>
        </w:rPr>
        <w:t> </w:t>
      </w:r>
      <w:r>
        <w:rPr>
          <w:w w:val="95"/>
        </w:rPr>
        <w:t>sobre</w:t>
      </w:r>
      <w:r>
        <w:rPr>
          <w:spacing w:val="-4"/>
          <w:w w:val="95"/>
        </w:rPr>
        <w:t> </w:t>
      </w:r>
      <w:r>
        <w:rPr>
          <w:w w:val="95"/>
        </w:rPr>
        <w:t>todo</w:t>
      </w:r>
      <w:r>
        <w:rPr>
          <w:spacing w:val="-3"/>
          <w:w w:val="95"/>
        </w:rPr>
        <w:t> </w:t>
      </w:r>
      <w:r>
        <w:rPr>
          <w:w w:val="95"/>
        </w:rPr>
        <w:t>los</w:t>
      </w:r>
      <w:r>
        <w:rPr>
          <w:spacing w:val="-3"/>
          <w:w w:val="95"/>
        </w:rPr>
        <w:t> </w:t>
      </w:r>
      <w:r>
        <w:rPr>
          <w:w w:val="95"/>
        </w:rPr>
        <w:t>destinados</w:t>
      </w:r>
      <w:r>
        <w:rPr>
          <w:spacing w:val="-4"/>
          <w:w w:val="95"/>
        </w:rPr>
        <w:t> </w:t>
      </w:r>
      <w:r>
        <w:rPr>
          <w:w w:val="95"/>
        </w:rPr>
        <w:t>a</w:t>
      </w:r>
      <w:r>
        <w:rPr>
          <w:spacing w:val="-4"/>
          <w:w w:val="95"/>
        </w:rPr>
        <w:t> </w:t>
      </w:r>
      <w:r>
        <w:rPr>
          <w:w w:val="95"/>
        </w:rPr>
        <w:t>conocer</w:t>
      </w:r>
      <w:r>
        <w:rPr>
          <w:spacing w:val="-4"/>
          <w:w w:val="95"/>
        </w:rPr>
        <w:t> </w:t>
      </w:r>
      <w:r>
        <w:rPr>
          <w:w w:val="95"/>
        </w:rPr>
        <w:t>la</w:t>
      </w:r>
      <w:r>
        <w:rPr>
          <w:spacing w:val="-4"/>
          <w:w w:val="95"/>
        </w:rPr>
        <w:t> </w:t>
      </w:r>
      <w:r>
        <w:rPr>
          <w:w w:val="95"/>
        </w:rPr>
        <w:t>situación</w:t>
      </w:r>
      <w:r>
        <w:rPr>
          <w:spacing w:val="-4"/>
          <w:w w:val="95"/>
        </w:rPr>
        <w:t> </w:t>
      </w:r>
      <w:r>
        <w:rPr>
          <w:w w:val="95"/>
        </w:rPr>
        <w:t>de</w:t>
      </w:r>
      <w:r>
        <w:rPr>
          <w:spacing w:val="-3"/>
          <w:w w:val="95"/>
        </w:rPr>
        <w:t> </w:t>
      </w:r>
      <w:r>
        <w:rPr>
          <w:w w:val="95"/>
        </w:rPr>
        <w:t>las</w:t>
      </w:r>
      <w:r>
        <w:rPr>
          <w:spacing w:val="-3"/>
          <w:w w:val="95"/>
        </w:rPr>
        <w:t> </w:t>
      </w:r>
      <w:r>
        <w:rPr>
          <w:w w:val="95"/>
        </w:rPr>
        <w:t>especies.</w:t>
      </w:r>
      <w:r>
        <w:rPr>
          <w:spacing w:val="-3"/>
          <w:w w:val="95"/>
        </w:rPr>
        <w:t> </w:t>
      </w:r>
      <w:r>
        <w:rPr>
          <w:w w:val="95"/>
        </w:rPr>
        <w:t>Se</w:t>
      </w:r>
      <w:r>
        <w:rPr>
          <w:spacing w:val="-4"/>
          <w:w w:val="95"/>
        </w:rPr>
        <w:t> </w:t>
      </w:r>
      <w:r>
        <w:rPr>
          <w:w w:val="95"/>
        </w:rPr>
        <w:t>estima también</w:t>
      </w:r>
      <w:r>
        <w:rPr>
          <w:spacing w:val="-20"/>
          <w:w w:val="95"/>
        </w:rPr>
        <w:t> </w:t>
      </w:r>
      <w:r>
        <w:rPr>
          <w:w w:val="95"/>
        </w:rPr>
        <w:t>que</w:t>
      </w:r>
      <w:r>
        <w:rPr>
          <w:spacing w:val="-20"/>
          <w:w w:val="95"/>
        </w:rPr>
        <w:t> </w:t>
      </w:r>
      <w:r>
        <w:rPr>
          <w:w w:val="95"/>
        </w:rPr>
        <w:t>muchos</w:t>
      </w:r>
      <w:r>
        <w:rPr>
          <w:spacing w:val="-20"/>
          <w:w w:val="95"/>
        </w:rPr>
        <w:t> </w:t>
      </w:r>
      <w:r>
        <w:rPr>
          <w:w w:val="95"/>
        </w:rPr>
        <w:t>estudios</w:t>
      </w:r>
      <w:r>
        <w:rPr>
          <w:spacing w:val="-20"/>
          <w:w w:val="95"/>
        </w:rPr>
        <w:t> </w:t>
      </w:r>
      <w:r>
        <w:rPr>
          <w:w w:val="95"/>
        </w:rPr>
        <w:t>sufren</w:t>
      </w:r>
      <w:r>
        <w:rPr>
          <w:spacing w:val="-20"/>
          <w:w w:val="95"/>
        </w:rPr>
        <w:t> </w:t>
      </w:r>
      <w:r>
        <w:rPr>
          <w:w w:val="95"/>
        </w:rPr>
        <w:t>deficiencias</w:t>
      </w:r>
      <w:r>
        <w:rPr>
          <w:spacing w:val="-19"/>
          <w:w w:val="95"/>
        </w:rPr>
        <w:t> </w:t>
      </w:r>
      <w:r>
        <w:rPr>
          <w:w w:val="95"/>
        </w:rPr>
        <w:t>metodológicas.</w:t>
      </w:r>
    </w:p>
    <w:p>
      <w:pPr>
        <w:pStyle w:val="BodyText"/>
        <w:spacing w:line="242" w:lineRule="auto"/>
        <w:ind w:left="1553" w:right="1553" w:firstLine="283"/>
        <w:jc w:val="both"/>
      </w:pPr>
      <w:r>
        <w:rPr>
          <w:w w:val="95"/>
        </w:rPr>
        <w:t>Otro aspecto crucial son las deficiencias de gestión. El reconocimiento a esta situación</w:t>
      </w:r>
      <w:r>
        <w:rPr>
          <w:spacing w:val="-8"/>
          <w:w w:val="95"/>
        </w:rPr>
        <w:t> </w:t>
      </w:r>
      <w:r>
        <w:rPr>
          <w:w w:val="95"/>
        </w:rPr>
        <w:t>fue</w:t>
      </w:r>
      <w:r>
        <w:rPr>
          <w:spacing w:val="-8"/>
          <w:w w:val="95"/>
        </w:rPr>
        <w:t> </w:t>
      </w:r>
      <w:r>
        <w:rPr>
          <w:spacing w:val="-3"/>
          <w:w w:val="95"/>
        </w:rPr>
        <w:t>expresada</w:t>
      </w:r>
      <w:r>
        <w:rPr>
          <w:spacing w:val="-8"/>
          <w:w w:val="95"/>
        </w:rPr>
        <w:t> </w:t>
      </w:r>
      <w:r>
        <w:rPr>
          <w:w w:val="95"/>
        </w:rPr>
        <w:t>en</w:t>
      </w:r>
      <w:r>
        <w:rPr>
          <w:spacing w:val="-8"/>
          <w:w w:val="95"/>
        </w:rPr>
        <w:t> </w:t>
      </w:r>
      <w:r>
        <w:rPr>
          <w:w w:val="95"/>
        </w:rPr>
        <w:t>las</w:t>
      </w:r>
      <w:r>
        <w:rPr>
          <w:spacing w:val="-8"/>
          <w:w w:val="95"/>
        </w:rPr>
        <w:t> </w:t>
      </w:r>
      <w:r>
        <w:rPr>
          <w:w w:val="95"/>
        </w:rPr>
        <w:t>Metas</w:t>
      </w:r>
      <w:r>
        <w:rPr>
          <w:spacing w:val="-8"/>
          <w:w w:val="95"/>
        </w:rPr>
        <w:t> </w:t>
      </w:r>
      <w:r>
        <w:rPr>
          <w:w w:val="95"/>
        </w:rPr>
        <w:t>Aichi.</w:t>
      </w:r>
      <w:r>
        <w:rPr>
          <w:spacing w:val="-8"/>
          <w:w w:val="95"/>
        </w:rPr>
        <w:t> </w:t>
      </w:r>
      <w:r>
        <w:rPr>
          <w:w w:val="95"/>
        </w:rPr>
        <w:t>Se</w:t>
      </w:r>
      <w:r>
        <w:rPr>
          <w:spacing w:val="-8"/>
          <w:w w:val="95"/>
        </w:rPr>
        <w:t> </w:t>
      </w:r>
      <w:r>
        <w:rPr>
          <w:w w:val="95"/>
        </w:rPr>
        <w:t>estableció</w:t>
      </w:r>
      <w:r>
        <w:rPr>
          <w:spacing w:val="-8"/>
          <w:w w:val="95"/>
        </w:rPr>
        <w:t> </w:t>
      </w:r>
      <w:r>
        <w:rPr>
          <w:w w:val="95"/>
        </w:rPr>
        <w:t>la</w:t>
      </w:r>
      <w:r>
        <w:rPr>
          <w:spacing w:val="-8"/>
          <w:w w:val="95"/>
        </w:rPr>
        <w:t> </w:t>
      </w:r>
      <w:r>
        <w:rPr>
          <w:w w:val="95"/>
        </w:rPr>
        <w:t>necesidad</w:t>
      </w:r>
      <w:r>
        <w:rPr>
          <w:spacing w:val="-7"/>
          <w:w w:val="95"/>
        </w:rPr>
        <w:t> </w:t>
      </w:r>
      <w:r>
        <w:rPr>
          <w:w w:val="95"/>
        </w:rPr>
        <w:t>de</w:t>
      </w:r>
      <w:r>
        <w:rPr>
          <w:spacing w:val="-8"/>
          <w:w w:val="95"/>
        </w:rPr>
        <w:t> </w:t>
      </w:r>
      <w:r>
        <w:rPr>
          <w:w w:val="95"/>
        </w:rPr>
        <w:t>una</w:t>
      </w:r>
      <w:r>
        <w:rPr>
          <w:spacing w:val="-8"/>
          <w:w w:val="95"/>
        </w:rPr>
        <w:t> </w:t>
      </w:r>
      <w:r>
        <w:rPr>
          <w:w w:val="95"/>
        </w:rPr>
        <w:t>ges- </w:t>
      </w:r>
      <w:r>
        <w:rPr/>
        <w:t>tión</w:t>
      </w:r>
      <w:r>
        <w:rPr>
          <w:spacing w:val="-19"/>
        </w:rPr>
        <w:t> </w:t>
      </w:r>
      <w:r>
        <w:rPr/>
        <w:t>efectiva</w:t>
      </w:r>
      <w:r>
        <w:rPr>
          <w:spacing w:val="-19"/>
        </w:rPr>
        <w:t> </w:t>
      </w:r>
      <w:r>
        <w:rPr/>
        <w:t>y</w:t>
      </w:r>
      <w:r>
        <w:rPr>
          <w:spacing w:val="-19"/>
        </w:rPr>
        <w:t> </w:t>
      </w:r>
      <w:r>
        <w:rPr/>
        <w:t>equitativa.</w:t>
      </w:r>
      <w:r>
        <w:rPr>
          <w:spacing w:val="-19"/>
        </w:rPr>
        <w:t> </w:t>
      </w:r>
      <w:r>
        <w:rPr>
          <w:spacing w:val="-5"/>
        </w:rPr>
        <w:t>También</w:t>
      </w:r>
      <w:r>
        <w:rPr>
          <w:spacing w:val="-19"/>
        </w:rPr>
        <w:t> </w:t>
      </w:r>
      <w:r>
        <w:rPr/>
        <w:t>se</w:t>
      </w:r>
      <w:r>
        <w:rPr>
          <w:spacing w:val="-19"/>
        </w:rPr>
        <w:t> </w:t>
      </w:r>
      <w:r>
        <w:rPr/>
        <w:t>instó</w:t>
      </w:r>
      <w:r>
        <w:rPr>
          <w:spacing w:val="-19"/>
        </w:rPr>
        <w:t> </w:t>
      </w:r>
      <w:r>
        <w:rPr/>
        <w:t>a</w:t>
      </w:r>
      <w:r>
        <w:rPr>
          <w:spacing w:val="-19"/>
        </w:rPr>
        <w:t> </w:t>
      </w:r>
      <w:r>
        <w:rPr/>
        <w:t>las</w:t>
      </w:r>
      <w:r>
        <w:rPr>
          <w:spacing w:val="-19"/>
        </w:rPr>
        <w:t> </w:t>
      </w:r>
      <w:r>
        <w:rPr/>
        <w:t>partes</w:t>
      </w:r>
      <w:r>
        <w:rPr>
          <w:spacing w:val="-19"/>
        </w:rPr>
        <w:t> </w:t>
      </w:r>
      <w:r>
        <w:rPr/>
        <w:t>a</w:t>
      </w:r>
      <w:r>
        <w:rPr>
          <w:spacing w:val="-19"/>
        </w:rPr>
        <w:t> </w:t>
      </w:r>
      <w:r>
        <w:rPr>
          <w:spacing w:val="-3"/>
        </w:rPr>
        <w:t>evaluar,</w:t>
      </w:r>
      <w:r>
        <w:rPr>
          <w:spacing w:val="-19"/>
        </w:rPr>
        <w:t> </w:t>
      </w:r>
      <w:r>
        <w:rPr/>
        <w:t>por</w:t>
      </w:r>
      <w:r>
        <w:rPr>
          <w:spacing w:val="-19"/>
        </w:rPr>
        <w:t> </w:t>
      </w:r>
      <w:r>
        <w:rPr/>
        <w:t>lo</w:t>
      </w:r>
      <w:r>
        <w:rPr>
          <w:spacing w:val="-19"/>
        </w:rPr>
        <w:t> </w:t>
      </w:r>
      <w:r>
        <w:rPr/>
        <w:t>menos, </w:t>
      </w:r>
      <w:r>
        <w:rPr>
          <w:w w:val="95"/>
        </w:rPr>
        <w:t>30%</w:t>
      </w:r>
      <w:r>
        <w:rPr>
          <w:spacing w:val="-11"/>
          <w:w w:val="95"/>
        </w:rPr>
        <w:t> </w:t>
      </w:r>
      <w:r>
        <w:rPr>
          <w:w w:val="95"/>
        </w:rPr>
        <w:t>de</w:t>
      </w:r>
      <w:r>
        <w:rPr>
          <w:spacing w:val="-11"/>
          <w:w w:val="95"/>
        </w:rPr>
        <w:t> </w:t>
      </w:r>
      <w:r>
        <w:rPr>
          <w:w w:val="95"/>
        </w:rPr>
        <w:t>las</w:t>
      </w:r>
      <w:r>
        <w:rPr>
          <w:spacing w:val="-11"/>
          <w:w w:val="95"/>
        </w:rPr>
        <w:t> </w:t>
      </w:r>
      <w:r>
        <w:rPr>
          <w:spacing w:val="-3"/>
          <w:w w:val="95"/>
        </w:rPr>
        <w:t>áreas</w:t>
      </w:r>
      <w:r>
        <w:rPr>
          <w:spacing w:val="-11"/>
          <w:w w:val="95"/>
        </w:rPr>
        <w:t> </w:t>
      </w:r>
      <w:r>
        <w:rPr>
          <w:w w:val="95"/>
        </w:rPr>
        <w:t>protegidas</w:t>
      </w:r>
      <w:r>
        <w:rPr>
          <w:spacing w:val="-12"/>
          <w:w w:val="95"/>
        </w:rPr>
        <w:t> </w:t>
      </w:r>
      <w:r>
        <w:rPr>
          <w:w w:val="95"/>
        </w:rPr>
        <w:t>en</w:t>
      </w:r>
      <w:r>
        <w:rPr>
          <w:spacing w:val="-11"/>
          <w:w w:val="95"/>
        </w:rPr>
        <w:t> </w:t>
      </w:r>
      <w:r>
        <w:rPr>
          <w:w w:val="95"/>
        </w:rPr>
        <w:t>2010.</w:t>
      </w:r>
    </w:p>
    <w:p>
      <w:pPr>
        <w:pStyle w:val="BodyText"/>
        <w:spacing w:line="242" w:lineRule="auto"/>
        <w:ind w:left="1553" w:right="1551" w:firstLine="283"/>
        <w:jc w:val="both"/>
      </w:pPr>
      <w:r>
        <w:rPr/>
        <w:t>Numerosas</w:t>
      </w:r>
      <w:r>
        <w:rPr>
          <w:spacing w:val="-21"/>
        </w:rPr>
        <w:t> </w:t>
      </w:r>
      <w:r>
        <w:rPr>
          <w:sz w:val="17"/>
        </w:rPr>
        <w:t>anp</w:t>
      </w:r>
      <w:r>
        <w:rPr>
          <w:spacing w:val="-10"/>
          <w:sz w:val="17"/>
        </w:rPr>
        <w:t> </w:t>
      </w:r>
      <w:r>
        <w:rPr/>
        <w:t>no</w:t>
      </w:r>
      <w:r>
        <w:rPr>
          <w:spacing w:val="-21"/>
        </w:rPr>
        <w:t> </w:t>
      </w:r>
      <w:r>
        <w:rPr/>
        <w:t>han</w:t>
      </w:r>
      <w:r>
        <w:rPr>
          <w:spacing w:val="-21"/>
        </w:rPr>
        <w:t> </w:t>
      </w:r>
      <w:r>
        <w:rPr/>
        <w:t>funcionado</w:t>
      </w:r>
      <w:r>
        <w:rPr>
          <w:spacing w:val="-21"/>
        </w:rPr>
        <w:t> </w:t>
      </w:r>
      <w:r>
        <w:rPr/>
        <w:t>de</w:t>
      </w:r>
      <w:r>
        <w:rPr>
          <w:spacing w:val="-21"/>
        </w:rPr>
        <w:t> </w:t>
      </w:r>
      <w:r>
        <w:rPr/>
        <w:t>manera</w:t>
      </w:r>
      <w:r>
        <w:rPr>
          <w:spacing w:val="-21"/>
        </w:rPr>
        <w:t> </w:t>
      </w:r>
      <w:r>
        <w:rPr/>
        <w:t>efectiva</w:t>
      </w:r>
      <w:r>
        <w:rPr>
          <w:spacing w:val="-21"/>
        </w:rPr>
        <w:t> </w:t>
      </w:r>
      <w:r>
        <w:rPr/>
        <w:t>y</w:t>
      </w:r>
      <w:r>
        <w:rPr>
          <w:spacing w:val="-21"/>
        </w:rPr>
        <w:t> </w:t>
      </w:r>
      <w:r>
        <w:rPr/>
        <w:t>la</w:t>
      </w:r>
      <w:r>
        <w:rPr>
          <w:spacing w:val="-21"/>
        </w:rPr>
        <w:t> </w:t>
      </w:r>
      <w:r>
        <w:rPr/>
        <w:t>pérdida</w:t>
      </w:r>
      <w:r>
        <w:rPr>
          <w:spacing w:val="-21"/>
        </w:rPr>
        <w:t> </w:t>
      </w:r>
      <w:r>
        <w:rPr/>
        <w:t>de</w:t>
      </w:r>
      <w:r>
        <w:rPr>
          <w:spacing w:val="-21"/>
        </w:rPr>
        <w:t> </w:t>
      </w:r>
      <w:r>
        <w:rPr/>
        <w:t>biodi- versidad</w:t>
      </w:r>
      <w:r>
        <w:rPr>
          <w:spacing w:val="-29"/>
        </w:rPr>
        <w:t> </w:t>
      </w:r>
      <w:r>
        <w:rPr/>
        <w:t>que</w:t>
      </w:r>
      <w:r>
        <w:rPr>
          <w:spacing w:val="-29"/>
        </w:rPr>
        <w:t> </w:t>
      </w:r>
      <w:r>
        <w:rPr/>
        <w:t>ocurre</w:t>
      </w:r>
      <w:r>
        <w:rPr>
          <w:spacing w:val="-29"/>
        </w:rPr>
        <w:t> </w:t>
      </w:r>
      <w:r>
        <w:rPr/>
        <w:t>en</w:t>
      </w:r>
      <w:r>
        <w:rPr>
          <w:spacing w:val="-29"/>
        </w:rPr>
        <w:t> </w:t>
      </w:r>
      <w:r>
        <w:rPr/>
        <w:t>ellas</w:t>
      </w:r>
      <w:r>
        <w:rPr>
          <w:spacing w:val="-29"/>
        </w:rPr>
        <w:t> </w:t>
      </w:r>
      <w:r>
        <w:rPr/>
        <w:t>es</w:t>
      </w:r>
      <w:r>
        <w:rPr>
          <w:spacing w:val="-29"/>
        </w:rPr>
        <w:t> </w:t>
      </w:r>
      <w:r>
        <w:rPr/>
        <w:t>igual</w:t>
      </w:r>
      <w:r>
        <w:rPr>
          <w:spacing w:val="-29"/>
        </w:rPr>
        <w:t> </w:t>
      </w:r>
      <w:r>
        <w:rPr/>
        <w:t>que</w:t>
      </w:r>
      <w:r>
        <w:rPr>
          <w:spacing w:val="-29"/>
        </w:rPr>
        <w:t> </w:t>
      </w:r>
      <w:r>
        <w:rPr/>
        <w:t>en</w:t>
      </w:r>
      <w:r>
        <w:rPr>
          <w:spacing w:val="-29"/>
        </w:rPr>
        <w:t> </w:t>
      </w:r>
      <w:r>
        <w:rPr/>
        <w:t>el</w:t>
      </w:r>
      <w:r>
        <w:rPr>
          <w:spacing w:val="-29"/>
        </w:rPr>
        <w:t> </w:t>
      </w:r>
      <w:r>
        <w:rPr/>
        <w:t>exterior</w:t>
      </w:r>
      <w:r>
        <w:rPr>
          <w:spacing w:val="-29"/>
        </w:rPr>
        <w:t> </w:t>
      </w:r>
      <w:r>
        <w:rPr/>
        <w:t>porque</w:t>
      </w:r>
      <w:r>
        <w:rPr>
          <w:spacing w:val="-29"/>
        </w:rPr>
        <w:t> </w:t>
      </w:r>
      <w:r>
        <w:rPr/>
        <w:t>no</w:t>
      </w:r>
      <w:r>
        <w:rPr>
          <w:spacing w:val="-29"/>
        </w:rPr>
        <w:t> </w:t>
      </w:r>
      <w:r>
        <w:rPr/>
        <w:t>existen</w:t>
      </w:r>
      <w:r>
        <w:rPr>
          <w:spacing w:val="-29"/>
        </w:rPr>
        <w:t> </w:t>
      </w:r>
      <w:r>
        <w:rPr/>
        <w:t>o</w:t>
      </w:r>
      <w:r>
        <w:rPr>
          <w:spacing w:val="-29"/>
        </w:rPr>
        <w:t> </w:t>
      </w:r>
      <w:r>
        <w:rPr/>
        <w:t>no</w:t>
      </w:r>
      <w:r>
        <w:rPr>
          <w:spacing w:val="-29"/>
        </w:rPr>
        <w:t> </w:t>
      </w:r>
      <w:r>
        <w:rPr/>
        <w:t>se </w:t>
      </w:r>
      <w:r>
        <w:rPr>
          <w:w w:val="95"/>
        </w:rPr>
        <w:t>aplican</w:t>
      </w:r>
      <w:r>
        <w:rPr>
          <w:spacing w:val="-9"/>
          <w:w w:val="95"/>
        </w:rPr>
        <w:t> </w:t>
      </w:r>
      <w:r>
        <w:rPr>
          <w:w w:val="95"/>
        </w:rPr>
        <w:t>mecanismos</w:t>
      </w:r>
      <w:r>
        <w:rPr>
          <w:spacing w:val="-9"/>
          <w:w w:val="95"/>
        </w:rPr>
        <w:t> </w:t>
      </w:r>
      <w:r>
        <w:rPr>
          <w:w w:val="95"/>
        </w:rPr>
        <w:t>efectivos</w:t>
      </w:r>
      <w:r>
        <w:rPr>
          <w:spacing w:val="-9"/>
          <w:w w:val="95"/>
        </w:rPr>
        <w:t> </w:t>
      </w:r>
      <w:r>
        <w:rPr>
          <w:w w:val="95"/>
        </w:rPr>
        <w:t>para</w:t>
      </w:r>
      <w:r>
        <w:rPr>
          <w:spacing w:val="-9"/>
          <w:w w:val="95"/>
        </w:rPr>
        <w:t> </w:t>
      </w:r>
      <w:r>
        <w:rPr>
          <w:w w:val="95"/>
        </w:rPr>
        <w:t>prevenir</w:t>
      </w:r>
      <w:r>
        <w:rPr>
          <w:spacing w:val="-9"/>
          <w:w w:val="95"/>
        </w:rPr>
        <w:t> </w:t>
      </w:r>
      <w:r>
        <w:rPr>
          <w:w w:val="95"/>
        </w:rPr>
        <w:t>el</w:t>
      </w:r>
      <w:r>
        <w:rPr>
          <w:spacing w:val="-9"/>
          <w:w w:val="95"/>
        </w:rPr>
        <w:t> </w:t>
      </w:r>
      <w:r>
        <w:rPr>
          <w:w w:val="95"/>
        </w:rPr>
        <w:t>deterioro</w:t>
      </w:r>
      <w:r>
        <w:rPr>
          <w:spacing w:val="-9"/>
          <w:w w:val="95"/>
        </w:rPr>
        <w:t> </w:t>
      </w:r>
      <w:r>
        <w:rPr>
          <w:w w:val="95"/>
        </w:rPr>
        <w:t>de</w:t>
      </w:r>
      <w:r>
        <w:rPr>
          <w:spacing w:val="-9"/>
          <w:w w:val="95"/>
        </w:rPr>
        <w:t> </w:t>
      </w:r>
      <w:r>
        <w:rPr>
          <w:w w:val="95"/>
        </w:rPr>
        <w:t>los</w:t>
      </w:r>
      <w:r>
        <w:rPr>
          <w:spacing w:val="-9"/>
          <w:w w:val="95"/>
        </w:rPr>
        <w:t> </w:t>
      </w:r>
      <w:r>
        <w:rPr>
          <w:w w:val="95"/>
        </w:rPr>
        <w:t>ecosistemas.</w:t>
      </w:r>
      <w:r>
        <w:rPr>
          <w:spacing w:val="-9"/>
          <w:w w:val="95"/>
        </w:rPr>
        <w:t> </w:t>
      </w:r>
      <w:r>
        <w:rPr>
          <w:w w:val="95"/>
        </w:rPr>
        <w:t>Una </w:t>
      </w:r>
      <w:r>
        <w:rPr/>
        <w:t>de</w:t>
      </w:r>
      <w:r>
        <w:rPr>
          <w:spacing w:val="-18"/>
        </w:rPr>
        <w:t> </w:t>
      </w:r>
      <w:r>
        <w:rPr/>
        <w:t>las</w:t>
      </w:r>
      <w:r>
        <w:rPr>
          <w:spacing w:val="-18"/>
        </w:rPr>
        <w:t> </w:t>
      </w:r>
      <w:r>
        <w:rPr/>
        <w:t>razones</w:t>
      </w:r>
      <w:r>
        <w:rPr>
          <w:spacing w:val="-18"/>
        </w:rPr>
        <w:t> </w:t>
      </w:r>
      <w:r>
        <w:rPr/>
        <w:t>se</w:t>
      </w:r>
      <w:r>
        <w:rPr>
          <w:spacing w:val="-18"/>
        </w:rPr>
        <w:t> </w:t>
      </w:r>
      <w:r>
        <w:rPr/>
        <w:t>relaciona</w:t>
      </w:r>
      <w:r>
        <w:rPr>
          <w:spacing w:val="-17"/>
        </w:rPr>
        <w:t> </w:t>
      </w:r>
      <w:r>
        <w:rPr/>
        <w:t>con</w:t>
      </w:r>
      <w:r>
        <w:rPr>
          <w:spacing w:val="-18"/>
        </w:rPr>
        <w:t> </w:t>
      </w:r>
      <w:r>
        <w:rPr/>
        <w:t>los</w:t>
      </w:r>
      <w:r>
        <w:rPr>
          <w:spacing w:val="-18"/>
        </w:rPr>
        <w:t> </w:t>
      </w:r>
      <w:r>
        <w:rPr/>
        <w:t>planes</w:t>
      </w:r>
      <w:r>
        <w:rPr>
          <w:spacing w:val="-18"/>
        </w:rPr>
        <w:t> </w:t>
      </w:r>
      <w:r>
        <w:rPr/>
        <w:t>de</w:t>
      </w:r>
      <w:r>
        <w:rPr>
          <w:spacing w:val="-18"/>
        </w:rPr>
        <w:t> </w:t>
      </w:r>
      <w:r>
        <w:rPr/>
        <w:t>manejo.</w:t>
      </w:r>
      <w:r>
        <w:rPr>
          <w:spacing w:val="-18"/>
        </w:rPr>
        <w:t> </w:t>
      </w:r>
      <w:r>
        <w:rPr/>
        <w:t>Puede</w:t>
      </w:r>
      <w:r>
        <w:rPr>
          <w:spacing w:val="-18"/>
        </w:rPr>
        <w:t> </w:t>
      </w:r>
      <w:r>
        <w:rPr/>
        <w:t>ser</w:t>
      </w:r>
      <w:r>
        <w:rPr>
          <w:spacing w:val="-18"/>
        </w:rPr>
        <w:t> </w:t>
      </w:r>
      <w:r>
        <w:rPr/>
        <w:t>que</w:t>
      </w:r>
      <w:r>
        <w:rPr>
          <w:spacing w:val="-18"/>
        </w:rPr>
        <w:t> </w:t>
      </w:r>
      <w:r>
        <w:rPr/>
        <w:t>no</w:t>
      </w:r>
      <w:r>
        <w:rPr>
          <w:spacing w:val="-18"/>
        </w:rPr>
        <w:t> </w:t>
      </w:r>
      <w:r>
        <w:rPr/>
        <w:t>existan planes</w:t>
      </w:r>
      <w:r>
        <w:rPr>
          <w:spacing w:val="-11"/>
        </w:rPr>
        <w:t> </w:t>
      </w:r>
      <w:r>
        <w:rPr/>
        <w:t>de</w:t>
      </w:r>
      <w:r>
        <w:rPr>
          <w:spacing w:val="-11"/>
        </w:rPr>
        <w:t> </w:t>
      </w:r>
      <w:r>
        <w:rPr/>
        <w:t>manejo,</w:t>
      </w:r>
      <w:r>
        <w:rPr>
          <w:spacing w:val="-11"/>
        </w:rPr>
        <w:t> </w:t>
      </w:r>
      <w:r>
        <w:rPr/>
        <w:t>no</w:t>
      </w:r>
      <w:r>
        <w:rPr>
          <w:spacing w:val="-11"/>
        </w:rPr>
        <w:t> </w:t>
      </w:r>
      <w:r>
        <w:rPr/>
        <w:t>estén</w:t>
      </w:r>
      <w:r>
        <w:rPr>
          <w:spacing w:val="-11"/>
        </w:rPr>
        <w:t> </w:t>
      </w:r>
      <w:r>
        <w:rPr/>
        <w:t>adecuadamente</w:t>
      </w:r>
      <w:r>
        <w:rPr>
          <w:spacing w:val="-10"/>
        </w:rPr>
        <w:t> </w:t>
      </w:r>
      <w:r>
        <w:rPr/>
        <w:t>elaborados,</w:t>
      </w:r>
      <w:r>
        <w:rPr>
          <w:spacing w:val="-10"/>
        </w:rPr>
        <w:t> </w:t>
      </w:r>
      <w:r>
        <w:rPr/>
        <w:t>no</w:t>
      </w:r>
      <w:r>
        <w:rPr>
          <w:spacing w:val="-11"/>
        </w:rPr>
        <w:t> </w:t>
      </w:r>
      <w:r>
        <w:rPr/>
        <w:t>se</w:t>
      </w:r>
      <w:r>
        <w:rPr>
          <w:spacing w:val="-11"/>
        </w:rPr>
        <w:t> </w:t>
      </w:r>
      <w:r>
        <w:rPr/>
        <w:t>apliquen</w:t>
      </w:r>
      <w:r>
        <w:rPr>
          <w:spacing w:val="-10"/>
        </w:rPr>
        <w:t> </w:t>
      </w:r>
      <w:r>
        <w:rPr/>
        <w:t>como </w:t>
      </w:r>
      <w:r>
        <w:rPr>
          <w:w w:val="95"/>
        </w:rPr>
        <w:t>estaba</w:t>
      </w:r>
      <w:r>
        <w:rPr>
          <w:spacing w:val="-16"/>
          <w:w w:val="95"/>
        </w:rPr>
        <w:t> </w:t>
      </w:r>
      <w:r>
        <w:rPr>
          <w:w w:val="95"/>
        </w:rPr>
        <w:t>previsto</w:t>
      </w:r>
      <w:r>
        <w:rPr>
          <w:spacing w:val="-16"/>
          <w:w w:val="95"/>
        </w:rPr>
        <w:t> </w:t>
      </w:r>
      <w:r>
        <w:rPr>
          <w:w w:val="95"/>
        </w:rPr>
        <w:t>o</w:t>
      </w:r>
      <w:r>
        <w:rPr>
          <w:spacing w:val="-16"/>
          <w:w w:val="95"/>
        </w:rPr>
        <w:t> </w:t>
      </w:r>
      <w:r>
        <w:rPr>
          <w:w w:val="95"/>
        </w:rPr>
        <w:t>exista</w:t>
      </w:r>
      <w:r>
        <w:rPr>
          <w:spacing w:val="-16"/>
          <w:w w:val="95"/>
        </w:rPr>
        <w:t> </w:t>
      </w:r>
      <w:r>
        <w:rPr>
          <w:w w:val="95"/>
        </w:rPr>
        <w:t>una</w:t>
      </w:r>
      <w:r>
        <w:rPr>
          <w:spacing w:val="-16"/>
          <w:w w:val="95"/>
        </w:rPr>
        <w:t> </w:t>
      </w:r>
      <w:r>
        <w:rPr>
          <w:w w:val="95"/>
        </w:rPr>
        <w:t>combinación</w:t>
      </w:r>
      <w:r>
        <w:rPr>
          <w:spacing w:val="-16"/>
          <w:w w:val="95"/>
        </w:rPr>
        <w:t> </w:t>
      </w:r>
      <w:r>
        <w:rPr>
          <w:w w:val="95"/>
        </w:rPr>
        <w:t>de</w:t>
      </w:r>
      <w:r>
        <w:rPr>
          <w:spacing w:val="-16"/>
          <w:w w:val="95"/>
        </w:rPr>
        <w:t> </w:t>
      </w:r>
      <w:r>
        <w:rPr>
          <w:w w:val="95"/>
        </w:rPr>
        <w:t>todos</w:t>
      </w:r>
      <w:r>
        <w:rPr>
          <w:spacing w:val="-16"/>
          <w:w w:val="95"/>
        </w:rPr>
        <w:t> </w:t>
      </w:r>
      <w:r>
        <w:rPr>
          <w:w w:val="95"/>
        </w:rPr>
        <w:t>estos</w:t>
      </w:r>
      <w:r>
        <w:rPr>
          <w:spacing w:val="-16"/>
          <w:w w:val="95"/>
        </w:rPr>
        <w:t> </w:t>
      </w:r>
      <w:r>
        <w:rPr>
          <w:w w:val="95"/>
        </w:rPr>
        <w:t>factores.</w:t>
      </w:r>
    </w:p>
    <w:p>
      <w:pPr>
        <w:pStyle w:val="BodyText"/>
        <w:spacing w:line="242" w:lineRule="auto"/>
        <w:ind w:left="1553" w:right="1551" w:firstLine="283"/>
        <w:jc w:val="both"/>
      </w:pPr>
      <w:r>
        <w:rPr>
          <w:w w:val="95"/>
        </w:rPr>
        <w:t>Los</w:t>
      </w:r>
      <w:r>
        <w:rPr>
          <w:spacing w:val="-26"/>
          <w:w w:val="95"/>
        </w:rPr>
        <w:t> </w:t>
      </w:r>
      <w:r>
        <w:rPr>
          <w:w w:val="95"/>
        </w:rPr>
        <w:t>problemas</w:t>
      </w:r>
      <w:r>
        <w:rPr>
          <w:spacing w:val="-26"/>
          <w:w w:val="95"/>
        </w:rPr>
        <w:t> </w:t>
      </w:r>
      <w:r>
        <w:rPr>
          <w:w w:val="95"/>
        </w:rPr>
        <w:t>de</w:t>
      </w:r>
      <w:r>
        <w:rPr>
          <w:spacing w:val="-26"/>
          <w:w w:val="95"/>
        </w:rPr>
        <w:t> </w:t>
      </w:r>
      <w:r>
        <w:rPr>
          <w:w w:val="95"/>
        </w:rPr>
        <w:t>gestión</w:t>
      </w:r>
      <w:r>
        <w:rPr>
          <w:spacing w:val="-26"/>
          <w:w w:val="95"/>
        </w:rPr>
        <w:t> </w:t>
      </w:r>
      <w:r>
        <w:rPr>
          <w:w w:val="95"/>
        </w:rPr>
        <w:t>pueden</w:t>
      </w:r>
      <w:r>
        <w:rPr>
          <w:spacing w:val="-26"/>
          <w:w w:val="95"/>
        </w:rPr>
        <w:t> </w:t>
      </w:r>
      <w:r>
        <w:rPr>
          <w:w w:val="95"/>
        </w:rPr>
        <w:t>estar</w:t>
      </w:r>
      <w:r>
        <w:rPr>
          <w:spacing w:val="-26"/>
          <w:w w:val="95"/>
        </w:rPr>
        <w:t> </w:t>
      </w:r>
      <w:r>
        <w:rPr>
          <w:w w:val="95"/>
        </w:rPr>
        <w:t>ocasionados</w:t>
      </w:r>
      <w:r>
        <w:rPr>
          <w:spacing w:val="-26"/>
          <w:w w:val="95"/>
        </w:rPr>
        <w:t> </w:t>
      </w:r>
      <w:r>
        <w:rPr>
          <w:w w:val="95"/>
        </w:rPr>
        <w:t>por</w:t>
      </w:r>
      <w:r>
        <w:rPr>
          <w:spacing w:val="-26"/>
          <w:w w:val="95"/>
        </w:rPr>
        <w:t> </w:t>
      </w:r>
      <w:r>
        <w:rPr>
          <w:w w:val="95"/>
        </w:rPr>
        <w:t>insuficiencias</w:t>
      </w:r>
      <w:r>
        <w:rPr>
          <w:spacing w:val="-26"/>
          <w:w w:val="95"/>
        </w:rPr>
        <w:t> </w:t>
      </w:r>
      <w:r>
        <w:rPr>
          <w:w w:val="95"/>
        </w:rPr>
        <w:t>técnicas </w:t>
      </w:r>
      <w:r>
        <w:rPr/>
        <w:t>y</w:t>
      </w:r>
      <w:r>
        <w:rPr>
          <w:spacing w:val="-15"/>
        </w:rPr>
        <w:t> </w:t>
      </w:r>
      <w:r>
        <w:rPr/>
        <w:t>financieras.</w:t>
      </w:r>
      <w:r>
        <w:rPr>
          <w:spacing w:val="-16"/>
        </w:rPr>
        <w:t> </w:t>
      </w:r>
      <w:r>
        <w:rPr/>
        <w:t>La</w:t>
      </w:r>
      <w:r>
        <w:rPr>
          <w:spacing w:val="-15"/>
        </w:rPr>
        <w:t> </w:t>
      </w:r>
      <w:r>
        <w:rPr/>
        <w:t>falta</w:t>
      </w:r>
      <w:r>
        <w:rPr>
          <w:spacing w:val="-15"/>
        </w:rPr>
        <w:t> </w:t>
      </w:r>
      <w:r>
        <w:rPr/>
        <w:t>de</w:t>
      </w:r>
      <w:r>
        <w:rPr>
          <w:spacing w:val="-15"/>
        </w:rPr>
        <w:t> </w:t>
      </w:r>
      <w:r>
        <w:rPr/>
        <w:t>recursos</w:t>
      </w:r>
      <w:r>
        <w:rPr>
          <w:spacing w:val="-15"/>
        </w:rPr>
        <w:t> </w:t>
      </w:r>
      <w:r>
        <w:rPr/>
        <w:t>técnicos</w:t>
      </w:r>
      <w:r>
        <w:rPr>
          <w:spacing w:val="-15"/>
        </w:rPr>
        <w:t> </w:t>
      </w:r>
      <w:r>
        <w:rPr/>
        <w:t>y</w:t>
      </w:r>
      <w:r>
        <w:rPr>
          <w:spacing w:val="-15"/>
        </w:rPr>
        <w:t> </w:t>
      </w:r>
      <w:r>
        <w:rPr/>
        <w:t>financieros</w:t>
      </w:r>
      <w:r>
        <w:rPr>
          <w:spacing w:val="-15"/>
        </w:rPr>
        <w:t> </w:t>
      </w:r>
      <w:r>
        <w:rPr/>
        <w:t>dedicados</w:t>
      </w:r>
      <w:r>
        <w:rPr>
          <w:spacing w:val="-15"/>
        </w:rPr>
        <w:t> </w:t>
      </w:r>
      <w:r>
        <w:rPr/>
        <w:t>a</w:t>
      </w:r>
      <w:r>
        <w:rPr>
          <w:spacing w:val="-15"/>
        </w:rPr>
        <w:t> </w:t>
      </w:r>
      <w:r>
        <w:rPr/>
        <w:t>las</w:t>
      </w:r>
      <w:r>
        <w:rPr>
          <w:spacing w:val="-15"/>
        </w:rPr>
        <w:t> </w:t>
      </w:r>
      <w:r>
        <w:rPr>
          <w:sz w:val="17"/>
        </w:rPr>
        <w:t>anp</w:t>
      </w:r>
      <w:r>
        <w:rPr>
          <w:spacing w:val="30"/>
          <w:sz w:val="17"/>
        </w:rPr>
        <w:t> </w:t>
      </w:r>
      <w:r>
        <w:rPr/>
        <w:t>es </w:t>
      </w:r>
      <w:r>
        <w:rPr>
          <w:w w:val="95"/>
        </w:rPr>
        <w:t>común,</w:t>
      </w:r>
      <w:r>
        <w:rPr>
          <w:spacing w:val="-16"/>
          <w:w w:val="95"/>
        </w:rPr>
        <w:t> </w:t>
      </w:r>
      <w:r>
        <w:rPr>
          <w:w w:val="95"/>
        </w:rPr>
        <w:t>sobre</w:t>
      </w:r>
      <w:r>
        <w:rPr>
          <w:spacing w:val="-16"/>
          <w:w w:val="95"/>
        </w:rPr>
        <w:t> </w:t>
      </w:r>
      <w:r>
        <w:rPr>
          <w:w w:val="95"/>
        </w:rPr>
        <w:t>todo</w:t>
      </w:r>
      <w:r>
        <w:rPr>
          <w:spacing w:val="-16"/>
          <w:w w:val="95"/>
        </w:rPr>
        <w:t> </w:t>
      </w:r>
      <w:r>
        <w:rPr>
          <w:w w:val="95"/>
        </w:rPr>
        <w:t>en</w:t>
      </w:r>
      <w:r>
        <w:rPr>
          <w:spacing w:val="-16"/>
          <w:w w:val="95"/>
        </w:rPr>
        <w:t> </w:t>
      </w:r>
      <w:r>
        <w:rPr>
          <w:w w:val="95"/>
        </w:rPr>
        <w:t>los</w:t>
      </w:r>
      <w:r>
        <w:rPr>
          <w:spacing w:val="-16"/>
          <w:w w:val="95"/>
        </w:rPr>
        <w:t> </w:t>
      </w:r>
      <w:r>
        <w:rPr>
          <w:w w:val="95"/>
        </w:rPr>
        <w:t>países</w:t>
      </w:r>
      <w:r>
        <w:rPr>
          <w:spacing w:val="-16"/>
          <w:w w:val="95"/>
        </w:rPr>
        <w:t> </w:t>
      </w:r>
      <w:r>
        <w:rPr>
          <w:w w:val="95"/>
        </w:rPr>
        <w:t>en</w:t>
      </w:r>
      <w:r>
        <w:rPr>
          <w:spacing w:val="-16"/>
          <w:w w:val="95"/>
        </w:rPr>
        <w:t> </w:t>
      </w:r>
      <w:r>
        <w:rPr>
          <w:w w:val="95"/>
        </w:rPr>
        <w:t>desarrollo,</w:t>
      </w:r>
      <w:r>
        <w:rPr>
          <w:spacing w:val="-17"/>
          <w:w w:val="95"/>
        </w:rPr>
        <w:t> </w:t>
      </w:r>
      <w:r>
        <w:rPr>
          <w:w w:val="95"/>
        </w:rPr>
        <w:t>que</w:t>
      </w:r>
      <w:r>
        <w:rPr>
          <w:spacing w:val="-16"/>
          <w:w w:val="95"/>
        </w:rPr>
        <w:t> </w:t>
      </w:r>
      <w:r>
        <w:rPr>
          <w:w w:val="95"/>
        </w:rPr>
        <w:t>son</w:t>
      </w:r>
      <w:r>
        <w:rPr>
          <w:spacing w:val="-16"/>
          <w:w w:val="95"/>
        </w:rPr>
        <w:t> </w:t>
      </w:r>
      <w:r>
        <w:rPr>
          <w:w w:val="95"/>
        </w:rPr>
        <w:t>los</w:t>
      </w:r>
      <w:r>
        <w:rPr>
          <w:spacing w:val="-16"/>
          <w:w w:val="95"/>
        </w:rPr>
        <w:t> </w:t>
      </w:r>
      <w:r>
        <w:rPr>
          <w:w w:val="95"/>
        </w:rPr>
        <w:t>que</w:t>
      </w:r>
      <w:r>
        <w:rPr>
          <w:spacing w:val="-16"/>
          <w:w w:val="95"/>
        </w:rPr>
        <w:t> </w:t>
      </w:r>
      <w:r>
        <w:rPr>
          <w:w w:val="95"/>
        </w:rPr>
        <w:t>contienen</w:t>
      </w:r>
      <w:r>
        <w:rPr>
          <w:spacing w:val="-16"/>
          <w:w w:val="95"/>
        </w:rPr>
        <w:t> </w:t>
      </w:r>
      <w:r>
        <w:rPr>
          <w:w w:val="95"/>
        </w:rPr>
        <w:t>la</w:t>
      </w:r>
      <w:r>
        <w:rPr>
          <w:spacing w:val="-16"/>
          <w:w w:val="95"/>
        </w:rPr>
        <w:t> </w:t>
      </w:r>
      <w:r>
        <w:rPr>
          <w:w w:val="95"/>
        </w:rPr>
        <w:t>mayor biodiversidad.</w:t>
      </w:r>
      <w:r>
        <w:rPr>
          <w:spacing w:val="-14"/>
          <w:w w:val="95"/>
        </w:rPr>
        <w:t> </w:t>
      </w:r>
      <w:r>
        <w:rPr>
          <w:w w:val="95"/>
        </w:rPr>
        <w:t>Las</w:t>
      </w:r>
      <w:r>
        <w:rPr>
          <w:spacing w:val="-14"/>
          <w:w w:val="95"/>
        </w:rPr>
        <w:t> </w:t>
      </w:r>
      <w:r>
        <w:rPr>
          <w:w w:val="95"/>
        </w:rPr>
        <w:t>principales</w:t>
      </w:r>
      <w:r>
        <w:rPr>
          <w:spacing w:val="-13"/>
          <w:w w:val="95"/>
        </w:rPr>
        <w:t> </w:t>
      </w:r>
      <w:r>
        <w:rPr>
          <w:w w:val="95"/>
        </w:rPr>
        <w:t>recomendaciones</w:t>
      </w:r>
      <w:r>
        <w:rPr>
          <w:spacing w:val="-13"/>
          <w:w w:val="95"/>
        </w:rPr>
        <w:t> </w:t>
      </w:r>
      <w:r>
        <w:rPr>
          <w:w w:val="95"/>
        </w:rPr>
        <w:t>son</w:t>
      </w:r>
      <w:r>
        <w:rPr>
          <w:spacing w:val="-14"/>
          <w:w w:val="95"/>
        </w:rPr>
        <w:t> </w:t>
      </w:r>
      <w:r>
        <w:rPr>
          <w:w w:val="95"/>
        </w:rPr>
        <w:t>reforzar</w:t>
      </w:r>
      <w:r>
        <w:rPr>
          <w:spacing w:val="-14"/>
          <w:w w:val="95"/>
        </w:rPr>
        <w:t> </w:t>
      </w:r>
      <w:r>
        <w:rPr>
          <w:w w:val="95"/>
        </w:rPr>
        <w:t>las</w:t>
      </w:r>
      <w:r>
        <w:rPr>
          <w:spacing w:val="-14"/>
          <w:w w:val="95"/>
        </w:rPr>
        <w:t> </w:t>
      </w:r>
      <w:r>
        <w:rPr>
          <w:w w:val="95"/>
        </w:rPr>
        <w:t>acciones</w:t>
      </w:r>
      <w:r>
        <w:rPr>
          <w:spacing w:val="-13"/>
          <w:w w:val="95"/>
        </w:rPr>
        <w:t> </w:t>
      </w:r>
      <w:r>
        <w:rPr>
          <w:w w:val="95"/>
        </w:rPr>
        <w:t>de</w:t>
      </w:r>
      <w:r>
        <w:rPr>
          <w:spacing w:val="-14"/>
          <w:w w:val="95"/>
        </w:rPr>
        <w:t> </w:t>
      </w:r>
      <w:r>
        <w:rPr>
          <w:w w:val="95"/>
        </w:rPr>
        <w:t>pla- neamiento</w:t>
      </w:r>
      <w:r>
        <w:rPr>
          <w:spacing w:val="-5"/>
          <w:w w:val="95"/>
        </w:rPr>
        <w:t> </w:t>
      </w:r>
      <w:r>
        <w:rPr>
          <w:w w:val="95"/>
        </w:rPr>
        <w:t>y</w:t>
      </w:r>
      <w:r>
        <w:rPr>
          <w:spacing w:val="-6"/>
          <w:w w:val="95"/>
        </w:rPr>
        <w:t> </w:t>
      </w:r>
      <w:r>
        <w:rPr>
          <w:w w:val="95"/>
        </w:rPr>
        <w:t>la</w:t>
      </w:r>
      <w:r>
        <w:rPr>
          <w:spacing w:val="-6"/>
          <w:w w:val="95"/>
        </w:rPr>
        <w:t> </w:t>
      </w:r>
      <w:r>
        <w:rPr>
          <w:w w:val="95"/>
        </w:rPr>
        <w:t>elaboración</w:t>
      </w:r>
      <w:r>
        <w:rPr>
          <w:spacing w:val="-6"/>
          <w:w w:val="95"/>
        </w:rPr>
        <w:t> </w:t>
      </w:r>
      <w:r>
        <w:rPr>
          <w:w w:val="95"/>
        </w:rPr>
        <w:t>de</w:t>
      </w:r>
      <w:r>
        <w:rPr>
          <w:spacing w:val="-6"/>
          <w:w w:val="95"/>
        </w:rPr>
        <w:t> </w:t>
      </w:r>
      <w:r>
        <w:rPr>
          <w:w w:val="95"/>
        </w:rPr>
        <w:t>informes</w:t>
      </w:r>
      <w:r>
        <w:rPr>
          <w:spacing w:val="-6"/>
          <w:w w:val="95"/>
        </w:rPr>
        <w:t> </w:t>
      </w:r>
      <w:r>
        <w:rPr>
          <w:w w:val="95"/>
        </w:rPr>
        <w:t>de</w:t>
      </w:r>
      <w:r>
        <w:rPr>
          <w:spacing w:val="-6"/>
          <w:w w:val="95"/>
        </w:rPr>
        <w:t> </w:t>
      </w:r>
      <w:r>
        <w:rPr>
          <w:w w:val="95"/>
        </w:rPr>
        <w:t>áreas</w:t>
      </w:r>
      <w:r>
        <w:rPr>
          <w:spacing w:val="-6"/>
          <w:w w:val="95"/>
        </w:rPr>
        <w:t> </w:t>
      </w:r>
      <w:r>
        <w:rPr>
          <w:w w:val="95"/>
        </w:rPr>
        <w:t>protegidas.</w:t>
      </w:r>
      <w:r>
        <w:rPr>
          <w:spacing w:val="-7"/>
          <w:w w:val="95"/>
        </w:rPr>
        <w:t> </w:t>
      </w:r>
      <w:r>
        <w:rPr>
          <w:w w:val="95"/>
        </w:rPr>
        <w:t>Asimismo,</w:t>
      </w:r>
      <w:r>
        <w:rPr>
          <w:spacing w:val="-6"/>
          <w:w w:val="95"/>
        </w:rPr>
        <w:t> </w:t>
      </w:r>
      <w:r>
        <w:rPr>
          <w:w w:val="95"/>
        </w:rPr>
        <w:t>mejorar</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5440" from="15pt,-30.93273pt" to="0pt,-30.93273pt" stroked="true" strokeweight=".25pt" strokecolor="#000000">
            <w10:wrap type="none"/>
          </v:line>
        </w:pict>
      </w:r>
      <w:r>
        <w:rPr/>
        <w:pict>
          <v:line style="position:absolute;mso-position-horizontal-relative:page;mso-position-vertical-relative:paragraph;z-index:5464" from="494.71701pt,-30.93273pt" to="509.71701pt,-30.93273pt" stroked="true" strokeweight=".25pt" strokecolor="#000000">
            <w10:wrap type="none"/>
          </v:line>
        </w:pict>
      </w:r>
      <w:r>
        <w:rPr/>
        <w:pict>
          <v:line style="position:absolute;mso-position-horizontal-relative:page;mso-position-vertical-relative:paragraph;z-index:5488" from="21pt,-36.932732pt" to="21pt,-51.932732pt" stroked="true" strokeweight=".25pt" strokecolor="#000000">
            <w10:wrap type="none"/>
          </v:line>
        </w:pict>
      </w:r>
      <w:r>
        <w:rPr/>
        <w:pict>
          <v:line style="position:absolute;mso-position-horizontal-relative:page;mso-position-vertical-relative:paragraph;z-index:5512" from="488.71701pt,-36.932732pt" to="488.71701pt,-51.932732pt" stroked="true" strokeweight=".25pt" strokecolor="#000000">
            <w10:wrap type="none"/>
          </v:line>
        </w:pict>
      </w:r>
      <w:r>
        <w:rPr>
          <w:sz w:val="19"/>
        </w:rPr>
        <w:t>38</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553" w:right="1552"/>
        <w:jc w:val="both"/>
      </w:pPr>
      <w:r>
        <w:rPr>
          <w:w w:val="95"/>
        </w:rPr>
        <w:t>las</w:t>
      </w:r>
      <w:r>
        <w:rPr>
          <w:spacing w:val="-24"/>
          <w:w w:val="95"/>
        </w:rPr>
        <w:t> </w:t>
      </w:r>
      <w:r>
        <w:rPr>
          <w:w w:val="95"/>
        </w:rPr>
        <w:t>acciones</w:t>
      </w:r>
      <w:r>
        <w:rPr>
          <w:spacing w:val="-24"/>
          <w:w w:val="95"/>
        </w:rPr>
        <w:t> </w:t>
      </w:r>
      <w:r>
        <w:rPr>
          <w:w w:val="95"/>
        </w:rPr>
        <w:t>de</w:t>
      </w:r>
      <w:r>
        <w:rPr>
          <w:spacing w:val="-24"/>
          <w:w w:val="95"/>
        </w:rPr>
        <w:t> </w:t>
      </w:r>
      <w:r>
        <w:rPr>
          <w:w w:val="95"/>
        </w:rPr>
        <w:t>vigilancia,</w:t>
      </w:r>
      <w:r>
        <w:rPr>
          <w:spacing w:val="-24"/>
          <w:w w:val="95"/>
        </w:rPr>
        <w:t> </w:t>
      </w:r>
      <w:r>
        <w:rPr>
          <w:w w:val="95"/>
        </w:rPr>
        <w:t>proporcionar</w:t>
      </w:r>
      <w:r>
        <w:rPr>
          <w:spacing w:val="-24"/>
          <w:w w:val="95"/>
        </w:rPr>
        <w:t> </w:t>
      </w:r>
      <w:r>
        <w:rPr>
          <w:w w:val="95"/>
        </w:rPr>
        <w:t>educación</w:t>
      </w:r>
      <w:r>
        <w:rPr>
          <w:spacing w:val="-24"/>
          <w:w w:val="95"/>
        </w:rPr>
        <w:t> </w:t>
      </w:r>
      <w:r>
        <w:rPr>
          <w:w w:val="95"/>
        </w:rPr>
        <w:t>ambiental</w:t>
      </w:r>
      <w:r>
        <w:rPr>
          <w:spacing w:val="-24"/>
          <w:w w:val="95"/>
        </w:rPr>
        <w:t> </w:t>
      </w:r>
      <w:r>
        <w:rPr>
          <w:w w:val="95"/>
        </w:rPr>
        <w:t>y</w:t>
      </w:r>
      <w:r>
        <w:rPr>
          <w:spacing w:val="-24"/>
          <w:w w:val="95"/>
        </w:rPr>
        <w:t> </w:t>
      </w:r>
      <w:r>
        <w:rPr>
          <w:w w:val="95"/>
        </w:rPr>
        <w:t>desarrollar</w:t>
      </w:r>
      <w:r>
        <w:rPr>
          <w:spacing w:val="-24"/>
          <w:w w:val="95"/>
        </w:rPr>
        <w:t> </w:t>
      </w:r>
      <w:r>
        <w:rPr>
          <w:w w:val="95"/>
        </w:rPr>
        <w:t>trabajo con</w:t>
      </w:r>
      <w:r>
        <w:rPr>
          <w:spacing w:val="-18"/>
          <w:w w:val="95"/>
        </w:rPr>
        <w:t> </w:t>
      </w:r>
      <w:r>
        <w:rPr>
          <w:w w:val="95"/>
        </w:rPr>
        <w:t>las</w:t>
      </w:r>
      <w:r>
        <w:rPr>
          <w:spacing w:val="-18"/>
          <w:w w:val="95"/>
        </w:rPr>
        <w:t> </w:t>
      </w:r>
      <w:r>
        <w:rPr>
          <w:w w:val="95"/>
        </w:rPr>
        <w:t>comunidades</w:t>
      </w:r>
      <w:r>
        <w:rPr>
          <w:spacing w:val="-18"/>
          <w:w w:val="95"/>
        </w:rPr>
        <w:t> </w:t>
      </w:r>
      <w:r>
        <w:rPr>
          <w:w w:val="95"/>
        </w:rPr>
        <w:t>locales</w:t>
      </w:r>
      <w:r>
        <w:rPr>
          <w:spacing w:val="-18"/>
          <w:w w:val="95"/>
        </w:rPr>
        <w:t> </w:t>
      </w:r>
      <w:r>
        <w:rPr>
          <w:w w:val="95"/>
        </w:rPr>
        <w:t>para</w:t>
      </w:r>
      <w:r>
        <w:rPr>
          <w:spacing w:val="-18"/>
          <w:w w:val="95"/>
        </w:rPr>
        <w:t> </w:t>
      </w:r>
      <w:r>
        <w:rPr>
          <w:w w:val="95"/>
        </w:rPr>
        <w:t>aminorar</w:t>
      </w:r>
      <w:r>
        <w:rPr>
          <w:spacing w:val="-18"/>
          <w:w w:val="95"/>
        </w:rPr>
        <w:t> </w:t>
      </w:r>
      <w:r>
        <w:rPr>
          <w:w w:val="95"/>
        </w:rPr>
        <w:t>los</w:t>
      </w:r>
      <w:r>
        <w:rPr>
          <w:spacing w:val="-18"/>
          <w:w w:val="95"/>
        </w:rPr>
        <w:t> </w:t>
      </w:r>
      <w:r>
        <w:rPr>
          <w:w w:val="95"/>
        </w:rPr>
        <w:t>dilemas</w:t>
      </w:r>
      <w:r>
        <w:rPr>
          <w:spacing w:val="-18"/>
          <w:w w:val="95"/>
        </w:rPr>
        <w:t> </w:t>
      </w:r>
      <w:r>
        <w:rPr>
          <w:w w:val="95"/>
        </w:rPr>
        <w:t>entre</w:t>
      </w:r>
      <w:r>
        <w:rPr>
          <w:spacing w:val="-18"/>
          <w:w w:val="95"/>
        </w:rPr>
        <w:t> </w:t>
      </w:r>
      <w:r>
        <w:rPr>
          <w:w w:val="95"/>
        </w:rPr>
        <w:t>los</w:t>
      </w:r>
      <w:r>
        <w:rPr>
          <w:spacing w:val="-18"/>
          <w:w w:val="95"/>
        </w:rPr>
        <w:t> </w:t>
      </w:r>
      <w:r>
        <w:rPr>
          <w:w w:val="95"/>
        </w:rPr>
        <w:t>objetivos</w:t>
      </w:r>
      <w:r>
        <w:rPr>
          <w:spacing w:val="-18"/>
          <w:w w:val="95"/>
        </w:rPr>
        <w:t> </w:t>
      </w:r>
      <w:r>
        <w:rPr>
          <w:w w:val="95"/>
        </w:rPr>
        <w:t>de</w:t>
      </w:r>
      <w:r>
        <w:rPr>
          <w:spacing w:val="-18"/>
          <w:w w:val="95"/>
        </w:rPr>
        <w:t> </w:t>
      </w:r>
      <w:r>
        <w:rPr>
          <w:w w:val="95"/>
        </w:rPr>
        <w:t>pro- tección</w:t>
      </w:r>
      <w:r>
        <w:rPr>
          <w:spacing w:val="-10"/>
          <w:w w:val="95"/>
        </w:rPr>
        <w:t> </w:t>
      </w:r>
      <w:r>
        <w:rPr>
          <w:w w:val="95"/>
        </w:rPr>
        <w:t>a</w:t>
      </w:r>
      <w:r>
        <w:rPr>
          <w:spacing w:val="-10"/>
          <w:w w:val="95"/>
        </w:rPr>
        <w:t> </w:t>
      </w:r>
      <w:r>
        <w:rPr>
          <w:w w:val="95"/>
        </w:rPr>
        <w:t>la</w:t>
      </w:r>
      <w:r>
        <w:rPr>
          <w:spacing w:val="-10"/>
          <w:w w:val="95"/>
        </w:rPr>
        <w:t> </w:t>
      </w:r>
      <w:r>
        <w:rPr>
          <w:w w:val="95"/>
        </w:rPr>
        <w:t>biodiversidad</w:t>
      </w:r>
      <w:r>
        <w:rPr>
          <w:spacing w:val="-11"/>
          <w:w w:val="95"/>
        </w:rPr>
        <w:t> </w:t>
      </w:r>
      <w:r>
        <w:rPr>
          <w:w w:val="95"/>
        </w:rPr>
        <w:t>y</w:t>
      </w:r>
      <w:r>
        <w:rPr>
          <w:spacing w:val="-10"/>
          <w:w w:val="95"/>
        </w:rPr>
        <w:t> </w:t>
      </w:r>
      <w:r>
        <w:rPr>
          <w:w w:val="95"/>
        </w:rPr>
        <w:t>las</w:t>
      </w:r>
      <w:r>
        <w:rPr>
          <w:spacing w:val="-10"/>
          <w:w w:val="95"/>
        </w:rPr>
        <w:t> </w:t>
      </w:r>
      <w:r>
        <w:rPr>
          <w:w w:val="95"/>
        </w:rPr>
        <w:t>estrategias</w:t>
      </w:r>
      <w:r>
        <w:rPr>
          <w:spacing w:val="-10"/>
          <w:w w:val="95"/>
        </w:rPr>
        <w:t> </w:t>
      </w:r>
      <w:r>
        <w:rPr>
          <w:w w:val="95"/>
        </w:rPr>
        <w:t>de</w:t>
      </w:r>
      <w:r>
        <w:rPr>
          <w:spacing w:val="-10"/>
          <w:w w:val="95"/>
        </w:rPr>
        <w:t> </w:t>
      </w:r>
      <w:r>
        <w:rPr>
          <w:w w:val="95"/>
        </w:rPr>
        <w:t>vida</w:t>
      </w:r>
      <w:r>
        <w:rPr>
          <w:spacing w:val="-10"/>
          <w:w w:val="95"/>
        </w:rPr>
        <w:t> </w:t>
      </w:r>
      <w:r>
        <w:rPr>
          <w:w w:val="95"/>
        </w:rPr>
        <w:t>de</w:t>
      </w:r>
      <w:r>
        <w:rPr>
          <w:spacing w:val="-10"/>
          <w:w w:val="95"/>
        </w:rPr>
        <w:t> </w:t>
      </w:r>
      <w:r>
        <w:rPr>
          <w:w w:val="95"/>
        </w:rPr>
        <w:t>los</w:t>
      </w:r>
      <w:r>
        <w:rPr>
          <w:spacing w:val="-10"/>
          <w:w w:val="95"/>
        </w:rPr>
        <w:t> </w:t>
      </w:r>
      <w:r>
        <w:rPr>
          <w:w w:val="95"/>
        </w:rPr>
        <w:t>pobladores.</w:t>
      </w:r>
    </w:p>
    <w:p>
      <w:pPr>
        <w:pStyle w:val="BodyText"/>
        <w:spacing w:before="11"/>
        <w:rPr>
          <w:sz w:val="21"/>
        </w:rPr>
      </w:pPr>
    </w:p>
    <w:p>
      <w:pPr>
        <w:spacing w:before="0"/>
        <w:ind w:left="1553" w:right="0" w:firstLine="0"/>
        <w:jc w:val="both"/>
        <w:rPr>
          <w:sz w:val="17"/>
        </w:rPr>
      </w:pPr>
      <w:r>
        <w:rPr>
          <w:w w:val="140"/>
          <w:sz w:val="22"/>
        </w:rPr>
        <w:t>r</w:t>
      </w:r>
      <w:r>
        <w:rPr>
          <w:w w:val="140"/>
          <w:sz w:val="17"/>
        </w:rPr>
        <w:t>eferencIas</w:t>
      </w:r>
    </w:p>
    <w:p>
      <w:pPr>
        <w:pStyle w:val="BodyText"/>
        <w:spacing w:before="2"/>
      </w:pPr>
    </w:p>
    <w:p>
      <w:pPr>
        <w:pStyle w:val="BodyText"/>
        <w:spacing w:line="242" w:lineRule="auto"/>
        <w:ind w:left="1894" w:right="1551" w:hanging="341"/>
        <w:jc w:val="both"/>
      </w:pPr>
      <w:r>
        <w:rPr/>
        <w:t>Achard,</w:t>
      </w:r>
      <w:r>
        <w:rPr>
          <w:spacing w:val="-29"/>
        </w:rPr>
        <w:t> </w:t>
      </w:r>
      <w:r>
        <w:rPr/>
        <w:t>Frédéric;</w:t>
      </w:r>
      <w:r>
        <w:rPr>
          <w:spacing w:val="-29"/>
        </w:rPr>
        <w:t> </w:t>
      </w:r>
      <w:r>
        <w:rPr/>
        <w:t>Eva,</w:t>
      </w:r>
      <w:r>
        <w:rPr>
          <w:spacing w:val="-29"/>
        </w:rPr>
        <w:t> </w:t>
      </w:r>
      <w:r>
        <w:rPr/>
        <w:t>Hugh</w:t>
      </w:r>
      <w:r>
        <w:rPr>
          <w:spacing w:val="-29"/>
        </w:rPr>
        <w:t> </w:t>
      </w:r>
      <w:r>
        <w:rPr/>
        <w:t>D.</w:t>
      </w:r>
      <w:r>
        <w:rPr>
          <w:spacing w:val="-29"/>
        </w:rPr>
        <w:t> </w:t>
      </w:r>
      <w:r>
        <w:rPr/>
        <w:t>;</w:t>
      </w:r>
      <w:r>
        <w:rPr>
          <w:spacing w:val="-29"/>
        </w:rPr>
        <w:t> </w:t>
      </w:r>
      <w:r>
        <w:rPr/>
        <w:t>Stibig,</w:t>
      </w:r>
      <w:r>
        <w:rPr>
          <w:spacing w:val="-29"/>
        </w:rPr>
        <w:t> </w:t>
      </w:r>
      <w:r>
        <w:rPr/>
        <w:t>Hans-Jürgen;</w:t>
      </w:r>
      <w:r>
        <w:rPr>
          <w:spacing w:val="-29"/>
        </w:rPr>
        <w:t> </w:t>
      </w:r>
      <w:r>
        <w:rPr/>
        <w:t>Mayaux,</w:t>
      </w:r>
      <w:r>
        <w:rPr>
          <w:spacing w:val="-29"/>
        </w:rPr>
        <w:t> </w:t>
      </w:r>
      <w:r>
        <w:rPr/>
        <w:t>Philippe;</w:t>
      </w:r>
      <w:r>
        <w:rPr>
          <w:spacing w:val="-29"/>
        </w:rPr>
        <w:t> </w:t>
      </w:r>
      <w:r>
        <w:rPr/>
        <w:t>Gallego, </w:t>
      </w:r>
      <w:r>
        <w:rPr>
          <w:w w:val="95"/>
        </w:rPr>
        <w:t>Javier; Richards, Timothy y Malingreau, </w:t>
      </w:r>
      <w:r>
        <w:rPr>
          <w:spacing w:val="-3"/>
          <w:w w:val="95"/>
        </w:rPr>
        <w:t>Jean-Paul </w:t>
      </w:r>
      <w:r>
        <w:rPr>
          <w:w w:val="95"/>
        </w:rPr>
        <w:t>(2002). “Determination of Deforestation</w:t>
      </w:r>
      <w:r>
        <w:rPr>
          <w:spacing w:val="-29"/>
          <w:w w:val="95"/>
        </w:rPr>
        <w:t> </w:t>
      </w:r>
      <w:r>
        <w:rPr>
          <w:w w:val="95"/>
        </w:rPr>
        <w:t>Rates</w:t>
      </w:r>
      <w:r>
        <w:rPr>
          <w:spacing w:val="-29"/>
          <w:w w:val="95"/>
        </w:rPr>
        <w:t> </w:t>
      </w:r>
      <w:r>
        <w:rPr>
          <w:w w:val="95"/>
        </w:rPr>
        <w:t>of</w:t>
      </w:r>
      <w:r>
        <w:rPr>
          <w:spacing w:val="-29"/>
          <w:w w:val="95"/>
        </w:rPr>
        <w:t> </w:t>
      </w:r>
      <w:r>
        <w:rPr>
          <w:w w:val="95"/>
        </w:rPr>
        <w:t>the</w:t>
      </w:r>
      <w:r>
        <w:rPr>
          <w:spacing w:val="-29"/>
          <w:w w:val="95"/>
        </w:rPr>
        <w:t> </w:t>
      </w:r>
      <w:r>
        <w:rPr>
          <w:spacing w:val="-3"/>
          <w:w w:val="95"/>
        </w:rPr>
        <w:t>World’s</w:t>
      </w:r>
      <w:r>
        <w:rPr>
          <w:spacing w:val="-29"/>
          <w:w w:val="95"/>
        </w:rPr>
        <w:t> </w:t>
      </w:r>
      <w:r>
        <w:rPr>
          <w:w w:val="95"/>
        </w:rPr>
        <w:t>Humid</w:t>
      </w:r>
      <w:r>
        <w:rPr>
          <w:spacing w:val="-29"/>
          <w:w w:val="95"/>
        </w:rPr>
        <w:t> </w:t>
      </w:r>
      <w:r>
        <w:rPr>
          <w:spacing w:val="-4"/>
          <w:w w:val="95"/>
        </w:rPr>
        <w:t>Tropical</w:t>
      </w:r>
      <w:r>
        <w:rPr>
          <w:spacing w:val="-29"/>
          <w:w w:val="95"/>
        </w:rPr>
        <w:t> </w:t>
      </w:r>
      <w:r>
        <w:rPr>
          <w:spacing w:val="-4"/>
          <w:w w:val="95"/>
        </w:rPr>
        <w:t>Forests”.</w:t>
      </w:r>
      <w:r>
        <w:rPr>
          <w:spacing w:val="-28"/>
          <w:w w:val="95"/>
        </w:rPr>
        <w:t> </w:t>
      </w:r>
      <w:r>
        <w:rPr>
          <w:i/>
          <w:w w:val="95"/>
        </w:rPr>
        <w:t>Science</w:t>
      </w:r>
      <w:r>
        <w:rPr>
          <w:i/>
          <w:spacing w:val="-29"/>
          <w:w w:val="95"/>
        </w:rPr>
        <w:t> </w:t>
      </w:r>
      <w:r>
        <w:rPr>
          <w:w w:val="95"/>
        </w:rPr>
        <w:t>297(5583), </w:t>
      </w:r>
      <w:r>
        <w:rPr/>
        <w:t>999-1002.</w:t>
      </w:r>
    </w:p>
    <w:p>
      <w:pPr>
        <w:pStyle w:val="BodyText"/>
        <w:spacing w:line="242" w:lineRule="auto"/>
        <w:ind w:left="1894" w:right="1551" w:hanging="341"/>
        <w:jc w:val="both"/>
      </w:pPr>
      <w:r>
        <w:rPr/>
        <w:t>Adams, William M.; Aveling, Ros; Brockington, Dan; Dickson, Barney; Elliott, Jo; Hutton, Jon; Roe, Dilys; Vira, Bhaskar y </w:t>
      </w:r>
      <w:r>
        <w:rPr>
          <w:spacing w:val="-6"/>
        </w:rPr>
        <w:t>Wolmer, </w:t>
      </w:r>
      <w:r>
        <w:rPr/>
        <w:t>William (2004).</w:t>
      </w:r>
      <w:r>
        <w:rPr>
          <w:spacing w:val="-34"/>
        </w:rPr>
        <w:t> </w:t>
      </w:r>
      <w:r>
        <w:rPr/>
        <w:t>“Bio- </w:t>
      </w:r>
      <w:r>
        <w:rPr>
          <w:w w:val="95"/>
        </w:rPr>
        <w:t>diversity Conservation and the Eradication of Poverty”. </w:t>
      </w:r>
      <w:r>
        <w:rPr>
          <w:i/>
          <w:w w:val="95"/>
        </w:rPr>
        <w:t>Science </w:t>
      </w:r>
      <w:r>
        <w:rPr>
          <w:w w:val="95"/>
        </w:rPr>
        <w:t>306(5699), </w:t>
      </w:r>
      <w:r>
        <w:rPr/>
        <w:t>1146-1149.</w:t>
      </w:r>
    </w:p>
    <w:p>
      <w:pPr>
        <w:spacing w:line="242" w:lineRule="auto" w:before="0"/>
        <w:ind w:left="1894" w:right="1551" w:hanging="341"/>
        <w:jc w:val="both"/>
        <w:rPr>
          <w:sz w:val="22"/>
        </w:rPr>
      </w:pPr>
      <w:r>
        <w:rPr>
          <w:sz w:val="22"/>
        </w:rPr>
        <w:t>Ahmnad,</w:t>
      </w:r>
      <w:r>
        <w:rPr>
          <w:spacing w:val="-19"/>
          <w:sz w:val="22"/>
        </w:rPr>
        <w:t> </w:t>
      </w:r>
      <w:r>
        <w:rPr>
          <w:sz w:val="22"/>
        </w:rPr>
        <w:t>Che</w:t>
      </w:r>
      <w:r>
        <w:rPr>
          <w:spacing w:val="-19"/>
          <w:sz w:val="22"/>
        </w:rPr>
        <w:t> </w:t>
      </w:r>
      <w:r>
        <w:rPr>
          <w:sz w:val="22"/>
        </w:rPr>
        <w:t>Bon;</w:t>
      </w:r>
      <w:r>
        <w:rPr>
          <w:spacing w:val="-19"/>
          <w:sz w:val="22"/>
        </w:rPr>
        <w:t> </w:t>
      </w:r>
      <w:r>
        <w:rPr>
          <w:sz w:val="22"/>
        </w:rPr>
        <w:t>Abdullah,</w:t>
      </w:r>
      <w:r>
        <w:rPr>
          <w:spacing w:val="-19"/>
          <w:sz w:val="22"/>
        </w:rPr>
        <w:t> </w:t>
      </w:r>
      <w:r>
        <w:rPr>
          <w:sz w:val="22"/>
        </w:rPr>
        <w:t>Jamalunlaii</w:t>
      </w:r>
      <w:r>
        <w:rPr>
          <w:spacing w:val="-19"/>
          <w:sz w:val="22"/>
        </w:rPr>
        <w:t> </w:t>
      </w:r>
      <w:r>
        <w:rPr>
          <w:sz w:val="22"/>
        </w:rPr>
        <w:t>y</w:t>
      </w:r>
      <w:r>
        <w:rPr>
          <w:spacing w:val="-19"/>
          <w:sz w:val="22"/>
        </w:rPr>
        <w:t> </w:t>
      </w:r>
      <w:r>
        <w:rPr>
          <w:spacing w:val="-4"/>
          <w:sz w:val="22"/>
        </w:rPr>
        <w:t>Jaafar,</w:t>
      </w:r>
      <w:r>
        <w:rPr>
          <w:spacing w:val="-19"/>
          <w:sz w:val="22"/>
        </w:rPr>
        <w:t> </w:t>
      </w:r>
      <w:r>
        <w:rPr>
          <w:sz w:val="22"/>
        </w:rPr>
        <w:t>Jasmee</w:t>
      </w:r>
      <w:r>
        <w:rPr>
          <w:spacing w:val="-19"/>
          <w:sz w:val="22"/>
        </w:rPr>
        <w:t> </w:t>
      </w:r>
      <w:r>
        <w:rPr>
          <w:sz w:val="22"/>
        </w:rPr>
        <w:t>(2013).</w:t>
      </w:r>
      <w:r>
        <w:rPr>
          <w:spacing w:val="-19"/>
          <w:sz w:val="22"/>
        </w:rPr>
        <w:t> </w:t>
      </w:r>
      <w:r>
        <w:rPr>
          <w:sz w:val="22"/>
        </w:rPr>
        <w:t>“Community </w:t>
      </w:r>
      <w:r>
        <w:rPr>
          <w:spacing w:val="-3"/>
          <w:w w:val="95"/>
          <w:sz w:val="22"/>
        </w:rPr>
        <w:t>Perspectives</w:t>
      </w:r>
      <w:r>
        <w:rPr>
          <w:spacing w:val="-10"/>
          <w:w w:val="95"/>
          <w:sz w:val="22"/>
        </w:rPr>
        <w:t> </w:t>
      </w:r>
      <w:r>
        <w:rPr>
          <w:w w:val="95"/>
          <w:sz w:val="22"/>
        </w:rPr>
        <w:t>on</w:t>
      </w:r>
      <w:r>
        <w:rPr>
          <w:spacing w:val="-11"/>
          <w:w w:val="95"/>
          <w:sz w:val="22"/>
        </w:rPr>
        <w:t> </w:t>
      </w:r>
      <w:r>
        <w:rPr>
          <w:w w:val="95"/>
          <w:sz w:val="22"/>
        </w:rPr>
        <w:t>Buffer</w:t>
      </w:r>
      <w:r>
        <w:rPr>
          <w:spacing w:val="-10"/>
          <w:w w:val="95"/>
          <w:sz w:val="22"/>
        </w:rPr>
        <w:t> </w:t>
      </w:r>
      <w:r>
        <w:rPr>
          <w:w w:val="95"/>
          <w:sz w:val="22"/>
        </w:rPr>
        <w:t>Zone</w:t>
      </w:r>
      <w:r>
        <w:rPr>
          <w:spacing w:val="-11"/>
          <w:w w:val="95"/>
          <w:sz w:val="22"/>
        </w:rPr>
        <w:t> </w:t>
      </w:r>
      <w:r>
        <w:rPr>
          <w:w w:val="95"/>
          <w:sz w:val="22"/>
        </w:rPr>
        <w:t>for</w:t>
      </w:r>
      <w:r>
        <w:rPr>
          <w:spacing w:val="-11"/>
          <w:w w:val="95"/>
          <w:sz w:val="22"/>
        </w:rPr>
        <w:t> </w:t>
      </w:r>
      <w:r>
        <w:rPr>
          <w:w w:val="95"/>
          <w:sz w:val="22"/>
        </w:rPr>
        <w:t>protected</w:t>
      </w:r>
      <w:r>
        <w:rPr>
          <w:spacing w:val="-11"/>
          <w:w w:val="95"/>
          <w:sz w:val="22"/>
        </w:rPr>
        <w:t> </w:t>
      </w:r>
      <w:r>
        <w:rPr>
          <w:spacing w:val="-2"/>
          <w:w w:val="95"/>
          <w:sz w:val="22"/>
        </w:rPr>
        <w:t>Areas:</w:t>
      </w:r>
      <w:r>
        <w:rPr>
          <w:spacing w:val="-10"/>
          <w:w w:val="95"/>
          <w:sz w:val="22"/>
        </w:rPr>
        <w:t> </w:t>
      </w:r>
      <w:r>
        <w:rPr>
          <w:w w:val="95"/>
          <w:sz w:val="22"/>
        </w:rPr>
        <w:t>A</w:t>
      </w:r>
      <w:r>
        <w:rPr>
          <w:spacing w:val="-11"/>
          <w:w w:val="95"/>
          <w:sz w:val="22"/>
        </w:rPr>
        <w:t> </w:t>
      </w:r>
      <w:r>
        <w:rPr>
          <w:w w:val="95"/>
          <w:sz w:val="22"/>
        </w:rPr>
        <w:t>preliminary</w:t>
      </w:r>
      <w:r>
        <w:rPr>
          <w:spacing w:val="-10"/>
          <w:w w:val="95"/>
          <w:sz w:val="22"/>
        </w:rPr>
        <w:t> </w:t>
      </w:r>
      <w:r>
        <w:rPr>
          <w:w w:val="95"/>
          <w:sz w:val="22"/>
        </w:rPr>
        <w:t>study”.</w:t>
      </w:r>
      <w:r>
        <w:rPr>
          <w:spacing w:val="-11"/>
          <w:w w:val="95"/>
          <w:sz w:val="22"/>
        </w:rPr>
        <w:t> </w:t>
      </w:r>
      <w:r>
        <w:rPr>
          <w:i/>
          <w:spacing w:val="-2"/>
          <w:w w:val="95"/>
          <w:sz w:val="22"/>
        </w:rPr>
        <w:t>Proce- </w:t>
      </w:r>
      <w:r>
        <w:rPr>
          <w:i/>
          <w:w w:val="90"/>
          <w:sz w:val="22"/>
        </w:rPr>
        <w:t>dia - Social and Behavioral Sciences </w:t>
      </w:r>
      <w:r>
        <w:rPr>
          <w:w w:val="90"/>
          <w:sz w:val="22"/>
        </w:rPr>
        <w:t>85,</w:t>
      </w:r>
      <w:r>
        <w:rPr>
          <w:spacing w:val="1"/>
          <w:w w:val="90"/>
          <w:sz w:val="22"/>
        </w:rPr>
        <w:t> </w:t>
      </w:r>
      <w:r>
        <w:rPr>
          <w:w w:val="90"/>
          <w:sz w:val="22"/>
        </w:rPr>
        <w:t>198-205.</w:t>
      </w:r>
    </w:p>
    <w:p>
      <w:pPr>
        <w:pStyle w:val="BodyText"/>
        <w:spacing w:line="242" w:lineRule="auto"/>
        <w:ind w:left="1894" w:right="1551" w:hanging="341"/>
        <w:jc w:val="both"/>
      </w:pPr>
      <w:r>
        <w:rPr/>
        <w:t>Balmford, Andrew; </w:t>
      </w:r>
      <w:r>
        <w:rPr>
          <w:spacing w:val="-4"/>
        </w:rPr>
        <w:t>Bruner, </w:t>
      </w:r>
      <w:r>
        <w:rPr/>
        <w:t>Aaron; </w:t>
      </w:r>
      <w:r>
        <w:rPr>
          <w:spacing w:val="-4"/>
        </w:rPr>
        <w:t>Cooper, </w:t>
      </w:r>
      <w:r>
        <w:rPr/>
        <w:t>Philip; Costanza, Robert; </w:t>
      </w:r>
      <w:r>
        <w:rPr>
          <w:spacing w:val="-7"/>
        </w:rPr>
        <w:t>Farber, </w:t>
      </w:r>
      <w:r>
        <w:rPr/>
        <w:t>Stephen; </w:t>
      </w:r>
      <w:r>
        <w:rPr>
          <w:spacing w:val="-2"/>
        </w:rPr>
        <w:t>Green, </w:t>
      </w:r>
      <w:r>
        <w:rPr/>
        <w:t>Rhys E.; Jenkins, Martin; Jefferiss, </w:t>
      </w:r>
      <w:r>
        <w:rPr>
          <w:spacing w:val="-3"/>
        </w:rPr>
        <w:t>Paul; </w:t>
      </w:r>
      <w:r>
        <w:rPr>
          <w:spacing w:val="-4"/>
        </w:rPr>
        <w:t>Jessamy, </w:t>
      </w:r>
      <w:r>
        <w:rPr>
          <w:spacing w:val="-5"/>
        </w:rPr>
        <w:t>Valma; </w:t>
      </w:r>
      <w:r>
        <w:rPr/>
        <w:t>Madden,</w:t>
      </w:r>
      <w:r>
        <w:rPr>
          <w:spacing w:val="-22"/>
        </w:rPr>
        <w:t> </w:t>
      </w:r>
      <w:r>
        <w:rPr/>
        <w:t>Joah;</w:t>
      </w:r>
      <w:r>
        <w:rPr>
          <w:spacing w:val="-22"/>
        </w:rPr>
        <w:t> </w:t>
      </w:r>
      <w:r>
        <w:rPr/>
        <w:t>Munro,</w:t>
      </w:r>
      <w:r>
        <w:rPr>
          <w:spacing w:val="-22"/>
        </w:rPr>
        <w:t> </w:t>
      </w:r>
      <w:r>
        <w:rPr/>
        <w:t>Kat;</w:t>
      </w:r>
      <w:r>
        <w:rPr>
          <w:spacing w:val="-22"/>
        </w:rPr>
        <w:t> </w:t>
      </w:r>
      <w:r>
        <w:rPr/>
        <w:t>Myers,</w:t>
      </w:r>
      <w:r>
        <w:rPr>
          <w:spacing w:val="-22"/>
        </w:rPr>
        <w:t> </w:t>
      </w:r>
      <w:r>
        <w:rPr/>
        <w:t>Norman;</w:t>
      </w:r>
      <w:r>
        <w:rPr>
          <w:spacing w:val="-22"/>
        </w:rPr>
        <w:t> </w:t>
      </w:r>
      <w:r>
        <w:rPr/>
        <w:t>Naeem,</w:t>
      </w:r>
      <w:r>
        <w:rPr>
          <w:spacing w:val="-22"/>
        </w:rPr>
        <w:t> </w:t>
      </w:r>
      <w:r>
        <w:rPr/>
        <w:t>Shahid;</w:t>
      </w:r>
      <w:r>
        <w:rPr>
          <w:spacing w:val="-22"/>
        </w:rPr>
        <w:t> </w:t>
      </w:r>
      <w:r>
        <w:rPr>
          <w:spacing w:val="-3"/>
        </w:rPr>
        <w:t>Paavola,</w:t>
      </w:r>
      <w:r>
        <w:rPr>
          <w:spacing w:val="-22"/>
        </w:rPr>
        <w:t> </w:t>
      </w:r>
      <w:r>
        <w:rPr/>
        <w:t>Jouni; Rayment, Matthew; Rosendo, Sergio; Roughgarden, Joan; </w:t>
      </w:r>
      <w:r>
        <w:rPr>
          <w:spacing w:val="-6"/>
        </w:rPr>
        <w:t>Trumper, </w:t>
      </w:r>
      <w:r>
        <w:rPr/>
        <w:t>Kate y</w:t>
      </w:r>
      <w:r>
        <w:rPr>
          <w:spacing w:val="-15"/>
        </w:rPr>
        <w:t> </w:t>
      </w:r>
      <w:r>
        <w:rPr>
          <w:spacing w:val="-7"/>
        </w:rPr>
        <w:t>Turner,</w:t>
      </w:r>
      <w:r>
        <w:rPr>
          <w:spacing w:val="-15"/>
        </w:rPr>
        <w:t> </w:t>
      </w:r>
      <w:r>
        <w:rPr/>
        <w:t>R.</w:t>
      </w:r>
      <w:r>
        <w:rPr>
          <w:spacing w:val="-15"/>
        </w:rPr>
        <w:t> </w:t>
      </w:r>
      <w:r>
        <w:rPr/>
        <w:t>Kerry</w:t>
      </w:r>
      <w:r>
        <w:rPr>
          <w:spacing w:val="-15"/>
        </w:rPr>
        <w:t> </w:t>
      </w:r>
      <w:r>
        <w:rPr/>
        <w:t>(2002).</w:t>
      </w:r>
      <w:r>
        <w:rPr>
          <w:spacing w:val="-15"/>
        </w:rPr>
        <w:t> </w:t>
      </w:r>
      <w:r>
        <w:rPr/>
        <w:t>“Economic</w:t>
      </w:r>
      <w:r>
        <w:rPr>
          <w:spacing w:val="-16"/>
        </w:rPr>
        <w:t> </w:t>
      </w:r>
      <w:r>
        <w:rPr/>
        <w:t>reasons</w:t>
      </w:r>
      <w:r>
        <w:rPr>
          <w:spacing w:val="-15"/>
        </w:rPr>
        <w:t> </w:t>
      </w:r>
      <w:r>
        <w:rPr/>
        <w:t>for</w:t>
      </w:r>
      <w:r>
        <w:rPr>
          <w:spacing w:val="-16"/>
        </w:rPr>
        <w:t> </w:t>
      </w:r>
      <w:r>
        <w:rPr/>
        <w:t>conserving</w:t>
      </w:r>
      <w:r>
        <w:rPr>
          <w:spacing w:val="-15"/>
        </w:rPr>
        <w:t> </w:t>
      </w:r>
      <w:r>
        <w:rPr/>
        <w:t>wild</w:t>
      </w:r>
      <w:r>
        <w:rPr>
          <w:spacing w:val="-16"/>
        </w:rPr>
        <w:t> </w:t>
      </w:r>
      <w:r>
        <w:rPr/>
        <w:t>nature”. </w:t>
      </w:r>
      <w:r>
        <w:rPr>
          <w:i/>
          <w:w w:val="90"/>
        </w:rPr>
        <w:t>Science </w:t>
      </w:r>
      <w:r>
        <w:rPr>
          <w:w w:val="90"/>
        </w:rPr>
        <w:t>297(5583),</w:t>
      </w:r>
      <w:r>
        <w:rPr>
          <w:spacing w:val="1"/>
          <w:w w:val="90"/>
        </w:rPr>
        <w:t> </w:t>
      </w:r>
      <w:r>
        <w:rPr>
          <w:w w:val="90"/>
        </w:rPr>
        <w:t>950-953.</w:t>
      </w:r>
    </w:p>
    <w:p>
      <w:pPr>
        <w:spacing w:line="242" w:lineRule="auto" w:before="0"/>
        <w:ind w:left="1894" w:right="1551" w:hanging="341"/>
        <w:jc w:val="both"/>
        <w:rPr>
          <w:sz w:val="22"/>
        </w:rPr>
      </w:pPr>
      <w:r>
        <w:rPr>
          <w:spacing w:val="-5"/>
          <w:sz w:val="22"/>
        </w:rPr>
        <w:t>Beier,</w:t>
      </w:r>
      <w:r>
        <w:rPr>
          <w:spacing w:val="-24"/>
          <w:sz w:val="22"/>
        </w:rPr>
        <w:t> </w:t>
      </w:r>
      <w:r>
        <w:rPr>
          <w:spacing w:val="-19"/>
          <w:sz w:val="22"/>
        </w:rPr>
        <w:t>P.</w:t>
      </w:r>
      <w:r>
        <w:rPr>
          <w:spacing w:val="-24"/>
          <w:sz w:val="22"/>
        </w:rPr>
        <w:t> </w:t>
      </w:r>
      <w:r>
        <w:rPr>
          <w:sz w:val="22"/>
        </w:rPr>
        <w:t>y</w:t>
      </w:r>
      <w:r>
        <w:rPr>
          <w:spacing w:val="-24"/>
          <w:sz w:val="22"/>
        </w:rPr>
        <w:t> </w:t>
      </w:r>
      <w:r>
        <w:rPr>
          <w:sz w:val="22"/>
        </w:rPr>
        <w:t>Noss,</w:t>
      </w:r>
      <w:r>
        <w:rPr>
          <w:spacing w:val="-24"/>
          <w:sz w:val="22"/>
        </w:rPr>
        <w:t> </w:t>
      </w:r>
      <w:r>
        <w:rPr>
          <w:sz w:val="22"/>
        </w:rPr>
        <w:t>R.</w:t>
      </w:r>
      <w:r>
        <w:rPr>
          <w:spacing w:val="-24"/>
          <w:sz w:val="22"/>
        </w:rPr>
        <w:t> </w:t>
      </w:r>
      <w:r>
        <w:rPr>
          <w:spacing w:val="-13"/>
          <w:sz w:val="22"/>
        </w:rPr>
        <w:t>F.</w:t>
      </w:r>
      <w:r>
        <w:rPr>
          <w:spacing w:val="-24"/>
          <w:sz w:val="22"/>
        </w:rPr>
        <w:t> </w:t>
      </w:r>
      <w:r>
        <w:rPr>
          <w:sz w:val="22"/>
        </w:rPr>
        <w:t>(1998).</w:t>
      </w:r>
      <w:r>
        <w:rPr>
          <w:spacing w:val="-24"/>
          <w:sz w:val="22"/>
        </w:rPr>
        <w:t> </w:t>
      </w:r>
      <w:r>
        <w:rPr>
          <w:sz w:val="22"/>
        </w:rPr>
        <w:t>“Do</w:t>
      </w:r>
      <w:r>
        <w:rPr>
          <w:spacing w:val="-25"/>
          <w:sz w:val="22"/>
        </w:rPr>
        <w:t> </w:t>
      </w:r>
      <w:r>
        <w:rPr>
          <w:sz w:val="22"/>
        </w:rPr>
        <w:t>Habitat</w:t>
      </w:r>
      <w:r>
        <w:rPr>
          <w:spacing w:val="-24"/>
          <w:sz w:val="22"/>
        </w:rPr>
        <w:t> </w:t>
      </w:r>
      <w:r>
        <w:rPr>
          <w:sz w:val="22"/>
        </w:rPr>
        <w:t>Corridors</w:t>
      </w:r>
      <w:r>
        <w:rPr>
          <w:spacing w:val="-24"/>
          <w:sz w:val="22"/>
        </w:rPr>
        <w:t> </w:t>
      </w:r>
      <w:r>
        <w:rPr>
          <w:sz w:val="22"/>
        </w:rPr>
        <w:t>Provide</w:t>
      </w:r>
      <w:r>
        <w:rPr>
          <w:spacing w:val="-25"/>
          <w:sz w:val="22"/>
        </w:rPr>
        <w:t> </w:t>
      </w:r>
      <w:r>
        <w:rPr>
          <w:sz w:val="22"/>
        </w:rPr>
        <w:t>Connectivity?”.</w:t>
      </w:r>
      <w:r>
        <w:rPr>
          <w:spacing w:val="-24"/>
          <w:sz w:val="22"/>
        </w:rPr>
        <w:t> </w:t>
      </w:r>
      <w:r>
        <w:rPr>
          <w:i/>
          <w:sz w:val="22"/>
        </w:rPr>
        <w:t>Con- </w:t>
      </w:r>
      <w:r>
        <w:rPr>
          <w:i/>
          <w:w w:val="85"/>
          <w:sz w:val="22"/>
        </w:rPr>
        <w:t>servattion  Biology  </w:t>
      </w:r>
      <w:r>
        <w:rPr>
          <w:w w:val="85"/>
          <w:sz w:val="22"/>
        </w:rPr>
        <w:t>12,</w:t>
      </w:r>
      <w:r>
        <w:rPr>
          <w:spacing w:val="-17"/>
          <w:w w:val="85"/>
          <w:sz w:val="22"/>
        </w:rPr>
        <w:t> </w:t>
      </w:r>
      <w:r>
        <w:rPr>
          <w:w w:val="85"/>
          <w:sz w:val="22"/>
        </w:rPr>
        <w:t>1241-1252.</w:t>
      </w:r>
    </w:p>
    <w:p>
      <w:pPr>
        <w:spacing w:line="242" w:lineRule="auto" w:before="0"/>
        <w:ind w:left="1894" w:right="1551" w:hanging="341"/>
        <w:jc w:val="both"/>
        <w:rPr>
          <w:sz w:val="22"/>
        </w:rPr>
      </w:pPr>
      <w:r>
        <w:rPr>
          <w:w w:val="95"/>
          <w:sz w:val="22"/>
        </w:rPr>
        <w:t>Bertzky, Bastian; Corrigan, Colleen; Kemsey, James; Kenney, Siobhan; Ravilious, </w:t>
      </w:r>
      <w:r>
        <w:rPr>
          <w:w w:val="90"/>
          <w:sz w:val="22"/>
        </w:rPr>
        <w:t>Corinna; Besançon, Charles y Burgess, Neil (2012). </w:t>
      </w:r>
      <w:r>
        <w:rPr>
          <w:i/>
          <w:w w:val="90"/>
          <w:sz w:val="22"/>
        </w:rPr>
        <w:t>Prottectted Planett Reportt </w:t>
      </w:r>
      <w:r>
        <w:rPr>
          <w:i/>
          <w:w w:val="85"/>
          <w:sz w:val="22"/>
        </w:rPr>
        <w:t>2012: seguimientto del progreso de las mettas globales de las áreas prottegidas</w:t>
      </w:r>
      <w:r>
        <w:rPr>
          <w:w w:val="85"/>
          <w:sz w:val="22"/>
        </w:rPr>
        <w:t>. Gland, </w:t>
      </w:r>
      <w:r>
        <w:rPr>
          <w:sz w:val="22"/>
        </w:rPr>
        <w:t>Suiza - Cambridge, Reino  Unido: </w:t>
      </w:r>
      <w:r>
        <w:rPr>
          <w:w w:val="105"/>
          <w:sz w:val="17"/>
        </w:rPr>
        <w:t>uIcn  </w:t>
      </w:r>
      <w:r>
        <w:rPr>
          <w:sz w:val="22"/>
        </w:rPr>
        <w:t>y   </w:t>
      </w:r>
      <w:r>
        <w:rPr>
          <w:w w:val="105"/>
          <w:sz w:val="17"/>
        </w:rPr>
        <w:t>unep</w:t>
      </w:r>
      <w:r>
        <w:rPr>
          <w:w w:val="105"/>
          <w:sz w:val="22"/>
        </w:rPr>
        <w:t>-</w:t>
      </w:r>
      <w:r>
        <w:rPr>
          <w:w w:val="105"/>
          <w:sz w:val="17"/>
        </w:rPr>
        <w:t>wcmc</w:t>
      </w:r>
      <w:r>
        <w:rPr>
          <w:w w:val="105"/>
          <w:sz w:val="22"/>
        </w:rPr>
        <w:t>.</w:t>
      </w:r>
    </w:p>
    <w:p>
      <w:pPr>
        <w:pStyle w:val="BodyText"/>
        <w:spacing w:line="242" w:lineRule="auto"/>
        <w:ind w:left="1894" w:right="1551" w:hanging="341"/>
        <w:jc w:val="both"/>
      </w:pPr>
      <w:r>
        <w:rPr/>
        <w:t>Brooks,</w:t>
      </w:r>
      <w:r>
        <w:rPr>
          <w:spacing w:val="-13"/>
        </w:rPr>
        <w:t> </w:t>
      </w:r>
      <w:r>
        <w:rPr>
          <w:spacing w:val="-15"/>
        </w:rPr>
        <w:t>T.</w:t>
      </w:r>
      <w:r>
        <w:rPr>
          <w:spacing w:val="-13"/>
        </w:rPr>
        <w:t> </w:t>
      </w:r>
      <w:r>
        <w:rPr/>
        <w:t>M.;</w:t>
      </w:r>
      <w:r>
        <w:rPr>
          <w:spacing w:val="-13"/>
        </w:rPr>
        <w:t> </w:t>
      </w:r>
      <w:r>
        <w:rPr/>
        <w:t>Mittermeier,</w:t>
      </w:r>
      <w:r>
        <w:rPr>
          <w:spacing w:val="-13"/>
        </w:rPr>
        <w:t> </w:t>
      </w:r>
      <w:r>
        <w:rPr/>
        <w:t>R.</w:t>
      </w:r>
      <w:r>
        <w:rPr>
          <w:spacing w:val="-13"/>
        </w:rPr>
        <w:t> </w:t>
      </w:r>
      <w:r>
        <w:rPr/>
        <w:t>A.;</w:t>
      </w:r>
      <w:r>
        <w:rPr>
          <w:spacing w:val="-13"/>
        </w:rPr>
        <w:t> </w:t>
      </w:r>
      <w:r>
        <w:rPr>
          <w:spacing w:val="-3"/>
        </w:rPr>
        <w:t>Fonseca,</w:t>
      </w:r>
      <w:r>
        <w:rPr>
          <w:spacing w:val="-13"/>
        </w:rPr>
        <w:t> </w:t>
      </w:r>
      <w:r>
        <w:rPr/>
        <w:t>G.</w:t>
      </w:r>
      <w:r>
        <w:rPr>
          <w:spacing w:val="-13"/>
        </w:rPr>
        <w:t> </w:t>
      </w:r>
      <w:r>
        <w:rPr/>
        <w:t>A.</w:t>
      </w:r>
      <w:r>
        <w:rPr>
          <w:spacing w:val="-13"/>
        </w:rPr>
        <w:t> </w:t>
      </w:r>
      <w:r>
        <w:rPr/>
        <w:t>B.</w:t>
      </w:r>
      <w:r>
        <w:rPr>
          <w:spacing w:val="-13"/>
        </w:rPr>
        <w:t> </w:t>
      </w:r>
      <w:r>
        <w:rPr/>
        <w:t>da;</w:t>
      </w:r>
      <w:r>
        <w:rPr>
          <w:spacing w:val="-13"/>
        </w:rPr>
        <w:t> </w:t>
      </w:r>
      <w:r>
        <w:rPr/>
        <w:t>Gerlach,</w:t>
      </w:r>
      <w:r>
        <w:rPr>
          <w:spacing w:val="-13"/>
        </w:rPr>
        <w:t> </w:t>
      </w:r>
      <w:r>
        <w:rPr/>
        <w:t>J.;</w:t>
      </w:r>
      <w:r>
        <w:rPr>
          <w:spacing w:val="-13"/>
        </w:rPr>
        <w:t> </w:t>
      </w:r>
      <w:r>
        <w:rPr/>
        <w:t>Hoffmann,</w:t>
      </w:r>
      <w:r>
        <w:rPr>
          <w:spacing w:val="-13"/>
        </w:rPr>
        <w:t> </w:t>
      </w:r>
      <w:r>
        <w:rPr/>
        <w:t>M.; Lamoreux,</w:t>
      </w:r>
      <w:r>
        <w:rPr>
          <w:spacing w:val="-15"/>
        </w:rPr>
        <w:t> </w:t>
      </w:r>
      <w:r>
        <w:rPr/>
        <w:t>J.</w:t>
      </w:r>
      <w:r>
        <w:rPr>
          <w:spacing w:val="-15"/>
        </w:rPr>
        <w:t> </w:t>
      </w:r>
      <w:r>
        <w:rPr>
          <w:spacing w:val="-9"/>
        </w:rPr>
        <w:t>F.;</w:t>
      </w:r>
      <w:r>
        <w:rPr>
          <w:spacing w:val="-15"/>
        </w:rPr>
        <w:t> </w:t>
      </w:r>
      <w:r>
        <w:rPr/>
        <w:t>Mittermeier,</w:t>
      </w:r>
      <w:r>
        <w:rPr>
          <w:spacing w:val="-15"/>
        </w:rPr>
        <w:t> </w:t>
      </w:r>
      <w:r>
        <w:rPr/>
        <w:t>C.</w:t>
      </w:r>
      <w:r>
        <w:rPr>
          <w:spacing w:val="-15"/>
        </w:rPr>
        <w:t> </w:t>
      </w:r>
      <w:r>
        <w:rPr/>
        <w:t>G.;</w:t>
      </w:r>
      <w:r>
        <w:rPr>
          <w:spacing w:val="-15"/>
        </w:rPr>
        <w:t> </w:t>
      </w:r>
      <w:r>
        <w:rPr/>
        <w:t>Pilgrim,</w:t>
      </w:r>
      <w:r>
        <w:rPr>
          <w:spacing w:val="-15"/>
        </w:rPr>
        <w:t> </w:t>
      </w:r>
      <w:r>
        <w:rPr/>
        <w:t>J.</w:t>
      </w:r>
      <w:r>
        <w:rPr>
          <w:spacing w:val="-15"/>
        </w:rPr>
        <w:t> </w:t>
      </w:r>
      <w:r>
        <w:rPr/>
        <w:t>D.</w:t>
      </w:r>
      <w:r>
        <w:rPr>
          <w:spacing w:val="-15"/>
        </w:rPr>
        <w:t> </w:t>
      </w:r>
      <w:r>
        <w:rPr/>
        <w:t>y</w:t>
      </w:r>
      <w:r>
        <w:rPr>
          <w:spacing w:val="-15"/>
        </w:rPr>
        <w:t> </w:t>
      </w:r>
      <w:r>
        <w:rPr/>
        <w:t>Rodrigues,</w:t>
      </w:r>
      <w:r>
        <w:rPr>
          <w:spacing w:val="-16"/>
        </w:rPr>
        <w:t> </w:t>
      </w:r>
      <w:r>
        <w:rPr/>
        <w:t>A.</w:t>
      </w:r>
      <w:r>
        <w:rPr>
          <w:spacing w:val="-15"/>
        </w:rPr>
        <w:t> </w:t>
      </w:r>
      <w:r>
        <w:rPr/>
        <w:t>S.</w:t>
      </w:r>
      <w:r>
        <w:rPr>
          <w:spacing w:val="-15"/>
        </w:rPr>
        <w:t> </w:t>
      </w:r>
      <w:r>
        <w:rPr/>
        <w:t>L.</w:t>
      </w:r>
      <w:r>
        <w:rPr>
          <w:spacing w:val="-15"/>
        </w:rPr>
        <w:t> </w:t>
      </w:r>
      <w:r>
        <w:rPr/>
        <w:t>(2006). </w:t>
      </w:r>
      <w:r>
        <w:rPr>
          <w:w w:val="90"/>
        </w:rPr>
        <w:t>“Global biodiversity conservation priorities”. </w:t>
      </w:r>
      <w:r>
        <w:rPr>
          <w:i/>
          <w:w w:val="90"/>
        </w:rPr>
        <w:t>Science </w:t>
      </w:r>
      <w:r>
        <w:rPr>
          <w:w w:val="90"/>
        </w:rPr>
        <w:t>313(5783),   </w:t>
      </w:r>
      <w:r>
        <w:rPr>
          <w:spacing w:val="31"/>
          <w:w w:val="90"/>
        </w:rPr>
        <w:t> </w:t>
      </w:r>
      <w:r>
        <w:rPr>
          <w:w w:val="90"/>
        </w:rPr>
        <w:t>58-61.</w:t>
      </w:r>
    </w:p>
    <w:p>
      <w:pPr>
        <w:pStyle w:val="BodyText"/>
        <w:spacing w:line="242" w:lineRule="auto"/>
        <w:ind w:left="1894" w:right="1551" w:hanging="341"/>
        <w:jc w:val="both"/>
      </w:pPr>
      <w:r>
        <w:rPr>
          <w:spacing w:val="-4"/>
        </w:rPr>
        <w:t>Bruner, </w:t>
      </w:r>
      <w:r>
        <w:rPr/>
        <w:t>A. G.; Gullison, Raymond E.; Rice, Richard E. y </w:t>
      </w:r>
      <w:r>
        <w:rPr>
          <w:spacing w:val="-3"/>
        </w:rPr>
        <w:t>Fonseca, </w:t>
      </w:r>
      <w:r>
        <w:rPr/>
        <w:t>Gustavo A. B. </w:t>
      </w:r>
      <w:r>
        <w:rPr>
          <w:w w:val="95"/>
        </w:rPr>
        <w:t>da</w:t>
      </w:r>
      <w:r>
        <w:rPr>
          <w:spacing w:val="-18"/>
          <w:w w:val="95"/>
        </w:rPr>
        <w:t> </w:t>
      </w:r>
      <w:r>
        <w:rPr>
          <w:w w:val="95"/>
        </w:rPr>
        <w:t>(2001).</w:t>
      </w:r>
      <w:r>
        <w:rPr>
          <w:spacing w:val="-18"/>
          <w:w w:val="95"/>
        </w:rPr>
        <w:t> </w:t>
      </w:r>
      <w:r>
        <w:rPr>
          <w:w w:val="95"/>
        </w:rPr>
        <w:t>“Effectiveness</w:t>
      </w:r>
      <w:r>
        <w:rPr>
          <w:spacing w:val="-18"/>
          <w:w w:val="95"/>
        </w:rPr>
        <w:t> </w:t>
      </w:r>
      <w:r>
        <w:rPr>
          <w:w w:val="95"/>
        </w:rPr>
        <w:t>of</w:t>
      </w:r>
      <w:r>
        <w:rPr>
          <w:spacing w:val="-18"/>
          <w:w w:val="95"/>
        </w:rPr>
        <w:t> </w:t>
      </w:r>
      <w:r>
        <w:rPr>
          <w:spacing w:val="-3"/>
          <w:w w:val="95"/>
        </w:rPr>
        <w:t>Parks</w:t>
      </w:r>
      <w:r>
        <w:rPr>
          <w:spacing w:val="-18"/>
          <w:w w:val="95"/>
        </w:rPr>
        <w:t> </w:t>
      </w:r>
      <w:r>
        <w:rPr>
          <w:w w:val="95"/>
        </w:rPr>
        <w:t>in</w:t>
      </w:r>
      <w:r>
        <w:rPr>
          <w:spacing w:val="-18"/>
          <w:w w:val="95"/>
        </w:rPr>
        <w:t> </w:t>
      </w:r>
      <w:r>
        <w:rPr>
          <w:w w:val="95"/>
        </w:rPr>
        <w:t>Protecting</w:t>
      </w:r>
      <w:r>
        <w:rPr>
          <w:spacing w:val="-18"/>
          <w:w w:val="95"/>
        </w:rPr>
        <w:t> </w:t>
      </w:r>
      <w:r>
        <w:rPr>
          <w:spacing w:val="-4"/>
          <w:w w:val="95"/>
        </w:rPr>
        <w:t>Tropical</w:t>
      </w:r>
      <w:r>
        <w:rPr>
          <w:spacing w:val="-18"/>
          <w:w w:val="95"/>
        </w:rPr>
        <w:t> </w:t>
      </w:r>
      <w:r>
        <w:rPr>
          <w:w w:val="95"/>
        </w:rPr>
        <w:t>Biodiversity”.</w:t>
      </w:r>
      <w:r>
        <w:rPr>
          <w:spacing w:val="-17"/>
          <w:w w:val="95"/>
        </w:rPr>
        <w:t> </w:t>
      </w:r>
      <w:r>
        <w:rPr>
          <w:i/>
          <w:w w:val="95"/>
        </w:rPr>
        <w:t>Science </w:t>
      </w:r>
      <w:r>
        <w:rPr>
          <w:w w:val="90"/>
        </w:rPr>
        <w:t>291(5501),</w:t>
      </w:r>
      <w:r>
        <w:rPr>
          <w:spacing w:val="21"/>
          <w:w w:val="90"/>
        </w:rPr>
        <w:t> </w:t>
      </w:r>
      <w:r>
        <w:rPr>
          <w:w w:val="90"/>
        </w:rPr>
        <w:t>125-128.</w:t>
      </w:r>
    </w:p>
    <w:p>
      <w:pPr>
        <w:pStyle w:val="BodyText"/>
        <w:spacing w:line="242" w:lineRule="auto"/>
        <w:ind w:left="1894" w:right="1551" w:hanging="341"/>
        <w:jc w:val="both"/>
      </w:pPr>
      <w:r>
        <w:rPr/>
        <w:t>Butchart,</w:t>
      </w:r>
      <w:r>
        <w:rPr>
          <w:spacing w:val="-32"/>
        </w:rPr>
        <w:t> </w:t>
      </w:r>
      <w:r>
        <w:rPr/>
        <w:t>Stuart</w:t>
      </w:r>
      <w:r>
        <w:rPr>
          <w:spacing w:val="-32"/>
        </w:rPr>
        <w:t> </w:t>
      </w:r>
      <w:r>
        <w:rPr/>
        <w:t>H.</w:t>
      </w:r>
      <w:r>
        <w:rPr>
          <w:spacing w:val="-33"/>
        </w:rPr>
        <w:t> </w:t>
      </w:r>
      <w:r>
        <w:rPr/>
        <w:t>M.;</w:t>
      </w:r>
      <w:r>
        <w:rPr>
          <w:spacing w:val="-33"/>
        </w:rPr>
        <w:t> </w:t>
      </w:r>
      <w:r>
        <w:rPr>
          <w:spacing w:val="-4"/>
        </w:rPr>
        <w:t>Walpole,</w:t>
      </w:r>
      <w:r>
        <w:rPr>
          <w:spacing w:val="-32"/>
        </w:rPr>
        <w:t> </w:t>
      </w:r>
      <w:r>
        <w:rPr/>
        <w:t>Matt;</w:t>
      </w:r>
      <w:r>
        <w:rPr>
          <w:spacing w:val="-33"/>
        </w:rPr>
        <w:t> </w:t>
      </w:r>
      <w:r>
        <w:rPr/>
        <w:t>Collen,</w:t>
      </w:r>
      <w:r>
        <w:rPr>
          <w:spacing w:val="-33"/>
        </w:rPr>
        <w:t> </w:t>
      </w:r>
      <w:r>
        <w:rPr/>
        <w:t>Ben;</w:t>
      </w:r>
      <w:r>
        <w:rPr>
          <w:spacing w:val="-32"/>
        </w:rPr>
        <w:t> </w:t>
      </w:r>
      <w:r>
        <w:rPr/>
        <w:t>Strien,</w:t>
      </w:r>
      <w:r>
        <w:rPr>
          <w:spacing w:val="-32"/>
        </w:rPr>
        <w:t> </w:t>
      </w:r>
      <w:r>
        <w:rPr>
          <w:spacing w:val="-3"/>
        </w:rPr>
        <w:t>Arco</w:t>
      </w:r>
      <w:r>
        <w:rPr>
          <w:spacing w:val="-32"/>
        </w:rPr>
        <w:t> </w:t>
      </w:r>
      <w:r>
        <w:rPr/>
        <w:t>van;</w:t>
      </w:r>
      <w:r>
        <w:rPr>
          <w:spacing w:val="-33"/>
        </w:rPr>
        <w:t> </w:t>
      </w:r>
      <w:r>
        <w:rPr/>
        <w:t>Charlemann, Jörn</w:t>
      </w:r>
      <w:r>
        <w:rPr>
          <w:spacing w:val="-21"/>
        </w:rPr>
        <w:t> </w:t>
      </w:r>
      <w:r>
        <w:rPr>
          <w:spacing w:val="-19"/>
        </w:rPr>
        <w:t>P.</w:t>
      </w:r>
      <w:r>
        <w:rPr>
          <w:spacing w:val="-21"/>
        </w:rPr>
        <w:t> </w:t>
      </w:r>
      <w:r>
        <w:rPr>
          <w:spacing w:val="-8"/>
        </w:rPr>
        <w:t>W.;</w:t>
      </w:r>
      <w:r>
        <w:rPr>
          <w:spacing w:val="-21"/>
        </w:rPr>
        <w:t> </w:t>
      </w:r>
      <w:r>
        <w:rPr/>
        <w:t>Almond,</w:t>
      </w:r>
      <w:r>
        <w:rPr>
          <w:spacing w:val="-21"/>
        </w:rPr>
        <w:t> </w:t>
      </w:r>
      <w:r>
        <w:rPr/>
        <w:t>Rosamunde</w:t>
      </w:r>
      <w:r>
        <w:rPr>
          <w:spacing w:val="-21"/>
        </w:rPr>
        <w:t> </w:t>
      </w:r>
      <w:r>
        <w:rPr/>
        <w:t>E.</w:t>
      </w:r>
      <w:r>
        <w:rPr>
          <w:spacing w:val="-21"/>
        </w:rPr>
        <w:t> </w:t>
      </w:r>
      <w:r>
        <w:rPr/>
        <w:t>A.;</w:t>
      </w:r>
      <w:r>
        <w:rPr>
          <w:spacing w:val="-21"/>
        </w:rPr>
        <w:t> </w:t>
      </w:r>
      <w:r>
        <w:rPr/>
        <w:t>Baillie,</w:t>
      </w:r>
      <w:r>
        <w:rPr>
          <w:spacing w:val="-20"/>
        </w:rPr>
        <w:t> </w:t>
      </w:r>
      <w:r>
        <w:rPr/>
        <w:t>Jonathan</w:t>
      </w:r>
      <w:r>
        <w:rPr>
          <w:spacing w:val="-20"/>
        </w:rPr>
        <w:t> </w:t>
      </w:r>
      <w:r>
        <w:rPr/>
        <w:t>E.</w:t>
      </w:r>
      <w:r>
        <w:rPr>
          <w:spacing w:val="-21"/>
        </w:rPr>
        <w:t> </w:t>
      </w:r>
      <w:r>
        <w:rPr/>
        <w:t>M.;</w:t>
      </w:r>
      <w:r>
        <w:rPr>
          <w:spacing w:val="-21"/>
        </w:rPr>
        <w:t> </w:t>
      </w:r>
      <w:r>
        <w:rPr/>
        <w:t>Bomhard,</w:t>
      </w:r>
      <w:r>
        <w:rPr>
          <w:spacing w:val="-21"/>
        </w:rPr>
        <w:t> </w:t>
      </w:r>
      <w:r>
        <w:rPr/>
        <w:t>Bas- tian; Brown, Claire; Bruno, John; </w:t>
      </w:r>
      <w:r>
        <w:rPr>
          <w:spacing w:val="-3"/>
        </w:rPr>
        <w:t>Carpenter, Kent </w:t>
      </w:r>
      <w:r>
        <w:rPr/>
        <w:t>E.; </w:t>
      </w:r>
      <w:r>
        <w:rPr>
          <w:spacing w:val="-4"/>
        </w:rPr>
        <w:t>Carr, </w:t>
      </w:r>
      <w:r>
        <w:rPr/>
        <w:t>Geneviève </w:t>
      </w:r>
      <w:r>
        <w:rPr>
          <w:spacing w:val="47"/>
        </w:rPr>
        <w:t> </w:t>
      </w:r>
      <w:r>
        <w:rPr/>
        <w:t>M.;</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894" w:right="0" w:firstLine="1702"/>
        <w:jc w:val="left"/>
        <w:rPr>
          <w:sz w:val="19"/>
        </w:rPr>
      </w:pPr>
      <w:r>
        <w:rPr/>
        <w:pict>
          <v:line style="position:absolute;mso-position-horizontal-relative:page;mso-position-vertical-relative:paragraph;z-index:5560" from="15pt,-30.93273pt" to="0pt,-30.93273pt" stroked="true" strokeweight=".25pt" strokecolor="#000000">
            <w10:wrap type="none"/>
          </v:line>
        </w:pict>
      </w:r>
      <w:r>
        <w:rPr/>
        <w:pict>
          <v:line style="position:absolute;mso-position-horizontal-relative:page;mso-position-vertical-relative:paragraph;z-index:5584" from="494.71701pt,-30.93273pt" to="509.71701pt,-30.93273pt" stroked="true" strokeweight=".25pt" strokecolor="#000000">
            <w10:wrap type="none"/>
          </v:line>
        </w:pict>
      </w:r>
      <w:r>
        <w:rPr/>
        <w:pict>
          <v:line style="position:absolute;mso-position-horizontal-relative:page;mso-position-vertical-relative:paragraph;z-index:5608" from="21pt,-36.932732pt" to="21pt,-51.932732pt" stroked="true" strokeweight=".25pt" strokecolor="#000000">
            <w10:wrap type="none"/>
          </v:line>
        </w:pict>
      </w:r>
      <w:r>
        <w:rPr/>
        <w:pict>
          <v:line style="position:absolute;mso-position-horizontal-relative:page;mso-position-vertical-relative:paragraph;z-index:563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39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1"/>
        <w:jc w:val="both"/>
      </w:pPr>
      <w:r>
        <w:rPr/>
        <w:t>Chanson, Janice; </w:t>
      </w:r>
      <w:r>
        <w:rPr>
          <w:spacing w:val="-3"/>
        </w:rPr>
        <w:t>Chenery, </w:t>
      </w:r>
      <w:r>
        <w:rPr/>
        <w:t>Anna M.; Csirke, Jorge; Davidson, Nick C.; Den- </w:t>
      </w:r>
      <w:r>
        <w:rPr>
          <w:spacing w:val="-5"/>
        </w:rPr>
        <w:t>tener,</w:t>
      </w:r>
      <w:r>
        <w:rPr>
          <w:spacing w:val="-10"/>
        </w:rPr>
        <w:t> </w:t>
      </w:r>
      <w:r>
        <w:rPr>
          <w:spacing w:val="-3"/>
        </w:rPr>
        <w:t>Frank;</w:t>
      </w:r>
      <w:r>
        <w:rPr>
          <w:spacing w:val="-10"/>
        </w:rPr>
        <w:t> </w:t>
      </w:r>
      <w:r>
        <w:rPr>
          <w:spacing w:val="-7"/>
        </w:rPr>
        <w:t>Foster,</w:t>
      </w:r>
      <w:r>
        <w:rPr>
          <w:spacing w:val="-10"/>
        </w:rPr>
        <w:t> </w:t>
      </w:r>
      <w:r>
        <w:rPr/>
        <w:t>Matt;</w:t>
      </w:r>
      <w:r>
        <w:rPr>
          <w:spacing w:val="-11"/>
        </w:rPr>
        <w:t> </w:t>
      </w:r>
      <w:r>
        <w:rPr/>
        <w:t>Galli,</w:t>
      </w:r>
      <w:r>
        <w:rPr>
          <w:spacing w:val="-10"/>
        </w:rPr>
        <w:t> </w:t>
      </w:r>
      <w:r>
        <w:rPr/>
        <w:t>Alessandro;</w:t>
      </w:r>
      <w:r>
        <w:rPr>
          <w:spacing w:val="-11"/>
        </w:rPr>
        <w:t> </w:t>
      </w:r>
      <w:r>
        <w:rPr>
          <w:spacing w:val="-3"/>
        </w:rPr>
        <w:t>Galloway,</w:t>
      </w:r>
      <w:r>
        <w:rPr>
          <w:spacing w:val="-10"/>
        </w:rPr>
        <w:t> </w:t>
      </w:r>
      <w:r>
        <w:rPr/>
        <w:t>James</w:t>
      </w:r>
      <w:r>
        <w:rPr>
          <w:spacing w:val="-10"/>
        </w:rPr>
        <w:t> </w:t>
      </w:r>
      <w:r>
        <w:rPr/>
        <w:t>N.;</w:t>
      </w:r>
      <w:r>
        <w:rPr>
          <w:spacing w:val="-10"/>
        </w:rPr>
        <w:t> </w:t>
      </w:r>
      <w:r>
        <w:rPr/>
        <w:t>Genovesi, </w:t>
      </w:r>
      <w:r>
        <w:rPr>
          <w:spacing w:val="-3"/>
        </w:rPr>
        <w:t>Piero;</w:t>
      </w:r>
      <w:r>
        <w:rPr>
          <w:spacing w:val="-27"/>
        </w:rPr>
        <w:t> </w:t>
      </w:r>
      <w:r>
        <w:rPr>
          <w:spacing w:val="-4"/>
        </w:rPr>
        <w:t>Gregory,</w:t>
      </w:r>
      <w:r>
        <w:rPr>
          <w:spacing w:val="-27"/>
        </w:rPr>
        <w:t> </w:t>
      </w:r>
      <w:r>
        <w:rPr/>
        <w:t>Richard</w:t>
      </w:r>
      <w:r>
        <w:rPr>
          <w:spacing w:val="-27"/>
        </w:rPr>
        <w:t> </w:t>
      </w:r>
      <w:r>
        <w:rPr/>
        <w:t>D.;</w:t>
      </w:r>
      <w:r>
        <w:rPr>
          <w:spacing w:val="-27"/>
        </w:rPr>
        <w:t> </w:t>
      </w:r>
      <w:r>
        <w:rPr/>
        <w:t>Hockings,</w:t>
      </w:r>
      <w:r>
        <w:rPr>
          <w:spacing w:val="-27"/>
        </w:rPr>
        <w:t> </w:t>
      </w:r>
      <w:r>
        <w:rPr/>
        <w:t>Marc;</w:t>
      </w:r>
      <w:r>
        <w:rPr>
          <w:spacing w:val="-27"/>
        </w:rPr>
        <w:t> </w:t>
      </w:r>
      <w:r>
        <w:rPr/>
        <w:t>Kapos,</w:t>
      </w:r>
      <w:r>
        <w:rPr>
          <w:spacing w:val="-27"/>
        </w:rPr>
        <w:t> </w:t>
      </w:r>
      <w:r>
        <w:rPr>
          <w:spacing w:val="-4"/>
        </w:rPr>
        <w:t>Valerie;</w:t>
      </w:r>
      <w:r>
        <w:rPr>
          <w:spacing w:val="-27"/>
        </w:rPr>
        <w:t> </w:t>
      </w:r>
      <w:r>
        <w:rPr/>
        <w:t>Lamarque,</w:t>
      </w:r>
      <w:r>
        <w:rPr>
          <w:spacing w:val="-27"/>
        </w:rPr>
        <w:t> </w:t>
      </w:r>
      <w:r>
        <w:rPr/>
        <w:t>Jean- Francois;</w:t>
      </w:r>
      <w:r>
        <w:rPr>
          <w:spacing w:val="-16"/>
        </w:rPr>
        <w:t> </w:t>
      </w:r>
      <w:r>
        <w:rPr/>
        <w:t>Leverington,</w:t>
      </w:r>
      <w:r>
        <w:rPr>
          <w:spacing w:val="-17"/>
        </w:rPr>
        <w:t> </w:t>
      </w:r>
      <w:r>
        <w:rPr>
          <w:spacing w:val="-4"/>
        </w:rPr>
        <w:t>Fiona;</w:t>
      </w:r>
      <w:r>
        <w:rPr>
          <w:spacing w:val="-16"/>
        </w:rPr>
        <w:t> </w:t>
      </w:r>
      <w:r>
        <w:rPr/>
        <w:t>Loh,</w:t>
      </w:r>
      <w:r>
        <w:rPr>
          <w:spacing w:val="-17"/>
        </w:rPr>
        <w:t> </w:t>
      </w:r>
      <w:r>
        <w:rPr/>
        <w:t>Jonathan;</w:t>
      </w:r>
      <w:r>
        <w:rPr>
          <w:spacing w:val="-16"/>
        </w:rPr>
        <w:t> </w:t>
      </w:r>
      <w:r>
        <w:rPr/>
        <w:t>McGeoch,</w:t>
      </w:r>
      <w:r>
        <w:rPr>
          <w:spacing w:val="-17"/>
        </w:rPr>
        <w:t> </w:t>
      </w:r>
      <w:r>
        <w:rPr/>
        <w:t>Melodie</w:t>
      </w:r>
      <w:r>
        <w:rPr>
          <w:spacing w:val="-17"/>
        </w:rPr>
        <w:t> </w:t>
      </w:r>
      <w:r>
        <w:rPr/>
        <w:t>A.;</w:t>
      </w:r>
      <w:r>
        <w:rPr>
          <w:spacing w:val="-16"/>
        </w:rPr>
        <w:t> </w:t>
      </w:r>
      <w:r>
        <w:rPr/>
        <w:t>McRae, Louise; Minasyan, Anahit; Hernández Morcillo, Monica; Oldfield,</w:t>
      </w:r>
      <w:r>
        <w:rPr>
          <w:spacing w:val="-31"/>
        </w:rPr>
        <w:t> </w:t>
      </w:r>
      <w:r>
        <w:rPr/>
        <w:t>Thoma- sina E. E.; </w:t>
      </w:r>
      <w:r>
        <w:rPr>
          <w:spacing w:val="-6"/>
        </w:rPr>
        <w:t>Pauly, </w:t>
      </w:r>
      <w:r>
        <w:rPr/>
        <w:t>Daniel; </w:t>
      </w:r>
      <w:r>
        <w:rPr>
          <w:spacing w:val="-4"/>
        </w:rPr>
        <w:t>Quader, </w:t>
      </w:r>
      <w:r>
        <w:rPr/>
        <w:t>Suhel; Revenga, Carmen; </w:t>
      </w:r>
      <w:r>
        <w:rPr>
          <w:spacing w:val="-5"/>
        </w:rPr>
        <w:t>Sauer, </w:t>
      </w:r>
      <w:r>
        <w:rPr/>
        <w:t>John R.; Skolnik,</w:t>
      </w:r>
      <w:r>
        <w:rPr>
          <w:spacing w:val="-11"/>
        </w:rPr>
        <w:t> </w:t>
      </w:r>
      <w:r>
        <w:rPr/>
        <w:t>Benjamin;</w:t>
      </w:r>
      <w:r>
        <w:rPr>
          <w:spacing w:val="-11"/>
        </w:rPr>
        <w:t> </w:t>
      </w:r>
      <w:r>
        <w:rPr>
          <w:spacing w:val="-5"/>
        </w:rPr>
        <w:t>Spear,</w:t>
      </w:r>
      <w:r>
        <w:rPr>
          <w:spacing w:val="-11"/>
        </w:rPr>
        <w:t> </w:t>
      </w:r>
      <w:r>
        <w:rPr/>
        <w:t>Dian;</w:t>
      </w:r>
      <w:r>
        <w:rPr>
          <w:spacing w:val="-11"/>
        </w:rPr>
        <w:t> </w:t>
      </w:r>
      <w:r>
        <w:rPr/>
        <w:t>Stanwell-Smith,</w:t>
      </w:r>
      <w:r>
        <w:rPr>
          <w:spacing w:val="-11"/>
        </w:rPr>
        <w:t> </w:t>
      </w:r>
      <w:r>
        <w:rPr/>
        <w:t>Damon;</w:t>
      </w:r>
      <w:r>
        <w:rPr>
          <w:spacing w:val="-11"/>
        </w:rPr>
        <w:t> </w:t>
      </w:r>
      <w:r>
        <w:rPr/>
        <w:t>Stuart,</w:t>
      </w:r>
      <w:r>
        <w:rPr>
          <w:spacing w:val="-11"/>
        </w:rPr>
        <w:t> </w:t>
      </w:r>
      <w:r>
        <w:rPr/>
        <w:t>Simon</w:t>
      </w:r>
      <w:r>
        <w:rPr>
          <w:spacing w:val="-11"/>
        </w:rPr>
        <w:t> </w:t>
      </w:r>
      <w:r>
        <w:rPr/>
        <w:t>N.; Symes,</w:t>
      </w:r>
      <w:r>
        <w:rPr>
          <w:spacing w:val="-33"/>
        </w:rPr>
        <w:t> </w:t>
      </w:r>
      <w:r>
        <w:rPr/>
        <w:t>Andy;</w:t>
      </w:r>
      <w:r>
        <w:rPr>
          <w:spacing w:val="-33"/>
        </w:rPr>
        <w:t> </w:t>
      </w:r>
      <w:r>
        <w:rPr>
          <w:spacing w:val="-5"/>
        </w:rPr>
        <w:t>Tierney,</w:t>
      </w:r>
      <w:r>
        <w:rPr>
          <w:spacing w:val="-33"/>
        </w:rPr>
        <w:t> </w:t>
      </w:r>
      <w:r>
        <w:rPr/>
        <w:t>Megan;</w:t>
      </w:r>
      <w:r>
        <w:rPr>
          <w:spacing w:val="-33"/>
        </w:rPr>
        <w:t> </w:t>
      </w:r>
      <w:r>
        <w:rPr>
          <w:spacing w:val="-4"/>
        </w:rPr>
        <w:t>Tyrrell,</w:t>
      </w:r>
      <w:r>
        <w:rPr>
          <w:spacing w:val="-33"/>
        </w:rPr>
        <w:t> </w:t>
      </w:r>
      <w:r>
        <w:rPr>
          <w:spacing w:val="-4"/>
        </w:rPr>
        <w:t>Tristan</w:t>
      </w:r>
      <w:r>
        <w:rPr>
          <w:spacing w:val="-33"/>
        </w:rPr>
        <w:t> </w:t>
      </w:r>
      <w:r>
        <w:rPr/>
        <w:t>D.;</w:t>
      </w:r>
      <w:r>
        <w:rPr>
          <w:spacing w:val="-33"/>
        </w:rPr>
        <w:t> </w:t>
      </w:r>
      <w:r>
        <w:rPr>
          <w:spacing w:val="-3"/>
        </w:rPr>
        <w:t>Vié,</w:t>
      </w:r>
      <w:r>
        <w:rPr>
          <w:spacing w:val="-33"/>
        </w:rPr>
        <w:t> </w:t>
      </w:r>
      <w:r>
        <w:rPr/>
        <w:t>Jean-Christophe</w:t>
      </w:r>
      <w:r>
        <w:rPr>
          <w:spacing w:val="-33"/>
        </w:rPr>
        <w:t> </w:t>
      </w:r>
      <w:r>
        <w:rPr/>
        <w:t>y</w:t>
      </w:r>
      <w:r>
        <w:rPr>
          <w:spacing w:val="-33"/>
        </w:rPr>
        <w:t> </w:t>
      </w:r>
      <w:r>
        <w:rPr>
          <w:spacing w:val="-6"/>
        </w:rPr>
        <w:t>Wat- </w:t>
      </w:r>
      <w:r>
        <w:rPr/>
        <w:t>son,</w:t>
      </w:r>
      <w:r>
        <w:rPr>
          <w:spacing w:val="-10"/>
        </w:rPr>
        <w:t> </w:t>
      </w:r>
      <w:r>
        <w:rPr>
          <w:spacing w:val="-3"/>
        </w:rPr>
        <w:t>Reg</w:t>
      </w:r>
      <w:r>
        <w:rPr>
          <w:spacing w:val="-10"/>
        </w:rPr>
        <w:t> </w:t>
      </w:r>
      <w:r>
        <w:rPr/>
        <w:t>(2010).</w:t>
      </w:r>
      <w:r>
        <w:rPr>
          <w:spacing w:val="-10"/>
        </w:rPr>
        <w:t> </w:t>
      </w:r>
      <w:r>
        <w:rPr/>
        <w:t>“Global</w:t>
      </w:r>
      <w:r>
        <w:rPr>
          <w:spacing w:val="-11"/>
        </w:rPr>
        <w:t> </w:t>
      </w:r>
      <w:r>
        <w:rPr/>
        <w:t>Diversity:</w:t>
      </w:r>
      <w:r>
        <w:rPr>
          <w:spacing w:val="-10"/>
        </w:rPr>
        <w:t> </w:t>
      </w:r>
      <w:r>
        <w:rPr/>
        <w:t>Indicators</w:t>
      </w:r>
      <w:r>
        <w:rPr>
          <w:spacing w:val="-10"/>
        </w:rPr>
        <w:t> </w:t>
      </w:r>
      <w:r>
        <w:rPr/>
        <w:t>of</w:t>
      </w:r>
      <w:r>
        <w:rPr>
          <w:spacing w:val="-10"/>
        </w:rPr>
        <w:t> </w:t>
      </w:r>
      <w:r>
        <w:rPr>
          <w:spacing w:val="-2"/>
        </w:rPr>
        <w:t>Recent</w:t>
      </w:r>
      <w:r>
        <w:rPr>
          <w:spacing w:val="-10"/>
        </w:rPr>
        <w:t> </w:t>
      </w:r>
      <w:r>
        <w:rPr/>
        <w:t>Declines”.</w:t>
      </w:r>
      <w:r>
        <w:rPr>
          <w:spacing w:val="-10"/>
        </w:rPr>
        <w:t> </w:t>
      </w:r>
      <w:r>
        <w:rPr>
          <w:i/>
        </w:rPr>
        <w:t>Science </w:t>
      </w:r>
      <w:r>
        <w:rPr>
          <w:w w:val="90"/>
        </w:rPr>
        <w:t>328(5982),</w:t>
      </w:r>
      <w:r>
        <w:rPr>
          <w:spacing w:val="21"/>
          <w:w w:val="90"/>
        </w:rPr>
        <w:t> </w:t>
      </w:r>
      <w:r>
        <w:rPr>
          <w:w w:val="90"/>
        </w:rPr>
        <w:t>1164-1168.</w:t>
      </w:r>
    </w:p>
    <w:p>
      <w:pPr>
        <w:pStyle w:val="BodyText"/>
        <w:spacing w:line="257" w:lineRule="exact"/>
        <w:ind w:left="1553"/>
      </w:pPr>
      <w:r>
        <w:rPr/>
        <w:t>Campbell, J. Elliott; Lobell, David B.; Genova, Robert C. y Field,    Christopher</w:t>
      </w:r>
    </w:p>
    <w:p>
      <w:pPr>
        <w:pStyle w:val="ListParagraph"/>
        <w:numPr>
          <w:ilvl w:val="0"/>
          <w:numId w:val="1"/>
        </w:numPr>
        <w:tabs>
          <w:tab w:pos="2173" w:val="left" w:leader="none"/>
        </w:tabs>
        <w:spacing w:line="242" w:lineRule="auto" w:before="2" w:after="0"/>
        <w:ind w:left="1894" w:right="1551" w:firstLine="0"/>
        <w:jc w:val="both"/>
        <w:rPr>
          <w:sz w:val="22"/>
        </w:rPr>
      </w:pPr>
      <w:r>
        <w:rPr>
          <w:sz w:val="22"/>
        </w:rPr>
        <w:t>(2008).</w:t>
      </w:r>
      <w:r>
        <w:rPr>
          <w:spacing w:val="-7"/>
          <w:sz w:val="22"/>
        </w:rPr>
        <w:t> </w:t>
      </w:r>
      <w:r>
        <w:rPr>
          <w:sz w:val="22"/>
        </w:rPr>
        <w:t>“The</w:t>
      </w:r>
      <w:r>
        <w:rPr>
          <w:spacing w:val="-7"/>
          <w:sz w:val="22"/>
        </w:rPr>
        <w:t> </w:t>
      </w:r>
      <w:r>
        <w:rPr>
          <w:sz w:val="22"/>
        </w:rPr>
        <w:t>Global</w:t>
      </w:r>
      <w:r>
        <w:rPr>
          <w:spacing w:val="-7"/>
          <w:sz w:val="22"/>
        </w:rPr>
        <w:t> </w:t>
      </w:r>
      <w:r>
        <w:rPr>
          <w:sz w:val="22"/>
        </w:rPr>
        <w:t>Potential</w:t>
      </w:r>
      <w:r>
        <w:rPr>
          <w:spacing w:val="-8"/>
          <w:sz w:val="22"/>
        </w:rPr>
        <w:t> </w:t>
      </w:r>
      <w:r>
        <w:rPr>
          <w:sz w:val="22"/>
        </w:rPr>
        <w:t>of</w:t>
      </w:r>
      <w:r>
        <w:rPr>
          <w:spacing w:val="-7"/>
          <w:sz w:val="22"/>
        </w:rPr>
        <w:t> </w:t>
      </w:r>
      <w:r>
        <w:rPr>
          <w:sz w:val="22"/>
        </w:rPr>
        <w:t>Bioenergy</w:t>
      </w:r>
      <w:r>
        <w:rPr>
          <w:spacing w:val="-7"/>
          <w:sz w:val="22"/>
        </w:rPr>
        <w:t> </w:t>
      </w:r>
      <w:r>
        <w:rPr>
          <w:sz w:val="22"/>
        </w:rPr>
        <w:t>on</w:t>
      </w:r>
      <w:r>
        <w:rPr>
          <w:spacing w:val="-7"/>
          <w:sz w:val="22"/>
        </w:rPr>
        <w:t> </w:t>
      </w:r>
      <w:r>
        <w:rPr>
          <w:sz w:val="22"/>
        </w:rPr>
        <w:t>Abandoned</w:t>
      </w:r>
      <w:r>
        <w:rPr>
          <w:spacing w:val="-8"/>
          <w:sz w:val="22"/>
        </w:rPr>
        <w:t> </w:t>
      </w:r>
      <w:r>
        <w:rPr>
          <w:sz w:val="22"/>
        </w:rPr>
        <w:t>Agriculture </w:t>
      </w:r>
      <w:r>
        <w:rPr>
          <w:w w:val="90"/>
          <w:sz w:val="22"/>
        </w:rPr>
        <w:t>Lands”. </w:t>
      </w:r>
      <w:r>
        <w:rPr>
          <w:i/>
          <w:w w:val="90"/>
          <w:sz w:val="22"/>
        </w:rPr>
        <w:t>Environmenttal Science &amp; </w:t>
      </w:r>
      <w:r>
        <w:rPr>
          <w:i/>
          <w:spacing w:val="-4"/>
          <w:w w:val="90"/>
          <w:sz w:val="22"/>
        </w:rPr>
        <w:t>Technology, </w:t>
      </w:r>
      <w:r>
        <w:rPr>
          <w:w w:val="90"/>
          <w:sz w:val="22"/>
        </w:rPr>
        <w:t>42(15),</w:t>
      </w:r>
      <w:r>
        <w:rPr>
          <w:spacing w:val="22"/>
          <w:w w:val="90"/>
          <w:sz w:val="22"/>
        </w:rPr>
        <w:t> </w:t>
      </w:r>
      <w:r>
        <w:rPr>
          <w:w w:val="90"/>
          <w:sz w:val="22"/>
        </w:rPr>
        <w:t>5791-5794.</w:t>
      </w:r>
    </w:p>
    <w:p>
      <w:pPr>
        <w:pStyle w:val="BodyText"/>
        <w:spacing w:line="242" w:lineRule="auto"/>
        <w:ind w:left="1894" w:right="1551" w:hanging="341"/>
        <w:jc w:val="both"/>
      </w:pPr>
      <w:r>
        <w:rPr/>
        <w:t>Castillo A.; </w:t>
      </w:r>
      <w:r>
        <w:rPr>
          <w:spacing w:val="-5"/>
        </w:rPr>
        <w:t>Torres, </w:t>
      </w:r>
      <w:r>
        <w:rPr/>
        <w:t>A.; </w:t>
      </w:r>
      <w:r>
        <w:rPr>
          <w:spacing w:val="-4"/>
        </w:rPr>
        <w:t>Velázquez, </w:t>
      </w:r>
      <w:r>
        <w:rPr/>
        <w:t>A. y Bocco, G. (2005). “The use of ecological </w:t>
      </w:r>
      <w:r>
        <w:rPr>
          <w:w w:val="90"/>
        </w:rPr>
        <w:t>science by rural producers: a case study in Mexico”. </w:t>
      </w:r>
      <w:r>
        <w:rPr>
          <w:i/>
          <w:w w:val="90"/>
        </w:rPr>
        <w:t>Ecological Applicattions, </w:t>
      </w:r>
      <w:r>
        <w:rPr>
          <w:w w:val="90"/>
        </w:rPr>
        <w:t>15, </w:t>
      </w:r>
      <w:r>
        <w:rPr/>
        <w:t>745-756.</w:t>
      </w:r>
    </w:p>
    <w:p>
      <w:pPr>
        <w:spacing w:line="242" w:lineRule="auto" w:before="0"/>
        <w:ind w:left="1894" w:right="1551" w:hanging="341"/>
        <w:jc w:val="both"/>
        <w:rPr>
          <w:sz w:val="22"/>
        </w:rPr>
      </w:pPr>
      <w:r>
        <w:rPr>
          <w:sz w:val="22"/>
        </w:rPr>
        <w:t>Ceballos,</w:t>
      </w:r>
      <w:r>
        <w:rPr>
          <w:spacing w:val="-33"/>
          <w:sz w:val="22"/>
        </w:rPr>
        <w:t> </w:t>
      </w:r>
      <w:r>
        <w:rPr>
          <w:sz w:val="22"/>
        </w:rPr>
        <w:t>J.;</w:t>
      </w:r>
      <w:r>
        <w:rPr>
          <w:spacing w:val="-33"/>
          <w:sz w:val="22"/>
        </w:rPr>
        <w:t> </w:t>
      </w:r>
      <w:r>
        <w:rPr>
          <w:sz w:val="22"/>
        </w:rPr>
        <w:t>Arroyo-Cabrales,</w:t>
      </w:r>
      <w:r>
        <w:rPr>
          <w:spacing w:val="-34"/>
          <w:sz w:val="22"/>
        </w:rPr>
        <w:t> </w:t>
      </w:r>
      <w:r>
        <w:rPr>
          <w:sz w:val="22"/>
        </w:rPr>
        <w:t>R.</w:t>
      </w:r>
      <w:r>
        <w:rPr>
          <w:spacing w:val="-33"/>
          <w:sz w:val="22"/>
        </w:rPr>
        <w:t> </w:t>
      </w:r>
      <w:r>
        <w:rPr>
          <w:sz w:val="22"/>
        </w:rPr>
        <w:t>y</w:t>
      </w:r>
      <w:r>
        <w:rPr>
          <w:spacing w:val="-33"/>
          <w:sz w:val="22"/>
        </w:rPr>
        <w:t> </w:t>
      </w:r>
      <w:r>
        <w:rPr>
          <w:sz w:val="22"/>
        </w:rPr>
        <w:t>Medellín,</w:t>
      </w:r>
      <w:r>
        <w:rPr>
          <w:spacing w:val="-33"/>
          <w:sz w:val="22"/>
        </w:rPr>
        <w:t> </w:t>
      </w:r>
      <w:r>
        <w:rPr>
          <w:sz w:val="22"/>
        </w:rPr>
        <w:t>A.</w:t>
      </w:r>
      <w:r>
        <w:rPr>
          <w:spacing w:val="-33"/>
          <w:sz w:val="22"/>
        </w:rPr>
        <w:t> </w:t>
      </w:r>
      <w:r>
        <w:rPr>
          <w:sz w:val="22"/>
        </w:rPr>
        <w:t>(2002).</w:t>
      </w:r>
      <w:r>
        <w:rPr>
          <w:spacing w:val="-33"/>
          <w:sz w:val="22"/>
        </w:rPr>
        <w:t> </w:t>
      </w:r>
      <w:r>
        <w:rPr>
          <w:sz w:val="22"/>
        </w:rPr>
        <w:t>“The</w:t>
      </w:r>
      <w:r>
        <w:rPr>
          <w:spacing w:val="-33"/>
          <w:sz w:val="22"/>
        </w:rPr>
        <w:t> </w:t>
      </w:r>
      <w:r>
        <w:rPr>
          <w:sz w:val="22"/>
        </w:rPr>
        <w:t>mammals</w:t>
      </w:r>
      <w:r>
        <w:rPr>
          <w:spacing w:val="-33"/>
          <w:sz w:val="22"/>
        </w:rPr>
        <w:t> </w:t>
      </w:r>
      <w:r>
        <w:rPr>
          <w:sz w:val="22"/>
        </w:rPr>
        <w:t>of</w:t>
      </w:r>
      <w:r>
        <w:rPr>
          <w:spacing w:val="-33"/>
          <w:sz w:val="22"/>
        </w:rPr>
        <w:t> </w:t>
      </w:r>
      <w:r>
        <w:rPr>
          <w:sz w:val="22"/>
        </w:rPr>
        <w:t>México: </w:t>
      </w:r>
      <w:r>
        <w:rPr>
          <w:w w:val="90"/>
          <w:sz w:val="22"/>
        </w:rPr>
        <w:t>composition, distribution, and conservation status”. </w:t>
      </w:r>
      <w:r>
        <w:rPr>
          <w:i/>
          <w:w w:val="90"/>
          <w:sz w:val="22"/>
        </w:rPr>
        <w:t>Occasional </w:t>
      </w:r>
      <w:r>
        <w:rPr>
          <w:i/>
          <w:spacing w:val="-4"/>
          <w:w w:val="90"/>
          <w:sz w:val="22"/>
        </w:rPr>
        <w:t>Papers, </w:t>
      </w:r>
      <w:r>
        <w:rPr>
          <w:i/>
          <w:w w:val="90"/>
          <w:sz w:val="22"/>
        </w:rPr>
        <w:t>Museum </w:t>
      </w:r>
      <w:r>
        <w:rPr>
          <w:i/>
          <w:w w:val="90"/>
          <w:sz w:val="22"/>
        </w:rPr>
        <w:t>of </w:t>
      </w:r>
      <w:r>
        <w:rPr>
          <w:i/>
          <w:spacing w:val="-6"/>
          <w:w w:val="90"/>
          <w:sz w:val="22"/>
        </w:rPr>
        <w:t>Texas </w:t>
      </w:r>
      <w:r>
        <w:rPr>
          <w:i/>
          <w:spacing w:val="-7"/>
          <w:w w:val="90"/>
          <w:sz w:val="22"/>
        </w:rPr>
        <w:t>Tech </w:t>
      </w:r>
      <w:r>
        <w:rPr>
          <w:i/>
          <w:w w:val="90"/>
          <w:sz w:val="22"/>
        </w:rPr>
        <w:t>Universitty</w:t>
      </w:r>
      <w:r>
        <w:rPr>
          <w:w w:val="90"/>
          <w:sz w:val="22"/>
        </w:rPr>
        <w:t>, 218,</w:t>
      </w:r>
      <w:r>
        <w:rPr>
          <w:spacing w:val="-8"/>
          <w:w w:val="90"/>
          <w:sz w:val="22"/>
        </w:rPr>
        <w:t> </w:t>
      </w:r>
      <w:r>
        <w:rPr>
          <w:w w:val="90"/>
          <w:sz w:val="22"/>
        </w:rPr>
        <w:t>1-27.</w:t>
      </w:r>
    </w:p>
    <w:p>
      <w:pPr>
        <w:spacing w:line="242" w:lineRule="auto" w:before="0"/>
        <w:ind w:left="1894" w:right="1551" w:hanging="341"/>
        <w:jc w:val="both"/>
        <w:rPr>
          <w:sz w:val="22"/>
        </w:rPr>
      </w:pPr>
      <w:r>
        <w:rPr>
          <w:w w:val="151"/>
          <w:sz w:val="17"/>
        </w:rPr>
        <w:t>c</w:t>
      </w:r>
      <w:r>
        <w:rPr>
          <w:spacing w:val="-1"/>
          <w:w w:val="123"/>
          <w:sz w:val="17"/>
        </w:rPr>
        <w:t>e</w:t>
      </w:r>
      <w:r>
        <w:rPr>
          <w:spacing w:val="-11"/>
          <w:w w:val="101"/>
          <w:sz w:val="17"/>
        </w:rPr>
        <w:t>p</w:t>
      </w:r>
      <w:r>
        <w:rPr>
          <w:w w:val="127"/>
          <w:sz w:val="17"/>
        </w:rPr>
        <w:t>a</w:t>
      </w:r>
      <w:r>
        <w:rPr>
          <w:w w:val="224"/>
          <w:sz w:val="17"/>
        </w:rPr>
        <w:t>l</w:t>
      </w:r>
      <w:r>
        <w:rPr>
          <w:sz w:val="17"/>
        </w:rPr>
        <w:t> </w:t>
      </w:r>
      <w:r>
        <w:rPr>
          <w:spacing w:val="-6"/>
          <w:sz w:val="17"/>
        </w:rPr>
        <w:t> </w:t>
      </w:r>
      <w:r>
        <w:rPr>
          <w:spacing w:val="-1"/>
          <w:w w:val="89"/>
          <w:sz w:val="22"/>
        </w:rPr>
        <w:t>(2005)</w:t>
      </w:r>
      <w:r>
        <w:rPr>
          <w:w w:val="89"/>
          <w:sz w:val="22"/>
        </w:rPr>
        <w:t>.</w:t>
      </w:r>
      <w:r>
        <w:rPr>
          <w:spacing w:val="20"/>
          <w:sz w:val="22"/>
        </w:rPr>
        <w:t> </w:t>
      </w:r>
      <w:r>
        <w:rPr>
          <w:i/>
          <w:w w:val="86"/>
          <w:sz w:val="22"/>
        </w:rPr>
        <w:t>Recursos</w:t>
      </w:r>
      <w:r>
        <w:rPr>
          <w:i/>
          <w:spacing w:val="20"/>
          <w:sz w:val="22"/>
        </w:rPr>
        <w:t> </w:t>
      </w:r>
      <w:r>
        <w:rPr>
          <w:i/>
          <w:w w:val="79"/>
          <w:sz w:val="22"/>
        </w:rPr>
        <w:t>natturales:</w:t>
      </w:r>
      <w:r>
        <w:rPr>
          <w:i/>
          <w:spacing w:val="19"/>
          <w:sz w:val="22"/>
        </w:rPr>
        <w:t> </w:t>
      </w:r>
      <w:r>
        <w:rPr>
          <w:i/>
          <w:spacing w:val="-1"/>
          <w:w w:val="77"/>
          <w:sz w:val="22"/>
        </w:rPr>
        <w:t>sittuació</w:t>
      </w:r>
      <w:r>
        <w:rPr>
          <w:i/>
          <w:w w:val="77"/>
          <w:sz w:val="22"/>
        </w:rPr>
        <w:t>n</w:t>
      </w:r>
      <w:r>
        <w:rPr>
          <w:i/>
          <w:spacing w:val="20"/>
          <w:sz w:val="22"/>
        </w:rPr>
        <w:t> </w:t>
      </w:r>
      <w:r>
        <w:rPr>
          <w:i/>
          <w:w w:val="75"/>
          <w:sz w:val="22"/>
        </w:rPr>
        <w:t>y</w:t>
      </w:r>
      <w:r>
        <w:rPr>
          <w:i/>
          <w:spacing w:val="20"/>
          <w:sz w:val="22"/>
        </w:rPr>
        <w:t> </w:t>
      </w:r>
      <w:r>
        <w:rPr>
          <w:i/>
          <w:w w:val="77"/>
          <w:sz w:val="22"/>
        </w:rPr>
        <w:t>ttendencias</w:t>
      </w:r>
      <w:r>
        <w:rPr>
          <w:i/>
          <w:spacing w:val="20"/>
          <w:sz w:val="22"/>
        </w:rPr>
        <w:t> </w:t>
      </w:r>
      <w:r>
        <w:rPr>
          <w:i/>
          <w:spacing w:val="-1"/>
          <w:w w:val="85"/>
          <w:sz w:val="22"/>
        </w:rPr>
        <w:t>par</w:t>
      </w:r>
      <w:r>
        <w:rPr>
          <w:i/>
          <w:w w:val="85"/>
          <w:sz w:val="22"/>
        </w:rPr>
        <w:t>a</w:t>
      </w:r>
      <w:r>
        <w:rPr>
          <w:i/>
          <w:spacing w:val="20"/>
          <w:sz w:val="22"/>
        </w:rPr>
        <w:t> </w:t>
      </w:r>
      <w:r>
        <w:rPr>
          <w:i/>
          <w:w w:val="90"/>
          <w:sz w:val="22"/>
        </w:rPr>
        <w:t>una</w:t>
      </w:r>
      <w:r>
        <w:rPr>
          <w:i/>
          <w:spacing w:val="20"/>
          <w:sz w:val="22"/>
        </w:rPr>
        <w:t> </w:t>
      </w:r>
      <w:r>
        <w:rPr>
          <w:i/>
          <w:spacing w:val="-1"/>
          <w:w w:val="85"/>
          <w:sz w:val="22"/>
        </w:rPr>
        <w:t>agend</w:t>
      </w:r>
      <w:r>
        <w:rPr>
          <w:i/>
          <w:w w:val="85"/>
          <w:sz w:val="22"/>
        </w:rPr>
        <w:t>a</w:t>
      </w:r>
      <w:r>
        <w:rPr>
          <w:i/>
          <w:spacing w:val="20"/>
          <w:sz w:val="22"/>
        </w:rPr>
        <w:t> </w:t>
      </w:r>
      <w:r>
        <w:rPr>
          <w:i/>
          <w:w w:val="80"/>
          <w:sz w:val="22"/>
        </w:rPr>
        <w:t>de</w:t>
      </w:r>
      <w:r>
        <w:rPr>
          <w:i/>
          <w:spacing w:val="20"/>
          <w:sz w:val="22"/>
        </w:rPr>
        <w:t> </w:t>
      </w:r>
      <w:r>
        <w:rPr>
          <w:i/>
          <w:w w:val="82"/>
          <w:sz w:val="22"/>
        </w:rPr>
        <w:t>desar</w:t>
      </w:r>
      <w:r>
        <w:rPr>
          <w:i/>
          <w:spacing w:val="-8"/>
          <w:w w:val="82"/>
          <w:sz w:val="22"/>
        </w:rPr>
        <w:t>r</w:t>
      </w:r>
      <w:r>
        <w:rPr>
          <w:i/>
          <w:w w:val="84"/>
          <w:sz w:val="22"/>
        </w:rPr>
        <w:t>o-</w:t>
      </w:r>
      <w:r>
        <w:rPr>
          <w:i/>
          <w:w w:val="84"/>
          <w:sz w:val="22"/>
        </w:rPr>
        <w:t> </w:t>
      </w:r>
      <w:r>
        <w:rPr>
          <w:i/>
          <w:w w:val="95"/>
          <w:sz w:val="22"/>
        </w:rPr>
        <w:t>llo</w:t>
      </w:r>
      <w:r>
        <w:rPr>
          <w:i/>
          <w:spacing w:val="-7"/>
          <w:w w:val="95"/>
          <w:sz w:val="22"/>
        </w:rPr>
        <w:t> </w:t>
      </w:r>
      <w:r>
        <w:rPr>
          <w:i/>
          <w:w w:val="95"/>
          <w:sz w:val="22"/>
        </w:rPr>
        <w:t>regional</w:t>
      </w:r>
      <w:r>
        <w:rPr>
          <w:i/>
          <w:spacing w:val="-7"/>
          <w:w w:val="95"/>
          <w:sz w:val="22"/>
        </w:rPr>
        <w:t> </w:t>
      </w:r>
      <w:r>
        <w:rPr>
          <w:i/>
          <w:w w:val="95"/>
          <w:sz w:val="22"/>
        </w:rPr>
        <w:t>en</w:t>
      </w:r>
      <w:r>
        <w:rPr>
          <w:i/>
          <w:spacing w:val="-7"/>
          <w:w w:val="95"/>
          <w:sz w:val="22"/>
        </w:rPr>
        <w:t> </w:t>
      </w:r>
      <w:r>
        <w:rPr>
          <w:i/>
          <w:w w:val="95"/>
          <w:sz w:val="22"/>
        </w:rPr>
        <w:t>América</w:t>
      </w:r>
      <w:r>
        <w:rPr>
          <w:i/>
          <w:spacing w:val="-7"/>
          <w:w w:val="95"/>
          <w:sz w:val="22"/>
        </w:rPr>
        <w:t> </w:t>
      </w:r>
      <w:r>
        <w:rPr>
          <w:i/>
          <w:w w:val="95"/>
          <w:sz w:val="22"/>
        </w:rPr>
        <w:t>Lattina</w:t>
      </w:r>
      <w:r>
        <w:rPr>
          <w:i/>
          <w:spacing w:val="-6"/>
          <w:w w:val="95"/>
          <w:sz w:val="22"/>
        </w:rPr>
        <w:t> </w:t>
      </w:r>
      <w:r>
        <w:rPr>
          <w:i/>
          <w:w w:val="95"/>
          <w:sz w:val="22"/>
        </w:rPr>
        <w:t>y</w:t>
      </w:r>
      <w:r>
        <w:rPr>
          <w:i/>
          <w:spacing w:val="-7"/>
          <w:w w:val="95"/>
          <w:sz w:val="22"/>
        </w:rPr>
        <w:t> </w:t>
      </w:r>
      <w:r>
        <w:rPr>
          <w:i/>
          <w:w w:val="95"/>
          <w:sz w:val="22"/>
        </w:rPr>
        <w:t>el</w:t>
      </w:r>
      <w:r>
        <w:rPr>
          <w:i/>
          <w:spacing w:val="-7"/>
          <w:w w:val="95"/>
          <w:sz w:val="22"/>
        </w:rPr>
        <w:t> </w:t>
      </w:r>
      <w:r>
        <w:rPr>
          <w:i/>
          <w:w w:val="95"/>
          <w:sz w:val="22"/>
        </w:rPr>
        <w:t>Caribe</w:t>
      </w:r>
      <w:r>
        <w:rPr>
          <w:w w:val="95"/>
          <w:sz w:val="22"/>
        </w:rPr>
        <w:t>.</w:t>
      </w:r>
      <w:r>
        <w:rPr>
          <w:spacing w:val="-7"/>
          <w:w w:val="95"/>
          <w:sz w:val="22"/>
        </w:rPr>
        <w:t> </w:t>
      </w:r>
      <w:r>
        <w:rPr>
          <w:w w:val="95"/>
          <w:sz w:val="22"/>
        </w:rPr>
        <w:t>Doc.</w:t>
      </w:r>
      <w:r>
        <w:rPr>
          <w:spacing w:val="-7"/>
          <w:w w:val="95"/>
          <w:sz w:val="22"/>
        </w:rPr>
        <w:t> </w:t>
      </w:r>
      <w:r>
        <w:rPr>
          <w:w w:val="95"/>
          <w:sz w:val="22"/>
        </w:rPr>
        <w:t>LC/L.3748.</w:t>
      </w:r>
      <w:r>
        <w:rPr>
          <w:spacing w:val="-6"/>
          <w:w w:val="95"/>
          <w:sz w:val="22"/>
        </w:rPr>
        <w:t> </w:t>
      </w:r>
      <w:r>
        <w:rPr>
          <w:w w:val="95"/>
          <w:sz w:val="22"/>
        </w:rPr>
        <w:t>Santiago</w:t>
      </w:r>
      <w:r>
        <w:rPr>
          <w:spacing w:val="-6"/>
          <w:w w:val="95"/>
          <w:sz w:val="22"/>
        </w:rPr>
        <w:t> </w:t>
      </w:r>
      <w:r>
        <w:rPr>
          <w:w w:val="95"/>
          <w:sz w:val="22"/>
        </w:rPr>
        <w:t>de</w:t>
      </w:r>
      <w:r>
        <w:rPr>
          <w:spacing w:val="-6"/>
          <w:w w:val="95"/>
          <w:sz w:val="22"/>
        </w:rPr>
        <w:t> </w:t>
      </w:r>
      <w:r>
        <w:rPr>
          <w:w w:val="95"/>
          <w:sz w:val="22"/>
        </w:rPr>
        <w:t>Chile: </w:t>
      </w:r>
      <w:r>
        <w:rPr>
          <w:spacing w:val="-5"/>
          <w:sz w:val="22"/>
        </w:rPr>
        <w:t>Autor.</w:t>
      </w:r>
    </w:p>
    <w:p>
      <w:pPr>
        <w:spacing w:line="242" w:lineRule="auto" w:before="0"/>
        <w:ind w:left="1894" w:right="1551" w:hanging="341"/>
        <w:jc w:val="both"/>
        <w:rPr>
          <w:sz w:val="22"/>
        </w:rPr>
      </w:pPr>
      <w:r>
        <w:rPr>
          <w:spacing w:val="-3"/>
          <w:w w:val="95"/>
          <w:sz w:val="22"/>
        </w:rPr>
        <w:t>Challenger, </w:t>
      </w:r>
      <w:r>
        <w:rPr>
          <w:w w:val="95"/>
          <w:sz w:val="22"/>
        </w:rPr>
        <w:t>A., y Soberón, J. (2008). “Los ecosistemas terrestres”. En </w:t>
      </w:r>
      <w:r>
        <w:rPr>
          <w:i/>
          <w:w w:val="95"/>
          <w:sz w:val="22"/>
        </w:rPr>
        <w:t>Capittal na- </w:t>
      </w:r>
      <w:r>
        <w:rPr>
          <w:i/>
          <w:w w:val="90"/>
          <w:sz w:val="22"/>
        </w:rPr>
        <w:t>ttural</w:t>
      </w:r>
      <w:r>
        <w:rPr>
          <w:i/>
          <w:spacing w:val="-12"/>
          <w:w w:val="90"/>
          <w:sz w:val="22"/>
        </w:rPr>
        <w:t> </w:t>
      </w:r>
      <w:r>
        <w:rPr>
          <w:i/>
          <w:w w:val="90"/>
          <w:sz w:val="22"/>
        </w:rPr>
        <w:t>de</w:t>
      </w:r>
      <w:r>
        <w:rPr>
          <w:i/>
          <w:spacing w:val="-12"/>
          <w:w w:val="90"/>
          <w:sz w:val="22"/>
        </w:rPr>
        <w:t> </w:t>
      </w:r>
      <w:r>
        <w:rPr>
          <w:i/>
          <w:w w:val="90"/>
          <w:sz w:val="22"/>
        </w:rPr>
        <w:t>México,</w:t>
      </w:r>
      <w:r>
        <w:rPr>
          <w:i/>
          <w:spacing w:val="-12"/>
          <w:w w:val="90"/>
          <w:sz w:val="22"/>
        </w:rPr>
        <w:t> </w:t>
      </w:r>
      <w:r>
        <w:rPr>
          <w:i/>
          <w:spacing w:val="-7"/>
          <w:w w:val="90"/>
          <w:sz w:val="22"/>
        </w:rPr>
        <w:t>Vol.</w:t>
      </w:r>
      <w:r>
        <w:rPr>
          <w:i/>
          <w:spacing w:val="-12"/>
          <w:w w:val="90"/>
          <w:sz w:val="22"/>
        </w:rPr>
        <w:t> </w:t>
      </w:r>
      <w:r>
        <w:rPr>
          <w:i/>
          <w:w w:val="90"/>
          <w:sz w:val="17"/>
        </w:rPr>
        <w:t>i</w:t>
      </w:r>
      <w:r>
        <w:rPr>
          <w:i/>
          <w:w w:val="90"/>
          <w:sz w:val="22"/>
        </w:rPr>
        <w:t>:</w:t>
      </w:r>
      <w:r>
        <w:rPr>
          <w:i/>
          <w:spacing w:val="-12"/>
          <w:w w:val="90"/>
          <w:sz w:val="22"/>
        </w:rPr>
        <w:t> </w:t>
      </w:r>
      <w:r>
        <w:rPr>
          <w:i/>
          <w:w w:val="90"/>
          <w:sz w:val="22"/>
        </w:rPr>
        <w:t>Conocimientto</w:t>
      </w:r>
      <w:r>
        <w:rPr>
          <w:i/>
          <w:spacing w:val="-12"/>
          <w:w w:val="90"/>
          <w:sz w:val="22"/>
        </w:rPr>
        <w:t> </w:t>
      </w:r>
      <w:r>
        <w:rPr>
          <w:i/>
          <w:w w:val="90"/>
          <w:sz w:val="22"/>
        </w:rPr>
        <w:t>acttual</w:t>
      </w:r>
      <w:r>
        <w:rPr>
          <w:i/>
          <w:spacing w:val="-12"/>
          <w:w w:val="90"/>
          <w:sz w:val="22"/>
        </w:rPr>
        <w:t> </w:t>
      </w:r>
      <w:r>
        <w:rPr>
          <w:i/>
          <w:w w:val="90"/>
          <w:sz w:val="22"/>
        </w:rPr>
        <w:t>de</w:t>
      </w:r>
      <w:r>
        <w:rPr>
          <w:i/>
          <w:spacing w:val="-12"/>
          <w:w w:val="90"/>
          <w:sz w:val="22"/>
        </w:rPr>
        <w:t> </w:t>
      </w:r>
      <w:r>
        <w:rPr>
          <w:i/>
          <w:w w:val="90"/>
          <w:sz w:val="22"/>
        </w:rPr>
        <w:t>la</w:t>
      </w:r>
      <w:r>
        <w:rPr>
          <w:i/>
          <w:spacing w:val="-12"/>
          <w:w w:val="90"/>
          <w:sz w:val="22"/>
        </w:rPr>
        <w:t> </w:t>
      </w:r>
      <w:r>
        <w:rPr>
          <w:i/>
          <w:w w:val="90"/>
          <w:sz w:val="22"/>
        </w:rPr>
        <w:t>biodiversidad</w:t>
      </w:r>
      <w:r>
        <w:rPr>
          <w:i/>
          <w:spacing w:val="-11"/>
          <w:w w:val="90"/>
          <w:sz w:val="22"/>
        </w:rPr>
        <w:t> </w:t>
      </w:r>
      <w:r>
        <w:rPr>
          <w:w w:val="90"/>
          <w:sz w:val="22"/>
        </w:rPr>
        <w:t>(87-108)</w:t>
      </w:r>
      <w:r>
        <w:rPr>
          <w:i/>
          <w:w w:val="90"/>
          <w:sz w:val="22"/>
        </w:rPr>
        <w:t>.</w:t>
      </w:r>
      <w:r>
        <w:rPr>
          <w:i/>
          <w:spacing w:val="-12"/>
          <w:w w:val="90"/>
          <w:sz w:val="22"/>
        </w:rPr>
        <w:t> </w:t>
      </w:r>
      <w:r>
        <w:rPr>
          <w:w w:val="90"/>
          <w:sz w:val="22"/>
        </w:rPr>
        <w:t>México: </w:t>
      </w:r>
      <w:r>
        <w:rPr>
          <w:w w:val="110"/>
          <w:sz w:val="17"/>
        </w:rPr>
        <w:t>conabIo</w:t>
      </w:r>
      <w:r>
        <w:rPr>
          <w:w w:val="110"/>
          <w:sz w:val="22"/>
        </w:rPr>
        <w:t>.</w:t>
      </w:r>
    </w:p>
    <w:p>
      <w:pPr>
        <w:spacing w:line="242" w:lineRule="auto" w:before="0"/>
        <w:ind w:left="1893" w:right="1552" w:hanging="340"/>
        <w:jc w:val="both"/>
        <w:rPr>
          <w:sz w:val="22"/>
        </w:rPr>
      </w:pPr>
      <w:r>
        <w:rPr>
          <w:w w:val="95"/>
          <w:sz w:val="22"/>
        </w:rPr>
        <w:t>Chape,</w:t>
      </w:r>
      <w:r>
        <w:rPr>
          <w:spacing w:val="-10"/>
          <w:w w:val="95"/>
          <w:sz w:val="22"/>
        </w:rPr>
        <w:t> </w:t>
      </w:r>
      <w:r>
        <w:rPr>
          <w:w w:val="95"/>
          <w:sz w:val="22"/>
        </w:rPr>
        <w:t>S.;</w:t>
      </w:r>
      <w:r>
        <w:rPr>
          <w:spacing w:val="-9"/>
          <w:w w:val="95"/>
          <w:sz w:val="22"/>
        </w:rPr>
        <w:t> </w:t>
      </w:r>
      <w:r>
        <w:rPr>
          <w:w w:val="95"/>
          <w:sz w:val="22"/>
        </w:rPr>
        <w:t>Spalding,</w:t>
      </w:r>
      <w:r>
        <w:rPr>
          <w:spacing w:val="-9"/>
          <w:w w:val="95"/>
          <w:sz w:val="22"/>
        </w:rPr>
        <w:t> </w:t>
      </w:r>
      <w:r>
        <w:rPr>
          <w:w w:val="95"/>
          <w:sz w:val="22"/>
        </w:rPr>
        <w:t>M.</w:t>
      </w:r>
      <w:r>
        <w:rPr>
          <w:spacing w:val="-10"/>
          <w:w w:val="95"/>
          <w:sz w:val="22"/>
        </w:rPr>
        <w:t> </w:t>
      </w:r>
      <w:r>
        <w:rPr>
          <w:w w:val="95"/>
          <w:sz w:val="22"/>
        </w:rPr>
        <w:t>y</w:t>
      </w:r>
      <w:r>
        <w:rPr>
          <w:spacing w:val="-9"/>
          <w:w w:val="95"/>
          <w:sz w:val="22"/>
        </w:rPr>
        <w:t> </w:t>
      </w:r>
      <w:r>
        <w:rPr>
          <w:w w:val="95"/>
          <w:sz w:val="22"/>
        </w:rPr>
        <w:t>Jenkins,</w:t>
      </w:r>
      <w:r>
        <w:rPr>
          <w:spacing w:val="-9"/>
          <w:w w:val="95"/>
          <w:sz w:val="22"/>
        </w:rPr>
        <w:t> </w:t>
      </w:r>
      <w:r>
        <w:rPr>
          <w:w w:val="95"/>
          <w:sz w:val="22"/>
        </w:rPr>
        <w:t>M.</w:t>
      </w:r>
      <w:r>
        <w:rPr>
          <w:spacing w:val="-10"/>
          <w:w w:val="95"/>
          <w:sz w:val="22"/>
        </w:rPr>
        <w:t> </w:t>
      </w:r>
      <w:r>
        <w:rPr>
          <w:w w:val="95"/>
          <w:sz w:val="22"/>
        </w:rPr>
        <w:t>D.</w:t>
      </w:r>
      <w:r>
        <w:rPr>
          <w:spacing w:val="-10"/>
          <w:w w:val="95"/>
          <w:sz w:val="22"/>
        </w:rPr>
        <w:t> </w:t>
      </w:r>
      <w:r>
        <w:rPr>
          <w:w w:val="95"/>
          <w:sz w:val="22"/>
        </w:rPr>
        <w:t>(2008).</w:t>
      </w:r>
      <w:r>
        <w:rPr>
          <w:spacing w:val="-9"/>
          <w:w w:val="95"/>
          <w:sz w:val="22"/>
        </w:rPr>
        <w:t> </w:t>
      </w:r>
      <w:r>
        <w:rPr>
          <w:i/>
          <w:w w:val="95"/>
          <w:sz w:val="22"/>
        </w:rPr>
        <w:t>The</w:t>
      </w:r>
      <w:r>
        <w:rPr>
          <w:i/>
          <w:spacing w:val="-10"/>
          <w:w w:val="95"/>
          <w:sz w:val="22"/>
        </w:rPr>
        <w:t> </w:t>
      </w:r>
      <w:r>
        <w:rPr>
          <w:i/>
          <w:spacing w:val="-3"/>
          <w:w w:val="95"/>
          <w:sz w:val="22"/>
        </w:rPr>
        <w:t>World´s</w:t>
      </w:r>
      <w:r>
        <w:rPr>
          <w:i/>
          <w:spacing w:val="-10"/>
          <w:w w:val="95"/>
          <w:sz w:val="22"/>
        </w:rPr>
        <w:t> </w:t>
      </w:r>
      <w:r>
        <w:rPr>
          <w:i/>
          <w:w w:val="95"/>
          <w:sz w:val="22"/>
        </w:rPr>
        <w:t>Prottectted</w:t>
      </w:r>
      <w:r>
        <w:rPr>
          <w:i/>
          <w:spacing w:val="-10"/>
          <w:w w:val="95"/>
          <w:sz w:val="22"/>
        </w:rPr>
        <w:t> </w:t>
      </w:r>
      <w:r>
        <w:rPr>
          <w:i/>
          <w:w w:val="95"/>
          <w:sz w:val="22"/>
        </w:rPr>
        <w:t>Areas</w:t>
      </w:r>
      <w:r>
        <w:rPr>
          <w:w w:val="95"/>
          <w:sz w:val="22"/>
        </w:rPr>
        <w:t>.</w:t>
      </w:r>
      <w:r>
        <w:rPr>
          <w:spacing w:val="-10"/>
          <w:w w:val="95"/>
          <w:sz w:val="22"/>
        </w:rPr>
        <w:t> </w:t>
      </w:r>
      <w:r>
        <w:rPr>
          <w:w w:val="95"/>
          <w:sz w:val="22"/>
        </w:rPr>
        <w:t>Ber- </w:t>
      </w:r>
      <w:r>
        <w:rPr>
          <w:spacing w:val="-3"/>
          <w:w w:val="95"/>
          <w:sz w:val="22"/>
        </w:rPr>
        <w:t>keley: </w:t>
      </w:r>
      <w:r>
        <w:rPr>
          <w:w w:val="95"/>
          <w:sz w:val="17"/>
        </w:rPr>
        <w:t>unep </w:t>
      </w:r>
      <w:r>
        <w:rPr>
          <w:spacing w:val="-3"/>
          <w:w w:val="95"/>
          <w:sz w:val="22"/>
        </w:rPr>
        <w:t>World </w:t>
      </w:r>
      <w:r>
        <w:rPr>
          <w:w w:val="95"/>
          <w:sz w:val="22"/>
        </w:rPr>
        <w:t>Conservation Monitoring Centre./ University of California </w:t>
      </w:r>
      <w:r>
        <w:rPr>
          <w:spacing w:val="-2"/>
          <w:sz w:val="22"/>
        </w:rPr>
        <w:t>Press.</w:t>
      </w:r>
    </w:p>
    <w:p>
      <w:pPr>
        <w:pStyle w:val="BodyText"/>
        <w:spacing w:line="242" w:lineRule="auto"/>
        <w:ind w:left="1893" w:right="1552" w:hanging="341"/>
        <w:jc w:val="both"/>
      </w:pPr>
      <w:r>
        <w:rPr>
          <w:w w:val="95"/>
        </w:rPr>
        <w:t>Cincotta, R. </w:t>
      </w:r>
      <w:r>
        <w:rPr>
          <w:spacing w:val="-13"/>
          <w:w w:val="95"/>
        </w:rPr>
        <w:t>P.; </w:t>
      </w:r>
      <w:r>
        <w:rPr>
          <w:w w:val="95"/>
        </w:rPr>
        <w:t>Wisnewski, Jennifer y Engelman, Robert (2000). “Human popula- </w:t>
      </w:r>
      <w:r>
        <w:rPr>
          <w:w w:val="90"/>
        </w:rPr>
        <w:t>tion in the biodiversity hotspots”. </w:t>
      </w:r>
      <w:r>
        <w:rPr>
          <w:i/>
          <w:w w:val="90"/>
        </w:rPr>
        <w:t>Natture, </w:t>
      </w:r>
      <w:r>
        <w:rPr>
          <w:w w:val="90"/>
        </w:rPr>
        <w:t>404(6781),  990-992.</w:t>
      </w:r>
    </w:p>
    <w:p>
      <w:pPr>
        <w:spacing w:line="242" w:lineRule="auto" w:before="0"/>
        <w:ind w:left="1894" w:right="1551" w:hanging="341"/>
        <w:jc w:val="both"/>
        <w:rPr>
          <w:sz w:val="22"/>
        </w:rPr>
      </w:pPr>
      <w:r>
        <w:rPr>
          <w:w w:val="95"/>
          <w:sz w:val="17"/>
        </w:rPr>
        <w:t>cdb </w:t>
      </w:r>
      <w:r>
        <w:rPr>
          <w:w w:val="95"/>
          <w:sz w:val="22"/>
        </w:rPr>
        <w:t>(2014a). </w:t>
      </w:r>
      <w:r>
        <w:rPr>
          <w:i/>
          <w:w w:val="95"/>
          <w:sz w:val="22"/>
        </w:rPr>
        <w:t>Convenio para la Diversidad Biológica. </w:t>
      </w:r>
      <w:r>
        <w:rPr>
          <w:w w:val="95"/>
          <w:sz w:val="22"/>
        </w:rPr>
        <w:t>Disponible en:</w:t>
      </w:r>
      <w:r>
        <w:rPr>
          <w:spacing w:val="-31"/>
          <w:w w:val="95"/>
          <w:sz w:val="22"/>
        </w:rPr>
        <w:t> </w:t>
      </w:r>
      <w:hyperlink r:id="rId52">
        <w:r>
          <w:rPr>
            <w:w w:val="95"/>
            <w:sz w:val="22"/>
          </w:rPr>
          <w:t>&lt;http://www</w:t>
        </w:r>
      </w:hyperlink>
      <w:r>
        <w:rPr>
          <w:w w:val="95"/>
          <w:sz w:val="22"/>
        </w:rPr>
        <w:t>. cbd.int/convention/articles/default.shtml?a=cbd-02&gt;. (Consultado el 16 de enero de</w:t>
      </w:r>
      <w:r>
        <w:rPr>
          <w:spacing w:val="-26"/>
          <w:w w:val="95"/>
          <w:sz w:val="22"/>
        </w:rPr>
        <w:t> </w:t>
      </w:r>
      <w:r>
        <w:rPr>
          <w:w w:val="95"/>
          <w:sz w:val="22"/>
        </w:rPr>
        <w:t>2014).</w:t>
      </w:r>
    </w:p>
    <w:p>
      <w:pPr>
        <w:spacing w:line="242" w:lineRule="auto" w:before="0"/>
        <w:ind w:left="1893" w:right="1551" w:hanging="341"/>
        <w:jc w:val="both"/>
        <w:rPr>
          <w:sz w:val="22"/>
        </w:rPr>
      </w:pPr>
      <w:r>
        <w:rPr>
          <w:w w:val="85"/>
          <w:sz w:val="17"/>
        </w:rPr>
        <w:t>cdb </w:t>
      </w:r>
      <w:r>
        <w:rPr>
          <w:w w:val="85"/>
          <w:sz w:val="22"/>
        </w:rPr>
        <w:t>(2014b). </w:t>
      </w:r>
      <w:r>
        <w:rPr>
          <w:i/>
          <w:w w:val="85"/>
          <w:sz w:val="22"/>
        </w:rPr>
        <w:t>Mettas de Aichi para la Diversidad Biológica. Metta 11 (Objettivo Esttrattégico </w:t>
      </w:r>
      <w:r>
        <w:rPr>
          <w:i/>
          <w:w w:val="90"/>
          <w:sz w:val="22"/>
        </w:rPr>
        <w:t>C). </w:t>
      </w:r>
      <w:r>
        <w:rPr>
          <w:w w:val="90"/>
          <w:sz w:val="22"/>
        </w:rPr>
        <w:t>Disponible en: </w:t>
      </w:r>
      <w:hyperlink r:id="rId53">
        <w:r>
          <w:rPr>
            <w:w w:val="90"/>
            <w:sz w:val="22"/>
          </w:rPr>
          <w:t>&lt;http://www.cbd.int/sp/targets/&gt;.</w:t>
        </w:r>
      </w:hyperlink>
    </w:p>
    <w:p>
      <w:pPr>
        <w:pStyle w:val="BodyText"/>
        <w:spacing w:line="242" w:lineRule="auto"/>
        <w:ind w:left="1893" w:right="1552" w:hanging="341"/>
        <w:jc w:val="both"/>
      </w:pPr>
      <w:r>
        <w:rPr>
          <w:w w:val="95"/>
        </w:rPr>
        <w:t>Crouzeilles,</w:t>
      </w:r>
      <w:r>
        <w:rPr>
          <w:spacing w:val="-10"/>
          <w:w w:val="95"/>
        </w:rPr>
        <w:t> </w:t>
      </w:r>
      <w:r>
        <w:rPr>
          <w:w w:val="95"/>
        </w:rPr>
        <w:t>Renato;</w:t>
      </w:r>
      <w:r>
        <w:rPr>
          <w:spacing w:val="-10"/>
          <w:w w:val="95"/>
        </w:rPr>
        <w:t> </w:t>
      </w:r>
      <w:r>
        <w:rPr>
          <w:w w:val="95"/>
        </w:rPr>
        <w:t>Lorini,</w:t>
      </w:r>
      <w:r>
        <w:rPr>
          <w:spacing w:val="-10"/>
          <w:w w:val="95"/>
        </w:rPr>
        <w:t> </w:t>
      </w:r>
      <w:r>
        <w:rPr>
          <w:w w:val="95"/>
        </w:rPr>
        <w:t>Maria</w:t>
      </w:r>
      <w:r>
        <w:rPr>
          <w:spacing w:val="-10"/>
          <w:w w:val="95"/>
        </w:rPr>
        <w:t> </w:t>
      </w:r>
      <w:r>
        <w:rPr>
          <w:w w:val="95"/>
        </w:rPr>
        <w:t>Lucia</w:t>
      </w:r>
      <w:r>
        <w:rPr>
          <w:spacing w:val="-10"/>
          <w:w w:val="95"/>
        </w:rPr>
        <w:t> </w:t>
      </w:r>
      <w:r>
        <w:rPr>
          <w:w w:val="95"/>
        </w:rPr>
        <w:t>y</w:t>
      </w:r>
      <w:r>
        <w:rPr>
          <w:spacing w:val="-10"/>
          <w:w w:val="95"/>
        </w:rPr>
        <w:t> </w:t>
      </w:r>
      <w:r>
        <w:rPr>
          <w:spacing w:val="-3"/>
          <w:w w:val="95"/>
        </w:rPr>
        <w:t>Viveiros</w:t>
      </w:r>
      <w:r>
        <w:rPr>
          <w:spacing w:val="-10"/>
          <w:w w:val="95"/>
        </w:rPr>
        <w:t> </w:t>
      </w:r>
      <w:r>
        <w:rPr>
          <w:w w:val="95"/>
        </w:rPr>
        <w:t>Grelle,</w:t>
      </w:r>
      <w:r>
        <w:rPr>
          <w:spacing w:val="-10"/>
          <w:w w:val="95"/>
        </w:rPr>
        <w:t> </w:t>
      </w:r>
      <w:r>
        <w:rPr>
          <w:w w:val="95"/>
        </w:rPr>
        <w:t>Carlos</w:t>
      </w:r>
      <w:r>
        <w:rPr>
          <w:spacing w:val="-10"/>
          <w:w w:val="95"/>
        </w:rPr>
        <w:t> </w:t>
      </w:r>
      <w:r>
        <w:rPr>
          <w:w w:val="95"/>
        </w:rPr>
        <w:t>Eduardo</w:t>
      </w:r>
      <w:r>
        <w:rPr>
          <w:spacing w:val="-10"/>
          <w:w w:val="95"/>
        </w:rPr>
        <w:t> </w:t>
      </w:r>
      <w:r>
        <w:rPr>
          <w:w w:val="95"/>
        </w:rPr>
        <w:t>(2013). </w:t>
      </w:r>
      <w:r>
        <w:rPr/>
        <w:t>“The importance of using sustainable use protected areas for functional </w:t>
      </w:r>
      <w:r>
        <w:rPr>
          <w:w w:val="90"/>
        </w:rPr>
        <w:t>connectivity”. </w:t>
      </w:r>
      <w:r>
        <w:rPr>
          <w:i/>
          <w:w w:val="90"/>
        </w:rPr>
        <w:t>Biological Conservattion, </w:t>
      </w:r>
      <w:r>
        <w:rPr>
          <w:w w:val="90"/>
        </w:rPr>
        <w:t>159,</w:t>
      </w:r>
      <w:r>
        <w:rPr>
          <w:spacing w:val="-24"/>
          <w:w w:val="90"/>
        </w:rPr>
        <w:t> </w:t>
      </w:r>
      <w:r>
        <w:rPr>
          <w:w w:val="90"/>
        </w:rPr>
        <w:t>450-457.</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5680" from="15pt,-30.93273pt" to="0pt,-30.93273pt" stroked="true" strokeweight=".25pt" strokecolor="#000000">
            <w10:wrap type="none"/>
          </v:line>
        </w:pict>
      </w:r>
      <w:r>
        <w:rPr/>
        <w:pict>
          <v:line style="position:absolute;mso-position-horizontal-relative:page;mso-position-vertical-relative:paragraph;z-index:5704" from="494.71701pt,-30.93273pt" to="509.71701pt,-30.93273pt" stroked="true" strokeweight=".25pt" strokecolor="#000000">
            <w10:wrap type="none"/>
          </v:line>
        </w:pict>
      </w:r>
      <w:r>
        <w:rPr/>
        <w:pict>
          <v:line style="position:absolute;mso-position-horizontal-relative:page;mso-position-vertical-relative:paragraph;z-index:5728" from="21pt,-36.932732pt" to="21pt,-51.932732pt" stroked="true" strokeweight=".25pt" strokecolor="#000000">
            <w10:wrap type="none"/>
          </v:line>
        </w:pict>
      </w:r>
      <w:r>
        <w:rPr/>
        <w:pict>
          <v:line style="position:absolute;mso-position-horizontal-relative:page;mso-position-vertical-relative:paragraph;z-index:5752" from="488.71701pt,-36.932732pt" to="488.71701pt,-51.932732pt" stroked="true" strokeweight=".25pt" strokecolor="#000000">
            <w10:wrap type="none"/>
          </v:line>
        </w:pict>
      </w:r>
      <w:r>
        <w:rPr>
          <w:sz w:val="19"/>
        </w:rPr>
        <w:t>40</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pStyle w:val="BodyText"/>
        <w:spacing w:line="242" w:lineRule="auto" w:before="61"/>
        <w:ind w:left="1893" w:right="1551" w:hanging="340"/>
        <w:jc w:val="both"/>
      </w:pPr>
      <w:r>
        <w:rPr/>
        <w:t>Curran, L. M.; </w:t>
      </w:r>
      <w:r>
        <w:rPr>
          <w:spacing w:val="-4"/>
        </w:rPr>
        <w:t>Trigg, </w:t>
      </w:r>
      <w:r>
        <w:rPr/>
        <w:t>S. N.; McDonald, A. K.; Astiani, D.; Hardiono, </w:t>
      </w:r>
      <w:r>
        <w:rPr>
          <w:spacing w:val="-15"/>
        </w:rPr>
        <w:t>Y. </w:t>
      </w:r>
      <w:r>
        <w:rPr/>
        <w:t>M.; Sire- </w:t>
      </w:r>
      <w:r>
        <w:rPr>
          <w:spacing w:val="-6"/>
        </w:rPr>
        <w:t>gar,</w:t>
      </w:r>
      <w:r>
        <w:rPr>
          <w:spacing w:val="-20"/>
        </w:rPr>
        <w:t> </w:t>
      </w:r>
      <w:r>
        <w:rPr>
          <w:spacing w:val="-13"/>
        </w:rPr>
        <w:t>P.;</w:t>
      </w:r>
      <w:r>
        <w:rPr>
          <w:spacing w:val="-20"/>
        </w:rPr>
        <w:t> </w:t>
      </w:r>
      <w:r>
        <w:rPr/>
        <w:t>Caniago,</w:t>
      </w:r>
      <w:r>
        <w:rPr>
          <w:spacing w:val="-20"/>
        </w:rPr>
        <w:t> </w:t>
      </w:r>
      <w:r>
        <w:rPr/>
        <w:t>I.</w:t>
      </w:r>
      <w:r>
        <w:rPr>
          <w:spacing w:val="-19"/>
        </w:rPr>
        <w:t> </w:t>
      </w:r>
      <w:r>
        <w:rPr/>
        <w:t>y</w:t>
      </w:r>
      <w:r>
        <w:rPr>
          <w:spacing w:val="-19"/>
        </w:rPr>
        <w:t> </w:t>
      </w:r>
      <w:r>
        <w:rPr/>
        <w:t>Kasischke,</w:t>
      </w:r>
      <w:r>
        <w:rPr>
          <w:spacing w:val="-19"/>
        </w:rPr>
        <w:t> </w:t>
      </w:r>
      <w:r>
        <w:rPr/>
        <w:t>E.</w:t>
      </w:r>
      <w:r>
        <w:rPr>
          <w:spacing w:val="-19"/>
        </w:rPr>
        <w:t> </w:t>
      </w:r>
      <w:r>
        <w:rPr/>
        <w:t>(2004).</w:t>
      </w:r>
      <w:r>
        <w:rPr>
          <w:spacing w:val="-19"/>
        </w:rPr>
        <w:t> </w:t>
      </w:r>
      <w:r>
        <w:rPr/>
        <w:t>“Lowland</w:t>
      </w:r>
      <w:r>
        <w:rPr>
          <w:spacing w:val="-20"/>
        </w:rPr>
        <w:t> </w:t>
      </w:r>
      <w:r>
        <w:rPr>
          <w:spacing w:val="-6"/>
        </w:rPr>
        <w:t>Forest</w:t>
      </w:r>
      <w:r>
        <w:rPr>
          <w:spacing w:val="-19"/>
        </w:rPr>
        <w:t> </w:t>
      </w:r>
      <w:r>
        <w:rPr/>
        <w:t>Loss</w:t>
      </w:r>
      <w:r>
        <w:rPr>
          <w:spacing w:val="-20"/>
        </w:rPr>
        <w:t> </w:t>
      </w:r>
      <w:r>
        <w:rPr/>
        <w:t>in</w:t>
      </w:r>
      <w:r>
        <w:rPr>
          <w:spacing w:val="-20"/>
        </w:rPr>
        <w:t> </w:t>
      </w:r>
      <w:r>
        <w:rPr/>
        <w:t>Protected </w:t>
      </w:r>
      <w:r>
        <w:rPr>
          <w:spacing w:val="-3"/>
          <w:w w:val="95"/>
        </w:rPr>
        <w:t>Areas</w:t>
      </w:r>
      <w:r>
        <w:rPr>
          <w:spacing w:val="-18"/>
          <w:w w:val="95"/>
        </w:rPr>
        <w:t> </w:t>
      </w:r>
      <w:r>
        <w:rPr>
          <w:w w:val="95"/>
        </w:rPr>
        <w:t>of</w:t>
      </w:r>
      <w:r>
        <w:rPr>
          <w:spacing w:val="-18"/>
          <w:w w:val="95"/>
        </w:rPr>
        <w:t> </w:t>
      </w:r>
      <w:r>
        <w:rPr>
          <w:w w:val="95"/>
        </w:rPr>
        <w:t>Indonesian</w:t>
      </w:r>
      <w:r>
        <w:rPr>
          <w:spacing w:val="-18"/>
          <w:w w:val="95"/>
        </w:rPr>
        <w:t> </w:t>
      </w:r>
      <w:r>
        <w:rPr>
          <w:w w:val="95"/>
        </w:rPr>
        <w:t>Borneo”.</w:t>
      </w:r>
      <w:r>
        <w:rPr>
          <w:spacing w:val="-18"/>
          <w:w w:val="95"/>
        </w:rPr>
        <w:t> </w:t>
      </w:r>
      <w:r>
        <w:rPr>
          <w:i/>
          <w:w w:val="95"/>
        </w:rPr>
        <w:t>Science,</w:t>
      </w:r>
      <w:r>
        <w:rPr>
          <w:i/>
          <w:spacing w:val="-18"/>
          <w:w w:val="95"/>
        </w:rPr>
        <w:t> </w:t>
      </w:r>
      <w:r>
        <w:rPr>
          <w:w w:val="95"/>
        </w:rPr>
        <w:t>303(5660),</w:t>
      </w:r>
      <w:r>
        <w:rPr>
          <w:spacing w:val="-19"/>
          <w:w w:val="95"/>
        </w:rPr>
        <w:t> </w:t>
      </w:r>
      <w:r>
        <w:rPr>
          <w:w w:val="95"/>
        </w:rPr>
        <w:t>1000-1003.</w:t>
      </w:r>
    </w:p>
    <w:p>
      <w:pPr>
        <w:pStyle w:val="BodyText"/>
        <w:spacing w:line="242" w:lineRule="auto"/>
        <w:ind w:left="1893" w:right="1551" w:hanging="341"/>
        <w:jc w:val="both"/>
      </w:pPr>
      <w:r>
        <w:rPr/>
        <w:t>D´Annunzio, </w:t>
      </w:r>
      <w:r>
        <w:rPr>
          <w:spacing w:val="-3"/>
        </w:rPr>
        <w:t>Remi; </w:t>
      </w:r>
      <w:r>
        <w:rPr/>
        <w:t>Lindquist, Erik J. y MacDicken, Kenneth G. (2013). Global </w:t>
      </w:r>
      <w:r>
        <w:rPr>
          <w:w w:val="95"/>
        </w:rPr>
        <w:t>forest</w:t>
      </w:r>
      <w:r>
        <w:rPr>
          <w:spacing w:val="-5"/>
          <w:w w:val="95"/>
        </w:rPr>
        <w:t> </w:t>
      </w:r>
      <w:r>
        <w:rPr>
          <w:w w:val="95"/>
        </w:rPr>
        <w:t>land-use</w:t>
      </w:r>
      <w:r>
        <w:rPr>
          <w:spacing w:val="-5"/>
          <w:w w:val="95"/>
        </w:rPr>
        <w:t> </w:t>
      </w:r>
      <w:r>
        <w:rPr>
          <w:w w:val="95"/>
        </w:rPr>
        <w:t>change</w:t>
      </w:r>
      <w:r>
        <w:rPr>
          <w:spacing w:val="-5"/>
          <w:w w:val="95"/>
        </w:rPr>
        <w:t> </w:t>
      </w:r>
      <w:r>
        <w:rPr>
          <w:w w:val="95"/>
        </w:rPr>
        <w:t>from</w:t>
      </w:r>
      <w:r>
        <w:rPr>
          <w:spacing w:val="-6"/>
          <w:w w:val="95"/>
        </w:rPr>
        <w:t> </w:t>
      </w:r>
      <w:r>
        <w:rPr>
          <w:w w:val="95"/>
        </w:rPr>
        <w:t>1990</w:t>
      </w:r>
      <w:r>
        <w:rPr>
          <w:spacing w:val="-6"/>
          <w:w w:val="95"/>
        </w:rPr>
        <w:t> </w:t>
      </w:r>
      <w:r>
        <w:rPr>
          <w:w w:val="95"/>
        </w:rPr>
        <w:t>to</w:t>
      </w:r>
      <w:r>
        <w:rPr>
          <w:spacing w:val="-5"/>
          <w:w w:val="95"/>
        </w:rPr>
        <w:t> </w:t>
      </w:r>
      <w:r>
        <w:rPr>
          <w:w w:val="95"/>
        </w:rPr>
        <w:t>2010:</w:t>
      </w:r>
      <w:r>
        <w:rPr>
          <w:spacing w:val="-6"/>
          <w:w w:val="95"/>
        </w:rPr>
        <w:t> </w:t>
      </w:r>
      <w:r>
        <w:rPr>
          <w:w w:val="95"/>
        </w:rPr>
        <w:t>an</w:t>
      </w:r>
      <w:r>
        <w:rPr>
          <w:spacing w:val="-5"/>
          <w:w w:val="95"/>
        </w:rPr>
        <w:t> </w:t>
      </w:r>
      <w:r>
        <w:rPr>
          <w:w w:val="95"/>
        </w:rPr>
        <w:t>update</w:t>
      </w:r>
      <w:r>
        <w:rPr>
          <w:spacing w:val="-6"/>
          <w:w w:val="95"/>
        </w:rPr>
        <w:t> </w:t>
      </w:r>
      <w:r>
        <w:rPr>
          <w:w w:val="95"/>
        </w:rPr>
        <w:t>to</w:t>
      </w:r>
      <w:r>
        <w:rPr>
          <w:spacing w:val="-5"/>
          <w:w w:val="95"/>
        </w:rPr>
        <w:t> </w:t>
      </w:r>
      <w:r>
        <w:rPr>
          <w:w w:val="95"/>
        </w:rPr>
        <w:t>a</w:t>
      </w:r>
      <w:r>
        <w:rPr>
          <w:spacing w:val="-5"/>
          <w:w w:val="95"/>
        </w:rPr>
        <w:t> </w:t>
      </w:r>
      <w:r>
        <w:rPr>
          <w:w w:val="95"/>
        </w:rPr>
        <w:t>global</w:t>
      </w:r>
      <w:r>
        <w:rPr>
          <w:spacing w:val="-6"/>
          <w:w w:val="95"/>
        </w:rPr>
        <w:t> </w:t>
      </w:r>
      <w:r>
        <w:rPr>
          <w:spacing w:val="-2"/>
          <w:w w:val="95"/>
        </w:rPr>
        <w:t>remote</w:t>
      </w:r>
      <w:r>
        <w:rPr>
          <w:spacing w:val="-5"/>
          <w:w w:val="95"/>
        </w:rPr>
        <w:t> </w:t>
      </w:r>
      <w:r>
        <w:rPr>
          <w:w w:val="95"/>
        </w:rPr>
        <w:t>sen- </w:t>
      </w:r>
      <w:r>
        <w:rPr/>
        <w:t>sing</w:t>
      </w:r>
      <w:r>
        <w:rPr>
          <w:spacing w:val="-27"/>
        </w:rPr>
        <w:t> </w:t>
      </w:r>
      <w:r>
        <w:rPr/>
        <w:t>survey</w:t>
      </w:r>
      <w:r>
        <w:rPr>
          <w:spacing w:val="-27"/>
        </w:rPr>
        <w:t> </w:t>
      </w:r>
      <w:r>
        <w:rPr/>
        <w:t>of</w:t>
      </w:r>
      <w:r>
        <w:rPr>
          <w:spacing w:val="-27"/>
        </w:rPr>
        <w:t> </w:t>
      </w:r>
      <w:r>
        <w:rPr/>
        <w:t>forests.</w:t>
      </w:r>
      <w:r>
        <w:rPr>
          <w:spacing w:val="-27"/>
        </w:rPr>
        <w:t> </w:t>
      </w:r>
      <w:r>
        <w:rPr/>
        <w:t>Estados</w:t>
      </w:r>
      <w:r>
        <w:rPr>
          <w:spacing w:val="-26"/>
        </w:rPr>
        <w:t> </w:t>
      </w:r>
      <w:r>
        <w:rPr/>
        <w:t>Unidos:</w:t>
      </w:r>
      <w:r>
        <w:rPr>
          <w:spacing w:val="-26"/>
        </w:rPr>
        <w:t> </w:t>
      </w:r>
      <w:r>
        <w:rPr>
          <w:spacing w:val="-4"/>
          <w:w w:val="115"/>
          <w:sz w:val="17"/>
        </w:rPr>
        <w:t>fao</w:t>
      </w:r>
      <w:r>
        <w:rPr>
          <w:spacing w:val="-4"/>
          <w:w w:val="115"/>
        </w:rPr>
        <w:t>.</w:t>
      </w:r>
      <w:r>
        <w:rPr>
          <w:spacing w:val="-34"/>
          <w:w w:val="115"/>
        </w:rPr>
        <w:t> </w:t>
      </w:r>
      <w:r>
        <w:rPr/>
        <w:t>Disponible</w:t>
      </w:r>
      <w:r>
        <w:rPr>
          <w:spacing w:val="-27"/>
        </w:rPr>
        <w:t> </w:t>
      </w:r>
      <w:r>
        <w:rPr/>
        <w:t>en:</w:t>
      </w:r>
      <w:r>
        <w:rPr>
          <w:spacing w:val="-27"/>
        </w:rPr>
        <w:t> </w:t>
      </w:r>
      <w:hyperlink r:id="rId55">
        <w:r>
          <w:rPr/>
          <w:t>&lt;http://foris.fao.</w:t>
        </w:r>
      </w:hyperlink>
      <w:r>
        <w:rPr/>
        <w:t> org/static/idf/RSS_2010update.pdf&gt;.</w:t>
      </w:r>
    </w:p>
    <w:p>
      <w:pPr>
        <w:spacing w:line="242" w:lineRule="auto" w:before="0"/>
        <w:ind w:left="1894" w:right="1552" w:hanging="341"/>
        <w:jc w:val="both"/>
        <w:rPr>
          <w:sz w:val="22"/>
        </w:rPr>
      </w:pPr>
      <w:r>
        <w:rPr>
          <w:sz w:val="22"/>
        </w:rPr>
        <w:t>Deinninger</w:t>
      </w:r>
      <w:r>
        <w:rPr>
          <w:spacing w:val="-17"/>
          <w:sz w:val="22"/>
        </w:rPr>
        <w:t> </w:t>
      </w:r>
      <w:r>
        <w:rPr>
          <w:sz w:val="22"/>
        </w:rPr>
        <w:t>K.</w:t>
      </w:r>
      <w:r>
        <w:rPr>
          <w:spacing w:val="-17"/>
          <w:sz w:val="22"/>
        </w:rPr>
        <w:t> </w:t>
      </w:r>
      <w:r>
        <w:rPr>
          <w:spacing w:val="-12"/>
          <w:sz w:val="22"/>
        </w:rPr>
        <w:t>W.</w:t>
      </w:r>
      <w:r>
        <w:rPr>
          <w:spacing w:val="-17"/>
          <w:sz w:val="22"/>
        </w:rPr>
        <w:t> </w:t>
      </w:r>
      <w:r>
        <w:rPr>
          <w:sz w:val="22"/>
        </w:rPr>
        <w:t>y</w:t>
      </w:r>
      <w:r>
        <w:rPr>
          <w:spacing w:val="-17"/>
          <w:sz w:val="22"/>
        </w:rPr>
        <w:t> </w:t>
      </w:r>
      <w:r>
        <w:rPr>
          <w:sz w:val="22"/>
        </w:rPr>
        <w:t>Minten,</w:t>
      </w:r>
      <w:r>
        <w:rPr>
          <w:spacing w:val="-17"/>
          <w:sz w:val="22"/>
        </w:rPr>
        <w:t> </w:t>
      </w:r>
      <w:r>
        <w:rPr>
          <w:sz w:val="22"/>
        </w:rPr>
        <w:t>B.</w:t>
      </w:r>
      <w:r>
        <w:rPr>
          <w:spacing w:val="-17"/>
          <w:sz w:val="22"/>
        </w:rPr>
        <w:t> </w:t>
      </w:r>
      <w:r>
        <w:rPr>
          <w:sz w:val="22"/>
        </w:rPr>
        <w:t>(1999).</w:t>
      </w:r>
      <w:r>
        <w:rPr>
          <w:spacing w:val="-17"/>
          <w:sz w:val="22"/>
        </w:rPr>
        <w:t> </w:t>
      </w:r>
      <w:r>
        <w:rPr>
          <w:spacing w:val="-5"/>
          <w:sz w:val="22"/>
        </w:rPr>
        <w:t>“Poverty,</w:t>
      </w:r>
      <w:r>
        <w:rPr>
          <w:spacing w:val="-17"/>
          <w:sz w:val="22"/>
        </w:rPr>
        <w:t> </w:t>
      </w:r>
      <w:r>
        <w:rPr>
          <w:sz w:val="22"/>
        </w:rPr>
        <w:t>policies,</w:t>
      </w:r>
      <w:r>
        <w:rPr>
          <w:spacing w:val="-17"/>
          <w:sz w:val="22"/>
        </w:rPr>
        <w:t> </w:t>
      </w:r>
      <w:r>
        <w:rPr>
          <w:sz w:val="22"/>
        </w:rPr>
        <w:t>and</w:t>
      </w:r>
      <w:r>
        <w:rPr>
          <w:spacing w:val="-17"/>
          <w:sz w:val="22"/>
        </w:rPr>
        <w:t> </w:t>
      </w:r>
      <w:r>
        <w:rPr>
          <w:sz w:val="22"/>
        </w:rPr>
        <w:t>deforestation:</w:t>
      </w:r>
      <w:r>
        <w:rPr>
          <w:spacing w:val="-17"/>
          <w:sz w:val="22"/>
        </w:rPr>
        <w:t> </w:t>
      </w:r>
      <w:r>
        <w:rPr>
          <w:sz w:val="22"/>
        </w:rPr>
        <w:t>the </w:t>
      </w:r>
      <w:r>
        <w:rPr>
          <w:w w:val="90"/>
          <w:sz w:val="22"/>
        </w:rPr>
        <w:t>case</w:t>
      </w:r>
      <w:r>
        <w:rPr>
          <w:spacing w:val="-7"/>
          <w:w w:val="90"/>
          <w:sz w:val="22"/>
        </w:rPr>
        <w:t> </w:t>
      </w:r>
      <w:r>
        <w:rPr>
          <w:w w:val="90"/>
          <w:sz w:val="22"/>
        </w:rPr>
        <w:t>of</w:t>
      </w:r>
      <w:r>
        <w:rPr>
          <w:spacing w:val="-7"/>
          <w:w w:val="90"/>
          <w:sz w:val="22"/>
        </w:rPr>
        <w:t> </w:t>
      </w:r>
      <w:r>
        <w:rPr>
          <w:w w:val="90"/>
          <w:sz w:val="22"/>
        </w:rPr>
        <w:t>Mexico”.</w:t>
      </w:r>
      <w:r>
        <w:rPr>
          <w:spacing w:val="-7"/>
          <w:w w:val="90"/>
          <w:sz w:val="22"/>
        </w:rPr>
        <w:t> </w:t>
      </w:r>
      <w:r>
        <w:rPr>
          <w:i/>
          <w:w w:val="90"/>
          <w:sz w:val="22"/>
        </w:rPr>
        <w:t>Economic</w:t>
      </w:r>
      <w:r>
        <w:rPr>
          <w:i/>
          <w:spacing w:val="-7"/>
          <w:w w:val="90"/>
          <w:sz w:val="22"/>
        </w:rPr>
        <w:t> </w:t>
      </w:r>
      <w:r>
        <w:rPr>
          <w:i/>
          <w:w w:val="90"/>
          <w:sz w:val="22"/>
        </w:rPr>
        <w:t>Developmentt</w:t>
      </w:r>
      <w:r>
        <w:rPr>
          <w:i/>
          <w:spacing w:val="-7"/>
          <w:w w:val="90"/>
          <w:sz w:val="22"/>
        </w:rPr>
        <w:t> </w:t>
      </w:r>
      <w:r>
        <w:rPr>
          <w:i/>
          <w:w w:val="90"/>
          <w:sz w:val="22"/>
        </w:rPr>
        <w:t>and</w:t>
      </w:r>
      <w:r>
        <w:rPr>
          <w:i/>
          <w:spacing w:val="-7"/>
          <w:w w:val="90"/>
          <w:sz w:val="22"/>
        </w:rPr>
        <w:t> </w:t>
      </w:r>
      <w:r>
        <w:rPr>
          <w:i/>
          <w:w w:val="90"/>
          <w:sz w:val="22"/>
        </w:rPr>
        <w:t>Culttural</w:t>
      </w:r>
      <w:r>
        <w:rPr>
          <w:i/>
          <w:spacing w:val="-7"/>
          <w:w w:val="90"/>
          <w:sz w:val="22"/>
        </w:rPr>
        <w:t> </w:t>
      </w:r>
      <w:r>
        <w:rPr>
          <w:i/>
          <w:w w:val="90"/>
          <w:sz w:val="22"/>
        </w:rPr>
        <w:t>Change,</w:t>
      </w:r>
      <w:r>
        <w:rPr>
          <w:i/>
          <w:spacing w:val="-7"/>
          <w:w w:val="90"/>
          <w:sz w:val="22"/>
        </w:rPr>
        <w:t> </w:t>
      </w:r>
      <w:r>
        <w:rPr>
          <w:w w:val="90"/>
          <w:sz w:val="22"/>
        </w:rPr>
        <w:t>47,</w:t>
      </w:r>
      <w:r>
        <w:rPr>
          <w:spacing w:val="-7"/>
          <w:w w:val="90"/>
          <w:sz w:val="22"/>
        </w:rPr>
        <w:t> </w:t>
      </w:r>
      <w:r>
        <w:rPr>
          <w:w w:val="90"/>
          <w:sz w:val="22"/>
        </w:rPr>
        <w:t>313-344.</w:t>
      </w:r>
    </w:p>
    <w:p>
      <w:pPr>
        <w:spacing w:line="257" w:lineRule="exact" w:before="0"/>
        <w:ind w:left="1554" w:right="0" w:firstLine="0"/>
        <w:jc w:val="left"/>
        <w:rPr>
          <w:sz w:val="22"/>
        </w:rPr>
      </w:pPr>
      <w:r>
        <w:rPr>
          <w:color w:val="222222"/>
          <w:w w:val="90"/>
          <w:sz w:val="22"/>
        </w:rPr>
        <w:t>Davey, A. G. y Phillips, A. (1998). </w:t>
      </w:r>
      <w:r>
        <w:rPr>
          <w:i/>
          <w:color w:val="222222"/>
          <w:w w:val="90"/>
          <w:sz w:val="22"/>
        </w:rPr>
        <w:t>Nattional systtem planning for prottectted areas. </w:t>
      </w:r>
      <w:r>
        <w:rPr>
          <w:color w:val="222222"/>
          <w:w w:val="90"/>
          <w:sz w:val="22"/>
        </w:rPr>
        <w:t>Vol. 1.</w:t>
      </w:r>
    </w:p>
    <w:p>
      <w:pPr>
        <w:pStyle w:val="BodyText"/>
        <w:spacing w:before="2"/>
        <w:ind w:left="1894" w:right="3362"/>
      </w:pPr>
      <w:r>
        <w:rPr>
          <w:color w:val="222222"/>
          <w:w w:val="105"/>
        </w:rPr>
        <w:t>Gland, Cambridge: </w:t>
      </w:r>
      <w:r>
        <w:rPr>
          <w:color w:val="222222"/>
          <w:w w:val="105"/>
          <w:sz w:val="17"/>
        </w:rPr>
        <w:t>Iucn</w:t>
      </w:r>
      <w:r>
        <w:rPr>
          <w:color w:val="222222"/>
          <w:w w:val="105"/>
        </w:rPr>
        <w:t>.</w:t>
      </w:r>
    </w:p>
    <w:p>
      <w:pPr>
        <w:pStyle w:val="BodyText"/>
        <w:spacing w:before="2"/>
        <w:ind w:left="1553"/>
      </w:pPr>
      <w:r>
        <w:rPr/>
        <w:t>De Haro, Juan José (1999). “¿Qué es una especie?”. </w:t>
      </w:r>
      <w:r>
        <w:rPr>
          <w:i/>
        </w:rPr>
        <w:t>Bol. S.E.A</w:t>
      </w:r>
      <w:r>
        <w:rPr/>
        <w:t>., 26, 105-112.</w:t>
      </w:r>
    </w:p>
    <w:p>
      <w:pPr>
        <w:pStyle w:val="BodyText"/>
        <w:spacing w:line="242" w:lineRule="auto" w:before="2"/>
        <w:ind w:left="1894" w:right="1551" w:hanging="341"/>
        <w:jc w:val="both"/>
      </w:pPr>
      <w:r>
        <w:rPr>
          <w:w w:val="95"/>
        </w:rPr>
        <w:t>De</w:t>
      </w:r>
      <w:r>
        <w:rPr>
          <w:spacing w:val="-16"/>
          <w:w w:val="95"/>
        </w:rPr>
        <w:t> </w:t>
      </w:r>
      <w:r>
        <w:rPr>
          <w:w w:val="95"/>
        </w:rPr>
        <w:t>la</w:t>
      </w:r>
      <w:r>
        <w:rPr>
          <w:spacing w:val="-16"/>
          <w:w w:val="95"/>
        </w:rPr>
        <w:t> </w:t>
      </w:r>
      <w:r>
        <w:rPr>
          <w:w w:val="95"/>
        </w:rPr>
        <w:t>Maza</w:t>
      </w:r>
      <w:r>
        <w:rPr>
          <w:spacing w:val="-16"/>
          <w:w w:val="95"/>
        </w:rPr>
        <w:t> </w:t>
      </w:r>
      <w:r>
        <w:rPr>
          <w:w w:val="95"/>
        </w:rPr>
        <w:t>Elvira,</w:t>
      </w:r>
      <w:r>
        <w:rPr>
          <w:spacing w:val="-15"/>
          <w:w w:val="95"/>
        </w:rPr>
        <w:t> </w:t>
      </w:r>
      <w:r>
        <w:rPr>
          <w:w w:val="95"/>
        </w:rPr>
        <w:t>Roberto</w:t>
      </w:r>
      <w:r>
        <w:rPr>
          <w:spacing w:val="-16"/>
          <w:w w:val="95"/>
        </w:rPr>
        <w:t> </w:t>
      </w:r>
      <w:r>
        <w:rPr>
          <w:w w:val="95"/>
        </w:rPr>
        <w:t>(2005).</w:t>
      </w:r>
      <w:r>
        <w:rPr>
          <w:spacing w:val="-15"/>
          <w:w w:val="95"/>
        </w:rPr>
        <w:t> </w:t>
      </w:r>
      <w:r>
        <w:rPr>
          <w:w w:val="95"/>
        </w:rPr>
        <w:t>“Una</w:t>
      </w:r>
      <w:r>
        <w:rPr>
          <w:spacing w:val="-16"/>
          <w:w w:val="95"/>
        </w:rPr>
        <w:t> </w:t>
      </w:r>
      <w:r>
        <w:rPr>
          <w:w w:val="95"/>
        </w:rPr>
        <w:t>historia</w:t>
      </w:r>
      <w:r>
        <w:rPr>
          <w:spacing w:val="-15"/>
          <w:w w:val="95"/>
        </w:rPr>
        <w:t> </w:t>
      </w:r>
      <w:r>
        <w:rPr>
          <w:w w:val="95"/>
        </w:rPr>
        <w:t>de</w:t>
      </w:r>
      <w:r>
        <w:rPr>
          <w:spacing w:val="-15"/>
          <w:w w:val="95"/>
        </w:rPr>
        <w:t> </w:t>
      </w:r>
      <w:r>
        <w:rPr>
          <w:w w:val="95"/>
        </w:rPr>
        <w:t>las</w:t>
      </w:r>
      <w:r>
        <w:rPr>
          <w:spacing w:val="-15"/>
          <w:w w:val="95"/>
        </w:rPr>
        <w:t> </w:t>
      </w:r>
      <w:r>
        <w:rPr>
          <w:spacing w:val="-3"/>
          <w:w w:val="95"/>
        </w:rPr>
        <w:t>áreas</w:t>
      </w:r>
      <w:r>
        <w:rPr>
          <w:spacing w:val="-15"/>
          <w:w w:val="95"/>
        </w:rPr>
        <w:t> </w:t>
      </w:r>
      <w:r>
        <w:rPr>
          <w:w w:val="95"/>
        </w:rPr>
        <w:t>naturales</w:t>
      </w:r>
      <w:r>
        <w:rPr>
          <w:spacing w:val="-15"/>
          <w:w w:val="95"/>
        </w:rPr>
        <w:t> </w:t>
      </w:r>
      <w:r>
        <w:rPr>
          <w:w w:val="95"/>
        </w:rPr>
        <w:t>protegidas </w:t>
      </w:r>
      <w:r>
        <w:rPr>
          <w:w w:val="90"/>
        </w:rPr>
        <w:t>de México”. </w:t>
      </w:r>
      <w:r>
        <w:rPr>
          <w:i/>
          <w:w w:val="90"/>
        </w:rPr>
        <w:t>Gacetta Ecológica</w:t>
      </w:r>
      <w:r>
        <w:rPr>
          <w:w w:val="90"/>
        </w:rPr>
        <w:t>,</w:t>
      </w:r>
      <w:r>
        <w:rPr>
          <w:spacing w:val="20"/>
          <w:w w:val="90"/>
        </w:rPr>
        <w:t> </w:t>
      </w:r>
      <w:r>
        <w:rPr>
          <w:w w:val="90"/>
        </w:rPr>
        <w:t>51.</w:t>
      </w:r>
    </w:p>
    <w:p>
      <w:pPr>
        <w:pStyle w:val="BodyText"/>
        <w:spacing w:line="242" w:lineRule="auto"/>
        <w:ind w:left="1894" w:right="1551" w:hanging="341"/>
        <w:jc w:val="both"/>
      </w:pPr>
      <w:r>
        <w:rPr/>
        <w:t>DeFries, R.; Hansen, A. J.; Newton, A. C. y Hansen, M. C. (2005). “Increasing isolation</w:t>
      </w:r>
      <w:r>
        <w:rPr>
          <w:spacing w:val="-17"/>
        </w:rPr>
        <w:t> </w:t>
      </w:r>
      <w:r>
        <w:rPr/>
        <w:t>of</w:t>
      </w:r>
      <w:r>
        <w:rPr>
          <w:spacing w:val="-17"/>
        </w:rPr>
        <w:t> </w:t>
      </w:r>
      <w:r>
        <w:rPr/>
        <w:t>protected</w:t>
      </w:r>
      <w:r>
        <w:rPr>
          <w:spacing w:val="-17"/>
        </w:rPr>
        <w:t> </w:t>
      </w:r>
      <w:r>
        <w:rPr>
          <w:spacing w:val="-3"/>
        </w:rPr>
        <w:t>areas</w:t>
      </w:r>
      <w:r>
        <w:rPr>
          <w:spacing w:val="-17"/>
        </w:rPr>
        <w:t> </w:t>
      </w:r>
      <w:r>
        <w:rPr/>
        <w:t>in</w:t>
      </w:r>
      <w:r>
        <w:rPr>
          <w:spacing w:val="-17"/>
        </w:rPr>
        <w:t> </w:t>
      </w:r>
      <w:r>
        <w:rPr/>
        <w:t>tropical</w:t>
      </w:r>
      <w:r>
        <w:rPr>
          <w:spacing w:val="-17"/>
        </w:rPr>
        <w:t> </w:t>
      </w:r>
      <w:r>
        <w:rPr/>
        <w:t>forests</w:t>
      </w:r>
      <w:r>
        <w:rPr>
          <w:spacing w:val="-17"/>
        </w:rPr>
        <w:t> </w:t>
      </w:r>
      <w:r>
        <w:rPr/>
        <w:t>over</w:t>
      </w:r>
      <w:r>
        <w:rPr>
          <w:spacing w:val="-17"/>
        </w:rPr>
        <w:t> </w:t>
      </w:r>
      <w:r>
        <w:rPr/>
        <w:t>the</w:t>
      </w:r>
      <w:r>
        <w:rPr>
          <w:spacing w:val="-17"/>
        </w:rPr>
        <w:t> </w:t>
      </w:r>
      <w:r>
        <w:rPr/>
        <w:t>past</w:t>
      </w:r>
      <w:r>
        <w:rPr>
          <w:spacing w:val="-17"/>
        </w:rPr>
        <w:t> </w:t>
      </w:r>
      <w:r>
        <w:rPr/>
        <w:t>twenty</w:t>
      </w:r>
      <w:r>
        <w:rPr>
          <w:spacing w:val="-17"/>
        </w:rPr>
        <w:t> </w:t>
      </w:r>
      <w:r>
        <w:rPr/>
        <w:t>years”. </w:t>
      </w:r>
      <w:r>
        <w:rPr>
          <w:i/>
          <w:w w:val="85"/>
        </w:rPr>
        <w:t>Ecological  Applicattions,  </w:t>
      </w:r>
      <w:r>
        <w:rPr>
          <w:w w:val="85"/>
        </w:rPr>
        <w:t>15,</w:t>
      </w:r>
      <w:r>
        <w:rPr>
          <w:spacing w:val="-5"/>
          <w:w w:val="85"/>
        </w:rPr>
        <w:t> </w:t>
      </w:r>
      <w:r>
        <w:rPr>
          <w:w w:val="85"/>
        </w:rPr>
        <w:t>19-26.</w:t>
      </w:r>
    </w:p>
    <w:p>
      <w:pPr>
        <w:spacing w:line="242" w:lineRule="auto" w:before="0"/>
        <w:ind w:left="1894" w:right="1553" w:hanging="341"/>
        <w:jc w:val="both"/>
        <w:rPr>
          <w:sz w:val="22"/>
        </w:rPr>
      </w:pPr>
      <w:r>
        <w:rPr>
          <w:w w:val="90"/>
          <w:sz w:val="22"/>
        </w:rPr>
        <w:t>Dowie, Mark (2006). “Los refugiados del conservacionismo”. </w:t>
      </w:r>
      <w:r>
        <w:rPr>
          <w:i/>
          <w:w w:val="90"/>
          <w:sz w:val="22"/>
        </w:rPr>
        <w:t>Revistta Biodiversidad, </w:t>
      </w:r>
      <w:r>
        <w:rPr>
          <w:i/>
          <w:w w:val="80"/>
          <w:sz w:val="22"/>
        </w:rPr>
        <w:t>susttentto y cultturas, </w:t>
      </w:r>
      <w:r>
        <w:rPr>
          <w:w w:val="80"/>
          <w:sz w:val="22"/>
        </w:rPr>
        <w:t>49, 1-6.</w:t>
      </w:r>
    </w:p>
    <w:p>
      <w:pPr>
        <w:spacing w:line="242" w:lineRule="auto" w:before="0"/>
        <w:ind w:left="1894" w:right="1551" w:hanging="341"/>
        <w:jc w:val="both"/>
        <w:rPr>
          <w:sz w:val="22"/>
        </w:rPr>
      </w:pPr>
      <w:r>
        <w:rPr>
          <w:spacing w:val="-3"/>
          <w:sz w:val="22"/>
        </w:rPr>
        <w:t>Dudley,</w:t>
      </w:r>
      <w:r>
        <w:rPr>
          <w:spacing w:val="-29"/>
          <w:sz w:val="22"/>
        </w:rPr>
        <w:t> </w:t>
      </w:r>
      <w:r>
        <w:rPr>
          <w:sz w:val="22"/>
        </w:rPr>
        <w:t>Nigel;</w:t>
      </w:r>
      <w:r>
        <w:rPr>
          <w:spacing w:val="-29"/>
          <w:sz w:val="22"/>
        </w:rPr>
        <w:t> </w:t>
      </w:r>
      <w:r>
        <w:rPr>
          <w:sz w:val="22"/>
        </w:rPr>
        <w:t>Hockings,</w:t>
      </w:r>
      <w:r>
        <w:rPr>
          <w:spacing w:val="-29"/>
          <w:sz w:val="22"/>
        </w:rPr>
        <w:t> </w:t>
      </w:r>
      <w:r>
        <w:rPr>
          <w:sz w:val="22"/>
        </w:rPr>
        <w:t>Marc</w:t>
      </w:r>
      <w:r>
        <w:rPr>
          <w:spacing w:val="-29"/>
          <w:sz w:val="22"/>
        </w:rPr>
        <w:t> </w:t>
      </w:r>
      <w:r>
        <w:rPr>
          <w:sz w:val="22"/>
        </w:rPr>
        <w:t>y</w:t>
      </w:r>
      <w:r>
        <w:rPr>
          <w:spacing w:val="-29"/>
          <w:sz w:val="22"/>
        </w:rPr>
        <w:t> </w:t>
      </w:r>
      <w:r>
        <w:rPr>
          <w:sz w:val="22"/>
        </w:rPr>
        <w:t>Stolton,</w:t>
      </w:r>
      <w:r>
        <w:rPr>
          <w:spacing w:val="-29"/>
          <w:sz w:val="22"/>
        </w:rPr>
        <w:t> </w:t>
      </w:r>
      <w:r>
        <w:rPr>
          <w:sz w:val="22"/>
        </w:rPr>
        <w:t>Sue</w:t>
      </w:r>
      <w:r>
        <w:rPr>
          <w:spacing w:val="-29"/>
          <w:sz w:val="22"/>
        </w:rPr>
        <w:t> </w:t>
      </w:r>
      <w:r>
        <w:rPr>
          <w:sz w:val="22"/>
        </w:rPr>
        <w:t>(2004).</w:t>
      </w:r>
      <w:r>
        <w:rPr>
          <w:spacing w:val="-29"/>
          <w:sz w:val="22"/>
        </w:rPr>
        <w:t> </w:t>
      </w:r>
      <w:r>
        <w:rPr>
          <w:sz w:val="22"/>
        </w:rPr>
        <w:t>“Options</w:t>
      </w:r>
      <w:r>
        <w:rPr>
          <w:spacing w:val="-29"/>
          <w:sz w:val="22"/>
        </w:rPr>
        <w:t> </w:t>
      </w:r>
      <w:r>
        <w:rPr>
          <w:spacing w:val="-7"/>
          <w:sz w:val="22"/>
        </w:rPr>
        <w:t>For</w:t>
      </w:r>
      <w:r>
        <w:rPr>
          <w:spacing w:val="-29"/>
          <w:sz w:val="22"/>
        </w:rPr>
        <w:t> </w:t>
      </w:r>
      <w:r>
        <w:rPr>
          <w:sz w:val="22"/>
        </w:rPr>
        <w:t>Guaranteeing </w:t>
      </w:r>
      <w:r>
        <w:rPr>
          <w:w w:val="95"/>
          <w:sz w:val="22"/>
        </w:rPr>
        <w:t>the</w:t>
      </w:r>
      <w:r>
        <w:rPr>
          <w:spacing w:val="-16"/>
          <w:w w:val="95"/>
          <w:sz w:val="22"/>
        </w:rPr>
        <w:t> </w:t>
      </w:r>
      <w:r>
        <w:rPr>
          <w:w w:val="95"/>
          <w:sz w:val="22"/>
        </w:rPr>
        <w:t>Effective</w:t>
      </w:r>
      <w:r>
        <w:rPr>
          <w:spacing w:val="-16"/>
          <w:w w:val="95"/>
          <w:sz w:val="22"/>
        </w:rPr>
        <w:t> </w:t>
      </w:r>
      <w:r>
        <w:rPr>
          <w:w w:val="95"/>
          <w:sz w:val="22"/>
        </w:rPr>
        <w:t>Management</w:t>
      </w:r>
      <w:r>
        <w:rPr>
          <w:spacing w:val="-16"/>
          <w:w w:val="95"/>
          <w:sz w:val="22"/>
        </w:rPr>
        <w:t> </w:t>
      </w:r>
      <w:r>
        <w:rPr>
          <w:w w:val="95"/>
          <w:sz w:val="22"/>
        </w:rPr>
        <w:t>of</w:t>
      </w:r>
      <w:r>
        <w:rPr>
          <w:spacing w:val="-16"/>
          <w:w w:val="95"/>
          <w:sz w:val="22"/>
        </w:rPr>
        <w:t> </w:t>
      </w:r>
      <w:r>
        <w:rPr>
          <w:w w:val="95"/>
          <w:sz w:val="22"/>
        </w:rPr>
        <w:t>the</w:t>
      </w:r>
      <w:r>
        <w:rPr>
          <w:spacing w:val="-16"/>
          <w:w w:val="95"/>
          <w:sz w:val="22"/>
        </w:rPr>
        <w:t> </w:t>
      </w:r>
      <w:r>
        <w:rPr>
          <w:spacing w:val="-3"/>
          <w:w w:val="95"/>
          <w:sz w:val="22"/>
        </w:rPr>
        <w:t>World’s</w:t>
      </w:r>
      <w:r>
        <w:rPr>
          <w:spacing w:val="-16"/>
          <w:w w:val="95"/>
          <w:sz w:val="22"/>
        </w:rPr>
        <w:t> </w:t>
      </w:r>
      <w:r>
        <w:rPr>
          <w:w w:val="95"/>
          <w:sz w:val="22"/>
        </w:rPr>
        <w:t>Protected</w:t>
      </w:r>
      <w:r>
        <w:rPr>
          <w:spacing w:val="-16"/>
          <w:w w:val="95"/>
          <w:sz w:val="22"/>
        </w:rPr>
        <w:t> </w:t>
      </w:r>
      <w:r>
        <w:rPr>
          <w:w w:val="95"/>
          <w:sz w:val="22"/>
        </w:rPr>
        <w:t>Areas”.</w:t>
      </w:r>
      <w:r>
        <w:rPr>
          <w:spacing w:val="-16"/>
          <w:w w:val="95"/>
          <w:sz w:val="22"/>
        </w:rPr>
        <w:t> </w:t>
      </w:r>
      <w:r>
        <w:rPr>
          <w:i/>
          <w:w w:val="95"/>
          <w:sz w:val="22"/>
        </w:rPr>
        <w:t>Journal</w:t>
      </w:r>
      <w:r>
        <w:rPr>
          <w:i/>
          <w:spacing w:val="-16"/>
          <w:w w:val="95"/>
          <w:sz w:val="22"/>
        </w:rPr>
        <w:t> </w:t>
      </w:r>
      <w:r>
        <w:rPr>
          <w:i/>
          <w:w w:val="95"/>
          <w:sz w:val="22"/>
        </w:rPr>
        <w:t>of</w:t>
      </w:r>
      <w:r>
        <w:rPr>
          <w:i/>
          <w:spacing w:val="-16"/>
          <w:w w:val="95"/>
          <w:sz w:val="22"/>
        </w:rPr>
        <w:t> </w:t>
      </w:r>
      <w:r>
        <w:rPr>
          <w:i/>
          <w:w w:val="95"/>
          <w:sz w:val="22"/>
        </w:rPr>
        <w:t>Environ- </w:t>
      </w:r>
      <w:r>
        <w:rPr>
          <w:i/>
          <w:w w:val="90"/>
          <w:sz w:val="22"/>
        </w:rPr>
        <w:t>menttal </w:t>
      </w:r>
      <w:r>
        <w:rPr>
          <w:i/>
          <w:spacing w:val="-4"/>
          <w:w w:val="90"/>
          <w:sz w:val="22"/>
        </w:rPr>
        <w:t>Policy </w:t>
      </w:r>
      <w:r>
        <w:rPr>
          <w:i/>
          <w:w w:val="90"/>
          <w:sz w:val="22"/>
        </w:rPr>
        <w:t>&amp; Planning, </w:t>
      </w:r>
      <w:r>
        <w:rPr>
          <w:w w:val="90"/>
          <w:sz w:val="22"/>
        </w:rPr>
        <w:t>6(2),</w:t>
      </w:r>
      <w:r>
        <w:rPr>
          <w:spacing w:val="17"/>
          <w:w w:val="90"/>
          <w:sz w:val="22"/>
        </w:rPr>
        <w:t> </w:t>
      </w:r>
      <w:r>
        <w:rPr>
          <w:w w:val="90"/>
          <w:sz w:val="22"/>
        </w:rPr>
        <w:t>131-142.</w:t>
      </w:r>
    </w:p>
    <w:p>
      <w:pPr>
        <w:spacing w:line="242" w:lineRule="auto" w:before="0"/>
        <w:ind w:left="1894" w:right="1551" w:hanging="341"/>
        <w:jc w:val="both"/>
        <w:rPr>
          <w:sz w:val="22"/>
        </w:rPr>
      </w:pPr>
      <w:r>
        <w:rPr>
          <w:w w:val="85"/>
          <w:sz w:val="22"/>
        </w:rPr>
        <w:t>Dudley, Nigel (ed.) (2008). </w:t>
      </w:r>
      <w:r>
        <w:rPr>
          <w:i/>
          <w:w w:val="85"/>
          <w:sz w:val="22"/>
        </w:rPr>
        <w:t>Directtrices para la aplicación de las cattegorías de gesttión de </w:t>
      </w:r>
      <w:r>
        <w:rPr>
          <w:i/>
          <w:w w:val="95"/>
          <w:sz w:val="22"/>
        </w:rPr>
        <w:t>áreas prottegidas. </w:t>
      </w:r>
      <w:r>
        <w:rPr>
          <w:w w:val="95"/>
          <w:sz w:val="22"/>
        </w:rPr>
        <w:t>Gland, Suiza</w:t>
      </w:r>
      <w:r>
        <w:rPr>
          <w:i/>
          <w:w w:val="95"/>
          <w:sz w:val="22"/>
        </w:rPr>
        <w:t>: </w:t>
      </w:r>
      <w:r>
        <w:rPr>
          <w:w w:val="95"/>
          <w:sz w:val="17"/>
        </w:rPr>
        <w:t>uIcn</w:t>
      </w:r>
      <w:r>
        <w:rPr>
          <w:w w:val="95"/>
          <w:sz w:val="22"/>
        </w:rPr>
        <w:t>.</w:t>
      </w:r>
    </w:p>
    <w:p>
      <w:pPr>
        <w:pStyle w:val="BodyText"/>
        <w:spacing w:line="242" w:lineRule="auto"/>
        <w:ind w:left="1894" w:right="1552" w:hanging="341"/>
        <w:jc w:val="both"/>
      </w:pPr>
      <w:r>
        <w:rPr>
          <w:spacing w:val="-3"/>
        </w:rPr>
        <w:t>Dudley,</w:t>
      </w:r>
      <w:r>
        <w:rPr>
          <w:spacing w:val="-16"/>
        </w:rPr>
        <w:t> </w:t>
      </w:r>
      <w:r>
        <w:rPr/>
        <w:t>Nigel;</w:t>
      </w:r>
      <w:r>
        <w:rPr>
          <w:spacing w:val="-16"/>
        </w:rPr>
        <w:t> </w:t>
      </w:r>
      <w:r>
        <w:rPr/>
        <w:t>Mansourian,</w:t>
      </w:r>
      <w:r>
        <w:rPr>
          <w:spacing w:val="-16"/>
        </w:rPr>
        <w:t> </w:t>
      </w:r>
      <w:r>
        <w:rPr/>
        <w:t>Stephanie;</w:t>
      </w:r>
      <w:r>
        <w:rPr>
          <w:spacing w:val="-16"/>
        </w:rPr>
        <w:t> </w:t>
      </w:r>
      <w:r>
        <w:rPr/>
        <w:t>Stolton,</w:t>
      </w:r>
      <w:r>
        <w:rPr>
          <w:spacing w:val="-16"/>
        </w:rPr>
        <w:t> </w:t>
      </w:r>
      <w:r>
        <w:rPr/>
        <w:t>Sue</w:t>
      </w:r>
      <w:r>
        <w:rPr>
          <w:spacing w:val="-16"/>
        </w:rPr>
        <w:t> </w:t>
      </w:r>
      <w:r>
        <w:rPr/>
        <w:t>y</w:t>
      </w:r>
      <w:r>
        <w:rPr>
          <w:spacing w:val="-16"/>
        </w:rPr>
        <w:t> </w:t>
      </w:r>
      <w:r>
        <w:rPr/>
        <w:t>Suksuwan,</w:t>
      </w:r>
      <w:r>
        <w:rPr>
          <w:spacing w:val="-16"/>
        </w:rPr>
        <w:t> </w:t>
      </w:r>
      <w:r>
        <w:rPr/>
        <w:t>Surin</w:t>
      </w:r>
      <w:r>
        <w:rPr>
          <w:spacing w:val="-16"/>
        </w:rPr>
        <w:t> </w:t>
      </w:r>
      <w:r>
        <w:rPr/>
        <w:t>(2010). </w:t>
      </w:r>
      <w:r>
        <w:rPr>
          <w:w w:val="95"/>
        </w:rPr>
        <w:t>“Do</w:t>
      </w:r>
      <w:r>
        <w:rPr>
          <w:spacing w:val="-26"/>
          <w:w w:val="95"/>
        </w:rPr>
        <w:t> </w:t>
      </w:r>
      <w:r>
        <w:rPr>
          <w:w w:val="95"/>
        </w:rPr>
        <w:t>protected</w:t>
      </w:r>
      <w:r>
        <w:rPr>
          <w:spacing w:val="-27"/>
          <w:w w:val="95"/>
        </w:rPr>
        <w:t> </w:t>
      </w:r>
      <w:r>
        <w:rPr>
          <w:w w:val="95"/>
        </w:rPr>
        <w:t>areas</w:t>
      </w:r>
      <w:r>
        <w:rPr>
          <w:spacing w:val="-26"/>
          <w:w w:val="95"/>
        </w:rPr>
        <w:t> </w:t>
      </w:r>
      <w:r>
        <w:rPr>
          <w:w w:val="95"/>
        </w:rPr>
        <w:t>contribute</w:t>
      </w:r>
      <w:r>
        <w:rPr>
          <w:spacing w:val="-26"/>
          <w:w w:val="95"/>
        </w:rPr>
        <w:t> </w:t>
      </w:r>
      <w:r>
        <w:rPr>
          <w:w w:val="95"/>
        </w:rPr>
        <w:t>to</w:t>
      </w:r>
      <w:r>
        <w:rPr>
          <w:spacing w:val="-26"/>
          <w:w w:val="95"/>
        </w:rPr>
        <w:t> </w:t>
      </w:r>
      <w:r>
        <w:rPr>
          <w:w w:val="95"/>
        </w:rPr>
        <w:t>poverty</w:t>
      </w:r>
      <w:r>
        <w:rPr>
          <w:spacing w:val="-26"/>
          <w:w w:val="95"/>
        </w:rPr>
        <w:t> </w:t>
      </w:r>
      <w:r>
        <w:rPr>
          <w:w w:val="95"/>
        </w:rPr>
        <w:t>reduction?”.</w:t>
      </w:r>
      <w:r>
        <w:rPr>
          <w:spacing w:val="-26"/>
          <w:w w:val="95"/>
        </w:rPr>
        <w:t> </w:t>
      </w:r>
      <w:r>
        <w:rPr>
          <w:i/>
          <w:w w:val="95"/>
        </w:rPr>
        <w:t>Biodiversitty,</w:t>
      </w:r>
      <w:r>
        <w:rPr>
          <w:i/>
          <w:spacing w:val="-26"/>
          <w:w w:val="95"/>
        </w:rPr>
        <w:t> </w:t>
      </w:r>
      <w:r>
        <w:rPr>
          <w:w w:val="95"/>
        </w:rPr>
        <w:t>11,</w:t>
      </w:r>
      <w:r>
        <w:rPr>
          <w:spacing w:val="-26"/>
          <w:w w:val="95"/>
        </w:rPr>
        <w:t> </w:t>
      </w:r>
      <w:r>
        <w:rPr>
          <w:w w:val="95"/>
        </w:rPr>
        <w:t>3-7.</w:t>
      </w:r>
    </w:p>
    <w:p>
      <w:pPr>
        <w:pStyle w:val="BodyText"/>
        <w:spacing w:line="257" w:lineRule="exact"/>
        <w:ind w:left="1553"/>
        <w:rPr>
          <w:i/>
        </w:rPr>
      </w:pPr>
      <w:r>
        <w:rPr>
          <w:w w:val="95"/>
        </w:rPr>
        <w:t>Elliott, Christopher (1996). “Paradigmas de conservación forestal”. </w:t>
      </w:r>
      <w:r>
        <w:rPr>
          <w:i/>
          <w:w w:val="95"/>
        </w:rPr>
        <w:t>Unasylva,</w:t>
      </w:r>
    </w:p>
    <w:p>
      <w:pPr>
        <w:pStyle w:val="BodyText"/>
        <w:spacing w:before="2"/>
        <w:ind w:left="1894" w:right="3362"/>
      </w:pPr>
      <w:r>
        <w:rPr/>
        <w:t>47(187).</w:t>
      </w:r>
    </w:p>
    <w:p>
      <w:pPr>
        <w:spacing w:line="242" w:lineRule="auto" w:before="2"/>
        <w:ind w:left="1894" w:right="1552" w:hanging="341"/>
        <w:jc w:val="both"/>
        <w:rPr>
          <w:sz w:val="22"/>
        </w:rPr>
      </w:pPr>
      <w:r>
        <w:rPr>
          <w:w w:val="85"/>
          <w:sz w:val="22"/>
        </w:rPr>
        <w:t>Eckersley, Robyn (1992). </w:t>
      </w:r>
      <w:r>
        <w:rPr>
          <w:i/>
          <w:w w:val="85"/>
          <w:sz w:val="22"/>
        </w:rPr>
        <w:t>Environmenttalism and polittical ttheory: Toward an ecocenttric </w:t>
      </w:r>
      <w:r>
        <w:rPr>
          <w:i/>
          <w:sz w:val="22"/>
        </w:rPr>
        <w:t>approach</w:t>
      </w:r>
      <w:r>
        <w:rPr>
          <w:sz w:val="22"/>
        </w:rPr>
        <w:t>. Londres: </w:t>
      </w:r>
      <w:r>
        <w:rPr>
          <w:sz w:val="17"/>
        </w:rPr>
        <w:t>ucl </w:t>
      </w:r>
      <w:r>
        <w:rPr>
          <w:sz w:val="22"/>
        </w:rPr>
        <w:t>Press.</w:t>
      </w:r>
    </w:p>
    <w:p>
      <w:pPr>
        <w:pStyle w:val="BodyText"/>
        <w:spacing w:line="242" w:lineRule="auto"/>
        <w:ind w:left="1893" w:right="1552" w:hanging="341"/>
        <w:jc w:val="both"/>
      </w:pPr>
      <w:r>
        <w:rPr>
          <w:w w:val="95"/>
        </w:rPr>
        <w:t>Ervin, Jamison (2011). “Integrating protected areas into climate planning”. </w:t>
      </w:r>
      <w:r>
        <w:rPr>
          <w:i/>
          <w:w w:val="95"/>
        </w:rPr>
        <w:t>Bio- </w:t>
      </w:r>
      <w:r>
        <w:rPr>
          <w:i/>
          <w:w w:val="85"/>
        </w:rPr>
        <w:t>diversitty</w:t>
      </w:r>
      <w:r>
        <w:rPr>
          <w:w w:val="85"/>
        </w:rPr>
        <w:t>, 12(1), 2-10.</w:t>
      </w:r>
    </w:p>
    <w:p>
      <w:pPr>
        <w:spacing w:line="242" w:lineRule="auto" w:before="0"/>
        <w:ind w:left="1893" w:right="1552" w:hanging="341"/>
        <w:jc w:val="both"/>
        <w:rPr>
          <w:sz w:val="22"/>
        </w:rPr>
      </w:pPr>
      <w:r>
        <w:rPr>
          <w:spacing w:val="-8"/>
          <w:sz w:val="22"/>
        </w:rPr>
        <w:t>Fa,</w:t>
      </w:r>
      <w:r>
        <w:rPr>
          <w:spacing w:val="-27"/>
          <w:sz w:val="22"/>
        </w:rPr>
        <w:t> </w:t>
      </w:r>
      <w:r>
        <w:rPr>
          <w:sz w:val="22"/>
        </w:rPr>
        <w:t>J.</w:t>
      </w:r>
      <w:r>
        <w:rPr>
          <w:spacing w:val="-27"/>
          <w:sz w:val="22"/>
        </w:rPr>
        <w:t> </w:t>
      </w:r>
      <w:r>
        <w:rPr>
          <w:sz w:val="22"/>
        </w:rPr>
        <w:t>E.</w:t>
      </w:r>
      <w:r>
        <w:rPr>
          <w:spacing w:val="-27"/>
          <w:sz w:val="22"/>
        </w:rPr>
        <w:t> </w:t>
      </w:r>
      <w:r>
        <w:rPr>
          <w:sz w:val="22"/>
        </w:rPr>
        <w:t>y</w:t>
      </w:r>
      <w:r>
        <w:rPr>
          <w:spacing w:val="-27"/>
          <w:sz w:val="22"/>
        </w:rPr>
        <w:t> </w:t>
      </w:r>
      <w:r>
        <w:rPr>
          <w:sz w:val="22"/>
        </w:rPr>
        <w:t>Morales,</w:t>
      </w:r>
      <w:r>
        <w:rPr>
          <w:spacing w:val="-27"/>
          <w:sz w:val="22"/>
        </w:rPr>
        <w:t> </w:t>
      </w:r>
      <w:r>
        <w:rPr>
          <w:sz w:val="22"/>
        </w:rPr>
        <w:t>L.</w:t>
      </w:r>
      <w:r>
        <w:rPr>
          <w:spacing w:val="-27"/>
          <w:sz w:val="22"/>
        </w:rPr>
        <w:t> </w:t>
      </w:r>
      <w:r>
        <w:rPr>
          <w:sz w:val="22"/>
        </w:rPr>
        <w:t>M.</w:t>
      </w:r>
      <w:r>
        <w:rPr>
          <w:spacing w:val="-27"/>
          <w:sz w:val="22"/>
        </w:rPr>
        <w:t> </w:t>
      </w:r>
      <w:r>
        <w:rPr>
          <w:sz w:val="22"/>
        </w:rPr>
        <w:t>(1993).</w:t>
      </w:r>
      <w:r>
        <w:rPr>
          <w:spacing w:val="-27"/>
          <w:sz w:val="22"/>
        </w:rPr>
        <w:t> </w:t>
      </w:r>
      <w:r>
        <w:rPr>
          <w:sz w:val="22"/>
        </w:rPr>
        <w:t>“Patterns</w:t>
      </w:r>
      <w:r>
        <w:rPr>
          <w:spacing w:val="-27"/>
          <w:sz w:val="22"/>
        </w:rPr>
        <w:t> </w:t>
      </w:r>
      <w:r>
        <w:rPr>
          <w:sz w:val="22"/>
        </w:rPr>
        <w:t>of</w:t>
      </w:r>
      <w:r>
        <w:rPr>
          <w:spacing w:val="-27"/>
          <w:sz w:val="22"/>
        </w:rPr>
        <w:t> </w:t>
      </w:r>
      <w:r>
        <w:rPr>
          <w:sz w:val="22"/>
        </w:rPr>
        <w:t>mammalian</w:t>
      </w:r>
      <w:r>
        <w:rPr>
          <w:spacing w:val="-27"/>
          <w:sz w:val="22"/>
        </w:rPr>
        <w:t> </w:t>
      </w:r>
      <w:r>
        <w:rPr>
          <w:sz w:val="22"/>
        </w:rPr>
        <w:t>diversity</w:t>
      </w:r>
      <w:r>
        <w:rPr>
          <w:spacing w:val="-27"/>
          <w:sz w:val="22"/>
        </w:rPr>
        <w:t> </w:t>
      </w:r>
      <w:r>
        <w:rPr>
          <w:sz w:val="22"/>
        </w:rPr>
        <w:t>in</w:t>
      </w:r>
      <w:r>
        <w:rPr>
          <w:spacing w:val="-27"/>
          <w:sz w:val="22"/>
        </w:rPr>
        <w:t> </w:t>
      </w:r>
      <w:r>
        <w:rPr>
          <w:sz w:val="22"/>
        </w:rPr>
        <w:t>México”.</w:t>
      </w:r>
      <w:r>
        <w:rPr>
          <w:spacing w:val="-27"/>
          <w:sz w:val="22"/>
        </w:rPr>
        <w:t> </w:t>
      </w:r>
      <w:r>
        <w:rPr>
          <w:sz w:val="22"/>
        </w:rPr>
        <w:t>En </w:t>
      </w:r>
      <w:r>
        <w:rPr>
          <w:spacing w:val="-3"/>
          <w:w w:val="95"/>
          <w:sz w:val="22"/>
        </w:rPr>
        <w:t>Ramamoorthy,</w:t>
      </w:r>
      <w:r>
        <w:rPr>
          <w:spacing w:val="-11"/>
          <w:w w:val="95"/>
          <w:sz w:val="22"/>
        </w:rPr>
        <w:t> </w:t>
      </w:r>
      <w:r>
        <w:rPr>
          <w:spacing w:val="-15"/>
          <w:w w:val="95"/>
          <w:sz w:val="22"/>
        </w:rPr>
        <w:t>T.</w:t>
      </w:r>
      <w:r>
        <w:rPr>
          <w:spacing w:val="-11"/>
          <w:w w:val="95"/>
          <w:sz w:val="22"/>
        </w:rPr>
        <w:t> </w:t>
      </w:r>
      <w:r>
        <w:rPr>
          <w:spacing w:val="-13"/>
          <w:w w:val="95"/>
          <w:sz w:val="22"/>
        </w:rPr>
        <w:t>P.;</w:t>
      </w:r>
      <w:r>
        <w:rPr>
          <w:spacing w:val="-11"/>
          <w:w w:val="95"/>
          <w:sz w:val="22"/>
        </w:rPr>
        <w:t> </w:t>
      </w:r>
      <w:r>
        <w:rPr>
          <w:w w:val="95"/>
          <w:sz w:val="22"/>
        </w:rPr>
        <w:t>Bye,</w:t>
      </w:r>
      <w:r>
        <w:rPr>
          <w:spacing w:val="-11"/>
          <w:w w:val="95"/>
          <w:sz w:val="22"/>
        </w:rPr>
        <w:t> </w:t>
      </w:r>
      <w:r>
        <w:rPr>
          <w:w w:val="95"/>
          <w:sz w:val="22"/>
        </w:rPr>
        <w:t>R.;</w:t>
      </w:r>
      <w:r>
        <w:rPr>
          <w:spacing w:val="-11"/>
          <w:w w:val="95"/>
          <w:sz w:val="22"/>
        </w:rPr>
        <w:t> </w:t>
      </w:r>
      <w:r>
        <w:rPr>
          <w:w w:val="95"/>
          <w:sz w:val="22"/>
        </w:rPr>
        <w:t>Lot,</w:t>
      </w:r>
      <w:r>
        <w:rPr>
          <w:spacing w:val="-11"/>
          <w:w w:val="95"/>
          <w:sz w:val="22"/>
        </w:rPr>
        <w:t> </w:t>
      </w:r>
      <w:r>
        <w:rPr>
          <w:w w:val="95"/>
          <w:sz w:val="22"/>
        </w:rPr>
        <w:t>A.</w:t>
      </w:r>
      <w:r>
        <w:rPr>
          <w:spacing w:val="-11"/>
          <w:w w:val="95"/>
          <w:sz w:val="22"/>
        </w:rPr>
        <w:t> </w:t>
      </w:r>
      <w:r>
        <w:rPr>
          <w:w w:val="95"/>
          <w:sz w:val="22"/>
        </w:rPr>
        <w:t>y</w:t>
      </w:r>
      <w:r>
        <w:rPr>
          <w:spacing w:val="-11"/>
          <w:w w:val="95"/>
          <w:sz w:val="22"/>
        </w:rPr>
        <w:t> </w:t>
      </w:r>
      <w:r>
        <w:rPr>
          <w:spacing w:val="-8"/>
          <w:w w:val="95"/>
          <w:sz w:val="22"/>
        </w:rPr>
        <w:t>Fa,</w:t>
      </w:r>
      <w:r>
        <w:rPr>
          <w:spacing w:val="-11"/>
          <w:w w:val="95"/>
          <w:sz w:val="22"/>
        </w:rPr>
        <w:t> </w:t>
      </w:r>
      <w:r>
        <w:rPr>
          <w:w w:val="95"/>
          <w:sz w:val="22"/>
        </w:rPr>
        <w:t>J.</w:t>
      </w:r>
      <w:r>
        <w:rPr>
          <w:spacing w:val="-11"/>
          <w:w w:val="95"/>
          <w:sz w:val="22"/>
        </w:rPr>
        <w:t> </w:t>
      </w:r>
      <w:r>
        <w:rPr>
          <w:w w:val="95"/>
          <w:sz w:val="22"/>
        </w:rPr>
        <w:t>(eds.).</w:t>
      </w:r>
      <w:r>
        <w:rPr>
          <w:spacing w:val="-11"/>
          <w:w w:val="95"/>
          <w:sz w:val="22"/>
        </w:rPr>
        <w:t> </w:t>
      </w:r>
      <w:r>
        <w:rPr>
          <w:i/>
          <w:w w:val="95"/>
          <w:sz w:val="22"/>
        </w:rPr>
        <w:t>Biological</w:t>
      </w:r>
      <w:r>
        <w:rPr>
          <w:i/>
          <w:spacing w:val="-11"/>
          <w:w w:val="95"/>
          <w:sz w:val="22"/>
        </w:rPr>
        <w:t> </w:t>
      </w:r>
      <w:r>
        <w:rPr>
          <w:i/>
          <w:w w:val="95"/>
          <w:sz w:val="22"/>
        </w:rPr>
        <w:t>diversitty</w:t>
      </w:r>
      <w:r>
        <w:rPr>
          <w:i/>
          <w:spacing w:val="-12"/>
          <w:w w:val="95"/>
          <w:sz w:val="22"/>
        </w:rPr>
        <w:t> </w:t>
      </w:r>
      <w:r>
        <w:rPr>
          <w:i/>
          <w:w w:val="95"/>
          <w:sz w:val="22"/>
        </w:rPr>
        <w:t>of</w:t>
      </w:r>
      <w:r>
        <w:rPr>
          <w:i/>
          <w:spacing w:val="-11"/>
          <w:w w:val="95"/>
          <w:sz w:val="22"/>
        </w:rPr>
        <w:t> </w:t>
      </w:r>
      <w:r>
        <w:rPr>
          <w:i/>
          <w:w w:val="95"/>
          <w:sz w:val="22"/>
        </w:rPr>
        <w:t>México. </w:t>
      </w:r>
      <w:r>
        <w:rPr>
          <w:i/>
          <w:w w:val="90"/>
          <w:sz w:val="22"/>
        </w:rPr>
        <w:t>Origins and disttributtion </w:t>
      </w:r>
      <w:r>
        <w:rPr>
          <w:w w:val="90"/>
          <w:sz w:val="22"/>
        </w:rPr>
        <w:t>(319-361). Nueva </w:t>
      </w:r>
      <w:r>
        <w:rPr>
          <w:spacing w:val="-6"/>
          <w:w w:val="90"/>
          <w:sz w:val="22"/>
        </w:rPr>
        <w:t>York: </w:t>
      </w:r>
      <w:r>
        <w:rPr>
          <w:w w:val="90"/>
          <w:sz w:val="22"/>
        </w:rPr>
        <w:t>Oxford University</w:t>
      </w:r>
      <w:r>
        <w:rPr>
          <w:spacing w:val="24"/>
          <w:w w:val="90"/>
          <w:sz w:val="22"/>
        </w:rPr>
        <w:t> </w:t>
      </w:r>
      <w:r>
        <w:rPr>
          <w:spacing w:val="-3"/>
          <w:w w:val="90"/>
          <w:sz w:val="22"/>
        </w:rPr>
        <w:t>Press.</w:t>
      </w:r>
    </w:p>
    <w:p>
      <w:pPr>
        <w:spacing w:line="242" w:lineRule="auto" w:before="0"/>
        <w:ind w:left="1893" w:right="1551" w:hanging="341"/>
        <w:jc w:val="both"/>
        <w:rPr>
          <w:sz w:val="22"/>
        </w:rPr>
      </w:pPr>
      <w:r>
        <w:rPr>
          <w:spacing w:val="-5"/>
          <w:w w:val="90"/>
          <w:sz w:val="17"/>
        </w:rPr>
        <w:t>fao</w:t>
      </w:r>
      <w:r>
        <w:rPr>
          <w:spacing w:val="-9"/>
          <w:w w:val="90"/>
          <w:sz w:val="17"/>
        </w:rPr>
        <w:t> </w:t>
      </w:r>
      <w:r>
        <w:rPr>
          <w:w w:val="90"/>
          <w:sz w:val="22"/>
        </w:rPr>
        <w:t>(2014).</w:t>
      </w:r>
      <w:r>
        <w:rPr>
          <w:spacing w:val="-19"/>
          <w:w w:val="90"/>
          <w:sz w:val="22"/>
        </w:rPr>
        <w:t> </w:t>
      </w:r>
      <w:r>
        <w:rPr>
          <w:i/>
          <w:w w:val="90"/>
          <w:sz w:val="22"/>
        </w:rPr>
        <w:t>La</w:t>
      </w:r>
      <w:r>
        <w:rPr>
          <w:i/>
          <w:spacing w:val="-19"/>
          <w:w w:val="90"/>
          <w:sz w:val="22"/>
        </w:rPr>
        <w:t> </w:t>
      </w:r>
      <w:r>
        <w:rPr>
          <w:i/>
          <w:spacing w:val="-3"/>
          <w:w w:val="90"/>
          <w:sz w:val="17"/>
        </w:rPr>
        <w:t>fao</w:t>
      </w:r>
      <w:r>
        <w:rPr>
          <w:i/>
          <w:spacing w:val="-9"/>
          <w:w w:val="90"/>
          <w:sz w:val="17"/>
        </w:rPr>
        <w:t> </w:t>
      </w:r>
      <w:r>
        <w:rPr>
          <w:i/>
          <w:w w:val="90"/>
          <w:sz w:val="22"/>
        </w:rPr>
        <w:t>ofrece</w:t>
      </w:r>
      <w:r>
        <w:rPr>
          <w:i/>
          <w:spacing w:val="-19"/>
          <w:w w:val="90"/>
          <w:sz w:val="22"/>
        </w:rPr>
        <w:t> </w:t>
      </w:r>
      <w:r>
        <w:rPr>
          <w:i/>
          <w:w w:val="90"/>
          <w:sz w:val="22"/>
        </w:rPr>
        <w:t>nuevos</w:t>
      </w:r>
      <w:r>
        <w:rPr>
          <w:i/>
          <w:spacing w:val="-19"/>
          <w:w w:val="90"/>
          <w:sz w:val="22"/>
        </w:rPr>
        <w:t> </w:t>
      </w:r>
      <w:r>
        <w:rPr>
          <w:i/>
          <w:w w:val="90"/>
          <w:sz w:val="22"/>
        </w:rPr>
        <w:t>dattos</w:t>
      </w:r>
      <w:r>
        <w:rPr>
          <w:i/>
          <w:spacing w:val="-19"/>
          <w:w w:val="90"/>
          <w:sz w:val="22"/>
        </w:rPr>
        <w:t> </w:t>
      </w:r>
      <w:r>
        <w:rPr>
          <w:i/>
          <w:w w:val="90"/>
          <w:sz w:val="22"/>
        </w:rPr>
        <w:t>por</w:t>
      </w:r>
      <w:r>
        <w:rPr>
          <w:i/>
          <w:spacing w:val="-19"/>
          <w:w w:val="90"/>
          <w:sz w:val="22"/>
        </w:rPr>
        <w:t> </w:t>
      </w:r>
      <w:r>
        <w:rPr>
          <w:i/>
          <w:w w:val="90"/>
          <w:sz w:val="22"/>
        </w:rPr>
        <w:t>sattélitte</w:t>
      </w:r>
      <w:r>
        <w:rPr>
          <w:i/>
          <w:spacing w:val="-19"/>
          <w:w w:val="90"/>
          <w:sz w:val="22"/>
        </w:rPr>
        <w:t> </w:t>
      </w:r>
      <w:r>
        <w:rPr>
          <w:i/>
          <w:w w:val="90"/>
          <w:sz w:val="22"/>
        </w:rPr>
        <w:t>sobre</w:t>
      </w:r>
      <w:r>
        <w:rPr>
          <w:i/>
          <w:spacing w:val="-19"/>
          <w:w w:val="90"/>
          <w:sz w:val="22"/>
        </w:rPr>
        <w:t> </w:t>
      </w:r>
      <w:r>
        <w:rPr>
          <w:i/>
          <w:w w:val="90"/>
          <w:sz w:val="22"/>
        </w:rPr>
        <w:t>los</w:t>
      </w:r>
      <w:r>
        <w:rPr>
          <w:i/>
          <w:spacing w:val="-19"/>
          <w:w w:val="90"/>
          <w:sz w:val="22"/>
        </w:rPr>
        <w:t> </w:t>
      </w:r>
      <w:r>
        <w:rPr>
          <w:i/>
          <w:w w:val="90"/>
          <w:sz w:val="22"/>
        </w:rPr>
        <w:t>recursos</w:t>
      </w:r>
      <w:r>
        <w:rPr>
          <w:i/>
          <w:spacing w:val="-19"/>
          <w:w w:val="90"/>
          <w:sz w:val="22"/>
        </w:rPr>
        <w:t> </w:t>
      </w:r>
      <w:r>
        <w:rPr>
          <w:i/>
          <w:w w:val="90"/>
          <w:sz w:val="22"/>
        </w:rPr>
        <w:t>foresttales</w:t>
      </w:r>
      <w:r>
        <w:rPr>
          <w:i/>
          <w:spacing w:val="-19"/>
          <w:w w:val="90"/>
          <w:sz w:val="22"/>
        </w:rPr>
        <w:t> </w:t>
      </w:r>
      <w:r>
        <w:rPr>
          <w:i/>
          <w:w w:val="90"/>
          <w:sz w:val="22"/>
        </w:rPr>
        <w:t>en</w:t>
      </w:r>
      <w:r>
        <w:rPr>
          <w:i/>
          <w:spacing w:val="-19"/>
          <w:w w:val="90"/>
          <w:sz w:val="22"/>
        </w:rPr>
        <w:t> </w:t>
      </w:r>
      <w:r>
        <w:rPr>
          <w:i/>
          <w:w w:val="90"/>
          <w:sz w:val="22"/>
        </w:rPr>
        <w:t>el</w:t>
      </w:r>
      <w:r>
        <w:rPr>
          <w:i/>
          <w:spacing w:val="-19"/>
          <w:w w:val="90"/>
          <w:sz w:val="22"/>
        </w:rPr>
        <w:t> </w:t>
      </w:r>
      <w:r>
        <w:rPr>
          <w:i/>
          <w:w w:val="90"/>
          <w:sz w:val="22"/>
        </w:rPr>
        <w:t>Día </w:t>
      </w:r>
      <w:r>
        <w:rPr>
          <w:i/>
          <w:w w:val="85"/>
          <w:sz w:val="22"/>
        </w:rPr>
        <w:t>Intternacional de los Bosques. </w:t>
      </w:r>
      <w:r>
        <w:rPr>
          <w:w w:val="85"/>
          <w:sz w:val="22"/>
        </w:rPr>
        <w:t>Disponible en: </w:t>
      </w:r>
      <w:hyperlink r:id="rId56">
        <w:r>
          <w:rPr>
            <w:w w:val="85"/>
            <w:sz w:val="22"/>
          </w:rPr>
          <w:t>&lt;http://www.fao.org/news/story/es/</w:t>
        </w:r>
      </w:hyperlink>
      <w:r>
        <w:rPr>
          <w:w w:val="85"/>
          <w:sz w:val="22"/>
        </w:rPr>
        <w:t> </w:t>
      </w:r>
      <w:r>
        <w:rPr>
          <w:w w:val="95"/>
          <w:sz w:val="22"/>
        </w:rPr>
        <w:t>item/218171/icode/&gt;.</w:t>
      </w:r>
      <w:r>
        <w:rPr>
          <w:spacing w:val="-23"/>
          <w:w w:val="95"/>
          <w:sz w:val="22"/>
        </w:rPr>
        <w:t> </w:t>
      </w:r>
      <w:r>
        <w:rPr>
          <w:w w:val="95"/>
          <w:sz w:val="22"/>
        </w:rPr>
        <w:t>(Consultado</w:t>
      </w:r>
      <w:r>
        <w:rPr>
          <w:spacing w:val="-24"/>
          <w:w w:val="95"/>
          <w:sz w:val="22"/>
        </w:rPr>
        <w:t> </w:t>
      </w:r>
      <w:r>
        <w:rPr>
          <w:w w:val="95"/>
          <w:sz w:val="22"/>
        </w:rPr>
        <w:t>el</w:t>
      </w:r>
      <w:r>
        <w:rPr>
          <w:spacing w:val="-24"/>
          <w:w w:val="95"/>
          <w:sz w:val="22"/>
        </w:rPr>
        <w:t> </w:t>
      </w:r>
      <w:r>
        <w:rPr>
          <w:w w:val="95"/>
          <w:sz w:val="22"/>
        </w:rPr>
        <w:t>8</w:t>
      </w:r>
      <w:r>
        <w:rPr>
          <w:spacing w:val="-24"/>
          <w:w w:val="95"/>
          <w:sz w:val="22"/>
        </w:rPr>
        <w:t> </w:t>
      </w:r>
      <w:r>
        <w:rPr>
          <w:w w:val="95"/>
          <w:sz w:val="22"/>
        </w:rPr>
        <w:t>de</w:t>
      </w:r>
      <w:r>
        <w:rPr>
          <w:spacing w:val="-24"/>
          <w:w w:val="95"/>
          <w:sz w:val="22"/>
        </w:rPr>
        <w:t> </w:t>
      </w:r>
      <w:r>
        <w:rPr>
          <w:w w:val="95"/>
          <w:sz w:val="22"/>
        </w:rPr>
        <w:t>abril</w:t>
      </w:r>
      <w:r>
        <w:rPr>
          <w:spacing w:val="-24"/>
          <w:w w:val="95"/>
          <w:sz w:val="22"/>
        </w:rPr>
        <w:t> </w:t>
      </w:r>
      <w:r>
        <w:rPr>
          <w:w w:val="95"/>
          <w:sz w:val="22"/>
        </w:rPr>
        <w:t>de</w:t>
      </w:r>
      <w:r>
        <w:rPr>
          <w:spacing w:val="-24"/>
          <w:w w:val="95"/>
          <w:sz w:val="22"/>
        </w:rPr>
        <w:t> </w:t>
      </w:r>
      <w:r>
        <w:rPr>
          <w:w w:val="95"/>
          <w:sz w:val="22"/>
        </w:rPr>
        <w:t>2014).</w:t>
      </w:r>
    </w:p>
    <w:p>
      <w:pPr>
        <w:spacing w:after="0" w:line="242" w:lineRule="auto"/>
        <w:jc w:val="both"/>
        <w:rPr>
          <w:sz w:val="22"/>
        </w:rPr>
        <w:sectPr>
          <w:footerReference w:type="default" r:id="rId54"/>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043"/>
        <w:jc w:val="left"/>
        <w:rPr>
          <w:sz w:val="19"/>
        </w:rPr>
      </w:pPr>
      <w:r>
        <w:rPr/>
        <w:pict>
          <v:line style="position:absolute;mso-position-horizontal-relative:page;mso-position-vertical-relative:paragraph;z-index:5800" from="15pt,-30.93273pt" to="0pt,-30.93273pt" stroked="true" strokeweight=".25pt" strokecolor="#000000">
            <w10:wrap type="none"/>
          </v:line>
        </w:pict>
      </w:r>
      <w:r>
        <w:rPr/>
        <w:pict>
          <v:line style="position:absolute;mso-position-horizontal-relative:page;mso-position-vertical-relative:paragraph;z-index:5824" from="494.71701pt,-30.93273pt" to="509.71701pt,-30.93273pt" stroked="true" strokeweight=".25pt" strokecolor="#000000">
            <w10:wrap type="none"/>
          </v:line>
        </w:pict>
      </w:r>
      <w:r>
        <w:rPr/>
        <w:pict>
          <v:line style="position:absolute;mso-position-horizontal-relative:page;mso-position-vertical-relative:paragraph;z-index:5848" from="21pt,-36.932732pt" to="21pt,-51.932732pt" stroked="true" strokeweight=".25pt" strokecolor="#000000">
            <w10:wrap type="none"/>
          </v:line>
        </w:pict>
      </w:r>
      <w:r>
        <w:rPr/>
        <w:pict>
          <v:line style="position:absolute;mso-position-horizontal-relative:page;mso-position-vertical-relative:paragraph;z-index:587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41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2" w:hanging="341"/>
        <w:jc w:val="both"/>
      </w:pPr>
      <w:r>
        <w:rPr>
          <w:spacing w:val="-5"/>
          <w:w w:val="95"/>
        </w:rPr>
        <w:t>Ferrer</w:t>
      </w:r>
      <w:r>
        <w:rPr>
          <w:spacing w:val="-6"/>
          <w:w w:val="95"/>
        </w:rPr>
        <w:t> </w:t>
      </w:r>
      <w:r>
        <w:rPr>
          <w:w w:val="95"/>
        </w:rPr>
        <w:t>Montaño,</w:t>
      </w:r>
      <w:r>
        <w:rPr>
          <w:spacing w:val="-6"/>
          <w:w w:val="95"/>
        </w:rPr>
        <w:t> </w:t>
      </w:r>
      <w:r>
        <w:rPr>
          <w:w w:val="95"/>
        </w:rPr>
        <w:t>Orlando</w:t>
      </w:r>
      <w:r>
        <w:rPr>
          <w:spacing w:val="-6"/>
          <w:w w:val="95"/>
        </w:rPr>
        <w:t> </w:t>
      </w:r>
      <w:r>
        <w:rPr>
          <w:w w:val="95"/>
        </w:rPr>
        <w:t>José</w:t>
      </w:r>
      <w:r>
        <w:rPr>
          <w:spacing w:val="-5"/>
          <w:w w:val="95"/>
        </w:rPr>
        <w:t> </w:t>
      </w:r>
      <w:r>
        <w:rPr>
          <w:w w:val="95"/>
        </w:rPr>
        <w:t>(2006).</w:t>
      </w:r>
      <w:r>
        <w:rPr>
          <w:spacing w:val="-5"/>
          <w:w w:val="95"/>
        </w:rPr>
        <w:t> </w:t>
      </w:r>
      <w:r>
        <w:rPr>
          <w:w w:val="95"/>
        </w:rPr>
        <w:t>“Ecology</w:t>
      </w:r>
      <w:r>
        <w:rPr>
          <w:spacing w:val="-6"/>
          <w:w w:val="95"/>
        </w:rPr>
        <w:t> </w:t>
      </w:r>
      <w:r>
        <w:rPr>
          <w:w w:val="95"/>
        </w:rPr>
        <w:t>for</w:t>
      </w:r>
      <w:r>
        <w:rPr>
          <w:spacing w:val="-6"/>
          <w:w w:val="95"/>
        </w:rPr>
        <w:t> </w:t>
      </w:r>
      <w:r>
        <w:rPr>
          <w:w w:val="95"/>
        </w:rPr>
        <w:t>Whom.</w:t>
      </w:r>
      <w:r>
        <w:rPr>
          <w:spacing w:val="-5"/>
          <w:w w:val="95"/>
        </w:rPr>
        <w:t> </w:t>
      </w:r>
      <w:r>
        <w:rPr>
          <w:w w:val="95"/>
        </w:rPr>
        <w:t>Deep</w:t>
      </w:r>
      <w:r>
        <w:rPr>
          <w:spacing w:val="-6"/>
          <w:w w:val="95"/>
        </w:rPr>
        <w:t> </w:t>
      </w:r>
      <w:r>
        <w:rPr>
          <w:w w:val="95"/>
        </w:rPr>
        <w:t>Ecology</w:t>
      </w:r>
      <w:r>
        <w:rPr>
          <w:spacing w:val="-5"/>
          <w:w w:val="95"/>
        </w:rPr>
        <w:t> </w:t>
      </w:r>
      <w:r>
        <w:rPr>
          <w:w w:val="95"/>
        </w:rPr>
        <w:t>and</w:t>
      </w:r>
      <w:r>
        <w:rPr>
          <w:spacing w:val="-5"/>
          <w:w w:val="95"/>
        </w:rPr>
        <w:t> </w:t>
      </w:r>
      <w:r>
        <w:rPr>
          <w:w w:val="95"/>
        </w:rPr>
        <w:t>the Death</w:t>
      </w:r>
      <w:r>
        <w:rPr>
          <w:spacing w:val="-12"/>
          <w:w w:val="95"/>
        </w:rPr>
        <w:t> </w:t>
      </w:r>
      <w:r>
        <w:rPr>
          <w:w w:val="95"/>
        </w:rPr>
        <w:t>of</w:t>
      </w:r>
      <w:r>
        <w:rPr>
          <w:spacing w:val="-12"/>
          <w:w w:val="95"/>
        </w:rPr>
        <w:t> </w:t>
      </w:r>
      <w:r>
        <w:rPr>
          <w:w w:val="95"/>
        </w:rPr>
        <w:t>Anthropocentrism”.</w:t>
      </w:r>
      <w:r>
        <w:rPr>
          <w:spacing w:val="-13"/>
          <w:w w:val="95"/>
        </w:rPr>
        <w:t> </w:t>
      </w:r>
      <w:r>
        <w:rPr>
          <w:i/>
          <w:w w:val="95"/>
        </w:rPr>
        <w:t>Opción</w:t>
      </w:r>
      <w:r>
        <w:rPr>
          <w:w w:val="95"/>
        </w:rPr>
        <w:t>,</w:t>
      </w:r>
      <w:r>
        <w:rPr>
          <w:spacing w:val="-12"/>
          <w:w w:val="95"/>
        </w:rPr>
        <w:t> </w:t>
      </w:r>
      <w:r>
        <w:rPr>
          <w:w w:val="95"/>
        </w:rPr>
        <w:t>22(50),</w:t>
      </w:r>
      <w:r>
        <w:rPr>
          <w:spacing w:val="-12"/>
          <w:w w:val="95"/>
        </w:rPr>
        <w:t> </w:t>
      </w:r>
      <w:r>
        <w:rPr>
          <w:w w:val="95"/>
        </w:rPr>
        <w:t>181-197.</w:t>
      </w:r>
    </w:p>
    <w:p>
      <w:pPr>
        <w:pStyle w:val="BodyText"/>
        <w:spacing w:line="242" w:lineRule="auto"/>
        <w:ind w:left="1894" w:right="1551" w:hanging="341"/>
        <w:jc w:val="both"/>
      </w:pPr>
      <w:r>
        <w:rPr>
          <w:spacing w:val="-7"/>
        </w:rPr>
        <w:t>Foley, </w:t>
      </w:r>
      <w:r>
        <w:rPr/>
        <w:t>Jonathan A.; DeFries, Ruth; </w:t>
      </w:r>
      <w:r>
        <w:rPr>
          <w:spacing w:val="-5"/>
        </w:rPr>
        <w:t>Asner, </w:t>
      </w:r>
      <w:r>
        <w:rPr/>
        <w:t>Gregory </w:t>
      </w:r>
      <w:r>
        <w:rPr>
          <w:spacing w:val="-13"/>
        </w:rPr>
        <w:t>P.; </w:t>
      </w:r>
      <w:r>
        <w:rPr/>
        <w:t>Barford, Carol; Bonan, Gordon; </w:t>
      </w:r>
      <w:r>
        <w:rPr>
          <w:spacing w:val="-3"/>
        </w:rPr>
        <w:t>Carpenter, </w:t>
      </w:r>
      <w:r>
        <w:rPr/>
        <w:t>Stephen R.; Chapin, </w:t>
      </w:r>
      <w:r>
        <w:rPr>
          <w:spacing w:val="-13"/>
        </w:rPr>
        <w:t>F. </w:t>
      </w:r>
      <w:r>
        <w:rPr/>
        <w:t>Stuart; Coe, Michael </w:t>
      </w:r>
      <w:r>
        <w:rPr>
          <w:spacing w:val="-10"/>
        </w:rPr>
        <w:t>T.; </w:t>
      </w:r>
      <w:r>
        <w:rPr>
          <w:spacing w:val="-4"/>
        </w:rPr>
        <w:t>Daily, </w:t>
      </w:r>
      <w:r>
        <w:rPr/>
        <w:t>Gretchen C.; Gibbs, Holly K.; Helkowski, Joseph H.; </w:t>
      </w:r>
      <w:r>
        <w:rPr>
          <w:spacing w:val="-3"/>
        </w:rPr>
        <w:t>Holloway, </w:t>
      </w:r>
      <w:r>
        <w:rPr>
          <w:spacing w:val="-4"/>
        </w:rPr>
        <w:t>Tracey; </w:t>
      </w:r>
      <w:r>
        <w:rPr/>
        <w:t>Howard,</w:t>
      </w:r>
      <w:r>
        <w:rPr>
          <w:spacing w:val="-22"/>
        </w:rPr>
        <w:t> </w:t>
      </w:r>
      <w:r>
        <w:rPr/>
        <w:t>Erica</w:t>
      </w:r>
      <w:r>
        <w:rPr>
          <w:spacing w:val="-22"/>
        </w:rPr>
        <w:t> </w:t>
      </w:r>
      <w:r>
        <w:rPr/>
        <w:t>A.;</w:t>
      </w:r>
      <w:r>
        <w:rPr>
          <w:spacing w:val="-22"/>
        </w:rPr>
        <w:t> </w:t>
      </w:r>
      <w:r>
        <w:rPr/>
        <w:t>Kucharik,</w:t>
      </w:r>
      <w:r>
        <w:rPr>
          <w:spacing w:val="-22"/>
        </w:rPr>
        <w:t> </w:t>
      </w:r>
      <w:r>
        <w:rPr/>
        <w:t>Christopher</w:t>
      </w:r>
      <w:r>
        <w:rPr>
          <w:spacing w:val="-22"/>
        </w:rPr>
        <w:t> </w:t>
      </w:r>
      <w:r>
        <w:rPr/>
        <w:t>J.;</w:t>
      </w:r>
      <w:r>
        <w:rPr>
          <w:spacing w:val="-22"/>
        </w:rPr>
        <w:t> </w:t>
      </w:r>
      <w:r>
        <w:rPr/>
        <w:t>Monfreda,</w:t>
      </w:r>
      <w:r>
        <w:rPr>
          <w:spacing w:val="-22"/>
        </w:rPr>
        <w:t> </w:t>
      </w:r>
      <w:r>
        <w:rPr/>
        <w:t>Chad;</w:t>
      </w:r>
      <w:r>
        <w:rPr>
          <w:spacing w:val="-22"/>
        </w:rPr>
        <w:t> </w:t>
      </w:r>
      <w:r>
        <w:rPr>
          <w:spacing w:val="-3"/>
        </w:rPr>
        <w:t>Patz,</w:t>
      </w:r>
      <w:r>
        <w:rPr>
          <w:spacing w:val="-22"/>
        </w:rPr>
        <w:t> </w:t>
      </w:r>
      <w:r>
        <w:rPr/>
        <w:t>Jonathan A.;</w:t>
      </w:r>
      <w:r>
        <w:rPr>
          <w:spacing w:val="-7"/>
        </w:rPr>
        <w:t> </w:t>
      </w:r>
      <w:r>
        <w:rPr>
          <w:spacing w:val="-2"/>
        </w:rPr>
        <w:t>Prentice,</w:t>
      </w:r>
      <w:r>
        <w:rPr>
          <w:spacing w:val="-7"/>
        </w:rPr>
        <w:t> </w:t>
      </w:r>
      <w:r>
        <w:rPr/>
        <w:t>I.</w:t>
      </w:r>
      <w:r>
        <w:rPr>
          <w:spacing w:val="-7"/>
        </w:rPr>
        <w:t> </w:t>
      </w:r>
      <w:r>
        <w:rPr/>
        <w:t>Colin;</w:t>
      </w:r>
      <w:r>
        <w:rPr>
          <w:spacing w:val="-7"/>
        </w:rPr>
        <w:t> </w:t>
      </w:r>
      <w:r>
        <w:rPr>
          <w:spacing w:val="-3"/>
        </w:rPr>
        <w:t>Ramankutty,</w:t>
      </w:r>
      <w:r>
        <w:rPr>
          <w:spacing w:val="-7"/>
        </w:rPr>
        <w:t> </w:t>
      </w:r>
      <w:r>
        <w:rPr/>
        <w:t>Navin</w:t>
      </w:r>
      <w:r>
        <w:rPr>
          <w:spacing w:val="-7"/>
        </w:rPr>
        <w:t> </w:t>
      </w:r>
      <w:r>
        <w:rPr/>
        <w:t>y</w:t>
      </w:r>
      <w:r>
        <w:rPr>
          <w:spacing w:val="-7"/>
        </w:rPr>
        <w:t> </w:t>
      </w:r>
      <w:r>
        <w:rPr>
          <w:spacing w:val="-4"/>
        </w:rPr>
        <w:t>Snyder,</w:t>
      </w:r>
      <w:r>
        <w:rPr>
          <w:spacing w:val="-7"/>
        </w:rPr>
        <w:t> </w:t>
      </w:r>
      <w:r>
        <w:rPr>
          <w:spacing w:val="-5"/>
        </w:rPr>
        <w:t>Peter</w:t>
      </w:r>
      <w:r>
        <w:rPr>
          <w:spacing w:val="-7"/>
        </w:rPr>
        <w:t> </w:t>
      </w:r>
      <w:r>
        <w:rPr/>
        <w:t>K.</w:t>
      </w:r>
      <w:r>
        <w:rPr>
          <w:spacing w:val="-7"/>
        </w:rPr>
        <w:t> </w:t>
      </w:r>
      <w:r>
        <w:rPr/>
        <w:t>(2005).</w:t>
      </w:r>
      <w:r>
        <w:rPr>
          <w:spacing w:val="-7"/>
        </w:rPr>
        <w:t> </w:t>
      </w:r>
      <w:r>
        <w:rPr/>
        <w:t>“Global </w:t>
      </w:r>
      <w:r>
        <w:rPr>
          <w:w w:val="95"/>
        </w:rPr>
        <w:t>Consequences</w:t>
      </w:r>
      <w:r>
        <w:rPr>
          <w:spacing w:val="-12"/>
          <w:w w:val="95"/>
        </w:rPr>
        <w:t> </w:t>
      </w:r>
      <w:r>
        <w:rPr>
          <w:w w:val="95"/>
        </w:rPr>
        <w:t>of</w:t>
      </w:r>
      <w:r>
        <w:rPr>
          <w:spacing w:val="-12"/>
          <w:w w:val="95"/>
        </w:rPr>
        <w:t> </w:t>
      </w:r>
      <w:r>
        <w:rPr>
          <w:w w:val="95"/>
        </w:rPr>
        <w:t>Land</w:t>
      </w:r>
      <w:r>
        <w:rPr>
          <w:spacing w:val="-12"/>
          <w:w w:val="95"/>
        </w:rPr>
        <w:t> </w:t>
      </w:r>
      <w:r>
        <w:rPr>
          <w:w w:val="95"/>
        </w:rPr>
        <w:t>Use”.</w:t>
      </w:r>
      <w:r>
        <w:rPr>
          <w:spacing w:val="-12"/>
          <w:w w:val="95"/>
        </w:rPr>
        <w:t> </w:t>
      </w:r>
      <w:r>
        <w:rPr>
          <w:i/>
          <w:w w:val="95"/>
        </w:rPr>
        <w:t>Science</w:t>
      </w:r>
      <w:r>
        <w:rPr>
          <w:i/>
          <w:spacing w:val="-12"/>
          <w:w w:val="95"/>
        </w:rPr>
        <w:t> </w:t>
      </w:r>
      <w:r>
        <w:rPr>
          <w:w w:val="95"/>
        </w:rPr>
        <w:t>309(5734),</w:t>
      </w:r>
      <w:r>
        <w:rPr>
          <w:spacing w:val="-12"/>
          <w:w w:val="95"/>
        </w:rPr>
        <w:t> </w:t>
      </w:r>
      <w:r>
        <w:rPr>
          <w:w w:val="95"/>
        </w:rPr>
        <w:t>570-574.</w:t>
      </w:r>
    </w:p>
    <w:p>
      <w:pPr>
        <w:pStyle w:val="BodyText"/>
        <w:spacing w:line="242" w:lineRule="auto"/>
        <w:ind w:left="1894" w:right="1551" w:hanging="341"/>
        <w:jc w:val="both"/>
      </w:pPr>
      <w:r>
        <w:rPr/>
        <w:t>Gaveau,</w:t>
      </w:r>
      <w:r>
        <w:rPr>
          <w:spacing w:val="-31"/>
        </w:rPr>
        <w:t> </w:t>
      </w:r>
      <w:r>
        <w:rPr/>
        <w:t>David</w:t>
      </w:r>
      <w:r>
        <w:rPr>
          <w:spacing w:val="-31"/>
        </w:rPr>
        <w:t> </w:t>
      </w:r>
      <w:r>
        <w:rPr/>
        <w:t>L.</w:t>
      </w:r>
      <w:r>
        <w:rPr>
          <w:spacing w:val="-31"/>
        </w:rPr>
        <w:t> </w:t>
      </w:r>
      <w:r>
        <w:rPr/>
        <w:t>A.;</w:t>
      </w:r>
      <w:r>
        <w:rPr>
          <w:spacing w:val="-31"/>
        </w:rPr>
        <w:t> </w:t>
      </w:r>
      <w:r>
        <w:rPr>
          <w:spacing w:val="-4"/>
        </w:rPr>
        <w:t>Wandono,</w:t>
      </w:r>
      <w:r>
        <w:rPr>
          <w:spacing w:val="-30"/>
        </w:rPr>
        <w:t> </w:t>
      </w:r>
      <w:r>
        <w:rPr/>
        <w:t>Hagnyo</w:t>
      </w:r>
      <w:r>
        <w:rPr>
          <w:spacing w:val="-31"/>
        </w:rPr>
        <w:t> </w:t>
      </w:r>
      <w:r>
        <w:rPr/>
        <w:t>y</w:t>
      </w:r>
      <w:r>
        <w:rPr>
          <w:spacing w:val="-31"/>
        </w:rPr>
        <w:t> </w:t>
      </w:r>
      <w:r>
        <w:rPr/>
        <w:t>Setiabudi,</w:t>
      </w:r>
      <w:r>
        <w:rPr>
          <w:spacing w:val="-30"/>
        </w:rPr>
        <w:t> </w:t>
      </w:r>
      <w:r>
        <w:rPr>
          <w:spacing w:val="-4"/>
        </w:rPr>
        <w:t>Firman</w:t>
      </w:r>
      <w:r>
        <w:rPr>
          <w:spacing w:val="-31"/>
        </w:rPr>
        <w:t> </w:t>
      </w:r>
      <w:r>
        <w:rPr/>
        <w:t>(2007).</w:t>
      </w:r>
      <w:r>
        <w:rPr>
          <w:spacing w:val="-31"/>
        </w:rPr>
        <w:t> </w:t>
      </w:r>
      <w:r>
        <w:rPr/>
        <w:t>“Three</w:t>
      </w:r>
      <w:r>
        <w:rPr>
          <w:spacing w:val="-31"/>
        </w:rPr>
        <w:t> </w:t>
      </w:r>
      <w:r>
        <w:rPr/>
        <w:t>deca- </w:t>
      </w:r>
      <w:r>
        <w:rPr>
          <w:w w:val="95"/>
        </w:rPr>
        <w:t>des</w:t>
      </w:r>
      <w:r>
        <w:rPr>
          <w:spacing w:val="-21"/>
          <w:w w:val="95"/>
        </w:rPr>
        <w:t> </w:t>
      </w:r>
      <w:r>
        <w:rPr>
          <w:w w:val="95"/>
        </w:rPr>
        <w:t>of</w:t>
      </w:r>
      <w:r>
        <w:rPr>
          <w:spacing w:val="-21"/>
          <w:w w:val="95"/>
        </w:rPr>
        <w:t> </w:t>
      </w:r>
      <w:r>
        <w:rPr>
          <w:w w:val="95"/>
        </w:rPr>
        <w:t>deforestation</w:t>
      </w:r>
      <w:r>
        <w:rPr>
          <w:spacing w:val="-21"/>
          <w:w w:val="95"/>
        </w:rPr>
        <w:t> </w:t>
      </w:r>
      <w:r>
        <w:rPr>
          <w:w w:val="95"/>
        </w:rPr>
        <w:t>in</w:t>
      </w:r>
      <w:r>
        <w:rPr>
          <w:spacing w:val="-21"/>
          <w:w w:val="95"/>
        </w:rPr>
        <w:t> </w:t>
      </w:r>
      <w:r>
        <w:rPr>
          <w:w w:val="95"/>
        </w:rPr>
        <w:t>southwest</w:t>
      </w:r>
      <w:r>
        <w:rPr>
          <w:spacing w:val="-21"/>
          <w:w w:val="95"/>
        </w:rPr>
        <w:t> </w:t>
      </w:r>
      <w:r>
        <w:rPr>
          <w:w w:val="95"/>
        </w:rPr>
        <w:t>Sumatra:</w:t>
      </w:r>
      <w:r>
        <w:rPr>
          <w:spacing w:val="-21"/>
          <w:w w:val="95"/>
        </w:rPr>
        <w:t> </w:t>
      </w:r>
      <w:r>
        <w:rPr>
          <w:w w:val="95"/>
        </w:rPr>
        <w:t>Have</w:t>
      </w:r>
      <w:r>
        <w:rPr>
          <w:spacing w:val="-21"/>
          <w:w w:val="95"/>
        </w:rPr>
        <w:t> </w:t>
      </w:r>
      <w:r>
        <w:rPr>
          <w:w w:val="95"/>
        </w:rPr>
        <w:t>protected</w:t>
      </w:r>
      <w:r>
        <w:rPr>
          <w:spacing w:val="-22"/>
          <w:w w:val="95"/>
        </w:rPr>
        <w:t> </w:t>
      </w:r>
      <w:r>
        <w:rPr>
          <w:w w:val="95"/>
        </w:rPr>
        <w:t>areas</w:t>
      </w:r>
      <w:r>
        <w:rPr>
          <w:spacing w:val="-21"/>
          <w:w w:val="95"/>
        </w:rPr>
        <w:t> </w:t>
      </w:r>
      <w:r>
        <w:rPr>
          <w:w w:val="95"/>
        </w:rPr>
        <w:t>halted</w:t>
      </w:r>
      <w:r>
        <w:rPr>
          <w:spacing w:val="-21"/>
          <w:w w:val="95"/>
        </w:rPr>
        <w:t> </w:t>
      </w:r>
      <w:r>
        <w:rPr>
          <w:w w:val="95"/>
        </w:rPr>
        <w:t>forest </w:t>
      </w:r>
      <w:r>
        <w:rPr>
          <w:w w:val="90"/>
        </w:rPr>
        <w:t>loss and logging, and promoted re-growth?” </w:t>
      </w:r>
      <w:r>
        <w:rPr>
          <w:i/>
          <w:w w:val="90"/>
        </w:rPr>
        <w:t>Biological Conservattion, </w:t>
      </w:r>
      <w:r>
        <w:rPr>
          <w:w w:val="90"/>
        </w:rPr>
        <w:t>134, 495- </w:t>
      </w:r>
      <w:r>
        <w:rPr/>
        <w:t>504.</w:t>
      </w:r>
    </w:p>
    <w:p>
      <w:pPr>
        <w:pStyle w:val="BodyText"/>
        <w:spacing w:line="242" w:lineRule="auto"/>
        <w:ind w:left="1894" w:right="1551" w:hanging="341"/>
        <w:jc w:val="both"/>
      </w:pPr>
      <w:r>
        <w:rPr/>
        <w:t>Geldmann, Jonas; Barnes, Megan; Coad, Lauren; Craigie, Ian D.; Hockings, </w:t>
      </w:r>
      <w:r>
        <w:rPr>
          <w:w w:val="95"/>
        </w:rPr>
        <w:t>Marc</w:t>
      </w:r>
      <w:r>
        <w:rPr>
          <w:spacing w:val="-14"/>
          <w:w w:val="95"/>
        </w:rPr>
        <w:t> </w:t>
      </w:r>
      <w:r>
        <w:rPr>
          <w:w w:val="95"/>
        </w:rPr>
        <w:t>y</w:t>
      </w:r>
      <w:r>
        <w:rPr>
          <w:spacing w:val="-14"/>
          <w:w w:val="95"/>
        </w:rPr>
        <w:t> </w:t>
      </w:r>
      <w:r>
        <w:rPr>
          <w:w w:val="95"/>
        </w:rPr>
        <w:t>Burgess,</w:t>
      </w:r>
      <w:r>
        <w:rPr>
          <w:spacing w:val="-14"/>
          <w:w w:val="95"/>
        </w:rPr>
        <w:t> </w:t>
      </w:r>
      <w:r>
        <w:rPr>
          <w:w w:val="95"/>
        </w:rPr>
        <w:t>Neil</w:t>
      </w:r>
      <w:r>
        <w:rPr>
          <w:spacing w:val="-14"/>
          <w:w w:val="95"/>
        </w:rPr>
        <w:t> </w:t>
      </w:r>
      <w:r>
        <w:rPr>
          <w:w w:val="95"/>
        </w:rPr>
        <w:t>D.</w:t>
      </w:r>
      <w:r>
        <w:rPr>
          <w:spacing w:val="-14"/>
          <w:w w:val="95"/>
        </w:rPr>
        <w:t> </w:t>
      </w:r>
      <w:r>
        <w:rPr>
          <w:w w:val="95"/>
        </w:rPr>
        <w:t>(2013).</w:t>
      </w:r>
      <w:r>
        <w:rPr>
          <w:spacing w:val="-14"/>
          <w:w w:val="95"/>
        </w:rPr>
        <w:t> </w:t>
      </w:r>
      <w:r>
        <w:rPr>
          <w:w w:val="95"/>
        </w:rPr>
        <w:t>“Effectiveness</w:t>
      </w:r>
      <w:r>
        <w:rPr>
          <w:spacing w:val="-14"/>
          <w:w w:val="95"/>
        </w:rPr>
        <w:t> </w:t>
      </w:r>
      <w:r>
        <w:rPr>
          <w:w w:val="95"/>
        </w:rPr>
        <w:t>of</w:t>
      </w:r>
      <w:r>
        <w:rPr>
          <w:spacing w:val="-14"/>
          <w:w w:val="95"/>
        </w:rPr>
        <w:t> </w:t>
      </w:r>
      <w:r>
        <w:rPr>
          <w:w w:val="95"/>
        </w:rPr>
        <w:t>terrestrial</w:t>
      </w:r>
      <w:r>
        <w:rPr>
          <w:spacing w:val="-13"/>
          <w:w w:val="95"/>
        </w:rPr>
        <w:t> </w:t>
      </w:r>
      <w:r>
        <w:rPr>
          <w:w w:val="95"/>
        </w:rPr>
        <w:t>protected</w:t>
      </w:r>
      <w:r>
        <w:rPr>
          <w:spacing w:val="-14"/>
          <w:w w:val="95"/>
        </w:rPr>
        <w:t> </w:t>
      </w:r>
      <w:r>
        <w:rPr>
          <w:spacing w:val="-3"/>
          <w:w w:val="95"/>
        </w:rPr>
        <w:t>areas</w:t>
      </w:r>
      <w:r>
        <w:rPr>
          <w:spacing w:val="-14"/>
          <w:w w:val="95"/>
        </w:rPr>
        <w:t> </w:t>
      </w:r>
      <w:r>
        <w:rPr>
          <w:w w:val="95"/>
        </w:rPr>
        <w:t>in reducing</w:t>
      </w:r>
      <w:r>
        <w:rPr>
          <w:spacing w:val="-13"/>
          <w:w w:val="95"/>
        </w:rPr>
        <w:t> </w:t>
      </w:r>
      <w:r>
        <w:rPr>
          <w:w w:val="95"/>
        </w:rPr>
        <w:t>habitat</w:t>
      </w:r>
      <w:r>
        <w:rPr>
          <w:spacing w:val="-13"/>
          <w:w w:val="95"/>
        </w:rPr>
        <w:t> </w:t>
      </w:r>
      <w:r>
        <w:rPr>
          <w:w w:val="95"/>
        </w:rPr>
        <w:t>loss</w:t>
      </w:r>
      <w:r>
        <w:rPr>
          <w:spacing w:val="-13"/>
          <w:w w:val="95"/>
        </w:rPr>
        <w:t> </w:t>
      </w:r>
      <w:r>
        <w:rPr>
          <w:w w:val="95"/>
        </w:rPr>
        <w:t>and</w:t>
      </w:r>
      <w:r>
        <w:rPr>
          <w:spacing w:val="-13"/>
          <w:w w:val="95"/>
        </w:rPr>
        <w:t> </w:t>
      </w:r>
      <w:r>
        <w:rPr>
          <w:w w:val="95"/>
        </w:rPr>
        <w:t>population</w:t>
      </w:r>
      <w:r>
        <w:rPr>
          <w:spacing w:val="-13"/>
          <w:w w:val="95"/>
        </w:rPr>
        <w:t> </w:t>
      </w:r>
      <w:r>
        <w:rPr>
          <w:w w:val="95"/>
        </w:rPr>
        <w:t>declines”.</w:t>
      </w:r>
      <w:r>
        <w:rPr>
          <w:spacing w:val="-12"/>
          <w:w w:val="95"/>
        </w:rPr>
        <w:t> </w:t>
      </w:r>
      <w:r>
        <w:rPr>
          <w:i/>
          <w:w w:val="95"/>
        </w:rPr>
        <w:t>Biological</w:t>
      </w:r>
      <w:r>
        <w:rPr>
          <w:i/>
          <w:spacing w:val="-12"/>
          <w:w w:val="95"/>
        </w:rPr>
        <w:t> </w:t>
      </w:r>
      <w:r>
        <w:rPr>
          <w:i/>
          <w:w w:val="95"/>
        </w:rPr>
        <w:t>Conservattion,</w:t>
      </w:r>
      <w:r>
        <w:rPr>
          <w:i/>
          <w:spacing w:val="-13"/>
          <w:w w:val="95"/>
        </w:rPr>
        <w:t> </w:t>
      </w:r>
      <w:r>
        <w:rPr>
          <w:w w:val="95"/>
        </w:rPr>
        <w:t>161, </w:t>
      </w:r>
      <w:r>
        <w:rPr/>
        <w:t>230-238.</w:t>
      </w:r>
    </w:p>
    <w:p>
      <w:pPr>
        <w:pStyle w:val="BodyText"/>
        <w:spacing w:line="242" w:lineRule="auto"/>
        <w:ind w:left="1894" w:right="1551" w:hanging="341"/>
        <w:jc w:val="both"/>
        <w:rPr>
          <w:i/>
        </w:rPr>
      </w:pPr>
      <w:r>
        <w:rPr/>
        <w:t>Gorenflo,</w:t>
      </w:r>
      <w:r>
        <w:rPr>
          <w:spacing w:val="-15"/>
        </w:rPr>
        <w:t> </w:t>
      </w:r>
      <w:r>
        <w:rPr/>
        <w:t>L.J.;</w:t>
      </w:r>
      <w:r>
        <w:rPr>
          <w:spacing w:val="-15"/>
        </w:rPr>
        <w:t> </w:t>
      </w:r>
      <w:r>
        <w:rPr/>
        <w:t>Romaine,</w:t>
      </w:r>
      <w:r>
        <w:rPr>
          <w:spacing w:val="-15"/>
        </w:rPr>
        <w:t> </w:t>
      </w:r>
      <w:r>
        <w:rPr/>
        <w:t>Suzanne;</w:t>
      </w:r>
      <w:r>
        <w:rPr>
          <w:spacing w:val="-15"/>
        </w:rPr>
        <w:t> </w:t>
      </w:r>
      <w:r>
        <w:rPr/>
        <w:t>Mittermeier,</w:t>
      </w:r>
      <w:r>
        <w:rPr>
          <w:spacing w:val="-15"/>
        </w:rPr>
        <w:t> </w:t>
      </w:r>
      <w:r>
        <w:rPr/>
        <w:t>Russell</w:t>
      </w:r>
      <w:r>
        <w:rPr>
          <w:spacing w:val="-15"/>
        </w:rPr>
        <w:t> </w:t>
      </w:r>
      <w:r>
        <w:rPr/>
        <w:t>A.</w:t>
      </w:r>
      <w:r>
        <w:rPr>
          <w:spacing w:val="-15"/>
        </w:rPr>
        <w:t> </w:t>
      </w:r>
      <w:r>
        <w:rPr/>
        <w:t>y</w:t>
      </w:r>
      <w:r>
        <w:rPr>
          <w:spacing w:val="-15"/>
        </w:rPr>
        <w:t> </w:t>
      </w:r>
      <w:r>
        <w:rPr>
          <w:spacing w:val="-4"/>
        </w:rPr>
        <w:t>Walker-Painemilla, </w:t>
      </w:r>
      <w:r>
        <w:rPr>
          <w:w w:val="95"/>
        </w:rPr>
        <w:t>Kristen</w:t>
      </w:r>
      <w:r>
        <w:rPr>
          <w:spacing w:val="-8"/>
          <w:w w:val="95"/>
        </w:rPr>
        <w:t> </w:t>
      </w:r>
      <w:r>
        <w:rPr>
          <w:w w:val="95"/>
        </w:rPr>
        <w:t>(2012).</w:t>
      </w:r>
      <w:r>
        <w:rPr>
          <w:spacing w:val="-8"/>
          <w:w w:val="95"/>
        </w:rPr>
        <w:t> </w:t>
      </w:r>
      <w:r>
        <w:rPr>
          <w:w w:val="95"/>
        </w:rPr>
        <w:t>“Co-occurrence</w:t>
      </w:r>
      <w:r>
        <w:rPr>
          <w:spacing w:val="-8"/>
          <w:w w:val="95"/>
        </w:rPr>
        <w:t> </w:t>
      </w:r>
      <w:r>
        <w:rPr>
          <w:w w:val="95"/>
        </w:rPr>
        <w:t>of</w:t>
      </w:r>
      <w:r>
        <w:rPr>
          <w:spacing w:val="-8"/>
          <w:w w:val="95"/>
        </w:rPr>
        <w:t> </w:t>
      </w:r>
      <w:r>
        <w:rPr>
          <w:w w:val="95"/>
        </w:rPr>
        <w:t>linguistic</w:t>
      </w:r>
      <w:r>
        <w:rPr>
          <w:spacing w:val="-8"/>
          <w:w w:val="95"/>
        </w:rPr>
        <w:t> </w:t>
      </w:r>
      <w:r>
        <w:rPr>
          <w:w w:val="95"/>
        </w:rPr>
        <w:t>and</w:t>
      </w:r>
      <w:r>
        <w:rPr>
          <w:spacing w:val="-8"/>
          <w:w w:val="95"/>
        </w:rPr>
        <w:t> </w:t>
      </w:r>
      <w:r>
        <w:rPr>
          <w:w w:val="95"/>
        </w:rPr>
        <w:t>biological</w:t>
      </w:r>
      <w:r>
        <w:rPr>
          <w:spacing w:val="-9"/>
          <w:w w:val="95"/>
        </w:rPr>
        <w:t> </w:t>
      </w:r>
      <w:r>
        <w:rPr>
          <w:w w:val="95"/>
        </w:rPr>
        <w:t>diversity</w:t>
      </w:r>
      <w:r>
        <w:rPr>
          <w:spacing w:val="-7"/>
          <w:w w:val="95"/>
        </w:rPr>
        <w:t> </w:t>
      </w:r>
      <w:r>
        <w:rPr>
          <w:w w:val="95"/>
        </w:rPr>
        <w:t>in</w:t>
      </w:r>
      <w:r>
        <w:rPr>
          <w:spacing w:val="-8"/>
          <w:w w:val="95"/>
        </w:rPr>
        <w:t> </w:t>
      </w:r>
      <w:r>
        <w:rPr>
          <w:w w:val="95"/>
        </w:rPr>
        <w:t>biodi- versity</w:t>
      </w:r>
      <w:r>
        <w:rPr>
          <w:spacing w:val="-28"/>
          <w:w w:val="95"/>
        </w:rPr>
        <w:t> </w:t>
      </w:r>
      <w:r>
        <w:rPr>
          <w:w w:val="95"/>
        </w:rPr>
        <w:t>hotspots</w:t>
      </w:r>
      <w:r>
        <w:rPr>
          <w:spacing w:val="-27"/>
          <w:w w:val="95"/>
        </w:rPr>
        <w:t> </w:t>
      </w:r>
      <w:r>
        <w:rPr>
          <w:w w:val="95"/>
        </w:rPr>
        <w:t>and</w:t>
      </w:r>
      <w:r>
        <w:rPr>
          <w:spacing w:val="-28"/>
          <w:w w:val="95"/>
        </w:rPr>
        <w:t> </w:t>
      </w:r>
      <w:r>
        <w:rPr>
          <w:w w:val="95"/>
        </w:rPr>
        <w:t>high</w:t>
      </w:r>
      <w:r>
        <w:rPr>
          <w:spacing w:val="-28"/>
          <w:w w:val="95"/>
        </w:rPr>
        <w:t> </w:t>
      </w:r>
      <w:r>
        <w:rPr>
          <w:w w:val="95"/>
        </w:rPr>
        <w:t>biodiversity</w:t>
      </w:r>
      <w:r>
        <w:rPr>
          <w:spacing w:val="-28"/>
          <w:w w:val="95"/>
        </w:rPr>
        <w:t> </w:t>
      </w:r>
      <w:r>
        <w:rPr>
          <w:w w:val="95"/>
        </w:rPr>
        <w:t>wilderness</w:t>
      </w:r>
      <w:r>
        <w:rPr>
          <w:spacing w:val="-28"/>
          <w:w w:val="95"/>
        </w:rPr>
        <w:t> </w:t>
      </w:r>
      <w:r>
        <w:rPr>
          <w:w w:val="95"/>
        </w:rPr>
        <w:t>areas”,</w:t>
      </w:r>
      <w:r>
        <w:rPr>
          <w:spacing w:val="-28"/>
          <w:w w:val="95"/>
        </w:rPr>
        <w:t> </w:t>
      </w:r>
      <w:r>
        <w:rPr>
          <w:i/>
          <w:w w:val="95"/>
        </w:rPr>
        <w:t>PNAS</w:t>
      </w:r>
      <w:r>
        <w:rPr>
          <w:i/>
          <w:spacing w:val="-28"/>
          <w:w w:val="95"/>
        </w:rPr>
        <w:t> </w:t>
      </w:r>
      <w:r>
        <w:rPr>
          <w:i/>
          <w:w w:val="95"/>
        </w:rPr>
        <w:t>Early</w:t>
      </w:r>
      <w:r>
        <w:rPr>
          <w:i/>
          <w:spacing w:val="-28"/>
          <w:w w:val="95"/>
        </w:rPr>
        <w:t> </w:t>
      </w:r>
      <w:r>
        <w:rPr>
          <w:i/>
          <w:w w:val="95"/>
        </w:rPr>
        <w:t>Edittion.</w:t>
      </w:r>
    </w:p>
    <w:p>
      <w:pPr>
        <w:pStyle w:val="BodyText"/>
        <w:spacing w:line="242" w:lineRule="auto"/>
        <w:ind w:left="1894" w:right="1552" w:hanging="341"/>
        <w:jc w:val="both"/>
      </w:pPr>
      <w:r>
        <w:rPr/>
        <w:t>Granziera,</w:t>
      </w:r>
      <w:r>
        <w:rPr>
          <w:spacing w:val="-14"/>
        </w:rPr>
        <w:t> </w:t>
      </w:r>
      <w:r>
        <w:rPr>
          <w:spacing w:val="-3"/>
        </w:rPr>
        <w:t>Patrizia</w:t>
      </w:r>
      <w:r>
        <w:rPr>
          <w:spacing w:val="-15"/>
        </w:rPr>
        <w:t> </w:t>
      </w:r>
      <w:r>
        <w:rPr/>
        <w:t>(2005).</w:t>
      </w:r>
      <w:r>
        <w:rPr>
          <w:spacing w:val="-15"/>
        </w:rPr>
        <w:t> </w:t>
      </w:r>
      <w:r>
        <w:rPr/>
        <w:t>“Huaxtepec:</w:t>
      </w:r>
      <w:r>
        <w:rPr>
          <w:spacing w:val="-15"/>
        </w:rPr>
        <w:t> </w:t>
      </w:r>
      <w:r>
        <w:rPr/>
        <w:t>The</w:t>
      </w:r>
      <w:r>
        <w:rPr>
          <w:spacing w:val="-15"/>
        </w:rPr>
        <w:t> </w:t>
      </w:r>
      <w:r>
        <w:rPr/>
        <w:t>Sacred</w:t>
      </w:r>
      <w:r>
        <w:rPr>
          <w:spacing w:val="-15"/>
        </w:rPr>
        <w:t> </w:t>
      </w:r>
      <w:r>
        <w:rPr/>
        <w:t>Garden</w:t>
      </w:r>
      <w:r>
        <w:rPr>
          <w:spacing w:val="-15"/>
        </w:rPr>
        <w:t> </w:t>
      </w:r>
      <w:r>
        <w:rPr/>
        <w:t>of</w:t>
      </w:r>
      <w:r>
        <w:rPr>
          <w:spacing w:val="-15"/>
        </w:rPr>
        <w:t> </w:t>
      </w:r>
      <w:r>
        <w:rPr/>
        <w:t>an</w:t>
      </w:r>
      <w:r>
        <w:rPr>
          <w:spacing w:val="-15"/>
        </w:rPr>
        <w:t> </w:t>
      </w:r>
      <w:r>
        <w:rPr/>
        <w:t>Aztec</w:t>
      </w:r>
      <w:r>
        <w:rPr>
          <w:spacing w:val="-15"/>
        </w:rPr>
        <w:t> </w:t>
      </w:r>
      <w:r>
        <w:rPr/>
        <w:t>Empe- </w:t>
      </w:r>
      <w:r>
        <w:rPr>
          <w:w w:val="90"/>
        </w:rPr>
        <w:t>ror”. </w:t>
      </w:r>
      <w:r>
        <w:rPr>
          <w:i/>
          <w:w w:val="90"/>
        </w:rPr>
        <w:t>Landscape Research, </w:t>
      </w:r>
      <w:r>
        <w:rPr>
          <w:w w:val="90"/>
        </w:rPr>
        <w:t>30(1),</w:t>
      </w:r>
      <w:r>
        <w:rPr>
          <w:spacing w:val="11"/>
          <w:w w:val="90"/>
        </w:rPr>
        <w:t> </w:t>
      </w:r>
      <w:r>
        <w:rPr>
          <w:w w:val="90"/>
        </w:rPr>
        <w:t>81-107.</w:t>
      </w:r>
    </w:p>
    <w:p>
      <w:pPr>
        <w:spacing w:line="242" w:lineRule="auto" w:before="0"/>
        <w:ind w:left="1893" w:right="1551" w:hanging="340"/>
        <w:jc w:val="both"/>
        <w:rPr>
          <w:sz w:val="22"/>
        </w:rPr>
      </w:pPr>
      <w:r>
        <w:rPr>
          <w:w w:val="95"/>
          <w:sz w:val="22"/>
        </w:rPr>
        <w:t>Guerrero, Eduardo (2011). </w:t>
      </w:r>
      <w:r>
        <w:rPr>
          <w:spacing w:val="-5"/>
          <w:w w:val="95"/>
          <w:sz w:val="22"/>
        </w:rPr>
        <w:t>Varios </w:t>
      </w:r>
      <w:r>
        <w:rPr>
          <w:w w:val="95"/>
          <w:sz w:val="22"/>
        </w:rPr>
        <w:t>capítulos. En Elbers, J. (ed.) (2011). </w:t>
      </w:r>
      <w:r>
        <w:rPr>
          <w:i/>
          <w:w w:val="95"/>
          <w:sz w:val="22"/>
        </w:rPr>
        <w:t>Las áreas </w:t>
      </w:r>
      <w:r>
        <w:rPr>
          <w:i/>
          <w:w w:val="85"/>
          <w:sz w:val="22"/>
        </w:rPr>
        <w:t>prottegidas</w:t>
      </w:r>
      <w:r>
        <w:rPr>
          <w:i/>
          <w:spacing w:val="-11"/>
          <w:w w:val="85"/>
          <w:sz w:val="22"/>
        </w:rPr>
        <w:t> </w:t>
      </w:r>
      <w:r>
        <w:rPr>
          <w:i/>
          <w:w w:val="85"/>
          <w:sz w:val="22"/>
        </w:rPr>
        <w:t>de</w:t>
      </w:r>
      <w:r>
        <w:rPr>
          <w:i/>
          <w:spacing w:val="-11"/>
          <w:w w:val="85"/>
          <w:sz w:val="22"/>
        </w:rPr>
        <w:t> </w:t>
      </w:r>
      <w:r>
        <w:rPr>
          <w:i/>
          <w:w w:val="85"/>
          <w:sz w:val="22"/>
        </w:rPr>
        <w:t>América</w:t>
      </w:r>
      <w:r>
        <w:rPr>
          <w:i/>
          <w:spacing w:val="-11"/>
          <w:w w:val="85"/>
          <w:sz w:val="22"/>
        </w:rPr>
        <w:t> </w:t>
      </w:r>
      <w:r>
        <w:rPr>
          <w:i/>
          <w:w w:val="85"/>
          <w:sz w:val="22"/>
        </w:rPr>
        <w:t>Lattina:</w:t>
      </w:r>
      <w:r>
        <w:rPr>
          <w:i/>
          <w:spacing w:val="-11"/>
          <w:w w:val="85"/>
          <w:sz w:val="22"/>
        </w:rPr>
        <w:t> </w:t>
      </w:r>
      <w:r>
        <w:rPr>
          <w:i/>
          <w:w w:val="85"/>
          <w:sz w:val="22"/>
        </w:rPr>
        <w:t>sittuación</w:t>
      </w:r>
      <w:r>
        <w:rPr>
          <w:i/>
          <w:spacing w:val="-11"/>
          <w:w w:val="85"/>
          <w:sz w:val="22"/>
        </w:rPr>
        <w:t> </w:t>
      </w:r>
      <w:r>
        <w:rPr>
          <w:i/>
          <w:w w:val="85"/>
          <w:sz w:val="22"/>
        </w:rPr>
        <w:t>acttual</w:t>
      </w:r>
      <w:r>
        <w:rPr>
          <w:i/>
          <w:spacing w:val="-11"/>
          <w:w w:val="85"/>
          <w:sz w:val="22"/>
        </w:rPr>
        <w:t> </w:t>
      </w:r>
      <w:r>
        <w:rPr>
          <w:i/>
          <w:w w:val="85"/>
          <w:sz w:val="22"/>
        </w:rPr>
        <w:t>y</w:t>
      </w:r>
      <w:r>
        <w:rPr>
          <w:i/>
          <w:spacing w:val="-11"/>
          <w:w w:val="85"/>
          <w:sz w:val="22"/>
        </w:rPr>
        <w:t> </w:t>
      </w:r>
      <w:r>
        <w:rPr>
          <w:i/>
          <w:w w:val="85"/>
          <w:sz w:val="22"/>
        </w:rPr>
        <w:t>perspecttivas</w:t>
      </w:r>
      <w:r>
        <w:rPr>
          <w:i/>
          <w:spacing w:val="-11"/>
          <w:w w:val="85"/>
          <w:sz w:val="22"/>
        </w:rPr>
        <w:t> </w:t>
      </w:r>
      <w:r>
        <w:rPr>
          <w:i/>
          <w:w w:val="85"/>
          <w:sz w:val="22"/>
        </w:rPr>
        <w:t>para</w:t>
      </w:r>
      <w:r>
        <w:rPr>
          <w:i/>
          <w:spacing w:val="-11"/>
          <w:w w:val="85"/>
          <w:sz w:val="22"/>
        </w:rPr>
        <w:t> </w:t>
      </w:r>
      <w:r>
        <w:rPr>
          <w:i/>
          <w:w w:val="85"/>
          <w:sz w:val="22"/>
        </w:rPr>
        <w:t>el</w:t>
      </w:r>
      <w:r>
        <w:rPr>
          <w:i/>
          <w:spacing w:val="-11"/>
          <w:w w:val="85"/>
          <w:sz w:val="22"/>
        </w:rPr>
        <w:t> </w:t>
      </w:r>
      <w:r>
        <w:rPr>
          <w:i/>
          <w:w w:val="85"/>
          <w:sz w:val="22"/>
        </w:rPr>
        <w:t>futturo</w:t>
      </w:r>
      <w:r>
        <w:rPr>
          <w:w w:val="85"/>
          <w:sz w:val="22"/>
        </w:rPr>
        <w:t>.</w:t>
      </w:r>
      <w:r>
        <w:rPr>
          <w:spacing w:val="-11"/>
          <w:w w:val="85"/>
          <w:sz w:val="22"/>
        </w:rPr>
        <w:t> </w:t>
      </w:r>
      <w:r>
        <w:rPr>
          <w:w w:val="85"/>
          <w:sz w:val="22"/>
        </w:rPr>
        <w:t>Quito, </w:t>
      </w:r>
      <w:r>
        <w:rPr>
          <w:sz w:val="22"/>
        </w:rPr>
        <w:t>Ecuador:  </w:t>
      </w:r>
      <w:r>
        <w:rPr>
          <w:w w:val="110"/>
          <w:sz w:val="17"/>
        </w:rPr>
        <w:t>uIcn</w:t>
      </w:r>
      <w:r>
        <w:rPr>
          <w:w w:val="110"/>
          <w:sz w:val="22"/>
        </w:rPr>
        <w:t>.</w:t>
      </w:r>
    </w:p>
    <w:p>
      <w:pPr>
        <w:spacing w:line="257" w:lineRule="exact" w:before="0"/>
        <w:ind w:left="1553" w:right="3362" w:firstLine="0"/>
        <w:jc w:val="left"/>
        <w:rPr>
          <w:sz w:val="22"/>
        </w:rPr>
      </w:pPr>
      <w:r>
        <w:rPr>
          <w:w w:val="95"/>
          <w:sz w:val="22"/>
        </w:rPr>
        <w:t>Huong, Luo (2009). </w:t>
      </w:r>
      <w:r>
        <w:rPr>
          <w:i/>
          <w:w w:val="95"/>
          <w:sz w:val="22"/>
        </w:rPr>
        <w:t>Environmenttal Governance</w:t>
      </w:r>
      <w:r>
        <w:rPr>
          <w:w w:val="95"/>
          <w:sz w:val="22"/>
        </w:rPr>
        <w:t>. </w:t>
      </w:r>
      <w:r>
        <w:rPr>
          <w:w w:val="95"/>
          <w:sz w:val="17"/>
        </w:rPr>
        <w:t>unep</w:t>
      </w:r>
      <w:r>
        <w:rPr>
          <w:w w:val="95"/>
          <w:sz w:val="22"/>
        </w:rPr>
        <w:t>.</w:t>
      </w:r>
    </w:p>
    <w:p>
      <w:pPr>
        <w:spacing w:line="242" w:lineRule="auto" w:before="2"/>
        <w:ind w:left="1894" w:right="1552" w:hanging="341"/>
        <w:jc w:val="both"/>
        <w:rPr>
          <w:sz w:val="22"/>
        </w:rPr>
      </w:pPr>
      <w:r>
        <w:rPr>
          <w:w w:val="90"/>
          <w:sz w:val="17"/>
        </w:rPr>
        <w:t>Ipcc</w:t>
      </w:r>
      <w:r>
        <w:rPr>
          <w:spacing w:val="-4"/>
          <w:w w:val="90"/>
          <w:sz w:val="17"/>
        </w:rPr>
        <w:t> </w:t>
      </w:r>
      <w:r>
        <w:rPr>
          <w:w w:val="90"/>
          <w:sz w:val="22"/>
        </w:rPr>
        <w:t>(1995).</w:t>
      </w:r>
      <w:r>
        <w:rPr>
          <w:spacing w:val="-14"/>
          <w:w w:val="90"/>
          <w:sz w:val="22"/>
        </w:rPr>
        <w:t> </w:t>
      </w:r>
      <w:r>
        <w:rPr>
          <w:i/>
          <w:w w:val="90"/>
          <w:sz w:val="22"/>
        </w:rPr>
        <w:t>Climatte</w:t>
      </w:r>
      <w:r>
        <w:rPr>
          <w:i/>
          <w:spacing w:val="-14"/>
          <w:w w:val="90"/>
          <w:sz w:val="22"/>
        </w:rPr>
        <w:t> </w:t>
      </w:r>
      <w:r>
        <w:rPr>
          <w:i/>
          <w:w w:val="90"/>
          <w:sz w:val="22"/>
        </w:rPr>
        <w:t>Change</w:t>
      </w:r>
      <w:r>
        <w:rPr>
          <w:i/>
          <w:spacing w:val="-14"/>
          <w:w w:val="90"/>
          <w:sz w:val="22"/>
        </w:rPr>
        <w:t> </w:t>
      </w:r>
      <w:r>
        <w:rPr>
          <w:i/>
          <w:w w:val="90"/>
          <w:sz w:val="22"/>
        </w:rPr>
        <w:t>1995:</w:t>
      </w:r>
      <w:r>
        <w:rPr>
          <w:i/>
          <w:spacing w:val="-15"/>
          <w:w w:val="90"/>
          <w:sz w:val="22"/>
        </w:rPr>
        <w:t> </w:t>
      </w:r>
      <w:r>
        <w:rPr>
          <w:i/>
          <w:w w:val="90"/>
          <w:sz w:val="22"/>
        </w:rPr>
        <w:t>Impactts,</w:t>
      </w:r>
      <w:r>
        <w:rPr>
          <w:i/>
          <w:spacing w:val="-15"/>
          <w:w w:val="90"/>
          <w:sz w:val="22"/>
        </w:rPr>
        <w:t> </w:t>
      </w:r>
      <w:r>
        <w:rPr>
          <w:i/>
          <w:w w:val="90"/>
          <w:sz w:val="22"/>
        </w:rPr>
        <w:t>Adapttattions</w:t>
      </w:r>
      <w:r>
        <w:rPr>
          <w:i/>
          <w:spacing w:val="-15"/>
          <w:w w:val="90"/>
          <w:sz w:val="22"/>
        </w:rPr>
        <w:t> </w:t>
      </w:r>
      <w:r>
        <w:rPr>
          <w:i/>
          <w:w w:val="90"/>
          <w:sz w:val="22"/>
        </w:rPr>
        <w:t>and</w:t>
      </w:r>
      <w:r>
        <w:rPr>
          <w:i/>
          <w:spacing w:val="-15"/>
          <w:w w:val="90"/>
          <w:sz w:val="22"/>
        </w:rPr>
        <w:t> </w:t>
      </w:r>
      <w:r>
        <w:rPr>
          <w:i/>
          <w:w w:val="90"/>
          <w:sz w:val="22"/>
        </w:rPr>
        <w:t>Mittigattion</w:t>
      </w:r>
      <w:r>
        <w:rPr>
          <w:i/>
          <w:spacing w:val="-14"/>
          <w:w w:val="90"/>
          <w:sz w:val="22"/>
        </w:rPr>
        <w:t> </w:t>
      </w:r>
      <w:r>
        <w:rPr>
          <w:i/>
          <w:w w:val="90"/>
          <w:sz w:val="22"/>
        </w:rPr>
        <w:t>of</w:t>
      </w:r>
      <w:r>
        <w:rPr>
          <w:i/>
          <w:spacing w:val="-15"/>
          <w:w w:val="90"/>
          <w:sz w:val="22"/>
        </w:rPr>
        <w:t> </w:t>
      </w:r>
      <w:r>
        <w:rPr>
          <w:i/>
          <w:w w:val="90"/>
          <w:sz w:val="22"/>
        </w:rPr>
        <w:t>Climatte </w:t>
      </w:r>
      <w:r>
        <w:rPr>
          <w:i/>
          <w:w w:val="90"/>
          <w:sz w:val="22"/>
        </w:rPr>
        <w:t>Change: Scienttific-Technical Analysis</w:t>
      </w:r>
      <w:r>
        <w:rPr>
          <w:w w:val="90"/>
          <w:sz w:val="22"/>
        </w:rPr>
        <w:t>. Cambridge: Cambridge University </w:t>
      </w:r>
      <w:r>
        <w:rPr>
          <w:spacing w:val="26"/>
          <w:w w:val="90"/>
          <w:sz w:val="22"/>
        </w:rPr>
        <w:t> </w:t>
      </w:r>
      <w:r>
        <w:rPr>
          <w:spacing w:val="-3"/>
          <w:w w:val="90"/>
          <w:sz w:val="22"/>
        </w:rPr>
        <w:t>Press.</w:t>
      </w:r>
    </w:p>
    <w:p>
      <w:pPr>
        <w:spacing w:line="242" w:lineRule="auto" w:before="0"/>
        <w:ind w:left="1894" w:right="1551" w:hanging="341"/>
        <w:jc w:val="both"/>
        <w:rPr>
          <w:i/>
          <w:sz w:val="22"/>
        </w:rPr>
      </w:pPr>
      <w:r>
        <w:rPr>
          <w:w w:val="95"/>
          <w:sz w:val="22"/>
        </w:rPr>
        <w:t>International</w:t>
      </w:r>
      <w:r>
        <w:rPr>
          <w:spacing w:val="-18"/>
          <w:w w:val="95"/>
          <w:sz w:val="22"/>
        </w:rPr>
        <w:t> </w:t>
      </w:r>
      <w:r>
        <w:rPr>
          <w:w w:val="95"/>
          <w:sz w:val="22"/>
        </w:rPr>
        <w:t>Union</w:t>
      </w:r>
      <w:r>
        <w:rPr>
          <w:spacing w:val="-18"/>
          <w:w w:val="95"/>
          <w:sz w:val="22"/>
        </w:rPr>
        <w:t> </w:t>
      </w:r>
      <w:r>
        <w:rPr>
          <w:w w:val="95"/>
          <w:sz w:val="22"/>
        </w:rPr>
        <w:t>for</w:t>
      </w:r>
      <w:r>
        <w:rPr>
          <w:spacing w:val="-19"/>
          <w:w w:val="95"/>
          <w:sz w:val="22"/>
        </w:rPr>
        <w:t> </w:t>
      </w:r>
      <w:r>
        <w:rPr>
          <w:w w:val="95"/>
          <w:sz w:val="22"/>
        </w:rPr>
        <w:t>Conservation</w:t>
      </w:r>
      <w:r>
        <w:rPr>
          <w:spacing w:val="-19"/>
          <w:w w:val="95"/>
          <w:sz w:val="22"/>
        </w:rPr>
        <w:t> </w:t>
      </w:r>
      <w:r>
        <w:rPr>
          <w:w w:val="95"/>
          <w:sz w:val="22"/>
        </w:rPr>
        <w:t>of</w:t>
      </w:r>
      <w:r>
        <w:rPr>
          <w:spacing w:val="-19"/>
          <w:w w:val="95"/>
          <w:sz w:val="22"/>
        </w:rPr>
        <w:t> </w:t>
      </w:r>
      <w:r>
        <w:rPr>
          <w:w w:val="95"/>
          <w:sz w:val="22"/>
        </w:rPr>
        <w:t>Nature</w:t>
      </w:r>
      <w:r>
        <w:rPr>
          <w:spacing w:val="-19"/>
          <w:w w:val="95"/>
          <w:sz w:val="22"/>
        </w:rPr>
        <w:t> </w:t>
      </w:r>
      <w:r>
        <w:rPr>
          <w:w w:val="95"/>
          <w:sz w:val="22"/>
        </w:rPr>
        <w:t>(</w:t>
      </w:r>
      <w:r>
        <w:rPr>
          <w:w w:val="95"/>
          <w:sz w:val="17"/>
        </w:rPr>
        <w:t>Iucn</w:t>
      </w:r>
      <w:r>
        <w:rPr>
          <w:w w:val="95"/>
          <w:sz w:val="22"/>
        </w:rPr>
        <w:t>)</w:t>
      </w:r>
      <w:r>
        <w:rPr>
          <w:spacing w:val="-19"/>
          <w:w w:val="95"/>
          <w:sz w:val="22"/>
        </w:rPr>
        <w:t> </w:t>
      </w:r>
      <w:r>
        <w:rPr>
          <w:w w:val="95"/>
          <w:sz w:val="22"/>
        </w:rPr>
        <w:t>(2003).</w:t>
      </w:r>
      <w:r>
        <w:rPr>
          <w:spacing w:val="-18"/>
          <w:w w:val="95"/>
          <w:sz w:val="22"/>
        </w:rPr>
        <w:t> </w:t>
      </w:r>
      <w:r>
        <w:rPr>
          <w:i/>
          <w:w w:val="95"/>
          <w:sz w:val="22"/>
        </w:rPr>
        <w:t>Áreas</w:t>
      </w:r>
      <w:r>
        <w:rPr>
          <w:i/>
          <w:spacing w:val="-19"/>
          <w:w w:val="95"/>
          <w:sz w:val="22"/>
        </w:rPr>
        <w:t> </w:t>
      </w:r>
      <w:r>
        <w:rPr>
          <w:i/>
          <w:w w:val="95"/>
          <w:sz w:val="22"/>
        </w:rPr>
        <w:t>Prottegidas</w:t>
      </w:r>
      <w:r>
        <w:rPr>
          <w:i/>
          <w:spacing w:val="-19"/>
          <w:w w:val="95"/>
          <w:sz w:val="22"/>
        </w:rPr>
        <w:t> </w:t>
      </w:r>
      <w:r>
        <w:rPr>
          <w:i/>
          <w:w w:val="95"/>
          <w:sz w:val="22"/>
        </w:rPr>
        <w:t>en </w:t>
      </w:r>
      <w:r>
        <w:rPr>
          <w:i/>
          <w:w w:val="85"/>
          <w:sz w:val="22"/>
        </w:rPr>
        <w:t>Lattinoamérica. De Caracas a </w:t>
      </w:r>
      <w:r>
        <w:rPr>
          <w:i/>
          <w:spacing w:val="25"/>
          <w:w w:val="85"/>
          <w:sz w:val="22"/>
        </w:rPr>
        <w:t> </w:t>
      </w:r>
      <w:r>
        <w:rPr>
          <w:i/>
          <w:w w:val="85"/>
          <w:sz w:val="22"/>
        </w:rPr>
        <w:t>Duban.</w:t>
      </w:r>
    </w:p>
    <w:p>
      <w:pPr>
        <w:pStyle w:val="BodyText"/>
        <w:spacing w:line="242" w:lineRule="auto"/>
        <w:ind w:left="1894" w:right="1551" w:hanging="341"/>
        <w:jc w:val="both"/>
      </w:pPr>
      <w:r>
        <w:rPr>
          <w:w w:val="95"/>
        </w:rPr>
        <w:t>International</w:t>
      </w:r>
      <w:r>
        <w:rPr>
          <w:spacing w:val="-19"/>
          <w:w w:val="95"/>
        </w:rPr>
        <w:t> </w:t>
      </w:r>
      <w:r>
        <w:rPr>
          <w:w w:val="95"/>
        </w:rPr>
        <w:t>Union</w:t>
      </w:r>
      <w:r>
        <w:rPr>
          <w:spacing w:val="-19"/>
          <w:w w:val="95"/>
        </w:rPr>
        <w:t> </w:t>
      </w:r>
      <w:r>
        <w:rPr>
          <w:w w:val="95"/>
        </w:rPr>
        <w:t>for</w:t>
      </w:r>
      <w:r>
        <w:rPr>
          <w:spacing w:val="-19"/>
          <w:w w:val="95"/>
        </w:rPr>
        <w:t> </w:t>
      </w:r>
      <w:r>
        <w:rPr>
          <w:w w:val="95"/>
        </w:rPr>
        <w:t>Conservation</w:t>
      </w:r>
      <w:r>
        <w:rPr>
          <w:spacing w:val="-19"/>
          <w:w w:val="95"/>
        </w:rPr>
        <w:t> </w:t>
      </w:r>
      <w:r>
        <w:rPr>
          <w:w w:val="95"/>
        </w:rPr>
        <w:t>of</w:t>
      </w:r>
      <w:r>
        <w:rPr>
          <w:spacing w:val="-19"/>
          <w:w w:val="95"/>
        </w:rPr>
        <w:t> </w:t>
      </w:r>
      <w:r>
        <w:rPr>
          <w:w w:val="95"/>
        </w:rPr>
        <w:t>Nature</w:t>
      </w:r>
      <w:r>
        <w:rPr>
          <w:spacing w:val="-19"/>
          <w:w w:val="95"/>
        </w:rPr>
        <w:t> </w:t>
      </w:r>
      <w:r>
        <w:rPr>
          <w:w w:val="95"/>
        </w:rPr>
        <w:t>(</w:t>
      </w:r>
      <w:r>
        <w:rPr>
          <w:w w:val="95"/>
          <w:sz w:val="17"/>
        </w:rPr>
        <w:t>Iucn</w:t>
      </w:r>
      <w:r>
        <w:rPr>
          <w:w w:val="95"/>
        </w:rPr>
        <w:t>)</w:t>
      </w:r>
      <w:r>
        <w:rPr>
          <w:spacing w:val="-19"/>
          <w:w w:val="95"/>
        </w:rPr>
        <w:t> </w:t>
      </w:r>
      <w:r>
        <w:rPr>
          <w:w w:val="95"/>
        </w:rPr>
        <w:t>(2014).</w:t>
      </w:r>
      <w:r>
        <w:rPr>
          <w:spacing w:val="-19"/>
          <w:w w:val="95"/>
        </w:rPr>
        <w:t> </w:t>
      </w:r>
      <w:r>
        <w:rPr>
          <w:i/>
          <w:w w:val="95"/>
        </w:rPr>
        <w:t>Aboutt</w:t>
      </w:r>
      <w:r>
        <w:rPr>
          <w:i/>
          <w:spacing w:val="-19"/>
          <w:w w:val="95"/>
        </w:rPr>
        <w:t> </w:t>
      </w:r>
      <w:r>
        <w:rPr>
          <w:i/>
          <w:w w:val="95"/>
        </w:rPr>
        <w:t>Biodiversitty, </w:t>
      </w:r>
      <w:r>
        <w:rPr>
          <w:i/>
          <w:w w:val="90"/>
          <w:sz w:val="17"/>
        </w:rPr>
        <w:t>iucn</w:t>
      </w:r>
      <w:r>
        <w:rPr>
          <w:i/>
          <w:w w:val="90"/>
        </w:rPr>
        <w:t>. </w:t>
      </w:r>
      <w:r>
        <w:rPr>
          <w:w w:val="90"/>
        </w:rPr>
        <w:t>Disponible en: </w:t>
      </w:r>
      <w:hyperlink r:id="rId58">
        <w:r>
          <w:rPr>
            <w:w w:val="90"/>
          </w:rPr>
          <w:t>&lt;http://www.iucn.org/what/biodiversity/about/&gt;.</w:t>
        </w:r>
      </w:hyperlink>
      <w:r>
        <w:rPr>
          <w:w w:val="90"/>
        </w:rPr>
        <w:t> (Con- </w:t>
      </w:r>
      <w:r>
        <w:rPr/>
        <w:t>sultado</w:t>
      </w:r>
      <w:r>
        <w:rPr>
          <w:spacing w:val="-31"/>
        </w:rPr>
        <w:t> </w:t>
      </w:r>
      <w:r>
        <w:rPr/>
        <w:t>el</w:t>
      </w:r>
      <w:r>
        <w:rPr>
          <w:spacing w:val="-31"/>
        </w:rPr>
        <w:t> </w:t>
      </w:r>
      <w:r>
        <w:rPr/>
        <w:t>16</w:t>
      </w:r>
      <w:r>
        <w:rPr>
          <w:spacing w:val="-31"/>
        </w:rPr>
        <w:t> </w:t>
      </w:r>
      <w:r>
        <w:rPr/>
        <w:t>de</w:t>
      </w:r>
      <w:r>
        <w:rPr>
          <w:spacing w:val="-31"/>
        </w:rPr>
        <w:t> </w:t>
      </w:r>
      <w:r>
        <w:rPr/>
        <w:t>enero</w:t>
      </w:r>
      <w:r>
        <w:rPr>
          <w:spacing w:val="-31"/>
        </w:rPr>
        <w:t> </w:t>
      </w:r>
      <w:r>
        <w:rPr/>
        <w:t>de</w:t>
      </w:r>
      <w:r>
        <w:rPr>
          <w:spacing w:val="-31"/>
        </w:rPr>
        <w:t> </w:t>
      </w:r>
      <w:r>
        <w:rPr/>
        <w:t>2014).</w:t>
      </w:r>
    </w:p>
    <w:p>
      <w:pPr>
        <w:spacing w:line="242" w:lineRule="auto" w:before="0"/>
        <w:ind w:left="1894" w:right="1551" w:hanging="341"/>
        <w:jc w:val="both"/>
        <w:rPr>
          <w:sz w:val="22"/>
        </w:rPr>
      </w:pPr>
      <w:r>
        <w:rPr>
          <w:w w:val="95"/>
          <w:sz w:val="17"/>
        </w:rPr>
        <w:t>Iucn</w:t>
      </w:r>
      <w:r>
        <w:rPr>
          <w:spacing w:val="-17"/>
          <w:w w:val="95"/>
          <w:sz w:val="17"/>
        </w:rPr>
        <w:t> </w:t>
      </w:r>
      <w:r>
        <w:rPr>
          <w:w w:val="95"/>
          <w:sz w:val="22"/>
        </w:rPr>
        <w:t>y</w:t>
      </w:r>
      <w:r>
        <w:rPr>
          <w:spacing w:val="-27"/>
          <w:w w:val="95"/>
          <w:sz w:val="22"/>
        </w:rPr>
        <w:t> </w:t>
      </w:r>
      <w:r>
        <w:rPr>
          <w:w w:val="95"/>
          <w:sz w:val="17"/>
        </w:rPr>
        <w:t>unep</w:t>
      </w:r>
      <w:r>
        <w:rPr>
          <w:w w:val="95"/>
          <w:sz w:val="22"/>
        </w:rPr>
        <w:t>-</w:t>
      </w:r>
      <w:r>
        <w:rPr>
          <w:w w:val="95"/>
          <w:sz w:val="17"/>
        </w:rPr>
        <w:t>wcmc</w:t>
      </w:r>
      <w:r>
        <w:rPr>
          <w:spacing w:val="-17"/>
          <w:w w:val="95"/>
          <w:sz w:val="17"/>
        </w:rPr>
        <w:t> </w:t>
      </w:r>
      <w:r>
        <w:rPr>
          <w:w w:val="95"/>
          <w:sz w:val="22"/>
        </w:rPr>
        <w:t>(2014).</w:t>
      </w:r>
      <w:r>
        <w:rPr>
          <w:spacing w:val="-27"/>
          <w:w w:val="95"/>
          <w:sz w:val="22"/>
        </w:rPr>
        <w:t> </w:t>
      </w:r>
      <w:r>
        <w:rPr>
          <w:i/>
          <w:w w:val="95"/>
          <w:sz w:val="22"/>
        </w:rPr>
        <w:t>The</w:t>
      </w:r>
      <w:r>
        <w:rPr>
          <w:i/>
          <w:spacing w:val="-27"/>
          <w:w w:val="95"/>
          <w:sz w:val="22"/>
        </w:rPr>
        <w:t> </w:t>
      </w:r>
      <w:r>
        <w:rPr>
          <w:i/>
          <w:spacing w:val="-4"/>
          <w:w w:val="95"/>
          <w:sz w:val="22"/>
        </w:rPr>
        <w:t>World</w:t>
      </w:r>
      <w:r>
        <w:rPr>
          <w:i/>
          <w:spacing w:val="-27"/>
          <w:w w:val="95"/>
          <w:sz w:val="22"/>
        </w:rPr>
        <w:t> </w:t>
      </w:r>
      <w:r>
        <w:rPr>
          <w:i/>
          <w:w w:val="95"/>
          <w:sz w:val="22"/>
        </w:rPr>
        <w:t>Dattabase</w:t>
      </w:r>
      <w:r>
        <w:rPr>
          <w:i/>
          <w:spacing w:val="-27"/>
          <w:w w:val="95"/>
          <w:sz w:val="22"/>
        </w:rPr>
        <w:t> </w:t>
      </w:r>
      <w:r>
        <w:rPr>
          <w:i/>
          <w:w w:val="95"/>
          <w:sz w:val="22"/>
        </w:rPr>
        <w:t>on</w:t>
      </w:r>
      <w:r>
        <w:rPr>
          <w:i/>
          <w:spacing w:val="-27"/>
          <w:w w:val="95"/>
          <w:sz w:val="22"/>
        </w:rPr>
        <w:t> </w:t>
      </w:r>
      <w:r>
        <w:rPr>
          <w:i/>
          <w:w w:val="95"/>
          <w:sz w:val="22"/>
        </w:rPr>
        <w:t>Prottectted</w:t>
      </w:r>
      <w:r>
        <w:rPr>
          <w:i/>
          <w:spacing w:val="-27"/>
          <w:w w:val="95"/>
          <w:sz w:val="22"/>
        </w:rPr>
        <w:t> </w:t>
      </w:r>
      <w:r>
        <w:rPr>
          <w:i/>
          <w:w w:val="95"/>
          <w:sz w:val="22"/>
        </w:rPr>
        <w:t>Areas</w:t>
      </w:r>
      <w:r>
        <w:rPr>
          <w:i/>
          <w:spacing w:val="-27"/>
          <w:w w:val="95"/>
          <w:sz w:val="22"/>
        </w:rPr>
        <w:t> </w:t>
      </w:r>
      <w:r>
        <w:rPr>
          <w:i/>
          <w:w w:val="95"/>
          <w:sz w:val="22"/>
        </w:rPr>
        <w:t>(</w:t>
      </w:r>
      <w:r>
        <w:rPr>
          <w:i/>
          <w:w w:val="95"/>
          <w:sz w:val="17"/>
        </w:rPr>
        <w:t>wdpa</w:t>
      </w:r>
      <w:r>
        <w:rPr>
          <w:i/>
          <w:w w:val="95"/>
          <w:sz w:val="22"/>
        </w:rPr>
        <w:t>)</w:t>
      </w:r>
      <w:r>
        <w:rPr>
          <w:w w:val="95"/>
          <w:sz w:val="22"/>
        </w:rPr>
        <w:t>.</w:t>
      </w:r>
      <w:r>
        <w:rPr>
          <w:spacing w:val="-27"/>
          <w:w w:val="95"/>
          <w:sz w:val="22"/>
        </w:rPr>
        <w:t> </w:t>
      </w:r>
      <w:r>
        <w:rPr>
          <w:w w:val="95"/>
          <w:sz w:val="22"/>
        </w:rPr>
        <w:t>Disponible en: </w:t>
      </w:r>
      <w:hyperlink r:id="rId59">
        <w:r>
          <w:rPr>
            <w:w w:val="95"/>
            <w:sz w:val="22"/>
          </w:rPr>
          <w:t>&lt;www.protectedplanet.net&gt;.</w:t>
        </w:r>
      </w:hyperlink>
      <w:r>
        <w:rPr>
          <w:w w:val="95"/>
          <w:sz w:val="22"/>
        </w:rPr>
        <w:t> (Consultado el 1 de abril de</w:t>
      </w:r>
      <w:r>
        <w:rPr>
          <w:spacing w:val="-15"/>
          <w:w w:val="95"/>
          <w:sz w:val="22"/>
        </w:rPr>
        <w:t> </w:t>
      </w:r>
      <w:r>
        <w:rPr>
          <w:w w:val="95"/>
          <w:sz w:val="22"/>
        </w:rPr>
        <w:t>2014).</w:t>
      </w:r>
    </w:p>
    <w:p>
      <w:pPr>
        <w:pStyle w:val="BodyText"/>
        <w:spacing w:line="242" w:lineRule="auto"/>
        <w:ind w:left="1894" w:right="1551" w:hanging="341"/>
        <w:jc w:val="both"/>
      </w:pPr>
      <w:r>
        <w:rPr/>
        <w:t>Joppa, L. N.; Visconti, P.; Jenkins, C. N. y Pimm, S. L. (2013). “Achieving the </w:t>
      </w:r>
      <w:r>
        <w:rPr>
          <w:w w:val="95"/>
        </w:rPr>
        <w:t>Convention on Biological Diversity´s Goals for Plant Conservation”. </w:t>
      </w:r>
      <w:r>
        <w:rPr>
          <w:i/>
          <w:w w:val="95"/>
        </w:rPr>
        <w:t>Science </w:t>
      </w:r>
      <w:r>
        <w:rPr>
          <w:w w:val="90"/>
        </w:rPr>
        <w:t>341(6150), 1100-1103</w:t>
      </w:r>
      <w:r>
        <w:rPr>
          <w:color w:val="333300"/>
          <w:w w:val="90"/>
        </w:rPr>
        <w:t>.</w:t>
      </w:r>
    </w:p>
    <w:p>
      <w:pPr>
        <w:pStyle w:val="BodyText"/>
        <w:spacing w:line="242" w:lineRule="auto"/>
        <w:ind w:left="1894" w:right="1551" w:hanging="341"/>
        <w:jc w:val="both"/>
      </w:pPr>
      <w:r>
        <w:rPr>
          <w:spacing w:val="-4"/>
        </w:rPr>
        <w:t>Kennedy,</w:t>
      </w:r>
      <w:r>
        <w:rPr>
          <w:spacing w:val="-6"/>
        </w:rPr>
        <w:t> </w:t>
      </w:r>
      <w:r>
        <w:rPr/>
        <w:t>J.</w:t>
      </w:r>
      <w:r>
        <w:rPr>
          <w:spacing w:val="-6"/>
        </w:rPr>
        <w:t> </w:t>
      </w:r>
      <w:r>
        <w:rPr/>
        <w:t>J.</w:t>
      </w:r>
      <w:r>
        <w:rPr>
          <w:spacing w:val="-6"/>
        </w:rPr>
        <w:t> </w:t>
      </w:r>
      <w:r>
        <w:rPr/>
        <w:t>y</w:t>
      </w:r>
      <w:r>
        <w:rPr>
          <w:spacing w:val="-6"/>
        </w:rPr>
        <w:t> </w:t>
      </w:r>
      <w:r>
        <w:rPr>
          <w:spacing w:val="-3"/>
        </w:rPr>
        <w:t>Quigley,</w:t>
      </w:r>
      <w:r>
        <w:rPr>
          <w:spacing w:val="-6"/>
        </w:rPr>
        <w:t> </w:t>
      </w:r>
      <w:r>
        <w:rPr>
          <w:spacing w:val="-15"/>
        </w:rPr>
        <w:t>T.</w:t>
      </w:r>
      <w:r>
        <w:rPr>
          <w:spacing w:val="-6"/>
        </w:rPr>
        <w:t> </w:t>
      </w:r>
      <w:r>
        <w:rPr/>
        <w:t>M.</w:t>
      </w:r>
      <w:r>
        <w:rPr>
          <w:spacing w:val="-6"/>
        </w:rPr>
        <w:t> </w:t>
      </w:r>
      <w:r>
        <w:rPr/>
        <w:t>(1994).</w:t>
      </w:r>
      <w:r>
        <w:rPr>
          <w:spacing w:val="-6"/>
        </w:rPr>
        <w:t> </w:t>
      </w:r>
      <w:r>
        <w:rPr/>
        <w:t>“Evolution</w:t>
      </w:r>
      <w:r>
        <w:rPr>
          <w:spacing w:val="-6"/>
        </w:rPr>
        <w:t> </w:t>
      </w:r>
      <w:r>
        <w:rPr/>
        <w:t>of</w:t>
      </w:r>
      <w:r>
        <w:rPr>
          <w:spacing w:val="-6"/>
        </w:rPr>
        <w:t> Forest </w:t>
      </w:r>
      <w:r>
        <w:rPr/>
        <w:t>Service</w:t>
      </w:r>
      <w:r>
        <w:rPr>
          <w:spacing w:val="-6"/>
        </w:rPr>
        <w:t> </w:t>
      </w:r>
      <w:r>
        <w:rPr/>
        <w:t>organizatio- </w:t>
      </w:r>
      <w:r>
        <w:rPr>
          <w:w w:val="95"/>
        </w:rPr>
        <w:t>nal</w:t>
      </w:r>
      <w:r>
        <w:rPr>
          <w:spacing w:val="-7"/>
          <w:w w:val="95"/>
        </w:rPr>
        <w:t> </w:t>
      </w:r>
      <w:r>
        <w:rPr>
          <w:w w:val="95"/>
        </w:rPr>
        <w:t>cultura</w:t>
      </w:r>
      <w:r>
        <w:rPr>
          <w:spacing w:val="-7"/>
          <w:w w:val="95"/>
        </w:rPr>
        <w:t> </w:t>
      </w:r>
      <w:r>
        <w:rPr>
          <w:w w:val="95"/>
        </w:rPr>
        <w:t>and</w:t>
      </w:r>
      <w:r>
        <w:rPr>
          <w:spacing w:val="-7"/>
          <w:w w:val="95"/>
        </w:rPr>
        <w:t> </w:t>
      </w:r>
      <w:r>
        <w:rPr>
          <w:w w:val="95"/>
        </w:rPr>
        <w:t>adaptation</w:t>
      </w:r>
      <w:r>
        <w:rPr>
          <w:spacing w:val="-7"/>
          <w:w w:val="95"/>
        </w:rPr>
        <w:t> </w:t>
      </w:r>
      <w:r>
        <w:rPr>
          <w:w w:val="95"/>
        </w:rPr>
        <w:t>issues</w:t>
      </w:r>
      <w:r>
        <w:rPr>
          <w:spacing w:val="-7"/>
          <w:w w:val="95"/>
        </w:rPr>
        <w:t> </w:t>
      </w:r>
      <w:r>
        <w:rPr>
          <w:w w:val="95"/>
        </w:rPr>
        <w:t>in</w:t>
      </w:r>
      <w:r>
        <w:rPr>
          <w:spacing w:val="-7"/>
          <w:w w:val="95"/>
        </w:rPr>
        <w:t> </w:t>
      </w:r>
      <w:r>
        <w:rPr>
          <w:w w:val="95"/>
        </w:rPr>
        <w:t>embracing</w:t>
      </w:r>
      <w:r>
        <w:rPr>
          <w:spacing w:val="-7"/>
          <w:w w:val="95"/>
        </w:rPr>
        <w:t> </w:t>
      </w:r>
      <w:r>
        <w:rPr>
          <w:w w:val="95"/>
        </w:rPr>
        <w:t>ecosystem</w:t>
      </w:r>
      <w:r>
        <w:rPr>
          <w:spacing w:val="-7"/>
          <w:w w:val="95"/>
        </w:rPr>
        <w:t> </w:t>
      </w:r>
      <w:r>
        <w:rPr>
          <w:w w:val="95"/>
        </w:rPr>
        <w:t>management”.</w:t>
      </w:r>
      <w:r>
        <w:rPr>
          <w:spacing w:val="-7"/>
          <w:w w:val="95"/>
        </w:rPr>
        <w:t> </w:t>
      </w:r>
      <w:r>
        <w:rPr>
          <w:w w:val="95"/>
        </w:rPr>
        <w:t>En</w:t>
      </w:r>
    </w:p>
    <w:p>
      <w:pPr>
        <w:spacing w:after="0" w:line="242" w:lineRule="auto"/>
        <w:jc w:val="both"/>
        <w:sectPr>
          <w:footerReference w:type="default" r:id="rId57"/>
          <w:pgSz w:w="10200" w:h="13600"/>
          <w:pgMar w:footer="223" w:header="0" w:top="0" w:bottom="420" w:left="0" w:right="0"/>
          <w:pgNumType w:start="4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5920" from="15pt,-30.93273pt" to="0pt,-30.93273pt" stroked="true" strokeweight=".25pt" strokecolor="#000000">
            <w10:wrap type="none"/>
          </v:line>
        </w:pict>
      </w:r>
      <w:r>
        <w:rPr/>
        <w:pict>
          <v:line style="position:absolute;mso-position-horizontal-relative:page;mso-position-vertical-relative:paragraph;z-index:5944" from="494.71701pt,-30.93273pt" to="509.71701pt,-30.93273pt" stroked="true" strokeweight=".25pt" strokecolor="#000000">
            <w10:wrap type="none"/>
          </v:line>
        </w:pict>
      </w:r>
      <w:r>
        <w:rPr/>
        <w:pict>
          <v:line style="position:absolute;mso-position-horizontal-relative:page;mso-position-vertical-relative:paragraph;z-index:5968" from="21pt,-36.932732pt" to="21pt,-51.932732pt" stroked="true" strokeweight=".25pt" strokecolor="#000000">
            <w10:wrap type="none"/>
          </v:line>
        </w:pict>
      </w:r>
      <w:r>
        <w:rPr/>
        <w:pict>
          <v:line style="position:absolute;mso-position-horizontal-relative:page;mso-position-vertical-relative:paragraph;z-index:5992" from="488.71701pt,-36.932732pt" to="488.71701pt,-51.932732pt" stroked="true" strokeweight=".25pt" strokecolor="#000000">
            <w10:wrap type="none"/>
          </v:line>
        </w:pict>
      </w:r>
      <w:r>
        <w:rPr>
          <w:sz w:val="19"/>
        </w:rPr>
        <w:t>42</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spacing w:line="242" w:lineRule="auto" w:before="61"/>
        <w:ind w:left="1894" w:right="1552" w:firstLine="0"/>
        <w:jc w:val="both"/>
        <w:rPr>
          <w:sz w:val="22"/>
        </w:rPr>
      </w:pPr>
      <w:r>
        <w:rPr>
          <w:w w:val="95"/>
          <w:sz w:val="22"/>
        </w:rPr>
        <w:t>Jensen,</w:t>
      </w:r>
      <w:r>
        <w:rPr>
          <w:spacing w:val="-7"/>
          <w:w w:val="95"/>
          <w:sz w:val="22"/>
        </w:rPr>
        <w:t> </w:t>
      </w:r>
      <w:r>
        <w:rPr>
          <w:w w:val="95"/>
          <w:sz w:val="22"/>
        </w:rPr>
        <w:t>M.</w:t>
      </w:r>
      <w:r>
        <w:rPr>
          <w:spacing w:val="-7"/>
          <w:w w:val="95"/>
          <w:sz w:val="22"/>
        </w:rPr>
        <w:t> </w:t>
      </w:r>
      <w:r>
        <w:rPr>
          <w:w w:val="95"/>
          <w:sz w:val="22"/>
        </w:rPr>
        <w:t>E.</w:t>
      </w:r>
      <w:r>
        <w:rPr>
          <w:spacing w:val="-7"/>
          <w:w w:val="95"/>
          <w:sz w:val="22"/>
        </w:rPr>
        <w:t> </w:t>
      </w:r>
      <w:r>
        <w:rPr>
          <w:w w:val="95"/>
          <w:sz w:val="22"/>
        </w:rPr>
        <w:t>y</w:t>
      </w:r>
      <w:r>
        <w:rPr>
          <w:spacing w:val="-7"/>
          <w:w w:val="95"/>
          <w:sz w:val="22"/>
        </w:rPr>
        <w:t> </w:t>
      </w:r>
      <w:r>
        <w:rPr>
          <w:w w:val="95"/>
          <w:sz w:val="22"/>
        </w:rPr>
        <w:t>Bougeron,</w:t>
      </w:r>
      <w:r>
        <w:rPr>
          <w:spacing w:val="-7"/>
          <w:w w:val="95"/>
          <w:sz w:val="22"/>
        </w:rPr>
        <w:t> </w:t>
      </w:r>
      <w:r>
        <w:rPr>
          <w:spacing w:val="-19"/>
          <w:w w:val="95"/>
          <w:sz w:val="22"/>
        </w:rPr>
        <w:t>P.</w:t>
      </w:r>
      <w:r>
        <w:rPr>
          <w:spacing w:val="-7"/>
          <w:w w:val="95"/>
          <w:sz w:val="22"/>
        </w:rPr>
        <w:t> </w:t>
      </w:r>
      <w:r>
        <w:rPr>
          <w:w w:val="95"/>
          <w:sz w:val="22"/>
        </w:rPr>
        <w:t>S.</w:t>
      </w:r>
      <w:r>
        <w:rPr>
          <w:spacing w:val="-7"/>
          <w:w w:val="95"/>
          <w:sz w:val="22"/>
        </w:rPr>
        <w:t> </w:t>
      </w:r>
      <w:r>
        <w:rPr>
          <w:w w:val="95"/>
          <w:sz w:val="22"/>
        </w:rPr>
        <w:t>(eds.),</w:t>
      </w:r>
      <w:r>
        <w:rPr>
          <w:spacing w:val="-7"/>
          <w:w w:val="95"/>
          <w:sz w:val="22"/>
        </w:rPr>
        <w:t> </w:t>
      </w:r>
      <w:r>
        <w:rPr>
          <w:i/>
          <w:w w:val="95"/>
          <w:sz w:val="22"/>
        </w:rPr>
        <w:t>Ecosysttem</w:t>
      </w:r>
      <w:r>
        <w:rPr>
          <w:i/>
          <w:spacing w:val="-8"/>
          <w:w w:val="95"/>
          <w:sz w:val="22"/>
        </w:rPr>
        <w:t> </w:t>
      </w:r>
      <w:r>
        <w:rPr>
          <w:i/>
          <w:w w:val="95"/>
          <w:sz w:val="22"/>
        </w:rPr>
        <w:t>managementt:</w:t>
      </w:r>
      <w:r>
        <w:rPr>
          <w:i/>
          <w:spacing w:val="-7"/>
          <w:w w:val="95"/>
          <w:sz w:val="22"/>
        </w:rPr>
        <w:t> </w:t>
      </w:r>
      <w:r>
        <w:rPr>
          <w:i/>
          <w:w w:val="95"/>
          <w:sz w:val="22"/>
        </w:rPr>
        <w:t>principles</w:t>
      </w:r>
      <w:r>
        <w:rPr>
          <w:i/>
          <w:spacing w:val="-7"/>
          <w:w w:val="95"/>
          <w:sz w:val="22"/>
        </w:rPr>
        <w:t> </w:t>
      </w:r>
      <w:r>
        <w:rPr>
          <w:i/>
          <w:w w:val="95"/>
          <w:sz w:val="22"/>
        </w:rPr>
        <w:t>and </w:t>
      </w:r>
      <w:r>
        <w:rPr>
          <w:i/>
          <w:w w:val="95"/>
          <w:sz w:val="22"/>
        </w:rPr>
        <w:t>applicattions, </w:t>
      </w:r>
      <w:r>
        <w:rPr>
          <w:spacing w:val="-4"/>
          <w:w w:val="95"/>
          <w:sz w:val="22"/>
        </w:rPr>
        <w:t>Volumen </w:t>
      </w:r>
      <w:r>
        <w:rPr>
          <w:w w:val="95"/>
          <w:sz w:val="17"/>
        </w:rPr>
        <w:t>II </w:t>
      </w:r>
      <w:r>
        <w:rPr>
          <w:w w:val="95"/>
          <w:sz w:val="22"/>
        </w:rPr>
        <w:t>(16-26). Oregón: United States Department of Agri- culture,</w:t>
      </w:r>
      <w:r>
        <w:rPr>
          <w:spacing w:val="-14"/>
          <w:w w:val="95"/>
          <w:sz w:val="22"/>
        </w:rPr>
        <w:t> </w:t>
      </w:r>
      <w:r>
        <w:rPr>
          <w:spacing w:val="-6"/>
          <w:w w:val="95"/>
          <w:sz w:val="22"/>
        </w:rPr>
        <w:t>Forest</w:t>
      </w:r>
      <w:r>
        <w:rPr>
          <w:spacing w:val="-14"/>
          <w:w w:val="95"/>
          <w:sz w:val="22"/>
        </w:rPr>
        <w:t> </w:t>
      </w:r>
      <w:r>
        <w:rPr>
          <w:w w:val="95"/>
          <w:sz w:val="22"/>
        </w:rPr>
        <w:t>Service,</w:t>
      </w:r>
      <w:r>
        <w:rPr>
          <w:spacing w:val="-14"/>
          <w:w w:val="95"/>
          <w:sz w:val="22"/>
        </w:rPr>
        <w:t> </w:t>
      </w:r>
      <w:r>
        <w:rPr>
          <w:spacing w:val="-3"/>
          <w:w w:val="95"/>
          <w:sz w:val="22"/>
        </w:rPr>
        <w:t>Pacific</w:t>
      </w:r>
      <w:r>
        <w:rPr>
          <w:spacing w:val="-14"/>
          <w:w w:val="95"/>
          <w:sz w:val="22"/>
        </w:rPr>
        <w:t> </w:t>
      </w:r>
      <w:r>
        <w:rPr>
          <w:w w:val="95"/>
          <w:sz w:val="22"/>
        </w:rPr>
        <w:t>Northwest</w:t>
      </w:r>
      <w:r>
        <w:rPr>
          <w:spacing w:val="-14"/>
          <w:w w:val="95"/>
          <w:sz w:val="22"/>
        </w:rPr>
        <w:t> </w:t>
      </w:r>
      <w:r>
        <w:rPr>
          <w:w w:val="95"/>
          <w:sz w:val="22"/>
        </w:rPr>
        <w:t>Research</w:t>
      </w:r>
      <w:r>
        <w:rPr>
          <w:spacing w:val="-14"/>
          <w:w w:val="95"/>
          <w:sz w:val="22"/>
        </w:rPr>
        <w:t> </w:t>
      </w:r>
      <w:r>
        <w:rPr>
          <w:w w:val="95"/>
          <w:sz w:val="22"/>
        </w:rPr>
        <w:t>Station.</w:t>
      </w:r>
    </w:p>
    <w:p>
      <w:pPr>
        <w:spacing w:line="242" w:lineRule="auto" w:before="0"/>
        <w:ind w:left="1893" w:right="1552" w:hanging="340"/>
        <w:jc w:val="both"/>
        <w:rPr>
          <w:sz w:val="22"/>
        </w:rPr>
      </w:pPr>
      <w:r>
        <w:rPr>
          <w:sz w:val="22"/>
        </w:rPr>
        <w:t>Leverington, </w:t>
      </w:r>
      <w:r>
        <w:rPr>
          <w:spacing w:val="-9"/>
          <w:sz w:val="22"/>
        </w:rPr>
        <w:t>F.; </w:t>
      </w:r>
      <w:r>
        <w:rPr>
          <w:color w:val="222222"/>
          <w:sz w:val="22"/>
        </w:rPr>
        <w:t>Lemos, K.; Courrau, J.; </w:t>
      </w:r>
      <w:r>
        <w:rPr>
          <w:color w:val="222222"/>
          <w:spacing w:val="-3"/>
          <w:sz w:val="22"/>
        </w:rPr>
        <w:t>Pavese, </w:t>
      </w:r>
      <w:r>
        <w:rPr>
          <w:color w:val="222222"/>
          <w:sz w:val="22"/>
        </w:rPr>
        <w:t>H.; Nolte, C.; </w:t>
      </w:r>
      <w:r>
        <w:rPr>
          <w:color w:val="222222"/>
          <w:spacing w:val="-4"/>
          <w:sz w:val="22"/>
        </w:rPr>
        <w:t>Marr, </w:t>
      </w:r>
      <w:r>
        <w:rPr>
          <w:color w:val="222222"/>
          <w:sz w:val="22"/>
        </w:rPr>
        <w:t>M. [...] y </w:t>
      </w:r>
      <w:r>
        <w:rPr>
          <w:color w:val="222222"/>
          <w:w w:val="85"/>
          <w:sz w:val="22"/>
        </w:rPr>
        <w:t>Hockings,</w:t>
      </w:r>
      <w:r>
        <w:rPr>
          <w:color w:val="222222"/>
          <w:spacing w:val="-4"/>
          <w:w w:val="85"/>
          <w:sz w:val="22"/>
        </w:rPr>
        <w:t> </w:t>
      </w:r>
      <w:r>
        <w:rPr>
          <w:color w:val="222222"/>
          <w:w w:val="85"/>
          <w:sz w:val="22"/>
        </w:rPr>
        <w:t>M.</w:t>
      </w:r>
      <w:r>
        <w:rPr>
          <w:color w:val="222222"/>
          <w:spacing w:val="-4"/>
          <w:w w:val="85"/>
          <w:sz w:val="22"/>
        </w:rPr>
        <w:t> </w:t>
      </w:r>
      <w:r>
        <w:rPr>
          <w:w w:val="85"/>
          <w:sz w:val="22"/>
        </w:rPr>
        <w:t>(2010a).</w:t>
      </w:r>
      <w:r>
        <w:rPr>
          <w:spacing w:val="-4"/>
          <w:w w:val="85"/>
          <w:sz w:val="22"/>
        </w:rPr>
        <w:t> </w:t>
      </w:r>
      <w:r>
        <w:rPr>
          <w:i/>
          <w:w w:val="85"/>
          <w:sz w:val="22"/>
        </w:rPr>
        <w:t>Managementt</w:t>
      </w:r>
      <w:r>
        <w:rPr>
          <w:i/>
          <w:spacing w:val="-4"/>
          <w:w w:val="85"/>
          <w:sz w:val="22"/>
        </w:rPr>
        <w:t> </w:t>
      </w:r>
      <w:r>
        <w:rPr>
          <w:i/>
          <w:w w:val="85"/>
          <w:sz w:val="22"/>
        </w:rPr>
        <w:t>Effecttiveness</w:t>
      </w:r>
      <w:r>
        <w:rPr>
          <w:i/>
          <w:spacing w:val="-5"/>
          <w:w w:val="85"/>
          <w:sz w:val="22"/>
        </w:rPr>
        <w:t> </w:t>
      </w:r>
      <w:r>
        <w:rPr>
          <w:i/>
          <w:w w:val="85"/>
          <w:sz w:val="22"/>
        </w:rPr>
        <w:t>Evaluattion</w:t>
      </w:r>
      <w:r>
        <w:rPr>
          <w:i/>
          <w:spacing w:val="-5"/>
          <w:w w:val="85"/>
          <w:sz w:val="22"/>
        </w:rPr>
        <w:t> </w:t>
      </w:r>
      <w:r>
        <w:rPr>
          <w:i/>
          <w:w w:val="85"/>
          <w:sz w:val="22"/>
        </w:rPr>
        <w:t>in</w:t>
      </w:r>
      <w:r>
        <w:rPr>
          <w:i/>
          <w:spacing w:val="-4"/>
          <w:w w:val="85"/>
          <w:sz w:val="22"/>
        </w:rPr>
        <w:t> </w:t>
      </w:r>
      <w:r>
        <w:rPr>
          <w:i/>
          <w:w w:val="85"/>
          <w:sz w:val="22"/>
        </w:rPr>
        <w:t>Prottectted</w:t>
      </w:r>
      <w:r>
        <w:rPr>
          <w:i/>
          <w:spacing w:val="-4"/>
          <w:w w:val="85"/>
          <w:sz w:val="22"/>
        </w:rPr>
        <w:t> </w:t>
      </w:r>
      <w:r>
        <w:rPr>
          <w:i/>
          <w:w w:val="85"/>
          <w:sz w:val="22"/>
        </w:rPr>
        <w:t>Areas</w:t>
      </w:r>
      <w:r>
        <w:rPr>
          <w:i/>
          <w:spacing w:val="-4"/>
          <w:w w:val="85"/>
          <w:sz w:val="22"/>
        </w:rPr>
        <w:t> </w:t>
      </w:r>
      <w:r>
        <w:rPr>
          <w:i/>
          <w:w w:val="85"/>
          <w:sz w:val="22"/>
        </w:rPr>
        <w:t>-</w:t>
      </w:r>
      <w:r>
        <w:rPr>
          <w:i/>
          <w:spacing w:val="-4"/>
          <w:w w:val="85"/>
          <w:sz w:val="22"/>
        </w:rPr>
        <w:t> </w:t>
      </w:r>
      <w:r>
        <w:rPr>
          <w:i/>
          <w:w w:val="85"/>
          <w:sz w:val="22"/>
        </w:rPr>
        <w:t>a </w:t>
      </w:r>
      <w:r>
        <w:rPr>
          <w:i/>
          <w:w w:val="95"/>
          <w:sz w:val="22"/>
        </w:rPr>
        <w:t>Global</w:t>
      </w:r>
      <w:r>
        <w:rPr>
          <w:i/>
          <w:spacing w:val="-18"/>
          <w:w w:val="95"/>
          <w:sz w:val="22"/>
        </w:rPr>
        <w:t> </w:t>
      </w:r>
      <w:r>
        <w:rPr>
          <w:i/>
          <w:w w:val="95"/>
          <w:sz w:val="22"/>
        </w:rPr>
        <w:t>Sttudy</w:t>
      </w:r>
      <w:r>
        <w:rPr>
          <w:w w:val="95"/>
          <w:sz w:val="22"/>
        </w:rPr>
        <w:t>.</w:t>
      </w:r>
      <w:r>
        <w:rPr>
          <w:spacing w:val="-17"/>
          <w:w w:val="95"/>
          <w:sz w:val="22"/>
        </w:rPr>
        <w:t> </w:t>
      </w:r>
      <w:r>
        <w:rPr>
          <w:w w:val="95"/>
          <w:sz w:val="22"/>
        </w:rPr>
        <w:t>Brisbane,</w:t>
      </w:r>
      <w:r>
        <w:rPr>
          <w:spacing w:val="-17"/>
          <w:w w:val="95"/>
          <w:sz w:val="22"/>
        </w:rPr>
        <w:t> </w:t>
      </w:r>
      <w:r>
        <w:rPr>
          <w:w w:val="95"/>
          <w:sz w:val="22"/>
        </w:rPr>
        <w:t>Australia:</w:t>
      </w:r>
      <w:r>
        <w:rPr>
          <w:spacing w:val="-17"/>
          <w:w w:val="95"/>
          <w:sz w:val="22"/>
        </w:rPr>
        <w:t> </w:t>
      </w:r>
      <w:r>
        <w:rPr>
          <w:w w:val="95"/>
          <w:sz w:val="22"/>
        </w:rPr>
        <w:t>The</w:t>
      </w:r>
      <w:r>
        <w:rPr>
          <w:spacing w:val="-17"/>
          <w:w w:val="95"/>
          <w:sz w:val="22"/>
        </w:rPr>
        <w:t> </w:t>
      </w:r>
      <w:r>
        <w:rPr>
          <w:w w:val="95"/>
          <w:sz w:val="22"/>
        </w:rPr>
        <w:t>University</w:t>
      </w:r>
      <w:r>
        <w:rPr>
          <w:spacing w:val="-17"/>
          <w:w w:val="95"/>
          <w:sz w:val="22"/>
        </w:rPr>
        <w:t> </w:t>
      </w:r>
      <w:r>
        <w:rPr>
          <w:w w:val="95"/>
          <w:sz w:val="22"/>
        </w:rPr>
        <w:t>of</w:t>
      </w:r>
      <w:r>
        <w:rPr>
          <w:spacing w:val="-17"/>
          <w:w w:val="95"/>
          <w:sz w:val="22"/>
        </w:rPr>
        <w:t> </w:t>
      </w:r>
      <w:r>
        <w:rPr>
          <w:w w:val="95"/>
          <w:sz w:val="22"/>
        </w:rPr>
        <w:t>Queensland.</w:t>
      </w:r>
    </w:p>
    <w:p>
      <w:pPr>
        <w:pStyle w:val="BodyText"/>
        <w:spacing w:line="242" w:lineRule="auto"/>
        <w:ind w:left="1893" w:right="1553" w:hanging="341"/>
        <w:jc w:val="both"/>
      </w:pPr>
      <w:r>
        <w:rPr/>
        <w:t>Leverington, </w:t>
      </w:r>
      <w:r>
        <w:rPr>
          <w:spacing w:val="-9"/>
        </w:rPr>
        <w:t>F.; </w:t>
      </w:r>
      <w:r>
        <w:rPr>
          <w:color w:val="222222"/>
        </w:rPr>
        <w:t>Costa, K. L.; </w:t>
      </w:r>
      <w:r>
        <w:rPr>
          <w:color w:val="222222"/>
          <w:spacing w:val="-3"/>
        </w:rPr>
        <w:t>Pavese, </w:t>
      </w:r>
      <w:r>
        <w:rPr>
          <w:color w:val="222222"/>
        </w:rPr>
        <w:t>H.; Lisle, A. y Hockings, M. </w:t>
      </w:r>
      <w:r>
        <w:rPr/>
        <w:t>(2010b). </w:t>
      </w:r>
      <w:r>
        <w:rPr>
          <w:spacing w:val="-10"/>
        </w:rPr>
        <w:t>“A </w:t>
      </w:r>
      <w:r>
        <w:rPr>
          <w:w w:val="95"/>
        </w:rPr>
        <w:t>global</w:t>
      </w:r>
      <w:r>
        <w:rPr>
          <w:spacing w:val="-13"/>
          <w:w w:val="95"/>
        </w:rPr>
        <w:t> </w:t>
      </w:r>
      <w:r>
        <w:rPr>
          <w:w w:val="95"/>
        </w:rPr>
        <w:t>analysis</w:t>
      </w:r>
      <w:r>
        <w:rPr>
          <w:spacing w:val="-13"/>
          <w:w w:val="95"/>
        </w:rPr>
        <w:t> </w:t>
      </w:r>
      <w:r>
        <w:rPr>
          <w:w w:val="95"/>
        </w:rPr>
        <w:t>of</w:t>
      </w:r>
      <w:r>
        <w:rPr>
          <w:spacing w:val="-13"/>
          <w:w w:val="95"/>
        </w:rPr>
        <w:t> </w:t>
      </w:r>
      <w:r>
        <w:rPr>
          <w:w w:val="95"/>
        </w:rPr>
        <w:t>protected</w:t>
      </w:r>
      <w:r>
        <w:rPr>
          <w:spacing w:val="-13"/>
          <w:w w:val="95"/>
        </w:rPr>
        <w:t> </w:t>
      </w:r>
      <w:r>
        <w:rPr>
          <w:spacing w:val="-3"/>
          <w:w w:val="95"/>
        </w:rPr>
        <w:t>area</w:t>
      </w:r>
      <w:r>
        <w:rPr>
          <w:spacing w:val="-13"/>
          <w:w w:val="95"/>
        </w:rPr>
        <w:t> </w:t>
      </w:r>
      <w:r>
        <w:rPr>
          <w:w w:val="95"/>
        </w:rPr>
        <w:t>management</w:t>
      </w:r>
      <w:r>
        <w:rPr>
          <w:spacing w:val="-13"/>
          <w:w w:val="95"/>
        </w:rPr>
        <w:t> </w:t>
      </w:r>
      <w:r>
        <w:rPr>
          <w:w w:val="95"/>
        </w:rPr>
        <w:t>effectiveness”.</w:t>
      </w:r>
      <w:r>
        <w:rPr>
          <w:spacing w:val="-13"/>
          <w:w w:val="95"/>
        </w:rPr>
        <w:t> </w:t>
      </w:r>
      <w:r>
        <w:rPr>
          <w:i/>
          <w:w w:val="95"/>
        </w:rPr>
        <w:t>Environmenttal </w:t>
      </w:r>
      <w:r>
        <w:rPr>
          <w:i/>
          <w:w w:val="85"/>
        </w:rPr>
        <w:t>Managementt,  </w:t>
      </w:r>
      <w:r>
        <w:rPr>
          <w:w w:val="85"/>
        </w:rPr>
        <w:t>46(5),</w:t>
      </w:r>
      <w:r>
        <w:rPr>
          <w:spacing w:val="30"/>
          <w:w w:val="85"/>
        </w:rPr>
        <w:t> </w:t>
      </w:r>
      <w:r>
        <w:rPr>
          <w:w w:val="85"/>
        </w:rPr>
        <w:t>685-698.</w:t>
      </w:r>
    </w:p>
    <w:p>
      <w:pPr>
        <w:pStyle w:val="BodyText"/>
        <w:spacing w:line="242" w:lineRule="auto"/>
        <w:ind w:left="1893" w:right="1551" w:hanging="341"/>
        <w:jc w:val="both"/>
      </w:pPr>
      <w:r>
        <w:rPr/>
        <w:t>Linardi</w:t>
      </w:r>
      <w:r>
        <w:rPr>
          <w:spacing w:val="-18"/>
        </w:rPr>
        <w:t> </w:t>
      </w:r>
      <w:r>
        <w:rPr/>
        <w:t>Munguía</w:t>
      </w:r>
      <w:r>
        <w:rPr>
          <w:spacing w:val="-18"/>
        </w:rPr>
        <w:t> </w:t>
      </w:r>
      <w:r>
        <w:rPr>
          <w:spacing w:val="-3"/>
        </w:rPr>
        <w:t>Payés,</w:t>
      </w:r>
      <w:r>
        <w:rPr>
          <w:spacing w:val="-18"/>
        </w:rPr>
        <w:t> </w:t>
      </w:r>
      <w:r>
        <w:rPr/>
        <w:t>Ana</w:t>
      </w:r>
      <w:r>
        <w:rPr>
          <w:spacing w:val="-18"/>
        </w:rPr>
        <w:t> </w:t>
      </w:r>
      <w:r>
        <w:rPr/>
        <w:t>Carolina;</w:t>
      </w:r>
      <w:r>
        <w:rPr>
          <w:spacing w:val="-19"/>
        </w:rPr>
        <w:t> </w:t>
      </w:r>
      <w:r>
        <w:rPr>
          <w:spacing w:val="-3"/>
        </w:rPr>
        <w:t>Pavão,</w:t>
      </w:r>
      <w:r>
        <w:rPr>
          <w:spacing w:val="-18"/>
        </w:rPr>
        <w:t> </w:t>
      </w:r>
      <w:r>
        <w:rPr>
          <w:spacing w:val="-5"/>
        </w:rPr>
        <w:t>Tatiana</w:t>
      </w:r>
      <w:r>
        <w:rPr>
          <w:spacing w:val="-18"/>
        </w:rPr>
        <w:t> </w:t>
      </w:r>
      <w:r>
        <w:rPr/>
        <w:t>y</w:t>
      </w:r>
      <w:r>
        <w:rPr>
          <w:spacing w:val="-18"/>
        </w:rPr>
        <w:t> </w:t>
      </w:r>
      <w:r>
        <w:rPr>
          <w:spacing w:val="-4"/>
        </w:rPr>
        <w:t>Ferreira</w:t>
      </w:r>
      <w:r>
        <w:rPr>
          <w:spacing w:val="-18"/>
        </w:rPr>
        <w:t> </w:t>
      </w:r>
      <w:r>
        <w:rPr/>
        <w:t>dos</w:t>
      </w:r>
      <w:r>
        <w:rPr>
          <w:spacing w:val="-18"/>
        </w:rPr>
        <w:t> </w:t>
      </w:r>
      <w:r>
        <w:rPr/>
        <w:t>Santos,</w:t>
      </w:r>
      <w:r>
        <w:rPr>
          <w:spacing w:val="-18"/>
        </w:rPr>
        <w:t> </w:t>
      </w:r>
      <w:r>
        <w:rPr>
          <w:spacing w:val="-3"/>
        </w:rPr>
        <w:t>Ro- </w:t>
      </w:r>
      <w:r>
        <w:rPr>
          <w:w w:val="95"/>
        </w:rPr>
        <w:t>zely</w:t>
      </w:r>
      <w:r>
        <w:rPr>
          <w:spacing w:val="-18"/>
          <w:w w:val="95"/>
        </w:rPr>
        <w:t> </w:t>
      </w:r>
      <w:r>
        <w:rPr>
          <w:w w:val="95"/>
        </w:rPr>
        <w:t>(2013).</w:t>
      </w:r>
      <w:r>
        <w:rPr>
          <w:spacing w:val="-18"/>
          <w:w w:val="95"/>
        </w:rPr>
        <w:t> </w:t>
      </w:r>
      <w:r>
        <w:rPr>
          <w:w w:val="95"/>
        </w:rPr>
        <w:t>“The</w:t>
      </w:r>
      <w:r>
        <w:rPr>
          <w:spacing w:val="-18"/>
          <w:w w:val="95"/>
        </w:rPr>
        <w:t> </w:t>
      </w:r>
      <w:r>
        <w:rPr>
          <w:w w:val="95"/>
        </w:rPr>
        <w:t>conservation</w:t>
      </w:r>
      <w:r>
        <w:rPr>
          <w:spacing w:val="-18"/>
          <w:w w:val="95"/>
        </w:rPr>
        <w:t> </w:t>
      </w:r>
      <w:r>
        <w:rPr>
          <w:w w:val="95"/>
        </w:rPr>
        <w:t>success</w:t>
      </w:r>
      <w:r>
        <w:rPr>
          <w:spacing w:val="-18"/>
          <w:w w:val="95"/>
        </w:rPr>
        <w:t> </w:t>
      </w:r>
      <w:r>
        <w:rPr>
          <w:w w:val="95"/>
        </w:rPr>
        <w:t>over</w:t>
      </w:r>
      <w:r>
        <w:rPr>
          <w:spacing w:val="-18"/>
          <w:w w:val="95"/>
        </w:rPr>
        <w:t> </w:t>
      </w:r>
      <w:r>
        <w:rPr>
          <w:w w:val="95"/>
        </w:rPr>
        <w:t>time:</w:t>
      </w:r>
      <w:r>
        <w:rPr>
          <w:spacing w:val="-18"/>
          <w:w w:val="95"/>
        </w:rPr>
        <w:t> </w:t>
      </w:r>
      <w:r>
        <w:rPr>
          <w:w w:val="95"/>
        </w:rPr>
        <w:t>Evaluating</w:t>
      </w:r>
      <w:r>
        <w:rPr>
          <w:spacing w:val="-17"/>
          <w:w w:val="95"/>
        </w:rPr>
        <w:t> </w:t>
      </w:r>
      <w:r>
        <w:rPr>
          <w:w w:val="95"/>
        </w:rPr>
        <w:t>the</w:t>
      </w:r>
      <w:r>
        <w:rPr>
          <w:spacing w:val="-18"/>
          <w:w w:val="95"/>
        </w:rPr>
        <w:t> </w:t>
      </w:r>
      <w:r>
        <w:rPr>
          <w:w w:val="95"/>
        </w:rPr>
        <w:t>land</w:t>
      </w:r>
      <w:r>
        <w:rPr>
          <w:spacing w:val="-18"/>
          <w:w w:val="95"/>
        </w:rPr>
        <w:t> </w:t>
      </w:r>
      <w:r>
        <w:rPr>
          <w:w w:val="95"/>
        </w:rPr>
        <w:t>use</w:t>
      </w:r>
      <w:r>
        <w:rPr>
          <w:spacing w:val="-18"/>
          <w:w w:val="95"/>
        </w:rPr>
        <w:t> </w:t>
      </w:r>
      <w:r>
        <w:rPr>
          <w:w w:val="95"/>
        </w:rPr>
        <w:t>and </w:t>
      </w:r>
      <w:r>
        <w:rPr/>
        <w:t>cover</w:t>
      </w:r>
      <w:r>
        <w:rPr>
          <w:spacing w:val="-9"/>
        </w:rPr>
        <w:t> </w:t>
      </w:r>
      <w:r>
        <w:rPr/>
        <w:t>change</w:t>
      </w:r>
      <w:r>
        <w:rPr>
          <w:spacing w:val="-9"/>
        </w:rPr>
        <w:t> </w:t>
      </w:r>
      <w:r>
        <w:rPr/>
        <w:t>in</w:t>
      </w:r>
      <w:r>
        <w:rPr>
          <w:spacing w:val="-9"/>
        </w:rPr>
        <w:t> </w:t>
      </w:r>
      <w:r>
        <w:rPr/>
        <w:t>a</w:t>
      </w:r>
      <w:r>
        <w:rPr>
          <w:spacing w:val="-9"/>
        </w:rPr>
        <w:t> </w:t>
      </w:r>
      <w:r>
        <w:rPr/>
        <w:t>protected</w:t>
      </w:r>
      <w:r>
        <w:rPr>
          <w:spacing w:val="-9"/>
        </w:rPr>
        <w:t> </w:t>
      </w:r>
      <w:r>
        <w:rPr>
          <w:spacing w:val="-3"/>
        </w:rPr>
        <w:t>area</w:t>
      </w:r>
      <w:r>
        <w:rPr>
          <w:spacing w:val="-9"/>
        </w:rPr>
        <w:t> </w:t>
      </w:r>
      <w:r>
        <w:rPr/>
        <w:t>under</w:t>
      </w:r>
      <w:r>
        <w:rPr>
          <w:spacing w:val="-9"/>
        </w:rPr>
        <w:t> </w:t>
      </w:r>
      <w:r>
        <w:rPr/>
        <w:t>a</w:t>
      </w:r>
      <w:r>
        <w:rPr>
          <w:spacing w:val="-9"/>
        </w:rPr>
        <w:t> </w:t>
      </w:r>
      <w:r>
        <w:rPr/>
        <w:t>long</w:t>
      </w:r>
      <w:r>
        <w:rPr>
          <w:spacing w:val="-9"/>
        </w:rPr>
        <w:t> </w:t>
      </w:r>
      <w:r>
        <w:rPr/>
        <w:t>re-categorization</w:t>
      </w:r>
      <w:r>
        <w:rPr>
          <w:spacing w:val="-9"/>
        </w:rPr>
        <w:t> </w:t>
      </w:r>
      <w:r>
        <w:rPr/>
        <w:t>process”. </w:t>
      </w:r>
      <w:r>
        <w:rPr>
          <w:i/>
          <w:w w:val="95"/>
        </w:rPr>
        <w:t>Land</w:t>
      </w:r>
      <w:r>
        <w:rPr>
          <w:i/>
          <w:spacing w:val="-13"/>
          <w:w w:val="95"/>
        </w:rPr>
        <w:t> </w:t>
      </w:r>
      <w:r>
        <w:rPr>
          <w:i/>
          <w:w w:val="95"/>
        </w:rPr>
        <w:t>Use</w:t>
      </w:r>
      <w:r>
        <w:rPr>
          <w:i/>
          <w:spacing w:val="-13"/>
          <w:w w:val="95"/>
        </w:rPr>
        <w:t> </w:t>
      </w:r>
      <w:r>
        <w:rPr>
          <w:i/>
          <w:spacing w:val="-4"/>
          <w:w w:val="95"/>
        </w:rPr>
        <w:t>Policy,</w:t>
      </w:r>
      <w:r>
        <w:rPr>
          <w:i/>
          <w:spacing w:val="-13"/>
          <w:w w:val="95"/>
        </w:rPr>
        <w:t> </w:t>
      </w:r>
      <w:r>
        <w:rPr>
          <w:w w:val="95"/>
        </w:rPr>
        <w:t>30,</w:t>
      </w:r>
      <w:r>
        <w:rPr>
          <w:spacing w:val="-13"/>
          <w:w w:val="95"/>
        </w:rPr>
        <w:t> </w:t>
      </w:r>
      <w:r>
        <w:rPr>
          <w:w w:val="95"/>
        </w:rPr>
        <w:t>177-185.</w:t>
      </w:r>
    </w:p>
    <w:p>
      <w:pPr>
        <w:spacing w:line="242" w:lineRule="auto" w:before="0"/>
        <w:ind w:left="1893" w:right="1552" w:hanging="341"/>
        <w:jc w:val="both"/>
        <w:rPr>
          <w:sz w:val="22"/>
        </w:rPr>
      </w:pPr>
      <w:r>
        <w:rPr>
          <w:spacing w:val="-2"/>
          <w:sz w:val="22"/>
        </w:rPr>
        <w:t>Locke,</w:t>
      </w:r>
      <w:r>
        <w:rPr>
          <w:spacing w:val="-16"/>
          <w:sz w:val="22"/>
        </w:rPr>
        <w:t> </w:t>
      </w:r>
      <w:r>
        <w:rPr>
          <w:sz w:val="22"/>
        </w:rPr>
        <w:t>H.</w:t>
      </w:r>
      <w:r>
        <w:rPr>
          <w:spacing w:val="-16"/>
          <w:sz w:val="22"/>
        </w:rPr>
        <w:t> </w:t>
      </w:r>
      <w:r>
        <w:rPr>
          <w:sz w:val="22"/>
        </w:rPr>
        <w:t>y</w:t>
      </w:r>
      <w:r>
        <w:rPr>
          <w:spacing w:val="-16"/>
          <w:sz w:val="22"/>
        </w:rPr>
        <w:t> </w:t>
      </w:r>
      <w:r>
        <w:rPr>
          <w:sz w:val="22"/>
        </w:rPr>
        <w:t>Dearden,</w:t>
      </w:r>
      <w:r>
        <w:rPr>
          <w:spacing w:val="-16"/>
          <w:sz w:val="22"/>
        </w:rPr>
        <w:t> </w:t>
      </w:r>
      <w:r>
        <w:rPr>
          <w:spacing w:val="-19"/>
          <w:sz w:val="22"/>
        </w:rPr>
        <w:t>P.</w:t>
      </w:r>
      <w:r>
        <w:rPr>
          <w:spacing w:val="-16"/>
          <w:sz w:val="22"/>
        </w:rPr>
        <w:t> </w:t>
      </w:r>
      <w:r>
        <w:rPr>
          <w:sz w:val="22"/>
        </w:rPr>
        <w:t>(2005).</w:t>
      </w:r>
      <w:r>
        <w:rPr>
          <w:spacing w:val="-16"/>
          <w:sz w:val="22"/>
        </w:rPr>
        <w:t> </w:t>
      </w:r>
      <w:r>
        <w:rPr>
          <w:sz w:val="22"/>
        </w:rPr>
        <w:t>“Rethinking</w:t>
      </w:r>
      <w:r>
        <w:rPr>
          <w:spacing w:val="-16"/>
          <w:sz w:val="22"/>
        </w:rPr>
        <w:t> </w:t>
      </w:r>
      <w:r>
        <w:rPr>
          <w:sz w:val="22"/>
        </w:rPr>
        <w:t>protected</w:t>
      </w:r>
      <w:r>
        <w:rPr>
          <w:spacing w:val="-17"/>
          <w:sz w:val="22"/>
        </w:rPr>
        <w:t> </w:t>
      </w:r>
      <w:r>
        <w:rPr>
          <w:spacing w:val="-3"/>
          <w:sz w:val="22"/>
        </w:rPr>
        <w:t>areas</w:t>
      </w:r>
      <w:r>
        <w:rPr>
          <w:spacing w:val="-16"/>
          <w:sz w:val="22"/>
        </w:rPr>
        <w:t> </w:t>
      </w:r>
      <w:r>
        <w:rPr>
          <w:sz w:val="22"/>
        </w:rPr>
        <w:t>categories</w:t>
      </w:r>
      <w:r>
        <w:rPr>
          <w:spacing w:val="-16"/>
          <w:sz w:val="22"/>
        </w:rPr>
        <w:t> </w:t>
      </w:r>
      <w:r>
        <w:rPr>
          <w:sz w:val="22"/>
        </w:rPr>
        <w:t>and</w:t>
      </w:r>
      <w:r>
        <w:rPr>
          <w:spacing w:val="-16"/>
          <w:sz w:val="22"/>
        </w:rPr>
        <w:t> </w:t>
      </w:r>
      <w:r>
        <w:rPr>
          <w:sz w:val="22"/>
        </w:rPr>
        <w:t>the </w:t>
      </w:r>
      <w:r>
        <w:rPr>
          <w:w w:val="90"/>
          <w:sz w:val="22"/>
        </w:rPr>
        <w:t>new</w:t>
      </w:r>
      <w:r>
        <w:rPr>
          <w:spacing w:val="-13"/>
          <w:w w:val="90"/>
          <w:sz w:val="22"/>
        </w:rPr>
        <w:t> </w:t>
      </w:r>
      <w:r>
        <w:rPr>
          <w:w w:val="90"/>
          <w:sz w:val="22"/>
        </w:rPr>
        <w:t>paradigm”.</w:t>
      </w:r>
      <w:r>
        <w:rPr>
          <w:spacing w:val="-13"/>
          <w:w w:val="90"/>
          <w:sz w:val="22"/>
        </w:rPr>
        <w:t> </w:t>
      </w:r>
      <w:r>
        <w:rPr>
          <w:i/>
          <w:w w:val="90"/>
          <w:sz w:val="22"/>
        </w:rPr>
        <w:t>Environmenttal</w:t>
      </w:r>
      <w:r>
        <w:rPr>
          <w:i/>
          <w:spacing w:val="-13"/>
          <w:w w:val="90"/>
          <w:sz w:val="22"/>
        </w:rPr>
        <w:t> </w:t>
      </w:r>
      <w:r>
        <w:rPr>
          <w:i/>
          <w:w w:val="90"/>
          <w:sz w:val="22"/>
        </w:rPr>
        <w:t>Conservattion,</w:t>
      </w:r>
      <w:r>
        <w:rPr>
          <w:i/>
          <w:spacing w:val="-13"/>
          <w:w w:val="90"/>
          <w:sz w:val="22"/>
        </w:rPr>
        <w:t> </w:t>
      </w:r>
      <w:r>
        <w:rPr>
          <w:w w:val="90"/>
          <w:sz w:val="22"/>
        </w:rPr>
        <w:t>32,</w:t>
      </w:r>
      <w:r>
        <w:rPr>
          <w:spacing w:val="-13"/>
          <w:w w:val="90"/>
          <w:sz w:val="22"/>
        </w:rPr>
        <w:t> </w:t>
      </w:r>
      <w:r>
        <w:rPr>
          <w:w w:val="90"/>
          <w:sz w:val="22"/>
        </w:rPr>
        <w:t>1-10.</w:t>
      </w:r>
    </w:p>
    <w:p>
      <w:pPr>
        <w:spacing w:line="242" w:lineRule="auto" w:before="0"/>
        <w:ind w:left="1893" w:right="1551" w:hanging="341"/>
        <w:jc w:val="both"/>
        <w:rPr>
          <w:sz w:val="22"/>
        </w:rPr>
      </w:pPr>
      <w:r>
        <w:rPr>
          <w:sz w:val="22"/>
        </w:rPr>
        <w:t>Mas, Jean Francois; </w:t>
      </w:r>
      <w:r>
        <w:rPr>
          <w:spacing w:val="-4"/>
          <w:sz w:val="22"/>
        </w:rPr>
        <w:t>Velázquez, </w:t>
      </w:r>
      <w:r>
        <w:rPr>
          <w:sz w:val="22"/>
        </w:rPr>
        <w:t>Alejandro; Díaz Gallegos, José </w:t>
      </w:r>
      <w:r>
        <w:rPr>
          <w:spacing w:val="-2"/>
          <w:sz w:val="22"/>
        </w:rPr>
        <w:t>Reyes; </w:t>
      </w:r>
      <w:r>
        <w:rPr>
          <w:sz w:val="22"/>
        </w:rPr>
        <w:t>Mayor- ga-Saucedo, Rafael; Alcántara, Camilo; Bocco, Gerardo; Castro, Rutilio; </w:t>
      </w:r>
      <w:r>
        <w:rPr>
          <w:spacing w:val="-3"/>
          <w:sz w:val="22"/>
        </w:rPr>
        <w:t>Fernández,</w:t>
      </w:r>
      <w:r>
        <w:rPr>
          <w:spacing w:val="-18"/>
          <w:sz w:val="22"/>
        </w:rPr>
        <w:t> </w:t>
      </w:r>
      <w:r>
        <w:rPr>
          <w:spacing w:val="-6"/>
          <w:sz w:val="22"/>
        </w:rPr>
        <w:t>Tania</w:t>
      </w:r>
      <w:r>
        <w:rPr>
          <w:spacing w:val="-18"/>
          <w:sz w:val="22"/>
        </w:rPr>
        <w:t> </w:t>
      </w:r>
      <w:r>
        <w:rPr>
          <w:sz w:val="22"/>
        </w:rPr>
        <w:t>y</w:t>
      </w:r>
      <w:r>
        <w:rPr>
          <w:spacing w:val="-18"/>
          <w:sz w:val="22"/>
        </w:rPr>
        <w:t> </w:t>
      </w:r>
      <w:r>
        <w:rPr>
          <w:spacing w:val="-6"/>
          <w:sz w:val="22"/>
        </w:rPr>
        <w:t>Pérez-Vega,</w:t>
      </w:r>
      <w:r>
        <w:rPr>
          <w:spacing w:val="-18"/>
          <w:sz w:val="22"/>
        </w:rPr>
        <w:t> </w:t>
      </w:r>
      <w:r>
        <w:rPr>
          <w:sz w:val="22"/>
        </w:rPr>
        <w:t>Azucena</w:t>
      </w:r>
      <w:r>
        <w:rPr>
          <w:spacing w:val="-18"/>
          <w:sz w:val="22"/>
        </w:rPr>
        <w:t> </w:t>
      </w:r>
      <w:r>
        <w:rPr>
          <w:sz w:val="22"/>
        </w:rPr>
        <w:t>(2004).</w:t>
      </w:r>
      <w:r>
        <w:rPr>
          <w:spacing w:val="-18"/>
          <w:sz w:val="22"/>
        </w:rPr>
        <w:t> </w:t>
      </w:r>
      <w:r>
        <w:rPr>
          <w:spacing w:val="-3"/>
          <w:sz w:val="22"/>
        </w:rPr>
        <w:t>“Assessing</w:t>
      </w:r>
      <w:r>
        <w:rPr>
          <w:spacing w:val="-18"/>
          <w:sz w:val="22"/>
        </w:rPr>
        <w:t> </w:t>
      </w:r>
      <w:r>
        <w:rPr>
          <w:sz w:val="22"/>
        </w:rPr>
        <w:t>land</w:t>
      </w:r>
      <w:r>
        <w:rPr>
          <w:spacing w:val="-18"/>
          <w:sz w:val="22"/>
        </w:rPr>
        <w:t> </w:t>
      </w:r>
      <w:r>
        <w:rPr>
          <w:sz w:val="22"/>
        </w:rPr>
        <w:t>use/cover </w:t>
      </w:r>
      <w:r>
        <w:rPr>
          <w:w w:val="95"/>
          <w:sz w:val="22"/>
        </w:rPr>
        <w:t>changes:</w:t>
      </w:r>
      <w:r>
        <w:rPr>
          <w:spacing w:val="-14"/>
          <w:w w:val="95"/>
          <w:sz w:val="22"/>
        </w:rPr>
        <w:t> </w:t>
      </w:r>
      <w:r>
        <w:rPr>
          <w:w w:val="95"/>
          <w:sz w:val="22"/>
        </w:rPr>
        <w:t>a</w:t>
      </w:r>
      <w:r>
        <w:rPr>
          <w:spacing w:val="-14"/>
          <w:w w:val="95"/>
          <w:sz w:val="22"/>
        </w:rPr>
        <w:t> </w:t>
      </w:r>
      <w:r>
        <w:rPr>
          <w:w w:val="95"/>
          <w:sz w:val="22"/>
        </w:rPr>
        <w:t>nationwide</w:t>
      </w:r>
      <w:r>
        <w:rPr>
          <w:spacing w:val="-14"/>
          <w:w w:val="95"/>
          <w:sz w:val="22"/>
        </w:rPr>
        <w:t> </w:t>
      </w:r>
      <w:r>
        <w:rPr>
          <w:w w:val="95"/>
          <w:sz w:val="22"/>
        </w:rPr>
        <w:t>multidate</w:t>
      </w:r>
      <w:r>
        <w:rPr>
          <w:spacing w:val="-14"/>
          <w:w w:val="95"/>
          <w:sz w:val="22"/>
        </w:rPr>
        <w:t> </w:t>
      </w:r>
      <w:r>
        <w:rPr>
          <w:w w:val="95"/>
          <w:sz w:val="22"/>
        </w:rPr>
        <w:t>spatial</w:t>
      </w:r>
      <w:r>
        <w:rPr>
          <w:spacing w:val="-14"/>
          <w:w w:val="95"/>
          <w:sz w:val="22"/>
        </w:rPr>
        <w:t> </w:t>
      </w:r>
      <w:r>
        <w:rPr>
          <w:w w:val="95"/>
          <w:sz w:val="22"/>
        </w:rPr>
        <w:t>database</w:t>
      </w:r>
      <w:r>
        <w:rPr>
          <w:spacing w:val="-14"/>
          <w:w w:val="95"/>
          <w:sz w:val="22"/>
        </w:rPr>
        <w:t> </w:t>
      </w:r>
      <w:r>
        <w:rPr>
          <w:w w:val="95"/>
          <w:sz w:val="22"/>
        </w:rPr>
        <w:t>for</w:t>
      </w:r>
      <w:r>
        <w:rPr>
          <w:spacing w:val="-14"/>
          <w:w w:val="95"/>
          <w:sz w:val="22"/>
        </w:rPr>
        <w:t> </w:t>
      </w:r>
      <w:r>
        <w:rPr>
          <w:w w:val="95"/>
          <w:sz w:val="22"/>
        </w:rPr>
        <w:t>Mexico”.</w:t>
      </w:r>
      <w:r>
        <w:rPr>
          <w:spacing w:val="-14"/>
          <w:w w:val="95"/>
          <w:sz w:val="22"/>
        </w:rPr>
        <w:t> </w:t>
      </w:r>
      <w:r>
        <w:rPr>
          <w:i/>
          <w:w w:val="95"/>
          <w:sz w:val="22"/>
        </w:rPr>
        <w:t>Intternattional </w:t>
      </w:r>
      <w:r>
        <w:rPr>
          <w:i/>
          <w:w w:val="85"/>
          <w:sz w:val="22"/>
        </w:rPr>
        <w:t>Journal of Applied Eartth Observattion and Geoinformattion, </w:t>
      </w:r>
      <w:r>
        <w:rPr>
          <w:w w:val="85"/>
          <w:sz w:val="22"/>
        </w:rPr>
        <w:t>5,   249-261.</w:t>
      </w:r>
    </w:p>
    <w:p>
      <w:pPr>
        <w:pStyle w:val="BodyText"/>
        <w:spacing w:line="242" w:lineRule="auto"/>
        <w:ind w:left="1893" w:right="1553" w:hanging="340"/>
        <w:jc w:val="both"/>
      </w:pPr>
      <w:r>
        <w:rPr>
          <w:w w:val="95"/>
        </w:rPr>
        <w:t>Mas, Jean Francois y Pérez Vega, Blanca Azucena (2005). “La representatividad del Sistema Nacional de Áreas Naturales Protegidas”. </w:t>
      </w:r>
      <w:r>
        <w:rPr>
          <w:i/>
          <w:w w:val="95"/>
        </w:rPr>
        <w:t>Gacetta Ecológica, </w:t>
      </w:r>
      <w:r>
        <w:rPr>
          <w:w w:val="95"/>
        </w:rPr>
        <w:t>74, </w:t>
      </w:r>
      <w:r>
        <w:rPr/>
        <w:t>5-14.</w:t>
      </w:r>
    </w:p>
    <w:p>
      <w:pPr>
        <w:pStyle w:val="BodyText"/>
        <w:spacing w:line="242" w:lineRule="auto"/>
        <w:ind w:left="1893" w:right="1552" w:hanging="341"/>
        <w:jc w:val="both"/>
      </w:pPr>
      <w:r>
        <w:rPr/>
        <w:t>Mascia,</w:t>
      </w:r>
      <w:r>
        <w:rPr>
          <w:spacing w:val="-29"/>
        </w:rPr>
        <w:t> </w:t>
      </w:r>
      <w:r>
        <w:rPr/>
        <w:t>M.</w:t>
      </w:r>
      <w:r>
        <w:rPr>
          <w:spacing w:val="-29"/>
        </w:rPr>
        <w:t> </w:t>
      </w:r>
      <w:r>
        <w:rPr/>
        <w:t>B.</w:t>
      </w:r>
      <w:r>
        <w:rPr>
          <w:spacing w:val="-29"/>
        </w:rPr>
        <w:t> </w:t>
      </w:r>
      <w:r>
        <w:rPr/>
        <w:t>y</w:t>
      </w:r>
      <w:r>
        <w:rPr>
          <w:spacing w:val="-29"/>
        </w:rPr>
        <w:t> </w:t>
      </w:r>
      <w:r>
        <w:rPr>
          <w:spacing w:val="-5"/>
        </w:rPr>
        <w:t>Pailler,</w:t>
      </w:r>
      <w:r>
        <w:rPr>
          <w:spacing w:val="-29"/>
        </w:rPr>
        <w:t> </w:t>
      </w:r>
      <w:r>
        <w:rPr/>
        <w:t>S.</w:t>
      </w:r>
      <w:r>
        <w:rPr>
          <w:spacing w:val="-29"/>
        </w:rPr>
        <w:t> </w:t>
      </w:r>
      <w:r>
        <w:rPr/>
        <w:t>(2011).</w:t>
      </w:r>
      <w:r>
        <w:rPr>
          <w:spacing w:val="-29"/>
        </w:rPr>
        <w:t> </w:t>
      </w:r>
      <w:r>
        <w:rPr/>
        <w:t>“Protected</w:t>
      </w:r>
      <w:r>
        <w:rPr>
          <w:spacing w:val="-29"/>
        </w:rPr>
        <w:t> </w:t>
      </w:r>
      <w:r>
        <w:rPr>
          <w:spacing w:val="-3"/>
        </w:rPr>
        <w:t>area</w:t>
      </w:r>
      <w:r>
        <w:rPr>
          <w:spacing w:val="-29"/>
        </w:rPr>
        <w:t> </w:t>
      </w:r>
      <w:r>
        <w:rPr/>
        <w:t>downgrading,</w:t>
      </w:r>
      <w:r>
        <w:rPr>
          <w:spacing w:val="-28"/>
        </w:rPr>
        <w:t> </w:t>
      </w:r>
      <w:r>
        <w:rPr/>
        <w:t>downsizing,</w:t>
      </w:r>
      <w:r>
        <w:rPr>
          <w:spacing w:val="-28"/>
        </w:rPr>
        <w:t> </w:t>
      </w:r>
      <w:r>
        <w:rPr/>
        <w:t>and </w:t>
      </w:r>
      <w:r>
        <w:rPr>
          <w:spacing w:val="-3"/>
          <w:w w:val="93"/>
        </w:rPr>
        <w:t>degazettemen</w:t>
      </w:r>
      <w:r>
        <w:rPr>
          <w:w w:val="93"/>
        </w:rPr>
        <w:t>t</w:t>
      </w:r>
      <w:r>
        <w:rPr>
          <w:spacing w:val="5"/>
        </w:rPr>
        <w:t> </w:t>
      </w:r>
      <w:r>
        <w:rPr>
          <w:spacing w:val="-2"/>
          <w:w w:val="78"/>
        </w:rPr>
        <w:t>(</w:t>
      </w:r>
      <w:r>
        <w:rPr>
          <w:spacing w:val="-13"/>
          <w:w w:val="101"/>
          <w:sz w:val="17"/>
        </w:rPr>
        <w:t>p</w:t>
      </w:r>
      <w:r>
        <w:rPr>
          <w:spacing w:val="-2"/>
          <w:w w:val="127"/>
          <w:sz w:val="17"/>
        </w:rPr>
        <w:t>a</w:t>
      </w:r>
      <w:r>
        <w:rPr>
          <w:spacing w:val="-3"/>
          <w:w w:val="128"/>
          <w:sz w:val="17"/>
        </w:rPr>
        <w:t>dd</w:t>
      </w:r>
      <w:r>
        <w:rPr>
          <w:spacing w:val="-2"/>
          <w:w w:val="128"/>
          <w:sz w:val="17"/>
        </w:rPr>
        <w:t>d</w:t>
      </w:r>
      <w:r>
        <w:rPr>
          <w:w w:val="78"/>
        </w:rPr>
        <w:t>)</w:t>
      </w:r>
      <w:r>
        <w:rPr>
          <w:spacing w:val="4"/>
        </w:rPr>
        <w:t> </w:t>
      </w:r>
      <w:r>
        <w:rPr>
          <w:spacing w:val="-3"/>
          <w:w w:val="95"/>
        </w:rPr>
        <w:t>an</w:t>
      </w:r>
      <w:r>
        <w:rPr>
          <w:w w:val="95"/>
        </w:rPr>
        <w:t>d</w:t>
      </w:r>
      <w:r>
        <w:rPr>
          <w:spacing w:val="4"/>
        </w:rPr>
        <w:t> </w:t>
      </w:r>
      <w:r>
        <w:rPr>
          <w:spacing w:val="-3"/>
          <w:w w:val="86"/>
        </w:rPr>
        <w:t>it</w:t>
      </w:r>
      <w:r>
        <w:rPr>
          <w:w w:val="86"/>
        </w:rPr>
        <w:t>s</w:t>
      </w:r>
      <w:r>
        <w:rPr>
          <w:spacing w:val="5"/>
        </w:rPr>
        <w:t> </w:t>
      </w:r>
      <w:r>
        <w:rPr>
          <w:spacing w:val="-2"/>
          <w:w w:val="91"/>
        </w:rPr>
        <w:t>conservatio</w:t>
      </w:r>
      <w:r>
        <w:rPr>
          <w:w w:val="91"/>
        </w:rPr>
        <w:t>n</w:t>
      </w:r>
      <w:r>
        <w:rPr>
          <w:spacing w:val="4"/>
        </w:rPr>
        <w:t> </w:t>
      </w:r>
      <w:r>
        <w:rPr>
          <w:spacing w:val="-3"/>
          <w:w w:val="95"/>
        </w:rPr>
        <w:t>implications”</w:t>
      </w:r>
      <w:r>
        <w:rPr>
          <w:w w:val="95"/>
        </w:rPr>
        <w:t>.</w:t>
      </w:r>
      <w:r>
        <w:rPr>
          <w:spacing w:val="5"/>
        </w:rPr>
        <w:t> </w:t>
      </w:r>
      <w:r>
        <w:rPr>
          <w:i/>
          <w:spacing w:val="-3"/>
          <w:w w:val="87"/>
        </w:rPr>
        <w:t>Conse</w:t>
      </w:r>
      <w:r>
        <w:rPr>
          <w:i/>
          <w:spacing w:val="1"/>
          <w:w w:val="87"/>
        </w:rPr>
        <w:t>r</w:t>
      </w:r>
      <w:r>
        <w:rPr>
          <w:i/>
          <w:spacing w:val="-3"/>
          <w:w w:val="90"/>
        </w:rPr>
        <w:t>va</w:t>
      </w:r>
      <w:r>
        <w:rPr>
          <w:i/>
          <w:spacing w:val="-2"/>
          <w:w w:val="35"/>
        </w:rPr>
        <w:t>tt</w:t>
      </w:r>
      <w:r>
        <w:rPr>
          <w:i/>
          <w:spacing w:val="-3"/>
          <w:w w:val="87"/>
        </w:rPr>
        <w:t>io</w:t>
      </w:r>
      <w:r>
        <w:rPr>
          <w:i/>
          <w:w w:val="87"/>
        </w:rPr>
        <w:t>n</w:t>
      </w:r>
      <w:r>
        <w:rPr>
          <w:i/>
          <w:spacing w:val="5"/>
        </w:rPr>
        <w:t> </w:t>
      </w:r>
      <w:r>
        <w:rPr>
          <w:i/>
          <w:spacing w:val="-2"/>
          <w:w w:val="91"/>
        </w:rPr>
        <w:t>Le</w:t>
      </w:r>
      <w:r>
        <w:rPr>
          <w:i/>
          <w:spacing w:val="-1"/>
          <w:w w:val="35"/>
        </w:rPr>
        <w:t>tttt</w:t>
      </w:r>
      <w:r>
        <w:rPr>
          <w:i/>
          <w:spacing w:val="-2"/>
          <w:w w:val="86"/>
        </w:rPr>
        <w:t>ers,</w:t>
      </w:r>
      <w:r>
        <w:rPr>
          <w:i/>
          <w:spacing w:val="-2"/>
          <w:w w:val="86"/>
        </w:rPr>
        <w:t> </w:t>
      </w:r>
      <w:r>
        <w:rPr>
          <w:w w:val="95"/>
        </w:rPr>
        <w:t>4,</w:t>
      </w:r>
      <w:r>
        <w:rPr>
          <w:spacing w:val="-11"/>
          <w:w w:val="95"/>
        </w:rPr>
        <w:t> </w:t>
      </w:r>
      <w:r>
        <w:rPr>
          <w:w w:val="95"/>
        </w:rPr>
        <w:t>9-20.</w:t>
      </w:r>
    </w:p>
    <w:p>
      <w:pPr>
        <w:pStyle w:val="BodyText"/>
        <w:spacing w:line="242" w:lineRule="auto"/>
        <w:ind w:left="1894" w:right="1552" w:hanging="341"/>
        <w:jc w:val="both"/>
      </w:pPr>
      <w:r>
        <w:rPr/>
        <w:t>Mendoza,</w:t>
      </w:r>
      <w:r>
        <w:rPr>
          <w:spacing w:val="-21"/>
        </w:rPr>
        <w:t> </w:t>
      </w:r>
      <w:r>
        <w:rPr/>
        <w:t>E.;</w:t>
      </w:r>
      <w:r>
        <w:rPr>
          <w:spacing w:val="-21"/>
        </w:rPr>
        <w:t> </w:t>
      </w:r>
      <w:r>
        <w:rPr>
          <w:spacing w:val="-11"/>
        </w:rPr>
        <w:t>Fay,</w:t>
      </w:r>
      <w:r>
        <w:rPr>
          <w:spacing w:val="-21"/>
        </w:rPr>
        <w:t> </w:t>
      </w:r>
      <w:r>
        <w:rPr/>
        <w:t>J.</w:t>
      </w:r>
      <w:r>
        <w:rPr>
          <w:spacing w:val="-21"/>
        </w:rPr>
        <w:t> </w:t>
      </w:r>
      <w:r>
        <w:rPr/>
        <w:t>y</w:t>
      </w:r>
      <w:r>
        <w:rPr>
          <w:spacing w:val="-21"/>
        </w:rPr>
        <w:t> </w:t>
      </w:r>
      <w:r>
        <w:rPr/>
        <w:t>Dirzo,</w:t>
      </w:r>
      <w:r>
        <w:rPr>
          <w:spacing w:val="-21"/>
        </w:rPr>
        <w:t> </w:t>
      </w:r>
      <w:r>
        <w:rPr/>
        <w:t>R.</w:t>
      </w:r>
      <w:r>
        <w:rPr>
          <w:spacing w:val="-21"/>
        </w:rPr>
        <w:t> </w:t>
      </w:r>
      <w:r>
        <w:rPr/>
        <w:t>(1999).</w:t>
      </w:r>
      <w:r>
        <w:rPr>
          <w:spacing w:val="-21"/>
        </w:rPr>
        <w:t> </w:t>
      </w:r>
      <w:r>
        <w:rPr/>
        <w:t>“Deforestation</w:t>
      </w:r>
      <w:r>
        <w:rPr>
          <w:spacing w:val="-21"/>
        </w:rPr>
        <w:t> </w:t>
      </w:r>
      <w:r>
        <w:rPr/>
        <w:t>in</w:t>
      </w:r>
      <w:r>
        <w:rPr>
          <w:spacing w:val="-21"/>
        </w:rPr>
        <w:t> </w:t>
      </w:r>
      <w:r>
        <w:rPr/>
        <w:t>Lacandonia</w:t>
      </w:r>
      <w:r>
        <w:rPr>
          <w:spacing w:val="-21"/>
        </w:rPr>
        <w:t> </w:t>
      </w:r>
      <w:r>
        <w:rPr/>
        <w:t>(southeast </w:t>
      </w:r>
      <w:r>
        <w:rPr>
          <w:w w:val="95"/>
        </w:rPr>
        <w:t>Mexico):</w:t>
      </w:r>
      <w:r>
        <w:rPr>
          <w:spacing w:val="-13"/>
          <w:w w:val="95"/>
        </w:rPr>
        <w:t> </w:t>
      </w:r>
      <w:r>
        <w:rPr>
          <w:w w:val="95"/>
        </w:rPr>
        <w:t>evidence</w:t>
      </w:r>
      <w:r>
        <w:rPr>
          <w:spacing w:val="-13"/>
          <w:w w:val="95"/>
        </w:rPr>
        <w:t> </w:t>
      </w:r>
      <w:r>
        <w:rPr>
          <w:w w:val="95"/>
        </w:rPr>
        <w:t>for</w:t>
      </w:r>
      <w:r>
        <w:rPr>
          <w:spacing w:val="-13"/>
          <w:w w:val="95"/>
        </w:rPr>
        <w:t> </w:t>
      </w:r>
      <w:r>
        <w:rPr>
          <w:w w:val="95"/>
        </w:rPr>
        <w:t>the</w:t>
      </w:r>
      <w:r>
        <w:rPr>
          <w:spacing w:val="-13"/>
          <w:w w:val="95"/>
        </w:rPr>
        <w:t> </w:t>
      </w:r>
      <w:r>
        <w:rPr>
          <w:w w:val="95"/>
        </w:rPr>
        <w:t>declaration</w:t>
      </w:r>
      <w:r>
        <w:rPr>
          <w:spacing w:val="-12"/>
          <w:w w:val="95"/>
        </w:rPr>
        <w:t> </w:t>
      </w:r>
      <w:r>
        <w:rPr>
          <w:w w:val="95"/>
        </w:rPr>
        <w:t>of</w:t>
      </w:r>
      <w:r>
        <w:rPr>
          <w:spacing w:val="-13"/>
          <w:w w:val="95"/>
        </w:rPr>
        <w:t> </w:t>
      </w:r>
      <w:r>
        <w:rPr>
          <w:w w:val="95"/>
        </w:rPr>
        <w:t>the</w:t>
      </w:r>
      <w:r>
        <w:rPr>
          <w:spacing w:val="-13"/>
          <w:w w:val="95"/>
        </w:rPr>
        <w:t> </w:t>
      </w:r>
      <w:r>
        <w:rPr>
          <w:w w:val="95"/>
        </w:rPr>
        <w:t>northernmost</w:t>
      </w:r>
      <w:r>
        <w:rPr>
          <w:spacing w:val="-12"/>
          <w:w w:val="95"/>
        </w:rPr>
        <w:t> </w:t>
      </w:r>
      <w:r>
        <w:rPr>
          <w:w w:val="95"/>
        </w:rPr>
        <w:t>tropical</w:t>
      </w:r>
      <w:r>
        <w:rPr>
          <w:spacing w:val="-13"/>
          <w:w w:val="95"/>
        </w:rPr>
        <w:t> </w:t>
      </w:r>
      <w:r>
        <w:rPr>
          <w:w w:val="95"/>
        </w:rPr>
        <w:t>hot-spot”. </w:t>
      </w:r>
      <w:r>
        <w:rPr>
          <w:i/>
          <w:w w:val="85"/>
        </w:rPr>
        <w:t>Biodiversitty and Conservattion</w:t>
      </w:r>
      <w:r>
        <w:rPr>
          <w:w w:val="85"/>
        </w:rPr>
        <w:t>, 8,</w:t>
      </w:r>
      <w:r>
        <w:rPr>
          <w:spacing w:val="32"/>
          <w:w w:val="85"/>
        </w:rPr>
        <w:t> </w:t>
      </w:r>
      <w:r>
        <w:rPr>
          <w:w w:val="85"/>
        </w:rPr>
        <w:t>1621-1641</w:t>
      </w:r>
    </w:p>
    <w:p>
      <w:pPr>
        <w:spacing w:line="242" w:lineRule="auto" w:before="0"/>
        <w:ind w:left="1894" w:right="1551" w:hanging="341"/>
        <w:jc w:val="both"/>
        <w:rPr>
          <w:sz w:val="22"/>
        </w:rPr>
      </w:pPr>
      <w:r>
        <w:rPr>
          <w:sz w:val="22"/>
        </w:rPr>
        <w:t>Mittermeier R. A.; </w:t>
      </w:r>
      <w:r>
        <w:rPr>
          <w:spacing w:val="-2"/>
          <w:sz w:val="22"/>
        </w:rPr>
        <w:t>Mittermeier, </w:t>
      </w:r>
      <w:r>
        <w:rPr>
          <w:sz w:val="22"/>
        </w:rPr>
        <w:t>C. G.; Brooks, </w:t>
      </w:r>
      <w:r>
        <w:rPr>
          <w:spacing w:val="-15"/>
          <w:sz w:val="22"/>
        </w:rPr>
        <w:t>T. </w:t>
      </w:r>
      <w:r>
        <w:rPr>
          <w:sz w:val="22"/>
        </w:rPr>
        <w:t>M.; Pilgrim, J. D.; Konstant,</w:t>
      </w:r>
      <w:r>
        <w:rPr>
          <w:spacing w:val="-29"/>
          <w:sz w:val="22"/>
        </w:rPr>
        <w:t> </w:t>
      </w:r>
      <w:r>
        <w:rPr>
          <w:spacing w:val="-12"/>
          <w:sz w:val="22"/>
        </w:rPr>
        <w:t>W. </w:t>
      </w:r>
      <w:r>
        <w:rPr>
          <w:sz w:val="22"/>
        </w:rPr>
        <w:t>R.;</w:t>
      </w:r>
      <w:r>
        <w:rPr>
          <w:spacing w:val="-4"/>
          <w:sz w:val="22"/>
        </w:rPr>
        <w:t> </w:t>
      </w:r>
      <w:r>
        <w:rPr>
          <w:spacing w:val="-3"/>
          <w:sz w:val="22"/>
        </w:rPr>
        <w:t>Fonseca,</w:t>
      </w:r>
      <w:r>
        <w:rPr>
          <w:spacing w:val="-4"/>
          <w:sz w:val="22"/>
        </w:rPr>
        <w:t> </w:t>
      </w:r>
      <w:r>
        <w:rPr>
          <w:sz w:val="22"/>
        </w:rPr>
        <w:t>G.</w:t>
      </w:r>
      <w:r>
        <w:rPr>
          <w:spacing w:val="-4"/>
          <w:sz w:val="22"/>
        </w:rPr>
        <w:t> </w:t>
      </w:r>
      <w:r>
        <w:rPr>
          <w:sz w:val="22"/>
        </w:rPr>
        <w:t>A.</w:t>
      </w:r>
      <w:r>
        <w:rPr>
          <w:spacing w:val="-4"/>
          <w:sz w:val="22"/>
        </w:rPr>
        <w:t> </w:t>
      </w:r>
      <w:r>
        <w:rPr>
          <w:sz w:val="22"/>
        </w:rPr>
        <w:t>B.</w:t>
      </w:r>
      <w:r>
        <w:rPr>
          <w:spacing w:val="-4"/>
          <w:sz w:val="22"/>
        </w:rPr>
        <w:t> </w:t>
      </w:r>
      <w:r>
        <w:rPr>
          <w:sz w:val="22"/>
        </w:rPr>
        <w:t>da</w:t>
      </w:r>
      <w:r>
        <w:rPr>
          <w:spacing w:val="-4"/>
          <w:sz w:val="22"/>
        </w:rPr>
        <w:t> </w:t>
      </w:r>
      <w:r>
        <w:rPr>
          <w:sz w:val="22"/>
        </w:rPr>
        <w:t>y</w:t>
      </w:r>
      <w:r>
        <w:rPr>
          <w:spacing w:val="-4"/>
          <w:sz w:val="22"/>
        </w:rPr>
        <w:t> </w:t>
      </w:r>
      <w:r>
        <w:rPr>
          <w:sz w:val="22"/>
        </w:rPr>
        <w:t>Kormos,</w:t>
      </w:r>
      <w:r>
        <w:rPr>
          <w:spacing w:val="-4"/>
          <w:sz w:val="22"/>
        </w:rPr>
        <w:t> </w:t>
      </w:r>
      <w:r>
        <w:rPr>
          <w:sz w:val="22"/>
        </w:rPr>
        <w:t>C.</w:t>
      </w:r>
      <w:r>
        <w:rPr>
          <w:spacing w:val="-4"/>
          <w:sz w:val="22"/>
        </w:rPr>
        <w:t> </w:t>
      </w:r>
      <w:r>
        <w:rPr>
          <w:sz w:val="22"/>
        </w:rPr>
        <w:t>(2003).</w:t>
      </w:r>
      <w:r>
        <w:rPr>
          <w:spacing w:val="-4"/>
          <w:sz w:val="22"/>
        </w:rPr>
        <w:t> </w:t>
      </w:r>
      <w:r>
        <w:rPr>
          <w:sz w:val="22"/>
        </w:rPr>
        <w:t>“Wilderness</w:t>
      </w:r>
      <w:r>
        <w:rPr>
          <w:spacing w:val="-4"/>
          <w:sz w:val="22"/>
        </w:rPr>
        <w:t> </w:t>
      </w:r>
      <w:r>
        <w:rPr>
          <w:sz w:val="22"/>
        </w:rPr>
        <w:t>and</w:t>
      </w:r>
      <w:r>
        <w:rPr>
          <w:spacing w:val="-4"/>
          <w:sz w:val="22"/>
        </w:rPr>
        <w:t> </w:t>
      </w:r>
      <w:r>
        <w:rPr>
          <w:sz w:val="22"/>
        </w:rPr>
        <w:t>biodiversity </w:t>
      </w:r>
      <w:r>
        <w:rPr>
          <w:w w:val="90"/>
          <w:sz w:val="22"/>
        </w:rPr>
        <w:t>conservation”.</w:t>
      </w:r>
      <w:r>
        <w:rPr>
          <w:spacing w:val="-6"/>
          <w:w w:val="90"/>
          <w:sz w:val="22"/>
        </w:rPr>
        <w:t> </w:t>
      </w:r>
      <w:r>
        <w:rPr>
          <w:i/>
          <w:w w:val="90"/>
          <w:sz w:val="22"/>
        </w:rPr>
        <w:t>Proceedings</w:t>
      </w:r>
      <w:r>
        <w:rPr>
          <w:i/>
          <w:spacing w:val="-6"/>
          <w:w w:val="90"/>
          <w:sz w:val="22"/>
        </w:rPr>
        <w:t> </w:t>
      </w:r>
      <w:r>
        <w:rPr>
          <w:i/>
          <w:w w:val="90"/>
          <w:sz w:val="22"/>
        </w:rPr>
        <w:t>of</w:t>
      </w:r>
      <w:r>
        <w:rPr>
          <w:i/>
          <w:spacing w:val="-6"/>
          <w:w w:val="90"/>
          <w:sz w:val="22"/>
        </w:rPr>
        <w:t> </w:t>
      </w:r>
      <w:r>
        <w:rPr>
          <w:i/>
          <w:w w:val="90"/>
          <w:sz w:val="22"/>
        </w:rPr>
        <w:t>tthe</w:t>
      </w:r>
      <w:r>
        <w:rPr>
          <w:i/>
          <w:spacing w:val="-6"/>
          <w:w w:val="90"/>
          <w:sz w:val="22"/>
        </w:rPr>
        <w:t> </w:t>
      </w:r>
      <w:r>
        <w:rPr>
          <w:i/>
          <w:w w:val="90"/>
          <w:sz w:val="22"/>
        </w:rPr>
        <w:t>Nattional</w:t>
      </w:r>
      <w:r>
        <w:rPr>
          <w:i/>
          <w:spacing w:val="-6"/>
          <w:w w:val="90"/>
          <w:sz w:val="22"/>
        </w:rPr>
        <w:t> </w:t>
      </w:r>
      <w:r>
        <w:rPr>
          <w:i/>
          <w:w w:val="90"/>
          <w:sz w:val="22"/>
        </w:rPr>
        <w:t>Academy</w:t>
      </w:r>
      <w:r>
        <w:rPr>
          <w:i/>
          <w:spacing w:val="-6"/>
          <w:w w:val="90"/>
          <w:sz w:val="22"/>
        </w:rPr>
        <w:t> </w:t>
      </w:r>
      <w:r>
        <w:rPr>
          <w:i/>
          <w:w w:val="90"/>
          <w:sz w:val="22"/>
        </w:rPr>
        <w:t>of</w:t>
      </w:r>
      <w:r>
        <w:rPr>
          <w:i/>
          <w:spacing w:val="-6"/>
          <w:w w:val="90"/>
          <w:sz w:val="22"/>
        </w:rPr>
        <w:t> </w:t>
      </w:r>
      <w:r>
        <w:rPr>
          <w:i/>
          <w:w w:val="90"/>
          <w:sz w:val="22"/>
        </w:rPr>
        <w:t>Sciences</w:t>
      </w:r>
      <w:r>
        <w:rPr>
          <w:i/>
          <w:spacing w:val="-6"/>
          <w:w w:val="90"/>
          <w:sz w:val="22"/>
        </w:rPr>
        <w:t> </w:t>
      </w:r>
      <w:r>
        <w:rPr>
          <w:i/>
          <w:w w:val="90"/>
          <w:sz w:val="22"/>
        </w:rPr>
        <w:t>of</w:t>
      </w:r>
      <w:r>
        <w:rPr>
          <w:i/>
          <w:spacing w:val="-6"/>
          <w:w w:val="90"/>
          <w:sz w:val="22"/>
        </w:rPr>
        <w:t> </w:t>
      </w:r>
      <w:r>
        <w:rPr>
          <w:i/>
          <w:w w:val="90"/>
          <w:sz w:val="22"/>
        </w:rPr>
        <w:t>tthe</w:t>
      </w:r>
      <w:r>
        <w:rPr>
          <w:i/>
          <w:spacing w:val="-6"/>
          <w:w w:val="90"/>
          <w:sz w:val="22"/>
        </w:rPr>
        <w:t> </w:t>
      </w:r>
      <w:r>
        <w:rPr>
          <w:i/>
          <w:w w:val="90"/>
          <w:sz w:val="22"/>
        </w:rPr>
        <w:t>USA,</w:t>
      </w:r>
      <w:r>
        <w:rPr>
          <w:i/>
          <w:spacing w:val="-6"/>
          <w:w w:val="90"/>
          <w:sz w:val="22"/>
        </w:rPr>
        <w:t> </w:t>
      </w:r>
      <w:r>
        <w:rPr>
          <w:w w:val="90"/>
          <w:sz w:val="22"/>
        </w:rPr>
        <w:t>100, </w:t>
      </w:r>
      <w:r>
        <w:rPr>
          <w:sz w:val="22"/>
        </w:rPr>
        <w:t>10309-10313.</w:t>
      </w:r>
    </w:p>
    <w:p>
      <w:pPr>
        <w:pStyle w:val="BodyText"/>
        <w:spacing w:line="242" w:lineRule="auto"/>
        <w:ind w:left="1894" w:right="1551" w:hanging="341"/>
        <w:jc w:val="both"/>
      </w:pPr>
      <w:r>
        <w:rPr/>
        <w:t>Mittermeier R. A.; Robles Gil, </w:t>
      </w:r>
      <w:r>
        <w:rPr>
          <w:spacing w:val="-13"/>
        </w:rPr>
        <w:t>P.; </w:t>
      </w:r>
      <w:r>
        <w:rPr/>
        <w:t>Hoffmann, M.; Pilgrim, </w:t>
      </w:r>
      <w:r>
        <w:rPr>
          <w:w w:val="110"/>
        </w:rPr>
        <w:t>J.; </w:t>
      </w:r>
      <w:r>
        <w:rPr/>
        <w:t>Brooks, </w:t>
      </w:r>
      <w:r>
        <w:rPr>
          <w:spacing w:val="-10"/>
        </w:rPr>
        <w:t>T.; </w:t>
      </w:r>
      <w:r>
        <w:rPr/>
        <w:t>Mitter- </w:t>
      </w:r>
      <w:r>
        <w:rPr>
          <w:spacing w:val="-4"/>
          <w:w w:val="95"/>
        </w:rPr>
        <w:t>meier, </w:t>
      </w:r>
      <w:r>
        <w:rPr>
          <w:w w:val="95"/>
        </w:rPr>
        <w:t>C. G. y </w:t>
      </w:r>
      <w:r>
        <w:rPr>
          <w:spacing w:val="-3"/>
          <w:w w:val="95"/>
        </w:rPr>
        <w:t>Fonseca, </w:t>
      </w:r>
      <w:r>
        <w:rPr>
          <w:w w:val="95"/>
        </w:rPr>
        <w:t>G. A.B. da (eds.) (2004). </w:t>
      </w:r>
      <w:r>
        <w:rPr>
          <w:i/>
          <w:w w:val="95"/>
        </w:rPr>
        <w:t>Hottspotts Revisitted</w:t>
      </w:r>
      <w:r>
        <w:rPr>
          <w:w w:val="95"/>
        </w:rPr>
        <w:t>. México: </w:t>
      </w:r>
      <w:r>
        <w:rPr>
          <w:w w:val="110"/>
          <w:sz w:val="17"/>
        </w:rPr>
        <w:t>cemex</w:t>
      </w:r>
      <w:r>
        <w:rPr>
          <w:w w:val="110"/>
        </w:rPr>
        <w:t>.</w:t>
      </w:r>
    </w:p>
    <w:p>
      <w:pPr>
        <w:pStyle w:val="BodyText"/>
        <w:spacing w:line="242" w:lineRule="auto"/>
        <w:ind w:left="1894" w:right="1551" w:hanging="341"/>
        <w:jc w:val="both"/>
      </w:pPr>
      <w:r>
        <w:rPr/>
        <w:t>Myers, N.; Mittermeier, R. A.; Mittermeier, C. G.; Fonseca, G. A. B. da y Kent, J. </w:t>
      </w:r>
      <w:r>
        <w:rPr>
          <w:w w:val="90"/>
        </w:rPr>
        <w:t>(2000). “Biodiversity hotspots for conservation priorities”. </w:t>
      </w:r>
      <w:r>
        <w:rPr>
          <w:i/>
          <w:w w:val="90"/>
        </w:rPr>
        <w:t>Natture, </w:t>
      </w:r>
      <w:r>
        <w:rPr>
          <w:w w:val="90"/>
        </w:rPr>
        <w:t>403(6772), </w:t>
      </w:r>
      <w:r>
        <w:rPr/>
        <w:t>853-858.</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043"/>
        <w:jc w:val="left"/>
        <w:rPr>
          <w:sz w:val="19"/>
        </w:rPr>
      </w:pPr>
      <w:r>
        <w:rPr/>
        <w:pict>
          <v:line style="position:absolute;mso-position-horizontal-relative:page;mso-position-vertical-relative:paragraph;z-index:6040" from="15pt,-30.93273pt" to="0pt,-30.93273pt" stroked="true" strokeweight=".25pt" strokecolor="#000000">
            <w10:wrap type="none"/>
          </v:line>
        </w:pict>
      </w:r>
      <w:r>
        <w:rPr/>
        <w:pict>
          <v:line style="position:absolute;mso-position-horizontal-relative:page;mso-position-vertical-relative:paragraph;z-index:6064" from="494.71701pt,-30.93273pt" to="509.71701pt,-30.93273pt" stroked="true" strokeweight=".25pt" strokecolor="#000000">
            <w10:wrap type="none"/>
          </v:line>
        </w:pict>
      </w:r>
      <w:r>
        <w:rPr/>
        <w:pict>
          <v:line style="position:absolute;mso-position-horizontal-relative:page;mso-position-vertical-relative:paragraph;z-index:6088" from="21pt,-36.932732pt" to="21pt,-51.932732pt" stroked="true" strokeweight=".25pt" strokecolor="#000000">
            <w10:wrap type="none"/>
          </v:line>
        </w:pict>
      </w:r>
      <w:r>
        <w:rPr/>
        <w:pict>
          <v:line style="position:absolute;mso-position-horizontal-relative:page;mso-position-vertical-relative:paragraph;z-index:6112" from="488.71701pt,-36.932732pt" to="488.71701pt,-51.932732pt" stroked="true" strokeweight=".25pt" strokecolor="#000000">
            <w10:wrap type="none"/>
          </v:line>
        </w:pict>
      </w:r>
      <w:r>
        <w:rPr>
          <w:i/>
          <w:w w:val="85"/>
          <w:sz w:val="19"/>
        </w:rPr>
        <w:t>Áreas natturales prottegidas: sus objettivos, esttrattegias</w:t>
      </w:r>
      <w:r>
        <w:rPr>
          <w:i/>
          <w:spacing w:val="4"/>
          <w:w w:val="85"/>
          <w:sz w:val="19"/>
        </w:rPr>
        <w:t> </w:t>
      </w:r>
      <w:r>
        <w:rPr>
          <w:i/>
          <w:w w:val="85"/>
          <w:sz w:val="19"/>
        </w:rPr>
        <w:t>y desafíos</w:t>
        <w:tab/>
      </w:r>
      <w:r>
        <w:rPr>
          <w:w w:val="90"/>
          <w:sz w:val="19"/>
        </w:rPr>
        <w:t>43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line="242" w:lineRule="auto" w:before="0"/>
        <w:ind w:left="1894" w:right="1551" w:hanging="341"/>
        <w:jc w:val="both"/>
        <w:rPr>
          <w:sz w:val="22"/>
        </w:rPr>
      </w:pPr>
      <w:r>
        <w:rPr>
          <w:spacing w:val="-4"/>
          <w:sz w:val="22"/>
        </w:rPr>
        <w:t>Naughton-Treves,</w:t>
      </w:r>
      <w:r>
        <w:rPr>
          <w:spacing w:val="-31"/>
          <w:sz w:val="22"/>
        </w:rPr>
        <w:t> </w:t>
      </w:r>
      <w:r>
        <w:rPr>
          <w:sz w:val="22"/>
        </w:rPr>
        <w:t>L.;</w:t>
      </w:r>
      <w:r>
        <w:rPr>
          <w:spacing w:val="-31"/>
          <w:sz w:val="22"/>
        </w:rPr>
        <w:t> </w:t>
      </w:r>
      <w:r>
        <w:rPr>
          <w:sz w:val="22"/>
        </w:rPr>
        <w:t>Buck</w:t>
      </w:r>
      <w:r>
        <w:rPr>
          <w:spacing w:val="-31"/>
          <w:sz w:val="22"/>
        </w:rPr>
        <w:t> </w:t>
      </w:r>
      <w:r>
        <w:rPr>
          <w:sz w:val="22"/>
        </w:rPr>
        <w:t>Holland,</w:t>
      </w:r>
      <w:r>
        <w:rPr>
          <w:spacing w:val="-31"/>
          <w:sz w:val="22"/>
        </w:rPr>
        <w:t> </w:t>
      </w:r>
      <w:r>
        <w:rPr>
          <w:sz w:val="22"/>
        </w:rPr>
        <w:t>M.</w:t>
      </w:r>
      <w:r>
        <w:rPr>
          <w:spacing w:val="-31"/>
          <w:sz w:val="22"/>
        </w:rPr>
        <w:t> </w:t>
      </w:r>
      <w:r>
        <w:rPr>
          <w:sz w:val="22"/>
        </w:rPr>
        <w:t>y</w:t>
      </w:r>
      <w:r>
        <w:rPr>
          <w:spacing w:val="-31"/>
          <w:sz w:val="22"/>
        </w:rPr>
        <w:t> </w:t>
      </w:r>
      <w:r>
        <w:rPr>
          <w:sz w:val="22"/>
        </w:rPr>
        <w:t>Brandon,</w:t>
      </w:r>
      <w:r>
        <w:rPr>
          <w:spacing w:val="-31"/>
          <w:sz w:val="22"/>
        </w:rPr>
        <w:t> </w:t>
      </w:r>
      <w:r>
        <w:rPr>
          <w:sz w:val="22"/>
        </w:rPr>
        <w:t>K.</w:t>
      </w:r>
      <w:r>
        <w:rPr>
          <w:spacing w:val="-31"/>
          <w:sz w:val="22"/>
        </w:rPr>
        <w:t> </w:t>
      </w:r>
      <w:r>
        <w:rPr>
          <w:sz w:val="22"/>
        </w:rPr>
        <w:t>(2005).</w:t>
      </w:r>
      <w:r>
        <w:rPr>
          <w:spacing w:val="-31"/>
          <w:sz w:val="22"/>
        </w:rPr>
        <w:t> </w:t>
      </w:r>
      <w:r>
        <w:rPr>
          <w:sz w:val="22"/>
        </w:rPr>
        <w:t>“The</w:t>
      </w:r>
      <w:r>
        <w:rPr>
          <w:spacing w:val="-31"/>
          <w:sz w:val="22"/>
        </w:rPr>
        <w:t> </w:t>
      </w:r>
      <w:r>
        <w:rPr>
          <w:sz w:val="22"/>
        </w:rPr>
        <w:t>role</w:t>
      </w:r>
      <w:r>
        <w:rPr>
          <w:spacing w:val="-31"/>
          <w:sz w:val="22"/>
        </w:rPr>
        <w:t> </w:t>
      </w:r>
      <w:r>
        <w:rPr>
          <w:sz w:val="22"/>
        </w:rPr>
        <w:t>of</w:t>
      </w:r>
      <w:r>
        <w:rPr>
          <w:spacing w:val="-31"/>
          <w:sz w:val="22"/>
        </w:rPr>
        <w:t> </w:t>
      </w:r>
      <w:r>
        <w:rPr>
          <w:sz w:val="22"/>
        </w:rPr>
        <w:t>protec- </w:t>
      </w:r>
      <w:r>
        <w:rPr>
          <w:w w:val="95"/>
          <w:sz w:val="22"/>
        </w:rPr>
        <w:t>ted</w:t>
      </w:r>
      <w:r>
        <w:rPr>
          <w:spacing w:val="-8"/>
          <w:w w:val="95"/>
          <w:sz w:val="22"/>
        </w:rPr>
        <w:t> </w:t>
      </w:r>
      <w:r>
        <w:rPr>
          <w:spacing w:val="-3"/>
          <w:w w:val="95"/>
          <w:sz w:val="22"/>
        </w:rPr>
        <w:t>areas</w:t>
      </w:r>
      <w:r>
        <w:rPr>
          <w:spacing w:val="-8"/>
          <w:w w:val="95"/>
          <w:sz w:val="22"/>
        </w:rPr>
        <w:t> </w:t>
      </w:r>
      <w:r>
        <w:rPr>
          <w:w w:val="95"/>
          <w:sz w:val="22"/>
        </w:rPr>
        <w:t>in</w:t>
      </w:r>
      <w:r>
        <w:rPr>
          <w:spacing w:val="-9"/>
          <w:w w:val="95"/>
          <w:sz w:val="22"/>
        </w:rPr>
        <w:t> </w:t>
      </w:r>
      <w:r>
        <w:rPr>
          <w:w w:val="95"/>
          <w:sz w:val="22"/>
        </w:rPr>
        <w:t>conserving</w:t>
      </w:r>
      <w:r>
        <w:rPr>
          <w:spacing w:val="-9"/>
          <w:w w:val="95"/>
          <w:sz w:val="22"/>
        </w:rPr>
        <w:t> </w:t>
      </w:r>
      <w:r>
        <w:rPr>
          <w:w w:val="95"/>
          <w:sz w:val="22"/>
        </w:rPr>
        <w:t>biodiversity</w:t>
      </w:r>
      <w:r>
        <w:rPr>
          <w:spacing w:val="-9"/>
          <w:w w:val="95"/>
          <w:sz w:val="22"/>
        </w:rPr>
        <w:t> </w:t>
      </w:r>
      <w:r>
        <w:rPr>
          <w:w w:val="95"/>
          <w:sz w:val="22"/>
        </w:rPr>
        <w:t>and</w:t>
      </w:r>
      <w:r>
        <w:rPr>
          <w:spacing w:val="-8"/>
          <w:w w:val="95"/>
          <w:sz w:val="22"/>
        </w:rPr>
        <w:t> </w:t>
      </w:r>
      <w:r>
        <w:rPr>
          <w:w w:val="95"/>
          <w:sz w:val="22"/>
        </w:rPr>
        <w:t>sustaining</w:t>
      </w:r>
      <w:r>
        <w:rPr>
          <w:spacing w:val="-9"/>
          <w:w w:val="95"/>
          <w:sz w:val="22"/>
        </w:rPr>
        <w:t> </w:t>
      </w:r>
      <w:r>
        <w:rPr>
          <w:w w:val="95"/>
          <w:sz w:val="22"/>
        </w:rPr>
        <w:t>local</w:t>
      </w:r>
      <w:r>
        <w:rPr>
          <w:spacing w:val="-8"/>
          <w:w w:val="95"/>
          <w:sz w:val="22"/>
        </w:rPr>
        <w:t> </w:t>
      </w:r>
      <w:r>
        <w:rPr>
          <w:w w:val="95"/>
          <w:sz w:val="22"/>
        </w:rPr>
        <w:t>livelihoods”.</w:t>
      </w:r>
      <w:r>
        <w:rPr>
          <w:spacing w:val="-8"/>
          <w:w w:val="95"/>
          <w:sz w:val="22"/>
        </w:rPr>
        <w:t> </w:t>
      </w:r>
      <w:r>
        <w:rPr>
          <w:i/>
          <w:w w:val="95"/>
          <w:sz w:val="22"/>
        </w:rPr>
        <w:t>Annual </w:t>
      </w:r>
      <w:r>
        <w:rPr>
          <w:i/>
          <w:w w:val="90"/>
          <w:sz w:val="22"/>
        </w:rPr>
        <w:t>Review</w:t>
      </w:r>
      <w:r>
        <w:rPr>
          <w:i/>
          <w:spacing w:val="-14"/>
          <w:w w:val="90"/>
          <w:sz w:val="22"/>
        </w:rPr>
        <w:t> </w:t>
      </w:r>
      <w:r>
        <w:rPr>
          <w:i/>
          <w:w w:val="90"/>
          <w:sz w:val="22"/>
        </w:rPr>
        <w:t>of</w:t>
      </w:r>
      <w:r>
        <w:rPr>
          <w:i/>
          <w:spacing w:val="-13"/>
          <w:w w:val="90"/>
          <w:sz w:val="22"/>
        </w:rPr>
        <w:t> </w:t>
      </w:r>
      <w:r>
        <w:rPr>
          <w:i/>
          <w:w w:val="90"/>
          <w:sz w:val="22"/>
        </w:rPr>
        <w:t>Environmentt</w:t>
      </w:r>
      <w:r>
        <w:rPr>
          <w:i/>
          <w:spacing w:val="-13"/>
          <w:w w:val="90"/>
          <w:sz w:val="22"/>
        </w:rPr>
        <w:t> </w:t>
      </w:r>
      <w:r>
        <w:rPr>
          <w:i/>
          <w:w w:val="90"/>
          <w:sz w:val="22"/>
        </w:rPr>
        <w:t>and</w:t>
      </w:r>
      <w:r>
        <w:rPr>
          <w:i/>
          <w:spacing w:val="-13"/>
          <w:w w:val="90"/>
          <w:sz w:val="22"/>
        </w:rPr>
        <w:t> </w:t>
      </w:r>
      <w:r>
        <w:rPr>
          <w:i/>
          <w:w w:val="90"/>
          <w:sz w:val="22"/>
        </w:rPr>
        <w:t>Resources,</w:t>
      </w:r>
      <w:r>
        <w:rPr>
          <w:i/>
          <w:spacing w:val="-13"/>
          <w:w w:val="90"/>
          <w:sz w:val="22"/>
        </w:rPr>
        <w:t> </w:t>
      </w:r>
      <w:r>
        <w:rPr>
          <w:w w:val="90"/>
          <w:sz w:val="22"/>
        </w:rPr>
        <w:t>30,</w:t>
      </w:r>
      <w:r>
        <w:rPr>
          <w:spacing w:val="-13"/>
          <w:w w:val="90"/>
          <w:sz w:val="22"/>
        </w:rPr>
        <w:t> </w:t>
      </w:r>
      <w:r>
        <w:rPr>
          <w:w w:val="90"/>
          <w:sz w:val="22"/>
        </w:rPr>
        <w:t>219-252.</w:t>
      </w:r>
    </w:p>
    <w:p>
      <w:pPr>
        <w:spacing w:line="242" w:lineRule="auto" w:before="0"/>
        <w:ind w:left="1894" w:right="1552" w:hanging="341"/>
        <w:jc w:val="both"/>
        <w:rPr>
          <w:sz w:val="22"/>
        </w:rPr>
      </w:pPr>
      <w:r>
        <w:rPr>
          <w:w w:val="95"/>
          <w:sz w:val="22"/>
        </w:rPr>
        <w:t>Noss,</w:t>
      </w:r>
      <w:r>
        <w:rPr>
          <w:spacing w:val="-11"/>
          <w:w w:val="95"/>
          <w:sz w:val="22"/>
        </w:rPr>
        <w:t> </w:t>
      </w:r>
      <w:r>
        <w:rPr>
          <w:w w:val="95"/>
          <w:sz w:val="22"/>
        </w:rPr>
        <w:t>R.</w:t>
      </w:r>
      <w:r>
        <w:rPr>
          <w:spacing w:val="-11"/>
          <w:w w:val="95"/>
          <w:sz w:val="22"/>
        </w:rPr>
        <w:t> </w:t>
      </w:r>
      <w:r>
        <w:rPr>
          <w:spacing w:val="-9"/>
          <w:w w:val="95"/>
          <w:sz w:val="22"/>
        </w:rPr>
        <w:t>F.;</w:t>
      </w:r>
      <w:r>
        <w:rPr>
          <w:spacing w:val="-11"/>
          <w:w w:val="95"/>
          <w:sz w:val="22"/>
        </w:rPr>
        <w:t> </w:t>
      </w:r>
      <w:r>
        <w:rPr>
          <w:w w:val="95"/>
          <w:sz w:val="22"/>
        </w:rPr>
        <w:t>O’Connell,</w:t>
      </w:r>
      <w:r>
        <w:rPr>
          <w:spacing w:val="-11"/>
          <w:w w:val="95"/>
          <w:sz w:val="22"/>
        </w:rPr>
        <w:t> </w:t>
      </w:r>
      <w:r>
        <w:rPr>
          <w:w w:val="95"/>
          <w:sz w:val="22"/>
        </w:rPr>
        <w:t>M.</w:t>
      </w:r>
      <w:r>
        <w:rPr>
          <w:spacing w:val="-11"/>
          <w:w w:val="95"/>
          <w:sz w:val="22"/>
        </w:rPr>
        <w:t> </w:t>
      </w:r>
      <w:r>
        <w:rPr>
          <w:w w:val="95"/>
          <w:sz w:val="22"/>
        </w:rPr>
        <w:t>y</w:t>
      </w:r>
      <w:r>
        <w:rPr>
          <w:spacing w:val="-11"/>
          <w:w w:val="95"/>
          <w:sz w:val="22"/>
        </w:rPr>
        <w:t> </w:t>
      </w:r>
      <w:r>
        <w:rPr>
          <w:spacing w:val="-3"/>
          <w:w w:val="95"/>
          <w:sz w:val="22"/>
        </w:rPr>
        <w:t>Murphy,</w:t>
      </w:r>
      <w:r>
        <w:rPr>
          <w:spacing w:val="-11"/>
          <w:w w:val="95"/>
          <w:sz w:val="22"/>
        </w:rPr>
        <w:t> </w:t>
      </w:r>
      <w:r>
        <w:rPr>
          <w:w w:val="95"/>
          <w:sz w:val="22"/>
        </w:rPr>
        <w:t>D.</w:t>
      </w:r>
      <w:r>
        <w:rPr>
          <w:spacing w:val="-11"/>
          <w:w w:val="95"/>
          <w:sz w:val="22"/>
        </w:rPr>
        <w:t> </w:t>
      </w:r>
      <w:r>
        <w:rPr>
          <w:w w:val="95"/>
          <w:sz w:val="22"/>
        </w:rPr>
        <w:t>D.</w:t>
      </w:r>
      <w:r>
        <w:rPr>
          <w:spacing w:val="-11"/>
          <w:w w:val="95"/>
          <w:sz w:val="22"/>
        </w:rPr>
        <w:t> </w:t>
      </w:r>
      <w:r>
        <w:rPr>
          <w:w w:val="95"/>
          <w:sz w:val="22"/>
        </w:rPr>
        <w:t>(1997).</w:t>
      </w:r>
      <w:r>
        <w:rPr>
          <w:spacing w:val="-11"/>
          <w:w w:val="95"/>
          <w:sz w:val="22"/>
        </w:rPr>
        <w:t> </w:t>
      </w:r>
      <w:r>
        <w:rPr>
          <w:i/>
          <w:w w:val="95"/>
          <w:sz w:val="22"/>
        </w:rPr>
        <w:t>The</w:t>
      </w:r>
      <w:r>
        <w:rPr>
          <w:i/>
          <w:spacing w:val="-11"/>
          <w:w w:val="95"/>
          <w:sz w:val="22"/>
        </w:rPr>
        <w:t> </w:t>
      </w:r>
      <w:r>
        <w:rPr>
          <w:i/>
          <w:w w:val="95"/>
          <w:sz w:val="22"/>
        </w:rPr>
        <w:t>science</w:t>
      </w:r>
      <w:r>
        <w:rPr>
          <w:i/>
          <w:spacing w:val="-11"/>
          <w:w w:val="95"/>
          <w:sz w:val="22"/>
        </w:rPr>
        <w:t> </w:t>
      </w:r>
      <w:r>
        <w:rPr>
          <w:i/>
          <w:w w:val="95"/>
          <w:sz w:val="22"/>
        </w:rPr>
        <w:t>of</w:t>
      </w:r>
      <w:r>
        <w:rPr>
          <w:i/>
          <w:spacing w:val="-11"/>
          <w:w w:val="95"/>
          <w:sz w:val="22"/>
        </w:rPr>
        <w:t> </w:t>
      </w:r>
      <w:r>
        <w:rPr>
          <w:i/>
          <w:w w:val="95"/>
          <w:sz w:val="22"/>
        </w:rPr>
        <w:t>conservattion</w:t>
      </w:r>
      <w:r>
        <w:rPr>
          <w:i/>
          <w:spacing w:val="-11"/>
          <w:w w:val="95"/>
          <w:sz w:val="22"/>
        </w:rPr>
        <w:t> </w:t>
      </w:r>
      <w:r>
        <w:rPr>
          <w:i/>
          <w:w w:val="95"/>
          <w:sz w:val="22"/>
        </w:rPr>
        <w:t>plan- </w:t>
      </w:r>
      <w:r>
        <w:rPr>
          <w:i/>
          <w:w w:val="92"/>
          <w:sz w:val="22"/>
        </w:rPr>
        <w:t>ning:</w:t>
      </w:r>
      <w:r>
        <w:rPr>
          <w:i/>
          <w:spacing w:val="18"/>
          <w:sz w:val="22"/>
        </w:rPr>
        <w:t> </w:t>
      </w:r>
      <w:r>
        <w:rPr>
          <w:i/>
          <w:w w:val="66"/>
          <w:sz w:val="22"/>
        </w:rPr>
        <w:t>habittatt</w:t>
      </w:r>
      <w:r>
        <w:rPr>
          <w:i/>
          <w:spacing w:val="19"/>
          <w:sz w:val="22"/>
        </w:rPr>
        <w:t> </w:t>
      </w:r>
      <w:r>
        <w:rPr>
          <w:i/>
          <w:w w:val="82"/>
          <w:sz w:val="22"/>
        </w:rPr>
        <w:t>conse</w:t>
      </w:r>
      <w:r>
        <w:rPr>
          <w:i/>
          <w:spacing w:val="3"/>
          <w:w w:val="82"/>
          <w:sz w:val="22"/>
        </w:rPr>
        <w:t>r</w:t>
      </w:r>
      <w:r>
        <w:rPr>
          <w:i/>
          <w:spacing w:val="-1"/>
          <w:w w:val="76"/>
          <w:sz w:val="22"/>
        </w:rPr>
        <w:t>vattio</w:t>
      </w:r>
      <w:r>
        <w:rPr>
          <w:i/>
          <w:w w:val="76"/>
          <w:sz w:val="22"/>
        </w:rPr>
        <w:t>n</w:t>
      </w:r>
      <w:r>
        <w:rPr>
          <w:i/>
          <w:spacing w:val="19"/>
          <w:sz w:val="22"/>
        </w:rPr>
        <w:t> </w:t>
      </w:r>
      <w:r>
        <w:rPr>
          <w:i/>
          <w:w w:val="87"/>
          <w:sz w:val="22"/>
        </w:rPr>
        <w:t>und</w:t>
      </w:r>
      <w:r>
        <w:rPr>
          <w:i/>
          <w:spacing w:val="-1"/>
          <w:w w:val="87"/>
          <w:sz w:val="22"/>
        </w:rPr>
        <w:t>e</w:t>
      </w:r>
      <w:r>
        <w:rPr>
          <w:i/>
          <w:w w:val="85"/>
          <w:sz w:val="22"/>
        </w:rPr>
        <w:t>r</w:t>
      </w:r>
      <w:r>
        <w:rPr>
          <w:i/>
          <w:spacing w:val="19"/>
          <w:sz w:val="22"/>
        </w:rPr>
        <w:t> </w:t>
      </w:r>
      <w:r>
        <w:rPr>
          <w:i/>
          <w:w w:val="62"/>
          <w:sz w:val="22"/>
        </w:rPr>
        <w:t>tthe</w:t>
      </w:r>
      <w:r>
        <w:rPr>
          <w:i/>
          <w:spacing w:val="18"/>
          <w:sz w:val="22"/>
        </w:rPr>
        <w:t> </w:t>
      </w:r>
      <w:r>
        <w:rPr>
          <w:i/>
          <w:w w:val="88"/>
          <w:sz w:val="22"/>
        </w:rPr>
        <w:t>Endange</w:t>
      </w:r>
      <w:r>
        <w:rPr>
          <w:i/>
          <w:spacing w:val="-10"/>
          <w:w w:val="88"/>
          <w:sz w:val="22"/>
        </w:rPr>
        <w:t>r</w:t>
      </w:r>
      <w:r>
        <w:rPr>
          <w:i/>
          <w:w w:val="80"/>
          <w:sz w:val="22"/>
        </w:rPr>
        <w:t>ed</w:t>
      </w:r>
      <w:r>
        <w:rPr>
          <w:i/>
          <w:spacing w:val="18"/>
          <w:sz w:val="22"/>
        </w:rPr>
        <w:t> </w:t>
      </w:r>
      <w:r>
        <w:rPr>
          <w:i/>
          <w:w w:val="84"/>
          <w:sz w:val="22"/>
        </w:rPr>
        <w:t>Species</w:t>
      </w:r>
      <w:r>
        <w:rPr>
          <w:i/>
          <w:spacing w:val="18"/>
          <w:sz w:val="22"/>
        </w:rPr>
        <w:t> </w:t>
      </w:r>
      <w:r>
        <w:rPr>
          <w:i/>
          <w:spacing w:val="-4"/>
          <w:w w:val="93"/>
          <w:sz w:val="22"/>
        </w:rPr>
        <w:t>A</w:t>
      </w:r>
      <w:r>
        <w:rPr>
          <w:i/>
          <w:w w:val="52"/>
          <w:sz w:val="22"/>
        </w:rPr>
        <w:t>ctt</w:t>
      </w:r>
      <w:r>
        <w:rPr>
          <w:w w:val="121"/>
          <w:sz w:val="22"/>
        </w:rPr>
        <w:t>.</w:t>
      </w:r>
      <w:r>
        <w:rPr>
          <w:spacing w:val="19"/>
          <w:sz w:val="22"/>
        </w:rPr>
        <w:t> </w:t>
      </w:r>
      <w:r>
        <w:rPr>
          <w:spacing w:val="-19"/>
          <w:w w:val="88"/>
          <w:sz w:val="22"/>
        </w:rPr>
        <w:t>W</w:t>
      </w:r>
      <w:r>
        <w:rPr>
          <w:spacing w:val="-1"/>
          <w:w w:val="94"/>
          <w:sz w:val="22"/>
        </w:rPr>
        <w:t>ashington</w:t>
      </w:r>
      <w:r>
        <w:rPr>
          <w:w w:val="94"/>
          <w:sz w:val="22"/>
        </w:rPr>
        <w:t>:</w:t>
      </w:r>
      <w:r>
        <w:rPr>
          <w:spacing w:val="19"/>
          <w:sz w:val="22"/>
        </w:rPr>
        <w:t> </w:t>
      </w:r>
      <w:r>
        <w:rPr>
          <w:spacing w:val="-1"/>
          <w:w w:val="94"/>
          <w:sz w:val="22"/>
        </w:rPr>
        <w:t>Island </w:t>
      </w:r>
      <w:r>
        <w:rPr>
          <w:spacing w:val="-2"/>
          <w:sz w:val="22"/>
        </w:rPr>
        <w:t>Press.</w:t>
      </w:r>
    </w:p>
    <w:p>
      <w:pPr>
        <w:spacing w:line="242" w:lineRule="auto" w:before="0"/>
        <w:ind w:left="1894" w:right="1551" w:hanging="341"/>
        <w:jc w:val="both"/>
        <w:rPr>
          <w:sz w:val="22"/>
        </w:rPr>
      </w:pPr>
      <w:r>
        <w:rPr>
          <w:sz w:val="22"/>
        </w:rPr>
        <w:t>Oviedo, Gonzalo y </w:t>
      </w:r>
      <w:r>
        <w:rPr>
          <w:spacing w:val="-3"/>
          <w:sz w:val="22"/>
        </w:rPr>
        <w:t>Puschkarsky, </w:t>
      </w:r>
      <w:r>
        <w:rPr>
          <w:spacing w:val="-5"/>
          <w:sz w:val="22"/>
        </w:rPr>
        <w:t>Tatjana </w:t>
      </w:r>
      <w:r>
        <w:rPr>
          <w:sz w:val="22"/>
        </w:rPr>
        <w:t>(2012). “World Heritage and rights- </w:t>
      </w:r>
      <w:r>
        <w:rPr>
          <w:w w:val="90"/>
          <w:sz w:val="22"/>
        </w:rPr>
        <w:t>based approaches to nature conservation”. </w:t>
      </w:r>
      <w:r>
        <w:rPr>
          <w:i/>
          <w:w w:val="90"/>
          <w:sz w:val="22"/>
        </w:rPr>
        <w:t>Intternattional Journal of Herittage </w:t>
      </w:r>
      <w:r>
        <w:rPr>
          <w:i/>
          <w:w w:val="90"/>
          <w:sz w:val="22"/>
        </w:rPr>
        <w:t>Sttudies, </w:t>
      </w:r>
      <w:r>
        <w:rPr>
          <w:w w:val="90"/>
          <w:sz w:val="22"/>
        </w:rPr>
        <w:t>18(3), 285-296.</w:t>
      </w:r>
    </w:p>
    <w:p>
      <w:pPr>
        <w:spacing w:line="242" w:lineRule="auto" w:before="0"/>
        <w:ind w:left="1894" w:right="1551" w:hanging="341"/>
        <w:jc w:val="both"/>
        <w:rPr>
          <w:sz w:val="22"/>
        </w:rPr>
      </w:pPr>
      <w:r>
        <w:rPr>
          <w:sz w:val="22"/>
        </w:rPr>
        <w:t>Pabon-Zamora,</w:t>
      </w:r>
      <w:r>
        <w:rPr>
          <w:spacing w:val="-30"/>
          <w:sz w:val="22"/>
        </w:rPr>
        <w:t> </w:t>
      </w:r>
      <w:r>
        <w:rPr>
          <w:sz w:val="22"/>
        </w:rPr>
        <w:t>L.;</w:t>
      </w:r>
      <w:r>
        <w:rPr>
          <w:spacing w:val="-30"/>
          <w:sz w:val="22"/>
        </w:rPr>
        <w:t> </w:t>
      </w:r>
      <w:r>
        <w:rPr>
          <w:spacing w:val="-4"/>
          <w:sz w:val="22"/>
        </w:rPr>
        <w:t>Escobar,</w:t>
      </w:r>
      <w:r>
        <w:rPr>
          <w:spacing w:val="-30"/>
          <w:sz w:val="22"/>
        </w:rPr>
        <w:t> </w:t>
      </w:r>
      <w:r>
        <w:rPr>
          <w:sz w:val="22"/>
        </w:rPr>
        <w:t>J.;</w:t>
      </w:r>
      <w:r>
        <w:rPr>
          <w:spacing w:val="-30"/>
          <w:sz w:val="22"/>
        </w:rPr>
        <w:t> </w:t>
      </w:r>
      <w:r>
        <w:rPr>
          <w:sz w:val="22"/>
        </w:rPr>
        <w:t>Calvo,</w:t>
      </w:r>
      <w:r>
        <w:rPr>
          <w:spacing w:val="-30"/>
          <w:sz w:val="22"/>
        </w:rPr>
        <w:t> </w:t>
      </w:r>
      <w:r>
        <w:rPr>
          <w:sz w:val="22"/>
        </w:rPr>
        <w:t>L.</w:t>
      </w:r>
      <w:r>
        <w:rPr>
          <w:spacing w:val="-30"/>
          <w:sz w:val="22"/>
        </w:rPr>
        <w:t> </w:t>
      </w:r>
      <w:r>
        <w:rPr>
          <w:sz w:val="22"/>
        </w:rPr>
        <w:t>M.</w:t>
      </w:r>
      <w:r>
        <w:rPr>
          <w:spacing w:val="-30"/>
          <w:sz w:val="22"/>
        </w:rPr>
        <w:t> </w:t>
      </w:r>
      <w:r>
        <w:rPr>
          <w:sz w:val="22"/>
        </w:rPr>
        <w:t>y</w:t>
      </w:r>
      <w:r>
        <w:rPr>
          <w:spacing w:val="-30"/>
          <w:sz w:val="22"/>
        </w:rPr>
        <w:t> </w:t>
      </w:r>
      <w:r>
        <w:rPr>
          <w:sz w:val="22"/>
        </w:rPr>
        <w:t>Emerton,</w:t>
      </w:r>
      <w:r>
        <w:rPr>
          <w:spacing w:val="-29"/>
          <w:sz w:val="22"/>
        </w:rPr>
        <w:t> </w:t>
      </w:r>
      <w:r>
        <w:rPr>
          <w:sz w:val="22"/>
        </w:rPr>
        <w:t>L.</w:t>
      </w:r>
      <w:r>
        <w:rPr>
          <w:spacing w:val="-30"/>
          <w:sz w:val="22"/>
        </w:rPr>
        <w:t> </w:t>
      </w:r>
      <w:r>
        <w:rPr>
          <w:sz w:val="22"/>
        </w:rPr>
        <w:t>(2009).</w:t>
      </w:r>
      <w:r>
        <w:rPr>
          <w:spacing w:val="-29"/>
          <w:sz w:val="22"/>
        </w:rPr>
        <w:t> </w:t>
      </w:r>
      <w:r>
        <w:rPr>
          <w:i/>
          <w:spacing w:val="-5"/>
          <w:sz w:val="22"/>
        </w:rPr>
        <w:t>Valuing</w:t>
      </w:r>
      <w:r>
        <w:rPr>
          <w:i/>
          <w:spacing w:val="-30"/>
          <w:sz w:val="22"/>
        </w:rPr>
        <w:t> </w:t>
      </w:r>
      <w:r>
        <w:rPr>
          <w:i/>
          <w:sz w:val="22"/>
        </w:rPr>
        <w:t>Natture: </w:t>
      </w:r>
      <w:r>
        <w:rPr>
          <w:i/>
          <w:w w:val="85"/>
          <w:sz w:val="22"/>
        </w:rPr>
        <w:t>Why Bolivia’s Prottectted Areas Matttter for Economic and Human </w:t>
      </w:r>
      <w:r>
        <w:rPr>
          <w:i/>
          <w:spacing w:val="-3"/>
          <w:w w:val="85"/>
          <w:sz w:val="22"/>
        </w:rPr>
        <w:t>Wellbeing</w:t>
      </w:r>
      <w:r>
        <w:rPr>
          <w:spacing w:val="-3"/>
          <w:w w:val="85"/>
          <w:sz w:val="22"/>
        </w:rPr>
        <w:t>. </w:t>
      </w:r>
      <w:r>
        <w:rPr>
          <w:w w:val="85"/>
          <w:sz w:val="22"/>
        </w:rPr>
        <w:t>Arling- </w:t>
      </w:r>
      <w:r>
        <w:rPr>
          <w:sz w:val="22"/>
        </w:rPr>
        <w:t>ton: </w:t>
      </w:r>
      <w:r>
        <w:rPr>
          <w:spacing w:val="6"/>
          <w:sz w:val="22"/>
        </w:rPr>
        <w:t> </w:t>
      </w:r>
      <w:r>
        <w:rPr>
          <w:w w:val="125"/>
          <w:sz w:val="17"/>
        </w:rPr>
        <w:t>tnc</w:t>
      </w:r>
      <w:r>
        <w:rPr>
          <w:w w:val="125"/>
          <w:sz w:val="22"/>
        </w:rPr>
        <w:t>.</w:t>
      </w:r>
    </w:p>
    <w:p>
      <w:pPr>
        <w:pStyle w:val="BodyText"/>
        <w:spacing w:line="242" w:lineRule="auto"/>
        <w:ind w:left="1894" w:right="1551" w:hanging="341"/>
        <w:jc w:val="both"/>
      </w:pPr>
      <w:r>
        <w:rPr>
          <w:w w:val="95"/>
        </w:rPr>
        <w:t>Pimm,</w:t>
      </w:r>
      <w:r>
        <w:rPr>
          <w:spacing w:val="-37"/>
          <w:w w:val="95"/>
        </w:rPr>
        <w:t> </w:t>
      </w:r>
      <w:r>
        <w:rPr>
          <w:w w:val="95"/>
        </w:rPr>
        <w:t>Stuart</w:t>
      </w:r>
      <w:r>
        <w:rPr>
          <w:spacing w:val="-37"/>
          <w:w w:val="95"/>
        </w:rPr>
        <w:t> </w:t>
      </w:r>
      <w:r>
        <w:rPr>
          <w:w w:val="95"/>
        </w:rPr>
        <w:t>L.</w:t>
      </w:r>
      <w:r>
        <w:rPr>
          <w:spacing w:val="-37"/>
          <w:w w:val="95"/>
        </w:rPr>
        <w:t> </w:t>
      </w:r>
      <w:r>
        <w:rPr>
          <w:w w:val="95"/>
        </w:rPr>
        <w:t>y</w:t>
      </w:r>
      <w:r>
        <w:rPr>
          <w:spacing w:val="-37"/>
          <w:w w:val="95"/>
        </w:rPr>
        <w:t> </w:t>
      </w:r>
      <w:r>
        <w:rPr>
          <w:w w:val="95"/>
        </w:rPr>
        <w:t>Raven,</w:t>
      </w:r>
      <w:r>
        <w:rPr>
          <w:spacing w:val="-36"/>
          <w:w w:val="95"/>
        </w:rPr>
        <w:t> </w:t>
      </w:r>
      <w:r>
        <w:rPr>
          <w:spacing w:val="-5"/>
          <w:w w:val="95"/>
        </w:rPr>
        <w:t>Peter</w:t>
      </w:r>
      <w:r>
        <w:rPr>
          <w:spacing w:val="-37"/>
          <w:w w:val="95"/>
        </w:rPr>
        <w:t> </w:t>
      </w:r>
      <w:r>
        <w:rPr>
          <w:w w:val="95"/>
        </w:rPr>
        <w:t>(2000).</w:t>
      </w:r>
      <w:r>
        <w:rPr>
          <w:spacing w:val="-37"/>
          <w:w w:val="95"/>
        </w:rPr>
        <w:t> </w:t>
      </w:r>
      <w:r>
        <w:rPr>
          <w:w w:val="95"/>
        </w:rPr>
        <w:t>“Extinction</w:t>
      </w:r>
      <w:r>
        <w:rPr>
          <w:spacing w:val="-37"/>
          <w:w w:val="95"/>
        </w:rPr>
        <w:t> </w:t>
      </w:r>
      <w:r>
        <w:rPr>
          <w:w w:val="95"/>
        </w:rPr>
        <w:t>by</w:t>
      </w:r>
      <w:r>
        <w:rPr>
          <w:spacing w:val="-37"/>
          <w:w w:val="95"/>
        </w:rPr>
        <w:t> </w:t>
      </w:r>
      <w:r>
        <w:rPr>
          <w:w w:val="95"/>
        </w:rPr>
        <w:t>numbers”.</w:t>
      </w:r>
      <w:r>
        <w:rPr>
          <w:spacing w:val="-36"/>
          <w:w w:val="95"/>
        </w:rPr>
        <w:t> </w:t>
      </w:r>
      <w:r>
        <w:rPr>
          <w:i/>
          <w:w w:val="95"/>
        </w:rPr>
        <w:t>Natture,</w:t>
      </w:r>
      <w:r>
        <w:rPr>
          <w:i/>
          <w:spacing w:val="-37"/>
          <w:w w:val="95"/>
        </w:rPr>
        <w:t> </w:t>
      </w:r>
      <w:r>
        <w:rPr>
          <w:w w:val="95"/>
        </w:rPr>
        <w:t>403(6772), </w:t>
      </w:r>
      <w:r>
        <w:rPr/>
        <w:t>843-845.</w:t>
      </w:r>
    </w:p>
    <w:p>
      <w:pPr>
        <w:pStyle w:val="BodyText"/>
        <w:spacing w:line="242" w:lineRule="auto"/>
        <w:ind w:left="1894" w:right="1551" w:hanging="341"/>
        <w:jc w:val="both"/>
      </w:pPr>
      <w:r>
        <w:rPr/>
        <w:t>Pitman, N. C. A. y Jørgensen, </w:t>
      </w:r>
      <w:r>
        <w:rPr>
          <w:spacing w:val="-19"/>
        </w:rPr>
        <w:t>P. </w:t>
      </w:r>
      <w:r>
        <w:rPr/>
        <w:t>M. (2002). “Estimating the Size of the </w:t>
      </w:r>
      <w:r>
        <w:rPr>
          <w:spacing w:val="-3"/>
        </w:rPr>
        <w:t>World’s </w:t>
      </w:r>
      <w:r>
        <w:rPr>
          <w:w w:val="95"/>
        </w:rPr>
        <w:t>Threatened Flora”. </w:t>
      </w:r>
      <w:r>
        <w:rPr>
          <w:i/>
          <w:w w:val="95"/>
        </w:rPr>
        <w:t>Science, </w:t>
      </w:r>
      <w:r>
        <w:rPr>
          <w:w w:val="95"/>
        </w:rPr>
        <w:t>298(5595), 989.</w:t>
      </w:r>
    </w:p>
    <w:p>
      <w:pPr>
        <w:pStyle w:val="BodyText"/>
        <w:spacing w:line="242" w:lineRule="auto"/>
        <w:ind w:left="1894" w:right="1551" w:hanging="341"/>
        <w:jc w:val="both"/>
      </w:pPr>
      <w:r>
        <w:rPr>
          <w:spacing w:val="-3"/>
        </w:rPr>
        <w:t>Portela,</w:t>
      </w:r>
      <w:r>
        <w:rPr>
          <w:spacing w:val="-5"/>
        </w:rPr>
        <w:t> </w:t>
      </w:r>
      <w:r>
        <w:rPr/>
        <w:t>R.</w:t>
      </w:r>
      <w:r>
        <w:rPr>
          <w:spacing w:val="-5"/>
        </w:rPr>
        <w:t> </w:t>
      </w:r>
      <w:r>
        <w:rPr/>
        <w:t>y</w:t>
      </w:r>
      <w:r>
        <w:rPr>
          <w:spacing w:val="-5"/>
        </w:rPr>
        <w:t> </w:t>
      </w:r>
      <w:r>
        <w:rPr>
          <w:spacing w:val="-3"/>
        </w:rPr>
        <w:t>Rademacher,</w:t>
      </w:r>
      <w:r>
        <w:rPr>
          <w:spacing w:val="-5"/>
        </w:rPr>
        <w:t> </w:t>
      </w:r>
      <w:r>
        <w:rPr/>
        <w:t>I.</w:t>
      </w:r>
      <w:r>
        <w:rPr>
          <w:spacing w:val="-5"/>
        </w:rPr>
        <w:t> </w:t>
      </w:r>
      <w:r>
        <w:rPr/>
        <w:t>(2001).</w:t>
      </w:r>
      <w:r>
        <w:rPr>
          <w:spacing w:val="-5"/>
        </w:rPr>
        <w:t> </w:t>
      </w:r>
      <w:r>
        <w:rPr>
          <w:spacing w:val="-10"/>
        </w:rPr>
        <w:t>“A</w:t>
      </w:r>
      <w:r>
        <w:rPr>
          <w:spacing w:val="-5"/>
        </w:rPr>
        <w:t> </w:t>
      </w:r>
      <w:r>
        <w:rPr/>
        <w:t>dynamic</w:t>
      </w:r>
      <w:r>
        <w:rPr>
          <w:spacing w:val="-5"/>
        </w:rPr>
        <w:t> </w:t>
      </w:r>
      <w:r>
        <w:rPr/>
        <w:t>model</w:t>
      </w:r>
      <w:r>
        <w:rPr>
          <w:spacing w:val="-5"/>
        </w:rPr>
        <w:t> </w:t>
      </w:r>
      <w:r>
        <w:rPr/>
        <w:t>of</w:t>
      </w:r>
      <w:r>
        <w:rPr>
          <w:spacing w:val="-5"/>
        </w:rPr>
        <w:t> </w:t>
      </w:r>
      <w:r>
        <w:rPr/>
        <w:t>patterns</w:t>
      </w:r>
      <w:r>
        <w:rPr>
          <w:spacing w:val="-5"/>
        </w:rPr>
        <w:t> </w:t>
      </w:r>
      <w:r>
        <w:rPr/>
        <w:t>of</w:t>
      </w:r>
      <w:r>
        <w:rPr>
          <w:spacing w:val="-5"/>
        </w:rPr>
        <w:t> </w:t>
      </w:r>
      <w:r>
        <w:rPr/>
        <w:t>defores- tation</w:t>
      </w:r>
      <w:r>
        <w:rPr>
          <w:spacing w:val="-6"/>
        </w:rPr>
        <w:t> </w:t>
      </w:r>
      <w:r>
        <w:rPr/>
        <w:t>and</w:t>
      </w:r>
      <w:r>
        <w:rPr>
          <w:spacing w:val="-6"/>
        </w:rPr>
        <w:t> </w:t>
      </w:r>
      <w:r>
        <w:rPr/>
        <w:t>their</w:t>
      </w:r>
      <w:r>
        <w:rPr>
          <w:spacing w:val="-6"/>
        </w:rPr>
        <w:t> </w:t>
      </w:r>
      <w:r>
        <w:rPr/>
        <w:t>effect</w:t>
      </w:r>
      <w:r>
        <w:rPr>
          <w:spacing w:val="-6"/>
        </w:rPr>
        <w:t> </w:t>
      </w:r>
      <w:r>
        <w:rPr/>
        <w:t>on</w:t>
      </w:r>
      <w:r>
        <w:rPr>
          <w:spacing w:val="-6"/>
        </w:rPr>
        <w:t> </w:t>
      </w:r>
      <w:r>
        <w:rPr/>
        <w:t>the</w:t>
      </w:r>
      <w:r>
        <w:rPr>
          <w:spacing w:val="-6"/>
        </w:rPr>
        <w:t> </w:t>
      </w:r>
      <w:r>
        <w:rPr/>
        <w:t>ability</w:t>
      </w:r>
      <w:r>
        <w:rPr>
          <w:spacing w:val="-6"/>
        </w:rPr>
        <w:t> </w:t>
      </w:r>
      <w:r>
        <w:rPr/>
        <w:t>of</w:t>
      </w:r>
      <w:r>
        <w:rPr>
          <w:spacing w:val="-6"/>
        </w:rPr>
        <w:t> </w:t>
      </w:r>
      <w:r>
        <w:rPr/>
        <w:t>the</w:t>
      </w:r>
      <w:r>
        <w:rPr>
          <w:spacing w:val="-6"/>
        </w:rPr>
        <w:t> </w:t>
      </w:r>
      <w:r>
        <w:rPr/>
        <w:t>Brazilian</w:t>
      </w:r>
      <w:r>
        <w:rPr>
          <w:spacing w:val="-6"/>
        </w:rPr>
        <w:t> </w:t>
      </w:r>
      <w:r>
        <w:rPr/>
        <w:t>Amazonia</w:t>
      </w:r>
      <w:r>
        <w:rPr>
          <w:spacing w:val="-6"/>
        </w:rPr>
        <w:t> </w:t>
      </w:r>
      <w:r>
        <w:rPr/>
        <w:t>to</w:t>
      </w:r>
      <w:r>
        <w:rPr>
          <w:spacing w:val="-6"/>
        </w:rPr>
        <w:t> </w:t>
      </w:r>
      <w:r>
        <w:rPr/>
        <w:t>provide </w:t>
      </w:r>
      <w:r>
        <w:rPr>
          <w:w w:val="90"/>
        </w:rPr>
        <w:t>ecosystem services”. </w:t>
      </w:r>
      <w:r>
        <w:rPr>
          <w:i/>
          <w:w w:val="90"/>
        </w:rPr>
        <w:t>Ecological Modelling, </w:t>
      </w:r>
      <w:r>
        <w:rPr>
          <w:w w:val="90"/>
        </w:rPr>
        <w:t>143, </w:t>
      </w:r>
      <w:r>
        <w:rPr>
          <w:spacing w:val="1"/>
          <w:w w:val="90"/>
        </w:rPr>
        <w:t> </w:t>
      </w:r>
      <w:r>
        <w:rPr>
          <w:w w:val="90"/>
        </w:rPr>
        <w:t>115-146.</w:t>
      </w:r>
    </w:p>
    <w:p>
      <w:pPr>
        <w:pStyle w:val="BodyText"/>
        <w:spacing w:line="257" w:lineRule="exact"/>
        <w:ind w:left="1553"/>
      </w:pPr>
      <w:r>
        <w:rPr/>
        <w:t>Rands, Michael; William, R. W.;  Adams, M.; Bennun, Leon; Butchart,    Stuart</w:t>
      </w:r>
    </w:p>
    <w:p>
      <w:pPr>
        <w:pStyle w:val="BodyText"/>
        <w:spacing w:line="242" w:lineRule="auto" w:before="2"/>
        <w:ind w:left="1894" w:right="1551"/>
        <w:jc w:val="both"/>
      </w:pPr>
      <w:r>
        <w:rPr/>
        <w:t>H. M.; Clements, </w:t>
      </w:r>
      <w:r>
        <w:rPr>
          <w:spacing w:val="-3"/>
        </w:rPr>
        <w:t>Andrew; </w:t>
      </w:r>
      <w:r>
        <w:rPr/>
        <w:t>Coomes, David; Entwistle, Abigail; Hodge, Ian; Kapos,</w:t>
      </w:r>
      <w:r>
        <w:rPr>
          <w:spacing w:val="-21"/>
        </w:rPr>
        <w:t> </w:t>
      </w:r>
      <w:r>
        <w:rPr>
          <w:spacing w:val="-4"/>
        </w:rPr>
        <w:t>Valerie;</w:t>
      </w:r>
      <w:r>
        <w:rPr>
          <w:spacing w:val="-21"/>
        </w:rPr>
        <w:t> </w:t>
      </w:r>
      <w:r>
        <w:rPr/>
        <w:t>Scharlemann,</w:t>
      </w:r>
      <w:r>
        <w:rPr>
          <w:spacing w:val="-21"/>
        </w:rPr>
        <w:t> </w:t>
      </w:r>
      <w:r>
        <w:rPr/>
        <w:t>Jörn</w:t>
      </w:r>
      <w:r>
        <w:rPr>
          <w:spacing w:val="-21"/>
        </w:rPr>
        <w:t> </w:t>
      </w:r>
      <w:r>
        <w:rPr>
          <w:spacing w:val="-19"/>
        </w:rPr>
        <w:t>P.</w:t>
      </w:r>
      <w:r>
        <w:rPr>
          <w:spacing w:val="-21"/>
        </w:rPr>
        <w:t> </w:t>
      </w:r>
      <w:r>
        <w:rPr>
          <w:spacing w:val="-8"/>
        </w:rPr>
        <w:t>W.;</w:t>
      </w:r>
      <w:r>
        <w:rPr>
          <w:spacing w:val="-21"/>
        </w:rPr>
        <w:t> </w:t>
      </w:r>
      <w:r>
        <w:rPr/>
        <w:t>Sutherland,</w:t>
      </w:r>
      <w:r>
        <w:rPr>
          <w:spacing w:val="-21"/>
        </w:rPr>
        <w:t> </w:t>
      </w:r>
      <w:r>
        <w:rPr/>
        <w:t>William</w:t>
      </w:r>
      <w:r>
        <w:rPr>
          <w:spacing w:val="-21"/>
        </w:rPr>
        <w:t> </w:t>
      </w:r>
      <w:r>
        <w:rPr/>
        <w:t>J.</w:t>
      </w:r>
      <w:r>
        <w:rPr>
          <w:spacing w:val="-21"/>
        </w:rPr>
        <w:t> </w:t>
      </w:r>
      <w:r>
        <w:rPr/>
        <w:t>y</w:t>
      </w:r>
      <w:r>
        <w:rPr>
          <w:spacing w:val="-21"/>
        </w:rPr>
        <w:t> </w:t>
      </w:r>
      <w:r>
        <w:rPr/>
        <w:t>Vira,</w:t>
      </w:r>
      <w:r>
        <w:rPr>
          <w:spacing w:val="-21"/>
        </w:rPr>
        <w:t> </w:t>
      </w:r>
      <w:r>
        <w:rPr/>
        <w:t>Bhas- </w:t>
      </w:r>
      <w:r>
        <w:rPr>
          <w:w w:val="95"/>
        </w:rPr>
        <w:t>kar (2010). “Biodiversity Conservation: Challenges Beyond 2010”. </w:t>
      </w:r>
      <w:r>
        <w:rPr>
          <w:i/>
          <w:w w:val="95"/>
        </w:rPr>
        <w:t>Science, </w:t>
      </w:r>
      <w:r>
        <w:rPr>
          <w:w w:val="90"/>
        </w:rPr>
        <w:t>329(5997),</w:t>
      </w:r>
      <w:r>
        <w:rPr>
          <w:spacing w:val="21"/>
          <w:w w:val="90"/>
        </w:rPr>
        <w:t> </w:t>
      </w:r>
      <w:r>
        <w:rPr>
          <w:w w:val="90"/>
        </w:rPr>
        <w:t>1298-1303.</w:t>
      </w:r>
    </w:p>
    <w:p>
      <w:pPr>
        <w:spacing w:line="257" w:lineRule="exact" w:before="0"/>
        <w:ind w:left="1553" w:right="2220" w:firstLine="0"/>
        <w:jc w:val="left"/>
        <w:rPr>
          <w:sz w:val="22"/>
        </w:rPr>
      </w:pPr>
      <w:r>
        <w:rPr>
          <w:w w:val="90"/>
          <w:sz w:val="22"/>
        </w:rPr>
        <w:t>Rackman, Oliver (1986). </w:t>
      </w:r>
      <w:r>
        <w:rPr>
          <w:i/>
          <w:w w:val="90"/>
          <w:sz w:val="22"/>
        </w:rPr>
        <w:t>The histtory of tthe counttryside</w:t>
      </w:r>
      <w:r>
        <w:rPr>
          <w:w w:val="90"/>
          <w:sz w:val="22"/>
        </w:rPr>
        <w:t>. Londres: Dent.</w:t>
      </w:r>
    </w:p>
    <w:p>
      <w:pPr>
        <w:spacing w:before="2"/>
        <w:ind w:left="1894" w:right="1551" w:hanging="341"/>
        <w:jc w:val="both"/>
        <w:rPr>
          <w:sz w:val="22"/>
        </w:rPr>
      </w:pPr>
      <w:r>
        <w:rPr>
          <w:w w:val="102"/>
          <w:sz w:val="22"/>
        </w:rPr>
        <w:t>R</w:t>
      </w:r>
      <w:r>
        <w:rPr>
          <w:w w:val="93"/>
          <w:sz w:val="22"/>
        </w:rPr>
        <w:t>eal</w:t>
      </w:r>
      <w:r>
        <w:rPr>
          <w:sz w:val="22"/>
        </w:rPr>
        <w:t> </w:t>
      </w:r>
      <w:r>
        <w:rPr>
          <w:w w:val="94"/>
          <w:sz w:val="22"/>
        </w:rPr>
        <w:t>Academia</w:t>
      </w:r>
      <w:r>
        <w:rPr>
          <w:sz w:val="22"/>
        </w:rPr>
        <w:t> </w:t>
      </w:r>
      <w:r>
        <w:rPr>
          <w:w w:val="94"/>
          <w:sz w:val="22"/>
        </w:rPr>
        <w:t>Española</w:t>
      </w:r>
      <w:r>
        <w:rPr>
          <w:sz w:val="22"/>
        </w:rPr>
        <w:t> </w:t>
      </w:r>
      <w:r>
        <w:rPr>
          <w:w w:val="78"/>
          <w:sz w:val="22"/>
        </w:rPr>
        <w:t>(</w:t>
      </w:r>
      <w:r>
        <w:rPr>
          <w:w w:val="159"/>
          <w:sz w:val="17"/>
        </w:rPr>
        <w:t>r</w:t>
      </w:r>
      <w:r>
        <w:rPr>
          <w:w w:val="127"/>
          <w:sz w:val="17"/>
        </w:rPr>
        <w:t>a</w:t>
      </w:r>
      <w:r>
        <w:rPr>
          <w:w w:val="123"/>
          <w:sz w:val="17"/>
        </w:rPr>
        <w:t>e</w:t>
      </w:r>
      <w:r>
        <w:rPr>
          <w:w w:val="78"/>
          <w:sz w:val="22"/>
        </w:rPr>
        <w:t>)</w:t>
      </w:r>
      <w:r>
        <w:rPr>
          <w:sz w:val="22"/>
        </w:rPr>
        <w:t> </w:t>
      </w:r>
      <w:r>
        <w:rPr>
          <w:w w:val="89"/>
          <w:sz w:val="22"/>
        </w:rPr>
        <w:t>(2001).</w:t>
      </w:r>
      <w:r>
        <w:rPr>
          <w:sz w:val="22"/>
        </w:rPr>
        <w:t> </w:t>
      </w:r>
      <w:r>
        <w:rPr>
          <w:i/>
          <w:w w:val="86"/>
          <w:sz w:val="22"/>
        </w:rPr>
        <w:t>Diccionario</w:t>
      </w:r>
      <w:r>
        <w:rPr>
          <w:i/>
          <w:sz w:val="22"/>
        </w:rPr>
        <w:t> </w:t>
      </w:r>
      <w:r>
        <w:rPr>
          <w:i/>
          <w:w w:val="80"/>
          <w:sz w:val="22"/>
        </w:rPr>
        <w:t>de</w:t>
      </w:r>
      <w:r>
        <w:rPr>
          <w:i/>
          <w:sz w:val="22"/>
        </w:rPr>
        <w:t> </w:t>
      </w:r>
      <w:r>
        <w:rPr>
          <w:i/>
          <w:w w:val="87"/>
          <w:sz w:val="22"/>
        </w:rPr>
        <w:t>la</w:t>
      </w:r>
      <w:r>
        <w:rPr>
          <w:i/>
          <w:sz w:val="22"/>
        </w:rPr>
        <w:t> </w:t>
      </w:r>
      <w:r>
        <w:rPr>
          <w:i/>
          <w:w w:val="89"/>
          <w:sz w:val="22"/>
        </w:rPr>
        <w:t>Lengua</w:t>
      </w:r>
      <w:r>
        <w:rPr>
          <w:i/>
          <w:sz w:val="22"/>
        </w:rPr>
        <w:t> </w:t>
      </w:r>
      <w:r>
        <w:rPr>
          <w:i/>
          <w:w w:val="87"/>
          <w:sz w:val="22"/>
        </w:rPr>
        <w:t>Española</w:t>
      </w:r>
      <w:r>
        <w:rPr>
          <w:w w:val="121"/>
          <w:sz w:val="22"/>
        </w:rPr>
        <w:t>.</w:t>
      </w:r>
      <w:r>
        <w:rPr>
          <w:sz w:val="22"/>
        </w:rPr>
        <w:t> </w:t>
      </w:r>
      <w:r>
        <w:rPr>
          <w:w w:val="97"/>
          <w:sz w:val="22"/>
        </w:rPr>
        <w:t>Madrid: </w:t>
      </w:r>
      <w:r>
        <w:rPr>
          <w:sz w:val="22"/>
        </w:rPr>
        <w:t>Espasa-Calpe.</w:t>
      </w:r>
    </w:p>
    <w:p>
      <w:pPr>
        <w:pStyle w:val="BodyText"/>
        <w:spacing w:line="242" w:lineRule="auto" w:before="2"/>
        <w:ind w:left="1894" w:right="1551" w:hanging="341"/>
        <w:jc w:val="both"/>
      </w:pPr>
      <w:r>
        <w:rPr/>
        <w:t>Rodrigues, A. S.; Andelman, S. J.; </w:t>
      </w:r>
      <w:r>
        <w:rPr>
          <w:spacing w:val="-4"/>
        </w:rPr>
        <w:t>Bakarr, </w:t>
      </w:r>
      <w:r>
        <w:rPr/>
        <w:t>M. I.; Boitani, L.; Brooks, </w:t>
      </w:r>
      <w:r>
        <w:rPr>
          <w:spacing w:val="-15"/>
        </w:rPr>
        <w:t>T. </w:t>
      </w:r>
      <w:r>
        <w:rPr/>
        <w:t>M.; Cowling,</w:t>
      </w:r>
      <w:r>
        <w:rPr>
          <w:spacing w:val="-14"/>
        </w:rPr>
        <w:t> </w:t>
      </w:r>
      <w:r>
        <w:rPr/>
        <w:t>R.</w:t>
      </w:r>
      <w:r>
        <w:rPr>
          <w:spacing w:val="-14"/>
        </w:rPr>
        <w:t> </w:t>
      </w:r>
      <w:r>
        <w:rPr/>
        <w:t>M.;</w:t>
      </w:r>
      <w:r>
        <w:rPr>
          <w:spacing w:val="-14"/>
        </w:rPr>
        <w:t> </w:t>
      </w:r>
      <w:r>
        <w:rPr/>
        <w:t>y</w:t>
      </w:r>
      <w:r>
        <w:rPr>
          <w:spacing w:val="-14"/>
        </w:rPr>
        <w:t> </w:t>
      </w:r>
      <w:r>
        <w:rPr>
          <w:spacing w:val="-9"/>
        </w:rPr>
        <w:t>Yan,</w:t>
      </w:r>
      <w:r>
        <w:rPr>
          <w:spacing w:val="-13"/>
        </w:rPr>
        <w:t> </w:t>
      </w:r>
      <w:r>
        <w:rPr/>
        <w:t>X.</w:t>
      </w:r>
      <w:r>
        <w:rPr>
          <w:spacing w:val="-14"/>
        </w:rPr>
        <w:t> </w:t>
      </w:r>
      <w:r>
        <w:rPr/>
        <w:t>(2004).</w:t>
      </w:r>
      <w:r>
        <w:rPr>
          <w:spacing w:val="-13"/>
        </w:rPr>
        <w:t> </w:t>
      </w:r>
      <w:r>
        <w:rPr/>
        <w:t>“Effectiveness</w:t>
      </w:r>
      <w:r>
        <w:rPr>
          <w:spacing w:val="-14"/>
        </w:rPr>
        <w:t> </w:t>
      </w:r>
      <w:r>
        <w:rPr/>
        <w:t>of</w:t>
      </w:r>
      <w:r>
        <w:rPr>
          <w:spacing w:val="-14"/>
        </w:rPr>
        <w:t> </w:t>
      </w:r>
      <w:r>
        <w:rPr/>
        <w:t>the</w:t>
      </w:r>
      <w:r>
        <w:rPr>
          <w:spacing w:val="-14"/>
        </w:rPr>
        <w:t> </w:t>
      </w:r>
      <w:r>
        <w:rPr/>
        <w:t>global</w:t>
      </w:r>
      <w:r>
        <w:rPr>
          <w:spacing w:val="-14"/>
        </w:rPr>
        <w:t> </w:t>
      </w:r>
      <w:r>
        <w:rPr/>
        <w:t>protected</w:t>
      </w:r>
      <w:r>
        <w:rPr>
          <w:spacing w:val="-14"/>
        </w:rPr>
        <w:t> </w:t>
      </w:r>
      <w:r>
        <w:rPr>
          <w:spacing w:val="-3"/>
        </w:rPr>
        <w:t>area </w:t>
      </w:r>
      <w:r>
        <w:rPr>
          <w:w w:val="90"/>
        </w:rPr>
        <w:t>network in representing species diversity”. </w:t>
      </w:r>
      <w:r>
        <w:rPr>
          <w:i/>
          <w:w w:val="90"/>
        </w:rPr>
        <w:t>Natture, </w:t>
      </w:r>
      <w:r>
        <w:rPr>
          <w:w w:val="90"/>
        </w:rPr>
        <w:t>428(6983),</w:t>
      </w:r>
      <w:r>
        <w:rPr>
          <w:spacing w:val="39"/>
          <w:w w:val="90"/>
        </w:rPr>
        <w:t> </w:t>
      </w:r>
      <w:r>
        <w:rPr>
          <w:w w:val="90"/>
        </w:rPr>
        <w:t>640-643.</w:t>
      </w:r>
    </w:p>
    <w:p>
      <w:pPr>
        <w:spacing w:line="242" w:lineRule="auto" w:before="0"/>
        <w:ind w:left="1894" w:right="1551" w:hanging="341"/>
        <w:jc w:val="both"/>
        <w:rPr>
          <w:sz w:val="22"/>
        </w:rPr>
      </w:pPr>
      <w:r>
        <w:rPr>
          <w:sz w:val="22"/>
        </w:rPr>
        <w:t>Sala, Osvaldo E. (1995). En </w:t>
      </w:r>
      <w:r>
        <w:rPr>
          <w:spacing w:val="-3"/>
          <w:sz w:val="22"/>
        </w:rPr>
        <w:t>Mooney, </w:t>
      </w:r>
      <w:r>
        <w:rPr>
          <w:sz w:val="22"/>
        </w:rPr>
        <w:t>H.A.; Lubchenco, J.; Dirzo, R. y Sala, O. E. </w:t>
      </w:r>
      <w:r>
        <w:rPr>
          <w:w w:val="90"/>
          <w:sz w:val="22"/>
        </w:rPr>
        <w:t>(eds.), </w:t>
      </w:r>
      <w:r>
        <w:rPr>
          <w:i/>
          <w:w w:val="90"/>
          <w:sz w:val="22"/>
        </w:rPr>
        <w:t>Global Biodiversitty Assessmentt, Secttion 5. </w:t>
      </w:r>
      <w:r>
        <w:rPr>
          <w:w w:val="90"/>
          <w:sz w:val="22"/>
        </w:rPr>
        <w:t>Cambridge: Cambridge </w:t>
      </w:r>
      <w:r>
        <w:rPr>
          <w:spacing w:val="-4"/>
          <w:w w:val="90"/>
          <w:sz w:val="22"/>
        </w:rPr>
        <w:t>Univ. </w:t>
      </w:r>
      <w:r>
        <w:rPr>
          <w:spacing w:val="-3"/>
          <w:sz w:val="22"/>
        </w:rPr>
        <w:t>Press.</w:t>
      </w:r>
    </w:p>
    <w:p>
      <w:pPr>
        <w:pStyle w:val="BodyText"/>
        <w:spacing w:line="242" w:lineRule="auto"/>
        <w:ind w:left="1894" w:right="1551" w:hanging="341"/>
        <w:jc w:val="both"/>
      </w:pPr>
      <w:r>
        <w:rPr/>
        <w:t>Sala,</w:t>
      </w:r>
      <w:r>
        <w:rPr>
          <w:spacing w:val="-17"/>
        </w:rPr>
        <w:t> </w:t>
      </w:r>
      <w:r>
        <w:rPr/>
        <w:t>Osvaldo</w:t>
      </w:r>
      <w:r>
        <w:rPr>
          <w:spacing w:val="-17"/>
        </w:rPr>
        <w:t> </w:t>
      </w:r>
      <w:r>
        <w:rPr/>
        <w:t>E.,</w:t>
      </w:r>
      <w:r>
        <w:rPr>
          <w:spacing w:val="-17"/>
        </w:rPr>
        <w:t> </w:t>
      </w:r>
      <w:r>
        <w:rPr/>
        <w:t>Stuart</w:t>
      </w:r>
      <w:r>
        <w:rPr>
          <w:spacing w:val="-17"/>
        </w:rPr>
        <w:t> </w:t>
      </w:r>
      <w:r>
        <w:rPr/>
        <w:t>Chapin</w:t>
      </w:r>
      <w:r>
        <w:rPr>
          <w:spacing w:val="-17"/>
        </w:rPr>
        <w:t> </w:t>
      </w:r>
      <w:r>
        <w:rPr/>
        <w:t>III,</w:t>
      </w:r>
      <w:r>
        <w:rPr>
          <w:spacing w:val="-17"/>
        </w:rPr>
        <w:t> </w:t>
      </w:r>
      <w:r>
        <w:rPr>
          <w:spacing w:val="-9"/>
        </w:rPr>
        <w:t>F.;</w:t>
      </w:r>
      <w:r>
        <w:rPr>
          <w:spacing w:val="-17"/>
        </w:rPr>
        <w:t> </w:t>
      </w:r>
      <w:r>
        <w:rPr/>
        <w:t>Armesto,</w:t>
      </w:r>
      <w:r>
        <w:rPr>
          <w:spacing w:val="-17"/>
        </w:rPr>
        <w:t> </w:t>
      </w:r>
      <w:r>
        <w:rPr/>
        <w:t>Juan</w:t>
      </w:r>
      <w:r>
        <w:rPr>
          <w:spacing w:val="-17"/>
        </w:rPr>
        <w:t> </w:t>
      </w:r>
      <w:r>
        <w:rPr/>
        <w:t>J.;</w:t>
      </w:r>
      <w:r>
        <w:rPr>
          <w:spacing w:val="-17"/>
        </w:rPr>
        <w:t> </w:t>
      </w:r>
      <w:r>
        <w:rPr>
          <w:spacing w:val="-4"/>
        </w:rPr>
        <w:t>Berlow,</w:t>
      </w:r>
      <w:r>
        <w:rPr>
          <w:spacing w:val="-17"/>
        </w:rPr>
        <w:t> </w:t>
      </w:r>
      <w:r>
        <w:rPr/>
        <w:t>Eric;</w:t>
      </w:r>
      <w:r>
        <w:rPr>
          <w:spacing w:val="-17"/>
        </w:rPr>
        <w:t> </w:t>
      </w:r>
      <w:r>
        <w:rPr/>
        <w:t>Bloomfeld, Janine; Dirzo, Rodolfo; Huber-Sanwald, Elisabeth; Huenneke, Laura </w:t>
      </w:r>
      <w:r>
        <w:rPr>
          <w:spacing w:val="-9"/>
        </w:rPr>
        <w:t>F.; </w:t>
      </w:r>
      <w:r>
        <w:rPr/>
        <w:t>Jackson, Robert B.; Kinzig, Ann; Leemans, Rik; Lodge, David M.; </w:t>
      </w:r>
      <w:r>
        <w:rPr>
          <w:spacing w:val="-3"/>
        </w:rPr>
        <w:t>Mooney, </w:t>
      </w:r>
      <w:r>
        <w:rPr/>
        <w:t>Harold</w:t>
      </w:r>
      <w:r>
        <w:rPr>
          <w:spacing w:val="-21"/>
        </w:rPr>
        <w:t> </w:t>
      </w:r>
      <w:r>
        <w:rPr/>
        <w:t>A.;</w:t>
      </w:r>
      <w:r>
        <w:rPr>
          <w:spacing w:val="-21"/>
        </w:rPr>
        <w:t> </w:t>
      </w:r>
      <w:r>
        <w:rPr/>
        <w:t>Oesterheld,</w:t>
      </w:r>
      <w:r>
        <w:rPr>
          <w:spacing w:val="-21"/>
        </w:rPr>
        <w:t> </w:t>
      </w:r>
      <w:r>
        <w:rPr/>
        <w:t>Martõ;</w:t>
      </w:r>
      <w:r>
        <w:rPr>
          <w:spacing w:val="-21"/>
        </w:rPr>
        <w:t> </w:t>
      </w:r>
      <w:r>
        <w:rPr/>
        <w:t>LeRoy</w:t>
      </w:r>
      <w:r>
        <w:rPr>
          <w:spacing w:val="-21"/>
        </w:rPr>
        <w:t> </w:t>
      </w:r>
      <w:r>
        <w:rPr>
          <w:spacing w:val="-4"/>
        </w:rPr>
        <w:t>Poff,</w:t>
      </w:r>
      <w:r>
        <w:rPr>
          <w:spacing w:val="-21"/>
        </w:rPr>
        <w:t> </w:t>
      </w:r>
      <w:r>
        <w:rPr/>
        <w:t>N.;</w:t>
      </w:r>
      <w:r>
        <w:rPr>
          <w:spacing w:val="-21"/>
        </w:rPr>
        <w:t> </w:t>
      </w:r>
      <w:r>
        <w:rPr>
          <w:spacing w:val="-3"/>
        </w:rPr>
        <w:t>Sykes,</w:t>
      </w:r>
      <w:r>
        <w:rPr>
          <w:spacing w:val="-21"/>
        </w:rPr>
        <w:t> </w:t>
      </w:r>
      <w:r>
        <w:rPr/>
        <w:t>Martin</w:t>
      </w:r>
      <w:r>
        <w:rPr>
          <w:spacing w:val="-21"/>
        </w:rPr>
        <w:t> </w:t>
      </w:r>
      <w:r>
        <w:rPr>
          <w:spacing w:val="-10"/>
        </w:rPr>
        <w:t>T.;</w:t>
      </w:r>
      <w:r>
        <w:rPr>
          <w:spacing w:val="-21"/>
        </w:rPr>
        <w:t> </w:t>
      </w:r>
      <w:r>
        <w:rPr>
          <w:spacing w:val="-8"/>
        </w:rPr>
        <w:t>Walker,</w:t>
      </w:r>
      <w:r>
        <w:rPr>
          <w:spacing w:val="-21"/>
        </w:rPr>
        <w:t> </w:t>
      </w:r>
      <w:r>
        <w:rPr/>
        <w:t>Brian </w:t>
      </w:r>
      <w:r>
        <w:rPr>
          <w:w w:val="95"/>
        </w:rPr>
        <w:t>H.;</w:t>
      </w:r>
      <w:r>
        <w:rPr>
          <w:spacing w:val="-8"/>
          <w:w w:val="95"/>
        </w:rPr>
        <w:t> Walker, </w:t>
      </w:r>
      <w:r>
        <w:rPr>
          <w:w w:val="95"/>
        </w:rPr>
        <w:t>Marilyn</w:t>
      </w:r>
      <w:r>
        <w:rPr>
          <w:spacing w:val="-8"/>
          <w:w w:val="95"/>
        </w:rPr>
        <w:t> </w:t>
      </w:r>
      <w:r>
        <w:rPr>
          <w:w w:val="95"/>
        </w:rPr>
        <w:t>y</w:t>
      </w:r>
      <w:r>
        <w:rPr>
          <w:spacing w:val="-8"/>
          <w:w w:val="95"/>
        </w:rPr>
        <w:t> </w:t>
      </w:r>
      <w:r>
        <w:rPr>
          <w:spacing w:val="-5"/>
          <w:w w:val="95"/>
        </w:rPr>
        <w:t>Wall,</w:t>
      </w:r>
      <w:r>
        <w:rPr>
          <w:spacing w:val="-8"/>
          <w:w w:val="95"/>
        </w:rPr>
        <w:t> </w:t>
      </w:r>
      <w:r>
        <w:rPr>
          <w:w w:val="95"/>
        </w:rPr>
        <w:t>Diana</w:t>
      </w:r>
      <w:r>
        <w:rPr>
          <w:spacing w:val="-8"/>
          <w:w w:val="95"/>
        </w:rPr>
        <w:t> </w:t>
      </w:r>
      <w:r>
        <w:rPr>
          <w:w w:val="95"/>
        </w:rPr>
        <w:t>H.</w:t>
      </w:r>
      <w:r>
        <w:rPr>
          <w:spacing w:val="-8"/>
          <w:w w:val="95"/>
        </w:rPr>
        <w:t> </w:t>
      </w:r>
      <w:r>
        <w:rPr>
          <w:w w:val="95"/>
        </w:rPr>
        <w:t>(2000).</w:t>
      </w:r>
      <w:r>
        <w:rPr>
          <w:spacing w:val="-8"/>
          <w:w w:val="95"/>
        </w:rPr>
        <w:t> </w:t>
      </w:r>
      <w:r>
        <w:rPr>
          <w:w w:val="95"/>
        </w:rPr>
        <w:t>“Global</w:t>
      </w:r>
      <w:r>
        <w:rPr>
          <w:spacing w:val="-8"/>
          <w:w w:val="95"/>
        </w:rPr>
        <w:t> </w:t>
      </w:r>
      <w:r>
        <w:rPr>
          <w:w w:val="95"/>
        </w:rPr>
        <w:t>biodiversity</w:t>
      </w:r>
      <w:r>
        <w:rPr>
          <w:spacing w:val="-8"/>
          <w:w w:val="95"/>
        </w:rPr>
        <w:t> </w:t>
      </w:r>
      <w:r>
        <w:rPr>
          <w:w w:val="95"/>
        </w:rPr>
        <w:t>scenarios</w:t>
      </w:r>
      <w:r>
        <w:rPr>
          <w:spacing w:val="-8"/>
          <w:w w:val="95"/>
        </w:rPr>
        <w:t> </w:t>
      </w:r>
      <w:r>
        <w:rPr>
          <w:w w:val="95"/>
        </w:rPr>
        <w:t>for the</w:t>
      </w:r>
      <w:r>
        <w:rPr>
          <w:spacing w:val="-28"/>
          <w:w w:val="95"/>
        </w:rPr>
        <w:t> </w:t>
      </w:r>
      <w:r>
        <w:rPr>
          <w:w w:val="95"/>
        </w:rPr>
        <w:t>year</w:t>
      </w:r>
      <w:r>
        <w:rPr>
          <w:spacing w:val="-28"/>
          <w:w w:val="95"/>
        </w:rPr>
        <w:t> </w:t>
      </w:r>
      <w:r>
        <w:rPr>
          <w:w w:val="95"/>
        </w:rPr>
        <w:t>2100”.</w:t>
      </w:r>
      <w:r>
        <w:rPr>
          <w:spacing w:val="-28"/>
          <w:w w:val="95"/>
        </w:rPr>
        <w:t> </w:t>
      </w:r>
      <w:r>
        <w:rPr>
          <w:i/>
          <w:w w:val="95"/>
        </w:rPr>
        <w:t>Science,</w:t>
      </w:r>
      <w:r>
        <w:rPr>
          <w:i/>
          <w:spacing w:val="-28"/>
          <w:w w:val="95"/>
        </w:rPr>
        <w:t> </w:t>
      </w:r>
      <w:r>
        <w:rPr>
          <w:w w:val="95"/>
        </w:rPr>
        <w:t>287(5459),</w:t>
      </w:r>
      <w:r>
        <w:rPr>
          <w:spacing w:val="-28"/>
          <w:w w:val="95"/>
        </w:rPr>
        <w:t> </w:t>
      </w:r>
      <w:r>
        <w:rPr>
          <w:w w:val="95"/>
        </w:rPr>
        <w:t>1770-1774.</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i/>
          <w:sz w:val="19"/>
        </w:rPr>
      </w:pPr>
      <w:r>
        <w:rPr/>
        <w:pict>
          <v:line style="position:absolute;mso-position-horizontal-relative:page;mso-position-vertical-relative:paragraph;z-index:6160" from="15pt,-30.93273pt" to="0pt,-30.93273pt" stroked="true" strokeweight=".25pt" strokecolor="#000000">
            <w10:wrap type="none"/>
          </v:line>
        </w:pict>
      </w:r>
      <w:r>
        <w:rPr/>
        <w:pict>
          <v:line style="position:absolute;mso-position-horizontal-relative:page;mso-position-vertical-relative:paragraph;z-index:6184" from="494.71701pt,-30.93273pt" to="509.71701pt,-30.93273pt" stroked="true" strokeweight=".25pt" strokecolor="#000000">
            <w10:wrap type="none"/>
          </v:line>
        </w:pict>
      </w:r>
      <w:r>
        <w:rPr/>
        <w:pict>
          <v:line style="position:absolute;mso-position-horizontal-relative:page;mso-position-vertical-relative:paragraph;z-index:6208" from="21pt,-36.932732pt" to="21pt,-51.932732pt" stroked="true" strokeweight=".25pt" strokecolor="#000000">
            <w10:wrap type="none"/>
          </v:line>
        </w:pict>
      </w:r>
      <w:r>
        <w:rPr/>
        <w:pict>
          <v:line style="position:absolute;mso-position-horizontal-relative:page;mso-position-vertical-relative:paragraph;z-index:6232" from="488.71701pt,-36.932732pt" to="488.71701pt,-51.932732pt" stroked="true" strokeweight=".25pt" strokecolor="#000000">
            <w10:wrap type="none"/>
          </v:line>
        </w:pict>
      </w:r>
      <w:r>
        <w:rPr>
          <w:sz w:val="19"/>
        </w:rPr>
        <w:t>44</w:t>
        <w:tab/>
      </w:r>
      <w:r>
        <w:rPr>
          <w:i/>
          <w:w w:val="95"/>
          <w:sz w:val="19"/>
        </w:rPr>
        <w:t>María Gladys Rivera</w:t>
      </w:r>
      <w:r>
        <w:rPr>
          <w:i/>
          <w:spacing w:val="24"/>
          <w:w w:val="95"/>
          <w:sz w:val="19"/>
        </w:rPr>
        <w:t> </w:t>
      </w:r>
      <w:r>
        <w:rPr>
          <w:i/>
          <w:w w:val="95"/>
          <w:sz w:val="19"/>
        </w:rPr>
        <w:t>Herrejón</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i/>
          <w:sz w:val="20"/>
        </w:rPr>
      </w:pPr>
    </w:p>
    <w:p>
      <w:pPr>
        <w:pStyle w:val="BodyText"/>
        <w:spacing w:before="9"/>
        <w:rPr>
          <w:i/>
          <w:sz w:val="19"/>
        </w:rPr>
      </w:pPr>
    </w:p>
    <w:p>
      <w:pPr>
        <w:spacing w:line="242" w:lineRule="auto" w:before="61"/>
        <w:ind w:left="1894" w:right="1551" w:hanging="341"/>
        <w:jc w:val="both"/>
        <w:rPr>
          <w:sz w:val="22"/>
        </w:rPr>
      </w:pPr>
      <w:r>
        <w:rPr>
          <w:w w:val="95"/>
          <w:sz w:val="22"/>
        </w:rPr>
        <w:t>Secretaría</w:t>
      </w:r>
      <w:r>
        <w:rPr>
          <w:spacing w:val="-14"/>
          <w:w w:val="95"/>
          <w:sz w:val="22"/>
        </w:rPr>
        <w:t> </w:t>
      </w:r>
      <w:r>
        <w:rPr>
          <w:w w:val="95"/>
          <w:sz w:val="22"/>
        </w:rPr>
        <w:t>del</w:t>
      </w:r>
      <w:r>
        <w:rPr>
          <w:spacing w:val="-14"/>
          <w:w w:val="95"/>
          <w:sz w:val="22"/>
        </w:rPr>
        <w:t> </w:t>
      </w:r>
      <w:r>
        <w:rPr>
          <w:w w:val="95"/>
          <w:sz w:val="22"/>
        </w:rPr>
        <w:t>Convenio</w:t>
      </w:r>
      <w:r>
        <w:rPr>
          <w:spacing w:val="-14"/>
          <w:w w:val="95"/>
          <w:sz w:val="22"/>
        </w:rPr>
        <w:t> </w:t>
      </w:r>
      <w:r>
        <w:rPr>
          <w:w w:val="95"/>
          <w:sz w:val="22"/>
        </w:rPr>
        <w:t>sobre</w:t>
      </w:r>
      <w:r>
        <w:rPr>
          <w:spacing w:val="-14"/>
          <w:w w:val="95"/>
          <w:sz w:val="22"/>
        </w:rPr>
        <w:t> </w:t>
      </w:r>
      <w:r>
        <w:rPr>
          <w:w w:val="95"/>
          <w:sz w:val="22"/>
        </w:rPr>
        <w:t>la</w:t>
      </w:r>
      <w:r>
        <w:rPr>
          <w:spacing w:val="-14"/>
          <w:w w:val="95"/>
          <w:sz w:val="22"/>
        </w:rPr>
        <w:t> </w:t>
      </w:r>
      <w:r>
        <w:rPr>
          <w:w w:val="95"/>
          <w:sz w:val="22"/>
        </w:rPr>
        <w:t>Diversidad</w:t>
      </w:r>
      <w:r>
        <w:rPr>
          <w:spacing w:val="-14"/>
          <w:w w:val="95"/>
          <w:sz w:val="22"/>
        </w:rPr>
        <w:t> </w:t>
      </w:r>
      <w:r>
        <w:rPr>
          <w:w w:val="95"/>
          <w:sz w:val="22"/>
        </w:rPr>
        <w:t>Biológica</w:t>
      </w:r>
      <w:r>
        <w:rPr>
          <w:spacing w:val="-14"/>
          <w:w w:val="95"/>
          <w:sz w:val="22"/>
        </w:rPr>
        <w:t> </w:t>
      </w:r>
      <w:r>
        <w:rPr>
          <w:w w:val="95"/>
          <w:sz w:val="22"/>
        </w:rPr>
        <w:t>(2004).</w:t>
      </w:r>
      <w:r>
        <w:rPr>
          <w:spacing w:val="-14"/>
          <w:w w:val="95"/>
          <w:sz w:val="22"/>
        </w:rPr>
        <w:t> </w:t>
      </w:r>
      <w:r>
        <w:rPr>
          <w:i/>
          <w:w w:val="95"/>
          <w:sz w:val="22"/>
        </w:rPr>
        <w:t>Enfoque</w:t>
      </w:r>
      <w:r>
        <w:rPr>
          <w:i/>
          <w:spacing w:val="-15"/>
          <w:w w:val="95"/>
          <w:sz w:val="22"/>
        </w:rPr>
        <w:t> </w:t>
      </w:r>
      <w:r>
        <w:rPr>
          <w:i/>
          <w:w w:val="95"/>
          <w:sz w:val="22"/>
        </w:rPr>
        <w:t>por</w:t>
      </w:r>
      <w:r>
        <w:rPr>
          <w:i/>
          <w:spacing w:val="-14"/>
          <w:w w:val="95"/>
          <w:sz w:val="22"/>
        </w:rPr>
        <w:t> </w:t>
      </w:r>
      <w:r>
        <w:rPr>
          <w:i/>
          <w:w w:val="95"/>
          <w:sz w:val="22"/>
        </w:rPr>
        <w:t>Ecosis- </w:t>
      </w:r>
      <w:r>
        <w:rPr>
          <w:i/>
          <w:w w:val="85"/>
          <w:sz w:val="22"/>
        </w:rPr>
        <w:t>ttemas (Directtrices del</w:t>
      </w:r>
      <w:r>
        <w:rPr>
          <w:i/>
          <w:spacing w:val="-31"/>
          <w:w w:val="85"/>
          <w:sz w:val="22"/>
        </w:rPr>
        <w:t> </w:t>
      </w:r>
      <w:r>
        <w:rPr>
          <w:i/>
          <w:w w:val="85"/>
          <w:sz w:val="17"/>
        </w:rPr>
        <w:t>cdb</w:t>
      </w:r>
      <w:r>
        <w:rPr>
          <w:i/>
          <w:w w:val="85"/>
          <w:sz w:val="22"/>
        </w:rPr>
        <w:t>)</w:t>
      </w:r>
      <w:r>
        <w:rPr>
          <w:w w:val="85"/>
          <w:sz w:val="22"/>
        </w:rPr>
        <w:t>.</w:t>
      </w:r>
    </w:p>
    <w:p>
      <w:pPr>
        <w:spacing w:line="242" w:lineRule="auto" w:before="0"/>
        <w:ind w:left="1894" w:right="1552" w:hanging="341"/>
        <w:jc w:val="both"/>
        <w:rPr>
          <w:sz w:val="22"/>
        </w:rPr>
      </w:pPr>
      <w:r>
        <w:rPr>
          <w:w w:val="90"/>
          <w:sz w:val="22"/>
        </w:rPr>
        <w:t>Secretaría del Convenio sobre la Diversidad Biológica (2006). </w:t>
      </w:r>
      <w:r>
        <w:rPr>
          <w:i/>
          <w:w w:val="90"/>
          <w:sz w:val="22"/>
        </w:rPr>
        <w:t>Perspecttiva Mundial </w:t>
      </w:r>
      <w:r>
        <w:rPr>
          <w:i/>
          <w:w w:val="90"/>
          <w:sz w:val="22"/>
        </w:rPr>
        <w:t>sobre Diversidad Biológica 2. </w:t>
      </w:r>
      <w:r>
        <w:rPr>
          <w:w w:val="90"/>
          <w:sz w:val="22"/>
        </w:rPr>
        <w:t>Montreal.</w:t>
      </w:r>
    </w:p>
    <w:p>
      <w:pPr>
        <w:spacing w:line="242" w:lineRule="auto" w:before="0"/>
        <w:ind w:left="1894" w:right="1551" w:hanging="341"/>
        <w:jc w:val="both"/>
        <w:rPr>
          <w:sz w:val="22"/>
        </w:rPr>
      </w:pPr>
      <w:r>
        <w:rPr>
          <w:sz w:val="22"/>
        </w:rPr>
        <w:t>Stolton, S.; Shadie, P. y Dudley, N. (2013). </w:t>
      </w:r>
      <w:r>
        <w:rPr>
          <w:w w:val="110"/>
          <w:sz w:val="22"/>
        </w:rPr>
        <w:t>“</w:t>
      </w:r>
      <w:r>
        <w:rPr>
          <w:w w:val="110"/>
          <w:sz w:val="17"/>
        </w:rPr>
        <w:t>Iucn wcpa </w:t>
      </w:r>
      <w:r>
        <w:rPr>
          <w:sz w:val="22"/>
        </w:rPr>
        <w:t>Best Practice Guidance </w:t>
      </w:r>
      <w:r>
        <w:rPr>
          <w:w w:val="95"/>
          <w:sz w:val="22"/>
        </w:rPr>
        <w:t>on Recognising Protected Areas and Assigning Management Categories and </w:t>
      </w:r>
      <w:r>
        <w:rPr>
          <w:w w:val="90"/>
          <w:sz w:val="22"/>
        </w:rPr>
        <w:t>Governance Types”. En </w:t>
      </w:r>
      <w:r>
        <w:rPr>
          <w:i/>
          <w:w w:val="90"/>
          <w:sz w:val="22"/>
        </w:rPr>
        <w:t>Bestt Practtice Prottectted Area Guidelines, </w:t>
      </w:r>
      <w:r>
        <w:rPr>
          <w:w w:val="90"/>
          <w:sz w:val="22"/>
        </w:rPr>
        <w:t>Series No. 21. </w:t>
      </w:r>
      <w:r>
        <w:rPr>
          <w:sz w:val="22"/>
        </w:rPr>
        <w:t>Gland,  Suiza: </w:t>
      </w:r>
      <w:r>
        <w:rPr>
          <w:w w:val="110"/>
          <w:sz w:val="17"/>
        </w:rPr>
        <w:t>Iucn</w:t>
      </w:r>
      <w:r>
        <w:rPr>
          <w:w w:val="110"/>
          <w:sz w:val="22"/>
        </w:rPr>
        <w:t>.</w:t>
      </w:r>
    </w:p>
    <w:p>
      <w:pPr>
        <w:spacing w:line="257" w:lineRule="exact" w:before="0"/>
        <w:ind w:left="1553" w:right="2220" w:firstLine="0"/>
        <w:jc w:val="left"/>
        <w:rPr>
          <w:sz w:val="22"/>
        </w:rPr>
      </w:pPr>
      <w:r>
        <w:rPr>
          <w:w w:val="95"/>
          <w:sz w:val="22"/>
        </w:rPr>
        <w:t>Sukhdev, Pavan (2010). “Greening Economies”. En </w:t>
      </w:r>
      <w:r>
        <w:rPr>
          <w:i/>
          <w:w w:val="95"/>
          <w:sz w:val="22"/>
        </w:rPr>
        <w:t>Our Planett</w:t>
      </w:r>
      <w:r>
        <w:rPr>
          <w:w w:val="95"/>
          <w:sz w:val="22"/>
        </w:rPr>
        <w:t>,  </w:t>
      </w:r>
      <w:r>
        <w:rPr>
          <w:w w:val="95"/>
          <w:sz w:val="17"/>
        </w:rPr>
        <w:t>unep</w:t>
      </w:r>
      <w:r>
        <w:rPr>
          <w:w w:val="95"/>
          <w:sz w:val="22"/>
        </w:rPr>
        <w:t>.</w:t>
      </w:r>
    </w:p>
    <w:p>
      <w:pPr>
        <w:pStyle w:val="BodyText"/>
        <w:spacing w:line="242" w:lineRule="auto" w:before="2"/>
        <w:ind w:left="1894" w:right="1552" w:hanging="341"/>
        <w:jc w:val="both"/>
      </w:pPr>
      <w:r>
        <w:rPr/>
        <w:t>Nogueira </w:t>
      </w:r>
      <w:r>
        <w:rPr>
          <w:spacing w:val="-4"/>
        </w:rPr>
        <w:t>Terra, </w:t>
      </w:r>
      <w:r>
        <w:rPr>
          <w:spacing w:val="-5"/>
        </w:rPr>
        <w:t>Talita; </w:t>
      </w:r>
      <w:r>
        <w:rPr/>
        <w:t>dos Santos, Rozely </w:t>
      </w:r>
      <w:r>
        <w:rPr>
          <w:spacing w:val="-4"/>
        </w:rPr>
        <w:t>Ferreira; </w:t>
      </w:r>
      <w:r>
        <w:rPr/>
        <w:t>Cortijo Costaca,</w:t>
      </w:r>
      <w:r>
        <w:rPr>
          <w:spacing w:val="-27"/>
        </w:rPr>
        <w:t> </w:t>
      </w:r>
      <w:r>
        <w:rPr/>
        <w:t>Diógenes (2014). “Land use changes in protected areas and their future: The legal </w:t>
      </w:r>
      <w:r>
        <w:rPr>
          <w:w w:val="95"/>
        </w:rPr>
        <w:t>effectiveness</w:t>
      </w:r>
      <w:r>
        <w:rPr>
          <w:spacing w:val="-13"/>
          <w:w w:val="95"/>
        </w:rPr>
        <w:t> </w:t>
      </w:r>
      <w:r>
        <w:rPr>
          <w:w w:val="95"/>
        </w:rPr>
        <w:t>of</w:t>
      </w:r>
      <w:r>
        <w:rPr>
          <w:spacing w:val="-13"/>
          <w:w w:val="95"/>
        </w:rPr>
        <w:t> </w:t>
      </w:r>
      <w:r>
        <w:rPr>
          <w:w w:val="95"/>
        </w:rPr>
        <w:t>landscape</w:t>
      </w:r>
      <w:r>
        <w:rPr>
          <w:spacing w:val="-13"/>
          <w:w w:val="95"/>
        </w:rPr>
        <w:t> </w:t>
      </w:r>
      <w:r>
        <w:rPr>
          <w:w w:val="95"/>
        </w:rPr>
        <w:t>protection”.</w:t>
      </w:r>
      <w:r>
        <w:rPr>
          <w:spacing w:val="-13"/>
          <w:w w:val="95"/>
        </w:rPr>
        <w:t> </w:t>
      </w:r>
      <w:r>
        <w:rPr>
          <w:i/>
          <w:w w:val="95"/>
        </w:rPr>
        <w:t>Land</w:t>
      </w:r>
      <w:r>
        <w:rPr>
          <w:i/>
          <w:spacing w:val="-13"/>
          <w:w w:val="95"/>
        </w:rPr>
        <w:t> </w:t>
      </w:r>
      <w:r>
        <w:rPr>
          <w:i/>
          <w:w w:val="95"/>
        </w:rPr>
        <w:t>Use</w:t>
      </w:r>
      <w:r>
        <w:rPr>
          <w:i/>
          <w:spacing w:val="-13"/>
          <w:w w:val="95"/>
        </w:rPr>
        <w:t> </w:t>
      </w:r>
      <w:r>
        <w:rPr>
          <w:i/>
          <w:spacing w:val="-4"/>
          <w:w w:val="95"/>
        </w:rPr>
        <w:t>Policy,</w:t>
      </w:r>
      <w:r>
        <w:rPr>
          <w:i/>
          <w:spacing w:val="-13"/>
          <w:w w:val="95"/>
        </w:rPr>
        <w:t> </w:t>
      </w:r>
      <w:r>
        <w:rPr>
          <w:w w:val="95"/>
        </w:rPr>
        <w:t>38,</w:t>
      </w:r>
      <w:r>
        <w:rPr>
          <w:spacing w:val="-13"/>
          <w:w w:val="95"/>
        </w:rPr>
        <w:t> </w:t>
      </w:r>
      <w:r>
        <w:rPr>
          <w:w w:val="95"/>
        </w:rPr>
        <w:t>378-</w:t>
      </w:r>
      <w:r>
        <w:rPr>
          <w:spacing w:val="-13"/>
          <w:w w:val="95"/>
        </w:rPr>
        <w:t> </w:t>
      </w:r>
      <w:r>
        <w:rPr>
          <w:w w:val="95"/>
        </w:rPr>
        <w:t>387.</w:t>
      </w:r>
    </w:p>
    <w:p>
      <w:pPr>
        <w:spacing w:line="242" w:lineRule="auto" w:before="0"/>
        <w:ind w:left="1894" w:right="1551" w:hanging="341"/>
        <w:jc w:val="both"/>
        <w:rPr>
          <w:sz w:val="22"/>
        </w:rPr>
      </w:pPr>
      <w:r>
        <w:rPr>
          <w:w w:val="85"/>
          <w:sz w:val="17"/>
        </w:rPr>
        <w:t>teeb </w:t>
      </w:r>
      <w:r>
        <w:rPr>
          <w:w w:val="85"/>
          <w:sz w:val="22"/>
        </w:rPr>
        <w:t>(2009). </w:t>
      </w:r>
      <w:r>
        <w:rPr>
          <w:i/>
          <w:w w:val="85"/>
          <w:sz w:val="22"/>
        </w:rPr>
        <w:t>The Economics of Ecosysttems and Biodiversitty for Nattional and Intternattio- </w:t>
      </w:r>
      <w:r>
        <w:rPr>
          <w:i/>
          <w:w w:val="85"/>
          <w:sz w:val="22"/>
        </w:rPr>
        <w:t>nal Policy Makers-Summary: Responding tto tthe Value of Natture  2009</w:t>
      </w:r>
      <w:r>
        <w:rPr>
          <w:w w:val="85"/>
          <w:sz w:val="22"/>
        </w:rPr>
        <w:t>.</w:t>
      </w:r>
    </w:p>
    <w:p>
      <w:pPr>
        <w:spacing w:line="242" w:lineRule="auto" w:before="0"/>
        <w:ind w:left="1894" w:right="1551" w:hanging="341"/>
        <w:jc w:val="both"/>
        <w:rPr>
          <w:sz w:val="22"/>
        </w:rPr>
      </w:pPr>
      <w:r>
        <w:rPr>
          <w:sz w:val="22"/>
        </w:rPr>
        <w:t>Thirgood,</w:t>
      </w:r>
      <w:r>
        <w:rPr>
          <w:spacing w:val="-16"/>
          <w:sz w:val="22"/>
        </w:rPr>
        <w:t> </w:t>
      </w:r>
      <w:r>
        <w:rPr>
          <w:sz w:val="22"/>
        </w:rPr>
        <w:t>J.</w:t>
      </w:r>
      <w:r>
        <w:rPr>
          <w:spacing w:val="-16"/>
          <w:sz w:val="22"/>
        </w:rPr>
        <w:t> </w:t>
      </w:r>
      <w:r>
        <w:rPr>
          <w:spacing w:val="-17"/>
          <w:sz w:val="22"/>
        </w:rPr>
        <w:t>V.</w:t>
      </w:r>
      <w:r>
        <w:rPr>
          <w:spacing w:val="-16"/>
          <w:sz w:val="22"/>
        </w:rPr>
        <w:t> </w:t>
      </w:r>
      <w:r>
        <w:rPr>
          <w:sz w:val="22"/>
        </w:rPr>
        <w:t>(1981).</w:t>
      </w:r>
      <w:r>
        <w:rPr>
          <w:spacing w:val="-16"/>
          <w:sz w:val="22"/>
        </w:rPr>
        <w:t> </w:t>
      </w:r>
      <w:r>
        <w:rPr>
          <w:sz w:val="22"/>
        </w:rPr>
        <w:t>“Man’s</w:t>
      </w:r>
      <w:r>
        <w:rPr>
          <w:spacing w:val="-16"/>
          <w:sz w:val="22"/>
        </w:rPr>
        <w:t> </w:t>
      </w:r>
      <w:r>
        <w:rPr>
          <w:sz w:val="22"/>
        </w:rPr>
        <w:t>impact</w:t>
      </w:r>
      <w:r>
        <w:rPr>
          <w:spacing w:val="-16"/>
          <w:sz w:val="22"/>
        </w:rPr>
        <w:t> </w:t>
      </w:r>
      <w:r>
        <w:rPr>
          <w:sz w:val="22"/>
        </w:rPr>
        <w:t>on</w:t>
      </w:r>
      <w:r>
        <w:rPr>
          <w:spacing w:val="-16"/>
          <w:sz w:val="22"/>
        </w:rPr>
        <w:t> </w:t>
      </w:r>
      <w:r>
        <w:rPr>
          <w:sz w:val="22"/>
        </w:rPr>
        <w:t>the</w:t>
      </w:r>
      <w:r>
        <w:rPr>
          <w:spacing w:val="-16"/>
          <w:sz w:val="22"/>
        </w:rPr>
        <w:t> </w:t>
      </w:r>
      <w:r>
        <w:rPr>
          <w:sz w:val="22"/>
        </w:rPr>
        <w:t>forests</w:t>
      </w:r>
      <w:r>
        <w:rPr>
          <w:spacing w:val="-16"/>
          <w:sz w:val="22"/>
        </w:rPr>
        <w:t> </w:t>
      </w:r>
      <w:r>
        <w:rPr>
          <w:sz w:val="22"/>
        </w:rPr>
        <w:t>of</w:t>
      </w:r>
      <w:r>
        <w:rPr>
          <w:spacing w:val="-16"/>
          <w:sz w:val="22"/>
        </w:rPr>
        <w:t> </w:t>
      </w:r>
      <w:r>
        <w:rPr>
          <w:sz w:val="22"/>
        </w:rPr>
        <w:t>Europe”.</w:t>
      </w:r>
      <w:r>
        <w:rPr>
          <w:spacing w:val="-16"/>
          <w:sz w:val="22"/>
        </w:rPr>
        <w:t> </w:t>
      </w:r>
      <w:r>
        <w:rPr>
          <w:i/>
          <w:sz w:val="22"/>
        </w:rPr>
        <w:t>J.</w:t>
      </w:r>
      <w:r>
        <w:rPr>
          <w:i/>
          <w:spacing w:val="-16"/>
          <w:sz w:val="22"/>
        </w:rPr>
        <w:t> </w:t>
      </w:r>
      <w:r>
        <w:rPr>
          <w:i/>
          <w:spacing w:val="-4"/>
          <w:sz w:val="22"/>
        </w:rPr>
        <w:t>World</w:t>
      </w:r>
      <w:r>
        <w:rPr>
          <w:i/>
          <w:spacing w:val="-16"/>
          <w:sz w:val="22"/>
        </w:rPr>
        <w:t> </w:t>
      </w:r>
      <w:r>
        <w:rPr>
          <w:i/>
          <w:spacing w:val="-12"/>
          <w:sz w:val="22"/>
        </w:rPr>
        <w:t>For.</w:t>
      </w:r>
      <w:r>
        <w:rPr>
          <w:i/>
          <w:spacing w:val="-16"/>
          <w:sz w:val="22"/>
        </w:rPr>
        <w:t> </w:t>
      </w:r>
      <w:r>
        <w:rPr>
          <w:i/>
          <w:sz w:val="22"/>
        </w:rPr>
        <w:t>Re- </w:t>
      </w:r>
      <w:r>
        <w:rPr>
          <w:i/>
          <w:w w:val="85"/>
          <w:sz w:val="22"/>
        </w:rPr>
        <w:t>source Managementt</w:t>
      </w:r>
      <w:r>
        <w:rPr>
          <w:w w:val="85"/>
          <w:sz w:val="22"/>
        </w:rPr>
        <w:t>, 4(2), </w:t>
      </w:r>
      <w:r>
        <w:rPr>
          <w:spacing w:val="11"/>
          <w:w w:val="85"/>
          <w:sz w:val="22"/>
        </w:rPr>
        <w:t> </w:t>
      </w:r>
      <w:r>
        <w:rPr>
          <w:w w:val="85"/>
          <w:sz w:val="22"/>
        </w:rPr>
        <w:t>127-167.</w:t>
      </w:r>
    </w:p>
    <w:p>
      <w:pPr>
        <w:spacing w:line="242" w:lineRule="auto" w:before="0"/>
        <w:ind w:left="1894" w:right="1551" w:hanging="341"/>
        <w:jc w:val="both"/>
        <w:rPr>
          <w:sz w:val="22"/>
        </w:rPr>
      </w:pPr>
      <w:r>
        <w:rPr>
          <w:spacing w:val="-9"/>
          <w:sz w:val="22"/>
        </w:rPr>
        <w:t>Tovar,</w:t>
      </w:r>
      <w:r>
        <w:rPr>
          <w:spacing w:val="-24"/>
          <w:sz w:val="22"/>
        </w:rPr>
        <w:t> </w:t>
      </w:r>
      <w:r>
        <w:rPr>
          <w:sz w:val="22"/>
        </w:rPr>
        <w:t>Antonio</w:t>
      </w:r>
      <w:r>
        <w:rPr>
          <w:spacing w:val="-24"/>
          <w:sz w:val="22"/>
        </w:rPr>
        <w:t> </w:t>
      </w:r>
      <w:r>
        <w:rPr>
          <w:sz w:val="22"/>
        </w:rPr>
        <w:t>y</w:t>
      </w:r>
      <w:r>
        <w:rPr>
          <w:spacing w:val="-24"/>
          <w:sz w:val="22"/>
        </w:rPr>
        <w:t> </w:t>
      </w:r>
      <w:r>
        <w:rPr>
          <w:sz w:val="22"/>
        </w:rPr>
        <w:t>Guerrero,</w:t>
      </w:r>
      <w:r>
        <w:rPr>
          <w:spacing w:val="-24"/>
          <w:sz w:val="22"/>
        </w:rPr>
        <w:t> </w:t>
      </w:r>
      <w:r>
        <w:rPr>
          <w:sz w:val="22"/>
        </w:rPr>
        <w:t>Eduardo</w:t>
      </w:r>
      <w:r>
        <w:rPr>
          <w:spacing w:val="-24"/>
          <w:sz w:val="22"/>
        </w:rPr>
        <w:t> </w:t>
      </w:r>
      <w:r>
        <w:rPr>
          <w:sz w:val="22"/>
        </w:rPr>
        <w:t>(2011).</w:t>
      </w:r>
      <w:r>
        <w:rPr>
          <w:spacing w:val="-24"/>
          <w:sz w:val="22"/>
        </w:rPr>
        <w:t> </w:t>
      </w:r>
      <w:r>
        <w:rPr>
          <w:sz w:val="22"/>
        </w:rPr>
        <w:t>“De</w:t>
      </w:r>
      <w:r>
        <w:rPr>
          <w:spacing w:val="-24"/>
          <w:sz w:val="22"/>
        </w:rPr>
        <w:t> </w:t>
      </w:r>
      <w:r>
        <w:rPr>
          <w:sz w:val="22"/>
        </w:rPr>
        <w:t>los</w:t>
      </w:r>
      <w:r>
        <w:rPr>
          <w:spacing w:val="-24"/>
          <w:sz w:val="22"/>
        </w:rPr>
        <w:t> </w:t>
      </w:r>
      <w:r>
        <w:rPr>
          <w:sz w:val="22"/>
        </w:rPr>
        <w:t>lagos</w:t>
      </w:r>
      <w:r>
        <w:rPr>
          <w:spacing w:val="-24"/>
          <w:sz w:val="22"/>
        </w:rPr>
        <w:t> </w:t>
      </w:r>
      <w:r>
        <w:rPr>
          <w:sz w:val="22"/>
        </w:rPr>
        <w:t>del</w:t>
      </w:r>
      <w:r>
        <w:rPr>
          <w:spacing w:val="-24"/>
          <w:sz w:val="22"/>
        </w:rPr>
        <w:t> </w:t>
      </w:r>
      <w:r>
        <w:rPr>
          <w:sz w:val="22"/>
        </w:rPr>
        <w:t>sur</w:t>
      </w:r>
      <w:r>
        <w:rPr>
          <w:spacing w:val="-24"/>
          <w:sz w:val="22"/>
        </w:rPr>
        <w:t> </w:t>
      </w:r>
      <w:r>
        <w:rPr>
          <w:sz w:val="22"/>
        </w:rPr>
        <w:t>a</w:t>
      </w:r>
      <w:r>
        <w:rPr>
          <w:spacing w:val="-24"/>
          <w:sz w:val="22"/>
        </w:rPr>
        <w:t> </w:t>
      </w:r>
      <w:r>
        <w:rPr>
          <w:sz w:val="22"/>
        </w:rPr>
        <w:t>los</w:t>
      </w:r>
      <w:r>
        <w:rPr>
          <w:spacing w:val="-24"/>
          <w:sz w:val="22"/>
        </w:rPr>
        <w:t> </w:t>
      </w:r>
      <w:r>
        <w:rPr>
          <w:spacing w:val="-3"/>
          <w:sz w:val="22"/>
        </w:rPr>
        <w:t>extremos </w:t>
      </w:r>
      <w:r>
        <w:rPr>
          <w:w w:val="90"/>
          <w:sz w:val="22"/>
        </w:rPr>
        <w:t>de</w:t>
      </w:r>
      <w:r>
        <w:rPr>
          <w:spacing w:val="-5"/>
          <w:w w:val="90"/>
          <w:sz w:val="22"/>
        </w:rPr>
        <w:t> </w:t>
      </w:r>
      <w:r>
        <w:rPr>
          <w:w w:val="90"/>
          <w:sz w:val="22"/>
        </w:rPr>
        <w:t>la</w:t>
      </w:r>
      <w:r>
        <w:rPr>
          <w:spacing w:val="-5"/>
          <w:w w:val="90"/>
          <w:sz w:val="22"/>
        </w:rPr>
        <w:t> </w:t>
      </w:r>
      <w:r>
        <w:rPr>
          <w:w w:val="90"/>
          <w:sz w:val="22"/>
        </w:rPr>
        <w:t>Polinesia”.</w:t>
      </w:r>
      <w:r>
        <w:rPr>
          <w:spacing w:val="-6"/>
          <w:w w:val="90"/>
          <w:sz w:val="22"/>
        </w:rPr>
        <w:t> </w:t>
      </w:r>
      <w:r>
        <w:rPr>
          <w:w w:val="90"/>
          <w:sz w:val="22"/>
        </w:rPr>
        <w:t>En</w:t>
      </w:r>
      <w:r>
        <w:rPr>
          <w:spacing w:val="-5"/>
          <w:w w:val="90"/>
          <w:sz w:val="22"/>
        </w:rPr>
        <w:t> </w:t>
      </w:r>
      <w:r>
        <w:rPr>
          <w:w w:val="90"/>
          <w:sz w:val="22"/>
        </w:rPr>
        <w:t>Elbers,</w:t>
      </w:r>
      <w:r>
        <w:rPr>
          <w:spacing w:val="-5"/>
          <w:w w:val="90"/>
          <w:sz w:val="22"/>
        </w:rPr>
        <w:t> </w:t>
      </w:r>
      <w:r>
        <w:rPr>
          <w:w w:val="90"/>
          <w:sz w:val="22"/>
        </w:rPr>
        <w:t>J.</w:t>
      </w:r>
      <w:r>
        <w:rPr>
          <w:spacing w:val="-5"/>
          <w:w w:val="90"/>
          <w:sz w:val="22"/>
        </w:rPr>
        <w:t> </w:t>
      </w:r>
      <w:r>
        <w:rPr>
          <w:w w:val="90"/>
          <w:sz w:val="22"/>
        </w:rPr>
        <w:t>(ed.)</w:t>
      </w:r>
      <w:r>
        <w:rPr>
          <w:spacing w:val="-5"/>
          <w:w w:val="90"/>
          <w:sz w:val="22"/>
        </w:rPr>
        <w:t> </w:t>
      </w:r>
      <w:r>
        <w:rPr>
          <w:w w:val="90"/>
          <w:sz w:val="22"/>
        </w:rPr>
        <w:t>(2011).</w:t>
      </w:r>
      <w:r>
        <w:rPr>
          <w:spacing w:val="-5"/>
          <w:w w:val="90"/>
          <w:sz w:val="22"/>
        </w:rPr>
        <w:t> </w:t>
      </w:r>
      <w:r>
        <w:rPr>
          <w:i/>
          <w:w w:val="90"/>
          <w:sz w:val="22"/>
        </w:rPr>
        <w:t>Las</w:t>
      </w:r>
      <w:r>
        <w:rPr>
          <w:i/>
          <w:spacing w:val="-6"/>
          <w:w w:val="90"/>
          <w:sz w:val="22"/>
        </w:rPr>
        <w:t> </w:t>
      </w:r>
      <w:r>
        <w:rPr>
          <w:i/>
          <w:w w:val="90"/>
          <w:sz w:val="22"/>
        </w:rPr>
        <w:t>áreas</w:t>
      </w:r>
      <w:r>
        <w:rPr>
          <w:i/>
          <w:spacing w:val="-6"/>
          <w:w w:val="90"/>
          <w:sz w:val="22"/>
        </w:rPr>
        <w:t> </w:t>
      </w:r>
      <w:r>
        <w:rPr>
          <w:i/>
          <w:w w:val="90"/>
          <w:sz w:val="22"/>
        </w:rPr>
        <w:t>prottegidas</w:t>
      </w:r>
      <w:r>
        <w:rPr>
          <w:i/>
          <w:spacing w:val="-5"/>
          <w:w w:val="90"/>
          <w:sz w:val="22"/>
        </w:rPr>
        <w:t> </w:t>
      </w:r>
      <w:r>
        <w:rPr>
          <w:i/>
          <w:w w:val="90"/>
          <w:sz w:val="22"/>
        </w:rPr>
        <w:t>de</w:t>
      </w:r>
      <w:r>
        <w:rPr>
          <w:i/>
          <w:spacing w:val="-6"/>
          <w:w w:val="90"/>
          <w:sz w:val="22"/>
        </w:rPr>
        <w:t> </w:t>
      </w:r>
      <w:r>
        <w:rPr>
          <w:i/>
          <w:w w:val="90"/>
          <w:sz w:val="22"/>
        </w:rPr>
        <w:t>América</w:t>
      </w:r>
      <w:r>
        <w:rPr>
          <w:i/>
          <w:spacing w:val="-5"/>
          <w:w w:val="90"/>
          <w:sz w:val="22"/>
        </w:rPr>
        <w:t> </w:t>
      </w:r>
      <w:r>
        <w:rPr>
          <w:i/>
          <w:w w:val="90"/>
          <w:sz w:val="22"/>
        </w:rPr>
        <w:t>Latti- </w:t>
      </w:r>
      <w:r>
        <w:rPr>
          <w:i/>
          <w:w w:val="90"/>
          <w:sz w:val="22"/>
        </w:rPr>
        <w:t>na:</w:t>
      </w:r>
      <w:r>
        <w:rPr>
          <w:i/>
          <w:spacing w:val="-13"/>
          <w:w w:val="90"/>
          <w:sz w:val="22"/>
        </w:rPr>
        <w:t> </w:t>
      </w:r>
      <w:r>
        <w:rPr>
          <w:i/>
          <w:w w:val="90"/>
          <w:sz w:val="22"/>
        </w:rPr>
        <w:t>Sittuación</w:t>
      </w:r>
      <w:r>
        <w:rPr>
          <w:i/>
          <w:spacing w:val="-13"/>
          <w:w w:val="90"/>
          <w:sz w:val="22"/>
        </w:rPr>
        <w:t> </w:t>
      </w:r>
      <w:r>
        <w:rPr>
          <w:i/>
          <w:w w:val="90"/>
          <w:sz w:val="22"/>
        </w:rPr>
        <w:t>acttual</w:t>
      </w:r>
      <w:r>
        <w:rPr>
          <w:i/>
          <w:spacing w:val="-13"/>
          <w:w w:val="90"/>
          <w:sz w:val="22"/>
        </w:rPr>
        <w:t> </w:t>
      </w:r>
      <w:r>
        <w:rPr>
          <w:i/>
          <w:w w:val="90"/>
          <w:sz w:val="22"/>
        </w:rPr>
        <w:t>y</w:t>
      </w:r>
      <w:r>
        <w:rPr>
          <w:i/>
          <w:spacing w:val="-13"/>
          <w:w w:val="90"/>
          <w:sz w:val="22"/>
        </w:rPr>
        <w:t> </w:t>
      </w:r>
      <w:r>
        <w:rPr>
          <w:i/>
          <w:w w:val="90"/>
          <w:sz w:val="22"/>
        </w:rPr>
        <w:t>perspecttivas</w:t>
      </w:r>
      <w:r>
        <w:rPr>
          <w:i/>
          <w:spacing w:val="-13"/>
          <w:w w:val="90"/>
          <w:sz w:val="22"/>
        </w:rPr>
        <w:t> </w:t>
      </w:r>
      <w:r>
        <w:rPr>
          <w:i/>
          <w:w w:val="90"/>
          <w:sz w:val="22"/>
        </w:rPr>
        <w:t>para</w:t>
      </w:r>
      <w:r>
        <w:rPr>
          <w:i/>
          <w:spacing w:val="-13"/>
          <w:w w:val="90"/>
          <w:sz w:val="22"/>
        </w:rPr>
        <w:t> </w:t>
      </w:r>
      <w:r>
        <w:rPr>
          <w:i/>
          <w:w w:val="90"/>
          <w:sz w:val="22"/>
        </w:rPr>
        <w:t>el</w:t>
      </w:r>
      <w:r>
        <w:rPr>
          <w:i/>
          <w:spacing w:val="-13"/>
          <w:w w:val="90"/>
          <w:sz w:val="22"/>
        </w:rPr>
        <w:t> </w:t>
      </w:r>
      <w:r>
        <w:rPr>
          <w:i/>
          <w:w w:val="90"/>
          <w:sz w:val="22"/>
        </w:rPr>
        <w:t>futturo</w:t>
      </w:r>
      <w:r>
        <w:rPr>
          <w:w w:val="90"/>
          <w:sz w:val="22"/>
        </w:rPr>
        <w:t>.</w:t>
      </w:r>
      <w:r>
        <w:rPr>
          <w:spacing w:val="-13"/>
          <w:w w:val="90"/>
          <w:sz w:val="22"/>
        </w:rPr>
        <w:t> </w:t>
      </w:r>
      <w:r>
        <w:rPr>
          <w:w w:val="90"/>
          <w:sz w:val="22"/>
        </w:rPr>
        <w:t>Quito,</w:t>
      </w:r>
      <w:r>
        <w:rPr>
          <w:spacing w:val="-13"/>
          <w:w w:val="90"/>
          <w:sz w:val="22"/>
        </w:rPr>
        <w:t> </w:t>
      </w:r>
      <w:r>
        <w:rPr>
          <w:w w:val="90"/>
          <w:sz w:val="22"/>
        </w:rPr>
        <w:t>Ecuador:</w:t>
      </w:r>
      <w:r>
        <w:rPr>
          <w:spacing w:val="-13"/>
          <w:w w:val="90"/>
          <w:sz w:val="22"/>
        </w:rPr>
        <w:t> </w:t>
      </w:r>
      <w:r>
        <w:rPr>
          <w:w w:val="90"/>
          <w:sz w:val="17"/>
        </w:rPr>
        <w:t>uIcn</w:t>
      </w:r>
      <w:r>
        <w:rPr>
          <w:w w:val="90"/>
          <w:sz w:val="22"/>
        </w:rPr>
        <w:t>.</w:t>
      </w:r>
    </w:p>
    <w:p>
      <w:pPr>
        <w:spacing w:line="242" w:lineRule="auto" w:before="0"/>
        <w:ind w:left="1894" w:right="1551" w:hanging="341"/>
        <w:jc w:val="both"/>
        <w:rPr>
          <w:sz w:val="22"/>
        </w:rPr>
      </w:pPr>
      <w:r>
        <w:rPr>
          <w:sz w:val="22"/>
        </w:rPr>
        <w:t>Organización</w:t>
      </w:r>
      <w:r>
        <w:rPr>
          <w:spacing w:val="-26"/>
          <w:sz w:val="22"/>
        </w:rPr>
        <w:t> </w:t>
      </w:r>
      <w:r>
        <w:rPr>
          <w:sz w:val="22"/>
        </w:rPr>
        <w:t>de</w:t>
      </w:r>
      <w:r>
        <w:rPr>
          <w:spacing w:val="-25"/>
          <w:sz w:val="22"/>
        </w:rPr>
        <w:t> </w:t>
      </w:r>
      <w:r>
        <w:rPr>
          <w:sz w:val="22"/>
        </w:rPr>
        <w:t>las</w:t>
      </w:r>
      <w:r>
        <w:rPr>
          <w:spacing w:val="-25"/>
          <w:sz w:val="22"/>
        </w:rPr>
        <w:t> </w:t>
      </w:r>
      <w:r>
        <w:rPr>
          <w:sz w:val="22"/>
        </w:rPr>
        <w:t>Naciones</w:t>
      </w:r>
      <w:r>
        <w:rPr>
          <w:spacing w:val="-25"/>
          <w:sz w:val="22"/>
        </w:rPr>
        <w:t> </w:t>
      </w:r>
      <w:r>
        <w:rPr>
          <w:sz w:val="22"/>
        </w:rPr>
        <w:t>Unidas</w:t>
      </w:r>
      <w:r>
        <w:rPr>
          <w:spacing w:val="-25"/>
          <w:sz w:val="22"/>
        </w:rPr>
        <w:t> </w:t>
      </w:r>
      <w:r>
        <w:rPr>
          <w:sz w:val="22"/>
        </w:rPr>
        <w:t>(</w:t>
      </w:r>
      <w:r>
        <w:rPr>
          <w:sz w:val="17"/>
        </w:rPr>
        <w:t>un</w:t>
      </w:r>
      <w:r>
        <w:rPr>
          <w:sz w:val="22"/>
        </w:rPr>
        <w:t>)</w:t>
      </w:r>
      <w:r>
        <w:rPr>
          <w:spacing w:val="-25"/>
          <w:sz w:val="22"/>
        </w:rPr>
        <w:t> </w:t>
      </w:r>
      <w:r>
        <w:rPr>
          <w:sz w:val="22"/>
        </w:rPr>
        <w:t>(2005).</w:t>
      </w:r>
      <w:r>
        <w:rPr>
          <w:spacing w:val="-25"/>
          <w:sz w:val="22"/>
        </w:rPr>
        <w:t> </w:t>
      </w:r>
      <w:r>
        <w:rPr>
          <w:sz w:val="22"/>
        </w:rPr>
        <w:t>“Overview</w:t>
      </w:r>
      <w:r>
        <w:rPr>
          <w:spacing w:val="-25"/>
          <w:sz w:val="22"/>
        </w:rPr>
        <w:t> </w:t>
      </w:r>
      <w:r>
        <w:rPr>
          <w:sz w:val="22"/>
        </w:rPr>
        <w:t>of</w:t>
      </w:r>
      <w:r>
        <w:rPr>
          <w:spacing w:val="-25"/>
          <w:sz w:val="22"/>
        </w:rPr>
        <w:t> </w:t>
      </w:r>
      <w:r>
        <w:rPr>
          <w:sz w:val="22"/>
        </w:rPr>
        <w:t>the</w:t>
      </w:r>
      <w:r>
        <w:rPr>
          <w:spacing w:val="-25"/>
          <w:sz w:val="22"/>
        </w:rPr>
        <w:t> </w:t>
      </w:r>
      <w:r>
        <w:rPr>
          <w:sz w:val="22"/>
        </w:rPr>
        <w:t>Millennium </w:t>
      </w:r>
      <w:r>
        <w:rPr>
          <w:w w:val="90"/>
          <w:sz w:val="22"/>
        </w:rPr>
        <w:t>Ecosystem</w:t>
      </w:r>
      <w:r>
        <w:rPr>
          <w:spacing w:val="-14"/>
          <w:w w:val="90"/>
          <w:sz w:val="22"/>
        </w:rPr>
        <w:t> </w:t>
      </w:r>
      <w:r>
        <w:rPr>
          <w:w w:val="90"/>
          <w:sz w:val="22"/>
        </w:rPr>
        <w:t>Assessment”.</w:t>
      </w:r>
      <w:r>
        <w:rPr>
          <w:spacing w:val="-14"/>
          <w:w w:val="90"/>
          <w:sz w:val="22"/>
        </w:rPr>
        <w:t> </w:t>
      </w:r>
      <w:r>
        <w:rPr>
          <w:w w:val="90"/>
          <w:sz w:val="22"/>
        </w:rPr>
        <w:t>En</w:t>
      </w:r>
      <w:r>
        <w:rPr>
          <w:spacing w:val="-14"/>
          <w:w w:val="90"/>
          <w:sz w:val="22"/>
        </w:rPr>
        <w:t> </w:t>
      </w:r>
      <w:r>
        <w:rPr>
          <w:i/>
          <w:w w:val="90"/>
          <w:sz w:val="22"/>
        </w:rPr>
        <w:t>This</w:t>
      </w:r>
      <w:r>
        <w:rPr>
          <w:i/>
          <w:spacing w:val="-14"/>
          <w:w w:val="90"/>
          <w:sz w:val="22"/>
        </w:rPr>
        <w:t> </w:t>
      </w:r>
      <w:r>
        <w:rPr>
          <w:i/>
          <w:w w:val="90"/>
          <w:sz w:val="22"/>
        </w:rPr>
        <w:t>assessmentt</w:t>
      </w:r>
      <w:r>
        <w:rPr>
          <w:i/>
          <w:spacing w:val="-14"/>
          <w:w w:val="90"/>
          <w:sz w:val="22"/>
        </w:rPr>
        <w:t> </w:t>
      </w:r>
      <w:r>
        <w:rPr>
          <w:i/>
          <w:w w:val="90"/>
          <w:sz w:val="22"/>
        </w:rPr>
        <w:t>was</w:t>
      </w:r>
      <w:r>
        <w:rPr>
          <w:i/>
          <w:spacing w:val="-14"/>
          <w:w w:val="90"/>
          <w:sz w:val="22"/>
        </w:rPr>
        <w:t> </w:t>
      </w:r>
      <w:r>
        <w:rPr>
          <w:i/>
          <w:w w:val="90"/>
          <w:sz w:val="22"/>
        </w:rPr>
        <w:t>called</w:t>
      </w:r>
      <w:r>
        <w:rPr>
          <w:i/>
          <w:spacing w:val="-14"/>
          <w:w w:val="90"/>
          <w:sz w:val="22"/>
        </w:rPr>
        <w:t> </w:t>
      </w:r>
      <w:r>
        <w:rPr>
          <w:i/>
          <w:w w:val="90"/>
          <w:sz w:val="22"/>
        </w:rPr>
        <w:t>for</w:t>
      </w:r>
      <w:r>
        <w:rPr>
          <w:i/>
          <w:spacing w:val="-14"/>
          <w:w w:val="90"/>
          <w:sz w:val="22"/>
        </w:rPr>
        <w:t> </w:t>
      </w:r>
      <w:r>
        <w:rPr>
          <w:i/>
          <w:w w:val="90"/>
          <w:sz w:val="22"/>
        </w:rPr>
        <w:t>by</w:t>
      </w:r>
      <w:r>
        <w:rPr>
          <w:i/>
          <w:spacing w:val="-14"/>
          <w:w w:val="90"/>
          <w:sz w:val="22"/>
        </w:rPr>
        <w:t> </w:t>
      </w:r>
      <w:r>
        <w:rPr>
          <w:i/>
          <w:w w:val="90"/>
          <w:sz w:val="22"/>
        </w:rPr>
        <w:t>Unitted</w:t>
      </w:r>
      <w:r>
        <w:rPr>
          <w:i/>
          <w:spacing w:val="-14"/>
          <w:w w:val="90"/>
          <w:sz w:val="22"/>
        </w:rPr>
        <w:t> </w:t>
      </w:r>
      <w:r>
        <w:rPr>
          <w:i/>
          <w:w w:val="90"/>
          <w:sz w:val="22"/>
        </w:rPr>
        <w:t>Nattions</w:t>
      </w:r>
      <w:r>
        <w:rPr>
          <w:i/>
          <w:spacing w:val="-14"/>
          <w:w w:val="90"/>
          <w:sz w:val="22"/>
        </w:rPr>
        <w:t> </w:t>
      </w:r>
      <w:r>
        <w:rPr>
          <w:i/>
          <w:w w:val="90"/>
          <w:sz w:val="22"/>
        </w:rPr>
        <w:t>Se- </w:t>
      </w:r>
      <w:r>
        <w:rPr>
          <w:i/>
          <w:w w:val="90"/>
          <w:sz w:val="22"/>
        </w:rPr>
        <w:t>crettary-General Kofi Annan</w:t>
      </w:r>
      <w:r>
        <w:rPr>
          <w:w w:val="90"/>
          <w:sz w:val="22"/>
        </w:rPr>
        <w:t>. Nueva </w:t>
      </w:r>
      <w:r>
        <w:rPr>
          <w:spacing w:val="-6"/>
          <w:w w:val="90"/>
          <w:sz w:val="22"/>
        </w:rPr>
        <w:t>York: </w:t>
      </w:r>
      <w:r>
        <w:rPr>
          <w:spacing w:val="-4"/>
          <w:w w:val="90"/>
          <w:sz w:val="22"/>
        </w:rPr>
        <w:t> </w:t>
      </w:r>
      <w:r>
        <w:rPr>
          <w:spacing w:val="-5"/>
          <w:w w:val="90"/>
          <w:sz w:val="22"/>
        </w:rPr>
        <w:t>Autor.</w:t>
      </w:r>
    </w:p>
    <w:p>
      <w:pPr>
        <w:spacing w:line="242" w:lineRule="auto" w:before="0"/>
        <w:ind w:left="1893" w:right="1551" w:hanging="341"/>
        <w:jc w:val="both"/>
        <w:rPr>
          <w:sz w:val="22"/>
        </w:rPr>
      </w:pPr>
      <w:r>
        <w:rPr>
          <w:w w:val="90"/>
          <w:sz w:val="22"/>
        </w:rPr>
        <w:t>United Nations Environmental Programme (</w:t>
      </w:r>
      <w:r>
        <w:rPr>
          <w:w w:val="90"/>
          <w:sz w:val="17"/>
        </w:rPr>
        <w:t>unep</w:t>
      </w:r>
      <w:r>
        <w:rPr>
          <w:w w:val="90"/>
          <w:sz w:val="22"/>
        </w:rPr>
        <w:t>) (2010). </w:t>
      </w:r>
      <w:r>
        <w:rPr>
          <w:i/>
          <w:w w:val="90"/>
          <w:sz w:val="22"/>
        </w:rPr>
        <w:t>Sttatte of Biodiversitty in </w:t>
      </w:r>
      <w:r>
        <w:rPr>
          <w:i/>
          <w:w w:val="85"/>
          <w:sz w:val="22"/>
        </w:rPr>
        <w:t>Lattin America and The  Caribbean</w:t>
      </w:r>
      <w:r>
        <w:rPr>
          <w:w w:val="85"/>
          <w:sz w:val="22"/>
        </w:rPr>
        <w:t>.</w:t>
      </w:r>
    </w:p>
    <w:p>
      <w:pPr>
        <w:spacing w:line="242" w:lineRule="auto" w:before="0"/>
        <w:ind w:left="1894" w:right="1551" w:hanging="341"/>
        <w:jc w:val="both"/>
        <w:rPr>
          <w:sz w:val="22"/>
        </w:rPr>
      </w:pPr>
      <w:r>
        <w:rPr>
          <w:w w:val="95"/>
          <w:sz w:val="22"/>
        </w:rPr>
        <w:t>United</w:t>
      </w:r>
      <w:r>
        <w:rPr>
          <w:spacing w:val="-28"/>
          <w:w w:val="95"/>
          <w:sz w:val="22"/>
        </w:rPr>
        <w:t> </w:t>
      </w:r>
      <w:r>
        <w:rPr>
          <w:w w:val="95"/>
          <w:sz w:val="22"/>
        </w:rPr>
        <w:t>Nations</w:t>
      </w:r>
      <w:r>
        <w:rPr>
          <w:spacing w:val="-29"/>
          <w:w w:val="95"/>
          <w:sz w:val="22"/>
        </w:rPr>
        <w:t> </w:t>
      </w:r>
      <w:r>
        <w:rPr>
          <w:w w:val="95"/>
          <w:sz w:val="22"/>
        </w:rPr>
        <w:t>Environmental</w:t>
      </w:r>
      <w:r>
        <w:rPr>
          <w:spacing w:val="-29"/>
          <w:w w:val="95"/>
          <w:sz w:val="22"/>
        </w:rPr>
        <w:t> </w:t>
      </w:r>
      <w:r>
        <w:rPr>
          <w:w w:val="95"/>
          <w:sz w:val="22"/>
        </w:rPr>
        <w:t>Programme</w:t>
      </w:r>
      <w:r>
        <w:rPr>
          <w:spacing w:val="-29"/>
          <w:w w:val="95"/>
          <w:sz w:val="22"/>
        </w:rPr>
        <w:t> </w:t>
      </w:r>
      <w:r>
        <w:rPr>
          <w:w w:val="95"/>
          <w:sz w:val="22"/>
        </w:rPr>
        <w:t>(</w:t>
      </w:r>
      <w:r>
        <w:rPr>
          <w:w w:val="95"/>
          <w:sz w:val="17"/>
        </w:rPr>
        <w:t>unep</w:t>
      </w:r>
      <w:r>
        <w:rPr>
          <w:w w:val="95"/>
          <w:sz w:val="22"/>
        </w:rPr>
        <w:t>)</w:t>
      </w:r>
      <w:r>
        <w:rPr>
          <w:spacing w:val="-29"/>
          <w:w w:val="95"/>
          <w:sz w:val="22"/>
        </w:rPr>
        <w:t> </w:t>
      </w:r>
      <w:r>
        <w:rPr>
          <w:w w:val="95"/>
          <w:sz w:val="22"/>
        </w:rPr>
        <w:t>(2014).</w:t>
      </w:r>
      <w:r>
        <w:rPr>
          <w:spacing w:val="-28"/>
          <w:w w:val="95"/>
          <w:sz w:val="22"/>
        </w:rPr>
        <w:t> </w:t>
      </w:r>
      <w:r>
        <w:rPr>
          <w:i/>
          <w:spacing w:val="-4"/>
          <w:w w:val="95"/>
          <w:sz w:val="22"/>
        </w:rPr>
        <w:t>World</w:t>
      </w:r>
      <w:r>
        <w:rPr>
          <w:i/>
          <w:spacing w:val="-29"/>
          <w:w w:val="95"/>
          <w:sz w:val="22"/>
        </w:rPr>
        <w:t> </w:t>
      </w:r>
      <w:r>
        <w:rPr>
          <w:i/>
          <w:w w:val="95"/>
          <w:sz w:val="22"/>
        </w:rPr>
        <w:t>Conservattion</w:t>
      </w:r>
      <w:r>
        <w:rPr>
          <w:i/>
          <w:spacing w:val="-28"/>
          <w:w w:val="95"/>
          <w:sz w:val="22"/>
        </w:rPr>
        <w:t> </w:t>
      </w:r>
      <w:r>
        <w:rPr>
          <w:i/>
          <w:w w:val="95"/>
          <w:sz w:val="22"/>
        </w:rPr>
        <w:t>Mo- </w:t>
      </w:r>
      <w:r>
        <w:rPr>
          <w:i/>
          <w:w w:val="85"/>
          <w:sz w:val="22"/>
        </w:rPr>
        <w:t>nittoring Centtre. Whatt is Biodiversitty? </w:t>
      </w:r>
      <w:r>
        <w:rPr>
          <w:w w:val="85"/>
          <w:sz w:val="22"/>
        </w:rPr>
        <w:t>Disponible en: &lt;http://www.unep-wcmc. </w:t>
      </w:r>
      <w:r>
        <w:rPr>
          <w:sz w:val="22"/>
        </w:rPr>
        <w:t>org/what-is-biodiversity_50.html&gt;.</w:t>
      </w:r>
    </w:p>
    <w:p>
      <w:pPr>
        <w:spacing w:line="260" w:lineRule="exact" w:before="0"/>
        <w:ind w:left="1894" w:right="1552" w:hanging="341"/>
        <w:jc w:val="both"/>
        <w:rPr>
          <w:sz w:val="22"/>
        </w:rPr>
      </w:pPr>
      <w:r>
        <w:rPr>
          <w:sz w:val="22"/>
        </w:rPr>
        <w:t>Williams, K. J.; </w:t>
      </w:r>
      <w:r>
        <w:rPr>
          <w:spacing w:val="-6"/>
          <w:sz w:val="22"/>
        </w:rPr>
        <w:t>Ford, </w:t>
      </w:r>
      <w:r>
        <w:rPr>
          <w:spacing w:val="-3"/>
          <w:sz w:val="22"/>
        </w:rPr>
        <w:t>Andrew; </w:t>
      </w:r>
      <w:r>
        <w:rPr>
          <w:spacing w:val="-4"/>
          <w:sz w:val="22"/>
        </w:rPr>
        <w:t>Rosauer, </w:t>
      </w:r>
      <w:r>
        <w:rPr>
          <w:sz w:val="22"/>
        </w:rPr>
        <w:t>Dan </w:t>
      </w:r>
      <w:r>
        <w:rPr>
          <w:spacing w:val="-9"/>
          <w:sz w:val="22"/>
        </w:rPr>
        <w:t>F.; </w:t>
      </w:r>
      <w:r>
        <w:rPr>
          <w:sz w:val="22"/>
        </w:rPr>
        <w:t>De Silva, Naamal; </w:t>
      </w:r>
      <w:r>
        <w:rPr>
          <w:spacing w:val="-3"/>
          <w:sz w:val="22"/>
        </w:rPr>
        <w:t>Mittermeir, </w:t>
      </w:r>
      <w:r>
        <w:rPr>
          <w:w w:val="95"/>
          <w:sz w:val="22"/>
        </w:rPr>
        <w:t>Russell; Bruce, Caroline; Larse, </w:t>
      </w:r>
      <w:r>
        <w:rPr>
          <w:spacing w:val="-3"/>
          <w:w w:val="95"/>
          <w:sz w:val="22"/>
        </w:rPr>
        <w:t>Frankk </w:t>
      </w:r>
      <w:r>
        <w:rPr>
          <w:spacing w:val="-12"/>
          <w:w w:val="95"/>
          <w:sz w:val="22"/>
        </w:rPr>
        <w:t>W. </w:t>
      </w:r>
      <w:r>
        <w:rPr>
          <w:w w:val="95"/>
          <w:sz w:val="22"/>
        </w:rPr>
        <w:t>y Margules, Chis (2011). </w:t>
      </w:r>
      <w:r>
        <w:rPr>
          <w:spacing w:val="-5"/>
          <w:w w:val="95"/>
          <w:sz w:val="22"/>
        </w:rPr>
        <w:t>“Forest </w:t>
      </w:r>
      <w:r>
        <w:rPr>
          <w:w w:val="95"/>
          <w:sz w:val="22"/>
        </w:rPr>
        <w:t>of </w:t>
      </w:r>
      <w:r>
        <w:rPr>
          <w:sz w:val="22"/>
        </w:rPr>
        <w:t>East</w:t>
      </w:r>
      <w:r>
        <w:rPr>
          <w:spacing w:val="-26"/>
          <w:sz w:val="22"/>
        </w:rPr>
        <w:t> </w:t>
      </w:r>
      <w:r>
        <w:rPr>
          <w:sz w:val="22"/>
        </w:rPr>
        <w:t>Australia:</w:t>
      </w:r>
      <w:r>
        <w:rPr>
          <w:spacing w:val="-26"/>
          <w:sz w:val="22"/>
        </w:rPr>
        <w:t> </w:t>
      </w:r>
      <w:r>
        <w:rPr>
          <w:sz w:val="22"/>
        </w:rPr>
        <w:t>The</w:t>
      </w:r>
      <w:r>
        <w:rPr>
          <w:spacing w:val="-26"/>
          <w:sz w:val="22"/>
        </w:rPr>
        <w:t> </w:t>
      </w:r>
      <w:r>
        <w:rPr>
          <w:sz w:val="22"/>
        </w:rPr>
        <w:t>35</w:t>
      </w:r>
      <w:r>
        <w:rPr>
          <w:position w:val="8"/>
          <w:sz w:val="15"/>
        </w:rPr>
        <w:t>th</w:t>
      </w:r>
      <w:r>
        <w:rPr>
          <w:spacing w:val="-11"/>
          <w:position w:val="8"/>
          <w:sz w:val="15"/>
        </w:rPr>
        <w:t> </w:t>
      </w:r>
      <w:r>
        <w:rPr>
          <w:sz w:val="22"/>
        </w:rPr>
        <w:t>Biodiversity</w:t>
      </w:r>
      <w:r>
        <w:rPr>
          <w:spacing w:val="-26"/>
          <w:sz w:val="22"/>
        </w:rPr>
        <w:t> </w:t>
      </w:r>
      <w:r>
        <w:rPr>
          <w:sz w:val="22"/>
        </w:rPr>
        <w:t>Hotspot”.</w:t>
      </w:r>
      <w:r>
        <w:rPr>
          <w:spacing w:val="-26"/>
          <w:sz w:val="22"/>
        </w:rPr>
        <w:t> </w:t>
      </w:r>
      <w:r>
        <w:rPr>
          <w:sz w:val="22"/>
        </w:rPr>
        <w:t>En</w:t>
      </w:r>
      <w:r>
        <w:rPr>
          <w:spacing w:val="-26"/>
          <w:sz w:val="22"/>
        </w:rPr>
        <w:t> </w:t>
      </w:r>
      <w:r>
        <w:rPr>
          <w:sz w:val="22"/>
        </w:rPr>
        <w:t>Zachos,</w:t>
      </w:r>
      <w:r>
        <w:rPr>
          <w:spacing w:val="-27"/>
          <w:sz w:val="22"/>
        </w:rPr>
        <w:t> </w:t>
      </w:r>
      <w:r>
        <w:rPr>
          <w:spacing w:val="-3"/>
          <w:sz w:val="22"/>
        </w:rPr>
        <w:t>Frank;</w:t>
      </w:r>
      <w:r>
        <w:rPr>
          <w:spacing w:val="-26"/>
          <w:sz w:val="22"/>
        </w:rPr>
        <w:t> </w:t>
      </w:r>
      <w:r>
        <w:rPr>
          <w:sz w:val="22"/>
        </w:rPr>
        <w:t>Habel,</w:t>
      </w:r>
      <w:r>
        <w:rPr>
          <w:spacing w:val="-26"/>
          <w:sz w:val="22"/>
        </w:rPr>
        <w:t> </w:t>
      </w:r>
      <w:r>
        <w:rPr>
          <w:sz w:val="22"/>
        </w:rPr>
        <w:t>Jan </w:t>
      </w:r>
      <w:r>
        <w:rPr>
          <w:w w:val="80"/>
          <w:sz w:val="22"/>
        </w:rPr>
        <w:t>Christian (eds.), </w:t>
      </w:r>
      <w:r>
        <w:rPr>
          <w:i/>
          <w:w w:val="80"/>
          <w:sz w:val="22"/>
        </w:rPr>
        <w:t>Biodiversitty Hottspotts: Disttributtion and Prottecttion of Conservattion </w:t>
      </w:r>
      <w:r>
        <w:rPr>
          <w:i/>
          <w:w w:val="90"/>
          <w:sz w:val="22"/>
        </w:rPr>
        <w:t>Prioritty Areas</w:t>
      </w:r>
      <w:r>
        <w:rPr>
          <w:w w:val="90"/>
          <w:sz w:val="22"/>
        </w:rPr>
        <w:t>. Nueva </w:t>
      </w:r>
      <w:r>
        <w:rPr>
          <w:spacing w:val="-6"/>
          <w:w w:val="90"/>
          <w:sz w:val="22"/>
        </w:rPr>
        <w:t>York: </w:t>
      </w:r>
      <w:r>
        <w:rPr>
          <w:spacing w:val="9"/>
          <w:w w:val="90"/>
          <w:sz w:val="22"/>
        </w:rPr>
        <w:t> </w:t>
      </w:r>
      <w:r>
        <w:rPr>
          <w:spacing w:val="-4"/>
          <w:w w:val="90"/>
          <w:sz w:val="22"/>
        </w:rPr>
        <w:t>Springer.</w:t>
      </w:r>
    </w:p>
    <w:p>
      <w:pPr>
        <w:spacing w:after="0" w:line="260" w:lineRule="exact"/>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64088" type="#_x0000_t202" filled="false" stroked="false">
            <v:textbox inset="0,0,0,0">
              <w:txbxContent>
                <w:p>
                  <w:pPr>
                    <w:tabs>
                      <w:tab w:pos="7059" w:val="left" w:leader="none"/>
                    </w:tabs>
                    <w:spacing w:before="62"/>
                    <w:ind w:left="3877" w:right="0" w:firstLine="0"/>
                    <w:jc w:val="left"/>
                    <w:rPr>
                      <w:sz w:val="20"/>
                    </w:rPr>
                  </w:pP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45</w:t>
                  </w:r>
                </w:p>
              </w:txbxContent>
            </v:textbox>
            <w10:wrap type="none"/>
          </v:shape>
        </w:pict>
      </w:r>
      <w:r>
        <w:rPr/>
        <w:pict>
          <v:line style="position:absolute;mso-position-horizontal-relative:page;mso-position-vertical-relative:paragraph;z-index:6304" from="15pt,-71.530609pt" to="0pt,-71.530609pt" stroked="true" strokeweight=".25pt" strokecolor="#000000">
            <w10:wrap type="none"/>
          </v:line>
        </w:pict>
      </w:r>
      <w:r>
        <w:rPr/>
        <w:pict>
          <v:line style="position:absolute;mso-position-horizontal-relative:page;mso-position-vertical-relative:paragraph;z-index:6328" from="494.71701pt,-71.530609pt" to="509.71701pt,-71.530609pt" stroked="true" strokeweight=".25pt" strokecolor="#000000">
            <w10:wrap type="none"/>
          </v:line>
        </w:pict>
      </w:r>
      <w:r>
        <w:rPr/>
        <w:pict>
          <v:line style="position:absolute;mso-position-horizontal-relative:page;mso-position-vertical-relative:paragraph;z-index:6352" from="21pt,-77.530609pt" to="21pt,-92.530609pt" stroked="true" strokeweight=".25pt" strokecolor="#000000">
            <w10:wrap type="none"/>
          </v:line>
        </w:pict>
      </w:r>
      <w:r>
        <w:rPr/>
        <w:pict>
          <v:line style="position:absolute;mso-position-horizontal-relative:page;mso-position-vertical-relative:paragraph;z-index:6376" from="488.71701pt,-77.530609pt" to="488.71701pt,-92.530609pt" stroked="true" strokeweight=".25pt" strokecolor="#000000">
            <w10:wrap type="none"/>
          </v:line>
        </w:pict>
      </w:r>
      <w:r>
        <w:rPr>
          <w:w w:val="90"/>
        </w:rPr>
        <w:t>2</w:t>
      </w:r>
    </w:p>
    <w:p>
      <w:pPr>
        <w:pStyle w:val="Heading2"/>
        <w:spacing w:line="242" w:lineRule="auto" w:before="269"/>
        <w:ind w:left="1987" w:right="1985"/>
      </w:pPr>
      <w:bookmarkStart w:name="_TOC_250005" w:id="3"/>
      <w:r>
        <w:rPr>
          <w:w w:val="123"/>
          <w:sz w:val="35"/>
        </w:rPr>
        <w:t>a</w:t>
      </w:r>
      <w:r>
        <w:rPr>
          <w:w w:val="98"/>
        </w:rPr>
        <w:t>p</w:t>
      </w:r>
      <w:r>
        <w:rPr>
          <w:w w:val="155"/>
        </w:rPr>
        <w:t>r</w:t>
      </w:r>
      <w:r>
        <w:rPr>
          <w:w w:val="140"/>
        </w:rPr>
        <w:t>o</w:t>
      </w:r>
      <w:r>
        <w:rPr>
          <w:w w:val="142"/>
        </w:rPr>
        <w:t>x</w:t>
      </w:r>
      <w:r>
        <w:rPr>
          <w:w w:val="110"/>
        </w:rPr>
        <w:t>I</w:t>
      </w:r>
      <w:r>
        <w:rPr>
          <w:w w:val="101"/>
        </w:rPr>
        <w:t>m</w:t>
      </w:r>
      <w:r>
        <w:rPr>
          <w:w w:val="123"/>
        </w:rPr>
        <w:t>a</w:t>
      </w:r>
      <w:r>
        <w:rPr>
          <w:w w:val="147"/>
        </w:rPr>
        <w:t>c</w:t>
      </w:r>
      <w:r>
        <w:rPr>
          <w:w w:val="110"/>
        </w:rPr>
        <w:t>I</w:t>
      </w:r>
      <w:r>
        <w:rPr>
          <w:w w:val="140"/>
        </w:rPr>
        <w:t>o</w:t>
      </w:r>
      <w:r>
        <w:rPr>
          <w:w w:val="133"/>
        </w:rPr>
        <w:t>n</w:t>
      </w:r>
      <w:r>
        <w:rPr>
          <w:w w:val="119"/>
        </w:rPr>
        <w:t>e</w:t>
      </w:r>
      <w:r>
        <w:rPr>
          <w:w w:val="114"/>
        </w:rPr>
        <w:t>s</w:t>
      </w:r>
      <w:r>
        <w:rPr/>
        <w:t> </w:t>
      </w:r>
      <w:r>
        <w:rPr>
          <w:w w:val="189"/>
        </w:rPr>
        <w:t>t</w:t>
      </w:r>
      <w:r>
        <w:rPr>
          <w:w w:val="119"/>
        </w:rPr>
        <w:t>e</w:t>
      </w:r>
      <w:r>
        <w:rPr>
          <w:w w:val="140"/>
        </w:rPr>
        <w:t>ó</w:t>
      </w:r>
      <w:r>
        <w:rPr>
          <w:w w:val="155"/>
        </w:rPr>
        <w:t>r</w:t>
      </w:r>
      <w:r>
        <w:rPr>
          <w:w w:val="110"/>
        </w:rPr>
        <w:t>I</w:t>
      </w:r>
      <w:r>
        <w:rPr>
          <w:w w:val="147"/>
        </w:rPr>
        <w:t>c</w:t>
      </w:r>
      <w:r>
        <w:rPr>
          <w:w w:val="140"/>
        </w:rPr>
        <w:t>o</w:t>
      </w:r>
      <w:r>
        <w:rPr>
          <w:w w:val="91"/>
          <w:sz w:val="35"/>
        </w:rPr>
        <w:t>-</w:t>
      </w:r>
      <w:r>
        <w:rPr>
          <w:w w:val="101"/>
        </w:rPr>
        <w:t>m</w:t>
      </w:r>
      <w:r>
        <w:rPr>
          <w:w w:val="119"/>
        </w:rPr>
        <w:t>e</w:t>
      </w:r>
      <w:r>
        <w:rPr>
          <w:w w:val="189"/>
        </w:rPr>
        <w:t>t</w:t>
      </w:r>
      <w:r>
        <w:rPr>
          <w:w w:val="140"/>
        </w:rPr>
        <w:t>o</w:t>
      </w:r>
      <w:r>
        <w:rPr>
          <w:w w:val="124"/>
        </w:rPr>
        <w:t>d</w:t>
      </w:r>
      <w:r>
        <w:rPr>
          <w:w w:val="140"/>
        </w:rPr>
        <w:t>o</w:t>
      </w:r>
      <w:r>
        <w:rPr>
          <w:w w:val="217"/>
        </w:rPr>
        <w:t>l</w:t>
      </w:r>
      <w:r>
        <w:rPr>
          <w:w w:val="140"/>
        </w:rPr>
        <w:t>ó</w:t>
      </w:r>
      <w:r>
        <w:rPr>
          <w:w w:val="141"/>
        </w:rPr>
        <w:t>g</w:t>
      </w:r>
      <w:r>
        <w:rPr>
          <w:w w:val="110"/>
        </w:rPr>
        <w:t>I</w:t>
      </w:r>
      <w:r>
        <w:rPr>
          <w:w w:val="147"/>
        </w:rPr>
        <w:t>c</w:t>
      </w:r>
      <w:r>
        <w:rPr>
          <w:w w:val="123"/>
        </w:rPr>
        <w:t>a</w:t>
      </w:r>
      <w:r>
        <w:rPr>
          <w:w w:val="114"/>
        </w:rPr>
        <w:t>s s</w:t>
      </w:r>
      <w:r>
        <w:rPr>
          <w:w w:val="140"/>
        </w:rPr>
        <w:t>o</w:t>
      </w:r>
      <w:r>
        <w:rPr>
          <w:w w:val="113"/>
        </w:rPr>
        <w:t>b</w:t>
      </w:r>
      <w:r>
        <w:rPr>
          <w:w w:val="155"/>
        </w:rPr>
        <w:t>r</w:t>
      </w:r>
      <w:r>
        <w:rPr>
          <w:w w:val="119"/>
        </w:rPr>
        <w:t>e</w:t>
      </w:r>
      <w:r>
        <w:rPr/>
        <w:t> </w:t>
      </w:r>
      <w:r>
        <w:rPr>
          <w:w w:val="217"/>
        </w:rPr>
        <w:t>l</w:t>
      </w:r>
      <w:r>
        <w:rPr>
          <w:w w:val="123"/>
        </w:rPr>
        <w:t>a</w:t>
      </w:r>
      <w:r>
        <w:rPr/>
        <w:t> </w:t>
      </w:r>
      <w:r>
        <w:rPr>
          <w:w w:val="119"/>
        </w:rPr>
        <w:t>e</w:t>
      </w:r>
      <w:r>
        <w:rPr>
          <w:w w:val="147"/>
        </w:rPr>
        <w:t>c</w:t>
      </w:r>
      <w:r>
        <w:rPr>
          <w:w w:val="140"/>
        </w:rPr>
        <w:t>o</w:t>
      </w:r>
      <w:r>
        <w:rPr>
          <w:w w:val="217"/>
        </w:rPr>
        <w:t>l</w:t>
      </w:r>
      <w:r>
        <w:rPr>
          <w:w w:val="140"/>
        </w:rPr>
        <w:t>o</w:t>
      </w:r>
      <w:r>
        <w:rPr>
          <w:w w:val="141"/>
        </w:rPr>
        <w:t>g</w:t>
      </w:r>
      <w:r>
        <w:rPr>
          <w:w w:val="128"/>
        </w:rPr>
        <w:t>í</w:t>
      </w:r>
      <w:r>
        <w:rPr>
          <w:w w:val="123"/>
        </w:rPr>
        <w:t>a</w:t>
      </w:r>
      <w:r>
        <w:rPr/>
        <w:t> </w:t>
      </w:r>
      <w:r>
        <w:rPr>
          <w:w w:val="98"/>
        </w:rPr>
        <w:t>p</w:t>
      </w:r>
      <w:r>
        <w:rPr>
          <w:w w:val="140"/>
        </w:rPr>
        <w:t>o</w:t>
      </w:r>
      <w:r>
        <w:rPr>
          <w:w w:val="217"/>
        </w:rPr>
        <w:t>l</w:t>
      </w:r>
      <w:r>
        <w:rPr>
          <w:w w:val="128"/>
        </w:rPr>
        <w:t>í</w:t>
      </w:r>
      <w:r>
        <w:rPr>
          <w:w w:val="189"/>
        </w:rPr>
        <w:t>t</w:t>
      </w:r>
      <w:r>
        <w:rPr>
          <w:w w:val="110"/>
        </w:rPr>
        <w:t>I</w:t>
      </w:r>
      <w:r>
        <w:rPr>
          <w:w w:val="147"/>
        </w:rPr>
        <w:t>c</w:t>
      </w:r>
      <w:r>
        <w:rPr>
          <w:w w:val="123"/>
        </w:rPr>
        <w:t>a</w:t>
      </w:r>
      <w:r>
        <w:rPr/>
        <w:t> </w:t>
      </w:r>
      <w:r>
        <w:rPr>
          <w:w w:val="119"/>
        </w:rPr>
        <w:t>e</w:t>
      </w:r>
      <w:r>
        <w:rPr>
          <w:w w:val="133"/>
        </w:rPr>
        <w:t>n</w:t>
      </w:r>
      <w:r>
        <w:rPr/>
        <w:t> </w:t>
      </w:r>
      <w:r>
        <w:rPr>
          <w:w w:val="123"/>
        </w:rPr>
        <w:t>á</w:t>
      </w:r>
      <w:r>
        <w:rPr>
          <w:w w:val="155"/>
        </w:rPr>
        <w:t>r</w:t>
      </w:r>
      <w:r>
        <w:rPr>
          <w:w w:val="119"/>
        </w:rPr>
        <w:t>e</w:t>
      </w:r>
      <w:r>
        <w:rPr>
          <w:w w:val="123"/>
        </w:rPr>
        <w:t>a</w:t>
      </w:r>
      <w:r>
        <w:rPr>
          <w:w w:val="114"/>
        </w:rPr>
        <w:t>s </w:t>
      </w:r>
      <w:bookmarkEnd w:id="3"/>
      <w:r>
        <w:rPr>
          <w:w w:val="135"/>
        </w:rPr>
        <w:t>naturales protegIdas</w:t>
      </w:r>
    </w:p>
    <w:p>
      <w:pPr>
        <w:pStyle w:val="BodyText"/>
        <w:spacing w:before="3"/>
        <w:rPr>
          <w:sz w:val="29"/>
        </w:rPr>
      </w:pPr>
    </w:p>
    <w:p>
      <w:pPr>
        <w:pStyle w:val="Heading3"/>
        <w:rPr>
          <w:i/>
        </w:rPr>
      </w:pPr>
      <w:r>
        <w:rPr>
          <w:i/>
          <w:w w:val="95"/>
        </w:rPr>
        <w:t>Ivonne Vizcarra Bordi,</w:t>
      </w:r>
    </w:p>
    <w:p>
      <w:pPr>
        <w:spacing w:before="18"/>
        <w:ind w:left="1581" w:right="1581" w:firstLine="0"/>
        <w:jc w:val="center"/>
        <w:rPr>
          <w:rFonts w:ascii="Times New Roman"/>
          <w:i/>
          <w:sz w:val="28"/>
        </w:rPr>
      </w:pPr>
      <w:r>
        <w:rPr>
          <w:rFonts w:ascii="Times New Roman"/>
          <w:i/>
          <w:w w:val="95"/>
          <w:sz w:val="28"/>
        </w:rPr>
        <w:t>Gabino Nava Bernal</w:t>
      </w:r>
    </w:p>
    <w:p>
      <w:pPr>
        <w:spacing w:before="18"/>
        <w:ind w:left="1581" w:right="1581" w:firstLine="0"/>
        <w:jc w:val="center"/>
        <w:rPr>
          <w:rFonts w:ascii="Times New Roman"/>
          <w:i/>
          <w:sz w:val="28"/>
        </w:rPr>
      </w:pPr>
      <w:r>
        <w:rPr>
          <w:rFonts w:ascii="Times New Roman"/>
          <w:i/>
          <w:w w:val="90"/>
          <w:sz w:val="28"/>
        </w:rPr>
        <w:t>y Tizbe Teresa Artteaga Reyes*</w:t>
      </w:r>
    </w:p>
    <w:p>
      <w:pPr>
        <w:pStyle w:val="BodyText"/>
        <w:spacing w:before="5"/>
        <w:rPr>
          <w:rFonts w:ascii="Times New Roman"/>
          <w:i/>
          <w:sz w:val="18"/>
        </w:rPr>
      </w:pPr>
    </w:p>
    <w:p>
      <w:pPr>
        <w:spacing w:before="61"/>
        <w:ind w:left="155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1934" w:right="1457"/>
      </w:pPr>
      <w:r>
        <w:rPr/>
        <w:pict>
          <v:shape style="position:absolute;margin-left:77.692902pt;margin-top:-1.527264pt;width:19.05pt;height:32.35pt;mso-position-horizontal-relative:page;mso-position-vertical-relative:paragraph;z-index:-263968"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t>a</w:t>
      </w:r>
      <w:r>
        <w:rPr>
          <w:spacing w:val="-17"/>
        </w:rPr>
        <w:t> </w:t>
      </w:r>
      <w:r>
        <w:rPr/>
        <w:t>intención</w:t>
      </w:r>
      <w:r>
        <w:rPr>
          <w:spacing w:val="-17"/>
        </w:rPr>
        <w:t> </w:t>
      </w:r>
      <w:r>
        <w:rPr/>
        <w:t>de</w:t>
      </w:r>
      <w:r>
        <w:rPr>
          <w:spacing w:val="-17"/>
        </w:rPr>
        <w:t> </w:t>
      </w:r>
      <w:r>
        <w:rPr/>
        <w:t>este</w:t>
      </w:r>
      <w:r>
        <w:rPr>
          <w:spacing w:val="-17"/>
        </w:rPr>
        <w:t> </w:t>
      </w:r>
      <w:r>
        <w:rPr/>
        <w:t>texto</w:t>
      </w:r>
      <w:r>
        <w:rPr>
          <w:spacing w:val="-17"/>
        </w:rPr>
        <w:t> </w:t>
      </w:r>
      <w:r>
        <w:rPr/>
        <w:t>es</w:t>
      </w:r>
      <w:r>
        <w:rPr>
          <w:spacing w:val="-17"/>
        </w:rPr>
        <w:t> </w:t>
      </w:r>
      <w:r>
        <w:rPr/>
        <w:t>reflexionar</w:t>
      </w:r>
      <w:r>
        <w:rPr>
          <w:spacing w:val="-17"/>
        </w:rPr>
        <w:t> </w:t>
      </w:r>
      <w:r>
        <w:rPr/>
        <w:t>y</w:t>
      </w:r>
      <w:r>
        <w:rPr>
          <w:spacing w:val="-17"/>
        </w:rPr>
        <w:t> </w:t>
      </w:r>
      <w:r>
        <w:rPr/>
        <w:t>ampliar</w:t>
      </w:r>
      <w:r>
        <w:rPr>
          <w:spacing w:val="-17"/>
        </w:rPr>
        <w:t> </w:t>
      </w:r>
      <w:r>
        <w:rPr/>
        <w:t>el</w:t>
      </w:r>
      <w:r>
        <w:rPr>
          <w:spacing w:val="-17"/>
        </w:rPr>
        <w:t> </w:t>
      </w:r>
      <w:r>
        <w:rPr/>
        <w:t>acercamiento</w:t>
      </w:r>
      <w:r>
        <w:rPr>
          <w:spacing w:val="-17"/>
        </w:rPr>
        <w:t> </w:t>
      </w:r>
      <w:r>
        <w:rPr/>
        <w:t>teórico- </w:t>
      </w:r>
      <w:r>
        <w:rPr>
          <w:w w:val="95"/>
        </w:rPr>
        <w:t>metodológico que permita encontrar marcos explicativos sobre el</w:t>
      </w:r>
      <w:r>
        <w:rPr>
          <w:spacing w:val="-7"/>
          <w:w w:val="95"/>
        </w:rPr>
        <w:t> </w:t>
      </w:r>
      <w:r>
        <w:rPr>
          <w:w w:val="95"/>
        </w:rPr>
        <w:t>porvenir</w:t>
      </w:r>
    </w:p>
    <w:p>
      <w:pPr>
        <w:pStyle w:val="BodyText"/>
        <w:spacing w:line="242" w:lineRule="auto"/>
        <w:ind w:left="1553" w:right="1551"/>
        <w:jc w:val="both"/>
      </w:pPr>
      <w:r>
        <w:rPr/>
        <w:t>de</w:t>
      </w:r>
      <w:r>
        <w:rPr>
          <w:spacing w:val="-25"/>
        </w:rPr>
        <w:t> </w:t>
      </w:r>
      <w:r>
        <w:rPr/>
        <w:t>las</w:t>
      </w:r>
      <w:r>
        <w:rPr>
          <w:spacing w:val="-25"/>
        </w:rPr>
        <w:t> </w:t>
      </w:r>
      <w:r>
        <w:rPr/>
        <w:t>sociedades</w:t>
      </w:r>
      <w:r>
        <w:rPr>
          <w:spacing w:val="-25"/>
        </w:rPr>
        <w:t> </w:t>
      </w:r>
      <w:r>
        <w:rPr/>
        <w:t>actuales</w:t>
      </w:r>
      <w:r>
        <w:rPr>
          <w:spacing w:val="-25"/>
        </w:rPr>
        <w:t> </w:t>
      </w:r>
      <w:r>
        <w:rPr/>
        <w:t>que</w:t>
      </w:r>
      <w:r>
        <w:rPr>
          <w:spacing w:val="-25"/>
        </w:rPr>
        <w:t> </w:t>
      </w:r>
      <w:r>
        <w:rPr/>
        <w:t>habitan</w:t>
      </w:r>
      <w:r>
        <w:rPr>
          <w:spacing w:val="-25"/>
        </w:rPr>
        <w:t> </w:t>
      </w:r>
      <w:r>
        <w:rPr>
          <w:spacing w:val="-3"/>
        </w:rPr>
        <w:t>áreas</w:t>
      </w:r>
      <w:r>
        <w:rPr>
          <w:spacing w:val="-25"/>
        </w:rPr>
        <w:t> </w:t>
      </w:r>
      <w:r>
        <w:rPr/>
        <w:t>naturales</w:t>
      </w:r>
      <w:r>
        <w:rPr>
          <w:spacing w:val="-25"/>
        </w:rPr>
        <w:t> </w:t>
      </w:r>
      <w:r>
        <w:rPr/>
        <w:t>protegidas</w:t>
      </w:r>
      <w:r>
        <w:rPr>
          <w:spacing w:val="-26"/>
        </w:rPr>
        <w:t> </w:t>
      </w:r>
      <w:r>
        <w:rPr/>
        <w:t>(</w:t>
      </w:r>
      <w:r>
        <w:rPr>
          <w:sz w:val="17"/>
        </w:rPr>
        <w:t>anp</w:t>
      </w:r>
      <w:r>
        <w:rPr/>
        <w:t>).</w:t>
      </w:r>
      <w:r>
        <w:rPr>
          <w:spacing w:val="-25"/>
        </w:rPr>
        <w:t> </w:t>
      </w:r>
      <w:r>
        <w:rPr/>
        <w:t>En</w:t>
      </w:r>
      <w:r>
        <w:rPr>
          <w:spacing w:val="-26"/>
        </w:rPr>
        <w:t> </w:t>
      </w:r>
      <w:r>
        <w:rPr/>
        <w:t>pri- </w:t>
      </w:r>
      <w:r>
        <w:rPr>
          <w:w w:val="95"/>
        </w:rPr>
        <w:t>mera</w:t>
      </w:r>
      <w:r>
        <w:rPr>
          <w:spacing w:val="-13"/>
          <w:w w:val="95"/>
        </w:rPr>
        <w:t> </w:t>
      </w:r>
      <w:r>
        <w:rPr>
          <w:w w:val="95"/>
        </w:rPr>
        <w:t>instancia,</w:t>
      </w:r>
      <w:r>
        <w:rPr>
          <w:spacing w:val="-13"/>
          <w:w w:val="95"/>
        </w:rPr>
        <w:t> </w:t>
      </w:r>
      <w:r>
        <w:rPr>
          <w:w w:val="95"/>
        </w:rPr>
        <w:t>porque</w:t>
      </w:r>
      <w:r>
        <w:rPr>
          <w:spacing w:val="-13"/>
          <w:w w:val="95"/>
        </w:rPr>
        <w:t> </w:t>
      </w:r>
      <w:r>
        <w:rPr>
          <w:w w:val="95"/>
        </w:rPr>
        <w:t>las</w:t>
      </w:r>
      <w:r>
        <w:rPr>
          <w:spacing w:val="-13"/>
          <w:w w:val="95"/>
        </w:rPr>
        <w:t> </w:t>
      </w:r>
      <w:r>
        <w:rPr>
          <w:w w:val="95"/>
        </w:rPr>
        <w:t>sociedades</w:t>
      </w:r>
      <w:r>
        <w:rPr>
          <w:spacing w:val="-13"/>
          <w:w w:val="95"/>
        </w:rPr>
        <w:t> </w:t>
      </w:r>
      <w:r>
        <w:rPr>
          <w:w w:val="95"/>
        </w:rPr>
        <w:t>establecen</w:t>
      </w:r>
      <w:r>
        <w:rPr>
          <w:spacing w:val="-13"/>
          <w:w w:val="95"/>
        </w:rPr>
        <w:t> </w:t>
      </w:r>
      <w:r>
        <w:rPr>
          <w:w w:val="95"/>
        </w:rPr>
        <w:t>relaciones</w:t>
      </w:r>
      <w:r>
        <w:rPr>
          <w:spacing w:val="-13"/>
          <w:w w:val="95"/>
        </w:rPr>
        <w:t> </w:t>
      </w:r>
      <w:r>
        <w:rPr>
          <w:w w:val="95"/>
        </w:rPr>
        <w:t>diferentes</w:t>
      </w:r>
      <w:r>
        <w:rPr>
          <w:spacing w:val="-13"/>
          <w:w w:val="95"/>
        </w:rPr>
        <w:t> </w:t>
      </w:r>
      <w:r>
        <w:rPr>
          <w:w w:val="95"/>
        </w:rPr>
        <w:t>con</w:t>
      </w:r>
      <w:r>
        <w:rPr>
          <w:spacing w:val="-13"/>
          <w:w w:val="95"/>
        </w:rPr>
        <w:t> </w:t>
      </w:r>
      <w:r>
        <w:rPr>
          <w:w w:val="95"/>
        </w:rPr>
        <w:t>la</w:t>
      </w:r>
      <w:r>
        <w:rPr>
          <w:spacing w:val="-13"/>
          <w:w w:val="95"/>
        </w:rPr>
        <w:t> </w:t>
      </w:r>
      <w:r>
        <w:rPr>
          <w:w w:val="95"/>
        </w:rPr>
        <w:t>na- turaleza</w:t>
      </w:r>
      <w:r>
        <w:rPr>
          <w:spacing w:val="-15"/>
          <w:w w:val="95"/>
        </w:rPr>
        <w:t> </w:t>
      </w:r>
      <w:r>
        <w:rPr>
          <w:w w:val="95"/>
        </w:rPr>
        <w:t>y</w:t>
      </w:r>
      <w:r>
        <w:rPr>
          <w:spacing w:val="-15"/>
          <w:w w:val="95"/>
        </w:rPr>
        <w:t> </w:t>
      </w:r>
      <w:r>
        <w:rPr>
          <w:w w:val="95"/>
        </w:rPr>
        <w:t>su</w:t>
      </w:r>
      <w:r>
        <w:rPr>
          <w:spacing w:val="-15"/>
          <w:w w:val="95"/>
        </w:rPr>
        <w:t> </w:t>
      </w:r>
      <w:r>
        <w:rPr>
          <w:w w:val="95"/>
        </w:rPr>
        <w:t>ambiente</w:t>
      </w:r>
      <w:r>
        <w:rPr>
          <w:spacing w:val="-15"/>
          <w:w w:val="95"/>
        </w:rPr>
        <w:t> </w:t>
      </w:r>
      <w:r>
        <w:rPr>
          <w:w w:val="95"/>
        </w:rPr>
        <w:t>(ambiente</w:t>
      </w:r>
      <w:r>
        <w:rPr>
          <w:spacing w:val="-15"/>
          <w:w w:val="95"/>
        </w:rPr>
        <w:t> </w:t>
      </w:r>
      <w:r>
        <w:rPr>
          <w:w w:val="95"/>
        </w:rPr>
        <w:t>ecológico),</w:t>
      </w:r>
      <w:r>
        <w:rPr>
          <w:spacing w:val="-15"/>
          <w:w w:val="95"/>
        </w:rPr>
        <w:t> </w:t>
      </w:r>
      <w:r>
        <w:rPr>
          <w:w w:val="95"/>
        </w:rPr>
        <w:t>principalmente</w:t>
      </w:r>
      <w:r>
        <w:rPr>
          <w:spacing w:val="-15"/>
          <w:w w:val="95"/>
        </w:rPr>
        <w:t> </w:t>
      </w:r>
      <w:r>
        <w:rPr>
          <w:w w:val="95"/>
        </w:rPr>
        <w:t>las</w:t>
      </w:r>
      <w:r>
        <w:rPr>
          <w:spacing w:val="-15"/>
          <w:w w:val="95"/>
        </w:rPr>
        <w:t> </w:t>
      </w:r>
      <w:r>
        <w:rPr>
          <w:w w:val="95"/>
        </w:rPr>
        <w:t>que</w:t>
      </w:r>
      <w:r>
        <w:rPr>
          <w:spacing w:val="-15"/>
          <w:w w:val="95"/>
        </w:rPr>
        <w:t> </w:t>
      </w:r>
      <w:r>
        <w:rPr>
          <w:w w:val="95"/>
        </w:rPr>
        <w:t>se</w:t>
      </w:r>
      <w:r>
        <w:rPr>
          <w:spacing w:val="-15"/>
          <w:w w:val="95"/>
        </w:rPr>
        <w:t> </w:t>
      </w:r>
      <w:r>
        <w:rPr>
          <w:w w:val="95"/>
        </w:rPr>
        <w:t>ubican</w:t>
      </w:r>
      <w:r>
        <w:rPr>
          <w:spacing w:val="-15"/>
          <w:w w:val="95"/>
        </w:rPr>
        <w:t> </w:t>
      </w:r>
      <w:r>
        <w:rPr>
          <w:w w:val="95"/>
        </w:rPr>
        <w:t>en territorios</w:t>
      </w:r>
      <w:r>
        <w:rPr>
          <w:spacing w:val="-13"/>
          <w:w w:val="95"/>
        </w:rPr>
        <w:t> </w:t>
      </w:r>
      <w:r>
        <w:rPr>
          <w:spacing w:val="-3"/>
          <w:w w:val="95"/>
        </w:rPr>
        <w:t>regulados</w:t>
      </w:r>
      <w:r>
        <w:rPr>
          <w:spacing w:val="-13"/>
          <w:w w:val="95"/>
        </w:rPr>
        <w:t> </w:t>
      </w:r>
      <w:r>
        <w:rPr>
          <w:w w:val="95"/>
        </w:rPr>
        <w:t>por</w:t>
      </w:r>
      <w:r>
        <w:rPr>
          <w:spacing w:val="-13"/>
          <w:w w:val="95"/>
        </w:rPr>
        <w:t> </w:t>
      </w:r>
      <w:r>
        <w:rPr>
          <w:w w:val="95"/>
        </w:rPr>
        <w:t>esquemas</w:t>
      </w:r>
      <w:r>
        <w:rPr>
          <w:spacing w:val="-13"/>
          <w:w w:val="95"/>
        </w:rPr>
        <w:t> </w:t>
      </w:r>
      <w:r>
        <w:rPr>
          <w:w w:val="95"/>
        </w:rPr>
        <w:t>de</w:t>
      </w:r>
      <w:r>
        <w:rPr>
          <w:spacing w:val="-13"/>
          <w:w w:val="95"/>
        </w:rPr>
        <w:t> </w:t>
      </w:r>
      <w:r>
        <w:rPr>
          <w:spacing w:val="-3"/>
          <w:w w:val="95"/>
        </w:rPr>
        <w:t>restricción</w:t>
      </w:r>
      <w:r>
        <w:rPr>
          <w:spacing w:val="-13"/>
          <w:w w:val="95"/>
        </w:rPr>
        <w:t> </w:t>
      </w:r>
      <w:r>
        <w:rPr>
          <w:w w:val="95"/>
        </w:rPr>
        <w:t>por</w:t>
      </w:r>
      <w:r>
        <w:rPr>
          <w:spacing w:val="-13"/>
          <w:w w:val="95"/>
        </w:rPr>
        <w:t> </w:t>
      </w:r>
      <w:r>
        <w:rPr>
          <w:w w:val="95"/>
        </w:rPr>
        <w:t>la</w:t>
      </w:r>
      <w:r>
        <w:rPr>
          <w:spacing w:val="-13"/>
          <w:w w:val="95"/>
        </w:rPr>
        <w:t> </w:t>
      </w:r>
      <w:r>
        <w:rPr>
          <w:spacing w:val="-3"/>
          <w:w w:val="95"/>
        </w:rPr>
        <w:t>condición</w:t>
      </w:r>
      <w:r>
        <w:rPr>
          <w:spacing w:val="-13"/>
          <w:w w:val="95"/>
        </w:rPr>
        <w:t> </w:t>
      </w:r>
      <w:r>
        <w:rPr>
          <w:w w:val="95"/>
        </w:rPr>
        <w:t>de</w:t>
      </w:r>
      <w:r>
        <w:rPr>
          <w:spacing w:val="-13"/>
          <w:w w:val="95"/>
        </w:rPr>
        <w:t> </w:t>
      </w:r>
      <w:r>
        <w:rPr>
          <w:spacing w:val="-3"/>
          <w:w w:val="95"/>
        </w:rPr>
        <w:t>protección</w:t>
      </w:r>
      <w:r>
        <w:rPr>
          <w:spacing w:val="-13"/>
          <w:w w:val="95"/>
        </w:rPr>
        <w:t> </w:t>
      </w:r>
      <w:r>
        <w:rPr>
          <w:w w:val="95"/>
        </w:rPr>
        <w:t>a la naturaleza; en segunda instancia, porque la acción colectiva para subsistir en estos</w:t>
      </w:r>
      <w:r>
        <w:rPr>
          <w:spacing w:val="-15"/>
          <w:w w:val="95"/>
        </w:rPr>
        <w:t> </w:t>
      </w:r>
      <w:r>
        <w:rPr>
          <w:w w:val="95"/>
        </w:rPr>
        <w:t>contextos</w:t>
      </w:r>
      <w:r>
        <w:rPr>
          <w:spacing w:val="-16"/>
          <w:w w:val="95"/>
        </w:rPr>
        <w:t> </w:t>
      </w:r>
      <w:r>
        <w:rPr>
          <w:w w:val="95"/>
        </w:rPr>
        <w:t>se</w:t>
      </w:r>
      <w:r>
        <w:rPr>
          <w:spacing w:val="-16"/>
          <w:w w:val="95"/>
        </w:rPr>
        <w:t> </w:t>
      </w:r>
      <w:r>
        <w:rPr>
          <w:w w:val="95"/>
        </w:rPr>
        <w:t>construye</w:t>
      </w:r>
      <w:r>
        <w:rPr>
          <w:spacing w:val="-16"/>
          <w:w w:val="95"/>
        </w:rPr>
        <w:t> </w:t>
      </w:r>
      <w:r>
        <w:rPr>
          <w:w w:val="95"/>
        </w:rPr>
        <w:t>a</w:t>
      </w:r>
      <w:r>
        <w:rPr>
          <w:spacing w:val="-16"/>
          <w:w w:val="95"/>
        </w:rPr>
        <w:t> </w:t>
      </w:r>
      <w:r>
        <w:rPr>
          <w:w w:val="95"/>
        </w:rPr>
        <w:t>partir</w:t>
      </w:r>
      <w:r>
        <w:rPr>
          <w:spacing w:val="-16"/>
          <w:w w:val="95"/>
        </w:rPr>
        <w:t> </w:t>
      </w:r>
      <w:r>
        <w:rPr>
          <w:w w:val="95"/>
        </w:rPr>
        <w:t>de</w:t>
      </w:r>
      <w:r>
        <w:rPr>
          <w:spacing w:val="-15"/>
          <w:w w:val="95"/>
        </w:rPr>
        <w:t> </w:t>
      </w:r>
      <w:r>
        <w:rPr>
          <w:w w:val="95"/>
        </w:rPr>
        <w:t>relaciones</w:t>
      </w:r>
      <w:r>
        <w:rPr>
          <w:spacing w:val="-15"/>
          <w:w w:val="95"/>
        </w:rPr>
        <w:t> </w:t>
      </w:r>
      <w:r>
        <w:rPr>
          <w:w w:val="95"/>
        </w:rPr>
        <w:t>establecidas</w:t>
      </w:r>
      <w:r>
        <w:rPr>
          <w:spacing w:val="-15"/>
          <w:w w:val="95"/>
        </w:rPr>
        <w:t> </w:t>
      </w:r>
      <w:r>
        <w:rPr>
          <w:w w:val="95"/>
        </w:rPr>
        <w:t>entre</w:t>
      </w:r>
      <w:r>
        <w:rPr>
          <w:spacing w:val="-16"/>
          <w:w w:val="95"/>
        </w:rPr>
        <w:t> </w:t>
      </w:r>
      <w:r>
        <w:rPr>
          <w:w w:val="95"/>
        </w:rPr>
        <w:t>la</w:t>
      </w:r>
      <w:r>
        <w:rPr>
          <w:spacing w:val="-16"/>
          <w:w w:val="95"/>
        </w:rPr>
        <w:t> </w:t>
      </w:r>
      <w:r>
        <w:rPr>
          <w:w w:val="95"/>
        </w:rPr>
        <w:t>interven- ción</w:t>
      </w:r>
      <w:r>
        <w:rPr>
          <w:spacing w:val="-21"/>
          <w:w w:val="95"/>
        </w:rPr>
        <w:t> </w:t>
      </w:r>
      <w:r>
        <w:rPr>
          <w:w w:val="95"/>
        </w:rPr>
        <w:t>institucional</w:t>
      </w:r>
      <w:r>
        <w:rPr>
          <w:spacing w:val="-21"/>
          <w:w w:val="95"/>
        </w:rPr>
        <w:t> </w:t>
      </w:r>
      <w:r>
        <w:rPr>
          <w:w w:val="95"/>
        </w:rPr>
        <w:t>y</w:t>
      </w:r>
      <w:r>
        <w:rPr>
          <w:spacing w:val="-21"/>
          <w:w w:val="95"/>
        </w:rPr>
        <w:t> </w:t>
      </w:r>
      <w:r>
        <w:rPr>
          <w:w w:val="95"/>
        </w:rPr>
        <w:t>las</w:t>
      </w:r>
      <w:r>
        <w:rPr>
          <w:spacing w:val="-21"/>
          <w:w w:val="95"/>
        </w:rPr>
        <w:t> </w:t>
      </w:r>
      <w:r>
        <w:rPr>
          <w:w w:val="95"/>
        </w:rPr>
        <w:t>propias</w:t>
      </w:r>
      <w:r>
        <w:rPr>
          <w:spacing w:val="-21"/>
          <w:w w:val="95"/>
        </w:rPr>
        <w:t> </w:t>
      </w:r>
      <w:r>
        <w:rPr>
          <w:w w:val="95"/>
        </w:rPr>
        <w:t>estrategias</w:t>
      </w:r>
      <w:r>
        <w:rPr>
          <w:spacing w:val="-21"/>
          <w:w w:val="95"/>
        </w:rPr>
        <w:t> </w:t>
      </w:r>
      <w:r>
        <w:rPr>
          <w:w w:val="95"/>
        </w:rPr>
        <w:t>de</w:t>
      </w:r>
      <w:r>
        <w:rPr>
          <w:spacing w:val="-21"/>
          <w:w w:val="95"/>
        </w:rPr>
        <w:t> </w:t>
      </w:r>
      <w:r>
        <w:rPr>
          <w:w w:val="95"/>
        </w:rPr>
        <w:t>subsistencia.</w:t>
      </w:r>
    </w:p>
    <w:p>
      <w:pPr>
        <w:pStyle w:val="BodyText"/>
        <w:spacing w:line="242" w:lineRule="auto"/>
        <w:ind w:left="1553" w:right="1550" w:firstLine="283"/>
        <w:jc w:val="both"/>
      </w:pPr>
      <w:r>
        <w:rPr>
          <w:w w:val="95"/>
        </w:rPr>
        <w:t>Históricamente,</w:t>
      </w:r>
      <w:r>
        <w:rPr>
          <w:spacing w:val="-23"/>
          <w:w w:val="95"/>
        </w:rPr>
        <w:t> </w:t>
      </w:r>
      <w:r>
        <w:rPr>
          <w:w w:val="95"/>
        </w:rPr>
        <w:t>la</w:t>
      </w:r>
      <w:r>
        <w:rPr>
          <w:spacing w:val="-23"/>
          <w:w w:val="95"/>
        </w:rPr>
        <w:t> </w:t>
      </w:r>
      <w:r>
        <w:rPr>
          <w:w w:val="95"/>
        </w:rPr>
        <w:t>naturaleza</w:t>
      </w:r>
      <w:r>
        <w:rPr>
          <w:spacing w:val="-22"/>
          <w:w w:val="95"/>
        </w:rPr>
        <w:t> </w:t>
      </w:r>
      <w:r>
        <w:rPr>
          <w:w w:val="95"/>
        </w:rPr>
        <w:t>ha</w:t>
      </w:r>
      <w:r>
        <w:rPr>
          <w:spacing w:val="-23"/>
          <w:w w:val="95"/>
        </w:rPr>
        <w:t> </w:t>
      </w:r>
      <w:r>
        <w:rPr>
          <w:w w:val="95"/>
        </w:rPr>
        <w:t>estado</w:t>
      </w:r>
      <w:r>
        <w:rPr>
          <w:spacing w:val="-22"/>
          <w:w w:val="95"/>
        </w:rPr>
        <w:t> </w:t>
      </w:r>
      <w:r>
        <w:rPr>
          <w:w w:val="95"/>
        </w:rPr>
        <w:t>siempre</w:t>
      </w:r>
      <w:r>
        <w:rPr>
          <w:spacing w:val="-23"/>
          <w:w w:val="95"/>
        </w:rPr>
        <w:t> </w:t>
      </w:r>
      <w:r>
        <w:rPr>
          <w:w w:val="95"/>
        </w:rPr>
        <w:t>presente</w:t>
      </w:r>
      <w:r>
        <w:rPr>
          <w:spacing w:val="-22"/>
          <w:w w:val="95"/>
        </w:rPr>
        <w:t> </w:t>
      </w:r>
      <w:r>
        <w:rPr>
          <w:w w:val="95"/>
        </w:rPr>
        <w:t>en</w:t>
      </w:r>
      <w:r>
        <w:rPr>
          <w:spacing w:val="-23"/>
          <w:w w:val="95"/>
        </w:rPr>
        <w:t> </w:t>
      </w:r>
      <w:r>
        <w:rPr>
          <w:w w:val="95"/>
        </w:rPr>
        <w:t>todos</w:t>
      </w:r>
      <w:r>
        <w:rPr>
          <w:spacing w:val="-22"/>
          <w:w w:val="95"/>
        </w:rPr>
        <w:t> </w:t>
      </w:r>
      <w:r>
        <w:rPr>
          <w:w w:val="95"/>
        </w:rPr>
        <w:t>los</w:t>
      </w:r>
      <w:r>
        <w:rPr>
          <w:spacing w:val="-22"/>
          <w:w w:val="95"/>
        </w:rPr>
        <w:t> </w:t>
      </w:r>
      <w:r>
        <w:rPr>
          <w:w w:val="95"/>
        </w:rPr>
        <w:t>tiempos y</w:t>
      </w:r>
      <w:r>
        <w:rPr>
          <w:spacing w:val="-11"/>
          <w:w w:val="95"/>
        </w:rPr>
        <w:t> </w:t>
      </w:r>
      <w:r>
        <w:rPr>
          <w:w w:val="95"/>
        </w:rPr>
        <w:t>todos</w:t>
      </w:r>
      <w:r>
        <w:rPr>
          <w:spacing w:val="-11"/>
          <w:w w:val="95"/>
        </w:rPr>
        <w:t> </w:t>
      </w:r>
      <w:r>
        <w:rPr>
          <w:w w:val="95"/>
        </w:rPr>
        <w:t>los</w:t>
      </w:r>
      <w:r>
        <w:rPr>
          <w:spacing w:val="-11"/>
          <w:w w:val="95"/>
        </w:rPr>
        <w:t> </w:t>
      </w:r>
      <w:r>
        <w:rPr>
          <w:w w:val="95"/>
        </w:rPr>
        <w:t>espacios</w:t>
      </w:r>
      <w:r>
        <w:rPr>
          <w:spacing w:val="-11"/>
          <w:w w:val="95"/>
        </w:rPr>
        <w:t> </w:t>
      </w:r>
      <w:r>
        <w:rPr>
          <w:w w:val="95"/>
        </w:rPr>
        <w:t>de</w:t>
      </w:r>
      <w:r>
        <w:rPr>
          <w:spacing w:val="-11"/>
          <w:w w:val="95"/>
        </w:rPr>
        <w:t> </w:t>
      </w:r>
      <w:r>
        <w:rPr>
          <w:w w:val="95"/>
        </w:rPr>
        <w:t>la</w:t>
      </w:r>
      <w:r>
        <w:rPr>
          <w:spacing w:val="-11"/>
          <w:w w:val="95"/>
        </w:rPr>
        <w:t> </w:t>
      </w:r>
      <w:r>
        <w:rPr>
          <w:w w:val="95"/>
        </w:rPr>
        <w:t>humanidad;</w:t>
      </w:r>
      <w:r>
        <w:rPr>
          <w:spacing w:val="-11"/>
          <w:w w:val="95"/>
        </w:rPr>
        <w:t> </w:t>
      </w:r>
      <w:r>
        <w:rPr>
          <w:w w:val="95"/>
        </w:rPr>
        <w:t>en</w:t>
      </w:r>
      <w:r>
        <w:rPr>
          <w:spacing w:val="-11"/>
          <w:w w:val="95"/>
        </w:rPr>
        <w:t> </w:t>
      </w:r>
      <w:r>
        <w:rPr>
          <w:w w:val="95"/>
        </w:rPr>
        <w:t>sus</w:t>
      </w:r>
      <w:r>
        <w:rPr>
          <w:spacing w:val="-11"/>
          <w:w w:val="95"/>
        </w:rPr>
        <w:t> </w:t>
      </w:r>
      <w:r>
        <w:rPr>
          <w:w w:val="95"/>
        </w:rPr>
        <w:t>inicios,</w:t>
      </w:r>
      <w:r>
        <w:rPr>
          <w:spacing w:val="-11"/>
          <w:w w:val="95"/>
        </w:rPr>
        <w:t> </w:t>
      </w:r>
      <w:r>
        <w:rPr>
          <w:w w:val="95"/>
        </w:rPr>
        <w:t>como</w:t>
      </w:r>
      <w:r>
        <w:rPr>
          <w:spacing w:val="-11"/>
          <w:w w:val="95"/>
        </w:rPr>
        <w:t> </w:t>
      </w:r>
      <w:r>
        <w:rPr>
          <w:w w:val="95"/>
        </w:rPr>
        <w:t>una</w:t>
      </w:r>
      <w:r>
        <w:rPr>
          <w:spacing w:val="-11"/>
          <w:w w:val="95"/>
        </w:rPr>
        <w:t> </w:t>
      </w:r>
      <w:r>
        <w:rPr>
          <w:w w:val="95"/>
        </w:rPr>
        <w:t>conciencia</w:t>
      </w:r>
      <w:r>
        <w:rPr>
          <w:spacing w:val="-11"/>
          <w:w w:val="95"/>
        </w:rPr>
        <w:t> </w:t>
      </w:r>
      <w:r>
        <w:rPr>
          <w:w w:val="95"/>
        </w:rPr>
        <w:t>ideoló- gica</w:t>
      </w:r>
      <w:r>
        <w:rPr>
          <w:spacing w:val="-16"/>
          <w:w w:val="95"/>
        </w:rPr>
        <w:t> </w:t>
      </w:r>
      <w:r>
        <w:rPr>
          <w:w w:val="95"/>
        </w:rPr>
        <w:t>en</w:t>
      </w:r>
      <w:r>
        <w:rPr>
          <w:spacing w:val="-16"/>
          <w:w w:val="95"/>
        </w:rPr>
        <w:t> </w:t>
      </w:r>
      <w:r>
        <w:rPr>
          <w:w w:val="95"/>
        </w:rPr>
        <w:t>la</w:t>
      </w:r>
      <w:r>
        <w:rPr>
          <w:spacing w:val="-16"/>
          <w:w w:val="95"/>
        </w:rPr>
        <w:t> </w:t>
      </w:r>
      <w:r>
        <w:rPr>
          <w:w w:val="95"/>
        </w:rPr>
        <w:t>cual</w:t>
      </w:r>
      <w:r>
        <w:rPr>
          <w:spacing w:val="-16"/>
          <w:w w:val="95"/>
        </w:rPr>
        <w:t> </w:t>
      </w:r>
      <w:r>
        <w:rPr>
          <w:w w:val="95"/>
        </w:rPr>
        <w:t>su</w:t>
      </w:r>
      <w:r>
        <w:rPr>
          <w:spacing w:val="-16"/>
          <w:w w:val="95"/>
        </w:rPr>
        <w:t> </w:t>
      </w:r>
      <w:r>
        <w:rPr>
          <w:w w:val="95"/>
        </w:rPr>
        <w:t>mistificación</w:t>
      </w:r>
      <w:r>
        <w:rPr>
          <w:spacing w:val="-15"/>
          <w:w w:val="95"/>
        </w:rPr>
        <w:t> </w:t>
      </w:r>
      <w:r>
        <w:rPr>
          <w:w w:val="95"/>
        </w:rPr>
        <w:t>se</w:t>
      </w:r>
      <w:r>
        <w:rPr>
          <w:spacing w:val="-16"/>
          <w:w w:val="95"/>
        </w:rPr>
        <w:t> </w:t>
      </w:r>
      <w:r>
        <w:rPr>
          <w:w w:val="95"/>
        </w:rPr>
        <w:t>hacía</w:t>
      </w:r>
      <w:r>
        <w:rPr>
          <w:spacing w:val="-15"/>
          <w:w w:val="95"/>
        </w:rPr>
        <w:t> </w:t>
      </w:r>
      <w:r>
        <w:rPr>
          <w:w w:val="95"/>
        </w:rPr>
        <w:t>a</w:t>
      </w:r>
      <w:r>
        <w:rPr>
          <w:spacing w:val="-16"/>
          <w:w w:val="95"/>
        </w:rPr>
        <w:t> </w:t>
      </w:r>
      <w:r>
        <w:rPr>
          <w:w w:val="95"/>
        </w:rPr>
        <w:t>través</w:t>
      </w:r>
      <w:r>
        <w:rPr>
          <w:spacing w:val="-15"/>
          <w:w w:val="95"/>
        </w:rPr>
        <w:t> </w:t>
      </w:r>
      <w:r>
        <w:rPr>
          <w:w w:val="95"/>
        </w:rPr>
        <w:t>del</w:t>
      </w:r>
      <w:r>
        <w:rPr>
          <w:spacing w:val="-16"/>
          <w:w w:val="95"/>
        </w:rPr>
        <w:t> </w:t>
      </w:r>
      <w:r>
        <w:rPr>
          <w:w w:val="95"/>
        </w:rPr>
        <w:t>culto</w:t>
      </w:r>
      <w:r>
        <w:rPr>
          <w:spacing w:val="-16"/>
          <w:w w:val="95"/>
        </w:rPr>
        <w:t> </w:t>
      </w:r>
      <w:r>
        <w:rPr>
          <w:w w:val="95"/>
        </w:rPr>
        <w:t>religioso</w:t>
      </w:r>
      <w:r>
        <w:rPr>
          <w:spacing w:val="-16"/>
          <w:w w:val="95"/>
        </w:rPr>
        <w:t> </w:t>
      </w:r>
      <w:r>
        <w:rPr>
          <w:w w:val="95"/>
        </w:rPr>
        <w:t>en</w:t>
      </w:r>
      <w:r>
        <w:rPr>
          <w:spacing w:val="-16"/>
          <w:w w:val="95"/>
        </w:rPr>
        <w:t> </w:t>
      </w:r>
      <w:r>
        <w:rPr>
          <w:w w:val="95"/>
        </w:rPr>
        <w:t>las</w:t>
      </w:r>
      <w:r>
        <w:rPr>
          <w:spacing w:val="-16"/>
          <w:w w:val="95"/>
        </w:rPr>
        <w:t> </w:t>
      </w:r>
      <w:r>
        <w:rPr>
          <w:w w:val="95"/>
        </w:rPr>
        <w:t>figuras</w:t>
      </w:r>
      <w:r>
        <w:rPr>
          <w:spacing w:val="-16"/>
          <w:w w:val="95"/>
        </w:rPr>
        <w:t> </w:t>
      </w:r>
      <w:r>
        <w:rPr>
          <w:w w:val="95"/>
        </w:rPr>
        <w:t>de </w:t>
      </w:r>
      <w:r>
        <w:rPr/>
        <w:t>deidades</w:t>
      </w:r>
      <w:r>
        <w:rPr>
          <w:spacing w:val="-18"/>
        </w:rPr>
        <w:t> </w:t>
      </w:r>
      <w:r>
        <w:rPr/>
        <w:t>y</w:t>
      </w:r>
      <w:r>
        <w:rPr>
          <w:spacing w:val="-18"/>
        </w:rPr>
        <w:t> </w:t>
      </w:r>
      <w:r>
        <w:rPr/>
        <w:t>dioses</w:t>
      </w:r>
      <w:r>
        <w:rPr>
          <w:spacing w:val="-18"/>
        </w:rPr>
        <w:t> </w:t>
      </w:r>
      <w:r>
        <w:rPr>
          <w:spacing w:val="-10"/>
        </w:rPr>
        <w:t>y,</w:t>
      </w:r>
      <w:r>
        <w:rPr>
          <w:spacing w:val="-18"/>
        </w:rPr>
        <w:t> </w:t>
      </w:r>
      <w:r>
        <w:rPr/>
        <w:t>posteriormente,</w:t>
      </w:r>
      <w:r>
        <w:rPr>
          <w:spacing w:val="-18"/>
        </w:rPr>
        <w:t> </w:t>
      </w:r>
      <w:r>
        <w:rPr/>
        <w:t>como</w:t>
      </w:r>
      <w:r>
        <w:rPr>
          <w:spacing w:val="-18"/>
        </w:rPr>
        <w:t> </w:t>
      </w:r>
      <w:r>
        <w:rPr/>
        <w:t>objeto</w:t>
      </w:r>
      <w:r>
        <w:rPr>
          <w:spacing w:val="-19"/>
        </w:rPr>
        <w:t> </w:t>
      </w:r>
      <w:r>
        <w:rPr/>
        <w:t>de</w:t>
      </w:r>
      <w:r>
        <w:rPr>
          <w:spacing w:val="-18"/>
        </w:rPr>
        <w:t> </w:t>
      </w:r>
      <w:r>
        <w:rPr/>
        <w:t>estudio</w:t>
      </w:r>
      <w:r>
        <w:rPr>
          <w:spacing w:val="-18"/>
        </w:rPr>
        <w:t> </w:t>
      </w:r>
      <w:r>
        <w:rPr/>
        <w:t>de</w:t>
      </w:r>
      <w:r>
        <w:rPr>
          <w:spacing w:val="-18"/>
        </w:rPr>
        <w:t> </w:t>
      </w:r>
      <w:r>
        <w:rPr/>
        <w:t>las</w:t>
      </w:r>
      <w:r>
        <w:rPr>
          <w:spacing w:val="-18"/>
        </w:rPr>
        <w:t> </w:t>
      </w:r>
      <w:r>
        <w:rPr/>
        <w:t>disciplinas científicas.</w:t>
      </w:r>
      <w:r>
        <w:rPr>
          <w:spacing w:val="-28"/>
        </w:rPr>
        <w:t> </w:t>
      </w:r>
      <w:r>
        <w:rPr/>
        <w:t>La</w:t>
      </w:r>
      <w:r>
        <w:rPr>
          <w:spacing w:val="-28"/>
        </w:rPr>
        <w:t> </w:t>
      </w:r>
      <w:r>
        <w:rPr/>
        <w:t>forma</w:t>
      </w:r>
      <w:r>
        <w:rPr>
          <w:spacing w:val="-28"/>
        </w:rPr>
        <w:t> </w:t>
      </w:r>
      <w:r>
        <w:rPr/>
        <w:t>ideológica</w:t>
      </w:r>
      <w:r>
        <w:rPr>
          <w:spacing w:val="-28"/>
        </w:rPr>
        <w:t> </w:t>
      </w:r>
      <w:r>
        <w:rPr/>
        <w:t>mistificada</w:t>
      </w:r>
      <w:r>
        <w:rPr>
          <w:spacing w:val="-28"/>
        </w:rPr>
        <w:t> </w:t>
      </w:r>
      <w:r>
        <w:rPr/>
        <w:t>de</w:t>
      </w:r>
      <w:r>
        <w:rPr>
          <w:spacing w:val="-28"/>
        </w:rPr>
        <w:t> </w:t>
      </w:r>
      <w:r>
        <w:rPr/>
        <w:t>la</w:t>
      </w:r>
      <w:r>
        <w:rPr>
          <w:spacing w:val="-28"/>
        </w:rPr>
        <w:t> </w:t>
      </w:r>
      <w:r>
        <w:rPr/>
        <w:t>naturaleza</w:t>
      </w:r>
      <w:r>
        <w:rPr>
          <w:spacing w:val="-27"/>
        </w:rPr>
        <w:t> </w:t>
      </w:r>
      <w:r>
        <w:rPr/>
        <w:t>fue</w:t>
      </w:r>
      <w:r>
        <w:rPr>
          <w:spacing w:val="-28"/>
        </w:rPr>
        <w:t> </w:t>
      </w:r>
      <w:r>
        <w:rPr/>
        <w:t>cada</w:t>
      </w:r>
      <w:r>
        <w:rPr>
          <w:spacing w:val="-28"/>
        </w:rPr>
        <w:t> </w:t>
      </w:r>
      <w:r>
        <w:rPr/>
        <w:t>vez</w:t>
      </w:r>
      <w:r>
        <w:rPr>
          <w:spacing w:val="-28"/>
        </w:rPr>
        <w:t> </w:t>
      </w:r>
      <w:r>
        <w:rPr/>
        <w:t>menos </w:t>
      </w:r>
      <w:r>
        <w:rPr>
          <w:w w:val="95"/>
        </w:rPr>
        <w:t>legitimada, principalmente, por la contribución del conocimiento científico, </w:t>
      </w:r>
      <w:r>
        <w:rPr>
          <w:spacing w:val="-3"/>
          <w:w w:val="95"/>
        </w:rPr>
        <w:t>re- </w:t>
      </w:r>
      <w:r>
        <w:rPr/>
        <w:t>flejado</w:t>
      </w:r>
      <w:r>
        <w:rPr>
          <w:spacing w:val="-20"/>
        </w:rPr>
        <w:t> </w:t>
      </w:r>
      <w:r>
        <w:rPr/>
        <w:t>en</w:t>
      </w:r>
      <w:r>
        <w:rPr>
          <w:spacing w:val="-20"/>
        </w:rPr>
        <w:t> </w:t>
      </w:r>
      <w:r>
        <w:rPr/>
        <w:t>la</w:t>
      </w:r>
      <w:r>
        <w:rPr>
          <w:spacing w:val="-20"/>
        </w:rPr>
        <w:t> </w:t>
      </w:r>
      <w:r>
        <w:rPr/>
        <w:t>segunda</w:t>
      </w:r>
      <w:r>
        <w:rPr>
          <w:spacing w:val="-20"/>
        </w:rPr>
        <w:t> </w:t>
      </w:r>
      <w:r>
        <w:rPr/>
        <w:t>mitad</w:t>
      </w:r>
      <w:r>
        <w:rPr>
          <w:spacing w:val="-20"/>
        </w:rPr>
        <w:t> </w:t>
      </w:r>
      <w:r>
        <w:rPr/>
        <w:t>del</w:t>
      </w:r>
      <w:r>
        <w:rPr>
          <w:spacing w:val="-20"/>
        </w:rPr>
        <w:t> </w:t>
      </w:r>
      <w:r>
        <w:rPr/>
        <w:t>siglo</w:t>
      </w:r>
      <w:r>
        <w:rPr>
          <w:spacing w:val="-20"/>
        </w:rPr>
        <w:t> </w:t>
      </w:r>
      <w:r>
        <w:rPr>
          <w:w w:val="105"/>
          <w:sz w:val="17"/>
        </w:rPr>
        <w:t>xIx</w:t>
      </w:r>
      <w:r>
        <w:rPr>
          <w:spacing w:val="-11"/>
          <w:w w:val="105"/>
          <w:sz w:val="17"/>
        </w:rPr>
        <w:t> </w:t>
      </w:r>
      <w:r>
        <w:rPr/>
        <w:t>con</w:t>
      </w:r>
      <w:r>
        <w:rPr>
          <w:spacing w:val="-20"/>
        </w:rPr>
        <w:t> </w:t>
      </w:r>
      <w:r>
        <w:rPr/>
        <w:t>la</w:t>
      </w:r>
      <w:r>
        <w:rPr>
          <w:spacing w:val="-20"/>
        </w:rPr>
        <w:t> </w:t>
      </w:r>
      <w:r>
        <w:rPr/>
        <w:t>obra</w:t>
      </w:r>
      <w:r>
        <w:rPr>
          <w:spacing w:val="-20"/>
        </w:rPr>
        <w:t> </w:t>
      </w:r>
      <w:r>
        <w:rPr/>
        <w:t>de</w:t>
      </w:r>
      <w:r>
        <w:rPr>
          <w:spacing w:val="-20"/>
        </w:rPr>
        <w:t> </w:t>
      </w:r>
      <w:r>
        <w:rPr/>
        <w:t>Darwin</w:t>
      </w:r>
      <w:r>
        <w:rPr>
          <w:spacing w:val="-20"/>
        </w:rPr>
        <w:t> </w:t>
      </w:r>
      <w:r>
        <w:rPr/>
        <w:t>que</w:t>
      </w:r>
      <w:r>
        <w:rPr>
          <w:spacing w:val="-20"/>
        </w:rPr>
        <w:t> </w:t>
      </w:r>
      <w:r>
        <w:rPr/>
        <w:t>sentó</w:t>
      </w:r>
      <w:r>
        <w:rPr>
          <w:spacing w:val="-20"/>
        </w:rPr>
        <w:t> </w:t>
      </w:r>
      <w:r>
        <w:rPr/>
        <w:t>las</w:t>
      </w:r>
      <w:r>
        <w:rPr>
          <w:spacing w:val="-20"/>
        </w:rPr>
        <w:t> </w:t>
      </w:r>
      <w:r>
        <w:rPr/>
        <w:t>ba- </w:t>
      </w:r>
      <w:r>
        <w:rPr>
          <w:w w:val="95"/>
        </w:rPr>
        <w:t>ses</w:t>
      </w:r>
      <w:r>
        <w:rPr>
          <w:spacing w:val="-13"/>
          <w:w w:val="95"/>
        </w:rPr>
        <w:t> </w:t>
      </w:r>
      <w:r>
        <w:rPr>
          <w:w w:val="95"/>
        </w:rPr>
        <w:t>de</w:t>
      </w:r>
      <w:r>
        <w:rPr>
          <w:spacing w:val="-13"/>
          <w:w w:val="95"/>
        </w:rPr>
        <w:t> </w:t>
      </w:r>
      <w:r>
        <w:rPr>
          <w:w w:val="95"/>
        </w:rPr>
        <w:t>las</w:t>
      </w:r>
      <w:r>
        <w:rPr>
          <w:spacing w:val="-13"/>
          <w:w w:val="95"/>
        </w:rPr>
        <w:t> </w:t>
      </w:r>
      <w:r>
        <w:rPr>
          <w:w w:val="95"/>
        </w:rPr>
        <w:t>actuales</w:t>
      </w:r>
      <w:r>
        <w:rPr>
          <w:spacing w:val="-13"/>
          <w:w w:val="95"/>
        </w:rPr>
        <w:t> </w:t>
      </w:r>
      <w:r>
        <w:rPr>
          <w:w w:val="95"/>
        </w:rPr>
        <w:t>ciencias</w:t>
      </w:r>
      <w:r>
        <w:rPr>
          <w:spacing w:val="-13"/>
          <w:w w:val="95"/>
        </w:rPr>
        <w:t> </w:t>
      </w:r>
      <w:r>
        <w:rPr>
          <w:w w:val="95"/>
        </w:rPr>
        <w:t>de</w:t>
      </w:r>
      <w:r>
        <w:rPr>
          <w:spacing w:val="-13"/>
          <w:w w:val="95"/>
        </w:rPr>
        <w:t> </w:t>
      </w:r>
      <w:r>
        <w:rPr>
          <w:w w:val="95"/>
        </w:rPr>
        <w:t>la</w:t>
      </w:r>
      <w:r>
        <w:rPr>
          <w:spacing w:val="-13"/>
          <w:w w:val="95"/>
        </w:rPr>
        <w:t> </w:t>
      </w:r>
      <w:r>
        <w:rPr>
          <w:w w:val="95"/>
        </w:rPr>
        <w:t>naturaleza,</w:t>
      </w:r>
      <w:r>
        <w:rPr>
          <w:spacing w:val="-12"/>
          <w:w w:val="95"/>
        </w:rPr>
        <w:t> </w:t>
      </w:r>
      <w:r>
        <w:rPr>
          <w:w w:val="95"/>
        </w:rPr>
        <w:t>y</w:t>
      </w:r>
      <w:r>
        <w:rPr>
          <w:spacing w:val="-13"/>
          <w:w w:val="95"/>
        </w:rPr>
        <w:t> </w:t>
      </w:r>
      <w:r>
        <w:rPr>
          <w:w w:val="95"/>
        </w:rPr>
        <w:t>por</w:t>
      </w:r>
      <w:r>
        <w:rPr>
          <w:spacing w:val="-13"/>
          <w:w w:val="95"/>
        </w:rPr>
        <w:t> </w:t>
      </w:r>
      <w:r>
        <w:rPr>
          <w:w w:val="95"/>
        </w:rPr>
        <w:t>la</w:t>
      </w:r>
      <w:r>
        <w:rPr>
          <w:spacing w:val="-13"/>
          <w:w w:val="95"/>
        </w:rPr>
        <w:t> </w:t>
      </w:r>
      <w:r>
        <w:rPr>
          <w:w w:val="95"/>
        </w:rPr>
        <w:t>tradición</w:t>
      </w:r>
      <w:r>
        <w:rPr>
          <w:spacing w:val="-13"/>
          <w:w w:val="95"/>
        </w:rPr>
        <w:t> </w:t>
      </w:r>
      <w:r>
        <w:rPr>
          <w:w w:val="95"/>
        </w:rPr>
        <w:t>judeo-cristiana</w:t>
      </w:r>
      <w:r>
        <w:rPr>
          <w:spacing w:val="-13"/>
          <w:w w:val="95"/>
        </w:rPr>
        <w:t> </w:t>
      </w:r>
      <w:r>
        <w:rPr>
          <w:w w:val="95"/>
        </w:rPr>
        <w:t>que </w:t>
      </w:r>
      <w:r>
        <w:rPr/>
        <w:t>desplazó</w:t>
      </w:r>
      <w:r>
        <w:rPr>
          <w:spacing w:val="-25"/>
        </w:rPr>
        <w:t> </w:t>
      </w:r>
      <w:r>
        <w:rPr/>
        <w:t>a</w:t>
      </w:r>
      <w:r>
        <w:rPr>
          <w:spacing w:val="-25"/>
        </w:rPr>
        <w:t> </w:t>
      </w:r>
      <w:r>
        <w:rPr/>
        <w:t>la</w:t>
      </w:r>
      <w:r>
        <w:rPr>
          <w:spacing w:val="-25"/>
        </w:rPr>
        <w:t> </w:t>
      </w:r>
      <w:r>
        <w:rPr/>
        <w:t>naturaleza</w:t>
      </w:r>
      <w:r>
        <w:rPr>
          <w:spacing w:val="-25"/>
        </w:rPr>
        <w:t> </w:t>
      </w:r>
      <w:r>
        <w:rPr/>
        <w:t>y</w:t>
      </w:r>
      <w:r>
        <w:rPr>
          <w:spacing w:val="-25"/>
        </w:rPr>
        <w:t> </w:t>
      </w:r>
      <w:r>
        <w:rPr/>
        <w:t>a</w:t>
      </w:r>
      <w:r>
        <w:rPr>
          <w:spacing w:val="-25"/>
        </w:rPr>
        <w:t> </w:t>
      </w:r>
      <w:r>
        <w:rPr/>
        <w:t>sus</w:t>
      </w:r>
      <w:r>
        <w:rPr>
          <w:spacing w:val="-25"/>
        </w:rPr>
        <w:t> </w:t>
      </w:r>
      <w:r>
        <w:rPr/>
        <w:t>elementos</w:t>
      </w:r>
      <w:r>
        <w:rPr>
          <w:spacing w:val="-25"/>
        </w:rPr>
        <w:t> </w:t>
      </w:r>
      <w:r>
        <w:rPr/>
        <w:t>como</w:t>
      </w:r>
      <w:r>
        <w:rPr>
          <w:spacing w:val="-25"/>
        </w:rPr>
        <w:t> </w:t>
      </w:r>
      <w:r>
        <w:rPr/>
        <w:t>objetos</w:t>
      </w:r>
      <w:r>
        <w:rPr>
          <w:spacing w:val="-25"/>
        </w:rPr>
        <w:t> </w:t>
      </w:r>
      <w:r>
        <w:rPr/>
        <w:t>de</w:t>
      </w:r>
      <w:r>
        <w:rPr>
          <w:spacing w:val="-25"/>
        </w:rPr>
        <w:t> </w:t>
      </w:r>
      <w:r>
        <w:rPr/>
        <w:t>adoración</w:t>
      </w:r>
      <w:r>
        <w:rPr>
          <w:spacing w:val="-25"/>
        </w:rPr>
        <w:t> </w:t>
      </w:r>
      <w:r>
        <w:rPr/>
        <w:t>religiosa </w:t>
      </w:r>
      <w:r>
        <w:rPr>
          <w:w w:val="95"/>
        </w:rPr>
        <w:t>colocando en su lugar al ser humano </w:t>
      </w:r>
      <w:r>
        <w:rPr>
          <w:spacing w:val="-4"/>
          <w:w w:val="95"/>
        </w:rPr>
        <w:t>(Toledo,</w:t>
      </w:r>
      <w:r>
        <w:rPr>
          <w:spacing w:val="-1"/>
          <w:w w:val="95"/>
        </w:rPr>
        <w:t> </w:t>
      </w:r>
      <w:r>
        <w:rPr>
          <w:w w:val="95"/>
        </w:rPr>
        <w:t>1989).</w:t>
      </w:r>
    </w:p>
    <w:p>
      <w:pPr>
        <w:pStyle w:val="BodyText"/>
        <w:rPr>
          <w:sz w:val="20"/>
        </w:rPr>
      </w:pPr>
    </w:p>
    <w:p>
      <w:pPr>
        <w:pStyle w:val="BodyText"/>
        <w:rPr>
          <w:sz w:val="20"/>
        </w:rPr>
      </w:pPr>
    </w:p>
    <w:p>
      <w:pPr>
        <w:pStyle w:val="BodyText"/>
        <w:rPr>
          <w:sz w:val="20"/>
        </w:rPr>
      </w:pPr>
    </w:p>
    <w:p>
      <w:pPr>
        <w:pStyle w:val="BodyText"/>
        <w:spacing w:before="8"/>
        <w:rPr>
          <w:sz w:val="18"/>
        </w:rPr>
      </w:pPr>
    </w:p>
    <w:p>
      <w:pPr>
        <w:spacing w:line="264" w:lineRule="auto" w:before="0"/>
        <w:ind w:left="1553" w:right="1457" w:firstLine="283"/>
        <w:jc w:val="left"/>
        <w:rPr>
          <w:sz w:val="17"/>
        </w:rPr>
      </w:pPr>
      <w:r>
        <w:rPr>
          <w:sz w:val="17"/>
        </w:rPr>
        <w:t>*</w:t>
      </w:r>
      <w:r>
        <w:rPr>
          <w:spacing w:val="-12"/>
          <w:sz w:val="17"/>
        </w:rPr>
        <w:t> </w:t>
      </w:r>
      <w:r>
        <w:rPr>
          <w:sz w:val="17"/>
        </w:rPr>
        <w:t>Investigadores</w:t>
      </w:r>
      <w:r>
        <w:rPr>
          <w:spacing w:val="-12"/>
          <w:sz w:val="17"/>
        </w:rPr>
        <w:t> </w:t>
      </w:r>
      <w:r>
        <w:rPr>
          <w:sz w:val="17"/>
        </w:rPr>
        <w:t>del</w:t>
      </w:r>
      <w:r>
        <w:rPr>
          <w:spacing w:val="-12"/>
          <w:sz w:val="17"/>
        </w:rPr>
        <w:t> </w:t>
      </w:r>
      <w:r>
        <w:rPr>
          <w:sz w:val="17"/>
        </w:rPr>
        <w:t>Instituto</w:t>
      </w:r>
      <w:r>
        <w:rPr>
          <w:spacing w:val="-12"/>
          <w:sz w:val="17"/>
        </w:rPr>
        <w:t> </w:t>
      </w:r>
      <w:r>
        <w:rPr>
          <w:sz w:val="17"/>
        </w:rPr>
        <w:t>de</w:t>
      </w:r>
      <w:r>
        <w:rPr>
          <w:spacing w:val="-12"/>
          <w:sz w:val="17"/>
        </w:rPr>
        <w:t> </w:t>
      </w:r>
      <w:r>
        <w:rPr>
          <w:sz w:val="17"/>
        </w:rPr>
        <w:t>Ciencias</w:t>
      </w:r>
      <w:r>
        <w:rPr>
          <w:spacing w:val="-12"/>
          <w:sz w:val="17"/>
        </w:rPr>
        <w:t> </w:t>
      </w:r>
      <w:r>
        <w:rPr>
          <w:sz w:val="17"/>
        </w:rPr>
        <w:t>Agropecuarias</w:t>
      </w:r>
      <w:r>
        <w:rPr>
          <w:spacing w:val="-13"/>
          <w:sz w:val="17"/>
        </w:rPr>
        <w:t> </w:t>
      </w:r>
      <w:r>
        <w:rPr>
          <w:sz w:val="17"/>
        </w:rPr>
        <w:t>y</w:t>
      </w:r>
      <w:r>
        <w:rPr>
          <w:spacing w:val="-12"/>
          <w:sz w:val="17"/>
        </w:rPr>
        <w:t> </w:t>
      </w:r>
      <w:r>
        <w:rPr>
          <w:sz w:val="17"/>
        </w:rPr>
        <w:t>Rurales</w:t>
      </w:r>
      <w:r>
        <w:rPr>
          <w:spacing w:val="-12"/>
          <w:sz w:val="17"/>
        </w:rPr>
        <w:t> </w:t>
      </w:r>
      <w:r>
        <w:rPr>
          <w:sz w:val="17"/>
        </w:rPr>
        <w:t>(</w:t>
      </w:r>
      <w:r>
        <w:rPr>
          <w:sz w:val="14"/>
        </w:rPr>
        <w:t>Icar</w:t>
      </w:r>
      <w:r>
        <w:rPr>
          <w:sz w:val="17"/>
        </w:rPr>
        <w:t>),</w:t>
      </w:r>
      <w:r>
        <w:rPr>
          <w:spacing w:val="-12"/>
          <w:sz w:val="17"/>
        </w:rPr>
        <w:t> </w:t>
      </w:r>
      <w:r>
        <w:rPr>
          <w:sz w:val="17"/>
        </w:rPr>
        <w:t>Universidad</w:t>
      </w:r>
      <w:r>
        <w:rPr>
          <w:spacing w:val="-12"/>
          <w:sz w:val="17"/>
        </w:rPr>
        <w:t> </w:t>
      </w:r>
      <w:r>
        <w:rPr>
          <w:sz w:val="17"/>
        </w:rPr>
        <w:t>Autónoma del Estado de</w:t>
      </w:r>
      <w:r>
        <w:rPr>
          <w:spacing w:val="-2"/>
          <w:sz w:val="17"/>
        </w:rPr>
        <w:t> </w:t>
      </w:r>
      <w:r>
        <w:rPr>
          <w:sz w:val="17"/>
        </w:rPr>
        <w:t>México.</w:t>
      </w:r>
    </w:p>
    <w:p>
      <w:pPr>
        <w:spacing w:after="0" w:line="264" w:lineRule="auto"/>
        <w:jc w:val="left"/>
        <w:rPr>
          <w:sz w:val="17"/>
        </w:rPr>
        <w:sectPr>
          <w:footerReference w:type="default" r:id="rId60"/>
          <w:pgSz w:w="10200" w:h="13600"/>
          <w:pgMar w:footer="223" w:header="0" w:top="0" w:bottom="420" w:left="0" w:right="0"/>
          <w:pgNumType w:start="4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6448" from="15pt,-30.907572pt" to="0pt,-30.907572pt" stroked="true" strokeweight=".25pt" strokecolor="#000000">
            <w10:wrap type="none"/>
          </v:line>
        </w:pict>
      </w:r>
      <w:r>
        <w:rPr/>
        <w:pict>
          <v:line style="position:absolute;mso-position-horizontal-relative:page;mso-position-vertical-relative:paragraph;z-index:6472" from="494.71701pt,-30.907572pt" to="509.71701pt,-30.907572pt" stroked="true" strokeweight=".25pt" strokecolor="#000000">
            <w10:wrap type="none"/>
          </v:line>
        </w:pict>
      </w:r>
      <w:r>
        <w:rPr/>
        <w:pict>
          <v:line style="position:absolute;mso-position-horizontal-relative:page;mso-position-vertical-relative:paragraph;z-index:6496" from="21pt,-36.90757pt" to="21pt,-51.90757pt" stroked="true" strokeweight=".25pt" strokecolor="#000000">
            <w10:wrap type="none"/>
          </v:line>
        </w:pict>
      </w:r>
      <w:r>
        <w:rPr/>
        <w:pict>
          <v:line style="position:absolute;mso-position-horizontal-relative:page;mso-position-vertical-relative:paragraph;z-index:6520" from="488.71701pt,-36.90757pt" to="488.71701pt,-51.90757pt" stroked="true" strokeweight=".25pt" strokecolor="#000000">
            <w10:wrap type="none"/>
          </v:line>
        </w:pict>
      </w:r>
      <w:r>
        <w:rPr>
          <w:sz w:val="20"/>
        </w:rPr>
        <w:t>46</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El</w:t>
      </w:r>
      <w:r>
        <w:rPr>
          <w:spacing w:val="-25"/>
        </w:rPr>
        <w:t> </w:t>
      </w:r>
      <w:r>
        <w:rPr/>
        <w:t>desarrollo</w:t>
      </w:r>
      <w:r>
        <w:rPr>
          <w:spacing w:val="-25"/>
        </w:rPr>
        <w:t> </w:t>
      </w:r>
      <w:r>
        <w:rPr/>
        <w:t>científico</w:t>
      </w:r>
      <w:r>
        <w:rPr>
          <w:spacing w:val="-25"/>
        </w:rPr>
        <w:t> </w:t>
      </w:r>
      <w:r>
        <w:rPr/>
        <w:t>dio</w:t>
      </w:r>
      <w:r>
        <w:rPr>
          <w:spacing w:val="-25"/>
        </w:rPr>
        <w:t> </w:t>
      </w:r>
      <w:r>
        <w:rPr/>
        <w:t>lugar</w:t>
      </w:r>
      <w:r>
        <w:rPr>
          <w:spacing w:val="-25"/>
        </w:rPr>
        <w:t> </w:t>
      </w:r>
      <w:r>
        <w:rPr/>
        <w:t>a</w:t>
      </w:r>
      <w:r>
        <w:rPr>
          <w:spacing w:val="-25"/>
        </w:rPr>
        <w:t> </w:t>
      </w:r>
      <w:r>
        <w:rPr/>
        <w:t>estudiar</w:t>
      </w:r>
      <w:r>
        <w:rPr>
          <w:spacing w:val="-25"/>
        </w:rPr>
        <w:t> </w:t>
      </w:r>
      <w:r>
        <w:rPr/>
        <w:t>la</w:t>
      </w:r>
      <w:r>
        <w:rPr>
          <w:spacing w:val="-25"/>
        </w:rPr>
        <w:t> </w:t>
      </w:r>
      <w:r>
        <w:rPr/>
        <w:t>estructura</w:t>
      </w:r>
      <w:r>
        <w:rPr>
          <w:spacing w:val="-24"/>
        </w:rPr>
        <w:t> </w:t>
      </w:r>
      <w:r>
        <w:rPr/>
        <w:t>del</w:t>
      </w:r>
      <w:r>
        <w:rPr>
          <w:spacing w:val="-25"/>
        </w:rPr>
        <w:t> </w:t>
      </w:r>
      <w:r>
        <w:rPr/>
        <w:t>mundo</w:t>
      </w:r>
      <w:r>
        <w:rPr>
          <w:spacing w:val="-25"/>
        </w:rPr>
        <w:t> </w:t>
      </w:r>
      <w:r>
        <w:rPr/>
        <w:t>natural, la</w:t>
      </w:r>
      <w:r>
        <w:rPr>
          <w:spacing w:val="-26"/>
        </w:rPr>
        <w:t> </w:t>
      </w:r>
      <w:r>
        <w:rPr/>
        <w:t>ecología</w:t>
      </w:r>
      <w:r>
        <w:rPr>
          <w:spacing w:val="-26"/>
        </w:rPr>
        <w:t> </w:t>
      </w:r>
      <w:r>
        <w:rPr/>
        <w:t>y</w:t>
      </w:r>
      <w:r>
        <w:rPr>
          <w:spacing w:val="-26"/>
        </w:rPr>
        <w:t> </w:t>
      </w:r>
      <w:r>
        <w:rPr/>
        <w:t>la</w:t>
      </w:r>
      <w:r>
        <w:rPr>
          <w:spacing w:val="-26"/>
        </w:rPr>
        <w:t> </w:t>
      </w:r>
      <w:r>
        <w:rPr/>
        <w:t>manera</w:t>
      </w:r>
      <w:r>
        <w:rPr>
          <w:spacing w:val="-26"/>
        </w:rPr>
        <w:t> </w:t>
      </w:r>
      <w:r>
        <w:rPr/>
        <w:t>en</w:t>
      </w:r>
      <w:r>
        <w:rPr>
          <w:spacing w:val="-26"/>
        </w:rPr>
        <w:t> </w:t>
      </w:r>
      <w:r>
        <w:rPr/>
        <w:t>cómo</w:t>
      </w:r>
      <w:r>
        <w:rPr>
          <w:spacing w:val="-26"/>
        </w:rPr>
        <w:t> </w:t>
      </w:r>
      <w:r>
        <w:rPr/>
        <w:t>opera</w:t>
      </w:r>
      <w:r>
        <w:rPr>
          <w:spacing w:val="-26"/>
        </w:rPr>
        <w:t> </w:t>
      </w:r>
      <w:r>
        <w:rPr/>
        <w:t>la</w:t>
      </w:r>
      <w:r>
        <w:rPr>
          <w:spacing w:val="-26"/>
        </w:rPr>
        <w:t> </w:t>
      </w:r>
      <w:r>
        <w:rPr/>
        <w:t>economía</w:t>
      </w:r>
      <w:r>
        <w:rPr>
          <w:spacing w:val="-26"/>
        </w:rPr>
        <w:t> </w:t>
      </w:r>
      <w:r>
        <w:rPr/>
        <w:t>de</w:t>
      </w:r>
      <w:r>
        <w:rPr>
          <w:spacing w:val="-26"/>
        </w:rPr>
        <w:t> </w:t>
      </w:r>
      <w:r>
        <w:rPr/>
        <w:t>la</w:t>
      </w:r>
      <w:r>
        <w:rPr>
          <w:spacing w:val="-26"/>
        </w:rPr>
        <w:t> </w:t>
      </w:r>
      <w:r>
        <w:rPr/>
        <w:t>naturaleza,</w:t>
      </w:r>
      <w:r>
        <w:rPr>
          <w:spacing w:val="-26"/>
        </w:rPr>
        <w:t> </w:t>
      </w:r>
      <w:r>
        <w:rPr/>
        <w:t>originando conceptos</w:t>
      </w:r>
      <w:r>
        <w:rPr>
          <w:spacing w:val="-18"/>
        </w:rPr>
        <w:t> </w:t>
      </w:r>
      <w:r>
        <w:rPr/>
        <w:t>importantes</w:t>
      </w:r>
      <w:r>
        <w:rPr>
          <w:spacing w:val="-18"/>
        </w:rPr>
        <w:t> </w:t>
      </w:r>
      <w:r>
        <w:rPr/>
        <w:t>como</w:t>
      </w:r>
      <w:r>
        <w:rPr>
          <w:spacing w:val="-18"/>
        </w:rPr>
        <w:t> </w:t>
      </w:r>
      <w:r>
        <w:rPr/>
        <w:t>el</w:t>
      </w:r>
      <w:r>
        <w:rPr>
          <w:spacing w:val="-18"/>
        </w:rPr>
        <w:t> </w:t>
      </w:r>
      <w:r>
        <w:rPr/>
        <w:t>de</w:t>
      </w:r>
      <w:r>
        <w:rPr>
          <w:spacing w:val="-18"/>
        </w:rPr>
        <w:t> </w:t>
      </w:r>
      <w:r>
        <w:rPr/>
        <w:t>ecosistema,</w:t>
      </w:r>
      <w:r>
        <w:rPr>
          <w:spacing w:val="-18"/>
        </w:rPr>
        <w:t> </w:t>
      </w:r>
      <w:r>
        <w:rPr/>
        <w:t>lo</w:t>
      </w:r>
      <w:r>
        <w:rPr>
          <w:spacing w:val="-18"/>
        </w:rPr>
        <w:t> </w:t>
      </w:r>
      <w:r>
        <w:rPr/>
        <w:t>que</w:t>
      </w:r>
      <w:r>
        <w:rPr>
          <w:spacing w:val="-18"/>
        </w:rPr>
        <w:t> </w:t>
      </w:r>
      <w:r>
        <w:rPr/>
        <w:t>ha</w:t>
      </w:r>
      <w:r>
        <w:rPr>
          <w:spacing w:val="-18"/>
        </w:rPr>
        <w:t> </w:t>
      </w:r>
      <w:r>
        <w:rPr/>
        <w:t>permitido</w:t>
      </w:r>
      <w:r>
        <w:rPr>
          <w:spacing w:val="-18"/>
        </w:rPr>
        <w:t> </w:t>
      </w:r>
      <w:r>
        <w:rPr/>
        <w:t>un</w:t>
      </w:r>
      <w:r>
        <w:rPr>
          <w:spacing w:val="-18"/>
        </w:rPr>
        <w:t> </w:t>
      </w:r>
      <w:r>
        <w:rPr/>
        <w:t>estudio </w:t>
      </w:r>
      <w:r>
        <w:rPr>
          <w:w w:val="95"/>
        </w:rPr>
        <w:t>sistematizado de la naturaleza y la evaluación rigurosa de los procesos produc- tivos</w:t>
      </w:r>
      <w:r>
        <w:rPr>
          <w:spacing w:val="-8"/>
          <w:w w:val="95"/>
        </w:rPr>
        <w:t> </w:t>
      </w:r>
      <w:r>
        <w:rPr>
          <w:w w:val="95"/>
        </w:rPr>
        <w:t>relacionados</w:t>
      </w:r>
      <w:r>
        <w:rPr>
          <w:spacing w:val="-8"/>
          <w:w w:val="95"/>
        </w:rPr>
        <w:t> </w:t>
      </w:r>
      <w:r>
        <w:rPr>
          <w:w w:val="95"/>
        </w:rPr>
        <w:t>con</w:t>
      </w:r>
      <w:r>
        <w:rPr>
          <w:spacing w:val="-8"/>
          <w:w w:val="95"/>
        </w:rPr>
        <w:t> </w:t>
      </w:r>
      <w:r>
        <w:rPr>
          <w:w w:val="95"/>
        </w:rPr>
        <w:t>los</w:t>
      </w:r>
      <w:r>
        <w:rPr>
          <w:spacing w:val="-8"/>
          <w:w w:val="95"/>
        </w:rPr>
        <w:t> </w:t>
      </w:r>
      <w:r>
        <w:rPr>
          <w:w w:val="95"/>
        </w:rPr>
        <w:t>componentes,</w:t>
      </w:r>
      <w:r>
        <w:rPr>
          <w:spacing w:val="-8"/>
          <w:w w:val="95"/>
        </w:rPr>
        <w:t> </w:t>
      </w:r>
      <w:r>
        <w:rPr>
          <w:w w:val="95"/>
        </w:rPr>
        <w:t>procesos</w:t>
      </w:r>
      <w:r>
        <w:rPr>
          <w:spacing w:val="-9"/>
          <w:w w:val="95"/>
        </w:rPr>
        <w:t> </w:t>
      </w:r>
      <w:r>
        <w:rPr>
          <w:w w:val="95"/>
        </w:rPr>
        <w:t>y</w:t>
      </w:r>
      <w:r>
        <w:rPr>
          <w:spacing w:val="-8"/>
          <w:w w:val="95"/>
        </w:rPr>
        <w:t> </w:t>
      </w:r>
      <w:r>
        <w:rPr>
          <w:w w:val="95"/>
        </w:rPr>
        <w:t>ritmos</w:t>
      </w:r>
      <w:r>
        <w:rPr>
          <w:spacing w:val="-8"/>
          <w:w w:val="95"/>
        </w:rPr>
        <w:t> </w:t>
      </w:r>
      <w:r>
        <w:rPr>
          <w:w w:val="95"/>
        </w:rPr>
        <w:t>naturales</w:t>
      </w:r>
      <w:r>
        <w:rPr>
          <w:spacing w:val="-7"/>
          <w:w w:val="95"/>
        </w:rPr>
        <w:t> </w:t>
      </w:r>
      <w:r>
        <w:rPr>
          <w:w w:val="95"/>
        </w:rPr>
        <w:t>para</w:t>
      </w:r>
      <w:r>
        <w:rPr>
          <w:spacing w:val="-8"/>
          <w:w w:val="95"/>
        </w:rPr>
        <w:t> </w:t>
      </w:r>
      <w:r>
        <w:rPr>
          <w:w w:val="95"/>
        </w:rPr>
        <w:t>deter- minar</w:t>
      </w:r>
      <w:r>
        <w:rPr>
          <w:spacing w:val="-9"/>
          <w:w w:val="95"/>
        </w:rPr>
        <w:t> </w:t>
      </w:r>
      <w:r>
        <w:rPr>
          <w:w w:val="95"/>
        </w:rPr>
        <w:t>la</w:t>
      </w:r>
      <w:r>
        <w:rPr>
          <w:spacing w:val="-9"/>
          <w:w w:val="95"/>
        </w:rPr>
        <w:t> </w:t>
      </w:r>
      <w:r>
        <w:rPr>
          <w:w w:val="95"/>
        </w:rPr>
        <w:t>eficacia</w:t>
      </w:r>
      <w:r>
        <w:rPr>
          <w:spacing w:val="-9"/>
          <w:w w:val="95"/>
        </w:rPr>
        <w:t> </w:t>
      </w:r>
      <w:r>
        <w:rPr>
          <w:w w:val="95"/>
        </w:rPr>
        <w:t>o</w:t>
      </w:r>
      <w:r>
        <w:rPr>
          <w:spacing w:val="-9"/>
          <w:w w:val="95"/>
        </w:rPr>
        <w:t> </w:t>
      </w:r>
      <w:r>
        <w:rPr>
          <w:w w:val="95"/>
        </w:rPr>
        <w:t>ineficacia</w:t>
      </w:r>
      <w:r>
        <w:rPr>
          <w:spacing w:val="-8"/>
          <w:w w:val="95"/>
        </w:rPr>
        <w:t> </w:t>
      </w:r>
      <w:r>
        <w:rPr>
          <w:w w:val="95"/>
        </w:rPr>
        <w:t>de</w:t>
      </w:r>
      <w:r>
        <w:rPr>
          <w:spacing w:val="-9"/>
          <w:w w:val="95"/>
        </w:rPr>
        <w:t> </w:t>
      </w:r>
      <w:r>
        <w:rPr>
          <w:w w:val="95"/>
        </w:rPr>
        <w:t>dichas</w:t>
      </w:r>
      <w:r>
        <w:rPr>
          <w:spacing w:val="-8"/>
          <w:w w:val="95"/>
        </w:rPr>
        <w:t> </w:t>
      </w:r>
      <w:r>
        <w:rPr>
          <w:w w:val="95"/>
        </w:rPr>
        <w:t>relaciones.</w:t>
      </w:r>
      <w:r>
        <w:rPr>
          <w:spacing w:val="-9"/>
          <w:w w:val="95"/>
        </w:rPr>
        <w:t> </w:t>
      </w:r>
      <w:r>
        <w:rPr>
          <w:w w:val="95"/>
        </w:rPr>
        <w:t>En</w:t>
      </w:r>
      <w:r>
        <w:rPr>
          <w:spacing w:val="-9"/>
          <w:w w:val="95"/>
        </w:rPr>
        <w:t> </w:t>
      </w:r>
      <w:r>
        <w:rPr>
          <w:w w:val="95"/>
        </w:rPr>
        <w:t>este</w:t>
      </w:r>
      <w:r>
        <w:rPr>
          <w:spacing w:val="-9"/>
          <w:w w:val="95"/>
        </w:rPr>
        <w:t> </w:t>
      </w:r>
      <w:r>
        <w:rPr>
          <w:w w:val="95"/>
        </w:rPr>
        <w:t>contexto,</w:t>
      </w:r>
      <w:r>
        <w:rPr>
          <w:spacing w:val="-9"/>
          <w:w w:val="95"/>
        </w:rPr>
        <w:t> </w:t>
      </w:r>
      <w:r>
        <w:rPr>
          <w:w w:val="95"/>
        </w:rPr>
        <w:t>destacan</w:t>
      </w:r>
      <w:r>
        <w:rPr>
          <w:spacing w:val="-8"/>
          <w:w w:val="95"/>
        </w:rPr>
        <w:t> </w:t>
      </w:r>
      <w:r>
        <w:rPr>
          <w:w w:val="95"/>
        </w:rPr>
        <w:t>dos </w:t>
      </w:r>
      <w:r>
        <w:rPr/>
        <w:t>fenómenos</w:t>
      </w:r>
      <w:r>
        <w:rPr>
          <w:spacing w:val="-19"/>
        </w:rPr>
        <w:t> </w:t>
      </w:r>
      <w:r>
        <w:rPr/>
        <w:t>fundamentales:</w:t>
      </w:r>
      <w:r>
        <w:rPr>
          <w:spacing w:val="-19"/>
        </w:rPr>
        <w:t> </w:t>
      </w:r>
      <w:r>
        <w:rPr/>
        <w:t>“[…]</w:t>
      </w:r>
      <w:r>
        <w:rPr>
          <w:spacing w:val="-18"/>
        </w:rPr>
        <w:t> </w:t>
      </w:r>
      <w:r>
        <w:rPr/>
        <w:t>1)</w:t>
      </w:r>
      <w:r>
        <w:rPr>
          <w:spacing w:val="-18"/>
        </w:rPr>
        <w:t> </w:t>
      </w:r>
      <w:r>
        <w:rPr/>
        <w:t>La</w:t>
      </w:r>
      <w:r>
        <w:rPr>
          <w:spacing w:val="-18"/>
        </w:rPr>
        <w:t> </w:t>
      </w:r>
      <w:r>
        <w:rPr/>
        <w:t>enorme</w:t>
      </w:r>
      <w:r>
        <w:rPr>
          <w:spacing w:val="-18"/>
        </w:rPr>
        <w:t> </w:t>
      </w:r>
      <w:r>
        <w:rPr/>
        <w:t>irracionalidad</w:t>
      </w:r>
      <w:r>
        <w:rPr>
          <w:spacing w:val="-18"/>
        </w:rPr>
        <w:t> </w:t>
      </w:r>
      <w:r>
        <w:rPr/>
        <w:t>e</w:t>
      </w:r>
      <w:r>
        <w:rPr>
          <w:spacing w:val="-18"/>
        </w:rPr>
        <w:t> </w:t>
      </w:r>
      <w:r>
        <w:rPr/>
        <w:t>ineficacia</w:t>
      </w:r>
      <w:r>
        <w:rPr>
          <w:spacing w:val="-18"/>
        </w:rPr>
        <w:t> </w:t>
      </w:r>
      <w:r>
        <w:rPr/>
        <w:t>de</w:t>
      </w:r>
      <w:r>
        <w:rPr>
          <w:spacing w:val="-18"/>
        </w:rPr>
        <w:t> </w:t>
      </w:r>
      <w:r>
        <w:rPr/>
        <w:t>la </w:t>
      </w:r>
      <w:r>
        <w:rPr>
          <w:w w:val="95"/>
        </w:rPr>
        <w:t>mayor</w:t>
      </w:r>
      <w:r>
        <w:rPr>
          <w:spacing w:val="-12"/>
          <w:w w:val="95"/>
        </w:rPr>
        <w:t> </w:t>
      </w:r>
      <w:r>
        <w:rPr>
          <w:w w:val="95"/>
        </w:rPr>
        <w:t>parte</w:t>
      </w:r>
      <w:r>
        <w:rPr>
          <w:spacing w:val="-12"/>
          <w:w w:val="95"/>
        </w:rPr>
        <w:t> </w:t>
      </w:r>
      <w:r>
        <w:rPr>
          <w:w w:val="95"/>
        </w:rPr>
        <w:t>de</w:t>
      </w:r>
      <w:r>
        <w:rPr>
          <w:spacing w:val="-12"/>
          <w:w w:val="95"/>
        </w:rPr>
        <w:t> </w:t>
      </w:r>
      <w:r>
        <w:rPr>
          <w:w w:val="95"/>
        </w:rPr>
        <w:t>las</w:t>
      </w:r>
      <w:r>
        <w:rPr>
          <w:spacing w:val="-12"/>
          <w:w w:val="95"/>
        </w:rPr>
        <w:t> </w:t>
      </w:r>
      <w:r>
        <w:rPr>
          <w:w w:val="95"/>
        </w:rPr>
        <w:t>estrategias</w:t>
      </w:r>
      <w:r>
        <w:rPr>
          <w:spacing w:val="-11"/>
          <w:w w:val="95"/>
        </w:rPr>
        <w:t> </w:t>
      </w:r>
      <w:r>
        <w:rPr>
          <w:w w:val="95"/>
        </w:rPr>
        <w:t>productivas</w:t>
      </w:r>
      <w:r>
        <w:rPr>
          <w:spacing w:val="-12"/>
          <w:w w:val="95"/>
        </w:rPr>
        <w:t> </w:t>
      </w:r>
      <w:r>
        <w:rPr>
          <w:w w:val="95"/>
        </w:rPr>
        <w:t>y</w:t>
      </w:r>
      <w:r>
        <w:rPr>
          <w:spacing w:val="-12"/>
          <w:w w:val="95"/>
        </w:rPr>
        <w:t> </w:t>
      </w:r>
      <w:r>
        <w:rPr>
          <w:w w:val="95"/>
        </w:rPr>
        <w:t>tecnológicas,</w:t>
      </w:r>
      <w:r>
        <w:rPr>
          <w:spacing w:val="-11"/>
          <w:w w:val="95"/>
        </w:rPr>
        <w:t> </w:t>
      </w:r>
      <w:r>
        <w:rPr>
          <w:w w:val="95"/>
        </w:rPr>
        <w:t>que</w:t>
      </w:r>
      <w:r>
        <w:rPr>
          <w:spacing w:val="-12"/>
          <w:w w:val="95"/>
        </w:rPr>
        <w:t> </w:t>
      </w:r>
      <w:r>
        <w:rPr>
          <w:w w:val="95"/>
        </w:rPr>
        <w:t>actualmente</w:t>
      </w:r>
      <w:r>
        <w:rPr>
          <w:spacing w:val="-11"/>
          <w:w w:val="95"/>
        </w:rPr>
        <w:t> </w:t>
      </w:r>
      <w:r>
        <w:rPr>
          <w:w w:val="95"/>
        </w:rPr>
        <w:t>toma la apropiación de la naturaleza, esto es, su socialización a través de los procesos de producción y 2) el creciente deterioro de los ecosistemas, la fuente última de </w:t>
      </w:r>
      <w:r>
        <w:rPr/>
        <w:t>toda</w:t>
      </w:r>
      <w:r>
        <w:rPr>
          <w:spacing w:val="-19"/>
        </w:rPr>
        <w:t> </w:t>
      </w:r>
      <w:r>
        <w:rPr/>
        <w:t>producción,</w:t>
      </w:r>
      <w:r>
        <w:rPr>
          <w:spacing w:val="-19"/>
        </w:rPr>
        <w:t> </w:t>
      </w:r>
      <w:r>
        <w:rPr/>
        <w:t>es</w:t>
      </w:r>
      <w:r>
        <w:rPr>
          <w:spacing w:val="-19"/>
        </w:rPr>
        <w:t> </w:t>
      </w:r>
      <w:r>
        <w:rPr>
          <w:spacing w:val="-5"/>
        </w:rPr>
        <w:t>decir,</w:t>
      </w:r>
      <w:r>
        <w:rPr>
          <w:spacing w:val="-19"/>
        </w:rPr>
        <w:t> </w:t>
      </w:r>
      <w:r>
        <w:rPr/>
        <w:t>la</w:t>
      </w:r>
      <w:r>
        <w:rPr>
          <w:spacing w:val="-19"/>
        </w:rPr>
        <w:t> </w:t>
      </w:r>
      <w:r>
        <w:rPr/>
        <w:t>paulatina</w:t>
      </w:r>
      <w:r>
        <w:rPr>
          <w:spacing w:val="-19"/>
        </w:rPr>
        <w:t> </w:t>
      </w:r>
      <w:r>
        <w:rPr/>
        <w:t>abolición</w:t>
      </w:r>
      <w:r>
        <w:rPr>
          <w:spacing w:val="-19"/>
        </w:rPr>
        <w:t> </w:t>
      </w:r>
      <w:r>
        <w:rPr/>
        <w:t>del</w:t>
      </w:r>
      <w:r>
        <w:rPr>
          <w:spacing w:val="-19"/>
        </w:rPr>
        <w:t> </w:t>
      </w:r>
      <w:r>
        <w:rPr/>
        <w:t>universo</w:t>
      </w:r>
      <w:r>
        <w:rPr>
          <w:spacing w:val="-19"/>
        </w:rPr>
        <w:t> </w:t>
      </w:r>
      <w:r>
        <w:rPr/>
        <w:t>natural”</w:t>
      </w:r>
      <w:r>
        <w:rPr>
          <w:spacing w:val="-19"/>
        </w:rPr>
        <w:t> </w:t>
      </w:r>
      <w:r>
        <w:rPr>
          <w:spacing w:val="-4"/>
        </w:rPr>
        <w:t>(Toledo, </w:t>
      </w:r>
      <w:r>
        <w:rPr>
          <w:w w:val="95"/>
        </w:rPr>
        <w:t>1989:</w:t>
      </w:r>
      <w:r>
        <w:rPr>
          <w:spacing w:val="-25"/>
          <w:w w:val="95"/>
        </w:rPr>
        <w:t> </w:t>
      </w:r>
      <w:r>
        <w:rPr>
          <w:w w:val="95"/>
        </w:rPr>
        <w:t>13).</w:t>
      </w:r>
    </w:p>
    <w:p>
      <w:pPr>
        <w:pStyle w:val="BodyText"/>
        <w:spacing w:line="242" w:lineRule="auto"/>
        <w:ind w:left="1553" w:right="1551" w:firstLine="283"/>
        <w:jc w:val="both"/>
      </w:pPr>
      <w:r>
        <w:rPr/>
        <w:t>En</w:t>
      </w:r>
      <w:r>
        <w:rPr>
          <w:spacing w:val="-19"/>
        </w:rPr>
        <w:t> </w:t>
      </w:r>
      <w:r>
        <w:rPr/>
        <w:t>la</w:t>
      </w:r>
      <w:r>
        <w:rPr>
          <w:spacing w:val="-19"/>
        </w:rPr>
        <w:t> </w:t>
      </w:r>
      <w:r>
        <w:rPr/>
        <w:t>proliferación</w:t>
      </w:r>
      <w:r>
        <w:rPr>
          <w:spacing w:val="-20"/>
        </w:rPr>
        <w:t> </w:t>
      </w:r>
      <w:r>
        <w:rPr/>
        <w:t>de</w:t>
      </w:r>
      <w:r>
        <w:rPr>
          <w:spacing w:val="-19"/>
        </w:rPr>
        <w:t> </w:t>
      </w:r>
      <w:r>
        <w:rPr/>
        <w:t>acercamientos</w:t>
      </w:r>
      <w:r>
        <w:rPr>
          <w:spacing w:val="-19"/>
        </w:rPr>
        <w:t> </w:t>
      </w:r>
      <w:r>
        <w:rPr/>
        <w:t>y</w:t>
      </w:r>
      <w:r>
        <w:rPr>
          <w:spacing w:val="-19"/>
        </w:rPr>
        <w:t> </w:t>
      </w:r>
      <w:r>
        <w:rPr/>
        <w:t>bagajes</w:t>
      </w:r>
      <w:r>
        <w:rPr>
          <w:spacing w:val="-19"/>
        </w:rPr>
        <w:t> </w:t>
      </w:r>
      <w:r>
        <w:rPr/>
        <w:t>para</w:t>
      </w:r>
      <w:r>
        <w:rPr>
          <w:spacing w:val="-19"/>
        </w:rPr>
        <w:t> </w:t>
      </w:r>
      <w:r>
        <w:rPr/>
        <w:t>estudiar</w:t>
      </w:r>
      <w:r>
        <w:rPr>
          <w:spacing w:val="-19"/>
        </w:rPr>
        <w:t> </w:t>
      </w:r>
      <w:r>
        <w:rPr/>
        <w:t>a</w:t>
      </w:r>
      <w:r>
        <w:rPr>
          <w:spacing w:val="-19"/>
        </w:rPr>
        <w:t> </w:t>
      </w:r>
      <w:r>
        <w:rPr/>
        <w:t>ambos</w:t>
      </w:r>
      <w:r>
        <w:rPr>
          <w:spacing w:val="-19"/>
        </w:rPr>
        <w:t> </w:t>
      </w:r>
      <w:r>
        <w:rPr/>
        <w:t>fenó- menos resalta la ecología política (</w:t>
      </w:r>
      <w:r>
        <w:rPr>
          <w:sz w:val="17"/>
        </w:rPr>
        <w:t>ep</w:t>
      </w:r>
      <w:r>
        <w:rPr/>
        <w:t>) como un enfoque que no sólo permite </w:t>
      </w:r>
      <w:r>
        <w:rPr>
          <w:w w:val="95"/>
        </w:rPr>
        <w:t>adentrarnos con una visión crítica a los procesos sociales que interaccionan con </w:t>
      </w:r>
      <w:r>
        <w:rPr/>
        <w:t>los</w:t>
      </w:r>
      <w:r>
        <w:rPr>
          <w:spacing w:val="-22"/>
        </w:rPr>
        <w:t> </w:t>
      </w:r>
      <w:r>
        <w:rPr/>
        <w:t>sistemas</w:t>
      </w:r>
      <w:r>
        <w:rPr>
          <w:spacing w:val="-22"/>
        </w:rPr>
        <w:t> </w:t>
      </w:r>
      <w:r>
        <w:rPr/>
        <w:t>ecológicos,</w:t>
      </w:r>
      <w:r>
        <w:rPr>
          <w:spacing w:val="-22"/>
        </w:rPr>
        <w:t> </w:t>
      </w:r>
      <w:r>
        <w:rPr/>
        <w:t>sino</w:t>
      </w:r>
      <w:r>
        <w:rPr>
          <w:spacing w:val="-22"/>
        </w:rPr>
        <w:t> </w:t>
      </w:r>
      <w:r>
        <w:rPr/>
        <w:t>que</w:t>
      </w:r>
      <w:r>
        <w:rPr>
          <w:spacing w:val="-22"/>
        </w:rPr>
        <w:t> </w:t>
      </w:r>
      <w:r>
        <w:rPr/>
        <w:t>considera</w:t>
      </w:r>
      <w:r>
        <w:rPr>
          <w:spacing w:val="-22"/>
        </w:rPr>
        <w:t> </w:t>
      </w:r>
      <w:r>
        <w:rPr/>
        <w:t>a</w:t>
      </w:r>
      <w:r>
        <w:rPr>
          <w:spacing w:val="-22"/>
        </w:rPr>
        <w:t> </w:t>
      </w:r>
      <w:r>
        <w:rPr/>
        <w:t>los</w:t>
      </w:r>
      <w:r>
        <w:rPr>
          <w:spacing w:val="-22"/>
        </w:rPr>
        <w:t> </w:t>
      </w:r>
      <w:r>
        <w:rPr/>
        <w:t>actores</w:t>
      </w:r>
      <w:r>
        <w:rPr>
          <w:spacing w:val="-22"/>
        </w:rPr>
        <w:t> </w:t>
      </w:r>
      <w:r>
        <w:rPr/>
        <w:t>involucrados</w:t>
      </w:r>
      <w:r>
        <w:rPr>
          <w:spacing w:val="-22"/>
        </w:rPr>
        <w:t> </w:t>
      </w:r>
      <w:r>
        <w:rPr/>
        <w:t>en</w:t>
      </w:r>
      <w:r>
        <w:rPr>
          <w:spacing w:val="-22"/>
        </w:rPr>
        <w:t> </w:t>
      </w:r>
      <w:r>
        <w:rPr/>
        <w:t>estos procesos</w:t>
      </w:r>
      <w:r>
        <w:rPr>
          <w:spacing w:val="-19"/>
        </w:rPr>
        <w:t> </w:t>
      </w:r>
      <w:r>
        <w:rPr/>
        <w:t>como</w:t>
      </w:r>
      <w:r>
        <w:rPr>
          <w:spacing w:val="-18"/>
        </w:rPr>
        <w:t> </w:t>
      </w:r>
      <w:r>
        <w:rPr/>
        <w:t>punto</w:t>
      </w:r>
      <w:r>
        <w:rPr>
          <w:spacing w:val="-18"/>
        </w:rPr>
        <w:t> </w:t>
      </w:r>
      <w:r>
        <w:rPr/>
        <w:t>de</w:t>
      </w:r>
      <w:r>
        <w:rPr>
          <w:spacing w:val="-18"/>
        </w:rPr>
        <w:t> </w:t>
      </w:r>
      <w:r>
        <w:rPr/>
        <w:t>partida.</w:t>
      </w:r>
      <w:r>
        <w:rPr>
          <w:spacing w:val="-18"/>
        </w:rPr>
        <w:t> </w:t>
      </w:r>
      <w:r>
        <w:rPr/>
        <w:t>De</w:t>
      </w:r>
      <w:r>
        <w:rPr>
          <w:spacing w:val="-18"/>
        </w:rPr>
        <w:t> </w:t>
      </w:r>
      <w:r>
        <w:rPr/>
        <w:t>esta</w:t>
      </w:r>
      <w:r>
        <w:rPr>
          <w:spacing w:val="-18"/>
        </w:rPr>
        <w:t> </w:t>
      </w:r>
      <w:r>
        <w:rPr/>
        <w:t>manera:</w:t>
      </w:r>
      <w:r>
        <w:rPr>
          <w:spacing w:val="-18"/>
        </w:rPr>
        <w:t> </w:t>
      </w:r>
      <w:r>
        <w:rPr/>
        <w:t>la</w:t>
      </w:r>
      <w:r>
        <w:rPr>
          <w:spacing w:val="-18"/>
        </w:rPr>
        <w:t> </w:t>
      </w:r>
      <w:r>
        <w:rPr/>
        <w:t>tierra,</w:t>
      </w:r>
      <w:r>
        <w:rPr>
          <w:spacing w:val="-18"/>
        </w:rPr>
        <w:t> </w:t>
      </w:r>
      <w:r>
        <w:rPr/>
        <w:t>el</w:t>
      </w:r>
      <w:r>
        <w:rPr>
          <w:spacing w:val="-18"/>
        </w:rPr>
        <w:t> </w:t>
      </w:r>
      <w:r>
        <w:rPr/>
        <w:t>bosque,</w:t>
      </w:r>
      <w:r>
        <w:rPr>
          <w:spacing w:val="-19"/>
        </w:rPr>
        <w:t> </w:t>
      </w:r>
      <w:r>
        <w:rPr/>
        <w:t>el</w:t>
      </w:r>
      <w:r>
        <w:rPr>
          <w:spacing w:val="-18"/>
        </w:rPr>
        <w:t> </w:t>
      </w:r>
      <w:r>
        <w:rPr/>
        <w:t>agua</w:t>
      </w:r>
      <w:r>
        <w:rPr>
          <w:spacing w:val="-18"/>
        </w:rPr>
        <w:t> </w:t>
      </w:r>
      <w:r>
        <w:rPr/>
        <w:t>y </w:t>
      </w:r>
      <w:r>
        <w:rPr>
          <w:w w:val="95"/>
        </w:rPr>
        <w:t>todos los recursos bióticos son elementos que se politizan cuando se someten a relaciones</w:t>
      </w:r>
      <w:r>
        <w:rPr>
          <w:spacing w:val="-28"/>
          <w:w w:val="95"/>
        </w:rPr>
        <w:t> </w:t>
      </w:r>
      <w:r>
        <w:rPr>
          <w:w w:val="95"/>
        </w:rPr>
        <w:t>institucionales</w:t>
      </w:r>
      <w:r>
        <w:rPr>
          <w:spacing w:val="-28"/>
          <w:w w:val="95"/>
        </w:rPr>
        <w:t> </w:t>
      </w:r>
      <w:r>
        <w:rPr>
          <w:w w:val="95"/>
        </w:rPr>
        <w:t>y</w:t>
      </w:r>
      <w:r>
        <w:rPr>
          <w:spacing w:val="-29"/>
          <w:w w:val="95"/>
        </w:rPr>
        <w:t> </w:t>
      </w:r>
      <w:r>
        <w:rPr>
          <w:w w:val="95"/>
        </w:rPr>
        <w:t>sus</w:t>
      </w:r>
      <w:r>
        <w:rPr>
          <w:spacing w:val="-29"/>
          <w:w w:val="95"/>
        </w:rPr>
        <w:t> </w:t>
      </w:r>
      <w:r>
        <w:rPr>
          <w:w w:val="95"/>
        </w:rPr>
        <w:t>marcos</w:t>
      </w:r>
      <w:r>
        <w:rPr>
          <w:spacing w:val="-29"/>
          <w:w w:val="95"/>
        </w:rPr>
        <w:t> </w:t>
      </w:r>
      <w:r>
        <w:rPr>
          <w:w w:val="95"/>
        </w:rPr>
        <w:t>legales;</w:t>
      </w:r>
      <w:r>
        <w:rPr>
          <w:spacing w:val="-28"/>
          <w:w w:val="95"/>
        </w:rPr>
        <w:t> </w:t>
      </w:r>
      <w:r>
        <w:rPr>
          <w:w w:val="95"/>
        </w:rPr>
        <w:t>a</w:t>
      </w:r>
      <w:r>
        <w:rPr>
          <w:spacing w:val="-29"/>
          <w:w w:val="95"/>
        </w:rPr>
        <w:t> </w:t>
      </w:r>
      <w:r>
        <w:rPr>
          <w:w w:val="95"/>
        </w:rPr>
        <w:t>usos</w:t>
      </w:r>
      <w:r>
        <w:rPr>
          <w:spacing w:val="-29"/>
          <w:w w:val="95"/>
        </w:rPr>
        <w:t> </w:t>
      </w:r>
      <w:r>
        <w:rPr>
          <w:w w:val="95"/>
        </w:rPr>
        <w:t>diversos</w:t>
      </w:r>
      <w:r>
        <w:rPr>
          <w:spacing w:val="-28"/>
          <w:w w:val="95"/>
        </w:rPr>
        <w:t> </w:t>
      </w:r>
      <w:r>
        <w:rPr>
          <w:w w:val="95"/>
        </w:rPr>
        <w:t>para</w:t>
      </w:r>
      <w:r>
        <w:rPr>
          <w:spacing w:val="-29"/>
          <w:w w:val="95"/>
        </w:rPr>
        <w:t> </w:t>
      </w:r>
      <w:r>
        <w:rPr>
          <w:w w:val="95"/>
        </w:rPr>
        <w:t>la</w:t>
      </w:r>
      <w:r>
        <w:rPr>
          <w:spacing w:val="-29"/>
          <w:w w:val="95"/>
        </w:rPr>
        <w:t> </w:t>
      </w:r>
      <w:r>
        <w:rPr>
          <w:w w:val="95"/>
        </w:rPr>
        <w:t>subsistencia de</w:t>
      </w:r>
      <w:r>
        <w:rPr>
          <w:spacing w:val="-4"/>
          <w:w w:val="95"/>
        </w:rPr>
        <w:t> </w:t>
      </w:r>
      <w:r>
        <w:rPr>
          <w:w w:val="95"/>
        </w:rPr>
        <w:t>hogares,</w:t>
      </w:r>
      <w:r>
        <w:rPr>
          <w:spacing w:val="-4"/>
          <w:w w:val="95"/>
        </w:rPr>
        <w:t> </w:t>
      </w:r>
      <w:r>
        <w:rPr>
          <w:w w:val="95"/>
        </w:rPr>
        <w:t>comunidades</w:t>
      </w:r>
      <w:r>
        <w:rPr>
          <w:spacing w:val="-4"/>
          <w:w w:val="95"/>
        </w:rPr>
        <w:t> </w:t>
      </w:r>
      <w:r>
        <w:rPr>
          <w:w w:val="95"/>
        </w:rPr>
        <w:t>y</w:t>
      </w:r>
      <w:r>
        <w:rPr>
          <w:spacing w:val="-4"/>
          <w:w w:val="95"/>
        </w:rPr>
        <w:t> </w:t>
      </w:r>
      <w:r>
        <w:rPr>
          <w:w w:val="95"/>
        </w:rPr>
        <w:t>poblaciones</w:t>
      </w:r>
      <w:r>
        <w:rPr>
          <w:spacing w:val="-4"/>
          <w:w w:val="95"/>
        </w:rPr>
        <w:t> </w:t>
      </w:r>
      <w:r>
        <w:rPr>
          <w:w w:val="95"/>
        </w:rPr>
        <w:t>extensas;</w:t>
      </w:r>
      <w:r>
        <w:rPr>
          <w:spacing w:val="-4"/>
          <w:w w:val="95"/>
        </w:rPr>
        <w:t> </w:t>
      </w:r>
      <w:r>
        <w:rPr>
          <w:w w:val="95"/>
        </w:rPr>
        <w:t>a</w:t>
      </w:r>
      <w:r>
        <w:rPr>
          <w:spacing w:val="-4"/>
          <w:w w:val="95"/>
        </w:rPr>
        <w:t> </w:t>
      </w:r>
      <w:r>
        <w:rPr>
          <w:w w:val="95"/>
        </w:rPr>
        <w:t>mercancías</w:t>
      </w:r>
      <w:r>
        <w:rPr>
          <w:spacing w:val="-4"/>
          <w:w w:val="95"/>
        </w:rPr>
        <w:t> </w:t>
      </w:r>
      <w:r>
        <w:rPr>
          <w:w w:val="95"/>
        </w:rPr>
        <w:t>cuando</w:t>
      </w:r>
      <w:r>
        <w:rPr>
          <w:spacing w:val="-4"/>
          <w:w w:val="95"/>
        </w:rPr>
        <w:t> </w:t>
      </w:r>
      <w:r>
        <w:rPr>
          <w:w w:val="95"/>
        </w:rPr>
        <w:t>se</w:t>
      </w:r>
      <w:r>
        <w:rPr>
          <w:spacing w:val="-4"/>
          <w:w w:val="95"/>
        </w:rPr>
        <w:t> </w:t>
      </w:r>
      <w:r>
        <w:rPr>
          <w:w w:val="95"/>
        </w:rPr>
        <w:t>intro- ducen</w:t>
      </w:r>
      <w:r>
        <w:rPr>
          <w:spacing w:val="-11"/>
          <w:w w:val="95"/>
        </w:rPr>
        <w:t> </w:t>
      </w:r>
      <w:r>
        <w:rPr>
          <w:w w:val="95"/>
        </w:rPr>
        <w:t>en</w:t>
      </w:r>
      <w:r>
        <w:rPr>
          <w:spacing w:val="-11"/>
          <w:w w:val="95"/>
        </w:rPr>
        <w:t> </w:t>
      </w:r>
      <w:r>
        <w:rPr>
          <w:w w:val="95"/>
        </w:rPr>
        <w:t>procesos</w:t>
      </w:r>
      <w:r>
        <w:rPr>
          <w:spacing w:val="-11"/>
          <w:w w:val="95"/>
        </w:rPr>
        <w:t> </w:t>
      </w:r>
      <w:r>
        <w:rPr>
          <w:w w:val="95"/>
        </w:rPr>
        <w:t>de</w:t>
      </w:r>
      <w:r>
        <w:rPr>
          <w:spacing w:val="-11"/>
          <w:w w:val="95"/>
        </w:rPr>
        <w:t> </w:t>
      </w:r>
      <w:r>
        <w:rPr>
          <w:w w:val="95"/>
        </w:rPr>
        <w:t>explotación</w:t>
      </w:r>
      <w:r>
        <w:rPr>
          <w:spacing w:val="-11"/>
          <w:w w:val="95"/>
        </w:rPr>
        <w:t> </w:t>
      </w:r>
      <w:r>
        <w:rPr>
          <w:w w:val="95"/>
        </w:rPr>
        <w:t>comercial;</w:t>
      </w:r>
      <w:r>
        <w:rPr>
          <w:spacing w:val="-11"/>
          <w:w w:val="95"/>
        </w:rPr>
        <w:t> </w:t>
      </w:r>
      <w:r>
        <w:rPr>
          <w:w w:val="95"/>
        </w:rPr>
        <w:t>en</w:t>
      </w:r>
      <w:r>
        <w:rPr>
          <w:spacing w:val="-11"/>
          <w:w w:val="95"/>
        </w:rPr>
        <w:t> </w:t>
      </w:r>
      <w:r>
        <w:rPr>
          <w:w w:val="95"/>
        </w:rPr>
        <w:t>símbolos</w:t>
      </w:r>
      <w:r>
        <w:rPr>
          <w:spacing w:val="-11"/>
          <w:w w:val="95"/>
        </w:rPr>
        <w:t> </w:t>
      </w:r>
      <w:r>
        <w:rPr>
          <w:w w:val="95"/>
        </w:rPr>
        <w:t>cuando</w:t>
      </w:r>
      <w:r>
        <w:rPr>
          <w:spacing w:val="-11"/>
          <w:w w:val="95"/>
        </w:rPr>
        <w:t> </w:t>
      </w:r>
      <w:r>
        <w:rPr>
          <w:w w:val="95"/>
        </w:rPr>
        <w:t>se</w:t>
      </w:r>
      <w:r>
        <w:rPr>
          <w:spacing w:val="-11"/>
          <w:w w:val="95"/>
        </w:rPr>
        <w:t> </w:t>
      </w:r>
      <w:r>
        <w:rPr>
          <w:w w:val="95"/>
        </w:rPr>
        <w:t>significan</w:t>
      </w:r>
      <w:r>
        <w:rPr>
          <w:spacing w:val="-11"/>
          <w:w w:val="95"/>
        </w:rPr>
        <w:t> </w:t>
      </w:r>
      <w:r>
        <w:rPr>
          <w:w w:val="95"/>
        </w:rPr>
        <w:t>en </w:t>
      </w:r>
      <w:r>
        <w:rPr/>
        <w:t>mitos,</w:t>
      </w:r>
      <w:r>
        <w:rPr>
          <w:spacing w:val="-23"/>
        </w:rPr>
        <w:t> </w:t>
      </w:r>
      <w:r>
        <w:rPr/>
        <w:t>leyendas</w:t>
      </w:r>
      <w:r>
        <w:rPr>
          <w:spacing w:val="-22"/>
        </w:rPr>
        <w:t> </w:t>
      </w:r>
      <w:r>
        <w:rPr/>
        <w:t>y</w:t>
      </w:r>
      <w:r>
        <w:rPr>
          <w:spacing w:val="-23"/>
        </w:rPr>
        <w:t> </w:t>
      </w:r>
      <w:r>
        <w:rPr/>
        <w:t>rituales;</w:t>
      </w:r>
      <w:r>
        <w:rPr>
          <w:spacing w:val="-23"/>
        </w:rPr>
        <w:t> </w:t>
      </w:r>
      <w:r>
        <w:rPr/>
        <w:t>en</w:t>
      </w:r>
      <w:r>
        <w:rPr>
          <w:spacing w:val="-23"/>
        </w:rPr>
        <w:t> </w:t>
      </w:r>
      <w:r>
        <w:rPr/>
        <w:t>motivos</w:t>
      </w:r>
      <w:r>
        <w:rPr>
          <w:spacing w:val="-22"/>
        </w:rPr>
        <w:t> </w:t>
      </w:r>
      <w:r>
        <w:rPr/>
        <w:t>de</w:t>
      </w:r>
      <w:r>
        <w:rPr>
          <w:spacing w:val="-23"/>
        </w:rPr>
        <w:t> </w:t>
      </w:r>
      <w:r>
        <w:rPr/>
        <w:t>conflicto</w:t>
      </w:r>
      <w:r>
        <w:rPr>
          <w:spacing w:val="-23"/>
        </w:rPr>
        <w:t> </w:t>
      </w:r>
      <w:r>
        <w:rPr/>
        <w:t>entre</w:t>
      </w:r>
      <w:r>
        <w:rPr>
          <w:spacing w:val="-23"/>
        </w:rPr>
        <w:t> </w:t>
      </w:r>
      <w:r>
        <w:rPr/>
        <w:t>clases,</w:t>
      </w:r>
      <w:r>
        <w:rPr>
          <w:spacing w:val="-23"/>
        </w:rPr>
        <w:t> </w:t>
      </w:r>
      <w:r>
        <w:rPr/>
        <w:t>género</w:t>
      </w:r>
      <w:r>
        <w:rPr>
          <w:spacing w:val="-23"/>
        </w:rPr>
        <w:t> </w:t>
      </w:r>
      <w:r>
        <w:rPr/>
        <w:t>y</w:t>
      </w:r>
      <w:r>
        <w:rPr>
          <w:spacing w:val="-23"/>
        </w:rPr>
        <w:t> </w:t>
      </w:r>
      <w:r>
        <w:rPr/>
        <w:t>etnias </w:t>
      </w:r>
      <w:r>
        <w:rPr>
          <w:w w:val="95"/>
        </w:rPr>
        <w:t>cuando</w:t>
      </w:r>
      <w:r>
        <w:rPr>
          <w:spacing w:val="-11"/>
          <w:w w:val="95"/>
        </w:rPr>
        <w:t> </w:t>
      </w:r>
      <w:r>
        <w:rPr>
          <w:w w:val="95"/>
        </w:rPr>
        <w:t>se</w:t>
      </w:r>
      <w:r>
        <w:rPr>
          <w:spacing w:val="-11"/>
          <w:w w:val="95"/>
        </w:rPr>
        <w:t> </w:t>
      </w:r>
      <w:r>
        <w:rPr>
          <w:w w:val="95"/>
        </w:rPr>
        <w:t>ejercen</w:t>
      </w:r>
      <w:r>
        <w:rPr>
          <w:spacing w:val="-11"/>
          <w:w w:val="95"/>
        </w:rPr>
        <w:t> </w:t>
      </w:r>
      <w:r>
        <w:rPr>
          <w:w w:val="95"/>
        </w:rPr>
        <w:t>controles</w:t>
      </w:r>
      <w:r>
        <w:rPr>
          <w:spacing w:val="-11"/>
          <w:w w:val="95"/>
        </w:rPr>
        <w:t> </w:t>
      </w:r>
      <w:r>
        <w:rPr>
          <w:w w:val="95"/>
        </w:rPr>
        <w:t>inequitativos</w:t>
      </w:r>
      <w:r>
        <w:rPr>
          <w:spacing w:val="-11"/>
          <w:w w:val="95"/>
        </w:rPr>
        <w:t> </w:t>
      </w:r>
      <w:r>
        <w:rPr>
          <w:w w:val="95"/>
        </w:rPr>
        <w:t>sobre</w:t>
      </w:r>
      <w:r>
        <w:rPr>
          <w:spacing w:val="-11"/>
          <w:w w:val="95"/>
        </w:rPr>
        <w:t> </w:t>
      </w:r>
      <w:r>
        <w:rPr>
          <w:w w:val="95"/>
        </w:rPr>
        <w:t>sus</w:t>
      </w:r>
      <w:r>
        <w:rPr>
          <w:spacing w:val="-11"/>
          <w:w w:val="95"/>
        </w:rPr>
        <w:t> </w:t>
      </w:r>
      <w:r>
        <w:rPr>
          <w:w w:val="95"/>
        </w:rPr>
        <w:t>usos,</w:t>
      </w:r>
      <w:r>
        <w:rPr>
          <w:spacing w:val="-11"/>
          <w:w w:val="95"/>
        </w:rPr>
        <w:t> </w:t>
      </w:r>
      <w:r>
        <w:rPr>
          <w:w w:val="95"/>
        </w:rPr>
        <w:t>aprovechamientos</w:t>
      </w:r>
      <w:r>
        <w:rPr>
          <w:spacing w:val="-11"/>
          <w:w w:val="95"/>
        </w:rPr>
        <w:t> </w:t>
      </w:r>
      <w:r>
        <w:rPr>
          <w:w w:val="95"/>
        </w:rPr>
        <w:t>y</w:t>
      </w:r>
      <w:r>
        <w:rPr>
          <w:spacing w:val="-11"/>
          <w:w w:val="95"/>
        </w:rPr>
        <w:t> </w:t>
      </w:r>
      <w:r>
        <w:rPr>
          <w:w w:val="95"/>
        </w:rPr>
        <w:t>su </w:t>
      </w:r>
      <w:r>
        <w:rPr/>
        <w:t>conservación;</w:t>
      </w:r>
      <w:r>
        <w:rPr>
          <w:spacing w:val="-19"/>
        </w:rPr>
        <w:t> </w:t>
      </w:r>
      <w:r>
        <w:rPr/>
        <w:t>en</w:t>
      </w:r>
      <w:r>
        <w:rPr>
          <w:spacing w:val="-19"/>
        </w:rPr>
        <w:t> </w:t>
      </w:r>
      <w:r>
        <w:rPr/>
        <w:t>patentes</w:t>
      </w:r>
      <w:r>
        <w:rPr>
          <w:spacing w:val="-19"/>
        </w:rPr>
        <w:t> </w:t>
      </w:r>
      <w:r>
        <w:rPr/>
        <w:t>cuando</w:t>
      </w:r>
      <w:r>
        <w:rPr>
          <w:spacing w:val="-19"/>
        </w:rPr>
        <w:t> </w:t>
      </w:r>
      <w:r>
        <w:rPr/>
        <w:t>se</w:t>
      </w:r>
      <w:r>
        <w:rPr>
          <w:spacing w:val="-19"/>
        </w:rPr>
        <w:t> </w:t>
      </w:r>
      <w:r>
        <w:rPr/>
        <w:t>sustrae</w:t>
      </w:r>
      <w:r>
        <w:rPr>
          <w:spacing w:val="-19"/>
        </w:rPr>
        <w:t> </w:t>
      </w:r>
      <w:r>
        <w:rPr/>
        <w:t>de</w:t>
      </w:r>
      <w:r>
        <w:rPr>
          <w:spacing w:val="-19"/>
        </w:rPr>
        <w:t> </w:t>
      </w:r>
      <w:r>
        <w:rPr/>
        <w:t>sus</w:t>
      </w:r>
      <w:r>
        <w:rPr>
          <w:spacing w:val="-19"/>
        </w:rPr>
        <w:t> </w:t>
      </w:r>
      <w:r>
        <w:rPr/>
        <w:t>contextos</w:t>
      </w:r>
      <w:r>
        <w:rPr>
          <w:spacing w:val="-19"/>
        </w:rPr>
        <w:t> </w:t>
      </w:r>
      <w:r>
        <w:rPr/>
        <w:t>y</w:t>
      </w:r>
      <w:r>
        <w:rPr>
          <w:spacing w:val="-19"/>
        </w:rPr>
        <w:t> </w:t>
      </w:r>
      <w:r>
        <w:rPr/>
        <w:t>se</w:t>
      </w:r>
      <w:r>
        <w:rPr>
          <w:spacing w:val="-19"/>
        </w:rPr>
        <w:t> </w:t>
      </w:r>
      <w:r>
        <w:rPr/>
        <w:t>suman</w:t>
      </w:r>
      <w:r>
        <w:rPr>
          <w:spacing w:val="-19"/>
        </w:rPr>
        <w:t> </w:t>
      </w:r>
      <w:r>
        <w:rPr/>
        <w:t>a</w:t>
      </w:r>
      <w:r>
        <w:rPr>
          <w:spacing w:val="-19"/>
        </w:rPr>
        <w:t> </w:t>
      </w:r>
      <w:r>
        <w:rPr/>
        <w:t>los </w:t>
      </w:r>
      <w:r>
        <w:rPr>
          <w:w w:val="95"/>
        </w:rPr>
        <w:t>derechos</w:t>
      </w:r>
      <w:r>
        <w:rPr>
          <w:spacing w:val="-25"/>
          <w:w w:val="95"/>
        </w:rPr>
        <w:t> </w:t>
      </w:r>
      <w:r>
        <w:rPr>
          <w:w w:val="95"/>
        </w:rPr>
        <w:t>de</w:t>
      </w:r>
      <w:r>
        <w:rPr>
          <w:spacing w:val="-25"/>
          <w:w w:val="95"/>
        </w:rPr>
        <w:t> </w:t>
      </w:r>
      <w:r>
        <w:rPr>
          <w:w w:val="95"/>
        </w:rPr>
        <w:t>propiedades</w:t>
      </w:r>
      <w:r>
        <w:rPr>
          <w:spacing w:val="-26"/>
          <w:w w:val="95"/>
        </w:rPr>
        <w:t> </w:t>
      </w:r>
      <w:r>
        <w:rPr>
          <w:w w:val="95"/>
        </w:rPr>
        <w:t>intelectuales</w:t>
      </w:r>
      <w:r>
        <w:rPr>
          <w:spacing w:val="-25"/>
          <w:w w:val="95"/>
        </w:rPr>
        <w:t> </w:t>
      </w:r>
      <w:r>
        <w:rPr>
          <w:w w:val="95"/>
        </w:rPr>
        <w:t>de</w:t>
      </w:r>
      <w:r>
        <w:rPr>
          <w:spacing w:val="-25"/>
          <w:w w:val="95"/>
        </w:rPr>
        <w:t> </w:t>
      </w:r>
      <w:r>
        <w:rPr>
          <w:w w:val="95"/>
        </w:rPr>
        <w:t>sistemas</w:t>
      </w:r>
      <w:r>
        <w:rPr>
          <w:spacing w:val="-25"/>
          <w:w w:val="95"/>
        </w:rPr>
        <w:t> </w:t>
      </w:r>
      <w:r>
        <w:rPr>
          <w:w w:val="95"/>
        </w:rPr>
        <w:t>de</w:t>
      </w:r>
      <w:r>
        <w:rPr>
          <w:spacing w:val="-25"/>
          <w:w w:val="95"/>
        </w:rPr>
        <w:t> </w:t>
      </w:r>
      <w:r>
        <w:rPr>
          <w:w w:val="95"/>
        </w:rPr>
        <w:t>producción</w:t>
      </w:r>
      <w:r>
        <w:rPr>
          <w:spacing w:val="-25"/>
          <w:w w:val="95"/>
        </w:rPr>
        <w:t> </w:t>
      </w:r>
      <w:r>
        <w:rPr>
          <w:w w:val="95"/>
        </w:rPr>
        <w:t>biotecnológicos modernos,</w:t>
      </w:r>
      <w:r>
        <w:rPr>
          <w:spacing w:val="-21"/>
          <w:w w:val="95"/>
        </w:rPr>
        <w:t> </w:t>
      </w:r>
      <w:r>
        <w:rPr>
          <w:w w:val="95"/>
        </w:rPr>
        <w:t>etcétera.</w:t>
      </w:r>
    </w:p>
    <w:p>
      <w:pPr>
        <w:pStyle w:val="BodyText"/>
        <w:spacing w:line="242" w:lineRule="auto"/>
        <w:ind w:left="1553" w:right="1551" w:firstLine="283"/>
        <w:jc w:val="both"/>
      </w:pPr>
      <w:r>
        <w:rPr/>
        <w:t>En</w:t>
      </w:r>
      <w:r>
        <w:rPr>
          <w:spacing w:val="-25"/>
        </w:rPr>
        <w:t> </w:t>
      </w:r>
      <w:r>
        <w:rPr/>
        <w:t>este</w:t>
      </w:r>
      <w:r>
        <w:rPr>
          <w:spacing w:val="-25"/>
        </w:rPr>
        <w:t> </w:t>
      </w:r>
      <w:r>
        <w:rPr/>
        <w:t>escrito</w:t>
      </w:r>
      <w:r>
        <w:rPr>
          <w:spacing w:val="-25"/>
        </w:rPr>
        <w:t> </w:t>
      </w:r>
      <w:r>
        <w:rPr/>
        <w:t>introducimos</w:t>
      </w:r>
      <w:r>
        <w:rPr>
          <w:spacing w:val="-25"/>
        </w:rPr>
        <w:t> </w:t>
      </w:r>
      <w:r>
        <w:rPr/>
        <w:t>algunas</w:t>
      </w:r>
      <w:r>
        <w:rPr>
          <w:spacing w:val="-25"/>
        </w:rPr>
        <w:t> </w:t>
      </w:r>
      <w:r>
        <w:rPr/>
        <w:t>herramientas</w:t>
      </w:r>
      <w:r>
        <w:rPr>
          <w:spacing w:val="-25"/>
        </w:rPr>
        <w:t> </w:t>
      </w:r>
      <w:r>
        <w:rPr/>
        <w:t>teóricas</w:t>
      </w:r>
      <w:r>
        <w:rPr>
          <w:spacing w:val="-25"/>
        </w:rPr>
        <w:t> </w:t>
      </w:r>
      <w:r>
        <w:rPr/>
        <w:t>de</w:t>
      </w:r>
      <w:r>
        <w:rPr>
          <w:spacing w:val="-25"/>
        </w:rPr>
        <w:t> </w:t>
      </w:r>
      <w:r>
        <w:rPr/>
        <w:t>la</w:t>
      </w:r>
      <w:r>
        <w:rPr>
          <w:spacing w:val="-25"/>
        </w:rPr>
        <w:t> </w:t>
      </w:r>
      <w:r>
        <w:rPr>
          <w:sz w:val="17"/>
        </w:rPr>
        <w:t>ep</w:t>
      </w:r>
      <w:r>
        <w:rPr>
          <w:spacing w:val="-14"/>
          <w:sz w:val="17"/>
        </w:rPr>
        <w:t> </w:t>
      </w:r>
      <w:r>
        <w:rPr/>
        <w:t>que</w:t>
      </w:r>
      <w:r>
        <w:rPr>
          <w:spacing w:val="-25"/>
        </w:rPr>
        <w:t> </w:t>
      </w:r>
      <w:r>
        <w:rPr/>
        <w:t>nos </w:t>
      </w:r>
      <w:r>
        <w:rPr>
          <w:w w:val="95"/>
        </w:rPr>
        <w:t>acercan a la comprensión de los elementos relacionales, multidimensionales y multitemporales</w:t>
      </w:r>
      <w:r>
        <w:rPr>
          <w:spacing w:val="-25"/>
          <w:w w:val="95"/>
        </w:rPr>
        <w:t> </w:t>
      </w:r>
      <w:r>
        <w:rPr>
          <w:w w:val="95"/>
        </w:rPr>
        <w:t>entre</w:t>
      </w:r>
      <w:r>
        <w:rPr>
          <w:spacing w:val="-25"/>
          <w:w w:val="95"/>
        </w:rPr>
        <w:t> </w:t>
      </w:r>
      <w:r>
        <w:rPr>
          <w:w w:val="95"/>
        </w:rPr>
        <w:t>unos</w:t>
      </w:r>
      <w:r>
        <w:rPr>
          <w:spacing w:val="-25"/>
          <w:w w:val="95"/>
        </w:rPr>
        <w:t> </w:t>
      </w:r>
      <w:r>
        <w:rPr>
          <w:w w:val="95"/>
        </w:rPr>
        <w:t>y</w:t>
      </w:r>
      <w:r>
        <w:rPr>
          <w:spacing w:val="-25"/>
          <w:w w:val="95"/>
        </w:rPr>
        <w:t> </w:t>
      </w:r>
      <w:r>
        <w:rPr>
          <w:w w:val="95"/>
        </w:rPr>
        <w:t>otros</w:t>
      </w:r>
      <w:r>
        <w:rPr>
          <w:spacing w:val="-25"/>
          <w:w w:val="95"/>
        </w:rPr>
        <w:t> </w:t>
      </w:r>
      <w:r>
        <w:rPr>
          <w:w w:val="95"/>
        </w:rPr>
        <w:t>y</w:t>
      </w:r>
      <w:r>
        <w:rPr>
          <w:spacing w:val="-25"/>
          <w:w w:val="95"/>
        </w:rPr>
        <w:t> </w:t>
      </w:r>
      <w:r>
        <w:rPr>
          <w:w w:val="95"/>
        </w:rPr>
        <w:t>entre</w:t>
      </w:r>
      <w:r>
        <w:rPr>
          <w:spacing w:val="-25"/>
          <w:w w:val="95"/>
        </w:rPr>
        <w:t> </w:t>
      </w:r>
      <w:r>
        <w:rPr>
          <w:w w:val="95"/>
        </w:rPr>
        <w:t>sí</w:t>
      </w:r>
      <w:r>
        <w:rPr>
          <w:spacing w:val="-25"/>
          <w:w w:val="95"/>
        </w:rPr>
        <w:t> </w:t>
      </w:r>
      <w:r>
        <w:rPr>
          <w:w w:val="95"/>
        </w:rPr>
        <w:t>(sociedad</w:t>
      </w:r>
      <w:r>
        <w:rPr>
          <w:spacing w:val="-25"/>
          <w:w w:val="95"/>
        </w:rPr>
        <w:t> </w:t>
      </w:r>
      <w:r>
        <w:rPr>
          <w:w w:val="95"/>
        </w:rPr>
        <w:t>y</w:t>
      </w:r>
      <w:r>
        <w:rPr>
          <w:spacing w:val="-25"/>
          <w:w w:val="95"/>
        </w:rPr>
        <w:t> </w:t>
      </w:r>
      <w:r>
        <w:rPr>
          <w:w w:val="95"/>
        </w:rPr>
        <w:t>ambiente</w:t>
      </w:r>
      <w:r>
        <w:rPr>
          <w:spacing w:val="-24"/>
          <w:w w:val="95"/>
        </w:rPr>
        <w:t> </w:t>
      </w:r>
      <w:r>
        <w:rPr>
          <w:w w:val="95"/>
        </w:rPr>
        <w:t>ecológico),</w:t>
      </w:r>
      <w:r>
        <w:rPr>
          <w:spacing w:val="-25"/>
          <w:w w:val="95"/>
        </w:rPr>
        <w:t> </w:t>
      </w:r>
      <w:r>
        <w:rPr>
          <w:w w:val="95"/>
        </w:rPr>
        <w:t>que confinados políticamente en una </w:t>
      </w:r>
      <w:r>
        <w:rPr>
          <w:w w:val="95"/>
          <w:sz w:val="17"/>
        </w:rPr>
        <w:t>anp </w:t>
      </w:r>
      <w:r>
        <w:rPr>
          <w:w w:val="95"/>
        </w:rPr>
        <w:t>requieren de un tratamiento metodológico diferente</w:t>
      </w:r>
      <w:r>
        <w:rPr>
          <w:spacing w:val="-18"/>
          <w:w w:val="95"/>
        </w:rPr>
        <w:t> </w:t>
      </w:r>
      <w:r>
        <w:rPr>
          <w:w w:val="95"/>
        </w:rPr>
        <w:t>a</w:t>
      </w:r>
      <w:r>
        <w:rPr>
          <w:spacing w:val="-18"/>
          <w:w w:val="95"/>
        </w:rPr>
        <w:t> </w:t>
      </w:r>
      <w:r>
        <w:rPr>
          <w:w w:val="95"/>
        </w:rPr>
        <w:t>otros</w:t>
      </w:r>
      <w:r>
        <w:rPr>
          <w:spacing w:val="-18"/>
          <w:w w:val="95"/>
        </w:rPr>
        <w:t> </w:t>
      </w:r>
      <w:r>
        <w:rPr>
          <w:w w:val="95"/>
        </w:rPr>
        <w:t>contextos</w:t>
      </w:r>
      <w:r>
        <w:rPr>
          <w:spacing w:val="-18"/>
          <w:w w:val="95"/>
        </w:rPr>
        <w:t> </w:t>
      </w:r>
      <w:r>
        <w:rPr>
          <w:w w:val="95"/>
        </w:rPr>
        <w:t>menos</w:t>
      </w:r>
      <w:r>
        <w:rPr>
          <w:spacing w:val="-18"/>
          <w:w w:val="95"/>
        </w:rPr>
        <w:t> </w:t>
      </w:r>
      <w:r>
        <w:rPr>
          <w:w w:val="95"/>
        </w:rPr>
        <w:t>regulados.</w:t>
      </w:r>
    </w:p>
    <w:p>
      <w:pPr>
        <w:pStyle w:val="BodyText"/>
        <w:spacing w:line="242" w:lineRule="auto"/>
        <w:ind w:left="1553" w:right="1551" w:firstLine="283"/>
        <w:jc w:val="both"/>
      </w:pPr>
      <w:r>
        <w:rPr/>
        <w:t>Iniciamos</w:t>
      </w:r>
      <w:r>
        <w:rPr>
          <w:spacing w:val="-9"/>
        </w:rPr>
        <w:t> </w:t>
      </w:r>
      <w:r>
        <w:rPr/>
        <w:t>con</w:t>
      </w:r>
      <w:r>
        <w:rPr>
          <w:spacing w:val="-10"/>
        </w:rPr>
        <w:t> </w:t>
      </w:r>
      <w:r>
        <w:rPr/>
        <w:t>justificar</w:t>
      </w:r>
      <w:r>
        <w:rPr>
          <w:spacing w:val="-10"/>
        </w:rPr>
        <w:t> </w:t>
      </w:r>
      <w:r>
        <w:rPr/>
        <w:t>la</w:t>
      </w:r>
      <w:r>
        <w:rPr>
          <w:spacing w:val="-10"/>
        </w:rPr>
        <w:t> </w:t>
      </w:r>
      <w:r>
        <w:rPr/>
        <w:t>elección</w:t>
      </w:r>
      <w:r>
        <w:rPr>
          <w:spacing w:val="-10"/>
        </w:rPr>
        <w:t> </w:t>
      </w:r>
      <w:r>
        <w:rPr/>
        <w:t>del</w:t>
      </w:r>
      <w:r>
        <w:rPr>
          <w:spacing w:val="-9"/>
        </w:rPr>
        <w:t> </w:t>
      </w:r>
      <w:r>
        <w:rPr/>
        <w:t>enfoque</w:t>
      </w:r>
      <w:r>
        <w:rPr>
          <w:spacing w:val="-10"/>
        </w:rPr>
        <w:t> </w:t>
      </w:r>
      <w:r>
        <w:rPr/>
        <w:t>de</w:t>
      </w:r>
      <w:r>
        <w:rPr>
          <w:spacing w:val="-9"/>
        </w:rPr>
        <w:t> </w:t>
      </w:r>
      <w:r>
        <w:rPr>
          <w:sz w:val="17"/>
        </w:rPr>
        <w:t>ep</w:t>
      </w:r>
      <w:r>
        <w:rPr>
          <w:spacing w:val="1"/>
          <w:sz w:val="17"/>
        </w:rPr>
        <w:t> </w:t>
      </w:r>
      <w:r>
        <w:rPr/>
        <w:t>y</w:t>
      </w:r>
      <w:r>
        <w:rPr>
          <w:spacing w:val="-10"/>
        </w:rPr>
        <w:t> </w:t>
      </w:r>
      <w:r>
        <w:rPr/>
        <w:t>su</w:t>
      </w:r>
      <w:r>
        <w:rPr>
          <w:spacing w:val="-10"/>
        </w:rPr>
        <w:t> </w:t>
      </w:r>
      <w:r>
        <w:rPr/>
        <w:t>pertinencia</w:t>
      </w:r>
      <w:r>
        <w:rPr>
          <w:spacing w:val="-10"/>
        </w:rPr>
        <w:t> </w:t>
      </w:r>
      <w:r>
        <w:rPr/>
        <w:t>para el</w:t>
      </w:r>
      <w:r>
        <w:rPr>
          <w:spacing w:val="-8"/>
        </w:rPr>
        <w:t> </w:t>
      </w:r>
      <w:r>
        <w:rPr/>
        <w:t>estudio</w:t>
      </w:r>
      <w:r>
        <w:rPr>
          <w:spacing w:val="-8"/>
        </w:rPr>
        <w:t> </w:t>
      </w:r>
      <w:r>
        <w:rPr/>
        <w:t>de</w:t>
      </w:r>
      <w:r>
        <w:rPr>
          <w:spacing w:val="-8"/>
        </w:rPr>
        <w:t> </w:t>
      </w:r>
      <w:r>
        <w:rPr>
          <w:sz w:val="17"/>
        </w:rPr>
        <w:t>anp</w:t>
      </w:r>
      <w:r>
        <w:rPr/>
        <w:t>.</w:t>
      </w:r>
      <w:r>
        <w:rPr>
          <w:spacing w:val="-8"/>
        </w:rPr>
        <w:t> </w:t>
      </w:r>
      <w:r>
        <w:rPr/>
        <w:t>Posteriormente,</w:t>
      </w:r>
      <w:r>
        <w:rPr>
          <w:spacing w:val="-9"/>
        </w:rPr>
        <w:t> </w:t>
      </w:r>
      <w:r>
        <w:rPr/>
        <w:t>y</w:t>
      </w:r>
      <w:r>
        <w:rPr>
          <w:spacing w:val="-8"/>
        </w:rPr>
        <w:t> </w:t>
      </w:r>
      <w:r>
        <w:rPr/>
        <w:t>con</w:t>
      </w:r>
      <w:r>
        <w:rPr>
          <w:spacing w:val="-8"/>
        </w:rPr>
        <w:t> </w:t>
      </w:r>
      <w:r>
        <w:rPr/>
        <w:t>base</w:t>
      </w:r>
      <w:r>
        <w:rPr>
          <w:spacing w:val="-8"/>
        </w:rPr>
        <w:t> </w:t>
      </w:r>
      <w:r>
        <w:rPr/>
        <w:t>en</w:t>
      </w:r>
      <w:r>
        <w:rPr>
          <w:spacing w:val="-8"/>
        </w:rPr>
        <w:t> </w:t>
      </w:r>
      <w:r>
        <w:rPr/>
        <w:t>un</w:t>
      </w:r>
      <w:r>
        <w:rPr>
          <w:spacing w:val="-8"/>
        </w:rPr>
        <w:t> </w:t>
      </w:r>
      <w:r>
        <w:rPr/>
        <w:t>enfoque</w:t>
      </w:r>
      <w:r>
        <w:rPr>
          <w:spacing w:val="-8"/>
        </w:rPr>
        <w:t> </w:t>
      </w:r>
      <w:r>
        <w:rPr/>
        <w:t>de</w:t>
      </w:r>
      <w:r>
        <w:rPr>
          <w:spacing w:val="-8"/>
        </w:rPr>
        <w:t> </w:t>
      </w:r>
      <w:r>
        <w:rPr/>
        <w:t>la</w:t>
      </w:r>
      <w:r>
        <w:rPr>
          <w:spacing w:val="-8"/>
        </w:rPr>
        <w:t> </w:t>
      </w:r>
      <w:r>
        <w:rPr/>
        <w:t>gobernanza </w:t>
      </w:r>
      <w:r>
        <w:rPr>
          <w:w w:val="95"/>
        </w:rPr>
        <w:t>ambiental, incluimos la metodología de la etnografía institucional, la cual ofrece una</w:t>
      </w:r>
      <w:r>
        <w:rPr>
          <w:spacing w:val="-14"/>
          <w:w w:val="95"/>
        </w:rPr>
        <w:t> </w:t>
      </w:r>
      <w:r>
        <w:rPr>
          <w:w w:val="95"/>
        </w:rPr>
        <w:t>alternativa</w:t>
      </w:r>
      <w:r>
        <w:rPr>
          <w:spacing w:val="-14"/>
          <w:w w:val="95"/>
        </w:rPr>
        <w:t> </w:t>
      </w:r>
      <w:r>
        <w:rPr>
          <w:w w:val="95"/>
        </w:rPr>
        <w:t>confiable</w:t>
      </w:r>
      <w:r>
        <w:rPr>
          <w:spacing w:val="-14"/>
          <w:w w:val="95"/>
        </w:rPr>
        <w:t> </w:t>
      </w:r>
      <w:r>
        <w:rPr>
          <w:w w:val="95"/>
        </w:rPr>
        <w:t>para</w:t>
      </w:r>
      <w:r>
        <w:rPr>
          <w:spacing w:val="-14"/>
          <w:w w:val="95"/>
        </w:rPr>
        <w:t> </w:t>
      </w:r>
      <w:r>
        <w:rPr>
          <w:w w:val="95"/>
        </w:rPr>
        <w:t>entender</w:t>
      </w:r>
      <w:r>
        <w:rPr>
          <w:spacing w:val="-14"/>
          <w:w w:val="95"/>
        </w:rPr>
        <w:t> </w:t>
      </w:r>
      <w:r>
        <w:rPr>
          <w:w w:val="95"/>
        </w:rPr>
        <w:t>las</w:t>
      </w:r>
      <w:r>
        <w:rPr>
          <w:spacing w:val="-14"/>
          <w:w w:val="95"/>
        </w:rPr>
        <w:t> </w:t>
      </w:r>
      <w:r>
        <w:rPr>
          <w:w w:val="95"/>
        </w:rPr>
        <w:t>relaciones</w:t>
      </w:r>
      <w:r>
        <w:rPr>
          <w:spacing w:val="-14"/>
          <w:w w:val="95"/>
        </w:rPr>
        <w:t> </w:t>
      </w:r>
      <w:r>
        <w:rPr>
          <w:w w:val="95"/>
        </w:rPr>
        <w:t>de</w:t>
      </w:r>
      <w:r>
        <w:rPr>
          <w:spacing w:val="-14"/>
          <w:w w:val="95"/>
        </w:rPr>
        <w:t> </w:t>
      </w:r>
      <w:r>
        <w:rPr>
          <w:w w:val="95"/>
        </w:rPr>
        <w:t>poder</w:t>
      </w:r>
      <w:r>
        <w:rPr>
          <w:spacing w:val="-14"/>
          <w:w w:val="95"/>
        </w:rPr>
        <w:t> </w:t>
      </w:r>
      <w:r>
        <w:rPr>
          <w:w w:val="95"/>
        </w:rPr>
        <w:t>que</w:t>
      </w:r>
      <w:r>
        <w:rPr>
          <w:spacing w:val="-14"/>
          <w:w w:val="95"/>
        </w:rPr>
        <w:t> </w:t>
      </w:r>
      <w:r>
        <w:rPr>
          <w:w w:val="95"/>
        </w:rPr>
        <w:t>se</w:t>
      </w:r>
      <w:r>
        <w:rPr>
          <w:spacing w:val="-14"/>
          <w:w w:val="95"/>
        </w:rPr>
        <w:t> </w:t>
      </w:r>
      <w:r>
        <w:rPr>
          <w:w w:val="95"/>
        </w:rPr>
        <w:t>entretejen entre los actores que se identifican política y socialmente en las</w:t>
      </w:r>
      <w:r>
        <w:rPr>
          <w:spacing w:val="-30"/>
          <w:w w:val="95"/>
        </w:rPr>
        <w:t> </w:t>
      </w:r>
      <w:r>
        <w:rPr>
          <w:w w:val="95"/>
          <w:sz w:val="17"/>
        </w:rPr>
        <w:t>anp</w:t>
      </w:r>
      <w:r>
        <w:rPr>
          <w:w w:val="95"/>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5261" w:right="0" w:firstLine="0"/>
        <w:jc w:val="left"/>
        <w:rPr>
          <w:sz w:val="20"/>
        </w:rPr>
      </w:pPr>
      <w:r>
        <w:rPr/>
        <w:pict>
          <v:line style="position:absolute;mso-position-horizontal-relative:page;mso-position-vertical-relative:paragraph;z-index:6568" from="15pt,-30.907572pt" to="0pt,-30.907572pt" stroked="true" strokeweight=".25pt" strokecolor="#000000">
            <w10:wrap type="none"/>
          </v:line>
        </w:pict>
      </w:r>
      <w:r>
        <w:rPr/>
        <w:pict>
          <v:line style="position:absolute;mso-position-horizontal-relative:page;mso-position-vertical-relative:paragraph;z-index:6592" from="494.71701pt,-30.907572pt" to="509.71701pt,-30.907572pt" stroked="true" strokeweight=".25pt" strokecolor="#000000">
            <w10:wrap type="none"/>
          </v:line>
        </w:pict>
      </w:r>
      <w:r>
        <w:rPr/>
        <w:pict>
          <v:line style="position:absolute;mso-position-horizontal-relative:page;mso-position-vertical-relative:paragraph;z-index:6616" from="21pt,-36.90757pt" to="21pt,-51.90757pt" stroked="true" strokeweight=".25pt" strokecolor="#000000">
            <w10:wrap type="none"/>
          </v:line>
        </w:pict>
      </w:r>
      <w:r>
        <w:rPr/>
        <w:pict>
          <v:line style="position:absolute;mso-position-horizontal-relative:page;mso-position-vertical-relative:paragraph;z-index:6640" from="488.71701pt,-36.90757pt" to="488.71701pt,-51.90757pt" stroked="true" strokeweight=".25pt" strokecolor="#000000">
            <w10:wrap type="none"/>
          </v:line>
        </w:pict>
      </w: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47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spacing w:before="0"/>
        <w:ind w:left="1553" w:right="0" w:firstLine="0"/>
        <w:jc w:val="both"/>
        <w:rPr>
          <w:sz w:val="17"/>
        </w:rPr>
      </w:pPr>
      <w:r>
        <w:rPr>
          <w:w w:val="97"/>
          <w:sz w:val="22"/>
        </w:rPr>
        <w:t>p</w:t>
      </w:r>
      <w:r>
        <w:rPr>
          <w:spacing w:val="-1"/>
          <w:w w:val="123"/>
          <w:sz w:val="17"/>
        </w:rPr>
        <w:t>e</w:t>
      </w:r>
      <w:r>
        <w:rPr>
          <w:spacing w:val="-3"/>
          <w:w w:val="159"/>
          <w:sz w:val="17"/>
        </w:rPr>
        <w:t>r</w:t>
      </w:r>
      <w:r>
        <w:rPr>
          <w:spacing w:val="-1"/>
          <w:w w:val="195"/>
          <w:sz w:val="17"/>
        </w:rPr>
        <w:t>t</w:t>
      </w:r>
      <w:r>
        <w:rPr>
          <w:w w:val="113"/>
          <w:sz w:val="17"/>
        </w:rPr>
        <w:t>I</w:t>
      </w:r>
      <w:r>
        <w:rPr>
          <w:w w:val="136"/>
          <w:sz w:val="17"/>
        </w:rPr>
        <w:t>n</w:t>
      </w:r>
      <w:r>
        <w:rPr>
          <w:spacing w:val="-1"/>
          <w:w w:val="123"/>
          <w:sz w:val="17"/>
        </w:rPr>
        <w:t>e</w:t>
      </w:r>
      <w:r>
        <w:rPr>
          <w:w w:val="136"/>
          <w:sz w:val="17"/>
        </w:rPr>
        <w:t>n</w:t>
      </w:r>
      <w:r>
        <w:rPr>
          <w:w w:val="151"/>
          <w:sz w:val="17"/>
        </w:rPr>
        <w:t>c</w:t>
      </w:r>
      <w:r>
        <w:rPr>
          <w:w w:val="113"/>
          <w:sz w:val="17"/>
        </w:rPr>
        <w:t>I</w:t>
      </w:r>
      <w:r>
        <w:rPr>
          <w:w w:val="127"/>
          <w:sz w:val="17"/>
        </w:rPr>
        <w:t>a</w:t>
      </w:r>
      <w:r>
        <w:rPr>
          <w:spacing w:val="17"/>
          <w:sz w:val="17"/>
        </w:rPr>
        <w:t> </w:t>
      </w:r>
      <w:r>
        <w:rPr>
          <w:w w:val="128"/>
          <w:sz w:val="17"/>
        </w:rPr>
        <w:t>d</w:t>
      </w:r>
      <w:r>
        <w:rPr>
          <w:spacing w:val="-1"/>
          <w:w w:val="123"/>
          <w:sz w:val="17"/>
        </w:rPr>
        <w:t>e</w:t>
      </w:r>
      <w:r>
        <w:rPr>
          <w:w w:val="224"/>
          <w:sz w:val="17"/>
        </w:rPr>
        <w:t>l</w:t>
      </w:r>
      <w:r>
        <w:rPr>
          <w:spacing w:val="17"/>
          <w:sz w:val="17"/>
        </w:rPr>
        <w:t> </w:t>
      </w:r>
      <w:r>
        <w:rPr>
          <w:spacing w:val="-1"/>
          <w:w w:val="123"/>
          <w:sz w:val="17"/>
        </w:rPr>
        <w:t>e</w:t>
      </w:r>
      <w:r>
        <w:rPr>
          <w:w w:val="136"/>
          <w:sz w:val="17"/>
        </w:rPr>
        <w:t>n</w:t>
      </w:r>
      <w:r>
        <w:rPr>
          <w:spacing w:val="-1"/>
          <w:w w:val="184"/>
          <w:sz w:val="17"/>
        </w:rPr>
        <w:t>f</w:t>
      </w:r>
      <w:r>
        <w:rPr>
          <w:w w:val="145"/>
          <w:sz w:val="17"/>
        </w:rPr>
        <w:t>o</w:t>
      </w:r>
      <w:r>
        <w:rPr>
          <w:w w:val="140"/>
          <w:sz w:val="17"/>
        </w:rPr>
        <w:t>q</w:t>
      </w:r>
      <w:r>
        <w:rPr>
          <w:w w:val="138"/>
          <w:sz w:val="17"/>
        </w:rPr>
        <w:t>u</w:t>
      </w:r>
      <w:r>
        <w:rPr>
          <w:w w:val="123"/>
          <w:sz w:val="17"/>
        </w:rPr>
        <w:t>e</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23"/>
          <w:sz w:val="17"/>
        </w:rPr>
        <w:t>e</w:t>
      </w:r>
      <w:r>
        <w:rPr>
          <w:w w:val="151"/>
          <w:sz w:val="17"/>
        </w:rPr>
        <w:t>c</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01"/>
          <w:sz w:val="17"/>
        </w:rPr>
        <w:t>p</w:t>
      </w:r>
      <w:r>
        <w:rPr>
          <w:w w:val="145"/>
          <w:sz w:val="17"/>
        </w:rPr>
        <w:t>o</w:t>
      </w:r>
      <w:r>
        <w:rPr>
          <w:w w:val="224"/>
          <w:sz w:val="17"/>
        </w:rPr>
        <w:t>l</w:t>
      </w:r>
      <w:r>
        <w:rPr>
          <w:w w:val="132"/>
          <w:sz w:val="17"/>
        </w:rPr>
        <w:t>í</w:t>
      </w:r>
      <w:r>
        <w:rPr>
          <w:spacing w:val="-1"/>
          <w:w w:val="195"/>
          <w:sz w:val="17"/>
        </w:rPr>
        <w:t>t</w:t>
      </w:r>
      <w:r>
        <w:rPr>
          <w:w w:val="113"/>
          <w:sz w:val="17"/>
        </w:rPr>
        <w:t>I</w:t>
      </w:r>
      <w:r>
        <w:rPr>
          <w:w w:val="151"/>
          <w:sz w:val="17"/>
        </w:rPr>
        <w:t>c</w:t>
      </w:r>
      <w:r>
        <w:rPr>
          <w:w w:val="127"/>
          <w:sz w:val="17"/>
        </w:rPr>
        <w:t>a</w:t>
      </w:r>
    </w:p>
    <w:p>
      <w:pPr>
        <w:pStyle w:val="BodyText"/>
        <w:spacing w:before="2"/>
      </w:pPr>
    </w:p>
    <w:p>
      <w:pPr>
        <w:pStyle w:val="BodyText"/>
        <w:spacing w:line="242" w:lineRule="auto"/>
        <w:ind w:left="1553" w:right="1551"/>
        <w:jc w:val="both"/>
      </w:pPr>
      <w:r>
        <w:rPr/>
        <w:t>En</w:t>
      </w:r>
      <w:r>
        <w:rPr>
          <w:spacing w:val="-15"/>
        </w:rPr>
        <w:t> </w:t>
      </w:r>
      <w:r>
        <w:rPr/>
        <w:t>las</w:t>
      </w:r>
      <w:r>
        <w:rPr>
          <w:spacing w:val="-15"/>
        </w:rPr>
        <w:t> </w:t>
      </w:r>
      <w:r>
        <w:rPr/>
        <w:t>últimas</w:t>
      </w:r>
      <w:r>
        <w:rPr>
          <w:spacing w:val="-15"/>
        </w:rPr>
        <w:t> </w:t>
      </w:r>
      <w:r>
        <w:rPr/>
        <w:t>décadas,</w:t>
      </w:r>
      <w:r>
        <w:rPr>
          <w:spacing w:val="-15"/>
        </w:rPr>
        <w:t> </w:t>
      </w:r>
      <w:r>
        <w:rPr/>
        <w:t>la</w:t>
      </w:r>
      <w:r>
        <w:rPr>
          <w:spacing w:val="-15"/>
        </w:rPr>
        <w:t> </w:t>
      </w:r>
      <w:r>
        <w:rPr/>
        <w:t>ecología</w:t>
      </w:r>
      <w:r>
        <w:rPr>
          <w:spacing w:val="-15"/>
        </w:rPr>
        <w:t> </w:t>
      </w:r>
      <w:r>
        <w:rPr/>
        <w:t>política</w:t>
      </w:r>
      <w:r>
        <w:rPr>
          <w:spacing w:val="-15"/>
        </w:rPr>
        <w:t> </w:t>
      </w:r>
      <w:r>
        <w:rPr/>
        <w:t>(</w:t>
      </w:r>
      <w:r>
        <w:rPr>
          <w:sz w:val="17"/>
        </w:rPr>
        <w:t>ep</w:t>
      </w:r>
      <w:r>
        <w:rPr/>
        <w:t>)</w:t>
      </w:r>
      <w:r>
        <w:rPr>
          <w:spacing w:val="-15"/>
        </w:rPr>
        <w:t> </w:t>
      </w:r>
      <w:r>
        <w:rPr/>
        <w:t>ha</w:t>
      </w:r>
      <w:r>
        <w:rPr>
          <w:spacing w:val="-15"/>
        </w:rPr>
        <w:t> </w:t>
      </w:r>
      <w:r>
        <w:rPr/>
        <w:t>llegado</w:t>
      </w:r>
      <w:r>
        <w:rPr>
          <w:spacing w:val="-15"/>
        </w:rPr>
        <w:t> </w:t>
      </w:r>
      <w:r>
        <w:rPr/>
        <w:t>a</w:t>
      </w:r>
      <w:r>
        <w:rPr>
          <w:spacing w:val="-15"/>
        </w:rPr>
        <w:t> </w:t>
      </w:r>
      <w:r>
        <w:rPr/>
        <w:t>ser</w:t>
      </w:r>
      <w:r>
        <w:rPr>
          <w:spacing w:val="-15"/>
        </w:rPr>
        <w:t> </w:t>
      </w:r>
      <w:r>
        <w:rPr/>
        <w:t>uno</w:t>
      </w:r>
      <w:r>
        <w:rPr>
          <w:spacing w:val="-15"/>
        </w:rPr>
        <w:t> </w:t>
      </w:r>
      <w:r>
        <w:rPr/>
        <w:t>de</w:t>
      </w:r>
      <w:r>
        <w:rPr>
          <w:spacing w:val="-15"/>
        </w:rPr>
        <w:t> </w:t>
      </w:r>
      <w:r>
        <w:rPr/>
        <w:t>los</w:t>
      </w:r>
      <w:r>
        <w:rPr>
          <w:spacing w:val="-15"/>
        </w:rPr>
        <w:t> </w:t>
      </w:r>
      <w:r>
        <w:rPr/>
        <w:t>más </w:t>
      </w:r>
      <w:r>
        <w:rPr>
          <w:w w:val="95"/>
        </w:rPr>
        <w:t>importantes</w:t>
      </w:r>
      <w:r>
        <w:rPr>
          <w:spacing w:val="-21"/>
          <w:w w:val="95"/>
        </w:rPr>
        <w:t> </w:t>
      </w:r>
      <w:r>
        <w:rPr>
          <w:w w:val="95"/>
        </w:rPr>
        <w:t>acercamientos</w:t>
      </w:r>
      <w:r>
        <w:rPr>
          <w:spacing w:val="-21"/>
          <w:w w:val="95"/>
        </w:rPr>
        <w:t> </w:t>
      </w:r>
      <w:r>
        <w:rPr>
          <w:w w:val="95"/>
        </w:rPr>
        <w:t>para</w:t>
      </w:r>
      <w:r>
        <w:rPr>
          <w:spacing w:val="-21"/>
          <w:w w:val="95"/>
        </w:rPr>
        <w:t> </w:t>
      </w:r>
      <w:r>
        <w:rPr>
          <w:w w:val="95"/>
        </w:rPr>
        <w:t>el</w:t>
      </w:r>
      <w:r>
        <w:rPr>
          <w:spacing w:val="-21"/>
          <w:w w:val="95"/>
        </w:rPr>
        <w:t> </w:t>
      </w:r>
      <w:r>
        <w:rPr>
          <w:w w:val="95"/>
        </w:rPr>
        <w:t>estudio</w:t>
      </w:r>
      <w:r>
        <w:rPr>
          <w:spacing w:val="-21"/>
          <w:w w:val="95"/>
        </w:rPr>
        <w:t> </w:t>
      </w:r>
      <w:r>
        <w:rPr>
          <w:w w:val="95"/>
        </w:rPr>
        <w:t>de</w:t>
      </w:r>
      <w:r>
        <w:rPr>
          <w:spacing w:val="-21"/>
          <w:w w:val="95"/>
        </w:rPr>
        <w:t> </w:t>
      </w:r>
      <w:r>
        <w:rPr>
          <w:w w:val="95"/>
        </w:rPr>
        <w:t>las</w:t>
      </w:r>
      <w:r>
        <w:rPr>
          <w:spacing w:val="-21"/>
          <w:w w:val="95"/>
        </w:rPr>
        <w:t> </w:t>
      </w:r>
      <w:r>
        <w:rPr>
          <w:w w:val="95"/>
        </w:rPr>
        <w:t>relaciones</w:t>
      </w:r>
      <w:r>
        <w:rPr>
          <w:spacing w:val="-21"/>
          <w:w w:val="95"/>
        </w:rPr>
        <w:t> </w:t>
      </w:r>
      <w:r>
        <w:rPr>
          <w:w w:val="95"/>
        </w:rPr>
        <w:t>de</w:t>
      </w:r>
      <w:r>
        <w:rPr>
          <w:spacing w:val="-21"/>
          <w:w w:val="95"/>
        </w:rPr>
        <w:t> </w:t>
      </w:r>
      <w:r>
        <w:rPr>
          <w:w w:val="95"/>
        </w:rPr>
        <w:t>las</w:t>
      </w:r>
      <w:r>
        <w:rPr>
          <w:spacing w:val="-21"/>
          <w:w w:val="95"/>
        </w:rPr>
        <w:t> </w:t>
      </w:r>
      <w:r>
        <w:rPr>
          <w:w w:val="95"/>
        </w:rPr>
        <w:t>sociedades</w:t>
      </w:r>
      <w:r>
        <w:rPr>
          <w:spacing w:val="-22"/>
          <w:w w:val="95"/>
        </w:rPr>
        <w:t> </w:t>
      </w:r>
      <w:r>
        <w:rPr>
          <w:w w:val="95"/>
        </w:rPr>
        <w:t>y</w:t>
      </w:r>
      <w:r>
        <w:rPr>
          <w:spacing w:val="-21"/>
          <w:w w:val="95"/>
        </w:rPr>
        <w:t> </w:t>
      </w:r>
      <w:r>
        <w:rPr>
          <w:w w:val="95"/>
        </w:rPr>
        <w:t>su </w:t>
      </w:r>
      <w:r>
        <w:rPr/>
        <w:t>influencia</w:t>
      </w:r>
      <w:r>
        <w:rPr>
          <w:spacing w:val="-27"/>
        </w:rPr>
        <w:t> </w:t>
      </w:r>
      <w:r>
        <w:rPr/>
        <w:t>en</w:t>
      </w:r>
      <w:r>
        <w:rPr>
          <w:spacing w:val="-27"/>
        </w:rPr>
        <w:t> </w:t>
      </w:r>
      <w:r>
        <w:rPr/>
        <w:t>el</w:t>
      </w:r>
      <w:r>
        <w:rPr>
          <w:spacing w:val="-27"/>
        </w:rPr>
        <w:t> </w:t>
      </w:r>
      <w:r>
        <w:rPr/>
        <w:t>entorno</w:t>
      </w:r>
      <w:r>
        <w:rPr>
          <w:spacing w:val="-27"/>
        </w:rPr>
        <w:t> </w:t>
      </w:r>
      <w:r>
        <w:rPr/>
        <w:t>ecológico.</w:t>
      </w:r>
      <w:r>
        <w:rPr>
          <w:spacing w:val="-27"/>
        </w:rPr>
        <w:t> </w:t>
      </w:r>
      <w:r>
        <w:rPr/>
        <w:t>La</w:t>
      </w:r>
      <w:r>
        <w:rPr>
          <w:spacing w:val="-27"/>
        </w:rPr>
        <w:t> </w:t>
      </w:r>
      <w:r>
        <w:rPr/>
        <w:t>toma</w:t>
      </w:r>
      <w:r>
        <w:rPr>
          <w:spacing w:val="-27"/>
        </w:rPr>
        <w:t> </w:t>
      </w:r>
      <w:r>
        <w:rPr/>
        <w:t>de</w:t>
      </w:r>
      <w:r>
        <w:rPr>
          <w:spacing w:val="-27"/>
        </w:rPr>
        <w:t> </w:t>
      </w:r>
      <w:r>
        <w:rPr/>
        <w:t>consciencia</w:t>
      </w:r>
      <w:r>
        <w:rPr>
          <w:spacing w:val="-27"/>
        </w:rPr>
        <w:t> </w:t>
      </w:r>
      <w:r>
        <w:rPr/>
        <w:t>política</w:t>
      </w:r>
      <w:r>
        <w:rPr>
          <w:spacing w:val="-27"/>
        </w:rPr>
        <w:t> </w:t>
      </w:r>
      <w:r>
        <w:rPr/>
        <w:t>sobre</w:t>
      </w:r>
      <w:r>
        <w:rPr>
          <w:spacing w:val="-27"/>
        </w:rPr>
        <w:t> </w:t>
      </w:r>
      <w:r>
        <w:rPr/>
        <w:t>la</w:t>
      </w:r>
      <w:r>
        <w:rPr>
          <w:spacing w:val="-27"/>
        </w:rPr>
        <w:t> </w:t>
      </w:r>
      <w:r>
        <w:rPr/>
        <w:t>eco- </w:t>
      </w:r>
      <w:r>
        <w:rPr>
          <w:w w:val="95"/>
        </w:rPr>
        <w:t>logía</w:t>
      </w:r>
      <w:r>
        <w:rPr>
          <w:spacing w:val="-5"/>
          <w:w w:val="95"/>
        </w:rPr>
        <w:t> </w:t>
      </w:r>
      <w:r>
        <w:rPr>
          <w:w w:val="95"/>
        </w:rPr>
        <w:t>no</w:t>
      </w:r>
      <w:r>
        <w:rPr>
          <w:spacing w:val="-5"/>
          <w:w w:val="95"/>
        </w:rPr>
        <w:t> </w:t>
      </w:r>
      <w:r>
        <w:rPr>
          <w:w w:val="95"/>
        </w:rPr>
        <w:t>es</w:t>
      </w:r>
      <w:r>
        <w:rPr>
          <w:spacing w:val="-5"/>
          <w:w w:val="95"/>
        </w:rPr>
        <w:t> </w:t>
      </w:r>
      <w:r>
        <w:rPr>
          <w:w w:val="95"/>
        </w:rPr>
        <w:t>reciente</w:t>
      </w:r>
      <w:r>
        <w:rPr>
          <w:spacing w:val="-5"/>
          <w:w w:val="95"/>
        </w:rPr>
        <w:t> </w:t>
      </w:r>
      <w:r>
        <w:rPr>
          <w:w w:val="95"/>
        </w:rPr>
        <w:t>y</w:t>
      </w:r>
      <w:r>
        <w:rPr>
          <w:spacing w:val="-5"/>
          <w:w w:val="95"/>
        </w:rPr>
        <w:t> </w:t>
      </w:r>
      <w:r>
        <w:rPr>
          <w:w w:val="95"/>
        </w:rPr>
        <w:t>puede</w:t>
      </w:r>
      <w:r>
        <w:rPr>
          <w:spacing w:val="-5"/>
          <w:w w:val="95"/>
        </w:rPr>
        <w:t> </w:t>
      </w:r>
      <w:r>
        <w:rPr>
          <w:w w:val="95"/>
        </w:rPr>
        <w:t>tener</w:t>
      </w:r>
      <w:r>
        <w:rPr>
          <w:spacing w:val="-5"/>
          <w:w w:val="95"/>
        </w:rPr>
        <w:t> </w:t>
      </w:r>
      <w:r>
        <w:rPr>
          <w:w w:val="95"/>
        </w:rPr>
        <w:t>sus</w:t>
      </w:r>
      <w:r>
        <w:rPr>
          <w:spacing w:val="-5"/>
          <w:w w:val="95"/>
        </w:rPr>
        <w:t> </w:t>
      </w:r>
      <w:r>
        <w:rPr>
          <w:w w:val="95"/>
        </w:rPr>
        <w:t>orígenes</w:t>
      </w:r>
      <w:r>
        <w:rPr>
          <w:spacing w:val="-6"/>
          <w:w w:val="95"/>
        </w:rPr>
        <w:t> </w:t>
      </w:r>
      <w:r>
        <w:rPr>
          <w:w w:val="95"/>
        </w:rPr>
        <w:t>desde</w:t>
      </w:r>
      <w:r>
        <w:rPr>
          <w:spacing w:val="-5"/>
          <w:w w:val="95"/>
        </w:rPr>
        <w:t> </w:t>
      </w:r>
      <w:r>
        <w:rPr>
          <w:w w:val="95"/>
        </w:rPr>
        <w:t>la</w:t>
      </w:r>
      <w:r>
        <w:rPr>
          <w:spacing w:val="-5"/>
          <w:w w:val="95"/>
        </w:rPr>
        <w:t> </w:t>
      </w:r>
      <w:r>
        <w:rPr>
          <w:w w:val="95"/>
        </w:rPr>
        <w:t>aparición</w:t>
      </w:r>
      <w:r>
        <w:rPr>
          <w:spacing w:val="-5"/>
          <w:w w:val="95"/>
        </w:rPr>
        <w:t> </w:t>
      </w:r>
      <w:r>
        <w:rPr>
          <w:w w:val="95"/>
        </w:rPr>
        <w:t>de</w:t>
      </w:r>
      <w:r>
        <w:rPr>
          <w:spacing w:val="-5"/>
          <w:w w:val="95"/>
        </w:rPr>
        <w:t> </w:t>
      </w:r>
      <w:r>
        <w:rPr>
          <w:w w:val="95"/>
        </w:rPr>
        <w:t>las</w:t>
      </w:r>
      <w:r>
        <w:rPr>
          <w:spacing w:val="-5"/>
          <w:w w:val="95"/>
        </w:rPr>
        <w:t> </w:t>
      </w:r>
      <w:r>
        <w:rPr>
          <w:w w:val="95"/>
        </w:rPr>
        <w:t>ciencias </w:t>
      </w:r>
      <w:r>
        <w:rPr/>
        <w:t>y</w:t>
      </w:r>
      <w:r>
        <w:rPr>
          <w:spacing w:val="-33"/>
        </w:rPr>
        <w:t> </w:t>
      </w:r>
      <w:r>
        <w:rPr/>
        <w:t>la</w:t>
      </w:r>
      <w:r>
        <w:rPr>
          <w:spacing w:val="-33"/>
        </w:rPr>
        <w:t> </w:t>
      </w:r>
      <w:r>
        <w:rPr/>
        <w:t>historia</w:t>
      </w:r>
      <w:r>
        <w:rPr>
          <w:spacing w:val="-33"/>
        </w:rPr>
        <w:t> </w:t>
      </w:r>
      <w:r>
        <w:rPr/>
        <w:t>de</w:t>
      </w:r>
      <w:r>
        <w:rPr>
          <w:spacing w:val="-33"/>
        </w:rPr>
        <w:t> </w:t>
      </w:r>
      <w:r>
        <w:rPr/>
        <w:t>la</w:t>
      </w:r>
      <w:r>
        <w:rPr>
          <w:spacing w:val="-33"/>
        </w:rPr>
        <w:t> </w:t>
      </w:r>
      <w:r>
        <w:rPr/>
        <w:t>humanidad</w:t>
      </w:r>
      <w:r>
        <w:rPr>
          <w:spacing w:val="-33"/>
        </w:rPr>
        <w:t> </w:t>
      </w:r>
      <w:r>
        <w:rPr/>
        <w:t>misma,</w:t>
      </w:r>
      <w:r>
        <w:rPr>
          <w:spacing w:val="-33"/>
        </w:rPr>
        <w:t> </w:t>
      </w:r>
      <w:r>
        <w:rPr/>
        <w:t>sin</w:t>
      </w:r>
      <w:r>
        <w:rPr>
          <w:spacing w:val="-33"/>
        </w:rPr>
        <w:t> </w:t>
      </w:r>
      <w:r>
        <w:rPr/>
        <w:t>embargo,</w:t>
      </w:r>
      <w:r>
        <w:rPr>
          <w:spacing w:val="-33"/>
        </w:rPr>
        <w:t> </w:t>
      </w:r>
      <w:r>
        <w:rPr/>
        <w:t>a</w:t>
      </w:r>
      <w:r>
        <w:rPr>
          <w:spacing w:val="-33"/>
        </w:rPr>
        <w:t> </w:t>
      </w:r>
      <w:r>
        <w:rPr/>
        <w:t>principios</w:t>
      </w:r>
      <w:r>
        <w:rPr>
          <w:spacing w:val="-33"/>
        </w:rPr>
        <w:t> </w:t>
      </w:r>
      <w:r>
        <w:rPr/>
        <w:t>de</w:t>
      </w:r>
      <w:r>
        <w:rPr>
          <w:spacing w:val="-33"/>
        </w:rPr>
        <w:t> </w:t>
      </w:r>
      <w:r>
        <w:rPr/>
        <w:t>los</w:t>
      </w:r>
      <w:r>
        <w:rPr>
          <w:spacing w:val="-33"/>
        </w:rPr>
        <w:t> </w:t>
      </w:r>
      <w:r>
        <w:rPr/>
        <w:t>años</w:t>
      </w:r>
      <w:r>
        <w:rPr>
          <w:spacing w:val="-33"/>
        </w:rPr>
        <w:t> </w:t>
      </w:r>
      <w:r>
        <w:rPr/>
        <w:t>70</w:t>
      </w:r>
      <w:r>
        <w:rPr>
          <w:spacing w:val="-33"/>
        </w:rPr>
        <w:t> </w:t>
      </w:r>
      <w:r>
        <w:rPr/>
        <w:t>del siglo</w:t>
      </w:r>
      <w:r>
        <w:rPr>
          <w:spacing w:val="-29"/>
        </w:rPr>
        <w:t> </w:t>
      </w:r>
      <w:r>
        <w:rPr>
          <w:w w:val="110"/>
          <w:sz w:val="17"/>
        </w:rPr>
        <w:t>xx</w:t>
      </w:r>
      <w:r>
        <w:rPr>
          <w:w w:val="110"/>
        </w:rPr>
        <w:t>,</w:t>
      </w:r>
      <w:r>
        <w:rPr>
          <w:spacing w:val="-33"/>
          <w:w w:val="110"/>
        </w:rPr>
        <w:t> </w:t>
      </w:r>
      <w:r>
        <w:rPr/>
        <w:t>la</w:t>
      </w:r>
      <w:r>
        <w:rPr>
          <w:spacing w:val="-29"/>
        </w:rPr>
        <w:t> </w:t>
      </w:r>
      <w:r>
        <w:rPr>
          <w:sz w:val="17"/>
        </w:rPr>
        <w:t>ep</w:t>
      </w:r>
      <w:r>
        <w:rPr>
          <w:spacing w:val="-18"/>
          <w:sz w:val="17"/>
        </w:rPr>
        <w:t> </w:t>
      </w:r>
      <w:r>
        <w:rPr/>
        <w:t>se</w:t>
      </w:r>
      <w:r>
        <w:rPr>
          <w:spacing w:val="-29"/>
        </w:rPr>
        <w:t> </w:t>
      </w:r>
      <w:r>
        <w:rPr/>
        <w:t>afirma</w:t>
      </w:r>
      <w:r>
        <w:rPr>
          <w:spacing w:val="-28"/>
        </w:rPr>
        <w:t> </w:t>
      </w:r>
      <w:r>
        <w:rPr/>
        <w:t>como</w:t>
      </w:r>
      <w:r>
        <w:rPr>
          <w:spacing w:val="-29"/>
        </w:rPr>
        <w:t> </w:t>
      </w:r>
      <w:r>
        <w:rPr/>
        <w:t>una</w:t>
      </w:r>
      <w:r>
        <w:rPr>
          <w:spacing w:val="-29"/>
        </w:rPr>
        <w:t> </w:t>
      </w:r>
      <w:r>
        <w:rPr/>
        <w:t>corriente</w:t>
      </w:r>
      <w:r>
        <w:rPr>
          <w:spacing w:val="-29"/>
        </w:rPr>
        <w:t> </w:t>
      </w:r>
      <w:r>
        <w:rPr/>
        <w:t>retórica</w:t>
      </w:r>
      <w:r>
        <w:rPr>
          <w:spacing w:val="-28"/>
        </w:rPr>
        <w:t> </w:t>
      </w:r>
      <w:r>
        <w:rPr/>
        <w:t>a</w:t>
      </w:r>
      <w:r>
        <w:rPr>
          <w:spacing w:val="-29"/>
        </w:rPr>
        <w:t> </w:t>
      </w:r>
      <w:r>
        <w:rPr/>
        <w:t>las</w:t>
      </w:r>
      <w:r>
        <w:rPr>
          <w:spacing w:val="-29"/>
        </w:rPr>
        <w:t> </w:t>
      </w:r>
      <w:r>
        <w:rPr/>
        <w:t>sociedades</w:t>
      </w:r>
      <w:r>
        <w:rPr>
          <w:spacing w:val="-29"/>
        </w:rPr>
        <w:t> </w:t>
      </w:r>
      <w:r>
        <w:rPr/>
        <w:t>de</w:t>
      </w:r>
      <w:r>
        <w:rPr>
          <w:spacing w:val="-28"/>
        </w:rPr>
        <w:t> </w:t>
      </w:r>
      <w:r>
        <w:rPr/>
        <w:t>consumo </w:t>
      </w:r>
      <w:r>
        <w:rPr>
          <w:w w:val="95"/>
        </w:rPr>
        <w:t>con sensibilidad ambiental </w:t>
      </w:r>
      <w:r>
        <w:rPr>
          <w:spacing w:val="-3"/>
          <w:w w:val="95"/>
        </w:rPr>
        <w:t>(Wolf, </w:t>
      </w:r>
      <w:r>
        <w:rPr>
          <w:w w:val="95"/>
        </w:rPr>
        <w:t>1972) y en especial por la toma de conciencia </w:t>
      </w:r>
      <w:r>
        <w:rPr/>
        <w:t>occidental</w:t>
      </w:r>
      <w:r>
        <w:rPr>
          <w:spacing w:val="-26"/>
        </w:rPr>
        <w:t> </w:t>
      </w:r>
      <w:r>
        <w:rPr/>
        <w:t>en</w:t>
      </w:r>
      <w:r>
        <w:rPr>
          <w:spacing w:val="-25"/>
        </w:rPr>
        <w:t> </w:t>
      </w:r>
      <w:r>
        <w:rPr/>
        <w:t>cuanto</w:t>
      </w:r>
      <w:r>
        <w:rPr>
          <w:spacing w:val="-25"/>
        </w:rPr>
        <w:t> </w:t>
      </w:r>
      <w:r>
        <w:rPr/>
        <w:t>a</w:t>
      </w:r>
      <w:r>
        <w:rPr>
          <w:spacing w:val="-25"/>
        </w:rPr>
        <w:t> </w:t>
      </w:r>
      <w:r>
        <w:rPr/>
        <w:t>dañar</w:t>
      </w:r>
      <w:r>
        <w:rPr>
          <w:spacing w:val="-25"/>
        </w:rPr>
        <w:t> </w:t>
      </w:r>
      <w:r>
        <w:rPr/>
        <w:t>lo</w:t>
      </w:r>
      <w:r>
        <w:rPr>
          <w:spacing w:val="-25"/>
        </w:rPr>
        <w:t> </w:t>
      </w:r>
      <w:r>
        <w:rPr/>
        <w:t>menos</w:t>
      </w:r>
      <w:r>
        <w:rPr>
          <w:spacing w:val="-25"/>
        </w:rPr>
        <w:t> </w:t>
      </w:r>
      <w:r>
        <w:rPr/>
        <w:t>posible</w:t>
      </w:r>
      <w:r>
        <w:rPr>
          <w:spacing w:val="-25"/>
        </w:rPr>
        <w:t> </w:t>
      </w:r>
      <w:r>
        <w:rPr/>
        <w:t>el</w:t>
      </w:r>
      <w:r>
        <w:rPr>
          <w:spacing w:val="-25"/>
        </w:rPr>
        <w:t> </w:t>
      </w:r>
      <w:r>
        <w:rPr/>
        <w:t>ambiente</w:t>
      </w:r>
      <w:r>
        <w:rPr>
          <w:spacing w:val="-25"/>
        </w:rPr>
        <w:t> </w:t>
      </w:r>
      <w:r>
        <w:rPr/>
        <w:t>y</w:t>
      </w:r>
      <w:r>
        <w:rPr>
          <w:spacing w:val="-25"/>
        </w:rPr>
        <w:t> </w:t>
      </w:r>
      <w:r>
        <w:rPr/>
        <w:t>preservar</w:t>
      </w:r>
      <w:r>
        <w:rPr>
          <w:spacing w:val="-25"/>
        </w:rPr>
        <w:t> </w:t>
      </w:r>
      <w:r>
        <w:rPr/>
        <w:t>algunos </w:t>
      </w:r>
      <w:r>
        <w:rPr>
          <w:w w:val="95"/>
        </w:rPr>
        <w:t>recursos</w:t>
      </w:r>
      <w:r>
        <w:rPr>
          <w:spacing w:val="-4"/>
          <w:w w:val="95"/>
        </w:rPr>
        <w:t> </w:t>
      </w:r>
      <w:r>
        <w:rPr>
          <w:w w:val="95"/>
        </w:rPr>
        <w:t>bióticos,</w:t>
      </w:r>
      <w:r>
        <w:rPr>
          <w:spacing w:val="-4"/>
          <w:w w:val="95"/>
        </w:rPr>
        <w:t> </w:t>
      </w:r>
      <w:r>
        <w:rPr>
          <w:w w:val="95"/>
        </w:rPr>
        <w:t>sin</w:t>
      </w:r>
      <w:r>
        <w:rPr>
          <w:spacing w:val="-4"/>
          <w:w w:val="95"/>
        </w:rPr>
        <w:t> </w:t>
      </w:r>
      <w:r>
        <w:rPr>
          <w:w w:val="95"/>
        </w:rPr>
        <w:t>cambiar</w:t>
      </w:r>
      <w:r>
        <w:rPr>
          <w:spacing w:val="-4"/>
          <w:w w:val="95"/>
        </w:rPr>
        <w:t> </w:t>
      </w:r>
      <w:r>
        <w:rPr>
          <w:w w:val="95"/>
        </w:rPr>
        <w:t>la</w:t>
      </w:r>
      <w:r>
        <w:rPr>
          <w:spacing w:val="-4"/>
          <w:w w:val="95"/>
        </w:rPr>
        <w:t> </w:t>
      </w:r>
      <w:r>
        <w:rPr>
          <w:w w:val="95"/>
        </w:rPr>
        <w:t>génesis</w:t>
      </w:r>
      <w:r>
        <w:rPr>
          <w:spacing w:val="-4"/>
          <w:w w:val="95"/>
        </w:rPr>
        <w:t> </w:t>
      </w:r>
      <w:r>
        <w:rPr>
          <w:w w:val="95"/>
        </w:rPr>
        <w:t>del</w:t>
      </w:r>
      <w:r>
        <w:rPr>
          <w:spacing w:val="-4"/>
          <w:w w:val="95"/>
        </w:rPr>
        <w:t> </w:t>
      </w:r>
      <w:r>
        <w:rPr>
          <w:w w:val="95"/>
        </w:rPr>
        <w:t>desarrollo</w:t>
      </w:r>
      <w:r>
        <w:rPr>
          <w:spacing w:val="-4"/>
          <w:w w:val="95"/>
        </w:rPr>
        <w:t> </w:t>
      </w:r>
      <w:r>
        <w:rPr>
          <w:w w:val="95"/>
        </w:rPr>
        <w:t>de</w:t>
      </w:r>
      <w:r>
        <w:rPr>
          <w:spacing w:val="-4"/>
          <w:w w:val="95"/>
        </w:rPr>
        <w:t> </w:t>
      </w:r>
      <w:r>
        <w:rPr>
          <w:w w:val="95"/>
        </w:rPr>
        <w:t>los</w:t>
      </w:r>
      <w:r>
        <w:rPr>
          <w:spacing w:val="-4"/>
          <w:w w:val="95"/>
        </w:rPr>
        <w:t> </w:t>
      </w:r>
      <w:r>
        <w:rPr>
          <w:w w:val="95"/>
        </w:rPr>
        <w:t>mercados</w:t>
      </w:r>
      <w:r>
        <w:rPr>
          <w:spacing w:val="-4"/>
          <w:w w:val="95"/>
        </w:rPr>
        <w:t> </w:t>
      </w:r>
      <w:r>
        <w:rPr>
          <w:w w:val="95"/>
        </w:rPr>
        <w:t>neolibe- rales</w:t>
      </w:r>
      <w:r>
        <w:rPr>
          <w:spacing w:val="-7"/>
          <w:w w:val="95"/>
        </w:rPr>
        <w:t> </w:t>
      </w:r>
      <w:r>
        <w:rPr>
          <w:w w:val="95"/>
        </w:rPr>
        <w:t>y</w:t>
      </w:r>
      <w:r>
        <w:rPr>
          <w:spacing w:val="-7"/>
          <w:w w:val="95"/>
        </w:rPr>
        <w:t> </w:t>
      </w:r>
      <w:r>
        <w:rPr>
          <w:w w:val="95"/>
        </w:rPr>
        <w:t>globales.</w:t>
      </w:r>
      <w:r>
        <w:rPr>
          <w:spacing w:val="-7"/>
          <w:w w:val="95"/>
        </w:rPr>
        <w:t> Pero </w:t>
      </w:r>
      <w:r>
        <w:rPr>
          <w:w w:val="95"/>
        </w:rPr>
        <w:t>no</w:t>
      </w:r>
      <w:r>
        <w:rPr>
          <w:spacing w:val="-6"/>
          <w:w w:val="95"/>
        </w:rPr>
        <w:t> </w:t>
      </w:r>
      <w:r>
        <w:rPr>
          <w:w w:val="95"/>
        </w:rPr>
        <w:t>fue</w:t>
      </w:r>
      <w:r>
        <w:rPr>
          <w:spacing w:val="-7"/>
          <w:w w:val="95"/>
        </w:rPr>
        <w:t> </w:t>
      </w:r>
      <w:r>
        <w:rPr>
          <w:w w:val="95"/>
        </w:rPr>
        <w:t>hasta</w:t>
      </w:r>
      <w:r>
        <w:rPr>
          <w:spacing w:val="-6"/>
          <w:w w:val="95"/>
        </w:rPr>
        <w:t> </w:t>
      </w:r>
      <w:r>
        <w:rPr>
          <w:w w:val="95"/>
        </w:rPr>
        <w:t>el</w:t>
      </w:r>
      <w:r>
        <w:rPr>
          <w:spacing w:val="-7"/>
          <w:w w:val="95"/>
        </w:rPr>
        <w:t> </w:t>
      </w:r>
      <w:r>
        <w:rPr>
          <w:w w:val="95"/>
        </w:rPr>
        <w:t>trabajo</w:t>
      </w:r>
      <w:r>
        <w:rPr>
          <w:spacing w:val="-6"/>
          <w:w w:val="95"/>
        </w:rPr>
        <w:t> </w:t>
      </w:r>
      <w:r>
        <w:rPr>
          <w:w w:val="95"/>
        </w:rPr>
        <w:t>de</w:t>
      </w:r>
      <w:r>
        <w:rPr>
          <w:spacing w:val="-6"/>
          <w:w w:val="95"/>
        </w:rPr>
        <w:t> </w:t>
      </w:r>
      <w:r>
        <w:rPr>
          <w:w w:val="95"/>
        </w:rPr>
        <w:t>Blaikie</w:t>
      </w:r>
      <w:r>
        <w:rPr>
          <w:spacing w:val="-6"/>
          <w:w w:val="95"/>
        </w:rPr>
        <w:t> </w:t>
      </w:r>
      <w:r>
        <w:rPr>
          <w:w w:val="95"/>
        </w:rPr>
        <w:t>y</w:t>
      </w:r>
      <w:r>
        <w:rPr>
          <w:spacing w:val="-7"/>
          <w:w w:val="95"/>
        </w:rPr>
        <w:t> </w:t>
      </w:r>
      <w:r>
        <w:rPr>
          <w:w w:val="95"/>
        </w:rPr>
        <w:t>Brookfield</w:t>
      </w:r>
      <w:r>
        <w:rPr>
          <w:spacing w:val="-7"/>
          <w:w w:val="95"/>
        </w:rPr>
        <w:t> </w:t>
      </w:r>
      <w:r>
        <w:rPr>
          <w:w w:val="95"/>
        </w:rPr>
        <w:t>(1987)</w:t>
      </w:r>
      <w:r>
        <w:rPr>
          <w:spacing w:val="-6"/>
          <w:w w:val="95"/>
        </w:rPr>
        <w:t> </w:t>
      </w:r>
      <w:r>
        <w:rPr>
          <w:w w:val="95"/>
        </w:rPr>
        <w:t>sobre degradación</w:t>
      </w:r>
      <w:r>
        <w:rPr>
          <w:spacing w:val="-17"/>
          <w:w w:val="95"/>
        </w:rPr>
        <w:t> </w:t>
      </w:r>
      <w:r>
        <w:rPr>
          <w:w w:val="95"/>
        </w:rPr>
        <w:t>de</w:t>
      </w:r>
      <w:r>
        <w:rPr>
          <w:spacing w:val="-17"/>
          <w:w w:val="95"/>
        </w:rPr>
        <w:t> </w:t>
      </w:r>
      <w:r>
        <w:rPr>
          <w:w w:val="95"/>
        </w:rPr>
        <w:t>la</w:t>
      </w:r>
      <w:r>
        <w:rPr>
          <w:spacing w:val="-18"/>
          <w:w w:val="95"/>
        </w:rPr>
        <w:t> </w:t>
      </w:r>
      <w:r>
        <w:rPr>
          <w:w w:val="95"/>
        </w:rPr>
        <w:t>tierra</w:t>
      </w:r>
      <w:r>
        <w:rPr>
          <w:spacing w:val="-18"/>
          <w:w w:val="95"/>
        </w:rPr>
        <w:t> </w:t>
      </w:r>
      <w:r>
        <w:rPr>
          <w:w w:val="95"/>
        </w:rPr>
        <w:t>que</w:t>
      </w:r>
      <w:r>
        <w:rPr>
          <w:spacing w:val="-17"/>
          <w:w w:val="95"/>
        </w:rPr>
        <w:t> </w:t>
      </w:r>
      <w:r>
        <w:rPr>
          <w:w w:val="95"/>
        </w:rPr>
        <w:t>el</w:t>
      </w:r>
      <w:r>
        <w:rPr>
          <w:spacing w:val="-18"/>
          <w:w w:val="95"/>
        </w:rPr>
        <w:t> </w:t>
      </w:r>
      <w:r>
        <w:rPr>
          <w:w w:val="95"/>
        </w:rPr>
        <w:t>concepto</w:t>
      </w:r>
      <w:r>
        <w:rPr>
          <w:spacing w:val="-18"/>
          <w:w w:val="95"/>
        </w:rPr>
        <w:t> </w:t>
      </w:r>
      <w:r>
        <w:rPr>
          <w:w w:val="95"/>
        </w:rPr>
        <w:t>traspasó</w:t>
      </w:r>
      <w:r>
        <w:rPr>
          <w:spacing w:val="-17"/>
          <w:w w:val="95"/>
        </w:rPr>
        <w:t> </w:t>
      </w:r>
      <w:r>
        <w:rPr>
          <w:w w:val="95"/>
        </w:rPr>
        <w:t>las</w:t>
      </w:r>
      <w:r>
        <w:rPr>
          <w:spacing w:val="-17"/>
          <w:w w:val="95"/>
        </w:rPr>
        <w:t> </w:t>
      </w:r>
      <w:r>
        <w:rPr>
          <w:w w:val="95"/>
        </w:rPr>
        <w:t>barreras</w:t>
      </w:r>
      <w:r>
        <w:rPr>
          <w:spacing w:val="-17"/>
          <w:w w:val="95"/>
        </w:rPr>
        <w:t> </w:t>
      </w:r>
      <w:r>
        <w:rPr>
          <w:w w:val="95"/>
        </w:rPr>
        <w:t>disciplinarias</w:t>
      </w:r>
      <w:r>
        <w:rPr>
          <w:spacing w:val="-17"/>
          <w:w w:val="95"/>
        </w:rPr>
        <w:t> </w:t>
      </w:r>
      <w:r>
        <w:rPr>
          <w:w w:val="95"/>
        </w:rPr>
        <w:t>al</w:t>
      </w:r>
      <w:r>
        <w:rPr>
          <w:spacing w:val="-18"/>
          <w:w w:val="95"/>
        </w:rPr>
        <w:t> </w:t>
      </w:r>
      <w:r>
        <w:rPr>
          <w:w w:val="95"/>
        </w:rPr>
        <w:t>ser </w:t>
      </w:r>
      <w:r>
        <w:rPr/>
        <w:t>definida</w:t>
      </w:r>
      <w:r>
        <w:rPr>
          <w:spacing w:val="-21"/>
        </w:rPr>
        <w:t> </w:t>
      </w:r>
      <w:r>
        <w:rPr/>
        <w:t>a</w:t>
      </w:r>
      <w:r>
        <w:rPr>
          <w:spacing w:val="-21"/>
        </w:rPr>
        <w:t> </w:t>
      </w:r>
      <w:r>
        <w:rPr/>
        <w:t>como</w:t>
      </w:r>
      <w:r>
        <w:rPr>
          <w:spacing w:val="-21"/>
        </w:rPr>
        <w:t> </w:t>
      </w:r>
      <w:r>
        <w:rPr/>
        <w:t>un</w:t>
      </w:r>
      <w:r>
        <w:rPr>
          <w:spacing w:val="-21"/>
        </w:rPr>
        <w:t> </w:t>
      </w:r>
      <w:r>
        <w:rPr/>
        <w:t>acercamiento</w:t>
      </w:r>
      <w:r>
        <w:rPr>
          <w:spacing w:val="-21"/>
        </w:rPr>
        <w:t> </w:t>
      </w:r>
      <w:r>
        <w:rPr/>
        <w:t>que</w:t>
      </w:r>
      <w:r>
        <w:rPr>
          <w:spacing w:val="-21"/>
        </w:rPr>
        <w:t> </w:t>
      </w:r>
      <w:r>
        <w:rPr/>
        <w:t>adopta</w:t>
      </w:r>
      <w:r>
        <w:rPr>
          <w:spacing w:val="-21"/>
        </w:rPr>
        <w:t> </w:t>
      </w:r>
      <w:r>
        <w:rPr/>
        <w:t>las</w:t>
      </w:r>
      <w:r>
        <w:rPr>
          <w:spacing w:val="-21"/>
        </w:rPr>
        <w:t> </w:t>
      </w:r>
      <w:r>
        <w:rPr/>
        <w:t>preocupaciones</w:t>
      </w:r>
      <w:r>
        <w:rPr>
          <w:spacing w:val="-21"/>
        </w:rPr>
        <w:t> </w:t>
      </w:r>
      <w:r>
        <w:rPr/>
        <w:t>propias</w:t>
      </w:r>
      <w:r>
        <w:rPr>
          <w:spacing w:val="-21"/>
        </w:rPr>
        <w:t> </w:t>
      </w:r>
      <w:r>
        <w:rPr/>
        <w:t>de</w:t>
      </w:r>
      <w:r>
        <w:rPr>
          <w:spacing w:val="-21"/>
        </w:rPr>
        <w:t> </w:t>
      </w:r>
      <w:r>
        <w:rPr/>
        <w:t>la </w:t>
      </w:r>
      <w:r>
        <w:rPr>
          <w:w w:val="95"/>
        </w:rPr>
        <w:t>ecología</w:t>
      </w:r>
      <w:r>
        <w:rPr>
          <w:spacing w:val="-7"/>
          <w:w w:val="95"/>
        </w:rPr>
        <w:t> </w:t>
      </w:r>
      <w:r>
        <w:rPr>
          <w:w w:val="95"/>
        </w:rPr>
        <w:t>con</w:t>
      </w:r>
      <w:r>
        <w:rPr>
          <w:spacing w:val="-7"/>
          <w:w w:val="95"/>
        </w:rPr>
        <w:t> </w:t>
      </w:r>
      <w:r>
        <w:rPr>
          <w:w w:val="95"/>
        </w:rPr>
        <w:t>una</w:t>
      </w:r>
      <w:r>
        <w:rPr>
          <w:spacing w:val="-7"/>
          <w:w w:val="95"/>
        </w:rPr>
        <w:t> </w:t>
      </w:r>
      <w:r>
        <w:rPr>
          <w:w w:val="95"/>
        </w:rPr>
        <w:t>definición</w:t>
      </w:r>
      <w:r>
        <w:rPr>
          <w:spacing w:val="-6"/>
          <w:w w:val="95"/>
        </w:rPr>
        <w:t> </w:t>
      </w:r>
      <w:r>
        <w:rPr>
          <w:w w:val="95"/>
        </w:rPr>
        <w:t>más</w:t>
      </w:r>
      <w:r>
        <w:rPr>
          <w:spacing w:val="-7"/>
          <w:w w:val="95"/>
        </w:rPr>
        <w:t> </w:t>
      </w:r>
      <w:r>
        <w:rPr>
          <w:w w:val="95"/>
        </w:rPr>
        <w:t>amplia</w:t>
      </w:r>
      <w:r>
        <w:rPr>
          <w:spacing w:val="-7"/>
          <w:w w:val="95"/>
        </w:rPr>
        <w:t> </w:t>
      </w:r>
      <w:r>
        <w:rPr>
          <w:w w:val="95"/>
        </w:rPr>
        <w:t>de</w:t>
      </w:r>
      <w:r>
        <w:rPr>
          <w:spacing w:val="-7"/>
          <w:w w:val="95"/>
        </w:rPr>
        <w:t> </w:t>
      </w:r>
      <w:r>
        <w:rPr>
          <w:w w:val="95"/>
        </w:rPr>
        <w:t>la</w:t>
      </w:r>
      <w:r>
        <w:rPr>
          <w:spacing w:val="-7"/>
          <w:w w:val="95"/>
        </w:rPr>
        <w:t> </w:t>
      </w:r>
      <w:r>
        <w:rPr>
          <w:w w:val="95"/>
        </w:rPr>
        <w:t>economía</w:t>
      </w:r>
      <w:r>
        <w:rPr>
          <w:spacing w:val="-7"/>
          <w:w w:val="95"/>
        </w:rPr>
        <w:t> </w:t>
      </w:r>
      <w:r>
        <w:rPr>
          <w:w w:val="95"/>
        </w:rPr>
        <w:t>política.</w:t>
      </w:r>
      <w:r>
        <w:rPr>
          <w:spacing w:val="-7"/>
          <w:w w:val="95"/>
        </w:rPr>
        <w:t> </w:t>
      </w:r>
      <w:r>
        <w:rPr>
          <w:w w:val="95"/>
        </w:rPr>
        <w:t>El</w:t>
      </w:r>
      <w:r>
        <w:rPr>
          <w:spacing w:val="-7"/>
          <w:w w:val="95"/>
        </w:rPr>
        <w:t> </w:t>
      </w:r>
      <w:r>
        <w:rPr>
          <w:w w:val="95"/>
        </w:rPr>
        <w:t>concepto</w:t>
      </w:r>
      <w:r>
        <w:rPr>
          <w:spacing w:val="-7"/>
          <w:w w:val="95"/>
        </w:rPr>
        <w:t> </w:t>
      </w:r>
      <w:r>
        <w:rPr>
          <w:w w:val="95"/>
        </w:rPr>
        <w:t>cen- tral</w:t>
      </w:r>
      <w:r>
        <w:rPr>
          <w:spacing w:val="-12"/>
          <w:w w:val="95"/>
        </w:rPr>
        <w:t> </w:t>
      </w:r>
      <w:r>
        <w:rPr>
          <w:w w:val="95"/>
        </w:rPr>
        <w:t>que</w:t>
      </w:r>
      <w:r>
        <w:rPr>
          <w:spacing w:val="-12"/>
          <w:w w:val="95"/>
        </w:rPr>
        <w:t> </w:t>
      </w:r>
      <w:r>
        <w:rPr>
          <w:w w:val="95"/>
        </w:rPr>
        <w:t>introdujeron</w:t>
      </w:r>
      <w:r>
        <w:rPr>
          <w:spacing w:val="-12"/>
          <w:w w:val="95"/>
        </w:rPr>
        <w:t> </w:t>
      </w:r>
      <w:r>
        <w:rPr>
          <w:w w:val="95"/>
        </w:rPr>
        <w:t>fue</w:t>
      </w:r>
      <w:r>
        <w:rPr>
          <w:spacing w:val="-12"/>
          <w:w w:val="95"/>
        </w:rPr>
        <w:t> </w:t>
      </w:r>
      <w:r>
        <w:rPr>
          <w:w w:val="95"/>
        </w:rPr>
        <w:t>el</w:t>
      </w:r>
      <w:r>
        <w:rPr>
          <w:spacing w:val="-12"/>
          <w:w w:val="95"/>
        </w:rPr>
        <w:t> </w:t>
      </w:r>
      <w:r>
        <w:rPr>
          <w:w w:val="95"/>
        </w:rPr>
        <w:t>de</w:t>
      </w:r>
      <w:r>
        <w:rPr>
          <w:spacing w:val="-12"/>
          <w:w w:val="95"/>
        </w:rPr>
        <w:t> </w:t>
      </w:r>
      <w:r>
        <w:rPr>
          <w:w w:val="95"/>
        </w:rPr>
        <w:t>cadenas</w:t>
      </w:r>
      <w:r>
        <w:rPr>
          <w:spacing w:val="-12"/>
          <w:w w:val="95"/>
        </w:rPr>
        <w:t> </w:t>
      </w:r>
      <w:r>
        <w:rPr>
          <w:w w:val="95"/>
        </w:rPr>
        <w:t>explicativas.</w:t>
      </w:r>
      <w:r>
        <w:rPr>
          <w:spacing w:val="-12"/>
          <w:w w:val="95"/>
        </w:rPr>
        <w:t> </w:t>
      </w:r>
      <w:r>
        <w:rPr>
          <w:w w:val="95"/>
        </w:rPr>
        <w:t>En</w:t>
      </w:r>
      <w:r>
        <w:rPr>
          <w:spacing w:val="-12"/>
          <w:w w:val="95"/>
        </w:rPr>
        <w:t> </w:t>
      </w:r>
      <w:r>
        <w:rPr>
          <w:w w:val="95"/>
        </w:rPr>
        <w:t>su</w:t>
      </w:r>
      <w:r>
        <w:rPr>
          <w:spacing w:val="-12"/>
          <w:w w:val="95"/>
        </w:rPr>
        <w:t> </w:t>
      </w:r>
      <w:r>
        <w:rPr>
          <w:w w:val="95"/>
        </w:rPr>
        <w:t>estudio</w:t>
      </w:r>
      <w:r>
        <w:rPr>
          <w:spacing w:val="-12"/>
          <w:w w:val="95"/>
        </w:rPr>
        <w:t> </w:t>
      </w:r>
      <w:r>
        <w:rPr>
          <w:w w:val="95"/>
        </w:rPr>
        <w:t>recalcaron</w:t>
      </w:r>
      <w:r>
        <w:rPr>
          <w:spacing w:val="-12"/>
          <w:w w:val="95"/>
        </w:rPr>
        <w:t> </w:t>
      </w:r>
      <w:r>
        <w:rPr>
          <w:w w:val="95"/>
        </w:rPr>
        <w:t>que la degradación de los suelos no puede ser resuelta sólo con soluciones técnicas, locales</w:t>
      </w:r>
      <w:r>
        <w:rPr>
          <w:spacing w:val="-24"/>
          <w:w w:val="95"/>
        </w:rPr>
        <w:t> </w:t>
      </w:r>
      <w:r>
        <w:rPr>
          <w:w w:val="95"/>
        </w:rPr>
        <w:t>y</w:t>
      </w:r>
      <w:r>
        <w:rPr>
          <w:spacing w:val="-24"/>
          <w:w w:val="95"/>
        </w:rPr>
        <w:t> </w:t>
      </w:r>
      <w:r>
        <w:rPr>
          <w:w w:val="95"/>
        </w:rPr>
        <w:t>geofísicas,</w:t>
      </w:r>
      <w:r>
        <w:rPr>
          <w:spacing w:val="-24"/>
          <w:w w:val="95"/>
        </w:rPr>
        <w:t> </w:t>
      </w:r>
      <w:r>
        <w:rPr>
          <w:w w:val="95"/>
        </w:rPr>
        <w:t>sino</w:t>
      </w:r>
      <w:r>
        <w:rPr>
          <w:spacing w:val="-24"/>
          <w:w w:val="95"/>
        </w:rPr>
        <w:t> </w:t>
      </w:r>
      <w:r>
        <w:rPr>
          <w:w w:val="95"/>
        </w:rPr>
        <w:t>sociales</w:t>
      </w:r>
      <w:r>
        <w:rPr>
          <w:spacing w:val="-24"/>
          <w:w w:val="95"/>
        </w:rPr>
        <w:t> </w:t>
      </w:r>
      <w:r>
        <w:rPr>
          <w:w w:val="95"/>
        </w:rPr>
        <w:t>y</w:t>
      </w:r>
      <w:r>
        <w:rPr>
          <w:spacing w:val="-24"/>
          <w:w w:val="95"/>
        </w:rPr>
        <w:t> </w:t>
      </w:r>
      <w:r>
        <w:rPr>
          <w:w w:val="95"/>
        </w:rPr>
        <w:t>políticas,</w:t>
      </w:r>
      <w:r>
        <w:rPr>
          <w:spacing w:val="-24"/>
          <w:w w:val="95"/>
        </w:rPr>
        <w:t> </w:t>
      </w:r>
      <w:r>
        <w:rPr>
          <w:w w:val="95"/>
        </w:rPr>
        <w:t>en</w:t>
      </w:r>
      <w:r>
        <w:rPr>
          <w:spacing w:val="-24"/>
          <w:w w:val="95"/>
        </w:rPr>
        <w:t> </w:t>
      </w:r>
      <w:r>
        <w:rPr>
          <w:w w:val="95"/>
        </w:rPr>
        <w:t>sus</w:t>
      </w:r>
      <w:r>
        <w:rPr>
          <w:spacing w:val="-24"/>
          <w:w w:val="95"/>
        </w:rPr>
        <w:t> </w:t>
      </w:r>
      <w:r>
        <w:rPr>
          <w:w w:val="95"/>
        </w:rPr>
        <w:t>diferentes</w:t>
      </w:r>
      <w:r>
        <w:rPr>
          <w:spacing w:val="-24"/>
          <w:w w:val="95"/>
        </w:rPr>
        <w:t> </w:t>
      </w:r>
      <w:r>
        <w:rPr>
          <w:w w:val="95"/>
        </w:rPr>
        <w:t>dimensiones</w:t>
      </w:r>
      <w:r>
        <w:rPr>
          <w:spacing w:val="-24"/>
          <w:w w:val="95"/>
        </w:rPr>
        <w:t> </w:t>
      </w:r>
      <w:r>
        <w:rPr>
          <w:w w:val="95"/>
        </w:rPr>
        <w:t>locales, regionales,</w:t>
      </w:r>
      <w:r>
        <w:rPr>
          <w:spacing w:val="-14"/>
          <w:w w:val="95"/>
        </w:rPr>
        <w:t> </w:t>
      </w:r>
      <w:r>
        <w:rPr>
          <w:w w:val="95"/>
        </w:rPr>
        <w:t>nacionales</w:t>
      </w:r>
      <w:r>
        <w:rPr>
          <w:spacing w:val="-14"/>
          <w:w w:val="95"/>
        </w:rPr>
        <w:t> </w:t>
      </w:r>
      <w:r>
        <w:rPr>
          <w:w w:val="95"/>
        </w:rPr>
        <w:t>e,</w:t>
      </w:r>
      <w:r>
        <w:rPr>
          <w:spacing w:val="-15"/>
          <w:w w:val="95"/>
        </w:rPr>
        <w:t> </w:t>
      </w:r>
      <w:r>
        <w:rPr>
          <w:w w:val="95"/>
        </w:rPr>
        <w:t>incluso,</w:t>
      </w:r>
      <w:r>
        <w:rPr>
          <w:spacing w:val="-15"/>
          <w:w w:val="95"/>
        </w:rPr>
        <w:t> </w:t>
      </w:r>
      <w:r>
        <w:rPr>
          <w:w w:val="95"/>
        </w:rPr>
        <w:t>mundiales.</w:t>
      </w:r>
      <w:r>
        <w:rPr>
          <w:spacing w:val="-15"/>
          <w:w w:val="95"/>
        </w:rPr>
        <w:t> </w:t>
      </w:r>
      <w:r>
        <w:rPr>
          <w:w w:val="95"/>
        </w:rPr>
        <w:t>Demostraron</w:t>
      </w:r>
      <w:r>
        <w:rPr>
          <w:spacing w:val="-15"/>
          <w:w w:val="95"/>
        </w:rPr>
        <w:t> </w:t>
      </w:r>
      <w:r>
        <w:rPr>
          <w:w w:val="95"/>
        </w:rPr>
        <w:t>que</w:t>
      </w:r>
      <w:r>
        <w:rPr>
          <w:spacing w:val="-15"/>
          <w:w w:val="95"/>
        </w:rPr>
        <w:t> </w:t>
      </w:r>
      <w:r>
        <w:rPr>
          <w:w w:val="95"/>
        </w:rPr>
        <w:t>las</w:t>
      </w:r>
      <w:r>
        <w:rPr>
          <w:spacing w:val="-15"/>
          <w:w w:val="95"/>
        </w:rPr>
        <w:t> </w:t>
      </w:r>
      <w:r>
        <w:rPr>
          <w:w w:val="95"/>
        </w:rPr>
        <w:t>diferentes</w:t>
      </w:r>
      <w:r>
        <w:rPr>
          <w:spacing w:val="-15"/>
          <w:w w:val="95"/>
        </w:rPr>
        <w:t> </w:t>
      </w:r>
      <w:r>
        <w:rPr>
          <w:w w:val="95"/>
        </w:rPr>
        <w:t>per- cepciones</w:t>
      </w:r>
      <w:r>
        <w:rPr>
          <w:spacing w:val="-15"/>
          <w:w w:val="95"/>
        </w:rPr>
        <w:t> </w:t>
      </w:r>
      <w:r>
        <w:rPr>
          <w:w w:val="95"/>
        </w:rPr>
        <w:t>de</w:t>
      </w:r>
      <w:r>
        <w:rPr>
          <w:spacing w:val="-14"/>
          <w:w w:val="95"/>
        </w:rPr>
        <w:t> </w:t>
      </w:r>
      <w:r>
        <w:rPr>
          <w:w w:val="95"/>
        </w:rPr>
        <w:t>la</w:t>
      </w:r>
      <w:r>
        <w:rPr>
          <w:spacing w:val="-15"/>
          <w:w w:val="95"/>
        </w:rPr>
        <w:t> </w:t>
      </w:r>
      <w:r>
        <w:rPr>
          <w:w w:val="95"/>
        </w:rPr>
        <w:t>degradación</w:t>
      </w:r>
      <w:r>
        <w:rPr>
          <w:spacing w:val="-14"/>
          <w:w w:val="95"/>
        </w:rPr>
        <w:t> </w:t>
      </w:r>
      <w:r>
        <w:rPr>
          <w:w w:val="95"/>
        </w:rPr>
        <w:t>pueden</w:t>
      </w:r>
      <w:r>
        <w:rPr>
          <w:spacing w:val="-15"/>
          <w:w w:val="95"/>
        </w:rPr>
        <w:t> </w:t>
      </w:r>
      <w:r>
        <w:rPr>
          <w:w w:val="95"/>
        </w:rPr>
        <w:t>contravenirse</w:t>
      </w:r>
      <w:r>
        <w:rPr>
          <w:spacing w:val="-15"/>
          <w:w w:val="95"/>
        </w:rPr>
        <w:t> </w:t>
      </w:r>
      <w:r>
        <w:rPr>
          <w:w w:val="95"/>
        </w:rPr>
        <w:t>en</w:t>
      </w:r>
      <w:r>
        <w:rPr>
          <w:spacing w:val="-15"/>
          <w:w w:val="95"/>
        </w:rPr>
        <w:t> </w:t>
      </w:r>
      <w:r>
        <w:rPr>
          <w:w w:val="95"/>
        </w:rPr>
        <w:t>intereses</w:t>
      </w:r>
      <w:r>
        <w:rPr>
          <w:spacing w:val="-15"/>
          <w:w w:val="95"/>
        </w:rPr>
        <w:t> </w:t>
      </w:r>
      <w:r>
        <w:rPr>
          <w:w w:val="95"/>
        </w:rPr>
        <w:t>según</w:t>
      </w:r>
      <w:r>
        <w:rPr>
          <w:spacing w:val="-15"/>
          <w:w w:val="95"/>
        </w:rPr>
        <w:t> </w:t>
      </w:r>
      <w:r>
        <w:rPr>
          <w:w w:val="95"/>
        </w:rPr>
        <w:t>la</w:t>
      </w:r>
      <w:r>
        <w:rPr>
          <w:spacing w:val="-15"/>
          <w:w w:val="95"/>
        </w:rPr>
        <w:t> </w:t>
      </w:r>
      <w:r>
        <w:rPr>
          <w:w w:val="95"/>
        </w:rPr>
        <w:t>posición política</w:t>
      </w:r>
      <w:r>
        <w:rPr>
          <w:spacing w:val="-6"/>
          <w:w w:val="95"/>
        </w:rPr>
        <w:t> </w:t>
      </w:r>
      <w:r>
        <w:rPr>
          <w:w w:val="95"/>
        </w:rPr>
        <w:t>de</w:t>
      </w:r>
      <w:r>
        <w:rPr>
          <w:spacing w:val="-6"/>
          <w:w w:val="95"/>
        </w:rPr>
        <w:t> </w:t>
      </w:r>
      <w:r>
        <w:rPr>
          <w:w w:val="95"/>
        </w:rPr>
        <w:t>los</w:t>
      </w:r>
      <w:r>
        <w:rPr>
          <w:spacing w:val="-6"/>
          <w:w w:val="95"/>
        </w:rPr>
        <w:t> </w:t>
      </w:r>
      <w:r>
        <w:rPr>
          <w:w w:val="95"/>
        </w:rPr>
        <w:t>actores.</w:t>
      </w:r>
      <w:r>
        <w:rPr>
          <w:spacing w:val="-6"/>
          <w:w w:val="95"/>
        </w:rPr>
        <w:t> </w:t>
      </w:r>
      <w:r>
        <w:rPr>
          <w:w w:val="95"/>
        </w:rPr>
        <w:t>Con</w:t>
      </w:r>
      <w:r>
        <w:rPr>
          <w:spacing w:val="-6"/>
          <w:w w:val="95"/>
        </w:rPr>
        <w:t> </w:t>
      </w:r>
      <w:r>
        <w:rPr>
          <w:w w:val="95"/>
        </w:rPr>
        <w:t>ello,</w:t>
      </w:r>
      <w:r>
        <w:rPr>
          <w:spacing w:val="-6"/>
          <w:w w:val="95"/>
        </w:rPr>
        <w:t> </w:t>
      </w:r>
      <w:r>
        <w:rPr>
          <w:w w:val="95"/>
        </w:rPr>
        <w:t>varias</w:t>
      </w:r>
      <w:r>
        <w:rPr>
          <w:spacing w:val="-6"/>
          <w:w w:val="95"/>
        </w:rPr>
        <w:t> </w:t>
      </w:r>
      <w:r>
        <w:rPr>
          <w:w w:val="95"/>
        </w:rPr>
        <w:t>agencias</w:t>
      </w:r>
      <w:r>
        <w:rPr>
          <w:spacing w:val="-5"/>
          <w:w w:val="95"/>
        </w:rPr>
        <w:t> </w:t>
      </w:r>
      <w:r>
        <w:rPr>
          <w:w w:val="95"/>
        </w:rPr>
        <w:t>de</w:t>
      </w:r>
      <w:r>
        <w:rPr>
          <w:spacing w:val="-6"/>
          <w:w w:val="95"/>
        </w:rPr>
        <w:t> </w:t>
      </w:r>
      <w:r>
        <w:rPr>
          <w:w w:val="95"/>
        </w:rPr>
        <w:t>desarrollo</w:t>
      </w:r>
      <w:r>
        <w:rPr>
          <w:spacing w:val="-6"/>
          <w:w w:val="95"/>
        </w:rPr>
        <w:t> </w:t>
      </w:r>
      <w:r>
        <w:rPr>
          <w:w w:val="95"/>
        </w:rPr>
        <w:t>dirigieron</w:t>
      </w:r>
      <w:r>
        <w:rPr>
          <w:spacing w:val="-6"/>
          <w:w w:val="95"/>
        </w:rPr>
        <w:t> </w:t>
      </w:r>
      <w:r>
        <w:rPr>
          <w:w w:val="95"/>
        </w:rPr>
        <w:t>su</w:t>
      </w:r>
      <w:r>
        <w:rPr>
          <w:spacing w:val="-6"/>
          <w:w w:val="95"/>
        </w:rPr>
        <w:t> </w:t>
      </w:r>
      <w:r>
        <w:rPr>
          <w:w w:val="95"/>
        </w:rPr>
        <w:t>aten- ción para promover programas de intervención y frenar la degradación, dando lugar a una mirada institucional de la ecología política. Otros autores describen </w:t>
      </w:r>
      <w:r>
        <w:rPr/>
        <w:t>a la </w:t>
      </w:r>
      <w:r>
        <w:rPr>
          <w:sz w:val="17"/>
        </w:rPr>
        <w:t>ep </w:t>
      </w:r>
      <w:r>
        <w:rPr/>
        <w:t>como una investigación teórica en el desarrollo de un entendimiento integrado</w:t>
      </w:r>
      <w:r>
        <w:rPr>
          <w:spacing w:val="-13"/>
        </w:rPr>
        <w:t> </w:t>
      </w:r>
      <w:r>
        <w:rPr/>
        <w:t>en</w:t>
      </w:r>
      <w:r>
        <w:rPr>
          <w:spacing w:val="-13"/>
        </w:rPr>
        <w:t> </w:t>
      </w:r>
      <w:r>
        <w:rPr/>
        <w:t>cómo</w:t>
      </w:r>
      <w:r>
        <w:rPr>
          <w:spacing w:val="-13"/>
        </w:rPr>
        <w:t> </w:t>
      </w:r>
      <w:r>
        <w:rPr/>
        <w:t>lo</w:t>
      </w:r>
      <w:r>
        <w:rPr>
          <w:spacing w:val="-13"/>
        </w:rPr>
        <w:t> </w:t>
      </w:r>
      <w:r>
        <w:rPr/>
        <w:t>ambiental</w:t>
      </w:r>
      <w:r>
        <w:rPr>
          <w:spacing w:val="-13"/>
        </w:rPr>
        <w:t> </w:t>
      </w:r>
      <w:r>
        <w:rPr/>
        <w:t>y</w:t>
      </w:r>
      <w:r>
        <w:rPr>
          <w:spacing w:val="-13"/>
        </w:rPr>
        <w:t> </w:t>
      </w:r>
      <w:r>
        <w:rPr/>
        <w:t>lo</w:t>
      </w:r>
      <w:r>
        <w:rPr>
          <w:spacing w:val="-13"/>
        </w:rPr>
        <w:t> </w:t>
      </w:r>
      <w:r>
        <w:rPr/>
        <w:t>político</w:t>
      </w:r>
      <w:r>
        <w:rPr>
          <w:spacing w:val="-13"/>
        </w:rPr>
        <w:t> </w:t>
      </w:r>
      <w:r>
        <w:rPr/>
        <w:t>interactúan</w:t>
      </w:r>
      <w:r>
        <w:rPr>
          <w:spacing w:val="-13"/>
        </w:rPr>
        <w:t> </w:t>
      </w:r>
      <w:r>
        <w:rPr/>
        <w:t>mediante</w:t>
      </w:r>
      <w:r>
        <w:rPr>
          <w:spacing w:val="-13"/>
        </w:rPr>
        <w:t> </w:t>
      </w:r>
      <w:r>
        <w:rPr/>
        <w:t>un</w:t>
      </w:r>
      <w:r>
        <w:rPr>
          <w:spacing w:val="-13"/>
        </w:rPr>
        <w:t> </w:t>
      </w:r>
      <w:r>
        <w:rPr/>
        <w:t>cambio </w:t>
      </w:r>
      <w:r>
        <w:rPr>
          <w:w w:val="95"/>
        </w:rPr>
        <w:t>social</w:t>
      </w:r>
      <w:r>
        <w:rPr>
          <w:spacing w:val="-12"/>
          <w:w w:val="95"/>
        </w:rPr>
        <w:t> </w:t>
      </w:r>
      <w:r>
        <w:rPr>
          <w:w w:val="95"/>
        </w:rPr>
        <w:t>y</w:t>
      </w:r>
      <w:r>
        <w:rPr>
          <w:spacing w:val="-12"/>
          <w:w w:val="95"/>
        </w:rPr>
        <w:t> </w:t>
      </w:r>
      <w:r>
        <w:rPr>
          <w:w w:val="95"/>
        </w:rPr>
        <w:t>ambiental.</w:t>
      </w:r>
      <w:r>
        <w:rPr>
          <w:spacing w:val="-12"/>
          <w:w w:val="95"/>
        </w:rPr>
        <w:t> </w:t>
      </w:r>
      <w:r>
        <w:rPr>
          <w:w w:val="95"/>
        </w:rPr>
        <w:t>Ambas</w:t>
      </w:r>
      <w:r>
        <w:rPr>
          <w:spacing w:val="-12"/>
          <w:w w:val="95"/>
        </w:rPr>
        <w:t> </w:t>
      </w:r>
      <w:r>
        <w:rPr>
          <w:w w:val="95"/>
        </w:rPr>
        <w:t>definiciones</w:t>
      </w:r>
      <w:r>
        <w:rPr>
          <w:spacing w:val="-12"/>
          <w:w w:val="95"/>
        </w:rPr>
        <w:t> </w:t>
      </w:r>
      <w:r>
        <w:rPr>
          <w:w w:val="95"/>
        </w:rPr>
        <w:t>enfatizan</w:t>
      </w:r>
      <w:r>
        <w:rPr>
          <w:spacing w:val="-12"/>
          <w:w w:val="95"/>
        </w:rPr>
        <w:t> </w:t>
      </w:r>
      <w:r>
        <w:rPr>
          <w:w w:val="95"/>
        </w:rPr>
        <w:t>la</w:t>
      </w:r>
      <w:r>
        <w:rPr>
          <w:spacing w:val="-12"/>
          <w:w w:val="95"/>
        </w:rPr>
        <w:t> </w:t>
      </w:r>
      <w:r>
        <w:rPr>
          <w:w w:val="95"/>
        </w:rPr>
        <w:t>confluencia</w:t>
      </w:r>
      <w:r>
        <w:rPr>
          <w:spacing w:val="-12"/>
          <w:w w:val="95"/>
        </w:rPr>
        <w:t> </w:t>
      </w:r>
      <w:r>
        <w:rPr>
          <w:w w:val="95"/>
        </w:rPr>
        <w:t>estratégica</w:t>
      </w:r>
      <w:r>
        <w:rPr>
          <w:spacing w:val="-12"/>
          <w:w w:val="95"/>
        </w:rPr>
        <w:t> </w:t>
      </w:r>
      <w:r>
        <w:rPr>
          <w:w w:val="95"/>
        </w:rPr>
        <w:t>de</w:t>
      </w:r>
      <w:r>
        <w:rPr>
          <w:spacing w:val="-12"/>
          <w:w w:val="95"/>
        </w:rPr>
        <w:t> </w:t>
      </w:r>
      <w:r>
        <w:rPr>
          <w:w w:val="95"/>
        </w:rPr>
        <w:t>los procesos políticos y ecológicos en el análisis de un cambio ambiental (Nygren y Rikoon,</w:t>
      </w:r>
      <w:r>
        <w:rPr>
          <w:spacing w:val="-7"/>
          <w:w w:val="95"/>
        </w:rPr>
        <w:t> </w:t>
      </w:r>
      <w:r>
        <w:rPr>
          <w:w w:val="95"/>
        </w:rPr>
        <w:t>2008).</w:t>
      </w:r>
    </w:p>
    <w:p>
      <w:pPr>
        <w:pStyle w:val="BodyText"/>
        <w:spacing w:line="260" w:lineRule="exact"/>
        <w:ind w:left="1553" w:right="1551" w:firstLine="283"/>
        <w:jc w:val="both"/>
      </w:pPr>
      <w:r>
        <w:rPr>
          <w:w w:val="95"/>
        </w:rPr>
        <w:t>Como resultado, la </w:t>
      </w:r>
      <w:r>
        <w:rPr>
          <w:w w:val="95"/>
          <w:sz w:val="17"/>
        </w:rPr>
        <w:t>ep </w:t>
      </w:r>
      <w:r>
        <w:rPr>
          <w:w w:val="95"/>
        </w:rPr>
        <w:t>incrementó sus preocupaciones relativas al ambiente ecológico y el desarrollo de las sociedades industrializadas, quienes confronta- ban graves problemas de contaminación. Ciertamente, la opinión generalizada de los organismos internacionales sobre la protección ambiental se centraba en </w:t>
      </w:r>
      <w:r>
        <w:rPr/>
        <w:t>cuestiones</w:t>
      </w:r>
      <w:r>
        <w:rPr>
          <w:spacing w:val="-10"/>
        </w:rPr>
        <w:t> </w:t>
      </w:r>
      <w:r>
        <w:rPr/>
        <w:t>privilegiadas</w:t>
      </w:r>
      <w:r>
        <w:rPr>
          <w:spacing w:val="-10"/>
        </w:rPr>
        <w:t> </w:t>
      </w:r>
      <w:r>
        <w:rPr/>
        <w:t>que</w:t>
      </w:r>
      <w:r>
        <w:rPr>
          <w:spacing w:val="-10"/>
        </w:rPr>
        <w:t> </w:t>
      </w:r>
      <w:r>
        <w:rPr/>
        <w:t>sólo</w:t>
      </w:r>
      <w:r>
        <w:rPr>
          <w:spacing w:val="-10"/>
        </w:rPr>
        <w:t> </w:t>
      </w:r>
      <w:r>
        <w:rPr/>
        <w:t>los</w:t>
      </w:r>
      <w:r>
        <w:rPr>
          <w:spacing w:val="-10"/>
        </w:rPr>
        <w:t> </w:t>
      </w:r>
      <w:r>
        <w:rPr/>
        <w:t>países</w:t>
      </w:r>
      <w:r>
        <w:rPr>
          <w:spacing w:val="-10"/>
        </w:rPr>
        <w:t> </w:t>
      </w:r>
      <w:r>
        <w:rPr/>
        <w:t>ricos</w:t>
      </w:r>
      <w:r>
        <w:rPr>
          <w:spacing w:val="-10"/>
        </w:rPr>
        <w:t> </w:t>
      </w:r>
      <w:r>
        <w:rPr/>
        <w:t>podrían</w:t>
      </w:r>
      <w:r>
        <w:rPr>
          <w:spacing w:val="-10"/>
        </w:rPr>
        <w:t> </w:t>
      </w:r>
      <w:r>
        <w:rPr>
          <w:spacing w:val="-4"/>
        </w:rPr>
        <w:t>ofrecer,</w:t>
      </w:r>
      <w:r>
        <w:rPr>
          <w:spacing w:val="-10"/>
        </w:rPr>
        <w:t> </w:t>
      </w:r>
      <w:r>
        <w:rPr/>
        <w:t>pero</w:t>
      </w:r>
      <w:r>
        <w:rPr>
          <w:spacing w:val="-10"/>
        </w:rPr>
        <w:t> </w:t>
      </w:r>
      <w:r>
        <w:rPr/>
        <w:t>con</w:t>
      </w:r>
      <w:r>
        <w:rPr>
          <w:spacing w:val="-10"/>
        </w:rPr>
        <w:t> </w:t>
      </w:r>
      <w:r>
        <w:rPr/>
        <w:t>el </w:t>
      </w:r>
      <w:r>
        <w:rPr>
          <w:rFonts w:ascii="Times New Roman" w:hAnsi="Times New Roman"/>
          <w:i/>
          <w:w w:val="95"/>
        </w:rPr>
        <w:t>Reportte</w:t>
      </w:r>
      <w:r>
        <w:rPr>
          <w:rFonts w:ascii="Times New Roman" w:hAnsi="Times New Roman"/>
          <w:i/>
          <w:spacing w:val="-28"/>
          <w:w w:val="95"/>
        </w:rPr>
        <w:t> </w:t>
      </w:r>
      <w:r>
        <w:rPr>
          <w:rFonts w:ascii="Times New Roman" w:hAnsi="Times New Roman"/>
          <w:i/>
          <w:w w:val="95"/>
        </w:rPr>
        <w:t>Brunttland</w:t>
      </w:r>
      <w:r>
        <w:rPr>
          <w:rFonts w:ascii="Times New Roman" w:hAnsi="Times New Roman"/>
          <w:i/>
          <w:spacing w:val="-28"/>
          <w:w w:val="95"/>
        </w:rPr>
        <w:t> </w:t>
      </w:r>
      <w:r>
        <w:rPr>
          <w:w w:val="95"/>
        </w:rPr>
        <w:t>(1987)</w:t>
      </w:r>
      <w:r>
        <w:rPr>
          <w:spacing w:val="-22"/>
          <w:w w:val="95"/>
        </w:rPr>
        <w:t> </w:t>
      </w:r>
      <w:r>
        <w:rPr>
          <w:w w:val="95"/>
        </w:rPr>
        <w:t>sobre</w:t>
      </w:r>
      <w:r>
        <w:rPr>
          <w:spacing w:val="-22"/>
          <w:w w:val="95"/>
        </w:rPr>
        <w:t> </w:t>
      </w:r>
      <w:r>
        <w:rPr>
          <w:w w:val="95"/>
        </w:rPr>
        <w:t>nuestro</w:t>
      </w:r>
      <w:r>
        <w:rPr>
          <w:spacing w:val="-22"/>
          <w:w w:val="95"/>
        </w:rPr>
        <w:t> </w:t>
      </w:r>
      <w:r>
        <w:rPr>
          <w:w w:val="95"/>
        </w:rPr>
        <w:t>futuro</w:t>
      </w:r>
      <w:r>
        <w:rPr>
          <w:spacing w:val="-22"/>
          <w:w w:val="95"/>
        </w:rPr>
        <w:t> </w:t>
      </w:r>
      <w:r>
        <w:rPr>
          <w:w w:val="95"/>
        </w:rPr>
        <w:t>común</w:t>
      </w:r>
      <w:r>
        <w:rPr>
          <w:w w:val="95"/>
          <w:position w:val="8"/>
          <w:sz w:val="15"/>
        </w:rPr>
        <w:t>1</w:t>
      </w:r>
      <w:r>
        <w:rPr>
          <w:spacing w:val="-7"/>
          <w:w w:val="95"/>
          <w:position w:val="8"/>
          <w:sz w:val="15"/>
        </w:rPr>
        <w:t> </w:t>
      </w:r>
      <w:r>
        <w:rPr>
          <w:w w:val="95"/>
        </w:rPr>
        <w:t>las</w:t>
      </w:r>
      <w:r>
        <w:rPr>
          <w:spacing w:val="-22"/>
          <w:w w:val="95"/>
        </w:rPr>
        <w:t> </w:t>
      </w:r>
      <w:r>
        <w:rPr>
          <w:w w:val="95"/>
        </w:rPr>
        <w:t>preocupaciones</w:t>
      </w:r>
      <w:r>
        <w:rPr>
          <w:spacing w:val="-22"/>
          <w:w w:val="95"/>
        </w:rPr>
        <w:t> </w:t>
      </w:r>
      <w:r>
        <w:rPr>
          <w:w w:val="95"/>
        </w:rPr>
        <w:t>sobre </w:t>
      </w:r>
      <w:r>
        <w:rPr/>
        <w:t>el</w:t>
      </w:r>
      <w:r>
        <w:rPr>
          <w:spacing w:val="-19"/>
        </w:rPr>
        <w:t> </w:t>
      </w:r>
      <w:r>
        <w:rPr/>
        <w:t>ambiente</w:t>
      </w:r>
      <w:r>
        <w:rPr>
          <w:spacing w:val="-18"/>
        </w:rPr>
        <w:t> </w:t>
      </w:r>
      <w:r>
        <w:rPr/>
        <w:t>y</w:t>
      </w:r>
      <w:r>
        <w:rPr>
          <w:spacing w:val="-19"/>
        </w:rPr>
        <w:t> </w:t>
      </w:r>
      <w:r>
        <w:rPr/>
        <w:t>la</w:t>
      </w:r>
      <w:r>
        <w:rPr>
          <w:spacing w:val="-19"/>
        </w:rPr>
        <w:t> </w:t>
      </w:r>
      <w:r>
        <w:rPr/>
        <w:t>sociedad</w:t>
      </w:r>
      <w:r>
        <w:rPr>
          <w:spacing w:val="-19"/>
        </w:rPr>
        <w:t> </w:t>
      </w:r>
      <w:r>
        <w:rPr/>
        <w:t>se</w:t>
      </w:r>
      <w:r>
        <w:rPr>
          <w:spacing w:val="-19"/>
        </w:rPr>
        <w:t> </w:t>
      </w:r>
      <w:r>
        <w:rPr/>
        <w:t>difundieron</w:t>
      </w:r>
      <w:r>
        <w:rPr>
          <w:spacing w:val="-19"/>
        </w:rPr>
        <w:t> </w:t>
      </w:r>
      <w:r>
        <w:rPr/>
        <w:t>a</w:t>
      </w:r>
      <w:r>
        <w:rPr>
          <w:spacing w:val="-19"/>
        </w:rPr>
        <w:t> </w:t>
      </w:r>
      <w:r>
        <w:rPr/>
        <w:t>escala</w:t>
      </w:r>
      <w:r>
        <w:rPr>
          <w:spacing w:val="-19"/>
        </w:rPr>
        <w:t> </w:t>
      </w:r>
      <w:r>
        <w:rPr/>
        <w:t>mundial,</w:t>
      </w:r>
      <w:r>
        <w:rPr>
          <w:spacing w:val="-19"/>
        </w:rPr>
        <w:t> </w:t>
      </w:r>
      <w:r>
        <w:rPr/>
        <w:t>dándole</w:t>
      </w:r>
      <w:r>
        <w:rPr>
          <w:spacing w:val="-18"/>
        </w:rPr>
        <w:t> </w:t>
      </w:r>
      <w:r>
        <w:rPr/>
        <w:t>cierto</w:t>
      </w:r>
      <w:r>
        <w:rPr>
          <w:spacing w:val="-19"/>
        </w:rPr>
        <w:t> </w:t>
      </w:r>
      <w:r>
        <w:rPr/>
        <w:t>pro-</w:t>
      </w:r>
    </w:p>
    <w:p>
      <w:pPr>
        <w:pStyle w:val="BodyText"/>
      </w:pPr>
    </w:p>
    <w:p>
      <w:pPr>
        <w:pStyle w:val="BodyText"/>
        <w:spacing w:before="1"/>
        <w:rPr>
          <w:sz w:val="30"/>
        </w:rPr>
      </w:pPr>
    </w:p>
    <w:p>
      <w:pPr>
        <w:spacing w:line="264" w:lineRule="auto" w:before="0"/>
        <w:ind w:left="1553" w:right="1552" w:firstLine="283"/>
        <w:jc w:val="both"/>
        <w:rPr>
          <w:sz w:val="17"/>
        </w:rPr>
      </w:pPr>
      <w:r>
        <w:rPr>
          <w:position w:val="6"/>
          <w:sz w:val="12"/>
        </w:rPr>
        <w:t>1</w:t>
      </w:r>
      <w:r>
        <w:rPr>
          <w:spacing w:val="4"/>
          <w:position w:val="6"/>
          <w:sz w:val="12"/>
        </w:rPr>
        <w:t> </w:t>
      </w:r>
      <w:r>
        <w:rPr>
          <w:sz w:val="17"/>
        </w:rPr>
        <w:t>Comisión</w:t>
      </w:r>
      <w:r>
        <w:rPr>
          <w:spacing w:val="-7"/>
          <w:sz w:val="17"/>
        </w:rPr>
        <w:t> </w:t>
      </w:r>
      <w:r>
        <w:rPr>
          <w:sz w:val="17"/>
        </w:rPr>
        <w:t>Mundial</w:t>
      </w:r>
      <w:r>
        <w:rPr>
          <w:spacing w:val="-8"/>
          <w:sz w:val="17"/>
        </w:rPr>
        <w:t> </w:t>
      </w:r>
      <w:r>
        <w:rPr>
          <w:sz w:val="17"/>
        </w:rPr>
        <w:t>sobre</w:t>
      </w:r>
      <w:r>
        <w:rPr>
          <w:spacing w:val="-7"/>
          <w:sz w:val="17"/>
        </w:rPr>
        <w:t> </w:t>
      </w:r>
      <w:r>
        <w:rPr>
          <w:sz w:val="17"/>
        </w:rPr>
        <w:t>el</w:t>
      </w:r>
      <w:r>
        <w:rPr>
          <w:spacing w:val="-7"/>
          <w:sz w:val="17"/>
        </w:rPr>
        <w:t> </w:t>
      </w:r>
      <w:r>
        <w:rPr>
          <w:sz w:val="17"/>
        </w:rPr>
        <w:t>Ambiente</w:t>
      </w:r>
      <w:r>
        <w:rPr>
          <w:spacing w:val="-7"/>
          <w:sz w:val="17"/>
        </w:rPr>
        <w:t> </w:t>
      </w:r>
      <w:r>
        <w:rPr>
          <w:sz w:val="17"/>
        </w:rPr>
        <w:t>y</w:t>
      </w:r>
      <w:r>
        <w:rPr>
          <w:spacing w:val="-7"/>
          <w:sz w:val="17"/>
        </w:rPr>
        <w:t> </w:t>
      </w:r>
      <w:r>
        <w:rPr>
          <w:sz w:val="17"/>
        </w:rPr>
        <w:t>el</w:t>
      </w:r>
      <w:r>
        <w:rPr>
          <w:spacing w:val="-7"/>
          <w:sz w:val="17"/>
        </w:rPr>
        <w:t> </w:t>
      </w:r>
      <w:r>
        <w:rPr>
          <w:sz w:val="17"/>
        </w:rPr>
        <w:t>Desarrollo.</w:t>
      </w:r>
      <w:r>
        <w:rPr>
          <w:spacing w:val="-8"/>
          <w:sz w:val="17"/>
        </w:rPr>
        <w:t> </w:t>
      </w:r>
      <w:r>
        <w:rPr>
          <w:sz w:val="17"/>
        </w:rPr>
        <w:t>Reunión</w:t>
      </w:r>
      <w:r>
        <w:rPr>
          <w:spacing w:val="-7"/>
          <w:sz w:val="17"/>
        </w:rPr>
        <w:t> </w:t>
      </w:r>
      <w:r>
        <w:rPr>
          <w:sz w:val="17"/>
        </w:rPr>
        <w:t>de</w:t>
      </w:r>
      <w:r>
        <w:rPr>
          <w:spacing w:val="-7"/>
          <w:sz w:val="17"/>
        </w:rPr>
        <w:t> </w:t>
      </w:r>
      <w:r>
        <w:rPr>
          <w:sz w:val="17"/>
        </w:rPr>
        <w:t>la</w:t>
      </w:r>
      <w:r>
        <w:rPr>
          <w:spacing w:val="-7"/>
          <w:sz w:val="17"/>
        </w:rPr>
        <w:t> </w:t>
      </w:r>
      <w:r>
        <w:rPr>
          <w:sz w:val="17"/>
        </w:rPr>
        <w:t>Organización</w:t>
      </w:r>
      <w:r>
        <w:rPr>
          <w:spacing w:val="-8"/>
          <w:sz w:val="17"/>
        </w:rPr>
        <w:t> </w:t>
      </w:r>
      <w:r>
        <w:rPr>
          <w:sz w:val="17"/>
        </w:rPr>
        <w:t>de</w:t>
      </w:r>
      <w:r>
        <w:rPr>
          <w:spacing w:val="-7"/>
          <w:sz w:val="17"/>
        </w:rPr>
        <w:t> </w:t>
      </w:r>
      <w:r>
        <w:rPr>
          <w:sz w:val="17"/>
        </w:rPr>
        <w:t>las</w:t>
      </w:r>
      <w:r>
        <w:rPr>
          <w:spacing w:val="-7"/>
          <w:sz w:val="17"/>
        </w:rPr>
        <w:t> </w:t>
      </w:r>
      <w:r>
        <w:rPr>
          <w:sz w:val="17"/>
        </w:rPr>
        <w:t>Nacio- nes</w:t>
      </w:r>
      <w:r>
        <w:rPr>
          <w:spacing w:val="-5"/>
          <w:sz w:val="17"/>
        </w:rPr>
        <w:t> </w:t>
      </w:r>
      <w:r>
        <w:rPr>
          <w:sz w:val="17"/>
        </w:rPr>
        <w:t>Unidas</w:t>
      </w:r>
      <w:r>
        <w:rPr>
          <w:spacing w:val="-5"/>
          <w:sz w:val="17"/>
        </w:rPr>
        <w:t> </w:t>
      </w:r>
      <w:r>
        <w:rPr>
          <w:sz w:val="17"/>
        </w:rPr>
        <w:t>presidida</w:t>
      </w:r>
      <w:r>
        <w:rPr>
          <w:spacing w:val="-5"/>
          <w:sz w:val="17"/>
        </w:rPr>
        <w:t> </w:t>
      </w:r>
      <w:r>
        <w:rPr>
          <w:sz w:val="17"/>
        </w:rPr>
        <w:t>en</w:t>
      </w:r>
      <w:r>
        <w:rPr>
          <w:spacing w:val="-5"/>
          <w:sz w:val="17"/>
        </w:rPr>
        <w:t> </w:t>
      </w:r>
      <w:r>
        <w:rPr>
          <w:sz w:val="17"/>
        </w:rPr>
        <w:t>1987</w:t>
      </w:r>
      <w:r>
        <w:rPr>
          <w:spacing w:val="-5"/>
          <w:sz w:val="17"/>
        </w:rPr>
        <w:t> </w:t>
      </w:r>
      <w:r>
        <w:rPr>
          <w:sz w:val="17"/>
        </w:rPr>
        <w:t>por</w:t>
      </w:r>
      <w:r>
        <w:rPr>
          <w:spacing w:val="-5"/>
          <w:sz w:val="17"/>
        </w:rPr>
        <w:t> </w:t>
      </w:r>
      <w:r>
        <w:rPr>
          <w:sz w:val="17"/>
        </w:rPr>
        <w:t>el</w:t>
      </w:r>
      <w:r>
        <w:rPr>
          <w:spacing w:val="-5"/>
          <w:sz w:val="17"/>
        </w:rPr>
        <w:t> </w:t>
      </w:r>
      <w:r>
        <w:rPr>
          <w:sz w:val="17"/>
        </w:rPr>
        <w:t>Primer</w:t>
      </w:r>
      <w:r>
        <w:rPr>
          <w:spacing w:val="-5"/>
          <w:sz w:val="17"/>
        </w:rPr>
        <w:t> </w:t>
      </w:r>
      <w:r>
        <w:rPr>
          <w:sz w:val="17"/>
        </w:rPr>
        <w:t>Ministro</w:t>
      </w:r>
      <w:r>
        <w:rPr>
          <w:spacing w:val="-5"/>
          <w:sz w:val="17"/>
        </w:rPr>
        <w:t> </w:t>
      </w:r>
      <w:r>
        <w:rPr>
          <w:sz w:val="17"/>
        </w:rPr>
        <w:t>noruego,</w:t>
      </w:r>
      <w:r>
        <w:rPr>
          <w:spacing w:val="-4"/>
          <w:sz w:val="17"/>
        </w:rPr>
        <w:t> </w:t>
      </w:r>
      <w:r>
        <w:rPr>
          <w:spacing w:val="-3"/>
          <w:sz w:val="17"/>
        </w:rPr>
        <w:t>Gro</w:t>
      </w:r>
      <w:r>
        <w:rPr>
          <w:spacing w:val="-5"/>
          <w:sz w:val="17"/>
        </w:rPr>
        <w:t> </w:t>
      </w:r>
      <w:r>
        <w:rPr>
          <w:sz w:val="17"/>
        </w:rPr>
        <w:t>Harlen</w:t>
      </w:r>
      <w:r>
        <w:rPr>
          <w:spacing w:val="-5"/>
          <w:sz w:val="17"/>
        </w:rPr>
        <w:t> </w:t>
      </w:r>
      <w:r>
        <w:rPr>
          <w:sz w:val="17"/>
        </w:rPr>
        <w:t>Bruntland.</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6688" from="15pt,-30.907572pt" to="0pt,-30.907572pt" stroked="true" strokeweight=".25pt" strokecolor="#000000">
            <w10:wrap type="none"/>
          </v:line>
        </w:pict>
      </w:r>
      <w:r>
        <w:rPr/>
        <w:pict>
          <v:line style="position:absolute;mso-position-horizontal-relative:page;mso-position-vertical-relative:paragraph;z-index:6712" from="494.71701pt,-30.907572pt" to="509.71701pt,-30.907572pt" stroked="true" strokeweight=".25pt" strokecolor="#000000">
            <w10:wrap type="none"/>
          </v:line>
        </w:pict>
      </w:r>
      <w:r>
        <w:rPr/>
        <w:pict>
          <v:line style="position:absolute;mso-position-horizontal-relative:page;mso-position-vertical-relative:paragraph;z-index:6736" from="21pt,-36.90757pt" to="21pt,-51.90757pt" stroked="true" strokeweight=".25pt" strokecolor="#000000">
            <w10:wrap type="none"/>
          </v:line>
        </w:pict>
      </w:r>
      <w:r>
        <w:rPr/>
        <w:pict>
          <v:line style="position:absolute;mso-position-horizontal-relative:page;mso-position-vertical-relative:paragraph;z-index:6760" from="488.71701pt,-36.90757pt" to="488.71701pt,-51.90757pt" stroked="true" strokeweight=".25pt" strokecolor="#000000">
            <w10:wrap type="none"/>
          </v:line>
        </w:pict>
      </w:r>
      <w:r>
        <w:rPr>
          <w:sz w:val="20"/>
        </w:rPr>
        <w:t>48</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t>tagonismo</w:t>
      </w:r>
      <w:r>
        <w:rPr>
          <w:spacing w:val="-22"/>
        </w:rPr>
        <w:t> </w:t>
      </w:r>
      <w:r>
        <w:rPr/>
        <w:t>a</w:t>
      </w:r>
      <w:r>
        <w:rPr>
          <w:spacing w:val="-22"/>
        </w:rPr>
        <w:t> </w:t>
      </w:r>
      <w:r>
        <w:rPr/>
        <w:t>los</w:t>
      </w:r>
      <w:r>
        <w:rPr>
          <w:spacing w:val="-22"/>
        </w:rPr>
        <w:t> </w:t>
      </w:r>
      <w:r>
        <w:rPr/>
        <w:t>países</w:t>
      </w:r>
      <w:r>
        <w:rPr>
          <w:spacing w:val="-22"/>
        </w:rPr>
        <w:t> </w:t>
      </w:r>
      <w:r>
        <w:rPr/>
        <w:t>en</w:t>
      </w:r>
      <w:r>
        <w:rPr>
          <w:spacing w:val="-22"/>
        </w:rPr>
        <w:t> </w:t>
      </w:r>
      <w:r>
        <w:rPr/>
        <w:t>desarrollo,</w:t>
      </w:r>
      <w:r>
        <w:rPr>
          <w:spacing w:val="-22"/>
        </w:rPr>
        <w:t> </w:t>
      </w:r>
      <w:r>
        <w:rPr/>
        <w:t>o</w:t>
      </w:r>
      <w:r>
        <w:rPr>
          <w:spacing w:val="-22"/>
        </w:rPr>
        <w:t> </w:t>
      </w:r>
      <w:r>
        <w:rPr/>
        <w:t>menos</w:t>
      </w:r>
      <w:r>
        <w:rPr>
          <w:spacing w:val="-22"/>
        </w:rPr>
        <w:t> </w:t>
      </w:r>
      <w:r>
        <w:rPr/>
        <w:t>desarrollados,</w:t>
      </w:r>
      <w:r>
        <w:rPr>
          <w:spacing w:val="-22"/>
        </w:rPr>
        <w:t> </w:t>
      </w:r>
      <w:r>
        <w:rPr/>
        <w:t>en</w:t>
      </w:r>
      <w:r>
        <w:rPr>
          <w:spacing w:val="-22"/>
        </w:rPr>
        <w:t> </w:t>
      </w:r>
      <w:r>
        <w:rPr/>
        <w:t>la</w:t>
      </w:r>
      <w:r>
        <w:rPr>
          <w:spacing w:val="-22"/>
        </w:rPr>
        <w:t> </w:t>
      </w:r>
      <w:r>
        <w:rPr/>
        <w:t>elaboración </w:t>
      </w:r>
      <w:r>
        <w:rPr>
          <w:w w:val="95"/>
        </w:rPr>
        <w:t>de</w:t>
      </w:r>
      <w:r>
        <w:rPr>
          <w:spacing w:val="-7"/>
          <w:w w:val="95"/>
        </w:rPr>
        <w:t> </w:t>
      </w:r>
      <w:r>
        <w:rPr>
          <w:w w:val="95"/>
        </w:rPr>
        <w:t>una</w:t>
      </w:r>
      <w:r>
        <w:rPr>
          <w:spacing w:val="-7"/>
          <w:w w:val="95"/>
        </w:rPr>
        <w:t> </w:t>
      </w:r>
      <w:r>
        <w:rPr>
          <w:w w:val="95"/>
        </w:rPr>
        <w:t>estrategia</w:t>
      </w:r>
      <w:r>
        <w:rPr>
          <w:spacing w:val="-7"/>
          <w:w w:val="95"/>
        </w:rPr>
        <w:t> </w:t>
      </w:r>
      <w:r>
        <w:rPr>
          <w:w w:val="95"/>
        </w:rPr>
        <w:t>del</w:t>
      </w:r>
      <w:r>
        <w:rPr>
          <w:spacing w:val="-7"/>
          <w:w w:val="95"/>
        </w:rPr>
        <w:t> </w:t>
      </w:r>
      <w:r>
        <w:rPr>
          <w:w w:val="95"/>
        </w:rPr>
        <w:t>desarrollo</w:t>
      </w:r>
      <w:r>
        <w:rPr>
          <w:spacing w:val="-7"/>
          <w:w w:val="95"/>
        </w:rPr>
        <w:t> </w:t>
      </w:r>
      <w:r>
        <w:rPr>
          <w:w w:val="95"/>
        </w:rPr>
        <w:t>sustentable,</w:t>
      </w:r>
      <w:r>
        <w:rPr>
          <w:spacing w:val="-8"/>
          <w:w w:val="95"/>
        </w:rPr>
        <w:t> </w:t>
      </w:r>
      <w:r>
        <w:rPr>
          <w:w w:val="95"/>
        </w:rPr>
        <w:t>como</w:t>
      </w:r>
      <w:r>
        <w:rPr>
          <w:spacing w:val="-7"/>
          <w:w w:val="95"/>
        </w:rPr>
        <w:t> </w:t>
      </w:r>
      <w:r>
        <w:rPr>
          <w:w w:val="95"/>
        </w:rPr>
        <w:t>si</w:t>
      </w:r>
      <w:r>
        <w:rPr>
          <w:spacing w:val="-7"/>
          <w:w w:val="95"/>
        </w:rPr>
        <w:t> </w:t>
      </w:r>
      <w:r>
        <w:rPr>
          <w:w w:val="95"/>
        </w:rPr>
        <w:t>ésta</w:t>
      </w:r>
      <w:r>
        <w:rPr>
          <w:spacing w:val="-7"/>
          <w:w w:val="95"/>
        </w:rPr>
        <w:t> </w:t>
      </w:r>
      <w:r>
        <w:rPr>
          <w:w w:val="95"/>
        </w:rPr>
        <w:t>fuera</w:t>
      </w:r>
      <w:r>
        <w:rPr>
          <w:spacing w:val="-7"/>
          <w:w w:val="95"/>
        </w:rPr>
        <w:t> </w:t>
      </w:r>
      <w:r>
        <w:rPr>
          <w:w w:val="95"/>
        </w:rPr>
        <w:t>la</w:t>
      </w:r>
      <w:r>
        <w:rPr>
          <w:spacing w:val="-7"/>
          <w:w w:val="95"/>
        </w:rPr>
        <w:t> </w:t>
      </w:r>
      <w:r>
        <w:rPr>
          <w:w w:val="95"/>
        </w:rPr>
        <w:t>mejor</w:t>
      </w:r>
      <w:r>
        <w:rPr>
          <w:spacing w:val="-7"/>
          <w:w w:val="95"/>
        </w:rPr>
        <w:t> </w:t>
      </w:r>
      <w:r>
        <w:rPr>
          <w:w w:val="95"/>
        </w:rPr>
        <w:t>elección </w:t>
      </w:r>
      <w:r>
        <w:rPr/>
        <w:t>para</w:t>
      </w:r>
      <w:r>
        <w:rPr>
          <w:spacing w:val="-15"/>
        </w:rPr>
        <w:t> </w:t>
      </w:r>
      <w:r>
        <w:rPr/>
        <w:t>terminar</w:t>
      </w:r>
      <w:r>
        <w:rPr>
          <w:spacing w:val="-15"/>
        </w:rPr>
        <w:t> </w:t>
      </w:r>
      <w:r>
        <w:rPr/>
        <w:t>el</w:t>
      </w:r>
      <w:r>
        <w:rPr>
          <w:spacing w:val="-15"/>
        </w:rPr>
        <w:t> </w:t>
      </w:r>
      <w:r>
        <w:rPr/>
        <w:t>siglo</w:t>
      </w:r>
      <w:r>
        <w:rPr>
          <w:spacing w:val="-15"/>
        </w:rPr>
        <w:t> </w:t>
      </w:r>
      <w:r>
        <w:rPr>
          <w:w w:val="125"/>
          <w:sz w:val="17"/>
        </w:rPr>
        <w:t>xx</w:t>
      </w:r>
      <w:r>
        <w:rPr>
          <w:spacing w:val="-14"/>
          <w:w w:val="125"/>
          <w:sz w:val="17"/>
        </w:rPr>
        <w:t> </w:t>
      </w:r>
      <w:r>
        <w:rPr/>
        <w:t>y</w:t>
      </w:r>
      <w:r>
        <w:rPr>
          <w:spacing w:val="-15"/>
        </w:rPr>
        <w:t> </w:t>
      </w:r>
      <w:r>
        <w:rPr/>
        <w:t>comenzar</w:t>
      </w:r>
      <w:r>
        <w:rPr>
          <w:spacing w:val="-15"/>
        </w:rPr>
        <w:t> </w:t>
      </w:r>
      <w:r>
        <w:rPr/>
        <w:t>el</w:t>
      </w:r>
      <w:r>
        <w:rPr>
          <w:spacing w:val="-15"/>
        </w:rPr>
        <w:t> </w:t>
      </w:r>
      <w:r>
        <w:rPr>
          <w:w w:val="125"/>
          <w:sz w:val="17"/>
        </w:rPr>
        <w:t>xxI</w:t>
      </w:r>
      <w:r>
        <w:rPr>
          <w:w w:val="125"/>
        </w:rPr>
        <w:t>.</w:t>
      </w:r>
      <w:r>
        <w:rPr>
          <w:spacing w:val="-27"/>
          <w:w w:val="125"/>
        </w:rPr>
        <w:t> </w:t>
      </w:r>
      <w:r>
        <w:rPr/>
        <w:t>Bajo</w:t>
      </w:r>
      <w:r>
        <w:rPr>
          <w:spacing w:val="-15"/>
        </w:rPr>
        <w:t> </w:t>
      </w:r>
      <w:r>
        <w:rPr/>
        <w:t>el</w:t>
      </w:r>
      <w:r>
        <w:rPr>
          <w:spacing w:val="-15"/>
        </w:rPr>
        <w:t> </w:t>
      </w:r>
      <w:r>
        <w:rPr/>
        <w:t>mismo</w:t>
      </w:r>
      <w:r>
        <w:rPr>
          <w:spacing w:val="-15"/>
        </w:rPr>
        <w:t> </w:t>
      </w:r>
      <w:r>
        <w:rPr/>
        <w:t>precepto,</w:t>
      </w:r>
      <w:r>
        <w:rPr>
          <w:spacing w:val="-15"/>
        </w:rPr>
        <w:t> </w:t>
      </w:r>
      <w:r>
        <w:rPr/>
        <w:t>la</w:t>
      </w:r>
      <w:r>
        <w:rPr>
          <w:spacing w:val="-15"/>
        </w:rPr>
        <w:t> </w:t>
      </w:r>
      <w:r>
        <w:rPr/>
        <w:t>Agenda 21,</w:t>
      </w:r>
      <w:r>
        <w:rPr>
          <w:spacing w:val="-24"/>
        </w:rPr>
        <w:t> </w:t>
      </w:r>
      <w:r>
        <w:rPr/>
        <w:t>adoptada</w:t>
      </w:r>
      <w:r>
        <w:rPr>
          <w:spacing w:val="-24"/>
        </w:rPr>
        <w:t> </w:t>
      </w:r>
      <w:r>
        <w:rPr/>
        <w:t>por</w:t>
      </w:r>
      <w:r>
        <w:rPr>
          <w:spacing w:val="-24"/>
        </w:rPr>
        <w:t> </w:t>
      </w:r>
      <w:r>
        <w:rPr/>
        <w:t>la</w:t>
      </w:r>
      <w:r>
        <w:rPr>
          <w:spacing w:val="-24"/>
        </w:rPr>
        <w:t> </w:t>
      </w:r>
      <w:r>
        <w:rPr/>
        <w:t>Conferencia</w:t>
      </w:r>
      <w:r>
        <w:rPr>
          <w:spacing w:val="-24"/>
        </w:rPr>
        <w:t> </w:t>
      </w:r>
      <w:r>
        <w:rPr/>
        <w:t>Mundial</w:t>
      </w:r>
      <w:r>
        <w:rPr>
          <w:spacing w:val="-24"/>
        </w:rPr>
        <w:t> </w:t>
      </w:r>
      <w:r>
        <w:rPr/>
        <w:t>de</w:t>
      </w:r>
      <w:r>
        <w:rPr>
          <w:spacing w:val="-24"/>
        </w:rPr>
        <w:t> </w:t>
      </w:r>
      <w:r>
        <w:rPr/>
        <w:t>la</w:t>
      </w:r>
      <w:r>
        <w:rPr>
          <w:spacing w:val="-24"/>
        </w:rPr>
        <w:t> </w:t>
      </w:r>
      <w:r>
        <w:rPr/>
        <w:t>Tierra,</w:t>
      </w:r>
      <w:r>
        <w:rPr>
          <w:spacing w:val="-24"/>
        </w:rPr>
        <w:t> </w:t>
      </w:r>
      <w:r>
        <w:rPr/>
        <w:t>en</w:t>
      </w:r>
      <w:r>
        <w:rPr>
          <w:spacing w:val="-24"/>
        </w:rPr>
        <w:t> </w:t>
      </w:r>
      <w:r>
        <w:rPr/>
        <w:t>Río</w:t>
      </w:r>
      <w:r>
        <w:rPr>
          <w:spacing w:val="-24"/>
        </w:rPr>
        <w:t> </w:t>
      </w:r>
      <w:r>
        <w:rPr/>
        <w:t>de</w:t>
      </w:r>
      <w:r>
        <w:rPr>
          <w:spacing w:val="-24"/>
        </w:rPr>
        <w:t> </w:t>
      </w:r>
      <w:r>
        <w:rPr/>
        <w:t>Janeiro</w:t>
      </w:r>
      <w:r>
        <w:rPr>
          <w:spacing w:val="-24"/>
        </w:rPr>
        <w:t> </w:t>
      </w:r>
      <w:r>
        <w:rPr/>
        <w:t>(1992), promovió</w:t>
      </w:r>
      <w:r>
        <w:rPr>
          <w:spacing w:val="-21"/>
        </w:rPr>
        <w:t> </w:t>
      </w:r>
      <w:r>
        <w:rPr/>
        <w:t>que</w:t>
      </w:r>
      <w:r>
        <w:rPr>
          <w:spacing w:val="-21"/>
        </w:rPr>
        <w:t> </w:t>
      </w:r>
      <w:r>
        <w:rPr/>
        <w:t>sólo</w:t>
      </w:r>
      <w:r>
        <w:rPr>
          <w:spacing w:val="-21"/>
        </w:rPr>
        <w:t> </w:t>
      </w:r>
      <w:r>
        <w:rPr/>
        <w:t>se</w:t>
      </w:r>
      <w:r>
        <w:rPr>
          <w:spacing w:val="-21"/>
        </w:rPr>
        <w:t> </w:t>
      </w:r>
      <w:r>
        <w:rPr/>
        <w:t>puede</w:t>
      </w:r>
      <w:r>
        <w:rPr>
          <w:spacing w:val="-21"/>
        </w:rPr>
        <w:t> </w:t>
      </w:r>
      <w:r>
        <w:rPr/>
        <w:t>redirigir</w:t>
      </w:r>
      <w:r>
        <w:rPr>
          <w:spacing w:val="-21"/>
        </w:rPr>
        <w:t> </w:t>
      </w:r>
      <w:r>
        <w:rPr/>
        <w:t>el</w:t>
      </w:r>
      <w:r>
        <w:rPr>
          <w:spacing w:val="-21"/>
        </w:rPr>
        <w:t> </w:t>
      </w:r>
      <w:r>
        <w:rPr/>
        <w:t>porvenir</w:t>
      </w:r>
      <w:r>
        <w:rPr>
          <w:spacing w:val="-21"/>
        </w:rPr>
        <w:t> </w:t>
      </w:r>
      <w:r>
        <w:rPr/>
        <w:t>de</w:t>
      </w:r>
      <w:r>
        <w:rPr>
          <w:spacing w:val="-21"/>
        </w:rPr>
        <w:t> </w:t>
      </w:r>
      <w:r>
        <w:rPr/>
        <w:t>las</w:t>
      </w:r>
      <w:r>
        <w:rPr>
          <w:spacing w:val="-21"/>
        </w:rPr>
        <w:t> </w:t>
      </w:r>
      <w:r>
        <w:rPr/>
        <w:t>generaciones</w:t>
      </w:r>
      <w:r>
        <w:rPr>
          <w:spacing w:val="-21"/>
        </w:rPr>
        <w:t> </w:t>
      </w:r>
      <w:r>
        <w:rPr/>
        <w:t>futuras</w:t>
      </w:r>
      <w:r>
        <w:rPr>
          <w:spacing w:val="-21"/>
        </w:rPr>
        <w:t> </w:t>
      </w:r>
      <w:r>
        <w:rPr/>
        <w:t>y </w:t>
      </w:r>
      <w:r>
        <w:rPr>
          <w:w w:val="95"/>
        </w:rPr>
        <w:t>atender</w:t>
      </w:r>
      <w:r>
        <w:rPr>
          <w:spacing w:val="-17"/>
          <w:w w:val="95"/>
        </w:rPr>
        <w:t> </w:t>
      </w:r>
      <w:r>
        <w:rPr>
          <w:w w:val="95"/>
        </w:rPr>
        <w:t>los</w:t>
      </w:r>
      <w:r>
        <w:rPr>
          <w:spacing w:val="-17"/>
          <w:w w:val="95"/>
        </w:rPr>
        <w:t> </w:t>
      </w:r>
      <w:r>
        <w:rPr>
          <w:w w:val="95"/>
        </w:rPr>
        <w:t>problemas</w:t>
      </w:r>
      <w:r>
        <w:rPr>
          <w:spacing w:val="-17"/>
          <w:w w:val="95"/>
        </w:rPr>
        <w:t> </w:t>
      </w:r>
      <w:r>
        <w:rPr>
          <w:w w:val="95"/>
        </w:rPr>
        <w:t>que</w:t>
      </w:r>
      <w:r>
        <w:rPr>
          <w:spacing w:val="-17"/>
          <w:w w:val="95"/>
        </w:rPr>
        <w:t> </w:t>
      </w:r>
      <w:r>
        <w:rPr>
          <w:w w:val="95"/>
        </w:rPr>
        <w:t>se</w:t>
      </w:r>
      <w:r>
        <w:rPr>
          <w:spacing w:val="-17"/>
          <w:w w:val="95"/>
        </w:rPr>
        <w:t> </w:t>
      </w:r>
      <w:r>
        <w:rPr>
          <w:w w:val="95"/>
        </w:rPr>
        <w:t>manifiestan</w:t>
      </w:r>
      <w:r>
        <w:rPr>
          <w:spacing w:val="-17"/>
          <w:w w:val="95"/>
        </w:rPr>
        <w:t> </w:t>
      </w:r>
      <w:r>
        <w:rPr>
          <w:w w:val="95"/>
        </w:rPr>
        <w:t>a</w:t>
      </w:r>
      <w:r>
        <w:rPr>
          <w:spacing w:val="-17"/>
          <w:w w:val="95"/>
        </w:rPr>
        <w:t> </w:t>
      </w:r>
      <w:r>
        <w:rPr>
          <w:w w:val="95"/>
        </w:rPr>
        <w:t>nivel</w:t>
      </w:r>
      <w:r>
        <w:rPr>
          <w:spacing w:val="-17"/>
          <w:w w:val="95"/>
        </w:rPr>
        <w:t> </w:t>
      </w:r>
      <w:r>
        <w:rPr>
          <w:w w:val="95"/>
        </w:rPr>
        <w:t>planetario</w:t>
      </w:r>
      <w:r>
        <w:rPr>
          <w:spacing w:val="-17"/>
          <w:w w:val="95"/>
        </w:rPr>
        <w:t> </w:t>
      </w:r>
      <w:r>
        <w:rPr>
          <w:w w:val="95"/>
        </w:rPr>
        <w:t>si</w:t>
      </w:r>
      <w:r>
        <w:rPr>
          <w:spacing w:val="-17"/>
          <w:w w:val="95"/>
        </w:rPr>
        <w:t> </w:t>
      </w:r>
      <w:r>
        <w:rPr>
          <w:w w:val="95"/>
        </w:rPr>
        <w:t>todos</w:t>
      </w:r>
      <w:r>
        <w:rPr>
          <w:spacing w:val="-17"/>
          <w:w w:val="95"/>
        </w:rPr>
        <w:t> </w:t>
      </w:r>
      <w:r>
        <w:rPr>
          <w:w w:val="95"/>
        </w:rPr>
        <w:t>los</w:t>
      </w:r>
      <w:r>
        <w:rPr>
          <w:spacing w:val="-17"/>
          <w:w w:val="95"/>
        </w:rPr>
        <w:t> </w:t>
      </w:r>
      <w:r>
        <w:rPr>
          <w:w w:val="95"/>
        </w:rPr>
        <w:t>países</w:t>
      </w:r>
      <w:r>
        <w:rPr>
          <w:spacing w:val="-17"/>
          <w:w w:val="95"/>
        </w:rPr>
        <w:t> </w:t>
      </w:r>
      <w:r>
        <w:rPr>
          <w:w w:val="95"/>
        </w:rPr>
        <w:t>del mundo</w:t>
      </w:r>
      <w:r>
        <w:rPr>
          <w:spacing w:val="-15"/>
          <w:w w:val="95"/>
        </w:rPr>
        <w:t> </w:t>
      </w:r>
      <w:r>
        <w:rPr>
          <w:w w:val="95"/>
        </w:rPr>
        <w:t>se</w:t>
      </w:r>
      <w:r>
        <w:rPr>
          <w:spacing w:val="-15"/>
          <w:w w:val="95"/>
        </w:rPr>
        <w:t> </w:t>
      </w:r>
      <w:r>
        <w:rPr>
          <w:w w:val="95"/>
        </w:rPr>
        <w:t>comprometen</w:t>
      </w:r>
      <w:r>
        <w:rPr>
          <w:spacing w:val="-15"/>
          <w:w w:val="95"/>
        </w:rPr>
        <w:t> </w:t>
      </w:r>
      <w:r>
        <w:rPr>
          <w:w w:val="95"/>
        </w:rPr>
        <w:t>a</w:t>
      </w:r>
      <w:r>
        <w:rPr>
          <w:spacing w:val="-15"/>
          <w:w w:val="95"/>
        </w:rPr>
        <w:t> </w:t>
      </w:r>
      <w:r>
        <w:rPr>
          <w:w w:val="95"/>
        </w:rPr>
        <w:t>seguir</w:t>
      </w:r>
      <w:r>
        <w:rPr>
          <w:spacing w:val="-15"/>
          <w:w w:val="95"/>
        </w:rPr>
        <w:t> </w:t>
      </w:r>
      <w:r>
        <w:rPr>
          <w:w w:val="95"/>
        </w:rPr>
        <w:t>las</w:t>
      </w:r>
      <w:r>
        <w:rPr>
          <w:spacing w:val="-15"/>
          <w:w w:val="95"/>
        </w:rPr>
        <w:t> </w:t>
      </w:r>
      <w:r>
        <w:rPr>
          <w:w w:val="95"/>
        </w:rPr>
        <w:t>estrategias</w:t>
      </w:r>
      <w:r>
        <w:rPr>
          <w:spacing w:val="-15"/>
          <w:w w:val="95"/>
        </w:rPr>
        <w:t> </w:t>
      </w:r>
      <w:r>
        <w:rPr>
          <w:w w:val="95"/>
        </w:rPr>
        <w:t>del</w:t>
      </w:r>
      <w:r>
        <w:rPr>
          <w:spacing w:val="-15"/>
          <w:w w:val="95"/>
        </w:rPr>
        <w:t> </w:t>
      </w:r>
      <w:r>
        <w:rPr>
          <w:w w:val="95"/>
        </w:rPr>
        <w:t>desarrollo</w:t>
      </w:r>
      <w:r>
        <w:rPr>
          <w:spacing w:val="-15"/>
          <w:w w:val="95"/>
        </w:rPr>
        <w:t> </w:t>
      </w:r>
      <w:r>
        <w:rPr>
          <w:w w:val="95"/>
        </w:rPr>
        <w:t>sustentable.</w:t>
      </w:r>
    </w:p>
    <w:p>
      <w:pPr>
        <w:pStyle w:val="BodyText"/>
        <w:spacing w:line="242" w:lineRule="auto"/>
        <w:ind w:left="1553" w:right="1551" w:firstLine="283"/>
        <w:jc w:val="both"/>
      </w:pPr>
      <w:r>
        <w:rPr/>
        <w:t>En</w:t>
      </w:r>
      <w:r>
        <w:rPr>
          <w:spacing w:val="-11"/>
        </w:rPr>
        <w:t> </w:t>
      </w:r>
      <w:r>
        <w:rPr/>
        <w:t>efecto,</w:t>
      </w:r>
      <w:r>
        <w:rPr>
          <w:spacing w:val="-11"/>
        </w:rPr>
        <w:t> </w:t>
      </w:r>
      <w:r>
        <w:rPr/>
        <w:t>desde</w:t>
      </w:r>
      <w:r>
        <w:rPr>
          <w:spacing w:val="-11"/>
        </w:rPr>
        <w:t> </w:t>
      </w:r>
      <w:r>
        <w:rPr/>
        <w:t>el</w:t>
      </w:r>
      <w:r>
        <w:rPr>
          <w:spacing w:val="-11"/>
        </w:rPr>
        <w:t> </w:t>
      </w:r>
      <w:r>
        <w:rPr/>
        <w:t>primer</w:t>
      </w:r>
      <w:r>
        <w:rPr>
          <w:spacing w:val="-11"/>
        </w:rPr>
        <w:t> </w:t>
      </w:r>
      <w:r>
        <w:rPr/>
        <w:t>planteamiento</w:t>
      </w:r>
      <w:r>
        <w:rPr>
          <w:spacing w:val="-11"/>
        </w:rPr>
        <w:t> </w:t>
      </w:r>
      <w:r>
        <w:rPr/>
        <w:t>del</w:t>
      </w:r>
      <w:r>
        <w:rPr>
          <w:spacing w:val="-11"/>
        </w:rPr>
        <w:t> </w:t>
      </w:r>
      <w:r>
        <w:rPr/>
        <w:t>Club</w:t>
      </w:r>
      <w:r>
        <w:rPr>
          <w:spacing w:val="-11"/>
        </w:rPr>
        <w:t> </w:t>
      </w:r>
      <w:r>
        <w:rPr/>
        <w:t>de</w:t>
      </w:r>
      <w:r>
        <w:rPr>
          <w:spacing w:val="-11"/>
        </w:rPr>
        <w:t> </w:t>
      </w:r>
      <w:r>
        <w:rPr/>
        <w:t>Roma,</w:t>
      </w:r>
      <w:r>
        <w:rPr>
          <w:spacing w:val="-11"/>
        </w:rPr>
        <w:t> </w:t>
      </w:r>
      <w:r>
        <w:rPr/>
        <w:t>en</w:t>
      </w:r>
      <w:r>
        <w:rPr>
          <w:spacing w:val="-11"/>
        </w:rPr>
        <w:t> </w:t>
      </w:r>
      <w:r>
        <w:rPr/>
        <w:t>1972,</w:t>
      </w:r>
      <w:r>
        <w:rPr>
          <w:spacing w:val="-11"/>
        </w:rPr>
        <w:t> </w:t>
      </w:r>
      <w:r>
        <w:rPr/>
        <w:t>para frenar</w:t>
      </w:r>
      <w:r>
        <w:rPr>
          <w:spacing w:val="-29"/>
        </w:rPr>
        <w:t> </w:t>
      </w:r>
      <w:r>
        <w:rPr/>
        <w:t>el</w:t>
      </w:r>
      <w:r>
        <w:rPr>
          <w:spacing w:val="-29"/>
        </w:rPr>
        <w:t> </w:t>
      </w:r>
      <w:r>
        <w:rPr/>
        <w:t>crecimiento</w:t>
      </w:r>
      <w:r>
        <w:rPr>
          <w:spacing w:val="-29"/>
        </w:rPr>
        <w:t> </w:t>
      </w:r>
      <w:r>
        <w:rPr/>
        <w:t>e</w:t>
      </w:r>
      <w:r>
        <w:rPr>
          <w:spacing w:val="-29"/>
        </w:rPr>
        <w:t> </w:t>
      </w:r>
      <w:r>
        <w:rPr/>
        <w:t>incorporar</w:t>
      </w:r>
      <w:r>
        <w:rPr>
          <w:spacing w:val="-29"/>
        </w:rPr>
        <w:t> </w:t>
      </w:r>
      <w:r>
        <w:rPr/>
        <w:t>al</w:t>
      </w:r>
      <w:r>
        <w:rPr>
          <w:spacing w:val="-29"/>
        </w:rPr>
        <w:t> </w:t>
      </w:r>
      <w:r>
        <w:rPr/>
        <w:t>debate</w:t>
      </w:r>
      <w:r>
        <w:rPr>
          <w:spacing w:val="-29"/>
        </w:rPr>
        <w:t> </w:t>
      </w:r>
      <w:r>
        <w:rPr/>
        <w:t>mundial</w:t>
      </w:r>
      <w:r>
        <w:rPr>
          <w:spacing w:val="-29"/>
        </w:rPr>
        <w:t> </w:t>
      </w:r>
      <w:r>
        <w:rPr/>
        <w:t>el</w:t>
      </w:r>
      <w:r>
        <w:rPr>
          <w:spacing w:val="-29"/>
        </w:rPr>
        <w:t> </w:t>
      </w:r>
      <w:r>
        <w:rPr/>
        <w:t>papel</w:t>
      </w:r>
      <w:r>
        <w:rPr>
          <w:spacing w:val="-29"/>
        </w:rPr>
        <w:t> </w:t>
      </w:r>
      <w:r>
        <w:rPr/>
        <w:t>del</w:t>
      </w:r>
      <w:r>
        <w:rPr>
          <w:spacing w:val="-29"/>
        </w:rPr>
        <w:t> </w:t>
      </w:r>
      <w:r>
        <w:rPr/>
        <w:t>ambiente</w:t>
      </w:r>
      <w:r>
        <w:rPr>
          <w:spacing w:val="-29"/>
        </w:rPr>
        <w:t> </w:t>
      </w:r>
      <w:r>
        <w:rPr/>
        <w:t>a</w:t>
      </w:r>
      <w:r>
        <w:rPr>
          <w:spacing w:val="-29"/>
        </w:rPr>
        <w:t> </w:t>
      </w:r>
      <w:r>
        <w:rPr/>
        <w:t>los </w:t>
      </w:r>
      <w:r>
        <w:rPr>
          <w:w w:val="95"/>
        </w:rPr>
        <w:t>problemas</w:t>
      </w:r>
      <w:r>
        <w:rPr>
          <w:spacing w:val="-13"/>
          <w:w w:val="95"/>
        </w:rPr>
        <w:t> </w:t>
      </w:r>
      <w:r>
        <w:rPr>
          <w:w w:val="95"/>
        </w:rPr>
        <w:t>de</w:t>
      </w:r>
      <w:r>
        <w:rPr>
          <w:spacing w:val="-12"/>
          <w:w w:val="95"/>
        </w:rPr>
        <w:t> </w:t>
      </w:r>
      <w:r>
        <w:rPr>
          <w:w w:val="95"/>
        </w:rPr>
        <w:t>la</w:t>
      </w:r>
      <w:r>
        <w:rPr>
          <w:spacing w:val="-12"/>
          <w:w w:val="95"/>
        </w:rPr>
        <w:t> </w:t>
      </w:r>
      <w:r>
        <w:rPr>
          <w:w w:val="95"/>
        </w:rPr>
        <w:t>humanidad:</w:t>
      </w:r>
      <w:r>
        <w:rPr>
          <w:spacing w:val="-12"/>
          <w:w w:val="95"/>
        </w:rPr>
        <w:t> </w:t>
      </w:r>
      <w:r>
        <w:rPr>
          <w:w w:val="95"/>
        </w:rPr>
        <w:t>hambre,</w:t>
      </w:r>
      <w:r>
        <w:rPr>
          <w:spacing w:val="-12"/>
          <w:w w:val="95"/>
        </w:rPr>
        <w:t> </w:t>
      </w:r>
      <w:r>
        <w:rPr>
          <w:w w:val="95"/>
        </w:rPr>
        <w:t>pobreza</w:t>
      </w:r>
      <w:r>
        <w:rPr>
          <w:spacing w:val="-12"/>
          <w:w w:val="95"/>
        </w:rPr>
        <w:t> </w:t>
      </w:r>
      <w:r>
        <w:rPr>
          <w:w w:val="95"/>
        </w:rPr>
        <w:t>y</w:t>
      </w:r>
      <w:r>
        <w:rPr>
          <w:spacing w:val="-12"/>
          <w:w w:val="95"/>
        </w:rPr>
        <w:t> </w:t>
      </w:r>
      <w:r>
        <w:rPr>
          <w:w w:val="95"/>
        </w:rPr>
        <w:t>enfermedades,</w:t>
      </w:r>
      <w:r>
        <w:rPr>
          <w:spacing w:val="-12"/>
          <w:w w:val="95"/>
        </w:rPr>
        <w:t> </w:t>
      </w:r>
      <w:r>
        <w:rPr>
          <w:w w:val="95"/>
        </w:rPr>
        <w:t>diversas</w:t>
      </w:r>
      <w:r>
        <w:rPr>
          <w:spacing w:val="-12"/>
          <w:w w:val="95"/>
        </w:rPr>
        <w:t> </w:t>
      </w:r>
      <w:r>
        <w:rPr>
          <w:w w:val="95"/>
        </w:rPr>
        <w:t>corrien- tes</w:t>
      </w:r>
      <w:r>
        <w:rPr>
          <w:spacing w:val="-17"/>
          <w:w w:val="95"/>
        </w:rPr>
        <w:t> </w:t>
      </w:r>
      <w:r>
        <w:rPr>
          <w:w w:val="95"/>
        </w:rPr>
        <w:t>ideológicas,</w:t>
      </w:r>
      <w:r>
        <w:rPr>
          <w:spacing w:val="-17"/>
          <w:w w:val="95"/>
        </w:rPr>
        <w:t> </w:t>
      </w:r>
      <w:r>
        <w:rPr>
          <w:w w:val="95"/>
        </w:rPr>
        <w:t>movimientos</w:t>
      </w:r>
      <w:r>
        <w:rPr>
          <w:spacing w:val="-17"/>
          <w:w w:val="95"/>
        </w:rPr>
        <w:t> </w:t>
      </w:r>
      <w:r>
        <w:rPr>
          <w:w w:val="95"/>
        </w:rPr>
        <w:t>sociales</w:t>
      </w:r>
      <w:r>
        <w:rPr>
          <w:spacing w:val="-17"/>
          <w:w w:val="95"/>
        </w:rPr>
        <w:t> </w:t>
      </w:r>
      <w:r>
        <w:rPr>
          <w:w w:val="95"/>
        </w:rPr>
        <w:t>y</w:t>
      </w:r>
      <w:r>
        <w:rPr>
          <w:spacing w:val="-17"/>
          <w:w w:val="95"/>
        </w:rPr>
        <w:t> </w:t>
      </w:r>
      <w:r>
        <w:rPr>
          <w:w w:val="95"/>
        </w:rPr>
        <w:t>enfoques</w:t>
      </w:r>
      <w:r>
        <w:rPr>
          <w:spacing w:val="-17"/>
          <w:w w:val="95"/>
        </w:rPr>
        <w:t> </w:t>
      </w:r>
      <w:r>
        <w:rPr>
          <w:w w:val="95"/>
        </w:rPr>
        <w:t>teóricos-metodológicos</w:t>
      </w:r>
      <w:r>
        <w:rPr>
          <w:spacing w:val="-17"/>
          <w:w w:val="95"/>
        </w:rPr>
        <w:t> </w:t>
      </w:r>
      <w:r>
        <w:rPr>
          <w:w w:val="95"/>
        </w:rPr>
        <w:t>comen- </w:t>
      </w:r>
      <w:r>
        <w:rPr/>
        <w:t>zaron</w:t>
      </w:r>
      <w:r>
        <w:rPr>
          <w:spacing w:val="-26"/>
        </w:rPr>
        <w:t> </w:t>
      </w:r>
      <w:r>
        <w:rPr/>
        <w:t>a</w:t>
      </w:r>
      <w:r>
        <w:rPr>
          <w:spacing w:val="-26"/>
        </w:rPr>
        <w:t> </w:t>
      </w:r>
      <w:r>
        <w:rPr/>
        <w:t>convergir</w:t>
      </w:r>
      <w:r>
        <w:rPr>
          <w:spacing w:val="-26"/>
        </w:rPr>
        <w:t> </w:t>
      </w:r>
      <w:r>
        <w:rPr/>
        <w:t>para</w:t>
      </w:r>
      <w:r>
        <w:rPr>
          <w:spacing w:val="-26"/>
        </w:rPr>
        <w:t> </w:t>
      </w:r>
      <w:r>
        <w:rPr/>
        <w:t>entender</w:t>
      </w:r>
      <w:r>
        <w:rPr>
          <w:spacing w:val="-25"/>
        </w:rPr>
        <w:t> </w:t>
      </w:r>
      <w:r>
        <w:rPr/>
        <w:t>y</w:t>
      </w:r>
      <w:r>
        <w:rPr>
          <w:spacing w:val="-26"/>
        </w:rPr>
        <w:t> </w:t>
      </w:r>
      <w:r>
        <w:rPr/>
        <w:t>dar</w:t>
      </w:r>
      <w:r>
        <w:rPr>
          <w:spacing w:val="-25"/>
        </w:rPr>
        <w:t> </w:t>
      </w:r>
      <w:r>
        <w:rPr/>
        <w:t>respuesta</w:t>
      </w:r>
      <w:r>
        <w:rPr>
          <w:spacing w:val="-25"/>
        </w:rPr>
        <w:t> </w:t>
      </w:r>
      <w:r>
        <w:rPr/>
        <w:t>a</w:t>
      </w:r>
      <w:r>
        <w:rPr>
          <w:spacing w:val="-26"/>
        </w:rPr>
        <w:t> </w:t>
      </w:r>
      <w:r>
        <w:rPr/>
        <w:t>la</w:t>
      </w:r>
      <w:r>
        <w:rPr>
          <w:spacing w:val="-26"/>
        </w:rPr>
        <w:t> </w:t>
      </w:r>
      <w:r>
        <w:rPr/>
        <w:t>degradación</w:t>
      </w:r>
      <w:r>
        <w:rPr>
          <w:spacing w:val="-25"/>
        </w:rPr>
        <w:t> </w:t>
      </w:r>
      <w:r>
        <w:rPr/>
        <w:t>del</w:t>
      </w:r>
      <w:r>
        <w:rPr>
          <w:spacing w:val="-25"/>
        </w:rPr>
        <w:t> </w:t>
      </w:r>
      <w:r>
        <w:rPr/>
        <w:t>ambiente </w:t>
      </w:r>
      <w:r>
        <w:rPr>
          <w:w w:val="95"/>
        </w:rPr>
        <w:t>y</w:t>
      </w:r>
      <w:r>
        <w:rPr>
          <w:spacing w:val="-5"/>
          <w:w w:val="95"/>
        </w:rPr>
        <w:t> </w:t>
      </w:r>
      <w:r>
        <w:rPr>
          <w:w w:val="95"/>
        </w:rPr>
        <w:t>de</w:t>
      </w:r>
      <w:r>
        <w:rPr>
          <w:spacing w:val="-5"/>
          <w:w w:val="95"/>
        </w:rPr>
        <w:t> </w:t>
      </w:r>
      <w:r>
        <w:rPr>
          <w:w w:val="95"/>
        </w:rPr>
        <w:t>ecosistemas</w:t>
      </w:r>
      <w:r>
        <w:rPr>
          <w:spacing w:val="-5"/>
          <w:w w:val="95"/>
        </w:rPr>
        <w:t> </w:t>
      </w:r>
      <w:r>
        <w:rPr>
          <w:w w:val="95"/>
        </w:rPr>
        <w:t>y</w:t>
      </w:r>
      <w:r>
        <w:rPr>
          <w:spacing w:val="-5"/>
          <w:w w:val="95"/>
        </w:rPr>
        <w:t> </w:t>
      </w:r>
      <w:r>
        <w:rPr>
          <w:w w:val="95"/>
        </w:rPr>
        <w:t>sus</w:t>
      </w:r>
      <w:r>
        <w:rPr>
          <w:spacing w:val="-5"/>
          <w:w w:val="95"/>
        </w:rPr>
        <w:t> </w:t>
      </w:r>
      <w:r>
        <w:rPr>
          <w:w w:val="95"/>
        </w:rPr>
        <w:t>impactos</w:t>
      </w:r>
      <w:r>
        <w:rPr>
          <w:spacing w:val="-5"/>
          <w:w w:val="95"/>
        </w:rPr>
        <w:t> </w:t>
      </w:r>
      <w:r>
        <w:rPr>
          <w:w w:val="95"/>
        </w:rPr>
        <w:t>en</w:t>
      </w:r>
      <w:r>
        <w:rPr>
          <w:spacing w:val="-5"/>
          <w:w w:val="95"/>
        </w:rPr>
        <w:t> </w:t>
      </w:r>
      <w:r>
        <w:rPr>
          <w:w w:val="95"/>
        </w:rPr>
        <w:t>las</w:t>
      </w:r>
      <w:r>
        <w:rPr>
          <w:spacing w:val="-5"/>
          <w:w w:val="95"/>
        </w:rPr>
        <w:t> </w:t>
      </w:r>
      <w:r>
        <w:rPr>
          <w:w w:val="95"/>
        </w:rPr>
        <w:t>sociedades.</w:t>
      </w:r>
      <w:r>
        <w:rPr>
          <w:spacing w:val="-5"/>
          <w:w w:val="95"/>
        </w:rPr>
        <w:t> </w:t>
      </w:r>
      <w:r>
        <w:rPr>
          <w:spacing w:val="-3"/>
          <w:w w:val="95"/>
        </w:rPr>
        <w:t>Entre</w:t>
      </w:r>
      <w:r>
        <w:rPr>
          <w:spacing w:val="-5"/>
          <w:w w:val="95"/>
        </w:rPr>
        <w:t> </w:t>
      </w:r>
      <w:r>
        <w:rPr>
          <w:w w:val="95"/>
        </w:rPr>
        <w:t>ellas</w:t>
      </w:r>
      <w:r>
        <w:rPr>
          <w:spacing w:val="-5"/>
          <w:w w:val="95"/>
        </w:rPr>
        <w:t> </w:t>
      </w:r>
      <w:r>
        <w:rPr>
          <w:w w:val="95"/>
        </w:rPr>
        <w:t>surgen</w:t>
      </w:r>
      <w:r>
        <w:rPr>
          <w:spacing w:val="-5"/>
          <w:w w:val="95"/>
        </w:rPr>
        <w:t> </w:t>
      </w:r>
      <w:r>
        <w:rPr>
          <w:w w:val="95"/>
        </w:rPr>
        <w:t>las</w:t>
      </w:r>
      <w:r>
        <w:rPr>
          <w:spacing w:val="-5"/>
          <w:w w:val="95"/>
        </w:rPr>
        <w:t> </w:t>
      </w:r>
      <w:r>
        <w:rPr>
          <w:w w:val="95"/>
        </w:rPr>
        <w:t>conser- vadoras, como las ambientalistas, que proponen desarrollar nuevas tecnologías amigables con el ambiente, llamadas sostenibles y sustentables, sin tocar las es- tructuras del consumo o consumista; y las corrientes más radicales ecologistas, que defienden la conservación de los recursos naturales mediante prácticas or- todoxas al desarrollo capitalista o post-desarrollistas </w:t>
      </w:r>
      <w:r>
        <w:rPr>
          <w:spacing w:val="-3"/>
          <w:w w:val="95"/>
        </w:rPr>
        <w:t>(Escobar, </w:t>
      </w:r>
      <w:r>
        <w:rPr>
          <w:w w:val="95"/>
        </w:rPr>
        <w:t>1995). La </w:t>
      </w:r>
      <w:r>
        <w:rPr>
          <w:w w:val="95"/>
          <w:sz w:val="17"/>
        </w:rPr>
        <w:t>ep</w:t>
      </w:r>
      <w:r>
        <w:rPr>
          <w:w w:val="95"/>
        </w:rPr>
        <w:t>, por su</w:t>
      </w:r>
      <w:r>
        <w:rPr>
          <w:spacing w:val="-11"/>
          <w:w w:val="95"/>
        </w:rPr>
        <w:t> </w:t>
      </w:r>
      <w:r>
        <w:rPr>
          <w:w w:val="95"/>
        </w:rPr>
        <w:t>parte,</w:t>
      </w:r>
      <w:r>
        <w:rPr>
          <w:spacing w:val="-11"/>
          <w:w w:val="95"/>
        </w:rPr>
        <w:t> </w:t>
      </w:r>
      <w:r>
        <w:rPr>
          <w:w w:val="95"/>
        </w:rPr>
        <w:t>toma</w:t>
      </w:r>
      <w:r>
        <w:rPr>
          <w:spacing w:val="-11"/>
          <w:w w:val="95"/>
        </w:rPr>
        <w:t> </w:t>
      </w:r>
      <w:r>
        <w:rPr>
          <w:w w:val="95"/>
        </w:rPr>
        <w:t>las</w:t>
      </w:r>
      <w:r>
        <w:rPr>
          <w:spacing w:val="-11"/>
          <w:w w:val="95"/>
        </w:rPr>
        <w:t> </w:t>
      </w:r>
      <w:r>
        <w:rPr>
          <w:w w:val="95"/>
        </w:rPr>
        <w:t>propuestas</w:t>
      </w:r>
      <w:r>
        <w:rPr>
          <w:spacing w:val="-12"/>
          <w:w w:val="95"/>
        </w:rPr>
        <w:t> </w:t>
      </w:r>
      <w:r>
        <w:rPr>
          <w:w w:val="95"/>
        </w:rPr>
        <w:t>de</w:t>
      </w:r>
      <w:r>
        <w:rPr>
          <w:spacing w:val="-11"/>
          <w:w w:val="95"/>
        </w:rPr>
        <w:t> </w:t>
      </w:r>
      <w:r>
        <w:rPr>
          <w:w w:val="95"/>
        </w:rPr>
        <w:t>todas</w:t>
      </w:r>
      <w:r>
        <w:rPr>
          <w:spacing w:val="-11"/>
          <w:w w:val="95"/>
        </w:rPr>
        <w:t> </w:t>
      </w:r>
      <w:r>
        <w:rPr>
          <w:w w:val="95"/>
        </w:rPr>
        <w:t>las</w:t>
      </w:r>
      <w:r>
        <w:rPr>
          <w:spacing w:val="-11"/>
          <w:w w:val="95"/>
        </w:rPr>
        <w:t> </w:t>
      </w:r>
      <w:r>
        <w:rPr>
          <w:w w:val="95"/>
        </w:rPr>
        <w:t>corrientes</w:t>
      </w:r>
      <w:r>
        <w:rPr>
          <w:spacing w:val="-11"/>
          <w:w w:val="95"/>
        </w:rPr>
        <w:t> </w:t>
      </w:r>
      <w:r>
        <w:rPr>
          <w:w w:val="95"/>
        </w:rPr>
        <w:t>que</w:t>
      </w:r>
      <w:r>
        <w:rPr>
          <w:spacing w:val="-11"/>
          <w:w w:val="95"/>
        </w:rPr>
        <w:t> </w:t>
      </w:r>
      <w:r>
        <w:rPr>
          <w:w w:val="95"/>
        </w:rPr>
        <w:t>contribuyan</w:t>
      </w:r>
      <w:r>
        <w:rPr>
          <w:spacing w:val="-11"/>
          <w:w w:val="95"/>
        </w:rPr>
        <w:t> </w:t>
      </w:r>
      <w:r>
        <w:rPr>
          <w:w w:val="95"/>
        </w:rPr>
        <w:t>a</w:t>
      </w:r>
      <w:r>
        <w:rPr>
          <w:spacing w:val="-11"/>
          <w:w w:val="95"/>
        </w:rPr>
        <w:t> </w:t>
      </w:r>
      <w:r>
        <w:rPr>
          <w:w w:val="95"/>
        </w:rPr>
        <w:t>construir </w:t>
      </w:r>
      <w:r>
        <w:rPr/>
        <w:t>nueva</w:t>
      </w:r>
      <w:r>
        <w:rPr>
          <w:spacing w:val="-26"/>
        </w:rPr>
        <w:t> </w:t>
      </w:r>
      <w:r>
        <w:rPr/>
        <w:t>conciencia</w:t>
      </w:r>
      <w:r>
        <w:rPr>
          <w:spacing w:val="-27"/>
        </w:rPr>
        <w:t> </w:t>
      </w:r>
      <w:r>
        <w:rPr/>
        <w:t>sobre</w:t>
      </w:r>
      <w:r>
        <w:rPr>
          <w:spacing w:val="-26"/>
        </w:rPr>
        <w:t> </w:t>
      </w:r>
      <w:r>
        <w:rPr/>
        <w:t>la</w:t>
      </w:r>
      <w:r>
        <w:rPr>
          <w:spacing w:val="-26"/>
        </w:rPr>
        <w:t> </w:t>
      </w:r>
      <w:r>
        <w:rPr/>
        <w:t>importancia</w:t>
      </w:r>
      <w:r>
        <w:rPr>
          <w:spacing w:val="-26"/>
        </w:rPr>
        <w:t> </w:t>
      </w:r>
      <w:r>
        <w:rPr/>
        <w:t>de</w:t>
      </w:r>
      <w:r>
        <w:rPr>
          <w:spacing w:val="-26"/>
        </w:rPr>
        <w:t> </w:t>
      </w:r>
      <w:r>
        <w:rPr/>
        <w:t>la</w:t>
      </w:r>
      <w:r>
        <w:rPr>
          <w:spacing w:val="-26"/>
        </w:rPr>
        <w:t> </w:t>
      </w:r>
      <w:r>
        <w:rPr/>
        <w:t>ecología</w:t>
      </w:r>
      <w:r>
        <w:rPr>
          <w:spacing w:val="-26"/>
        </w:rPr>
        <w:t> </w:t>
      </w:r>
      <w:r>
        <w:rPr/>
        <w:t>en</w:t>
      </w:r>
      <w:r>
        <w:rPr>
          <w:spacing w:val="-26"/>
        </w:rPr>
        <w:t> </w:t>
      </w:r>
      <w:r>
        <w:rPr/>
        <w:t>la</w:t>
      </w:r>
      <w:r>
        <w:rPr>
          <w:spacing w:val="-26"/>
        </w:rPr>
        <w:t> </w:t>
      </w:r>
      <w:r>
        <w:rPr/>
        <w:t>vida</w:t>
      </w:r>
      <w:r>
        <w:rPr>
          <w:spacing w:val="-27"/>
        </w:rPr>
        <w:t> </w:t>
      </w:r>
      <w:r>
        <w:rPr/>
        <w:t>humana;</w:t>
      </w:r>
      <w:r>
        <w:rPr>
          <w:spacing w:val="-26"/>
        </w:rPr>
        <w:t> </w:t>
      </w:r>
      <w:r>
        <w:rPr/>
        <w:t>pero,</w:t>
      </w:r>
      <w:r>
        <w:rPr>
          <w:spacing w:val="-26"/>
        </w:rPr>
        <w:t> </w:t>
      </w:r>
      <w:r>
        <w:rPr/>
        <w:t>a </w:t>
      </w:r>
      <w:r>
        <w:rPr>
          <w:w w:val="95"/>
        </w:rPr>
        <w:t>la vez, es influenciada por las manifestaciones de organizaciones sociales, movi- mientos</w:t>
      </w:r>
      <w:r>
        <w:rPr>
          <w:spacing w:val="-15"/>
          <w:w w:val="95"/>
        </w:rPr>
        <w:t> </w:t>
      </w:r>
      <w:r>
        <w:rPr>
          <w:w w:val="95"/>
        </w:rPr>
        <w:t>pacifistas,</w:t>
      </w:r>
      <w:r>
        <w:rPr>
          <w:spacing w:val="-15"/>
          <w:w w:val="95"/>
        </w:rPr>
        <w:t> </w:t>
      </w:r>
      <w:r>
        <w:rPr>
          <w:w w:val="95"/>
        </w:rPr>
        <w:t>feministas,</w:t>
      </w:r>
      <w:r>
        <w:rPr>
          <w:spacing w:val="-15"/>
          <w:w w:val="95"/>
        </w:rPr>
        <w:t> </w:t>
      </w:r>
      <w:r>
        <w:rPr>
          <w:w w:val="95"/>
        </w:rPr>
        <w:t>socialistas,</w:t>
      </w:r>
      <w:r>
        <w:rPr>
          <w:spacing w:val="-15"/>
          <w:w w:val="95"/>
        </w:rPr>
        <w:t> </w:t>
      </w:r>
      <w:r>
        <w:rPr>
          <w:w w:val="95"/>
        </w:rPr>
        <w:t>ecologistas,</w:t>
      </w:r>
      <w:r>
        <w:rPr>
          <w:spacing w:val="-15"/>
          <w:w w:val="95"/>
        </w:rPr>
        <w:t> </w:t>
      </w:r>
      <w:r>
        <w:rPr>
          <w:w w:val="95"/>
        </w:rPr>
        <w:t>solidarios</w:t>
      </w:r>
      <w:r>
        <w:rPr>
          <w:spacing w:val="-15"/>
          <w:w w:val="95"/>
        </w:rPr>
        <w:t> </w:t>
      </w:r>
      <w:r>
        <w:rPr>
          <w:w w:val="95"/>
        </w:rPr>
        <w:t>y</w:t>
      </w:r>
      <w:r>
        <w:rPr>
          <w:spacing w:val="-15"/>
          <w:w w:val="95"/>
        </w:rPr>
        <w:t> </w:t>
      </w:r>
      <w:r>
        <w:rPr>
          <w:w w:val="95"/>
        </w:rPr>
        <w:t>libertarios,</w:t>
      </w:r>
      <w:r>
        <w:rPr>
          <w:spacing w:val="-15"/>
          <w:w w:val="95"/>
        </w:rPr>
        <w:t> </w:t>
      </w:r>
      <w:r>
        <w:rPr>
          <w:w w:val="95"/>
        </w:rPr>
        <w:t>en- </w:t>
      </w:r>
      <w:r>
        <w:rPr>
          <w:spacing w:val="-3"/>
        </w:rPr>
        <w:t>tre</w:t>
      </w:r>
      <w:r>
        <w:rPr>
          <w:spacing w:val="-23"/>
        </w:rPr>
        <w:t> </w:t>
      </w:r>
      <w:r>
        <w:rPr/>
        <w:t>otros,</w:t>
      </w:r>
      <w:r>
        <w:rPr>
          <w:spacing w:val="-23"/>
        </w:rPr>
        <w:t> </w:t>
      </w:r>
      <w:r>
        <w:rPr/>
        <w:t>que</w:t>
      </w:r>
      <w:r>
        <w:rPr>
          <w:spacing w:val="-23"/>
        </w:rPr>
        <w:t> </w:t>
      </w:r>
      <w:r>
        <w:rPr/>
        <w:t>practican</w:t>
      </w:r>
      <w:r>
        <w:rPr>
          <w:spacing w:val="-23"/>
        </w:rPr>
        <w:t> </w:t>
      </w:r>
      <w:r>
        <w:rPr/>
        <w:t>la</w:t>
      </w:r>
      <w:r>
        <w:rPr>
          <w:spacing w:val="-23"/>
        </w:rPr>
        <w:t> </w:t>
      </w:r>
      <w:r>
        <w:rPr/>
        <w:t>democracia</w:t>
      </w:r>
      <w:r>
        <w:rPr>
          <w:spacing w:val="-23"/>
        </w:rPr>
        <w:t> </w:t>
      </w:r>
      <w:r>
        <w:rPr/>
        <w:t>para</w:t>
      </w:r>
      <w:r>
        <w:rPr>
          <w:spacing w:val="-23"/>
        </w:rPr>
        <w:t> </w:t>
      </w:r>
      <w:r>
        <w:rPr/>
        <w:t>defender</w:t>
      </w:r>
      <w:r>
        <w:rPr>
          <w:spacing w:val="-23"/>
        </w:rPr>
        <w:t> </w:t>
      </w:r>
      <w:r>
        <w:rPr/>
        <w:t>la</w:t>
      </w:r>
      <w:r>
        <w:rPr>
          <w:spacing w:val="-23"/>
        </w:rPr>
        <w:t> </w:t>
      </w:r>
      <w:r>
        <w:rPr/>
        <w:t>vida.</w:t>
      </w:r>
      <w:r>
        <w:rPr>
          <w:spacing w:val="-23"/>
        </w:rPr>
        <w:t> </w:t>
      </w:r>
      <w:r>
        <w:rPr/>
        <w:t>En</w:t>
      </w:r>
      <w:r>
        <w:rPr>
          <w:spacing w:val="-23"/>
        </w:rPr>
        <w:t> </w:t>
      </w:r>
      <w:r>
        <w:rPr/>
        <w:t>otras</w:t>
      </w:r>
      <w:r>
        <w:rPr>
          <w:spacing w:val="-23"/>
        </w:rPr>
        <w:t> </w:t>
      </w:r>
      <w:r>
        <w:rPr/>
        <w:t>palabras, se</w:t>
      </w:r>
      <w:r>
        <w:rPr>
          <w:spacing w:val="-23"/>
        </w:rPr>
        <w:t> </w:t>
      </w:r>
      <w:r>
        <w:rPr/>
        <w:t>puede</w:t>
      </w:r>
      <w:r>
        <w:rPr>
          <w:spacing w:val="-22"/>
        </w:rPr>
        <w:t> </w:t>
      </w:r>
      <w:r>
        <w:rPr/>
        <w:t>decir</w:t>
      </w:r>
      <w:r>
        <w:rPr>
          <w:spacing w:val="-22"/>
        </w:rPr>
        <w:t> </w:t>
      </w:r>
      <w:r>
        <w:rPr/>
        <w:t>que</w:t>
      </w:r>
      <w:r>
        <w:rPr>
          <w:spacing w:val="-22"/>
        </w:rPr>
        <w:t> </w:t>
      </w:r>
      <w:r>
        <w:rPr/>
        <w:t>la</w:t>
      </w:r>
      <w:r>
        <w:rPr>
          <w:spacing w:val="-22"/>
        </w:rPr>
        <w:t> </w:t>
      </w:r>
      <w:r>
        <w:rPr/>
        <w:t>ecología</w:t>
      </w:r>
      <w:r>
        <w:rPr>
          <w:spacing w:val="-22"/>
        </w:rPr>
        <w:t> </w:t>
      </w:r>
      <w:r>
        <w:rPr/>
        <w:t>se</w:t>
      </w:r>
      <w:r>
        <w:rPr>
          <w:spacing w:val="-23"/>
        </w:rPr>
        <w:t> </w:t>
      </w:r>
      <w:r>
        <w:rPr/>
        <w:t>torna</w:t>
      </w:r>
      <w:r>
        <w:rPr>
          <w:spacing w:val="-22"/>
        </w:rPr>
        <w:t> </w:t>
      </w:r>
      <w:r>
        <w:rPr/>
        <w:t>hacia</w:t>
      </w:r>
      <w:r>
        <w:rPr>
          <w:spacing w:val="-22"/>
        </w:rPr>
        <w:t> </w:t>
      </w:r>
      <w:r>
        <w:rPr/>
        <w:t>la</w:t>
      </w:r>
      <w:r>
        <w:rPr>
          <w:spacing w:val="-22"/>
        </w:rPr>
        <w:t> </w:t>
      </w:r>
      <w:r>
        <w:rPr/>
        <w:t>política</w:t>
      </w:r>
      <w:r>
        <w:rPr>
          <w:spacing w:val="-22"/>
        </w:rPr>
        <w:t> </w:t>
      </w:r>
      <w:r>
        <w:rPr/>
        <w:t>cuando</w:t>
      </w:r>
      <w:r>
        <w:rPr>
          <w:spacing w:val="-22"/>
        </w:rPr>
        <w:t> </w:t>
      </w:r>
      <w:r>
        <w:rPr/>
        <w:t>en</w:t>
      </w:r>
      <w:r>
        <w:rPr>
          <w:spacing w:val="-22"/>
        </w:rPr>
        <w:t> </w:t>
      </w:r>
      <w:r>
        <w:rPr/>
        <w:t>la</w:t>
      </w:r>
      <w:r>
        <w:rPr>
          <w:spacing w:val="-22"/>
        </w:rPr>
        <w:t> </w:t>
      </w:r>
      <w:r>
        <w:rPr/>
        <w:t>defensa</w:t>
      </w:r>
      <w:r>
        <w:rPr>
          <w:spacing w:val="-22"/>
        </w:rPr>
        <w:t> </w:t>
      </w:r>
      <w:r>
        <w:rPr/>
        <w:t>de </w:t>
      </w:r>
      <w:r>
        <w:rPr>
          <w:w w:val="95"/>
        </w:rPr>
        <w:t>la</w:t>
      </w:r>
      <w:r>
        <w:rPr>
          <w:spacing w:val="-11"/>
          <w:w w:val="95"/>
        </w:rPr>
        <w:t> </w:t>
      </w:r>
      <w:r>
        <w:rPr>
          <w:w w:val="95"/>
        </w:rPr>
        <w:t>vida</w:t>
      </w:r>
      <w:r>
        <w:rPr>
          <w:spacing w:val="-11"/>
          <w:w w:val="95"/>
        </w:rPr>
        <w:t> </w:t>
      </w:r>
      <w:r>
        <w:rPr>
          <w:w w:val="95"/>
        </w:rPr>
        <w:t>cotidiana</w:t>
      </w:r>
      <w:r>
        <w:rPr>
          <w:spacing w:val="-11"/>
          <w:w w:val="95"/>
        </w:rPr>
        <w:t> </w:t>
      </w:r>
      <w:r>
        <w:rPr>
          <w:w w:val="95"/>
        </w:rPr>
        <w:t>de</w:t>
      </w:r>
      <w:r>
        <w:rPr>
          <w:spacing w:val="-10"/>
          <w:w w:val="95"/>
        </w:rPr>
        <w:t> </w:t>
      </w:r>
      <w:r>
        <w:rPr>
          <w:w w:val="95"/>
        </w:rPr>
        <w:t>una</w:t>
      </w:r>
      <w:r>
        <w:rPr>
          <w:spacing w:val="-11"/>
          <w:w w:val="95"/>
        </w:rPr>
        <w:t> </w:t>
      </w:r>
      <w:r>
        <w:rPr>
          <w:w w:val="95"/>
        </w:rPr>
        <w:t>sociedad</w:t>
      </w:r>
      <w:r>
        <w:rPr>
          <w:spacing w:val="-11"/>
          <w:w w:val="95"/>
        </w:rPr>
        <w:t> </w:t>
      </w:r>
      <w:r>
        <w:rPr>
          <w:w w:val="95"/>
        </w:rPr>
        <w:t>de</w:t>
      </w:r>
      <w:r>
        <w:rPr>
          <w:spacing w:val="-10"/>
          <w:w w:val="95"/>
        </w:rPr>
        <w:t> </w:t>
      </w:r>
      <w:r>
        <w:rPr>
          <w:w w:val="95"/>
        </w:rPr>
        <w:t>consumo</w:t>
      </w:r>
      <w:r>
        <w:rPr>
          <w:spacing w:val="-11"/>
          <w:w w:val="95"/>
        </w:rPr>
        <w:t> </w:t>
      </w:r>
      <w:r>
        <w:rPr>
          <w:w w:val="95"/>
        </w:rPr>
        <w:t>ésta</w:t>
      </w:r>
      <w:r>
        <w:rPr>
          <w:spacing w:val="-11"/>
          <w:w w:val="95"/>
        </w:rPr>
        <w:t> </w:t>
      </w:r>
      <w:r>
        <w:rPr>
          <w:w w:val="95"/>
        </w:rPr>
        <w:t>se</w:t>
      </w:r>
      <w:r>
        <w:rPr>
          <w:spacing w:val="-11"/>
          <w:w w:val="95"/>
        </w:rPr>
        <w:t> </w:t>
      </w:r>
      <w:r>
        <w:rPr>
          <w:w w:val="95"/>
        </w:rPr>
        <w:t>ve</w:t>
      </w:r>
      <w:r>
        <w:rPr>
          <w:spacing w:val="-11"/>
          <w:w w:val="95"/>
        </w:rPr>
        <w:t> </w:t>
      </w:r>
      <w:r>
        <w:rPr>
          <w:w w:val="95"/>
        </w:rPr>
        <w:t>obligada</w:t>
      </w:r>
      <w:r>
        <w:rPr>
          <w:spacing w:val="-11"/>
          <w:w w:val="95"/>
        </w:rPr>
        <w:t> </w:t>
      </w:r>
      <w:r>
        <w:rPr>
          <w:w w:val="95"/>
        </w:rPr>
        <w:t>a</w:t>
      </w:r>
      <w:r>
        <w:rPr>
          <w:spacing w:val="-11"/>
          <w:w w:val="95"/>
        </w:rPr>
        <w:t> </w:t>
      </w:r>
      <w:r>
        <w:rPr>
          <w:w w:val="95"/>
        </w:rPr>
        <w:t>repensarse</w:t>
      </w:r>
      <w:r>
        <w:rPr>
          <w:spacing w:val="-10"/>
          <w:w w:val="95"/>
        </w:rPr>
        <w:t> </w:t>
      </w:r>
      <w:r>
        <w:rPr>
          <w:w w:val="95"/>
        </w:rPr>
        <w:t>en un</w:t>
      </w:r>
      <w:r>
        <w:rPr>
          <w:spacing w:val="-19"/>
          <w:w w:val="95"/>
        </w:rPr>
        <w:t> </w:t>
      </w:r>
      <w:r>
        <w:rPr>
          <w:w w:val="95"/>
        </w:rPr>
        <w:t>contexto</w:t>
      </w:r>
      <w:r>
        <w:rPr>
          <w:spacing w:val="-19"/>
          <w:w w:val="95"/>
        </w:rPr>
        <w:t> </w:t>
      </w:r>
      <w:r>
        <w:rPr>
          <w:w w:val="95"/>
        </w:rPr>
        <w:t>de</w:t>
      </w:r>
      <w:r>
        <w:rPr>
          <w:spacing w:val="-18"/>
          <w:w w:val="95"/>
        </w:rPr>
        <w:t> </w:t>
      </w:r>
      <w:r>
        <w:rPr>
          <w:w w:val="95"/>
        </w:rPr>
        <w:t>sociedades</w:t>
      </w:r>
      <w:r>
        <w:rPr>
          <w:spacing w:val="-19"/>
          <w:w w:val="95"/>
        </w:rPr>
        <w:t> </w:t>
      </w:r>
      <w:r>
        <w:rPr>
          <w:w w:val="95"/>
        </w:rPr>
        <w:t>democráticas</w:t>
      </w:r>
      <w:r>
        <w:rPr>
          <w:spacing w:val="-18"/>
          <w:w w:val="95"/>
        </w:rPr>
        <w:t> </w:t>
      </w:r>
      <w:r>
        <w:rPr>
          <w:w w:val="95"/>
        </w:rPr>
        <w:t>sobre</w:t>
      </w:r>
      <w:r>
        <w:rPr>
          <w:spacing w:val="-19"/>
          <w:w w:val="95"/>
        </w:rPr>
        <w:t> </w:t>
      </w:r>
      <w:r>
        <w:rPr>
          <w:w w:val="95"/>
        </w:rPr>
        <w:t>las</w:t>
      </w:r>
      <w:r>
        <w:rPr>
          <w:spacing w:val="-18"/>
          <w:w w:val="95"/>
        </w:rPr>
        <w:t> </w:t>
      </w:r>
      <w:r>
        <w:rPr>
          <w:w w:val="95"/>
        </w:rPr>
        <w:t>cuestiones</w:t>
      </w:r>
      <w:r>
        <w:rPr>
          <w:spacing w:val="-19"/>
          <w:w w:val="95"/>
        </w:rPr>
        <w:t> </w:t>
      </w:r>
      <w:r>
        <w:rPr>
          <w:w w:val="95"/>
        </w:rPr>
        <w:t>que</w:t>
      </w:r>
      <w:r>
        <w:rPr>
          <w:spacing w:val="-18"/>
          <w:w w:val="95"/>
        </w:rPr>
        <w:t> </w:t>
      </w:r>
      <w:r>
        <w:rPr>
          <w:w w:val="95"/>
        </w:rPr>
        <w:t>ponen</w:t>
      </w:r>
      <w:r>
        <w:rPr>
          <w:spacing w:val="-19"/>
          <w:w w:val="95"/>
        </w:rPr>
        <w:t> </w:t>
      </w:r>
      <w:r>
        <w:rPr>
          <w:w w:val="95"/>
        </w:rPr>
        <w:t>en</w:t>
      </w:r>
      <w:r>
        <w:rPr>
          <w:spacing w:val="-19"/>
          <w:w w:val="95"/>
        </w:rPr>
        <w:t> </w:t>
      </w:r>
      <w:r>
        <w:rPr>
          <w:w w:val="95"/>
        </w:rPr>
        <w:t>riesgo o</w:t>
      </w:r>
      <w:r>
        <w:rPr>
          <w:spacing w:val="-5"/>
          <w:w w:val="95"/>
        </w:rPr>
        <w:t> </w:t>
      </w:r>
      <w:r>
        <w:rPr>
          <w:w w:val="95"/>
        </w:rPr>
        <w:t>en</w:t>
      </w:r>
      <w:r>
        <w:rPr>
          <w:spacing w:val="-5"/>
          <w:w w:val="95"/>
        </w:rPr>
        <w:t> </w:t>
      </w:r>
      <w:r>
        <w:rPr>
          <w:w w:val="95"/>
        </w:rPr>
        <w:t>peligro</w:t>
      </w:r>
      <w:r>
        <w:rPr>
          <w:spacing w:val="-5"/>
          <w:w w:val="95"/>
        </w:rPr>
        <w:t> </w:t>
      </w:r>
      <w:r>
        <w:rPr>
          <w:w w:val="95"/>
        </w:rPr>
        <w:t>la</w:t>
      </w:r>
      <w:r>
        <w:rPr>
          <w:spacing w:val="-5"/>
          <w:w w:val="95"/>
        </w:rPr>
        <w:t> </w:t>
      </w:r>
      <w:r>
        <w:rPr>
          <w:w w:val="95"/>
        </w:rPr>
        <w:t>subsistencia</w:t>
      </w:r>
      <w:r>
        <w:rPr>
          <w:spacing w:val="-6"/>
          <w:w w:val="95"/>
        </w:rPr>
        <w:t> </w:t>
      </w:r>
      <w:r>
        <w:rPr>
          <w:w w:val="95"/>
        </w:rPr>
        <w:t>de</w:t>
      </w:r>
      <w:r>
        <w:rPr>
          <w:spacing w:val="-5"/>
          <w:w w:val="95"/>
        </w:rPr>
        <w:t> </w:t>
      </w:r>
      <w:r>
        <w:rPr>
          <w:w w:val="95"/>
        </w:rPr>
        <w:t>la</w:t>
      </w:r>
      <w:r>
        <w:rPr>
          <w:spacing w:val="-5"/>
          <w:w w:val="95"/>
        </w:rPr>
        <w:t> </w:t>
      </w:r>
      <w:r>
        <w:rPr>
          <w:w w:val="95"/>
        </w:rPr>
        <w:t>especie</w:t>
      </w:r>
      <w:r>
        <w:rPr>
          <w:spacing w:val="-5"/>
          <w:w w:val="95"/>
        </w:rPr>
        <w:t> </w:t>
      </w:r>
      <w:r>
        <w:rPr>
          <w:w w:val="95"/>
        </w:rPr>
        <w:t>humana.</w:t>
      </w:r>
    </w:p>
    <w:p>
      <w:pPr>
        <w:pStyle w:val="BodyText"/>
        <w:spacing w:line="237" w:lineRule="auto" w:before="1"/>
        <w:ind w:left="1553" w:right="1551" w:firstLine="283"/>
        <w:jc w:val="both"/>
      </w:pPr>
      <w:r>
        <w:rPr>
          <w:w w:val="95"/>
        </w:rPr>
        <w:t>Cuando</w:t>
      </w:r>
      <w:r>
        <w:rPr>
          <w:spacing w:val="-4"/>
          <w:w w:val="95"/>
        </w:rPr>
        <w:t> </w:t>
      </w:r>
      <w:r>
        <w:rPr>
          <w:w w:val="95"/>
        </w:rPr>
        <w:t>los</w:t>
      </w:r>
      <w:r>
        <w:rPr>
          <w:spacing w:val="-4"/>
          <w:w w:val="95"/>
        </w:rPr>
        <w:t> </w:t>
      </w:r>
      <w:r>
        <w:rPr>
          <w:w w:val="95"/>
        </w:rPr>
        <w:t>problemas</w:t>
      </w:r>
      <w:r>
        <w:rPr>
          <w:spacing w:val="-5"/>
          <w:w w:val="95"/>
        </w:rPr>
        <w:t> </w:t>
      </w:r>
      <w:r>
        <w:rPr>
          <w:w w:val="95"/>
        </w:rPr>
        <w:t>mundiales</w:t>
      </w:r>
      <w:r>
        <w:rPr>
          <w:spacing w:val="-4"/>
          <w:w w:val="95"/>
        </w:rPr>
        <w:t> </w:t>
      </w:r>
      <w:r>
        <w:rPr>
          <w:w w:val="95"/>
        </w:rPr>
        <w:t>se</w:t>
      </w:r>
      <w:r>
        <w:rPr>
          <w:spacing w:val="-4"/>
          <w:w w:val="95"/>
        </w:rPr>
        <w:t> </w:t>
      </w:r>
      <w:r>
        <w:rPr>
          <w:w w:val="95"/>
        </w:rPr>
        <w:t>convierten</w:t>
      </w:r>
      <w:r>
        <w:rPr>
          <w:spacing w:val="-4"/>
          <w:w w:val="95"/>
        </w:rPr>
        <w:t> </w:t>
      </w:r>
      <w:r>
        <w:rPr>
          <w:w w:val="95"/>
        </w:rPr>
        <w:t>en</w:t>
      </w:r>
      <w:r>
        <w:rPr>
          <w:spacing w:val="-4"/>
          <w:w w:val="95"/>
        </w:rPr>
        <w:t> </w:t>
      </w:r>
      <w:r>
        <w:rPr>
          <w:w w:val="95"/>
        </w:rPr>
        <w:t>situaciones</w:t>
      </w:r>
      <w:r>
        <w:rPr>
          <w:spacing w:val="-5"/>
          <w:w w:val="95"/>
        </w:rPr>
        <w:t> </w:t>
      </w:r>
      <w:r>
        <w:rPr>
          <w:w w:val="95"/>
        </w:rPr>
        <w:t>de</w:t>
      </w:r>
      <w:r>
        <w:rPr>
          <w:spacing w:val="-4"/>
          <w:w w:val="95"/>
        </w:rPr>
        <w:t> </w:t>
      </w:r>
      <w:r>
        <w:rPr>
          <w:w w:val="95"/>
        </w:rPr>
        <w:t>riesgo</w:t>
      </w:r>
      <w:r>
        <w:rPr>
          <w:spacing w:val="-4"/>
          <w:w w:val="95"/>
        </w:rPr>
        <w:t> </w:t>
      </w:r>
      <w:r>
        <w:rPr>
          <w:w w:val="95"/>
        </w:rPr>
        <w:t>para </w:t>
      </w:r>
      <w:r>
        <w:rPr/>
        <w:t>la</w:t>
      </w:r>
      <w:r>
        <w:rPr>
          <w:spacing w:val="-24"/>
        </w:rPr>
        <w:t> </w:t>
      </w:r>
      <w:r>
        <w:rPr/>
        <w:t>humanidad,</w:t>
      </w:r>
      <w:r>
        <w:rPr>
          <w:spacing w:val="-24"/>
        </w:rPr>
        <w:t> </w:t>
      </w:r>
      <w:r>
        <w:rPr/>
        <w:t>surge</w:t>
      </w:r>
      <w:r>
        <w:rPr>
          <w:spacing w:val="-24"/>
        </w:rPr>
        <w:t> </w:t>
      </w:r>
      <w:r>
        <w:rPr/>
        <w:t>entonces</w:t>
      </w:r>
      <w:r>
        <w:rPr>
          <w:spacing w:val="-24"/>
        </w:rPr>
        <w:t> </w:t>
      </w:r>
      <w:r>
        <w:rPr/>
        <w:t>la</w:t>
      </w:r>
      <w:r>
        <w:rPr>
          <w:spacing w:val="-24"/>
        </w:rPr>
        <w:t> </w:t>
      </w:r>
      <w:r>
        <w:rPr/>
        <w:t>necesidad</w:t>
      </w:r>
      <w:r>
        <w:rPr>
          <w:spacing w:val="-24"/>
        </w:rPr>
        <w:t> </w:t>
      </w:r>
      <w:r>
        <w:rPr/>
        <w:t>de</w:t>
      </w:r>
      <w:r>
        <w:rPr>
          <w:spacing w:val="-24"/>
        </w:rPr>
        <w:t> </w:t>
      </w:r>
      <w:r>
        <w:rPr/>
        <w:t>crear</w:t>
      </w:r>
      <w:r>
        <w:rPr>
          <w:spacing w:val="-24"/>
        </w:rPr>
        <w:t> </w:t>
      </w:r>
      <w:r>
        <w:rPr/>
        <w:t>la</w:t>
      </w:r>
      <w:r>
        <w:rPr>
          <w:spacing w:val="-24"/>
        </w:rPr>
        <w:t> </w:t>
      </w:r>
      <w:r>
        <w:rPr/>
        <w:t>conciencia</w:t>
      </w:r>
      <w:r>
        <w:rPr>
          <w:spacing w:val="-24"/>
        </w:rPr>
        <w:t> </w:t>
      </w:r>
      <w:r>
        <w:rPr/>
        <w:t>que</w:t>
      </w:r>
      <w:r>
        <w:rPr>
          <w:spacing w:val="-24"/>
        </w:rPr>
        <w:t> </w:t>
      </w:r>
      <w:r>
        <w:rPr/>
        <w:t>determi- na</w:t>
      </w:r>
      <w:r>
        <w:rPr>
          <w:spacing w:val="-13"/>
        </w:rPr>
        <w:t> </w:t>
      </w:r>
      <w:r>
        <w:rPr/>
        <w:t>el</w:t>
      </w:r>
      <w:r>
        <w:rPr>
          <w:spacing w:val="-13"/>
        </w:rPr>
        <w:t> </w:t>
      </w:r>
      <w:r>
        <w:rPr/>
        <w:t>ser</w:t>
      </w:r>
      <w:r>
        <w:rPr>
          <w:spacing w:val="-13"/>
        </w:rPr>
        <w:t> </w:t>
      </w:r>
      <w:r>
        <w:rPr/>
        <w:t>(capaz</w:t>
      </w:r>
      <w:r>
        <w:rPr>
          <w:spacing w:val="-13"/>
        </w:rPr>
        <w:t> </w:t>
      </w:r>
      <w:r>
        <w:rPr/>
        <w:t>de</w:t>
      </w:r>
      <w:r>
        <w:rPr>
          <w:spacing w:val="-13"/>
        </w:rPr>
        <w:t> </w:t>
      </w:r>
      <w:r>
        <w:rPr/>
        <w:t>desarrollar</w:t>
      </w:r>
      <w:r>
        <w:rPr>
          <w:spacing w:val="-13"/>
        </w:rPr>
        <w:t> </w:t>
      </w:r>
      <w:r>
        <w:rPr/>
        <w:t>acciones</w:t>
      </w:r>
      <w:r>
        <w:rPr>
          <w:spacing w:val="-12"/>
        </w:rPr>
        <w:t> </w:t>
      </w:r>
      <w:r>
        <w:rPr/>
        <w:t>en</w:t>
      </w:r>
      <w:r>
        <w:rPr>
          <w:spacing w:val="-13"/>
        </w:rPr>
        <w:t> </w:t>
      </w:r>
      <w:r>
        <w:rPr/>
        <w:t>su</w:t>
      </w:r>
      <w:r>
        <w:rPr>
          <w:spacing w:val="-13"/>
        </w:rPr>
        <w:t> </w:t>
      </w:r>
      <w:r>
        <w:rPr/>
        <w:t>beneficio)</w:t>
      </w:r>
      <w:r>
        <w:rPr>
          <w:spacing w:val="-13"/>
        </w:rPr>
        <w:t> </w:t>
      </w:r>
      <w:r>
        <w:rPr/>
        <w:t>(Beck,</w:t>
      </w:r>
      <w:r>
        <w:rPr>
          <w:spacing w:val="-13"/>
        </w:rPr>
        <w:t> </w:t>
      </w:r>
      <w:r>
        <w:rPr/>
        <w:t>2002).</w:t>
      </w:r>
      <w:r>
        <w:rPr>
          <w:position w:val="8"/>
          <w:sz w:val="15"/>
        </w:rPr>
        <w:t>2</w:t>
      </w:r>
      <w:r>
        <w:rPr>
          <w:spacing w:val="3"/>
          <w:position w:val="8"/>
          <w:sz w:val="15"/>
        </w:rPr>
        <w:t> </w:t>
      </w:r>
      <w:r>
        <w:rPr/>
        <w:t>Desde </w:t>
      </w:r>
      <w:r>
        <w:rPr>
          <w:w w:val="95"/>
        </w:rPr>
        <w:t>este ángulo, la conciencia ecológica deja de tener utilidad discursiva ecologista y</w:t>
      </w:r>
      <w:r>
        <w:rPr>
          <w:spacing w:val="-4"/>
          <w:w w:val="95"/>
        </w:rPr>
        <w:t> </w:t>
      </w:r>
      <w:r>
        <w:rPr>
          <w:w w:val="95"/>
        </w:rPr>
        <w:t>sentimental</w:t>
      </w:r>
      <w:r>
        <w:rPr>
          <w:spacing w:val="-5"/>
          <w:w w:val="95"/>
        </w:rPr>
        <w:t> </w:t>
      </w:r>
      <w:r>
        <w:rPr>
          <w:w w:val="95"/>
        </w:rPr>
        <w:t>(seducidos</w:t>
      </w:r>
      <w:r>
        <w:rPr>
          <w:spacing w:val="-4"/>
          <w:w w:val="95"/>
        </w:rPr>
        <w:t> </w:t>
      </w:r>
      <w:r>
        <w:rPr>
          <w:w w:val="95"/>
        </w:rPr>
        <w:t>por</w:t>
      </w:r>
      <w:r>
        <w:rPr>
          <w:spacing w:val="-4"/>
          <w:w w:val="95"/>
        </w:rPr>
        <w:t> </w:t>
      </w:r>
      <w:r>
        <w:rPr>
          <w:w w:val="95"/>
        </w:rPr>
        <w:t>el</w:t>
      </w:r>
      <w:r>
        <w:rPr>
          <w:spacing w:val="-5"/>
          <w:w w:val="95"/>
        </w:rPr>
        <w:t> </w:t>
      </w:r>
      <w:r>
        <w:rPr>
          <w:w w:val="95"/>
        </w:rPr>
        <w:t>amor</w:t>
      </w:r>
      <w:r>
        <w:rPr>
          <w:spacing w:val="-4"/>
          <w:w w:val="95"/>
        </w:rPr>
        <w:t> </w:t>
      </w:r>
      <w:r>
        <w:rPr>
          <w:w w:val="95"/>
        </w:rPr>
        <w:t>a</w:t>
      </w:r>
      <w:r>
        <w:rPr>
          <w:spacing w:val="-5"/>
          <w:w w:val="95"/>
        </w:rPr>
        <w:t> </w:t>
      </w:r>
      <w:r>
        <w:rPr>
          <w:w w:val="95"/>
        </w:rPr>
        <w:t>la</w:t>
      </w:r>
      <w:r>
        <w:rPr>
          <w:spacing w:val="-5"/>
          <w:w w:val="95"/>
        </w:rPr>
        <w:t> </w:t>
      </w:r>
      <w:r>
        <w:rPr>
          <w:w w:val="95"/>
        </w:rPr>
        <w:t>naturaleza</w:t>
      </w:r>
      <w:r>
        <w:rPr>
          <w:spacing w:val="-4"/>
          <w:w w:val="95"/>
        </w:rPr>
        <w:t> </w:t>
      </w:r>
      <w:r>
        <w:rPr>
          <w:w w:val="95"/>
        </w:rPr>
        <w:t>y</w:t>
      </w:r>
      <w:r>
        <w:rPr>
          <w:spacing w:val="-4"/>
          <w:w w:val="95"/>
        </w:rPr>
        <w:t> </w:t>
      </w:r>
      <w:r>
        <w:rPr>
          <w:w w:val="95"/>
        </w:rPr>
        <w:t>el</w:t>
      </w:r>
      <w:r>
        <w:rPr>
          <w:spacing w:val="-5"/>
          <w:w w:val="95"/>
        </w:rPr>
        <w:t> </w:t>
      </w:r>
      <w:r>
        <w:rPr>
          <w:w w:val="95"/>
        </w:rPr>
        <w:t>cuidado</w:t>
      </w:r>
      <w:r>
        <w:rPr>
          <w:spacing w:val="-5"/>
          <w:w w:val="95"/>
        </w:rPr>
        <w:t> </w:t>
      </w:r>
      <w:r>
        <w:rPr>
          <w:w w:val="95"/>
        </w:rPr>
        <w:t>al</w:t>
      </w:r>
      <w:r>
        <w:rPr>
          <w:spacing w:val="-5"/>
          <w:w w:val="95"/>
        </w:rPr>
        <w:t> </w:t>
      </w:r>
      <w:r>
        <w:rPr>
          <w:w w:val="95"/>
        </w:rPr>
        <w:t>ambiente)</w:t>
      </w:r>
      <w:r>
        <w:rPr>
          <w:spacing w:val="-4"/>
          <w:w w:val="95"/>
        </w:rPr>
        <w:t> </w:t>
      </w:r>
      <w:r>
        <w:rPr>
          <w:w w:val="95"/>
        </w:rPr>
        <w:t>y</w:t>
      </w:r>
    </w:p>
    <w:p>
      <w:pPr>
        <w:pStyle w:val="BodyText"/>
      </w:pPr>
    </w:p>
    <w:p>
      <w:pPr>
        <w:pStyle w:val="BodyText"/>
      </w:pPr>
    </w:p>
    <w:p>
      <w:pPr>
        <w:pStyle w:val="BodyText"/>
        <w:spacing w:before="5"/>
        <w:rPr>
          <w:sz w:val="17"/>
        </w:rPr>
      </w:pPr>
    </w:p>
    <w:p>
      <w:pPr>
        <w:spacing w:line="264" w:lineRule="auto" w:before="1"/>
        <w:ind w:left="1553" w:right="1551" w:firstLine="283"/>
        <w:jc w:val="both"/>
        <w:rPr>
          <w:sz w:val="17"/>
        </w:rPr>
      </w:pPr>
      <w:r>
        <w:rPr>
          <w:position w:val="6"/>
          <w:sz w:val="12"/>
        </w:rPr>
        <w:t>2</w:t>
      </w:r>
      <w:r>
        <w:rPr>
          <w:spacing w:val="-6"/>
          <w:position w:val="6"/>
          <w:sz w:val="12"/>
        </w:rPr>
        <w:t> </w:t>
      </w:r>
      <w:r>
        <w:rPr>
          <w:sz w:val="17"/>
        </w:rPr>
        <w:t>Entre</w:t>
      </w:r>
      <w:r>
        <w:rPr>
          <w:spacing w:val="-16"/>
          <w:sz w:val="17"/>
        </w:rPr>
        <w:t> </w:t>
      </w:r>
      <w:r>
        <w:rPr>
          <w:sz w:val="17"/>
        </w:rPr>
        <w:t>los</w:t>
      </w:r>
      <w:r>
        <w:rPr>
          <w:spacing w:val="-16"/>
          <w:sz w:val="17"/>
        </w:rPr>
        <w:t> </w:t>
      </w:r>
      <w:r>
        <w:rPr>
          <w:sz w:val="17"/>
        </w:rPr>
        <w:t>problemas</w:t>
      </w:r>
      <w:r>
        <w:rPr>
          <w:spacing w:val="-17"/>
          <w:sz w:val="17"/>
        </w:rPr>
        <w:t> </w:t>
      </w:r>
      <w:r>
        <w:rPr>
          <w:sz w:val="17"/>
        </w:rPr>
        <w:t>se</w:t>
      </w:r>
      <w:r>
        <w:rPr>
          <w:spacing w:val="-16"/>
          <w:sz w:val="17"/>
        </w:rPr>
        <w:t> </w:t>
      </w:r>
      <w:r>
        <w:rPr>
          <w:sz w:val="17"/>
        </w:rPr>
        <w:t>encuentran:</w:t>
      </w:r>
      <w:r>
        <w:rPr>
          <w:spacing w:val="-16"/>
          <w:sz w:val="17"/>
        </w:rPr>
        <w:t> </w:t>
      </w:r>
      <w:r>
        <w:rPr>
          <w:sz w:val="17"/>
        </w:rPr>
        <w:t>las</w:t>
      </w:r>
      <w:r>
        <w:rPr>
          <w:spacing w:val="-16"/>
          <w:sz w:val="17"/>
        </w:rPr>
        <w:t> </w:t>
      </w:r>
      <w:r>
        <w:rPr>
          <w:sz w:val="17"/>
        </w:rPr>
        <w:t>emisiones</w:t>
      </w:r>
      <w:r>
        <w:rPr>
          <w:spacing w:val="-16"/>
          <w:sz w:val="17"/>
        </w:rPr>
        <w:t> </w:t>
      </w:r>
      <w:r>
        <w:rPr>
          <w:sz w:val="17"/>
        </w:rPr>
        <w:t>de</w:t>
      </w:r>
      <w:r>
        <w:rPr>
          <w:spacing w:val="-16"/>
          <w:sz w:val="17"/>
        </w:rPr>
        <w:t> </w:t>
      </w:r>
      <w:r>
        <w:rPr>
          <w:sz w:val="17"/>
        </w:rPr>
        <w:t>gases</w:t>
      </w:r>
      <w:r>
        <w:rPr>
          <w:spacing w:val="-16"/>
          <w:sz w:val="17"/>
        </w:rPr>
        <w:t> </w:t>
      </w:r>
      <w:r>
        <w:rPr>
          <w:sz w:val="17"/>
        </w:rPr>
        <w:t>con</w:t>
      </w:r>
      <w:r>
        <w:rPr>
          <w:spacing w:val="-16"/>
          <w:sz w:val="17"/>
        </w:rPr>
        <w:t> </w:t>
      </w:r>
      <w:r>
        <w:rPr>
          <w:sz w:val="17"/>
        </w:rPr>
        <w:t>efecto</w:t>
      </w:r>
      <w:r>
        <w:rPr>
          <w:spacing w:val="-16"/>
          <w:sz w:val="17"/>
        </w:rPr>
        <w:t> </w:t>
      </w:r>
      <w:r>
        <w:rPr>
          <w:sz w:val="17"/>
        </w:rPr>
        <w:t>invernadero,</w:t>
      </w:r>
      <w:r>
        <w:rPr>
          <w:spacing w:val="-16"/>
          <w:sz w:val="17"/>
        </w:rPr>
        <w:t> </w:t>
      </w:r>
      <w:r>
        <w:rPr>
          <w:sz w:val="17"/>
        </w:rPr>
        <w:t>así</w:t>
      </w:r>
      <w:r>
        <w:rPr>
          <w:spacing w:val="-16"/>
          <w:sz w:val="17"/>
        </w:rPr>
        <w:t> </w:t>
      </w:r>
      <w:r>
        <w:rPr>
          <w:sz w:val="17"/>
        </w:rPr>
        <w:t>como</w:t>
      </w:r>
      <w:r>
        <w:rPr>
          <w:spacing w:val="-16"/>
          <w:sz w:val="17"/>
        </w:rPr>
        <w:t> </w:t>
      </w:r>
      <w:r>
        <w:rPr>
          <w:sz w:val="17"/>
        </w:rPr>
        <w:t>sus consecuencias</w:t>
      </w:r>
      <w:r>
        <w:rPr>
          <w:spacing w:val="-10"/>
          <w:sz w:val="17"/>
        </w:rPr>
        <w:t> </w:t>
      </w:r>
      <w:r>
        <w:rPr>
          <w:sz w:val="17"/>
        </w:rPr>
        <w:t>probables</w:t>
      </w:r>
      <w:r>
        <w:rPr>
          <w:spacing w:val="-10"/>
          <w:sz w:val="17"/>
        </w:rPr>
        <w:t> </w:t>
      </w:r>
      <w:r>
        <w:rPr>
          <w:sz w:val="17"/>
        </w:rPr>
        <w:t>sobre</w:t>
      </w:r>
      <w:r>
        <w:rPr>
          <w:spacing w:val="-10"/>
          <w:sz w:val="17"/>
        </w:rPr>
        <w:t> </w:t>
      </w:r>
      <w:r>
        <w:rPr>
          <w:sz w:val="17"/>
        </w:rPr>
        <w:t>el</w:t>
      </w:r>
      <w:r>
        <w:rPr>
          <w:spacing w:val="-10"/>
          <w:sz w:val="17"/>
        </w:rPr>
        <w:t> </w:t>
      </w:r>
      <w:r>
        <w:rPr>
          <w:sz w:val="17"/>
        </w:rPr>
        <w:t>calentamiento</w:t>
      </w:r>
      <w:r>
        <w:rPr>
          <w:spacing w:val="-10"/>
          <w:sz w:val="17"/>
        </w:rPr>
        <w:t> </w:t>
      </w:r>
      <w:r>
        <w:rPr>
          <w:sz w:val="17"/>
        </w:rPr>
        <w:t>global,</w:t>
      </w:r>
      <w:r>
        <w:rPr>
          <w:spacing w:val="-10"/>
          <w:sz w:val="17"/>
        </w:rPr>
        <w:t> </w:t>
      </w:r>
      <w:r>
        <w:rPr>
          <w:sz w:val="17"/>
        </w:rPr>
        <w:t>y</w:t>
      </w:r>
      <w:r>
        <w:rPr>
          <w:spacing w:val="-10"/>
          <w:sz w:val="17"/>
        </w:rPr>
        <w:t> </w:t>
      </w:r>
      <w:r>
        <w:rPr>
          <w:sz w:val="17"/>
        </w:rPr>
        <w:t>el</w:t>
      </w:r>
      <w:r>
        <w:rPr>
          <w:spacing w:val="-10"/>
          <w:sz w:val="17"/>
        </w:rPr>
        <w:t> </w:t>
      </w:r>
      <w:r>
        <w:rPr>
          <w:sz w:val="17"/>
        </w:rPr>
        <w:t>cambio</w:t>
      </w:r>
      <w:r>
        <w:rPr>
          <w:spacing w:val="-10"/>
          <w:sz w:val="17"/>
        </w:rPr>
        <w:t> </w:t>
      </w:r>
      <w:r>
        <w:rPr>
          <w:sz w:val="17"/>
        </w:rPr>
        <w:t>climático;</w:t>
      </w:r>
      <w:r>
        <w:rPr>
          <w:spacing w:val="-10"/>
          <w:sz w:val="17"/>
        </w:rPr>
        <w:t> </w:t>
      </w:r>
      <w:r>
        <w:rPr>
          <w:sz w:val="17"/>
        </w:rPr>
        <w:t>los</w:t>
      </w:r>
      <w:r>
        <w:rPr>
          <w:spacing w:val="-10"/>
          <w:sz w:val="17"/>
        </w:rPr>
        <w:t> </w:t>
      </w:r>
      <w:r>
        <w:rPr>
          <w:sz w:val="17"/>
        </w:rPr>
        <w:t>riesgos</w:t>
      </w:r>
      <w:r>
        <w:rPr>
          <w:spacing w:val="-10"/>
          <w:sz w:val="17"/>
        </w:rPr>
        <w:t> </w:t>
      </w:r>
      <w:r>
        <w:rPr>
          <w:sz w:val="17"/>
        </w:rPr>
        <w:t>relativos</w:t>
      </w:r>
      <w:r>
        <w:rPr>
          <w:spacing w:val="-10"/>
          <w:sz w:val="17"/>
        </w:rPr>
        <w:t> </w:t>
      </w:r>
      <w:r>
        <w:rPr>
          <w:sz w:val="17"/>
        </w:rPr>
        <w:t>a la</w:t>
      </w:r>
      <w:r>
        <w:rPr>
          <w:spacing w:val="-10"/>
          <w:sz w:val="17"/>
        </w:rPr>
        <w:t> </w:t>
      </w:r>
      <w:r>
        <w:rPr>
          <w:sz w:val="17"/>
        </w:rPr>
        <w:t>desaparición</w:t>
      </w:r>
      <w:r>
        <w:rPr>
          <w:spacing w:val="-9"/>
          <w:sz w:val="17"/>
        </w:rPr>
        <w:t> </w:t>
      </w:r>
      <w:r>
        <w:rPr>
          <w:sz w:val="17"/>
        </w:rPr>
        <w:t>de</w:t>
      </w:r>
      <w:r>
        <w:rPr>
          <w:spacing w:val="-10"/>
          <w:sz w:val="17"/>
        </w:rPr>
        <w:t> </w:t>
      </w:r>
      <w:r>
        <w:rPr>
          <w:sz w:val="17"/>
        </w:rPr>
        <w:t>numerosas</w:t>
      </w:r>
      <w:r>
        <w:rPr>
          <w:spacing w:val="-10"/>
          <w:sz w:val="17"/>
        </w:rPr>
        <w:t> </w:t>
      </w:r>
      <w:r>
        <w:rPr>
          <w:sz w:val="17"/>
        </w:rPr>
        <w:t>especies</w:t>
      </w:r>
      <w:r>
        <w:rPr>
          <w:spacing w:val="-10"/>
          <w:sz w:val="17"/>
        </w:rPr>
        <w:t> </w:t>
      </w:r>
      <w:r>
        <w:rPr>
          <w:sz w:val="17"/>
        </w:rPr>
        <w:t>vegetales</w:t>
      </w:r>
      <w:r>
        <w:rPr>
          <w:spacing w:val="-10"/>
          <w:sz w:val="17"/>
        </w:rPr>
        <w:t> </w:t>
      </w:r>
      <w:r>
        <w:rPr>
          <w:sz w:val="17"/>
        </w:rPr>
        <w:t>y</w:t>
      </w:r>
      <w:r>
        <w:rPr>
          <w:spacing w:val="-10"/>
          <w:sz w:val="17"/>
        </w:rPr>
        <w:t> </w:t>
      </w:r>
      <w:r>
        <w:rPr>
          <w:sz w:val="17"/>
        </w:rPr>
        <w:t>animales;</w:t>
      </w:r>
      <w:r>
        <w:rPr>
          <w:spacing w:val="-10"/>
          <w:sz w:val="17"/>
        </w:rPr>
        <w:t> </w:t>
      </w:r>
      <w:r>
        <w:rPr>
          <w:sz w:val="17"/>
        </w:rPr>
        <w:t>la</w:t>
      </w:r>
      <w:r>
        <w:rPr>
          <w:spacing w:val="-10"/>
          <w:sz w:val="17"/>
        </w:rPr>
        <w:t> </w:t>
      </w:r>
      <w:r>
        <w:rPr>
          <w:sz w:val="17"/>
        </w:rPr>
        <w:t>reducción</w:t>
      </w:r>
      <w:r>
        <w:rPr>
          <w:spacing w:val="-10"/>
          <w:sz w:val="17"/>
        </w:rPr>
        <w:t> </w:t>
      </w:r>
      <w:r>
        <w:rPr>
          <w:sz w:val="17"/>
        </w:rPr>
        <w:t>de</w:t>
      </w:r>
      <w:r>
        <w:rPr>
          <w:spacing w:val="-10"/>
          <w:sz w:val="17"/>
        </w:rPr>
        <w:t> </w:t>
      </w:r>
      <w:r>
        <w:rPr>
          <w:sz w:val="17"/>
        </w:rPr>
        <w:t>la</w:t>
      </w:r>
      <w:r>
        <w:rPr>
          <w:spacing w:val="-10"/>
          <w:sz w:val="17"/>
        </w:rPr>
        <w:t> </w:t>
      </w:r>
      <w:r>
        <w:rPr>
          <w:sz w:val="17"/>
        </w:rPr>
        <w:t>pobreza</w:t>
      </w:r>
      <w:r>
        <w:rPr>
          <w:spacing w:val="-10"/>
          <w:sz w:val="17"/>
        </w:rPr>
        <w:t> </w:t>
      </w:r>
      <w:r>
        <w:rPr>
          <w:sz w:val="17"/>
        </w:rPr>
        <w:t>y</w:t>
      </w:r>
      <w:r>
        <w:rPr>
          <w:spacing w:val="-10"/>
          <w:sz w:val="17"/>
        </w:rPr>
        <w:t> </w:t>
      </w:r>
      <w:r>
        <w:rPr>
          <w:sz w:val="17"/>
        </w:rPr>
        <w:t>la</w:t>
      </w:r>
      <w:r>
        <w:rPr>
          <w:spacing w:val="-10"/>
          <w:sz w:val="17"/>
        </w:rPr>
        <w:t> </w:t>
      </w:r>
      <w:r>
        <w:rPr>
          <w:sz w:val="17"/>
        </w:rPr>
        <w:t>presión demográfica,</w:t>
      </w:r>
      <w:r>
        <w:rPr>
          <w:spacing w:val="-14"/>
          <w:sz w:val="17"/>
        </w:rPr>
        <w:t> </w:t>
      </w:r>
      <w:r>
        <w:rPr>
          <w:sz w:val="17"/>
        </w:rPr>
        <w:t>además</w:t>
      </w:r>
      <w:r>
        <w:rPr>
          <w:spacing w:val="-14"/>
          <w:sz w:val="17"/>
        </w:rPr>
        <w:t> </w:t>
      </w:r>
      <w:r>
        <w:rPr>
          <w:sz w:val="17"/>
        </w:rPr>
        <w:t>de</w:t>
      </w:r>
      <w:r>
        <w:rPr>
          <w:spacing w:val="-14"/>
          <w:sz w:val="17"/>
        </w:rPr>
        <w:t> </w:t>
      </w:r>
      <w:r>
        <w:rPr>
          <w:sz w:val="17"/>
        </w:rPr>
        <w:t>la</w:t>
      </w:r>
      <w:r>
        <w:rPr>
          <w:spacing w:val="-15"/>
          <w:sz w:val="17"/>
        </w:rPr>
        <w:t> </w:t>
      </w:r>
      <w:r>
        <w:rPr>
          <w:sz w:val="17"/>
        </w:rPr>
        <w:t>sobreexplotación</w:t>
      </w:r>
      <w:r>
        <w:rPr>
          <w:spacing w:val="-15"/>
          <w:sz w:val="17"/>
        </w:rPr>
        <w:t> </w:t>
      </w:r>
      <w:r>
        <w:rPr>
          <w:sz w:val="17"/>
        </w:rPr>
        <w:t>de</w:t>
      </w:r>
      <w:r>
        <w:rPr>
          <w:spacing w:val="-14"/>
          <w:sz w:val="17"/>
        </w:rPr>
        <w:t> </w:t>
      </w:r>
      <w:r>
        <w:rPr>
          <w:sz w:val="17"/>
        </w:rPr>
        <w:t>los</w:t>
      </w:r>
      <w:r>
        <w:rPr>
          <w:spacing w:val="-14"/>
          <w:sz w:val="17"/>
        </w:rPr>
        <w:t> </w:t>
      </w:r>
      <w:r>
        <w:rPr>
          <w:sz w:val="17"/>
        </w:rPr>
        <w:t>recursos</w:t>
      </w:r>
      <w:r>
        <w:rPr>
          <w:spacing w:val="-14"/>
          <w:sz w:val="17"/>
        </w:rPr>
        <w:t> </w:t>
      </w:r>
      <w:r>
        <w:rPr>
          <w:sz w:val="17"/>
        </w:rPr>
        <w:t>naturales</w:t>
      </w:r>
      <w:r>
        <w:rPr>
          <w:spacing w:val="-14"/>
          <w:sz w:val="17"/>
        </w:rPr>
        <w:t> </w:t>
      </w:r>
      <w:r>
        <w:rPr>
          <w:sz w:val="17"/>
        </w:rPr>
        <w:t>para</w:t>
      </w:r>
      <w:r>
        <w:rPr>
          <w:spacing w:val="-15"/>
          <w:sz w:val="17"/>
        </w:rPr>
        <w:t> </w:t>
      </w:r>
      <w:r>
        <w:rPr>
          <w:sz w:val="17"/>
        </w:rPr>
        <w:t>satisfacer</w:t>
      </w:r>
      <w:r>
        <w:rPr>
          <w:spacing w:val="-15"/>
          <w:sz w:val="17"/>
        </w:rPr>
        <w:t> </w:t>
      </w:r>
      <w:r>
        <w:rPr>
          <w:sz w:val="17"/>
        </w:rPr>
        <w:t>la</w:t>
      </w:r>
      <w:r>
        <w:rPr>
          <w:spacing w:val="-15"/>
          <w:sz w:val="17"/>
        </w:rPr>
        <w:t> </w:t>
      </w:r>
      <w:r>
        <w:rPr>
          <w:sz w:val="17"/>
        </w:rPr>
        <w:t>demanda</w:t>
      </w:r>
      <w:r>
        <w:rPr>
          <w:spacing w:val="-14"/>
          <w:sz w:val="17"/>
        </w:rPr>
        <w:t> </w:t>
      </w:r>
      <w:r>
        <w:rPr>
          <w:sz w:val="17"/>
        </w:rPr>
        <w:t>de </w:t>
      </w:r>
      <w:r>
        <w:rPr>
          <w:w w:val="95"/>
          <w:sz w:val="17"/>
        </w:rPr>
        <w:t>los mercados</w:t>
      </w:r>
      <w:r>
        <w:rPr>
          <w:spacing w:val="24"/>
          <w:w w:val="95"/>
          <w:sz w:val="17"/>
        </w:rPr>
        <w:t> </w:t>
      </w:r>
      <w:r>
        <w:rPr>
          <w:w w:val="95"/>
          <w:sz w:val="17"/>
        </w:rPr>
        <w:t>globales.</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3707"/>
        <w:jc w:val="left"/>
        <w:rPr>
          <w:sz w:val="20"/>
        </w:rPr>
      </w:pPr>
      <w:r>
        <w:rPr/>
        <w:pict>
          <v:line style="position:absolute;mso-position-horizontal-relative:page;mso-position-vertical-relative:paragraph;z-index:6808" from="15pt,-30.907572pt" to="0pt,-30.907572pt" stroked="true" strokeweight=".25pt" strokecolor="#000000">
            <w10:wrap type="none"/>
          </v:line>
        </w:pict>
      </w:r>
      <w:r>
        <w:rPr/>
        <w:pict>
          <v:line style="position:absolute;mso-position-horizontal-relative:page;mso-position-vertical-relative:paragraph;z-index:6832" from="494.71701pt,-30.907572pt" to="509.71701pt,-30.907572pt" stroked="true" strokeweight=".25pt" strokecolor="#000000">
            <w10:wrap type="none"/>
          </v:line>
        </w:pict>
      </w:r>
      <w:r>
        <w:rPr/>
        <w:pict>
          <v:line style="position:absolute;mso-position-horizontal-relative:page;mso-position-vertical-relative:paragraph;z-index:6856" from="21pt,-36.90757pt" to="21pt,-51.90757pt" stroked="true" strokeweight=".25pt" strokecolor="#000000">
            <w10:wrap type="none"/>
          </v:line>
        </w:pict>
      </w:r>
      <w:r>
        <w:rPr/>
        <w:pict>
          <v:line style="position:absolute;mso-position-horizontal-relative:page;mso-position-vertical-relative:paragraph;z-index:6880" from="488.71701pt,-36.90757pt" to="488.71701pt,-51.90757pt" stroked="true" strokeweight=".25pt" strokecolor="#000000">
            <w10:wrap type="none"/>
          </v:line>
        </w:pict>
      </w: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49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se convierte en una </w:t>
      </w:r>
      <w:r>
        <w:rPr>
          <w:spacing w:val="-3"/>
          <w:w w:val="95"/>
        </w:rPr>
        <w:t>arena </w:t>
      </w:r>
      <w:r>
        <w:rPr>
          <w:w w:val="95"/>
        </w:rPr>
        <w:t>de luchas políticas para difundir proyectos comparti- dos</w:t>
      </w:r>
      <w:r>
        <w:rPr>
          <w:spacing w:val="-3"/>
          <w:w w:val="95"/>
        </w:rPr>
        <w:t> </w:t>
      </w:r>
      <w:r>
        <w:rPr>
          <w:w w:val="95"/>
        </w:rPr>
        <w:t>por</w:t>
      </w:r>
      <w:r>
        <w:rPr>
          <w:spacing w:val="-3"/>
          <w:w w:val="95"/>
        </w:rPr>
        <w:t> </w:t>
      </w:r>
      <w:r>
        <w:rPr>
          <w:w w:val="95"/>
        </w:rPr>
        <w:t>la</w:t>
      </w:r>
      <w:r>
        <w:rPr>
          <w:spacing w:val="-3"/>
          <w:w w:val="95"/>
        </w:rPr>
        <w:t> humanidad</w:t>
      </w:r>
      <w:r>
        <w:rPr>
          <w:spacing w:val="-6"/>
          <w:w w:val="95"/>
        </w:rPr>
        <w:t> </w:t>
      </w:r>
      <w:r>
        <w:rPr>
          <w:w w:val="95"/>
        </w:rPr>
        <w:t>(Leff,</w:t>
      </w:r>
      <w:r>
        <w:rPr>
          <w:spacing w:val="-6"/>
          <w:w w:val="95"/>
        </w:rPr>
        <w:t> </w:t>
      </w:r>
      <w:r>
        <w:rPr>
          <w:w w:val="95"/>
        </w:rPr>
        <w:t>2003).</w:t>
      </w:r>
      <w:r>
        <w:rPr>
          <w:spacing w:val="-6"/>
          <w:w w:val="95"/>
        </w:rPr>
        <w:t> </w:t>
      </w:r>
      <w:r>
        <w:rPr>
          <w:w w:val="95"/>
        </w:rPr>
        <w:t>El</w:t>
      </w:r>
      <w:r>
        <w:rPr>
          <w:spacing w:val="-6"/>
          <w:w w:val="95"/>
        </w:rPr>
        <w:t> </w:t>
      </w:r>
      <w:r>
        <w:rPr>
          <w:w w:val="95"/>
        </w:rPr>
        <w:t>ejemplo</w:t>
      </w:r>
      <w:r>
        <w:rPr>
          <w:spacing w:val="-6"/>
          <w:w w:val="95"/>
        </w:rPr>
        <w:t> </w:t>
      </w:r>
      <w:r>
        <w:rPr>
          <w:w w:val="95"/>
        </w:rPr>
        <w:t>más</w:t>
      </w:r>
      <w:r>
        <w:rPr>
          <w:spacing w:val="-6"/>
          <w:w w:val="95"/>
        </w:rPr>
        <w:t> </w:t>
      </w:r>
      <w:r>
        <w:rPr>
          <w:spacing w:val="-4"/>
          <w:w w:val="95"/>
        </w:rPr>
        <w:t>claro</w:t>
      </w:r>
      <w:r>
        <w:rPr>
          <w:spacing w:val="-6"/>
          <w:w w:val="95"/>
        </w:rPr>
        <w:t> </w:t>
      </w:r>
      <w:r>
        <w:rPr>
          <w:w w:val="95"/>
        </w:rPr>
        <w:t>de</w:t>
      </w:r>
      <w:r>
        <w:rPr>
          <w:spacing w:val="-6"/>
          <w:w w:val="95"/>
        </w:rPr>
        <w:t> </w:t>
      </w:r>
      <w:r>
        <w:rPr>
          <w:w w:val="95"/>
        </w:rPr>
        <w:t>esta</w:t>
      </w:r>
      <w:r>
        <w:rPr>
          <w:spacing w:val="-6"/>
          <w:w w:val="95"/>
        </w:rPr>
        <w:t> </w:t>
      </w:r>
      <w:r>
        <w:rPr>
          <w:w w:val="95"/>
        </w:rPr>
        <w:t>lucha</w:t>
      </w:r>
      <w:r>
        <w:rPr>
          <w:spacing w:val="-6"/>
          <w:w w:val="95"/>
        </w:rPr>
        <w:t> </w:t>
      </w:r>
      <w:r>
        <w:rPr>
          <w:w w:val="95"/>
        </w:rPr>
        <w:t>se</w:t>
      </w:r>
      <w:r>
        <w:rPr>
          <w:spacing w:val="-6"/>
          <w:w w:val="95"/>
        </w:rPr>
        <w:t> </w:t>
      </w:r>
      <w:r>
        <w:rPr>
          <w:w w:val="95"/>
        </w:rPr>
        <w:t>observó </w:t>
      </w:r>
      <w:r>
        <w:rPr>
          <w:spacing w:val="-3"/>
        </w:rPr>
        <w:t>durante</w:t>
      </w:r>
      <w:r>
        <w:rPr>
          <w:spacing w:val="-29"/>
        </w:rPr>
        <w:t> </w:t>
      </w:r>
      <w:r>
        <w:rPr/>
        <w:t>la</w:t>
      </w:r>
      <w:r>
        <w:rPr>
          <w:spacing w:val="-29"/>
        </w:rPr>
        <w:t> </w:t>
      </w:r>
      <w:r>
        <w:rPr/>
        <w:t>presentación</w:t>
      </w:r>
      <w:r>
        <w:rPr>
          <w:spacing w:val="-27"/>
        </w:rPr>
        <w:t> </w:t>
      </w:r>
      <w:r>
        <w:rPr/>
        <w:t>del</w:t>
      </w:r>
      <w:r>
        <w:rPr>
          <w:spacing w:val="-27"/>
        </w:rPr>
        <w:t> </w:t>
      </w:r>
      <w:r>
        <w:rPr/>
        <w:t>Protocolo</w:t>
      </w:r>
      <w:r>
        <w:rPr>
          <w:spacing w:val="-27"/>
        </w:rPr>
        <w:t> </w:t>
      </w:r>
      <w:r>
        <w:rPr/>
        <w:t>de</w:t>
      </w:r>
      <w:r>
        <w:rPr>
          <w:spacing w:val="-27"/>
        </w:rPr>
        <w:t> </w:t>
      </w:r>
      <w:r>
        <w:rPr/>
        <w:t>Kyoto,</w:t>
      </w:r>
      <w:r>
        <w:rPr>
          <w:spacing w:val="-27"/>
        </w:rPr>
        <w:t> </w:t>
      </w:r>
      <w:r>
        <w:rPr/>
        <w:t>en</w:t>
      </w:r>
      <w:r>
        <w:rPr>
          <w:spacing w:val="-27"/>
        </w:rPr>
        <w:t> </w:t>
      </w:r>
      <w:r>
        <w:rPr/>
        <w:t>1997,</w:t>
      </w:r>
      <w:r>
        <w:rPr>
          <w:spacing w:val="-27"/>
        </w:rPr>
        <w:t> </w:t>
      </w:r>
      <w:r>
        <w:rPr/>
        <w:t>en</w:t>
      </w:r>
      <w:r>
        <w:rPr>
          <w:spacing w:val="-27"/>
        </w:rPr>
        <w:t> </w:t>
      </w:r>
      <w:r>
        <w:rPr/>
        <w:t>el</w:t>
      </w:r>
      <w:r>
        <w:rPr>
          <w:spacing w:val="-27"/>
        </w:rPr>
        <w:t> </w:t>
      </w:r>
      <w:r>
        <w:rPr/>
        <w:t>que</w:t>
      </w:r>
      <w:r>
        <w:rPr>
          <w:spacing w:val="-27"/>
        </w:rPr>
        <w:t> </w:t>
      </w:r>
      <w:r>
        <w:rPr/>
        <w:t>Estados</w:t>
      </w:r>
      <w:r>
        <w:rPr>
          <w:spacing w:val="-27"/>
        </w:rPr>
        <w:t> </w:t>
      </w:r>
      <w:r>
        <w:rPr/>
        <w:t>Uni- dos</w:t>
      </w:r>
      <w:r>
        <w:rPr>
          <w:spacing w:val="-18"/>
        </w:rPr>
        <w:t> </w:t>
      </w:r>
      <w:r>
        <w:rPr/>
        <w:t>de</w:t>
      </w:r>
      <w:r>
        <w:rPr>
          <w:spacing w:val="-18"/>
        </w:rPr>
        <w:t> </w:t>
      </w:r>
      <w:r>
        <w:rPr/>
        <w:t>Norteamérica</w:t>
      </w:r>
      <w:r>
        <w:rPr>
          <w:spacing w:val="-18"/>
        </w:rPr>
        <w:t> </w:t>
      </w:r>
      <w:r>
        <w:rPr/>
        <w:t>y</w:t>
      </w:r>
      <w:r>
        <w:rPr>
          <w:spacing w:val="-18"/>
        </w:rPr>
        <w:t> </w:t>
      </w:r>
      <w:r>
        <w:rPr/>
        <w:t>otras</w:t>
      </w:r>
      <w:r>
        <w:rPr>
          <w:spacing w:val="-19"/>
        </w:rPr>
        <w:t> </w:t>
      </w:r>
      <w:r>
        <w:rPr/>
        <w:t>potencias</w:t>
      </w:r>
      <w:r>
        <w:rPr>
          <w:spacing w:val="-18"/>
        </w:rPr>
        <w:t> </w:t>
      </w:r>
      <w:r>
        <w:rPr/>
        <w:t>se</w:t>
      </w:r>
      <w:r>
        <w:rPr>
          <w:spacing w:val="-19"/>
        </w:rPr>
        <w:t> </w:t>
      </w:r>
      <w:r>
        <w:rPr/>
        <w:t>negaron</w:t>
      </w:r>
      <w:r>
        <w:rPr>
          <w:spacing w:val="-19"/>
        </w:rPr>
        <w:t> </w:t>
      </w:r>
      <w:r>
        <w:rPr/>
        <w:t>a</w:t>
      </w:r>
      <w:r>
        <w:rPr>
          <w:spacing w:val="-19"/>
        </w:rPr>
        <w:t> </w:t>
      </w:r>
      <w:r>
        <w:rPr/>
        <w:t>seguir</w:t>
      </w:r>
      <w:r>
        <w:rPr>
          <w:spacing w:val="-19"/>
        </w:rPr>
        <w:t> </w:t>
      </w:r>
      <w:r>
        <w:rPr/>
        <w:t>un</w:t>
      </w:r>
      <w:r>
        <w:rPr>
          <w:spacing w:val="-19"/>
        </w:rPr>
        <w:t> </w:t>
      </w:r>
      <w:r>
        <w:rPr/>
        <w:t>plan</w:t>
      </w:r>
      <w:r>
        <w:rPr>
          <w:spacing w:val="-18"/>
        </w:rPr>
        <w:t> </w:t>
      </w:r>
      <w:r>
        <w:rPr/>
        <w:t>global</w:t>
      </w:r>
      <w:r>
        <w:rPr>
          <w:spacing w:val="-19"/>
        </w:rPr>
        <w:t> </w:t>
      </w:r>
      <w:r>
        <w:rPr/>
        <w:t>para </w:t>
      </w:r>
      <w:r>
        <w:rPr>
          <w:w w:val="95"/>
        </w:rPr>
        <w:t>reducir</w:t>
      </w:r>
      <w:r>
        <w:rPr>
          <w:spacing w:val="-19"/>
          <w:w w:val="95"/>
        </w:rPr>
        <w:t> </w:t>
      </w:r>
      <w:r>
        <w:rPr>
          <w:w w:val="95"/>
        </w:rPr>
        <w:t>sus</w:t>
      </w:r>
      <w:r>
        <w:rPr>
          <w:spacing w:val="-19"/>
          <w:w w:val="95"/>
        </w:rPr>
        <w:t> </w:t>
      </w:r>
      <w:r>
        <w:rPr>
          <w:w w:val="95"/>
        </w:rPr>
        <w:t>emisiones</w:t>
      </w:r>
      <w:r>
        <w:rPr>
          <w:spacing w:val="-18"/>
          <w:w w:val="95"/>
        </w:rPr>
        <w:t> </w:t>
      </w:r>
      <w:r>
        <w:rPr>
          <w:w w:val="95"/>
        </w:rPr>
        <w:t>de</w:t>
      </w:r>
      <w:r>
        <w:rPr>
          <w:spacing w:val="-19"/>
          <w:w w:val="95"/>
        </w:rPr>
        <w:t> </w:t>
      </w:r>
      <w:r>
        <w:rPr>
          <w:w w:val="95"/>
        </w:rPr>
        <w:t>hidrocarburos,</w:t>
      </w:r>
      <w:r>
        <w:rPr>
          <w:spacing w:val="-19"/>
          <w:w w:val="95"/>
        </w:rPr>
        <w:t> </w:t>
      </w:r>
      <w:r>
        <w:rPr>
          <w:w w:val="95"/>
        </w:rPr>
        <w:t>ya</w:t>
      </w:r>
      <w:r>
        <w:rPr>
          <w:spacing w:val="-19"/>
          <w:w w:val="95"/>
        </w:rPr>
        <w:t> </w:t>
      </w:r>
      <w:r>
        <w:rPr>
          <w:w w:val="95"/>
        </w:rPr>
        <w:t>que</w:t>
      </w:r>
      <w:r>
        <w:rPr>
          <w:spacing w:val="-19"/>
          <w:w w:val="95"/>
        </w:rPr>
        <w:t> </w:t>
      </w:r>
      <w:r>
        <w:rPr>
          <w:w w:val="95"/>
        </w:rPr>
        <w:t>afectarían</w:t>
      </w:r>
      <w:r>
        <w:rPr>
          <w:spacing w:val="-18"/>
          <w:w w:val="95"/>
        </w:rPr>
        <w:t> </w:t>
      </w:r>
      <w:r>
        <w:rPr>
          <w:w w:val="95"/>
        </w:rPr>
        <w:t>sus</w:t>
      </w:r>
      <w:r>
        <w:rPr>
          <w:spacing w:val="-19"/>
          <w:w w:val="95"/>
        </w:rPr>
        <w:t> </w:t>
      </w:r>
      <w:r>
        <w:rPr>
          <w:w w:val="95"/>
        </w:rPr>
        <w:t>sistemas</w:t>
      </w:r>
      <w:r>
        <w:rPr>
          <w:spacing w:val="-19"/>
          <w:w w:val="95"/>
        </w:rPr>
        <w:t> </w:t>
      </w:r>
      <w:r>
        <w:rPr>
          <w:w w:val="95"/>
        </w:rPr>
        <w:t>integrales de producción. </w:t>
      </w:r>
      <w:r>
        <w:rPr>
          <w:spacing w:val="-10"/>
          <w:w w:val="95"/>
        </w:rPr>
        <w:t>Tal </w:t>
      </w:r>
      <w:r>
        <w:rPr>
          <w:w w:val="95"/>
        </w:rPr>
        <w:t>postura refleja, claramente, que los problemas ambientales y </w:t>
      </w:r>
      <w:r>
        <w:rPr/>
        <w:t>ecológicos</w:t>
      </w:r>
      <w:r>
        <w:rPr>
          <w:spacing w:val="-22"/>
        </w:rPr>
        <w:t> </w:t>
      </w:r>
      <w:r>
        <w:rPr/>
        <w:t>no</w:t>
      </w:r>
      <w:r>
        <w:rPr>
          <w:spacing w:val="-22"/>
        </w:rPr>
        <w:t> </w:t>
      </w:r>
      <w:r>
        <w:rPr/>
        <w:t>pueden</w:t>
      </w:r>
      <w:r>
        <w:rPr>
          <w:spacing w:val="-22"/>
        </w:rPr>
        <w:t> </w:t>
      </w:r>
      <w:r>
        <w:rPr/>
        <w:t>abordarse</w:t>
      </w:r>
      <w:r>
        <w:rPr>
          <w:spacing w:val="-22"/>
        </w:rPr>
        <w:t> </w:t>
      </w:r>
      <w:r>
        <w:rPr/>
        <w:t>únicamente</w:t>
      </w:r>
      <w:r>
        <w:rPr>
          <w:spacing w:val="-22"/>
        </w:rPr>
        <w:t> </w:t>
      </w:r>
      <w:r>
        <w:rPr/>
        <w:t>desde</w:t>
      </w:r>
      <w:r>
        <w:rPr>
          <w:spacing w:val="-22"/>
        </w:rPr>
        <w:t> </w:t>
      </w:r>
      <w:r>
        <w:rPr/>
        <w:t>un</w:t>
      </w:r>
      <w:r>
        <w:rPr>
          <w:spacing w:val="-22"/>
        </w:rPr>
        <w:t> </w:t>
      </w:r>
      <w:r>
        <w:rPr/>
        <w:t>ángulo</w:t>
      </w:r>
      <w:r>
        <w:rPr>
          <w:spacing w:val="-22"/>
        </w:rPr>
        <w:t> </w:t>
      </w:r>
      <w:r>
        <w:rPr/>
        <w:t>ético</w:t>
      </w:r>
      <w:r>
        <w:rPr>
          <w:spacing w:val="-22"/>
        </w:rPr>
        <w:t> </w:t>
      </w:r>
      <w:r>
        <w:rPr/>
        <w:t>o</w:t>
      </w:r>
      <w:r>
        <w:rPr>
          <w:spacing w:val="-22"/>
        </w:rPr>
        <w:t> </w:t>
      </w:r>
      <w:r>
        <w:rPr/>
        <w:t>moral,</w:t>
      </w:r>
      <w:r>
        <w:rPr>
          <w:spacing w:val="-22"/>
        </w:rPr>
        <w:t> </w:t>
      </w:r>
      <w:r>
        <w:rPr/>
        <w:t>ni sólo</w:t>
      </w:r>
      <w:r>
        <w:rPr>
          <w:spacing w:val="-21"/>
        </w:rPr>
        <w:t> </w:t>
      </w:r>
      <w:r>
        <w:rPr/>
        <w:t>desde</w:t>
      </w:r>
      <w:r>
        <w:rPr>
          <w:spacing w:val="-21"/>
        </w:rPr>
        <w:t> </w:t>
      </w:r>
      <w:r>
        <w:rPr/>
        <w:t>las</w:t>
      </w:r>
      <w:r>
        <w:rPr>
          <w:spacing w:val="-21"/>
        </w:rPr>
        <w:t> </w:t>
      </w:r>
      <w:r>
        <w:rPr/>
        <w:t>ciencias</w:t>
      </w:r>
      <w:r>
        <w:rPr>
          <w:spacing w:val="-21"/>
        </w:rPr>
        <w:t> </w:t>
      </w:r>
      <w:r>
        <w:rPr/>
        <w:t>disciplinarias,</w:t>
      </w:r>
      <w:r>
        <w:rPr>
          <w:spacing w:val="-21"/>
        </w:rPr>
        <w:t> </w:t>
      </w:r>
      <w:r>
        <w:rPr/>
        <w:t>puesto</w:t>
      </w:r>
      <w:r>
        <w:rPr>
          <w:spacing w:val="-21"/>
        </w:rPr>
        <w:t> </w:t>
      </w:r>
      <w:r>
        <w:rPr/>
        <w:t>que</w:t>
      </w:r>
      <w:r>
        <w:rPr>
          <w:spacing w:val="-21"/>
        </w:rPr>
        <w:t> </w:t>
      </w:r>
      <w:r>
        <w:rPr/>
        <w:t>la</w:t>
      </w:r>
      <w:r>
        <w:rPr>
          <w:spacing w:val="-21"/>
        </w:rPr>
        <w:t> </w:t>
      </w:r>
      <w:r>
        <w:rPr/>
        <w:t>acción</w:t>
      </w:r>
      <w:r>
        <w:rPr>
          <w:spacing w:val="-21"/>
        </w:rPr>
        <w:t> </w:t>
      </w:r>
      <w:r>
        <w:rPr/>
        <w:t>política</w:t>
      </w:r>
      <w:r>
        <w:rPr>
          <w:spacing w:val="-21"/>
        </w:rPr>
        <w:t> </w:t>
      </w:r>
      <w:r>
        <w:rPr/>
        <w:t>en</w:t>
      </w:r>
      <w:r>
        <w:rPr>
          <w:spacing w:val="-21"/>
        </w:rPr>
        <w:t> </w:t>
      </w:r>
      <w:r>
        <w:rPr/>
        <w:t>todos</w:t>
      </w:r>
      <w:r>
        <w:rPr>
          <w:spacing w:val="-21"/>
        </w:rPr>
        <w:t> </w:t>
      </w:r>
      <w:r>
        <w:rPr/>
        <w:t>los niveles</w:t>
      </w:r>
      <w:r>
        <w:rPr>
          <w:spacing w:val="-23"/>
        </w:rPr>
        <w:t> </w:t>
      </w:r>
      <w:r>
        <w:rPr/>
        <w:t>de</w:t>
      </w:r>
      <w:r>
        <w:rPr>
          <w:spacing w:val="-23"/>
        </w:rPr>
        <w:t> </w:t>
      </w:r>
      <w:r>
        <w:rPr/>
        <w:t>intervención</w:t>
      </w:r>
      <w:r>
        <w:rPr>
          <w:spacing w:val="-23"/>
        </w:rPr>
        <w:t> </w:t>
      </w:r>
      <w:r>
        <w:rPr/>
        <w:t>humana</w:t>
      </w:r>
      <w:r>
        <w:rPr>
          <w:spacing w:val="-23"/>
        </w:rPr>
        <w:t> </w:t>
      </w:r>
      <w:r>
        <w:rPr/>
        <w:t>y</w:t>
      </w:r>
      <w:r>
        <w:rPr>
          <w:spacing w:val="-23"/>
        </w:rPr>
        <w:t> </w:t>
      </w:r>
      <w:r>
        <w:rPr/>
        <w:t>social</w:t>
      </w:r>
      <w:r>
        <w:rPr>
          <w:spacing w:val="-23"/>
        </w:rPr>
        <w:t> </w:t>
      </w:r>
      <w:r>
        <w:rPr/>
        <w:t>con</w:t>
      </w:r>
      <w:r>
        <w:rPr>
          <w:spacing w:val="-23"/>
        </w:rPr>
        <w:t> </w:t>
      </w:r>
      <w:r>
        <w:rPr/>
        <w:t>la</w:t>
      </w:r>
      <w:r>
        <w:rPr>
          <w:spacing w:val="-23"/>
        </w:rPr>
        <w:t> </w:t>
      </w:r>
      <w:r>
        <w:rPr/>
        <w:t>naturaleza</w:t>
      </w:r>
      <w:r>
        <w:rPr>
          <w:spacing w:val="-23"/>
        </w:rPr>
        <w:t> </w:t>
      </w:r>
      <w:r>
        <w:rPr/>
        <w:t>podría</w:t>
      </w:r>
      <w:r>
        <w:rPr>
          <w:spacing w:val="-23"/>
        </w:rPr>
        <w:t> </w:t>
      </w:r>
      <w:r>
        <w:rPr/>
        <w:t>tener</w:t>
      </w:r>
      <w:r>
        <w:rPr>
          <w:spacing w:val="-23"/>
        </w:rPr>
        <w:t> </w:t>
      </w:r>
      <w:r>
        <w:rPr/>
        <w:t>efectos planetarios</w:t>
      </w:r>
      <w:r>
        <w:rPr>
          <w:spacing w:val="-26"/>
        </w:rPr>
        <w:t> </w:t>
      </w:r>
      <w:r>
        <w:rPr/>
        <w:t>y</w:t>
      </w:r>
      <w:r>
        <w:rPr>
          <w:spacing w:val="-26"/>
        </w:rPr>
        <w:t> </w:t>
      </w:r>
      <w:r>
        <w:rPr/>
        <w:t>poner</w:t>
      </w:r>
      <w:r>
        <w:rPr>
          <w:spacing w:val="-26"/>
        </w:rPr>
        <w:t> </w:t>
      </w:r>
      <w:r>
        <w:rPr/>
        <w:t>en</w:t>
      </w:r>
      <w:r>
        <w:rPr>
          <w:spacing w:val="-26"/>
        </w:rPr>
        <w:t> </w:t>
      </w:r>
      <w:r>
        <w:rPr/>
        <w:t>riesgo</w:t>
      </w:r>
      <w:r>
        <w:rPr>
          <w:spacing w:val="-26"/>
        </w:rPr>
        <w:t> </w:t>
      </w:r>
      <w:r>
        <w:rPr/>
        <w:t>a</w:t>
      </w:r>
      <w:r>
        <w:rPr>
          <w:spacing w:val="-26"/>
        </w:rPr>
        <w:t> </w:t>
      </w:r>
      <w:r>
        <w:rPr/>
        <w:t>la</w:t>
      </w:r>
      <w:r>
        <w:rPr>
          <w:spacing w:val="-26"/>
        </w:rPr>
        <w:t> </w:t>
      </w:r>
      <w:r>
        <w:rPr/>
        <w:t>sociedad</w:t>
      </w:r>
      <w:r>
        <w:rPr>
          <w:spacing w:val="-26"/>
        </w:rPr>
        <w:t> </w:t>
      </w:r>
      <w:r>
        <w:rPr/>
        <w:t>en</w:t>
      </w:r>
      <w:r>
        <w:rPr>
          <w:spacing w:val="-26"/>
        </w:rPr>
        <w:t> </w:t>
      </w:r>
      <w:r>
        <w:rPr/>
        <w:t>su</w:t>
      </w:r>
      <w:r>
        <w:rPr>
          <w:spacing w:val="-26"/>
        </w:rPr>
        <w:t> </w:t>
      </w:r>
      <w:r>
        <w:rPr/>
        <w:t>conjunto</w:t>
      </w:r>
      <w:r>
        <w:rPr>
          <w:spacing w:val="-26"/>
        </w:rPr>
        <w:t> </w:t>
      </w:r>
      <w:r>
        <w:rPr/>
        <w:t>(Beck,</w:t>
      </w:r>
      <w:r>
        <w:rPr>
          <w:spacing w:val="-26"/>
        </w:rPr>
        <w:t> </w:t>
      </w:r>
      <w:r>
        <w:rPr/>
        <w:t>2002).</w:t>
      </w:r>
      <w:r>
        <w:rPr>
          <w:spacing w:val="-26"/>
        </w:rPr>
        <w:t> </w:t>
      </w:r>
      <w:r>
        <w:rPr/>
        <w:t>De</w:t>
      </w:r>
      <w:r>
        <w:rPr>
          <w:spacing w:val="-26"/>
        </w:rPr>
        <w:t> </w:t>
      </w:r>
      <w:r>
        <w:rPr/>
        <w:t>esta manera, la </w:t>
      </w:r>
      <w:r>
        <w:rPr>
          <w:sz w:val="17"/>
        </w:rPr>
        <w:t>ep </w:t>
      </w:r>
      <w:r>
        <w:rPr/>
        <w:t>nace de la necesidad de redirigir el conjunto de corrientes teó- ricas</w:t>
      </w:r>
      <w:r>
        <w:rPr>
          <w:spacing w:val="-18"/>
        </w:rPr>
        <w:t> </w:t>
      </w:r>
      <w:r>
        <w:rPr/>
        <w:t>e</w:t>
      </w:r>
      <w:r>
        <w:rPr>
          <w:spacing w:val="-18"/>
        </w:rPr>
        <w:t> </w:t>
      </w:r>
      <w:r>
        <w:rPr/>
        <w:t>ideológicas</w:t>
      </w:r>
      <w:r>
        <w:rPr>
          <w:spacing w:val="-18"/>
        </w:rPr>
        <w:t> </w:t>
      </w:r>
      <w:r>
        <w:rPr/>
        <w:t>que</w:t>
      </w:r>
      <w:r>
        <w:rPr>
          <w:spacing w:val="-18"/>
        </w:rPr>
        <w:t> </w:t>
      </w:r>
      <w:r>
        <w:rPr/>
        <w:t>toman</w:t>
      </w:r>
      <w:r>
        <w:rPr>
          <w:spacing w:val="-18"/>
        </w:rPr>
        <w:t> </w:t>
      </w:r>
      <w:r>
        <w:rPr/>
        <w:t>en</w:t>
      </w:r>
      <w:r>
        <w:rPr>
          <w:spacing w:val="-18"/>
        </w:rPr>
        <w:t> </w:t>
      </w:r>
      <w:r>
        <w:rPr/>
        <w:t>cuenta</w:t>
      </w:r>
      <w:r>
        <w:rPr>
          <w:spacing w:val="-18"/>
        </w:rPr>
        <w:t> </w:t>
      </w:r>
      <w:r>
        <w:rPr/>
        <w:t>la</w:t>
      </w:r>
      <w:r>
        <w:rPr>
          <w:spacing w:val="-18"/>
        </w:rPr>
        <w:t> </w:t>
      </w:r>
      <w:r>
        <w:rPr/>
        <w:t>complejidad</w:t>
      </w:r>
      <w:r>
        <w:rPr>
          <w:spacing w:val="-18"/>
        </w:rPr>
        <w:t> </w:t>
      </w:r>
      <w:r>
        <w:rPr/>
        <w:t>de</w:t>
      </w:r>
      <w:r>
        <w:rPr>
          <w:spacing w:val="-18"/>
        </w:rPr>
        <w:t> </w:t>
      </w:r>
      <w:r>
        <w:rPr/>
        <w:t>las</w:t>
      </w:r>
      <w:r>
        <w:rPr>
          <w:spacing w:val="-18"/>
        </w:rPr>
        <w:t> </w:t>
      </w:r>
      <w:r>
        <w:rPr/>
        <w:t>relaciones</w:t>
      </w:r>
      <w:r>
        <w:rPr>
          <w:spacing w:val="-18"/>
        </w:rPr>
        <w:t> </w:t>
      </w:r>
      <w:r>
        <w:rPr/>
        <w:t>entre </w:t>
      </w:r>
      <w:r>
        <w:rPr>
          <w:w w:val="95"/>
        </w:rPr>
        <w:t>humanidad-sociedad y ecología hacia la acción política y la organización social. </w:t>
      </w:r>
      <w:r>
        <w:rPr/>
        <w:t>Leff</w:t>
      </w:r>
      <w:r>
        <w:rPr>
          <w:spacing w:val="-10"/>
        </w:rPr>
        <w:t> </w:t>
      </w:r>
      <w:r>
        <w:rPr/>
        <w:t>(2003)</w:t>
      </w:r>
      <w:r>
        <w:rPr>
          <w:spacing w:val="-10"/>
        </w:rPr>
        <w:t> </w:t>
      </w:r>
      <w:r>
        <w:rPr/>
        <w:t>señala</w:t>
      </w:r>
      <w:r>
        <w:rPr>
          <w:spacing w:val="-10"/>
        </w:rPr>
        <w:t> </w:t>
      </w:r>
      <w:r>
        <w:rPr/>
        <w:t>que</w:t>
      </w:r>
      <w:r>
        <w:rPr>
          <w:spacing w:val="-10"/>
        </w:rPr>
        <w:t> </w:t>
      </w:r>
      <w:r>
        <w:rPr/>
        <w:t>la</w:t>
      </w:r>
      <w:r>
        <w:rPr>
          <w:spacing w:val="-10"/>
        </w:rPr>
        <w:t> </w:t>
      </w:r>
      <w:r>
        <w:rPr>
          <w:sz w:val="17"/>
        </w:rPr>
        <w:t>ep</w:t>
      </w:r>
      <w:r>
        <w:rPr>
          <w:spacing w:val="1"/>
          <w:sz w:val="17"/>
        </w:rPr>
        <w:t> </w:t>
      </w:r>
      <w:r>
        <w:rPr/>
        <w:t>“bien</w:t>
      </w:r>
      <w:r>
        <w:rPr>
          <w:spacing w:val="-10"/>
        </w:rPr>
        <w:t> </w:t>
      </w:r>
      <w:r>
        <w:rPr/>
        <w:t>situada</w:t>
      </w:r>
      <w:r>
        <w:rPr>
          <w:spacing w:val="-10"/>
        </w:rPr>
        <w:t> </w:t>
      </w:r>
      <w:r>
        <w:rPr/>
        <w:t>se</w:t>
      </w:r>
      <w:r>
        <w:rPr>
          <w:spacing w:val="-10"/>
        </w:rPr>
        <w:t> </w:t>
      </w:r>
      <w:r>
        <w:rPr/>
        <w:t>sustenta</w:t>
      </w:r>
      <w:r>
        <w:rPr>
          <w:spacing w:val="-10"/>
        </w:rPr>
        <w:t> </w:t>
      </w:r>
      <w:r>
        <w:rPr/>
        <w:t>en</w:t>
      </w:r>
      <w:r>
        <w:rPr>
          <w:spacing w:val="-10"/>
        </w:rPr>
        <w:t> </w:t>
      </w:r>
      <w:r>
        <w:rPr/>
        <w:t>un</w:t>
      </w:r>
      <w:r>
        <w:rPr>
          <w:spacing w:val="-10"/>
        </w:rPr>
        <w:t> </w:t>
      </w:r>
      <w:r>
        <w:rPr/>
        <w:t>teoría</w:t>
      </w:r>
      <w:r>
        <w:rPr>
          <w:spacing w:val="-10"/>
        </w:rPr>
        <w:t> </w:t>
      </w:r>
      <w:r>
        <w:rPr/>
        <w:t>correcta</w:t>
      </w:r>
      <w:r>
        <w:rPr>
          <w:spacing w:val="-10"/>
        </w:rPr>
        <w:t> </w:t>
      </w:r>
      <w:r>
        <w:rPr/>
        <w:t>de </w:t>
      </w:r>
      <w:r>
        <w:rPr>
          <w:w w:val="95"/>
        </w:rPr>
        <w:t>las relaciones sociedad-naturaleza”, es </w:t>
      </w:r>
      <w:r>
        <w:rPr>
          <w:spacing w:val="-5"/>
          <w:w w:val="95"/>
        </w:rPr>
        <w:t>decir, </w:t>
      </w:r>
      <w:r>
        <w:rPr>
          <w:w w:val="95"/>
        </w:rPr>
        <w:t>la EP debe </w:t>
      </w:r>
      <w:r>
        <w:rPr>
          <w:spacing w:val="-2"/>
          <w:w w:val="95"/>
        </w:rPr>
        <w:t>reunir </w:t>
      </w:r>
      <w:r>
        <w:rPr>
          <w:w w:val="95"/>
        </w:rPr>
        <w:t>un análisis de las condiciones ecológicas, las relaciones socio-políticas y prácticas culturales para </w:t>
      </w:r>
      <w:r>
        <w:rPr/>
        <w:t>comprender</w:t>
      </w:r>
      <w:r>
        <w:rPr>
          <w:spacing w:val="-18"/>
        </w:rPr>
        <w:t> </w:t>
      </w:r>
      <w:r>
        <w:rPr/>
        <w:t>la</w:t>
      </w:r>
      <w:r>
        <w:rPr>
          <w:spacing w:val="-18"/>
        </w:rPr>
        <w:t> </w:t>
      </w:r>
      <w:r>
        <w:rPr/>
        <w:t>compleja</w:t>
      </w:r>
      <w:r>
        <w:rPr>
          <w:spacing w:val="-18"/>
        </w:rPr>
        <w:t> </w:t>
      </w:r>
      <w:r>
        <w:rPr/>
        <w:t>dialéctica</w:t>
      </w:r>
      <w:r>
        <w:rPr>
          <w:spacing w:val="-18"/>
        </w:rPr>
        <w:t> </w:t>
      </w:r>
      <w:r>
        <w:rPr/>
        <w:t>entre</w:t>
      </w:r>
      <w:r>
        <w:rPr>
          <w:spacing w:val="-18"/>
        </w:rPr>
        <w:t> </w:t>
      </w:r>
      <w:r>
        <w:rPr/>
        <w:t>la</w:t>
      </w:r>
      <w:r>
        <w:rPr>
          <w:spacing w:val="-18"/>
        </w:rPr>
        <w:t> </w:t>
      </w:r>
      <w:r>
        <w:rPr/>
        <w:t>naturaleza</w:t>
      </w:r>
      <w:r>
        <w:rPr>
          <w:spacing w:val="-17"/>
        </w:rPr>
        <w:t> </w:t>
      </w:r>
      <w:r>
        <w:rPr/>
        <w:t>y</w:t>
      </w:r>
      <w:r>
        <w:rPr>
          <w:spacing w:val="-18"/>
        </w:rPr>
        <w:t> </w:t>
      </w:r>
      <w:r>
        <w:rPr/>
        <w:t>la</w:t>
      </w:r>
      <w:r>
        <w:rPr>
          <w:spacing w:val="-18"/>
        </w:rPr>
        <w:t> </w:t>
      </w:r>
      <w:r>
        <w:rPr/>
        <w:t>sociedad</w:t>
      </w:r>
      <w:r>
        <w:rPr>
          <w:spacing w:val="-18"/>
        </w:rPr>
        <w:t> </w:t>
      </w:r>
      <w:r>
        <w:rPr/>
        <w:t>(Nygren</w:t>
      </w:r>
      <w:r>
        <w:rPr>
          <w:spacing w:val="-18"/>
        </w:rPr>
        <w:t> </w:t>
      </w:r>
      <w:r>
        <w:rPr/>
        <w:t>y </w:t>
      </w:r>
      <w:r>
        <w:rPr>
          <w:w w:val="95"/>
        </w:rPr>
        <w:t>Rikoon,</w:t>
      </w:r>
      <w:r>
        <w:rPr>
          <w:spacing w:val="-7"/>
          <w:w w:val="95"/>
        </w:rPr>
        <w:t> </w:t>
      </w:r>
      <w:r>
        <w:rPr>
          <w:w w:val="95"/>
        </w:rPr>
        <w:t>2008).</w:t>
      </w:r>
    </w:p>
    <w:p>
      <w:pPr>
        <w:pStyle w:val="BodyText"/>
        <w:spacing w:line="242" w:lineRule="auto"/>
        <w:ind w:left="1553" w:right="1551" w:firstLine="283"/>
        <w:jc w:val="both"/>
      </w:pPr>
      <w:r>
        <w:rPr>
          <w:w w:val="95"/>
        </w:rPr>
        <w:t>Aunque diversos estudios han desarrollado importantes aspectos sobre la construcción</w:t>
      </w:r>
      <w:r>
        <w:rPr>
          <w:spacing w:val="-9"/>
          <w:w w:val="95"/>
        </w:rPr>
        <w:t> </w:t>
      </w:r>
      <w:r>
        <w:rPr>
          <w:w w:val="95"/>
        </w:rPr>
        <w:t>social</w:t>
      </w:r>
      <w:r>
        <w:rPr>
          <w:spacing w:val="-10"/>
          <w:w w:val="95"/>
        </w:rPr>
        <w:t> </w:t>
      </w:r>
      <w:r>
        <w:rPr>
          <w:w w:val="95"/>
        </w:rPr>
        <w:t>de</w:t>
      </w:r>
      <w:r>
        <w:rPr>
          <w:spacing w:val="-9"/>
          <w:w w:val="95"/>
        </w:rPr>
        <w:t> </w:t>
      </w:r>
      <w:r>
        <w:rPr>
          <w:w w:val="95"/>
        </w:rPr>
        <w:t>la</w:t>
      </w:r>
      <w:r>
        <w:rPr>
          <w:spacing w:val="-9"/>
          <w:w w:val="95"/>
        </w:rPr>
        <w:t> </w:t>
      </w:r>
      <w:r>
        <w:rPr>
          <w:w w:val="95"/>
        </w:rPr>
        <w:t>naturaleza</w:t>
      </w:r>
      <w:r>
        <w:rPr>
          <w:spacing w:val="-9"/>
          <w:w w:val="95"/>
        </w:rPr>
        <w:t> </w:t>
      </w:r>
      <w:r>
        <w:rPr>
          <w:w w:val="95"/>
        </w:rPr>
        <w:t>y</w:t>
      </w:r>
      <w:r>
        <w:rPr>
          <w:spacing w:val="-9"/>
          <w:w w:val="95"/>
        </w:rPr>
        <w:t> </w:t>
      </w:r>
      <w:r>
        <w:rPr>
          <w:w w:val="95"/>
        </w:rPr>
        <w:t>el</w:t>
      </w:r>
      <w:r>
        <w:rPr>
          <w:spacing w:val="-9"/>
          <w:w w:val="95"/>
        </w:rPr>
        <w:t> </w:t>
      </w:r>
      <w:r>
        <w:rPr>
          <w:w w:val="95"/>
        </w:rPr>
        <w:t>conocimiento</w:t>
      </w:r>
      <w:r>
        <w:rPr>
          <w:spacing w:val="-10"/>
          <w:w w:val="95"/>
        </w:rPr>
        <w:t> </w:t>
      </w:r>
      <w:r>
        <w:rPr>
          <w:w w:val="95"/>
        </w:rPr>
        <w:t>científico,</w:t>
      </w:r>
      <w:r>
        <w:rPr>
          <w:spacing w:val="-10"/>
          <w:w w:val="95"/>
        </w:rPr>
        <w:t> </w:t>
      </w:r>
      <w:r>
        <w:rPr>
          <w:w w:val="95"/>
        </w:rPr>
        <w:t>muchos</w:t>
      </w:r>
      <w:r>
        <w:rPr>
          <w:spacing w:val="-9"/>
          <w:w w:val="95"/>
        </w:rPr>
        <w:t> </w:t>
      </w:r>
      <w:r>
        <w:rPr>
          <w:w w:val="95"/>
        </w:rPr>
        <w:t>de</w:t>
      </w:r>
      <w:r>
        <w:rPr>
          <w:spacing w:val="-9"/>
          <w:w w:val="95"/>
        </w:rPr>
        <w:t> </w:t>
      </w:r>
      <w:r>
        <w:rPr>
          <w:w w:val="95"/>
        </w:rPr>
        <w:t>ellos </w:t>
      </w:r>
      <w:r>
        <w:rPr/>
        <w:t>ponen</w:t>
      </w:r>
      <w:r>
        <w:rPr>
          <w:spacing w:val="-21"/>
        </w:rPr>
        <w:t> </w:t>
      </w:r>
      <w:r>
        <w:rPr/>
        <w:t>poca</w:t>
      </w:r>
      <w:r>
        <w:rPr>
          <w:spacing w:val="-21"/>
        </w:rPr>
        <w:t> </w:t>
      </w:r>
      <w:r>
        <w:rPr/>
        <w:t>atención</w:t>
      </w:r>
      <w:r>
        <w:rPr>
          <w:spacing w:val="-21"/>
        </w:rPr>
        <w:t> </w:t>
      </w:r>
      <w:r>
        <w:rPr/>
        <w:t>en</w:t>
      </w:r>
      <w:r>
        <w:rPr>
          <w:spacing w:val="-21"/>
        </w:rPr>
        <w:t> </w:t>
      </w:r>
      <w:r>
        <w:rPr/>
        <w:t>procesos</w:t>
      </w:r>
      <w:r>
        <w:rPr>
          <w:spacing w:val="-21"/>
        </w:rPr>
        <w:t> </w:t>
      </w:r>
      <w:r>
        <w:rPr/>
        <w:t>físicos</w:t>
      </w:r>
      <w:r>
        <w:rPr>
          <w:spacing w:val="-21"/>
        </w:rPr>
        <w:t> </w:t>
      </w:r>
      <w:r>
        <w:rPr/>
        <w:t>involucrados</w:t>
      </w:r>
      <w:r>
        <w:rPr>
          <w:spacing w:val="-21"/>
        </w:rPr>
        <w:t> </w:t>
      </w:r>
      <w:r>
        <w:rPr/>
        <w:t>en</w:t>
      </w:r>
      <w:r>
        <w:rPr>
          <w:spacing w:val="-21"/>
        </w:rPr>
        <w:t> </w:t>
      </w:r>
      <w:r>
        <w:rPr/>
        <w:t>el</w:t>
      </w:r>
      <w:r>
        <w:rPr>
          <w:spacing w:val="-21"/>
        </w:rPr>
        <w:t> </w:t>
      </w:r>
      <w:r>
        <w:rPr/>
        <w:t>cambio</w:t>
      </w:r>
      <w:r>
        <w:rPr>
          <w:spacing w:val="-21"/>
        </w:rPr>
        <w:t> </w:t>
      </w:r>
      <w:r>
        <w:rPr/>
        <w:t>ambiental. </w:t>
      </w:r>
      <w:r>
        <w:rPr>
          <w:w w:val="95"/>
        </w:rPr>
        <w:t>Como</w:t>
      </w:r>
      <w:r>
        <w:rPr>
          <w:spacing w:val="-11"/>
          <w:w w:val="95"/>
        </w:rPr>
        <w:t> </w:t>
      </w:r>
      <w:r>
        <w:rPr>
          <w:w w:val="95"/>
        </w:rPr>
        <w:t>lo</w:t>
      </w:r>
      <w:r>
        <w:rPr>
          <w:spacing w:val="-11"/>
          <w:w w:val="95"/>
        </w:rPr>
        <w:t> </w:t>
      </w:r>
      <w:r>
        <w:rPr>
          <w:w w:val="95"/>
        </w:rPr>
        <w:t>critica</w:t>
      </w:r>
      <w:r>
        <w:rPr>
          <w:spacing w:val="-11"/>
          <w:w w:val="95"/>
        </w:rPr>
        <w:t> </w:t>
      </w:r>
      <w:r>
        <w:rPr>
          <w:w w:val="95"/>
        </w:rPr>
        <w:t>Grossmann</w:t>
      </w:r>
      <w:r>
        <w:rPr>
          <w:spacing w:val="-11"/>
          <w:w w:val="95"/>
        </w:rPr>
        <w:t> </w:t>
      </w:r>
      <w:r>
        <w:rPr>
          <w:w w:val="95"/>
        </w:rPr>
        <w:t>(en</w:t>
      </w:r>
      <w:r>
        <w:rPr>
          <w:spacing w:val="-11"/>
          <w:w w:val="95"/>
        </w:rPr>
        <w:t> </w:t>
      </w:r>
      <w:r>
        <w:rPr>
          <w:w w:val="95"/>
        </w:rPr>
        <w:t>Nygren</w:t>
      </w:r>
      <w:r>
        <w:rPr>
          <w:spacing w:val="-11"/>
          <w:w w:val="95"/>
        </w:rPr>
        <w:t> </w:t>
      </w:r>
      <w:r>
        <w:rPr>
          <w:w w:val="95"/>
        </w:rPr>
        <w:t>y</w:t>
      </w:r>
      <w:r>
        <w:rPr>
          <w:spacing w:val="-11"/>
          <w:w w:val="95"/>
        </w:rPr>
        <w:t> </w:t>
      </w:r>
      <w:r>
        <w:rPr>
          <w:w w:val="95"/>
        </w:rPr>
        <w:t>Rikoon,</w:t>
      </w:r>
      <w:r>
        <w:rPr>
          <w:spacing w:val="-11"/>
          <w:w w:val="95"/>
        </w:rPr>
        <w:t> </w:t>
      </w:r>
      <w:r>
        <w:rPr>
          <w:w w:val="95"/>
        </w:rPr>
        <w:t>2008),</w:t>
      </w:r>
      <w:r>
        <w:rPr>
          <w:spacing w:val="-11"/>
          <w:w w:val="95"/>
        </w:rPr>
        <w:t> </w:t>
      </w:r>
      <w:r>
        <w:rPr>
          <w:w w:val="95"/>
        </w:rPr>
        <w:t>el</w:t>
      </w:r>
      <w:r>
        <w:rPr>
          <w:spacing w:val="-11"/>
          <w:w w:val="95"/>
        </w:rPr>
        <w:t> </w:t>
      </w:r>
      <w:r>
        <w:rPr>
          <w:w w:val="95"/>
        </w:rPr>
        <w:t>constructivismo</w:t>
      </w:r>
      <w:r>
        <w:rPr>
          <w:spacing w:val="-11"/>
          <w:w w:val="95"/>
        </w:rPr>
        <w:t> </w:t>
      </w:r>
      <w:r>
        <w:rPr>
          <w:w w:val="95"/>
        </w:rPr>
        <w:t>social </w:t>
      </w:r>
      <w:r>
        <w:rPr/>
        <w:t>analiza</w:t>
      </w:r>
      <w:r>
        <w:rPr>
          <w:spacing w:val="-22"/>
        </w:rPr>
        <w:t> </w:t>
      </w:r>
      <w:r>
        <w:rPr/>
        <w:t>la</w:t>
      </w:r>
      <w:r>
        <w:rPr>
          <w:spacing w:val="-22"/>
        </w:rPr>
        <w:t> </w:t>
      </w:r>
      <w:r>
        <w:rPr/>
        <w:t>tendencia</w:t>
      </w:r>
      <w:r>
        <w:rPr>
          <w:spacing w:val="-22"/>
        </w:rPr>
        <w:t> </w:t>
      </w:r>
      <w:r>
        <w:rPr/>
        <w:t>natural</w:t>
      </w:r>
      <w:r>
        <w:rPr>
          <w:spacing w:val="-22"/>
        </w:rPr>
        <w:t> </w:t>
      </w:r>
      <w:r>
        <w:rPr/>
        <w:t>hacia</w:t>
      </w:r>
      <w:r>
        <w:rPr>
          <w:spacing w:val="-22"/>
        </w:rPr>
        <w:t> </w:t>
      </w:r>
      <w:r>
        <w:rPr/>
        <w:t>la</w:t>
      </w:r>
      <w:r>
        <w:rPr>
          <w:spacing w:val="-22"/>
        </w:rPr>
        <w:t> </w:t>
      </w:r>
      <w:r>
        <w:rPr/>
        <w:t>representación</w:t>
      </w:r>
      <w:r>
        <w:rPr>
          <w:spacing w:val="-22"/>
        </w:rPr>
        <w:t> </w:t>
      </w:r>
      <w:r>
        <w:rPr/>
        <w:t>del</w:t>
      </w:r>
      <w:r>
        <w:rPr>
          <w:spacing w:val="-22"/>
        </w:rPr>
        <w:t> </w:t>
      </w:r>
      <w:r>
        <w:rPr/>
        <w:t>medio</w:t>
      </w:r>
      <w:r>
        <w:rPr>
          <w:spacing w:val="-22"/>
        </w:rPr>
        <w:t> </w:t>
      </w:r>
      <w:r>
        <w:rPr/>
        <w:t>ambiente</w:t>
      </w:r>
      <w:r>
        <w:rPr>
          <w:spacing w:val="-22"/>
        </w:rPr>
        <w:t> </w:t>
      </w:r>
      <w:r>
        <w:rPr/>
        <w:t>como </w:t>
      </w:r>
      <w:r>
        <w:rPr>
          <w:w w:val="95"/>
        </w:rPr>
        <w:t>una</w:t>
      </w:r>
      <w:r>
        <w:rPr>
          <w:spacing w:val="-9"/>
          <w:w w:val="95"/>
        </w:rPr>
        <w:t> </w:t>
      </w:r>
      <w:r>
        <w:rPr>
          <w:w w:val="95"/>
        </w:rPr>
        <w:t>entidad</w:t>
      </w:r>
      <w:r>
        <w:rPr>
          <w:spacing w:val="-9"/>
          <w:w w:val="95"/>
        </w:rPr>
        <w:t> </w:t>
      </w:r>
      <w:r>
        <w:rPr>
          <w:w w:val="95"/>
        </w:rPr>
        <w:t>pasiva,</w:t>
      </w:r>
      <w:r>
        <w:rPr>
          <w:spacing w:val="-9"/>
          <w:w w:val="95"/>
        </w:rPr>
        <w:t> </w:t>
      </w:r>
      <w:r>
        <w:rPr>
          <w:w w:val="95"/>
        </w:rPr>
        <w:t>moldeada</w:t>
      </w:r>
      <w:r>
        <w:rPr>
          <w:spacing w:val="-9"/>
          <w:w w:val="95"/>
        </w:rPr>
        <w:t> </w:t>
      </w:r>
      <w:r>
        <w:rPr>
          <w:w w:val="95"/>
        </w:rPr>
        <w:t>por</w:t>
      </w:r>
      <w:r>
        <w:rPr>
          <w:spacing w:val="-9"/>
          <w:w w:val="95"/>
        </w:rPr>
        <w:t> </w:t>
      </w:r>
      <w:r>
        <w:rPr>
          <w:w w:val="95"/>
        </w:rPr>
        <w:t>las</w:t>
      </w:r>
      <w:r>
        <w:rPr>
          <w:spacing w:val="-9"/>
          <w:w w:val="95"/>
        </w:rPr>
        <w:t> </w:t>
      </w:r>
      <w:r>
        <w:rPr>
          <w:w w:val="95"/>
        </w:rPr>
        <w:t>fuerzas</w:t>
      </w:r>
      <w:r>
        <w:rPr>
          <w:spacing w:val="-9"/>
          <w:w w:val="95"/>
        </w:rPr>
        <w:t> </w:t>
      </w:r>
      <w:r>
        <w:rPr>
          <w:w w:val="95"/>
        </w:rPr>
        <w:t>político-económicas,</w:t>
      </w:r>
      <w:r>
        <w:rPr>
          <w:spacing w:val="-9"/>
          <w:w w:val="95"/>
        </w:rPr>
        <w:t> </w:t>
      </w:r>
      <w:r>
        <w:rPr>
          <w:w w:val="95"/>
        </w:rPr>
        <w:t>cuestionando </w:t>
      </w:r>
      <w:r>
        <w:rPr/>
        <w:t>algunas</w:t>
      </w:r>
      <w:r>
        <w:rPr>
          <w:spacing w:val="-23"/>
        </w:rPr>
        <w:t> </w:t>
      </w:r>
      <w:r>
        <w:rPr/>
        <w:t>veces</w:t>
      </w:r>
      <w:r>
        <w:rPr>
          <w:spacing w:val="-24"/>
        </w:rPr>
        <w:t> </w:t>
      </w:r>
      <w:r>
        <w:rPr/>
        <w:t>si</w:t>
      </w:r>
      <w:r>
        <w:rPr>
          <w:spacing w:val="-23"/>
        </w:rPr>
        <w:t> </w:t>
      </w:r>
      <w:r>
        <w:rPr/>
        <w:t>la</w:t>
      </w:r>
      <w:r>
        <w:rPr>
          <w:spacing w:val="-23"/>
        </w:rPr>
        <w:t> </w:t>
      </w:r>
      <w:r>
        <w:rPr/>
        <w:t>propia</w:t>
      </w:r>
      <w:r>
        <w:rPr>
          <w:spacing w:val="-24"/>
        </w:rPr>
        <w:t> </w:t>
      </w:r>
      <w:r>
        <w:rPr/>
        <w:t>naturaleza</w:t>
      </w:r>
      <w:r>
        <w:rPr>
          <w:spacing w:val="-23"/>
        </w:rPr>
        <w:t> </w:t>
      </w:r>
      <w:r>
        <w:rPr/>
        <w:t>existe</w:t>
      </w:r>
      <w:r>
        <w:rPr>
          <w:spacing w:val="-24"/>
        </w:rPr>
        <w:t> </w:t>
      </w:r>
      <w:r>
        <w:rPr/>
        <w:t>por</w:t>
      </w:r>
      <w:r>
        <w:rPr>
          <w:spacing w:val="-23"/>
        </w:rPr>
        <w:t> </w:t>
      </w:r>
      <w:r>
        <w:rPr/>
        <w:t>sí</w:t>
      </w:r>
      <w:r>
        <w:rPr>
          <w:spacing w:val="-24"/>
        </w:rPr>
        <w:t> </w:t>
      </w:r>
      <w:r>
        <w:rPr/>
        <w:t>misma</w:t>
      </w:r>
      <w:r>
        <w:rPr>
          <w:spacing w:val="-23"/>
        </w:rPr>
        <w:t> </w:t>
      </w:r>
      <w:r>
        <w:rPr/>
        <w:t>fuera</w:t>
      </w:r>
      <w:r>
        <w:rPr>
          <w:spacing w:val="-24"/>
        </w:rPr>
        <w:t> </w:t>
      </w:r>
      <w:r>
        <w:rPr/>
        <w:t>de</w:t>
      </w:r>
      <w:r>
        <w:rPr>
          <w:spacing w:val="-23"/>
        </w:rPr>
        <w:t> </w:t>
      </w:r>
      <w:r>
        <w:rPr/>
        <w:t>la</w:t>
      </w:r>
      <w:r>
        <w:rPr>
          <w:spacing w:val="-23"/>
        </w:rPr>
        <w:t> </w:t>
      </w:r>
      <w:r>
        <w:rPr/>
        <w:t>vida</w:t>
      </w:r>
      <w:r>
        <w:rPr>
          <w:spacing w:val="-24"/>
        </w:rPr>
        <w:t> </w:t>
      </w:r>
      <w:r>
        <w:rPr/>
        <w:t>social. </w:t>
      </w:r>
      <w:r>
        <w:rPr>
          <w:w w:val="95"/>
        </w:rPr>
        <w:t>Algunos críticos han advertido que el constructivismo orientado hacia </w:t>
      </w:r>
      <w:r>
        <w:rPr>
          <w:w w:val="95"/>
          <w:sz w:val="17"/>
        </w:rPr>
        <w:t>ep </w:t>
      </w:r>
      <w:r>
        <w:rPr>
          <w:w w:val="95"/>
        </w:rPr>
        <w:t>podría mutar</w:t>
      </w:r>
      <w:r>
        <w:rPr>
          <w:spacing w:val="-20"/>
          <w:w w:val="95"/>
        </w:rPr>
        <w:t> </w:t>
      </w:r>
      <w:r>
        <w:rPr>
          <w:w w:val="95"/>
        </w:rPr>
        <w:t>en</w:t>
      </w:r>
      <w:r>
        <w:rPr>
          <w:spacing w:val="-20"/>
          <w:w w:val="95"/>
        </w:rPr>
        <w:t> </w:t>
      </w:r>
      <w:r>
        <w:rPr>
          <w:rFonts w:ascii="Times New Roman" w:hAnsi="Times New Roman"/>
          <w:i/>
          <w:w w:val="95"/>
        </w:rPr>
        <w:t>polítticas</w:t>
      </w:r>
      <w:r>
        <w:rPr>
          <w:rFonts w:ascii="Times New Roman" w:hAnsi="Times New Roman"/>
          <w:i/>
          <w:spacing w:val="-26"/>
          <w:w w:val="95"/>
        </w:rPr>
        <w:t> </w:t>
      </w:r>
      <w:r>
        <w:rPr>
          <w:rFonts w:ascii="Times New Roman" w:hAnsi="Times New Roman"/>
          <w:i/>
          <w:w w:val="95"/>
        </w:rPr>
        <w:t>sin</w:t>
      </w:r>
      <w:r>
        <w:rPr>
          <w:rFonts w:ascii="Times New Roman" w:hAnsi="Times New Roman"/>
          <w:i/>
          <w:spacing w:val="-27"/>
          <w:w w:val="95"/>
        </w:rPr>
        <w:t> </w:t>
      </w:r>
      <w:r>
        <w:rPr>
          <w:rFonts w:ascii="Times New Roman" w:hAnsi="Times New Roman"/>
          <w:i/>
          <w:w w:val="95"/>
        </w:rPr>
        <w:t>ecología</w:t>
      </w:r>
      <w:r>
        <w:rPr>
          <w:w w:val="95"/>
        </w:rPr>
        <w:t>.</w:t>
      </w:r>
      <w:r>
        <w:rPr>
          <w:spacing w:val="-20"/>
          <w:w w:val="95"/>
        </w:rPr>
        <w:t> </w:t>
      </w:r>
      <w:r>
        <w:rPr>
          <w:w w:val="95"/>
        </w:rPr>
        <w:t>Sin</w:t>
      </w:r>
      <w:r>
        <w:rPr>
          <w:spacing w:val="-20"/>
          <w:w w:val="95"/>
        </w:rPr>
        <w:t> </w:t>
      </w:r>
      <w:r>
        <w:rPr>
          <w:w w:val="95"/>
        </w:rPr>
        <w:t>embargo,</w:t>
      </w:r>
      <w:r>
        <w:rPr>
          <w:spacing w:val="-20"/>
          <w:w w:val="95"/>
        </w:rPr>
        <w:t> </w:t>
      </w:r>
      <w:r>
        <w:rPr>
          <w:w w:val="95"/>
        </w:rPr>
        <w:t>en</w:t>
      </w:r>
      <w:r>
        <w:rPr>
          <w:spacing w:val="-20"/>
          <w:w w:val="95"/>
        </w:rPr>
        <w:t> </w:t>
      </w:r>
      <w:r>
        <w:rPr>
          <w:w w:val="95"/>
        </w:rPr>
        <w:t>gran</w:t>
      </w:r>
      <w:r>
        <w:rPr>
          <w:spacing w:val="-20"/>
          <w:w w:val="95"/>
        </w:rPr>
        <w:t> </w:t>
      </w:r>
      <w:r>
        <w:rPr>
          <w:w w:val="95"/>
        </w:rPr>
        <w:t>parte</w:t>
      </w:r>
      <w:r>
        <w:rPr>
          <w:spacing w:val="-20"/>
          <w:w w:val="95"/>
        </w:rPr>
        <w:t> </w:t>
      </w:r>
      <w:r>
        <w:rPr>
          <w:w w:val="95"/>
        </w:rPr>
        <w:t>de</w:t>
      </w:r>
      <w:r>
        <w:rPr>
          <w:spacing w:val="-20"/>
          <w:w w:val="95"/>
        </w:rPr>
        <w:t> </w:t>
      </w:r>
      <w:r>
        <w:rPr>
          <w:w w:val="95"/>
        </w:rPr>
        <w:t>la</w:t>
      </w:r>
      <w:r>
        <w:rPr>
          <w:spacing w:val="-20"/>
          <w:w w:val="95"/>
        </w:rPr>
        <w:t> </w:t>
      </w:r>
      <w:r>
        <w:rPr>
          <w:w w:val="95"/>
        </w:rPr>
        <w:t>literatura</w:t>
      </w:r>
      <w:r>
        <w:rPr>
          <w:spacing w:val="-20"/>
          <w:w w:val="95"/>
        </w:rPr>
        <w:t> </w:t>
      </w:r>
      <w:r>
        <w:rPr>
          <w:w w:val="95"/>
        </w:rPr>
        <w:t>reciente sobre</w:t>
      </w:r>
      <w:r>
        <w:rPr>
          <w:spacing w:val="-15"/>
          <w:w w:val="95"/>
        </w:rPr>
        <w:t> </w:t>
      </w:r>
      <w:r>
        <w:rPr>
          <w:w w:val="95"/>
          <w:sz w:val="17"/>
        </w:rPr>
        <w:t>ep</w:t>
      </w:r>
      <w:r>
        <w:rPr>
          <w:w w:val="95"/>
        </w:rPr>
        <w:t>,</w:t>
      </w:r>
      <w:r>
        <w:rPr>
          <w:spacing w:val="-15"/>
          <w:w w:val="95"/>
        </w:rPr>
        <w:t> </w:t>
      </w:r>
      <w:r>
        <w:rPr>
          <w:w w:val="95"/>
        </w:rPr>
        <w:t>este</w:t>
      </w:r>
      <w:r>
        <w:rPr>
          <w:spacing w:val="-15"/>
          <w:w w:val="95"/>
        </w:rPr>
        <w:t> </w:t>
      </w:r>
      <w:r>
        <w:rPr>
          <w:w w:val="95"/>
        </w:rPr>
        <w:t>término</w:t>
      </w:r>
      <w:r>
        <w:rPr>
          <w:spacing w:val="-15"/>
          <w:w w:val="95"/>
        </w:rPr>
        <w:t> </w:t>
      </w:r>
      <w:r>
        <w:rPr>
          <w:w w:val="95"/>
        </w:rPr>
        <w:t>se</w:t>
      </w:r>
      <w:r>
        <w:rPr>
          <w:spacing w:val="-15"/>
          <w:w w:val="95"/>
        </w:rPr>
        <w:t> </w:t>
      </w:r>
      <w:r>
        <w:rPr>
          <w:w w:val="95"/>
        </w:rPr>
        <w:t>ha</w:t>
      </w:r>
      <w:r>
        <w:rPr>
          <w:spacing w:val="-15"/>
          <w:w w:val="95"/>
        </w:rPr>
        <w:t> </w:t>
      </w:r>
      <w:r>
        <w:rPr>
          <w:w w:val="95"/>
        </w:rPr>
        <w:t>utilizado</w:t>
      </w:r>
      <w:r>
        <w:rPr>
          <w:spacing w:val="-15"/>
          <w:w w:val="95"/>
        </w:rPr>
        <w:t> </w:t>
      </w:r>
      <w:r>
        <w:rPr>
          <w:w w:val="95"/>
        </w:rPr>
        <w:t>para</w:t>
      </w:r>
      <w:r>
        <w:rPr>
          <w:spacing w:val="-15"/>
          <w:w w:val="95"/>
        </w:rPr>
        <w:t> </w:t>
      </w:r>
      <w:r>
        <w:rPr>
          <w:w w:val="95"/>
        </w:rPr>
        <w:t>referirse</w:t>
      </w:r>
      <w:r>
        <w:rPr>
          <w:spacing w:val="-15"/>
          <w:w w:val="95"/>
        </w:rPr>
        <w:t> </w:t>
      </w:r>
      <w:r>
        <w:rPr>
          <w:w w:val="95"/>
        </w:rPr>
        <w:t>a</w:t>
      </w:r>
      <w:r>
        <w:rPr>
          <w:spacing w:val="-15"/>
          <w:w w:val="95"/>
        </w:rPr>
        <w:t> </w:t>
      </w:r>
      <w:r>
        <w:rPr>
          <w:w w:val="95"/>
        </w:rPr>
        <w:t>la</w:t>
      </w:r>
      <w:r>
        <w:rPr>
          <w:spacing w:val="-15"/>
          <w:w w:val="95"/>
        </w:rPr>
        <w:t> </w:t>
      </w:r>
      <w:r>
        <w:rPr>
          <w:w w:val="95"/>
        </w:rPr>
        <w:t>política</w:t>
      </w:r>
      <w:r>
        <w:rPr>
          <w:spacing w:val="-15"/>
          <w:w w:val="95"/>
        </w:rPr>
        <w:t> </w:t>
      </w:r>
      <w:r>
        <w:rPr>
          <w:w w:val="95"/>
        </w:rPr>
        <w:t>de</w:t>
      </w:r>
      <w:r>
        <w:rPr>
          <w:spacing w:val="-15"/>
          <w:w w:val="95"/>
        </w:rPr>
        <w:t> </w:t>
      </w:r>
      <w:r>
        <w:rPr>
          <w:w w:val="95"/>
        </w:rPr>
        <w:t>cambio</w:t>
      </w:r>
      <w:r>
        <w:rPr>
          <w:spacing w:val="-15"/>
          <w:w w:val="95"/>
        </w:rPr>
        <w:t> </w:t>
      </w:r>
      <w:r>
        <w:rPr>
          <w:w w:val="95"/>
        </w:rPr>
        <w:t>del</w:t>
      </w:r>
      <w:r>
        <w:rPr>
          <w:spacing w:val="-15"/>
          <w:w w:val="95"/>
        </w:rPr>
        <w:t> </w:t>
      </w:r>
      <w:r>
        <w:rPr>
          <w:w w:val="95"/>
        </w:rPr>
        <w:t>me- dio ambiente, con atención limitada a la dinámica ecológica. El constructivismo da</w:t>
      </w:r>
      <w:r>
        <w:rPr>
          <w:spacing w:val="-8"/>
          <w:w w:val="95"/>
        </w:rPr>
        <w:t> </w:t>
      </w:r>
      <w:r>
        <w:rPr>
          <w:w w:val="95"/>
        </w:rPr>
        <w:t>pie</w:t>
      </w:r>
      <w:r>
        <w:rPr>
          <w:spacing w:val="-8"/>
          <w:w w:val="95"/>
        </w:rPr>
        <w:t> </w:t>
      </w:r>
      <w:r>
        <w:rPr>
          <w:w w:val="95"/>
        </w:rPr>
        <w:t>a</w:t>
      </w:r>
      <w:r>
        <w:rPr>
          <w:spacing w:val="-8"/>
          <w:w w:val="95"/>
        </w:rPr>
        <w:t> </w:t>
      </w:r>
      <w:r>
        <w:rPr>
          <w:w w:val="95"/>
        </w:rPr>
        <w:t>observar</w:t>
      </w:r>
      <w:r>
        <w:rPr>
          <w:spacing w:val="-8"/>
          <w:w w:val="95"/>
        </w:rPr>
        <w:t> </w:t>
      </w:r>
      <w:r>
        <w:rPr>
          <w:w w:val="95"/>
        </w:rPr>
        <w:t>estas</w:t>
      </w:r>
      <w:r>
        <w:rPr>
          <w:spacing w:val="-8"/>
          <w:w w:val="95"/>
        </w:rPr>
        <w:t> </w:t>
      </w:r>
      <w:r>
        <w:rPr>
          <w:w w:val="95"/>
        </w:rPr>
        <w:t>limitaciones</w:t>
      </w:r>
      <w:r>
        <w:rPr>
          <w:spacing w:val="-8"/>
          <w:w w:val="95"/>
        </w:rPr>
        <w:t> </w:t>
      </w:r>
      <w:r>
        <w:rPr>
          <w:w w:val="95"/>
        </w:rPr>
        <w:t>y</w:t>
      </w:r>
      <w:r>
        <w:rPr>
          <w:spacing w:val="-8"/>
          <w:w w:val="95"/>
        </w:rPr>
        <w:t> </w:t>
      </w:r>
      <w:r>
        <w:rPr>
          <w:w w:val="95"/>
        </w:rPr>
        <w:t>propone</w:t>
      </w:r>
      <w:r>
        <w:rPr>
          <w:spacing w:val="-8"/>
          <w:w w:val="95"/>
        </w:rPr>
        <w:t> </w:t>
      </w:r>
      <w:r>
        <w:rPr>
          <w:w w:val="95"/>
        </w:rPr>
        <w:t>una</w:t>
      </w:r>
      <w:r>
        <w:rPr>
          <w:spacing w:val="-8"/>
          <w:w w:val="95"/>
        </w:rPr>
        <w:t> </w:t>
      </w:r>
      <w:r>
        <w:rPr>
          <w:w w:val="95"/>
        </w:rPr>
        <w:t>redefinición</w:t>
      </w:r>
      <w:r>
        <w:rPr>
          <w:spacing w:val="-8"/>
          <w:w w:val="95"/>
        </w:rPr>
        <w:t> </w:t>
      </w:r>
      <w:r>
        <w:rPr>
          <w:w w:val="95"/>
        </w:rPr>
        <w:t>de</w:t>
      </w:r>
      <w:r>
        <w:rPr>
          <w:spacing w:val="-8"/>
          <w:w w:val="95"/>
        </w:rPr>
        <w:t> </w:t>
      </w:r>
      <w:r>
        <w:rPr>
          <w:w w:val="95"/>
        </w:rPr>
        <w:t>las</w:t>
      </w:r>
      <w:r>
        <w:rPr>
          <w:spacing w:val="-8"/>
          <w:w w:val="95"/>
        </w:rPr>
        <w:t> </w:t>
      </w:r>
      <w:r>
        <w:rPr>
          <w:w w:val="95"/>
        </w:rPr>
        <w:t>relaciones entre</w:t>
      </w:r>
      <w:r>
        <w:rPr>
          <w:spacing w:val="-19"/>
          <w:w w:val="95"/>
        </w:rPr>
        <w:t> </w:t>
      </w:r>
      <w:r>
        <w:rPr>
          <w:w w:val="95"/>
        </w:rPr>
        <w:t>sociedad</w:t>
      </w:r>
      <w:r>
        <w:rPr>
          <w:spacing w:val="-20"/>
          <w:w w:val="95"/>
        </w:rPr>
        <w:t> </w:t>
      </w:r>
      <w:r>
        <w:rPr>
          <w:w w:val="95"/>
        </w:rPr>
        <w:t>y</w:t>
      </w:r>
      <w:r>
        <w:rPr>
          <w:spacing w:val="-19"/>
          <w:w w:val="95"/>
        </w:rPr>
        <w:t> </w:t>
      </w:r>
      <w:r>
        <w:rPr>
          <w:w w:val="95"/>
        </w:rPr>
        <w:t>naturaleza</w:t>
      </w:r>
      <w:r>
        <w:rPr>
          <w:spacing w:val="-19"/>
          <w:w w:val="95"/>
        </w:rPr>
        <w:t> </w:t>
      </w:r>
      <w:r>
        <w:rPr>
          <w:w w:val="95"/>
        </w:rPr>
        <w:t>(Robbins,</w:t>
      </w:r>
      <w:r>
        <w:rPr>
          <w:spacing w:val="-20"/>
          <w:w w:val="95"/>
        </w:rPr>
        <w:t> </w:t>
      </w:r>
      <w:r>
        <w:rPr>
          <w:w w:val="95"/>
        </w:rPr>
        <w:t>2005).</w:t>
      </w:r>
    </w:p>
    <w:p>
      <w:pPr>
        <w:pStyle w:val="BodyText"/>
        <w:spacing w:line="242" w:lineRule="auto"/>
        <w:ind w:left="1553" w:right="1551" w:firstLine="283"/>
        <w:jc w:val="both"/>
      </w:pPr>
      <w:r>
        <w:rPr>
          <w:w w:val="95"/>
        </w:rPr>
        <w:t>Sin</w:t>
      </w:r>
      <w:r>
        <w:rPr>
          <w:spacing w:val="-11"/>
          <w:w w:val="95"/>
        </w:rPr>
        <w:t> </w:t>
      </w:r>
      <w:r>
        <w:rPr>
          <w:w w:val="95"/>
        </w:rPr>
        <w:t>duda,</w:t>
      </w:r>
      <w:r>
        <w:rPr>
          <w:spacing w:val="-11"/>
          <w:w w:val="95"/>
        </w:rPr>
        <w:t> </w:t>
      </w:r>
      <w:r>
        <w:rPr>
          <w:w w:val="95"/>
        </w:rPr>
        <w:t>los</w:t>
      </w:r>
      <w:r>
        <w:rPr>
          <w:spacing w:val="-11"/>
          <w:w w:val="95"/>
        </w:rPr>
        <w:t> </w:t>
      </w:r>
      <w:r>
        <w:rPr>
          <w:w w:val="95"/>
        </w:rPr>
        <w:t>límites</w:t>
      </w:r>
      <w:r>
        <w:rPr>
          <w:spacing w:val="-11"/>
          <w:w w:val="95"/>
        </w:rPr>
        <w:t> </w:t>
      </w:r>
      <w:r>
        <w:rPr>
          <w:w w:val="95"/>
        </w:rPr>
        <w:t>del</w:t>
      </w:r>
      <w:r>
        <w:rPr>
          <w:spacing w:val="-11"/>
          <w:w w:val="95"/>
        </w:rPr>
        <w:t> </w:t>
      </w:r>
      <w:r>
        <w:rPr>
          <w:w w:val="95"/>
        </w:rPr>
        <w:t>antropocentrismo</w:t>
      </w:r>
      <w:r>
        <w:rPr>
          <w:spacing w:val="-12"/>
          <w:w w:val="95"/>
        </w:rPr>
        <w:t> </w:t>
      </w:r>
      <w:r>
        <w:rPr>
          <w:w w:val="95"/>
        </w:rPr>
        <w:t>recobran</w:t>
      </w:r>
      <w:r>
        <w:rPr>
          <w:spacing w:val="-11"/>
          <w:w w:val="95"/>
        </w:rPr>
        <w:t> </w:t>
      </w:r>
      <w:r>
        <w:rPr>
          <w:w w:val="95"/>
        </w:rPr>
        <w:t>importancia</w:t>
      </w:r>
      <w:r>
        <w:rPr>
          <w:spacing w:val="-11"/>
          <w:w w:val="95"/>
        </w:rPr>
        <w:t> </w:t>
      </w:r>
      <w:r>
        <w:rPr>
          <w:w w:val="95"/>
        </w:rPr>
        <w:t>ante</w:t>
      </w:r>
      <w:r>
        <w:rPr>
          <w:spacing w:val="-11"/>
          <w:w w:val="95"/>
        </w:rPr>
        <w:t> </w:t>
      </w:r>
      <w:r>
        <w:rPr>
          <w:w w:val="95"/>
        </w:rPr>
        <w:t>nuevos cuestionamientos</w:t>
      </w:r>
      <w:r>
        <w:rPr>
          <w:spacing w:val="-15"/>
          <w:w w:val="95"/>
        </w:rPr>
        <w:t> </w:t>
      </w:r>
      <w:r>
        <w:rPr>
          <w:w w:val="95"/>
        </w:rPr>
        <w:t>sobre</w:t>
      </w:r>
      <w:r>
        <w:rPr>
          <w:spacing w:val="-15"/>
          <w:w w:val="95"/>
        </w:rPr>
        <w:t> </w:t>
      </w:r>
      <w:r>
        <w:rPr>
          <w:w w:val="95"/>
        </w:rPr>
        <w:t>el</w:t>
      </w:r>
      <w:r>
        <w:rPr>
          <w:spacing w:val="-15"/>
          <w:w w:val="95"/>
        </w:rPr>
        <w:t> </w:t>
      </w:r>
      <w:r>
        <w:rPr>
          <w:w w:val="95"/>
        </w:rPr>
        <w:t>papel</w:t>
      </w:r>
      <w:r>
        <w:rPr>
          <w:spacing w:val="-15"/>
          <w:w w:val="95"/>
        </w:rPr>
        <w:t> </w:t>
      </w:r>
      <w:r>
        <w:rPr>
          <w:w w:val="95"/>
        </w:rPr>
        <w:t>ecológico</w:t>
      </w:r>
      <w:r>
        <w:rPr>
          <w:spacing w:val="-15"/>
          <w:w w:val="95"/>
        </w:rPr>
        <w:t> </w:t>
      </w:r>
      <w:r>
        <w:rPr>
          <w:w w:val="95"/>
        </w:rPr>
        <w:t>en</w:t>
      </w:r>
      <w:r>
        <w:rPr>
          <w:spacing w:val="-15"/>
          <w:w w:val="95"/>
        </w:rPr>
        <w:t> </w:t>
      </w:r>
      <w:r>
        <w:rPr>
          <w:w w:val="95"/>
        </w:rPr>
        <w:t>el</w:t>
      </w:r>
      <w:r>
        <w:rPr>
          <w:spacing w:val="-15"/>
          <w:w w:val="95"/>
        </w:rPr>
        <w:t> </w:t>
      </w:r>
      <w:r>
        <w:rPr>
          <w:w w:val="95"/>
        </w:rPr>
        <w:t>desarrollo</w:t>
      </w:r>
      <w:r>
        <w:rPr>
          <w:spacing w:val="-15"/>
          <w:w w:val="95"/>
        </w:rPr>
        <w:t> </w:t>
      </w:r>
      <w:r>
        <w:rPr>
          <w:w w:val="95"/>
        </w:rPr>
        <w:t>de</w:t>
      </w:r>
      <w:r>
        <w:rPr>
          <w:spacing w:val="-15"/>
          <w:w w:val="95"/>
        </w:rPr>
        <w:t> </w:t>
      </w:r>
      <w:r>
        <w:rPr>
          <w:w w:val="95"/>
        </w:rPr>
        <w:t>las</w:t>
      </w:r>
      <w:r>
        <w:rPr>
          <w:spacing w:val="-15"/>
          <w:w w:val="95"/>
        </w:rPr>
        <w:t> </w:t>
      </w:r>
      <w:r>
        <w:rPr>
          <w:w w:val="95"/>
        </w:rPr>
        <w:t>sociedades</w:t>
      </w:r>
      <w:r>
        <w:rPr>
          <w:spacing w:val="-15"/>
          <w:w w:val="95"/>
        </w:rPr>
        <w:t> </w:t>
      </w:r>
      <w:r>
        <w:rPr>
          <w:w w:val="95"/>
        </w:rPr>
        <w:t>cada vez más inmersas en el consumo voraz que ofrece la globalización. </w:t>
      </w:r>
      <w:r>
        <w:rPr>
          <w:spacing w:val="-6"/>
          <w:w w:val="95"/>
        </w:rPr>
        <w:t>Por </w:t>
      </w:r>
      <w:r>
        <w:rPr>
          <w:w w:val="95"/>
        </w:rPr>
        <w:t>tanto, te- ner</w:t>
      </w:r>
      <w:r>
        <w:rPr>
          <w:spacing w:val="-9"/>
          <w:w w:val="95"/>
        </w:rPr>
        <w:t> </w:t>
      </w:r>
      <w:r>
        <w:rPr>
          <w:w w:val="95"/>
        </w:rPr>
        <w:t>conciencia</w:t>
      </w:r>
      <w:r>
        <w:rPr>
          <w:spacing w:val="-9"/>
          <w:w w:val="95"/>
        </w:rPr>
        <w:t> </w:t>
      </w:r>
      <w:r>
        <w:rPr>
          <w:w w:val="95"/>
        </w:rPr>
        <w:t>ecologista</w:t>
      </w:r>
      <w:r>
        <w:rPr>
          <w:spacing w:val="-9"/>
          <w:w w:val="95"/>
        </w:rPr>
        <w:t> </w:t>
      </w:r>
      <w:r>
        <w:rPr>
          <w:w w:val="95"/>
        </w:rPr>
        <w:t>no</w:t>
      </w:r>
      <w:r>
        <w:rPr>
          <w:spacing w:val="-9"/>
          <w:w w:val="95"/>
        </w:rPr>
        <w:t> </w:t>
      </w:r>
      <w:r>
        <w:rPr>
          <w:w w:val="95"/>
        </w:rPr>
        <w:t>es</w:t>
      </w:r>
      <w:r>
        <w:rPr>
          <w:spacing w:val="-9"/>
          <w:w w:val="95"/>
        </w:rPr>
        <w:t> </w:t>
      </w:r>
      <w:r>
        <w:rPr>
          <w:w w:val="95"/>
        </w:rPr>
        <w:t>suficiente</w:t>
      </w:r>
      <w:r>
        <w:rPr>
          <w:spacing w:val="-10"/>
          <w:w w:val="95"/>
        </w:rPr>
        <w:t> </w:t>
      </w:r>
      <w:r>
        <w:rPr>
          <w:w w:val="95"/>
        </w:rPr>
        <w:t>porque</w:t>
      </w:r>
      <w:r>
        <w:rPr>
          <w:spacing w:val="-9"/>
          <w:w w:val="95"/>
        </w:rPr>
        <w:t> </w:t>
      </w:r>
      <w:r>
        <w:rPr>
          <w:w w:val="95"/>
        </w:rPr>
        <w:t>puede</w:t>
      </w:r>
      <w:r>
        <w:rPr>
          <w:spacing w:val="-9"/>
          <w:w w:val="95"/>
        </w:rPr>
        <w:t> </w:t>
      </w:r>
      <w:r>
        <w:rPr>
          <w:w w:val="95"/>
        </w:rPr>
        <w:t>limitarse</w:t>
      </w:r>
      <w:r>
        <w:rPr>
          <w:spacing w:val="-9"/>
          <w:w w:val="95"/>
        </w:rPr>
        <w:t> </w:t>
      </w:r>
      <w:r>
        <w:rPr>
          <w:w w:val="95"/>
        </w:rPr>
        <w:t>a</w:t>
      </w:r>
      <w:r>
        <w:rPr>
          <w:spacing w:val="-9"/>
          <w:w w:val="95"/>
        </w:rPr>
        <w:t> </w:t>
      </w:r>
      <w:r>
        <w:rPr>
          <w:w w:val="95"/>
        </w:rPr>
        <w:t>una</w:t>
      </w:r>
      <w:r>
        <w:rPr>
          <w:spacing w:val="-9"/>
          <w:w w:val="95"/>
        </w:rPr>
        <w:t> </w:t>
      </w:r>
      <w:r>
        <w:rPr>
          <w:w w:val="95"/>
        </w:rPr>
        <w:t>reflexión individual</w:t>
      </w:r>
      <w:r>
        <w:rPr>
          <w:spacing w:val="-21"/>
          <w:w w:val="95"/>
        </w:rPr>
        <w:t> </w:t>
      </w:r>
      <w:r>
        <w:rPr>
          <w:w w:val="95"/>
        </w:rPr>
        <w:t>sin</w:t>
      </w:r>
      <w:r>
        <w:rPr>
          <w:spacing w:val="-21"/>
          <w:w w:val="95"/>
        </w:rPr>
        <w:t> </w:t>
      </w:r>
      <w:r>
        <w:rPr>
          <w:w w:val="95"/>
        </w:rPr>
        <w:t>modificaciones</w:t>
      </w:r>
      <w:r>
        <w:rPr>
          <w:spacing w:val="-21"/>
          <w:w w:val="95"/>
        </w:rPr>
        <w:t> </w:t>
      </w:r>
      <w:r>
        <w:rPr>
          <w:w w:val="95"/>
        </w:rPr>
        <w:t>sustanciales</w:t>
      </w:r>
      <w:r>
        <w:rPr>
          <w:spacing w:val="-22"/>
          <w:w w:val="95"/>
        </w:rPr>
        <w:t> </w:t>
      </w:r>
      <w:r>
        <w:rPr>
          <w:w w:val="95"/>
        </w:rPr>
        <w:t>en</w:t>
      </w:r>
      <w:r>
        <w:rPr>
          <w:spacing w:val="-21"/>
          <w:w w:val="95"/>
        </w:rPr>
        <w:t> </w:t>
      </w:r>
      <w:r>
        <w:rPr>
          <w:w w:val="95"/>
        </w:rPr>
        <w:t>el</w:t>
      </w:r>
      <w:r>
        <w:rPr>
          <w:spacing w:val="-21"/>
          <w:w w:val="95"/>
        </w:rPr>
        <w:t> </w:t>
      </w:r>
      <w:r>
        <w:rPr>
          <w:w w:val="95"/>
        </w:rPr>
        <w:t>proceso</w:t>
      </w:r>
      <w:r>
        <w:rPr>
          <w:spacing w:val="-21"/>
          <w:w w:val="95"/>
        </w:rPr>
        <w:t> </w:t>
      </w:r>
      <w:r>
        <w:rPr>
          <w:w w:val="95"/>
        </w:rPr>
        <w:t>de</w:t>
      </w:r>
      <w:r>
        <w:rPr>
          <w:spacing w:val="-21"/>
          <w:w w:val="95"/>
        </w:rPr>
        <w:t> </w:t>
      </w:r>
      <w:r>
        <w:rPr>
          <w:w w:val="95"/>
        </w:rPr>
        <w:t>contaminación,</w:t>
      </w:r>
      <w:r>
        <w:rPr>
          <w:spacing w:val="-21"/>
          <w:w w:val="95"/>
        </w:rPr>
        <w:t> </w:t>
      </w:r>
      <w:r>
        <w:rPr>
          <w:w w:val="95"/>
        </w:rPr>
        <w:t>degra- </w:t>
      </w:r>
      <w:r>
        <w:rPr/>
        <w:t>dación</w:t>
      </w:r>
      <w:r>
        <w:rPr>
          <w:spacing w:val="-11"/>
        </w:rPr>
        <w:t> </w:t>
      </w:r>
      <w:r>
        <w:rPr/>
        <w:t>ambiental</w:t>
      </w:r>
      <w:r>
        <w:rPr>
          <w:spacing w:val="-11"/>
        </w:rPr>
        <w:t> </w:t>
      </w:r>
      <w:r>
        <w:rPr/>
        <w:t>y</w:t>
      </w:r>
      <w:r>
        <w:rPr>
          <w:spacing w:val="-12"/>
        </w:rPr>
        <w:t> </w:t>
      </w:r>
      <w:r>
        <w:rPr/>
        <w:t>el</w:t>
      </w:r>
      <w:r>
        <w:rPr>
          <w:spacing w:val="-12"/>
        </w:rPr>
        <w:t> </w:t>
      </w:r>
      <w:r>
        <w:rPr/>
        <w:t>calentamiento</w:t>
      </w:r>
      <w:r>
        <w:rPr>
          <w:spacing w:val="-11"/>
        </w:rPr>
        <w:t> </w:t>
      </w:r>
      <w:r>
        <w:rPr/>
        <w:t>global.</w:t>
      </w:r>
      <w:r>
        <w:rPr>
          <w:spacing w:val="-12"/>
        </w:rPr>
        <w:t> </w:t>
      </w:r>
      <w:r>
        <w:rPr/>
        <w:t>De</w:t>
      </w:r>
      <w:r>
        <w:rPr>
          <w:spacing w:val="-12"/>
        </w:rPr>
        <w:t> </w:t>
      </w:r>
      <w:r>
        <w:rPr/>
        <w:t>aquí</w:t>
      </w:r>
      <w:r>
        <w:rPr>
          <w:spacing w:val="-11"/>
        </w:rPr>
        <w:t> </w:t>
      </w:r>
      <w:r>
        <w:rPr/>
        <w:t>que</w:t>
      </w:r>
      <w:r>
        <w:rPr>
          <w:spacing w:val="-11"/>
        </w:rPr>
        <w:t> </w:t>
      </w:r>
      <w:r>
        <w:rPr/>
        <w:t>la</w:t>
      </w:r>
      <w:r>
        <w:rPr>
          <w:spacing w:val="-12"/>
        </w:rPr>
        <w:t> </w:t>
      </w:r>
      <w:r>
        <w:rPr>
          <w:sz w:val="17"/>
        </w:rPr>
        <w:t>ep </w:t>
      </w:r>
      <w:r>
        <w:rPr/>
        <w:t>se</w:t>
      </w:r>
      <w:r>
        <w:rPr>
          <w:spacing w:val="-12"/>
        </w:rPr>
        <w:t> </w:t>
      </w:r>
      <w:r>
        <w:rPr/>
        <w:t>apuntala</w:t>
      </w:r>
      <w:r>
        <w:rPr>
          <w:spacing w:val="-11"/>
        </w:rPr>
        <w:t> </w:t>
      </w:r>
      <w:r>
        <w:rPr/>
        <w:t>a</w:t>
      </w:r>
      <w:r>
        <w:rPr>
          <w:spacing w:val="-12"/>
        </w:rPr>
        <w:t> </w:t>
      </w:r>
      <w:r>
        <w:rPr/>
        <w:t>un </w:t>
      </w:r>
      <w:r>
        <w:rPr>
          <w:w w:val="95"/>
        </w:rPr>
        <w:t>visión</w:t>
      </w:r>
      <w:r>
        <w:rPr>
          <w:spacing w:val="-8"/>
          <w:w w:val="95"/>
        </w:rPr>
        <w:t> </w:t>
      </w:r>
      <w:r>
        <w:rPr>
          <w:w w:val="95"/>
        </w:rPr>
        <w:t>multidimensional</w:t>
      </w:r>
      <w:r>
        <w:rPr>
          <w:spacing w:val="-7"/>
          <w:w w:val="95"/>
        </w:rPr>
        <w:t> </w:t>
      </w:r>
      <w:r>
        <w:rPr>
          <w:w w:val="95"/>
        </w:rPr>
        <w:t>y</w:t>
      </w:r>
      <w:r>
        <w:rPr>
          <w:spacing w:val="-7"/>
          <w:w w:val="95"/>
        </w:rPr>
        <w:t> </w:t>
      </w:r>
      <w:r>
        <w:rPr>
          <w:w w:val="95"/>
        </w:rPr>
        <w:t>multitemporal</w:t>
      </w:r>
      <w:r>
        <w:rPr>
          <w:spacing w:val="-7"/>
          <w:w w:val="95"/>
        </w:rPr>
        <w:t> </w:t>
      </w:r>
      <w:r>
        <w:rPr>
          <w:w w:val="95"/>
        </w:rPr>
        <w:t>que</w:t>
      </w:r>
      <w:r>
        <w:rPr>
          <w:spacing w:val="-7"/>
          <w:w w:val="95"/>
        </w:rPr>
        <w:t> </w:t>
      </w:r>
      <w:r>
        <w:rPr>
          <w:w w:val="95"/>
        </w:rPr>
        <w:t>va</w:t>
      </w:r>
      <w:r>
        <w:rPr>
          <w:spacing w:val="-8"/>
          <w:w w:val="95"/>
        </w:rPr>
        <w:t> </w:t>
      </w:r>
      <w:r>
        <w:rPr>
          <w:w w:val="95"/>
        </w:rPr>
        <w:t>más</w:t>
      </w:r>
      <w:r>
        <w:rPr>
          <w:spacing w:val="-7"/>
          <w:w w:val="95"/>
        </w:rPr>
        <w:t> </w:t>
      </w:r>
      <w:r>
        <w:rPr>
          <w:w w:val="95"/>
        </w:rPr>
        <w:t>allá</w:t>
      </w:r>
      <w:r>
        <w:rPr>
          <w:spacing w:val="-7"/>
          <w:w w:val="95"/>
        </w:rPr>
        <w:t> </w:t>
      </w:r>
      <w:r>
        <w:rPr>
          <w:w w:val="95"/>
        </w:rPr>
        <w:t>de</w:t>
      </w:r>
      <w:r>
        <w:rPr>
          <w:spacing w:val="-7"/>
          <w:w w:val="95"/>
        </w:rPr>
        <w:t> </w:t>
      </w:r>
      <w:r>
        <w:rPr>
          <w:w w:val="95"/>
        </w:rPr>
        <w:t>la</w:t>
      </w:r>
      <w:r>
        <w:rPr>
          <w:spacing w:val="-7"/>
          <w:w w:val="95"/>
        </w:rPr>
        <w:t> </w:t>
      </w:r>
      <w:r>
        <w:rPr>
          <w:w w:val="95"/>
        </w:rPr>
        <w:t>acción</w:t>
      </w:r>
      <w:r>
        <w:rPr>
          <w:spacing w:val="-7"/>
          <w:w w:val="95"/>
        </w:rPr>
        <w:t> </w:t>
      </w:r>
      <w:r>
        <w:rPr>
          <w:w w:val="95"/>
        </w:rPr>
        <w:t>por</w:t>
      </w:r>
      <w:r>
        <w:rPr>
          <w:spacing w:val="-7"/>
          <w:w w:val="95"/>
        </w:rPr>
        <w:t> </w:t>
      </w:r>
      <w:r>
        <w:rPr>
          <w:w w:val="95"/>
        </w:rPr>
        <w:t>la</w:t>
      </w:r>
      <w:r>
        <w:rPr>
          <w:spacing w:val="-7"/>
          <w:w w:val="95"/>
        </w:rPr>
        <w:t> </w:t>
      </w:r>
      <w:r>
        <w:rPr>
          <w:w w:val="95"/>
        </w:rPr>
        <w:t>con- servación.</w:t>
      </w:r>
      <w:r>
        <w:rPr>
          <w:spacing w:val="-5"/>
          <w:w w:val="95"/>
        </w:rPr>
        <w:t> </w:t>
      </w:r>
      <w:r>
        <w:rPr>
          <w:w w:val="95"/>
        </w:rPr>
        <w:t>Su</w:t>
      </w:r>
      <w:r>
        <w:rPr>
          <w:spacing w:val="-4"/>
          <w:w w:val="95"/>
        </w:rPr>
        <w:t> </w:t>
      </w:r>
      <w:r>
        <w:rPr>
          <w:w w:val="95"/>
        </w:rPr>
        <w:t>marco</w:t>
      </w:r>
      <w:r>
        <w:rPr>
          <w:spacing w:val="-4"/>
          <w:w w:val="95"/>
        </w:rPr>
        <w:t> </w:t>
      </w:r>
      <w:r>
        <w:rPr>
          <w:w w:val="95"/>
        </w:rPr>
        <w:t>de</w:t>
      </w:r>
      <w:r>
        <w:rPr>
          <w:spacing w:val="-4"/>
          <w:w w:val="95"/>
        </w:rPr>
        <w:t> </w:t>
      </w:r>
      <w:r>
        <w:rPr>
          <w:w w:val="95"/>
        </w:rPr>
        <w:t>acción</w:t>
      </w:r>
      <w:r>
        <w:rPr>
          <w:spacing w:val="-4"/>
          <w:w w:val="95"/>
        </w:rPr>
        <w:t> </w:t>
      </w:r>
      <w:r>
        <w:rPr>
          <w:w w:val="95"/>
        </w:rPr>
        <w:t>se</w:t>
      </w:r>
      <w:r>
        <w:rPr>
          <w:spacing w:val="-5"/>
          <w:w w:val="95"/>
        </w:rPr>
        <w:t> </w:t>
      </w:r>
      <w:r>
        <w:rPr>
          <w:w w:val="95"/>
        </w:rPr>
        <w:t>amplía,</w:t>
      </w:r>
      <w:r>
        <w:rPr>
          <w:spacing w:val="-4"/>
          <w:w w:val="95"/>
        </w:rPr>
        <w:t> </w:t>
      </w:r>
      <w:r>
        <w:rPr>
          <w:w w:val="95"/>
        </w:rPr>
        <w:t>por</w:t>
      </w:r>
      <w:r>
        <w:rPr>
          <w:spacing w:val="-4"/>
          <w:w w:val="95"/>
        </w:rPr>
        <w:t> </w:t>
      </w:r>
      <w:r>
        <w:rPr>
          <w:w w:val="95"/>
        </w:rPr>
        <w:t>una</w:t>
      </w:r>
      <w:r>
        <w:rPr>
          <w:spacing w:val="-4"/>
          <w:w w:val="95"/>
        </w:rPr>
        <w:t> </w:t>
      </w:r>
      <w:r>
        <w:rPr>
          <w:w w:val="95"/>
        </w:rPr>
        <w:t>parte,</w:t>
      </w:r>
      <w:r>
        <w:rPr>
          <w:spacing w:val="-4"/>
          <w:w w:val="95"/>
        </w:rPr>
        <w:t> </w:t>
      </w:r>
      <w:r>
        <w:rPr>
          <w:w w:val="95"/>
        </w:rPr>
        <w:t>hacia</w:t>
      </w:r>
      <w:r>
        <w:rPr>
          <w:spacing w:val="-4"/>
          <w:w w:val="95"/>
        </w:rPr>
        <w:t> </w:t>
      </w:r>
      <w:r>
        <w:rPr>
          <w:w w:val="95"/>
        </w:rPr>
        <w:t>todos</w:t>
      </w:r>
      <w:r>
        <w:rPr>
          <w:spacing w:val="-4"/>
          <w:w w:val="95"/>
        </w:rPr>
        <w:t> </w:t>
      </w:r>
      <w:r>
        <w:rPr>
          <w:w w:val="95"/>
        </w:rPr>
        <w:t>los</w:t>
      </w:r>
      <w:r>
        <w:rPr>
          <w:spacing w:val="-4"/>
          <w:w w:val="95"/>
        </w:rPr>
        <w:t> </w:t>
      </w:r>
      <w:r>
        <w:rPr>
          <w:w w:val="95"/>
        </w:rPr>
        <w:t>aspectos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6928" from="15pt,-30.907267pt" to="0pt,-30.907267pt" stroked="true" strokeweight=".25pt" strokecolor="#000000">
            <w10:wrap type="none"/>
          </v:line>
        </w:pict>
      </w:r>
      <w:r>
        <w:rPr/>
        <w:pict>
          <v:line style="position:absolute;mso-position-horizontal-relative:page;mso-position-vertical-relative:paragraph;z-index:6952" from="494.71701pt,-30.907267pt" to="509.71701pt,-30.907267pt" stroked="true" strokeweight=".25pt" strokecolor="#000000">
            <w10:wrap type="none"/>
          </v:line>
        </w:pict>
      </w:r>
      <w:r>
        <w:rPr/>
        <w:pict>
          <v:line style="position:absolute;mso-position-horizontal-relative:page;mso-position-vertical-relative:paragraph;z-index:6976" from="21pt,-36.907265pt" to="21pt,-51.907265pt" stroked="true" strokeweight=".25pt" strokecolor="#000000">
            <w10:wrap type="none"/>
          </v:line>
        </w:pict>
      </w:r>
      <w:r>
        <w:rPr/>
        <w:pict>
          <v:line style="position:absolute;mso-position-horizontal-relative:page;mso-position-vertical-relative:paragraph;z-index:7000" from="488.71701pt,-36.907265pt" to="488.71701pt,-51.907265pt" stroked="true" strokeweight=".25pt" strokecolor="#000000">
            <w10:wrap type="none"/>
          </v:line>
        </w:pict>
      </w:r>
      <w:r>
        <w:rPr>
          <w:sz w:val="20"/>
        </w:rPr>
        <w:t>50</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culturales,</w:t>
      </w:r>
      <w:r>
        <w:rPr>
          <w:spacing w:val="-30"/>
          <w:w w:val="95"/>
        </w:rPr>
        <w:t> </w:t>
      </w:r>
      <w:r>
        <w:rPr>
          <w:w w:val="95"/>
        </w:rPr>
        <w:t>históricos,</w:t>
      </w:r>
      <w:r>
        <w:rPr>
          <w:spacing w:val="-29"/>
          <w:w w:val="95"/>
        </w:rPr>
        <w:t> </w:t>
      </w:r>
      <w:r>
        <w:rPr>
          <w:w w:val="95"/>
        </w:rPr>
        <w:t>estructurales,</w:t>
      </w:r>
      <w:r>
        <w:rPr>
          <w:spacing w:val="-30"/>
          <w:w w:val="95"/>
        </w:rPr>
        <w:t> </w:t>
      </w:r>
      <w:r>
        <w:rPr>
          <w:w w:val="95"/>
        </w:rPr>
        <w:t>políticos,</w:t>
      </w:r>
      <w:r>
        <w:rPr>
          <w:spacing w:val="-30"/>
          <w:w w:val="95"/>
        </w:rPr>
        <w:t> </w:t>
      </w:r>
      <w:r>
        <w:rPr>
          <w:w w:val="95"/>
        </w:rPr>
        <w:t>sociales</w:t>
      </w:r>
      <w:r>
        <w:rPr>
          <w:spacing w:val="-30"/>
          <w:w w:val="95"/>
        </w:rPr>
        <w:t> </w:t>
      </w:r>
      <w:r>
        <w:rPr>
          <w:w w:val="95"/>
        </w:rPr>
        <w:t>y</w:t>
      </w:r>
      <w:r>
        <w:rPr>
          <w:spacing w:val="-30"/>
          <w:w w:val="95"/>
        </w:rPr>
        <w:t> </w:t>
      </w:r>
      <w:r>
        <w:rPr>
          <w:w w:val="95"/>
        </w:rPr>
        <w:t>civilizatorios</w:t>
      </w:r>
      <w:r>
        <w:rPr>
          <w:spacing w:val="-30"/>
          <w:w w:val="95"/>
        </w:rPr>
        <w:t> </w:t>
      </w:r>
      <w:r>
        <w:rPr>
          <w:w w:val="95"/>
        </w:rPr>
        <w:t>que</w:t>
      </w:r>
      <w:r>
        <w:rPr>
          <w:spacing w:val="-30"/>
          <w:w w:val="95"/>
        </w:rPr>
        <w:t> </w:t>
      </w:r>
      <w:r>
        <w:rPr>
          <w:w w:val="95"/>
        </w:rPr>
        <w:t>intervie- nen</w:t>
      </w:r>
      <w:r>
        <w:rPr>
          <w:spacing w:val="-17"/>
          <w:w w:val="95"/>
        </w:rPr>
        <w:t> </w:t>
      </w:r>
      <w:r>
        <w:rPr>
          <w:w w:val="95"/>
        </w:rPr>
        <w:t>en</w:t>
      </w:r>
      <w:r>
        <w:rPr>
          <w:spacing w:val="-17"/>
          <w:w w:val="95"/>
        </w:rPr>
        <w:t> </w:t>
      </w:r>
      <w:r>
        <w:rPr>
          <w:w w:val="95"/>
        </w:rPr>
        <w:t>la</w:t>
      </w:r>
      <w:r>
        <w:rPr>
          <w:spacing w:val="-17"/>
          <w:w w:val="95"/>
        </w:rPr>
        <w:t> </w:t>
      </w:r>
      <w:r>
        <w:rPr>
          <w:w w:val="95"/>
        </w:rPr>
        <w:t>vida</w:t>
      </w:r>
      <w:r>
        <w:rPr>
          <w:spacing w:val="-17"/>
          <w:w w:val="95"/>
        </w:rPr>
        <w:t> </w:t>
      </w:r>
      <w:r>
        <w:rPr>
          <w:w w:val="95"/>
        </w:rPr>
        <w:t>cotidiana</w:t>
      </w:r>
      <w:r>
        <w:rPr>
          <w:spacing w:val="-17"/>
          <w:w w:val="95"/>
        </w:rPr>
        <w:t> </w:t>
      </w:r>
      <w:r>
        <w:rPr>
          <w:w w:val="95"/>
        </w:rPr>
        <w:t>de</w:t>
      </w:r>
      <w:r>
        <w:rPr>
          <w:spacing w:val="-17"/>
          <w:w w:val="95"/>
        </w:rPr>
        <w:t> </w:t>
      </w:r>
      <w:r>
        <w:rPr>
          <w:w w:val="95"/>
        </w:rPr>
        <w:t>los</w:t>
      </w:r>
      <w:r>
        <w:rPr>
          <w:spacing w:val="-17"/>
          <w:w w:val="95"/>
        </w:rPr>
        <w:t> </w:t>
      </w:r>
      <w:r>
        <w:rPr>
          <w:w w:val="95"/>
        </w:rPr>
        <w:t>individuos</w:t>
      </w:r>
      <w:r>
        <w:rPr>
          <w:spacing w:val="-17"/>
          <w:w w:val="95"/>
        </w:rPr>
        <w:t> </w:t>
      </w:r>
      <w:r>
        <w:rPr>
          <w:w w:val="95"/>
        </w:rPr>
        <w:t>y</w:t>
      </w:r>
      <w:r>
        <w:rPr>
          <w:spacing w:val="-17"/>
          <w:w w:val="95"/>
        </w:rPr>
        <w:t> </w:t>
      </w:r>
      <w:r>
        <w:rPr>
          <w:w w:val="95"/>
        </w:rPr>
        <w:t>las</w:t>
      </w:r>
      <w:r>
        <w:rPr>
          <w:spacing w:val="-17"/>
          <w:w w:val="95"/>
        </w:rPr>
        <w:t> </w:t>
      </w:r>
      <w:r>
        <w:rPr>
          <w:w w:val="95"/>
        </w:rPr>
        <w:t>sociedades</w:t>
      </w:r>
      <w:r>
        <w:rPr>
          <w:spacing w:val="-17"/>
          <w:w w:val="95"/>
        </w:rPr>
        <w:t> </w:t>
      </w:r>
      <w:r>
        <w:rPr>
          <w:w w:val="95"/>
        </w:rPr>
        <w:t>en</w:t>
      </w:r>
      <w:r>
        <w:rPr>
          <w:spacing w:val="-17"/>
          <w:w w:val="95"/>
        </w:rPr>
        <w:t> </w:t>
      </w:r>
      <w:r>
        <w:rPr>
          <w:w w:val="95"/>
        </w:rPr>
        <w:t>su</w:t>
      </w:r>
      <w:r>
        <w:rPr>
          <w:spacing w:val="-17"/>
          <w:w w:val="95"/>
        </w:rPr>
        <w:t> </w:t>
      </w:r>
      <w:r>
        <w:rPr>
          <w:w w:val="95"/>
        </w:rPr>
        <w:t>conjunto;</w:t>
      </w:r>
      <w:r>
        <w:rPr>
          <w:spacing w:val="-17"/>
          <w:w w:val="95"/>
        </w:rPr>
        <w:t> </w:t>
      </w:r>
      <w:r>
        <w:rPr>
          <w:w w:val="95"/>
        </w:rPr>
        <w:t>por</w:t>
      </w:r>
      <w:r>
        <w:rPr>
          <w:spacing w:val="-17"/>
          <w:w w:val="95"/>
        </w:rPr>
        <w:t> </w:t>
      </w:r>
      <w:r>
        <w:rPr>
          <w:w w:val="95"/>
        </w:rPr>
        <w:t>otra parte,</w:t>
      </w:r>
      <w:r>
        <w:rPr>
          <w:spacing w:val="-26"/>
          <w:w w:val="95"/>
        </w:rPr>
        <w:t> </w:t>
      </w:r>
      <w:r>
        <w:rPr>
          <w:w w:val="95"/>
        </w:rPr>
        <w:t>para</w:t>
      </w:r>
      <w:r>
        <w:rPr>
          <w:spacing w:val="-26"/>
          <w:w w:val="95"/>
        </w:rPr>
        <w:t> </w:t>
      </w:r>
      <w:r>
        <w:rPr>
          <w:w w:val="95"/>
        </w:rPr>
        <w:t>confrontar</w:t>
      </w:r>
      <w:r>
        <w:rPr>
          <w:spacing w:val="-26"/>
          <w:w w:val="95"/>
        </w:rPr>
        <w:t> </w:t>
      </w:r>
      <w:r>
        <w:rPr>
          <w:w w:val="95"/>
        </w:rPr>
        <w:t>con</w:t>
      </w:r>
      <w:r>
        <w:rPr>
          <w:spacing w:val="-26"/>
          <w:w w:val="95"/>
        </w:rPr>
        <w:t> </w:t>
      </w:r>
      <w:r>
        <w:rPr>
          <w:w w:val="95"/>
        </w:rPr>
        <w:t>responsabilidad</w:t>
      </w:r>
      <w:r>
        <w:rPr>
          <w:spacing w:val="-25"/>
          <w:w w:val="95"/>
        </w:rPr>
        <w:t> </w:t>
      </w:r>
      <w:r>
        <w:rPr>
          <w:w w:val="95"/>
        </w:rPr>
        <w:t>las</w:t>
      </w:r>
      <w:r>
        <w:rPr>
          <w:spacing w:val="-26"/>
          <w:w w:val="95"/>
        </w:rPr>
        <w:t> </w:t>
      </w:r>
      <w:r>
        <w:rPr>
          <w:w w:val="95"/>
        </w:rPr>
        <w:t>consecuencias</w:t>
      </w:r>
      <w:r>
        <w:rPr>
          <w:spacing w:val="-26"/>
          <w:w w:val="95"/>
        </w:rPr>
        <w:t> </w:t>
      </w:r>
      <w:r>
        <w:rPr>
          <w:w w:val="95"/>
        </w:rPr>
        <w:t>ambientales</w:t>
      </w:r>
      <w:r>
        <w:rPr>
          <w:spacing w:val="-25"/>
          <w:w w:val="95"/>
        </w:rPr>
        <w:t> </w:t>
      </w:r>
      <w:r>
        <w:rPr>
          <w:w w:val="95"/>
        </w:rPr>
        <w:t>cuando éstas</w:t>
      </w:r>
      <w:r>
        <w:rPr>
          <w:spacing w:val="-15"/>
          <w:w w:val="95"/>
        </w:rPr>
        <w:t> </w:t>
      </w:r>
      <w:r>
        <w:rPr>
          <w:w w:val="95"/>
        </w:rPr>
        <w:t>provengas</w:t>
      </w:r>
      <w:r>
        <w:rPr>
          <w:spacing w:val="-15"/>
          <w:w w:val="95"/>
        </w:rPr>
        <w:t> </w:t>
      </w:r>
      <w:r>
        <w:rPr>
          <w:w w:val="95"/>
        </w:rPr>
        <w:t>de</w:t>
      </w:r>
      <w:r>
        <w:rPr>
          <w:spacing w:val="-15"/>
          <w:w w:val="95"/>
        </w:rPr>
        <w:t> </w:t>
      </w:r>
      <w:r>
        <w:rPr>
          <w:w w:val="95"/>
        </w:rPr>
        <w:t>la</w:t>
      </w:r>
      <w:r>
        <w:rPr>
          <w:spacing w:val="-15"/>
          <w:w w:val="95"/>
        </w:rPr>
        <w:t> </w:t>
      </w:r>
      <w:r>
        <w:rPr>
          <w:w w:val="95"/>
        </w:rPr>
        <w:t>actividad</w:t>
      </w:r>
      <w:r>
        <w:rPr>
          <w:spacing w:val="-15"/>
          <w:w w:val="95"/>
        </w:rPr>
        <w:t> </w:t>
      </w:r>
      <w:r>
        <w:rPr>
          <w:w w:val="95"/>
        </w:rPr>
        <w:t>humana</w:t>
      </w:r>
      <w:r>
        <w:rPr>
          <w:spacing w:val="-15"/>
          <w:w w:val="95"/>
        </w:rPr>
        <w:t> </w:t>
      </w:r>
      <w:r>
        <w:rPr>
          <w:w w:val="95"/>
        </w:rPr>
        <w:t>y</w:t>
      </w:r>
      <w:r>
        <w:rPr>
          <w:spacing w:val="-15"/>
          <w:w w:val="95"/>
        </w:rPr>
        <w:t> </w:t>
      </w:r>
      <w:r>
        <w:rPr>
          <w:w w:val="95"/>
        </w:rPr>
        <w:t>reconocer</w:t>
      </w:r>
      <w:r>
        <w:rPr>
          <w:spacing w:val="-15"/>
          <w:w w:val="95"/>
        </w:rPr>
        <w:t> </w:t>
      </w:r>
      <w:r>
        <w:rPr>
          <w:w w:val="95"/>
        </w:rPr>
        <w:t>sus</w:t>
      </w:r>
      <w:r>
        <w:rPr>
          <w:spacing w:val="-15"/>
          <w:w w:val="95"/>
        </w:rPr>
        <w:t> </w:t>
      </w:r>
      <w:r>
        <w:rPr>
          <w:w w:val="95"/>
        </w:rPr>
        <w:t>límites</w:t>
      </w:r>
      <w:r>
        <w:rPr>
          <w:spacing w:val="-15"/>
          <w:w w:val="95"/>
        </w:rPr>
        <w:t> </w:t>
      </w:r>
      <w:r>
        <w:rPr>
          <w:w w:val="95"/>
        </w:rPr>
        <w:t>humanos</w:t>
      </w:r>
      <w:r>
        <w:rPr>
          <w:spacing w:val="-15"/>
          <w:w w:val="95"/>
        </w:rPr>
        <w:t> </w:t>
      </w:r>
      <w:r>
        <w:rPr>
          <w:w w:val="95"/>
        </w:rPr>
        <w:t>ante</w:t>
      </w:r>
      <w:r>
        <w:rPr>
          <w:spacing w:val="-15"/>
          <w:w w:val="95"/>
        </w:rPr>
        <w:t> </w:t>
      </w:r>
      <w:r>
        <w:rPr>
          <w:w w:val="95"/>
        </w:rPr>
        <w:t>las propias</w:t>
      </w:r>
      <w:r>
        <w:rPr>
          <w:spacing w:val="-6"/>
          <w:w w:val="95"/>
        </w:rPr>
        <w:t> </w:t>
      </w:r>
      <w:r>
        <w:rPr>
          <w:w w:val="95"/>
        </w:rPr>
        <w:t>actividades</w:t>
      </w:r>
      <w:r>
        <w:rPr>
          <w:spacing w:val="-5"/>
          <w:w w:val="95"/>
        </w:rPr>
        <w:t> </w:t>
      </w:r>
      <w:r>
        <w:rPr>
          <w:w w:val="95"/>
        </w:rPr>
        <w:t>de</w:t>
      </w:r>
      <w:r>
        <w:rPr>
          <w:spacing w:val="-6"/>
          <w:w w:val="95"/>
        </w:rPr>
        <w:t> </w:t>
      </w:r>
      <w:r>
        <w:rPr>
          <w:w w:val="95"/>
        </w:rPr>
        <w:t>la</w:t>
      </w:r>
      <w:r>
        <w:rPr>
          <w:spacing w:val="-6"/>
          <w:w w:val="95"/>
        </w:rPr>
        <w:t> </w:t>
      </w:r>
      <w:r>
        <w:rPr>
          <w:w w:val="95"/>
        </w:rPr>
        <w:t>naturaleza.</w:t>
      </w:r>
      <w:r>
        <w:rPr>
          <w:spacing w:val="-5"/>
          <w:w w:val="95"/>
        </w:rPr>
        <w:t> </w:t>
      </w:r>
      <w:r>
        <w:rPr>
          <w:w w:val="95"/>
        </w:rPr>
        <w:t>Se</w:t>
      </w:r>
      <w:r>
        <w:rPr>
          <w:spacing w:val="-6"/>
          <w:w w:val="95"/>
        </w:rPr>
        <w:t> </w:t>
      </w:r>
      <w:r>
        <w:rPr>
          <w:w w:val="95"/>
        </w:rPr>
        <w:t>trata</w:t>
      </w:r>
      <w:r>
        <w:rPr>
          <w:spacing w:val="-6"/>
          <w:w w:val="95"/>
        </w:rPr>
        <w:t> </w:t>
      </w:r>
      <w:r>
        <w:rPr>
          <w:w w:val="95"/>
        </w:rPr>
        <w:t>de</w:t>
      </w:r>
      <w:r>
        <w:rPr>
          <w:spacing w:val="-6"/>
          <w:w w:val="95"/>
        </w:rPr>
        <w:t> </w:t>
      </w:r>
      <w:r>
        <w:rPr>
          <w:w w:val="95"/>
        </w:rPr>
        <w:t>un</w:t>
      </w:r>
      <w:r>
        <w:rPr>
          <w:spacing w:val="-6"/>
          <w:w w:val="95"/>
        </w:rPr>
        <w:t> </w:t>
      </w:r>
      <w:r>
        <w:rPr>
          <w:w w:val="95"/>
        </w:rPr>
        <w:t>movimiento</w:t>
      </w:r>
      <w:r>
        <w:rPr>
          <w:spacing w:val="-6"/>
          <w:w w:val="95"/>
        </w:rPr>
        <w:t> </w:t>
      </w:r>
      <w:r>
        <w:rPr>
          <w:w w:val="95"/>
        </w:rPr>
        <w:t>político,</w:t>
      </w:r>
      <w:r>
        <w:rPr>
          <w:spacing w:val="-6"/>
          <w:w w:val="95"/>
        </w:rPr>
        <w:t> </w:t>
      </w:r>
      <w:r>
        <w:rPr>
          <w:w w:val="95"/>
        </w:rPr>
        <w:t>social</w:t>
      </w:r>
      <w:r>
        <w:rPr>
          <w:spacing w:val="-6"/>
          <w:w w:val="95"/>
        </w:rPr>
        <w:t> </w:t>
      </w:r>
      <w:r>
        <w:rPr>
          <w:w w:val="95"/>
        </w:rPr>
        <w:t>y ecológico</w:t>
      </w:r>
      <w:r>
        <w:rPr>
          <w:spacing w:val="-19"/>
          <w:w w:val="95"/>
        </w:rPr>
        <w:t> </w:t>
      </w:r>
      <w:r>
        <w:rPr>
          <w:w w:val="95"/>
        </w:rPr>
        <w:t>que</w:t>
      </w:r>
      <w:r>
        <w:rPr>
          <w:spacing w:val="-19"/>
          <w:w w:val="95"/>
        </w:rPr>
        <w:t> </w:t>
      </w:r>
      <w:r>
        <w:rPr>
          <w:spacing w:val="-3"/>
          <w:w w:val="95"/>
        </w:rPr>
        <w:t>abre</w:t>
      </w:r>
      <w:r>
        <w:rPr>
          <w:spacing w:val="-20"/>
          <w:w w:val="95"/>
        </w:rPr>
        <w:t> </w:t>
      </w:r>
      <w:r>
        <w:rPr>
          <w:w w:val="95"/>
        </w:rPr>
        <w:t>reflexiones</w:t>
      </w:r>
      <w:r>
        <w:rPr>
          <w:spacing w:val="-20"/>
          <w:w w:val="95"/>
        </w:rPr>
        <w:t> </w:t>
      </w:r>
      <w:r>
        <w:rPr>
          <w:w w:val="95"/>
        </w:rPr>
        <w:t>y</w:t>
      </w:r>
      <w:r>
        <w:rPr>
          <w:spacing w:val="-19"/>
          <w:w w:val="95"/>
        </w:rPr>
        <w:t> </w:t>
      </w:r>
      <w:r>
        <w:rPr>
          <w:w w:val="95"/>
        </w:rPr>
        <w:t>acciones</w:t>
      </w:r>
      <w:r>
        <w:rPr>
          <w:spacing w:val="-19"/>
          <w:w w:val="95"/>
        </w:rPr>
        <w:t> </w:t>
      </w:r>
      <w:r>
        <w:rPr>
          <w:w w:val="95"/>
        </w:rPr>
        <w:t>para</w:t>
      </w:r>
      <w:r>
        <w:rPr>
          <w:spacing w:val="-20"/>
          <w:w w:val="95"/>
        </w:rPr>
        <w:t> </w:t>
      </w:r>
      <w:r>
        <w:rPr>
          <w:w w:val="95"/>
        </w:rPr>
        <w:t>transformar</w:t>
      </w:r>
      <w:r>
        <w:rPr>
          <w:spacing w:val="-19"/>
          <w:w w:val="95"/>
        </w:rPr>
        <w:t> </w:t>
      </w:r>
      <w:r>
        <w:rPr>
          <w:w w:val="95"/>
        </w:rPr>
        <w:t>a</w:t>
      </w:r>
      <w:r>
        <w:rPr>
          <w:spacing w:val="-20"/>
          <w:w w:val="95"/>
        </w:rPr>
        <w:t> </w:t>
      </w:r>
      <w:r>
        <w:rPr>
          <w:w w:val="95"/>
        </w:rPr>
        <w:t>las</w:t>
      </w:r>
      <w:r>
        <w:rPr>
          <w:spacing w:val="-19"/>
          <w:w w:val="95"/>
        </w:rPr>
        <w:t> </w:t>
      </w:r>
      <w:r>
        <w:rPr>
          <w:w w:val="95"/>
        </w:rPr>
        <w:t>sociedades</w:t>
      </w:r>
      <w:r>
        <w:rPr>
          <w:spacing w:val="-20"/>
          <w:w w:val="95"/>
        </w:rPr>
        <w:t> </w:t>
      </w:r>
      <w:r>
        <w:rPr>
          <w:spacing w:val="-3"/>
          <w:w w:val="95"/>
        </w:rPr>
        <w:t>reales </w:t>
      </w:r>
      <w:r>
        <w:rPr>
          <w:w w:val="95"/>
        </w:rPr>
        <w:t>en</w:t>
      </w:r>
      <w:r>
        <w:rPr>
          <w:spacing w:val="-21"/>
          <w:w w:val="95"/>
        </w:rPr>
        <w:t> </w:t>
      </w:r>
      <w:r>
        <w:rPr>
          <w:w w:val="95"/>
        </w:rPr>
        <w:t>sociedades</w:t>
      </w:r>
      <w:r>
        <w:rPr>
          <w:spacing w:val="-21"/>
          <w:w w:val="95"/>
        </w:rPr>
        <w:t> </w:t>
      </w:r>
      <w:r>
        <w:rPr>
          <w:w w:val="95"/>
        </w:rPr>
        <w:t>responsables</w:t>
      </w:r>
      <w:r>
        <w:rPr>
          <w:spacing w:val="-21"/>
          <w:w w:val="95"/>
        </w:rPr>
        <w:t> </w:t>
      </w:r>
      <w:r>
        <w:rPr>
          <w:w w:val="95"/>
        </w:rPr>
        <w:t>con</w:t>
      </w:r>
      <w:r>
        <w:rPr>
          <w:spacing w:val="-21"/>
          <w:w w:val="95"/>
        </w:rPr>
        <w:t> </w:t>
      </w:r>
      <w:r>
        <w:rPr>
          <w:w w:val="95"/>
        </w:rPr>
        <w:t>las</w:t>
      </w:r>
      <w:r>
        <w:rPr>
          <w:spacing w:val="-21"/>
          <w:w w:val="95"/>
        </w:rPr>
        <w:t> </w:t>
      </w:r>
      <w:r>
        <w:rPr>
          <w:w w:val="95"/>
        </w:rPr>
        <w:t>generaciones</w:t>
      </w:r>
      <w:r>
        <w:rPr>
          <w:spacing w:val="-22"/>
          <w:w w:val="95"/>
        </w:rPr>
        <w:t> </w:t>
      </w:r>
      <w:r>
        <w:rPr>
          <w:w w:val="95"/>
        </w:rPr>
        <w:t>futuras</w:t>
      </w:r>
      <w:r>
        <w:rPr>
          <w:spacing w:val="-21"/>
          <w:w w:val="95"/>
        </w:rPr>
        <w:t> </w:t>
      </w:r>
      <w:r>
        <w:rPr>
          <w:w w:val="95"/>
        </w:rPr>
        <w:t>y</w:t>
      </w:r>
      <w:r>
        <w:rPr>
          <w:spacing w:val="-21"/>
          <w:w w:val="95"/>
        </w:rPr>
        <w:t> </w:t>
      </w:r>
      <w:r>
        <w:rPr>
          <w:w w:val="95"/>
        </w:rPr>
        <w:t>prepararlas</w:t>
      </w:r>
      <w:r>
        <w:rPr>
          <w:spacing w:val="-21"/>
          <w:w w:val="95"/>
        </w:rPr>
        <w:t> </w:t>
      </w:r>
      <w:r>
        <w:rPr>
          <w:w w:val="95"/>
        </w:rPr>
        <w:t>para</w:t>
      </w:r>
      <w:r>
        <w:rPr>
          <w:spacing w:val="-21"/>
          <w:w w:val="95"/>
        </w:rPr>
        <w:t> </w:t>
      </w:r>
      <w:r>
        <w:rPr>
          <w:w w:val="95"/>
        </w:rPr>
        <w:t>even- tos</w:t>
      </w:r>
      <w:r>
        <w:rPr>
          <w:spacing w:val="-11"/>
          <w:w w:val="95"/>
        </w:rPr>
        <w:t> </w:t>
      </w:r>
      <w:r>
        <w:rPr>
          <w:w w:val="95"/>
        </w:rPr>
        <w:t>naturales</w:t>
      </w:r>
      <w:r>
        <w:rPr>
          <w:spacing w:val="-10"/>
          <w:w w:val="95"/>
        </w:rPr>
        <w:t> </w:t>
      </w:r>
      <w:r>
        <w:rPr>
          <w:w w:val="95"/>
        </w:rPr>
        <w:t>que</w:t>
      </w:r>
      <w:r>
        <w:rPr>
          <w:spacing w:val="-11"/>
          <w:w w:val="95"/>
        </w:rPr>
        <w:t> </w:t>
      </w:r>
      <w:r>
        <w:rPr>
          <w:w w:val="95"/>
        </w:rPr>
        <w:t>pueden</w:t>
      </w:r>
      <w:r>
        <w:rPr>
          <w:spacing w:val="-11"/>
          <w:w w:val="95"/>
        </w:rPr>
        <w:t> </w:t>
      </w:r>
      <w:r>
        <w:rPr>
          <w:w w:val="95"/>
        </w:rPr>
        <w:t>ser</w:t>
      </w:r>
      <w:r>
        <w:rPr>
          <w:spacing w:val="-11"/>
          <w:w w:val="95"/>
        </w:rPr>
        <w:t> </w:t>
      </w:r>
      <w:r>
        <w:rPr>
          <w:w w:val="95"/>
        </w:rPr>
        <w:t>catastróficos</w:t>
      </w:r>
      <w:r>
        <w:rPr>
          <w:spacing w:val="-11"/>
          <w:w w:val="95"/>
        </w:rPr>
        <w:t> </w:t>
      </w:r>
      <w:r>
        <w:rPr>
          <w:w w:val="95"/>
        </w:rPr>
        <w:t>en</w:t>
      </w:r>
      <w:r>
        <w:rPr>
          <w:spacing w:val="-11"/>
          <w:w w:val="95"/>
        </w:rPr>
        <w:t> </w:t>
      </w:r>
      <w:r>
        <w:rPr>
          <w:w w:val="95"/>
        </w:rPr>
        <w:t>términos</w:t>
      </w:r>
      <w:r>
        <w:rPr>
          <w:spacing w:val="-11"/>
          <w:w w:val="95"/>
        </w:rPr>
        <w:t> </w:t>
      </w:r>
      <w:r>
        <w:rPr>
          <w:w w:val="95"/>
        </w:rPr>
        <w:t>de</w:t>
      </w:r>
      <w:r>
        <w:rPr>
          <w:spacing w:val="-11"/>
          <w:w w:val="95"/>
        </w:rPr>
        <w:t> </w:t>
      </w:r>
      <w:r>
        <w:rPr>
          <w:w w:val="95"/>
        </w:rPr>
        <w:t>la</w:t>
      </w:r>
      <w:r>
        <w:rPr>
          <w:spacing w:val="-11"/>
          <w:w w:val="95"/>
        </w:rPr>
        <w:t> </w:t>
      </w:r>
      <w:r>
        <w:rPr>
          <w:w w:val="95"/>
        </w:rPr>
        <w:t>vida</w:t>
      </w:r>
      <w:r>
        <w:rPr>
          <w:spacing w:val="-11"/>
          <w:w w:val="95"/>
        </w:rPr>
        <w:t> </w:t>
      </w:r>
      <w:r>
        <w:rPr>
          <w:w w:val="95"/>
        </w:rPr>
        <w:t>misma.</w:t>
      </w:r>
    </w:p>
    <w:p>
      <w:pPr>
        <w:pStyle w:val="BodyText"/>
        <w:ind w:left="1553" w:right="1551" w:firstLine="283"/>
        <w:jc w:val="both"/>
        <w:rPr>
          <w:sz w:val="15"/>
        </w:rPr>
      </w:pPr>
      <w:r>
        <w:rPr/>
        <w:t>Ahora</w:t>
      </w:r>
      <w:r>
        <w:rPr>
          <w:spacing w:val="-27"/>
        </w:rPr>
        <w:t> </w:t>
      </w:r>
      <w:r>
        <w:rPr/>
        <w:t>bien,</w:t>
      </w:r>
      <w:r>
        <w:rPr>
          <w:spacing w:val="-28"/>
        </w:rPr>
        <w:t> </w:t>
      </w:r>
      <w:r>
        <w:rPr/>
        <w:t>una</w:t>
      </w:r>
      <w:r>
        <w:rPr>
          <w:spacing w:val="-27"/>
        </w:rPr>
        <w:t> </w:t>
      </w:r>
      <w:r>
        <w:rPr/>
        <w:t>de</w:t>
      </w:r>
      <w:r>
        <w:rPr>
          <w:spacing w:val="-27"/>
        </w:rPr>
        <w:t> </w:t>
      </w:r>
      <w:r>
        <w:rPr/>
        <w:t>las</w:t>
      </w:r>
      <w:r>
        <w:rPr>
          <w:spacing w:val="-27"/>
        </w:rPr>
        <w:t> </w:t>
      </w:r>
      <w:r>
        <w:rPr/>
        <w:t>limitantes</w:t>
      </w:r>
      <w:r>
        <w:rPr>
          <w:spacing w:val="-27"/>
        </w:rPr>
        <w:t> </w:t>
      </w:r>
      <w:r>
        <w:rPr/>
        <w:t>más</w:t>
      </w:r>
      <w:r>
        <w:rPr>
          <w:spacing w:val="-27"/>
        </w:rPr>
        <w:t> </w:t>
      </w:r>
      <w:r>
        <w:rPr/>
        <w:t>reconocidas</w:t>
      </w:r>
      <w:r>
        <w:rPr>
          <w:spacing w:val="-27"/>
        </w:rPr>
        <w:t> </w:t>
      </w:r>
      <w:r>
        <w:rPr/>
        <w:t>en</w:t>
      </w:r>
      <w:r>
        <w:rPr>
          <w:spacing w:val="-27"/>
        </w:rPr>
        <w:t> </w:t>
      </w:r>
      <w:r>
        <w:rPr/>
        <w:t>la</w:t>
      </w:r>
      <w:r>
        <w:rPr>
          <w:spacing w:val="-27"/>
        </w:rPr>
        <w:t> </w:t>
      </w:r>
      <w:r>
        <w:rPr/>
        <w:t>literatura</w:t>
      </w:r>
      <w:r>
        <w:rPr>
          <w:spacing w:val="-27"/>
        </w:rPr>
        <w:t> </w:t>
      </w:r>
      <w:r>
        <w:rPr/>
        <w:t>de</w:t>
      </w:r>
      <w:r>
        <w:rPr>
          <w:spacing w:val="-27"/>
        </w:rPr>
        <w:t> </w:t>
      </w:r>
      <w:r>
        <w:rPr/>
        <w:t>la</w:t>
      </w:r>
      <w:r>
        <w:rPr>
          <w:spacing w:val="-27"/>
        </w:rPr>
        <w:t> </w:t>
      </w:r>
      <w:r>
        <w:rPr/>
        <w:t>pers- pectiva</w:t>
      </w:r>
      <w:r>
        <w:rPr>
          <w:spacing w:val="-23"/>
        </w:rPr>
        <w:t> </w:t>
      </w:r>
      <w:r>
        <w:rPr/>
        <w:t>de</w:t>
      </w:r>
      <w:r>
        <w:rPr>
          <w:spacing w:val="-23"/>
        </w:rPr>
        <w:t> </w:t>
      </w:r>
      <w:r>
        <w:rPr/>
        <w:t>la</w:t>
      </w:r>
      <w:r>
        <w:rPr>
          <w:spacing w:val="-23"/>
        </w:rPr>
        <w:t> </w:t>
      </w:r>
      <w:r>
        <w:rPr>
          <w:sz w:val="17"/>
        </w:rPr>
        <w:t>ep</w:t>
      </w:r>
      <w:r>
        <w:rPr>
          <w:spacing w:val="-12"/>
          <w:sz w:val="17"/>
        </w:rPr>
        <w:t> </w:t>
      </w:r>
      <w:r>
        <w:rPr/>
        <w:t>son</w:t>
      </w:r>
      <w:r>
        <w:rPr>
          <w:spacing w:val="-23"/>
        </w:rPr>
        <w:t> </w:t>
      </w:r>
      <w:r>
        <w:rPr/>
        <w:t>las</w:t>
      </w:r>
      <w:r>
        <w:rPr>
          <w:spacing w:val="-23"/>
        </w:rPr>
        <w:t> </w:t>
      </w:r>
      <w:r>
        <w:rPr/>
        <w:t>sociedades</w:t>
      </w:r>
      <w:r>
        <w:rPr>
          <w:spacing w:val="-23"/>
        </w:rPr>
        <w:t> </w:t>
      </w:r>
      <w:r>
        <w:rPr/>
        <w:t>modernas</w:t>
      </w:r>
      <w:r>
        <w:rPr>
          <w:spacing w:val="-23"/>
        </w:rPr>
        <w:t> </w:t>
      </w:r>
      <w:r>
        <w:rPr/>
        <w:t>que</w:t>
      </w:r>
      <w:r>
        <w:rPr>
          <w:spacing w:val="-23"/>
        </w:rPr>
        <w:t> </w:t>
      </w:r>
      <w:r>
        <w:rPr/>
        <w:t>la</w:t>
      </w:r>
      <w:r>
        <w:rPr>
          <w:spacing w:val="-23"/>
        </w:rPr>
        <w:t> </w:t>
      </w:r>
      <w:r>
        <w:rPr/>
        <w:t>han</w:t>
      </w:r>
      <w:r>
        <w:rPr>
          <w:spacing w:val="-23"/>
        </w:rPr>
        <w:t> </w:t>
      </w:r>
      <w:r>
        <w:rPr/>
        <w:t>postulado.</w:t>
      </w:r>
      <w:r>
        <w:rPr>
          <w:spacing w:val="-23"/>
        </w:rPr>
        <w:t> </w:t>
      </w:r>
      <w:r>
        <w:rPr/>
        <w:t>Ciertas</w:t>
      </w:r>
      <w:r>
        <w:rPr>
          <w:spacing w:val="-23"/>
        </w:rPr>
        <w:t> </w:t>
      </w:r>
      <w:r>
        <w:rPr/>
        <w:t>pos- </w:t>
      </w:r>
      <w:r>
        <w:rPr>
          <w:w w:val="95"/>
        </w:rPr>
        <w:t>turas</w:t>
      </w:r>
      <w:r>
        <w:rPr>
          <w:spacing w:val="-13"/>
          <w:w w:val="95"/>
        </w:rPr>
        <w:t> </w:t>
      </w:r>
      <w:r>
        <w:rPr>
          <w:w w:val="95"/>
        </w:rPr>
        <w:t>filosóficas</w:t>
      </w:r>
      <w:r>
        <w:rPr>
          <w:spacing w:val="-13"/>
          <w:w w:val="95"/>
        </w:rPr>
        <w:t> </w:t>
      </w:r>
      <w:r>
        <w:rPr>
          <w:w w:val="95"/>
        </w:rPr>
        <w:t>arguyen</w:t>
      </w:r>
      <w:r>
        <w:rPr>
          <w:spacing w:val="-13"/>
          <w:w w:val="95"/>
        </w:rPr>
        <w:t> </w:t>
      </w:r>
      <w:r>
        <w:rPr>
          <w:w w:val="95"/>
        </w:rPr>
        <w:t>que</w:t>
      </w:r>
      <w:r>
        <w:rPr>
          <w:spacing w:val="-13"/>
          <w:w w:val="95"/>
        </w:rPr>
        <w:t> </w:t>
      </w:r>
      <w:r>
        <w:rPr>
          <w:w w:val="95"/>
        </w:rPr>
        <w:t>para</w:t>
      </w:r>
      <w:r>
        <w:rPr>
          <w:spacing w:val="-13"/>
          <w:w w:val="95"/>
        </w:rPr>
        <w:t> </w:t>
      </w:r>
      <w:r>
        <w:rPr>
          <w:w w:val="95"/>
        </w:rPr>
        <w:t>transformar</w:t>
      </w:r>
      <w:r>
        <w:rPr>
          <w:spacing w:val="-13"/>
          <w:w w:val="95"/>
        </w:rPr>
        <w:t> </w:t>
      </w:r>
      <w:r>
        <w:rPr>
          <w:w w:val="95"/>
        </w:rPr>
        <w:t>a</w:t>
      </w:r>
      <w:r>
        <w:rPr>
          <w:spacing w:val="-13"/>
          <w:w w:val="95"/>
        </w:rPr>
        <w:t> </w:t>
      </w:r>
      <w:r>
        <w:rPr>
          <w:w w:val="95"/>
        </w:rPr>
        <w:t>las</w:t>
      </w:r>
      <w:r>
        <w:rPr>
          <w:spacing w:val="-13"/>
          <w:w w:val="95"/>
        </w:rPr>
        <w:t> </w:t>
      </w:r>
      <w:r>
        <w:rPr>
          <w:w w:val="95"/>
        </w:rPr>
        <w:t>sociedades</w:t>
      </w:r>
      <w:r>
        <w:rPr>
          <w:spacing w:val="-13"/>
          <w:w w:val="95"/>
        </w:rPr>
        <w:t> </w:t>
      </w:r>
      <w:r>
        <w:rPr>
          <w:w w:val="95"/>
        </w:rPr>
        <w:t>modernas</w:t>
      </w:r>
      <w:r>
        <w:rPr>
          <w:spacing w:val="-13"/>
          <w:w w:val="95"/>
        </w:rPr>
        <w:t> </w:t>
      </w:r>
      <w:r>
        <w:rPr>
          <w:w w:val="95"/>
        </w:rPr>
        <w:t>sólo</w:t>
      </w:r>
      <w:r>
        <w:rPr>
          <w:spacing w:val="-13"/>
          <w:w w:val="95"/>
        </w:rPr>
        <w:t> </w:t>
      </w:r>
      <w:r>
        <w:rPr>
          <w:w w:val="95"/>
        </w:rPr>
        <w:t>se puede</w:t>
      </w:r>
      <w:r>
        <w:rPr>
          <w:spacing w:val="-20"/>
          <w:w w:val="95"/>
        </w:rPr>
        <w:t> </w:t>
      </w:r>
      <w:r>
        <w:rPr>
          <w:w w:val="95"/>
        </w:rPr>
        <w:t>partir</w:t>
      </w:r>
      <w:r>
        <w:rPr>
          <w:spacing w:val="-20"/>
          <w:w w:val="95"/>
        </w:rPr>
        <w:t> </w:t>
      </w:r>
      <w:r>
        <w:rPr>
          <w:w w:val="95"/>
        </w:rPr>
        <w:t>de</w:t>
      </w:r>
      <w:r>
        <w:rPr>
          <w:spacing w:val="-20"/>
          <w:w w:val="95"/>
        </w:rPr>
        <w:t> </w:t>
      </w:r>
      <w:r>
        <w:rPr>
          <w:w w:val="95"/>
        </w:rPr>
        <w:t>una</w:t>
      </w:r>
      <w:r>
        <w:rPr>
          <w:spacing w:val="-20"/>
          <w:w w:val="95"/>
        </w:rPr>
        <w:t> </w:t>
      </w:r>
      <w:r>
        <w:rPr>
          <w:w w:val="95"/>
        </w:rPr>
        <w:t>reconstrucción</w:t>
      </w:r>
      <w:r>
        <w:rPr>
          <w:spacing w:val="-20"/>
          <w:w w:val="95"/>
        </w:rPr>
        <w:t> </w:t>
      </w:r>
      <w:r>
        <w:rPr>
          <w:w w:val="95"/>
        </w:rPr>
        <w:t>ética</w:t>
      </w:r>
      <w:r>
        <w:rPr>
          <w:spacing w:val="-20"/>
          <w:w w:val="95"/>
        </w:rPr>
        <w:t> </w:t>
      </w:r>
      <w:r>
        <w:rPr>
          <w:w w:val="95"/>
        </w:rPr>
        <w:t>y</w:t>
      </w:r>
      <w:r>
        <w:rPr>
          <w:spacing w:val="-20"/>
          <w:w w:val="95"/>
        </w:rPr>
        <w:t> </w:t>
      </w:r>
      <w:r>
        <w:rPr>
          <w:w w:val="95"/>
        </w:rPr>
        <w:t>colectiva</w:t>
      </w:r>
      <w:r>
        <w:rPr>
          <w:spacing w:val="-20"/>
          <w:w w:val="95"/>
        </w:rPr>
        <w:t> </w:t>
      </w:r>
      <w:r>
        <w:rPr>
          <w:w w:val="95"/>
        </w:rPr>
        <w:t>de</w:t>
      </w:r>
      <w:r>
        <w:rPr>
          <w:spacing w:val="-20"/>
          <w:w w:val="95"/>
        </w:rPr>
        <w:t> </w:t>
      </w:r>
      <w:r>
        <w:rPr>
          <w:w w:val="95"/>
        </w:rPr>
        <w:t>los</w:t>
      </w:r>
      <w:r>
        <w:rPr>
          <w:spacing w:val="-20"/>
          <w:w w:val="95"/>
        </w:rPr>
        <w:t> </w:t>
      </w:r>
      <w:r>
        <w:rPr>
          <w:w w:val="95"/>
        </w:rPr>
        <w:t>modos</w:t>
      </w:r>
      <w:r>
        <w:rPr>
          <w:spacing w:val="-20"/>
          <w:w w:val="95"/>
        </w:rPr>
        <w:t> </w:t>
      </w:r>
      <w:r>
        <w:rPr>
          <w:w w:val="95"/>
        </w:rPr>
        <w:t>y</w:t>
      </w:r>
      <w:r>
        <w:rPr>
          <w:spacing w:val="-20"/>
          <w:w w:val="95"/>
        </w:rPr>
        <w:t> </w:t>
      </w:r>
      <w:r>
        <w:rPr>
          <w:w w:val="95"/>
        </w:rPr>
        <w:t>estilos</w:t>
      </w:r>
      <w:r>
        <w:rPr>
          <w:spacing w:val="-20"/>
          <w:w w:val="95"/>
        </w:rPr>
        <w:t> </w:t>
      </w:r>
      <w:r>
        <w:rPr>
          <w:w w:val="95"/>
        </w:rPr>
        <w:t>de</w:t>
      </w:r>
      <w:r>
        <w:rPr>
          <w:spacing w:val="-20"/>
          <w:w w:val="95"/>
        </w:rPr>
        <w:t> </w:t>
      </w:r>
      <w:r>
        <w:rPr>
          <w:w w:val="95"/>
        </w:rPr>
        <w:t>vida, aspirando</w:t>
      </w:r>
      <w:r>
        <w:rPr>
          <w:spacing w:val="-7"/>
          <w:w w:val="95"/>
        </w:rPr>
        <w:t> </w:t>
      </w:r>
      <w:r>
        <w:rPr>
          <w:w w:val="95"/>
        </w:rPr>
        <w:t>a</w:t>
      </w:r>
      <w:r>
        <w:rPr>
          <w:spacing w:val="-7"/>
          <w:w w:val="95"/>
        </w:rPr>
        <w:t> </w:t>
      </w:r>
      <w:r>
        <w:rPr>
          <w:w w:val="95"/>
        </w:rPr>
        <w:t>la</w:t>
      </w:r>
      <w:r>
        <w:rPr>
          <w:spacing w:val="-7"/>
          <w:w w:val="95"/>
        </w:rPr>
        <w:t> </w:t>
      </w:r>
      <w:r>
        <w:rPr>
          <w:w w:val="95"/>
        </w:rPr>
        <w:t>harmonía,</w:t>
      </w:r>
      <w:r>
        <w:rPr>
          <w:spacing w:val="-7"/>
          <w:w w:val="95"/>
        </w:rPr>
        <w:t> </w:t>
      </w:r>
      <w:r>
        <w:rPr>
          <w:w w:val="95"/>
        </w:rPr>
        <w:t>la</w:t>
      </w:r>
      <w:r>
        <w:rPr>
          <w:spacing w:val="-7"/>
          <w:w w:val="95"/>
        </w:rPr>
        <w:t> </w:t>
      </w:r>
      <w:r>
        <w:rPr>
          <w:w w:val="95"/>
        </w:rPr>
        <w:t>autonomía,</w:t>
      </w:r>
      <w:r>
        <w:rPr>
          <w:spacing w:val="-7"/>
          <w:w w:val="95"/>
        </w:rPr>
        <w:t> </w:t>
      </w:r>
      <w:r>
        <w:rPr>
          <w:w w:val="95"/>
        </w:rPr>
        <w:t>la</w:t>
      </w:r>
      <w:r>
        <w:rPr>
          <w:spacing w:val="-7"/>
          <w:w w:val="95"/>
        </w:rPr>
        <w:t> </w:t>
      </w:r>
      <w:r>
        <w:rPr>
          <w:w w:val="95"/>
        </w:rPr>
        <w:t>solidaridad</w:t>
      </w:r>
      <w:r>
        <w:rPr>
          <w:spacing w:val="-8"/>
          <w:w w:val="95"/>
        </w:rPr>
        <w:t> </w:t>
      </w:r>
      <w:r>
        <w:rPr>
          <w:w w:val="95"/>
        </w:rPr>
        <w:t>y</w:t>
      </w:r>
      <w:r>
        <w:rPr>
          <w:spacing w:val="-7"/>
          <w:w w:val="95"/>
        </w:rPr>
        <w:t> </w:t>
      </w:r>
      <w:r>
        <w:rPr>
          <w:w w:val="95"/>
        </w:rPr>
        <w:t>la</w:t>
      </w:r>
      <w:r>
        <w:rPr>
          <w:spacing w:val="-7"/>
          <w:w w:val="95"/>
        </w:rPr>
        <w:t> </w:t>
      </w:r>
      <w:r>
        <w:rPr>
          <w:w w:val="95"/>
        </w:rPr>
        <w:t>responsabilidad</w:t>
      </w:r>
      <w:r>
        <w:rPr>
          <w:spacing w:val="-7"/>
          <w:w w:val="95"/>
        </w:rPr>
        <w:t> </w:t>
      </w:r>
      <w:r>
        <w:rPr>
          <w:w w:val="95"/>
        </w:rPr>
        <w:t>con</w:t>
      </w:r>
      <w:r>
        <w:rPr>
          <w:spacing w:val="-7"/>
          <w:w w:val="95"/>
        </w:rPr>
        <w:t> </w:t>
      </w:r>
      <w:r>
        <w:rPr>
          <w:w w:val="95"/>
        </w:rPr>
        <w:t>el ambiente,</w:t>
      </w:r>
      <w:r>
        <w:rPr>
          <w:spacing w:val="-5"/>
          <w:w w:val="95"/>
        </w:rPr>
        <w:t> </w:t>
      </w:r>
      <w:r>
        <w:rPr>
          <w:w w:val="95"/>
        </w:rPr>
        <w:t>los</w:t>
      </w:r>
      <w:r>
        <w:rPr>
          <w:spacing w:val="-5"/>
          <w:w w:val="95"/>
        </w:rPr>
        <w:t> </w:t>
      </w:r>
      <w:r>
        <w:rPr>
          <w:w w:val="95"/>
        </w:rPr>
        <w:t>recursos</w:t>
      </w:r>
      <w:r>
        <w:rPr>
          <w:spacing w:val="-5"/>
          <w:w w:val="95"/>
        </w:rPr>
        <w:t> </w:t>
      </w:r>
      <w:r>
        <w:rPr>
          <w:w w:val="95"/>
        </w:rPr>
        <w:t>naturales</w:t>
      </w:r>
      <w:r>
        <w:rPr>
          <w:spacing w:val="-5"/>
          <w:w w:val="95"/>
        </w:rPr>
        <w:t> </w:t>
      </w:r>
      <w:r>
        <w:rPr>
          <w:w w:val="95"/>
        </w:rPr>
        <w:t>y</w:t>
      </w:r>
      <w:r>
        <w:rPr>
          <w:spacing w:val="-5"/>
          <w:w w:val="95"/>
        </w:rPr>
        <w:t> </w:t>
      </w:r>
      <w:r>
        <w:rPr>
          <w:w w:val="95"/>
        </w:rPr>
        <w:t>la</w:t>
      </w:r>
      <w:r>
        <w:rPr>
          <w:spacing w:val="-5"/>
          <w:w w:val="95"/>
        </w:rPr>
        <w:t> </w:t>
      </w:r>
      <w:r>
        <w:rPr>
          <w:w w:val="95"/>
        </w:rPr>
        <w:t>especie</w:t>
      </w:r>
      <w:r>
        <w:rPr>
          <w:spacing w:val="-5"/>
          <w:w w:val="95"/>
        </w:rPr>
        <w:t> </w:t>
      </w:r>
      <w:r>
        <w:rPr>
          <w:w w:val="95"/>
        </w:rPr>
        <w:t>humana</w:t>
      </w:r>
      <w:r>
        <w:rPr>
          <w:spacing w:val="-5"/>
          <w:w w:val="95"/>
        </w:rPr>
        <w:t> </w:t>
      </w:r>
      <w:r>
        <w:rPr>
          <w:w w:val="95"/>
        </w:rPr>
        <w:t>(Descola</w:t>
      </w:r>
      <w:r>
        <w:rPr>
          <w:spacing w:val="-5"/>
          <w:w w:val="95"/>
        </w:rPr>
        <w:t> </w:t>
      </w:r>
      <w:r>
        <w:rPr>
          <w:w w:val="95"/>
        </w:rPr>
        <w:t>y</w:t>
      </w:r>
      <w:r>
        <w:rPr>
          <w:spacing w:val="-5"/>
          <w:w w:val="95"/>
        </w:rPr>
        <w:t> </w:t>
      </w:r>
      <w:r>
        <w:rPr>
          <w:w w:val="95"/>
        </w:rPr>
        <w:t>Pálsson,</w:t>
      </w:r>
      <w:r>
        <w:rPr>
          <w:spacing w:val="-5"/>
          <w:w w:val="95"/>
        </w:rPr>
        <w:t> </w:t>
      </w:r>
      <w:r>
        <w:rPr>
          <w:w w:val="95"/>
        </w:rPr>
        <w:t>2001). Si</w:t>
      </w:r>
      <w:r>
        <w:rPr>
          <w:spacing w:val="-8"/>
          <w:w w:val="95"/>
        </w:rPr>
        <w:t> </w:t>
      </w:r>
      <w:r>
        <w:rPr>
          <w:w w:val="95"/>
        </w:rPr>
        <w:t>bien</w:t>
      </w:r>
      <w:r>
        <w:rPr>
          <w:spacing w:val="-8"/>
          <w:w w:val="95"/>
        </w:rPr>
        <w:t> </w:t>
      </w:r>
      <w:r>
        <w:rPr>
          <w:w w:val="95"/>
        </w:rPr>
        <w:t>la</w:t>
      </w:r>
      <w:r>
        <w:rPr>
          <w:spacing w:val="-8"/>
          <w:w w:val="95"/>
        </w:rPr>
        <w:t> </w:t>
      </w:r>
      <w:r>
        <w:rPr>
          <w:w w:val="95"/>
        </w:rPr>
        <w:t>reflexión</w:t>
      </w:r>
      <w:r>
        <w:rPr>
          <w:spacing w:val="-8"/>
          <w:w w:val="95"/>
        </w:rPr>
        <w:t> </w:t>
      </w:r>
      <w:r>
        <w:rPr>
          <w:w w:val="95"/>
        </w:rPr>
        <w:t>crítica</w:t>
      </w:r>
      <w:r>
        <w:rPr>
          <w:spacing w:val="-8"/>
          <w:w w:val="95"/>
        </w:rPr>
        <w:t> </w:t>
      </w:r>
      <w:r>
        <w:rPr>
          <w:w w:val="95"/>
        </w:rPr>
        <w:t>sobre</w:t>
      </w:r>
      <w:r>
        <w:rPr>
          <w:spacing w:val="-8"/>
          <w:w w:val="95"/>
        </w:rPr>
        <w:t> </w:t>
      </w:r>
      <w:r>
        <w:rPr>
          <w:w w:val="95"/>
        </w:rPr>
        <w:t>las</w:t>
      </w:r>
      <w:r>
        <w:rPr>
          <w:spacing w:val="-8"/>
          <w:w w:val="95"/>
        </w:rPr>
        <w:t> </w:t>
      </w:r>
      <w:r>
        <w:rPr>
          <w:w w:val="95"/>
        </w:rPr>
        <w:t>consecuencias</w:t>
      </w:r>
      <w:r>
        <w:rPr>
          <w:spacing w:val="-8"/>
          <w:w w:val="95"/>
        </w:rPr>
        <w:t> </w:t>
      </w:r>
      <w:r>
        <w:rPr>
          <w:w w:val="95"/>
        </w:rPr>
        <w:t>de</w:t>
      </w:r>
      <w:r>
        <w:rPr>
          <w:spacing w:val="-8"/>
          <w:w w:val="95"/>
        </w:rPr>
        <w:t> </w:t>
      </w:r>
      <w:r>
        <w:rPr>
          <w:w w:val="95"/>
        </w:rPr>
        <w:t>las</w:t>
      </w:r>
      <w:r>
        <w:rPr>
          <w:spacing w:val="-8"/>
          <w:w w:val="95"/>
        </w:rPr>
        <w:t> </w:t>
      </w:r>
      <w:r>
        <w:rPr>
          <w:w w:val="95"/>
        </w:rPr>
        <w:t>acciones</w:t>
      </w:r>
      <w:r>
        <w:rPr>
          <w:spacing w:val="-8"/>
          <w:w w:val="95"/>
        </w:rPr>
        <w:t> </w:t>
      </w:r>
      <w:r>
        <w:rPr>
          <w:w w:val="95"/>
        </w:rPr>
        <w:t>humanas</w:t>
      </w:r>
      <w:r>
        <w:rPr>
          <w:spacing w:val="-7"/>
          <w:w w:val="95"/>
        </w:rPr>
        <w:t> </w:t>
      </w:r>
      <w:r>
        <w:rPr>
          <w:w w:val="95"/>
        </w:rPr>
        <w:t>en</w:t>
      </w:r>
      <w:r>
        <w:rPr>
          <w:spacing w:val="-8"/>
          <w:w w:val="95"/>
        </w:rPr>
        <w:t> </w:t>
      </w:r>
      <w:r>
        <w:rPr>
          <w:w w:val="95"/>
        </w:rPr>
        <w:t>su </w:t>
      </w:r>
      <w:r>
        <w:rPr/>
        <w:t>hábitat</w:t>
      </w:r>
      <w:r>
        <w:rPr>
          <w:spacing w:val="-13"/>
        </w:rPr>
        <w:t> </w:t>
      </w:r>
      <w:r>
        <w:rPr/>
        <w:t>puede</w:t>
      </w:r>
      <w:r>
        <w:rPr>
          <w:spacing w:val="-13"/>
        </w:rPr>
        <w:t> </w:t>
      </w:r>
      <w:r>
        <w:rPr/>
        <w:t>ser</w:t>
      </w:r>
      <w:r>
        <w:rPr>
          <w:spacing w:val="-13"/>
        </w:rPr>
        <w:t> </w:t>
      </w:r>
      <w:r>
        <w:rPr/>
        <w:t>un</w:t>
      </w:r>
      <w:r>
        <w:rPr>
          <w:spacing w:val="-13"/>
        </w:rPr>
        <w:t> </w:t>
      </w:r>
      <w:r>
        <w:rPr/>
        <w:t>punto</w:t>
      </w:r>
      <w:r>
        <w:rPr>
          <w:spacing w:val="-13"/>
        </w:rPr>
        <w:t> </w:t>
      </w:r>
      <w:r>
        <w:rPr/>
        <w:t>de</w:t>
      </w:r>
      <w:r>
        <w:rPr>
          <w:spacing w:val="-13"/>
        </w:rPr>
        <w:t> </w:t>
      </w:r>
      <w:r>
        <w:rPr/>
        <w:t>partida,</w:t>
      </w:r>
      <w:r>
        <w:rPr>
          <w:spacing w:val="-13"/>
        </w:rPr>
        <w:t> </w:t>
      </w:r>
      <w:r>
        <w:rPr/>
        <w:t>no</w:t>
      </w:r>
      <w:r>
        <w:rPr>
          <w:spacing w:val="-13"/>
        </w:rPr>
        <w:t> </w:t>
      </w:r>
      <w:r>
        <w:rPr/>
        <w:t>es</w:t>
      </w:r>
      <w:r>
        <w:rPr>
          <w:spacing w:val="-13"/>
        </w:rPr>
        <w:t> </w:t>
      </w:r>
      <w:r>
        <w:rPr/>
        <w:t>suficiente</w:t>
      </w:r>
      <w:r>
        <w:rPr>
          <w:spacing w:val="-13"/>
        </w:rPr>
        <w:t> </w:t>
      </w:r>
      <w:r>
        <w:rPr/>
        <w:t>para</w:t>
      </w:r>
      <w:r>
        <w:rPr>
          <w:spacing w:val="-13"/>
        </w:rPr>
        <w:t> </w:t>
      </w:r>
      <w:r>
        <w:rPr/>
        <w:t>transformar</w:t>
      </w:r>
      <w:r>
        <w:rPr>
          <w:spacing w:val="-13"/>
        </w:rPr>
        <w:t> </w:t>
      </w:r>
      <w:r>
        <w:rPr/>
        <w:t>a</w:t>
      </w:r>
      <w:r>
        <w:rPr>
          <w:spacing w:val="-13"/>
        </w:rPr>
        <w:t> </w:t>
      </w:r>
      <w:r>
        <w:rPr/>
        <w:t>las </w:t>
      </w:r>
      <w:r>
        <w:rPr>
          <w:w w:val="95"/>
        </w:rPr>
        <w:t>sociedades</w:t>
      </w:r>
      <w:r>
        <w:rPr>
          <w:spacing w:val="-10"/>
          <w:w w:val="95"/>
        </w:rPr>
        <w:t> </w:t>
      </w:r>
      <w:r>
        <w:rPr>
          <w:w w:val="95"/>
        </w:rPr>
        <w:t>conscientes</w:t>
      </w:r>
      <w:r>
        <w:rPr>
          <w:spacing w:val="-10"/>
          <w:w w:val="95"/>
        </w:rPr>
        <w:t> </w:t>
      </w:r>
      <w:r>
        <w:rPr>
          <w:w w:val="95"/>
        </w:rPr>
        <w:t>y</w:t>
      </w:r>
      <w:r>
        <w:rPr>
          <w:spacing w:val="-9"/>
          <w:w w:val="95"/>
        </w:rPr>
        <w:t> </w:t>
      </w:r>
      <w:r>
        <w:rPr>
          <w:w w:val="95"/>
        </w:rPr>
        <w:t>autorreflexivas.</w:t>
      </w:r>
      <w:r>
        <w:rPr>
          <w:spacing w:val="-10"/>
          <w:w w:val="95"/>
        </w:rPr>
        <w:t> </w:t>
      </w:r>
      <w:r>
        <w:rPr>
          <w:spacing w:val="-6"/>
          <w:w w:val="95"/>
        </w:rPr>
        <w:t>Por</w:t>
      </w:r>
      <w:r>
        <w:rPr>
          <w:spacing w:val="-10"/>
          <w:w w:val="95"/>
        </w:rPr>
        <w:t> </w:t>
      </w:r>
      <w:r>
        <w:rPr>
          <w:w w:val="95"/>
        </w:rPr>
        <w:t>un</w:t>
      </w:r>
      <w:r>
        <w:rPr>
          <w:spacing w:val="-10"/>
          <w:w w:val="95"/>
        </w:rPr>
        <w:t> </w:t>
      </w:r>
      <w:r>
        <w:rPr>
          <w:w w:val="95"/>
        </w:rPr>
        <w:t>lado,</w:t>
      </w:r>
      <w:r>
        <w:rPr>
          <w:spacing w:val="-9"/>
          <w:w w:val="95"/>
        </w:rPr>
        <w:t> </w:t>
      </w:r>
      <w:r>
        <w:rPr>
          <w:w w:val="95"/>
        </w:rPr>
        <w:t>porque</w:t>
      </w:r>
      <w:r>
        <w:rPr>
          <w:spacing w:val="-9"/>
          <w:w w:val="95"/>
        </w:rPr>
        <w:t> </w:t>
      </w:r>
      <w:r>
        <w:rPr>
          <w:w w:val="95"/>
        </w:rPr>
        <w:t>las</w:t>
      </w:r>
      <w:r>
        <w:rPr>
          <w:spacing w:val="-9"/>
          <w:w w:val="95"/>
        </w:rPr>
        <w:t> </w:t>
      </w:r>
      <w:r>
        <w:rPr>
          <w:w w:val="95"/>
        </w:rPr>
        <w:t>sociedades</w:t>
      </w:r>
      <w:r>
        <w:rPr>
          <w:spacing w:val="-10"/>
          <w:w w:val="95"/>
        </w:rPr>
        <w:t> </w:t>
      </w:r>
      <w:r>
        <w:rPr>
          <w:w w:val="95"/>
        </w:rPr>
        <w:t>mo- dernas</w:t>
      </w:r>
      <w:r>
        <w:rPr>
          <w:spacing w:val="-11"/>
          <w:w w:val="95"/>
        </w:rPr>
        <w:t> </w:t>
      </w:r>
      <w:r>
        <w:rPr>
          <w:w w:val="95"/>
        </w:rPr>
        <w:t>han</w:t>
      </w:r>
      <w:r>
        <w:rPr>
          <w:spacing w:val="-11"/>
          <w:w w:val="95"/>
        </w:rPr>
        <w:t> </w:t>
      </w:r>
      <w:r>
        <w:rPr>
          <w:w w:val="95"/>
        </w:rPr>
        <w:t>tratado</w:t>
      </w:r>
      <w:r>
        <w:rPr>
          <w:spacing w:val="-11"/>
          <w:w w:val="95"/>
        </w:rPr>
        <w:t> </w:t>
      </w:r>
      <w:r>
        <w:rPr>
          <w:w w:val="95"/>
        </w:rPr>
        <w:t>de</w:t>
      </w:r>
      <w:r>
        <w:rPr>
          <w:spacing w:val="-11"/>
          <w:w w:val="95"/>
        </w:rPr>
        <w:t> </w:t>
      </w:r>
      <w:r>
        <w:rPr>
          <w:w w:val="95"/>
        </w:rPr>
        <w:t>resolver</w:t>
      </w:r>
      <w:r>
        <w:rPr>
          <w:spacing w:val="-11"/>
          <w:w w:val="95"/>
        </w:rPr>
        <w:t> </w:t>
      </w:r>
      <w:r>
        <w:rPr>
          <w:w w:val="95"/>
        </w:rPr>
        <w:t>los</w:t>
      </w:r>
      <w:r>
        <w:rPr>
          <w:spacing w:val="-11"/>
          <w:w w:val="95"/>
        </w:rPr>
        <w:t> </w:t>
      </w:r>
      <w:r>
        <w:rPr>
          <w:w w:val="95"/>
        </w:rPr>
        <w:t>problemas</w:t>
      </w:r>
      <w:r>
        <w:rPr>
          <w:spacing w:val="-12"/>
          <w:w w:val="95"/>
        </w:rPr>
        <w:t> </w:t>
      </w:r>
      <w:r>
        <w:rPr>
          <w:w w:val="95"/>
        </w:rPr>
        <w:t>ambientales,</w:t>
      </w:r>
      <w:r>
        <w:rPr>
          <w:spacing w:val="-11"/>
          <w:w w:val="95"/>
        </w:rPr>
        <w:t> </w:t>
      </w:r>
      <w:r>
        <w:rPr>
          <w:w w:val="95"/>
        </w:rPr>
        <w:t>mitigando</w:t>
      </w:r>
      <w:r>
        <w:rPr>
          <w:spacing w:val="-11"/>
          <w:w w:val="95"/>
        </w:rPr>
        <w:t> </w:t>
      </w:r>
      <w:r>
        <w:rPr>
          <w:w w:val="95"/>
        </w:rPr>
        <w:t>los</w:t>
      </w:r>
      <w:r>
        <w:rPr>
          <w:spacing w:val="-11"/>
          <w:w w:val="95"/>
        </w:rPr>
        <w:t> </w:t>
      </w:r>
      <w:r>
        <w:rPr>
          <w:w w:val="95"/>
        </w:rPr>
        <w:t>efectos negativos</w:t>
      </w:r>
      <w:r>
        <w:rPr>
          <w:spacing w:val="-4"/>
          <w:w w:val="95"/>
        </w:rPr>
        <w:t> </w:t>
      </w:r>
      <w:r>
        <w:rPr>
          <w:w w:val="95"/>
        </w:rPr>
        <w:t>(por</w:t>
      </w:r>
      <w:r>
        <w:rPr>
          <w:spacing w:val="-4"/>
          <w:w w:val="95"/>
        </w:rPr>
        <w:t> </w:t>
      </w:r>
      <w:r>
        <w:rPr>
          <w:w w:val="95"/>
        </w:rPr>
        <w:t>ejemplo,</w:t>
      </w:r>
      <w:r>
        <w:rPr>
          <w:spacing w:val="-4"/>
          <w:w w:val="95"/>
        </w:rPr>
        <w:t> </w:t>
      </w:r>
      <w:r>
        <w:rPr>
          <w:w w:val="95"/>
        </w:rPr>
        <w:t>en</w:t>
      </w:r>
      <w:r>
        <w:rPr>
          <w:spacing w:val="-4"/>
          <w:w w:val="95"/>
        </w:rPr>
        <w:t> </w:t>
      </w:r>
      <w:r>
        <w:rPr>
          <w:w w:val="95"/>
        </w:rPr>
        <w:t>la</w:t>
      </w:r>
      <w:r>
        <w:rPr>
          <w:spacing w:val="-4"/>
          <w:w w:val="95"/>
        </w:rPr>
        <w:t> </w:t>
      </w:r>
      <w:r>
        <w:rPr>
          <w:w w:val="95"/>
        </w:rPr>
        <w:t>salud)</w:t>
      </w:r>
      <w:r>
        <w:rPr>
          <w:spacing w:val="-4"/>
          <w:w w:val="95"/>
        </w:rPr>
        <w:t> </w:t>
      </w:r>
      <w:r>
        <w:rPr>
          <w:w w:val="95"/>
        </w:rPr>
        <w:t>a</w:t>
      </w:r>
      <w:r>
        <w:rPr>
          <w:spacing w:val="-4"/>
          <w:w w:val="95"/>
        </w:rPr>
        <w:t> </w:t>
      </w:r>
      <w:r>
        <w:rPr>
          <w:w w:val="95"/>
        </w:rPr>
        <w:t>través</w:t>
      </w:r>
      <w:r>
        <w:rPr>
          <w:spacing w:val="-4"/>
          <w:w w:val="95"/>
        </w:rPr>
        <w:t> </w:t>
      </w:r>
      <w:r>
        <w:rPr>
          <w:w w:val="95"/>
        </w:rPr>
        <w:t>de</w:t>
      </w:r>
      <w:r>
        <w:rPr>
          <w:spacing w:val="-4"/>
          <w:w w:val="95"/>
        </w:rPr>
        <w:t> </w:t>
      </w:r>
      <w:r>
        <w:rPr>
          <w:w w:val="95"/>
        </w:rPr>
        <w:t>reflexiones</w:t>
      </w:r>
      <w:r>
        <w:rPr>
          <w:spacing w:val="-4"/>
          <w:w w:val="95"/>
        </w:rPr>
        <w:t> </w:t>
      </w:r>
      <w:r>
        <w:rPr>
          <w:w w:val="95"/>
        </w:rPr>
        <w:t>simplistas</w:t>
      </w:r>
      <w:r>
        <w:rPr>
          <w:spacing w:val="-4"/>
          <w:w w:val="95"/>
        </w:rPr>
        <w:t> </w:t>
      </w:r>
      <w:r>
        <w:rPr>
          <w:w w:val="95"/>
        </w:rPr>
        <w:t>y</w:t>
      </w:r>
      <w:r>
        <w:rPr>
          <w:spacing w:val="-4"/>
          <w:w w:val="95"/>
        </w:rPr>
        <w:t> </w:t>
      </w:r>
      <w:r>
        <w:rPr>
          <w:w w:val="95"/>
        </w:rPr>
        <w:t>lineales, </w:t>
      </w:r>
      <w:r>
        <w:rPr/>
        <w:t>condenando</w:t>
      </w:r>
      <w:r>
        <w:rPr>
          <w:spacing w:val="-15"/>
        </w:rPr>
        <w:t> </w:t>
      </w:r>
      <w:r>
        <w:rPr/>
        <w:t>a</w:t>
      </w:r>
      <w:r>
        <w:rPr>
          <w:spacing w:val="-15"/>
        </w:rPr>
        <w:t> </w:t>
      </w:r>
      <w:r>
        <w:rPr/>
        <w:t>la</w:t>
      </w:r>
      <w:r>
        <w:rPr>
          <w:spacing w:val="-15"/>
        </w:rPr>
        <w:t> </w:t>
      </w:r>
      <w:r>
        <w:rPr/>
        <w:t>acción</w:t>
      </w:r>
      <w:r>
        <w:rPr>
          <w:spacing w:val="-14"/>
        </w:rPr>
        <w:t> </w:t>
      </w:r>
      <w:r>
        <w:rPr/>
        <w:t>política</w:t>
      </w:r>
      <w:r>
        <w:rPr>
          <w:spacing w:val="-14"/>
        </w:rPr>
        <w:t> </w:t>
      </w:r>
      <w:r>
        <w:rPr/>
        <w:t>de</w:t>
      </w:r>
      <w:r>
        <w:rPr>
          <w:spacing w:val="-14"/>
        </w:rPr>
        <w:t> </w:t>
      </w:r>
      <w:r>
        <w:rPr/>
        <w:t>la</w:t>
      </w:r>
      <w:r>
        <w:rPr>
          <w:spacing w:val="-15"/>
        </w:rPr>
        <w:t> </w:t>
      </w:r>
      <w:r>
        <w:rPr/>
        <w:t>ecología</w:t>
      </w:r>
      <w:r>
        <w:rPr>
          <w:spacing w:val="-14"/>
        </w:rPr>
        <w:t> </w:t>
      </w:r>
      <w:r>
        <w:rPr/>
        <w:t>a</w:t>
      </w:r>
      <w:r>
        <w:rPr>
          <w:spacing w:val="-15"/>
        </w:rPr>
        <w:t> </w:t>
      </w:r>
      <w:r>
        <w:rPr/>
        <w:t>caer</w:t>
      </w:r>
      <w:r>
        <w:rPr>
          <w:spacing w:val="-15"/>
        </w:rPr>
        <w:t> </w:t>
      </w:r>
      <w:r>
        <w:rPr/>
        <w:t>en</w:t>
      </w:r>
      <w:r>
        <w:rPr>
          <w:spacing w:val="-15"/>
        </w:rPr>
        <w:t> </w:t>
      </w:r>
      <w:r>
        <w:rPr/>
        <w:t>una</w:t>
      </w:r>
      <w:r>
        <w:rPr>
          <w:spacing w:val="-15"/>
        </w:rPr>
        <w:t> </w:t>
      </w:r>
      <w:r>
        <w:rPr/>
        <w:t>trampa</w:t>
      </w:r>
      <w:r>
        <w:rPr>
          <w:spacing w:val="-14"/>
        </w:rPr>
        <w:t> </w:t>
      </w:r>
      <w:r>
        <w:rPr/>
        <w:t>de</w:t>
      </w:r>
      <w:r>
        <w:rPr>
          <w:spacing w:val="-14"/>
        </w:rPr>
        <w:t> </w:t>
      </w:r>
      <w:r>
        <w:rPr/>
        <w:t>causa</w:t>
      </w:r>
      <w:r>
        <w:rPr>
          <w:spacing w:val="-15"/>
        </w:rPr>
        <w:t> </w:t>
      </w:r>
      <w:r>
        <w:rPr/>
        <w:t>y </w:t>
      </w:r>
      <w:r>
        <w:rPr>
          <w:w w:val="95"/>
        </w:rPr>
        <w:t>efecto,</w:t>
      </w:r>
      <w:r>
        <w:rPr>
          <w:spacing w:val="-9"/>
          <w:w w:val="95"/>
        </w:rPr>
        <w:t> </w:t>
      </w:r>
      <w:r>
        <w:rPr>
          <w:w w:val="95"/>
        </w:rPr>
        <w:t>sin</w:t>
      </w:r>
      <w:r>
        <w:rPr>
          <w:spacing w:val="-9"/>
          <w:w w:val="95"/>
        </w:rPr>
        <w:t> </w:t>
      </w:r>
      <w:r>
        <w:rPr>
          <w:w w:val="95"/>
        </w:rPr>
        <w:t>que</w:t>
      </w:r>
      <w:r>
        <w:rPr>
          <w:spacing w:val="-9"/>
          <w:w w:val="95"/>
        </w:rPr>
        <w:t> </w:t>
      </w:r>
      <w:r>
        <w:rPr>
          <w:w w:val="95"/>
        </w:rPr>
        <w:t>con</w:t>
      </w:r>
      <w:r>
        <w:rPr>
          <w:spacing w:val="-9"/>
          <w:w w:val="95"/>
        </w:rPr>
        <w:t> </w:t>
      </w:r>
      <w:r>
        <w:rPr>
          <w:w w:val="95"/>
        </w:rPr>
        <w:t>ella</w:t>
      </w:r>
      <w:r>
        <w:rPr>
          <w:spacing w:val="-9"/>
          <w:w w:val="95"/>
        </w:rPr>
        <w:t> </w:t>
      </w:r>
      <w:r>
        <w:rPr>
          <w:w w:val="95"/>
        </w:rPr>
        <w:t>cambien</w:t>
      </w:r>
      <w:r>
        <w:rPr>
          <w:spacing w:val="-10"/>
          <w:w w:val="95"/>
        </w:rPr>
        <w:t> </w:t>
      </w:r>
      <w:r>
        <w:rPr>
          <w:w w:val="95"/>
        </w:rPr>
        <w:t>las</w:t>
      </w:r>
      <w:r>
        <w:rPr>
          <w:spacing w:val="-9"/>
          <w:w w:val="95"/>
        </w:rPr>
        <w:t> </w:t>
      </w:r>
      <w:r>
        <w:rPr>
          <w:w w:val="95"/>
        </w:rPr>
        <w:t>estructuras</w:t>
      </w:r>
      <w:r>
        <w:rPr>
          <w:spacing w:val="-9"/>
          <w:w w:val="95"/>
        </w:rPr>
        <w:t> </w:t>
      </w:r>
      <w:r>
        <w:rPr>
          <w:w w:val="95"/>
        </w:rPr>
        <w:t>que</w:t>
      </w:r>
      <w:r>
        <w:rPr>
          <w:spacing w:val="-9"/>
          <w:w w:val="95"/>
        </w:rPr>
        <w:t> </w:t>
      </w:r>
      <w:r>
        <w:rPr>
          <w:w w:val="95"/>
        </w:rPr>
        <w:t>privilegian</w:t>
      </w:r>
      <w:r>
        <w:rPr>
          <w:spacing w:val="-9"/>
          <w:w w:val="95"/>
        </w:rPr>
        <w:t> </w:t>
      </w:r>
      <w:r>
        <w:rPr>
          <w:w w:val="95"/>
        </w:rPr>
        <w:t>los</w:t>
      </w:r>
      <w:r>
        <w:rPr>
          <w:spacing w:val="-9"/>
          <w:w w:val="95"/>
        </w:rPr>
        <w:t> </w:t>
      </w:r>
      <w:r>
        <w:rPr>
          <w:w w:val="95"/>
        </w:rPr>
        <w:t>estilos</w:t>
      </w:r>
      <w:r>
        <w:rPr>
          <w:spacing w:val="-9"/>
          <w:w w:val="95"/>
        </w:rPr>
        <w:t> </w:t>
      </w:r>
      <w:r>
        <w:rPr>
          <w:w w:val="95"/>
        </w:rPr>
        <w:t>de</w:t>
      </w:r>
      <w:r>
        <w:rPr>
          <w:spacing w:val="-9"/>
          <w:w w:val="95"/>
        </w:rPr>
        <w:t> </w:t>
      </w:r>
      <w:r>
        <w:rPr>
          <w:w w:val="95"/>
        </w:rPr>
        <w:t>vida de</w:t>
      </w:r>
      <w:r>
        <w:rPr>
          <w:spacing w:val="-12"/>
          <w:w w:val="95"/>
        </w:rPr>
        <w:t> </w:t>
      </w:r>
      <w:r>
        <w:rPr>
          <w:w w:val="95"/>
        </w:rPr>
        <w:t>ciertos</w:t>
      </w:r>
      <w:r>
        <w:rPr>
          <w:spacing w:val="-12"/>
          <w:w w:val="95"/>
        </w:rPr>
        <w:t> </w:t>
      </w:r>
      <w:r>
        <w:rPr>
          <w:w w:val="95"/>
        </w:rPr>
        <w:t>sectores</w:t>
      </w:r>
      <w:r>
        <w:rPr>
          <w:spacing w:val="-12"/>
          <w:w w:val="95"/>
        </w:rPr>
        <w:t> </w:t>
      </w:r>
      <w:r>
        <w:rPr>
          <w:w w:val="95"/>
        </w:rPr>
        <w:t>de</w:t>
      </w:r>
      <w:r>
        <w:rPr>
          <w:spacing w:val="-12"/>
          <w:w w:val="95"/>
        </w:rPr>
        <w:t> </w:t>
      </w:r>
      <w:r>
        <w:rPr>
          <w:w w:val="95"/>
        </w:rPr>
        <w:t>la</w:t>
      </w:r>
      <w:r>
        <w:rPr>
          <w:spacing w:val="-12"/>
          <w:w w:val="95"/>
        </w:rPr>
        <w:t> </w:t>
      </w:r>
      <w:r>
        <w:rPr>
          <w:w w:val="95"/>
        </w:rPr>
        <w:t>sociedad.</w:t>
      </w:r>
      <w:r>
        <w:rPr>
          <w:w w:val="95"/>
          <w:position w:val="8"/>
          <w:sz w:val="15"/>
        </w:rPr>
        <w:t>3</w:t>
      </w:r>
    </w:p>
    <w:p>
      <w:pPr>
        <w:pStyle w:val="BodyText"/>
        <w:spacing w:line="242" w:lineRule="auto" w:before="1"/>
        <w:ind w:left="1553" w:right="1551" w:firstLine="283"/>
        <w:jc w:val="both"/>
      </w:pPr>
      <w:r>
        <w:rPr>
          <w:w w:val="95"/>
        </w:rPr>
        <w:t>Al respecto, </w:t>
      </w:r>
      <w:r>
        <w:rPr>
          <w:spacing w:val="-5"/>
          <w:w w:val="95"/>
        </w:rPr>
        <w:t>Toledo </w:t>
      </w:r>
      <w:r>
        <w:rPr>
          <w:w w:val="95"/>
        </w:rPr>
        <w:t>(1989) enfatiza que “[…] los dos puntos más vulnerables del</w:t>
      </w:r>
      <w:r>
        <w:rPr>
          <w:spacing w:val="-21"/>
          <w:w w:val="95"/>
        </w:rPr>
        <w:t> </w:t>
      </w:r>
      <w:r>
        <w:rPr>
          <w:w w:val="95"/>
        </w:rPr>
        <w:t>ecologismo</w:t>
      </w:r>
      <w:r>
        <w:rPr>
          <w:spacing w:val="-21"/>
          <w:w w:val="95"/>
        </w:rPr>
        <w:t> </w:t>
      </w:r>
      <w:r>
        <w:rPr>
          <w:w w:val="95"/>
        </w:rPr>
        <w:t>son</w:t>
      </w:r>
      <w:r>
        <w:rPr>
          <w:spacing w:val="-21"/>
          <w:w w:val="95"/>
        </w:rPr>
        <w:t> </w:t>
      </w:r>
      <w:r>
        <w:rPr>
          <w:w w:val="95"/>
        </w:rPr>
        <w:t>sus</w:t>
      </w:r>
      <w:r>
        <w:rPr>
          <w:spacing w:val="-21"/>
          <w:w w:val="95"/>
        </w:rPr>
        <w:t> </w:t>
      </w:r>
      <w:r>
        <w:rPr>
          <w:w w:val="95"/>
        </w:rPr>
        <w:t>dos</w:t>
      </w:r>
      <w:r>
        <w:rPr>
          <w:spacing w:val="-21"/>
          <w:w w:val="95"/>
        </w:rPr>
        <w:t> </w:t>
      </w:r>
      <w:r>
        <w:rPr>
          <w:w w:val="95"/>
        </w:rPr>
        <w:t>rasgos</w:t>
      </w:r>
      <w:r>
        <w:rPr>
          <w:spacing w:val="-21"/>
          <w:w w:val="95"/>
        </w:rPr>
        <w:t> </w:t>
      </w:r>
      <w:r>
        <w:rPr>
          <w:w w:val="95"/>
        </w:rPr>
        <w:t>más</w:t>
      </w:r>
      <w:r>
        <w:rPr>
          <w:spacing w:val="-21"/>
          <w:w w:val="95"/>
        </w:rPr>
        <w:t> </w:t>
      </w:r>
      <w:r>
        <w:rPr>
          <w:w w:val="95"/>
        </w:rPr>
        <w:t>notables:</w:t>
      </w:r>
      <w:r>
        <w:rPr>
          <w:spacing w:val="-21"/>
          <w:w w:val="95"/>
        </w:rPr>
        <w:t> </w:t>
      </w:r>
      <w:r>
        <w:rPr>
          <w:w w:val="95"/>
        </w:rPr>
        <w:t>su</w:t>
      </w:r>
      <w:r>
        <w:rPr>
          <w:spacing w:val="-21"/>
          <w:w w:val="95"/>
        </w:rPr>
        <w:t> </w:t>
      </w:r>
      <w:r>
        <w:rPr>
          <w:w w:val="95"/>
        </w:rPr>
        <w:t>arraigo</w:t>
      </w:r>
      <w:r>
        <w:rPr>
          <w:spacing w:val="-21"/>
          <w:w w:val="95"/>
        </w:rPr>
        <w:t> </w:t>
      </w:r>
      <w:r>
        <w:rPr>
          <w:w w:val="95"/>
        </w:rPr>
        <w:t>casi</w:t>
      </w:r>
      <w:r>
        <w:rPr>
          <w:spacing w:val="-21"/>
          <w:w w:val="95"/>
        </w:rPr>
        <w:t> </w:t>
      </w:r>
      <w:r>
        <w:rPr>
          <w:w w:val="95"/>
        </w:rPr>
        <w:t>exclusivo</w:t>
      </w:r>
      <w:r>
        <w:rPr>
          <w:spacing w:val="-21"/>
          <w:w w:val="95"/>
        </w:rPr>
        <w:t> </w:t>
      </w:r>
      <w:r>
        <w:rPr>
          <w:w w:val="95"/>
        </w:rPr>
        <w:t>entre</w:t>
      </w:r>
      <w:r>
        <w:rPr>
          <w:spacing w:val="-21"/>
          <w:w w:val="95"/>
        </w:rPr>
        <w:t> </w:t>
      </w:r>
      <w:r>
        <w:rPr>
          <w:w w:val="95"/>
        </w:rPr>
        <w:t>los que</w:t>
      </w:r>
      <w:r>
        <w:rPr>
          <w:spacing w:val="-12"/>
          <w:w w:val="95"/>
        </w:rPr>
        <w:t> </w:t>
      </w:r>
      <w:r>
        <w:rPr>
          <w:w w:val="95"/>
        </w:rPr>
        <w:t>podrían</w:t>
      </w:r>
      <w:r>
        <w:rPr>
          <w:spacing w:val="-12"/>
          <w:w w:val="95"/>
        </w:rPr>
        <w:t> </w:t>
      </w:r>
      <w:r>
        <w:rPr>
          <w:w w:val="95"/>
        </w:rPr>
        <w:t>llamarse</w:t>
      </w:r>
      <w:r>
        <w:rPr>
          <w:spacing w:val="-12"/>
          <w:w w:val="95"/>
        </w:rPr>
        <w:t> </w:t>
      </w:r>
      <w:r>
        <w:rPr>
          <w:w w:val="95"/>
        </w:rPr>
        <w:t>sectores</w:t>
      </w:r>
      <w:r>
        <w:rPr>
          <w:spacing w:val="-12"/>
          <w:w w:val="95"/>
        </w:rPr>
        <w:t> </w:t>
      </w:r>
      <w:r>
        <w:rPr>
          <w:w w:val="95"/>
        </w:rPr>
        <w:t>privilegiados</w:t>
      </w:r>
      <w:r>
        <w:rPr>
          <w:spacing w:val="-12"/>
          <w:w w:val="95"/>
        </w:rPr>
        <w:t> </w:t>
      </w:r>
      <w:r>
        <w:rPr>
          <w:w w:val="95"/>
        </w:rPr>
        <w:t>de</w:t>
      </w:r>
      <w:r>
        <w:rPr>
          <w:spacing w:val="-12"/>
          <w:w w:val="95"/>
        </w:rPr>
        <w:t> </w:t>
      </w:r>
      <w:r>
        <w:rPr>
          <w:w w:val="95"/>
        </w:rPr>
        <w:t>la</w:t>
      </w:r>
      <w:r>
        <w:rPr>
          <w:spacing w:val="-12"/>
          <w:w w:val="95"/>
        </w:rPr>
        <w:t> </w:t>
      </w:r>
      <w:r>
        <w:rPr>
          <w:w w:val="95"/>
        </w:rPr>
        <w:t>sociedad</w:t>
      </w:r>
      <w:r>
        <w:rPr>
          <w:spacing w:val="-12"/>
          <w:w w:val="95"/>
        </w:rPr>
        <w:t> </w:t>
      </w:r>
      <w:r>
        <w:rPr>
          <w:w w:val="95"/>
        </w:rPr>
        <w:t>moderna</w:t>
      </w:r>
      <w:r>
        <w:rPr>
          <w:spacing w:val="-12"/>
          <w:w w:val="95"/>
        </w:rPr>
        <w:t> </w:t>
      </w:r>
      <w:r>
        <w:rPr>
          <w:w w:val="95"/>
        </w:rPr>
        <w:t>y</w:t>
      </w:r>
      <w:r>
        <w:rPr>
          <w:spacing w:val="-12"/>
          <w:w w:val="95"/>
        </w:rPr>
        <w:t> </w:t>
      </w:r>
      <w:r>
        <w:rPr>
          <w:w w:val="95"/>
        </w:rPr>
        <w:t>el</w:t>
      </w:r>
      <w:r>
        <w:rPr>
          <w:spacing w:val="-12"/>
          <w:w w:val="95"/>
        </w:rPr>
        <w:t> </w:t>
      </w:r>
      <w:r>
        <w:rPr>
          <w:w w:val="95"/>
        </w:rPr>
        <w:t>carácter superestructural</w:t>
      </w:r>
      <w:r>
        <w:rPr>
          <w:spacing w:val="-9"/>
          <w:w w:val="95"/>
        </w:rPr>
        <w:t> </w:t>
      </w:r>
      <w:r>
        <w:rPr>
          <w:w w:val="95"/>
        </w:rPr>
        <w:t>de</w:t>
      </w:r>
      <w:r>
        <w:rPr>
          <w:spacing w:val="-9"/>
          <w:w w:val="95"/>
        </w:rPr>
        <w:t> </w:t>
      </w:r>
      <w:r>
        <w:rPr>
          <w:w w:val="95"/>
        </w:rPr>
        <w:t>las</w:t>
      </w:r>
      <w:r>
        <w:rPr>
          <w:spacing w:val="-9"/>
          <w:w w:val="95"/>
        </w:rPr>
        <w:t> </w:t>
      </w:r>
      <w:r>
        <w:rPr>
          <w:w w:val="95"/>
        </w:rPr>
        <w:t>motivaciones</w:t>
      </w:r>
      <w:r>
        <w:rPr>
          <w:spacing w:val="-9"/>
          <w:w w:val="95"/>
        </w:rPr>
        <w:t> </w:t>
      </w:r>
      <w:r>
        <w:rPr>
          <w:w w:val="95"/>
        </w:rPr>
        <w:t>que</w:t>
      </w:r>
      <w:r>
        <w:rPr>
          <w:spacing w:val="-9"/>
          <w:w w:val="95"/>
        </w:rPr>
        <w:t> </w:t>
      </w:r>
      <w:r>
        <w:rPr>
          <w:w w:val="95"/>
        </w:rPr>
        <w:t>dan</w:t>
      </w:r>
      <w:r>
        <w:rPr>
          <w:spacing w:val="-9"/>
          <w:w w:val="95"/>
        </w:rPr>
        <w:t> </w:t>
      </w:r>
      <w:r>
        <w:rPr>
          <w:w w:val="95"/>
        </w:rPr>
        <w:t>lugar</w:t>
      </w:r>
      <w:r>
        <w:rPr>
          <w:spacing w:val="-9"/>
          <w:w w:val="95"/>
        </w:rPr>
        <w:t> </w:t>
      </w:r>
      <w:r>
        <w:rPr>
          <w:w w:val="95"/>
        </w:rPr>
        <w:t>a</w:t>
      </w:r>
      <w:r>
        <w:rPr>
          <w:spacing w:val="-9"/>
          <w:w w:val="95"/>
        </w:rPr>
        <w:t> </w:t>
      </w:r>
      <w:r>
        <w:rPr>
          <w:w w:val="95"/>
        </w:rPr>
        <w:t>la</w:t>
      </w:r>
      <w:r>
        <w:rPr>
          <w:spacing w:val="-9"/>
          <w:w w:val="95"/>
        </w:rPr>
        <w:t> </w:t>
      </w:r>
      <w:r>
        <w:rPr>
          <w:w w:val="95"/>
        </w:rPr>
        <w:t>protesta</w:t>
      </w:r>
      <w:r>
        <w:rPr>
          <w:spacing w:val="-9"/>
          <w:w w:val="95"/>
        </w:rPr>
        <w:t> </w:t>
      </w:r>
      <w:r>
        <w:rPr>
          <w:w w:val="95"/>
        </w:rPr>
        <w:t>y</w:t>
      </w:r>
      <w:r>
        <w:rPr>
          <w:spacing w:val="-9"/>
          <w:w w:val="95"/>
        </w:rPr>
        <w:t> </w:t>
      </w:r>
      <w:r>
        <w:rPr>
          <w:w w:val="95"/>
        </w:rPr>
        <w:t>que</w:t>
      </w:r>
      <w:r>
        <w:rPr>
          <w:spacing w:val="-9"/>
          <w:w w:val="95"/>
        </w:rPr>
        <w:t> </w:t>
      </w:r>
      <w:r>
        <w:rPr>
          <w:w w:val="95"/>
        </w:rPr>
        <w:t>movilizan a los individuos” (18). Se ha criticado, entonces, si el ecologismo representa una </w:t>
      </w:r>
      <w:r>
        <w:rPr>
          <w:spacing w:val="-4"/>
          <w:w w:val="95"/>
        </w:rPr>
        <w:t>lucha</w:t>
      </w:r>
      <w:r>
        <w:rPr>
          <w:spacing w:val="-10"/>
          <w:w w:val="95"/>
        </w:rPr>
        <w:t> </w:t>
      </w:r>
      <w:r>
        <w:rPr>
          <w:spacing w:val="-4"/>
          <w:w w:val="95"/>
        </w:rPr>
        <w:t>legítima</w:t>
      </w:r>
      <w:r>
        <w:rPr>
          <w:spacing w:val="-10"/>
          <w:w w:val="95"/>
        </w:rPr>
        <w:t> </w:t>
      </w:r>
      <w:r>
        <w:rPr>
          <w:spacing w:val="-3"/>
          <w:w w:val="95"/>
        </w:rPr>
        <w:t>por</w:t>
      </w:r>
      <w:r>
        <w:rPr>
          <w:spacing w:val="-10"/>
          <w:w w:val="95"/>
        </w:rPr>
        <w:t> </w:t>
      </w:r>
      <w:r>
        <w:rPr>
          <w:spacing w:val="-3"/>
          <w:w w:val="95"/>
        </w:rPr>
        <w:t>la</w:t>
      </w:r>
      <w:r>
        <w:rPr>
          <w:spacing w:val="-10"/>
          <w:w w:val="95"/>
        </w:rPr>
        <w:t> </w:t>
      </w:r>
      <w:r>
        <w:rPr>
          <w:spacing w:val="-4"/>
          <w:w w:val="95"/>
        </w:rPr>
        <w:t>supervivencia</w:t>
      </w:r>
      <w:r>
        <w:rPr>
          <w:spacing w:val="-10"/>
          <w:w w:val="95"/>
        </w:rPr>
        <w:t> </w:t>
      </w:r>
      <w:r>
        <w:rPr>
          <w:spacing w:val="-3"/>
          <w:w w:val="95"/>
        </w:rPr>
        <w:t>de</w:t>
      </w:r>
      <w:r>
        <w:rPr>
          <w:spacing w:val="-10"/>
          <w:w w:val="95"/>
        </w:rPr>
        <w:t> </w:t>
      </w:r>
      <w:r>
        <w:rPr>
          <w:spacing w:val="-3"/>
          <w:w w:val="95"/>
        </w:rPr>
        <w:t>la</w:t>
      </w:r>
      <w:r>
        <w:rPr>
          <w:spacing w:val="-10"/>
          <w:w w:val="95"/>
        </w:rPr>
        <w:t> </w:t>
      </w:r>
      <w:r>
        <w:rPr>
          <w:spacing w:val="-4"/>
          <w:w w:val="95"/>
        </w:rPr>
        <w:t>especie</w:t>
      </w:r>
      <w:r>
        <w:rPr>
          <w:spacing w:val="-10"/>
          <w:w w:val="95"/>
        </w:rPr>
        <w:t> </w:t>
      </w:r>
      <w:r>
        <w:rPr>
          <w:spacing w:val="-4"/>
          <w:w w:val="95"/>
        </w:rPr>
        <w:t>humana</w:t>
      </w:r>
      <w:r>
        <w:rPr>
          <w:spacing w:val="-10"/>
          <w:w w:val="95"/>
        </w:rPr>
        <w:t> </w:t>
      </w:r>
      <w:r>
        <w:rPr>
          <w:w w:val="95"/>
        </w:rPr>
        <w:t>o,</w:t>
      </w:r>
      <w:r>
        <w:rPr>
          <w:spacing w:val="-10"/>
          <w:w w:val="95"/>
        </w:rPr>
        <w:t> </w:t>
      </w:r>
      <w:r>
        <w:rPr>
          <w:spacing w:val="-4"/>
          <w:w w:val="95"/>
        </w:rPr>
        <w:t>simplemente,</w:t>
      </w:r>
      <w:r>
        <w:rPr>
          <w:spacing w:val="-10"/>
          <w:w w:val="95"/>
        </w:rPr>
        <w:t> </w:t>
      </w:r>
      <w:r>
        <w:rPr>
          <w:spacing w:val="-3"/>
          <w:w w:val="95"/>
        </w:rPr>
        <w:t>una</w:t>
      </w:r>
      <w:r>
        <w:rPr>
          <w:spacing w:val="-10"/>
          <w:w w:val="95"/>
        </w:rPr>
        <w:t> </w:t>
      </w:r>
      <w:r>
        <w:rPr>
          <w:w w:val="95"/>
        </w:rPr>
        <w:t>lucha que</w:t>
      </w:r>
      <w:r>
        <w:rPr>
          <w:spacing w:val="-6"/>
          <w:w w:val="95"/>
        </w:rPr>
        <w:t> </w:t>
      </w:r>
      <w:r>
        <w:rPr>
          <w:w w:val="95"/>
        </w:rPr>
        <w:t>favorece</w:t>
      </w:r>
      <w:r>
        <w:rPr>
          <w:spacing w:val="-6"/>
          <w:w w:val="95"/>
        </w:rPr>
        <w:t> </w:t>
      </w:r>
      <w:r>
        <w:rPr>
          <w:w w:val="95"/>
        </w:rPr>
        <w:t>al</w:t>
      </w:r>
      <w:r>
        <w:rPr>
          <w:spacing w:val="-6"/>
          <w:w w:val="95"/>
        </w:rPr>
        <w:t> </w:t>
      </w:r>
      <w:r>
        <w:rPr>
          <w:w w:val="95"/>
        </w:rPr>
        <w:t>grupo</w:t>
      </w:r>
      <w:r>
        <w:rPr>
          <w:spacing w:val="-6"/>
          <w:w w:val="95"/>
        </w:rPr>
        <w:t> </w:t>
      </w:r>
      <w:r>
        <w:rPr>
          <w:w w:val="95"/>
        </w:rPr>
        <w:t>privilegiado</w:t>
      </w:r>
      <w:r>
        <w:rPr>
          <w:spacing w:val="-6"/>
          <w:w w:val="95"/>
        </w:rPr>
        <w:t> </w:t>
      </w:r>
      <w:r>
        <w:rPr>
          <w:w w:val="95"/>
        </w:rPr>
        <w:t>que</w:t>
      </w:r>
      <w:r>
        <w:rPr>
          <w:spacing w:val="-6"/>
          <w:w w:val="95"/>
        </w:rPr>
        <w:t> </w:t>
      </w:r>
      <w:r>
        <w:rPr>
          <w:w w:val="95"/>
        </w:rPr>
        <w:t>está</w:t>
      </w:r>
      <w:r>
        <w:rPr>
          <w:spacing w:val="-6"/>
          <w:w w:val="95"/>
        </w:rPr>
        <w:t> </w:t>
      </w:r>
      <w:r>
        <w:rPr>
          <w:w w:val="95"/>
        </w:rPr>
        <w:t>acostumbrado</w:t>
      </w:r>
      <w:r>
        <w:rPr>
          <w:spacing w:val="-5"/>
          <w:w w:val="95"/>
        </w:rPr>
        <w:t> </w:t>
      </w:r>
      <w:r>
        <w:rPr>
          <w:w w:val="95"/>
        </w:rPr>
        <w:t>a</w:t>
      </w:r>
      <w:r>
        <w:rPr>
          <w:spacing w:val="-6"/>
          <w:w w:val="95"/>
        </w:rPr>
        <w:t> </w:t>
      </w:r>
      <w:r>
        <w:rPr>
          <w:w w:val="95"/>
        </w:rPr>
        <w:t>permanecer</w:t>
      </w:r>
      <w:r>
        <w:rPr>
          <w:spacing w:val="-6"/>
          <w:w w:val="95"/>
        </w:rPr>
        <w:t> </w:t>
      </w:r>
      <w:r>
        <w:rPr>
          <w:w w:val="95"/>
        </w:rPr>
        <w:t>intoca- do a pesar de las recurrentes crisis, ya que tanto en los países subdesarrollados como</w:t>
      </w:r>
      <w:r>
        <w:rPr>
          <w:spacing w:val="-14"/>
          <w:w w:val="95"/>
        </w:rPr>
        <w:t> </w:t>
      </w:r>
      <w:r>
        <w:rPr>
          <w:w w:val="95"/>
        </w:rPr>
        <w:t>en</w:t>
      </w:r>
      <w:r>
        <w:rPr>
          <w:spacing w:val="-14"/>
          <w:w w:val="95"/>
        </w:rPr>
        <w:t> </w:t>
      </w:r>
      <w:r>
        <w:rPr>
          <w:w w:val="95"/>
        </w:rPr>
        <w:t>los</w:t>
      </w:r>
      <w:r>
        <w:rPr>
          <w:spacing w:val="-14"/>
          <w:w w:val="95"/>
        </w:rPr>
        <w:t> </w:t>
      </w:r>
      <w:r>
        <w:rPr>
          <w:w w:val="95"/>
        </w:rPr>
        <w:t>desarrollados,</w:t>
      </w:r>
      <w:r>
        <w:rPr>
          <w:spacing w:val="-15"/>
          <w:w w:val="95"/>
        </w:rPr>
        <w:t> </w:t>
      </w:r>
      <w:r>
        <w:rPr>
          <w:w w:val="95"/>
        </w:rPr>
        <w:t>por</w:t>
      </w:r>
      <w:r>
        <w:rPr>
          <w:spacing w:val="-14"/>
          <w:w w:val="95"/>
        </w:rPr>
        <w:t> </w:t>
      </w:r>
      <w:r>
        <w:rPr>
          <w:w w:val="95"/>
        </w:rPr>
        <w:t>varias</w:t>
      </w:r>
      <w:r>
        <w:rPr>
          <w:spacing w:val="-14"/>
          <w:w w:val="95"/>
        </w:rPr>
        <w:t> </w:t>
      </w:r>
      <w:r>
        <w:rPr>
          <w:w w:val="95"/>
        </w:rPr>
        <w:t>décadas,</w:t>
      </w:r>
      <w:r>
        <w:rPr>
          <w:spacing w:val="-14"/>
          <w:w w:val="95"/>
        </w:rPr>
        <w:t> </w:t>
      </w:r>
      <w:r>
        <w:rPr>
          <w:w w:val="95"/>
        </w:rPr>
        <w:t>los</w:t>
      </w:r>
      <w:r>
        <w:rPr>
          <w:spacing w:val="-14"/>
          <w:w w:val="95"/>
        </w:rPr>
        <w:t> </w:t>
      </w:r>
      <w:r>
        <w:rPr>
          <w:w w:val="95"/>
        </w:rPr>
        <w:t>sectores</w:t>
      </w:r>
      <w:r>
        <w:rPr>
          <w:spacing w:val="-14"/>
          <w:w w:val="95"/>
        </w:rPr>
        <w:t> </w:t>
      </w:r>
      <w:r>
        <w:rPr>
          <w:w w:val="95"/>
        </w:rPr>
        <w:t>sociales</w:t>
      </w:r>
      <w:r>
        <w:rPr>
          <w:spacing w:val="-14"/>
          <w:w w:val="95"/>
        </w:rPr>
        <w:t> </w:t>
      </w:r>
      <w:r>
        <w:rPr>
          <w:w w:val="95"/>
        </w:rPr>
        <w:t>directamente relacionados</w:t>
      </w:r>
      <w:r>
        <w:rPr>
          <w:spacing w:val="-22"/>
          <w:w w:val="95"/>
        </w:rPr>
        <w:t> </w:t>
      </w:r>
      <w:r>
        <w:rPr>
          <w:w w:val="95"/>
        </w:rPr>
        <w:t>con</w:t>
      </w:r>
      <w:r>
        <w:rPr>
          <w:spacing w:val="-22"/>
          <w:w w:val="95"/>
        </w:rPr>
        <w:t> </w:t>
      </w:r>
      <w:r>
        <w:rPr>
          <w:w w:val="95"/>
        </w:rPr>
        <w:t>los</w:t>
      </w:r>
      <w:r>
        <w:rPr>
          <w:spacing w:val="-22"/>
          <w:w w:val="95"/>
        </w:rPr>
        <w:t> </w:t>
      </w:r>
      <w:r>
        <w:rPr>
          <w:w w:val="95"/>
        </w:rPr>
        <w:t>fenómenos</w:t>
      </w:r>
      <w:r>
        <w:rPr>
          <w:spacing w:val="-22"/>
          <w:w w:val="95"/>
        </w:rPr>
        <w:t> </w:t>
      </w:r>
      <w:r>
        <w:rPr>
          <w:w w:val="95"/>
        </w:rPr>
        <w:t>naturales</w:t>
      </w:r>
      <w:r>
        <w:rPr>
          <w:spacing w:val="-22"/>
          <w:w w:val="95"/>
        </w:rPr>
        <w:t> </w:t>
      </w:r>
      <w:r>
        <w:rPr>
          <w:w w:val="95"/>
        </w:rPr>
        <w:t>a</w:t>
      </w:r>
      <w:r>
        <w:rPr>
          <w:spacing w:val="-22"/>
          <w:w w:val="95"/>
        </w:rPr>
        <w:t> </w:t>
      </w:r>
      <w:r>
        <w:rPr>
          <w:w w:val="95"/>
        </w:rPr>
        <w:t>través</w:t>
      </w:r>
      <w:r>
        <w:rPr>
          <w:spacing w:val="-22"/>
          <w:w w:val="95"/>
        </w:rPr>
        <w:t> </w:t>
      </w:r>
      <w:r>
        <w:rPr>
          <w:w w:val="95"/>
        </w:rPr>
        <w:t>del</w:t>
      </w:r>
      <w:r>
        <w:rPr>
          <w:spacing w:val="-22"/>
          <w:w w:val="95"/>
        </w:rPr>
        <w:t> </w:t>
      </w:r>
      <w:r>
        <w:rPr>
          <w:w w:val="95"/>
        </w:rPr>
        <w:t>sector</w:t>
      </w:r>
      <w:r>
        <w:rPr>
          <w:spacing w:val="-22"/>
          <w:w w:val="95"/>
        </w:rPr>
        <w:t> </w:t>
      </w:r>
      <w:r>
        <w:rPr>
          <w:w w:val="95"/>
        </w:rPr>
        <w:t>productivo,</w:t>
      </w:r>
      <w:r>
        <w:rPr>
          <w:spacing w:val="-22"/>
          <w:w w:val="95"/>
        </w:rPr>
        <w:t> </w:t>
      </w:r>
      <w:r>
        <w:rPr>
          <w:w w:val="95"/>
        </w:rPr>
        <w:t>como</w:t>
      </w:r>
      <w:r>
        <w:rPr>
          <w:spacing w:val="-22"/>
          <w:w w:val="95"/>
        </w:rPr>
        <w:t> </w:t>
      </w:r>
      <w:r>
        <w:rPr>
          <w:w w:val="95"/>
        </w:rPr>
        <w:t>los agricultores,</w:t>
      </w:r>
      <w:r>
        <w:rPr>
          <w:spacing w:val="-9"/>
          <w:w w:val="95"/>
        </w:rPr>
        <w:t> </w:t>
      </w:r>
      <w:r>
        <w:rPr>
          <w:w w:val="95"/>
        </w:rPr>
        <w:t>pescadores,</w:t>
      </w:r>
      <w:r>
        <w:rPr>
          <w:spacing w:val="-9"/>
          <w:w w:val="95"/>
        </w:rPr>
        <w:t> </w:t>
      </w:r>
      <w:r>
        <w:rPr>
          <w:w w:val="95"/>
        </w:rPr>
        <w:t>productores</w:t>
      </w:r>
      <w:r>
        <w:rPr>
          <w:spacing w:val="-9"/>
          <w:w w:val="95"/>
        </w:rPr>
        <w:t> </w:t>
      </w:r>
      <w:r>
        <w:rPr>
          <w:w w:val="95"/>
        </w:rPr>
        <w:t>forestales,</w:t>
      </w:r>
      <w:r>
        <w:rPr>
          <w:spacing w:val="-8"/>
          <w:w w:val="95"/>
        </w:rPr>
        <w:t> </w:t>
      </w:r>
      <w:r>
        <w:rPr>
          <w:w w:val="95"/>
        </w:rPr>
        <w:t>entre</w:t>
      </w:r>
      <w:r>
        <w:rPr>
          <w:spacing w:val="-9"/>
          <w:w w:val="95"/>
        </w:rPr>
        <w:t> </w:t>
      </w:r>
      <w:r>
        <w:rPr>
          <w:w w:val="95"/>
        </w:rPr>
        <w:t>otros,</w:t>
      </w:r>
      <w:r>
        <w:rPr>
          <w:spacing w:val="-9"/>
          <w:w w:val="95"/>
        </w:rPr>
        <w:t> </w:t>
      </w:r>
      <w:r>
        <w:rPr>
          <w:w w:val="95"/>
        </w:rPr>
        <w:t>no</w:t>
      </w:r>
      <w:r>
        <w:rPr>
          <w:spacing w:val="-9"/>
          <w:w w:val="95"/>
        </w:rPr>
        <w:t> </w:t>
      </w:r>
      <w:r>
        <w:rPr>
          <w:w w:val="95"/>
        </w:rPr>
        <w:t>fueron</w:t>
      </w:r>
      <w:r>
        <w:rPr>
          <w:spacing w:val="-9"/>
          <w:w w:val="95"/>
        </w:rPr>
        <w:t> </w:t>
      </w:r>
      <w:r>
        <w:rPr>
          <w:w w:val="95"/>
        </w:rPr>
        <w:t>tomados en</w:t>
      </w:r>
      <w:r>
        <w:rPr>
          <w:spacing w:val="-10"/>
          <w:w w:val="95"/>
        </w:rPr>
        <w:t> </w:t>
      </w:r>
      <w:r>
        <w:rPr>
          <w:w w:val="95"/>
        </w:rPr>
        <w:t>cuenta,</w:t>
      </w:r>
      <w:r>
        <w:rPr>
          <w:spacing w:val="-10"/>
          <w:w w:val="95"/>
        </w:rPr>
        <w:t> </w:t>
      </w:r>
      <w:r>
        <w:rPr>
          <w:w w:val="95"/>
        </w:rPr>
        <w:t>ni</w:t>
      </w:r>
      <w:r>
        <w:rPr>
          <w:spacing w:val="-10"/>
          <w:w w:val="95"/>
        </w:rPr>
        <w:t> </w:t>
      </w:r>
      <w:r>
        <w:rPr>
          <w:w w:val="95"/>
        </w:rPr>
        <w:t>involucrados</w:t>
      </w:r>
      <w:r>
        <w:rPr>
          <w:spacing w:val="-10"/>
          <w:w w:val="95"/>
        </w:rPr>
        <w:t> </w:t>
      </w:r>
      <w:r>
        <w:rPr>
          <w:w w:val="95"/>
        </w:rPr>
        <w:t>en</w:t>
      </w:r>
      <w:r>
        <w:rPr>
          <w:spacing w:val="-10"/>
          <w:w w:val="95"/>
        </w:rPr>
        <w:t> </w:t>
      </w:r>
      <w:r>
        <w:rPr>
          <w:w w:val="95"/>
        </w:rPr>
        <w:t>las</w:t>
      </w:r>
      <w:r>
        <w:rPr>
          <w:spacing w:val="-10"/>
          <w:w w:val="95"/>
        </w:rPr>
        <w:t> </w:t>
      </w:r>
      <w:r>
        <w:rPr>
          <w:w w:val="95"/>
        </w:rPr>
        <w:t>cuestiones</w:t>
      </w:r>
      <w:r>
        <w:rPr>
          <w:spacing w:val="-10"/>
          <w:w w:val="95"/>
        </w:rPr>
        <w:t> </w:t>
      </w:r>
      <w:r>
        <w:rPr>
          <w:w w:val="95"/>
        </w:rPr>
        <w:t>ambientales</w:t>
      </w:r>
      <w:r>
        <w:rPr>
          <w:spacing w:val="-10"/>
          <w:w w:val="95"/>
        </w:rPr>
        <w:t> </w:t>
      </w:r>
      <w:r>
        <w:rPr>
          <w:spacing w:val="-4"/>
          <w:w w:val="95"/>
        </w:rPr>
        <w:t>(Toledo,</w:t>
      </w:r>
      <w:r>
        <w:rPr>
          <w:spacing w:val="-11"/>
          <w:w w:val="95"/>
        </w:rPr>
        <w:t> </w:t>
      </w:r>
      <w:r>
        <w:rPr>
          <w:w w:val="95"/>
        </w:rPr>
        <w:t>1989).</w:t>
      </w:r>
    </w:p>
    <w:p>
      <w:pPr>
        <w:pStyle w:val="BodyText"/>
        <w:spacing w:line="257" w:lineRule="exact"/>
        <w:ind w:left="1837"/>
      </w:pPr>
      <w:r>
        <w:rPr>
          <w:w w:val="95"/>
        </w:rPr>
        <w:t>Por otro lado, el ecologismo se ha convertido en un instrumento político de la</w:t>
      </w:r>
    </w:p>
    <w:p>
      <w:pPr>
        <w:pStyle w:val="BodyText"/>
      </w:pPr>
    </w:p>
    <w:p>
      <w:pPr>
        <w:spacing w:line="264" w:lineRule="auto" w:before="130"/>
        <w:ind w:left="1553" w:right="1552" w:firstLine="283"/>
        <w:jc w:val="both"/>
        <w:rPr>
          <w:sz w:val="17"/>
        </w:rPr>
      </w:pPr>
      <w:r>
        <w:rPr>
          <w:position w:val="6"/>
          <w:sz w:val="12"/>
        </w:rPr>
        <w:t>3</w:t>
      </w:r>
      <w:r>
        <w:rPr>
          <w:spacing w:val="-10"/>
          <w:position w:val="6"/>
          <w:sz w:val="12"/>
        </w:rPr>
        <w:t> </w:t>
      </w:r>
      <w:r>
        <w:rPr>
          <w:sz w:val="17"/>
        </w:rPr>
        <w:t>Entre</w:t>
      </w:r>
      <w:r>
        <w:rPr>
          <w:spacing w:val="-20"/>
          <w:sz w:val="17"/>
        </w:rPr>
        <w:t> </w:t>
      </w:r>
      <w:r>
        <w:rPr>
          <w:sz w:val="17"/>
        </w:rPr>
        <w:t>los</w:t>
      </w:r>
      <w:r>
        <w:rPr>
          <w:spacing w:val="-20"/>
          <w:sz w:val="17"/>
        </w:rPr>
        <w:t> </w:t>
      </w:r>
      <w:r>
        <w:rPr>
          <w:sz w:val="17"/>
        </w:rPr>
        <w:t>grupos</w:t>
      </w:r>
      <w:r>
        <w:rPr>
          <w:spacing w:val="-21"/>
          <w:sz w:val="17"/>
        </w:rPr>
        <w:t> </w:t>
      </w:r>
      <w:r>
        <w:rPr>
          <w:sz w:val="17"/>
        </w:rPr>
        <w:t>privilegiados</w:t>
      </w:r>
      <w:r>
        <w:rPr>
          <w:spacing w:val="-20"/>
          <w:sz w:val="17"/>
        </w:rPr>
        <w:t> </w:t>
      </w:r>
      <w:r>
        <w:rPr>
          <w:sz w:val="17"/>
        </w:rPr>
        <w:t>de</w:t>
      </w:r>
      <w:r>
        <w:rPr>
          <w:spacing w:val="-20"/>
          <w:sz w:val="17"/>
        </w:rPr>
        <w:t> </w:t>
      </w:r>
      <w:r>
        <w:rPr>
          <w:sz w:val="17"/>
        </w:rPr>
        <w:t>los</w:t>
      </w:r>
      <w:r>
        <w:rPr>
          <w:spacing w:val="-20"/>
          <w:sz w:val="17"/>
        </w:rPr>
        <w:t> </w:t>
      </w:r>
      <w:r>
        <w:rPr>
          <w:sz w:val="17"/>
        </w:rPr>
        <w:t>sectores</w:t>
      </w:r>
      <w:r>
        <w:rPr>
          <w:spacing w:val="-20"/>
          <w:sz w:val="17"/>
        </w:rPr>
        <w:t> </w:t>
      </w:r>
      <w:r>
        <w:rPr>
          <w:sz w:val="17"/>
        </w:rPr>
        <w:t>urbanos</w:t>
      </w:r>
      <w:r>
        <w:rPr>
          <w:spacing w:val="-20"/>
          <w:sz w:val="17"/>
        </w:rPr>
        <w:t> </w:t>
      </w:r>
      <w:r>
        <w:rPr>
          <w:sz w:val="17"/>
        </w:rPr>
        <w:t>destacan</w:t>
      </w:r>
      <w:r>
        <w:rPr>
          <w:spacing w:val="-20"/>
          <w:sz w:val="17"/>
        </w:rPr>
        <w:t> </w:t>
      </w:r>
      <w:r>
        <w:rPr>
          <w:sz w:val="17"/>
        </w:rPr>
        <w:t>las</w:t>
      </w:r>
      <w:r>
        <w:rPr>
          <w:spacing w:val="-20"/>
          <w:sz w:val="17"/>
        </w:rPr>
        <w:t> </w:t>
      </w:r>
      <w:r>
        <w:rPr>
          <w:sz w:val="17"/>
        </w:rPr>
        <w:t>burocracias</w:t>
      </w:r>
      <w:r>
        <w:rPr>
          <w:spacing w:val="-21"/>
          <w:sz w:val="17"/>
        </w:rPr>
        <w:t> </w:t>
      </w:r>
      <w:r>
        <w:rPr>
          <w:sz w:val="17"/>
        </w:rPr>
        <w:t>políticas</w:t>
      </w:r>
      <w:r>
        <w:rPr>
          <w:spacing w:val="-20"/>
          <w:sz w:val="17"/>
        </w:rPr>
        <w:t> </w:t>
      </w:r>
      <w:r>
        <w:rPr>
          <w:sz w:val="17"/>
        </w:rPr>
        <w:t>y</w:t>
      </w:r>
      <w:r>
        <w:rPr>
          <w:spacing w:val="-20"/>
          <w:sz w:val="17"/>
        </w:rPr>
        <w:t> </w:t>
      </w:r>
      <w:r>
        <w:rPr>
          <w:sz w:val="17"/>
        </w:rPr>
        <w:t>diplo- </w:t>
      </w:r>
      <w:r>
        <w:rPr>
          <w:w w:val="95"/>
          <w:sz w:val="17"/>
        </w:rPr>
        <w:t>máticas, empresarios, industriales, universitarios </w:t>
      </w:r>
      <w:r>
        <w:rPr>
          <w:spacing w:val="-9"/>
          <w:w w:val="95"/>
          <w:sz w:val="17"/>
        </w:rPr>
        <w:t>y, </w:t>
      </w:r>
      <w:r>
        <w:rPr>
          <w:w w:val="95"/>
          <w:sz w:val="17"/>
        </w:rPr>
        <w:t>principalmente, las clases medias despolitizadas y masificadas de los países</w:t>
      </w:r>
      <w:r>
        <w:rPr>
          <w:spacing w:val="24"/>
          <w:w w:val="95"/>
          <w:sz w:val="17"/>
        </w:rPr>
        <w:t> </w:t>
      </w:r>
      <w:r>
        <w:rPr>
          <w:w w:val="95"/>
          <w:sz w:val="17"/>
        </w:rPr>
        <w:t>industrializados.</w:t>
      </w:r>
    </w:p>
    <w:p>
      <w:pPr>
        <w:spacing w:after="0" w:line="264" w:lineRule="auto"/>
        <w:jc w:val="both"/>
        <w:rPr>
          <w:sz w:val="17"/>
        </w:rPr>
        <w:sectPr>
          <w:footerReference w:type="default" r:id="rId6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3707"/>
        <w:jc w:val="left"/>
        <w:rPr>
          <w:sz w:val="20"/>
        </w:rPr>
      </w:pPr>
      <w:r>
        <w:rPr/>
        <w:pict>
          <v:line style="position:absolute;mso-position-horizontal-relative:page;mso-position-vertical-relative:paragraph;z-index:7048" from="15pt,-30.907267pt" to="0pt,-30.907267pt" stroked="true" strokeweight=".25pt" strokecolor="#000000">
            <w10:wrap type="none"/>
          </v:line>
        </w:pict>
      </w:r>
      <w:r>
        <w:rPr/>
        <w:pict>
          <v:line style="position:absolute;mso-position-horizontal-relative:page;mso-position-vertical-relative:paragraph;z-index:7072" from="494.71701pt,-30.907267pt" to="509.71701pt,-30.907267pt" stroked="true" strokeweight=".25pt" strokecolor="#000000">
            <w10:wrap type="none"/>
          </v:line>
        </w:pict>
      </w:r>
      <w:r>
        <w:rPr/>
        <w:pict>
          <v:line style="position:absolute;mso-position-horizontal-relative:page;mso-position-vertical-relative:paragraph;z-index:7096" from="21pt,-36.907265pt" to="21pt,-51.907265pt" stroked="true" strokeweight=".25pt" strokecolor="#000000">
            <w10:wrap type="none"/>
          </v:line>
        </w:pict>
      </w:r>
      <w:r>
        <w:rPr/>
        <w:pict>
          <v:line style="position:absolute;mso-position-horizontal-relative:page;mso-position-vertical-relative:paragraph;z-index:7120" from="488.71701pt,-36.907265pt" to="488.71701pt,-51.907265pt" stroked="true" strokeweight=".25pt" strokecolor="#000000">
            <w10:wrap type="none"/>
          </v:line>
        </w:pict>
      </w: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51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0"/>
        <w:jc w:val="both"/>
      </w:pPr>
      <w:r>
        <w:rPr>
          <w:w w:val="95"/>
        </w:rPr>
        <w:t>expansión</w:t>
      </w:r>
      <w:r>
        <w:rPr>
          <w:spacing w:val="-11"/>
          <w:w w:val="95"/>
        </w:rPr>
        <w:t> </w:t>
      </w:r>
      <w:r>
        <w:rPr>
          <w:w w:val="95"/>
        </w:rPr>
        <w:t>capitalista,</w:t>
      </w:r>
      <w:r>
        <w:rPr>
          <w:spacing w:val="-11"/>
          <w:w w:val="95"/>
        </w:rPr>
        <w:t> </w:t>
      </w:r>
      <w:r>
        <w:rPr>
          <w:w w:val="95"/>
        </w:rPr>
        <w:t>en</w:t>
      </w:r>
      <w:r>
        <w:rPr>
          <w:spacing w:val="-11"/>
          <w:w w:val="95"/>
        </w:rPr>
        <w:t> </w:t>
      </w:r>
      <w:r>
        <w:rPr>
          <w:w w:val="95"/>
        </w:rPr>
        <w:t>la</w:t>
      </w:r>
      <w:r>
        <w:rPr>
          <w:spacing w:val="-11"/>
          <w:w w:val="95"/>
        </w:rPr>
        <w:t> </w:t>
      </w:r>
      <w:r>
        <w:rPr>
          <w:w w:val="95"/>
        </w:rPr>
        <w:t>que</w:t>
      </w:r>
      <w:r>
        <w:rPr>
          <w:spacing w:val="-11"/>
          <w:w w:val="95"/>
        </w:rPr>
        <w:t> </w:t>
      </w:r>
      <w:r>
        <w:rPr>
          <w:w w:val="95"/>
        </w:rPr>
        <w:t>los</w:t>
      </w:r>
      <w:r>
        <w:rPr>
          <w:spacing w:val="-11"/>
          <w:w w:val="95"/>
        </w:rPr>
        <w:t> </w:t>
      </w:r>
      <w:r>
        <w:rPr>
          <w:w w:val="95"/>
        </w:rPr>
        <w:t>partidos</w:t>
      </w:r>
      <w:r>
        <w:rPr>
          <w:spacing w:val="-11"/>
          <w:w w:val="95"/>
        </w:rPr>
        <w:t> </w:t>
      </w:r>
      <w:r>
        <w:rPr>
          <w:w w:val="95"/>
        </w:rPr>
        <w:t>políticos</w:t>
      </w:r>
      <w:r>
        <w:rPr>
          <w:spacing w:val="-11"/>
          <w:w w:val="95"/>
        </w:rPr>
        <w:t> </w:t>
      </w:r>
      <w:r>
        <w:rPr>
          <w:w w:val="95"/>
        </w:rPr>
        <w:t>aprovechan</w:t>
      </w:r>
      <w:r>
        <w:rPr>
          <w:spacing w:val="-12"/>
          <w:w w:val="95"/>
        </w:rPr>
        <w:t> </w:t>
      </w:r>
      <w:r>
        <w:rPr>
          <w:w w:val="95"/>
        </w:rPr>
        <w:t>las</w:t>
      </w:r>
      <w:r>
        <w:rPr>
          <w:spacing w:val="-11"/>
          <w:w w:val="95"/>
        </w:rPr>
        <w:t> </w:t>
      </w:r>
      <w:r>
        <w:rPr>
          <w:w w:val="95"/>
        </w:rPr>
        <w:t>problemáti- cas</w:t>
      </w:r>
      <w:r>
        <w:rPr>
          <w:spacing w:val="-6"/>
          <w:w w:val="95"/>
        </w:rPr>
        <w:t> </w:t>
      </w:r>
      <w:r>
        <w:rPr>
          <w:w w:val="95"/>
        </w:rPr>
        <w:t>ambientales</w:t>
      </w:r>
      <w:r>
        <w:rPr>
          <w:spacing w:val="-6"/>
          <w:w w:val="95"/>
        </w:rPr>
        <w:t> </w:t>
      </w:r>
      <w:r>
        <w:rPr>
          <w:w w:val="95"/>
        </w:rPr>
        <w:t>como</w:t>
      </w:r>
      <w:r>
        <w:rPr>
          <w:spacing w:val="-6"/>
          <w:w w:val="95"/>
        </w:rPr>
        <w:t> </w:t>
      </w:r>
      <w:r>
        <w:rPr>
          <w:w w:val="95"/>
        </w:rPr>
        <w:t>banderas</w:t>
      </w:r>
      <w:r>
        <w:rPr>
          <w:spacing w:val="-6"/>
          <w:w w:val="95"/>
        </w:rPr>
        <w:t> </w:t>
      </w:r>
      <w:r>
        <w:rPr>
          <w:w w:val="95"/>
        </w:rPr>
        <w:t>discursivas</w:t>
      </w:r>
      <w:r>
        <w:rPr>
          <w:spacing w:val="-5"/>
          <w:w w:val="95"/>
        </w:rPr>
        <w:t> </w:t>
      </w:r>
      <w:r>
        <w:rPr>
          <w:w w:val="95"/>
        </w:rPr>
        <w:t>para</w:t>
      </w:r>
      <w:r>
        <w:rPr>
          <w:spacing w:val="-6"/>
          <w:w w:val="95"/>
        </w:rPr>
        <w:t> </w:t>
      </w:r>
      <w:r>
        <w:rPr>
          <w:w w:val="95"/>
        </w:rPr>
        <w:t>llegar</w:t>
      </w:r>
      <w:r>
        <w:rPr>
          <w:spacing w:val="-5"/>
          <w:w w:val="95"/>
        </w:rPr>
        <w:t> </w:t>
      </w:r>
      <w:r>
        <w:rPr>
          <w:w w:val="95"/>
        </w:rPr>
        <w:t>al</w:t>
      </w:r>
      <w:r>
        <w:rPr>
          <w:spacing w:val="-6"/>
          <w:w w:val="95"/>
        </w:rPr>
        <w:t> </w:t>
      </w:r>
      <w:r>
        <w:rPr>
          <w:spacing w:val="-4"/>
          <w:w w:val="95"/>
        </w:rPr>
        <w:t>poder,</w:t>
      </w:r>
      <w:r>
        <w:rPr>
          <w:spacing w:val="-6"/>
          <w:w w:val="95"/>
        </w:rPr>
        <w:t> </w:t>
      </w:r>
      <w:r>
        <w:rPr>
          <w:w w:val="95"/>
        </w:rPr>
        <w:t>dejando</w:t>
      </w:r>
      <w:r>
        <w:rPr>
          <w:spacing w:val="-5"/>
          <w:w w:val="95"/>
        </w:rPr>
        <w:t> </w:t>
      </w:r>
      <w:r>
        <w:rPr>
          <w:w w:val="95"/>
        </w:rPr>
        <w:t>intacta la</w:t>
      </w:r>
      <w:r>
        <w:rPr>
          <w:spacing w:val="-20"/>
          <w:w w:val="95"/>
        </w:rPr>
        <w:t> </w:t>
      </w:r>
      <w:r>
        <w:rPr>
          <w:w w:val="95"/>
        </w:rPr>
        <w:t>esencia</w:t>
      </w:r>
      <w:r>
        <w:rPr>
          <w:spacing w:val="-20"/>
          <w:w w:val="95"/>
        </w:rPr>
        <w:t> </w:t>
      </w:r>
      <w:r>
        <w:rPr>
          <w:w w:val="95"/>
        </w:rPr>
        <w:t>de</w:t>
      </w:r>
      <w:r>
        <w:rPr>
          <w:spacing w:val="-20"/>
          <w:w w:val="95"/>
        </w:rPr>
        <w:t> </w:t>
      </w:r>
      <w:r>
        <w:rPr>
          <w:w w:val="95"/>
        </w:rPr>
        <w:t>las</w:t>
      </w:r>
      <w:r>
        <w:rPr>
          <w:spacing w:val="-20"/>
          <w:w w:val="95"/>
        </w:rPr>
        <w:t> </w:t>
      </w:r>
      <w:r>
        <w:rPr>
          <w:w w:val="95"/>
        </w:rPr>
        <w:t>estructuras</w:t>
      </w:r>
      <w:r>
        <w:rPr>
          <w:spacing w:val="-20"/>
          <w:w w:val="95"/>
        </w:rPr>
        <w:t> </w:t>
      </w:r>
      <w:r>
        <w:rPr>
          <w:w w:val="95"/>
        </w:rPr>
        <w:t>que</w:t>
      </w:r>
      <w:r>
        <w:rPr>
          <w:spacing w:val="-20"/>
          <w:w w:val="95"/>
        </w:rPr>
        <w:t> </w:t>
      </w:r>
      <w:r>
        <w:rPr>
          <w:w w:val="95"/>
        </w:rPr>
        <w:t>dan</w:t>
      </w:r>
      <w:r>
        <w:rPr>
          <w:spacing w:val="-20"/>
          <w:w w:val="95"/>
        </w:rPr>
        <w:t> </w:t>
      </w:r>
      <w:r>
        <w:rPr>
          <w:w w:val="95"/>
        </w:rPr>
        <w:t>lugar</w:t>
      </w:r>
      <w:r>
        <w:rPr>
          <w:spacing w:val="-20"/>
          <w:w w:val="95"/>
        </w:rPr>
        <w:t> </w:t>
      </w:r>
      <w:r>
        <w:rPr>
          <w:w w:val="95"/>
        </w:rPr>
        <w:t>a</w:t>
      </w:r>
      <w:r>
        <w:rPr>
          <w:spacing w:val="-20"/>
          <w:w w:val="95"/>
        </w:rPr>
        <w:t> </w:t>
      </w:r>
      <w:r>
        <w:rPr>
          <w:w w:val="95"/>
        </w:rPr>
        <w:t>la</w:t>
      </w:r>
      <w:r>
        <w:rPr>
          <w:spacing w:val="-20"/>
          <w:w w:val="95"/>
        </w:rPr>
        <w:t> </w:t>
      </w:r>
      <w:r>
        <w:rPr>
          <w:w w:val="95"/>
        </w:rPr>
        <w:t>expansión</w:t>
      </w:r>
      <w:r>
        <w:rPr>
          <w:spacing w:val="-20"/>
          <w:w w:val="95"/>
        </w:rPr>
        <w:t> </w:t>
      </w:r>
      <w:r>
        <w:rPr>
          <w:w w:val="95"/>
        </w:rPr>
        <w:t>de</w:t>
      </w:r>
      <w:r>
        <w:rPr>
          <w:spacing w:val="-20"/>
          <w:w w:val="95"/>
        </w:rPr>
        <w:t> </w:t>
      </w:r>
      <w:r>
        <w:rPr>
          <w:w w:val="95"/>
        </w:rPr>
        <w:t>los</w:t>
      </w:r>
      <w:r>
        <w:rPr>
          <w:spacing w:val="-20"/>
          <w:w w:val="95"/>
        </w:rPr>
        <w:t> </w:t>
      </w:r>
      <w:r>
        <w:rPr>
          <w:w w:val="95"/>
        </w:rPr>
        <w:t>mercados</w:t>
      </w:r>
      <w:r>
        <w:rPr>
          <w:spacing w:val="-20"/>
          <w:w w:val="95"/>
        </w:rPr>
        <w:t> </w:t>
      </w:r>
      <w:r>
        <w:rPr>
          <w:w w:val="95"/>
        </w:rPr>
        <w:t>neolibe- </w:t>
      </w:r>
      <w:r>
        <w:rPr/>
        <w:t>rales:</w:t>
      </w:r>
      <w:r>
        <w:rPr>
          <w:spacing w:val="-25"/>
        </w:rPr>
        <w:t> </w:t>
      </w:r>
      <w:r>
        <w:rPr/>
        <w:t>el</w:t>
      </w:r>
      <w:r>
        <w:rPr>
          <w:spacing w:val="-25"/>
        </w:rPr>
        <w:t> </w:t>
      </w:r>
      <w:r>
        <w:rPr/>
        <w:t>consumo</w:t>
      </w:r>
      <w:r>
        <w:rPr>
          <w:spacing w:val="-25"/>
        </w:rPr>
        <w:t> </w:t>
      </w:r>
      <w:r>
        <w:rPr/>
        <w:t>global.</w:t>
      </w:r>
      <w:r>
        <w:rPr>
          <w:spacing w:val="-25"/>
        </w:rPr>
        <w:t> </w:t>
      </w:r>
      <w:r>
        <w:rPr/>
        <w:t>De</w:t>
      </w:r>
      <w:r>
        <w:rPr>
          <w:spacing w:val="-25"/>
        </w:rPr>
        <w:t> </w:t>
      </w:r>
      <w:r>
        <w:rPr/>
        <w:t>aquí</w:t>
      </w:r>
      <w:r>
        <w:rPr>
          <w:spacing w:val="-25"/>
        </w:rPr>
        <w:t> </w:t>
      </w:r>
      <w:r>
        <w:rPr/>
        <w:t>que</w:t>
      </w:r>
      <w:r>
        <w:rPr>
          <w:spacing w:val="-25"/>
        </w:rPr>
        <w:t> </w:t>
      </w:r>
      <w:r>
        <w:rPr/>
        <w:t>una</w:t>
      </w:r>
      <w:r>
        <w:rPr>
          <w:spacing w:val="-25"/>
        </w:rPr>
        <w:t> </w:t>
      </w:r>
      <w:r>
        <w:rPr/>
        <w:t>primera</w:t>
      </w:r>
      <w:r>
        <w:rPr>
          <w:spacing w:val="-25"/>
        </w:rPr>
        <w:t> </w:t>
      </w:r>
      <w:r>
        <w:rPr/>
        <w:t>fase</w:t>
      </w:r>
      <w:r>
        <w:rPr>
          <w:spacing w:val="-25"/>
        </w:rPr>
        <w:t> </w:t>
      </w:r>
      <w:r>
        <w:rPr/>
        <w:t>de</w:t>
      </w:r>
      <w:r>
        <w:rPr>
          <w:spacing w:val="-25"/>
        </w:rPr>
        <w:t> </w:t>
      </w:r>
      <w:r>
        <w:rPr/>
        <w:t>la</w:t>
      </w:r>
      <w:r>
        <w:rPr>
          <w:spacing w:val="-25"/>
        </w:rPr>
        <w:t> </w:t>
      </w:r>
      <w:r>
        <w:rPr>
          <w:sz w:val="17"/>
        </w:rPr>
        <w:t>ep</w:t>
      </w:r>
      <w:r>
        <w:rPr>
          <w:spacing w:val="-14"/>
          <w:sz w:val="17"/>
        </w:rPr>
        <w:t> </w:t>
      </w:r>
      <w:r>
        <w:rPr/>
        <w:t>sería</w:t>
      </w:r>
      <w:r>
        <w:rPr>
          <w:spacing w:val="-25"/>
        </w:rPr>
        <w:t> </w:t>
      </w:r>
      <w:r>
        <w:rPr/>
        <w:t>deshacerse </w:t>
      </w:r>
      <w:r>
        <w:rPr>
          <w:w w:val="95"/>
        </w:rPr>
        <w:t>de</w:t>
      </w:r>
      <w:r>
        <w:rPr>
          <w:spacing w:val="-12"/>
          <w:w w:val="95"/>
        </w:rPr>
        <w:t> </w:t>
      </w:r>
      <w:r>
        <w:rPr>
          <w:w w:val="95"/>
        </w:rPr>
        <w:t>la</w:t>
      </w:r>
      <w:r>
        <w:rPr>
          <w:spacing w:val="-12"/>
          <w:w w:val="95"/>
        </w:rPr>
        <w:t> </w:t>
      </w:r>
      <w:r>
        <w:rPr>
          <w:w w:val="95"/>
        </w:rPr>
        <w:t>idea</w:t>
      </w:r>
      <w:r>
        <w:rPr>
          <w:spacing w:val="-12"/>
          <w:w w:val="95"/>
        </w:rPr>
        <w:t> </w:t>
      </w:r>
      <w:r>
        <w:rPr>
          <w:w w:val="95"/>
        </w:rPr>
        <w:t>de</w:t>
      </w:r>
      <w:r>
        <w:rPr>
          <w:spacing w:val="-12"/>
          <w:w w:val="95"/>
        </w:rPr>
        <w:t> </w:t>
      </w:r>
      <w:r>
        <w:rPr>
          <w:w w:val="95"/>
        </w:rPr>
        <w:t>que</w:t>
      </w:r>
      <w:r>
        <w:rPr>
          <w:spacing w:val="-12"/>
          <w:w w:val="95"/>
        </w:rPr>
        <w:t> </w:t>
      </w:r>
      <w:r>
        <w:rPr>
          <w:w w:val="95"/>
        </w:rPr>
        <w:t>la</w:t>
      </w:r>
      <w:r>
        <w:rPr>
          <w:spacing w:val="-12"/>
          <w:w w:val="95"/>
        </w:rPr>
        <w:t> </w:t>
      </w:r>
      <w:r>
        <w:rPr>
          <w:w w:val="95"/>
        </w:rPr>
        <w:t>ecología</w:t>
      </w:r>
      <w:r>
        <w:rPr>
          <w:spacing w:val="-11"/>
          <w:w w:val="95"/>
        </w:rPr>
        <w:t> </w:t>
      </w:r>
      <w:r>
        <w:rPr>
          <w:w w:val="95"/>
        </w:rPr>
        <w:t>es</w:t>
      </w:r>
      <w:r>
        <w:rPr>
          <w:spacing w:val="-12"/>
          <w:w w:val="95"/>
        </w:rPr>
        <w:t> </w:t>
      </w:r>
      <w:r>
        <w:rPr>
          <w:w w:val="95"/>
        </w:rPr>
        <w:t>cliente</w:t>
      </w:r>
      <w:r>
        <w:rPr>
          <w:spacing w:val="-12"/>
          <w:w w:val="95"/>
        </w:rPr>
        <w:t> </w:t>
      </w:r>
      <w:r>
        <w:rPr>
          <w:w w:val="95"/>
        </w:rPr>
        <w:t>del</w:t>
      </w:r>
      <w:r>
        <w:rPr>
          <w:spacing w:val="-12"/>
          <w:w w:val="95"/>
        </w:rPr>
        <w:t> </w:t>
      </w:r>
      <w:r>
        <w:rPr>
          <w:w w:val="95"/>
        </w:rPr>
        <w:t>desarrollo</w:t>
      </w:r>
      <w:r>
        <w:rPr>
          <w:spacing w:val="-12"/>
          <w:w w:val="95"/>
        </w:rPr>
        <w:t> </w:t>
      </w:r>
      <w:r>
        <w:rPr>
          <w:w w:val="95"/>
        </w:rPr>
        <w:t>(desarrollo</w:t>
      </w:r>
      <w:r>
        <w:rPr>
          <w:spacing w:val="-12"/>
          <w:w w:val="95"/>
        </w:rPr>
        <w:t> </w:t>
      </w:r>
      <w:r>
        <w:rPr>
          <w:w w:val="95"/>
        </w:rPr>
        <w:t>sustentable).</w:t>
      </w:r>
      <w:r>
        <w:rPr>
          <w:spacing w:val="-12"/>
          <w:w w:val="95"/>
        </w:rPr>
        <w:t> </w:t>
      </w:r>
      <w:r>
        <w:rPr>
          <w:w w:val="95"/>
        </w:rPr>
        <w:t>Se- gún</w:t>
      </w:r>
      <w:r>
        <w:rPr>
          <w:spacing w:val="-15"/>
          <w:w w:val="95"/>
        </w:rPr>
        <w:t> </w:t>
      </w:r>
      <w:r>
        <w:rPr>
          <w:w w:val="95"/>
        </w:rPr>
        <w:t>Escobar</w:t>
      </w:r>
      <w:r>
        <w:rPr>
          <w:spacing w:val="-14"/>
          <w:w w:val="95"/>
        </w:rPr>
        <w:t> </w:t>
      </w:r>
      <w:r>
        <w:rPr>
          <w:w w:val="95"/>
        </w:rPr>
        <w:t>(1995)</w:t>
      </w:r>
      <w:r>
        <w:rPr>
          <w:spacing w:val="-14"/>
          <w:w w:val="95"/>
        </w:rPr>
        <w:t> </w:t>
      </w:r>
      <w:r>
        <w:rPr>
          <w:w w:val="95"/>
        </w:rPr>
        <w:t>incorporar</w:t>
      </w:r>
      <w:r>
        <w:rPr>
          <w:spacing w:val="-14"/>
          <w:w w:val="95"/>
        </w:rPr>
        <w:t> </w:t>
      </w:r>
      <w:r>
        <w:rPr>
          <w:w w:val="95"/>
        </w:rPr>
        <w:t>la</w:t>
      </w:r>
      <w:r>
        <w:rPr>
          <w:spacing w:val="-15"/>
          <w:w w:val="95"/>
        </w:rPr>
        <w:t> </w:t>
      </w:r>
      <w:r>
        <w:rPr>
          <w:w w:val="95"/>
        </w:rPr>
        <w:t>naturaleza</w:t>
      </w:r>
      <w:r>
        <w:rPr>
          <w:spacing w:val="-14"/>
          <w:w w:val="95"/>
        </w:rPr>
        <w:t> </w:t>
      </w:r>
      <w:r>
        <w:rPr>
          <w:w w:val="95"/>
        </w:rPr>
        <w:t>al</w:t>
      </w:r>
      <w:r>
        <w:rPr>
          <w:spacing w:val="-15"/>
          <w:w w:val="95"/>
        </w:rPr>
        <w:t> </w:t>
      </w:r>
      <w:r>
        <w:rPr>
          <w:w w:val="95"/>
        </w:rPr>
        <w:t>desarrollo</w:t>
      </w:r>
      <w:r>
        <w:rPr>
          <w:spacing w:val="-15"/>
          <w:w w:val="95"/>
        </w:rPr>
        <w:t> </w:t>
      </w:r>
      <w:r>
        <w:rPr>
          <w:w w:val="95"/>
        </w:rPr>
        <w:t>dio</w:t>
      </w:r>
      <w:r>
        <w:rPr>
          <w:spacing w:val="-14"/>
          <w:w w:val="95"/>
        </w:rPr>
        <w:t> </w:t>
      </w:r>
      <w:r>
        <w:rPr>
          <w:w w:val="95"/>
        </w:rPr>
        <w:t>cabida</w:t>
      </w:r>
      <w:r>
        <w:rPr>
          <w:spacing w:val="-15"/>
          <w:w w:val="95"/>
        </w:rPr>
        <w:t> </w:t>
      </w:r>
      <w:r>
        <w:rPr>
          <w:w w:val="95"/>
        </w:rPr>
        <w:t>a</w:t>
      </w:r>
      <w:r>
        <w:rPr>
          <w:spacing w:val="-15"/>
          <w:w w:val="95"/>
        </w:rPr>
        <w:t> </w:t>
      </w:r>
      <w:r>
        <w:rPr>
          <w:w w:val="95"/>
        </w:rPr>
        <w:t>una</w:t>
      </w:r>
      <w:r>
        <w:rPr>
          <w:spacing w:val="-15"/>
          <w:w w:val="95"/>
        </w:rPr>
        <w:t> </w:t>
      </w:r>
      <w:r>
        <w:rPr>
          <w:w w:val="95"/>
        </w:rPr>
        <w:t>nueva etapa</w:t>
      </w:r>
      <w:r>
        <w:rPr>
          <w:spacing w:val="-4"/>
          <w:w w:val="95"/>
        </w:rPr>
        <w:t> </w:t>
      </w:r>
      <w:r>
        <w:rPr>
          <w:w w:val="95"/>
        </w:rPr>
        <w:t>del</w:t>
      </w:r>
      <w:r>
        <w:rPr>
          <w:spacing w:val="-4"/>
          <w:w w:val="95"/>
        </w:rPr>
        <w:t> </w:t>
      </w:r>
      <w:r>
        <w:rPr>
          <w:w w:val="95"/>
        </w:rPr>
        <w:t>desarrollo</w:t>
      </w:r>
      <w:r>
        <w:rPr>
          <w:spacing w:val="-4"/>
          <w:w w:val="95"/>
        </w:rPr>
        <w:t> </w:t>
      </w:r>
      <w:r>
        <w:rPr>
          <w:w w:val="95"/>
        </w:rPr>
        <w:t>capitalista,</w:t>
      </w:r>
      <w:r>
        <w:rPr>
          <w:spacing w:val="-4"/>
          <w:w w:val="95"/>
        </w:rPr>
        <w:t> </w:t>
      </w:r>
      <w:r>
        <w:rPr>
          <w:w w:val="95"/>
        </w:rPr>
        <w:t>aún</w:t>
      </w:r>
      <w:r>
        <w:rPr>
          <w:spacing w:val="-4"/>
          <w:w w:val="95"/>
        </w:rPr>
        <w:t> </w:t>
      </w:r>
      <w:r>
        <w:rPr>
          <w:w w:val="95"/>
        </w:rPr>
        <w:t>más</w:t>
      </w:r>
      <w:r>
        <w:rPr>
          <w:spacing w:val="-4"/>
          <w:w w:val="95"/>
        </w:rPr>
        <w:t> </w:t>
      </w:r>
      <w:r>
        <w:rPr>
          <w:w w:val="95"/>
        </w:rPr>
        <w:t>hegemónico,</w:t>
      </w:r>
      <w:r>
        <w:rPr>
          <w:spacing w:val="-4"/>
          <w:w w:val="95"/>
        </w:rPr>
        <w:t> </w:t>
      </w:r>
      <w:r>
        <w:rPr>
          <w:w w:val="95"/>
        </w:rPr>
        <w:t>cayendo</w:t>
      </w:r>
      <w:r>
        <w:rPr>
          <w:spacing w:val="-4"/>
          <w:w w:val="95"/>
        </w:rPr>
        <w:t> </w:t>
      </w:r>
      <w:r>
        <w:rPr>
          <w:w w:val="95"/>
        </w:rPr>
        <w:t>más</w:t>
      </w:r>
      <w:r>
        <w:rPr>
          <w:spacing w:val="-4"/>
          <w:w w:val="95"/>
        </w:rPr>
        <w:t> </w:t>
      </w:r>
      <w:r>
        <w:rPr>
          <w:w w:val="95"/>
        </w:rPr>
        <w:t>profundo</w:t>
      </w:r>
      <w:r>
        <w:rPr>
          <w:spacing w:val="-4"/>
          <w:w w:val="95"/>
        </w:rPr>
        <w:t> </w:t>
      </w:r>
      <w:r>
        <w:rPr>
          <w:w w:val="95"/>
        </w:rPr>
        <w:t>en la</w:t>
      </w:r>
      <w:r>
        <w:rPr>
          <w:spacing w:val="-4"/>
          <w:w w:val="95"/>
        </w:rPr>
        <w:t> </w:t>
      </w:r>
      <w:r>
        <w:rPr>
          <w:w w:val="95"/>
        </w:rPr>
        <w:t>trampa</w:t>
      </w:r>
      <w:r>
        <w:rPr>
          <w:spacing w:val="-4"/>
          <w:w w:val="95"/>
        </w:rPr>
        <w:t> </w:t>
      </w:r>
      <w:r>
        <w:rPr>
          <w:w w:val="95"/>
        </w:rPr>
        <w:t>de</w:t>
      </w:r>
      <w:r>
        <w:rPr>
          <w:spacing w:val="-4"/>
          <w:w w:val="95"/>
        </w:rPr>
        <w:t> </w:t>
      </w:r>
      <w:r>
        <w:rPr>
          <w:w w:val="95"/>
        </w:rPr>
        <w:t>las</w:t>
      </w:r>
      <w:r>
        <w:rPr>
          <w:spacing w:val="-4"/>
          <w:w w:val="95"/>
        </w:rPr>
        <w:t> </w:t>
      </w:r>
      <w:r>
        <w:rPr>
          <w:w w:val="95"/>
        </w:rPr>
        <w:t>desigualdades</w:t>
      </w:r>
      <w:r>
        <w:rPr>
          <w:spacing w:val="-4"/>
          <w:w w:val="95"/>
        </w:rPr>
        <w:t> </w:t>
      </w:r>
      <w:r>
        <w:rPr>
          <w:w w:val="95"/>
        </w:rPr>
        <w:t>sociales.</w:t>
      </w:r>
      <w:r>
        <w:rPr>
          <w:spacing w:val="-5"/>
          <w:w w:val="95"/>
        </w:rPr>
        <w:t> </w:t>
      </w:r>
      <w:r>
        <w:rPr>
          <w:w w:val="95"/>
        </w:rPr>
        <w:t>Imponer</w:t>
      </w:r>
      <w:r>
        <w:rPr>
          <w:spacing w:val="-4"/>
          <w:w w:val="95"/>
        </w:rPr>
        <w:t> </w:t>
      </w:r>
      <w:r>
        <w:rPr>
          <w:w w:val="95"/>
        </w:rPr>
        <w:t>las</w:t>
      </w:r>
      <w:r>
        <w:rPr>
          <w:spacing w:val="-4"/>
          <w:w w:val="95"/>
        </w:rPr>
        <w:t> </w:t>
      </w:r>
      <w:r>
        <w:rPr>
          <w:spacing w:val="-2"/>
          <w:w w:val="95"/>
        </w:rPr>
        <w:t>reglas</w:t>
      </w:r>
      <w:r>
        <w:rPr>
          <w:spacing w:val="-4"/>
          <w:w w:val="95"/>
        </w:rPr>
        <w:t> </w:t>
      </w:r>
      <w:r>
        <w:rPr>
          <w:w w:val="95"/>
        </w:rPr>
        <w:t>de</w:t>
      </w:r>
      <w:r>
        <w:rPr>
          <w:spacing w:val="-4"/>
          <w:w w:val="95"/>
        </w:rPr>
        <w:t> </w:t>
      </w:r>
      <w:r>
        <w:rPr>
          <w:w w:val="95"/>
        </w:rPr>
        <w:t>la</w:t>
      </w:r>
      <w:r>
        <w:rPr>
          <w:spacing w:val="-4"/>
          <w:w w:val="95"/>
        </w:rPr>
        <w:t> </w:t>
      </w:r>
      <w:r>
        <w:rPr>
          <w:w w:val="95"/>
        </w:rPr>
        <w:t>sustentabilidad bajo</w:t>
      </w:r>
      <w:r>
        <w:rPr>
          <w:spacing w:val="-13"/>
          <w:w w:val="95"/>
        </w:rPr>
        <w:t> </w:t>
      </w:r>
      <w:r>
        <w:rPr>
          <w:w w:val="95"/>
        </w:rPr>
        <w:t>las</w:t>
      </w:r>
      <w:r>
        <w:rPr>
          <w:spacing w:val="-13"/>
          <w:w w:val="95"/>
        </w:rPr>
        <w:t> </w:t>
      </w:r>
      <w:r>
        <w:rPr>
          <w:w w:val="95"/>
        </w:rPr>
        <w:t>pautas</w:t>
      </w:r>
      <w:r>
        <w:rPr>
          <w:spacing w:val="-13"/>
          <w:w w:val="95"/>
        </w:rPr>
        <w:t> </w:t>
      </w:r>
      <w:r>
        <w:rPr>
          <w:w w:val="95"/>
        </w:rPr>
        <w:t>tecnológicas,</w:t>
      </w:r>
      <w:r>
        <w:rPr>
          <w:spacing w:val="-13"/>
          <w:w w:val="95"/>
        </w:rPr>
        <w:t> </w:t>
      </w:r>
      <w:r>
        <w:rPr>
          <w:w w:val="95"/>
        </w:rPr>
        <w:t>económicas,</w:t>
      </w:r>
      <w:r>
        <w:rPr>
          <w:spacing w:val="-13"/>
          <w:w w:val="95"/>
        </w:rPr>
        <w:t> </w:t>
      </w:r>
      <w:r>
        <w:rPr>
          <w:w w:val="95"/>
        </w:rPr>
        <w:t>jurídicas,</w:t>
      </w:r>
      <w:r>
        <w:rPr>
          <w:spacing w:val="-13"/>
          <w:w w:val="95"/>
        </w:rPr>
        <w:t> </w:t>
      </w:r>
      <w:r>
        <w:rPr>
          <w:w w:val="95"/>
        </w:rPr>
        <w:t>políticas</w:t>
      </w:r>
      <w:r>
        <w:rPr>
          <w:spacing w:val="-13"/>
          <w:w w:val="95"/>
        </w:rPr>
        <w:t> </w:t>
      </w:r>
      <w:r>
        <w:rPr>
          <w:w w:val="95"/>
        </w:rPr>
        <w:t>y</w:t>
      </w:r>
      <w:r>
        <w:rPr>
          <w:spacing w:val="-13"/>
          <w:w w:val="95"/>
        </w:rPr>
        <w:t> </w:t>
      </w:r>
      <w:r>
        <w:rPr>
          <w:w w:val="95"/>
        </w:rPr>
        <w:t>éticas</w:t>
      </w:r>
      <w:r>
        <w:rPr>
          <w:spacing w:val="-13"/>
          <w:w w:val="95"/>
        </w:rPr>
        <w:t> </w:t>
      </w:r>
      <w:r>
        <w:rPr>
          <w:w w:val="95"/>
        </w:rPr>
        <w:t>de</w:t>
      </w:r>
      <w:r>
        <w:rPr>
          <w:spacing w:val="-13"/>
          <w:w w:val="95"/>
        </w:rPr>
        <w:t> </w:t>
      </w:r>
      <w:r>
        <w:rPr>
          <w:w w:val="95"/>
        </w:rPr>
        <w:t>los</w:t>
      </w:r>
      <w:r>
        <w:rPr>
          <w:spacing w:val="-13"/>
          <w:w w:val="95"/>
        </w:rPr>
        <w:t> </w:t>
      </w:r>
      <w:r>
        <w:rPr>
          <w:w w:val="95"/>
        </w:rPr>
        <w:t>países dominantes</w:t>
      </w:r>
      <w:r>
        <w:rPr>
          <w:spacing w:val="-12"/>
          <w:w w:val="95"/>
        </w:rPr>
        <w:t> </w:t>
      </w:r>
      <w:r>
        <w:rPr>
          <w:w w:val="95"/>
        </w:rPr>
        <w:t>(occidentales</w:t>
      </w:r>
      <w:r>
        <w:rPr>
          <w:spacing w:val="-12"/>
          <w:w w:val="95"/>
        </w:rPr>
        <w:t> </w:t>
      </w:r>
      <w:r>
        <w:rPr>
          <w:w w:val="95"/>
        </w:rPr>
        <w:t>y</w:t>
      </w:r>
      <w:r>
        <w:rPr>
          <w:spacing w:val="-13"/>
          <w:w w:val="95"/>
        </w:rPr>
        <w:t> </w:t>
      </w:r>
      <w:r>
        <w:rPr>
          <w:w w:val="95"/>
        </w:rPr>
        <w:t>altamente</w:t>
      </w:r>
      <w:r>
        <w:rPr>
          <w:spacing w:val="-12"/>
          <w:w w:val="95"/>
        </w:rPr>
        <w:t> </w:t>
      </w:r>
      <w:r>
        <w:rPr>
          <w:w w:val="95"/>
        </w:rPr>
        <w:t>industrializados)</w:t>
      </w:r>
      <w:r>
        <w:rPr>
          <w:spacing w:val="-12"/>
          <w:w w:val="95"/>
        </w:rPr>
        <w:t> </w:t>
      </w:r>
      <w:r>
        <w:rPr>
          <w:w w:val="95"/>
        </w:rPr>
        <w:t>hacia</w:t>
      </w:r>
      <w:r>
        <w:rPr>
          <w:spacing w:val="-12"/>
          <w:w w:val="95"/>
        </w:rPr>
        <w:t> </w:t>
      </w:r>
      <w:r>
        <w:rPr>
          <w:w w:val="95"/>
        </w:rPr>
        <w:t>el</w:t>
      </w:r>
      <w:r>
        <w:rPr>
          <w:spacing w:val="-13"/>
          <w:w w:val="95"/>
        </w:rPr>
        <w:t> </w:t>
      </w:r>
      <w:r>
        <w:rPr>
          <w:spacing w:val="-3"/>
          <w:w w:val="95"/>
        </w:rPr>
        <w:t>resto</w:t>
      </w:r>
      <w:r>
        <w:rPr>
          <w:spacing w:val="-13"/>
          <w:w w:val="95"/>
        </w:rPr>
        <w:t> </w:t>
      </w:r>
      <w:r>
        <w:rPr>
          <w:w w:val="95"/>
        </w:rPr>
        <w:t>del</w:t>
      </w:r>
      <w:r>
        <w:rPr>
          <w:spacing w:val="-13"/>
          <w:w w:val="95"/>
        </w:rPr>
        <w:t> </w:t>
      </w:r>
      <w:r>
        <w:rPr>
          <w:w w:val="95"/>
        </w:rPr>
        <w:t>mundo sujeta</w:t>
      </w:r>
      <w:r>
        <w:rPr>
          <w:spacing w:val="-13"/>
          <w:w w:val="95"/>
        </w:rPr>
        <w:t> </w:t>
      </w:r>
      <w:r>
        <w:rPr>
          <w:w w:val="95"/>
        </w:rPr>
        <w:t>a</w:t>
      </w:r>
      <w:r>
        <w:rPr>
          <w:spacing w:val="-12"/>
          <w:w w:val="95"/>
        </w:rPr>
        <w:t> </w:t>
      </w:r>
      <w:r>
        <w:rPr>
          <w:w w:val="95"/>
        </w:rPr>
        <w:t>una</w:t>
      </w:r>
      <w:r>
        <w:rPr>
          <w:spacing w:val="-12"/>
          <w:w w:val="95"/>
        </w:rPr>
        <w:t> </w:t>
      </w:r>
      <w:r>
        <w:rPr>
          <w:w w:val="95"/>
        </w:rPr>
        <w:t>relación</w:t>
      </w:r>
      <w:r>
        <w:rPr>
          <w:spacing w:val="-12"/>
          <w:w w:val="95"/>
        </w:rPr>
        <w:t> </w:t>
      </w:r>
      <w:r>
        <w:rPr>
          <w:w w:val="95"/>
        </w:rPr>
        <w:t>de</w:t>
      </w:r>
      <w:r>
        <w:rPr>
          <w:spacing w:val="-12"/>
          <w:w w:val="95"/>
        </w:rPr>
        <w:t> </w:t>
      </w:r>
      <w:r>
        <w:rPr>
          <w:w w:val="95"/>
        </w:rPr>
        <w:t>poder</w:t>
      </w:r>
      <w:r>
        <w:rPr>
          <w:spacing w:val="-12"/>
          <w:w w:val="95"/>
        </w:rPr>
        <w:t> </w:t>
      </w:r>
      <w:r>
        <w:rPr>
          <w:w w:val="95"/>
        </w:rPr>
        <w:t>y</w:t>
      </w:r>
      <w:r>
        <w:rPr>
          <w:spacing w:val="-12"/>
          <w:w w:val="95"/>
        </w:rPr>
        <w:t> </w:t>
      </w:r>
      <w:r>
        <w:rPr>
          <w:w w:val="95"/>
        </w:rPr>
        <w:t>desventaja</w:t>
      </w:r>
      <w:r>
        <w:rPr>
          <w:spacing w:val="-12"/>
          <w:w w:val="95"/>
        </w:rPr>
        <w:t> </w:t>
      </w:r>
      <w:r>
        <w:rPr>
          <w:w w:val="95"/>
        </w:rPr>
        <w:t>a</w:t>
      </w:r>
      <w:r>
        <w:rPr>
          <w:spacing w:val="-12"/>
          <w:w w:val="95"/>
        </w:rPr>
        <w:t> </w:t>
      </w:r>
      <w:r>
        <w:rPr>
          <w:w w:val="95"/>
        </w:rPr>
        <w:t>los</w:t>
      </w:r>
      <w:r>
        <w:rPr>
          <w:spacing w:val="-12"/>
          <w:w w:val="95"/>
        </w:rPr>
        <w:t> </w:t>
      </w:r>
      <w:r>
        <w:rPr>
          <w:w w:val="95"/>
        </w:rPr>
        <w:t>países</w:t>
      </w:r>
      <w:r>
        <w:rPr>
          <w:spacing w:val="-12"/>
          <w:w w:val="95"/>
        </w:rPr>
        <w:t> </w:t>
      </w:r>
      <w:r>
        <w:rPr>
          <w:w w:val="95"/>
        </w:rPr>
        <w:t>dependientes,</w:t>
      </w:r>
      <w:r>
        <w:rPr>
          <w:spacing w:val="-12"/>
          <w:w w:val="95"/>
        </w:rPr>
        <w:t> </w:t>
      </w:r>
      <w:r>
        <w:rPr>
          <w:w w:val="95"/>
        </w:rPr>
        <w:t>periféricos </w:t>
      </w:r>
      <w:r>
        <w:rPr/>
        <w:t>o</w:t>
      </w:r>
      <w:r>
        <w:rPr>
          <w:spacing w:val="-25"/>
        </w:rPr>
        <w:t> </w:t>
      </w:r>
      <w:r>
        <w:rPr/>
        <w:t>subdesarrollados,</w:t>
      </w:r>
      <w:r>
        <w:rPr>
          <w:spacing w:val="-25"/>
        </w:rPr>
        <w:t> </w:t>
      </w:r>
      <w:r>
        <w:rPr/>
        <w:t>los</w:t>
      </w:r>
      <w:r>
        <w:rPr>
          <w:spacing w:val="-25"/>
        </w:rPr>
        <w:t> </w:t>
      </w:r>
      <w:r>
        <w:rPr/>
        <w:t>que</w:t>
      </w:r>
      <w:r>
        <w:rPr>
          <w:spacing w:val="-25"/>
        </w:rPr>
        <w:t> </w:t>
      </w:r>
      <w:r>
        <w:rPr/>
        <w:t>en</w:t>
      </w:r>
      <w:r>
        <w:rPr>
          <w:spacing w:val="-25"/>
        </w:rPr>
        <w:t> </w:t>
      </w:r>
      <w:r>
        <w:rPr/>
        <w:t>su</w:t>
      </w:r>
      <w:r>
        <w:rPr>
          <w:spacing w:val="-25"/>
        </w:rPr>
        <w:t> </w:t>
      </w:r>
      <w:r>
        <w:rPr/>
        <w:t>mayoría</w:t>
      </w:r>
      <w:r>
        <w:rPr>
          <w:spacing w:val="-25"/>
        </w:rPr>
        <w:t> </w:t>
      </w:r>
      <w:r>
        <w:rPr/>
        <w:t>sostienen</w:t>
      </w:r>
      <w:r>
        <w:rPr>
          <w:spacing w:val="-25"/>
        </w:rPr>
        <w:t> </w:t>
      </w:r>
      <w:r>
        <w:rPr/>
        <w:t>la</w:t>
      </w:r>
      <w:r>
        <w:rPr>
          <w:spacing w:val="-25"/>
        </w:rPr>
        <w:t> </w:t>
      </w:r>
      <w:r>
        <w:rPr/>
        <w:t>mayor</w:t>
      </w:r>
      <w:r>
        <w:rPr>
          <w:spacing w:val="-25"/>
        </w:rPr>
        <w:t> </w:t>
      </w:r>
      <w:r>
        <w:rPr/>
        <w:t>parte</w:t>
      </w:r>
      <w:r>
        <w:rPr>
          <w:spacing w:val="-25"/>
        </w:rPr>
        <w:t> </w:t>
      </w:r>
      <w:r>
        <w:rPr/>
        <w:t>de</w:t>
      </w:r>
      <w:r>
        <w:rPr>
          <w:spacing w:val="-24"/>
        </w:rPr>
        <w:t> </w:t>
      </w:r>
      <w:r>
        <w:rPr/>
        <w:t>la</w:t>
      </w:r>
      <w:r>
        <w:rPr>
          <w:spacing w:val="-25"/>
        </w:rPr>
        <w:t> </w:t>
      </w:r>
      <w:r>
        <w:rPr/>
        <w:t>biodi- </w:t>
      </w:r>
      <w:r>
        <w:rPr>
          <w:w w:val="95"/>
        </w:rPr>
        <w:t>versidad y diversidad cultural del planeta. Visto así, el paradigma del desarrollo sustentable</w:t>
      </w:r>
      <w:r>
        <w:rPr>
          <w:spacing w:val="-5"/>
          <w:w w:val="95"/>
        </w:rPr>
        <w:t> </w:t>
      </w:r>
      <w:r>
        <w:rPr>
          <w:w w:val="95"/>
        </w:rPr>
        <w:t>diluye</w:t>
      </w:r>
      <w:r>
        <w:rPr>
          <w:spacing w:val="-5"/>
          <w:w w:val="95"/>
        </w:rPr>
        <w:t> </w:t>
      </w:r>
      <w:r>
        <w:rPr>
          <w:w w:val="95"/>
        </w:rPr>
        <w:t>las</w:t>
      </w:r>
      <w:r>
        <w:rPr>
          <w:spacing w:val="-5"/>
          <w:w w:val="95"/>
        </w:rPr>
        <w:t> </w:t>
      </w:r>
      <w:r>
        <w:rPr>
          <w:w w:val="95"/>
        </w:rPr>
        <w:t>diferencias</w:t>
      </w:r>
      <w:r>
        <w:rPr>
          <w:spacing w:val="-5"/>
          <w:w w:val="95"/>
        </w:rPr>
        <w:t> </w:t>
      </w:r>
      <w:r>
        <w:rPr>
          <w:w w:val="95"/>
        </w:rPr>
        <w:t>ecosistémicas</w:t>
      </w:r>
      <w:r>
        <w:rPr>
          <w:spacing w:val="-5"/>
          <w:w w:val="95"/>
        </w:rPr>
        <w:t> </w:t>
      </w:r>
      <w:r>
        <w:rPr>
          <w:w w:val="95"/>
        </w:rPr>
        <w:t>y</w:t>
      </w:r>
      <w:r>
        <w:rPr>
          <w:spacing w:val="-5"/>
          <w:w w:val="95"/>
        </w:rPr>
        <w:t> </w:t>
      </w:r>
      <w:r>
        <w:rPr>
          <w:w w:val="95"/>
        </w:rPr>
        <w:t>sociales</w:t>
      </w:r>
      <w:r>
        <w:rPr>
          <w:spacing w:val="-5"/>
          <w:w w:val="95"/>
        </w:rPr>
        <w:t> </w:t>
      </w:r>
      <w:r>
        <w:rPr>
          <w:w w:val="95"/>
        </w:rPr>
        <w:t>al</w:t>
      </w:r>
      <w:r>
        <w:rPr>
          <w:spacing w:val="-5"/>
          <w:w w:val="95"/>
        </w:rPr>
        <w:t> </w:t>
      </w:r>
      <w:r>
        <w:rPr>
          <w:w w:val="95"/>
        </w:rPr>
        <w:t>uniformarlas</w:t>
      </w:r>
      <w:r>
        <w:rPr>
          <w:spacing w:val="-5"/>
          <w:w w:val="95"/>
        </w:rPr>
        <w:t> </w:t>
      </w:r>
      <w:r>
        <w:rPr>
          <w:w w:val="95"/>
        </w:rPr>
        <w:t>en</w:t>
      </w:r>
      <w:r>
        <w:rPr>
          <w:spacing w:val="-5"/>
          <w:w w:val="95"/>
        </w:rPr>
        <w:t> </w:t>
      </w:r>
      <w:r>
        <w:rPr>
          <w:w w:val="95"/>
        </w:rPr>
        <w:t>los discursos,</w:t>
      </w:r>
      <w:r>
        <w:rPr>
          <w:spacing w:val="-12"/>
          <w:w w:val="95"/>
        </w:rPr>
        <w:t> </w:t>
      </w:r>
      <w:r>
        <w:rPr>
          <w:w w:val="95"/>
        </w:rPr>
        <w:t>cumbres,</w:t>
      </w:r>
      <w:r>
        <w:rPr>
          <w:spacing w:val="-13"/>
          <w:w w:val="95"/>
        </w:rPr>
        <w:t> </w:t>
      </w:r>
      <w:r>
        <w:rPr>
          <w:w w:val="95"/>
        </w:rPr>
        <w:t>tratados,</w:t>
      </w:r>
      <w:r>
        <w:rPr>
          <w:spacing w:val="-12"/>
          <w:w w:val="95"/>
        </w:rPr>
        <w:t> </w:t>
      </w:r>
      <w:r>
        <w:rPr>
          <w:w w:val="95"/>
        </w:rPr>
        <w:t>protocolos</w:t>
      </w:r>
      <w:r>
        <w:rPr>
          <w:spacing w:val="-13"/>
          <w:w w:val="95"/>
        </w:rPr>
        <w:t> </w:t>
      </w:r>
      <w:r>
        <w:rPr>
          <w:w w:val="95"/>
        </w:rPr>
        <w:t>y</w:t>
      </w:r>
      <w:r>
        <w:rPr>
          <w:spacing w:val="-13"/>
          <w:w w:val="95"/>
        </w:rPr>
        <w:t> </w:t>
      </w:r>
      <w:r>
        <w:rPr>
          <w:w w:val="95"/>
        </w:rPr>
        <w:t>reglamentos,</w:t>
      </w:r>
      <w:r>
        <w:rPr>
          <w:spacing w:val="-12"/>
          <w:w w:val="95"/>
        </w:rPr>
        <w:t> </w:t>
      </w:r>
      <w:r>
        <w:rPr>
          <w:w w:val="95"/>
        </w:rPr>
        <w:t>éstos</w:t>
      </w:r>
      <w:r>
        <w:rPr>
          <w:spacing w:val="-13"/>
          <w:w w:val="95"/>
        </w:rPr>
        <w:t> </w:t>
      </w:r>
      <w:r>
        <w:rPr>
          <w:w w:val="95"/>
        </w:rPr>
        <w:t>elementos</w:t>
      </w:r>
      <w:r>
        <w:rPr>
          <w:spacing w:val="-13"/>
          <w:w w:val="95"/>
        </w:rPr>
        <w:t> </w:t>
      </w:r>
      <w:r>
        <w:rPr>
          <w:w w:val="95"/>
        </w:rPr>
        <w:t>estraté- gicos del juego de los mercados neoliberales. Así, las instituciones creadas para </w:t>
      </w:r>
      <w:r>
        <w:rPr>
          <w:spacing w:val="-4"/>
          <w:w w:val="95"/>
        </w:rPr>
        <w:t>proteger,</w:t>
      </w:r>
      <w:r>
        <w:rPr>
          <w:spacing w:val="-7"/>
          <w:w w:val="95"/>
        </w:rPr>
        <w:t> </w:t>
      </w:r>
      <w:r>
        <w:rPr>
          <w:w w:val="95"/>
        </w:rPr>
        <w:t>conservar</w:t>
      </w:r>
      <w:r>
        <w:rPr>
          <w:spacing w:val="-7"/>
          <w:w w:val="95"/>
        </w:rPr>
        <w:t> </w:t>
      </w:r>
      <w:r>
        <w:rPr>
          <w:w w:val="95"/>
        </w:rPr>
        <w:t>y</w:t>
      </w:r>
      <w:r>
        <w:rPr>
          <w:spacing w:val="-7"/>
          <w:w w:val="95"/>
        </w:rPr>
        <w:t> </w:t>
      </w:r>
      <w:r>
        <w:rPr>
          <w:w w:val="95"/>
        </w:rPr>
        <w:t>recuperar</w:t>
      </w:r>
      <w:r>
        <w:rPr>
          <w:spacing w:val="-7"/>
          <w:w w:val="95"/>
        </w:rPr>
        <w:t> </w:t>
      </w:r>
      <w:r>
        <w:rPr>
          <w:w w:val="95"/>
        </w:rPr>
        <w:t>la</w:t>
      </w:r>
      <w:r>
        <w:rPr>
          <w:spacing w:val="-7"/>
          <w:w w:val="95"/>
        </w:rPr>
        <w:t> </w:t>
      </w:r>
      <w:r>
        <w:rPr>
          <w:w w:val="95"/>
        </w:rPr>
        <w:t>naturaleza</w:t>
      </w:r>
      <w:r>
        <w:rPr>
          <w:spacing w:val="-7"/>
          <w:w w:val="95"/>
        </w:rPr>
        <w:t> </w:t>
      </w:r>
      <w:r>
        <w:rPr>
          <w:w w:val="95"/>
        </w:rPr>
        <w:t>entran</w:t>
      </w:r>
      <w:r>
        <w:rPr>
          <w:spacing w:val="-7"/>
          <w:w w:val="95"/>
        </w:rPr>
        <w:t> </w:t>
      </w:r>
      <w:r>
        <w:rPr>
          <w:w w:val="95"/>
        </w:rPr>
        <w:t>a</w:t>
      </w:r>
      <w:r>
        <w:rPr>
          <w:spacing w:val="-7"/>
          <w:w w:val="95"/>
        </w:rPr>
        <w:t> </w:t>
      </w:r>
      <w:r>
        <w:rPr>
          <w:w w:val="95"/>
        </w:rPr>
        <w:t>estos</w:t>
      </w:r>
      <w:r>
        <w:rPr>
          <w:spacing w:val="-7"/>
          <w:w w:val="95"/>
        </w:rPr>
        <w:t> </w:t>
      </w:r>
      <w:r>
        <w:rPr>
          <w:w w:val="95"/>
        </w:rPr>
        <w:t>juegos,</w:t>
      </w:r>
      <w:r>
        <w:rPr>
          <w:spacing w:val="-7"/>
          <w:w w:val="95"/>
        </w:rPr>
        <w:t> </w:t>
      </w:r>
      <w:r>
        <w:rPr>
          <w:w w:val="95"/>
        </w:rPr>
        <w:t>en</w:t>
      </w:r>
      <w:r>
        <w:rPr>
          <w:spacing w:val="-7"/>
          <w:w w:val="95"/>
        </w:rPr>
        <w:t> </w:t>
      </w:r>
      <w:r>
        <w:rPr>
          <w:w w:val="95"/>
        </w:rPr>
        <w:t>los</w:t>
      </w:r>
      <w:r>
        <w:rPr>
          <w:spacing w:val="-7"/>
          <w:w w:val="95"/>
        </w:rPr>
        <w:t> </w:t>
      </w:r>
      <w:r>
        <w:rPr>
          <w:w w:val="95"/>
        </w:rPr>
        <w:t>cuales tanto</w:t>
      </w:r>
      <w:r>
        <w:rPr>
          <w:spacing w:val="-8"/>
          <w:w w:val="95"/>
        </w:rPr>
        <w:t> </w:t>
      </w:r>
      <w:r>
        <w:rPr>
          <w:w w:val="95"/>
        </w:rPr>
        <w:t>la</w:t>
      </w:r>
      <w:r>
        <w:rPr>
          <w:spacing w:val="-8"/>
          <w:w w:val="95"/>
        </w:rPr>
        <w:t> </w:t>
      </w:r>
      <w:r>
        <w:rPr>
          <w:w w:val="95"/>
        </w:rPr>
        <w:t>naturaleza</w:t>
      </w:r>
      <w:r>
        <w:rPr>
          <w:spacing w:val="-8"/>
          <w:w w:val="95"/>
        </w:rPr>
        <w:t> </w:t>
      </w:r>
      <w:r>
        <w:rPr>
          <w:w w:val="95"/>
        </w:rPr>
        <w:t>como</w:t>
      </w:r>
      <w:r>
        <w:rPr>
          <w:spacing w:val="-8"/>
          <w:w w:val="95"/>
        </w:rPr>
        <w:t> </w:t>
      </w:r>
      <w:r>
        <w:rPr>
          <w:w w:val="95"/>
        </w:rPr>
        <w:t>las</w:t>
      </w:r>
      <w:r>
        <w:rPr>
          <w:spacing w:val="-8"/>
          <w:w w:val="95"/>
        </w:rPr>
        <w:t> </w:t>
      </w:r>
      <w:r>
        <w:rPr>
          <w:w w:val="95"/>
        </w:rPr>
        <w:t>sociedades</w:t>
      </w:r>
      <w:r>
        <w:rPr>
          <w:spacing w:val="-9"/>
          <w:w w:val="95"/>
        </w:rPr>
        <w:t> </w:t>
      </w:r>
      <w:r>
        <w:rPr>
          <w:w w:val="95"/>
        </w:rPr>
        <w:t>son</w:t>
      </w:r>
      <w:r>
        <w:rPr>
          <w:spacing w:val="-8"/>
          <w:w w:val="95"/>
        </w:rPr>
        <w:t> </w:t>
      </w:r>
      <w:r>
        <w:rPr>
          <w:w w:val="95"/>
        </w:rPr>
        <w:t>tratadas</w:t>
      </w:r>
      <w:r>
        <w:rPr>
          <w:spacing w:val="-8"/>
          <w:w w:val="95"/>
        </w:rPr>
        <w:t> </w:t>
      </w:r>
      <w:r>
        <w:rPr>
          <w:w w:val="95"/>
        </w:rPr>
        <w:t>como</w:t>
      </w:r>
      <w:r>
        <w:rPr>
          <w:spacing w:val="-8"/>
          <w:w w:val="95"/>
        </w:rPr>
        <w:t> </w:t>
      </w:r>
      <w:r>
        <w:rPr>
          <w:w w:val="95"/>
        </w:rPr>
        <w:t>un</w:t>
      </w:r>
      <w:r>
        <w:rPr>
          <w:spacing w:val="-8"/>
          <w:w w:val="95"/>
        </w:rPr>
        <w:t> </w:t>
      </w:r>
      <w:r>
        <w:rPr>
          <w:w w:val="95"/>
        </w:rPr>
        <w:t>bien</w:t>
      </w:r>
      <w:r>
        <w:rPr>
          <w:spacing w:val="-8"/>
          <w:w w:val="95"/>
        </w:rPr>
        <w:t> </w:t>
      </w:r>
      <w:r>
        <w:rPr>
          <w:w w:val="95"/>
        </w:rPr>
        <w:t>capital.</w:t>
      </w:r>
    </w:p>
    <w:p>
      <w:pPr>
        <w:pStyle w:val="BodyText"/>
        <w:spacing w:line="242" w:lineRule="auto"/>
        <w:ind w:left="1553" w:right="1551" w:firstLine="283"/>
        <w:jc w:val="both"/>
      </w:pPr>
      <w:r>
        <w:rPr>
          <w:w w:val="95"/>
        </w:rPr>
        <w:t>Es</w:t>
      </w:r>
      <w:r>
        <w:rPr>
          <w:spacing w:val="-13"/>
          <w:w w:val="95"/>
        </w:rPr>
        <w:t> </w:t>
      </w:r>
      <w:r>
        <w:rPr>
          <w:w w:val="95"/>
        </w:rPr>
        <w:t>importante</w:t>
      </w:r>
      <w:r>
        <w:rPr>
          <w:spacing w:val="-13"/>
          <w:w w:val="95"/>
        </w:rPr>
        <w:t> </w:t>
      </w:r>
      <w:r>
        <w:rPr>
          <w:w w:val="95"/>
        </w:rPr>
        <w:t>mencionar</w:t>
      </w:r>
      <w:r>
        <w:rPr>
          <w:spacing w:val="-13"/>
          <w:w w:val="95"/>
        </w:rPr>
        <w:t> </w:t>
      </w:r>
      <w:r>
        <w:rPr>
          <w:w w:val="95"/>
        </w:rPr>
        <w:t>que</w:t>
      </w:r>
      <w:r>
        <w:rPr>
          <w:spacing w:val="-13"/>
          <w:w w:val="95"/>
        </w:rPr>
        <w:t> </w:t>
      </w:r>
      <w:r>
        <w:rPr>
          <w:w w:val="95"/>
        </w:rPr>
        <w:t>los</w:t>
      </w:r>
      <w:r>
        <w:rPr>
          <w:spacing w:val="-13"/>
          <w:w w:val="95"/>
        </w:rPr>
        <w:t> </w:t>
      </w:r>
      <w:r>
        <w:rPr>
          <w:w w:val="95"/>
        </w:rPr>
        <w:t>acercamientos</w:t>
      </w:r>
      <w:r>
        <w:rPr>
          <w:spacing w:val="-13"/>
          <w:w w:val="95"/>
        </w:rPr>
        <w:t> </w:t>
      </w:r>
      <w:r>
        <w:rPr>
          <w:w w:val="95"/>
        </w:rPr>
        <w:t>sociopolíticos</w:t>
      </w:r>
      <w:r>
        <w:rPr>
          <w:spacing w:val="-14"/>
          <w:w w:val="95"/>
        </w:rPr>
        <w:t> </w:t>
      </w:r>
      <w:r>
        <w:rPr>
          <w:w w:val="95"/>
        </w:rPr>
        <w:t>hacia</w:t>
      </w:r>
      <w:r>
        <w:rPr>
          <w:spacing w:val="-13"/>
          <w:w w:val="95"/>
        </w:rPr>
        <w:t> </w:t>
      </w:r>
      <w:r>
        <w:rPr>
          <w:w w:val="95"/>
        </w:rPr>
        <w:t>el</w:t>
      </w:r>
      <w:r>
        <w:rPr>
          <w:spacing w:val="-13"/>
          <w:w w:val="95"/>
        </w:rPr>
        <w:t> </w:t>
      </w:r>
      <w:r>
        <w:rPr>
          <w:w w:val="95"/>
        </w:rPr>
        <w:t>medio ambiente</w:t>
      </w:r>
      <w:r>
        <w:rPr>
          <w:spacing w:val="-6"/>
          <w:w w:val="95"/>
        </w:rPr>
        <w:t> </w:t>
      </w:r>
      <w:r>
        <w:rPr>
          <w:w w:val="95"/>
        </w:rPr>
        <w:t>no</w:t>
      </w:r>
      <w:r>
        <w:rPr>
          <w:spacing w:val="-6"/>
          <w:w w:val="95"/>
        </w:rPr>
        <w:t> </w:t>
      </w:r>
      <w:r>
        <w:rPr>
          <w:w w:val="95"/>
        </w:rPr>
        <w:t>deberían</w:t>
      </w:r>
      <w:r>
        <w:rPr>
          <w:spacing w:val="-6"/>
          <w:w w:val="95"/>
        </w:rPr>
        <w:t> </w:t>
      </w:r>
      <w:r>
        <w:rPr>
          <w:w w:val="95"/>
        </w:rPr>
        <w:t>de</w:t>
      </w:r>
      <w:r>
        <w:rPr>
          <w:spacing w:val="-6"/>
          <w:w w:val="95"/>
        </w:rPr>
        <w:t> </w:t>
      </w:r>
      <w:r>
        <w:rPr>
          <w:w w:val="95"/>
        </w:rPr>
        <w:t>confundirse</w:t>
      </w:r>
      <w:r>
        <w:rPr>
          <w:spacing w:val="-6"/>
          <w:w w:val="95"/>
        </w:rPr>
        <w:t> </w:t>
      </w:r>
      <w:r>
        <w:rPr>
          <w:w w:val="95"/>
        </w:rPr>
        <w:t>con</w:t>
      </w:r>
      <w:r>
        <w:rPr>
          <w:spacing w:val="-6"/>
          <w:w w:val="95"/>
        </w:rPr>
        <w:t> </w:t>
      </w:r>
      <w:r>
        <w:rPr>
          <w:w w:val="95"/>
        </w:rPr>
        <w:t>las</w:t>
      </w:r>
      <w:r>
        <w:rPr>
          <w:spacing w:val="-6"/>
          <w:w w:val="95"/>
        </w:rPr>
        <w:t> </w:t>
      </w:r>
      <w:r>
        <w:rPr>
          <w:w w:val="95"/>
        </w:rPr>
        <w:t>dificultades</w:t>
      </w:r>
      <w:r>
        <w:rPr>
          <w:spacing w:val="-6"/>
          <w:w w:val="95"/>
        </w:rPr>
        <w:t> </w:t>
      </w:r>
      <w:r>
        <w:rPr>
          <w:w w:val="95"/>
        </w:rPr>
        <w:t>de</w:t>
      </w:r>
      <w:r>
        <w:rPr>
          <w:spacing w:val="-6"/>
          <w:w w:val="95"/>
        </w:rPr>
        <w:t> </w:t>
      </w:r>
      <w:r>
        <w:rPr>
          <w:w w:val="95"/>
        </w:rPr>
        <w:t>las</w:t>
      </w:r>
      <w:r>
        <w:rPr>
          <w:spacing w:val="-6"/>
          <w:w w:val="95"/>
        </w:rPr>
        <w:t> </w:t>
      </w:r>
      <w:r>
        <w:rPr>
          <w:w w:val="95"/>
        </w:rPr>
        <w:t>ciencias</w:t>
      </w:r>
      <w:r>
        <w:rPr>
          <w:spacing w:val="-6"/>
          <w:w w:val="95"/>
        </w:rPr>
        <w:t> </w:t>
      </w:r>
      <w:r>
        <w:rPr>
          <w:w w:val="95"/>
        </w:rPr>
        <w:t>biológi- cas</w:t>
      </w:r>
      <w:r>
        <w:rPr>
          <w:spacing w:val="-12"/>
          <w:w w:val="95"/>
        </w:rPr>
        <w:t> </w:t>
      </w:r>
      <w:r>
        <w:rPr>
          <w:w w:val="95"/>
        </w:rPr>
        <w:t>para</w:t>
      </w:r>
      <w:r>
        <w:rPr>
          <w:spacing w:val="-12"/>
          <w:w w:val="95"/>
        </w:rPr>
        <w:t> </w:t>
      </w:r>
      <w:r>
        <w:rPr>
          <w:w w:val="95"/>
        </w:rPr>
        <w:t>entender</w:t>
      </w:r>
      <w:r>
        <w:rPr>
          <w:spacing w:val="-12"/>
          <w:w w:val="95"/>
        </w:rPr>
        <w:t> </w:t>
      </w:r>
      <w:r>
        <w:rPr>
          <w:w w:val="95"/>
        </w:rPr>
        <w:t>la</w:t>
      </w:r>
      <w:r>
        <w:rPr>
          <w:spacing w:val="-12"/>
          <w:w w:val="95"/>
        </w:rPr>
        <w:t> </w:t>
      </w:r>
      <w:r>
        <w:rPr>
          <w:w w:val="95"/>
          <w:sz w:val="17"/>
        </w:rPr>
        <w:t>ep</w:t>
      </w:r>
      <w:r>
        <w:rPr>
          <w:w w:val="95"/>
        </w:rPr>
        <w:t>.</w:t>
      </w:r>
      <w:r>
        <w:rPr>
          <w:spacing w:val="-12"/>
          <w:w w:val="95"/>
        </w:rPr>
        <w:t> </w:t>
      </w:r>
      <w:r>
        <w:rPr>
          <w:w w:val="95"/>
        </w:rPr>
        <w:t>Es</w:t>
      </w:r>
      <w:r>
        <w:rPr>
          <w:spacing w:val="-12"/>
          <w:w w:val="95"/>
        </w:rPr>
        <w:t> </w:t>
      </w:r>
      <w:r>
        <w:rPr>
          <w:w w:val="95"/>
        </w:rPr>
        <w:t>aquí</w:t>
      </w:r>
      <w:r>
        <w:rPr>
          <w:spacing w:val="-12"/>
          <w:w w:val="95"/>
        </w:rPr>
        <w:t> </w:t>
      </w:r>
      <w:r>
        <w:rPr>
          <w:w w:val="95"/>
        </w:rPr>
        <w:t>donde</w:t>
      </w:r>
      <w:r>
        <w:rPr>
          <w:spacing w:val="-12"/>
          <w:w w:val="95"/>
        </w:rPr>
        <w:t> </w:t>
      </w:r>
      <w:r>
        <w:rPr>
          <w:w w:val="95"/>
        </w:rPr>
        <w:t>se</w:t>
      </w:r>
      <w:r>
        <w:rPr>
          <w:spacing w:val="-12"/>
          <w:w w:val="95"/>
        </w:rPr>
        <w:t> </w:t>
      </w:r>
      <w:r>
        <w:rPr>
          <w:w w:val="95"/>
        </w:rPr>
        <w:t>debe</w:t>
      </w:r>
      <w:r>
        <w:rPr>
          <w:spacing w:val="-12"/>
          <w:w w:val="95"/>
        </w:rPr>
        <w:t> </w:t>
      </w:r>
      <w:r>
        <w:rPr>
          <w:w w:val="95"/>
        </w:rPr>
        <w:t>generar</w:t>
      </w:r>
      <w:r>
        <w:rPr>
          <w:spacing w:val="-13"/>
          <w:w w:val="95"/>
        </w:rPr>
        <w:t> </w:t>
      </w:r>
      <w:r>
        <w:rPr>
          <w:w w:val="95"/>
        </w:rPr>
        <w:t>un</w:t>
      </w:r>
      <w:r>
        <w:rPr>
          <w:spacing w:val="-12"/>
          <w:w w:val="95"/>
        </w:rPr>
        <w:t> </w:t>
      </w:r>
      <w:r>
        <w:rPr>
          <w:w w:val="95"/>
        </w:rPr>
        <w:t>proceso</w:t>
      </w:r>
      <w:r>
        <w:rPr>
          <w:spacing w:val="-13"/>
          <w:w w:val="95"/>
        </w:rPr>
        <w:t> </w:t>
      </w:r>
      <w:r>
        <w:rPr>
          <w:w w:val="95"/>
        </w:rPr>
        <w:t>de</w:t>
      </w:r>
      <w:r>
        <w:rPr>
          <w:spacing w:val="-12"/>
          <w:w w:val="95"/>
        </w:rPr>
        <w:t> </w:t>
      </w:r>
      <w:r>
        <w:rPr>
          <w:w w:val="95"/>
        </w:rPr>
        <w:t>articulación y</w:t>
      </w:r>
      <w:r>
        <w:rPr>
          <w:spacing w:val="-6"/>
          <w:w w:val="95"/>
        </w:rPr>
        <w:t> </w:t>
      </w:r>
      <w:r>
        <w:rPr>
          <w:w w:val="95"/>
        </w:rPr>
        <w:t>mediación</w:t>
      </w:r>
      <w:r>
        <w:rPr>
          <w:spacing w:val="-6"/>
          <w:w w:val="95"/>
        </w:rPr>
        <w:t> </w:t>
      </w:r>
      <w:r>
        <w:rPr>
          <w:w w:val="95"/>
        </w:rPr>
        <w:t>de</w:t>
      </w:r>
      <w:r>
        <w:rPr>
          <w:spacing w:val="-6"/>
          <w:w w:val="95"/>
        </w:rPr>
        <w:t> </w:t>
      </w:r>
      <w:r>
        <w:rPr>
          <w:w w:val="95"/>
        </w:rPr>
        <w:t>los</w:t>
      </w:r>
      <w:r>
        <w:rPr>
          <w:spacing w:val="-6"/>
          <w:w w:val="95"/>
        </w:rPr>
        <w:t> </w:t>
      </w:r>
      <w:r>
        <w:rPr>
          <w:w w:val="95"/>
        </w:rPr>
        <w:t>objetivos</w:t>
      </w:r>
      <w:r>
        <w:rPr>
          <w:spacing w:val="-7"/>
          <w:w w:val="95"/>
        </w:rPr>
        <w:t> </w:t>
      </w:r>
      <w:r>
        <w:rPr>
          <w:w w:val="95"/>
        </w:rPr>
        <w:t>e</w:t>
      </w:r>
      <w:r>
        <w:rPr>
          <w:spacing w:val="-6"/>
          <w:w w:val="95"/>
        </w:rPr>
        <w:t> </w:t>
      </w:r>
      <w:r>
        <w:rPr>
          <w:w w:val="95"/>
        </w:rPr>
        <w:t>intereses</w:t>
      </w:r>
      <w:r>
        <w:rPr>
          <w:spacing w:val="-6"/>
          <w:w w:val="95"/>
        </w:rPr>
        <w:t> </w:t>
      </w:r>
      <w:r>
        <w:rPr>
          <w:w w:val="95"/>
        </w:rPr>
        <w:t>divergentes,</w:t>
      </w:r>
      <w:r>
        <w:rPr>
          <w:spacing w:val="-7"/>
          <w:w w:val="95"/>
        </w:rPr>
        <w:t> </w:t>
      </w:r>
      <w:r>
        <w:rPr>
          <w:w w:val="95"/>
        </w:rPr>
        <w:t>ya</w:t>
      </w:r>
      <w:r>
        <w:rPr>
          <w:spacing w:val="-6"/>
          <w:w w:val="95"/>
        </w:rPr>
        <w:t> </w:t>
      </w:r>
      <w:r>
        <w:rPr>
          <w:w w:val="95"/>
        </w:rPr>
        <w:t>que</w:t>
      </w:r>
      <w:r>
        <w:rPr>
          <w:spacing w:val="-6"/>
          <w:w w:val="95"/>
        </w:rPr>
        <w:t> </w:t>
      </w:r>
      <w:r>
        <w:rPr>
          <w:w w:val="95"/>
        </w:rPr>
        <w:t>los</w:t>
      </w:r>
      <w:r>
        <w:rPr>
          <w:spacing w:val="-6"/>
          <w:w w:val="95"/>
        </w:rPr>
        <w:t> </w:t>
      </w:r>
      <w:r>
        <w:rPr>
          <w:w w:val="95"/>
        </w:rPr>
        <w:t>beneficios</w:t>
      </w:r>
      <w:r>
        <w:rPr>
          <w:spacing w:val="-7"/>
          <w:w w:val="95"/>
        </w:rPr>
        <w:t> </w:t>
      </w:r>
      <w:r>
        <w:rPr>
          <w:w w:val="95"/>
        </w:rPr>
        <w:t>ecoló- </w:t>
      </w:r>
      <w:r>
        <w:rPr/>
        <w:t>gicos</w:t>
      </w:r>
      <w:r>
        <w:rPr>
          <w:spacing w:val="-22"/>
        </w:rPr>
        <w:t> </w:t>
      </w:r>
      <w:r>
        <w:rPr/>
        <w:t>presentan</w:t>
      </w:r>
      <w:r>
        <w:rPr>
          <w:spacing w:val="-22"/>
        </w:rPr>
        <w:t> </w:t>
      </w:r>
      <w:r>
        <w:rPr/>
        <w:t>un</w:t>
      </w:r>
      <w:r>
        <w:rPr>
          <w:spacing w:val="-22"/>
        </w:rPr>
        <w:t> </w:t>
      </w:r>
      <w:r>
        <w:rPr/>
        <w:t>problema</w:t>
      </w:r>
      <w:r>
        <w:rPr>
          <w:spacing w:val="-22"/>
        </w:rPr>
        <w:t> </w:t>
      </w:r>
      <w:r>
        <w:rPr/>
        <w:t>de</w:t>
      </w:r>
      <w:r>
        <w:rPr>
          <w:spacing w:val="-22"/>
        </w:rPr>
        <w:t> </w:t>
      </w:r>
      <w:r>
        <w:rPr/>
        <w:t>su</w:t>
      </w:r>
      <w:r>
        <w:rPr>
          <w:spacing w:val="-22"/>
        </w:rPr>
        <w:t> </w:t>
      </w:r>
      <w:r>
        <w:rPr/>
        <w:t>dimensión</w:t>
      </w:r>
      <w:r>
        <w:rPr>
          <w:spacing w:val="-22"/>
        </w:rPr>
        <w:t> </w:t>
      </w:r>
      <w:r>
        <w:rPr/>
        <w:t>política,</w:t>
      </w:r>
      <w:r>
        <w:rPr>
          <w:spacing w:val="-22"/>
        </w:rPr>
        <w:t> </w:t>
      </w:r>
      <w:r>
        <w:rPr/>
        <w:t>es</w:t>
      </w:r>
      <w:r>
        <w:rPr>
          <w:spacing w:val="-22"/>
        </w:rPr>
        <w:t> </w:t>
      </w:r>
      <w:r>
        <w:rPr>
          <w:spacing w:val="-5"/>
        </w:rPr>
        <w:t>decir,</w:t>
      </w:r>
      <w:r>
        <w:rPr>
          <w:spacing w:val="-22"/>
        </w:rPr>
        <w:t> </w:t>
      </w:r>
      <w:r>
        <w:rPr/>
        <w:t>que</w:t>
      </w:r>
      <w:r>
        <w:rPr>
          <w:spacing w:val="-22"/>
        </w:rPr>
        <w:t> </w:t>
      </w:r>
      <w:r>
        <w:rPr/>
        <w:t>la</w:t>
      </w:r>
      <w:r>
        <w:rPr>
          <w:spacing w:val="-22"/>
        </w:rPr>
        <w:t> </w:t>
      </w:r>
      <w:r>
        <w:rPr/>
        <w:t>ecología se</w:t>
      </w:r>
      <w:r>
        <w:rPr>
          <w:spacing w:val="-13"/>
        </w:rPr>
        <w:t> </w:t>
      </w:r>
      <w:r>
        <w:rPr/>
        <w:t>convierte</w:t>
      </w:r>
      <w:r>
        <w:rPr>
          <w:spacing w:val="-12"/>
        </w:rPr>
        <w:t> </w:t>
      </w:r>
      <w:r>
        <w:rPr/>
        <w:t>en</w:t>
      </w:r>
      <w:r>
        <w:rPr>
          <w:spacing w:val="-12"/>
        </w:rPr>
        <w:t> </w:t>
      </w:r>
      <w:r>
        <w:rPr/>
        <w:t>política.</w:t>
      </w:r>
      <w:r>
        <w:rPr>
          <w:spacing w:val="-13"/>
        </w:rPr>
        <w:t> </w:t>
      </w:r>
      <w:r>
        <w:rPr/>
        <w:t>La</w:t>
      </w:r>
      <w:r>
        <w:rPr>
          <w:spacing w:val="-13"/>
        </w:rPr>
        <w:t> </w:t>
      </w:r>
      <w:r>
        <w:rPr>
          <w:sz w:val="17"/>
        </w:rPr>
        <w:t>ep</w:t>
      </w:r>
      <w:r>
        <w:rPr>
          <w:spacing w:val="-2"/>
          <w:sz w:val="17"/>
        </w:rPr>
        <w:t> </w:t>
      </w:r>
      <w:r>
        <w:rPr/>
        <w:t>replantea,</w:t>
      </w:r>
      <w:r>
        <w:rPr>
          <w:spacing w:val="-13"/>
        </w:rPr>
        <w:t> </w:t>
      </w:r>
      <w:r>
        <w:rPr/>
        <w:t>entonces,</w:t>
      </w:r>
      <w:r>
        <w:rPr>
          <w:spacing w:val="-13"/>
        </w:rPr>
        <w:t> </w:t>
      </w:r>
      <w:r>
        <w:rPr/>
        <w:t>la</w:t>
      </w:r>
      <w:r>
        <w:rPr>
          <w:spacing w:val="-12"/>
        </w:rPr>
        <w:t> </w:t>
      </w:r>
      <w:r>
        <w:rPr/>
        <w:t>necesidad</w:t>
      </w:r>
      <w:r>
        <w:rPr>
          <w:spacing w:val="-12"/>
        </w:rPr>
        <w:t> </w:t>
      </w:r>
      <w:r>
        <w:rPr/>
        <w:t>de</w:t>
      </w:r>
      <w:r>
        <w:rPr>
          <w:spacing w:val="-12"/>
        </w:rPr>
        <w:t> </w:t>
      </w:r>
      <w:r>
        <w:rPr/>
        <w:t>recobrar</w:t>
      </w:r>
      <w:r>
        <w:rPr>
          <w:spacing w:val="-12"/>
        </w:rPr>
        <w:t> </w:t>
      </w:r>
      <w:r>
        <w:rPr/>
        <w:t>el </w:t>
      </w:r>
      <w:r>
        <w:rPr>
          <w:w w:val="95"/>
        </w:rPr>
        <w:t>reconocimiento de la diversidad de ecosistemas, de sociedades, de minorías, de interacciones naturaleza-humano y de relaciones socioambientales. Una de sus originalidades reside, precisamente, en valorar las prioridades diferentes de la conservación</w:t>
      </w:r>
      <w:r>
        <w:rPr>
          <w:spacing w:val="-5"/>
          <w:w w:val="95"/>
        </w:rPr>
        <w:t> </w:t>
      </w:r>
      <w:r>
        <w:rPr>
          <w:w w:val="95"/>
        </w:rPr>
        <w:t>de</w:t>
      </w:r>
      <w:r>
        <w:rPr>
          <w:spacing w:val="-5"/>
          <w:w w:val="95"/>
        </w:rPr>
        <w:t> </w:t>
      </w:r>
      <w:r>
        <w:rPr>
          <w:w w:val="95"/>
        </w:rPr>
        <w:t>recursos</w:t>
      </w:r>
      <w:r>
        <w:rPr>
          <w:spacing w:val="-5"/>
          <w:w w:val="95"/>
        </w:rPr>
        <w:t> </w:t>
      </w:r>
      <w:r>
        <w:rPr>
          <w:w w:val="95"/>
        </w:rPr>
        <w:t>bióticos</w:t>
      </w:r>
      <w:r>
        <w:rPr>
          <w:spacing w:val="-5"/>
          <w:w w:val="95"/>
        </w:rPr>
        <w:t> </w:t>
      </w:r>
      <w:r>
        <w:rPr>
          <w:w w:val="95"/>
        </w:rPr>
        <w:t>con</w:t>
      </w:r>
      <w:r>
        <w:rPr>
          <w:spacing w:val="-5"/>
          <w:w w:val="95"/>
        </w:rPr>
        <w:t> </w:t>
      </w:r>
      <w:r>
        <w:rPr>
          <w:w w:val="95"/>
        </w:rPr>
        <w:t>respeto</w:t>
      </w:r>
      <w:r>
        <w:rPr>
          <w:spacing w:val="-5"/>
          <w:w w:val="95"/>
        </w:rPr>
        <w:t> </w:t>
      </w:r>
      <w:r>
        <w:rPr>
          <w:w w:val="95"/>
        </w:rPr>
        <w:t>a</w:t>
      </w:r>
      <w:r>
        <w:rPr>
          <w:spacing w:val="-5"/>
          <w:w w:val="95"/>
        </w:rPr>
        <w:t> </w:t>
      </w:r>
      <w:r>
        <w:rPr>
          <w:w w:val="95"/>
        </w:rPr>
        <w:t>la</w:t>
      </w:r>
      <w:r>
        <w:rPr>
          <w:spacing w:val="-5"/>
          <w:w w:val="95"/>
        </w:rPr>
        <w:t> </w:t>
      </w:r>
      <w:r>
        <w:rPr>
          <w:w w:val="95"/>
        </w:rPr>
        <w:t>igualdad</w:t>
      </w:r>
      <w:r>
        <w:rPr>
          <w:spacing w:val="-5"/>
          <w:w w:val="95"/>
        </w:rPr>
        <w:t> </w:t>
      </w:r>
      <w:r>
        <w:rPr>
          <w:w w:val="95"/>
        </w:rPr>
        <w:t>de</w:t>
      </w:r>
      <w:r>
        <w:rPr>
          <w:spacing w:val="-5"/>
          <w:w w:val="95"/>
        </w:rPr>
        <w:t> </w:t>
      </w:r>
      <w:r>
        <w:rPr>
          <w:w w:val="95"/>
        </w:rPr>
        <w:t>derechos,</w:t>
      </w:r>
      <w:r>
        <w:rPr>
          <w:spacing w:val="-5"/>
          <w:w w:val="95"/>
        </w:rPr>
        <w:t> </w:t>
      </w:r>
      <w:r>
        <w:rPr>
          <w:w w:val="95"/>
        </w:rPr>
        <w:t>con</w:t>
      </w:r>
      <w:r>
        <w:rPr>
          <w:spacing w:val="-5"/>
          <w:w w:val="95"/>
        </w:rPr>
        <w:t> </w:t>
      </w:r>
      <w:r>
        <w:rPr>
          <w:w w:val="95"/>
        </w:rPr>
        <w:t>los cuales los/las ciudadanos/as se colocan en el centro del debate político sobre la gestión del medio natural que</w:t>
      </w:r>
      <w:r>
        <w:rPr>
          <w:spacing w:val="-17"/>
          <w:w w:val="95"/>
        </w:rPr>
        <w:t> </w:t>
      </w:r>
      <w:r>
        <w:rPr>
          <w:w w:val="95"/>
        </w:rPr>
        <w:t>habitan.</w:t>
      </w:r>
    </w:p>
    <w:p>
      <w:pPr>
        <w:pStyle w:val="BodyText"/>
        <w:spacing w:line="242" w:lineRule="auto"/>
        <w:ind w:left="1553" w:right="1551" w:firstLine="283"/>
        <w:jc w:val="both"/>
      </w:pPr>
      <w:r>
        <w:rPr>
          <w:spacing w:val="-6"/>
        </w:rPr>
        <w:t>Por</w:t>
      </w:r>
      <w:r>
        <w:rPr>
          <w:spacing w:val="-24"/>
        </w:rPr>
        <w:t> </w:t>
      </w:r>
      <w:r>
        <w:rPr/>
        <w:t>lo</w:t>
      </w:r>
      <w:r>
        <w:rPr>
          <w:spacing w:val="-24"/>
        </w:rPr>
        <w:t> </w:t>
      </w:r>
      <w:r>
        <w:rPr>
          <w:spacing w:val="-4"/>
        </w:rPr>
        <w:t>anterior,</w:t>
      </w:r>
      <w:r>
        <w:rPr>
          <w:spacing w:val="-24"/>
        </w:rPr>
        <w:t> </w:t>
      </w:r>
      <w:r>
        <w:rPr/>
        <w:t>podemos</w:t>
      </w:r>
      <w:r>
        <w:rPr>
          <w:spacing w:val="-24"/>
        </w:rPr>
        <w:t> </w:t>
      </w:r>
      <w:r>
        <w:rPr/>
        <w:t>inferir</w:t>
      </w:r>
      <w:r>
        <w:rPr>
          <w:spacing w:val="-24"/>
        </w:rPr>
        <w:t> </w:t>
      </w:r>
      <w:r>
        <w:rPr/>
        <w:t>que</w:t>
      </w:r>
      <w:r>
        <w:rPr>
          <w:spacing w:val="-24"/>
        </w:rPr>
        <w:t> </w:t>
      </w:r>
      <w:r>
        <w:rPr/>
        <w:t>la</w:t>
      </w:r>
      <w:r>
        <w:rPr>
          <w:spacing w:val="-24"/>
        </w:rPr>
        <w:t> </w:t>
      </w:r>
      <w:r>
        <w:rPr>
          <w:sz w:val="17"/>
        </w:rPr>
        <w:t>ep</w:t>
      </w:r>
      <w:r>
        <w:rPr/>
        <w:t>,</w:t>
      </w:r>
      <w:r>
        <w:rPr>
          <w:spacing w:val="-24"/>
        </w:rPr>
        <w:t> </w:t>
      </w:r>
      <w:r>
        <w:rPr/>
        <w:t>con</w:t>
      </w:r>
      <w:r>
        <w:rPr>
          <w:spacing w:val="-24"/>
        </w:rPr>
        <w:t> </w:t>
      </w:r>
      <w:r>
        <w:rPr/>
        <w:t>de</w:t>
      </w:r>
      <w:r>
        <w:rPr>
          <w:spacing w:val="-24"/>
        </w:rPr>
        <w:t> </w:t>
      </w:r>
      <w:r>
        <w:rPr/>
        <w:t>su</w:t>
      </w:r>
      <w:r>
        <w:rPr>
          <w:spacing w:val="-24"/>
        </w:rPr>
        <w:t> </w:t>
      </w:r>
      <w:r>
        <w:rPr/>
        <w:t>marco</w:t>
      </w:r>
      <w:r>
        <w:rPr>
          <w:spacing w:val="-24"/>
        </w:rPr>
        <w:t> </w:t>
      </w:r>
      <w:r>
        <w:rPr/>
        <w:t>teórico</w:t>
      </w:r>
      <w:r>
        <w:rPr>
          <w:spacing w:val="-24"/>
        </w:rPr>
        <w:t> </w:t>
      </w:r>
      <w:r>
        <w:rPr/>
        <w:t>pluralista, </w:t>
      </w:r>
      <w:r>
        <w:rPr>
          <w:spacing w:val="-3"/>
          <w:w w:val="95"/>
        </w:rPr>
        <w:t>representa</w:t>
      </w:r>
      <w:r>
        <w:rPr>
          <w:spacing w:val="-9"/>
          <w:w w:val="95"/>
        </w:rPr>
        <w:t> </w:t>
      </w:r>
      <w:r>
        <w:rPr>
          <w:w w:val="95"/>
        </w:rPr>
        <w:t>un</w:t>
      </w:r>
      <w:r>
        <w:rPr>
          <w:spacing w:val="-9"/>
          <w:w w:val="95"/>
        </w:rPr>
        <w:t> </w:t>
      </w:r>
      <w:r>
        <w:rPr>
          <w:w w:val="95"/>
        </w:rPr>
        <w:t>enfoque</w:t>
      </w:r>
      <w:r>
        <w:rPr>
          <w:spacing w:val="-9"/>
          <w:w w:val="95"/>
        </w:rPr>
        <w:t> </w:t>
      </w:r>
      <w:r>
        <w:rPr>
          <w:w w:val="95"/>
        </w:rPr>
        <w:t>teórico</w:t>
      </w:r>
      <w:r>
        <w:rPr>
          <w:spacing w:val="-9"/>
          <w:w w:val="95"/>
        </w:rPr>
        <w:t> </w:t>
      </w:r>
      <w:r>
        <w:rPr>
          <w:w w:val="95"/>
        </w:rPr>
        <w:t>en</w:t>
      </w:r>
      <w:r>
        <w:rPr>
          <w:spacing w:val="-9"/>
          <w:w w:val="95"/>
        </w:rPr>
        <w:t> </w:t>
      </w:r>
      <w:r>
        <w:rPr>
          <w:w w:val="95"/>
        </w:rPr>
        <w:t>el</w:t>
      </w:r>
      <w:r>
        <w:rPr>
          <w:spacing w:val="-9"/>
          <w:w w:val="95"/>
        </w:rPr>
        <w:t> </w:t>
      </w:r>
      <w:r>
        <w:rPr>
          <w:w w:val="95"/>
        </w:rPr>
        <w:t>que</w:t>
      </w:r>
      <w:r>
        <w:rPr>
          <w:spacing w:val="-9"/>
          <w:w w:val="95"/>
        </w:rPr>
        <w:t> </w:t>
      </w:r>
      <w:r>
        <w:rPr>
          <w:w w:val="95"/>
        </w:rPr>
        <w:t>sus</w:t>
      </w:r>
      <w:r>
        <w:rPr>
          <w:spacing w:val="-9"/>
          <w:w w:val="95"/>
        </w:rPr>
        <w:t> </w:t>
      </w:r>
      <w:r>
        <w:rPr>
          <w:w w:val="95"/>
        </w:rPr>
        <w:t>principales</w:t>
      </w:r>
      <w:r>
        <w:rPr>
          <w:spacing w:val="-9"/>
          <w:w w:val="95"/>
        </w:rPr>
        <w:t> </w:t>
      </w:r>
      <w:r>
        <w:rPr>
          <w:spacing w:val="-3"/>
          <w:w w:val="95"/>
        </w:rPr>
        <w:t>áreas</w:t>
      </w:r>
      <w:r>
        <w:rPr>
          <w:spacing w:val="-9"/>
          <w:w w:val="95"/>
        </w:rPr>
        <w:t> </w:t>
      </w:r>
      <w:r>
        <w:rPr>
          <w:w w:val="95"/>
        </w:rPr>
        <w:t>de</w:t>
      </w:r>
      <w:r>
        <w:rPr>
          <w:spacing w:val="-9"/>
          <w:w w:val="95"/>
        </w:rPr>
        <w:t> </w:t>
      </w:r>
      <w:r>
        <w:rPr>
          <w:w w:val="95"/>
        </w:rPr>
        <w:t>interés</w:t>
      </w:r>
      <w:r>
        <w:rPr>
          <w:spacing w:val="-9"/>
          <w:w w:val="95"/>
        </w:rPr>
        <w:t> </w:t>
      </w:r>
      <w:r>
        <w:rPr>
          <w:w w:val="95"/>
        </w:rPr>
        <w:t>integran acciones medioambientales de los usuarios de recursos locales, en combinación con</w:t>
      </w:r>
      <w:r>
        <w:rPr>
          <w:spacing w:val="-21"/>
          <w:w w:val="95"/>
        </w:rPr>
        <w:t> </w:t>
      </w:r>
      <w:r>
        <w:rPr>
          <w:w w:val="95"/>
        </w:rPr>
        <w:t>un</w:t>
      </w:r>
      <w:r>
        <w:rPr>
          <w:spacing w:val="-21"/>
          <w:w w:val="95"/>
        </w:rPr>
        <w:t> </w:t>
      </w:r>
      <w:r>
        <w:rPr>
          <w:w w:val="95"/>
        </w:rPr>
        <w:t>análisis</w:t>
      </w:r>
      <w:r>
        <w:rPr>
          <w:spacing w:val="-20"/>
          <w:w w:val="95"/>
        </w:rPr>
        <w:t> </w:t>
      </w:r>
      <w:r>
        <w:rPr>
          <w:w w:val="95"/>
        </w:rPr>
        <w:t>de</w:t>
      </w:r>
      <w:r>
        <w:rPr>
          <w:spacing w:val="-21"/>
          <w:w w:val="95"/>
        </w:rPr>
        <w:t> </w:t>
      </w:r>
      <w:r>
        <w:rPr>
          <w:w w:val="95"/>
        </w:rPr>
        <w:t>cómo</w:t>
      </w:r>
      <w:r>
        <w:rPr>
          <w:spacing w:val="-21"/>
          <w:w w:val="95"/>
        </w:rPr>
        <w:t> </w:t>
      </w:r>
      <w:r>
        <w:rPr>
          <w:w w:val="95"/>
        </w:rPr>
        <w:t>estas</w:t>
      </w:r>
      <w:r>
        <w:rPr>
          <w:spacing w:val="-21"/>
          <w:w w:val="95"/>
        </w:rPr>
        <w:t> </w:t>
      </w:r>
      <w:r>
        <w:rPr>
          <w:w w:val="95"/>
        </w:rPr>
        <w:t>acciones</w:t>
      </w:r>
      <w:r>
        <w:rPr>
          <w:spacing w:val="-20"/>
          <w:w w:val="95"/>
        </w:rPr>
        <w:t> </w:t>
      </w:r>
      <w:r>
        <w:rPr>
          <w:w w:val="95"/>
        </w:rPr>
        <w:t>están</w:t>
      </w:r>
      <w:r>
        <w:rPr>
          <w:spacing w:val="-20"/>
          <w:w w:val="95"/>
        </w:rPr>
        <w:t> </w:t>
      </w:r>
      <w:r>
        <w:rPr>
          <w:w w:val="95"/>
        </w:rPr>
        <w:t>vinculadas</w:t>
      </w:r>
      <w:r>
        <w:rPr>
          <w:spacing w:val="-21"/>
          <w:w w:val="95"/>
        </w:rPr>
        <w:t> </w:t>
      </w:r>
      <w:r>
        <w:rPr>
          <w:w w:val="95"/>
        </w:rPr>
        <w:t>a</w:t>
      </w:r>
      <w:r>
        <w:rPr>
          <w:spacing w:val="-21"/>
          <w:w w:val="95"/>
        </w:rPr>
        <w:t> </w:t>
      </w:r>
      <w:r>
        <w:rPr>
          <w:w w:val="95"/>
        </w:rPr>
        <w:t>una</w:t>
      </w:r>
      <w:r>
        <w:rPr>
          <w:spacing w:val="-21"/>
          <w:w w:val="95"/>
        </w:rPr>
        <w:t> </w:t>
      </w:r>
      <w:r>
        <w:rPr>
          <w:w w:val="95"/>
        </w:rPr>
        <w:t>mejor</w:t>
      </w:r>
      <w:r>
        <w:rPr>
          <w:spacing w:val="-21"/>
          <w:w w:val="95"/>
        </w:rPr>
        <w:t> </w:t>
      </w:r>
      <w:r>
        <w:rPr>
          <w:w w:val="95"/>
        </w:rPr>
        <w:t>situación</w:t>
      </w:r>
      <w:r>
        <w:rPr>
          <w:spacing w:val="-21"/>
          <w:w w:val="95"/>
        </w:rPr>
        <w:t> </w:t>
      </w:r>
      <w:r>
        <w:rPr>
          <w:w w:val="95"/>
        </w:rPr>
        <w:t>eco- nómica y sociopolítica, así como de los cambios históricos que se trate (Nygren, </w:t>
      </w:r>
      <w:r>
        <w:rPr/>
        <w:t>2004).</w:t>
      </w:r>
      <w:r>
        <w:rPr>
          <w:spacing w:val="-11"/>
        </w:rPr>
        <w:t> </w:t>
      </w:r>
      <w:r>
        <w:rPr>
          <w:spacing w:val="-3"/>
        </w:rPr>
        <w:t>Sobre</w:t>
      </w:r>
      <w:r>
        <w:rPr>
          <w:spacing w:val="-11"/>
        </w:rPr>
        <w:t> </w:t>
      </w:r>
      <w:r>
        <w:rPr/>
        <w:t>esta</w:t>
      </w:r>
      <w:r>
        <w:rPr>
          <w:spacing w:val="-11"/>
        </w:rPr>
        <w:t> </w:t>
      </w:r>
      <w:r>
        <w:rPr/>
        <w:t>base,</w:t>
      </w:r>
      <w:r>
        <w:rPr>
          <w:spacing w:val="-11"/>
        </w:rPr>
        <w:t> </w:t>
      </w:r>
      <w:r>
        <w:rPr/>
        <w:t>la</w:t>
      </w:r>
      <w:r>
        <w:rPr>
          <w:spacing w:val="-11"/>
        </w:rPr>
        <w:t> </w:t>
      </w:r>
      <w:r>
        <w:rPr>
          <w:sz w:val="17"/>
        </w:rPr>
        <w:t>ep </w:t>
      </w:r>
      <w:r>
        <w:rPr/>
        <w:t>explora</w:t>
      </w:r>
      <w:r>
        <w:rPr>
          <w:spacing w:val="-11"/>
        </w:rPr>
        <w:t> </w:t>
      </w:r>
      <w:r>
        <w:rPr/>
        <w:t>cómo</w:t>
      </w:r>
      <w:r>
        <w:rPr>
          <w:spacing w:val="-11"/>
        </w:rPr>
        <w:t> </w:t>
      </w:r>
      <w:r>
        <w:rPr/>
        <w:t>el</w:t>
      </w:r>
      <w:r>
        <w:rPr>
          <w:spacing w:val="-11"/>
        </w:rPr>
        <w:t> </w:t>
      </w:r>
      <w:r>
        <w:rPr/>
        <w:t>control</w:t>
      </w:r>
      <w:r>
        <w:rPr>
          <w:spacing w:val="-11"/>
        </w:rPr>
        <w:t> </w:t>
      </w:r>
      <w:r>
        <w:rPr/>
        <w:t>y</w:t>
      </w:r>
      <w:r>
        <w:rPr>
          <w:spacing w:val="-11"/>
        </w:rPr>
        <w:t> </w:t>
      </w:r>
      <w:r>
        <w:rPr/>
        <w:t>el</w:t>
      </w:r>
      <w:r>
        <w:rPr>
          <w:spacing w:val="-11"/>
        </w:rPr>
        <w:t> </w:t>
      </w:r>
      <w:r>
        <w:rPr/>
        <w:t>acceso</w:t>
      </w:r>
      <w:r>
        <w:rPr>
          <w:spacing w:val="-11"/>
        </w:rPr>
        <w:t> </w:t>
      </w:r>
      <w:r>
        <w:rPr/>
        <w:t>a</w:t>
      </w:r>
      <w:r>
        <w:rPr>
          <w:spacing w:val="-11"/>
        </w:rPr>
        <w:t> </w:t>
      </w:r>
      <w:r>
        <w:rPr/>
        <w:t>los</w:t>
      </w:r>
      <w:r>
        <w:rPr>
          <w:spacing w:val="-11"/>
        </w:rPr>
        <w:t> </w:t>
      </w:r>
      <w:r>
        <w:rPr/>
        <w:t>recursos </w:t>
      </w:r>
      <w:r>
        <w:rPr>
          <w:w w:val="95"/>
        </w:rPr>
        <w:t>naturales</w:t>
      </w:r>
      <w:r>
        <w:rPr>
          <w:spacing w:val="-11"/>
          <w:w w:val="95"/>
        </w:rPr>
        <w:t> </w:t>
      </w:r>
      <w:r>
        <w:rPr>
          <w:w w:val="95"/>
        </w:rPr>
        <w:t>son</w:t>
      </w:r>
      <w:r>
        <w:rPr>
          <w:spacing w:val="-11"/>
          <w:w w:val="95"/>
        </w:rPr>
        <w:t> </w:t>
      </w:r>
      <w:r>
        <w:rPr>
          <w:w w:val="95"/>
        </w:rPr>
        <w:t>definidos</w:t>
      </w:r>
      <w:r>
        <w:rPr>
          <w:spacing w:val="-11"/>
          <w:w w:val="95"/>
        </w:rPr>
        <w:t> </w:t>
      </w:r>
      <w:r>
        <w:rPr>
          <w:w w:val="95"/>
        </w:rPr>
        <w:t>y</w:t>
      </w:r>
      <w:r>
        <w:rPr>
          <w:spacing w:val="-11"/>
          <w:w w:val="95"/>
        </w:rPr>
        <w:t> </w:t>
      </w:r>
      <w:r>
        <w:rPr>
          <w:w w:val="95"/>
        </w:rPr>
        <w:t>discutidos</w:t>
      </w:r>
      <w:r>
        <w:rPr>
          <w:spacing w:val="-11"/>
          <w:w w:val="95"/>
        </w:rPr>
        <w:t> </w:t>
      </w:r>
      <w:r>
        <w:rPr>
          <w:w w:val="95"/>
        </w:rPr>
        <w:t>en</w:t>
      </w:r>
      <w:r>
        <w:rPr>
          <w:spacing w:val="-11"/>
          <w:w w:val="95"/>
        </w:rPr>
        <w:t> </w:t>
      </w:r>
      <w:r>
        <w:rPr>
          <w:w w:val="95"/>
        </w:rPr>
        <w:t>las</w:t>
      </w:r>
      <w:r>
        <w:rPr>
          <w:spacing w:val="-11"/>
          <w:w w:val="95"/>
        </w:rPr>
        <w:t> </w:t>
      </w:r>
      <w:r>
        <w:rPr>
          <w:w w:val="95"/>
        </w:rPr>
        <w:t>diversas</w:t>
      </w:r>
      <w:r>
        <w:rPr>
          <w:spacing w:val="-11"/>
          <w:w w:val="95"/>
        </w:rPr>
        <w:t> </w:t>
      </w:r>
      <w:r>
        <w:rPr>
          <w:w w:val="95"/>
        </w:rPr>
        <w:t>arenas</w:t>
      </w:r>
      <w:r>
        <w:rPr>
          <w:spacing w:val="-11"/>
          <w:w w:val="95"/>
        </w:rPr>
        <w:t> </w:t>
      </w:r>
      <w:r>
        <w:rPr>
          <w:w w:val="95"/>
        </w:rPr>
        <w:t>políticas,</w:t>
      </w:r>
      <w:r>
        <w:rPr>
          <w:spacing w:val="-11"/>
          <w:w w:val="95"/>
        </w:rPr>
        <w:t> </w:t>
      </w:r>
      <w:r>
        <w:rPr>
          <w:w w:val="95"/>
        </w:rPr>
        <w:t>redimensio- nando</w:t>
      </w:r>
      <w:r>
        <w:rPr>
          <w:spacing w:val="-6"/>
          <w:w w:val="95"/>
        </w:rPr>
        <w:t> </w:t>
      </w:r>
      <w:r>
        <w:rPr>
          <w:w w:val="95"/>
        </w:rPr>
        <w:t>así</w:t>
      </w:r>
      <w:r>
        <w:rPr>
          <w:spacing w:val="-6"/>
          <w:w w:val="95"/>
        </w:rPr>
        <w:t> </w:t>
      </w:r>
      <w:r>
        <w:rPr>
          <w:w w:val="95"/>
        </w:rPr>
        <w:t>los</w:t>
      </w:r>
      <w:r>
        <w:rPr>
          <w:spacing w:val="-6"/>
          <w:w w:val="95"/>
        </w:rPr>
        <w:t> </w:t>
      </w:r>
      <w:r>
        <w:rPr>
          <w:w w:val="95"/>
        </w:rPr>
        <w:t>análisis</w:t>
      </w:r>
      <w:r>
        <w:rPr>
          <w:spacing w:val="-6"/>
          <w:w w:val="95"/>
        </w:rPr>
        <w:t> </w:t>
      </w:r>
      <w:r>
        <w:rPr>
          <w:w w:val="95"/>
        </w:rPr>
        <w:t>de</w:t>
      </w:r>
      <w:r>
        <w:rPr>
          <w:spacing w:val="-6"/>
          <w:w w:val="95"/>
        </w:rPr>
        <w:t> </w:t>
      </w:r>
      <w:r>
        <w:rPr>
          <w:w w:val="95"/>
        </w:rPr>
        <w:t>las</w:t>
      </w:r>
      <w:r>
        <w:rPr>
          <w:spacing w:val="-6"/>
          <w:w w:val="95"/>
        </w:rPr>
        <w:t> </w:t>
      </w:r>
      <w:r>
        <w:rPr>
          <w:w w:val="95"/>
        </w:rPr>
        <w:t>relaciones</w:t>
      </w:r>
      <w:r>
        <w:rPr>
          <w:spacing w:val="-6"/>
          <w:w w:val="95"/>
        </w:rPr>
        <w:t> </w:t>
      </w:r>
      <w:r>
        <w:rPr>
          <w:w w:val="95"/>
        </w:rPr>
        <w:t>espacio-temporales</w:t>
      </w:r>
      <w:r>
        <w:rPr>
          <w:spacing w:val="-6"/>
          <w:w w:val="95"/>
        </w:rPr>
        <w:t> </w:t>
      </w:r>
      <w:r>
        <w:rPr>
          <w:w w:val="95"/>
        </w:rPr>
        <w:t>en</w:t>
      </w:r>
      <w:r>
        <w:rPr>
          <w:spacing w:val="-6"/>
          <w:w w:val="95"/>
        </w:rPr>
        <w:t> </w:t>
      </w:r>
      <w:r>
        <w:rPr>
          <w:w w:val="95"/>
        </w:rPr>
        <w:t>diferentes</w:t>
      </w:r>
      <w:r>
        <w:rPr>
          <w:spacing w:val="-6"/>
          <w:w w:val="95"/>
        </w:rPr>
        <w:t> </w:t>
      </w:r>
      <w:r>
        <w:rPr>
          <w:w w:val="95"/>
        </w:rPr>
        <w:t>aristas. Una</w:t>
      </w:r>
      <w:r>
        <w:rPr>
          <w:spacing w:val="-14"/>
          <w:w w:val="95"/>
        </w:rPr>
        <w:t> </w:t>
      </w:r>
      <w:r>
        <w:rPr>
          <w:w w:val="95"/>
        </w:rPr>
        <w:t>de</w:t>
      </w:r>
      <w:r>
        <w:rPr>
          <w:spacing w:val="-14"/>
          <w:w w:val="95"/>
        </w:rPr>
        <w:t> </w:t>
      </w:r>
      <w:r>
        <w:rPr>
          <w:w w:val="95"/>
        </w:rPr>
        <w:t>ellas</w:t>
      </w:r>
      <w:r>
        <w:rPr>
          <w:spacing w:val="-14"/>
          <w:w w:val="95"/>
        </w:rPr>
        <w:t> </w:t>
      </w:r>
      <w:r>
        <w:rPr>
          <w:w w:val="95"/>
        </w:rPr>
        <w:t>es</w:t>
      </w:r>
      <w:r>
        <w:rPr>
          <w:spacing w:val="-14"/>
          <w:w w:val="95"/>
        </w:rPr>
        <w:t> </w:t>
      </w:r>
      <w:r>
        <w:rPr>
          <w:w w:val="95"/>
        </w:rPr>
        <w:t>la</w:t>
      </w:r>
      <w:r>
        <w:rPr>
          <w:spacing w:val="-14"/>
          <w:w w:val="95"/>
        </w:rPr>
        <w:t> </w:t>
      </w:r>
      <w:r>
        <w:rPr>
          <w:w w:val="95"/>
        </w:rPr>
        <w:t>pluralidad</w:t>
      </w:r>
      <w:r>
        <w:rPr>
          <w:spacing w:val="-14"/>
          <w:w w:val="95"/>
        </w:rPr>
        <w:t> </w:t>
      </w:r>
      <w:r>
        <w:rPr>
          <w:w w:val="95"/>
        </w:rPr>
        <w:t>de</w:t>
      </w:r>
      <w:r>
        <w:rPr>
          <w:spacing w:val="-14"/>
          <w:w w:val="95"/>
        </w:rPr>
        <w:t> </w:t>
      </w:r>
      <w:r>
        <w:rPr>
          <w:w w:val="95"/>
        </w:rPr>
        <w:t>actores</w:t>
      </w:r>
      <w:r>
        <w:rPr>
          <w:spacing w:val="-14"/>
          <w:w w:val="95"/>
        </w:rPr>
        <w:t> </w:t>
      </w:r>
      <w:r>
        <w:rPr>
          <w:w w:val="95"/>
        </w:rPr>
        <w:t>locales</w:t>
      </w:r>
      <w:r>
        <w:rPr>
          <w:spacing w:val="-13"/>
          <w:w w:val="95"/>
        </w:rPr>
        <w:t> </w:t>
      </w:r>
      <w:r>
        <w:rPr>
          <w:w w:val="95"/>
        </w:rPr>
        <w:t>que</w:t>
      </w:r>
      <w:r>
        <w:rPr>
          <w:spacing w:val="-14"/>
          <w:w w:val="95"/>
        </w:rPr>
        <w:t> </w:t>
      </w:r>
      <w:r>
        <w:rPr>
          <w:w w:val="95"/>
        </w:rPr>
        <w:t>se</w:t>
      </w:r>
      <w:r>
        <w:rPr>
          <w:spacing w:val="-14"/>
          <w:w w:val="95"/>
        </w:rPr>
        <w:t> </w:t>
      </w:r>
      <w:r>
        <w:rPr>
          <w:w w:val="95"/>
        </w:rPr>
        <w:t>relacionan</w:t>
      </w:r>
      <w:r>
        <w:rPr>
          <w:spacing w:val="-13"/>
          <w:w w:val="95"/>
        </w:rPr>
        <w:t> </w:t>
      </w:r>
      <w:r>
        <w:rPr>
          <w:w w:val="95"/>
        </w:rPr>
        <w:t>con</w:t>
      </w:r>
      <w:r>
        <w:rPr>
          <w:spacing w:val="-14"/>
          <w:w w:val="95"/>
        </w:rPr>
        <w:t> </w:t>
      </w:r>
      <w:r>
        <w:rPr>
          <w:w w:val="95"/>
        </w:rPr>
        <w:t>su</w:t>
      </w:r>
      <w:r>
        <w:rPr>
          <w:spacing w:val="-14"/>
          <w:w w:val="95"/>
        </w:rPr>
        <w:t> </w:t>
      </w:r>
      <w:r>
        <w:rPr>
          <w:w w:val="95"/>
        </w:rPr>
        <w:t>ambiente</w:t>
      </w:r>
    </w:p>
    <w:p>
      <w:pPr>
        <w:spacing w:after="0" w:line="242" w:lineRule="auto"/>
        <w:jc w:val="both"/>
        <w:sectPr>
          <w:footerReference w:type="default" r:id="rId62"/>
          <w:pgSz w:w="10200" w:h="13600"/>
          <w:pgMar w:footer="223" w:header="0" w:top="0" w:bottom="420" w:left="0" w:right="0"/>
          <w:pgNumType w:start="5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7168" from="15pt,-30.93273pt" to="0pt,-30.93273pt" stroked="true" strokeweight=".25pt" strokecolor="#000000">
            <w10:wrap type="none"/>
          </v:line>
        </w:pict>
      </w:r>
      <w:r>
        <w:rPr/>
        <w:pict>
          <v:line style="position:absolute;mso-position-horizontal-relative:page;mso-position-vertical-relative:paragraph;z-index:7192" from="494.71701pt,-30.93273pt" to="509.71701pt,-30.93273pt" stroked="true" strokeweight=".25pt" strokecolor="#000000">
            <w10:wrap type="none"/>
          </v:line>
        </w:pict>
      </w:r>
      <w:r>
        <w:rPr/>
        <w:pict>
          <v:line style="position:absolute;mso-position-horizontal-relative:page;mso-position-vertical-relative:paragraph;z-index:7216" from="21pt,-36.932732pt" to="21pt,-51.932732pt" stroked="true" strokeweight=".25pt" strokecolor="#000000">
            <w10:wrap type="none"/>
          </v:line>
        </w:pict>
      </w:r>
      <w:r>
        <w:rPr/>
        <w:pict>
          <v:line style="position:absolute;mso-position-horizontal-relative:page;mso-position-vertical-relative:paragraph;z-index:7240" from="488.71701pt,-36.932732pt" to="488.71701pt,-51.932732pt" stroked="true" strokeweight=".25pt" strokecolor="#000000">
            <w10:wrap type="none"/>
          </v:line>
        </w:pict>
      </w:r>
      <w:r>
        <w:rPr>
          <w:sz w:val="19"/>
        </w:rPr>
        <w:t>52</w:t>
        <w:tab/>
      </w:r>
      <w:r>
        <w:rPr>
          <w:rFonts w:ascii="Times New Roman"/>
          <w:i/>
          <w:sz w:val="19"/>
        </w:rPr>
        <w:t>Ivonne</w:t>
      </w:r>
      <w:r>
        <w:rPr>
          <w:rFonts w:ascii="Times New Roman"/>
          <w:i/>
          <w:spacing w:val="-12"/>
          <w:sz w:val="19"/>
        </w:rPr>
        <w:t> </w:t>
      </w:r>
      <w:r>
        <w:rPr>
          <w:rFonts w:ascii="Times New Roman"/>
          <w:i/>
          <w:sz w:val="19"/>
        </w:rPr>
        <w:t>Vizcarra</w:t>
      </w:r>
      <w:r>
        <w:rPr>
          <w:rFonts w:ascii="Times New Roman"/>
          <w:i/>
          <w:spacing w:val="-12"/>
          <w:sz w:val="19"/>
        </w:rPr>
        <w:t> </w:t>
      </w:r>
      <w:r>
        <w:rPr>
          <w:rFonts w:ascii="Times New Roman"/>
          <w:i/>
          <w:sz w:val="19"/>
        </w:rPr>
        <w:t>B.,</w:t>
      </w:r>
      <w:r>
        <w:rPr>
          <w:rFonts w:ascii="Times New Roman"/>
          <w:i/>
          <w:spacing w:val="-11"/>
          <w:sz w:val="19"/>
        </w:rPr>
        <w:t> </w:t>
      </w:r>
      <w:r>
        <w:rPr>
          <w:rFonts w:ascii="Times New Roman"/>
          <w:i/>
          <w:sz w:val="19"/>
        </w:rPr>
        <w:t>Gabino</w:t>
      </w:r>
      <w:r>
        <w:rPr>
          <w:rFonts w:ascii="Times New Roman"/>
          <w:i/>
          <w:spacing w:val="-12"/>
          <w:sz w:val="19"/>
        </w:rPr>
        <w:t> </w:t>
      </w:r>
      <w:r>
        <w:rPr>
          <w:rFonts w:ascii="Times New Roman"/>
          <w:i/>
          <w:sz w:val="19"/>
        </w:rPr>
        <w:t>Nava</w:t>
      </w:r>
      <w:r>
        <w:rPr>
          <w:rFonts w:ascii="Times New Roman"/>
          <w:i/>
          <w:spacing w:val="-11"/>
          <w:sz w:val="19"/>
        </w:rPr>
        <w:t> </w:t>
      </w:r>
      <w:r>
        <w:rPr>
          <w:rFonts w:ascii="Times New Roman"/>
          <w:i/>
          <w:sz w:val="19"/>
        </w:rPr>
        <w:t>B.</w:t>
      </w:r>
      <w:r>
        <w:rPr>
          <w:rFonts w:ascii="Times New Roman"/>
          <w:i/>
          <w:spacing w:val="-12"/>
          <w:sz w:val="19"/>
        </w:rPr>
        <w:t> </w:t>
      </w:r>
      <w:r>
        <w:rPr>
          <w:rFonts w:ascii="Times New Roman"/>
          <w:i/>
          <w:sz w:val="19"/>
        </w:rPr>
        <w:t>y</w:t>
      </w:r>
      <w:r>
        <w:rPr>
          <w:rFonts w:ascii="Times New Roman"/>
          <w:i/>
          <w:spacing w:val="-12"/>
          <w:sz w:val="19"/>
        </w:rPr>
        <w:t> </w:t>
      </w:r>
      <w:r>
        <w:rPr>
          <w:rFonts w:ascii="Times New Roman"/>
          <w:i/>
          <w:sz w:val="19"/>
        </w:rPr>
        <w:t>Tizbe</w:t>
      </w:r>
      <w:r>
        <w:rPr>
          <w:rFonts w:ascii="Times New Roman"/>
          <w:i/>
          <w:spacing w:val="-12"/>
          <w:sz w:val="19"/>
        </w:rPr>
        <w:t> </w:t>
      </w:r>
      <w:r>
        <w:rPr>
          <w:rFonts w:ascii="Times New Roman"/>
          <w:i/>
          <w:spacing w:val="-15"/>
          <w:sz w:val="19"/>
        </w:rPr>
        <w:t>T.</w:t>
      </w:r>
      <w:r>
        <w:rPr>
          <w:rFonts w:ascii="Times New Roman"/>
          <w:i/>
          <w:spacing w:val="-12"/>
          <w:sz w:val="19"/>
        </w:rPr>
        <w:t> </w:t>
      </w:r>
      <w:r>
        <w:rPr>
          <w:rFonts w:ascii="Times New Roman"/>
          <w:i/>
          <w:sz w:val="19"/>
        </w:rPr>
        <w:t>Artteaga</w:t>
      </w:r>
      <w:r>
        <w:rPr>
          <w:rFonts w:ascii="Times New Roman"/>
          <w:i/>
          <w:spacing w:val="-12"/>
          <w:sz w:val="19"/>
        </w:rPr>
        <w:t> </w:t>
      </w:r>
      <w:r>
        <w:rPr>
          <w:rFonts w:asci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w w:val="95"/>
        </w:rPr>
        <w:t>ecológico,</w:t>
      </w:r>
      <w:r>
        <w:rPr>
          <w:spacing w:val="-7"/>
          <w:w w:val="95"/>
        </w:rPr>
        <w:t> </w:t>
      </w:r>
      <w:r>
        <w:rPr>
          <w:w w:val="95"/>
        </w:rPr>
        <w:t>a</w:t>
      </w:r>
      <w:r>
        <w:rPr>
          <w:spacing w:val="-7"/>
          <w:w w:val="95"/>
        </w:rPr>
        <w:t> </w:t>
      </w:r>
      <w:r>
        <w:rPr>
          <w:w w:val="95"/>
        </w:rPr>
        <w:t>través</w:t>
      </w:r>
      <w:r>
        <w:rPr>
          <w:spacing w:val="-7"/>
          <w:w w:val="95"/>
        </w:rPr>
        <w:t> </w:t>
      </w:r>
      <w:r>
        <w:rPr>
          <w:w w:val="95"/>
        </w:rPr>
        <w:t>de</w:t>
      </w:r>
      <w:r>
        <w:rPr>
          <w:spacing w:val="-7"/>
          <w:w w:val="95"/>
        </w:rPr>
        <w:t> </w:t>
      </w:r>
      <w:r>
        <w:rPr>
          <w:w w:val="95"/>
        </w:rPr>
        <w:t>una</w:t>
      </w:r>
      <w:r>
        <w:rPr>
          <w:spacing w:val="-7"/>
          <w:w w:val="95"/>
        </w:rPr>
        <w:t> </w:t>
      </w:r>
      <w:r>
        <w:rPr>
          <w:w w:val="95"/>
        </w:rPr>
        <w:t>estrecha</w:t>
      </w:r>
      <w:r>
        <w:rPr>
          <w:spacing w:val="-7"/>
          <w:w w:val="95"/>
        </w:rPr>
        <w:t> </w:t>
      </w:r>
      <w:r>
        <w:rPr>
          <w:w w:val="95"/>
        </w:rPr>
        <w:t>retroalimentación</w:t>
      </w:r>
      <w:r>
        <w:rPr>
          <w:spacing w:val="-8"/>
          <w:w w:val="95"/>
        </w:rPr>
        <w:t> </w:t>
      </w:r>
      <w:r>
        <w:rPr>
          <w:w w:val="95"/>
        </w:rPr>
        <w:t>con</w:t>
      </w:r>
      <w:r>
        <w:rPr>
          <w:spacing w:val="-7"/>
          <w:w w:val="95"/>
        </w:rPr>
        <w:t> </w:t>
      </w:r>
      <w:r>
        <w:rPr>
          <w:w w:val="95"/>
        </w:rPr>
        <w:t>las</w:t>
      </w:r>
      <w:r>
        <w:rPr>
          <w:spacing w:val="-7"/>
          <w:w w:val="95"/>
        </w:rPr>
        <w:t> </w:t>
      </w:r>
      <w:r>
        <w:rPr>
          <w:w w:val="95"/>
        </w:rPr>
        <w:t>políticas</w:t>
      </w:r>
      <w:r>
        <w:rPr>
          <w:spacing w:val="-7"/>
          <w:w w:val="95"/>
        </w:rPr>
        <w:t> </w:t>
      </w:r>
      <w:r>
        <w:rPr>
          <w:w w:val="95"/>
        </w:rPr>
        <w:t>globales</w:t>
      </w:r>
      <w:r>
        <w:rPr>
          <w:spacing w:val="-7"/>
          <w:w w:val="95"/>
        </w:rPr>
        <w:t> </w:t>
      </w:r>
      <w:r>
        <w:rPr>
          <w:w w:val="95"/>
        </w:rPr>
        <w:t>y discursos</w:t>
      </w:r>
      <w:r>
        <w:rPr>
          <w:spacing w:val="-21"/>
          <w:w w:val="95"/>
        </w:rPr>
        <w:t> </w:t>
      </w:r>
      <w:r>
        <w:rPr>
          <w:w w:val="95"/>
        </w:rPr>
        <w:t>que</w:t>
      </w:r>
      <w:r>
        <w:rPr>
          <w:spacing w:val="-21"/>
          <w:w w:val="95"/>
        </w:rPr>
        <w:t> </w:t>
      </w:r>
      <w:r>
        <w:rPr>
          <w:w w:val="95"/>
        </w:rPr>
        <w:t>requieren</w:t>
      </w:r>
      <w:r>
        <w:rPr>
          <w:spacing w:val="-21"/>
          <w:w w:val="95"/>
        </w:rPr>
        <w:t> </w:t>
      </w:r>
      <w:r>
        <w:rPr>
          <w:w w:val="95"/>
        </w:rPr>
        <w:t>de</w:t>
      </w:r>
      <w:r>
        <w:rPr>
          <w:spacing w:val="-21"/>
          <w:w w:val="95"/>
        </w:rPr>
        <w:t> </w:t>
      </w:r>
      <w:r>
        <w:rPr>
          <w:w w:val="95"/>
        </w:rPr>
        <w:t>un</w:t>
      </w:r>
      <w:r>
        <w:rPr>
          <w:spacing w:val="-21"/>
          <w:w w:val="95"/>
        </w:rPr>
        <w:t> </w:t>
      </w:r>
      <w:r>
        <w:rPr>
          <w:w w:val="95"/>
        </w:rPr>
        <w:t>examen</w:t>
      </w:r>
      <w:r>
        <w:rPr>
          <w:spacing w:val="-21"/>
          <w:w w:val="95"/>
        </w:rPr>
        <w:t> </w:t>
      </w:r>
      <w:r>
        <w:rPr>
          <w:w w:val="95"/>
        </w:rPr>
        <w:t>de</w:t>
      </w:r>
      <w:r>
        <w:rPr>
          <w:spacing w:val="-21"/>
          <w:w w:val="95"/>
        </w:rPr>
        <w:t> </w:t>
      </w:r>
      <w:r>
        <w:rPr>
          <w:w w:val="95"/>
        </w:rPr>
        <w:t>los</w:t>
      </w:r>
      <w:r>
        <w:rPr>
          <w:spacing w:val="-21"/>
          <w:w w:val="95"/>
        </w:rPr>
        <w:t> </w:t>
      </w:r>
      <w:r>
        <w:rPr>
          <w:w w:val="95"/>
        </w:rPr>
        <w:t>procesos</w:t>
      </w:r>
      <w:r>
        <w:rPr>
          <w:spacing w:val="-21"/>
          <w:w w:val="95"/>
        </w:rPr>
        <w:t> </w:t>
      </w:r>
      <w:r>
        <w:rPr>
          <w:w w:val="95"/>
        </w:rPr>
        <w:t>multiescala</w:t>
      </w:r>
      <w:r>
        <w:rPr>
          <w:spacing w:val="-21"/>
          <w:w w:val="95"/>
        </w:rPr>
        <w:t> </w:t>
      </w:r>
      <w:r>
        <w:rPr>
          <w:w w:val="95"/>
        </w:rPr>
        <w:t>de</w:t>
      </w:r>
      <w:r>
        <w:rPr>
          <w:spacing w:val="-21"/>
          <w:w w:val="95"/>
        </w:rPr>
        <w:t> </w:t>
      </w:r>
      <w:r>
        <w:rPr>
          <w:w w:val="95"/>
        </w:rPr>
        <w:t>articulación entre</w:t>
      </w:r>
      <w:r>
        <w:rPr>
          <w:spacing w:val="-8"/>
          <w:w w:val="95"/>
        </w:rPr>
        <w:t> </w:t>
      </w:r>
      <w:r>
        <w:rPr>
          <w:w w:val="95"/>
        </w:rPr>
        <w:t>sociedad</w:t>
      </w:r>
      <w:r>
        <w:rPr>
          <w:spacing w:val="-9"/>
          <w:w w:val="95"/>
        </w:rPr>
        <w:t> </w:t>
      </w:r>
      <w:r>
        <w:rPr>
          <w:w w:val="95"/>
        </w:rPr>
        <w:t>y</w:t>
      </w:r>
      <w:r>
        <w:rPr>
          <w:spacing w:val="-8"/>
          <w:w w:val="95"/>
        </w:rPr>
        <w:t> </w:t>
      </w:r>
      <w:r>
        <w:rPr>
          <w:w w:val="95"/>
        </w:rPr>
        <w:t>la</w:t>
      </w:r>
      <w:r>
        <w:rPr>
          <w:spacing w:val="-8"/>
          <w:w w:val="95"/>
        </w:rPr>
        <w:t> </w:t>
      </w:r>
      <w:r>
        <w:rPr>
          <w:w w:val="95"/>
        </w:rPr>
        <w:t>naturaleza</w:t>
      </w:r>
      <w:r>
        <w:rPr>
          <w:spacing w:val="-7"/>
          <w:w w:val="95"/>
        </w:rPr>
        <w:t> </w:t>
      </w:r>
      <w:r>
        <w:rPr>
          <w:w w:val="95"/>
        </w:rPr>
        <w:t>(Gezon</w:t>
      </w:r>
      <w:r>
        <w:rPr>
          <w:spacing w:val="-8"/>
          <w:w w:val="95"/>
        </w:rPr>
        <w:t> </w:t>
      </w:r>
      <w:r>
        <w:rPr>
          <w:w w:val="95"/>
        </w:rPr>
        <w:t>y</w:t>
      </w:r>
      <w:r>
        <w:rPr>
          <w:spacing w:val="-8"/>
          <w:w w:val="95"/>
        </w:rPr>
        <w:t> </w:t>
      </w:r>
      <w:r>
        <w:rPr>
          <w:spacing w:val="-3"/>
          <w:w w:val="95"/>
        </w:rPr>
        <w:t>Paulson,</w:t>
      </w:r>
      <w:r>
        <w:rPr>
          <w:spacing w:val="-8"/>
          <w:w w:val="95"/>
        </w:rPr>
        <w:t> </w:t>
      </w:r>
      <w:r>
        <w:rPr>
          <w:w w:val="95"/>
        </w:rPr>
        <w:t>2005).</w:t>
      </w:r>
    </w:p>
    <w:p>
      <w:pPr>
        <w:pStyle w:val="BodyText"/>
        <w:spacing w:before="11"/>
        <w:rPr>
          <w:sz w:val="21"/>
        </w:rPr>
      </w:pPr>
    </w:p>
    <w:p>
      <w:pPr>
        <w:spacing w:line="285" w:lineRule="auto" w:before="0"/>
        <w:ind w:left="1553" w:right="2958" w:firstLine="0"/>
        <w:jc w:val="left"/>
        <w:rPr>
          <w:sz w:val="17"/>
        </w:rPr>
      </w:pPr>
      <w:r>
        <w:rPr>
          <w:w w:val="135"/>
          <w:sz w:val="22"/>
        </w:rPr>
        <w:t>á</w:t>
      </w:r>
      <w:r>
        <w:rPr>
          <w:w w:val="135"/>
          <w:sz w:val="17"/>
        </w:rPr>
        <w:t>reas naturales protegIdas como centros de InteraccIón </w:t>
      </w:r>
      <w:r>
        <w:rPr>
          <w:w w:val="128"/>
          <w:sz w:val="17"/>
        </w:rPr>
        <w:t>d</w:t>
      </w:r>
      <w:r>
        <w:rPr>
          <w:w w:val="123"/>
          <w:sz w:val="17"/>
        </w:rPr>
        <w:t>e</w:t>
      </w:r>
      <w:r>
        <w:rPr>
          <w:sz w:val="17"/>
        </w:rPr>
        <w:t> </w:t>
      </w:r>
      <w:r>
        <w:rPr>
          <w:w w:val="101"/>
          <w:sz w:val="17"/>
        </w:rPr>
        <w:t>p</w:t>
      </w:r>
      <w:r>
        <w:rPr>
          <w:w w:val="159"/>
          <w:sz w:val="17"/>
        </w:rPr>
        <w:t>r</w:t>
      </w:r>
      <w:r>
        <w:rPr>
          <w:w w:val="145"/>
          <w:sz w:val="17"/>
        </w:rPr>
        <w:t>o</w:t>
      </w:r>
      <w:r>
        <w:rPr>
          <w:w w:val="151"/>
          <w:sz w:val="17"/>
        </w:rPr>
        <w:t>c</w:t>
      </w:r>
      <w:r>
        <w:rPr>
          <w:w w:val="123"/>
          <w:sz w:val="17"/>
        </w:rPr>
        <w:t>e</w:t>
      </w:r>
      <w:r>
        <w:rPr>
          <w:w w:val="117"/>
          <w:sz w:val="17"/>
        </w:rPr>
        <w:t>s</w:t>
      </w:r>
      <w:r>
        <w:rPr>
          <w:w w:val="145"/>
          <w:sz w:val="17"/>
        </w:rPr>
        <w:t>o</w:t>
      </w:r>
      <w:r>
        <w:rPr>
          <w:w w:val="117"/>
          <w:sz w:val="17"/>
        </w:rPr>
        <w:t>s</w:t>
      </w:r>
      <w:r>
        <w:rPr>
          <w:sz w:val="17"/>
        </w:rPr>
        <w:t> </w:t>
      </w:r>
      <w:r>
        <w:rPr>
          <w:w w:val="123"/>
          <w:sz w:val="17"/>
        </w:rPr>
        <w:t>e</w:t>
      </w:r>
      <w:r>
        <w:rPr>
          <w:w w:val="151"/>
          <w:sz w:val="17"/>
        </w:rPr>
        <w:t>c</w:t>
      </w:r>
      <w:r>
        <w:rPr>
          <w:w w:val="145"/>
          <w:sz w:val="17"/>
        </w:rPr>
        <w:t>o</w:t>
      </w:r>
      <w:r>
        <w:rPr>
          <w:w w:val="224"/>
          <w:sz w:val="17"/>
        </w:rPr>
        <w:t>l</w:t>
      </w:r>
      <w:r>
        <w:rPr>
          <w:w w:val="145"/>
          <w:sz w:val="17"/>
        </w:rPr>
        <w:t>ó</w:t>
      </w:r>
      <w:r>
        <w:rPr>
          <w:w w:val="145"/>
          <w:sz w:val="17"/>
        </w:rPr>
        <w:t>g</w:t>
      </w:r>
      <w:r>
        <w:rPr>
          <w:w w:val="113"/>
          <w:sz w:val="17"/>
        </w:rPr>
        <w:t>I</w:t>
      </w:r>
      <w:r>
        <w:rPr>
          <w:w w:val="151"/>
          <w:sz w:val="17"/>
        </w:rPr>
        <w:t>c</w:t>
      </w:r>
      <w:r>
        <w:rPr>
          <w:w w:val="145"/>
          <w:sz w:val="17"/>
        </w:rPr>
        <w:t>o</w:t>
      </w:r>
      <w:r>
        <w:rPr>
          <w:w w:val="117"/>
          <w:sz w:val="17"/>
        </w:rPr>
        <w:t>s</w:t>
      </w:r>
      <w:r>
        <w:rPr>
          <w:sz w:val="17"/>
        </w:rPr>
        <w:t> </w:t>
      </w:r>
      <w:r>
        <w:rPr>
          <w:w w:val="121"/>
          <w:sz w:val="17"/>
        </w:rPr>
        <w:t>y</w:t>
      </w:r>
      <w:r>
        <w:rPr>
          <w:sz w:val="17"/>
        </w:rPr>
        <w:t> </w:t>
      </w:r>
      <w:r>
        <w:rPr>
          <w:w w:val="117"/>
          <w:sz w:val="17"/>
        </w:rPr>
        <w:t>s</w:t>
      </w:r>
      <w:r>
        <w:rPr>
          <w:w w:val="145"/>
          <w:sz w:val="17"/>
        </w:rPr>
        <w:t>o</w:t>
      </w:r>
      <w:r>
        <w:rPr>
          <w:w w:val="151"/>
          <w:sz w:val="17"/>
        </w:rPr>
        <w:t>c</w:t>
      </w:r>
      <w:r>
        <w:rPr>
          <w:w w:val="113"/>
          <w:sz w:val="17"/>
        </w:rPr>
        <w:t>I</w:t>
      </w:r>
      <w:r>
        <w:rPr>
          <w:w w:val="145"/>
          <w:sz w:val="17"/>
        </w:rPr>
        <w:t>o</w:t>
      </w:r>
      <w:r>
        <w:rPr>
          <w:w w:val="101"/>
          <w:sz w:val="17"/>
        </w:rPr>
        <w:t>p</w:t>
      </w:r>
      <w:r>
        <w:rPr>
          <w:w w:val="145"/>
          <w:sz w:val="17"/>
        </w:rPr>
        <w:t>o</w:t>
      </w:r>
      <w:r>
        <w:rPr>
          <w:w w:val="224"/>
          <w:sz w:val="17"/>
        </w:rPr>
        <w:t>l</w:t>
      </w:r>
      <w:r>
        <w:rPr>
          <w:w w:val="132"/>
          <w:sz w:val="17"/>
        </w:rPr>
        <w:t>í</w:t>
      </w:r>
      <w:r>
        <w:rPr>
          <w:w w:val="195"/>
          <w:sz w:val="17"/>
        </w:rPr>
        <w:t>t</w:t>
      </w:r>
      <w:r>
        <w:rPr>
          <w:w w:val="113"/>
          <w:sz w:val="17"/>
        </w:rPr>
        <w:t>I</w:t>
      </w:r>
      <w:r>
        <w:rPr>
          <w:w w:val="151"/>
          <w:sz w:val="17"/>
        </w:rPr>
        <w:t>c</w:t>
      </w:r>
      <w:r>
        <w:rPr>
          <w:w w:val="145"/>
          <w:sz w:val="17"/>
        </w:rPr>
        <w:t>o</w:t>
      </w:r>
      <w:r>
        <w:rPr>
          <w:w w:val="117"/>
          <w:sz w:val="17"/>
        </w:rPr>
        <w:t>s</w:t>
      </w:r>
    </w:p>
    <w:p>
      <w:pPr>
        <w:pStyle w:val="BodyText"/>
        <w:spacing w:before="10"/>
        <w:rPr>
          <w:sz w:val="19"/>
        </w:rPr>
      </w:pPr>
    </w:p>
    <w:p>
      <w:pPr>
        <w:pStyle w:val="BodyText"/>
        <w:spacing w:line="242" w:lineRule="auto"/>
        <w:ind w:left="1553" w:right="1551" w:hanging="1"/>
        <w:jc w:val="both"/>
      </w:pPr>
      <w:r>
        <w:rPr/>
        <w:t>Las</w:t>
      </w:r>
      <w:r>
        <w:rPr>
          <w:spacing w:val="-11"/>
        </w:rPr>
        <w:t> </w:t>
      </w:r>
      <w:r>
        <w:rPr/>
        <w:t>áreas</w:t>
      </w:r>
      <w:r>
        <w:rPr>
          <w:spacing w:val="-11"/>
        </w:rPr>
        <w:t> </w:t>
      </w:r>
      <w:r>
        <w:rPr/>
        <w:t>naturales</w:t>
      </w:r>
      <w:r>
        <w:rPr>
          <w:spacing w:val="-11"/>
        </w:rPr>
        <w:t> </w:t>
      </w:r>
      <w:r>
        <w:rPr/>
        <w:t>protegidas</w:t>
      </w:r>
      <w:r>
        <w:rPr>
          <w:spacing w:val="-12"/>
        </w:rPr>
        <w:t> </w:t>
      </w:r>
      <w:r>
        <w:rPr/>
        <w:t>(</w:t>
      </w:r>
      <w:r>
        <w:rPr>
          <w:sz w:val="17"/>
        </w:rPr>
        <w:t>apn</w:t>
      </w:r>
      <w:r>
        <w:rPr/>
        <w:t>),</w:t>
      </w:r>
      <w:r>
        <w:rPr>
          <w:spacing w:val="-11"/>
        </w:rPr>
        <w:t> </w:t>
      </w:r>
      <w:r>
        <w:rPr/>
        <w:t>definidas</w:t>
      </w:r>
      <w:r>
        <w:rPr>
          <w:spacing w:val="-11"/>
        </w:rPr>
        <w:t> </w:t>
      </w:r>
      <w:r>
        <w:rPr/>
        <w:t>como</w:t>
      </w:r>
      <w:r>
        <w:rPr>
          <w:spacing w:val="-12"/>
        </w:rPr>
        <w:t> </w:t>
      </w:r>
      <w:r>
        <w:rPr>
          <w:spacing w:val="-3"/>
        </w:rPr>
        <w:t>“Porciones</w:t>
      </w:r>
      <w:r>
        <w:rPr>
          <w:spacing w:val="-11"/>
        </w:rPr>
        <w:t> </w:t>
      </w:r>
      <w:r>
        <w:rPr/>
        <w:t>del</w:t>
      </w:r>
      <w:r>
        <w:rPr>
          <w:spacing w:val="-11"/>
        </w:rPr>
        <w:t> </w:t>
      </w:r>
      <w:r>
        <w:rPr/>
        <w:t>territorio </w:t>
      </w:r>
      <w:r>
        <w:rPr>
          <w:w w:val="95"/>
        </w:rPr>
        <w:t>nacional,</w:t>
      </w:r>
      <w:r>
        <w:rPr>
          <w:spacing w:val="-23"/>
          <w:w w:val="95"/>
        </w:rPr>
        <w:t> </w:t>
      </w:r>
      <w:r>
        <w:rPr>
          <w:w w:val="95"/>
        </w:rPr>
        <w:t>terrestres</w:t>
      </w:r>
      <w:r>
        <w:rPr>
          <w:spacing w:val="-24"/>
          <w:w w:val="95"/>
        </w:rPr>
        <w:t> </w:t>
      </w:r>
      <w:r>
        <w:rPr>
          <w:w w:val="95"/>
        </w:rPr>
        <w:t>o</w:t>
      </w:r>
      <w:r>
        <w:rPr>
          <w:spacing w:val="-24"/>
          <w:w w:val="95"/>
        </w:rPr>
        <w:t> </w:t>
      </w:r>
      <w:r>
        <w:rPr>
          <w:w w:val="95"/>
        </w:rPr>
        <w:t>acuáticas,</w:t>
      </w:r>
      <w:r>
        <w:rPr>
          <w:spacing w:val="-23"/>
          <w:w w:val="95"/>
        </w:rPr>
        <w:t> </w:t>
      </w:r>
      <w:r>
        <w:rPr>
          <w:w w:val="95"/>
        </w:rPr>
        <w:t>representativas</w:t>
      </w:r>
      <w:r>
        <w:rPr>
          <w:spacing w:val="-23"/>
          <w:w w:val="95"/>
        </w:rPr>
        <w:t> </w:t>
      </w:r>
      <w:r>
        <w:rPr>
          <w:w w:val="95"/>
        </w:rPr>
        <w:t>de</w:t>
      </w:r>
      <w:r>
        <w:rPr>
          <w:spacing w:val="-24"/>
          <w:w w:val="95"/>
        </w:rPr>
        <w:t> </w:t>
      </w:r>
      <w:r>
        <w:rPr>
          <w:w w:val="95"/>
        </w:rPr>
        <w:t>los</w:t>
      </w:r>
      <w:r>
        <w:rPr>
          <w:spacing w:val="-24"/>
          <w:w w:val="95"/>
        </w:rPr>
        <w:t> </w:t>
      </w:r>
      <w:r>
        <w:rPr>
          <w:w w:val="95"/>
        </w:rPr>
        <w:t>diferentes</w:t>
      </w:r>
      <w:r>
        <w:rPr>
          <w:spacing w:val="-24"/>
          <w:w w:val="95"/>
        </w:rPr>
        <w:t> </w:t>
      </w:r>
      <w:r>
        <w:rPr>
          <w:w w:val="95"/>
        </w:rPr>
        <w:t>ecosistemas</w:t>
      </w:r>
      <w:r>
        <w:rPr>
          <w:spacing w:val="-23"/>
          <w:w w:val="95"/>
        </w:rPr>
        <w:t> </w:t>
      </w:r>
      <w:r>
        <w:rPr>
          <w:w w:val="95"/>
        </w:rPr>
        <w:t>y</w:t>
      </w:r>
      <w:r>
        <w:rPr>
          <w:spacing w:val="-24"/>
          <w:w w:val="95"/>
        </w:rPr>
        <w:t> </w:t>
      </w:r>
      <w:r>
        <w:rPr>
          <w:w w:val="95"/>
        </w:rPr>
        <w:t>su biodiversidad, en donde el ambiente original no ha sido esencialmente alterado </w:t>
      </w:r>
      <w:r>
        <w:rPr/>
        <w:t>por</w:t>
      </w:r>
      <w:r>
        <w:rPr>
          <w:spacing w:val="-19"/>
        </w:rPr>
        <w:t> </w:t>
      </w:r>
      <w:r>
        <w:rPr/>
        <w:t>la</w:t>
      </w:r>
      <w:r>
        <w:rPr>
          <w:spacing w:val="-19"/>
        </w:rPr>
        <w:t> </w:t>
      </w:r>
      <w:r>
        <w:rPr/>
        <w:t>actividad</w:t>
      </w:r>
      <w:r>
        <w:rPr>
          <w:spacing w:val="-19"/>
        </w:rPr>
        <w:t> </w:t>
      </w:r>
      <w:r>
        <w:rPr/>
        <w:t>del</w:t>
      </w:r>
      <w:r>
        <w:rPr>
          <w:spacing w:val="-19"/>
        </w:rPr>
        <w:t> </w:t>
      </w:r>
      <w:r>
        <w:rPr>
          <w:spacing w:val="-2"/>
        </w:rPr>
        <w:t>hombre</w:t>
      </w:r>
      <w:r>
        <w:rPr>
          <w:spacing w:val="-19"/>
        </w:rPr>
        <w:t> </w:t>
      </w:r>
      <w:r>
        <w:rPr/>
        <w:t>y</w:t>
      </w:r>
      <w:r>
        <w:rPr>
          <w:spacing w:val="-19"/>
        </w:rPr>
        <w:t> </w:t>
      </w:r>
      <w:r>
        <w:rPr/>
        <w:t>que</w:t>
      </w:r>
      <w:r>
        <w:rPr>
          <w:spacing w:val="-19"/>
        </w:rPr>
        <w:t> </w:t>
      </w:r>
      <w:r>
        <w:rPr/>
        <w:t>están</w:t>
      </w:r>
      <w:r>
        <w:rPr>
          <w:spacing w:val="-19"/>
        </w:rPr>
        <w:t> </w:t>
      </w:r>
      <w:r>
        <w:rPr/>
        <w:t>sujetas</w:t>
      </w:r>
      <w:r>
        <w:rPr>
          <w:spacing w:val="-19"/>
        </w:rPr>
        <w:t> </w:t>
      </w:r>
      <w:r>
        <w:rPr/>
        <w:t>a</w:t>
      </w:r>
      <w:r>
        <w:rPr>
          <w:spacing w:val="-19"/>
        </w:rPr>
        <w:t> </w:t>
      </w:r>
      <w:r>
        <w:rPr/>
        <w:t>regímenes</w:t>
      </w:r>
      <w:r>
        <w:rPr>
          <w:spacing w:val="-19"/>
        </w:rPr>
        <w:t> </w:t>
      </w:r>
      <w:r>
        <w:rPr/>
        <w:t>especiales</w:t>
      </w:r>
      <w:r>
        <w:rPr>
          <w:spacing w:val="-19"/>
        </w:rPr>
        <w:t> </w:t>
      </w:r>
      <w:r>
        <w:rPr/>
        <w:t>de</w:t>
      </w:r>
      <w:r>
        <w:rPr>
          <w:spacing w:val="-19"/>
        </w:rPr>
        <w:t> </w:t>
      </w:r>
      <w:r>
        <w:rPr/>
        <w:t>pro- </w:t>
      </w:r>
      <w:r>
        <w:rPr>
          <w:spacing w:val="-1"/>
          <w:w w:val="94"/>
        </w:rPr>
        <w:t>tección</w:t>
      </w:r>
      <w:r>
        <w:rPr>
          <w:w w:val="94"/>
        </w:rPr>
        <w:t>,</w:t>
      </w:r>
      <w:r>
        <w:rPr/>
        <w:t> </w:t>
      </w:r>
      <w:r>
        <w:rPr>
          <w:spacing w:val="-20"/>
        </w:rPr>
        <w:t> </w:t>
      </w:r>
      <w:r>
        <w:rPr>
          <w:w w:val="92"/>
        </w:rPr>
        <w:t>conservación,</w:t>
      </w:r>
      <w:r>
        <w:rPr/>
        <w:t> </w:t>
      </w:r>
      <w:r>
        <w:rPr>
          <w:spacing w:val="-21"/>
        </w:rPr>
        <w:t> </w:t>
      </w:r>
      <w:r>
        <w:rPr>
          <w:spacing w:val="-8"/>
          <w:w w:val="91"/>
        </w:rPr>
        <w:t>r</w:t>
      </w:r>
      <w:r>
        <w:rPr>
          <w:spacing w:val="-1"/>
          <w:w w:val="91"/>
        </w:rPr>
        <w:t>estauració</w:t>
      </w:r>
      <w:r>
        <w:rPr>
          <w:w w:val="91"/>
        </w:rPr>
        <w:t>n</w:t>
      </w:r>
      <w:r>
        <w:rPr/>
        <w:t> </w:t>
      </w:r>
      <w:r>
        <w:rPr>
          <w:spacing w:val="-20"/>
        </w:rPr>
        <w:t> </w:t>
      </w:r>
      <w:r>
        <w:rPr>
          <w:w w:val="84"/>
        </w:rPr>
        <w:t>y</w:t>
      </w:r>
      <w:r>
        <w:rPr/>
        <w:t> </w:t>
      </w:r>
      <w:r>
        <w:rPr>
          <w:spacing w:val="-20"/>
        </w:rPr>
        <w:t> </w:t>
      </w:r>
      <w:r>
        <w:rPr>
          <w:spacing w:val="-1"/>
          <w:w w:val="91"/>
        </w:rPr>
        <w:t>desa</w:t>
      </w:r>
      <w:r>
        <w:rPr>
          <w:spacing w:val="3"/>
          <w:w w:val="91"/>
        </w:rPr>
        <w:t>r</w:t>
      </w:r>
      <w:r>
        <w:rPr>
          <w:spacing w:val="-8"/>
          <w:w w:val="91"/>
        </w:rPr>
        <w:t>r</w:t>
      </w:r>
      <w:r>
        <w:rPr>
          <w:w w:val="94"/>
        </w:rPr>
        <w:t>oll</w:t>
      </w:r>
      <w:r>
        <w:rPr>
          <w:spacing w:val="-4"/>
          <w:w w:val="94"/>
        </w:rPr>
        <w:t>o</w:t>
      </w:r>
      <w:r>
        <w:rPr>
          <w:w w:val="108"/>
        </w:rPr>
        <w:t>”</w:t>
      </w:r>
      <w:r>
        <w:rPr/>
        <w:t> </w:t>
      </w:r>
      <w:r>
        <w:rPr>
          <w:spacing w:val="-20"/>
        </w:rPr>
        <w:t> </w:t>
      </w:r>
      <w:r>
        <w:rPr>
          <w:w w:val="78"/>
        </w:rPr>
        <w:t>(</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121"/>
        </w:rPr>
        <w:t>,</w:t>
      </w:r>
      <w:r>
        <w:rPr/>
        <w:t> </w:t>
      </w:r>
      <w:r>
        <w:rPr>
          <w:spacing w:val="-20"/>
        </w:rPr>
        <w:t> </w:t>
      </w:r>
      <w:r>
        <w:rPr>
          <w:w w:val="90"/>
        </w:rPr>
        <w:t>2002),</w:t>
      </w:r>
      <w:r>
        <w:rPr/>
        <w:t> </w:t>
      </w:r>
      <w:r>
        <w:rPr>
          <w:spacing w:val="-21"/>
        </w:rPr>
        <w:t> </w:t>
      </w:r>
      <w:r>
        <w:rPr>
          <w:spacing w:val="-1"/>
          <w:w w:val="91"/>
        </w:rPr>
        <w:t>muestra</w:t>
      </w:r>
      <w:r>
        <w:rPr>
          <w:w w:val="91"/>
        </w:rPr>
        <w:t>n</w:t>
      </w:r>
      <w:r>
        <w:rPr/>
        <w:t> </w:t>
      </w:r>
      <w:r>
        <w:rPr>
          <w:spacing w:val="-20"/>
        </w:rPr>
        <w:t> </w:t>
      </w:r>
      <w:r>
        <w:rPr>
          <w:spacing w:val="-1"/>
          <w:w w:val="91"/>
        </w:rPr>
        <w:t>dos </w:t>
      </w:r>
      <w:r>
        <w:rPr>
          <w:w w:val="95"/>
        </w:rPr>
        <w:t>grandes</w:t>
      </w:r>
      <w:r>
        <w:rPr>
          <w:spacing w:val="-14"/>
          <w:w w:val="95"/>
        </w:rPr>
        <w:t> </w:t>
      </w:r>
      <w:r>
        <w:rPr>
          <w:w w:val="95"/>
        </w:rPr>
        <w:t>contradicciones</w:t>
      </w:r>
      <w:r>
        <w:rPr>
          <w:spacing w:val="-14"/>
          <w:w w:val="95"/>
        </w:rPr>
        <w:t> </w:t>
      </w:r>
      <w:r>
        <w:rPr>
          <w:w w:val="95"/>
        </w:rPr>
        <w:t>a</w:t>
      </w:r>
      <w:r>
        <w:rPr>
          <w:spacing w:val="-14"/>
          <w:w w:val="95"/>
        </w:rPr>
        <w:t> </w:t>
      </w:r>
      <w:r>
        <w:rPr>
          <w:w w:val="95"/>
        </w:rPr>
        <w:t>las</w:t>
      </w:r>
      <w:r>
        <w:rPr>
          <w:spacing w:val="-14"/>
          <w:w w:val="95"/>
        </w:rPr>
        <w:t> </w:t>
      </w:r>
      <w:r>
        <w:rPr>
          <w:w w:val="95"/>
        </w:rPr>
        <w:t>que</w:t>
      </w:r>
      <w:r>
        <w:rPr>
          <w:spacing w:val="-14"/>
          <w:w w:val="95"/>
        </w:rPr>
        <w:t> </w:t>
      </w:r>
      <w:r>
        <w:rPr>
          <w:w w:val="95"/>
        </w:rPr>
        <w:t>académicos</w:t>
      </w:r>
      <w:r>
        <w:rPr>
          <w:spacing w:val="-14"/>
          <w:w w:val="95"/>
        </w:rPr>
        <w:t> </w:t>
      </w:r>
      <w:r>
        <w:rPr>
          <w:w w:val="95"/>
        </w:rPr>
        <w:t>y</w:t>
      </w:r>
      <w:r>
        <w:rPr>
          <w:spacing w:val="-14"/>
          <w:w w:val="95"/>
        </w:rPr>
        <w:t> </w:t>
      </w:r>
      <w:r>
        <w:rPr>
          <w:w w:val="95"/>
        </w:rPr>
        <w:t>sociedades</w:t>
      </w:r>
      <w:r>
        <w:rPr>
          <w:spacing w:val="-14"/>
          <w:w w:val="95"/>
        </w:rPr>
        <w:t> </w:t>
      </w:r>
      <w:r>
        <w:rPr>
          <w:w w:val="95"/>
        </w:rPr>
        <w:t>se</w:t>
      </w:r>
      <w:r>
        <w:rPr>
          <w:spacing w:val="-14"/>
          <w:w w:val="95"/>
        </w:rPr>
        <w:t> </w:t>
      </w:r>
      <w:r>
        <w:rPr>
          <w:w w:val="95"/>
        </w:rPr>
        <w:t>enfrentan</w:t>
      </w:r>
      <w:r>
        <w:rPr>
          <w:spacing w:val="-14"/>
          <w:w w:val="95"/>
        </w:rPr>
        <w:t> </w:t>
      </w:r>
      <w:r>
        <w:rPr>
          <w:w w:val="95"/>
        </w:rPr>
        <w:t>para</w:t>
      </w:r>
      <w:r>
        <w:rPr>
          <w:spacing w:val="-14"/>
          <w:w w:val="95"/>
        </w:rPr>
        <w:t> </w:t>
      </w:r>
      <w:r>
        <w:rPr>
          <w:w w:val="95"/>
        </w:rPr>
        <w:t>dar respuestas</w:t>
      </w:r>
      <w:r>
        <w:rPr>
          <w:spacing w:val="-9"/>
          <w:w w:val="95"/>
        </w:rPr>
        <w:t> </w:t>
      </w:r>
      <w:r>
        <w:rPr>
          <w:w w:val="95"/>
        </w:rPr>
        <w:t>a</w:t>
      </w:r>
      <w:r>
        <w:rPr>
          <w:spacing w:val="-9"/>
          <w:w w:val="95"/>
        </w:rPr>
        <w:t> </w:t>
      </w:r>
      <w:r>
        <w:rPr>
          <w:w w:val="95"/>
        </w:rPr>
        <w:t>varias</w:t>
      </w:r>
      <w:r>
        <w:rPr>
          <w:spacing w:val="-10"/>
          <w:w w:val="95"/>
        </w:rPr>
        <w:t> </w:t>
      </w:r>
      <w:r>
        <w:rPr>
          <w:w w:val="95"/>
        </w:rPr>
        <w:t>preocupaciones</w:t>
      </w:r>
      <w:r>
        <w:rPr>
          <w:spacing w:val="-9"/>
          <w:w w:val="95"/>
        </w:rPr>
        <w:t> </w:t>
      </w:r>
      <w:r>
        <w:rPr>
          <w:w w:val="95"/>
        </w:rPr>
        <w:t>de</w:t>
      </w:r>
      <w:r>
        <w:rPr>
          <w:spacing w:val="-9"/>
          <w:w w:val="95"/>
        </w:rPr>
        <w:t> </w:t>
      </w:r>
      <w:r>
        <w:rPr>
          <w:w w:val="95"/>
        </w:rPr>
        <w:t>orden</w:t>
      </w:r>
      <w:r>
        <w:rPr>
          <w:spacing w:val="-9"/>
          <w:w w:val="95"/>
        </w:rPr>
        <w:t> </w:t>
      </w:r>
      <w:r>
        <w:rPr>
          <w:w w:val="95"/>
        </w:rPr>
        <w:t>mundial:</w:t>
      </w:r>
      <w:r>
        <w:rPr>
          <w:spacing w:val="-9"/>
          <w:w w:val="95"/>
        </w:rPr>
        <w:t> </w:t>
      </w:r>
      <w:r>
        <w:rPr>
          <w:w w:val="95"/>
        </w:rPr>
        <w:t>la</w:t>
      </w:r>
      <w:r>
        <w:rPr>
          <w:spacing w:val="-9"/>
          <w:w w:val="95"/>
        </w:rPr>
        <w:t> </w:t>
      </w:r>
      <w:r>
        <w:rPr>
          <w:w w:val="95"/>
        </w:rPr>
        <w:t>preservación</w:t>
      </w:r>
      <w:r>
        <w:rPr>
          <w:spacing w:val="-9"/>
          <w:w w:val="95"/>
        </w:rPr>
        <w:t> </w:t>
      </w:r>
      <w:r>
        <w:rPr>
          <w:w w:val="95"/>
        </w:rPr>
        <w:t>de</w:t>
      </w:r>
      <w:r>
        <w:rPr>
          <w:spacing w:val="-9"/>
          <w:w w:val="95"/>
        </w:rPr>
        <w:t> </w:t>
      </w:r>
      <w:r>
        <w:rPr>
          <w:w w:val="95"/>
        </w:rPr>
        <w:t>la</w:t>
      </w:r>
      <w:r>
        <w:rPr>
          <w:spacing w:val="-9"/>
          <w:w w:val="95"/>
        </w:rPr>
        <w:t> </w:t>
      </w:r>
      <w:r>
        <w:rPr>
          <w:w w:val="95"/>
        </w:rPr>
        <w:t>vida humana sin poner en riesgo las futuras generaciones. La primera contradicción que</w:t>
      </w:r>
      <w:r>
        <w:rPr>
          <w:spacing w:val="-19"/>
          <w:w w:val="95"/>
        </w:rPr>
        <w:t> </w:t>
      </w:r>
      <w:r>
        <w:rPr>
          <w:w w:val="95"/>
        </w:rPr>
        <w:t>salta</w:t>
      </w:r>
      <w:r>
        <w:rPr>
          <w:spacing w:val="-19"/>
          <w:w w:val="95"/>
        </w:rPr>
        <w:t> </w:t>
      </w:r>
      <w:r>
        <w:rPr>
          <w:w w:val="95"/>
        </w:rPr>
        <w:t>a</w:t>
      </w:r>
      <w:r>
        <w:rPr>
          <w:spacing w:val="-19"/>
          <w:w w:val="95"/>
        </w:rPr>
        <w:t> </w:t>
      </w:r>
      <w:r>
        <w:rPr>
          <w:w w:val="95"/>
        </w:rPr>
        <w:t>la</w:t>
      </w:r>
      <w:r>
        <w:rPr>
          <w:spacing w:val="-19"/>
          <w:w w:val="95"/>
        </w:rPr>
        <w:t> </w:t>
      </w:r>
      <w:r>
        <w:rPr>
          <w:w w:val="95"/>
        </w:rPr>
        <w:t>vista</w:t>
      </w:r>
      <w:r>
        <w:rPr>
          <w:spacing w:val="-19"/>
          <w:w w:val="95"/>
        </w:rPr>
        <w:t> </w:t>
      </w:r>
      <w:r>
        <w:rPr>
          <w:w w:val="95"/>
        </w:rPr>
        <w:t>es</w:t>
      </w:r>
      <w:r>
        <w:rPr>
          <w:spacing w:val="-19"/>
          <w:w w:val="95"/>
        </w:rPr>
        <w:t> </w:t>
      </w:r>
      <w:r>
        <w:rPr>
          <w:w w:val="95"/>
        </w:rPr>
        <w:t>que</w:t>
      </w:r>
      <w:r>
        <w:rPr>
          <w:spacing w:val="-19"/>
          <w:w w:val="95"/>
        </w:rPr>
        <w:t> </w:t>
      </w:r>
      <w:r>
        <w:rPr>
          <w:w w:val="95"/>
        </w:rPr>
        <w:t>la</w:t>
      </w:r>
      <w:r>
        <w:rPr>
          <w:spacing w:val="-19"/>
          <w:w w:val="95"/>
        </w:rPr>
        <w:t> </w:t>
      </w:r>
      <w:r>
        <w:rPr>
          <w:w w:val="95"/>
        </w:rPr>
        <w:t>naturaleza</w:t>
      </w:r>
      <w:r>
        <w:rPr>
          <w:spacing w:val="-19"/>
          <w:w w:val="95"/>
        </w:rPr>
        <w:t> </w:t>
      </w:r>
      <w:r>
        <w:rPr>
          <w:w w:val="95"/>
        </w:rPr>
        <w:t>es</w:t>
      </w:r>
      <w:r>
        <w:rPr>
          <w:spacing w:val="-19"/>
          <w:w w:val="95"/>
        </w:rPr>
        <w:t> </w:t>
      </w:r>
      <w:r>
        <w:rPr>
          <w:w w:val="95"/>
        </w:rPr>
        <w:t>contemplada</w:t>
      </w:r>
      <w:r>
        <w:rPr>
          <w:spacing w:val="-19"/>
          <w:w w:val="95"/>
        </w:rPr>
        <w:t> </w:t>
      </w:r>
      <w:r>
        <w:rPr>
          <w:w w:val="95"/>
        </w:rPr>
        <w:t>como</w:t>
      </w:r>
      <w:r>
        <w:rPr>
          <w:spacing w:val="-19"/>
          <w:w w:val="95"/>
        </w:rPr>
        <w:t> </w:t>
      </w:r>
      <w:r>
        <w:rPr>
          <w:w w:val="95"/>
        </w:rPr>
        <w:t>estática,</w:t>
      </w:r>
      <w:r>
        <w:rPr>
          <w:spacing w:val="-19"/>
          <w:w w:val="95"/>
        </w:rPr>
        <w:t> </w:t>
      </w:r>
      <w:r>
        <w:rPr>
          <w:w w:val="95"/>
        </w:rPr>
        <w:t>equilibrada, intocable,</w:t>
      </w:r>
      <w:r>
        <w:rPr>
          <w:spacing w:val="-13"/>
          <w:w w:val="95"/>
        </w:rPr>
        <w:t> </w:t>
      </w:r>
      <w:r>
        <w:rPr>
          <w:w w:val="95"/>
        </w:rPr>
        <w:t>casi</w:t>
      </w:r>
      <w:r>
        <w:rPr>
          <w:spacing w:val="-13"/>
          <w:w w:val="95"/>
        </w:rPr>
        <w:t> </w:t>
      </w:r>
      <w:r>
        <w:rPr>
          <w:w w:val="95"/>
        </w:rPr>
        <w:t>perfecta,</w:t>
      </w:r>
      <w:r>
        <w:rPr>
          <w:spacing w:val="-13"/>
          <w:w w:val="95"/>
        </w:rPr>
        <w:t> </w:t>
      </w:r>
      <w:r>
        <w:rPr>
          <w:w w:val="95"/>
        </w:rPr>
        <w:t>donde</w:t>
      </w:r>
      <w:r>
        <w:rPr>
          <w:spacing w:val="-13"/>
          <w:w w:val="95"/>
        </w:rPr>
        <w:t> </w:t>
      </w:r>
      <w:r>
        <w:rPr>
          <w:w w:val="95"/>
        </w:rPr>
        <w:t>la</w:t>
      </w:r>
      <w:r>
        <w:rPr>
          <w:spacing w:val="-13"/>
          <w:w w:val="95"/>
        </w:rPr>
        <w:t> </w:t>
      </w:r>
      <w:r>
        <w:rPr>
          <w:w w:val="95"/>
        </w:rPr>
        <w:t>especie</w:t>
      </w:r>
      <w:r>
        <w:rPr>
          <w:spacing w:val="-13"/>
          <w:w w:val="95"/>
        </w:rPr>
        <w:t> </w:t>
      </w:r>
      <w:r>
        <w:rPr>
          <w:w w:val="95"/>
        </w:rPr>
        <w:t>humana</w:t>
      </w:r>
      <w:r>
        <w:rPr>
          <w:spacing w:val="-12"/>
          <w:w w:val="95"/>
        </w:rPr>
        <w:t> </w:t>
      </w:r>
      <w:r>
        <w:rPr>
          <w:w w:val="95"/>
        </w:rPr>
        <w:t>aparece</w:t>
      </w:r>
      <w:r>
        <w:rPr>
          <w:spacing w:val="-13"/>
          <w:w w:val="95"/>
        </w:rPr>
        <w:t> </w:t>
      </w:r>
      <w:r>
        <w:rPr>
          <w:w w:val="95"/>
        </w:rPr>
        <w:t>como</w:t>
      </w:r>
      <w:r>
        <w:rPr>
          <w:spacing w:val="-13"/>
          <w:w w:val="95"/>
        </w:rPr>
        <w:t> </w:t>
      </w:r>
      <w:r>
        <w:rPr>
          <w:w w:val="95"/>
        </w:rPr>
        <w:t>otra</w:t>
      </w:r>
      <w:r>
        <w:rPr>
          <w:spacing w:val="-13"/>
          <w:w w:val="95"/>
        </w:rPr>
        <w:t> </w:t>
      </w:r>
      <w:r>
        <w:rPr>
          <w:w w:val="95"/>
        </w:rPr>
        <w:t>especie</w:t>
      </w:r>
      <w:r>
        <w:rPr>
          <w:spacing w:val="-13"/>
          <w:w w:val="95"/>
        </w:rPr>
        <w:t> </w:t>
      </w:r>
      <w:r>
        <w:rPr>
          <w:w w:val="95"/>
        </w:rPr>
        <w:t>más </w:t>
      </w:r>
      <w:r>
        <w:rPr/>
        <w:t>dentro</w:t>
      </w:r>
      <w:r>
        <w:rPr>
          <w:spacing w:val="-27"/>
        </w:rPr>
        <w:t> </w:t>
      </w:r>
      <w:r>
        <w:rPr/>
        <w:t>del</w:t>
      </w:r>
      <w:r>
        <w:rPr>
          <w:spacing w:val="-27"/>
        </w:rPr>
        <w:t> </w:t>
      </w:r>
      <w:r>
        <w:rPr/>
        <w:t>gran</w:t>
      </w:r>
      <w:r>
        <w:rPr>
          <w:spacing w:val="-27"/>
        </w:rPr>
        <w:t> </w:t>
      </w:r>
      <w:r>
        <w:rPr/>
        <w:t>sistema</w:t>
      </w:r>
      <w:r>
        <w:rPr>
          <w:spacing w:val="-27"/>
        </w:rPr>
        <w:t> </w:t>
      </w:r>
      <w:r>
        <w:rPr/>
        <w:t>ecológico</w:t>
      </w:r>
      <w:r>
        <w:rPr>
          <w:spacing w:val="-27"/>
        </w:rPr>
        <w:t> </w:t>
      </w:r>
      <w:r>
        <w:rPr/>
        <w:t>y</w:t>
      </w:r>
      <w:r>
        <w:rPr>
          <w:spacing w:val="-27"/>
        </w:rPr>
        <w:t> </w:t>
      </w:r>
      <w:r>
        <w:rPr/>
        <w:t>cualquier</w:t>
      </w:r>
      <w:r>
        <w:rPr>
          <w:spacing w:val="-27"/>
        </w:rPr>
        <w:t> </w:t>
      </w:r>
      <w:r>
        <w:rPr/>
        <w:t>atentado</w:t>
      </w:r>
      <w:r>
        <w:rPr>
          <w:spacing w:val="-27"/>
        </w:rPr>
        <w:t> </w:t>
      </w:r>
      <w:r>
        <w:rPr/>
        <w:t>a</w:t>
      </w:r>
      <w:r>
        <w:rPr>
          <w:spacing w:val="-27"/>
        </w:rPr>
        <w:t> </w:t>
      </w:r>
      <w:r>
        <w:rPr/>
        <w:t>ella</w:t>
      </w:r>
      <w:r>
        <w:rPr>
          <w:spacing w:val="-27"/>
        </w:rPr>
        <w:t> </w:t>
      </w:r>
      <w:r>
        <w:rPr/>
        <w:t>sólo</w:t>
      </w:r>
      <w:r>
        <w:rPr>
          <w:spacing w:val="-27"/>
        </w:rPr>
        <w:t> </w:t>
      </w:r>
      <w:r>
        <w:rPr/>
        <w:t>puede</w:t>
      </w:r>
      <w:r>
        <w:rPr>
          <w:spacing w:val="-27"/>
        </w:rPr>
        <w:t> </w:t>
      </w:r>
      <w:r>
        <w:rPr/>
        <w:t>prove- nir</w:t>
      </w:r>
      <w:r>
        <w:rPr>
          <w:spacing w:val="-28"/>
        </w:rPr>
        <w:t> </w:t>
      </w:r>
      <w:r>
        <w:rPr/>
        <w:t>de</w:t>
      </w:r>
      <w:r>
        <w:rPr>
          <w:spacing w:val="-28"/>
        </w:rPr>
        <w:t> </w:t>
      </w:r>
      <w:r>
        <w:rPr/>
        <w:t>la</w:t>
      </w:r>
      <w:r>
        <w:rPr>
          <w:spacing w:val="-28"/>
        </w:rPr>
        <w:t> </w:t>
      </w:r>
      <w:r>
        <w:rPr/>
        <w:t>actividad</w:t>
      </w:r>
      <w:r>
        <w:rPr>
          <w:spacing w:val="-28"/>
        </w:rPr>
        <w:t> </w:t>
      </w:r>
      <w:r>
        <w:rPr/>
        <w:t>humana</w:t>
      </w:r>
      <w:r>
        <w:rPr>
          <w:spacing w:val="-28"/>
        </w:rPr>
        <w:t> </w:t>
      </w:r>
      <w:r>
        <w:rPr/>
        <w:t>para</w:t>
      </w:r>
      <w:r>
        <w:rPr>
          <w:spacing w:val="-28"/>
        </w:rPr>
        <w:t> </w:t>
      </w:r>
      <w:r>
        <w:rPr>
          <w:spacing w:val="-3"/>
        </w:rPr>
        <w:t>subsistir.</w:t>
      </w:r>
      <w:r>
        <w:rPr>
          <w:spacing w:val="-28"/>
        </w:rPr>
        <w:t> </w:t>
      </w:r>
      <w:r>
        <w:rPr/>
        <w:t>La</w:t>
      </w:r>
      <w:r>
        <w:rPr>
          <w:spacing w:val="-28"/>
        </w:rPr>
        <w:t> </w:t>
      </w:r>
      <w:r>
        <w:rPr/>
        <w:t>segunda</w:t>
      </w:r>
      <w:r>
        <w:rPr>
          <w:spacing w:val="-28"/>
        </w:rPr>
        <w:t> </w:t>
      </w:r>
      <w:r>
        <w:rPr/>
        <w:t>contradicción</w:t>
      </w:r>
      <w:r>
        <w:rPr>
          <w:spacing w:val="-28"/>
        </w:rPr>
        <w:t> </w:t>
      </w:r>
      <w:r>
        <w:rPr/>
        <w:t>es</w:t>
      </w:r>
      <w:r>
        <w:rPr>
          <w:spacing w:val="-28"/>
        </w:rPr>
        <w:t> </w:t>
      </w:r>
      <w:r>
        <w:rPr/>
        <w:t>que</w:t>
      </w:r>
      <w:r>
        <w:rPr>
          <w:spacing w:val="-28"/>
        </w:rPr>
        <w:t> </w:t>
      </w:r>
      <w:r>
        <w:rPr/>
        <w:t>para </w:t>
      </w:r>
      <w:r>
        <w:rPr>
          <w:w w:val="95"/>
        </w:rPr>
        <w:t>protegerla,</w:t>
      </w:r>
      <w:r>
        <w:rPr>
          <w:spacing w:val="-15"/>
          <w:w w:val="95"/>
        </w:rPr>
        <w:t> </w:t>
      </w:r>
      <w:r>
        <w:rPr>
          <w:w w:val="95"/>
        </w:rPr>
        <w:t>conservarla</w:t>
      </w:r>
      <w:r>
        <w:rPr>
          <w:spacing w:val="-15"/>
          <w:w w:val="95"/>
        </w:rPr>
        <w:t> </w:t>
      </w:r>
      <w:r>
        <w:rPr>
          <w:w w:val="95"/>
        </w:rPr>
        <w:t>e,</w:t>
      </w:r>
      <w:r>
        <w:rPr>
          <w:spacing w:val="-14"/>
          <w:w w:val="95"/>
        </w:rPr>
        <w:t> </w:t>
      </w:r>
      <w:r>
        <w:rPr>
          <w:w w:val="95"/>
        </w:rPr>
        <w:t>inclusive,</w:t>
      </w:r>
      <w:r>
        <w:rPr>
          <w:spacing w:val="-14"/>
          <w:w w:val="95"/>
        </w:rPr>
        <w:t> </w:t>
      </w:r>
      <w:r>
        <w:rPr>
          <w:w w:val="95"/>
        </w:rPr>
        <w:t>restaurarla</w:t>
      </w:r>
      <w:r>
        <w:rPr>
          <w:spacing w:val="-14"/>
          <w:w w:val="95"/>
        </w:rPr>
        <w:t> </w:t>
      </w:r>
      <w:r>
        <w:rPr>
          <w:w w:val="95"/>
        </w:rPr>
        <w:t>y</w:t>
      </w:r>
      <w:r>
        <w:rPr>
          <w:spacing w:val="-14"/>
          <w:w w:val="95"/>
        </w:rPr>
        <w:t> </w:t>
      </w:r>
      <w:r>
        <w:rPr>
          <w:w w:val="95"/>
        </w:rPr>
        <w:t>desarrollarla</w:t>
      </w:r>
      <w:r>
        <w:rPr>
          <w:spacing w:val="-15"/>
          <w:w w:val="95"/>
        </w:rPr>
        <w:t> </w:t>
      </w:r>
      <w:r>
        <w:rPr>
          <w:w w:val="95"/>
        </w:rPr>
        <w:t>la</w:t>
      </w:r>
      <w:r>
        <w:rPr>
          <w:spacing w:val="-15"/>
          <w:w w:val="95"/>
        </w:rPr>
        <w:t> </w:t>
      </w:r>
      <w:r>
        <w:rPr>
          <w:w w:val="95"/>
        </w:rPr>
        <w:t>única</w:t>
      </w:r>
      <w:r>
        <w:rPr>
          <w:spacing w:val="-15"/>
          <w:w w:val="95"/>
        </w:rPr>
        <w:t> </w:t>
      </w:r>
      <w:r>
        <w:rPr>
          <w:w w:val="95"/>
        </w:rPr>
        <w:t>forma</w:t>
      </w:r>
      <w:r>
        <w:rPr>
          <w:spacing w:val="-15"/>
          <w:w w:val="95"/>
        </w:rPr>
        <w:t> </w:t>
      </w:r>
      <w:r>
        <w:rPr>
          <w:w w:val="95"/>
        </w:rPr>
        <w:t>po- </w:t>
      </w:r>
      <w:r>
        <w:rPr/>
        <w:t>sible</w:t>
      </w:r>
      <w:r>
        <w:rPr>
          <w:spacing w:val="-25"/>
        </w:rPr>
        <w:t> </w:t>
      </w:r>
      <w:r>
        <w:rPr/>
        <w:t>para</w:t>
      </w:r>
      <w:r>
        <w:rPr>
          <w:spacing w:val="-25"/>
        </w:rPr>
        <w:t> </w:t>
      </w:r>
      <w:r>
        <w:rPr/>
        <w:t>lograrlo</w:t>
      </w:r>
      <w:r>
        <w:rPr>
          <w:spacing w:val="-25"/>
        </w:rPr>
        <w:t> </w:t>
      </w:r>
      <w:r>
        <w:rPr/>
        <w:t>es</w:t>
      </w:r>
      <w:r>
        <w:rPr>
          <w:spacing w:val="-25"/>
        </w:rPr>
        <w:t> </w:t>
      </w:r>
      <w:r>
        <w:rPr/>
        <w:t>por</w:t>
      </w:r>
      <w:r>
        <w:rPr>
          <w:spacing w:val="-25"/>
        </w:rPr>
        <w:t> </w:t>
      </w:r>
      <w:r>
        <w:rPr/>
        <w:t>la</w:t>
      </w:r>
      <w:r>
        <w:rPr>
          <w:spacing w:val="-25"/>
        </w:rPr>
        <w:t> </w:t>
      </w:r>
      <w:r>
        <w:rPr/>
        <w:t>intervención</w:t>
      </w:r>
      <w:r>
        <w:rPr>
          <w:spacing w:val="-25"/>
        </w:rPr>
        <w:t> </w:t>
      </w:r>
      <w:r>
        <w:rPr/>
        <w:t>humana</w:t>
      </w:r>
      <w:r>
        <w:rPr>
          <w:spacing w:val="-25"/>
        </w:rPr>
        <w:t> </w:t>
      </w:r>
      <w:r>
        <w:rPr/>
        <w:t>a</w:t>
      </w:r>
      <w:r>
        <w:rPr>
          <w:spacing w:val="-25"/>
        </w:rPr>
        <w:t> </w:t>
      </w:r>
      <w:r>
        <w:rPr/>
        <w:t>través</w:t>
      </w:r>
      <w:r>
        <w:rPr>
          <w:spacing w:val="-25"/>
        </w:rPr>
        <w:t> </w:t>
      </w:r>
      <w:r>
        <w:rPr/>
        <w:t>de</w:t>
      </w:r>
      <w:r>
        <w:rPr>
          <w:spacing w:val="-25"/>
        </w:rPr>
        <w:t> </w:t>
      </w:r>
      <w:r>
        <w:rPr/>
        <w:t>su</w:t>
      </w:r>
      <w:r>
        <w:rPr>
          <w:spacing w:val="-25"/>
        </w:rPr>
        <w:t> </w:t>
      </w:r>
      <w:r>
        <w:rPr/>
        <w:t>acción</w:t>
      </w:r>
      <w:r>
        <w:rPr>
          <w:spacing w:val="-25"/>
        </w:rPr>
        <w:t> </w:t>
      </w:r>
      <w:r>
        <w:rPr/>
        <w:t>política. En</w:t>
      </w:r>
      <w:r>
        <w:rPr>
          <w:spacing w:val="-17"/>
        </w:rPr>
        <w:t> </w:t>
      </w:r>
      <w:r>
        <w:rPr/>
        <w:t>otras</w:t>
      </w:r>
      <w:r>
        <w:rPr>
          <w:spacing w:val="-17"/>
        </w:rPr>
        <w:t> </w:t>
      </w:r>
      <w:r>
        <w:rPr/>
        <w:t>palabras,</w:t>
      </w:r>
      <w:r>
        <w:rPr>
          <w:spacing w:val="-16"/>
        </w:rPr>
        <w:t> </w:t>
      </w:r>
      <w:r>
        <w:rPr/>
        <w:t>se</w:t>
      </w:r>
      <w:r>
        <w:rPr>
          <w:spacing w:val="-17"/>
        </w:rPr>
        <w:t> </w:t>
      </w:r>
      <w:r>
        <w:rPr/>
        <w:t>están</w:t>
      </w:r>
      <w:r>
        <w:rPr>
          <w:spacing w:val="-17"/>
        </w:rPr>
        <w:t> </w:t>
      </w:r>
      <w:r>
        <w:rPr/>
        <w:t>confrontando</w:t>
      </w:r>
      <w:r>
        <w:rPr>
          <w:spacing w:val="-17"/>
        </w:rPr>
        <w:t> </w:t>
      </w:r>
      <w:r>
        <w:rPr/>
        <w:t>dos</w:t>
      </w:r>
      <w:r>
        <w:rPr>
          <w:spacing w:val="-17"/>
        </w:rPr>
        <w:t> </w:t>
      </w:r>
      <w:r>
        <w:rPr/>
        <w:t>grandes</w:t>
      </w:r>
      <w:r>
        <w:rPr>
          <w:spacing w:val="-17"/>
        </w:rPr>
        <w:t> </w:t>
      </w:r>
      <w:r>
        <w:rPr/>
        <w:t>ciencias:</w:t>
      </w:r>
      <w:r>
        <w:rPr>
          <w:spacing w:val="-17"/>
        </w:rPr>
        <w:t> </w:t>
      </w:r>
      <w:r>
        <w:rPr/>
        <w:t>la</w:t>
      </w:r>
      <w:r>
        <w:rPr>
          <w:spacing w:val="-17"/>
        </w:rPr>
        <w:t> </w:t>
      </w:r>
      <w:r>
        <w:rPr/>
        <w:t>ecología</w:t>
      </w:r>
      <w:r>
        <w:rPr>
          <w:spacing w:val="-16"/>
        </w:rPr>
        <w:t> </w:t>
      </w:r>
      <w:r>
        <w:rPr/>
        <w:t>y</w:t>
      </w:r>
      <w:r>
        <w:rPr>
          <w:spacing w:val="-17"/>
        </w:rPr>
        <w:t> </w:t>
      </w:r>
      <w:r>
        <w:rPr/>
        <w:t>la sociopolítica.</w:t>
      </w:r>
    </w:p>
    <w:p>
      <w:pPr>
        <w:pStyle w:val="BodyText"/>
        <w:spacing w:line="242" w:lineRule="auto"/>
        <w:ind w:left="1553" w:right="1551" w:firstLine="283"/>
        <w:jc w:val="both"/>
      </w:pPr>
      <w:r>
        <w:rPr/>
        <w:t>Esta</w:t>
      </w:r>
      <w:r>
        <w:rPr>
          <w:spacing w:val="-28"/>
        </w:rPr>
        <w:t> </w:t>
      </w:r>
      <w:r>
        <w:rPr/>
        <w:t>perspectiva</w:t>
      </w:r>
      <w:r>
        <w:rPr>
          <w:spacing w:val="-28"/>
        </w:rPr>
        <w:t> </w:t>
      </w:r>
      <w:r>
        <w:rPr/>
        <w:t>de</w:t>
      </w:r>
      <w:r>
        <w:rPr>
          <w:spacing w:val="-28"/>
        </w:rPr>
        <w:t> </w:t>
      </w:r>
      <w:r>
        <w:rPr/>
        <w:t>las</w:t>
      </w:r>
      <w:r>
        <w:rPr>
          <w:spacing w:val="-28"/>
        </w:rPr>
        <w:t> </w:t>
      </w:r>
      <w:r>
        <w:rPr>
          <w:sz w:val="17"/>
        </w:rPr>
        <w:t>anp</w:t>
      </w:r>
      <w:r>
        <w:rPr>
          <w:spacing w:val="-18"/>
          <w:sz w:val="17"/>
        </w:rPr>
        <w:t> </w:t>
      </w:r>
      <w:r>
        <w:rPr/>
        <w:t>no</w:t>
      </w:r>
      <w:r>
        <w:rPr>
          <w:spacing w:val="-28"/>
        </w:rPr>
        <w:t> </w:t>
      </w:r>
      <w:r>
        <w:rPr/>
        <w:t>permitiría</w:t>
      </w:r>
      <w:r>
        <w:rPr>
          <w:spacing w:val="-28"/>
        </w:rPr>
        <w:t> </w:t>
      </w:r>
      <w:r>
        <w:rPr/>
        <w:t>una</w:t>
      </w:r>
      <w:r>
        <w:rPr>
          <w:spacing w:val="-28"/>
        </w:rPr>
        <w:t> </w:t>
      </w:r>
      <w:r>
        <w:rPr/>
        <w:t>lucha</w:t>
      </w:r>
      <w:r>
        <w:rPr>
          <w:spacing w:val="-28"/>
        </w:rPr>
        <w:t> </w:t>
      </w:r>
      <w:r>
        <w:rPr/>
        <w:t>multidimensional</w:t>
      </w:r>
      <w:r>
        <w:rPr>
          <w:spacing w:val="-28"/>
        </w:rPr>
        <w:t> </w:t>
      </w:r>
      <w:r>
        <w:rPr/>
        <w:t>contra la</w:t>
      </w:r>
      <w:r>
        <w:rPr>
          <w:spacing w:val="-15"/>
        </w:rPr>
        <w:t> </w:t>
      </w:r>
      <w:r>
        <w:rPr/>
        <w:t>posibilidad</w:t>
      </w:r>
      <w:r>
        <w:rPr>
          <w:spacing w:val="-15"/>
        </w:rPr>
        <w:t> </w:t>
      </w:r>
      <w:r>
        <w:rPr/>
        <w:t>de</w:t>
      </w:r>
      <w:r>
        <w:rPr>
          <w:spacing w:val="-15"/>
        </w:rPr>
        <w:t> </w:t>
      </w:r>
      <w:r>
        <w:rPr/>
        <w:t>uniformar</w:t>
      </w:r>
      <w:r>
        <w:rPr>
          <w:spacing w:val="-16"/>
        </w:rPr>
        <w:t> </w:t>
      </w:r>
      <w:r>
        <w:rPr/>
        <w:t>la</w:t>
      </w:r>
      <w:r>
        <w:rPr>
          <w:spacing w:val="-15"/>
        </w:rPr>
        <w:t> </w:t>
      </w:r>
      <w:r>
        <w:rPr/>
        <w:t>cultura,</w:t>
      </w:r>
      <w:r>
        <w:rPr>
          <w:spacing w:val="-15"/>
        </w:rPr>
        <w:t> </w:t>
      </w:r>
      <w:r>
        <w:rPr/>
        <w:t>los</w:t>
      </w:r>
      <w:r>
        <w:rPr>
          <w:spacing w:val="-15"/>
        </w:rPr>
        <w:t> </w:t>
      </w:r>
      <w:r>
        <w:rPr/>
        <w:t>consumos</w:t>
      </w:r>
      <w:r>
        <w:rPr>
          <w:spacing w:val="-16"/>
        </w:rPr>
        <w:t> </w:t>
      </w:r>
      <w:r>
        <w:rPr/>
        <w:t>y</w:t>
      </w:r>
      <w:r>
        <w:rPr>
          <w:spacing w:val="-15"/>
        </w:rPr>
        <w:t> </w:t>
      </w:r>
      <w:r>
        <w:rPr/>
        <w:t>las</w:t>
      </w:r>
      <w:r>
        <w:rPr>
          <w:spacing w:val="-15"/>
        </w:rPr>
        <w:t> </w:t>
      </w:r>
      <w:r>
        <w:rPr/>
        <w:t>producciones.</w:t>
      </w:r>
      <w:r>
        <w:rPr>
          <w:spacing w:val="-16"/>
        </w:rPr>
        <w:t> </w:t>
      </w:r>
      <w:r>
        <w:rPr>
          <w:spacing w:val="-6"/>
        </w:rPr>
        <w:t>Por</w:t>
      </w:r>
      <w:r>
        <w:rPr>
          <w:spacing w:val="-15"/>
        </w:rPr>
        <w:t> </w:t>
      </w:r>
      <w:r>
        <w:rPr/>
        <w:t>el contrario,</w:t>
      </w:r>
      <w:r>
        <w:rPr>
          <w:spacing w:val="-17"/>
        </w:rPr>
        <w:t> </w:t>
      </w:r>
      <w:r>
        <w:rPr/>
        <w:t>la</w:t>
      </w:r>
      <w:r>
        <w:rPr>
          <w:spacing w:val="-17"/>
        </w:rPr>
        <w:t> </w:t>
      </w:r>
      <w:r>
        <w:rPr/>
        <w:t>somete</w:t>
      </w:r>
      <w:r>
        <w:rPr>
          <w:spacing w:val="-18"/>
        </w:rPr>
        <w:t> </w:t>
      </w:r>
      <w:r>
        <w:rPr/>
        <w:t>a</w:t>
      </w:r>
      <w:r>
        <w:rPr>
          <w:spacing w:val="-17"/>
        </w:rPr>
        <w:t> </w:t>
      </w:r>
      <w:r>
        <w:rPr/>
        <w:t>una</w:t>
      </w:r>
      <w:r>
        <w:rPr>
          <w:spacing w:val="-17"/>
        </w:rPr>
        <w:t> </w:t>
      </w:r>
      <w:r>
        <w:rPr/>
        <w:t>lupa</w:t>
      </w:r>
      <w:r>
        <w:rPr>
          <w:spacing w:val="-17"/>
        </w:rPr>
        <w:t> </w:t>
      </w:r>
      <w:r>
        <w:rPr/>
        <w:t>intervencionista</w:t>
      </w:r>
      <w:r>
        <w:rPr>
          <w:spacing w:val="-17"/>
        </w:rPr>
        <w:t> </w:t>
      </w:r>
      <w:r>
        <w:rPr/>
        <w:t>de</w:t>
      </w:r>
      <w:r>
        <w:rPr>
          <w:spacing w:val="-17"/>
        </w:rPr>
        <w:t> </w:t>
      </w:r>
      <w:r>
        <w:rPr/>
        <w:t>lo</w:t>
      </w:r>
      <w:r>
        <w:rPr>
          <w:spacing w:val="-17"/>
        </w:rPr>
        <w:t> </w:t>
      </w:r>
      <w:r>
        <w:rPr/>
        <w:t>global</w:t>
      </w:r>
      <w:r>
        <w:rPr>
          <w:spacing w:val="-18"/>
        </w:rPr>
        <w:t> </w:t>
      </w:r>
      <w:r>
        <w:rPr/>
        <w:t>y</w:t>
      </w:r>
      <w:r>
        <w:rPr>
          <w:spacing w:val="-17"/>
        </w:rPr>
        <w:t> </w:t>
      </w:r>
      <w:r>
        <w:rPr/>
        <w:t>externo</w:t>
      </w:r>
      <w:r>
        <w:rPr>
          <w:spacing w:val="-18"/>
        </w:rPr>
        <w:t> </w:t>
      </w:r>
      <w:r>
        <w:rPr/>
        <w:t>hacia</w:t>
      </w:r>
      <w:r>
        <w:rPr>
          <w:spacing w:val="-17"/>
        </w:rPr>
        <w:t> </w:t>
      </w:r>
      <w:r>
        <w:rPr/>
        <w:t>lo </w:t>
      </w:r>
      <w:r>
        <w:rPr>
          <w:w w:val="95"/>
        </w:rPr>
        <w:t>local</w:t>
      </w:r>
      <w:r>
        <w:rPr>
          <w:spacing w:val="-11"/>
          <w:w w:val="95"/>
        </w:rPr>
        <w:t> </w:t>
      </w:r>
      <w:r>
        <w:rPr>
          <w:w w:val="95"/>
        </w:rPr>
        <w:t>y</w:t>
      </w:r>
      <w:r>
        <w:rPr>
          <w:spacing w:val="-11"/>
          <w:w w:val="95"/>
        </w:rPr>
        <w:t> </w:t>
      </w:r>
      <w:r>
        <w:rPr>
          <w:w w:val="95"/>
        </w:rPr>
        <w:t>biodiverso,</w:t>
      </w:r>
      <w:r>
        <w:rPr>
          <w:spacing w:val="-11"/>
          <w:w w:val="95"/>
        </w:rPr>
        <w:t> </w:t>
      </w:r>
      <w:r>
        <w:rPr>
          <w:w w:val="95"/>
        </w:rPr>
        <w:t>pero</w:t>
      </w:r>
      <w:r>
        <w:rPr>
          <w:spacing w:val="-11"/>
          <w:w w:val="95"/>
        </w:rPr>
        <w:t> </w:t>
      </w:r>
      <w:r>
        <w:rPr>
          <w:w w:val="95"/>
        </w:rPr>
        <w:t>también</w:t>
      </w:r>
      <w:r>
        <w:rPr>
          <w:spacing w:val="-11"/>
          <w:w w:val="95"/>
        </w:rPr>
        <w:t> </w:t>
      </w:r>
      <w:r>
        <w:rPr>
          <w:w w:val="95"/>
        </w:rPr>
        <w:t>restringido.</w:t>
      </w:r>
    </w:p>
    <w:p>
      <w:pPr>
        <w:pStyle w:val="BodyText"/>
        <w:spacing w:line="242" w:lineRule="auto"/>
        <w:ind w:left="1553" w:right="1551" w:firstLine="283"/>
        <w:jc w:val="both"/>
      </w:pPr>
      <w:r>
        <w:rPr>
          <w:w w:val="95"/>
        </w:rPr>
        <w:t>Depraz</w:t>
      </w:r>
      <w:r>
        <w:rPr>
          <w:spacing w:val="-19"/>
          <w:w w:val="95"/>
        </w:rPr>
        <w:t> </w:t>
      </w:r>
      <w:r>
        <w:rPr>
          <w:w w:val="95"/>
        </w:rPr>
        <w:t>(2008)</w:t>
      </w:r>
      <w:r>
        <w:rPr>
          <w:spacing w:val="-18"/>
          <w:w w:val="95"/>
        </w:rPr>
        <w:t> </w:t>
      </w:r>
      <w:r>
        <w:rPr>
          <w:w w:val="95"/>
        </w:rPr>
        <w:t>señala</w:t>
      </w:r>
      <w:r>
        <w:rPr>
          <w:spacing w:val="-19"/>
          <w:w w:val="95"/>
        </w:rPr>
        <w:t> </w:t>
      </w:r>
      <w:r>
        <w:rPr>
          <w:w w:val="95"/>
        </w:rPr>
        <w:t>que</w:t>
      </w:r>
      <w:r>
        <w:rPr>
          <w:spacing w:val="-18"/>
          <w:w w:val="95"/>
        </w:rPr>
        <w:t> </w:t>
      </w:r>
      <w:r>
        <w:rPr>
          <w:w w:val="95"/>
        </w:rPr>
        <w:t>inicialmente</w:t>
      </w:r>
      <w:r>
        <w:rPr>
          <w:spacing w:val="-18"/>
          <w:w w:val="95"/>
        </w:rPr>
        <w:t> </w:t>
      </w:r>
      <w:r>
        <w:rPr>
          <w:w w:val="95"/>
        </w:rPr>
        <w:t>el</w:t>
      </w:r>
      <w:r>
        <w:rPr>
          <w:spacing w:val="-18"/>
          <w:w w:val="95"/>
        </w:rPr>
        <w:t> </w:t>
      </w:r>
      <w:r>
        <w:rPr>
          <w:w w:val="95"/>
        </w:rPr>
        <w:t>paradigma</w:t>
      </w:r>
      <w:r>
        <w:rPr>
          <w:spacing w:val="-18"/>
          <w:w w:val="95"/>
        </w:rPr>
        <w:t> </w:t>
      </w:r>
      <w:r>
        <w:rPr>
          <w:w w:val="95"/>
        </w:rPr>
        <w:t>naturalista</w:t>
      </w:r>
      <w:r>
        <w:rPr>
          <w:spacing w:val="-18"/>
          <w:w w:val="95"/>
        </w:rPr>
        <w:t> </w:t>
      </w:r>
      <w:r>
        <w:rPr>
          <w:w w:val="95"/>
        </w:rPr>
        <w:t>sensible</w:t>
      </w:r>
      <w:r>
        <w:rPr>
          <w:spacing w:val="-19"/>
          <w:w w:val="95"/>
        </w:rPr>
        <w:t> </w:t>
      </w:r>
      <w:r>
        <w:rPr>
          <w:w w:val="95"/>
        </w:rPr>
        <w:t>valo- </w:t>
      </w:r>
      <w:r>
        <w:rPr/>
        <w:t>raba</w:t>
      </w:r>
      <w:r>
        <w:rPr>
          <w:spacing w:val="-28"/>
        </w:rPr>
        <w:t> </w:t>
      </w:r>
      <w:r>
        <w:rPr/>
        <w:t>a</w:t>
      </w:r>
      <w:r>
        <w:rPr>
          <w:spacing w:val="-28"/>
        </w:rPr>
        <w:t> </w:t>
      </w:r>
      <w:r>
        <w:rPr/>
        <w:t>las</w:t>
      </w:r>
      <w:r>
        <w:rPr>
          <w:spacing w:val="-28"/>
        </w:rPr>
        <w:t> </w:t>
      </w:r>
      <w:r>
        <w:rPr>
          <w:sz w:val="17"/>
        </w:rPr>
        <w:t>anp</w:t>
      </w:r>
      <w:r>
        <w:rPr>
          <w:spacing w:val="-17"/>
          <w:sz w:val="17"/>
        </w:rPr>
        <w:t> </w:t>
      </w:r>
      <w:r>
        <w:rPr/>
        <w:t>por</w:t>
      </w:r>
      <w:r>
        <w:rPr>
          <w:spacing w:val="-28"/>
        </w:rPr>
        <w:t> </w:t>
      </w:r>
      <w:r>
        <w:rPr/>
        <w:t>sus</w:t>
      </w:r>
      <w:r>
        <w:rPr>
          <w:spacing w:val="-28"/>
        </w:rPr>
        <w:t> </w:t>
      </w:r>
      <w:r>
        <w:rPr/>
        <w:t>cualidades</w:t>
      </w:r>
      <w:r>
        <w:rPr>
          <w:spacing w:val="-28"/>
        </w:rPr>
        <w:t> </w:t>
      </w:r>
      <w:r>
        <w:rPr/>
        <w:t>estéticas</w:t>
      </w:r>
      <w:r>
        <w:rPr>
          <w:spacing w:val="-28"/>
        </w:rPr>
        <w:t> </w:t>
      </w:r>
      <w:r>
        <w:rPr>
          <w:spacing w:val="-11"/>
        </w:rPr>
        <w:t>y,</w:t>
      </w:r>
      <w:r>
        <w:rPr>
          <w:spacing w:val="-28"/>
        </w:rPr>
        <w:t> </w:t>
      </w:r>
      <w:r>
        <w:rPr/>
        <w:t>por</w:t>
      </w:r>
      <w:r>
        <w:rPr>
          <w:spacing w:val="-28"/>
        </w:rPr>
        <w:t> </w:t>
      </w:r>
      <w:r>
        <w:rPr/>
        <w:t>tanto,</w:t>
      </w:r>
      <w:r>
        <w:rPr>
          <w:spacing w:val="-28"/>
        </w:rPr>
        <w:t> </w:t>
      </w:r>
      <w:r>
        <w:rPr/>
        <w:t>debían</w:t>
      </w:r>
      <w:r>
        <w:rPr>
          <w:spacing w:val="-28"/>
        </w:rPr>
        <w:t> </w:t>
      </w:r>
      <w:r>
        <w:rPr/>
        <w:t>ser</w:t>
      </w:r>
      <w:r>
        <w:rPr>
          <w:spacing w:val="-28"/>
        </w:rPr>
        <w:t> </w:t>
      </w:r>
      <w:r>
        <w:rPr/>
        <w:t>preservadas</w:t>
      </w:r>
      <w:r>
        <w:rPr>
          <w:spacing w:val="-28"/>
        </w:rPr>
        <w:t> </w:t>
      </w:r>
      <w:r>
        <w:rPr/>
        <w:t>al margen</w:t>
      </w:r>
      <w:r>
        <w:rPr>
          <w:spacing w:val="-24"/>
        </w:rPr>
        <w:t> </w:t>
      </w:r>
      <w:r>
        <w:rPr/>
        <w:t>de</w:t>
      </w:r>
      <w:r>
        <w:rPr>
          <w:spacing w:val="-24"/>
        </w:rPr>
        <w:t> </w:t>
      </w:r>
      <w:r>
        <w:rPr/>
        <w:t>toda</w:t>
      </w:r>
      <w:r>
        <w:rPr>
          <w:spacing w:val="-24"/>
        </w:rPr>
        <w:t> </w:t>
      </w:r>
      <w:r>
        <w:rPr/>
        <w:t>presencia</w:t>
      </w:r>
      <w:r>
        <w:rPr>
          <w:spacing w:val="-24"/>
        </w:rPr>
        <w:t> </w:t>
      </w:r>
      <w:r>
        <w:rPr/>
        <w:t>humana.</w:t>
      </w:r>
      <w:r>
        <w:rPr>
          <w:spacing w:val="-24"/>
        </w:rPr>
        <w:t> </w:t>
      </w:r>
      <w:r>
        <w:rPr/>
        <w:t>El</w:t>
      </w:r>
      <w:r>
        <w:rPr>
          <w:spacing w:val="-24"/>
        </w:rPr>
        <w:t> </w:t>
      </w:r>
      <w:r>
        <w:rPr/>
        <w:t>ejemplo</w:t>
      </w:r>
      <w:r>
        <w:rPr>
          <w:spacing w:val="-24"/>
        </w:rPr>
        <w:t> </w:t>
      </w:r>
      <w:r>
        <w:rPr/>
        <w:t>más</w:t>
      </w:r>
      <w:r>
        <w:rPr>
          <w:spacing w:val="-24"/>
        </w:rPr>
        <w:t> </w:t>
      </w:r>
      <w:r>
        <w:rPr/>
        <w:t>emblemático</w:t>
      </w:r>
      <w:r>
        <w:rPr>
          <w:spacing w:val="-24"/>
        </w:rPr>
        <w:t> </w:t>
      </w:r>
      <w:r>
        <w:rPr/>
        <w:t>de</w:t>
      </w:r>
      <w:r>
        <w:rPr>
          <w:spacing w:val="-24"/>
        </w:rPr>
        <w:t> </w:t>
      </w:r>
      <w:r>
        <w:rPr/>
        <w:t>esta</w:t>
      </w:r>
      <w:r>
        <w:rPr>
          <w:spacing w:val="-24"/>
        </w:rPr>
        <w:t> </w:t>
      </w:r>
      <w:r>
        <w:rPr/>
        <w:t>época </w:t>
      </w:r>
      <w:r>
        <w:rPr>
          <w:w w:val="95"/>
        </w:rPr>
        <w:t>es</w:t>
      </w:r>
      <w:r>
        <w:rPr>
          <w:spacing w:val="-9"/>
          <w:w w:val="95"/>
        </w:rPr>
        <w:t> </w:t>
      </w:r>
      <w:r>
        <w:rPr>
          <w:w w:val="95"/>
        </w:rPr>
        <w:t>la</w:t>
      </w:r>
      <w:r>
        <w:rPr>
          <w:spacing w:val="-9"/>
          <w:w w:val="95"/>
        </w:rPr>
        <w:t> </w:t>
      </w:r>
      <w:r>
        <w:rPr>
          <w:w w:val="95"/>
        </w:rPr>
        <w:t>creación</w:t>
      </w:r>
      <w:r>
        <w:rPr>
          <w:spacing w:val="-8"/>
          <w:w w:val="95"/>
        </w:rPr>
        <w:t> </w:t>
      </w:r>
      <w:r>
        <w:rPr>
          <w:w w:val="95"/>
        </w:rPr>
        <w:t>del</w:t>
      </w:r>
      <w:r>
        <w:rPr>
          <w:spacing w:val="-8"/>
          <w:w w:val="95"/>
        </w:rPr>
        <w:t> </w:t>
      </w:r>
      <w:r>
        <w:rPr>
          <w:w w:val="95"/>
        </w:rPr>
        <w:t>primer</w:t>
      </w:r>
      <w:r>
        <w:rPr>
          <w:spacing w:val="-9"/>
          <w:w w:val="95"/>
        </w:rPr>
        <w:t> </w:t>
      </w:r>
      <w:r>
        <w:rPr>
          <w:w w:val="95"/>
        </w:rPr>
        <w:t>parque</w:t>
      </w:r>
      <w:r>
        <w:rPr>
          <w:spacing w:val="-9"/>
          <w:w w:val="95"/>
        </w:rPr>
        <w:t> </w:t>
      </w:r>
      <w:r>
        <w:rPr>
          <w:w w:val="95"/>
        </w:rPr>
        <w:t>nacional</w:t>
      </w:r>
      <w:r>
        <w:rPr>
          <w:spacing w:val="-8"/>
          <w:w w:val="95"/>
        </w:rPr>
        <w:t> </w:t>
      </w:r>
      <w:r>
        <w:rPr>
          <w:w w:val="95"/>
        </w:rPr>
        <w:t>estadounidense,</w:t>
      </w:r>
      <w:r>
        <w:rPr>
          <w:spacing w:val="-8"/>
          <w:w w:val="95"/>
        </w:rPr>
        <w:t> </w:t>
      </w:r>
      <w:r>
        <w:rPr>
          <w:spacing w:val="-4"/>
          <w:w w:val="95"/>
        </w:rPr>
        <w:t>Yellowstone,</w:t>
      </w:r>
      <w:r>
        <w:rPr>
          <w:spacing w:val="-8"/>
          <w:w w:val="95"/>
        </w:rPr>
        <w:t> </w:t>
      </w:r>
      <w:r>
        <w:rPr>
          <w:w w:val="95"/>
        </w:rPr>
        <w:t>en</w:t>
      </w:r>
      <w:r>
        <w:rPr>
          <w:spacing w:val="-9"/>
          <w:w w:val="95"/>
        </w:rPr>
        <w:t> </w:t>
      </w:r>
      <w:r>
        <w:rPr>
          <w:w w:val="95"/>
        </w:rPr>
        <w:t>1872, </w:t>
      </w:r>
      <w:r>
        <w:rPr/>
        <w:t>que</w:t>
      </w:r>
      <w:r>
        <w:rPr>
          <w:spacing w:val="-16"/>
        </w:rPr>
        <w:t> </w:t>
      </w:r>
      <w:r>
        <w:rPr/>
        <w:t>además</w:t>
      </w:r>
      <w:r>
        <w:rPr>
          <w:spacing w:val="-16"/>
        </w:rPr>
        <w:t> </w:t>
      </w:r>
      <w:r>
        <w:rPr/>
        <w:t>influyó</w:t>
      </w:r>
      <w:r>
        <w:rPr>
          <w:spacing w:val="-16"/>
        </w:rPr>
        <w:t> </w:t>
      </w:r>
      <w:r>
        <w:rPr/>
        <w:t>fuertemente</w:t>
      </w:r>
      <w:r>
        <w:rPr>
          <w:spacing w:val="-17"/>
        </w:rPr>
        <w:t> </w:t>
      </w:r>
      <w:r>
        <w:rPr/>
        <w:t>en</w:t>
      </w:r>
      <w:r>
        <w:rPr>
          <w:spacing w:val="-17"/>
        </w:rPr>
        <w:t> </w:t>
      </w:r>
      <w:r>
        <w:rPr/>
        <w:t>la</w:t>
      </w:r>
      <w:r>
        <w:rPr>
          <w:spacing w:val="-17"/>
        </w:rPr>
        <w:t> </w:t>
      </w:r>
      <w:r>
        <w:rPr/>
        <w:t>creación</w:t>
      </w:r>
      <w:r>
        <w:rPr>
          <w:spacing w:val="-16"/>
        </w:rPr>
        <w:t> </w:t>
      </w:r>
      <w:r>
        <w:rPr/>
        <w:t>de</w:t>
      </w:r>
      <w:r>
        <w:rPr>
          <w:spacing w:val="-17"/>
        </w:rPr>
        <w:t> </w:t>
      </w:r>
      <w:r>
        <w:rPr/>
        <w:t>otros</w:t>
      </w:r>
      <w:r>
        <w:rPr>
          <w:spacing w:val="-17"/>
        </w:rPr>
        <w:t> </w:t>
      </w:r>
      <w:r>
        <w:rPr/>
        <w:t>parques</w:t>
      </w:r>
      <w:r>
        <w:rPr>
          <w:spacing w:val="-16"/>
        </w:rPr>
        <w:t> </w:t>
      </w:r>
      <w:r>
        <w:rPr/>
        <w:t>en</w:t>
      </w:r>
      <w:r>
        <w:rPr>
          <w:spacing w:val="-17"/>
        </w:rPr>
        <w:t> </w:t>
      </w:r>
      <w:r>
        <w:rPr/>
        <w:t>el</w:t>
      </w:r>
      <w:r>
        <w:rPr>
          <w:spacing w:val="-17"/>
        </w:rPr>
        <w:t> </w:t>
      </w:r>
      <w:r>
        <w:rPr/>
        <w:t>mundo, en</w:t>
      </w:r>
      <w:r>
        <w:rPr>
          <w:spacing w:val="-27"/>
        </w:rPr>
        <w:t> </w:t>
      </w:r>
      <w:r>
        <w:rPr/>
        <w:t>los</w:t>
      </w:r>
      <w:r>
        <w:rPr>
          <w:spacing w:val="-27"/>
        </w:rPr>
        <w:t> </w:t>
      </w:r>
      <w:r>
        <w:rPr/>
        <w:t>que</w:t>
      </w:r>
      <w:r>
        <w:rPr>
          <w:spacing w:val="-27"/>
        </w:rPr>
        <w:t> </w:t>
      </w:r>
      <w:r>
        <w:rPr/>
        <w:t>la</w:t>
      </w:r>
      <w:r>
        <w:rPr>
          <w:spacing w:val="-27"/>
        </w:rPr>
        <w:t> </w:t>
      </w:r>
      <w:r>
        <w:rPr/>
        <w:t>naturaleza</w:t>
      </w:r>
      <w:r>
        <w:rPr>
          <w:spacing w:val="-26"/>
        </w:rPr>
        <w:t> </w:t>
      </w:r>
      <w:r>
        <w:rPr/>
        <w:t>y</w:t>
      </w:r>
      <w:r>
        <w:rPr>
          <w:spacing w:val="-27"/>
        </w:rPr>
        <w:t> </w:t>
      </w:r>
      <w:r>
        <w:rPr/>
        <w:t>la</w:t>
      </w:r>
      <w:r>
        <w:rPr>
          <w:spacing w:val="-27"/>
        </w:rPr>
        <w:t> </w:t>
      </w:r>
      <w:r>
        <w:rPr/>
        <w:t>sociedad</w:t>
      </w:r>
      <w:r>
        <w:rPr>
          <w:spacing w:val="-27"/>
        </w:rPr>
        <w:t> </w:t>
      </w:r>
      <w:r>
        <w:rPr/>
        <w:t>se</w:t>
      </w:r>
      <w:r>
        <w:rPr>
          <w:spacing w:val="-27"/>
        </w:rPr>
        <w:t> </w:t>
      </w:r>
      <w:r>
        <w:rPr/>
        <w:t>consideraron</w:t>
      </w:r>
      <w:r>
        <w:rPr>
          <w:spacing w:val="-27"/>
        </w:rPr>
        <w:t> </w:t>
      </w:r>
      <w:r>
        <w:rPr/>
        <w:t>incompatibles</w:t>
      </w:r>
      <w:r>
        <w:rPr>
          <w:spacing w:val="-27"/>
        </w:rPr>
        <w:t> </w:t>
      </w:r>
      <w:r>
        <w:rPr/>
        <w:t>en</w:t>
      </w:r>
      <w:r>
        <w:rPr>
          <w:spacing w:val="-27"/>
        </w:rPr>
        <w:t> </w:t>
      </w:r>
      <w:r>
        <w:rPr/>
        <w:t>un</w:t>
      </w:r>
      <w:r>
        <w:rPr>
          <w:spacing w:val="-27"/>
        </w:rPr>
        <w:t> </w:t>
      </w:r>
      <w:r>
        <w:rPr/>
        <w:t>mis- </w:t>
      </w:r>
      <w:r>
        <w:rPr>
          <w:w w:val="95"/>
        </w:rPr>
        <w:t>mo</w:t>
      </w:r>
      <w:r>
        <w:rPr>
          <w:spacing w:val="-27"/>
          <w:w w:val="95"/>
        </w:rPr>
        <w:t> </w:t>
      </w:r>
      <w:r>
        <w:rPr>
          <w:w w:val="95"/>
        </w:rPr>
        <w:t>espacio</w:t>
      </w:r>
      <w:r>
        <w:rPr>
          <w:spacing w:val="-27"/>
          <w:w w:val="95"/>
        </w:rPr>
        <w:t> </w:t>
      </w:r>
      <w:r>
        <w:rPr>
          <w:w w:val="95"/>
        </w:rPr>
        <w:t>(Colchester,</w:t>
      </w:r>
      <w:r>
        <w:rPr>
          <w:spacing w:val="-27"/>
          <w:w w:val="95"/>
        </w:rPr>
        <w:t> </w:t>
      </w:r>
      <w:r>
        <w:rPr>
          <w:w w:val="95"/>
        </w:rPr>
        <w:t>2003).</w:t>
      </w:r>
      <w:r>
        <w:rPr>
          <w:spacing w:val="-27"/>
          <w:w w:val="95"/>
        </w:rPr>
        <w:t> </w:t>
      </w:r>
      <w:r>
        <w:rPr>
          <w:w w:val="95"/>
        </w:rPr>
        <w:t>Desde</w:t>
      </w:r>
      <w:r>
        <w:rPr>
          <w:spacing w:val="-27"/>
          <w:w w:val="95"/>
        </w:rPr>
        <w:t> </w:t>
      </w:r>
      <w:r>
        <w:rPr>
          <w:w w:val="95"/>
        </w:rPr>
        <w:t>esta</w:t>
      </w:r>
      <w:r>
        <w:rPr>
          <w:spacing w:val="-27"/>
          <w:w w:val="95"/>
        </w:rPr>
        <w:t> </w:t>
      </w:r>
      <w:r>
        <w:rPr>
          <w:w w:val="95"/>
        </w:rPr>
        <w:t>perspectiva,</w:t>
      </w:r>
      <w:r>
        <w:rPr>
          <w:spacing w:val="-27"/>
          <w:w w:val="95"/>
        </w:rPr>
        <w:t> </w:t>
      </w:r>
      <w:r>
        <w:rPr>
          <w:w w:val="95"/>
        </w:rPr>
        <w:t>existía</w:t>
      </w:r>
      <w:r>
        <w:rPr>
          <w:spacing w:val="-27"/>
          <w:w w:val="95"/>
        </w:rPr>
        <w:t> </w:t>
      </w:r>
      <w:r>
        <w:rPr>
          <w:w w:val="95"/>
        </w:rPr>
        <w:t>un</w:t>
      </w:r>
      <w:r>
        <w:rPr>
          <w:spacing w:val="-27"/>
          <w:w w:val="95"/>
        </w:rPr>
        <w:t> </w:t>
      </w:r>
      <w:r>
        <w:rPr>
          <w:rFonts w:ascii="Times New Roman" w:hAnsi="Times New Roman"/>
          <w:i/>
          <w:w w:val="95"/>
        </w:rPr>
        <w:t>imperattivo</w:t>
      </w:r>
      <w:r>
        <w:rPr>
          <w:rFonts w:ascii="Times New Roman" w:hAnsi="Times New Roman"/>
          <w:i/>
          <w:spacing w:val="-33"/>
          <w:w w:val="95"/>
        </w:rPr>
        <w:t> </w:t>
      </w:r>
      <w:r>
        <w:rPr>
          <w:rFonts w:ascii="Times New Roman" w:hAnsi="Times New Roman"/>
          <w:i/>
          <w:w w:val="95"/>
        </w:rPr>
        <w:t>moral </w:t>
      </w:r>
      <w:r>
        <w:rPr/>
        <w:t>que</w:t>
      </w:r>
      <w:r>
        <w:rPr>
          <w:spacing w:val="-27"/>
        </w:rPr>
        <w:t> </w:t>
      </w:r>
      <w:r>
        <w:rPr/>
        <w:t>buscaba</w:t>
      </w:r>
      <w:r>
        <w:rPr>
          <w:spacing w:val="-27"/>
        </w:rPr>
        <w:t> </w:t>
      </w:r>
      <w:r>
        <w:rPr/>
        <w:t>y</w:t>
      </w:r>
      <w:r>
        <w:rPr>
          <w:spacing w:val="-27"/>
        </w:rPr>
        <w:t> </w:t>
      </w:r>
      <w:r>
        <w:rPr/>
        <w:t>exigía</w:t>
      </w:r>
      <w:r>
        <w:rPr>
          <w:spacing w:val="-27"/>
        </w:rPr>
        <w:t> </w:t>
      </w:r>
      <w:r>
        <w:rPr/>
        <w:t>la</w:t>
      </w:r>
      <w:r>
        <w:rPr>
          <w:spacing w:val="-27"/>
        </w:rPr>
        <w:t> </w:t>
      </w:r>
      <w:r>
        <w:rPr/>
        <w:t>conservación</w:t>
      </w:r>
      <w:r>
        <w:rPr>
          <w:spacing w:val="-27"/>
        </w:rPr>
        <w:t> </w:t>
      </w:r>
      <w:r>
        <w:rPr/>
        <w:t>total</w:t>
      </w:r>
      <w:r>
        <w:rPr>
          <w:spacing w:val="-27"/>
        </w:rPr>
        <w:t> </w:t>
      </w:r>
      <w:r>
        <w:rPr/>
        <w:t>de</w:t>
      </w:r>
      <w:r>
        <w:rPr>
          <w:spacing w:val="-27"/>
        </w:rPr>
        <w:t> </w:t>
      </w:r>
      <w:r>
        <w:rPr/>
        <w:t>la</w:t>
      </w:r>
      <w:r>
        <w:rPr>
          <w:spacing w:val="-27"/>
        </w:rPr>
        <w:t> </w:t>
      </w:r>
      <w:r>
        <w:rPr/>
        <w:t>biodiversidad</w:t>
      </w:r>
      <w:r>
        <w:rPr>
          <w:spacing w:val="-27"/>
        </w:rPr>
        <w:t> </w:t>
      </w:r>
      <w:r>
        <w:rPr/>
        <w:t>a</w:t>
      </w:r>
      <w:r>
        <w:rPr>
          <w:spacing w:val="-27"/>
        </w:rPr>
        <w:t> </w:t>
      </w:r>
      <w:r>
        <w:rPr/>
        <w:t>toda</w:t>
      </w:r>
      <w:r>
        <w:rPr>
          <w:spacing w:val="-27"/>
        </w:rPr>
        <w:t> </w:t>
      </w:r>
      <w:r>
        <w:rPr/>
        <w:t>costa</w:t>
      </w:r>
      <w:r>
        <w:rPr>
          <w:spacing w:val="-27"/>
        </w:rPr>
        <w:t> </w:t>
      </w:r>
      <w:r>
        <w:rPr/>
        <w:t>y</w:t>
      </w:r>
      <w:r>
        <w:rPr>
          <w:spacing w:val="-27"/>
        </w:rPr>
        <w:t> </w:t>
      </w:r>
      <w:r>
        <w:rPr/>
        <w:t>por </w:t>
      </w:r>
      <w:r>
        <w:rPr>
          <w:w w:val="95"/>
        </w:rPr>
        <w:t>encima de cualquier impedimento social, económico, cultural o político, aunque esto</w:t>
      </w:r>
      <w:r>
        <w:rPr>
          <w:spacing w:val="-12"/>
          <w:w w:val="95"/>
        </w:rPr>
        <w:t> </w:t>
      </w:r>
      <w:r>
        <w:rPr>
          <w:w w:val="95"/>
        </w:rPr>
        <w:t>generara</w:t>
      </w:r>
      <w:r>
        <w:rPr>
          <w:spacing w:val="-12"/>
          <w:w w:val="95"/>
        </w:rPr>
        <w:t> </w:t>
      </w:r>
      <w:r>
        <w:rPr>
          <w:w w:val="95"/>
        </w:rPr>
        <w:t>una</w:t>
      </w:r>
      <w:r>
        <w:rPr>
          <w:spacing w:val="-12"/>
          <w:w w:val="95"/>
        </w:rPr>
        <w:t> </w:t>
      </w:r>
      <w:r>
        <w:rPr>
          <w:w w:val="95"/>
        </w:rPr>
        <w:t>visión</w:t>
      </w:r>
      <w:r>
        <w:rPr>
          <w:spacing w:val="-12"/>
          <w:w w:val="95"/>
        </w:rPr>
        <w:t> </w:t>
      </w:r>
      <w:r>
        <w:rPr>
          <w:w w:val="95"/>
        </w:rPr>
        <w:t>sesgada</w:t>
      </w:r>
      <w:r>
        <w:rPr>
          <w:spacing w:val="-12"/>
          <w:w w:val="95"/>
        </w:rPr>
        <w:t> </w:t>
      </w:r>
      <w:r>
        <w:rPr>
          <w:w w:val="95"/>
        </w:rPr>
        <w:t>y</w:t>
      </w:r>
      <w:r>
        <w:rPr>
          <w:spacing w:val="-12"/>
          <w:w w:val="95"/>
        </w:rPr>
        <w:t> </w:t>
      </w:r>
      <w:r>
        <w:rPr>
          <w:w w:val="95"/>
        </w:rPr>
        <w:t>desarticulada</w:t>
      </w:r>
      <w:r>
        <w:rPr>
          <w:spacing w:val="-11"/>
          <w:w w:val="95"/>
        </w:rPr>
        <w:t> </w:t>
      </w:r>
      <w:r>
        <w:rPr>
          <w:w w:val="95"/>
        </w:rPr>
        <w:t>de</w:t>
      </w:r>
      <w:r>
        <w:rPr>
          <w:spacing w:val="-11"/>
          <w:w w:val="95"/>
        </w:rPr>
        <w:t> </w:t>
      </w:r>
      <w:r>
        <w:rPr>
          <w:w w:val="95"/>
        </w:rPr>
        <w:t>la</w:t>
      </w:r>
      <w:r>
        <w:rPr>
          <w:spacing w:val="-12"/>
          <w:w w:val="95"/>
        </w:rPr>
        <w:t> </w:t>
      </w:r>
      <w:r>
        <w:rPr>
          <w:w w:val="95"/>
        </w:rPr>
        <w:t>realidad</w:t>
      </w:r>
      <w:r>
        <w:rPr>
          <w:spacing w:val="-12"/>
          <w:w w:val="95"/>
        </w:rPr>
        <w:t> </w:t>
      </w:r>
      <w:r>
        <w:rPr>
          <w:w w:val="95"/>
        </w:rPr>
        <w:t>que</w:t>
      </w:r>
      <w:r>
        <w:rPr>
          <w:spacing w:val="-11"/>
          <w:w w:val="95"/>
        </w:rPr>
        <w:t> </w:t>
      </w:r>
      <w:r>
        <w:rPr>
          <w:w w:val="95"/>
        </w:rPr>
        <w:t>la</w:t>
      </w:r>
      <w:r>
        <w:rPr>
          <w:spacing w:val="-12"/>
          <w:w w:val="95"/>
        </w:rPr>
        <w:t> </w:t>
      </w:r>
      <w:r>
        <w:rPr>
          <w:w w:val="95"/>
        </w:rPr>
        <w:t>vuelve</w:t>
      </w:r>
      <w:r>
        <w:rPr>
          <w:spacing w:val="-12"/>
          <w:w w:val="95"/>
        </w:rPr>
        <w:t> </w:t>
      </w:r>
      <w:r>
        <w:rPr>
          <w:w w:val="95"/>
        </w:rPr>
        <w:t>ino- perante</w:t>
      </w:r>
      <w:r>
        <w:rPr>
          <w:spacing w:val="-7"/>
          <w:w w:val="95"/>
        </w:rPr>
        <w:t> </w:t>
      </w:r>
      <w:r>
        <w:rPr>
          <w:w w:val="95"/>
        </w:rPr>
        <w:t>en</w:t>
      </w:r>
      <w:r>
        <w:rPr>
          <w:spacing w:val="-7"/>
          <w:w w:val="95"/>
        </w:rPr>
        <w:t> </w:t>
      </w:r>
      <w:r>
        <w:rPr>
          <w:w w:val="95"/>
        </w:rPr>
        <w:t>el</w:t>
      </w:r>
      <w:r>
        <w:rPr>
          <w:spacing w:val="-7"/>
          <w:w w:val="95"/>
        </w:rPr>
        <w:t> </w:t>
      </w:r>
      <w:r>
        <w:rPr>
          <w:spacing w:val="-3"/>
          <w:w w:val="95"/>
        </w:rPr>
        <w:t>largo</w:t>
      </w:r>
      <w:r>
        <w:rPr>
          <w:spacing w:val="-7"/>
          <w:w w:val="95"/>
        </w:rPr>
        <w:t> </w:t>
      </w:r>
      <w:r>
        <w:rPr>
          <w:w w:val="95"/>
        </w:rPr>
        <w:t>plazo</w:t>
      </w:r>
      <w:r>
        <w:rPr>
          <w:spacing w:val="-7"/>
          <w:w w:val="95"/>
        </w:rPr>
        <w:t> </w:t>
      </w:r>
      <w:r>
        <w:rPr>
          <w:w w:val="95"/>
        </w:rPr>
        <w:t>(Barrera-Bassols</w:t>
      </w:r>
      <w:r>
        <w:rPr>
          <w:spacing w:val="-7"/>
          <w:w w:val="95"/>
        </w:rPr>
        <w:t> </w:t>
      </w:r>
      <w:r>
        <w:rPr>
          <w:w w:val="95"/>
        </w:rPr>
        <w:t>y</w:t>
      </w:r>
      <w:r>
        <w:rPr>
          <w:spacing w:val="-7"/>
          <w:w w:val="95"/>
        </w:rPr>
        <w:t> </w:t>
      </w:r>
      <w:r>
        <w:rPr>
          <w:spacing w:val="-4"/>
          <w:w w:val="95"/>
        </w:rPr>
        <w:t>Toledo,</w:t>
      </w:r>
      <w:r>
        <w:rPr>
          <w:spacing w:val="-8"/>
          <w:w w:val="95"/>
        </w:rPr>
        <w:t> </w:t>
      </w:r>
      <w:r>
        <w:rPr>
          <w:w w:val="95"/>
        </w:rPr>
        <w:t>2005).</w:t>
      </w:r>
    </w:p>
    <w:p>
      <w:pPr>
        <w:pStyle w:val="BodyText"/>
        <w:spacing w:line="257" w:lineRule="exact"/>
        <w:ind w:left="1837"/>
      </w:pPr>
      <w:r>
        <w:rPr>
          <w:w w:val="95"/>
        </w:rPr>
        <w:t>Posteriormente, el paradigma radical se tradujo en una reorientación de  las</w:t>
      </w:r>
    </w:p>
    <w:p>
      <w:pPr>
        <w:spacing w:after="0" w:line="257" w:lineRule="exact"/>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3707"/>
        <w:jc w:val="left"/>
        <w:rPr>
          <w:sz w:val="19"/>
        </w:rPr>
      </w:pPr>
      <w:r>
        <w:rPr/>
        <w:pict>
          <v:line style="position:absolute;mso-position-horizontal-relative:page;mso-position-vertical-relative:paragraph;z-index:7288" from="15pt,-30.93273pt" to="0pt,-30.93273pt" stroked="true" strokeweight=".25pt" strokecolor="#000000">
            <w10:wrap type="none"/>
          </v:line>
        </w:pict>
      </w:r>
      <w:r>
        <w:rPr/>
        <w:pict>
          <v:line style="position:absolute;mso-position-horizontal-relative:page;mso-position-vertical-relative:paragraph;z-index:7312" from="494.71701pt,-30.93273pt" to="509.71701pt,-30.93273pt" stroked="true" strokeweight=".25pt" strokecolor="#000000">
            <w10:wrap type="none"/>
          </v:line>
        </w:pict>
      </w:r>
      <w:r>
        <w:rPr/>
        <w:pict>
          <v:line style="position:absolute;mso-position-horizontal-relative:page;mso-position-vertical-relative:paragraph;z-index:7336" from="21pt,-36.932732pt" to="21pt,-51.932732pt" stroked="true" strokeweight=".25pt" strokecolor="#000000">
            <w10:wrap type="none"/>
          </v:line>
        </w:pict>
      </w:r>
      <w:r>
        <w:rPr/>
        <w:pict>
          <v:line style="position:absolute;mso-position-horizontal-relative:page;mso-position-vertical-relative:paragraph;z-index:7360" from="488.71701pt,-36.932732pt" to="488.71701pt,-51.932732pt" stroked="true" strokeweight=".25pt" strokecolor="#000000">
            <w10:wrap type="none"/>
          </v:line>
        </w:pict>
      </w:r>
      <w:r>
        <w:rPr>
          <w:rFonts w:ascii="Times New Roman" w:hAnsi="Times New Roman"/>
          <w:i/>
          <w:w w:val="90"/>
          <w:sz w:val="19"/>
        </w:rPr>
        <w:t>Aproximaciones</w:t>
      </w:r>
      <w:r>
        <w:rPr>
          <w:rFonts w:ascii="Times New Roman" w:hAnsi="Times New Roman"/>
          <w:i/>
          <w:spacing w:val="-21"/>
          <w:w w:val="90"/>
          <w:sz w:val="19"/>
        </w:rPr>
        <w:t> </w:t>
      </w:r>
      <w:r>
        <w:rPr>
          <w:rFonts w:ascii="Times New Roman" w:hAnsi="Times New Roman"/>
          <w:i/>
          <w:w w:val="90"/>
          <w:sz w:val="19"/>
        </w:rPr>
        <w:t>tteórico-mettodológicas...</w:t>
        <w:tab/>
      </w:r>
      <w:r>
        <w:rPr>
          <w:sz w:val="19"/>
        </w:rPr>
        <w:t>53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instituciones y políticas públicas en favor de una mayor protección del paisaje y </w:t>
      </w:r>
      <w:r>
        <w:rPr/>
        <w:t>de</w:t>
      </w:r>
      <w:r>
        <w:rPr>
          <w:spacing w:val="-18"/>
        </w:rPr>
        <w:t> </w:t>
      </w:r>
      <w:r>
        <w:rPr/>
        <w:t>los</w:t>
      </w:r>
      <w:r>
        <w:rPr>
          <w:spacing w:val="-18"/>
        </w:rPr>
        <w:t> </w:t>
      </w:r>
      <w:r>
        <w:rPr/>
        <w:t>elementos</w:t>
      </w:r>
      <w:r>
        <w:rPr>
          <w:spacing w:val="-18"/>
        </w:rPr>
        <w:t> </w:t>
      </w:r>
      <w:r>
        <w:rPr/>
        <w:t>naturales;</w:t>
      </w:r>
      <w:r>
        <w:rPr>
          <w:spacing w:val="-18"/>
        </w:rPr>
        <w:t> </w:t>
      </w:r>
      <w:r>
        <w:rPr/>
        <w:t>además,</w:t>
      </w:r>
      <w:r>
        <w:rPr>
          <w:spacing w:val="-18"/>
        </w:rPr>
        <w:t> </w:t>
      </w:r>
      <w:r>
        <w:rPr/>
        <w:t>para</w:t>
      </w:r>
      <w:r>
        <w:rPr>
          <w:spacing w:val="-18"/>
        </w:rPr>
        <w:t> </w:t>
      </w:r>
      <w:r>
        <w:rPr/>
        <w:t>excluir</w:t>
      </w:r>
      <w:r>
        <w:rPr>
          <w:spacing w:val="-18"/>
        </w:rPr>
        <w:t> </w:t>
      </w:r>
      <w:r>
        <w:rPr/>
        <w:t>a</w:t>
      </w:r>
      <w:r>
        <w:rPr>
          <w:spacing w:val="-18"/>
        </w:rPr>
        <w:t> </w:t>
      </w:r>
      <w:r>
        <w:rPr/>
        <w:t>las</w:t>
      </w:r>
      <w:r>
        <w:rPr>
          <w:spacing w:val="-18"/>
        </w:rPr>
        <w:t> </w:t>
      </w:r>
      <w:r>
        <w:rPr/>
        <w:t>sociedades</w:t>
      </w:r>
      <w:r>
        <w:rPr>
          <w:spacing w:val="-19"/>
        </w:rPr>
        <w:t> </w:t>
      </w:r>
      <w:r>
        <w:rPr/>
        <w:t>del</w:t>
      </w:r>
      <w:r>
        <w:rPr>
          <w:spacing w:val="-18"/>
        </w:rPr>
        <w:t> </w:t>
      </w:r>
      <w:r>
        <w:rPr/>
        <w:t>uso</w:t>
      </w:r>
      <w:r>
        <w:rPr>
          <w:spacing w:val="-18"/>
        </w:rPr>
        <w:t> </w:t>
      </w:r>
      <w:r>
        <w:rPr/>
        <w:t>de</w:t>
      </w:r>
      <w:r>
        <w:rPr>
          <w:spacing w:val="-18"/>
        </w:rPr>
        <w:t> </w:t>
      </w:r>
      <w:r>
        <w:rPr/>
        <w:t>la </w:t>
      </w:r>
      <w:r>
        <w:rPr>
          <w:w w:val="95"/>
        </w:rPr>
        <w:t>naturaleza generó un marco extenso de prohibiciones (Depraz, 2008). Algunos </w:t>
      </w:r>
      <w:r>
        <w:rPr/>
        <w:t>de</w:t>
      </w:r>
      <w:r>
        <w:rPr>
          <w:spacing w:val="-15"/>
        </w:rPr>
        <w:t> </w:t>
      </w:r>
      <w:r>
        <w:rPr/>
        <w:t>los</w:t>
      </w:r>
      <w:r>
        <w:rPr>
          <w:spacing w:val="-16"/>
        </w:rPr>
        <w:t> </w:t>
      </w:r>
      <w:r>
        <w:rPr/>
        <w:t>efectos</w:t>
      </w:r>
      <w:r>
        <w:rPr>
          <w:spacing w:val="-15"/>
        </w:rPr>
        <w:t> </w:t>
      </w:r>
      <w:r>
        <w:rPr/>
        <w:t>negativos</w:t>
      </w:r>
      <w:r>
        <w:rPr>
          <w:spacing w:val="-15"/>
        </w:rPr>
        <w:t> </w:t>
      </w:r>
      <w:r>
        <w:rPr/>
        <w:t>fueron:</w:t>
      </w:r>
      <w:r>
        <w:rPr>
          <w:spacing w:val="-16"/>
        </w:rPr>
        <w:t> </w:t>
      </w:r>
      <w:r>
        <w:rPr/>
        <w:t>negación</w:t>
      </w:r>
      <w:r>
        <w:rPr>
          <w:spacing w:val="-15"/>
        </w:rPr>
        <w:t> </w:t>
      </w:r>
      <w:r>
        <w:rPr/>
        <w:t>de</w:t>
      </w:r>
      <w:r>
        <w:rPr>
          <w:spacing w:val="-15"/>
        </w:rPr>
        <w:t> </w:t>
      </w:r>
      <w:r>
        <w:rPr/>
        <w:t>derechos</w:t>
      </w:r>
      <w:r>
        <w:rPr>
          <w:spacing w:val="-16"/>
        </w:rPr>
        <w:t> </w:t>
      </w:r>
      <w:r>
        <w:rPr/>
        <w:t>a</w:t>
      </w:r>
      <w:r>
        <w:rPr>
          <w:spacing w:val="-16"/>
        </w:rPr>
        <w:t> </w:t>
      </w:r>
      <w:r>
        <w:rPr/>
        <w:t>la</w:t>
      </w:r>
      <w:r>
        <w:rPr>
          <w:spacing w:val="-16"/>
        </w:rPr>
        <w:t> </w:t>
      </w:r>
      <w:r>
        <w:rPr/>
        <w:t>tierra,</w:t>
      </w:r>
      <w:r>
        <w:rPr>
          <w:spacing w:val="-16"/>
        </w:rPr>
        <w:t> </w:t>
      </w:r>
      <w:r>
        <w:rPr/>
        <w:t>negación</w:t>
      </w:r>
      <w:r>
        <w:rPr>
          <w:spacing w:val="-15"/>
        </w:rPr>
        <w:t> </w:t>
      </w:r>
      <w:r>
        <w:rPr/>
        <w:t>del </w:t>
      </w:r>
      <w:r>
        <w:rPr>
          <w:w w:val="95"/>
        </w:rPr>
        <w:t>uso</w:t>
      </w:r>
      <w:r>
        <w:rPr>
          <w:spacing w:val="-8"/>
          <w:w w:val="95"/>
        </w:rPr>
        <w:t> </w:t>
      </w:r>
      <w:r>
        <w:rPr>
          <w:w w:val="95"/>
        </w:rPr>
        <w:t>y</w:t>
      </w:r>
      <w:r>
        <w:rPr>
          <w:spacing w:val="-8"/>
          <w:w w:val="95"/>
        </w:rPr>
        <w:t> </w:t>
      </w:r>
      <w:r>
        <w:rPr>
          <w:w w:val="95"/>
        </w:rPr>
        <w:t>acceso</w:t>
      </w:r>
      <w:r>
        <w:rPr>
          <w:spacing w:val="-8"/>
          <w:w w:val="95"/>
        </w:rPr>
        <w:t> </w:t>
      </w:r>
      <w:r>
        <w:rPr>
          <w:w w:val="95"/>
        </w:rPr>
        <w:t>a</w:t>
      </w:r>
      <w:r>
        <w:rPr>
          <w:spacing w:val="-8"/>
          <w:w w:val="95"/>
        </w:rPr>
        <w:t> </w:t>
      </w:r>
      <w:r>
        <w:rPr>
          <w:w w:val="95"/>
        </w:rPr>
        <w:t>los</w:t>
      </w:r>
      <w:r>
        <w:rPr>
          <w:spacing w:val="-8"/>
          <w:w w:val="95"/>
        </w:rPr>
        <w:t> </w:t>
      </w:r>
      <w:r>
        <w:rPr>
          <w:w w:val="95"/>
        </w:rPr>
        <w:t>recursos,</w:t>
      </w:r>
      <w:r>
        <w:rPr>
          <w:spacing w:val="-8"/>
          <w:w w:val="95"/>
        </w:rPr>
        <w:t> </w:t>
      </w:r>
      <w:r>
        <w:rPr>
          <w:w w:val="95"/>
        </w:rPr>
        <w:t>pobreza,</w:t>
      </w:r>
      <w:r>
        <w:rPr>
          <w:spacing w:val="-8"/>
          <w:w w:val="95"/>
        </w:rPr>
        <w:t> </w:t>
      </w:r>
      <w:r>
        <w:rPr>
          <w:w w:val="95"/>
        </w:rPr>
        <w:t>identidad</w:t>
      </w:r>
      <w:r>
        <w:rPr>
          <w:spacing w:val="-8"/>
          <w:w w:val="95"/>
        </w:rPr>
        <w:t> </w:t>
      </w:r>
      <w:r>
        <w:rPr>
          <w:w w:val="95"/>
        </w:rPr>
        <w:t>cultural</w:t>
      </w:r>
      <w:r>
        <w:rPr>
          <w:spacing w:val="-8"/>
          <w:w w:val="95"/>
        </w:rPr>
        <w:t> </w:t>
      </w:r>
      <w:r>
        <w:rPr>
          <w:w w:val="95"/>
        </w:rPr>
        <w:t>debilitada,</w:t>
      </w:r>
      <w:r>
        <w:rPr>
          <w:spacing w:val="-7"/>
          <w:w w:val="95"/>
        </w:rPr>
        <w:t> </w:t>
      </w:r>
      <w:r>
        <w:rPr>
          <w:w w:val="95"/>
        </w:rPr>
        <w:t>sobreexplota- ción</w:t>
      </w:r>
      <w:r>
        <w:rPr>
          <w:spacing w:val="-9"/>
          <w:w w:val="95"/>
        </w:rPr>
        <w:t> </w:t>
      </w:r>
      <w:r>
        <w:rPr>
          <w:w w:val="95"/>
        </w:rPr>
        <w:t>de</w:t>
      </w:r>
      <w:r>
        <w:rPr>
          <w:spacing w:val="-9"/>
          <w:w w:val="95"/>
        </w:rPr>
        <w:t> </w:t>
      </w:r>
      <w:r>
        <w:rPr>
          <w:w w:val="95"/>
        </w:rPr>
        <w:t>los</w:t>
      </w:r>
      <w:r>
        <w:rPr>
          <w:spacing w:val="-9"/>
          <w:w w:val="95"/>
        </w:rPr>
        <w:t> </w:t>
      </w:r>
      <w:r>
        <w:rPr>
          <w:w w:val="95"/>
        </w:rPr>
        <w:t>recursos</w:t>
      </w:r>
      <w:r>
        <w:rPr>
          <w:spacing w:val="-8"/>
          <w:w w:val="95"/>
        </w:rPr>
        <w:t> </w:t>
      </w:r>
      <w:r>
        <w:rPr>
          <w:w w:val="95"/>
        </w:rPr>
        <w:t>externos</w:t>
      </w:r>
      <w:r>
        <w:rPr>
          <w:spacing w:val="-9"/>
          <w:w w:val="95"/>
        </w:rPr>
        <w:t> </w:t>
      </w:r>
      <w:r>
        <w:rPr>
          <w:w w:val="95"/>
        </w:rPr>
        <w:t>en</w:t>
      </w:r>
      <w:r>
        <w:rPr>
          <w:spacing w:val="-9"/>
          <w:w w:val="95"/>
        </w:rPr>
        <w:t> </w:t>
      </w:r>
      <w:r>
        <w:rPr>
          <w:w w:val="95"/>
        </w:rPr>
        <w:t>zonas</w:t>
      </w:r>
      <w:r>
        <w:rPr>
          <w:spacing w:val="-9"/>
          <w:w w:val="95"/>
        </w:rPr>
        <w:t> </w:t>
      </w:r>
      <w:r>
        <w:rPr>
          <w:w w:val="95"/>
        </w:rPr>
        <w:t>externas</w:t>
      </w:r>
      <w:r>
        <w:rPr>
          <w:spacing w:val="-9"/>
          <w:w w:val="95"/>
        </w:rPr>
        <w:t> </w:t>
      </w:r>
      <w:r>
        <w:rPr>
          <w:w w:val="95"/>
        </w:rPr>
        <w:t>a</w:t>
      </w:r>
      <w:r>
        <w:rPr>
          <w:spacing w:val="-9"/>
          <w:w w:val="95"/>
        </w:rPr>
        <w:t> </w:t>
      </w:r>
      <w:r>
        <w:rPr>
          <w:w w:val="95"/>
        </w:rPr>
        <w:t>las</w:t>
      </w:r>
      <w:r>
        <w:rPr>
          <w:spacing w:val="-8"/>
          <w:w w:val="95"/>
        </w:rPr>
        <w:t> </w:t>
      </w:r>
      <w:r>
        <w:rPr>
          <w:w w:val="95"/>
          <w:sz w:val="17"/>
        </w:rPr>
        <w:t>anp</w:t>
      </w:r>
      <w:r>
        <w:rPr>
          <w:w w:val="95"/>
        </w:rPr>
        <w:t>,</w:t>
      </w:r>
      <w:r>
        <w:rPr>
          <w:spacing w:val="-9"/>
          <w:w w:val="95"/>
        </w:rPr>
        <w:t> </w:t>
      </w:r>
      <w:r>
        <w:rPr>
          <w:w w:val="95"/>
        </w:rPr>
        <w:t>entre</w:t>
      </w:r>
      <w:r>
        <w:rPr>
          <w:spacing w:val="-9"/>
          <w:w w:val="95"/>
        </w:rPr>
        <w:t> </w:t>
      </w:r>
      <w:r>
        <w:rPr>
          <w:w w:val="95"/>
        </w:rPr>
        <w:t>otros</w:t>
      </w:r>
      <w:r>
        <w:rPr>
          <w:spacing w:val="-9"/>
          <w:w w:val="95"/>
        </w:rPr>
        <w:t> </w:t>
      </w:r>
      <w:r>
        <w:rPr>
          <w:w w:val="95"/>
        </w:rPr>
        <w:t>(Colchester, </w:t>
      </w:r>
      <w:r>
        <w:rPr/>
        <w:t>2004).</w:t>
      </w:r>
      <w:r>
        <w:rPr>
          <w:spacing w:val="-23"/>
        </w:rPr>
        <w:t> </w:t>
      </w:r>
      <w:r>
        <w:rPr/>
        <w:t>Autores</w:t>
      </w:r>
      <w:r>
        <w:rPr>
          <w:spacing w:val="-23"/>
        </w:rPr>
        <w:t> </w:t>
      </w:r>
      <w:r>
        <w:rPr/>
        <w:t>como</w:t>
      </w:r>
      <w:r>
        <w:rPr>
          <w:spacing w:val="-23"/>
        </w:rPr>
        <w:t> </w:t>
      </w:r>
      <w:r>
        <w:rPr/>
        <w:t>Brockington</w:t>
      </w:r>
      <w:r>
        <w:rPr>
          <w:spacing w:val="-24"/>
        </w:rPr>
        <w:t> </w:t>
      </w:r>
      <w:r>
        <w:rPr/>
        <w:t>(2004)</w:t>
      </w:r>
      <w:r>
        <w:rPr>
          <w:spacing w:val="-23"/>
        </w:rPr>
        <w:t> </w:t>
      </w:r>
      <w:r>
        <w:rPr/>
        <w:t>llaman</w:t>
      </w:r>
      <w:r>
        <w:rPr>
          <w:spacing w:val="-23"/>
        </w:rPr>
        <w:t> </w:t>
      </w:r>
      <w:r>
        <w:rPr/>
        <w:t>la</w:t>
      </w:r>
      <w:r>
        <w:rPr>
          <w:spacing w:val="-23"/>
        </w:rPr>
        <w:t> </w:t>
      </w:r>
      <w:r>
        <w:rPr/>
        <w:t>atención</w:t>
      </w:r>
      <w:r>
        <w:rPr>
          <w:spacing w:val="-23"/>
        </w:rPr>
        <w:t> </w:t>
      </w:r>
      <w:r>
        <w:rPr/>
        <w:t>sobre</w:t>
      </w:r>
      <w:r>
        <w:rPr>
          <w:spacing w:val="-23"/>
        </w:rPr>
        <w:t> </w:t>
      </w:r>
      <w:r>
        <w:rPr/>
        <w:t>el</w:t>
      </w:r>
      <w:r>
        <w:rPr>
          <w:spacing w:val="-23"/>
        </w:rPr>
        <w:t> </w:t>
      </w:r>
      <w:r>
        <w:rPr/>
        <w:t>hecho</w:t>
      </w:r>
      <w:r>
        <w:rPr>
          <w:spacing w:val="-23"/>
        </w:rPr>
        <w:t> </w:t>
      </w:r>
      <w:r>
        <w:rPr/>
        <w:t>de que</w:t>
      </w:r>
      <w:r>
        <w:rPr>
          <w:spacing w:val="-17"/>
        </w:rPr>
        <w:t> </w:t>
      </w:r>
      <w:r>
        <w:rPr/>
        <w:t>a</w:t>
      </w:r>
      <w:r>
        <w:rPr>
          <w:spacing w:val="-17"/>
        </w:rPr>
        <w:t> </w:t>
      </w:r>
      <w:r>
        <w:rPr/>
        <w:t>pesar</w:t>
      </w:r>
      <w:r>
        <w:rPr>
          <w:spacing w:val="-17"/>
        </w:rPr>
        <w:t> </w:t>
      </w:r>
      <w:r>
        <w:rPr/>
        <w:t>de</w:t>
      </w:r>
      <w:r>
        <w:rPr>
          <w:spacing w:val="-17"/>
        </w:rPr>
        <w:t> </w:t>
      </w:r>
      <w:r>
        <w:rPr/>
        <w:t>que</w:t>
      </w:r>
      <w:r>
        <w:rPr>
          <w:spacing w:val="-17"/>
        </w:rPr>
        <w:t> </w:t>
      </w:r>
      <w:r>
        <w:rPr/>
        <w:t>las</w:t>
      </w:r>
      <w:r>
        <w:rPr>
          <w:spacing w:val="-17"/>
        </w:rPr>
        <w:t> </w:t>
      </w:r>
      <w:r>
        <w:rPr>
          <w:sz w:val="17"/>
        </w:rPr>
        <w:t>anp</w:t>
      </w:r>
      <w:r>
        <w:rPr>
          <w:spacing w:val="-6"/>
          <w:sz w:val="17"/>
        </w:rPr>
        <w:t> </w:t>
      </w:r>
      <w:r>
        <w:rPr/>
        <w:t>casi</w:t>
      </w:r>
      <w:r>
        <w:rPr>
          <w:spacing w:val="-17"/>
        </w:rPr>
        <w:t> </w:t>
      </w:r>
      <w:r>
        <w:rPr/>
        <w:t>se</w:t>
      </w:r>
      <w:r>
        <w:rPr>
          <w:spacing w:val="-17"/>
        </w:rPr>
        <w:t> </w:t>
      </w:r>
      <w:r>
        <w:rPr/>
        <w:t>han</w:t>
      </w:r>
      <w:r>
        <w:rPr>
          <w:spacing w:val="-17"/>
        </w:rPr>
        <w:t> </w:t>
      </w:r>
      <w:r>
        <w:rPr/>
        <w:t>triplicado,</w:t>
      </w:r>
      <w:r>
        <w:rPr>
          <w:spacing w:val="-17"/>
        </w:rPr>
        <w:t> </w:t>
      </w:r>
      <w:r>
        <w:rPr/>
        <w:t>al</w:t>
      </w:r>
      <w:r>
        <w:rPr>
          <w:spacing w:val="-17"/>
        </w:rPr>
        <w:t> </w:t>
      </w:r>
      <w:r>
        <w:rPr/>
        <w:t>pasar</w:t>
      </w:r>
      <w:r>
        <w:rPr>
          <w:spacing w:val="-17"/>
        </w:rPr>
        <w:t> </w:t>
      </w:r>
      <w:r>
        <w:rPr/>
        <w:t>de</w:t>
      </w:r>
      <w:r>
        <w:rPr>
          <w:spacing w:val="-17"/>
        </w:rPr>
        <w:t> </w:t>
      </w:r>
      <w:r>
        <w:rPr/>
        <w:t>3%</w:t>
      </w:r>
      <w:r>
        <w:rPr>
          <w:spacing w:val="-17"/>
        </w:rPr>
        <w:t> </w:t>
      </w:r>
      <w:r>
        <w:rPr/>
        <w:t>de</w:t>
      </w:r>
      <w:r>
        <w:rPr>
          <w:spacing w:val="-17"/>
        </w:rPr>
        <w:t> </w:t>
      </w:r>
      <w:r>
        <w:rPr/>
        <w:t>la</w:t>
      </w:r>
      <w:r>
        <w:rPr>
          <w:spacing w:val="-17"/>
        </w:rPr>
        <w:t> </w:t>
      </w:r>
      <w:r>
        <w:rPr/>
        <w:t>superficie terrestre,</w:t>
      </w:r>
      <w:r>
        <w:rPr>
          <w:spacing w:val="-26"/>
        </w:rPr>
        <w:t> </w:t>
      </w:r>
      <w:r>
        <w:rPr/>
        <w:t>en</w:t>
      </w:r>
      <w:r>
        <w:rPr>
          <w:spacing w:val="-26"/>
        </w:rPr>
        <w:t> </w:t>
      </w:r>
      <w:r>
        <w:rPr/>
        <w:t>1980,</w:t>
      </w:r>
      <w:r>
        <w:rPr>
          <w:spacing w:val="-26"/>
        </w:rPr>
        <w:t> </w:t>
      </w:r>
      <w:r>
        <w:rPr/>
        <w:t>a</w:t>
      </w:r>
      <w:r>
        <w:rPr>
          <w:spacing w:val="-26"/>
        </w:rPr>
        <w:t> </w:t>
      </w:r>
      <w:r>
        <w:rPr/>
        <w:t>11%,</w:t>
      </w:r>
      <w:r>
        <w:rPr>
          <w:spacing w:val="-26"/>
        </w:rPr>
        <w:t> </w:t>
      </w:r>
      <w:r>
        <w:rPr/>
        <w:t>hoy</w:t>
      </w:r>
      <w:r>
        <w:rPr>
          <w:spacing w:val="-26"/>
        </w:rPr>
        <w:t> </w:t>
      </w:r>
      <w:r>
        <w:rPr/>
        <w:t>día,</w:t>
      </w:r>
      <w:r>
        <w:rPr>
          <w:spacing w:val="-26"/>
        </w:rPr>
        <w:t> </w:t>
      </w:r>
      <w:r>
        <w:rPr/>
        <w:t>no</w:t>
      </w:r>
      <w:r>
        <w:rPr>
          <w:spacing w:val="-26"/>
        </w:rPr>
        <w:t> </w:t>
      </w:r>
      <w:r>
        <w:rPr/>
        <w:t>nos</w:t>
      </w:r>
      <w:r>
        <w:rPr>
          <w:spacing w:val="-26"/>
        </w:rPr>
        <w:t> </w:t>
      </w:r>
      <w:r>
        <w:rPr/>
        <w:t>imaginamos</w:t>
      </w:r>
      <w:r>
        <w:rPr>
          <w:spacing w:val="-26"/>
        </w:rPr>
        <w:t> </w:t>
      </w:r>
      <w:r>
        <w:rPr/>
        <w:t>siquiera</w:t>
      </w:r>
      <w:r>
        <w:rPr>
          <w:spacing w:val="-27"/>
        </w:rPr>
        <w:t> </w:t>
      </w:r>
      <w:r>
        <w:rPr/>
        <w:t>cuánta</w:t>
      </w:r>
      <w:r>
        <w:rPr>
          <w:spacing w:val="-26"/>
        </w:rPr>
        <w:t> </w:t>
      </w:r>
      <w:r>
        <w:rPr/>
        <w:t>gente</w:t>
      </w:r>
      <w:r>
        <w:rPr>
          <w:spacing w:val="-27"/>
        </w:rPr>
        <w:t> </w:t>
      </w:r>
      <w:r>
        <w:rPr/>
        <w:t>ha </w:t>
      </w:r>
      <w:r>
        <w:rPr>
          <w:w w:val="95"/>
        </w:rPr>
        <w:t>sido expulsada para dar paso a las </w:t>
      </w:r>
      <w:r>
        <w:rPr>
          <w:spacing w:val="-3"/>
          <w:w w:val="95"/>
        </w:rPr>
        <w:t>áreas </w:t>
      </w:r>
      <w:r>
        <w:rPr>
          <w:w w:val="95"/>
        </w:rPr>
        <w:t>protegidas y las consecuencias sociales que esto ha generado.</w:t>
      </w:r>
    </w:p>
    <w:p>
      <w:pPr>
        <w:pStyle w:val="BodyText"/>
        <w:spacing w:line="242" w:lineRule="auto"/>
        <w:ind w:left="1553" w:right="1550" w:firstLine="283"/>
        <w:jc w:val="both"/>
      </w:pPr>
      <w:r>
        <w:rPr>
          <w:w w:val="95"/>
        </w:rPr>
        <w:t>Resulta evidente que los objetivos de conservación generados bajo estos pa- radigmas</w:t>
      </w:r>
      <w:r>
        <w:rPr>
          <w:spacing w:val="-5"/>
          <w:w w:val="95"/>
        </w:rPr>
        <w:t> </w:t>
      </w:r>
      <w:r>
        <w:rPr>
          <w:w w:val="95"/>
        </w:rPr>
        <w:t>no</w:t>
      </w:r>
      <w:r>
        <w:rPr>
          <w:spacing w:val="-5"/>
          <w:w w:val="95"/>
        </w:rPr>
        <w:t> </w:t>
      </w:r>
      <w:r>
        <w:rPr>
          <w:w w:val="95"/>
        </w:rPr>
        <w:t>fueron</w:t>
      </w:r>
      <w:r>
        <w:rPr>
          <w:spacing w:val="-5"/>
          <w:w w:val="95"/>
        </w:rPr>
        <w:t> </w:t>
      </w:r>
      <w:r>
        <w:rPr>
          <w:w w:val="95"/>
        </w:rPr>
        <w:t>tan</w:t>
      </w:r>
      <w:r>
        <w:rPr>
          <w:spacing w:val="-5"/>
          <w:w w:val="95"/>
        </w:rPr>
        <w:t> </w:t>
      </w:r>
      <w:r>
        <w:rPr>
          <w:w w:val="95"/>
        </w:rPr>
        <w:t>exitosos</w:t>
      </w:r>
      <w:r>
        <w:rPr>
          <w:spacing w:val="-5"/>
          <w:w w:val="95"/>
        </w:rPr>
        <w:t> </w:t>
      </w:r>
      <w:r>
        <w:rPr>
          <w:w w:val="95"/>
        </w:rPr>
        <w:t>como</w:t>
      </w:r>
      <w:r>
        <w:rPr>
          <w:spacing w:val="-5"/>
          <w:w w:val="95"/>
        </w:rPr>
        <w:t> </w:t>
      </w:r>
      <w:r>
        <w:rPr>
          <w:w w:val="95"/>
        </w:rPr>
        <w:t>se</w:t>
      </w:r>
      <w:r>
        <w:rPr>
          <w:spacing w:val="-5"/>
          <w:w w:val="95"/>
        </w:rPr>
        <w:t> </w:t>
      </w:r>
      <w:r>
        <w:rPr>
          <w:w w:val="95"/>
        </w:rPr>
        <w:t>esperaba,</w:t>
      </w:r>
      <w:r>
        <w:rPr>
          <w:spacing w:val="-5"/>
          <w:w w:val="95"/>
        </w:rPr>
        <w:t> </w:t>
      </w:r>
      <w:r>
        <w:rPr>
          <w:w w:val="95"/>
        </w:rPr>
        <w:t>de</w:t>
      </w:r>
      <w:r>
        <w:rPr>
          <w:spacing w:val="-5"/>
          <w:w w:val="95"/>
        </w:rPr>
        <w:t> </w:t>
      </w:r>
      <w:r>
        <w:rPr>
          <w:w w:val="95"/>
        </w:rPr>
        <w:t>manera</w:t>
      </w:r>
      <w:r>
        <w:rPr>
          <w:spacing w:val="-5"/>
          <w:w w:val="95"/>
        </w:rPr>
        <w:t> </w:t>
      </w:r>
      <w:r>
        <w:rPr>
          <w:w w:val="95"/>
        </w:rPr>
        <w:t>que</w:t>
      </w:r>
      <w:r>
        <w:rPr>
          <w:spacing w:val="-5"/>
          <w:w w:val="95"/>
        </w:rPr>
        <w:t> </w:t>
      </w:r>
      <w:r>
        <w:rPr>
          <w:w w:val="95"/>
        </w:rPr>
        <w:t>el</w:t>
      </w:r>
      <w:r>
        <w:rPr>
          <w:spacing w:val="-5"/>
          <w:w w:val="95"/>
        </w:rPr>
        <w:t> </w:t>
      </w:r>
      <w:r>
        <w:rPr>
          <w:w w:val="95"/>
        </w:rPr>
        <w:t>paradigma integrador</w:t>
      </w:r>
      <w:r>
        <w:rPr>
          <w:spacing w:val="-4"/>
          <w:w w:val="95"/>
        </w:rPr>
        <w:t> </w:t>
      </w:r>
      <w:r>
        <w:rPr>
          <w:w w:val="95"/>
        </w:rPr>
        <w:t>surge</w:t>
      </w:r>
      <w:r>
        <w:rPr>
          <w:spacing w:val="-5"/>
          <w:w w:val="95"/>
        </w:rPr>
        <w:t> </w:t>
      </w:r>
      <w:r>
        <w:rPr>
          <w:w w:val="95"/>
        </w:rPr>
        <w:t>para</w:t>
      </w:r>
      <w:r>
        <w:rPr>
          <w:spacing w:val="-5"/>
          <w:w w:val="95"/>
        </w:rPr>
        <w:t> </w:t>
      </w:r>
      <w:r>
        <w:rPr>
          <w:w w:val="95"/>
        </w:rPr>
        <w:t>fusionar</w:t>
      </w:r>
      <w:r>
        <w:rPr>
          <w:spacing w:val="-5"/>
          <w:w w:val="95"/>
        </w:rPr>
        <w:t> </w:t>
      </w:r>
      <w:r>
        <w:rPr>
          <w:w w:val="95"/>
        </w:rPr>
        <w:t>el</w:t>
      </w:r>
      <w:r>
        <w:rPr>
          <w:spacing w:val="-5"/>
          <w:w w:val="95"/>
        </w:rPr>
        <w:t> </w:t>
      </w:r>
      <w:r>
        <w:rPr>
          <w:w w:val="95"/>
        </w:rPr>
        <w:t>enfoque</w:t>
      </w:r>
      <w:r>
        <w:rPr>
          <w:spacing w:val="-5"/>
          <w:w w:val="95"/>
        </w:rPr>
        <w:t> </w:t>
      </w:r>
      <w:r>
        <w:rPr>
          <w:w w:val="95"/>
        </w:rPr>
        <w:t>ecológico</w:t>
      </w:r>
      <w:r>
        <w:rPr>
          <w:spacing w:val="-5"/>
          <w:w w:val="95"/>
        </w:rPr>
        <w:t> </w:t>
      </w:r>
      <w:r>
        <w:rPr>
          <w:w w:val="95"/>
        </w:rPr>
        <w:t>con</w:t>
      </w:r>
      <w:r>
        <w:rPr>
          <w:spacing w:val="-5"/>
          <w:w w:val="95"/>
        </w:rPr>
        <w:t> </w:t>
      </w:r>
      <w:r>
        <w:rPr>
          <w:w w:val="95"/>
        </w:rPr>
        <w:t>el</w:t>
      </w:r>
      <w:r>
        <w:rPr>
          <w:spacing w:val="-5"/>
          <w:w w:val="95"/>
        </w:rPr>
        <w:t> </w:t>
      </w:r>
      <w:r>
        <w:rPr>
          <w:w w:val="95"/>
        </w:rPr>
        <w:t>social</w:t>
      </w:r>
      <w:r>
        <w:rPr>
          <w:spacing w:val="-5"/>
          <w:w w:val="95"/>
        </w:rPr>
        <w:t> </w:t>
      </w:r>
      <w:r>
        <w:rPr>
          <w:w w:val="95"/>
        </w:rPr>
        <w:t>y</w:t>
      </w:r>
      <w:r>
        <w:rPr>
          <w:spacing w:val="-5"/>
          <w:w w:val="95"/>
        </w:rPr>
        <w:t> </w:t>
      </w:r>
      <w:r>
        <w:rPr>
          <w:spacing w:val="-3"/>
          <w:w w:val="95"/>
        </w:rPr>
        <w:t>fusionar,</w:t>
      </w:r>
      <w:r>
        <w:rPr>
          <w:spacing w:val="-5"/>
          <w:w w:val="95"/>
        </w:rPr>
        <w:t> </w:t>
      </w:r>
      <w:r>
        <w:rPr>
          <w:w w:val="95"/>
        </w:rPr>
        <w:t>ade- </w:t>
      </w:r>
      <w:r>
        <w:rPr/>
        <w:t>más,</w:t>
      </w:r>
      <w:r>
        <w:rPr>
          <w:spacing w:val="-20"/>
        </w:rPr>
        <w:t> </w:t>
      </w:r>
      <w:r>
        <w:rPr/>
        <w:t>la</w:t>
      </w:r>
      <w:r>
        <w:rPr>
          <w:spacing w:val="-20"/>
        </w:rPr>
        <w:t> </w:t>
      </w:r>
      <w:r>
        <w:rPr/>
        <w:t>gestión</w:t>
      </w:r>
      <w:r>
        <w:rPr>
          <w:spacing w:val="-20"/>
        </w:rPr>
        <w:t> </w:t>
      </w:r>
      <w:r>
        <w:rPr/>
        <w:t>dirigente</w:t>
      </w:r>
      <w:r>
        <w:rPr>
          <w:spacing w:val="-20"/>
        </w:rPr>
        <w:t> </w:t>
      </w:r>
      <w:r>
        <w:rPr/>
        <w:t>con</w:t>
      </w:r>
      <w:r>
        <w:rPr>
          <w:spacing w:val="-20"/>
        </w:rPr>
        <w:t> </w:t>
      </w:r>
      <w:r>
        <w:rPr/>
        <w:t>la</w:t>
      </w:r>
      <w:r>
        <w:rPr>
          <w:spacing w:val="-20"/>
        </w:rPr>
        <w:t> </w:t>
      </w:r>
      <w:r>
        <w:rPr/>
        <w:t>participativa,</w:t>
      </w:r>
      <w:r>
        <w:rPr>
          <w:spacing w:val="-20"/>
        </w:rPr>
        <w:t> </w:t>
      </w:r>
      <w:r>
        <w:rPr/>
        <w:t>a</w:t>
      </w:r>
      <w:r>
        <w:rPr>
          <w:spacing w:val="-20"/>
        </w:rPr>
        <w:t> </w:t>
      </w:r>
      <w:r>
        <w:rPr/>
        <w:t>fin</w:t>
      </w:r>
      <w:r>
        <w:rPr>
          <w:spacing w:val="-20"/>
        </w:rPr>
        <w:t> </w:t>
      </w:r>
      <w:r>
        <w:rPr/>
        <w:t>de</w:t>
      </w:r>
      <w:r>
        <w:rPr>
          <w:spacing w:val="-20"/>
        </w:rPr>
        <w:t> </w:t>
      </w:r>
      <w:r>
        <w:rPr/>
        <w:t>lograr</w:t>
      </w:r>
      <w:r>
        <w:rPr>
          <w:spacing w:val="-20"/>
        </w:rPr>
        <w:t> </w:t>
      </w:r>
      <w:r>
        <w:rPr/>
        <w:t>un</w:t>
      </w:r>
      <w:r>
        <w:rPr>
          <w:spacing w:val="-20"/>
        </w:rPr>
        <w:t> </w:t>
      </w:r>
      <w:r>
        <w:rPr/>
        <w:t>sólo</w:t>
      </w:r>
      <w:r>
        <w:rPr>
          <w:spacing w:val="-20"/>
        </w:rPr>
        <w:t> </w:t>
      </w:r>
      <w:r>
        <w:rPr/>
        <w:t>enfoque:</w:t>
      </w:r>
      <w:r>
        <w:rPr>
          <w:spacing w:val="-20"/>
        </w:rPr>
        <w:t> </w:t>
      </w:r>
      <w:r>
        <w:rPr/>
        <w:t>el </w:t>
      </w:r>
      <w:r>
        <w:rPr>
          <w:w w:val="95"/>
        </w:rPr>
        <w:t>del</w:t>
      </w:r>
      <w:r>
        <w:rPr>
          <w:spacing w:val="-9"/>
          <w:w w:val="95"/>
        </w:rPr>
        <w:t> </w:t>
      </w:r>
      <w:r>
        <w:rPr>
          <w:w w:val="95"/>
        </w:rPr>
        <w:t>desarrollo</w:t>
      </w:r>
      <w:r>
        <w:rPr>
          <w:spacing w:val="-9"/>
          <w:w w:val="95"/>
        </w:rPr>
        <w:t> </w:t>
      </w:r>
      <w:r>
        <w:rPr>
          <w:w w:val="95"/>
        </w:rPr>
        <w:t>sustentable</w:t>
      </w:r>
      <w:r>
        <w:rPr>
          <w:spacing w:val="-10"/>
          <w:w w:val="95"/>
        </w:rPr>
        <w:t> </w:t>
      </w:r>
      <w:r>
        <w:rPr>
          <w:w w:val="95"/>
        </w:rPr>
        <w:t>de</w:t>
      </w:r>
      <w:r>
        <w:rPr>
          <w:spacing w:val="-9"/>
          <w:w w:val="95"/>
        </w:rPr>
        <w:t> </w:t>
      </w:r>
      <w:r>
        <w:rPr>
          <w:w w:val="95"/>
        </w:rPr>
        <w:t>los</w:t>
      </w:r>
      <w:r>
        <w:rPr>
          <w:spacing w:val="-9"/>
          <w:w w:val="95"/>
        </w:rPr>
        <w:t> </w:t>
      </w:r>
      <w:r>
        <w:rPr>
          <w:w w:val="95"/>
        </w:rPr>
        <w:t>territorios.</w:t>
      </w:r>
      <w:r>
        <w:rPr>
          <w:spacing w:val="-9"/>
          <w:w w:val="95"/>
        </w:rPr>
        <w:t> </w:t>
      </w:r>
      <w:r>
        <w:rPr>
          <w:w w:val="95"/>
        </w:rPr>
        <w:t>Depraz</w:t>
      </w:r>
      <w:r>
        <w:rPr>
          <w:spacing w:val="-9"/>
          <w:w w:val="95"/>
        </w:rPr>
        <w:t> </w:t>
      </w:r>
      <w:r>
        <w:rPr>
          <w:w w:val="95"/>
        </w:rPr>
        <w:t>(2008)</w:t>
      </w:r>
      <w:r>
        <w:rPr>
          <w:spacing w:val="-9"/>
          <w:w w:val="95"/>
        </w:rPr>
        <w:t> </w:t>
      </w:r>
      <w:r>
        <w:rPr>
          <w:w w:val="95"/>
        </w:rPr>
        <w:t>señala</w:t>
      </w:r>
      <w:r>
        <w:rPr>
          <w:spacing w:val="-9"/>
          <w:w w:val="95"/>
        </w:rPr>
        <w:t> </w:t>
      </w:r>
      <w:r>
        <w:rPr>
          <w:w w:val="95"/>
        </w:rPr>
        <w:t>que,</w:t>
      </w:r>
      <w:r>
        <w:rPr>
          <w:spacing w:val="-9"/>
          <w:w w:val="95"/>
        </w:rPr>
        <w:t> </w:t>
      </w:r>
      <w:r>
        <w:rPr>
          <w:w w:val="95"/>
        </w:rPr>
        <w:t>en</w:t>
      </w:r>
      <w:r>
        <w:rPr>
          <w:spacing w:val="-9"/>
          <w:w w:val="95"/>
        </w:rPr>
        <w:t> </w:t>
      </w:r>
      <w:r>
        <w:rPr>
          <w:w w:val="95"/>
        </w:rPr>
        <w:t>térmi- nos generales, el desplazamiento hacia este paradigma, que empezó a funcionar </w:t>
      </w:r>
      <w:r>
        <w:rPr/>
        <w:t>a</w:t>
      </w:r>
      <w:r>
        <w:rPr>
          <w:spacing w:val="-16"/>
        </w:rPr>
        <w:t> </w:t>
      </w:r>
      <w:r>
        <w:rPr/>
        <w:t>partir</w:t>
      </w:r>
      <w:r>
        <w:rPr>
          <w:spacing w:val="-16"/>
        </w:rPr>
        <w:t> </w:t>
      </w:r>
      <w:r>
        <w:rPr/>
        <w:t>de</w:t>
      </w:r>
      <w:r>
        <w:rPr>
          <w:spacing w:val="-16"/>
        </w:rPr>
        <w:t> </w:t>
      </w:r>
      <w:r>
        <w:rPr/>
        <w:t>los</w:t>
      </w:r>
      <w:r>
        <w:rPr>
          <w:spacing w:val="-16"/>
        </w:rPr>
        <w:t> </w:t>
      </w:r>
      <w:r>
        <w:rPr/>
        <w:t>años</w:t>
      </w:r>
      <w:r>
        <w:rPr>
          <w:spacing w:val="-16"/>
        </w:rPr>
        <w:t> </w:t>
      </w:r>
      <w:r>
        <w:rPr/>
        <w:t>80,</w:t>
      </w:r>
      <w:r>
        <w:rPr>
          <w:spacing w:val="-16"/>
        </w:rPr>
        <w:t> </w:t>
      </w:r>
      <w:r>
        <w:rPr/>
        <w:t>generó</w:t>
      </w:r>
      <w:r>
        <w:rPr>
          <w:spacing w:val="-16"/>
        </w:rPr>
        <w:t> </w:t>
      </w:r>
      <w:r>
        <w:rPr/>
        <w:t>simultáneamente</w:t>
      </w:r>
      <w:r>
        <w:rPr>
          <w:spacing w:val="-16"/>
        </w:rPr>
        <w:t> </w:t>
      </w:r>
      <w:r>
        <w:rPr/>
        <w:t>nuevos</w:t>
      </w:r>
      <w:r>
        <w:rPr>
          <w:spacing w:val="-16"/>
        </w:rPr>
        <w:t> </w:t>
      </w:r>
      <w:r>
        <w:rPr/>
        <w:t>principios</w:t>
      </w:r>
      <w:r>
        <w:rPr>
          <w:spacing w:val="-16"/>
        </w:rPr>
        <w:t> </w:t>
      </w:r>
      <w:r>
        <w:rPr/>
        <w:t>para</w:t>
      </w:r>
      <w:r>
        <w:rPr>
          <w:spacing w:val="-16"/>
        </w:rPr>
        <w:t> </w:t>
      </w:r>
      <w:r>
        <w:rPr/>
        <w:t>guiar </w:t>
      </w:r>
      <w:r>
        <w:rPr>
          <w:w w:val="95"/>
        </w:rPr>
        <w:t>la</w:t>
      </w:r>
      <w:r>
        <w:rPr>
          <w:spacing w:val="-5"/>
          <w:w w:val="95"/>
        </w:rPr>
        <w:t> </w:t>
      </w:r>
      <w:r>
        <w:rPr>
          <w:w w:val="95"/>
        </w:rPr>
        <w:t>concepción,</w:t>
      </w:r>
      <w:r>
        <w:rPr>
          <w:spacing w:val="-5"/>
          <w:w w:val="95"/>
        </w:rPr>
        <w:t> </w:t>
      </w:r>
      <w:r>
        <w:rPr>
          <w:w w:val="95"/>
        </w:rPr>
        <w:t>el</w:t>
      </w:r>
      <w:r>
        <w:rPr>
          <w:spacing w:val="-5"/>
          <w:w w:val="95"/>
        </w:rPr>
        <w:t> </w:t>
      </w:r>
      <w:r>
        <w:rPr>
          <w:w w:val="95"/>
        </w:rPr>
        <w:t>establecimiento</w:t>
      </w:r>
      <w:r>
        <w:rPr>
          <w:spacing w:val="-5"/>
          <w:w w:val="95"/>
        </w:rPr>
        <w:t> </w:t>
      </w:r>
      <w:r>
        <w:rPr>
          <w:w w:val="95"/>
        </w:rPr>
        <w:t>y</w:t>
      </w:r>
      <w:r>
        <w:rPr>
          <w:spacing w:val="-5"/>
          <w:w w:val="95"/>
        </w:rPr>
        <w:t> </w:t>
      </w:r>
      <w:r>
        <w:rPr>
          <w:w w:val="95"/>
        </w:rPr>
        <w:t>la</w:t>
      </w:r>
      <w:r>
        <w:rPr>
          <w:spacing w:val="-5"/>
          <w:w w:val="95"/>
        </w:rPr>
        <w:t> </w:t>
      </w:r>
      <w:r>
        <w:rPr>
          <w:w w:val="95"/>
        </w:rPr>
        <w:t>gestión</w:t>
      </w:r>
      <w:r>
        <w:rPr>
          <w:spacing w:val="-6"/>
          <w:w w:val="95"/>
        </w:rPr>
        <w:t> </w:t>
      </w:r>
      <w:r>
        <w:rPr>
          <w:w w:val="95"/>
        </w:rPr>
        <w:t>de</w:t>
      </w:r>
      <w:r>
        <w:rPr>
          <w:spacing w:val="-5"/>
          <w:w w:val="95"/>
        </w:rPr>
        <w:t> </w:t>
      </w:r>
      <w:r>
        <w:rPr>
          <w:w w:val="95"/>
        </w:rPr>
        <w:t>los</w:t>
      </w:r>
      <w:r>
        <w:rPr>
          <w:spacing w:val="-5"/>
          <w:w w:val="95"/>
        </w:rPr>
        <w:t> </w:t>
      </w:r>
      <w:r>
        <w:rPr>
          <w:w w:val="95"/>
        </w:rPr>
        <w:t>parques</w:t>
      </w:r>
      <w:r>
        <w:rPr>
          <w:spacing w:val="-5"/>
          <w:w w:val="95"/>
        </w:rPr>
        <w:t> </w:t>
      </w:r>
      <w:r>
        <w:rPr>
          <w:w w:val="95"/>
        </w:rPr>
        <w:t>y</w:t>
      </w:r>
      <w:r>
        <w:rPr>
          <w:spacing w:val="-5"/>
          <w:w w:val="95"/>
        </w:rPr>
        <w:t> </w:t>
      </w:r>
      <w:r>
        <w:rPr>
          <w:w w:val="95"/>
        </w:rPr>
        <w:t>reservas</w:t>
      </w:r>
      <w:r>
        <w:rPr>
          <w:spacing w:val="-5"/>
          <w:w w:val="95"/>
        </w:rPr>
        <w:t> </w:t>
      </w:r>
      <w:r>
        <w:rPr>
          <w:w w:val="95"/>
        </w:rPr>
        <w:t>con</w:t>
      </w:r>
      <w:r>
        <w:rPr>
          <w:spacing w:val="-5"/>
          <w:w w:val="95"/>
        </w:rPr>
        <w:t> </w:t>
      </w:r>
      <w:r>
        <w:rPr>
          <w:spacing w:val="-3"/>
          <w:w w:val="95"/>
        </w:rPr>
        <w:t>retos </w:t>
      </w:r>
      <w:r>
        <w:rPr>
          <w:w w:val="95"/>
        </w:rPr>
        <w:t>sociales</w:t>
      </w:r>
      <w:r>
        <w:rPr>
          <w:spacing w:val="-18"/>
          <w:w w:val="95"/>
        </w:rPr>
        <w:t> </w:t>
      </w:r>
      <w:r>
        <w:rPr>
          <w:w w:val="95"/>
        </w:rPr>
        <w:t>y</w:t>
      </w:r>
      <w:r>
        <w:rPr>
          <w:spacing w:val="-17"/>
          <w:w w:val="95"/>
        </w:rPr>
        <w:t> </w:t>
      </w:r>
      <w:r>
        <w:rPr>
          <w:w w:val="95"/>
        </w:rPr>
        <w:t>se</w:t>
      </w:r>
      <w:r>
        <w:rPr>
          <w:spacing w:val="-18"/>
          <w:w w:val="95"/>
        </w:rPr>
        <w:t> </w:t>
      </w:r>
      <w:r>
        <w:rPr>
          <w:w w:val="95"/>
        </w:rPr>
        <w:t>supone</w:t>
      </w:r>
      <w:r>
        <w:rPr>
          <w:spacing w:val="-18"/>
          <w:w w:val="95"/>
        </w:rPr>
        <w:t> </w:t>
      </w:r>
      <w:r>
        <w:rPr>
          <w:w w:val="95"/>
        </w:rPr>
        <w:t>–al</w:t>
      </w:r>
      <w:r>
        <w:rPr>
          <w:spacing w:val="-18"/>
          <w:w w:val="95"/>
        </w:rPr>
        <w:t> </w:t>
      </w:r>
      <w:r>
        <w:rPr>
          <w:w w:val="95"/>
        </w:rPr>
        <w:t>menos</w:t>
      </w:r>
      <w:r>
        <w:rPr>
          <w:spacing w:val="-17"/>
          <w:w w:val="95"/>
        </w:rPr>
        <w:t> </w:t>
      </w:r>
      <w:r>
        <w:rPr>
          <w:w w:val="95"/>
        </w:rPr>
        <w:t>en</w:t>
      </w:r>
      <w:r>
        <w:rPr>
          <w:spacing w:val="-17"/>
          <w:w w:val="95"/>
        </w:rPr>
        <w:t> </w:t>
      </w:r>
      <w:r>
        <w:rPr>
          <w:w w:val="95"/>
        </w:rPr>
        <w:t>teoría–</w:t>
      </w:r>
      <w:r>
        <w:rPr>
          <w:spacing w:val="-17"/>
          <w:w w:val="95"/>
        </w:rPr>
        <w:t> </w:t>
      </w:r>
      <w:r>
        <w:rPr>
          <w:w w:val="95"/>
        </w:rPr>
        <w:t>que</w:t>
      </w:r>
      <w:r>
        <w:rPr>
          <w:spacing w:val="-17"/>
          <w:w w:val="95"/>
        </w:rPr>
        <w:t> </w:t>
      </w:r>
      <w:r>
        <w:rPr>
          <w:w w:val="95"/>
        </w:rPr>
        <w:t>todas</w:t>
      </w:r>
      <w:r>
        <w:rPr>
          <w:spacing w:val="-17"/>
          <w:w w:val="95"/>
        </w:rPr>
        <w:t> </w:t>
      </w:r>
      <w:r>
        <w:rPr>
          <w:w w:val="95"/>
        </w:rPr>
        <w:t>las</w:t>
      </w:r>
      <w:r>
        <w:rPr>
          <w:spacing w:val="-17"/>
          <w:w w:val="95"/>
        </w:rPr>
        <w:t> </w:t>
      </w:r>
      <w:r>
        <w:rPr>
          <w:spacing w:val="-3"/>
          <w:w w:val="95"/>
        </w:rPr>
        <w:t>áreas</w:t>
      </w:r>
      <w:r>
        <w:rPr>
          <w:spacing w:val="-17"/>
          <w:w w:val="95"/>
        </w:rPr>
        <w:t> </w:t>
      </w:r>
      <w:r>
        <w:rPr>
          <w:w w:val="95"/>
        </w:rPr>
        <w:t>naturales</w:t>
      </w:r>
      <w:r>
        <w:rPr>
          <w:spacing w:val="-17"/>
          <w:w w:val="95"/>
        </w:rPr>
        <w:t> </w:t>
      </w:r>
      <w:r>
        <w:rPr>
          <w:w w:val="95"/>
        </w:rPr>
        <w:t>protegidas existentes</w:t>
      </w:r>
      <w:r>
        <w:rPr>
          <w:spacing w:val="-12"/>
          <w:w w:val="95"/>
        </w:rPr>
        <w:t> </w:t>
      </w:r>
      <w:r>
        <w:rPr>
          <w:w w:val="95"/>
        </w:rPr>
        <w:t>evolucionan</w:t>
      </w:r>
      <w:r>
        <w:rPr>
          <w:spacing w:val="-11"/>
          <w:w w:val="95"/>
        </w:rPr>
        <w:t> </w:t>
      </w:r>
      <w:r>
        <w:rPr>
          <w:w w:val="95"/>
        </w:rPr>
        <w:t>hacia</w:t>
      </w:r>
      <w:r>
        <w:rPr>
          <w:spacing w:val="-11"/>
          <w:w w:val="95"/>
        </w:rPr>
        <w:t> </w:t>
      </w:r>
      <w:r>
        <w:rPr>
          <w:w w:val="95"/>
        </w:rPr>
        <w:t>este</w:t>
      </w:r>
      <w:r>
        <w:rPr>
          <w:spacing w:val="-11"/>
          <w:w w:val="95"/>
        </w:rPr>
        <w:t> </w:t>
      </w:r>
      <w:r>
        <w:rPr>
          <w:w w:val="95"/>
        </w:rPr>
        <w:t>nuevo</w:t>
      </w:r>
      <w:r>
        <w:rPr>
          <w:spacing w:val="-11"/>
          <w:w w:val="95"/>
        </w:rPr>
        <w:t> </w:t>
      </w:r>
      <w:r>
        <w:rPr>
          <w:w w:val="95"/>
        </w:rPr>
        <w:t>modelo</w:t>
      </w:r>
      <w:r>
        <w:rPr>
          <w:spacing w:val="-11"/>
          <w:w w:val="95"/>
        </w:rPr>
        <w:t> </w:t>
      </w:r>
      <w:r>
        <w:rPr>
          <w:w w:val="95"/>
        </w:rPr>
        <w:t>de</w:t>
      </w:r>
      <w:r>
        <w:rPr>
          <w:spacing w:val="-11"/>
          <w:w w:val="95"/>
        </w:rPr>
        <w:t> </w:t>
      </w:r>
      <w:r>
        <w:rPr>
          <w:w w:val="95"/>
        </w:rPr>
        <w:t>gestión.</w:t>
      </w:r>
      <w:r>
        <w:rPr>
          <w:spacing w:val="-12"/>
          <w:w w:val="95"/>
        </w:rPr>
        <w:t> </w:t>
      </w:r>
      <w:r>
        <w:rPr>
          <w:w w:val="95"/>
        </w:rPr>
        <w:t>En</w:t>
      </w:r>
      <w:r>
        <w:rPr>
          <w:spacing w:val="-11"/>
          <w:w w:val="95"/>
        </w:rPr>
        <w:t> </w:t>
      </w:r>
      <w:r>
        <w:rPr>
          <w:w w:val="95"/>
        </w:rPr>
        <w:t>el</w:t>
      </w:r>
      <w:r>
        <w:rPr>
          <w:spacing w:val="-12"/>
          <w:w w:val="95"/>
        </w:rPr>
        <w:t> </w:t>
      </w:r>
      <w:r>
        <w:rPr>
          <w:w w:val="95"/>
        </w:rPr>
        <w:t>caso</w:t>
      </w:r>
      <w:r>
        <w:rPr>
          <w:spacing w:val="-12"/>
          <w:w w:val="95"/>
        </w:rPr>
        <w:t> </w:t>
      </w:r>
      <w:r>
        <w:rPr>
          <w:w w:val="95"/>
        </w:rPr>
        <w:t>de</w:t>
      </w:r>
      <w:r>
        <w:rPr>
          <w:spacing w:val="-11"/>
          <w:w w:val="95"/>
        </w:rPr>
        <w:t> </w:t>
      </w:r>
      <w:r>
        <w:rPr>
          <w:w w:val="95"/>
        </w:rPr>
        <w:t>México, como lo señala la Semarnat (2006), la descentralización de la gestión ambiental apenas atraviesa las primera etapas y el principal obstáculo sido la mayor com- plejidad e incertidumbre inherente a los problemas y procesos a </w:t>
      </w:r>
      <w:r>
        <w:rPr>
          <w:spacing w:val="-4"/>
          <w:w w:val="95"/>
        </w:rPr>
        <w:t>atender, </w:t>
      </w:r>
      <w:r>
        <w:rPr>
          <w:w w:val="95"/>
        </w:rPr>
        <w:t>lo que provoca</w:t>
      </w:r>
      <w:r>
        <w:rPr>
          <w:spacing w:val="-28"/>
          <w:w w:val="95"/>
        </w:rPr>
        <w:t> </w:t>
      </w:r>
      <w:r>
        <w:rPr>
          <w:w w:val="95"/>
        </w:rPr>
        <w:t>una</w:t>
      </w:r>
      <w:r>
        <w:rPr>
          <w:spacing w:val="-27"/>
          <w:w w:val="95"/>
        </w:rPr>
        <w:t> </w:t>
      </w:r>
      <w:r>
        <w:rPr>
          <w:w w:val="95"/>
        </w:rPr>
        <w:t>particular</w:t>
      </w:r>
      <w:r>
        <w:rPr>
          <w:spacing w:val="-27"/>
          <w:w w:val="95"/>
        </w:rPr>
        <w:t> </w:t>
      </w:r>
      <w:r>
        <w:rPr>
          <w:w w:val="95"/>
        </w:rPr>
        <w:t>reticencia</w:t>
      </w:r>
      <w:r>
        <w:rPr>
          <w:spacing w:val="-27"/>
          <w:w w:val="95"/>
        </w:rPr>
        <w:t> </w:t>
      </w:r>
      <w:r>
        <w:rPr>
          <w:w w:val="95"/>
        </w:rPr>
        <w:t>ante</w:t>
      </w:r>
      <w:r>
        <w:rPr>
          <w:spacing w:val="-27"/>
          <w:w w:val="95"/>
        </w:rPr>
        <w:t> </w:t>
      </w:r>
      <w:r>
        <w:rPr>
          <w:w w:val="95"/>
        </w:rPr>
        <w:t>las</w:t>
      </w:r>
      <w:r>
        <w:rPr>
          <w:spacing w:val="-27"/>
          <w:w w:val="95"/>
        </w:rPr>
        <w:t> </w:t>
      </w:r>
      <w:r>
        <w:rPr>
          <w:w w:val="95"/>
        </w:rPr>
        <w:t>iniciativas</w:t>
      </w:r>
      <w:r>
        <w:rPr>
          <w:spacing w:val="-27"/>
          <w:w w:val="95"/>
        </w:rPr>
        <w:t> </w:t>
      </w:r>
      <w:r>
        <w:rPr>
          <w:w w:val="95"/>
        </w:rPr>
        <w:t>de</w:t>
      </w:r>
      <w:r>
        <w:rPr>
          <w:spacing w:val="-27"/>
          <w:w w:val="95"/>
        </w:rPr>
        <w:t> </w:t>
      </w:r>
      <w:r>
        <w:rPr>
          <w:w w:val="95"/>
        </w:rPr>
        <w:t>descentralización.</w:t>
      </w:r>
      <w:r>
        <w:rPr>
          <w:spacing w:val="-27"/>
          <w:w w:val="95"/>
        </w:rPr>
        <w:t> </w:t>
      </w:r>
      <w:r>
        <w:rPr>
          <w:w w:val="95"/>
        </w:rPr>
        <w:t>Eviden- temente,</w:t>
      </w:r>
      <w:r>
        <w:rPr>
          <w:spacing w:val="-8"/>
          <w:w w:val="95"/>
        </w:rPr>
        <w:t> </w:t>
      </w:r>
      <w:r>
        <w:rPr>
          <w:w w:val="95"/>
        </w:rPr>
        <w:t>la</w:t>
      </w:r>
      <w:r>
        <w:rPr>
          <w:spacing w:val="-8"/>
          <w:w w:val="95"/>
        </w:rPr>
        <w:t> </w:t>
      </w:r>
      <w:r>
        <w:rPr>
          <w:w w:val="95"/>
        </w:rPr>
        <w:t>gestión</w:t>
      </w:r>
      <w:r>
        <w:rPr>
          <w:spacing w:val="-8"/>
          <w:w w:val="95"/>
        </w:rPr>
        <w:t> </w:t>
      </w:r>
      <w:r>
        <w:rPr>
          <w:w w:val="95"/>
        </w:rPr>
        <w:t>local</w:t>
      </w:r>
      <w:r>
        <w:rPr>
          <w:spacing w:val="-8"/>
          <w:w w:val="95"/>
        </w:rPr>
        <w:t> </w:t>
      </w:r>
      <w:r>
        <w:rPr>
          <w:w w:val="95"/>
        </w:rPr>
        <w:t>de</w:t>
      </w:r>
      <w:r>
        <w:rPr>
          <w:spacing w:val="-8"/>
          <w:w w:val="95"/>
        </w:rPr>
        <w:t> </w:t>
      </w:r>
      <w:r>
        <w:rPr>
          <w:w w:val="95"/>
        </w:rPr>
        <w:t>los</w:t>
      </w:r>
      <w:r>
        <w:rPr>
          <w:spacing w:val="-8"/>
          <w:w w:val="95"/>
        </w:rPr>
        <w:t> </w:t>
      </w:r>
      <w:r>
        <w:rPr>
          <w:w w:val="95"/>
        </w:rPr>
        <w:t>recursos</w:t>
      </w:r>
      <w:r>
        <w:rPr>
          <w:spacing w:val="-8"/>
          <w:w w:val="95"/>
        </w:rPr>
        <w:t> </w:t>
      </w:r>
      <w:r>
        <w:rPr>
          <w:w w:val="95"/>
        </w:rPr>
        <w:t>naturales</w:t>
      </w:r>
      <w:r>
        <w:rPr>
          <w:spacing w:val="-8"/>
          <w:w w:val="95"/>
        </w:rPr>
        <w:t> </w:t>
      </w:r>
      <w:r>
        <w:rPr>
          <w:w w:val="95"/>
        </w:rPr>
        <w:t>implica</w:t>
      </w:r>
      <w:r>
        <w:rPr>
          <w:spacing w:val="-8"/>
          <w:w w:val="95"/>
        </w:rPr>
        <w:t> </w:t>
      </w:r>
      <w:r>
        <w:rPr>
          <w:w w:val="95"/>
        </w:rPr>
        <w:t>reformas</w:t>
      </w:r>
      <w:r>
        <w:rPr>
          <w:spacing w:val="-8"/>
          <w:w w:val="95"/>
        </w:rPr>
        <w:t> </w:t>
      </w:r>
      <w:r>
        <w:rPr>
          <w:w w:val="95"/>
        </w:rPr>
        <w:t>importantes de</w:t>
      </w:r>
      <w:r>
        <w:rPr>
          <w:spacing w:val="-11"/>
          <w:w w:val="95"/>
        </w:rPr>
        <w:t> </w:t>
      </w:r>
      <w:r>
        <w:rPr>
          <w:w w:val="95"/>
        </w:rPr>
        <w:t>los</w:t>
      </w:r>
      <w:r>
        <w:rPr>
          <w:spacing w:val="-11"/>
          <w:w w:val="95"/>
        </w:rPr>
        <w:t> </w:t>
      </w:r>
      <w:r>
        <w:rPr>
          <w:w w:val="95"/>
        </w:rPr>
        <w:t>marcos</w:t>
      </w:r>
      <w:r>
        <w:rPr>
          <w:spacing w:val="-11"/>
          <w:w w:val="95"/>
        </w:rPr>
        <w:t> </w:t>
      </w:r>
      <w:r>
        <w:rPr>
          <w:w w:val="95"/>
        </w:rPr>
        <w:t>jurídicos</w:t>
      </w:r>
      <w:r>
        <w:rPr>
          <w:spacing w:val="-11"/>
          <w:w w:val="95"/>
        </w:rPr>
        <w:t> </w:t>
      </w:r>
      <w:r>
        <w:rPr>
          <w:w w:val="95"/>
        </w:rPr>
        <w:t>en</w:t>
      </w:r>
      <w:r>
        <w:rPr>
          <w:spacing w:val="-11"/>
          <w:w w:val="95"/>
        </w:rPr>
        <w:t> </w:t>
      </w:r>
      <w:r>
        <w:rPr>
          <w:w w:val="95"/>
        </w:rPr>
        <w:t>todos</w:t>
      </w:r>
      <w:r>
        <w:rPr>
          <w:spacing w:val="-11"/>
          <w:w w:val="95"/>
        </w:rPr>
        <w:t> </w:t>
      </w:r>
      <w:r>
        <w:rPr>
          <w:w w:val="95"/>
        </w:rPr>
        <w:t>los</w:t>
      </w:r>
      <w:r>
        <w:rPr>
          <w:spacing w:val="-11"/>
          <w:w w:val="95"/>
        </w:rPr>
        <w:t> </w:t>
      </w:r>
      <w:r>
        <w:rPr>
          <w:w w:val="95"/>
        </w:rPr>
        <w:t>niveles.</w:t>
      </w:r>
    </w:p>
    <w:p>
      <w:pPr>
        <w:pStyle w:val="BodyText"/>
        <w:spacing w:line="242" w:lineRule="auto"/>
        <w:ind w:left="1553" w:right="1551" w:firstLine="283"/>
        <w:jc w:val="both"/>
        <w:rPr>
          <w:rFonts w:ascii="Times New Roman" w:hAnsi="Times New Roman"/>
          <w:i/>
        </w:rPr>
      </w:pPr>
      <w:r>
        <w:rPr>
          <w:w w:val="95"/>
        </w:rPr>
        <w:t>Con</w:t>
      </w:r>
      <w:r>
        <w:rPr>
          <w:spacing w:val="-6"/>
          <w:w w:val="95"/>
        </w:rPr>
        <w:t> </w:t>
      </w:r>
      <w:r>
        <w:rPr>
          <w:w w:val="95"/>
        </w:rPr>
        <w:t>frecuencia</w:t>
      </w:r>
      <w:r>
        <w:rPr>
          <w:spacing w:val="-5"/>
          <w:w w:val="95"/>
        </w:rPr>
        <w:t> </w:t>
      </w:r>
      <w:r>
        <w:rPr>
          <w:w w:val="95"/>
        </w:rPr>
        <w:t>se</w:t>
      </w:r>
      <w:r>
        <w:rPr>
          <w:spacing w:val="-6"/>
          <w:w w:val="95"/>
        </w:rPr>
        <w:t> </w:t>
      </w:r>
      <w:r>
        <w:rPr>
          <w:w w:val="95"/>
        </w:rPr>
        <w:t>ha</w:t>
      </w:r>
      <w:r>
        <w:rPr>
          <w:spacing w:val="-5"/>
          <w:w w:val="95"/>
        </w:rPr>
        <w:t> </w:t>
      </w:r>
      <w:r>
        <w:rPr>
          <w:w w:val="95"/>
        </w:rPr>
        <w:t>asociado</w:t>
      </w:r>
      <w:r>
        <w:rPr>
          <w:spacing w:val="-5"/>
          <w:w w:val="95"/>
        </w:rPr>
        <w:t> </w:t>
      </w:r>
      <w:r>
        <w:rPr>
          <w:w w:val="95"/>
        </w:rPr>
        <w:t>a</w:t>
      </w:r>
      <w:r>
        <w:rPr>
          <w:spacing w:val="-6"/>
          <w:w w:val="95"/>
        </w:rPr>
        <w:t> </w:t>
      </w:r>
      <w:r>
        <w:rPr>
          <w:w w:val="95"/>
        </w:rPr>
        <w:t>las</w:t>
      </w:r>
      <w:r>
        <w:rPr>
          <w:spacing w:val="-5"/>
          <w:w w:val="95"/>
        </w:rPr>
        <w:t> </w:t>
      </w:r>
      <w:r>
        <w:rPr>
          <w:w w:val="95"/>
        </w:rPr>
        <w:t>comunidades</w:t>
      </w:r>
      <w:r>
        <w:rPr>
          <w:spacing w:val="-6"/>
          <w:w w:val="95"/>
        </w:rPr>
        <w:t> </w:t>
      </w:r>
      <w:r>
        <w:rPr>
          <w:w w:val="95"/>
        </w:rPr>
        <w:t>locales</w:t>
      </w:r>
      <w:r>
        <w:rPr>
          <w:spacing w:val="-5"/>
          <w:w w:val="95"/>
        </w:rPr>
        <w:t> </w:t>
      </w:r>
      <w:r>
        <w:rPr>
          <w:w w:val="95"/>
        </w:rPr>
        <w:t>con</w:t>
      </w:r>
      <w:r>
        <w:rPr>
          <w:spacing w:val="-5"/>
          <w:w w:val="95"/>
        </w:rPr>
        <w:t> </w:t>
      </w:r>
      <w:r>
        <w:rPr>
          <w:w w:val="95"/>
        </w:rPr>
        <w:t>la</w:t>
      </w:r>
      <w:r>
        <w:rPr>
          <w:spacing w:val="-5"/>
          <w:w w:val="95"/>
        </w:rPr>
        <w:t> </w:t>
      </w:r>
      <w:r>
        <w:rPr>
          <w:w w:val="95"/>
        </w:rPr>
        <w:t>sobreexplota- ción</w:t>
      </w:r>
      <w:r>
        <w:rPr>
          <w:spacing w:val="-7"/>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forestales</w:t>
      </w:r>
      <w:r>
        <w:rPr>
          <w:spacing w:val="-7"/>
          <w:w w:val="95"/>
        </w:rPr>
        <w:t> </w:t>
      </w:r>
      <w:r>
        <w:rPr>
          <w:w w:val="95"/>
        </w:rPr>
        <w:t>y</w:t>
      </w:r>
      <w:r>
        <w:rPr>
          <w:spacing w:val="-7"/>
          <w:w w:val="95"/>
        </w:rPr>
        <w:t> </w:t>
      </w:r>
      <w:r>
        <w:rPr>
          <w:w w:val="95"/>
        </w:rPr>
        <w:t>con</w:t>
      </w:r>
      <w:r>
        <w:rPr>
          <w:spacing w:val="-7"/>
          <w:w w:val="95"/>
        </w:rPr>
        <w:t> </w:t>
      </w:r>
      <w:r>
        <w:rPr>
          <w:w w:val="95"/>
        </w:rPr>
        <w:t>el</w:t>
      </w:r>
      <w:r>
        <w:rPr>
          <w:spacing w:val="-7"/>
          <w:w w:val="95"/>
        </w:rPr>
        <w:t> </w:t>
      </w:r>
      <w:r>
        <w:rPr>
          <w:w w:val="95"/>
        </w:rPr>
        <w:t>deterioro</w:t>
      </w:r>
      <w:r>
        <w:rPr>
          <w:spacing w:val="-7"/>
          <w:w w:val="95"/>
        </w:rPr>
        <w:t> </w:t>
      </w:r>
      <w:r>
        <w:rPr>
          <w:w w:val="95"/>
        </w:rPr>
        <w:t>de</w:t>
      </w:r>
      <w:r>
        <w:rPr>
          <w:spacing w:val="-7"/>
          <w:w w:val="95"/>
        </w:rPr>
        <w:t> </w:t>
      </w:r>
      <w:r>
        <w:rPr>
          <w:w w:val="95"/>
        </w:rPr>
        <w:t>los</w:t>
      </w:r>
      <w:r>
        <w:rPr>
          <w:spacing w:val="-7"/>
          <w:w w:val="95"/>
        </w:rPr>
        <w:t> </w:t>
      </w:r>
      <w:r>
        <w:rPr>
          <w:w w:val="95"/>
        </w:rPr>
        <w:t>mismos,</w:t>
      </w:r>
      <w:r>
        <w:rPr>
          <w:spacing w:val="-7"/>
          <w:w w:val="95"/>
        </w:rPr>
        <w:t> </w:t>
      </w:r>
      <w:r>
        <w:rPr>
          <w:w w:val="95"/>
        </w:rPr>
        <w:t>pero</w:t>
      </w:r>
      <w:r>
        <w:rPr>
          <w:spacing w:val="-7"/>
          <w:w w:val="95"/>
        </w:rPr>
        <w:t> </w:t>
      </w:r>
      <w:r>
        <w:rPr>
          <w:w w:val="95"/>
        </w:rPr>
        <w:t>de</w:t>
      </w:r>
      <w:r>
        <w:rPr>
          <w:spacing w:val="-7"/>
          <w:w w:val="95"/>
        </w:rPr>
        <w:t> </w:t>
      </w:r>
      <w:r>
        <w:rPr>
          <w:w w:val="95"/>
        </w:rPr>
        <w:t>acuerdo con</w:t>
      </w:r>
      <w:r>
        <w:rPr>
          <w:spacing w:val="-12"/>
          <w:w w:val="95"/>
        </w:rPr>
        <w:t> </w:t>
      </w:r>
      <w:r>
        <w:rPr>
          <w:w w:val="95"/>
        </w:rPr>
        <w:t>Eagles</w:t>
      </w:r>
      <w:r>
        <w:rPr>
          <w:spacing w:val="-12"/>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rFonts w:ascii="Times New Roman" w:hAnsi="Times New Roman"/>
          <w:i/>
          <w:spacing w:val="-18"/>
          <w:w w:val="95"/>
        </w:rPr>
        <w:t> </w:t>
      </w:r>
      <w:r>
        <w:rPr>
          <w:w w:val="95"/>
        </w:rPr>
        <w:t>(2003)</w:t>
      </w:r>
      <w:r>
        <w:rPr>
          <w:spacing w:val="-12"/>
          <w:w w:val="95"/>
        </w:rPr>
        <w:t> </w:t>
      </w:r>
      <w:r>
        <w:rPr>
          <w:w w:val="95"/>
        </w:rPr>
        <w:t>las</w:t>
      </w:r>
      <w:r>
        <w:rPr>
          <w:spacing w:val="-12"/>
          <w:w w:val="95"/>
        </w:rPr>
        <w:t> </w:t>
      </w:r>
      <w:r>
        <w:rPr>
          <w:w w:val="95"/>
        </w:rPr>
        <w:t>comunidades</w:t>
      </w:r>
      <w:r>
        <w:rPr>
          <w:spacing w:val="-12"/>
          <w:w w:val="95"/>
        </w:rPr>
        <w:t> </w:t>
      </w:r>
      <w:r>
        <w:rPr>
          <w:w w:val="95"/>
        </w:rPr>
        <w:t>locales</w:t>
      </w:r>
      <w:r>
        <w:rPr>
          <w:spacing w:val="-12"/>
          <w:w w:val="95"/>
        </w:rPr>
        <w:t> </w:t>
      </w:r>
      <w:r>
        <w:rPr>
          <w:w w:val="95"/>
        </w:rPr>
        <w:t>son</w:t>
      </w:r>
      <w:r>
        <w:rPr>
          <w:spacing w:val="-12"/>
          <w:w w:val="95"/>
        </w:rPr>
        <w:t> </w:t>
      </w:r>
      <w:r>
        <w:rPr>
          <w:w w:val="95"/>
        </w:rPr>
        <w:t>la</w:t>
      </w:r>
      <w:r>
        <w:rPr>
          <w:spacing w:val="-12"/>
          <w:w w:val="95"/>
        </w:rPr>
        <w:t> </w:t>
      </w:r>
      <w:r>
        <w:rPr>
          <w:w w:val="95"/>
        </w:rPr>
        <w:t>clave</w:t>
      </w:r>
      <w:r>
        <w:rPr>
          <w:spacing w:val="-12"/>
          <w:w w:val="95"/>
        </w:rPr>
        <w:t> </w:t>
      </w:r>
      <w:r>
        <w:rPr>
          <w:w w:val="95"/>
        </w:rPr>
        <w:t>en</w:t>
      </w:r>
      <w:r>
        <w:rPr>
          <w:spacing w:val="-12"/>
          <w:w w:val="95"/>
        </w:rPr>
        <w:t> </w:t>
      </w:r>
      <w:r>
        <w:rPr>
          <w:w w:val="95"/>
        </w:rPr>
        <w:t>el</w:t>
      </w:r>
      <w:r>
        <w:rPr>
          <w:spacing w:val="-12"/>
          <w:w w:val="95"/>
        </w:rPr>
        <w:t> </w:t>
      </w:r>
      <w:r>
        <w:rPr>
          <w:w w:val="95"/>
        </w:rPr>
        <w:t>éxito</w:t>
      </w:r>
      <w:r>
        <w:rPr>
          <w:spacing w:val="-12"/>
          <w:w w:val="95"/>
        </w:rPr>
        <w:t> </w:t>
      </w:r>
      <w:r>
        <w:rPr>
          <w:w w:val="95"/>
        </w:rPr>
        <w:t>de</w:t>
      </w:r>
      <w:r>
        <w:rPr>
          <w:spacing w:val="-12"/>
          <w:w w:val="95"/>
        </w:rPr>
        <w:t> </w:t>
      </w:r>
      <w:r>
        <w:rPr>
          <w:w w:val="95"/>
        </w:rPr>
        <w:t>la</w:t>
      </w:r>
      <w:r>
        <w:rPr>
          <w:spacing w:val="-12"/>
          <w:w w:val="95"/>
        </w:rPr>
        <w:t> </w:t>
      </w:r>
      <w:r>
        <w:rPr>
          <w:w w:val="95"/>
        </w:rPr>
        <w:t>con- servación</w:t>
      </w:r>
      <w:r>
        <w:rPr>
          <w:spacing w:val="-7"/>
          <w:w w:val="95"/>
        </w:rPr>
        <w:t> </w:t>
      </w:r>
      <w:r>
        <w:rPr>
          <w:w w:val="95"/>
        </w:rPr>
        <w:t>y</w:t>
      </w:r>
      <w:r>
        <w:rPr>
          <w:spacing w:val="-7"/>
          <w:w w:val="95"/>
        </w:rPr>
        <w:t> </w:t>
      </w:r>
      <w:r>
        <w:rPr>
          <w:w w:val="95"/>
        </w:rPr>
        <w:t>de</w:t>
      </w:r>
      <w:r>
        <w:rPr>
          <w:spacing w:val="-7"/>
          <w:w w:val="95"/>
        </w:rPr>
        <w:t> </w:t>
      </w:r>
      <w:r>
        <w:rPr>
          <w:w w:val="95"/>
        </w:rPr>
        <w:t>la</w:t>
      </w:r>
      <w:r>
        <w:rPr>
          <w:spacing w:val="-7"/>
          <w:w w:val="95"/>
        </w:rPr>
        <w:t> </w:t>
      </w:r>
      <w:r>
        <w:rPr>
          <w:w w:val="95"/>
        </w:rPr>
        <w:t>sustentabilidad</w:t>
      </w:r>
      <w:r>
        <w:rPr>
          <w:spacing w:val="-8"/>
          <w:w w:val="95"/>
        </w:rPr>
        <w:t> </w:t>
      </w:r>
      <w:r>
        <w:rPr>
          <w:w w:val="95"/>
        </w:rPr>
        <w:t>a</w:t>
      </w:r>
      <w:r>
        <w:rPr>
          <w:spacing w:val="-7"/>
          <w:w w:val="95"/>
        </w:rPr>
        <w:t> </w:t>
      </w:r>
      <w:r>
        <w:rPr>
          <w:w w:val="95"/>
        </w:rPr>
        <w:t>través</w:t>
      </w:r>
      <w:r>
        <w:rPr>
          <w:spacing w:val="-7"/>
          <w:w w:val="95"/>
        </w:rPr>
        <w:t> </w:t>
      </w:r>
      <w:r>
        <w:rPr>
          <w:w w:val="95"/>
        </w:rPr>
        <w:t>de</w:t>
      </w:r>
      <w:r>
        <w:rPr>
          <w:spacing w:val="-7"/>
          <w:w w:val="95"/>
        </w:rPr>
        <w:t> </w:t>
      </w:r>
      <w:r>
        <w:rPr>
          <w:w w:val="95"/>
        </w:rPr>
        <w:t>sus</w:t>
      </w:r>
      <w:r>
        <w:rPr>
          <w:spacing w:val="-7"/>
          <w:w w:val="95"/>
        </w:rPr>
        <w:t> </w:t>
      </w:r>
      <w:r>
        <w:rPr>
          <w:w w:val="95"/>
        </w:rPr>
        <w:t>prácticas,</w:t>
      </w:r>
      <w:r>
        <w:rPr>
          <w:spacing w:val="-7"/>
          <w:w w:val="95"/>
        </w:rPr>
        <w:t> </w:t>
      </w:r>
      <w:r>
        <w:rPr>
          <w:w w:val="95"/>
        </w:rPr>
        <w:t>inclusive</w:t>
      </w:r>
      <w:r>
        <w:rPr>
          <w:spacing w:val="-7"/>
          <w:w w:val="95"/>
        </w:rPr>
        <w:t> </w:t>
      </w:r>
      <w:r>
        <w:rPr>
          <w:w w:val="95"/>
        </w:rPr>
        <w:t>económicas, como</w:t>
      </w:r>
      <w:r>
        <w:rPr>
          <w:spacing w:val="-6"/>
          <w:w w:val="95"/>
        </w:rPr>
        <w:t> </w:t>
      </w:r>
      <w:r>
        <w:rPr>
          <w:w w:val="95"/>
        </w:rPr>
        <w:t>es</w:t>
      </w:r>
      <w:r>
        <w:rPr>
          <w:spacing w:val="-6"/>
          <w:w w:val="95"/>
        </w:rPr>
        <w:t> </w:t>
      </w:r>
      <w:r>
        <w:rPr>
          <w:w w:val="95"/>
        </w:rPr>
        <w:t>el</w:t>
      </w:r>
      <w:r>
        <w:rPr>
          <w:spacing w:val="-6"/>
          <w:w w:val="95"/>
        </w:rPr>
        <w:t> </w:t>
      </w:r>
      <w:r>
        <w:rPr>
          <w:w w:val="95"/>
        </w:rPr>
        <w:t>turismo.</w:t>
      </w:r>
      <w:r>
        <w:rPr>
          <w:spacing w:val="-6"/>
          <w:w w:val="95"/>
        </w:rPr>
        <w:t> </w:t>
      </w:r>
      <w:r>
        <w:rPr>
          <w:w w:val="95"/>
        </w:rPr>
        <w:t>Son</w:t>
      </w:r>
      <w:r>
        <w:rPr>
          <w:spacing w:val="-6"/>
          <w:w w:val="95"/>
        </w:rPr>
        <w:t> </w:t>
      </w:r>
      <w:r>
        <w:rPr>
          <w:w w:val="95"/>
        </w:rPr>
        <w:t>ellas</w:t>
      </w:r>
      <w:r>
        <w:rPr>
          <w:spacing w:val="-6"/>
          <w:w w:val="95"/>
        </w:rPr>
        <w:t> </w:t>
      </w:r>
      <w:r>
        <w:rPr>
          <w:w w:val="95"/>
        </w:rPr>
        <w:t>quienes</w:t>
      </w:r>
      <w:r>
        <w:rPr>
          <w:spacing w:val="-6"/>
          <w:w w:val="95"/>
        </w:rPr>
        <w:t> </w:t>
      </w:r>
      <w:r>
        <w:rPr>
          <w:w w:val="95"/>
        </w:rPr>
        <w:t>impactan</w:t>
      </w:r>
      <w:r>
        <w:rPr>
          <w:spacing w:val="-6"/>
          <w:w w:val="95"/>
        </w:rPr>
        <w:t> </w:t>
      </w:r>
      <w:r>
        <w:rPr>
          <w:w w:val="95"/>
        </w:rPr>
        <w:t>directamente</w:t>
      </w:r>
      <w:r>
        <w:rPr>
          <w:spacing w:val="-6"/>
          <w:w w:val="95"/>
        </w:rPr>
        <w:t> </w:t>
      </w:r>
      <w:r>
        <w:rPr>
          <w:w w:val="95"/>
        </w:rPr>
        <w:t>en</w:t>
      </w:r>
      <w:r>
        <w:rPr>
          <w:spacing w:val="-6"/>
          <w:w w:val="95"/>
        </w:rPr>
        <w:t> </w:t>
      </w:r>
      <w:r>
        <w:rPr>
          <w:w w:val="95"/>
        </w:rPr>
        <w:t>el</w:t>
      </w:r>
      <w:r>
        <w:rPr>
          <w:spacing w:val="-6"/>
          <w:w w:val="95"/>
        </w:rPr>
        <w:t> </w:t>
      </w:r>
      <w:r>
        <w:rPr>
          <w:w w:val="95"/>
        </w:rPr>
        <w:t>presente</w:t>
      </w:r>
      <w:r>
        <w:rPr>
          <w:spacing w:val="-6"/>
          <w:w w:val="95"/>
        </w:rPr>
        <w:t> </w:t>
      </w:r>
      <w:r>
        <w:rPr>
          <w:w w:val="95"/>
        </w:rPr>
        <w:t>y</w:t>
      </w:r>
      <w:r>
        <w:rPr>
          <w:spacing w:val="-6"/>
          <w:w w:val="95"/>
        </w:rPr>
        <w:t> </w:t>
      </w:r>
      <w:r>
        <w:rPr>
          <w:w w:val="95"/>
        </w:rPr>
        <w:t>en </w:t>
      </w:r>
      <w:r>
        <w:rPr/>
        <w:t>el</w:t>
      </w:r>
      <w:r>
        <w:rPr>
          <w:spacing w:val="-26"/>
        </w:rPr>
        <w:t> </w:t>
      </w:r>
      <w:r>
        <w:rPr/>
        <w:t>futuro</w:t>
      </w:r>
      <w:r>
        <w:rPr>
          <w:spacing w:val="-25"/>
        </w:rPr>
        <w:t> </w:t>
      </w:r>
      <w:r>
        <w:rPr/>
        <w:t>de</w:t>
      </w:r>
      <w:r>
        <w:rPr>
          <w:spacing w:val="-25"/>
        </w:rPr>
        <w:t> </w:t>
      </w:r>
      <w:r>
        <w:rPr/>
        <w:t>los</w:t>
      </w:r>
      <w:r>
        <w:rPr>
          <w:spacing w:val="-25"/>
        </w:rPr>
        <w:t> </w:t>
      </w:r>
      <w:r>
        <w:rPr/>
        <w:t>recursos</w:t>
      </w:r>
      <w:r>
        <w:rPr>
          <w:spacing w:val="-25"/>
        </w:rPr>
        <w:t> </w:t>
      </w:r>
      <w:r>
        <w:rPr/>
        <w:t>(Salick</w:t>
      </w:r>
      <w:r>
        <w:rPr>
          <w:spacing w:val="-25"/>
        </w:rPr>
        <w:t> </w:t>
      </w:r>
      <w:r>
        <w:rPr/>
        <w:t>y</w:t>
      </w:r>
      <w:r>
        <w:rPr>
          <w:spacing w:val="-25"/>
        </w:rPr>
        <w:t> </w:t>
      </w:r>
      <w:r>
        <w:rPr/>
        <w:t>Ross,</w:t>
      </w:r>
      <w:r>
        <w:rPr>
          <w:spacing w:val="-26"/>
        </w:rPr>
        <w:t> </w:t>
      </w:r>
      <w:r>
        <w:rPr/>
        <w:t>2009);</w:t>
      </w:r>
      <w:r>
        <w:rPr>
          <w:spacing w:val="-26"/>
        </w:rPr>
        <w:t> </w:t>
      </w:r>
      <w:r>
        <w:rPr/>
        <w:t>su</w:t>
      </w:r>
      <w:r>
        <w:rPr>
          <w:spacing w:val="-26"/>
        </w:rPr>
        <w:t> </w:t>
      </w:r>
      <w:r>
        <w:rPr/>
        <w:t>dependencia</w:t>
      </w:r>
      <w:r>
        <w:rPr>
          <w:spacing w:val="-25"/>
        </w:rPr>
        <w:t> </w:t>
      </w:r>
      <w:r>
        <w:rPr/>
        <w:t>con</w:t>
      </w:r>
      <w:r>
        <w:rPr>
          <w:spacing w:val="-26"/>
        </w:rPr>
        <w:t> </w:t>
      </w:r>
      <w:r>
        <w:rPr/>
        <w:t>los</w:t>
      </w:r>
      <w:r>
        <w:rPr>
          <w:spacing w:val="-25"/>
        </w:rPr>
        <w:t> </w:t>
      </w:r>
      <w:r>
        <w:rPr/>
        <w:t>recursos renovables</w:t>
      </w:r>
      <w:r>
        <w:rPr>
          <w:spacing w:val="-19"/>
        </w:rPr>
        <w:t> </w:t>
      </w:r>
      <w:r>
        <w:rPr/>
        <w:t>implica</w:t>
      </w:r>
      <w:r>
        <w:rPr>
          <w:spacing w:val="-19"/>
        </w:rPr>
        <w:t> </w:t>
      </w:r>
      <w:r>
        <w:rPr/>
        <w:t>una</w:t>
      </w:r>
      <w:r>
        <w:rPr>
          <w:spacing w:val="-19"/>
        </w:rPr>
        <w:t> </w:t>
      </w:r>
      <w:r>
        <w:rPr/>
        <w:t>necesidad</w:t>
      </w:r>
      <w:r>
        <w:rPr>
          <w:spacing w:val="-19"/>
        </w:rPr>
        <w:t> </w:t>
      </w:r>
      <w:r>
        <w:rPr/>
        <w:t>de</w:t>
      </w:r>
      <w:r>
        <w:rPr>
          <w:spacing w:val="-19"/>
        </w:rPr>
        <w:t> </w:t>
      </w:r>
      <w:r>
        <w:rPr/>
        <w:t>preservarlos</w:t>
      </w:r>
      <w:r>
        <w:rPr>
          <w:spacing w:val="-19"/>
        </w:rPr>
        <w:t> </w:t>
      </w:r>
      <w:r>
        <w:rPr/>
        <w:t>en</w:t>
      </w:r>
      <w:r>
        <w:rPr>
          <w:spacing w:val="-19"/>
        </w:rPr>
        <w:t> </w:t>
      </w:r>
      <w:r>
        <w:rPr/>
        <w:t>el</w:t>
      </w:r>
      <w:r>
        <w:rPr>
          <w:spacing w:val="-19"/>
        </w:rPr>
        <w:t> </w:t>
      </w:r>
      <w:r>
        <w:rPr/>
        <w:t>corto</w:t>
      </w:r>
      <w:r>
        <w:rPr>
          <w:spacing w:val="-19"/>
        </w:rPr>
        <w:t> </w:t>
      </w:r>
      <w:r>
        <w:rPr/>
        <w:t>y</w:t>
      </w:r>
      <w:r>
        <w:rPr>
          <w:spacing w:val="-19"/>
        </w:rPr>
        <w:t> </w:t>
      </w:r>
      <w:r>
        <w:rPr/>
        <w:t>en</w:t>
      </w:r>
      <w:r>
        <w:rPr>
          <w:spacing w:val="-19"/>
        </w:rPr>
        <w:t> </w:t>
      </w:r>
      <w:r>
        <w:rPr/>
        <w:t>el</w:t>
      </w:r>
      <w:r>
        <w:rPr>
          <w:spacing w:val="-19"/>
        </w:rPr>
        <w:t> </w:t>
      </w:r>
      <w:r>
        <w:rPr>
          <w:spacing w:val="-3"/>
        </w:rPr>
        <w:t>largo</w:t>
      </w:r>
      <w:r>
        <w:rPr>
          <w:spacing w:val="-19"/>
        </w:rPr>
        <w:t> </w:t>
      </w:r>
      <w:r>
        <w:rPr/>
        <w:t>pla- zos</w:t>
      </w:r>
      <w:r>
        <w:rPr>
          <w:spacing w:val="-22"/>
        </w:rPr>
        <w:t> </w:t>
      </w:r>
      <w:r>
        <w:rPr/>
        <w:t>(Agrawal</w:t>
      </w:r>
      <w:r>
        <w:rPr>
          <w:spacing w:val="-20"/>
        </w:rPr>
        <w:t> </w:t>
      </w:r>
      <w:r>
        <w:rPr/>
        <w:t>y</w:t>
      </w:r>
      <w:r>
        <w:rPr>
          <w:spacing w:val="-20"/>
        </w:rPr>
        <w:t> </w:t>
      </w:r>
      <w:r>
        <w:rPr/>
        <w:t>Gibson,</w:t>
      </w:r>
      <w:r>
        <w:rPr>
          <w:spacing w:val="-20"/>
        </w:rPr>
        <w:t> </w:t>
      </w:r>
      <w:r>
        <w:rPr/>
        <w:t>1999);</w:t>
      </w:r>
      <w:r>
        <w:rPr>
          <w:spacing w:val="-20"/>
        </w:rPr>
        <w:t> </w:t>
      </w:r>
      <w:r>
        <w:rPr/>
        <w:t>poseen</w:t>
      </w:r>
      <w:r>
        <w:rPr>
          <w:spacing w:val="-20"/>
        </w:rPr>
        <w:t> </w:t>
      </w:r>
      <w:r>
        <w:rPr/>
        <w:t>conocimientos</w:t>
      </w:r>
      <w:r>
        <w:rPr>
          <w:spacing w:val="-20"/>
        </w:rPr>
        <w:t> </w:t>
      </w:r>
      <w:r>
        <w:rPr/>
        <w:t>y</w:t>
      </w:r>
      <w:r>
        <w:rPr>
          <w:spacing w:val="-20"/>
        </w:rPr>
        <w:t> </w:t>
      </w:r>
      <w:r>
        <w:rPr/>
        <w:t>tradiciones</w:t>
      </w:r>
      <w:r>
        <w:rPr>
          <w:spacing w:val="-20"/>
        </w:rPr>
        <w:t> </w:t>
      </w:r>
      <w:r>
        <w:rPr/>
        <w:t>al</w:t>
      </w:r>
      <w:r>
        <w:rPr>
          <w:spacing w:val="-20"/>
        </w:rPr>
        <w:t> </w:t>
      </w:r>
      <w:r>
        <w:rPr/>
        <w:t>respecto </w:t>
      </w:r>
      <w:r>
        <w:rPr>
          <w:w w:val="95"/>
        </w:rPr>
        <w:t>que</w:t>
      </w:r>
      <w:r>
        <w:rPr>
          <w:spacing w:val="-9"/>
          <w:w w:val="95"/>
        </w:rPr>
        <w:t> </w:t>
      </w:r>
      <w:r>
        <w:rPr>
          <w:w w:val="95"/>
        </w:rPr>
        <w:t>les</w:t>
      </w:r>
      <w:r>
        <w:rPr>
          <w:spacing w:val="-9"/>
          <w:w w:val="95"/>
        </w:rPr>
        <w:t> </w:t>
      </w:r>
      <w:r>
        <w:rPr>
          <w:w w:val="95"/>
        </w:rPr>
        <w:t>permiten</w:t>
      </w:r>
      <w:r>
        <w:rPr>
          <w:spacing w:val="-12"/>
          <w:w w:val="95"/>
        </w:rPr>
        <w:t> </w:t>
      </w:r>
      <w:r>
        <w:rPr>
          <w:w w:val="95"/>
        </w:rPr>
        <w:t>ser</w:t>
      </w:r>
      <w:r>
        <w:rPr>
          <w:spacing w:val="-12"/>
          <w:w w:val="95"/>
        </w:rPr>
        <w:t> </w:t>
      </w:r>
      <w:r>
        <w:rPr>
          <w:w w:val="95"/>
        </w:rPr>
        <w:t>los</w:t>
      </w:r>
      <w:r>
        <w:rPr>
          <w:spacing w:val="-12"/>
          <w:w w:val="95"/>
        </w:rPr>
        <w:t> </w:t>
      </w:r>
      <w:r>
        <w:rPr>
          <w:w w:val="95"/>
        </w:rPr>
        <w:t>mejores</w:t>
      </w:r>
      <w:r>
        <w:rPr>
          <w:spacing w:val="-12"/>
          <w:w w:val="95"/>
        </w:rPr>
        <w:t> </w:t>
      </w:r>
      <w:r>
        <w:rPr>
          <w:w w:val="95"/>
        </w:rPr>
        <w:t>gestores</w:t>
      </w:r>
      <w:r>
        <w:rPr>
          <w:spacing w:val="-12"/>
          <w:w w:val="95"/>
        </w:rPr>
        <w:t> </w:t>
      </w:r>
      <w:r>
        <w:rPr>
          <w:w w:val="95"/>
        </w:rPr>
        <w:t>por</w:t>
      </w:r>
      <w:r>
        <w:rPr>
          <w:spacing w:val="-12"/>
          <w:w w:val="95"/>
        </w:rPr>
        <w:t> </w:t>
      </w:r>
      <w:r>
        <w:rPr>
          <w:w w:val="95"/>
        </w:rPr>
        <w:t>encima</w:t>
      </w:r>
      <w:r>
        <w:rPr>
          <w:spacing w:val="-12"/>
          <w:w w:val="95"/>
        </w:rPr>
        <w:t> </w:t>
      </w:r>
      <w:r>
        <w:rPr>
          <w:w w:val="95"/>
        </w:rPr>
        <w:t>de</w:t>
      </w:r>
      <w:r>
        <w:rPr>
          <w:spacing w:val="-12"/>
          <w:w w:val="95"/>
        </w:rPr>
        <w:t> </w:t>
      </w:r>
      <w:r>
        <w:rPr>
          <w:w w:val="95"/>
        </w:rPr>
        <w:t>otros</w:t>
      </w:r>
      <w:r>
        <w:rPr>
          <w:spacing w:val="-12"/>
          <w:w w:val="95"/>
        </w:rPr>
        <w:t> </w:t>
      </w:r>
      <w:r>
        <w:rPr>
          <w:w w:val="95"/>
        </w:rPr>
        <w:t>(Colchester,</w:t>
      </w:r>
      <w:r>
        <w:rPr>
          <w:spacing w:val="-12"/>
          <w:w w:val="95"/>
        </w:rPr>
        <w:t> </w:t>
      </w:r>
      <w:r>
        <w:rPr>
          <w:w w:val="95"/>
        </w:rPr>
        <w:t>2004; Agrawal</w:t>
      </w:r>
      <w:r>
        <w:rPr>
          <w:spacing w:val="-8"/>
          <w:w w:val="95"/>
        </w:rPr>
        <w:t> </w:t>
      </w:r>
      <w:r>
        <w:rPr>
          <w:w w:val="95"/>
        </w:rPr>
        <w:t>y</w:t>
      </w:r>
      <w:r>
        <w:rPr>
          <w:spacing w:val="-8"/>
          <w:w w:val="95"/>
        </w:rPr>
        <w:t> </w:t>
      </w:r>
      <w:r>
        <w:rPr>
          <w:spacing w:val="-3"/>
          <w:w w:val="95"/>
        </w:rPr>
        <w:t>Redford,</w:t>
      </w:r>
      <w:r>
        <w:rPr>
          <w:spacing w:val="-8"/>
          <w:w w:val="95"/>
        </w:rPr>
        <w:t> </w:t>
      </w:r>
      <w:r>
        <w:rPr>
          <w:w w:val="95"/>
        </w:rPr>
        <w:t>2009);</w:t>
      </w:r>
      <w:r>
        <w:rPr>
          <w:spacing w:val="-9"/>
          <w:w w:val="95"/>
        </w:rPr>
        <w:t> </w:t>
      </w:r>
      <w:r>
        <w:rPr>
          <w:w w:val="95"/>
        </w:rPr>
        <w:t>y</w:t>
      </w:r>
      <w:r>
        <w:rPr>
          <w:spacing w:val="-8"/>
          <w:w w:val="95"/>
        </w:rPr>
        <w:t> </w:t>
      </w:r>
      <w:r>
        <w:rPr>
          <w:w w:val="95"/>
        </w:rPr>
        <w:t>al</w:t>
      </w:r>
      <w:r>
        <w:rPr>
          <w:spacing w:val="-9"/>
          <w:w w:val="95"/>
        </w:rPr>
        <w:t> </w:t>
      </w:r>
      <w:r>
        <w:rPr>
          <w:w w:val="95"/>
        </w:rPr>
        <w:t>encontrarse</w:t>
      </w:r>
      <w:r>
        <w:rPr>
          <w:spacing w:val="-8"/>
          <w:w w:val="95"/>
        </w:rPr>
        <w:t> </w:t>
      </w:r>
      <w:r>
        <w:rPr>
          <w:w w:val="95"/>
        </w:rPr>
        <w:t>tan</w:t>
      </w:r>
      <w:r>
        <w:rPr>
          <w:spacing w:val="-8"/>
          <w:w w:val="95"/>
        </w:rPr>
        <w:t> </w:t>
      </w:r>
      <w:r>
        <w:rPr>
          <w:w w:val="95"/>
        </w:rPr>
        <w:t>cerca</w:t>
      </w:r>
      <w:r>
        <w:rPr>
          <w:spacing w:val="-9"/>
          <w:w w:val="95"/>
        </w:rPr>
        <w:t> </w:t>
      </w:r>
      <w:r>
        <w:rPr>
          <w:w w:val="95"/>
        </w:rPr>
        <w:t>de</w:t>
      </w:r>
      <w:r>
        <w:rPr>
          <w:spacing w:val="-8"/>
          <w:w w:val="95"/>
        </w:rPr>
        <w:t> </w:t>
      </w:r>
      <w:r>
        <w:rPr>
          <w:w w:val="95"/>
        </w:rPr>
        <w:t>los</w:t>
      </w:r>
      <w:r>
        <w:rPr>
          <w:spacing w:val="-8"/>
          <w:w w:val="95"/>
        </w:rPr>
        <w:t> </w:t>
      </w:r>
      <w:r>
        <w:rPr>
          <w:w w:val="95"/>
        </w:rPr>
        <w:t>recursos,</w:t>
      </w:r>
      <w:r>
        <w:rPr>
          <w:spacing w:val="-8"/>
          <w:w w:val="95"/>
        </w:rPr>
        <w:t> </w:t>
      </w:r>
      <w:r>
        <w:rPr>
          <w:w w:val="95"/>
        </w:rPr>
        <w:t>las</w:t>
      </w:r>
      <w:r>
        <w:rPr>
          <w:spacing w:val="-8"/>
          <w:w w:val="95"/>
        </w:rPr>
        <w:t> </w:t>
      </w:r>
      <w:r>
        <w:rPr>
          <w:w w:val="95"/>
        </w:rPr>
        <w:t>comuni- dades</w:t>
      </w:r>
      <w:r>
        <w:rPr>
          <w:spacing w:val="-18"/>
          <w:w w:val="95"/>
        </w:rPr>
        <w:t> </w:t>
      </w:r>
      <w:r>
        <w:rPr>
          <w:w w:val="95"/>
        </w:rPr>
        <w:t>locales</w:t>
      </w:r>
      <w:r>
        <w:rPr>
          <w:spacing w:val="-18"/>
          <w:w w:val="95"/>
        </w:rPr>
        <w:t> </w:t>
      </w:r>
      <w:r>
        <w:rPr>
          <w:w w:val="95"/>
        </w:rPr>
        <w:t>tienen</w:t>
      </w:r>
      <w:r>
        <w:rPr>
          <w:spacing w:val="-19"/>
          <w:w w:val="95"/>
        </w:rPr>
        <w:t> </w:t>
      </w:r>
      <w:r>
        <w:rPr>
          <w:w w:val="95"/>
        </w:rPr>
        <w:t>mayores</w:t>
      </w:r>
      <w:r>
        <w:rPr>
          <w:spacing w:val="-19"/>
          <w:w w:val="95"/>
        </w:rPr>
        <w:t> </w:t>
      </w:r>
      <w:r>
        <w:rPr>
          <w:w w:val="95"/>
        </w:rPr>
        <w:t>posibilidades</w:t>
      </w:r>
      <w:r>
        <w:rPr>
          <w:spacing w:val="-19"/>
          <w:w w:val="95"/>
        </w:rPr>
        <w:t> </w:t>
      </w:r>
      <w:r>
        <w:rPr>
          <w:w w:val="95"/>
        </w:rPr>
        <w:t>de</w:t>
      </w:r>
      <w:r>
        <w:rPr>
          <w:spacing w:val="-19"/>
          <w:w w:val="95"/>
        </w:rPr>
        <w:t> </w:t>
      </w:r>
      <w:r>
        <w:rPr>
          <w:w w:val="95"/>
        </w:rPr>
        <w:t>controlar</w:t>
      </w:r>
      <w:r>
        <w:rPr>
          <w:spacing w:val="-19"/>
          <w:w w:val="95"/>
        </w:rPr>
        <w:t> </w:t>
      </w:r>
      <w:r>
        <w:rPr>
          <w:w w:val="95"/>
        </w:rPr>
        <w:t>el</w:t>
      </w:r>
      <w:r>
        <w:rPr>
          <w:spacing w:val="-19"/>
          <w:w w:val="95"/>
        </w:rPr>
        <w:t> </w:t>
      </w:r>
      <w:r>
        <w:rPr>
          <w:w w:val="95"/>
        </w:rPr>
        <w:t>uso</w:t>
      </w:r>
      <w:r>
        <w:rPr>
          <w:spacing w:val="-19"/>
          <w:w w:val="95"/>
        </w:rPr>
        <w:t> </w:t>
      </w:r>
      <w:r>
        <w:rPr>
          <w:w w:val="95"/>
        </w:rPr>
        <w:t>de</w:t>
      </w:r>
      <w:r>
        <w:rPr>
          <w:spacing w:val="-19"/>
          <w:w w:val="95"/>
        </w:rPr>
        <w:t> </w:t>
      </w:r>
      <w:r>
        <w:rPr>
          <w:w w:val="95"/>
        </w:rPr>
        <w:t>los</w:t>
      </w:r>
      <w:r>
        <w:rPr>
          <w:spacing w:val="-19"/>
          <w:w w:val="95"/>
        </w:rPr>
        <w:t> </w:t>
      </w:r>
      <w:r>
        <w:rPr>
          <w:w w:val="95"/>
        </w:rPr>
        <w:t>recursos,</w:t>
      </w:r>
      <w:r>
        <w:rPr>
          <w:spacing w:val="-19"/>
          <w:w w:val="95"/>
        </w:rPr>
        <w:t> </w:t>
      </w:r>
      <w:r>
        <w:rPr>
          <w:w w:val="95"/>
        </w:rPr>
        <w:t>así como de vigilar el cumplimiento de las disposiciones establecidas (Babin </w:t>
      </w:r>
      <w:r>
        <w:rPr>
          <w:rFonts w:ascii="Times New Roman" w:hAnsi="Times New Roman"/>
          <w:i/>
          <w:w w:val="95"/>
        </w:rPr>
        <w:t>ett</w:t>
      </w:r>
      <w:r>
        <w:rPr>
          <w:rFonts w:ascii="Times New Roman" w:hAnsi="Times New Roman"/>
          <w:i/>
          <w:spacing w:val="8"/>
          <w:w w:val="95"/>
        </w:rPr>
        <w:t> </w:t>
      </w:r>
      <w:r>
        <w:rPr>
          <w:rFonts w:ascii="Times New Roman" w:hAnsi="Times New Roman"/>
          <w:i/>
          <w:w w:val="95"/>
        </w:rPr>
        <w:t>al.,</w:t>
      </w:r>
    </w:p>
    <w:p>
      <w:pPr>
        <w:spacing w:after="0" w:line="242" w:lineRule="auto"/>
        <w:jc w:val="both"/>
        <w:rPr>
          <w:rFonts w:ascii="Times New Roman" w:hAnsi="Times New Roman"/>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2120" w:val="left" w:leader="none"/>
        </w:tabs>
        <w:spacing w:before="73"/>
        <w:ind w:left="1553" w:right="3362" w:firstLine="0"/>
        <w:jc w:val="left"/>
        <w:rPr>
          <w:rFonts w:ascii="Times New Roman"/>
          <w:i/>
          <w:sz w:val="19"/>
        </w:rPr>
      </w:pPr>
      <w:r>
        <w:rPr/>
        <w:pict>
          <v:line style="position:absolute;mso-position-horizontal-relative:page;mso-position-vertical-relative:paragraph;z-index:7408" from="15pt,-30.882547pt" to="0pt,-30.882547pt" stroked="true" strokeweight=".25pt" strokecolor="#000000">
            <w10:wrap type="none"/>
          </v:line>
        </w:pict>
      </w:r>
      <w:r>
        <w:rPr/>
        <w:pict>
          <v:line style="position:absolute;mso-position-horizontal-relative:page;mso-position-vertical-relative:paragraph;z-index:7432" from="494.71701pt,-30.882547pt" to="509.71701pt,-30.882547pt" stroked="true" strokeweight=".25pt" strokecolor="#000000">
            <w10:wrap type="none"/>
          </v:line>
        </w:pict>
      </w:r>
      <w:r>
        <w:rPr/>
        <w:pict>
          <v:line style="position:absolute;mso-position-horizontal-relative:page;mso-position-vertical-relative:paragraph;z-index:7456" from="21pt,-36.882545pt" to="21pt,-51.882545pt" stroked="true" strokeweight=".25pt" strokecolor="#000000">
            <w10:wrap type="none"/>
          </v:line>
        </w:pict>
      </w:r>
      <w:r>
        <w:rPr/>
        <w:pict>
          <v:line style="position:absolute;mso-position-horizontal-relative:page;mso-position-vertical-relative:paragraph;z-index:7480" from="488.71701pt,-36.882545pt" to="488.71701pt,-51.882545pt" stroked="true" strokeweight=".25pt" strokecolor="#000000">
            <w10:wrap type="none"/>
          </v:line>
        </w:pict>
      </w:r>
      <w:r>
        <w:rPr>
          <w:sz w:val="19"/>
        </w:rPr>
        <w:t>54</w:t>
        <w:tab/>
      </w:r>
      <w:r>
        <w:rPr>
          <w:rFonts w:ascii="Times New Roman"/>
          <w:i/>
          <w:sz w:val="19"/>
        </w:rPr>
        <w:t>Ivonne</w:t>
      </w:r>
      <w:r>
        <w:rPr>
          <w:rFonts w:ascii="Times New Roman"/>
          <w:i/>
          <w:spacing w:val="-12"/>
          <w:sz w:val="19"/>
        </w:rPr>
        <w:t> </w:t>
      </w:r>
      <w:r>
        <w:rPr>
          <w:rFonts w:ascii="Times New Roman"/>
          <w:i/>
          <w:sz w:val="19"/>
        </w:rPr>
        <w:t>Vizcarra</w:t>
      </w:r>
      <w:r>
        <w:rPr>
          <w:rFonts w:ascii="Times New Roman"/>
          <w:i/>
          <w:spacing w:val="-12"/>
          <w:sz w:val="19"/>
        </w:rPr>
        <w:t> </w:t>
      </w:r>
      <w:r>
        <w:rPr>
          <w:rFonts w:ascii="Times New Roman"/>
          <w:i/>
          <w:sz w:val="19"/>
        </w:rPr>
        <w:t>B.,</w:t>
      </w:r>
      <w:r>
        <w:rPr>
          <w:rFonts w:ascii="Times New Roman"/>
          <w:i/>
          <w:spacing w:val="-11"/>
          <w:sz w:val="19"/>
        </w:rPr>
        <w:t> </w:t>
      </w:r>
      <w:r>
        <w:rPr>
          <w:rFonts w:ascii="Times New Roman"/>
          <w:i/>
          <w:sz w:val="19"/>
        </w:rPr>
        <w:t>Gabino</w:t>
      </w:r>
      <w:r>
        <w:rPr>
          <w:rFonts w:ascii="Times New Roman"/>
          <w:i/>
          <w:spacing w:val="-12"/>
          <w:sz w:val="19"/>
        </w:rPr>
        <w:t> </w:t>
      </w:r>
      <w:r>
        <w:rPr>
          <w:rFonts w:ascii="Times New Roman"/>
          <w:i/>
          <w:sz w:val="19"/>
        </w:rPr>
        <w:t>Nava</w:t>
      </w:r>
      <w:r>
        <w:rPr>
          <w:rFonts w:ascii="Times New Roman"/>
          <w:i/>
          <w:spacing w:val="-11"/>
          <w:sz w:val="19"/>
        </w:rPr>
        <w:t> </w:t>
      </w:r>
      <w:r>
        <w:rPr>
          <w:rFonts w:ascii="Times New Roman"/>
          <w:i/>
          <w:sz w:val="19"/>
        </w:rPr>
        <w:t>B.</w:t>
      </w:r>
      <w:r>
        <w:rPr>
          <w:rFonts w:ascii="Times New Roman"/>
          <w:i/>
          <w:spacing w:val="-12"/>
          <w:sz w:val="19"/>
        </w:rPr>
        <w:t> </w:t>
      </w:r>
      <w:r>
        <w:rPr>
          <w:rFonts w:ascii="Times New Roman"/>
          <w:i/>
          <w:sz w:val="19"/>
        </w:rPr>
        <w:t>y</w:t>
      </w:r>
      <w:r>
        <w:rPr>
          <w:rFonts w:ascii="Times New Roman"/>
          <w:i/>
          <w:spacing w:val="-12"/>
          <w:sz w:val="19"/>
        </w:rPr>
        <w:t> </w:t>
      </w:r>
      <w:r>
        <w:rPr>
          <w:rFonts w:ascii="Times New Roman"/>
          <w:i/>
          <w:sz w:val="19"/>
        </w:rPr>
        <w:t>Tizbe</w:t>
      </w:r>
      <w:r>
        <w:rPr>
          <w:rFonts w:ascii="Times New Roman"/>
          <w:i/>
          <w:spacing w:val="-12"/>
          <w:sz w:val="19"/>
        </w:rPr>
        <w:t> </w:t>
      </w:r>
      <w:r>
        <w:rPr>
          <w:rFonts w:ascii="Times New Roman"/>
          <w:i/>
          <w:spacing w:val="-15"/>
          <w:sz w:val="19"/>
        </w:rPr>
        <w:t>T.</w:t>
      </w:r>
      <w:r>
        <w:rPr>
          <w:rFonts w:ascii="Times New Roman"/>
          <w:i/>
          <w:spacing w:val="-12"/>
          <w:sz w:val="19"/>
        </w:rPr>
        <w:t> </w:t>
      </w:r>
      <w:r>
        <w:rPr>
          <w:rFonts w:ascii="Times New Roman"/>
          <w:i/>
          <w:sz w:val="19"/>
        </w:rPr>
        <w:t>Artteaga</w:t>
      </w:r>
      <w:r>
        <w:rPr>
          <w:rFonts w:ascii="Times New Roman"/>
          <w:i/>
          <w:spacing w:val="-12"/>
          <w:sz w:val="19"/>
        </w:rPr>
        <w:t> </w:t>
      </w:r>
      <w:r>
        <w:rPr>
          <w:rFonts w:asci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t>2002).</w:t>
      </w:r>
      <w:r>
        <w:rPr>
          <w:spacing w:val="-23"/>
        </w:rPr>
        <w:t> </w:t>
      </w:r>
      <w:r>
        <w:rPr>
          <w:spacing w:val="-6"/>
        </w:rPr>
        <w:t>¿Pero</w:t>
      </w:r>
      <w:r>
        <w:rPr>
          <w:spacing w:val="-23"/>
        </w:rPr>
        <w:t> </w:t>
      </w:r>
      <w:r>
        <w:rPr/>
        <w:t>de</w:t>
      </w:r>
      <w:r>
        <w:rPr>
          <w:spacing w:val="-23"/>
        </w:rPr>
        <w:t> </w:t>
      </w:r>
      <w:r>
        <w:rPr/>
        <w:t>qué</w:t>
      </w:r>
      <w:r>
        <w:rPr>
          <w:spacing w:val="-23"/>
        </w:rPr>
        <w:t> </w:t>
      </w:r>
      <w:r>
        <w:rPr/>
        <w:t>manera</w:t>
      </w:r>
      <w:r>
        <w:rPr>
          <w:spacing w:val="-23"/>
        </w:rPr>
        <w:t> </w:t>
      </w:r>
      <w:r>
        <w:rPr/>
        <w:t>todo</w:t>
      </w:r>
      <w:r>
        <w:rPr>
          <w:spacing w:val="-23"/>
        </w:rPr>
        <w:t> </w:t>
      </w:r>
      <w:r>
        <w:rPr/>
        <w:t>esto</w:t>
      </w:r>
      <w:r>
        <w:rPr>
          <w:spacing w:val="-23"/>
        </w:rPr>
        <w:t> </w:t>
      </w:r>
      <w:r>
        <w:rPr/>
        <w:t>puede</w:t>
      </w:r>
      <w:r>
        <w:rPr>
          <w:spacing w:val="-23"/>
        </w:rPr>
        <w:t> </w:t>
      </w:r>
      <w:r>
        <w:rPr/>
        <w:t>contribuir</w:t>
      </w:r>
      <w:r>
        <w:rPr>
          <w:spacing w:val="-23"/>
        </w:rPr>
        <w:t> </w:t>
      </w:r>
      <w:r>
        <w:rPr/>
        <w:t>en</w:t>
      </w:r>
      <w:r>
        <w:rPr>
          <w:spacing w:val="-23"/>
        </w:rPr>
        <w:t> </w:t>
      </w:r>
      <w:r>
        <w:rPr/>
        <w:t>la</w:t>
      </w:r>
      <w:r>
        <w:rPr>
          <w:spacing w:val="-23"/>
        </w:rPr>
        <w:t> </w:t>
      </w:r>
      <w:r>
        <w:rPr/>
        <w:t>conservación?</w:t>
      </w:r>
      <w:r>
        <w:rPr>
          <w:spacing w:val="-23"/>
        </w:rPr>
        <w:t> </w:t>
      </w:r>
      <w:r>
        <w:rPr/>
        <w:t>En </w:t>
      </w:r>
      <w:r>
        <w:rPr>
          <w:w w:val="95"/>
        </w:rPr>
        <w:t>realidad,</w:t>
      </w:r>
      <w:r>
        <w:rPr>
          <w:spacing w:val="-23"/>
          <w:w w:val="95"/>
        </w:rPr>
        <w:t> </w:t>
      </w:r>
      <w:r>
        <w:rPr>
          <w:w w:val="95"/>
        </w:rPr>
        <w:t>éstas</w:t>
      </w:r>
      <w:r>
        <w:rPr>
          <w:spacing w:val="-23"/>
          <w:w w:val="95"/>
        </w:rPr>
        <w:t> </w:t>
      </w:r>
      <w:r>
        <w:rPr>
          <w:w w:val="95"/>
        </w:rPr>
        <w:t>son</w:t>
      </w:r>
      <w:r>
        <w:rPr>
          <w:spacing w:val="-23"/>
          <w:w w:val="95"/>
        </w:rPr>
        <w:t> </w:t>
      </w:r>
      <w:r>
        <w:rPr>
          <w:w w:val="95"/>
        </w:rPr>
        <w:t>algunas</w:t>
      </w:r>
      <w:r>
        <w:rPr>
          <w:spacing w:val="-23"/>
          <w:w w:val="95"/>
        </w:rPr>
        <w:t> </w:t>
      </w:r>
      <w:r>
        <w:rPr>
          <w:w w:val="95"/>
        </w:rPr>
        <w:t>características</w:t>
      </w:r>
      <w:r>
        <w:rPr>
          <w:spacing w:val="-23"/>
          <w:w w:val="95"/>
        </w:rPr>
        <w:t> </w:t>
      </w:r>
      <w:r>
        <w:rPr>
          <w:w w:val="95"/>
        </w:rPr>
        <w:t>que</w:t>
      </w:r>
      <w:r>
        <w:rPr>
          <w:spacing w:val="-23"/>
          <w:w w:val="95"/>
        </w:rPr>
        <w:t> </w:t>
      </w:r>
      <w:r>
        <w:rPr>
          <w:w w:val="95"/>
        </w:rPr>
        <w:t>pueden</w:t>
      </w:r>
      <w:r>
        <w:rPr>
          <w:spacing w:val="-23"/>
          <w:w w:val="95"/>
        </w:rPr>
        <w:t> </w:t>
      </w:r>
      <w:r>
        <w:rPr>
          <w:w w:val="95"/>
        </w:rPr>
        <w:t>ser</w:t>
      </w:r>
      <w:r>
        <w:rPr>
          <w:spacing w:val="-23"/>
          <w:w w:val="95"/>
        </w:rPr>
        <w:t> </w:t>
      </w:r>
      <w:r>
        <w:rPr>
          <w:w w:val="95"/>
        </w:rPr>
        <w:t>el</w:t>
      </w:r>
      <w:r>
        <w:rPr>
          <w:spacing w:val="-23"/>
          <w:w w:val="95"/>
        </w:rPr>
        <w:t> </w:t>
      </w:r>
      <w:r>
        <w:rPr>
          <w:w w:val="95"/>
        </w:rPr>
        <w:t>punto</w:t>
      </w:r>
      <w:r>
        <w:rPr>
          <w:spacing w:val="-23"/>
          <w:w w:val="95"/>
        </w:rPr>
        <w:t> </w:t>
      </w:r>
      <w:r>
        <w:rPr>
          <w:w w:val="95"/>
        </w:rPr>
        <w:t>de</w:t>
      </w:r>
      <w:r>
        <w:rPr>
          <w:spacing w:val="-23"/>
          <w:w w:val="95"/>
        </w:rPr>
        <w:t> </w:t>
      </w:r>
      <w:r>
        <w:rPr>
          <w:w w:val="95"/>
        </w:rPr>
        <w:t>partida</w:t>
      </w:r>
      <w:r>
        <w:rPr>
          <w:spacing w:val="-23"/>
          <w:w w:val="95"/>
        </w:rPr>
        <w:t> </w:t>
      </w:r>
      <w:r>
        <w:rPr>
          <w:w w:val="95"/>
        </w:rPr>
        <w:t>para identificar</w:t>
      </w:r>
      <w:r>
        <w:rPr>
          <w:spacing w:val="-8"/>
          <w:w w:val="95"/>
        </w:rPr>
        <w:t> </w:t>
      </w:r>
      <w:r>
        <w:rPr>
          <w:w w:val="95"/>
        </w:rPr>
        <w:t>a</w:t>
      </w:r>
      <w:r>
        <w:rPr>
          <w:spacing w:val="-8"/>
          <w:w w:val="95"/>
        </w:rPr>
        <w:t> </w:t>
      </w:r>
      <w:r>
        <w:rPr>
          <w:w w:val="95"/>
        </w:rPr>
        <w:t>las</w:t>
      </w:r>
      <w:r>
        <w:rPr>
          <w:spacing w:val="-8"/>
          <w:w w:val="95"/>
        </w:rPr>
        <w:t> </w:t>
      </w:r>
      <w:r>
        <w:rPr>
          <w:w w:val="95"/>
        </w:rPr>
        <w:t>comunidades</w:t>
      </w:r>
      <w:r>
        <w:rPr>
          <w:spacing w:val="-8"/>
          <w:w w:val="95"/>
        </w:rPr>
        <w:t> </w:t>
      </w:r>
      <w:r>
        <w:rPr>
          <w:w w:val="95"/>
        </w:rPr>
        <w:t>que</w:t>
      </w:r>
      <w:r>
        <w:rPr>
          <w:spacing w:val="-8"/>
          <w:w w:val="95"/>
        </w:rPr>
        <w:t> </w:t>
      </w:r>
      <w:r>
        <w:rPr>
          <w:w w:val="95"/>
        </w:rPr>
        <w:t>serían</w:t>
      </w:r>
      <w:r>
        <w:rPr>
          <w:spacing w:val="-8"/>
          <w:w w:val="95"/>
        </w:rPr>
        <w:t> </w:t>
      </w:r>
      <w:r>
        <w:rPr>
          <w:w w:val="95"/>
        </w:rPr>
        <w:t>aptas</w:t>
      </w:r>
      <w:r>
        <w:rPr>
          <w:spacing w:val="-8"/>
          <w:w w:val="95"/>
        </w:rPr>
        <w:t> </w:t>
      </w:r>
      <w:r>
        <w:rPr>
          <w:w w:val="95"/>
        </w:rPr>
        <w:t>para</w:t>
      </w:r>
      <w:r>
        <w:rPr>
          <w:spacing w:val="-8"/>
          <w:w w:val="95"/>
        </w:rPr>
        <w:t> </w:t>
      </w:r>
      <w:r>
        <w:rPr>
          <w:w w:val="95"/>
        </w:rPr>
        <w:t>involucrarse</w:t>
      </w:r>
      <w:r>
        <w:rPr>
          <w:spacing w:val="-8"/>
          <w:w w:val="95"/>
        </w:rPr>
        <w:t> </w:t>
      </w:r>
      <w:r>
        <w:rPr>
          <w:w w:val="95"/>
        </w:rPr>
        <w:t>activamente</w:t>
      </w:r>
      <w:r>
        <w:rPr>
          <w:spacing w:val="-8"/>
          <w:w w:val="95"/>
        </w:rPr>
        <w:t> </w:t>
      </w:r>
      <w:r>
        <w:rPr>
          <w:w w:val="95"/>
        </w:rPr>
        <w:t>en la</w:t>
      </w:r>
      <w:r>
        <w:rPr>
          <w:spacing w:val="-8"/>
          <w:w w:val="95"/>
        </w:rPr>
        <w:t> </w:t>
      </w:r>
      <w:r>
        <w:rPr>
          <w:w w:val="95"/>
        </w:rPr>
        <w:t>gestión</w:t>
      </w:r>
      <w:r>
        <w:rPr>
          <w:spacing w:val="-8"/>
          <w:w w:val="95"/>
        </w:rPr>
        <w:t> </w:t>
      </w:r>
      <w:r>
        <w:rPr>
          <w:w w:val="95"/>
        </w:rPr>
        <w:t>de</w:t>
      </w:r>
      <w:r>
        <w:rPr>
          <w:spacing w:val="-7"/>
          <w:w w:val="95"/>
        </w:rPr>
        <w:t> </w:t>
      </w:r>
      <w:r>
        <w:rPr>
          <w:w w:val="95"/>
        </w:rPr>
        <w:t>sus</w:t>
      </w:r>
      <w:r>
        <w:rPr>
          <w:spacing w:val="-8"/>
          <w:w w:val="95"/>
        </w:rPr>
        <w:t> </w:t>
      </w:r>
      <w:r>
        <w:rPr>
          <w:w w:val="95"/>
        </w:rPr>
        <w:t>recursos</w:t>
      </w:r>
      <w:r>
        <w:rPr>
          <w:spacing w:val="-7"/>
          <w:w w:val="95"/>
        </w:rPr>
        <w:t> </w:t>
      </w:r>
      <w:r>
        <w:rPr>
          <w:w w:val="95"/>
        </w:rPr>
        <w:t>y</w:t>
      </w:r>
      <w:r>
        <w:rPr>
          <w:spacing w:val="-8"/>
          <w:w w:val="95"/>
        </w:rPr>
        <w:t> </w:t>
      </w:r>
      <w:r>
        <w:rPr>
          <w:w w:val="95"/>
        </w:rPr>
        <w:t>ser</w:t>
      </w:r>
      <w:r>
        <w:rPr>
          <w:spacing w:val="-8"/>
          <w:w w:val="95"/>
        </w:rPr>
        <w:t> </w:t>
      </w:r>
      <w:r>
        <w:rPr>
          <w:w w:val="95"/>
        </w:rPr>
        <w:t>aliadas</w:t>
      </w:r>
      <w:r>
        <w:rPr>
          <w:spacing w:val="-7"/>
          <w:w w:val="95"/>
        </w:rPr>
        <w:t> </w:t>
      </w:r>
      <w:r>
        <w:rPr>
          <w:w w:val="95"/>
        </w:rPr>
        <w:t>de</w:t>
      </w:r>
      <w:r>
        <w:rPr>
          <w:spacing w:val="-7"/>
          <w:w w:val="95"/>
        </w:rPr>
        <w:t> </w:t>
      </w:r>
      <w:r>
        <w:rPr>
          <w:w w:val="95"/>
        </w:rPr>
        <w:t>la</w:t>
      </w:r>
      <w:r>
        <w:rPr>
          <w:spacing w:val="-8"/>
          <w:w w:val="95"/>
        </w:rPr>
        <w:t> </w:t>
      </w:r>
      <w:r>
        <w:rPr>
          <w:w w:val="95"/>
        </w:rPr>
        <w:t>conservación.</w:t>
      </w:r>
      <w:r>
        <w:rPr>
          <w:spacing w:val="-8"/>
          <w:w w:val="95"/>
        </w:rPr>
        <w:t> </w:t>
      </w:r>
      <w:r>
        <w:rPr>
          <w:spacing w:val="-4"/>
          <w:w w:val="95"/>
        </w:rPr>
        <w:t>Para</w:t>
      </w:r>
      <w:r>
        <w:rPr>
          <w:spacing w:val="-7"/>
          <w:w w:val="95"/>
        </w:rPr>
        <w:t> </w:t>
      </w:r>
      <w:r>
        <w:rPr>
          <w:w w:val="95"/>
        </w:rPr>
        <w:t>tomar</w:t>
      </w:r>
      <w:r>
        <w:rPr>
          <w:spacing w:val="-7"/>
          <w:w w:val="95"/>
        </w:rPr>
        <w:t> </w:t>
      </w:r>
      <w:r>
        <w:rPr>
          <w:w w:val="95"/>
        </w:rPr>
        <w:t>ventaja</w:t>
      </w:r>
      <w:r>
        <w:rPr>
          <w:spacing w:val="-8"/>
          <w:w w:val="95"/>
        </w:rPr>
        <w:t> </w:t>
      </w:r>
      <w:r>
        <w:rPr>
          <w:w w:val="95"/>
        </w:rPr>
        <w:t>de ello</w:t>
      </w:r>
      <w:r>
        <w:rPr>
          <w:spacing w:val="-7"/>
          <w:w w:val="95"/>
        </w:rPr>
        <w:t> </w:t>
      </w:r>
      <w:r>
        <w:rPr>
          <w:w w:val="95"/>
        </w:rPr>
        <w:t>es</w:t>
      </w:r>
      <w:r>
        <w:rPr>
          <w:spacing w:val="-7"/>
          <w:w w:val="95"/>
        </w:rPr>
        <w:t> </w:t>
      </w:r>
      <w:r>
        <w:rPr>
          <w:w w:val="95"/>
        </w:rPr>
        <w:t>necesario</w:t>
      </w:r>
      <w:r>
        <w:rPr>
          <w:spacing w:val="-7"/>
          <w:w w:val="95"/>
        </w:rPr>
        <w:t> </w:t>
      </w:r>
      <w:r>
        <w:rPr>
          <w:w w:val="95"/>
        </w:rPr>
        <w:t>que</w:t>
      </w:r>
      <w:r>
        <w:rPr>
          <w:spacing w:val="-7"/>
          <w:w w:val="95"/>
        </w:rPr>
        <w:t> </w:t>
      </w:r>
      <w:r>
        <w:rPr>
          <w:w w:val="95"/>
        </w:rPr>
        <w:t>las</w:t>
      </w:r>
      <w:r>
        <w:rPr>
          <w:spacing w:val="-7"/>
          <w:w w:val="95"/>
        </w:rPr>
        <w:t> </w:t>
      </w:r>
      <w:r>
        <w:rPr>
          <w:w w:val="95"/>
        </w:rPr>
        <w:t>comunidades</w:t>
      </w:r>
      <w:r>
        <w:rPr>
          <w:spacing w:val="-7"/>
          <w:w w:val="95"/>
        </w:rPr>
        <w:t> </w:t>
      </w:r>
      <w:r>
        <w:rPr>
          <w:w w:val="95"/>
        </w:rPr>
        <w:t>tengan</w:t>
      </w:r>
      <w:r>
        <w:rPr>
          <w:spacing w:val="-7"/>
          <w:w w:val="95"/>
        </w:rPr>
        <w:t> </w:t>
      </w:r>
      <w:r>
        <w:rPr>
          <w:w w:val="95"/>
        </w:rPr>
        <w:t>la</w:t>
      </w:r>
      <w:r>
        <w:rPr>
          <w:spacing w:val="-7"/>
          <w:w w:val="95"/>
        </w:rPr>
        <w:t> </w:t>
      </w:r>
      <w:r>
        <w:rPr>
          <w:w w:val="95"/>
        </w:rPr>
        <w:t>capacidad</w:t>
      </w:r>
      <w:r>
        <w:rPr>
          <w:spacing w:val="-7"/>
          <w:w w:val="95"/>
        </w:rPr>
        <w:t> </w:t>
      </w:r>
      <w:r>
        <w:rPr>
          <w:w w:val="95"/>
        </w:rPr>
        <w:t>para</w:t>
      </w:r>
      <w:r>
        <w:rPr>
          <w:spacing w:val="-7"/>
          <w:w w:val="95"/>
        </w:rPr>
        <w:t> </w:t>
      </w:r>
      <w:r>
        <w:rPr>
          <w:w w:val="95"/>
        </w:rPr>
        <w:t>autoorganizarse y</w:t>
      </w:r>
      <w:r>
        <w:rPr>
          <w:spacing w:val="-14"/>
          <w:w w:val="95"/>
        </w:rPr>
        <w:t> </w:t>
      </w:r>
      <w:r>
        <w:rPr>
          <w:w w:val="95"/>
        </w:rPr>
        <w:t>crear</w:t>
      </w:r>
      <w:r>
        <w:rPr>
          <w:spacing w:val="-14"/>
          <w:w w:val="95"/>
        </w:rPr>
        <w:t> </w:t>
      </w:r>
      <w:r>
        <w:rPr>
          <w:w w:val="95"/>
        </w:rPr>
        <w:t>instituciones</w:t>
      </w:r>
      <w:r>
        <w:rPr>
          <w:spacing w:val="-14"/>
          <w:w w:val="95"/>
        </w:rPr>
        <w:t> </w:t>
      </w:r>
      <w:r>
        <w:rPr>
          <w:w w:val="95"/>
        </w:rPr>
        <w:t>que</w:t>
      </w:r>
      <w:r>
        <w:rPr>
          <w:spacing w:val="-14"/>
          <w:w w:val="95"/>
        </w:rPr>
        <w:t> </w:t>
      </w:r>
      <w:r>
        <w:rPr>
          <w:w w:val="95"/>
        </w:rPr>
        <w:t>les</w:t>
      </w:r>
      <w:r>
        <w:rPr>
          <w:spacing w:val="-14"/>
          <w:w w:val="95"/>
        </w:rPr>
        <w:t> </w:t>
      </w:r>
      <w:r>
        <w:rPr>
          <w:w w:val="95"/>
        </w:rPr>
        <w:t>permitan</w:t>
      </w:r>
      <w:r>
        <w:rPr>
          <w:spacing w:val="-14"/>
          <w:w w:val="95"/>
        </w:rPr>
        <w:t> </w:t>
      </w:r>
      <w:r>
        <w:rPr>
          <w:w w:val="95"/>
        </w:rPr>
        <w:t>controlar</w:t>
      </w:r>
      <w:r>
        <w:rPr>
          <w:spacing w:val="-14"/>
          <w:w w:val="95"/>
        </w:rPr>
        <w:t> </w:t>
      </w:r>
      <w:r>
        <w:rPr>
          <w:w w:val="95"/>
        </w:rPr>
        <w:t>el</w:t>
      </w:r>
      <w:r>
        <w:rPr>
          <w:spacing w:val="-14"/>
          <w:w w:val="95"/>
        </w:rPr>
        <w:t> </w:t>
      </w:r>
      <w:r>
        <w:rPr>
          <w:w w:val="95"/>
        </w:rPr>
        <w:t>uso</w:t>
      </w:r>
      <w:r>
        <w:rPr>
          <w:spacing w:val="-14"/>
          <w:w w:val="95"/>
        </w:rPr>
        <w:t> </w:t>
      </w:r>
      <w:r>
        <w:rPr>
          <w:w w:val="95"/>
        </w:rPr>
        <w:t>y</w:t>
      </w:r>
      <w:r>
        <w:rPr>
          <w:spacing w:val="-14"/>
          <w:w w:val="95"/>
        </w:rPr>
        <w:t> </w:t>
      </w:r>
      <w:r>
        <w:rPr>
          <w:w w:val="95"/>
        </w:rPr>
        <w:t>el</w:t>
      </w:r>
      <w:r>
        <w:rPr>
          <w:spacing w:val="-14"/>
          <w:w w:val="95"/>
        </w:rPr>
        <w:t> </w:t>
      </w:r>
      <w:r>
        <w:rPr>
          <w:w w:val="95"/>
        </w:rPr>
        <w:t>acceso</w:t>
      </w:r>
      <w:r>
        <w:rPr>
          <w:spacing w:val="-14"/>
          <w:w w:val="95"/>
        </w:rPr>
        <w:t> </w:t>
      </w:r>
      <w:r>
        <w:rPr>
          <w:w w:val="95"/>
        </w:rPr>
        <w:t>a</w:t>
      </w:r>
      <w:r>
        <w:rPr>
          <w:spacing w:val="-14"/>
          <w:w w:val="95"/>
        </w:rPr>
        <w:t> </w:t>
      </w:r>
      <w:r>
        <w:rPr>
          <w:w w:val="95"/>
        </w:rPr>
        <w:t>sus</w:t>
      </w:r>
      <w:r>
        <w:rPr>
          <w:spacing w:val="-14"/>
          <w:w w:val="95"/>
        </w:rPr>
        <w:t> </w:t>
      </w:r>
      <w:r>
        <w:rPr>
          <w:w w:val="95"/>
        </w:rPr>
        <w:t>recursos.</w:t>
      </w:r>
    </w:p>
    <w:p>
      <w:pPr>
        <w:pStyle w:val="BodyText"/>
        <w:spacing w:line="242" w:lineRule="auto"/>
        <w:ind w:left="1553" w:right="1551" w:firstLine="283"/>
        <w:jc w:val="both"/>
      </w:pPr>
      <w:r>
        <w:rPr/>
        <w:t>“Las</w:t>
      </w:r>
      <w:r>
        <w:rPr>
          <w:spacing w:val="-14"/>
        </w:rPr>
        <w:t> </w:t>
      </w:r>
      <w:r>
        <w:rPr/>
        <w:t>instituciones</w:t>
      </w:r>
      <w:r>
        <w:rPr>
          <w:spacing w:val="-14"/>
        </w:rPr>
        <w:t> </w:t>
      </w:r>
      <w:r>
        <w:rPr/>
        <w:t>representan</w:t>
      </w:r>
      <w:r>
        <w:rPr>
          <w:spacing w:val="-14"/>
        </w:rPr>
        <w:t> </w:t>
      </w:r>
      <w:r>
        <w:rPr/>
        <w:t>[…]</w:t>
      </w:r>
      <w:r>
        <w:rPr>
          <w:spacing w:val="-14"/>
        </w:rPr>
        <w:t> </w:t>
      </w:r>
      <w:r>
        <w:rPr/>
        <w:t>el</w:t>
      </w:r>
      <w:r>
        <w:rPr>
          <w:spacing w:val="-14"/>
        </w:rPr>
        <w:t> </w:t>
      </w:r>
      <w:r>
        <w:rPr/>
        <w:t>contexto</w:t>
      </w:r>
      <w:r>
        <w:rPr>
          <w:spacing w:val="-14"/>
        </w:rPr>
        <w:t> </w:t>
      </w:r>
      <w:r>
        <w:rPr/>
        <w:t>en</w:t>
      </w:r>
      <w:r>
        <w:rPr>
          <w:spacing w:val="-14"/>
        </w:rPr>
        <w:t> </w:t>
      </w:r>
      <w:r>
        <w:rPr/>
        <w:t>el</w:t>
      </w:r>
      <w:r>
        <w:rPr>
          <w:spacing w:val="-14"/>
        </w:rPr>
        <w:t> </w:t>
      </w:r>
      <w:r>
        <w:rPr/>
        <w:t>cual</w:t>
      </w:r>
      <w:r>
        <w:rPr>
          <w:spacing w:val="-14"/>
        </w:rPr>
        <w:t> </w:t>
      </w:r>
      <w:r>
        <w:rPr/>
        <w:t>los</w:t>
      </w:r>
      <w:r>
        <w:rPr>
          <w:spacing w:val="-14"/>
        </w:rPr>
        <w:t> </w:t>
      </w:r>
      <w:r>
        <w:rPr/>
        <w:t>actores</w:t>
      </w:r>
      <w:r>
        <w:rPr>
          <w:spacing w:val="-14"/>
        </w:rPr>
        <w:t> </w:t>
      </w:r>
      <w:r>
        <w:rPr/>
        <w:t>toman decisiones</w:t>
      </w:r>
      <w:r>
        <w:rPr>
          <w:spacing w:val="-14"/>
        </w:rPr>
        <w:t> </w:t>
      </w:r>
      <w:r>
        <w:rPr/>
        <w:t>colectivas</w:t>
      </w:r>
      <w:r>
        <w:rPr>
          <w:spacing w:val="-15"/>
        </w:rPr>
        <w:t> </w:t>
      </w:r>
      <w:r>
        <w:rPr/>
        <w:t>o</w:t>
      </w:r>
      <w:r>
        <w:rPr>
          <w:spacing w:val="-15"/>
        </w:rPr>
        <w:t> </w:t>
      </w:r>
      <w:r>
        <w:rPr/>
        <w:t>individuales</w:t>
      </w:r>
      <w:r>
        <w:rPr>
          <w:spacing w:val="-14"/>
        </w:rPr>
        <w:t> </w:t>
      </w:r>
      <w:r>
        <w:rPr/>
        <w:t>y</w:t>
      </w:r>
      <w:r>
        <w:rPr>
          <w:spacing w:val="-15"/>
        </w:rPr>
        <w:t> </w:t>
      </w:r>
      <w:r>
        <w:rPr/>
        <w:t>corresponden</w:t>
      </w:r>
      <w:r>
        <w:rPr>
          <w:spacing w:val="-15"/>
        </w:rPr>
        <w:t> </w:t>
      </w:r>
      <w:r>
        <w:rPr/>
        <w:t>al</w:t>
      </w:r>
      <w:r>
        <w:rPr>
          <w:spacing w:val="-15"/>
        </w:rPr>
        <w:t> </w:t>
      </w:r>
      <w:r>
        <w:rPr/>
        <w:t>conjunto</w:t>
      </w:r>
      <w:r>
        <w:rPr>
          <w:spacing w:val="-15"/>
        </w:rPr>
        <w:t> </w:t>
      </w:r>
      <w:r>
        <w:rPr/>
        <w:t>de</w:t>
      </w:r>
      <w:r>
        <w:rPr>
          <w:spacing w:val="-15"/>
        </w:rPr>
        <w:t> </w:t>
      </w:r>
      <w:r>
        <w:rPr>
          <w:spacing w:val="-2"/>
        </w:rPr>
        <w:t>reglas</w:t>
      </w:r>
      <w:r>
        <w:rPr>
          <w:spacing w:val="-15"/>
        </w:rPr>
        <w:t> </w:t>
      </w:r>
      <w:r>
        <w:rPr/>
        <w:t>que </w:t>
      </w:r>
      <w:r>
        <w:rPr>
          <w:w w:val="95"/>
        </w:rPr>
        <w:t>orientan</w:t>
      </w:r>
      <w:r>
        <w:rPr>
          <w:spacing w:val="-12"/>
          <w:w w:val="95"/>
        </w:rPr>
        <w:t> </w:t>
      </w:r>
      <w:r>
        <w:rPr>
          <w:w w:val="95"/>
        </w:rPr>
        <w:t>esas</w:t>
      </w:r>
      <w:r>
        <w:rPr>
          <w:spacing w:val="-12"/>
          <w:w w:val="95"/>
        </w:rPr>
        <w:t> </w:t>
      </w:r>
      <w:r>
        <w:rPr>
          <w:w w:val="95"/>
        </w:rPr>
        <w:t>decisiones;</w:t>
      </w:r>
      <w:r>
        <w:rPr>
          <w:spacing w:val="-11"/>
          <w:w w:val="95"/>
        </w:rPr>
        <w:t> </w:t>
      </w:r>
      <w:r>
        <w:rPr>
          <w:w w:val="95"/>
        </w:rPr>
        <w:t>su</w:t>
      </w:r>
      <w:r>
        <w:rPr>
          <w:spacing w:val="-12"/>
          <w:w w:val="95"/>
        </w:rPr>
        <w:t> </w:t>
      </w:r>
      <w:r>
        <w:rPr>
          <w:w w:val="95"/>
        </w:rPr>
        <w:t>función</w:t>
      </w:r>
      <w:r>
        <w:rPr>
          <w:spacing w:val="-12"/>
          <w:w w:val="95"/>
        </w:rPr>
        <w:t> </w:t>
      </w:r>
      <w:r>
        <w:rPr>
          <w:w w:val="95"/>
        </w:rPr>
        <w:t>es</w:t>
      </w:r>
      <w:r>
        <w:rPr>
          <w:spacing w:val="-12"/>
          <w:w w:val="95"/>
        </w:rPr>
        <w:t> </w:t>
      </w:r>
      <w:r>
        <w:rPr>
          <w:w w:val="95"/>
        </w:rPr>
        <w:t>crear</w:t>
      </w:r>
      <w:r>
        <w:rPr>
          <w:spacing w:val="-12"/>
          <w:w w:val="95"/>
        </w:rPr>
        <w:t> </w:t>
      </w:r>
      <w:r>
        <w:rPr>
          <w:w w:val="95"/>
        </w:rPr>
        <w:t>orden</w:t>
      </w:r>
      <w:r>
        <w:rPr>
          <w:spacing w:val="-12"/>
          <w:w w:val="95"/>
        </w:rPr>
        <w:t> </w:t>
      </w:r>
      <w:r>
        <w:rPr>
          <w:w w:val="95"/>
        </w:rPr>
        <w:t>en</w:t>
      </w:r>
      <w:r>
        <w:rPr>
          <w:spacing w:val="-12"/>
          <w:w w:val="95"/>
        </w:rPr>
        <w:t> </w:t>
      </w:r>
      <w:r>
        <w:rPr>
          <w:w w:val="95"/>
        </w:rPr>
        <w:t>los</w:t>
      </w:r>
      <w:r>
        <w:rPr>
          <w:spacing w:val="-12"/>
          <w:w w:val="95"/>
        </w:rPr>
        <w:t> </w:t>
      </w:r>
      <w:r>
        <w:rPr>
          <w:w w:val="95"/>
        </w:rPr>
        <w:t>comportamientos</w:t>
      </w:r>
      <w:r>
        <w:rPr>
          <w:spacing w:val="-12"/>
          <w:w w:val="95"/>
        </w:rPr>
        <w:t> </w:t>
      </w:r>
      <w:r>
        <w:rPr>
          <w:w w:val="95"/>
        </w:rPr>
        <w:t>indi- viduales”</w:t>
      </w:r>
      <w:r>
        <w:rPr>
          <w:spacing w:val="-16"/>
          <w:w w:val="95"/>
        </w:rPr>
        <w:t> </w:t>
      </w:r>
      <w:r>
        <w:rPr>
          <w:w w:val="95"/>
        </w:rPr>
        <w:t>(Ostrom,</w:t>
      </w:r>
      <w:r>
        <w:rPr>
          <w:spacing w:val="-15"/>
          <w:w w:val="95"/>
        </w:rPr>
        <w:t> </w:t>
      </w:r>
      <w:r>
        <w:rPr>
          <w:w w:val="95"/>
        </w:rPr>
        <w:t>2000:</w:t>
      </w:r>
      <w:r>
        <w:rPr>
          <w:spacing w:val="-16"/>
          <w:w w:val="95"/>
        </w:rPr>
        <w:t> </w:t>
      </w:r>
      <w:r>
        <w:rPr>
          <w:w w:val="95"/>
        </w:rPr>
        <w:t>395).</w:t>
      </w:r>
      <w:r>
        <w:rPr>
          <w:spacing w:val="-15"/>
          <w:w w:val="95"/>
        </w:rPr>
        <w:t> </w:t>
      </w:r>
      <w:r>
        <w:rPr>
          <w:w w:val="95"/>
        </w:rPr>
        <w:t>Crear</w:t>
      </w:r>
      <w:r>
        <w:rPr>
          <w:spacing w:val="-15"/>
          <w:w w:val="95"/>
        </w:rPr>
        <w:t> </w:t>
      </w:r>
      <w:r>
        <w:rPr>
          <w:w w:val="95"/>
        </w:rPr>
        <w:t>instituciones</w:t>
      </w:r>
      <w:r>
        <w:rPr>
          <w:spacing w:val="-15"/>
          <w:w w:val="95"/>
        </w:rPr>
        <w:t> </w:t>
      </w:r>
      <w:r>
        <w:rPr>
          <w:w w:val="95"/>
        </w:rPr>
        <w:t>para</w:t>
      </w:r>
      <w:r>
        <w:rPr>
          <w:spacing w:val="-15"/>
          <w:w w:val="95"/>
        </w:rPr>
        <w:t> </w:t>
      </w:r>
      <w:r>
        <w:rPr>
          <w:w w:val="95"/>
        </w:rPr>
        <w:t>el</w:t>
      </w:r>
      <w:r>
        <w:rPr>
          <w:spacing w:val="-15"/>
          <w:w w:val="95"/>
        </w:rPr>
        <w:t> </w:t>
      </w:r>
      <w:r>
        <w:rPr>
          <w:w w:val="95"/>
        </w:rPr>
        <w:t>manejo</w:t>
      </w:r>
      <w:r>
        <w:rPr>
          <w:spacing w:val="-15"/>
          <w:w w:val="95"/>
        </w:rPr>
        <w:t> </w:t>
      </w:r>
      <w:r>
        <w:rPr>
          <w:w w:val="95"/>
        </w:rPr>
        <w:t>de</w:t>
      </w:r>
      <w:r>
        <w:rPr>
          <w:spacing w:val="-15"/>
          <w:w w:val="95"/>
        </w:rPr>
        <w:t> </w:t>
      </w:r>
      <w:r>
        <w:rPr>
          <w:w w:val="95"/>
        </w:rPr>
        <w:t>los</w:t>
      </w:r>
      <w:r>
        <w:rPr>
          <w:spacing w:val="-15"/>
          <w:w w:val="95"/>
        </w:rPr>
        <w:t> </w:t>
      </w:r>
      <w:r>
        <w:rPr>
          <w:w w:val="95"/>
        </w:rPr>
        <w:t>recursos disminuye la incertidumbre en torno a su utilización y favorece la coordinación del comportamiento de los actores </w:t>
      </w:r>
      <w:r>
        <w:rPr>
          <w:spacing w:val="-3"/>
          <w:w w:val="95"/>
        </w:rPr>
        <w:t>(Lescuyer, </w:t>
      </w:r>
      <w:r>
        <w:rPr>
          <w:w w:val="95"/>
        </w:rPr>
        <w:t>2000) porque, de acuerdo con Os- </w:t>
      </w:r>
      <w:r>
        <w:rPr>
          <w:spacing w:val="-3"/>
          <w:w w:val="95"/>
        </w:rPr>
        <w:t>trom</w:t>
      </w:r>
      <w:r>
        <w:rPr>
          <w:spacing w:val="-13"/>
          <w:w w:val="95"/>
        </w:rPr>
        <w:t> </w:t>
      </w:r>
      <w:r>
        <w:rPr>
          <w:w w:val="95"/>
        </w:rPr>
        <w:t>(2000),</w:t>
      </w:r>
      <w:r>
        <w:rPr>
          <w:spacing w:val="-12"/>
          <w:w w:val="95"/>
        </w:rPr>
        <w:t> </w:t>
      </w:r>
      <w:r>
        <w:rPr>
          <w:w w:val="95"/>
        </w:rPr>
        <w:t>las</w:t>
      </w:r>
      <w:r>
        <w:rPr>
          <w:spacing w:val="-12"/>
          <w:w w:val="95"/>
        </w:rPr>
        <w:t> </w:t>
      </w:r>
      <w:r>
        <w:rPr>
          <w:spacing w:val="-2"/>
          <w:w w:val="95"/>
        </w:rPr>
        <w:t>reglas</w:t>
      </w:r>
      <w:r>
        <w:rPr>
          <w:spacing w:val="-12"/>
          <w:w w:val="95"/>
        </w:rPr>
        <w:t> </w:t>
      </w:r>
      <w:r>
        <w:rPr>
          <w:w w:val="95"/>
        </w:rPr>
        <w:t>determinan</w:t>
      </w:r>
      <w:r>
        <w:rPr>
          <w:spacing w:val="-12"/>
          <w:w w:val="95"/>
        </w:rPr>
        <w:t> </w:t>
      </w:r>
      <w:r>
        <w:rPr>
          <w:w w:val="95"/>
        </w:rPr>
        <w:t>quién</w:t>
      </w:r>
      <w:r>
        <w:rPr>
          <w:spacing w:val="-12"/>
          <w:w w:val="95"/>
        </w:rPr>
        <w:t> </w:t>
      </w:r>
      <w:r>
        <w:rPr>
          <w:w w:val="95"/>
        </w:rPr>
        <w:t>tiene</w:t>
      </w:r>
      <w:r>
        <w:rPr>
          <w:spacing w:val="-12"/>
          <w:w w:val="95"/>
        </w:rPr>
        <w:t> </w:t>
      </w:r>
      <w:r>
        <w:rPr>
          <w:w w:val="95"/>
        </w:rPr>
        <w:t>derecho</w:t>
      </w:r>
      <w:r>
        <w:rPr>
          <w:spacing w:val="-12"/>
          <w:w w:val="95"/>
        </w:rPr>
        <w:t> </w:t>
      </w:r>
      <w:r>
        <w:rPr>
          <w:w w:val="95"/>
        </w:rPr>
        <w:t>a</w:t>
      </w:r>
      <w:r>
        <w:rPr>
          <w:spacing w:val="-13"/>
          <w:w w:val="95"/>
        </w:rPr>
        <w:t> </w:t>
      </w:r>
      <w:r>
        <w:rPr>
          <w:w w:val="95"/>
        </w:rPr>
        <w:t>tomar</w:t>
      </w:r>
      <w:r>
        <w:rPr>
          <w:spacing w:val="-12"/>
          <w:w w:val="95"/>
        </w:rPr>
        <w:t> </w:t>
      </w:r>
      <w:r>
        <w:rPr>
          <w:w w:val="95"/>
        </w:rPr>
        <w:t>las</w:t>
      </w:r>
      <w:r>
        <w:rPr>
          <w:spacing w:val="-12"/>
          <w:w w:val="95"/>
        </w:rPr>
        <w:t> </w:t>
      </w:r>
      <w:r>
        <w:rPr>
          <w:w w:val="95"/>
        </w:rPr>
        <w:t>decisiones</w:t>
      </w:r>
      <w:r>
        <w:rPr>
          <w:spacing w:val="-12"/>
          <w:w w:val="95"/>
        </w:rPr>
        <w:t> </w:t>
      </w:r>
      <w:r>
        <w:rPr>
          <w:w w:val="95"/>
        </w:rPr>
        <w:t>en cierta</w:t>
      </w:r>
      <w:r>
        <w:rPr>
          <w:spacing w:val="-8"/>
          <w:w w:val="95"/>
        </w:rPr>
        <w:t> </w:t>
      </w:r>
      <w:r>
        <w:rPr>
          <w:spacing w:val="-3"/>
          <w:w w:val="95"/>
        </w:rPr>
        <w:t>área,</w:t>
      </w:r>
      <w:r>
        <w:rPr>
          <w:spacing w:val="-8"/>
          <w:w w:val="95"/>
        </w:rPr>
        <w:t> </w:t>
      </w:r>
      <w:r>
        <w:rPr>
          <w:w w:val="95"/>
        </w:rPr>
        <w:t>qué</w:t>
      </w:r>
      <w:r>
        <w:rPr>
          <w:spacing w:val="-8"/>
          <w:w w:val="95"/>
        </w:rPr>
        <w:t> </w:t>
      </w:r>
      <w:r>
        <w:rPr>
          <w:w w:val="95"/>
        </w:rPr>
        <w:t>acciones</w:t>
      </w:r>
      <w:r>
        <w:rPr>
          <w:spacing w:val="-7"/>
          <w:w w:val="95"/>
        </w:rPr>
        <w:t> </w:t>
      </w:r>
      <w:r>
        <w:rPr>
          <w:w w:val="95"/>
        </w:rPr>
        <w:t>están</w:t>
      </w:r>
      <w:r>
        <w:rPr>
          <w:spacing w:val="-8"/>
          <w:w w:val="95"/>
        </w:rPr>
        <w:t> </w:t>
      </w:r>
      <w:r>
        <w:rPr>
          <w:w w:val="95"/>
        </w:rPr>
        <w:t>permitidas</w:t>
      </w:r>
      <w:r>
        <w:rPr>
          <w:spacing w:val="-8"/>
          <w:w w:val="95"/>
        </w:rPr>
        <w:t> </w:t>
      </w:r>
      <w:r>
        <w:rPr>
          <w:w w:val="95"/>
        </w:rPr>
        <w:t>o</w:t>
      </w:r>
      <w:r>
        <w:rPr>
          <w:spacing w:val="-8"/>
          <w:w w:val="95"/>
        </w:rPr>
        <w:t> </w:t>
      </w:r>
      <w:r>
        <w:rPr>
          <w:w w:val="95"/>
        </w:rPr>
        <w:t>prohibidas.</w:t>
      </w:r>
      <w:r>
        <w:rPr>
          <w:spacing w:val="-8"/>
          <w:w w:val="95"/>
        </w:rPr>
        <w:t> </w:t>
      </w:r>
      <w:r>
        <w:rPr>
          <w:w w:val="95"/>
        </w:rPr>
        <w:t>Además,</w:t>
      </w:r>
      <w:r>
        <w:rPr>
          <w:spacing w:val="-8"/>
          <w:w w:val="95"/>
        </w:rPr>
        <w:t> </w:t>
      </w:r>
      <w:r>
        <w:rPr>
          <w:w w:val="95"/>
        </w:rPr>
        <w:t>la</w:t>
      </w:r>
      <w:r>
        <w:rPr>
          <w:spacing w:val="-8"/>
          <w:w w:val="95"/>
        </w:rPr>
        <w:t> </w:t>
      </w:r>
      <w:r>
        <w:rPr>
          <w:w w:val="95"/>
        </w:rPr>
        <w:t>existencia</w:t>
      </w:r>
      <w:r>
        <w:rPr>
          <w:spacing w:val="-8"/>
          <w:w w:val="95"/>
        </w:rPr>
        <w:t> </w:t>
      </w:r>
      <w:r>
        <w:rPr>
          <w:w w:val="95"/>
        </w:rPr>
        <w:t>de </w:t>
      </w:r>
      <w:r>
        <w:rPr>
          <w:spacing w:val="-2"/>
        </w:rPr>
        <w:t>reglas</w:t>
      </w:r>
      <w:r>
        <w:rPr>
          <w:spacing w:val="-26"/>
        </w:rPr>
        <w:t> </w:t>
      </w:r>
      <w:r>
        <w:rPr/>
        <w:t>favorece</w:t>
      </w:r>
      <w:r>
        <w:rPr>
          <w:spacing w:val="-26"/>
        </w:rPr>
        <w:t> </w:t>
      </w:r>
      <w:r>
        <w:rPr/>
        <w:t>la</w:t>
      </w:r>
      <w:r>
        <w:rPr>
          <w:spacing w:val="-26"/>
        </w:rPr>
        <w:t> </w:t>
      </w:r>
      <w:r>
        <w:rPr/>
        <w:t>estabilidad</w:t>
      </w:r>
      <w:r>
        <w:rPr>
          <w:spacing w:val="-26"/>
        </w:rPr>
        <w:t> </w:t>
      </w:r>
      <w:r>
        <w:rPr/>
        <w:t>en</w:t>
      </w:r>
      <w:r>
        <w:rPr>
          <w:spacing w:val="-26"/>
        </w:rPr>
        <w:t> </w:t>
      </w:r>
      <w:r>
        <w:rPr/>
        <w:t>las</w:t>
      </w:r>
      <w:r>
        <w:rPr>
          <w:spacing w:val="-26"/>
        </w:rPr>
        <w:t> </w:t>
      </w:r>
      <w:r>
        <w:rPr/>
        <w:t>expectativas</w:t>
      </w:r>
      <w:r>
        <w:rPr>
          <w:spacing w:val="-26"/>
        </w:rPr>
        <w:t> </w:t>
      </w:r>
      <w:r>
        <w:rPr/>
        <w:t>del</w:t>
      </w:r>
      <w:r>
        <w:rPr>
          <w:spacing w:val="-26"/>
        </w:rPr>
        <w:t> </w:t>
      </w:r>
      <w:r>
        <w:rPr/>
        <w:t>grupo</w:t>
      </w:r>
      <w:r>
        <w:rPr>
          <w:spacing w:val="-26"/>
        </w:rPr>
        <w:t> </w:t>
      </w:r>
      <w:r>
        <w:rPr/>
        <w:t>y</w:t>
      </w:r>
      <w:r>
        <w:rPr>
          <w:spacing w:val="-26"/>
        </w:rPr>
        <w:t> </w:t>
      </w:r>
      <w:r>
        <w:rPr/>
        <w:t>dan</w:t>
      </w:r>
      <w:r>
        <w:rPr>
          <w:spacing w:val="-26"/>
        </w:rPr>
        <w:t> </w:t>
      </w:r>
      <w:r>
        <w:rPr/>
        <w:t>consistencia</w:t>
      </w:r>
      <w:r>
        <w:rPr>
          <w:spacing w:val="-26"/>
        </w:rPr>
        <w:t> </w:t>
      </w:r>
      <w:r>
        <w:rPr/>
        <w:t>a </w:t>
      </w:r>
      <w:r>
        <w:rPr>
          <w:w w:val="95"/>
        </w:rPr>
        <w:t>las</w:t>
      </w:r>
      <w:r>
        <w:rPr>
          <w:spacing w:val="-19"/>
          <w:w w:val="95"/>
        </w:rPr>
        <w:t> </w:t>
      </w:r>
      <w:r>
        <w:rPr>
          <w:w w:val="95"/>
        </w:rPr>
        <w:t>acciones</w:t>
      </w:r>
      <w:r>
        <w:rPr>
          <w:spacing w:val="-19"/>
          <w:w w:val="95"/>
        </w:rPr>
        <w:t> </w:t>
      </w:r>
      <w:r>
        <w:rPr>
          <w:w w:val="95"/>
        </w:rPr>
        <w:t>realizadas</w:t>
      </w:r>
      <w:r>
        <w:rPr>
          <w:spacing w:val="-19"/>
          <w:w w:val="95"/>
        </w:rPr>
        <w:t> </w:t>
      </w:r>
      <w:r>
        <w:rPr>
          <w:w w:val="95"/>
        </w:rPr>
        <w:t>(Agrawal</w:t>
      </w:r>
      <w:r>
        <w:rPr>
          <w:spacing w:val="-19"/>
          <w:w w:val="95"/>
        </w:rPr>
        <w:t> </w:t>
      </w:r>
      <w:r>
        <w:rPr>
          <w:w w:val="95"/>
        </w:rPr>
        <w:t>y</w:t>
      </w:r>
      <w:r>
        <w:rPr>
          <w:spacing w:val="-19"/>
          <w:w w:val="95"/>
        </w:rPr>
        <w:t> </w:t>
      </w:r>
      <w:r>
        <w:rPr>
          <w:w w:val="95"/>
        </w:rPr>
        <w:t>Gibson,</w:t>
      </w:r>
      <w:r>
        <w:rPr>
          <w:spacing w:val="-19"/>
          <w:w w:val="95"/>
        </w:rPr>
        <w:t> </w:t>
      </w:r>
      <w:r>
        <w:rPr>
          <w:w w:val="95"/>
        </w:rPr>
        <w:t>1999),</w:t>
      </w:r>
      <w:r>
        <w:rPr>
          <w:spacing w:val="-19"/>
          <w:w w:val="95"/>
        </w:rPr>
        <w:t> </w:t>
      </w:r>
      <w:r>
        <w:rPr>
          <w:w w:val="95"/>
        </w:rPr>
        <w:t>porque</w:t>
      </w:r>
      <w:r>
        <w:rPr>
          <w:spacing w:val="-19"/>
          <w:w w:val="95"/>
        </w:rPr>
        <w:t> </w:t>
      </w:r>
      <w:r>
        <w:rPr>
          <w:w w:val="95"/>
        </w:rPr>
        <w:t>incluso</w:t>
      </w:r>
      <w:r>
        <w:rPr>
          <w:spacing w:val="-19"/>
          <w:w w:val="95"/>
        </w:rPr>
        <w:t> </w:t>
      </w:r>
      <w:r>
        <w:rPr>
          <w:w w:val="95"/>
        </w:rPr>
        <w:t>cuando</w:t>
      </w:r>
      <w:r>
        <w:rPr>
          <w:spacing w:val="-19"/>
          <w:w w:val="95"/>
        </w:rPr>
        <w:t> </w:t>
      </w:r>
      <w:r>
        <w:rPr>
          <w:w w:val="95"/>
        </w:rPr>
        <w:t>no</w:t>
      </w:r>
      <w:r>
        <w:rPr>
          <w:spacing w:val="-19"/>
          <w:w w:val="95"/>
        </w:rPr>
        <w:t> </w:t>
      </w:r>
      <w:r>
        <w:rPr>
          <w:w w:val="95"/>
        </w:rPr>
        <w:t>todos los individuos participen en su establecimiento, todos pueden ser beneficiados (Ostrom,</w:t>
      </w:r>
      <w:r>
        <w:rPr>
          <w:spacing w:val="-23"/>
          <w:w w:val="95"/>
        </w:rPr>
        <w:t> </w:t>
      </w:r>
      <w:r>
        <w:rPr>
          <w:w w:val="95"/>
        </w:rPr>
        <w:t>2000).</w:t>
      </w:r>
    </w:p>
    <w:p>
      <w:pPr>
        <w:pStyle w:val="BodyText"/>
        <w:spacing w:line="242" w:lineRule="auto"/>
        <w:ind w:left="1553" w:right="1552" w:firstLine="283"/>
        <w:jc w:val="both"/>
      </w:pPr>
      <w:r>
        <w:rPr>
          <w:spacing w:val="-4"/>
          <w:w w:val="95"/>
        </w:rPr>
        <w:t>Takforyan</w:t>
      </w:r>
      <w:r>
        <w:rPr>
          <w:spacing w:val="-27"/>
          <w:w w:val="95"/>
        </w:rPr>
        <w:t> </w:t>
      </w:r>
      <w:r>
        <w:rPr>
          <w:w w:val="95"/>
        </w:rPr>
        <w:t>(2001)</w:t>
      </w:r>
      <w:r>
        <w:rPr>
          <w:spacing w:val="-27"/>
          <w:w w:val="95"/>
        </w:rPr>
        <w:t> </w:t>
      </w:r>
      <w:r>
        <w:rPr>
          <w:w w:val="95"/>
        </w:rPr>
        <w:t>señala</w:t>
      </w:r>
      <w:r>
        <w:rPr>
          <w:spacing w:val="-27"/>
          <w:w w:val="95"/>
        </w:rPr>
        <w:t> </w:t>
      </w:r>
      <w:r>
        <w:rPr>
          <w:w w:val="95"/>
        </w:rPr>
        <w:t>que</w:t>
      </w:r>
      <w:r>
        <w:rPr>
          <w:spacing w:val="-27"/>
          <w:w w:val="95"/>
        </w:rPr>
        <w:t> </w:t>
      </w:r>
      <w:r>
        <w:rPr>
          <w:w w:val="95"/>
        </w:rPr>
        <w:t>las</w:t>
      </w:r>
      <w:r>
        <w:rPr>
          <w:spacing w:val="-27"/>
          <w:w w:val="95"/>
        </w:rPr>
        <w:t> </w:t>
      </w:r>
      <w:r>
        <w:rPr>
          <w:spacing w:val="-2"/>
          <w:w w:val="95"/>
        </w:rPr>
        <w:t>reglas</w:t>
      </w:r>
      <w:r>
        <w:rPr>
          <w:spacing w:val="-27"/>
          <w:w w:val="95"/>
        </w:rPr>
        <w:t> </w:t>
      </w:r>
      <w:r>
        <w:rPr>
          <w:w w:val="95"/>
        </w:rPr>
        <w:t>más</w:t>
      </w:r>
      <w:r>
        <w:rPr>
          <w:spacing w:val="-27"/>
          <w:w w:val="95"/>
        </w:rPr>
        <w:t> </w:t>
      </w:r>
      <w:r>
        <w:rPr>
          <w:w w:val="95"/>
        </w:rPr>
        <w:t>importantes</w:t>
      </w:r>
      <w:r>
        <w:rPr>
          <w:spacing w:val="-27"/>
          <w:w w:val="95"/>
        </w:rPr>
        <w:t> </w:t>
      </w:r>
      <w:r>
        <w:rPr>
          <w:w w:val="95"/>
        </w:rPr>
        <w:t>a</w:t>
      </w:r>
      <w:r>
        <w:rPr>
          <w:spacing w:val="-27"/>
          <w:w w:val="95"/>
        </w:rPr>
        <w:t> </w:t>
      </w:r>
      <w:r>
        <w:rPr>
          <w:w w:val="95"/>
        </w:rPr>
        <w:t>establecer</w:t>
      </w:r>
      <w:r>
        <w:rPr>
          <w:spacing w:val="-27"/>
          <w:w w:val="95"/>
        </w:rPr>
        <w:t> </w:t>
      </w:r>
      <w:r>
        <w:rPr>
          <w:w w:val="95"/>
        </w:rPr>
        <w:t>tienen</w:t>
      </w:r>
      <w:r>
        <w:rPr>
          <w:spacing w:val="-27"/>
          <w:w w:val="95"/>
        </w:rPr>
        <w:t> </w:t>
      </w:r>
      <w:r>
        <w:rPr>
          <w:w w:val="95"/>
        </w:rPr>
        <w:t>que </w:t>
      </w:r>
      <w:r>
        <w:rPr/>
        <w:t>ver</w:t>
      </w:r>
      <w:r>
        <w:rPr>
          <w:spacing w:val="-24"/>
        </w:rPr>
        <w:t> </w:t>
      </w:r>
      <w:r>
        <w:rPr/>
        <w:t>con</w:t>
      </w:r>
      <w:r>
        <w:rPr>
          <w:spacing w:val="-24"/>
        </w:rPr>
        <w:t> </w:t>
      </w:r>
      <w:r>
        <w:rPr/>
        <w:t>dos</w:t>
      </w:r>
      <w:r>
        <w:rPr>
          <w:spacing w:val="-24"/>
        </w:rPr>
        <w:t> </w:t>
      </w:r>
      <w:r>
        <w:rPr/>
        <w:t>grandes</w:t>
      </w:r>
      <w:r>
        <w:rPr>
          <w:spacing w:val="-24"/>
        </w:rPr>
        <w:t> </w:t>
      </w:r>
      <w:r>
        <w:rPr/>
        <w:t>principios</w:t>
      </w:r>
      <w:r>
        <w:rPr>
          <w:spacing w:val="-24"/>
        </w:rPr>
        <w:t> </w:t>
      </w:r>
      <w:r>
        <w:rPr/>
        <w:t>que</w:t>
      </w:r>
      <w:r>
        <w:rPr>
          <w:spacing w:val="-24"/>
        </w:rPr>
        <w:t> </w:t>
      </w:r>
      <w:r>
        <w:rPr/>
        <w:t>explican</w:t>
      </w:r>
      <w:r>
        <w:rPr>
          <w:spacing w:val="-24"/>
        </w:rPr>
        <w:t> </w:t>
      </w:r>
      <w:r>
        <w:rPr/>
        <w:t>la</w:t>
      </w:r>
      <w:r>
        <w:rPr>
          <w:spacing w:val="-24"/>
        </w:rPr>
        <w:t> </w:t>
      </w:r>
      <w:r>
        <w:rPr/>
        <w:t>sustentabilidad</w:t>
      </w:r>
      <w:r>
        <w:rPr>
          <w:spacing w:val="-24"/>
        </w:rPr>
        <w:t> </w:t>
      </w:r>
      <w:r>
        <w:rPr/>
        <w:t>de</w:t>
      </w:r>
      <w:r>
        <w:rPr>
          <w:spacing w:val="-24"/>
        </w:rPr>
        <w:t> </w:t>
      </w:r>
      <w:r>
        <w:rPr/>
        <w:t>los</w:t>
      </w:r>
      <w:r>
        <w:rPr>
          <w:spacing w:val="-24"/>
        </w:rPr>
        <w:t> </w:t>
      </w:r>
      <w:r>
        <w:rPr/>
        <w:t>recursos: </w:t>
      </w:r>
      <w:r>
        <w:rPr>
          <w:w w:val="95"/>
        </w:rPr>
        <w:t>por</w:t>
      </w:r>
      <w:r>
        <w:rPr>
          <w:spacing w:val="-9"/>
          <w:w w:val="95"/>
        </w:rPr>
        <w:t> </w:t>
      </w:r>
      <w:r>
        <w:rPr>
          <w:w w:val="95"/>
        </w:rPr>
        <w:t>un</w:t>
      </w:r>
      <w:r>
        <w:rPr>
          <w:spacing w:val="-10"/>
          <w:w w:val="95"/>
        </w:rPr>
        <w:t> </w:t>
      </w:r>
      <w:r>
        <w:rPr>
          <w:w w:val="95"/>
        </w:rPr>
        <w:t>lado,</w:t>
      </w:r>
      <w:r>
        <w:rPr>
          <w:spacing w:val="-9"/>
          <w:w w:val="95"/>
        </w:rPr>
        <w:t> </w:t>
      </w:r>
      <w:r>
        <w:rPr>
          <w:w w:val="95"/>
        </w:rPr>
        <w:t>la</w:t>
      </w:r>
      <w:r>
        <w:rPr>
          <w:spacing w:val="-9"/>
          <w:w w:val="95"/>
        </w:rPr>
        <w:t> </w:t>
      </w:r>
      <w:r>
        <w:rPr>
          <w:w w:val="95"/>
        </w:rPr>
        <w:t>creación</w:t>
      </w:r>
      <w:r>
        <w:rPr>
          <w:spacing w:val="-9"/>
          <w:w w:val="95"/>
        </w:rPr>
        <w:t> </w:t>
      </w:r>
      <w:r>
        <w:rPr>
          <w:w w:val="95"/>
        </w:rPr>
        <w:t>de</w:t>
      </w:r>
      <w:r>
        <w:rPr>
          <w:spacing w:val="-9"/>
          <w:w w:val="95"/>
        </w:rPr>
        <w:t> </w:t>
      </w:r>
      <w:r>
        <w:rPr>
          <w:spacing w:val="-2"/>
          <w:w w:val="95"/>
        </w:rPr>
        <w:t>reglas</w:t>
      </w:r>
      <w:r>
        <w:rPr>
          <w:spacing w:val="-9"/>
          <w:w w:val="95"/>
        </w:rPr>
        <w:t> </w:t>
      </w:r>
      <w:r>
        <w:rPr>
          <w:w w:val="95"/>
        </w:rPr>
        <w:t>que</w:t>
      </w:r>
      <w:r>
        <w:rPr>
          <w:spacing w:val="-9"/>
          <w:w w:val="95"/>
        </w:rPr>
        <w:t> </w:t>
      </w:r>
      <w:r>
        <w:rPr>
          <w:w w:val="95"/>
        </w:rPr>
        <w:t>definan</w:t>
      </w:r>
      <w:r>
        <w:rPr>
          <w:spacing w:val="-9"/>
          <w:w w:val="95"/>
        </w:rPr>
        <w:t> </w:t>
      </w:r>
      <w:r>
        <w:rPr>
          <w:w w:val="95"/>
        </w:rPr>
        <w:t>los</w:t>
      </w:r>
      <w:r>
        <w:rPr>
          <w:spacing w:val="-9"/>
          <w:w w:val="95"/>
        </w:rPr>
        <w:t> </w:t>
      </w:r>
      <w:r>
        <w:rPr>
          <w:w w:val="95"/>
        </w:rPr>
        <w:t>modos</w:t>
      </w:r>
      <w:r>
        <w:rPr>
          <w:spacing w:val="-9"/>
          <w:w w:val="95"/>
        </w:rPr>
        <w:t> </w:t>
      </w:r>
      <w:r>
        <w:rPr>
          <w:w w:val="95"/>
        </w:rPr>
        <w:t>de</w:t>
      </w:r>
      <w:r>
        <w:rPr>
          <w:spacing w:val="-9"/>
          <w:w w:val="95"/>
        </w:rPr>
        <w:t> </w:t>
      </w:r>
      <w:r>
        <w:rPr>
          <w:w w:val="95"/>
        </w:rPr>
        <w:t>acceso</w:t>
      </w:r>
      <w:r>
        <w:rPr>
          <w:spacing w:val="-9"/>
          <w:w w:val="95"/>
        </w:rPr>
        <w:t> </w:t>
      </w:r>
      <w:r>
        <w:rPr>
          <w:w w:val="95"/>
        </w:rPr>
        <w:t>a</w:t>
      </w:r>
      <w:r>
        <w:rPr>
          <w:spacing w:val="-10"/>
          <w:w w:val="95"/>
        </w:rPr>
        <w:t> </w:t>
      </w:r>
      <w:r>
        <w:rPr>
          <w:w w:val="95"/>
        </w:rPr>
        <w:t>los</w:t>
      </w:r>
      <w:r>
        <w:rPr>
          <w:spacing w:val="-9"/>
          <w:w w:val="95"/>
        </w:rPr>
        <w:t> </w:t>
      </w:r>
      <w:r>
        <w:rPr>
          <w:w w:val="95"/>
        </w:rPr>
        <w:t>recursos, </w:t>
      </w:r>
      <w:r>
        <w:rPr/>
        <w:t>así</w:t>
      </w:r>
      <w:r>
        <w:rPr>
          <w:spacing w:val="-29"/>
        </w:rPr>
        <w:t> </w:t>
      </w:r>
      <w:r>
        <w:rPr/>
        <w:t>como</w:t>
      </w:r>
      <w:r>
        <w:rPr>
          <w:spacing w:val="-29"/>
        </w:rPr>
        <w:t> </w:t>
      </w:r>
      <w:r>
        <w:rPr/>
        <w:t>las</w:t>
      </w:r>
      <w:r>
        <w:rPr>
          <w:spacing w:val="-29"/>
        </w:rPr>
        <w:t> </w:t>
      </w:r>
      <w:r>
        <w:rPr>
          <w:spacing w:val="-2"/>
        </w:rPr>
        <w:t>reglas</w:t>
      </w:r>
      <w:r>
        <w:rPr>
          <w:spacing w:val="-29"/>
        </w:rPr>
        <w:t> </w:t>
      </w:r>
      <w:r>
        <w:rPr/>
        <w:t>de</w:t>
      </w:r>
      <w:r>
        <w:rPr>
          <w:spacing w:val="-29"/>
        </w:rPr>
        <w:t> </w:t>
      </w:r>
      <w:r>
        <w:rPr/>
        <w:t>extracción;</w:t>
      </w:r>
      <w:r>
        <w:rPr>
          <w:spacing w:val="-30"/>
        </w:rPr>
        <w:t> </w:t>
      </w:r>
      <w:r>
        <w:rPr/>
        <w:t>por</w:t>
      </w:r>
      <w:r>
        <w:rPr>
          <w:spacing w:val="-29"/>
        </w:rPr>
        <w:t> </w:t>
      </w:r>
      <w:r>
        <w:rPr/>
        <w:t>el</w:t>
      </w:r>
      <w:r>
        <w:rPr>
          <w:spacing w:val="-29"/>
        </w:rPr>
        <w:t> </w:t>
      </w:r>
      <w:r>
        <w:rPr/>
        <w:t>otro,</w:t>
      </w:r>
      <w:r>
        <w:rPr>
          <w:spacing w:val="-29"/>
        </w:rPr>
        <w:t> </w:t>
      </w:r>
      <w:r>
        <w:rPr/>
        <w:t>las</w:t>
      </w:r>
      <w:r>
        <w:rPr>
          <w:spacing w:val="-29"/>
        </w:rPr>
        <w:t> </w:t>
      </w:r>
      <w:r>
        <w:rPr/>
        <w:t>de</w:t>
      </w:r>
      <w:r>
        <w:rPr>
          <w:spacing w:val="-29"/>
        </w:rPr>
        <w:t> </w:t>
      </w:r>
      <w:r>
        <w:rPr/>
        <w:t>control</w:t>
      </w:r>
      <w:r>
        <w:rPr>
          <w:spacing w:val="-29"/>
        </w:rPr>
        <w:t> </w:t>
      </w:r>
      <w:r>
        <w:rPr/>
        <w:t>de</w:t>
      </w:r>
      <w:r>
        <w:rPr>
          <w:spacing w:val="-29"/>
        </w:rPr>
        <w:t> </w:t>
      </w:r>
      <w:r>
        <w:rPr/>
        <w:t>acceso</w:t>
      </w:r>
      <w:r>
        <w:rPr>
          <w:spacing w:val="-29"/>
        </w:rPr>
        <w:t> </w:t>
      </w:r>
      <w:r>
        <w:rPr/>
        <w:t>y</w:t>
      </w:r>
      <w:r>
        <w:rPr>
          <w:spacing w:val="-29"/>
        </w:rPr>
        <w:t> </w:t>
      </w:r>
      <w:r>
        <w:rPr/>
        <w:t>sanción:</w:t>
      </w:r>
    </w:p>
    <w:p>
      <w:pPr>
        <w:pStyle w:val="BodyText"/>
        <w:spacing w:before="1"/>
      </w:pPr>
    </w:p>
    <w:p>
      <w:pPr>
        <w:pStyle w:val="ListParagraph"/>
        <w:numPr>
          <w:ilvl w:val="0"/>
          <w:numId w:val="4"/>
        </w:numPr>
        <w:tabs>
          <w:tab w:pos="1837" w:val="left" w:leader="none"/>
        </w:tabs>
        <w:spacing w:line="242" w:lineRule="auto" w:before="0" w:after="0"/>
        <w:ind w:left="1837" w:right="1551" w:hanging="284"/>
        <w:jc w:val="both"/>
        <w:rPr>
          <w:sz w:val="22"/>
        </w:rPr>
      </w:pPr>
      <w:r>
        <w:rPr>
          <w:sz w:val="22"/>
        </w:rPr>
        <w:t>Las</w:t>
      </w:r>
      <w:r>
        <w:rPr>
          <w:spacing w:val="-25"/>
          <w:sz w:val="22"/>
        </w:rPr>
        <w:t> </w:t>
      </w:r>
      <w:r>
        <w:rPr>
          <w:spacing w:val="-2"/>
          <w:sz w:val="22"/>
        </w:rPr>
        <w:t>reglas</w:t>
      </w:r>
      <w:r>
        <w:rPr>
          <w:spacing w:val="-25"/>
          <w:sz w:val="22"/>
        </w:rPr>
        <w:t> </w:t>
      </w:r>
      <w:r>
        <w:rPr>
          <w:sz w:val="22"/>
        </w:rPr>
        <w:t>de</w:t>
      </w:r>
      <w:r>
        <w:rPr>
          <w:spacing w:val="-25"/>
          <w:sz w:val="22"/>
        </w:rPr>
        <w:t> </w:t>
      </w:r>
      <w:r>
        <w:rPr>
          <w:sz w:val="22"/>
        </w:rPr>
        <w:t>acceso</w:t>
      </w:r>
      <w:r>
        <w:rPr>
          <w:spacing w:val="-25"/>
          <w:sz w:val="22"/>
        </w:rPr>
        <w:t> </w:t>
      </w:r>
      <w:r>
        <w:rPr>
          <w:sz w:val="22"/>
        </w:rPr>
        <w:t>definen</w:t>
      </w:r>
      <w:r>
        <w:rPr>
          <w:spacing w:val="-25"/>
          <w:sz w:val="22"/>
        </w:rPr>
        <w:t> </w:t>
      </w:r>
      <w:r>
        <w:rPr>
          <w:sz w:val="22"/>
        </w:rPr>
        <w:t>y</w:t>
      </w:r>
      <w:r>
        <w:rPr>
          <w:spacing w:val="-25"/>
          <w:sz w:val="22"/>
        </w:rPr>
        <w:t> </w:t>
      </w:r>
      <w:r>
        <w:rPr>
          <w:sz w:val="22"/>
        </w:rPr>
        <w:t>delimitan</w:t>
      </w:r>
      <w:r>
        <w:rPr>
          <w:spacing w:val="-25"/>
          <w:sz w:val="22"/>
        </w:rPr>
        <w:t> </w:t>
      </w:r>
      <w:r>
        <w:rPr>
          <w:sz w:val="22"/>
        </w:rPr>
        <w:t>de</w:t>
      </w:r>
      <w:r>
        <w:rPr>
          <w:spacing w:val="-25"/>
          <w:sz w:val="22"/>
        </w:rPr>
        <w:t> </w:t>
      </w:r>
      <w:r>
        <w:rPr>
          <w:sz w:val="22"/>
        </w:rPr>
        <w:t>forma</w:t>
      </w:r>
      <w:r>
        <w:rPr>
          <w:spacing w:val="-25"/>
          <w:sz w:val="22"/>
        </w:rPr>
        <w:t> </w:t>
      </w:r>
      <w:r>
        <w:rPr>
          <w:sz w:val="22"/>
        </w:rPr>
        <w:t>clara</w:t>
      </w:r>
      <w:r>
        <w:rPr>
          <w:spacing w:val="-25"/>
          <w:sz w:val="22"/>
        </w:rPr>
        <w:t> </w:t>
      </w:r>
      <w:r>
        <w:rPr>
          <w:sz w:val="22"/>
        </w:rPr>
        <w:t>quiénes</w:t>
      </w:r>
      <w:r>
        <w:rPr>
          <w:spacing w:val="-25"/>
          <w:sz w:val="22"/>
        </w:rPr>
        <w:t> </w:t>
      </w:r>
      <w:r>
        <w:rPr>
          <w:sz w:val="22"/>
        </w:rPr>
        <w:t>son</w:t>
      </w:r>
      <w:r>
        <w:rPr>
          <w:spacing w:val="-25"/>
          <w:sz w:val="22"/>
        </w:rPr>
        <w:t> </w:t>
      </w:r>
      <w:r>
        <w:rPr>
          <w:sz w:val="22"/>
        </w:rPr>
        <w:t>los</w:t>
      </w:r>
      <w:r>
        <w:rPr>
          <w:spacing w:val="-25"/>
          <w:sz w:val="22"/>
        </w:rPr>
        <w:t> </w:t>
      </w:r>
      <w:r>
        <w:rPr>
          <w:sz w:val="22"/>
        </w:rPr>
        <w:t>indi- </w:t>
      </w:r>
      <w:r>
        <w:rPr>
          <w:w w:val="95"/>
          <w:sz w:val="22"/>
        </w:rPr>
        <w:t>viduos</w:t>
      </w:r>
      <w:r>
        <w:rPr>
          <w:spacing w:val="-8"/>
          <w:w w:val="95"/>
          <w:sz w:val="22"/>
        </w:rPr>
        <w:t> </w:t>
      </w:r>
      <w:r>
        <w:rPr>
          <w:w w:val="95"/>
          <w:sz w:val="22"/>
        </w:rPr>
        <w:t>que</w:t>
      </w:r>
      <w:r>
        <w:rPr>
          <w:spacing w:val="-8"/>
          <w:w w:val="95"/>
          <w:sz w:val="22"/>
        </w:rPr>
        <w:t> </w:t>
      </w:r>
      <w:r>
        <w:rPr>
          <w:w w:val="95"/>
          <w:sz w:val="22"/>
        </w:rPr>
        <w:t>tienen</w:t>
      </w:r>
      <w:r>
        <w:rPr>
          <w:spacing w:val="-8"/>
          <w:w w:val="95"/>
          <w:sz w:val="22"/>
        </w:rPr>
        <w:t> </w:t>
      </w:r>
      <w:r>
        <w:rPr>
          <w:w w:val="95"/>
          <w:sz w:val="22"/>
        </w:rPr>
        <w:t>el</w:t>
      </w:r>
      <w:r>
        <w:rPr>
          <w:spacing w:val="-8"/>
          <w:w w:val="95"/>
          <w:sz w:val="22"/>
        </w:rPr>
        <w:t> </w:t>
      </w:r>
      <w:r>
        <w:rPr>
          <w:w w:val="95"/>
          <w:sz w:val="22"/>
        </w:rPr>
        <w:t>derecho</w:t>
      </w:r>
      <w:r>
        <w:rPr>
          <w:spacing w:val="-8"/>
          <w:w w:val="95"/>
          <w:sz w:val="22"/>
        </w:rPr>
        <w:t> </w:t>
      </w:r>
      <w:r>
        <w:rPr>
          <w:w w:val="95"/>
          <w:sz w:val="22"/>
        </w:rPr>
        <w:t>de</w:t>
      </w:r>
      <w:r>
        <w:rPr>
          <w:spacing w:val="-8"/>
          <w:w w:val="95"/>
          <w:sz w:val="22"/>
        </w:rPr>
        <w:t> </w:t>
      </w:r>
      <w:r>
        <w:rPr>
          <w:w w:val="95"/>
          <w:sz w:val="22"/>
        </w:rPr>
        <w:t>acceder</w:t>
      </w:r>
      <w:r>
        <w:rPr>
          <w:spacing w:val="-8"/>
          <w:w w:val="95"/>
          <w:sz w:val="22"/>
        </w:rPr>
        <w:t> </w:t>
      </w:r>
      <w:r>
        <w:rPr>
          <w:w w:val="95"/>
          <w:sz w:val="22"/>
        </w:rPr>
        <w:t>al</w:t>
      </w:r>
      <w:r>
        <w:rPr>
          <w:spacing w:val="-8"/>
          <w:w w:val="95"/>
          <w:sz w:val="22"/>
        </w:rPr>
        <w:t> </w:t>
      </w:r>
      <w:r>
        <w:rPr>
          <w:w w:val="95"/>
          <w:sz w:val="22"/>
        </w:rPr>
        <w:t>recurso</w:t>
      </w:r>
      <w:r>
        <w:rPr>
          <w:spacing w:val="-8"/>
          <w:w w:val="95"/>
          <w:sz w:val="22"/>
        </w:rPr>
        <w:t> </w:t>
      </w:r>
      <w:r>
        <w:rPr>
          <w:w w:val="95"/>
          <w:sz w:val="22"/>
        </w:rPr>
        <w:t>y</w:t>
      </w:r>
      <w:r>
        <w:rPr>
          <w:spacing w:val="-8"/>
          <w:w w:val="95"/>
          <w:sz w:val="22"/>
        </w:rPr>
        <w:t> </w:t>
      </w:r>
      <w:r>
        <w:rPr>
          <w:w w:val="95"/>
          <w:sz w:val="22"/>
        </w:rPr>
        <w:t>utilizarlo.</w:t>
      </w:r>
    </w:p>
    <w:p>
      <w:pPr>
        <w:pStyle w:val="ListParagraph"/>
        <w:numPr>
          <w:ilvl w:val="0"/>
          <w:numId w:val="4"/>
        </w:numPr>
        <w:tabs>
          <w:tab w:pos="1837" w:val="left" w:leader="none"/>
        </w:tabs>
        <w:spacing w:line="242" w:lineRule="auto" w:before="0" w:after="0"/>
        <w:ind w:left="1837" w:right="1551" w:hanging="284"/>
        <w:jc w:val="both"/>
        <w:rPr>
          <w:sz w:val="22"/>
        </w:rPr>
      </w:pPr>
      <w:r>
        <w:rPr>
          <w:sz w:val="22"/>
        </w:rPr>
        <w:t>Las</w:t>
      </w:r>
      <w:r>
        <w:rPr>
          <w:spacing w:val="-14"/>
          <w:sz w:val="22"/>
        </w:rPr>
        <w:t> </w:t>
      </w:r>
      <w:r>
        <w:rPr>
          <w:spacing w:val="-2"/>
          <w:sz w:val="22"/>
        </w:rPr>
        <w:t>reglas</w:t>
      </w:r>
      <w:r>
        <w:rPr>
          <w:spacing w:val="-14"/>
          <w:sz w:val="22"/>
        </w:rPr>
        <w:t> </w:t>
      </w:r>
      <w:r>
        <w:rPr>
          <w:sz w:val="22"/>
        </w:rPr>
        <w:t>de</w:t>
      </w:r>
      <w:r>
        <w:rPr>
          <w:spacing w:val="-14"/>
          <w:sz w:val="22"/>
        </w:rPr>
        <w:t> </w:t>
      </w:r>
      <w:r>
        <w:rPr>
          <w:sz w:val="22"/>
        </w:rPr>
        <w:t>extracción</w:t>
      </w:r>
      <w:r>
        <w:rPr>
          <w:spacing w:val="-14"/>
          <w:sz w:val="22"/>
        </w:rPr>
        <w:t> </w:t>
      </w:r>
      <w:r>
        <w:rPr>
          <w:sz w:val="22"/>
        </w:rPr>
        <w:t>son,</w:t>
      </w:r>
      <w:r>
        <w:rPr>
          <w:spacing w:val="-14"/>
          <w:sz w:val="22"/>
        </w:rPr>
        <w:t> </w:t>
      </w:r>
      <w:r>
        <w:rPr>
          <w:sz w:val="22"/>
        </w:rPr>
        <w:t>por</w:t>
      </w:r>
      <w:r>
        <w:rPr>
          <w:spacing w:val="-14"/>
          <w:sz w:val="22"/>
        </w:rPr>
        <w:t> </w:t>
      </w:r>
      <w:r>
        <w:rPr>
          <w:sz w:val="22"/>
        </w:rPr>
        <w:t>demás,</w:t>
      </w:r>
      <w:r>
        <w:rPr>
          <w:spacing w:val="-14"/>
          <w:sz w:val="22"/>
        </w:rPr>
        <w:t> </w:t>
      </w:r>
      <w:r>
        <w:rPr>
          <w:sz w:val="22"/>
        </w:rPr>
        <w:t>importantes,</w:t>
      </w:r>
      <w:r>
        <w:rPr>
          <w:spacing w:val="-14"/>
          <w:sz w:val="22"/>
        </w:rPr>
        <w:t> </w:t>
      </w:r>
      <w:r>
        <w:rPr>
          <w:sz w:val="22"/>
        </w:rPr>
        <w:t>ya</w:t>
      </w:r>
      <w:r>
        <w:rPr>
          <w:spacing w:val="-14"/>
          <w:sz w:val="22"/>
        </w:rPr>
        <w:t> </w:t>
      </w:r>
      <w:r>
        <w:rPr>
          <w:sz w:val="22"/>
        </w:rPr>
        <w:t>que</w:t>
      </w:r>
      <w:r>
        <w:rPr>
          <w:spacing w:val="-14"/>
          <w:sz w:val="22"/>
        </w:rPr>
        <w:t> </w:t>
      </w:r>
      <w:r>
        <w:rPr>
          <w:sz w:val="22"/>
        </w:rPr>
        <w:t>al</w:t>
      </w:r>
      <w:r>
        <w:rPr>
          <w:spacing w:val="-14"/>
          <w:sz w:val="22"/>
        </w:rPr>
        <w:t> </w:t>
      </w:r>
      <w:r>
        <w:rPr>
          <w:sz w:val="22"/>
        </w:rPr>
        <w:t>tratarse</w:t>
      </w:r>
      <w:r>
        <w:rPr>
          <w:spacing w:val="-14"/>
          <w:sz w:val="22"/>
        </w:rPr>
        <w:t> </w:t>
      </w:r>
      <w:r>
        <w:rPr>
          <w:sz w:val="22"/>
        </w:rPr>
        <w:t>de </w:t>
      </w:r>
      <w:r>
        <w:rPr>
          <w:w w:val="95"/>
          <w:sz w:val="22"/>
        </w:rPr>
        <w:t>recursos</w:t>
      </w:r>
      <w:r>
        <w:rPr>
          <w:spacing w:val="-9"/>
          <w:w w:val="95"/>
          <w:sz w:val="22"/>
        </w:rPr>
        <w:t> </w:t>
      </w:r>
      <w:r>
        <w:rPr>
          <w:w w:val="95"/>
          <w:sz w:val="22"/>
        </w:rPr>
        <w:t>que</w:t>
      </w:r>
      <w:r>
        <w:rPr>
          <w:spacing w:val="-9"/>
          <w:w w:val="95"/>
          <w:sz w:val="22"/>
        </w:rPr>
        <w:t> </w:t>
      </w:r>
      <w:r>
        <w:rPr>
          <w:w w:val="95"/>
          <w:sz w:val="22"/>
        </w:rPr>
        <w:t>todos</w:t>
      </w:r>
      <w:r>
        <w:rPr>
          <w:spacing w:val="-9"/>
          <w:w w:val="95"/>
          <w:sz w:val="22"/>
        </w:rPr>
        <w:t> </w:t>
      </w:r>
      <w:r>
        <w:rPr>
          <w:w w:val="95"/>
          <w:sz w:val="22"/>
        </w:rPr>
        <w:t>pueden</w:t>
      </w:r>
      <w:r>
        <w:rPr>
          <w:spacing w:val="-9"/>
          <w:w w:val="95"/>
          <w:sz w:val="22"/>
        </w:rPr>
        <w:t> </w:t>
      </w:r>
      <w:r>
        <w:rPr>
          <w:w w:val="95"/>
          <w:sz w:val="22"/>
        </w:rPr>
        <w:t>usar</w:t>
      </w:r>
      <w:r>
        <w:rPr>
          <w:spacing w:val="-9"/>
          <w:w w:val="95"/>
          <w:sz w:val="22"/>
        </w:rPr>
        <w:t> </w:t>
      </w:r>
      <w:r>
        <w:rPr>
          <w:w w:val="95"/>
          <w:sz w:val="22"/>
        </w:rPr>
        <w:t>es</w:t>
      </w:r>
      <w:r>
        <w:rPr>
          <w:spacing w:val="-9"/>
          <w:w w:val="95"/>
          <w:sz w:val="22"/>
        </w:rPr>
        <w:t> </w:t>
      </w:r>
      <w:r>
        <w:rPr>
          <w:w w:val="95"/>
          <w:sz w:val="22"/>
        </w:rPr>
        <w:t>necesario</w:t>
      </w:r>
      <w:r>
        <w:rPr>
          <w:spacing w:val="-9"/>
          <w:w w:val="95"/>
          <w:sz w:val="22"/>
        </w:rPr>
        <w:t> </w:t>
      </w:r>
      <w:r>
        <w:rPr>
          <w:w w:val="95"/>
          <w:sz w:val="22"/>
        </w:rPr>
        <w:t>definir</w:t>
      </w:r>
      <w:r>
        <w:rPr>
          <w:spacing w:val="-9"/>
          <w:w w:val="95"/>
          <w:sz w:val="22"/>
        </w:rPr>
        <w:t> </w:t>
      </w:r>
      <w:r>
        <w:rPr>
          <w:spacing w:val="-2"/>
          <w:w w:val="95"/>
          <w:sz w:val="22"/>
        </w:rPr>
        <w:t>reglas</w:t>
      </w:r>
      <w:r>
        <w:rPr>
          <w:spacing w:val="-9"/>
          <w:w w:val="95"/>
          <w:sz w:val="22"/>
        </w:rPr>
        <w:t> </w:t>
      </w:r>
      <w:r>
        <w:rPr>
          <w:w w:val="95"/>
          <w:sz w:val="22"/>
        </w:rPr>
        <w:t>que</w:t>
      </w:r>
      <w:r>
        <w:rPr>
          <w:spacing w:val="-9"/>
          <w:w w:val="95"/>
          <w:sz w:val="22"/>
        </w:rPr>
        <w:t> </w:t>
      </w:r>
      <w:r>
        <w:rPr>
          <w:w w:val="95"/>
          <w:sz w:val="22"/>
        </w:rPr>
        <w:t>definan</w:t>
      </w:r>
      <w:r>
        <w:rPr>
          <w:spacing w:val="-9"/>
          <w:w w:val="95"/>
          <w:sz w:val="22"/>
        </w:rPr>
        <w:t> </w:t>
      </w:r>
      <w:r>
        <w:rPr>
          <w:w w:val="95"/>
          <w:sz w:val="22"/>
        </w:rPr>
        <w:t>canti- dades,</w:t>
      </w:r>
      <w:r>
        <w:rPr>
          <w:spacing w:val="-11"/>
          <w:w w:val="95"/>
          <w:sz w:val="22"/>
        </w:rPr>
        <w:t> </w:t>
      </w:r>
      <w:r>
        <w:rPr>
          <w:w w:val="95"/>
          <w:sz w:val="22"/>
        </w:rPr>
        <w:t>periodos,</w:t>
      </w:r>
      <w:r>
        <w:rPr>
          <w:spacing w:val="-11"/>
          <w:w w:val="95"/>
          <w:sz w:val="22"/>
        </w:rPr>
        <w:t> </w:t>
      </w:r>
      <w:r>
        <w:rPr>
          <w:w w:val="95"/>
          <w:sz w:val="22"/>
        </w:rPr>
        <w:t>reglas</w:t>
      </w:r>
      <w:r>
        <w:rPr>
          <w:spacing w:val="-11"/>
          <w:w w:val="95"/>
          <w:sz w:val="22"/>
        </w:rPr>
        <w:t> </w:t>
      </w:r>
      <w:r>
        <w:rPr>
          <w:w w:val="95"/>
          <w:sz w:val="22"/>
        </w:rPr>
        <w:t>y</w:t>
      </w:r>
      <w:r>
        <w:rPr>
          <w:spacing w:val="-11"/>
          <w:w w:val="95"/>
          <w:sz w:val="22"/>
        </w:rPr>
        <w:t> </w:t>
      </w:r>
      <w:r>
        <w:rPr>
          <w:w w:val="95"/>
          <w:sz w:val="22"/>
        </w:rPr>
        <w:t>tecnologías.</w:t>
      </w:r>
    </w:p>
    <w:p>
      <w:pPr>
        <w:pStyle w:val="ListParagraph"/>
        <w:numPr>
          <w:ilvl w:val="0"/>
          <w:numId w:val="4"/>
        </w:numPr>
        <w:tabs>
          <w:tab w:pos="1837" w:val="left" w:leader="none"/>
        </w:tabs>
        <w:spacing w:line="242" w:lineRule="auto" w:before="0" w:after="0"/>
        <w:ind w:left="1837" w:right="1552" w:hanging="284"/>
        <w:jc w:val="both"/>
        <w:rPr>
          <w:sz w:val="22"/>
        </w:rPr>
      </w:pPr>
      <w:r>
        <w:rPr>
          <w:spacing w:val="-2"/>
          <w:w w:val="95"/>
          <w:sz w:val="22"/>
        </w:rPr>
        <w:t>Reglas</w:t>
      </w:r>
      <w:r>
        <w:rPr>
          <w:spacing w:val="-12"/>
          <w:w w:val="95"/>
          <w:sz w:val="22"/>
        </w:rPr>
        <w:t> </w:t>
      </w:r>
      <w:r>
        <w:rPr>
          <w:w w:val="95"/>
          <w:sz w:val="22"/>
        </w:rPr>
        <w:t>de</w:t>
      </w:r>
      <w:r>
        <w:rPr>
          <w:spacing w:val="-12"/>
          <w:w w:val="95"/>
          <w:sz w:val="22"/>
        </w:rPr>
        <w:t> </w:t>
      </w:r>
      <w:r>
        <w:rPr>
          <w:w w:val="95"/>
          <w:sz w:val="22"/>
        </w:rPr>
        <w:t>control</w:t>
      </w:r>
      <w:r>
        <w:rPr>
          <w:spacing w:val="-13"/>
          <w:w w:val="95"/>
          <w:sz w:val="22"/>
        </w:rPr>
        <w:t> </w:t>
      </w:r>
      <w:r>
        <w:rPr>
          <w:w w:val="95"/>
          <w:sz w:val="22"/>
        </w:rPr>
        <w:t>y</w:t>
      </w:r>
      <w:r>
        <w:rPr>
          <w:spacing w:val="-12"/>
          <w:w w:val="95"/>
          <w:sz w:val="22"/>
        </w:rPr>
        <w:t> </w:t>
      </w:r>
      <w:r>
        <w:rPr>
          <w:w w:val="95"/>
          <w:sz w:val="22"/>
        </w:rPr>
        <w:t>sanciones.</w:t>
      </w:r>
      <w:r>
        <w:rPr>
          <w:spacing w:val="-13"/>
          <w:w w:val="95"/>
          <w:sz w:val="22"/>
        </w:rPr>
        <w:t> </w:t>
      </w:r>
      <w:r>
        <w:rPr>
          <w:w w:val="95"/>
          <w:sz w:val="22"/>
        </w:rPr>
        <w:t>Éstas</w:t>
      </w:r>
      <w:r>
        <w:rPr>
          <w:spacing w:val="-12"/>
          <w:w w:val="95"/>
          <w:sz w:val="22"/>
        </w:rPr>
        <w:t> </w:t>
      </w:r>
      <w:r>
        <w:rPr>
          <w:w w:val="95"/>
          <w:sz w:val="22"/>
        </w:rPr>
        <w:t>se</w:t>
      </w:r>
      <w:r>
        <w:rPr>
          <w:spacing w:val="-13"/>
          <w:w w:val="95"/>
          <w:sz w:val="22"/>
        </w:rPr>
        <w:t> </w:t>
      </w:r>
      <w:r>
        <w:rPr>
          <w:spacing w:val="-3"/>
          <w:w w:val="95"/>
          <w:sz w:val="22"/>
        </w:rPr>
        <w:t>refieren</w:t>
      </w:r>
      <w:r>
        <w:rPr>
          <w:spacing w:val="-12"/>
          <w:w w:val="95"/>
          <w:sz w:val="22"/>
        </w:rPr>
        <w:t> </w:t>
      </w:r>
      <w:r>
        <w:rPr>
          <w:w w:val="95"/>
          <w:sz w:val="22"/>
        </w:rPr>
        <w:t>a</w:t>
      </w:r>
      <w:r>
        <w:rPr>
          <w:spacing w:val="-13"/>
          <w:w w:val="95"/>
          <w:sz w:val="22"/>
        </w:rPr>
        <w:t> </w:t>
      </w:r>
      <w:r>
        <w:rPr>
          <w:w w:val="95"/>
          <w:sz w:val="22"/>
        </w:rPr>
        <w:t>sistemas</w:t>
      </w:r>
      <w:r>
        <w:rPr>
          <w:spacing w:val="-13"/>
          <w:w w:val="95"/>
          <w:sz w:val="22"/>
        </w:rPr>
        <w:t> </w:t>
      </w:r>
      <w:r>
        <w:rPr>
          <w:w w:val="95"/>
          <w:sz w:val="22"/>
        </w:rPr>
        <w:t>de</w:t>
      </w:r>
      <w:r>
        <w:rPr>
          <w:spacing w:val="-12"/>
          <w:w w:val="95"/>
          <w:sz w:val="22"/>
        </w:rPr>
        <w:t> </w:t>
      </w:r>
      <w:r>
        <w:rPr>
          <w:w w:val="95"/>
          <w:sz w:val="22"/>
        </w:rPr>
        <w:t>sanción</w:t>
      </w:r>
      <w:r>
        <w:rPr>
          <w:spacing w:val="-13"/>
          <w:w w:val="95"/>
          <w:sz w:val="22"/>
        </w:rPr>
        <w:t> </w:t>
      </w:r>
      <w:r>
        <w:rPr>
          <w:w w:val="95"/>
          <w:sz w:val="22"/>
        </w:rPr>
        <w:t>y</w:t>
      </w:r>
      <w:r>
        <w:rPr>
          <w:spacing w:val="-12"/>
          <w:w w:val="95"/>
          <w:sz w:val="22"/>
        </w:rPr>
        <w:t> </w:t>
      </w:r>
      <w:r>
        <w:rPr>
          <w:w w:val="95"/>
          <w:sz w:val="22"/>
        </w:rPr>
        <w:t>de</w:t>
      </w:r>
      <w:r>
        <w:rPr>
          <w:spacing w:val="-12"/>
          <w:w w:val="95"/>
          <w:sz w:val="22"/>
        </w:rPr>
        <w:t> </w:t>
      </w:r>
      <w:r>
        <w:rPr>
          <w:w w:val="95"/>
          <w:sz w:val="22"/>
        </w:rPr>
        <w:t>con- </w:t>
      </w:r>
      <w:r>
        <w:rPr>
          <w:spacing w:val="-3"/>
          <w:w w:val="95"/>
          <w:sz w:val="22"/>
        </w:rPr>
        <w:t>trol</w:t>
      </w:r>
      <w:r>
        <w:rPr>
          <w:spacing w:val="-8"/>
          <w:w w:val="95"/>
          <w:sz w:val="22"/>
        </w:rPr>
        <w:t> </w:t>
      </w:r>
      <w:r>
        <w:rPr>
          <w:w w:val="95"/>
          <w:sz w:val="22"/>
        </w:rPr>
        <w:t>que</w:t>
      </w:r>
      <w:r>
        <w:rPr>
          <w:spacing w:val="-8"/>
          <w:w w:val="95"/>
          <w:sz w:val="22"/>
        </w:rPr>
        <w:t> </w:t>
      </w:r>
      <w:r>
        <w:rPr>
          <w:w w:val="95"/>
          <w:sz w:val="22"/>
        </w:rPr>
        <w:t>aseguren</w:t>
      </w:r>
      <w:r>
        <w:rPr>
          <w:spacing w:val="-8"/>
          <w:w w:val="95"/>
          <w:sz w:val="22"/>
        </w:rPr>
        <w:t> </w:t>
      </w:r>
      <w:r>
        <w:rPr>
          <w:w w:val="95"/>
          <w:sz w:val="22"/>
        </w:rPr>
        <w:t>el</w:t>
      </w:r>
      <w:r>
        <w:rPr>
          <w:spacing w:val="-8"/>
          <w:w w:val="95"/>
          <w:sz w:val="22"/>
        </w:rPr>
        <w:t> </w:t>
      </w:r>
      <w:r>
        <w:rPr>
          <w:w w:val="95"/>
          <w:sz w:val="22"/>
        </w:rPr>
        <w:t>respeto</w:t>
      </w:r>
      <w:r>
        <w:rPr>
          <w:spacing w:val="-8"/>
          <w:w w:val="95"/>
          <w:sz w:val="22"/>
        </w:rPr>
        <w:t> </w:t>
      </w:r>
      <w:r>
        <w:rPr>
          <w:w w:val="95"/>
          <w:sz w:val="22"/>
        </w:rPr>
        <w:t>de</w:t>
      </w:r>
      <w:r>
        <w:rPr>
          <w:spacing w:val="-8"/>
          <w:w w:val="95"/>
          <w:sz w:val="22"/>
        </w:rPr>
        <w:t> </w:t>
      </w:r>
      <w:r>
        <w:rPr>
          <w:w w:val="95"/>
          <w:sz w:val="22"/>
        </w:rPr>
        <w:t>las</w:t>
      </w:r>
      <w:r>
        <w:rPr>
          <w:spacing w:val="-8"/>
          <w:w w:val="95"/>
          <w:sz w:val="22"/>
        </w:rPr>
        <w:t> </w:t>
      </w:r>
      <w:r>
        <w:rPr>
          <w:w w:val="95"/>
          <w:sz w:val="22"/>
        </w:rPr>
        <w:t>reglas</w:t>
      </w:r>
      <w:r>
        <w:rPr>
          <w:spacing w:val="-8"/>
          <w:w w:val="95"/>
          <w:sz w:val="22"/>
        </w:rPr>
        <w:t> </w:t>
      </w:r>
      <w:r>
        <w:rPr>
          <w:w w:val="95"/>
          <w:sz w:val="22"/>
        </w:rPr>
        <w:t>de</w:t>
      </w:r>
      <w:r>
        <w:rPr>
          <w:spacing w:val="-8"/>
          <w:w w:val="95"/>
          <w:sz w:val="22"/>
        </w:rPr>
        <w:t> </w:t>
      </w:r>
      <w:r>
        <w:rPr>
          <w:w w:val="95"/>
          <w:sz w:val="22"/>
        </w:rPr>
        <w:t>acceso</w:t>
      </w:r>
      <w:r>
        <w:rPr>
          <w:spacing w:val="-8"/>
          <w:w w:val="95"/>
          <w:sz w:val="22"/>
        </w:rPr>
        <w:t> </w:t>
      </w:r>
      <w:r>
        <w:rPr>
          <w:w w:val="95"/>
          <w:sz w:val="22"/>
        </w:rPr>
        <w:t>y</w:t>
      </w:r>
      <w:r>
        <w:rPr>
          <w:spacing w:val="-8"/>
          <w:w w:val="95"/>
          <w:sz w:val="22"/>
        </w:rPr>
        <w:t> </w:t>
      </w:r>
      <w:r>
        <w:rPr>
          <w:w w:val="95"/>
          <w:sz w:val="22"/>
        </w:rPr>
        <w:t>de</w:t>
      </w:r>
      <w:r>
        <w:rPr>
          <w:spacing w:val="-8"/>
          <w:w w:val="95"/>
          <w:sz w:val="22"/>
        </w:rPr>
        <w:t> </w:t>
      </w:r>
      <w:r>
        <w:rPr>
          <w:w w:val="95"/>
          <w:sz w:val="22"/>
        </w:rPr>
        <w:t>extracción.</w:t>
      </w:r>
    </w:p>
    <w:p>
      <w:pPr>
        <w:pStyle w:val="BodyText"/>
        <w:spacing w:before="1"/>
      </w:pPr>
    </w:p>
    <w:p>
      <w:pPr>
        <w:pStyle w:val="BodyText"/>
        <w:spacing w:line="242" w:lineRule="auto"/>
        <w:ind w:left="1553" w:right="1551" w:firstLine="283"/>
        <w:jc w:val="both"/>
      </w:pPr>
      <w:r>
        <w:rPr>
          <w:w w:val="95"/>
        </w:rPr>
        <w:t>En lugares donde las instituciones locales son fuertes, estas </w:t>
      </w:r>
      <w:r>
        <w:rPr>
          <w:spacing w:val="-2"/>
          <w:w w:val="95"/>
        </w:rPr>
        <w:t>reglas </w:t>
      </w:r>
      <w:r>
        <w:rPr>
          <w:w w:val="95"/>
        </w:rPr>
        <w:t>permiten regular eficientemente el uso de los recursos entre todos los actores y evitan si- tuaciones</w:t>
      </w:r>
      <w:r>
        <w:rPr>
          <w:spacing w:val="-10"/>
          <w:w w:val="95"/>
        </w:rPr>
        <w:t> </w:t>
      </w:r>
      <w:r>
        <w:rPr>
          <w:w w:val="95"/>
        </w:rPr>
        <w:t>de</w:t>
      </w:r>
      <w:r>
        <w:rPr>
          <w:spacing w:val="-10"/>
          <w:w w:val="95"/>
        </w:rPr>
        <w:t> </w:t>
      </w:r>
      <w:r>
        <w:rPr>
          <w:spacing w:val="-3"/>
          <w:w w:val="95"/>
        </w:rPr>
        <w:t>libre</w:t>
      </w:r>
      <w:r>
        <w:rPr>
          <w:spacing w:val="-10"/>
          <w:w w:val="95"/>
        </w:rPr>
        <w:t> </w:t>
      </w:r>
      <w:r>
        <w:rPr>
          <w:w w:val="95"/>
        </w:rPr>
        <w:t>acceso</w:t>
      </w:r>
      <w:r>
        <w:rPr>
          <w:spacing w:val="-10"/>
          <w:w w:val="95"/>
        </w:rPr>
        <w:t> </w:t>
      </w:r>
      <w:r>
        <w:rPr>
          <w:w w:val="95"/>
        </w:rPr>
        <w:t>de</w:t>
      </w:r>
      <w:r>
        <w:rPr>
          <w:spacing w:val="-10"/>
          <w:w w:val="95"/>
        </w:rPr>
        <w:t> </w:t>
      </w:r>
      <w:r>
        <w:rPr>
          <w:rFonts w:ascii="Times New Roman" w:hAnsi="Times New Roman"/>
          <w:i/>
          <w:w w:val="95"/>
        </w:rPr>
        <w:t>factto.</w:t>
      </w:r>
      <w:r>
        <w:rPr>
          <w:rFonts w:ascii="Times New Roman" w:hAnsi="Times New Roman"/>
          <w:i/>
          <w:spacing w:val="-16"/>
          <w:w w:val="95"/>
        </w:rPr>
        <w:t> </w:t>
      </w:r>
      <w:r>
        <w:rPr>
          <w:w w:val="95"/>
        </w:rPr>
        <w:t>En</w:t>
      </w:r>
      <w:r>
        <w:rPr>
          <w:spacing w:val="-10"/>
          <w:w w:val="95"/>
        </w:rPr>
        <w:t> </w:t>
      </w:r>
      <w:r>
        <w:rPr>
          <w:w w:val="95"/>
        </w:rPr>
        <w:t>este</w:t>
      </w:r>
      <w:r>
        <w:rPr>
          <w:spacing w:val="-10"/>
          <w:w w:val="95"/>
        </w:rPr>
        <w:t> </w:t>
      </w:r>
      <w:r>
        <w:rPr>
          <w:w w:val="95"/>
        </w:rPr>
        <w:t>sentido,</w:t>
      </w:r>
      <w:r>
        <w:rPr>
          <w:spacing w:val="-10"/>
          <w:w w:val="95"/>
        </w:rPr>
        <w:t> </w:t>
      </w:r>
      <w:r>
        <w:rPr>
          <w:w w:val="95"/>
        </w:rPr>
        <w:t>no</w:t>
      </w:r>
      <w:r>
        <w:rPr>
          <w:spacing w:val="-10"/>
          <w:w w:val="95"/>
        </w:rPr>
        <w:t> </w:t>
      </w:r>
      <w:r>
        <w:rPr>
          <w:w w:val="95"/>
        </w:rPr>
        <w:t>basta</w:t>
      </w:r>
      <w:r>
        <w:rPr>
          <w:spacing w:val="-10"/>
          <w:w w:val="95"/>
        </w:rPr>
        <w:t> </w:t>
      </w:r>
      <w:r>
        <w:rPr>
          <w:w w:val="95"/>
        </w:rPr>
        <w:t>con</w:t>
      </w:r>
      <w:r>
        <w:rPr>
          <w:spacing w:val="-10"/>
          <w:w w:val="95"/>
        </w:rPr>
        <w:t> </w:t>
      </w:r>
      <w:r>
        <w:rPr>
          <w:w w:val="95"/>
        </w:rPr>
        <w:t>establecer</w:t>
      </w:r>
      <w:r>
        <w:rPr>
          <w:spacing w:val="-10"/>
          <w:w w:val="95"/>
        </w:rPr>
        <w:t> </w:t>
      </w:r>
      <w:r>
        <w:rPr>
          <w:spacing w:val="-3"/>
          <w:w w:val="95"/>
        </w:rPr>
        <w:t>reglas </w:t>
      </w:r>
      <w:r>
        <w:rPr>
          <w:w w:val="95"/>
        </w:rPr>
        <w:t>formales</w:t>
      </w:r>
      <w:r>
        <w:rPr>
          <w:spacing w:val="-11"/>
          <w:w w:val="95"/>
        </w:rPr>
        <w:t> </w:t>
      </w:r>
      <w:r>
        <w:rPr>
          <w:w w:val="95"/>
        </w:rPr>
        <w:t>para</w:t>
      </w:r>
      <w:r>
        <w:rPr>
          <w:spacing w:val="-10"/>
          <w:w w:val="95"/>
        </w:rPr>
        <w:t> </w:t>
      </w:r>
      <w:r>
        <w:rPr>
          <w:w w:val="95"/>
        </w:rPr>
        <w:t>regular</w:t>
      </w:r>
      <w:r>
        <w:rPr>
          <w:spacing w:val="-10"/>
          <w:w w:val="95"/>
        </w:rPr>
        <w:t> </w:t>
      </w:r>
      <w:r>
        <w:rPr>
          <w:w w:val="95"/>
        </w:rPr>
        <w:t>el</w:t>
      </w:r>
      <w:r>
        <w:rPr>
          <w:spacing w:val="-10"/>
          <w:w w:val="95"/>
        </w:rPr>
        <w:t> </w:t>
      </w:r>
      <w:r>
        <w:rPr>
          <w:w w:val="95"/>
        </w:rPr>
        <w:t>control</w:t>
      </w:r>
      <w:r>
        <w:rPr>
          <w:spacing w:val="-10"/>
          <w:w w:val="95"/>
        </w:rPr>
        <w:t> </w:t>
      </w:r>
      <w:r>
        <w:rPr>
          <w:w w:val="95"/>
        </w:rPr>
        <w:t>de</w:t>
      </w:r>
      <w:r>
        <w:rPr>
          <w:spacing w:val="-10"/>
          <w:w w:val="95"/>
        </w:rPr>
        <w:t> </w:t>
      </w:r>
      <w:r>
        <w:rPr>
          <w:w w:val="95"/>
        </w:rPr>
        <w:t>acceso</w:t>
      </w:r>
      <w:r>
        <w:rPr>
          <w:spacing w:val="-10"/>
          <w:w w:val="95"/>
        </w:rPr>
        <w:t> </w:t>
      </w:r>
      <w:r>
        <w:rPr>
          <w:w w:val="95"/>
        </w:rPr>
        <w:t>y</w:t>
      </w:r>
      <w:r>
        <w:rPr>
          <w:spacing w:val="-10"/>
          <w:w w:val="95"/>
        </w:rPr>
        <w:t> </w:t>
      </w:r>
      <w:r>
        <w:rPr>
          <w:w w:val="95"/>
        </w:rPr>
        <w:t>el</w:t>
      </w:r>
      <w:r>
        <w:rPr>
          <w:spacing w:val="-10"/>
          <w:w w:val="95"/>
        </w:rPr>
        <w:t> </w:t>
      </w:r>
      <w:r>
        <w:rPr>
          <w:w w:val="95"/>
        </w:rPr>
        <w:t>uso</w:t>
      </w:r>
      <w:r>
        <w:rPr>
          <w:spacing w:val="-10"/>
          <w:w w:val="95"/>
        </w:rPr>
        <w:t> </w:t>
      </w:r>
      <w:r>
        <w:rPr>
          <w:w w:val="95"/>
        </w:rPr>
        <w:t>de</w:t>
      </w:r>
      <w:r>
        <w:rPr>
          <w:spacing w:val="-10"/>
          <w:w w:val="95"/>
        </w:rPr>
        <w:t> </w:t>
      </w:r>
      <w:r>
        <w:rPr>
          <w:w w:val="95"/>
        </w:rPr>
        <w:t>los</w:t>
      </w:r>
      <w:r>
        <w:rPr>
          <w:spacing w:val="-10"/>
          <w:w w:val="95"/>
        </w:rPr>
        <w:t> </w:t>
      </w:r>
      <w:r>
        <w:rPr>
          <w:w w:val="95"/>
        </w:rPr>
        <w:t>recursos,</w:t>
      </w:r>
      <w:r>
        <w:rPr>
          <w:spacing w:val="-10"/>
          <w:w w:val="95"/>
        </w:rPr>
        <w:t> </w:t>
      </w:r>
      <w:r>
        <w:rPr>
          <w:w w:val="95"/>
        </w:rPr>
        <w:t>sino</w:t>
      </w:r>
      <w:r>
        <w:rPr>
          <w:spacing w:val="-10"/>
          <w:w w:val="95"/>
        </w:rPr>
        <w:t> </w:t>
      </w:r>
      <w:r>
        <w:rPr>
          <w:w w:val="95"/>
        </w:rPr>
        <w:t>que</w:t>
      </w:r>
      <w:r>
        <w:rPr>
          <w:spacing w:val="-10"/>
          <w:w w:val="95"/>
        </w:rPr>
        <w:t> </w:t>
      </w:r>
      <w:r>
        <w:rPr>
          <w:w w:val="95"/>
        </w:rPr>
        <w:t>se</w:t>
      </w:r>
      <w:r>
        <w:rPr>
          <w:spacing w:val="-10"/>
          <w:w w:val="95"/>
        </w:rPr>
        <w:t> </w:t>
      </w:r>
      <w:r>
        <w:rPr>
          <w:spacing w:val="-3"/>
          <w:w w:val="95"/>
        </w:rPr>
        <w:t>re- </w:t>
      </w:r>
      <w:r>
        <w:rPr>
          <w:w w:val="95"/>
        </w:rPr>
        <w:t>quiere</w:t>
      </w:r>
      <w:r>
        <w:rPr>
          <w:spacing w:val="-8"/>
          <w:w w:val="95"/>
        </w:rPr>
        <w:t> </w:t>
      </w:r>
      <w:r>
        <w:rPr>
          <w:w w:val="95"/>
        </w:rPr>
        <w:t>también</w:t>
      </w:r>
      <w:r>
        <w:rPr>
          <w:spacing w:val="-8"/>
          <w:w w:val="95"/>
        </w:rPr>
        <w:t> </w:t>
      </w:r>
      <w:r>
        <w:rPr>
          <w:w w:val="95"/>
        </w:rPr>
        <w:t>de</w:t>
      </w:r>
      <w:r>
        <w:rPr>
          <w:spacing w:val="-8"/>
          <w:w w:val="95"/>
        </w:rPr>
        <w:t> </w:t>
      </w:r>
      <w:r>
        <w:rPr>
          <w:w w:val="95"/>
        </w:rPr>
        <w:t>considerar</w:t>
      </w:r>
      <w:r>
        <w:rPr>
          <w:spacing w:val="-8"/>
          <w:w w:val="95"/>
        </w:rPr>
        <w:t> </w:t>
      </w:r>
      <w:r>
        <w:rPr>
          <w:w w:val="95"/>
        </w:rPr>
        <w:t>las</w:t>
      </w:r>
      <w:r>
        <w:rPr>
          <w:spacing w:val="-8"/>
          <w:w w:val="95"/>
        </w:rPr>
        <w:t> </w:t>
      </w:r>
      <w:r>
        <w:rPr>
          <w:spacing w:val="-2"/>
          <w:w w:val="95"/>
        </w:rPr>
        <w:t>reglas</w:t>
      </w:r>
      <w:r>
        <w:rPr>
          <w:spacing w:val="-8"/>
          <w:w w:val="95"/>
        </w:rPr>
        <w:t> </w:t>
      </w:r>
      <w:r>
        <w:rPr>
          <w:w w:val="95"/>
        </w:rPr>
        <w:t>informales</w:t>
      </w:r>
      <w:r>
        <w:rPr>
          <w:spacing w:val="-8"/>
          <w:w w:val="95"/>
        </w:rPr>
        <w:t> </w:t>
      </w:r>
      <w:r>
        <w:rPr>
          <w:w w:val="95"/>
        </w:rPr>
        <w:t>que</w:t>
      </w:r>
      <w:r>
        <w:rPr>
          <w:spacing w:val="-8"/>
          <w:w w:val="95"/>
        </w:rPr>
        <w:t> </w:t>
      </w:r>
      <w:r>
        <w:rPr>
          <w:w w:val="95"/>
        </w:rPr>
        <w:t>rigen</w:t>
      </w:r>
      <w:r>
        <w:rPr>
          <w:spacing w:val="-8"/>
          <w:w w:val="95"/>
        </w:rPr>
        <w:t> </w:t>
      </w:r>
      <w:r>
        <w:rPr>
          <w:w w:val="95"/>
        </w:rPr>
        <w:t>el</w:t>
      </w:r>
      <w:r>
        <w:rPr>
          <w:spacing w:val="-8"/>
          <w:w w:val="95"/>
        </w:rPr>
        <w:t> </w:t>
      </w:r>
      <w:r>
        <w:rPr>
          <w:w w:val="95"/>
        </w:rPr>
        <w:t>comportamiento de los individuos a nivel</w:t>
      </w:r>
      <w:r>
        <w:rPr>
          <w:spacing w:val="-28"/>
          <w:w w:val="95"/>
        </w:rPr>
        <w:t> </w:t>
      </w:r>
      <w:r>
        <w:rPr>
          <w:w w:val="95"/>
        </w:rPr>
        <w:t>local.</w:t>
      </w:r>
    </w:p>
    <w:p>
      <w:pPr>
        <w:pStyle w:val="BodyText"/>
        <w:spacing w:line="242" w:lineRule="auto"/>
        <w:ind w:left="1553" w:right="1551" w:firstLine="283"/>
        <w:jc w:val="both"/>
      </w:pPr>
      <w:r>
        <w:rPr>
          <w:w w:val="95"/>
        </w:rPr>
        <w:t>Si bien reconocemos la importancia de las instituciones como los elementos que</w:t>
      </w:r>
      <w:r>
        <w:rPr>
          <w:spacing w:val="-19"/>
          <w:w w:val="95"/>
        </w:rPr>
        <w:t> </w:t>
      </w:r>
      <w:r>
        <w:rPr>
          <w:w w:val="95"/>
        </w:rPr>
        <w:t>regulan</w:t>
      </w:r>
      <w:r>
        <w:rPr>
          <w:spacing w:val="-19"/>
          <w:w w:val="95"/>
        </w:rPr>
        <w:t> </w:t>
      </w:r>
      <w:r>
        <w:rPr>
          <w:w w:val="95"/>
        </w:rPr>
        <w:t>el</w:t>
      </w:r>
      <w:r>
        <w:rPr>
          <w:spacing w:val="-19"/>
          <w:w w:val="95"/>
        </w:rPr>
        <w:t> </w:t>
      </w:r>
      <w:r>
        <w:rPr>
          <w:w w:val="95"/>
        </w:rPr>
        <w:t>acceso</w:t>
      </w:r>
      <w:r>
        <w:rPr>
          <w:spacing w:val="-18"/>
          <w:w w:val="95"/>
        </w:rPr>
        <w:t> </w:t>
      </w:r>
      <w:r>
        <w:rPr>
          <w:w w:val="95"/>
        </w:rPr>
        <w:t>a</w:t>
      </w:r>
      <w:r>
        <w:rPr>
          <w:spacing w:val="-19"/>
          <w:w w:val="95"/>
        </w:rPr>
        <w:t> </w:t>
      </w:r>
      <w:r>
        <w:rPr>
          <w:w w:val="95"/>
        </w:rPr>
        <w:t>los</w:t>
      </w:r>
      <w:r>
        <w:rPr>
          <w:spacing w:val="-19"/>
          <w:w w:val="95"/>
        </w:rPr>
        <w:t> </w:t>
      </w:r>
      <w:r>
        <w:rPr>
          <w:w w:val="95"/>
        </w:rPr>
        <w:t>recursos</w:t>
      </w:r>
      <w:r>
        <w:rPr>
          <w:spacing w:val="-19"/>
          <w:w w:val="95"/>
        </w:rPr>
        <w:t> </w:t>
      </w:r>
      <w:r>
        <w:rPr>
          <w:w w:val="95"/>
        </w:rPr>
        <w:t>y</w:t>
      </w:r>
      <w:r>
        <w:rPr>
          <w:spacing w:val="-19"/>
          <w:w w:val="95"/>
        </w:rPr>
        <w:t> </w:t>
      </w:r>
      <w:r>
        <w:rPr>
          <w:w w:val="95"/>
        </w:rPr>
        <w:t>control</w:t>
      </w:r>
      <w:r>
        <w:rPr>
          <w:spacing w:val="-19"/>
          <w:w w:val="95"/>
        </w:rPr>
        <w:t> </w:t>
      </w:r>
      <w:r>
        <w:rPr>
          <w:w w:val="95"/>
        </w:rPr>
        <w:t>de</w:t>
      </w:r>
      <w:r>
        <w:rPr>
          <w:spacing w:val="-19"/>
          <w:w w:val="95"/>
        </w:rPr>
        <w:t> </w:t>
      </w:r>
      <w:r>
        <w:rPr>
          <w:w w:val="95"/>
        </w:rPr>
        <w:t>los</w:t>
      </w:r>
      <w:r>
        <w:rPr>
          <w:spacing w:val="-19"/>
          <w:w w:val="95"/>
        </w:rPr>
        <w:t> </w:t>
      </w:r>
      <w:r>
        <w:rPr>
          <w:w w:val="95"/>
        </w:rPr>
        <w:t>recursos</w:t>
      </w:r>
      <w:r>
        <w:rPr>
          <w:spacing w:val="-18"/>
          <w:w w:val="95"/>
        </w:rPr>
        <w:t> </w:t>
      </w:r>
      <w:r>
        <w:rPr>
          <w:w w:val="95"/>
        </w:rPr>
        <w:t>y</w:t>
      </w:r>
      <w:r>
        <w:rPr>
          <w:spacing w:val="-19"/>
          <w:w w:val="95"/>
        </w:rPr>
        <w:t> </w:t>
      </w:r>
      <w:r>
        <w:rPr>
          <w:w w:val="95"/>
        </w:rPr>
        <w:t>su</w:t>
      </w:r>
      <w:r>
        <w:rPr>
          <w:spacing w:val="-19"/>
          <w:w w:val="95"/>
        </w:rPr>
        <w:t> </w:t>
      </w:r>
      <w:r>
        <w:rPr>
          <w:w w:val="95"/>
        </w:rPr>
        <w:t>aprovechamien-</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3707"/>
        <w:jc w:val="left"/>
        <w:rPr>
          <w:sz w:val="19"/>
        </w:rPr>
      </w:pPr>
      <w:r>
        <w:rPr/>
        <w:pict>
          <v:line style="position:absolute;mso-position-horizontal-relative:page;mso-position-vertical-relative:paragraph;z-index:7528" from="15pt,-30.932547pt" to="0pt,-30.932547pt" stroked="true" strokeweight=".25pt" strokecolor="#000000">
            <w10:wrap type="none"/>
          </v:line>
        </w:pict>
      </w:r>
      <w:r>
        <w:rPr/>
        <w:pict>
          <v:line style="position:absolute;mso-position-horizontal-relative:page;mso-position-vertical-relative:paragraph;z-index:7552" from="494.71701pt,-30.932547pt" to="509.71701pt,-30.932547pt" stroked="true" strokeweight=".25pt" strokecolor="#000000">
            <w10:wrap type="none"/>
          </v:line>
        </w:pict>
      </w:r>
      <w:r>
        <w:rPr/>
        <w:pict>
          <v:line style="position:absolute;mso-position-horizontal-relative:page;mso-position-vertical-relative:paragraph;z-index:7576" from="21pt,-36.932549pt" to="21pt,-51.932549pt" stroked="true" strokeweight=".25pt" strokecolor="#000000">
            <w10:wrap type="none"/>
          </v:line>
        </w:pict>
      </w:r>
      <w:r>
        <w:rPr/>
        <w:pict>
          <v:line style="position:absolute;mso-position-horizontal-relative:page;mso-position-vertical-relative:paragraph;z-index:7600" from="488.71701pt,-36.932549pt" to="488.71701pt,-51.932549pt" stroked="true" strokeweight=".25pt" strokecolor="#000000">
            <w10:wrap type="none"/>
          </v:line>
        </w:pict>
      </w:r>
      <w:r>
        <w:rPr>
          <w:rFonts w:ascii="Times New Roman" w:hAnsi="Times New Roman"/>
          <w:i/>
          <w:w w:val="90"/>
          <w:sz w:val="19"/>
        </w:rPr>
        <w:t>Aproximaciones</w:t>
      </w:r>
      <w:r>
        <w:rPr>
          <w:rFonts w:ascii="Times New Roman" w:hAnsi="Times New Roman"/>
          <w:i/>
          <w:spacing w:val="-21"/>
          <w:w w:val="90"/>
          <w:sz w:val="19"/>
        </w:rPr>
        <w:t> </w:t>
      </w:r>
      <w:r>
        <w:rPr>
          <w:rFonts w:ascii="Times New Roman" w:hAnsi="Times New Roman"/>
          <w:i/>
          <w:w w:val="90"/>
          <w:sz w:val="19"/>
        </w:rPr>
        <w:t>tteórico-mettodológicas...</w:t>
        <w:tab/>
      </w:r>
      <w:r>
        <w:rPr>
          <w:sz w:val="19"/>
        </w:rPr>
        <w:t>55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49"/>
        <w:jc w:val="both"/>
      </w:pPr>
      <w:r>
        <w:rPr>
          <w:w w:val="95"/>
        </w:rPr>
        <w:t>to,</w:t>
      </w:r>
      <w:r>
        <w:rPr>
          <w:spacing w:val="-11"/>
          <w:w w:val="95"/>
        </w:rPr>
        <w:t> </w:t>
      </w:r>
      <w:r>
        <w:rPr>
          <w:w w:val="95"/>
        </w:rPr>
        <w:t>un</w:t>
      </w:r>
      <w:r>
        <w:rPr>
          <w:spacing w:val="-11"/>
          <w:w w:val="95"/>
        </w:rPr>
        <w:t> </w:t>
      </w:r>
      <w:r>
        <w:rPr>
          <w:w w:val="95"/>
        </w:rPr>
        <w:t>análisis</w:t>
      </w:r>
      <w:r>
        <w:rPr>
          <w:spacing w:val="-11"/>
          <w:w w:val="95"/>
        </w:rPr>
        <w:t> </w:t>
      </w:r>
      <w:r>
        <w:rPr>
          <w:w w:val="95"/>
        </w:rPr>
        <w:t>más</w:t>
      </w:r>
      <w:r>
        <w:rPr>
          <w:spacing w:val="-11"/>
          <w:w w:val="95"/>
        </w:rPr>
        <w:t> </w:t>
      </w:r>
      <w:r>
        <w:rPr>
          <w:w w:val="95"/>
        </w:rPr>
        <w:t>preciso</w:t>
      </w:r>
      <w:r>
        <w:rPr>
          <w:spacing w:val="-11"/>
          <w:w w:val="95"/>
        </w:rPr>
        <w:t> </w:t>
      </w:r>
      <w:r>
        <w:rPr>
          <w:w w:val="95"/>
        </w:rPr>
        <w:t>de</w:t>
      </w:r>
      <w:r>
        <w:rPr>
          <w:spacing w:val="-11"/>
          <w:w w:val="95"/>
        </w:rPr>
        <w:t> </w:t>
      </w:r>
      <w:r>
        <w:rPr>
          <w:w w:val="95"/>
        </w:rPr>
        <w:t>las</w:t>
      </w:r>
      <w:r>
        <w:rPr>
          <w:spacing w:val="-11"/>
          <w:w w:val="95"/>
        </w:rPr>
        <w:t> </w:t>
      </w:r>
      <w:r>
        <w:rPr>
          <w:w w:val="95"/>
        </w:rPr>
        <w:t>instituciones</w:t>
      </w:r>
      <w:r>
        <w:rPr>
          <w:spacing w:val="-10"/>
          <w:w w:val="95"/>
        </w:rPr>
        <w:t> </w:t>
      </w:r>
      <w:r>
        <w:rPr>
          <w:w w:val="95"/>
        </w:rPr>
        <w:t>en</w:t>
      </w:r>
      <w:r>
        <w:rPr>
          <w:spacing w:val="-11"/>
          <w:w w:val="95"/>
        </w:rPr>
        <w:t> </w:t>
      </w:r>
      <w:r>
        <w:rPr>
          <w:w w:val="95"/>
        </w:rPr>
        <w:t>el</w:t>
      </w:r>
      <w:r>
        <w:rPr>
          <w:spacing w:val="-11"/>
          <w:w w:val="95"/>
        </w:rPr>
        <w:t> </w:t>
      </w:r>
      <w:r>
        <w:rPr>
          <w:w w:val="95"/>
        </w:rPr>
        <w:t>ámbito</w:t>
      </w:r>
      <w:r>
        <w:rPr>
          <w:spacing w:val="-11"/>
          <w:w w:val="95"/>
        </w:rPr>
        <w:t> </w:t>
      </w:r>
      <w:r>
        <w:rPr>
          <w:w w:val="95"/>
        </w:rPr>
        <w:t>local</w:t>
      </w:r>
      <w:r>
        <w:rPr>
          <w:spacing w:val="-11"/>
          <w:w w:val="95"/>
        </w:rPr>
        <w:t> </w:t>
      </w:r>
      <w:r>
        <w:rPr>
          <w:w w:val="95"/>
        </w:rPr>
        <w:t>debe</w:t>
      </w:r>
      <w:r>
        <w:rPr>
          <w:spacing w:val="-11"/>
          <w:w w:val="95"/>
        </w:rPr>
        <w:t> </w:t>
      </w:r>
      <w:r>
        <w:rPr>
          <w:w w:val="95"/>
        </w:rPr>
        <w:t>considerar la </w:t>
      </w:r>
      <w:r>
        <w:rPr>
          <w:spacing w:val="2"/>
          <w:w w:val="95"/>
        </w:rPr>
        <w:t>diversidad </w:t>
      </w:r>
      <w:r>
        <w:rPr>
          <w:w w:val="95"/>
        </w:rPr>
        <w:t>de actores e intereses que </w:t>
      </w:r>
      <w:r>
        <w:rPr>
          <w:spacing w:val="2"/>
          <w:w w:val="95"/>
        </w:rPr>
        <w:t>convergen </w:t>
      </w:r>
      <w:r>
        <w:rPr>
          <w:w w:val="95"/>
        </w:rPr>
        <w:t>en las </w:t>
      </w:r>
      <w:r>
        <w:rPr>
          <w:spacing w:val="3"/>
          <w:w w:val="95"/>
        </w:rPr>
        <w:t>comunidades </w:t>
      </w:r>
      <w:r>
        <w:rPr>
          <w:spacing w:val="4"/>
          <w:w w:val="95"/>
        </w:rPr>
        <w:t>(Plante </w:t>
      </w:r>
      <w:r>
        <w:rPr>
          <w:w w:val="95"/>
        </w:rPr>
        <w:t>y</w:t>
      </w:r>
      <w:r>
        <w:rPr>
          <w:spacing w:val="-18"/>
          <w:w w:val="95"/>
        </w:rPr>
        <w:t> </w:t>
      </w:r>
      <w:r>
        <w:rPr>
          <w:spacing w:val="-3"/>
          <w:w w:val="95"/>
        </w:rPr>
        <w:t>André,</w:t>
      </w:r>
      <w:r>
        <w:rPr>
          <w:spacing w:val="-18"/>
          <w:w w:val="95"/>
        </w:rPr>
        <w:t> </w:t>
      </w:r>
      <w:r>
        <w:rPr>
          <w:w w:val="95"/>
        </w:rPr>
        <w:t>2002),</w:t>
      </w:r>
      <w:r>
        <w:rPr>
          <w:spacing w:val="-18"/>
          <w:w w:val="95"/>
        </w:rPr>
        <w:t> </w:t>
      </w:r>
      <w:r>
        <w:rPr>
          <w:w w:val="95"/>
        </w:rPr>
        <w:t>así</w:t>
      </w:r>
      <w:r>
        <w:rPr>
          <w:spacing w:val="-18"/>
          <w:w w:val="95"/>
        </w:rPr>
        <w:t> </w:t>
      </w:r>
      <w:r>
        <w:rPr>
          <w:w w:val="95"/>
        </w:rPr>
        <w:t>como</w:t>
      </w:r>
      <w:r>
        <w:rPr>
          <w:spacing w:val="-18"/>
          <w:w w:val="95"/>
        </w:rPr>
        <w:t> </w:t>
      </w:r>
      <w:r>
        <w:rPr>
          <w:w w:val="95"/>
        </w:rPr>
        <w:t>los</w:t>
      </w:r>
      <w:r>
        <w:rPr>
          <w:spacing w:val="-18"/>
          <w:w w:val="95"/>
        </w:rPr>
        <w:t> </w:t>
      </w:r>
      <w:r>
        <w:rPr>
          <w:spacing w:val="-3"/>
          <w:w w:val="95"/>
        </w:rPr>
        <w:t>procesos</w:t>
      </w:r>
      <w:r>
        <w:rPr>
          <w:spacing w:val="-18"/>
          <w:w w:val="95"/>
        </w:rPr>
        <w:t> </w:t>
      </w:r>
      <w:r>
        <w:rPr>
          <w:w w:val="95"/>
        </w:rPr>
        <w:t>por</w:t>
      </w:r>
      <w:r>
        <w:rPr>
          <w:spacing w:val="-18"/>
          <w:w w:val="95"/>
        </w:rPr>
        <w:t> </w:t>
      </w:r>
      <w:r>
        <w:rPr>
          <w:w w:val="95"/>
        </w:rPr>
        <w:t>los</w:t>
      </w:r>
      <w:r>
        <w:rPr>
          <w:spacing w:val="-18"/>
          <w:w w:val="95"/>
        </w:rPr>
        <w:t> </w:t>
      </w:r>
      <w:r>
        <w:rPr>
          <w:w w:val="95"/>
        </w:rPr>
        <w:t>cuales</w:t>
      </w:r>
      <w:r>
        <w:rPr>
          <w:spacing w:val="-18"/>
          <w:w w:val="95"/>
        </w:rPr>
        <w:t> </w:t>
      </w:r>
      <w:r>
        <w:rPr>
          <w:w w:val="95"/>
        </w:rPr>
        <w:t>se</w:t>
      </w:r>
      <w:r>
        <w:rPr>
          <w:spacing w:val="-18"/>
          <w:w w:val="95"/>
        </w:rPr>
        <w:t> </w:t>
      </w:r>
      <w:r>
        <w:rPr>
          <w:spacing w:val="-3"/>
          <w:w w:val="95"/>
        </w:rPr>
        <w:t>interrelacionan</w:t>
      </w:r>
      <w:r>
        <w:rPr>
          <w:spacing w:val="-18"/>
          <w:w w:val="95"/>
        </w:rPr>
        <w:t> </w:t>
      </w:r>
      <w:r>
        <w:rPr>
          <w:w w:val="95"/>
        </w:rPr>
        <w:t>los</w:t>
      </w:r>
      <w:r>
        <w:rPr>
          <w:spacing w:val="-18"/>
          <w:w w:val="95"/>
        </w:rPr>
        <w:t> </w:t>
      </w:r>
      <w:r>
        <w:rPr>
          <w:spacing w:val="-4"/>
          <w:w w:val="95"/>
        </w:rPr>
        <w:t>actores</w:t>
      </w:r>
      <w:r>
        <w:rPr>
          <w:spacing w:val="-18"/>
          <w:w w:val="95"/>
        </w:rPr>
        <w:t> </w:t>
      </w:r>
      <w:r>
        <w:rPr>
          <w:w w:val="95"/>
        </w:rPr>
        <w:t>y los</w:t>
      </w:r>
      <w:r>
        <w:rPr>
          <w:spacing w:val="-21"/>
          <w:w w:val="95"/>
        </w:rPr>
        <w:t> </w:t>
      </w:r>
      <w:r>
        <w:rPr>
          <w:w w:val="95"/>
        </w:rPr>
        <w:t>arreglos</w:t>
      </w:r>
      <w:r>
        <w:rPr>
          <w:spacing w:val="-21"/>
          <w:w w:val="95"/>
        </w:rPr>
        <w:t> </w:t>
      </w:r>
      <w:r>
        <w:rPr>
          <w:w w:val="95"/>
        </w:rPr>
        <w:t>institucionales</w:t>
      </w:r>
      <w:r>
        <w:rPr>
          <w:spacing w:val="-21"/>
          <w:w w:val="95"/>
        </w:rPr>
        <w:t> </w:t>
      </w:r>
      <w:r>
        <w:rPr>
          <w:w w:val="95"/>
        </w:rPr>
        <w:t>que</w:t>
      </w:r>
      <w:r>
        <w:rPr>
          <w:spacing w:val="-21"/>
          <w:w w:val="95"/>
        </w:rPr>
        <w:t> </w:t>
      </w:r>
      <w:r>
        <w:rPr>
          <w:w w:val="95"/>
        </w:rPr>
        <w:t>los</w:t>
      </w:r>
      <w:r>
        <w:rPr>
          <w:spacing w:val="-21"/>
          <w:w w:val="95"/>
        </w:rPr>
        <w:t> </w:t>
      </w:r>
      <w:r>
        <w:rPr>
          <w:w w:val="95"/>
        </w:rPr>
        <w:t>estructuran</w:t>
      </w:r>
      <w:r>
        <w:rPr>
          <w:spacing w:val="-21"/>
          <w:w w:val="95"/>
        </w:rPr>
        <w:t> </w:t>
      </w:r>
      <w:r>
        <w:rPr>
          <w:w w:val="95"/>
        </w:rPr>
        <w:t>(Agrawal</w:t>
      </w:r>
      <w:r>
        <w:rPr>
          <w:spacing w:val="-21"/>
          <w:w w:val="95"/>
        </w:rPr>
        <w:t> </w:t>
      </w:r>
      <w:r>
        <w:rPr>
          <w:w w:val="95"/>
        </w:rPr>
        <w:t>y</w:t>
      </w:r>
      <w:r>
        <w:rPr>
          <w:spacing w:val="-21"/>
          <w:w w:val="95"/>
        </w:rPr>
        <w:t> </w:t>
      </w:r>
      <w:r>
        <w:rPr>
          <w:w w:val="95"/>
        </w:rPr>
        <w:t>Gibson,</w:t>
      </w:r>
      <w:r>
        <w:rPr>
          <w:spacing w:val="-21"/>
          <w:w w:val="95"/>
        </w:rPr>
        <w:t> </w:t>
      </w:r>
      <w:r>
        <w:rPr>
          <w:w w:val="95"/>
        </w:rPr>
        <w:t>1999).</w:t>
      </w:r>
    </w:p>
    <w:p>
      <w:pPr>
        <w:pStyle w:val="BodyText"/>
        <w:spacing w:line="242" w:lineRule="auto"/>
        <w:ind w:left="1553" w:right="1550" w:firstLine="283"/>
        <w:jc w:val="both"/>
      </w:pPr>
      <w:r>
        <w:rPr/>
        <w:t>Ciertamente,</w:t>
      </w:r>
      <w:r>
        <w:rPr>
          <w:spacing w:val="-17"/>
        </w:rPr>
        <w:t> </w:t>
      </w:r>
      <w:r>
        <w:rPr/>
        <w:t>los</w:t>
      </w:r>
      <w:r>
        <w:rPr>
          <w:spacing w:val="-17"/>
        </w:rPr>
        <w:t> </w:t>
      </w:r>
      <w:r>
        <w:rPr/>
        <w:t>acercamientos</w:t>
      </w:r>
      <w:r>
        <w:rPr>
          <w:spacing w:val="-17"/>
        </w:rPr>
        <w:t> </w:t>
      </w:r>
      <w:r>
        <w:rPr/>
        <w:t>metodológicos</w:t>
      </w:r>
      <w:r>
        <w:rPr>
          <w:spacing w:val="-17"/>
        </w:rPr>
        <w:t> </w:t>
      </w:r>
      <w:r>
        <w:rPr/>
        <w:t>de</w:t>
      </w:r>
      <w:r>
        <w:rPr>
          <w:spacing w:val="-17"/>
        </w:rPr>
        <w:t> </w:t>
      </w:r>
      <w:r>
        <w:rPr/>
        <w:t>la</w:t>
      </w:r>
      <w:r>
        <w:rPr>
          <w:spacing w:val="-17"/>
        </w:rPr>
        <w:t> </w:t>
      </w:r>
      <w:r>
        <w:rPr>
          <w:sz w:val="17"/>
        </w:rPr>
        <w:t>ep</w:t>
      </w:r>
      <w:r>
        <w:rPr>
          <w:spacing w:val="-6"/>
          <w:sz w:val="17"/>
        </w:rPr>
        <w:t> </w:t>
      </w:r>
      <w:r>
        <w:rPr/>
        <w:t>en</w:t>
      </w:r>
      <w:r>
        <w:rPr>
          <w:spacing w:val="-17"/>
        </w:rPr>
        <w:t> </w:t>
      </w:r>
      <w:r>
        <w:rPr>
          <w:sz w:val="17"/>
        </w:rPr>
        <w:t>anp</w:t>
      </w:r>
      <w:r>
        <w:rPr>
          <w:spacing w:val="-6"/>
          <w:sz w:val="17"/>
        </w:rPr>
        <w:t> </w:t>
      </w:r>
      <w:r>
        <w:rPr/>
        <w:t>son</w:t>
      </w:r>
      <w:r>
        <w:rPr>
          <w:spacing w:val="-17"/>
        </w:rPr>
        <w:t> </w:t>
      </w:r>
      <w:r>
        <w:rPr/>
        <w:t>diversos, pero</w:t>
      </w:r>
      <w:r>
        <w:rPr>
          <w:spacing w:val="-21"/>
        </w:rPr>
        <w:t> </w:t>
      </w:r>
      <w:r>
        <w:rPr/>
        <w:t>no</w:t>
      </w:r>
      <w:r>
        <w:rPr>
          <w:spacing w:val="-21"/>
        </w:rPr>
        <w:t> </w:t>
      </w:r>
      <w:r>
        <w:rPr/>
        <w:t>se</w:t>
      </w:r>
      <w:r>
        <w:rPr>
          <w:spacing w:val="-21"/>
        </w:rPr>
        <w:t> </w:t>
      </w:r>
      <w:r>
        <w:rPr/>
        <w:t>separan,</w:t>
      </w:r>
      <w:r>
        <w:rPr>
          <w:spacing w:val="-21"/>
        </w:rPr>
        <w:t> </w:t>
      </w:r>
      <w:r>
        <w:rPr/>
        <w:t>sino</w:t>
      </w:r>
      <w:r>
        <w:rPr>
          <w:spacing w:val="-21"/>
        </w:rPr>
        <w:t> </w:t>
      </w:r>
      <w:r>
        <w:rPr/>
        <w:t>se</w:t>
      </w:r>
      <w:r>
        <w:rPr>
          <w:spacing w:val="-21"/>
        </w:rPr>
        <w:t> </w:t>
      </w:r>
      <w:r>
        <w:rPr/>
        <w:t>interrelacionan</w:t>
      </w:r>
      <w:r>
        <w:rPr>
          <w:spacing w:val="-21"/>
        </w:rPr>
        <w:t> </w:t>
      </w:r>
      <w:r>
        <w:rPr/>
        <w:t>entre</w:t>
      </w:r>
      <w:r>
        <w:rPr>
          <w:spacing w:val="-21"/>
        </w:rPr>
        <w:t> </w:t>
      </w:r>
      <w:r>
        <w:rPr/>
        <w:t>sí.</w:t>
      </w:r>
      <w:r>
        <w:rPr>
          <w:spacing w:val="-21"/>
        </w:rPr>
        <w:t> </w:t>
      </w:r>
      <w:r>
        <w:rPr/>
        <w:t>El</w:t>
      </w:r>
      <w:r>
        <w:rPr>
          <w:spacing w:val="-21"/>
        </w:rPr>
        <w:t> </w:t>
      </w:r>
      <w:r>
        <w:rPr/>
        <w:t>análisis</w:t>
      </w:r>
      <w:r>
        <w:rPr>
          <w:spacing w:val="-21"/>
        </w:rPr>
        <w:t> </w:t>
      </w:r>
      <w:r>
        <w:rPr/>
        <w:t>de</w:t>
      </w:r>
      <w:r>
        <w:rPr>
          <w:spacing w:val="-21"/>
        </w:rPr>
        <w:t> </w:t>
      </w:r>
      <w:r>
        <w:rPr/>
        <w:t>los</w:t>
      </w:r>
      <w:r>
        <w:rPr>
          <w:spacing w:val="-21"/>
        </w:rPr>
        <w:t> </w:t>
      </w:r>
      <w:r>
        <w:rPr/>
        <w:t>discursos </w:t>
      </w:r>
      <w:r>
        <w:rPr>
          <w:w w:val="95"/>
        </w:rPr>
        <w:t>multidimensionales, desde el punto de vista de la disciplina y la vigilancia social sobre</w:t>
      </w:r>
      <w:r>
        <w:rPr>
          <w:spacing w:val="-17"/>
          <w:w w:val="95"/>
        </w:rPr>
        <w:t> </w:t>
      </w:r>
      <w:r>
        <w:rPr>
          <w:w w:val="95"/>
        </w:rPr>
        <w:t>las</w:t>
      </w:r>
      <w:r>
        <w:rPr>
          <w:spacing w:val="-17"/>
          <w:w w:val="95"/>
        </w:rPr>
        <w:t> </w:t>
      </w:r>
      <w:r>
        <w:rPr>
          <w:w w:val="95"/>
        </w:rPr>
        <w:t>personas</w:t>
      </w:r>
      <w:r>
        <w:rPr>
          <w:spacing w:val="-17"/>
          <w:w w:val="95"/>
        </w:rPr>
        <w:t> </w:t>
      </w:r>
      <w:r>
        <w:rPr>
          <w:w w:val="95"/>
        </w:rPr>
        <w:t>y</w:t>
      </w:r>
      <w:r>
        <w:rPr>
          <w:spacing w:val="-17"/>
          <w:w w:val="95"/>
        </w:rPr>
        <w:t> </w:t>
      </w:r>
      <w:r>
        <w:rPr>
          <w:w w:val="95"/>
        </w:rPr>
        <w:t>sus</w:t>
      </w:r>
      <w:r>
        <w:rPr>
          <w:spacing w:val="-17"/>
          <w:w w:val="95"/>
        </w:rPr>
        <w:t> </w:t>
      </w:r>
      <w:r>
        <w:rPr>
          <w:w w:val="95"/>
        </w:rPr>
        <w:t>recursos,</w:t>
      </w:r>
      <w:r>
        <w:rPr>
          <w:spacing w:val="-17"/>
          <w:w w:val="95"/>
        </w:rPr>
        <w:t> </w:t>
      </w:r>
      <w:r>
        <w:rPr>
          <w:w w:val="95"/>
        </w:rPr>
        <w:t>mantienen</w:t>
      </w:r>
      <w:r>
        <w:rPr>
          <w:spacing w:val="-17"/>
          <w:w w:val="95"/>
        </w:rPr>
        <w:t> </w:t>
      </w:r>
      <w:r>
        <w:rPr>
          <w:w w:val="95"/>
        </w:rPr>
        <w:t>una</w:t>
      </w:r>
      <w:r>
        <w:rPr>
          <w:spacing w:val="-17"/>
          <w:w w:val="95"/>
        </w:rPr>
        <w:t> </w:t>
      </w:r>
      <w:r>
        <w:rPr>
          <w:w w:val="95"/>
        </w:rPr>
        <w:t>estrecha</w:t>
      </w:r>
      <w:r>
        <w:rPr>
          <w:spacing w:val="-17"/>
          <w:w w:val="95"/>
        </w:rPr>
        <w:t> </w:t>
      </w:r>
      <w:r>
        <w:rPr>
          <w:w w:val="95"/>
        </w:rPr>
        <w:t>relación</w:t>
      </w:r>
      <w:r>
        <w:rPr>
          <w:spacing w:val="-17"/>
          <w:w w:val="95"/>
        </w:rPr>
        <w:t> </w:t>
      </w:r>
      <w:r>
        <w:rPr>
          <w:w w:val="95"/>
        </w:rPr>
        <w:t>con</w:t>
      </w:r>
      <w:r>
        <w:rPr>
          <w:spacing w:val="-17"/>
          <w:w w:val="95"/>
        </w:rPr>
        <w:t> </w:t>
      </w:r>
      <w:r>
        <w:rPr>
          <w:w w:val="95"/>
        </w:rPr>
        <w:t>el</w:t>
      </w:r>
      <w:r>
        <w:rPr>
          <w:spacing w:val="-17"/>
          <w:w w:val="95"/>
        </w:rPr>
        <w:t> </w:t>
      </w:r>
      <w:r>
        <w:rPr>
          <w:w w:val="95"/>
        </w:rPr>
        <w:t>análisis </w:t>
      </w:r>
      <w:r>
        <w:rPr/>
        <w:t>de</w:t>
      </w:r>
      <w:r>
        <w:rPr>
          <w:spacing w:val="-23"/>
        </w:rPr>
        <w:t> </w:t>
      </w:r>
      <w:r>
        <w:rPr/>
        <w:t>las</w:t>
      </w:r>
      <w:r>
        <w:rPr>
          <w:spacing w:val="-23"/>
        </w:rPr>
        <w:t> </w:t>
      </w:r>
      <w:r>
        <w:rPr/>
        <w:t>relaciones</w:t>
      </w:r>
      <w:r>
        <w:rPr>
          <w:spacing w:val="-23"/>
        </w:rPr>
        <w:t> </w:t>
      </w:r>
      <w:r>
        <w:rPr/>
        <w:t>de</w:t>
      </w:r>
      <w:r>
        <w:rPr>
          <w:spacing w:val="-23"/>
        </w:rPr>
        <w:t> </w:t>
      </w:r>
      <w:r>
        <w:rPr/>
        <w:t>poder</w:t>
      </w:r>
      <w:r>
        <w:rPr>
          <w:spacing w:val="-23"/>
        </w:rPr>
        <w:t> </w:t>
      </w:r>
      <w:r>
        <w:rPr/>
        <w:t>sobre</w:t>
      </w:r>
      <w:r>
        <w:rPr>
          <w:spacing w:val="-23"/>
        </w:rPr>
        <w:t> </w:t>
      </w:r>
      <w:r>
        <w:rPr/>
        <w:t>el</w:t>
      </w:r>
      <w:r>
        <w:rPr>
          <w:spacing w:val="-23"/>
        </w:rPr>
        <w:t> </w:t>
      </w:r>
      <w:r>
        <w:rPr/>
        <w:t>control</w:t>
      </w:r>
      <w:r>
        <w:rPr>
          <w:spacing w:val="-23"/>
        </w:rPr>
        <w:t> </w:t>
      </w:r>
      <w:r>
        <w:rPr/>
        <w:t>y</w:t>
      </w:r>
      <w:r>
        <w:rPr>
          <w:spacing w:val="-23"/>
        </w:rPr>
        <w:t> </w:t>
      </w:r>
      <w:r>
        <w:rPr/>
        <w:t>acceso</w:t>
      </w:r>
      <w:r>
        <w:rPr>
          <w:spacing w:val="-23"/>
        </w:rPr>
        <w:t> </w:t>
      </w:r>
      <w:r>
        <w:rPr/>
        <w:t>de</w:t>
      </w:r>
      <w:r>
        <w:rPr>
          <w:spacing w:val="-23"/>
        </w:rPr>
        <w:t> </w:t>
      </w:r>
      <w:r>
        <w:rPr/>
        <w:t>los</w:t>
      </w:r>
      <w:r>
        <w:rPr>
          <w:spacing w:val="-23"/>
        </w:rPr>
        <w:t> </w:t>
      </w:r>
      <w:r>
        <w:rPr/>
        <w:t>recursos</w:t>
      </w:r>
      <w:r>
        <w:rPr>
          <w:spacing w:val="-23"/>
        </w:rPr>
        <w:t> </w:t>
      </w:r>
      <w:r>
        <w:rPr/>
        <w:t>protegidos: </w:t>
      </w:r>
      <w:r>
        <w:rPr>
          <w:w w:val="95"/>
        </w:rPr>
        <w:t>con</w:t>
      </w:r>
      <w:r>
        <w:rPr>
          <w:spacing w:val="-16"/>
          <w:w w:val="95"/>
        </w:rPr>
        <w:t> </w:t>
      </w:r>
      <w:r>
        <w:rPr>
          <w:w w:val="95"/>
        </w:rPr>
        <w:t>las</w:t>
      </w:r>
      <w:r>
        <w:rPr>
          <w:spacing w:val="-16"/>
          <w:w w:val="95"/>
        </w:rPr>
        <w:t> </w:t>
      </w:r>
      <w:r>
        <w:rPr>
          <w:w w:val="95"/>
        </w:rPr>
        <w:t>instituciones</w:t>
      </w:r>
      <w:r>
        <w:rPr>
          <w:spacing w:val="-16"/>
          <w:w w:val="95"/>
        </w:rPr>
        <w:t> </w:t>
      </w:r>
      <w:r>
        <w:rPr>
          <w:w w:val="95"/>
        </w:rPr>
        <w:t>locales</w:t>
      </w:r>
      <w:r>
        <w:rPr>
          <w:spacing w:val="-16"/>
          <w:w w:val="95"/>
        </w:rPr>
        <w:t> </w:t>
      </w:r>
      <w:r>
        <w:rPr>
          <w:w w:val="95"/>
        </w:rPr>
        <w:t>reguladas</w:t>
      </w:r>
      <w:r>
        <w:rPr>
          <w:spacing w:val="-16"/>
          <w:w w:val="95"/>
        </w:rPr>
        <w:t> </w:t>
      </w:r>
      <w:r>
        <w:rPr>
          <w:w w:val="95"/>
        </w:rPr>
        <w:t>por</w:t>
      </w:r>
      <w:r>
        <w:rPr>
          <w:spacing w:val="-16"/>
          <w:w w:val="95"/>
        </w:rPr>
        <w:t> </w:t>
      </w:r>
      <w:r>
        <w:rPr>
          <w:w w:val="95"/>
        </w:rPr>
        <w:t>leyes</w:t>
      </w:r>
      <w:r>
        <w:rPr>
          <w:spacing w:val="-16"/>
          <w:w w:val="95"/>
        </w:rPr>
        <w:t> </w:t>
      </w:r>
      <w:r>
        <w:rPr>
          <w:w w:val="95"/>
        </w:rPr>
        <w:t>y</w:t>
      </w:r>
      <w:r>
        <w:rPr>
          <w:spacing w:val="-16"/>
          <w:w w:val="95"/>
        </w:rPr>
        <w:t> </w:t>
      </w:r>
      <w:r>
        <w:rPr>
          <w:w w:val="95"/>
        </w:rPr>
        <w:t>reglamentos,</w:t>
      </w:r>
      <w:r>
        <w:rPr>
          <w:spacing w:val="-16"/>
          <w:w w:val="95"/>
        </w:rPr>
        <w:t> </w:t>
      </w:r>
      <w:r>
        <w:rPr>
          <w:w w:val="95"/>
        </w:rPr>
        <w:t>por</w:t>
      </w:r>
      <w:r>
        <w:rPr>
          <w:spacing w:val="-16"/>
          <w:w w:val="95"/>
        </w:rPr>
        <w:t> </w:t>
      </w:r>
      <w:r>
        <w:rPr>
          <w:w w:val="95"/>
        </w:rPr>
        <w:t>un</w:t>
      </w:r>
      <w:r>
        <w:rPr>
          <w:spacing w:val="-16"/>
          <w:w w:val="95"/>
        </w:rPr>
        <w:t> </w:t>
      </w:r>
      <w:r>
        <w:rPr>
          <w:w w:val="95"/>
        </w:rPr>
        <w:t>lado;</w:t>
      </w:r>
      <w:r>
        <w:rPr>
          <w:spacing w:val="-16"/>
          <w:w w:val="95"/>
        </w:rPr>
        <w:t> </w:t>
      </w:r>
      <w:r>
        <w:rPr>
          <w:spacing w:val="-11"/>
          <w:w w:val="95"/>
        </w:rPr>
        <w:t>y,</w:t>
      </w:r>
      <w:r>
        <w:rPr>
          <w:spacing w:val="-16"/>
          <w:w w:val="95"/>
        </w:rPr>
        <w:t> </w:t>
      </w:r>
      <w:r>
        <w:rPr>
          <w:w w:val="95"/>
        </w:rPr>
        <w:t>por otro,</w:t>
      </w:r>
      <w:r>
        <w:rPr>
          <w:spacing w:val="-21"/>
          <w:w w:val="95"/>
        </w:rPr>
        <w:t> </w:t>
      </w:r>
      <w:r>
        <w:rPr>
          <w:w w:val="95"/>
        </w:rPr>
        <w:t>por</w:t>
      </w:r>
      <w:r>
        <w:rPr>
          <w:spacing w:val="-20"/>
          <w:w w:val="95"/>
        </w:rPr>
        <w:t> </w:t>
      </w:r>
      <w:r>
        <w:rPr>
          <w:w w:val="95"/>
        </w:rPr>
        <w:t>mitos,</w:t>
      </w:r>
      <w:r>
        <w:rPr>
          <w:spacing w:val="-20"/>
          <w:w w:val="95"/>
        </w:rPr>
        <w:t> </w:t>
      </w:r>
      <w:r>
        <w:rPr>
          <w:w w:val="95"/>
        </w:rPr>
        <w:t>símbolos</w:t>
      </w:r>
      <w:r>
        <w:rPr>
          <w:spacing w:val="-21"/>
          <w:w w:val="95"/>
        </w:rPr>
        <w:t> </w:t>
      </w:r>
      <w:r>
        <w:rPr>
          <w:w w:val="95"/>
        </w:rPr>
        <w:t>y</w:t>
      </w:r>
      <w:r>
        <w:rPr>
          <w:spacing w:val="-21"/>
          <w:w w:val="95"/>
        </w:rPr>
        <w:t> </w:t>
      </w:r>
      <w:r>
        <w:rPr>
          <w:w w:val="95"/>
        </w:rPr>
        <w:t>rituales</w:t>
      </w:r>
      <w:r>
        <w:rPr>
          <w:spacing w:val="-20"/>
          <w:w w:val="95"/>
        </w:rPr>
        <w:t> </w:t>
      </w:r>
      <w:r>
        <w:rPr>
          <w:w w:val="95"/>
        </w:rPr>
        <w:t>socialmente</w:t>
      </w:r>
      <w:r>
        <w:rPr>
          <w:spacing w:val="-21"/>
          <w:w w:val="95"/>
        </w:rPr>
        <w:t> </w:t>
      </w:r>
      <w:r>
        <w:rPr>
          <w:w w:val="95"/>
        </w:rPr>
        <w:t>construido</w:t>
      </w:r>
      <w:r>
        <w:rPr>
          <w:spacing w:val="-21"/>
          <w:w w:val="95"/>
        </w:rPr>
        <w:t> </w:t>
      </w:r>
      <w:r>
        <w:rPr>
          <w:w w:val="95"/>
        </w:rPr>
        <w:t>a</w:t>
      </w:r>
      <w:r>
        <w:rPr>
          <w:spacing w:val="-21"/>
          <w:w w:val="95"/>
        </w:rPr>
        <w:t> </w:t>
      </w:r>
      <w:r>
        <w:rPr>
          <w:w w:val="95"/>
        </w:rPr>
        <w:t>través</w:t>
      </w:r>
      <w:r>
        <w:rPr>
          <w:spacing w:val="-20"/>
          <w:w w:val="95"/>
        </w:rPr>
        <w:t> </w:t>
      </w:r>
      <w:r>
        <w:rPr>
          <w:w w:val="95"/>
        </w:rPr>
        <w:t>del</w:t>
      </w:r>
      <w:r>
        <w:rPr>
          <w:spacing w:val="-20"/>
          <w:w w:val="95"/>
        </w:rPr>
        <w:t> </w:t>
      </w:r>
      <w:r>
        <w:rPr>
          <w:w w:val="95"/>
        </w:rPr>
        <w:t>tiempo.</w:t>
      </w:r>
      <w:r>
        <w:rPr>
          <w:spacing w:val="-20"/>
          <w:w w:val="95"/>
        </w:rPr>
        <w:t> </w:t>
      </w:r>
      <w:r>
        <w:rPr>
          <w:w w:val="95"/>
        </w:rPr>
        <w:t>En ese</w:t>
      </w:r>
      <w:r>
        <w:rPr>
          <w:spacing w:val="-7"/>
          <w:w w:val="95"/>
        </w:rPr>
        <w:t> </w:t>
      </w:r>
      <w:r>
        <w:rPr>
          <w:w w:val="95"/>
        </w:rPr>
        <w:t>tejido</w:t>
      </w:r>
      <w:r>
        <w:rPr>
          <w:spacing w:val="-7"/>
          <w:w w:val="95"/>
        </w:rPr>
        <w:t> </w:t>
      </w:r>
      <w:r>
        <w:rPr>
          <w:w w:val="95"/>
        </w:rPr>
        <w:t>de</w:t>
      </w:r>
      <w:r>
        <w:rPr>
          <w:spacing w:val="-7"/>
          <w:w w:val="95"/>
        </w:rPr>
        <w:t> </w:t>
      </w:r>
      <w:r>
        <w:rPr>
          <w:w w:val="95"/>
        </w:rPr>
        <w:t>relaciones</w:t>
      </w:r>
      <w:r>
        <w:rPr>
          <w:spacing w:val="-7"/>
          <w:w w:val="95"/>
        </w:rPr>
        <w:t> </w:t>
      </w:r>
      <w:r>
        <w:rPr>
          <w:w w:val="95"/>
        </w:rPr>
        <w:t>surgen</w:t>
      </w:r>
      <w:r>
        <w:rPr>
          <w:spacing w:val="-7"/>
          <w:w w:val="95"/>
        </w:rPr>
        <w:t> </w:t>
      </w:r>
      <w:r>
        <w:rPr>
          <w:w w:val="95"/>
        </w:rPr>
        <w:t>los</w:t>
      </w:r>
      <w:r>
        <w:rPr>
          <w:spacing w:val="-7"/>
          <w:w w:val="95"/>
        </w:rPr>
        <w:t> </w:t>
      </w:r>
      <w:r>
        <w:rPr>
          <w:w w:val="95"/>
        </w:rPr>
        <w:t>análisis</w:t>
      </w:r>
      <w:r>
        <w:rPr>
          <w:spacing w:val="-7"/>
          <w:w w:val="95"/>
        </w:rPr>
        <w:t> </w:t>
      </w:r>
      <w:r>
        <w:rPr>
          <w:w w:val="95"/>
        </w:rPr>
        <w:t>con</w:t>
      </w:r>
      <w:r>
        <w:rPr>
          <w:spacing w:val="-7"/>
          <w:w w:val="95"/>
        </w:rPr>
        <w:t> </w:t>
      </w:r>
      <w:r>
        <w:rPr>
          <w:w w:val="95"/>
        </w:rPr>
        <w:t>perspectiva</w:t>
      </w:r>
      <w:r>
        <w:rPr>
          <w:spacing w:val="-7"/>
          <w:w w:val="95"/>
        </w:rPr>
        <w:t> </w:t>
      </w:r>
      <w:r>
        <w:rPr>
          <w:w w:val="95"/>
        </w:rPr>
        <w:t>de</w:t>
      </w:r>
      <w:r>
        <w:rPr>
          <w:spacing w:val="-7"/>
          <w:w w:val="95"/>
        </w:rPr>
        <w:t> </w:t>
      </w:r>
      <w:r>
        <w:rPr>
          <w:w w:val="95"/>
        </w:rPr>
        <w:t>género,</w:t>
      </w:r>
      <w:r>
        <w:rPr>
          <w:spacing w:val="-7"/>
          <w:w w:val="95"/>
        </w:rPr>
        <w:t> </w:t>
      </w:r>
      <w:r>
        <w:rPr>
          <w:w w:val="95"/>
        </w:rPr>
        <w:t>en</w:t>
      </w:r>
      <w:r>
        <w:rPr>
          <w:spacing w:val="-7"/>
          <w:w w:val="95"/>
        </w:rPr>
        <w:t> </w:t>
      </w:r>
      <w:r>
        <w:rPr>
          <w:w w:val="95"/>
        </w:rPr>
        <w:t>los</w:t>
      </w:r>
      <w:r>
        <w:rPr>
          <w:spacing w:val="-7"/>
          <w:w w:val="95"/>
        </w:rPr>
        <w:t> </w:t>
      </w:r>
      <w:r>
        <w:rPr>
          <w:w w:val="95"/>
        </w:rPr>
        <w:t>que las</w:t>
      </w:r>
      <w:r>
        <w:rPr>
          <w:spacing w:val="-25"/>
          <w:w w:val="95"/>
        </w:rPr>
        <w:t> </w:t>
      </w:r>
      <w:r>
        <w:rPr>
          <w:w w:val="95"/>
        </w:rPr>
        <w:t>relaciones</w:t>
      </w:r>
      <w:r>
        <w:rPr>
          <w:spacing w:val="-25"/>
          <w:w w:val="95"/>
        </w:rPr>
        <w:t> </w:t>
      </w:r>
      <w:r>
        <w:rPr>
          <w:w w:val="95"/>
        </w:rPr>
        <w:t>asimétricas</w:t>
      </w:r>
      <w:r>
        <w:rPr>
          <w:spacing w:val="-25"/>
          <w:w w:val="95"/>
        </w:rPr>
        <w:t> </w:t>
      </w:r>
      <w:r>
        <w:rPr>
          <w:w w:val="95"/>
        </w:rPr>
        <w:t>y</w:t>
      </w:r>
      <w:r>
        <w:rPr>
          <w:spacing w:val="-25"/>
          <w:w w:val="95"/>
        </w:rPr>
        <w:t> </w:t>
      </w:r>
      <w:r>
        <w:rPr>
          <w:w w:val="95"/>
        </w:rPr>
        <w:t>jerárquicas</w:t>
      </w:r>
      <w:r>
        <w:rPr>
          <w:spacing w:val="-25"/>
          <w:w w:val="95"/>
        </w:rPr>
        <w:t> </w:t>
      </w:r>
      <w:r>
        <w:rPr>
          <w:w w:val="95"/>
        </w:rPr>
        <w:t>que</w:t>
      </w:r>
      <w:r>
        <w:rPr>
          <w:spacing w:val="-25"/>
          <w:w w:val="95"/>
        </w:rPr>
        <w:t> </w:t>
      </w:r>
      <w:r>
        <w:rPr>
          <w:w w:val="95"/>
        </w:rPr>
        <w:t>caracterizan</w:t>
      </w:r>
      <w:r>
        <w:rPr>
          <w:spacing w:val="-25"/>
          <w:w w:val="95"/>
        </w:rPr>
        <w:t> </w:t>
      </w:r>
      <w:r>
        <w:rPr>
          <w:w w:val="95"/>
        </w:rPr>
        <w:t>estas</w:t>
      </w:r>
      <w:r>
        <w:rPr>
          <w:spacing w:val="-25"/>
          <w:w w:val="95"/>
        </w:rPr>
        <w:t> </w:t>
      </w:r>
      <w:r>
        <w:rPr>
          <w:w w:val="95"/>
        </w:rPr>
        <w:t>instituciones</w:t>
      </w:r>
      <w:r>
        <w:rPr>
          <w:spacing w:val="-25"/>
          <w:w w:val="95"/>
        </w:rPr>
        <w:t> </w:t>
      </w:r>
      <w:r>
        <w:rPr>
          <w:w w:val="95"/>
        </w:rPr>
        <w:t>some- </w:t>
      </w:r>
      <w:r>
        <w:rPr/>
        <w:t>tan</w:t>
      </w:r>
      <w:r>
        <w:rPr>
          <w:spacing w:val="-20"/>
        </w:rPr>
        <w:t> </w:t>
      </w:r>
      <w:r>
        <w:rPr/>
        <w:t>a</w:t>
      </w:r>
      <w:r>
        <w:rPr>
          <w:spacing w:val="-20"/>
        </w:rPr>
        <w:t> </w:t>
      </w:r>
      <w:r>
        <w:rPr/>
        <w:t>la</w:t>
      </w:r>
      <w:r>
        <w:rPr>
          <w:spacing w:val="-20"/>
        </w:rPr>
        <w:t> </w:t>
      </w:r>
      <w:r>
        <w:rPr>
          <w:sz w:val="17"/>
        </w:rPr>
        <w:t>ep</w:t>
      </w:r>
      <w:r>
        <w:rPr>
          <w:spacing w:val="-9"/>
          <w:sz w:val="17"/>
        </w:rPr>
        <w:t> </w:t>
      </w:r>
      <w:r>
        <w:rPr/>
        <w:t>a</w:t>
      </w:r>
      <w:r>
        <w:rPr>
          <w:spacing w:val="-20"/>
        </w:rPr>
        <w:t> </w:t>
      </w:r>
      <w:r>
        <w:rPr/>
        <w:t>un</w:t>
      </w:r>
      <w:r>
        <w:rPr>
          <w:spacing w:val="-20"/>
        </w:rPr>
        <w:t> </w:t>
      </w:r>
      <w:r>
        <w:rPr/>
        <w:t>examen</w:t>
      </w:r>
      <w:r>
        <w:rPr>
          <w:spacing w:val="-20"/>
        </w:rPr>
        <w:t> </w:t>
      </w:r>
      <w:r>
        <w:rPr/>
        <w:t>crítico</w:t>
      </w:r>
      <w:r>
        <w:rPr>
          <w:spacing w:val="-20"/>
        </w:rPr>
        <w:t> </w:t>
      </w:r>
      <w:r>
        <w:rPr/>
        <w:t>feminista</w:t>
      </w:r>
      <w:r>
        <w:rPr>
          <w:spacing w:val="-21"/>
        </w:rPr>
        <w:t> </w:t>
      </w:r>
      <w:r>
        <w:rPr/>
        <w:t>para</w:t>
      </w:r>
      <w:r>
        <w:rPr>
          <w:spacing w:val="-20"/>
        </w:rPr>
        <w:t> </w:t>
      </w:r>
      <w:r>
        <w:rPr/>
        <w:t>que</w:t>
      </w:r>
      <w:r>
        <w:rPr>
          <w:spacing w:val="-20"/>
        </w:rPr>
        <w:t> </w:t>
      </w:r>
      <w:r>
        <w:rPr/>
        <w:t>la</w:t>
      </w:r>
      <w:r>
        <w:rPr>
          <w:spacing w:val="-20"/>
        </w:rPr>
        <w:t> </w:t>
      </w:r>
      <w:r>
        <w:rPr/>
        <w:t>clase,</w:t>
      </w:r>
      <w:r>
        <w:rPr>
          <w:spacing w:val="-20"/>
        </w:rPr>
        <w:t> </w:t>
      </w:r>
      <w:r>
        <w:rPr/>
        <w:t>la</w:t>
      </w:r>
      <w:r>
        <w:rPr>
          <w:spacing w:val="-20"/>
        </w:rPr>
        <w:t> </w:t>
      </w:r>
      <w:r>
        <w:rPr/>
        <w:t>etnia,</w:t>
      </w:r>
      <w:r>
        <w:rPr>
          <w:spacing w:val="-20"/>
        </w:rPr>
        <w:t> </w:t>
      </w:r>
      <w:r>
        <w:rPr/>
        <w:t>el</w:t>
      </w:r>
      <w:r>
        <w:rPr>
          <w:spacing w:val="-20"/>
        </w:rPr>
        <w:t> </w:t>
      </w:r>
      <w:r>
        <w:rPr/>
        <w:t>género,</w:t>
      </w:r>
      <w:r>
        <w:rPr>
          <w:spacing w:val="-20"/>
        </w:rPr>
        <w:t> </w:t>
      </w:r>
      <w:r>
        <w:rPr/>
        <w:t>las </w:t>
      </w:r>
      <w:r>
        <w:rPr>
          <w:w w:val="95"/>
        </w:rPr>
        <w:t>generaciones,</w:t>
      </w:r>
      <w:r>
        <w:rPr>
          <w:spacing w:val="-5"/>
          <w:w w:val="95"/>
        </w:rPr>
        <w:t> </w:t>
      </w:r>
      <w:r>
        <w:rPr>
          <w:w w:val="95"/>
        </w:rPr>
        <w:t>las</w:t>
      </w:r>
      <w:r>
        <w:rPr>
          <w:spacing w:val="-4"/>
          <w:w w:val="95"/>
        </w:rPr>
        <w:t> </w:t>
      </w:r>
      <w:r>
        <w:rPr>
          <w:w w:val="95"/>
        </w:rPr>
        <w:t>religiones</w:t>
      </w:r>
      <w:r>
        <w:rPr>
          <w:spacing w:val="-4"/>
          <w:w w:val="95"/>
        </w:rPr>
        <w:t> </w:t>
      </w:r>
      <w:r>
        <w:rPr>
          <w:w w:val="95"/>
        </w:rPr>
        <w:t>y</w:t>
      </w:r>
      <w:r>
        <w:rPr>
          <w:spacing w:val="-5"/>
          <w:w w:val="95"/>
        </w:rPr>
        <w:t> </w:t>
      </w:r>
      <w:r>
        <w:rPr>
          <w:w w:val="95"/>
        </w:rPr>
        <w:t>el</w:t>
      </w:r>
      <w:r>
        <w:rPr>
          <w:spacing w:val="-5"/>
          <w:w w:val="95"/>
        </w:rPr>
        <w:t> </w:t>
      </w:r>
      <w:r>
        <w:rPr>
          <w:w w:val="95"/>
        </w:rPr>
        <w:t>ambiente</w:t>
      </w:r>
      <w:r>
        <w:rPr>
          <w:spacing w:val="-4"/>
          <w:w w:val="95"/>
        </w:rPr>
        <w:t> </w:t>
      </w:r>
      <w:r>
        <w:rPr>
          <w:w w:val="95"/>
        </w:rPr>
        <w:t>ecológico</w:t>
      </w:r>
      <w:r>
        <w:rPr>
          <w:spacing w:val="-4"/>
          <w:w w:val="95"/>
        </w:rPr>
        <w:t> </w:t>
      </w:r>
      <w:r>
        <w:rPr>
          <w:w w:val="95"/>
        </w:rPr>
        <w:t>se</w:t>
      </w:r>
      <w:r>
        <w:rPr>
          <w:spacing w:val="-5"/>
          <w:w w:val="95"/>
        </w:rPr>
        <w:t> </w:t>
      </w:r>
      <w:r>
        <w:rPr>
          <w:w w:val="95"/>
        </w:rPr>
        <w:t>analicen</w:t>
      </w:r>
      <w:r>
        <w:rPr>
          <w:spacing w:val="-4"/>
          <w:w w:val="95"/>
        </w:rPr>
        <w:t> </w:t>
      </w:r>
      <w:r>
        <w:rPr>
          <w:w w:val="95"/>
        </w:rPr>
        <w:t>como</w:t>
      </w:r>
      <w:r>
        <w:rPr>
          <w:spacing w:val="-5"/>
          <w:w w:val="95"/>
        </w:rPr>
        <w:t> </w:t>
      </w:r>
      <w:r>
        <w:rPr>
          <w:w w:val="95"/>
        </w:rPr>
        <w:t>categorías no</w:t>
      </w:r>
      <w:r>
        <w:rPr>
          <w:spacing w:val="-12"/>
          <w:w w:val="95"/>
        </w:rPr>
        <w:t> </w:t>
      </w:r>
      <w:r>
        <w:rPr>
          <w:w w:val="95"/>
        </w:rPr>
        <w:t>subsumidas</w:t>
      </w:r>
      <w:r>
        <w:rPr>
          <w:spacing w:val="-12"/>
          <w:w w:val="95"/>
        </w:rPr>
        <w:t> </w:t>
      </w:r>
      <w:r>
        <w:rPr>
          <w:w w:val="95"/>
        </w:rPr>
        <w:t>al</w:t>
      </w:r>
      <w:r>
        <w:rPr>
          <w:spacing w:val="-12"/>
          <w:w w:val="95"/>
        </w:rPr>
        <w:t> </w:t>
      </w:r>
      <w:r>
        <w:rPr>
          <w:w w:val="95"/>
        </w:rPr>
        <w:t>orden</w:t>
      </w:r>
      <w:r>
        <w:rPr>
          <w:spacing w:val="-12"/>
          <w:w w:val="95"/>
        </w:rPr>
        <w:t> </w:t>
      </w:r>
      <w:r>
        <w:rPr>
          <w:w w:val="95"/>
        </w:rPr>
        <w:t>social</w:t>
      </w:r>
      <w:r>
        <w:rPr>
          <w:spacing w:val="-12"/>
          <w:w w:val="95"/>
        </w:rPr>
        <w:t> </w:t>
      </w:r>
      <w:r>
        <w:rPr>
          <w:w w:val="95"/>
        </w:rPr>
        <w:t>prevaleciente</w:t>
      </w:r>
      <w:r>
        <w:rPr>
          <w:spacing w:val="-12"/>
          <w:w w:val="95"/>
        </w:rPr>
        <w:t> </w:t>
      </w:r>
      <w:r>
        <w:rPr>
          <w:w w:val="95"/>
        </w:rPr>
        <w:t>(patriarcal,</w:t>
      </w:r>
      <w:r>
        <w:rPr>
          <w:spacing w:val="-12"/>
          <w:w w:val="95"/>
        </w:rPr>
        <w:t> </w:t>
      </w:r>
      <w:r>
        <w:rPr>
          <w:w w:val="95"/>
        </w:rPr>
        <w:t>occidental</w:t>
      </w:r>
      <w:r>
        <w:rPr>
          <w:spacing w:val="-12"/>
          <w:w w:val="95"/>
        </w:rPr>
        <w:t> </w:t>
      </w:r>
      <w:r>
        <w:rPr>
          <w:w w:val="95"/>
        </w:rPr>
        <w:t>y</w:t>
      </w:r>
      <w:r>
        <w:rPr>
          <w:spacing w:val="-12"/>
          <w:w w:val="95"/>
        </w:rPr>
        <w:t> </w:t>
      </w:r>
      <w:r>
        <w:rPr>
          <w:w w:val="95"/>
        </w:rPr>
        <w:t>capitalista). </w:t>
      </w:r>
      <w:r>
        <w:rPr/>
        <w:t>Este</w:t>
      </w:r>
      <w:r>
        <w:rPr>
          <w:spacing w:val="-22"/>
        </w:rPr>
        <w:t> </w:t>
      </w:r>
      <w:r>
        <w:rPr/>
        <w:t>examen</w:t>
      </w:r>
      <w:r>
        <w:rPr>
          <w:spacing w:val="-23"/>
        </w:rPr>
        <w:t> </w:t>
      </w:r>
      <w:r>
        <w:rPr/>
        <w:t>no</w:t>
      </w:r>
      <w:r>
        <w:rPr>
          <w:spacing w:val="-22"/>
        </w:rPr>
        <w:t> </w:t>
      </w:r>
      <w:r>
        <w:rPr/>
        <w:t>puede</w:t>
      </w:r>
      <w:r>
        <w:rPr>
          <w:spacing w:val="-23"/>
        </w:rPr>
        <w:t> </w:t>
      </w:r>
      <w:r>
        <w:rPr/>
        <w:t>darse</w:t>
      </w:r>
      <w:r>
        <w:rPr>
          <w:spacing w:val="-22"/>
        </w:rPr>
        <w:t> </w:t>
      </w:r>
      <w:r>
        <w:rPr/>
        <w:t>al</w:t>
      </w:r>
      <w:r>
        <w:rPr>
          <w:spacing w:val="-23"/>
        </w:rPr>
        <w:t> </w:t>
      </w:r>
      <w:r>
        <w:rPr/>
        <w:t>margen</w:t>
      </w:r>
      <w:r>
        <w:rPr>
          <w:spacing w:val="-23"/>
        </w:rPr>
        <w:t> </w:t>
      </w:r>
      <w:r>
        <w:rPr/>
        <w:t>de</w:t>
      </w:r>
      <w:r>
        <w:rPr>
          <w:spacing w:val="-22"/>
        </w:rPr>
        <w:t> </w:t>
      </w:r>
      <w:r>
        <w:rPr/>
        <w:t>las</w:t>
      </w:r>
      <w:r>
        <w:rPr>
          <w:spacing w:val="-22"/>
        </w:rPr>
        <w:t> </w:t>
      </w:r>
      <w:r>
        <w:rPr/>
        <w:t>políticas,</w:t>
      </w:r>
      <w:r>
        <w:rPr>
          <w:spacing w:val="-22"/>
        </w:rPr>
        <w:t> </w:t>
      </w:r>
      <w:r>
        <w:rPr/>
        <w:t>programas</w:t>
      </w:r>
      <w:r>
        <w:rPr>
          <w:spacing w:val="-23"/>
        </w:rPr>
        <w:t> </w:t>
      </w:r>
      <w:r>
        <w:rPr/>
        <w:t>y</w:t>
      </w:r>
      <w:r>
        <w:rPr>
          <w:spacing w:val="-23"/>
        </w:rPr>
        <w:t> </w:t>
      </w:r>
      <w:r>
        <w:rPr/>
        <w:t>proyectos </w:t>
      </w:r>
      <w:r>
        <w:rPr>
          <w:w w:val="95"/>
        </w:rPr>
        <w:t>gubernamentales</w:t>
      </w:r>
      <w:r>
        <w:rPr>
          <w:spacing w:val="-20"/>
          <w:w w:val="95"/>
        </w:rPr>
        <w:t> </w:t>
      </w:r>
      <w:r>
        <w:rPr>
          <w:w w:val="95"/>
        </w:rPr>
        <w:t>y</w:t>
      </w:r>
      <w:r>
        <w:rPr>
          <w:spacing w:val="-19"/>
          <w:w w:val="95"/>
        </w:rPr>
        <w:t> </w:t>
      </w:r>
      <w:r>
        <w:rPr>
          <w:w w:val="95"/>
        </w:rPr>
        <w:t>no</w:t>
      </w:r>
      <w:r>
        <w:rPr>
          <w:spacing w:val="-19"/>
          <w:w w:val="95"/>
        </w:rPr>
        <w:t> </w:t>
      </w:r>
      <w:r>
        <w:rPr>
          <w:w w:val="95"/>
        </w:rPr>
        <w:t>gubernamentales</w:t>
      </w:r>
      <w:r>
        <w:rPr>
          <w:spacing w:val="-20"/>
          <w:w w:val="95"/>
        </w:rPr>
        <w:t> </w:t>
      </w:r>
      <w:r>
        <w:rPr>
          <w:w w:val="95"/>
        </w:rPr>
        <w:t>que</w:t>
      </w:r>
      <w:r>
        <w:rPr>
          <w:spacing w:val="-19"/>
          <w:w w:val="95"/>
        </w:rPr>
        <w:t> </w:t>
      </w:r>
      <w:r>
        <w:rPr>
          <w:w w:val="95"/>
        </w:rPr>
        <w:t>intentan</w:t>
      </w:r>
      <w:r>
        <w:rPr>
          <w:spacing w:val="-19"/>
          <w:w w:val="95"/>
        </w:rPr>
        <w:t> </w:t>
      </w:r>
      <w:r>
        <w:rPr>
          <w:w w:val="95"/>
        </w:rPr>
        <w:t>subyugar</w:t>
      </w:r>
      <w:r>
        <w:rPr>
          <w:spacing w:val="-19"/>
          <w:w w:val="95"/>
        </w:rPr>
        <w:t> </w:t>
      </w:r>
      <w:r>
        <w:rPr>
          <w:w w:val="95"/>
        </w:rPr>
        <w:t>a</w:t>
      </w:r>
      <w:r>
        <w:rPr>
          <w:spacing w:val="-19"/>
          <w:w w:val="95"/>
        </w:rPr>
        <w:t> </w:t>
      </w:r>
      <w:r>
        <w:rPr>
          <w:w w:val="95"/>
        </w:rPr>
        <w:t>estas</w:t>
      </w:r>
      <w:r>
        <w:rPr>
          <w:spacing w:val="-19"/>
          <w:w w:val="95"/>
        </w:rPr>
        <w:t> </w:t>
      </w:r>
      <w:r>
        <w:rPr>
          <w:w w:val="95"/>
        </w:rPr>
        <w:t>categorías a</w:t>
      </w:r>
      <w:r>
        <w:rPr>
          <w:spacing w:val="-7"/>
          <w:w w:val="95"/>
        </w:rPr>
        <w:t> </w:t>
      </w:r>
      <w:r>
        <w:rPr>
          <w:w w:val="95"/>
        </w:rPr>
        <w:t>una</w:t>
      </w:r>
      <w:r>
        <w:rPr>
          <w:spacing w:val="-7"/>
          <w:w w:val="95"/>
        </w:rPr>
        <w:t> </w:t>
      </w:r>
      <w:r>
        <w:rPr>
          <w:w w:val="95"/>
        </w:rPr>
        <w:t>mirada</w:t>
      </w:r>
      <w:r>
        <w:rPr>
          <w:spacing w:val="-7"/>
          <w:w w:val="95"/>
        </w:rPr>
        <w:t> </w:t>
      </w:r>
      <w:r>
        <w:rPr>
          <w:w w:val="95"/>
        </w:rPr>
        <w:t>de</w:t>
      </w:r>
      <w:r>
        <w:rPr>
          <w:spacing w:val="-6"/>
          <w:w w:val="95"/>
        </w:rPr>
        <w:t> </w:t>
      </w:r>
      <w:r>
        <w:rPr>
          <w:w w:val="95"/>
        </w:rPr>
        <w:t>población</w:t>
      </w:r>
      <w:r>
        <w:rPr>
          <w:spacing w:val="-6"/>
          <w:w w:val="95"/>
        </w:rPr>
        <w:t> </w:t>
      </w:r>
      <w:r>
        <w:rPr>
          <w:w w:val="95"/>
        </w:rPr>
        <w:t>objetivo</w:t>
      </w:r>
      <w:r>
        <w:rPr>
          <w:spacing w:val="-7"/>
          <w:w w:val="95"/>
        </w:rPr>
        <w:t> </w:t>
      </w:r>
      <w:r>
        <w:rPr>
          <w:w w:val="95"/>
        </w:rPr>
        <w:t>para</w:t>
      </w:r>
      <w:r>
        <w:rPr>
          <w:spacing w:val="-7"/>
          <w:w w:val="95"/>
        </w:rPr>
        <w:t> </w:t>
      </w:r>
      <w:r>
        <w:rPr>
          <w:w w:val="95"/>
        </w:rPr>
        <w:t>otorgarles</w:t>
      </w:r>
      <w:r>
        <w:rPr>
          <w:spacing w:val="-7"/>
          <w:w w:val="95"/>
        </w:rPr>
        <w:t> </w:t>
      </w:r>
      <w:r>
        <w:rPr>
          <w:w w:val="95"/>
        </w:rPr>
        <w:t>herramientas</w:t>
      </w:r>
      <w:r>
        <w:rPr>
          <w:spacing w:val="-7"/>
          <w:w w:val="95"/>
        </w:rPr>
        <w:t> </w:t>
      </w:r>
      <w:r>
        <w:rPr>
          <w:w w:val="95"/>
        </w:rPr>
        <w:t>(económicas</w:t>
      </w:r>
      <w:r>
        <w:rPr>
          <w:spacing w:val="-6"/>
          <w:w w:val="95"/>
        </w:rPr>
        <w:t> </w:t>
      </w:r>
      <w:r>
        <w:rPr>
          <w:w w:val="95"/>
        </w:rPr>
        <w:t>y </w:t>
      </w:r>
      <w:r>
        <w:rPr/>
        <w:t>sociales)</w:t>
      </w:r>
      <w:r>
        <w:rPr>
          <w:spacing w:val="-24"/>
        </w:rPr>
        <w:t> </w:t>
      </w:r>
      <w:r>
        <w:rPr/>
        <w:t>para</w:t>
      </w:r>
      <w:r>
        <w:rPr>
          <w:spacing w:val="-24"/>
        </w:rPr>
        <w:t> </w:t>
      </w:r>
      <w:r>
        <w:rPr>
          <w:spacing w:val="-3"/>
        </w:rPr>
        <w:t>conservar,</w:t>
      </w:r>
      <w:r>
        <w:rPr>
          <w:spacing w:val="-24"/>
        </w:rPr>
        <w:t> </w:t>
      </w:r>
      <w:r>
        <w:rPr/>
        <w:t>proteger</w:t>
      </w:r>
      <w:r>
        <w:rPr>
          <w:spacing w:val="-24"/>
        </w:rPr>
        <w:t> </w:t>
      </w:r>
      <w:r>
        <w:rPr/>
        <w:t>y</w:t>
      </w:r>
      <w:r>
        <w:rPr>
          <w:spacing w:val="-24"/>
        </w:rPr>
        <w:t> </w:t>
      </w:r>
      <w:r>
        <w:rPr/>
        <w:t>aprovechar</w:t>
      </w:r>
      <w:r>
        <w:rPr>
          <w:spacing w:val="-24"/>
        </w:rPr>
        <w:t> </w:t>
      </w:r>
      <w:r>
        <w:rPr/>
        <w:t>los</w:t>
      </w:r>
      <w:r>
        <w:rPr>
          <w:spacing w:val="-24"/>
        </w:rPr>
        <w:t> </w:t>
      </w:r>
      <w:r>
        <w:rPr/>
        <w:t>recursos</w:t>
      </w:r>
      <w:r>
        <w:rPr>
          <w:spacing w:val="-24"/>
        </w:rPr>
        <w:t> </w:t>
      </w:r>
      <w:r>
        <w:rPr/>
        <w:t>bióticos</w:t>
      </w:r>
      <w:r>
        <w:rPr>
          <w:spacing w:val="-24"/>
        </w:rPr>
        <w:t> </w:t>
      </w:r>
      <w:r>
        <w:rPr/>
        <w:t>en</w:t>
      </w:r>
      <w:r>
        <w:rPr>
          <w:spacing w:val="-24"/>
        </w:rPr>
        <w:t> </w:t>
      </w:r>
      <w:r>
        <w:rPr>
          <w:sz w:val="17"/>
        </w:rPr>
        <w:t>anp</w:t>
      </w:r>
      <w:r>
        <w:rPr>
          <w:spacing w:val="-13"/>
          <w:sz w:val="17"/>
        </w:rPr>
        <w:t> </w:t>
      </w:r>
      <w:r>
        <w:rPr/>
        <w:t>sin </w:t>
      </w:r>
      <w:r>
        <w:rPr>
          <w:w w:val="95"/>
        </w:rPr>
        <w:t>posibilidad de acción. Es </w:t>
      </w:r>
      <w:r>
        <w:rPr>
          <w:spacing w:val="-5"/>
          <w:w w:val="95"/>
        </w:rPr>
        <w:t>decir, </w:t>
      </w:r>
      <w:r>
        <w:rPr>
          <w:w w:val="95"/>
        </w:rPr>
        <w:t>el intervencionismo institucional gubernamental no aniquila el reconocimiento de los sujetos sociales como actores políticos. En </w:t>
      </w:r>
      <w:r>
        <w:rPr/>
        <w:t>este</w:t>
      </w:r>
      <w:r>
        <w:rPr>
          <w:spacing w:val="-32"/>
        </w:rPr>
        <w:t> </w:t>
      </w:r>
      <w:r>
        <w:rPr>
          <w:spacing w:val="-3"/>
        </w:rPr>
        <w:t>particular,</w:t>
      </w:r>
      <w:r>
        <w:rPr>
          <w:spacing w:val="-32"/>
        </w:rPr>
        <w:t> </w:t>
      </w:r>
      <w:r>
        <w:rPr/>
        <w:t>la</w:t>
      </w:r>
      <w:r>
        <w:rPr>
          <w:spacing w:val="-32"/>
        </w:rPr>
        <w:t> </w:t>
      </w:r>
      <w:r>
        <w:rPr/>
        <w:t>tierra,</w:t>
      </w:r>
      <w:r>
        <w:rPr>
          <w:spacing w:val="-32"/>
        </w:rPr>
        <w:t> </w:t>
      </w:r>
      <w:r>
        <w:rPr/>
        <w:t>el</w:t>
      </w:r>
      <w:r>
        <w:rPr>
          <w:spacing w:val="-32"/>
        </w:rPr>
        <w:t> </w:t>
      </w:r>
      <w:r>
        <w:rPr/>
        <w:t>suelo</w:t>
      </w:r>
      <w:r>
        <w:rPr>
          <w:spacing w:val="-33"/>
        </w:rPr>
        <w:t> </w:t>
      </w:r>
      <w:r>
        <w:rPr/>
        <w:t>y</w:t>
      </w:r>
      <w:r>
        <w:rPr>
          <w:spacing w:val="-32"/>
        </w:rPr>
        <w:t> </w:t>
      </w:r>
      <w:r>
        <w:rPr/>
        <w:t>subsuelo,</w:t>
      </w:r>
      <w:r>
        <w:rPr>
          <w:spacing w:val="-33"/>
        </w:rPr>
        <w:t> </w:t>
      </w:r>
      <w:r>
        <w:rPr/>
        <w:t>la</w:t>
      </w:r>
      <w:r>
        <w:rPr>
          <w:spacing w:val="-32"/>
        </w:rPr>
        <w:t> </w:t>
      </w:r>
      <w:r>
        <w:rPr/>
        <w:t>fauna</w:t>
      </w:r>
      <w:r>
        <w:rPr>
          <w:spacing w:val="-33"/>
        </w:rPr>
        <w:t> </w:t>
      </w:r>
      <w:r>
        <w:rPr/>
        <w:t>y</w:t>
      </w:r>
      <w:r>
        <w:rPr>
          <w:spacing w:val="-32"/>
        </w:rPr>
        <w:t> </w:t>
      </w:r>
      <w:r>
        <w:rPr/>
        <w:t>la</w:t>
      </w:r>
      <w:r>
        <w:rPr>
          <w:spacing w:val="-32"/>
        </w:rPr>
        <w:t> </w:t>
      </w:r>
      <w:r>
        <w:rPr/>
        <w:t>flora,</w:t>
      </w:r>
      <w:r>
        <w:rPr>
          <w:spacing w:val="-33"/>
        </w:rPr>
        <w:t> </w:t>
      </w:r>
      <w:r>
        <w:rPr/>
        <w:t>el</w:t>
      </w:r>
      <w:r>
        <w:rPr>
          <w:spacing w:val="-32"/>
        </w:rPr>
        <w:t> </w:t>
      </w:r>
      <w:r>
        <w:rPr/>
        <w:t>agua</w:t>
      </w:r>
      <w:r>
        <w:rPr>
          <w:spacing w:val="-32"/>
        </w:rPr>
        <w:t> </w:t>
      </w:r>
      <w:r>
        <w:rPr/>
        <w:t>y</w:t>
      </w:r>
      <w:r>
        <w:rPr>
          <w:spacing w:val="-32"/>
        </w:rPr>
        <w:t> </w:t>
      </w:r>
      <w:r>
        <w:rPr/>
        <w:t>el</w:t>
      </w:r>
      <w:r>
        <w:rPr>
          <w:spacing w:val="-32"/>
        </w:rPr>
        <w:t> </w:t>
      </w:r>
      <w:r>
        <w:rPr/>
        <w:t>bosque, </w:t>
      </w:r>
      <w:r>
        <w:rPr>
          <w:w w:val="95"/>
        </w:rPr>
        <w:t>las</w:t>
      </w:r>
      <w:r>
        <w:rPr>
          <w:spacing w:val="-20"/>
          <w:w w:val="95"/>
        </w:rPr>
        <w:t> </w:t>
      </w:r>
      <w:r>
        <w:rPr>
          <w:w w:val="95"/>
        </w:rPr>
        <w:t>poblaciones</w:t>
      </w:r>
      <w:r>
        <w:rPr>
          <w:spacing w:val="-20"/>
          <w:w w:val="95"/>
        </w:rPr>
        <w:t> </w:t>
      </w:r>
      <w:r>
        <w:rPr>
          <w:w w:val="95"/>
        </w:rPr>
        <w:t>y</w:t>
      </w:r>
      <w:r>
        <w:rPr>
          <w:spacing w:val="-20"/>
          <w:w w:val="95"/>
        </w:rPr>
        <w:t> </w:t>
      </w:r>
      <w:r>
        <w:rPr>
          <w:w w:val="95"/>
        </w:rPr>
        <w:t>sus</w:t>
      </w:r>
      <w:r>
        <w:rPr>
          <w:spacing w:val="-21"/>
          <w:w w:val="95"/>
        </w:rPr>
        <w:t> </w:t>
      </w:r>
      <w:r>
        <w:rPr>
          <w:w w:val="95"/>
        </w:rPr>
        <w:t>instituciones</w:t>
      </w:r>
      <w:r>
        <w:rPr>
          <w:spacing w:val="-20"/>
          <w:w w:val="95"/>
        </w:rPr>
        <w:t> </w:t>
      </w:r>
      <w:r>
        <w:rPr>
          <w:w w:val="95"/>
        </w:rPr>
        <w:t>locales,</w:t>
      </w:r>
      <w:r>
        <w:rPr>
          <w:spacing w:val="-20"/>
          <w:w w:val="95"/>
        </w:rPr>
        <w:t> </w:t>
      </w:r>
      <w:r>
        <w:rPr>
          <w:w w:val="95"/>
        </w:rPr>
        <w:t>así</w:t>
      </w:r>
      <w:r>
        <w:rPr>
          <w:spacing w:val="-20"/>
          <w:w w:val="95"/>
        </w:rPr>
        <w:t> </w:t>
      </w:r>
      <w:r>
        <w:rPr>
          <w:w w:val="95"/>
        </w:rPr>
        <w:t>como</w:t>
      </w:r>
      <w:r>
        <w:rPr>
          <w:spacing w:val="-20"/>
          <w:w w:val="95"/>
        </w:rPr>
        <w:t> </w:t>
      </w:r>
      <w:r>
        <w:rPr>
          <w:w w:val="95"/>
        </w:rPr>
        <w:t>las</w:t>
      </w:r>
      <w:r>
        <w:rPr>
          <w:spacing w:val="-20"/>
          <w:w w:val="95"/>
        </w:rPr>
        <w:t> </w:t>
      </w:r>
      <w:r>
        <w:rPr>
          <w:w w:val="95"/>
        </w:rPr>
        <w:t>relaciones</w:t>
      </w:r>
      <w:r>
        <w:rPr>
          <w:spacing w:val="-20"/>
          <w:w w:val="95"/>
        </w:rPr>
        <w:t> </w:t>
      </w:r>
      <w:r>
        <w:rPr>
          <w:w w:val="95"/>
        </w:rPr>
        <w:t>de</w:t>
      </w:r>
      <w:r>
        <w:rPr>
          <w:spacing w:val="-20"/>
          <w:w w:val="95"/>
        </w:rPr>
        <w:t> </w:t>
      </w:r>
      <w:r>
        <w:rPr>
          <w:w w:val="95"/>
        </w:rPr>
        <w:t>género,</w:t>
      </w:r>
      <w:r>
        <w:rPr>
          <w:spacing w:val="-21"/>
          <w:w w:val="95"/>
        </w:rPr>
        <w:t> </w:t>
      </w:r>
      <w:r>
        <w:rPr>
          <w:w w:val="95"/>
        </w:rPr>
        <w:t>clase y</w:t>
      </w:r>
      <w:r>
        <w:rPr>
          <w:spacing w:val="-13"/>
          <w:w w:val="95"/>
        </w:rPr>
        <w:t> </w:t>
      </w:r>
      <w:r>
        <w:rPr>
          <w:w w:val="95"/>
        </w:rPr>
        <w:t>etnia,</w:t>
      </w:r>
      <w:r>
        <w:rPr>
          <w:spacing w:val="-13"/>
          <w:w w:val="95"/>
        </w:rPr>
        <w:t> </w:t>
      </w:r>
      <w:r>
        <w:rPr>
          <w:w w:val="95"/>
        </w:rPr>
        <w:t>merecen</w:t>
      </w:r>
      <w:r>
        <w:rPr>
          <w:spacing w:val="-13"/>
          <w:w w:val="95"/>
        </w:rPr>
        <w:t> </w:t>
      </w:r>
      <w:r>
        <w:rPr>
          <w:w w:val="95"/>
        </w:rPr>
        <w:t>un</w:t>
      </w:r>
      <w:r>
        <w:rPr>
          <w:spacing w:val="-13"/>
          <w:w w:val="95"/>
        </w:rPr>
        <w:t> </w:t>
      </w:r>
      <w:r>
        <w:rPr>
          <w:w w:val="95"/>
        </w:rPr>
        <w:t>tratamiento</w:t>
      </w:r>
      <w:r>
        <w:rPr>
          <w:spacing w:val="-13"/>
          <w:w w:val="95"/>
        </w:rPr>
        <w:t> </w:t>
      </w:r>
      <w:r>
        <w:rPr>
          <w:w w:val="95"/>
        </w:rPr>
        <w:t>científico</w:t>
      </w:r>
      <w:r>
        <w:rPr>
          <w:spacing w:val="-13"/>
          <w:w w:val="95"/>
        </w:rPr>
        <w:t> </w:t>
      </w:r>
      <w:r>
        <w:rPr>
          <w:w w:val="95"/>
        </w:rPr>
        <w:t>que</w:t>
      </w:r>
      <w:r>
        <w:rPr>
          <w:spacing w:val="-13"/>
          <w:w w:val="95"/>
        </w:rPr>
        <w:t> </w:t>
      </w:r>
      <w:r>
        <w:rPr>
          <w:w w:val="95"/>
        </w:rPr>
        <w:t>les</w:t>
      </w:r>
      <w:r>
        <w:rPr>
          <w:spacing w:val="-13"/>
          <w:w w:val="95"/>
        </w:rPr>
        <w:t> </w:t>
      </w:r>
      <w:r>
        <w:rPr>
          <w:w w:val="95"/>
        </w:rPr>
        <w:t>otorgue</w:t>
      </w:r>
      <w:r>
        <w:rPr>
          <w:spacing w:val="-13"/>
          <w:w w:val="95"/>
        </w:rPr>
        <w:t> </w:t>
      </w:r>
      <w:r>
        <w:rPr>
          <w:w w:val="95"/>
        </w:rPr>
        <w:t>una</w:t>
      </w:r>
      <w:r>
        <w:rPr>
          <w:spacing w:val="-13"/>
          <w:w w:val="95"/>
        </w:rPr>
        <w:t> </w:t>
      </w:r>
      <w:r>
        <w:rPr>
          <w:w w:val="95"/>
        </w:rPr>
        <w:t>nivelación</w:t>
      </w:r>
      <w:r>
        <w:rPr>
          <w:spacing w:val="-13"/>
          <w:w w:val="95"/>
        </w:rPr>
        <w:t> </w:t>
      </w:r>
      <w:r>
        <w:rPr>
          <w:w w:val="95"/>
        </w:rPr>
        <w:t>política en</w:t>
      </w:r>
      <w:r>
        <w:rPr>
          <w:spacing w:val="-18"/>
          <w:w w:val="95"/>
        </w:rPr>
        <w:t> </w:t>
      </w:r>
      <w:r>
        <w:rPr>
          <w:w w:val="95"/>
        </w:rPr>
        <w:t>su</w:t>
      </w:r>
      <w:r>
        <w:rPr>
          <w:spacing w:val="-18"/>
          <w:w w:val="95"/>
        </w:rPr>
        <w:t> </w:t>
      </w:r>
      <w:r>
        <w:rPr>
          <w:w w:val="95"/>
        </w:rPr>
        <w:t>accionar</w:t>
      </w:r>
      <w:r>
        <w:rPr>
          <w:spacing w:val="-18"/>
          <w:w w:val="95"/>
        </w:rPr>
        <w:t> </w:t>
      </w:r>
      <w:r>
        <w:rPr>
          <w:w w:val="95"/>
        </w:rPr>
        <w:t>cotidiano</w:t>
      </w:r>
      <w:r>
        <w:rPr>
          <w:spacing w:val="-18"/>
          <w:w w:val="95"/>
        </w:rPr>
        <w:t> </w:t>
      </w:r>
      <w:r>
        <w:rPr>
          <w:w w:val="95"/>
        </w:rPr>
        <w:t>de</w:t>
      </w:r>
      <w:r>
        <w:rPr>
          <w:spacing w:val="-18"/>
          <w:w w:val="95"/>
        </w:rPr>
        <w:t> </w:t>
      </w:r>
      <w:r>
        <w:rPr>
          <w:w w:val="95"/>
        </w:rPr>
        <w:t>subsistencia</w:t>
      </w:r>
      <w:r>
        <w:rPr>
          <w:spacing w:val="-19"/>
          <w:w w:val="95"/>
        </w:rPr>
        <w:t> </w:t>
      </w:r>
      <w:r>
        <w:rPr>
          <w:w w:val="95"/>
        </w:rPr>
        <w:t>(presencia</w:t>
      </w:r>
      <w:r>
        <w:rPr>
          <w:spacing w:val="-18"/>
          <w:w w:val="95"/>
        </w:rPr>
        <w:t> </w:t>
      </w:r>
      <w:r>
        <w:rPr>
          <w:w w:val="95"/>
        </w:rPr>
        <w:t>y</w:t>
      </w:r>
      <w:r>
        <w:rPr>
          <w:spacing w:val="-18"/>
          <w:w w:val="95"/>
        </w:rPr>
        <w:t> </w:t>
      </w:r>
      <w:r>
        <w:rPr>
          <w:w w:val="95"/>
        </w:rPr>
        <w:t>existencia).</w:t>
      </w:r>
    </w:p>
    <w:p>
      <w:pPr>
        <w:pStyle w:val="BodyText"/>
        <w:spacing w:before="11"/>
        <w:rPr>
          <w:sz w:val="21"/>
        </w:rPr>
      </w:pPr>
    </w:p>
    <w:p>
      <w:pPr>
        <w:spacing w:before="0"/>
        <w:ind w:left="1553" w:right="0" w:firstLine="0"/>
        <w:jc w:val="both"/>
        <w:rPr>
          <w:sz w:val="17"/>
        </w:rPr>
      </w:pPr>
      <w:r>
        <w:rPr>
          <w:w w:val="140"/>
          <w:sz w:val="22"/>
        </w:rPr>
        <w:t>g</w:t>
      </w:r>
      <w:r>
        <w:rPr>
          <w:w w:val="145"/>
          <w:sz w:val="17"/>
        </w:rPr>
        <w:t>o</w:t>
      </w:r>
      <w:r>
        <w:rPr>
          <w:spacing w:val="-1"/>
          <w:w w:val="116"/>
          <w:sz w:val="17"/>
        </w:rPr>
        <w:t>b</w:t>
      </w:r>
      <w:r>
        <w:rPr>
          <w:spacing w:val="-1"/>
          <w:w w:val="123"/>
          <w:sz w:val="17"/>
        </w:rPr>
        <w:t>e</w:t>
      </w:r>
      <w:r>
        <w:rPr>
          <w:spacing w:val="-1"/>
          <w:w w:val="159"/>
          <w:sz w:val="17"/>
        </w:rPr>
        <w:t>r</w:t>
      </w:r>
      <w:r>
        <w:rPr>
          <w:w w:val="136"/>
          <w:sz w:val="17"/>
        </w:rPr>
        <w:t>n</w:t>
      </w:r>
      <w:r>
        <w:rPr>
          <w:w w:val="127"/>
          <w:sz w:val="17"/>
        </w:rPr>
        <w:t>a</w:t>
      </w:r>
      <w:r>
        <w:rPr>
          <w:w w:val="136"/>
          <w:sz w:val="17"/>
        </w:rPr>
        <w:t>n</w:t>
      </w:r>
      <w:r>
        <w:rPr>
          <w:w w:val="121"/>
          <w:sz w:val="17"/>
        </w:rPr>
        <w:t>z</w:t>
      </w:r>
      <w:r>
        <w:rPr>
          <w:w w:val="127"/>
          <w:sz w:val="17"/>
        </w:rPr>
        <w:t>a</w:t>
      </w:r>
      <w:r>
        <w:rPr>
          <w:spacing w:val="17"/>
          <w:sz w:val="17"/>
        </w:rPr>
        <w:t> </w:t>
      </w:r>
      <w:r>
        <w:rPr>
          <w:w w:val="127"/>
          <w:sz w:val="17"/>
        </w:rPr>
        <w:t>a</w:t>
      </w:r>
      <w:r>
        <w:rPr>
          <w:w w:val="104"/>
          <w:sz w:val="17"/>
        </w:rPr>
        <w:t>m</w:t>
      </w:r>
      <w:r>
        <w:rPr>
          <w:spacing w:val="-1"/>
          <w:w w:val="116"/>
          <w:sz w:val="17"/>
        </w:rPr>
        <w:t>b</w:t>
      </w:r>
      <w:r>
        <w:rPr>
          <w:w w:val="113"/>
          <w:sz w:val="17"/>
        </w:rPr>
        <w:t>I</w:t>
      </w:r>
      <w:r>
        <w:rPr>
          <w:spacing w:val="-1"/>
          <w:w w:val="123"/>
          <w:sz w:val="17"/>
        </w:rPr>
        <w:t>e</w:t>
      </w:r>
      <w:r>
        <w:rPr>
          <w:w w:val="136"/>
          <w:sz w:val="17"/>
        </w:rPr>
        <w:t>n</w:t>
      </w:r>
      <w:r>
        <w:rPr>
          <w:spacing w:val="-11"/>
          <w:w w:val="195"/>
          <w:sz w:val="17"/>
        </w:rPr>
        <w:t>t</w:t>
      </w:r>
      <w:r>
        <w:rPr>
          <w:w w:val="127"/>
          <w:sz w:val="17"/>
        </w:rPr>
        <w:t>a</w:t>
      </w:r>
      <w:r>
        <w:rPr>
          <w:w w:val="224"/>
          <w:sz w:val="17"/>
        </w:rPr>
        <w:t>l</w:t>
      </w:r>
    </w:p>
    <w:p>
      <w:pPr>
        <w:pStyle w:val="BodyText"/>
        <w:spacing w:before="1"/>
      </w:pPr>
    </w:p>
    <w:p>
      <w:pPr>
        <w:pStyle w:val="BodyText"/>
        <w:spacing w:line="242" w:lineRule="auto" w:before="1"/>
        <w:ind w:left="1553" w:right="1551"/>
        <w:jc w:val="both"/>
      </w:pPr>
      <w:r>
        <w:rPr>
          <w:w w:val="95"/>
        </w:rPr>
        <w:t>Se sabe que las grandes desigualdades sociales y económicas que se acrecenta- </w:t>
      </w:r>
      <w:r>
        <w:rPr>
          <w:spacing w:val="-3"/>
        </w:rPr>
        <w:t>ron</w:t>
      </w:r>
      <w:r>
        <w:rPr>
          <w:spacing w:val="-29"/>
        </w:rPr>
        <w:t> </w:t>
      </w:r>
      <w:r>
        <w:rPr/>
        <w:t>a</w:t>
      </w:r>
      <w:r>
        <w:rPr>
          <w:spacing w:val="-29"/>
        </w:rPr>
        <w:t> </w:t>
      </w:r>
      <w:r>
        <w:rPr/>
        <w:t>lo</w:t>
      </w:r>
      <w:r>
        <w:rPr>
          <w:spacing w:val="-29"/>
        </w:rPr>
        <w:t> </w:t>
      </w:r>
      <w:r>
        <w:rPr>
          <w:spacing w:val="-3"/>
        </w:rPr>
        <w:t>largo</w:t>
      </w:r>
      <w:r>
        <w:rPr>
          <w:spacing w:val="-29"/>
        </w:rPr>
        <w:t> </w:t>
      </w:r>
      <w:r>
        <w:rPr/>
        <w:t>del</w:t>
      </w:r>
      <w:r>
        <w:rPr>
          <w:spacing w:val="-29"/>
        </w:rPr>
        <w:t> </w:t>
      </w:r>
      <w:r>
        <w:rPr/>
        <w:t>siglo</w:t>
      </w:r>
      <w:r>
        <w:rPr>
          <w:spacing w:val="-29"/>
        </w:rPr>
        <w:t> </w:t>
      </w:r>
      <w:r>
        <w:rPr>
          <w:w w:val="120"/>
          <w:sz w:val="17"/>
        </w:rPr>
        <w:t>xx</w:t>
      </w:r>
      <w:r>
        <w:rPr>
          <w:spacing w:val="-26"/>
          <w:w w:val="120"/>
          <w:sz w:val="17"/>
        </w:rPr>
        <w:t> </w:t>
      </w:r>
      <w:r>
        <w:rPr/>
        <w:t>provienen</w:t>
      </w:r>
      <w:r>
        <w:rPr>
          <w:spacing w:val="-30"/>
        </w:rPr>
        <w:t> </w:t>
      </w:r>
      <w:r>
        <w:rPr/>
        <w:t>de</w:t>
      </w:r>
      <w:r>
        <w:rPr>
          <w:spacing w:val="-29"/>
        </w:rPr>
        <w:t> </w:t>
      </w:r>
      <w:r>
        <w:rPr/>
        <w:t>varios</w:t>
      </w:r>
      <w:r>
        <w:rPr>
          <w:spacing w:val="-29"/>
        </w:rPr>
        <w:t> </w:t>
      </w:r>
      <w:r>
        <w:rPr/>
        <w:t>procesos</w:t>
      </w:r>
      <w:r>
        <w:rPr>
          <w:spacing w:val="-29"/>
        </w:rPr>
        <w:t> </w:t>
      </w:r>
      <w:r>
        <w:rPr/>
        <w:t>económicos</w:t>
      </w:r>
      <w:r>
        <w:rPr>
          <w:spacing w:val="-29"/>
        </w:rPr>
        <w:t> </w:t>
      </w:r>
      <w:r>
        <w:rPr/>
        <w:t>industriales </w:t>
      </w:r>
      <w:r>
        <w:rPr>
          <w:w w:val="95"/>
        </w:rPr>
        <w:t>basados en la sobreexplotación de los recursos naturales y del trabajo humano, acelerando irremediablemente la degradación ambiental y la pérdida gradual de la biodiversidad (Blaikie y Brookfield, 1987). En estos procesos se acentúan relaciones asimétricas de poder entre diversos grupos gubernamentales, no gu- </w:t>
      </w:r>
      <w:r>
        <w:rPr/>
        <w:t>bernamentales,</w:t>
      </w:r>
      <w:r>
        <w:rPr>
          <w:spacing w:val="-10"/>
        </w:rPr>
        <w:t> </w:t>
      </w:r>
      <w:r>
        <w:rPr/>
        <w:t>comunidades,</w:t>
      </w:r>
      <w:r>
        <w:rPr>
          <w:spacing w:val="-10"/>
        </w:rPr>
        <w:t> </w:t>
      </w:r>
      <w:r>
        <w:rPr/>
        <w:t>empresas</w:t>
      </w:r>
      <w:r>
        <w:rPr>
          <w:spacing w:val="-10"/>
        </w:rPr>
        <w:t> </w:t>
      </w:r>
      <w:r>
        <w:rPr/>
        <w:t>y</w:t>
      </w:r>
      <w:r>
        <w:rPr>
          <w:spacing w:val="-10"/>
        </w:rPr>
        <w:t> </w:t>
      </w:r>
      <w:r>
        <w:rPr/>
        <w:t>otros</w:t>
      </w:r>
      <w:r>
        <w:rPr>
          <w:spacing w:val="-10"/>
        </w:rPr>
        <w:t> </w:t>
      </w:r>
      <w:r>
        <w:rPr/>
        <w:t>agentes</w:t>
      </w:r>
      <w:r>
        <w:rPr>
          <w:spacing w:val="-10"/>
        </w:rPr>
        <w:t> </w:t>
      </w:r>
      <w:r>
        <w:rPr/>
        <w:t>de</w:t>
      </w:r>
      <w:r>
        <w:rPr>
          <w:spacing w:val="-10"/>
        </w:rPr>
        <w:t> </w:t>
      </w:r>
      <w:r>
        <w:rPr/>
        <w:t>desarrollo</w:t>
      </w:r>
      <w:r>
        <w:rPr>
          <w:spacing w:val="-10"/>
        </w:rPr>
        <w:t> </w:t>
      </w:r>
      <w:r>
        <w:rPr/>
        <w:t>que</w:t>
      </w:r>
      <w:r>
        <w:rPr>
          <w:spacing w:val="-10"/>
        </w:rPr>
        <w:t> </w:t>
      </w:r>
      <w:r>
        <w:rPr/>
        <w:t>se </w:t>
      </w:r>
      <w:r>
        <w:rPr>
          <w:w w:val="95"/>
        </w:rPr>
        <w:t>sitúan en estructuras jerárquicas diferenciadas, desde niveles mundiales hasta poblaciones</w:t>
      </w:r>
      <w:r>
        <w:rPr>
          <w:spacing w:val="-6"/>
          <w:w w:val="95"/>
        </w:rPr>
        <w:t> </w:t>
      </w:r>
      <w:r>
        <w:rPr>
          <w:w w:val="95"/>
        </w:rPr>
        <w:t>locales,</w:t>
      </w:r>
      <w:r>
        <w:rPr>
          <w:spacing w:val="-6"/>
          <w:w w:val="95"/>
        </w:rPr>
        <w:t> </w:t>
      </w:r>
      <w:r>
        <w:rPr>
          <w:w w:val="95"/>
        </w:rPr>
        <w:t>relacionadas</w:t>
      </w:r>
      <w:r>
        <w:rPr>
          <w:spacing w:val="-6"/>
          <w:w w:val="95"/>
        </w:rPr>
        <w:t> </w:t>
      </w:r>
      <w:r>
        <w:rPr>
          <w:w w:val="95"/>
        </w:rPr>
        <w:t>estrechamente</w:t>
      </w:r>
      <w:r>
        <w:rPr>
          <w:spacing w:val="-6"/>
          <w:w w:val="95"/>
        </w:rPr>
        <w:t> </w:t>
      </w:r>
      <w:r>
        <w:rPr>
          <w:w w:val="95"/>
        </w:rPr>
        <w:t>con</w:t>
      </w:r>
      <w:r>
        <w:rPr>
          <w:spacing w:val="-6"/>
          <w:w w:val="95"/>
        </w:rPr>
        <w:t> </w:t>
      </w:r>
      <w:r>
        <w:rPr>
          <w:w w:val="95"/>
        </w:rPr>
        <w:t>los</w:t>
      </w:r>
      <w:r>
        <w:rPr>
          <w:spacing w:val="-6"/>
          <w:w w:val="95"/>
        </w:rPr>
        <w:t> </w:t>
      </w:r>
      <w:r>
        <w:rPr>
          <w:w w:val="95"/>
        </w:rPr>
        <w:t>recursos</w:t>
      </w:r>
      <w:r>
        <w:rPr>
          <w:spacing w:val="-6"/>
          <w:w w:val="95"/>
        </w:rPr>
        <w:t> </w:t>
      </w:r>
      <w:r>
        <w:rPr>
          <w:w w:val="95"/>
        </w:rPr>
        <w:t>naturales</w:t>
      </w:r>
      <w:r>
        <w:rPr>
          <w:spacing w:val="-6"/>
          <w:w w:val="95"/>
        </w:rPr>
        <w:t> </w:t>
      </w:r>
      <w:r>
        <w:rPr>
          <w:w w:val="95"/>
        </w:rPr>
        <w:t>(Br- </w:t>
      </w:r>
      <w:r>
        <w:rPr/>
        <w:t>yant,</w:t>
      </w:r>
      <w:r>
        <w:rPr>
          <w:spacing w:val="-23"/>
        </w:rPr>
        <w:t> </w:t>
      </w:r>
      <w:r>
        <w:rPr/>
        <w:t>1992,</w:t>
      </w:r>
      <w:r>
        <w:rPr>
          <w:spacing w:val="-23"/>
        </w:rPr>
        <w:t> </w:t>
      </w:r>
      <w:r>
        <w:rPr/>
        <w:t>1997).</w:t>
      </w:r>
      <w:r>
        <w:rPr>
          <w:spacing w:val="-24"/>
        </w:rPr>
        <w:t> </w:t>
      </w:r>
      <w:r>
        <w:rPr>
          <w:spacing w:val="-6"/>
        </w:rPr>
        <w:t>Por</w:t>
      </w:r>
      <w:r>
        <w:rPr>
          <w:spacing w:val="-23"/>
        </w:rPr>
        <w:t> </w:t>
      </w:r>
      <w:r>
        <w:rPr/>
        <w:t>ello</w:t>
      </w:r>
      <w:r>
        <w:rPr>
          <w:spacing w:val="-23"/>
        </w:rPr>
        <w:t> </w:t>
      </w:r>
      <w:r>
        <w:rPr/>
        <w:t>los</w:t>
      </w:r>
      <w:r>
        <w:rPr>
          <w:spacing w:val="-23"/>
        </w:rPr>
        <w:t> </w:t>
      </w:r>
      <w:r>
        <w:rPr/>
        <w:t>desafíos</w:t>
      </w:r>
      <w:r>
        <w:rPr>
          <w:spacing w:val="-23"/>
        </w:rPr>
        <w:t> </w:t>
      </w:r>
      <w:r>
        <w:rPr/>
        <w:t>de</w:t>
      </w:r>
      <w:r>
        <w:rPr>
          <w:spacing w:val="-23"/>
        </w:rPr>
        <w:t> </w:t>
      </w:r>
      <w:r>
        <w:rPr/>
        <w:t>la</w:t>
      </w:r>
      <w:r>
        <w:rPr>
          <w:spacing w:val="-23"/>
        </w:rPr>
        <w:t> </w:t>
      </w:r>
      <w:r>
        <w:rPr/>
        <w:t>ecología</w:t>
      </w:r>
      <w:r>
        <w:rPr>
          <w:spacing w:val="-23"/>
        </w:rPr>
        <w:t> </w:t>
      </w:r>
      <w:r>
        <w:rPr/>
        <w:t>política</w:t>
      </w:r>
      <w:r>
        <w:rPr>
          <w:spacing w:val="-23"/>
        </w:rPr>
        <w:t> </w:t>
      </w:r>
      <w:r>
        <w:rPr/>
        <w:t>en</w:t>
      </w:r>
      <w:r>
        <w:rPr>
          <w:spacing w:val="-23"/>
        </w:rPr>
        <w:t> </w:t>
      </w:r>
      <w:r>
        <w:rPr/>
        <w:t>estos</w:t>
      </w:r>
      <w:r>
        <w:rPr>
          <w:spacing w:val="-23"/>
        </w:rPr>
        <w:t> </w:t>
      </w:r>
      <w:r>
        <w:rPr/>
        <w:t>sistemas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7648" from="15pt,-30.907267pt" to="0pt,-30.907267pt" stroked="true" strokeweight=".25pt" strokecolor="#000000">
            <w10:wrap type="none"/>
          </v:line>
        </w:pict>
      </w:r>
      <w:r>
        <w:rPr/>
        <w:pict>
          <v:line style="position:absolute;mso-position-horizontal-relative:page;mso-position-vertical-relative:paragraph;z-index:7672" from="494.71701pt,-30.907267pt" to="509.71701pt,-30.907267pt" stroked="true" strokeweight=".25pt" strokecolor="#000000">
            <w10:wrap type="none"/>
          </v:line>
        </w:pict>
      </w:r>
      <w:r>
        <w:rPr/>
        <w:pict>
          <v:line style="position:absolute;mso-position-horizontal-relative:page;mso-position-vertical-relative:paragraph;z-index:7696" from="21pt,-36.907265pt" to="21pt,-51.907265pt" stroked="true" strokeweight=".25pt" strokecolor="#000000">
            <w10:wrap type="none"/>
          </v:line>
        </w:pict>
      </w:r>
      <w:r>
        <w:rPr/>
        <w:pict>
          <v:line style="position:absolute;mso-position-horizontal-relative:page;mso-position-vertical-relative:paragraph;z-index:7720" from="488.71701pt,-36.907265pt" to="488.71701pt,-51.907265pt" stroked="true" strokeweight=".25pt" strokecolor="#000000">
            <w10:wrap type="none"/>
          </v:line>
        </w:pict>
      </w:r>
      <w:r>
        <w:rPr>
          <w:sz w:val="20"/>
        </w:rPr>
        <w:t>56</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complejos</w:t>
      </w:r>
      <w:r>
        <w:rPr>
          <w:spacing w:val="-8"/>
          <w:w w:val="95"/>
        </w:rPr>
        <w:t> </w:t>
      </w:r>
      <w:r>
        <w:rPr>
          <w:w w:val="95"/>
        </w:rPr>
        <w:t>requieren</w:t>
      </w:r>
      <w:r>
        <w:rPr>
          <w:spacing w:val="-7"/>
          <w:w w:val="95"/>
        </w:rPr>
        <w:t> </w:t>
      </w:r>
      <w:r>
        <w:rPr>
          <w:w w:val="95"/>
        </w:rPr>
        <w:t>de</w:t>
      </w:r>
      <w:r>
        <w:rPr>
          <w:spacing w:val="-7"/>
          <w:w w:val="95"/>
        </w:rPr>
        <w:t> </w:t>
      </w:r>
      <w:r>
        <w:rPr>
          <w:w w:val="95"/>
        </w:rPr>
        <w:t>un</w:t>
      </w:r>
      <w:r>
        <w:rPr>
          <w:spacing w:val="-7"/>
          <w:w w:val="95"/>
        </w:rPr>
        <w:t> </w:t>
      </w:r>
      <w:r>
        <w:rPr>
          <w:w w:val="95"/>
        </w:rPr>
        <w:t>marco</w:t>
      </w:r>
      <w:r>
        <w:rPr>
          <w:spacing w:val="-7"/>
          <w:w w:val="95"/>
        </w:rPr>
        <w:t> </w:t>
      </w:r>
      <w:r>
        <w:rPr>
          <w:w w:val="95"/>
        </w:rPr>
        <w:t>analítico</w:t>
      </w:r>
      <w:r>
        <w:rPr>
          <w:spacing w:val="-7"/>
          <w:w w:val="95"/>
        </w:rPr>
        <w:t> </w:t>
      </w:r>
      <w:r>
        <w:rPr>
          <w:w w:val="95"/>
        </w:rPr>
        <w:t>que</w:t>
      </w:r>
      <w:r>
        <w:rPr>
          <w:spacing w:val="-7"/>
          <w:w w:val="95"/>
        </w:rPr>
        <w:t> </w:t>
      </w:r>
      <w:r>
        <w:rPr>
          <w:w w:val="95"/>
        </w:rPr>
        <w:t>dé</w:t>
      </w:r>
      <w:r>
        <w:rPr>
          <w:spacing w:val="-7"/>
          <w:w w:val="95"/>
        </w:rPr>
        <w:t> </w:t>
      </w:r>
      <w:r>
        <w:rPr>
          <w:w w:val="95"/>
        </w:rPr>
        <w:t>cabida</w:t>
      </w:r>
      <w:r>
        <w:rPr>
          <w:spacing w:val="-7"/>
          <w:w w:val="95"/>
        </w:rPr>
        <w:t> </w:t>
      </w:r>
      <w:r>
        <w:rPr>
          <w:w w:val="95"/>
        </w:rPr>
        <w:t>a</w:t>
      </w:r>
      <w:r>
        <w:rPr>
          <w:spacing w:val="-7"/>
          <w:w w:val="95"/>
        </w:rPr>
        <w:t> </w:t>
      </w:r>
      <w:r>
        <w:rPr>
          <w:w w:val="95"/>
        </w:rPr>
        <w:t>todos</w:t>
      </w:r>
      <w:r>
        <w:rPr>
          <w:spacing w:val="-7"/>
          <w:w w:val="95"/>
        </w:rPr>
        <w:t> </w:t>
      </w:r>
      <w:r>
        <w:rPr>
          <w:w w:val="95"/>
        </w:rPr>
        <w:t>los</w:t>
      </w:r>
      <w:r>
        <w:rPr>
          <w:spacing w:val="-7"/>
          <w:w w:val="95"/>
        </w:rPr>
        <w:t> </w:t>
      </w:r>
      <w:r>
        <w:rPr>
          <w:w w:val="95"/>
        </w:rPr>
        <w:t>actores</w:t>
      </w:r>
      <w:r>
        <w:rPr>
          <w:spacing w:val="-7"/>
          <w:w w:val="95"/>
        </w:rPr>
        <w:t> </w:t>
      </w:r>
      <w:r>
        <w:rPr>
          <w:w w:val="95"/>
        </w:rPr>
        <w:t>que se</w:t>
      </w:r>
      <w:r>
        <w:rPr>
          <w:spacing w:val="-11"/>
          <w:w w:val="95"/>
        </w:rPr>
        <w:t> </w:t>
      </w:r>
      <w:r>
        <w:rPr>
          <w:w w:val="95"/>
        </w:rPr>
        <w:t>relacionan</w:t>
      </w:r>
      <w:r>
        <w:rPr>
          <w:spacing w:val="-10"/>
          <w:w w:val="95"/>
        </w:rPr>
        <w:t> </w:t>
      </w:r>
      <w:r>
        <w:rPr>
          <w:w w:val="95"/>
        </w:rPr>
        <w:t>políticamente</w:t>
      </w:r>
      <w:r>
        <w:rPr>
          <w:spacing w:val="-10"/>
          <w:w w:val="95"/>
        </w:rPr>
        <w:t> </w:t>
      </w:r>
      <w:r>
        <w:rPr>
          <w:w w:val="95"/>
        </w:rPr>
        <w:t>de</w:t>
      </w:r>
      <w:r>
        <w:rPr>
          <w:spacing w:val="-10"/>
          <w:w w:val="95"/>
        </w:rPr>
        <w:t> </w:t>
      </w:r>
      <w:r>
        <w:rPr>
          <w:w w:val="95"/>
        </w:rPr>
        <w:t>alguna</w:t>
      </w:r>
      <w:r>
        <w:rPr>
          <w:spacing w:val="-10"/>
          <w:w w:val="95"/>
        </w:rPr>
        <w:t> </w:t>
      </w:r>
      <w:r>
        <w:rPr>
          <w:w w:val="95"/>
        </w:rPr>
        <w:t>manera</w:t>
      </w:r>
      <w:r>
        <w:rPr>
          <w:spacing w:val="-11"/>
          <w:w w:val="95"/>
        </w:rPr>
        <w:t> </w:t>
      </w:r>
      <w:r>
        <w:rPr>
          <w:w w:val="95"/>
        </w:rPr>
        <w:t>en</w:t>
      </w:r>
      <w:r>
        <w:rPr>
          <w:spacing w:val="-11"/>
          <w:w w:val="95"/>
        </w:rPr>
        <w:t> </w:t>
      </w:r>
      <w:r>
        <w:rPr>
          <w:w w:val="95"/>
        </w:rPr>
        <w:t>la</w:t>
      </w:r>
      <w:r>
        <w:rPr>
          <w:spacing w:val="-11"/>
          <w:w w:val="95"/>
        </w:rPr>
        <w:t> </w:t>
      </w:r>
      <w:r>
        <w:rPr>
          <w:w w:val="95"/>
        </w:rPr>
        <w:t>preservación</w:t>
      </w:r>
      <w:r>
        <w:rPr>
          <w:spacing w:val="-10"/>
          <w:w w:val="95"/>
        </w:rPr>
        <w:t> </w:t>
      </w:r>
      <w:r>
        <w:rPr>
          <w:w w:val="95"/>
        </w:rPr>
        <w:t>de</w:t>
      </w:r>
      <w:r>
        <w:rPr>
          <w:spacing w:val="-10"/>
          <w:w w:val="95"/>
        </w:rPr>
        <w:t> </w:t>
      </w:r>
      <w:r>
        <w:rPr>
          <w:w w:val="95"/>
        </w:rPr>
        <w:t>los</w:t>
      </w:r>
      <w:r>
        <w:rPr>
          <w:spacing w:val="-11"/>
          <w:w w:val="95"/>
        </w:rPr>
        <w:t> </w:t>
      </w:r>
      <w:r>
        <w:rPr>
          <w:w w:val="95"/>
        </w:rPr>
        <w:t>recursos </w:t>
      </w:r>
      <w:r>
        <w:rPr/>
        <w:t>naturales;</w:t>
      </w:r>
      <w:r>
        <w:rPr>
          <w:spacing w:val="-12"/>
        </w:rPr>
        <w:t> </w:t>
      </w:r>
      <w:r>
        <w:rPr/>
        <w:t>actores</w:t>
      </w:r>
      <w:r>
        <w:rPr>
          <w:spacing w:val="-12"/>
        </w:rPr>
        <w:t> </w:t>
      </w:r>
      <w:r>
        <w:rPr/>
        <w:t>que</w:t>
      </w:r>
      <w:r>
        <w:rPr>
          <w:spacing w:val="-12"/>
        </w:rPr>
        <w:t> </w:t>
      </w:r>
      <w:r>
        <w:rPr/>
        <w:t>no</w:t>
      </w:r>
      <w:r>
        <w:rPr>
          <w:spacing w:val="-12"/>
        </w:rPr>
        <w:t> </w:t>
      </w:r>
      <w:r>
        <w:rPr/>
        <w:t>son</w:t>
      </w:r>
      <w:r>
        <w:rPr>
          <w:spacing w:val="-12"/>
        </w:rPr>
        <w:t> </w:t>
      </w:r>
      <w:r>
        <w:rPr/>
        <w:t>sólo</w:t>
      </w:r>
      <w:r>
        <w:rPr>
          <w:spacing w:val="-12"/>
        </w:rPr>
        <w:t> </w:t>
      </w:r>
      <w:r>
        <w:rPr/>
        <w:t>locales</w:t>
      </w:r>
      <w:r>
        <w:rPr>
          <w:spacing w:val="-12"/>
        </w:rPr>
        <w:t> </w:t>
      </w:r>
      <w:r>
        <w:rPr/>
        <w:t>y</w:t>
      </w:r>
      <w:r>
        <w:rPr>
          <w:spacing w:val="-12"/>
        </w:rPr>
        <w:t> </w:t>
      </w:r>
      <w:r>
        <w:rPr/>
        <w:t>nacionales,</w:t>
      </w:r>
      <w:r>
        <w:rPr>
          <w:spacing w:val="-12"/>
        </w:rPr>
        <w:t> </w:t>
      </w:r>
      <w:r>
        <w:rPr/>
        <w:t>sino</w:t>
      </w:r>
      <w:r>
        <w:rPr>
          <w:spacing w:val="-12"/>
        </w:rPr>
        <w:t> </w:t>
      </w:r>
      <w:r>
        <w:rPr/>
        <w:t>también</w:t>
      </w:r>
      <w:r>
        <w:rPr>
          <w:spacing w:val="-12"/>
        </w:rPr>
        <w:t> </w:t>
      </w:r>
      <w:r>
        <w:rPr/>
        <w:t>interna- cionales</w:t>
      </w:r>
      <w:r>
        <w:rPr>
          <w:spacing w:val="-14"/>
        </w:rPr>
        <w:t> </w:t>
      </w:r>
      <w:r>
        <w:rPr/>
        <w:t>dados</w:t>
      </w:r>
      <w:r>
        <w:rPr>
          <w:spacing w:val="-14"/>
        </w:rPr>
        <w:t> </w:t>
      </w:r>
      <w:r>
        <w:rPr/>
        <w:t>los</w:t>
      </w:r>
      <w:r>
        <w:rPr>
          <w:spacing w:val="-14"/>
        </w:rPr>
        <w:t> </w:t>
      </w:r>
      <w:r>
        <w:rPr/>
        <w:t>contextos</w:t>
      </w:r>
      <w:r>
        <w:rPr>
          <w:spacing w:val="-14"/>
        </w:rPr>
        <w:t> </w:t>
      </w:r>
      <w:r>
        <w:rPr/>
        <w:t>de</w:t>
      </w:r>
      <w:r>
        <w:rPr>
          <w:spacing w:val="-14"/>
        </w:rPr>
        <w:t> </w:t>
      </w:r>
      <w:r>
        <w:rPr/>
        <w:t>globalización</w:t>
      </w:r>
      <w:r>
        <w:rPr>
          <w:spacing w:val="-14"/>
        </w:rPr>
        <w:t> </w:t>
      </w:r>
      <w:r>
        <w:rPr/>
        <w:t>y</w:t>
      </w:r>
      <w:r>
        <w:rPr>
          <w:spacing w:val="-14"/>
        </w:rPr>
        <w:t> </w:t>
      </w:r>
      <w:r>
        <w:rPr/>
        <w:t>expansión</w:t>
      </w:r>
      <w:r>
        <w:rPr>
          <w:spacing w:val="-14"/>
        </w:rPr>
        <w:t> </w:t>
      </w:r>
      <w:r>
        <w:rPr/>
        <w:t>de</w:t>
      </w:r>
      <w:r>
        <w:rPr>
          <w:spacing w:val="-14"/>
        </w:rPr>
        <w:t> </w:t>
      </w:r>
      <w:r>
        <w:rPr/>
        <w:t>capitales</w:t>
      </w:r>
      <w:r>
        <w:rPr>
          <w:spacing w:val="-14"/>
        </w:rPr>
        <w:t> </w:t>
      </w:r>
      <w:r>
        <w:rPr/>
        <w:t>(Prats, </w:t>
      </w:r>
      <w:r>
        <w:rPr>
          <w:w w:val="95"/>
        </w:rPr>
        <w:t>2001).</w:t>
      </w:r>
      <w:r>
        <w:rPr>
          <w:spacing w:val="-23"/>
          <w:w w:val="95"/>
        </w:rPr>
        <w:t> </w:t>
      </w:r>
      <w:r>
        <w:rPr>
          <w:w w:val="95"/>
        </w:rPr>
        <w:t>Bajo</w:t>
      </w:r>
      <w:r>
        <w:rPr>
          <w:spacing w:val="-23"/>
          <w:w w:val="95"/>
        </w:rPr>
        <w:t> </w:t>
      </w:r>
      <w:r>
        <w:rPr>
          <w:w w:val="95"/>
        </w:rPr>
        <w:t>este</w:t>
      </w:r>
      <w:r>
        <w:rPr>
          <w:spacing w:val="-23"/>
          <w:w w:val="95"/>
        </w:rPr>
        <w:t> </w:t>
      </w:r>
      <w:r>
        <w:rPr>
          <w:w w:val="95"/>
        </w:rPr>
        <w:t>panorama</w:t>
      </w:r>
      <w:r>
        <w:rPr>
          <w:spacing w:val="-23"/>
          <w:w w:val="95"/>
        </w:rPr>
        <w:t> </w:t>
      </w:r>
      <w:r>
        <w:rPr>
          <w:w w:val="95"/>
        </w:rPr>
        <w:t>de</w:t>
      </w:r>
      <w:r>
        <w:rPr>
          <w:spacing w:val="-23"/>
          <w:w w:val="95"/>
        </w:rPr>
        <w:t> </w:t>
      </w:r>
      <w:r>
        <w:rPr>
          <w:w w:val="95"/>
        </w:rPr>
        <w:t>interacciones</w:t>
      </w:r>
      <w:r>
        <w:rPr>
          <w:spacing w:val="-23"/>
          <w:w w:val="95"/>
        </w:rPr>
        <w:t> </w:t>
      </w:r>
      <w:r>
        <w:rPr>
          <w:w w:val="95"/>
        </w:rPr>
        <w:t>multidimensionales</w:t>
      </w:r>
      <w:r>
        <w:rPr>
          <w:spacing w:val="-22"/>
          <w:w w:val="95"/>
        </w:rPr>
        <w:t> </w:t>
      </w:r>
      <w:r>
        <w:rPr>
          <w:w w:val="95"/>
        </w:rPr>
        <w:t>y</w:t>
      </w:r>
      <w:r>
        <w:rPr>
          <w:spacing w:val="-23"/>
          <w:w w:val="95"/>
        </w:rPr>
        <w:t> </w:t>
      </w:r>
      <w:r>
        <w:rPr>
          <w:w w:val="95"/>
        </w:rPr>
        <w:t>multiescalar,</w:t>
      </w:r>
      <w:r>
        <w:rPr>
          <w:spacing w:val="-23"/>
          <w:w w:val="95"/>
        </w:rPr>
        <w:t> </w:t>
      </w:r>
      <w:r>
        <w:rPr>
          <w:w w:val="95"/>
        </w:rPr>
        <w:t>la gobernanza ambiental en contextos de </w:t>
      </w:r>
      <w:r>
        <w:rPr>
          <w:w w:val="95"/>
          <w:sz w:val="17"/>
        </w:rPr>
        <w:t>anp </w:t>
      </w:r>
      <w:r>
        <w:rPr>
          <w:w w:val="95"/>
        </w:rPr>
        <w:t>ha sido recientemente abordada por Brenner (2010). Ciertamente, </w:t>
      </w:r>
      <w:r>
        <w:rPr>
          <w:color w:val="141413"/>
          <w:w w:val="95"/>
        </w:rPr>
        <w:t>el concepto detrás del término inglés </w:t>
      </w:r>
      <w:r>
        <w:rPr>
          <w:rFonts w:ascii="Times New Roman" w:hAnsi="Times New Roman"/>
          <w:i/>
          <w:color w:val="141413"/>
          <w:w w:val="95"/>
        </w:rPr>
        <w:t>governance </w:t>
      </w:r>
      <w:r>
        <w:rPr>
          <w:color w:val="141413"/>
        </w:rPr>
        <w:t>es,</w:t>
      </w:r>
      <w:r>
        <w:rPr>
          <w:color w:val="141413"/>
          <w:spacing w:val="-13"/>
        </w:rPr>
        <w:t> </w:t>
      </w:r>
      <w:r>
        <w:rPr>
          <w:color w:val="141413"/>
        </w:rPr>
        <w:t>sin</w:t>
      </w:r>
      <w:r>
        <w:rPr>
          <w:color w:val="141413"/>
          <w:spacing w:val="-13"/>
        </w:rPr>
        <w:t> </w:t>
      </w:r>
      <w:r>
        <w:rPr>
          <w:color w:val="141413"/>
        </w:rPr>
        <w:t>lugar</w:t>
      </w:r>
      <w:r>
        <w:rPr>
          <w:color w:val="141413"/>
          <w:spacing w:val="-13"/>
        </w:rPr>
        <w:t> </w:t>
      </w:r>
      <w:r>
        <w:rPr>
          <w:color w:val="141413"/>
        </w:rPr>
        <w:t>a</w:t>
      </w:r>
      <w:r>
        <w:rPr>
          <w:color w:val="141413"/>
          <w:spacing w:val="-13"/>
        </w:rPr>
        <w:t> </w:t>
      </w:r>
      <w:r>
        <w:rPr>
          <w:color w:val="141413"/>
        </w:rPr>
        <w:t>duda,</w:t>
      </w:r>
      <w:r>
        <w:rPr>
          <w:color w:val="141413"/>
          <w:spacing w:val="-13"/>
        </w:rPr>
        <w:t> </w:t>
      </w:r>
      <w:r>
        <w:rPr>
          <w:color w:val="141413"/>
        </w:rPr>
        <w:t>uno</w:t>
      </w:r>
      <w:r>
        <w:rPr>
          <w:color w:val="141413"/>
          <w:spacing w:val="-13"/>
        </w:rPr>
        <w:t> </w:t>
      </w:r>
      <w:r>
        <w:rPr>
          <w:color w:val="141413"/>
        </w:rPr>
        <w:t>de</w:t>
      </w:r>
      <w:r>
        <w:rPr>
          <w:color w:val="141413"/>
          <w:spacing w:val="-13"/>
        </w:rPr>
        <w:t> </w:t>
      </w:r>
      <w:r>
        <w:rPr>
          <w:color w:val="141413"/>
        </w:rPr>
        <w:t>aquellos</w:t>
      </w:r>
      <w:r>
        <w:rPr>
          <w:color w:val="141413"/>
          <w:spacing w:val="-13"/>
        </w:rPr>
        <w:t> </w:t>
      </w:r>
      <w:r>
        <w:rPr>
          <w:color w:val="141413"/>
        </w:rPr>
        <w:t>muy</w:t>
      </w:r>
      <w:r>
        <w:rPr>
          <w:color w:val="141413"/>
          <w:spacing w:val="-13"/>
        </w:rPr>
        <w:t> </w:t>
      </w:r>
      <w:r>
        <w:rPr>
          <w:color w:val="141413"/>
        </w:rPr>
        <w:t>generales</w:t>
      </w:r>
      <w:r>
        <w:rPr>
          <w:color w:val="141413"/>
          <w:spacing w:val="-14"/>
        </w:rPr>
        <w:t> </w:t>
      </w:r>
      <w:r>
        <w:rPr>
          <w:color w:val="141413"/>
        </w:rPr>
        <w:t>que</w:t>
      </w:r>
      <w:r>
        <w:rPr>
          <w:color w:val="141413"/>
          <w:spacing w:val="-13"/>
        </w:rPr>
        <w:t> </w:t>
      </w:r>
      <w:r>
        <w:rPr>
          <w:color w:val="141413"/>
        </w:rPr>
        <w:t>surgieron</w:t>
      </w:r>
      <w:r>
        <w:rPr>
          <w:color w:val="141413"/>
          <w:spacing w:val="-13"/>
        </w:rPr>
        <w:t> </w:t>
      </w:r>
      <w:r>
        <w:rPr>
          <w:color w:val="141413"/>
        </w:rPr>
        <w:t>(desarrollo </w:t>
      </w:r>
      <w:r>
        <w:rPr>
          <w:color w:val="141413"/>
          <w:w w:val="95"/>
        </w:rPr>
        <w:t>sustentable,</w:t>
      </w:r>
      <w:r>
        <w:rPr>
          <w:color w:val="141413"/>
          <w:spacing w:val="-10"/>
          <w:w w:val="95"/>
        </w:rPr>
        <w:t> </w:t>
      </w:r>
      <w:r>
        <w:rPr>
          <w:color w:val="141413"/>
          <w:w w:val="95"/>
        </w:rPr>
        <w:t>globalización,</w:t>
      </w:r>
      <w:r>
        <w:rPr>
          <w:color w:val="141413"/>
          <w:spacing w:val="-10"/>
          <w:w w:val="95"/>
        </w:rPr>
        <w:t> </w:t>
      </w:r>
      <w:r>
        <w:rPr>
          <w:color w:val="141413"/>
          <w:w w:val="95"/>
        </w:rPr>
        <w:t>empoderamiento,</w:t>
      </w:r>
      <w:r>
        <w:rPr>
          <w:color w:val="141413"/>
          <w:spacing w:val="-9"/>
          <w:w w:val="95"/>
        </w:rPr>
        <w:t> </w:t>
      </w:r>
      <w:r>
        <w:rPr>
          <w:color w:val="141413"/>
          <w:spacing w:val="-2"/>
          <w:w w:val="95"/>
        </w:rPr>
        <w:t>redes)</w:t>
      </w:r>
      <w:r>
        <w:rPr>
          <w:color w:val="141413"/>
          <w:spacing w:val="-10"/>
          <w:w w:val="95"/>
        </w:rPr>
        <w:t> </w:t>
      </w:r>
      <w:r>
        <w:rPr>
          <w:color w:val="141413"/>
          <w:w w:val="95"/>
        </w:rPr>
        <w:t>a</w:t>
      </w:r>
      <w:r>
        <w:rPr>
          <w:color w:val="141413"/>
          <w:spacing w:val="-10"/>
          <w:w w:val="95"/>
        </w:rPr>
        <w:t> </w:t>
      </w:r>
      <w:r>
        <w:rPr>
          <w:color w:val="141413"/>
          <w:w w:val="95"/>
        </w:rPr>
        <w:t>finales</w:t>
      </w:r>
      <w:r>
        <w:rPr>
          <w:color w:val="141413"/>
          <w:spacing w:val="-10"/>
          <w:w w:val="95"/>
        </w:rPr>
        <w:t> </w:t>
      </w:r>
      <w:r>
        <w:rPr>
          <w:color w:val="141413"/>
          <w:w w:val="95"/>
        </w:rPr>
        <w:t>de</w:t>
      </w:r>
      <w:r>
        <w:rPr>
          <w:color w:val="141413"/>
          <w:spacing w:val="-10"/>
          <w:w w:val="95"/>
        </w:rPr>
        <w:t> </w:t>
      </w:r>
      <w:r>
        <w:rPr>
          <w:color w:val="141413"/>
          <w:w w:val="95"/>
        </w:rPr>
        <w:t>los</w:t>
      </w:r>
      <w:r>
        <w:rPr>
          <w:color w:val="141413"/>
          <w:spacing w:val="-10"/>
          <w:w w:val="95"/>
        </w:rPr>
        <w:t> </w:t>
      </w:r>
      <w:r>
        <w:rPr>
          <w:color w:val="141413"/>
          <w:w w:val="95"/>
        </w:rPr>
        <w:t>años</w:t>
      </w:r>
      <w:r>
        <w:rPr>
          <w:color w:val="141413"/>
          <w:spacing w:val="-10"/>
          <w:w w:val="95"/>
        </w:rPr>
        <w:t> </w:t>
      </w:r>
      <w:r>
        <w:rPr>
          <w:color w:val="141413"/>
          <w:w w:val="95"/>
        </w:rPr>
        <w:t>ochenta y que florecieron en el lenguaje académico e institucional dando lugar al debate polisémico del concepto que tiende a utilizarse de manera ambigua e imprecisa. </w:t>
      </w:r>
      <w:r>
        <w:rPr/>
        <w:t>La</w:t>
      </w:r>
      <w:r>
        <w:rPr>
          <w:spacing w:val="-28"/>
        </w:rPr>
        <w:t> </w:t>
      </w:r>
      <w:r>
        <w:rPr/>
        <w:t>inquietud</w:t>
      </w:r>
      <w:r>
        <w:rPr>
          <w:spacing w:val="-28"/>
        </w:rPr>
        <w:t> </w:t>
      </w:r>
      <w:r>
        <w:rPr/>
        <w:t>de</w:t>
      </w:r>
      <w:r>
        <w:rPr>
          <w:spacing w:val="-28"/>
        </w:rPr>
        <w:t> </w:t>
      </w:r>
      <w:r>
        <w:rPr/>
        <w:t>este</w:t>
      </w:r>
      <w:r>
        <w:rPr>
          <w:spacing w:val="-28"/>
        </w:rPr>
        <w:t> </w:t>
      </w:r>
      <w:r>
        <w:rPr/>
        <w:t>enfoque</w:t>
      </w:r>
      <w:r>
        <w:rPr>
          <w:spacing w:val="-28"/>
        </w:rPr>
        <w:t> </w:t>
      </w:r>
      <w:r>
        <w:rPr/>
        <w:t>surge</w:t>
      </w:r>
      <w:r>
        <w:rPr>
          <w:spacing w:val="-28"/>
        </w:rPr>
        <w:t> </w:t>
      </w:r>
      <w:r>
        <w:rPr/>
        <w:t>a</w:t>
      </w:r>
      <w:r>
        <w:rPr>
          <w:spacing w:val="-28"/>
        </w:rPr>
        <w:t> </w:t>
      </w:r>
      <w:r>
        <w:rPr/>
        <w:t>partir</w:t>
      </w:r>
      <w:r>
        <w:rPr>
          <w:spacing w:val="-28"/>
        </w:rPr>
        <w:t> </w:t>
      </w:r>
      <w:r>
        <w:rPr/>
        <w:t>de</w:t>
      </w:r>
      <w:r>
        <w:rPr>
          <w:spacing w:val="-28"/>
        </w:rPr>
        <w:t> </w:t>
      </w:r>
      <w:r>
        <w:rPr/>
        <w:t>finales</w:t>
      </w:r>
      <w:r>
        <w:rPr>
          <w:spacing w:val="-28"/>
        </w:rPr>
        <w:t> </w:t>
      </w:r>
      <w:r>
        <w:rPr/>
        <w:t>de</w:t>
      </w:r>
      <w:r>
        <w:rPr>
          <w:spacing w:val="-28"/>
        </w:rPr>
        <w:t> </w:t>
      </w:r>
      <w:r>
        <w:rPr/>
        <w:t>los</w:t>
      </w:r>
      <w:r>
        <w:rPr>
          <w:spacing w:val="-28"/>
        </w:rPr>
        <w:t> </w:t>
      </w:r>
      <w:r>
        <w:rPr/>
        <w:t>80,</w:t>
      </w:r>
      <w:r>
        <w:rPr>
          <w:spacing w:val="-28"/>
        </w:rPr>
        <w:t> </w:t>
      </w:r>
      <w:r>
        <w:rPr/>
        <w:t>cuando</w:t>
      </w:r>
      <w:r>
        <w:rPr>
          <w:spacing w:val="-28"/>
        </w:rPr>
        <w:t> </w:t>
      </w:r>
      <w:r>
        <w:rPr/>
        <w:t>el</w:t>
      </w:r>
      <w:r>
        <w:rPr>
          <w:spacing w:val="-28"/>
        </w:rPr>
        <w:t> </w:t>
      </w:r>
      <w:r>
        <w:rPr/>
        <w:t>Banco Mundial</w:t>
      </w:r>
      <w:r>
        <w:rPr>
          <w:spacing w:val="-20"/>
        </w:rPr>
        <w:t> </w:t>
      </w:r>
      <w:r>
        <w:rPr/>
        <w:t>señaló</w:t>
      </w:r>
      <w:r>
        <w:rPr>
          <w:spacing w:val="-20"/>
        </w:rPr>
        <w:t> </w:t>
      </w:r>
      <w:r>
        <w:rPr/>
        <w:t>que</w:t>
      </w:r>
      <w:r>
        <w:rPr>
          <w:spacing w:val="-20"/>
        </w:rPr>
        <w:t> </w:t>
      </w:r>
      <w:r>
        <w:rPr/>
        <w:t>el</w:t>
      </w:r>
      <w:r>
        <w:rPr>
          <w:spacing w:val="-20"/>
        </w:rPr>
        <w:t> </w:t>
      </w:r>
      <w:r>
        <w:rPr/>
        <w:t>problema</w:t>
      </w:r>
      <w:r>
        <w:rPr>
          <w:spacing w:val="-20"/>
        </w:rPr>
        <w:t> </w:t>
      </w:r>
      <w:r>
        <w:rPr/>
        <w:t>de</w:t>
      </w:r>
      <w:r>
        <w:rPr>
          <w:spacing w:val="-20"/>
        </w:rPr>
        <w:t> </w:t>
      </w:r>
      <w:r>
        <w:rPr/>
        <w:t>África</w:t>
      </w:r>
      <w:r>
        <w:rPr>
          <w:spacing w:val="-20"/>
        </w:rPr>
        <w:t> </w:t>
      </w:r>
      <w:r>
        <w:rPr/>
        <w:t>era</w:t>
      </w:r>
      <w:r>
        <w:rPr>
          <w:spacing w:val="-20"/>
        </w:rPr>
        <w:t> </w:t>
      </w:r>
      <w:r>
        <w:rPr/>
        <w:t>“una</w:t>
      </w:r>
      <w:r>
        <w:rPr>
          <w:spacing w:val="-20"/>
        </w:rPr>
        <w:t> </w:t>
      </w:r>
      <w:r>
        <w:rPr/>
        <w:t>crisis</w:t>
      </w:r>
      <w:r>
        <w:rPr>
          <w:spacing w:val="-20"/>
        </w:rPr>
        <w:t> </w:t>
      </w:r>
      <w:r>
        <w:rPr/>
        <w:t>de</w:t>
      </w:r>
      <w:r>
        <w:rPr>
          <w:spacing w:val="-20"/>
        </w:rPr>
        <w:t> </w:t>
      </w:r>
      <w:r>
        <w:rPr/>
        <w:t>gobernanza”</w:t>
      </w:r>
      <w:r>
        <w:rPr>
          <w:spacing w:val="-20"/>
        </w:rPr>
        <w:t> </w:t>
      </w:r>
      <w:r>
        <w:rPr>
          <w:spacing w:val="-3"/>
        </w:rPr>
        <w:t>(Pag- </w:t>
      </w:r>
      <w:r>
        <w:rPr/>
        <w:t>den,</w:t>
      </w:r>
      <w:r>
        <w:rPr>
          <w:spacing w:val="-21"/>
        </w:rPr>
        <w:t> </w:t>
      </w:r>
      <w:r>
        <w:rPr/>
        <w:t>1998:</w:t>
      </w:r>
      <w:r>
        <w:rPr>
          <w:spacing w:val="-22"/>
        </w:rPr>
        <w:t> </w:t>
      </w:r>
      <w:r>
        <w:rPr/>
        <w:t>1).</w:t>
      </w:r>
      <w:r>
        <w:rPr>
          <w:spacing w:val="-22"/>
        </w:rPr>
        <w:t> </w:t>
      </w:r>
      <w:r>
        <w:rPr/>
        <w:t>Desde</w:t>
      </w:r>
      <w:r>
        <w:rPr>
          <w:spacing w:val="-22"/>
        </w:rPr>
        <w:t> </w:t>
      </w:r>
      <w:r>
        <w:rPr/>
        <w:t>entonces,</w:t>
      </w:r>
      <w:r>
        <w:rPr>
          <w:spacing w:val="-21"/>
        </w:rPr>
        <w:t> </w:t>
      </w:r>
      <w:r>
        <w:rPr/>
        <w:t>pareciera</w:t>
      </w:r>
      <w:r>
        <w:rPr>
          <w:spacing w:val="-21"/>
        </w:rPr>
        <w:t> </w:t>
      </w:r>
      <w:r>
        <w:rPr/>
        <w:t>que</w:t>
      </w:r>
      <w:r>
        <w:rPr>
          <w:spacing w:val="-21"/>
        </w:rPr>
        <w:t> </w:t>
      </w:r>
      <w:r>
        <w:rPr/>
        <w:t>el</w:t>
      </w:r>
      <w:r>
        <w:rPr>
          <w:spacing w:val="-22"/>
        </w:rPr>
        <w:t> </w:t>
      </w:r>
      <w:r>
        <w:rPr/>
        <w:t>gran</w:t>
      </w:r>
      <w:r>
        <w:rPr>
          <w:spacing w:val="-22"/>
        </w:rPr>
        <w:t> </w:t>
      </w:r>
      <w:r>
        <w:rPr/>
        <w:t>problema</w:t>
      </w:r>
      <w:r>
        <w:rPr>
          <w:spacing w:val="-22"/>
        </w:rPr>
        <w:t> </w:t>
      </w:r>
      <w:r>
        <w:rPr/>
        <w:t>de</w:t>
      </w:r>
      <w:r>
        <w:rPr>
          <w:spacing w:val="-21"/>
        </w:rPr>
        <w:t> </w:t>
      </w:r>
      <w:r>
        <w:rPr/>
        <w:t>los</w:t>
      </w:r>
      <w:r>
        <w:rPr>
          <w:spacing w:val="-21"/>
        </w:rPr>
        <w:t> </w:t>
      </w:r>
      <w:r>
        <w:rPr/>
        <w:t>países</w:t>
      </w:r>
      <w:r>
        <w:rPr>
          <w:spacing w:val="-21"/>
        </w:rPr>
        <w:t> </w:t>
      </w:r>
      <w:r>
        <w:rPr/>
        <w:t>en desarrollo</w:t>
      </w:r>
      <w:r>
        <w:rPr>
          <w:spacing w:val="-19"/>
        </w:rPr>
        <w:t> </w:t>
      </w:r>
      <w:r>
        <w:rPr/>
        <w:t>era</w:t>
      </w:r>
      <w:r>
        <w:rPr>
          <w:spacing w:val="-19"/>
        </w:rPr>
        <w:t> </w:t>
      </w:r>
      <w:r>
        <w:rPr/>
        <w:t>su</w:t>
      </w:r>
      <w:r>
        <w:rPr>
          <w:spacing w:val="-19"/>
        </w:rPr>
        <w:t> </w:t>
      </w:r>
      <w:r>
        <w:rPr/>
        <w:t>forma</w:t>
      </w:r>
      <w:r>
        <w:rPr>
          <w:spacing w:val="-19"/>
        </w:rPr>
        <w:t> </w:t>
      </w:r>
      <w:r>
        <w:rPr/>
        <w:t>de</w:t>
      </w:r>
      <w:r>
        <w:rPr>
          <w:spacing w:val="-19"/>
        </w:rPr>
        <w:t> </w:t>
      </w:r>
      <w:r>
        <w:rPr/>
        <w:t>gobernanza.</w:t>
      </w:r>
      <w:r>
        <w:rPr>
          <w:spacing w:val="-19"/>
        </w:rPr>
        <w:t> </w:t>
      </w:r>
      <w:r>
        <w:rPr>
          <w:spacing w:val="-6"/>
        </w:rPr>
        <w:t>Pese</w:t>
      </w:r>
      <w:r>
        <w:rPr>
          <w:spacing w:val="-19"/>
        </w:rPr>
        <w:t> </w:t>
      </w:r>
      <w:r>
        <w:rPr/>
        <w:t>a</w:t>
      </w:r>
      <w:r>
        <w:rPr>
          <w:spacing w:val="-19"/>
        </w:rPr>
        <w:t> </w:t>
      </w:r>
      <w:r>
        <w:rPr/>
        <w:t>que</w:t>
      </w:r>
      <w:r>
        <w:rPr>
          <w:spacing w:val="-19"/>
        </w:rPr>
        <w:t> </w:t>
      </w:r>
      <w:r>
        <w:rPr/>
        <w:t>la</w:t>
      </w:r>
      <w:r>
        <w:rPr>
          <w:spacing w:val="-19"/>
        </w:rPr>
        <w:t> </w:t>
      </w:r>
      <w:r>
        <w:rPr/>
        <w:t>gobernanza</w:t>
      </w:r>
      <w:r>
        <w:rPr>
          <w:spacing w:val="-19"/>
        </w:rPr>
        <w:t> </w:t>
      </w:r>
      <w:r>
        <w:rPr/>
        <w:t>asociada</w:t>
      </w:r>
      <w:r>
        <w:rPr>
          <w:spacing w:val="-19"/>
        </w:rPr>
        <w:t> </w:t>
      </w:r>
      <w:r>
        <w:rPr/>
        <w:t>con políticas</w:t>
      </w:r>
      <w:r>
        <w:rPr>
          <w:spacing w:val="-12"/>
        </w:rPr>
        <w:t> </w:t>
      </w:r>
      <w:r>
        <w:rPr/>
        <w:t>y</w:t>
      </w:r>
      <w:r>
        <w:rPr>
          <w:spacing w:val="-13"/>
        </w:rPr>
        <w:t> </w:t>
      </w:r>
      <w:r>
        <w:rPr/>
        <w:t>funciones</w:t>
      </w:r>
      <w:r>
        <w:rPr>
          <w:spacing w:val="-13"/>
        </w:rPr>
        <w:t> </w:t>
      </w:r>
      <w:r>
        <w:rPr/>
        <w:t>de</w:t>
      </w:r>
      <w:r>
        <w:rPr>
          <w:spacing w:val="-13"/>
        </w:rPr>
        <w:t> </w:t>
      </w:r>
      <w:r>
        <w:rPr/>
        <w:t>organismos</w:t>
      </w:r>
      <w:r>
        <w:rPr>
          <w:spacing w:val="-13"/>
        </w:rPr>
        <w:t> </w:t>
      </w:r>
      <w:r>
        <w:rPr/>
        <w:t>internacionales</w:t>
      </w:r>
      <w:r>
        <w:rPr>
          <w:spacing w:val="-12"/>
        </w:rPr>
        <w:t> </w:t>
      </w:r>
      <w:r>
        <w:rPr/>
        <w:t>y</w:t>
      </w:r>
      <w:r>
        <w:rPr>
          <w:spacing w:val="-13"/>
        </w:rPr>
        <w:t> </w:t>
      </w:r>
      <w:r>
        <w:rPr/>
        <w:t>de</w:t>
      </w:r>
      <w:r>
        <w:rPr>
          <w:spacing w:val="-13"/>
        </w:rPr>
        <w:t> </w:t>
      </w:r>
      <w:r>
        <w:rPr/>
        <w:t>cooperación</w:t>
      </w:r>
      <w:r>
        <w:rPr>
          <w:spacing w:val="-13"/>
        </w:rPr>
        <w:t> </w:t>
      </w:r>
      <w:r>
        <w:rPr/>
        <w:t>ha</w:t>
      </w:r>
      <w:r>
        <w:rPr>
          <w:spacing w:val="-13"/>
        </w:rPr>
        <w:t> </w:t>
      </w:r>
      <w:r>
        <w:rPr/>
        <w:t>sido </w:t>
      </w:r>
      <w:r>
        <w:rPr>
          <w:w w:val="95"/>
        </w:rPr>
        <w:t>abordada</w:t>
      </w:r>
      <w:r>
        <w:rPr>
          <w:spacing w:val="-12"/>
          <w:w w:val="95"/>
        </w:rPr>
        <w:t> </w:t>
      </w:r>
      <w:r>
        <w:rPr>
          <w:w w:val="95"/>
        </w:rPr>
        <w:t>también</w:t>
      </w:r>
      <w:r>
        <w:rPr>
          <w:spacing w:val="-12"/>
          <w:w w:val="95"/>
        </w:rPr>
        <w:t> </w:t>
      </w:r>
      <w:r>
        <w:rPr>
          <w:w w:val="95"/>
        </w:rPr>
        <w:t>para</w:t>
      </w:r>
      <w:r>
        <w:rPr>
          <w:spacing w:val="-12"/>
          <w:w w:val="95"/>
        </w:rPr>
        <w:t> </w:t>
      </w:r>
      <w:r>
        <w:rPr>
          <w:w w:val="95"/>
        </w:rPr>
        <w:t>orientar</w:t>
      </w:r>
      <w:r>
        <w:rPr>
          <w:spacing w:val="-12"/>
          <w:w w:val="95"/>
        </w:rPr>
        <w:t> </w:t>
      </w:r>
      <w:r>
        <w:rPr>
          <w:w w:val="95"/>
        </w:rPr>
        <w:t>el</w:t>
      </w:r>
      <w:r>
        <w:rPr>
          <w:spacing w:val="-12"/>
          <w:w w:val="95"/>
        </w:rPr>
        <w:t> </w:t>
      </w:r>
      <w:r>
        <w:rPr>
          <w:w w:val="95"/>
        </w:rPr>
        <w:t>desarrollo</w:t>
      </w:r>
      <w:r>
        <w:rPr>
          <w:spacing w:val="-12"/>
          <w:w w:val="95"/>
        </w:rPr>
        <w:t> </w:t>
      </w:r>
      <w:r>
        <w:rPr>
          <w:w w:val="95"/>
        </w:rPr>
        <w:t>social</w:t>
      </w:r>
      <w:r>
        <w:rPr>
          <w:spacing w:val="-12"/>
          <w:w w:val="95"/>
        </w:rPr>
        <w:t> </w:t>
      </w:r>
      <w:r>
        <w:rPr>
          <w:w w:val="95"/>
        </w:rPr>
        <w:t>y</w:t>
      </w:r>
      <w:r>
        <w:rPr>
          <w:spacing w:val="-12"/>
          <w:w w:val="95"/>
        </w:rPr>
        <w:t> </w:t>
      </w:r>
      <w:r>
        <w:rPr>
          <w:w w:val="95"/>
        </w:rPr>
        <w:t>económico</w:t>
      </w:r>
      <w:r>
        <w:rPr>
          <w:spacing w:val="-12"/>
          <w:w w:val="95"/>
        </w:rPr>
        <w:t> </w:t>
      </w:r>
      <w:r>
        <w:rPr>
          <w:w w:val="95"/>
        </w:rPr>
        <w:t>de</w:t>
      </w:r>
      <w:r>
        <w:rPr>
          <w:spacing w:val="-12"/>
          <w:w w:val="95"/>
        </w:rPr>
        <w:t> </w:t>
      </w:r>
      <w:r>
        <w:rPr>
          <w:w w:val="95"/>
        </w:rPr>
        <w:t>los</w:t>
      </w:r>
      <w:r>
        <w:rPr>
          <w:spacing w:val="-12"/>
          <w:w w:val="95"/>
        </w:rPr>
        <w:t> </w:t>
      </w:r>
      <w:r>
        <w:rPr>
          <w:w w:val="95"/>
        </w:rPr>
        <w:t>países</w:t>
      </w:r>
      <w:r>
        <w:rPr>
          <w:spacing w:val="-12"/>
          <w:w w:val="95"/>
        </w:rPr>
        <w:t> </w:t>
      </w:r>
      <w:r>
        <w:rPr>
          <w:w w:val="95"/>
        </w:rPr>
        <w:t>en desarrollo</w:t>
      </w:r>
      <w:r>
        <w:rPr>
          <w:spacing w:val="-13"/>
          <w:w w:val="95"/>
        </w:rPr>
        <w:t> </w:t>
      </w:r>
      <w:r>
        <w:rPr>
          <w:w w:val="95"/>
        </w:rPr>
        <w:t>(Hewitt</w:t>
      </w:r>
      <w:r>
        <w:rPr>
          <w:spacing w:val="-13"/>
          <w:w w:val="95"/>
        </w:rPr>
        <w:t> </w:t>
      </w:r>
      <w:r>
        <w:rPr>
          <w:w w:val="95"/>
        </w:rPr>
        <w:t>de</w:t>
      </w:r>
      <w:r>
        <w:rPr>
          <w:spacing w:val="-13"/>
          <w:w w:val="95"/>
        </w:rPr>
        <w:t> </w:t>
      </w:r>
      <w:r>
        <w:rPr>
          <w:w w:val="95"/>
        </w:rPr>
        <w:t>Alcántara,</w:t>
      </w:r>
      <w:r>
        <w:rPr>
          <w:spacing w:val="-13"/>
          <w:w w:val="95"/>
        </w:rPr>
        <w:t> </w:t>
      </w:r>
      <w:r>
        <w:rPr>
          <w:w w:val="95"/>
        </w:rPr>
        <w:t>1998;</w:t>
      </w:r>
      <w:r>
        <w:rPr>
          <w:spacing w:val="-13"/>
          <w:w w:val="95"/>
        </w:rPr>
        <w:t> </w:t>
      </w:r>
      <w:r>
        <w:rPr>
          <w:w w:val="95"/>
        </w:rPr>
        <w:t>Grindle,</w:t>
      </w:r>
      <w:r>
        <w:rPr>
          <w:spacing w:val="-12"/>
          <w:w w:val="95"/>
        </w:rPr>
        <w:t> </w:t>
      </w:r>
      <w:r>
        <w:rPr>
          <w:w w:val="95"/>
        </w:rPr>
        <w:t>2007),</w:t>
      </w:r>
      <w:r>
        <w:rPr>
          <w:spacing w:val="-13"/>
          <w:w w:val="95"/>
        </w:rPr>
        <w:t> </w:t>
      </w:r>
      <w:r>
        <w:rPr>
          <w:w w:val="95"/>
        </w:rPr>
        <w:t>su</w:t>
      </w:r>
      <w:r>
        <w:rPr>
          <w:spacing w:val="-13"/>
          <w:w w:val="95"/>
        </w:rPr>
        <w:t> </w:t>
      </w:r>
      <w:r>
        <w:rPr>
          <w:w w:val="95"/>
        </w:rPr>
        <w:t>aporte</w:t>
      </w:r>
      <w:r>
        <w:rPr>
          <w:spacing w:val="-12"/>
          <w:w w:val="95"/>
        </w:rPr>
        <w:t> </w:t>
      </w:r>
      <w:r>
        <w:rPr>
          <w:w w:val="95"/>
        </w:rPr>
        <w:t>analítico</w:t>
      </w:r>
      <w:r>
        <w:rPr>
          <w:spacing w:val="-12"/>
          <w:w w:val="95"/>
        </w:rPr>
        <w:t> </w:t>
      </w:r>
      <w:r>
        <w:rPr>
          <w:w w:val="95"/>
        </w:rPr>
        <w:t>apunta más</w:t>
      </w:r>
      <w:r>
        <w:rPr>
          <w:spacing w:val="-7"/>
          <w:w w:val="95"/>
        </w:rPr>
        <w:t> </w:t>
      </w:r>
      <w:r>
        <w:rPr>
          <w:w w:val="95"/>
        </w:rPr>
        <w:t>hacia</w:t>
      </w:r>
      <w:r>
        <w:rPr>
          <w:spacing w:val="-7"/>
          <w:w w:val="95"/>
        </w:rPr>
        <w:t> </w:t>
      </w:r>
      <w:r>
        <w:rPr>
          <w:w w:val="95"/>
        </w:rPr>
        <w:t>dejar</w:t>
      </w:r>
      <w:r>
        <w:rPr>
          <w:spacing w:val="-7"/>
          <w:w w:val="95"/>
        </w:rPr>
        <w:t> </w:t>
      </w:r>
      <w:r>
        <w:rPr>
          <w:w w:val="95"/>
        </w:rPr>
        <w:t>entrever</w:t>
      </w:r>
      <w:r>
        <w:rPr>
          <w:spacing w:val="-7"/>
          <w:w w:val="95"/>
        </w:rPr>
        <w:t> </w:t>
      </w:r>
      <w:r>
        <w:rPr>
          <w:w w:val="95"/>
        </w:rPr>
        <w:t>los</w:t>
      </w:r>
      <w:r>
        <w:rPr>
          <w:spacing w:val="-7"/>
          <w:w w:val="95"/>
        </w:rPr>
        <w:t> </w:t>
      </w:r>
      <w:r>
        <w:rPr>
          <w:w w:val="95"/>
        </w:rPr>
        <w:t>mecanismos</w:t>
      </w:r>
      <w:r>
        <w:rPr>
          <w:spacing w:val="-7"/>
          <w:w w:val="95"/>
        </w:rPr>
        <w:t> </w:t>
      </w:r>
      <w:r>
        <w:rPr>
          <w:w w:val="95"/>
        </w:rPr>
        <w:t>de</w:t>
      </w:r>
      <w:r>
        <w:rPr>
          <w:spacing w:val="-7"/>
          <w:w w:val="95"/>
        </w:rPr>
        <w:t> </w:t>
      </w:r>
      <w:r>
        <w:rPr>
          <w:w w:val="95"/>
        </w:rPr>
        <w:t>control</w:t>
      </w:r>
      <w:r>
        <w:rPr>
          <w:spacing w:val="-8"/>
          <w:w w:val="95"/>
        </w:rPr>
        <w:t> </w:t>
      </w:r>
      <w:r>
        <w:rPr>
          <w:w w:val="95"/>
        </w:rPr>
        <w:t>de</w:t>
      </w:r>
      <w:r>
        <w:rPr>
          <w:spacing w:val="-7"/>
          <w:w w:val="95"/>
        </w:rPr>
        <w:t> </w:t>
      </w:r>
      <w:r>
        <w:rPr>
          <w:w w:val="95"/>
        </w:rPr>
        <w:t>las</w:t>
      </w:r>
      <w:r>
        <w:rPr>
          <w:spacing w:val="-7"/>
          <w:w w:val="95"/>
        </w:rPr>
        <w:t> </w:t>
      </w:r>
      <w:r>
        <w:rPr>
          <w:w w:val="95"/>
        </w:rPr>
        <w:t>políticas</w:t>
      </w:r>
      <w:r>
        <w:rPr>
          <w:spacing w:val="-7"/>
          <w:w w:val="95"/>
        </w:rPr>
        <w:t> </w:t>
      </w:r>
      <w:r>
        <w:rPr>
          <w:w w:val="95"/>
        </w:rPr>
        <w:t>y</w:t>
      </w:r>
      <w:r>
        <w:rPr>
          <w:spacing w:val="-7"/>
          <w:w w:val="95"/>
        </w:rPr>
        <w:t> </w:t>
      </w:r>
      <w:r>
        <w:rPr>
          <w:w w:val="95"/>
        </w:rPr>
        <w:t>programas diseñadas</w:t>
      </w:r>
      <w:r>
        <w:rPr>
          <w:spacing w:val="-8"/>
          <w:w w:val="95"/>
        </w:rPr>
        <w:t> </w:t>
      </w:r>
      <w:r>
        <w:rPr>
          <w:w w:val="95"/>
        </w:rPr>
        <w:t>de</w:t>
      </w:r>
      <w:r>
        <w:rPr>
          <w:spacing w:val="-8"/>
          <w:w w:val="95"/>
        </w:rPr>
        <w:t> </w:t>
      </w:r>
      <w:r>
        <w:rPr>
          <w:w w:val="95"/>
        </w:rPr>
        <w:t>afuera</w:t>
      </w:r>
      <w:r>
        <w:rPr>
          <w:spacing w:val="-8"/>
          <w:w w:val="95"/>
        </w:rPr>
        <w:t> </w:t>
      </w:r>
      <w:r>
        <w:rPr>
          <w:w w:val="95"/>
        </w:rPr>
        <w:t>y</w:t>
      </w:r>
      <w:r>
        <w:rPr>
          <w:spacing w:val="-8"/>
          <w:w w:val="95"/>
        </w:rPr>
        <w:t> </w:t>
      </w:r>
      <w:r>
        <w:rPr>
          <w:w w:val="95"/>
        </w:rPr>
        <w:t>de</w:t>
      </w:r>
      <w:r>
        <w:rPr>
          <w:spacing w:val="-8"/>
          <w:w w:val="95"/>
        </w:rPr>
        <w:t> </w:t>
      </w:r>
      <w:r>
        <w:rPr>
          <w:w w:val="95"/>
        </w:rPr>
        <w:t>arriba</w:t>
      </w:r>
      <w:r>
        <w:rPr>
          <w:spacing w:val="-8"/>
          <w:w w:val="95"/>
        </w:rPr>
        <w:t> </w:t>
      </w:r>
      <w:r>
        <w:rPr>
          <w:w w:val="95"/>
        </w:rPr>
        <w:t>hacia</w:t>
      </w:r>
      <w:r>
        <w:rPr>
          <w:spacing w:val="-8"/>
          <w:w w:val="95"/>
        </w:rPr>
        <w:t> </w:t>
      </w:r>
      <w:r>
        <w:rPr>
          <w:w w:val="95"/>
        </w:rPr>
        <w:t>abajo</w:t>
      </w:r>
      <w:r>
        <w:rPr>
          <w:spacing w:val="-8"/>
          <w:w w:val="95"/>
        </w:rPr>
        <w:t> </w:t>
      </w:r>
      <w:r>
        <w:rPr>
          <w:w w:val="95"/>
        </w:rPr>
        <w:t>(Maintz,</w:t>
      </w:r>
      <w:r>
        <w:rPr>
          <w:spacing w:val="-8"/>
          <w:w w:val="95"/>
        </w:rPr>
        <w:t> </w:t>
      </w:r>
      <w:r>
        <w:rPr>
          <w:w w:val="95"/>
        </w:rPr>
        <w:t>2000).</w:t>
      </w:r>
    </w:p>
    <w:p>
      <w:pPr>
        <w:pStyle w:val="BodyText"/>
        <w:spacing w:line="242" w:lineRule="auto"/>
        <w:ind w:left="1553" w:right="1549" w:firstLine="283"/>
        <w:jc w:val="both"/>
      </w:pPr>
      <w:r>
        <w:rPr>
          <w:color w:val="141413"/>
        </w:rPr>
        <w:t>Más</w:t>
      </w:r>
      <w:r>
        <w:rPr>
          <w:color w:val="141413"/>
          <w:spacing w:val="-29"/>
        </w:rPr>
        <w:t> </w:t>
      </w:r>
      <w:r>
        <w:rPr>
          <w:color w:val="141413"/>
        </w:rPr>
        <w:t>allá</w:t>
      </w:r>
      <w:r>
        <w:rPr>
          <w:color w:val="141413"/>
          <w:spacing w:val="-29"/>
        </w:rPr>
        <w:t> </w:t>
      </w:r>
      <w:r>
        <w:rPr>
          <w:color w:val="141413"/>
        </w:rPr>
        <w:t>de</w:t>
      </w:r>
      <w:r>
        <w:rPr>
          <w:color w:val="141413"/>
          <w:spacing w:val="-29"/>
        </w:rPr>
        <w:t> </w:t>
      </w:r>
      <w:r>
        <w:rPr>
          <w:color w:val="141413"/>
        </w:rPr>
        <w:t>los</w:t>
      </w:r>
      <w:r>
        <w:rPr>
          <w:color w:val="141413"/>
          <w:spacing w:val="-29"/>
        </w:rPr>
        <w:t> </w:t>
      </w:r>
      <w:r>
        <w:rPr>
          <w:color w:val="141413"/>
        </w:rPr>
        <w:t>diferentes</w:t>
      </w:r>
      <w:r>
        <w:rPr>
          <w:color w:val="141413"/>
          <w:spacing w:val="-29"/>
        </w:rPr>
        <w:t> </w:t>
      </w:r>
      <w:r>
        <w:rPr>
          <w:color w:val="141413"/>
        </w:rPr>
        <w:t>significados</w:t>
      </w:r>
      <w:r>
        <w:rPr>
          <w:color w:val="141413"/>
          <w:spacing w:val="-29"/>
        </w:rPr>
        <w:t> </w:t>
      </w:r>
      <w:r>
        <w:rPr>
          <w:color w:val="141413"/>
        </w:rPr>
        <w:t>que</w:t>
      </w:r>
      <w:r>
        <w:rPr>
          <w:color w:val="141413"/>
          <w:spacing w:val="-29"/>
        </w:rPr>
        <w:t> </w:t>
      </w:r>
      <w:r>
        <w:rPr>
          <w:color w:val="141413"/>
        </w:rPr>
        <w:t>puede</w:t>
      </w:r>
      <w:r>
        <w:rPr>
          <w:color w:val="141413"/>
          <w:spacing w:val="-29"/>
        </w:rPr>
        <w:t> </w:t>
      </w:r>
      <w:r>
        <w:rPr>
          <w:color w:val="141413"/>
          <w:spacing w:val="-5"/>
        </w:rPr>
        <w:t>abarcar,</w:t>
      </w:r>
      <w:r>
        <w:rPr>
          <w:color w:val="141413"/>
          <w:spacing w:val="-29"/>
        </w:rPr>
        <w:t> </w:t>
      </w:r>
      <w:r>
        <w:rPr>
          <w:color w:val="141413"/>
        </w:rPr>
        <w:t>la</w:t>
      </w:r>
      <w:r>
        <w:rPr>
          <w:color w:val="141413"/>
          <w:spacing w:val="-29"/>
        </w:rPr>
        <w:t> </w:t>
      </w:r>
      <w:r>
        <w:rPr>
          <w:color w:val="141413"/>
        </w:rPr>
        <w:t>gobernanza</w:t>
      </w:r>
      <w:r>
        <w:rPr>
          <w:color w:val="141413"/>
          <w:spacing w:val="-29"/>
        </w:rPr>
        <w:t> </w:t>
      </w:r>
      <w:r>
        <w:rPr>
          <w:color w:val="141413"/>
        </w:rPr>
        <w:t>am- biental</w:t>
      </w:r>
      <w:r>
        <w:rPr>
          <w:color w:val="141413"/>
          <w:spacing w:val="-14"/>
        </w:rPr>
        <w:t> </w:t>
      </w:r>
      <w:r>
        <w:rPr>
          <w:color w:val="141413"/>
          <w:spacing w:val="-3"/>
        </w:rPr>
        <w:t>refiere</w:t>
      </w:r>
      <w:r>
        <w:rPr>
          <w:color w:val="141413"/>
          <w:spacing w:val="-14"/>
        </w:rPr>
        <w:t> </w:t>
      </w:r>
      <w:r>
        <w:rPr>
          <w:color w:val="141413"/>
        </w:rPr>
        <w:t>a</w:t>
      </w:r>
      <w:r>
        <w:rPr>
          <w:color w:val="141413"/>
          <w:spacing w:val="-14"/>
        </w:rPr>
        <w:t> </w:t>
      </w:r>
      <w:r>
        <w:rPr>
          <w:color w:val="141413"/>
        </w:rPr>
        <w:t>un</w:t>
      </w:r>
      <w:r>
        <w:rPr>
          <w:color w:val="141413"/>
          <w:spacing w:val="-14"/>
        </w:rPr>
        <w:t> </w:t>
      </w:r>
      <w:r>
        <w:rPr>
          <w:color w:val="141413"/>
        </w:rPr>
        <w:t>ejercicio</w:t>
      </w:r>
      <w:r>
        <w:rPr>
          <w:color w:val="141413"/>
          <w:spacing w:val="-14"/>
        </w:rPr>
        <w:t> </w:t>
      </w:r>
      <w:r>
        <w:rPr>
          <w:color w:val="141413"/>
        </w:rPr>
        <w:t>policéntrico</w:t>
      </w:r>
      <w:r>
        <w:rPr>
          <w:color w:val="141413"/>
          <w:spacing w:val="-14"/>
        </w:rPr>
        <w:t> </w:t>
      </w:r>
      <w:r>
        <w:rPr>
          <w:color w:val="141413"/>
        </w:rPr>
        <w:t>del</w:t>
      </w:r>
      <w:r>
        <w:rPr>
          <w:color w:val="141413"/>
          <w:spacing w:val="-14"/>
        </w:rPr>
        <w:t> </w:t>
      </w:r>
      <w:r>
        <w:rPr>
          <w:color w:val="141413"/>
          <w:spacing w:val="-4"/>
        </w:rPr>
        <w:t>poder,</w:t>
      </w:r>
      <w:r>
        <w:rPr>
          <w:color w:val="141413"/>
          <w:spacing w:val="-14"/>
        </w:rPr>
        <w:t> </w:t>
      </w:r>
      <w:r>
        <w:rPr>
          <w:color w:val="141413"/>
        </w:rPr>
        <w:t>o</w:t>
      </w:r>
      <w:r>
        <w:rPr>
          <w:color w:val="141413"/>
          <w:spacing w:val="-14"/>
        </w:rPr>
        <w:t> </w:t>
      </w:r>
      <w:r>
        <w:rPr>
          <w:color w:val="141413"/>
        </w:rPr>
        <w:t>sea</w:t>
      </w:r>
      <w:r>
        <w:rPr>
          <w:color w:val="141413"/>
          <w:spacing w:val="-14"/>
        </w:rPr>
        <w:t> </w:t>
      </w:r>
      <w:r>
        <w:rPr>
          <w:color w:val="141413"/>
        </w:rPr>
        <w:t>multiactor</w:t>
      </w:r>
      <w:r>
        <w:rPr>
          <w:color w:val="141413"/>
          <w:spacing w:val="-14"/>
        </w:rPr>
        <w:t> </w:t>
      </w:r>
      <w:r>
        <w:rPr>
          <w:color w:val="141413"/>
        </w:rPr>
        <w:t>y</w:t>
      </w:r>
      <w:r>
        <w:rPr>
          <w:color w:val="141413"/>
          <w:spacing w:val="-14"/>
        </w:rPr>
        <w:t> </w:t>
      </w:r>
      <w:r>
        <w:rPr>
          <w:color w:val="141413"/>
        </w:rPr>
        <w:t>multisi- tuado</w:t>
      </w:r>
      <w:r>
        <w:rPr>
          <w:color w:val="141413"/>
          <w:spacing w:val="-17"/>
        </w:rPr>
        <w:t> </w:t>
      </w:r>
      <w:r>
        <w:rPr>
          <w:color w:val="141413"/>
        </w:rPr>
        <w:t>en</w:t>
      </w:r>
      <w:r>
        <w:rPr>
          <w:color w:val="141413"/>
          <w:spacing w:val="-17"/>
        </w:rPr>
        <w:t> </w:t>
      </w:r>
      <w:r>
        <w:rPr>
          <w:color w:val="141413"/>
        </w:rPr>
        <w:t>diferentes</w:t>
      </w:r>
      <w:r>
        <w:rPr>
          <w:color w:val="141413"/>
          <w:spacing w:val="-17"/>
        </w:rPr>
        <w:t> </w:t>
      </w:r>
      <w:r>
        <w:rPr>
          <w:color w:val="141413"/>
        </w:rPr>
        <w:t>jerarquías</w:t>
      </w:r>
      <w:r>
        <w:rPr>
          <w:color w:val="141413"/>
          <w:spacing w:val="-17"/>
        </w:rPr>
        <w:t> </w:t>
      </w:r>
      <w:r>
        <w:rPr>
          <w:color w:val="141413"/>
        </w:rPr>
        <w:t>en</w:t>
      </w:r>
      <w:r>
        <w:rPr>
          <w:color w:val="141413"/>
          <w:spacing w:val="-17"/>
        </w:rPr>
        <w:t> </w:t>
      </w:r>
      <w:r>
        <w:rPr>
          <w:color w:val="141413"/>
        </w:rPr>
        <w:t>la</w:t>
      </w:r>
      <w:r>
        <w:rPr>
          <w:color w:val="141413"/>
          <w:spacing w:val="-17"/>
        </w:rPr>
        <w:t> </w:t>
      </w:r>
      <w:r>
        <w:rPr>
          <w:color w:val="141413"/>
        </w:rPr>
        <w:t>toma</w:t>
      </w:r>
      <w:r>
        <w:rPr>
          <w:color w:val="141413"/>
          <w:spacing w:val="-17"/>
        </w:rPr>
        <w:t> </w:t>
      </w:r>
      <w:r>
        <w:rPr>
          <w:color w:val="141413"/>
        </w:rPr>
        <w:t>de</w:t>
      </w:r>
      <w:r>
        <w:rPr>
          <w:color w:val="141413"/>
          <w:spacing w:val="-17"/>
        </w:rPr>
        <w:t> </w:t>
      </w:r>
      <w:r>
        <w:rPr>
          <w:color w:val="141413"/>
        </w:rPr>
        <w:t>decisiones.</w:t>
      </w:r>
      <w:r>
        <w:rPr>
          <w:color w:val="141413"/>
          <w:spacing w:val="-17"/>
        </w:rPr>
        <w:t> </w:t>
      </w:r>
      <w:r>
        <w:rPr>
          <w:color w:val="141413"/>
        </w:rPr>
        <w:t>De</w:t>
      </w:r>
      <w:r>
        <w:rPr>
          <w:color w:val="141413"/>
          <w:spacing w:val="-17"/>
        </w:rPr>
        <w:t> </w:t>
      </w:r>
      <w:r>
        <w:rPr>
          <w:color w:val="141413"/>
        </w:rPr>
        <w:t>aquí</w:t>
      </w:r>
      <w:r>
        <w:rPr>
          <w:color w:val="141413"/>
          <w:spacing w:val="-17"/>
        </w:rPr>
        <w:t> </w:t>
      </w:r>
      <w:r>
        <w:rPr>
          <w:color w:val="141413"/>
        </w:rPr>
        <w:t>que</w:t>
      </w:r>
      <w:r>
        <w:rPr>
          <w:color w:val="141413"/>
          <w:spacing w:val="-17"/>
        </w:rPr>
        <w:t> </w:t>
      </w:r>
      <w:r>
        <w:rPr>
          <w:color w:val="141413"/>
        </w:rPr>
        <w:t>la</w:t>
      </w:r>
      <w:r>
        <w:rPr>
          <w:color w:val="141413"/>
          <w:spacing w:val="-17"/>
        </w:rPr>
        <w:t> </w:t>
      </w:r>
      <w:r>
        <w:rPr>
          <w:color w:val="141413"/>
        </w:rPr>
        <w:t>unidad de</w:t>
      </w:r>
      <w:r>
        <w:rPr>
          <w:color w:val="141413"/>
          <w:spacing w:val="-21"/>
        </w:rPr>
        <w:t> </w:t>
      </w:r>
      <w:r>
        <w:rPr>
          <w:color w:val="141413"/>
        </w:rPr>
        <w:t>análisis</w:t>
      </w:r>
      <w:r>
        <w:rPr>
          <w:color w:val="141413"/>
          <w:spacing w:val="-21"/>
        </w:rPr>
        <w:t> </w:t>
      </w:r>
      <w:r>
        <w:rPr>
          <w:color w:val="141413"/>
        </w:rPr>
        <w:t>sean</w:t>
      </w:r>
      <w:r>
        <w:rPr>
          <w:color w:val="141413"/>
          <w:spacing w:val="-21"/>
        </w:rPr>
        <w:t> </w:t>
      </w:r>
      <w:r>
        <w:rPr>
          <w:color w:val="141413"/>
        </w:rPr>
        <w:t>los</w:t>
      </w:r>
      <w:r>
        <w:rPr>
          <w:color w:val="141413"/>
          <w:spacing w:val="-21"/>
        </w:rPr>
        <w:t> </w:t>
      </w:r>
      <w:r>
        <w:rPr>
          <w:color w:val="141413"/>
        </w:rPr>
        <w:t>sujetos</w:t>
      </w:r>
      <w:r>
        <w:rPr>
          <w:color w:val="141413"/>
          <w:spacing w:val="-21"/>
        </w:rPr>
        <w:t> </w:t>
      </w:r>
      <w:r>
        <w:rPr>
          <w:color w:val="141413"/>
        </w:rPr>
        <w:t>políticamente</w:t>
      </w:r>
      <w:r>
        <w:rPr>
          <w:color w:val="141413"/>
          <w:spacing w:val="-21"/>
        </w:rPr>
        <w:t> </w:t>
      </w:r>
      <w:r>
        <w:rPr>
          <w:color w:val="141413"/>
        </w:rPr>
        <w:t>reconocidos</w:t>
      </w:r>
      <w:r>
        <w:rPr>
          <w:color w:val="141413"/>
          <w:spacing w:val="-21"/>
        </w:rPr>
        <w:t> </w:t>
      </w:r>
      <w:r>
        <w:rPr>
          <w:color w:val="141413"/>
        </w:rPr>
        <w:t>en</w:t>
      </w:r>
      <w:r>
        <w:rPr>
          <w:color w:val="141413"/>
          <w:spacing w:val="-21"/>
        </w:rPr>
        <w:t> </w:t>
      </w:r>
      <w:r>
        <w:rPr>
          <w:color w:val="141413"/>
        </w:rPr>
        <w:t>cada</w:t>
      </w:r>
      <w:r>
        <w:rPr>
          <w:color w:val="141413"/>
          <w:spacing w:val="-21"/>
        </w:rPr>
        <w:t> </w:t>
      </w:r>
      <w:r>
        <w:rPr>
          <w:color w:val="141413"/>
        </w:rPr>
        <w:t>proceso,</w:t>
      </w:r>
      <w:r>
        <w:rPr>
          <w:color w:val="141413"/>
          <w:spacing w:val="-21"/>
        </w:rPr>
        <w:t> </w:t>
      </w:r>
      <w:r>
        <w:rPr>
          <w:color w:val="141413"/>
        </w:rPr>
        <w:t>nivel</w:t>
      </w:r>
      <w:r>
        <w:rPr>
          <w:color w:val="141413"/>
          <w:spacing w:val="-21"/>
        </w:rPr>
        <w:t> </w:t>
      </w:r>
      <w:r>
        <w:rPr>
          <w:color w:val="141413"/>
        </w:rPr>
        <w:t>e interacción</w:t>
      </w:r>
      <w:r>
        <w:rPr>
          <w:color w:val="141413"/>
          <w:spacing w:val="-21"/>
        </w:rPr>
        <w:t> </w:t>
      </w:r>
      <w:r>
        <w:rPr>
          <w:color w:val="141413"/>
        </w:rPr>
        <w:t>(Ostrom,</w:t>
      </w:r>
      <w:r>
        <w:rPr>
          <w:color w:val="141413"/>
          <w:spacing w:val="-22"/>
        </w:rPr>
        <w:t> </w:t>
      </w:r>
      <w:r>
        <w:rPr>
          <w:color w:val="141413"/>
        </w:rPr>
        <w:t>1994).</w:t>
      </w:r>
      <w:r>
        <w:rPr>
          <w:color w:val="141413"/>
          <w:spacing w:val="-22"/>
        </w:rPr>
        <w:t> </w:t>
      </w:r>
      <w:r>
        <w:rPr>
          <w:color w:val="141413"/>
        </w:rPr>
        <w:t>Se</w:t>
      </w:r>
      <w:r>
        <w:rPr>
          <w:color w:val="141413"/>
          <w:spacing w:val="-22"/>
        </w:rPr>
        <w:t> </w:t>
      </w:r>
      <w:r>
        <w:rPr>
          <w:color w:val="141413"/>
        </w:rPr>
        <w:t>trata</w:t>
      </w:r>
      <w:r>
        <w:rPr>
          <w:color w:val="141413"/>
          <w:spacing w:val="-22"/>
        </w:rPr>
        <w:t> </w:t>
      </w:r>
      <w:r>
        <w:rPr>
          <w:color w:val="141413"/>
        </w:rPr>
        <w:t>de</w:t>
      </w:r>
      <w:r>
        <w:rPr>
          <w:color w:val="141413"/>
          <w:spacing w:val="-22"/>
        </w:rPr>
        <w:t> </w:t>
      </w:r>
      <w:r>
        <w:rPr>
          <w:color w:val="141413"/>
        </w:rPr>
        <w:t>identificar</w:t>
      </w:r>
      <w:r>
        <w:rPr>
          <w:color w:val="141413"/>
          <w:spacing w:val="-21"/>
        </w:rPr>
        <w:t> </w:t>
      </w:r>
      <w:r>
        <w:rPr>
          <w:color w:val="141413"/>
        </w:rPr>
        <w:t>todas</w:t>
      </w:r>
      <w:r>
        <w:rPr>
          <w:color w:val="141413"/>
          <w:spacing w:val="-22"/>
        </w:rPr>
        <w:t> </w:t>
      </w:r>
      <w:r>
        <w:rPr>
          <w:color w:val="141413"/>
        </w:rPr>
        <w:t>las</w:t>
      </w:r>
      <w:r>
        <w:rPr>
          <w:color w:val="141413"/>
          <w:spacing w:val="-22"/>
        </w:rPr>
        <w:t> </w:t>
      </w:r>
      <w:r>
        <w:rPr>
          <w:color w:val="141413"/>
        </w:rPr>
        <w:t>fuentes</w:t>
      </w:r>
      <w:r>
        <w:rPr>
          <w:color w:val="141413"/>
          <w:spacing w:val="-22"/>
        </w:rPr>
        <w:t> </w:t>
      </w:r>
      <w:r>
        <w:rPr>
          <w:color w:val="141413"/>
        </w:rPr>
        <w:t>de</w:t>
      </w:r>
      <w:r>
        <w:rPr>
          <w:color w:val="141413"/>
          <w:spacing w:val="-22"/>
        </w:rPr>
        <w:t> </w:t>
      </w:r>
      <w:r>
        <w:rPr>
          <w:color w:val="141413"/>
        </w:rPr>
        <w:t>poder</w:t>
      </w:r>
      <w:r>
        <w:rPr>
          <w:color w:val="141413"/>
          <w:spacing w:val="-22"/>
        </w:rPr>
        <w:t> </w:t>
      </w:r>
      <w:r>
        <w:rPr>
          <w:color w:val="141413"/>
        </w:rPr>
        <w:t>y </w:t>
      </w:r>
      <w:r>
        <w:rPr>
          <w:color w:val="141413"/>
          <w:w w:val="95"/>
        </w:rPr>
        <w:t>evitar</w:t>
      </w:r>
      <w:r>
        <w:rPr>
          <w:color w:val="141413"/>
          <w:spacing w:val="-19"/>
          <w:w w:val="95"/>
        </w:rPr>
        <w:t> </w:t>
      </w:r>
      <w:r>
        <w:rPr>
          <w:color w:val="141413"/>
          <w:w w:val="95"/>
        </w:rPr>
        <w:t>el</w:t>
      </w:r>
      <w:r>
        <w:rPr>
          <w:color w:val="141413"/>
          <w:spacing w:val="-19"/>
          <w:w w:val="95"/>
        </w:rPr>
        <w:t> </w:t>
      </w:r>
      <w:r>
        <w:rPr>
          <w:color w:val="141413"/>
          <w:w w:val="95"/>
        </w:rPr>
        <w:t>reduccionismo</w:t>
      </w:r>
      <w:r>
        <w:rPr>
          <w:color w:val="141413"/>
          <w:spacing w:val="-19"/>
          <w:w w:val="95"/>
        </w:rPr>
        <w:t> </w:t>
      </w:r>
      <w:r>
        <w:rPr>
          <w:color w:val="141413"/>
          <w:w w:val="95"/>
        </w:rPr>
        <w:t>a</w:t>
      </w:r>
      <w:r>
        <w:rPr>
          <w:color w:val="141413"/>
          <w:spacing w:val="-19"/>
          <w:w w:val="95"/>
        </w:rPr>
        <w:t> </w:t>
      </w:r>
      <w:r>
        <w:rPr>
          <w:color w:val="141413"/>
          <w:w w:val="95"/>
        </w:rPr>
        <w:t>una</w:t>
      </w:r>
      <w:r>
        <w:rPr>
          <w:color w:val="141413"/>
          <w:spacing w:val="-19"/>
          <w:w w:val="95"/>
        </w:rPr>
        <w:t> </w:t>
      </w:r>
      <w:r>
        <w:rPr>
          <w:color w:val="141413"/>
          <w:w w:val="95"/>
        </w:rPr>
        <w:t>fuente</w:t>
      </w:r>
      <w:r>
        <w:rPr>
          <w:color w:val="141413"/>
          <w:spacing w:val="-19"/>
          <w:w w:val="95"/>
        </w:rPr>
        <w:t> </w:t>
      </w:r>
      <w:r>
        <w:rPr>
          <w:color w:val="141413"/>
          <w:w w:val="95"/>
        </w:rPr>
        <w:t>única</w:t>
      </w:r>
      <w:r>
        <w:rPr>
          <w:color w:val="141413"/>
          <w:spacing w:val="-19"/>
          <w:w w:val="95"/>
        </w:rPr>
        <w:t> </w:t>
      </w:r>
      <w:r>
        <w:rPr>
          <w:color w:val="141413"/>
          <w:w w:val="95"/>
        </w:rPr>
        <w:t>como</w:t>
      </w:r>
      <w:r>
        <w:rPr>
          <w:color w:val="141413"/>
          <w:spacing w:val="-19"/>
          <w:w w:val="95"/>
        </w:rPr>
        <w:t> </w:t>
      </w:r>
      <w:r>
        <w:rPr>
          <w:color w:val="141413"/>
          <w:w w:val="95"/>
        </w:rPr>
        <w:t>si</w:t>
      </w:r>
      <w:r>
        <w:rPr>
          <w:color w:val="141413"/>
          <w:spacing w:val="-19"/>
          <w:w w:val="95"/>
        </w:rPr>
        <w:t> </w:t>
      </w:r>
      <w:r>
        <w:rPr>
          <w:color w:val="141413"/>
          <w:w w:val="95"/>
        </w:rPr>
        <w:t>se</w:t>
      </w:r>
      <w:r>
        <w:rPr>
          <w:color w:val="141413"/>
          <w:spacing w:val="-19"/>
          <w:w w:val="95"/>
        </w:rPr>
        <w:t> </w:t>
      </w:r>
      <w:r>
        <w:rPr>
          <w:color w:val="141413"/>
          <w:w w:val="95"/>
        </w:rPr>
        <w:t>pretendiera</w:t>
      </w:r>
      <w:r>
        <w:rPr>
          <w:color w:val="141413"/>
          <w:spacing w:val="-19"/>
          <w:w w:val="95"/>
        </w:rPr>
        <w:t> </w:t>
      </w:r>
      <w:r>
        <w:rPr>
          <w:color w:val="141413"/>
          <w:w w:val="95"/>
        </w:rPr>
        <w:t>la</w:t>
      </w:r>
      <w:r>
        <w:rPr>
          <w:color w:val="141413"/>
          <w:spacing w:val="-19"/>
          <w:w w:val="95"/>
        </w:rPr>
        <w:t> </w:t>
      </w:r>
      <w:r>
        <w:rPr>
          <w:color w:val="141413"/>
          <w:w w:val="95"/>
        </w:rPr>
        <w:t>soberanía</w:t>
      </w:r>
      <w:r>
        <w:rPr>
          <w:color w:val="141413"/>
          <w:spacing w:val="-19"/>
          <w:w w:val="95"/>
        </w:rPr>
        <w:t> </w:t>
      </w:r>
      <w:r>
        <w:rPr>
          <w:color w:val="141413"/>
          <w:w w:val="95"/>
        </w:rPr>
        <w:t>ab- soluta</w:t>
      </w:r>
      <w:r>
        <w:rPr>
          <w:color w:val="141413"/>
          <w:spacing w:val="-14"/>
          <w:w w:val="95"/>
        </w:rPr>
        <w:t> </w:t>
      </w:r>
      <w:r>
        <w:rPr>
          <w:color w:val="141413"/>
          <w:w w:val="95"/>
        </w:rPr>
        <w:t>sobre</w:t>
      </w:r>
      <w:r>
        <w:rPr>
          <w:color w:val="141413"/>
          <w:spacing w:val="-13"/>
          <w:w w:val="95"/>
        </w:rPr>
        <w:t> </w:t>
      </w:r>
      <w:r>
        <w:rPr>
          <w:color w:val="141413"/>
          <w:w w:val="95"/>
        </w:rPr>
        <w:t>algún</w:t>
      </w:r>
      <w:r>
        <w:rPr>
          <w:color w:val="141413"/>
          <w:spacing w:val="-13"/>
          <w:w w:val="95"/>
        </w:rPr>
        <w:t> </w:t>
      </w:r>
      <w:r>
        <w:rPr>
          <w:color w:val="141413"/>
          <w:w w:val="95"/>
        </w:rPr>
        <w:t>u</w:t>
      </w:r>
      <w:r>
        <w:rPr>
          <w:color w:val="141413"/>
          <w:spacing w:val="-13"/>
          <w:w w:val="95"/>
        </w:rPr>
        <w:t> </w:t>
      </w:r>
      <w:r>
        <w:rPr>
          <w:color w:val="141413"/>
          <w:w w:val="95"/>
        </w:rPr>
        <w:t>otro</w:t>
      </w:r>
      <w:r>
        <w:rPr>
          <w:color w:val="141413"/>
          <w:spacing w:val="-13"/>
          <w:w w:val="95"/>
        </w:rPr>
        <w:t> </w:t>
      </w:r>
      <w:r>
        <w:rPr>
          <w:color w:val="141413"/>
          <w:w w:val="95"/>
        </w:rPr>
        <w:t>recurso,</w:t>
      </w:r>
      <w:r>
        <w:rPr>
          <w:color w:val="141413"/>
          <w:spacing w:val="-13"/>
          <w:w w:val="95"/>
        </w:rPr>
        <w:t> </w:t>
      </w:r>
      <w:r>
        <w:rPr>
          <w:color w:val="141413"/>
          <w:w w:val="95"/>
        </w:rPr>
        <w:t>o</w:t>
      </w:r>
      <w:r>
        <w:rPr>
          <w:color w:val="141413"/>
          <w:spacing w:val="-13"/>
          <w:w w:val="95"/>
        </w:rPr>
        <w:t> </w:t>
      </w:r>
      <w:r>
        <w:rPr>
          <w:color w:val="141413"/>
          <w:w w:val="95"/>
        </w:rPr>
        <w:t>como</w:t>
      </w:r>
      <w:r>
        <w:rPr>
          <w:color w:val="141413"/>
          <w:spacing w:val="-13"/>
          <w:w w:val="95"/>
        </w:rPr>
        <w:t> </w:t>
      </w:r>
      <w:r>
        <w:rPr>
          <w:color w:val="141413"/>
          <w:w w:val="95"/>
        </w:rPr>
        <w:t>si</w:t>
      </w:r>
      <w:r>
        <w:rPr>
          <w:color w:val="141413"/>
          <w:spacing w:val="-13"/>
          <w:w w:val="95"/>
        </w:rPr>
        <w:t> </w:t>
      </w:r>
      <w:r>
        <w:rPr>
          <w:color w:val="141413"/>
          <w:w w:val="95"/>
        </w:rPr>
        <w:t>nos</w:t>
      </w:r>
      <w:r>
        <w:rPr>
          <w:color w:val="141413"/>
          <w:spacing w:val="-13"/>
          <w:w w:val="95"/>
        </w:rPr>
        <w:t> </w:t>
      </w:r>
      <w:r>
        <w:rPr>
          <w:color w:val="141413"/>
          <w:w w:val="95"/>
        </w:rPr>
        <w:t>refiriéramos</w:t>
      </w:r>
      <w:r>
        <w:rPr>
          <w:color w:val="141413"/>
          <w:spacing w:val="-13"/>
          <w:w w:val="95"/>
        </w:rPr>
        <w:t> </w:t>
      </w:r>
      <w:r>
        <w:rPr>
          <w:color w:val="141413"/>
          <w:w w:val="95"/>
        </w:rPr>
        <w:t>a</w:t>
      </w:r>
      <w:r>
        <w:rPr>
          <w:color w:val="141413"/>
          <w:spacing w:val="-13"/>
          <w:w w:val="95"/>
        </w:rPr>
        <w:t> </w:t>
      </w:r>
      <w:r>
        <w:rPr>
          <w:color w:val="141413"/>
          <w:w w:val="95"/>
        </w:rPr>
        <w:t>las</w:t>
      </w:r>
      <w:r>
        <w:rPr>
          <w:color w:val="141413"/>
          <w:spacing w:val="-13"/>
          <w:w w:val="95"/>
        </w:rPr>
        <w:t> </w:t>
      </w:r>
      <w:r>
        <w:rPr>
          <w:color w:val="141413"/>
          <w:w w:val="95"/>
        </w:rPr>
        <w:t>organizaciones jerarquizadas</w:t>
      </w:r>
      <w:r>
        <w:rPr>
          <w:color w:val="141413"/>
          <w:spacing w:val="-14"/>
          <w:w w:val="95"/>
        </w:rPr>
        <w:t> </w:t>
      </w:r>
      <w:r>
        <w:rPr>
          <w:color w:val="141413"/>
          <w:w w:val="95"/>
        </w:rPr>
        <w:t>verticalmente,</w:t>
      </w:r>
      <w:r>
        <w:rPr>
          <w:color w:val="141413"/>
          <w:spacing w:val="-15"/>
          <w:w w:val="95"/>
        </w:rPr>
        <w:t> </w:t>
      </w:r>
      <w:r>
        <w:rPr>
          <w:color w:val="141413"/>
          <w:w w:val="95"/>
        </w:rPr>
        <w:t>en</w:t>
      </w:r>
      <w:r>
        <w:rPr>
          <w:color w:val="141413"/>
          <w:spacing w:val="-14"/>
          <w:w w:val="95"/>
        </w:rPr>
        <w:t> </w:t>
      </w:r>
      <w:r>
        <w:rPr>
          <w:color w:val="141413"/>
          <w:w w:val="95"/>
        </w:rPr>
        <w:t>las</w:t>
      </w:r>
      <w:r>
        <w:rPr>
          <w:color w:val="141413"/>
          <w:spacing w:val="-14"/>
          <w:w w:val="95"/>
        </w:rPr>
        <w:t> </w:t>
      </w:r>
      <w:r>
        <w:rPr>
          <w:color w:val="141413"/>
          <w:w w:val="95"/>
        </w:rPr>
        <w:t>que</w:t>
      </w:r>
      <w:r>
        <w:rPr>
          <w:color w:val="141413"/>
          <w:spacing w:val="-14"/>
          <w:w w:val="95"/>
        </w:rPr>
        <w:t> </w:t>
      </w:r>
      <w:r>
        <w:rPr>
          <w:color w:val="141413"/>
          <w:w w:val="95"/>
        </w:rPr>
        <w:t>el</w:t>
      </w:r>
      <w:r>
        <w:rPr>
          <w:color w:val="141413"/>
          <w:spacing w:val="-14"/>
          <w:w w:val="95"/>
        </w:rPr>
        <w:t> </w:t>
      </w:r>
      <w:r>
        <w:rPr>
          <w:color w:val="141413"/>
          <w:w w:val="95"/>
        </w:rPr>
        <w:t>poder</w:t>
      </w:r>
      <w:r>
        <w:rPr>
          <w:color w:val="141413"/>
          <w:spacing w:val="-14"/>
          <w:w w:val="95"/>
        </w:rPr>
        <w:t> </w:t>
      </w:r>
      <w:r>
        <w:rPr>
          <w:color w:val="141413"/>
          <w:w w:val="95"/>
        </w:rPr>
        <w:t>viene</w:t>
      </w:r>
      <w:r>
        <w:rPr>
          <w:color w:val="141413"/>
          <w:spacing w:val="-14"/>
          <w:w w:val="95"/>
        </w:rPr>
        <w:t> </w:t>
      </w:r>
      <w:r>
        <w:rPr>
          <w:color w:val="141413"/>
          <w:w w:val="95"/>
        </w:rPr>
        <w:t>desde</w:t>
      </w:r>
      <w:r>
        <w:rPr>
          <w:color w:val="141413"/>
          <w:spacing w:val="-14"/>
          <w:w w:val="95"/>
        </w:rPr>
        <w:t> </w:t>
      </w:r>
      <w:r>
        <w:rPr>
          <w:color w:val="141413"/>
          <w:w w:val="95"/>
        </w:rPr>
        <w:t>arriba</w:t>
      </w:r>
      <w:r>
        <w:rPr>
          <w:color w:val="141413"/>
          <w:spacing w:val="-14"/>
          <w:w w:val="95"/>
        </w:rPr>
        <w:t> </w:t>
      </w:r>
      <w:r>
        <w:rPr>
          <w:color w:val="141413"/>
          <w:w w:val="95"/>
        </w:rPr>
        <w:t>y</w:t>
      </w:r>
      <w:r>
        <w:rPr>
          <w:color w:val="141413"/>
          <w:spacing w:val="-14"/>
          <w:w w:val="95"/>
        </w:rPr>
        <w:t> </w:t>
      </w:r>
      <w:r>
        <w:rPr>
          <w:color w:val="141413"/>
          <w:w w:val="95"/>
        </w:rPr>
        <w:t>no</w:t>
      </w:r>
      <w:r>
        <w:rPr>
          <w:color w:val="141413"/>
          <w:spacing w:val="-14"/>
          <w:w w:val="95"/>
        </w:rPr>
        <w:t> </w:t>
      </w:r>
      <w:r>
        <w:rPr>
          <w:color w:val="141413"/>
          <w:w w:val="95"/>
        </w:rPr>
        <w:t>hay</w:t>
      </w:r>
      <w:r>
        <w:rPr>
          <w:color w:val="141413"/>
          <w:spacing w:val="-14"/>
          <w:w w:val="95"/>
        </w:rPr>
        <w:t> </w:t>
      </w:r>
      <w:r>
        <w:rPr>
          <w:color w:val="141413"/>
          <w:w w:val="95"/>
        </w:rPr>
        <w:t>nada qué </w:t>
      </w:r>
      <w:r>
        <w:rPr>
          <w:color w:val="141413"/>
          <w:spacing w:val="-4"/>
          <w:w w:val="95"/>
        </w:rPr>
        <w:t>refutar. </w:t>
      </w:r>
      <w:r>
        <w:rPr>
          <w:color w:val="141413"/>
          <w:w w:val="95"/>
        </w:rPr>
        <w:t>Así, las dinámicas de negociación, de participación, de coordinación </w:t>
      </w:r>
      <w:r>
        <w:rPr>
          <w:color w:val="141413"/>
        </w:rPr>
        <w:t>son</w:t>
      </w:r>
      <w:r>
        <w:rPr>
          <w:color w:val="141413"/>
          <w:spacing w:val="-19"/>
        </w:rPr>
        <w:t> </w:t>
      </w:r>
      <w:r>
        <w:rPr>
          <w:color w:val="141413"/>
        </w:rPr>
        <w:t>consustanciales</w:t>
      </w:r>
      <w:r>
        <w:rPr>
          <w:color w:val="141413"/>
          <w:spacing w:val="-20"/>
        </w:rPr>
        <w:t> </w:t>
      </w:r>
      <w:r>
        <w:rPr>
          <w:color w:val="141413"/>
        </w:rPr>
        <w:t>a</w:t>
      </w:r>
      <w:r>
        <w:rPr>
          <w:color w:val="141413"/>
          <w:spacing w:val="-19"/>
        </w:rPr>
        <w:t> </w:t>
      </w:r>
      <w:r>
        <w:rPr>
          <w:color w:val="141413"/>
        </w:rPr>
        <w:t>la</w:t>
      </w:r>
      <w:r>
        <w:rPr>
          <w:color w:val="141413"/>
          <w:spacing w:val="-19"/>
        </w:rPr>
        <w:t> </w:t>
      </w:r>
      <w:r>
        <w:rPr>
          <w:color w:val="141413"/>
        </w:rPr>
        <w:t>idea</w:t>
      </w:r>
      <w:r>
        <w:rPr>
          <w:color w:val="141413"/>
          <w:spacing w:val="-19"/>
        </w:rPr>
        <w:t> </w:t>
      </w:r>
      <w:r>
        <w:rPr>
          <w:color w:val="141413"/>
        </w:rPr>
        <w:t>de</w:t>
      </w:r>
      <w:r>
        <w:rPr>
          <w:color w:val="141413"/>
          <w:spacing w:val="-19"/>
        </w:rPr>
        <w:t> </w:t>
      </w:r>
      <w:r>
        <w:rPr>
          <w:color w:val="141413"/>
        </w:rPr>
        <w:t>gobernanza,</w:t>
      </w:r>
      <w:r>
        <w:rPr>
          <w:color w:val="141413"/>
          <w:spacing w:val="-20"/>
        </w:rPr>
        <w:t> </w:t>
      </w:r>
      <w:r>
        <w:rPr>
          <w:color w:val="141413"/>
        </w:rPr>
        <w:t>en</w:t>
      </w:r>
      <w:r>
        <w:rPr>
          <w:color w:val="141413"/>
          <w:spacing w:val="-19"/>
        </w:rPr>
        <w:t> </w:t>
      </w:r>
      <w:r>
        <w:rPr>
          <w:color w:val="141413"/>
        </w:rPr>
        <w:t>el</w:t>
      </w:r>
      <w:r>
        <w:rPr>
          <w:color w:val="141413"/>
          <w:spacing w:val="-19"/>
        </w:rPr>
        <w:t> </w:t>
      </w:r>
      <w:r>
        <w:rPr>
          <w:color w:val="141413"/>
        </w:rPr>
        <w:t>sentido</w:t>
      </w:r>
      <w:r>
        <w:rPr>
          <w:color w:val="141413"/>
          <w:spacing w:val="-19"/>
        </w:rPr>
        <w:t> </w:t>
      </w:r>
      <w:r>
        <w:rPr>
          <w:color w:val="141413"/>
        </w:rPr>
        <w:t>que</w:t>
      </w:r>
      <w:r>
        <w:rPr>
          <w:color w:val="141413"/>
          <w:spacing w:val="-19"/>
        </w:rPr>
        <w:t> </w:t>
      </w:r>
      <w:r>
        <w:rPr>
          <w:color w:val="141413"/>
        </w:rPr>
        <w:t>corresponden</w:t>
      </w:r>
      <w:r>
        <w:rPr>
          <w:color w:val="141413"/>
          <w:spacing w:val="-19"/>
        </w:rPr>
        <w:t> </w:t>
      </w:r>
      <w:r>
        <w:rPr>
          <w:color w:val="141413"/>
        </w:rPr>
        <w:t>a </w:t>
      </w:r>
      <w:r>
        <w:rPr>
          <w:color w:val="141413"/>
          <w:w w:val="95"/>
        </w:rPr>
        <w:t>una</w:t>
      </w:r>
      <w:r>
        <w:rPr>
          <w:color w:val="141413"/>
          <w:spacing w:val="-23"/>
          <w:w w:val="95"/>
        </w:rPr>
        <w:t> </w:t>
      </w:r>
      <w:r>
        <w:rPr>
          <w:color w:val="141413"/>
          <w:w w:val="95"/>
        </w:rPr>
        <w:t>visión</w:t>
      </w:r>
      <w:r>
        <w:rPr>
          <w:color w:val="141413"/>
          <w:spacing w:val="-23"/>
          <w:w w:val="95"/>
        </w:rPr>
        <w:t> </w:t>
      </w:r>
      <w:r>
        <w:rPr>
          <w:rFonts w:ascii="Times New Roman" w:hAnsi="Times New Roman"/>
          <w:i/>
          <w:color w:val="141413"/>
          <w:w w:val="95"/>
        </w:rPr>
        <w:t>hetterarquizada</w:t>
      </w:r>
      <w:r>
        <w:rPr>
          <w:rFonts w:ascii="Times New Roman" w:hAnsi="Times New Roman"/>
          <w:i/>
          <w:color w:val="141413"/>
          <w:spacing w:val="-29"/>
          <w:w w:val="95"/>
        </w:rPr>
        <w:t> </w:t>
      </w:r>
      <w:r>
        <w:rPr>
          <w:color w:val="141413"/>
          <w:spacing w:val="-3"/>
          <w:w w:val="95"/>
        </w:rPr>
        <w:t>(Hufty,</w:t>
      </w:r>
      <w:r>
        <w:rPr>
          <w:color w:val="141413"/>
          <w:spacing w:val="-23"/>
          <w:w w:val="95"/>
        </w:rPr>
        <w:t> </w:t>
      </w:r>
      <w:r>
        <w:rPr>
          <w:color w:val="141413"/>
          <w:w w:val="95"/>
        </w:rPr>
        <w:t>2007),</w:t>
      </w:r>
      <w:r>
        <w:rPr>
          <w:color w:val="141413"/>
          <w:spacing w:val="-23"/>
          <w:w w:val="95"/>
        </w:rPr>
        <w:t> </w:t>
      </w:r>
      <w:r>
        <w:rPr>
          <w:color w:val="141413"/>
          <w:w w:val="95"/>
        </w:rPr>
        <w:t>multilineal</w:t>
      </w:r>
      <w:r>
        <w:rPr>
          <w:color w:val="141413"/>
          <w:spacing w:val="-23"/>
          <w:w w:val="95"/>
        </w:rPr>
        <w:t> </w:t>
      </w:r>
      <w:r>
        <w:rPr>
          <w:color w:val="141413"/>
          <w:w w:val="95"/>
        </w:rPr>
        <w:t>y</w:t>
      </w:r>
      <w:r>
        <w:rPr>
          <w:color w:val="141413"/>
          <w:spacing w:val="-23"/>
          <w:w w:val="95"/>
        </w:rPr>
        <w:t> </w:t>
      </w:r>
      <w:r>
        <w:rPr>
          <w:color w:val="141413"/>
          <w:w w:val="95"/>
        </w:rPr>
        <w:t>horizontal</w:t>
      </w:r>
      <w:r>
        <w:rPr>
          <w:color w:val="141413"/>
          <w:spacing w:val="-23"/>
          <w:w w:val="95"/>
        </w:rPr>
        <w:t> </w:t>
      </w:r>
      <w:r>
        <w:rPr>
          <w:color w:val="141413"/>
          <w:w w:val="95"/>
        </w:rPr>
        <w:t>del</w:t>
      </w:r>
      <w:r>
        <w:rPr>
          <w:color w:val="141413"/>
          <w:spacing w:val="-23"/>
          <w:w w:val="95"/>
        </w:rPr>
        <w:t> </w:t>
      </w:r>
      <w:r>
        <w:rPr>
          <w:color w:val="141413"/>
          <w:spacing w:val="-4"/>
          <w:w w:val="95"/>
        </w:rPr>
        <w:t>poder.</w:t>
      </w:r>
      <w:r>
        <w:rPr>
          <w:color w:val="141413"/>
          <w:spacing w:val="-23"/>
          <w:w w:val="95"/>
        </w:rPr>
        <w:t> </w:t>
      </w:r>
      <w:r>
        <w:rPr>
          <w:color w:val="141413"/>
          <w:w w:val="95"/>
        </w:rPr>
        <w:t>De</w:t>
      </w:r>
      <w:r>
        <w:rPr>
          <w:color w:val="141413"/>
          <w:spacing w:val="-23"/>
          <w:w w:val="95"/>
        </w:rPr>
        <w:t> </w:t>
      </w:r>
      <w:r>
        <w:rPr>
          <w:color w:val="141413"/>
          <w:w w:val="95"/>
        </w:rPr>
        <w:t>esta </w:t>
      </w:r>
      <w:r>
        <w:rPr>
          <w:color w:val="141413"/>
        </w:rPr>
        <w:t>manera,</w:t>
      </w:r>
      <w:r>
        <w:rPr>
          <w:color w:val="141413"/>
          <w:spacing w:val="-7"/>
        </w:rPr>
        <w:t> </w:t>
      </w:r>
      <w:r>
        <w:rPr>
          <w:color w:val="141413"/>
        </w:rPr>
        <w:t>todo</w:t>
      </w:r>
      <w:r>
        <w:rPr>
          <w:color w:val="141413"/>
          <w:spacing w:val="-7"/>
        </w:rPr>
        <w:t> </w:t>
      </w:r>
      <w:r>
        <w:rPr>
          <w:color w:val="141413"/>
        </w:rPr>
        <w:t>parece</w:t>
      </w:r>
      <w:r>
        <w:rPr>
          <w:color w:val="141413"/>
          <w:spacing w:val="-7"/>
        </w:rPr>
        <w:t> </w:t>
      </w:r>
      <w:r>
        <w:rPr>
          <w:color w:val="141413"/>
        </w:rPr>
        <w:t>negociable</w:t>
      </w:r>
      <w:r>
        <w:rPr>
          <w:color w:val="141413"/>
          <w:spacing w:val="-7"/>
        </w:rPr>
        <w:t> </w:t>
      </w:r>
      <w:r>
        <w:rPr>
          <w:color w:val="141413"/>
        </w:rPr>
        <w:t>y</w:t>
      </w:r>
      <w:r>
        <w:rPr>
          <w:color w:val="141413"/>
          <w:spacing w:val="-7"/>
        </w:rPr>
        <w:t> </w:t>
      </w:r>
      <w:r>
        <w:rPr>
          <w:color w:val="141413"/>
        </w:rPr>
        <w:t>negociado.</w:t>
      </w:r>
      <w:r>
        <w:rPr>
          <w:color w:val="141413"/>
          <w:spacing w:val="-7"/>
        </w:rPr>
        <w:t> </w:t>
      </w:r>
      <w:r>
        <w:rPr>
          <w:color w:val="141413"/>
        </w:rPr>
        <w:t>Sin</w:t>
      </w:r>
      <w:r>
        <w:rPr>
          <w:color w:val="141413"/>
          <w:spacing w:val="-7"/>
        </w:rPr>
        <w:t> </w:t>
      </w:r>
      <w:r>
        <w:rPr>
          <w:color w:val="141413"/>
        </w:rPr>
        <w:t>embargo,</w:t>
      </w:r>
      <w:r>
        <w:rPr>
          <w:color w:val="141413"/>
          <w:spacing w:val="-7"/>
        </w:rPr>
        <w:t> </w:t>
      </w:r>
      <w:r>
        <w:rPr>
          <w:color w:val="141413"/>
        </w:rPr>
        <w:t>se</w:t>
      </w:r>
      <w:r>
        <w:rPr>
          <w:color w:val="141413"/>
          <w:spacing w:val="-7"/>
        </w:rPr>
        <w:t> </w:t>
      </w:r>
      <w:r>
        <w:rPr>
          <w:color w:val="141413"/>
        </w:rPr>
        <w:t>debe</w:t>
      </w:r>
      <w:r>
        <w:rPr>
          <w:color w:val="141413"/>
          <w:spacing w:val="-7"/>
        </w:rPr>
        <w:t> </w:t>
      </w:r>
      <w:r>
        <w:rPr>
          <w:color w:val="141413"/>
        </w:rPr>
        <w:t>obedecer a</w:t>
      </w:r>
      <w:r>
        <w:rPr>
          <w:color w:val="141413"/>
          <w:spacing w:val="-21"/>
        </w:rPr>
        <w:t> </w:t>
      </w:r>
      <w:r>
        <w:rPr>
          <w:color w:val="141413"/>
        </w:rPr>
        <w:t>la</w:t>
      </w:r>
      <w:r>
        <w:rPr>
          <w:color w:val="141413"/>
          <w:spacing w:val="-21"/>
        </w:rPr>
        <w:t> </w:t>
      </w:r>
      <w:r>
        <w:rPr>
          <w:color w:val="141413"/>
        </w:rPr>
        <w:t>cautela</w:t>
      </w:r>
      <w:r>
        <w:rPr>
          <w:color w:val="141413"/>
          <w:spacing w:val="-23"/>
        </w:rPr>
        <w:t> </w:t>
      </w:r>
      <w:r>
        <w:rPr>
          <w:color w:val="141413"/>
        </w:rPr>
        <w:t>de</w:t>
      </w:r>
      <w:r>
        <w:rPr>
          <w:color w:val="141413"/>
          <w:spacing w:val="-23"/>
        </w:rPr>
        <w:t> </w:t>
      </w:r>
      <w:r>
        <w:rPr>
          <w:color w:val="141413"/>
        </w:rPr>
        <w:t>los</w:t>
      </w:r>
      <w:r>
        <w:rPr>
          <w:color w:val="141413"/>
          <w:spacing w:val="-23"/>
        </w:rPr>
        <w:t> </w:t>
      </w:r>
      <w:r>
        <w:rPr>
          <w:color w:val="141413"/>
        </w:rPr>
        <w:t>poderes</w:t>
      </w:r>
      <w:r>
        <w:rPr>
          <w:color w:val="141413"/>
          <w:spacing w:val="-23"/>
        </w:rPr>
        <w:t> </w:t>
      </w:r>
      <w:r>
        <w:rPr>
          <w:color w:val="141413"/>
        </w:rPr>
        <w:t>que</w:t>
      </w:r>
      <w:r>
        <w:rPr>
          <w:color w:val="141413"/>
          <w:spacing w:val="-23"/>
        </w:rPr>
        <w:t> </w:t>
      </w:r>
      <w:r>
        <w:rPr>
          <w:color w:val="141413"/>
        </w:rPr>
        <w:t>no</w:t>
      </w:r>
      <w:r>
        <w:rPr>
          <w:color w:val="141413"/>
          <w:spacing w:val="-23"/>
        </w:rPr>
        <w:t> </w:t>
      </w:r>
      <w:r>
        <w:rPr>
          <w:color w:val="141413"/>
        </w:rPr>
        <w:t>son</w:t>
      </w:r>
      <w:r>
        <w:rPr>
          <w:color w:val="141413"/>
          <w:spacing w:val="-23"/>
        </w:rPr>
        <w:t> </w:t>
      </w:r>
      <w:r>
        <w:rPr>
          <w:color w:val="141413"/>
        </w:rPr>
        <w:t>fáciles</w:t>
      </w:r>
      <w:r>
        <w:rPr>
          <w:color w:val="141413"/>
          <w:spacing w:val="-23"/>
        </w:rPr>
        <w:t> </w:t>
      </w:r>
      <w:r>
        <w:rPr>
          <w:color w:val="141413"/>
        </w:rPr>
        <w:t>de</w:t>
      </w:r>
      <w:r>
        <w:rPr>
          <w:color w:val="141413"/>
          <w:spacing w:val="-23"/>
        </w:rPr>
        <w:t> </w:t>
      </w:r>
      <w:r>
        <w:rPr>
          <w:color w:val="141413"/>
        </w:rPr>
        <w:t>detectar</w:t>
      </w:r>
      <w:r>
        <w:rPr>
          <w:color w:val="141413"/>
          <w:spacing w:val="-23"/>
        </w:rPr>
        <w:t> </w:t>
      </w:r>
      <w:r>
        <w:rPr>
          <w:color w:val="141413"/>
        </w:rPr>
        <w:t>y</w:t>
      </w:r>
      <w:r>
        <w:rPr>
          <w:color w:val="141413"/>
          <w:spacing w:val="-23"/>
        </w:rPr>
        <w:t> </w:t>
      </w:r>
      <w:r>
        <w:rPr>
          <w:color w:val="141413"/>
        </w:rPr>
        <w:t>que,</w:t>
      </w:r>
      <w:r>
        <w:rPr>
          <w:color w:val="141413"/>
          <w:spacing w:val="-23"/>
        </w:rPr>
        <w:t> </w:t>
      </w:r>
      <w:r>
        <w:rPr>
          <w:color w:val="141413"/>
        </w:rPr>
        <w:t>al</w:t>
      </w:r>
      <w:r>
        <w:rPr>
          <w:color w:val="141413"/>
          <w:spacing w:val="-23"/>
        </w:rPr>
        <w:t> </w:t>
      </w:r>
      <w:r>
        <w:rPr>
          <w:color w:val="141413"/>
          <w:spacing w:val="-4"/>
        </w:rPr>
        <w:t>parecer,</w:t>
      </w:r>
      <w:r>
        <w:rPr>
          <w:color w:val="141413"/>
          <w:spacing w:val="-23"/>
        </w:rPr>
        <w:t> </w:t>
      </w:r>
      <w:r>
        <w:rPr>
          <w:color w:val="141413"/>
        </w:rPr>
        <w:t>están </w:t>
      </w:r>
      <w:r>
        <w:rPr>
          <w:color w:val="141413"/>
          <w:w w:val="95"/>
        </w:rPr>
        <w:t>por todas</w:t>
      </w:r>
      <w:r>
        <w:rPr>
          <w:color w:val="141413"/>
          <w:spacing w:val="-21"/>
          <w:w w:val="95"/>
        </w:rPr>
        <w:t> </w:t>
      </w:r>
      <w:r>
        <w:rPr>
          <w:color w:val="141413"/>
          <w:w w:val="95"/>
        </w:rPr>
        <w:t>partes.</w:t>
      </w:r>
    </w:p>
    <w:p>
      <w:pPr>
        <w:pStyle w:val="BodyText"/>
        <w:spacing w:line="242" w:lineRule="auto"/>
        <w:ind w:left="1553" w:right="1551" w:firstLine="283"/>
        <w:jc w:val="both"/>
      </w:pPr>
      <w:r>
        <w:rPr>
          <w:color w:val="141413"/>
          <w:w w:val="95"/>
        </w:rPr>
        <w:t>Ambos fluidos de </w:t>
      </w:r>
      <w:r>
        <w:rPr>
          <w:color w:val="141413"/>
          <w:spacing w:val="-4"/>
          <w:w w:val="95"/>
        </w:rPr>
        <w:t>poder, </w:t>
      </w:r>
      <w:r>
        <w:rPr>
          <w:color w:val="141413"/>
          <w:w w:val="95"/>
        </w:rPr>
        <w:t>los reconocibles y los </w:t>
      </w:r>
      <w:r>
        <w:rPr>
          <w:rFonts w:ascii="Times New Roman" w:hAnsi="Times New Roman"/>
          <w:i/>
          <w:color w:val="141413"/>
          <w:w w:val="95"/>
        </w:rPr>
        <w:t>oculttos</w:t>
      </w:r>
      <w:r>
        <w:rPr>
          <w:color w:val="141413"/>
          <w:w w:val="95"/>
        </w:rPr>
        <w:t>, no sólo se observan a </w:t>
      </w:r>
      <w:r>
        <w:rPr>
          <w:color w:val="141413"/>
        </w:rPr>
        <w:t>nivel</w:t>
      </w:r>
      <w:r>
        <w:rPr>
          <w:color w:val="141413"/>
          <w:spacing w:val="-8"/>
        </w:rPr>
        <w:t> </w:t>
      </w:r>
      <w:r>
        <w:rPr>
          <w:color w:val="141413"/>
        </w:rPr>
        <w:t>de</w:t>
      </w:r>
      <w:r>
        <w:rPr>
          <w:color w:val="141413"/>
          <w:spacing w:val="-8"/>
        </w:rPr>
        <w:t> </w:t>
      </w:r>
      <w:r>
        <w:rPr>
          <w:color w:val="141413"/>
        </w:rPr>
        <w:t>los</w:t>
      </w:r>
      <w:r>
        <w:rPr>
          <w:color w:val="141413"/>
          <w:spacing w:val="-8"/>
        </w:rPr>
        <w:t> </w:t>
      </w:r>
      <w:r>
        <w:rPr>
          <w:color w:val="141413"/>
        </w:rPr>
        <w:t>actores</w:t>
      </w:r>
      <w:r>
        <w:rPr>
          <w:color w:val="141413"/>
          <w:spacing w:val="-8"/>
        </w:rPr>
        <w:t> </w:t>
      </w:r>
      <w:r>
        <w:rPr>
          <w:color w:val="141413"/>
        </w:rPr>
        <w:t>multisituados,</w:t>
      </w:r>
      <w:r>
        <w:rPr>
          <w:color w:val="141413"/>
          <w:spacing w:val="-8"/>
        </w:rPr>
        <w:t> </w:t>
      </w:r>
      <w:r>
        <w:rPr>
          <w:color w:val="141413"/>
        </w:rPr>
        <w:t>sino</w:t>
      </w:r>
      <w:r>
        <w:rPr>
          <w:color w:val="141413"/>
          <w:spacing w:val="-9"/>
        </w:rPr>
        <w:t> </w:t>
      </w:r>
      <w:r>
        <w:rPr>
          <w:color w:val="141413"/>
        </w:rPr>
        <w:t>también</w:t>
      </w:r>
      <w:r>
        <w:rPr>
          <w:color w:val="141413"/>
          <w:spacing w:val="-8"/>
        </w:rPr>
        <w:t> </w:t>
      </w:r>
      <w:r>
        <w:rPr>
          <w:color w:val="141413"/>
        </w:rPr>
        <w:t>a</w:t>
      </w:r>
      <w:r>
        <w:rPr>
          <w:color w:val="141413"/>
          <w:spacing w:val="-8"/>
        </w:rPr>
        <w:t> </w:t>
      </w:r>
      <w:r>
        <w:rPr>
          <w:color w:val="141413"/>
        </w:rPr>
        <w:t>nivel</w:t>
      </w:r>
      <w:r>
        <w:rPr>
          <w:color w:val="141413"/>
          <w:spacing w:val="-8"/>
        </w:rPr>
        <w:t> </w:t>
      </w:r>
      <w:r>
        <w:rPr>
          <w:color w:val="141413"/>
        </w:rPr>
        <w:t>territorial.</w:t>
      </w:r>
      <w:r>
        <w:rPr>
          <w:color w:val="141413"/>
          <w:spacing w:val="-8"/>
        </w:rPr>
        <w:t> </w:t>
      </w:r>
      <w:r>
        <w:rPr>
          <w:color w:val="141413"/>
          <w:spacing w:val="-6"/>
        </w:rPr>
        <w:t>Por</w:t>
      </w:r>
      <w:r>
        <w:rPr>
          <w:color w:val="141413"/>
          <w:spacing w:val="-8"/>
        </w:rPr>
        <w:t> </w:t>
      </w:r>
      <w:r>
        <w:rPr>
          <w:color w:val="141413"/>
        </w:rPr>
        <w:t>ello,</w:t>
      </w:r>
      <w:r>
        <w:rPr>
          <w:color w:val="141413"/>
          <w:spacing w:val="-8"/>
        </w:rPr>
        <w:t> </w:t>
      </w:r>
      <w:r>
        <w:rPr>
          <w:color w:val="141413"/>
        </w:rPr>
        <w:t>la </w:t>
      </w:r>
      <w:r>
        <w:rPr>
          <w:color w:val="141413"/>
          <w:w w:val="95"/>
        </w:rPr>
        <w:t>gobernanza, aunque quiera favorecer un reparto equilibrado del poder entre lo </w:t>
      </w:r>
      <w:r>
        <w:rPr>
          <w:color w:val="141413"/>
        </w:rPr>
        <w:t>mundial,</w:t>
      </w:r>
      <w:r>
        <w:rPr>
          <w:color w:val="141413"/>
          <w:spacing w:val="-14"/>
        </w:rPr>
        <w:t> </w:t>
      </w:r>
      <w:r>
        <w:rPr>
          <w:color w:val="141413"/>
        </w:rPr>
        <w:t>lo</w:t>
      </w:r>
      <w:r>
        <w:rPr>
          <w:color w:val="141413"/>
          <w:spacing w:val="-14"/>
        </w:rPr>
        <w:t> </w:t>
      </w:r>
      <w:r>
        <w:rPr>
          <w:color w:val="141413"/>
        </w:rPr>
        <w:t>nacional</w:t>
      </w:r>
      <w:r>
        <w:rPr>
          <w:color w:val="141413"/>
          <w:spacing w:val="-14"/>
        </w:rPr>
        <w:t> </w:t>
      </w:r>
      <w:r>
        <w:rPr>
          <w:color w:val="141413"/>
        </w:rPr>
        <w:t>y</w:t>
      </w:r>
      <w:r>
        <w:rPr>
          <w:color w:val="141413"/>
          <w:spacing w:val="-14"/>
        </w:rPr>
        <w:t> </w:t>
      </w:r>
      <w:r>
        <w:rPr>
          <w:color w:val="141413"/>
        </w:rPr>
        <w:t>lo</w:t>
      </w:r>
      <w:r>
        <w:rPr>
          <w:color w:val="141413"/>
          <w:spacing w:val="-14"/>
        </w:rPr>
        <w:t> </w:t>
      </w:r>
      <w:r>
        <w:rPr>
          <w:color w:val="141413"/>
        </w:rPr>
        <w:t>local,</w:t>
      </w:r>
      <w:r>
        <w:rPr>
          <w:color w:val="141413"/>
          <w:spacing w:val="-14"/>
        </w:rPr>
        <w:t> </w:t>
      </w:r>
      <w:r>
        <w:rPr>
          <w:color w:val="141413"/>
        </w:rPr>
        <w:t>según</w:t>
      </w:r>
      <w:r>
        <w:rPr>
          <w:color w:val="141413"/>
          <w:spacing w:val="-14"/>
        </w:rPr>
        <w:t> </w:t>
      </w:r>
      <w:r>
        <w:rPr>
          <w:color w:val="141413"/>
        </w:rPr>
        <w:t>el</w:t>
      </w:r>
      <w:r>
        <w:rPr>
          <w:color w:val="141413"/>
          <w:spacing w:val="-14"/>
        </w:rPr>
        <w:t> </w:t>
      </w:r>
      <w:r>
        <w:rPr>
          <w:color w:val="141413"/>
        </w:rPr>
        <w:t>principio</w:t>
      </w:r>
      <w:r>
        <w:rPr>
          <w:color w:val="141413"/>
          <w:spacing w:val="-14"/>
        </w:rPr>
        <w:t> </w:t>
      </w:r>
      <w:r>
        <w:rPr>
          <w:color w:val="141413"/>
        </w:rPr>
        <w:t>de</w:t>
      </w:r>
      <w:r>
        <w:rPr>
          <w:color w:val="141413"/>
          <w:spacing w:val="-14"/>
        </w:rPr>
        <w:t> </w:t>
      </w:r>
      <w:r>
        <w:rPr>
          <w:color w:val="141413"/>
        </w:rPr>
        <w:t>subsidiariedad</w:t>
      </w:r>
      <w:r>
        <w:rPr>
          <w:color w:val="141413"/>
          <w:spacing w:val="-15"/>
        </w:rPr>
        <w:t> </w:t>
      </w:r>
      <w:r>
        <w:rPr>
          <w:color w:val="141413"/>
        </w:rPr>
        <w:t>que</w:t>
      </w:r>
      <w:r>
        <w:rPr>
          <w:color w:val="141413"/>
          <w:spacing w:val="-14"/>
        </w:rPr>
        <w:t> </w:t>
      </w:r>
      <w:r>
        <w:rPr>
          <w:color w:val="141413"/>
        </w:rPr>
        <w:t>busca el</w:t>
      </w:r>
      <w:r>
        <w:rPr>
          <w:color w:val="141413"/>
          <w:spacing w:val="-26"/>
        </w:rPr>
        <w:t> </w:t>
      </w:r>
      <w:r>
        <w:rPr>
          <w:color w:val="141413"/>
        </w:rPr>
        <w:t>nivel</w:t>
      </w:r>
      <w:r>
        <w:rPr>
          <w:color w:val="141413"/>
          <w:spacing w:val="-26"/>
        </w:rPr>
        <w:t> </w:t>
      </w:r>
      <w:r>
        <w:rPr>
          <w:color w:val="141413"/>
        </w:rPr>
        <w:t>de</w:t>
      </w:r>
      <w:r>
        <w:rPr>
          <w:color w:val="141413"/>
          <w:spacing w:val="-26"/>
        </w:rPr>
        <w:t> </w:t>
      </w:r>
      <w:r>
        <w:rPr>
          <w:color w:val="141413"/>
        </w:rPr>
        <w:t>toma</w:t>
      </w:r>
      <w:r>
        <w:rPr>
          <w:color w:val="141413"/>
          <w:spacing w:val="-26"/>
        </w:rPr>
        <w:t> </w:t>
      </w:r>
      <w:r>
        <w:rPr>
          <w:color w:val="141413"/>
        </w:rPr>
        <w:t>de</w:t>
      </w:r>
      <w:r>
        <w:rPr>
          <w:color w:val="141413"/>
          <w:spacing w:val="-26"/>
        </w:rPr>
        <w:t> </w:t>
      </w:r>
      <w:r>
        <w:rPr>
          <w:color w:val="141413"/>
        </w:rPr>
        <w:t>decisión</w:t>
      </w:r>
      <w:r>
        <w:rPr>
          <w:color w:val="141413"/>
          <w:spacing w:val="-26"/>
        </w:rPr>
        <w:t> </w:t>
      </w:r>
      <w:r>
        <w:rPr>
          <w:color w:val="141413"/>
        </w:rPr>
        <w:t>más</w:t>
      </w:r>
      <w:r>
        <w:rPr>
          <w:color w:val="141413"/>
          <w:spacing w:val="-26"/>
        </w:rPr>
        <w:t> </w:t>
      </w:r>
      <w:r>
        <w:rPr>
          <w:color w:val="141413"/>
        </w:rPr>
        <w:t>adecuado</w:t>
      </w:r>
      <w:r>
        <w:rPr>
          <w:color w:val="141413"/>
          <w:spacing w:val="-26"/>
        </w:rPr>
        <w:t> </w:t>
      </w:r>
      <w:r>
        <w:rPr>
          <w:color w:val="141413"/>
        </w:rPr>
        <w:t>y</w:t>
      </w:r>
      <w:r>
        <w:rPr>
          <w:color w:val="141413"/>
          <w:spacing w:val="-26"/>
        </w:rPr>
        <w:t> </w:t>
      </w:r>
      <w:r>
        <w:rPr>
          <w:color w:val="141413"/>
        </w:rPr>
        <w:t>más</w:t>
      </w:r>
      <w:r>
        <w:rPr>
          <w:color w:val="141413"/>
          <w:spacing w:val="-26"/>
        </w:rPr>
        <w:t> </w:t>
      </w:r>
      <w:r>
        <w:rPr>
          <w:color w:val="141413"/>
        </w:rPr>
        <w:t>eficiente,</w:t>
      </w:r>
      <w:r>
        <w:rPr>
          <w:color w:val="141413"/>
          <w:spacing w:val="-26"/>
        </w:rPr>
        <w:t> </w:t>
      </w:r>
      <w:r>
        <w:rPr>
          <w:color w:val="141413"/>
        </w:rPr>
        <w:t>se</w:t>
      </w:r>
      <w:r>
        <w:rPr>
          <w:color w:val="141413"/>
          <w:spacing w:val="-26"/>
        </w:rPr>
        <w:t> </w:t>
      </w:r>
      <w:r>
        <w:rPr>
          <w:color w:val="141413"/>
        </w:rPr>
        <w:t>enfrenta</w:t>
      </w:r>
      <w:r>
        <w:rPr>
          <w:color w:val="141413"/>
          <w:spacing w:val="-26"/>
        </w:rPr>
        <w:t> </w:t>
      </w:r>
      <w:r>
        <w:rPr>
          <w:color w:val="141413"/>
        </w:rPr>
        <w:t>a</w:t>
      </w:r>
      <w:r>
        <w:rPr>
          <w:color w:val="141413"/>
          <w:spacing w:val="-26"/>
        </w:rPr>
        <w:t> </w:t>
      </w:r>
      <w:r>
        <w:rPr>
          <w:color w:val="141413"/>
        </w:rPr>
        <w:t>dobles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3707"/>
        <w:jc w:val="left"/>
        <w:rPr>
          <w:sz w:val="20"/>
        </w:rPr>
      </w:pPr>
      <w:r>
        <w:rPr/>
        <w:pict>
          <v:line style="position:absolute;mso-position-horizontal-relative:page;mso-position-vertical-relative:paragraph;z-index:7768" from="15pt,-30.907267pt" to="0pt,-30.907267pt" stroked="true" strokeweight=".25pt" strokecolor="#000000">
            <w10:wrap type="none"/>
          </v:line>
        </w:pict>
      </w:r>
      <w:r>
        <w:rPr/>
        <w:pict>
          <v:line style="position:absolute;mso-position-horizontal-relative:page;mso-position-vertical-relative:paragraph;z-index:7792" from="494.71701pt,-30.907267pt" to="509.71701pt,-30.907267pt" stroked="true" strokeweight=".25pt" strokecolor="#000000">
            <w10:wrap type="none"/>
          </v:line>
        </w:pict>
      </w:r>
      <w:r>
        <w:rPr/>
        <w:pict>
          <v:line style="position:absolute;mso-position-horizontal-relative:page;mso-position-vertical-relative:paragraph;z-index:7816" from="21pt,-36.907265pt" to="21pt,-51.907265pt" stroked="true" strokeweight=".25pt" strokecolor="#000000">
            <w10:wrap type="none"/>
          </v:line>
        </w:pict>
      </w:r>
      <w:r>
        <w:rPr/>
        <w:pict>
          <v:line style="position:absolute;mso-position-horizontal-relative:page;mso-position-vertical-relative:paragraph;z-index:7840" from="488.71701pt,-36.907265pt" to="488.71701pt,-51.907265pt" stroked="true" strokeweight=".25pt" strokecolor="#000000">
            <w10:wrap type="none"/>
          </v:line>
        </w:pict>
      </w: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57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color w:val="141413"/>
          <w:w w:val="95"/>
        </w:rPr>
        <w:t>juegos</w:t>
      </w:r>
      <w:r>
        <w:rPr>
          <w:color w:val="141413"/>
          <w:spacing w:val="-23"/>
          <w:w w:val="95"/>
        </w:rPr>
        <w:t> </w:t>
      </w:r>
      <w:r>
        <w:rPr>
          <w:color w:val="141413"/>
          <w:w w:val="95"/>
        </w:rPr>
        <w:t>estratégicos</w:t>
      </w:r>
      <w:r>
        <w:rPr>
          <w:color w:val="141413"/>
          <w:spacing w:val="-23"/>
          <w:w w:val="95"/>
        </w:rPr>
        <w:t> </w:t>
      </w:r>
      <w:r>
        <w:rPr>
          <w:color w:val="141413"/>
          <w:w w:val="95"/>
        </w:rPr>
        <w:t>difíciles</w:t>
      </w:r>
      <w:r>
        <w:rPr>
          <w:color w:val="141413"/>
          <w:spacing w:val="-23"/>
          <w:w w:val="95"/>
        </w:rPr>
        <w:t> </w:t>
      </w:r>
      <w:r>
        <w:rPr>
          <w:color w:val="141413"/>
          <w:w w:val="95"/>
        </w:rPr>
        <w:t>de</w:t>
      </w:r>
      <w:r>
        <w:rPr>
          <w:color w:val="141413"/>
          <w:spacing w:val="-23"/>
          <w:w w:val="95"/>
        </w:rPr>
        <w:t> </w:t>
      </w:r>
      <w:r>
        <w:rPr>
          <w:color w:val="141413"/>
          <w:w w:val="95"/>
        </w:rPr>
        <w:t>conciliar</w:t>
      </w:r>
      <w:r>
        <w:rPr>
          <w:color w:val="141413"/>
          <w:spacing w:val="-23"/>
          <w:w w:val="95"/>
        </w:rPr>
        <w:t> </w:t>
      </w:r>
      <w:r>
        <w:rPr>
          <w:color w:val="141413"/>
          <w:w w:val="95"/>
        </w:rPr>
        <w:t>con</w:t>
      </w:r>
      <w:r>
        <w:rPr>
          <w:color w:val="141413"/>
          <w:spacing w:val="-23"/>
          <w:w w:val="95"/>
        </w:rPr>
        <w:t> </w:t>
      </w:r>
      <w:r>
        <w:rPr>
          <w:color w:val="141413"/>
          <w:w w:val="95"/>
        </w:rPr>
        <w:t>las</w:t>
      </w:r>
      <w:r>
        <w:rPr>
          <w:color w:val="141413"/>
          <w:spacing w:val="-23"/>
          <w:w w:val="95"/>
        </w:rPr>
        <w:t> </w:t>
      </w:r>
      <w:r>
        <w:rPr>
          <w:color w:val="141413"/>
          <w:w w:val="95"/>
        </w:rPr>
        <w:t>complejas</w:t>
      </w:r>
      <w:r>
        <w:rPr>
          <w:color w:val="141413"/>
          <w:spacing w:val="-23"/>
          <w:w w:val="95"/>
        </w:rPr>
        <w:t> </w:t>
      </w:r>
      <w:r>
        <w:rPr>
          <w:color w:val="141413"/>
          <w:w w:val="95"/>
        </w:rPr>
        <w:t>relaciones</w:t>
      </w:r>
      <w:r>
        <w:rPr>
          <w:color w:val="141413"/>
          <w:spacing w:val="-23"/>
          <w:w w:val="95"/>
        </w:rPr>
        <w:t> </w:t>
      </w:r>
      <w:r>
        <w:rPr>
          <w:color w:val="141413"/>
          <w:w w:val="95"/>
        </w:rPr>
        <w:t>entre</w:t>
      </w:r>
      <w:r>
        <w:rPr>
          <w:color w:val="141413"/>
          <w:spacing w:val="-23"/>
          <w:w w:val="95"/>
        </w:rPr>
        <w:t> </w:t>
      </w:r>
      <w:r>
        <w:rPr>
          <w:color w:val="141413"/>
          <w:w w:val="95"/>
        </w:rPr>
        <w:t>sujetos </w:t>
      </w:r>
      <w:r>
        <w:rPr>
          <w:color w:val="141413"/>
        </w:rPr>
        <w:t>y</w:t>
      </w:r>
      <w:r>
        <w:rPr>
          <w:color w:val="141413"/>
          <w:spacing w:val="-17"/>
        </w:rPr>
        <w:t> </w:t>
      </w:r>
      <w:r>
        <w:rPr>
          <w:color w:val="141413"/>
        </w:rPr>
        <w:t>naturaleza,</w:t>
      </w:r>
      <w:r>
        <w:rPr>
          <w:color w:val="141413"/>
          <w:spacing w:val="-16"/>
        </w:rPr>
        <w:t> </w:t>
      </w:r>
      <w:r>
        <w:rPr>
          <w:color w:val="141413"/>
        </w:rPr>
        <w:t>sobre</w:t>
      </w:r>
      <w:r>
        <w:rPr>
          <w:color w:val="141413"/>
          <w:spacing w:val="-17"/>
        </w:rPr>
        <w:t> </w:t>
      </w:r>
      <w:r>
        <w:rPr>
          <w:color w:val="141413"/>
        </w:rPr>
        <w:t>todo</w:t>
      </w:r>
      <w:r>
        <w:rPr>
          <w:color w:val="141413"/>
          <w:spacing w:val="-16"/>
        </w:rPr>
        <w:t> </w:t>
      </w:r>
      <w:r>
        <w:rPr>
          <w:color w:val="141413"/>
        </w:rPr>
        <w:t>cuando</w:t>
      </w:r>
      <w:r>
        <w:rPr>
          <w:color w:val="141413"/>
          <w:spacing w:val="-16"/>
        </w:rPr>
        <w:t> </w:t>
      </w:r>
      <w:r>
        <w:rPr>
          <w:color w:val="141413"/>
        </w:rPr>
        <w:t>en</w:t>
      </w:r>
      <w:r>
        <w:rPr>
          <w:color w:val="141413"/>
          <w:spacing w:val="-16"/>
        </w:rPr>
        <w:t> </w:t>
      </w:r>
      <w:r>
        <w:rPr>
          <w:color w:val="141413"/>
        </w:rPr>
        <w:t>el</w:t>
      </w:r>
      <w:r>
        <w:rPr>
          <w:color w:val="141413"/>
          <w:spacing w:val="-16"/>
        </w:rPr>
        <w:t> </w:t>
      </w:r>
      <w:r>
        <w:rPr>
          <w:color w:val="141413"/>
        </w:rPr>
        <w:t>territorio</w:t>
      </w:r>
      <w:r>
        <w:rPr>
          <w:color w:val="141413"/>
          <w:spacing w:val="-16"/>
        </w:rPr>
        <w:t> </w:t>
      </w:r>
      <w:r>
        <w:rPr>
          <w:color w:val="141413"/>
        </w:rPr>
        <w:t>se</w:t>
      </w:r>
      <w:r>
        <w:rPr>
          <w:color w:val="141413"/>
          <w:spacing w:val="-17"/>
        </w:rPr>
        <w:t> </w:t>
      </w:r>
      <w:r>
        <w:rPr>
          <w:color w:val="141413"/>
        </w:rPr>
        <w:t>registran</w:t>
      </w:r>
      <w:r>
        <w:rPr>
          <w:color w:val="141413"/>
          <w:spacing w:val="-16"/>
        </w:rPr>
        <w:t> </w:t>
      </w:r>
      <w:r>
        <w:rPr>
          <w:color w:val="141413"/>
        </w:rPr>
        <w:t>fuerzas</w:t>
      </w:r>
      <w:r>
        <w:rPr>
          <w:color w:val="141413"/>
          <w:spacing w:val="-17"/>
        </w:rPr>
        <w:t> </w:t>
      </w:r>
      <w:r>
        <w:rPr>
          <w:color w:val="141413"/>
        </w:rPr>
        <w:t>naturales inevitables.</w:t>
      </w:r>
    </w:p>
    <w:p>
      <w:pPr>
        <w:pStyle w:val="BodyText"/>
        <w:spacing w:line="242" w:lineRule="auto"/>
        <w:ind w:left="1553" w:right="1551" w:firstLine="283"/>
        <w:jc w:val="both"/>
      </w:pPr>
      <w:r>
        <w:rPr>
          <w:color w:val="141413"/>
        </w:rPr>
        <w:t>Desde</w:t>
      </w:r>
      <w:r>
        <w:rPr>
          <w:color w:val="141413"/>
          <w:spacing w:val="-28"/>
        </w:rPr>
        <w:t> </w:t>
      </w:r>
      <w:r>
        <w:rPr>
          <w:color w:val="141413"/>
        </w:rPr>
        <w:t>este</w:t>
      </w:r>
      <w:r>
        <w:rPr>
          <w:color w:val="141413"/>
          <w:spacing w:val="-28"/>
        </w:rPr>
        <w:t> </w:t>
      </w:r>
      <w:r>
        <w:rPr>
          <w:color w:val="141413"/>
        </w:rPr>
        <w:t>punto</w:t>
      </w:r>
      <w:r>
        <w:rPr>
          <w:color w:val="141413"/>
          <w:spacing w:val="-28"/>
        </w:rPr>
        <w:t> </w:t>
      </w:r>
      <w:r>
        <w:rPr>
          <w:color w:val="141413"/>
        </w:rPr>
        <w:t>de</w:t>
      </w:r>
      <w:r>
        <w:rPr>
          <w:color w:val="141413"/>
          <w:spacing w:val="-28"/>
        </w:rPr>
        <w:t> </w:t>
      </w:r>
      <w:r>
        <w:rPr>
          <w:color w:val="141413"/>
        </w:rPr>
        <w:t>vista,</w:t>
      </w:r>
      <w:r>
        <w:rPr>
          <w:color w:val="141413"/>
          <w:spacing w:val="-28"/>
        </w:rPr>
        <w:t> </w:t>
      </w:r>
      <w:r>
        <w:rPr>
          <w:color w:val="141413"/>
        </w:rPr>
        <w:t>se</w:t>
      </w:r>
      <w:r>
        <w:rPr>
          <w:color w:val="141413"/>
          <w:spacing w:val="-28"/>
        </w:rPr>
        <w:t> </w:t>
      </w:r>
      <w:r>
        <w:rPr>
          <w:color w:val="141413"/>
        </w:rPr>
        <w:t>debe</w:t>
      </w:r>
      <w:r>
        <w:rPr>
          <w:color w:val="141413"/>
          <w:spacing w:val="-28"/>
        </w:rPr>
        <w:t> </w:t>
      </w:r>
      <w:r>
        <w:rPr>
          <w:color w:val="141413"/>
        </w:rPr>
        <w:t>tener</w:t>
      </w:r>
      <w:r>
        <w:rPr>
          <w:color w:val="141413"/>
          <w:spacing w:val="-28"/>
        </w:rPr>
        <w:t> </w:t>
      </w:r>
      <w:r>
        <w:rPr>
          <w:color w:val="141413"/>
        </w:rPr>
        <w:t>en</w:t>
      </w:r>
      <w:r>
        <w:rPr>
          <w:color w:val="141413"/>
          <w:spacing w:val="-28"/>
        </w:rPr>
        <w:t> </w:t>
      </w:r>
      <w:r>
        <w:rPr>
          <w:color w:val="141413"/>
        </w:rPr>
        <w:t>cuenta</w:t>
      </w:r>
      <w:r>
        <w:rPr>
          <w:color w:val="141413"/>
          <w:spacing w:val="-28"/>
        </w:rPr>
        <w:t> </w:t>
      </w:r>
      <w:r>
        <w:rPr>
          <w:color w:val="141413"/>
        </w:rPr>
        <w:t>que</w:t>
      </w:r>
      <w:r>
        <w:rPr>
          <w:color w:val="141413"/>
          <w:spacing w:val="-28"/>
        </w:rPr>
        <w:t> </w:t>
      </w:r>
      <w:r>
        <w:rPr>
          <w:color w:val="141413"/>
        </w:rPr>
        <w:t>una</w:t>
      </w:r>
      <w:r>
        <w:rPr>
          <w:color w:val="141413"/>
          <w:spacing w:val="-28"/>
        </w:rPr>
        <w:t> </w:t>
      </w:r>
      <w:r>
        <w:rPr>
          <w:color w:val="141413"/>
        </w:rPr>
        <w:t>mirada</w:t>
      </w:r>
      <w:r>
        <w:rPr>
          <w:color w:val="141413"/>
          <w:spacing w:val="-28"/>
        </w:rPr>
        <w:t> </w:t>
      </w:r>
      <w:r>
        <w:rPr>
          <w:color w:val="141413"/>
        </w:rPr>
        <w:t>despoliti- </w:t>
      </w:r>
      <w:r>
        <w:rPr>
          <w:color w:val="141413"/>
          <w:w w:val="95"/>
        </w:rPr>
        <w:t>zada</w:t>
      </w:r>
      <w:r>
        <w:rPr>
          <w:color w:val="141413"/>
          <w:spacing w:val="-17"/>
          <w:w w:val="95"/>
        </w:rPr>
        <w:t> </w:t>
      </w:r>
      <w:r>
        <w:rPr>
          <w:color w:val="141413"/>
          <w:w w:val="95"/>
        </w:rPr>
        <w:t>y</w:t>
      </w:r>
      <w:r>
        <w:rPr>
          <w:color w:val="141413"/>
          <w:spacing w:val="-17"/>
          <w:w w:val="95"/>
        </w:rPr>
        <w:t> </w:t>
      </w:r>
      <w:r>
        <w:rPr>
          <w:color w:val="141413"/>
          <w:w w:val="95"/>
        </w:rPr>
        <w:t>policéntrica</w:t>
      </w:r>
      <w:r>
        <w:rPr>
          <w:color w:val="141413"/>
          <w:spacing w:val="-17"/>
          <w:w w:val="95"/>
        </w:rPr>
        <w:t> </w:t>
      </w:r>
      <w:r>
        <w:rPr>
          <w:color w:val="141413"/>
          <w:w w:val="95"/>
        </w:rPr>
        <w:t>(multiactor</w:t>
      </w:r>
      <w:r>
        <w:rPr>
          <w:color w:val="141413"/>
          <w:spacing w:val="-17"/>
          <w:w w:val="95"/>
        </w:rPr>
        <w:t> </w:t>
      </w:r>
      <w:r>
        <w:rPr>
          <w:color w:val="141413"/>
          <w:w w:val="95"/>
        </w:rPr>
        <w:t>y</w:t>
      </w:r>
      <w:r>
        <w:rPr>
          <w:color w:val="141413"/>
          <w:spacing w:val="-17"/>
          <w:w w:val="95"/>
        </w:rPr>
        <w:t> </w:t>
      </w:r>
      <w:r>
        <w:rPr>
          <w:color w:val="141413"/>
          <w:w w:val="95"/>
        </w:rPr>
        <w:t>multisituada)</w:t>
      </w:r>
      <w:r>
        <w:rPr>
          <w:color w:val="141413"/>
          <w:spacing w:val="-17"/>
          <w:w w:val="95"/>
        </w:rPr>
        <w:t> </w:t>
      </w:r>
      <w:r>
        <w:rPr>
          <w:color w:val="141413"/>
          <w:w w:val="95"/>
        </w:rPr>
        <w:t>del</w:t>
      </w:r>
      <w:r>
        <w:rPr>
          <w:color w:val="141413"/>
          <w:spacing w:val="-17"/>
          <w:w w:val="95"/>
        </w:rPr>
        <w:t> </w:t>
      </w:r>
      <w:r>
        <w:rPr>
          <w:color w:val="141413"/>
          <w:w w:val="95"/>
        </w:rPr>
        <w:t>poder</w:t>
      </w:r>
      <w:r>
        <w:rPr>
          <w:color w:val="141413"/>
          <w:spacing w:val="-17"/>
          <w:w w:val="95"/>
        </w:rPr>
        <w:t> </w:t>
      </w:r>
      <w:r>
        <w:rPr>
          <w:color w:val="141413"/>
          <w:w w:val="95"/>
        </w:rPr>
        <w:t>debe</w:t>
      </w:r>
      <w:r>
        <w:rPr>
          <w:color w:val="141413"/>
          <w:spacing w:val="-17"/>
          <w:w w:val="95"/>
        </w:rPr>
        <w:t> </w:t>
      </w:r>
      <w:r>
        <w:rPr>
          <w:color w:val="141413"/>
          <w:w w:val="95"/>
        </w:rPr>
        <w:t>estar</w:t>
      </w:r>
      <w:r>
        <w:rPr>
          <w:color w:val="141413"/>
          <w:spacing w:val="-17"/>
          <w:w w:val="95"/>
        </w:rPr>
        <w:t> </w:t>
      </w:r>
      <w:r>
        <w:rPr>
          <w:color w:val="141413"/>
          <w:w w:val="95"/>
        </w:rPr>
        <w:t>renovándose de</w:t>
      </w:r>
      <w:r>
        <w:rPr>
          <w:color w:val="141413"/>
          <w:spacing w:val="-7"/>
          <w:w w:val="95"/>
        </w:rPr>
        <w:t> </w:t>
      </w:r>
      <w:r>
        <w:rPr>
          <w:color w:val="141413"/>
          <w:w w:val="95"/>
        </w:rPr>
        <w:t>manera</w:t>
      </w:r>
      <w:r>
        <w:rPr>
          <w:color w:val="141413"/>
          <w:spacing w:val="-7"/>
          <w:w w:val="95"/>
        </w:rPr>
        <w:t> </w:t>
      </w:r>
      <w:r>
        <w:rPr>
          <w:color w:val="141413"/>
          <w:spacing w:val="-3"/>
          <w:w w:val="95"/>
        </w:rPr>
        <w:t>radical,</w:t>
      </w:r>
      <w:r>
        <w:rPr>
          <w:color w:val="141413"/>
          <w:spacing w:val="-7"/>
          <w:w w:val="95"/>
        </w:rPr>
        <w:t> </w:t>
      </w:r>
      <w:r>
        <w:rPr>
          <w:color w:val="141413"/>
          <w:w w:val="95"/>
        </w:rPr>
        <w:t>pues</w:t>
      </w:r>
      <w:r>
        <w:rPr>
          <w:color w:val="141413"/>
          <w:spacing w:val="-7"/>
          <w:w w:val="95"/>
        </w:rPr>
        <w:t> </w:t>
      </w:r>
      <w:r>
        <w:rPr>
          <w:color w:val="141413"/>
          <w:w w:val="95"/>
        </w:rPr>
        <w:t>la</w:t>
      </w:r>
      <w:r>
        <w:rPr>
          <w:color w:val="141413"/>
          <w:spacing w:val="-7"/>
          <w:w w:val="95"/>
        </w:rPr>
        <w:t> </w:t>
      </w:r>
      <w:r>
        <w:rPr>
          <w:color w:val="141413"/>
          <w:spacing w:val="-4"/>
          <w:w w:val="95"/>
        </w:rPr>
        <w:t>representación</w:t>
      </w:r>
      <w:r>
        <w:rPr>
          <w:color w:val="141413"/>
          <w:spacing w:val="-7"/>
          <w:w w:val="95"/>
        </w:rPr>
        <w:t> </w:t>
      </w:r>
      <w:r>
        <w:rPr>
          <w:color w:val="141413"/>
          <w:w w:val="95"/>
        </w:rPr>
        <w:t>del</w:t>
      </w:r>
      <w:r>
        <w:rPr>
          <w:color w:val="141413"/>
          <w:spacing w:val="-7"/>
          <w:w w:val="95"/>
        </w:rPr>
        <w:t> </w:t>
      </w:r>
      <w:r>
        <w:rPr>
          <w:color w:val="141413"/>
          <w:spacing w:val="-3"/>
          <w:w w:val="95"/>
        </w:rPr>
        <w:t>ejercicio</w:t>
      </w:r>
      <w:r>
        <w:rPr>
          <w:color w:val="141413"/>
          <w:spacing w:val="-7"/>
          <w:w w:val="95"/>
        </w:rPr>
        <w:t> </w:t>
      </w:r>
      <w:r>
        <w:rPr>
          <w:color w:val="141413"/>
          <w:w w:val="95"/>
        </w:rPr>
        <w:t>del</w:t>
      </w:r>
      <w:r>
        <w:rPr>
          <w:color w:val="141413"/>
          <w:spacing w:val="-7"/>
          <w:w w:val="95"/>
        </w:rPr>
        <w:t> </w:t>
      </w:r>
      <w:r>
        <w:rPr>
          <w:color w:val="141413"/>
          <w:w w:val="95"/>
        </w:rPr>
        <w:t>poder</w:t>
      </w:r>
      <w:r>
        <w:rPr>
          <w:color w:val="141413"/>
          <w:spacing w:val="-7"/>
          <w:w w:val="95"/>
        </w:rPr>
        <w:t> </w:t>
      </w:r>
      <w:r>
        <w:rPr>
          <w:color w:val="141413"/>
          <w:w w:val="95"/>
        </w:rPr>
        <w:t>y</w:t>
      </w:r>
      <w:r>
        <w:rPr>
          <w:color w:val="141413"/>
          <w:spacing w:val="-7"/>
          <w:w w:val="95"/>
        </w:rPr>
        <w:t> </w:t>
      </w:r>
      <w:r>
        <w:rPr>
          <w:color w:val="141413"/>
          <w:w w:val="95"/>
        </w:rPr>
        <w:t>las</w:t>
      </w:r>
      <w:r>
        <w:rPr>
          <w:color w:val="141413"/>
          <w:spacing w:val="-7"/>
          <w:w w:val="95"/>
        </w:rPr>
        <w:t> </w:t>
      </w:r>
      <w:r>
        <w:rPr>
          <w:color w:val="141413"/>
          <w:spacing w:val="-3"/>
          <w:w w:val="95"/>
        </w:rPr>
        <w:t>maneras</w:t>
      </w:r>
      <w:r>
        <w:rPr>
          <w:color w:val="141413"/>
          <w:spacing w:val="-7"/>
          <w:w w:val="95"/>
        </w:rPr>
        <w:t> </w:t>
      </w:r>
      <w:r>
        <w:rPr>
          <w:color w:val="141413"/>
          <w:w w:val="95"/>
        </w:rPr>
        <w:t>de gobernar son dinámicas </w:t>
      </w:r>
      <w:r>
        <w:rPr>
          <w:color w:val="141413"/>
          <w:spacing w:val="-11"/>
          <w:w w:val="95"/>
        </w:rPr>
        <w:t>y, </w:t>
      </w:r>
      <w:r>
        <w:rPr>
          <w:color w:val="141413"/>
          <w:w w:val="95"/>
        </w:rPr>
        <w:t>hasta cierto punto, impredecibles frente a fenómenos </w:t>
      </w:r>
      <w:r>
        <w:rPr>
          <w:color w:val="141413"/>
        </w:rPr>
        <w:t>naturales.</w:t>
      </w:r>
      <w:r>
        <w:rPr>
          <w:color w:val="141413"/>
          <w:spacing w:val="-12"/>
        </w:rPr>
        <w:t> </w:t>
      </w:r>
      <w:r>
        <w:rPr>
          <w:color w:val="141413"/>
        </w:rPr>
        <w:t>Así,</w:t>
      </w:r>
      <w:r>
        <w:rPr>
          <w:color w:val="141413"/>
          <w:spacing w:val="-12"/>
        </w:rPr>
        <w:t> </w:t>
      </w:r>
      <w:r>
        <w:rPr>
          <w:color w:val="141413"/>
        </w:rPr>
        <w:t>en</w:t>
      </w:r>
      <w:r>
        <w:rPr>
          <w:color w:val="141413"/>
          <w:spacing w:val="-12"/>
        </w:rPr>
        <w:t> </w:t>
      </w:r>
      <w:r>
        <w:rPr>
          <w:color w:val="141413"/>
        </w:rPr>
        <w:t>la</w:t>
      </w:r>
      <w:r>
        <w:rPr>
          <w:color w:val="141413"/>
          <w:spacing w:val="-12"/>
        </w:rPr>
        <w:t> </w:t>
      </w:r>
      <w:r>
        <w:rPr>
          <w:color w:val="141413"/>
        </w:rPr>
        <w:t>gobernanza</w:t>
      </w:r>
      <w:r>
        <w:rPr>
          <w:color w:val="141413"/>
          <w:spacing w:val="-13"/>
        </w:rPr>
        <w:t> </w:t>
      </w:r>
      <w:r>
        <w:rPr>
          <w:color w:val="141413"/>
        </w:rPr>
        <w:t>ambiental</w:t>
      </w:r>
      <w:r>
        <w:rPr>
          <w:color w:val="141413"/>
          <w:spacing w:val="-12"/>
        </w:rPr>
        <w:t> </w:t>
      </w:r>
      <w:r>
        <w:rPr>
          <w:color w:val="141413"/>
        </w:rPr>
        <w:t>se</w:t>
      </w:r>
      <w:r>
        <w:rPr>
          <w:color w:val="141413"/>
          <w:spacing w:val="-12"/>
        </w:rPr>
        <w:t> </w:t>
      </w:r>
      <w:r>
        <w:rPr>
          <w:color w:val="141413"/>
        </w:rPr>
        <w:t>derracionaliza</w:t>
      </w:r>
      <w:r>
        <w:rPr>
          <w:color w:val="141413"/>
          <w:spacing w:val="-12"/>
        </w:rPr>
        <w:t> </w:t>
      </w:r>
      <w:r>
        <w:rPr>
          <w:color w:val="141413"/>
        </w:rPr>
        <w:t>y</w:t>
      </w:r>
      <w:r>
        <w:rPr>
          <w:color w:val="141413"/>
          <w:spacing w:val="-12"/>
        </w:rPr>
        <w:t> </w:t>
      </w:r>
      <w:r>
        <w:rPr>
          <w:color w:val="141413"/>
        </w:rPr>
        <w:t>desapasiona</w:t>
      </w:r>
      <w:r>
        <w:rPr>
          <w:color w:val="141413"/>
          <w:spacing w:val="-12"/>
        </w:rPr>
        <w:t> </w:t>
      </w:r>
      <w:r>
        <w:rPr>
          <w:color w:val="141413"/>
        </w:rPr>
        <w:t>la </w:t>
      </w:r>
      <w:r>
        <w:rPr>
          <w:color w:val="141413"/>
          <w:w w:val="95"/>
        </w:rPr>
        <w:t>cuestión</w:t>
      </w:r>
      <w:r>
        <w:rPr>
          <w:color w:val="141413"/>
          <w:spacing w:val="-6"/>
          <w:w w:val="95"/>
        </w:rPr>
        <w:t> </w:t>
      </w:r>
      <w:r>
        <w:rPr>
          <w:color w:val="141413"/>
          <w:w w:val="95"/>
        </w:rPr>
        <w:t>del</w:t>
      </w:r>
      <w:r>
        <w:rPr>
          <w:color w:val="141413"/>
          <w:spacing w:val="-6"/>
          <w:w w:val="95"/>
        </w:rPr>
        <w:t> </w:t>
      </w:r>
      <w:r>
        <w:rPr>
          <w:color w:val="141413"/>
          <w:w w:val="95"/>
        </w:rPr>
        <w:t>ejercicio</w:t>
      </w:r>
      <w:r>
        <w:rPr>
          <w:color w:val="141413"/>
          <w:spacing w:val="-6"/>
          <w:w w:val="95"/>
        </w:rPr>
        <w:t> </w:t>
      </w:r>
      <w:r>
        <w:rPr>
          <w:color w:val="141413"/>
          <w:w w:val="95"/>
        </w:rPr>
        <w:t>del</w:t>
      </w:r>
      <w:r>
        <w:rPr>
          <w:color w:val="141413"/>
          <w:spacing w:val="-6"/>
          <w:w w:val="95"/>
        </w:rPr>
        <w:t> </w:t>
      </w:r>
      <w:r>
        <w:rPr>
          <w:color w:val="141413"/>
          <w:spacing w:val="-4"/>
          <w:w w:val="95"/>
        </w:rPr>
        <w:t>poder,</w:t>
      </w:r>
      <w:r>
        <w:rPr>
          <w:color w:val="141413"/>
          <w:spacing w:val="-6"/>
          <w:w w:val="95"/>
        </w:rPr>
        <w:t> </w:t>
      </w:r>
      <w:r>
        <w:rPr>
          <w:color w:val="141413"/>
          <w:w w:val="95"/>
        </w:rPr>
        <w:t>pues</w:t>
      </w:r>
      <w:r>
        <w:rPr>
          <w:color w:val="141413"/>
          <w:spacing w:val="-6"/>
          <w:w w:val="95"/>
        </w:rPr>
        <w:t> </w:t>
      </w:r>
      <w:r>
        <w:rPr>
          <w:color w:val="141413"/>
          <w:w w:val="95"/>
        </w:rPr>
        <w:t>ya</w:t>
      </w:r>
      <w:r>
        <w:rPr>
          <w:color w:val="141413"/>
          <w:spacing w:val="-6"/>
          <w:w w:val="95"/>
        </w:rPr>
        <w:t> </w:t>
      </w:r>
      <w:r>
        <w:rPr>
          <w:color w:val="141413"/>
          <w:w w:val="95"/>
        </w:rPr>
        <w:t>no</w:t>
      </w:r>
      <w:r>
        <w:rPr>
          <w:color w:val="141413"/>
          <w:spacing w:val="-6"/>
          <w:w w:val="95"/>
        </w:rPr>
        <w:t> </w:t>
      </w:r>
      <w:r>
        <w:rPr>
          <w:color w:val="141413"/>
          <w:w w:val="95"/>
        </w:rPr>
        <w:t>sólo</w:t>
      </w:r>
      <w:r>
        <w:rPr>
          <w:color w:val="141413"/>
          <w:spacing w:val="-6"/>
          <w:w w:val="95"/>
        </w:rPr>
        <w:t> </w:t>
      </w:r>
      <w:r>
        <w:rPr>
          <w:color w:val="141413"/>
          <w:w w:val="95"/>
        </w:rPr>
        <w:t>es</w:t>
      </w:r>
      <w:r>
        <w:rPr>
          <w:color w:val="141413"/>
          <w:spacing w:val="-6"/>
          <w:w w:val="95"/>
        </w:rPr>
        <w:t> </w:t>
      </w:r>
      <w:r>
        <w:rPr>
          <w:color w:val="141413"/>
          <w:w w:val="95"/>
        </w:rPr>
        <w:t>una</w:t>
      </w:r>
      <w:r>
        <w:rPr>
          <w:color w:val="141413"/>
          <w:spacing w:val="-6"/>
          <w:w w:val="95"/>
        </w:rPr>
        <w:t> </w:t>
      </w:r>
      <w:r>
        <w:rPr>
          <w:color w:val="141413"/>
          <w:w w:val="95"/>
        </w:rPr>
        <w:t>cuestión</w:t>
      </w:r>
      <w:r>
        <w:rPr>
          <w:color w:val="141413"/>
          <w:spacing w:val="-6"/>
          <w:w w:val="95"/>
        </w:rPr>
        <w:t> </w:t>
      </w:r>
      <w:r>
        <w:rPr>
          <w:color w:val="141413"/>
          <w:w w:val="95"/>
        </w:rPr>
        <w:t>técnica</w:t>
      </w:r>
      <w:r>
        <w:rPr>
          <w:color w:val="141413"/>
          <w:spacing w:val="-6"/>
          <w:w w:val="95"/>
        </w:rPr>
        <w:t> </w:t>
      </w:r>
      <w:r>
        <w:rPr>
          <w:color w:val="141413"/>
          <w:w w:val="95"/>
        </w:rPr>
        <w:t>de</w:t>
      </w:r>
      <w:r>
        <w:rPr>
          <w:color w:val="141413"/>
          <w:spacing w:val="-6"/>
          <w:w w:val="95"/>
        </w:rPr>
        <w:t> </w:t>
      </w:r>
      <w:r>
        <w:rPr>
          <w:color w:val="141413"/>
          <w:w w:val="95"/>
        </w:rPr>
        <w:t>domi- nados</w:t>
      </w:r>
      <w:r>
        <w:rPr>
          <w:color w:val="141413"/>
          <w:spacing w:val="-15"/>
          <w:w w:val="95"/>
        </w:rPr>
        <w:t> </w:t>
      </w:r>
      <w:r>
        <w:rPr>
          <w:color w:val="141413"/>
          <w:w w:val="95"/>
        </w:rPr>
        <w:t>y</w:t>
      </w:r>
      <w:r>
        <w:rPr>
          <w:color w:val="141413"/>
          <w:spacing w:val="-15"/>
          <w:w w:val="95"/>
        </w:rPr>
        <w:t> </w:t>
      </w:r>
      <w:r>
        <w:rPr>
          <w:color w:val="141413"/>
          <w:spacing w:val="-3"/>
          <w:w w:val="95"/>
        </w:rPr>
        <w:t>dominantes,</w:t>
      </w:r>
      <w:r>
        <w:rPr>
          <w:color w:val="141413"/>
          <w:spacing w:val="-15"/>
          <w:w w:val="95"/>
        </w:rPr>
        <w:t> </w:t>
      </w:r>
      <w:r>
        <w:rPr>
          <w:color w:val="141413"/>
          <w:w w:val="95"/>
        </w:rPr>
        <w:t>de</w:t>
      </w:r>
      <w:r>
        <w:rPr>
          <w:color w:val="141413"/>
          <w:spacing w:val="-15"/>
          <w:w w:val="95"/>
        </w:rPr>
        <w:t> </w:t>
      </w:r>
      <w:r>
        <w:rPr>
          <w:color w:val="141413"/>
          <w:spacing w:val="-3"/>
          <w:w w:val="95"/>
        </w:rPr>
        <w:t>procesos</w:t>
      </w:r>
      <w:r>
        <w:rPr>
          <w:color w:val="141413"/>
          <w:spacing w:val="-15"/>
          <w:w w:val="95"/>
        </w:rPr>
        <w:t> </w:t>
      </w:r>
      <w:r>
        <w:rPr>
          <w:color w:val="141413"/>
          <w:w w:val="95"/>
        </w:rPr>
        <w:t>y</w:t>
      </w:r>
      <w:r>
        <w:rPr>
          <w:color w:val="141413"/>
          <w:spacing w:val="-15"/>
          <w:w w:val="95"/>
        </w:rPr>
        <w:t> </w:t>
      </w:r>
      <w:r>
        <w:rPr>
          <w:color w:val="141413"/>
          <w:spacing w:val="-3"/>
          <w:w w:val="95"/>
        </w:rPr>
        <w:t>mecanismos</w:t>
      </w:r>
      <w:r>
        <w:rPr>
          <w:color w:val="141413"/>
          <w:spacing w:val="-15"/>
          <w:w w:val="95"/>
        </w:rPr>
        <w:t> </w:t>
      </w:r>
      <w:r>
        <w:rPr>
          <w:color w:val="141413"/>
          <w:spacing w:val="-3"/>
          <w:w w:val="95"/>
        </w:rPr>
        <w:t>controlables,</w:t>
      </w:r>
      <w:r>
        <w:rPr>
          <w:color w:val="141413"/>
          <w:spacing w:val="-15"/>
          <w:w w:val="95"/>
        </w:rPr>
        <w:t> </w:t>
      </w:r>
      <w:r>
        <w:rPr>
          <w:color w:val="141413"/>
          <w:w w:val="95"/>
        </w:rPr>
        <w:t>sino</w:t>
      </w:r>
      <w:r>
        <w:rPr>
          <w:color w:val="141413"/>
          <w:spacing w:val="-15"/>
          <w:w w:val="95"/>
        </w:rPr>
        <w:t> </w:t>
      </w:r>
      <w:r>
        <w:rPr>
          <w:color w:val="141413"/>
          <w:w w:val="95"/>
        </w:rPr>
        <w:t>de</w:t>
      </w:r>
      <w:r>
        <w:rPr>
          <w:color w:val="141413"/>
          <w:spacing w:val="-15"/>
          <w:w w:val="95"/>
        </w:rPr>
        <w:t> </w:t>
      </w:r>
      <w:r>
        <w:rPr>
          <w:color w:val="141413"/>
          <w:spacing w:val="-3"/>
          <w:w w:val="95"/>
        </w:rPr>
        <w:t>interacciones </w:t>
      </w:r>
      <w:r>
        <w:rPr>
          <w:color w:val="141413"/>
          <w:spacing w:val="-4"/>
        </w:rPr>
        <w:t>“</w:t>
      </w:r>
      <w:r>
        <w:rPr>
          <w:spacing w:val="-4"/>
        </w:rPr>
        <w:t>entre</w:t>
      </w:r>
      <w:r>
        <w:rPr>
          <w:spacing w:val="-15"/>
        </w:rPr>
        <w:t> </w:t>
      </w:r>
      <w:r>
        <w:rPr>
          <w:spacing w:val="-3"/>
        </w:rPr>
        <w:t>instituciones,</w:t>
      </w:r>
      <w:r>
        <w:rPr>
          <w:spacing w:val="-15"/>
        </w:rPr>
        <w:t> </w:t>
      </w:r>
      <w:r>
        <w:rPr>
          <w:spacing w:val="-3"/>
        </w:rPr>
        <w:t>procesos</w:t>
      </w:r>
      <w:r>
        <w:rPr>
          <w:spacing w:val="-15"/>
        </w:rPr>
        <w:t> </w:t>
      </w:r>
      <w:r>
        <w:rPr/>
        <w:t>y</w:t>
      </w:r>
      <w:r>
        <w:rPr>
          <w:spacing w:val="-15"/>
        </w:rPr>
        <w:t> </w:t>
      </w:r>
      <w:r>
        <w:rPr>
          <w:spacing w:val="-3"/>
        </w:rPr>
        <w:t>tradiciones</w:t>
      </w:r>
      <w:r>
        <w:rPr>
          <w:spacing w:val="-15"/>
        </w:rPr>
        <w:t> </w:t>
      </w:r>
      <w:r>
        <w:rPr/>
        <w:t>de</w:t>
      </w:r>
      <w:r>
        <w:rPr>
          <w:spacing w:val="-15"/>
        </w:rPr>
        <w:t> </w:t>
      </w:r>
      <w:r>
        <w:rPr/>
        <w:t>cómo</w:t>
      </w:r>
      <w:r>
        <w:rPr>
          <w:spacing w:val="-15"/>
        </w:rPr>
        <w:t> </w:t>
      </w:r>
      <w:r>
        <w:rPr/>
        <w:t>se</w:t>
      </w:r>
      <w:r>
        <w:rPr>
          <w:spacing w:val="-15"/>
        </w:rPr>
        <w:t> </w:t>
      </w:r>
      <w:r>
        <w:rPr>
          <w:spacing w:val="-3"/>
        </w:rPr>
        <w:t>ejerce</w:t>
      </w:r>
      <w:r>
        <w:rPr>
          <w:spacing w:val="-15"/>
        </w:rPr>
        <w:t> </w:t>
      </w:r>
      <w:r>
        <w:rPr/>
        <w:t>el</w:t>
      </w:r>
      <w:r>
        <w:rPr>
          <w:spacing w:val="-15"/>
        </w:rPr>
        <w:t> </w:t>
      </w:r>
      <w:r>
        <w:rPr>
          <w:spacing w:val="-6"/>
        </w:rPr>
        <w:t>poder,</w:t>
      </w:r>
      <w:r>
        <w:rPr>
          <w:spacing w:val="-15"/>
        </w:rPr>
        <w:t> </w:t>
      </w:r>
      <w:r>
        <w:rPr/>
        <w:t>cómo</w:t>
      </w:r>
      <w:r>
        <w:rPr>
          <w:spacing w:val="-15"/>
        </w:rPr>
        <w:t> </w:t>
      </w:r>
      <w:r>
        <w:rPr/>
        <w:t>se </w:t>
      </w:r>
      <w:r>
        <w:rPr>
          <w:w w:val="95"/>
        </w:rPr>
        <w:t>toman</w:t>
      </w:r>
      <w:r>
        <w:rPr>
          <w:spacing w:val="-11"/>
          <w:w w:val="95"/>
        </w:rPr>
        <w:t> </w:t>
      </w:r>
      <w:r>
        <w:rPr>
          <w:w w:val="95"/>
        </w:rPr>
        <w:t>las</w:t>
      </w:r>
      <w:r>
        <w:rPr>
          <w:spacing w:val="-11"/>
          <w:w w:val="95"/>
        </w:rPr>
        <w:t> </w:t>
      </w:r>
      <w:r>
        <w:rPr>
          <w:spacing w:val="-3"/>
          <w:w w:val="95"/>
        </w:rPr>
        <w:t>decisiones</w:t>
      </w:r>
      <w:r>
        <w:rPr>
          <w:spacing w:val="-11"/>
          <w:w w:val="95"/>
        </w:rPr>
        <w:t> </w:t>
      </w:r>
      <w:r>
        <w:rPr>
          <w:w w:val="95"/>
        </w:rPr>
        <w:t>en</w:t>
      </w:r>
      <w:r>
        <w:rPr>
          <w:spacing w:val="-11"/>
          <w:w w:val="95"/>
        </w:rPr>
        <w:t> </w:t>
      </w:r>
      <w:r>
        <w:rPr>
          <w:w w:val="95"/>
        </w:rPr>
        <w:t>torno</w:t>
      </w:r>
      <w:r>
        <w:rPr>
          <w:spacing w:val="-11"/>
          <w:w w:val="95"/>
        </w:rPr>
        <w:t> </w:t>
      </w:r>
      <w:r>
        <w:rPr>
          <w:w w:val="95"/>
        </w:rPr>
        <w:t>a</w:t>
      </w:r>
      <w:r>
        <w:rPr>
          <w:spacing w:val="-11"/>
          <w:w w:val="95"/>
        </w:rPr>
        <w:t> </w:t>
      </w:r>
      <w:r>
        <w:rPr>
          <w:spacing w:val="-3"/>
          <w:w w:val="95"/>
        </w:rPr>
        <w:t>cuestiones</w:t>
      </w:r>
      <w:r>
        <w:rPr>
          <w:spacing w:val="-11"/>
          <w:w w:val="95"/>
        </w:rPr>
        <w:t> </w:t>
      </w:r>
      <w:r>
        <w:rPr>
          <w:w w:val="95"/>
        </w:rPr>
        <w:t>de</w:t>
      </w:r>
      <w:r>
        <w:rPr>
          <w:spacing w:val="-11"/>
          <w:w w:val="95"/>
        </w:rPr>
        <w:t> </w:t>
      </w:r>
      <w:r>
        <w:rPr>
          <w:spacing w:val="-3"/>
          <w:w w:val="95"/>
        </w:rPr>
        <w:t>interés</w:t>
      </w:r>
      <w:r>
        <w:rPr>
          <w:spacing w:val="-11"/>
          <w:w w:val="95"/>
        </w:rPr>
        <w:t> </w:t>
      </w:r>
      <w:r>
        <w:rPr>
          <w:w w:val="95"/>
        </w:rPr>
        <w:t>público</w:t>
      </w:r>
      <w:r>
        <w:rPr>
          <w:spacing w:val="-11"/>
          <w:w w:val="95"/>
        </w:rPr>
        <w:t> </w:t>
      </w:r>
      <w:r>
        <w:rPr>
          <w:w w:val="95"/>
        </w:rPr>
        <w:t>y</w:t>
      </w:r>
      <w:r>
        <w:rPr>
          <w:spacing w:val="-11"/>
          <w:w w:val="95"/>
        </w:rPr>
        <w:t> </w:t>
      </w:r>
      <w:r>
        <w:rPr>
          <w:w w:val="95"/>
        </w:rPr>
        <w:t>a</w:t>
      </w:r>
      <w:r>
        <w:rPr>
          <w:spacing w:val="-11"/>
          <w:w w:val="95"/>
        </w:rPr>
        <w:t> </w:t>
      </w:r>
      <w:r>
        <w:rPr>
          <w:w w:val="95"/>
        </w:rPr>
        <w:t>menudo</w:t>
      </w:r>
      <w:r>
        <w:rPr>
          <w:spacing w:val="-11"/>
          <w:w w:val="95"/>
        </w:rPr>
        <w:t> </w:t>
      </w:r>
      <w:r>
        <w:rPr>
          <w:spacing w:val="-3"/>
          <w:w w:val="95"/>
        </w:rPr>
        <w:t>privado, </w:t>
      </w:r>
      <w:r>
        <w:rPr>
          <w:w w:val="95"/>
        </w:rPr>
        <w:t>y</w:t>
      </w:r>
      <w:r>
        <w:rPr>
          <w:spacing w:val="-17"/>
          <w:w w:val="95"/>
        </w:rPr>
        <w:t> </w:t>
      </w:r>
      <w:r>
        <w:rPr>
          <w:w w:val="95"/>
        </w:rPr>
        <w:t>cómo</w:t>
      </w:r>
      <w:r>
        <w:rPr>
          <w:spacing w:val="-17"/>
          <w:w w:val="95"/>
        </w:rPr>
        <w:t> </w:t>
      </w:r>
      <w:r>
        <w:rPr>
          <w:spacing w:val="-3"/>
          <w:w w:val="95"/>
        </w:rPr>
        <w:t>[...]</w:t>
      </w:r>
      <w:r>
        <w:rPr>
          <w:spacing w:val="-17"/>
          <w:w w:val="95"/>
        </w:rPr>
        <w:t> </w:t>
      </w:r>
      <w:r>
        <w:rPr>
          <w:w w:val="95"/>
        </w:rPr>
        <w:t>es</w:t>
      </w:r>
      <w:r>
        <w:rPr>
          <w:spacing w:val="-17"/>
          <w:w w:val="95"/>
        </w:rPr>
        <w:t> </w:t>
      </w:r>
      <w:r>
        <w:rPr>
          <w:w w:val="95"/>
        </w:rPr>
        <w:t>que</w:t>
      </w:r>
      <w:r>
        <w:rPr>
          <w:spacing w:val="-17"/>
          <w:w w:val="95"/>
        </w:rPr>
        <w:t> </w:t>
      </w:r>
      <w:r>
        <w:rPr>
          <w:w w:val="95"/>
        </w:rPr>
        <w:t>los</w:t>
      </w:r>
      <w:r>
        <w:rPr>
          <w:spacing w:val="-17"/>
          <w:w w:val="95"/>
        </w:rPr>
        <w:t> </w:t>
      </w:r>
      <w:r>
        <w:rPr>
          <w:w w:val="95"/>
        </w:rPr>
        <w:t>grupos</w:t>
      </w:r>
      <w:r>
        <w:rPr>
          <w:spacing w:val="-17"/>
          <w:w w:val="95"/>
        </w:rPr>
        <w:t> </w:t>
      </w:r>
      <w:r>
        <w:rPr>
          <w:spacing w:val="-4"/>
          <w:w w:val="95"/>
        </w:rPr>
        <w:t>interesados</w:t>
      </w:r>
      <w:r>
        <w:rPr>
          <w:spacing w:val="-17"/>
          <w:w w:val="95"/>
        </w:rPr>
        <w:t> </w:t>
      </w:r>
      <w:r>
        <w:rPr>
          <w:w w:val="95"/>
        </w:rPr>
        <w:t>se</w:t>
      </w:r>
      <w:r>
        <w:rPr>
          <w:spacing w:val="-17"/>
          <w:w w:val="95"/>
        </w:rPr>
        <w:t> </w:t>
      </w:r>
      <w:r>
        <w:rPr>
          <w:spacing w:val="-3"/>
          <w:w w:val="95"/>
        </w:rPr>
        <w:t>hacen</w:t>
      </w:r>
      <w:r>
        <w:rPr>
          <w:spacing w:val="-17"/>
          <w:w w:val="95"/>
        </w:rPr>
        <w:t> </w:t>
      </w:r>
      <w:r>
        <w:rPr>
          <w:spacing w:val="-3"/>
          <w:w w:val="95"/>
        </w:rPr>
        <w:t>escuchar”</w:t>
      </w:r>
      <w:r>
        <w:rPr>
          <w:spacing w:val="-17"/>
          <w:w w:val="95"/>
        </w:rPr>
        <w:t> </w:t>
      </w:r>
      <w:r>
        <w:rPr>
          <w:spacing w:val="-3"/>
          <w:w w:val="95"/>
        </w:rPr>
        <w:t>(Stoll-Kleemann</w:t>
      </w:r>
      <w:r>
        <w:rPr>
          <w:spacing w:val="-17"/>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 </w:t>
      </w:r>
      <w:r>
        <w:rPr>
          <w:w w:val="95"/>
        </w:rPr>
        <w:t>2006,</w:t>
      </w:r>
      <w:r>
        <w:rPr>
          <w:spacing w:val="-14"/>
          <w:w w:val="95"/>
        </w:rPr>
        <w:t> </w:t>
      </w:r>
      <w:r>
        <w:rPr>
          <w:w w:val="95"/>
        </w:rPr>
        <w:t>citado</w:t>
      </w:r>
      <w:r>
        <w:rPr>
          <w:spacing w:val="-14"/>
          <w:w w:val="95"/>
        </w:rPr>
        <w:t> </w:t>
      </w:r>
      <w:r>
        <w:rPr>
          <w:w w:val="95"/>
        </w:rPr>
        <w:t>por</w:t>
      </w:r>
      <w:r>
        <w:rPr>
          <w:spacing w:val="-14"/>
          <w:w w:val="95"/>
        </w:rPr>
        <w:t> </w:t>
      </w:r>
      <w:r>
        <w:rPr>
          <w:spacing w:val="-6"/>
          <w:w w:val="95"/>
        </w:rPr>
        <w:t>Brenner,</w:t>
      </w:r>
      <w:r>
        <w:rPr>
          <w:spacing w:val="-14"/>
          <w:w w:val="95"/>
        </w:rPr>
        <w:t> </w:t>
      </w:r>
      <w:r>
        <w:rPr>
          <w:w w:val="95"/>
        </w:rPr>
        <w:t>2010:</w:t>
      </w:r>
      <w:r>
        <w:rPr>
          <w:spacing w:val="-14"/>
          <w:w w:val="95"/>
        </w:rPr>
        <w:t> </w:t>
      </w:r>
      <w:r>
        <w:rPr>
          <w:w w:val="95"/>
        </w:rPr>
        <w:t>285).</w:t>
      </w:r>
    </w:p>
    <w:p>
      <w:pPr>
        <w:pStyle w:val="BodyText"/>
        <w:spacing w:line="242" w:lineRule="auto"/>
        <w:ind w:left="1553" w:right="1551" w:firstLine="283"/>
        <w:jc w:val="both"/>
      </w:pPr>
      <w:r>
        <w:rPr>
          <w:w w:val="95"/>
        </w:rPr>
        <w:t>Huffy</w:t>
      </w:r>
      <w:r>
        <w:rPr>
          <w:spacing w:val="-27"/>
          <w:w w:val="95"/>
        </w:rPr>
        <w:t> </w:t>
      </w:r>
      <w:r>
        <w:rPr>
          <w:rFonts w:ascii="Times New Roman" w:hAnsi="Times New Roman"/>
          <w:i/>
          <w:w w:val="95"/>
        </w:rPr>
        <w:t>ett</w:t>
      </w:r>
      <w:r>
        <w:rPr>
          <w:rFonts w:ascii="Times New Roman" w:hAnsi="Times New Roman"/>
          <w:i/>
          <w:spacing w:val="-34"/>
          <w:w w:val="95"/>
        </w:rPr>
        <w:t> </w:t>
      </w:r>
      <w:r>
        <w:rPr>
          <w:rFonts w:ascii="Times New Roman" w:hAnsi="Times New Roman"/>
          <w:i/>
          <w:w w:val="95"/>
        </w:rPr>
        <w:t>al.</w:t>
      </w:r>
      <w:r>
        <w:rPr>
          <w:rFonts w:ascii="Times New Roman" w:hAnsi="Times New Roman"/>
          <w:i/>
          <w:spacing w:val="-34"/>
          <w:w w:val="95"/>
        </w:rPr>
        <w:t> </w:t>
      </w:r>
      <w:r>
        <w:rPr>
          <w:w w:val="95"/>
        </w:rPr>
        <w:t>(2006)</w:t>
      </w:r>
      <w:r>
        <w:rPr>
          <w:spacing w:val="-27"/>
          <w:w w:val="95"/>
        </w:rPr>
        <w:t> </w:t>
      </w:r>
      <w:r>
        <w:rPr>
          <w:w w:val="95"/>
        </w:rPr>
        <w:t>propusieron</w:t>
      </w:r>
      <w:r>
        <w:rPr>
          <w:spacing w:val="-27"/>
          <w:w w:val="95"/>
        </w:rPr>
        <w:t> </w:t>
      </w:r>
      <w:r>
        <w:rPr>
          <w:w w:val="95"/>
        </w:rPr>
        <w:t>un</w:t>
      </w:r>
      <w:r>
        <w:rPr>
          <w:spacing w:val="-27"/>
          <w:w w:val="95"/>
        </w:rPr>
        <w:t> </w:t>
      </w:r>
      <w:r>
        <w:rPr>
          <w:w w:val="95"/>
        </w:rPr>
        <w:t>marco</w:t>
      </w:r>
      <w:r>
        <w:rPr>
          <w:spacing w:val="-27"/>
          <w:w w:val="95"/>
        </w:rPr>
        <w:t> </w:t>
      </w:r>
      <w:r>
        <w:rPr>
          <w:w w:val="95"/>
        </w:rPr>
        <w:t>analítico-metodológico</w:t>
      </w:r>
      <w:r>
        <w:rPr>
          <w:spacing w:val="-27"/>
          <w:w w:val="95"/>
        </w:rPr>
        <w:t> </w:t>
      </w:r>
      <w:r>
        <w:rPr>
          <w:w w:val="95"/>
        </w:rPr>
        <w:t>para</w:t>
      </w:r>
      <w:r>
        <w:rPr>
          <w:spacing w:val="-27"/>
          <w:w w:val="95"/>
        </w:rPr>
        <w:t> </w:t>
      </w:r>
      <w:r>
        <w:rPr>
          <w:w w:val="95"/>
        </w:rPr>
        <w:t>abordar la gobernanza de sistemas complejos con una gama de </w:t>
      </w:r>
      <w:r>
        <w:rPr>
          <w:spacing w:val="-2"/>
          <w:w w:val="95"/>
        </w:rPr>
        <w:t>redes, </w:t>
      </w:r>
      <w:r>
        <w:rPr>
          <w:w w:val="95"/>
        </w:rPr>
        <w:t>instituciones, nor- mas y actores que intervienen en sistemas complejos que buscan la protección, </w:t>
      </w:r>
      <w:r>
        <w:rPr/>
        <w:t>como</w:t>
      </w:r>
      <w:r>
        <w:rPr>
          <w:spacing w:val="-31"/>
        </w:rPr>
        <w:t> </w:t>
      </w:r>
      <w:r>
        <w:rPr/>
        <w:t>es</w:t>
      </w:r>
      <w:r>
        <w:rPr>
          <w:spacing w:val="-31"/>
        </w:rPr>
        <w:t> </w:t>
      </w:r>
      <w:r>
        <w:rPr/>
        <w:t>el</w:t>
      </w:r>
      <w:r>
        <w:rPr>
          <w:spacing w:val="-31"/>
        </w:rPr>
        <w:t> </w:t>
      </w:r>
      <w:r>
        <w:rPr/>
        <w:t>caso</w:t>
      </w:r>
      <w:r>
        <w:rPr>
          <w:spacing w:val="-31"/>
        </w:rPr>
        <w:t> </w:t>
      </w:r>
      <w:r>
        <w:rPr/>
        <w:t>de</w:t>
      </w:r>
      <w:r>
        <w:rPr>
          <w:spacing w:val="-31"/>
        </w:rPr>
        <w:t> </w:t>
      </w:r>
      <w:r>
        <w:rPr/>
        <w:t>la</w:t>
      </w:r>
      <w:r>
        <w:rPr>
          <w:spacing w:val="-31"/>
        </w:rPr>
        <w:t> </w:t>
      </w:r>
      <w:r>
        <w:rPr/>
        <w:t>salud.</w:t>
      </w:r>
      <w:r>
        <w:rPr>
          <w:spacing w:val="-31"/>
        </w:rPr>
        <w:t> </w:t>
      </w:r>
      <w:r>
        <w:rPr/>
        <w:t>Su</w:t>
      </w:r>
      <w:r>
        <w:rPr>
          <w:spacing w:val="-31"/>
        </w:rPr>
        <w:t> </w:t>
      </w:r>
      <w:r>
        <w:rPr/>
        <w:t>propuesta</w:t>
      </w:r>
      <w:r>
        <w:rPr>
          <w:spacing w:val="-31"/>
        </w:rPr>
        <w:t> </w:t>
      </w:r>
      <w:r>
        <w:rPr/>
        <w:t>va</w:t>
      </w:r>
      <w:r>
        <w:rPr>
          <w:spacing w:val="-31"/>
        </w:rPr>
        <w:t> </w:t>
      </w:r>
      <w:r>
        <w:rPr/>
        <w:t>en</w:t>
      </w:r>
      <w:r>
        <w:rPr>
          <w:spacing w:val="-31"/>
        </w:rPr>
        <w:t> </w:t>
      </w:r>
      <w:r>
        <w:rPr/>
        <w:t>contra</w:t>
      </w:r>
      <w:r>
        <w:rPr>
          <w:spacing w:val="-31"/>
        </w:rPr>
        <w:t> </w:t>
      </w:r>
      <w:r>
        <w:rPr/>
        <w:t>del</w:t>
      </w:r>
      <w:r>
        <w:rPr>
          <w:spacing w:val="-31"/>
        </w:rPr>
        <w:t> </w:t>
      </w:r>
      <w:r>
        <w:rPr/>
        <w:t>uso</w:t>
      </w:r>
      <w:r>
        <w:rPr>
          <w:spacing w:val="-31"/>
        </w:rPr>
        <w:t> </w:t>
      </w:r>
      <w:r>
        <w:rPr/>
        <w:t>normativo</w:t>
      </w:r>
      <w:r>
        <w:rPr>
          <w:spacing w:val="-31"/>
        </w:rPr>
        <w:t> </w:t>
      </w:r>
      <w:r>
        <w:rPr/>
        <w:t>de</w:t>
      </w:r>
      <w:r>
        <w:rPr>
          <w:spacing w:val="-31"/>
        </w:rPr>
        <w:t> </w:t>
      </w:r>
      <w:r>
        <w:rPr/>
        <w:t>buen o</w:t>
      </w:r>
      <w:r>
        <w:rPr>
          <w:spacing w:val="-26"/>
        </w:rPr>
        <w:t> </w:t>
      </w:r>
      <w:r>
        <w:rPr/>
        <w:t>mal</w:t>
      </w:r>
      <w:r>
        <w:rPr>
          <w:spacing w:val="-26"/>
        </w:rPr>
        <w:t> </w:t>
      </w:r>
      <w:r>
        <w:rPr/>
        <w:t>gobierno</w:t>
      </w:r>
      <w:r>
        <w:rPr>
          <w:spacing w:val="-27"/>
        </w:rPr>
        <w:t> </w:t>
      </w:r>
      <w:r>
        <w:rPr>
          <w:spacing w:val="-11"/>
        </w:rPr>
        <w:t>y,</w:t>
      </w:r>
      <w:r>
        <w:rPr>
          <w:spacing w:val="-27"/>
        </w:rPr>
        <w:t> </w:t>
      </w:r>
      <w:r>
        <w:rPr/>
        <w:t>más</w:t>
      </w:r>
      <w:r>
        <w:rPr>
          <w:spacing w:val="-26"/>
        </w:rPr>
        <w:t> </w:t>
      </w:r>
      <w:r>
        <w:rPr/>
        <w:t>bien,</w:t>
      </w:r>
      <w:r>
        <w:rPr>
          <w:spacing w:val="-27"/>
        </w:rPr>
        <w:t> </w:t>
      </w:r>
      <w:r>
        <w:rPr/>
        <w:t>se</w:t>
      </w:r>
      <w:r>
        <w:rPr>
          <w:spacing w:val="-27"/>
        </w:rPr>
        <w:t> </w:t>
      </w:r>
      <w:r>
        <w:rPr/>
        <w:t>dirige</w:t>
      </w:r>
      <w:r>
        <w:rPr>
          <w:spacing w:val="-26"/>
        </w:rPr>
        <w:t> </w:t>
      </w:r>
      <w:r>
        <w:rPr/>
        <w:t>a</w:t>
      </w:r>
      <w:r>
        <w:rPr>
          <w:spacing w:val="-27"/>
        </w:rPr>
        <w:t> </w:t>
      </w:r>
      <w:r>
        <w:rPr/>
        <w:t>la</w:t>
      </w:r>
      <w:r>
        <w:rPr>
          <w:spacing w:val="-26"/>
        </w:rPr>
        <w:t> </w:t>
      </w:r>
      <w:r>
        <w:rPr/>
        <w:t>construcción</w:t>
      </w:r>
      <w:r>
        <w:rPr>
          <w:spacing w:val="-27"/>
        </w:rPr>
        <w:t> </w:t>
      </w:r>
      <w:r>
        <w:rPr/>
        <w:t>explicativa</w:t>
      </w:r>
      <w:r>
        <w:rPr>
          <w:spacing w:val="-27"/>
        </w:rPr>
        <w:t> </w:t>
      </w:r>
      <w:r>
        <w:rPr>
          <w:color w:val="141413"/>
        </w:rPr>
        <w:t>de</w:t>
      </w:r>
      <w:r>
        <w:rPr>
          <w:color w:val="141413"/>
          <w:spacing w:val="-26"/>
        </w:rPr>
        <w:t> </w:t>
      </w:r>
      <w:r>
        <w:rPr>
          <w:color w:val="141413"/>
        </w:rPr>
        <w:t>las</w:t>
      </w:r>
      <w:r>
        <w:rPr>
          <w:color w:val="141413"/>
          <w:spacing w:val="-26"/>
        </w:rPr>
        <w:t> </w:t>
      </w:r>
      <w:r>
        <w:rPr>
          <w:color w:val="141413"/>
        </w:rPr>
        <w:t>interac- ciones</w:t>
      </w:r>
      <w:r>
        <w:rPr>
          <w:color w:val="141413"/>
          <w:spacing w:val="-13"/>
        </w:rPr>
        <w:t> </w:t>
      </w:r>
      <w:r>
        <w:rPr>
          <w:color w:val="141413"/>
        </w:rPr>
        <w:t>de</w:t>
      </w:r>
      <w:r>
        <w:rPr>
          <w:color w:val="141413"/>
          <w:spacing w:val="-13"/>
        </w:rPr>
        <w:t> </w:t>
      </w:r>
      <w:r>
        <w:rPr>
          <w:color w:val="141413"/>
        </w:rPr>
        <w:t>actores,</w:t>
      </w:r>
      <w:r>
        <w:rPr>
          <w:color w:val="141413"/>
          <w:spacing w:val="-13"/>
        </w:rPr>
        <w:t> </w:t>
      </w:r>
      <w:r>
        <w:rPr>
          <w:color w:val="141413"/>
        </w:rPr>
        <w:t>procesos,</w:t>
      </w:r>
      <w:r>
        <w:rPr>
          <w:color w:val="141413"/>
          <w:spacing w:val="-13"/>
        </w:rPr>
        <w:t> </w:t>
      </w:r>
      <w:r>
        <w:rPr>
          <w:color w:val="141413"/>
          <w:spacing w:val="-2"/>
        </w:rPr>
        <w:t>reglas</w:t>
      </w:r>
      <w:r>
        <w:rPr>
          <w:color w:val="141413"/>
          <w:spacing w:val="-13"/>
        </w:rPr>
        <w:t> </w:t>
      </w:r>
      <w:r>
        <w:rPr>
          <w:color w:val="141413"/>
        </w:rPr>
        <w:t>de</w:t>
      </w:r>
      <w:r>
        <w:rPr>
          <w:color w:val="141413"/>
          <w:spacing w:val="-13"/>
        </w:rPr>
        <w:t> </w:t>
      </w:r>
      <w:r>
        <w:rPr>
          <w:color w:val="141413"/>
        </w:rPr>
        <w:t>juego</w:t>
      </w:r>
      <w:r>
        <w:rPr>
          <w:color w:val="141413"/>
          <w:spacing w:val="-13"/>
        </w:rPr>
        <w:t> </w:t>
      </w:r>
      <w:r>
        <w:rPr>
          <w:color w:val="141413"/>
        </w:rPr>
        <w:t>y</w:t>
      </w:r>
      <w:r>
        <w:rPr>
          <w:color w:val="141413"/>
          <w:spacing w:val="-13"/>
        </w:rPr>
        <w:t> </w:t>
      </w:r>
      <w:r>
        <w:rPr>
          <w:color w:val="141413"/>
        </w:rPr>
        <w:t>puntos</w:t>
      </w:r>
      <w:r>
        <w:rPr>
          <w:color w:val="141413"/>
          <w:spacing w:val="-13"/>
        </w:rPr>
        <w:t> </w:t>
      </w:r>
      <w:r>
        <w:rPr>
          <w:color w:val="141413"/>
        </w:rPr>
        <w:t>nodales,</w:t>
      </w:r>
      <w:r>
        <w:rPr>
          <w:color w:val="141413"/>
          <w:spacing w:val="-13"/>
        </w:rPr>
        <w:t> </w:t>
      </w:r>
      <w:r>
        <w:rPr>
          <w:color w:val="141413"/>
        </w:rPr>
        <w:t>para</w:t>
      </w:r>
      <w:r>
        <w:rPr>
          <w:color w:val="141413"/>
          <w:spacing w:val="-13"/>
        </w:rPr>
        <w:t> </w:t>
      </w:r>
      <w:r>
        <w:rPr>
          <w:color w:val="141413"/>
        </w:rPr>
        <w:t>lograr</w:t>
      </w:r>
      <w:r>
        <w:rPr>
          <w:color w:val="141413"/>
          <w:spacing w:val="-13"/>
        </w:rPr>
        <w:t> </w:t>
      </w:r>
      <w:r>
        <w:rPr>
          <w:color w:val="141413"/>
        </w:rPr>
        <w:t>una </w:t>
      </w:r>
      <w:r>
        <w:rPr>
          <w:color w:val="141413"/>
          <w:w w:val="95"/>
        </w:rPr>
        <w:t>mejor comprensión de las conductas y toma de decisiones desde la perspectiva de</w:t>
      </w:r>
      <w:r>
        <w:rPr>
          <w:color w:val="141413"/>
          <w:spacing w:val="-15"/>
          <w:w w:val="95"/>
        </w:rPr>
        <w:t> </w:t>
      </w:r>
      <w:r>
        <w:rPr>
          <w:color w:val="141413"/>
          <w:w w:val="95"/>
        </w:rPr>
        <w:t>los</w:t>
      </w:r>
      <w:r>
        <w:rPr>
          <w:color w:val="141413"/>
          <w:spacing w:val="-15"/>
          <w:w w:val="95"/>
        </w:rPr>
        <w:t> </w:t>
      </w:r>
      <w:r>
        <w:rPr>
          <w:color w:val="141413"/>
          <w:w w:val="95"/>
        </w:rPr>
        <w:t>propios</w:t>
      </w:r>
      <w:r>
        <w:rPr>
          <w:color w:val="141413"/>
          <w:spacing w:val="-15"/>
          <w:w w:val="95"/>
        </w:rPr>
        <w:t> </w:t>
      </w:r>
      <w:r>
        <w:rPr>
          <w:color w:val="141413"/>
          <w:w w:val="95"/>
        </w:rPr>
        <w:t>actores</w:t>
      </w:r>
      <w:r>
        <w:rPr>
          <w:color w:val="141413"/>
          <w:spacing w:val="-15"/>
          <w:w w:val="95"/>
        </w:rPr>
        <w:t> </w:t>
      </w:r>
      <w:r>
        <w:rPr>
          <w:color w:val="141413"/>
          <w:w w:val="95"/>
        </w:rPr>
        <w:t>sociales</w:t>
      </w:r>
      <w:r>
        <w:rPr>
          <w:color w:val="141413"/>
          <w:spacing w:val="-16"/>
          <w:w w:val="95"/>
        </w:rPr>
        <w:t> </w:t>
      </w:r>
      <w:r>
        <w:rPr>
          <w:color w:val="141413"/>
          <w:w w:val="95"/>
        </w:rPr>
        <w:t>involucrados</w:t>
      </w:r>
      <w:r>
        <w:rPr>
          <w:color w:val="141413"/>
          <w:spacing w:val="-15"/>
          <w:w w:val="95"/>
        </w:rPr>
        <w:t> </w:t>
      </w:r>
      <w:r>
        <w:rPr>
          <w:color w:val="141413"/>
          <w:w w:val="95"/>
        </w:rPr>
        <w:t>en</w:t>
      </w:r>
      <w:r>
        <w:rPr>
          <w:color w:val="141413"/>
          <w:spacing w:val="-15"/>
          <w:w w:val="95"/>
        </w:rPr>
        <w:t> </w:t>
      </w:r>
      <w:r>
        <w:rPr>
          <w:color w:val="141413"/>
          <w:w w:val="95"/>
        </w:rPr>
        <w:t>la</w:t>
      </w:r>
      <w:r>
        <w:rPr>
          <w:color w:val="141413"/>
          <w:spacing w:val="-15"/>
          <w:w w:val="95"/>
        </w:rPr>
        <w:t> </w:t>
      </w:r>
      <w:r>
        <w:rPr>
          <w:color w:val="141413"/>
          <w:w w:val="95"/>
        </w:rPr>
        <w:t>protección.</w:t>
      </w:r>
    </w:p>
    <w:p>
      <w:pPr>
        <w:pStyle w:val="BodyText"/>
        <w:spacing w:line="242" w:lineRule="auto"/>
        <w:ind w:left="1553" w:right="1551" w:firstLine="283"/>
        <w:jc w:val="both"/>
      </w:pPr>
      <w:r>
        <w:rPr>
          <w:color w:val="141413"/>
          <w:w w:val="95"/>
        </w:rPr>
        <w:t>En la búsqueda de marcos explicativos surgen varios estudios sobre gober- </w:t>
      </w:r>
      <w:r>
        <w:rPr>
          <w:color w:val="141413"/>
        </w:rPr>
        <w:t>nanza</w:t>
      </w:r>
      <w:r>
        <w:rPr>
          <w:color w:val="141413"/>
          <w:spacing w:val="-14"/>
        </w:rPr>
        <w:t> </w:t>
      </w:r>
      <w:r>
        <w:rPr>
          <w:color w:val="141413"/>
        </w:rPr>
        <w:t>ambiental,</w:t>
      </w:r>
      <w:r>
        <w:rPr>
          <w:color w:val="141413"/>
          <w:spacing w:val="-14"/>
        </w:rPr>
        <w:t> </w:t>
      </w:r>
      <w:r>
        <w:rPr>
          <w:color w:val="141413"/>
        </w:rPr>
        <w:t>apoyados</w:t>
      </w:r>
      <w:r>
        <w:rPr>
          <w:color w:val="141413"/>
          <w:spacing w:val="-14"/>
        </w:rPr>
        <w:t> </w:t>
      </w:r>
      <w:r>
        <w:rPr>
          <w:color w:val="141413"/>
        </w:rPr>
        <w:t>de</w:t>
      </w:r>
      <w:r>
        <w:rPr>
          <w:color w:val="141413"/>
          <w:spacing w:val="-14"/>
        </w:rPr>
        <w:t> </w:t>
      </w:r>
      <w:r>
        <w:rPr>
          <w:color w:val="141413"/>
        </w:rPr>
        <w:t>cierta</w:t>
      </w:r>
      <w:r>
        <w:rPr>
          <w:color w:val="141413"/>
          <w:spacing w:val="-14"/>
        </w:rPr>
        <w:t> </w:t>
      </w:r>
      <w:r>
        <w:rPr>
          <w:color w:val="141413"/>
        </w:rPr>
        <w:t>manera</w:t>
      </w:r>
      <w:r>
        <w:rPr>
          <w:color w:val="141413"/>
          <w:spacing w:val="-14"/>
        </w:rPr>
        <w:t> </w:t>
      </w:r>
      <w:r>
        <w:rPr>
          <w:color w:val="141413"/>
        </w:rPr>
        <w:t>en</w:t>
      </w:r>
      <w:r>
        <w:rPr>
          <w:color w:val="141413"/>
          <w:spacing w:val="-14"/>
        </w:rPr>
        <w:t> </w:t>
      </w:r>
      <w:r>
        <w:rPr>
          <w:color w:val="141413"/>
        </w:rPr>
        <w:t>la</w:t>
      </w:r>
      <w:r>
        <w:rPr>
          <w:color w:val="141413"/>
          <w:spacing w:val="-14"/>
        </w:rPr>
        <w:t> </w:t>
      </w:r>
      <w:r>
        <w:rPr>
          <w:color w:val="141413"/>
        </w:rPr>
        <w:t>perspectiva</w:t>
      </w:r>
      <w:r>
        <w:rPr>
          <w:color w:val="141413"/>
          <w:spacing w:val="-14"/>
        </w:rPr>
        <w:t> </w:t>
      </w:r>
      <w:r>
        <w:rPr>
          <w:color w:val="141413"/>
        </w:rPr>
        <w:t>de</w:t>
      </w:r>
      <w:r>
        <w:rPr>
          <w:color w:val="141413"/>
          <w:spacing w:val="-14"/>
        </w:rPr>
        <w:t> </w:t>
      </w:r>
      <w:r>
        <w:rPr>
          <w:color w:val="141413"/>
        </w:rPr>
        <w:t>la</w:t>
      </w:r>
      <w:r>
        <w:rPr>
          <w:color w:val="141413"/>
          <w:spacing w:val="-14"/>
        </w:rPr>
        <w:t> </w:t>
      </w:r>
      <w:r>
        <w:rPr>
          <w:color w:val="141413"/>
          <w:sz w:val="17"/>
        </w:rPr>
        <w:t>ep</w:t>
      </w:r>
      <w:r>
        <w:rPr>
          <w:color w:val="141413"/>
        </w:rPr>
        <w:t>,</w:t>
      </w:r>
      <w:r>
        <w:rPr>
          <w:color w:val="141413"/>
          <w:spacing w:val="-14"/>
        </w:rPr>
        <w:t> </w:t>
      </w:r>
      <w:r>
        <w:rPr>
          <w:color w:val="141413"/>
        </w:rPr>
        <w:t>ya</w:t>
      </w:r>
      <w:r>
        <w:rPr>
          <w:color w:val="141413"/>
          <w:spacing w:val="-14"/>
        </w:rPr>
        <w:t> </w:t>
      </w:r>
      <w:r>
        <w:rPr>
          <w:color w:val="141413"/>
        </w:rPr>
        <w:t>que </w:t>
      </w:r>
      <w:r>
        <w:rPr>
          <w:color w:val="141413"/>
          <w:w w:val="95"/>
        </w:rPr>
        <w:t>analizan</w:t>
      </w:r>
      <w:r>
        <w:rPr>
          <w:color w:val="141413"/>
          <w:spacing w:val="-15"/>
          <w:w w:val="95"/>
        </w:rPr>
        <w:t> </w:t>
      </w:r>
      <w:r>
        <w:rPr>
          <w:color w:val="141413"/>
          <w:w w:val="95"/>
        </w:rPr>
        <w:t>trayectorias</w:t>
      </w:r>
      <w:r>
        <w:rPr>
          <w:color w:val="141413"/>
          <w:spacing w:val="-15"/>
          <w:w w:val="95"/>
        </w:rPr>
        <w:t> </w:t>
      </w:r>
      <w:r>
        <w:rPr>
          <w:color w:val="141413"/>
          <w:w w:val="95"/>
        </w:rPr>
        <w:t>institucionales</w:t>
      </w:r>
      <w:r>
        <w:rPr>
          <w:color w:val="141413"/>
          <w:spacing w:val="-14"/>
          <w:w w:val="95"/>
        </w:rPr>
        <w:t> </w:t>
      </w:r>
      <w:r>
        <w:rPr>
          <w:color w:val="141413"/>
          <w:w w:val="95"/>
        </w:rPr>
        <w:t>y</w:t>
      </w:r>
      <w:r>
        <w:rPr>
          <w:color w:val="141413"/>
          <w:spacing w:val="-15"/>
          <w:w w:val="95"/>
        </w:rPr>
        <w:t> </w:t>
      </w:r>
      <w:r>
        <w:rPr>
          <w:color w:val="141413"/>
          <w:w w:val="95"/>
        </w:rPr>
        <w:t>organizaciones</w:t>
      </w:r>
      <w:r>
        <w:rPr>
          <w:color w:val="141413"/>
          <w:spacing w:val="-15"/>
          <w:w w:val="95"/>
        </w:rPr>
        <w:t> </w:t>
      </w:r>
      <w:r>
        <w:rPr>
          <w:color w:val="141413"/>
          <w:w w:val="95"/>
        </w:rPr>
        <w:t>sociales</w:t>
      </w:r>
      <w:r>
        <w:rPr>
          <w:color w:val="141413"/>
          <w:spacing w:val="-15"/>
          <w:w w:val="95"/>
        </w:rPr>
        <w:t> </w:t>
      </w:r>
      <w:r>
        <w:rPr>
          <w:color w:val="141413"/>
          <w:w w:val="95"/>
        </w:rPr>
        <w:t>involucradas</w:t>
      </w:r>
      <w:r>
        <w:rPr>
          <w:color w:val="141413"/>
          <w:spacing w:val="-15"/>
          <w:w w:val="95"/>
        </w:rPr>
        <w:t> </w:t>
      </w:r>
      <w:r>
        <w:rPr>
          <w:color w:val="141413"/>
          <w:w w:val="95"/>
        </w:rPr>
        <w:t>en</w:t>
      </w:r>
      <w:r>
        <w:rPr>
          <w:color w:val="141413"/>
          <w:spacing w:val="-15"/>
          <w:w w:val="95"/>
        </w:rPr>
        <w:t> </w:t>
      </w:r>
      <w:r>
        <w:rPr>
          <w:color w:val="141413"/>
          <w:w w:val="95"/>
        </w:rPr>
        <w:t>la gestión</w:t>
      </w:r>
      <w:r>
        <w:rPr>
          <w:color w:val="141413"/>
          <w:spacing w:val="-10"/>
          <w:w w:val="95"/>
        </w:rPr>
        <w:t> </w:t>
      </w:r>
      <w:r>
        <w:rPr>
          <w:color w:val="141413"/>
          <w:w w:val="95"/>
        </w:rPr>
        <w:t>de</w:t>
      </w:r>
      <w:r>
        <w:rPr>
          <w:color w:val="141413"/>
          <w:spacing w:val="-9"/>
          <w:w w:val="95"/>
        </w:rPr>
        <w:t> </w:t>
      </w:r>
      <w:r>
        <w:rPr>
          <w:color w:val="141413"/>
          <w:w w:val="95"/>
        </w:rPr>
        <w:t>los</w:t>
      </w:r>
      <w:r>
        <w:rPr>
          <w:color w:val="141413"/>
          <w:spacing w:val="-9"/>
          <w:w w:val="95"/>
        </w:rPr>
        <w:t> </w:t>
      </w:r>
      <w:r>
        <w:rPr>
          <w:color w:val="141413"/>
          <w:w w:val="95"/>
        </w:rPr>
        <w:t>recursos</w:t>
      </w:r>
      <w:r>
        <w:rPr>
          <w:color w:val="141413"/>
          <w:spacing w:val="-9"/>
          <w:w w:val="95"/>
        </w:rPr>
        <w:t> </w:t>
      </w:r>
      <w:r>
        <w:rPr>
          <w:color w:val="141413"/>
          <w:w w:val="95"/>
        </w:rPr>
        <w:t>naturales</w:t>
      </w:r>
      <w:r>
        <w:rPr>
          <w:color w:val="141413"/>
          <w:spacing w:val="-8"/>
          <w:w w:val="95"/>
        </w:rPr>
        <w:t> </w:t>
      </w:r>
      <w:r>
        <w:rPr>
          <w:color w:val="141413"/>
          <w:w w:val="95"/>
        </w:rPr>
        <w:t>(Hernández</w:t>
      </w:r>
      <w:r>
        <w:rPr>
          <w:color w:val="141413"/>
          <w:spacing w:val="-9"/>
          <w:w w:val="95"/>
        </w:rPr>
        <w:t> </w:t>
      </w:r>
      <w:r>
        <w:rPr>
          <w:rFonts w:ascii="Times New Roman" w:hAnsi="Times New Roman"/>
          <w:i/>
          <w:color w:val="141413"/>
          <w:w w:val="95"/>
        </w:rPr>
        <w:t>ett</w:t>
      </w:r>
      <w:r>
        <w:rPr>
          <w:rFonts w:ascii="Times New Roman" w:hAnsi="Times New Roman"/>
          <w:i/>
          <w:color w:val="141413"/>
          <w:spacing w:val="-16"/>
          <w:w w:val="95"/>
        </w:rPr>
        <w:t> </w:t>
      </w:r>
      <w:r>
        <w:rPr>
          <w:rFonts w:ascii="Times New Roman" w:hAnsi="Times New Roman"/>
          <w:i/>
          <w:color w:val="141413"/>
          <w:w w:val="95"/>
        </w:rPr>
        <w:t>al.,</w:t>
      </w:r>
      <w:r>
        <w:rPr>
          <w:rFonts w:ascii="Times New Roman" w:hAnsi="Times New Roman"/>
          <w:i/>
          <w:color w:val="141413"/>
          <w:spacing w:val="-16"/>
          <w:w w:val="95"/>
        </w:rPr>
        <w:t> </w:t>
      </w:r>
      <w:r>
        <w:rPr>
          <w:color w:val="141413"/>
          <w:w w:val="95"/>
        </w:rPr>
        <w:t>2010),</w:t>
      </w:r>
      <w:r>
        <w:rPr>
          <w:color w:val="141413"/>
          <w:spacing w:val="-9"/>
          <w:w w:val="95"/>
        </w:rPr>
        <w:t> </w:t>
      </w:r>
      <w:r>
        <w:rPr>
          <w:color w:val="141413"/>
          <w:w w:val="95"/>
        </w:rPr>
        <w:t>así</w:t>
      </w:r>
      <w:r>
        <w:rPr>
          <w:color w:val="141413"/>
          <w:spacing w:val="-9"/>
          <w:w w:val="95"/>
        </w:rPr>
        <w:t> </w:t>
      </w:r>
      <w:r>
        <w:rPr>
          <w:color w:val="141413"/>
          <w:w w:val="95"/>
        </w:rPr>
        <w:t>como</w:t>
      </w:r>
      <w:r>
        <w:rPr>
          <w:color w:val="141413"/>
          <w:spacing w:val="-9"/>
          <w:w w:val="95"/>
        </w:rPr>
        <w:t> </w:t>
      </w:r>
      <w:r>
        <w:rPr>
          <w:color w:val="141413"/>
          <w:w w:val="95"/>
        </w:rPr>
        <w:t>las</w:t>
      </w:r>
      <w:r>
        <w:rPr>
          <w:color w:val="141413"/>
          <w:spacing w:val="-9"/>
          <w:w w:val="95"/>
        </w:rPr>
        <w:t> </w:t>
      </w:r>
      <w:r>
        <w:rPr>
          <w:color w:val="141413"/>
          <w:w w:val="95"/>
        </w:rPr>
        <w:t>acciones </w:t>
      </w:r>
      <w:r>
        <w:rPr>
          <w:color w:val="141413"/>
          <w:spacing w:val="-3"/>
          <w:w w:val="95"/>
        </w:rPr>
        <w:t>de</w:t>
      </w:r>
      <w:r>
        <w:rPr>
          <w:color w:val="141413"/>
          <w:spacing w:val="-10"/>
          <w:w w:val="95"/>
        </w:rPr>
        <w:t> </w:t>
      </w:r>
      <w:r>
        <w:rPr>
          <w:color w:val="141413"/>
          <w:spacing w:val="-4"/>
          <w:w w:val="95"/>
        </w:rPr>
        <w:t>todos</w:t>
      </w:r>
      <w:r>
        <w:rPr>
          <w:color w:val="141413"/>
          <w:spacing w:val="-9"/>
          <w:w w:val="95"/>
        </w:rPr>
        <w:t> </w:t>
      </w:r>
      <w:r>
        <w:rPr>
          <w:color w:val="141413"/>
          <w:spacing w:val="-3"/>
          <w:w w:val="95"/>
        </w:rPr>
        <w:t>los</w:t>
      </w:r>
      <w:r>
        <w:rPr>
          <w:color w:val="141413"/>
          <w:spacing w:val="-9"/>
          <w:w w:val="95"/>
        </w:rPr>
        <w:t> </w:t>
      </w:r>
      <w:r>
        <w:rPr>
          <w:color w:val="141413"/>
          <w:spacing w:val="-5"/>
          <w:w w:val="95"/>
        </w:rPr>
        <w:t>actores</w:t>
      </w:r>
      <w:r>
        <w:rPr>
          <w:color w:val="141413"/>
          <w:spacing w:val="-9"/>
          <w:w w:val="95"/>
        </w:rPr>
        <w:t> </w:t>
      </w:r>
      <w:r>
        <w:rPr>
          <w:color w:val="141413"/>
          <w:spacing w:val="-5"/>
          <w:w w:val="95"/>
        </w:rPr>
        <w:t>involucrados</w:t>
      </w:r>
      <w:r>
        <w:rPr>
          <w:color w:val="141413"/>
          <w:spacing w:val="-9"/>
          <w:w w:val="95"/>
        </w:rPr>
        <w:t> </w:t>
      </w:r>
      <w:r>
        <w:rPr>
          <w:color w:val="141413"/>
          <w:spacing w:val="-5"/>
          <w:w w:val="95"/>
        </w:rPr>
        <w:t>directa</w:t>
      </w:r>
      <w:r>
        <w:rPr>
          <w:color w:val="141413"/>
          <w:spacing w:val="-10"/>
          <w:w w:val="95"/>
        </w:rPr>
        <w:t> </w:t>
      </w:r>
      <w:r>
        <w:rPr>
          <w:color w:val="141413"/>
          <w:w w:val="95"/>
        </w:rPr>
        <w:t>o</w:t>
      </w:r>
      <w:r>
        <w:rPr>
          <w:color w:val="141413"/>
          <w:spacing w:val="-9"/>
          <w:w w:val="95"/>
        </w:rPr>
        <w:t> </w:t>
      </w:r>
      <w:r>
        <w:rPr>
          <w:color w:val="141413"/>
          <w:spacing w:val="-5"/>
          <w:w w:val="95"/>
        </w:rPr>
        <w:t>indirectamente,</w:t>
      </w:r>
      <w:r>
        <w:rPr>
          <w:color w:val="141413"/>
          <w:spacing w:val="-10"/>
          <w:w w:val="95"/>
        </w:rPr>
        <w:t> </w:t>
      </w:r>
      <w:r>
        <w:rPr>
          <w:color w:val="141413"/>
          <w:spacing w:val="-4"/>
          <w:w w:val="95"/>
        </w:rPr>
        <w:t>tanto</w:t>
      </w:r>
      <w:r>
        <w:rPr>
          <w:color w:val="141413"/>
          <w:spacing w:val="-9"/>
          <w:w w:val="95"/>
        </w:rPr>
        <w:t> </w:t>
      </w:r>
      <w:r>
        <w:rPr>
          <w:color w:val="141413"/>
          <w:w w:val="95"/>
        </w:rPr>
        <w:t>en</w:t>
      </w:r>
      <w:r>
        <w:rPr>
          <w:color w:val="141413"/>
          <w:spacing w:val="-10"/>
          <w:w w:val="95"/>
        </w:rPr>
        <w:t> </w:t>
      </w:r>
      <w:r>
        <w:rPr>
          <w:color w:val="141413"/>
          <w:w w:val="95"/>
        </w:rPr>
        <w:t>el</w:t>
      </w:r>
      <w:r>
        <w:rPr>
          <w:color w:val="141413"/>
          <w:spacing w:val="-10"/>
          <w:w w:val="95"/>
        </w:rPr>
        <w:t> </w:t>
      </w:r>
      <w:r>
        <w:rPr>
          <w:color w:val="141413"/>
          <w:spacing w:val="-5"/>
          <w:w w:val="95"/>
        </w:rPr>
        <w:t>desarrollo</w:t>
      </w:r>
      <w:r>
        <w:rPr>
          <w:color w:val="141413"/>
          <w:spacing w:val="-9"/>
          <w:w w:val="95"/>
        </w:rPr>
        <w:t> </w:t>
      </w:r>
      <w:r>
        <w:rPr>
          <w:color w:val="141413"/>
          <w:w w:val="95"/>
        </w:rPr>
        <w:t>de conflictos</w:t>
      </w:r>
      <w:r>
        <w:rPr>
          <w:color w:val="141413"/>
          <w:spacing w:val="-7"/>
          <w:w w:val="95"/>
        </w:rPr>
        <w:t> </w:t>
      </w:r>
      <w:r>
        <w:rPr>
          <w:color w:val="141413"/>
          <w:w w:val="95"/>
        </w:rPr>
        <w:t>como</w:t>
      </w:r>
      <w:r>
        <w:rPr>
          <w:color w:val="141413"/>
          <w:spacing w:val="-7"/>
          <w:w w:val="95"/>
        </w:rPr>
        <w:t> </w:t>
      </w:r>
      <w:r>
        <w:rPr>
          <w:color w:val="141413"/>
          <w:w w:val="95"/>
        </w:rPr>
        <w:t>en</w:t>
      </w:r>
      <w:r>
        <w:rPr>
          <w:color w:val="141413"/>
          <w:spacing w:val="-7"/>
          <w:w w:val="95"/>
        </w:rPr>
        <w:t> </w:t>
      </w:r>
      <w:r>
        <w:rPr>
          <w:color w:val="141413"/>
          <w:w w:val="95"/>
        </w:rPr>
        <w:t>su</w:t>
      </w:r>
      <w:r>
        <w:rPr>
          <w:color w:val="141413"/>
          <w:spacing w:val="-7"/>
          <w:w w:val="95"/>
        </w:rPr>
        <w:t> </w:t>
      </w:r>
      <w:r>
        <w:rPr>
          <w:color w:val="141413"/>
          <w:w w:val="95"/>
        </w:rPr>
        <w:t>solución</w:t>
      </w:r>
      <w:r>
        <w:rPr>
          <w:color w:val="141413"/>
          <w:spacing w:val="-8"/>
          <w:w w:val="95"/>
        </w:rPr>
        <w:t> </w:t>
      </w:r>
      <w:r>
        <w:rPr>
          <w:color w:val="141413"/>
          <w:spacing w:val="-4"/>
          <w:w w:val="95"/>
        </w:rPr>
        <w:t>(Brenner,</w:t>
      </w:r>
      <w:r>
        <w:rPr>
          <w:color w:val="141413"/>
          <w:spacing w:val="-7"/>
          <w:w w:val="95"/>
        </w:rPr>
        <w:t> </w:t>
      </w:r>
      <w:r>
        <w:rPr>
          <w:color w:val="141413"/>
          <w:w w:val="95"/>
        </w:rPr>
        <w:t>2010).</w:t>
      </w:r>
    </w:p>
    <w:p>
      <w:pPr>
        <w:pStyle w:val="BodyText"/>
        <w:spacing w:line="242" w:lineRule="auto"/>
        <w:ind w:left="1553" w:right="1551" w:firstLine="283"/>
        <w:jc w:val="both"/>
      </w:pPr>
      <w:r>
        <w:rPr/>
        <w:t>Con</w:t>
      </w:r>
      <w:r>
        <w:rPr>
          <w:spacing w:val="-22"/>
        </w:rPr>
        <w:t> </w:t>
      </w:r>
      <w:r>
        <w:rPr/>
        <w:t>el</w:t>
      </w:r>
      <w:r>
        <w:rPr>
          <w:spacing w:val="-22"/>
        </w:rPr>
        <w:t> </w:t>
      </w:r>
      <w:r>
        <w:rPr/>
        <w:t>ánimo</w:t>
      </w:r>
      <w:r>
        <w:rPr>
          <w:spacing w:val="-22"/>
        </w:rPr>
        <w:t> </w:t>
      </w:r>
      <w:r>
        <w:rPr/>
        <w:t>de</w:t>
      </w:r>
      <w:r>
        <w:rPr>
          <w:spacing w:val="-22"/>
        </w:rPr>
        <w:t> </w:t>
      </w:r>
      <w:r>
        <w:rPr/>
        <w:t>contribuir</w:t>
      </w:r>
      <w:r>
        <w:rPr>
          <w:spacing w:val="-22"/>
        </w:rPr>
        <w:t> </w:t>
      </w:r>
      <w:r>
        <w:rPr/>
        <w:t>a</w:t>
      </w:r>
      <w:r>
        <w:rPr>
          <w:spacing w:val="-22"/>
        </w:rPr>
        <w:t> </w:t>
      </w:r>
      <w:r>
        <w:rPr/>
        <w:t>la</w:t>
      </w:r>
      <w:r>
        <w:rPr>
          <w:spacing w:val="-22"/>
        </w:rPr>
        <w:t> </w:t>
      </w:r>
      <w:r>
        <w:rPr/>
        <w:t>comprensión</w:t>
      </w:r>
      <w:r>
        <w:rPr>
          <w:spacing w:val="-22"/>
        </w:rPr>
        <w:t> </w:t>
      </w:r>
      <w:r>
        <w:rPr/>
        <w:t>de</w:t>
      </w:r>
      <w:r>
        <w:rPr>
          <w:spacing w:val="-22"/>
        </w:rPr>
        <w:t> </w:t>
      </w:r>
      <w:r>
        <w:rPr/>
        <w:t>las</w:t>
      </w:r>
      <w:r>
        <w:rPr>
          <w:spacing w:val="-22"/>
        </w:rPr>
        <w:t> </w:t>
      </w:r>
      <w:r>
        <w:rPr/>
        <w:t>relaciones</w:t>
      </w:r>
      <w:r>
        <w:rPr>
          <w:spacing w:val="-22"/>
        </w:rPr>
        <w:t> </w:t>
      </w:r>
      <w:r>
        <w:rPr/>
        <w:t>entre</w:t>
      </w:r>
      <w:r>
        <w:rPr>
          <w:spacing w:val="-22"/>
        </w:rPr>
        <w:t> </w:t>
      </w:r>
      <w:r>
        <w:rPr/>
        <w:t>actores </w:t>
      </w:r>
      <w:r>
        <w:rPr>
          <w:w w:val="95"/>
        </w:rPr>
        <w:t>y</w:t>
      </w:r>
      <w:r>
        <w:rPr>
          <w:spacing w:val="-7"/>
          <w:w w:val="95"/>
        </w:rPr>
        <w:t> </w:t>
      </w:r>
      <w:r>
        <w:rPr>
          <w:w w:val="95"/>
        </w:rPr>
        <w:t>ambiente</w:t>
      </w:r>
      <w:r>
        <w:rPr>
          <w:spacing w:val="-7"/>
          <w:w w:val="95"/>
        </w:rPr>
        <w:t> </w:t>
      </w:r>
      <w:r>
        <w:rPr>
          <w:w w:val="95"/>
        </w:rPr>
        <w:t>en</w:t>
      </w:r>
      <w:r>
        <w:rPr>
          <w:spacing w:val="-7"/>
          <w:w w:val="95"/>
        </w:rPr>
        <w:t> </w:t>
      </w:r>
      <w:r>
        <w:rPr>
          <w:w w:val="95"/>
        </w:rPr>
        <w:t>áreas</w:t>
      </w:r>
      <w:r>
        <w:rPr>
          <w:spacing w:val="-7"/>
          <w:w w:val="95"/>
        </w:rPr>
        <w:t> </w:t>
      </w:r>
      <w:r>
        <w:rPr>
          <w:w w:val="95"/>
        </w:rPr>
        <w:t>naturales</w:t>
      </w:r>
      <w:r>
        <w:rPr>
          <w:spacing w:val="-7"/>
          <w:w w:val="95"/>
        </w:rPr>
        <w:t> </w:t>
      </w:r>
      <w:r>
        <w:rPr>
          <w:w w:val="95"/>
        </w:rPr>
        <w:t>protegidas,</w:t>
      </w:r>
      <w:r>
        <w:rPr>
          <w:spacing w:val="-7"/>
          <w:w w:val="95"/>
        </w:rPr>
        <w:t> </w:t>
      </w:r>
      <w:r>
        <w:rPr>
          <w:color w:val="262626"/>
          <w:w w:val="95"/>
        </w:rPr>
        <w:t>proponemos</w:t>
      </w:r>
      <w:r>
        <w:rPr>
          <w:color w:val="262626"/>
          <w:spacing w:val="-7"/>
          <w:w w:val="95"/>
        </w:rPr>
        <w:t> </w:t>
      </w:r>
      <w:r>
        <w:rPr>
          <w:color w:val="262626"/>
          <w:w w:val="95"/>
        </w:rPr>
        <w:t>recuperar</w:t>
      </w:r>
      <w:r>
        <w:rPr>
          <w:color w:val="262626"/>
          <w:spacing w:val="-7"/>
          <w:w w:val="95"/>
        </w:rPr>
        <w:t> </w:t>
      </w:r>
      <w:r>
        <w:rPr>
          <w:color w:val="262626"/>
          <w:w w:val="95"/>
        </w:rPr>
        <w:t>la</w:t>
      </w:r>
      <w:r>
        <w:rPr>
          <w:color w:val="262626"/>
          <w:spacing w:val="-7"/>
          <w:w w:val="95"/>
        </w:rPr>
        <w:t> </w:t>
      </w:r>
      <w:r>
        <w:rPr>
          <w:color w:val="262626"/>
          <w:w w:val="95"/>
        </w:rPr>
        <w:t>perspectiva de</w:t>
      </w:r>
      <w:r>
        <w:rPr>
          <w:color w:val="262626"/>
          <w:spacing w:val="-14"/>
          <w:w w:val="95"/>
        </w:rPr>
        <w:t> </w:t>
      </w:r>
      <w:r>
        <w:rPr>
          <w:color w:val="262626"/>
          <w:w w:val="95"/>
        </w:rPr>
        <w:t>la</w:t>
      </w:r>
      <w:r>
        <w:rPr>
          <w:color w:val="262626"/>
          <w:spacing w:val="-14"/>
          <w:w w:val="95"/>
        </w:rPr>
        <w:t> </w:t>
      </w:r>
      <w:r>
        <w:rPr>
          <w:color w:val="262626"/>
          <w:w w:val="95"/>
        </w:rPr>
        <w:t>gobernanza</w:t>
      </w:r>
      <w:r>
        <w:rPr>
          <w:color w:val="262626"/>
          <w:spacing w:val="-15"/>
          <w:w w:val="95"/>
        </w:rPr>
        <w:t> </w:t>
      </w:r>
      <w:r>
        <w:rPr>
          <w:w w:val="95"/>
        </w:rPr>
        <w:t>inscrita</w:t>
      </w:r>
      <w:r>
        <w:rPr>
          <w:spacing w:val="-14"/>
          <w:w w:val="95"/>
        </w:rPr>
        <w:t> </w:t>
      </w:r>
      <w:r>
        <w:rPr>
          <w:w w:val="95"/>
        </w:rPr>
        <w:t>a</w:t>
      </w:r>
      <w:r>
        <w:rPr>
          <w:spacing w:val="-14"/>
          <w:w w:val="95"/>
        </w:rPr>
        <w:t> </w:t>
      </w:r>
      <w:r>
        <w:rPr>
          <w:w w:val="95"/>
        </w:rPr>
        <w:t>una</w:t>
      </w:r>
      <w:r>
        <w:rPr>
          <w:spacing w:val="-14"/>
          <w:w w:val="95"/>
        </w:rPr>
        <w:t> </w:t>
      </w:r>
      <w:r>
        <w:rPr>
          <w:w w:val="95"/>
        </w:rPr>
        <w:t>postura</w:t>
      </w:r>
      <w:r>
        <w:rPr>
          <w:spacing w:val="-14"/>
          <w:w w:val="95"/>
        </w:rPr>
        <w:t> </w:t>
      </w:r>
      <w:r>
        <w:rPr>
          <w:w w:val="95"/>
        </w:rPr>
        <w:t>crítica</w:t>
      </w:r>
      <w:r>
        <w:rPr>
          <w:spacing w:val="-15"/>
          <w:w w:val="95"/>
        </w:rPr>
        <w:t> </w:t>
      </w:r>
      <w:r>
        <w:rPr>
          <w:w w:val="95"/>
        </w:rPr>
        <w:t>del</w:t>
      </w:r>
      <w:r>
        <w:rPr>
          <w:spacing w:val="-14"/>
          <w:w w:val="95"/>
        </w:rPr>
        <w:t> </w:t>
      </w:r>
      <w:r>
        <w:rPr>
          <w:w w:val="95"/>
        </w:rPr>
        <w:t>desarrollo</w:t>
      </w:r>
      <w:r>
        <w:rPr>
          <w:spacing w:val="-15"/>
          <w:w w:val="95"/>
        </w:rPr>
        <w:t> </w:t>
      </w:r>
      <w:r>
        <w:rPr>
          <w:w w:val="95"/>
        </w:rPr>
        <w:t>en</w:t>
      </w:r>
      <w:r>
        <w:rPr>
          <w:spacing w:val="-14"/>
          <w:w w:val="95"/>
        </w:rPr>
        <w:t> </w:t>
      </w:r>
      <w:r>
        <w:rPr>
          <w:w w:val="95"/>
        </w:rPr>
        <w:t>todas</w:t>
      </w:r>
      <w:r>
        <w:rPr>
          <w:spacing w:val="-14"/>
          <w:w w:val="95"/>
        </w:rPr>
        <w:t> </w:t>
      </w:r>
      <w:r>
        <w:rPr>
          <w:w w:val="95"/>
        </w:rPr>
        <w:t>sus</w:t>
      </w:r>
      <w:r>
        <w:rPr>
          <w:spacing w:val="-15"/>
          <w:w w:val="95"/>
        </w:rPr>
        <w:t> </w:t>
      </w:r>
      <w:r>
        <w:rPr>
          <w:w w:val="95"/>
        </w:rPr>
        <w:t>facetas, </w:t>
      </w:r>
      <w:r>
        <w:rPr/>
        <w:t>inclusive</w:t>
      </w:r>
      <w:r>
        <w:rPr>
          <w:spacing w:val="-27"/>
        </w:rPr>
        <w:t> </w:t>
      </w:r>
      <w:r>
        <w:rPr/>
        <w:t>el</w:t>
      </w:r>
      <w:r>
        <w:rPr>
          <w:spacing w:val="-27"/>
        </w:rPr>
        <w:t> </w:t>
      </w:r>
      <w:r>
        <w:rPr/>
        <w:t>llamado</w:t>
      </w:r>
      <w:r>
        <w:rPr>
          <w:spacing w:val="-27"/>
        </w:rPr>
        <w:t> </w:t>
      </w:r>
      <w:r>
        <w:rPr/>
        <w:t>desarrollo</w:t>
      </w:r>
      <w:r>
        <w:rPr>
          <w:spacing w:val="-27"/>
        </w:rPr>
        <w:t> </w:t>
      </w:r>
      <w:r>
        <w:rPr/>
        <w:t>sustentable,</w:t>
      </w:r>
      <w:r>
        <w:rPr>
          <w:spacing w:val="-28"/>
        </w:rPr>
        <w:t> </w:t>
      </w:r>
      <w:r>
        <w:rPr/>
        <w:t>porque</w:t>
      </w:r>
      <w:r>
        <w:rPr>
          <w:spacing w:val="-27"/>
        </w:rPr>
        <w:t> </w:t>
      </w:r>
      <w:r>
        <w:rPr/>
        <w:t>no</w:t>
      </w:r>
      <w:r>
        <w:rPr>
          <w:spacing w:val="-27"/>
        </w:rPr>
        <w:t> </w:t>
      </w:r>
      <w:r>
        <w:rPr/>
        <w:t>sólo</w:t>
      </w:r>
      <w:r>
        <w:rPr>
          <w:spacing w:val="-27"/>
        </w:rPr>
        <w:t> </w:t>
      </w:r>
      <w:r>
        <w:rPr/>
        <w:t>pone</w:t>
      </w:r>
      <w:r>
        <w:rPr>
          <w:spacing w:val="-27"/>
        </w:rPr>
        <w:t> </w:t>
      </w:r>
      <w:r>
        <w:rPr/>
        <w:t>el</w:t>
      </w:r>
      <w:r>
        <w:rPr>
          <w:spacing w:val="-27"/>
        </w:rPr>
        <w:t> </w:t>
      </w:r>
      <w:r>
        <w:rPr/>
        <w:t>acento</w:t>
      </w:r>
      <w:r>
        <w:rPr>
          <w:spacing w:val="-27"/>
        </w:rPr>
        <w:t> </w:t>
      </w:r>
      <w:r>
        <w:rPr/>
        <w:t>en</w:t>
      </w:r>
      <w:r>
        <w:rPr>
          <w:spacing w:val="-27"/>
        </w:rPr>
        <w:t> </w:t>
      </w:r>
      <w:r>
        <w:rPr/>
        <w:t>el </w:t>
      </w:r>
      <w:r>
        <w:rPr>
          <w:w w:val="95"/>
        </w:rPr>
        <w:t>análisis</w:t>
      </w:r>
      <w:r>
        <w:rPr>
          <w:spacing w:val="-7"/>
          <w:w w:val="95"/>
        </w:rPr>
        <w:t> </w:t>
      </w:r>
      <w:r>
        <w:rPr>
          <w:w w:val="95"/>
        </w:rPr>
        <w:t>de</w:t>
      </w:r>
      <w:r>
        <w:rPr>
          <w:spacing w:val="-7"/>
          <w:w w:val="95"/>
        </w:rPr>
        <w:t> </w:t>
      </w:r>
      <w:r>
        <w:rPr>
          <w:w w:val="95"/>
        </w:rPr>
        <w:t>los</w:t>
      </w:r>
      <w:r>
        <w:rPr>
          <w:spacing w:val="-7"/>
          <w:w w:val="95"/>
        </w:rPr>
        <w:t> </w:t>
      </w:r>
      <w:r>
        <w:rPr>
          <w:w w:val="95"/>
        </w:rPr>
        <w:t>discursos</w:t>
      </w:r>
      <w:r>
        <w:rPr>
          <w:spacing w:val="-6"/>
          <w:w w:val="95"/>
        </w:rPr>
        <w:t> </w:t>
      </w:r>
      <w:r>
        <w:rPr>
          <w:w w:val="95"/>
        </w:rPr>
        <w:t>dominantes</w:t>
      </w:r>
      <w:r>
        <w:rPr>
          <w:spacing w:val="-6"/>
          <w:w w:val="95"/>
        </w:rPr>
        <w:t> </w:t>
      </w:r>
      <w:r>
        <w:rPr>
          <w:w w:val="95"/>
        </w:rPr>
        <w:t>y</w:t>
      </w:r>
      <w:r>
        <w:rPr>
          <w:spacing w:val="-7"/>
          <w:w w:val="95"/>
        </w:rPr>
        <w:t> </w:t>
      </w:r>
      <w:r>
        <w:rPr>
          <w:w w:val="95"/>
        </w:rPr>
        <w:t>sus</w:t>
      </w:r>
      <w:r>
        <w:rPr>
          <w:spacing w:val="-7"/>
          <w:w w:val="95"/>
        </w:rPr>
        <w:t> </w:t>
      </w:r>
      <w:r>
        <w:rPr>
          <w:w w:val="95"/>
        </w:rPr>
        <w:t>prácticas</w:t>
      </w:r>
      <w:r>
        <w:rPr>
          <w:spacing w:val="-7"/>
          <w:w w:val="95"/>
        </w:rPr>
        <w:t> </w:t>
      </w:r>
      <w:r>
        <w:rPr>
          <w:w w:val="95"/>
        </w:rPr>
        <w:t>discursivas</w:t>
      </w:r>
      <w:r>
        <w:rPr>
          <w:spacing w:val="-6"/>
          <w:w w:val="95"/>
        </w:rPr>
        <w:t> </w:t>
      </w:r>
      <w:r>
        <w:rPr>
          <w:w w:val="95"/>
        </w:rPr>
        <w:t>como</w:t>
      </w:r>
      <w:r>
        <w:rPr>
          <w:spacing w:val="-7"/>
          <w:w w:val="95"/>
        </w:rPr>
        <w:t> </w:t>
      </w:r>
      <w:r>
        <w:rPr>
          <w:w w:val="95"/>
        </w:rPr>
        <w:t>medios</w:t>
      </w:r>
      <w:r>
        <w:rPr>
          <w:spacing w:val="-7"/>
          <w:w w:val="95"/>
        </w:rPr>
        <w:t> </w:t>
      </w:r>
      <w:r>
        <w:rPr>
          <w:w w:val="95"/>
        </w:rPr>
        <w:t>de control social y construcción del </w:t>
      </w:r>
      <w:r>
        <w:rPr>
          <w:spacing w:val="-4"/>
          <w:w w:val="95"/>
        </w:rPr>
        <w:t>poder, </w:t>
      </w:r>
      <w:r>
        <w:rPr>
          <w:w w:val="95"/>
        </w:rPr>
        <w:t>en los cuales las ciencias sociales contri- buyen</w:t>
      </w:r>
      <w:r>
        <w:rPr>
          <w:spacing w:val="-4"/>
          <w:w w:val="95"/>
        </w:rPr>
        <w:t> </w:t>
      </w:r>
      <w:r>
        <w:rPr>
          <w:w w:val="95"/>
        </w:rPr>
        <w:t>al</w:t>
      </w:r>
      <w:r>
        <w:rPr>
          <w:spacing w:val="-4"/>
          <w:w w:val="95"/>
        </w:rPr>
        <w:t> </w:t>
      </w:r>
      <w:r>
        <w:rPr>
          <w:w w:val="95"/>
        </w:rPr>
        <w:t>saber</w:t>
      </w:r>
      <w:r>
        <w:rPr>
          <w:spacing w:val="-4"/>
          <w:w w:val="95"/>
        </w:rPr>
        <w:t> </w:t>
      </w:r>
      <w:r>
        <w:rPr>
          <w:w w:val="95"/>
        </w:rPr>
        <w:t>sobre</w:t>
      </w:r>
      <w:r>
        <w:rPr>
          <w:spacing w:val="-4"/>
          <w:w w:val="95"/>
        </w:rPr>
        <w:t> </w:t>
      </w:r>
      <w:r>
        <w:rPr>
          <w:w w:val="95"/>
        </w:rPr>
        <w:t>los</w:t>
      </w:r>
      <w:r>
        <w:rPr>
          <w:spacing w:val="-4"/>
          <w:w w:val="95"/>
        </w:rPr>
        <w:t> </w:t>
      </w:r>
      <w:r>
        <w:rPr>
          <w:w w:val="95"/>
        </w:rPr>
        <w:t>sujetos</w:t>
      </w:r>
      <w:r>
        <w:rPr>
          <w:spacing w:val="-4"/>
          <w:w w:val="95"/>
        </w:rPr>
        <w:t> </w:t>
      </w:r>
      <w:r>
        <w:rPr>
          <w:w w:val="95"/>
        </w:rPr>
        <w:t>y</w:t>
      </w:r>
      <w:r>
        <w:rPr>
          <w:spacing w:val="-4"/>
          <w:w w:val="95"/>
        </w:rPr>
        <w:t> </w:t>
      </w:r>
      <w:r>
        <w:rPr>
          <w:w w:val="95"/>
        </w:rPr>
        <w:t>sus</w:t>
      </w:r>
      <w:r>
        <w:rPr>
          <w:spacing w:val="-4"/>
          <w:w w:val="95"/>
        </w:rPr>
        <w:t> </w:t>
      </w:r>
      <w:r>
        <w:rPr>
          <w:w w:val="95"/>
        </w:rPr>
        <w:t>problemas</w:t>
      </w:r>
      <w:r>
        <w:rPr>
          <w:spacing w:val="-4"/>
          <w:w w:val="95"/>
        </w:rPr>
        <w:t> </w:t>
      </w:r>
      <w:r>
        <w:rPr>
          <w:spacing w:val="-3"/>
          <w:w w:val="95"/>
        </w:rPr>
        <w:t>(Escobar,</w:t>
      </w:r>
      <w:r>
        <w:rPr>
          <w:spacing w:val="-4"/>
          <w:w w:val="95"/>
        </w:rPr>
        <w:t> </w:t>
      </w:r>
      <w:r>
        <w:rPr>
          <w:w w:val="95"/>
        </w:rPr>
        <w:t>1995;</w:t>
      </w:r>
      <w:r>
        <w:rPr>
          <w:spacing w:val="-4"/>
          <w:w w:val="95"/>
        </w:rPr>
        <w:t> </w:t>
      </w:r>
      <w:r>
        <w:rPr>
          <w:w w:val="95"/>
        </w:rPr>
        <w:t>Sachs</w:t>
      </w:r>
      <w:r>
        <w:rPr>
          <w:spacing w:val="-4"/>
          <w:w w:val="95"/>
        </w:rPr>
        <w:t> </w:t>
      </w:r>
      <w:r>
        <w:rPr>
          <w:w w:val="95"/>
        </w:rPr>
        <w:t>y</w:t>
      </w:r>
      <w:r>
        <w:rPr>
          <w:spacing w:val="-4"/>
          <w:w w:val="95"/>
        </w:rPr>
        <w:t> </w:t>
      </w:r>
      <w:r>
        <w:rPr>
          <w:w w:val="95"/>
        </w:rPr>
        <w:t>Esteva, 2003),</w:t>
      </w:r>
      <w:r>
        <w:rPr>
          <w:spacing w:val="-10"/>
          <w:w w:val="95"/>
        </w:rPr>
        <w:t> </w:t>
      </w:r>
      <w:r>
        <w:rPr>
          <w:w w:val="95"/>
        </w:rPr>
        <w:t>sino</w:t>
      </w:r>
      <w:r>
        <w:rPr>
          <w:spacing w:val="-10"/>
          <w:w w:val="95"/>
        </w:rPr>
        <w:t> </w:t>
      </w:r>
      <w:r>
        <w:rPr>
          <w:w w:val="95"/>
        </w:rPr>
        <w:t>que</w:t>
      </w:r>
      <w:r>
        <w:rPr>
          <w:spacing w:val="-9"/>
          <w:w w:val="95"/>
        </w:rPr>
        <w:t> </w:t>
      </w:r>
      <w:r>
        <w:rPr>
          <w:w w:val="95"/>
        </w:rPr>
        <w:t>también</w:t>
      </w:r>
      <w:r>
        <w:rPr>
          <w:spacing w:val="-9"/>
          <w:w w:val="95"/>
        </w:rPr>
        <w:t> </w:t>
      </w:r>
      <w:r>
        <w:rPr>
          <w:w w:val="95"/>
        </w:rPr>
        <w:t>coloca</w:t>
      </w:r>
      <w:r>
        <w:rPr>
          <w:spacing w:val="-9"/>
          <w:w w:val="95"/>
        </w:rPr>
        <w:t> </w:t>
      </w:r>
      <w:r>
        <w:rPr>
          <w:w w:val="95"/>
        </w:rPr>
        <w:t>a</w:t>
      </w:r>
      <w:r>
        <w:rPr>
          <w:spacing w:val="-9"/>
          <w:w w:val="95"/>
        </w:rPr>
        <w:t> </w:t>
      </w:r>
      <w:r>
        <w:rPr>
          <w:w w:val="95"/>
        </w:rPr>
        <w:t>los</w:t>
      </w:r>
      <w:r>
        <w:rPr>
          <w:spacing w:val="-9"/>
          <w:w w:val="95"/>
        </w:rPr>
        <w:t> </w:t>
      </w:r>
      <w:r>
        <w:rPr>
          <w:w w:val="95"/>
        </w:rPr>
        <w:t>sujetos</w:t>
      </w:r>
      <w:r>
        <w:rPr>
          <w:spacing w:val="-10"/>
          <w:w w:val="95"/>
        </w:rPr>
        <w:t> </w:t>
      </w:r>
      <w:r>
        <w:rPr>
          <w:w w:val="95"/>
        </w:rPr>
        <w:t>que</w:t>
      </w:r>
      <w:r>
        <w:rPr>
          <w:spacing w:val="-9"/>
          <w:w w:val="95"/>
        </w:rPr>
        <w:t> </w:t>
      </w:r>
      <w:r>
        <w:rPr>
          <w:w w:val="95"/>
        </w:rPr>
        <w:t>participan</w:t>
      </w:r>
      <w:r>
        <w:rPr>
          <w:spacing w:val="-9"/>
          <w:w w:val="95"/>
        </w:rPr>
        <w:t> </w:t>
      </w:r>
      <w:r>
        <w:rPr>
          <w:w w:val="95"/>
        </w:rPr>
        <w:t>activa</w:t>
      </w:r>
      <w:r>
        <w:rPr>
          <w:spacing w:val="-9"/>
          <w:w w:val="95"/>
        </w:rPr>
        <w:t> </w:t>
      </w:r>
      <w:r>
        <w:rPr>
          <w:w w:val="95"/>
        </w:rPr>
        <w:t>o</w:t>
      </w:r>
      <w:r>
        <w:rPr>
          <w:spacing w:val="-9"/>
          <w:w w:val="95"/>
        </w:rPr>
        <w:t> </w:t>
      </w:r>
      <w:r>
        <w:rPr>
          <w:w w:val="95"/>
        </w:rPr>
        <w:t>pasivamente </w:t>
      </w:r>
      <w:r>
        <w:rPr/>
        <w:t>en</w:t>
      </w:r>
      <w:r>
        <w:rPr>
          <w:spacing w:val="-19"/>
        </w:rPr>
        <w:t> </w:t>
      </w:r>
      <w:r>
        <w:rPr/>
        <w:t>las</w:t>
      </w:r>
      <w:r>
        <w:rPr>
          <w:spacing w:val="-19"/>
        </w:rPr>
        <w:t> </w:t>
      </w:r>
      <w:r>
        <w:rPr/>
        <w:t>relaciones</w:t>
      </w:r>
      <w:r>
        <w:rPr>
          <w:spacing w:val="-19"/>
        </w:rPr>
        <w:t> </w:t>
      </w:r>
      <w:r>
        <w:rPr/>
        <w:t>de</w:t>
      </w:r>
      <w:r>
        <w:rPr>
          <w:spacing w:val="-19"/>
        </w:rPr>
        <w:t> </w:t>
      </w:r>
      <w:r>
        <w:rPr/>
        <w:t>poder</w:t>
      </w:r>
      <w:r>
        <w:rPr>
          <w:spacing w:val="-19"/>
        </w:rPr>
        <w:t> </w:t>
      </w:r>
      <w:r>
        <w:rPr/>
        <w:t>como</w:t>
      </w:r>
      <w:r>
        <w:rPr>
          <w:spacing w:val="-19"/>
        </w:rPr>
        <w:t> </w:t>
      </w:r>
      <w:r>
        <w:rPr/>
        <w:t>entes</w:t>
      </w:r>
      <w:r>
        <w:rPr>
          <w:spacing w:val="-19"/>
        </w:rPr>
        <w:t> </w:t>
      </w:r>
      <w:r>
        <w:rPr/>
        <w:t>sociales</w:t>
      </w:r>
      <w:r>
        <w:rPr>
          <w:spacing w:val="-19"/>
        </w:rPr>
        <w:t> </w:t>
      </w:r>
      <w:r>
        <w:rPr/>
        <w:t>capaces</w:t>
      </w:r>
      <w:r>
        <w:rPr>
          <w:spacing w:val="-19"/>
        </w:rPr>
        <w:t> </w:t>
      </w:r>
      <w:r>
        <w:rPr/>
        <w:t>de</w:t>
      </w:r>
      <w:r>
        <w:rPr>
          <w:spacing w:val="-19"/>
        </w:rPr>
        <w:t> </w:t>
      </w:r>
      <w:r>
        <w:rPr/>
        <w:t>concientizarse</w:t>
      </w:r>
      <w:r>
        <w:rPr>
          <w:spacing w:val="-19"/>
        </w:rPr>
        <w:t> </w:t>
      </w:r>
      <w:r>
        <w:rPr/>
        <w:t>para </w:t>
      </w:r>
      <w:r>
        <w:rPr>
          <w:w w:val="95"/>
        </w:rPr>
        <w:t>resolver</w:t>
      </w:r>
      <w:r>
        <w:rPr>
          <w:spacing w:val="-27"/>
          <w:w w:val="95"/>
        </w:rPr>
        <w:t> </w:t>
      </w:r>
      <w:r>
        <w:rPr>
          <w:w w:val="95"/>
        </w:rPr>
        <w:t>conflictos</w:t>
      </w:r>
      <w:r>
        <w:rPr>
          <w:spacing w:val="-27"/>
          <w:w w:val="95"/>
        </w:rPr>
        <w:t> </w:t>
      </w:r>
      <w:r>
        <w:rPr>
          <w:w w:val="95"/>
        </w:rPr>
        <w:t>individual</w:t>
      </w:r>
      <w:r>
        <w:rPr>
          <w:spacing w:val="-27"/>
          <w:w w:val="95"/>
        </w:rPr>
        <w:t> </w:t>
      </w:r>
      <w:r>
        <w:rPr>
          <w:w w:val="95"/>
        </w:rPr>
        <w:t>y</w:t>
      </w:r>
      <w:r>
        <w:rPr>
          <w:spacing w:val="-27"/>
          <w:w w:val="95"/>
        </w:rPr>
        <w:t> </w:t>
      </w:r>
      <w:r>
        <w:rPr>
          <w:w w:val="95"/>
        </w:rPr>
        <w:t>colectivamente.</w:t>
      </w:r>
    </w:p>
    <w:p>
      <w:pPr>
        <w:pStyle w:val="BodyText"/>
        <w:spacing w:line="257" w:lineRule="exact"/>
        <w:ind w:left="1837"/>
      </w:pPr>
      <w:r>
        <w:rPr>
          <w:w w:val="95"/>
        </w:rPr>
        <w:t>Por un lado, y basándose en las contribuciones de Foucault (1996), este enfoque</w:t>
      </w:r>
    </w:p>
    <w:p>
      <w:pPr>
        <w:spacing w:after="0" w:line="257" w:lineRule="exact"/>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7888" from="15pt,-30.907267pt" to="0pt,-30.907267pt" stroked="true" strokeweight=".25pt" strokecolor="#000000">
            <w10:wrap type="none"/>
          </v:line>
        </w:pict>
      </w:r>
      <w:r>
        <w:rPr/>
        <w:pict>
          <v:line style="position:absolute;mso-position-horizontal-relative:page;mso-position-vertical-relative:paragraph;z-index:7912" from="494.71701pt,-30.907267pt" to="509.71701pt,-30.907267pt" stroked="true" strokeweight=".25pt" strokecolor="#000000">
            <w10:wrap type="none"/>
          </v:line>
        </w:pict>
      </w:r>
      <w:r>
        <w:rPr/>
        <w:pict>
          <v:line style="position:absolute;mso-position-horizontal-relative:page;mso-position-vertical-relative:paragraph;z-index:7936" from="21pt,-36.907265pt" to="21pt,-51.907265pt" stroked="true" strokeweight=".25pt" strokecolor="#000000">
            <w10:wrap type="none"/>
          </v:line>
        </w:pict>
      </w:r>
      <w:r>
        <w:rPr/>
        <w:pict>
          <v:line style="position:absolute;mso-position-horizontal-relative:page;mso-position-vertical-relative:paragraph;z-index:7960" from="488.71701pt,-36.907265pt" to="488.71701pt,-51.907265pt" stroked="true" strokeweight=".25pt" strokecolor="#000000">
            <w10:wrap type="none"/>
          </v:line>
        </w:pict>
      </w:r>
      <w:r>
        <w:rPr>
          <w:sz w:val="20"/>
        </w:rPr>
        <w:t>58</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w w:val="95"/>
        </w:rPr>
        <w:t>de</w:t>
      </w:r>
      <w:r>
        <w:rPr>
          <w:spacing w:val="-19"/>
          <w:w w:val="95"/>
        </w:rPr>
        <w:t> </w:t>
      </w:r>
      <w:r>
        <w:rPr>
          <w:w w:val="95"/>
        </w:rPr>
        <w:t>gobernanza</w:t>
      </w:r>
      <w:r>
        <w:rPr>
          <w:spacing w:val="-20"/>
          <w:w w:val="95"/>
        </w:rPr>
        <w:t> </w:t>
      </w:r>
      <w:r>
        <w:rPr>
          <w:w w:val="95"/>
        </w:rPr>
        <w:t>permite</w:t>
      </w:r>
      <w:r>
        <w:rPr>
          <w:spacing w:val="-19"/>
          <w:w w:val="95"/>
        </w:rPr>
        <w:t> </w:t>
      </w:r>
      <w:r>
        <w:rPr>
          <w:w w:val="95"/>
        </w:rPr>
        <w:t>interpretar</w:t>
      </w:r>
      <w:r>
        <w:rPr>
          <w:spacing w:val="-19"/>
          <w:w w:val="95"/>
        </w:rPr>
        <w:t> </w:t>
      </w:r>
      <w:r>
        <w:rPr>
          <w:w w:val="95"/>
        </w:rPr>
        <w:t>las</w:t>
      </w:r>
      <w:r>
        <w:rPr>
          <w:spacing w:val="-19"/>
          <w:w w:val="95"/>
        </w:rPr>
        <w:t> </w:t>
      </w:r>
      <w:r>
        <w:rPr>
          <w:w w:val="95"/>
        </w:rPr>
        <w:t>formas</w:t>
      </w:r>
      <w:r>
        <w:rPr>
          <w:spacing w:val="-20"/>
          <w:w w:val="95"/>
        </w:rPr>
        <w:t> </w:t>
      </w:r>
      <w:r>
        <w:rPr>
          <w:w w:val="95"/>
        </w:rPr>
        <w:t>en</w:t>
      </w:r>
      <w:r>
        <w:rPr>
          <w:spacing w:val="-19"/>
          <w:w w:val="95"/>
        </w:rPr>
        <w:t> </w:t>
      </w:r>
      <w:r>
        <w:rPr>
          <w:w w:val="95"/>
        </w:rPr>
        <w:t>cómo</w:t>
      </w:r>
      <w:r>
        <w:rPr>
          <w:spacing w:val="-19"/>
          <w:w w:val="95"/>
        </w:rPr>
        <w:t> </w:t>
      </w:r>
      <w:r>
        <w:rPr>
          <w:w w:val="95"/>
        </w:rPr>
        <w:t>los</w:t>
      </w:r>
      <w:r>
        <w:rPr>
          <w:spacing w:val="-19"/>
          <w:w w:val="95"/>
        </w:rPr>
        <w:t> </w:t>
      </w:r>
      <w:r>
        <w:rPr>
          <w:w w:val="95"/>
        </w:rPr>
        <w:t>discursos</w:t>
      </w:r>
      <w:r>
        <w:rPr>
          <w:spacing w:val="-19"/>
          <w:w w:val="95"/>
        </w:rPr>
        <w:t> </w:t>
      </w:r>
      <w:r>
        <w:rPr>
          <w:w w:val="95"/>
        </w:rPr>
        <w:t>comprenden </w:t>
      </w:r>
      <w:r>
        <w:rPr/>
        <w:t>y</w:t>
      </w:r>
      <w:r>
        <w:rPr>
          <w:spacing w:val="-18"/>
        </w:rPr>
        <w:t> </w:t>
      </w:r>
      <w:r>
        <w:rPr/>
        <w:t>construyen</w:t>
      </w:r>
      <w:r>
        <w:rPr>
          <w:spacing w:val="-18"/>
        </w:rPr>
        <w:t> </w:t>
      </w:r>
      <w:r>
        <w:rPr/>
        <w:t>los</w:t>
      </w:r>
      <w:r>
        <w:rPr>
          <w:spacing w:val="-18"/>
        </w:rPr>
        <w:t> </w:t>
      </w:r>
      <w:r>
        <w:rPr/>
        <w:t>problemas</w:t>
      </w:r>
      <w:r>
        <w:rPr>
          <w:spacing w:val="-18"/>
        </w:rPr>
        <w:t> </w:t>
      </w:r>
      <w:r>
        <w:rPr/>
        <w:t>o</w:t>
      </w:r>
      <w:r>
        <w:rPr>
          <w:spacing w:val="-18"/>
        </w:rPr>
        <w:t> </w:t>
      </w:r>
      <w:r>
        <w:rPr/>
        <w:t>nos</w:t>
      </w:r>
      <w:r>
        <w:rPr>
          <w:spacing w:val="-18"/>
        </w:rPr>
        <w:t> </w:t>
      </w:r>
      <w:r>
        <w:rPr/>
        <w:t>hacen</w:t>
      </w:r>
      <w:r>
        <w:rPr>
          <w:spacing w:val="-18"/>
        </w:rPr>
        <w:t> </w:t>
      </w:r>
      <w:r>
        <w:rPr/>
        <w:t>creer</w:t>
      </w:r>
      <w:r>
        <w:rPr>
          <w:spacing w:val="-18"/>
        </w:rPr>
        <w:t> </w:t>
      </w:r>
      <w:r>
        <w:rPr/>
        <w:t>en</w:t>
      </w:r>
      <w:r>
        <w:rPr>
          <w:spacing w:val="-18"/>
        </w:rPr>
        <w:t> </w:t>
      </w:r>
      <w:r>
        <w:rPr/>
        <w:t>ellos,</w:t>
      </w:r>
      <w:r>
        <w:rPr>
          <w:spacing w:val="-18"/>
        </w:rPr>
        <w:t> </w:t>
      </w:r>
      <w:r>
        <w:rPr/>
        <w:t>permiten</w:t>
      </w:r>
      <w:r>
        <w:rPr>
          <w:spacing w:val="-18"/>
        </w:rPr>
        <w:t> </w:t>
      </w:r>
      <w:r>
        <w:rPr/>
        <w:t>una</w:t>
      </w:r>
      <w:r>
        <w:rPr>
          <w:spacing w:val="-18"/>
        </w:rPr>
        <w:t> </w:t>
      </w:r>
      <w:r>
        <w:rPr/>
        <w:t>cierta</w:t>
      </w:r>
      <w:r>
        <w:rPr>
          <w:spacing w:val="-18"/>
        </w:rPr>
        <w:t> </w:t>
      </w:r>
      <w:r>
        <w:rPr/>
        <w:t>in- </w:t>
      </w:r>
      <w:r>
        <w:rPr>
          <w:w w:val="95"/>
        </w:rPr>
        <w:t>tervención</w:t>
      </w:r>
      <w:r>
        <w:rPr>
          <w:spacing w:val="-17"/>
          <w:w w:val="95"/>
        </w:rPr>
        <w:t> </w:t>
      </w:r>
      <w:r>
        <w:rPr>
          <w:w w:val="95"/>
        </w:rPr>
        <w:t>de</w:t>
      </w:r>
      <w:r>
        <w:rPr>
          <w:spacing w:val="-17"/>
          <w:w w:val="95"/>
        </w:rPr>
        <w:t> </w:t>
      </w:r>
      <w:r>
        <w:rPr>
          <w:w w:val="95"/>
        </w:rPr>
        <w:t>autoridades</w:t>
      </w:r>
      <w:r>
        <w:rPr>
          <w:spacing w:val="-17"/>
          <w:w w:val="95"/>
        </w:rPr>
        <w:t> </w:t>
      </w:r>
      <w:r>
        <w:rPr>
          <w:w w:val="95"/>
        </w:rPr>
        <w:t>(políticas</w:t>
      </w:r>
      <w:r>
        <w:rPr>
          <w:spacing w:val="-17"/>
          <w:w w:val="95"/>
        </w:rPr>
        <w:t> </w:t>
      </w:r>
      <w:r>
        <w:rPr>
          <w:w w:val="95"/>
        </w:rPr>
        <w:t>o</w:t>
      </w:r>
      <w:r>
        <w:rPr>
          <w:spacing w:val="-17"/>
          <w:w w:val="95"/>
        </w:rPr>
        <w:t> </w:t>
      </w:r>
      <w:r>
        <w:rPr>
          <w:w w:val="95"/>
        </w:rPr>
        <w:t>no)</w:t>
      </w:r>
      <w:r>
        <w:rPr>
          <w:spacing w:val="-17"/>
          <w:w w:val="95"/>
        </w:rPr>
        <w:t> </w:t>
      </w:r>
      <w:r>
        <w:rPr>
          <w:w w:val="95"/>
        </w:rPr>
        <w:t>bajo</w:t>
      </w:r>
      <w:r>
        <w:rPr>
          <w:spacing w:val="-17"/>
          <w:w w:val="95"/>
        </w:rPr>
        <w:t> </w:t>
      </w:r>
      <w:r>
        <w:rPr>
          <w:w w:val="95"/>
        </w:rPr>
        <w:t>estrategias</w:t>
      </w:r>
      <w:r>
        <w:rPr>
          <w:spacing w:val="-17"/>
          <w:w w:val="95"/>
        </w:rPr>
        <w:t> </w:t>
      </w:r>
      <w:r>
        <w:rPr>
          <w:w w:val="95"/>
        </w:rPr>
        <w:t>específicas</w:t>
      </w:r>
      <w:r>
        <w:rPr>
          <w:spacing w:val="-17"/>
          <w:w w:val="95"/>
        </w:rPr>
        <w:t> </w:t>
      </w:r>
      <w:r>
        <w:rPr>
          <w:w w:val="95"/>
        </w:rPr>
        <w:t>para</w:t>
      </w:r>
      <w:r>
        <w:rPr>
          <w:spacing w:val="-17"/>
          <w:w w:val="95"/>
        </w:rPr>
        <w:t> </w:t>
      </w:r>
      <w:r>
        <w:rPr>
          <w:w w:val="95"/>
        </w:rPr>
        <w:t>poder resolverlos</w:t>
      </w:r>
      <w:r>
        <w:rPr>
          <w:spacing w:val="-18"/>
          <w:w w:val="95"/>
        </w:rPr>
        <w:t> </w:t>
      </w:r>
      <w:r>
        <w:rPr>
          <w:spacing w:val="-4"/>
          <w:w w:val="95"/>
        </w:rPr>
        <w:t>(Ferguson,</w:t>
      </w:r>
      <w:r>
        <w:rPr>
          <w:spacing w:val="-18"/>
          <w:w w:val="95"/>
        </w:rPr>
        <w:t> </w:t>
      </w:r>
      <w:r>
        <w:rPr>
          <w:w w:val="95"/>
        </w:rPr>
        <w:t>1990;</w:t>
      </w:r>
      <w:r>
        <w:rPr>
          <w:spacing w:val="-18"/>
          <w:w w:val="95"/>
        </w:rPr>
        <w:t> </w:t>
      </w:r>
      <w:r>
        <w:rPr>
          <w:w w:val="95"/>
        </w:rPr>
        <w:t>Moore,</w:t>
      </w:r>
      <w:r>
        <w:rPr>
          <w:spacing w:val="-18"/>
          <w:w w:val="95"/>
        </w:rPr>
        <w:t> </w:t>
      </w:r>
      <w:r>
        <w:rPr>
          <w:w w:val="95"/>
        </w:rPr>
        <w:t>1996).</w:t>
      </w:r>
    </w:p>
    <w:p>
      <w:pPr>
        <w:pStyle w:val="BodyText"/>
        <w:spacing w:line="242" w:lineRule="auto"/>
        <w:ind w:left="1553" w:right="1551" w:firstLine="283"/>
        <w:jc w:val="both"/>
      </w:pPr>
      <w:r>
        <w:rPr>
          <w:w w:val="95"/>
        </w:rPr>
        <w:t>La</w:t>
      </w:r>
      <w:r>
        <w:rPr>
          <w:spacing w:val="-19"/>
          <w:w w:val="95"/>
        </w:rPr>
        <w:t> </w:t>
      </w:r>
      <w:r>
        <w:rPr>
          <w:w w:val="95"/>
        </w:rPr>
        <w:t>instrumentación</w:t>
      </w:r>
      <w:r>
        <w:rPr>
          <w:spacing w:val="-18"/>
          <w:w w:val="95"/>
        </w:rPr>
        <w:t> </w:t>
      </w:r>
      <w:r>
        <w:rPr>
          <w:w w:val="95"/>
        </w:rPr>
        <w:t>de</w:t>
      </w:r>
      <w:r>
        <w:rPr>
          <w:spacing w:val="-18"/>
          <w:w w:val="95"/>
        </w:rPr>
        <w:t> </w:t>
      </w:r>
      <w:r>
        <w:rPr>
          <w:w w:val="95"/>
        </w:rPr>
        <w:t>las</w:t>
      </w:r>
      <w:r>
        <w:rPr>
          <w:spacing w:val="-18"/>
          <w:w w:val="95"/>
        </w:rPr>
        <w:t> </w:t>
      </w:r>
      <w:r>
        <w:rPr>
          <w:w w:val="95"/>
        </w:rPr>
        <w:t>estrategias</w:t>
      </w:r>
      <w:r>
        <w:rPr>
          <w:spacing w:val="-18"/>
          <w:w w:val="95"/>
        </w:rPr>
        <w:t> </w:t>
      </w:r>
      <w:r>
        <w:rPr>
          <w:w w:val="95"/>
        </w:rPr>
        <w:t>que</w:t>
      </w:r>
      <w:r>
        <w:rPr>
          <w:spacing w:val="-18"/>
          <w:w w:val="95"/>
        </w:rPr>
        <w:t> </w:t>
      </w:r>
      <w:r>
        <w:rPr>
          <w:w w:val="95"/>
        </w:rPr>
        <w:t>responden</w:t>
      </w:r>
      <w:r>
        <w:rPr>
          <w:spacing w:val="-18"/>
          <w:w w:val="95"/>
        </w:rPr>
        <w:t> </w:t>
      </w:r>
      <w:r>
        <w:rPr>
          <w:w w:val="95"/>
        </w:rPr>
        <w:t>a</w:t>
      </w:r>
      <w:r>
        <w:rPr>
          <w:spacing w:val="-19"/>
          <w:w w:val="95"/>
        </w:rPr>
        <w:t> </w:t>
      </w:r>
      <w:r>
        <w:rPr>
          <w:w w:val="95"/>
        </w:rPr>
        <w:t>esas</w:t>
      </w:r>
      <w:r>
        <w:rPr>
          <w:spacing w:val="-18"/>
          <w:w w:val="95"/>
        </w:rPr>
        <w:t> </w:t>
      </w:r>
      <w:r>
        <w:rPr>
          <w:w w:val="95"/>
        </w:rPr>
        <w:t>prácticas</w:t>
      </w:r>
      <w:r>
        <w:rPr>
          <w:spacing w:val="-18"/>
          <w:w w:val="95"/>
        </w:rPr>
        <w:t> </w:t>
      </w:r>
      <w:r>
        <w:rPr>
          <w:w w:val="95"/>
        </w:rPr>
        <w:t>discursi- vas</w:t>
      </w:r>
      <w:r>
        <w:rPr>
          <w:spacing w:val="-18"/>
          <w:w w:val="95"/>
        </w:rPr>
        <w:t> </w:t>
      </w:r>
      <w:r>
        <w:rPr>
          <w:w w:val="95"/>
        </w:rPr>
        <w:t>son</w:t>
      </w:r>
      <w:r>
        <w:rPr>
          <w:spacing w:val="-18"/>
          <w:w w:val="95"/>
        </w:rPr>
        <w:t> </w:t>
      </w:r>
      <w:r>
        <w:rPr>
          <w:w w:val="95"/>
        </w:rPr>
        <w:t>denominados</w:t>
      </w:r>
      <w:r>
        <w:rPr>
          <w:spacing w:val="-18"/>
          <w:w w:val="95"/>
        </w:rPr>
        <w:t> </w:t>
      </w:r>
      <w:r>
        <w:rPr>
          <w:w w:val="95"/>
        </w:rPr>
        <w:t>mecanismos</w:t>
      </w:r>
      <w:r>
        <w:rPr>
          <w:spacing w:val="-18"/>
          <w:w w:val="95"/>
        </w:rPr>
        <w:t> </w:t>
      </w:r>
      <w:r>
        <w:rPr>
          <w:w w:val="95"/>
        </w:rPr>
        <w:t>externos</w:t>
      </w:r>
      <w:r>
        <w:rPr>
          <w:spacing w:val="-19"/>
          <w:w w:val="95"/>
        </w:rPr>
        <w:t> </w:t>
      </w:r>
      <w:r>
        <w:rPr>
          <w:w w:val="95"/>
        </w:rPr>
        <w:t>e</w:t>
      </w:r>
      <w:r>
        <w:rPr>
          <w:spacing w:val="-18"/>
          <w:w w:val="95"/>
        </w:rPr>
        <w:t> </w:t>
      </w:r>
      <w:r>
        <w:rPr>
          <w:w w:val="95"/>
        </w:rPr>
        <w:t>internos</w:t>
      </w:r>
      <w:r>
        <w:rPr>
          <w:spacing w:val="-18"/>
          <w:w w:val="95"/>
        </w:rPr>
        <w:t> </w:t>
      </w:r>
      <w:r>
        <w:rPr>
          <w:w w:val="95"/>
        </w:rPr>
        <w:t>de</w:t>
      </w:r>
      <w:r>
        <w:rPr>
          <w:spacing w:val="-18"/>
          <w:w w:val="95"/>
        </w:rPr>
        <w:t> </w:t>
      </w:r>
      <w:r>
        <w:rPr>
          <w:w w:val="95"/>
        </w:rPr>
        <w:t>regulación,</w:t>
      </w:r>
      <w:r>
        <w:rPr>
          <w:spacing w:val="-18"/>
          <w:w w:val="95"/>
        </w:rPr>
        <w:t> </w:t>
      </w:r>
      <w:r>
        <w:rPr>
          <w:w w:val="95"/>
        </w:rPr>
        <w:t>es</w:t>
      </w:r>
      <w:r>
        <w:rPr>
          <w:spacing w:val="-18"/>
          <w:w w:val="95"/>
        </w:rPr>
        <w:t> </w:t>
      </w:r>
      <w:r>
        <w:rPr>
          <w:spacing w:val="-5"/>
          <w:w w:val="95"/>
        </w:rPr>
        <w:t>decir,</w:t>
      </w:r>
      <w:r>
        <w:rPr>
          <w:spacing w:val="-18"/>
          <w:w w:val="95"/>
        </w:rPr>
        <w:t> </w:t>
      </w:r>
      <w:r>
        <w:rPr>
          <w:w w:val="95"/>
        </w:rPr>
        <w:t>son las</w:t>
      </w:r>
      <w:r>
        <w:rPr>
          <w:spacing w:val="-11"/>
          <w:w w:val="95"/>
        </w:rPr>
        <w:t> </w:t>
      </w:r>
      <w:r>
        <w:rPr>
          <w:w w:val="95"/>
        </w:rPr>
        <w:t>instituciones</w:t>
      </w:r>
      <w:r>
        <w:rPr>
          <w:spacing w:val="-11"/>
          <w:w w:val="95"/>
        </w:rPr>
        <w:t> </w:t>
      </w:r>
      <w:r>
        <w:rPr>
          <w:w w:val="95"/>
        </w:rPr>
        <w:t>u</w:t>
      </w:r>
      <w:r>
        <w:rPr>
          <w:spacing w:val="-12"/>
          <w:w w:val="95"/>
        </w:rPr>
        <w:t> </w:t>
      </w:r>
      <w:r>
        <w:rPr>
          <w:w w:val="95"/>
        </w:rPr>
        <w:t>organizaciones</w:t>
      </w:r>
      <w:r>
        <w:rPr>
          <w:spacing w:val="-12"/>
          <w:w w:val="95"/>
        </w:rPr>
        <w:t> </w:t>
      </w:r>
      <w:r>
        <w:rPr>
          <w:w w:val="95"/>
        </w:rPr>
        <w:t>burocráticas</w:t>
      </w:r>
      <w:r>
        <w:rPr>
          <w:spacing w:val="-12"/>
          <w:w w:val="95"/>
        </w:rPr>
        <w:t> </w:t>
      </w:r>
      <w:r>
        <w:rPr>
          <w:w w:val="95"/>
        </w:rPr>
        <w:t>y</w:t>
      </w:r>
      <w:r>
        <w:rPr>
          <w:spacing w:val="-11"/>
          <w:w w:val="95"/>
        </w:rPr>
        <w:t> </w:t>
      </w:r>
      <w:r>
        <w:rPr>
          <w:w w:val="95"/>
        </w:rPr>
        <w:t>sus</w:t>
      </w:r>
      <w:r>
        <w:rPr>
          <w:spacing w:val="-12"/>
          <w:w w:val="95"/>
        </w:rPr>
        <w:t> </w:t>
      </w:r>
      <w:r>
        <w:rPr>
          <w:w w:val="95"/>
        </w:rPr>
        <w:t>agentes</w:t>
      </w:r>
      <w:r>
        <w:rPr>
          <w:spacing w:val="-11"/>
          <w:w w:val="95"/>
        </w:rPr>
        <w:t> </w:t>
      </w:r>
      <w:r>
        <w:rPr>
          <w:w w:val="95"/>
        </w:rPr>
        <w:t>(mecanismos</w:t>
      </w:r>
      <w:r>
        <w:rPr>
          <w:spacing w:val="-11"/>
          <w:w w:val="95"/>
        </w:rPr>
        <w:t> </w:t>
      </w:r>
      <w:r>
        <w:rPr>
          <w:w w:val="95"/>
        </w:rPr>
        <w:t>inter- nos)</w:t>
      </w:r>
      <w:r>
        <w:rPr>
          <w:spacing w:val="-23"/>
          <w:w w:val="95"/>
        </w:rPr>
        <w:t> </w:t>
      </w:r>
      <w:r>
        <w:rPr>
          <w:w w:val="95"/>
        </w:rPr>
        <w:t>quienes</w:t>
      </w:r>
      <w:r>
        <w:rPr>
          <w:spacing w:val="-23"/>
          <w:w w:val="95"/>
        </w:rPr>
        <w:t> </w:t>
      </w:r>
      <w:r>
        <w:rPr>
          <w:w w:val="95"/>
        </w:rPr>
        <w:t>ejecutan</w:t>
      </w:r>
      <w:r>
        <w:rPr>
          <w:spacing w:val="-23"/>
          <w:w w:val="95"/>
        </w:rPr>
        <w:t> </w:t>
      </w:r>
      <w:r>
        <w:rPr>
          <w:w w:val="95"/>
        </w:rPr>
        <w:t>los</w:t>
      </w:r>
      <w:r>
        <w:rPr>
          <w:spacing w:val="-23"/>
          <w:w w:val="95"/>
        </w:rPr>
        <w:t> </w:t>
      </w:r>
      <w:r>
        <w:rPr>
          <w:w w:val="95"/>
        </w:rPr>
        <w:t>programas</w:t>
      </w:r>
      <w:r>
        <w:rPr>
          <w:spacing w:val="-23"/>
          <w:w w:val="95"/>
        </w:rPr>
        <w:t> </w:t>
      </w:r>
      <w:r>
        <w:rPr>
          <w:w w:val="95"/>
        </w:rPr>
        <w:t>y</w:t>
      </w:r>
      <w:r>
        <w:rPr>
          <w:spacing w:val="-23"/>
          <w:w w:val="95"/>
        </w:rPr>
        <w:t> </w:t>
      </w:r>
      <w:r>
        <w:rPr>
          <w:w w:val="95"/>
        </w:rPr>
        <w:t>planes</w:t>
      </w:r>
      <w:r>
        <w:rPr>
          <w:spacing w:val="-23"/>
          <w:w w:val="95"/>
        </w:rPr>
        <w:t> </w:t>
      </w:r>
      <w:r>
        <w:rPr>
          <w:w w:val="95"/>
        </w:rPr>
        <w:t>(mecanismos</w:t>
      </w:r>
      <w:r>
        <w:rPr>
          <w:spacing w:val="-23"/>
          <w:w w:val="95"/>
        </w:rPr>
        <w:t> </w:t>
      </w:r>
      <w:r>
        <w:rPr>
          <w:w w:val="95"/>
        </w:rPr>
        <w:t>externos)</w:t>
      </w:r>
      <w:r>
        <w:rPr>
          <w:spacing w:val="-23"/>
          <w:w w:val="95"/>
        </w:rPr>
        <w:t> </w:t>
      </w:r>
      <w:r>
        <w:rPr>
          <w:w w:val="95"/>
        </w:rPr>
        <w:t>comprendi- dos</w:t>
      </w:r>
      <w:r>
        <w:rPr>
          <w:spacing w:val="-11"/>
          <w:w w:val="95"/>
        </w:rPr>
        <w:t> </w:t>
      </w:r>
      <w:r>
        <w:rPr>
          <w:w w:val="95"/>
        </w:rPr>
        <w:t>en</w:t>
      </w:r>
      <w:r>
        <w:rPr>
          <w:spacing w:val="-11"/>
          <w:w w:val="95"/>
        </w:rPr>
        <w:t> </w:t>
      </w:r>
      <w:r>
        <w:rPr>
          <w:w w:val="95"/>
        </w:rPr>
        <w:t>las</w:t>
      </w:r>
      <w:r>
        <w:rPr>
          <w:spacing w:val="-11"/>
          <w:w w:val="95"/>
        </w:rPr>
        <w:t> </w:t>
      </w:r>
      <w:r>
        <w:rPr>
          <w:w w:val="95"/>
        </w:rPr>
        <w:t>políticas</w:t>
      </w:r>
      <w:r>
        <w:rPr>
          <w:spacing w:val="-11"/>
          <w:w w:val="95"/>
        </w:rPr>
        <w:t> </w:t>
      </w:r>
      <w:r>
        <w:rPr>
          <w:w w:val="95"/>
        </w:rPr>
        <w:t>sociales</w:t>
      </w:r>
      <w:r>
        <w:rPr>
          <w:spacing w:val="-11"/>
          <w:w w:val="95"/>
        </w:rPr>
        <w:t> </w:t>
      </w:r>
      <w:r>
        <w:rPr>
          <w:w w:val="95"/>
        </w:rPr>
        <w:t>y</w:t>
      </w:r>
      <w:r>
        <w:rPr>
          <w:spacing w:val="-11"/>
          <w:w w:val="95"/>
        </w:rPr>
        <w:t> </w:t>
      </w:r>
      <w:r>
        <w:rPr>
          <w:w w:val="95"/>
        </w:rPr>
        <w:t>ambientales</w:t>
      </w:r>
      <w:r>
        <w:rPr>
          <w:spacing w:val="-10"/>
          <w:w w:val="95"/>
        </w:rPr>
        <w:t> </w:t>
      </w:r>
      <w:r>
        <w:rPr>
          <w:w w:val="95"/>
        </w:rPr>
        <w:t>que</w:t>
      </w:r>
      <w:r>
        <w:rPr>
          <w:spacing w:val="-11"/>
          <w:w w:val="95"/>
        </w:rPr>
        <w:t> </w:t>
      </w:r>
      <w:r>
        <w:rPr>
          <w:w w:val="95"/>
        </w:rPr>
        <w:t>a</w:t>
      </w:r>
      <w:r>
        <w:rPr>
          <w:spacing w:val="-11"/>
          <w:w w:val="95"/>
        </w:rPr>
        <w:t> </w:t>
      </w:r>
      <w:r>
        <w:rPr>
          <w:w w:val="95"/>
        </w:rPr>
        <w:t>su</w:t>
      </w:r>
      <w:r>
        <w:rPr>
          <w:spacing w:val="-11"/>
          <w:w w:val="95"/>
        </w:rPr>
        <w:t> </w:t>
      </w:r>
      <w:r>
        <w:rPr>
          <w:w w:val="95"/>
        </w:rPr>
        <w:t>vez</w:t>
      </w:r>
      <w:r>
        <w:rPr>
          <w:spacing w:val="-11"/>
          <w:w w:val="95"/>
        </w:rPr>
        <w:t> </w:t>
      </w:r>
      <w:r>
        <w:rPr>
          <w:w w:val="95"/>
        </w:rPr>
        <w:t>responden</w:t>
      </w:r>
      <w:r>
        <w:rPr>
          <w:spacing w:val="-11"/>
          <w:w w:val="95"/>
        </w:rPr>
        <w:t> </w:t>
      </w:r>
      <w:r>
        <w:rPr>
          <w:w w:val="95"/>
        </w:rPr>
        <w:t>a</w:t>
      </w:r>
      <w:r>
        <w:rPr>
          <w:spacing w:val="-11"/>
          <w:w w:val="95"/>
        </w:rPr>
        <w:t> </w:t>
      </w:r>
      <w:r>
        <w:rPr>
          <w:w w:val="95"/>
        </w:rPr>
        <w:t>discursos</w:t>
      </w:r>
      <w:r>
        <w:rPr>
          <w:spacing w:val="-10"/>
          <w:w w:val="95"/>
        </w:rPr>
        <w:t> </w:t>
      </w:r>
      <w:r>
        <w:rPr>
          <w:w w:val="95"/>
        </w:rPr>
        <w:t>del desarrollo</w:t>
      </w:r>
      <w:r>
        <w:rPr>
          <w:spacing w:val="-6"/>
          <w:w w:val="95"/>
        </w:rPr>
        <w:t> </w:t>
      </w:r>
      <w:r>
        <w:rPr>
          <w:w w:val="95"/>
        </w:rPr>
        <w:t>capitalista</w:t>
      </w:r>
      <w:r>
        <w:rPr>
          <w:spacing w:val="-6"/>
          <w:w w:val="95"/>
        </w:rPr>
        <w:t> </w:t>
      </w:r>
      <w:r>
        <w:rPr>
          <w:spacing w:val="-3"/>
          <w:w w:val="95"/>
        </w:rPr>
        <w:t>(Escobar,</w:t>
      </w:r>
      <w:r>
        <w:rPr>
          <w:spacing w:val="-6"/>
          <w:w w:val="95"/>
        </w:rPr>
        <w:t> </w:t>
      </w:r>
      <w:r>
        <w:rPr>
          <w:w w:val="95"/>
        </w:rPr>
        <w:t>1995).</w:t>
      </w:r>
      <w:r>
        <w:rPr>
          <w:spacing w:val="-6"/>
          <w:w w:val="95"/>
        </w:rPr>
        <w:t> </w:t>
      </w:r>
      <w:r>
        <w:rPr>
          <w:w w:val="95"/>
        </w:rPr>
        <w:t>Si</w:t>
      </w:r>
      <w:r>
        <w:rPr>
          <w:spacing w:val="-6"/>
          <w:w w:val="95"/>
        </w:rPr>
        <w:t> </w:t>
      </w:r>
      <w:r>
        <w:rPr>
          <w:w w:val="95"/>
        </w:rPr>
        <w:t>bien,</w:t>
      </w:r>
      <w:r>
        <w:rPr>
          <w:spacing w:val="-6"/>
          <w:w w:val="95"/>
        </w:rPr>
        <w:t> </w:t>
      </w:r>
      <w:r>
        <w:rPr>
          <w:w w:val="95"/>
        </w:rPr>
        <w:t>para</w:t>
      </w:r>
      <w:r>
        <w:rPr>
          <w:spacing w:val="-6"/>
          <w:w w:val="95"/>
        </w:rPr>
        <w:t> </w:t>
      </w:r>
      <w:r>
        <w:rPr>
          <w:w w:val="95"/>
        </w:rPr>
        <w:t>Giddens</w:t>
      </w:r>
      <w:r>
        <w:rPr>
          <w:spacing w:val="-6"/>
          <w:w w:val="95"/>
        </w:rPr>
        <w:t> </w:t>
      </w:r>
      <w:r>
        <w:rPr>
          <w:w w:val="95"/>
        </w:rPr>
        <w:t>(1986)</w:t>
      </w:r>
      <w:r>
        <w:rPr>
          <w:spacing w:val="-6"/>
          <w:w w:val="95"/>
        </w:rPr>
        <w:t> </w:t>
      </w:r>
      <w:r>
        <w:rPr>
          <w:w w:val="95"/>
        </w:rPr>
        <w:t>es</w:t>
      </w:r>
      <w:r>
        <w:rPr>
          <w:spacing w:val="-6"/>
          <w:w w:val="95"/>
        </w:rPr>
        <w:t> </w:t>
      </w:r>
      <w:r>
        <w:rPr>
          <w:w w:val="95"/>
        </w:rPr>
        <w:t>el</w:t>
      </w:r>
      <w:r>
        <w:rPr>
          <w:spacing w:val="-6"/>
          <w:w w:val="95"/>
        </w:rPr>
        <w:t> </w:t>
      </w:r>
      <w:r>
        <w:rPr>
          <w:w w:val="95"/>
        </w:rPr>
        <w:t>sistema capitalista el que promueve la aceleración y expansión de las instituciones mo- </w:t>
      </w:r>
      <w:r>
        <w:rPr/>
        <w:t>dernas,</w:t>
      </w:r>
      <w:r>
        <w:rPr>
          <w:spacing w:val="-29"/>
        </w:rPr>
        <w:t> </w:t>
      </w:r>
      <w:r>
        <w:rPr/>
        <w:t>en</w:t>
      </w:r>
      <w:r>
        <w:rPr>
          <w:spacing w:val="-30"/>
        </w:rPr>
        <w:t> </w:t>
      </w:r>
      <w:r>
        <w:rPr/>
        <w:t>complicidad</w:t>
      </w:r>
      <w:r>
        <w:rPr>
          <w:spacing w:val="-30"/>
        </w:rPr>
        <w:t> </w:t>
      </w:r>
      <w:r>
        <w:rPr/>
        <w:t>con</w:t>
      </w:r>
      <w:r>
        <w:rPr>
          <w:spacing w:val="-30"/>
        </w:rPr>
        <w:t> </w:t>
      </w:r>
      <w:r>
        <w:rPr/>
        <w:t>el</w:t>
      </w:r>
      <w:r>
        <w:rPr>
          <w:spacing w:val="-30"/>
        </w:rPr>
        <w:t> </w:t>
      </w:r>
      <w:r>
        <w:rPr/>
        <w:t>Estado</w:t>
      </w:r>
      <w:r>
        <w:rPr>
          <w:spacing w:val="-30"/>
        </w:rPr>
        <w:t> </w:t>
      </w:r>
      <w:r>
        <w:rPr/>
        <w:t>nacional,</w:t>
      </w:r>
      <w:r>
        <w:rPr>
          <w:spacing w:val="-29"/>
        </w:rPr>
        <w:t> </w:t>
      </w:r>
      <w:r>
        <w:rPr/>
        <w:t>lo</w:t>
      </w:r>
      <w:r>
        <w:rPr>
          <w:spacing w:val="-30"/>
        </w:rPr>
        <w:t> </w:t>
      </w:r>
      <w:r>
        <w:rPr/>
        <w:t>que</w:t>
      </w:r>
      <w:r>
        <w:rPr>
          <w:spacing w:val="-30"/>
        </w:rPr>
        <w:t> </w:t>
      </w:r>
      <w:r>
        <w:rPr/>
        <w:t>el</w:t>
      </w:r>
      <w:r>
        <w:rPr>
          <w:spacing w:val="-30"/>
        </w:rPr>
        <w:t> </w:t>
      </w:r>
      <w:r>
        <w:rPr/>
        <w:t>enfoque</w:t>
      </w:r>
      <w:r>
        <w:rPr>
          <w:spacing w:val="-30"/>
        </w:rPr>
        <w:t> </w:t>
      </w:r>
      <w:r>
        <w:rPr/>
        <w:t>de</w:t>
      </w:r>
      <w:r>
        <w:rPr>
          <w:spacing w:val="-30"/>
        </w:rPr>
        <w:t> </w:t>
      </w:r>
      <w:r>
        <w:rPr/>
        <w:t>gobernanza </w:t>
      </w:r>
      <w:r>
        <w:rPr>
          <w:w w:val="95"/>
        </w:rPr>
        <w:t>busca</w:t>
      </w:r>
      <w:r>
        <w:rPr>
          <w:spacing w:val="-19"/>
          <w:w w:val="95"/>
        </w:rPr>
        <w:t> </w:t>
      </w:r>
      <w:r>
        <w:rPr>
          <w:w w:val="95"/>
        </w:rPr>
        <w:t>es</w:t>
      </w:r>
      <w:r>
        <w:rPr>
          <w:spacing w:val="-19"/>
          <w:w w:val="95"/>
        </w:rPr>
        <w:t> </w:t>
      </w:r>
      <w:r>
        <w:rPr>
          <w:w w:val="95"/>
        </w:rPr>
        <w:t>el</w:t>
      </w:r>
      <w:r>
        <w:rPr>
          <w:spacing w:val="-19"/>
          <w:w w:val="95"/>
        </w:rPr>
        <w:t> </w:t>
      </w:r>
      <w:r>
        <w:rPr>
          <w:w w:val="95"/>
        </w:rPr>
        <w:t>estudio</w:t>
      </w:r>
      <w:r>
        <w:rPr>
          <w:spacing w:val="-19"/>
          <w:w w:val="95"/>
        </w:rPr>
        <w:t> </w:t>
      </w:r>
      <w:r>
        <w:rPr>
          <w:w w:val="95"/>
        </w:rPr>
        <w:t>de</w:t>
      </w:r>
      <w:r>
        <w:rPr>
          <w:spacing w:val="-19"/>
          <w:w w:val="95"/>
        </w:rPr>
        <w:t> </w:t>
      </w:r>
      <w:r>
        <w:rPr>
          <w:w w:val="95"/>
        </w:rPr>
        <w:t>los</w:t>
      </w:r>
      <w:r>
        <w:rPr>
          <w:spacing w:val="-19"/>
          <w:w w:val="95"/>
        </w:rPr>
        <w:t> </w:t>
      </w:r>
      <w:r>
        <w:rPr>
          <w:w w:val="95"/>
        </w:rPr>
        <w:t>arreglos</w:t>
      </w:r>
      <w:r>
        <w:rPr>
          <w:spacing w:val="-19"/>
          <w:w w:val="95"/>
        </w:rPr>
        <w:t> </w:t>
      </w:r>
      <w:r>
        <w:rPr>
          <w:w w:val="95"/>
        </w:rPr>
        <w:t>institucionales</w:t>
      </w:r>
      <w:r>
        <w:rPr>
          <w:spacing w:val="-19"/>
          <w:w w:val="95"/>
        </w:rPr>
        <w:t> </w:t>
      </w:r>
      <w:r>
        <w:rPr>
          <w:w w:val="95"/>
        </w:rPr>
        <w:t>entre</w:t>
      </w:r>
      <w:r>
        <w:rPr>
          <w:spacing w:val="-19"/>
          <w:w w:val="95"/>
        </w:rPr>
        <w:t> </w:t>
      </w:r>
      <w:r>
        <w:rPr>
          <w:w w:val="95"/>
        </w:rPr>
        <w:t>ambos</w:t>
      </w:r>
      <w:r>
        <w:rPr>
          <w:spacing w:val="-19"/>
          <w:w w:val="95"/>
        </w:rPr>
        <w:t> </w:t>
      </w:r>
      <w:r>
        <w:rPr>
          <w:w w:val="95"/>
        </w:rPr>
        <w:t>(del</w:t>
      </w:r>
      <w:r>
        <w:rPr>
          <w:spacing w:val="-19"/>
          <w:w w:val="95"/>
        </w:rPr>
        <w:t> </w:t>
      </w:r>
      <w:r>
        <w:rPr>
          <w:w w:val="95"/>
        </w:rPr>
        <w:t>Estado</w:t>
      </w:r>
      <w:r>
        <w:rPr>
          <w:spacing w:val="-19"/>
          <w:w w:val="95"/>
        </w:rPr>
        <w:t> </w:t>
      </w:r>
      <w:r>
        <w:rPr>
          <w:w w:val="95"/>
        </w:rPr>
        <w:t>y</w:t>
      </w:r>
      <w:r>
        <w:rPr>
          <w:spacing w:val="-19"/>
          <w:w w:val="95"/>
        </w:rPr>
        <w:t> </w:t>
      </w:r>
      <w:r>
        <w:rPr>
          <w:w w:val="95"/>
        </w:rPr>
        <w:t>socie- dad),</w:t>
      </w:r>
      <w:r>
        <w:rPr>
          <w:spacing w:val="-20"/>
          <w:w w:val="95"/>
        </w:rPr>
        <w:t> </w:t>
      </w:r>
      <w:r>
        <w:rPr>
          <w:w w:val="95"/>
        </w:rPr>
        <w:t>pero</w:t>
      </w:r>
      <w:r>
        <w:rPr>
          <w:spacing w:val="-20"/>
          <w:w w:val="95"/>
        </w:rPr>
        <w:t> </w:t>
      </w:r>
      <w:r>
        <w:rPr>
          <w:w w:val="95"/>
        </w:rPr>
        <w:t>sobre</w:t>
      </w:r>
      <w:r>
        <w:rPr>
          <w:spacing w:val="-21"/>
          <w:w w:val="95"/>
        </w:rPr>
        <w:t> </w:t>
      </w:r>
      <w:r>
        <w:rPr>
          <w:w w:val="95"/>
        </w:rPr>
        <w:t>todo</w:t>
      </w:r>
      <w:r>
        <w:rPr>
          <w:spacing w:val="-20"/>
          <w:w w:val="95"/>
        </w:rPr>
        <w:t> </w:t>
      </w:r>
      <w:r>
        <w:rPr>
          <w:w w:val="95"/>
        </w:rPr>
        <w:t>lo</w:t>
      </w:r>
      <w:r>
        <w:rPr>
          <w:spacing w:val="-20"/>
          <w:w w:val="95"/>
        </w:rPr>
        <w:t> </w:t>
      </w:r>
      <w:r>
        <w:rPr>
          <w:w w:val="95"/>
        </w:rPr>
        <w:t>que</w:t>
      </w:r>
      <w:r>
        <w:rPr>
          <w:spacing w:val="-20"/>
          <w:w w:val="95"/>
        </w:rPr>
        <w:t> </w:t>
      </w:r>
      <w:r>
        <w:rPr>
          <w:w w:val="95"/>
        </w:rPr>
        <w:t>interesa</w:t>
      </w:r>
      <w:r>
        <w:rPr>
          <w:spacing w:val="-20"/>
          <w:w w:val="95"/>
        </w:rPr>
        <w:t> </w:t>
      </w:r>
      <w:r>
        <w:rPr>
          <w:w w:val="95"/>
        </w:rPr>
        <w:t>resaltar</w:t>
      </w:r>
      <w:r>
        <w:rPr>
          <w:spacing w:val="-20"/>
          <w:w w:val="95"/>
        </w:rPr>
        <w:t> </w:t>
      </w:r>
      <w:r>
        <w:rPr>
          <w:w w:val="95"/>
        </w:rPr>
        <w:t>son</w:t>
      </w:r>
      <w:r>
        <w:rPr>
          <w:spacing w:val="-21"/>
          <w:w w:val="95"/>
        </w:rPr>
        <w:t> </w:t>
      </w:r>
      <w:r>
        <w:rPr>
          <w:w w:val="95"/>
        </w:rPr>
        <w:t>las</w:t>
      </w:r>
      <w:r>
        <w:rPr>
          <w:spacing w:val="-20"/>
          <w:w w:val="95"/>
        </w:rPr>
        <w:t> </w:t>
      </w:r>
      <w:r>
        <w:rPr>
          <w:w w:val="95"/>
        </w:rPr>
        <w:t>relaciones</w:t>
      </w:r>
      <w:r>
        <w:rPr>
          <w:spacing w:val="-20"/>
          <w:w w:val="95"/>
        </w:rPr>
        <w:t> </w:t>
      </w:r>
      <w:r>
        <w:rPr>
          <w:w w:val="95"/>
        </w:rPr>
        <w:t>entre</w:t>
      </w:r>
      <w:r>
        <w:rPr>
          <w:spacing w:val="-21"/>
          <w:w w:val="95"/>
        </w:rPr>
        <w:t> </w:t>
      </w:r>
      <w:r>
        <w:rPr>
          <w:w w:val="95"/>
        </w:rPr>
        <w:t>cada</w:t>
      </w:r>
      <w:r>
        <w:rPr>
          <w:spacing w:val="-20"/>
          <w:w w:val="95"/>
        </w:rPr>
        <w:t> </w:t>
      </w:r>
      <w:r>
        <w:rPr>
          <w:w w:val="95"/>
        </w:rPr>
        <w:t>arreglo (Long,</w:t>
      </w:r>
      <w:r>
        <w:rPr>
          <w:spacing w:val="1"/>
          <w:w w:val="95"/>
        </w:rPr>
        <w:t> </w:t>
      </w:r>
      <w:r>
        <w:rPr>
          <w:w w:val="95"/>
        </w:rPr>
        <w:t>1996).</w:t>
      </w:r>
    </w:p>
    <w:p>
      <w:pPr>
        <w:pStyle w:val="BodyText"/>
        <w:spacing w:line="242" w:lineRule="auto"/>
        <w:ind w:left="1553" w:right="1552" w:firstLine="283"/>
        <w:jc w:val="both"/>
      </w:pPr>
      <w:r>
        <w:rPr/>
        <w:t>De</w:t>
      </w:r>
      <w:r>
        <w:rPr>
          <w:spacing w:val="-8"/>
        </w:rPr>
        <w:t> </w:t>
      </w:r>
      <w:r>
        <w:rPr/>
        <w:t>cierta</w:t>
      </w:r>
      <w:r>
        <w:rPr>
          <w:spacing w:val="-8"/>
        </w:rPr>
        <w:t> </w:t>
      </w:r>
      <w:r>
        <w:rPr/>
        <w:t>manera,</w:t>
      </w:r>
      <w:r>
        <w:rPr>
          <w:spacing w:val="-8"/>
        </w:rPr>
        <w:t> </w:t>
      </w:r>
      <w:r>
        <w:rPr/>
        <w:t>este</w:t>
      </w:r>
      <w:r>
        <w:rPr>
          <w:spacing w:val="-8"/>
        </w:rPr>
        <w:t> </w:t>
      </w:r>
      <w:r>
        <w:rPr/>
        <w:t>enfoque</w:t>
      </w:r>
      <w:r>
        <w:rPr>
          <w:spacing w:val="-8"/>
        </w:rPr>
        <w:t> </w:t>
      </w:r>
      <w:r>
        <w:rPr/>
        <w:t>de</w:t>
      </w:r>
      <w:r>
        <w:rPr>
          <w:spacing w:val="-8"/>
        </w:rPr>
        <w:t> </w:t>
      </w:r>
      <w:r>
        <w:rPr/>
        <w:t>origen</w:t>
      </w:r>
      <w:r>
        <w:rPr>
          <w:spacing w:val="-8"/>
        </w:rPr>
        <w:t> </w:t>
      </w:r>
      <w:r>
        <w:rPr/>
        <w:t>foucaultiano</w:t>
      </w:r>
      <w:r>
        <w:rPr>
          <w:spacing w:val="-9"/>
        </w:rPr>
        <w:t> </w:t>
      </w:r>
      <w:r>
        <w:rPr/>
        <w:t>permite</w:t>
      </w:r>
      <w:r>
        <w:rPr>
          <w:spacing w:val="-8"/>
        </w:rPr>
        <w:t> </w:t>
      </w:r>
      <w:r>
        <w:rPr/>
        <w:t>analizar</w:t>
      </w:r>
      <w:r>
        <w:rPr>
          <w:spacing w:val="-8"/>
        </w:rPr>
        <w:t> </w:t>
      </w:r>
      <w:r>
        <w:rPr/>
        <w:t>la </w:t>
      </w:r>
      <w:r>
        <w:rPr>
          <w:w w:val="95"/>
        </w:rPr>
        <w:t>función</w:t>
      </w:r>
      <w:r>
        <w:rPr>
          <w:spacing w:val="-5"/>
          <w:w w:val="95"/>
        </w:rPr>
        <w:t> </w:t>
      </w:r>
      <w:r>
        <w:rPr>
          <w:w w:val="95"/>
        </w:rPr>
        <w:t>de</w:t>
      </w:r>
      <w:r>
        <w:rPr>
          <w:spacing w:val="-5"/>
          <w:w w:val="95"/>
        </w:rPr>
        <w:t> </w:t>
      </w:r>
      <w:r>
        <w:rPr>
          <w:w w:val="95"/>
        </w:rPr>
        <w:t>las</w:t>
      </w:r>
      <w:r>
        <w:rPr>
          <w:spacing w:val="-5"/>
          <w:w w:val="95"/>
        </w:rPr>
        <w:t> </w:t>
      </w:r>
      <w:r>
        <w:rPr>
          <w:w w:val="95"/>
        </w:rPr>
        <w:t>relaciones</w:t>
      </w:r>
      <w:r>
        <w:rPr>
          <w:spacing w:val="-5"/>
          <w:w w:val="95"/>
        </w:rPr>
        <w:t> </w:t>
      </w:r>
      <w:r>
        <w:rPr>
          <w:w w:val="95"/>
        </w:rPr>
        <w:t>institucionales</w:t>
      </w:r>
      <w:r>
        <w:rPr>
          <w:spacing w:val="-5"/>
          <w:w w:val="95"/>
        </w:rPr>
        <w:t> </w:t>
      </w:r>
      <w:r>
        <w:rPr>
          <w:w w:val="95"/>
        </w:rPr>
        <w:t>como</w:t>
      </w:r>
      <w:r>
        <w:rPr>
          <w:spacing w:val="-5"/>
          <w:w w:val="95"/>
        </w:rPr>
        <w:t> </w:t>
      </w:r>
      <w:r>
        <w:rPr>
          <w:w w:val="95"/>
        </w:rPr>
        <w:t>una</w:t>
      </w:r>
      <w:r>
        <w:rPr>
          <w:spacing w:val="-5"/>
          <w:w w:val="95"/>
        </w:rPr>
        <w:t> </w:t>
      </w:r>
      <w:r>
        <w:rPr>
          <w:w w:val="95"/>
        </w:rPr>
        <w:t>curiosa</w:t>
      </w:r>
      <w:r>
        <w:rPr>
          <w:spacing w:val="-5"/>
          <w:w w:val="95"/>
        </w:rPr>
        <w:t> </w:t>
      </w:r>
      <w:r>
        <w:rPr>
          <w:w w:val="95"/>
        </w:rPr>
        <w:t>propiedad,</w:t>
      </w:r>
      <w:r>
        <w:rPr>
          <w:spacing w:val="-6"/>
          <w:w w:val="95"/>
        </w:rPr>
        <w:t> </w:t>
      </w:r>
      <w:r>
        <w:rPr>
          <w:w w:val="95"/>
        </w:rPr>
        <w:t>basada</w:t>
      </w:r>
      <w:r>
        <w:rPr>
          <w:spacing w:val="-5"/>
          <w:w w:val="95"/>
        </w:rPr>
        <w:t> </w:t>
      </w:r>
      <w:r>
        <w:rPr>
          <w:w w:val="95"/>
        </w:rPr>
        <w:t>en el</w:t>
      </w:r>
      <w:r>
        <w:rPr>
          <w:spacing w:val="-20"/>
          <w:w w:val="95"/>
        </w:rPr>
        <w:t> </w:t>
      </w:r>
      <w:r>
        <w:rPr>
          <w:w w:val="95"/>
        </w:rPr>
        <w:t>establecimiento</w:t>
      </w:r>
      <w:r>
        <w:rPr>
          <w:spacing w:val="-20"/>
          <w:w w:val="95"/>
        </w:rPr>
        <w:t> </w:t>
      </w:r>
      <w:r>
        <w:rPr>
          <w:w w:val="95"/>
        </w:rPr>
        <w:t>de</w:t>
      </w:r>
      <w:r>
        <w:rPr>
          <w:spacing w:val="-20"/>
          <w:w w:val="95"/>
        </w:rPr>
        <w:t> </w:t>
      </w:r>
      <w:r>
        <w:rPr>
          <w:w w:val="95"/>
        </w:rPr>
        <w:t>mecanismos</w:t>
      </w:r>
      <w:r>
        <w:rPr>
          <w:spacing w:val="-20"/>
          <w:w w:val="95"/>
        </w:rPr>
        <w:t> </w:t>
      </w:r>
      <w:r>
        <w:rPr>
          <w:w w:val="95"/>
        </w:rPr>
        <w:t>de</w:t>
      </w:r>
      <w:r>
        <w:rPr>
          <w:spacing w:val="-20"/>
          <w:w w:val="95"/>
        </w:rPr>
        <w:t> </w:t>
      </w:r>
      <w:r>
        <w:rPr>
          <w:w w:val="95"/>
        </w:rPr>
        <w:t>control</w:t>
      </w:r>
      <w:r>
        <w:rPr>
          <w:spacing w:val="-20"/>
          <w:w w:val="95"/>
        </w:rPr>
        <w:t> </w:t>
      </w:r>
      <w:r>
        <w:rPr>
          <w:w w:val="95"/>
        </w:rPr>
        <w:t>social</w:t>
      </w:r>
      <w:r>
        <w:rPr>
          <w:spacing w:val="-20"/>
          <w:w w:val="95"/>
        </w:rPr>
        <w:t> </w:t>
      </w:r>
      <w:r>
        <w:rPr>
          <w:w w:val="95"/>
        </w:rPr>
        <w:t>sobre</w:t>
      </w:r>
      <w:r>
        <w:rPr>
          <w:spacing w:val="-20"/>
          <w:w w:val="95"/>
        </w:rPr>
        <w:t> </w:t>
      </w:r>
      <w:r>
        <w:rPr>
          <w:w w:val="95"/>
        </w:rPr>
        <w:t>la</w:t>
      </w:r>
      <w:r>
        <w:rPr>
          <w:spacing w:val="-20"/>
          <w:w w:val="95"/>
        </w:rPr>
        <w:t> </w:t>
      </w:r>
      <w:r>
        <w:rPr>
          <w:w w:val="95"/>
        </w:rPr>
        <w:t>vida</w:t>
      </w:r>
      <w:r>
        <w:rPr>
          <w:spacing w:val="-20"/>
          <w:w w:val="95"/>
        </w:rPr>
        <w:t> </w:t>
      </w:r>
      <w:r>
        <w:rPr>
          <w:w w:val="95"/>
        </w:rPr>
        <w:t>de</w:t>
      </w:r>
      <w:r>
        <w:rPr>
          <w:spacing w:val="-20"/>
          <w:w w:val="95"/>
        </w:rPr>
        <w:t> </w:t>
      </w:r>
      <w:r>
        <w:rPr>
          <w:w w:val="95"/>
        </w:rPr>
        <w:t>los</w:t>
      </w:r>
      <w:r>
        <w:rPr>
          <w:spacing w:val="-20"/>
          <w:w w:val="95"/>
        </w:rPr>
        <w:t> </w:t>
      </w:r>
      <w:r>
        <w:rPr>
          <w:w w:val="95"/>
        </w:rPr>
        <w:t>individuos </w:t>
      </w:r>
      <w:r>
        <w:rPr>
          <w:spacing w:val="-3"/>
        </w:rPr>
        <w:t>(Foucault, </w:t>
      </w:r>
      <w:r>
        <w:rPr/>
        <w:t>2003). En el sentido en que el poder se encuentra</w:t>
      </w:r>
      <w:r>
        <w:rPr>
          <w:spacing w:val="-27"/>
        </w:rPr>
        <w:t> </w:t>
      </w:r>
      <w:r>
        <w:rPr/>
        <w:t>profundamente </w:t>
      </w:r>
      <w:r>
        <w:rPr>
          <w:w w:val="95"/>
        </w:rPr>
        <w:t>imbricado en la multiplicación de instituciones podemos entender que la cons- trucción</w:t>
      </w:r>
      <w:r>
        <w:rPr>
          <w:spacing w:val="-23"/>
          <w:w w:val="95"/>
        </w:rPr>
        <w:t> </w:t>
      </w:r>
      <w:r>
        <w:rPr>
          <w:w w:val="95"/>
        </w:rPr>
        <w:t>de</w:t>
      </w:r>
      <w:r>
        <w:rPr>
          <w:spacing w:val="-23"/>
          <w:w w:val="95"/>
        </w:rPr>
        <w:t> </w:t>
      </w:r>
      <w:r>
        <w:rPr>
          <w:w w:val="95"/>
        </w:rPr>
        <w:t>los</w:t>
      </w:r>
      <w:r>
        <w:rPr>
          <w:spacing w:val="-23"/>
          <w:w w:val="95"/>
        </w:rPr>
        <w:t> </w:t>
      </w:r>
      <w:r>
        <w:rPr>
          <w:w w:val="95"/>
        </w:rPr>
        <w:t>sujetos</w:t>
      </w:r>
      <w:r>
        <w:rPr>
          <w:spacing w:val="-23"/>
          <w:w w:val="95"/>
        </w:rPr>
        <w:t> </w:t>
      </w:r>
      <w:r>
        <w:rPr>
          <w:w w:val="95"/>
        </w:rPr>
        <w:t>problematizados</w:t>
      </w:r>
      <w:r>
        <w:rPr>
          <w:spacing w:val="-24"/>
          <w:w w:val="95"/>
        </w:rPr>
        <w:t> </w:t>
      </w:r>
      <w:r>
        <w:rPr>
          <w:w w:val="95"/>
        </w:rPr>
        <w:t>en</w:t>
      </w:r>
      <w:r>
        <w:rPr>
          <w:spacing w:val="-23"/>
          <w:w w:val="95"/>
        </w:rPr>
        <w:t> </w:t>
      </w:r>
      <w:r>
        <w:rPr>
          <w:w w:val="95"/>
        </w:rPr>
        <w:t>relación</w:t>
      </w:r>
      <w:r>
        <w:rPr>
          <w:spacing w:val="-23"/>
          <w:w w:val="95"/>
        </w:rPr>
        <w:t> </w:t>
      </w:r>
      <w:r>
        <w:rPr>
          <w:w w:val="95"/>
        </w:rPr>
        <w:t>con</w:t>
      </w:r>
      <w:r>
        <w:rPr>
          <w:spacing w:val="-23"/>
          <w:w w:val="95"/>
        </w:rPr>
        <w:t> </w:t>
      </w:r>
      <w:r>
        <w:rPr>
          <w:w w:val="95"/>
        </w:rPr>
        <w:t>los</w:t>
      </w:r>
      <w:r>
        <w:rPr>
          <w:spacing w:val="-23"/>
          <w:w w:val="95"/>
        </w:rPr>
        <w:t> </w:t>
      </w:r>
      <w:r>
        <w:rPr>
          <w:w w:val="95"/>
        </w:rPr>
        <w:t>recursos</w:t>
      </w:r>
      <w:r>
        <w:rPr>
          <w:spacing w:val="-23"/>
          <w:w w:val="95"/>
        </w:rPr>
        <w:t> </w:t>
      </w:r>
      <w:r>
        <w:rPr>
          <w:w w:val="95"/>
        </w:rPr>
        <w:t>naturales</w:t>
      </w:r>
      <w:r>
        <w:rPr>
          <w:spacing w:val="-23"/>
          <w:w w:val="95"/>
        </w:rPr>
        <w:t> </w:t>
      </w:r>
      <w:r>
        <w:rPr>
          <w:w w:val="95"/>
        </w:rPr>
        <w:t>son esquematizados</w:t>
      </w:r>
      <w:r>
        <w:rPr>
          <w:spacing w:val="-25"/>
          <w:w w:val="95"/>
        </w:rPr>
        <w:t> </w:t>
      </w:r>
      <w:r>
        <w:rPr>
          <w:w w:val="95"/>
        </w:rPr>
        <w:t>en</w:t>
      </w:r>
      <w:r>
        <w:rPr>
          <w:spacing w:val="-26"/>
          <w:w w:val="95"/>
        </w:rPr>
        <w:t> </w:t>
      </w:r>
      <w:r>
        <w:rPr>
          <w:w w:val="95"/>
        </w:rPr>
        <w:t>las</w:t>
      </w:r>
      <w:r>
        <w:rPr>
          <w:spacing w:val="-26"/>
          <w:w w:val="95"/>
        </w:rPr>
        <w:t> </w:t>
      </w:r>
      <w:r>
        <w:rPr>
          <w:w w:val="95"/>
        </w:rPr>
        <w:t>instituciones</w:t>
      </w:r>
      <w:r>
        <w:rPr>
          <w:spacing w:val="-25"/>
          <w:w w:val="95"/>
        </w:rPr>
        <w:t> </w:t>
      </w:r>
      <w:r>
        <w:rPr>
          <w:w w:val="95"/>
        </w:rPr>
        <w:t>creadas</w:t>
      </w:r>
      <w:r>
        <w:rPr>
          <w:spacing w:val="-25"/>
          <w:w w:val="95"/>
        </w:rPr>
        <w:t> </w:t>
      </w:r>
      <w:r>
        <w:rPr>
          <w:w w:val="95"/>
        </w:rPr>
        <w:t>para</w:t>
      </w:r>
      <w:r>
        <w:rPr>
          <w:spacing w:val="-26"/>
          <w:w w:val="95"/>
        </w:rPr>
        <w:t> </w:t>
      </w:r>
      <w:r>
        <w:rPr>
          <w:w w:val="95"/>
        </w:rPr>
        <w:t>resolver</w:t>
      </w:r>
      <w:r>
        <w:rPr>
          <w:spacing w:val="-25"/>
          <w:w w:val="95"/>
        </w:rPr>
        <w:t> </w:t>
      </w:r>
      <w:r>
        <w:rPr>
          <w:w w:val="95"/>
        </w:rPr>
        <w:t>los</w:t>
      </w:r>
      <w:r>
        <w:rPr>
          <w:spacing w:val="-26"/>
          <w:w w:val="95"/>
        </w:rPr>
        <w:t> </w:t>
      </w:r>
      <w:r>
        <w:rPr>
          <w:w w:val="95"/>
        </w:rPr>
        <w:t>problemas</w:t>
      </w:r>
      <w:r>
        <w:rPr>
          <w:spacing w:val="-26"/>
          <w:w w:val="95"/>
        </w:rPr>
        <w:t> </w:t>
      </w:r>
      <w:r>
        <w:rPr>
          <w:w w:val="95"/>
        </w:rPr>
        <w:t>del</w:t>
      </w:r>
      <w:r>
        <w:rPr>
          <w:spacing w:val="-25"/>
          <w:w w:val="95"/>
        </w:rPr>
        <w:t> </w:t>
      </w:r>
      <w:r>
        <w:rPr>
          <w:w w:val="95"/>
        </w:rPr>
        <w:t>desa- rrollo</w:t>
      </w:r>
      <w:r>
        <w:rPr>
          <w:spacing w:val="-17"/>
          <w:w w:val="95"/>
        </w:rPr>
        <w:t> </w:t>
      </w:r>
      <w:r>
        <w:rPr>
          <w:w w:val="95"/>
        </w:rPr>
        <w:t>capitalista,</w:t>
      </w:r>
      <w:r>
        <w:rPr>
          <w:spacing w:val="-17"/>
          <w:w w:val="95"/>
        </w:rPr>
        <w:t> </w:t>
      </w:r>
      <w:r>
        <w:rPr>
          <w:w w:val="95"/>
        </w:rPr>
        <w:t>siendo</w:t>
      </w:r>
      <w:r>
        <w:rPr>
          <w:spacing w:val="-18"/>
          <w:w w:val="95"/>
        </w:rPr>
        <w:t> </w:t>
      </w:r>
      <w:r>
        <w:rPr>
          <w:w w:val="95"/>
        </w:rPr>
        <w:t>la</w:t>
      </w:r>
      <w:r>
        <w:rPr>
          <w:spacing w:val="-17"/>
          <w:w w:val="95"/>
        </w:rPr>
        <w:t> </w:t>
      </w:r>
      <w:r>
        <w:rPr>
          <w:w w:val="95"/>
        </w:rPr>
        <w:t>conservación</w:t>
      </w:r>
      <w:r>
        <w:rPr>
          <w:spacing w:val="-17"/>
          <w:w w:val="95"/>
        </w:rPr>
        <w:t> </w:t>
      </w:r>
      <w:r>
        <w:rPr>
          <w:w w:val="95"/>
        </w:rPr>
        <w:t>de</w:t>
      </w:r>
      <w:r>
        <w:rPr>
          <w:spacing w:val="-17"/>
          <w:w w:val="95"/>
        </w:rPr>
        <w:t> </w:t>
      </w:r>
      <w:r>
        <w:rPr>
          <w:w w:val="95"/>
        </w:rPr>
        <w:t>amplios</w:t>
      </w:r>
      <w:r>
        <w:rPr>
          <w:spacing w:val="-17"/>
          <w:w w:val="95"/>
        </w:rPr>
        <w:t> </w:t>
      </w:r>
      <w:r>
        <w:rPr>
          <w:w w:val="95"/>
        </w:rPr>
        <w:t>ecosistemas</w:t>
      </w:r>
      <w:r>
        <w:rPr>
          <w:spacing w:val="-17"/>
          <w:w w:val="95"/>
        </w:rPr>
        <w:t> </w:t>
      </w:r>
      <w:r>
        <w:rPr>
          <w:w w:val="95"/>
        </w:rPr>
        <w:t>(resguardo</w:t>
      </w:r>
      <w:r>
        <w:rPr>
          <w:spacing w:val="-17"/>
          <w:w w:val="95"/>
        </w:rPr>
        <w:t> </w:t>
      </w:r>
      <w:r>
        <w:rPr>
          <w:w w:val="95"/>
        </w:rPr>
        <w:t>de</w:t>
      </w:r>
      <w:r>
        <w:rPr>
          <w:spacing w:val="-17"/>
          <w:w w:val="95"/>
        </w:rPr>
        <w:t> </w:t>
      </w:r>
      <w:r>
        <w:rPr>
          <w:w w:val="95"/>
        </w:rPr>
        <w:t>la biodiversidad, rescate de fauna y flora amenazada a su extinción y detención de la</w:t>
      </w:r>
      <w:r>
        <w:rPr>
          <w:spacing w:val="-12"/>
          <w:w w:val="95"/>
        </w:rPr>
        <w:t> </w:t>
      </w:r>
      <w:r>
        <w:rPr>
          <w:w w:val="95"/>
        </w:rPr>
        <w:t>degradación</w:t>
      </w:r>
      <w:r>
        <w:rPr>
          <w:spacing w:val="-12"/>
          <w:w w:val="95"/>
        </w:rPr>
        <w:t> </w:t>
      </w:r>
      <w:r>
        <w:rPr>
          <w:w w:val="95"/>
        </w:rPr>
        <w:t>ambiental),</w:t>
      </w:r>
      <w:r>
        <w:rPr>
          <w:spacing w:val="-12"/>
          <w:w w:val="95"/>
        </w:rPr>
        <w:t> </w:t>
      </w:r>
      <w:r>
        <w:rPr>
          <w:w w:val="95"/>
        </w:rPr>
        <w:t>un</w:t>
      </w:r>
      <w:r>
        <w:rPr>
          <w:spacing w:val="-12"/>
          <w:w w:val="95"/>
        </w:rPr>
        <w:t> </w:t>
      </w:r>
      <w:r>
        <w:rPr>
          <w:w w:val="95"/>
        </w:rPr>
        <w:t>problema</w:t>
      </w:r>
      <w:r>
        <w:rPr>
          <w:spacing w:val="-13"/>
          <w:w w:val="95"/>
        </w:rPr>
        <w:t> </w:t>
      </w:r>
      <w:r>
        <w:rPr>
          <w:w w:val="95"/>
        </w:rPr>
        <w:t>ampliamente</w:t>
      </w:r>
      <w:r>
        <w:rPr>
          <w:spacing w:val="-12"/>
          <w:w w:val="95"/>
        </w:rPr>
        <w:t> </w:t>
      </w:r>
      <w:r>
        <w:rPr>
          <w:w w:val="95"/>
        </w:rPr>
        <w:t>reconocido</w:t>
      </w:r>
      <w:r>
        <w:rPr>
          <w:spacing w:val="-12"/>
          <w:w w:val="95"/>
        </w:rPr>
        <w:t> </w:t>
      </w:r>
      <w:r>
        <w:rPr>
          <w:w w:val="95"/>
        </w:rPr>
        <w:t>y</w:t>
      </w:r>
      <w:r>
        <w:rPr>
          <w:spacing w:val="-12"/>
          <w:w w:val="95"/>
        </w:rPr>
        <w:t> </w:t>
      </w:r>
      <w:r>
        <w:rPr>
          <w:w w:val="95"/>
        </w:rPr>
        <w:t>difundido</w:t>
      </w:r>
      <w:r>
        <w:rPr>
          <w:spacing w:val="-12"/>
          <w:w w:val="95"/>
        </w:rPr>
        <w:t> </w:t>
      </w:r>
      <w:r>
        <w:rPr>
          <w:w w:val="95"/>
        </w:rPr>
        <w:t>en todas</w:t>
      </w:r>
      <w:r>
        <w:rPr>
          <w:spacing w:val="-22"/>
          <w:w w:val="95"/>
        </w:rPr>
        <w:t> </w:t>
      </w:r>
      <w:r>
        <w:rPr>
          <w:w w:val="95"/>
        </w:rPr>
        <w:t>las</w:t>
      </w:r>
      <w:r>
        <w:rPr>
          <w:spacing w:val="-23"/>
          <w:w w:val="95"/>
        </w:rPr>
        <w:t> </w:t>
      </w:r>
      <w:r>
        <w:rPr>
          <w:w w:val="95"/>
        </w:rPr>
        <w:t>esferas</w:t>
      </w:r>
      <w:r>
        <w:rPr>
          <w:spacing w:val="-22"/>
          <w:w w:val="95"/>
        </w:rPr>
        <w:t> </w:t>
      </w:r>
      <w:r>
        <w:rPr>
          <w:w w:val="95"/>
        </w:rPr>
        <w:t>políticas,</w:t>
      </w:r>
      <w:r>
        <w:rPr>
          <w:spacing w:val="-22"/>
          <w:w w:val="95"/>
        </w:rPr>
        <w:t> </w:t>
      </w:r>
      <w:r>
        <w:rPr>
          <w:w w:val="95"/>
        </w:rPr>
        <w:t>económicas</w:t>
      </w:r>
      <w:r>
        <w:rPr>
          <w:spacing w:val="-22"/>
          <w:w w:val="95"/>
        </w:rPr>
        <w:t> </w:t>
      </w:r>
      <w:r>
        <w:rPr>
          <w:w w:val="95"/>
        </w:rPr>
        <w:t>y</w:t>
      </w:r>
      <w:r>
        <w:rPr>
          <w:spacing w:val="-23"/>
          <w:w w:val="95"/>
        </w:rPr>
        <w:t> </w:t>
      </w:r>
      <w:r>
        <w:rPr>
          <w:w w:val="95"/>
        </w:rPr>
        <w:t>sociales</w:t>
      </w:r>
      <w:r>
        <w:rPr>
          <w:spacing w:val="-23"/>
          <w:w w:val="95"/>
        </w:rPr>
        <w:t> </w:t>
      </w:r>
      <w:r>
        <w:rPr>
          <w:w w:val="95"/>
        </w:rPr>
        <w:t>implicadas</w:t>
      </w:r>
      <w:r>
        <w:rPr>
          <w:spacing w:val="-22"/>
          <w:w w:val="95"/>
        </w:rPr>
        <w:t> </w:t>
      </w:r>
      <w:r>
        <w:rPr>
          <w:w w:val="95"/>
        </w:rPr>
        <w:t>en</w:t>
      </w:r>
      <w:r>
        <w:rPr>
          <w:spacing w:val="-23"/>
          <w:w w:val="95"/>
        </w:rPr>
        <w:t> </w:t>
      </w:r>
      <w:r>
        <w:rPr>
          <w:w w:val="95"/>
        </w:rPr>
        <w:t>esta</w:t>
      </w:r>
      <w:r>
        <w:rPr>
          <w:spacing w:val="-22"/>
          <w:w w:val="95"/>
        </w:rPr>
        <w:t> </w:t>
      </w:r>
      <w:r>
        <w:rPr>
          <w:w w:val="95"/>
        </w:rPr>
        <w:t>tarea.</w:t>
      </w:r>
      <w:r>
        <w:rPr>
          <w:spacing w:val="-22"/>
          <w:w w:val="95"/>
        </w:rPr>
        <w:t> </w:t>
      </w:r>
      <w:r>
        <w:rPr>
          <w:w w:val="95"/>
        </w:rPr>
        <w:t>En</w:t>
      </w:r>
      <w:r>
        <w:rPr>
          <w:spacing w:val="-23"/>
          <w:w w:val="95"/>
        </w:rPr>
        <w:t> </w:t>
      </w:r>
      <w:r>
        <w:rPr>
          <w:w w:val="95"/>
        </w:rPr>
        <w:t>otras palabras,</w:t>
      </w:r>
      <w:r>
        <w:rPr>
          <w:spacing w:val="-8"/>
          <w:w w:val="95"/>
        </w:rPr>
        <w:t> </w:t>
      </w:r>
      <w:r>
        <w:rPr>
          <w:w w:val="95"/>
        </w:rPr>
        <w:t>para</w:t>
      </w:r>
      <w:r>
        <w:rPr>
          <w:spacing w:val="-8"/>
          <w:w w:val="95"/>
        </w:rPr>
        <w:t> </w:t>
      </w:r>
      <w:r>
        <w:rPr>
          <w:w w:val="95"/>
        </w:rPr>
        <w:t>la</w:t>
      </w:r>
      <w:r>
        <w:rPr>
          <w:spacing w:val="-8"/>
          <w:w w:val="95"/>
        </w:rPr>
        <w:t> </w:t>
      </w:r>
      <w:r>
        <w:rPr>
          <w:w w:val="95"/>
          <w:sz w:val="17"/>
        </w:rPr>
        <w:t>ep</w:t>
      </w:r>
      <w:r>
        <w:rPr>
          <w:spacing w:val="2"/>
          <w:w w:val="95"/>
          <w:sz w:val="17"/>
        </w:rPr>
        <w:t> </w:t>
      </w:r>
      <w:r>
        <w:rPr>
          <w:w w:val="95"/>
        </w:rPr>
        <w:t>la</w:t>
      </w:r>
      <w:r>
        <w:rPr>
          <w:spacing w:val="-8"/>
          <w:w w:val="95"/>
        </w:rPr>
        <w:t> </w:t>
      </w:r>
      <w:r>
        <w:rPr>
          <w:w w:val="95"/>
        </w:rPr>
        <w:t>gobernanza</w:t>
      </w:r>
      <w:r>
        <w:rPr>
          <w:spacing w:val="-9"/>
          <w:w w:val="95"/>
        </w:rPr>
        <w:t> </w:t>
      </w:r>
      <w:r>
        <w:rPr>
          <w:w w:val="95"/>
        </w:rPr>
        <w:t>se</w:t>
      </w:r>
      <w:r>
        <w:rPr>
          <w:spacing w:val="-8"/>
          <w:w w:val="95"/>
        </w:rPr>
        <w:t> </w:t>
      </w:r>
      <w:r>
        <w:rPr>
          <w:spacing w:val="-3"/>
          <w:w w:val="95"/>
        </w:rPr>
        <w:t>refiere</w:t>
      </w:r>
      <w:r>
        <w:rPr>
          <w:spacing w:val="-8"/>
          <w:w w:val="95"/>
        </w:rPr>
        <w:t> </w:t>
      </w:r>
      <w:r>
        <w:rPr>
          <w:w w:val="95"/>
        </w:rPr>
        <w:t>tanto</w:t>
      </w:r>
      <w:r>
        <w:rPr>
          <w:spacing w:val="-8"/>
          <w:w w:val="95"/>
        </w:rPr>
        <w:t> </w:t>
      </w:r>
      <w:r>
        <w:rPr>
          <w:w w:val="95"/>
        </w:rPr>
        <w:t>a</w:t>
      </w:r>
      <w:r>
        <w:rPr>
          <w:spacing w:val="-8"/>
          <w:w w:val="95"/>
        </w:rPr>
        <w:t> </w:t>
      </w:r>
      <w:r>
        <w:rPr>
          <w:w w:val="95"/>
        </w:rPr>
        <w:t>los</w:t>
      </w:r>
      <w:r>
        <w:rPr>
          <w:spacing w:val="-8"/>
          <w:w w:val="95"/>
        </w:rPr>
        <w:t> </w:t>
      </w:r>
      <w:r>
        <w:rPr>
          <w:w w:val="95"/>
        </w:rPr>
        <w:t>mecanismos</w:t>
      </w:r>
      <w:r>
        <w:rPr>
          <w:spacing w:val="-8"/>
          <w:w w:val="95"/>
        </w:rPr>
        <w:t> </w:t>
      </w:r>
      <w:r>
        <w:rPr>
          <w:w w:val="95"/>
        </w:rPr>
        <w:t>instituciona- les</w:t>
      </w:r>
      <w:r>
        <w:rPr>
          <w:spacing w:val="-9"/>
          <w:w w:val="95"/>
        </w:rPr>
        <w:t> </w:t>
      </w:r>
      <w:r>
        <w:rPr>
          <w:w w:val="95"/>
        </w:rPr>
        <w:t>de</w:t>
      </w:r>
      <w:r>
        <w:rPr>
          <w:spacing w:val="-9"/>
          <w:w w:val="95"/>
        </w:rPr>
        <w:t> </w:t>
      </w:r>
      <w:r>
        <w:rPr>
          <w:w w:val="95"/>
        </w:rPr>
        <w:t>regulación</w:t>
      </w:r>
      <w:r>
        <w:rPr>
          <w:spacing w:val="-8"/>
          <w:w w:val="95"/>
        </w:rPr>
        <w:t> </w:t>
      </w:r>
      <w:r>
        <w:rPr>
          <w:w w:val="95"/>
        </w:rPr>
        <w:t>del</w:t>
      </w:r>
      <w:r>
        <w:rPr>
          <w:spacing w:val="-9"/>
          <w:w w:val="95"/>
        </w:rPr>
        <w:t> </w:t>
      </w:r>
      <w:r>
        <w:rPr>
          <w:w w:val="95"/>
        </w:rPr>
        <w:t>Estado</w:t>
      </w:r>
      <w:r>
        <w:rPr>
          <w:spacing w:val="-9"/>
          <w:w w:val="95"/>
        </w:rPr>
        <w:t> </w:t>
      </w:r>
      <w:r>
        <w:rPr>
          <w:w w:val="95"/>
        </w:rPr>
        <w:t>para</w:t>
      </w:r>
      <w:r>
        <w:rPr>
          <w:spacing w:val="-9"/>
          <w:w w:val="95"/>
        </w:rPr>
        <w:t> </w:t>
      </w:r>
      <w:r>
        <w:rPr>
          <w:w w:val="95"/>
        </w:rPr>
        <w:t>la</w:t>
      </w:r>
      <w:r>
        <w:rPr>
          <w:spacing w:val="-9"/>
          <w:w w:val="95"/>
        </w:rPr>
        <w:t> </w:t>
      </w:r>
      <w:r>
        <w:rPr>
          <w:w w:val="95"/>
        </w:rPr>
        <w:t>protección</w:t>
      </w:r>
      <w:r>
        <w:rPr>
          <w:spacing w:val="-9"/>
          <w:w w:val="95"/>
        </w:rPr>
        <w:t> </w:t>
      </w:r>
      <w:r>
        <w:rPr>
          <w:w w:val="95"/>
        </w:rPr>
        <w:t>de</w:t>
      </w:r>
      <w:r>
        <w:rPr>
          <w:spacing w:val="-9"/>
          <w:w w:val="95"/>
        </w:rPr>
        <w:t> </w:t>
      </w:r>
      <w:r>
        <w:rPr>
          <w:w w:val="95"/>
        </w:rPr>
        <w:t>ecosistemas</w:t>
      </w:r>
      <w:r>
        <w:rPr>
          <w:spacing w:val="-8"/>
          <w:w w:val="95"/>
        </w:rPr>
        <w:t> </w:t>
      </w:r>
      <w:r>
        <w:rPr>
          <w:w w:val="95"/>
        </w:rPr>
        <w:t>como</w:t>
      </w:r>
      <w:r>
        <w:rPr>
          <w:spacing w:val="-9"/>
          <w:w w:val="95"/>
        </w:rPr>
        <w:t> </w:t>
      </w:r>
      <w:r>
        <w:rPr>
          <w:w w:val="95"/>
        </w:rPr>
        <w:t>los</w:t>
      </w:r>
      <w:r>
        <w:rPr>
          <w:spacing w:val="-9"/>
          <w:w w:val="95"/>
        </w:rPr>
        <w:t> </w:t>
      </w:r>
      <w:r>
        <w:rPr>
          <w:w w:val="95"/>
        </w:rPr>
        <w:t>arreglos entre</w:t>
      </w:r>
      <w:r>
        <w:rPr>
          <w:spacing w:val="-25"/>
          <w:w w:val="95"/>
        </w:rPr>
        <w:t> </w:t>
      </w:r>
      <w:r>
        <w:rPr>
          <w:w w:val="95"/>
        </w:rPr>
        <w:t>instituciones</w:t>
      </w:r>
      <w:r>
        <w:rPr>
          <w:spacing w:val="-25"/>
          <w:w w:val="95"/>
        </w:rPr>
        <w:t> </w:t>
      </w:r>
      <w:r>
        <w:rPr>
          <w:w w:val="95"/>
        </w:rPr>
        <w:t>y</w:t>
      </w:r>
      <w:r>
        <w:rPr>
          <w:spacing w:val="-25"/>
          <w:w w:val="95"/>
        </w:rPr>
        <w:t> </w:t>
      </w:r>
      <w:r>
        <w:rPr>
          <w:w w:val="95"/>
        </w:rPr>
        <w:t>actores</w:t>
      </w:r>
      <w:r>
        <w:rPr>
          <w:spacing w:val="-25"/>
          <w:w w:val="95"/>
        </w:rPr>
        <w:t> </w:t>
      </w:r>
      <w:r>
        <w:rPr>
          <w:w w:val="95"/>
        </w:rPr>
        <w:t>sociales,</w:t>
      </w:r>
      <w:r>
        <w:rPr>
          <w:spacing w:val="-26"/>
          <w:w w:val="95"/>
        </w:rPr>
        <w:t> </w:t>
      </w:r>
      <w:r>
        <w:rPr>
          <w:w w:val="95"/>
        </w:rPr>
        <w:t>reconocidos</w:t>
      </w:r>
      <w:r>
        <w:rPr>
          <w:spacing w:val="-25"/>
          <w:w w:val="95"/>
        </w:rPr>
        <w:t> </w:t>
      </w:r>
      <w:r>
        <w:rPr>
          <w:w w:val="95"/>
        </w:rPr>
        <w:t>políticamente</w:t>
      </w:r>
      <w:r>
        <w:rPr>
          <w:spacing w:val="-25"/>
          <w:w w:val="95"/>
        </w:rPr>
        <w:t> </w:t>
      </w:r>
      <w:r>
        <w:rPr>
          <w:w w:val="95"/>
        </w:rPr>
        <w:t>como</w:t>
      </w:r>
      <w:r>
        <w:rPr>
          <w:spacing w:val="-25"/>
          <w:w w:val="95"/>
        </w:rPr>
        <w:t> </w:t>
      </w:r>
      <w:r>
        <w:rPr>
          <w:w w:val="95"/>
        </w:rPr>
        <w:t>sujetos.</w:t>
      </w:r>
    </w:p>
    <w:p>
      <w:pPr>
        <w:pStyle w:val="BodyText"/>
        <w:spacing w:before="11"/>
        <w:rPr>
          <w:sz w:val="21"/>
        </w:rPr>
      </w:pPr>
    </w:p>
    <w:p>
      <w:pPr>
        <w:spacing w:before="0"/>
        <w:ind w:left="1553" w:right="0" w:firstLine="0"/>
        <w:jc w:val="both"/>
        <w:rPr>
          <w:sz w:val="17"/>
        </w:rPr>
      </w:pPr>
      <w:r>
        <w:rPr>
          <w:w w:val="140"/>
          <w:sz w:val="22"/>
        </w:rPr>
        <w:t>e</w:t>
      </w:r>
      <w:r>
        <w:rPr>
          <w:w w:val="140"/>
          <w:sz w:val="17"/>
        </w:rPr>
        <w:t>tnografía InstItucIonal en anp</w:t>
      </w:r>
    </w:p>
    <w:p>
      <w:pPr>
        <w:pStyle w:val="BodyText"/>
        <w:spacing w:before="2"/>
      </w:pPr>
    </w:p>
    <w:p>
      <w:pPr>
        <w:pStyle w:val="BodyText"/>
        <w:spacing w:line="242" w:lineRule="auto"/>
        <w:ind w:left="1553" w:right="1552"/>
        <w:jc w:val="both"/>
      </w:pPr>
      <w:r>
        <w:rPr>
          <w:w w:val="95"/>
        </w:rPr>
        <w:t>Ahora bien, entre las metodologías desarrolladas por las ciencias sociales para estudiar</w:t>
      </w:r>
      <w:r>
        <w:rPr>
          <w:spacing w:val="-29"/>
          <w:w w:val="95"/>
        </w:rPr>
        <w:t> </w:t>
      </w:r>
      <w:r>
        <w:rPr>
          <w:w w:val="95"/>
        </w:rPr>
        <w:t>mecanismos,</w:t>
      </w:r>
      <w:r>
        <w:rPr>
          <w:spacing w:val="-29"/>
          <w:w w:val="95"/>
        </w:rPr>
        <w:t> </w:t>
      </w:r>
      <w:r>
        <w:rPr>
          <w:w w:val="95"/>
        </w:rPr>
        <w:t>arreglos</w:t>
      </w:r>
      <w:r>
        <w:rPr>
          <w:spacing w:val="-29"/>
          <w:w w:val="95"/>
        </w:rPr>
        <w:t> </w:t>
      </w:r>
      <w:r>
        <w:rPr>
          <w:w w:val="95"/>
        </w:rPr>
        <w:t>institucionales</w:t>
      </w:r>
      <w:r>
        <w:rPr>
          <w:spacing w:val="-29"/>
          <w:w w:val="95"/>
        </w:rPr>
        <w:t> </w:t>
      </w:r>
      <w:r>
        <w:rPr>
          <w:w w:val="95"/>
        </w:rPr>
        <w:t>y</w:t>
      </w:r>
      <w:r>
        <w:rPr>
          <w:spacing w:val="-29"/>
          <w:w w:val="95"/>
        </w:rPr>
        <w:t> </w:t>
      </w:r>
      <w:r>
        <w:rPr>
          <w:w w:val="95"/>
        </w:rPr>
        <w:t>sujetos,</w:t>
      </w:r>
      <w:r>
        <w:rPr>
          <w:spacing w:val="-29"/>
          <w:w w:val="95"/>
        </w:rPr>
        <w:t> </w:t>
      </w:r>
      <w:r>
        <w:rPr>
          <w:w w:val="95"/>
        </w:rPr>
        <w:t>proponemos</w:t>
      </w:r>
      <w:r>
        <w:rPr>
          <w:spacing w:val="-29"/>
          <w:w w:val="95"/>
        </w:rPr>
        <w:t> </w:t>
      </w:r>
      <w:r>
        <w:rPr>
          <w:w w:val="95"/>
        </w:rPr>
        <w:t>la</w:t>
      </w:r>
      <w:r>
        <w:rPr>
          <w:spacing w:val="-29"/>
          <w:w w:val="95"/>
        </w:rPr>
        <w:t> </w:t>
      </w:r>
      <w:r>
        <w:rPr>
          <w:w w:val="95"/>
        </w:rPr>
        <w:t>etnografía </w:t>
      </w:r>
      <w:r>
        <w:rPr>
          <w:w w:val="90"/>
        </w:rPr>
        <w:t>institucional,  pues</w:t>
      </w:r>
    </w:p>
    <w:p>
      <w:pPr>
        <w:pStyle w:val="BodyText"/>
        <w:spacing w:before="6"/>
        <w:rPr>
          <w:sz w:val="23"/>
        </w:rPr>
      </w:pPr>
    </w:p>
    <w:p>
      <w:pPr>
        <w:spacing w:line="271" w:lineRule="auto" w:before="0"/>
        <w:ind w:left="1837" w:right="1552" w:firstLine="0"/>
        <w:jc w:val="both"/>
        <w:rPr>
          <w:sz w:val="19"/>
        </w:rPr>
      </w:pPr>
      <w:r>
        <w:rPr>
          <w:w w:val="95"/>
          <w:sz w:val="20"/>
        </w:rPr>
        <w:t>[pone]</w:t>
      </w:r>
      <w:r>
        <w:rPr>
          <w:spacing w:val="-19"/>
          <w:w w:val="95"/>
          <w:sz w:val="20"/>
        </w:rPr>
        <w:t> </w:t>
      </w:r>
      <w:r>
        <w:rPr>
          <w:w w:val="95"/>
          <w:sz w:val="20"/>
        </w:rPr>
        <w:t>al</w:t>
      </w:r>
      <w:r>
        <w:rPr>
          <w:spacing w:val="-19"/>
          <w:w w:val="95"/>
          <w:sz w:val="20"/>
        </w:rPr>
        <w:t> </w:t>
      </w:r>
      <w:r>
        <w:rPr>
          <w:w w:val="95"/>
          <w:sz w:val="20"/>
        </w:rPr>
        <w:t>descubierto</w:t>
      </w:r>
      <w:r>
        <w:rPr>
          <w:spacing w:val="-19"/>
          <w:w w:val="95"/>
          <w:sz w:val="20"/>
        </w:rPr>
        <w:t> </w:t>
      </w:r>
      <w:r>
        <w:rPr>
          <w:w w:val="95"/>
          <w:sz w:val="20"/>
        </w:rPr>
        <w:t>el</w:t>
      </w:r>
      <w:r>
        <w:rPr>
          <w:spacing w:val="-19"/>
          <w:w w:val="95"/>
          <w:sz w:val="20"/>
        </w:rPr>
        <w:t> </w:t>
      </w:r>
      <w:r>
        <w:rPr>
          <w:w w:val="95"/>
          <w:sz w:val="20"/>
        </w:rPr>
        <w:t>trabajo</w:t>
      </w:r>
      <w:r>
        <w:rPr>
          <w:spacing w:val="-19"/>
          <w:w w:val="95"/>
          <w:sz w:val="20"/>
        </w:rPr>
        <w:t> </w:t>
      </w:r>
      <w:r>
        <w:rPr>
          <w:w w:val="95"/>
          <w:sz w:val="20"/>
        </w:rPr>
        <w:t>de</w:t>
      </w:r>
      <w:r>
        <w:rPr>
          <w:spacing w:val="-19"/>
          <w:w w:val="95"/>
          <w:sz w:val="20"/>
        </w:rPr>
        <w:t> </w:t>
      </w:r>
      <w:r>
        <w:rPr>
          <w:w w:val="95"/>
          <w:sz w:val="20"/>
        </w:rPr>
        <w:t>las</w:t>
      </w:r>
      <w:r>
        <w:rPr>
          <w:spacing w:val="-19"/>
          <w:w w:val="95"/>
          <w:sz w:val="20"/>
        </w:rPr>
        <w:t> </w:t>
      </w:r>
      <w:r>
        <w:rPr>
          <w:w w:val="95"/>
          <w:sz w:val="20"/>
        </w:rPr>
        <w:t>instituciones</w:t>
      </w:r>
      <w:r>
        <w:rPr>
          <w:spacing w:val="-19"/>
          <w:w w:val="95"/>
          <w:sz w:val="20"/>
        </w:rPr>
        <w:t> </w:t>
      </w:r>
      <w:r>
        <w:rPr>
          <w:w w:val="95"/>
          <w:sz w:val="20"/>
        </w:rPr>
        <w:t>para</w:t>
      </w:r>
      <w:r>
        <w:rPr>
          <w:spacing w:val="-19"/>
          <w:w w:val="95"/>
          <w:sz w:val="20"/>
        </w:rPr>
        <w:t> </w:t>
      </w:r>
      <w:r>
        <w:rPr>
          <w:w w:val="95"/>
          <w:sz w:val="20"/>
        </w:rPr>
        <w:t>prepararnos</w:t>
      </w:r>
      <w:r>
        <w:rPr>
          <w:spacing w:val="-19"/>
          <w:w w:val="95"/>
          <w:sz w:val="20"/>
        </w:rPr>
        <w:t> </w:t>
      </w:r>
      <w:r>
        <w:rPr>
          <w:w w:val="95"/>
          <w:sz w:val="20"/>
        </w:rPr>
        <w:t>en</w:t>
      </w:r>
      <w:r>
        <w:rPr>
          <w:spacing w:val="-19"/>
          <w:w w:val="95"/>
          <w:sz w:val="20"/>
        </w:rPr>
        <w:t> </w:t>
      </w:r>
      <w:r>
        <w:rPr>
          <w:w w:val="95"/>
          <w:sz w:val="20"/>
        </w:rPr>
        <w:t>la</w:t>
      </w:r>
      <w:r>
        <w:rPr>
          <w:spacing w:val="-19"/>
          <w:w w:val="95"/>
          <w:sz w:val="20"/>
        </w:rPr>
        <w:t> </w:t>
      </w:r>
      <w:r>
        <w:rPr>
          <w:w w:val="95"/>
          <w:sz w:val="20"/>
        </w:rPr>
        <w:t>tarea</w:t>
      </w:r>
      <w:r>
        <w:rPr>
          <w:spacing w:val="-19"/>
          <w:w w:val="95"/>
          <w:sz w:val="20"/>
        </w:rPr>
        <w:t> </w:t>
      </w:r>
      <w:r>
        <w:rPr>
          <w:w w:val="95"/>
          <w:sz w:val="20"/>
        </w:rPr>
        <w:t>de</w:t>
      </w:r>
      <w:r>
        <w:rPr>
          <w:spacing w:val="-19"/>
          <w:w w:val="95"/>
          <w:sz w:val="20"/>
        </w:rPr>
        <w:t> </w:t>
      </w:r>
      <w:r>
        <w:rPr>
          <w:w w:val="95"/>
          <w:sz w:val="20"/>
        </w:rPr>
        <w:t>ver lo que culturalmente hemos aprendido a ignorar [...] la participación de las prácticas </w:t>
      </w:r>
      <w:r>
        <w:rPr>
          <w:sz w:val="19"/>
        </w:rPr>
        <w:t>institucionales</w:t>
      </w:r>
      <w:r>
        <w:rPr>
          <w:spacing w:val="15"/>
          <w:sz w:val="19"/>
        </w:rPr>
        <w:t> </w:t>
      </w:r>
      <w:r>
        <w:rPr>
          <w:sz w:val="19"/>
        </w:rPr>
        <w:t>en</w:t>
      </w:r>
      <w:r>
        <w:rPr>
          <w:spacing w:val="14"/>
          <w:sz w:val="19"/>
        </w:rPr>
        <w:t> </w:t>
      </w:r>
      <w:r>
        <w:rPr>
          <w:sz w:val="19"/>
        </w:rPr>
        <w:t>la</w:t>
      </w:r>
      <w:r>
        <w:rPr>
          <w:spacing w:val="14"/>
          <w:sz w:val="19"/>
        </w:rPr>
        <w:t> </w:t>
      </w:r>
      <w:r>
        <w:rPr>
          <w:sz w:val="19"/>
        </w:rPr>
        <w:t>construcción</w:t>
      </w:r>
      <w:r>
        <w:rPr>
          <w:spacing w:val="14"/>
          <w:sz w:val="19"/>
        </w:rPr>
        <w:t> </w:t>
      </w:r>
      <w:r>
        <w:rPr>
          <w:sz w:val="19"/>
        </w:rPr>
        <w:t>del</w:t>
      </w:r>
      <w:r>
        <w:rPr>
          <w:spacing w:val="14"/>
          <w:sz w:val="19"/>
        </w:rPr>
        <w:t> </w:t>
      </w:r>
      <w:r>
        <w:rPr>
          <w:sz w:val="19"/>
        </w:rPr>
        <w:t>mundo</w:t>
      </w:r>
      <w:r>
        <w:rPr>
          <w:spacing w:val="14"/>
          <w:sz w:val="19"/>
        </w:rPr>
        <w:t> </w:t>
      </w:r>
      <w:r>
        <w:rPr>
          <w:sz w:val="19"/>
        </w:rPr>
        <w:t>[...]</w:t>
      </w:r>
      <w:r>
        <w:rPr>
          <w:spacing w:val="14"/>
          <w:sz w:val="19"/>
        </w:rPr>
        <w:t> </w:t>
      </w:r>
      <w:r>
        <w:rPr>
          <w:sz w:val="19"/>
        </w:rPr>
        <w:t>nos</w:t>
      </w:r>
      <w:r>
        <w:rPr>
          <w:spacing w:val="14"/>
          <w:sz w:val="19"/>
        </w:rPr>
        <w:t> </w:t>
      </w:r>
      <w:r>
        <w:rPr>
          <w:sz w:val="19"/>
        </w:rPr>
        <w:t>prepara</w:t>
      </w:r>
      <w:r>
        <w:rPr>
          <w:spacing w:val="14"/>
          <w:sz w:val="19"/>
        </w:rPr>
        <w:t> </w:t>
      </w:r>
      <w:r>
        <w:rPr>
          <w:sz w:val="19"/>
        </w:rPr>
        <w:t>para</w:t>
      </w:r>
      <w:r>
        <w:rPr>
          <w:spacing w:val="14"/>
          <w:sz w:val="19"/>
        </w:rPr>
        <w:t> </w:t>
      </w:r>
      <w:r>
        <w:rPr>
          <w:sz w:val="19"/>
        </w:rPr>
        <w:t>discernir</w:t>
      </w:r>
      <w:r>
        <w:rPr>
          <w:spacing w:val="15"/>
          <w:sz w:val="19"/>
        </w:rPr>
        <w:t> </w:t>
      </w:r>
      <w:r>
        <w:rPr>
          <w:sz w:val="19"/>
        </w:rPr>
        <w:t>cómo</w:t>
      </w:r>
    </w:p>
    <w:p>
      <w:pPr>
        <w:spacing w:after="0" w:line="271" w:lineRule="auto"/>
        <w:jc w:val="both"/>
        <w:rPr>
          <w:sz w:val="19"/>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837" w:right="0" w:firstLine="3424"/>
        <w:jc w:val="left"/>
        <w:rPr>
          <w:sz w:val="20"/>
        </w:rPr>
      </w:pPr>
      <w:r>
        <w:rPr/>
        <w:pict>
          <v:line style="position:absolute;mso-position-horizontal-relative:page;mso-position-vertical-relative:paragraph;z-index:8008" from="15pt,-30.907267pt" to="0pt,-30.907267pt" stroked="true" strokeweight=".25pt" strokecolor="#000000">
            <w10:wrap type="none"/>
          </v:line>
        </w:pict>
      </w:r>
      <w:r>
        <w:rPr/>
        <w:pict>
          <v:line style="position:absolute;mso-position-horizontal-relative:page;mso-position-vertical-relative:paragraph;z-index:8032" from="494.71701pt,-30.907267pt" to="509.71701pt,-30.907267pt" stroked="true" strokeweight=".25pt" strokecolor="#000000">
            <w10:wrap type="none"/>
          </v:line>
        </w:pict>
      </w:r>
      <w:r>
        <w:rPr/>
        <w:pict>
          <v:line style="position:absolute;mso-position-horizontal-relative:page;mso-position-vertical-relative:paragraph;z-index:8056" from="21pt,-36.907265pt" to="21pt,-51.907265pt" stroked="true" strokeweight=".25pt" strokecolor="#000000">
            <w10:wrap type="none"/>
          </v:line>
        </w:pict>
      </w:r>
      <w:r>
        <w:rPr/>
        <w:pict>
          <v:line style="position:absolute;mso-position-horizontal-relative:page;mso-position-vertical-relative:paragraph;z-index:8080" from="488.71701pt,-36.907265pt" to="488.71701pt,-51.907265pt" stroked="true" strokeweight=".25pt" strokecolor="#000000">
            <w10:wrap type="none"/>
          </v:line>
        </w:pict>
      </w:r>
      <w:r>
        <w:rPr>
          <w:rFonts w:ascii="Times New Roman" w:hAnsi="Times New Roman"/>
          <w:i/>
          <w:w w:val="85"/>
          <w:sz w:val="20"/>
        </w:rPr>
        <w:t>Aproximaciones</w:t>
      </w:r>
      <w:r>
        <w:rPr>
          <w:rFonts w:ascii="Times New Roman" w:hAnsi="Times New Roman"/>
          <w:i/>
          <w:spacing w:val="-14"/>
          <w:w w:val="85"/>
          <w:sz w:val="20"/>
        </w:rPr>
        <w:t> </w:t>
      </w:r>
      <w:r>
        <w:rPr>
          <w:rFonts w:ascii="Times New Roman" w:hAnsi="Times New Roman"/>
          <w:i/>
          <w:w w:val="85"/>
          <w:sz w:val="20"/>
        </w:rPr>
        <w:t>tteórico-mettodológicas...</w:t>
        <w:tab/>
      </w:r>
      <w:r>
        <w:rPr>
          <w:w w:val="95"/>
          <w:sz w:val="20"/>
        </w:rPr>
        <w:t>59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spacing w:line="273" w:lineRule="auto" w:before="0"/>
        <w:ind w:left="1837" w:right="1551" w:firstLine="0"/>
        <w:jc w:val="both"/>
        <w:rPr>
          <w:sz w:val="20"/>
        </w:rPr>
      </w:pPr>
      <w:r>
        <w:rPr>
          <w:w w:val="95"/>
          <w:sz w:val="20"/>
        </w:rPr>
        <w:t>vivimos e incluso nos producimos [...] dentro de los espacios conceptuales y sociales </w:t>
      </w:r>
      <w:r>
        <w:rPr>
          <w:sz w:val="19"/>
        </w:rPr>
        <w:t>tejidos,</w:t>
      </w:r>
      <w:r>
        <w:rPr>
          <w:spacing w:val="-8"/>
          <w:sz w:val="19"/>
        </w:rPr>
        <w:t> </w:t>
      </w:r>
      <w:r>
        <w:rPr>
          <w:sz w:val="19"/>
        </w:rPr>
        <w:t>como</w:t>
      </w:r>
      <w:r>
        <w:rPr>
          <w:spacing w:val="-8"/>
          <w:sz w:val="19"/>
        </w:rPr>
        <w:t> </w:t>
      </w:r>
      <w:r>
        <w:rPr>
          <w:sz w:val="19"/>
        </w:rPr>
        <w:t>una</w:t>
      </w:r>
      <w:r>
        <w:rPr>
          <w:spacing w:val="-8"/>
          <w:sz w:val="19"/>
        </w:rPr>
        <w:t> </w:t>
      </w:r>
      <w:r>
        <w:rPr>
          <w:sz w:val="19"/>
        </w:rPr>
        <w:t>fina</w:t>
      </w:r>
      <w:r>
        <w:rPr>
          <w:spacing w:val="-8"/>
          <w:sz w:val="19"/>
        </w:rPr>
        <w:t> </w:t>
      </w:r>
      <w:r>
        <w:rPr>
          <w:sz w:val="19"/>
        </w:rPr>
        <w:t>telaraña,</w:t>
      </w:r>
      <w:r>
        <w:rPr>
          <w:spacing w:val="-8"/>
          <w:sz w:val="19"/>
        </w:rPr>
        <w:t> </w:t>
      </w:r>
      <w:r>
        <w:rPr>
          <w:sz w:val="19"/>
        </w:rPr>
        <w:t>por</w:t>
      </w:r>
      <w:r>
        <w:rPr>
          <w:spacing w:val="-8"/>
          <w:sz w:val="19"/>
        </w:rPr>
        <w:t> </w:t>
      </w:r>
      <w:r>
        <w:rPr>
          <w:sz w:val="19"/>
        </w:rPr>
        <w:t>la</w:t>
      </w:r>
      <w:r>
        <w:rPr>
          <w:spacing w:val="-8"/>
          <w:sz w:val="19"/>
        </w:rPr>
        <w:t> </w:t>
      </w:r>
      <w:r>
        <w:rPr>
          <w:sz w:val="19"/>
        </w:rPr>
        <w:t>monótona</w:t>
      </w:r>
      <w:r>
        <w:rPr>
          <w:spacing w:val="-8"/>
          <w:sz w:val="19"/>
        </w:rPr>
        <w:t> </w:t>
      </w:r>
      <w:r>
        <w:rPr>
          <w:sz w:val="19"/>
        </w:rPr>
        <w:t>pero</w:t>
      </w:r>
      <w:r>
        <w:rPr>
          <w:spacing w:val="-8"/>
          <w:sz w:val="19"/>
        </w:rPr>
        <w:t> </w:t>
      </w:r>
      <w:r>
        <w:rPr>
          <w:sz w:val="19"/>
        </w:rPr>
        <w:t>eficaz</w:t>
      </w:r>
      <w:r>
        <w:rPr>
          <w:spacing w:val="-8"/>
          <w:sz w:val="19"/>
        </w:rPr>
        <w:t> </w:t>
      </w:r>
      <w:r>
        <w:rPr>
          <w:sz w:val="19"/>
        </w:rPr>
        <w:t>labor</w:t>
      </w:r>
      <w:r>
        <w:rPr>
          <w:spacing w:val="-8"/>
          <w:sz w:val="19"/>
        </w:rPr>
        <w:t> </w:t>
      </w:r>
      <w:r>
        <w:rPr>
          <w:sz w:val="19"/>
        </w:rPr>
        <w:t>de</w:t>
      </w:r>
      <w:r>
        <w:rPr>
          <w:spacing w:val="-8"/>
          <w:sz w:val="19"/>
        </w:rPr>
        <w:t> </w:t>
      </w:r>
      <w:r>
        <w:rPr>
          <w:sz w:val="19"/>
        </w:rPr>
        <w:t>instituciones</w:t>
      </w:r>
      <w:r>
        <w:rPr>
          <w:spacing w:val="-8"/>
          <w:sz w:val="19"/>
        </w:rPr>
        <w:t> </w:t>
      </w:r>
      <w:r>
        <w:rPr>
          <w:sz w:val="19"/>
        </w:rPr>
        <w:t>de todo</w:t>
      </w:r>
      <w:r>
        <w:rPr>
          <w:spacing w:val="-15"/>
          <w:sz w:val="19"/>
        </w:rPr>
        <w:t> </w:t>
      </w:r>
      <w:r>
        <w:rPr>
          <w:sz w:val="19"/>
        </w:rPr>
        <w:t>tipo.</w:t>
      </w:r>
      <w:r>
        <w:rPr>
          <w:spacing w:val="-15"/>
          <w:sz w:val="19"/>
        </w:rPr>
        <w:t> </w:t>
      </w:r>
      <w:r>
        <w:rPr>
          <w:sz w:val="19"/>
        </w:rPr>
        <w:t>Una</w:t>
      </w:r>
      <w:r>
        <w:rPr>
          <w:spacing w:val="-15"/>
          <w:sz w:val="19"/>
        </w:rPr>
        <w:t> </w:t>
      </w:r>
      <w:r>
        <w:rPr>
          <w:sz w:val="19"/>
        </w:rPr>
        <w:t>labor</w:t>
      </w:r>
      <w:r>
        <w:rPr>
          <w:spacing w:val="-15"/>
          <w:sz w:val="19"/>
        </w:rPr>
        <w:t> </w:t>
      </w:r>
      <w:r>
        <w:rPr>
          <w:sz w:val="19"/>
        </w:rPr>
        <w:t>etnográfica</w:t>
      </w:r>
      <w:r>
        <w:rPr>
          <w:spacing w:val="-15"/>
          <w:sz w:val="19"/>
        </w:rPr>
        <w:t> </w:t>
      </w:r>
      <w:r>
        <w:rPr>
          <w:sz w:val="19"/>
        </w:rPr>
        <w:t>como</w:t>
      </w:r>
      <w:r>
        <w:rPr>
          <w:spacing w:val="-16"/>
          <w:sz w:val="19"/>
        </w:rPr>
        <w:t> </w:t>
      </w:r>
      <w:r>
        <w:rPr>
          <w:sz w:val="19"/>
        </w:rPr>
        <w:t>ésta</w:t>
      </w:r>
      <w:r>
        <w:rPr>
          <w:spacing w:val="-15"/>
          <w:sz w:val="19"/>
        </w:rPr>
        <w:t> </w:t>
      </w:r>
      <w:r>
        <w:rPr>
          <w:sz w:val="19"/>
        </w:rPr>
        <w:t>trata</w:t>
      </w:r>
      <w:r>
        <w:rPr>
          <w:spacing w:val="-15"/>
          <w:sz w:val="19"/>
        </w:rPr>
        <w:t> </w:t>
      </w:r>
      <w:r>
        <w:rPr>
          <w:sz w:val="19"/>
        </w:rPr>
        <w:t>de</w:t>
      </w:r>
      <w:r>
        <w:rPr>
          <w:spacing w:val="-15"/>
          <w:sz w:val="19"/>
        </w:rPr>
        <w:t> </w:t>
      </w:r>
      <w:r>
        <w:rPr>
          <w:sz w:val="19"/>
        </w:rPr>
        <w:t>explicar</w:t>
      </w:r>
      <w:r>
        <w:rPr>
          <w:spacing w:val="-16"/>
          <w:sz w:val="19"/>
        </w:rPr>
        <w:t> </w:t>
      </w:r>
      <w:r>
        <w:rPr>
          <w:sz w:val="19"/>
        </w:rPr>
        <w:t>la</w:t>
      </w:r>
      <w:r>
        <w:rPr>
          <w:spacing w:val="-15"/>
          <w:sz w:val="19"/>
        </w:rPr>
        <w:t> </w:t>
      </w:r>
      <w:r>
        <w:rPr>
          <w:sz w:val="19"/>
        </w:rPr>
        <w:t>producción</w:t>
      </w:r>
      <w:r>
        <w:rPr>
          <w:spacing w:val="-16"/>
          <w:sz w:val="19"/>
        </w:rPr>
        <w:t> </w:t>
      </w:r>
      <w:r>
        <w:rPr>
          <w:sz w:val="19"/>
        </w:rPr>
        <w:t>de</w:t>
      </w:r>
      <w:r>
        <w:rPr>
          <w:spacing w:val="-15"/>
          <w:sz w:val="19"/>
        </w:rPr>
        <w:t> </w:t>
      </w:r>
      <w:r>
        <w:rPr>
          <w:sz w:val="19"/>
        </w:rPr>
        <w:t>la</w:t>
      </w:r>
      <w:r>
        <w:rPr>
          <w:spacing w:val="-15"/>
          <w:sz w:val="19"/>
        </w:rPr>
        <w:t> </w:t>
      </w:r>
      <w:r>
        <w:rPr>
          <w:sz w:val="19"/>
        </w:rPr>
        <w:t>cultura </w:t>
      </w:r>
      <w:r>
        <w:rPr>
          <w:w w:val="95"/>
          <w:sz w:val="20"/>
        </w:rPr>
        <w:t>que</w:t>
      </w:r>
      <w:r>
        <w:rPr>
          <w:spacing w:val="-12"/>
          <w:w w:val="95"/>
          <w:sz w:val="20"/>
        </w:rPr>
        <w:t> </w:t>
      </w:r>
      <w:r>
        <w:rPr>
          <w:w w:val="95"/>
          <w:sz w:val="20"/>
        </w:rPr>
        <w:t>hacen</w:t>
      </w:r>
      <w:r>
        <w:rPr>
          <w:spacing w:val="-12"/>
          <w:w w:val="95"/>
          <w:sz w:val="20"/>
        </w:rPr>
        <w:t> </w:t>
      </w:r>
      <w:r>
        <w:rPr>
          <w:w w:val="95"/>
          <w:sz w:val="20"/>
        </w:rPr>
        <w:t>instituciones</w:t>
      </w:r>
      <w:r>
        <w:rPr>
          <w:spacing w:val="-12"/>
          <w:w w:val="95"/>
          <w:sz w:val="20"/>
        </w:rPr>
        <w:t> </w:t>
      </w:r>
      <w:r>
        <w:rPr>
          <w:w w:val="95"/>
          <w:sz w:val="20"/>
        </w:rPr>
        <w:t>que</w:t>
      </w:r>
      <w:r>
        <w:rPr>
          <w:spacing w:val="-12"/>
          <w:w w:val="95"/>
          <w:sz w:val="20"/>
        </w:rPr>
        <w:t> </w:t>
      </w:r>
      <w:r>
        <w:rPr>
          <w:w w:val="95"/>
          <w:sz w:val="20"/>
        </w:rPr>
        <w:t>son</w:t>
      </w:r>
      <w:r>
        <w:rPr>
          <w:spacing w:val="-13"/>
          <w:w w:val="95"/>
          <w:sz w:val="20"/>
        </w:rPr>
        <w:t> </w:t>
      </w:r>
      <w:r>
        <w:rPr>
          <w:w w:val="95"/>
          <w:sz w:val="20"/>
        </w:rPr>
        <w:t>en</w:t>
      </w:r>
      <w:r>
        <w:rPr>
          <w:spacing w:val="-12"/>
          <w:w w:val="95"/>
          <w:sz w:val="20"/>
        </w:rPr>
        <w:t> </w:t>
      </w:r>
      <w:r>
        <w:rPr>
          <w:w w:val="95"/>
          <w:sz w:val="20"/>
        </w:rPr>
        <w:t>sí</w:t>
      </w:r>
      <w:r>
        <w:rPr>
          <w:spacing w:val="-13"/>
          <w:w w:val="95"/>
          <w:sz w:val="20"/>
        </w:rPr>
        <w:t> </w:t>
      </w:r>
      <w:r>
        <w:rPr>
          <w:w w:val="95"/>
          <w:sz w:val="20"/>
        </w:rPr>
        <w:t>mismas</w:t>
      </w:r>
      <w:r>
        <w:rPr>
          <w:spacing w:val="-12"/>
          <w:w w:val="95"/>
          <w:sz w:val="20"/>
        </w:rPr>
        <w:t> </w:t>
      </w:r>
      <w:r>
        <w:rPr>
          <w:w w:val="95"/>
          <w:sz w:val="20"/>
        </w:rPr>
        <w:t>el</w:t>
      </w:r>
      <w:r>
        <w:rPr>
          <w:spacing w:val="-12"/>
          <w:w w:val="95"/>
          <w:sz w:val="20"/>
        </w:rPr>
        <w:t> </w:t>
      </w:r>
      <w:r>
        <w:rPr>
          <w:w w:val="95"/>
          <w:sz w:val="20"/>
        </w:rPr>
        <w:t>producto</w:t>
      </w:r>
      <w:r>
        <w:rPr>
          <w:spacing w:val="-13"/>
          <w:w w:val="95"/>
          <w:sz w:val="20"/>
        </w:rPr>
        <w:t> </w:t>
      </w:r>
      <w:r>
        <w:rPr>
          <w:w w:val="95"/>
          <w:sz w:val="20"/>
        </w:rPr>
        <w:t>de</w:t>
      </w:r>
      <w:r>
        <w:rPr>
          <w:spacing w:val="-12"/>
          <w:w w:val="95"/>
          <w:sz w:val="20"/>
        </w:rPr>
        <w:t> </w:t>
      </w:r>
      <w:r>
        <w:rPr>
          <w:w w:val="95"/>
          <w:sz w:val="20"/>
        </w:rPr>
        <w:t>una</w:t>
      </w:r>
      <w:r>
        <w:rPr>
          <w:spacing w:val="-13"/>
          <w:w w:val="95"/>
          <w:sz w:val="20"/>
        </w:rPr>
        <w:t> </w:t>
      </w:r>
      <w:r>
        <w:rPr>
          <w:w w:val="95"/>
          <w:sz w:val="20"/>
        </w:rPr>
        <w:t>cultura</w:t>
      </w:r>
      <w:r>
        <w:rPr>
          <w:spacing w:val="-12"/>
          <w:w w:val="95"/>
          <w:sz w:val="20"/>
        </w:rPr>
        <w:t> </w:t>
      </w:r>
      <w:r>
        <w:rPr>
          <w:w w:val="95"/>
          <w:sz w:val="20"/>
        </w:rPr>
        <w:t>determinada </w:t>
      </w:r>
      <w:r>
        <w:rPr>
          <w:spacing w:val="-3"/>
          <w:w w:val="90"/>
          <w:sz w:val="20"/>
        </w:rPr>
        <w:t>(Escobar,  </w:t>
      </w:r>
      <w:r>
        <w:rPr>
          <w:w w:val="90"/>
          <w:sz w:val="20"/>
        </w:rPr>
        <w:t>1998:</w:t>
      </w:r>
      <w:r>
        <w:rPr>
          <w:spacing w:val="6"/>
          <w:w w:val="90"/>
          <w:sz w:val="20"/>
        </w:rPr>
        <w:t> </w:t>
      </w:r>
      <w:r>
        <w:rPr>
          <w:w w:val="90"/>
          <w:sz w:val="20"/>
        </w:rPr>
        <w:t>218).</w:t>
      </w:r>
    </w:p>
    <w:p>
      <w:pPr>
        <w:pStyle w:val="BodyText"/>
        <w:spacing w:before="9"/>
        <w:rPr>
          <w:sz w:val="19"/>
        </w:rPr>
      </w:pPr>
    </w:p>
    <w:p>
      <w:pPr>
        <w:pStyle w:val="BodyText"/>
        <w:spacing w:line="242" w:lineRule="auto"/>
        <w:ind w:left="1553" w:right="1551"/>
        <w:jc w:val="both"/>
      </w:pPr>
      <w:r>
        <w:rPr>
          <w:w w:val="95"/>
        </w:rPr>
        <w:t>La</w:t>
      </w:r>
      <w:r>
        <w:rPr>
          <w:spacing w:val="-13"/>
          <w:w w:val="95"/>
        </w:rPr>
        <w:t> </w:t>
      </w:r>
      <w:r>
        <w:rPr>
          <w:w w:val="95"/>
        </w:rPr>
        <w:t>etnografía</w:t>
      </w:r>
      <w:r>
        <w:rPr>
          <w:spacing w:val="-13"/>
          <w:w w:val="95"/>
        </w:rPr>
        <w:t> </w:t>
      </w:r>
      <w:r>
        <w:rPr>
          <w:w w:val="95"/>
        </w:rPr>
        <w:t>institucional</w:t>
      </w:r>
      <w:r>
        <w:rPr>
          <w:spacing w:val="-13"/>
          <w:w w:val="95"/>
        </w:rPr>
        <w:t> </w:t>
      </w:r>
      <w:r>
        <w:rPr>
          <w:w w:val="95"/>
        </w:rPr>
        <w:t>ha</w:t>
      </w:r>
      <w:r>
        <w:rPr>
          <w:spacing w:val="-13"/>
          <w:w w:val="95"/>
        </w:rPr>
        <w:t> </w:t>
      </w:r>
      <w:r>
        <w:rPr>
          <w:w w:val="95"/>
        </w:rPr>
        <w:t>sido</w:t>
      </w:r>
      <w:r>
        <w:rPr>
          <w:spacing w:val="-13"/>
          <w:w w:val="95"/>
        </w:rPr>
        <w:t> </w:t>
      </w:r>
      <w:r>
        <w:rPr>
          <w:w w:val="95"/>
        </w:rPr>
        <w:t>una</w:t>
      </w:r>
      <w:r>
        <w:rPr>
          <w:spacing w:val="-13"/>
          <w:w w:val="95"/>
        </w:rPr>
        <w:t> </w:t>
      </w:r>
      <w:r>
        <w:rPr>
          <w:w w:val="95"/>
        </w:rPr>
        <w:t>herramienta</w:t>
      </w:r>
      <w:r>
        <w:rPr>
          <w:spacing w:val="-13"/>
          <w:w w:val="95"/>
        </w:rPr>
        <w:t> </w:t>
      </w:r>
      <w:r>
        <w:rPr>
          <w:w w:val="95"/>
        </w:rPr>
        <w:t>útil</w:t>
      </w:r>
      <w:r>
        <w:rPr>
          <w:spacing w:val="-13"/>
          <w:w w:val="95"/>
        </w:rPr>
        <w:t> </w:t>
      </w:r>
      <w:r>
        <w:rPr>
          <w:w w:val="95"/>
        </w:rPr>
        <w:t>para</w:t>
      </w:r>
      <w:r>
        <w:rPr>
          <w:spacing w:val="-13"/>
          <w:w w:val="95"/>
        </w:rPr>
        <w:t> </w:t>
      </w:r>
      <w:r>
        <w:rPr>
          <w:w w:val="95"/>
        </w:rPr>
        <w:t>el</w:t>
      </w:r>
      <w:r>
        <w:rPr>
          <w:spacing w:val="-13"/>
          <w:w w:val="95"/>
        </w:rPr>
        <w:t> </w:t>
      </w:r>
      <w:r>
        <w:rPr>
          <w:w w:val="95"/>
        </w:rPr>
        <w:t>estudio</w:t>
      </w:r>
      <w:r>
        <w:rPr>
          <w:spacing w:val="-13"/>
          <w:w w:val="95"/>
        </w:rPr>
        <w:t> </w:t>
      </w:r>
      <w:r>
        <w:rPr>
          <w:w w:val="95"/>
        </w:rPr>
        <w:t>de</w:t>
      </w:r>
      <w:r>
        <w:rPr>
          <w:spacing w:val="-13"/>
          <w:w w:val="95"/>
        </w:rPr>
        <w:t> </w:t>
      </w:r>
      <w:r>
        <w:rPr>
          <w:w w:val="95"/>
        </w:rPr>
        <w:t>las</w:t>
      </w:r>
      <w:r>
        <w:rPr>
          <w:spacing w:val="-13"/>
          <w:w w:val="95"/>
        </w:rPr>
        <w:t> </w:t>
      </w:r>
      <w:r>
        <w:rPr>
          <w:w w:val="95"/>
        </w:rPr>
        <w:t>ins- tituciones,</w:t>
      </w:r>
      <w:r>
        <w:rPr>
          <w:spacing w:val="-22"/>
          <w:w w:val="95"/>
        </w:rPr>
        <w:t> </w:t>
      </w:r>
      <w:r>
        <w:rPr>
          <w:w w:val="95"/>
        </w:rPr>
        <w:t>sus</w:t>
      </w:r>
      <w:r>
        <w:rPr>
          <w:spacing w:val="-23"/>
          <w:w w:val="95"/>
        </w:rPr>
        <w:t> </w:t>
      </w:r>
      <w:r>
        <w:rPr>
          <w:w w:val="95"/>
        </w:rPr>
        <w:t>programas,</w:t>
      </w:r>
      <w:r>
        <w:rPr>
          <w:spacing w:val="-23"/>
          <w:w w:val="95"/>
        </w:rPr>
        <w:t> </w:t>
      </w:r>
      <w:r>
        <w:rPr>
          <w:w w:val="95"/>
        </w:rPr>
        <w:t>los</w:t>
      </w:r>
      <w:r>
        <w:rPr>
          <w:spacing w:val="-23"/>
          <w:w w:val="95"/>
        </w:rPr>
        <w:t> </w:t>
      </w:r>
      <w:r>
        <w:rPr>
          <w:w w:val="95"/>
        </w:rPr>
        <w:t>ejecutores</w:t>
      </w:r>
      <w:r>
        <w:rPr>
          <w:spacing w:val="-23"/>
          <w:w w:val="95"/>
        </w:rPr>
        <w:t> </w:t>
      </w:r>
      <w:r>
        <w:rPr>
          <w:w w:val="95"/>
        </w:rPr>
        <w:t>y</w:t>
      </w:r>
      <w:r>
        <w:rPr>
          <w:spacing w:val="-23"/>
          <w:w w:val="95"/>
        </w:rPr>
        <w:t> </w:t>
      </w:r>
      <w:r>
        <w:rPr>
          <w:w w:val="95"/>
        </w:rPr>
        <w:t>las</w:t>
      </w:r>
      <w:r>
        <w:rPr>
          <w:spacing w:val="-23"/>
          <w:w w:val="95"/>
        </w:rPr>
        <w:t> </w:t>
      </w:r>
      <w:r>
        <w:rPr>
          <w:w w:val="95"/>
        </w:rPr>
        <w:t>poblaciones</w:t>
      </w:r>
      <w:r>
        <w:rPr>
          <w:spacing w:val="-23"/>
          <w:w w:val="95"/>
        </w:rPr>
        <w:t> </w:t>
      </w:r>
      <w:r>
        <w:rPr>
          <w:w w:val="95"/>
        </w:rPr>
        <w:t>o</w:t>
      </w:r>
      <w:r>
        <w:rPr>
          <w:spacing w:val="-23"/>
          <w:w w:val="95"/>
        </w:rPr>
        <w:t> </w:t>
      </w:r>
      <w:r>
        <w:rPr>
          <w:w w:val="95"/>
        </w:rPr>
        <w:t>recursos</w:t>
      </w:r>
      <w:r>
        <w:rPr>
          <w:spacing w:val="-23"/>
          <w:w w:val="95"/>
        </w:rPr>
        <w:t> </w:t>
      </w:r>
      <w:r>
        <w:rPr>
          <w:w w:val="95"/>
        </w:rPr>
        <w:t>objetivos.</w:t>
      </w:r>
      <w:r>
        <w:rPr>
          <w:spacing w:val="-23"/>
          <w:w w:val="95"/>
        </w:rPr>
        <w:t> </w:t>
      </w:r>
      <w:r>
        <w:rPr>
          <w:w w:val="95"/>
        </w:rPr>
        <w:t>Su aproximación</w:t>
      </w:r>
      <w:r>
        <w:rPr>
          <w:spacing w:val="-20"/>
          <w:w w:val="95"/>
        </w:rPr>
        <w:t> </w:t>
      </w:r>
      <w:r>
        <w:rPr>
          <w:w w:val="95"/>
        </w:rPr>
        <w:t>analítica</w:t>
      </w:r>
      <w:r>
        <w:rPr>
          <w:spacing w:val="-19"/>
          <w:w w:val="95"/>
        </w:rPr>
        <w:t> </w:t>
      </w:r>
      <w:r>
        <w:rPr>
          <w:w w:val="95"/>
        </w:rPr>
        <w:t>ha</w:t>
      </w:r>
      <w:r>
        <w:rPr>
          <w:spacing w:val="-20"/>
          <w:w w:val="95"/>
        </w:rPr>
        <w:t> </w:t>
      </w:r>
      <w:r>
        <w:rPr>
          <w:w w:val="95"/>
        </w:rPr>
        <w:t>sido</w:t>
      </w:r>
      <w:r>
        <w:rPr>
          <w:spacing w:val="-20"/>
          <w:w w:val="95"/>
        </w:rPr>
        <w:t> </w:t>
      </w:r>
      <w:r>
        <w:rPr>
          <w:w w:val="95"/>
        </w:rPr>
        <w:t>empleada</w:t>
      </w:r>
      <w:r>
        <w:rPr>
          <w:spacing w:val="-20"/>
          <w:w w:val="95"/>
        </w:rPr>
        <w:t> </w:t>
      </w:r>
      <w:r>
        <w:rPr>
          <w:w w:val="95"/>
        </w:rPr>
        <w:t>por</w:t>
      </w:r>
      <w:r>
        <w:rPr>
          <w:spacing w:val="-19"/>
          <w:w w:val="95"/>
        </w:rPr>
        <w:t> </w:t>
      </w:r>
      <w:r>
        <w:rPr>
          <w:color w:val="141413"/>
          <w:w w:val="95"/>
        </w:rPr>
        <w:t>varios</w:t>
      </w:r>
      <w:r>
        <w:rPr>
          <w:color w:val="141413"/>
          <w:spacing w:val="-20"/>
          <w:w w:val="95"/>
        </w:rPr>
        <w:t> </w:t>
      </w:r>
      <w:r>
        <w:rPr>
          <w:color w:val="141413"/>
          <w:w w:val="95"/>
        </w:rPr>
        <w:t>autores</w:t>
      </w:r>
      <w:r>
        <w:rPr>
          <w:color w:val="141413"/>
          <w:spacing w:val="-20"/>
          <w:w w:val="95"/>
        </w:rPr>
        <w:t> </w:t>
      </w:r>
      <w:r>
        <w:rPr>
          <w:color w:val="141413"/>
          <w:w w:val="95"/>
        </w:rPr>
        <w:t>que</w:t>
      </w:r>
      <w:r>
        <w:rPr>
          <w:color w:val="141413"/>
          <w:spacing w:val="-20"/>
          <w:w w:val="95"/>
        </w:rPr>
        <w:t> </w:t>
      </w:r>
      <w:r>
        <w:rPr>
          <w:color w:val="141413"/>
          <w:w w:val="95"/>
        </w:rPr>
        <w:t>realizan</w:t>
      </w:r>
      <w:r>
        <w:rPr>
          <w:color w:val="141413"/>
          <w:spacing w:val="-20"/>
          <w:w w:val="95"/>
        </w:rPr>
        <w:t> </w:t>
      </w:r>
      <w:r>
        <w:rPr>
          <w:color w:val="141413"/>
          <w:w w:val="95"/>
        </w:rPr>
        <w:t>estudios etnográficos</w:t>
      </w:r>
      <w:r>
        <w:rPr>
          <w:color w:val="141413"/>
          <w:spacing w:val="-24"/>
          <w:w w:val="95"/>
        </w:rPr>
        <w:t> </w:t>
      </w:r>
      <w:r>
        <w:rPr>
          <w:color w:val="141413"/>
          <w:w w:val="95"/>
        </w:rPr>
        <w:t>de</w:t>
      </w:r>
      <w:r>
        <w:rPr>
          <w:color w:val="141413"/>
          <w:spacing w:val="-25"/>
          <w:w w:val="95"/>
        </w:rPr>
        <w:t> </w:t>
      </w:r>
      <w:r>
        <w:rPr>
          <w:color w:val="141413"/>
          <w:w w:val="95"/>
        </w:rPr>
        <w:t>los</w:t>
      </w:r>
      <w:r>
        <w:rPr>
          <w:color w:val="141413"/>
          <w:spacing w:val="-25"/>
          <w:w w:val="95"/>
        </w:rPr>
        <w:t> </w:t>
      </w:r>
      <w:r>
        <w:rPr>
          <w:color w:val="141413"/>
          <w:w w:val="95"/>
        </w:rPr>
        <w:t>procesos</w:t>
      </w:r>
      <w:r>
        <w:rPr>
          <w:color w:val="141413"/>
          <w:spacing w:val="-25"/>
          <w:w w:val="95"/>
        </w:rPr>
        <w:t> </w:t>
      </w:r>
      <w:r>
        <w:rPr>
          <w:color w:val="141413"/>
          <w:w w:val="95"/>
        </w:rPr>
        <w:t>que</w:t>
      </w:r>
      <w:r>
        <w:rPr>
          <w:color w:val="141413"/>
          <w:spacing w:val="-25"/>
          <w:w w:val="95"/>
        </w:rPr>
        <w:t> </w:t>
      </w:r>
      <w:r>
        <w:rPr>
          <w:color w:val="141413"/>
          <w:w w:val="95"/>
        </w:rPr>
        <w:t>permiten</w:t>
      </w:r>
      <w:r>
        <w:rPr>
          <w:color w:val="141413"/>
          <w:spacing w:val="-25"/>
          <w:w w:val="95"/>
        </w:rPr>
        <w:t> </w:t>
      </w:r>
      <w:r>
        <w:rPr>
          <w:color w:val="141413"/>
          <w:w w:val="95"/>
        </w:rPr>
        <w:t>tener</w:t>
      </w:r>
      <w:r>
        <w:rPr>
          <w:color w:val="141413"/>
          <w:spacing w:val="-25"/>
          <w:w w:val="95"/>
        </w:rPr>
        <w:t> </w:t>
      </w:r>
      <w:r>
        <w:rPr>
          <w:color w:val="141413"/>
          <w:w w:val="95"/>
        </w:rPr>
        <w:t>acceso</w:t>
      </w:r>
      <w:r>
        <w:rPr>
          <w:color w:val="141413"/>
          <w:spacing w:val="-25"/>
          <w:w w:val="95"/>
        </w:rPr>
        <w:t> </w:t>
      </w:r>
      <w:r>
        <w:rPr>
          <w:color w:val="141413"/>
          <w:w w:val="95"/>
        </w:rPr>
        <w:t>a</w:t>
      </w:r>
      <w:r>
        <w:rPr>
          <w:color w:val="141413"/>
          <w:spacing w:val="-25"/>
          <w:w w:val="95"/>
        </w:rPr>
        <w:t> </w:t>
      </w:r>
      <w:r>
        <w:rPr>
          <w:color w:val="141413"/>
          <w:w w:val="95"/>
        </w:rPr>
        <w:t>los</w:t>
      </w:r>
      <w:r>
        <w:rPr>
          <w:color w:val="141413"/>
          <w:spacing w:val="-25"/>
          <w:w w:val="95"/>
        </w:rPr>
        <w:t> </w:t>
      </w:r>
      <w:r>
        <w:rPr>
          <w:color w:val="141413"/>
          <w:w w:val="95"/>
        </w:rPr>
        <w:t>mecanismos</w:t>
      </w:r>
      <w:r>
        <w:rPr>
          <w:color w:val="141413"/>
          <w:spacing w:val="-25"/>
          <w:w w:val="95"/>
        </w:rPr>
        <w:t> </w:t>
      </w:r>
      <w:r>
        <w:rPr>
          <w:color w:val="141413"/>
          <w:w w:val="95"/>
        </w:rPr>
        <w:t>internos de instituciones específicas para poder dar cuenta de sus cambios y continuida- des,</w:t>
      </w:r>
      <w:r>
        <w:rPr>
          <w:color w:val="141413"/>
          <w:spacing w:val="-6"/>
          <w:w w:val="95"/>
        </w:rPr>
        <w:t> </w:t>
      </w:r>
      <w:r>
        <w:rPr>
          <w:w w:val="95"/>
        </w:rPr>
        <w:t>tanto</w:t>
      </w:r>
      <w:r>
        <w:rPr>
          <w:spacing w:val="-6"/>
          <w:w w:val="95"/>
        </w:rPr>
        <w:t> </w:t>
      </w:r>
      <w:r>
        <w:rPr>
          <w:w w:val="95"/>
        </w:rPr>
        <w:t>en</w:t>
      </w:r>
      <w:r>
        <w:rPr>
          <w:spacing w:val="-6"/>
          <w:w w:val="95"/>
        </w:rPr>
        <w:t> </w:t>
      </w:r>
      <w:r>
        <w:rPr>
          <w:w w:val="95"/>
        </w:rPr>
        <w:t>las</w:t>
      </w:r>
      <w:r>
        <w:rPr>
          <w:spacing w:val="-6"/>
          <w:w w:val="95"/>
        </w:rPr>
        <w:t> </w:t>
      </w:r>
      <w:r>
        <w:rPr>
          <w:w w:val="95"/>
        </w:rPr>
        <w:t>prácticas</w:t>
      </w:r>
      <w:r>
        <w:rPr>
          <w:spacing w:val="-6"/>
          <w:w w:val="95"/>
        </w:rPr>
        <w:t> </w:t>
      </w:r>
      <w:r>
        <w:rPr>
          <w:w w:val="95"/>
        </w:rPr>
        <w:t>como</w:t>
      </w:r>
      <w:r>
        <w:rPr>
          <w:spacing w:val="-6"/>
          <w:w w:val="95"/>
        </w:rPr>
        <w:t> </w:t>
      </w:r>
      <w:r>
        <w:rPr>
          <w:w w:val="95"/>
        </w:rPr>
        <w:t>en</w:t>
      </w:r>
      <w:r>
        <w:rPr>
          <w:spacing w:val="-6"/>
          <w:w w:val="95"/>
        </w:rPr>
        <w:t> </w:t>
      </w:r>
      <w:r>
        <w:rPr>
          <w:w w:val="95"/>
        </w:rPr>
        <w:t>las</w:t>
      </w:r>
      <w:r>
        <w:rPr>
          <w:spacing w:val="-6"/>
          <w:w w:val="95"/>
        </w:rPr>
        <w:t> </w:t>
      </w:r>
      <w:r>
        <w:rPr>
          <w:w w:val="95"/>
        </w:rPr>
        <w:t>relaciones</w:t>
      </w:r>
      <w:r>
        <w:rPr>
          <w:spacing w:val="-6"/>
          <w:w w:val="95"/>
        </w:rPr>
        <w:t> </w:t>
      </w:r>
      <w:r>
        <w:rPr>
          <w:w w:val="95"/>
        </w:rPr>
        <w:t>horizontales</w:t>
      </w:r>
      <w:r>
        <w:rPr>
          <w:spacing w:val="-5"/>
          <w:w w:val="95"/>
        </w:rPr>
        <w:t> </w:t>
      </w:r>
      <w:r>
        <w:rPr>
          <w:w w:val="95"/>
        </w:rPr>
        <w:t>y</w:t>
      </w:r>
      <w:r>
        <w:rPr>
          <w:spacing w:val="-6"/>
          <w:w w:val="95"/>
        </w:rPr>
        <w:t> </w:t>
      </w:r>
      <w:r>
        <w:rPr>
          <w:w w:val="95"/>
        </w:rPr>
        <w:t>verticales</w:t>
      </w:r>
      <w:r>
        <w:rPr>
          <w:spacing w:val="-6"/>
          <w:w w:val="95"/>
        </w:rPr>
        <w:t> </w:t>
      </w:r>
      <w:r>
        <w:rPr>
          <w:w w:val="95"/>
        </w:rPr>
        <w:t>de</w:t>
      </w:r>
      <w:r>
        <w:rPr>
          <w:spacing w:val="-6"/>
          <w:w w:val="95"/>
        </w:rPr>
        <w:t> </w:t>
      </w:r>
      <w:r>
        <w:rPr>
          <w:w w:val="95"/>
        </w:rPr>
        <w:t>las agencias gubernamentales, de los organismos no gubernamentales (</w:t>
      </w:r>
      <w:r>
        <w:rPr>
          <w:w w:val="95"/>
          <w:sz w:val="17"/>
        </w:rPr>
        <w:t>ong</w:t>
      </w:r>
      <w:r>
        <w:rPr>
          <w:w w:val="95"/>
        </w:rPr>
        <w:t>) y de la sociedad</w:t>
      </w:r>
      <w:r>
        <w:rPr>
          <w:spacing w:val="-10"/>
          <w:w w:val="95"/>
        </w:rPr>
        <w:t> </w:t>
      </w:r>
      <w:r>
        <w:rPr>
          <w:w w:val="95"/>
        </w:rPr>
        <w:t>civil</w:t>
      </w:r>
      <w:r>
        <w:rPr>
          <w:spacing w:val="-10"/>
          <w:w w:val="95"/>
        </w:rPr>
        <w:t> </w:t>
      </w:r>
      <w:r>
        <w:rPr>
          <w:spacing w:val="-4"/>
          <w:w w:val="95"/>
        </w:rPr>
        <w:t>(Ferguson,</w:t>
      </w:r>
      <w:r>
        <w:rPr>
          <w:spacing w:val="-10"/>
          <w:w w:val="95"/>
        </w:rPr>
        <w:t> </w:t>
      </w:r>
      <w:r>
        <w:rPr>
          <w:w w:val="95"/>
        </w:rPr>
        <w:t>1990;</w:t>
      </w:r>
      <w:r>
        <w:rPr>
          <w:spacing w:val="-10"/>
          <w:w w:val="95"/>
        </w:rPr>
        <w:t> </w:t>
      </w:r>
      <w:r>
        <w:rPr>
          <w:spacing w:val="-6"/>
          <w:w w:val="95"/>
        </w:rPr>
        <w:t>Fox,</w:t>
      </w:r>
      <w:r>
        <w:rPr>
          <w:spacing w:val="-10"/>
          <w:w w:val="95"/>
        </w:rPr>
        <w:t> </w:t>
      </w:r>
      <w:r>
        <w:rPr>
          <w:w w:val="95"/>
        </w:rPr>
        <w:t>2005).</w:t>
      </w:r>
      <w:r>
        <w:rPr>
          <w:spacing w:val="-10"/>
          <w:w w:val="95"/>
        </w:rPr>
        <w:t> </w:t>
      </w:r>
      <w:r>
        <w:rPr>
          <w:w w:val="95"/>
        </w:rPr>
        <w:t>De</w:t>
      </w:r>
      <w:r>
        <w:rPr>
          <w:spacing w:val="-10"/>
          <w:w w:val="95"/>
        </w:rPr>
        <w:t> </w:t>
      </w:r>
      <w:r>
        <w:rPr>
          <w:w w:val="95"/>
        </w:rPr>
        <w:t>esta</w:t>
      </w:r>
      <w:r>
        <w:rPr>
          <w:spacing w:val="-10"/>
          <w:w w:val="95"/>
        </w:rPr>
        <w:t> </w:t>
      </w:r>
      <w:r>
        <w:rPr>
          <w:w w:val="95"/>
        </w:rPr>
        <w:t>manera,</w:t>
      </w:r>
      <w:r>
        <w:rPr>
          <w:spacing w:val="-10"/>
          <w:w w:val="95"/>
        </w:rPr>
        <w:t> </w:t>
      </w:r>
      <w:r>
        <w:rPr>
          <w:w w:val="95"/>
        </w:rPr>
        <w:t>el</w:t>
      </w:r>
      <w:r>
        <w:rPr>
          <w:spacing w:val="-10"/>
          <w:w w:val="95"/>
        </w:rPr>
        <w:t> </w:t>
      </w:r>
      <w:r>
        <w:rPr>
          <w:w w:val="95"/>
        </w:rPr>
        <w:t>principal</w:t>
      </w:r>
      <w:r>
        <w:rPr>
          <w:spacing w:val="-10"/>
          <w:w w:val="95"/>
        </w:rPr>
        <w:t> </w:t>
      </w:r>
      <w:r>
        <w:rPr>
          <w:w w:val="95"/>
        </w:rPr>
        <w:t>aporte</w:t>
      </w:r>
      <w:r>
        <w:rPr>
          <w:spacing w:val="-9"/>
          <w:w w:val="95"/>
        </w:rPr>
        <w:t> </w:t>
      </w:r>
      <w:r>
        <w:rPr>
          <w:w w:val="95"/>
        </w:rPr>
        <w:t>de la etnografía institucional al campo de la gobernanza no sólo son las descripcio- nes detalladas sobre los diseños y el funcionamiento </w:t>
      </w:r>
      <w:r>
        <w:rPr>
          <w:spacing w:val="-3"/>
          <w:w w:val="95"/>
        </w:rPr>
        <w:t>real </w:t>
      </w:r>
      <w:r>
        <w:rPr>
          <w:w w:val="95"/>
        </w:rPr>
        <w:t>de los programas y las instituciones</w:t>
      </w:r>
      <w:r>
        <w:rPr>
          <w:spacing w:val="-18"/>
          <w:w w:val="95"/>
        </w:rPr>
        <w:t> </w:t>
      </w:r>
      <w:r>
        <w:rPr>
          <w:w w:val="95"/>
        </w:rPr>
        <w:t>(agencias</w:t>
      </w:r>
      <w:r>
        <w:rPr>
          <w:spacing w:val="-19"/>
          <w:w w:val="95"/>
        </w:rPr>
        <w:t> </w:t>
      </w:r>
      <w:r>
        <w:rPr>
          <w:w w:val="95"/>
        </w:rPr>
        <w:t>gubernamentales)</w:t>
      </w:r>
      <w:r>
        <w:rPr>
          <w:spacing w:val="-19"/>
          <w:w w:val="95"/>
        </w:rPr>
        <w:t> </w:t>
      </w:r>
      <w:r>
        <w:rPr>
          <w:w w:val="95"/>
        </w:rPr>
        <w:t>(Hevia,</w:t>
      </w:r>
      <w:r>
        <w:rPr>
          <w:spacing w:val="-19"/>
          <w:w w:val="95"/>
        </w:rPr>
        <w:t> </w:t>
      </w:r>
      <w:r>
        <w:rPr>
          <w:w w:val="95"/>
        </w:rPr>
        <w:t>2011),</w:t>
      </w:r>
      <w:r>
        <w:rPr>
          <w:spacing w:val="-19"/>
          <w:w w:val="95"/>
        </w:rPr>
        <w:t> </w:t>
      </w:r>
      <w:r>
        <w:rPr>
          <w:w w:val="95"/>
        </w:rPr>
        <w:t>sino</w:t>
      </w:r>
      <w:r>
        <w:rPr>
          <w:spacing w:val="-19"/>
          <w:w w:val="95"/>
        </w:rPr>
        <w:t> </w:t>
      </w:r>
      <w:r>
        <w:rPr>
          <w:w w:val="95"/>
        </w:rPr>
        <w:t>cómo</w:t>
      </w:r>
      <w:r>
        <w:rPr>
          <w:spacing w:val="-19"/>
          <w:w w:val="95"/>
        </w:rPr>
        <w:t> </w:t>
      </w:r>
      <w:r>
        <w:rPr>
          <w:w w:val="95"/>
        </w:rPr>
        <w:t>se</w:t>
      </w:r>
      <w:r>
        <w:rPr>
          <w:spacing w:val="-19"/>
          <w:w w:val="95"/>
        </w:rPr>
        <w:t> </w:t>
      </w:r>
      <w:r>
        <w:rPr>
          <w:w w:val="95"/>
        </w:rPr>
        <w:t>establecen los</w:t>
      </w:r>
      <w:r>
        <w:rPr>
          <w:spacing w:val="-7"/>
          <w:w w:val="95"/>
        </w:rPr>
        <w:t> </w:t>
      </w:r>
      <w:r>
        <w:rPr>
          <w:w w:val="95"/>
        </w:rPr>
        <w:t>vínculos</w:t>
      </w:r>
      <w:r>
        <w:rPr>
          <w:spacing w:val="-7"/>
          <w:w w:val="95"/>
        </w:rPr>
        <w:t> </w:t>
      </w:r>
      <w:r>
        <w:rPr>
          <w:w w:val="95"/>
        </w:rPr>
        <w:t>entre</w:t>
      </w:r>
      <w:r>
        <w:rPr>
          <w:spacing w:val="-7"/>
          <w:w w:val="95"/>
        </w:rPr>
        <w:t> </w:t>
      </w:r>
      <w:r>
        <w:rPr>
          <w:w w:val="95"/>
        </w:rPr>
        <w:t>éstos,</w:t>
      </w:r>
      <w:r>
        <w:rPr>
          <w:spacing w:val="-7"/>
          <w:w w:val="95"/>
        </w:rPr>
        <w:t> </w:t>
      </w:r>
      <w:r>
        <w:rPr>
          <w:w w:val="95"/>
        </w:rPr>
        <w:t>los</w:t>
      </w:r>
      <w:r>
        <w:rPr>
          <w:spacing w:val="-7"/>
          <w:w w:val="95"/>
        </w:rPr>
        <w:t> </w:t>
      </w:r>
      <w:r>
        <w:rPr>
          <w:w w:val="95"/>
        </w:rPr>
        <w:t>beneficiarios</w:t>
      </w:r>
      <w:r>
        <w:rPr>
          <w:spacing w:val="-7"/>
          <w:w w:val="95"/>
        </w:rPr>
        <w:t> </w:t>
      </w:r>
      <w:r>
        <w:rPr>
          <w:w w:val="95"/>
        </w:rPr>
        <w:t>en</w:t>
      </w:r>
      <w:r>
        <w:rPr>
          <w:spacing w:val="-7"/>
          <w:w w:val="95"/>
        </w:rPr>
        <w:t> </w:t>
      </w:r>
      <w:r>
        <w:rPr>
          <w:w w:val="95"/>
        </w:rPr>
        <w:t>caso</w:t>
      </w:r>
      <w:r>
        <w:rPr>
          <w:spacing w:val="-7"/>
          <w:w w:val="95"/>
        </w:rPr>
        <w:t> </w:t>
      </w:r>
      <w:r>
        <w:rPr>
          <w:w w:val="95"/>
        </w:rPr>
        <w:t>de</w:t>
      </w:r>
      <w:r>
        <w:rPr>
          <w:spacing w:val="-7"/>
          <w:w w:val="95"/>
        </w:rPr>
        <w:t> </w:t>
      </w:r>
      <w:r>
        <w:rPr>
          <w:w w:val="95"/>
        </w:rPr>
        <w:t>poblaciones</w:t>
      </w:r>
      <w:r>
        <w:rPr>
          <w:spacing w:val="-7"/>
          <w:w w:val="95"/>
        </w:rPr>
        <w:t> </w:t>
      </w:r>
      <w:r>
        <w:rPr>
          <w:w w:val="95"/>
        </w:rPr>
        <w:t>focales,</w:t>
      </w:r>
      <w:r>
        <w:rPr>
          <w:spacing w:val="-7"/>
          <w:w w:val="95"/>
        </w:rPr>
        <w:t> </w:t>
      </w:r>
      <w:r>
        <w:rPr>
          <w:w w:val="95"/>
        </w:rPr>
        <w:t>la</w:t>
      </w:r>
      <w:r>
        <w:rPr>
          <w:spacing w:val="-7"/>
          <w:w w:val="95"/>
        </w:rPr>
        <w:t> </w:t>
      </w:r>
      <w:r>
        <w:rPr>
          <w:w w:val="95"/>
        </w:rPr>
        <w:t>natu- raleza y la sociedad, en general (Smith,</w:t>
      </w:r>
      <w:r>
        <w:rPr>
          <w:spacing w:val="-21"/>
          <w:w w:val="95"/>
        </w:rPr>
        <w:t> </w:t>
      </w:r>
      <w:r>
        <w:rPr>
          <w:w w:val="95"/>
        </w:rPr>
        <w:t>2005).</w:t>
      </w:r>
    </w:p>
    <w:p>
      <w:pPr>
        <w:pStyle w:val="BodyText"/>
        <w:spacing w:line="242" w:lineRule="auto"/>
        <w:ind w:left="1553" w:right="1551" w:firstLine="283"/>
        <w:jc w:val="both"/>
      </w:pPr>
      <w:r>
        <w:rPr>
          <w:color w:val="141413"/>
          <w:w w:val="95"/>
        </w:rPr>
        <w:t>Asimismo,</w:t>
      </w:r>
      <w:r>
        <w:rPr>
          <w:color w:val="141413"/>
          <w:spacing w:val="-17"/>
          <w:w w:val="95"/>
        </w:rPr>
        <w:t> </w:t>
      </w:r>
      <w:r>
        <w:rPr>
          <w:color w:val="141413"/>
          <w:w w:val="95"/>
        </w:rPr>
        <w:t>la</w:t>
      </w:r>
      <w:r>
        <w:rPr>
          <w:color w:val="141413"/>
          <w:spacing w:val="-17"/>
          <w:w w:val="95"/>
        </w:rPr>
        <w:t> </w:t>
      </w:r>
      <w:r>
        <w:rPr>
          <w:color w:val="141413"/>
          <w:w w:val="95"/>
        </w:rPr>
        <w:t>etnografía</w:t>
      </w:r>
      <w:r>
        <w:rPr>
          <w:color w:val="141413"/>
          <w:spacing w:val="-17"/>
          <w:w w:val="95"/>
        </w:rPr>
        <w:t> </w:t>
      </w:r>
      <w:r>
        <w:rPr>
          <w:color w:val="141413"/>
          <w:w w:val="95"/>
        </w:rPr>
        <w:t>institucional</w:t>
      </w:r>
      <w:r>
        <w:rPr>
          <w:color w:val="141413"/>
          <w:spacing w:val="-17"/>
          <w:w w:val="95"/>
        </w:rPr>
        <w:t> </w:t>
      </w:r>
      <w:r>
        <w:rPr>
          <w:color w:val="141413"/>
          <w:w w:val="95"/>
        </w:rPr>
        <w:t>“permite</w:t>
      </w:r>
      <w:r>
        <w:rPr>
          <w:color w:val="141413"/>
          <w:spacing w:val="-18"/>
          <w:w w:val="95"/>
        </w:rPr>
        <w:t> </w:t>
      </w:r>
      <w:r>
        <w:rPr>
          <w:w w:val="95"/>
        </w:rPr>
        <w:t>abrir</w:t>
      </w:r>
      <w:r>
        <w:rPr>
          <w:spacing w:val="-17"/>
          <w:w w:val="95"/>
        </w:rPr>
        <w:t> </w:t>
      </w:r>
      <w:r>
        <w:rPr>
          <w:w w:val="95"/>
        </w:rPr>
        <w:t>la</w:t>
      </w:r>
      <w:r>
        <w:rPr>
          <w:spacing w:val="-17"/>
          <w:w w:val="95"/>
        </w:rPr>
        <w:t> </w:t>
      </w:r>
      <w:r>
        <w:rPr>
          <w:w w:val="95"/>
        </w:rPr>
        <w:t>posibilidad</w:t>
      </w:r>
      <w:r>
        <w:rPr>
          <w:spacing w:val="-17"/>
          <w:w w:val="95"/>
        </w:rPr>
        <w:t> </w:t>
      </w:r>
      <w:r>
        <w:rPr>
          <w:w w:val="95"/>
        </w:rPr>
        <w:t>de</w:t>
      </w:r>
      <w:r>
        <w:rPr>
          <w:spacing w:val="-17"/>
          <w:w w:val="95"/>
        </w:rPr>
        <w:t> </w:t>
      </w:r>
      <w:r>
        <w:rPr>
          <w:w w:val="95"/>
        </w:rPr>
        <w:t>que</w:t>
      </w:r>
      <w:r>
        <w:rPr>
          <w:spacing w:val="-17"/>
          <w:w w:val="95"/>
        </w:rPr>
        <w:t> </w:t>
      </w:r>
      <w:r>
        <w:rPr>
          <w:w w:val="95"/>
        </w:rPr>
        <w:t>exis- </w:t>
      </w:r>
      <w:r>
        <w:rPr/>
        <w:t>ta</w:t>
      </w:r>
      <w:r>
        <w:rPr>
          <w:spacing w:val="-23"/>
        </w:rPr>
        <w:t> </w:t>
      </w:r>
      <w:r>
        <w:rPr/>
        <w:t>mucho</w:t>
      </w:r>
      <w:r>
        <w:rPr>
          <w:spacing w:val="-23"/>
        </w:rPr>
        <w:t> </w:t>
      </w:r>
      <w:r>
        <w:rPr/>
        <w:t>más</w:t>
      </w:r>
      <w:r>
        <w:rPr>
          <w:spacing w:val="-23"/>
        </w:rPr>
        <w:t> </w:t>
      </w:r>
      <w:r>
        <w:rPr/>
        <w:t>detrás</w:t>
      </w:r>
      <w:r>
        <w:rPr>
          <w:spacing w:val="-23"/>
        </w:rPr>
        <w:t> </w:t>
      </w:r>
      <w:r>
        <w:rPr/>
        <w:t>de</w:t>
      </w:r>
      <w:r>
        <w:rPr>
          <w:spacing w:val="-23"/>
        </w:rPr>
        <w:t> </w:t>
      </w:r>
      <w:r>
        <w:rPr/>
        <w:t>los</w:t>
      </w:r>
      <w:r>
        <w:rPr>
          <w:spacing w:val="-23"/>
        </w:rPr>
        <w:t> </w:t>
      </w:r>
      <w:r>
        <w:rPr/>
        <w:t>programas</w:t>
      </w:r>
      <w:r>
        <w:rPr>
          <w:spacing w:val="-24"/>
        </w:rPr>
        <w:t> </w:t>
      </w:r>
      <w:r>
        <w:rPr/>
        <w:t>gubernamentales</w:t>
      </w:r>
      <w:r>
        <w:rPr>
          <w:spacing w:val="-24"/>
        </w:rPr>
        <w:t> </w:t>
      </w:r>
      <w:r>
        <w:rPr/>
        <w:t>o</w:t>
      </w:r>
      <w:r>
        <w:rPr>
          <w:spacing w:val="-23"/>
        </w:rPr>
        <w:t> </w:t>
      </w:r>
      <w:r>
        <w:rPr/>
        <w:t>proyectos</w:t>
      </w:r>
      <w:r>
        <w:rPr>
          <w:spacing w:val="-24"/>
        </w:rPr>
        <w:t> </w:t>
      </w:r>
      <w:r>
        <w:rPr/>
        <w:t>de</w:t>
      </w:r>
      <w:r>
        <w:rPr>
          <w:spacing w:val="-23"/>
        </w:rPr>
        <w:t> </w:t>
      </w:r>
      <w:r>
        <w:rPr>
          <w:w w:val="115"/>
          <w:sz w:val="17"/>
        </w:rPr>
        <w:t>ong</w:t>
      </w:r>
      <w:r>
        <w:rPr>
          <w:spacing w:val="-18"/>
          <w:w w:val="115"/>
          <w:sz w:val="17"/>
        </w:rPr>
        <w:t> </w:t>
      </w:r>
      <w:r>
        <w:rPr/>
        <w:t>de lo</w:t>
      </w:r>
      <w:r>
        <w:rPr>
          <w:spacing w:val="-27"/>
        </w:rPr>
        <w:t> </w:t>
      </w:r>
      <w:r>
        <w:rPr/>
        <w:t>que</w:t>
      </w:r>
      <w:r>
        <w:rPr>
          <w:spacing w:val="-27"/>
        </w:rPr>
        <w:t> </w:t>
      </w:r>
      <w:r>
        <w:rPr/>
        <w:t>normalmente</w:t>
      </w:r>
      <w:r>
        <w:rPr>
          <w:spacing w:val="-27"/>
        </w:rPr>
        <w:t> </w:t>
      </w:r>
      <w:r>
        <w:rPr/>
        <w:t>se</w:t>
      </w:r>
      <w:r>
        <w:rPr>
          <w:spacing w:val="-27"/>
        </w:rPr>
        <w:t> </w:t>
      </w:r>
      <w:r>
        <w:rPr/>
        <w:t>describe</w:t>
      </w:r>
      <w:r>
        <w:rPr>
          <w:spacing w:val="-27"/>
        </w:rPr>
        <w:t> </w:t>
      </w:r>
      <w:r>
        <w:rPr/>
        <w:t>en</w:t>
      </w:r>
      <w:r>
        <w:rPr>
          <w:spacing w:val="-27"/>
        </w:rPr>
        <w:t> </w:t>
      </w:r>
      <w:r>
        <w:rPr/>
        <w:t>la</w:t>
      </w:r>
      <w:r>
        <w:rPr>
          <w:spacing w:val="-27"/>
        </w:rPr>
        <w:t> </w:t>
      </w:r>
      <w:r>
        <w:rPr/>
        <w:t>literatura</w:t>
      </w:r>
      <w:r>
        <w:rPr>
          <w:spacing w:val="-27"/>
        </w:rPr>
        <w:t> </w:t>
      </w:r>
      <w:r>
        <w:rPr/>
        <w:t>oficial</w:t>
      </w:r>
      <w:r>
        <w:rPr>
          <w:spacing w:val="-28"/>
        </w:rPr>
        <w:t> </w:t>
      </w:r>
      <w:r>
        <w:rPr/>
        <w:t>sobre</w:t>
      </w:r>
      <w:r>
        <w:rPr>
          <w:spacing w:val="-27"/>
        </w:rPr>
        <w:t> </w:t>
      </w:r>
      <w:r>
        <w:rPr/>
        <w:t>ellos</w:t>
      </w:r>
      <w:r>
        <w:rPr>
          <w:spacing w:val="-27"/>
        </w:rPr>
        <w:t> </w:t>
      </w:r>
      <w:r>
        <w:rPr/>
        <w:t>(que</w:t>
      </w:r>
      <w:r>
        <w:rPr>
          <w:spacing w:val="-27"/>
        </w:rPr>
        <w:t> </w:t>
      </w:r>
      <w:r>
        <w:rPr/>
        <w:t>pueden, desde</w:t>
      </w:r>
      <w:r>
        <w:rPr>
          <w:spacing w:val="-20"/>
        </w:rPr>
        <w:t> </w:t>
      </w:r>
      <w:r>
        <w:rPr/>
        <w:t>luego,</w:t>
      </w:r>
      <w:r>
        <w:rPr>
          <w:spacing w:val="-20"/>
        </w:rPr>
        <w:t> </w:t>
      </w:r>
      <w:r>
        <w:rPr/>
        <w:t>tanto</w:t>
      </w:r>
      <w:r>
        <w:rPr>
          <w:spacing w:val="-20"/>
        </w:rPr>
        <w:t> </w:t>
      </w:r>
      <w:r>
        <w:rPr/>
        <w:t>apoyar</w:t>
      </w:r>
      <w:r>
        <w:rPr>
          <w:spacing w:val="-20"/>
        </w:rPr>
        <w:t> </w:t>
      </w:r>
      <w:r>
        <w:rPr/>
        <w:t>como</w:t>
      </w:r>
      <w:r>
        <w:rPr>
          <w:spacing w:val="-20"/>
        </w:rPr>
        <w:t> </w:t>
      </w:r>
      <w:r>
        <w:rPr/>
        <w:t>restringir</w:t>
      </w:r>
      <w:r>
        <w:rPr>
          <w:spacing w:val="-20"/>
        </w:rPr>
        <w:t> </w:t>
      </w:r>
      <w:r>
        <w:rPr/>
        <w:t>sus</w:t>
      </w:r>
      <w:r>
        <w:rPr>
          <w:spacing w:val="-20"/>
        </w:rPr>
        <w:t> </w:t>
      </w:r>
      <w:r>
        <w:rPr/>
        <w:t>objetivos</w:t>
      </w:r>
      <w:r>
        <w:rPr>
          <w:spacing w:val="-20"/>
        </w:rPr>
        <w:t> </w:t>
      </w:r>
      <w:r>
        <w:rPr/>
        <w:t>oficiales).</w:t>
      </w:r>
      <w:r>
        <w:rPr>
          <w:spacing w:val="-20"/>
        </w:rPr>
        <w:t> </w:t>
      </w:r>
      <w:r>
        <w:rPr/>
        <w:t>Si</w:t>
      </w:r>
      <w:r>
        <w:rPr>
          <w:spacing w:val="-20"/>
        </w:rPr>
        <w:t> </w:t>
      </w:r>
      <w:r>
        <w:rPr/>
        <w:t>estos</w:t>
      </w:r>
      <w:r>
        <w:rPr>
          <w:spacing w:val="-20"/>
        </w:rPr>
        <w:t> </w:t>
      </w:r>
      <w:r>
        <w:rPr/>
        <w:t>dis- cernimientos</w:t>
      </w:r>
      <w:r>
        <w:rPr>
          <w:spacing w:val="-27"/>
        </w:rPr>
        <w:t> </w:t>
      </w:r>
      <w:r>
        <w:rPr/>
        <w:t>se</w:t>
      </w:r>
      <w:r>
        <w:rPr>
          <w:spacing w:val="-27"/>
        </w:rPr>
        <w:t> </w:t>
      </w:r>
      <w:r>
        <w:rPr/>
        <w:t>hacen</w:t>
      </w:r>
      <w:r>
        <w:rPr>
          <w:spacing w:val="-27"/>
        </w:rPr>
        <w:t> </w:t>
      </w:r>
      <w:r>
        <w:rPr/>
        <w:t>más</w:t>
      </w:r>
      <w:r>
        <w:rPr>
          <w:spacing w:val="-27"/>
        </w:rPr>
        <w:t> </w:t>
      </w:r>
      <w:r>
        <w:rPr/>
        <w:t>visibles</w:t>
      </w:r>
      <w:r>
        <w:rPr>
          <w:spacing w:val="-27"/>
        </w:rPr>
        <w:t> </w:t>
      </w:r>
      <w:r>
        <w:rPr/>
        <w:t>para</w:t>
      </w:r>
      <w:r>
        <w:rPr>
          <w:spacing w:val="-27"/>
        </w:rPr>
        <w:t> </w:t>
      </w:r>
      <w:r>
        <w:rPr/>
        <w:t>los</w:t>
      </w:r>
      <w:r>
        <w:rPr>
          <w:spacing w:val="-27"/>
        </w:rPr>
        <w:t> </w:t>
      </w:r>
      <w:r>
        <w:rPr/>
        <w:t>actores</w:t>
      </w:r>
      <w:r>
        <w:rPr>
          <w:spacing w:val="-27"/>
        </w:rPr>
        <w:t> </w:t>
      </w:r>
      <w:r>
        <w:rPr/>
        <w:t>que</w:t>
      </w:r>
      <w:r>
        <w:rPr>
          <w:spacing w:val="-27"/>
        </w:rPr>
        <w:t> </w:t>
      </w:r>
      <w:r>
        <w:rPr/>
        <w:t>se</w:t>
      </w:r>
      <w:r>
        <w:rPr>
          <w:spacing w:val="-27"/>
        </w:rPr>
        <w:t> </w:t>
      </w:r>
      <w:r>
        <w:rPr/>
        <w:t>ven</w:t>
      </w:r>
      <w:r>
        <w:rPr>
          <w:spacing w:val="-27"/>
        </w:rPr>
        <w:t> </w:t>
      </w:r>
      <w:r>
        <w:rPr/>
        <w:t>implicados</w:t>
      </w:r>
      <w:r>
        <w:rPr>
          <w:spacing w:val="-27"/>
        </w:rPr>
        <w:t> </w:t>
      </w:r>
      <w:r>
        <w:rPr/>
        <w:t>en</w:t>
      </w:r>
      <w:r>
        <w:rPr>
          <w:spacing w:val="-27"/>
        </w:rPr>
        <w:t> </w:t>
      </w:r>
      <w:r>
        <w:rPr/>
        <w:t>la gestión</w:t>
      </w:r>
      <w:r>
        <w:rPr>
          <w:spacing w:val="-27"/>
        </w:rPr>
        <w:t> </w:t>
      </w:r>
      <w:r>
        <w:rPr/>
        <w:t>de</w:t>
      </w:r>
      <w:r>
        <w:rPr>
          <w:spacing w:val="-27"/>
        </w:rPr>
        <w:t> </w:t>
      </w:r>
      <w:r>
        <w:rPr>
          <w:sz w:val="17"/>
        </w:rPr>
        <w:t>anp</w:t>
      </w:r>
      <w:r>
        <w:rPr/>
        <w:t>,</w:t>
      </w:r>
      <w:r>
        <w:rPr>
          <w:spacing w:val="-27"/>
        </w:rPr>
        <w:t> </w:t>
      </w:r>
      <w:r>
        <w:rPr/>
        <w:t>es</w:t>
      </w:r>
      <w:r>
        <w:rPr>
          <w:spacing w:val="-27"/>
        </w:rPr>
        <w:t> </w:t>
      </w:r>
      <w:r>
        <w:rPr/>
        <w:t>posible</w:t>
      </w:r>
      <w:r>
        <w:rPr>
          <w:spacing w:val="-27"/>
        </w:rPr>
        <w:t> </w:t>
      </w:r>
      <w:r>
        <w:rPr/>
        <w:t>que</w:t>
      </w:r>
      <w:r>
        <w:rPr>
          <w:spacing w:val="-27"/>
        </w:rPr>
        <w:t> </w:t>
      </w:r>
      <w:r>
        <w:rPr/>
        <w:t>se</w:t>
      </w:r>
      <w:r>
        <w:rPr>
          <w:spacing w:val="-27"/>
        </w:rPr>
        <w:t> </w:t>
      </w:r>
      <w:r>
        <w:rPr/>
        <w:t>aprenda</w:t>
      </w:r>
      <w:r>
        <w:rPr>
          <w:spacing w:val="-27"/>
        </w:rPr>
        <w:t> </w:t>
      </w:r>
      <w:r>
        <w:rPr/>
        <w:t>más</w:t>
      </w:r>
      <w:r>
        <w:rPr>
          <w:spacing w:val="-27"/>
        </w:rPr>
        <w:t> </w:t>
      </w:r>
      <w:r>
        <w:rPr/>
        <w:t>acerca</w:t>
      </w:r>
      <w:r>
        <w:rPr>
          <w:spacing w:val="-27"/>
        </w:rPr>
        <w:t> </w:t>
      </w:r>
      <w:r>
        <w:rPr/>
        <w:t>del</w:t>
      </w:r>
      <w:r>
        <w:rPr>
          <w:spacing w:val="-27"/>
        </w:rPr>
        <w:t> </w:t>
      </w:r>
      <w:r>
        <w:rPr>
          <w:spacing w:val="-3"/>
        </w:rPr>
        <w:t>progreso</w:t>
      </w:r>
      <w:r>
        <w:rPr>
          <w:spacing w:val="-27"/>
        </w:rPr>
        <w:t> </w:t>
      </w:r>
      <w:r>
        <w:rPr/>
        <w:t>y</w:t>
      </w:r>
      <w:r>
        <w:rPr>
          <w:spacing w:val="-27"/>
        </w:rPr>
        <w:t> </w:t>
      </w:r>
      <w:r>
        <w:rPr/>
        <w:t>potencial</w:t>
      </w:r>
      <w:r>
        <w:rPr>
          <w:spacing w:val="-26"/>
        </w:rPr>
        <w:t> </w:t>
      </w:r>
      <w:r>
        <w:rPr/>
        <w:t>de </w:t>
      </w:r>
      <w:r>
        <w:rPr>
          <w:w w:val="90"/>
        </w:rPr>
        <w:t>estos</w:t>
      </w:r>
      <w:r>
        <w:rPr>
          <w:spacing w:val="24"/>
          <w:w w:val="90"/>
        </w:rPr>
        <w:t> </w:t>
      </w:r>
      <w:r>
        <w:rPr>
          <w:w w:val="90"/>
        </w:rPr>
        <w:t>últimos.</w:t>
      </w:r>
    </w:p>
    <w:p>
      <w:pPr>
        <w:pStyle w:val="BodyText"/>
        <w:spacing w:line="242" w:lineRule="auto"/>
        <w:ind w:left="1553" w:right="1552" w:firstLine="283"/>
        <w:jc w:val="both"/>
      </w:pPr>
      <w:r>
        <w:rPr>
          <w:spacing w:val="-4"/>
        </w:rPr>
        <w:t>Para</w:t>
      </w:r>
      <w:r>
        <w:rPr>
          <w:spacing w:val="-23"/>
        </w:rPr>
        <w:t> </w:t>
      </w:r>
      <w:r>
        <w:rPr/>
        <w:t>realizar</w:t>
      </w:r>
      <w:r>
        <w:rPr>
          <w:spacing w:val="-23"/>
        </w:rPr>
        <w:t> </w:t>
      </w:r>
      <w:r>
        <w:rPr/>
        <w:t>la</w:t>
      </w:r>
      <w:r>
        <w:rPr>
          <w:spacing w:val="-23"/>
        </w:rPr>
        <w:t> </w:t>
      </w:r>
      <w:r>
        <w:rPr/>
        <w:t>etnografía</w:t>
      </w:r>
      <w:r>
        <w:rPr>
          <w:spacing w:val="-23"/>
        </w:rPr>
        <w:t> </w:t>
      </w:r>
      <w:r>
        <w:rPr/>
        <w:t>institucional</w:t>
      </w:r>
      <w:r>
        <w:rPr>
          <w:spacing w:val="-23"/>
        </w:rPr>
        <w:t> </w:t>
      </w:r>
      <w:r>
        <w:rPr/>
        <w:t>de</w:t>
      </w:r>
      <w:r>
        <w:rPr>
          <w:spacing w:val="-23"/>
        </w:rPr>
        <w:t> </w:t>
      </w:r>
      <w:r>
        <w:rPr/>
        <w:t>las</w:t>
      </w:r>
      <w:r>
        <w:rPr>
          <w:spacing w:val="-23"/>
        </w:rPr>
        <w:t> </w:t>
      </w:r>
      <w:r>
        <w:rPr>
          <w:sz w:val="17"/>
        </w:rPr>
        <w:t>anp</w:t>
      </w:r>
      <w:r>
        <w:rPr>
          <w:spacing w:val="-12"/>
          <w:sz w:val="17"/>
        </w:rPr>
        <w:t> </w:t>
      </w:r>
      <w:r>
        <w:rPr/>
        <w:t>se</w:t>
      </w:r>
      <w:r>
        <w:rPr>
          <w:spacing w:val="-23"/>
        </w:rPr>
        <w:t> </w:t>
      </w:r>
      <w:r>
        <w:rPr/>
        <w:t>requiere,</w:t>
      </w:r>
      <w:r>
        <w:rPr>
          <w:spacing w:val="-23"/>
        </w:rPr>
        <w:t> </w:t>
      </w:r>
      <w:r>
        <w:rPr/>
        <w:t>al</w:t>
      </w:r>
      <w:r>
        <w:rPr>
          <w:spacing w:val="-23"/>
        </w:rPr>
        <w:t> </w:t>
      </w:r>
      <w:r>
        <w:rPr/>
        <w:t>menos,</w:t>
      </w:r>
      <w:r>
        <w:rPr>
          <w:spacing w:val="-23"/>
        </w:rPr>
        <w:t> </w:t>
      </w:r>
      <w:r>
        <w:rPr/>
        <w:t>rea- </w:t>
      </w:r>
      <w:r>
        <w:rPr>
          <w:w w:val="95"/>
        </w:rPr>
        <w:t>lizar</w:t>
      </w:r>
      <w:r>
        <w:rPr>
          <w:spacing w:val="-21"/>
          <w:w w:val="95"/>
        </w:rPr>
        <w:t> </w:t>
      </w:r>
      <w:r>
        <w:rPr>
          <w:w w:val="95"/>
        </w:rPr>
        <w:t>los</w:t>
      </w:r>
      <w:r>
        <w:rPr>
          <w:spacing w:val="-21"/>
          <w:w w:val="95"/>
        </w:rPr>
        <w:t> </w:t>
      </w:r>
      <w:r>
        <w:rPr>
          <w:w w:val="95"/>
        </w:rPr>
        <w:t>siguientes</w:t>
      </w:r>
      <w:r>
        <w:rPr>
          <w:spacing w:val="-22"/>
          <w:w w:val="95"/>
        </w:rPr>
        <w:t> </w:t>
      </w:r>
      <w:r>
        <w:rPr>
          <w:w w:val="95"/>
        </w:rPr>
        <w:t>pasos:</w:t>
      </w:r>
    </w:p>
    <w:p>
      <w:pPr>
        <w:pStyle w:val="BodyText"/>
        <w:spacing w:before="1"/>
      </w:pPr>
    </w:p>
    <w:p>
      <w:pPr>
        <w:pStyle w:val="ListParagraph"/>
        <w:numPr>
          <w:ilvl w:val="0"/>
          <w:numId w:val="5"/>
        </w:numPr>
        <w:tabs>
          <w:tab w:pos="1837" w:val="left" w:leader="none"/>
        </w:tabs>
        <w:spacing w:line="242" w:lineRule="auto" w:before="0" w:after="0"/>
        <w:ind w:left="1837" w:right="1552" w:hanging="284"/>
        <w:jc w:val="left"/>
        <w:rPr>
          <w:sz w:val="22"/>
        </w:rPr>
      </w:pPr>
      <w:r>
        <w:rPr>
          <w:sz w:val="22"/>
        </w:rPr>
        <w:t>Identificar</w:t>
      </w:r>
      <w:r>
        <w:rPr>
          <w:spacing w:val="-22"/>
          <w:sz w:val="22"/>
        </w:rPr>
        <w:t> </w:t>
      </w:r>
      <w:r>
        <w:rPr>
          <w:sz w:val="22"/>
        </w:rPr>
        <w:t>las</w:t>
      </w:r>
      <w:r>
        <w:rPr>
          <w:spacing w:val="-22"/>
          <w:sz w:val="22"/>
        </w:rPr>
        <w:t> </w:t>
      </w:r>
      <w:r>
        <w:rPr>
          <w:sz w:val="22"/>
        </w:rPr>
        <w:t>instituciones</w:t>
      </w:r>
      <w:r>
        <w:rPr>
          <w:spacing w:val="-22"/>
          <w:sz w:val="22"/>
        </w:rPr>
        <w:t> </w:t>
      </w:r>
      <w:r>
        <w:rPr>
          <w:sz w:val="22"/>
        </w:rPr>
        <w:t>gubernamentales,</w:t>
      </w:r>
      <w:r>
        <w:rPr>
          <w:spacing w:val="-23"/>
          <w:sz w:val="22"/>
        </w:rPr>
        <w:t> </w:t>
      </w:r>
      <w:r>
        <w:rPr>
          <w:sz w:val="22"/>
        </w:rPr>
        <w:t>las</w:t>
      </w:r>
      <w:r>
        <w:rPr>
          <w:spacing w:val="-22"/>
          <w:sz w:val="22"/>
        </w:rPr>
        <w:t> </w:t>
      </w:r>
      <w:r>
        <w:rPr>
          <w:w w:val="115"/>
          <w:sz w:val="17"/>
        </w:rPr>
        <w:t>ong</w:t>
      </w:r>
      <w:r>
        <w:rPr>
          <w:spacing w:val="-17"/>
          <w:w w:val="115"/>
          <w:sz w:val="17"/>
        </w:rPr>
        <w:t> </w:t>
      </w:r>
      <w:r>
        <w:rPr>
          <w:sz w:val="22"/>
        </w:rPr>
        <w:t>y</w:t>
      </w:r>
      <w:r>
        <w:rPr>
          <w:spacing w:val="-22"/>
          <w:sz w:val="22"/>
        </w:rPr>
        <w:t> </w:t>
      </w:r>
      <w:r>
        <w:rPr>
          <w:sz w:val="22"/>
        </w:rPr>
        <w:t>las</w:t>
      </w:r>
      <w:r>
        <w:rPr>
          <w:spacing w:val="-22"/>
          <w:sz w:val="22"/>
        </w:rPr>
        <w:t> </w:t>
      </w:r>
      <w:r>
        <w:rPr>
          <w:sz w:val="22"/>
        </w:rPr>
        <w:t>poblaciones</w:t>
      </w:r>
      <w:r>
        <w:rPr>
          <w:spacing w:val="-22"/>
          <w:sz w:val="22"/>
        </w:rPr>
        <w:t> </w:t>
      </w:r>
      <w:r>
        <w:rPr>
          <w:sz w:val="22"/>
        </w:rPr>
        <w:t>que viven en</w:t>
      </w:r>
      <w:r>
        <w:rPr>
          <w:spacing w:val="16"/>
          <w:sz w:val="22"/>
        </w:rPr>
        <w:t> </w:t>
      </w:r>
      <w:r>
        <w:rPr>
          <w:sz w:val="17"/>
        </w:rPr>
        <w:t>anp</w:t>
      </w:r>
      <w:r>
        <w:rPr>
          <w:sz w:val="22"/>
        </w:rPr>
        <w:t>.</w:t>
      </w:r>
    </w:p>
    <w:p>
      <w:pPr>
        <w:pStyle w:val="ListParagraph"/>
        <w:numPr>
          <w:ilvl w:val="0"/>
          <w:numId w:val="5"/>
        </w:numPr>
        <w:tabs>
          <w:tab w:pos="1837" w:val="left" w:leader="none"/>
        </w:tabs>
        <w:spacing w:line="242" w:lineRule="auto" w:before="0" w:after="0"/>
        <w:ind w:left="1837" w:right="1552" w:hanging="284"/>
        <w:jc w:val="left"/>
        <w:rPr>
          <w:sz w:val="22"/>
        </w:rPr>
      </w:pPr>
      <w:r>
        <w:rPr>
          <w:w w:val="95"/>
          <w:sz w:val="22"/>
        </w:rPr>
        <w:t>Identificar</w:t>
      </w:r>
      <w:r>
        <w:rPr>
          <w:spacing w:val="-7"/>
          <w:w w:val="95"/>
          <w:sz w:val="22"/>
        </w:rPr>
        <w:t> </w:t>
      </w:r>
      <w:r>
        <w:rPr>
          <w:w w:val="95"/>
          <w:sz w:val="22"/>
        </w:rPr>
        <w:t>a</w:t>
      </w:r>
      <w:r>
        <w:rPr>
          <w:spacing w:val="-7"/>
          <w:w w:val="95"/>
          <w:sz w:val="22"/>
        </w:rPr>
        <w:t> </w:t>
      </w:r>
      <w:r>
        <w:rPr>
          <w:w w:val="95"/>
          <w:sz w:val="22"/>
        </w:rPr>
        <w:t>los</w:t>
      </w:r>
      <w:r>
        <w:rPr>
          <w:spacing w:val="-7"/>
          <w:w w:val="95"/>
          <w:sz w:val="22"/>
        </w:rPr>
        <w:t> </w:t>
      </w:r>
      <w:r>
        <w:rPr>
          <w:w w:val="95"/>
          <w:sz w:val="22"/>
        </w:rPr>
        <w:t>actores</w:t>
      </w:r>
      <w:r>
        <w:rPr>
          <w:spacing w:val="-7"/>
          <w:w w:val="95"/>
          <w:sz w:val="22"/>
        </w:rPr>
        <w:t> </w:t>
      </w:r>
      <w:r>
        <w:rPr>
          <w:w w:val="95"/>
          <w:sz w:val="22"/>
        </w:rPr>
        <w:t>que</w:t>
      </w:r>
      <w:r>
        <w:rPr>
          <w:spacing w:val="-7"/>
          <w:w w:val="95"/>
          <w:sz w:val="22"/>
        </w:rPr>
        <w:t> </w:t>
      </w:r>
      <w:r>
        <w:rPr>
          <w:w w:val="95"/>
          <w:sz w:val="22"/>
        </w:rPr>
        <w:t>intervienen</w:t>
      </w:r>
      <w:r>
        <w:rPr>
          <w:spacing w:val="-7"/>
          <w:w w:val="95"/>
          <w:sz w:val="22"/>
        </w:rPr>
        <w:t> </w:t>
      </w:r>
      <w:r>
        <w:rPr>
          <w:w w:val="95"/>
          <w:sz w:val="22"/>
        </w:rPr>
        <w:t>directa</w:t>
      </w:r>
      <w:r>
        <w:rPr>
          <w:spacing w:val="-7"/>
          <w:w w:val="95"/>
          <w:sz w:val="22"/>
        </w:rPr>
        <w:t> </w:t>
      </w:r>
      <w:r>
        <w:rPr>
          <w:w w:val="95"/>
          <w:sz w:val="22"/>
        </w:rPr>
        <w:t>e</w:t>
      </w:r>
      <w:r>
        <w:rPr>
          <w:spacing w:val="-7"/>
          <w:w w:val="95"/>
          <w:sz w:val="22"/>
        </w:rPr>
        <w:t> </w:t>
      </w:r>
      <w:r>
        <w:rPr>
          <w:w w:val="95"/>
          <w:sz w:val="22"/>
        </w:rPr>
        <w:t>indirectamente</w:t>
      </w:r>
      <w:r>
        <w:rPr>
          <w:spacing w:val="-7"/>
          <w:w w:val="95"/>
          <w:sz w:val="22"/>
        </w:rPr>
        <w:t> </w:t>
      </w:r>
      <w:r>
        <w:rPr>
          <w:w w:val="95"/>
          <w:sz w:val="22"/>
        </w:rPr>
        <w:t>en</w:t>
      </w:r>
      <w:r>
        <w:rPr>
          <w:spacing w:val="-7"/>
          <w:w w:val="95"/>
          <w:sz w:val="22"/>
        </w:rPr>
        <w:t> </w:t>
      </w:r>
      <w:r>
        <w:rPr>
          <w:w w:val="95"/>
          <w:sz w:val="22"/>
        </w:rPr>
        <w:t>los</w:t>
      </w:r>
      <w:r>
        <w:rPr>
          <w:spacing w:val="-7"/>
          <w:w w:val="95"/>
          <w:sz w:val="22"/>
        </w:rPr>
        <w:t> </w:t>
      </w:r>
      <w:r>
        <w:rPr>
          <w:w w:val="95"/>
          <w:sz w:val="22"/>
        </w:rPr>
        <w:t>arre- </w:t>
      </w:r>
      <w:r>
        <w:rPr>
          <w:w w:val="90"/>
          <w:sz w:val="22"/>
        </w:rPr>
        <w:t>glos</w:t>
      </w:r>
      <w:r>
        <w:rPr>
          <w:spacing w:val="42"/>
          <w:w w:val="90"/>
          <w:sz w:val="22"/>
        </w:rPr>
        <w:t> </w:t>
      </w:r>
      <w:r>
        <w:rPr>
          <w:w w:val="90"/>
          <w:sz w:val="22"/>
        </w:rPr>
        <w:t>institucionales.</w:t>
      </w:r>
    </w:p>
    <w:p>
      <w:pPr>
        <w:pStyle w:val="ListParagraph"/>
        <w:numPr>
          <w:ilvl w:val="0"/>
          <w:numId w:val="5"/>
        </w:numPr>
        <w:tabs>
          <w:tab w:pos="1837" w:val="left" w:leader="none"/>
        </w:tabs>
        <w:spacing w:line="242" w:lineRule="auto" w:before="0" w:after="0"/>
        <w:ind w:left="1837" w:right="1552" w:hanging="284"/>
        <w:jc w:val="left"/>
        <w:rPr>
          <w:sz w:val="22"/>
        </w:rPr>
      </w:pPr>
      <w:r>
        <w:rPr>
          <w:w w:val="95"/>
          <w:sz w:val="22"/>
        </w:rPr>
        <w:t>Construir como sujetos a los actores políticamente relacionados en cada ac- </w:t>
      </w:r>
      <w:r>
        <w:rPr>
          <w:sz w:val="22"/>
        </w:rPr>
        <w:t>ción.</w:t>
      </w:r>
    </w:p>
    <w:p>
      <w:pPr>
        <w:pStyle w:val="ListParagraph"/>
        <w:numPr>
          <w:ilvl w:val="0"/>
          <w:numId w:val="5"/>
        </w:numPr>
        <w:tabs>
          <w:tab w:pos="1837" w:val="left" w:leader="none"/>
        </w:tabs>
        <w:spacing w:line="242" w:lineRule="auto" w:before="0" w:after="0"/>
        <w:ind w:left="1837" w:right="1551" w:hanging="284"/>
        <w:jc w:val="left"/>
        <w:rPr>
          <w:sz w:val="22"/>
        </w:rPr>
      </w:pPr>
      <w:r>
        <w:rPr>
          <w:w w:val="95"/>
          <w:sz w:val="22"/>
        </w:rPr>
        <w:t>Indagar cuáles son los mecanismos externos de control (discursos globales, organismos</w:t>
      </w:r>
      <w:r>
        <w:rPr>
          <w:spacing w:val="-26"/>
          <w:w w:val="95"/>
          <w:sz w:val="22"/>
        </w:rPr>
        <w:t> </w:t>
      </w:r>
      <w:r>
        <w:rPr>
          <w:w w:val="95"/>
          <w:sz w:val="22"/>
        </w:rPr>
        <w:t>mundiales,</w:t>
      </w:r>
      <w:r>
        <w:rPr>
          <w:spacing w:val="-26"/>
          <w:w w:val="95"/>
          <w:sz w:val="22"/>
        </w:rPr>
        <w:t> </w:t>
      </w:r>
      <w:r>
        <w:rPr>
          <w:w w:val="95"/>
          <w:sz w:val="22"/>
        </w:rPr>
        <w:t>agentes</w:t>
      </w:r>
      <w:r>
        <w:rPr>
          <w:spacing w:val="-26"/>
          <w:w w:val="95"/>
          <w:sz w:val="22"/>
        </w:rPr>
        <w:t> </w:t>
      </w:r>
      <w:r>
        <w:rPr>
          <w:w w:val="95"/>
          <w:sz w:val="22"/>
        </w:rPr>
        <w:t>internacionales,</w:t>
      </w:r>
      <w:r>
        <w:rPr>
          <w:spacing w:val="-26"/>
          <w:w w:val="95"/>
          <w:sz w:val="22"/>
        </w:rPr>
        <w:t> </w:t>
      </w:r>
      <w:r>
        <w:rPr>
          <w:w w:val="95"/>
          <w:sz w:val="22"/>
        </w:rPr>
        <w:t>programas).</w:t>
      </w:r>
    </w:p>
    <w:p>
      <w:pPr>
        <w:pStyle w:val="ListParagraph"/>
        <w:numPr>
          <w:ilvl w:val="0"/>
          <w:numId w:val="5"/>
        </w:numPr>
        <w:tabs>
          <w:tab w:pos="1837" w:val="left" w:leader="none"/>
        </w:tabs>
        <w:spacing w:line="257" w:lineRule="exact" w:before="0" w:after="0"/>
        <w:ind w:left="1836" w:right="0" w:hanging="283"/>
        <w:jc w:val="left"/>
        <w:rPr>
          <w:sz w:val="22"/>
        </w:rPr>
      </w:pPr>
      <w:r>
        <w:rPr>
          <w:w w:val="95"/>
          <w:sz w:val="22"/>
        </w:rPr>
        <w:t>Analizar</w:t>
      </w:r>
      <w:r>
        <w:rPr>
          <w:spacing w:val="-4"/>
          <w:w w:val="95"/>
          <w:sz w:val="22"/>
        </w:rPr>
        <w:t> </w:t>
      </w:r>
      <w:r>
        <w:rPr>
          <w:w w:val="95"/>
          <w:sz w:val="22"/>
        </w:rPr>
        <w:t>cómo</w:t>
      </w:r>
      <w:r>
        <w:rPr>
          <w:spacing w:val="-4"/>
          <w:w w:val="95"/>
          <w:sz w:val="22"/>
        </w:rPr>
        <w:t> </w:t>
      </w:r>
      <w:r>
        <w:rPr>
          <w:w w:val="95"/>
          <w:sz w:val="22"/>
        </w:rPr>
        <w:t>se</w:t>
      </w:r>
      <w:r>
        <w:rPr>
          <w:spacing w:val="-4"/>
          <w:w w:val="95"/>
          <w:sz w:val="22"/>
        </w:rPr>
        <w:t> </w:t>
      </w:r>
      <w:r>
        <w:rPr>
          <w:w w:val="95"/>
          <w:sz w:val="22"/>
        </w:rPr>
        <w:t>construyen</w:t>
      </w:r>
      <w:r>
        <w:rPr>
          <w:spacing w:val="-4"/>
          <w:w w:val="95"/>
          <w:sz w:val="22"/>
        </w:rPr>
        <w:t> </w:t>
      </w:r>
      <w:r>
        <w:rPr>
          <w:w w:val="95"/>
          <w:sz w:val="22"/>
        </w:rPr>
        <w:t>los</w:t>
      </w:r>
      <w:r>
        <w:rPr>
          <w:spacing w:val="-4"/>
          <w:w w:val="95"/>
          <w:sz w:val="22"/>
        </w:rPr>
        <w:t> </w:t>
      </w:r>
      <w:r>
        <w:rPr>
          <w:w w:val="95"/>
          <w:sz w:val="22"/>
        </w:rPr>
        <w:t>problemas</w:t>
      </w:r>
      <w:r>
        <w:rPr>
          <w:spacing w:val="-5"/>
          <w:w w:val="95"/>
          <w:sz w:val="22"/>
        </w:rPr>
        <w:t> </w:t>
      </w:r>
      <w:r>
        <w:rPr>
          <w:w w:val="95"/>
          <w:sz w:val="22"/>
        </w:rPr>
        <w:t>ambientales</w:t>
      </w:r>
      <w:r>
        <w:rPr>
          <w:spacing w:val="-4"/>
          <w:w w:val="95"/>
          <w:sz w:val="22"/>
        </w:rPr>
        <w:t> </w:t>
      </w:r>
      <w:r>
        <w:rPr>
          <w:w w:val="95"/>
          <w:sz w:val="22"/>
        </w:rPr>
        <w:t>y</w:t>
      </w:r>
      <w:r>
        <w:rPr>
          <w:spacing w:val="-4"/>
          <w:w w:val="95"/>
          <w:sz w:val="22"/>
        </w:rPr>
        <w:t> </w:t>
      </w:r>
      <w:r>
        <w:rPr>
          <w:w w:val="95"/>
          <w:sz w:val="22"/>
        </w:rPr>
        <w:t>ecológicos</w:t>
      </w:r>
      <w:r>
        <w:rPr>
          <w:spacing w:val="-4"/>
          <w:w w:val="95"/>
          <w:sz w:val="22"/>
        </w:rPr>
        <w:t> </w:t>
      </w:r>
      <w:r>
        <w:rPr>
          <w:w w:val="95"/>
          <w:sz w:val="22"/>
        </w:rPr>
        <w:t>en</w:t>
      </w:r>
      <w:r>
        <w:rPr>
          <w:spacing w:val="-4"/>
          <w:w w:val="95"/>
          <w:sz w:val="22"/>
        </w:rPr>
        <w:t> </w:t>
      </w:r>
      <w:r>
        <w:rPr>
          <w:w w:val="95"/>
          <w:sz w:val="22"/>
        </w:rPr>
        <w:t>esta</w:t>
      </w:r>
    </w:p>
    <w:p>
      <w:pPr>
        <w:spacing w:after="0" w:line="257" w:lineRule="exact"/>
        <w:jc w:val="left"/>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8128" from="15pt,-30.93273pt" to="0pt,-30.93273pt" stroked="true" strokeweight=".25pt" strokecolor="#000000">
            <w10:wrap type="none"/>
          </v:line>
        </w:pict>
      </w:r>
      <w:r>
        <w:rPr/>
        <w:pict>
          <v:line style="position:absolute;mso-position-horizontal-relative:page;mso-position-vertical-relative:paragraph;z-index:8152" from="494.71701pt,-30.93273pt" to="509.71701pt,-30.93273pt" stroked="true" strokeweight=".25pt" strokecolor="#000000">
            <w10:wrap type="none"/>
          </v:line>
        </w:pict>
      </w:r>
      <w:r>
        <w:rPr/>
        <w:pict>
          <v:line style="position:absolute;mso-position-horizontal-relative:page;mso-position-vertical-relative:paragraph;z-index:8176" from="21pt,-36.932732pt" to="21pt,-51.932732pt" stroked="true" strokeweight=".25pt" strokecolor="#000000">
            <w10:wrap type="none"/>
          </v:line>
        </w:pict>
      </w:r>
      <w:r>
        <w:rPr/>
        <w:pict>
          <v:line style="position:absolute;mso-position-horizontal-relative:page;mso-position-vertical-relative:paragraph;z-index:8200" from="488.71701pt,-36.932732pt" to="488.71701pt,-51.932732pt" stroked="true" strokeweight=".25pt" strokecolor="#000000">
            <w10:wrap type="none"/>
          </v:line>
        </w:pict>
      </w:r>
      <w:r>
        <w:rPr>
          <w:sz w:val="19"/>
        </w:rPr>
        <w:t>60</w:t>
        <w:tab/>
      </w:r>
      <w:r>
        <w:rPr>
          <w:rFonts w:ascii="Times New Roman"/>
          <w:i/>
          <w:sz w:val="19"/>
        </w:rPr>
        <w:t>Ivonne</w:t>
      </w:r>
      <w:r>
        <w:rPr>
          <w:rFonts w:ascii="Times New Roman"/>
          <w:i/>
          <w:spacing w:val="-12"/>
          <w:sz w:val="19"/>
        </w:rPr>
        <w:t> </w:t>
      </w:r>
      <w:r>
        <w:rPr>
          <w:rFonts w:ascii="Times New Roman"/>
          <w:i/>
          <w:sz w:val="19"/>
        </w:rPr>
        <w:t>Vizcarra</w:t>
      </w:r>
      <w:r>
        <w:rPr>
          <w:rFonts w:ascii="Times New Roman"/>
          <w:i/>
          <w:spacing w:val="-12"/>
          <w:sz w:val="19"/>
        </w:rPr>
        <w:t> </w:t>
      </w:r>
      <w:r>
        <w:rPr>
          <w:rFonts w:ascii="Times New Roman"/>
          <w:i/>
          <w:sz w:val="19"/>
        </w:rPr>
        <w:t>B.,</w:t>
      </w:r>
      <w:r>
        <w:rPr>
          <w:rFonts w:ascii="Times New Roman"/>
          <w:i/>
          <w:spacing w:val="-11"/>
          <w:sz w:val="19"/>
        </w:rPr>
        <w:t> </w:t>
      </w:r>
      <w:r>
        <w:rPr>
          <w:rFonts w:ascii="Times New Roman"/>
          <w:i/>
          <w:sz w:val="19"/>
        </w:rPr>
        <w:t>Gabino</w:t>
      </w:r>
      <w:r>
        <w:rPr>
          <w:rFonts w:ascii="Times New Roman"/>
          <w:i/>
          <w:spacing w:val="-12"/>
          <w:sz w:val="19"/>
        </w:rPr>
        <w:t> </w:t>
      </w:r>
      <w:r>
        <w:rPr>
          <w:rFonts w:ascii="Times New Roman"/>
          <w:i/>
          <w:sz w:val="19"/>
        </w:rPr>
        <w:t>Nava</w:t>
      </w:r>
      <w:r>
        <w:rPr>
          <w:rFonts w:ascii="Times New Roman"/>
          <w:i/>
          <w:spacing w:val="-11"/>
          <w:sz w:val="19"/>
        </w:rPr>
        <w:t> </w:t>
      </w:r>
      <w:r>
        <w:rPr>
          <w:rFonts w:ascii="Times New Roman"/>
          <w:i/>
          <w:sz w:val="19"/>
        </w:rPr>
        <w:t>B.</w:t>
      </w:r>
      <w:r>
        <w:rPr>
          <w:rFonts w:ascii="Times New Roman"/>
          <w:i/>
          <w:spacing w:val="-12"/>
          <w:sz w:val="19"/>
        </w:rPr>
        <w:t> </w:t>
      </w:r>
      <w:r>
        <w:rPr>
          <w:rFonts w:ascii="Times New Roman"/>
          <w:i/>
          <w:sz w:val="19"/>
        </w:rPr>
        <w:t>y</w:t>
      </w:r>
      <w:r>
        <w:rPr>
          <w:rFonts w:ascii="Times New Roman"/>
          <w:i/>
          <w:spacing w:val="-12"/>
          <w:sz w:val="19"/>
        </w:rPr>
        <w:t> </w:t>
      </w:r>
      <w:r>
        <w:rPr>
          <w:rFonts w:ascii="Times New Roman"/>
          <w:i/>
          <w:sz w:val="19"/>
        </w:rPr>
        <w:t>Tizbe</w:t>
      </w:r>
      <w:r>
        <w:rPr>
          <w:rFonts w:ascii="Times New Roman"/>
          <w:i/>
          <w:spacing w:val="-12"/>
          <w:sz w:val="19"/>
        </w:rPr>
        <w:t> </w:t>
      </w:r>
      <w:r>
        <w:rPr>
          <w:rFonts w:ascii="Times New Roman"/>
          <w:i/>
          <w:spacing w:val="-15"/>
          <w:sz w:val="19"/>
        </w:rPr>
        <w:t>T.</w:t>
      </w:r>
      <w:r>
        <w:rPr>
          <w:rFonts w:ascii="Times New Roman"/>
          <w:i/>
          <w:spacing w:val="-12"/>
          <w:sz w:val="19"/>
        </w:rPr>
        <w:t> </w:t>
      </w:r>
      <w:r>
        <w:rPr>
          <w:rFonts w:ascii="Times New Roman"/>
          <w:i/>
          <w:sz w:val="19"/>
        </w:rPr>
        <w:t>Artteaga</w:t>
      </w:r>
      <w:r>
        <w:rPr>
          <w:rFonts w:ascii="Times New Roman"/>
          <w:i/>
          <w:spacing w:val="-12"/>
          <w:sz w:val="19"/>
        </w:rPr>
        <w:t> </w:t>
      </w:r>
      <w:r>
        <w:rPr>
          <w:rFonts w:asci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before="61"/>
        <w:ind w:left="1837" w:right="3362"/>
      </w:pPr>
      <w:r>
        <w:rPr>
          <w:w w:val="95"/>
        </w:rPr>
        <w:t>dimensión global y mundial.</w:t>
      </w:r>
    </w:p>
    <w:p>
      <w:pPr>
        <w:pStyle w:val="ListParagraph"/>
        <w:numPr>
          <w:ilvl w:val="0"/>
          <w:numId w:val="5"/>
        </w:numPr>
        <w:tabs>
          <w:tab w:pos="1837" w:val="left" w:leader="none"/>
        </w:tabs>
        <w:spacing w:line="242" w:lineRule="auto" w:before="2" w:after="0"/>
        <w:ind w:left="1837" w:right="1552" w:hanging="284"/>
        <w:jc w:val="both"/>
        <w:rPr>
          <w:sz w:val="22"/>
        </w:rPr>
      </w:pPr>
      <w:r>
        <w:rPr>
          <w:sz w:val="22"/>
        </w:rPr>
        <w:t>Examinar</w:t>
      </w:r>
      <w:r>
        <w:rPr>
          <w:spacing w:val="-18"/>
          <w:sz w:val="22"/>
        </w:rPr>
        <w:t> </w:t>
      </w:r>
      <w:r>
        <w:rPr>
          <w:sz w:val="22"/>
        </w:rPr>
        <w:t>con</w:t>
      </w:r>
      <w:r>
        <w:rPr>
          <w:spacing w:val="-18"/>
          <w:sz w:val="22"/>
        </w:rPr>
        <w:t> </w:t>
      </w:r>
      <w:r>
        <w:rPr>
          <w:sz w:val="22"/>
        </w:rPr>
        <w:t>detalle</w:t>
      </w:r>
      <w:r>
        <w:rPr>
          <w:spacing w:val="-18"/>
          <w:sz w:val="22"/>
        </w:rPr>
        <w:t> </w:t>
      </w:r>
      <w:r>
        <w:rPr>
          <w:sz w:val="22"/>
        </w:rPr>
        <w:t>los</w:t>
      </w:r>
      <w:r>
        <w:rPr>
          <w:spacing w:val="-18"/>
          <w:sz w:val="22"/>
        </w:rPr>
        <w:t> </w:t>
      </w:r>
      <w:r>
        <w:rPr>
          <w:sz w:val="22"/>
        </w:rPr>
        <w:t>mecanismos</w:t>
      </w:r>
      <w:r>
        <w:rPr>
          <w:spacing w:val="-18"/>
          <w:sz w:val="22"/>
        </w:rPr>
        <w:t> </w:t>
      </w:r>
      <w:r>
        <w:rPr>
          <w:sz w:val="22"/>
        </w:rPr>
        <w:t>internos</w:t>
      </w:r>
      <w:r>
        <w:rPr>
          <w:spacing w:val="-18"/>
          <w:sz w:val="22"/>
        </w:rPr>
        <w:t> </w:t>
      </w:r>
      <w:r>
        <w:rPr>
          <w:sz w:val="22"/>
        </w:rPr>
        <w:t>de</w:t>
      </w:r>
      <w:r>
        <w:rPr>
          <w:spacing w:val="-18"/>
          <w:sz w:val="22"/>
        </w:rPr>
        <w:t> </w:t>
      </w:r>
      <w:r>
        <w:rPr>
          <w:sz w:val="22"/>
        </w:rPr>
        <w:t>control</w:t>
      </w:r>
      <w:r>
        <w:rPr>
          <w:spacing w:val="-18"/>
          <w:sz w:val="22"/>
        </w:rPr>
        <w:t> </w:t>
      </w:r>
      <w:r>
        <w:rPr>
          <w:sz w:val="22"/>
        </w:rPr>
        <w:t>(creación</w:t>
      </w:r>
      <w:r>
        <w:rPr>
          <w:spacing w:val="-18"/>
          <w:sz w:val="22"/>
        </w:rPr>
        <w:t> </w:t>
      </w:r>
      <w:r>
        <w:rPr>
          <w:sz w:val="22"/>
        </w:rPr>
        <w:t>de</w:t>
      </w:r>
      <w:r>
        <w:rPr>
          <w:spacing w:val="-18"/>
          <w:sz w:val="22"/>
        </w:rPr>
        <w:t> </w:t>
      </w:r>
      <w:r>
        <w:rPr>
          <w:sz w:val="22"/>
        </w:rPr>
        <w:t>ins- tituciones gubernamentales, proliferación de </w:t>
      </w:r>
      <w:r>
        <w:rPr>
          <w:w w:val="110"/>
          <w:sz w:val="17"/>
        </w:rPr>
        <w:t>ong</w:t>
      </w:r>
      <w:r>
        <w:rPr>
          <w:w w:val="110"/>
          <w:sz w:val="22"/>
        </w:rPr>
        <w:t>, </w:t>
      </w:r>
      <w:r>
        <w:rPr>
          <w:sz w:val="22"/>
        </w:rPr>
        <w:t>programas nacionales, </w:t>
      </w:r>
      <w:r>
        <w:rPr>
          <w:w w:val="95"/>
          <w:sz w:val="22"/>
        </w:rPr>
        <w:t>estatales, etc.) orientados a resolver los problemas, antes identificados, por ejemplo, la conservación de un parque</w:t>
      </w:r>
      <w:r>
        <w:rPr>
          <w:spacing w:val="-17"/>
          <w:w w:val="95"/>
          <w:sz w:val="22"/>
        </w:rPr>
        <w:t> </w:t>
      </w:r>
      <w:r>
        <w:rPr>
          <w:w w:val="95"/>
          <w:sz w:val="22"/>
        </w:rPr>
        <w:t>nacional.</w:t>
      </w:r>
    </w:p>
    <w:p>
      <w:pPr>
        <w:pStyle w:val="ListParagraph"/>
        <w:numPr>
          <w:ilvl w:val="0"/>
          <w:numId w:val="5"/>
        </w:numPr>
        <w:tabs>
          <w:tab w:pos="1837" w:val="left" w:leader="none"/>
        </w:tabs>
        <w:spacing w:line="242" w:lineRule="auto" w:before="0" w:after="0"/>
        <w:ind w:left="1837" w:right="1551" w:hanging="284"/>
        <w:jc w:val="both"/>
        <w:rPr>
          <w:sz w:val="22"/>
        </w:rPr>
      </w:pPr>
      <w:r>
        <w:rPr>
          <w:w w:val="95"/>
          <w:sz w:val="22"/>
        </w:rPr>
        <w:t>Observar cómo descienden esos programas a las poblaciones que habitan en las</w:t>
      </w:r>
      <w:r>
        <w:rPr>
          <w:spacing w:val="-10"/>
          <w:w w:val="95"/>
          <w:sz w:val="22"/>
        </w:rPr>
        <w:t> </w:t>
      </w:r>
      <w:r>
        <w:rPr>
          <w:w w:val="95"/>
          <w:sz w:val="17"/>
        </w:rPr>
        <w:t>anp</w:t>
      </w:r>
      <w:r>
        <w:rPr>
          <w:w w:val="95"/>
          <w:sz w:val="22"/>
        </w:rPr>
        <w:t>.</w:t>
      </w:r>
      <w:r>
        <w:rPr>
          <w:spacing w:val="-10"/>
          <w:w w:val="95"/>
          <w:sz w:val="22"/>
        </w:rPr>
        <w:t> </w:t>
      </w:r>
      <w:r>
        <w:rPr>
          <w:w w:val="95"/>
          <w:sz w:val="22"/>
        </w:rPr>
        <w:t>(Con</w:t>
      </w:r>
      <w:r>
        <w:rPr>
          <w:spacing w:val="-10"/>
          <w:w w:val="95"/>
          <w:sz w:val="22"/>
        </w:rPr>
        <w:t> </w:t>
      </w:r>
      <w:r>
        <w:rPr>
          <w:w w:val="95"/>
          <w:sz w:val="22"/>
        </w:rPr>
        <w:t>entrevistas</w:t>
      </w:r>
      <w:r>
        <w:rPr>
          <w:spacing w:val="-10"/>
          <w:w w:val="95"/>
          <w:sz w:val="22"/>
        </w:rPr>
        <w:t> </w:t>
      </w:r>
      <w:r>
        <w:rPr>
          <w:w w:val="95"/>
          <w:sz w:val="22"/>
        </w:rPr>
        <w:t>y</w:t>
      </w:r>
      <w:r>
        <w:rPr>
          <w:spacing w:val="-10"/>
          <w:w w:val="95"/>
          <w:sz w:val="22"/>
        </w:rPr>
        <w:t> </w:t>
      </w:r>
      <w:r>
        <w:rPr>
          <w:w w:val="95"/>
          <w:sz w:val="22"/>
        </w:rPr>
        <w:t>análisis</w:t>
      </w:r>
      <w:r>
        <w:rPr>
          <w:spacing w:val="-10"/>
          <w:w w:val="95"/>
          <w:sz w:val="22"/>
        </w:rPr>
        <w:t> </w:t>
      </w:r>
      <w:r>
        <w:rPr>
          <w:w w:val="95"/>
          <w:sz w:val="22"/>
        </w:rPr>
        <w:t>de</w:t>
      </w:r>
      <w:r>
        <w:rPr>
          <w:spacing w:val="-10"/>
          <w:w w:val="95"/>
          <w:sz w:val="22"/>
        </w:rPr>
        <w:t> </w:t>
      </w:r>
      <w:r>
        <w:rPr>
          <w:w w:val="95"/>
          <w:sz w:val="22"/>
        </w:rPr>
        <w:t>relaciones</w:t>
      </w:r>
      <w:r>
        <w:rPr>
          <w:spacing w:val="-10"/>
          <w:w w:val="95"/>
          <w:sz w:val="22"/>
        </w:rPr>
        <w:t> </w:t>
      </w:r>
      <w:r>
        <w:rPr>
          <w:w w:val="95"/>
          <w:sz w:val="22"/>
        </w:rPr>
        <w:t>entre</w:t>
      </w:r>
      <w:r>
        <w:rPr>
          <w:spacing w:val="-10"/>
          <w:w w:val="95"/>
          <w:sz w:val="22"/>
        </w:rPr>
        <w:t> </w:t>
      </w:r>
      <w:r>
        <w:rPr>
          <w:w w:val="95"/>
          <w:sz w:val="22"/>
        </w:rPr>
        <w:t>actores.)</w:t>
      </w:r>
    </w:p>
    <w:p>
      <w:pPr>
        <w:pStyle w:val="ListParagraph"/>
        <w:numPr>
          <w:ilvl w:val="0"/>
          <w:numId w:val="5"/>
        </w:numPr>
        <w:tabs>
          <w:tab w:pos="1837" w:val="left" w:leader="none"/>
        </w:tabs>
        <w:spacing w:line="242" w:lineRule="auto" w:before="0" w:after="0"/>
        <w:ind w:left="1837" w:right="1551" w:hanging="284"/>
        <w:jc w:val="both"/>
        <w:rPr>
          <w:sz w:val="22"/>
        </w:rPr>
      </w:pPr>
      <w:r>
        <w:rPr>
          <w:sz w:val="22"/>
        </w:rPr>
        <w:t>Profundizar</w:t>
      </w:r>
      <w:r>
        <w:rPr>
          <w:spacing w:val="-18"/>
          <w:sz w:val="22"/>
        </w:rPr>
        <w:t> </w:t>
      </w:r>
      <w:r>
        <w:rPr>
          <w:sz w:val="22"/>
        </w:rPr>
        <w:t>en</w:t>
      </w:r>
      <w:r>
        <w:rPr>
          <w:spacing w:val="-18"/>
          <w:sz w:val="22"/>
        </w:rPr>
        <w:t> </w:t>
      </w:r>
      <w:r>
        <w:rPr>
          <w:sz w:val="22"/>
        </w:rPr>
        <w:t>la</w:t>
      </w:r>
      <w:r>
        <w:rPr>
          <w:spacing w:val="-18"/>
          <w:sz w:val="22"/>
        </w:rPr>
        <w:t> </w:t>
      </w:r>
      <w:r>
        <w:rPr>
          <w:sz w:val="22"/>
        </w:rPr>
        <w:t>perspectiva</w:t>
      </w:r>
      <w:r>
        <w:rPr>
          <w:spacing w:val="-18"/>
          <w:sz w:val="22"/>
        </w:rPr>
        <w:t> </w:t>
      </w:r>
      <w:r>
        <w:rPr>
          <w:sz w:val="22"/>
        </w:rPr>
        <w:t>de</w:t>
      </w:r>
      <w:r>
        <w:rPr>
          <w:spacing w:val="-18"/>
          <w:sz w:val="22"/>
        </w:rPr>
        <w:t> </w:t>
      </w:r>
      <w:r>
        <w:rPr>
          <w:sz w:val="22"/>
        </w:rPr>
        <w:t>los</w:t>
      </w:r>
      <w:r>
        <w:rPr>
          <w:spacing w:val="-18"/>
          <w:sz w:val="22"/>
        </w:rPr>
        <w:t> </w:t>
      </w:r>
      <w:r>
        <w:rPr>
          <w:sz w:val="22"/>
        </w:rPr>
        <w:t>actores</w:t>
      </w:r>
      <w:r>
        <w:rPr>
          <w:spacing w:val="-18"/>
          <w:sz w:val="22"/>
        </w:rPr>
        <w:t> </w:t>
      </w:r>
      <w:r>
        <w:rPr>
          <w:sz w:val="22"/>
        </w:rPr>
        <w:t>implicados</w:t>
      </w:r>
      <w:r>
        <w:rPr>
          <w:spacing w:val="-18"/>
          <w:sz w:val="22"/>
        </w:rPr>
        <w:t> </w:t>
      </w:r>
      <w:r>
        <w:rPr>
          <w:sz w:val="22"/>
        </w:rPr>
        <w:t>en</w:t>
      </w:r>
      <w:r>
        <w:rPr>
          <w:spacing w:val="-18"/>
          <w:sz w:val="22"/>
        </w:rPr>
        <w:t> </w:t>
      </w:r>
      <w:r>
        <w:rPr>
          <w:sz w:val="22"/>
        </w:rPr>
        <w:t>la</w:t>
      </w:r>
      <w:r>
        <w:rPr>
          <w:spacing w:val="-18"/>
          <w:sz w:val="22"/>
        </w:rPr>
        <w:t> </w:t>
      </w:r>
      <w:r>
        <w:rPr>
          <w:sz w:val="22"/>
        </w:rPr>
        <w:t>resolución</w:t>
      </w:r>
      <w:r>
        <w:rPr>
          <w:spacing w:val="-18"/>
          <w:sz w:val="22"/>
        </w:rPr>
        <w:t> </w:t>
      </w:r>
      <w:r>
        <w:rPr>
          <w:sz w:val="22"/>
        </w:rPr>
        <w:t>de </w:t>
      </w:r>
      <w:r>
        <w:rPr>
          <w:w w:val="95"/>
          <w:sz w:val="22"/>
        </w:rPr>
        <w:t>conflictos</w:t>
      </w:r>
      <w:r>
        <w:rPr>
          <w:spacing w:val="-12"/>
          <w:w w:val="95"/>
          <w:sz w:val="22"/>
        </w:rPr>
        <w:t> </w:t>
      </w:r>
      <w:r>
        <w:rPr>
          <w:w w:val="95"/>
          <w:sz w:val="22"/>
        </w:rPr>
        <w:t>e</w:t>
      </w:r>
      <w:r>
        <w:rPr>
          <w:spacing w:val="-12"/>
          <w:w w:val="95"/>
          <w:sz w:val="22"/>
        </w:rPr>
        <w:t> </w:t>
      </w:r>
      <w:r>
        <w:rPr>
          <w:w w:val="95"/>
          <w:sz w:val="22"/>
        </w:rPr>
        <w:t>intervención</w:t>
      </w:r>
      <w:r>
        <w:rPr>
          <w:spacing w:val="-12"/>
          <w:w w:val="95"/>
          <w:sz w:val="22"/>
        </w:rPr>
        <w:t> </w:t>
      </w:r>
      <w:r>
        <w:rPr>
          <w:w w:val="95"/>
          <w:sz w:val="22"/>
        </w:rPr>
        <w:t>de</w:t>
      </w:r>
      <w:r>
        <w:rPr>
          <w:spacing w:val="-12"/>
          <w:w w:val="95"/>
          <w:sz w:val="22"/>
        </w:rPr>
        <w:t> </w:t>
      </w:r>
      <w:r>
        <w:rPr>
          <w:w w:val="95"/>
          <w:sz w:val="22"/>
        </w:rPr>
        <w:t>programas</w:t>
      </w:r>
      <w:r>
        <w:rPr>
          <w:spacing w:val="-13"/>
          <w:w w:val="95"/>
          <w:sz w:val="22"/>
        </w:rPr>
        <w:t> </w:t>
      </w:r>
      <w:r>
        <w:rPr>
          <w:w w:val="95"/>
          <w:sz w:val="22"/>
        </w:rPr>
        <w:t>y</w:t>
      </w:r>
      <w:r>
        <w:rPr>
          <w:spacing w:val="-12"/>
          <w:w w:val="95"/>
          <w:sz w:val="22"/>
        </w:rPr>
        <w:t> </w:t>
      </w:r>
      <w:r>
        <w:rPr>
          <w:w w:val="95"/>
          <w:sz w:val="22"/>
        </w:rPr>
        <w:t>proyectos</w:t>
      </w:r>
      <w:r>
        <w:rPr>
          <w:spacing w:val="-13"/>
          <w:w w:val="95"/>
          <w:sz w:val="22"/>
        </w:rPr>
        <w:t> </w:t>
      </w:r>
      <w:r>
        <w:rPr>
          <w:w w:val="95"/>
          <w:sz w:val="22"/>
        </w:rPr>
        <w:t>gubernamentales</w:t>
      </w:r>
      <w:r>
        <w:rPr>
          <w:spacing w:val="-14"/>
          <w:w w:val="95"/>
          <w:sz w:val="22"/>
        </w:rPr>
        <w:t> </w:t>
      </w:r>
      <w:r>
        <w:rPr>
          <w:w w:val="95"/>
          <w:sz w:val="22"/>
        </w:rPr>
        <w:t>y</w:t>
      </w:r>
      <w:r>
        <w:rPr>
          <w:spacing w:val="-12"/>
          <w:w w:val="95"/>
          <w:sz w:val="22"/>
        </w:rPr>
        <w:t> </w:t>
      </w:r>
      <w:r>
        <w:rPr>
          <w:w w:val="95"/>
          <w:sz w:val="22"/>
        </w:rPr>
        <w:t>no</w:t>
      </w:r>
      <w:r>
        <w:rPr>
          <w:spacing w:val="-12"/>
          <w:w w:val="95"/>
          <w:sz w:val="22"/>
        </w:rPr>
        <w:t> </w:t>
      </w:r>
      <w:r>
        <w:rPr>
          <w:w w:val="95"/>
          <w:sz w:val="22"/>
        </w:rPr>
        <w:t>gu- bernamentales (Long,</w:t>
      </w:r>
      <w:r>
        <w:rPr>
          <w:spacing w:val="-28"/>
          <w:w w:val="95"/>
          <w:sz w:val="22"/>
        </w:rPr>
        <w:t> </w:t>
      </w:r>
      <w:r>
        <w:rPr>
          <w:w w:val="95"/>
          <w:sz w:val="22"/>
        </w:rPr>
        <w:t>2001).</w:t>
      </w:r>
    </w:p>
    <w:p>
      <w:pPr>
        <w:pStyle w:val="ListParagraph"/>
        <w:numPr>
          <w:ilvl w:val="0"/>
          <w:numId w:val="5"/>
        </w:numPr>
        <w:tabs>
          <w:tab w:pos="1837" w:val="left" w:leader="none"/>
        </w:tabs>
        <w:spacing w:line="242" w:lineRule="auto" w:before="0" w:after="0"/>
        <w:ind w:left="1837" w:right="1552" w:hanging="284"/>
        <w:jc w:val="both"/>
        <w:rPr>
          <w:sz w:val="22"/>
        </w:rPr>
      </w:pPr>
      <w:r>
        <w:rPr>
          <w:w w:val="95"/>
          <w:sz w:val="22"/>
        </w:rPr>
        <w:t>Distinguir</w:t>
      </w:r>
      <w:r>
        <w:rPr>
          <w:spacing w:val="-4"/>
          <w:w w:val="95"/>
          <w:sz w:val="22"/>
        </w:rPr>
        <w:t> </w:t>
      </w:r>
      <w:r>
        <w:rPr>
          <w:w w:val="95"/>
          <w:sz w:val="22"/>
        </w:rPr>
        <w:t>las</w:t>
      </w:r>
      <w:r>
        <w:rPr>
          <w:spacing w:val="-3"/>
          <w:w w:val="95"/>
          <w:sz w:val="22"/>
        </w:rPr>
        <w:t> </w:t>
      </w:r>
      <w:r>
        <w:rPr>
          <w:w w:val="95"/>
          <w:sz w:val="22"/>
        </w:rPr>
        <w:t>relaciones</w:t>
      </w:r>
      <w:r>
        <w:rPr>
          <w:spacing w:val="-3"/>
          <w:w w:val="95"/>
          <w:sz w:val="22"/>
        </w:rPr>
        <w:t> </w:t>
      </w:r>
      <w:r>
        <w:rPr>
          <w:w w:val="95"/>
          <w:sz w:val="22"/>
        </w:rPr>
        <w:t>de</w:t>
      </w:r>
      <w:r>
        <w:rPr>
          <w:spacing w:val="-3"/>
          <w:w w:val="95"/>
          <w:sz w:val="22"/>
        </w:rPr>
        <w:t> </w:t>
      </w:r>
      <w:r>
        <w:rPr>
          <w:w w:val="95"/>
          <w:sz w:val="22"/>
        </w:rPr>
        <w:t>poder</w:t>
      </w:r>
      <w:r>
        <w:rPr>
          <w:spacing w:val="-3"/>
          <w:w w:val="95"/>
          <w:sz w:val="22"/>
        </w:rPr>
        <w:t> </w:t>
      </w:r>
      <w:r>
        <w:rPr>
          <w:w w:val="95"/>
          <w:sz w:val="22"/>
        </w:rPr>
        <w:t>de</w:t>
      </w:r>
      <w:r>
        <w:rPr>
          <w:spacing w:val="-3"/>
          <w:w w:val="95"/>
          <w:sz w:val="22"/>
        </w:rPr>
        <w:t> </w:t>
      </w:r>
      <w:r>
        <w:rPr>
          <w:w w:val="95"/>
          <w:sz w:val="22"/>
        </w:rPr>
        <w:t>las</w:t>
      </w:r>
      <w:r>
        <w:rPr>
          <w:spacing w:val="-3"/>
          <w:w w:val="95"/>
          <w:sz w:val="22"/>
        </w:rPr>
        <w:t> </w:t>
      </w:r>
      <w:r>
        <w:rPr>
          <w:w w:val="95"/>
          <w:sz w:val="22"/>
        </w:rPr>
        <w:t>respuestas</w:t>
      </w:r>
      <w:r>
        <w:rPr>
          <w:spacing w:val="-3"/>
          <w:w w:val="95"/>
          <w:sz w:val="22"/>
        </w:rPr>
        <w:t> </w:t>
      </w:r>
      <w:r>
        <w:rPr>
          <w:w w:val="95"/>
          <w:sz w:val="22"/>
        </w:rPr>
        <w:t>de</w:t>
      </w:r>
      <w:r>
        <w:rPr>
          <w:spacing w:val="-3"/>
          <w:w w:val="95"/>
          <w:sz w:val="22"/>
        </w:rPr>
        <w:t> </w:t>
      </w:r>
      <w:r>
        <w:rPr>
          <w:w w:val="95"/>
          <w:sz w:val="22"/>
        </w:rPr>
        <w:t>los</w:t>
      </w:r>
      <w:r>
        <w:rPr>
          <w:spacing w:val="-3"/>
          <w:w w:val="95"/>
          <w:sz w:val="22"/>
        </w:rPr>
        <w:t> </w:t>
      </w:r>
      <w:r>
        <w:rPr>
          <w:w w:val="95"/>
          <w:sz w:val="22"/>
        </w:rPr>
        <w:t>actores</w:t>
      </w:r>
      <w:r>
        <w:rPr>
          <w:spacing w:val="-3"/>
          <w:w w:val="95"/>
          <w:sz w:val="22"/>
        </w:rPr>
        <w:t> </w:t>
      </w:r>
      <w:r>
        <w:rPr>
          <w:w w:val="95"/>
          <w:sz w:val="22"/>
        </w:rPr>
        <w:t>en</w:t>
      </w:r>
      <w:r>
        <w:rPr>
          <w:spacing w:val="-3"/>
          <w:w w:val="95"/>
          <w:sz w:val="22"/>
        </w:rPr>
        <w:t> </w:t>
      </w:r>
      <w:r>
        <w:rPr>
          <w:w w:val="95"/>
          <w:sz w:val="22"/>
        </w:rPr>
        <w:t>cada</w:t>
      </w:r>
      <w:r>
        <w:rPr>
          <w:spacing w:val="-3"/>
          <w:w w:val="95"/>
          <w:sz w:val="22"/>
        </w:rPr>
        <w:t> </w:t>
      </w:r>
      <w:r>
        <w:rPr>
          <w:w w:val="95"/>
          <w:sz w:val="22"/>
        </w:rPr>
        <w:t>si- tuación</w:t>
      </w:r>
      <w:r>
        <w:rPr>
          <w:spacing w:val="-15"/>
          <w:w w:val="95"/>
          <w:sz w:val="22"/>
        </w:rPr>
        <w:t> </w:t>
      </w:r>
      <w:r>
        <w:rPr>
          <w:w w:val="95"/>
          <w:sz w:val="22"/>
        </w:rPr>
        <w:t>o</w:t>
      </w:r>
      <w:r>
        <w:rPr>
          <w:spacing w:val="-15"/>
          <w:w w:val="95"/>
          <w:sz w:val="22"/>
        </w:rPr>
        <w:t> </w:t>
      </w:r>
      <w:r>
        <w:rPr>
          <w:w w:val="95"/>
          <w:sz w:val="22"/>
        </w:rPr>
        <w:t>arreglo</w:t>
      </w:r>
      <w:r>
        <w:rPr>
          <w:spacing w:val="-15"/>
          <w:w w:val="95"/>
          <w:sz w:val="22"/>
        </w:rPr>
        <w:t> </w:t>
      </w:r>
      <w:r>
        <w:rPr>
          <w:w w:val="95"/>
          <w:sz w:val="22"/>
        </w:rPr>
        <w:t>institucional.</w:t>
      </w:r>
    </w:p>
    <w:p>
      <w:pPr>
        <w:pStyle w:val="BodyText"/>
        <w:spacing w:before="1"/>
      </w:pPr>
    </w:p>
    <w:p>
      <w:pPr>
        <w:pStyle w:val="BodyText"/>
        <w:spacing w:line="242" w:lineRule="auto"/>
        <w:ind w:left="1553" w:right="1551" w:firstLine="283"/>
        <w:jc w:val="both"/>
      </w:pPr>
      <w:r>
        <w:rPr/>
        <w:t>Se</w:t>
      </w:r>
      <w:r>
        <w:rPr>
          <w:spacing w:val="-17"/>
        </w:rPr>
        <w:t> </w:t>
      </w:r>
      <w:r>
        <w:rPr/>
        <w:t>puede</w:t>
      </w:r>
      <w:r>
        <w:rPr>
          <w:spacing w:val="-17"/>
        </w:rPr>
        <w:t> </w:t>
      </w:r>
      <w:r>
        <w:rPr/>
        <w:t>afirmar</w:t>
      </w:r>
      <w:r>
        <w:rPr>
          <w:spacing w:val="-17"/>
        </w:rPr>
        <w:t> </w:t>
      </w:r>
      <w:r>
        <w:rPr/>
        <w:t>que</w:t>
      </w:r>
      <w:r>
        <w:rPr>
          <w:spacing w:val="-17"/>
        </w:rPr>
        <w:t> </w:t>
      </w:r>
      <w:r>
        <w:rPr/>
        <w:t>con</w:t>
      </w:r>
      <w:r>
        <w:rPr>
          <w:spacing w:val="-17"/>
        </w:rPr>
        <w:t> </w:t>
      </w:r>
      <w:r>
        <w:rPr/>
        <w:t>esta</w:t>
      </w:r>
      <w:r>
        <w:rPr>
          <w:spacing w:val="-17"/>
        </w:rPr>
        <w:t> </w:t>
      </w:r>
      <w:r>
        <w:rPr/>
        <w:t>metodología</w:t>
      </w:r>
      <w:r>
        <w:rPr>
          <w:spacing w:val="-17"/>
        </w:rPr>
        <w:t> </w:t>
      </w:r>
      <w:r>
        <w:rPr/>
        <w:t>la</w:t>
      </w:r>
      <w:r>
        <w:rPr>
          <w:spacing w:val="-17"/>
        </w:rPr>
        <w:t> </w:t>
      </w:r>
      <w:r>
        <w:rPr/>
        <w:t>etnografía</w:t>
      </w:r>
      <w:r>
        <w:rPr>
          <w:spacing w:val="-17"/>
        </w:rPr>
        <w:t> </w:t>
      </w:r>
      <w:r>
        <w:rPr/>
        <w:t>institucional</w:t>
      </w:r>
      <w:r>
        <w:rPr>
          <w:spacing w:val="-17"/>
        </w:rPr>
        <w:t> </w:t>
      </w:r>
      <w:r>
        <w:rPr/>
        <w:t>y</w:t>
      </w:r>
      <w:r>
        <w:rPr>
          <w:spacing w:val="-17"/>
        </w:rPr>
        <w:t> </w:t>
      </w:r>
      <w:r>
        <w:rPr/>
        <w:t>los </w:t>
      </w:r>
      <w:r>
        <w:rPr>
          <w:w w:val="95"/>
        </w:rPr>
        <w:t>diferentes</w:t>
      </w:r>
      <w:r>
        <w:rPr>
          <w:spacing w:val="-22"/>
          <w:w w:val="95"/>
        </w:rPr>
        <w:t> </w:t>
      </w:r>
      <w:r>
        <w:rPr>
          <w:w w:val="95"/>
        </w:rPr>
        <w:t>actores</w:t>
      </w:r>
      <w:r>
        <w:rPr>
          <w:spacing w:val="-22"/>
          <w:w w:val="95"/>
        </w:rPr>
        <w:t> </w:t>
      </w:r>
      <w:r>
        <w:rPr>
          <w:w w:val="95"/>
        </w:rPr>
        <w:t>participantes</w:t>
      </w:r>
      <w:r>
        <w:rPr>
          <w:spacing w:val="-22"/>
          <w:w w:val="95"/>
        </w:rPr>
        <w:t> </w:t>
      </w:r>
      <w:r>
        <w:rPr>
          <w:w w:val="95"/>
        </w:rPr>
        <w:t>logran</w:t>
      </w:r>
      <w:r>
        <w:rPr>
          <w:spacing w:val="-22"/>
          <w:w w:val="95"/>
        </w:rPr>
        <w:t> </w:t>
      </w:r>
      <w:r>
        <w:rPr>
          <w:w w:val="95"/>
        </w:rPr>
        <w:t>asumirse</w:t>
      </w:r>
      <w:r>
        <w:rPr>
          <w:spacing w:val="-22"/>
          <w:w w:val="95"/>
        </w:rPr>
        <w:t> </w:t>
      </w:r>
      <w:r>
        <w:rPr>
          <w:w w:val="95"/>
        </w:rPr>
        <w:t>como</w:t>
      </w:r>
      <w:r>
        <w:rPr>
          <w:spacing w:val="-22"/>
          <w:w w:val="95"/>
        </w:rPr>
        <w:t> </w:t>
      </w:r>
      <w:r>
        <w:rPr>
          <w:w w:val="95"/>
        </w:rPr>
        <w:t>sujetos</w:t>
      </w:r>
      <w:r>
        <w:rPr>
          <w:spacing w:val="-22"/>
          <w:w w:val="95"/>
        </w:rPr>
        <w:t> </w:t>
      </w:r>
      <w:r>
        <w:rPr>
          <w:w w:val="95"/>
        </w:rPr>
        <w:t>de</w:t>
      </w:r>
      <w:r>
        <w:rPr>
          <w:spacing w:val="-22"/>
          <w:w w:val="95"/>
        </w:rPr>
        <w:t> </w:t>
      </w:r>
      <w:r>
        <w:rPr>
          <w:w w:val="95"/>
        </w:rPr>
        <w:t>acción,</w:t>
      </w:r>
      <w:r>
        <w:rPr>
          <w:spacing w:val="-22"/>
          <w:w w:val="95"/>
        </w:rPr>
        <w:t> </w:t>
      </w:r>
      <w:r>
        <w:rPr>
          <w:w w:val="95"/>
        </w:rPr>
        <w:t>según</w:t>
      </w:r>
      <w:r>
        <w:rPr>
          <w:spacing w:val="-22"/>
          <w:w w:val="95"/>
        </w:rPr>
        <w:t> </w:t>
      </w:r>
      <w:r>
        <w:rPr>
          <w:w w:val="95"/>
        </w:rPr>
        <w:t>su </w:t>
      </w:r>
      <w:r>
        <w:rPr/>
        <w:t>categoría</w:t>
      </w:r>
      <w:r>
        <w:rPr>
          <w:spacing w:val="-26"/>
        </w:rPr>
        <w:t> </w:t>
      </w:r>
      <w:r>
        <w:rPr/>
        <w:t>de</w:t>
      </w:r>
      <w:r>
        <w:rPr>
          <w:spacing w:val="-26"/>
        </w:rPr>
        <w:t> </w:t>
      </w:r>
      <w:r>
        <w:rPr/>
        <w:t>análisis</w:t>
      </w:r>
      <w:r>
        <w:rPr>
          <w:spacing w:val="-26"/>
        </w:rPr>
        <w:t> </w:t>
      </w:r>
      <w:r>
        <w:rPr/>
        <w:t>(clase,</w:t>
      </w:r>
      <w:r>
        <w:rPr>
          <w:spacing w:val="-26"/>
        </w:rPr>
        <w:t> </w:t>
      </w:r>
      <w:r>
        <w:rPr/>
        <w:t>etnia,</w:t>
      </w:r>
      <w:r>
        <w:rPr>
          <w:spacing w:val="-26"/>
        </w:rPr>
        <w:t> </w:t>
      </w:r>
      <w:r>
        <w:rPr/>
        <w:t>género,</w:t>
      </w:r>
      <w:r>
        <w:rPr>
          <w:spacing w:val="-26"/>
        </w:rPr>
        <w:t> </w:t>
      </w:r>
      <w:r>
        <w:rPr/>
        <w:t>edad),</w:t>
      </w:r>
      <w:r>
        <w:rPr>
          <w:spacing w:val="-26"/>
        </w:rPr>
        <w:t> </w:t>
      </w:r>
      <w:r>
        <w:rPr/>
        <w:t>los</w:t>
      </w:r>
      <w:r>
        <w:rPr>
          <w:spacing w:val="-26"/>
        </w:rPr>
        <w:t> </w:t>
      </w:r>
      <w:r>
        <w:rPr/>
        <w:t>que</w:t>
      </w:r>
      <w:r>
        <w:rPr>
          <w:spacing w:val="-26"/>
        </w:rPr>
        <w:t> </w:t>
      </w:r>
      <w:r>
        <w:rPr/>
        <w:t>coexisten</w:t>
      </w:r>
      <w:r>
        <w:rPr>
          <w:spacing w:val="-27"/>
        </w:rPr>
        <w:t> </w:t>
      </w:r>
      <w:r>
        <w:rPr/>
        <w:t>en</w:t>
      </w:r>
      <w:r>
        <w:rPr>
          <w:spacing w:val="-26"/>
        </w:rPr>
        <w:t> </w:t>
      </w:r>
      <w:r>
        <w:rPr/>
        <w:t>múltiples </w:t>
      </w:r>
      <w:r>
        <w:rPr>
          <w:w w:val="95"/>
        </w:rPr>
        <w:t>realidades al interior de un proyecto o programa, cuyo reconocimiento “puede ayudar</w:t>
      </w:r>
      <w:r>
        <w:rPr>
          <w:spacing w:val="-17"/>
          <w:w w:val="95"/>
        </w:rPr>
        <w:t> </w:t>
      </w:r>
      <w:r>
        <w:rPr>
          <w:w w:val="95"/>
        </w:rPr>
        <w:t>a</w:t>
      </w:r>
      <w:r>
        <w:rPr>
          <w:spacing w:val="-17"/>
          <w:w w:val="95"/>
        </w:rPr>
        <w:t> </w:t>
      </w:r>
      <w:r>
        <w:rPr>
          <w:w w:val="95"/>
        </w:rPr>
        <w:t>explicar</w:t>
      </w:r>
      <w:r>
        <w:rPr>
          <w:spacing w:val="-17"/>
          <w:w w:val="95"/>
        </w:rPr>
        <w:t> </w:t>
      </w:r>
      <w:r>
        <w:rPr>
          <w:w w:val="95"/>
        </w:rPr>
        <w:t>las</w:t>
      </w:r>
      <w:r>
        <w:rPr>
          <w:spacing w:val="-17"/>
          <w:w w:val="95"/>
        </w:rPr>
        <w:t> </w:t>
      </w:r>
      <w:r>
        <w:rPr>
          <w:w w:val="95"/>
        </w:rPr>
        <w:t>diferentes</w:t>
      </w:r>
      <w:r>
        <w:rPr>
          <w:spacing w:val="-17"/>
          <w:w w:val="95"/>
        </w:rPr>
        <w:t> </w:t>
      </w:r>
      <w:r>
        <w:rPr>
          <w:w w:val="95"/>
        </w:rPr>
        <w:t>motivaciones</w:t>
      </w:r>
      <w:r>
        <w:rPr>
          <w:spacing w:val="-17"/>
          <w:w w:val="95"/>
        </w:rPr>
        <w:t> </w:t>
      </w:r>
      <w:r>
        <w:rPr>
          <w:w w:val="95"/>
        </w:rPr>
        <w:t>para</w:t>
      </w:r>
      <w:r>
        <w:rPr>
          <w:spacing w:val="-17"/>
          <w:w w:val="95"/>
        </w:rPr>
        <w:t> </w:t>
      </w:r>
      <w:r>
        <w:rPr>
          <w:w w:val="95"/>
        </w:rPr>
        <w:t>involucrarse</w:t>
      </w:r>
      <w:r>
        <w:rPr>
          <w:spacing w:val="-16"/>
          <w:w w:val="95"/>
        </w:rPr>
        <w:t> </w:t>
      </w:r>
      <w:r>
        <w:rPr>
          <w:w w:val="95"/>
        </w:rPr>
        <w:t>en</w:t>
      </w:r>
      <w:r>
        <w:rPr>
          <w:spacing w:val="-17"/>
          <w:w w:val="95"/>
        </w:rPr>
        <w:t> </w:t>
      </w:r>
      <w:r>
        <w:rPr>
          <w:w w:val="95"/>
        </w:rPr>
        <w:t>ellos,</w:t>
      </w:r>
      <w:r>
        <w:rPr>
          <w:spacing w:val="-17"/>
          <w:w w:val="95"/>
        </w:rPr>
        <w:t> </w:t>
      </w:r>
      <w:r>
        <w:rPr>
          <w:w w:val="95"/>
        </w:rPr>
        <w:t>así</w:t>
      </w:r>
      <w:r>
        <w:rPr>
          <w:spacing w:val="-17"/>
          <w:w w:val="95"/>
        </w:rPr>
        <w:t> </w:t>
      </w:r>
      <w:r>
        <w:rPr>
          <w:w w:val="95"/>
        </w:rPr>
        <w:t>como a estimar la probabilidad de que puedan surgir resultados inesperados” (Lewis, </w:t>
      </w:r>
      <w:r>
        <w:rPr>
          <w:w w:val="90"/>
        </w:rPr>
        <w:t>2001:</w:t>
      </w:r>
      <w:r>
        <w:rPr>
          <w:spacing w:val="24"/>
          <w:w w:val="90"/>
        </w:rPr>
        <w:t> </w:t>
      </w:r>
      <w:r>
        <w:rPr>
          <w:w w:val="90"/>
        </w:rPr>
        <w:t>361).</w:t>
      </w:r>
    </w:p>
    <w:p>
      <w:pPr>
        <w:pStyle w:val="BodyText"/>
        <w:spacing w:before="11"/>
        <w:rPr>
          <w:sz w:val="21"/>
        </w:rPr>
      </w:pPr>
    </w:p>
    <w:p>
      <w:pPr>
        <w:spacing w:before="0"/>
        <w:ind w:left="1553" w:right="3362" w:firstLine="0"/>
        <w:jc w:val="left"/>
        <w:rPr>
          <w:sz w:val="17"/>
        </w:rPr>
      </w:pPr>
      <w:r>
        <w:rPr>
          <w:w w:val="135"/>
          <w:sz w:val="22"/>
        </w:rPr>
        <w:t>c</w:t>
      </w:r>
      <w:r>
        <w:rPr>
          <w:w w:val="135"/>
          <w:sz w:val="17"/>
        </w:rPr>
        <w:t>onsIderacIones fInales</w:t>
      </w:r>
    </w:p>
    <w:p>
      <w:pPr>
        <w:pStyle w:val="BodyText"/>
        <w:spacing w:before="1"/>
      </w:pPr>
    </w:p>
    <w:p>
      <w:pPr>
        <w:pStyle w:val="BodyText"/>
        <w:spacing w:line="242" w:lineRule="auto"/>
        <w:ind w:left="1553" w:right="1551"/>
        <w:jc w:val="both"/>
      </w:pPr>
      <w:r>
        <w:rPr/>
        <w:t>La</w:t>
      </w:r>
      <w:r>
        <w:rPr>
          <w:spacing w:val="-21"/>
        </w:rPr>
        <w:t> </w:t>
      </w:r>
      <w:r>
        <w:rPr/>
        <w:t>ecología</w:t>
      </w:r>
      <w:r>
        <w:rPr>
          <w:spacing w:val="-21"/>
        </w:rPr>
        <w:t> </w:t>
      </w:r>
      <w:r>
        <w:rPr/>
        <w:t>política</w:t>
      </w:r>
      <w:r>
        <w:rPr>
          <w:spacing w:val="-21"/>
        </w:rPr>
        <w:t> </w:t>
      </w:r>
      <w:r>
        <w:rPr/>
        <w:t>(</w:t>
      </w:r>
      <w:r>
        <w:rPr>
          <w:sz w:val="17"/>
        </w:rPr>
        <w:t>ep</w:t>
      </w:r>
      <w:r>
        <w:rPr/>
        <w:t>)</w:t>
      </w:r>
      <w:r>
        <w:rPr>
          <w:spacing w:val="-21"/>
        </w:rPr>
        <w:t> </w:t>
      </w:r>
      <w:r>
        <w:rPr/>
        <w:t>en</w:t>
      </w:r>
      <w:r>
        <w:rPr>
          <w:spacing w:val="-21"/>
        </w:rPr>
        <w:t> </w:t>
      </w:r>
      <w:r>
        <w:rPr>
          <w:spacing w:val="-3"/>
        </w:rPr>
        <w:t>áreas</w:t>
      </w:r>
      <w:r>
        <w:rPr>
          <w:spacing w:val="-21"/>
        </w:rPr>
        <w:t> </w:t>
      </w:r>
      <w:r>
        <w:rPr/>
        <w:t>naturales</w:t>
      </w:r>
      <w:r>
        <w:rPr>
          <w:spacing w:val="-21"/>
        </w:rPr>
        <w:t> </w:t>
      </w:r>
      <w:r>
        <w:rPr/>
        <w:t>protegidas</w:t>
      </w:r>
      <w:r>
        <w:rPr>
          <w:spacing w:val="-21"/>
        </w:rPr>
        <w:t> </w:t>
      </w:r>
      <w:r>
        <w:rPr/>
        <w:t>(</w:t>
      </w:r>
      <w:r>
        <w:rPr>
          <w:sz w:val="17"/>
        </w:rPr>
        <w:t>anp</w:t>
      </w:r>
      <w:r>
        <w:rPr/>
        <w:t>)</w:t>
      </w:r>
      <w:r>
        <w:rPr>
          <w:spacing w:val="-21"/>
        </w:rPr>
        <w:t> </w:t>
      </w:r>
      <w:r>
        <w:rPr/>
        <w:t>puede</w:t>
      </w:r>
      <w:r>
        <w:rPr>
          <w:spacing w:val="-21"/>
        </w:rPr>
        <w:t> </w:t>
      </w:r>
      <w:r>
        <w:rPr/>
        <w:t>ser</w:t>
      </w:r>
      <w:r>
        <w:rPr>
          <w:spacing w:val="-21"/>
        </w:rPr>
        <w:t> </w:t>
      </w:r>
      <w:r>
        <w:rPr/>
        <w:t>conside- </w:t>
      </w:r>
      <w:r>
        <w:rPr>
          <w:w w:val="95"/>
        </w:rPr>
        <w:t>rada como una alternativa para abordar las diferentes problemáticas sociales y ecológicas</w:t>
      </w:r>
      <w:r>
        <w:rPr>
          <w:spacing w:val="-21"/>
          <w:w w:val="95"/>
        </w:rPr>
        <w:t> </w:t>
      </w:r>
      <w:r>
        <w:rPr>
          <w:w w:val="95"/>
        </w:rPr>
        <w:t>que</w:t>
      </w:r>
      <w:r>
        <w:rPr>
          <w:spacing w:val="-21"/>
          <w:w w:val="95"/>
        </w:rPr>
        <w:t> </w:t>
      </w:r>
      <w:r>
        <w:rPr>
          <w:w w:val="95"/>
        </w:rPr>
        <w:t>se</w:t>
      </w:r>
      <w:r>
        <w:rPr>
          <w:spacing w:val="-21"/>
          <w:w w:val="95"/>
        </w:rPr>
        <w:t> </w:t>
      </w:r>
      <w:r>
        <w:rPr>
          <w:w w:val="95"/>
        </w:rPr>
        <w:t>manifiestan</w:t>
      </w:r>
      <w:r>
        <w:rPr>
          <w:spacing w:val="-21"/>
          <w:w w:val="95"/>
        </w:rPr>
        <w:t> </w:t>
      </w:r>
      <w:r>
        <w:rPr>
          <w:w w:val="95"/>
        </w:rPr>
        <w:t>en</w:t>
      </w:r>
      <w:r>
        <w:rPr>
          <w:spacing w:val="-21"/>
          <w:w w:val="95"/>
        </w:rPr>
        <w:t> </w:t>
      </w:r>
      <w:r>
        <w:rPr>
          <w:w w:val="95"/>
        </w:rPr>
        <w:t>territorios</w:t>
      </w:r>
      <w:r>
        <w:rPr>
          <w:spacing w:val="-21"/>
          <w:w w:val="95"/>
        </w:rPr>
        <w:t> </w:t>
      </w:r>
      <w:r>
        <w:rPr>
          <w:w w:val="95"/>
        </w:rPr>
        <w:t>regulados</w:t>
      </w:r>
      <w:r>
        <w:rPr>
          <w:spacing w:val="-21"/>
          <w:w w:val="95"/>
        </w:rPr>
        <w:t> </w:t>
      </w:r>
      <w:r>
        <w:rPr>
          <w:w w:val="95"/>
        </w:rPr>
        <w:t>bajo</w:t>
      </w:r>
      <w:r>
        <w:rPr>
          <w:spacing w:val="-21"/>
          <w:w w:val="95"/>
        </w:rPr>
        <w:t> </w:t>
      </w:r>
      <w:r>
        <w:rPr>
          <w:w w:val="95"/>
        </w:rPr>
        <w:t>las</w:t>
      </w:r>
      <w:r>
        <w:rPr>
          <w:spacing w:val="-21"/>
          <w:w w:val="95"/>
        </w:rPr>
        <w:t> </w:t>
      </w:r>
      <w:r>
        <w:rPr>
          <w:w w:val="95"/>
        </w:rPr>
        <w:t>leyes</w:t>
      </w:r>
      <w:r>
        <w:rPr>
          <w:spacing w:val="-21"/>
          <w:w w:val="95"/>
        </w:rPr>
        <w:t> </w:t>
      </w:r>
      <w:r>
        <w:rPr>
          <w:w w:val="95"/>
        </w:rPr>
        <w:t>de</w:t>
      </w:r>
      <w:r>
        <w:rPr>
          <w:spacing w:val="-21"/>
          <w:w w:val="95"/>
        </w:rPr>
        <w:t> </w:t>
      </w:r>
      <w:r>
        <w:rPr>
          <w:w w:val="95"/>
        </w:rPr>
        <w:t>protección ambiental</w:t>
      </w:r>
      <w:r>
        <w:rPr>
          <w:spacing w:val="-5"/>
          <w:w w:val="95"/>
        </w:rPr>
        <w:t> </w:t>
      </w:r>
      <w:r>
        <w:rPr>
          <w:w w:val="95"/>
        </w:rPr>
        <w:t>y</w:t>
      </w:r>
      <w:r>
        <w:rPr>
          <w:spacing w:val="-5"/>
          <w:w w:val="95"/>
        </w:rPr>
        <w:t> </w:t>
      </w:r>
      <w:r>
        <w:rPr>
          <w:w w:val="95"/>
        </w:rPr>
        <w:t>rescate</w:t>
      </w:r>
      <w:r>
        <w:rPr>
          <w:spacing w:val="-5"/>
          <w:w w:val="95"/>
        </w:rPr>
        <w:t> </w:t>
      </w:r>
      <w:r>
        <w:rPr>
          <w:w w:val="95"/>
        </w:rPr>
        <w:t>de</w:t>
      </w:r>
      <w:r>
        <w:rPr>
          <w:spacing w:val="-5"/>
          <w:w w:val="95"/>
        </w:rPr>
        <w:t> </w:t>
      </w:r>
      <w:r>
        <w:rPr>
          <w:w w:val="95"/>
        </w:rPr>
        <w:t>la</w:t>
      </w:r>
      <w:r>
        <w:rPr>
          <w:spacing w:val="-5"/>
          <w:w w:val="95"/>
        </w:rPr>
        <w:t> </w:t>
      </w:r>
      <w:r>
        <w:rPr>
          <w:w w:val="95"/>
        </w:rPr>
        <w:t>bioseguridad.</w:t>
      </w:r>
      <w:r>
        <w:rPr>
          <w:spacing w:val="-6"/>
          <w:w w:val="95"/>
        </w:rPr>
        <w:t> </w:t>
      </w:r>
      <w:r>
        <w:rPr>
          <w:w w:val="95"/>
        </w:rPr>
        <w:t>La</w:t>
      </w:r>
      <w:r>
        <w:rPr>
          <w:spacing w:val="-5"/>
          <w:w w:val="95"/>
        </w:rPr>
        <w:t> </w:t>
      </w:r>
      <w:r>
        <w:rPr>
          <w:w w:val="95"/>
        </w:rPr>
        <w:t>habilidad</w:t>
      </w:r>
      <w:r>
        <w:rPr>
          <w:spacing w:val="-5"/>
          <w:w w:val="95"/>
        </w:rPr>
        <w:t> </w:t>
      </w:r>
      <w:r>
        <w:rPr>
          <w:w w:val="95"/>
        </w:rPr>
        <w:t>de</w:t>
      </w:r>
      <w:r>
        <w:rPr>
          <w:spacing w:val="-5"/>
          <w:w w:val="95"/>
        </w:rPr>
        <w:t> </w:t>
      </w:r>
      <w:r>
        <w:rPr>
          <w:w w:val="95"/>
        </w:rPr>
        <w:t>los</w:t>
      </w:r>
      <w:r>
        <w:rPr>
          <w:spacing w:val="-5"/>
          <w:w w:val="95"/>
        </w:rPr>
        <w:t> </w:t>
      </w:r>
      <w:r>
        <w:rPr>
          <w:w w:val="95"/>
        </w:rPr>
        <w:t>pobladores</w:t>
      </w:r>
      <w:r>
        <w:rPr>
          <w:spacing w:val="-5"/>
          <w:w w:val="95"/>
        </w:rPr>
        <w:t> </w:t>
      </w:r>
      <w:r>
        <w:rPr>
          <w:w w:val="95"/>
        </w:rPr>
        <w:t>para</w:t>
      </w:r>
      <w:r>
        <w:rPr>
          <w:spacing w:val="-5"/>
          <w:w w:val="95"/>
        </w:rPr>
        <w:t> </w:t>
      </w:r>
      <w:r>
        <w:rPr>
          <w:w w:val="95"/>
        </w:rPr>
        <w:t>con- servar</w:t>
      </w:r>
      <w:r>
        <w:rPr>
          <w:spacing w:val="-22"/>
          <w:w w:val="95"/>
        </w:rPr>
        <w:t> </w:t>
      </w:r>
      <w:r>
        <w:rPr>
          <w:w w:val="95"/>
        </w:rPr>
        <w:t>los</w:t>
      </w:r>
      <w:r>
        <w:rPr>
          <w:spacing w:val="-22"/>
          <w:w w:val="95"/>
        </w:rPr>
        <w:t> </w:t>
      </w:r>
      <w:r>
        <w:rPr>
          <w:w w:val="95"/>
        </w:rPr>
        <w:t>recursos</w:t>
      </w:r>
      <w:r>
        <w:rPr>
          <w:spacing w:val="-21"/>
          <w:w w:val="95"/>
        </w:rPr>
        <w:t> </w:t>
      </w:r>
      <w:r>
        <w:rPr>
          <w:w w:val="95"/>
        </w:rPr>
        <w:t>bióticos</w:t>
      </w:r>
      <w:r>
        <w:rPr>
          <w:spacing w:val="-22"/>
          <w:w w:val="95"/>
        </w:rPr>
        <w:t> </w:t>
      </w:r>
      <w:r>
        <w:rPr>
          <w:w w:val="95"/>
        </w:rPr>
        <w:t>en</w:t>
      </w:r>
      <w:r>
        <w:rPr>
          <w:spacing w:val="-22"/>
          <w:w w:val="95"/>
        </w:rPr>
        <w:t> </w:t>
      </w:r>
      <w:r>
        <w:rPr>
          <w:w w:val="95"/>
        </w:rPr>
        <w:t>estas</w:t>
      </w:r>
      <w:r>
        <w:rPr>
          <w:spacing w:val="-21"/>
          <w:w w:val="95"/>
        </w:rPr>
        <w:t> </w:t>
      </w:r>
      <w:r>
        <w:rPr>
          <w:spacing w:val="-3"/>
          <w:w w:val="95"/>
        </w:rPr>
        <w:t>áreas</w:t>
      </w:r>
      <w:r>
        <w:rPr>
          <w:spacing w:val="-21"/>
          <w:w w:val="95"/>
        </w:rPr>
        <w:t> </w:t>
      </w:r>
      <w:r>
        <w:rPr>
          <w:w w:val="95"/>
        </w:rPr>
        <w:t>radica</w:t>
      </w:r>
      <w:r>
        <w:rPr>
          <w:spacing w:val="-22"/>
          <w:w w:val="95"/>
        </w:rPr>
        <w:t> </w:t>
      </w:r>
      <w:r>
        <w:rPr>
          <w:w w:val="95"/>
        </w:rPr>
        <w:t>no</w:t>
      </w:r>
      <w:r>
        <w:rPr>
          <w:spacing w:val="-22"/>
          <w:w w:val="95"/>
        </w:rPr>
        <w:t> </w:t>
      </w:r>
      <w:r>
        <w:rPr>
          <w:w w:val="95"/>
        </w:rPr>
        <w:t>sólo</w:t>
      </w:r>
      <w:r>
        <w:rPr>
          <w:spacing w:val="-22"/>
          <w:w w:val="95"/>
        </w:rPr>
        <w:t> </w:t>
      </w:r>
      <w:r>
        <w:rPr>
          <w:w w:val="95"/>
        </w:rPr>
        <w:t>en</w:t>
      </w:r>
      <w:r>
        <w:rPr>
          <w:spacing w:val="-22"/>
          <w:w w:val="95"/>
        </w:rPr>
        <w:t> </w:t>
      </w:r>
      <w:r>
        <w:rPr>
          <w:w w:val="95"/>
        </w:rPr>
        <w:t>conocimientos</w:t>
      </w:r>
      <w:r>
        <w:rPr>
          <w:spacing w:val="-22"/>
          <w:w w:val="95"/>
        </w:rPr>
        <w:t> </w:t>
      </w:r>
      <w:r>
        <w:rPr>
          <w:w w:val="95"/>
        </w:rPr>
        <w:t>locales, prácticas específicas de conservación y manejo, ni solamente en las estrategias (pluriactividades)</w:t>
      </w:r>
      <w:r>
        <w:rPr>
          <w:spacing w:val="-15"/>
          <w:w w:val="95"/>
        </w:rPr>
        <w:t> </w:t>
      </w:r>
      <w:r>
        <w:rPr>
          <w:w w:val="95"/>
        </w:rPr>
        <w:t>de</w:t>
      </w:r>
      <w:r>
        <w:rPr>
          <w:spacing w:val="-15"/>
          <w:w w:val="95"/>
        </w:rPr>
        <w:t> </w:t>
      </w:r>
      <w:r>
        <w:rPr>
          <w:w w:val="95"/>
        </w:rPr>
        <w:t>subsistencia</w:t>
      </w:r>
      <w:r>
        <w:rPr>
          <w:spacing w:val="-16"/>
          <w:w w:val="95"/>
        </w:rPr>
        <w:t> </w:t>
      </w:r>
      <w:r>
        <w:rPr>
          <w:w w:val="95"/>
        </w:rPr>
        <w:t>de</w:t>
      </w:r>
      <w:r>
        <w:rPr>
          <w:spacing w:val="-15"/>
          <w:w w:val="95"/>
        </w:rPr>
        <w:t> </w:t>
      </w:r>
      <w:r>
        <w:rPr>
          <w:w w:val="95"/>
        </w:rPr>
        <w:t>los</w:t>
      </w:r>
      <w:r>
        <w:rPr>
          <w:spacing w:val="-15"/>
          <w:w w:val="95"/>
        </w:rPr>
        <w:t> </w:t>
      </w:r>
      <w:r>
        <w:rPr>
          <w:w w:val="95"/>
        </w:rPr>
        <w:t>hogares</w:t>
      </w:r>
      <w:r>
        <w:rPr>
          <w:spacing w:val="-15"/>
          <w:w w:val="95"/>
        </w:rPr>
        <w:t> </w:t>
      </w:r>
      <w:r>
        <w:rPr>
          <w:w w:val="95"/>
        </w:rPr>
        <w:t>que</w:t>
      </w:r>
      <w:r>
        <w:rPr>
          <w:spacing w:val="-15"/>
          <w:w w:val="95"/>
        </w:rPr>
        <w:t> </w:t>
      </w:r>
      <w:r>
        <w:rPr>
          <w:w w:val="95"/>
        </w:rPr>
        <w:t>viven</w:t>
      </w:r>
      <w:r>
        <w:rPr>
          <w:spacing w:val="-16"/>
          <w:w w:val="95"/>
        </w:rPr>
        <w:t> </w:t>
      </w:r>
      <w:r>
        <w:rPr>
          <w:w w:val="95"/>
        </w:rPr>
        <w:t>dentro</w:t>
      </w:r>
      <w:r>
        <w:rPr>
          <w:spacing w:val="-15"/>
          <w:w w:val="95"/>
        </w:rPr>
        <w:t> </w:t>
      </w:r>
      <w:r>
        <w:rPr>
          <w:w w:val="95"/>
        </w:rPr>
        <w:t>de</w:t>
      </w:r>
      <w:r>
        <w:rPr>
          <w:spacing w:val="-15"/>
          <w:w w:val="95"/>
        </w:rPr>
        <w:t> </w:t>
      </w:r>
      <w:r>
        <w:rPr>
          <w:w w:val="95"/>
        </w:rPr>
        <w:t>estas</w:t>
      </w:r>
      <w:r>
        <w:rPr>
          <w:spacing w:val="-15"/>
          <w:w w:val="95"/>
        </w:rPr>
        <w:t> </w:t>
      </w:r>
      <w:r>
        <w:rPr>
          <w:w w:val="95"/>
        </w:rPr>
        <w:t>áreas, sino</w:t>
      </w:r>
      <w:r>
        <w:rPr>
          <w:spacing w:val="-4"/>
          <w:w w:val="95"/>
        </w:rPr>
        <w:t> </w:t>
      </w:r>
      <w:r>
        <w:rPr>
          <w:w w:val="95"/>
        </w:rPr>
        <w:t>también</w:t>
      </w:r>
      <w:r>
        <w:rPr>
          <w:spacing w:val="-4"/>
          <w:w w:val="95"/>
        </w:rPr>
        <w:t> </w:t>
      </w:r>
      <w:r>
        <w:rPr>
          <w:w w:val="95"/>
        </w:rPr>
        <w:t>de</w:t>
      </w:r>
      <w:r>
        <w:rPr>
          <w:spacing w:val="-4"/>
          <w:w w:val="95"/>
        </w:rPr>
        <w:t> </w:t>
      </w:r>
      <w:r>
        <w:rPr>
          <w:w w:val="95"/>
        </w:rPr>
        <w:t>las</w:t>
      </w:r>
      <w:r>
        <w:rPr>
          <w:spacing w:val="-4"/>
          <w:w w:val="95"/>
        </w:rPr>
        <w:t> </w:t>
      </w:r>
      <w:r>
        <w:rPr>
          <w:w w:val="95"/>
        </w:rPr>
        <w:t>relaciones</w:t>
      </w:r>
      <w:r>
        <w:rPr>
          <w:spacing w:val="-4"/>
          <w:w w:val="95"/>
        </w:rPr>
        <w:t> </w:t>
      </w:r>
      <w:r>
        <w:rPr>
          <w:w w:val="95"/>
        </w:rPr>
        <w:t>de</w:t>
      </w:r>
      <w:r>
        <w:rPr>
          <w:spacing w:val="-4"/>
          <w:w w:val="95"/>
        </w:rPr>
        <w:t> </w:t>
      </w:r>
      <w:r>
        <w:rPr>
          <w:w w:val="95"/>
        </w:rPr>
        <w:t>poder</w:t>
      </w:r>
      <w:r>
        <w:rPr>
          <w:spacing w:val="-4"/>
          <w:w w:val="95"/>
        </w:rPr>
        <w:t> </w:t>
      </w:r>
      <w:r>
        <w:rPr>
          <w:w w:val="95"/>
        </w:rPr>
        <w:t>que</w:t>
      </w:r>
      <w:r>
        <w:rPr>
          <w:spacing w:val="-4"/>
          <w:w w:val="95"/>
        </w:rPr>
        <w:t> </w:t>
      </w:r>
      <w:r>
        <w:rPr>
          <w:w w:val="95"/>
        </w:rPr>
        <w:t>se</w:t>
      </w:r>
      <w:r>
        <w:rPr>
          <w:spacing w:val="-4"/>
          <w:w w:val="95"/>
        </w:rPr>
        <w:t> </w:t>
      </w:r>
      <w:r>
        <w:rPr>
          <w:w w:val="95"/>
        </w:rPr>
        <w:t>establecen</w:t>
      </w:r>
      <w:r>
        <w:rPr>
          <w:spacing w:val="-3"/>
          <w:w w:val="95"/>
        </w:rPr>
        <w:t> </w:t>
      </w:r>
      <w:r>
        <w:rPr>
          <w:w w:val="95"/>
        </w:rPr>
        <w:t>entre</w:t>
      </w:r>
      <w:r>
        <w:rPr>
          <w:spacing w:val="-4"/>
          <w:w w:val="95"/>
        </w:rPr>
        <w:t> </w:t>
      </w:r>
      <w:r>
        <w:rPr>
          <w:w w:val="95"/>
        </w:rPr>
        <w:t>diferentes</w:t>
      </w:r>
      <w:r>
        <w:rPr>
          <w:spacing w:val="-4"/>
          <w:w w:val="95"/>
        </w:rPr>
        <w:t> </w:t>
      </w:r>
      <w:r>
        <w:rPr>
          <w:w w:val="95"/>
        </w:rPr>
        <w:t>acto- </w:t>
      </w:r>
      <w:r>
        <w:rPr>
          <w:spacing w:val="-3"/>
          <w:w w:val="95"/>
        </w:rPr>
        <w:t>res </w:t>
      </w:r>
      <w:r>
        <w:rPr>
          <w:w w:val="95"/>
        </w:rPr>
        <w:t>sociales con reconocimiento político, es </w:t>
      </w:r>
      <w:r>
        <w:rPr>
          <w:spacing w:val="-5"/>
          <w:w w:val="95"/>
        </w:rPr>
        <w:t>decir, </w:t>
      </w:r>
      <w:r>
        <w:rPr>
          <w:w w:val="95"/>
        </w:rPr>
        <w:t>con capacidad de promover y realizar</w:t>
      </w:r>
      <w:r>
        <w:rPr>
          <w:spacing w:val="-10"/>
          <w:w w:val="95"/>
        </w:rPr>
        <w:t> </w:t>
      </w:r>
      <w:r>
        <w:rPr>
          <w:w w:val="95"/>
        </w:rPr>
        <w:t>acciones</w:t>
      </w:r>
      <w:r>
        <w:rPr>
          <w:spacing w:val="-10"/>
          <w:w w:val="95"/>
        </w:rPr>
        <w:t> </w:t>
      </w:r>
      <w:r>
        <w:rPr>
          <w:w w:val="95"/>
        </w:rPr>
        <w:t>en</w:t>
      </w:r>
      <w:r>
        <w:rPr>
          <w:spacing w:val="-10"/>
          <w:w w:val="95"/>
        </w:rPr>
        <w:t> </w:t>
      </w:r>
      <w:r>
        <w:rPr>
          <w:w w:val="95"/>
        </w:rPr>
        <w:t>diferentes</w:t>
      </w:r>
      <w:r>
        <w:rPr>
          <w:spacing w:val="-10"/>
          <w:w w:val="95"/>
        </w:rPr>
        <w:t> </w:t>
      </w:r>
      <w:r>
        <w:rPr>
          <w:w w:val="95"/>
        </w:rPr>
        <w:t>niveles</w:t>
      </w:r>
      <w:r>
        <w:rPr>
          <w:spacing w:val="-10"/>
          <w:w w:val="95"/>
        </w:rPr>
        <w:t> </w:t>
      </w:r>
      <w:r>
        <w:rPr>
          <w:w w:val="95"/>
        </w:rPr>
        <w:t>organizativos.</w:t>
      </w:r>
      <w:r>
        <w:rPr>
          <w:spacing w:val="-11"/>
          <w:w w:val="95"/>
        </w:rPr>
        <w:t> </w:t>
      </w:r>
      <w:r>
        <w:rPr>
          <w:w w:val="95"/>
        </w:rPr>
        <w:t>El</w:t>
      </w:r>
      <w:r>
        <w:rPr>
          <w:spacing w:val="-10"/>
          <w:w w:val="95"/>
        </w:rPr>
        <w:t> </w:t>
      </w:r>
      <w:r>
        <w:rPr>
          <w:w w:val="95"/>
        </w:rPr>
        <w:t>enfoque</w:t>
      </w:r>
      <w:r>
        <w:rPr>
          <w:spacing w:val="-10"/>
          <w:w w:val="95"/>
        </w:rPr>
        <w:t> </w:t>
      </w:r>
      <w:r>
        <w:rPr>
          <w:w w:val="95"/>
        </w:rPr>
        <w:t>de</w:t>
      </w:r>
      <w:r>
        <w:rPr>
          <w:spacing w:val="-10"/>
          <w:w w:val="95"/>
        </w:rPr>
        <w:t> </w:t>
      </w:r>
      <w:r>
        <w:rPr>
          <w:w w:val="95"/>
        </w:rPr>
        <w:t>la</w:t>
      </w:r>
      <w:r>
        <w:rPr>
          <w:spacing w:val="-10"/>
          <w:w w:val="95"/>
        </w:rPr>
        <w:t> </w:t>
      </w:r>
      <w:r>
        <w:rPr>
          <w:w w:val="95"/>
          <w:sz w:val="17"/>
        </w:rPr>
        <w:t>ep </w:t>
      </w:r>
      <w:r>
        <w:rPr>
          <w:w w:val="95"/>
        </w:rPr>
        <w:t>permite, entonces,</w:t>
      </w:r>
      <w:r>
        <w:rPr>
          <w:spacing w:val="-23"/>
          <w:w w:val="95"/>
        </w:rPr>
        <w:t> </w:t>
      </w:r>
      <w:r>
        <w:rPr>
          <w:w w:val="95"/>
        </w:rPr>
        <w:t>reconocer</w:t>
      </w:r>
      <w:r>
        <w:rPr>
          <w:spacing w:val="-23"/>
          <w:w w:val="95"/>
        </w:rPr>
        <w:t> </w:t>
      </w:r>
      <w:r>
        <w:rPr>
          <w:w w:val="95"/>
        </w:rPr>
        <w:t>analítica</w:t>
      </w:r>
      <w:r>
        <w:rPr>
          <w:spacing w:val="-23"/>
          <w:w w:val="95"/>
        </w:rPr>
        <w:t> </w:t>
      </w:r>
      <w:r>
        <w:rPr>
          <w:w w:val="95"/>
        </w:rPr>
        <w:t>y</w:t>
      </w:r>
      <w:r>
        <w:rPr>
          <w:spacing w:val="-23"/>
          <w:w w:val="95"/>
        </w:rPr>
        <w:t> </w:t>
      </w:r>
      <w:r>
        <w:rPr>
          <w:w w:val="95"/>
        </w:rPr>
        <w:t>políticamente</w:t>
      </w:r>
      <w:r>
        <w:rPr>
          <w:spacing w:val="-23"/>
          <w:w w:val="95"/>
        </w:rPr>
        <w:t> </w:t>
      </w:r>
      <w:r>
        <w:rPr>
          <w:w w:val="95"/>
        </w:rPr>
        <w:t>estas</w:t>
      </w:r>
      <w:r>
        <w:rPr>
          <w:spacing w:val="-23"/>
          <w:w w:val="95"/>
        </w:rPr>
        <w:t> </w:t>
      </w:r>
      <w:r>
        <w:rPr>
          <w:w w:val="95"/>
        </w:rPr>
        <w:t>relaciones</w:t>
      </w:r>
      <w:r>
        <w:rPr>
          <w:spacing w:val="-23"/>
          <w:w w:val="95"/>
        </w:rPr>
        <w:t> </w:t>
      </w:r>
      <w:r>
        <w:rPr>
          <w:w w:val="95"/>
        </w:rPr>
        <w:t>como</w:t>
      </w:r>
      <w:r>
        <w:rPr>
          <w:spacing w:val="-23"/>
          <w:w w:val="95"/>
        </w:rPr>
        <w:t> </w:t>
      </w:r>
      <w:r>
        <w:rPr>
          <w:w w:val="95"/>
        </w:rPr>
        <w:t>eje</w:t>
      </w:r>
      <w:r>
        <w:rPr>
          <w:spacing w:val="-23"/>
          <w:w w:val="95"/>
        </w:rPr>
        <w:t> </w:t>
      </w:r>
      <w:r>
        <w:rPr>
          <w:w w:val="95"/>
        </w:rPr>
        <w:t>de</w:t>
      </w:r>
      <w:r>
        <w:rPr>
          <w:spacing w:val="-23"/>
          <w:w w:val="95"/>
        </w:rPr>
        <w:t> </w:t>
      </w:r>
      <w:r>
        <w:rPr>
          <w:w w:val="95"/>
        </w:rPr>
        <w:t>partida de</w:t>
      </w:r>
      <w:r>
        <w:rPr>
          <w:spacing w:val="-12"/>
          <w:w w:val="95"/>
        </w:rPr>
        <w:t> </w:t>
      </w:r>
      <w:r>
        <w:rPr>
          <w:w w:val="95"/>
        </w:rPr>
        <w:t>análisis</w:t>
      </w:r>
      <w:r>
        <w:rPr>
          <w:spacing w:val="-12"/>
          <w:w w:val="95"/>
        </w:rPr>
        <w:t> </w:t>
      </w:r>
      <w:r>
        <w:rPr>
          <w:w w:val="95"/>
        </w:rPr>
        <w:t>de</w:t>
      </w:r>
      <w:r>
        <w:rPr>
          <w:spacing w:val="-12"/>
          <w:w w:val="95"/>
        </w:rPr>
        <w:t> </w:t>
      </w:r>
      <w:r>
        <w:rPr>
          <w:w w:val="95"/>
        </w:rPr>
        <w:t>la</w:t>
      </w:r>
      <w:r>
        <w:rPr>
          <w:spacing w:val="-12"/>
          <w:w w:val="95"/>
        </w:rPr>
        <w:t> </w:t>
      </w:r>
      <w:r>
        <w:rPr>
          <w:w w:val="95"/>
        </w:rPr>
        <w:t>conservación</w:t>
      </w:r>
      <w:r>
        <w:rPr>
          <w:spacing w:val="-13"/>
          <w:w w:val="95"/>
        </w:rPr>
        <w:t> </w:t>
      </w:r>
      <w:r>
        <w:rPr>
          <w:w w:val="95"/>
        </w:rPr>
        <w:t>y</w:t>
      </w:r>
      <w:r>
        <w:rPr>
          <w:spacing w:val="-12"/>
          <w:w w:val="95"/>
        </w:rPr>
        <w:t> </w:t>
      </w:r>
      <w:r>
        <w:rPr>
          <w:w w:val="95"/>
        </w:rPr>
        <w:t>aprovechamiento</w:t>
      </w:r>
      <w:r>
        <w:rPr>
          <w:spacing w:val="-13"/>
          <w:w w:val="95"/>
        </w:rPr>
        <w:t> </w:t>
      </w:r>
      <w:r>
        <w:rPr>
          <w:w w:val="95"/>
        </w:rPr>
        <w:t>de</w:t>
      </w:r>
      <w:r>
        <w:rPr>
          <w:spacing w:val="-12"/>
          <w:w w:val="95"/>
        </w:rPr>
        <w:t> </w:t>
      </w:r>
      <w:r>
        <w:rPr>
          <w:w w:val="95"/>
        </w:rPr>
        <w:t>los</w:t>
      </w:r>
      <w:r>
        <w:rPr>
          <w:spacing w:val="-12"/>
          <w:w w:val="95"/>
        </w:rPr>
        <w:t> </w:t>
      </w:r>
      <w:r>
        <w:rPr>
          <w:w w:val="95"/>
        </w:rPr>
        <w:t>recursos</w:t>
      </w:r>
      <w:r>
        <w:rPr>
          <w:spacing w:val="-12"/>
          <w:w w:val="95"/>
        </w:rPr>
        <w:t> </w:t>
      </w:r>
      <w:r>
        <w:rPr>
          <w:w w:val="95"/>
        </w:rPr>
        <w:t>bióticos.</w:t>
      </w:r>
      <w:r>
        <w:rPr>
          <w:spacing w:val="-13"/>
          <w:w w:val="95"/>
        </w:rPr>
        <w:t> </w:t>
      </w:r>
      <w:r>
        <w:rPr>
          <w:w w:val="95"/>
        </w:rPr>
        <w:t>Empa- </w:t>
      </w:r>
      <w:r>
        <w:rPr/>
        <w:t>tar</w:t>
      </w:r>
      <w:r>
        <w:rPr>
          <w:spacing w:val="-12"/>
        </w:rPr>
        <w:t> </w:t>
      </w:r>
      <w:r>
        <w:rPr/>
        <w:t>los</w:t>
      </w:r>
      <w:r>
        <w:rPr>
          <w:spacing w:val="-13"/>
        </w:rPr>
        <w:t> </w:t>
      </w:r>
      <w:r>
        <w:rPr/>
        <w:t>modos</w:t>
      </w:r>
      <w:r>
        <w:rPr>
          <w:spacing w:val="-13"/>
        </w:rPr>
        <w:t> </w:t>
      </w:r>
      <w:r>
        <w:rPr/>
        <w:t>de</w:t>
      </w:r>
      <w:r>
        <w:rPr>
          <w:spacing w:val="-12"/>
        </w:rPr>
        <w:t> </w:t>
      </w:r>
      <w:r>
        <w:rPr/>
        <w:t>vida</w:t>
      </w:r>
      <w:r>
        <w:rPr>
          <w:spacing w:val="-13"/>
        </w:rPr>
        <w:t> </w:t>
      </w:r>
      <w:r>
        <w:rPr/>
        <w:t>de</w:t>
      </w:r>
      <w:r>
        <w:rPr>
          <w:spacing w:val="-12"/>
        </w:rPr>
        <w:t> </w:t>
      </w:r>
      <w:r>
        <w:rPr/>
        <w:t>los</w:t>
      </w:r>
      <w:r>
        <w:rPr>
          <w:spacing w:val="-13"/>
        </w:rPr>
        <w:t> </w:t>
      </w:r>
      <w:r>
        <w:rPr/>
        <w:t>pobladores</w:t>
      </w:r>
      <w:r>
        <w:rPr>
          <w:spacing w:val="-13"/>
        </w:rPr>
        <w:t> </w:t>
      </w:r>
      <w:r>
        <w:rPr/>
        <w:t>de</w:t>
      </w:r>
      <w:r>
        <w:rPr>
          <w:spacing w:val="-12"/>
        </w:rPr>
        <w:t> </w:t>
      </w:r>
      <w:r>
        <w:rPr/>
        <w:t>las</w:t>
      </w:r>
      <w:r>
        <w:rPr>
          <w:spacing w:val="-13"/>
        </w:rPr>
        <w:t> </w:t>
      </w:r>
      <w:r>
        <w:rPr>
          <w:sz w:val="17"/>
        </w:rPr>
        <w:t>anp</w:t>
      </w:r>
      <w:r>
        <w:rPr>
          <w:spacing w:val="-2"/>
          <w:sz w:val="17"/>
        </w:rPr>
        <w:t> </w:t>
      </w:r>
      <w:r>
        <w:rPr/>
        <w:t>con</w:t>
      </w:r>
      <w:r>
        <w:rPr>
          <w:spacing w:val="-13"/>
        </w:rPr>
        <w:t> </w:t>
      </w:r>
      <w:r>
        <w:rPr/>
        <w:t>las</w:t>
      </w:r>
      <w:r>
        <w:rPr>
          <w:spacing w:val="-13"/>
        </w:rPr>
        <w:t> </w:t>
      </w:r>
      <w:r>
        <w:rPr/>
        <w:t>agendas</w:t>
      </w:r>
      <w:r>
        <w:rPr>
          <w:spacing w:val="-12"/>
        </w:rPr>
        <w:t> </w:t>
      </w:r>
      <w:r>
        <w:rPr/>
        <w:t>de</w:t>
      </w:r>
      <w:r>
        <w:rPr>
          <w:spacing w:val="-12"/>
        </w:rPr>
        <w:t> </w:t>
      </w:r>
      <w:r>
        <w:rPr/>
        <w:t>políticas </w:t>
      </w:r>
      <w:r>
        <w:rPr>
          <w:w w:val="95"/>
        </w:rPr>
        <w:t>de</w:t>
      </w:r>
      <w:r>
        <w:rPr>
          <w:spacing w:val="-13"/>
          <w:w w:val="95"/>
        </w:rPr>
        <w:t> </w:t>
      </w:r>
      <w:r>
        <w:rPr>
          <w:w w:val="95"/>
        </w:rPr>
        <w:t>conservación</w:t>
      </w:r>
      <w:r>
        <w:rPr>
          <w:spacing w:val="-13"/>
          <w:w w:val="95"/>
        </w:rPr>
        <w:t> </w:t>
      </w:r>
      <w:r>
        <w:rPr>
          <w:w w:val="95"/>
        </w:rPr>
        <w:t>no</w:t>
      </w:r>
      <w:r>
        <w:rPr>
          <w:spacing w:val="-13"/>
          <w:w w:val="95"/>
        </w:rPr>
        <w:t> </w:t>
      </w:r>
      <w:r>
        <w:rPr>
          <w:w w:val="95"/>
        </w:rPr>
        <w:t>es</w:t>
      </w:r>
      <w:r>
        <w:rPr>
          <w:spacing w:val="-13"/>
          <w:w w:val="95"/>
        </w:rPr>
        <w:t> </w:t>
      </w:r>
      <w:r>
        <w:rPr>
          <w:w w:val="95"/>
        </w:rPr>
        <w:t>en</w:t>
      </w:r>
      <w:r>
        <w:rPr>
          <w:spacing w:val="-13"/>
          <w:w w:val="95"/>
        </w:rPr>
        <w:t> </w:t>
      </w:r>
      <w:r>
        <w:rPr>
          <w:w w:val="95"/>
        </w:rPr>
        <w:t>sí</w:t>
      </w:r>
      <w:r>
        <w:rPr>
          <w:spacing w:val="-13"/>
          <w:w w:val="95"/>
        </w:rPr>
        <w:t> </w:t>
      </w:r>
      <w:r>
        <w:rPr>
          <w:w w:val="95"/>
        </w:rPr>
        <w:t>el</w:t>
      </w:r>
      <w:r>
        <w:rPr>
          <w:spacing w:val="-13"/>
          <w:w w:val="95"/>
        </w:rPr>
        <w:t> </w:t>
      </w:r>
      <w:r>
        <w:rPr>
          <w:w w:val="95"/>
        </w:rPr>
        <w:t>objetivo</w:t>
      </w:r>
      <w:r>
        <w:rPr>
          <w:spacing w:val="-14"/>
          <w:w w:val="95"/>
        </w:rPr>
        <w:t> </w:t>
      </w:r>
      <w:r>
        <w:rPr>
          <w:w w:val="95"/>
        </w:rPr>
        <w:t>que</w:t>
      </w:r>
      <w:r>
        <w:rPr>
          <w:spacing w:val="-13"/>
          <w:w w:val="95"/>
        </w:rPr>
        <w:t> </w:t>
      </w:r>
      <w:r>
        <w:rPr>
          <w:w w:val="95"/>
        </w:rPr>
        <w:t>se</w:t>
      </w:r>
      <w:r>
        <w:rPr>
          <w:spacing w:val="-13"/>
          <w:w w:val="95"/>
        </w:rPr>
        <w:t> </w:t>
      </w:r>
      <w:r>
        <w:rPr>
          <w:w w:val="95"/>
        </w:rPr>
        <w:t>persigue</w:t>
      </w:r>
      <w:r>
        <w:rPr>
          <w:spacing w:val="-13"/>
          <w:w w:val="95"/>
        </w:rPr>
        <w:t> </w:t>
      </w:r>
      <w:r>
        <w:rPr>
          <w:w w:val="95"/>
        </w:rPr>
        <w:t>con</w:t>
      </w:r>
      <w:r>
        <w:rPr>
          <w:spacing w:val="-13"/>
          <w:w w:val="95"/>
        </w:rPr>
        <w:t> </w:t>
      </w:r>
      <w:r>
        <w:rPr>
          <w:w w:val="95"/>
        </w:rPr>
        <w:t>este</w:t>
      </w:r>
      <w:r>
        <w:rPr>
          <w:spacing w:val="-13"/>
          <w:w w:val="95"/>
        </w:rPr>
        <w:t> </w:t>
      </w:r>
      <w:r>
        <w:rPr>
          <w:w w:val="95"/>
        </w:rPr>
        <w:t>enfoque,</w:t>
      </w:r>
      <w:r>
        <w:rPr>
          <w:spacing w:val="-13"/>
          <w:w w:val="95"/>
        </w:rPr>
        <w:t> </w:t>
      </w:r>
      <w:r>
        <w:rPr>
          <w:w w:val="95"/>
        </w:rPr>
        <w:t>sino</w:t>
      </w:r>
      <w:r>
        <w:rPr>
          <w:spacing w:val="-14"/>
          <w:w w:val="95"/>
        </w:rPr>
        <w:t> </w:t>
      </w:r>
      <w:r>
        <w:rPr>
          <w:w w:val="95"/>
        </w:rPr>
        <w:t>más bien,</w:t>
      </w:r>
      <w:r>
        <w:rPr>
          <w:spacing w:val="-22"/>
          <w:w w:val="95"/>
        </w:rPr>
        <w:t> </w:t>
      </w:r>
      <w:r>
        <w:rPr>
          <w:w w:val="95"/>
        </w:rPr>
        <w:t>la</w:t>
      </w:r>
      <w:r>
        <w:rPr>
          <w:spacing w:val="-22"/>
          <w:w w:val="95"/>
        </w:rPr>
        <w:t> </w:t>
      </w:r>
      <w:r>
        <w:rPr>
          <w:w w:val="95"/>
        </w:rPr>
        <w:t>idea</w:t>
      </w:r>
      <w:r>
        <w:rPr>
          <w:spacing w:val="-22"/>
          <w:w w:val="95"/>
        </w:rPr>
        <w:t> </w:t>
      </w:r>
      <w:r>
        <w:rPr>
          <w:w w:val="95"/>
        </w:rPr>
        <w:t>es</w:t>
      </w:r>
      <w:r>
        <w:rPr>
          <w:spacing w:val="-22"/>
          <w:w w:val="95"/>
        </w:rPr>
        <w:t> </w:t>
      </w:r>
      <w:r>
        <w:rPr>
          <w:w w:val="95"/>
        </w:rPr>
        <w:t>cómo</w:t>
      </w:r>
      <w:r>
        <w:rPr>
          <w:spacing w:val="-22"/>
          <w:w w:val="95"/>
        </w:rPr>
        <w:t> </w:t>
      </w:r>
      <w:r>
        <w:rPr>
          <w:w w:val="95"/>
        </w:rPr>
        <w:t>se</w:t>
      </w:r>
      <w:r>
        <w:rPr>
          <w:spacing w:val="-22"/>
          <w:w w:val="95"/>
        </w:rPr>
        <w:t> </w:t>
      </w:r>
      <w:r>
        <w:rPr>
          <w:w w:val="95"/>
        </w:rPr>
        <w:t>puede</w:t>
      </w:r>
      <w:r>
        <w:rPr>
          <w:spacing w:val="-22"/>
          <w:w w:val="95"/>
        </w:rPr>
        <w:t> </w:t>
      </w:r>
      <w:r>
        <w:rPr>
          <w:w w:val="95"/>
        </w:rPr>
        <w:t>crear</w:t>
      </w:r>
      <w:r>
        <w:rPr>
          <w:spacing w:val="-22"/>
          <w:w w:val="95"/>
        </w:rPr>
        <w:t> </w:t>
      </w:r>
      <w:r>
        <w:rPr>
          <w:w w:val="95"/>
        </w:rPr>
        <w:t>conciencia</w:t>
      </w:r>
      <w:r>
        <w:rPr>
          <w:spacing w:val="-22"/>
          <w:w w:val="95"/>
        </w:rPr>
        <w:t> </w:t>
      </w:r>
      <w:r>
        <w:rPr>
          <w:w w:val="95"/>
        </w:rPr>
        <w:t>social</w:t>
      </w:r>
      <w:r>
        <w:rPr>
          <w:spacing w:val="-22"/>
          <w:w w:val="95"/>
        </w:rPr>
        <w:t> </w:t>
      </w:r>
      <w:r>
        <w:rPr>
          <w:w w:val="95"/>
        </w:rPr>
        <w:t>entre</w:t>
      </w:r>
      <w:r>
        <w:rPr>
          <w:spacing w:val="-22"/>
          <w:w w:val="95"/>
        </w:rPr>
        <w:t> </w:t>
      </w:r>
      <w:r>
        <w:rPr>
          <w:w w:val="95"/>
        </w:rPr>
        <w:t>todos</w:t>
      </w:r>
      <w:r>
        <w:rPr>
          <w:spacing w:val="-21"/>
          <w:w w:val="95"/>
        </w:rPr>
        <w:t> </w:t>
      </w:r>
      <w:r>
        <w:rPr>
          <w:w w:val="95"/>
        </w:rPr>
        <w:t>los</w:t>
      </w:r>
      <w:r>
        <w:rPr>
          <w:spacing w:val="-22"/>
          <w:w w:val="95"/>
        </w:rPr>
        <w:t> </w:t>
      </w:r>
      <w:r>
        <w:rPr>
          <w:w w:val="95"/>
        </w:rPr>
        <w:t>actores</w:t>
      </w:r>
      <w:r>
        <w:rPr>
          <w:spacing w:val="-21"/>
          <w:w w:val="95"/>
        </w:rPr>
        <w:t> </w:t>
      </w:r>
      <w:r>
        <w:rPr>
          <w:w w:val="95"/>
        </w:rPr>
        <w:t>sobre</w:t>
      </w:r>
    </w:p>
    <w:p>
      <w:pPr>
        <w:spacing w:after="0" w:line="242" w:lineRule="auto"/>
        <w:jc w:val="both"/>
        <w:sectPr>
          <w:footerReference w:type="default" r:id="rId6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5261" w:right="0" w:firstLine="0"/>
        <w:jc w:val="left"/>
        <w:rPr>
          <w:sz w:val="19"/>
        </w:rPr>
      </w:pPr>
      <w:r>
        <w:rPr/>
        <w:pict>
          <v:line style="position:absolute;mso-position-horizontal-relative:page;mso-position-vertical-relative:paragraph;z-index:8248" from="15pt,-30.93273pt" to="0pt,-30.93273pt" stroked="true" strokeweight=".25pt" strokecolor="#000000">
            <w10:wrap type="none"/>
          </v:line>
        </w:pict>
      </w:r>
      <w:r>
        <w:rPr/>
        <w:pict>
          <v:line style="position:absolute;mso-position-horizontal-relative:page;mso-position-vertical-relative:paragraph;z-index:8272" from="494.71701pt,-30.93273pt" to="509.71701pt,-30.93273pt" stroked="true" strokeweight=".25pt" strokecolor="#000000">
            <w10:wrap type="none"/>
          </v:line>
        </w:pict>
      </w:r>
      <w:r>
        <w:rPr/>
        <w:pict>
          <v:line style="position:absolute;mso-position-horizontal-relative:page;mso-position-vertical-relative:paragraph;z-index:8296" from="21pt,-36.932732pt" to="21pt,-51.932732pt" stroked="true" strokeweight=".25pt" strokecolor="#000000">
            <w10:wrap type="none"/>
          </v:line>
        </w:pict>
      </w:r>
      <w:r>
        <w:rPr/>
        <w:pict>
          <v:line style="position:absolute;mso-position-horizontal-relative:page;mso-position-vertical-relative:paragraph;z-index:8320" from="488.71701pt,-36.932732pt" to="488.71701pt,-51.932732pt" stroked="true" strokeweight=".25pt" strokecolor="#000000">
            <w10:wrap type="none"/>
          </v:line>
        </w:pict>
      </w:r>
      <w:r>
        <w:rPr>
          <w:rFonts w:ascii="Times New Roman" w:hAnsi="Times New Roman"/>
          <w:i/>
          <w:w w:val="90"/>
          <w:sz w:val="19"/>
        </w:rPr>
        <w:t>Aproximaciones</w:t>
      </w:r>
      <w:r>
        <w:rPr>
          <w:rFonts w:ascii="Times New Roman" w:hAnsi="Times New Roman"/>
          <w:i/>
          <w:spacing w:val="-21"/>
          <w:w w:val="90"/>
          <w:sz w:val="19"/>
        </w:rPr>
        <w:t> </w:t>
      </w:r>
      <w:r>
        <w:rPr>
          <w:rFonts w:ascii="Times New Roman" w:hAnsi="Times New Roman"/>
          <w:i/>
          <w:w w:val="90"/>
          <w:sz w:val="19"/>
        </w:rPr>
        <w:t>tteórico-mettodológicas...</w:t>
        <w:tab/>
      </w:r>
      <w:r>
        <w:rPr>
          <w:sz w:val="19"/>
        </w:rPr>
        <w:t>61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ind w:left="1553" w:right="2220"/>
      </w:pPr>
      <w:r>
        <w:rPr>
          <w:w w:val="95"/>
        </w:rPr>
        <w:t>la protección de ecosistemas como los de los parques nacionales.</w:t>
      </w:r>
    </w:p>
    <w:p>
      <w:pPr>
        <w:pStyle w:val="BodyText"/>
        <w:spacing w:line="242" w:lineRule="auto" w:before="2"/>
        <w:ind w:left="1553" w:right="1551" w:firstLine="283"/>
        <w:jc w:val="both"/>
      </w:pPr>
      <w:r>
        <w:rPr/>
        <w:t>Queda</w:t>
      </w:r>
      <w:r>
        <w:rPr>
          <w:spacing w:val="-22"/>
        </w:rPr>
        <w:t> </w:t>
      </w:r>
      <w:r>
        <w:rPr/>
        <w:t>claro</w:t>
      </w:r>
      <w:r>
        <w:rPr>
          <w:spacing w:val="-22"/>
        </w:rPr>
        <w:t> </w:t>
      </w:r>
      <w:r>
        <w:rPr/>
        <w:t>que</w:t>
      </w:r>
      <w:r>
        <w:rPr>
          <w:spacing w:val="-22"/>
        </w:rPr>
        <w:t> </w:t>
      </w:r>
      <w:r>
        <w:rPr/>
        <w:t>la</w:t>
      </w:r>
      <w:r>
        <w:rPr>
          <w:spacing w:val="-22"/>
        </w:rPr>
        <w:t> </w:t>
      </w:r>
      <w:r>
        <w:rPr/>
        <w:t>complejidad</w:t>
      </w:r>
      <w:r>
        <w:rPr>
          <w:spacing w:val="-22"/>
        </w:rPr>
        <w:t> </w:t>
      </w:r>
      <w:r>
        <w:rPr/>
        <w:t>del</w:t>
      </w:r>
      <w:r>
        <w:rPr>
          <w:spacing w:val="-22"/>
        </w:rPr>
        <w:t> </w:t>
      </w:r>
      <w:r>
        <w:rPr/>
        <w:t>análisis</w:t>
      </w:r>
      <w:r>
        <w:rPr>
          <w:spacing w:val="-22"/>
        </w:rPr>
        <w:t> </w:t>
      </w:r>
      <w:r>
        <w:rPr/>
        <w:t>se</w:t>
      </w:r>
      <w:r>
        <w:rPr>
          <w:spacing w:val="-22"/>
        </w:rPr>
        <w:t> </w:t>
      </w:r>
      <w:r>
        <w:rPr/>
        <w:t>intensifica</w:t>
      </w:r>
      <w:r>
        <w:rPr>
          <w:spacing w:val="-22"/>
        </w:rPr>
        <w:t> </w:t>
      </w:r>
      <w:r>
        <w:rPr/>
        <w:t>entre</w:t>
      </w:r>
      <w:r>
        <w:rPr>
          <w:spacing w:val="-22"/>
        </w:rPr>
        <w:t> </w:t>
      </w:r>
      <w:r>
        <w:rPr/>
        <w:t>más</w:t>
      </w:r>
      <w:r>
        <w:rPr>
          <w:spacing w:val="-22"/>
        </w:rPr>
        <w:t> </w:t>
      </w:r>
      <w:r>
        <w:rPr/>
        <w:t>actores </w:t>
      </w:r>
      <w:r>
        <w:rPr>
          <w:w w:val="95"/>
        </w:rPr>
        <w:t>sociales se reconozcan políticamente. Aún la relación entre hombres y mujeres </w:t>
      </w:r>
      <w:r>
        <w:rPr/>
        <w:t>con</w:t>
      </w:r>
      <w:r>
        <w:rPr>
          <w:spacing w:val="-21"/>
        </w:rPr>
        <w:t> </w:t>
      </w:r>
      <w:r>
        <w:rPr/>
        <w:t>sus</w:t>
      </w:r>
      <w:r>
        <w:rPr>
          <w:spacing w:val="-21"/>
        </w:rPr>
        <w:t> </w:t>
      </w:r>
      <w:r>
        <w:rPr/>
        <w:t>ambientes</w:t>
      </w:r>
      <w:r>
        <w:rPr>
          <w:spacing w:val="-21"/>
        </w:rPr>
        <w:t> </w:t>
      </w:r>
      <w:r>
        <w:rPr/>
        <w:t>ecológicos</w:t>
      </w:r>
      <w:r>
        <w:rPr>
          <w:spacing w:val="-21"/>
        </w:rPr>
        <w:t> </w:t>
      </w:r>
      <w:r>
        <w:rPr/>
        <w:t>se</w:t>
      </w:r>
      <w:r>
        <w:rPr>
          <w:spacing w:val="-21"/>
        </w:rPr>
        <w:t> </w:t>
      </w:r>
      <w:r>
        <w:rPr/>
        <w:t>vuelve</w:t>
      </w:r>
      <w:r>
        <w:rPr>
          <w:spacing w:val="-21"/>
        </w:rPr>
        <w:t> </w:t>
      </w:r>
      <w:r>
        <w:rPr/>
        <w:t>complejo</w:t>
      </w:r>
      <w:r>
        <w:rPr>
          <w:spacing w:val="-21"/>
        </w:rPr>
        <w:t> </w:t>
      </w:r>
      <w:r>
        <w:rPr/>
        <w:t>en</w:t>
      </w:r>
      <w:r>
        <w:rPr>
          <w:spacing w:val="-21"/>
        </w:rPr>
        <w:t> </w:t>
      </w:r>
      <w:r>
        <w:rPr/>
        <w:t>los</w:t>
      </w:r>
      <w:r>
        <w:rPr>
          <w:spacing w:val="-21"/>
        </w:rPr>
        <w:t> </w:t>
      </w:r>
      <w:r>
        <w:rPr/>
        <w:t>conceptos</w:t>
      </w:r>
      <w:r>
        <w:rPr>
          <w:spacing w:val="-21"/>
        </w:rPr>
        <w:t> </w:t>
      </w:r>
      <w:r>
        <w:rPr/>
        <w:t>de</w:t>
      </w:r>
      <w:r>
        <w:rPr>
          <w:spacing w:val="-21"/>
        </w:rPr>
        <w:t> </w:t>
      </w:r>
      <w:r>
        <w:rPr/>
        <w:t>justicia</w:t>
      </w:r>
      <w:r>
        <w:rPr>
          <w:spacing w:val="-21"/>
        </w:rPr>
        <w:t> </w:t>
      </w:r>
      <w:r>
        <w:rPr/>
        <w:t>y </w:t>
      </w:r>
      <w:r>
        <w:rPr>
          <w:w w:val="95"/>
        </w:rPr>
        <w:t>equidad social. Otros actores con mayor dominio por su multidimensionalidad, tales</w:t>
      </w:r>
      <w:r>
        <w:rPr>
          <w:spacing w:val="-13"/>
          <w:w w:val="95"/>
        </w:rPr>
        <w:t> </w:t>
      </w:r>
      <w:r>
        <w:rPr>
          <w:w w:val="95"/>
        </w:rPr>
        <w:t>como</w:t>
      </w:r>
      <w:r>
        <w:rPr>
          <w:spacing w:val="-13"/>
          <w:w w:val="95"/>
        </w:rPr>
        <w:t> </w:t>
      </w:r>
      <w:r>
        <w:rPr>
          <w:w w:val="95"/>
        </w:rPr>
        <w:t>las</w:t>
      </w:r>
      <w:r>
        <w:rPr>
          <w:spacing w:val="-13"/>
          <w:w w:val="95"/>
        </w:rPr>
        <w:t> </w:t>
      </w:r>
      <w:r>
        <w:rPr>
          <w:w w:val="95"/>
        </w:rPr>
        <w:t>instituciones</w:t>
      </w:r>
      <w:r>
        <w:rPr>
          <w:spacing w:val="-13"/>
          <w:w w:val="95"/>
        </w:rPr>
        <w:t> </w:t>
      </w:r>
      <w:r>
        <w:rPr>
          <w:w w:val="95"/>
        </w:rPr>
        <w:t>gubernamentales,</w:t>
      </w:r>
      <w:r>
        <w:rPr>
          <w:spacing w:val="-14"/>
          <w:w w:val="95"/>
        </w:rPr>
        <w:t> </w:t>
      </w:r>
      <w:r>
        <w:rPr>
          <w:w w:val="95"/>
        </w:rPr>
        <w:t>los</w:t>
      </w:r>
      <w:r>
        <w:rPr>
          <w:spacing w:val="-13"/>
          <w:w w:val="95"/>
        </w:rPr>
        <w:t> </w:t>
      </w:r>
      <w:r>
        <w:rPr>
          <w:w w:val="95"/>
        </w:rPr>
        <w:t>desarrolladores</w:t>
      </w:r>
      <w:r>
        <w:rPr>
          <w:spacing w:val="-13"/>
          <w:w w:val="95"/>
        </w:rPr>
        <w:t> </w:t>
      </w:r>
      <w:r>
        <w:rPr>
          <w:w w:val="95"/>
        </w:rPr>
        <w:t>de</w:t>
      </w:r>
      <w:r>
        <w:rPr>
          <w:spacing w:val="-13"/>
          <w:w w:val="95"/>
        </w:rPr>
        <w:t> </w:t>
      </w:r>
      <w:r>
        <w:rPr>
          <w:w w:val="95"/>
        </w:rPr>
        <w:t>biotecnolo- gía,</w:t>
      </w:r>
      <w:r>
        <w:rPr>
          <w:spacing w:val="-11"/>
          <w:w w:val="95"/>
        </w:rPr>
        <w:t> </w:t>
      </w:r>
      <w:r>
        <w:rPr>
          <w:w w:val="95"/>
        </w:rPr>
        <w:t>los</w:t>
      </w:r>
      <w:r>
        <w:rPr>
          <w:spacing w:val="-11"/>
          <w:w w:val="95"/>
        </w:rPr>
        <w:t> </w:t>
      </w:r>
      <w:r>
        <w:rPr>
          <w:w w:val="95"/>
        </w:rPr>
        <w:t>mercados</w:t>
      </w:r>
      <w:r>
        <w:rPr>
          <w:spacing w:val="-11"/>
          <w:w w:val="95"/>
        </w:rPr>
        <w:t> </w:t>
      </w:r>
      <w:r>
        <w:rPr>
          <w:w w:val="95"/>
        </w:rPr>
        <w:t>y</w:t>
      </w:r>
      <w:r>
        <w:rPr>
          <w:spacing w:val="-11"/>
          <w:w w:val="95"/>
        </w:rPr>
        <w:t> </w:t>
      </w:r>
      <w:r>
        <w:rPr>
          <w:w w:val="95"/>
        </w:rPr>
        <w:t>los</w:t>
      </w:r>
      <w:r>
        <w:rPr>
          <w:spacing w:val="-11"/>
          <w:w w:val="95"/>
        </w:rPr>
        <w:t> </w:t>
      </w:r>
      <w:r>
        <w:rPr>
          <w:w w:val="95"/>
        </w:rPr>
        <w:t>organismos</w:t>
      </w:r>
      <w:r>
        <w:rPr>
          <w:spacing w:val="-11"/>
          <w:w w:val="95"/>
        </w:rPr>
        <w:t> </w:t>
      </w:r>
      <w:r>
        <w:rPr>
          <w:w w:val="95"/>
        </w:rPr>
        <w:t>ambientalistas,</w:t>
      </w:r>
      <w:r>
        <w:rPr>
          <w:spacing w:val="-11"/>
          <w:w w:val="95"/>
        </w:rPr>
        <w:t> </w:t>
      </w:r>
      <w:r>
        <w:rPr>
          <w:w w:val="95"/>
        </w:rPr>
        <w:t>pueden,</w:t>
      </w:r>
      <w:r>
        <w:rPr>
          <w:spacing w:val="-11"/>
          <w:w w:val="95"/>
        </w:rPr>
        <w:t> </w:t>
      </w:r>
      <w:r>
        <w:rPr>
          <w:w w:val="95"/>
        </w:rPr>
        <w:t>incluso,</w:t>
      </w:r>
      <w:r>
        <w:rPr>
          <w:spacing w:val="-11"/>
          <w:w w:val="95"/>
        </w:rPr>
        <w:t> </w:t>
      </w:r>
      <w:r>
        <w:rPr>
          <w:w w:val="95"/>
        </w:rPr>
        <w:t>intervenir</w:t>
      </w:r>
      <w:r>
        <w:rPr>
          <w:spacing w:val="-11"/>
          <w:w w:val="95"/>
        </w:rPr>
        <w:t> </w:t>
      </w:r>
      <w:r>
        <w:rPr>
          <w:w w:val="95"/>
        </w:rPr>
        <w:t>en la no conciliación de las estrategias de subsistencia con la agenda de protección </w:t>
      </w:r>
      <w:r>
        <w:rPr/>
        <w:t>de</w:t>
      </w:r>
      <w:r>
        <w:rPr>
          <w:spacing w:val="-29"/>
        </w:rPr>
        <w:t> </w:t>
      </w:r>
      <w:r>
        <w:rPr/>
        <w:t>ecosistemas</w:t>
      </w:r>
      <w:r>
        <w:rPr>
          <w:spacing w:val="-29"/>
        </w:rPr>
        <w:t> </w:t>
      </w:r>
      <w:r>
        <w:rPr/>
        <w:t>o</w:t>
      </w:r>
      <w:r>
        <w:rPr>
          <w:spacing w:val="-29"/>
        </w:rPr>
        <w:t> </w:t>
      </w:r>
      <w:r>
        <w:rPr/>
        <w:t>ambientes</w:t>
      </w:r>
      <w:r>
        <w:rPr>
          <w:spacing w:val="-29"/>
        </w:rPr>
        <w:t> </w:t>
      </w:r>
      <w:r>
        <w:rPr/>
        <w:t>ecológicos,</w:t>
      </w:r>
      <w:r>
        <w:rPr>
          <w:spacing w:val="-29"/>
        </w:rPr>
        <w:t> </w:t>
      </w:r>
      <w:r>
        <w:rPr/>
        <w:t>de</w:t>
      </w:r>
      <w:r>
        <w:rPr>
          <w:spacing w:val="-29"/>
        </w:rPr>
        <w:t> </w:t>
      </w:r>
      <w:r>
        <w:rPr/>
        <w:t>tal</w:t>
      </w:r>
      <w:r>
        <w:rPr>
          <w:spacing w:val="-29"/>
        </w:rPr>
        <w:t> </w:t>
      </w:r>
      <w:r>
        <w:rPr/>
        <w:t>forma</w:t>
      </w:r>
      <w:r>
        <w:rPr>
          <w:spacing w:val="-29"/>
        </w:rPr>
        <w:t> </w:t>
      </w:r>
      <w:r>
        <w:rPr/>
        <w:t>que</w:t>
      </w:r>
      <w:r>
        <w:rPr>
          <w:spacing w:val="-29"/>
        </w:rPr>
        <w:t> </w:t>
      </w:r>
      <w:r>
        <w:rPr/>
        <w:t>pongan</w:t>
      </w:r>
      <w:r>
        <w:rPr>
          <w:spacing w:val="-29"/>
        </w:rPr>
        <w:t> </w:t>
      </w:r>
      <w:r>
        <w:rPr/>
        <w:t>en</w:t>
      </w:r>
      <w:r>
        <w:rPr>
          <w:spacing w:val="-29"/>
        </w:rPr>
        <w:t> </w:t>
      </w:r>
      <w:r>
        <w:rPr/>
        <w:t>riesgo</w:t>
      </w:r>
      <w:r>
        <w:rPr>
          <w:spacing w:val="-29"/>
        </w:rPr>
        <w:t> </w:t>
      </w:r>
      <w:r>
        <w:rPr/>
        <w:t>la</w:t>
      </w:r>
      <w:r>
        <w:rPr>
          <w:spacing w:val="-29"/>
        </w:rPr>
        <w:t> </w:t>
      </w:r>
      <w:r>
        <w:rPr/>
        <w:t>es- </w:t>
      </w:r>
      <w:r>
        <w:rPr>
          <w:w w:val="95"/>
        </w:rPr>
        <w:t>tabilidad y seguridad</w:t>
      </w:r>
      <w:r>
        <w:rPr>
          <w:spacing w:val="-31"/>
          <w:w w:val="95"/>
        </w:rPr>
        <w:t> </w:t>
      </w:r>
      <w:r>
        <w:rPr>
          <w:w w:val="95"/>
        </w:rPr>
        <w:t>social.</w:t>
      </w:r>
    </w:p>
    <w:p>
      <w:pPr>
        <w:pStyle w:val="BodyText"/>
        <w:spacing w:line="242" w:lineRule="auto"/>
        <w:ind w:left="1553" w:right="1551" w:firstLine="283"/>
        <w:jc w:val="both"/>
      </w:pPr>
      <w:r>
        <w:rPr/>
        <w:t>La</w:t>
      </w:r>
      <w:r>
        <w:rPr>
          <w:spacing w:val="-5"/>
        </w:rPr>
        <w:t> </w:t>
      </w:r>
      <w:r>
        <w:rPr/>
        <w:t>gobernanza</w:t>
      </w:r>
      <w:r>
        <w:rPr>
          <w:spacing w:val="-6"/>
        </w:rPr>
        <w:t> </w:t>
      </w:r>
      <w:r>
        <w:rPr/>
        <w:t>ambiental</w:t>
      </w:r>
      <w:r>
        <w:rPr>
          <w:spacing w:val="-5"/>
        </w:rPr>
        <w:t> </w:t>
      </w:r>
      <w:r>
        <w:rPr/>
        <w:t>bajo</w:t>
      </w:r>
      <w:r>
        <w:rPr>
          <w:spacing w:val="-6"/>
        </w:rPr>
        <w:t> </w:t>
      </w:r>
      <w:r>
        <w:rPr/>
        <w:t>la</w:t>
      </w:r>
      <w:r>
        <w:rPr>
          <w:spacing w:val="-5"/>
        </w:rPr>
        <w:t> </w:t>
      </w:r>
      <w:r>
        <w:rPr/>
        <w:t>mirada</w:t>
      </w:r>
      <w:r>
        <w:rPr>
          <w:spacing w:val="-5"/>
        </w:rPr>
        <w:t> </w:t>
      </w:r>
      <w:r>
        <w:rPr/>
        <w:t>crítica</w:t>
      </w:r>
      <w:r>
        <w:rPr>
          <w:spacing w:val="-6"/>
        </w:rPr>
        <w:t> </w:t>
      </w:r>
      <w:r>
        <w:rPr/>
        <w:t>hacia</w:t>
      </w:r>
      <w:r>
        <w:rPr>
          <w:spacing w:val="-5"/>
        </w:rPr>
        <w:t> </w:t>
      </w:r>
      <w:r>
        <w:rPr/>
        <w:t>el</w:t>
      </w:r>
      <w:r>
        <w:rPr>
          <w:spacing w:val="-5"/>
        </w:rPr>
        <w:t> </w:t>
      </w:r>
      <w:r>
        <w:rPr/>
        <w:t>desarrollo</w:t>
      </w:r>
      <w:r>
        <w:rPr>
          <w:spacing w:val="-6"/>
        </w:rPr>
        <w:t> </w:t>
      </w:r>
      <w:r>
        <w:rPr>
          <w:spacing w:val="-3"/>
        </w:rPr>
        <w:t>abre</w:t>
      </w:r>
      <w:r>
        <w:rPr>
          <w:spacing w:val="-5"/>
        </w:rPr>
        <w:t> </w:t>
      </w:r>
      <w:r>
        <w:rPr/>
        <w:t>la </w:t>
      </w:r>
      <w:r>
        <w:rPr>
          <w:w w:val="95"/>
        </w:rPr>
        <w:t>posibilidad</w:t>
      </w:r>
      <w:r>
        <w:rPr>
          <w:spacing w:val="-16"/>
          <w:w w:val="95"/>
        </w:rPr>
        <w:t> </w:t>
      </w:r>
      <w:r>
        <w:rPr>
          <w:w w:val="95"/>
        </w:rPr>
        <w:t>de</w:t>
      </w:r>
      <w:r>
        <w:rPr>
          <w:spacing w:val="-16"/>
          <w:w w:val="95"/>
        </w:rPr>
        <w:t> </w:t>
      </w:r>
      <w:r>
        <w:rPr>
          <w:w w:val="95"/>
        </w:rPr>
        <w:t>tener</w:t>
      </w:r>
      <w:r>
        <w:rPr>
          <w:spacing w:val="-16"/>
          <w:w w:val="95"/>
        </w:rPr>
        <w:t> </w:t>
      </w:r>
      <w:r>
        <w:rPr>
          <w:w w:val="95"/>
        </w:rPr>
        <w:t>marcos</w:t>
      </w:r>
      <w:r>
        <w:rPr>
          <w:spacing w:val="-16"/>
          <w:w w:val="95"/>
        </w:rPr>
        <w:t> </w:t>
      </w:r>
      <w:r>
        <w:rPr>
          <w:w w:val="95"/>
        </w:rPr>
        <w:t>explicativos</w:t>
      </w:r>
      <w:r>
        <w:rPr>
          <w:spacing w:val="-16"/>
          <w:w w:val="95"/>
        </w:rPr>
        <w:t> </w:t>
      </w:r>
      <w:r>
        <w:rPr>
          <w:w w:val="95"/>
        </w:rPr>
        <w:t>más</w:t>
      </w:r>
      <w:r>
        <w:rPr>
          <w:spacing w:val="-16"/>
          <w:w w:val="95"/>
        </w:rPr>
        <w:t> </w:t>
      </w:r>
      <w:r>
        <w:rPr>
          <w:w w:val="95"/>
        </w:rPr>
        <w:t>convincentes</w:t>
      </w:r>
      <w:r>
        <w:rPr>
          <w:spacing w:val="-16"/>
          <w:w w:val="95"/>
        </w:rPr>
        <w:t> </w:t>
      </w:r>
      <w:r>
        <w:rPr>
          <w:w w:val="95"/>
        </w:rPr>
        <w:t>sobre</w:t>
      </w:r>
      <w:r>
        <w:rPr>
          <w:spacing w:val="-16"/>
          <w:w w:val="95"/>
        </w:rPr>
        <w:t> </w:t>
      </w:r>
      <w:r>
        <w:rPr>
          <w:w w:val="95"/>
        </w:rPr>
        <w:t>los</w:t>
      </w:r>
      <w:r>
        <w:rPr>
          <w:spacing w:val="-16"/>
          <w:w w:val="95"/>
        </w:rPr>
        <w:t> </w:t>
      </w:r>
      <w:r>
        <w:rPr>
          <w:w w:val="95"/>
        </w:rPr>
        <w:t>poderes</w:t>
      </w:r>
      <w:r>
        <w:rPr>
          <w:spacing w:val="-16"/>
          <w:w w:val="95"/>
        </w:rPr>
        <w:t> </w:t>
      </w:r>
      <w:r>
        <w:rPr>
          <w:w w:val="95"/>
        </w:rPr>
        <w:t>que ejercen</w:t>
      </w:r>
      <w:r>
        <w:rPr>
          <w:spacing w:val="-15"/>
          <w:w w:val="95"/>
        </w:rPr>
        <w:t> </w:t>
      </w:r>
      <w:r>
        <w:rPr>
          <w:w w:val="95"/>
        </w:rPr>
        <w:t>los</w:t>
      </w:r>
      <w:r>
        <w:rPr>
          <w:spacing w:val="-15"/>
          <w:w w:val="95"/>
        </w:rPr>
        <w:t> </w:t>
      </w:r>
      <w:r>
        <w:rPr>
          <w:w w:val="95"/>
        </w:rPr>
        <w:t>actores</w:t>
      </w:r>
      <w:r>
        <w:rPr>
          <w:spacing w:val="-15"/>
          <w:w w:val="95"/>
        </w:rPr>
        <w:t> </w:t>
      </w:r>
      <w:r>
        <w:rPr>
          <w:w w:val="95"/>
        </w:rPr>
        <w:t>policéntricos</w:t>
      </w:r>
      <w:r>
        <w:rPr>
          <w:spacing w:val="-15"/>
          <w:w w:val="95"/>
        </w:rPr>
        <w:t> </w:t>
      </w:r>
      <w:r>
        <w:rPr>
          <w:w w:val="95"/>
        </w:rPr>
        <w:t>y</w:t>
      </w:r>
      <w:r>
        <w:rPr>
          <w:spacing w:val="-15"/>
          <w:w w:val="95"/>
        </w:rPr>
        <w:t> </w:t>
      </w:r>
      <w:r>
        <w:rPr>
          <w:w w:val="95"/>
        </w:rPr>
        <w:t>multisituados</w:t>
      </w:r>
      <w:r>
        <w:rPr>
          <w:spacing w:val="-14"/>
          <w:w w:val="95"/>
        </w:rPr>
        <w:t> </w:t>
      </w:r>
      <w:r>
        <w:rPr>
          <w:w w:val="95"/>
        </w:rPr>
        <w:t>con</w:t>
      </w:r>
      <w:r>
        <w:rPr>
          <w:spacing w:val="-15"/>
          <w:w w:val="95"/>
        </w:rPr>
        <w:t> </w:t>
      </w:r>
      <w:r>
        <w:rPr>
          <w:w w:val="95"/>
        </w:rPr>
        <w:t>cada</w:t>
      </w:r>
      <w:r>
        <w:rPr>
          <w:spacing w:val="-15"/>
          <w:w w:val="95"/>
        </w:rPr>
        <w:t> </w:t>
      </w:r>
      <w:r>
        <w:rPr>
          <w:w w:val="95"/>
        </w:rPr>
        <w:t>recurso</w:t>
      </w:r>
      <w:r>
        <w:rPr>
          <w:spacing w:val="-14"/>
          <w:w w:val="95"/>
        </w:rPr>
        <w:t> </w:t>
      </w:r>
      <w:r>
        <w:rPr>
          <w:w w:val="95"/>
        </w:rPr>
        <w:t>y</w:t>
      </w:r>
      <w:r>
        <w:rPr>
          <w:spacing w:val="-15"/>
          <w:w w:val="95"/>
        </w:rPr>
        <w:t> </w:t>
      </w:r>
      <w:r>
        <w:rPr>
          <w:w w:val="95"/>
        </w:rPr>
        <w:t>con</w:t>
      </w:r>
      <w:r>
        <w:rPr>
          <w:spacing w:val="-15"/>
          <w:w w:val="95"/>
        </w:rPr>
        <w:t> </w:t>
      </w:r>
      <w:r>
        <w:rPr>
          <w:w w:val="95"/>
        </w:rPr>
        <w:t>cada</w:t>
      </w:r>
      <w:r>
        <w:rPr>
          <w:spacing w:val="-15"/>
          <w:w w:val="95"/>
        </w:rPr>
        <w:t> </w:t>
      </w:r>
      <w:r>
        <w:rPr>
          <w:w w:val="95"/>
        </w:rPr>
        <w:t>eco- sistema. Siendo la etnografía institucional un instrumento metodológico para la </w:t>
      </w:r>
      <w:r>
        <w:rPr>
          <w:w w:val="95"/>
          <w:sz w:val="17"/>
        </w:rPr>
        <w:t>ep</w:t>
      </w:r>
      <w:r>
        <w:rPr>
          <w:w w:val="95"/>
        </w:rPr>
        <w:t>,</w:t>
      </w:r>
      <w:r>
        <w:rPr>
          <w:spacing w:val="-10"/>
          <w:w w:val="95"/>
        </w:rPr>
        <w:t> </w:t>
      </w:r>
      <w:r>
        <w:rPr>
          <w:w w:val="95"/>
        </w:rPr>
        <w:t>acerca</w:t>
      </w:r>
      <w:r>
        <w:rPr>
          <w:spacing w:val="-10"/>
          <w:w w:val="95"/>
        </w:rPr>
        <w:t> </w:t>
      </w:r>
      <w:r>
        <w:rPr>
          <w:w w:val="95"/>
        </w:rPr>
        <w:t>más</w:t>
      </w:r>
      <w:r>
        <w:rPr>
          <w:spacing w:val="-10"/>
          <w:w w:val="95"/>
        </w:rPr>
        <w:t> </w:t>
      </w:r>
      <w:r>
        <w:rPr>
          <w:w w:val="95"/>
        </w:rPr>
        <w:t>al</w:t>
      </w:r>
      <w:r>
        <w:rPr>
          <w:spacing w:val="-10"/>
          <w:w w:val="95"/>
        </w:rPr>
        <w:t> </w:t>
      </w:r>
      <w:r>
        <w:rPr>
          <w:w w:val="95"/>
        </w:rPr>
        <w:t>análisis</w:t>
      </w:r>
      <w:r>
        <w:rPr>
          <w:spacing w:val="-10"/>
          <w:w w:val="95"/>
        </w:rPr>
        <w:t> </w:t>
      </w:r>
      <w:r>
        <w:rPr>
          <w:w w:val="95"/>
        </w:rPr>
        <w:t>de</w:t>
      </w:r>
      <w:r>
        <w:rPr>
          <w:spacing w:val="-10"/>
          <w:w w:val="95"/>
        </w:rPr>
        <w:t> </w:t>
      </w:r>
      <w:r>
        <w:rPr>
          <w:w w:val="95"/>
        </w:rPr>
        <w:t>los</w:t>
      </w:r>
      <w:r>
        <w:rPr>
          <w:spacing w:val="-10"/>
          <w:w w:val="95"/>
        </w:rPr>
        <w:t> </w:t>
      </w:r>
      <w:r>
        <w:rPr>
          <w:w w:val="95"/>
        </w:rPr>
        <w:t>sujetos,</w:t>
      </w:r>
      <w:r>
        <w:rPr>
          <w:spacing w:val="-10"/>
          <w:w w:val="95"/>
        </w:rPr>
        <w:t> </w:t>
      </w:r>
      <w:r>
        <w:rPr>
          <w:w w:val="95"/>
        </w:rPr>
        <w:t>los</w:t>
      </w:r>
      <w:r>
        <w:rPr>
          <w:spacing w:val="-10"/>
          <w:w w:val="95"/>
        </w:rPr>
        <w:t> </w:t>
      </w:r>
      <w:r>
        <w:rPr>
          <w:w w:val="95"/>
        </w:rPr>
        <w:t>arreglos</w:t>
      </w:r>
      <w:r>
        <w:rPr>
          <w:spacing w:val="-10"/>
          <w:w w:val="95"/>
        </w:rPr>
        <w:t> </w:t>
      </w:r>
      <w:r>
        <w:rPr>
          <w:w w:val="95"/>
        </w:rPr>
        <w:t>y</w:t>
      </w:r>
      <w:r>
        <w:rPr>
          <w:spacing w:val="-10"/>
          <w:w w:val="95"/>
        </w:rPr>
        <w:t> </w:t>
      </w:r>
      <w:r>
        <w:rPr>
          <w:w w:val="95"/>
        </w:rPr>
        <w:t>las</w:t>
      </w:r>
      <w:r>
        <w:rPr>
          <w:spacing w:val="-10"/>
          <w:w w:val="95"/>
        </w:rPr>
        <w:t> </w:t>
      </w:r>
      <w:r>
        <w:rPr>
          <w:w w:val="95"/>
        </w:rPr>
        <w:t>mismas</w:t>
      </w:r>
      <w:r>
        <w:rPr>
          <w:spacing w:val="-10"/>
          <w:w w:val="95"/>
        </w:rPr>
        <w:t> </w:t>
      </w:r>
      <w:r>
        <w:rPr>
          <w:w w:val="95"/>
        </w:rPr>
        <w:t>instituciones</w:t>
      </w:r>
      <w:r>
        <w:rPr>
          <w:spacing w:val="-10"/>
          <w:w w:val="95"/>
        </w:rPr>
        <w:t> </w:t>
      </w:r>
      <w:r>
        <w:rPr>
          <w:w w:val="95"/>
        </w:rPr>
        <w:t>en </w:t>
      </w:r>
      <w:r>
        <w:rPr/>
        <w:t>contextos</w:t>
      </w:r>
      <w:r>
        <w:rPr>
          <w:spacing w:val="-23"/>
        </w:rPr>
        <w:t> </w:t>
      </w:r>
      <w:r>
        <w:rPr/>
        <w:t>complejos</w:t>
      </w:r>
      <w:r>
        <w:rPr>
          <w:spacing w:val="-23"/>
        </w:rPr>
        <w:t> </w:t>
      </w:r>
      <w:r>
        <w:rPr/>
        <w:t>como</w:t>
      </w:r>
      <w:r>
        <w:rPr>
          <w:spacing w:val="-23"/>
        </w:rPr>
        <w:t> </w:t>
      </w:r>
      <w:r>
        <w:rPr/>
        <w:t>lo</w:t>
      </w:r>
      <w:r>
        <w:rPr>
          <w:spacing w:val="-23"/>
        </w:rPr>
        <w:t> </w:t>
      </w:r>
      <w:r>
        <w:rPr/>
        <w:t>son</w:t>
      </w:r>
      <w:r>
        <w:rPr>
          <w:spacing w:val="-23"/>
        </w:rPr>
        <w:t> </w:t>
      </w:r>
      <w:r>
        <w:rPr/>
        <w:t>las</w:t>
      </w:r>
      <w:r>
        <w:rPr>
          <w:spacing w:val="-23"/>
        </w:rPr>
        <w:t> </w:t>
      </w:r>
      <w:r>
        <w:rPr>
          <w:sz w:val="17"/>
        </w:rPr>
        <w:t>anp</w:t>
      </w:r>
      <w:r>
        <w:rPr/>
        <w:t>.</w:t>
      </w:r>
    </w:p>
    <w:p>
      <w:pPr>
        <w:pStyle w:val="BodyText"/>
        <w:spacing w:before="11"/>
        <w:rPr>
          <w:sz w:val="21"/>
        </w:rPr>
      </w:pPr>
    </w:p>
    <w:p>
      <w:pPr>
        <w:spacing w:before="0"/>
        <w:ind w:left="1553" w:right="3362" w:firstLine="0"/>
        <w:jc w:val="left"/>
        <w:rPr>
          <w:sz w:val="17"/>
        </w:rPr>
      </w:pPr>
      <w:r>
        <w:rPr>
          <w:w w:val="140"/>
          <w:sz w:val="22"/>
        </w:rPr>
        <w:t>r</w:t>
      </w:r>
      <w:r>
        <w:rPr>
          <w:w w:val="140"/>
          <w:sz w:val="17"/>
        </w:rPr>
        <w:t>eferencIas</w:t>
      </w:r>
    </w:p>
    <w:p>
      <w:pPr>
        <w:pStyle w:val="BodyText"/>
        <w:spacing w:before="2"/>
      </w:pPr>
    </w:p>
    <w:p>
      <w:pPr>
        <w:pStyle w:val="BodyText"/>
        <w:spacing w:line="242" w:lineRule="auto"/>
        <w:ind w:left="1894" w:right="1551" w:hanging="341"/>
        <w:jc w:val="both"/>
      </w:pPr>
      <w:r>
        <w:rPr/>
        <w:t>Agrawal,</w:t>
      </w:r>
      <w:r>
        <w:rPr>
          <w:spacing w:val="-29"/>
        </w:rPr>
        <w:t> </w:t>
      </w:r>
      <w:r>
        <w:rPr/>
        <w:t>A.</w:t>
      </w:r>
      <w:r>
        <w:rPr>
          <w:spacing w:val="-29"/>
        </w:rPr>
        <w:t> </w:t>
      </w:r>
      <w:r>
        <w:rPr/>
        <w:t>y</w:t>
      </w:r>
      <w:r>
        <w:rPr>
          <w:spacing w:val="-29"/>
        </w:rPr>
        <w:t> </w:t>
      </w:r>
      <w:r>
        <w:rPr/>
        <w:t>Gibson,</w:t>
      </w:r>
      <w:r>
        <w:rPr>
          <w:spacing w:val="-29"/>
        </w:rPr>
        <w:t> </w:t>
      </w:r>
      <w:r>
        <w:rPr/>
        <w:t>C.</w:t>
      </w:r>
      <w:r>
        <w:rPr>
          <w:spacing w:val="-29"/>
        </w:rPr>
        <w:t> </w:t>
      </w:r>
      <w:r>
        <w:rPr/>
        <w:t>C.</w:t>
      </w:r>
      <w:r>
        <w:rPr>
          <w:spacing w:val="-29"/>
        </w:rPr>
        <w:t> </w:t>
      </w:r>
      <w:r>
        <w:rPr/>
        <w:t>(1999).</w:t>
      </w:r>
      <w:r>
        <w:rPr>
          <w:spacing w:val="-29"/>
        </w:rPr>
        <w:t> </w:t>
      </w:r>
      <w:r>
        <w:rPr/>
        <w:t>“Enchantment</w:t>
      </w:r>
      <w:r>
        <w:rPr>
          <w:spacing w:val="-30"/>
        </w:rPr>
        <w:t> </w:t>
      </w:r>
      <w:r>
        <w:rPr/>
        <w:t>and</w:t>
      </w:r>
      <w:r>
        <w:rPr>
          <w:spacing w:val="-29"/>
        </w:rPr>
        <w:t> </w:t>
      </w:r>
      <w:r>
        <w:rPr/>
        <w:t>disenchantment:</w:t>
      </w:r>
      <w:r>
        <w:rPr>
          <w:spacing w:val="-29"/>
        </w:rPr>
        <w:t> </w:t>
      </w:r>
      <w:r>
        <w:rPr/>
        <w:t>The</w:t>
      </w:r>
      <w:r>
        <w:rPr>
          <w:spacing w:val="-29"/>
        </w:rPr>
        <w:t> </w:t>
      </w:r>
      <w:r>
        <w:rPr/>
        <w:t>role </w:t>
      </w:r>
      <w:r>
        <w:rPr>
          <w:w w:val="90"/>
        </w:rPr>
        <w:t>of community in natural resource conservation”. </w:t>
      </w:r>
      <w:r>
        <w:rPr>
          <w:rFonts w:ascii="Times New Roman" w:hAnsi="Times New Roman"/>
          <w:i/>
          <w:spacing w:val="-4"/>
          <w:w w:val="90"/>
        </w:rPr>
        <w:t>World </w:t>
      </w:r>
      <w:r>
        <w:rPr>
          <w:rFonts w:ascii="Times New Roman" w:hAnsi="Times New Roman"/>
          <w:i/>
          <w:w w:val="90"/>
        </w:rPr>
        <w:t>Developmentt</w:t>
      </w:r>
      <w:r>
        <w:rPr>
          <w:w w:val="90"/>
        </w:rPr>
        <w:t>, 2(4), 629- </w:t>
      </w:r>
      <w:r>
        <w:rPr/>
        <w:t>649.</w:t>
      </w:r>
    </w:p>
    <w:p>
      <w:pPr>
        <w:pStyle w:val="BodyText"/>
        <w:spacing w:line="242" w:lineRule="auto"/>
        <w:ind w:left="1894" w:right="1551" w:hanging="341"/>
        <w:jc w:val="both"/>
      </w:pPr>
      <w:r>
        <w:rPr>
          <w:w w:val="95"/>
        </w:rPr>
        <w:t>Agrawal,</w:t>
      </w:r>
      <w:r>
        <w:rPr>
          <w:spacing w:val="-7"/>
          <w:w w:val="95"/>
        </w:rPr>
        <w:t> </w:t>
      </w:r>
      <w:r>
        <w:rPr>
          <w:w w:val="95"/>
        </w:rPr>
        <w:t>A.</w:t>
      </w:r>
      <w:r>
        <w:rPr>
          <w:spacing w:val="-7"/>
          <w:w w:val="95"/>
        </w:rPr>
        <w:t> </w:t>
      </w:r>
      <w:r>
        <w:rPr>
          <w:w w:val="95"/>
        </w:rPr>
        <w:t>y</w:t>
      </w:r>
      <w:r>
        <w:rPr>
          <w:spacing w:val="-7"/>
          <w:w w:val="95"/>
        </w:rPr>
        <w:t> </w:t>
      </w:r>
      <w:r>
        <w:rPr>
          <w:spacing w:val="-3"/>
          <w:w w:val="95"/>
        </w:rPr>
        <w:t>Redford,</w:t>
      </w:r>
      <w:r>
        <w:rPr>
          <w:spacing w:val="-7"/>
          <w:w w:val="95"/>
        </w:rPr>
        <w:t> </w:t>
      </w:r>
      <w:r>
        <w:rPr>
          <w:w w:val="95"/>
        </w:rPr>
        <w:t>K.</w:t>
      </w:r>
      <w:r>
        <w:rPr>
          <w:spacing w:val="-7"/>
          <w:w w:val="95"/>
        </w:rPr>
        <w:t> </w:t>
      </w:r>
      <w:r>
        <w:rPr>
          <w:w w:val="95"/>
        </w:rPr>
        <w:t>(2009).</w:t>
      </w:r>
      <w:r>
        <w:rPr>
          <w:spacing w:val="-7"/>
          <w:w w:val="95"/>
        </w:rPr>
        <w:t> </w:t>
      </w:r>
      <w:r>
        <w:rPr>
          <w:w w:val="95"/>
        </w:rPr>
        <w:t>“Introduction;</w:t>
      </w:r>
      <w:r>
        <w:rPr>
          <w:spacing w:val="-8"/>
          <w:w w:val="95"/>
        </w:rPr>
        <w:t> </w:t>
      </w:r>
      <w:r>
        <w:rPr>
          <w:w w:val="95"/>
        </w:rPr>
        <w:t>Conservation</w:t>
      </w:r>
      <w:r>
        <w:rPr>
          <w:spacing w:val="-7"/>
          <w:w w:val="95"/>
        </w:rPr>
        <w:t> </w:t>
      </w:r>
      <w:r>
        <w:rPr>
          <w:w w:val="95"/>
        </w:rPr>
        <w:t>and</w:t>
      </w:r>
      <w:r>
        <w:rPr>
          <w:spacing w:val="-7"/>
          <w:w w:val="95"/>
        </w:rPr>
        <w:t> </w:t>
      </w:r>
      <w:r>
        <w:rPr>
          <w:w w:val="95"/>
        </w:rPr>
        <w:t>Displacement: </w:t>
      </w:r>
      <w:r>
        <w:rPr>
          <w:w w:val="90"/>
        </w:rPr>
        <w:t>An</w:t>
      </w:r>
      <w:r>
        <w:rPr>
          <w:spacing w:val="-5"/>
          <w:w w:val="90"/>
        </w:rPr>
        <w:t> </w:t>
      </w:r>
      <w:r>
        <w:rPr>
          <w:w w:val="90"/>
        </w:rPr>
        <w:t>Overview”.</w:t>
      </w:r>
      <w:r>
        <w:rPr>
          <w:spacing w:val="-5"/>
          <w:w w:val="90"/>
        </w:rPr>
        <w:t> </w:t>
      </w:r>
      <w:r>
        <w:rPr>
          <w:rFonts w:ascii="Times New Roman" w:hAnsi="Times New Roman"/>
          <w:i/>
          <w:w w:val="90"/>
        </w:rPr>
        <w:t>Conservattion</w:t>
      </w:r>
      <w:r>
        <w:rPr>
          <w:rFonts w:ascii="Times New Roman" w:hAnsi="Times New Roman"/>
          <w:i/>
          <w:spacing w:val="-11"/>
          <w:w w:val="90"/>
        </w:rPr>
        <w:t> </w:t>
      </w:r>
      <w:r>
        <w:rPr>
          <w:rFonts w:ascii="Times New Roman" w:hAnsi="Times New Roman"/>
          <w:i/>
          <w:w w:val="90"/>
        </w:rPr>
        <w:t>and</w:t>
      </w:r>
      <w:r>
        <w:rPr>
          <w:rFonts w:ascii="Times New Roman" w:hAnsi="Times New Roman"/>
          <w:i/>
          <w:spacing w:val="-11"/>
          <w:w w:val="90"/>
        </w:rPr>
        <w:t> </w:t>
      </w:r>
      <w:r>
        <w:rPr>
          <w:rFonts w:ascii="Times New Roman" w:hAnsi="Times New Roman"/>
          <w:i/>
          <w:w w:val="90"/>
        </w:rPr>
        <w:t>Societty</w:t>
      </w:r>
      <w:r>
        <w:rPr>
          <w:w w:val="90"/>
        </w:rPr>
        <w:t>,</w:t>
      </w:r>
      <w:r>
        <w:rPr>
          <w:spacing w:val="-5"/>
          <w:w w:val="90"/>
        </w:rPr>
        <w:t> </w:t>
      </w:r>
      <w:r>
        <w:rPr>
          <w:w w:val="90"/>
        </w:rPr>
        <w:t>7(1),</w:t>
      </w:r>
      <w:r>
        <w:rPr>
          <w:spacing w:val="-5"/>
          <w:w w:val="90"/>
        </w:rPr>
        <w:t> </w:t>
      </w:r>
      <w:r>
        <w:rPr>
          <w:w w:val="90"/>
        </w:rPr>
        <w:t>1-10.</w:t>
      </w:r>
    </w:p>
    <w:p>
      <w:pPr>
        <w:spacing w:line="242" w:lineRule="auto" w:before="0"/>
        <w:ind w:left="1894" w:right="1551" w:hanging="341"/>
        <w:jc w:val="both"/>
        <w:rPr>
          <w:sz w:val="22"/>
        </w:rPr>
      </w:pPr>
      <w:r>
        <w:rPr>
          <w:sz w:val="22"/>
        </w:rPr>
        <w:t>Barrera-Bassols,</w:t>
      </w:r>
      <w:r>
        <w:rPr>
          <w:spacing w:val="-15"/>
          <w:sz w:val="22"/>
        </w:rPr>
        <w:t> </w:t>
      </w:r>
      <w:r>
        <w:rPr>
          <w:sz w:val="22"/>
        </w:rPr>
        <w:t>N.</w:t>
      </w:r>
      <w:r>
        <w:rPr>
          <w:spacing w:val="-16"/>
          <w:sz w:val="22"/>
        </w:rPr>
        <w:t> </w:t>
      </w:r>
      <w:r>
        <w:rPr>
          <w:sz w:val="22"/>
        </w:rPr>
        <w:t>y</w:t>
      </w:r>
      <w:r>
        <w:rPr>
          <w:spacing w:val="-16"/>
          <w:sz w:val="22"/>
        </w:rPr>
        <w:t> </w:t>
      </w:r>
      <w:r>
        <w:rPr>
          <w:spacing w:val="-4"/>
          <w:sz w:val="22"/>
        </w:rPr>
        <w:t>Toledo,</w:t>
      </w:r>
      <w:r>
        <w:rPr>
          <w:spacing w:val="-16"/>
          <w:sz w:val="22"/>
        </w:rPr>
        <w:t> </w:t>
      </w:r>
      <w:r>
        <w:rPr>
          <w:spacing w:val="-17"/>
          <w:sz w:val="22"/>
        </w:rPr>
        <w:t>V.</w:t>
      </w:r>
      <w:r>
        <w:rPr>
          <w:spacing w:val="-16"/>
          <w:sz w:val="22"/>
        </w:rPr>
        <w:t> </w:t>
      </w:r>
      <w:r>
        <w:rPr>
          <w:sz w:val="22"/>
        </w:rPr>
        <w:t>M.</w:t>
      </w:r>
      <w:r>
        <w:rPr>
          <w:spacing w:val="-16"/>
          <w:sz w:val="22"/>
        </w:rPr>
        <w:t> </w:t>
      </w:r>
      <w:r>
        <w:rPr>
          <w:sz w:val="22"/>
        </w:rPr>
        <w:t>(2005).</w:t>
      </w:r>
      <w:r>
        <w:rPr>
          <w:spacing w:val="-16"/>
          <w:sz w:val="22"/>
        </w:rPr>
        <w:t> </w:t>
      </w:r>
      <w:r>
        <w:rPr>
          <w:sz w:val="22"/>
        </w:rPr>
        <w:t>“Ethnoecology</w:t>
      </w:r>
      <w:r>
        <w:rPr>
          <w:spacing w:val="-16"/>
          <w:sz w:val="22"/>
        </w:rPr>
        <w:t> </w:t>
      </w:r>
      <w:r>
        <w:rPr>
          <w:sz w:val="22"/>
        </w:rPr>
        <w:t>of</w:t>
      </w:r>
      <w:r>
        <w:rPr>
          <w:spacing w:val="-16"/>
          <w:sz w:val="22"/>
        </w:rPr>
        <w:t> </w:t>
      </w:r>
      <w:r>
        <w:rPr>
          <w:sz w:val="22"/>
        </w:rPr>
        <w:t>the</w:t>
      </w:r>
      <w:r>
        <w:rPr>
          <w:spacing w:val="-16"/>
          <w:sz w:val="22"/>
        </w:rPr>
        <w:t> </w:t>
      </w:r>
      <w:r>
        <w:rPr>
          <w:spacing w:val="-3"/>
          <w:sz w:val="22"/>
        </w:rPr>
        <w:t>Yucatec</w:t>
      </w:r>
      <w:r>
        <w:rPr>
          <w:spacing w:val="-16"/>
          <w:sz w:val="22"/>
        </w:rPr>
        <w:t> </w:t>
      </w:r>
      <w:r>
        <w:rPr>
          <w:sz w:val="22"/>
        </w:rPr>
        <w:t>Maya: </w:t>
      </w:r>
      <w:r>
        <w:rPr>
          <w:w w:val="95"/>
          <w:sz w:val="22"/>
        </w:rPr>
        <w:t>Symbolism, Knowledge and Management of Natural Resources”. </w:t>
      </w:r>
      <w:r>
        <w:rPr>
          <w:rFonts w:ascii="Times New Roman" w:hAnsi="Times New Roman"/>
          <w:i/>
          <w:w w:val="95"/>
          <w:sz w:val="22"/>
        </w:rPr>
        <w:t>Journal of </w:t>
      </w:r>
      <w:r>
        <w:rPr>
          <w:rFonts w:ascii="Times New Roman" w:hAnsi="Times New Roman"/>
          <w:i/>
          <w:w w:val="90"/>
          <w:sz w:val="22"/>
        </w:rPr>
        <w:t>Lattin</w:t>
      </w:r>
      <w:r>
        <w:rPr>
          <w:rFonts w:ascii="Times New Roman" w:hAnsi="Times New Roman"/>
          <w:i/>
          <w:spacing w:val="-18"/>
          <w:w w:val="90"/>
          <w:sz w:val="22"/>
        </w:rPr>
        <w:t> </w:t>
      </w:r>
      <w:r>
        <w:rPr>
          <w:rFonts w:ascii="Times New Roman" w:hAnsi="Times New Roman"/>
          <w:i/>
          <w:w w:val="90"/>
          <w:sz w:val="22"/>
        </w:rPr>
        <w:t>American</w:t>
      </w:r>
      <w:r>
        <w:rPr>
          <w:rFonts w:ascii="Times New Roman" w:hAnsi="Times New Roman"/>
          <w:i/>
          <w:spacing w:val="-18"/>
          <w:w w:val="90"/>
          <w:sz w:val="22"/>
        </w:rPr>
        <w:t> </w:t>
      </w:r>
      <w:r>
        <w:rPr>
          <w:rFonts w:ascii="Times New Roman" w:hAnsi="Times New Roman"/>
          <w:i/>
          <w:w w:val="90"/>
          <w:sz w:val="22"/>
        </w:rPr>
        <w:t>Geography,</w:t>
      </w:r>
      <w:r>
        <w:rPr>
          <w:rFonts w:ascii="Times New Roman" w:hAnsi="Times New Roman"/>
          <w:i/>
          <w:spacing w:val="-18"/>
          <w:w w:val="90"/>
          <w:sz w:val="22"/>
        </w:rPr>
        <w:t> </w:t>
      </w:r>
      <w:r>
        <w:rPr>
          <w:w w:val="90"/>
          <w:sz w:val="22"/>
        </w:rPr>
        <w:t>4(1),</w:t>
      </w:r>
      <w:r>
        <w:rPr>
          <w:spacing w:val="-12"/>
          <w:w w:val="90"/>
          <w:sz w:val="22"/>
        </w:rPr>
        <w:t> </w:t>
      </w:r>
      <w:r>
        <w:rPr>
          <w:w w:val="90"/>
          <w:sz w:val="22"/>
        </w:rPr>
        <w:t>9-41.</w:t>
      </w:r>
    </w:p>
    <w:p>
      <w:pPr>
        <w:spacing w:line="257" w:lineRule="exact" w:before="0"/>
        <w:ind w:left="1553" w:right="2220" w:firstLine="0"/>
        <w:jc w:val="left"/>
        <w:rPr>
          <w:sz w:val="22"/>
        </w:rPr>
      </w:pPr>
      <w:r>
        <w:rPr>
          <w:sz w:val="22"/>
        </w:rPr>
        <w:t>Beck, U. (2002). </w:t>
      </w:r>
      <w:r>
        <w:rPr>
          <w:rFonts w:ascii="Times New Roman"/>
          <w:i/>
          <w:sz w:val="22"/>
        </w:rPr>
        <w:t>La sociedad del riesgo global</w:t>
      </w:r>
      <w:r>
        <w:rPr>
          <w:sz w:val="22"/>
        </w:rPr>
        <w:t>. Madrid: Siglo xxI.</w:t>
      </w:r>
    </w:p>
    <w:p>
      <w:pPr>
        <w:spacing w:line="242" w:lineRule="auto" w:before="2"/>
        <w:ind w:left="1894" w:right="1551" w:hanging="341"/>
        <w:jc w:val="both"/>
        <w:rPr>
          <w:sz w:val="22"/>
        </w:rPr>
      </w:pPr>
      <w:r>
        <w:rPr>
          <w:w w:val="95"/>
          <w:sz w:val="22"/>
        </w:rPr>
        <w:t>Blaikie, </w:t>
      </w:r>
      <w:r>
        <w:rPr>
          <w:spacing w:val="-19"/>
          <w:w w:val="95"/>
          <w:sz w:val="22"/>
        </w:rPr>
        <w:t>P. </w:t>
      </w:r>
      <w:r>
        <w:rPr>
          <w:w w:val="95"/>
          <w:sz w:val="22"/>
        </w:rPr>
        <w:t>y Brookfield, H. (eds.) (1987). </w:t>
      </w:r>
      <w:r>
        <w:rPr>
          <w:rFonts w:ascii="Times New Roman"/>
          <w:i/>
          <w:w w:val="95"/>
          <w:sz w:val="22"/>
        </w:rPr>
        <w:t>Land Degradattion and</w:t>
      </w:r>
      <w:r>
        <w:rPr>
          <w:rFonts w:ascii="Times New Roman"/>
          <w:i/>
          <w:spacing w:val="-38"/>
          <w:w w:val="95"/>
          <w:sz w:val="22"/>
        </w:rPr>
        <w:t> </w:t>
      </w:r>
      <w:r>
        <w:rPr>
          <w:rFonts w:ascii="Times New Roman"/>
          <w:i/>
          <w:w w:val="95"/>
          <w:sz w:val="22"/>
        </w:rPr>
        <w:t>Societty</w:t>
      </w:r>
      <w:r>
        <w:rPr>
          <w:w w:val="95"/>
          <w:sz w:val="22"/>
        </w:rPr>
        <w:t>. Londres: </w:t>
      </w:r>
      <w:r>
        <w:rPr>
          <w:sz w:val="22"/>
        </w:rPr>
        <w:t>Methuen.</w:t>
      </w:r>
    </w:p>
    <w:p>
      <w:pPr>
        <w:pStyle w:val="BodyText"/>
        <w:spacing w:line="242" w:lineRule="auto"/>
        <w:ind w:left="1894" w:right="1551" w:hanging="341"/>
        <w:jc w:val="both"/>
      </w:pPr>
      <w:r>
        <w:rPr>
          <w:spacing w:val="-4"/>
        </w:rPr>
        <w:t>Brenner,</w:t>
      </w:r>
      <w:r>
        <w:rPr>
          <w:spacing w:val="-20"/>
        </w:rPr>
        <w:t> </w:t>
      </w:r>
      <w:r>
        <w:rPr/>
        <w:t>L.</w:t>
      </w:r>
      <w:r>
        <w:rPr>
          <w:spacing w:val="-20"/>
        </w:rPr>
        <w:t> </w:t>
      </w:r>
      <w:r>
        <w:rPr/>
        <w:t>(2010).</w:t>
      </w:r>
      <w:r>
        <w:rPr>
          <w:spacing w:val="-20"/>
        </w:rPr>
        <w:t> </w:t>
      </w:r>
      <w:r>
        <w:rPr/>
        <w:t>“Gobernanza</w:t>
      </w:r>
      <w:r>
        <w:rPr>
          <w:spacing w:val="-20"/>
        </w:rPr>
        <w:t> </w:t>
      </w:r>
      <w:r>
        <w:rPr/>
        <w:t>ambiental,</w:t>
      </w:r>
      <w:r>
        <w:rPr>
          <w:spacing w:val="-20"/>
        </w:rPr>
        <w:t> </w:t>
      </w:r>
      <w:r>
        <w:rPr/>
        <w:t>actores</w:t>
      </w:r>
      <w:r>
        <w:rPr>
          <w:spacing w:val="-20"/>
        </w:rPr>
        <w:t> </w:t>
      </w:r>
      <w:r>
        <w:rPr/>
        <w:t>sociales</w:t>
      </w:r>
      <w:r>
        <w:rPr>
          <w:spacing w:val="-20"/>
        </w:rPr>
        <w:t> </w:t>
      </w:r>
      <w:r>
        <w:rPr/>
        <w:t>y</w:t>
      </w:r>
      <w:r>
        <w:rPr>
          <w:spacing w:val="-20"/>
        </w:rPr>
        <w:t> </w:t>
      </w:r>
      <w:r>
        <w:rPr/>
        <w:t>conflictos</w:t>
      </w:r>
      <w:r>
        <w:rPr>
          <w:spacing w:val="-20"/>
        </w:rPr>
        <w:t> </w:t>
      </w:r>
      <w:r>
        <w:rPr/>
        <w:t>en</w:t>
      </w:r>
      <w:r>
        <w:rPr>
          <w:spacing w:val="-20"/>
        </w:rPr>
        <w:t> </w:t>
      </w:r>
      <w:r>
        <w:rPr/>
        <w:t>las </w:t>
      </w:r>
      <w:r>
        <w:rPr>
          <w:spacing w:val="-3"/>
          <w:w w:val="95"/>
        </w:rPr>
        <w:t>Áreas</w:t>
      </w:r>
      <w:r>
        <w:rPr>
          <w:spacing w:val="-24"/>
          <w:w w:val="95"/>
        </w:rPr>
        <w:t> </w:t>
      </w:r>
      <w:r>
        <w:rPr>
          <w:w w:val="95"/>
        </w:rPr>
        <w:t>Naturales</w:t>
      </w:r>
      <w:r>
        <w:rPr>
          <w:spacing w:val="-24"/>
          <w:w w:val="95"/>
        </w:rPr>
        <w:t> </w:t>
      </w:r>
      <w:r>
        <w:rPr>
          <w:w w:val="95"/>
        </w:rPr>
        <w:t>Protegidas</w:t>
      </w:r>
      <w:r>
        <w:rPr>
          <w:spacing w:val="-25"/>
          <w:w w:val="95"/>
        </w:rPr>
        <w:t> </w:t>
      </w:r>
      <w:r>
        <w:rPr>
          <w:w w:val="95"/>
        </w:rPr>
        <w:t>mexicanas”.</w:t>
      </w:r>
      <w:r>
        <w:rPr>
          <w:spacing w:val="-24"/>
          <w:w w:val="95"/>
        </w:rPr>
        <w:t> </w:t>
      </w:r>
      <w:r>
        <w:rPr>
          <w:rFonts w:ascii="Times New Roman" w:hAnsi="Times New Roman"/>
          <w:i/>
          <w:w w:val="95"/>
        </w:rPr>
        <w:t>Revistta</w:t>
      </w:r>
      <w:r>
        <w:rPr>
          <w:rFonts w:ascii="Times New Roman" w:hAnsi="Times New Roman"/>
          <w:i/>
          <w:spacing w:val="-31"/>
          <w:w w:val="95"/>
        </w:rPr>
        <w:t> </w:t>
      </w:r>
      <w:r>
        <w:rPr>
          <w:rFonts w:ascii="Times New Roman" w:hAnsi="Times New Roman"/>
          <w:i/>
          <w:w w:val="95"/>
        </w:rPr>
        <w:t>Mexicana</w:t>
      </w:r>
      <w:r>
        <w:rPr>
          <w:rFonts w:ascii="Times New Roman" w:hAnsi="Times New Roman"/>
          <w:i/>
          <w:spacing w:val="-30"/>
          <w:w w:val="95"/>
        </w:rPr>
        <w:t> </w:t>
      </w:r>
      <w:r>
        <w:rPr>
          <w:rFonts w:ascii="Times New Roman" w:hAnsi="Times New Roman"/>
          <w:i/>
          <w:w w:val="95"/>
        </w:rPr>
        <w:t>de</w:t>
      </w:r>
      <w:r>
        <w:rPr>
          <w:rFonts w:ascii="Times New Roman" w:hAnsi="Times New Roman"/>
          <w:i/>
          <w:spacing w:val="-31"/>
          <w:w w:val="95"/>
        </w:rPr>
        <w:t> </w:t>
      </w:r>
      <w:r>
        <w:rPr>
          <w:rFonts w:ascii="Times New Roman" w:hAnsi="Times New Roman"/>
          <w:i/>
          <w:w w:val="95"/>
        </w:rPr>
        <w:t>Sociología,</w:t>
      </w:r>
      <w:r>
        <w:rPr>
          <w:rFonts w:ascii="Times New Roman" w:hAnsi="Times New Roman"/>
          <w:i/>
          <w:spacing w:val="-31"/>
          <w:w w:val="95"/>
        </w:rPr>
        <w:t> </w:t>
      </w:r>
      <w:r>
        <w:rPr>
          <w:w w:val="95"/>
        </w:rPr>
        <w:t>72(2), </w:t>
      </w:r>
      <w:r>
        <w:rPr/>
        <w:t>283-310.</w:t>
      </w:r>
    </w:p>
    <w:p>
      <w:pPr>
        <w:pStyle w:val="BodyText"/>
        <w:spacing w:line="242" w:lineRule="auto"/>
        <w:ind w:left="1893" w:right="1551" w:hanging="340"/>
        <w:jc w:val="both"/>
      </w:pPr>
      <w:r>
        <w:rPr/>
        <w:t>Brockington D. (2004). “Community, conservation, inequality and injustice : </w:t>
      </w:r>
      <w:r>
        <w:rPr>
          <w:w w:val="95"/>
        </w:rPr>
        <w:t>myths</w:t>
      </w:r>
      <w:r>
        <w:rPr>
          <w:spacing w:val="-9"/>
          <w:w w:val="95"/>
        </w:rPr>
        <w:t> </w:t>
      </w:r>
      <w:r>
        <w:rPr>
          <w:w w:val="95"/>
        </w:rPr>
        <w:t>of</w:t>
      </w:r>
      <w:r>
        <w:rPr>
          <w:spacing w:val="-9"/>
          <w:w w:val="95"/>
        </w:rPr>
        <w:t> </w:t>
      </w:r>
      <w:r>
        <w:rPr>
          <w:w w:val="95"/>
        </w:rPr>
        <w:t>the</w:t>
      </w:r>
      <w:r>
        <w:rPr>
          <w:spacing w:val="-9"/>
          <w:w w:val="95"/>
        </w:rPr>
        <w:t> </w:t>
      </w:r>
      <w:r>
        <w:rPr>
          <w:w w:val="95"/>
        </w:rPr>
        <w:t>power</w:t>
      </w:r>
      <w:r>
        <w:rPr>
          <w:spacing w:val="-9"/>
          <w:w w:val="95"/>
        </w:rPr>
        <w:t> </w:t>
      </w:r>
      <w:r>
        <w:rPr>
          <w:w w:val="95"/>
        </w:rPr>
        <w:t>in</w:t>
      </w:r>
      <w:r>
        <w:rPr>
          <w:spacing w:val="-9"/>
          <w:w w:val="95"/>
        </w:rPr>
        <w:t> </w:t>
      </w:r>
      <w:r>
        <w:rPr>
          <w:w w:val="95"/>
        </w:rPr>
        <w:t>protected</w:t>
      </w:r>
      <w:r>
        <w:rPr>
          <w:spacing w:val="-9"/>
          <w:w w:val="95"/>
        </w:rPr>
        <w:t> </w:t>
      </w:r>
      <w:r>
        <w:rPr>
          <w:spacing w:val="-3"/>
          <w:w w:val="95"/>
        </w:rPr>
        <w:t>area</w:t>
      </w:r>
      <w:r>
        <w:rPr>
          <w:spacing w:val="-9"/>
          <w:w w:val="95"/>
        </w:rPr>
        <w:t> </w:t>
      </w:r>
      <w:r>
        <w:rPr>
          <w:w w:val="95"/>
        </w:rPr>
        <w:t>management”.</w:t>
      </w:r>
      <w:r>
        <w:rPr>
          <w:spacing w:val="-9"/>
          <w:w w:val="95"/>
        </w:rPr>
        <w:t> </w:t>
      </w:r>
      <w:r>
        <w:rPr>
          <w:rFonts w:ascii="Times New Roman" w:hAnsi="Times New Roman"/>
          <w:i/>
          <w:w w:val="95"/>
        </w:rPr>
        <w:t>Conservattion</w:t>
      </w:r>
      <w:r>
        <w:rPr>
          <w:rFonts w:ascii="Times New Roman" w:hAnsi="Times New Roman"/>
          <w:i/>
          <w:spacing w:val="-15"/>
          <w:w w:val="95"/>
        </w:rPr>
        <w:t> </w:t>
      </w:r>
      <w:r>
        <w:rPr>
          <w:rFonts w:ascii="Times New Roman" w:hAnsi="Times New Roman"/>
          <w:i/>
          <w:w w:val="95"/>
        </w:rPr>
        <w:t>&amp;</w:t>
      </w:r>
      <w:r>
        <w:rPr>
          <w:rFonts w:ascii="Times New Roman" w:hAnsi="Times New Roman"/>
          <w:i/>
          <w:spacing w:val="-15"/>
          <w:w w:val="95"/>
        </w:rPr>
        <w:t> </w:t>
      </w:r>
      <w:r>
        <w:rPr>
          <w:rFonts w:ascii="Times New Roman" w:hAnsi="Times New Roman"/>
          <w:i/>
          <w:w w:val="95"/>
        </w:rPr>
        <w:t>Societty</w:t>
      </w:r>
      <w:r>
        <w:rPr>
          <w:w w:val="95"/>
        </w:rPr>
        <w:t>, </w:t>
      </w:r>
      <w:r>
        <w:rPr>
          <w:w w:val="90"/>
        </w:rPr>
        <w:t>2(2),</w:t>
      </w:r>
      <w:r>
        <w:rPr>
          <w:spacing w:val="21"/>
          <w:w w:val="90"/>
        </w:rPr>
        <w:t> </w:t>
      </w:r>
      <w:r>
        <w:rPr>
          <w:w w:val="90"/>
        </w:rPr>
        <w:t>411-432.</w:t>
      </w:r>
    </w:p>
    <w:p>
      <w:pPr>
        <w:pStyle w:val="BodyText"/>
        <w:spacing w:line="242" w:lineRule="auto"/>
        <w:ind w:left="1894" w:right="1552" w:hanging="341"/>
        <w:jc w:val="both"/>
      </w:pPr>
      <w:r>
        <w:rPr/>
        <w:t>Bryant,</w:t>
      </w:r>
      <w:r>
        <w:rPr>
          <w:spacing w:val="-16"/>
        </w:rPr>
        <w:t> </w:t>
      </w:r>
      <w:r>
        <w:rPr/>
        <w:t>R.</w:t>
      </w:r>
      <w:r>
        <w:rPr>
          <w:spacing w:val="-16"/>
        </w:rPr>
        <w:t> </w:t>
      </w:r>
      <w:r>
        <w:rPr/>
        <w:t>l.</w:t>
      </w:r>
      <w:r>
        <w:rPr>
          <w:spacing w:val="-16"/>
        </w:rPr>
        <w:t> </w:t>
      </w:r>
      <w:r>
        <w:rPr/>
        <w:t>(1992).</w:t>
      </w:r>
      <w:r>
        <w:rPr>
          <w:spacing w:val="-16"/>
        </w:rPr>
        <w:t> </w:t>
      </w:r>
      <w:r>
        <w:rPr/>
        <w:t>“Political</w:t>
      </w:r>
      <w:r>
        <w:rPr>
          <w:spacing w:val="-16"/>
        </w:rPr>
        <w:t> </w:t>
      </w:r>
      <w:r>
        <w:rPr>
          <w:spacing w:val="-3"/>
        </w:rPr>
        <w:t>Ecology.an</w:t>
      </w:r>
      <w:r>
        <w:rPr>
          <w:spacing w:val="-16"/>
        </w:rPr>
        <w:t> </w:t>
      </w:r>
      <w:r>
        <w:rPr/>
        <w:t>Emerging</w:t>
      </w:r>
      <w:r>
        <w:rPr>
          <w:spacing w:val="-16"/>
        </w:rPr>
        <w:t> </w:t>
      </w:r>
      <w:r>
        <w:rPr/>
        <w:t>Research</w:t>
      </w:r>
      <w:r>
        <w:rPr>
          <w:spacing w:val="-16"/>
        </w:rPr>
        <w:t> </w:t>
      </w:r>
      <w:r>
        <w:rPr/>
        <w:t>Agenda</w:t>
      </w:r>
      <w:r>
        <w:rPr>
          <w:spacing w:val="-16"/>
        </w:rPr>
        <w:t> </w:t>
      </w:r>
      <w:r>
        <w:rPr/>
        <w:t>in</w:t>
      </w:r>
      <w:r>
        <w:rPr>
          <w:spacing w:val="-16"/>
        </w:rPr>
        <w:t> </w:t>
      </w:r>
      <w:r>
        <w:rPr>
          <w:spacing w:val="-3"/>
        </w:rPr>
        <w:t>Third- </w:t>
      </w:r>
      <w:r>
        <w:rPr>
          <w:spacing w:val="-3"/>
          <w:w w:val="90"/>
        </w:rPr>
        <w:t>World </w:t>
      </w:r>
      <w:r>
        <w:rPr>
          <w:w w:val="90"/>
        </w:rPr>
        <w:t>Studies”. </w:t>
      </w:r>
      <w:r>
        <w:rPr>
          <w:rFonts w:ascii="Times New Roman" w:hAnsi="Times New Roman"/>
          <w:i/>
          <w:w w:val="90"/>
        </w:rPr>
        <w:t>Polittical Geography, </w:t>
      </w:r>
      <w:r>
        <w:rPr>
          <w:w w:val="90"/>
        </w:rPr>
        <w:t>11(1),</w:t>
      </w:r>
      <w:r>
        <w:rPr>
          <w:spacing w:val="-28"/>
          <w:w w:val="90"/>
        </w:rPr>
        <w:t> </w:t>
      </w:r>
      <w:r>
        <w:rPr>
          <w:w w:val="90"/>
        </w:rPr>
        <w:t>12-36.</w:t>
      </w:r>
    </w:p>
    <w:p>
      <w:pPr>
        <w:pStyle w:val="BodyText"/>
        <w:spacing w:line="257" w:lineRule="exact"/>
        <w:ind w:left="1553"/>
      </w:pPr>
      <w:r>
        <w:rPr>
          <w:w w:val="95"/>
        </w:rPr>
        <w:t>Bryant, R. l. (1997). “Beyond the Impasse: the Power of Political Ecology in Third</w:t>
      </w:r>
    </w:p>
    <w:p>
      <w:pPr>
        <w:spacing w:after="0" w:line="257" w:lineRule="exact"/>
        <w:sectPr>
          <w:footerReference w:type="default" r:id="rId64"/>
          <w:pgSz w:w="10200" w:h="13600"/>
          <w:pgMar w:footer="223" w:header="0" w:top="0" w:bottom="420" w:left="0" w:right="0"/>
          <w:pgNumType w:start="6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8368" from="15pt,-30.93273pt" to="0pt,-30.93273pt" stroked="true" strokeweight=".25pt" strokecolor="#000000">
            <w10:wrap type="none"/>
          </v:line>
        </w:pict>
      </w:r>
      <w:r>
        <w:rPr/>
        <w:pict>
          <v:line style="position:absolute;mso-position-horizontal-relative:page;mso-position-vertical-relative:paragraph;z-index:8392" from="494.71701pt,-30.93273pt" to="509.71701pt,-30.93273pt" stroked="true" strokeweight=".25pt" strokecolor="#000000">
            <w10:wrap type="none"/>
          </v:line>
        </w:pict>
      </w:r>
      <w:r>
        <w:rPr/>
        <w:pict>
          <v:line style="position:absolute;mso-position-horizontal-relative:page;mso-position-vertical-relative:paragraph;z-index:8416" from="21pt,-36.932732pt" to="21pt,-51.932732pt" stroked="true" strokeweight=".25pt" strokecolor="#000000">
            <w10:wrap type="none"/>
          </v:line>
        </w:pict>
      </w:r>
      <w:r>
        <w:rPr/>
        <w:pict>
          <v:line style="position:absolute;mso-position-horizontal-relative:page;mso-position-vertical-relative:paragraph;z-index:8440" from="488.71701pt,-36.932732pt" to="488.71701pt,-51.932732pt" stroked="true" strokeweight=".25pt" strokecolor="#000000">
            <w10:wrap type="none"/>
          </v:line>
        </w:pict>
      </w:r>
      <w:r>
        <w:rPr>
          <w:sz w:val="19"/>
        </w:rPr>
        <w:t>62</w:t>
        <w:tab/>
      </w:r>
      <w:r>
        <w:rPr>
          <w:rFonts w:ascii="Times New Roman"/>
          <w:i/>
          <w:sz w:val="19"/>
        </w:rPr>
        <w:t>Ivonne</w:t>
      </w:r>
      <w:r>
        <w:rPr>
          <w:rFonts w:ascii="Times New Roman"/>
          <w:i/>
          <w:spacing w:val="-12"/>
          <w:sz w:val="19"/>
        </w:rPr>
        <w:t> </w:t>
      </w:r>
      <w:r>
        <w:rPr>
          <w:rFonts w:ascii="Times New Roman"/>
          <w:i/>
          <w:sz w:val="19"/>
        </w:rPr>
        <w:t>Vizcarra</w:t>
      </w:r>
      <w:r>
        <w:rPr>
          <w:rFonts w:ascii="Times New Roman"/>
          <w:i/>
          <w:spacing w:val="-12"/>
          <w:sz w:val="19"/>
        </w:rPr>
        <w:t> </w:t>
      </w:r>
      <w:r>
        <w:rPr>
          <w:rFonts w:ascii="Times New Roman"/>
          <w:i/>
          <w:sz w:val="19"/>
        </w:rPr>
        <w:t>B.,</w:t>
      </w:r>
      <w:r>
        <w:rPr>
          <w:rFonts w:ascii="Times New Roman"/>
          <w:i/>
          <w:spacing w:val="-11"/>
          <w:sz w:val="19"/>
        </w:rPr>
        <w:t> </w:t>
      </w:r>
      <w:r>
        <w:rPr>
          <w:rFonts w:ascii="Times New Roman"/>
          <w:i/>
          <w:sz w:val="19"/>
        </w:rPr>
        <w:t>Gabino</w:t>
      </w:r>
      <w:r>
        <w:rPr>
          <w:rFonts w:ascii="Times New Roman"/>
          <w:i/>
          <w:spacing w:val="-12"/>
          <w:sz w:val="19"/>
        </w:rPr>
        <w:t> </w:t>
      </w:r>
      <w:r>
        <w:rPr>
          <w:rFonts w:ascii="Times New Roman"/>
          <w:i/>
          <w:sz w:val="19"/>
        </w:rPr>
        <w:t>Nava</w:t>
      </w:r>
      <w:r>
        <w:rPr>
          <w:rFonts w:ascii="Times New Roman"/>
          <w:i/>
          <w:spacing w:val="-11"/>
          <w:sz w:val="19"/>
        </w:rPr>
        <w:t> </w:t>
      </w:r>
      <w:r>
        <w:rPr>
          <w:rFonts w:ascii="Times New Roman"/>
          <w:i/>
          <w:sz w:val="19"/>
        </w:rPr>
        <w:t>B.</w:t>
      </w:r>
      <w:r>
        <w:rPr>
          <w:rFonts w:ascii="Times New Roman"/>
          <w:i/>
          <w:spacing w:val="-12"/>
          <w:sz w:val="19"/>
        </w:rPr>
        <w:t> </w:t>
      </w:r>
      <w:r>
        <w:rPr>
          <w:rFonts w:ascii="Times New Roman"/>
          <w:i/>
          <w:sz w:val="19"/>
        </w:rPr>
        <w:t>y</w:t>
      </w:r>
      <w:r>
        <w:rPr>
          <w:rFonts w:ascii="Times New Roman"/>
          <w:i/>
          <w:spacing w:val="-12"/>
          <w:sz w:val="19"/>
        </w:rPr>
        <w:t> </w:t>
      </w:r>
      <w:r>
        <w:rPr>
          <w:rFonts w:ascii="Times New Roman"/>
          <w:i/>
          <w:sz w:val="19"/>
        </w:rPr>
        <w:t>Tizbe</w:t>
      </w:r>
      <w:r>
        <w:rPr>
          <w:rFonts w:ascii="Times New Roman"/>
          <w:i/>
          <w:spacing w:val="-12"/>
          <w:sz w:val="19"/>
        </w:rPr>
        <w:t> </w:t>
      </w:r>
      <w:r>
        <w:rPr>
          <w:rFonts w:ascii="Times New Roman"/>
          <w:i/>
          <w:spacing w:val="-15"/>
          <w:sz w:val="19"/>
        </w:rPr>
        <w:t>T.</w:t>
      </w:r>
      <w:r>
        <w:rPr>
          <w:rFonts w:ascii="Times New Roman"/>
          <w:i/>
          <w:spacing w:val="-12"/>
          <w:sz w:val="19"/>
        </w:rPr>
        <w:t> </w:t>
      </w:r>
      <w:r>
        <w:rPr>
          <w:rFonts w:ascii="Times New Roman"/>
          <w:i/>
          <w:sz w:val="19"/>
        </w:rPr>
        <w:t>Artteaga</w:t>
      </w:r>
      <w:r>
        <w:rPr>
          <w:rFonts w:ascii="Times New Roman"/>
          <w:i/>
          <w:spacing w:val="-12"/>
          <w:sz w:val="19"/>
        </w:rPr>
        <w:t> </w:t>
      </w:r>
      <w:r>
        <w:rPr>
          <w:rFonts w:asci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before="61"/>
        <w:ind w:left="1894" w:right="3362"/>
      </w:pPr>
      <w:r>
        <w:rPr>
          <w:w w:val="95"/>
        </w:rPr>
        <w:t>World Environmental Research”. </w:t>
      </w:r>
      <w:r>
        <w:rPr>
          <w:rFonts w:ascii="Times New Roman" w:hAnsi="Times New Roman"/>
          <w:i/>
          <w:w w:val="95"/>
        </w:rPr>
        <w:t>Area, </w:t>
      </w:r>
      <w:r>
        <w:rPr>
          <w:w w:val="95"/>
        </w:rPr>
        <w:t>29(1), 5-19.</w:t>
      </w:r>
    </w:p>
    <w:p>
      <w:pPr>
        <w:spacing w:line="242" w:lineRule="auto" w:before="2"/>
        <w:ind w:left="1894" w:right="1552" w:hanging="341"/>
        <w:jc w:val="both"/>
        <w:rPr>
          <w:sz w:val="22"/>
        </w:rPr>
      </w:pPr>
      <w:r>
        <w:rPr>
          <w:spacing w:val="-3"/>
          <w:w w:val="90"/>
          <w:sz w:val="22"/>
        </w:rPr>
        <w:t>Colchester,</w:t>
      </w:r>
      <w:r>
        <w:rPr>
          <w:spacing w:val="-26"/>
          <w:w w:val="90"/>
          <w:sz w:val="22"/>
        </w:rPr>
        <w:t> </w:t>
      </w:r>
      <w:r>
        <w:rPr>
          <w:w w:val="90"/>
          <w:sz w:val="22"/>
        </w:rPr>
        <w:t>M.</w:t>
      </w:r>
      <w:r>
        <w:rPr>
          <w:spacing w:val="-26"/>
          <w:w w:val="90"/>
          <w:sz w:val="22"/>
        </w:rPr>
        <w:t> </w:t>
      </w:r>
      <w:r>
        <w:rPr>
          <w:w w:val="90"/>
          <w:sz w:val="22"/>
        </w:rPr>
        <w:t>(2003).</w:t>
      </w:r>
      <w:r>
        <w:rPr>
          <w:spacing w:val="-26"/>
          <w:w w:val="90"/>
          <w:sz w:val="22"/>
        </w:rPr>
        <w:t> </w:t>
      </w:r>
      <w:r>
        <w:rPr>
          <w:rFonts w:ascii="Times New Roman" w:hAnsi="Times New Roman"/>
          <w:i/>
          <w:w w:val="90"/>
          <w:sz w:val="22"/>
        </w:rPr>
        <w:t>Natture</w:t>
      </w:r>
      <w:r>
        <w:rPr>
          <w:rFonts w:ascii="Times New Roman" w:hAnsi="Times New Roman"/>
          <w:i/>
          <w:spacing w:val="-32"/>
          <w:w w:val="90"/>
          <w:sz w:val="22"/>
        </w:rPr>
        <w:t> </w:t>
      </w:r>
      <w:r>
        <w:rPr>
          <w:rFonts w:ascii="Times New Roman" w:hAnsi="Times New Roman"/>
          <w:i/>
          <w:w w:val="90"/>
          <w:sz w:val="22"/>
        </w:rPr>
        <w:t>sauvage,</w:t>
      </w:r>
      <w:r>
        <w:rPr>
          <w:rFonts w:ascii="Times New Roman" w:hAnsi="Times New Roman"/>
          <w:i/>
          <w:spacing w:val="-31"/>
          <w:w w:val="90"/>
          <w:sz w:val="22"/>
        </w:rPr>
        <w:t> </w:t>
      </w:r>
      <w:r>
        <w:rPr>
          <w:rFonts w:ascii="Times New Roman" w:hAnsi="Times New Roman"/>
          <w:i/>
          <w:w w:val="90"/>
          <w:sz w:val="22"/>
        </w:rPr>
        <w:t>natture</w:t>
      </w:r>
      <w:r>
        <w:rPr>
          <w:rFonts w:ascii="Times New Roman" w:hAnsi="Times New Roman"/>
          <w:i/>
          <w:spacing w:val="-32"/>
          <w:w w:val="90"/>
          <w:sz w:val="22"/>
        </w:rPr>
        <w:t> </w:t>
      </w:r>
      <w:r>
        <w:rPr>
          <w:rFonts w:ascii="Times New Roman" w:hAnsi="Times New Roman"/>
          <w:i/>
          <w:w w:val="90"/>
          <w:sz w:val="22"/>
        </w:rPr>
        <w:t>sauvée?</w:t>
      </w:r>
      <w:r>
        <w:rPr>
          <w:rFonts w:ascii="Times New Roman" w:hAnsi="Times New Roman"/>
          <w:i/>
          <w:spacing w:val="-32"/>
          <w:w w:val="90"/>
          <w:sz w:val="22"/>
        </w:rPr>
        <w:t> </w:t>
      </w:r>
      <w:r>
        <w:rPr>
          <w:rFonts w:ascii="Times New Roman" w:hAnsi="Times New Roman"/>
          <w:i/>
          <w:spacing w:val="-3"/>
          <w:w w:val="90"/>
          <w:sz w:val="22"/>
        </w:rPr>
        <w:t>Peuples</w:t>
      </w:r>
      <w:r>
        <w:rPr>
          <w:rFonts w:ascii="Times New Roman" w:hAnsi="Times New Roman"/>
          <w:i/>
          <w:spacing w:val="-32"/>
          <w:w w:val="90"/>
          <w:sz w:val="22"/>
        </w:rPr>
        <w:t> </w:t>
      </w:r>
      <w:r>
        <w:rPr>
          <w:rFonts w:ascii="Times New Roman" w:hAnsi="Times New Roman"/>
          <w:i/>
          <w:w w:val="90"/>
          <w:sz w:val="22"/>
        </w:rPr>
        <w:t>auttochttones,</w:t>
      </w:r>
      <w:r>
        <w:rPr>
          <w:rFonts w:ascii="Times New Roman" w:hAnsi="Times New Roman"/>
          <w:i/>
          <w:spacing w:val="-31"/>
          <w:w w:val="90"/>
          <w:sz w:val="22"/>
        </w:rPr>
        <w:t> </w:t>
      </w:r>
      <w:r>
        <w:rPr>
          <w:rFonts w:ascii="Times New Roman" w:hAnsi="Times New Roman"/>
          <w:i/>
          <w:spacing w:val="-3"/>
          <w:w w:val="90"/>
          <w:sz w:val="22"/>
        </w:rPr>
        <w:t>aires</w:t>
      </w:r>
      <w:r>
        <w:rPr>
          <w:rFonts w:ascii="Times New Roman" w:hAnsi="Times New Roman"/>
          <w:i/>
          <w:spacing w:val="-32"/>
          <w:w w:val="90"/>
          <w:sz w:val="22"/>
        </w:rPr>
        <w:t> </w:t>
      </w:r>
      <w:r>
        <w:rPr>
          <w:rFonts w:ascii="Times New Roman" w:hAnsi="Times New Roman"/>
          <w:i/>
          <w:w w:val="90"/>
          <w:sz w:val="22"/>
        </w:rPr>
        <w:t>protté- </w:t>
      </w:r>
      <w:r>
        <w:rPr>
          <w:rFonts w:ascii="Times New Roman" w:hAnsi="Times New Roman"/>
          <w:i/>
          <w:w w:val="85"/>
          <w:sz w:val="22"/>
        </w:rPr>
        <w:t>gées</w:t>
      </w:r>
      <w:r>
        <w:rPr>
          <w:rFonts w:ascii="Times New Roman" w:hAnsi="Times New Roman"/>
          <w:i/>
          <w:spacing w:val="-10"/>
          <w:w w:val="85"/>
          <w:sz w:val="22"/>
        </w:rPr>
        <w:t> </w:t>
      </w:r>
      <w:r>
        <w:rPr>
          <w:rFonts w:ascii="Times New Roman" w:hAnsi="Times New Roman"/>
          <w:i/>
          <w:w w:val="85"/>
          <w:sz w:val="22"/>
        </w:rPr>
        <w:t>ett</w:t>
      </w:r>
      <w:r>
        <w:rPr>
          <w:rFonts w:ascii="Times New Roman" w:hAnsi="Times New Roman"/>
          <w:i/>
          <w:spacing w:val="-10"/>
          <w:w w:val="85"/>
          <w:sz w:val="22"/>
        </w:rPr>
        <w:t> </w:t>
      </w:r>
      <w:r>
        <w:rPr>
          <w:rFonts w:ascii="Times New Roman" w:hAnsi="Times New Roman"/>
          <w:i/>
          <w:w w:val="85"/>
          <w:sz w:val="22"/>
        </w:rPr>
        <w:t>conservattion</w:t>
      </w:r>
      <w:r>
        <w:rPr>
          <w:rFonts w:ascii="Times New Roman" w:hAnsi="Times New Roman"/>
          <w:i/>
          <w:spacing w:val="-9"/>
          <w:w w:val="85"/>
          <w:sz w:val="22"/>
        </w:rPr>
        <w:t> </w:t>
      </w:r>
      <w:r>
        <w:rPr>
          <w:rFonts w:ascii="Times New Roman" w:hAnsi="Times New Roman"/>
          <w:i/>
          <w:w w:val="85"/>
          <w:sz w:val="22"/>
        </w:rPr>
        <w:t>de</w:t>
      </w:r>
      <w:r>
        <w:rPr>
          <w:rFonts w:ascii="Times New Roman" w:hAnsi="Times New Roman"/>
          <w:i/>
          <w:spacing w:val="-10"/>
          <w:w w:val="85"/>
          <w:sz w:val="22"/>
        </w:rPr>
        <w:t> </w:t>
      </w:r>
      <w:r>
        <w:rPr>
          <w:rFonts w:ascii="Times New Roman" w:hAnsi="Times New Roman"/>
          <w:i/>
          <w:w w:val="85"/>
          <w:sz w:val="22"/>
        </w:rPr>
        <w:t>la</w:t>
      </w:r>
      <w:r>
        <w:rPr>
          <w:rFonts w:ascii="Times New Roman" w:hAnsi="Times New Roman"/>
          <w:i/>
          <w:spacing w:val="-10"/>
          <w:w w:val="85"/>
          <w:sz w:val="22"/>
        </w:rPr>
        <w:t> </w:t>
      </w:r>
      <w:r>
        <w:rPr>
          <w:rFonts w:ascii="Times New Roman" w:hAnsi="Times New Roman"/>
          <w:i/>
          <w:w w:val="85"/>
          <w:sz w:val="22"/>
        </w:rPr>
        <w:t>biodiversitté</w:t>
      </w:r>
      <w:r>
        <w:rPr>
          <w:w w:val="85"/>
          <w:sz w:val="22"/>
        </w:rPr>
        <w:t>.</w:t>
      </w:r>
      <w:r>
        <w:rPr>
          <w:spacing w:val="-4"/>
          <w:w w:val="85"/>
          <w:sz w:val="22"/>
        </w:rPr>
        <w:t> </w:t>
      </w:r>
      <w:r>
        <w:rPr>
          <w:rFonts w:ascii="Times New Roman" w:hAnsi="Times New Roman"/>
          <w:i/>
          <w:spacing w:val="-4"/>
          <w:w w:val="85"/>
          <w:sz w:val="22"/>
        </w:rPr>
        <w:t>World</w:t>
      </w:r>
      <w:r>
        <w:rPr>
          <w:rFonts w:ascii="Times New Roman" w:hAnsi="Times New Roman"/>
          <w:i/>
          <w:spacing w:val="-10"/>
          <w:w w:val="85"/>
          <w:sz w:val="22"/>
        </w:rPr>
        <w:t> </w:t>
      </w:r>
      <w:r>
        <w:rPr>
          <w:rFonts w:ascii="Times New Roman" w:hAnsi="Times New Roman"/>
          <w:i/>
          <w:w w:val="85"/>
          <w:sz w:val="22"/>
        </w:rPr>
        <w:t>Rainforestt</w:t>
      </w:r>
      <w:r>
        <w:rPr>
          <w:rFonts w:ascii="Times New Roman" w:hAnsi="Times New Roman"/>
          <w:i/>
          <w:spacing w:val="-10"/>
          <w:w w:val="85"/>
          <w:sz w:val="22"/>
        </w:rPr>
        <w:t> </w:t>
      </w:r>
      <w:r>
        <w:rPr>
          <w:rFonts w:ascii="Times New Roman" w:hAnsi="Times New Roman"/>
          <w:i/>
          <w:w w:val="85"/>
          <w:sz w:val="22"/>
        </w:rPr>
        <w:t>Movementt</w:t>
      </w:r>
      <w:r>
        <w:rPr>
          <w:w w:val="85"/>
          <w:sz w:val="22"/>
        </w:rPr>
        <w:t>.</w:t>
      </w:r>
    </w:p>
    <w:p>
      <w:pPr>
        <w:spacing w:line="242" w:lineRule="auto" w:before="0"/>
        <w:ind w:left="1894" w:right="1551" w:hanging="341"/>
        <w:jc w:val="both"/>
        <w:rPr>
          <w:sz w:val="22"/>
        </w:rPr>
      </w:pPr>
      <w:r>
        <w:rPr>
          <w:sz w:val="22"/>
        </w:rPr>
        <w:t>Colchester</w:t>
      </w:r>
      <w:r>
        <w:rPr>
          <w:spacing w:val="-21"/>
          <w:sz w:val="22"/>
        </w:rPr>
        <w:t> </w:t>
      </w:r>
      <w:r>
        <w:rPr>
          <w:sz w:val="22"/>
        </w:rPr>
        <w:t>M.</w:t>
      </w:r>
      <w:r>
        <w:rPr>
          <w:spacing w:val="-21"/>
          <w:sz w:val="22"/>
        </w:rPr>
        <w:t> </w:t>
      </w:r>
      <w:r>
        <w:rPr>
          <w:sz w:val="22"/>
        </w:rPr>
        <w:t>(2004).</w:t>
      </w:r>
      <w:r>
        <w:rPr>
          <w:spacing w:val="-21"/>
          <w:sz w:val="22"/>
        </w:rPr>
        <w:t> </w:t>
      </w:r>
      <w:r>
        <w:rPr>
          <w:sz w:val="22"/>
        </w:rPr>
        <w:t>“Conservation</w:t>
      </w:r>
      <w:r>
        <w:rPr>
          <w:spacing w:val="-21"/>
          <w:sz w:val="22"/>
        </w:rPr>
        <w:t> </w:t>
      </w:r>
      <w:r>
        <w:rPr>
          <w:sz w:val="22"/>
        </w:rPr>
        <w:t>policy</w:t>
      </w:r>
      <w:r>
        <w:rPr>
          <w:spacing w:val="-21"/>
          <w:sz w:val="22"/>
        </w:rPr>
        <w:t> </w:t>
      </w:r>
      <w:r>
        <w:rPr>
          <w:sz w:val="22"/>
        </w:rPr>
        <w:t>and</w:t>
      </w:r>
      <w:r>
        <w:rPr>
          <w:spacing w:val="-21"/>
          <w:sz w:val="22"/>
        </w:rPr>
        <w:t> </w:t>
      </w:r>
      <w:r>
        <w:rPr>
          <w:sz w:val="22"/>
        </w:rPr>
        <w:t>indigenous</w:t>
      </w:r>
      <w:r>
        <w:rPr>
          <w:spacing w:val="-21"/>
          <w:sz w:val="22"/>
        </w:rPr>
        <w:t> </w:t>
      </w:r>
      <w:r>
        <w:rPr>
          <w:sz w:val="22"/>
        </w:rPr>
        <w:t>peoples”</w:t>
      </w:r>
      <w:r>
        <w:rPr>
          <w:rFonts w:ascii="Times New Roman" w:hAnsi="Times New Roman"/>
          <w:i/>
          <w:sz w:val="22"/>
        </w:rPr>
        <w:t>.</w:t>
      </w:r>
      <w:r>
        <w:rPr>
          <w:rFonts w:ascii="Times New Roman" w:hAnsi="Times New Roman"/>
          <w:i/>
          <w:spacing w:val="-27"/>
          <w:sz w:val="22"/>
        </w:rPr>
        <w:t> </w:t>
      </w:r>
      <w:r>
        <w:rPr>
          <w:rFonts w:ascii="Times New Roman" w:hAnsi="Times New Roman"/>
          <w:i/>
          <w:sz w:val="22"/>
        </w:rPr>
        <w:t>Environ- </w:t>
      </w:r>
      <w:r>
        <w:rPr>
          <w:rFonts w:ascii="Times New Roman" w:hAnsi="Times New Roman"/>
          <w:i/>
          <w:w w:val="90"/>
          <w:sz w:val="22"/>
        </w:rPr>
        <w:t>menttal</w:t>
      </w:r>
      <w:r>
        <w:rPr>
          <w:rFonts w:ascii="Times New Roman" w:hAnsi="Times New Roman"/>
          <w:i/>
          <w:spacing w:val="-11"/>
          <w:w w:val="90"/>
          <w:sz w:val="22"/>
        </w:rPr>
        <w:t> </w:t>
      </w:r>
      <w:r>
        <w:rPr>
          <w:rFonts w:ascii="Times New Roman" w:hAnsi="Times New Roman"/>
          <w:i/>
          <w:w w:val="90"/>
          <w:sz w:val="22"/>
        </w:rPr>
        <w:t>Science</w:t>
      </w:r>
      <w:r>
        <w:rPr>
          <w:rFonts w:ascii="Times New Roman" w:hAnsi="Times New Roman"/>
          <w:i/>
          <w:spacing w:val="-12"/>
          <w:w w:val="90"/>
          <w:sz w:val="22"/>
        </w:rPr>
        <w:t> </w:t>
      </w:r>
      <w:r>
        <w:rPr>
          <w:rFonts w:ascii="Times New Roman" w:hAnsi="Times New Roman"/>
          <w:i/>
          <w:w w:val="90"/>
          <w:sz w:val="22"/>
        </w:rPr>
        <w:t>and</w:t>
      </w:r>
      <w:r>
        <w:rPr>
          <w:rFonts w:ascii="Times New Roman" w:hAnsi="Times New Roman"/>
          <w:i/>
          <w:spacing w:val="-12"/>
          <w:w w:val="90"/>
          <w:sz w:val="22"/>
        </w:rPr>
        <w:t> </w:t>
      </w:r>
      <w:r>
        <w:rPr>
          <w:rFonts w:ascii="Times New Roman" w:hAnsi="Times New Roman"/>
          <w:i/>
          <w:spacing w:val="-4"/>
          <w:w w:val="90"/>
          <w:sz w:val="22"/>
        </w:rPr>
        <w:t>Policy,</w:t>
      </w:r>
      <w:r>
        <w:rPr>
          <w:rFonts w:ascii="Times New Roman" w:hAnsi="Times New Roman"/>
          <w:i/>
          <w:spacing w:val="-12"/>
          <w:w w:val="90"/>
          <w:sz w:val="22"/>
        </w:rPr>
        <w:t> </w:t>
      </w:r>
      <w:r>
        <w:rPr>
          <w:w w:val="90"/>
          <w:sz w:val="22"/>
        </w:rPr>
        <w:t>7,</w:t>
      </w:r>
      <w:r>
        <w:rPr>
          <w:spacing w:val="-6"/>
          <w:w w:val="90"/>
          <w:sz w:val="22"/>
        </w:rPr>
        <w:t> </w:t>
      </w:r>
      <w:r>
        <w:rPr>
          <w:w w:val="90"/>
          <w:sz w:val="22"/>
        </w:rPr>
        <w:t>145-153.</w:t>
      </w:r>
    </w:p>
    <w:p>
      <w:pPr>
        <w:spacing w:line="242" w:lineRule="auto" w:before="0"/>
        <w:ind w:left="1894" w:right="1551" w:hanging="341"/>
        <w:jc w:val="both"/>
        <w:rPr>
          <w:sz w:val="22"/>
        </w:rPr>
      </w:pPr>
      <w:r>
        <w:rPr>
          <w:w w:val="90"/>
          <w:sz w:val="22"/>
        </w:rPr>
        <w:t>Depraz</w:t>
      </w:r>
      <w:r>
        <w:rPr>
          <w:spacing w:val="-14"/>
          <w:w w:val="90"/>
          <w:sz w:val="22"/>
        </w:rPr>
        <w:t> </w:t>
      </w:r>
      <w:r>
        <w:rPr>
          <w:w w:val="90"/>
          <w:sz w:val="22"/>
        </w:rPr>
        <w:t>S.</w:t>
      </w:r>
      <w:r>
        <w:rPr>
          <w:spacing w:val="-14"/>
          <w:w w:val="90"/>
          <w:sz w:val="22"/>
        </w:rPr>
        <w:t> </w:t>
      </w:r>
      <w:r>
        <w:rPr>
          <w:w w:val="90"/>
          <w:sz w:val="22"/>
        </w:rPr>
        <w:t>(2008).</w:t>
      </w:r>
      <w:r>
        <w:rPr>
          <w:spacing w:val="-14"/>
          <w:w w:val="90"/>
          <w:sz w:val="22"/>
        </w:rPr>
        <w:t> </w:t>
      </w:r>
      <w:r>
        <w:rPr>
          <w:rFonts w:ascii="Times New Roman" w:hAnsi="Times New Roman"/>
          <w:i/>
          <w:w w:val="90"/>
          <w:sz w:val="22"/>
        </w:rPr>
        <w:t>Géographie</w:t>
      </w:r>
      <w:r>
        <w:rPr>
          <w:rFonts w:ascii="Times New Roman" w:hAnsi="Times New Roman"/>
          <w:i/>
          <w:spacing w:val="-20"/>
          <w:w w:val="90"/>
          <w:sz w:val="22"/>
        </w:rPr>
        <w:t> </w:t>
      </w:r>
      <w:r>
        <w:rPr>
          <w:rFonts w:ascii="Times New Roman" w:hAnsi="Times New Roman"/>
          <w:i/>
          <w:w w:val="90"/>
          <w:sz w:val="22"/>
        </w:rPr>
        <w:t>des</w:t>
      </w:r>
      <w:r>
        <w:rPr>
          <w:rFonts w:ascii="Times New Roman" w:hAnsi="Times New Roman"/>
          <w:i/>
          <w:spacing w:val="-20"/>
          <w:w w:val="90"/>
          <w:sz w:val="22"/>
        </w:rPr>
        <w:t> </w:t>
      </w:r>
      <w:r>
        <w:rPr>
          <w:rFonts w:ascii="Times New Roman" w:hAnsi="Times New Roman"/>
          <w:i/>
          <w:w w:val="90"/>
          <w:sz w:val="22"/>
        </w:rPr>
        <w:t>espaces</w:t>
      </w:r>
      <w:r>
        <w:rPr>
          <w:rFonts w:ascii="Times New Roman" w:hAnsi="Times New Roman"/>
          <w:i/>
          <w:spacing w:val="-20"/>
          <w:w w:val="90"/>
          <w:sz w:val="22"/>
        </w:rPr>
        <w:t> </w:t>
      </w:r>
      <w:r>
        <w:rPr>
          <w:rFonts w:ascii="Times New Roman" w:hAnsi="Times New Roman"/>
          <w:i/>
          <w:w w:val="90"/>
          <w:sz w:val="22"/>
        </w:rPr>
        <w:t>natturels</w:t>
      </w:r>
      <w:r>
        <w:rPr>
          <w:rFonts w:ascii="Times New Roman" w:hAnsi="Times New Roman"/>
          <w:i/>
          <w:spacing w:val="-20"/>
          <w:w w:val="90"/>
          <w:sz w:val="22"/>
        </w:rPr>
        <w:t> </w:t>
      </w:r>
      <w:r>
        <w:rPr>
          <w:rFonts w:ascii="Times New Roman" w:hAnsi="Times New Roman"/>
          <w:i/>
          <w:w w:val="90"/>
          <w:sz w:val="22"/>
        </w:rPr>
        <w:t>prottégés:</w:t>
      </w:r>
      <w:r>
        <w:rPr>
          <w:rFonts w:ascii="Times New Roman" w:hAnsi="Times New Roman"/>
          <w:i/>
          <w:spacing w:val="-20"/>
          <w:w w:val="90"/>
          <w:sz w:val="22"/>
        </w:rPr>
        <w:t> </w:t>
      </w:r>
      <w:r>
        <w:rPr>
          <w:rFonts w:ascii="Times New Roman" w:hAnsi="Times New Roman"/>
          <w:i/>
          <w:w w:val="90"/>
          <w:sz w:val="22"/>
        </w:rPr>
        <w:t>genèse,</w:t>
      </w:r>
      <w:r>
        <w:rPr>
          <w:rFonts w:ascii="Times New Roman" w:hAnsi="Times New Roman"/>
          <w:i/>
          <w:spacing w:val="-20"/>
          <w:w w:val="90"/>
          <w:sz w:val="22"/>
        </w:rPr>
        <w:t> </w:t>
      </w:r>
      <w:r>
        <w:rPr>
          <w:rFonts w:ascii="Times New Roman" w:hAnsi="Times New Roman"/>
          <w:i/>
          <w:w w:val="90"/>
          <w:sz w:val="22"/>
        </w:rPr>
        <w:t>principes</w:t>
      </w:r>
      <w:r>
        <w:rPr>
          <w:rFonts w:ascii="Times New Roman" w:hAnsi="Times New Roman"/>
          <w:i/>
          <w:spacing w:val="-20"/>
          <w:w w:val="90"/>
          <w:sz w:val="22"/>
        </w:rPr>
        <w:t> </w:t>
      </w:r>
      <w:r>
        <w:rPr>
          <w:rFonts w:ascii="Times New Roman" w:hAnsi="Times New Roman"/>
          <w:i/>
          <w:w w:val="90"/>
          <w:sz w:val="22"/>
        </w:rPr>
        <w:t>ett</w:t>
      </w:r>
      <w:r>
        <w:rPr>
          <w:rFonts w:ascii="Times New Roman" w:hAnsi="Times New Roman"/>
          <w:i/>
          <w:spacing w:val="-20"/>
          <w:w w:val="90"/>
          <w:sz w:val="22"/>
        </w:rPr>
        <w:t> </w:t>
      </w:r>
      <w:r>
        <w:rPr>
          <w:rFonts w:ascii="Times New Roman" w:hAnsi="Times New Roman"/>
          <w:i/>
          <w:w w:val="90"/>
          <w:sz w:val="22"/>
        </w:rPr>
        <w:t>enjeux </w:t>
      </w:r>
      <w:r>
        <w:rPr>
          <w:rFonts w:ascii="Times New Roman" w:hAnsi="Times New Roman"/>
          <w:i/>
          <w:w w:val="90"/>
          <w:sz w:val="22"/>
        </w:rPr>
        <w:t>tterrittoriaux. </w:t>
      </w:r>
      <w:r>
        <w:rPr>
          <w:spacing w:val="-3"/>
          <w:w w:val="90"/>
          <w:sz w:val="22"/>
        </w:rPr>
        <w:t>París: </w:t>
      </w:r>
      <w:r>
        <w:rPr>
          <w:w w:val="90"/>
          <w:sz w:val="22"/>
        </w:rPr>
        <w:t>Armand</w:t>
      </w:r>
      <w:r>
        <w:rPr>
          <w:spacing w:val="23"/>
          <w:w w:val="90"/>
          <w:sz w:val="22"/>
        </w:rPr>
        <w:t> </w:t>
      </w:r>
      <w:r>
        <w:rPr>
          <w:w w:val="90"/>
          <w:sz w:val="22"/>
        </w:rPr>
        <w:t>Colin.</w:t>
      </w:r>
    </w:p>
    <w:p>
      <w:pPr>
        <w:spacing w:line="242" w:lineRule="auto" w:before="0"/>
        <w:ind w:left="1894" w:right="1551" w:hanging="341"/>
        <w:jc w:val="both"/>
        <w:rPr>
          <w:sz w:val="22"/>
        </w:rPr>
      </w:pPr>
      <w:r>
        <w:rPr>
          <w:w w:val="90"/>
          <w:sz w:val="22"/>
        </w:rPr>
        <w:t>Descola, Ph. y Pálsson, G. (eds.) (2001). </w:t>
      </w:r>
      <w:r>
        <w:rPr>
          <w:rFonts w:ascii="Times New Roman" w:hAnsi="Times New Roman"/>
          <w:i/>
          <w:w w:val="90"/>
          <w:sz w:val="22"/>
        </w:rPr>
        <w:t>Natturaleza y sociedad, perspecttivas anttropo- </w:t>
      </w:r>
      <w:r>
        <w:rPr>
          <w:rFonts w:ascii="Times New Roman" w:hAnsi="Times New Roman"/>
          <w:i/>
          <w:sz w:val="22"/>
        </w:rPr>
        <w:t>lógicas. </w:t>
      </w:r>
      <w:r>
        <w:rPr>
          <w:sz w:val="22"/>
        </w:rPr>
        <w:t>México: Siglo </w:t>
      </w:r>
      <w:r>
        <w:rPr>
          <w:w w:val="105"/>
          <w:sz w:val="22"/>
        </w:rPr>
        <w:t>xxI.</w:t>
      </w:r>
    </w:p>
    <w:p>
      <w:pPr>
        <w:spacing w:line="242" w:lineRule="auto" w:before="0"/>
        <w:ind w:left="1894" w:right="1552" w:hanging="341"/>
        <w:jc w:val="both"/>
        <w:rPr>
          <w:sz w:val="22"/>
        </w:rPr>
      </w:pPr>
      <w:r>
        <w:rPr>
          <w:color w:val="1A1718"/>
          <w:sz w:val="22"/>
        </w:rPr>
        <w:t>Eagles,</w:t>
      </w:r>
      <w:r>
        <w:rPr>
          <w:color w:val="1A1718"/>
          <w:spacing w:val="-29"/>
          <w:sz w:val="22"/>
        </w:rPr>
        <w:t> </w:t>
      </w:r>
      <w:r>
        <w:rPr>
          <w:color w:val="1A1718"/>
          <w:spacing w:val="-19"/>
          <w:sz w:val="22"/>
        </w:rPr>
        <w:t>P.</w:t>
      </w:r>
      <w:r>
        <w:rPr>
          <w:color w:val="1A1718"/>
          <w:spacing w:val="-29"/>
          <w:sz w:val="22"/>
        </w:rPr>
        <w:t> </w:t>
      </w:r>
      <w:r>
        <w:rPr>
          <w:color w:val="1A1718"/>
          <w:spacing w:val="-13"/>
          <w:sz w:val="22"/>
        </w:rPr>
        <w:t>F.</w:t>
      </w:r>
      <w:r>
        <w:rPr>
          <w:color w:val="1A1718"/>
          <w:spacing w:val="-29"/>
          <w:sz w:val="22"/>
        </w:rPr>
        <w:t> </w:t>
      </w:r>
      <w:r>
        <w:rPr>
          <w:color w:val="1A1718"/>
          <w:w w:val="110"/>
          <w:sz w:val="22"/>
        </w:rPr>
        <w:t>J.;</w:t>
      </w:r>
      <w:r>
        <w:rPr>
          <w:color w:val="1A1718"/>
          <w:spacing w:val="-34"/>
          <w:w w:val="110"/>
          <w:sz w:val="22"/>
        </w:rPr>
        <w:t> </w:t>
      </w:r>
      <w:r>
        <w:rPr>
          <w:color w:val="1A1718"/>
          <w:sz w:val="22"/>
        </w:rPr>
        <w:t>McCool,</w:t>
      </w:r>
      <w:r>
        <w:rPr>
          <w:color w:val="1A1718"/>
          <w:spacing w:val="-29"/>
          <w:sz w:val="22"/>
        </w:rPr>
        <w:t> </w:t>
      </w:r>
      <w:r>
        <w:rPr>
          <w:color w:val="1A1718"/>
          <w:sz w:val="22"/>
        </w:rPr>
        <w:t>S.</w:t>
      </w:r>
      <w:r>
        <w:rPr>
          <w:color w:val="1A1718"/>
          <w:spacing w:val="-29"/>
          <w:sz w:val="22"/>
        </w:rPr>
        <w:t> </w:t>
      </w:r>
      <w:r>
        <w:rPr>
          <w:color w:val="1A1718"/>
          <w:spacing w:val="-13"/>
          <w:sz w:val="22"/>
        </w:rPr>
        <w:t>F.</w:t>
      </w:r>
      <w:r>
        <w:rPr>
          <w:color w:val="1A1718"/>
          <w:spacing w:val="-29"/>
          <w:sz w:val="22"/>
        </w:rPr>
        <w:t> </w:t>
      </w:r>
      <w:r>
        <w:rPr>
          <w:color w:val="1A1718"/>
          <w:sz w:val="22"/>
        </w:rPr>
        <w:t>y</w:t>
      </w:r>
      <w:r>
        <w:rPr>
          <w:color w:val="1A1718"/>
          <w:spacing w:val="-29"/>
          <w:sz w:val="22"/>
        </w:rPr>
        <w:t> </w:t>
      </w:r>
      <w:r>
        <w:rPr>
          <w:color w:val="1A1718"/>
          <w:sz w:val="22"/>
        </w:rPr>
        <w:t>Haynes,</w:t>
      </w:r>
      <w:r>
        <w:rPr>
          <w:color w:val="1A1718"/>
          <w:spacing w:val="-29"/>
          <w:sz w:val="22"/>
        </w:rPr>
        <w:t> </w:t>
      </w:r>
      <w:r>
        <w:rPr>
          <w:color w:val="1A1718"/>
          <w:w w:val="110"/>
          <w:sz w:val="22"/>
        </w:rPr>
        <w:t>C.</w:t>
      </w:r>
      <w:r>
        <w:rPr>
          <w:color w:val="1A1718"/>
          <w:spacing w:val="-34"/>
          <w:w w:val="110"/>
          <w:sz w:val="22"/>
        </w:rPr>
        <w:t> </w:t>
      </w:r>
      <w:r>
        <w:rPr>
          <w:color w:val="1A1718"/>
          <w:sz w:val="22"/>
        </w:rPr>
        <w:t>D.</w:t>
      </w:r>
      <w:r>
        <w:rPr>
          <w:color w:val="1A1718"/>
          <w:spacing w:val="-29"/>
          <w:sz w:val="22"/>
        </w:rPr>
        <w:t> </w:t>
      </w:r>
      <w:r>
        <w:rPr>
          <w:color w:val="1A1718"/>
          <w:sz w:val="22"/>
        </w:rPr>
        <w:t>(2003).</w:t>
      </w:r>
      <w:r>
        <w:rPr>
          <w:color w:val="1A1718"/>
          <w:spacing w:val="-29"/>
          <w:sz w:val="22"/>
        </w:rPr>
        <w:t> </w:t>
      </w:r>
      <w:r>
        <w:rPr>
          <w:rFonts w:ascii="Times New Roman" w:hAnsi="Times New Roman"/>
          <w:i/>
          <w:color w:val="1A1718"/>
          <w:spacing w:val="-5"/>
          <w:sz w:val="22"/>
        </w:rPr>
        <w:t>Turismo</w:t>
      </w:r>
      <w:r>
        <w:rPr>
          <w:rFonts w:ascii="Times New Roman" w:hAnsi="Times New Roman"/>
          <w:i/>
          <w:color w:val="1A1718"/>
          <w:spacing w:val="-36"/>
          <w:sz w:val="22"/>
        </w:rPr>
        <w:t> </w:t>
      </w:r>
      <w:r>
        <w:rPr>
          <w:rFonts w:ascii="Times New Roman" w:hAnsi="Times New Roman"/>
          <w:i/>
          <w:color w:val="1A1718"/>
          <w:sz w:val="22"/>
        </w:rPr>
        <w:t>sosttenible</w:t>
      </w:r>
      <w:r>
        <w:rPr>
          <w:rFonts w:ascii="Times New Roman" w:hAnsi="Times New Roman"/>
          <w:i/>
          <w:color w:val="1A1718"/>
          <w:spacing w:val="-36"/>
          <w:sz w:val="22"/>
        </w:rPr>
        <w:t> </w:t>
      </w:r>
      <w:r>
        <w:rPr>
          <w:rFonts w:ascii="Times New Roman" w:hAnsi="Times New Roman"/>
          <w:i/>
          <w:color w:val="1A1718"/>
          <w:sz w:val="22"/>
        </w:rPr>
        <w:t>en</w:t>
      </w:r>
      <w:r>
        <w:rPr>
          <w:rFonts w:ascii="Times New Roman" w:hAnsi="Times New Roman"/>
          <w:i/>
          <w:color w:val="1A1718"/>
          <w:spacing w:val="-36"/>
          <w:sz w:val="22"/>
        </w:rPr>
        <w:t> </w:t>
      </w:r>
      <w:r>
        <w:rPr>
          <w:rFonts w:ascii="Times New Roman" w:hAnsi="Times New Roman"/>
          <w:i/>
          <w:color w:val="1A1718"/>
          <w:sz w:val="22"/>
        </w:rPr>
        <w:t>áreas</w:t>
      </w:r>
      <w:r>
        <w:rPr>
          <w:rFonts w:ascii="Times New Roman" w:hAnsi="Times New Roman"/>
          <w:i/>
          <w:color w:val="1A1718"/>
          <w:spacing w:val="-36"/>
          <w:sz w:val="22"/>
        </w:rPr>
        <w:t> </w:t>
      </w:r>
      <w:r>
        <w:rPr>
          <w:rFonts w:ascii="Times New Roman" w:hAnsi="Times New Roman"/>
          <w:i/>
          <w:color w:val="1A1718"/>
          <w:spacing w:val="-3"/>
          <w:sz w:val="22"/>
        </w:rPr>
        <w:t>pro- </w:t>
      </w:r>
      <w:r>
        <w:rPr>
          <w:rFonts w:ascii="Times New Roman" w:hAnsi="Times New Roman"/>
          <w:i/>
          <w:color w:val="1A1718"/>
          <w:w w:val="90"/>
          <w:sz w:val="22"/>
        </w:rPr>
        <w:t>ttegidas:</w:t>
      </w:r>
      <w:r>
        <w:rPr>
          <w:rFonts w:ascii="Times New Roman" w:hAnsi="Times New Roman"/>
          <w:i/>
          <w:color w:val="1A1718"/>
          <w:spacing w:val="-10"/>
          <w:w w:val="90"/>
          <w:sz w:val="22"/>
        </w:rPr>
        <w:t> </w:t>
      </w:r>
      <w:r>
        <w:rPr>
          <w:rFonts w:ascii="Times New Roman" w:hAnsi="Times New Roman"/>
          <w:i/>
          <w:color w:val="1A1718"/>
          <w:w w:val="90"/>
          <w:sz w:val="22"/>
        </w:rPr>
        <w:t>Directtrices</w:t>
      </w:r>
      <w:r>
        <w:rPr>
          <w:rFonts w:ascii="Times New Roman" w:hAnsi="Times New Roman"/>
          <w:i/>
          <w:color w:val="1A1718"/>
          <w:spacing w:val="-10"/>
          <w:w w:val="90"/>
          <w:sz w:val="22"/>
        </w:rPr>
        <w:t> </w:t>
      </w:r>
      <w:r>
        <w:rPr>
          <w:rFonts w:ascii="Times New Roman" w:hAnsi="Times New Roman"/>
          <w:i/>
          <w:color w:val="1A1718"/>
          <w:w w:val="90"/>
          <w:sz w:val="22"/>
        </w:rPr>
        <w:t>de</w:t>
      </w:r>
      <w:r>
        <w:rPr>
          <w:rFonts w:ascii="Times New Roman" w:hAnsi="Times New Roman"/>
          <w:i/>
          <w:color w:val="1A1718"/>
          <w:spacing w:val="-10"/>
          <w:w w:val="90"/>
          <w:sz w:val="22"/>
        </w:rPr>
        <w:t> </w:t>
      </w:r>
      <w:r>
        <w:rPr>
          <w:rFonts w:ascii="Times New Roman" w:hAnsi="Times New Roman"/>
          <w:i/>
          <w:color w:val="1A1718"/>
          <w:w w:val="90"/>
          <w:sz w:val="22"/>
        </w:rPr>
        <w:t>planificación</w:t>
      </w:r>
      <w:r>
        <w:rPr>
          <w:rFonts w:ascii="Times New Roman" w:hAnsi="Times New Roman"/>
          <w:i/>
          <w:color w:val="1A1718"/>
          <w:spacing w:val="-9"/>
          <w:w w:val="90"/>
          <w:sz w:val="22"/>
        </w:rPr>
        <w:t> </w:t>
      </w:r>
      <w:r>
        <w:rPr>
          <w:rFonts w:ascii="Times New Roman" w:hAnsi="Times New Roman"/>
          <w:i/>
          <w:color w:val="1A1718"/>
          <w:w w:val="90"/>
          <w:sz w:val="22"/>
        </w:rPr>
        <w:t>y</w:t>
      </w:r>
      <w:r>
        <w:rPr>
          <w:rFonts w:ascii="Times New Roman" w:hAnsi="Times New Roman"/>
          <w:i/>
          <w:color w:val="1A1718"/>
          <w:spacing w:val="-10"/>
          <w:w w:val="90"/>
          <w:sz w:val="22"/>
        </w:rPr>
        <w:t> </w:t>
      </w:r>
      <w:r>
        <w:rPr>
          <w:rFonts w:ascii="Times New Roman" w:hAnsi="Times New Roman"/>
          <w:i/>
          <w:color w:val="1A1718"/>
          <w:w w:val="90"/>
          <w:sz w:val="22"/>
        </w:rPr>
        <w:t>gesttión</w:t>
      </w:r>
      <w:r>
        <w:rPr>
          <w:color w:val="1A1718"/>
          <w:w w:val="90"/>
          <w:sz w:val="22"/>
        </w:rPr>
        <w:t>.</w:t>
      </w:r>
      <w:r>
        <w:rPr>
          <w:color w:val="1A1718"/>
          <w:spacing w:val="-4"/>
          <w:w w:val="90"/>
          <w:sz w:val="22"/>
        </w:rPr>
        <w:t> </w:t>
      </w:r>
      <w:r>
        <w:rPr>
          <w:color w:val="1A1718"/>
          <w:w w:val="90"/>
          <w:sz w:val="22"/>
        </w:rPr>
        <w:t>España:</w:t>
      </w:r>
      <w:r>
        <w:rPr>
          <w:color w:val="1A1718"/>
          <w:spacing w:val="-3"/>
          <w:w w:val="90"/>
          <w:sz w:val="22"/>
        </w:rPr>
        <w:t> </w:t>
      </w:r>
      <w:r>
        <w:rPr>
          <w:color w:val="1A1718"/>
          <w:w w:val="90"/>
          <w:sz w:val="22"/>
        </w:rPr>
        <w:t>Organización</w:t>
      </w:r>
      <w:r>
        <w:rPr>
          <w:color w:val="1A1718"/>
          <w:spacing w:val="-5"/>
          <w:w w:val="90"/>
          <w:sz w:val="22"/>
        </w:rPr>
        <w:t> </w:t>
      </w:r>
      <w:r>
        <w:rPr>
          <w:color w:val="1A1718"/>
          <w:w w:val="90"/>
          <w:sz w:val="22"/>
        </w:rPr>
        <w:t>Mundial</w:t>
      </w:r>
      <w:r>
        <w:rPr>
          <w:color w:val="1A1718"/>
          <w:spacing w:val="-4"/>
          <w:w w:val="90"/>
          <w:sz w:val="22"/>
        </w:rPr>
        <w:t> </w:t>
      </w:r>
      <w:r>
        <w:rPr>
          <w:color w:val="1A1718"/>
          <w:w w:val="90"/>
          <w:sz w:val="22"/>
        </w:rPr>
        <w:t>del </w:t>
      </w:r>
      <w:r>
        <w:rPr>
          <w:color w:val="1A1718"/>
          <w:spacing w:val="-3"/>
          <w:sz w:val="22"/>
        </w:rPr>
        <w:t>Turismo,</w:t>
      </w:r>
      <w:r>
        <w:rPr>
          <w:color w:val="1A1718"/>
          <w:spacing w:val="-20"/>
          <w:sz w:val="22"/>
        </w:rPr>
        <w:t> </w:t>
      </w:r>
      <w:r>
        <w:rPr>
          <w:color w:val="1A1718"/>
          <w:sz w:val="22"/>
        </w:rPr>
        <w:t>Programa</w:t>
      </w:r>
      <w:r>
        <w:rPr>
          <w:color w:val="1A1718"/>
          <w:spacing w:val="-21"/>
          <w:sz w:val="22"/>
        </w:rPr>
        <w:t> </w:t>
      </w:r>
      <w:r>
        <w:rPr>
          <w:color w:val="1A1718"/>
          <w:sz w:val="22"/>
        </w:rPr>
        <w:t>de</w:t>
      </w:r>
      <w:r>
        <w:rPr>
          <w:color w:val="1A1718"/>
          <w:spacing w:val="-20"/>
          <w:sz w:val="22"/>
        </w:rPr>
        <w:t> </w:t>
      </w:r>
      <w:r>
        <w:rPr>
          <w:color w:val="1A1718"/>
          <w:sz w:val="22"/>
        </w:rPr>
        <w:t>las</w:t>
      </w:r>
      <w:r>
        <w:rPr>
          <w:color w:val="1A1718"/>
          <w:spacing w:val="-20"/>
          <w:sz w:val="22"/>
        </w:rPr>
        <w:t> </w:t>
      </w:r>
      <w:r>
        <w:rPr>
          <w:color w:val="1A1718"/>
          <w:sz w:val="22"/>
        </w:rPr>
        <w:t>Naciones</w:t>
      </w:r>
      <w:r>
        <w:rPr>
          <w:color w:val="1A1718"/>
          <w:spacing w:val="-20"/>
          <w:sz w:val="22"/>
        </w:rPr>
        <w:t> </w:t>
      </w:r>
      <w:r>
        <w:rPr>
          <w:color w:val="1A1718"/>
          <w:sz w:val="22"/>
        </w:rPr>
        <w:t>Unidas</w:t>
      </w:r>
      <w:r>
        <w:rPr>
          <w:color w:val="1A1718"/>
          <w:spacing w:val="-20"/>
          <w:sz w:val="22"/>
        </w:rPr>
        <w:t> </w:t>
      </w:r>
      <w:r>
        <w:rPr>
          <w:color w:val="1A1718"/>
          <w:sz w:val="22"/>
        </w:rPr>
        <w:t>para</w:t>
      </w:r>
      <w:r>
        <w:rPr>
          <w:color w:val="1A1718"/>
          <w:spacing w:val="-20"/>
          <w:sz w:val="22"/>
        </w:rPr>
        <w:t> </w:t>
      </w:r>
      <w:r>
        <w:rPr>
          <w:color w:val="1A1718"/>
          <w:sz w:val="22"/>
        </w:rPr>
        <w:t>el</w:t>
      </w:r>
      <w:r>
        <w:rPr>
          <w:color w:val="1A1718"/>
          <w:spacing w:val="-20"/>
          <w:sz w:val="22"/>
        </w:rPr>
        <w:t> </w:t>
      </w:r>
      <w:r>
        <w:rPr>
          <w:color w:val="1A1718"/>
          <w:sz w:val="22"/>
        </w:rPr>
        <w:t>Medio</w:t>
      </w:r>
      <w:r>
        <w:rPr>
          <w:color w:val="1A1718"/>
          <w:spacing w:val="-20"/>
          <w:sz w:val="22"/>
        </w:rPr>
        <w:t> </w:t>
      </w:r>
      <w:r>
        <w:rPr>
          <w:color w:val="1A1718"/>
          <w:sz w:val="22"/>
        </w:rPr>
        <w:t>Ambiente</w:t>
      </w:r>
      <w:r>
        <w:rPr>
          <w:color w:val="1A1718"/>
          <w:spacing w:val="-20"/>
          <w:sz w:val="22"/>
        </w:rPr>
        <w:t> </w:t>
      </w:r>
      <w:r>
        <w:rPr>
          <w:color w:val="1A1718"/>
          <w:w w:val="90"/>
          <w:sz w:val="22"/>
        </w:rPr>
        <w:t>/</w:t>
      </w:r>
      <w:r>
        <w:rPr>
          <w:color w:val="1A1718"/>
          <w:spacing w:val="-15"/>
          <w:w w:val="90"/>
          <w:sz w:val="22"/>
        </w:rPr>
        <w:t> </w:t>
      </w:r>
      <w:r>
        <w:rPr>
          <w:color w:val="1A1718"/>
          <w:w w:val="110"/>
          <w:sz w:val="17"/>
        </w:rPr>
        <w:t>uIcn</w:t>
      </w:r>
      <w:r>
        <w:rPr>
          <w:color w:val="1A1718"/>
          <w:w w:val="110"/>
          <w:sz w:val="22"/>
        </w:rPr>
        <w:t>.</w:t>
      </w:r>
    </w:p>
    <w:p>
      <w:pPr>
        <w:spacing w:line="242" w:lineRule="auto" w:before="0"/>
        <w:ind w:left="1894" w:right="1552" w:hanging="341"/>
        <w:jc w:val="both"/>
        <w:rPr>
          <w:sz w:val="22"/>
        </w:rPr>
      </w:pPr>
      <w:r>
        <w:rPr>
          <w:w w:val="90"/>
          <w:sz w:val="22"/>
        </w:rPr>
        <w:t>Escobar, A. (1995). </w:t>
      </w:r>
      <w:r>
        <w:rPr>
          <w:rFonts w:ascii="Times New Roman"/>
          <w:i/>
          <w:w w:val="90"/>
          <w:sz w:val="22"/>
        </w:rPr>
        <w:t>Encounttering Developmentt. The Making and tthe Unmaking of tthe </w:t>
      </w:r>
      <w:r>
        <w:rPr>
          <w:rFonts w:ascii="Times New Roman"/>
          <w:i/>
          <w:w w:val="95"/>
          <w:sz w:val="22"/>
        </w:rPr>
        <w:t>Third World</w:t>
      </w:r>
      <w:r>
        <w:rPr>
          <w:w w:val="95"/>
          <w:sz w:val="22"/>
        </w:rPr>
        <w:t>. Princeton: Princeton University Press.</w:t>
      </w:r>
    </w:p>
    <w:p>
      <w:pPr>
        <w:spacing w:line="242" w:lineRule="auto" w:before="0"/>
        <w:ind w:left="1893" w:right="1552" w:hanging="340"/>
        <w:jc w:val="both"/>
        <w:rPr>
          <w:sz w:val="22"/>
        </w:rPr>
      </w:pPr>
      <w:r>
        <w:rPr>
          <w:spacing w:val="-4"/>
          <w:w w:val="95"/>
          <w:sz w:val="22"/>
        </w:rPr>
        <w:t>Escobar,</w:t>
      </w:r>
      <w:r>
        <w:rPr>
          <w:spacing w:val="-10"/>
          <w:w w:val="95"/>
          <w:sz w:val="22"/>
        </w:rPr>
        <w:t> </w:t>
      </w:r>
      <w:r>
        <w:rPr>
          <w:w w:val="95"/>
          <w:sz w:val="22"/>
        </w:rPr>
        <w:t>A.</w:t>
      </w:r>
      <w:r>
        <w:rPr>
          <w:spacing w:val="-10"/>
          <w:w w:val="95"/>
          <w:sz w:val="22"/>
        </w:rPr>
        <w:t> </w:t>
      </w:r>
      <w:r>
        <w:rPr>
          <w:w w:val="95"/>
          <w:sz w:val="22"/>
        </w:rPr>
        <w:t>(1998).</w:t>
      </w:r>
      <w:r>
        <w:rPr>
          <w:spacing w:val="-10"/>
          <w:w w:val="95"/>
          <w:sz w:val="22"/>
        </w:rPr>
        <w:t> </w:t>
      </w:r>
      <w:r>
        <w:rPr>
          <w:spacing w:val="-3"/>
          <w:w w:val="95"/>
          <w:sz w:val="22"/>
        </w:rPr>
        <w:t>“Antropología</w:t>
      </w:r>
      <w:r>
        <w:rPr>
          <w:spacing w:val="-10"/>
          <w:w w:val="95"/>
          <w:sz w:val="22"/>
        </w:rPr>
        <w:t> </w:t>
      </w:r>
      <w:r>
        <w:rPr>
          <w:w w:val="95"/>
          <w:sz w:val="22"/>
        </w:rPr>
        <w:t>y</w:t>
      </w:r>
      <w:r>
        <w:rPr>
          <w:spacing w:val="-10"/>
          <w:w w:val="95"/>
          <w:sz w:val="22"/>
        </w:rPr>
        <w:t> </w:t>
      </w:r>
      <w:r>
        <w:rPr>
          <w:w w:val="95"/>
          <w:sz w:val="22"/>
        </w:rPr>
        <w:t>Desarrollo”.</w:t>
      </w:r>
      <w:r>
        <w:rPr>
          <w:spacing w:val="-10"/>
          <w:w w:val="95"/>
          <w:sz w:val="22"/>
        </w:rPr>
        <w:t> </w:t>
      </w:r>
      <w:r>
        <w:rPr>
          <w:rFonts w:ascii="Times New Roman" w:hAnsi="Times New Roman"/>
          <w:i/>
          <w:w w:val="95"/>
          <w:sz w:val="22"/>
        </w:rPr>
        <w:t>Revistta</w:t>
      </w:r>
      <w:r>
        <w:rPr>
          <w:rFonts w:ascii="Times New Roman" w:hAnsi="Times New Roman"/>
          <w:i/>
          <w:spacing w:val="-16"/>
          <w:w w:val="95"/>
          <w:sz w:val="22"/>
        </w:rPr>
        <w:t> </w:t>
      </w:r>
      <w:r>
        <w:rPr>
          <w:rFonts w:ascii="Times New Roman" w:hAnsi="Times New Roman"/>
          <w:i/>
          <w:w w:val="95"/>
          <w:sz w:val="22"/>
        </w:rPr>
        <w:t>Intternacional</w:t>
      </w:r>
      <w:r>
        <w:rPr>
          <w:rFonts w:ascii="Times New Roman" w:hAnsi="Times New Roman"/>
          <w:i/>
          <w:spacing w:val="-17"/>
          <w:w w:val="95"/>
          <w:sz w:val="22"/>
        </w:rPr>
        <w:t> </w:t>
      </w:r>
      <w:r>
        <w:rPr>
          <w:rFonts w:ascii="Times New Roman" w:hAnsi="Times New Roman"/>
          <w:i/>
          <w:w w:val="95"/>
          <w:sz w:val="22"/>
        </w:rPr>
        <w:t>de</w:t>
      </w:r>
      <w:r>
        <w:rPr>
          <w:rFonts w:ascii="Times New Roman" w:hAnsi="Times New Roman"/>
          <w:i/>
          <w:spacing w:val="-16"/>
          <w:w w:val="95"/>
          <w:sz w:val="22"/>
        </w:rPr>
        <w:t> </w:t>
      </w:r>
      <w:r>
        <w:rPr>
          <w:rFonts w:ascii="Times New Roman" w:hAnsi="Times New Roman"/>
          <w:i/>
          <w:w w:val="95"/>
          <w:sz w:val="22"/>
        </w:rPr>
        <w:t>Ciencias </w:t>
      </w:r>
      <w:r>
        <w:rPr>
          <w:rFonts w:ascii="Times New Roman" w:hAnsi="Times New Roman"/>
          <w:i/>
          <w:w w:val="95"/>
          <w:sz w:val="22"/>
        </w:rPr>
        <w:t>Sociales</w:t>
      </w:r>
      <w:r>
        <w:rPr>
          <w:w w:val="95"/>
          <w:sz w:val="22"/>
        </w:rPr>
        <w:t>, </w:t>
      </w:r>
      <w:r>
        <w:rPr>
          <w:w w:val="95"/>
          <w:sz w:val="17"/>
        </w:rPr>
        <w:t>unesco</w:t>
      </w:r>
      <w:r>
        <w:rPr>
          <w:w w:val="95"/>
          <w:sz w:val="22"/>
        </w:rPr>
        <w:t>. Disponible en: </w:t>
      </w:r>
      <w:hyperlink r:id="rId65">
        <w:r>
          <w:rPr>
            <w:w w:val="95"/>
            <w:sz w:val="22"/>
          </w:rPr>
          <w:t>&lt;http://unesco.org/issj/rics154/escobarspa.</w:t>
        </w:r>
      </w:hyperlink>
      <w:r>
        <w:rPr>
          <w:w w:val="95"/>
          <w:sz w:val="22"/>
        </w:rPr>
        <w:t> </w:t>
      </w:r>
      <w:r>
        <w:rPr>
          <w:sz w:val="22"/>
        </w:rPr>
        <w:t>html&gt;.</w:t>
      </w:r>
    </w:p>
    <w:p>
      <w:pPr>
        <w:spacing w:line="242" w:lineRule="auto" w:before="0"/>
        <w:ind w:left="1894" w:right="1551" w:hanging="341"/>
        <w:jc w:val="both"/>
        <w:rPr>
          <w:sz w:val="22"/>
        </w:rPr>
      </w:pPr>
      <w:r>
        <w:rPr>
          <w:w w:val="85"/>
          <w:sz w:val="22"/>
        </w:rPr>
        <w:t>Ferguson, J. (1990). </w:t>
      </w:r>
      <w:r>
        <w:rPr>
          <w:rFonts w:ascii="Times New Roman"/>
          <w:i/>
          <w:w w:val="85"/>
          <w:sz w:val="22"/>
        </w:rPr>
        <w:t>The antti-polittics machine: developmentt, depolitticizattion and bureau- </w:t>
      </w:r>
      <w:r>
        <w:rPr>
          <w:rFonts w:ascii="Times New Roman"/>
          <w:i/>
          <w:w w:val="90"/>
          <w:sz w:val="22"/>
        </w:rPr>
        <w:t>crattic power in Lesottho</w:t>
      </w:r>
      <w:r>
        <w:rPr>
          <w:w w:val="90"/>
          <w:sz w:val="22"/>
        </w:rPr>
        <w:t>. Cambridge: Cambridge University  Press.</w:t>
      </w:r>
    </w:p>
    <w:p>
      <w:pPr>
        <w:spacing w:line="242" w:lineRule="auto" w:before="0"/>
        <w:ind w:left="1893" w:right="1552" w:hanging="340"/>
        <w:jc w:val="both"/>
        <w:rPr>
          <w:sz w:val="22"/>
        </w:rPr>
      </w:pPr>
      <w:r>
        <w:rPr>
          <w:spacing w:val="-3"/>
          <w:w w:val="95"/>
          <w:sz w:val="22"/>
        </w:rPr>
        <w:t>Foucault,</w:t>
      </w:r>
      <w:r>
        <w:rPr>
          <w:spacing w:val="-12"/>
          <w:w w:val="95"/>
          <w:sz w:val="22"/>
        </w:rPr>
        <w:t> </w:t>
      </w:r>
      <w:r>
        <w:rPr>
          <w:w w:val="95"/>
          <w:sz w:val="22"/>
        </w:rPr>
        <w:t>M.</w:t>
      </w:r>
      <w:r>
        <w:rPr>
          <w:spacing w:val="-12"/>
          <w:w w:val="95"/>
          <w:sz w:val="22"/>
        </w:rPr>
        <w:t> </w:t>
      </w:r>
      <w:r>
        <w:rPr>
          <w:w w:val="95"/>
          <w:sz w:val="22"/>
        </w:rPr>
        <w:t>(1996).</w:t>
      </w:r>
      <w:r>
        <w:rPr>
          <w:spacing w:val="-12"/>
          <w:w w:val="95"/>
          <w:sz w:val="22"/>
        </w:rPr>
        <w:t> </w:t>
      </w:r>
      <w:r>
        <w:rPr>
          <w:rFonts w:ascii="Times New Roman" w:hAnsi="Times New Roman"/>
          <w:i/>
          <w:w w:val="95"/>
          <w:sz w:val="22"/>
        </w:rPr>
        <w:t>Histtoria</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sexualidad</w:t>
      </w:r>
      <w:r>
        <w:rPr>
          <w:rFonts w:ascii="Times New Roman" w:hAnsi="Times New Roman"/>
          <w:i/>
          <w:spacing w:val="-18"/>
          <w:w w:val="95"/>
          <w:sz w:val="22"/>
        </w:rPr>
        <w:t> </w:t>
      </w:r>
      <w:r>
        <w:rPr>
          <w:rFonts w:ascii="Times New Roman" w:hAnsi="Times New Roman"/>
          <w:i/>
          <w:w w:val="95"/>
          <w:sz w:val="22"/>
        </w:rPr>
        <w:t>I.</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volunttad</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spacing w:val="-6"/>
          <w:w w:val="95"/>
          <w:sz w:val="22"/>
        </w:rPr>
        <w:t>saber.</w:t>
      </w:r>
      <w:r>
        <w:rPr>
          <w:rFonts w:ascii="Times New Roman" w:hAnsi="Times New Roman"/>
          <w:i/>
          <w:spacing w:val="-18"/>
          <w:w w:val="95"/>
          <w:sz w:val="22"/>
        </w:rPr>
        <w:t> </w:t>
      </w:r>
      <w:r>
        <w:rPr>
          <w:w w:val="95"/>
          <w:sz w:val="22"/>
        </w:rPr>
        <w:t>México:</w:t>
      </w:r>
      <w:r>
        <w:rPr>
          <w:spacing w:val="-12"/>
          <w:w w:val="95"/>
          <w:sz w:val="22"/>
        </w:rPr>
        <w:t> </w:t>
      </w:r>
      <w:r>
        <w:rPr>
          <w:w w:val="95"/>
          <w:sz w:val="22"/>
        </w:rPr>
        <w:t>Siglo </w:t>
      </w:r>
      <w:r>
        <w:rPr>
          <w:w w:val="105"/>
          <w:sz w:val="22"/>
        </w:rPr>
        <w:t>xxI.</w:t>
      </w:r>
    </w:p>
    <w:p>
      <w:pPr>
        <w:spacing w:line="257" w:lineRule="exact" w:before="0"/>
        <w:ind w:left="1553" w:right="2220" w:firstLine="0"/>
        <w:jc w:val="left"/>
        <w:rPr>
          <w:sz w:val="22"/>
        </w:rPr>
      </w:pPr>
      <w:r>
        <w:rPr>
          <w:w w:val="95"/>
          <w:sz w:val="22"/>
        </w:rPr>
        <w:t>Foucault, M. (2003). </w:t>
      </w:r>
      <w:r>
        <w:rPr>
          <w:rFonts w:ascii="Times New Roman" w:hAnsi="Times New Roman"/>
          <w:i/>
          <w:w w:val="95"/>
          <w:sz w:val="22"/>
        </w:rPr>
        <w:t>La verdad y las formas jurídicas</w:t>
      </w:r>
      <w:r>
        <w:rPr>
          <w:w w:val="95"/>
          <w:sz w:val="22"/>
        </w:rPr>
        <w:t>. Barcelona: Gedisa.</w:t>
      </w:r>
    </w:p>
    <w:p>
      <w:pPr>
        <w:spacing w:line="242" w:lineRule="auto" w:before="2"/>
        <w:ind w:left="1893" w:right="1552" w:hanging="341"/>
        <w:jc w:val="both"/>
        <w:rPr>
          <w:sz w:val="22"/>
        </w:rPr>
      </w:pPr>
      <w:r>
        <w:rPr>
          <w:spacing w:val="-6"/>
          <w:w w:val="95"/>
          <w:sz w:val="22"/>
        </w:rPr>
        <w:t>Fox, </w:t>
      </w:r>
      <w:r>
        <w:rPr>
          <w:w w:val="95"/>
          <w:sz w:val="22"/>
        </w:rPr>
        <w:t>J. (2005). “</w:t>
      </w:r>
      <w:r>
        <w:rPr>
          <w:color w:val="141413"/>
          <w:w w:val="95"/>
          <w:sz w:val="22"/>
        </w:rPr>
        <w:t>Empowerment and Institutional Change: Mapping ‘Virtuous Cir- cles’</w:t>
      </w:r>
      <w:r>
        <w:rPr>
          <w:color w:val="141413"/>
          <w:spacing w:val="-26"/>
          <w:w w:val="95"/>
          <w:sz w:val="22"/>
        </w:rPr>
        <w:t> </w:t>
      </w:r>
      <w:r>
        <w:rPr>
          <w:color w:val="141413"/>
          <w:w w:val="95"/>
          <w:sz w:val="22"/>
        </w:rPr>
        <w:t>of</w:t>
      </w:r>
      <w:r>
        <w:rPr>
          <w:color w:val="141413"/>
          <w:spacing w:val="-26"/>
          <w:w w:val="95"/>
          <w:sz w:val="22"/>
        </w:rPr>
        <w:t> </w:t>
      </w:r>
      <w:r>
        <w:rPr>
          <w:color w:val="141413"/>
          <w:w w:val="95"/>
          <w:sz w:val="22"/>
        </w:rPr>
        <w:t>State-Society</w:t>
      </w:r>
      <w:r>
        <w:rPr>
          <w:color w:val="141413"/>
          <w:spacing w:val="-26"/>
          <w:w w:val="95"/>
          <w:sz w:val="22"/>
        </w:rPr>
        <w:t> </w:t>
      </w:r>
      <w:r>
        <w:rPr>
          <w:color w:val="141413"/>
          <w:w w:val="95"/>
          <w:sz w:val="22"/>
        </w:rPr>
        <w:t>Interaction”.</w:t>
      </w:r>
      <w:r>
        <w:rPr>
          <w:color w:val="141413"/>
          <w:spacing w:val="-26"/>
          <w:w w:val="95"/>
          <w:sz w:val="22"/>
        </w:rPr>
        <w:t> </w:t>
      </w:r>
      <w:r>
        <w:rPr>
          <w:color w:val="141413"/>
          <w:w w:val="95"/>
          <w:sz w:val="22"/>
        </w:rPr>
        <w:t>En</w:t>
      </w:r>
      <w:r>
        <w:rPr>
          <w:color w:val="141413"/>
          <w:spacing w:val="-26"/>
          <w:w w:val="95"/>
          <w:sz w:val="22"/>
        </w:rPr>
        <w:t> </w:t>
      </w:r>
      <w:r>
        <w:rPr>
          <w:color w:val="141413"/>
          <w:w w:val="95"/>
          <w:sz w:val="22"/>
        </w:rPr>
        <w:t>Alsop,</w:t>
      </w:r>
      <w:r>
        <w:rPr>
          <w:color w:val="141413"/>
          <w:spacing w:val="-26"/>
          <w:w w:val="95"/>
          <w:sz w:val="22"/>
        </w:rPr>
        <w:t> </w:t>
      </w:r>
      <w:r>
        <w:rPr>
          <w:color w:val="141413"/>
          <w:w w:val="95"/>
          <w:sz w:val="22"/>
        </w:rPr>
        <w:t>R.</w:t>
      </w:r>
      <w:r>
        <w:rPr>
          <w:color w:val="141413"/>
          <w:spacing w:val="-26"/>
          <w:w w:val="95"/>
          <w:sz w:val="22"/>
        </w:rPr>
        <w:t> </w:t>
      </w:r>
      <w:r>
        <w:rPr>
          <w:color w:val="141413"/>
          <w:w w:val="95"/>
          <w:sz w:val="22"/>
        </w:rPr>
        <w:t>(ed.),</w:t>
      </w:r>
      <w:r>
        <w:rPr>
          <w:color w:val="141413"/>
          <w:spacing w:val="-26"/>
          <w:w w:val="95"/>
          <w:sz w:val="22"/>
        </w:rPr>
        <w:t> </w:t>
      </w:r>
      <w:r>
        <w:rPr>
          <w:rFonts w:ascii="Times New Roman" w:hAnsi="Times New Roman"/>
          <w:i/>
          <w:color w:val="141413"/>
          <w:spacing w:val="-9"/>
          <w:w w:val="95"/>
          <w:sz w:val="22"/>
        </w:rPr>
        <w:t>Power,</w:t>
      </w:r>
      <w:r>
        <w:rPr>
          <w:rFonts w:ascii="Times New Roman" w:hAnsi="Times New Roman"/>
          <w:i/>
          <w:color w:val="141413"/>
          <w:spacing w:val="-33"/>
          <w:w w:val="95"/>
          <w:sz w:val="22"/>
        </w:rPr>
        <w:t> </w:t>
      </w:r>
      <w:r>
        <w:rPr>
          <w:rFonts w:ascii="Times New Roman" w:hAnsi="Times New Roman"/>
          <w:i/>
          <w:color w:val="141413"/>
          <w:w w:val="95"/>
          <w:sz w:val="22"/>
        </w:rPr>
        <w:t>Rightts,</w:t>
      </w:r>
      <w:r>
        <w:rPr>
          <w:rFonts w:ascii="Times New Roman" w:hAnsi="Times New Roman"/>
          <w:i/>
          <w:color w:val="141413"/>
          <w:spacing w:val="-33"/>
          <w:w w:val="95"/>
          <w:sz w:val="22"/>
        </w:rPr>
        <w:t> </w:t>
      </w:r>
      <w:r>
        <w:rPr>
          <w:rFonts w:ascii="Times New Roman" w:hAnsi="Times New Roman"/>
          <w:i/>
          <w:color w:val="141413"/>
          <w:w w:val="95"/>
          <w:sz w:val="22"/>
        </w:rPr>
        <w:t>and</w:t>
      </w:r>
      <w:r>
        <w:rPr>
          <w:rFonts w:ascii="Times New Roman" w:hAnsi="Times New Roman"/>
          <w:i/>
          <w:color w:val="141413"/>
          <w:spacing w:val="-33"/>
          <w:w w:val="95"/>
          <w:sz w:val="22"/>
        </w:rPr>
        <w:t> </w:t>
      </w:r>
      <w:r>
        <w:rPr>
          <w:rFonts w:ascii="Times New Roman" w:hAnsi="Times New Roman"/>
          <w:i/>
          <w:color w:val="141413"/>
          <w:spacing w:val="-3"/>
          <w:w w:val="95"/>
          <w:sz w:val="22"/>
        </w:rPr>
        <w:t>Povertty: </w:t>
      </w:r>
      <w:r>
        <w:rPr>
          <w:rFonts w:ascii="Times New Roman" w:hAnsi="Times New Roman"/>
          <w:i/>
          <w:color w:val="141413"/>
          <w:w w:val="95"/>
          <w:sz w:val="22"/>
        </w:rPr>
        <w:t>Conceptts</w:t>
      </w:r>
      <w:r>
        <w:rPr>
          <w:rFonts w:ascii="Times New Roman" w:hAnsi="Times New Roman"/>
          <w:i/>
          <w:color w:val="141413"/>
          <w:spacing w:val="-14"/>
          <w:w w:val="95"/>
          <w:sz w:val="22"/>
        </w:rPr>
        <w:t> </w:t>
      </w:r>
      <w:r>
        <w:rPr>
          <w:rFonts w:ascii="Times New Roman" w:hAnsi="Times New Roman"/>
          <w:i/>
          <w:color w:val="141413"/>
          <w:w w:val="95"/>
          <w:sz w:val="22"/>
        </w:rPr>
        <w:t>and</w:t>
      </w:r>
      <w:r>
        <w:rPr>
          <w:rFonts w:ascii="Times New Roman" w:hAnsi="Times New Roman"/>
          <w:i/>
          <w:color w:val="141413"/>
          <w:spacing w:val="-15"/>
          <w:w w:val="95"/>
          <w:sz w:val="22"/>
        </w:rPr>
        <w:t> </w:t>
      </w:r>
      <w:r>
        <w:rPr>
          <w:rFonts w:ascii="Times New Roman" w:hAnsi="Times New Roman"/>
          <w:i/>
          <w:color w:val="141413"/>
          <w:w w:val="95"/>
          <w:sz w:val="22"/>
        </w:rPr>
        <w:t>Connecttions</w:t>
      </w:r>
      <w:r>
        <w:rPr>
          <w:color w:val="141413"/>
          <w:w w:val="95"/>
          <w:sz w:val="22"/>
        </w:rPr>
        <w:t>.</w:t>
      </w:r>
      <w:r>
        <w:rPr>
          <w:color w:val="141413"/>
          <w:spacing w:val="-8"/>
          <w:w w:val="95"/>
          <w:sz w:val="22"/>
        </w:rPr>
        <w:t> </w:t>
      </w:r>
      <w:r>
        <w:rPr>
          <w:color w:val="141413"/>
          <w:spacing w:val="-3"/>
          <w:w w:val="95"/>
          <w:sz w:val="22"/>
        </w:rPr>
        <w:t>Washington</w:t>
      </w:r>
      <w:r>
        <w:rPr>
          <w:color w:val="141413"/>
          <w:spacing w:val="-8"/>
          <w:w w:val="95"/>
          <w:sz w:val="22"/>
        </w:rPr>
        <w:t> </w:t>
      </w:r>
      <w:r>
        <w:rPr>
          <w:color w:val="141413"/>
          <w:w w:val="95"/>
          <w:sz w:val="22"/>
        </w:rPr>
        <w:t>D.C.:</w:t>
      </w:r>
      <w:r>
        <w:rPr>
          <w:color w:val="141413"/>
          <w:spacing w:val="-8"/>
          <w:w w:val="95"/>
          <w:sz w:val="22"/>
        </w:rPr>
        <w:t> </w:t>
      </w:r>
      <w:r>
        <w:rPr>
          <w:color w:val="141413"/>
          <w:spacing w:val="-3"/>
          <w:w w:val="95"/>
          <w:sz w:val="22"/>
        </w:rPr>
        <w:t>World</w:t>
      </w:r>
      <w:r>
        <w:rPr>
          <w:color w:val="141413"/>
          <w:spacing w:val="-8"/>
          <w:w w:val="95"/>
          <w:sz w:val="22"/>
        </w:rPr>
        <w:t> </w:t>
      </w:r>
      <w:r>
        <w:rPr>
          <w:color w:val="141413"/>
          <w:w w:val="95"/>
          <w:sz w:val="22"/>
        </w:rPr>
        <w:t>Bank</w:t>
      </w:r>
      <w:r>
        <w:rPr>
          <w:color w:val="141413"/>
          <w:spacing w:val="-8"/>
          <w:w w:val="95"/>
          <w:sz w:val="22"/>
        </w:rPr>
        <w:t> </w:t>
      </w:r>
      <w:r>
        <w:rPr>
          <w:color w:val="141413"/>
          <w:w w:val="90"/>
          <w:sz w:val="22"/>
        </w:rPr>
        <w:t>/</w:t>
      </w:r>
      <w:r>
        <w:rPr>
          <w:color w:val="141413"/>
          <w:spacing w:val="-6"/>
          <w:w w:val="90"/>
          <w:sz w:val="22"/>
        </w:rPr>
        <w:t> </w:t>
      </w:r>
      <w:r>
        <w:rPr>
          <w:color w:val="141413"/>
          <w:w w:val="95"/>
          <w:sz w:val="22"/>
        </w:rPr>
        <w:t>Department</w:t>
      </w:r>
      <w:r>
        <w:rPr>
          <w:color w:val="141413"/>
          <w:spacing w:val="-8"/>
          <w:w w:val="95"/>
          <w:sz w:val="22"/>
        </w:rPr>
        <w:t> </w:t>
      </w:r>
      <w:r>
        <w:rPr>
          <w:color w:val="141413"/>
          <w:w w:val="95"/>
          <w:sz w:val="22"/>
        </w:rPr>
        <w:t>of</w:t>
      </w:r>
      <w:r>
        <w:rPr>
          <w:color w:val="141413"/>
          <w:spacing w:val="-8"/>
          <w:w w:val="95"/>
          <w:sz w:val="22"/>
        </w:rPr>
        <w:t> </w:t>
      </w:r>
      <w:r>
        <w:rPr>
          <w:color w:val="141413"/>
          <w:w w:val="95"/>
          <w:sz w:val="22"/>
        </w:rPr>
        <w:t>In- ternational</w:t>
      </w:r>
      <w:r>
        <w:rPr>
          <w:color w:val="141413"/>
          <w:spacing w:val="-15"/>
          <w:w w:val="95"/>
          <w:sz w:val="22"/>
        </w:rPr>
        <w:t> </w:t>
      </w:r>
      <w:r>
        <w:rPr>
          <w:color w:val="141413"/>
          <w:w w:val="95"/>
          <w:sz w:val="22"/>
        </w:rPr>
        <w:t>Development.</w:t>
      </w:r>
    </w:p>
    <w:p>
      <w:pPr>
        <w:spacing w:line="242" w:lineRule="auto" w:before="0"/>
        <w:ind w:left="1893" w:right="1552" w:hanging="341"/>
        <w:jc w:val="both"/>
        <w:rPr>
          <w:sz w:val="22"/>
        </w:rPr>
      </w:pPr>
      <w:r>
        <w:rPr>
          <w:sz w:val="22"/>
        </w:rPr>
        <w:t>Gezon,</w:t>
      </w:r>
      <w:r>
        <w:rPr>
          <w:spacing w:val="-18"/>
          <w:sz w:val="22"/>
        </w:rPr>
        <w:t> </w:t>
      </w:r>
      <w:r>
        <w:rPr>
          <w:sz w:val="22"/>
        </w:rPr>
        <w:t>L.</w:t>
      </w:r>
      <w:r>
        <w:rPr>
          <w:spacing w:val="-18"/>
          <w:sz w:val="22"/>
        </w:rPr>
        <w:t> </w:t>
      </w:r>
      <w:r>
        <w:rPr>
          <w:sz w:val="22"/>
        </w:rPr>
        <w:t>y</w:t>
      </w:r>
      <w:r>
        <w:rPr>
          <w:spacing w:val="-18"/>
          <w:sz w:val="22"/>
        </w:rPr>
        <w:t> </w:t>
      </w:r>
      <w:r>
        <w:rPr>
          <w:spacing w:val="-3"/>
          <w:sz w:val="22"/>
        </w:rPr>
        <w:t>Paulson,</w:t>
      </w:r>
      <w:r>
        <w:rPr>
          <w:spacing w:val="-18"/>
          <w:sz w:val="22"/>
        </w:rPr>
        <w:t> </w:t>
      </w:r>
      <w:r>
        <w:rPr>
          <w:sz w:val="22"/>
        </w:rPr>
        <w:t>S.</w:t>
      </w:r>
      <w:r>
        <w:rPr>
          <w:spacing w:val="-18"/>
          <w:sz w:val="22"/>
        </w:rPr>
        <w:t> </w:t>
      </w:r>
      <w:r>
        <w:rPr>
          <w:sz w:val="22"/>
        </w:rPr>
        <w:t>(2005).</w:t>
      </w:r>
      <w:r>
        <w:rPr>
          <w:spacing w:val="-18"/>
          <w:sz w:val="22"/>
        </w:rPr>
        <w:t> </w:t>
      </w:r>
      <w:r>
        <w:rPr>
          <w:sz w:val="22"/>
        </w:rPr>
        <w:t>“Place,</w:t>
      </w:r>
      <w:r>
        <w:rPr>
          <w:spacing w:val="-19"/>
          <w:sz w:val="22"/>
        </w:rPr>
        <w:t> </w:t>
      </w:r>
      <w:r>
        <w:rPr>
          <w:spacing w:val="-4"/>
          <w:sz w:val="22"/>
        </w:rPr>
        <w:t>Power</w:t>
      </w:r>
      <w:r>
        <w:rPr>
          <w:spacing w:val="-18"/>
          <w:sz w:val="22"/>
        </w:rPr>
        <w:t> </w:t>
      </w:r>
      <w:r>
        <w:rPr>
          <w:sz w:val="22"/>
        </w:rPr>
        <w:t>difference.</w:t>
      </w:r>
      <w:r>
        <w:rPr>
          <w:spacing w:val="-18"/>
          <w:sz w:val="22"/>
        </w:rPr>
        <w:t> </w:t>
      </w:r>
      <w:r>
        <w:rPr>
          <w:sz w:val="22"/>
        </w:rPr>
        <w:t>Multiscale</w:t>
      </w:r>
      <w:r>
        <w:rPr>
          <w:spacing w:val="-18"/>
          <w:sz w:val="22"/>
        </w:rPr>
        <w:t> </w:t>
      </w:r>
      <w:r>
        <w:rPr>
          <w:sz w:val="22"/>
        </w:rPr>
        <w:t>Research</w:t>
      </w:r>
      <w:r>
        <w:rPr>
          <w:spacing w:val="-18"/>
          <w:sz w:val="22"/>
        </w:rPr>
        <w:t> </w:t>
      </w:r>
      <w:r>
        <w:rPr>
          <w:sz w:val="22"/>
        </w:rPr>
        <w:t>at </w:t>
      </w:r>
      <w:r>
        <w:rPr>
          <w:w w:val="95"/>
          <w:sz w:val="22"/>
        </w:rPr>
        <w:t>the</w:t>
      </w:r>
      <w:r>
        <w:rPr>
          <w:spacing w:val="-12"/>
          <w:w w:val="95"/>
          <w:sz w:val="22"/>
        </w:rPr>
        <w:t> </w:t>
      </w:r>
      <w:r>
        <w:rPr>
          <w:w w:val="95"/>
          <w:sz w:val="22"/>
        </w:rPr>
        <w:t>Dawn</w:t>
      </w:r>
      <w:r>
        <w:rPr>
          <w:spacing w:val="-13"/>
          <w:w w:val="95"/>
          <w:sz w:val="22"/>
        </w:rPr>
        <w:t> </w:t>
      </w:r>
      <w:r>
        <w:rPr>
          <w:w w:val="95"/>
          <w:sz w:val="22"/>
        </w:rPr>
        <w:t>of</w:t>
      </w:r>
      <w:r>
        <w:rPr>
          <w:spacing w:val="-13"/>
          <w:w w:val="95"/>
          <w:sz w:val="22"/>
        </w:rPr>
        <w:t> </w:t>
      </w:r>
      <w:r>
        <w:rPr>
          <w:w w:val="95"/>
          <w:sz w:val="22"/>
        </w:rPr>
        <w:t>the</w:t>
      </w:r>
      <w:r>
        <w:rPr>
          <w:spacing w:val="-12"/>
          <w:w w:val="95"/>
          <w:sz w:val="22"/>
        </w:rPr>
        <w:t> </w:t>
      </w:r>
      <w:r>
        <w:rPr>
          <w:spacing w:val="-3"/>
          <w:w w:val="95"/>
          <w:sz w:val="22"/>
        </w:rPr>
        <w:t>Twenty-first</w:t>
      </w:r>
      <w:r>
        <w:rPr>
          <w:spacing w:val="-12"/>
          <w:w w:val="95"/>
          <w:sz w:val="22"/>
        </w:rPr>
        <w:t> </w:t>
      </w:r>
      <w:r>
        <w:rPr>
          <w:w w:val="95"/>
          <w:sz w:val="22"/>
        </w:rPr>
        <w:t>Century”.</w:t>
      </w:r>
      <w:r>
        <w:rPr>
          <w:spacing w:val="-13"/>
          <w:w w:val="95"/>
          <w:sz w:val="22"/>
        </w:rPr>
        <w:t> </w:t>
      </w:r>
      <w:r>
        <w:rPr>
          <w:w w:val="95"/>
          <w:sz w:val="22"/>
        </w:rPr>
        <w:t>En</w:t>
      </w:r>
      <w:r>
        <w:rPr>
          <w:spacing w:val="-12"/>
          <w:w w:val="95"/>
          <w:sz w:val="22"/>
        </w:rPr>
        <w:t> </w:t>
      </w:r>
      <w:r>
        <w:rPr>
          <w:spacing w:val="-3"/>
          <w:w w:val="95"/>
          <w:sz w:val="22"/>
        </w:rPr>
        <w:t>Paulson,</w:t>
      </w:r>
      <w:r>
        <w:rPr>
          <w:spacing w:val="-12"/>
          <w:w w:val="95"/>
          <w:sz w:val="22"/>
        </w:rPr>
        <w:t> </w:t>
      </w:r>
      <w:r>
        <w:rPr>
          <w:w w:val="95"/>
          <w:sz w:val="22"/>
        </w:rPr>
        <w:t>S.</w:t>
      </w:r>
      <w:r>
        <w:rPr>
          <w:spacing w:val="-12"/>
          <w:w w:val="95"/>
          <w:sz w:val="22"/>
        </w:rPr>
        <w:t> </w:t>
      </w:r>
      <w:r>
        <w:rPr>
          <w:w w:val="95"/>
          <w:sz w:val="22"/>
        </w:rPr>
        <w:t>y</w:t>
      </w:r>
      <w:r>
        <w:rPr>
          <w:spacing w:val="-12"/>
          <w:w w:val="95"/>
          <w:sz w:val="22"/>
        </w:rPr>
        <w:t> </w:t>
      </w:r>
      <w:r>
        <w:rPr>
          <w:w w:val="95"/>
          <w:sz w:val="22"/>
        </w:rPr>
        <w:t>Gezon,</w:t>
      </w:r>
      <w:r>
        <w:rPr>
          <w:spacing w:val="-12"/>
          <w:w w:val="95"/>
          <w:sz w:val="22"/>
        </w:rPr>
        <w:t> </w:t>
      </w:r>
      <w:r>
        <w:rPr>
          <w:w w:val="95"/>
          <w:sz w:val="22"/>
        </w:rPr>
        <w:t>L.</w:t>
      </w:r>
      <w:r>
        <w:rPr>
          <w:spacing w:val="-13"/>
          <w:w w:val="95"/>
          <w:sz w:val="22"/>
        </w:rPr>
        <w:t> </w:t>
      </w:r>
      <w:r>
        <w:rPr>
          <w:w w:val="95"/>
          <w:sz w:val="22"/>
        </w:rPr>
        <w:t>(eds.),</w:t>
      </w:r>
      <w:r>
        <w:rPr>
          <w:spacing w:val="-12"/>
          <w:w w:val="95"/>
          <w:sz w:val="22"/>
        </w:rPr>
        <w:t> </w:t>
      </w:r>
      <w:r>
        <w:rPr>
          <w:rFonts w:ascii="Times New Roman" w:hAnsi="Times New Roman"/>
          <w:i/>
          <w:spacing w:val="-3"/>
          <w:w w:val="95"/>
          <w:sz w:val="22"/>
        </w:rPr>
        <w:t>Politti- </w:t>
      </w:r>
      <w:r>
        <w:rPr>
          <w:rFonts w:ascii="Times New Roman" w:hAnsi="Times New Roman"/>
          <w:i/>
          <w:w w:val="95"/>
          <w:sz w:val="22"/>
        </w:rPr>
        <w:t>cal</w:t>
      </w:r>
      <w:r>
        <w:rPr>
          <w:rFonts w:ascii="Times New Roman" w:hAnsi="Times New Roman"/>
          <w:i/>
          <w:spacing w:val="-32"/>
          <w:w w:val="95"/>
          <w:sz w:val="22"/>
        </w:rPr>
        <w:t> </w:t>
      </w:r>
      <w:r>
        <w:rPr>
          <w:rFonts w:ascii="Times New Roman" w:hAnsi="Times New Roman"/>
          <w:i/>
          <w:w w:val="95"/>
          <w:sz w:val="22"/>
        </w:rPr>
        <w:t>Ecology</w:t>
      </w:r>
      <w:r>
        <w:rPr>
          <w:rFonts w:ascii="Times New Roman" w:hAnsi="Times New Roman"/>
          <w:i/>
          <w:spacing w:val="-32"/>
          <w:w w:val="95"/>
          <w:sz w:val="22"/>
        </w:rPr>
        <w:t> </w:t>
      </w:r>
      <w:r>
        <w:rPr>
          <w:rFonts w:ascii="Times New Roman" w:hAnsi="Times New Roman"/>
          <w:i/>
          <w:w w:val="95"/>
          <w:sz w:val="22"/>
        </w:rPr>
        <w:t>across</w:t>
      </w:r>
      <w:r>
        <w:rPr>
          <w:rFonts w:ascii="Times New Roman" w:hAnsi="Times New Roman"/>
          <w:i/>
          <w:spacing w:val="-32"/>
          <w:w w:val="95"/>
          <w:sz w:val="22"/>
        </w:rPr>
        <w:t> </w:t>
      </w:r>
      <w:r>
        <w:rPr>
          <w:rFonts w:ascii="Times New Roman" w:hAnsi="Times New Roman"/>
          <w:i/>
          <w:w w:val="95"/>
          <w:sz w:val="22"/>
        </w:rPr>
        <w:t>Spaces,</w:t>
      </w:r>
      <w:r>
        <w:rPr>
          <w:rFonts w:ascii="Times New Roman" w:hAnsi="Times New Roman"/>
          <w:i/>
          <w:spacing w:val="-32"/>
          <w:w w:val="95"/>
          <w:sz w:val="22"/>
        </w:rPr>
        <w:t> </w:t>
      </w:r>
      <w:r>
        <w:rPr>
          <w:rFonts w:ascii="Times New Roman" w:hAnsi="Times New Roman"/>
          <w:i/>
          <w:w w:val="95"/>
          <w:sz w:val="22"/>
        </w:rPr>
        <w:t>Scales</w:t>
      </w:r>
      <w:r>
        <w:rPr>
          <w:rFonts w:ascii="Times New Roman" w:hAnsi="Times New Roman"/>
          <w:i/>
          <w:spacing w:val="-32"/>
          <w:w w:val="95"/>
          <w:sz w:val="22"/>
        </w:rPr>
        <w:t> </w:t>
      </w:r>
      <w:r>
        <w:rPr>
          <w:rFonts w:ascii="Times New Roman" w:hAnsi="Times New Roman"/>
          <w:i/>
          <w:w w:val="95"/>
          <w:sz w:val="22"/>
        </w:rPr>
        <w:t>and</w:t>
      </w:r>
      <w:r>
        <w:rPr>
          <w:rFonts w:ascii="Times New Roman" w:hAnsi="Times New Roman"/>
          <w:i/>
          <w:spacing w:val="-32"/>
          <w:w w:val="95"/>
          <w:sz w:val="22"/>
        </w:rPr>
        <w:t> </w:t>
      </w:r>
      <w:r>
        <w:rPr>
          <w:rFonts w:ascii="Times New Roman" w:hAnsi="Times New Roman"/>
          <w:i/>
          <w:w w:val="95"/>
          <w:sz w:val="22"/>
        </w:rPr>
        <w:t>social</w:t>
      </w:r>
      <w:r>
        <w:rPr>
          <w:rFonts w:ascii="Times New Roman" w:hAnsi="Times New Roman"/>
          <w:i/>
          <w:spacing w:val="-32"/>
          <w:w w:val="95"/>
          <w:sz w:val="22"/>
        </w:rPr>
        <w:t> </w:t>
      </w:r>
      <w:r>
        <w:rPr>
          <w:rFonts w:ascii="Times New Roman" w:hAnsi="Times New Roman"/>
          <w:i/>
          <w:w w:val="95"/>
          <w:sz w:val="22"/>
        </w:rPr>
        <w:t>Groups</w:t>
      </w:r>
      <w:r>
        <w:rPr>
          <w:w w:val="95"/>
          <w:sz w:val="22"/>
        </w:rPr>
        <w:t>.</w:t>
      </w:r>
      <w:r>
        <w:rPr>
          <w:spacing w:val="-26"/>
          <w:w w:val="95"/>
          <w:sz w:val="22"/>
        </w:rPr>
        <w:t> </w:t>
      </w:r>
      <w:r>
        <w:rPr>
          <w:w w:val="95"/>
          <w:sz w:val="22"/>
        </w:rPr>
        <w:t>EE.</w:t>
      </w:r>
      <w:r>
        <w:rPr>
          <w:spacing w:val="-26"/>
          <w:w w:val="95"/>
          <w:sz w:val="22"/>
        </w:rPr>
        <w:t> </w:t>
      </w:r>
      <w:r>
        <w:rPr>
          <w:w w:val="95"/>
          <w:sz w:val="22"/>
        </w:rPr>
        <w:t>UU.:</w:t>
      </w:r>
      <w:r>
        <w:rPr>
          <w:spacing w:val="-26"/>
          <w:w w:val="95"/>
          <w:sz w:val="22"/>
        </w:rPr>
        <w:t> </w:t>
      </w:r>
      <w:r>
        <w:rPr>
          <w:w w:val="95"/>
          <w:sz w:val="22"/>
        </w:rPr>
        <w:t>Rutgers.</w:t>
      </w:r>
    </w:p>
    <w:p>
      <w:pPr>
        <w:spacing w:line="257" w:lineRule="exact" w:before="0"/>
        <w:ind w:left="1553" w:right="2220" w:firstLine="0"/>
        <w:jc w:val="left"/>
        <w:rPr>
          <w:sz w:val="22"/>
        </w:rPr>
      </w:pPr>
      <w:r>
        <w:rPr>
          <w:w w:val="90"/>
          <w:sz w:val="22"/>
        </w:rPr>
        <w:t>Giddens, A. (1986). </w:t>
      </w:r>
      <w:r>
        <w:rPr>
          <w:rFonts w:ascii="Times New Roman"/>
          <w:i/>
          <w:w w:val="90"/>
          <w:sz w:val="22"/>
        </w:rPr>
        <w:t>The consttittuttion of societty</w:t>
      </w:r>
      <w:r>
        <w:rPr>
          <w:w w:val="90"/>
          <w:sz w:val="22"/>
        </w:rPr>
        <w:t>. Cambridge: Policy Press.</w:t>
      </w:r>
    </w:p>
    <w:p>
      <w:pPr>
        <w:spacing w:line="242" w:lineRule="auto" w:before="2"/>
        <w:ind w:left="1893" w:right="1552" w:hanging="341"/>
        <w:jc w:val="both"/>
        <w:rPr>
          <w:sz w:val="22"/>
        </w:rPr>
      </w:pPr>
      <w:r>
        <w:rPr>
          <w:w w:val="95"/>
          <w:sz w:val="22"/>
        </w:rPr>
        <w:t>Grindle,</w:t>
      </w:r>
      <w:r>
        <w:rPr>
          <w:spacing w:val="-5"/>
          <w:w w:val="95"/>
          <w:sz w:val="22"/>
        </w:rPr>
        <w:t> </w:t>
      </w:r>
      <w:r>
        <w:rPr>
          <w:w w:val="95"/>
          <w:sz w:val="22"/>
        </w:rPr>
        <w:t>M.</w:t>
      </w:r>
      <w:r>
        <w:rPr>
          <w:spacing w:val="-6"/>
          <w:w w:val="95"/>
          <w:sz w:val="22"/>
        </w:rPr>
        <w:t> </w:t>
      </w:r>
      <w:r>
        <w:rPr>
          <w:w w:val="95"/>
          <w:sz w:val="22"/>
        </w:rPr>
        <w:t>(2007).</w:t>
      </w:r>
      <w:r>
        <w:rPr>
          <w:spacing w:val="-5"/>
          <w:w w:val="95"/>
          <w:sz w:val="22"/>
        </w:rPr>
        <w:t> </w:t>
      </w:r>
      <w:r>
        <w:rPr>
          <w:w w:val="95"/>
          <w:sz w:val="22"/>
        </w:rPr>
        <w:t>“Good</w:t>
      </w:r>
      <w:r>
        <w:rPr>
          <w:spacing w:val="-6"/>
          <w:w w:val="95"/>
          <w:sz w:val="22"/>
        </w:rPr>
        <w:t> </w:t>
      </w:r>
      <w:r>
        <w:rPr>
          <w:w w:val="95"/>
          <w:sz w:val="22"/>
        </w:rPr>
        <w:t>enough</w:t>
      </w:r>
      <w:r>
        <w:rPr>
          <w:spacing w:val="-6"/>
          <w:w w:val="95"/>
          <w:sz w:val="22"/>
        </w:rPr>
        <w:t> </w:t>
      </w:r>
      <w:r>
        <w:rPr>
          <w:w w:val="95"/>
          <w:sz w:val="22"/>
        </w:rPr>
        <w:t>governance</w:t>
      </w:r>
      <w:r>
        <w:rPr>
          <w:spacing w:val="-7"/>
          <w:w w:val="95"/>
          <w:sz w:val="22"/>
        </w:rPr>
        <w:t> </w:t>
      </w:r>
      <w:r>
        <w:rPr>
          <w:w w:val="95"/>
          <w:sz w:val="22"/>
        </w:rPr>
        <w:t>revisited”.</w:t>
      </w:r>
      <w:r>
        <w:rPr>
          <w:spacing w:val="-6"/>
          <w:w w:val="95"/>
          <w:sz w:val="22"/>
        </w:rPr>
        <w:t> </w:t>
      </w:r>
      <w:r>
        <w:rPr>
          <w:rFonts w:ascii="Times New Roman" w:hAnsi="Times New Roman"/>
          <w:i/>
          <w:w w:val="95"/>
          <w:sz w:val="22"/>
        </w:rPr>
        <w:t>Developmentt</w:t>
      </w:r>
      <w:r>
        <w:rPr>
          <w:rFonts w:ascii="Times New Roman" w:hAnsi="Times New Roman"/>
          <w:i/>
          <w:spacing w:val="-12"/>
          <w:w w:val="95"/>
          <w:sz w:val="22"/>
        </w:rPr>
        <w:t> </w:t>
      </w:r>
      <w:r>
        <w:rPr>
          <w:rFonts w:ascii="Times New Roman" w:hAnsi="Times New Roman"/>
          <w:i/>
          <w:spacing w:val="-4"/>
          <w:w w:val="95"/>
          <w:sz w:val="22"/>
        </w:rPr>
        <w:t>Policy</w:t>
      </w:r>
      <w:r>
        <w:rPr>
          <w:rFonts w:ascii="Times New Roman" w:hAnsi="Times New Roman"/>
          <w:i/>
          <w:spacing w:val="-12"/>
          <w:w w:val="95"/>
          <w:sz w:val="22"/>
        </w:rPr>
        <w:t> </w:t>
      </w:r>
      <w:r>
        <w:rPr>
          <w:rFonts w:ascii="Times New Roman" w:hAnsi="Times New Roman"/>
          <w:i/>
          <w:w w:val="95"/>
          <w:sz w:val="22"/>
        </w:rPr>
        <w:t>Re- </w:t>
      </w:r>
      <w:r>
        <w:rPr>
          <w:rFonts w:ascii="Times New Roman" w:hAnsi="Times New Roman"/>
          <w:i/>
          <w:spacing w:val="-4"/>
          <w:w w:val="90"/>
          <w:sz w:val="22"/>
        </w:rPr>
        <w:t>view, </w:t>
      </w:r>
      <w:r>
        <w:rPr>
          <w:w w:val="90"/>
          <w:sz w:val="22"/>
        </w:rPr>
        <w:t>25(5),</w:t>
      </w:r>
      <w:r>
        <w:rPr>
          <w:spacing w:val="37"/>
          <w:w w:val="90"/>
          <w:sz w:val="22"/>
        </w:rPr>
        <w:t> </w:t>
      </w:r>
      <w:r>
        <w:rPr>
          <w:w w:val="90"/>
          <w:sz w:val="22"/>
        </w:rPr>
        <w:t>553-574.</w:t>
      </w:r>
    </w:p>
    <w:p>
      <w:pPr>
        <w:spacing w:line="242" w:lineRule="auto" w:before="0"/>
        <w:ind w:left="1893" w:right="1551" w:hanging="341"/>
        <w:jc w:val="both"/>
        <w:rPr>
          <w:sz w:val="22"/>
        </w:rPr>
      </w:pPr>
      <w:r>
        <w:rPr>
          <w:w w:val="95"/>
          <w:sz w:val="22"/>
        </w:rPr>
        <w:t>Hernández,</w:t>
      </w:r>
      <w:r>
        <w:rPr>
          <w:spacing w:val="-30"/>
          <w:w w:val="95"/>
          <w:sz w:val="22"/>
        </w:rPr>
        <w:t> </w:t>
      </w:r>
      <w:r>
        <w:rPr>
          <w:w w:val="95"/>
          <w:sz w:val="22"/>
        </w:rPr>
        <w:t>A.;</w:t>
      </w:r>
      <w:r>
        <w:rPr>
          <w:spacing w:val="-30"/>
          <w:w w:val="95"/>
          <w:sz w:val="22"/>
        </w:rPr>
        <w:t> </w:t>
      </w:r>
      <w:r>
        <w:rPr>
          <w:w w:val="95"/>
          <w:sz w:val="22"/>
        </w:rPr>
        <w:t>Flores,</w:t>
      </w:r>
      <w:r>
        <w:rPr>
          <w:spacing w:val="-30"/>
          <w:w w:val="95"/>
          <w:sz w:val="22"/>
        </w:rPr>
        <w:t> </w:t>
      </w:r>
      <w:r>
        <w:rPr>
          <w:w w:val="95"/>
          <w:sz w:val="22"/>
        </w:rPr>
        <w:t>J.</w:t>
      </w:r>
      <w:r>
        <w:rPr>
          <w:spacing w:val="-30"/>
          <w:w w:val="95"/>
          <w:sz w:val="22"/>
        </w:rPr>
        <w:t> </w:t>
      </w:r>
      <w:r>
        <w:rPr>
          <w:w w:val="95"/>
          <w:sz w:val="22"/>
        </w:rPr>
        <w:t>y</w:t>
      </w:r>
      <w:r>
        <w:rPr>
          <w:spacing w:val="-30"/>
          <w:w w:val="95"/>
          <w:sz w:val="22"/>
        </w:rPr>
        <w:t> </w:t>
      </w:r>
      <w:r>
        <w:rPr>
          <w:w w:val="95"/>
          <w:sz w:val="22"/>
        </w:rPr>
        <w:t>Naranjo,</w:t>
      </w:r>
      <w:r>
        <w:rPr>
          <w:spacing w:val="-30"/>
          <w:w w:val="95"/>
          <w:sz w:val="22"/>
        </w:rPr>
        <w:t> </w:t>
      </w:r>
      <w:r>
        <w:rPr>
          <w:w w:val="95"/>
          <w:sz w:val="22"/>
        </w:rPr>
        <w:t>M.</w:t>
      </w:r>
      <w:r>
        <w:rPr>
          <w:spacing w:val="-30"/>
          <w:w w:val="95"/>
          <w:sz w:val="22"/>
        </w:rPr>
        <w:t> </w:t>
      </w:r>
      <w:r>
        <w:rPr>
          <w:w w:val="95"/>
          <w:sz w:val="22"/>
        </w:rPr>
        <w:t>A.</w:t>
      </w:r>
      <w:r>
        <w:rPr>
          <w:spacing w:val="-30"/>
          <w:w w:val="95"/>
          <w:sz w:val="22"/>
        </w:rPr>
        <w:t> </w:t>
      </w:r>
      <w:r>
        <w:rPr>
          <w:w w:val="95"/>
          <w:sz w:val="22"/>
        </w:rPr>
        <w:t>(2010).</w:t>
      </w:r>
      <w:r>
        <w:rPr>
          <w:spacing w:val="-30"/>
          <w:w w:val="95"/>
          <w:sz w:val="22"/>
        </w:rPr>
        <w:t> </w:t>
      </w:r>
      <w:r>
        <w:rPr>
          <w:rFonts w:ascii="Times New Roman" w:hAnsi="Times New Roman"/>
          <w:i/>
          <w:w w:val="95"/>
          <w:sz w:val="22"/>
        </w:rPr>
        <w:t>Gobernanza</w:t>
      </w:r>
      <w:r>
        <w:rPr>
          <w:rFonts w:ascii="Times New Roman" w:hAnsi="Times New Roman"/>
          <w:i/>
          <w:spacing w:val="-36"/>
          <w:w w:val="95"/>
          <w:sz w:val="22"/>
        </w:rPr>
        <w:t> </w:t>
      </w:r>
      <w:r>
        <w:rPr>
          <w:rFonts w:ascii="Times New Roman" w:hAnsi="Times New Roman"/>
          <w:i/>
          <w:w w:val="95"/>
          <w:sz w:val="22"/>
        </w:rPr>
        <w:t>ambienttal,</w:t>
      </w:r>
      <w:r>
        <w:rPr>
          <w:rFonts w:ascii="Times New Roman" w:hAnsi="Times New Roman"/>
          <w:i/>
          <w:spacing w:val="-36"/>
          <w:w w:val="95"/>
          <w:sz w:val="22"/>
        </w:rPr>
        <w:t> </w:t>
      </w:r>
      <w:r>
        <w:rPr>
          <w:rFonts w:ascii="Times New Roman" w:hAnsi="Times New Roman"/>
          <w:i/>
          <w:w w:val="95"/>
          <w:sz w:val="22"/>
        </w:rPr>
        <w:t>ttrayecttoria </w:t>
      </w:r>
      <w:r>
        <w:rPr>
          <w:rFonts w:ascii="Times New Roman" w:hAnsi="Times New Roman"/>
          <w:i/>
          <w:w w:val="90"/>
          <w:sz w:val="22"/>
        </w:rPr>
        <w:t>insttittucional y organizaciones sociales en Bogottá: 1991-2010</w:t>
      </w:r>
      <w:r>
        <w:rPr>
          <w:w w:val="90"/>
          <w:sz w:val="22"/>
        </w:rPr>
        <w:t>. España: Fundación </w:t>
      </w:r>
      <w:r>
        <w:rPr>
          <w:sz w:val="22"/>
        </w:rPr>
        <w:t>Carolina</w:t>
      </w:r>
      <w:r>
        <w:rPr>
          <w:spacing w:val="-19"/>
          <w:sz w:val="22"/>
        </w:rPr>
        <w:t> </w:t>
      </w:r>
      <w:r>
        <w:rPr>
          <w:w w:val="90"/>
          <w:sz w:val="22"/>
        </w:rPr>
        <w:t>/</w:t>
      </w:r>
      <w:r>
        <w:rPr>
          <w:spacing w:val="-14"/>
          <w:w w:val="90"/>
          <w:sz w:val="22"/>
        </w:rPr>
        <w:t> </w:t>
      </w:r>
      <w:r>
        <w:rPr>
          <w:w w:val="115"/>
          <w:sz w:val="17"/>
        </w:rPr>
        <w:t>cIder</w:t>
      </w:r>
      <w:r>
        <w:rPr>
          <w:spacing w:val="-13"/>
          <w:w w:val="115"/>
          <w:sz w:val="17"/>
        </w:rPr>
        <w:t> </w:t>
      </w:r>
      <w:r>
        <w:rPr>
          <w:w w:val="90"/>
          <w:sz w:val="22"/>
        </w:rPr>
        <w:t>/</w:t>
      </w:r>
      <w:r>
        <w:rPr>
          <w:spacing w:val="-14"/>
          <w:w w:val="90"/>
          <w:sz w:val="22"/>
        </w:rPr>
        <w:t> </w:t>
      </w:r>
      <w:r>
        <w:rPr>
          <w:sz w:val="22"/>
        </w:rPr>
        <w:t>Universidad</w:t>
      </w:r>
      <w:r>
        <w:rPr>
          <w:spacing w:val="-19"/>
          <w:sz w:val="22"/>
        </w:rPr>
        <w:t> </w:t>
      </w:r>
      <w:r>
        <w:rPr>
          <w:sz w:val="22"/>
        </w:rPr>
        <w:t>de</w:t>
      </w:r>
      <w:r>
        <w:rPr>
          <w:spacing w:val="-19"/>
          <w:sz w:val="22"/>
        </w:rPr>
        <w:t> </w:t>
      </w:r>
      <w:r>
        <w:rPr>
          <w:sz w:val="22"/>
        </w:rPr>
        <w:t>Los</w:t>
      </w:r>
      <w:r>
        <w:rPr>
          <w:spacing w:val="-19"/>
          <w:sz w:val="22"/>
        </w:rPr>
        <w:t> </w:t>
      </w:r>
      <w:r>
        <w:rPr>
          <w:sz w:val="22"/>
        </w:rPr>
        <w:t>Andes.</w:t>
      </w:r>
    </w:p>
    <w:p>
      <w:pPr>
        <w:pStyle w:val="BodyText"/>
        <w:spacing w:line="242" w:lineRule="auto"/>
        <w:ind w:left="1894" w:right="1552" w:hanging="341"/>
        <w:jc w:val="both"/>
      </w:pPr>
      <w:r>
        <w:rPr/>
        <w:t>Hevia</w:t>
      </w:r>
      <w:r>
        <w:rPr>
          <w:spacing w:val="-13"/>
        </w:rPr>
        <w:t> </w:t>
      </w:r>
      <w:r>
        <w:rPr/>
        <w:t>de</w:t>
      </w:r>
      <w:r>
        <w:rPr>
          <w:spacing w:val="-13"/>
        </w:rPr>
        <w:t> </w:t>
      </w:r>
      <w:r>
        <w:rPr/>
        <w:t>la</w:t>
      </w:r>
      <w:r>
        <w:rPr>
          <w:spacing w:val="-13"/>
        </w:rPr>
        <w:t> </w:t>
      </w:r>
      <w:r>
        <w:rPr/>
        <w:t>Jara,</w:t>
      </w:r>
      <w:r>
        <w:rPr>
          <w:spacing w:val="-12"/>
        </w:rPr>
        <w:t> </w:t>
      </w:r>
      <w:r>
        <w:rPr>
          <w:spacing w:val="-13"/>
        </w:rPr>
        <w:t>F. </w:t>
      </w:r>
      <w:r>
        <w:rPr/>
        <w:t>(2011).</w:t>
      </w:r>
      <w:r>
        <w:rPr>
          <w:spacing w:val="-12"/>
        </w:rPr>
        <w:t> </w:t>
      </w:r>
      <w:r>
        <w:rPr/>
        <w:t>“La</w:t>
      </w:r>
      <w:r>
        <w:rPr>
          <w:spacing w:val="-13"/>
        </w:rPr>
        <w:t> </w:t>
      </w:r>
      <w:r>
        <w:rPr/>
        <w:t>difícil</w:t>
      </w:r>
      <w:r>
        <w:rPr>
          <w:spacing w:val="-12"/>
        </w:rPr>
        <w:t> </w:t>
      </w:r>
      <w:r>
        <w:rPr/>
        <w:t>articulación</w:t>
      </w:r>
      <w:r>
        <w:rPr>
          <w:spacing w:val="-12"/>
        </w:rPr>
        <w:t> </w:t>
      </w:r>
      <w:r>
        <w:rPr/>
        <w:t>entre</w:t>
      </w:r>
      <w:r>
        <w:rPr>
          <w:spacing w:val="-13"/>
        </w:rPr>
        <w:t> </w:t>
      </w:r>
      <w:r>
        <w:rPr/>
        <w:t>políticas</w:t>
      </w:r>
      <w:r>
        <w:rPr>
          <w:spacing w:val="-12"/>
        </w:rPr>
        <w:t> </w:t>
      </w:r>
      <w:r>
        <w:rPr/>
        <w:t>universales</w:t>
      </w:r>
      <w:r>
        <w:rPr>
          <w:spacing w:val="-13"/>
        </w:rPr>
        <w:t> </w:t>
      </w:r>
      <w:r>
        <w:rPr/>
        <w:t>y </w:t>
      </w:r>
      <w:r>
        <w:rPr>
          <w:w w:val="95"/>
        </w:rPr>
        <w:t>programas focalizados. Etnografía institucional del programa Bolsa </w:t>
      </w:r>
      <w:r>
        <w:rPr>
          <w:spacing w:val="-4"/>
          <w:w w:val="95"/>
        </w:rPr>
        <w:t>Familia </w:t>
      </w:r>
      <w:r>
        <w:rPr>
          <w:w w:val="95"/>
        </w:rPr>
        <w:t>de</w:t>
      </w:r>
      <w:r>
        <w:rPr>
          <w:spacing w:val="-26"/>
          <w:w w:val="95"/>
        </w:rPr>
        <w:t> </w:t>
      </w:r>
      <w:r>
        <w:rPr>
          <w:w w:val="95"/>
        </w:rPr>
        <w:t>Brasil”.</w:t>
      </w:r>
      <w:r>
        <w:rPr>
          <w:spacing w:val="-26"/>
          <w:w w:val="95"/>
        </w:rPr>
        <w:t> </w:t>
      </w:r>
      <w:r>
        <w:rPr>
          <w:rFonts w:ascii="Times New Roman" w:hAnsi="Times New Roman"/>
          <w:i/>
          <w:w w:val="95"/>
        </w:rPr>
        <w:t>Gesttión</w:t>
      </w:r>
      <w:r>
        <w:rPr>
          <w:rFonts w:ascii="Times New Roman" w:hAnsi="Times New Roman"/>
          <w:i/>
          <w:spacing w:val="-33"/>
          <w:w w:val="95"/>
        </w:rPr>
        <w:t> </w:t>
      </w:r>
      <w:r>
        <w:rPr>
          <w:rFonts w:ascii="Times New Roman" w:hAnsi="Times New Roman"/>
          <w:i/>
          <w:w w:val="95"/>
        </w:rPr>
        <w:t>y</w:t>
      </w:r>
      <w:r>
        <w:rPr>
          <w:rFonts w:ascii="Times New Roman" w:hAnsi="Times New Roman"/>
          <w:i/>
          <w:spacing w:val="-33"/>
          <w:w w:val="95"/>
        </w:rPr>
        <w:t> </w:t>
      </w:r>
      <w:r>
        <w:rPr>
          <w:rFonts w:ascii="Times New Roman" w:hAnsi="Times New Roman"/>
          <w:i/>
          <w:spacing w:val="-3"/>
          <w:w w:val="95"/>
        </w:rPr>
        <w:t>Políttica</w:t>
      </w:r>
      <w:r>
        <w:rPr>
          <w:rFonts w:ascii="Times New Roman" w:hAnsi="Times New Roman"/>
          <w:i/>
          <w:spacing w:val="-33"/>
          <w:w w:val="95"/>
        </w:rPr>
        <w:t> </w:t>
      </w:r>
      <w:r>
        <w:rPr>
          <w:rFonts w:ascii="Times New Roman" w:hAnsi="Times New Roman"/>
          <w:i/>
          <w:w w:val="95"/>
        </w:rPr>
        <w:t>Pública</w:t>
      </w:r>
      <w:r>
        <w:rPr>
          <w:w w:val="95"/>
        </w:rPr>
        <w:t>,</w:t>
      </w:r>
      <w:r>
        <w:rPr>
          <w:spacing w:val="-26"/>
          <w:w w:val="95"/>
        </w:rPr>
        <w:t> </w:t>
      </w:r>
      <w:r>
        <w:rPr>
          <w:w w:val="95"/>
          <w:sz w:val="17"/>
        </w:rPr>
        <w:t>xx</w:t>
      </w:r>
      <w:r>
        <w:rPr>
          <w:w w:val="95"/>
        </w:rPr>
        <w:t>(1),</w:t>
      </w:r>
      <w:r>
        <w:rPr>
          <w:spacing w:val="-26"/>
          <w:w w:val="95"/>
        </w:rPr>
        <w:t> </w:t>
      </w:r>
      <w:r>
        <w:rPr>
          <w:w w:val="95"/>
        </w:rPr>
        <w:t>331-379.</w:t>
      </w:r>
    </w:p>
    <w:p>
      <w:pPr>
        <w:pStyle w:val="BodyText"/>
        <w:spacing w:line="257" w:lineRule="exact"/>
        <w:ind w:left="1553"/>
      </w:pPr>
      <w:r>
        <w:rPr>
          <w:w w:val="95"/>
        </w:rPr>
        <w:t>Hewitt de Alcántara, C. (1998). “Uses and Abuses of the Concept of Governance”.</w:t>
      </w:r>
    </w:p>
    <w:p>
      <w:pPr>
        <w:spacing w:after="0" w:line="257" w:lineRule="exact"/>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3181" w:val="left" w:leader="none"/>
        </w:tabs>
        <w:spacing w:before="72"/>
        <w:ind w:left="0" w:right="1551" w:firstLine="0"/>
        <w:jc w:val="right"/>
        <w:rPr>
          <w:sz w:val="19"/>
        </w:rPr>
      </w:pPr>
      <w:r>
        <w:rPr/>
        <w:pict>
          <v:line style="position:absolute;mso-position-horizontal-relative:page;mso-position-vertical-relative:paragraph;z-index:8488" from="15pt,-30.93273pt" to="0pt,-30.93273pt" stroked="true" strokeweight=".25pt" strokecolor="#000000">
            <w10:wrap type="none"/>
          </v:line>
        </w:pict>
      </w:r>
      <w:r>
        <w:rPr/>
        <w:pict>
          <v:line style="position:absolute;mso-position-horizontal-relative:page;mso-position-vertical-relative:paragraph;z-index:8512" from="494.71701pt,-30.93273pt" to="509.71701pt,-30.93273pt" stroked="true" strokeweight=".25pt" strokecolor="#000000">
            <w10:wrap type="none"/>
          </v:line>
        </w:pict>
      </w:r>
      <w:r>
        <w:rPr/>
        <w:pict>
          <v:line style="position:absolute;mso-position-horizontal-relative:page;mso-position-vertical-relative:paragraph;z-index:8536" from="21pt,-36.932732pt" to="21pt,-51.932732pt" stroked="true" strokeweight=".25pt" strokecolor="#000000">
            <w10:wrap type="none"/>
          </v:line>
        </w:pict>
      </w:r>
      <w:r>
        <w:rPr/>
        <w:pict>
          <v:line style="position:absolute;mso-position-horizontal-relative:page;mso-position-vertical-relative:paragraph;z-index:8560" from="488.71701pt,-36.932732pt" to="488.71701pt,-51.932732pt" stroked="true" strokeweight=".25pt" strokecolor="#000000">
            <w10:wrap type="none"/>
          </v:line>
        </w:pict>
      </w:r>
      <w:r>
        <w:rPr>
          <w:rFonts w:ascii="Times New Roman" w:hAnsi="Times New Roman"/>
          <w:i/>
          <w:w w:val="90"/>
          <w:sz w:val="19"/>
        </w:rPr>
        <w:t>Aproximaciones</w:t>
      </w:r>
      <w:r>
        <w:rPr>
          <w:rFonts w:ascii="Times New Roman" w:hAnsi="Times New Roman"/>
          <w:i/>
          <w:spacing w:val="-21"/>
          <w:w w:val="90"/>
          <w:sz w:val="19"/>
        </w:rPr>
        <w:t> </w:t>
      </w:r>
      <w:r>
        <w:rPr>
          <w:rFonts w:ascii="Times New Roman" w:hAnsi="Times New Roman"/>
          <w:i/>
          <w:w w:val="90"/>
          <w:sz w:val="19"/>
        </w:rPr>
        <w:t>tteórico-mettodológicas...</w:t>
        <w:tab/>
      </w:r>
      <w:r>
        <w:rPr>
          <w:w w:val="90"/>
          <w:sz w:val="19"/>
        </w:rPr>
        <w:t>63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before="0"/>
        <w:ind w:left="1894" w:right="3362" w:firstLine="0"/>
        <w:jc w:val="left"/>
        <w:rPr>
          <w:sz w:val="22"/>
        </w:rPr>
      </w:pPr>
      <w:r>
        <w:rPr>
          <w:rFonts w:ascii="Times New Roman"/>
          <w:i/>
          <w:w w:val="90"/>
          <w:sz w:val="22"/>
        </w:rPr>
        <w:t>Intternattional Social Science Journal, </w:t>
      </w:r>
      <w:r>
        <w:rPr>
          <w:w w:val="90"/>
          <w:sz w:val="22"/>
        </w:rPr>
        <w:t>50(155), 105-113.</w:t>
      </w:r>
    </w:p>
    <w:p>
      <w:pPr>
        <w:spacing w:line="242" w:lineRule="auto" w:before="2"/>
        <w:ind w:left="1894" w:right="1551" w:hanging="341"/>
        <w:jc w:val="both"/>
        <w:rPr>
          <w:sz w:val="22"/>
        </w:rPr>
      </w:pPr>
      <w:r>
        <w:rPr>
          <w:spacing w:val="-4"/>
          <w:sz w:val="22"/>
        </w:rPr>
        <w:t>Hufty, </w:t>
      </w:r>
      <w:r>
        <w:rPr>
          <w:sz w:val="22"/>
        </w:rPr>
        <w:t>M.; Báscolo, E. y Bazzani, R. (2006). “Gobernanza en salud. Un aporte </w:t>
      </w:r>
      <w:r>
        <w:rPr>
          <w:w w:val="95"/>
          <w:sz w:val="22"/>
        </w:rPr>
        <w:t>conceptual</w:t>
      </w:r>
      <w:r>
        <w:rPr>
          <w:spacing w:val="-2"/>
          <w:w w:val="95"/>
          <w:sz w:val="22"/>
        </w:rPr>
        <w:t> </w:t>
      </w:r>
      <w:r>
        <w:rPr>
          <w:w w:val="95"/>
          <w:sz w:val="22"/>
        </w:rPr>
        <w:t>y</w:t>
      </w:r>
      <w:r>
        <w:rPr>
          <w:spacing w:val="-2"/>
          <w:w w:val="95"/>
          <w:sz w:val="22"/>
        </w:rPr>
        <w:t> </w:t>
      </w:r>
      <w:r>
        <w:rPr>
          <w:w w:val="95"/>
          <w:sz w:val="22"/>
        </w:rPr>
        <w:t>analítico</w:t>
      </w:r>
      <w:r>
        <w:rPr>
          <w:spacing w:val="-1"/>
          <w:w w:val="95"/>
          <w:sz w:val="22"/>
        </w:rPr>
        <w:t> </w:t>
      </w:r>
      <w:r>
        <w:rPr>
          <w:w w:val="95"/>
          <w:sz w:val="22"/>
        </w:rPr>
        <w:t>para</w:t>
      </w:r>
      <w:r>
        <w:rPr>
          <w:spacing w:val="-2"/>
          <w:w w:val="95"/>
          <w:sz w:val="22"/>
        </w:rPr>
        <w:t> </w:t>
      </w:r>
      <w:r>
        <w:rPr>
          <w:w w:val="95"/>
          <w:sz w:val="22"/>
        </w:rPr>
        <w:t>la</w:t>
      </w:r>
      <w:r>
        <w:rPr>
          <w:spacing w:val="-2"/>
          <w:w w:val="95"/>
          <w:sz w:val="22"/>
        </w:rPr>
        <w:t> </w:t>
      </w:r>
      <w:r>
        <w:rPr>
          <w:w w:val="95"/>
          <w:sz w:val="22"/>
        </w:rPr>
        <w:t>investigación”.</w:t>
      </w:r>
      <w:r>
        <w:rPr>
          <w:spacing w:val="-2"/>
          <w:w w:val="95"/>
          <w:sz w:val="22"/>
        </w:rPr>
        <w:t> </w:t>
      </w:r>
      <w:r>
        <w:rPr>
          <w:rFonts w:ascii="Times New Roman" w:hAnsi="Times New Roman"/>
          <w:i/>
          <w:w w:val="95"/>
          <w:sz w:val="22"/>
        </w:rPr>
        <w:t>Cadernos</w:t>
      </w:r>
      <w:r>
        <w:rPr>
          <w:rFonts w:ascii="Times New Roman" w:hAnsi="Times New Roman"/>
          <w:i/>
          <w:spacing w:val="-8"/>
          <w:w w:val="95"/>
          <w:sz w:val="22"/>
        </w:rPr>
        <w:t> </w:t>
      </w:r>
      <w:r>
        <w:rPr>
          <w:rFonts w:ascii="Times New Roman" w:hAnsi="Times New Roman"/>
          <w:i/>
          <w:w w:val="95"/>
          <w:sz w:val="22"/>
        </w:rPr>
        <w:t>de</w:t>
      </w:r>
      <w:r>
        <w:rPr>
          <w:rFonts w:ascii="Times New Roman" w:hAnsi="Times New Roman"/>
          <w:i/>
          <w:spacing w:val="-9"/>
          <w:w w:val="95"/>
          <w:sz w:val="22"/>
        </w:rPr>
        <w:t> </w:t>
      </w:r>
      <w:r>
        <w:rPr>
          <w:rFonts w:ascii="Times New Roman" w:hAnsi="Times New Roman"/>
          <w:i/>
          <w:w w:val="95"/>
          <w:sz w:val="22"/>
        </w:rPr>
        <w:t>Saúde</w:t>
      </w:r>
      <w:r>
        <w:rPr>
          <w:rFonts w:ascii="Times New Roman" w:hAnsi="Times New Roman"/>
          <w:i/>
          <w:spacing w:val="-9"/>
          <w:w w:val="95"/>
          <w:sz w:val="22"/>
        </w:rPr>
        <w:t> </w:t>
      </w:r>
      <w:r>
        <w:rPr>
          <w:rFonts w:ascii="Times New Roman" w:hAnsi="Times New Roman"/>
          <w:i/>
          <w:w w:val="95"/>
          <w:sz w:val="22"/>
        </w:rPr>
        <w:t>Pública</w:t>
      </w:r>
      <w:r>
        <w:rPr>
          <w:rFonts w:ascii="Times New Roman" w:hAnsi="Times New Roman"/>
          <w:i/>
          <w:spacing w:val="-9"/>
          <w:w w:val="95"/>
          <w:sz w:val="22"/>
        </w:rPr>
        <w:t> </w:t>
      </w:r>
      <w:r>
        <w:rPr>
          <w:rFonts w:ascii="Times New Roman" w:hAnsi="Times New Roman"/>
          <w:i/>
          <w:w w:val="95"/>
          <w:sz w:val="22"/>
        </w:rPr>
        <w:t>/</w:t>
      </w:r>
      <w:r>
        <w:rPr>
          <w:rFonts w:ascii="Times New Roman" w:hAnsi="Times New Roman"/>
          <w:i/>
          <w:spacing w:val="-9"/>
          <w:w w:val="95"/>
          <w:sz w:val="22"/>
        </w:rPr>
        <w:t> </w:t>
      </w:r>
      <w:r>
        <w:rPr>
          <w:rFonts w:ascii="Times New Roman" w:hAnsi="Times New Roman"/>
          <w:i/>
          <w:w w:val="95"/>
          <w:sz w:val="22"/>
        </w:rPr>
        <w:t>Re- </w:t>
      </w:r>
      <w:r>
        <w:rPr>
          <w:rFonts w:ascii="Times New Roman" w:hAnsi="Times New Roman"/>
          <w:i/>
          <w:w w:val="90"/>
          <w:sz w:val="22"/>
        </w:rPr>
        <w:t>portts</w:t>
      </w:r>
      <w:r>
        <w:rPr>
          <w:rFonts w:ascii="Times New Roman" w:hAnsi="Times New Roman"/>
          <w:i/>
          <w:spacing w:val="-11"/>
          <w:w w:val="90"/>
          <w:sz w:val="22"/>
        </w:rPr>
        <w:t> </w:t>
      </w:r>
      <w:r>
        <w:rPr>
          <w:rFonts w:ascii="Times New Roman" w:hAnsi="Times New Roman"/>
          <w:i/>
          <w:w w:val="90"/>
          <w:sz w:val="22"/>
        </w:rPr>
        <w:t>in</w:t>
      </w:r>
      <w:r>
        <w:rPr>
          <w:rFonts w:ascii="Times New Roman" w:hAnsi="Times New Roman"/>
          <w:i/>
          <w:spacing w:val="-11"/>
          <w:w w:val="90"/>
          <w:sz w:val="22"/>
        </w:rPr>
        <w:t> </w:t>
      </w:r>
      <w:r>
        <w:rPr>
          <w:rFonts w:ascii="Times New Roman" w:hAnsi="Times New Roman"/>
          <w:i/>
          <w:w w:val="90"/>
          <w:sz w:val="22"/>
        </w:rPr>
        <w:t>Public</w:t>
      </w:r>
      <w:r>
        <w:rPr>
          <w:rFonts w:ascii="Times New Roman" w:hAnsi="Times New Roman"/>
          <w:i/>
          <w:spacing w:val="-11"/>
          <w:w w:val="90"/>
          <w:sz w:val="22"/>
        </w:rPr>
        <w:t> </w:t>
      </w:r>
      <w:r>
        <w:rPr>
          <w:rFonts w:ascii="Times New Roman" w:hAnsi="Times New Roman"/>
          <w:i/>
          <w:w w:val="90"/>
          <w:sz w:val="22"/>
        </w:rPr>
        <w:t>Healtth,</w:t>
      </w:r>
      <w:r>
        <w:rPr>
          <w:rFonts w:ascii="Times New Roman" w:hAnsi="Times New Roman"/>
          <w:i/>
          <w:spacing w:val="-11"/>
          <w:w w:val="90"/>
          <w:sz w:val="22"/>
        </w:rPr>
        <w:t> </w:t>
      </w:r>
      <w:r>
        <w:rPr>
          <w:w w:val="90"/>
          <w:sz w:val="22"/>
        </w:rPr>
        <w:t>22(</w:t>
      </w:r>
      <w:r>
        <w:rPr>
          <w:w w:val="90"/>
          <w:sz w:val="17"/>
        </w:rPr>
        <w:t>x</w:t>
      </w:r>
      <w:r>
        <w:rPr>
          <w:w w:val="90"/>
          <w:sz w:val="22"/>
        </w:rPr>
        <w:t>),</w:t>
      </w:r>
      <w:r>
        <w:rPr>
          <w:spacing w:val="-5"/>
          <w:w w:val="90"/>
          <w:sz w:val="22"/>
        </w:rPr>
        <w:t> </w:t>
      </w:r>
      <w:r>
        <w:rPr>
          <w:w w:val="90"/>
          <w:sz w:val="22"/>
        </w:rPr>
        <w:t>109-118.</w:t>
      </w:r>
    </w:p>
    <w:p>
      <w:pPr>
        <w:spacing w:line="244" w:lineRule="auto" w:before="0"/>
        <w:ind w:left="1893" w:right="1552" w:hanging="340"/>
        <w:jc w:val="both"/>
        <w:rPr>
          <w:sz w:val="22"/>
        </w:rPr>
      </w:pPr>
      <w:r>
        <w:rPr>
          <w:spacing w:val="-4"/>
          <w:w w:val="95"/>
          <w:sz w:val="22"/>
        </w:rPr>
        <w:t>Hufty,</w:t>
      </w:r>
      <w:r>
        <w:rPr>
          <w:spacing w:val="-19"/>
          <w:w w:val="95"/>
          <w:sz w:val="22"/>
        </w:rPr>
        <w:t> </w:t>
      </w:r>
      <w:r>
        <w:rPr>
          <w:w w:val="95"/>
          <w:sz w:val="22"/>
        </w:rPr>
        <w:t>M.</w:t>
      </w:r>
      <w:r>
        <w:rPr>
          <w:spacing w:val="-19"/>
          <w:w w:val="95"/>
          <w:sz w:val="22"/>
        </w:rPr>
        <w:t> </w:t>
      </w:r>
      <w:r>
        <w:rPr>
          <w:w w:val="95"/>
          <w:sz w:val="22"/>
        </w:rPr>
        <w:t>(2007).</w:t>
      </w:r>
      <w:r>
        <w:rPr>
          <w:spacing w:val="-19"/>
          <w:w w:val="95"/>
          <w:sz w:val="22"/>
        </w:rPr>
        <w:t> </w:t>
      </w:r>
      <w:r>
        <w:rPr>
          <w:w w:val="95"/>
          <w:sz w:val="22"/>
        </w:rPr>
        <w:t>“La</w:t>
      </w:r>
      <w:r>
        <w:rPr>
          <w:spacing w:val="-19"/>
          <w:w w:val="95"/>
          <w:sz w:val="22"/>
        </w:rPr>
        <w:t> </w:t>
      </w:r>
      <w:r>
        <w:rPr>
          <w:w w:val="95"/>
          <w:sz w:val="22"/>
        </w:rPr>
        <w:t>gouvernance</w:t>
      </w:r>
      <w:r>
        <w:rPr>
          <w:spacing w:val="-20"/>
          <w:w w:val="95"/>
          <w:sz w:val="22"/>
        </w:rPr>
        <w:t> </w:t>
      </w:r>
      <w:r>
        <w:rPr>
          <w:w w:val="95"/>
          <w:sz w:val="22"/>
        </w:rPr>
        <w:t>est-elle</w:t>
      </w:r>
      <w:r>
        <w:rPr>
          <w:spacing w:val="-19"/>
          <w:w w:val="95"/>
          <w:sz w:val="22"/>
        </w:rPr>
        <w:t> </w:t>
      </w:r>
      <w:r>
        <w:rPr>
          <w:w w:val="95"/>
          <w:sz w:val="22"/>
        </w:rPr>
        <w:t>un</w:t>
      </w:r>
      <w:r>
        <w:rPr>
          <w:spacing w:val="-19"/>
          <w:w w:val="95"/>
          <w:sz w:val="22"/>
        </w:rPr>
        <w:t> </w:t>
      </w:r>
      <w:r>
        <w:rPr>
          <w:w w:val="95"/>
          <w:sz w:val="22"/>
        </w:rPr>
        <w:t>concept</w:t>
      </w:r>
      <w:r>
        <w:rPr>
          <w:spacing w:val="-19"/>
          <w:w w:val="95"/>
          <w:sz w:val="22"/>
        </w:rPr>
        <w:t> </w:t>
      </w:r>
      <w:r>
        <w:rPr>
          <w:w w:val="95"/>
          <w:sz w:val="22"/>
        </w:rPr>
        <w:t>opérationnel?”.</w:t>
      </w:r>
      <w:r>
        <w:rPr>
          <w:spacing w:val="-20"/>
          <w:w w:val="95"/>
          <w:sz w:val="22"/>
        </w:rPr>
        <w:t> </w:t>
      </w:r>
      <w:r>
        <w:rPr>
          <w:rFonts w:ascii="Times New Roman" w:hAnsi="Times New Roman"/>
          <w:i/>
          <w:w w:val="95"/>
          <w:sz w:val="22"/>
        </w:rPr>
        <w:t>Fédéralisme </w:t>
      </w:r>
      <w:r>
        <w:rPr>
          <w:rFonts w:ascii="Times New Roman" w:hAnsi="Times New Roman"/>
          <w:i/>
          <w:w w:val="90"/>
          <w:sz w:val="22"/>
        </w:rPr>
        <w:t>Régionalisme.Sociétté</w:t>
      </w:r>
      <w:r>
        <w:rPr>
          <w:rFonts w:ascii="Times New Roman" w:hAnsi="Times New Roman"/>
          <w:i/>
          <w:spacing w:val="-24"/>
          <w:w w:val="90"/>
          <w:sz w:val="22"/>
        </w:rPr>
        <w:t> </w:t>
      </w:r>
      <w:r>
        <w:rPr>
          <w:rFonts w:ascii="Times New Roman" w:hAnsi="Times New Roman"/>
          <w:i/>
          <w:w w:val="90"/>
          <w:sz w:val="22"/>
        </w:rPr>
        <w:t>civile,</w:t>
      </w:r>
      <w:r>
        <w:rPr>
          <w:rFonts w:ascii="Times New Roman" w:hAnsi="Times New Roman"/>
          <w:i/>
          <w:spacing w:val="-24"/>
          <w:w w:val="90"/>
          <w:sz w:val="22"/>
        </w:rPr>
        <w:t> </w:t>
      </w:r>
      <w:r>
        <w:rPr>
          <w:rFonts w:ascii="Times New Roman" w:hAnsi="Times New Roman"/>
          <w:i/>
          <w:w w:val="90"/>
          <w:sz w:val="22"/>
        </w:rPr>
        <w:t>globalisattion,</w:t>
      </w:r>
      <w:r>
        <w:rPr>
          <w:rFonts w:ascii="Times New Roman" w:hAnsi="Times New Roman"/>
          <w:i/>
          <w:spacing w:val="-23"/>
          <w:w w:val="90"/>
          <w:sz w:val="22"/>
        </w:rPr>
        <w:t> </w:t>
      </w:r>
      <w:r>
        <w:rPr>
          <w:rFonts w:ascii="Times New Roman" w:hAnsi="Times New Roman"/>
          <w:i/>
          <w:w w:val="90"/>
          <w:sz w:val="22"/>
        </w:rPr>
        <w:t>gouvernance:</w:t>
      </w:r>
      <w:r>
        <w:rPr>
          <w:rFonts w:ascii="Times New Roman" w:hAnsi="Times New Roman"/>
          <w:i/>
          <w:spacing w:val="-23"/>
          <w:w w:val="90"/>
          <w:sz w:val="22"/>
        </w:rPr>
        <w:t> </w:t>
      </w:r>
      <w:r>
        <w:rPr>
          <w:rFonts w:ascii="Times New Roman" w:hAnsi="Times New Roman"/>
          <w:i/>
          <w:w w:val="90"/>
          <w:sz w:val="22"/>
        </w:rPr>
        <w:t>aux</w:t>
      </w:r>
      <w:r>
        <w:rPr>
          <w:rFonts w:ascii="Times New Roman" w:hAnsi="Times New Roman"/>
          <w:i/>
          <w:spacing w:val="-24"/>
          <w:w w:val="90"/>
          <w:sz w:val="22"/>
        </w:rPr>
        <w:t> </w:t>
      </w:r>
      <w:r>
        <w:rPr>
          <w:rFonts w:ascii="Times New Roman" w:hAnsi="Times New Roman"/>
          <w:i/>
          <w:w w:val="90"/>
          <w:sz w:val="22"/>
        </w:rPr>
        <w:t>origines</w:t>
      </w:r>
      <w:r>
        <w:rPr>
          <w:rFonts w:ascii="Times New Roman" w:hAnsi="Times New Roman"/>
          <w:i/>
          <w:spacing w:val="-24"/>
          <w:w w:val="90"/>
          <w:sz w:val="22"/>
        </w:rPr>
        <w:t> </w:t>
      </w:r>
      <w:r>
        <w:rPr>
          <w:rFonts w:ascii="Times New Roman" w:hAnsi="Times New Roman"/>
          <w:i/>
          <w:w w:val="90"/>
          <w:sz w:val="22"/>
        </w:rPr>
        <w:t>d’un</w:t>
      </w:r>
      <w:r>
        <w:rPr>
          <w:rFonts w:ascii="Times New Roman" w:hAnsi="Times New Roman"/>
          <w:i/>
          <w:spacing w:val="-24"/>
          <w:w w:val="90"/>
          <w:sz w:val="22"/>
        </w:rPr>
        <w:t> </w:t>
      </w:r>
      <w:r>
        <w:rPr>
          <w:rFonts w:ascii="Times New Roman" w:hAnsi="Times New Roman"/>
          <w:i/>
          <w:w w:val="90"/>
          <w:sz w:val="22"/>
        </w:rPr>
        <w:t>nouvel</w:t>
      </w:r>
      <w:r>
        <w:rPr>
          <w:rFonts w:ascii="Times New Roman" w:hAnsi="Times New Roman"/>
          <w:i/>
          <w:spacing w:val="-24"/>
          <w:w w:val="90"/>
          <w:sz w:val="22"/>
        </w:rPr>
        <w:t> </w:t>
      </w:r>
      <w:r>
        <w:rPr>
          <w:rFonts w:ascii="Times New Roman" w:hAnsi="Times New Roman"/>
          <w:i/>
          <w:spacing w:val="-3"/>
          <w:w w:val="90"/>
          <w:sz w:val="22"/>
        </w:rPr>
        <w:t>or- </w:t>
      </w:r>
      <w:r>
        <w:rPr>
          <w:rFonts w:ascii="Times New Roman" w:hAnsi="Times New Roman"/>
          <w:i/>
          <w:spacing w:val="-3"/>
          <w:w w:val="85"/>
          <w:sz w:val="22"/>
        </w:rPr>
        <w:t>dre </w:t>
      </w:r>
      <w:r>
        <w:rPr>
          <w:rFonts w:ascii="Times New Roman" w:hAnsi="Times New Roman"/>
          <w:i/>
          <w:w w:val="85"/>
          <w:sz w:val="22"/>
        </w:rPr>
        <w:t>polittique?, </w:t>
      </w:r>
      <w:r>
        <w:rPr>
          <w:w w:val="85"/>
          <w:sz w:val="22"/>
        </w:rPr>
        <w:t>7(2).</w:t>
      </w:r>
    </w:p>
    <w:p>
      <w:pPr>
        <w:pStyle w:val="BodyText"/>
        <w:spacing w:line="242" w:lineRule="auto"/>
        <w:ind w:left="1893" w:right="1551" w:hanging="341"/>
        <w:jc w:val="both"/>
      </w:pPr>
      <w:r>
        <w:rPr/>
        <w:t>Lescuyer</w:t>
      </w:r>
      <w:r>
        <w:rPr>
          <w:spacing w:val="-6"/>
        </w:rPr>
        <w:t> </w:t>
      </w:r>
      <w:r>
        <w:rPr/>
        <w:t>G.</w:t>
      </w:r>
      <w:r>
        <w:rPr>
          <w:spacing w:val="-6"/>
        </w:rPr>
        <w:t> </w:t>
      </w:r>
      <w:r>
        <w:rPr/>
        <w:t>(2000).</w:t>
      </w:r>
      <w:r>
        <w:rPr>
          <w:spacing w:val="-6"/>
        </w:rPr>
        <w:t> </w:t>
      </w:r>
      <w:r>
        <w:rPr/>
        <w:t>“Évaluation</w:t>
      </w:r>
      <w:r>
        <w:rPr>
          <w:spacing w:val="-6"/>
        </w:rPr>
        <w:t> </w:t>
      </w:r>
      <w:r>
        <w:rPr/>
        <w:t>économique</w:t>
      </w:r>
      <w:r>
        <w:rPr>
          <w:spacing w:val="-6"/>
        </w:rPr>
        <w:t> </w:t>
      </w:r>
      <w:r>
        <w:rPr/>
        <w:t>et</w:t>
      </w:r>
      <w:r>
        <w:rPr>
          <w:spacing w:val="-6"/>
        </w:rPr>
        <w:t> </w:t>
      </w:r>
      <w:r>
        <w:rPr/>
        <w:t>gestion</w:t>
      </w:r>
      <w:r>
        <w:rPr>
          <w:spacing w:val="-6"/>
        </w:rPr>
        <w:t> </w:t>
      </w:r>
      <w:r>
        <w:rPr/>
        <w:t>viable</w:t>
      </w:r>
      <w:r>
        <w:rPr>
          <w:spacing w:val="-6"/>
        </w:rPr>
        <w:t> </w:t>
      </w:r>
      <w:r>
        <w:rPr/>
        <w:t>de</w:t>
      </w:r>
      <w:r>
        <w:rPr>
          <w:spacing w:val="-6"/>
        </w:rPr>
        <w:t> </w:t>
      </w:r>
      <w:r>
        <w:rPr/>
        <w:t>la</w:t>
      </w:r>
      <w:r>
        <w:rPr>
          <w:spacing w:val="-6"/>
        </w:rPr>
        <w:t> </w:t>
      </w:r>
      <w:r>
        <w:rPr/>
        <w:t>forêt</w:t>
      </w:r>
      <w:r>
        <w:rPr>
          <w:spacing w:val="-6"/>
        </w:rPr>
        <w:t> </w:t>
      </w:r>
      <w:r>
        <w:rPr>
          <w:spacing w:val="-3"/>
        </w:rPr>
        <w:t>tro- </w:t>
      </w:r>
      <w:r>
        <w:rPr/>
        <w:t>picale: réflexion sur un mode de coordination des usages d´une forêt de l´est-Cameroun”.</w:t>
      </w:r>
      <w:r>
        <w:rPr>
          <w:spacing w:val="-27"/>
        </w:rPr>
        <w:t> </w:t>
      </w:r>
      <w:r>
        <w:rPr>
          <w:spacing w:val="-6"/>
        </w:rPr>
        <w:t>Tesis</w:t>
      </w:r>
      <w:r>
        <w:rPr>
          <w:spacing w:val="-27"/>
        </w:rPr>
        <w:t> </w:t>
      </w:r>
      <w:r>
        <w:rPr/>
        <w:t>doctoral.</w:t>
      </w:r>
      <w:r>
        <w:rPr>
          <w:spacing w:val="-27"/>
        </w:rPr>
        <w:t> </w:t>
      </w:r>
      <w:r>
        <w:rPr>
          <w:spacing w:val="-3"/>
        </w:rPr>
        <w:t>París:</w:t>
      </w:r>
      <w:r>
        <w:rPr>
          <w:spacing w:val="-27"/>
        </w:rPr>
        <w:t> </w:t>
      </w:r>
      <w:r>
        <w:rPr/>
        <w:t>École</w:t>
      </w:r>
      <w:r>
        <w:rPr>
          <w:spacing w:val="-27"/>
        </w:rPr>
        <w:t> </w:t>
      </w:r>
      <w:r>
        <w:rPr/>
        <w:t>des</w:t>
      </w:r>
      <w:r>
        <w:rPr>
          <w:spacing w:val="-27"/>
        </w:rPr>
        <w:t> </w:t>
      </w:r>
      <w:r>
        <w:rPr/>
        <w:t>Hautes</w:t>
      </w:r>
      <w:r>
        <w:rPr>
          <w:spacing w:val="-27"/>
        </w:rPr>
        <w:t> </w:t>
      </w:r>
      <w:r>
        <w:rPr/>
        <w:t>Études</w:t>
      </w:r>
      <w:r>
        <w:rPr>
          <w:spacing w:val="-27"/>
        </w:rPr>
        <w:t> </w:t>
      </w:r>
      <w:r>
        <w:rPr/>
        <w:t>en</w:t>
      </w:r>
      <w:r>
        <w:rPr>
          <w:spacing w:val="-27"/>
        </w:rPr>
        <w:t> </w:t>
      </w:r>
      <w:r>
        <w:rPr/>
        <w:t>Sciences Sociales.</w:t>
      </w:r>
    </w:p>
    <w:p>
      <w:pPr>
        <w:pStyle w:val="BodyText"/>
        <w:spacing w:line="242" w:lineRule="auto"/>
        <w:ind w:left="1893" w:right="1551" w:hanging="341"/>
        <w:jc w:val="both"/>
      </w:pPr>
      <w:r>
        <w:rPr/>
        <w:t>Leff,</w:t>
      </w:r>
      <w:r>
        <w:rPr>
          <w:spacing w:val="-19"/>
        </w:rPr>
        <w:t> </w:t>
      </w:r>
      <w:r>
        <w:rPr/>
        <w:t>E.</w:t>
      </w:r>
      <w:r>
        <w:rPr>
          <w:spacing w:val="-19"/>
        </w:rPr>
        <w:t> </w:t>
      </w:r>
      <w:r>
        <w:rPr/>
        <w:t>(2003).</w:t>
      </w:r>
      <w:r>
        <w:rPr>
          <w:spacing w:val="-19"/>
        </w:rPr>
        <w:t> </w:t>
      </w:r>
      <w:r>
        <w:rPr/>
        <w:t>“La</w:t>
      </w:r>
      <w:r>
        <w:rPr>
          <w:spacing w:val="-19"/>
        </w:rPr>
        <w:t> </w:t>
      </w:r>
      <w:r>
        <w:rPr/>
        <w:t>ecología</w:t>
      </w:r>
      <w:r>
        <w:rPr>
          <w:spacing w:val="-19"/>
        </w:rPr>
        <w:t> </w:t>
      </w:r>
      <w:r>
        <w:rPr/>
        <w:t>política</w:t>
      </w:r>
      <w:r>
        <w:rPr>
          <w:spacing w:val="-19"/>
        </w:rPr>
        <w:t> </w:t>
      </w:r>
      <w:r>
        <w:rPr/>
        <w:t>en</w:t>
      </w:r>
      <w:r>
        <w:rPr>
          <w:spacing w:val="-19"/>
        </w:rPr>
        <w:t> </w:t>
      </w:r>
      <w:r>
        <w:rPr/>
        <w:t>América</w:t>
      </w:r>
      <w:r>
        <w:rPr>
          <w:spacing w:val="-19"/>
        </w:rPr>
        <w:t> </w:t>
      </w:r>
      <w:r>
        <w:rPr/>
        <w:t>Latina:</w:t>
      </w:r>
      <w:r>
        <w:rPr>
          <w:spacing w:val="-19"/>
        </w:rPr>
        <w:t> </w:t>
      </w:r>
      <w:r>
        <w:rPr/>
        <w:t>un</w:t>
      </w:r>
      <w:r>
        <w:rPr>
          <w:spacing w:val="-19"/>
        </w:rPr>
        <w:t> </w:t>
      </w:r>
      <w:r>
        <w:rPr/>
        <w:t>campo</w:t>
      </w:r>
      <w:r>
        <w:rPr>
          <w:spacing w:val="-19"/>
        </w:rPr>
        <w:t> </w:t>
      </w:r>
      <w:r>
        <w:rPr/>
        <w:t>en</w:t>
      </w:r>
      <w:r>
        <w:rPr>
          <w:spacing w:val="-19"/>
        </w:rPr>
        <w:t> </w:t>
      </w:r>
      <w:r>
        <w:rPr/>
        <w:t>construc- ción</w:t>
      </w:r>
      <w:r>
        <w:rPr>
          <w:rFonts w:ascii="Times New Roman" w:hAnsi="Times New Roman"/>
          <w:i/>
        </w:rPr>
        <w:t>”</w:t>
      </w:r>
      <w:r>
        <w:rPr/>
        <w:t>.</w:t>
      </w:r>
      <w:r>
        <w:rPr>
          <w:spacing w:val="-22"/>
        </w:rPr>
        <w:t> </w:t>
      </w:r>
      <w:r>
        <w:rPr/>
        <w:t>Conferencia</w:t>
      </w:r>
      <w:r>
        <w:rPr>
          <w:spacing w:val="-22"/>
        </w:rPr>
        <w:t> </w:t>
      </w:r>
      <w:r>
        <w:rPr/>
        <w:t>presentada</w:t>
      </w:r>
      <w:r>
        <w:rPr>
          <w:spacing w:val="-22"/>
        </w:rPr>
        <w:t> </w:t>
      </w:r>
      <w:r>
        <w:rPr/>
        <w:t>en</w:t>
      </w:r>
      <w:r>
        <w:rPr>
          <w:spacing w:val="-22"/>
        </w:rPr>
        <w:t> </w:t>
      </w:r>
      <w:r>
        <w:rPr/>
        <w:t>la</w:t>
      </w:r>
      <w:r>
        <w:rPr>
          <w:spacing w:val="-22"/>
        </w:rPr>
        <w:t> </w:t>
      </w:r>
      <w:r>
        <w:rPr/>
        <w:t>reunión</w:t>
      </w:r>
      <w:r>
        <w:rPr>
          <w:spacing w:val="-22"/>
        </w:rPr>
        <w:t> </w:t>
      </w:r>
      <w:r>
        <w:rPr/>
        <w:t>del</w:t>
      </w:r>
      <w:r>
        <w:rPr>
          <w:spacing w:val="-22"/>
        </w:rPr>
        <w:t> </w:t>
      </w:r>
      <w:r>
        <w:rPr/>
        <w:t>Grupo</w:t>
      </w:r>
      <w:r>
        <w:rPr>
          <w:spacing w:val="-22"/>
        </w:rPr>
        <w:t> </w:t>
      </w:r>
      <w:r>
        <w:rPr/>
        <w:t>de</w:t>
      </w:r>
      <w:r>
        <w:rPr>
          <w:spacing w:val="-22"/>
        </w:rPr>
        <w:t> </w:t>
      </w:r>
      <w:r>
        <w:rPr/>
        <w:t>Ecología</w:t>
      </w:r>
      <w:r>
        <w:rPr>
          <w:spacing w:val="-22"/>
        </w:rPr>
        <w:t> </w:t>
      </w:r>
      <w:r>
        <w:rPr>
          <w:spacing w:val="-3"/>
        </w:rPr>
        <w:t>Política </w:t>
      </w:r>
      <w:r>
        <w:rPr>
          <w:w w:val="78"/>
        </w:rPr>
        <w:t>(</w:t>
      </w:r>
      <w:r>
        <w:rPr>
          <w:w w:val="151"/>
          <w:sz w:val="17"/>
        </w:rPr>
        <w:t>c</w:t>
      </w:r>
      <w:r>
        <w:rPr>
          <w:spacing w:val="5"/>
          <w:w w:val="224"/>
          <w:sz w:val="17"/>
        </w:rPr>
        <w:t>l</w:t>
      </w:r>
      <w:r>
        <w:rPr>
          <w:w w:val="127"/>
          <w:sz w:val="17"/>
        </w:rPr>
        <w:t>a</w:t>
      </w:r>
      <w:r>
        <w:rPr>
          <w:spacing w:val="4"/>
          <w:w w:val="151"/>
          <w:sz w:val="17"/>
        </w:rPr>
        <w:t>c</w:t>
      </w:r>
      <w:r>
        <w:rPr>
          <w:w w:val="117"/>
          <w:sz w:val="17"/>
        </w:rPr>
        <w:t>s</w:t>
      </w:r>
      <w:r>
        <w:rPr>
          <w:w w:val="145"/>
          <w:sz w:val="17"/>
        </w:rPr>
        <w:t>o</w:t>
      </w:r>
      <w:r>
        <w:rPr>
          <w:spacing w:val="-1"/>
          <w:w w:val="93"/>
        </w:rPr>
        <w:t>)</w:t>
      </w:r>
      <w:r>
        <w:rPr>
          <w:w w:val="93"/>
        </w:rPr>
        <w:t>,</w:t>
      </w:r>
      <w:r>
        <w:rPr>
          <w:spacing w:val="6"/>
        </w:rPr>
        <w:t> </w:t>
      </w:r>
      <w:r>
        <w:rPr>
          <w:spacing w:val="-1"/>
          <w:w w:val="94"/>
        </w:rPr>
        <w:t>e</w:t>
      </w:r>
      <w:r>
        <w:rPr>
          <w:w w:val="94"/>
        </w:rPr>
        <w:t>n</w:t>
      </w:r>
      <w:r>
        <w:rPr>
          <w:spacing w:val="6"/>
        </w:rPr>
        <w:t> </w:t>
      </w:r>
      <w:r>
        <w:rPr>
          <w:spacing w:val="-11"/>
          <w:w w:val="95"/>
        </w:rPr>
        <w:t>P</w:t>
      </w:r>
      <w:r>
        <w:rPr>
          <w:spacing w:val="-1"/>
          <w:w w:val="95"/>
        </w:rPr>
        <w:t>anamá</w:t>
      </w:r>
      <w:r>
        <w:rPr>
          <w:w w:val="95"/>
        </w:rPr>
        <w:t>,</w:t>
      </w:r>
      <w:r>
        <w:rPr>
          <w:spacing w:val="6"/>
        </w:rPr>
        <w:t> </w:t>
      </w:r>
      <w:r>
        <w:rPr>
          <w:spacing w:val="-1"/>
          <w:w w:val="95"/>
        </w:rPr>
        <w:t>de</w:t>
      </w:r>
      <w:r>
        <w:rPr>
          <w:w w:val="95"/>
        </w:rPr>
        <w:t>l</w:t>
      </w:r>
      <w:r>
        <w:rPr>
          <w:spacing w:val="6"/>
        </w:rPr>
        <w:t> </w:t>
      </w:r>
      <w:r>
        <w:rPr>
          <w:w w:val="90"/>
        </w:rPr>
        <w:t>17</w:t>
      </w:r>
      <w:r>
        <w:rPr>
          <w:spacing w:val="6"/>
        </w:rPr>
        <w:t> </w:t>
      </w:r>
      <w:r>
        <w:rPr>
          <w:spacing w:val="-1"/>
          <w:w w:val="93"/>
        </w:rPr>
        <w:t>a</w:t>
      </w:r>
      <w:r>
        <w:rPr>
          <w:w w:val="93"/>
        </w:rPr>
        <w:t>l</w:t>
      </w:r>
      <w:r>
        <w:rPr>
          <w:spacing w:val="6"/>
        </w:rPr>
        <w:t> </w:t>
      </w:r>
      <w:r>
        <w:rPr>
          <w:w w:val="90"/>
        </w:rPr>
        <w:t>19</w:t>
      </w:r>
      <w:r>
        <w:rPr>
          <w:spacing w:val="6"/>
        </w:rPr>
        <w:t> </w:t>
      </w:r>
      <w:r>
        <w:rPr>
          <w:spacing w:val="-1"/>
          <w:w w:val="95"/>
        </w:rPr>
        <w:t>d</w:t>
      </w:r>
      <w:r>
        <w:rPr>
          <w:w w:val="95"/>
        </w:rPr>
        <w:t>e</w:t>
      </w:r>
      <w:r>
        <w:rPr>
          <w:spacing w:val="6"/>
        </w:rPr>
        <w:t> </w:t>
      </w:r>
      <w:r>
        <w:rPr>
          <w:w w:val="93"/>
        </w:rPr>
        <w:t>ma</w:t>
      </w:r>
      <w:r>
        <w:rPr>
          <w:spacing w:val="-8"/>
          <w:w w:val="93"/>
        </w:rPr>
        <w:t>r</w:t>
      </w:r>
      <w:r>
        <w:rPr>
          <w:w w:val="96"/>
        </w:rPr>
        <w:t>zo.</w:t>
      </w:r>
    </w:p>
    <w:p>
      <w:pPr>
        <w:spacing w:line="242" w:lineRule="auto" w:before="0"/>
        <w:ind w:left="1507" w:right="1551" w:firstLine="0"/>
        <w:jc w:val="right"/>
        <w:rPr>
          <w:sz w:val="22"/>
        </w:rPr>
      </w:pPr>
      <w:r>
        <w:rPr>
          <w:w w:val="95"/>
          <w:sz w:val="22"/>
        </w:rPr>
        <w:t>Lewis, D. (2001). “La cooperación como proceso: construcción de la etnografía</w:t>
      </w:r>
      <w:r>
        <w:rPr>
          <w:w w:val="94"/>
          <w:sz w:val="22"/>
        </w:rPr>
        <w:t> </w:t>
      </w:r>
      <w:r>
        <w:rPr>
          <w:w w:val="90"/>
          <w:sz w:val="22"/>
        </w:rPr>
        <w:t>institucional en Bangladesh”. </w:t>
      </w:r>
      <w:r>
        <w:rPr>
          <w:rFonts w:ascii="Times New Roman" w:hAnsi="Times New Roman"/>
          <w:i/>
          <w:w w:val="90"/>
          <w:sz w:val="22"/>
        </w:rPr>
        <w:t>Economía, Sociedad y Territtorio</w:t>
      </w:r>
      <w:r>
        <w:rPr>
          <w:w w:val="90"/>
          <w:sz w:val="22"/>
        </w:rPr>
        <w:t>, </w:t>
      </w:r>
      <w:r>
        <w:rPr>
          <w:w w:val="90"/>
          <w:sz w:val="17"/>
        </w:rPr>
        <w:t>III</w:t>
      </w:r>
      <w:r>
        <w:rPr>
          <w:w w:val="90"/>
          <w:sz w:val="22"/>
        </w:rPr>
        <w:t>(10), 355-377.</w:t>
      </w:r>
      <w:r>
        <w:rPr>
          <w:w w:val="91"/>
          <w:sz w:val="22"/>
        </w:rPr>
        <w:t> </w:t>
      </w:r>
      <w:r>
        <w:rPr>
          <w:w w:val="224"/>
          <w:sz w:val="17"/>
        </w:rPr>
        <w:t>l</w:t>
      </w:r>
      <w:r>
        <w:rPr>
          <w:w w:val="145"/>
          <w:sz w:val="17"/>
        </w:rPr>
        <w:t>g</w:t>
      </w:r>
      <w:r>
        <w:rPr>
          <w:w w:val="123"/>
          <w:sz w:val="17"/>
        </w:rPr>
        <w:t>ee</w:t>
      </w:r>
      <w:r>
        <w:rPr>
          <w:w w:val="101"/>
          <w:sz w:val="17"/>
        </w:rPr>
        <w:t>p</w:t>
      </w:r>
      <w:r>
        <w:rPr>
          <w:w w:val="127"/>
          <w:sz w:val="17"/>
        </w:rPr>
        <w:t>a</w:t>
      </w:r>
      <w:r>
        <w:rPr>
          <w:sz w:val="17"/>
        </w:rPr>
        <w:t>  </w:t>
      </w:r>
      <w:r>
        <w:rPr>
          <w:w w:val="89"/>
          <w:sz w:val="22"/>
        </w:rPr>
        <w:t>(2002).</w:t>
      </w:r>
      <w:r>
        <w:rPr>
          <w:sz w:val="22"/>
        </w:rPr>
        <w:t> </w:t>
      </w:r>
      <w:r>
        <w:rPr>
          <w:rFonts w:ascii="Times New Roman" w:hAnsi="Times New Roman"/>
          <w:i/>
          <w:w w:val="86"/>
          <w:sz w:val="22"/>
        </w:rPr>
        <w:t>Ley</w:t>
      </w:r>
      <w:r>
        <w:rPr>
          <w:rFonts w:ascii="Times New Roman" w:hAnsi="Times New Roman"/>
          <w:i/>
          <w:sz w:val="22"/>
        </w:rPr>
        <w:t> </w:t>
      </w:r>
      <w:r>
        <w:rPr>
          <w:rFonts w:ascii="Times New Roman" w:hAnsi="Times New Roman"/>
          <w:i/>
          <w:w w:val="88"/>
          <w:sz w:val="22"/>
        </w:rPr>
        <w:t>General</w:t>
      </w:r>
      <w:r>
        <w:rPr>
          <w:rFonts w:ascii="Times New Roman" w:hAnsi="Times New Roman"/>
          <w:i/>
          <w:sz w:val="22"/>
        </w:rPr>
        <w:t> </w:t>
      </w:r>
      <w:r>
        <w:rPr>
          <w:rFonts w:ascii="Times New Roman" w:hAnsi="Times New Roman"/>
          <w:i/>
          <w:w w:val="85"/>
          <w:sz w:val="22"/>
        </w:rPr>
        <w:t>del</w:t>
      </w:r>
      <w:r>
        <w:rPr>
          <w:rFonts w:ascii="Times New Roman" w:hAnsi="Times New Roman"/>
          <w:i/>
          <w:sz w:val="22"/>
        </w:rPr>
        <w:t> </w:t>
      </w:r>
      <w:r>
        <w:rPr>
          <w:rFonts w:ascii="Times New Roman" w:hAnsi="Times New Roman"/>
          <w:i/>
          <w:w w:val="87"/>
          <w:sz w:val="22"/>
        </w:rPr>
        <w:t>Equilibrio</w:t>
      </w:r>
      <w:r>
        <w:rPr>
          <w:rFonts w:ascii="Times New Roman" w:hAnsi="Times New Roman"/>
          <w:i/>
          <w:sz w:val="22"/>
        </w:rPr>
        <w:t> </w:t>
      </w:r>
      <w:r>
        <w:rPr>
          <w:rFonts w:ascii="Times New Roman" w:hAnsi="Times New Roman"/>
          <w:i/>
          <w:w w:val="83"/>
          <w:sz w:val="22"/>
        </w:rPr>
        <w:t>Ecológico</w:t>
      </w:r>
      <w:r>
        <w:rPr>
          <w:rFonts w:ascii="Times New Roman" w:hAnsi="Times New Roman"/>
          <w:i/>
          <w:sz w:val="22"/>
        </w:rPr>
        <w:t> </w:t>
      </w:r>
      <w:r>
        <w:rPr>
          <w:rFonts w:ascii="Times New Roman" w:hAnsi="Times New Roman"/>
          <w:i/>
          <w:w w:val="78"/>
          <w:sz w:val="22"/>
        </w:rPr>
        <w:t>y</w:t>
      </w:r>
      <w:r>
        <w:rPr>
          <w:rFonts w:ascii="Times New Roman" w:hAnsi="Times New Roman"/>
          <w:i/>
          <w:sz w:val="22"/>
        </w:rPr>
        <w:t> </w:t>
      </w:r>
      <w:r>
        <w:rPr>
          <w:rFonts w:ascii="Times New Roman" w:hAnsi="Times New Roman"/>
          <w:i/>
          <w:w w:val="89"/>
          <w:sz w:val="22"/>
        </w:rPr>
        <w:t>la</w:t>
      </w:r>
      <w:r>
        <w:rPr>
          <w:rFonts w:ascii="Times New Roman" w:hAnsi="Times New Roman"/>
          <w:i/>
          <w:sz w:val="22"/>
        </w:rPr>
        <w:t> </w:t>
      </w:r>
      <w:r>
        <w:rPr>
          <w:rFonts w:ascii="Times New Roman" w:hAnsi="Times New Roman"/>
          <w:i/>
          <w:w w:val="93"/>
          <w:sz w:val="22"/>
        </w:rPr>
        <w:t>P</w:t>
      </w:r>
      <w:r>
        <w:rPr>
          <w:rFonts w:ascii="Times New Roman" w:hAnsi="Times New Roman"/>
          <w:i/>
          <w:w w:val="89"/>
          <w:sz w:val="22"/>
        </w:rPr>
        <w:t>r</w:t>
      </w:r>
      <w:r>
        <w:rPr>
          <w:rFonts w:ascii="Times New Roman" w:hAnsi="Times New Roman"/>
          <w:i/>
          <w:w w:val="76"/>
          <w:sz w:val="22"/>
        </w:rPr>
        <w:t>ottección</w:t>
      </w:r>
      <w:r>
        <w:rPr>
          <w:rFonts w:ascii="Times New Roman" w:hAnsi="Times New Roman"/>
          <w:i/>
          <w:sz w:val="22"/>
        </w:rPr>
        <w:t> </w:t>
      </w:r>
      <w:r>
        <w:rPr>
          <w:rFonts w:ascii="Times New Roman" w:hAnsi="Times New Roman"/>
          <w:i/>
          <w:w w:val="89"/>
          <w:sz w:val="22"/>
        </w:rPr>
        <w:t>al</w:t>
      </w:r>
      <w:r>
        <w:rPr>
          <w:rFonts w:ascii="Times New Roman" w:hAnsi="Times New Roman"/>
          <w:i/>
          <w:sz w:val="22"/>
        </w:rPr>
        <w:t> </w:t>
      </w:r>
      <w:r>
        <w:rPr>
          <w:rFonts w:ascii="Times New Roman" w:hAnsi="Times New Roman"/>
          <w:i/>
          <w:w w:val="80"/>
          <w:sz w:val="22"/>
        </w:rPr>
        <w:t>Ambientte</w:t>
      </w:r>
      <w:r>
        <w:rPr>
          <w:w w:val="121"/>
          <w:sz w:val="22"/>
        </w:rPr>
        <w:t>,</w:t>
      </w:r>
      <w:r>
        <w:rPr>
          <w:sz w:val="22"/>
        </w:rPr>
        <w:t> </w:t>
      </w:r>
      <w:r>
        <w:rPr>
          <w:w w:val="98"/>
          <w:sz w:val="22"/>
        </w:rPr>
        <w:t>Méxi-</w:t>
      </w:r>
    </w:p>
    <w:p>
      <w:pPr>
        <w:pStyle w:val="BodyText"/>
        <w:spacing w:line="257" w:lineRule="exact"/>
        <w:ind w:left="1893" w:right="3362"/>
      </w:pPr>
      <w:r>
        <w:rPr/>
        <w:t>co: Autor.</w:t>
      </w:r>
    </w:p>
    <w:p>
      <w:pPr>
        <w:spacing w:line="242" w:lineRule="auto" w:before="2"/>
        <w:ind w:left="1893" w:right="1553" w:hanging="341"/>
        <w:jc w:val="both"/>
        <w:rPr>
          <w:sz w:val="22"/>
        </w:rPr>
      </w:pPr>
      <w:r>
        <w:rPr>
          <w:sz w:val="22"/>
        </w:rPr>
        <w:t>Long,</w:t>
      </w:r>
      <w:r>
        <w:rPr>
          <w:spacing w:val="-12"/>
          <w:sz w:val="22"/>
        </w:rPr>
        <w:t> </w:t>
      </w:r>
      <w:r>
        <w:rPr>
          <w:sz w:val="22"/>
        </w:rPr>
        <w:t>N.</w:t>
      </w:r>
      <w:r>
        <w:rPr>
          <w:spacing w:val="-12"/>
          <w:sz w:val="22"/>
        </w:rPr>
        <w:t> </w:t>
      </w:r>
      <w:r>
        <w:rPr>
          <w:sz w:val="22"/>
        </w:rPr>
        <w:t>(1996).</w:t>
      </w:r>
      <w:r>
        <w:rPr>
          <w:spacing w:val="-12"/>
          <w:sz w:val="22"/>
        </w:rPr>
        <w:t> </w:t>
      </w:r>
      <w:r>
        <w:rPr>
          <w:sz w:val="22"/>
        </w:rPr>
        <w:t>“Globalization</w:t>
      </w:r>
      <w:r>
        <w:rPr>
          <w:spacing w:val="-12"/>
          <w:sz w:val="22"/>
        </w:rPr>
        <w:t> </w:t>
      </w:r>
      <w:r>
        <w:rPr>
          <w:sz w:val="22"/>
        </w:rPr>
        <w:t>and</w:t>
      </w:r>
      <w:r>
        <w:rPr>
          <w:spacing w:val="-12"/>
          <w:sz w:val="22"/>
        </w:rPr>
        <w:t> </w:t>
      </w:r>
      <w:r>
        <w:rPr>
          <w:sz w:val="22"/>
        </w:rPr>
        <w:t>Localization:</w:t>
      </w:r>
      <w:r>
        <w:rPr>
          <w:spacing w:val="-12"/>
          <w:sz w:val="22"/>
        </w:rPr>
        <w:t> </w:t>
      </w:r>
      <w:r>
        <w:rPr>
          <w:sz w:val="22"/>
        </w:rPr>
        <w:t>New</w:t>
      </w:r>
      <w:r>
        <w:rPr>
          <w:spacing w:val="-12"/>
          <w:sz w:val="22"/>
        </w:rPr>
        <w:t> </w:t>
      </w:r>
      <w:r>
        <w:rPr>
          <w:sz w:val="22"/>
        </w:rPr>
        <w:t>Challenges</w:t>
      </w:r>
      <w:r>
        <w:rPr>
          <w:spacing w:val="-12"/>
          <w:sz w:val="22"/>
        </w:rPr>
        <w:t> </w:t>
      </w:r>
      <w:r>
        <w:rPr>
          <w:sz w:val="22"/>
        </w:rPr>
        <w:t>to</w:t>
      </w:r>
      <w:r>
        <w:rPr>
          <w:spacing w:val="-12"/>
          <w:sz w:val="22"/>
        </w:rPr>
        <w:t> </w:t>
      </w:r>
      <w:r>
        <w:rPr>
          <w:sz w:val="22"/>
        </w:rPr>
        <w:t>RuralRe- </w:t>
      </w:r>
      <w:r>
        <w:rPr>
          <w:w w:val="95"/>
          <w:sz w:val="22"/>
        </w:rPr>
        <w:t>search”.</w:t>
      </w:r>
      <w:r>
        <w:rPr>
          <w:spacing w:val="-13"/>
          <w:w w:val="95"/>
          <w:sz w:val="22"/>
        </w:rPr>
        <w:t> </w:t>
      </w:r>
      <w:r>
        <w:rPr>
          <w:w w:val="95"/>
          <w:sz w:val="22"/>
        </w:rPr>
        <w:t>En</w:t>
      </w:r>
      <w:r>
        <w:rPr>
          <w:spacing w:val="-13"/>
          <w:w w:val="95"/>
          <w:sz w:val="22"/>
        </w:rPr>
        <w:t> </w:t>
      </w:r>
      <w:r>
        <w:rPr>
          <w:w w:val="95"/>
          <w:sz w:val="22"/>
        </w:rPr>
        <w:t>Moore,</w:t>
      </w:r>
      <w:r>
        <w:rPr>
          <w:spacing w:val="-13"/>
          <w:w w:val="95"/>
          <w:sz w:val="22"/>
        </w:rPr>
        <w:t> </w:t>
      </w:r>
      <w:r>
        <w:rPr>
          <w:w w:val="95"/>
          <w:sz w:val="22"/>
        </w:rPr>
        <w:t>H.</w:t>
      </w:r>
      <w:r>
        <w:rPr>
          <w:spacing w:val="-13"/>
          <w:w w:val="95"/>
          <w:sz w:val="22"/>
        </w:rPr>
        <w:t> </w:t>
      </w:r>
      <w:r>
        <w:rPr>
          <w:w w:val="95"/>
          <w:sz w:val="22"/>
        </w:rPr>
        <w:t>(ed.),</w:t>
      </w:r>
      <w:r>
        <w:rPr>
          <w:spacing w:val="-13"/>
          <w:w w:val="95"/>
          <w:sz w:val="22"/>
        </w:rPr>
        <w:t> </w:t>
      </w:r>
      <w:r>
        <w:rPr>
          <w:rFonts w:ascii="Times New Roman" w:hAnsi="Times New Roman"/>
          <w:i/>
          <w:w w:val="95"/>
          <w:sz w:val="22"/>
        </w:rPr>
        <w:t>The</w:t>
      </w:r>
      <w:r>
        <w:rPr>
          <w:rFonts w:ascii="Times New Roman" w:hAnsi="Times New Roman"/>
          <w:i/>
          <w:spacing w:val="-19"/>
          <w:w w:val="95"/>
          <w:sz w:val="22"/>
        </w:rPr>
        <w:t> </w:t>
      </w:r>
      <w:r>
        <w:rPr>
          <w:rFonts w:ascii="Times New Roman" w:hAnsi="Times New Roman"/>
          <w:i/>
          <w:spacing w:val="-3"/>
          <w:w w:val="95"/>
          <w:sz w:val="22"/>
        </w:rPr>
        <w:t>Futture</w:t>
      </w:r>
      <w:r>
        <w:rPr>
          <w:rFonts w:ascii="Times New Roman" w:hAnsi="Times New Roman"/>
          <w:i/>
          <w:spacing w:val="-19"/>
          <w:w w:val="95"/>
          <w:sz w:val="22"/>
        </w:rPr>
        <w:t> </w:t>
      </w:r>
      <w:r>
        <w:rPr>
          <w:rFonts w:ascii="Times New Roman" w:hAnsi="Times New Roman"/>
          <w:i/>
          <w:w w:val="95"/>
          <w:sz w:val="22"/>
        </w:rPr>
        <w:t>of</w:t>
      </w:r>
      <w:r>
        <w:rPr>
          <w:rFonts w:ascii="Times New Roman" w:hAnsi="Times New Roman"/>
          <w:i/>
          <w:spacing w:val="-19"/>
          <w:w w:val="95"/>
          <w:sz w:val="22"/>
        </w:rPr>
        <w:t> </w:t>
      </w:r>
      <w:r>
        <w:rPr>
          <w:rFonts w:ascii="Times New Roman" w:hAnsi="Times New Roman"/>
          <w:i/>
          <w:w w:val="95"/>
          <w:sz w:val="22"/>
        </w:rPr>
        <w:t>Antthropological</w:t>
      </w:r>
      <w:r>
        <w:rPr>
          <w:rFonts w:ascii="Times New Roman" w:hAnsi="Times New Roman"/>
          <w:i/>
          <w:spacing w:val="-19"/>
          <w:w w:val="95"/>
          <w:sz w:val="22"/>
        </w:rPr>
        <w:t> </w:t>
      </w:r>
      <w:r>
        <w:rPr>
          <w:rFonts w:ascii="Times New Roman" w:hAnsi="Times New Roman"/>
          <w:i/>
          <w:w w:val="95"/>
          <w:sz w:val="22"/>
        </w:rPr>
        <w:t>Knowledge</w:t>
      </w:r>
      <w:r>
        <w:rPr>
          <w:rFonts w:ascii="Times New Roman" w:hAnsi="Times New Roman"/>
          <w:i/>
          <w:spacing w:val="-19"/>
          <w:w w:val="95"/>
          <w:sz w:val="22"/>
        </w:rPr>
        <w:t> </w:t>
      </w:r>
      <w:r>
        <w:rPr>
          <w:w w:val="95"/>
          <w:sz w:val="22"/>
        </w:rPr>
        <w:t>(37-59). </w:t>
      </w:r>
      <w:r>
        <w:rPr>
          <w:sz w:val="22"/>
        </w:rPr>
        <w:t>Londres</w:t>
      </w:r>
      <w:r>
        <w:rPr>
          <w:spacing w:val="-28"/>
          <w:sz w:val="22"/>
        </w:rPr>
        <w:t> </w:t>
      </w:r>
      <w:r>
        <w:rPr>
          <w:sz w:val="22"/>
        </w:rPr>
        <w:t>-</w:t>
      </w:r>
      <w:r>
        <w:rPr>
          <w:spacing w:val="-28"/>
          <w:sz w:val="22"/>
        </w:rPr>
        <w:t> </w:t>
      </w:r>
      <w:r>
        <w:rPr>
          <w:sz w:val="22"/>
        </w:rPr>
        <w:t>Nueva</w:t>
      </w:r>
      <w:r>
        <w:rPr>
          <w:spacing w:val="-28"/>
          <w:sz w:val="22"/>
        </w:rPr>
        <w:t> </w:t>
      </w:r>
      <w:r>
        <w:rPr>
          <w:spacing w:val="-6"/>
          <w:sz w:val="22"/>
        </w:rPr>
        <w:t>York:</w:t>
      </w:r>
      <w:r>
        <w:rPr>
          <w:spacing w:val="-28"/>
          <w:sz w:val="22"/>
        </w:rPr>
        <w:t> </w:t>
      </w:r>
      <w:r>
        <w:rPr>
          <w:sz w:val="22"/>
        </w:rPr>
        <w:t>Routledge.</w:t>
      </w:r>
    </w:p>
    <w:p>
      <w:pPr>
        <w:spacing w:line="242" w:lineRule="auto" w:before="0"/>
        <w:ind w:left="1553" w:right="1457" w:firstLine="0"/>
        <w:jc w:val="left"/>
        <w:rPr>
          <w:rFonts w:ascii="Times New Roman" w:hAnsi="Times New Roman"/>
          <w:i/>
          <w:sz w:val="22"/>
        </w:rPr>
      </w:pPr>
      <w:r>
        <w:rPr>
          <w:w w:val="95"/>
          <w:sz w:val="22"/>
        </w:rPr>
        <w:t>Long,</w:t>
      </w:r>
      <w:r>
        <w:rPr>
          <w:spacing w:val="-27"/>
          <w:w w:val="95"/>
          <w:sz w:val="22"/>
        </w:rPr>
        <w:t> </w:t>
      </w:r>
      <w:r>
        <w:rPr>
          <w:w w:val="95"/>
          <w:sz w:val="22"/>
        </w:rPr>
        <w:t>N.</w:t>
      </w:r>
      <w:r>
        <w:rPr>
          <w:spacing w:val="-27"/>
          <w:w w:val="95"/>
          <w:sz w:val="22"/>
        </w:rPr>
        <w:t> </w:t>
      </w:r>
      <w:r>
        <w:rPr>
          <w:w w:val="95"/>
          <w:sz w:val="22"/>
        </w:rPr>
        <w:t>(2001).</w:t>
      </w:r>
      <w:r>
        <w:rPr>
          <w:spacing w:val="-27"/>
          <w:w w:val="95"/>
          <w:sz w:val="22"/>
        </w:rPr>
        <w:t> </w:t>
      </w:r>
      <w:r>
        <w:rPr>
          <w:rFonts w:ascii="Times New Roman" w:hAnsi="Times New Roman"/>
          <w:i/>
          <w:w w:val="95"/>
          <w:sz w:val="22"/>
        </w:rPr>
        <w:t>Developmentt</w:t>
      </w:r>
      <w:r>
        <w:rPr>
          <w:rFonts w:ascii="Times New Roman" w:hAnsi="Times New Roman"/>
          <w:i/>
          <w:spacing w:val="-33"/>
          <w:w w:val="95"/>
          <w:sz w:val="22"/>
        </w:rPr>
        <w:t> </w:t>
      </w:r>
      <w:r>
        <w:rPr>
          <w:rFonts w:ascii="Times New Roman" w:hAnsi="Times New Roman"/>
          <w:i/>
          <w:w w:val="95"/>
          <w:sz w:val="22"/>
        </w:rPr>
        <w:t>Sociology:</w:t>
      </w:r>
      <w:r>
        <w:rPr>
          <w:rFonts w:ascii="Times New Roman" w:hAnsi="Times New Roman"/>
          <w:i/>
          <w:spacing w:val="-33"/>
          <w:w w:val="95"/>
          <w:sz w:val="22"/>
        </w:rPr>
        <w:t> </w:t>
      </w:r>
      <w:r>
        <w:rPr>
          <w:rFonts w:ascii="Times New Roman" w:hAnsi="Times New Roman"/>
          <w:i/>
          <w:w w:val="95"/>
          <w:sz w:val="22"/>
        </w:rPr>
        <w:t>Acttor</w:t>
      </w:r>
      <w:r>
        <w:rPr>
          <w:rFonts w:ascii="Times New Roman" w:hAnsi="Times New Roman"/>
          <w:i/>
          <w:spacing w:val="-33"/>
          <w:w w:val="95"/>
          <w:sz w:val="22"/>
        </w:rPr>
        <w:t> </w:t>
      </w:r>
      <w:r>
        <w:rPr>
          <w:rFonts w:ascii="Times New Roman" w:hAnsi="Times New Roman"/>
          <w:i/>
          <w:w w:val="95"/>
          <w:sz w:val="22"/>
        </w:rPr>
        <w:t>Perspecttives</w:t>
      </w:r>
      <w:r>
        <w:rPr>
          <w:w w:val="95"/>
          <w:sz w:val="22"/>
        </w:rPr>
        <w:t>.</w:t>
      </w:r>
      <w:r>
        <w:rPr>
          <w:spacing w:val="-27"/>
          <w:w w:val="95"/>
          <w:sz w:val="22"/>
        </w:rPr>
        <w:t> </w:t>
      </w:r>
      <w:r>
        <w:rPr>
          <w:color w:val="1A1818"/>
          <w:w w:val="95"/>
          <w:sz w:val="22"/>
        </w:rPr>
        <w:t>Londres:</w:t>
      </w:r>
      <w:r>
        <w:rPr>
          <w:color w:val="1A1818"/>
          <w:spacing w:val="-27"/>
          <w:w w:val="95"/>
          <w:sz w:val="22"/>
        </w:rPr>
        <w:t> </w:t>
      </w:r>
      <w:r>
        <w:rPr>
          <w:w w:val="95"/>
          <w:sz w:val="22"/>
        </w:rPr>
        <w:t>Routledge. Mayntz, R. (2000). “Nuevos desafíos de la teoría de governance”. </w:t>
      </w:r>
      <w:r>
        <w:rPr>
          <w:rFonts w:ascii="Times New Roman" w:hAnsi="Times New Roman"/>
          <w:i/>
          <w:w w:val="95"/>
          <w:sz w:val="22"/>
        </w:rPr>
        <w:t>Insttittuciones</w:t>
      </w:r>
      <w:r>
        <w:rPr>
          <w:rFonts w:ascii="Times New Roman" w:hAnsi="Times New Roman"/>
          <w:i/>
          <w:spacing w:val="-31"/>
          <w:w w:val="95"/>
          <w:sz w:val="22"/>
        </w:rPr>
        <w:t> </w:t>
      </w:r>
      <w:r>
        <w:rPr>
          <w:rFonts w:ascii="Times New Roman" w:hAnsi="Times New Roman"/>
          <w:i/>
          <w:w w:val="95"/>
          <w:sz w:val="22"/>
        </w:rPr>
        <w:t>y</w:t>
      </w:r>
    </w:p>
    <w:p>
      <w:pPr>
        <w:spacing w:line="257" w:lineRule="exact" w:before="0"/>
        <w:ind w:left="1893" w:right="3362" w:firstLine="0"/>
        <w:jc w:val="left"/>
        <w:rPr>
          <w:sz w:val="22"/>
        </w:rPr>
      </w:pPr>
      <w:r>
        <w:rPr>
          <w:rFonts w:ascii="Times New Roman"/>
          <w:i/>
          <w:w w:val="90"/>
          <w:sz w:val="22"/>
        </w:rPr>
        <w:t>Desarrollo</w:t>
      </w:r>
      <w:r>
        <w:rPr>
          <w:w w:val="90"/>
          <w:sz w:val="22"/>
        </w:rPr>
        <w:t>, 7, 35-51.</w:t>
      </w:r>
    </w:p>
    <w:p>
      <w:pPr>
        <w:spacing w:line="242" w:lineRule="auto" w:before="2"/>
        <w:ind w:left="1893" w:right="1552" w:hanging="341"/>
        <w:jc w:val="both"/>
        <w:rPr>
          <w:sz w:val="22"/>
        </w:rPr>
      </w:pPr>
      <w:r>
        <w:rPr>
          <w:sz w:val="22"/>
        </w:rPr>
        <w:t>Moore,</w:t>
      </w:r>
      <w:r>
        <w:rPr>
          <w:spacing w:val="-27"/>
          <w:sz w:val="22"/>
        </w:rPr>
        <w:t> </w:t>
      </w:r>
      <w:r>
        <w:rPr>
          <w:sz w:val="22"/>
        </w:rPr>
        <w:t>H.</w:t>
      </w:r>
      <w:r>
        <w:rPr>
          <w:spacing w:val="-27"/>
          <w:sz w:val="22"/>
        </w:rPr>
        <w:t> </w:t>
      </w:r>
      <w:r>
        <w:rPr>
          <w:sz w:val="22"/>
        </w:rPr>
        <w:t>(1996).</w:t>
      </w:r>
      <w:r>
        <w:rPr>
          <w:spacing w:val="-27"/>
          <w:sz w:val="22"/>
        </w:rPr>
        <w:t> </w:t>
      </w:r>
      <w:r>
        <w:rPr>
          <w:sz w:val="22"/>
        </w:rPr>
        <w:t>“The</w:t>
      </w:r>
      <w:r>
        <w:rPr>
          <w:spacing w:val="-27"/>
          <w:sz w:val="22"/>
        </w:rPr>
        <w:t> </w:t>
      </w:r>
      <w:r>
        <w:rPr>
          <w:sz w:val="22"/>
        </w:rPr>
        <w:t>Changing</w:t>
      </w:r>
      <w:r>
        <w:rPr>
          <w:spacing w:val="-27"/>
          <w:sz w:val="22"/>
        </w:rPr>
        <w:t> </w:t>
      </w:r>
      <w:r>
        <w:rPr>
          <w:sz w:val="22"/>
        </w:rPr>
        <w:t>Nature</w:t>
      </w:r>
      <w:r>
        <w:rPr>
          <w:spacing w:val="-27"/>
          <w:sz w:val="22"/>
        </w:rPr>
        <w:t> </w:t>
      </w:r>
      <w:r>
        <w:rPr>
          <w:sz w:val="22"/>
        </w:rPr>
        <w:t>of</w:t>
      </w:r>
      <w:r>
        <w:rPr>
          <w:spacing w:val="-27"/>
          <w:sz w:val="22"/>
        </w:rPr>
        <w:t> </w:t>
      </w:r>
      <w:r>
        <w:rPr>
          <w:sz w:val="22"/>
        </w:rPr>
        <w:t>Anthropological</w:t>
      </w:r>
      <w:r>
        <w:rPr>
          <w:spacing w:val="-27"/>
          <w:sz w:val="22"/>
        </w:rPr>
        <w:t> </w:t>
      </w:r>
      <w:r>
        <w:rPr>
          <w:sz w:val="22"/>
        </w:rPr>
        <w:t>Knowledge:</w:t>
      </w:r>
      <w:r>
        <w:rPr>
          <w:spacing w:val="-27"/>
          <w:sz w:val="22"/>
        </w:rPr>
        <w:t> </w:t>
      </w:r>
      <w:r>
        <w:rPr>
          <w:sz w:val="22"/>
        </w:rPr>
        <w:t>An</w:t>
      </w:r>
      <w:r>
        <w:rPr>
          <w:spacing w:val="-27"/>
          <w:sz w:val="22"/>
        </w:rPr>
        <w:t> </w:t>
      </w:r>
      <w:r>
        <w:rPr>
          <w:sz w:val="22"/>
        </w:rPr>
        <w:t>In- </w:t>
      </w:r>
      <w:r>
        <w:rPr>
          <w:w w:val="90"/>
          <w:sz w:val="22"/>
        </w:rPr>
        <w:t>troduction”.</w:t>
      </w:r>
      <w:r>
        <w:rPr>
          <w:spacing w:val="-1"/>
          <w:w w:val="90"/>
          <w:sz w:val="22"/>
        </w:rPr>
        <w:t> </w:t>
      </w:r>
      <w:r>
        <w:rPr>
          <w:w w:val="90"/>
          <w:sz w:val="22"/>
        </w:rPr>
        <w:t>En</w:t>
      </w:r>
      <w:r>
        <w:rPr>
          <w:spacing w:val="-1"/>
          <w:w w:val="90"/>
          <w:sz w:val="22"/>
        </w:rPr>
        <w:t> </w:t>
      </w:r>
      <w:r>
        <w:rPr>
          <w:w w:val="90"/>
          <w:sz w:val="22"/>
        </w:rPr>
        <w:t>Moore,</w:t>
      </w:r>
      <w:r>
        <w:rPr>
          <w:spacing w:val="-1"/>
          <w:w w:val="90"/>
          <w:sz w:val="22"/>
        </w:rPr>
        <w:t> </w:t>
      </w:r>
      <w:r>
        <w:rPr>
          <w:w w:val="90"/>
          <w:sz w:val="22"/>
        </w:rPr>
        <w:t>H.</w:t>
      </w:r>
      <w:r>
        <w:rPr>
          <w:spacing w:val="-1"/>
          <w:w w:val="90"/>
          <w:sz w:val="22"/>
        </w:rPr>
        <w:t> </w:t>
      </w:r>
      <w:r>
        <w:rPr>
          <w:w w:val="90"/>
          <w:sz w:val="22"/>
        </w:rPr>
        <w:t>(ed.).</w:t>
      </w:r>
      <w:r>
        <w:rPr>
          <w:spacing w:val="-1"/>
          <w:w w:val="90"/>
          <w:sz w:val="22"/>
        </w:rPr>
        <w:t> </w:t>
      </w:r>
      <w:r>
        <w:rPr>
          <w:rFonts w:ascii="Times New Roman" w:hAnsi="Times New Roman"/>
          <w:i/>
          <w:w w:val="90"/>
          <w:sz w:val="22"/>
        </w:rPr>
        <w:t>The</w:t>
      </w:r>
      <w:r>
        <w:rPr>
          <w:rFonts w:ascii="Times New Roman" w:hAnsi="Times New Roman"/>
          <w:i/>
          <w:spacing w:val="-8"/>
          <w:w w:val="90"/>
          <w:sz w:val="22"/>
        </w:rPr>
        <w:t> </w:t>
      </w:r>
      <w:r>
        <w:rPr>
          <w:rFonts w:ascii="Times New Roman" w:hAnsi="Times New Roman"/>
          <w:i/>
          <w:spacing w:val="-3"/>
          <w:w w:val="90"/>
          <w:sz w:val="22"/>
        </w:rPr>
        <w:t>Futture</w:t>
      </w:r>
      <w:r>
        <w:rPr>
          <w:rFonts w:ascii="Times New Roman" w:hAnsi="Times New Roman"/>
          <w:i/>
          <w:spacing w:val="-8"/>
          <w:w w:val="90"/>
          <w:sz w:val="22"/>
        </w:rPr>
        <w:t> </w:t>
      </w:r>
      <w:r>
        <w:rPr>
          <w:rFonts w:ascii="Times New Roman" w:hAnsi="Times New Roman"/>
          <w:i/>
          <w:w w:val="90"/>
          <w:sz w:val="22"/>
        </w:rPr>
        <w:t>of</w:t>
      </w:r>
      <w:r>
        <w:rPr>
          <w:rFonts w:ascii="Times New Roman" w:hAnsi="Times New Roman"/>
          <w:i/>
          <w:spacing w:val="-8"/>
          <w:w w:val="90"/>
          <w:sz w:val="22"/>
        </w:rPr>
        <w:t> </w:t>
      </w:r>
      <w:r>
        <w:rPr>
          <w:rFonts w:ascii="Times New Roman" w:hAnsi="Times New Roman"/>
          <w:i/>
          <w:w w:val="90"/>
          <w:sz w:val="22"/>
        </w:rPr>
        <w:t>Antthropological</w:t>
      </w:r>
      <w:r>
        <w:rPr>
          <w:rFonts w:ascii="Times New Roman" w:hAnsi="Times New Roman"/>
          <w:i/>
          <w:spacing w:val="-8"/>
          <w:w w:val="90"/>
          <w:sz w:val="22"/>
        </w:rPr>
        <w:t> </w:t>
      </w:r>
      <w:r>
        <w:rPr>
          <w:rFonts w:ascii="Times New Roman" w:hAnsi="Times New Roman"/>
          <w:i/>
          <w:w w:val="90"/>
          <w:sz w:val="22"/>
        </w:rPr>
        <w:t>Knowledge</w:t>
      </w:r>
      <w:r>
        <w:rPr>
          <w:rFonts w:ascii="Times New Roman" w:hAnsi="Times New Roman"/>
          <w:i/>
          <w:spacing w:val="-7"/>
          <w:w w:val="90"/>
          <w:sz w:val="22"/>
        </w:rPr>
        <w:t> </w:t>
      </w:r>
      <w:r>
        <w:rPr>
          <w:w w:val="90"/>
          <w:sz w:val="22"/>
        </w:rPr>
        <w:t>(1-15). </w:t>
      </w:r>
      <w:r>
        <w:rPr>
          <w:color w:val="1A1818"/>
          <w:sz w:val="22"/>
        </w:rPr>
        <w:t>Londres</w:t>
      </w:r>
      <w:r>
        <w:rPr>
          <w:color w:val="1A1818"/>
          <w:spacing w:val="-28"/>
          <w:sz w:val="22"/>
        </w:rPr>
        <w:t> </w:t>
      </w:r>
      <w:r>
        <w:rPr>
          <w:color w:val="1A1818"/>
          <w:sz w:val="22"/>
        </w:rPr>
        <w:t>-</w:t>
      </w:r>
      <w:r>
        <w:rPr>
          <w:color w:val="1A1818"/>
          <w:spacing w:val="-28"/>
          <w:sz w:val="22"/>
        </w:rPr>
        <w:t> </w:t>
      </w:r>
      <w:r>
        <w:rPr>
          <w:color w:val="1A1818"/>
          <w:sz w:val="22"/>
        </w:rPr>
        <w:t>Nueva</w:t>
      </w:r>
      <w:r>
        <w:rPr>
          <w:color w:val="1A1818"/>
          <w:spacing w:val="-28"/>
          <w:sz w:val="22"/>
        </w:rPr>
        <w:t> </w:t>
      </w:r>
      <w:r>
        <w:rPr>
          <w:color w:val="1A1818"/>
          <w:spacing w:val="-6"/>
          <w:sz w:val="22"/>
        </w:rPr>
        <w:t>York:</w:t>
      </w:r>
      <w:r>
        <w:rPr>
          <w:color w:val="1A1818"/>
          <w:spacing w:val="-28"/>
          <w:sz w:val="22"/>
        </w:rPr>
        <w:t> </w:t>
      </w:r>
      <w:r>
        <w:rPr>
          <w:color w:val="1A1818"/>
          <w:sz w:val="22"/>
        </w:rPr>
        <w:t>Routledge</w:t>
      </w:r>
      <w:r>
        <w:rPr>
          <w:sz w:val="22"/>
        </w:rPr>
        <w:t>.</w:t>
      </w:r>
    </w:p>
    <w:p>
      <w:pPr>
        <w:pStyle w:val="BodyText"/>
        <w:spacing w:line="242" w:lineRule="auto"/>
        <w:ind w:left="1893" w:right="1550" w:hanging="341"/>
        <w:jc w:val="both"/>
      </w:pPr>
      <w:r>
        <w:rPr/>
        <w:t>Nygren, A. (2004) “Contested Lands and Incompatible Images: The Political </w:t>
      </w:r>
      <w:r>
        <w:rPr>
          <w:w w:val="95"/>
        </w:rPr>
        <w:t>Ecology of Struggles over Resources in Nicaragua’s Indio-Maiz Reserve”. </w:t>
      </w:r>
      <w:r>
        <w:rPr>
          <w:rFonts w:ascii="Times New Roman" w:hAnsi="Times New Roman"/>
          <w:i/>
          <w:w w:val="95"/>
        </w:rPr>
        <w:t>So- </w:t>
      </w:r>
      <w:r>
        <w:rPr>
          <w:rFonts w:ascii="Times New Roman" w:hAnsi="Times New Roman"/>
          <w:i/>
          <w:w w:val="90"/>
        </w:rPr>
        <w:t>cietty &amp; Nattural Resources</w:t>
      </w:r>
      <w:r>
        <w:rPr>
          <w:w w:val="90"/>
        </w:rPr>
        <w:t>, 17(3), 189-205.</w:t>
      </w:r>
    </w:p>
    <w:p>
      <w:pPr>
        <w:pStyle w:val="BodyText"/>
        <w:spacing w:line="242" w:lineRule="auto"/>
        <w:ind w:left="1893" w:right="1551" w:hanging="341"/>
        <w:jc w:val="both"/>
      </w:pPr>
      <w:r>
        <w:rPr>
          <w:w w:val="95"/>
        </w:rPr>
        <w:t>Nygren,</w:t>
      </w:r>
      <w:r>
        <w:rPr>
          <w:spacing w:val="-11"/>
          <w:w w:val="95"/>
        </w:rPr>
        <w:t> </w:t>
      </w:r>
      <w:r>
        <w:rPr>
          <w:w w:val="95"/>
        </w:rPr>
        <w:t>A.</w:t>
      </w:r>
      <w:r>
        <w:rPr>
          <w:spacing w:val="-11"/>
          <w:w w:val="95"/>
        </w:rPr>
        <w:t> </w:t>
      </w:r>
      <w:r>
        <w:rPr>
          <w:w w:val="95"/>
        </w:rPr>
        <w:t>y</w:t>
      </w:r>
      <w:r>
        <w:rPr>
          <w:spacing w:val="-11"/>
          <w:w w:val="95"/>
        </w:rPr>
        <w:t> </w:t>
      </w:r>
      <w:r>
        <w:rPr>
          <w:w w:val="95"/>
        </w:rPr>
        <w:t>Rikoon,</w:t>
      </w:r>
      <w:r>
        <w:rPr>
          <w:spacing w:val="-11"/>
          <w:w w:val="95"/>
        </w:rPr>
        <w:t> </w:t>
      </w:r>
      <w:r>
        <w:rPr>
          <w:w w:val="95"/>
        </w:rPr>
        <w:t>S.</w:t>
      </w:r>
      <w:r>
        <w:rPr>
          <w:spacing w:val="-11"/>
          <w:w w:val="95"/>
        </w:rPr>
        <w:t> </w:t>
      </w:r>
      <w:r>
        <w:rPr>
          <w:w w:val="95"/>
        </w:rPr>
        <w:t>(2008).</w:t>
      </w:r>
      <w:r>
        <w:rPr>
          <w:spacing w:val="-11"/>
          <w:w w:val="95"/>
        </w:rPr>
        <w:t> </w:t>
      </w:r>
      <w:r>
        <w:rPr>
          <w:w w:val="95"/>
        </w:rPr>
        <w:t>“Political</w:t>
      </w:r>
      <w:r>
        <w:rPr>
          <w:spacing w:val="-11"/>
          <w:w w:val="95"/>
        </w:rPr>
        <w:t> </w:t>
      </w:r>
      <w:r>
        <w:rPr>
          <w:w w:val="95"/>
        </w:rPr>
        <w:t>Ecology</w:t>
      </w:r>
      <w:r>
        <w:rPr>
          <w:spacing w:val="-11"/>
          <w:w w:val="95"/>
        </w:rPr>
        <w:t> </w:t>
      </w:r>
      <w:r>
        <w:rPr>
          <w:w w:val="95"/>
        </w:rPr>
        <w:t>Revisited:</w:t>
      </w:r>
      <w:r>
        <w:rPr>
          <w:spacing w:val="-11"/>
          <w:w w:val="95"/>
        </w:rPr>
        <w:t> </w:t>
      </w:r>
      <w:r>
        <w:rPr>
          <w:w w:val="95"/>
        </w:rPr>
        <w:t>Integration</w:t>
      </w:r>
      <w:r>
        <w:rPr>
          <w:spacing w:val="-11"/>
          <w:w w:val="95"/>
        </w:rPr>
        <w:t> </w:t>
      </w:r>
      <w:r>
        <w:rPr>
          <w:w w:val="95"/>
        </w:rPr>
        <w:t>of</w:t>
      </w:r>
      <w:r>
        <w:rPr>
          <w:spacing w:val="-11"/>
          <w:w w:val="95"/>
        </w:rPr>
        <w:t> </w:t>
      </w:r>
      <w:r>
        <w:rPr>
          <w:spacing w:val="-3"/>
          <w:w w:val="95"/>
        </w:rPr>
        <w:t>Politics </w:t>
      </w:r>
      <w:r>
        <w:rPr>
          <w:w w:val="95"/>
        </w:rPr>
        <w:t>and</w:t>
      </w:r>
      <w:r>
        <w:rPr>
          <w:spacing w:val="-28"/>
          <w:w w:val="95"/>
        </w:rPr>
        <w:t> </w:t>
      </w:r>
      <w:r>
        <w:rPr>
          <w:w w:val="95"/>
        </w:rPr>
        <w:t>Ecology</w:t>
      </w:r>
      <w:r>
        <w:rPr>
          <w:spacing w:val="-28"/>
          <w:w w:val="95"/>
        </w:rPr>
        <w:t> </w:t>
      </w:r>
      <w:r>
        <w:rPr>
          <w:w w:val="95"/>
        </w:rPr>
        <w:t>Does</w:t>
      </w:r>
      <w:r>
        <w:rPr>
          <w:spacing w:val="-28"/>
          <w:w w:val="95"/>
        </w:rPr>
        <w:t> </w:t>
      </w:r>
      <w:r>
        <w:rPr>
          <w:w w:val="95"/>
        </w:rPr>
        <w:t>Matter”.</w:t>
      </w:r>
      <w:r>
        <w:rPr>
          <w:spacing w:val="-28"/>
          <w:w w:val="95"/>
        </w:rPr>
        <w:t> </w:t>
      </w:r>
      <w:r>
        <w:rPr>
          <w:rFonts w:ascii="Times New Roman" w:hAnsi="Times New Roman"/>
          <w:i/>
          <w:w w:val="95"/>
        </w:rPr>
        <w:t>Societty</w:t>
      </w:r>
      <w:r>
        <w:rPr>
          <w:rFonts w:ascii="Times New Roman" w:hAnsi="Times New Roman"/>
          <w:i/>
          <w:spacing w:val="-34"/>
          <w:w w:val="95"/>
        </w:rPr>
        <w:t> </w:t>
      </w:r>
      <w:r>
        <w:rPr>
          <w:rFonts w:ascii="Times New Roman" w:hAnsi="Times New Roman"/>
          <w:i/>
          <w:w w:val="95"/>
        </w:rPr>
        <w:t>&amp;</w:t>
      </w:r>
      <w:r>
        <w:rPr>
          <w:rFonts w:ascii="Times New Roman" w:hAnsi="Times New Roman"/>
          <w:i/>
          <w:spacing w:val="-34"/>
          <w:w w:val="95"/>
        </w:rPr>
        <w:t> </w:t>
      </w:r>
      <w:r>
        <w:rPr>
          <w:rFonts w:ascii="Times New Roman" w:hAnsi="Times New Roman"/>
          <w:i/>
          <w:w w:val="95"/>
        </w:rPr>
        <w:t>Nattural</w:t>
      </w:r>
      <w:r>
        <w:rPr>
          <w:rFonts w:ascii="Times New Roman" w:hAnsi="Times New Roman"/>
          <w:i/>
          <w:spacing w:val="-34"/>
          <w:w w:val="95"/>
        </w:rPr>
        <w:t> </w:t>
      </w:r>
      <w:r>
        <w:rPr>
          <w:rFonts w:ascii="Times New Roman" w:hAnsi="Times New Roman"/>
          <w:i/>
          <w:w w:val="95"/>
        </w:rPr>
        <w:t>Resources</w:t>
      </w:r>
      <w:r>
        <w:rPr>
          <w:w w:val="95"/>
        </w:rPr>
        <w:t>,</w:t>
      </w:r>
      <w:r>
        <w:rPr>
          <w:spacing w:val="-28"/>
          <w:w w:val="95"/>
        </w:rPr>
        <w:t> </w:t>
      </w:r>
      <w:r>
        <w:rPr>
          <w:w w:val="95"/>
        </w:rPr>
        <w:t>21(9),</w:t>
      </w:r>
      <w:r>
        <w:rPr>
          <w:spacing w:val="-28"/>
          <w:w w:val="95"/>
        </w:rPr>
        <w:t> </w:t>
      </w:r>
      <w:r>
        <w:rPr>
          <w:w w:val="95"/>
        </w:rPr>
        <w:t>767-782.</w:t>
      </w:r>
    </w:p>
    <w:p>
      <w:pPr>
        <w:spacing w:line="242" w:lineRule="auto" w:before="0"/>
        <w:ind w:left="1893" w:right="1552" w:hanging="340"/>
        <w:jc w:val="both"/>
        <w:rPr>
          <w:sz w:val="22"/>
        </w:rPr>
      </w:pPr>
      <w:r>
        <w:rPr>
          <w:w w:val="90"/>
          <w:sz w:val="22"/>
        </w:rPr>
        <w:t>Ostrom, V. (1994). </w:t>
      </w:r>
      <w:r>
        <w:rPr>
          <w:rFonts w:ascii="Times New Roman"/>
          <w:i/>
          <w:w w:val="90"/>
          <w:sz w:val="22"/>
        </w:rPr>
        <w:t>The meaning of American federalism.Consttittutting a self-governing </w:t>
      </w:r>
      <w:r>
        <w:rPr>
          <w:rFonts w:ascii="Times New Roman"/>
          <w:i/>
          <w:w w:val="90"/>
          <w:sz w:val="22"/>
        </w:rPr>
        <w:t>societty. </w:t>
      </w:r>
      <w:r>
        <w:rPr>
          <w:w w:val="90"/>
          <w:sz w:val="22"/>
        </w:rPr>
        <w:t>San Francisco: Institute for Contemporary   Studies.</w:t>
      </w:r>
    </w:p>
    <w:p>
      <w:pPr>
        <w:pStyle w:val="BodyText"/>
        <w:spacing w:line="242" w:lineRule="auto"/>
        <w:ind w:left="1893" w:right="1551" w:hanging="341"/>
        <w:jc w:val="both"/>
      </w:pPr>
      <w:r>
        <w:rPr>
          <w:spacing w:val="-3"/>
          <w:w w:val="95"/>
        </w:rPr>
        <w:t>Pagden,</w:t>
      </w:r>
      <w:r>
        <w:rPr>
          <w:spacing w:val="-10"/>
          <w:w w:val="95"/>
        </w:rPr>
        <w:t> </w:t>
      </w:r>
      <w:r>
        <w:rPr>
          <w:w w:val="95"/>
        </w:rPr>
        <w:t>A.</w:t>
      </w:r>
      <w:r>
        <w:rPr>
          <w:spacing w:val="-10"/>
          <w:w w:val="95"/>
        </w:rPr>
        <w:t> </w:t>
      </w:r>
      <w:r>
        <w:rPr>
          <w:w w:val="95"/>
        </w:rPr>
        <w:t>(1998).</w:t>
      </w:r>
      <w:r>
        <w:rPr>
          <w:spacing w:val="-10"/>
          <w:w w:val="95"/>
        </w:rPr>
        <w:t> </w:t>
      </w:r>
      <w:r>
        <w:rPr>
          <w:w w:val="95"/>
        </w:rPr>
        <w:t>“The</w:t>
      </w:r>
      <w:r>
        <w:rPr>
          <w:spacing w:val="-11"/>
          <w:w w:val="95"/>
        </w:rPr>
        <w:t> </w:t>
      </w:r>
      <w:r>
        <w:rPr>
          <w:w w:val="95"/>
        </w:rPr>
        <w:t>genesis</w:t>
      </w:r>
      <w:r>
        <w:rPr>
          <w:spacing w:val="-11"/>
          <w:w w:val="95"/>
        </w:rPr>
        <w:t> </w:t>
      </w:r>
      <w:r>
        <w:rPr>
          <w:w w:val="95"/>
        </w:rPr>
        <w:t>of</w:t>
      </w:r>
      <w:r>
        <w:rPr>
          <w:spacing w:val="-11"/>
          <w:w w:val="95"/>
        </w:rPr>
        <w:t> </w:t>
      </w:r>
      <w:r>
        <w:rPr>
          <w:w w:val="95"/>
        </w:rPr>
        <w:t>governance</w:t>
      </w:r>
      <w:r>
        <w:rPr>
          <w:spacing w:val="-11"/>
          <w:w w:val="95"/>
        </w:rPr>
        <w:t> </w:t>
      </w:r>
      <w:r>
        <w:rPr>
          <w:w w:val="95"/>
        </w:rPr>
        <w:t>and</w:t>
      </w:r>
      <w:r>
        <w:rPr>
          <w:spacing w:val="-11"/>
          <w:w w:val="95"/>
        </w:rPr>
        <w:t> </w:t>
      </w:r>
      <w:r>
        <w:rPr>
          <w:w w:val="95"/>
        </w:rPr>
        <w:t>enlightenment</w:t>
      </w:r>
      <w:r>
        <w:rPr>
          <w:spacing w:val="-10"/>
          <w:w w:val="95"/>
        </w:rPr>
        <w:t> </w:t>
      </w:r>
      <w:r>
        <w:rPr>
          <w:w w:val="95"/>
        </w:rPr>
        <w:t>conceptions</w:t>
      </w:r>
      <w:r>
        <w:rPr>
          <w:spacing w:val="-11"/>
          <w:w w:val="95"/>
        </w:rPr>
        <w:t> </w:t>
      </w:r>
      <w:r>
        <w:rPr>
          <w:w w:val="95"/>
        </w:rPr>
        <w:t>of the</w:t>
      </w:r>
      <w:r>
        <w:rPr>
          <w:spacing w:val="-13"/>
          <w:w w:val="95"/>
        </w:rPr>
        <w:t> </w:t>
      </w:r>
      <w:r>
        <w:rPr>
          <w:w w:val="95"/>
        </w:rPr>
        <w:t>cosmopolitan</w:t>
      </w:r>
      <w:r>
        <w:rPr>
          <w:spacing w:val="-14"/>
          <w:w w:val="95"/>
        </w:rPr>
        <w:t> </w:t>
      </w:r>
      <w:r>
        <w:rPr>
          <w:w w:val="95"/>
        </w:rPr>
        <w:t>world</w:t>
      </w:r>
      <w:r>
        <w:rPr>
          <w:spacing w:val="-14"/>
          <w:w w:val="95"/>
        </w:rPr>
        <w:t> </w:t>
      </w:r>
      <w:r>
        <w:rPr>
          <w:w w:val="95"/>
        </w:rPr>
        <w:t>order</w:t>
      </w:r>
      <w:r>
        <w:rPr>
          <w:spacing w:val="-13"/>
          <w:w w:val="95"/>
        </w:rPr>
        <w:t> </w:t>
      </w:r>
      <w:r>
        <w:rPr>
          <w:w w:val="95"/>
        </w:rPr>
        <w:t>International”.</w:t>
      </w:r>
      <w:r>
        <w:rPr>
          <w:spacing w:val="-13"/>
          <w:w w:val="95"/>
        </w:rPr>
        <w:t> </w:t>
      </w:r>
      <w:r>
        <w:rPr>
          <w:rFonts w:ascii="Times New Roman" w:hAnsi="Times New Roman"/>
          <w:i/>
          <w:w w:val="95"/>
        </w:rPr>
        <w:t>Social</w:t>
      </w:r>
      <w:r>
        <w:rPr>
          <w:rFonts w:ascii="Times New Roman" w:hAnsi="Times New Roman"/>
          <w:i/>
          <w:spacing w:val="-20"/>
          <w:w w:val="95"/>
        </w:rPr>
        <w:t> </w:t>
      </w:r>
      <w:r>
        <w:rPr>
          <w:rFonts w:ascii="Times New Roman" w:hAnsi="Times New Roman"/>
          <w:i/>
          <w:w w:val="95"/>
        </w:rPr>
        <w:t>Science</w:t>
      </w:r>
      <w:r>
        <w:rPr>
          <w:rFonts w:ascii="Times New Roman" w:hAnsi="Times New Roman"/>
          <w:i/>
          <w:spacing w:val="-20"/>
          <w:w w:val="95"/>
        </w:rPr>
        <w:t> </w:t>
      </w:r>
      <w:r>
        <w:rPr>
          <w:rFonts w:ascii="Times New Roman" w:hAnsi="Times New Roman"/>
          <w:i/>
          <w:w w:val="95"/>
        </w:rPr>
        <w:t>Journal,</w:t>
      </w:r>
      <w:r>
        <w:rPr>
          <w:rFonts w:ascii="Times New Roman" w:hAnsi="Times New Roman"/>
          <w:i/>
          <w:spacing w:val="-20"/>
          <w:w w:val="95"/>
        </w:rPr>
        <w:t> </w:t>
      </w:r>
      <w:r>
        <w:rPr>
          <w:w w:val="95"/>
        </w:rPr>
        <w:t>50(155), </w:t>
      </w:r>
      <w:r>
        <w:rPr/>
        <w:t>7-15</w:t>
      </w:r>
    </w:p>
    <w:p>
      <w:pPr>
        <w:pStyle w:val="BodyText"/>
        <w:spacing w:line="242" w:lineRule="auto"/>
        <w:ind w:left="1893" w:right="1552" w:hanging="341"/>
        <w:jc w:val="both"/>
        <w:rPr>
          <w:rFonts w:ascii="Times New Roman" w:hAnsi="Times New Roman"/>
          <w:i/>
        </w:rPr>
      </w:pPr>
      <w:r>
        <w:rPr>
          <w:w w:val="95"/>
        </w:rPr>
        <w:t>Plante,</w:t>
      </w:r>
      <w:r>
        <w:rPr>
          <w:spacing w:val="-10"/>
          <w:w w:val="95"/>
        </w:rPr>
        <w:t> </w:t>
      </w:r>
      <w:r>
        <w:rPr>
          <w:w w:val="95"/>
        </w:rPr>
        <w:t>S.</w:t>
      </w:r>
      <w:r>
        <w:rPr>
          <w:spacing w:val="-11"/>
          <w:w w:val="95"/>
        </w:rPr>
        <w:t> </w:t>
      </w:r>
      <w:r>
        <w:rPr>
          <w:w w:val="95"/>
        </w:rPr>
        <w:t>y</w:t>
      </w:r>
      <w:r>
        <w:rPr>
          <w:spacing w:val="-11"/>
          <w:w w:val="95"/>
        </w:rPr>
        <w:t> </w:t>
      </w:r>
      <w:r>
        <w:rPr>
          <w:w w:val="95"/>
        </w:rPr>
        <w:t>André,</w:t>
      </w:r>
      <w:r>
        <w:rPr>
          <w:spacing w:val="-11"/>
          <w:w w:val="95"/>
        </w:rPr>
        <w:t> </w:t>
      </w:r>
      <w:r>
        <w:rPr>
          <w:spacing w:val="-19"/>
          <w:w w:val="95"/>
        </w:rPr>
        <w:t>P.</w:t>
      </w:r>
      <w:r>
        <w:rPr>
          <w:spacing w:val="-11"/>
          <w:w w:val="95"/>
        </w:rPr>
        <w:t> </w:t>
      </w:r>
      <w:r>
        <w:rPr>
          <w:w w:val="95"/>
        </w:rPr>
        <w:t>(2002).</w:t>
      </w:r>
      <w:r>
        <w:rPr>
          <w:spacing w:val="-11"/>
          <w:w w:val="95"/>
        </w:rPr>
        <w:t> </w:t>
      </w:r>
      <w:r>
        <w:rPr>
          <w:w w:val="95"/>
        </w:rPr>
        <w:t>“La</w:t>
      </w:r>
      <w:r>
        <w:rPr>
          <w:spacing w:val="-11"/>
          <w:w w:val="95"/>
        </w:rPr>
        <w:t> </w:t>
      </w:r>
      <w:r>
        <w:rPr>
          <w:w w:val="95"/>
        </w:rPr>
        <w:t>gestion</w:t>
      </w:r>
      <w:r>
        <w:rPr>
          <w:spacing w:val="-11"/>
          <w:w w:val="95"/>
        </w:rPr>
        <w:t> </w:t>
      </w:r>
      <w:r>
        <w:rPr>
          <w:w w:val="95"/>
        </w:rPr>
        <w:t>communautaire</w:t>
      </w:r>
      <w:r>
        <w:rPr>
          <w:spacing w:val="-11"/>
          <w:w w:val="95"/>
        </w:rPr>
        <w:t> </w:t>
      </w:r>
      <w:r>
        <w:rPr>
          <w:w w:val="95"/>
        </w:rPr>
        <w:t>des</w:t>
      </w:r>
      <w:r>
        <w:rPr>
          <w:spacing w:val="-11"/>
          <w:w w:val="95"/>
        </w:rPr>
        <w:t> </w:t>
      </w:r>
      <w:r>
        <w:rPr>
          <w:w w:val="95"/>
        </w:rPr>
        <w:t>ressources,</w:t>
      </w:r>
      <w:r>
        <w:rPr>
          <w:spacing w:val="-11"/>
          <w:w w:val="95"/>
        </w:rPr>
        <w:t> </w:t>
      </w:r>
      <w:r>
        <w:rPr>
          <w:w w:val="95"/>
        </w:rPr>
        <w:t>cadre</w:t>
      </w:r>
      <w:r>
        <w:rPr>
          <w:spacing w:val="-11"/>
          <w:w w:val="95"/>
        </w:rPr>
        <w:t> </w:t>
      </w:r>
      <w:r>
        <w:rPr>
          <w:w w:val="95"/>
        </w:rPr>
        <w:t>de référence</w:t>
      </w:r>
      <w:r>
        <w:rPr>
          <w:spacing w:val="-13"/>
          <w:w w:val="95"/>
        </w:rPr>
        <w:t> </w:t>
      </w:r>
      <w:r>
        <w:rPr>
          <w:w w:val="95"/>
        </w:rPr>
        <w:t>pour</w:t>
      </w:r>
      <w:r>
        <w:rPr>
          <w:spacing w:val="-13"/>
          <w:w w:val="95"/>
        </w:rPr>
        <w:t> </w:t>
      </w:r>
      <w:r>
        <w:rPr>
          <w:w w:val="95"/>
        </w:rPr>
        <w:t>une</w:t>
      </w:r>
      <w:r>
        <w:rPr>
          <w:spacing w:val="-13"/>
          <w:w w:val="95"/>
        </w:rPr>
        <w:t> </w:t>
      </w:r>
      <w:r>
        <w:rPr>
          <w:w w:val="95"/>
        </w:rPr>
        <w:t>réflexion</w:t>
      </w:r>
      <w:r>
        <w:rPr>
          <w:spacing w:val="-13"/>
          <w:w w:val="95"/>
        </w:rPr>
        <w:t> </w:t>
      </w:r>
      <w:r>
        <w:rPr>
          <w:w w:val="95"/>
        </w:rPr>
        <w:t>sur</w:t>
      </w:r>
      <w:r>
        <w:rPr>
          <w:spacing w:val="-13"/>
          <w:w w:val="95"/>
        </w:rPr>
        <w:t> </w:t>
      </w:r>
      <w:r>
        <w:rPr>
          <w:w w:val="95"/>
        </w:rPr>
        <w:t>les</w:t>
      </w:r>
      <w:r>
        <w:rPr>
          <w:spacing w:val="-13"/>
          <w:w w:val="95"/>
        </w:rPr>
        <w:t> </w:t>
      </w:r>
      <w:r>
        <w:rPr>
          <w:w w:val="95"/>
        </w:rPr>
        <w:t>communautés</w:t>
      </w:r>
      <w:r>
        <w:rPr>
          <w:spacing w:val="-13"/>
          <w:w w:val="95"/>
        </w:rPr>
        <w:t> </w:t>
      </w:r>
      <w:r>
        <w:rPr>
          <w:w w:val="95"/>
        </w:rPr>
        <w:t>locales”.</w:t>
      </w:r>
      <w:r>
        <w:rPr>
          <w:spacing w:val="-13"/>
          <w:w w:val="95"/>
        </w:rPr>
        <w:t> </w:t>
      </w:r>
      <w:r>
        <w:rPr>
          <w:rFonts w:ascii="Times New Roman" w:hAnsi="Times New Roman"/>
          <w:i/>
          <w:w w:val="95"/>
        </w:rPr>
        <w:t>Revue</w:t>
      </w:r>
      <w:r>
        <w:rPr>
          <w:rFonts w:ascii="Times New Roman" w:hAnsi="Times New Roman"/>
          <w:i/>
          <w:spacing w:val="-19"/>
          <w:w w:val="95"/>
        </w:rPr>
        <w:t> </w:t>
      </w:r>
      <w:r>
        <w:rPr>
          <w:rFonts w:ascii="Times New Roman" w:hAnsi="Times New Roman"/>
          <w:i/>
          <w:w w:val="95"/>
        </w:rPr>
        <w:t>canadienne</w:t>
      </w:r>
    </w:p>
    <w:p>
      <w:pPr>
        <w:spacing w:after="0" w:line="242" w:lineRule="auto"/>
        <w:jc w:val="both"/>
        <w:rPr>
          <w:rFonts w:ascii="Times New Roman" w:hAnsi="Times New Roman"/>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8608" from="15pt,-30.907267pt" to="0pt,-30.907267pt" stroked="true" strokeweight=".25pt" strokecolor="#000000">
            <w10:wrap type="none"/>
          </v:line>
        </w:pict>
      </w:r>
      <w:r>
        <w:rPr/>
        <w:pict>
          <v:line style="position:absolute;mso-position-horizontal-relative:page;mso-position-vertical-relative:paragraph;z-index:8632" from="494.71701pt,-30.907267pt" to="509.71701pt,-30.907267pt" stroked="true" strokeweight=".25pt" strokecolor="#000000">
            <w10:wrap type="none"/>
          </v:line>
        </w:pict>
      </w:r>
      <w:r>
        <w:rPr/>
        <w:pict>
          <v:line style="position:absolute;mso-position-horizontal-relative:page;mso-position-vertical-relative:paragraph;z-index:8656" from="21pt,-36.907265pt" to="21pt,-51.907265pt" stroked="true" strokeweight=".25pt" strokecolor="#000000">
            <w10:wrap type="none"/>
          </v:line>
        </w:pict>
      </w:r>
      <w:r>
        <w:rPr/>
        <w:pict>
          <v:line style="position:absolute;mso-position-horizontal-relative:page;mso-position-vertical-relative:paragraph;z-index:8680" from="488.71701pt,-36.907265pt" to="488.71701pt,-51.907265pt" stroked="true" strokeweight=".25pt" strokecolor="#000000">
            <w10:wrap type="none"/>
          </v:line>
        </w:pict>
      </w:r>
      <w:r>
        <w:rPr>
          <w:sz w:val="20"/>
        </w:rPr>
        <w:t>64</w:t>
        <w:tab/>
      </w:r>
      <w:r>
        <w:rPr>
          <w:rFonts w:ascii="Times New Roman"/>
          <w:i/>
          <w:w w:val="95"/>
          <w:sz w:val="20"/>
        </w:rPr>
        <w:t>Ivonne</w:t>
      </w:r>
      <w:r>
        <w:rPr>
          <w:rFonts w:ascii="Times New Roman"/>
          <w:i/>
          <w:spacing w:val="-12"/>
          <w:w w:val="95"/>
          <w:sz w:val="20"/>
        </w:rPr>
        <w:t> </w:t>
      </w:r>
      <w:r>
        <w:rPr>
          <w:rFonts w:ascii="Times New Roman"/>
          <w:i/>
          <w:w w:val="95"/>
          <w:sz w:val="20"/>
        </w:rPr>
        <w:t>Vizcarra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Gabino</w:t>
      </w:r>
      <w:r>
        <w:rPr>
          <w:rFonts w:ascii="Times New Roman"/>
          <w:i/>
          <w:spacing w:val="-12"/>
          <w:w w:val="95"/>
          <w:sz w:val="20"/>
        </w:rPr>
        <w:t> </w:t>
      </w:r>
      <w:r>
        <w:rPr>
          <w:rFonts w:ascii="Times New Roman"/>
          <w:i/>
          <w:w w:val="95"/>
          <w:sz w:val="20"/>
        </w:rPr>
        <w:t>Nava</w:t>
      </w:r>
      <w:r>
        <w:rPr>
          <w:rFonts w:ascii="Times New Roman"/>
          <w:i/>
          <w:spacing w:val="-12"/>
          <w:w w:val="95"/>
          <w:sz w:val="20"/>
        </w:rPr>
        <w:t> </w:t>
      </w:r>
      <w:r>
        <w:rPr>
          <w:rFonts w:ascii="Times New Roman"/>
          <w:i/>
          <w:w w:val="95"/>
          <w:sz w:val="20"/>
        </w:rPr>
        <w:t>B.</w:t>
      </w:r>
      <w:r>
        <w:rPr>
          <w:rFonts w:ascii="Times New Roman"/>
          <w:i/>
          <w:spacing w:val="-12"/>
          <w:w w:val="95"/>
          <w:sz w:val="20"/>
        </w:rPr>
        <w:t> </w:t>
      </w:r>
      <w:r>
        <w:rPr>
          <w:rFonts w:ascii="Times New Roman"/>
          <w:i/>
          <w:w w:val="95"/>
          <w:sz w:val="20"/>
        </w:rPr>
        <w:t>y</w:t>
      </w:r>
      <w:r>
        <w:rPr>
          <w:rFonts w:ascii="Times New Roman"/>
          <w:i/>
          <w:spacing w:val="-12"/>
          <w:w w:val="95"/>
          <w:sz w:val="20"/>
        </w:rPr>
        <w:t> </w:t>
      </w:r>
      <w:r>
        <w:rPr>
          <w:rFonts w:ascii="Times New Roman"/>
          <w:i/>
          <w:w w:val="95"/>
          <w:sz w:val="20"/>
        </w:rPr>
        <w:t>Tizbe</w:t>
      </w:r>
      <w:r>
        <w:rPr>
          <w:rFonts w:ascii="Times New Roman"/>
          <w:i/>
          <w:spacing w:val="-12"/>
          <w:w w:val="95"/>
          <w:sz w:val="20"/>
        </w:rPr>
        <w:t> </w:t>
      </w:r>
      <w:r>
        <w:rPr>
          <w:rFonts w:ascii="Times New Roman"/>
          <w:i/>
          <w:spacing w:val="-15"/>
          <w:w w:val="95"/>
          <w:sz w:val="20"/>
        </w:rPr>
        <w:t>T.</w:t>
      </w:r>
      <w:r>
        <w:rPr>
          <w:rFonts w:ascii="Times New Roman"/>
          <w:i/>
          <w:spacing w:val="-12"/>
          <w:w w:val="95"/>
          <w:sz w:val="20"/>
        </w:rPr>
        <w:t> </w:t>
      </w:r>
      <w:r>
        <w:rPr>
          <w:rFonts w:ascii="Times New Roman"/>
          <w:i/>
          <w:w w:val="95"/>
          <w:sz w:val="20"/>
        </w:rPr>
        <w:t>Artteaga</w:t>
      </w:r>
      <w:r>
        <w:rPr>
          <w:rFonts w:ascii="Times New Roman"/>
          <w:i/>
          <w:spacing w:val="-12"/>
          <w:w w:val="95"/>
          <w:sz w:val="20"/>
        </w:rPr>
        <w:t> </w:t>
      </w:r>
      <w:r>
        <w:rPr>
          <w:rFonts w:asci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before="61"/>
        <w:ind w:left="1894" w:right="3362" w:firstLine="0"/>
        <w:jc w:val="left"/>
        <w:rPr>
          <w:sz w:val="22"/>
        </w:rPr>
      </w:pPr>
      <w:r>
        <w:rPr>
          <w:rFonts w:ascii="Times New Roman"/>
          <w:i/>
          <w:w w:val="90"/>
          <w:sz w:val="22"/>
        </w:rPr>
        <w:t>des sciences regionales</w:t>
      </w:r>
      <w:r>
        <w:rPr>
          <w:w w:val="90"/>
          <w:sz w:val="22"/>
        </w:rPr>
        <w:t>, </w:t>
      </w:r>
      <w:r>
        <w:rPr>
          <w:w w:val="90"/>
          <w:sz w:val="17"/>
        </w:rPr>
        <w:t>xxv</w:t>
      </w:r>
      <w:r>
        <w:rPr>
          <w:w w:val="90"/>
          <w:sz w:val="22"/>
        </w:rPr>
        <w:t>(1).</w:t>
      </w:r>
    </w:p>
    <w:p>
      <w:pPr>
        <w:spacing w:line="242" w:lineRule="auto" w:before="2"/>
        <w:ind w:left="1894" w:right="1551" w:hanging="341"/>
        <w:jc w:val="both"/>
        <w:rPr>
          <w:sz w:val="22"/>
        </w:rPr>
      </w:pPr>
      <w:r>
        <w:rPr>
          <w:w w:val="90"/>
          <w:sz w:val="22"/>
        </w:rPr>
        <w:t>Prats, J. (2001). </w:t>
      </w:r>
      <w:r>
        <w:rPr>
          <w:rFonts w:ascii="Times New Roman" w:hAnsi="Times New Roman"/>
          <w:i/>
          <w:w w:val="90"/>
          <w:sz w:val="22"/>
        </w:rPr>
        <w:t>Gobernabilidad democráttica para el desarrollo humano. </w:t>
      </w:r>
      <w:r>
        <w:rPr>
          <w:w w:val="90"/>
          <w:sz w:val="22"/>
        </w:rPr>
        <w:t>Inter-Ameri- </w:t>
      </w:r>
      <w:r>
        <w:rPr>
          <w:w w:val="95"/>
          <w:sz w:val="22"/>
        </w:rPr>
        <w:t>can Development Bank.</w:t>
      </w:r>
    </w:p>
    <w:p>
      <w:pPr>
        <w:spacing w:line="257" w:lineRule="exact" w:before="0"/>
        <w:ind w:left="1553" w:right="3362" w:firstLine="0"/>
        <w:jc w:val="left"/>
        <w:rPr>
          <w:sz w:val="22"/>
        </w:rPr>
      </w:pPr>
      <w:r>
        <w:rPr>
          <w:w w:val="90"/>
          <w:sz w:val="22"/>
        </w:rPr>
        <w:t>Robbins, P.  (2005). </w:t>
      </w:r>
      <w:r>
        <w:rPr>
          <w:rFonts w:ascii="Times New Roman"/>
          <w:i/>
          <w:w w:val="90"/>
          <w:sz w:val="22"/>
        </w:rPr>
        <w:t>Polittical Ecology. </w:t>
      </w:r>
      <w:r>
        <w:rPr>
          <w:w w:val="90"/>
          <w:sz w:val="22"/>
        </w:rPr>
        <w:t>Londres: Blackwell.</w:t>
      </w:r>
    </w:p>
    <w:p>
      <w:pPr>
        <w:spacing w:line="242" w:lineRule="auto" w:before="2"/>
        <w:ind w:left="1894" w:right="1551" w:hanging="341"/>
        <w:jc w:val="both"/>
        <w:rPr>
          <w:sz w:val="22"/>
        </w:rPr>
      </w:pPr>
      <w:r>
        <w:rPr>
          <w:sz w:val="22"/>
        </w:rPr>
        <w:t>Sachs,</w:t>
      </w:r>
      <w:r>
        <w:rPr>
          <w:spacing w:val="-14"/>
          <w:sz w:val="22"/>
        </w:rPr>
        <w:t> </w:t>
      </w:r>
      <w:r>
        <w:rPr>
          <w:spacing w:val="-12"/>
          <w:sz w:val="22"/>
        </w:rPr>
        <w:t>W.</w:t>
      </w:r>
      <w:r>
        <w:rPr>
          <w:spacing w:val="-14"/>
          <w:sz w:val="22"/>
        </w:rPr>
        <w:t> </w:t>
      </w:r>
      <w:r>
        <w:rPr>
          <w:sz w:val="22"/>
        </w:rPr>
        <w:t>y</w:t>
      </w:r>
      <w:r>
        <w:rPr>
          <w:spacing w:val="-14"/>
          <w:sz w:val="22"/>
        </w:rPr>
        <w:t> </w:t>
      </w:r>
      <w:r>
        <w:rPr>
          <w:sz w:val="22"/>
        </w:rPr>
        <w:t>Esteva,</w:t>
      </w:r>
      <w:r>
        <w:rPr>
          <w:spacing w:val="-14"/>
          <w:sz w:val="22"/>
        </w:rPr>
        <w:t> </w:t>
      </w:r>
      <w:r>
        <w:rPr>
          <w:sz w:val="22"/>
        </w:rPr>
        <w:t>G.</w:t>
      </w:r>
      <w:r>
        <w:rPr>
          <w:spacing w:val="-14"/>
          <w:sz w:val="22"/>
        </w:rPr>
        <w:t> </w:t>
      </w:r>
      <w:r>
        <w:rPr>
          <w:sz w:val="22"/>
        </w:rPr>
        <w:t>(2003).</w:t>
      </w:r>
      <w:r>
        <w:rPr>
          <w:spacing w:val="-14"/>
          <w:sz w:val="22"/>
        </w:rPr>
        <w:t> </w:t>
      </w:r>
      <w:r>
        <w:rPr>
          <w:rFonts w:ascii="Times New Roman" w:hAnsi="Times New Roman"/>
          <w:i/>
          <w:sz w:val="22"/>
        </w:rPr>
        <w:t>Des</w:t>
      </w:r>
      <w:r>
        <w:rPr>
          <w:rFonts w:ascii="Times New Roman" w:hAnsi="Times New Roman"/>
          <w:i/>
          <w:spacing w:val="-21"/>
          <w:sz w:val="22"/>
        </w:rPr>
        <w:t> </w:t>
      </w:r>
      <w:r>
        <w:rPr>
          <w:rFonts w:ascii="Times New Roman" w:hAnsi="Times New Roman"/>
          <w:i/>
          <w:sz w:val="22"/>
        </w:rPr>
        <w:t>ruines</w:t>
      </w:r>
      <w:r>
        <w:rPr>
          <w:rFonts w:ascii="Times New Roman" w:hAnsi="Times New Roman"/>
          <w:i/>
          <w:spacing w:val="-21"/>
          <w:sz w:val="22"/>
        </w:rPr>
        <w:t> </w:t>
      </w:r>
      <w:r>
        <w:rPr>
          <w:rFonts w:ascii="Times New Roman" w:hAnsi="Times New Roman"/>
          <w:i/>
          <w:sz w:val="22"/>
        </w:rPr>
        <w:t>du</w:t>
      </w:r>
      <w:r>
        <w:rPr>
          <w:rFonts w:ascii="Times New Roman" w:hAnsi="Times New Roman"/>
          <w:i/>
          <w:spacing w:val="-21"/>
          <w:sz w:val="22"/>
        </w:rPr>
        <w:t> </w:t>
      </w:r>
      <w:r>
        <w:rPr>
          <w:rFonts w:ascii="Times New Roman" w:hAnsi="Times New Roman"/>
          <w:i/>
          <w:sz w:val="22"/>
        </w:rPr>
        <w:t>développementt</w:t>
      </w:r>
      <w:r>
        <w:rPr>
          <w:sz w:val="22"/>
        </w:rPr>
        <w:t>.</w:t>
      </w:r>
      <w:r>
        <w:rPr>
          <w:spacing w:val="-14"/>
          <w:sz w:val="22"/>
        </w:rPr>
        <w:t> </w:t>
      </w:r>
      <w:r>
        <w:rPr>
          <w:spacing w:val="-3"/>
          <w:sz w:val="22"/>
        </w:rPr>
        <w:t>París</w:t>
      </w:r>
      <w:r>
        <w:rPr>
          <w:spacing w:val="-14"/>
          <w:sz w:val="22"/>
        </w:rPr>
        <w:t> </w:t>
      </w:r>
      <w:r>
        <w:rPr>
          <w:sz w:val="22"/>
        </w:rPr>
        <w:t>:</w:t>
      </w:r>
      <w:r>
        <w:rPr>
          <w:spacing w:val="-14"/>
          <w:sz w:val="22"/>
        </w:rPr>
        <w:t> </w:t>
      </w:r>
      <w:r>
        <w:rPr>
          <w:sz w:val="22"/>
        </w:rPr>
        <w:t>Le</w:t>
      </w:r>
      <w:r>
        <w:rPr>
          <w:spacing w:val="-14"/>
          <w:sz w:val="22"/>
        </w:rPr>
        <w:t> </w:t>
      </w:r>
      <w:r>
        <w:rPr>
          <w:sz w:val="22"/>
        </w:rPr>
        <w:t>Serpent</w:t>
      </w:r>
      <w:r>
        <w:rPr>
          <w:spacing w:val="-14"/>
          <w:sz w:val="22"/>
        </w:rPr>
        <w:t> </w:t>
      </w:r>
      <w:r>
        <w:rPr>
          <w:sz w:val="22"/>
        </w:rPr>
        <w:t>à Plumes.</w:t>
      </w:r>
    </w:p>
    <w:p>
      <w:pPr>
        <w:spacing w:line="242" w:lineRule="auto" w:before="0"/>
        <w:ind w:left="1894" w:right="1551" w:hanging="341"/>
        <w:jc w:val="both"/>
        <w:rPr>
          <w:sz w:val="22"/>
        </w:rPr>
      </w:pPr>
      <w:r>
        <w:rPr>
          <w:sz w:val="22"/>
        </w:rPr>
        <w:t>Salick,</w:t>
      </w:r>
      <w:r>
        <w:rPr>
          <w:spacing w:val="-20"/>
          <w:sz w:val="22"/>
        </w:rPr>
        <w:t> </w:t>
      </w:r>
      <w:r>
        <w:rPr>
          <w:sz w:val="22"/>
        </w:rPr>
        <w:t>J.</w:t>
      </w:r>
      <w:r>
        <w:rPr>
          <w:spacing w:val="-21"/>
          <w:sz w:val="22"/>
        </w:rPr>
        <w:t> </w:t>
      </w:r>
      <w:r>
        <w:rPr>
          <w:sz w:val="22"/>
        </w:rPr>
        <w:t>y</w:t>
      </w:r>
      <w:r>
        <w:rPr>
          <w:spacing w:val="-21"/>
          <w:sz w:val="22"/>
        </w:rPr>
        <w:t> </w:t>
      </w:r>
      <w:r>
        <w:rPr>
          <w:sz w:val="22"/>
        </w:rPr>
        <w:t>Ross,</w:t>
      </w:r>
      <w:r>
        <w:rPr>
          <w:spacing w:val="-21"/>
          <w:sz w:val="22"/>
        </w:rPr>
        <w:t> </w:t>
      </w:r>
      <w:r>
        <w:rPr>
          <w:sz w:val="22"/>
        </w:rPr>
        <w:t>N.</w:t>
      </w:r>
      <w:r>
        <w:rPr>
          <w:spacing w:val="-21"/>
          <w:sz w:val="22"/>
        </w:rPr>
        <w:t> </w:t>
      </w:r>
      <w:r>
        <w:rPr>
          <w:sz w:val="22"/>
        </w:rPr>
        <w:t>(2009).</w:t>
      </w:r>
      <w:r>
        <w:rPr>
          <w:spacing w:val="-20"/>
          <w:sz w:val="22"/>
        </w:rPr>
        <w:t> </w:t>
      </w:r>
      <w:r>
        <w:rPr>
          <w:sz w:val="22"/>
        </w:rPr>
        <w:t>“Traditional</w:t>
      </w:r>
      <w:r>
        <w:rPr>
          <w:spacing w:val="-21"/>
          <w:sz w:val="22"/>
        </w:rPr>
        <w:t> </w:t>
      </w:r>
      <w:r>
        <w:rPr>
          <w:sz w:val="22"/>
        </w:rPr>
        <w:t>people</w:t>
      </w:r>
      <w:r>
        <w:rPr>
          <w:spacing w:val="-20"/>
          <w:sz w:val="22"/>
        </w:rPr>
        <w:t> </w:t>
      </w:r>
      <w:r>
        <w:rPr>
          <w:sz w:val="22"/>
        </w:rPr>
        <w:t>and</w:t>
      </w:r>
      <w:r>
        <w:rPr>
          <w:spacing w:val="-21"/>
          <w:sz w:val="22"/>
        </w:rPr>
        <w:t> </w:t>
      </w:r>
      <w:r>
        <w:rPr>
          <w:sz w:val="22"/>
        </w:rPr>
        <w:t>climate</w:t>
      </w:r>
      <w:r>
        <w:rPr>
          <w:spacing w:val="-21"/>
          <w:sz w:val="22"/>
        </w:rPr>
        <w:t> </w:t>
      </w:r>
      <w:r>
        <w:rPr>
          <w:sz w:val="22"/>
        </w:rPr>
        <w:t>change”.</w:t>
      </w:r>
      <w:r>
        <w:rPr>
          <w:spacing w:val="-20"/>
          <w:sz w:val="22"/>
        </w:rPr>
        <w:t> </w:t>
      </w:r>
      <w:r>
        <w:rPr>
          <w:rFonts w:ascii="Times New Roman" w:hAnsi="Times New Roman"/>
          <w:i/>
          <w:sz w:val="22"/>
        </w:rPr>
        <w:t>Global</w:t>
      </w:r>
      <w:r>
        <w:rPr>
          <w:rFonts w:ascii="Times New Roman" w:hAnsi="Times New Roman"/>
          <w:i/>
          <w:spacing w:val="-27"/>
          <w:sz w:val="22"/>
        </w:rPr>
        <w:t> </w:t>
      </w:r>
      <w:r>
        <w:rPr>
          <w:rFonts w:ascii="Times New Roman" w:hAnsi="Times New Roman"/>
          <w:i/>
          <w:sz w:val="22"/>
        </w:rPr>
        <w:t>En- </w:t>
      </w:r>
      <w:r>
        <w:rPr>
          <w:rFonts w:ascii="Times New Roman" w:hAnsi="Times New Roman"/>
          <w:i/>
          <w:w w:val="90"/>
          <w:sz w:val="22"/>
        </w:rPr>
        <w:t>vironmenttal Change, </w:t>
      </w:r>
      <w:r>
        <w:rPr>
          <w:w w:val="90"/>
          <w:sz w:val="22"/>
        </w:rPr>
        <w:t>19,</w:t>
      </w:r>
      <w:r>
        <w:rPr>
          <w:spacing w:val="-14"/>
          <w:w w:val="90"/>
          <w:sz w:val="22"/>
        </w:rPr>
        <w:t> </w:t>
      </w:r>
      <w:r>
        <w:rPr>
          <w:w w:val="90"/>
          <w:sz w:val="22"/>
        </w:rPr>
        <w:t>137-139.</w:t>
      </w:r>
    </w:p>
    <w:p>
      <w:pPr>
        <w:spacing w:line="257" w:lineRule="exact" w:before="0"/>
        <w:ind w:left="1553" w:right="2220" w:firstLine="0"/>
        <w:jc w:val="left"/>
        <w:rPr>
          <w:sz w:val="22"/>
        </w:rPr>
      </w:pPr>
      <w:r>
        <w:rPr>
          <w:w w:val="90"/>
          <w:sz w:val="22"/>
        </w:rPr>
        <w:t>Semarnat (2006). </w:t>
      </w:r>
      <w:r>
        <w:rPr>
          <w:rFonts w:ascii="Times New Roman" w:hAnsi="Times New Roman"/>
          <w:i/>
          <w:w w:val="90"/>
          <w:sz w:val="22"/>
        </w:rPr>
        <w:t>La gesttión ambienttal en México. </w:t>
      </w:r>
      <w:r>
        <w:rPr>
          <w:w w:val="90"/>
          <w:sz w:val="22"/>
        </w:rPr>
        <w:t>México: Autor.</w:t>
      </w:r>
    </w:p>
    <w:p>
      <w:pPr>
        <w:spacing w:line="242" w:lineRule="auto" w:before="2"/>
        <w:ind w:left="1894" w:right="1552" w:hanging="341"/>
        <w:jc w:val="both"/>
        <w:rPr>
          <w:sz w:val="22"/>
        </w:rPr>
      </w:pPr>
      <w:r>
        <w:rPr>
          <w:w w:val="90"/>
          <w:sz w:val="22"/>
        </w:rPr>
        <w:t>Smith,</w:t>
      </w:r>
      <w:r>
        <w:rPr>
          <w:spacing w:val="-13"/>
          <w:w w:val="90"/>
          <w:sz w:val="22"/>
        </w:rPr>
        <w:t> </w:t>
      </w:r>
      <w:r>
        <w:rPr>
          <w:w w:val="90"/>
          <w:sz w:val="22"/>
        </w:rPr>
        <w:t>D.</w:t>
      </w:r>
      <w:r>
        <w:rPr>
          <w:spacing w:val="-13"/>
          <w:w w:val="90"/>
          <w:sz w:val="22"/>
        </w:rPr>
        <w:t> </w:t>
      </w:r>
      <w:r>
        <w:rPr>
          <w:w w:val="90"/>
          <w:sz w:val="22"/>
        </w:rPr>
        <w:t>(2005).</w:t>
      </w:r>
      <w:r>
        <w:rPr>
          <w:spacing w:val="-13"/>
          <w:w w:val="90"/>
          <w:sz w:val="22"/>
        </w:rPr>
        <w:t> </w:t>
      </w:r>
      <w:r>
        <w:rPr>
          <w:rFonts w:ascii="Times New Roman"/>
          <w:i/>
          <w:w w:val="90"/>
          <w:sz w:val="22"/>
        </w:rPr>
        <w:t>Insttittuttional</w:t>
      </w:r>
      <w:r>
        <w:rPr>
          <w:rFonts w:ascii="Times New Roman"/>
          <w:i/>
          <w:spacing w:val="-20"/>
          <w:w w:val="90"/>
          <w:sz w:val="22"/>
        </w:rPr>
        <w:t> </w:t>
      </w:r>
      <w:r>
        <w:rPr>
          <w:rFonts w:ascii="Times New Roman"/>
          <w:i/>
          <w:w w:val="90"/>
          <w:sz w:val="22"/>
        </w:rPr>
        <w:t>Etthnography.</w:t>
      </w:r>
      <w:r>
        <w:rPr>
          <w:rFonts w:ascii="Times New Roman"/>
          <w:i/>
          <w:spacing w:val="-19"/>
          <w:w w:val="90"/>
          <w:sz w:val="22"/>
        </w:rPr>
        <w:t> </w:t>
      </w:r>
      <w:r>
        <w:rPr>
          <w:rFonts w:ascii="Times New Roman"/>
          <w:i/>
          <w:w w:val="90"/>
          <w:sz w:val="22"/>
        </w:rPr>
        <w:t>A</w:t>
      </w:r>
      <w:r>
        <w:rPr>
          <w:rFonts w:ascii="Times New Roman"/>
          <w:i/>
          <w:spacing w:val="-19"/>
          <w:w w:val="90"/>
          <w:sz w:val="22"/>
        </w:rPr>
        <w:t> </w:t>
      </w:r>
      <w:r>
        <w:rPr>
          <w:rFonts w:ascii="Times New Roman"/>
          <w:i/>
          <w:w w:val="90"/>
          <w:sz w:val="22"/>
        </w:rPr>
        <w:t>Sociology</w:t>
      </w:r>
      <w:r>
        <w:rPr>
          <w:rFonts w:ascii="Times New Roman"/>
          <w:i/>
          <w:spacing w:val="-20"/>
          <w:w w:val="90"/>
          <w:sz w:val="22"/>
        </w:rPr>
        <w:t> </w:t>
      </w:r>
      <w:r>
        <w:rPr>
          <w:rFonts w:ascii="Times New Roman"/>
          <w:i/>
          <w:w w:val="90"/>
          <w:sz w:val="22"/>
        </w:rPr>
        <w:t>for</w:t>
      </w:r>
      <w:r>
        <w:rPr>
          <w:rFonts w:ascii="Times New Roman"/>
          <w:i/>
          <w:spacing w:val="-19"/>
          <w:w w:val="90"/>
          <w:sz w:val="22"/>
        </w:rPr>
        <w:t> </w:t>
      </w:r>
      <w:r>
        <w:rPr>
          <w:rFonts w:ascii="Times New Roman"/>
          <w:i/>
          <w:spacing w:val="-3"/>
          <w:w w:val="90"/>
          <w:sz w:val="22"/>
        </w:rPr>
        <w:t>People.</w:t>
      </w:r>
      <w:r>
        <w:rPr>
          <w:rFonts w:ascii="Times New Roman"/>
          <w:i/>
          <w:spacing w:val="-19"/>
          <w:w w:val="90"/>
          <w:sz w:val="22"/>
        </w:rPr>
        <w:t> </w:t>
      </w:r>
      <w:r>
        <w:rPr>
          <w:spacing w:val="-5"/>
          <w:w w:val="90"/>
          <w:sz w:val="22"/>
        </w:rPr>
        <w:t>Toronto:</w:t>
      </w:r>
      <w:r>
        <w:rPr>
          <w:spacing w:val="-14"/>
          <w:w w:val="90"/>
          <w:sz w:val="22"/>
        </w:rPr>
        <w:t> </w:t>
      </w:r>
      <w:r>
        <w:rPr>
          <w:w w:val="90"/>
          <w:sz w:val="22"/>
        </w:rPr>
        <w:t>Altamira </w:t>
      </w:r>
      <w:r>
        <w:rPr>
          <w:spacing w:val="-3"/>
          <w:w w:val="95"/>
          <w:sz w:val="22"/>
        </w:rPr>
        <w:t>Press.</w:t>
      </w:r>
    </w:p>
    <w:p>
      <w:pPr>
        <w:spacing w:line="242" w:lineRule="auto" w:before="0"/>
        <w:ind w:left="1894" w:right="1550" w:hanging="340"/>
        <w:jc w:val="both"/>
        <w:rPr>
          <w:sz w:val="22"/>
        </w:rPr>
      </w:pPr>
      <w:r>
        <w:rPr>
          <w:w w:val="90"/>
          <w:sz w:val="22"/>
        </w:rPr>
        <w:t>Stoll-Kleemann, S. </w:t>
      </w:r>
      <w:r>
        <w:rPr>
          <w:rFonts w:ascii="Times New Roman" w:hAnsi="Times New Roman"/>
          <w:i/>
          <w:w w:val="90"/>
          <w:sz w:val="22"/>
        </w:rPr>
        <w:t>ett al. </w:t>
      </w:r>
      <w:r>
        <w:rPr>
          <w:w w:val="90"/>
          <w:sz w:val="22"/>
        </w:rPr>
        <w:t>(2006). </w:t>
      </w:r>
      <w:r>
        <w:rPr>
          <w:rFonts w:ascii="Times New Roman" w:hAnsi="Times New Roman"/>
          <w:i/>
          <w:w w:val="90"/>
          <w:sz w:val="22"/>
        </w:rPr>
        <w:t>Linking Governance and Managementt Perspecttives </w:t>
      </w:r>
      <w:r>
        <w:rPr>
          <w:rFonts w:ascii="Times New Roman" w:hAnsi="Times New Roman"/>
          <w:i/>
          <w:w w:val="90"/>
          <w:sz w:val="22"/>
        </w:rPr>
        <w:t>witth</w:t>
      </w:r>
      <w:r>
        <w:rPr>
          <w:rFonts w:ascii="Times New Roman" w:hAnsi="Times New Roman"/>
          <w:i/>
          <w:spacing w:val="-18"/>
          <w:w w:val="90"/>
          <w:sz w:val="22"/>
        </w:rPr>
        <w:t> </w:t>
      </w:r>
      <w:r>
        <w:rPr>
          <w:rFonts w:ascii="Times New Roman" w:hAnsi="Times New Roman"/>
          <w:i/>
          <w:w w:val="90"/>
          <w:sz w:val="22"/>
        </w:rPr>
        <w:t>Conservattion</w:t>
      </w:r>
      <w:r>
        <w:rPr>
          <w:rFonts w:ascii="Times New Roman" w:hAnsi="Times New Roman"/>
          <w:i/>
          <w:spacing w:val="-18"/>
          <w:w w:val="90"/>
          <w:sz w:val="22"/>
        </w:rPr>
        <w:t> </w:t>
      </w:r>
      <w:r>
        <w:rPr>
          <w:rFonts w:ascii="Times New Roman" w:hAnsi="Times New Roman"/>
          <w:i/>
          <w:w w:val="90"/>
          <w:sz w:val="22"/>
        </w:rPr>
        <w:t>Success</w:t>
      </w:r>
      <w:r>
        <w:rPr>
          <w:rFonts w:ascii="Times New Roman" w:hAnsi="Times New Roman"/>
          <w:i/>
          <w:spacing w:val="-19"/>
          <w:w w:val="90"/>
          <w:sz w:val="22"/>
        </w:rPr>
        <w:t> </w:t>
      </w:r>
      <w:r>
        <w:rPr>
          <w:rFonts w:ascii="Times New Roman" w:hAnsi="Times New Roman"/>
          <w:i/>
          <w:w w:val="90"/>
          <w:sz w:val="22"/>
        </w:rPr>
        <w:t>in</w:t>
      </w:r>
      <w:r>
        <w:rPr>
          <w:rFonts w:ascii="Times New Roman" w:hAnsi="Times New Roman"/>
          <w:i/>
          <w:spacing w:val="-18"/>
          <w:w w:val="90"/>
          <w:sz w:val="22"/>
        </w:rPr>
        <w:t> </w:t>
      </w:r>
      <w:r>
        <w:rPr>
          <w:rFonts w:ascii="Times New Roman" w:hAnsi="Times New Roman"/>
          <w:i/>
          <w:w w:val="90"/>
          <w:sz w:val="22"/>
        </w:rPr>
        <w:t>Prottectted</w:t>
      </w:r>
      <w:r>
        <w:rPr>
          <w:rFonts w:ascii="Times New Roman" w:hAnsi="Times New Roman"/>
          <w:i/>
          <w:spacing w:val="-18"/>
          <w:w w:val="90"/>
          <w:sz w:val="22"/>
        </w:rPr>
        <w:t> </w:t>
      </w:r>
      <w:r>
        <w:rPr>
          <w:rFonts w:ascii="Times New Roman" w:hAnsi="Times New Roman"/>
          <w:i/>
          <w:w w:val="90"/>
          <w:sz w:val="22"/>
        </w:rPr>
        <w:t>Areas</w:t>
      </w:r>
      <w:r>
        <w:rPr>
          <w:rFonts w:ascii="Times New Roman" w:hAnsi="Times New Roman"/>
          <w:i/>
          <w:spacing w:val="-18"/>
          <w:w w:val="90"/>
          <w:sz w:val="22"/>
        </w:rPr>
        <w:t> </w:t>
      </w:r>
      <w:r>
        <w:rPr>
          <w:rFonts w:ascii="Times New Roman" w:hAnsi="Times New Roman"/>
          <w:i/>
          <w:w w:val="90"/>
          <w:sz w:val="22"/>
        </w:rPr>
        <w:t>and</w:t>
      </w:r>
      <w:r>
        <w:rPr>
          <w:rFonts w:ascii="Times New Roman" w:hAnsi="Times New Roman"/>
          <w:i/>
          <w:spacing w:val="-18"/>
          <w:w w:val="90"/>
          <w:sz w:val="22"/>
        </w:rPr>
        <w:t> </w:t>
      </w:r>
      <w:r>
        <w:rPr>
          <w:rFonts w:ascii="Times New Roman" w:hAnsi="Times New Roman"/>
          <w:i/>
          <w:w w:val="90"/>
          <w:sz w:val="22"/>
        </w:rPr>
        <w:t>Biosphere</w:t>
      </w:r>
      <w:r>
        <w:rPr>
          <w:rFonts w:ascii="Times New Roman" w:hAnsi="Times New Roman"/>
          <w:i/>
          <w:spacing w:val="-18"/>
          <w:w w:val="90"/>
          <w:sz w:val="22"/>
        </w:rPr>
        <w:t> </w:t>
      </w:r>
      <w:r>
        <w:rPr>
          <w:rFonts w:ascii="Times New Roman" w:hAnsi="Times New Roman"/>
          <w:i/>
          <w:w w:val="90"/>
          <w:sz w:val="22"/>
        </w:rPr>
        <w:t>Reserves.</w:t>
      </w:r>
      <w:r>
        <w:rPr>
          <w:rFonts w:ascii="Times New Roman" w:hAnsi="Times New Roman"/>
          <w:i/>
          <w:spacing w:val="-18"/>
          <w:w w:val="90"/>
          <w:sz w:val="22"/>
        </w:rPr>
        <w:t> </w:t>
      </w:r>
      <w:r>
        <w:rPr>
          <w:w w:val="90"/>
          <w:sz w:val="22"/>
        </w:rPr>
        <w:t>Berlín:</w:t>
      </w:r>
      <w:r>
        <w:rPr>
          <w:spacing w:val="-12"/>
          <w:w w:val="90"/>
          <w:sz w:val="22"/>
        </w:rPr>
        <w:t> </w:t>
      </w:r>
      <w:r>
        <w:rPr>
          <w:w w:val="90"/>
          <w:sz w:val="22"/>
        </w:rPr>
        <w:t>Uni- </w:t>
      </w:r>
      <w:r>
        <w:rPr>
          <w:w w:val="95"/>
          <w:sz w:val="22"/>
        </w:rPr>
        <w:t>versidad</w:t>
      </w:r>
      <w:r>
        <w:rPr>
          <w:spacing w:val="8"/>
          <w:w w:val="95"/>
          <w:sz w:val="22"/>
        </w:rPr>
        <w:t> </w:t>
      </w:r>
      <w:r>
        <w:rPr>
          <w:w w:val="95"/>
          <w:sz w:val="22"/>
        </w:rPr>
        <w:t>Humboldt.</w:t>
      </w:r>
    </w:p>
    <w:p>
      <w:pPr>
        <w:pStyle w:val="BodyText"/>
        <w:spacing w:line="242" w:lineRule="auto"/>
        <w:ind w:left="1894" w:right="1551" w:hanging="341"/>
        <w:jc w:val="both"/>
      </w:pPr>
      <w:r>
        <w:rPr>
          <w:spacing w:val="-4"/>
          <w:w w:val="95"/>
        </w:rPr>
        <w:t>Takforyan </w:t>
      </w:r>
      <w:r>
        <w:rPr>
          <w:w w:val="95"/>
        </w:rPr>
        <w:t>A. (2001). “Chasse villageoise et gestion locale de la faune sauvage en </w:t>
      </w:r>
      <w:r>
        <w:rPr/>
        <w:t>Afrique</w:t>
      </w:r>
      <w:r>
        <w:rPr>
          <w:spacing w:val="-28"/>
        </w:rPr>
        <w:t> </w:t>
      </w:r>
      <w:r>
        <w:rPr/>
        <w:t>Une</w:t>
      </w:r>
      <w:r>
        <w:rPr>
          <w:spacing w:val="-28"/>
        </w:rPr>
        <w:t> </w:t>
      </w:r>
      <w:r>
        <w:rPr/>
        <w:t>étude</w:t>
      </w:r>
      <w:r>
        <w:rPr>
          <w:spacing w:val="-28"/>
        </w:rPr>
        <w:t> </w:t>
      </w:r>
      <w:r>
        <w:rPr/>
        <w:t>de</w:t>
      </w:r>
      <w:r>
        <w:rPr>
          <w:spacing w:val="-28"/>
        </w:rPr>
        <w:t> </w:t>
      </w:r>
      <w:r>
        <w:rPr/>
        <w:t>cas</w:t>
      </w:r>
      <w:r>
        <w:rPr>
          <w:spacing w:val="-28"/>
        </w:rPr>
        <w:t> </w:t>
      </w:r>
      <w:r>
        <w:rPr/>
        <w:t>dans</w:t>
      </w:r>
      <w:r>
        <w:rPr>
          <w:spacing w:val="-28"/>
        </w:rPr>
        <w:t> </w:t>
      </w:r>
      <w:r>
        <w:rPr/>
        <w:t>une</w:t>
      </w:r>
      <w:r>
        <w:rPr>
          <w:spacing w:val="-28"/>
        </w:rPr>
        <w:t> </w:t>
      </w:r>
      <w:r>
        <w:rPr/>
        <w:t>forêt</w:t>
      </w:r>
      <w:r>
        <w:rPr>
          <w:spacing w:val="-28"/>
        </w:rPr>
        <w:t> </w:t>
      </w:r>
      <w:r>
        <w:rPr/>
        <w:t>de</w:t>
      </w:r>
      <w:r>
        <w:rPr>
          <w:spacing w:val="-28"/>
        </w:rPr>
        <w:t> </w:t>
      </w:r>
      <w:r>
        <w:rPr/>
        <w:t>l´Est-Cameroun”.</w:t>
      </w:r>
      <w:r>
        <w:rPr>
          <w:spacing w:val="-28"/>
        </w:rPr>
        <w:t> </w:t>
      </w:r>
      <w:r>
        <w:rPr>
          <w:spacing w:val="-6"/>
        </w:rPr>
        <w:t>Tesis</w:t>
      </w:r>
      <w:r>
        <w:rPr>
          <w:spacing w:val="-28"/>
        </w:rPr>
        <w:t> </w:t>
      </w:r>
      <w:r>
        <w:rPr/>
        <w:t>doctoral. </w:t>
      </w:r>
      <w:r>
        <w:rPr>
          <w:spacing w:val="-3"/>
          <w:w w:val="95"/>
        </w:rPr>
        <w:t>París:</w:t>
      </w:r>
      <w:r>
        <w:rPr>
          <w:spacing w:val="-9"/>
          <w:w w:val="95"/>
        </w:rPr>
        <w:t> </w:t>
      </w:r>
      <w:r>
        <w:rPr>
          <w:w w:val="95"/>
        </w:rPr>
        <w:t>École</w:t>
      </w:r>
      <w:r>
        <w:rPr>
          <w:spacing w:val="-9"/>
          <w:w w:val="95"/>
        </w:rPr>
        <w:t> </w:t>
      </w:r>
      <w:r>
        <w:rPr>
          <w:w w:val="95"/>
        </w:rPr>
        <w:t>des</w:t>
      </w:r>
      <w:r>
        <w:rPr>
          <w:spacing w:val="-9"/>
          <w:w w:val="95"/>
        </w:rPr>
        <w:t> </w:t>
      </w:r>
      <w:r>
        <w:rPr>
          <w:w w:val="95"/>
        </w:rPr>
        <w:t>Hautes</w:t>
      </w:r>
      <w:r>
        <w:rPr>
          <w:spacing w:val="-9"/>
          <w:w w:val="95"/>
        </w:rPr>
        <w:t> </w:t>
      </w:r>
      <w:r>
        <w:rPr>
          <w:w w:val="95"/>
        </w:rPr>
        <w:t>Études</w:t>
      </w:r>
      <w:r>
        <w:rPr>
          <w:spacing w:val="-9"/>
          <w:w w:val="95"/>
        </w:rPr>
        <w:t> </w:t>
      </w:r>
      <w:r>
        <w:rPr>
          <w:w w:val="95"/>
        </w:rPr>
        <w:t>en</w:t>
      </w:r>
      <w:r>
        <w:rPr>
          <w:spacing w:val="-9"/>
          <w:w w:val="95"/>
        </w:rPr>
        <w:t> </w:t>
      </w:r>
      <w:r>
        <w:rPr>
          <w:w w:val="95"/>
        </w:rPr>
        <w:t>Sciences</w:t>
      </w:r>
      <w:r>
        <w:rPr>
          <w:spacing w:val="-9"/>
          <w:w w:val="95"/>
        </w:rPr>
        <w:t> </w:t>
      </w:r>
      <w:r>
        <w:rPr>
          <w:w w:val="95"/>
        </w:rPr>
        <w:t>Sociales</w:t>
      </w:r>
      <w:r>
        <w:rPr>
          <w:spacing w:val="-9"/>
          <w:w w:val="95"/>
        </w:rPr>
        <w:t> </w:t>
      </w:r>
      <w:r>
        <w:rPr>
          <w:w w:val="90"/>
        </w:rPr>
        <w:t>/</w:t>
      </w:r>
      <w:r>
        <w:rPr>
          <w:spacing w:val="-6"/>
          <w:w w:val="90"/>
        </w:rPr>
        <w:t> </w:t>
      </w:r>
      <w:r>
        <w:rPr>
          <w:w w:val="95"/>
        </w:rPr>
        <w:t>Centre</w:t>
      </w:r>
      <w:r>
        <w:rPr>
          <w:spacing w:val="-9"/>
          <w:w w:val="95"/>
        </w:rPr>
        <w:t> </w:t>
      </w:r>
      <w:r>
        <w:rPr>
          <w:w w:val="95"/>
        </w:rPr>
        <w:t>International</w:t>
      </w:r>
      <w:r>
        <w:rPr>
          <w:spacing w:val="-9"/>
          <w:w w:val="95"/>
        </w:rPr>
        <w:t> </w:t>
      </w:r>
      <w:r>
        <w:rPr>
          <w:w w:val="95"/>
        </w:rPr>
        <w:t>de Recherche Agronomique pour le</w:t>
      </w:r>
      <w:r>
        <w:rPr>
          <w:spacing w:val="2"/>
          <w:w w:val="95"/>
        </w:rPr>
        <w:t> </w:t>
      </w:r>
      <w:r>
        <w:rPr>
          <w:w w:val="95"/>
        </w:rPr>
        <w:t>Développement.</w:t>
      </w:r>
    </w:p>
    <w:p>
      <w:pPr>
        <w:spacing w:line="257" w:lineRule="exact" w:before="0"/>
        <w:ind w:left="1553" w:right="0" w:firstLine="0"/>
        <w:jc w:val="left"/>
        <w:rPr>
          <w:rFonts w:ascii="Times New Roman" w:hAnsi="Times New Roman"/>
          <w:i/>
          <w:sz w:val="22"/>
        </w:rPr>
      </w:pPr>
      <w:r>
        <w:rPr>
          <w:w w:val="95"/>
          <w:sz w:val="22"/>
        </w:rPr>
        <w:t>Toledo, V. M. (1989). </w:t>
      </w:r>
      <w:r>
        <w:rPr>
          <w:rFonts w:ascii="Times New Roman" w:hAnsi="Times New Roman"/>
          <w:i/>
          <w:w w:val="95"/>
          <w:sz w:val="22"/>
        </w:rPr>
        <w:t>Natturaleza, producción, culttura. Ensayos de ecología políttica.</w:t>
      </w:r>
    </w:p>
    <w:p>
      <w:pPr>
        <w:pStyle w:val="BodyText"/>
        <w:spacing w:before="2"/>
        <w:ind w:left="1894" w:right="3362"/>
      </w:pPr>
      <w:r>
        <w:rPr>
          <w:w w:val="95"/>
        </w:rPr>
        <w:t>xalapa, Veracruz: Universidad Veracruzana.</w:t>
      </w:r>
    </w:p>
    <w:p>
      <w:pPr>
        <w:spacing w:line="242" w:lineRule="auto" w:before="2"/>
        <w:ind w:left="1894" w:right="1551" w:hanging="341"/>
        <w:jc w:val="both"/>
        <w:rPr>
          <w:sz w:val="22"/>
        </w:rPr>
      </w:pPr>
      <w:r>
        <w:rPr>
          <w:w w:val="95"/>
          <w:sz w:val="22"/>
        </w:rPr>
        <w:t>Wolf, E. (1972). “Ownership and Political Ecology”. </w:t>
      </w:r>
      <w:r>
        <w:rPr>
          <w:rFonts w:ascii="Times New Roman" w:hAnsi="Times New Roman"/>
          <w:i/>
          <w:w w:val="95"/>
          <w:sz w:val="22"/>
        </w:rPr>
        <w:t>Antthropological Quartterly</w:t>
      </w:r>
      <w:r>
        <w:rPr>
          <w:w w:val="95"/>
          <w:sz w:val="22"/>
        </w:rPr>
        <w:t>, </w:t>
      </w:r>
      <w:r>
        <w:rPr>
          <w:w w:val="90"/>
          <w:sz w:val="22"/>
        </w:rPr>
        <w:t>45(3), 201-205.</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61640" type="#_x0000_t202" filled="false" stroked="false">
            <v:textbox inset="0,0,0,0">
              <w:txbxContent>
                <w:p>
                  <w:pPr>
                    <w:tabs>
                      <w:tab w:pos="7059" w:val="left" w:leader="none"/>
                    </w:tabs>
                    <w:spacing w:before="62"/>
                    <w:ind w:left="3847" w:right="0" w:firstLine="0"/>
                    <w:jc w:val="left"/>
                    <w:rPr>
                      <w:sz w:val="20"/>
                    </w:rPr>
                  </w:pP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w w:val="90"/>
                      <w:sz w:val="20"/>
                    </w:rPr>
                    <w:t>65</w:t>
                  </w:r>
                </w:p>
              </w:txbxContent>
            </v:textbox>
            <w10:wrap type="none"/>
          </v:shape>
        </w:pict>
      </w:r>
      <w:r>
        <w:rPr/>
        <w:pict>
          <v:line style="position:absolute;mso-position-horizontal-relative:page;mso-position-vertical-relative:paragraph;z-index:8752" from="15pt,-71.530609pt" to="0pt,-71.530609pt" stroked="true" strokeweight=".25pt" strokecolor="#000000">
            <w10:wrap type="none"/>
          </v:line>
        </w:pict>
      </w:r>
      <w:r>
        <w:rPr/>
        <w:pict>
          <v:line style="position:absolute;mso-position-horizontal-relative:page;mso-position-vertical-relative:paragraph;z-index:8776" from="494.71701pt,-71.530609pt" to="509.71701pt,-71.530609pt" stroked="true" strokeweight=".25pt" strokecolor="#000000">
            <w10:wrap type="none"/>
          </v:line>
        </w:pict>
      </w:r>
      <w:r>
        <w:rPr/>
        <w:pict>
          <v:line style="position:absolute;mso-position-horizontal-relative:page;mso-position-vertical-relative:paragraph;z-index:8800" from="21pt,-77.530609pt" to="21pt,-92.530609pt" stroked="true" strokeweight=".25pt" strokecolor="#000000">
            <w10:wrap type="none"/>
          </v:line>
        </w:pict>
      </w:r>
      <w:r>
        <w:rPr/>
        <w:pict>
          <v:line style="position:absolute;mso-position-horizontal-relative:page;mso-position-vertical-relative:paragraph;z-index:8824" from="488.71701pt,-77.530609pt" to="488.71701pt,-92.530609pt" stroked="true" strokeweight=".25pt" strokecolor="#000000">
            <w10:wrap type="none"/>
          </v:line>
        </w:pict>
      </w:r>
      <w:r>
        <w:rPr>
          <w:w w:val="90"/>
        </w:rPr>
        <w:t>3</w:t>
      </w:r>
    </w:p>
    <w:p>
      <w:pPr>
        <w:pStyle w:val="Heading2"/>
        <w:spacing w:line="240" w:lineRule="auto" w:before="269"/>
      </w:pPr>
      <w:bookmarkStart w:name="_TOC_250004" w:id="4"/>
      <w:r>
        <w:rPr>
          <w:w w:val="140"/>
          <w:sz w:val="35"/>
        </w:rPr>
        <w:t>c</w:t>
      </w:r>
      <w:bookmarkEnd w:id="4"/>
      <w:r>
        <w:rPr>
          <w:w w:val="140"/>
        </w:rPr>
        <w:t>onocImIento local y recursos naturales</w:t>
      </w:r>
    </w:p>
    <w:p>
      <w:pPr>
        <w:pStyle w:val="BodyText"/>
        <w:rPr>
          <w:sz w:val="49"/>
        </w:rPr>
      </w:pPr>
    </w:p>
    <w:p>
      <w:pPr>
        <w:pStyle w:val="Heading3"/>
        <w:spacing w:line="340" w:lineRule="exact"/>
        <w:ind w:left="3439" w:right="3437"/>
        <w:rPr>
          <w:sz w:val="20"/>
        </w:rPr>
      </w:pPr>
      <w:r>
        <w:rPr>
          <w:i/>
          <w:spacing w:val="-5"/>
          <w:w w:val="95"/>
        </w:rPr>
        <w:t>Yaqueline</w:t>
      </w:r>
      <w:r>
        <w:rPr>
          <w:i/>
          <w:spacing w:val="-38"/>
          <w:w w:val="95"/>
        </w:rPr>
        <w:t> </w:t>
      </w:r>
      <w:r>
        <w:rPr>
          <w:i/>
          <w:w w:val="95"/>
        </w:rPr>
        <w:t>A.</w:t>
      </w:r>
      <w:r>
        <w:rPr>
          <w:i/>
          <w:spacing w:val="-38"/>
          <w:w w:val="95"/>
        </w:rPr>
        <w:t> </w:t>
      </w:r>
      <w:r>
        <w:rPr>
          <w:i/>
          <w:w w:val="95"/>
        </w:rPr>
        <w:t>Gheno</w:t>
      </w:r>
      <w:r>
        <w:rPr>
          <w:i/>
          <w:spacing w:val="-38"/>
          <w:w w:val="95"/>
        </w:rPr>
        <w:t> </w:t>
      </w:r>
      <w:r>
        <w:rPr>
          <w:i/>
          <w:w w:val="95"/>
        </w:rPr>
        <w:t>Heredia,</w:t>
      </w:r>
      <w:r>
        <w:rPr>
          <w:i/>
          <w:w w:val="95"/>
          <w:position w:val="10"/>
          <w:sz w:val="20"/>
        </w:rPr>
        <w:t>* </w:t>
      </w:r>
      <w:r>
        <w:rPr>
          <w:w w:val="90"/>
        </w:rPr>
        <w:t>Cristtina Chávez</w:t>
      </w:r>
      <w:r>
        <w:rPr>
          <w:spacing w:val="-34"/>
          <w:w w:val="90"/>
        </w:rPr>
        <w:t> </w:t>
      </w:r>
      <w:r>
        <w:rPr>
          <w:w w:val="90"/>
        </w:rPr>
        <w:t>Mejía</w:t>
      </w:r>
      <w:r>
        <w:rPr>
          <w:w w:val="90"/>
          <w:position w:val="10"/>
          <w:sz w:val="20"/>
        </w:rPr>
        <w:t>**</w:t>
      </w:r>
    </w:p>
    <w:p>
      <w:pPr>
        <w:spacing w:line="333" w:lineRule="exact" w:before="0"/>
        <w:ind w:left="1581" w:right="1581" w:firstLine="0"/>
        <w:jc w:val="center"/>
        <w:rPr>
          <w:rFonts w:ascii="Times New Roman" w:hAnsi="Times New Roman"/>
          <w:i/>
          <w:sz w:val="20"/>
        </w:rPr>
      </w:pPr>
      <w:r>
        <w:rPr>
          <w:rFonts w:ascii="Times New Roman" w:hAnsi="Times New Roman"/>
          <w:i/>
          <w:w w:val="95"/>
          <w:sz w:val="28"/>
        </w:rPr>
        <w:t>y Feliza Ramón Farías</w:t>
      </w:r>
      <w:r>
        <w:rPr>
          <w:rFonts w:ascii="Times New Roman" w:hAnsi="Times New Roman"/>
          <w:i/>
          <w:w w:val="95"/>
          <w:position w:val="10"/>
          <w:sz w:val="20"/>
        </w:rPr>
        <w:t>*</w:t>
      </w: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0"/>
        </w:rPr>
      </w:pPr>
    </w:p>
    <w:p>
      <w:pPr>
        <w:spacing w:before="1"/>
        <w:ind w:left="155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1934" w:right="1544"/>
      </w:pPr>
      <w:r>
        <w:rPr/>
        <w:pict>
          <v:shape style="position:absolute;margin-left:77.692902pt;margin-top:-1.527264pt;width:19.05pt;height:32.35pt;mso-position-horizontal-relative:page;mso-position-vertical-relative:paragraph;z-index:-261520"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w:t>
      </w:r>
      <w:r>
        <w:rPr>
          <w:spacing w:val="-17"/>
          <w:w w:val="95"/>
        </w:rPr>
        <w:t> </w:t>
      </w:r>
      <w:r>
        <w:rPr>
          <w:w w:val="95"/>
        </w:rPr>
        <w:t>etnobiología</w:t>
      </w:r>
      <w:r>
        <w:rPr>
          <w:spacing w:val="-17"/>
          <w:w w:val="95"/>
        </w:rPr>
        <w:t> </w:t>
      </w:r>
      <w:r>
        <w:rPr>
          <w:w w:val="95"/>
        </w:rPr>
        <w:t>es</w:t>
      </w:r>
      <w:r>
        <w:rPr>
          <w:spacing w:val="-17"/>
          <w:w w:val="95"/>
        </w:rPr>
        <w:t> </w:t>
      </w:r>
      <w:r>
        <w:rPr>
          <w:w w:val="95"/>
        </w:rPr>
        <w:t>el</w:t>
      </w:r>
      <w:r>
        <w:rPr>
          <w:spacing w:val="-17"/>
          <w:w w:val="95"/>
        </w:rPr>
        <w:t> </w:t>
      </w:r>
      <w:r>
        <w:rPr>
          <w:w w:val="95"/>
        </w:rPr>
        <w:t>estudio</w:t>
      </w:r>
      <w:r>
        <w:rPr>
          <w:spacing w:val="-17"/>
          <w:w w:val="95"/>
        </w:rPr>
        <w:t> </w:t>
      </w:r>
      <w:r>
        <w:rPr>
          <w:w w:val="95"/>
        </w:rPr>
        <w:t>de</w:t>
      </w:r>
      <w:r>
        <w:rPr>
          <w:spacing w:val="-17"/>
          <w:w w:val="95"/>
        </w:rPr>
        <w:t> </w:t>
      </w:r>
      <w:r>
        <w:rPr>
          <w:w w:val="95"/>
        </w:rPr>
        <w:t>las</w:t>
      </w:r>
      <w:r>
        <w:rPr>
          <w:spacing w:val="-17"/>
          <w:w w:val="95"/>
        </w:rPr>
        <w:t> </w:t>
      </w:r>
      <w:r>
        <w:rPr>
          <w:w w:val="95"/>
        </w:rPr>
        <w:t>relaciones</w:t>
      </w:r>
      <w:r>
        <w:rPr>
          <w:spacing w:val="-17"/>
          <w:w w:val="95"/>
        </w:rPr>
        <w:t> </w:t>
      </w:r>
      <w:r>
        <w:rPr>
          <w:w w:val="95"/>
        </w:rPr>
        <w:t>entre</w:t>
      </w:r>
      <w:r>
        <w:rPr>
          <w:spacing w:val="-17"/>
          <w:w w:val="95"/>
        </w:rPr>
        <w:t> </w:t>
      </w:r>
      <w:r>
        <w:rPr>
          <w:w w:val="95"/>
        </w:rPr>
        <w:t>los</w:t>
      </w:r>
      <w:r>
        <w:rPr>
          <w:spacing w:val="-17"/>
          <w:w w:val="95"/>
        </w:rPr>
        <w:t> </w:t>
      </w:r>
      <w:r>
        <w:rPr>
          <w:w w:val="95"/>
        </w:rPr>
        <w:t>seres</w:t>
      </w:r>
      <w:r>
        <w:rPr>
          <w:spacing w:val="-17"/>
          <w:w w:val="95"/>
        </w:rPr>
        <w:t> </w:t>
      </w:r>
      <w:r>
        <w:rPr>
          <w:w w:val="95"/>
        </w:rPr>
        <w:t>humanos,</w:t>
      </w:r>
      <w:r>
        <w:rPr>
          <w:spacing w:val="-17"/>
          <w:w w:val="95"/>
        </w:rPr>
        <w:t> </w:t>
      </w:r>
      <w:r>
        <w:rPr>
          <w:w w:val="95"/>
        </w:rPr>
        <w:t>la</w:t>
      </w:r>
      <w:r>
        <w:rPr>
          <w:spacing w:val="-17"/>
          <w:w w:val="95"/>
        </w:rPr>
        <w:t> </w:t>
      </w:r>
      <w:r>
        <w:rPr>
          <w:w w:val="95"/>
        </w:rPr>
        <w:t>biota y el medio ambiente (National Science Fundation, 2003, citado por</w:t>
      </w:r>
      <w:r>
        <w:rPr>
          <w:spacing w:val="38"/>
          <w:w w:val="95"/>
        </w:rPr>
        <w:t> </w:t>
      </w:r>
      <w:r>
        <w:rPr>
          <w:w w:val="95"/>
        </w:rPr>
        <w:t>Contre-</w:t>
      </w:r>
    </w:p>
    <w:p>
      <w:pPr>
        <w:pStyle w:val="BodyText"/>
        <w:spacing w:line="242" w:lineRule="auto"/>
        <w:ind w:left="1553" w:right="1551"/>
        <w:jc w:val="both"/>
      </w:pPr>
      <w:r>
        <w:rPr/>
        <w:t>ras</w:t>
      </w:r>
      <w:r>
        <w:rPr>
          <w:spacing w:val="-27"/>
        </w:rPr>
        <w:t> </w:t>
      </w:r>
      <w:r>
        <w:rPr/>
        <w:t>y</w:t>
      </w:r>
      <w:r>
        <w:rPr>
          <w:spacing w:val="-27"/>
        </w:rPr>
        <w:t> </w:t>
      </w:r>
      <w:r>
        <w:rPr/>
        <w:t>García,</w:t>
      </w:r>
      <w:r>
        <w:rPr>
          <w:spacing w:val="-27"/>
        </w:rPr>
        <w:t> </w:t>
      </w:r>
      <w:r>
        <w:rPr/>
        <w:t>2011).</w:t>
      </w:r>
      <w:r>
        <w:rPr>
          <w:spacing w:val="-28"/>
        </w:rPr>
        <w:t> </w:t>
      </w:r>
      <w:r>
        <w:rPr>
          <w:spacing w:val="-3"/>
        </w:rPr>
        <w:t>Pretende</w:t>
      </w:r>
      <w:r>
        <w:rPr>
          <w:spacing w:val="-27"/>
        </w:rPr>
        <w:t> </w:t>
      </w:r>
      <w:r>
        <w:rPr/>
        <w:t>poner</w:t>
      </w:r>
      <w:r>
        <w:rPr>
          <w:spacing w:val="-27"/>
        </w:rPr>
        <w:t> </w:t>
      </w:r>
      <w:r>
        <w:rPr/>
        <w:t>de</w:t>
      </w:r>
      <w:r>
        <w:rPr>
          <w:spacing w:val="-27"/>
        </w:rPr>
        <w:t> </w:t>
      </w:r>
      <w:r>
        <w:rPr/>
        <w:t>manifiesto</w:t>
      </w:r>
      <w:r>
        <w:rPr>
          <w:spacing w:val="-27"/>
        </w:rPr>
        <w:t> </w:t>
      </w:r>
      <w:r>
        <w:rPr/>
        <w:t>la</w:t>
      </w:r>
      <w:r>
        <w:rPr>
          <w:spacing w:val="-27"/>
        </w:rPr>
        <w:t> </w:t>
      </w:r>
      <w:r>
        <w:rPr/>
        <w:t>importancia</w:t>
      </w:r>
      <w:r>
        <w:rPr>
          <w:spacing w:val="-27"/>
        </w:rPr>
        <w:t> </w:t>
      </w:r>
      <w:r>
        <w:rPr/>
        <w:t>de</w:t>
      </w:r>
      <w:r>
        <w:rPr>
          <w:spacing w:val="-27"/>
        </w:rPr>
        <w:t> </w:t>
      </w:r>
      <w:r>
        <w:rPr/>
        <w:t>las</w:t>
      </w:r>
      <w:r>
        <w:rPr>
          <w:spacing w:val="-27"/>
        </w:rPr>
        <w:t> </w:t>
      </w:r>
      <w:r>
        <w:rPr/>
        <w:t>plantas, animales</w:t>
      </w:r>
      <w:r>
        <w:rPr>
          <w:spacing w:val="-30"/>
        </w:rPr>
        <w:t> </w:t>
      </w:r>
      <w:r>
        <w:rPr/>
        <w:t>y</w:t>
      </w:r>
      <w:r>
        <w:rPr>
          <w:spacing w:val="-30"/>
        </w:rPr>
        <w:t> </w:t>
      </w:r>
      <w:r>
        <w:rPr/>
        <w:t>hongos</w:t>
      </w:r>
      <w:r>
        <w:rPr>
          <w:spacing w:val="-30"/>
        </w:rPr>
        <w:t> </w:t>
      </w:r>
      <w:r>
        <w:rPr/>
        <w:t>en</w:t>
      </w:r>
      <w:r>
        <w:rPr>
          <w:spacing w:val="-30"/>
        </w:rPr>
        <w:t> </w:t>
      </w:r>
      <w:r>
        <w:rPr/>
        <w:t>el</w:t>
      </w:r>
      <w:r>
        <w:rPr>
          <w:spacing w:val="-31"/>
        </w:rPr>
        <w:t> </w:t>
      </w:r>
      <w:r>
        <w:rPr/>
        <w:t>desarrollo</w:t>
      </w:r>
      <w:r>
        <w:rPr>
          <w:spacing w:val="-31"/>
        </w:rPr>
        <w:t> </w:t>
      </w:r>
      <w:r>
        <w:rPr/>
        <w:t>y</w:t>
      </w:r>
      <w:r>
        <w:rPr>
          <w:spacing w:val="-30"/>
        </w:rPr>
        <w:t> </w:t>
      </w:r>
      <w:r>
        <w:rPr/>
        <w:t>transcurso</w:t>
      </w:r>
      <w:r>
        <w:rPr>
          <w:spacing w:val="-30"/>
        </w:rPr>
        <w:t> </w:t>
      </w:r>
      <w:r>
        <w:rPr/>
        <w:t>de</w:t>
      </w:r>
      <w:r>
        <w:rPr>
          <w:spacing w:val="-30"/>
        </w:rPr>
        <w:t> </w:t>
      </w:r>
      <w:r>
        <w:rPr/>
        <w:t>todas</w:t>
      </w:r>
      <w:r>
        <w:rPr>
          <w:spacing w:val="-30"/>
        </w:rPr>
        <w:t> </w:t>
      </w:r>
      <w:r>
        <w:rPr/>
        <w:t>y</w:t>
      </w:r>
      <w:r>
        <w:rPr>
          <w:spacing w:val="-30"/>
        </w:rPr>
        <w:t> </w:t>
      </w:r>
      <w:r>
        <w:rPr/>
        <w:t>cada</w:t>
      </w:r>
      <w:r>
        <w:rPr>
          <w:spacing w:val="-30"/>
        </w:rPr>
        <w:t> </w:t>
      </w:r>
      <w:r>
        <w:rPr/>
        <w:t>una</w:t>
      </w:r>
      <w:r>
        <w:rPr>
          <w:spacing w:val="-31"/>
        </w:rPr>
        <w:t> </w:t>
      </w:r>
      <w:r>
        <w:rPr/>
        <w:t>de</w:t>
      </w:r>
      <w:r>
        <w:rPr>
          <w:spacing w:val="-30"/>
        </w:rPr>
        <w:t> </w:t>
      </w:r>
      <w:r>
        <w:rPr/>
        <w:t>las</w:t>
      </w:r>
      <w:r>
        <w:rPr>
          <w:spacing w:val="-30"/>
        </w:rPr>
        <w:t> </w:t>
      </w:r>
      <w:r>
        <w:rPr/>
        <w:t>socie- </w:t>
      </w:r>
      <w:r>
        <w:rPr>
          <w:w w:val="95"/>
        </w:rPr>
        <w:t>dades humanas. Esta disciplina integra el conocimiento biológico-ecológico de las especies con aspectos socioculturales de los grupos humanos, de tal manera </w:t>
      </w:r>
      <w:r>
        <w:rPr/>
        <w:t>que</w:t>
      </w:r>
      <w:r>
        <w:rPr>
          <w:spacing w:val="-16"/>
        </w:rPr>
        <w:t> </w:t>
      </w:r>
      <w:r>
        <w:rPr/>
        <w:t>el</w:t>
      </w:r>
      <w:r>
        <w:rPr>
          <w:spacing w:val="-16"/>
        </w:rPr>
        <w:t> </w:t>
      </w:r>
      <w:r>
        <w:rPr/>
        <w:t>interés</w:t>
      </w:r>
      <w:r>
        <w:rPr>
          <w:spacing w:val="-16"/>
        </w:rPr>
        <w:t> </w:t>
      </w:r>
      <w:r>
        <w:rPr/>
        <w:t>de</w:t>
      </w:r>
      <w:r>
        <w:rPr>
          <w:spacing w:val="-16"/>
        </w:rPr>
        <w:t> </w:t>
      </w:r>
      <w:r>
        <w:rPr/>
        <w:t>la</w:t>
      </w:r>
      <w:r>
        <w:rPr>
          <w:spacing w:val="-16"/>
        </w:rPr>
        <w:t> </w:t>
      </w:r>
      <w:r>
        <w:rPr/>
        <w:t>etnobiología</w:t>
      </w:r>
      <w:r>
        <w:rPr>
          <w:spacing w:val="-16"/>
        </w:rPr>
        <w:t> </w:t>
      </w:r>
      <w:r>
        <w:rPr/>
        <w:t>descansa</w:t>
      </w:r>
      <w:r>
        <w:rPr>
          <w:spacing w:val="-16"/>
        </w:rPr>
        <w:t> </w:t>
      </w:r>
      <w:r>
        <w:rPr/>
        <w:t>en</w:t>
      </w:r>
      <w:r>
        <w:rPr>
          <w:spacing w:val="-16"/>
        </w:rPr>
        <w:t> </w:t>
      </w:r>
      <w:r>
        <w:rPr/>
        <w:t>estudiar</w:t>
      </w:r>
      <w:r>
        <w:rPr>
          <w:spacing w:val="-16"/>
        </w:rPr>
        <w:t> </w:t>
      </w:r>
      <w:r>
        <w:rPr/>
        <w:t>no</w:t>
      </w:r>
      <w:r>
        <w:rPr>
          <w:spacing w:val="-16"/>
        </w:rPr>
        <w:t> </w:t>
      </w:r>
      <w:r>
        <w:rPr/>
        <w:t>sólo</w:t>
      </w:r>
      <w:r>
        <w:rPr>
          <w:spacing w:val="-16"/>
        </w:rPr>
        <w:t> </w:t>
      </w:r>
      <w:r>
        <w:rPr/>
        <w:t>cómo</w:t>
      </w:r>
      <w:r>
        <w:rPr>
          <w:spacing w:val="-16"/>
        </w:rPr>
        <w:t> </w:t>
      </w:r>
      <w:r>
        <w:rPr/>
        <w:t>el</w:t>
      </w:r>
      <w:r>
        <w:rPr>
          <w:spacing w:val="-16"/>
        </w:rPr>
        <w:t> </w:t>
      </w:r>
      <w:r>
        <w:rPr>
          <w:spacing w:val="-2"/>
        </w:rPr>
        <w:t>hombre </w:t>
      </w:r>
      <w:r>
        <w:rPr/>
        <w:t>utiliza</w:t>
      </w:r>
      <w:r>
        <w:rPr>
          <w:spacing w:val="-26"/>
        </w:rPr>
        <w:t> </w:t>
      </w:r>
      <w:r>
        <w:rPr/>
        <w:t>a</w:t>
      </w:r>
      <w:r>
        <w:rPr>
          <w:spacing w:val="-26"/>
        </w:rPr>
        <w:t> </w:t>
      </w:r>
      <w:r>
        <w:rPr/>
        <w:t>la</w:t>
      </w:r>
      <w:r>
        <w:rPr>
          <w:spacing w:val="-26"/>
        </w:rPr>
        <w:t> </w:t>
      </w:r>
      <w:r>
        <w:rPr/>
        <w:t>naturaleza,</w:t>
      </w:r>
      <w:r>
        <w:rPr>
          <w:spacing w:val="-26"/>
        </w:rPr>
        <w:t> </w:t>
      </w:r>
      <w:r>
        <w:rPr/>
        <w:t>sino</w:t>
      </w:r>
      <w:r>
        <w:rPr>
          <w:spacing w:val="-26"/>
        </w:rPr>
        <w:t> </w:t>
      </w:r>
      <w:r>
        <w:rPr/>
        <w:t>también</w:t>
      </w:r>
      <w:r>
        <w:rPr>
          <w:spacing w:val="-26"/>
        </w:rPr>
        <w:t> </w:t>
      </w:r>
      <w:r>
        <w:rPr/>
        <w:t>de</w:t>
      </w:r>
      <w:r>
        <w:rPr>
          <w:spacing w:val="-26"/>
        </w:rPr>
        <w:t> </w:t>
      </w:r>
      <w:r>
        <w:rPr/>
        <w:t>qué</w:t>
      </w:r>
      <w:r>
        <w:rPr>
          <w:spacing w:val="-26"/>
        </w:rPr>
        <w:t> </w:t>
      </w:r>
      <w:r>
        <w:rPr/>
        <w:t>modo</w:t>
      </w:r>
      <w:r>
        <w:rPr>
          <w:spacing w:val="-26"/>
        </w:rPr>
        <w:t> </w:t>
      </w:r>
      <w:r>
        <w:rPr/>
        <w:t>percibe,</w:t>
      </w:r>
      <w:r>
        <w:rPr>
          <w:spacing w:val="-26"/>
        </w:rPr>
        <w:t> </w:t>
      </w:r>
      <w:r>
        <w:rPr/>
        <w:t>nombra,</w:t>
      </w:r>
      <w:r>
        <w:rPr>
          <w:spacing w:val="-26"/>
        </w:rPr>
        <w:t> </w:t>
      </w:r>
      <w:r>
        <w:rPr/>
        <w:t>interpreta</w:t>
      </w:r>
      <w:r>
        <w:rPr>
          <w:spacing w:val="-26"/>
        </w:rPr>
        <w:t> </w:t>
      </w:r>
      <w:r>
        <w:rPr/>
        <w:t>y organiza</w:t>
      </w:r>
      <w:r>
        <w:rPr>
          <w:spacing w:val="-19"/>
        </w:rPr>
        <w:t> </w:t>
      </w:r>
      <w:r>
        <w:rPr/>
        <w:t>el</w:t>
      </w:r>
      <w:r>
        <w:rPr>
          <w:spacing w:val="-19"/>
        </w:rPr>
        <w:t> </w:t>
      </w:r>
      <w:r>
        <w:rPr/>
        <w:t>conocimiento</w:t>
      </w:r>
      <w:r>
        <w:rPr>
          <w:spacing w:val="-19"/>
        </w:rPr>
        <w:t> </w:t>
      </w:r>
      <w:r>
        <w:rPr/>
        <w:t>acerca</w:t>
      </w:r>
      <w:r>
        <w:rPr>
          <w:spacing w:val="-19"/>
        </w:rPr>
        <w:t> </w:t>
      </w:r>
      <w:r>
        <w:rPr/>
        <w:t>de</w:t>
      </w:r>
      <w:r>
        <w:rPr>
          <w:spacing w:val="-19"/>
        </w:rPr>
        <w:t> </w:t>
      </w:r>
      <w:r>
        <w:rPr/>
        <w:t>la</w:t>
      </w:r>
      <w:r>
        <w:rPr>
          <w:spacing w:val="-19"/>
        </w:rPr>
        <w:t> </w:t>
      </w:r>
      <w:r>
        <w:rPr/>
        <w:t>biota</w:t>
      </w:r>
      <w:r>
        <w:rPr>
          <w:spacing w:val="-19"/>
        </w:rPr>
        <w:t> </w:t>
      </w:r>
      <w:r>
        <w:rPr/>
        <w:t>que</w:t>
      </w:r>
      <w:r>
        <w:rPr>
          <w:spacing w:val="-19"/>
        </w:rPr>
        <w:t> </w:t>
      </w:r>
      <w:r>
        <w:rPr/>
        <w:t>lo</w:t>
      </w:r>
      <w:r>
        <w:rPr>
          <w:spacing w:val="-19"/>
        </w:rPr>
        <w:t> </w:t>
      </w:r>
      <w:r>
        <w:rPr/>
        <w:t>rodea;</w:t>
      </w:r>
      <w:r>
        <w:rPr>
          <w:spacing w:val="-19"/>
        </w:rPr>
        <w:t> </w:t>
      </w:r>
      <w:r>
        <w:rPr/>
        <w:t>en</w:t>
      </w:r>
      <w:r>
        <w:rPr>
          <w:spacing w:val="-19"/>
        </w:rPr>
        <w:t> </w:t>
      </w:r>
      <w:r>
        <w:rPr/>
        <w:t>consecuencia,</w:t>
      </w:r>
      <w:r>
        <w:rPr>
          <w:spacing w:val="-19"/>
        </w:rPr>
        <w:t> </w:t>
      </w:r>
      <w:r>
        <w:rPr/>
        <w:t>por </w:t>
      </w:r>
      <w:r>
        <w:rPr>
          <w:w w:val="95"/>
        </w:rPr>
        <w:t>su naturaleza interdisciplinaria abarca muchas </w:t>
      </w:r>
      <w:r>
        <w:rPr>
          <w:spacing w:val="-2"/>
          <w:w w:val="95"/>
        </w:rPr>
        <w:t>áreas, </w:t>
      </w:r>
      <w:r>
        <w:rPr>
          <w:w w:val="95"/>
        </w:rPr>
        <w:t>lo que permite un amplio rango de enfoques y aplicaciones (Alexaides, 1996; Martin, 2001). Sin embargo, </w:t>
      </w:r>
      <w:r>
        <w:rPr/>
        <w:t>algunos</w:t>
      </w:r>
      <w:r>
        <w:rPr>
          <w:spacing w:val="-19"/>
        </w:rPr>
        <w:t> </w:t>
      </w:r>
      <w:r>
        <w:rPr/>
        <w:t>investigadores</w:t>
      </w:r>
      <w:r>
        <w:rPr>
          <w:spacing w:val="-19"/>
        </w:rPr>
        <w:t> </w:t>
      </w:r>
      <w:r>
        <w:rPr/>
        <w:t>han</w:t>
      </w:r>
      <w:r>
        <w:rPr>
          <w:spacing w:val="-19"/>
        </w:rPr>
        <w:t> </w:t>
      </w:r>
      <w:r>
        <w:rPr/>
        <w:t>abordado</w:t>
      </w:r>
      <w:r>
        <w:rPr>
          <w:spacing w:val="-19"/>
        </w:rPr>
        <w:t> </w:t>
      </w:r>
      <w:r>
        <w:rPr/>
        <w:t>estudios</w:t>
      </w:r>
      <w:r>
        <w:rPr>
          <w:spacing w:val="-19"/>
        </w:rPr>
        <w:t> </w:t>
      </w:r>
      <w:r>
        <w:rPr/>
        <w:t>en</w:t>
      </w:r>
      <w:r>
        <w:rPr>
          <w:spacing w:val="-19"/>
        </w:rPr>
        <w:t> </w:t>
      </w:r>
      <w:r>
        <w:rPr/>
        <w:t>este</w:t>
      </w:r>
      <w:r>
        <w:rPr>
          <w:spacing w:val="-19"/>
        </w:rPr>
        <w:t> </w:t>
      </w:r>
      <w:r>
        <w:rPr/>
        <w:t>campo</w:t>
      </w:r>
      <w:r>
        <w:rPr>
          <w:spacing w:val="-19"/>
        </w:rPr>
        <w:t> </w:t>
      </w:r>
      <w:r>
        <w:rPr/>
        <w:t>desde</w:t>
      </w:r>
      <w:r>
        <w:rPr>
          <w:spacing w:val="-19"/>
        </w:rPr>
        <w:t> </w:t>
      </w:r>
      <w:r>
        <w:rPr/>
        <w:t>el</w:t>
      </w:r>
      <w:r>
        <w:rPr>
          <w:spacing w:val="-19"/>
        </w:rPr>
        <w:t> </w:t>
      </w:r>
      <w:r>
        <w:rPr/>
        <w:t>ámbito </w:t>
      </w:r>
      <w:r>
        <w:rPr>
          <w:w w:val="95"/>
        </w:rPr>
        <w:t>de</w:t>
      </w:r>
      <w:r>
        <w:rPr>
          <w:spacing w:val="-12"/>
          <w:w w:val="95"/>
        </w:rPr>
        <w:t> </w:t>
      </w:r>
      <w:r>
        <w:rPr>
          <w:w w:val="95"/>
        </w:rPr>
        <w:t>sus</w:t>
      </w:r>
      <w:r>
        <w:rPr>
          <w:spacing w:val="-12"/>
          <w:w w:val="95"/>
        </w:rPr>
        <w:t> </w:t>
      </w:r>
      <w:r>
        <w:rPr>
          <w:w w:val="95"/>
        </w:rPr>
        <w:t>disciplinas,</w:t>
      </w:r>
      <w:r>
        <w:rPr>
          <w:spacing w:val="-12"/>
          <w:w w:val="95"/>
        </w:rPr>
        <w:t> </w:t>
      </w:r>
      <w:r>
        <w:rPr>
          <w:spacing w:val="-3"/>
          <w:w w:val="95"/>
        </w:rPr>
        <w:t>pero</w:t>
      </w:r>
      <w:r>
        <w:rPr>
          <w:spacing w:val="-12"/>
          <w:w w:val="95"/>
        </w:rPr>
        <w:t> </w:t>
      </w:r>
      <w:r>
        <w:rPr>
          <w:w w:val="95"/>
        </w:rPr>
        <w:t>a</w:t>
      </w:r>
      <w:r>
        <w:rPr>
          <w:spacing w:val="-12"/>
          <w:w w:val="95"/>
        </w:rPr>
        <w:t> </w:t>
      </w:r>
      <w:r>
        <w:rPr>
          <w:w w:val="95"/>
        </w:rPr>
        <w:t>pesar</w:t>
      </w:r>
      <w:r>
        <w:rPr>
          <w:spacing w:val="-12"/>
          <w:w w:val="95"/>
        </w:rPr>
        <w:t> </w:t>
      </w:r>
      <w:r>
        <w:rPr>
          <w:w w:val="95"/>
        </w:rPr>
        <w:t>del</w:t>
      </w:r>
      <w:r>
        <w:rPr>
          <w:spacing w:val="-12"/>
          <w:w w:val="95"/>
        </w:rPr>
        <w:t> </w:t>
      </w:r>
      <w:r>
        <w:rPr>
          <w:w w:val="95"/>
        </w:rPr>
        <w:t>interés</w:t>
      </w:r>
      <w:r>
        <w:rPr>
          <w:spacing w:val="-12"/>
          <w:w w:val="95"/>
        </w:rPr>
        <w:t> </w:t>
      </w:r>
      <w:r>
        <w:rPr>
          <w:w w:val="95"/>
        </w:rPr>
        <w:t>común</w:t>
      </w:r>
      <w:r>
        <w:rPr>
          <w:spacing w:val="-12"/>
          <w:w w:val="95"/>
        </w:rPr>
        <w:t> </w:t>
      </w:r>
      <w:r>
        <w:rPr>
          <w:w w:val="95"/>
        </w:rPr>
        <w:t>ha</w:t>
      </w:r>
      <w:r>
        <w:rPr>
          <w:spacing w:val="-12"/>
          <w:w w:val="95"/>
        </w:rPr>
        <w:t> </w:t>
      </w:r>
      <w:r>
        <w:rPr>
          <w:spacing w:val="-3"/>
          <w:w w:val="95"/>
        </w:rPr>
        <w:t>existido</w:t>
      </w:r>
      <w:r>
        <w:rPr>
          <w:spacing w:val="-12"/>
          <w:w w:val="95"/>
        </w:rPr>
        <w:t> </w:t>
      </w:r>
      <w:r>
        <w:rPr>
          <w:w w:val="95"/>
        </w:rPr>
        <w:t>poco</w:t>
      </w:r>
      <w:r>
        <w:rPr>
          <w:spacing w:val="-12"/>
          <w:w w:val="95"/>
        </w:rPr>
        <w:t> </w:t>
      </w:r>
      <w:r>
        <w:rPr>
          <w:spacing w:val="-3"/>
          <w:w w:val="95"/>
        </w:rPr>
        <w:t>intercambio</w:t>
      </w:r>
      <w:r>
        <w:rPr>
          <w:spacing w:val="-12"/>
          <w:w w:val="95"/>
        </w:rPr>
        <w:t> </w:t>
      </w:r>
      <w:r>
        <w:rPr>
          <w:w w:val="95"/>
        </w:rPr>
        <w:t>de teorías y métodos entre tales disciplinas (Prance, 1991). Esto ha favorecido una alta proporción de estudios descriptivos, limitados a compilar listas de plantas, </w:t>
      </w:r>
      <w:r>
        <w:rPr/>
        <w:t>animales</w:t>
      </w:r>
      <w:r>
        <w:rPr>
          <w:spacing w:val="-24"/>
        </w:rPr>
        <w:t> </w:t>
      </w:r>
      <w:r>
        <w:rPr>
          <w:spacing w:val="-11"/>
        </w:rPr>
        <w:t>y,</w:t>
      </w:r>
      <w:r>
        <w:rPr>
          <w:spacing w:val="-24"/>
        </w:rPr>
        <w:t> </w:t>
      </w:r>
      <w:r>
        <w:rPr/>
        <w:t>en</w:t>
      </w:r>
      <w:r>
        <w:rPr>
          <w:spacing w:val="-24"/>
        </w:rPr>
        <w:t> </w:t>
      </w:r>
      <w:r>
        <w:rPr/>
        <w:t>algunos</w:t>
      </w:r>
      <w:r>
        <w:rPr>
          <w:spacing w:val="-24"/>
        </w:rPr>
        <w:t> </w:t>
      </w:r>
      <w:r>
        <w:rPr/>
        <w:t>casos,</w:t>
      </w:r>
      <w:r>
        <w:rPr>
          <w:spacing w:val="-24"/>
        </w:rPr>
        <w:t> </w:t>
      </w:r>
      <w:r>
        <w:rPr/>
        <w:t>ambientes</w:t>
      </w:r>
      <w:r>
        <w:rPr>
          <w:spacing w:val="-24"/>
        </w:rPr>
        <w:t> </w:t>
      </w:r>
      <w:r>
        <w:rPr/>
        <w:t>útiles,</w:t>
      </w:r>
      <w:r>
        <w:rPr>
          <w:spacing w:val="-24"/>
        </w:rPr>
        <w:t> </w:t>
      </w:r>
      <w:r>
        <w:rPr/>
        <w:t>lo</w:t>
      </w:r>
      <w:r>
        <w:rPr>
          <w:spacing w:val="-24"/>
        </w:rPr>
        <w:t> </w:t>
      </w:r>
      <w:r>
        <w:rPr/>
        <w:t>que</w:t>
      </w:r>
      <w:r>
        <w:rPr>
          <w:spacing w:val="-24"/>
        </w:rPr>
        <w:t> </w:t>
      </w:r>
      <w:r>
        <w:rPr/>
        <w:t>también</w:t>
      </w:r>
      <w:r>
        <w:rPr>
          <w:spacing w:val="-24"/>
        </w:rPr>
        <w:t> </w:t>
      </w:r>
      <w:r>
        <w:rPr/>
        <w:t>ha</w:t>
      </w:r>
      <w:r>
        <w:rPr>
          <w:spacing w:val="-24"/>
        </w:rPr>
        <w:t> </w:t>
      </w:r>
      <w:r>
        <w:rPr/>
        <w:t>contribuido</w:t>
      </w:r>
      <w:r>
        <w:rPr>
          <w:spacing w:val="-24"/>
        </w:rPr>
        <w:t> </w:t>
      </w:r>
      <w:r>
        <w:rPr/>
        <w:t>a </w:t>
      </w:r>
      <w:r>
        <w:rPr>
          <w:w w:val="95"/>
        </w:rPr>
        <w:t>una</w:t>
      </w:r>
      <w:r>
        <w:rPr>
          <w:spacing w:val="-25"/>
          <w:w w:val="95"/>
        </w:rPr>
        <w:t> </w:t>
      </w:r>
      <w:r>
        <w:rPr>
          <w:w w:val="95"/>
        </w:rPr>
        <w:t>percepción</w:t>
      </w:r>
      <w:r>
        <w:rPr>
          <w:spacing w:val="-25"/>
          <w:w w:val="95"/>
        </w:rPr>
        <w:t> </w:t>
      </w:r>
      <w:r>
        <w:rPr>
          <w:w w:val="95"/>
        </w:rPr>
        <w:t>negativa</w:t>
      </w:r>
      <w:r>
        <w:rPr>
          <w:spacing w:val="-25"/>
          <w:w w:val="95"/>
        </w:rPr>
        <w:t> </w:t>
      </w:r>
      <w:r>
        <w:rPr>
          <w:w w:val="95"/>
        </w:rPr>
        <w:t>de</w:t>
      </w:r>
      <w:r>
        <w:rPr>
          <w:spacing w:val="-25"/>
          <w:w w:val="95"/>
        </w:rPr>
        <w:t> </w:t>
      </w:r>
      <w:r>
        <w:rPr>
          <w:w w:val="95"/>
        </w:rPr>
        <w:t>esta</w:t>
      </w:r>
      <w:r>
        <w:rPr>
          <w:spacing w:val="-25"/>
          <w:w w:val="95"/>
        </w:rPr>
        <w:t> </w:t>
      </w:r>
      <w:r>
        <w:rPr>
          <w:w w:val="95"/>
        </w:rPr>
        <w:t>ciencia,</w:t>
      </w:r>
      <w:r>
        <w:rPr>
          <w:spacing w:val="-25"/>
          <w:w w:val="95"/>
        </w:rPr>
        <w:t> </w:t>
      </w:r>
      <w:r>
        <w:rPr>
          <w:w w:val="95"/>
        </w:rPr>
        <w:t>viéndola</w:t>
      </w:r>
      <w:r>
        <w:rPr>
          <w:spacing w:val="-25"/>
          <w:w w:val="95"/>
        </w:rPr>
        <w:t> </w:t>
      </w:r>
      <w:r>
        <w:rPr>
          <w:w w:val="95"/>
        </w:rPr>
        <w:t>como</w:t>
      </w:r>
      <w:r>
        <w:rPr>
          <w:spacing w:val="-25"/>
          <w:w w:val="95"/>
        </w:rPr>
        <w:t> </w:t>
      </w:r>
      <w:r>
        <w:rPr>
          <w:w w:val="95"/>
        </w:rPr>
        <w:t>una</w:t>
      </w:r>
      <w:r>
        <w:rPr>
          <w:spacing w:val="-25"/>
          <w:w w:val="95"/>
        </w:rPr>
        <w:t> </w:t>
      </w:r>
      <w:r>
        <w:rPr>
          <w:rFonts w:ascii="Times New Roman" w:hAnsi="Times New Roman"/>
          <w:i/>
          <w:w w:val="95"/>
        </w:rPr>
        <w:t>pseudo-ciencia</w:t>
      </w:r>
      <w:r>
        <w:rPr>
          <w:rFonts w:ascii="Times New Roman" w:hAnsi="Times New Roman"/>
          <w:i/>
          <w:spacing w:val="-31"/>
          <w:w w:val="95"/>
        </w:rPr>
        <w:t> </w:t>
      </w:r>
      <w:r>
        <w:rPr>
          <w:w w:val="95"/>
        </w:rPr>
        <w:t>carente de</w:t>
      </w:r>
      <w:r>
        <w:rPr>
          <w:spacing w:val="-9"/>
          <w:w w:val="95"/>
        </w:rPr>
        <w:t> </w:t>
      </w:r>
      <w:r>
        <w:rPr>
          <w:w w:val="95"/>
        </w:rPr>
        <w:t>un</w:t>
      </w:r>
      <w:r>
        <w:rPr>
          <w:spacing w:val="-9"/>
          <w:w w:val="95"/>
        </w:rPr>
        <w:t> </w:t>
      </w:r>
      <w:r>
        <w:rPr>
          <w:w w:val="95"/>
        </w:rPr>
        <w:t>contexto</w:t>
      </w:r>
      <w:r>
        <w:rPr>
          <w:spacing w:val="-9"/>
          <w:w w:val="95"/>
        </w:rPr>
        <w:t> </w:t>
      </w:r>
      <w:r>
        <w:rPr>
          <w:w w:val="95"/>
        </w:rPr>
        <w:t>teórico</w:t>
      </w:r>
      <w:r>
        <w:rPr>
          <w:spacing w:val="-9"/>
          <w:w w:val="95"/>
        </w:rPr>
        <w:t> </w:t>
      </w:r>
      <w:r>
        <w:rPr>
          <w:w w:val="95"/>
        </w:rPr>
        <w:t>unificado</w:t>
      </w:r>
      <w:r>
        <w:rPr>
          <w:spacing w:val="-9"/>
          <w:w w:val="95"/>
        </w:rPr>
        <w:t> </w:t>
      </w:r>
      <w:r>
        <w:rPr>
          <w:w w:val="95"/>
        </w:rPr>
        <w:t>y</w:t>
      </w:r>
      <w:r>
        <w:rPr>
          <w:spacing w:val="-9"/>
          <w:w w:val="95"/>
        </w:rPr>
        <w:t> </w:t>
      </w:r>
      <w:r>
        <w:rPr>
          <w:w w:val="95"/>
        </w:rPr>
        <w:t>de</w:t>
      </w:r>
      <w:r>
        <w:rPr>
          <w:spacing w:val="-9"/>
          <w:w w:val="95"/>
        </w:rPr>
        <w:t> </w:t>
      </w:r>
      <w:r>
        <w:rPr>
          <w:w w:val="95"/>
        </w:rPr>
        <w:t>técnicas</w:t>
      </w:r>
      <w:r>
        <w:rPr>
          <w:spacing w:val="-9"/>
          <w:w w:val="95"/>
        </w:rPr>
        <w:t> </w:t>
      </w:r>
      <w:r>
        <w:rPr>
          <w:w w:val="95"/>
        </w:rPr>
        <w:t>de</w:t>
      </w:r>
      <w:r>
        <w:rPr>
          <w:spacing w:val="-9"/>
          <w:w w:val="95"/>
        </w:rPr>
        <w:t> </w:t>
      </w:r>
      <w:r>
        <w:rPr>
          <w:w w:val="95"/>
        </w:rPr>
        <w:t>análisis</w:t>
      </w:r>
      <w:r>
        <w:rPr>
          <w:spacing w:val="-9"/>
          <w:w w:val="95"/>
        </w:rPr>
        <w:t> </w:t>
      </w:r>
      <w:r>
        <w:rPr>
          <w:w w:val="95"/>
        </w:rPr>
        <w:t>rigurosas.</w:t>
      </w:r>
    </w:p>
    <w:p>
      <w:pPr>
        <w:pStyle w:val="BodyText"/>
        <w:rPr>
          <w:sz w:val="20"/>
        </w:rPr>
      </w:pPr>
    </w:p>
    <w:p>
      <w:pPr>
        <w:pStyle w:val="BodyText"/>
        <w:rPr>
          <w:sz w:val="20"/>
        </w:rPr>
      </w:pPr>
    </w:p>
    <w:p>
      <w:pPr>
        <w:pStyle w:val="BodyText"/>
        <w:spacing w:before="3"/>
        <w:rPr>
          <w:sz w:val="16"/>
        </w:rPr>
      </w:pPr>
    </w:p>
    <w:p>
      <w:pPr>
        <w:spacing w:line="264" w:lineRule="auto" w:before="74"/>
        <w:ind w:left="1553" w:right="1578" w:firstLine="283"/>
        <w:jc w:val="left"/>
        <w:rPr>
          <w:sz w:val="17"/>
        </w:rPr>
      </w:pPr>
      <w:r>
        <w:rPr>
          <w:sz w:val="17"/>
        </w:rPr>
        <w:t>* Académicas de tiempo completo. Facultad de Ciencias Biológicas y Agropecuarias, Córdoba- Orizaba, Universidad Veracruzana.</w:t>
      </w:r>
    </w:p>
    <w:p>
      <w:pPr>
        <w:spacing w:line="264" w:lineRule="auto" w:before="0"/>
        <w:ind w:left="1553" w:right="1457" w:firstLine="283"/>
        <w:jc w:val="left"/>
        <w:rPr>
          <w:sz w:val="17"/>
        </w:rPr>
      </w:pPr>
      <w:r>
        <w:rPr>
          <w:sz w:val="17"/>
        </w:rPr>
        <w:t>** Profesora-Investigadora del Instituto de Ciencias Agropecuarias y Rurales (</w:t>
      </w:r>
      <w:r>
        <w:rPr>
          <w:sz w:val="14"/>
        </w:rPr>
        <w:t>Icar</w:t>
      </w:r>
      <w:r>
        <w:rPr>
          <w:sz w:val="17"/>
        </w:rPr>
        <w:t>), Universidad Autónoma del Estado de México.</w:t>
      </w:r>
    </w:p>
    <w:p>
      <w:pPr>
        <w:spacing w:after="0" w:line="264" w:lineRule="auto"/>
        <w:jc w:val="left"/>
        <w:rPr>
          <w:sz w:val="17"/>
        </w:rPr>
        <w:sectPr>
          <w:footerReference w:type="default" r:id="rId66"/>
          <w:pgSz w:w="10200" w:h="13600"/>
          <w:pgMar w:footer="223" w:header="0" w:top="0" w:bottom="420" w:left="0" w:right="0"/>
          <w:pgNumType w:start="6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8896" from="15pt,-30.907572pt" to="0pt,-30.907572pt" stroked="true" strokeweight=".25pt" strokecolor="#000000">
            <w10:wrap type="none"/>
          </v:line>
        </w:pict>
      </w:r>
      <w:r>
        <w:rPr/>
        <w:pict>
          <v:line style="position:absolute;mso-position-horizontal-relative:page;mso-position-vertical-relative:paragraph;z-index:8920" from="494.71701pt,-30.907572pt" to="509.71701pt,-30.907572pt" stroked="true" strokeweight=".25pt" strokecolor="#000000">
            <w10:wrap type="none"/>
          </v:line>
        </w:pict>
      </w:r>
      <w:r>
        <w:rPr/>
        <w:pict>
          <v:line style="position:absolute;mso-position-horizontal-relative:page;mso-position-vertical-relative:paragraph;z-index:8944" from="21pt,-36.90757pt" to="21pt,-51.90757pt" stroked="true" strokeweight=".25pt" strokecolor="#000000">
            <w10:wrap type="none"/>
          </v:line>
        </w:pict>
      </w:r>
      <w:r>
        <w:rPr/>
        <w:pict>
          <v:line style="position:absolute;mso-position-horizontal-relative:page;mso-position-vertical-relative:paragraph;z-index:8968" from="488.71701pt,-36.90757pt" to="488.71701pt,-51.90757pt" stroked="true" strokeweight=".25pt" strokecolor="#000000">
            <w10:wrap type="none"/>
          </v:line>
        </w:pict>
      </w:r>
      <w:r>
        <w:rPr>
          <w:sz w:val="20"/>
        </w:rPr>
        <w:t>66</w:t>
        <w:tab/>
      </w:r>
      <w:r>
        <w:rPr>
          <w:rFonts w:ascii="Times New Roman" w:hAnsi="Times New Roman"/>
          <w:i/>
          <w:spacing w:val="-4"/>
          <w:w w:val="95"/>
          <w:sz w:val="20"/>
        </w:rPr>
        <w:t>Yaqueline</w:t>
      </w:r>
      <w:r>
        <w:rPr>
          <w:rFonts w:ascii="Times New Roman" w:hAnsi="Times New Roman"/>
          <w:i/>
          <w:spacing w:val="-19"/>
          <w:w w:val="95"/>
          <w:sz w:val="20"/>
        </w:rPr>
        <w:t> </w:t>
      </w:r>
      <w:r>
        <w:rPr>
          <w:rFonts w:ascii="Times New Roman" w:hAnsi="Times New Roman"/>
          <w:i/>
          <w:w w:val="95"/>
          <w:sz w:val="20"/>
        </w:rPr>
        <w:t>A.</w:t>
      </w:r>
      <w:r>
        <w:rPr>
          <w:rFonts w:ascii="Times New Roman" w:hAnsi="Times New Roman"/>
          <w:i/>
          <w:spacing w:val="-19"/>
          <w:w w:val="95"/>
          <w:sz w:val="20"/>
        </w:rPr>
        <w:t> </w:t>
      </w:r>
      <w:r>
        <w:rPr>
          <w:rFonts w:ascii="Times New Roman" w:hAnsi="Times New Roman"/>
          <w:i/>
          <w:w w:val="95"/>
          <w:sz w:val="20"/>
        </w:rPr>
        <w:t>Gheno</w:t>
      </w:r>
      <w:r>
        <w:rPr>
          <w:rFonts w:ascii="Times New Roman" w:hAnsi="Times New Roman"/>
          <w:i/>
          <w:spacing w:val="-19"/>
          <w:w w:val="95"/>
          <w:sz w:val="20"/>
        </w:rPr>
        <w:t> </w:t>
      </w:r>
      <w:r>
        <w:rPr>
          <w:rFonts w:ascii="Times New Roman" w:hAnsi="Times New Roman"/>
          <w:i/>
          <w:spacing w:val="-3"/>
          <w:w w:val="95"/>
          <w:sz w:val="20"/>
        </w:rPr>
        <w:t>H.,</w:t>
      </w:r>
      <w:r>
        <w:rPr>
          <w:rFonts w:ascii="Times New Roman" w:hAnsi="Times New Roman"/>
          <w:i/>
          <w:spacing w:val="-19"/>
          <w:w w:val="95"/>
          <w:sz w:val="20"/>
        </w:rPr>
        <w:t> </w:t>
      </w:r>
      <w:r>
        <w:rPr>
          <w:rFonts w:ascii="Times New Roman" w:hAnsi="Times New Roman"/>
          <w:i/>
          <w:w w:val="95"/>
          <w:sz w:val="20"/>
        </w:rPr>
        <w:t>Cristtina</w:t>
      </w:r>
      <w:r>
        <w:rPr>
          <w:rFonts w:ascii="Times New Roman" w:hAnsi="Times New Roman"/>
          <w:i/>
          <w:spacing w:val="-19"/>
          <w:w w:val="95"/>
          <w:sz w:val="20"/>
        </w:rPr>
        <w:t> </w:t>
      </w:r>
      <w:r>
        <w:rPr>
          <w:rFonts w:ascii="Times New Roman" w:hAnsi="Times New Roman"/>
          <w:i/>
          <w:w w:val="95"/>
          <w:sz w:val="20"/>
        </w:rPr>
        <w:t>Chávez</w:t>
      </w:r>
      <w:r>
        <w:rPr>
          <w:rFonts w:ascii="Times New Roman" w:hAnsi="Times New Roman"/>
          <w:i/>
          <w:spacing w:val="-19"/>
          <w:w w:val="95"/>
          <w:sz w:val="20"/>
        </w:rPr>
        <w:t> </w:t>
      </w:r>
      <w:r>
        <w:rPr>
          <w:rFonts w:ascii="Times New Roman" w:hAnsi="Times New Roman"/>
          <w:i/>
          <w:w w:val="95"/>
          <w:sz w:val="20"/>
        </w:rPr>
        <w:t>M.</w:t>
      </w:r>
      <w:r>
        <w:rPr>
          <w:rFonts w:ascii="Times New Roman" w:hAnsi="Times New Roman"/>
          <w:i/>
          <w:spacing w:val="-19"/>
          <w:w w:val="95"/>
          <w:sz w:val="20"/>
        </w:rPr>
        <w:t> </w:t>
      </w:r>
      <w:r>
        <w:rPr>
          <w:rFonts w:ascii="Times New Roman" w:hAnsi="Times New Roman"/>
          <w:i/>
          <w:w w:val="95"/>
          <w:sz w:val="20"/>
        </w:rPr>
        <w:t>y</w:t>
      </w:r>
      <w:r>
        <w:rPr>
          <w:rFonts w:ascii="Times New Roman" w:hAnsi="Times New Roman"/>
          <w:i/>
          <w:spacing w:val="-19"/>
          <w:w w:val="95"/>
          <w:sz w:val="20"/>
        </w:rPr>
        <w:t> </w:t>
      </w:r>
      <w:r>
        <w:rPr>
          <w:rFonts w:ascii="Times New Roman" w:hAnsi="Times New Roman"/>
          <w:i/>
          <w:spacing w:val="-3"/>
          <w:w w:val="95"/>
          <w:sz w:val="20"/>
        </w:rPr>
        <w:t>Feliza</w:t>
      </w:r>
      <w:r>
        <w:rPr>
          <w:rFonts w:ascii="Times New Roman" w:hAnsi="Times New Roman"/>
          <w:i/>
          <w:spacing w:val="-19"/>
          <w:w w:val="95"/>
          <w:sz w:val="20"/>
        </w:rPr>
        <w:t> </w:t>
      </w:r>
      <w:r>
        <w:rPr>
          <w:rFonts w:ascii="Times New Roman" w:hAnsi="Times New Roman"/>
          <w:i/>
          <w:w w:val="95"/>
          <w:sz w:val="20"/>
        </w:rPr>
        <w:t>Ramón</w:t>
      </w:r>
      <w:r>
        <w:rPr>
          <w:rFonts w:ascii="Times New Roman" w:hAnsi="Times New Roman"/>
          <w:i/>
          <w:spacing w:val="-19"/>
          <w:w w:val="95"/>
          <w:sz w:val="20"/>
        </w:rPr>
        <w:t> </w:t>
      </w:r>
      <w:r>
        <w:rPr>
          <w:rFonts w:ascii="Times New Roman" w:hAnsi="Times New Roman"/>
          <w:i/>
          <w:spacing w:val="-18"/>
          <w:w w:val="95"/>
          <w:sz w:val="20"/>
        </w:rPr>
        <w:t>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49" w:firstLine="283"/>
        <w:jc w:val="both"/>
      </w:pPr>
      <w:r>
        <w:rPr>
          <w:w w:val="95"/>
        </w:rPr>
        <w:t>La utilización de técnicas cuantitativas ha permitido valorar con mayor pre- </w:t>
      </w:r>
      <w:r>
        <w:rPr/>
        <w:t>cisión</w:t>
      </w:r>
      <w:r>
        <w:rPr>
          <w:spacing w:val="-23"/>
        </w:rPr>
        <w:t> </w:t>
      </w:r>
      <w:r>
        <w:rPr/>
        <w:t>la</w:t>
      </w:r>
      <w:r>
        <w:rPr>
          <w:spacing w:val="-23"/>
        </w:rPr>
        <w:t> </w:t>
      </w:r>
      <w:r>
        <w:rPr/>
        <w:t>importancia</w:t>
      </w:r>
      <w:r>
        <w:rPr>
          <w:spacing w:val="-23"/>
        </w:rPr>
        <w:t> </w:t>
      </w:r>
      <w:r>
        <w:rPr/>
        <w:t>relativa</w:t>
      </w:r>
      <w:r>
        <w:rPr>
          <w:spacing w:val="-23"/>
        </w:rPr>
        <w:t> </w:t>
      </w:r>
      <w:r>
        <w:rPr/>
        <w:t>de</w:t>
      </w:r>
      <w:r>
        <w:rPr>
          <w:spacing w:val="-23"/>
        </w:rPr>
        <w:t> </w:t>
      </w:r>
      <w:r>
        <w:rPr/>
        <w:t>las</w:t>
      </w:r>
      <w:r>
        <w:rPr>
          <w:spacing w:val="-23"/>
        </w:rPr>
        <w:t> </w:t>
      </w:r>
      <w:r>
        <w:rPr/>
        <w:t>plantas,</w:t>
      </w:r>
      <w:r>
        <w:rPr>
          <w:spacing w:val="-23"/>
        </w:rPr>
        <w:t> </w:t>
      </w:r>
      <w:r>
        <w:rPr/>
        <w:t>y</w:t>
      </w:r>
      <w:r>
        <w:rPr>
          <w:spacing w:val="-23"/>
        </w:rPr>
        <w:t> </w:t>
      </w:r>
      <w:r>
        <w:rPr/>
        <w:t>en</w:t>
      </w:r>
      <w:r>
        <w:rPr>
          <w:spacing w:val="-23"/>
        </w:rPr>
        <w:t> </w:t>
      </w:r>
      <w:r>
        <w:rPr/>
        <w:t>algunos</w:t>
      </w:r>
      <w:r>
        <w:rPr>
          <w:spacing w:val="-23"/>
        </w:rPr>
        <w:t> </w:t>
      </w:r>
      <w:r>
        <w:rPr/>
        <w:t>casos</w:t>
      </w:r>
      <w:r>
        <w:rPr>
          <w:spacing w:val="-23"/>
        </w:rPr>
        <w:t> </w:t>
      </w:r>
      <w:r>
        <w:rPr/>
        <w:t>de</w:t>
      </w:r>
      <w:r>
        <w:rPr>
          <w:spacing w:val="-23"/>
        </w:rPr>
        <w:t> </w:t>
      </w:r>
      <w:r>
        <w:rPr/>
        <w:t>animales,</w:t>
      </w:r>
      <w:r>
        <w:rPr>
          <w:spacing w:val="-23"/>
        </w:rPr>
        <w:t> </w:t>
      </w:r>
      <w:r>
        <w:rPr/>
        <w:t>en </w:t>
      </w:r>
      <w:r>
        <w:rPr>
          <w:w w:val="95"/>
        </w:rPr>
        <w:t>contextos culturales concretos (Phillips y </w:t>
      </w:r>
      <w:r>
        <w:rPr>
          <w:spacing w:val="-4"/>
          <w:w w:val="95"/>
        </w:rPr>
        <w:t>Gentry, </w:t>
      </w:r>
      <w:r>
        <w:rPr>
          <w:w w:val="95"/>
        </w:rPr>
        <w:t>1993; Phillips, 1996; Bennett  y Prance, 2000) y los patrones de variación del conocimiento tradicional dentro </w:t>
      </w:r>
      <w:r>
        <w:rPr/>
        <w:t>de</w:t>
      </w:r>
      <w:r>
        <w:rPr>
          <w:spacing w:val="-13"/>
        </w:rPr>
        <w:t> </w:t>
      </w:r>
      <w:r>
        <w:rPr/>
        <w:t>las</w:t>
      </w:r>
      <w:r>
        <w:rPr>
          <w:spacing w:val="-13"/>
        </w:rPr>
        <w:t> </w:t>
      </w:r>
      <w:r>
        <w:rPr/>
        <w:t>comunidades</w:t>
      </w:r>
      <w:r>
        <w:rPr>
          <w:spacing w:val="-14"/>
        </w:rPr>
        <w:t> </w:t>
      </w:r>
      <w:r>
        <w:rPr/>
        <w:t>locales</w:t>
      </w:r>
      <w:r>
        <w:rPr>
          <w:spacing w:val="-13"/>
        </w:rPr>
        <w:t> </w:t>
      </w:r>
      <w:r>
        <w:rPr/>
        <w:t>(Zent,</w:t>
      </w:r>
      <w:r>
        <w:rPr>
          <w:spacing w:val="-13"/>
        </w:rPr>
        <w:t> </w:t>
      </w:r>
      <w:r>
        <w:rPr/>
        <w:t>2001;</w:t>
      </w:r>
      <w:r>
        <w:rPr>
          <w:spacing w:val="-14"/>
        </w:rPr>
        <w:t> </w:t>
      </w:r>
      <w:r>
        <w:rPr/>
        <w:t>Begossi</w:t>
      </w:r>
      <w:r>
        <w:rPr>
          <w:spacing w:val="-13"/>
        </w:rPr>
        <w:t> </w:t>
      </w:r>
      <w:r>
        <w:rPr>
          <w:rFonts w:ascii="Times New Roman" w:hAnsi="Times New Roman"/>
          <w:i/>
        </w:rPr>
        <w:t>ett</w:t>
      </w:r>
      <w:r>
        <w:rPr>
          <w:rFonts w:ascii="Times New Roman" w:hAnsi="Times New Roman"/>
          <w:i/>
          <w:spacing w:val="-20"/>
        </w:rPr>
        <w:t> </w:t>
      </w:r>
      <w:r>
        <w:rPr>
          <w:rFonts w:ascii="Times New Roman" w:hAnsi="Times New Roman"/>
          <w:i/>
        </w:rPr>
        <w:t>al</w:t>
      </w:r>
      <w:r>
        <w:rPr/>
        <w:t>.,</w:t>
      </w:r>
      <w:r>
        <w:rPr>
          <w:spacing w:val="-13"/>
        </w:rPr>
        <w:t> </w:t>
      </w:r>
      <w:r>
        <w:rPr/>
        <w:t>2002).</w:t>
      </w:r>
      <w:r>
        <w:rPr>
          <w:spacing w:val="-14"/>
        </w:rPr>
        <w:t> </w:t>
      </w:r>
      <w:r>
        <w:rPr/>
        <w:t>Los</w:t>
      </w:r>
      <w:r>
        <w:rPr>
          <w:spacing w:val="-14"/>
        </w:rPr>
        <w:t> </w:t>
      </w:r>
      <w:r>
        <w:rPr/>
        <w:t>estudios</w:t>
      </w:r>
      <w:r>
        <w:rPr>
          <w:spacing w:val="-13"/>
        </w:rPr>
        <w:t> </w:t>
      </w:r>
      <w:r>
        <w:rPr/>
        <w:t>en </w:t>
      </w:r>
      <w:r>
        <w:rPr>
          <w:w w:val="95"/>
        </w:rPr>
        <w:t>diferentes grupos étnicos latinoamericanos han documentado experiencias de manejo que podrían constituir la base para diseñar estrategias de </w:t>
      </w:r>
      <w:r>
        <w:rPr>
          <w:spacing w:val="2"/>
          <w:w w:val="95"/>
        </w:rPr>
        <w:t>conservación </w:t>
      </w:r>
      <w:r>
        <w:rPr>
          <w:w w:val="95"/>
        </w:rPr>
        <w:t>y</w:t>
      </w:r>
      <w:r>
        <w:rPr>
          <w:spacing w:val="-8"/>
          <w:w w:val="95"/>
        </w:rPr>
        <w:t> </w:t>
      </w:r>
      <w:r>
        <w:rPr>
          <w:w w:val="95"/>
        </w:rPr>
        <w:t>manejo</w:t>
      </w:r>
      <w:r>
        <w:rPr>
          <w:spacing w:val="-11"/>
          <w:w w:val="95"/>
        </w:rPr>
        <w:t> </w:t>
      </w:r>
      <w:r>
        <w:rPr>
          <w:w w:val="95"/>
        </w:rPr>
        <w:t>sostenible</w:t>
      </w:r>
      <w:r>
        <w:rPr>
          <w:spacing w:val="-12"/>
          <w:w w:val="95"/>
        </w:rPr>
        <w:t> </w:t>
      </w:r>
      <w:r>
        <w:rPr>
          <w:w w:val="95"/>
        </w:rPr>
        <w:t>de</w:t>
      </w:r>
      <w:r>
        <w:rPr>
          <w:spacing w:val="-11"/>
          <w:w w:val="95"/>
        </w:rPr>
        <w:t> </w:t>
      </w:r>
      <w:r>
        <w:rPr>
          <w:w w:val="95"/>
        </w:rPr>
        <w:t>ecosistemas</w:t>
      </w:r>
      <w:r>
        <w:rPr>
          <w:spacing w:val="-11"/>
          <w:w w:val="95"/>
        </w:rPr>
        <w:t> </w:t>
      </w:r>
      <w:r>
        <w:rPr>
          <w:w w:val="95"/>
        </w:rPr>
        <w:t>tropicales.</w:t>
      </w:r>
      <w:r>
        <w:rPr>
          <w:spacing w:val="-12"/>
          <w:w w:val="95"/>
        </w:rPr>
        <w:t> </w:t>
      </w:r>
      <w:r>
        <w:rPr>
          <w:w w:val="95"/>
        </w:rPr>
        <w:t>Igualmente,</w:t>
      </w:r>
      <w:r>
        <w:rPr>
          <w:spacing w:val="-11"/>
          <w:w w:val="95"/>
        </w:rPr>
        <w:t> </w:t>
      </w:r>
      <w:r>
        <w:rPr>
          <w:w w:val="95"/>
        </w:rPr>
        <w:t>algunas</w:t>
      </w:r>
      <w:r>
        <w:rPr>
          <w:spacing w:val="-11"/>
          <w:w w:val="95"/>
        </w:rPr>
        <w:t> </w:t>
      </w:r>
      <w:r>
        <w:rPr>
          <w:w w:val="95"/>
        </w:rPr>
        <w:t>técnicas</w:t>
      </w:r>
      <w:r>
        <w:rPr>
          <w:spacing w:val="-11"/>
          <w:w w:val="95"/>
        </w:rPr>
        <w:t> </w:t>
      </w:r>
      <w:r>
        <w:rPr>
          <w:w w:val="95"/>
        </w:rPr>
        <w:t>eco- lógicas</w:t>
      </w:r>
      <w:r>
        <w:rPr>
          <w:spacing w:val="-9"/>
          <w:w w:val="95"/>
        </w:rPr>
        <w:t> </w:t>
      </w:r>
      <w:r>
        <w:rPr>
          <w:w w:val="95"/>
        </w:rPr>
        <w:t>han</w:t>
      </w:r>
      <w:r>
        <w:rPr>
          <w:spacing w:val="-9"/>
          <w:w w:val="95"/>
        </w:rPr>
        <w:t> </w:t>
      </w:r>
      <w:r>
        <w:rPr>
          <w:w w:val="95"/>
        </w:rPr>
        <w:t>resultado</w:t>
      </w:r>
      <w:r>
        <w:rPr>
          <w:spacing w:val="-9"/>
          <w:w w:val="95"/>
        </w:rPr>
        <w:t> </w:t>
      </w:r>
      <w:r>
        <w:rPr>
          <w:w w:val="95"/>
        </w:rPr>
        <w:t>útiles</w:t>
      </w:r>
      <w:r>
        <w:rPr>
          <w:spacing w:val="-10"/>
          <w:w w:val="95"/>
        </w:rPr>
        <w:t> </w:t>
      </w:r>
      <w:r>
        <w:rPr>
          <w:w w:val="95"/>
        </w:rPr>
        <w:t>para</w:t>
      </w:r>
      <w:r>
        <w:rPr>
          <w:spacing w:val="-9"/>
          <w:w w:val="95"/>
        </w:rPr>
        <w:t> </w:t>
      </w:r>
      <w:r>
        <w:rPr>
          <w:w w:val="95"/>
        </w:rPr>
        <w:t>evaluar</w:t>
      </w:r>
      <w:r>
        <w:rPr>
          <w:spacing w:val="-9"/>
          <w:w w:val="95"/>
        </w:rPr>
        <w:t> </w:t>
      </w:r>
      <w:r>
        <w:rPr>
          <w:w w:val="95"/>
        </w:rPr>
        <w:t>el</w:t>
      </w:r>
      <w:r>
        <w:rPr>
          <w:spacing w:val="-9"/>
          <w:w w:val="95"/>
        </w:rPr>
        <w:t> </w:t>
      </w:r>
      <w:r>
        <w:rPr>
          <w:w w:val="95"/>
        </w:rPr>
        <w:t>impacto</w:t>
      </w:r>
      <w:r>
        <w:rPr>
          <w:spacing w:val="-9"/>
          <w:w w:val="95"/>
        </w:rPr>
        <w:t> </w:t>
      </w:r>
      <w:r>
        <w:rPr>
          <w:w w:val="95"/>
        </w:rPr>
        <w:t>ecológico</w:t>
      </w:r>
      <w:r>
        <w:rPr>
          <w:spacing w:val="-9"/>
          <w:w w:val="95"/>
        </w:rPr>
        <w:t> </w:t>
      </w:r>
      <w:r>
        <w:rPr>
          <w:w w:val="95"/>
        </w:rPr>
        <w:t>de</w:t>
      </w:r>
      <w:r>
        <w:rPr>
          <w:spacing w:val="-9"/>
          <w:w w:val="95"/>
        </w:rPr>
        <w:t> </w:t>
      </w:r>
      <w:r>
        <w:rPr>
          <w:w w:val="95"/>
        </w:rPr>
        <w:t>la</w:t>
      </w:r>
      <w:r>
        <w:rPr>
          <w:spacing w:val="-9"/>
          <w:w w:val="95"/>
        </w:rPr>
        <w:t> </w:t>
      </w:r>
      <w:r>
        <w:rPr>
          <w:w w:val="95"/>
        </w:rPr>
        <w:t>extracción</w:t>
      </w:r>
      <w:r>
        <w:rPr>
          <w:spacing w:val="-10"/>
          <w:w w:val="95"/>
        </w:rPr>
        <w:t> </w:t>
      </w:r>
      <w:r>
        <w:rPr>
          <w:w w:val="95"/>
        </w:rPr>
        <w:t>de plantas</w:t>
      </w:r>
      <w:r>
        <w:rPr>
          <w:spacing w:val="-9"/>
          <w:w w:val="95"/>
        </w:rPr>
        <w:t> </w:t>
      </w:r>
      <w:r>
        <w:rPr>
          <w:w w:val="95"/>
        </w:rPr>
        <w:t>útiles</w:t>
      </w:r>
      <w:r>
        <w:rPr>
          <w:spacing w:val="-10"/>
          <w:w w:val="95"/>
        </w:rPr>
        <w:t> </w:t>
      </w:r>
      <w:r>
        <w:rPr>
          <w:w w:val="95"/>
        </w:rPr>
        <w:t>en</w:t>
      </w:r>
      <w:r>
        <w:rPr>
          <w:spacing w:val="-9"/>
          <w:w w:val="95"/>
        </w:rPr>
        <w:t> </w:t>
      </w:r>
      <w:r>
        <w:rPr>
          <w:w w:val="95"/>
        </w:rPr>
        <w:t>comunidades</w:t>
      </w:r>
      <w:r>
        <w:rPr>
          <w:spacing w:val="-9"/>
          <w:w w:val="95"/>
        </w:rPr>
        <w:t> </w:t>
      </w:r>
      <w:r>
        <w:rPr>
          <w:w w:val="95"/>
        </w:rPr>
        <w:t>naturales</w:t>
      </w:r>
      <w:r>
        <w:rPr>
          <w:spacing w:val="-9"/>
          <w:w w:val="95"/>
        </w:rPr>
        <w:t> </w:t>
      </w:r>
      <w:r>
        <w:rPr>
          <w:w w:val="95"/>
        </w:rPr>
        <w:t>y</w:t>
      </w:r>
      <w:r>
        <w:rPr>
          <w:spacing w:val="-9"/>
          <w:w w:val="95"/>
        </w:rPr>
        <w:t> </w:t>
      </w:r>
      <w:r>
        <w:rPr>
          <w:w w:val="95"/>
        </w:rPr>
        <w:t>se</w:t>
      </w:r>
      <w:r>
        <w:rPr>
          <w:spacing w:val="-10"/>
          <w:w w:val="95"/>
        </w:rPr>
        <w:t> </w:t>
      </w:r>
      <w:r>
        <w:rPr>
          <w:w w:val="95"/>
        </w:rPr>
        <w:t>ha</w:t>
      </w:r>
      <w:r>
        <w:rPr>
          <w:spacing w:val="-9"/>
          <w:w w:val="95"/>
        </w:rPr>
        <w:t> </w:t>
      </w:r>
      <w:r>
        <w:rPr>
          <w:w w:val="95"/>
        </w:rPr>
        <w:t>comenzado</w:t>
      </w:r>
      <w:r>
        <w:rPr>
          <w:spacing w:val="-9"/>
          <w:w w:val="95"/>
        </w:rPr>
        <w:t> </w:t>
      </w:r>
      <w:r>
        <w:rPr>
          <w:w w:val="95"/>
        </w:rPr>
        <w:t>a</w:t>
      </w:r>
      <w:r>
        <w:rPr>
          <w:spacing w:val="-10"/>
          <w:w w:val="95"/>
        </w:rPr>
        <w:t> </w:t>
      </w:r>
      <w:r>
        <w:rPr>
          <w:w w:val="95"/>
        </w:rPr>
        <w:t>prestar</w:t>
      </w:r>
      <w:r>
        <w:rPr>
          <w:spacing w:val="-9"/>
          <w:w w:val="95"/>
        </w:rPr>
        <w:t> </w:t>
      </w:r>
      <w:r>
        <w:rPr>
          <w:w w:val="95"/>
        </w:rPr>
        <w:t>atención</w:t>
      </w:r>
      <w:r>
        <w:rPr>
          <w:spacing w:val="-9"/>
          <w:w w:val="95"/>
        </w:rPr>
        <w:t> </w:t>
      </w:r>
      <w:r>
        <w:rPr>
          <w:w w:val="95"/>
        </w:rPr>
        <w:t>al problema</w:t>
      </w:r>
      <w:r>
        <w:rPr>
          <w:spacing w:val="-15"/>
          <w:w w:val="95"/>
        </w:rPr>
        <w:t> </w:t>
      </w:r>
      <w:r>
        <w:rPr>
          <w:w w:val="95"/>
        </w:rPr>
        <w:t>de</w:t>
      </w:r>
      <w:r>
        <w:rPr>
          <w:spacing w:val="-15"/>
          <w:w w:val="95"/>
        </w:rPr>
        <w:t> </w:t>
      </w:r>
      <w:r>
        <w:rPr>
          <w:w w:val="95"/>
        </w:rPr>
        <w:t>la</w:t>
      </w:r>
      <w:r>
        <w:rPr>
          <w:spacing w:val="-15"/>
          <w:w w:val="95"/>
        </w:rPr>
        <w:t> </w:t>
      </w:r>
      <w:r>
        <w:rPr>
          <w:w w:val="95"/>
        </w:rPr>
        <w:t>propiedad</w:t>
      </w:r>
      <w:r>
        <w:rPr>
          <w:spacing w:val="-15"/>
          <w:w w:val="95"/>
        </w:rPr>
        <w:t> </w:t>
      </w:r>
      <w:r>
        <w:rPr>
          <w:w w:val="95"/>
        </w:rPr>
        <w:t>intelectual</w:t>
      </w:r>
      <w:r>
        <w:rPr>
          <w:spacing w:val="-14"/>
          <w:w w:val="95"/>
        </w:rPr>
        <w:t> </w:t>
      </w:r>
      <w:r>
        <w:rPr>
          <w:w w:val="95"/>
        </w:rPr>
        <w:t>del</w:t>
      </w:r>
      <w:r>
        <w:rPr>
          <w:spacing w:val="-15"/>
          <w:w w:val="95"/>
        </w:rPr>
        <w:t> </w:t>
      </w:r>
      <w:r>
        <w:rPr>
          <w:w w:val="95"/>
        </w:rPr>
        <w:t>conocimiento</w:t>
      </w:r>
      <w:r>
        <w:rPr>
          <w:spacing w:val="-15"/>
          <w:w w:val="95"/>
        </w:rPr>
        <w:t> </w:t>
      </w:r>
      <w:r>
        <w:rPr>
          <w:w w:val="95"/>
        </w:rPr>
        <w:t>tradicional</w:t>
      </w:r>
      <w:r>
        <w:rPr>
          <w:spacing w:val="-14"/>
          <w:w w:val="95"/>
        </w:rPr>
        <w:t> </w:t>
      </w:r>
      <w:r>
        <w:rPr>
          <w:w w:val="95"/>
        </w:rPr>
        <w:t>y</w:t>
      </w:r>
      <w:r>
        <w:rPr>
          <w:spacing w:val="-15"/>
          <w:w w:val="95"/>
        </w:rPr>
        <w:t> </w:t>
      </w:r>
      <w:r>
        <w:rPr>
          <w:w w:val="95"/>
        </w:rPr>
        <w:t>al</w:t>
      </w:r>
      <w:r>
        <w:rPr>
          <w:spacing w:val="-15"/>
          <w:w w:val="95"/>
        </w:rPr>
        <w:t> </w:t>
      </w:r>
      <w:r>
        <w:rPr>
          <w:w w:val="95"/>
        </w:rPr>
        <w:t>desarrollo de</w:t>
      </w:r>
      <w:r>
        <w:rPr>
          <w:spacing w:val="-16"/>
          <w:w w:val="95"/>
        </w:rPr>
        <w:t> </w:t>
      </w:r>
      <w:r>
        <w:rPr>
          <w:w w:val="95"/>
        </w:rPr>
        <w:t>estrategias</w:t>
      </w:r>
      <w:r>
        <w:rPr>
          <w:spacing w:val="-16"/>
          <w:w w:val="95"/>
        </w:rPr>
        <w:t> </w:t>
      </w:r>
      <w:r>
        <w:rPr>
          <w:w w:val="95"/>
        </w:rPr>
        <w:t>para</w:t>
      </w:r>
      <w:r>
        <w:rPr>
          <w:spacing w:val="-16"/>
          <w:w w:val="95"/>
        </w:rPr>
        <w:t> </w:t>
      </w:r>
      <w:r>
        <w:rPr>
          <w:w w:val="95"/>
        </w:rPr>
        <w:t>retribuir</w:t>
      </w:r>
      <w:r>
        <w:rPr>
          <w:spacing w:val="-16"/>
          <w:w w:val="95"/>
        </w:rPr>
        <w:t> </w:t>
      </w:r>
      <w:r>
        <w:rPr>
          <w:w w:val="95"/>
        </w:rPr>
        <w:t>a</w:t>
      </w:r>
      <w:r>
        <w:rPr>
          <w:spacing w:val="-16"/>
          <w:w w:val="95"/>
        </w:rPr>
        <w:t> </w:t>
      </w:r>
      <w:r>
        <w:rPr>
          <w:w w:val="95"/>
        </w:rPr>
        <w:t>las</w:t>
      </w:r>
      <w:r>
        <w:rPr>
          <w:spacing w:val="-16"/>
          <w:w w:val="95"/>
        </w:rPr>
        <w:t> </w:t>
      </w:r>
      <w:r>
        <w:rPr>
          <w:w w:val="95"/>
        </w:rPr>
        <w:t>comunidades</w:t>
      </w:r>
      <w:r>
        <w:rPr>
          <w:spacing w:val="-17"/>
          <w:w w:val="95"/>
        </w:rPr>
        <w:t> </w:t>
      </w:r>
      <w:r>
        <w:rPr>
          <w:w w:val="95"/>
        </w:rPr>
        <w:t>locales</w:t>
      </w:r>
      <w:r>
        <w:rPr>
          <w:spacing w:val="-16"/>
          <w:w w:val="95"/>
        </w:rPr>
        <w:t> </w:t>
      </w:r>
      <w:r>
        <w:rPr>
          <w:w w:val="95"/>
        </w:rPr>
        <w:t>por</w:t>
      </w:r>
      <w:r>
        <w:rPr>
          <w:spacing w:val="-16"/>
          <w:w w:val="95"/>
        </w:rPr>
        <w:t> </w:t>
      </w:r>
      <w:r>
        <w:rPr>
          <w:w w:val="95"/>
        </w:rPr>
        <w:t>su</w:t>
      </w:r>
      <w:r>
        <w:rPr>
          <w:spacing w:val="-17"/>
          <w:w w:val="95"/>
        </w:rPr>
        <w:t> </w:t>
      </w:r>
      <w:r>
        <w:rPr>
          <w:w w:val="95"/>
        </w:rPr>
        <w:t>participación</w:t>
      </w:r>
      <w:r>
        <w:rPr>
          <w:spacing w:val="-16"/>
          <w:w w:val="95"/>
        </w:rPr>
        <w:t> </w:t>
      </w:r>
      <w:r>
        <w:rPr>
          <w:w w:val="95"/>
        </w:rPr>
        <w:t>en</w:t>
      </w:r>
      <w:r>
        <w:rPr>
          <w:spacing w:val="-16"/>
          <w:w w:val="95"/>
        </w:rPr>
        <w:t> </w:t>
      </w:r>
      <w:r>
        <w:rPr>
          <w:w w:val="95"/>
        </w:rPr>
        <w:t>las </w:t>
      </w:r>
      <w:r>
        <w:rPr>
          <w:w w:val="90"/>
        </w:rPr>
        <w:t>investigaciones </w:t>
      </w:r>
      <w:r>
        <w:rPr>
          <w:spacing w:val="17"/>
          <w:w w:val="90"/>
        </w:rPr>
        <w:t> </w:t>
      </w:r>
      <w:r>
        <w:rPr>
          <w:w w:val="90"/>
        </w:rPr>
        <w:t>etnobotánicas.</w:t>
      </w:r>
    </w:p>
    <w:p>
      <w:pPr>
        <w:pStyle w:val="BodyText"/>
        <w:spacing w:line="242" w:lineRule="auto"/>
        <w:ind w:left="1553" w:right="1551" w:firstLine="283"/>
        <w:jc w:val="both"/>
      </w:pPr>
      <w:r>
        <w:rPr>
          <w:w w:val="95"/>
        </w:rPr>
        <w:t>A pesar de todas estas innovaciones, Bermúdez </w:t>
      </w:r>
      <w:r>
        <w:rPr>
          <w:rFonts w:ascii="Times New Roman" w:hAnsi="Times New Roman"/>
          <w:i/>
          <w:w w:val="95"/>
        </w:rPr>
        <w:t>ett al</w:t>
      </w:r>
      <w:r>
        <w:rPr>
          <w:w w:val="95"/>
        </w:rPr>
        <w:t>. (2005) plantean que la </w:t>
      </w:r>
      <w:r>
        <w:rPr/>
        <w:t>filosofía</w:t>
      </w:r>
      <w:r>
        <w:rPr>
          <w:spacing w:val="-13"/>
        </w:rPr>
        <w:t> </w:t>
      </w:r>
      <w:r>
        <w:rPr/>
        <w:t>de</w:t>
      </w:r>
      <w:r>
        <w:rPr>
          <w:spacing w:val="-13"/>
        </w:rPr>
        <w:t> </w:t>
      </w:r>
      <w:r>
        <w:rPr/>
        <w:t>la</w:t>
      </w:r>
      <w:r>
        <w:rPr>
          <w:spacing w:val="-13"/>
        </w:rPr>
        <w:t> </w:t>
      </w:r>
      <w:r>
        <w:rPr/>
        <w:t>etnobotánica</w:t>
      </w:r>
      <w:r>
        <w:rPr>
          <w:spacing w:val="-13"/>
        </w:rPr>
        <w:t> </w:t>
      </w:r>
      <w:r>
        <w:rPr/>
        <w:t>no</w:t>
      </w:r>
      <w:r>
        <w:rPr>
          <w:spacing w:val="-13"/>
        </w:rPr>
        <w:t> </w:t>
      </w:r>
      <w:r>
        <w:rPr/>
        <w:t>ha</w:t>
      </w:r>
      <w:r>
        <w:rPr>
          <w:spacing w:val="-13"/>
        </w:rPr>
        <w:t> </w:t>
      </w:r>
      <w:r>
        <w:rPr/>
        <w:t>cambiado</w:t>
      </w:r>
      <w:r>
        <w:rPr>
          <w:spacing w:val="-13"/>
        </w:rPr>
        <w:t> </w:t>
      </w:r>
      <w:r>
        <w:rPr/>
        <w:t>mucho,</w:t>
      </w:r>
      <w:r>
        <w:rPr>
          <w:spacing w:val="-13"/>
        </w:rPr>
        <w:t> </w:t>
      </w:r>
      <w:r>
        <w:rPr/>
        <w:t>pues,</w:t>
      </w:r>
      <w:r>
        <w:rPr>
          <w:spacing w:val="-13"/>
        </w:rPr>
        <w:t> </w:t>
      </w:r>
      <w:r>
        <w:rPr/>
        <w:t>en</w:t>
      </w:r>
      <w:r>
        <w:rPr>
          <w:spacing w:val="-13"/>
        </w:rPr>
        <w:t> </w:t>
      </w:r>
      <w:r>
        <w:rPr/>
        <w:t>la</w:t>
      </w:r>
      <w:r>
        <w:rPr>
          <w:spacing w:val="-13"/>
        </w:rPr>
        <w:t> </w:t>
      </w:r>
      <w:r>
        <w:rPr/>
        <w:t>mayoría</w:t>
      </w:r>
      <w:r>
        <w:rPr>
          <w:spacing w:val="-13"/>
        </w:rPr>
        <w:t> </w:t>
      </w:r>
      <w:r>
        <w:rPr/>
        <w:t>de</w:t>
      </w:r>
      <w:r>
        <w:rPr>
          <w:spacing w:val="-13"/>
        </w:rPr>
        <w:t> </w:t>
      </w:r>
      <w:r>
        <w:rPr/>
        <w:t>las </w:t>
      </w:r>
      <w:r>
        <w:rPr>
          <w:w w:val="95"/>
        </w:rPr>
        <w:t>investigaciones</w:t>
      </w:r>
      <w:r>
        <w:rPr>
          <w:spacing w:val="-19"/>
          <w:w w:val="95"/>
        </w:rPr>
        <w:t> </w:t>
      </w:r>
      <w:r>
        <w:rPr>
          <w:w w:val="95"/>
        </w:rPr>
        <w:t>sobre</w:t>
      </w:r>
      <w:r>
        <w:rPr>
          <w:spacing w:val="-19"/>
          <w:w w:val="95"/>
        </w:rPr>
        <w:t> </w:t>
      </w:r>
      <w:r>
        <w:rPr>
          <w:w w:val="95"/>
        </w:rPr>
        <w:t>plantas</w:t>
      </w:r>
      <w:r>
        <w:rPr>
          <w:spacing w:val="-19"/>
          <w:w w:val="95"/>
        </w:rPr>
        <w:t> </w:t>
      </w:r>
      <w:r>
        <w:rPr>
          <w:w w:val="95"/>
        </w:rPr>
        <w:t>útiles,</w:t>
      </w:r>
      <w:r>
        <w:rPr>
          <w:spacing w:val="-19"/>
          <w:w w:val="95"/>
        </w:rPr>
        <w:t> </w:t>
      </w:r>
      <w:r>
        <w:rPr>
          <w:w w:val="95"/>
        </w:rPr>
        <w:t>se</w:t>
      </w:r>
      <w:r>
        <w:rPr>
          <w:spacing w:val="-19"/>
          <w:w w:val="95"/>
        </w:rPr>
        <w:t> </w:t>
      </w:r>
      <w:r>
        <w:rPr>
          <w:w w:val="95"/>
        </w:rPr>
        <w:t>sigue</w:t>
      </w:r>
      <w:r>
        <w:rPr>
          <w:spacing w:val="-19"/>
          <w:w w:val="95"/>
        </w:rPr>
        <w:t> </w:t>
      </w:r>
      <w:r>
        <w:rPr>
          <w:w w:val="95"/>
        </w:rPr>
        <w:t>enfatizando</w:t>
      </w:r>
      <w:r>
        <w:rPr>
          <w:spacing w:val="-19"/>
          <w:w w:val="95"/>
        </w:rPr>
        <w:t> </w:t>
      </w:r>
      <w:r>
        <w:rPr>
          <w:w w:val="95"/>
        </w:rPr>
        <w:t>en</w:t>
      </w:r>
      <w:r>
        <w:rPr>
          <w:spacing w:val="-19"/>
          <w:w w:val="95"/>
        </w:rPr>
        <w:t> </w:t>
      </w:r>
      <w:r>
        <w:rPr>
          <w:w w:val="95"/>
        </w:rPr>
        <w:t>documentación</w:t>
      </w:r>
      <w:r>
        <w:rPr>
          <w:spacing w:val="-18"/>
          <w:w w:val="95"/>
        </w:rPr>
        <w:t> </w:t>
      </w:r>
      <w:r>
        <w:rPr>
          <w:w w:val="95"/>
        </w:rPr>
        <w:t>cien- tífica</w:t>
      </w:r>
      <w:r>
        <w:rPr>
          <w:spacing w:val="-19"/>
          <w:w w:val="95"/>
        </w:rPr>
        <w:t> </w:t>
      </w:r>
      <w:r>
        <w:rPr>
          <w:w w:val="95"/>
        </w:rPr>
        <w:t>de</w:t>
      </w:r>
      <w:r>
        <w:rPr>
          <w:spacing w:val="-19"/>
          <w:w w:val="95"/>
        </w:rPr>
        <w:t> </w:t>
      </w:r>
      <w:r>
        <w:rPr>
          <w:w w:val="95"/>
        </w:rPr>
        <w:t>las</w:t>
      </w:r>
      <w:r>
        <w:rPr>
          <w:spacing w:val="-19"/>
          <w:w w:val="95"/>
        </w:rPr>
        <w:t> </w:t>
      </w:r>
      <w:r>
        <w:rPr>
          <w:w w:val="95"/>
        </w:rPr>
        <w:t>plantas</w:t>
      </w:r>
      <w:r>
        <w:rPr>
          <w:spacing w:val="-19"/>
          <w:w w:val="95"/>
        </w:rPr>
        <w:t> </w:t>
      </w:r>
      <w:r>
        <w:rPr>
          <w:w w:val="95"/>
        </w:rPr>
        <w:t>y</w:t>
      </w:r>
      <w:r>
        <w:rPr>
          <w:spacing w:val="-19"/>
          <w:w w:val="95"/>
        </w:rPr>
        <w:t> </w:t>
      </w:r>
      <w:r>
        <w:rPr>
          <w:w w:val="95"/>
        </w:rPr>
        <w:t>sus</w:t>
      </w:r>
      <w:r>
        <w:rPr>
          <w:spacing w:val="-19"/>
          <w:w w:val="95"/>
        </w:rPr>
        <w:t> </w:t>
      </w:r>
      <w:r>
        <w:rPr>
          <w:w w:val="95"/>
        </w:rPr>
        <w:t>usos</w:t>
      </w:r>
      <w:r>
        <w:rPr>
          <w:spacing w:val="-19"/>
          <w:w w:val="95"/>
        </w:rPr>
        <w:t> </w:t>
      </w:r>
      <w:r>
        <w:rPr>
          <w:w w:val="95"/>
        </w:rPr>
        <w:t>para</w:t>
      </w:r>
      <w:r>
        <w:rPr>
          <w:spacing w:val="-19"/>
          <w:w w:val="95"/>
        </w:rPr>
        <w:t> </w:t>
      </w:r>
      <w:r>
        <w:rPr>
          <w:w w:val="95"/>
        </w:rPr>
        <w:t>beneficio</w:t>
      </w:r>
      <w:r>
        <w:rPr>
          <w:spacing w:val="-20"/>
          <w:w w:val="95"/>
        </w:rPr>
        <w:t> </w:t>
      </w:r>
      <w:r>
        <w:rPr>
          <w:w w:val="95"/>
        </w:rPr>
        <w:t>casi</w:t>
      </w:r>
      <w:r>
        <w:rPr>
          <w:spacing w:val="-19"/>
          <w:w w:val="95"/>
        </w:rPr>
        <w:t> </w:t>
      </w:r>
      <w:r>
        <w:rPr>
          <w:w w:val="95"/>
        </w:rPr>
        <w:t>exclusivo</w:t>
      </w:r>
      <w:r>
        <w:rPr>
          <w:spacing w:val="-19"/>
          <w:w w:val="95"/>
        </w:rPr>
        <w:t> </w:t>
      </w:r>
      <w:r>
        <w:rPr>
          <w:w w:val="95"/>
        </w:rPr>
        <w:t>de</w:t>
      </w:r>
      <w:r>
        <w:rPr>
          <w:spacing w:val="-19"/>
          <w:w w:val="95"/>
        </w:rPr>
        <w:t> </w:t>
      </w:r>
      <w:r>
        <w:rPr>
          <w:w w:val="95"/>
        </w:rPr>
        <w:t>grandes</w:t>
      </w:r>
      <w:r>
        <w:rPr>
          <w:spacing w:val="-20"/>
          <w:w w:val="95"/>
        </w:rPr>
        <w:t> </w:t>
      </w:r>
      <w:r>
        <w:rPr>
          <w:w w:val="95"/>
        </w:rPr>
        <w:t>transnacio- nales,</w:t>
      </w:r>
      <w:r>
        <w:rPr>
          <w:spacing w:val="-7"/>
          <w:w w:val="95"/>
        </w:rPr>
        <w:t> </w:t>
      </w:r>
      <w:r>
        <w:rPr>
          <w:w w:val="95"/>
        </w:rPr>
        <w:t>con</w:t>
      </w:r>
      <w:r>
        <w:rPr>
          <w:spacing w:val="-7"/>
          <w:w w:val="95"/>
        </w:rPr>
        <w:t> </w:t>
      </w:r>
      <w:r>
        <w:rPr>
          <w:w w:val="95"/>
        </w:rPr>
        <w:t>poco</w:t>
      </w:r>
      <w:r>
        <w:rPr>
          <w:spacing w:val="-7"/>
          <w:w w:val="95"/>
        </w:rPr>
        <w:t> </w:t>
      </w:r>
      <w:r>
        <w:rPr>
          <w:w w:val="95"/>
        </w:rPr>
        <w:t>interés</w:t>
      </w:r>
      <w:r>
        <w:rPr>
          <w:spacing w:val="-7"/>
          <w:w w:val="95"/>
        </w:rPr>
        <w:t> </w:t>
      </w:r>
      <w:r>
        <w:rPr>
          <w:w w:val="95"/>
        </w:rPr>
        <w:t>en</w:t>
      </w:r>
      <w:r>
        <w:rPr>
          <w:spacing w:val="-7"/>
          <w:w w:val="95"/>
        </w:rPr>
        <w:t> </w:t>
      </w:r>
      <w:r>
        <w:rPr>
          <w:w w:val="95"/>
        </w:rPr>
        <w:t>la</w:t>
      </w:r>
      <w:r>
        <w:rPr>
          <w:spacing w:val="-7"/>
          <w:w w:val="95"/>
        </w:rPr>
        <w:t> </w:t>
      </w:r>
      <w:r>
        <w:rPr>
          <w:w w:val="95"/>
        </w:rPr>
        <w:t>dinámica</w:t>
      </w:r>
      <w:r>
        <w:rPr>
          <w:spacing w:val="-6"/>
          <w:w w:val="95"/>
        </w:rPr>
        <w:t> </w:t>
      </w:r>
      <w:r>
        <w:rPr>
          <w:w w:val="95"/>
        </w:rPr>
        <w:t>de</w:t>
      </w:r>
      <w:r>
        <w:rPr>
          <w:spacing w:val="-7"/>
          <w:w w:val="95"/>
        </w:rPr>
        <w:t> </w:t>
      </w:r>
      <w:r>
        <w:rPr>
          <w:w w:val="95"/>
        </w:rPr>
        <w:t>los</w:t>
      </w:r>
      <w:r>
        <w:rPr>
          <w:spacing w:val="-7"/>
          <w:w w:val="95"/>
        </w:rPr>
        <w:t> </w:t>
      </w:r>
      <w:r>
        <w:rPr>
          <w:w w:val="95"/>
        </w:rPr>
        <w:t>sistemas</w:t>
      </w:r>
      <w:r>
        <w:rPr>
          <w:spacing w:val="-8"/>
          <w:w w:val="95"/>
        </w:rPr>
        <w:t> </w:t>
      </w:r>
      <w:r>
        <w:rPr>
          <w:w w:val="95"/>
        </w:rPr>
        <w:t>de</w:t>
      </w:r>
      <w:r>
        <w:rPr>
          <w:spacing w:val="-7"/>
          <w:w w:val="95"/>
        </w:rPr>
        <w:t> </w:t>
      </w:r>
      <w:r>
        <w:rPr>
          <w:w w:val="95"/>
        </w:rPr>
        <w:t>conocimiento</w:t>
      </w:r>
      <w:r>
        <w:rPr>
          <w:spacing w:val="-7"/>
          <w:w w:val="95"/>
        </w:rPr>
        <w:t> </w:t>
      </w:r>
      <w:r>
        <w:rPr>
          <w:w w:val="95"/>
        </w:rPr>
        <w:t>local</w:t>
      </w:r>
      <w:r>
        <w:rPr>
          <w:spacing w:val="-7"/>
          <w:w w:val="95"/>
        </w:rPr>
        <w:t> </w:t>
      </w:r>
      <w:r>
        <w:rPr>
          <w:w w:val="95"/>
        </w:rPr>
        <w:t>y</w:t>
      </w:r>
      <w:r>
        <w:rPr>
          <w:spacing w:val="-7"/>
          <w:w w:val="95"/>
        </w:rPr>
        <w:t> </w:t>
      </w:r>
      <w:r>
        <w:rPr>
          <w:w w:val="95"/>
        </w:rPr>
        <w:t>en la</w:t>
      </w:r>
      <w:r>
        <w:rPr>
          <w:spacing w:val="-14"/>
          <w:w w:val="95"/>
        </w:rPr>
        <w:t> </w:t>
      </w:r>
      <w:r>
        <w:rPr>
          <w:w w:val="95"/>
        </w:rPr>
        <w:t>compensación</w:t>
      </w:r>
      <w:r>
        <w:rPr>
          <w:spacing w:val="-14"/>
          <w:w w:val="95"/>
        </w:rPr>
        <w:t> </w:t>
      </w:r>
      <w:r>
        <w:rPr>
          <w:w w:val="95"/>
        </w:rPr>
        <w:t>a</w:t>
      </w:r>
      <w:r>
        <w:rPr>
          <w:spacing w:val="-14"/>
          <w:w w:val="95"/>
        </w:rPr>
        <w:t> </w:t>
      </w:r>
      <w:r>
        <w:rPr>
          <w:w w:val="95"/>
        </w:rPr>
        <w:t>las</w:t>
      </w:r>
      <w:r>
        <w:rPr>
          <w:spacing w:val="-14"/>
          <w:w w:val="95"/>
        </w:rPr>
        <w:t> </w:t>
      </w:r>
      <w:r>
        <w:rPr>
          <w:w w:val="95"/>
        </w:rPr>
        <w:t>comunidades</w:t>
      </w:r>
      <w:r>
        <w:rPr>
          <w:spacing w:val="-14"/>
          <w:w w:val="95"/>
        </w:rPr>
        <w:t> </w:t>
      </w:r>
      <w:r>
        <w:rPr>
          <w:w w:val="95"/>
        </w:rPr>
        <w:t>nativas.</w:t>
      </w:r>
      <w:r>
        <w:rPr>
          <w:spacing w:val="-14"/>
          <w:w w:val="95"/>
        </w:rPr>
        <w:t> </w:t>
      </w:r>
      <w:r>
        <w:rPr>
          <w:spacing w:val="-6"/>
          <w:w w:val="95"/>
        </w:rPr>
        <w:t>Por</w:t>
      </w:r>
      <w:r>
        <w:rPr>
          <w:spacing w:val="-14"/>
          <w:w w:val="95"/>
        </w:rPr>
        <w:t> </w:t>
      </w:r>
      <w:r>
        <w:rPr>
          <w:w w:val="95"/>
        </w:rPr>
        <w:t>lo</w:t>
      </w:r>
      <w:r>
        <w:rPr>
          <w:spacing w:val="-14"/>
          <w:w w:val="95"/>
        </w:rPr>
        <w:t> </w:t>
      </w:r>
      <w:r>
        <w:rPr>
          <w:w w:val="95"/>
        </w:rPr>
        <w:t>que</w:t>
      </w:r>
      <w:r>
        <w:rPr>
          <w:spacing w:val="-14"/>
          <w:w w:val="95"/>
        </w:rPr>
        <w:t> </w:t>
      </w:r>
      <w:r>
        <w:rPr>
          <w:w w:val="95"/>
        </w:rPr>
        <w:t>se</w:t>
      </w:r>
      <w:r>
        <w:rPr>
          <w:spacing w:val="-14"/>
          <w:w w:val="95"/>
        </w:rPr>
        <w:t> </w:t>
      </w:r>
      <w:r>
        <w:rPr>
          <w:w w:val="95"/>
        </w:rPr>
        <w:t>requiere,</w:t>
      </w:r>
      <w:r>
        <w:rPr>
          <w:spacing w:val="-14"/>
          <w:w w:val="95"/>
        </w:rPr>
        <w:t> </w:t>
      </w:r>
      <w:r>
        <w:rPr>
          <w:w w:val="95"/>
        </w:rPr>
        <w:t>entonces,</w:t>
      </w:r>
      <w:r>
        <w:rPr>
          <w:spacing w:val="-14"/>
          <w:w w:val="95"/>
        </w:rPr>
        <w:t> </w:t>
      </w:r>
      <w:r>
        <w:rPr>
          <w:w w:val="95"/>
        </w:rPr>
        <w:t>más trabajo interdisciplinario, una mayor preocupación por los aspectos éticos de la comercialización de medicamentos desarrollados a partir del conocimiento tra- dicional</w:t>
      </w:r>
      <w:r>
        <w:rPr>
          <w:spacing w:val="-4"/>
          <w:w w:val="95"/>
        </w:rPr>
        <w:t> </w:t>
      </w:r>
      <w:r>
        <w:rPr>
          <w:w w:val="95"/>
        </w:rPr>
        <w:t>de</w:t>
      </w:r>
      <w:r>
        <w:rPr>
          <w:spacing w:val="-4"/>
          <w:w w:val="95"/>
        </w:rPr>
        <w:t> </w:t>
      </w:r>
      <w:r>
        <w:rPr>
          <w:w w:val="95"/>
        </w:rPr>
        <w:t>ciertos</w:t>
      </w:r>
      <w:r>
        <w:rPr>
          <w:spacing w:val="-4"/>
          <w:w w:val="95"/>
        </w:rPr>
        <w:t> </w:t>
      </w:r>
      <w:r>
        <w:rPr>
          <w:w w:val="95"/>
        </w:rPr>
        <w:t>grupos</w:t>
      </w:r>
      <w:r>
        <w:rPr>
          <w:spacing w:val="-4"/>
          <w:w w:val="95"/>
        </w:rPr>
        <w:t> </w:t>
      </w:r>
      <w:r>
        <w:rPr>
          <w:w w:val="95"/>
        </w:rPr>
        <w:t>humanos</w:t>
      </w:r>
      <w:r>
        <w:rPr>
          <w:spacing w:val="-4"/>
          <w:w w:val="95"/>
        </w:rPr>
        <w:t> </w:t>
      </w:r>
      <w:r>
        <w:rPr>
          <w:w w:val="95"/>
        </w:rPr>
        <w:t>y</w:t>
      </w:r>
      <w:r>
        <w:rPr>
          <w:spacing w:val="-4"/>
          <w:w w:val="95"/>
        </w:rPr>
        <w:t> </w:t>
      </w:r>
      <w:r>
        <w:rPr>
          <w:w w:val="95"/>
        </w:rPr>
        <w:t>por</w:t>
      </w:r>
      <w:r>
        <w:rPr>
          <w:spacing w:val="-4"/>
          <w:w w:val="95"/>
        </w:rPr>
        <w:t> </w:t>
      </w:r>
      <w:r>
        <w:rPr>
          <w:w w:val="95"/>
        </w:rPr>
        <w:t>el</w:t>
      </w:r>
      <w:r>
        <w:rPr>
          <w:spacing w:val="-4"/>
          <w:w w:val="95"/>
        </w:rPr>
        <w:t> </w:t>
      </w:r>
      <w:r>
        <w:rPr>
          <w:w w:val="95"/>
        </w:rPr>
        <w:t>retorno</w:t>
      </w:r>
      <w:r>
        <w:rPr>
          <w:spacing w:val="-4"/>
          <w:w w:val="95"/>
        </w:rPr>
        <w:t> </w:t>
      </w:r>
      <w:r>
        <w:rPr>
          <w:w w:val="95"/>
        </w:rPr>
        <w:t>de</w:t>
      </w:r>
      <w:r>
        <w:rPr>
          <w:spacing w:val="-4"/>
          <w:w w:val="95"/>
        </w:rPr>
        <w:t> </w:t>
      </w:r>
      <w:r>
        <w:rPr>
          <w:w w:val="95"/>
        </w:rPr>
        <w:t>los</w:t>
      </w:r>
      <w:r>
        <w:rPr>
          <w:spacing w:val="-4"/>
          <w:w w:val="95"/>
        </w:rPr>
        <w:t> </w:t>
      </w:r>
      <w:r>
        <w:rPr>
          <w:w w:val="95"/>
        </w:rPr>
        <w:t>resultados</w:t>
      </w:r>
      <w:r>
        <w:rPr>
          <w:spacing w:val="-4"/>
          <w:w w:val="95"/>
        </w:rPr>
        <w:t> </w:t>
      </w:r>
      <w:r>
        <w:rPr>
          <w:w w:val="95"/>
        </w:rPr>
        <w:t>obtenidos en</w:t>
      </w:r>
      <w:r>
        <w:rPr>
          <w:spacing w:val="-7"/>
          <w:w w:val="95"/>
        </w:rPr>
        <w:t> </w:t>
      </w:r>
      <w:r>
        <w:rPr>
          <w:w w:val="95"/>
        </w:rPr>
        <w:t>ensayos</w:t>
      </w:r>
      <w:r>
        <w:rPr>
          <w:spacing w:val="-7"/>
          <w:w w:val="95"/>
        </w:rPr>
        <w:t> </w:t>
      </w:r>
      <w:r>
        <w:rPr>
          <w:w w:val="95"/>
        </w:rPr>
        <w:t>biológicos</w:t>
      </w:r>
      <w:r>
        <w:rPr>
          <w:spacing w:val="-7"/>
          <w:w w:val="95"/>
        </w:rPr>
        <w:t> </w:t>
      </w:r>
      <w:r>
        <w:rPr>
          <w:w w:val="95"/>
        </w:rPr>
        <w:t>de</w:t>
      </w:r>
      <w:r>
        <w:rPr>
          <w:spacing w:val="-7"/>
          <w:w w:val="95"/>
        </w:rPr>
        <w:t> </w:t>
      </w:r>
      <w:r>
        <w:rPr>
          <w:w w:val="95"/>
        </w:rPr>
        <w:t>plantas</w:t>
      </w:r>
      <w:r>
        <w:rPr>
          <w:spacing w:val="-7"/>
          <w:w w:val="95"/>
        </w:rPr>
        <w:t> </w:t>
      </w:r>
      <w:r>
        <w:rPr>
          <w:w w:val="95"/>
        </w:rPr>
        <w:t>medicinales</w:t>
      </w:r>
      <w:r>
        <w:rPr>
          <w:spacing w:val="-7"/>
          <w:w w:val="95"/>
        </w:rPr>
        <w:t> </w:t>
      </w:r>
      <w:r>
        <w:rPr>
          <w:w w:val="95"/>
        </w:rPr>
        <w:t>a</w:t>
      </w:r>
      <w:r>
        <w:rPr>
          <w:spacing w:val="-7"/>
          <w:w w:val="95"/>
        </w:rPr>
        <w:t> </w:t>
      </w:r>
      <w:r>
        <w:rPr>
          <w:w w:val="95"/>
        </w:rPr>
        <w:t>los</w:t>
      </w:r>
      <w:r>
        <w:rPr>
          <w:spacing w:val="-7"/>
          <w:w w:val="95"/>
        </w:rPr>
        <w:t> </w:t>
      </w:r>
      <w:r>
        <w:rPr>
          <w:w w:val="95"/>
        </w:rPr>
        <w:t>países</w:t>
      </w:r>
      <w:r>
        <w:rPr>
          <w:spacing w:val="-7"/>
          <w:w w:val="95"/>
        </w:rPr>
        <w:t> </w:t>
      </w:r>
      <w:r>
        <w:rPr>
          <w:w w:val="95"/>
        </w:rPr>
        <w:t>y</w:t>
      </w:r>
      <w:r>
        <w:rPr>
          <w:spacing w:val="-7"/>
          <w:w w:val="95"/>
        </w:rPr>
        <w:t> </w:t>
      </w:r>
      <w:r>
        <w:rPr>
          <w:w w:val="95"/>
        </w:rPr>
        <w:t>grupos</w:t>
      </w:r>
      <w:r>
        <w:rPr>
          <w:spacing w:val="-7"/>
          <w:w w:val="95"/>
        </w:rPr>
        <w:t> </w:t>
      </w:r>
      <w:r>
        <w:rPr>
          <w:w w:val="95"/>
        </w:rPr>
        <w:t>humanos</w:t>
      </w:r>
      <w:r>
        <w:rPr>
          <w:spacing w:val="-6"/>
          <w:w w:val="95"/>
        </w:rPr>
        <w:t> </w:t>
      </w:r>
      <w:r>
        <w:rPr>
          <w:w w:val="95"/>
        </w:rPr>
        <w:t>que han colaborado en la colección de plantas</w:t>
      </w:r>
      <w:r>
        <w:rPr>
          <w:spacing w:val="-29"/>
          <w:w w:val="95"/>
        </w:rPr>
        <w:t> </w:t>
      </w:r>
      <w:r>
        <w:rPr>
          <w:w w:val="95"/>
        </w:rPr>
        <w:t>evaluadas.</w:t>
      </w:r>
    </w:p>
    <w:p>
      <w:pPr>
        <w:pStyle w:val="BodyText"/>
        <w:spacing w:line="242" w:lineRule="auto"/>
        <w:ind w:left="1553" w:right="1551" w:firstLine="283"/>
        <w:jc w:val="both"/>
      </w:pPr>
      <w:r>
        <w:rPr>
          <w:spacing w:val="-6"/>
        </w:rPr>
        <w:t>Por</w:t>
      </w:r>
      <w:r>
        <w:rPr>
          <w:spacing w:val="-25"/>
        </w:rPr>
        <w:t> </w:t>
      </w:r>
      <w:r>
        <w:rPr/>
        <w:t>lo</w:t>
      </w:r>
      <w:r>
        <w:rPr>
          <w:spacing w:val="-24"/>
        </w:rPr>
        <w:t> </w:t>
      </w:r>
      <w:r>
        <w:rPr/>
        <w:t>tanto,</w:t>
      </w:r>
      <w:r>
        <w:rPr>
          <w:spacing w:val="-24"/>
        </w:rPr>
        <w:t> </w:t>
      </w:r>
      <w:r>
        <w:rPr/>
        <w:t>para</w:t>
      </w:r>
      <w:r>
        <w:rPr>
          <w:spacing w:val="-24"/>
        </w:rPr>
        <w:t> </w:t>
      </w:r>
      <w:r>
        <w:rPr/>
        <w:t>que</w:t>
      </w:r>
      <w:r>
        <w:rPr>
          <w:spacing w:val="-24"/>
        </w:rPr>
        <w:t> </w:t>
      </w:r>
      <w:r>
        <w:rPr/>
        <w:t>un</w:t>
      </w:r>
      <w:r>
        <w:rPr>
          <w:spacing w:val="-24"/>
        </w:rPr>
        <w:t> </w:t>
      </w:r>
      <w:r>
        <w:rPr/>
        <w:t>estudio</w:t>
      </w:r>
      <w:r>
        <w:rPr>
          <w:spacing w:val="-24"/>
        </w:rPr>
        <w:t> </w:t>
      </w:r>
      <w:r>
        <w:rPr/>
        <w:t>tenga</w:t>
      </w:r>
      <w:r>
        <w:rPr>
          <w:spacing w:val="-24"/>
        </w:rPr>
        <w:t> </w:t>
      </w:r>
      <w:r>
        <w:rPr/>
        <w:t>valor</w:t>
      </w:r>
      <w:r>
        <w:rPr>
          <w:spacing w:val="-25"/>
        </w:rPr>
        <w:t> </w:t>
      </w:r>
      <w:r>
        <w:rPr/>
        <w:t>etnobiológico,</w:t>
      </w:r>
      <w:r>
        <w:rPr>
          <w:spacing w:val="-24"/>
        </w:rPr>
        <w:t> </w:t>
      </w:r>
      <w:r>
        <w:rPr/>
        <w:t>debe</w:t>
      </w:r>
      <w:r>
        <w:rPr>
          <w:spacing w:val="-24"/>
        </w:rPr>
        <w:t> </w:t>
      </w:r>
      <w:r>
        <w:rPr/>
        <w:t>hacerse</w:t>
      </w:r>
      <w:r>
        <w:rPr>
          <w:spacing w:val="-24"/>
        </w:rPr>
        <w:t> </w:t>
      </w:r>
      <w:r>
        <w:rPr/>
        <w:t>en </w:t>
      </w:r>
      <w:r>
        <w:rPr>
          <w:w w:val="95"/>
        </w:rPr>
        <w:t>función</w:t>
      </w:r>
      <w:r>
        <w:rPr>
          <w:spacing w:val="-10"/>
          <w:w w:val="95"/>
        </w:rPr>
        <w:t> </w:t>
      </w:r>
      <w:r>
        <w:rPr>
          <w:w w:val="95"/>
        </w:rPr>
        <w:t>del</w:t>
      </w:r>
      <w:r>
        <w:rPr>
          <w:spacing w:val="-9"/>
          <w:w w:val="95"/>
        </w:rPr>
        <w:t> </w:t>
      </w:r>
      <w:r>
        <w:rPr>
          <w:w w:val="95"/>
        </w:rPr>
        <w:t>grupo</w:t>
      </w:r>
      <w:r>
        <w:rPr>
          <w:spacing w:val="-10"/>
          <w:w w:val="95"/>
        </w:rPr>
        <w:t> </w:t>
      </w:r>
      <w:r>
        <w:rPr>
          <w:w w:val="95"/>
        </w:rPr>
        <w:t>humano</w:t>
      </w:r>
      <w:r>
        <w:rPr>
          <w:spacing w:val="-9"/>
          <w:w w:val="95"/>
        </w:rPr>
        <w:t> </w:t>
      </w:r>
      <w:r>
        <w:rPr>
          <w:w w:val="95"/>
        </w:rPr>
        <w:t>que</w:t>
      </w:r>
      <w:r>
        <w:rPr>
          <w:spacing w:val="-9"/>
          <w:w w:val="95"/>
        </w:rPr>
        <w:t> </w:t>
      </w:r>
      <w:r>
        <w:rPr>
          <w:w w:val="95"/>
        </w:rPr>
        <w:t>lo</w:t>
      </w:r>
      <w:r>
        <w:rPr>
          <w:spacing w:val="-9"/>
          <w:w w:val="95"/>
        </w:rPr>
        <w:t> </w:t>
      </w:r>
      <w:r>
        <w:rPr>
          <w:w w:val="95"/>
        </w:rPr>
        <w:t>utiliza</w:t>
      </w:r>
      <w:r>
        <w:rPr>
          <w:spacing w:val="-10"/>
          <w:w w:val="95"/>
        </w:rPr>
        <w:t> </w:t>
      </w:r>
      <w:r>
        <w:rPr>
          <w:w w:val="95"/>
        </w:rPr>
        <w:t>y</w:t>
      </w:r>
      <w:r>
        <w:rPr>
          <w:spacing w:val="-9"/>
          <w:w w:val="95"/>
        </w:rPr>
        <w:t> </w:t>
      </w:r>
      <w:r>
        <w:rPr>
          <w:w w:val="95"/>
        </w:rPr>
        <w:t>situarlo</w:t>
      </w:r>
      <w:r>
        <w:rPr>
          <w:spacing w:val="-10"/>
          <w:w w:val="95"/>
        </w:rPr>
        <w:t> </w:t>
      </w:r>
      <w:r>
        <w:rPr>
          <w:w w:val="95"/>
        </w:rPr>
        <w:t>en</w:t>
      </w:r>
      <w:r>
        <w:rPr>
          <w:spacing w:val="-10"/>
          <w:w w:val="95"/>
        </w:rPr>
        <w:t> </w:t>
      </w:r>
      <w:r>
        <w:rPr>
          <w:w w:val="95"/>
        </w:rPr>
        <w:t>el</w:t>
      </w:r>
      <w:r>
        <w:rPr>
          <w:spacing w:val="-10"/>
          <w:w w:val="95"/>
        </w:rPr>
        <w:t> </w:t>
      </w:r>
      <w:r>
        <w:rPr>
          <w:w w:val="95"/>
        </w:rPr>
        <w:t>complejo</w:t>
      </w:r>
      <w:r>
        <w:rPr>
          <w:spacing w:val="-10"/>
          <w:w w:val="95"/>
        </w:rPr>
        <w:t> </w:t>
      </w:r>
      <w:r>
        <w:rPr>
          <w:w w:val="95"/>
        </w:rPr>
        <w:t>cultural</w:t>
      </w:r>
      <w:r>
        <w:rPr>
          <w:spacing w:val="-10"/>
          <w:w w:val="95"/>
        </w:rPr>
        <w:t> </w:t>
      </w:r>
      <w:r>
        <w:rPr>
          <w:w w:val="95"/>
        </w:rPr>
        <w:t>corres- </w:t>
      </w:r>
      <w:r>
        <w:rPr/>
        <w:t>pondiente.</w:t>
      </w:r>
      <w:r>
        <w:rPr>
          <w:spacing w:val="-24"/>
        </w:rPr>
        <w:t> </w:t>
      </w:r>
      <w:r>
        <w:rPr/>
        <w:t>Así,</w:t>
      </w:r>
      <w:r>
        <w:rPr>
          <w:spacing w:val="-24"/>
        </w:rPr>
        <w:t> </w:t>
      </w:r>
      <w:r>
        <w:rPr/>
        <w:t>la</w:t>
      </w:r>
      <w:r>
        <w:rPr>
          <w:spacing w:val="-24"/>
        </w:rPr>
        <w:t> </w:t>
      </w:r>
      <w:r>
        <w:rPr/>
        <w:t>etnobiología</w:t>
      </w:r>
      <w:r>
        <w:rPr>
          <w:spacing w:val="-24"/>
        </w:rPr>
        <w:t> </w:t>
      </w:r>
      <w:r>
        <w:rPr/>
        <w:t>se</w:t>
      </w:r>
      <w:r>
        <w:rPr>
          <w:spacing w:val="-24"/>
        </w:rPr>
        <w:t> </w:t>
      </w:r>
      <w:r>
        <w:rPr/>
        <w:t>liga</w:t>
      </w:r>
      <w:r>
        <w:rPr>
          <w:spacing w:val="-24"/>
        </w:rPr>
        <w:t> </w:t>
      </w:r>
      <w:r>
        <w:rPr/>
        <w:t>con</w:t>
      </w:r>
      <w:r>
        <w:rPr>
          <w:spacing w:val="-24"/>
        </w:rPr>
        <w:t> </w:t>
      </w:r>
      <w:r>
        <w:rPr/>
        <w:t>la</w:t>
      </w:r>
      <w:r>
        <w:rPr>
          <w:spacing w:val="-24"/>
        </w:rPr>
        <w:t> </w:t>
      </w:r>
      <w:r>
        <w:rPr/>
        <w:t>etnología</w:t>
      </w:r>
      <w:r>
        <w:rPr>
          <w:spacing w:val="-24"/>
        </w:rPr>
        <w:t> </w:t>
      </w:r>
      <w:r>
        <w:rPr/>
        <w:t>y</w:t>
      </w:r>
      <w:r>
        <w:rPr>
          <w:spacing w:val="-24"/>
        </w:rPr>
        <w:t> </w:t>
      </w:r>
      <w:r>
        <w:rPr/>
        <w:t>la</w:t>
      </w:r>
      <w:r>
        <w:rPr>
          <w:spacing w:val="-24"/>
        </w:rPr>
        <w:t> </w:t>
      </w:r>
      <w:r>
        <w:rPr/>
        <w:t>historia</w:t>
      </w:r>
      <w:r>
        <w:rPr>
          <w:spacing w:val="-24"/>
        </w:rPr>
        <w:t> </w:t>
      </w:r>
      <w:r>
        <w:rPr/>
        <w:t>de</w:t>
      </w:r>
      <w:r>
        <w:rPr>
          <w:spacing w:val="-24"/>
        </w:rPr>
        <w:t> </w:t>
      </w:r>
      <w:r>
        <w:rPr/>
        <w:t>la</w:t>
      </w:r>
      <w:r>
        <w:rPr>
          <w:spacing w:val="-24"/>
        </w:rPr>
        <w:t> </w:t>
      </w:r>
      <w:r>
        <w:rPr/>
        <w:t>cultura. Sin</w:t>
      </w:r>
      <w:r>
        <w:rPr>
          <w:spacing w:val="-26"/>
        </w:rPr>
        <w:t> </w:t>
      </w:r>
      <w:r>
        <w:rPr/>
        <w:t>embargo,</w:t>
      </w:r>
      <w:r>
        <w:rPr>
          <w:spacing w:val="-26"/>
        </w:rPr>
        <w:t> </w:t>
      </w:r>
      <w:r>
        <w:rPr/>
        <w:t>no</w:t>
      </w:r>
      <w:r>
        <w:rPr>
          <w:spacing w:val="-26"/>
        </w:rPr>
        <w:t> </w:t>
      </w:r>
      <w:r>
        <w:rPr/>
        <w:t>siempre</w:t>
      </w:r>
      <w:r>
        <w:rPr>
          <w:spacing w:val="-26"/>
        </w:rPr>
        <w:t> </w:t>
      </w:r>
      <w:r>
        <w:rPr/>
        <w:t>los</w:t>
      </w:r>
      <w:r>
        <w:rPr>
          <w:spacing w:val="-26"/>
        </w:rPr>
        <w:t> </w:t>
      </w:r>
      <w:r>
        <w:rPr/>
        <w:t>animales</w:t>
      </w:r>
      <w:r>
        <w:rPr>
          <w:spacing w:val="-26"/>
        </w:rPr>
        <w:t> </w:t>
      </w:r>
      <w:r>
        <w:rPr/>
        <w:t>y</w:t>
      </w:r>
      <w:r>
        <w:rPr>
          <w:spacing w:val="-26"/>
        </w:rPr>
        <w:t> </w:t>
      </w:r>
      <w:r>
        <w:rPr/>
        <w:t>las</w:t>
      </w:r>
      <w:r>
        <w:rPr>
          <w:spacing w:val="-26"/>
        </w:rPr>
        <w:t> </w:t>
      </w:r>
      <w:r>
        <w:rPr/>
        <w:t>plantas</w:t>
      </w:r>
      <w:r>
        <w:rPr>
          <w:spacing w:val="-26"/>
        </w:rPr>
        <w:t> </w:t>
      </w:r>
      <w:r>
        <w:rPr/>
        <w:t>de</w:t>
      </w:r>
      <w:r>
        <w:rPr>
          <w:spacing w:val="-26"/>
        </w:rPr>
        <w:t> </w:t>
      </w:r>
      <w:r>
        <w:rPr/>
        <w:t>una</w:t>
      </w:r>
      <w:r>
        <w:rPr>
          <w:spacing w:val="-26"/>
        </w:rPr>
        <w:t> </w:t>
      </w:r>
      <w:r>
        <w:rPr>
          <w:spacing w:val="-2"/>
        </w:rPr>
        <w:t>región</w:t>
      </w:r>
      <w:r>
        <w:rPr>
          <w:spacing w:val="-26"/>
        </w:rPr>
        <w:t> </w:t>
      </w:r>
      <w:r>
        <w:rPr/>
        <w:t>son</w:t>
      </w:r>
      <w:r>
        <w:rPr>
          <w:spacing w:val="-26"/>
        </w:rPr>
        <w:t> </w:t>
      </w:r>
      <w:r>
        <w:rPr/>
        <w:t>utilizados </w:t>
      </w:r>
      <w:r>
        <w:rPr>
          <w:w w:val="95"/>
        </w:rPr>
        <w:t>por</w:t>
      </w:r>
      <w:r>
        <w:rPr>
          <w:spacing w:val="-5"/>
          <w:w w:val="95"/>
        </w:rPr>
        <w:t> </w:t>
      </w:r>
      <w:r>
        <w:rPr>
          <w:w w:val="95"/>
        </w:rPr>
        <w:t>el</w:t>
      </w:r>
      <w:r>
        <w:rPr>
          <w:spacing w:val="-5"/>
          <w:w w:val="95"/>
        </w:rPr>
        <w:t> </w:t>
      </w:r>
      <w:r>
        <w:rPr>
          <w:w w:val="95"/>
        </w:rPr>
        <w:t>grupo</w:t>
      </w:r>
      <w:r>
        <w:rPr>
          <w:spacing w:val="-5"/>
          <w:w w:val="95"/>
        </w:rPr>
        <w:t> </w:t>
      </w:r>
      <w:r>
        <w:rPr>
          <w:w w:val="95"/>
        </w:rPr>
        <w:t>humano</w:t>
      </w:r>
      <w:r>
        <w:rPr>
          <w:spacing w:val="-4"/>
          <w:w w:val="95"/>
        </w:rPr>
        <w:t> </w:t>
      </w:r>
      <w:r>
        <w:rPr>
          <w:w w:val="95"/>
        </w:rPr>
        <w:t>aledaño;</w:t>
      </w:r>
      <w:r>
        <w:rPr>
          <w:spacing w:val="-4"/>
          <w:w w:val="95"/>
        </w:rPr>
        <w:t> </w:t>
      </w:r>
      <w:r>
        <w:rPr>
          <w:w w:val="95"/>
        </w:rPr>
        <w:t>en</w:t>
      </w:r>
      <w:r>
        <w:rPr>
          <w:spacing w:val="-5"/>
          <w:w w:val="95"/>
        </w:rPr>
        <w:t> </w:t>
      </w:r>
      <w:r>
        <w:rPr>
          <w:w w:val="95"/>
        </w:rPr>
        <w:t>muchos</w:t>
      </w:r>
      <w:r>
        <w:rPr>
          <w:spacing w:val="-5"/>
          <w:w w:val="95"/>
        </w:rPr>
        <w:t> </w:t>
      </w:r>
      <w:r>
        <w:rPr>
          <w:w w:val="95"/>
        </w:rPr>
        <w:t>casos,</w:t>
      </w:r>
      <w:r>
        <w:rPr>
          <w:spacing w:val="-5"/>
          <w:w w:val="95"/>
        </w:rPr>
        <w:t> </w:t>
      </w:r>
      <w:r>
        <w:rPr>
          <w:w w:val="95"/>
        </w:rPr>
        <w:t>los</w:t>
      </w:r>
      <w:r>
        <w:rPr>
          <w:spacing w:val="-5"/>
          <w:w w:val="95"/>
        </w:rPr>
        <w:t> </w:t>
      </w:r>
      <w:r>
        <w:rPr>
          <w:w w:val="95"/>
        </w:rPr>
        <w:t>grupos</w:t>
      </w:r>
      <w:r>
        <w:rPr>
          <w:spacing w:val="-5"/>
          <w:w w:val="95"/>
        </w:rPr>
        <w:t> </w:t>
      </w:r>
      <w:r>
        <w:rPr>
          <w:w w:val="95"/>
        </w:rPr>
        <w:t>humanos</w:t>
      </w:r>
      <w:r>
        <w:rPr>
          <w:spacing w:val="-4"/>
          <w:w w:val="95"/>
        </w:rPr>
        <w:t> </w:t>
      </w:r>
      <w:r>
        <w:rPr>
          <w:w w:val="95"/>
        </w:rPr>
        <w:t>se</w:t>
      </w:r>
      <w:r>
        <w:rPr>
          <w:spacing w:val="-5"/>
          <w:w w:val="95"/>
        </w:rPr>
        <w:t> </w:t>
      </w:r>
      <w:r>
        <w:rPr>
          <w:w w:val="95"/>
        </w:rPr>
        <w:t>mueven de</w:t>
      </w:r>
      <w:r>
        <w:rPr>
          <w:spacing w:val="-15"/>
          <w:w w:val="95"/>
        </w:rPr>
        <w:t> </w:t>
      </w:r>
      <w:r>
        <w:rPr>
          <w:spacing w:val="-2"/>
          <w:w w:val="95"/>
        </w:rPr>
        <w:t>región</w:t>
      </w:r>
      <w:r>
        <w:rPr>
          <w:spacing w:val="-15"/>
          <w:w w:val="95"/>
        </w:rPr>
        <w:t> </w:t>
      </w:r>
      <w:r>
        <w:rPr>
          <w:w w:val="95"/>
        </w:rPr>
        <w:t>en</w:t>
      </w:r>
      <w:r>
        <w:rPr>
          <w:spacing w:val="-15"/>
          <w:w w:val="95"/>
        </w:rPr>
        <w:t> </w:t>
      </w:r>
      <w:r>
        <w:rPr>
          <w:spacing w:val="-2"/>
          <w:w w:val="95"/>
        </w:rPr>
        <w:t>región</w:t>
      </w:r>
      <w:r>
        <w:rPr>
          <w:spacing w:val="-15"/>
          <w:w w:val="95"/>
        </w:rPr>
        <w:t> </w:t>
      </w:r>
      <w:r>
        <w:rPr>
          <w:w w:val="95"/>
        </w:rPr>
        <w:t>para</w:t>
      </w:r>
      <w:r>
        <w:rPr>
          <w:spacing w:val="-15"/>
          <w:w w:val="95"/>
        </w:rPr>
        <w:t> </w:t>
      </w:r>
      <w:r>
        <w:rPr>
          <w:w w:val="95"/>
        </w:rPr>
        <w:t>satisfacer</w:t>
      </w:r>
      <w:r>
        <w:rPr>
          <w:spacing w:val="-15"/>
          <w:w w:val="95"/>
        </w:rPr>
        <w:t> </w:t>
      </w:r>
      <w:r>
        <w:rPr>
          <w:w w:val="95"/>
        </w:rPr>
        <w:t>sus</w:t>
      </w:r>
      <w:r>
        <w:rPr>
          <w:spacing w:val="-15"/>
          <w:w w:val="95"/>
        </w:rPr>
        <w:t> </w:t>
      </w:r>
      <w:r>
        <w:rPr>
          <w:w w:val="95"/>
        </w:rPr>
        <w:t>necesidades</w:t>
      </w:r>
      <w:r>
        <w:rPr>
          <w:spacing w:val="-15"/>
          <w:w w:val="95"/>
        </w:rPr>
        <w:t> </w:t>
      </w:r>
      <w:r>
        <w:rPr>
          <w:w w:val="95"/>
        </w:rPr>
        <w:t>básicas</w:t>
      </w:r>
      <w:r>
        <w:rPr>
          <w:spacing w:val="-15"/>
          <w:w w:val="95"/>
        </w:rPr>
        <w:t> </w:t>
      </w:r>
      <w:r>
        <w:rPr>
          <w:w w:val="95"/>
        </w:rPr>
        <w:t>de</w:t>
      </w:r>
      <w:r>
        <w:rPr>
          <w:spacing w:val="-15"/>
          <w:w w:val="95"/>
        </w:rPr>
        <w:t> </w:t>
      </w:r>
      <w:r>
        <w:rPr>
          <w:w w:val="95"/>
        </w:rPr>
        <w:t>plantas</w:t>
      </w:r>
      <w:r>
        <w:rPr>
          <w:spacing w:val="-15"/>
          <w:w w:val="95"/>
        </w:rPr>
        <w:t> </w:t>
      </w:r>
      <w:r>
        <w:rPr>
          <w:w w:val="95"/>
        </w:rPr>
        <w:t>y</w:t>
      </w:r>
      <w:r>
        <w:rPr>
          <w:spacing w:val="-15"/>
          <w:w w:val="95"/>
        </w:rPr>
        <w:t> </w:t>
      </w:r>
      <w:r>
        <w:rPr>
          <w:w w:val="95"/>
        </w:rPr>
        <w:t>animales. De</w:t>
      </w:r>
      <w:r>
        <w:rPr>
          <w:spacing w:val="-5"/>
          <w:w w:val="95"/>
        </w:rPr>
        <w:t> </w:t>
      </w:r>
      <w:r>
        <w:rPr>
          <w:w w:val="95"/>
        </w:rPr>
        <w:t>este</w:t>
      </w:r>
      <w:r>
        <w:rPr>
          <w:spacing w:val="-5"/>
          <w:w w:val="95"/>
        </w:rPr>
        <w:t> </w:t>
      </w:r>
      <w:r>
        <w:rPr>
          <w:w w:val="95"/>
        </w:rPr>
        <w:t>modo,</w:t>
      </w:r>
      <w:r>
        <w:rPr>
          <w:spacing w:val="-5"/>
          <w:w w:val="95"/>
        </w:rPr>
        <w:t> </w:t>
      </w:r>
      <w:r>
        <w:rPr>
          <w:spacing w:val="-3"/>
          <w:w w:val="95"/>
        </w:rPr>
        <w:t>también</w:t>
      </w:r>
      <w:r>
        <w:rPr>
          <w:spacing w:val="-5"/>
          <w:w w:val="95"/>
        </w:rPr>
        <w:t> </w:t>
      </w:r>
      <w:r>
        <w:rPr>
          <w:w w:val="95"/>
        </w:rPr>
        <w:t>se</w:t>
      </w:r>
      <w:r>
        <w:rPr>
          <w:spacing w:val="-5"/>
          <w:w w:val="95"/>
        </w:rPr>
        <w:t> </w:t>
      </w:r>
      <w:r>
        <w:rPr>
          <w:w w:val="95"/>
        </w:rPr>
        <w:t>hace</w:t>
      </w:r>
      <w:r>
        <w:rPr>
          <w:spacing w:val="-5"/>
          <w:w w:val="95"/>
        </w:rPr>
        <w:t> </w:t>
      </w:r>
      <w:r>
        <w:rPr>
          <w:spacing w:val="-3"/>
          <w:w w:val="95"/>
        </w:rPr>
        <w:t>indispensable</w:t>
      </w:r>
      <w:r>
        <w:rPr>
          <w:spacing w:val="-5"/>
          <w:w w:val="95"/>
        </w:rPr>
        <w:t> </w:t>
      </w:r>
      <w:r>
        <w:rPr>
          <w:spacing w:val="-3"/>
          <w:w w:val="95"/>
        </w:rPr>
        <w:t>estudiar</w:t>
      </w:r>
      <w:r>
        <w:rPr>
          <w:spacing w:val="-5"/>
          <w:w w:val="95"/>
        </w:rPr>
        <w:t> </w:t>
      </w:r>
      <w:r>
        <w:rPr>
          <w:w w:val="95"/>
        </w:rPr>
        <w:t>las</w:t>
      </w:r>
      <w:r>
        <w:rPr>
          <w:spacing w:val="-5"/>
          <w:w w:val="95"/>
        </w:rPr>
        <w:t> </w:t>
      </w:r>
      <w:r>
        <w:rPr>
          <w:w w:val="95"/>
        </w:rPr>
        <w:t>causas</w:t>
      </w:r>
      <w:r>
        <w:rPr>
          <w:spacing w:val="-5"/>
          <w:w w:val="95"/>
        </w:rPr>
        <w:t> </w:t>
      </w:r>
      <w:r>
        <w:rPr>
          <w:w w:val="95"/>
        </w:rPr>
        <w:t>que</w:t>
      </w:r>
      <w:r>
        <w:rPr>
          <w:spacing w:val="-5"/>
          <w:w w:val="95"/>
        </w:rPr>
        <w:t> </w:t>
      </w:r>
      <w:r>
        <w:rPr>
          <w:w w:val="95"/>
        </w:rPr>
        <w:t>determinan </w:t>
      </w:r>
      <w:r>
        <w:rPr/>
        <w:t>tales</w:t>
      </w:r>
      <w:r>
        <w:rPr>
          <w:spacing w:val="-6"/>
        </w:rPr>
        <w:t> </w:t>
      </w:r>
      <w:r>
        <w:rPr/>
        <w:t>hechos</w:t>
      </w:r>
      <w:r>
        <w:rPr>
          <w:spacing w:val="-6"/>
        </w:rPr>
        <w:t> </w:t>
      </w:r>
      <w:r>
        <w:rPr/>
        <w:t>(distribución</w:t>
      </w:r>
      <w:r>
        <w:rPr>
          <w:spacing w:val="-6"/>
        </w:rPr>
        <w:t> </w:t>
      </w:r>
      <w:r>
        <w:rPr/>
        <w:t>de</w:t>
      </w:r>
      <w:r>
        <w:rPr>
          <w:spacing w:val="-6"/>
        </w:rPr>
        <w:t> </w:t>
      </w:r>
      <w:r>
        <w:rPr/>
        <w:t>los</w:t>
      </w:r>
      <w:r>
        <w:rPr>
          <w:spacing w:val="-6"/>
        </w:rPr>
        <w:t> </w:t>
      </w:r>
      <w:r>
        <w:rPr/>
        <w:t>recursos,</w:t>
      </w:r>
      <w:r>
        <w:rPr>
          <w:spacing w:val="-6"/>
        </w:rPr>
        <w:t> </w:t>
      </w:r>
      <w:r>
        <w:rPr/>
        <w:t>disponibilidad</w:t>
      </w:r>
      <w:r>
        <w:rPr>
          <w:spacing w:val="-6"/>
        </w:rPr>
        <w:t> </w:t>
      </w:r>
      <w:r>
        <w:rPr/>
        <w:t>o</w:t>
      </w:r>
      <w:r>
        <w:rPr>
          <w:spacing w:val="-6"/>
        </w:rPr>
        <w:t> </w:t>
      </w:r>
      <w:r>
        <w:rPr/>
        <w:t>imposibilidad</w:t>
      </w:r>
      <w:r>
        <w:rPr>
          <w:spacing w:val="-6"/>
        </w:rPr>
        <w:t> </w:t>
      </w:r>
      <w:r>
        <w:rPr/>
        <w:t>de </w:t>
      </w:r>
      <w:r>
        <w:rPr>
          <w:w w:val="95"/>
        </w:rPr>
        <w:t>acceso,</w:t>
      </w:r>
      <w:r>
        <w:rPr>
          <w:spacing w:val="-11"/>
          <w:w w:val="95"/>
        </w:rPr>
        <w:t> </w:t>
      </w:r>
      <w:r>
        <w:rPr>
          <w:w w:val="95"/>
        </w:rPr>
        <w:t>aspectos</w:t>
      </w:r>
      <w:r>
        <w:rPr>
          <w:spacing w:val="-10"/>
          <w:w w:val="95"/>
        </w:rPr>
        <w:t> </w:t>
      </w:r>
      <w:r>
        <w:rPr>
          <w:w w:val="95"/>
        </w:rPr>
        <w:t>culturales,</w:t>
      </w:r>
      <w:r>
        <w:rPr>
          <w:spacing w:val="-11"/>
          <w:w w:val="95"/>
        </w:rPr>
        <w:t> </w:t>
      </w:r>
      <w:r>
        <w:rPr>
          <w:w w:val="95"/>
        </w:rPr>
        <w:t>entre</w:t>
      </w:r>
      <w:r>
        <w:rPr>
          <w:spacing w:val="-11"/>
          <w:w w:val="95"/>
        </w:rPr>
        <w:t> </w:t>
      </w:r>
      <w:r>
        <w:rPr>
          <w:w w:val="95"/>
        </w:rPr>
        <w:t>otros)</w:t>
      </w:r>
      <w:r>
        <w:rPr>
          <w:spacing w:val="-11"/>
          <w:w w:val="95"/>
        </w:rPr>
        <w:t> </w:t>
      </w:r>
      <w:r>
        <w:rPr>
          <w:w w:val="95"/>
        </w:rPr>
        <w:t>y</w:t>
      </w:r>
      <w:r>
        <w:rPr>
          <w:spacing w:val="-11"/>
          <w:w w:val="95"/>
        </w:rPr>
        <w:t> </w:t>
      </w:r>
      <w:r>
        <w:rPr>
          <w:w w:val="95"/>
        </w:rPr>
        <w:t>establecer</w:t>
      </w:r>
      <w:r>
        <w:rPr>
          <w:spacing w:val="-11"/>
          <w:w w:val="95"/>
        </w:rPr>
        <w:t> </w:t>
      </w:r>
      <w:r>
        <w:rPr>
          <w:w w:val="95"/>
        </w:rPr>
        <w:t>las</w:t>
      </w:r>
      <w:r>
        <w:rPr>
          <w:spacing w:val="-11"/>
          <w:w w:val="95"/>
        </w:rPr>
        <w:t> </w:t>
      </w:r>
      <w:r>
        <w:rPr>
          <w:w w:val="95"/>
        </w:rPr>
        <w:t>consecuencias</w:t>
      </w:r>
      <w:r>
        <w:rPr>
          <w:spacing w:val="-11"/>
          <w:w w:val="95"/>
        </w:rPr>
        <w:t> </w:t>
      </w:r>
      <w:r>
        <w:rPr>
          <w:w w:val="95"/>
        </w:rPr>
        <w:t>a</w:t>
      </w:r>
      <w:r>
        <w:rPr>
          <w:spacing w:val="-11"/>
          <w:w w:val="95"/>
        </w:rPr>
        <w:t> </w:t>
      </w:r>
      <w:r>
        <w:rPr>
          <w:w w:val="95"/>
        </w:rPr>
        <w:t>que</w:t>
      </w:r>
      <w:r>
        <w:rPr>
          <w:spacing w:val="-11"/>
          <w:w w:val="95"/>
        </w:rPr>
        <w:t> </w:t>
      </w:r>
      <w:r>
        <w:rPr>
          <w:w w:val="95"/>
        </w:rPr>
        <w:t>dan lugar</w:t>
      </w:r>
      <w:r>
        <w:rPr>
          <w:spacing w:val="-9"/>
          <w:w w:val="95"/>
        </w:rPr>
        <w:t> </w:t>
      </w:r>
      <w:r>
        <w:rPr>
          <w:w w:val="95"/>
        </w:rPr>
        <w:t>los</w:t>
      </w:r>
      <w:r>
        <w:rPr>
          <w:spacing w:val="-9"/>
          <w:w w:val="95"/>
        </w:rPr>
        <w:t> </w:t>
      </w:r>
      <w:r>
        <w:rPr>
          <w:w w:val="95"/>
        </w:rPr>
        <w:t>movimientos</w:t>
      </w:r>
      <w:r>
        <w:rPr>
          <w:spacing w:val="-9"/>
          <w:w w:val="95"/>
        </w:rPr>
        <w:t> </w:t>
      </w:r>
      <w:r>
        <w:rPr>
          <w:w w:val="95"/>
        </w:rPr>
        <w:t>humanos</w:t>
      </w:r>
      <w:r>
        <w:rPr>
          <w:spacing w:val="-8"/>
          <w:w w:val="95"/>
        </w:rPr>
        <w:t> </w:t>
      </w:r>
      <w:r>
        <w:rPr>
          <w:w w:val="95"/>
        </w:rPr>
        <w:t>en</w:t>
      </w:r>
      <w:r>
        <w:rPr>
          <w:spacing w:val="-9"/>
          <w:w w:val="95"/>
        </w:rPr>
        <w:t> </w:t>
      </w:r>
      <w:r>
        <w:rPr>
          <w:w w:val="95"/>
        </w:rPr>
        <w:t>el</w:t>
      </w:r>
      <w:r>
        <w:rPr>
          <w:spacing w:val="-9"/>
          <w:w w:val="95"/>
        </w:rPr>
        <w:t> </w:t>
      </w:r>
      <w:r>
        <w:rPr>
          <w:w w:val="95"/>
        </w:rPr>
        <w:t>espacio</w:t>
      </w:r>
      <w:r>
        <w:rPr>
          <w:spacing w:val="-9"/>
          <w:w w:val="95"/>
        </w:rPr>
        <w:t> </w:t>
      </w:r>
      <w:r>
        <w:rPr>
          <w:w w:val="95"/>
        </w:rPr>
        <w:t>y</w:t>
      </w:r>
      <w:r>
        <w:rPr>
          <w:spacing w:val="-9"/>
          <w:w w:val="95"/>
        </w:rPr>
        <w:t> </w:t>
      </w:r>
      <w:r>
        <w:rPr>
          <w:w w:val="95"/>
        </w:rPr>
        <w:t>en</w:t>
      </w:r>
      <w:r>
        <w:rPr>
          <w:spacing w:val="-9"/>
          <w:w w:val="95"/>
        </w:rPr>
        <w:t> </w:t>
      </w:r>
      <w:r>
        <w:rPr>
          <w:w w:val="95"/>
        </w:rPr>
        <w:t>el</w:t>
      </w:r>
      <w:r>
        <w:rPr>
          <w:spacing w:val="-9"/>
          <w:w w:val="95"/>
        </w:rPr>
        <w:t> </w:t>
      </w:r>
      <w:r>
        <w:rPr>
          <w:w w:val="95"/>
        </w:rPr>
        <w:t>tiempo,</w:t>
      </w:r>
      <w:r>
        <w:rPr>
          <w:spacing w:val="-9"/>
          <w:w w:val="95"/>
        </w:rPr>
        <w:t> </w:t>
      </w:r>
      <w:r>
        <w:rPr>
          <w:w w:val="95"/>
        </w:rPr>
        <w:t>dentro</w:t>
      </w:r>
      <w:r>
        <w:rPr>
          <w:spacing w:val="-9"/>
          <w:w w:val="95"/>
        </w:rPr>
        <w:t> </w:t>
      </w:r>
      <w:r>
        <w:rPr>
          <w:w w:val="95"/>
        </w:rPr>
        <w:t>del</w:t>
      </w:r>
      <w:r>
        <w:rPr>
          <w:spacing w:val="-9"/>
          <w:w w:val="95"/>
        </w:rPr>
        <w:t> </w:t>
      </w:r>
      <w:r>
        <w:rPr>
          <w:spacing w:val="2"/>
          <w:w w:val="95"/>
        </w:rPr>
        <w:t>dominio </w:t>
      </w:r>
      <w:r>
        <w:rPr>
          <w:spacing w:val="3"/>
        </w:rPr>
        <w:t>cognitivo-cultural </w:t>
      </w:r>
      <w:r>
        <w:rPr/>
        <w:t>de </w:t>
      </w:r>
      <w:r>
        <w:rPr>
          <w:spacing w:val="2"/>
        </w:rPr>
        <w:t>dicho </w:t>
      </w:r>
      <w:r>
        <w:rPr>
          <w:spacing w:val="3"/>
        </w:rPr>
        <w:t>grupo </w:t>
      </w:r>
      <w:r>
        <w:rPr>
          <w:spacing w:val="2"/>
        </w:rPr>
        <w:t>que </w:t>
      </w:r>
      <w:r>
        <w:rPr>
          <w:spacing w:val="3"/>
        </w:rPr>
        <w:t>obliga </w:t>
      </w:r>
      <w:r>
        <w:rPr/>
        <w:t>al </w:t>
      </w:r>
      <w:r>
        <w:rPr>
          <w:spacing w:val="3"/>
        </w:rPr>
        <w:t>empleo </w:t>
      </w:r>
      <w:r>
        <w:rPr/>
        <w:t>de </w:t>
      </w:r>
      <w:r>
        <w:rPr>
          <w:spacing w:val="2"/>
        </w:rPr>
        <w:t>los recursos </w:t>
      </w:r>
      <w:r>
        <w:rPr/>
        <w:t>de </w:t>
      </w:r>
      <w:r>
        <w:rPr>
          <w:spacing w:val="2"/>
          <w:w w:val="95"/>
        </w:rPr>
        <w:t>distintos </w:t>
      </w:r>
      <w:r>
        <w:rPr>
          <w:spacing w:val="3"/>
          <w:w w:val="95"/>
        </w:rPr>
        <w:t>sitios, </w:t>
      </w:r>
      <w:r>
        <w:rPr>
          <w:spacing w:val="2"/>
          <w:w w:val="95"/>
        </w:rPr>
        <w:t>por así exigirlo </w:t>
      </w:r>
      <w:r>
        <w:rPr>
          <w:w w:val="95"/>
        </w:rPr>
        <w:t>su </w:t>
      </w:r>
      <w:r>
        <w:rPr>
          <w:spacing w:val="3"/>
          <w:w w:val="95"/>
        </w:rPr>
        <w:t>cosmovisión, estableciéndose modalidades </w:t>
      </w:r>
      <w:r>
        <w:rPr/>
        <w:t>de</w:t>
      </w:r>
      <w:r>
        <w:rPr>
          <w:spacing w:val="-18"/>
        </w:rPr>
        <w:t> </w:t>
      </w:r>
      <w:r>
        <w:rPr>
          <w:spacing w:val="3"/>
        </w:rPr>
        <w:t>usos</w:t>
      </w:r>
      <w:r>
        <w:rPr>
          <w:spacing w:val="-18"/>
        </w:rPr>
        <w:t> </w:t>
      </w:r>
      <w:r>
        <w:rPr/>
        <w:t>y</w:t>
      </w:r>
      <w:r>
        <w:rPr>
          <w:spacing w:val="-18"/>
        </w:rPr>
        <w:t> </w:t>
      </w:r>
      <w:r>
        <w:rPr>
          <w:spacing w:val="3"/>
        </w:rPr>
        <w:t>flujos</w:t>
      </w:r>
      <w:r>
        <w:rPr>
          <w:spacing w:val="-18"/>
        </w:rPr>
        <w:t> </w:t>
      </w:r>
      <w:r>
        <w:rPr/>
        <w:t>de</w:t>
      </w:r>
      <w:r>
        <w:rPr>
          <w:spacing w:val="-18"/>
        </w:rPr>
        <w:t> </w:t>
      </w:r>
      <w:r>
        <w:rPr>
          <w:spacing w:val="4"/>
        </w:rPr>
        <w:t>utilidad.</w:t>
      </w:r>
    </w:p>
    <w:p>
      <w:pPr>
        <w:pStyle w:val="BodyText"/>
        <w:spacing w:line="242" w:lineRule="auto"/>
        <w:ind w:left="1553" w:right="1552" w:firstLine="283"/>
        <w:jc w:val="both"/>
      </w:pPr>
      <w:r>
        <w:rPr>
          <w:w w:val="95"/>
        </w:rPr>
        <w:t>De este modo, se entiende que toda investigación etnobiológica debe iniciar con la identificación, descripción y clasificación de los organismos de cada caso,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3677"/>
        <w:jc w:val="left"/>
        <w:rPr>
          <w:sz w:val="20"/>
        </w:rPr>
      </w:pPr>
      <w:r>
        <w:rPr/>
        <w:pict>
          <v:line style="position:absolute;mso-position-horizontal-relative:page;mso-position-vertical-relative:paragraph;z-index:9016" from="15pt,-30.907572pt" to="0pt,-30.907572pt" stroked="true" strokeweight=".25pt" strokecolor="#000000">
            <w10:wrap type="none"/>
          </v:line>
        </w:pict>
      </w:r>
      <w:r>
        <w:rPr/>
        <w:pict>
          <v:line style="position:absolute;mso-position-horizontal-relative:page;mso-position-vertical-relative:paragraph;z-index:9040" from="494.71701pt,-30.907572pt" to="509.71701pt,-30.907572pt" stroked="true" strokeweight=".25pt" strokecolor="#000000">
            <w10:wrap type="none"/>
          </v:line>
        </w:pict>
      </w:r>
      <w:r>
        <w:rPr/>
        <w:pict>
          <v:line style="position:absolute;mso-position-horizontal-relative:page;mso-position-vertical-relative:paragraph;z-index:9064" from="21pt,-36.90757pt" to="21pt,-51.90757pt" stroked="true" strokeweight=".25pt" strokecolor="#000000">
            <w10:wrap type="none"/>
          </v:line>
        </w:pict>
      </w:r>
      <w:r>
        <w:rPr/>
        <w:pict>
          <v:line style="position:absolute;mso-position-horizontal-relative:page;mso-position-vertical-relative:paragraph;z-index:9088" from="488.71701pt,-36.90757pt" to="488.71701pt,-51.90757pt" stroked="true" strokeweight=".25pt" strokecolor="#000000">
            <w10:wrap type="none"/>
          </v:line>
        </w:pict>
      </w: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w w:val="90"/>
          <w:sz w:val="20"/>
        </w:rPr>
        <w:t>67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sujeto</w:t>
      </w:r>
      <w:r>
        <w:rPr>
          <w:spacing w:val="-19"/>
          <w:w w:val="95"/>
        </w:rPr>
        <w:t> </w:t>
      </w:r>
      <w:r>
        <w:rPr>
          <w:w w:val="95"/>
        </w:rPr>
        <w:t>a</w:t>
      </w:r>
      <w:r>
        <w:rPr>
          <w:spacing w:val="-19"/>
          <w:w w:val="95"/>
        </w:rPr>
        <w:t> </w:t>
      </w:r>
      <w:r>
        <w:rPr>
          <w:w w:val="95"/>
        </w:rPr>
        <w:t>las</w:t>
      </w:r>
      <w:r>
        <w:rPr>
          <w:spacing w:val="-19"/>
          <w:w w:val="95"/>
        </w:rPr>
        <w:t> </w:t>
      </w:r>
      <w:r>
        <w:rPr>
          <w:spacing w:val="-2"/>
          <w:w w:val="95"/>
        </w:rPr>
        <w:t>reglas</w:t>
      </w:r>
      <w:r>
        <w:rPr>
          <w:spacing w:val="-19"/>
          <w:w w:val="95"/>
        </w:rPr>
        <w:t> </w:t>
      </w:r>
      <w:r>
        <w:rPr>
          <w:w w:val="95"/>
        </w:rPr>
        <w:t>de</w:t>
      </w:r>
      <w:r>
        <w:rPr>
          <w:spacing w:val="-19"/>
          <w:w w:val="95"/>
        </w:rPr>
        <w:t> </w:t>
      </w:r>
      <w:r>
        <w:rPr>
          <w:w w:val="95"/>
        </w:rPr>
        <w:t>nomenclatura</w:t>
      </w:r>
      <w:r>
        <w:rPr>
          <w:spacing w:val="-19"/>
          <w:w w:val="95"/>
        </w:rPr>
        <w:t> </w:t>
      </w:r>
      <w:r>
        <w:rPr>
          <w:w w:val="95"/>
        </w:rPr>
        <w:t>(botánica</w:t>
      </w:r>
      <w:r>
        <w:rPr>
          <w:spacing w:val="-19"/>
          <w:w w:val="95"/>
        </w:rPr>
        <w:t> </w:t>
      </w:r>
      <w:r>
        <w:rPr>
          <w:w w:val="95"/>
        </w:rPr>
        <w:t>o</w:t>
      </w:r>
      <w:r>
        <w:rPr>
          <w:spacing w:val="-19"/>
          <w:w w:val="95"/>
        </w:rPr>
        <w:t> </w:t>
      </w:r>
      <w:r>
        <w:rPr>
          <w:w w:val="95"/>
        </w:rPr>
        <w:t>zoológica)</w:t>
      </w:r>
      <w:r>
        <w:rPr>
          <w:spacing w:val="-19"/>
          <w:w w:val="95"/>
        </w:rPr>
        <w:t> </w:t>
      </w:r>
      <w:r>
        <w:rPr>
          <w:w w:val="95"/>
        </w:rPr>
        <w:t>correspondientes,</w:t>
      </w:r>
      <w:r>
        <w:rPr>
          <w:spacing w:val="-19"/>
          <w:w w:val="95"/>
        </w:rPr>
        <w:t> </w:t>
      </w:r>
      <w:r>
        <w:rPr>
          <w:w w:val="95"/>
        </w:rPr>
        <w:t>pero </w:t>
      </w:r>
      <w:r>
        <w:rPr/>
        <w:t>sin</w:t>
      </w:r>
      <w:r>
        <w:rPr>
          <w:spacing w:val="-22"/>
        </w:rPr>
        <w:t> </w:t>
      </w:r>
      <w:r>
        <w:rPr/>
        <w:t>perder</w:t>
      </w:r>
      <w:r>
        <w:rPr>
          <w:spacing w:val="-22"/>
        </w:rPr>
        <w:t> </w:t>
      </w:r>
      <w:r>
        <w:rPr/>
        <w:t>de</w:t>
      </w:r>
      <w:r>
        <w:rPr>
          <w:spacing w:val="-22"/>
        </w:rPr>
        <w:t> </w:t>
      </w:r>
      <w:r>
        <w:rPr/>
        <w:t>vista</w:t>
      </w:r>
      <w:r>
        <w:rPr>
          <w:spacing w:val="-22"/>
        </w:rPr>
        <w:t> </w:t>
      </w:r>
      <w:r>
        <w:rPr/>
        <w:t>que</w:t>
      </w:r>
      <w:r>
        <w:rPr>
          <w:spacing w:val="-22"/>
        </w:rPr>
        <w:t> </w:t>
      </w:r>
      <w:r>
        <w:rPr/>
        <w:t>ello</w:t>
      </w:r>
      <w:r>
        <w:rPr>
          <w:spacing w:val="-22"/>
        </w:rPr>
        <w:t> </w:t>
      </w:r>
      <w:r>
        <w:rPr/>
        <w:t>es</w:t>
      </w:r>
      <w:r>
        <w:rPr>
          <w:spacing w:val="-22"/>
        </w:rPr>
        <w:t> </w:t>
      </w:r>
      <w:r>
        <w:rPr/>
        <w:t>solamente</w:t>
      </w:r>
      <w:r>
        <w:rPr>
          <w:spacing w:val="-23"/>
        </w:rPr>
        <w:t> </w:t>
      </w:r>
      <w:r>
        <w:rPr/>
        <w:t>un</w:t>
      </w:r>
      <w:r>
        <w:rPr>
          <w:spacing w:val="-22"/>
        </w:rPr>
        <w:t> </w:t>
      </w:r>
      <w:r>
        <w:rPr/>
        <w:t>medio</w:t>
      </w:r>
      <w:r>
        <w:rPr>
          <w:spacing w:val="-22"/>
        </w:rPr>
        <w:t> </w:t>
      </w:r>
      <w:r>
        <w:rPr/>
        <w:t>y</w:t>
      </w:r>
      <w:r>
        <w:rPr>
          <w:spacing w:val="-22"/>
        </w:rPr>
        <w:t> </w:t>
      </w:r>
      <w:r>
        <w:rPr/>
        <w:t>no</w:t>
      </w:r>
      <w:r>
        <w:rPr>
          <w:spacing w:val="-22"/>
        </w:rPr>
        <w:t> </w:t>
      </w:r>
      <w:r>
        <w:rPr/>
        <w:t>un</w:t>
      </w:r>
      <w:r>
        <w:rPr>
          <w:spacing w:val="-22"/>
        </w:rPr>
        <w:t> </w:t>
      </w:r>
      <w:r>
        <w:rPr/>
        <w:t>fin.</w:t>
      </w:r>
      <w:r>
        <w:rPr>
          <w:spacing w:val="-22"/>
        </w:rPr>
        <w:t> </w:t>
      </w:r>
      <w:r>
        <w:rPr/>
        <w:t>Una</w:t>
      </w:r>
      <w:r>
        <w:rPr>
          <w:spacing w:val="-22"/>
        </w:rPr>
        <w:t> </w:t>
      </w:r>
      <w:r>
        <w:rPr/>
        <w:t>vez</w:t>
      </w:r>
      <w:r>
        <w:rPr>
          <w:spacing w:val="-22"/>
        </w:rPr>
        <w:t> </w:t>
      </w:r>
      <w:r>
        <w:rPr/>
        <w:t>hecho</w:t>
      </w:r>
      <w:r>
        <w:rPr>
          <w:spacing w:val="-22"/>
        </w:rPr>
        <w:t> </w:t>
      </w:r>
      <w:r>
        <w:rPr/>
        <w:t>lo </w:t>
      </w:r>
      <w:r>
        <w:rPr>
          <w:spacing w:val="-4"/>
          <w:w w:val="95"/>
        </w:rPr>
        <w:t>anterior,</w:t>
      </w:r>
      <w:r>
        <w:rPr>
          <w:spacing w:val="-15"/>
          <w:w w:val="95"/>
        </w:rPr>
        <w:t> </w:t>
      </w:r>
      <w:r>
        <w:rPr>
          <w:w w:val="95"/>
        </w:rPr>
        <w:t>debe</w:t>
      </w:r>
      <w:r>
        <w:rPr>
          <w:spacing w:val="-15"/>
          <w:w w:val="95"/>
        </w:rPr>
        <w:t> </w:t>
      </w:r>
      <w:r>
        <w:rPr>
          <w:w w:val="95"/>
        </w:rPr>
        <w:t>situarse</w:t>
      </w:r>
      <w:r>
        <w:rPr>
          <w:spacing w:val="-16"/>
          <w:w w:val="95"/>
        </w:rPr>
        <w:t> </w:t>
      </w:r>
      <w:r>
        <w:rPr>
          <w:w w:val="95"/>
        </w:rPr>
        <w:t>su</w:t>
      </w:r>
      <w:r>
        <w:rPr>
          <w:spacing w:val="-15"/>
          <w:w w:val="95"/>
        </w:rPr>
        <w:t> </w:t>
      </w:r>
      <w:r>
        <w:rPr>
          <w:w w:val="95"/>
        </w:rPr>
        <w:t>conocimiento</w:t>
      </w:r>
      <w:r>
        <w:rPr>
          <w:spacing w:val="-15"/>
          <w:w w:val="95"/>
        </w:rPr>
        <w:t> </w:t>
      </w:r>
      <w:r>
        <w:rPr>
          <w:w w:val="95"/>
        </w:rPr>
        <w:t>y</w:t>
      </w:r>
      <w:r>
        <w:rPr>
          <w:spacing w:val="-15"/>
          <w:w w:val="95"/>
        </w:rPr>
        <w:t> </w:t>
      </w:r>
      <w:r>
        <w:rPr>
          <w:w w:val="95"/>
        </w:rPr>
        <w:t>modo</w:t>
      </w:r>
      <w:r>
        <w:rPr>
          <w:spacing w:val="-15"/>
          <w:w w:val="95"/>
        </w:rPr>
        <w:t> </w:t>
      </w:r>
      <w:r>
        <w:rPr>
          <w:w w:val="95"/>
        </w:rPr>
        <w:t>de</w:t>
      </w:r>
      <w:r>
        <w:rPr>
          <w:spacing w:val="-15"/>
          <w:w w:val="95"/>
        </w:rPr>
        <w:t> </w:t>
      </w:r>
      <w:r>
        <w:rPr>
          <w:w w:val="95"/>
        </w:rPr>
        <w:t>empleo</w:t>
      </w:r>
      <w:r>
        <w:rPr>
          <w:spacing w:val="-15"/>
          <w:w w:val="95"/>
        </w:rPr>
        <w:t> </w:t>
      </w:r>
      <w:r>
        <w:rPr>
          <w:w w:val="95"/>
        </w:rPr>
        <w:t>en</w:t>
      </w:r>
      <w:r>
        <w:rPr>
          <w:spacing w:val="-15"/>
          <w:w w:val="95"/>
        </w:rPr>
        <w:t> </w:t>
      </w:r>
      <w:r>
        <w:rPr>
          <w:w w:val="95"/>
        </w:rPr>
        <w:t>el</w:t>
      </w:r>
      <w:r>
        <w:rPr>
          <w:spacing w:val="-15"/>
          <w:w w:val="95"/>
        </w:rPr>
        <w:t> </w:t>
      </w:r>
      <w:r>
        <w:rPr>
          <w:w w:val="95"/>
        </w:rPr>
        <w:t>complejo</w:t>
      </w:r>
      <w:r>
        <w:rPr>
          <w:spacing w:val="-15"/>
          <w:w w:val="95"/>
        </w:rPr>
        <w:t> </w:t>
      </w:r>
      <w:r>
        <w:rPr>
          <w:w w:val="95"/>
        </w:rPr>
        <w:t>cultural al</w:t>
      </w:r>
      <w:r>
        <w:rPr>
          <w:spacing w:val="-4"/>
          <w:w w:val="95"/>
        </w:rPr>
        <w:t> </w:t>
      </w:r>
      <w:r>
        <w:rPr>
          <w:w w:val="95"/>
        </w:rPr>
        <w:t>que</w:t>
      </w:r>
      <w:r>
        <w:rPr>
          <w:spacing w:val="-4"/>
          <w:w w:val="95"/>
        </w:rPr>
        <w:t> </w:t>
      </w:r>
      <w:r>
        <w:rPr>
          <w:w w:val="95"/>
        </w:rPr>
        <w:t>pertenezca:</w:t>
      </w:r>
      <w:r>
        <w:rPr>
          <w:spacing w:val="-4"/>
          <w:w w:val="95"/>
        </w:rPr>
        <w:t> </w:t>
      </w:r>
      <w:r>
        <w:rPr>
          <w:w w:val="95"/>
        </w:rPr>
        <w:t>¿qué</w:t>
      </w:r>
      <w:r>
        <w:rPr>
          <w:spacing w:val="-4"/>
          <w:w w:val="95"/>
        </w:rPr>
        <w:t> </w:t>
      </w:r>
      <w:r>
        <w:rPr>
          <w:w w:val="95"/>
        </w:rPr>
        <w:t>valor</w:t>
      </w:r>
      <w:r>
        <w:rPr>
          <w:spacing w:val="-4"/>
          <w:w w:val="95"/>
        </w:rPr>
        <w:t> </w:t>
      </w:r>
      <w:r>
        <w:rPr>
          <w:w w:val="95"/>
        </w:rPr>
        <w:t>cultural</w:t>
      </w:r>
      <w:r>
        <w:rPr>
          <w:spacing w:val="-4"/>
          <w:w w:val="95"/>
        </w:rPr>
        <w:t> </w:t>
      </w:r>
      <w:r>
        <w:rPr>
          <w:w w:val="95"/>
        </w:rPr>
        <w:t>tiene?</w:t>
      </w:r>
      <w:r>
        <w:rPr>
          <w:spacing w:val="-4"/>
          <w:w w:val="95"/>
        </w:rPr>
        <w:t> </w:t>
      </w:r>
      <w:r>
        <w:rPr>
          <w:w w:val="95"/>
        </w:rPr>
        <w:t>y</w:t>
      </w:r>
      <w:r>
        <w:rPr>
          <w:spacing w:val="-4"/>
          <w:w w:val="95"/>
        </w:rPr>
        <w:t> </w:t>
      </w:r>
      <w:r>
        <w:rPr>
          <w:w w:val="95"/>
        </w:rPr>
        <w:t>¿cómo</w:t>
      </w:r>
      <w:r>
        <w:rPr>
          <w:spacing w:val="-4"/>
          <w:w w:val="95"/>
        </w:rPr>
        <w:t> </w:t>
      </w:r>
      <w:r>
        <w:rPr>
          <w:w w:val="95"/>
        </w:rPr>
        <w:t>se</w:t>
      </w:r>
      <w:r>
        <w:rPr>
          <w:spacing w:val="-4"/>
          <w:w w:val="95"/>
        </w:rPr>
        <w:t> </w:t>
      </w:r>
      <w:r>
        <w:rPr>
          <w:w w:val="95"/>
        </w:rPr>
        <w:t>utiliza?,</w:t>
      </w:r>
      <w:r>
        <w:rPr>
          <w:spacing w:val="-4"/>
          <w:w w:val="95"/>
        </w:rPr>
        <w:t> </w:t>
      </w:r>
      <w:r>
        <w:rPr>
          <w:w w:val="95"/>
        </w:rPr>
        <w:t>entre</w:t>
      </w:r>
      <w:r>
        <w:rPr>
          <w:spacing w:val="-4"/>
          <w:w w:val="95"/>
        </w:rPr>
        <w:t> </w:t>
      </w:r>
      <w:r>
        <w:rPr>
          <w:w w:val="95"/>
        </w:rPr>
        <w:t>otras</w:t>
      </w:r>
      <w:r>
        <w:rPr>
          <w:spacing w:val="-4"/>
          <w:w w:val="95"/>
        </w:rPr>
        <w:t> </w:t>
      </w:r>
      <w:r>
        <w:rPr>
          <w:w w:val="95"/>
        </w:rPr>
        <w:t>pre- guntas.</w:t>
      </w:r>
      <w:r>
        <w:rPr>
          <w:spacing w:val="-10"/>
          <w:w w:val="95"/>
        </w:rPr>
        <w:t> </w:t>
      </w:r>
      <w:r>
        <w:rPr>
          <w:w w:val="95"/>
        </w:rPr>
        <w:t>Éstas</w:t>
      </w:r>
      <w:r>
        <w:rPr>
          <w:spacing w:val="-10"/>
          <w:w w:val="95"/>
        </w:rPr>
        <w:t> </w:t>
      </w:r>
      <w:r>
        <w:rPr>
          <w:w w:val="95"/>
        </w:rPr>
        <w:t>fijan</w:t>
      </w:r>
      <w:r>
        <w:rPr>
          <w:spacing w:val="-10"/>
          <w:w w:val="95"/>
        </w:rPr>
        <w:t> </w:t>
      </w:r>
      <w:r>
        <w:rPr>
          <w:w w:val="95"/>
        </w:rPr>
        <w:t>el</w:t>
      </w:r>
      <w:r>
        <w:rPr>
          <w:spacing w:val="-10"/>
          <w:w w:val="95"/>
        </w:rPr>
        <w:t> </w:t>
      </w:r>
      <w:r>
        <w:rPr>
          <w:w w:val="95"/>
        </w:rPr>
        <w:t>objetivo</w:t>
      </w:r>
      <w:r>
        <w:rPr>
          <w:spacing w:val="-10"/>
          <w:w w:val="95"/>
        </w:rPr>
        <w:t> </w:t>
      </w:r>
      <w:r>
        <w:rPr>
          <w:w w:val="95"/>
        </w:rPr>
        <w:t>de</w:t>
      </w:r>
      <w:r>
        <w:rPr>
          <w:spacing w:val="-10"/>
          <w:w w:val="95"/>
        </w:rPr>
        <w:t> </w:t>
      </w:r>
      <w:r>
        <w:rPr>
          <w:w w:val="95"/>
        </w:rPr>
        <w:t>los</w:t>
      </w:r>
      <w:r>
        <w:rPr>
          <w:spacing w:val="-10"/>
          <w:w w:val="95"/>
        </w:rPr>
        <w:t> </w:t>
      </w:r>
      <w:r>
        <w:rPr>
          <w:w w:val="95"/>
        </w:rPr>
        <w:t>estudios</w:t>
      </w:r>
      <w:r>
        <w:rPr>
          <w:spacing w:val="-10"/>
          <w:w w:val="95"/>
        </w:rPr>
        <w:t> </w:t>
      </w:r>
      <w:r>
        <w:rPr>
          <w:w w:val="95"/>
        </w:rPr>
        <w:t>etnobiológicos</w:t>
      </w:r>
      <w:r>
        <w:rPr>
          <w:spacing w:val="-10"/>
          <w:w w:val="95"/>
        </w:rPr>
        <w:t> </w:t>
      </w:r>
      <w:r>
        <w:rPr>
          <w:w w:val="95"/>
        </w:rPr>
        <w:t>y</w:t>
      </w:r>
      <w:r>
        <w:rPr>
          <w:spacing w:val="-10"/>
          <w:w w:val="95"/>
        </w:rPr>
        <w:t> </w:t>
      </w:r>
      <w:r>
        <w:rPr>
          <w:w w:val="95"/>
        </w:rPr>
        <w:t>hacen</w:t>
      </w:r>
      <w:r>
        <w:rPr>
          <w:spacing w:val="-10"/>
          <w:w w:val="95"/>
        </w:rPr>
        <w:t> </w:t>
      </w:r>
      <w:r>
        <w:rPr>
          <w:w w:val="95"/>
        </w:rPr>
        <w:t>la</w:t>
      </w:r>
      <w:r>
        <w:rPr>
          <w:spacing w:val="-10"/>
          <w:w w:val="95"/>
        </w:rPr>
        <w:t> </w:t>
      </w:r>
      <w:r>
        <w:rPr>
          <w:w w:val="95"/>
        </w:rPr>
        <w:t>diferencia fundamental</w:t>
      </w:r>
      <w:r>
        <w:rPr>
          <w:spacing w:val="-11"/>
          <w:w w:val="95"/>
        </w:rPr>
        <w:t> </w:t>
      </w:r>
      <w:r>
        <w:rPr>
          <w:w w:val="95"/>
        </w:rPr>
        <w:t>entre</w:t>
      </w:r>
      <w:r>
        <w:rPr>
          <w:spacing w:val="-10"/>
          <w:w w:val="95"/>
        </w:rPr>
        <w:t> </w:t>
      </w:r>
      <w:r>
        <w:rPr>
          <w:w w:val="95"/>
        </w:rPr>
        <w:t>meras</w:t>
      </w:r>
      <w:r>
        <w:rPr>
          <w:spacing w:val="-10"/>
          <w:w w:val="95"/>
        </w:rPr>
        <w:t> </w:t>
      </w:r>
      <w:r>
        <w:rPr>
          <w:w w:val="95"/>
        </w:rPr>
        <w:t>descripciones</w:t>
      </w:r>
      <w:r>
        <w:rPr>
          <w:spacing w:val="-10"/>
          <w:w w:val="95"/>
        </w:rPr>
        <w:t> </w:t>
      </w:r>
      <w:r>
        <w:rPr>
          <w:w w:val="95"/>
        </w:rPr>
        <w:t>botánicas</w:t>
      </w:r>
      <w:r>
        <w:rPr>
          <w:spacing w:val="-11"/>
          <w:w w:val="95"/>
        </w:rPr>
        <w:t> </w:t>
      </w:r>
      <w:r>
        <w:rPr>
          <w:w w:val="95"/>
        </w:rPr>
        <w:t>o</w:t>
      </w:r>
      <w:r>
        <w:rPr>
          <w:spacing w:val="-10"/>
          <w:w w:val="95"/>
        </w:rPr>
        <w:t> </w:t>
      </w:r>
      <w:r>
        <w:rPr>
          <w:w w:val="95"/>
        </w:rPr>
        <w:t>zoológicas</w:t>
      </w:r>
      <w:r>
        <w:rPr>
          <w:spacing w:val="-11"/>
          <w:w w:val="95"/>
        </w:rPr>
        <w:t> </w:t>
      </w:r>
      <w:r>
        <w:rPr>
          <w:w w:val="95"/>
        </w:rPr>
        <w:t>y</w:t>
      </w:r>
      <w:r>
        <w:rPr>
          <w:spacing w:val="-10"/>
          <w:w w:val="95"/>
        </w:rPr>
        <w:t> </w:t>
      </w:r>
      <w:r>
        <w:rPr>
          <w:w w:val="95"/>
        </w:rPr>
        <w:t>el</w:t>
      </w:r>
      <w:r>
        <w:rPr>
          <w:spacing w:val="-10"/>
          <w:w w:val="95"/>
        </w:rPr>
        <w:t> </w:t>
      </w:r>
      <w:r>
        <w:rPr>
          <w:w w:val="95"/>
        </w:rPr>
        <w:t>valor</w:t>
      </w:r>
      <w:r>
        <w:rPr>
          <w:spacing w:val="-11"/>
          <w:w w:val="95"/>
        </w:rPr>
        <w:t> </w:t>
      </w:r>
      <w:r>
        <w:rPr>
          <w:w w:val="95"/>
        </w:rPr>
        <w:t>cultural que</w:t>
      </w:r>
      <w:r>
        <w:rPr>
          <w:spacing w:val="-12"/>
          <w:w w:val="95"/>
        </w:rPr>
        <w:t> </w:t>
      </w:r>
      <w:r>
        <w:rPr>
          <w:w w:val="95"/>
        </w:rPr>
        <w:t>tengan</w:t>
      </w:r>
      <w:r>
        <w:rPr>
          <w:spacing w:val="-12"/>
          <w:w w:val="95"/>
        </w:rPr>
        <w:t> </w:t>
      </w:r>
      <w:r>
        <w:rPr>
          <w:w w:val="95"/>
        </w:rPr>
        <w:t>los</w:t>
      </w:r>
      <w:r>
        <w:rPr>
          <w:spacing w:val="-12"/>
          <w:w w:val="95"/>
        </w:rPr>
        <w:t> </w:t>
      </w:r>
      <w:r>
        <w:rPr>
          <w:w w:val="95"/>
        </w:rPr>
        <w:t>objetos</w:t>
      </w:r>
      <w:r>
        <w:rPr>
          <w:spacing w:val="-12"/>
          <w:w w:val="95"/>
        </w:rPr>
        <w:t> </w:t>
      </w:r>
      <w:r>
        <w:rPr>
          <w:w w:val="95"/>
        </w:rPr>
        <w:t>de</w:t>
      </w:r>
      <w:r>
        <w:rPr>
          <w:spacing w:val="-12"/>
          <w:w w:val="95"/>
        </w:rPr>
        <w:t> </w:t>
      </w:r>
      <w:r>
        <w:rPr>
          <w:w w:val="95"/>
        </w:rPr>
        <w:t>estudio</w:t>
      </w:r>
      <w:r>
        <w:rPr>
          <w:spacing w:val="-12"/>
          <w:w w:val="95"/>
        </w:rPr>
        <w:t> </w:t>
      </w:r>
      <w:r>
        <w:rPr>
          <w:w w:val="95"/>
        </w:rPr>
        <w:t>para</w:t>
      </w:r>
      <w:r>
        <w:rPr>
          <w:spacing w:val="-12"/>
          <w:w w:val="95"/>
        </w:rPr>
        <w:t> </w:t>
      </w:r>
      <w:r>
        <w:rPr>
          <w:w w:val="95"/>
        </w:rPr>
        <w:t>uno</w:t>
      </w:r>
      <w:r>
        <w:rPr>
          <w:spacing w:val="-12"/>
          <w:w w:val="95"/>
        </w:rPr>
        <w:t> </w:t>
      </w:r>
      <w:r>
        <w:rPr>
          <w:w w:val="95"/>
        </w:rPr>
        <w:t>o</w:t>
      </w:r>
      <w:r>
        <w:rPr>
          <w:spacing w:val="-12"/>
          <w:w w:val="95"/>
        </w:rPr>
        <w:t> </w:t>
      </w:r>
      <w:r>
        <w:rPr>
          <w:w w:val="95"/>
        </w:rPr>
        <w:t>varios</w:t>
      </w:r>
      <w:r>
        <w:rPr>
          <w:spacing w:val="-12"/>
          <w:w w:val="95"/>
        </w:rPr>
        <w:t> </w:t>
      </w:r>
      <w:r>
        <w:rPr>
          <w:w w:val="95"/>
        </w:rPr>
        <w:t>grupos</w:t>
      </w:r>
      <w:r>
        <w:rPr>
          <w:spacing w:val="-12"/>
          <w:w w:val="95"/>
        </w:rPr>
        <w:t> </w:t>
      </w:r>
      <w:r>
        <w:rPr>
          <w:w w:val="95"/>
        </w:rPr>
        <w:t>humanos,</w:t>
      </w:r>
      <w:r>
        <w:rPr>
          <w:spacing w:val="-12"/>
          <w:w w:val="95"/>
        </w:rPr>
        <w:t> </w:t>
      </w:r>
      <w:r>
        <w:rPr>
          <w:w w:val="95"/>
        </w:rPr>
        <w:t>así</w:t>
      </w:r>
      <w:r>
        <w:rPr>
          <w:spacing w:val="-12"/>
          <w:w w:val="95"/>
        </w:rPr>
        <w:t> </w:t>
      </w:r>
      <w:r>
        <w:rPr>
          <w:w w:val="95"/>
        </w:rPr>
        <w:t>como</w:t>
      </w:r>
      <w:r>
        <w:rPr>
          <w:spacing w:val="-12"/>
          <w:w w:val="95"/>
        </w:rPr>
        <w:t> </w:t>
      </w:r>
      <w:r>
        <w:rPr>
          <w:w w:val="95"/>
        </w:rPr>
        <w:t>su historia</w:t>
      </w:r>
      <w:r>
        <w:rPr>
          <w:spacing w:val="-13"/>
          <w:w w:val="95"/>
        </w:rPr>
        <w:t> </w:t>
      </w:r>
      <w:r>
        <w:rPr>
          <w:w w:val="95"/>
        </w:rPr>
        <w:t>individual</w:t>
      </w:r>
      <w:r>
        <w:rPr>
          <w:spacing w:val="-13"/>
          <w:w w:val="95"/>
        </w:rPr>
        <w:t> </w:t>
      </w:r>
      <w:r>
        <w:rPr>
          <w:w w:val="95"/>
        </w:rPr>
        <w:t>en</w:t>
      </w:r>
      <w:r>
        <w:rPr>
          <w:spacing w:val="-13"/>
          <w:w w:val="95"/>
        </w:rPr>
        <w:t> </w:t>
      </w:r>
      <w:r>
        <w:rPr>
          <w:w w:val="95"/>
        </w:rPr>
        <w:t>relación</w:t>
      </w:r>
      <w:r>
        <w:rPr>
          <w:spacing w:val="-13"/>
          <w:w w:val="95"/>
        </w:rPr>
        <w:t> </w:t>
      </w:r>
      <w:r>
        <w:rPr>
          <w:w w:val="95"/>
        </w:rPr>
        <w:t>con</w:t>
      </w:r>
      <w:r>
        <w:rPr>
          <w:spacing w:val="-13"/>
          <w:w w:val="95"/>
        </w:rPr>
        <w:t> </w:t>
      </w:r>
      <w:r>
        <w:rPr>
          <w:w w:val="95"/>
        </w:rPr>
        <w:t>éstos.</w:t>
      </w:r>
    </w:p>
    <w:p>
      <w:pPr>
        <w:pStyle w:val="BodyText"/>
        <w:spacing w:line="242" w:lineRule="auto"/>
        <w:ind w:left="1553" w:right="1551" w:firstLine="283"/>
        <w:jc w:val="both"/>
      </w:pPr>
      <w:r>
        <w:rPr>
          <w:w w:val="95"/>
        </w:rPr>
        <w:t>Durante</w:t>
      </w:r>
      <w:r>
        <w:rPr>
          <w:spacing w:val="-17"/>
          <w:w w:val="95"/>
        </w:rPr>
        <w:t> </w:t>
      </w:r>
      <w:r>
        <w:rPr>
          <w:w w:val="95"/>
        </w:rPr>
        <w:t>las</w:t>
      </w:r>
      <w:r>
        <w:rPr>
          <w:spacing w:val="-17"/>
          <w:w w:val="95"/>
        </w:rPr>
        <w:t> </w:t>
      </w:r>
      <w:r>
        <w:rPr>
          <w:w w:val="95"/>
        </w:rPr>
        <w:t>últimas</w:t>
      </w:r>
      <w:r>
        <w:rPr>
          <w:spacing w:val="-17"/>
          <w:w w:val="95"/>
        </w:rPr>
        <w:t> </w:t>
      </w:r>
      <w:r>
        <w:rPr>
          <w:w w:val="95"/>
        </w:rPr>
        <w:t>décadas,</w:t>
      </w:r>
      <w:r>
        <w:rPr>
          <w:spacing w:val="-16"/>
          <w:w w:val="95"/>
        </w:rPr>
        <w:t> </w:t>
      </w:r>
      <w:r>
        <w:rPr>
          <w:w w:val="95"/>
        </w:rPr>
        <w:t>algunas</w:t>
      </w:r>
      <w:r>
        <w:rPr>
          <w:spacing w:val="-17"/>
          <w:w w:val="95"/>
        </w:rPr>
        <w:t> </w:t>
      </w:r>
      <w:r>
        <w:rPr>
          <w:w w:val="95"/>
        </w:rPr>
        <w:t>revisiones</w:t>
      </w:r>
      <w:r>
        <w:rPr>
          <w:spacing w:val="-17"/>
          <w:w w:val="95"/>
        </w:rPr>
        <w:t> </w:t>
      </w:r>
      <w:r>
        <w:rPr>
          <w:w w:val="95"/>
        </w:rPr>
        <w:t>sobre</w:t>
      </w:r>
      <w:r>
        <w:rPr>
          <w:spacing w:val="-17"/>
          <w:w w:val="95"/>
        </w:rPr>
        <w:t> </w:t>
      </w:r>
      <w:r>
        <w:rPr>
          <w:w w:val="95"/>
        </w:rPr>
        <w:t>la</w:t>
      </w:r>
      <w:r>
        <w:rPr>
          <w:spacing w:val="-17"/>
          <w:w w:val="95"/>
        </w:rPr>
        <w:t> </w:t>
      </w:r>
      <w:r>
        <w:rPr>
          <w:w w:val="95"/>
        </w:rPr>
        <w:t>naturaleza</w:t>
      </w:r>
      <w:r>
        <w:rPr>
          <w:spacing w:val="-16"/>
          <w:w w:val="95"/>
        </w:rPr>
        <w:t> </w:t>
      </w:r>
      <w:r>
        <w:rPr>
          <w:w w:val="95"/>
        </w:rPr>
        <w:t>y</w:t>
      </w:r>
      <w:r>
        <w:rPr>
          <w:spacing w:val="-17"/>
          <w:w w:val="95"/>
        </w:rPr>
        <w:t> </w:t>
      </w:r>
      <w:r>
        <w:rPr>
          <w:w w:val="95"/>
        </w:rPr>
        <w:t>alcances de</w:t>
      </w:r>
      <w:r>
        <w:rPr>
          <w:spacing w:val="-29"/>
          <w:w w:val="95"/>
        </w:rPr>
        <w:t> </w:t>
      </w:r>
      <w:r>
        <w:rPr>
          <w:w w:val="95"/>
        </w:rPr>
        <w:t>la</w:t>
      </w:r>
      <w:r>
        <w:rPr>
          <w:spacing w:val="-30"/>
          <w:w w:val="95"/>
        </w:rPr>
        <w:t> </w:t>
      </w:r>
      <w:r>
        <w:rPr>
          <w:w w:val="95"/>
        </w:rPr>
        <w:t>etnobotánica</w:t>
      </w:r>
      <w:r>
        <w:rPr>
          <w:spacing w:val="-29"/>
          <w:w w:val="95"/>
        </w:rPr>
        <w:t> </w:t>
      </w:r>
      <w:r>
        <w:rPr>
          <w:w w:val="95"/>
        </w:rPr>
        <w:t>han</w:t>
      </w:r>
      <w:r>
        <w:rPr>
          <w:spacing w:val="-29"/>
          <w:w w:val="95"/>
        </w:rPr>
        <w:t> </w:t>
      </w:r>
      <w:r>
        <w:rPr>
          <w:w w:val="95"/>
        </w:rPr>
        <w:t>contribuido</w:t>
      </w:r>
      <w:r>
        <w:rPr>
          <w:spacing w:val="-30"/>
          <w:w w:val="95"/>
        </w:rPr>
        <w:t> </w:t>
      </w:r>
      <w:r>
        <w:rPr>
          <w:w w:val="95"/>
        </w:rPr>
        <w:t>a</w:t>
      </w:r>
      <w:r>
        <w:rPr>
          <w:spacing w:val="-30"/>
          <w:w w:val="95"/>
        </w:rPr>
        <w:t> </w:t>
      </w:r>
      <w:r>
        <w:rPr>
          <w:w w:val="95"/>
        </w:rPr>
        <w:t>unificar</w:t>
      </w:r>
      <w:r>
        <w:rPr>
          <w:spacing w:val="-30"/>
          <w:w w:val="95"/>
        </w:rPr>
        <w:t> </w:t>
      </w:r>
      <w:r>
        <w:rPr>
          <w:w w:val="95"/>
        </w:rPr>
        <w:t>su</w:t>
      </w:r>
      <w:r>
        <w:rPr>
          <w:spacing w:val="-30"/>
          <w:w w:val="95"/>
        </w:rPr>
        <w:t> </w:t>
      </w:r>
      <w:r>
        <w:rPr>
          <w:w w:val="95"/>
        </w:rPr>
        <w:t>campo</w:t>
      </w:r>
      <w:r>
        <w:rPr>
          <w:spacing w:val="-30"/>
          <w:w w:val="95"/>
        </w:rPr>
        <w:t> </w:t>
      </w:r>
      <w:r>
        <w:rPr>
          <w:w w:val="95"/>
        </w:rPr>
        <w:t>teórico</w:t>
      </w:r>
      <w:r>
        <w:rPr>
          <w:spacing w:val="-29"/>
          <w:w w:val="95"/>
        </w:rPr>
        <w:t> </w:t>
      </w:r>
      <w:r>
        <w:rPr>
          <w:w w:val="95"/>
        </w:rPr>
        <w:t>y</w:t>
      </w:r>
      <w:r>
        <w:rPr>
          <w:spacing w:val="-29"/>
          <w:w w:val="95"/>
        </w:rPr>
        <w:t> </w:t>
      </w:r>
      <w:r>
        <w:rPr>
          <w:w w:val="95"/>
        </w:rPr>
        <w:t>resaltar</w:t>
      </w:r>
      <w:r>
        <w:rPr>
          <w:spacing w:val="-29"/>
          <w:w w:val="95"/>
        </w:rPr>
        <w:t> </w:t>
      </w:r>
      <w:r>
        <w:rPr>
          <w:w w:val="95"/>
        </w:rPr>
        <w:t>el</w:t>
      </w:r>
      <w:r>
        <w:rPr>
          <w:spacing w:val="-30"/>
          <w:w w:val="95"/>
        </w:rPr>
        <w:t> </w:t>
      </w:r>
      <w:r>
        <w:rPr>
          <w:w w:val="95"/>
        </w:rPr>
        <w:t>papel</w:t>
      </w:r>
      <w:r>
        <w:rPr>
          <w:spacing w:val="-30"/>
          <w:w w:val="95"/>
        </w:rPr>
        <w:t> </w:t>
      </w:r>
      <w:r>
        <w:rPr>
          <w:w w:val="95"/>
        </w:rPr>
        <w:t>de </w:t>
      </w:r>
      <w:r>
        <w:rPr/>
        <w:t>éste</w:t>
      </w:r>
      <w:r>
        <w:rPr>
          <w:spacing w:val="-28"/>
        </w:rPr>
        <w:t> </w:t>
      </w:r>
      <w:r>
        <w:rPr/>
        <w:t>en</w:t>
      </w:r>
      <w:r>
        <w:rPr>
          <w:spacing w:val="-28"/>
        </w:rPr>
        <w:t> </w:t>
      </w:r>
      <w:r>
        <w:rPr/>
        <w:t>la</w:t>
      </w:r>
      <w:r>
        <w:rPr>
          <w:spacing w:val="-28"/>
        </w:rPr>
        <w:t> </w:t>
      </w:r>
      <w:r>
        <w:rPr>
          <w:spacing w:val="-3"/>
        </w:rPr>
        <w:t>conservación</w:t>
      </w:r>
      <w:r>
        <w:rPr>
          <w:spacing w:val="-28"/>
        </w:rPr>
        <w:t> </w:t>
      </w:r>
      <w:r>
        <w:rPr/>
        <w:t>de</w:t>
      </w:r>
      <w:r>
        <w:rPr>
          <w:spacing w:val="-28"/>
        </w:rPr>
        <w:t> </w:t>
      </w:r>
      <w:r>
        <w:rPr/>
        <w:t>la</w:t>
      </w:r>
      <w:r>
        <w:rPr>
          <w:spacing w:val="-28"/>
        </w:rPr>
        <w:t> </w:t>
      </w:r>
      <w:r>
        <w:rPr>
          <w:spacing w:val="-3"/>
        </w:rPr>
        <w:t>biodiversidad</w:t>
      </w:r>
      <w:r>
        <w:rPr>
          <w:spacing w:val="-28"/>
        </w:rPr>
        <w:t> </w:t>
      </w:r>
      <w:r>
        <w:rPr/>
        <w:t>y</w:t>
      </w:r>
      <w:r>
        <w:rPr>
          <w:spacing w:val="-28"/>
        </w:rPr>
        <w:t> </w:t>
      </w:r>
      <w:r>
        <w:rPr/>
        <w:t>en</w:t>
      </w:r>
      <w:r>
        <w:rPr>
          <w:spacing w:val="-28"/>
        </w:rPr>
        <w:t> </w:t>
      </w:r>
      <w:r>
        <w:rPr/>
        <w:t>el</w:t>
      </w:r>
      <w:r>
        <w:rPr>
          <w:spacing w:val="-28"/>
        </w:rPr>
        <w:t> </w:t>
      </w:r>
      <w:r>
        <w:rPr>
          <w:spacing w:val="-3"/>
        </w:rPr>
        <w:t>desarrollo</w:t>
      </w:r>
      <w:r>
        <w:rPr>
          <w:spacing w:val="-28"/>
        </w:rPr>
        <w:t> </w:t>
      </w:r>
      <w:r>
        <w:rPr/>
        <w:t>de</w:t>
      </w:r>
      <w:r>
        <w:rPr>
          <w:spacing w:val="-28"/>
        </w:rPr>
        <w:t> </w:t>
      </w:r>
      <w:r>
        <w:rPr/>
        <w:t>las</w:t>
      </w:r>
      <w:r>
        <w:rPr>
          <w:spacing w:val="-28"/>
        </w:rPr>
        <w:t> </w:t>
      </w:r>
      <w:r>
        <w:rPr>
          <w:spacing w:val="-3"/>
        </w:rPr>
        <w:t>comunidades </w:t>
      </w:r>
      <w:r>
        <w:rPr>
          <w:w w:val="95"/>
        </w:rPr>
        <w:t>locales</w:t>
      </w:r>
      <w:r>
        <w:rPr>
          <w:spacing w:val="-6"/>
          <w:w w:val="95"/>
        </w:rPr>
        <w:t> </w:t>
      </w:r>
      <w:r>
        <w:rPr>
          <w:w w:val="95"/>
        </w:rPr>
        <w:t>(Prance,</w:t>
      </w:r>
      <w:r>
        <w:rPr>
          <w:spacing w:val="-6"/>
          <w:w w:val="95"/>
        </w:rPr>
        <w:t> </w:t>
      </w:r>
      <w:r>
        <w:rPr>
          <w:w w:val="95"/>
        </w:rPr>
        <w:t>1991;</w:t>
      </w:r>
      <w:r>
        <w:rPr>
          <w:spacing w:val="-6"/>
          <w:w w:val="95"/>
        </w:rPr>
        <w:t> </w:t>
      </w:r>
      <w:r>
        <w:rPr>
          <w:w w:val="95"/>
        </w:rPr>
        <w:t>Alexaides</w:t>
      </w:r>
      <w:r>
        <w:rPr>
          <w:spacing w:val="-7"/>
          <w:w w:val="95"/>
        </w:rPr>
        <w:t> </w:t>
      </w:r>
      <w:r>
        <w:rPr>
          <w:w w:val="95"/>
        </w:rPr>
        <w:t>y</w:t>
      </w:r>
      <w:r>
        <w:rPr>
          <w:spacing w:val="-6"/>
          <w:w w:val="95"/>
        </w:rPr>
        <w:t> </w:t>
      </w:r>
      <w:r>
        <w:rPr>
          <w:w w:val="95"/>
        </w:rPr>
        <w:t>Sheldon,</w:t>
      </w:r>
      <w:r>
        <w:rPr>
          <w:spacing w:val="-6"/>
          <w:w w:val="95"/>
        </w:rPr>
        <w:t> </w:t>
      </w:r>
      <w:r>
        <w:rPr>
          <w:w w:val="95"/>
        </w:rPr>
        <w:t>1996;</w:t>
      </w:r>
      <w:r>
        <w:rPr>
          <w:spacing w:val="-6"/>
          <w:w w:val="95"/>
        </w:rPr>
        <w:t> </w:t>
      </w:r>
      <w:r>
        <w:rPr>
          <w:w w:val="95"/>
        </w:rPr>
        <w:t>Martin,</w:t>
      </w:r>
      <w:r>
        <w:rPr>
          <w:spacing w:val="-6"/>
          <w:w w:val="95"/>
        </w:rPr>
        <w:t> </w:t>
      </w:r>
      <w:r>
        <w:rPr>
          <w:w w:val="95"/>
        </w:rPr>
        <w:t>2001)</w:t>
      </w:r>
      <w:r>
        <w:rPr>
          <w:spacing w:val="-6"/>
          <w:w w:val="95"/>
        </w:rPr>
        <w:t> </w:t>
      </w:r>
      <w:r>
        <w:rPr>
          <w:w w:val="95"/>
        </w:rPr>
        <w:t>a</w:t>
      </w:r>
      <w:r>
        <w:rPr>
          <w:spacing w:val="-6"/>
          <w:w w:val="95"/>
        </w:rPr>
        <w:t> </w:t>
      </w:r>
      <w:r>
        <w:rPr>
          <w:w w:val="95"/>
        </w:rPr>
        <w:t>través</w:t>
      </w:r>
      <w:r>
        <w:rPr>
          <w:spacing w:val="-6"/>
          <w:w w:val="95"/>
        </w:rPr>
        <w:t> </w:t>
      </w:r>
      <w:r>
        <w:rPr>
          <w:w w:val="95"/>
        </w:rPr>
        <w:t>del</w:t>
      </w:r>
      <w:r>
        <w:rPr>
          <w:spacing w:val="-6"/>
          <w:w w:val="95"/>
        </w:rPr>
        <w:t> </w:t>
      </w:r>
      <w:r>
        <w:rPr>
          <w:w w:val="95"/>
        </w:rPr>
        <w:t>em- pleo</w:t>
      </w:r>
      <w:r>
        <w:rPr>
          <w:spacing w:val="-13"/>
          <w:w w:val="95"/>
        </w:rPr>
        <w:t> </w:t>
      </w:r>
      <w:r>
        <w:rPr>
          <w:w w:val="95"/>
        </w:rPr>
        <w:t>de</w:t>
      </w:r>
      <w:r>
        <w:rPr>
          <w:spacing w:val="-13"/>
          <w:w w:val="95"/>
        </w:rPr>
        <w:t> </w:t>
      </w:r>
      <w:r>
        <w:rPr>
          <w:w w:val="95"/>
        </w:rPr>
        <w:t>técnicas</w:t>
      </w:r>
      <w:r>
        <w:rPr>
          <w:spacing w:val="-13"/>
          <w:w w:val="95"/>
        </w:rPr>
        <w:t> </w:t>
      </w:r>
      <w:r>
        <w:rPr>
          <w:w w:val="95"/>
        </w:rPr>
        <w:t>cuantitativas</w:t>
      </w:r>
      <w:r>
        <w:rPr>
          <w:spacing w:val="-13"/>
          <w:w w:val="95"/>
        </w:rPr>
        <w:t> </w:t>
      </w:r>
      <w:r>
        <w:rPr>
          <w:w w:val="95"/>
        </w:rPr>
        <w:t>para</w:t>
      </w:r>
      <w:r>
        <w:rPr>
          <w:spacing w:val="-13"/>
          <w:w w:val="95"/>
        </w:rPr>
        <w:t> </w:t>
      </w:r>
      <w:r>
        <w:rPr>
          <w:w w:val="95"/>
        </w:rPr>
        <w:t>el</w:t>
      </w:r>
      <w:r>
        <w:rPr>
          <w:spacing w:val="-13"/>
          <w:w w:val="95"/>
        </w:rPr>
        <w:t> </w:t>
      </w:r>
      <w:r>
        <w:rPr>
          <w:w w:val="95"/>
        </w:rPr>
        <w:t>análisis</w:t>
      </w:r>
      <w:r>
        <w:rPr>
          <w:spacing w:val="-13"/>
          <w:w w:val="95"/>
        </w:rPr>
        <w:t> </w:t>
      </w:r>
      <w:r>
        <w:rPr>
          <w:w w:val="95"/>
        </w:rPr>
        <w:t>de</w:t>
      </w:r>
      <w:r>
        <w:rPr>
          <w:spacing w:val="-13"/>
          <w:w w:val="95"/>
        </w:rPr>
        <w:t> </w:t>
      </w:r>
      <w:r>
        <w:rPr>
          <w:w w:val="95"/>
        </w:rPr>
        <w:t>los</w:t>
      </w:r>
      <w:r>
        <w:rPr>
          <w:spacing w:val="-13"/>
          <w:w w:val="95"/>
        </w:rPr>
        <w:t> </w:t>
      </w:r>
      <w:r>
        <w:rPr>
          <w:w w:val="95"/>
        </w:rPr>
        <w:t>datos</w:t>
      </w:r>
      <w:r>
        <w:rPr>
          <w:spacing w:val="-13"/>
          <w:w w:val="95"/>
        </w:rPr>
        <w:t> </w:t>
      </w:r>
      <w:r>
        <w:rPr>
          <w:w w:val="95"/>
        </w:rPr>
        <w:t>recolectados,</w:t>
      </w:r>
      <w:r>
        <w:rPr>
          <w:spacing w:val="-13"/>
          <w:w w:val="95"/>
        </w:rPr>
        <w:t> </w:t>
      </w:r>
      <w:r>
        <w:rPr>
          <w:w w:val="95"/>
        </w:rPr>
        <w:t>incluyen- do</w:t>
      </w:r>
      <w:r>
        <w:rPr>
          <w:spacing w:val="-13"/>
          <w:w w:val="95"/>
        </w:rPr>
        <w:t> </w:t>
      </w:r>
      <w:r>
        <w:rPr>
          <w:w w:val="95"/>
        </w:rPr>
        <w:t>la</w:t>
      </w:r>
      <w:r>
        <w:rPr>
          <w:spacing w:val="-13"/>
          <w:w w:val="95"/>
        </w:rPr>
        <w:t> </w:t>
      </w:r>
      <w:r>
        <w:rPr>
          <w:w w:val="95"/>
        </w:rPr>
        <w:t>prueba</w:t>
      </w:r>
      <w:r>
        <w:rPr>
          <w:spacing w:val="-13"/>
          <w:w w:val="95"/>
        </w:rPr>
        <w:t> </w:t>
      </w:r>
      <w:r>
        <w:rPr>
          <w:w w:val="95"/>
        </w:rPr>
        <w:t>estadística</w:t>
      </w:r>
      <w:r>
        <w:rPr>
          <w:spacing w:val="-12"/>
          <w:w w:val="95"/>
        </w:rPr>
        <w:t> </w:t>
      </w:r>
      <w:r>
        <w:rPr>
          <w:w w:val="95"/>
        </w:rPr>
        <w:t>de</w:t>
      </w:r>
      <w:r>
        <w:rPr>
          <w:spacing w:val="-13"/>
          <w:w w:val="95"/>
        </w:rPr>
        <w:t> </w:t>
      </w:r>
      <w:r>
        <w:rPr>
          <w:w w:val="95"/>
        </w:rPr>
        <w:t>hipótesis,</w:t>
      </w:r>
      <w:r>
        <w:rPr>
          <w:spacing w:val="-12"/>
          <w:w w:val="95"/>
        </w:rPr>
        <w:t> </w:t>
      </w:r>
      <w:r>
        <w:rPr>
          <w:w w:val="95"/>
        </w:rPr>
        <w:t>denominada</w:t>
      </w:r>
      <w:r>
        <w:rPr>
          <w:spacing w:val="-12"/>
          <w:w w:val="95"/>
        </w:rPr>
        <w:t> </w:t>
      </w:r>
      <w:r>
        <w:rPr>
          <w:w w:val="95"/>
        </w:rPr>
        <w:t>“etnobotánica</w:t>
      </w:r>
      <w:r>
        <w:rPr>
          <w:spacing w:val="-14"/>
          <w:w w:val="95"/>
        </w:rPr>
        <w:t> </w:t>
      </w:r>
      <w:r>
        <w:rPr>
          <w:w w:val="95"/>
        </w:rPr>
        <w:t>cuantitativa”,</w:t>
      </w:r>
      <w:r>
        <w:rPr>
          <w:spacing w:val="-13"/>
          <w:w w:val="95"/>
        </w:rPr>
        <w:t> </w:t>
      </w:r>
      <w:r>
        <w:rPr>
          <w:w w:val="95"/>
        </w:rPr>
        <w:t>lo que ha permitido valorar con mayor precisión la importancia relativa de ciertas </w:t>
      </w:r>
      <w:r>
        <w:rPr/>
        <w:t>plantas</w:t>
      </w:r>
      <w:r>
        <w:rPr>
          <w:spacing w:val="-23"/>
        </w:rPr>
        <w:t> </w:t>
      </w:r>
      <w:r>
        <w:rPr/>
        <w:t>dentro</w:t>
      </w:r>
      <w:r>
        <w:rPr>
          <w:spacing w:val="-23"/>
        </w:rPr>
        <w:t> </w:t>
      </w:r>
      <w:r>
        <w:rPr/>
        <w:t>de</w:t>
      </w:r>
      <w:r>
        <w:rPr>
          <w:spacing w:val="-23"/>
        </w:rPr>
        <w:t> </w:t>
      </w:r>
      <w:r>
        <w:rPr/>
        <w:t>un</w:t>
      </w:r>
      <w:r>
        <w:rPr>
          <w:spacing w:val="-23"/>
        </w:rPr>
        <w:t> </w:t>
      </w:r>
      <w:r>
        <w:rPr/>
        <w:t>mismo</w:t>
      </w:r>
      <w:r>
        <w:rPr>
          <w:spacing w:val="-23"/>
        </w:rPr>
        <w:t> </w:t>
      </w:r>
      <w:r>
        <w:rPr/>
        <w:t>contexto</w:t>
      </w:r>
      <w:r>
        <w:rPr>
          <w:spacing w:val="-23"/>
        </w:rPr>
        <w:t> </w:t>
      </w:r>
      <w:r>
        <w:rPr/>
        <w:t>cultural</w:t>
      </w:r>
      <w:r>
        <w:rPr>
          <w:spacing w:val="-23"/>
        </w:rPr>
        <w:t> </w:t>
      </w:r>
      <w:r>
        <w:rPr/>
        <w:t>y</w:t>
      </w:r>
      <w:r>
        <w:rPr>
          <w:spacing w:val="-23"/>
        </w:rPr>
        <w:t> </w:t>
      </w:r>
      <w:r>
        <w:rPr/>
        <w:t>el</w:t>
      </w:r>
      <w:r>
        <w:rPr>
          <w:spacing w:val="-23"/>
        </w:rPr>
        <w:t> </w:t>
      </w:r>
      <w:r>
        <w:rPr/>
        <w:t>conocimiento</w:t>
      </w:r>
      <w:r>
        <w:rPr>
          <w:spacing w:val="-23"/>
        </w:rPr>
        <w:t> </w:t>
      </w:r>
      <w:r>
        <w:rPr/>
        <w:t>relativo</w:t>
      </w:r>
      <w:r>
        <w:rPr>
          <w:spacing w:val="-23"/>
        </w:rPr>
        <w:t> </w:t>
      </w:r>
      <w:r>
        <w:rPr/>
        <w:t>de</w:t>
      </w:r>
      <w:r>
        <w:rPr>
          <w:spacing w:val="-23"/>
        </w:rPr>
        <w:t> </w:t>
      </w:r>
      <w:r>
        <w:rPr/>
        <w:t>los </w:t>
      </w:r>
      <w:r>
        <w:rPr>
          <w:w w:val="95"/>
        </w:rPr>
        <w:t>informantes</w:t>
      </w:r>
      <w:r>
        <w:rPr>
          <w:spacing w:val="-14"/>
          <w:w w:val="95"/>
        </w:rPr>
        <w:t> </w:t>
      </w:r>
      <w:r>
        <w:rPr>
          <w:w w:val="95"/>
        </w:rPr>
        <w:t>sobre</w:t>
      </w:r>
      <w:r>
        <w:rPr>
          <w:spacing w:val="-14"/>
          <w:w w:val="95"/>
        </w:rPr>
        <w:t> </w:t>
      </w:r>
      <w:r>
        <w:rPr>
          <w:w w:val="95"/>
        </w:rPr>
        <w:t>las</w:t>
      </w:r>
      <w:r>
        <w:rPr>
          <w:spacing w:val="-14"/>
          <w:w w:val="95"/>
        </w:rPr>
        <w:t> </w:t>
      </w:r>
      <w:r>
        <w:rPr>
          <w:w w:val="95"/>
        </w:rPr>
        <w:t>especies</w:t>
      </w:r>
      <w:r>
        <w:rPr>
          <w:spacing w:val="-14"/>
          <w:w w:val="95"/>
        </w:rPr>
        <w:t> </w:t>
      </w:r>
      <w:r>
        <w:rPr>
          <w:w w:val="95"/>
        </w:rPr>
        <w:t>(Phillips</w:t>
      </w:r>
      <w:r>
        <w:rPr>
          <w:spacing w:val="-14"/>
          <w:w w:val="95"/>
        </w:rPr>
        <w:t> </w:t>
      </w:r>
      <w:r>
        <w:rPr>
          <w:w w:val="95"/>
        </w:rPr>
        <w:t>y</w:t>
      </w:r>
      <w:r>
        <w:rPr>
          <w:spacing w:val="-14"/>
          <w:w w:val="95"/>
        </w:rPr>
        <w:t> </w:t>
      </w:r>
      <w:r>
        <w:rPr>
          <w:spacing w:val="-4"/>
          <w:w w:val="95"/>
        </w:rPr>
        <w:t>Gentry,</w:t>
      </w:r>
      <w:r>
        <w:rPr>
          <w:spacing w:val="-14"/>
          <w:w w:val="95"/>
        </w:rPr>
        <w:t> </w:t>
      </w:r>
      <w:r>
        <w:rPr>
          <w:w w:val="95"/>
        </w:rPr>
        <w:t>1993;</w:t>
      </w:r>
      <w:r>
        <w:rPr>
          <w:spacing w:val="-14"/>
          <w:w w:val="95"/>
        </w:rPr>
        <w:t> </w:t>
      </w:r>
      <w:r>
        <w:rPr>
          <w:w w:val="95"/>
        </w:rPr>
        <w:t>Höft</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1999;</w:t>
      </w:r>
      <w:r>
        <w:rPr>
          <w:spacing w:val="-14"/>
          <w:w w:val="95"/>
        </w:rPr>
        <w:t> </w:t>
      </w:r>
      <w:r>
        <w:rPr>
          <w:w w:val="95"/>
        </w:rPr>
        <w:t>Bennett y Prance, 2000; Gómez-Beloz, 2002). Otro elemento importante es el desarrollo de estudios diacrónicos que, según Bermúdez </w:t>
      </w:r>
      <w:r>
        <w:rPr>
          <w:rFonts w:ascii="Times New Roman" w:hAnsi="Times New Roman"/>
          <w:i/>
          <w:w w:val="95"/>
        </w:rPr>
        <w:t>ett al</w:t>
      </w:r>
      <w:r>
        <w:rPr>
          <w:w w:val="95"/>
        </w:rPr>
        <w:t>. (2005), permiten evaluar la </w:t>
      </w:r>
      <w:r>
        <w:rPr/>
        <w:t>dinámica</w:t>
      </w:r>
      <w:r>
        <w:rPr>
          <w:spacing w:val="-11"/>
        </w:rPr>
        <w:t> </w:t>
      </w:r>
      <w:r>
        <w:rPr/>
        <w:t>de</w:t>
      </w:r>
      <w:r>
        <w:rPr>
          <w:spacing w:val="-11"/>
        </w:rPr>
        <w:t> </w:t>
      </w:r>
      <w:r>
        <w:rPr/>
        <w:t>los</w:t>
      </w:r>
      <w:r>
        <w:rPr>
          <w:spacing w:val="-11"/>
        </w:rPr>
        <w:t> </w:t>
      </w:r>
      <w:r>
        <w:rPr/>
        <w:t>sistemas</w:t>
      </w:r>
      <w:r>
        <w:rPr>
          <w:spacing w:val="-11"/>
        </w:rPr>
        <w:t> </w:t>
      </w:r>
      <w:r>
        <w:rPr/>
        <w:t>de</w:t>
      </w:r>
      <w:r>
        <w:rPr>
          <w:spacing w:val="-11"/>
        </w:rPr>
        <w:t> </w:t>
      </w:r>
      <w:r>
        <w:rPr/>
        <w:t>conocimiento</w:t>
      </w:r>
      <w:r>
        <w:rPr>
          <w:spacing w:val="-11"/>
        </w:rPr>
        <w:t> </w:t>
      </w:r>
      <w:r>
        <w:rPr/>
        <w:t>local</w:t>
      </w:r>
      <w:r>
        <w:rPr>
          <w:spacing w:val="-11"/>
        </w:rPr>
        <w:t> </w:t>
      </w:r>
      <w:r>
        <w:rPr/>
        <w:t>para</w:t>
      </w:r>
      <w:r>
        <w:rPr>
          <w:spacing w:val="-11"/>
        </w:rPr>
        <w:t> </w:t>
      </w:r>
      <w:r>
        <w:rPr/>
        <w:t>determinar</w:t>
      </w:r>
      <w:r>
        <w:rPr>
          <w:spacing w:val="-11"/>
        </w:rPr>
        <w:t> </w:t>
      </w:r>
      <w:r>
        <w:rPr/>
        <w:t>el</w:t>
      </w:r>
      <w:r>
        <w:rPr>
          <w:spacing w:val="-11"/>
        </w:rPr>
        <w:t> </w:t>
      </w:r>
      <w:r>
        <w:rPr/>
        <w:t>patrón</w:t>
      </w:r>
      <w:r>
        <w:rPr>
          <w:spacing w:val="-11"/>
        </w:rPr>
        <w:t> </w:t>
      </w:r>
      <w:r>
        <w:rPr/>
        <w:t>de variación</w:t>
      </w:r>
      <w:r>
        <w:rPr>
          <w:spacing w:val="-18"/>
        </w:rPr>
        <w:t> </w:t>
      </w:r>
      <w:r>
        <w:rPr/>
        <w:t>del</w:t>
      </w:r>
      <w:r>
        <w:rPr>
          <w:spacing w:val="-17"/>
        </w:rPr>
        <w:t> </w:t>
      </w:r>
      <w:r>
        <w:rPr/>
        <w:t>conocimiento</w:t>
      </w:r>
      <w:r>
        <w:rPr>
          <w:spacing w:val="-18"/>
        </w:rPr>
        <w:t> </w:t>
      </w:r>
      <w:r>
        <w:rPr/>
        <w:t>tradicional</w:t>
      </w:r>
      <w:r>
        <w:rPr>
          <w:spacing w:val="-17"/>
        </w:rPr>
        <w:t> </w:t>
      </w:r>
      <w:r>
        <w:rPr/>
        <w:t>dentro</w:t>
      </w:r>
      <w:r>
        <w:rPr>
          <w:spacing w:val="-18"/>
        </w:rPr>
        <w:t> </w:t>
      </w:r>
      <w:r>
        <w:rPr/>
        <w:t>de</w:t>
      </w:r>
      <w:r>
        <w:rPr>
          <w:spacing w:val="-18"/>
        </w:rPr>
        <w:t> </w:t>
      </w:r>
      <w:r>
        <w:rPr/>
        <w:t>una</w:t>
      </w:r>
      <w:r>
        <w:rPr>
          <w:spacing w:val="-18"/>
        </w:rPr>
        <w:t> </w:t>
      </w:r>
      <w:r>
        <w:rPr/>
        <w:t>comunidad,</w:t>
      </w:r>
      <w:r>
        <w:rPr>
          <w:spacing w:val="-18"/>
        </w:rPr>
        <w:t> </w:t>
      </w:r>
      <w:r>
        <w:rPr/>
        <w:t>así</w:t>
      </w:r>
      <w:r>
        <w:rPr>
          <w:spacing w:val="-17"/>
        </w:rPr>
        <w:t> </w:t>
      </w:r>
      <w:r>
        <w:rPr/>
        <w:t>como</w:t>
      </w:r>
      <w:r>
        <w:rPr>
          <w:spacing w:val="-18"/>
        </w:rPr>
        <w:t> </w:t>
      </w:r>
      <w:r>
        <w:rPr/>
        <w:t>su </w:t>
      </w:r>
      <w:r>
        <w:rPr>
          <w:w w:val="95"/>
        </w:rPr>
        <w:t>relación</w:t>
      </w:r>
      <w:r>
        <w:rPr>
          <w:spacing w:val="-5"/>
          <w:w w:val="95"/>
        </w:rPr>
        <w:t> </w:t>
      </w:r>
      <w:r>
        <w:rPr>
          <w:w w:val="95"/>
        </w:rPr>
        <w:t>con</w:t>
      </w:r>
      <w:r>
        <w:rPr>
          <w:spacing w:val="-5"/>
          <w:w w:val="95"/>
        </w:rPr>
        <w:t> </w:t>
      </w:r>
      <w:r>
        <w:rPr>
          <w:w w:val="95"/>
        </w:rPr>
        <w:t>factores</w:t>
      </w:r>
      <w:r>
        <w:rPr>
          <w:spacing w:val="-5"/>
          <w:w w:val="95"/>
        </w:rPr>
        <w:t> </w:t>
      </w:r>
      <w:r>
        <w:rPr>
          <w:w w:val="95"/>
        </w:rPr>
        <w:t>sociales</w:t>
      </w:r>
      <w:r>
        <w:rPr>
          <w:spacing w:val="-5"/>
          <w:w w:val="95"/>
        </w:rPr>
        <w:t> </w:t>
      </w:r>
      <w:r>
        <w:rPr>
          <w:w w:val="95"/>
        </w:rPr>
        <w:t>que</w:t>
      </w:r>
      <w:r>
        <w:rPr>
          <w:spacing w:val="-5"/>
          <w:w w:val="95"/>
        </w:rPr>
        <w:t> </w:t>
      </w:r>
      <w:r>
        <w:rPr>
          <w:w w:val="95"/>
        </w:rPr>
        <w:t>pueden</w:t>
      </w:r>
      <w:r>
        <w:rPr>
          <w:spacing w:val="-5"/>
          <w:w w:val="95"/>
        </w:rPr>
        <w:t> </w:t>
      </w:r>
      <w:r>
        <w:rPr>
          <w:w w:val="95"/>
        </w:rPr>
        <w:t>ser</w:t>
      </w:r>
      <w:r>
        <w:rPr>
          <w:spacing w:val="-5"/>
          <w:w w:val="95"/>
        </w:rPr>
        <w:t> </w:t>
      </w:r>
      <w:r>
        <w:rPr>
          <w:w w:val="95"/>
        </w:rPr>
        <w:t>indicadores</w:t>
      </w:r>
      <w:r>
        <w:rPr>
          <w:spacing w:val="-5"/>
          <w:w w:val="95"/>
        </w:rPr>
        <w:t> </w:t>
      </w:r>
      <w:r>
        <w:rPr>
          <w:w w:val="95"/>
        </w:rPr>
        <w:t>relevantes</w:t>
      </w:r>
      <w:r>
        <w:rPr>
          <w:spacing w:val="-5"/>
          <w:w w:val="95"/>
        </w:rPr>
        <w:t> </w:t>
      </w:r>
      <w:r>
        <w:rPr>
          <w:w w:val="95"/>
        </w:rPr>
        <w:t>del</w:t>
      </w:r>
      <w:r>
        <w:rPr>
          <w:spacing w:val="-5"/>
          <w:w w:val="95"/>
        </w:rPr>
        <w:t> </w:t>
      </w:r>
      <w:r>
        <w:rPr>
          <w:w w:val="95"/>
        </w:rPr>
        <w:t>cambio </w:t>
      </w:r>
      <w:r>
        <w:rPr/>
        <w:t>cultural.</w:t>
      </w:r>
    </w:p>
    <w:p>
      <w:pPr>
        <w:pStyle w:val="BodyText"/>
        <w:spacing w:line="242" w:lineRule="auto"/>
        <w:ind w:left="1553" w:right="1551" w:firstLine="283"/>
        <w:jc w:val="both"/>
      </w:pPr>
      <w:r>
        <w:rPr>
          <w:w w:val="95"/>
        </w:rPr>
        <w:t>La documentación de experiencias de ciertos grupos indígenas para diseñar estrategias</w:t>
      </w:r>
      <w:r>
        <w:rPr>
          <w:spacing w:val="-30"/>
          <w:w w:val="95"/>
        </w:rPr>
        <w:t> </w:t>
      </w:r>
      <w:r>
        <w:rPr>
          <w:w w:val="95"/>
        </w:rPr>
        <w:t>de</w:t>
      </w:r>
      <w:r>
        <w:rPr>
          <w:spacing w:val="-30"/>
          <w:w w:val="95"/>
        </w:rPr>
        <w:t> </w:t>
      </w:r>
      <w:r>
        <w:rPr>
          <w:w w:val="95"/>
        </w:rPr>
        <w:t>conservación</w:t>
      </w:r>
      <w:r>
        <w:rPr>
          <w:spacing w:val="-31"/>
          <w:w w:val="95"/>
        </w:rPr>
        <w:t> </w:t>
      </w:r>
      <w:r>
        <w:rPr>
          <w:w w:val="95"/>
        </w:rPr>
        <w:t>y</w:t>
      </w:r>
      <w:r>
        <w:rPr>
          <w:spacing w:val="-30"/>
          <w:w w:val="95"/>
        </w:rPr>
        <w:t> </w:t>
      </w:r>
      <w:r>
        <w:rPr>
          <w:w w:val="95"/>
        </w:rPr>
        <w:t>manejo</w:t>
      </w:r>
      <w:r>
        <w:rPr>
          <w:spacing w:val="-30"/>
          <w:w w:val="95"/>
        </w:rPr>
        <w:t> </w:t>
      </w:r>
      <w:r>
        <w:rPr>
          <w:w w:val="95"/>
        </w:rPr>
        <w:t>sostenible</w:t>
      </w:r>
      <w:r>
        <w:rPr>
          <w:spacing w:val="-31"/>
          <w:w w:val="95"/>
        </w:rPr>
        <w:t> </w:t>
      </w:r>
      <w:r>
        <w:rPr>
          <w:w w:val="95"/>
        </w:rPr>
        <w:t>de</w:t>
      </w:r>
      <w:r>
        <w:rPr>
          <w:spacing w:val="-30"/>
          <w:w w:val="95"/>
        </w:rPr>
        <w:t> </w:t>
      </w:r>
      <w:r>
        <w:rPr>
          <w:w w:val="95"/>
        </w:rPr>
        <w:t>ecosistemas</w:t>
      </w:r>
      <w:r>
        <w:rPr>
          <w:spacing w:val="-30"/>
          <w:w w:val="95"/>
        </w:rPr>
        <w:t> </w:t>
      </w:r>
      <w:r>
        <w:rPr>
          <w:w w:val="95"/>
        </w:rPr>
        <w:t>tropicales</w:t>
      </w:r>
      <w:r>
        <w:rPr>
          <w:spacing w:val="-31"/>
          <w:w w:val="95"/>
        </w:rPr>
        <w:t> </w:t>
      </w:r>
      <w:r>
        <w:rPr>
          <w:w w:val="95"/>
        </w:rPr>
        <w:t>(Prance </w:t>
      </w:r>
      <w:r>
        <w:rPr>
          <w:rFonts w:ascii="Times New Roman" w:hAnsi="Times New Roman"/>
          <w:i/>
        </w:rPr>
        <w:t>ett</w:t>
      </w:r>
      <w:r>
        <w:rPr>
          <w:rFonts w:ascii="Times New Roman" w:hAnsi="Times New Roman"/>
          <w:i/>
          <w:spacing w:val="-20"/>
        </w:rPr>
        <w:t> </w:t>
      </w:r>
      <w:r>
        <w:rPr>
          <w:rFonts w:ascii="Times New Roman" w:hAnsi="Times New Roman"/>
          <w:i/>
        </w:rPr>
        <w:t>al.</w:t>
      </w:r>
      <w:r>
        <w:rPr/>
        <w:t>,</w:t>
      </w:r>
      <w:r>
        <w:rPr>
          <w:spacing w:val="-13"/>
        </w:rPr>
        <w:t> </w:t>
      </w:r>
      <w:r>
        <w:rPr/>
        <w:t>1987;</w:t>
      </w:r>
      <w:r>
        <w:rPr>
          <w:spacing w:val="-13"/>
        </w:rPr>
        <w:t> </w:t>
      </w:r>
      <w:r>
        <w:rPr>
          <w:spacing w:val="-5"/>
        </w:rPr>
        <w:t>Toledo</w:t>
      </w:r>
      <w:r>
        <w:rPr>
          <w:spacing w:val="-13"/>
        </w:rPr>
        <w:t> </w:t>
      </w:r>
      <w:r>
        <w:rPr/>
        <w:t>y</w:t>
      </w:r>
      <w:r>
        <w:rPr>
          <w:spacing w:val="-13"/>
        </w:rPr>
        <w:t> </w:t>
      </w:r>
      <w:r>
        <w:rPr/>
        <w:t>Barrera</w:t>
      </w:r>
      <w:r>
        <w:rPr>
          <w:spacing w:val="-13"/>
        </w:rPr>
        <w:t> </w:t>
      </w:r>
      <w:r>
        <w:rPr/>
        <w:t>Bassols,</w:t>
      </w:r>
      <w:r>
        <w:rPr>
          <w:spacing w:val="-13"/>
        </w:rPr>
        <w:t> </w:t>
      </w:r>
      <w:r>
        <w:rPr/>
        <w:t>2008),</w:t>
      </w:r>
      <w:r>
        <w:rPr>
          <w:spacing w:val="-13"/>
        </w:rPr>
        <w:t> </w:t>
      </w:r>
      <w:r>
        <w:rPr/>
        <w:t>la</w:t>
      </w:r>
      <w:r>
        <w:rPr>
          <w:spacing w:val="-13"/>
        </w:rPr>
        <w:t> </w:t>
      </w:r>
      <w:r>
        <w:rPr/>
        <w:t>atención</w:t>
      </w:r>
      <w:r>
        <w:rPr>
          <w:spacing w:val="-13"/>
        </w:rPr>
        <w:t> </w:t>
      </w:r>
      <w:r>
        <w:rPr/>
        <w:t>especial</w:t>
      </w:r>
      <w:r>
        <w:rPr>
          <w:spacing w:val="-13"/>
        </w:rPr>
        <w:t> </w:t>
      </w:r>
      <w:r>
        <w:rPr/>
        <w:t>al</w:t>
      </w:r>
      <w:r>
        <w:rPr>
          <w:spacing w:val="-13"/>
        </w:rPr>
        <w:t> </w:t>
      </w:r>
      <w:r>
        <w:rPr/>
        <w:t>reconoci- </w:t>
      </w:r>
      <w:r>
        <w:rPr>
          <w:w w:val="95"/>
        </w:rPr>
        <w:t>miento de los derechos de propiedad intelectual de los pueblos nativos sobre el conocimiento</w:t>
      </w:r>
      <w:r>
        <w:rPr>
          <w:spacing w:val="-20"/>
          <w:w w:val="95"/>
        </w:rPr>
        <w:t> </w:t>
      </w:r>
      <w:r>
        <w:rPr>
          <w:w w:val="95"/>
        </w:rPr>
        <w:t>tradicional,</w:t>
      </w:r>
      <w:r>
        <w:rPr>
          <w:spacing w:val="-20"/>
          <w:w w:val="95"/>
        </w:rPr>
        <w:t> </w:t>
      </w:r>
      <w:r>
        <w:rPr>
          <w:w w:val="95"/>
        </w:rPr>
        <w:t>así</w:t>
      </w:r>
      <w:r>
        <w:rPr>
          <w:spacing w:val="-20"/>
          <w:w w:val="95"/>
        </w:rPr>
        <w:t> </w:t>
      </w:r>
      <w:r>
        <w:rPr>
          <w:w w:val="95"/>
        </w:rPr>
        <w:t>como</w:t>
      </w:r>
      <w:r>
        <w:rPr>
          <w:spacing w:val="-20"/>
          <w:w w:val="95"/>
        </w:rPr>
        <w:t> </w:t>
      </w:r>
      <w:r>
        <w:rPr>
          <w:w w:val="95"/>
        </w:rPr>
        <w:t>el</w:t>
      </w:r>
      <w:r>
        <w:rPr>
          <w:spacing w:val="-20"/>
          <w:w w:val="95"/>
        </w:rPr>
        <w:t> </w:t>
      </w:r>
      <w:r>
        <w:rPr>
          <w:w w:val="95"/>
        </w:rPr>
        <w:t>desarrollo</w:t>
      </w:r>
      <w:r>
        <w:rPr>
          <w:spacing w:val="-20"/>
          <w:w w:val="95"/>
        </w:rPr>
        <w:t> </w:t>
      </w:r>
      <w:r>
        <w:rPr>
          <w:w w:val="95"/>
        </w:rPr>
        <w:t>de</w:t>
      </w:r>
      <w:r>
        <w:rPr>
          <w:spacing w:val="-20"/>
          <w:w w:val="95"/>
        </w:rPr>
        <w:t> </w:t>
      </w:r>
      <w:r>
        <w:rPr>
          <w:w w:val="95"/>
        </w:rPr>
        <w:t>estrategias</w:t>
      </w:r>
      <w:r>
        <w:rPr>
          <w:spacing w:val="-20"/>
          <w:w w:val="95"/>
        </w:rPr>
        <w:t> </w:t>
      </w:r>
      <w:r>
        <w:rPr>
          <w:w w:val="95"/>
        </w:rPr>
        <w:t>para</w:t>
      </w:r>
      <w:r>
        <w:rPr>
          <w:spacing w:val="-20"/>
          <w:w w:val="95"/>
        </w:rPr>
        <w:t> </w:t>
      </w:r>
      <w:r>
        <w:rPr>
          <w:w w:val="95"/>
        </w:rPr>
        <w:t>retribuir</w:t>
      </w:r>
      <w:r>
        <w:rPr>
          <w:spacing w:val="-20"/>
          <w:w w:val="95"/>
        </w:rPr>
        <w:t> </w:t>
      </w:r>
      <w:r>
        <w:rPr>
          <w:w w:val="95"/>
        </w:rPr>
        <w:t>a</w:t>
      </w:r>
      <w:r>
        <w:rPr>
          <w:spacing w:val="-20"/>
          <w:w w:val="95"/>
        </w:rPr>
        <w:t> </w:t>
      </w:r>
      <w:r>
        <w:rPr>
          <w:w w:val="95"/>
        </w:rPr>
        <w:t>las comunidades por su participación en las investigaciones etnobotánicas (Martin 2001;</w:t>
      </w:r>
      <w:r>
        <w:rPr>
          <w:spacing w:val="-22"/>
          <w:w w:val="95"/>
        </w:rPr>
        <w:t> </w:t>
      </w:r>
      <w:r>
        <w:rPr>
          <w:w w:val="95"/>
        </w:rPr>
        <w:t>Bermúdez</w:t>
      </w:r>
      <w:r>
        <w:rPr>
          <w:spacing w:val="-22"/>
          <w:w w:val="95"/>
        </w:rPr>
        <w:t>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2005)</w:t>
      </w:r>
      <w:r>
        <w:rPr>
          <w:spacing w:val="-22"/>
          <w:w w:val="95"/>
        </w:rPr>
        <w:t> </w:t>
      </w:r>
      <w:r>
        <w:rPr>
          <w:w w:val="95"/>
        </w:rPr>
        <w:t>son</w:t>
      </w:r>
      <w:r>
        <w:rPr>
          <w:spacing w:val="-22"/>
          <w:w w:val="95"/>
        </w:rPr>
        <w:t> </w:t>
      </w:r>
      <w:r>
        <w:rPr>
          <w:w w:val="95"/>
        </w:rPr>
        <w:t>elementos</w:t>
      </w:r>
      <w:r>
        <w:rPr>
          <w:spacing w:val="-22"/>
          <w:w w:val="95"/>
        </w:rPr>
        <w:t> </w:t>
      </w:r>
      <w:r>
        <w:rPr>
          <w:w w:val="95"/>
        </w:rPr>
        <w:t>que</w:t>
      </w:r>
      <w:r>
        <w:rPr>
          <w:spacing w:val="-22"/>
          <w:w w:val="95"/>
        </w:rPr>
        <w:t> </w:t>
      </w:r>
      <w:r>
        <w:rPr>
          <w:w w:val="95"/>
        </w:rPr>
        <w:t>no</w:t>
      </w:r>
      <w:r>
        <w:rPr>
          <w:spacing w:val="-22"/>
          <w:w w:val="95"/>
        </w:rPr>
        <w:t> </w:t>
      </w:r>
      <w:r>
        <w:rPr>
          <w:w w:val="95"/>
        </w:rPr>
        <w:t>deben</w:t>
      </w:r>
      <w:r>
        <w:rPr>
          <w:spacing w:val="-22"/>
          <w:w w:val="95"/>
        </w:rPr>
        <w:t> </w:t>
      </w:r>
      <w:r>
        <w:rPr>
          <w:w w:val="95"/>
        </w:rPr>
        <w:t>soslayarse</w:t>
      </w:r>
      <w:r>
        <w:rPr>
          <w:spacing w:val="-22"/>
          <w:w w:val="95"/>
        </w:rPr>
        <w:t> </w:t>
      </w:r>
      <w:r>
        <w:rPr>
          <w:w w:val="95"/>
        </w:rPr>
        <w:t>en</w:t>
      </w:r>
      <w:r>
        <w:rPr>
          <w:spacing w:val="-22"/>
          <w:w w:val="95"/>
        </w:rPr>
        <w:t> </w:t>
      </w:r>
      <w:r>
        <w:rPr>
          <w:w w:val="95"/>
        </w:rPr>
        <w:t>el</w:t>
      </w:r>
      <w:r>
        <w:rPr>
          <w:spacing w:val="-22"/>
          <w:w w:val="95"/>
        </w:rPr>
        <w:t> </w:t>
      </w:r>
      <w:r>
        <w:rPr>
          <w:w w:val="95"/>
        </w:rPr>
        <w:t>trabajo </w:t>
      </w:r>
      <w:r>
        <w:rPr/>
        <w:t>interdisciplinario</w:t>
      </w:r>
      <w:r>
        <w:rPr>
          <w:spacing w:val="-17"/>
        </w:rPr>
        <w:t> </w:t>
      </w:r>
      <w:r>
        <w:rPr/>
        <w:t>en</w:t>
      </w:r>
      <w:r>
        <w:rPr>
          <w:spacing w:val="-17"/>
        </w:rPr>
        <w:t> </w:t>
      </w:r>
      <w:r>
        <w:rPr/>
        <w:t>la</w:t>
      </w:r>
      <w:r>
        <w:rPr>
          <w:spacing w:val="-17"/>
        </w:rPr>
        <w:t> </w:t>
      </w:r>
      <w:r>
        <w:rPr/>
        <w:t>etnobotánica</w:t>
      </w:r>
      <w:r>
        <w:rPr>
          <w:spacing w:val="-17"/>
        </w:rPr>
        <w:t> </w:t>
      </w:r>
      <w:r>
        <w:rPr/>
        <w:t>contemporánea,</w:t>
      </w:r>
      <w:r>
        <w:rPr>
          <w:spacing w:val="-17"/>
        </w:rPr>
        <w:t> </w:t>
      </w:r>
      <w:r>
        <w:rPr/>
        <w:t>los</w:t>
      </w:r>
      <w:r>
        <w:rPr>
          <w:spacing w:val="-17"/>
        </w:rPr>
        <w:t> </w:t>
      </w:r>
      <w:r>
        <w:rPr/>
        <w:t>cuales</w:t>
      </w:r>
      <w:r>
        <w:rPr>
          <w:spacing w:val="-17"/>
        </w:rPr>
        <w:t> </w:t>
      </w:r>
      <w:r>
        <w:rPr/>
        <w:t>se</w:t>
      </w:r>
      <w:r>
        <w:rPr>
          <w:spacing w:val="-17"/>
        </w:rPr>
        <w:t> </w:t>
      </w:r>
      <w:r>
        <w:rPr/>
        <w:t>hacen</w:t>
      </w:r>
      <w:r>
        <w:rPr>
          <w:spacing w:val="-17"/>
        </w:rPr>
        <w:t> </w:t>
      </w:r>
      <w:r>
        <w:rPr/>
        <w:t>par- </w:t>
      </w:r>
      <w:r>
        <w:rPr>
          <w:w w:val="95"/>
        </w:rPr>
        <w:t>ticularmente evidentes en investigaciones de</w:t>
      </w:r>
      <w:r>
        <w:rPr>
          <w:spacing w:val="-30"/>
          <w:w w:val="95"/>
        </w:rPr>
        <w:t> </w:t>
      </w:r>
      <w:r>
        <w:rPr>
          <w:w w:val="95"/>
        </w:rPr>
        <w:t>etnofarmacología-bioprospección, </w:t>
      </w:r>
      <w:r>
        <w:rPr>
          <w:w w:val="90"/>
        </w:rPr>
        <w:t>agroecosistemas-desarrollo sostenible y biogeografía-conservación de la biodiver- </w:t>
      </w:r>
      <w:r>
        <w:rPr>
          <w:w w:val="95"/>
        </w:rPr>
        <w:t>sidad</w:t>
      </w:r>
      <w:r>
        <w:rPr>
          <w:spacing w:val="-19"/>
          <w:w w:val="95"/>
        </w:rPr>
        <w:t> </w:t>
      </w:r>
      <w:r>
        <w:rPr>
          <w:w w:val="95"/>
        </w:rPr>
        <w:t>(Prance</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1987;</w:t>
      </w:r>
      <w:r>
        <w:rPr>
          <w:spacing w:val="-19"/>
          <w:w w:val="95"/>
        </w:rPr>
        <w:t> </w:t>
      </w:r>
      <w:r>
        <w:rPr>
          <w:w w:val="95"/>
        </w:rPr>
        <w:t>Phillips</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1994;</w:t>
      </w:r>
      <w:r>
        <w:rPr>
          <w:spacing w:val="-19"/>
          <w:w w:val="95"/>
        </w:rPr>
        <w:t> </w:t>
      </w:r>
      <w:r>
        <w:rPr>
          <w:w w:val="95"/>
        </w:rPr>
        <w:t>Alexaides</w:t>
      </w:r>
      <w:r>
        <w:rPr>
          <w:spacing w:val="-19"/>
          <w:w w:val="95"/>
        </w:rPr>
        <w:t> </w:t>
      </w:r>
      <w:r>
        <w:rPr>
          <w:w w:val="95"/>
        </w:rPr>
        <w:t>y</w:t>
      </w:r>
      <w:r>
        <w:rPr>
          <w:spacing w:val="-19"/>
          <w:w w:val="95"/>
        </w:rPr>
        <w:t> </w:t>
      </w:r>
      <w:r>
        <w:rPr>
          <w:w w:val="95"/>
        </w:rPr>
        <w:t>Sheldon,</w:t>
      </w:r>
      <w:r>
        <w:rPr>
          <w:spacing w:val="-18"/>
          <w:w w:val="95"/>
        </w:rPr>
        <w:t> </w:t>
      </w:r>
      <w:r>
        <w:rPr>
          <w:w w:val="95"/>
        </w:rPr>
        <w:t>1996;</w:t>
      </w:r>
      <w:r>
        <w:rPr>
          <w:spacing w:val="-19"/>
          <w:w w:val="95"/>
        </w:rPr>
        <w:t> </w:t>
      </w:r>
      <w:r>
        <w:rPr>
          <w:w w:val="95"/>
        </w:rPr>
        <w:t>Martin, 2001).</w:t>
      </w:r>
      <w:r>
        <w:rPr>
          <w:spacing w:val="-11"/>
          <w:w w:val="95"/>
        </w:rPr>
        <w:t> </w:t>
      </w:r>
      <w:r>
        <w:rPr>
          <w:w w:val="95"/>
        </w:rPr>
        <w:t>No</w:t>
      </w:r>
      <w:r>
        <w:rPr>
          <w:spacing w:val="-11"/>
          <w:w w:val="95"/>
        </w:rPr>
        <w:t> </w:t>
      </w:r>
      <w:r>
        <w:rPr>
          <w:w w:val="95"/>
        </w:rPr>
        <w:t>obstante,</w:t>
      </w:r>
      <w:r>
        <w:rPr>
          <w:spacing w:val="-11"/>
          <w:w w:val="95"/>
        </w:rPr>
        <w:t> </w:t>
      </w:r>
      <w:r>
        <w:rPr>
          <w:w w:val="95"/>
        </w:rPr>
        <w:t>algunos</w:t>
      </w:r>
      <w:r>
        <w:rPr>
          <w:spacing w:val="-10"/>
          <w:w w:val="95"/>
        </w:rPr>
        <w:t> </w:t>
      </w:r>
      <w:r>
        <w:rPr>
          <w:w w:val="95"/>
        </w:rPr>
        <w:t>autores</w:t>
      </w:r>
      <w:r>
        <w:rPr>
          <w:spacing w:val="-11"/>
          <w:w w:val="95"/>
        </w:rPr>
        <w:t> </w:t>
      </w:r>
      <w:r>
        <w:rPr>
          <w:w w:val="95"/>
        </w:rPr>
        <w:t>sostienen</w:t>
      </w:r>
      <w:r>
        <w:rPr>
          <w:spacing w:val="-11"/>
          <w:w w:val="95"/>
        </w:rPr>
        <w:t> </w:t>
      </w:r>
      <w:r>
        <w:rPr>
          <w:w w:val="95"/>
        </w:rPr>
        <w:t>que</w:t>
      </w:r>
      <w:r>
        <w:rPr>
          <w:spacing w:val="-11"/>
          <w:w w:val="95"/>
        </w:rPr>
        <w:t> </w:t>
      </w:r>
      <w:r>
        <w:rPr>
          <w:w w:val="95"/>
        </w:rPr>
        <w:t>las</w:t>
      </w:r>
      <w:r>
        <w:rPr>
          <w:spacing w:val="-11"/>
          <w:w w:val="95"/>
        </w:rPr>
        <w:t> </w:t>
      </w:r>
      <w:r>
        <w:rPr>
          <w:w w:val="95"/>
        </w:rPr>
        <w:t>tendencias</w:t>
      </w:r>
      <w:r>
        <w:rPr>
          <w:spacing w:val="-11"/>
          <w:w w:val="95"/>
        </w:rPr>
        <w:t> </w:t>
      </w:r>
      <w:r>
        <w:rPr>
          <w:w w:val="95"/>
        </w:rPr>
        <w:t>generales</w:t>
      </w:r>
      <w:r>
        <w:rPr>
          <w:spacing w:val="-11"/>
          <w:w w:val="95"/>
        </w:rPr>
        <w:t> </w:t>
      </w:r>
      <w:r>
        <w:rPr>
          <w:w w:val="95"/>
        </w:rPr>
        <w:t>de</w:t>
      </w:r>
      <w:r>
        <w:rPr>
          <w:spacing w:val="-11"/>
          <w:w w:val="95"/>
        </w:rPr>
        <w:t> </w:t>
      </w:r>
      <w:r>
        <w:rPr>
          <w:w w:val="95"/>
        </w:rPr>
        <w:t>la </w:t>
      </w:r>
      <w:r>
        <w:rPr/>
        <w:t>nueva</w:t>
      </w:r>
      <w:r>
        <w:rPr>
          <w:spacing w:val="-29"/>
        </w:rPr>
        <w:t> </w:t>
      </w:r>
      <w:r>
        <w:rPr/>
        <w:t>etnobotánica,</w:t>
      </w:r>
      <w:r>
        <w:rPr>
          <w:spacing w:val="-29"/>
        </w:rPr>
        <w:t> </w:t>
      </w:r>
      <w:r>
        <w:rPr/>
        <w:t>a</w:t>
      </w:r>
      <w:r>
        <w:rPr>
          <w:spacing w:val="-29"/>
        </w:rPr>
        <w:t> </w:t>
      </w:r>
      <w:r>
        <w:rPr/>
        <w:t>pesar</w:t>
      </w:r>
      <w:r>
        <w:rPr>
          <w:spacing w:val="-29"/>
        </w:rPr>
        <w:t> </w:t>
      </w:r>
      <w:r>
        <w:rPr/>
        <w:t>de</w:t>
      </w:r>
      <w:r>
        <w:rPr>
          <w:spacing w:val="-29"/>
        </w:rPr>
        <w:t> </w:t>
      </w:r>
      <w:r>
        <w:rPr/>
        <w:t>sus</w:t>
      </w:r>
      <w:r>
        <w:rPr>
          <w:spacing w:val="-29"/>
        </w:rPr>
        <w:t> </w:t>
      </w:r>
      <w:r>
        <w:rPr/>
        <w:t>cambios</w:t>
      </w:r>
      <w:r>
        <w:rPr>
          <w:spacing w:val="-29"/>
        </w:rPr>
        <w:t> </w:t>
      </w:r>
      <w:r>
        <w:rPr/>
        <w:t>profundos,</w:t>
      </w:r>
      <w:r>
        <w:rPr>
          <w:spacing w:val="-30"/>
        </w:rPr>
        <w:t> </w:t>
      </w:r>
      <w:r>
        <w:rPr/>
        <w:t>no</w:t>
      </w:r>
      <w:r>
        <w:rPr>
          <w:spacing w:val="-29"/>
        </w:rPr>
        <w:t> </w:t>
      </w:r>
      <w:r>
        <w:rPr/>
        <w:t>varían</w:t>
      </w:r>
      <w:r>
        <w:rPr>
          <w:spacing w:val="-30"/>
        </w:rPr>
        <w:t> </w:t>
      </w:r>
      <w:r>
        <w:rPr/>
        <w:t>tanto</w:t>
      </w:r>
      <w:r>
        <w:rPr>
          <w:spacing w:val="-29"/>
        </w:rPr>
        <w:t> </w:t>
      </w:r>
      <w:r>
        <w:rPr/>
        <w:t>ni</w:t>
      </w:r>
      <w:r>
        <w:rPr>
          <w:spacing w:val="-29"/>
        </w:rPr>
        <w:t> </w:t>
      </w:r>
      <w:r>
        <w:rPr/>
        <w:t>en</w:t>
      </w:r>
      <w:r>
        <w:rPr>
          <w:spacing w:val="-29"/>
        </w:rPr>
        <w:t> </w:t>
      </w:r>
      <w:r>
        <w:rPr/>
        <w:t>las </w:t>
      </w:r>
      <w:r>
        <w:rPr>
          <w:w w:val="95"/>
        </w:rPr>
        <w:t>finalidades</w:t>
      </w:r>
      <w:r>
        <w:rPr>
          <w:spacing w:val="-21"/>
          <w:w w:val="95"/>
        </w:rPr>
        <w:t> </w:t>
      </w:r>
      <w:r>
        <w:rPr>
          <w:w w:val="95"/>
        </w:rPr>
        <w:t>utilitarias</w:t>
      </w:r>
      <w:r>
        <w:rPr>
          <w:spacing w:val="-21"/>
          <w:w w:val="95"/>
        </w:rPr>
        <w:t> </w:t>
      </w:r>
      <w:r>
        <w:rPr>
          <w:w w:val="95"/>
        </w:rPr>
        <w:t>ni</w:t>
      </w:r>
      <w:r>
        <w:rPr>
          <w:spacing w:val="-20"/>
          <w:w w:val="95"/>
        </w:rPr>
        <w:t> </w:t>
      </w:r>
      <w:r>
        <w:rPr>
          <w:w w:val="95"/>
        </w:rPr>
        <w:t>en</w:t>
      </w:r>
      <w:r>
        <w:rPr>
          <w:spacing w:val="-20"/>
          <w:w w:val="95"/>
        </w:rPr>
        <w:t> </w:t>
      </w:r>
      <w:r>
        <w:rPr>
          <w:w w:val="95"/>
        </w:rPr>
        <w:t>las</w:t>
      </w:r>
      <w:r>
        <w:rPr>
          <w:spacing w:val="-20"/>
          <w:w w:val="95"/>
        </w:rPr>
        <w:t> </w:t>
      </w:r>
      <w:r>
        <w:rPr>
          <w:w w:val="95"/>
        </w:rPr>
        <w:t>bases</w:t>
      </w:r>
      <w:r>
        <w:rPr>
          <w:spacing w:val="-20"/>
          <w:w w:val="95"/>
        </w:rPr>
        <w:t> </w:t>
      </w:r>
      <w:r>
        <w:rPr>
          <w:w w:val="95"/>
        </w:rPr>
        <w:t>epistemológicas-teóricas.</w:t>
      </w:r>
    </w:p>
    <w:p>
      <w:pPr>
        <w:pStyle w:val="BodyText"/>
        <w:spacing w:line="242" w:lineRule="auto"/>
        <w:ind w:left="1553" w:right="1551" w:firstLine="283"/>
        <w:jc w:val="both"/>
      </w:pPr>
      <w:r>
        <w:rPr>
          <w:w w:val="95"/>
        </w:rPr>
        <w:t>Siguiendo</w:t>
      </w:r>
      <w:r>
        <w:rPr>
          <w:spacing w:val="-10"/>
          <w:w w:val="95"/>
        </w:rPr>
        <w:t> </w:t>
      </w:r>
      <w:r>
        <w:rPr>
          <w:w w:val="95"/>
        </w:rPr>
        <w:t>este</w:t>
      </w:r>
      <w:r>
        <w:rPr>
          <w:spacing w:val="-10"/>
          <w:w w:val="95"/>
        </w:rPr>
        <w:t> </w:t>
      </w:r>
      <w:r>
        <w:rPr>
          <w:w w:val="95"/>
        </w:rPr>
        <w:t>orden</w:t>
      </w:r>
      <w:r>
        <w:rPr>
          <w:spacing w:val="-10"/>
          <w:w w:val="95"/>
        </w:rPr>
        <w:t> </w:t>
      </w:r>
      <w:r>
        <w:rPr>
          <w:w w:val="95"/>
        </w:rPr>
        <w:t>de</w:t>
      </w:r>
      <w:r>
        <w:rPr>
          <w:spacing w:val="-10"/>
          <w:w w:val="95"/>
        </w:rPr>
        <w:t> </w:t>
      </w:r>
      <w:r>
        <w:rPr>
          <w:w w:val="95"/>
        </w:rPr>
        <w:t>ideas,</w:t>
      </w:r>
      <w:r>
        <w:rPr>
          <w:spacing w:val="-10"/>
          <w:w w:val="95"/>
        </w:rPr>
        <w:t> </w:t>
      </w:r>
      <w:r>
        <w:rPr>
          <w:w w:val="95"/>
        </w:rPr>
        <w:t>según</w:t>
      </w:r>
      <w:r>
        <w:rPr>
          <w:spacing w:val="-10"/>
          <w:w w:val="95"/>
        </w:rPr>
        <w:t> </w:t>
      </w:r>
      <w:r>
        <w:rPr>
          <w:w w:val="95"/>
        </w:rPr>
        <w:t>Bermúdez</w:t>
      </w:r>
      <w:r>
        <w:rPr>
          <w:spacing w:val="-9"/>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(2005),</w:t>
      </w:r>
      <w:r>
        <w:rPr>
          <w:spacing w:val="-10"/>
          <w:w w:val="95"/>
        </w:rPr>
        <w:t> </w:t>
      </w:r>
      <w:r>
        <w:rPr>
          <w:w w:val="95"/>
        </w:rPr>
        <w:t>los</w:t>
      </w:r>
      <w:r>
        <w:rPr>
          <w:spacing w:val="-10"/>
          <w:w w:val="95"/>
        </w:rPr>
        <w:t> </w:t>
      </w:r>
      <w:r>
        <w:rPr>
          <w:w w:val="95"/>
        </w:rPr>
        <w:t>estudios</w:t>
      </w:r>
      <w:r>
        <w:rPr>
          <w:spacing w:val="-10"/>
          <w:w w:val="95"/>
        </w:rPr>
        <w:t> </w:t>
      </w:r>
      <w:r>
        <w:rPr>
          <w:w w:val="95"/>
        </w:rPr>
        <w:t>et- nobotánicos</w:t>
      </w:r>
      <w:r>
        <w:rPr>
          <w:spacing w:val="-21"/>
          <w:w w:val="95"/>
        </w:rPr>
        <w:t> </w:t>
      </w:r>
      <w:r>
        <w:rPr>
          <w:w w:val="95"/>
        </w:rPr>
        <w:t>sobre</w:t>
      </w:r>
      <w:r>
        <w:rPr>
          <w:spacing w:val="-22"/>
          <w:w w:val="95"/>
        </w:rPr>
        <w:t> </w:t>
      </w:r>
      <w:r>
        <w:rPr>
          <w:w w:val="95"/>
        </w:rPr>
        <w:t>plantas</w:t>
      </w:r>
      <w:r>
        <w:rPr>
          <w:spacing w:val="-22"/>
          <w:w w:val="95"/>
        </w:rPr>
        <w:t> </w:t>
      </w:r>
      <w:r>
        <w:rPr>
          <w:w w:val="95"/>
        </w:rPr>
        <w:t>medicinales</w:t>
      </w:r>
      <w:r>
        <w:rPr>
          <w:spacing w:val="-22"/>
          <w:w w:val="95"/>
        </w:rPr>
        <w:t> </w:t>
      </w:r>
      <w:r>
        <w:rPr>
          <w:w w:val="95"/>
        </w:rPr>
        <w:t>deberían</w:t>
      </w:r>
      <w:r>
        <w:rPr>
          <w:spacing w:val="-22"/>
          <w:w w:val="95"/>
        </w:rPr>
        <w:t> </w:t>
      </w:r>
      <w:r>
        <w:rPr>
          <w:w w:val="95"/>
        </w:rPr>
        <w:t>cumplir</w:t>
      </w:r>
      <w:r>
        <w:rPr>
          <w:spacing w:val="-22"/>
          <w:w w:val="95"/>
        </w:rPr>
        <w:t> </w:t>
      </w:r>
      <w:r>
        <w:rPr>
          <w:w w:val="95"/>
        </w:rPr>
        <w:t>los</w:t>
      </w:r>
      <w:r>
        <w:rPr>
          <w:spacing w:val="-22"/>
          <w:w w:val="95"/>
        </w:rPr>
        <w:t> </w:t>
      </w:r>
      <w:r>
        <w:rPr>
          <w:w w:val="95"/>
        </w:rPr>
        <w:t>siguientes</w:t>
      </w:r>
      <w:r>
        <w:rPr>
          <w:spacing w:val="-22"/>
          <w:w w:val="95"/>
        </w:rPr>
        <w:t> </w:t>
      </w:r>
      <w:r>
        <w:rPr>
          <w:w w:val="95"/>
        </w:rPr>
        <w:t>objetivos: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9136" from="15pt,-30.907572pt" to="0pt,-30.907572pt" stroked="true" strokeweight=".25pt" strokecolor="#000000">
            <w10:wrap type="none"/>
          </v:line>
        </w:pict>
      </w:r>
      <w:r>
        <w:rPr/>
        <w:pict>
          <v:line style="position:absolute;mso-position-horizontal-relative:page;mso-position-vertical-relative:paragraph;z-index:9160" from="494.71701pt,-30.907572pt" to="509.71701pt,-30.907572pt" stroked="true" strokeweight=".25pt" strokecolor="#000000">
            <w10:wrap type="none"/>
          </v:line>
        </w:pict>
      </w:r>
      <w:r>
        <w:rPr/>
        <w:pict>
          <v:line style="position:absolute;mso-position-horizontal-relative:page;mso-position-vertical-relative:paragraph;z-index:9184" from="21pt,-36.90757pt" to="21pt,-51.90757pt" stroked="true" strokeweight=".25pt" strokecolor="#000000">
            <w10:wrap type="none"/>
          </v:line>
        </w:pict>
      </w:r>
      <w:r>
        <w:rPr/>
        <w:pict>
          <v:line style="position:absolute;mso-position-horizontal-relative:page;mso-position-vertical-relative:paragraph;z-index:9208" from="488.71701pt,-36.90757pt" to="488.71701pt,-51.90757pt" stroked="true" strokeweight=".25pt" strokecolor="#000000">
            <w10:wrap type="none"/>
          </v:line>
        </w:pict>
      </w:r>
      <w:r>
        <w:rPr>
          <w:sz w:val="20"/>
        </w:rPr>
        <w:t>68</w:t>
        <w:tab/>
      </w:r>
      <w:r>
        <w:rPr>
          <w:rFonts w:ascii="Times New Roman" w:hAnsi="Times New Roman"/>
          <w:i/>
          <w:spacing w:val="-4"/>
          <w:w w:val="95"/>
          <w:sz w:val="20"/>
        </w:rPr>
        <w:t>Yaqueline</w:t>
      </w:r>
      <w:r>
        <w:rPr>
          <w:rFonts w:ascii="Times New Roman" w:hAnsi="Times New Roman"/>
          <w:i/>
          <w:spacing w:val="-19"/>
          <w:w w:val="95"/>
          <w:sz w:val="20"/>
        </w:rPr>
        <w:t> </w:t>
      </w:r>
      <w:r>
        <w:rPr>
          <w:rFonts w:ascii="Times New Roman" w:hAnsi="Times New Roman"/>
          <w:i/>
          <w:w w:val="95"/>
          <w:sz w:val="20"/>
        </w:rPr>
        <w:t>A.</w:t>
      </w:r>
      <w:r>
        <w:rPr>
          <w:rFonts w:ascii="Times New Roman" w:hAnsi="Times New Roman"/>
          <w:i/>
          <w:spacing w:val="-19"/>
          <w:w w:val="95"/>
          <w:sz w:val="20"/>
        </w:rPr>
        <w:t> </w:t>
      </w:r>
      <w:r>
        <w:rPr>
          <w:rFonts w:ascii="Times New Roman" w:hAnsi="Times New Roman"/>
          <w:i/>
          <w:w w:val="95"/>
          <w:sz w:val="20"/>
        </w:rPr>
        <w:t>Gheno</w:t>
      </w:r>
      <w:r>
        <w:rPr>
          <w:rFonts w:ascii="Times New Roman" w:hAnsi="Times New Roman"/>
          <w:i/>
          <w:spacing w:val="-19"/>
          <w:w w:val="95"/>
          <w:sz w:val="20"/>
        </w:rPr>
        <w:t> </w:t>
      </w:r>
      <w:r>
        <w:rPr>
          <w:rFonts w:ascii="Times New Roman" w:hAnsi="Times New Roman"/>
          <w:i/>
          <w:spacing w:val="-3"/>
          <w:w w:val="95"/>
          <w:sz w:val="20"/>
        </w:rPr>
        <w:t>H.,</w:t>
      </w:r>
      <w:r>
        <w:rPr>
          <w:rFonts w:ascii="Times New Roman" w:hAnsi="Times New Roman"/>
          <w:i/>
          <w:spacing w:val="-19"/>
          <w:w w:val="95"/>
          <w:sz w:val="20"/>
        </w:rPr>
        <w:t> </w:t>
      </w:r>
      <w:r>
        <w:rPr>
          <w:rFonts w:ascii="Times New Roman" w:hAnsi="Times New Roman"/>
          <w:i/>
          <w:w w:val="95"/>
          <w:sz w:val="20"/>
        </w:rPr>
        <w:t>Cristtina</w:t>
      </w:r>
      <w:r>
        <w:rPr>
          <w:rFonts w:ascii="Times New Roman" w:hAnsi="Times New Roman"/>
          <w:i/>
          <w:spacing w:val="-19"/>
          <w:w w:val="95"/>
          <w:sz w:val="20"/>
        </w:rPr>
        <w:t> </w:t>
      </w:r>
      <w:r>
        <w:rPr>
          <w:rFonts w:ascii="Times New Roman" w:hAnsi="Times New Roman"/>
          <w:i/>
          <w:w w:val="95"/>
          <w:sz w:val="20"/>
        </w:rPr>
        <w:t>Chávez</w:t>
      </w:r>
      <w:r>
        <w:rPr>
          <w:rFonts w:ascii="Times New Roman" w:hAnsi="Times New Roman"/>
          <w:i/>
          <w:spacing w:val="-19"/>
          <w:w w:val="95"/>
          <w:sz w:val="20"/>
        </w:rPr>
        <w:t> </w:t>
      </w:r>
      <w:r>
        <w:rPr>
          <w:rFonts w:ascii="Times New Roman" w:hAnsi="Times New Roman"/>
          <w:i/>
          <w:w w:val="95"/>
          <w:sz w:val="20"/>
        </w:rPr>
        <w:t>M.</w:t>
      </w:r>
      <w:r>
        <w:rPr>
          <w:rFonts w:ascii="Times New Roman" w:hAnsi="Times New Roman"/>
          <w:i/>
          <w:spacing w:val="-19"/>
          <w:w w:val="95"/>
          <w:sz w:val="20"/>
        </w:rPr>
        <w:t> </w:t>
      </w:r>
      <w:r>
        <w:rPr>
          <w:rFonts w:ascii="Times New Roman" w:hAnsi="Times New Roman"/>
          <w:i/>
          <w:w w:val="95"/>
          <w:sz w:val="20"/>
        </w:rPr>
        <w:t>y</w:t>
      </w:r>
      <w:r>
        <w:rPr>
          <w:rFonts w:ascii="Times New Roman" w:hAnsi="Times New Roman"/>
          <w:i/>
          <w:spacing w:val="-19"/>
          <w:w w:val="95"/>
          <w:sz w:val="20"/>
        </w:rPr>
        <w:t> </w:t>
      </w:r>
      <w:r>
        <w:rPr>
          <w:rFonts w:ascii="Times New Roman" w:hAnsi="Times New Roman"/>
          <w:i/>
          <w:spacing w:val="-3"/>
          <w:w w:val="95"/>
          <w:sz w:val="20"/>
        </w:rPr>
        <w:t>Feliza</w:t>
      </w:r>
      <w:r>
        <w:rPr>
          <w:rFonts w:ascii="Times New Roman" w:hAnsi="Times New Roman"/>
          <w:i/>
          <w:spacing w:val="-19"/>
          <w:w w:val="95"/>
          <w:sz w:val="20"/>
        </w:rPr>
        <w:t> </w:t>
      </w:r>
      <w:r>
        <w:rPr>
          <w:rFonts w:ascii="Times New Roman" w:hAnsi="Times New Roman"/>
          <w:i/>
          <w:w w:val="95"/>
          <w:sz w:val="20"/>
        </w:rPr>
        <w:t>Ramón</w:t>
      </w:r>
      <w:r>
        <w:rPr>
          <w:rFonts w:ascii="Times New Roman" w:hAnsi="Times New Roman"/>
          <w:i/>
          <w:spacing w:val="-19"/>
          <w:w w:val="95"/>
          <w:sz w:val="20"/>
        </w:rPr>
        <w:t> </w:t>
      </w:r>
      <w:r>
        <w:rPr>
          <w:rFonts w:ascii="Times New Roman" w:hAnsi="Times New Roman"/>
          <w:i/>
          <w:spacing w:val="-18"/>
          <w:w w:val="95"/>
          <w:sz w:val="20"/>
        </w:rPr>
        <w:t>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registrar</w:t>
      </w:r>
      <w:r>
        <w:rPr>
          <w:spacing w:val="-20"/>
          <w:w w:val="95"/>
        </w:rPr>
        <w:t> </w:t>
      </w:r>
      <w:r>
        <w:rPr>
          <w:w w:val="95"/>
        </w:rPr>
        <w:t>los</w:t>
      </w:r>
      <w:r>
        <w:rPr>
          <w:spacing w:val="-20"/>
          <w:w w:val="95"/>
        </w:rPr>
        <w:t> </w:t>
      </w:r>
      <w:r>
        <w:rPr>
          <w:w w:val="95"/>
        </w:rPr>
        <w:t>datos</w:t>
      </w:r>
      <w:r>
        <w:rPr>
          <w:spacing w:val="-20"/>
          <w:w w:val="95"/>
        </w:rPr>
        <w:t> </w:t>
      </w:r>
      <w:r>
        <w:rPr>
          <w:w w:val="95"/>
        </w:rPr>
        <w:t>etnobotánicos</w:t>
      </w:r>
      <w:r>
        <w:rPr>
          <w:spacing w:val="-19"/>
          <w:w w:val="95"/>
        </w:rPr>
        <w:t> </w:t>
      </w:r>
      <w:r>
        <w:rPr>
          <w:w w:val="95"/>
        </w:rPr>
        <w:t>sobre</w:t>
      </w:r>
      <w:r>
        <w:rPr>
          <w:spacing w:val="-20"/>
          <w:w w:val="95"/>
        </w:rPr>
        <w:t> </w:t>
      </w:r>
      <w:r>
        <w:rPr>
          <w:w w:val="95"/>
        </w:rPr>
        <w:t>plantas</w:t>
      </w:r>
      <w:r>
        <w:rPr>
          <w:spacing w:val="-20"/>
          <w:w w:val="95"/>
        </w:rPr>
        <w:t> </w:t>
      </w:r>
      <w:r>
        <w:rPr>
          <w:w w:val="95"/>
        </w:rPr>
        <w:t>útiles</w:t>
      </w:r>
      <w:r>
        <w:rPr>
          <w:spacing w:val="-20"/>
          <w:w w:val="95"/>
        </w:rPr>
        <w:t> </w:t>
      </w:r>
      <w:r>
        <w:rPr>
          <w:w w:val="95"/>
        </w:rPr>
        <w:t>relacionadas</w:t>
      </w:r>
      <w:r>
        <w:rPr>
          <w:spacing w:val="-20"/>
          <w:w w:val="95"/>
        </w:rPr>
        <w:t> </w:t>
      </w:r>
      <w:r>
        <w:rPr>
          <w:w w:val="95"/>
        </w:rPr>
        <w:t>con</w:t>
      </w:r>
      <w:r>
        <w:rPr>
          <w:spacing w:val="-20"/>
          <w:w w:val="95"/>
        </w:rPr>
        <w:t> </w:t>
      </w:r>
      <w:r>
        <w:rPr>
          <w:w w:val="95"/>
        </w:rPr>
        <w:t>la</w:t>
      </w:r>
      <w:r>
        <w:rPr>
          <w:spacing w:val="-20"/>
          <w:w w:val="95"/>
        </w:rPr>
        <w:t> </w:t>
      </w:r>
      <w:r>
        <w:rPr>
          <w:w w:val="95"/>
        </w:rPr>
        <w:t>comuni- dad</w:t>
      </w:r>
      <w:r>
        <w:rPr>
          <w:spacing w:val="-14"/>
          <w:w w:val="95"/>
        </w:rPr>
        <w:t> </w:t>
      </w:r>
      <w:r>
        <w:rPr>
          <w:w w:val="95"/>
        </w:rPr>
        <w:t>seleccionada,</w:t>
      </w:r>
      <w:r>
        <w:rPr>
          <w:spacing w:val="-14"/>
          <w:w w:val="95"/>
        </w:rPr>
        <w:t> </w:t>
      </w:r>
      <w:r>
        <w:rPr>
          <w:w w:val="95"/>
        </w:rPr>
        <w:t>en</w:t>
      </w:r>
      <w:r>
        <w:rPr>
          <w:spacing w:val="-14"/>
          <w:w w:val="95"/>
        </w:rPr>
        <w:t> </w:t>
      </w:r>
      <w:r>
        <w:rPr>
          <w:w w:val="95"/>
        </w:rPr>
        <w:t>particular</w:t>
      </w:r>
      <w:r>
        <w:rPr>
          <w:spacing w:val="-14"/>
          <w:w w:val="95"/>
        </w:rPr>
        <w:t> </w:t>
      </w:r>
      <w:r>
        <w:rPr>
          <w:w w:val="95"/>
        </w:rPr>
        <w:t>nombre(s)</w:t>
      </w:r>
      <w:r>
        <w:rPr>
          <w:spacing w:val="-14"/>
          <w:w w:val="95"/>
        </w:rPr>
        <w:t> </w:t>
      </w:r>
      <w:r>
        <w:rPr>
          <w:w w:val="95"/>
        </w:rPr>
        <w:t>común(es)</w:t>
      </w:r>
      <w:r>
        <w:rPr>
          <w:spacing w:val="-14"/>
          <w:w w:val="95"/>
        </w:rPr>
        <w:t> </w:t>
      </w:r>
      <w:r>
        <w:rPr>
          <w:w w:val="95"/>
        </w:rPr>
        <w:t>de</w:t>
      </w:r>
      <w:r>
        <w:rPr>
          <w:spacing w:val="-14"/>
          <w:w w:val="95"/>
        </w:rPr>
        <w:t> </w:t>
      </w:r>
      <w:r>
        <w:rPr>
          <w:w w:val="95"/>
        </w:rPr>
        <w:t>las</w:t>
      </w:r>
      <w:r>
        <w:rPr>
          <w:spacing w:val="-14"/>
          <w:w w:val="95"/>
        </w:rPr>
        <w:t> </w:t>
      </w:r>
      <w:r>
        <w:rPr>
          <w:w w:val="95"/>
        </w:rPr>
        <w:t>plantas,</w:t>
      </w:r>
      <w:r>
        <w:rPr>
          <w:spacing w:val="-14"/>
          <w:w w:val="95"/>
        </w:rPr>
        <w:t> </w:t>
      </w:r>
      <w:r>
        <w:rPr>
          <w:w w:val="95"/>
        </w:rPr>
        <w:t>característi- </w:t>
      </w:r>
      <w:r>
        <w:rPr/>
        <w:t>cas</w:t>
      </w:r>
      <w:r>
        <w:rPr>
          <w:spacing w:val="-24"/>
        </w:rPr>
        <w:t> </w:t>
      </w:r>
      <w:r>
        <w:rPr/>
        <w:t>del</w:t>
      </w:r>
      <w:r>
        <w:rPr>
          <w:spacing w:val="-23"/>
        </w:rPr>
        <w:t> </w:t>
      </w:r>
      <w:r>
        <w:rPr/>
        <w:t>ambiente</w:t>
      </w:r>
      <w:r>
        <w:rPr>
          <w:spacing w:val="-23"/>
        </w:rPr>
        <w:t> </w:t>
      </w:r>
      <w:r>
        <w:rPr/>
        <w:t>donde</w:t>
      </w:r>
      <w:r>
        <w:rPr>
          <w:spacing w:val="-23"/>
        </w:rPr>
        <w:t> </w:t>
      </w:r>
      <w:r>
        <w:rPr/>
        <w:t>se</w:t>
      </w:r>
      <w:r>
        <w:rPr>
          <w:spacing w:val="-24"/>
        </w:rPr>
        <w:t> </w:t>
      </w:r>
      <w:r>
        <w:rPr/>
        <w:t>encuentran,</w:t>
      </w:r>
      <w:r>
        <w:rPr>
          <w:spacing w:val="-23"/>
        </w:rPr>
        <w:t> </w:t>
      </w:r>
      <w:r>
        <w:rPr/>
        <w:t>época</w:t>
      </w:r>
      <w:r>
        <w:rPr>
          <w:spacing w:val="-24"/>
        </w:rPr>
        <w:t> </w:t>
      </w:r>
      <w:r>
        <w:rPr/>
        <w:t>y</w:t>
      </w:r>
      <w:r>
        <w:rPr>
          <w:spacing w:val="-24"/>
        </w:rPr>
        <w:t> </w:t>
      </w:r>
      <w:r>
        <w:rPr/>
        <w:t>técnicas</w:t>
      </w:r>
      <w:r>
        <w:rPr>
          <w:spacing w:val="-23"/>
        </w:rPr>
        <w:t> </w:t>
      </w:r>
      <w:r>
        <w:rPr/>
        <w:t>de</w:t>
      </w:r>
      <w:r>
        <w:rPr>
          <w:spacing w:val="-23"/>
        </w:rPr>
        <w:t> </w:t>
      </w:r>
      <w:r>
        <w:rPr/>
        <w:t>cosecha,</w:t>
      </w:r>
      <w:r>
        <w:rPr>
          <w:spacing w:val="-24"/>
        </w:rPr>
        <w:t> </w:t>
      </w:r>
      <w:r>
        <w:rPr/>
        <w:t>si</w:t>
      </w:r>
      <w:r>
        <w:rPr>
          <w:spacing w:val="-24"/>
        </w:rPr>
        <w:t> </w:t>
      </w:r>
      <w:r>
        <w:rPr/>
        <w:t>la</w:t>
      </w:r>
      <w:r>
        <w:rPr>
          <w:spacing w:val="-24"/>
        </w:rPr>
        <w:t> </w:t>
      </w:r>
      <w:r>
        <w:rPr/>
        <w:t>planta se</w:t>
      </w:r>
      <w:r>
        <w:rPr>
          <w:spacing w:val="-24"/>
        </w:rPr>
        <w:t> </w:t>
      </w:r>
      <w:r>
        <w:rPr/>
        <w:t>emplea</w:t>
      </w:r>
      <w:r>
        <w:rPr>
          <w:spacing w:val="-24"/>
        </w:rPr>
        <w:t> </w:t>
      </w:r>
      <w:r>
        <w:rPr/>
        <w:t>en</w:t>
      </w:r>
      <w:r>
        <w:rPr>
          <w:spacing w:val="-24"/>
        </w:rPr>
        <w:t> </w:t>
      </w:r>
      <w:r>
        <w:rPr/>
        <w:t>estado</w:t>
      </w:r>
      <w:r>
        <w:rPr>
          <w:spacing w:val="-24"/>
        </w:rPr>
        <w:t> </w:t>
      </w:r>
      <w:r>
        <w:rPr/>
        <w:t>fresco</w:t>
      </w:r>
      <w:r>
        <w:rPr>
          <w:spacing w:val="-24"/>
        </w:rPr>
        <w:t> </w:t>
      </w:r>
      <w:r>
        <w:rPr/>
        <w:t>o</w:t>
      </w:r>
      <w:r>
        <w:rPr>
          <w:spacing w:val="-24"/>
        </w:rPr>
        <w:t> </w:t>
      </w:r>
      <w:r>
        <w:rPr/>
        <w:t>seco,</w:t>
      </w:r>
      <w:r>
        <w:rPr>
          <w:spacing w:val="-24"/>
        </w:rPr>
        <w:t> </w:t>
      </w:r>
      <w:r>
        <w:rPr/>
        <w:t>partes</w:t>
      </w:r>
      <w:r>
        <w:rPr>
          <w:spacing w:val="-24"/>
        </w:rPr>
        <w:t> </w:t>
      </w:r>
      <w:r>
        <w:rPr/>
        <w:t>utilizada(s),</w:t>
      </w:r>
      <w:r>
        <w:rPr>
          <w:spacing w:val="-24"/>
        </w:rPr>
        <w:t> </w:t>
      </w:r>
      <w:r>
        <w:rPr/>
        <w:t>forma</w:t>
      </w:r>
      <w:r>
        <w:rPr>
          <w:spacing w:val="-24"/>
        </w:rPr>
        <w:t> </w:t>
      </w:r>
      <w:r>
        <w:rPr/>
        <w:t>de</w:t>
      </w:r>
      <w:r>
        <w:rPr>
          <w:spacing w:val="-24"/>
        </w:rPr>
        <w:t> </w:t>
      </w:r>
      <w:r>
        <w:rPr/>
        <w:t>preparación</w:t>
      </w:r>
      <w:r>
        <w:rPr>
          <w:spacing w:val="-24"/>
        </w:rPr>
        <w:t> </w:t>
      </w:r>
      <w:r>
        <w:rPr/>
        <w:t>de </w:t>
      </w:r>
      <w:r>
        <w:rPr>
          <w:w w:val="95"/>
        </w:rPr>
        <w:t>los remedios caseros, modo y frecuencia de administración, efectos adversos y precauciones</w:t>
      </w:r>
      <w:r>
        <w:rPr>
          <w:spacing w:val="-8"/>
          <w:w w:val="95"/>
        </w:rPr>
        <w:t> </w:t>
      </w:r>
      <w:r>
        <w:rPr>
          <w:w w:val="95"/>
        </w:rPr>
        <w:t>de</w:t>
      </w:r>
      <w:r>
        <w:rPr>
          <w:spacing w:val="-8"/>
          <w:w w:val="95"/>
        </w:rPr>
        <w:t> </w:t>
      </w:r>
      <w:r>
        <w:rPr>
          <w:w w:val="95"/>
        </w:rPr>
        <w:t>uso;</w:t>
      </w:r>
      <w:r>
        <w:rPr>
          <w:spacing w:val="-9"/>
          <w:w w:val="95"/>
        </w:rPr>
        <w:t> </w:t>
      </w:r>
      <w:r>
        <w:rPr>
          <w:w w:val="95"/>
        </w:rPr>
        <w:t>e,</w:t>
      </w:r>
      <w:r>
        <w:rPr>
          <w:spacing w:val="-8"/>
          <w:w w:val="95"/>
        </w:rPr>
        <w:t> </w:t>
      </w:r>
      <w:r>
        <w:rPr>
          <w:w w:val="95"/>
        </w:rPr>
        <w:t>igualmente,</w:t>
      </w:r>
      <w:r>
        <w:rPr>
          <w:spacing w:val="-8"/>
          <w:w w:val="95"/>
        </w:rPr>
        <w:t> </w:t>
      </w:r>
      <w:r>
        <w:rPr>
          <w:w w:val="95"/>
        </w:rPr>
        <w:t>establecer</w:t>
      </w:r>
      <w:r>
        <w:rPr>
          <w:spacing w:val="-8"/>
          <w:w w:val="95"/>
        </w:rPr>
        <w:t> </w:t>
      </w:r>
      <w:r>
        <w:rPr>
          <w:w w:val="95"/>
        </w:rPr>
        <w:t>cuantitativamente</w:t>
      </w:r>
      <w:r>
        <w:rPr>
          <w:spacing w:val="-8"/>
          <w:w w:val="95"/>
        </w:rPr>
        <w:t> </w:t>
      </w:r>
      <w:r>
        <w:rPr>
          <w:w w:val="95"/>
        </w:rPr>
        <w:t>la</w:t>
      </w:r>
      <w:r>
        <w:rPr>
          <w:spacing w:val="-8"/>
          <w:w w:val="95"/>
        </w:rPr>
        <w:t> </w:t>
      </w:r>
      <w:r>
        <w:rPr>
          <w:w w:val="95"/>
        </w:rPr>
        <w:t>importancia </w:t>
      </w:r>
      <w:r>
        <w:rPr/>
        <w:t>cultural</w:t>
      </w:r>
      <w:r>
        <w:rPr>
          <w:spacing w:val="-13"/>
        </w:rPr>
        <w:t> </w:t>
      </w:r>
      <w:r>
        <w:rPr/>
        <w:t>o</w:t>
      </w:r>
      <w:r>
        <w:rPr>
          <w:spacing w:val="-13"/>
        </w:rPr>
        <w:t> </w:t>
      </w:r>
      <w:r>
        <w:rPr/>
        <w:t>nivel</w:t>
      </w:r>
      <w:r>
        <w:rPr>
          <w:spacing w:val="-13"/>
        </w:rPr>
        <w:t> </w:t>
      </w:r>
      <w:r>
        <w:rPr/>
        <w:t>de</w:t>
      </w:r>
      <w:r>
        <w:rPr>
          <w:spacing w:val="-13"/>
        </w:rPr>
        <w:t> </w:t>
      </w:r>
      <w:r>
        <w:rPr/>
        <w:t>uso</w:t>
      </w:r>
      <w:r>
        <w:rPr>
          <w:spacing w:val="-13"/>
        </w:rPr>
        <w:t> </w:t>
      </w:r>
      <w:r>
        <w:rPr/>
        <w:t>de</w:t>
      </w:r>
      <w:r>
        <w:rPr>
          <w:spacing w:val="-13"/>
        </w:rPr>
        <w:t> </w:t>
      </w:r>
      <w:r>
        <w:rPr/>
        <w:t>diferentes</w:t>
      </w:r>
      <w:r>
        <w:rPr>
          <w:spacing w:val="-13"/>
        </w:rPr>
        <w:t> </w:t>
      </w:r>
      <w:r>
        <w:rPr/>
        <w:t>especies</w:t>
      </w:r>
      <w:r>
        <w:rPr>
          <w:spacing w:val="-13"/>
        </w:rPr>
        <w:t> </w:t>
      </w:r>
      <w:r>
        <w:rPr/>
        <w:t>en</w:t>
      </w:r>
      <w:r>
        <w:rPr>
          <w:spacing w:val="-13"/>
        </w:rPr>
        <w:t> </w:t>
      </w:r>
      <w:r>
        <w:rPr/>
        <w:t>la</w:t>
      </w:r>
      <w:r>
        <w:rPr>
          <w:spacing w:val="-13"/>
        </w:rPr>
        <w:t> </w:t>
      </w:r>
      <w:r>
        <w:rPr/>
        <w:t>localidad</w:t>
      </w:r>
      <w:r>
        <w:rPr>
          <w:spacing w:val="-13"/>
        </w:rPr>
        <w:t> </w:t>
      </w:r>
      <w:r>
        <w:rPr/>
        <w:t>seleccionada,</w:t>
      </w:r>
      <w:r>
        <w:rPr>
          <w:spacing w:val="-14"/>
        </w:rPr>
        <w:t> </w:t>
      </w:r>
      <w:r>
        <w:rPr/>
        <w:t>de- </w:t>
      </w:r>
      <w:r>
        <w:rPr>
          <w:w w:val="95"/>
        </w:rPr>
        <w:t>terminar el patrón de variación del conocimiento tradicional en la población de interés y su relación con factores sociales que lo afectan, analizar las estrategias etnoecológicas empleadas por la población para el aprovechamiento de plantas </w:t>
      </w:r>
      <w:r>
        <w:rPr/>
        <w:t>medicinales,</w:t>
      </w:r>
      <w:r>
        <w:rPr>
          <w:spacing w:val="-18"/>
        </w:rPr>
        <w:t> </w:t>
      </w:r>
      <w:r>
        <w:rPr/>
        <w:t>así</w:t>
      </w:r>
      <w:r>
        <w:rPr>
          <w:spacing w:val="-18"/>
        </w:rPr>
        <w:t> </w:t>
      </w:r>
      <w:r>
        <w:rPr/>
        <w:t>como</w:t>
      </w:r>
      <w:r>
        <w:rPr>
          <w:spacing w:val="-18"/>
        </w:rPr>
        <w:t> </w:t>
      </w:r>
      <w:r>
        <w:rPr/>
        <w:t>determinar</w:t>
      </w:r>
      <w:r>
        <w:rPr>
          <w:spacing w:val="-18"/>
        </w:rPr>
        <w:t> </w:t>
      </w:r>
      <w:r>
        <w:rPr/>
        <w:t>la</w:t>
      </w:r>
      <w:r>
        <w:rPr>
          <w:spacing w:val="-18"/>
        </w:rPr>
        <w:t> </w:t>
      </w:r>
      <w:r>
        <w:rPr/>
        <w:t>abundancia,</w:t>
      </w:r>
      <w:r>
        <w:rPr>
          <w:spacing w:val="-18"/>
        </w:rPr>
        <w:t> </w:t>
      </w:r>
      <w:r>
        <w:rPr/>
        <w:t>distribución</w:t>
      </w:r>
      <w:r>
        <w:rPr>
          <w:spacing w:val="-18"/>
        </w:rPr>
        <w:t> </w:t>
      </w:r>
      <w:r>
        <w:rPr/>
        <w:t>y</w:t>
      </w:r>
      <w:r>
        <w:rPr>
          <w:spacing w:val="-18"/>
        </w:rPr>
        <w:t> </w:t>
      </w:r>
      <w:r>
        <w:rPr/>
        <w:t>diversidad</w:t>
      </w:r>
      <w:r>
        <w:rPr>
          <w:spacing w:val="-18"/>
        </w:rPr>
        <w:t> </w:t>
      </w:r>
      <w:r>
        <w:rPr/>
        <w:t>de </w:t>
      </w:r>
      <w:r>
        <w:rPr>
          <w:w w:val="95"/>
        </w:rPr>
        <w:t>las</w:t>
      </w:r>
      <w:r>
        <w:rPr>
          <w:spacing w:val="-7"/>
          <w:w w:val="95"/>
        </w:rPr>
        <w:t> </w:t>
      </w:r>
      <w:r>
        <w:rPr>
          <w:w w:val="95"/>
        </w:rPr>
        <w:t>plantas</w:t>
      </w:r>
      <w:r>
        <w:rPr>
          <w:spacing w:val="-10"/>
          <w:w w:val="95"/>
        </w:rPr>
        <w:t> </w:t>
      </w:r>
      <w:r>
        <w:rPr>
          <w:w w:val="95"/>
        </w:rPr>
        <w:t>medicinales</w:t>
      </w:r>
      <w:r>
        <w:rPr>
          <w:spacing w:val="-9"/>
          <w:w w:val="95"/>
        </w:rPr>
        <w:t> </w:t>
      </w:r>
      <w:r>
        <w:rPr>
          <w:w w:val="95"/>
        </w:rPr>
        <w:t>usadas</w:t>
      </w:r>
      <w:r>
        <w:rPr>
          <w:spacing w:val="-10"/>
          <w:w w:val="95"/>
        </w:rPr>
        <w:t> </w:t>
      </w:r>
      <w:r>
        <w:rPr>
          <w:w w:val="95"/>
        </w:rPr>
        <w:t>por</w:t>
      </w:r>
      <w:r>
        <w:rPr>
          <w:spacing w:val="-9"/>
          <w:w w:val="95"/>
        </w:rPr>
        <w:t> </w:t>
      </w:r>
      <w:r>
        <w:rPr>
          <w:w w:val="95"/>
        </w:rPr>
        <w:t>la</w:t>
      </w:r>
      <w:r>
        <w:rPr>
          <w:spacing w:val="-10"/>
          <w:w w:val="95"/>
        </w:rPr>
        <w:t> </w:t>
      </w:r>
      <w:r>
        <w:rPr>
          <w:w w:val="95"/>
        </w:rPr>
        <w:t>comunidad</w:t>
      </w:r>
      <w:r>
        <w:rPr>
          <w:spacing w:val="-10"/>
          <w:w w:val="95"/>
        </w:rPr>
        <w:t> </w:t>
      </w:r>
      <w:r>
        <w:rPr>
          <w:w w:val="95"/>
        </w:rPr>
        <w:t>de</w:t>
      </w:r>
      <w:r>
        <w:rPr>
          <w:spacing w:val="-9"/>
          <w:w w:val="95"/>
        </w:rPr>
        <w:t> </w:t>
      </w:r>
      <w:r>
        <w:rPr>
          <w:w w:val="95"/>
        </w:rPr>
        <w:t>trabajo</w:t>
      </w:r>
      <w:r>
        <w:rPr>
          <w:spacing w:val="-9"/>
          <w:w w:val="95"/>
        </w:rPr>
        <w:t> </w:t>
      </w:r>
      <w:r>
        <w:rPr>
          <w:w w:val="95"/>
        </w:rPr>
        <w:t>en</w:t>
      </w:r>
      <w:r>
        <w:rPr>
          <w:spacing w:val="-10"/>
          <w:w w:val="95"/>
        </w:rPr>
        <w:t> </w:t>
      </w:r>
      <w:r>
        <w:rPr>
          <w:w w:val="95"/>
        </w:rPr>
        <w:t>los</w:t>
      </w:r>
      <w:r>
        <w:rPr>
          <w:spacing w:val="-9"/>
          <w:w w:val="95"/>
        </w:rPr>
        <w:t> </w:t>
      </w:r>
      <w:r>
        <w:rPr>
          <w:w w:val="95"/>
        </w:rPr>
        <w:t>ambientes</w:t>
      </w:r>
      <w:r>
        <w:rPr>
          <w:spacing w:val="-9"/>
          <w:w w:val="95"/>
        </w:rPr>
        <w:t> </w:t>
      </w:r>
      <w:r>
        <w:rPr>
          <w:w w:val="95"/>
        </w:rPr>
        <w:t>na- turales</w:t>
      </w:r>
      <w:r>
        <w:rPr>
          <w:spacing w:val="-12"/>
          <w:w w:val="95"/>
        </w:rPr>
        <w:t> </w:t>
      </w:r>
      <w:r>
        <w:rPr>
          <w:w w:val="95"/>
        </w:rPr>
        <w:t>y</w:t>
      </w:r>
      <w:r>
        <w:rPr>
          <w:spacing w:val="-13"/>
          <w:w w:val="95"/>
        </w:rPr>
        <w:t> </w:t>
      </w:r>
      <w:r>
        <w:rPr>
          <w:w w:val="95"/>
        </w:rPr>
        <w:t>cultivados,</w:t>
      </w:r>
      <w:r>
        <w:rPr>
          <w:spacing w:val="-13"/>
          <w:w w:val="95"/>
        </w:rPr>
        <w:t> </w:t>
      </w:r>
      <w:r>
        <w:rPr>
          <w:w w:val="95"/>
        </w:rPr>
        <w:t>objeto</w:t>
      </w:r>
      <w:r>
        <w:rPr>
          <w:spacing w:val="-13"/>
          <w:w w:val="95"/>
        </w:rPr>
        <w:t> </w:t>
      </w:r>
      <w:r>
        <w:rPr>
          <w:w w:val="95"/>
        </w:rPr>
        <w:t>de</w:t>
      </w:r>
      <w:r>
        <w:rPr>
          <w:spacing w:val="-13"/>
          <w:w w:val="95"/>
        </w:rPr>
        <w:t> </w:t>
      </w:r>
      <w:r>
        <w:rPr>
          <w:w w:val="95"/>
        </w:rPr>
        <w:t>explotación.</w:t>
      </w:r>
      <w:r>
        <w:rPr>
          <w:spacing w:val="-13"/>
          <w:w w:val="95"/>
        </w:rPr>
        <w:t> </w:t>
      </w:r>
      <w:r>
        <w:rPr>
          <w:spacing w:val="-7"/>
          <w:w w:val="95"/>
        </w:rPr>
        <w:t>Todo</w:t>
      </w:r>
      <w:r>
        <w:rPr>
          <w:spacing w:val="-13"/>
          <w:w w:val="95"/>
        </w:rPr>
        <w:t> </w:t>
      </w:r>
      <w:r>
        <w:rPr>
          <w:w w:val="95"/>
        </w:rPr>
        <w:t>esto</w:t>
      </w:r>
      <w:r>
        <w:rPr>
          <w:spacing w:val="-13"/>
          <w:w w:val="95"/>
        </w:rPr>
        <w:t> </w:t>
      </w:r>
      <w:r>
        <w:rPr>
          <w:w w:val="95"/>
        </w:rPr>
        <w:t>para,</w:t>
      </w:r>
      <w:r>
        <w:rPr>
          <w:spacing w:val="-13"/>
          <w:w w:val="95"/>
        </w:rPr>
        <w:t> </w:t>
      </w:r>
      <w:r>
        <w:rPr>
          <w:w w:val="95"/>
        </w:rPr>
        <w:t>así,</w:t>
      </w:r>
      <w:r>
        <w:rPr>
          <w:spacing w:val="-13"/>
          <w:w w:val="95"/>
        </w:rPr>
        <w:t> </w:t>
      </w:r>
      <w:r>
        <w:rPr>
          <w:w w:val="95"/>
        </w:rPr>
        <w:t>evaluar</w:t>
      </w:r>
      <w:r>
        <w:rPr>
          <w:spacing w:val="-13"/>
          <w:w w:val="95"/>
        </w:rPr>
        <w:t> </w:t>
      </w:r>
      <w:r>
        <w:rPr>
          <w:w w:val="95"/>
        </w:rPr>
        <w:t>el</w:t>
      </w:r>
      <w:r>
        <w:rPr>
          <w:spacing w:val="-13"/>
          <w:w w:val="95"/>
        </w:rPr>
        <w:t> </w:t>
      </w:r>
      <w:r>
        <w:rPr>
          <w:w w:val="95"/>
        </w:rPr>
        <w:t>impacto de</w:t>
      </w:r>
      <w:r>
        <w:rPr>
          <w:spacing w:val="-10"/>
          <w:w w:val="95"/>
        </w:rPr>
        <w:t> </w:t>
      </w:r>
      <w:r>
        <w:rPr>
          <w:w w:val="95"/>
        </w:rPr>
        <w:t>la</w:t>
      </w:r>
      <w:r>
        <w:rPr>
          <w:spacing w:val="-10"/>
          <w:w w:val="95"/>
        </w:rPr>
        <w:t> </w:t>
      </w:r>
      <w:r>
        <w:rPr>
          <w:w w:val="95"/>
        </w:rPr>
        <w:t>extracción</w:t>
      </w:r>
      <w:r>
        <w:rPr>
          <w:spacing w:val="-10"/>
          <w:w w:val="95"/>
        </w:rPr>
        <w:t> </w:t>
      </w:r>
      <w:r>
        <w:rPr>
          <w:w w:val="95"/>
        </w:rPr>
        <w:t>de</w:t>
      </w:r>
      <w:r>
        <w:rPr>
          <w:spacing w:val="-10"/>
          <w:w w:val="95"/>
        </w:rPr>
        <w:t> </w:t>
      </w:r>
      <w:r>
        <w:rPr>
          <w:w w:val="95"/>
        </w:rPr>
        <w:t>plantas</w:t>
      </w:r>
      <w:r>
        <w:rPr>
          <w:spacing w:val="-10"/>
          <w:w w:val="95"/>
        </w:rPr>
        <w:t> </w:t>
      </w:r>
      <w:r>
        <w:rPr>
          <w:w w:val="95"/>
        </w:rPr>
        <w:t>útiles</w:t>
      </w:r>
      <w:r>
        <w:rPr>
          <w:spacing w:val="-10"/>
          <w:w w:val="95"/>
        </w:rPr>
        <w:t> </w:t>
      </w:r>
      <w:r>
        <w:rPr>
          <w:w w:val="95"/>
        </w:rPr>
        <w:t>sobre</w:t>
      </w:r>
      <w:r>
        <w:rPr>
          <w:spacing w:val="-10"/>
          <w:w w:val="95"/>
        </w:rPr>
        <w:t> </w:t>
      </w:r>
      <w:r>
        <w:rPr>
          <w:w w:val="95"/>
        </w:rPr>
        <w:t>la</w:t>
      </w:r>
      <w:r>
        <w:rPr>
          <w:spacing w:val="-10"/>
          <w:w w:val="95"/>
        </w:rPr>
        <w:t> </w:t>
      </w:r>
      <w:r>
        <w:rPr>
          <w:w w:val="95"/>
        </w:rPr>
        <w:t>estructura</w:t>
      </w:r>
      <w:r>
        <w:rPr>
          <w:spacing w:val="-9"/>
          <w:w w:val="95"/>
        </w:rPr>
        <w:t> </w:t>
      </w:r>
      <w:r>
        <w:rPr>
          <w:w w:val="95"/>
        </w:rPr>
        <w:t>y</w:t>
      </w:r>
      <w:r>
        <w:rPr>
          <w:spacing w:val="-10"/>
          <w:w w:val="95"/>
        </w:rPr>
        <w:t> </w:t>
      </w:r>
      <w:r>
        <w:rPr>
          <w:w w:val="95"/>
        </w:rPr>
        <w:t>diversidad</w:t>
      </w:r>
      <w:r>
        <w:rPr>
          <w:spacing w:val="-9"/>
          <w:w w:val="95"/>
        </w:rPr>
        <w:t> </w:t>
      </w:r>
      <w:r>
        <w:rPr>
          <w:w w:val="95"/>
        </w:rPr>
        <w:t>de</w:t>
      </w:r>
      <w:r>
        <w:rPr>
          <w:spacing w:val="-10"/>
          <w:w w:val="95"/>
        </w:rPr>
        <w:t> </w:t>
      </w:r>
      <w:r>
        <w:rPr>
          <w:w w:val="95"/>
        </w:rPr>
        <w:t>ecosistemas naturales</w:t>
      </w:r>
      <w:r>
        <w:rPr>
          <w:spacing w:val="-13"/>
          <w:w w:val="95"/>
        </w:rPr>
        <w:t> </w:t>
      </w:r>
      <w:r>
        <w:rPr>
          <w:w w:val="95"/>
        </w:rPr>
        <w:t>a</w:t>
      </w:r>
      <w:r>
        <w:rPr>
          <w:spacing w:val="-13"/>
          <w:w w:val="95"/>
        </w:rPr>
        <w:t> </w:t>
      </w:r>
      <w:r>
        <w:rPr>
          <w:w w:val="95"/>
        </w:rPr>
        <w:t>fin</w:t>
      </w:r>
      <w:r>
        <w:rPr>
          <w:spacing w:val="-13"/>
          <w:w w:val="95"/>
        </w:rPr>
        <w:t> </w:t>
      </w:r>
      <w:r>
        <w:rPr>
          <w:w w:val="95"/>
        </w:rPr>
        <w:t>de</w:t>
      </w:r>
      <w:r>
        <w:rPr>
          <w:spacing w:val="-13"/>
          <w:w w:val="95"/>
        </w:rPr>
        <w:t> </w:t>
      </w:r>
      <w:r>
        <w:rPr>
          <w:w w:val="95"/>
        </w:rPr>
        <w:t>diseñar</w:t>
      </w:r>
      <w:r>
        <w:rPr>
          <w:spacing w:val="-13"/>
          <w:w w:val="95"/>
        </w:rPr>
        <w:t> </w:t>
      </w:r>
      <w:r>
        <w:rPr>
          <w:w w:val="95"/>
        </w:rPr>
        <w:t>proyectos</w:t>
      </w:r>
      <w:r>
        <w:rPr>
          <w:spacing w:val="-14"/>
          <w:w w:val="95"/>
        </w:rPr>
        <w:t> </w:t>
      </w:r>
      <w:r>
        <w:rPr>
          <w:w w:val="95"/>
        </w:rPr>
        <w:t>de</w:t>
      </w:r>
      <w:r>
        <w:rPr>
          <w:spacing w:val="-13"/>
          <w:w w:val="95"/>
        </w:rPr>
        <w:t> </w:t>
      </w:r>
      <w:r>
        <w:rPr>
          <w:w w:val="95"/>
        </w:rPr>
        <w:t>aprovechamiento</w:t>
      </w:r>
      <w:r>
        <w:rPr>
          <w:spacing w:val="-14"/>
          <w:w w:val="95"/>
        </w:rPr>
        <w:t> </w:t>
      </w:r>
      <w:r>
        <w:rPr>
          <w:w w:val="95"/>
        </w:rPr>
        <w:t>sostenible</w:t>
      </w:r>
      <w:r>
        <w:rPr>
          <w:spacing w:val="-14"/>
          <w:w w:val="95"/>
        </w:rPr>
        <w:t> </w:t>
      </w:r>
      <w:r>
        <w:rPr>
          <w:w w:val="95"/>
        </w:rPr>
        <w:t>o</w:t>
      </w:r>
      <w:r>
        <w:rPr>
          <w:spacing w:val="-13"/>
          <w:w w:val="95"/>
        </w:rPr>
        <w:t> </w:t>
      </w:r>
      <w:r>
        <w:rPr>
          <w:w w:val="95"/>
        </w:rPr>
        <w:t>estrategias de</w:t>
      </w:r>
      <w:r>
        <w:rPr>
          <w:spacing w:val="-16"/>
          <w:w w:val="95"/>
        </w:rPr>
        <w:t> </w:t>
      </w:r>
      <w:r>
        <w:rPr>
          <w:w w:val="95"/>
        </w:rPr>
        <w:t>conservación</w:t>
      </w:r>
      <w:r>
        <w:rPr>
          <w:spacing w:val="-16"/>
          <w:w w:val="95"/>
        </w:rPr>
        <w:t> </w:t>
      </w:r>
      <w:r>
        <w:rPr>
          <w:w w:val="95"/>
        </w:rPr>
        <w:t>de</w:t>
      </w:r>
      <w:r>
        <w:rPr>
          <w:spacing w:val="-16"/>
          <w:w w:val="95"/>
        </w:rPr>
        <w:t> </w:t>
      </w:r>
      <w:r>
        <w:rPr>
          <w:w w:val="95"/>
        </w:rPr>
        <w:t>los</w:t>
      </w:r>
      <w:r>
        <w:rPr>
          <w:spacing w:val="-16"/>
          <w:w w:val="95"/>
        </w:rPr>
        <w:t> </w:t>
      </w:r>
      <w:r>
        <w:rPr>
          <w:w w:val="95"/>
        </w:rPr>
        <w:t>recursos</w:t>
      </w:r>
      <w:r>
        <w:rPr>
          <w:spacing w:val="-16"/>
          <w:w w:val="95"/>
        </w:rPr>
        <w:t> </w:t>
      </w:r>
      <w:r>
        <w:rPr>
          <w:w w:val="95"/>
        </w:rPr>
        <w:t>y</w:t>
      </w:r>
      <w:r>
        <w:rPr>
          <w:spacing w:val="-16"/>
          <w:w w:val="95"/>
        </w:rPr>
        <w:t> </w:t>
      </w:r>
      <w:r>
        <w:rPr>
          <w:w w:val="95"/>
        </w:rPr>
        <w:t>los</w:t>
      </w:r>
      <w:r>
        <w:rPr>
          <w:spacing w:val="-16"/>
          <w:w w:val="95"/>
        </w:rPr>
        <w:t> </w:t>
      </w:r>
      <w:r>
        <w:rPr>
          <w:w w:val="95"/>
        </w:rPr>
        <w:t>ecosistemas</w:t>
      </w:r>
      <w:r>
        <w:rPr>
          <w:spacing w:val="-16"/>
          <w:w w:val="95"/>
        </w:rPr>
        <w:t> </w:t>
      </w:r>
      <w:r>
        <w:rPr>
          <w:w w:val="95"/>
        </w:rPr>
        <w:t>naturales,</w:t>
      </w:r>
      <w:r>
        <w:rPr>
          <w:spacing w:val="-16"/>
          <w:w w:val="95"/>
        </w:rPr>
        <w:t> </w:t>
      </w:r>
      <w:r>
        <w:rPr>
          <w:w w:val="95"/>
        </w:rPr>
        <w:t>que</w:t>
      </w:r>
      <w:r>
        <w:rPr>
          <w:spacing w:val="-16"/>
          <w:w w:val="95"/>
        </w:rPr>
        <w:t> </w:t>
      </w:r>
      <w:r>
        <w:rPr>
          <w:w w:val="95"/>
        </w:rPr>
        <w:t>tomen</w:t>
      </w:r>
      <w:r>
        <w:rPr>
          <w:spacing w:val="-16"/>
          <w:w w:val="95"/>
        </w:rPr>
        <w:t> </w:t>
      </w:r>
      <w:r>
        <w:rPr>
          <w:w w:val="95"/>
        </w:rPr>
        <w:t>en</w:t>
      </w:r>
      <w:r>
        <w:rPr>
          <w:spacing w:val="-16"/>
          <w:w w:val="95"/>
        </w:rPr>
        <w:t> </w:t>
      </w:r>
      <w:r>
        <w:rPr>
          <w:w w:val="95"/>
        </w:rPr>
        <w:t>cuenta los</w:t>
      </w:r>
      <w:r>
        <w:rPr>
          <w:spacing w:val="-13"/>
          <w:w w:val="95"/>
        </w:rPr>
        <w:t> </w:t>
      </w:r>
      <w:r>
        <w:rPr>
          <w:w w:val="95"/>
        </w:rPr>
        <w:t>conocimientos</w:t>
      </w:r>
      <w:r>
        <w:rPr>
          <w:spacing w:val="-13"/>
          <w:w w:val="95"/>
        </w:rPr>
        <w:t> </w:t>
      </w:r>
      <w:r>
        <w:rPr>
          <w:w w:val="95"/>
        </w:rPr>
        <w:t>y</w:t>
      </w:r>
      <w:r>
        <w:rPr>
          <w:spacing w:val="-13"/>
          <w:w w:val="95"/>
        </w:rPr>
        <w:t> </w:t>
      </w:r>
      <w:r>
        <w:rPr>
          <w:w w:val="95"/>
        </w:rPr>
        <w:t>tecnologías</w:t>
      </w:r>
      <w:r>
        <w:rPr>
          <w:spacing w:val="-12"/>
          <w:w w:val="95"/>
        </w:rPr>
        <w:t> </w:t>
      </w:r>
      <w:r>
        <w:rPr>
          <w:w w:val="95"/>
        </w:rPr>
        <w:t>tradicionales</w:t>
      </w:r>
      <w:r>
        <w:rPr>
          <w:spacing w:val="-12"/>
          <w:w w:val="95"/>
        </w:rPr>
        <w:t> </w:t>
      </w:r>
      <w:r>
        <w:rPr>
          <w:w w:val="95"/>
        </w:rPr>
        <w:t>en</w:t>
      </w:r>
      <w:r>
        <w:rPr>
          <w:spacing w:val="-13"/>
          <w:w w:val="95"/>
        </w:rPr>
        <w:t> </w:t>
      </w:r>
      <w:r>
        <w:rPr>
          <w:w w:val="95"/>
        </w:rPr>
        <w:t>las</w:t>
      </w:r>
      <w:r>
        <w:rPr>
          <w:spacing w:val="-13"/>
          <w:w w:val="95"/>
        </w:rPr>
        <w:t> </w:t>
      </w:r>
      <w:r>
        <w:rPr>
          <w:w w:val="95"/>
        </w:rPr>
        <w:t>comunidades</w:t>
      </w:r>
      <w:r>
        <w:rPr>
          <w:spacing w:val="-13"/>
          <w:w w:val="95"/>
        </w:rPr>
        <w:t> </w:t>
      </w:r>
      <w:r>
        <w:rPr>
          <w:w w:val="95"/>
        </w:rPr>
        <w:t>locales</w:t>
      </w:r>
      <w:r>
        <w:rPr>
          <w:spacing w:val="-13"/>
          <w:w w:val="95"/>
        </w:rPr>
        <w:t> </w:t>
      </w:r>
      <w:r>
        <w:rPr>
          <w:w w:val="95"/>
        </w:rPr>
        <w:t>(Gheno </w:t>
      </w:r>
      <w:r>
        <w:rPr>
          <w:rFonts w:ascii="Times New Roman" w:hAnsi="Times New Roman"/>
          <w:i/>
          <w:w w:val="90"/>
        </w:rPr>
        <w:t>ett al.</w:t>
      </w:r>
      <w:r>
        <w:rPr>
          <w:w w:val="90"/>
        </w:rPr>
        <w:t>,</w:t>
      </w:r>
      <w:r>
        <w:rPr>
          <w:spacing w:val="-30"/>
          <w:w w:val="90"/>
        </w:rPr>
        <w:t> </w:t>
      </w:r>
      <w:r>
        <w:rPr>
          <w:w w:val="90"/>
        </w:rPr>
        <w:t>2011).</w:t>
      </w:r>
    </w:p>
    <w:p>
      <w:pPr>
        <w:pStyle w:val="BodyText"/>
        <w:spacing w:before="11"/>
        <w:rPr>
          <w:sz w:val="21"/>
        </w:rPr>
      </w:pPr>
    </w:p>
    <w:p>
      <w:pPr>
        <w:spacing w:line="285" w:lineRule="auto" w:before="0"/>
        <w:ind w:left="1553" w:right="2679" w:firstLine="0"/>
        <w:jc w:val="left"/>
        <w:rPr>
          <w:sz w:val="17"/>
        </w:rPr>
      </w:pPr>
      <w:r>
        <w:rPr>
          <w:w w:val="216"/>
          <w:sz w:val="22"/>
        </w:rPr>
        <w:t>l</w:t>
      </w:r>
      <w:r>
        <w:rPr>
          <w:w w:val="127"/>
          <w:sz w:val="17"/>
        </w:rPr>
        <w:t>a</w:t>
      </w:r>
      <w:r>
        <w:rPr>
          <w:sz w:val="17"/>
        </w:rPr>
        <w:t> </w:t>
      </w:r>
      <w:r>
        <w:rPr>
          <w:w w:val="123"/>
          <w:sz w:val="17"/>
        </w:rPr>
        <w:t>e</w:t>
      </w:r>
      <w:r>
        <w:rPr>
          <w:w w:val="195"/>
          <w:sz w:val="17"/>
        </w:rPr>
        <w:t>t</w:t>
      </w:r>
      <w:r>
        <w:rPr>
          <w:w w:val="136"/>
          <w:sz w:val="17"/>
        </w:rPr>
        <w:t>n</w:t>
      </w:r>
      <w:r>
        <w:rPr>
          <w:w w:val="145"/>
          <w:sz w:val="17"/>
        </w:rPr>
        <w:t>o</w:t>
      </w:r>
      <w:r>
        <w:rPr>
          <w:w w:val="116"/>
          <w:sz w:val="17"/>
        </w:rPr>
        <w:t>b</w:t>
      </w:r>
      <w:r>
        <w:rPr>
          <w:w w:val="113"/>
          <w:sz w:val="17"/>
        </w:rPr>
        <w:t>I</w:t>
      </w:r>
      <w:r>
        <w:rPr>
          <w:w w:val="145"/>
          <w:sz w:val="17"/>
        </w:rPr>
        <w:t>o</w:t>
      </w:r>
      <w:r>
        <w:rPr>
          <w:w w:val="224"/>
          <w:sz w:val="17"/>
        </w:rPr>
        <w:t>l</w:t>
      </w:r>
      <w:r>
        <w:rPr>
          <w:w w:val="145"/>
          <w:sz w:val="17"/>
        </w:rPr>
        <w:t>o</w:t>
      </w:r>
      <w:r>
        <w:rPr>
          <w:w w:val="145"/>
          <w:sz w:val="17"/>
        </w:rPr>
        <w:t>g</w:t>
      </w:r>
      <w:r>
        <w:rPr>
          <w:w w:val="132"/>
          <w:sz w:val="17"/>
        </w:rPr>
        <w:t>í</w:t>
      </w:r>
      <w:r>
        <w:rPr>
          <w:w w:val="127"/>
          <w:sz w:val="17"/>
        </w:rPr>
        <w:t>a</w:t>
      </w:r>
      <w:r>
        <w:rPr>
          <w:w w:val="103"/>
          <w:sz w:val="22"/>
        </w:rPr>
        <w:t>:</w:t>
      </w:r>
      <w:r>
        <w:rPr>
          <w:sz w:val="22"/>
        </w:rPr>
        <w:t> </w:t>
      </w:r>
      <w:r>
        <w:rPr>
          <w:w w:val="127"/>
          <w:sz w:val="17"/>
        </w:rPr>
        <w:t>a</w:t>
      </w:r>
      <w:r>
        <w:rPr>
          <w:w w:val="151"/>
          <w:sz w:val="17"/>
        </w:rPr>
        <w:t>c</w:t>
      </w:r>
      <w:r>
        <w:rPr>
          <w:w w:val="123"/>
          <w:sz w:val="17"/>
        </w:rPr>
        <w:t>e</w:t>
      </w:r>
      <w:r>
        <w:rPr>
          <w:w w:val="159"/>
          <w:sz w:val="17"/>
        </w:rPr>
        <w:t>r</w:t>
      </w:r>
      <w:r>
        <w:rPr>
          <w:w w:val="151"/>
          <w:sz w:val="17"/>
        </w:rPr>
        <w:t>c</w:t>
      </w:r>
      <w:r>
        <w:rPr>
          <w:w w:val="127"/>
          <w:sz w:val="17"/>
        </w:rPr>
        <w:t>a</w:t>
      </w:r>
      <w:r>
        <w:rPr>
          <w:w w:val="104"/>
          <w:sz w:val="17"/>
        </w:rPr>
        <w:t>m</w:t>
      </w:r>
      <w:r>
        <w:rPr>
          <w:w w:val="113"/>
          <w:sz w:val="17"/>
        </w:rPr>
        <w:t>I</w:t>
      </w:r>
      <w:r>
        <w:rPr>
          <w:w w:val="123"/>
          <w:sz w:val="17"/>
        </w:rPr>
        <w:t>e</w:t>
      </w:r>
      <w:r>
        <w:rPr>
          <w:w w:val="136"/>
          <w:sz w:val="17"/>
        </w:rPr>
        <w:t>n</w:t>
      </w:r>
      <w:r>
        <w:rPr>
          <w:w w:val="195"/>
          <w:sz w:val="17"/>
        </w:rPr>
        <w:t>t</w:t>
      </w:r>
      <w:r>
        <w:rPr>
          <w:w w:val="145"/>
          <w:sz w:val="17"/>
        </w:rPr>
        <w:t>o</w:t>
      </w:r>
      <w:r>
        <w:rPr>
          <w:sz w:val="17"/>
        </w:rPr>
        <w:t> </w:t>
      </w:r>
      <w:r>
        <w:rPr>
          <w:w w:val="127"/>
          <w:sz w:val="17"/>
        </w:rPr>
        <w:t>a</w:t>
      </w:r>
      <w:r>
        <w:rPr>
          <w:w w:val="224"/>
          <w:sz w:val="17"/>
        </w:rPr>
        <w:t>l</w:t>
      </w:r>
      <w:r>
        <w:rPr>
          <w:sz w:val="17"/>
        </w:rPr>
        <w:t> </w:t>
      </w:r>
      <w:r>
        <w:rPr>
          <w:w w:val="151"/>
          <w:sz w:val="17"/>
        </w:rPr>
        <w:t>c</w:t>
      </w:r>
      <w:r>
        <w:rPr>
          <w:w w:val="145"/>
          <w:sz w:val="17"/>
        </w:rPr>
        <w:t>o</w:t>
      </w:r>
      <w:r>
        <w:rPr>
          <w:w w:val="136"/>
          <w:sz w:val="17"/>
        </w:rPr>
        <w:t>n</w:t>
      </w:r>
      <w:r>
        <w:rPr>
          <w:w w:val="145"/>
          <w:sz w:val="17"/>
        </w:rPr>
        <w:t>o</w:t>
      </w:r>
      <w:r>
        <w:rPr>
          <w:w w:val="151"/>
          <w:sz w:val="17"/>
        </w:rPr>
        <w:t>c</w:t>
      </w:r>
      <w:r>
        <w:rPr>
          <w:w w:val="113"/>
          <w:sz w:val="17"/>
        </w:rPr>
        <w:t>I</w:t>
      </w:r>
      <w:r>
        <w:rPr>
          <w:w w:val="104"/>
          <w:sz w:val="17"/>
        </w:rPr>
        <w:t>m</w:t>
      </w:r>
      <w:r>
        <w:rPr>
          <w:w w:val="113"/>
          <w:sz w:val="17"/>
        </w:rPr>
        <w:t>I</w:t>
      </w:r>
      <w:r>
        <w:rPr>
          <w:w w:val="123"/>
          <w:sz w:val="17"/>
        </w:rPr>
        <w:t>e</w:t>
      </w:r>
      <w:r>
        <w:rPr>
          <w:w w:val="136"/>
          <w:sz w:val="17"/>
        </w:rPr>
        <w:t>n</w:t>
      </w:r>
      <w:r>
        <w:rPr>
          <w:w w:val="195"/>
          <w:sz w:val="17"/>
        </w:rPr>
        <w:t>t</w:t>
      </w:r>
      <w:r>
        <w:rPr>
          <w:w w:val="145"/>
          <w:sz w:val="17"/>
        </w:rPr>
        <w:t>o</w:t>
      </w:r>
      <w:r>
        <w:rPr>
          <w:sz w:val="17"/>
        </w:rPr>
        <w:t> </w:t>
      </w:r>
      <w:r>
        <w:rPr>
          <w:w w:val="195"/>
          <w:sz w:val="17"/>
        </w:rPr>
        <w:t>t</w:t>
      </w:r>
      <w:r>
        <w:rPr>
          <w:w w:val="159"/>
          <w:sz w:val="17"/>
        </w:rPr>
        <w:t>r</w:t>
      </w:r>
      <w:r>
        <w:rPr>
          <w:w w:val="127"/>
          <w:sz w:val="17"/>
        </w:rPr>
        <w:t>a</w:t>
      </w:r>
      <w:r>
        <w:rPr>
          <w:w w:val="128"/>
          <w:sz w:val="17"/>
        </w:rPr>
        <w:t>d</w:t>
      </w:r>
      <w:r>
        <w:rPr>
          <w:w w:val="113"/>
          <w:sz w:val="17"/>
        </w:rPr>
        <w:t>I</w:t>
      </w:r>
      <w:r>
        <w:rPr>
          <w:w w:val="151"/>
          <w:sz w:val="17"/>
        </w:rPr>
        <w:t>c</w:t>
      </w:r>
      <w:r>
        <w:rPr>
          <w:w w:val="113"/>
          <w:sz w:val="17"/>
        </w:rPr>
        <w:t>I</w:t>
      </w:r>
      <w:r>
        <w:rPr>
          <w:w w:val="145"/>
          <w:sz w:val="17"/>
        </w:rPr>
        <w:t>o</w:t>
      </w:r>
      <w:r>
        <w:rPr>
          <w:w w:val="136"/>
          <w:sz w:val="17"/>
        </w:rPr>
        <w:t>n</w:t>
      </w:r>
      <w:r>
        <w:rPr>
          <w:w w:val="127"/>
          <w:sz w:val="17"/>
        </w:rPr>
        <w:t>a</w:t>
      </w:r>
      <w:r>
        <w:rPr>
          <w:w w:val="224"/>
          <w:sz w:val="17"/>
        </w:rPr>
        <w:t>l </w:t>
      </w:r>
      <w:r>
        <w:rPr>
          <w:w w:val="135"/>
          <w:sz w:val="17"/>
        </w:rPr>
        <w:t>y el ambIente</w:t>
      </w:r>
    </w:p>
    <w:p>
      <w:pPr>
        <w:pStyle w:val="BodyText"/>
        <w:spacing w:before="10"/>
        <w:rPr>
          <w:sz w:val="19"/>
        </w:rPr>
      </w:pPr>
    </w:p>
    <w:p>
      <w:pPr>
        <w:pStyle w:val="BodyText"/>
        <w:spacing w:line="242" w:lineRule="auto"/>
        <w:ind w:left="1553" w:right="1551"/>
        <w:jc w:val="both"/>
      </w:pPr>
      <w:r>
        <w:rPr>
          <w:w w:val="95"/>
        </w:rPr>
        <w:t>El conocimiento ecológico tradicional surge de dos campos separados: la etno- ciencia y la ecología humana (Berkes, 2008). La primera básicamente se enfoca a</w:t>
      </w:r>
      <w:r>
        <w:rPr>
          <w:spacing w:val="-6"/>
          <w:w w:val="95"/>
        </w:rPr>
        <w:t> </w:t>
      </w:r>
      <w:r>
        <w:rPr>
          <w:w w:val="95"/>
        </w:rPr>
        <w:t>las</w:t>
      </w:r>
      <w:r>
        <w:rPr>
          <w:spacing w:val="-6"/>
          <w:w w:val="95"/>
        </w:rPr>
        <w:t> </w:t>
      </w:r>
      <w:r>
        <w:rPr>
          <w:w w:val="95"/>
        </w:rPr>
        <w:t>taxonomías</w:t>
      </w:r>
      <w:r>
        <w:rPr>
          <w:spacing w:val="-7"/>
          <w:w w:val="95"/>
        </w:rPr>
        <w:t> </w:t>
      </w:r>
      <w:r>
        <w:rPr>
          <w:w w:val="95"/>
        </w:rPr>
        <w:t>folk,</w:t>
      </w:r>
      <w:r>
        <w:rPr>
          <w:spacing w:val="-7"/>
          <w:w w:val="95"/>
        </w:rPr>
        <w:t> </w:t>
      </w:r>
      <w:r>
        <w:rPr>
          <w:w w:val="95"/>
        </w:rPr>
        <w:t>clasificaciones</w:t>
      </w:r>
      <w:r>
        <w:rPr>
          <w:spacing w:val="-6"/>
          <w:w w:val="95"/>
        </w:rPr>
        <w:t> </w:t>
      </w:r>
      <w:r>
        <w:rPr>
          <w:w w:val="95"/>
        </w:rPr>
        <w:t>etnobotánicas</w:t>
      </w:r>
      <w:r>
        <w:rPr>
          <w:spacing w:val="-6"/>
          <w:w w:val="95"/>
        </w:rPr>
        <w:t> </w:t>
      </w:r>
      <w:r>
        <w:rPr>
          <w:w w:val="95"/>
        </w:rPr>
        <w:t>y</w:t>
      </w:r>
      <w:r>
        <w:rPr>
          <w:spacing w:val="-6"/>
          <w:w w:val="95"/>
        </w:rPr>
        <w:t> </w:t>
      </w:r>
      <w:r>
        <w:rPr>
          <w:w w:val="95"/>
        </w:rPr>
        <w:t>etnozoológicas;</w:t>
      </w:r>
      <w:r>
        <w:rPr>
          <w:spacing w:val="-6"/>
          <w:w w:val="95"/>
        </w:rPr>
        <w:t> </w:t>
      </w:r>
      <w:r>
        <w:rPr>
          <w:w w:val="95"/>
        </w:rPr>
        <w:t>la</w:t>
      </w:r>
      <w:r>
        <w:rPr>
          <w:spacing w:val="-6"/>
          <w:w w:val="95"/>
        </w:rPr>
        <w:t> </w:t>
      </w:r>
      <w:r>
        <w:rPr>
          <w:w w:val="95"/>
        </w:rPr>
        <w:t>segunda se enfoca en el entendimiento indígena de procesos naturales, incluyendo la </w:t>
      </w:r>
      <w:r>
        <w:rPr>
          <w:spacing w:val="-3"/>
          <w:w w:val="95"/>
        </w:rPr>
        <w:t>re- </w:t>
      </w:r>
      <w:r>
        <w:rPr>
          <w:w w:val="95"/>
        </w:rPr>
        <w:t>lación</w:t>
      </w:r>
      <w:r>
        <w:rPr>
          <w:spacing w:val="-7"/>
          <w:w w:val="95"/>
        </w:rPr>
        <w:t> </w:t>
      </w:r>
      <w:r>
        <w:rPr>
          <w:w w:val="95"/>
        </w:rPr>
        <w:t>de</w:t>
      </w:r>
      <w:r>
        <w:rPr>
          <w:spacing w:val="-7"/>
          <w:w w:val="95"/>
        </w:rPr>
        <w:t> </w:t>
      </w:r>
      <w:r>
        <w:rPr>
          <w:w w:val="95"/>
        </w:rPr>
        <w:t>la</w:t>
      </w:r>
      <w:r>
        <w:rPr>
          <w:spacing w:val="-7"/>
          <w:w w:val="95"/>
        </w:rPr>
        <w:t> </w:t>
      </w:r>
      <w:r>
        <w:rPr>
          <w:w w:val="95"/>
        </w:rPr>
        <w:t>gente</w:t>
      </w:r>
      <w:r>
        <w:rPr>
          <w:spacing w:val="-7"/>
          <w:w w:val="95"/>
        </w:rPr>
        <w:t> </w:t>
      </w:r>
      <w:r>
        <w:rPr>
          <w:w w:val="95"/>
        </w:rPr>
        <w:t>con</w:t>
      </w:r>
      <w:r>
        <w:rPr>
          <w:spacing w:val="-7"/>
          <w:w w:val="95"/>
        </w:rPr>
        <w:t> </w:t>
      </w:r>
      <w:r>
        <w:rPr>
          <w:w w:val="95"/>
        </w:rPr>
        <w:t>los</w:t>
      </w:r>
      <w:r>
        <w:rPr>
          <w:spacing w:val="-7"/>
          <w:w w:val="95"/>
        </w:rPr>
        <w:t> </w:t>
      </w:r>
      <w:r>
        <w:rPr>
          <w:w w:val="95"/>
        </w:rPr>
        <w:t>animales,</w:t>
      </w:r>
      <w:r>
        <w:rPr>
          <w:spacing w:val="-6"/>
          <w:w w:val="95"/>
        </w:rPr>
        <w:t> </w:t>
      </w:r>
      <w:r>
        <w:rPr>
          <w:w w:val="95"/>
        </w:rPr>
        <w:t>plantas</w:t>
      </w:r>
      <w:r>
        <w:rPr>
          <w:spacing w:val="-7"/>
          <w:w w:val="95"/>
        </w:rPr>
        <w:t> </w:t>
      </w:r>
      <w:r>
        <w:rPr>
          <w:w w:val="95"/>
        </w:rPr>
        <w:t>y</w:t>
      </w:r>
      <w:r>
        <w:rPr>
          <w:spacing w:val="-7"/>
          <w:w w:val="95"/>
        </w:rPr>
        <w:t> </w:t>
      </w:r>
      <w:r>
        <w:rPr>
          <w:w w:val="95"/>
        </w:rPr>
        <w:t>varios</w:t>
      </w:r>
      <w:r>
        <w:rPr>
          <w:spacing w:val="-7"/>
          <w:w w:val="95"/>
        </w:rPr>
        <w:t> </w:t>
      </w:r>
      <w:r>
        <w:rPr>
          <w:w w:val="95"/>
        </w:rPr>
        <w:t>factores</w:t>
      </w:r>
      <w:r>
        <w:rPr>
          <w:spacing w:val="-7"/>
          <w:w w:val="95"/>
        </w:rPr>
        <w:t> </w:t>
      </w:r>
      <w:r>
        <w:rPr>
          <w:w w:val="95"/>
        </w:rPr>
        <w:t>ambientales,</w:t>
      </w:r>
      <w:r>
        <w:rPr>
          <w:spacing w:val="-6"/>
          <w:w w:val="95"/>
        </w:rPr>
        <w:t> </w:t>
      </w:r>
      <w:r>
        <w:rPr>
          <w:w w:val="95"/>
        </w:rPr>
        <w:t>y</w:t>
      </w:r>
      <w:r>
        <w:rPr>
          <w:spacing w:val="-7"/>
          <w:w w:val="95"/>
        </w:rPr>
        <w:t> </w:t>
      </w:r>
      <w:r>
        <w:rPr>
          <w:w w:val="95"/>
        </w:rPr>
        <w:t>algu- </w:t>
      </w:r>
      <w:r>
        <w:rPr/>
        <w:t>nas</w:t>
      </w:r>
      <w:r>
        <w:rPr>
          <w:spacing w:val="-26"/>
        </w:rPr>
        <w:t> </w:t>
      </w:r>
      <w:r>
        <w:rPr/>
        <w:t>veces</w:t>
      </w:r>
      <w:r>
        <w:rPr>
          <w:spacing w:val="-26"/>
        </w:rPr>
        <w:t> </w:t>
      </w:r>
      <w:r>
        <w:rPr/>
        <w:t>con</w:t>
      </w:r>
      <w:r>
        <w:rPr>
          <w:spacing w:val="-26"/>
        </w:rPr>
        <w:t> </w:t>
      </w:r>
      <w:r>
        <w:rPr/>
        <w:t>factores</w:t>
      </w:r>
      <w:r>
        <w:rPr>
          <w:spacing w:val="-26"/>
        </w:rPr>
        <w:t> </w:t>
      </w:r>
      <w:r>
        <w:rPr/>
        <w:t>supranaturales.</w:t>
      </w:r>
      <w:r>
        <w:rPr>
          <w:spacing w:val="-26"/>
        </w:rPr>
        <w:t> </w:t>
      </w:r>
      <w:r>
        <w:rPr/>
        <w:t>Los</w:t>
      </w:r>
      <w:r>
        <w:rPr>
          <w:spacing w:val="-26"/>
        </w:rPr>
        <w:t> </w:t>
      </w:r>
      <w:r>
        <w:rPr/>
        <w:t>dos</w:t>
      </w:r>
      <w:r>
        <w:rPr>
          <w:spacing w:val="-26"/>
        </w:rPr>
        <w:t> </w:t>
      </w:r>
      <w:r>
        <w:rPr/>
        <w:t>enfoques</w:t>
      </w:r>
      <w:r>
        <w:rPr>
          <w:spacing w:val="-26"/>
        </w:rPr>
        <w:t> </w:t>
      </w:r>
      <w:r>
        <w:rPr/>
        <w:t>se</w:t>
      </w:r>
      <w:r>
        <w:rPr>
          <w:spacing w:val="-26"/>
        </w:rPr>
        <w:t> </w:t>
      </w:r>
      <w:r>
        <w:rPr/>
        <w:t>han</w:t>
      </w:r>
      <w:r>
        <w:rPr>
          <w:spacing w:val="-26"/>
        </w:rPr>
        <w:t> </w:t>
      </w:r>
      <w:r>
        <w:rPr/>
        <w:t>centrado</w:t>
      </w:r>
      <w:r>
        <w:rPr>
          <w:spacing w:val="-26"/>
        </w:rPr>
        <w:t> </w:t>
      </w:r>
      <w:r>
        <w:rPr/>
        <w:t>en</w:t>
      </w:r>
      <w:r>
        <w:rPr>
          <w:spacing w:val="-26"/>
        </w:rPr>
        <w:t> </w:t>
      </w:r>
      <w:r>
        <w:rPr/>
        <w:t>las </w:t>
      </w:r>
      <w:r>
        <w:rPr>
          <w:w w:val="95"/>
        </w:rPr>
        <w:t>aplicaciones del conocimiento ecológico tradicional a los problemas actuales de conservación,</w:t>
      </w:r>
      <w:r>
        <w:rPr>
          <w:spacing w:val="-19"/>
          <w:w w:val="95"/>
        </w:rPr>
        <w:t> </w:t>
      </w:r>
      <w:r>
        <w:rPr>
          <w:w w:val="95"/>
        </w:rPr>
        <w:t>manejo</w:t>
      </w:r>
      <w:r>
        <w:rPr>
          <w:spacing w:val="-18"/>
          <w:w w:val="95"/>
        </w:rPr>
        <w:t> </w:t>
      </w:r>
      <w:r>
        <w:rPr>
          <w:w w:val="95"/>
        </w:rPr>
        <w:t>de</w:t>
      </w:r>
      <w:r>
        <w:rPr>
          <w:spacing w:val="-18"/>
          <w:w w:val="95"/>
        </w:rPr>
        <w:t> </w:t>
      </w:r>
      <w:r>
        <w:rPr>
          <w:w w:val="95"/>
        </w:rPr>
        <w:t>recursos</w:t>
      </w:r>
      <w:r>
        <w:rPr>
          <w:spacing w:val="-18"/>
          <w:w w:val="95"/>
        </w:rPr>
        <w:t> </w:t>
      </w:r>
      <w:r>
        <w:rPr>
          <w:w w:val="95"/>
        </w:rPr>
        <w:t>y</w:t>
      </w:r>
      <w:r>
        <w:rPr>
          <w:spacing w:val="-19"/>
          <w:w w:val="95"/>
        </w:rPr>
        <w:t> </w:t>
      </w:r>
      <w:r>
        <w:rPr>
          <w:w w:val="95"/>
        </w:rPr>
        <w:t>desarrollo</w:t>
      </w:r>
      <w:r>
        <w:rPr>
          <w:spacing w:val="-19"/>
          <w:w w:val="95"/>
        </w:rPr>
        <w:t> </w:t>
      </w:r>
      <w:r>
        <w:rPr>
          <w:w w:val="95"/>
        </w:rPr>
        <w:t>sostenible.</w:t>
      </w:r>
      <w:r>
        <w:rPr>
          <w:spacing w:val="-19"/>
          <w:w w:val="95"/>
        </w:rPr>
        <w:t> </w:t>
      </w:r>
      <w:r>
        <w:rPr>
          <w:w w:val="95"/>
        </w:rPr>
        <w:t>Sin</w:t>
      </w:r>
      <w:r>
        <w:rPr>
          <w:spacing w:val="-19"/>
          <w:w w:val="95"/>
        </w:rPr>
        <w:t> </w:t>
      </w:r>
      <w:r>
        <w:rPr>
          <w:w w:val="95"/>
        </w:rPr>
        <w:t>embargo,</w:t>
      </w:r>
      <w:r>
        <w:rPr>
          <w:spacing w:val="-19"/>
          <w:w w:val="95"/>
        </w:rPr>
        <w:t> </w:t>
      </w:r>
      <w:r>
        <w:rPr>
          <w:w w:val="95"/>
        </w:rPr>
        <w:t>el</w:t>
      </w:r>
      <w:r>
        <w:rPr>
          <w:spacing w:val="-19"/>
          <w:w w:val="95"/>
        </w:rPr>
        <w:t> </w:t>
      </w:r>
      <w:r>
        <w:rPr>
          <w:w w:val="95"/>
        </w:rPr>
        <w:t>estudio del</w:t>
      </w:r>
      <w:r>
        <w:rPr>
          <w:spacing w:val="-15"/>
          <w:w w:val="95"/>
        </w:rPr>
        <w:t> </w:t>
      </w:r>
      <w:r>
        <w:rPr>
          <w:w w:val="95"/>
        </w:rPr>
        <w:t>conocimiento</w:t>
      </w:r>
      <w:r>
        <w:rPr>
          <w:spacing w:val="-15"/>
          <w:w w:val="95"/>
        </w:rPr>
        <w:t> </w:t>
      </w:r>
      <w:r>
        <w:rPr>
          <w:w w:val="95"/>
        </w:rPr>
        <w:t>tradicional</w:t>
      </w:r>
      <w:r>
        <w:rPr>
          <w:spacing w:val="-15"/>
          <w:w w:val="95"/>
        </w:rPr>
        <w:t> </w:t>
      </w:r>
      <w:r>
        <w:rPr>
          <w:w w:val="95"/>
        </w:rPr>
        <w:t>también</w:t>
      </w:r>
      <w:r>
        <w:rPr>
          <w:spacing w:val="-15"/>
          <w:w w:val="95"/>
        </w:rPr>
        <w:t> </w:t>
      </w:r>
      <w:r>
        <w:rPr>
          <w:w w:val="95"/>
        </w:rPr>
        <w:t>se</w:t>
      </w:r>
      <w:r>
        <w:rPr>
          <w:spacing w:val="-15"/>
          <w:w w:val="95"/>
        </w:rPr>
        <w:t> </w:t>
      </w:r>
      <w:r>
        <w:rPr>
          <w:w w:val="95"/>
        </w:rPr>
        <w:t>relaciona</w:t>
      </w:r>
      <w:r>
        <w:rPr>
          <w:spacing w:val="-15"/>
          <w:w w:val="95"/>
        </w:rPr>
        <w:t> </w:t>
      </w:r>
      <w:r>
        <w:rPr>
          <w:w w:val="95"/>
        </w:rPr>
        <w:t>con</w:t>
      </w:r>
      <w:r>
        <w:rPr>
          <w:spacing w:val="-15"/>
          <w:w w:val="95"/>
        </w:rPr>
        <w:t> </w:t>
      </w:r>
      <w:r>
        <w:rPr>
          <w:w w:val="95"/>
        </w:rPr>
        <w:t>la</w:t>
      </w:r>
      <w:r>
        <w:rPr>
          <w:spacing w:val="-15"/>
          <w:w w:val="95"/>
        </w:rPr>
        <w:t> </w:t>
      </w:r>
      <w:r>
        <w:rPr>
          <w:w w:val="95"/>
        </w:rPr>
        <w:t>interrogante</w:t>
      </w:r>
      <w:r>
        <w:rPr>
          <w:spacing w:val="-15"/>
          <w:w w:val="95"/>
        </w:rPr>
        <w:t> </w:t>
      </w:r>
      <w:r>
        <w:rPr>
          <w:w w:val="95"/>
        </w:rPr>
        <w:t>sobre</w:t>
      </w:r>
      <w:r>
        <w:rPr>
          <w:spacing w:val="-15"/>
          <w:w w:val="95"/>
        </w:rPr>
        <w:t> </w:t>
      </w:r>
      <w:r>
        <w:rPr>
          <w:w w:val="95"/>
        </w:rPr>
        <w:t>si</w:t>
      </w:r>
      <w:r>
        <w:rPr>
          <w:spacing w:val="-15"/>
          <w:w w:val="95"/>
        </w:rPr>
        <w:t> </w:t>
      </w:r>
      <w:r>
        <w:rPr>
          <w:w w:val="95"/>
        </w:rPr>
        <w:t>las culturas no occidentales ofrecen modelos alternativos para repensar universal- mente</w:t>
      </w:r>
      <w:r>
        <w:rPr>
          <w:spacing w:val="-7"/>
          <w:w w:val="95"/>
        </w:rPr>
        <w:t> </w:t>
      </w:r>
      <w:r>
        <w:rPr>
          <w:w w:val="95"/>
        </w:rPr>
        <w:t>temas</w:t>
      </w:r>
      <w:r>
        <w:rPr>
          <w:spacing w:val="-7"/>
          <w:w w:val="95"/>
        </w:rPr>
        <w:t> </w:t>
      </w:r>
      <w:r>
        <w:rPr>
          <w:w w:val="95"/>
        </w:rPr>
        <w:t>de</w:t>
      </w:r>
      <w:r>
        <w:rPr>
          <w:spacing w:val="-7"/>
          <w:w w:val="95"/>
        </w:rPr>
        <w:t> </w:t>
      </w:r>
      <w:r>
        <w:rPr>
          <w:w w:val="95"/>
        </w:rPr>
        <w:t>actitudes</w:t>
      </w:r>
      <w:r>
        <w:rPr>
          <w:spacing w:val="-7"/>
          <w:w w:val="95"/>
        </w:rPr>
        <w:t> </w:t>
      </w:r>
      <w:r>
        <w:rPr>
          <w:w w:val="95"/>
        </w:rPr>
        <w:t>morales</w:t>
      </w:r>
      <w:r>
        <w:rPr>
          <w:spacing w:val="-7"/>
          <w:w w:val="95"/>
        </w:rPr>
        <w:t> </w:t>
      </w:r>
      <w:r>
        <w:rPr>
          <w:w w:val="95"/>
        </w:rPr>
        <w:t>hacia</w:t>
      </w:r>
      <w:r>
        <w:rPr>
          <w:spacing w:val="-7"/>
          <w:w w:val="95"/>
        </w:rPr>
        <w:t> </w:t>
      </w:r>
      <w:r>
        <w:rPr>
          <w:w w:val="95"/>
        </w:rPr>
        <w:t>los</w:t>
      </w:r>
      <w:r>
        <w:rPr>
          <w:spacing w:val="-7"/>
          <w:w w:val="95"/>
        </w:rPr>
        <w:t> </w:t>
      </w:r>
      <w:r>
        <w:rPr>
          <w:w w:val="95"/>
        </w:rPr>
        <w:t>no</w:t>
      </w:r>
      <w:r>
        <w:rPr>
          <w:spacing w:val="-7"/>
          <w:w w:val="95"/>
        </w:rPr>
        <w:t> </w:t>
      </w:r>
      <w:r>
        <w:rPr>
          <w:w w:val="95"/>
        </w:rPr>
        <w:t>humanos;</w:t>
      </w:r>
      <w:r>
        <w:rPr>
          <w:spacing w:val="-7"/>
          <w:w w:val="95"/>
        </w:rPr>
        <w:t> </w:t>
      </w:r>
      <w:r>
        <w:rPr>
          <w:w w:val="95"/>
        </w:rPr>
        <w:t>así,</w:t>
      </w:r>
      <w:r>
        <w:rPr>
          <w:spacing w:val="-7"/>
          <w:w w:val="95"/>
        </w:rPr>
        <w:t> </w:t>
      </w:r>
      <w:r>
        <w:rPr>
          <w:w w:val="95"/>
        </w:rPr>
        <w:t>es</w:t>
      </w:r>
      <w:r>
        <w:rPr>
          <w:spacing w:val="-7"/>
          <w:w w:val="95"/>
        </w:rPr>
        <w:t> </w:t>
      </w:r>
      <w:r>
        <w:rPr>
          <w:w w:val="95"/>
        </w:rPr>
        <w:t>preciso</w:t>
      </w:r>
      <w:r>
        <w:rPr>
          <w:spacing w:val="-7"/>
          <w:w w:val="95"/>
        </w:rPr>
        <w:t> </w:t>
      </w:r>
      <w:r>
        <w:rPr>
          <w:w w:val="95"/>
        </w:rPr>
        <w:t>estudiar cómo</w:t>
      </w:r>
      <w:r>
        <w:rPr>
          <w:spacing w:val="-16"/>
          <w:w w:val="95"/>
        </w:rPr>
        <w:t> </w:t>
      </w:r>
      <w:r>
        <w:rPr>
          <w:w w:val="95"/>
        </w:rPr>
        <w:t>las</w:t>
      </w:r>
      <w:r>
        <w:rPr>
          <w:spacing w:val="-16"/>
          <w:w w:val="95"/>
        </w:rPr>
        <w:t> </w:t>
      </w:r>
      <w:r>
        <w:rPr>
          <w:w w:val="95"/>
        </w:rPr>
        <w:t>culturas</w:t>
      </w:r>
      <w:r>
        <w:rPr>
          <w:spacing w:val="-16"/>
          <w:w w:val="95"/>
        </w:rPr>
        <w:t> </w:t>
      </w:r>
      <w:r>
        <w:rPr>
          <w:w w:val="95"/>
        </w:rPr>
        <w:t>no</w:t>
      </w:r>
      <w:r>
        <w:rPr>
          <w:spacing w:val="-16"/>
          <w:w w:val="95"/>
        </w:rPr>
        <w:t> </w:t>
      </w:r>
      <w:r>
        <w:rPr>
          <w:w w:val="95"/>
        </w:rPr>
        <w:t>occidentales</w:t>
      </w:r>
      <w:r>
        <w:rPr>
          <w:spacing w:val="-16"/>
          <w:w w:val="95"/>
        </w:rPr>
        <w:t> </w:t>
      </w:r>
      <w:r>
        <w:rPr>
          <w:w w:val="95"/>
        </w:rPr>
        <w:t>conceptualizan</w:t>
      </w:r>
      <w:r>
        <w:rPr>
          <w:spacing w:val="-16"/>
          <w:w w:val="95"/>
        </w:rPr>
        <w:t> </w:t>
      </w:r>
      <w:r>
        <w:rPr>
          <w:w w:val="95"/>
        </w:rPr>
        <w:t>su</w:t>
      </w:r>
      <w:r>
        <w:rPr>
          <w:spacing w:val="-16"/>
          <w:w w:val="95"/>
        </w:rPr>
        <w:t> </w:t>
      </w:r>
      <w:r>
        <w:rPr>
          <w:w w:val="95"/>
        </w:rPr>
        <w:t>ambiente</w:t>
      </w:r>
      <w:r>
        <w:rPr>
          <w:spacing w:val="-16"/>
          <w:w w:val="95"/>
        </w:rPr>
        <w:t> </w:t>
      </w:r>
      <w:r>
        <w:rPr>
          <w:w w:val="95"/>
        </w:rPr>
        <w:t>y</w:t>
      </w:r>
      <w:r>
        <w:rPr>
          <w:spacing w:val="-16"/>
          <w:w w:val="95"/>
        </w:rPr>
        <w:t> </w:t>
      </w:r>
      <w:r>
        <w:rPr>
          <w:w w:val="95"/>
        </w:rPr>
        <w:t>su</w:t>
      </w:r>
      <w:r>
        <w:rPr>
          <w:spacing w:val="-16"/>
          <w:w w:val="95"/>
        </w:rPr>
        <w:t> </w:t>
      </w:r>
      <w:r>
        <w:rPr>
          <w:w w:val="95"/>
        </w:rPr>
        <w:t>relación</w:t>
      </w:r>
      <w:r>
        <w:rPr>
          <w:spacing w:val="-16"/>
          <w:w w:val="95"/>
        </w:rPr>
        <w:t> </w:t>
      </w:r>
      <w:r>
        <w:rPr>
          <w:w w:val="95"/>
        </w:rPr>
        <w:t>con</w:t>
      </w:r>
      <w:r>
        <w:rPr>
          <w:spacing w:val="-16"/>
          <w:w w:val="95"/>
        </w:rPr>
        <w:t> </w:t>
      </w:r>
      <w:r>
        <w:rPr>
          <w:w w:val="95"/>
        </w:rPr>
        <w:t>él (Descola</w:t>
      </w:r>
      <w:r>
        <w:rPr>
          <w:spacing w:val="-23"/>
          <w:w w:val="95"/>
        </w:rPr>
        <w:t> </w:t>
      </w:r>
      <w:r>
        <w:rPr>
          <w:w w:val="95"/>
        </w:rPr>
        <w:t>y</w:t>
      </w:r>
      <w:r>
        <w:rPr>
          <w:spacing w:val="-23"/>
          <w:w w:val="95"/>
        </w:rPr>
        <w:t> </w:t>
      </w:r>
      <w:r>
        <w:rPr>
          <w:w w:val="95"/>
        </w:rPr>
        <w:t>Pálsson,</w:t>
      </w:r>
      <w:r>
        <w:rPr>
          <w:spacing w:val="-23"/>
          <w:w w:val="95"/>
        </w:rPr>
        <w:t> </w:t>
      </w:r>
      <w:r>
        <w:rPr>
          <w:w w:val="95"/>
        </w:rPr>
        <w:t>1996).</w:t>
      </w:r>
    </w:p>
    <w:p>
      <w:pPr>
        <w:pStyle w:val="BodyText"/>
        <w:spacing w:line="242" w:lineRule="auto"/>
        <w:ind w:left="1553" w:right="1551" w:firstLine="283"/>
        <w:jc w:val="both"/>
      </w:pPr>
      <w:r>
        <w:rPr/>
        <w:t>De</w:t>
      </w:r>
      <w:r>
        <w:rPr>
          <w:spacing w:val="-12"/>
        </w:rPr>
        <w:t> </w:t>
      </w:r>
      <w:r>
        <w:rPr/>
        <w:t>esta</w:t>
      </w:r>
      <w:r>
        <w:rPr>
          <w:spacing w:val="-12"/>
        </w:rPr>
        <w:t> </w:t>
      </w:r>
      <w:r>
        <w:rPr/>
        <w:t>manera</w:t>
      </w:r>
      <w:r>
        <w:rPr>
          <w:spacing w:val="-12"/>
        </w:rPr>
        <w:t> </w:t>
      </w:r>
      <w:r>
        <w:rPr/>
        <w:t>en</w:t>
      </w:r>
      <w:r>
        <w:rPr>
          <w:spacing w:val="-12"/>
        </w:rPr>
        <w:t> </w:t>
      </w:r>
      <w:r>
        <w:rPr/>
        <w:t>el</w:t>
      </w:r>
      <w:r>
        <w:rPr>
          <w:spacing w:val="-12"/>
        </w:rPr>
        <w:t> </w:t>
      </w:r>
      <w:r>
        <w:rPr/>
        <w:t>ejercicio</w:t>
      </w:r>
      <w:r>
        <w:rPr>
          <w:spacing w:val="-12"/>
        </w:rPr>
        <w:t> </w:t>
      </w:r>
      <w:r>
        <w:rPr/>
        <w:t>de</w:t>
      </w:r>
      <w:r>
        <w:rPr>
          <w:spacing w:val="-12"/>
        </w:rPr>
        <w:t> </w:t>
      </w:r>
      <w:r>
        <w:rPr/>
        <w:t>la</w:t>
      </w:r>
      <w:r>
        <w:rPr>
          <w:spacing w:val="-12"/>
        </w:rPr>
        <w:t> </w:t>
      </w:r>
      <w:r>
        <w:rPr/>
        <w:t>etnobiología</w:t>
      </w:r>
      <w:r>
        <w:rPr>
          <w:spacing w:val="-12"/>
        </w:rPr>
        <w:t> </w:t>
      </w:r>
      <w:r>
        <w:rPr/>
        <w:t>se</w:t>
      </w:r>
      <w:r>
        <w:rPr>
          <w:spacing w:val="-12"/>
        </w:rPr>
        <w:t> </w:t>
      </w:r>
      <w:r>
        <w:rPr/>
        <w:t>incluyen</w:t>
      </w:r>
      <w:r>
        <w:rPr>
          <w:spacing w:val="-12"/>
        </w:rPr>
        <w:t> </w:t>
      </w:r>
      <w:r>
        <w:rPr/>
        <w:t>los</w:t>
      </w:r>
      <w:r>
        <w:rPr>
          <w:spacing w:val="-12"/>
        </w:rPr>
        <w:t> </w:t>
      </w:r>
      <w:r>
        <w:rPr/>
        <w:t>siguientes </w:t>
      </w:r>
      <w:r>
        <w:rPr>
          <w:w w:val="95"/>
        </w:rPr>
        <w:t>conceptos</w:t>
      </w:r>
      <w:r>
        <w:rPr>
          <w:spacing w:val="-24"/>
          <w:w w:val="95"/>
        </w:rPr>
        <w:t> </w:t>
      </w:r>
      <w:r>
        <w:rPr>
          <w:w w:val="95"/>
        </w:rPr>
        <w:t>teóricos:</w:t>
      </w:r>
      <w:r>
        <w:rPr>
          <w:spacing w:val="-24"/>
          <w:w w:val="95"/>
        </w:rPr>
        <w:t> </w:t>
      </w:r>
      <w:r>
        <w:rPr>
          <w:w w:val="95"/>
        </w:rPr>
        <w:t>cultura,</w:t>
      </w:r>
      <w:r>
        <w:rPr>
          <w:spacing w:val="-24"/>
          <w:w w:val="95"/>
        </w:rPr>
        <w:t> </w:t>
      </w:r>
      <w:r>
        <w:rPr>
          <w:w w:val="95"/>
        </w:rPr>
        <w:t>transculturación,</w:t>
      </w:r>
      <w:r>
        <w:rPr>
          <w:spacing w:val="-24"/>
          <w:w w:val="95"/>
        </w:rPr>
        <w:t> </w:t>
      </w:r>
      <w:r>
        <w:rPr>
          <w:w w:val="95"/>
        </w:rPr>
        <w:t>cosmovisión,</w:t>
      </w:r>
      <w:r>
        <w:rPr>
          <w:spacing w:val="-24"/>
          <w:w w:val="95"/>
        </w:rPr>
        <w:t> </w:t>
      </w:r>
      <w:r>
        <w:rPr>
          <w:w w:val="95"/>
        </w:rPr>
        <w:t>domesticación,</w:t>
      </w:r>
      <w:r>
        <w:rPr>
          <w:spacing w:val="-24"/>
          <w:w w:val="95"/>
        </w:rPr>
        <w:t> </w:t>
      </w:r>
      <w:r>
        <w:rPr>
          <w:w w:val="95"/>
        </w:rPr>
        <w:t>evolu- ción</w:t>
      </w:r>
      <w:r>
        <w:rPr>
          <w:spacing w:val="-18"/>
          <w:w w:val="95"/>
        </w:rPr>
        <w:t> </w:t>
      </w:r>
      <w:r>
        <w:rPr>
          <w:w w:val="95"/>
        </w:rPr>
        <w:t>orgánica,</w:t>
      </w:r>
      <w:r>
        <w:rPr>
          <w:spacing w:val="-18"/>
          <w:w w:val="95"/>
        </w:rPr>
        <w:t> </w:t>
      </w:r>
      <w:r>
        <w:rPr>
          <w:w w:val="95"/>
        </w:rPr>
        <w:t>evolución</w:t>
      </w:r>
      <w:r>
        <w:rPr>
          <w:spacing w:val="-18"/>
          <w:w w:val="95"/>
        </w:rPr>
        <w:t> </w:t>
      </w:r>
      <w:r>
        <w:rPr>
          <w:w w:val="95"/>
        </w:rPr>
        <w:t>cultural,</w:t>
      </w:r>
      <w:r>
        <w:rPr>
          <w:spacing w:val="-18"/>
          <w:w w:val="95"/>
        </w:rPr>
        <w:t> </w:t>
      </w:r>
      <w:r>
        <w:rPr>
          <w:w w:val="95"/>
        </w:rPr>
        <w:t>recursos</w:t>
      </w:r>
      <w:r>
        <w:rPr>
          <w:spacing w:val="-18"/>
          <w:w w:val="95"/>
        </w:rPr>
        <w:t> </w:t>
      </w:r>
      <w:r>
        <w:rPr>
          <w:w w:val="95"/>
        </w:rPr>
        <w:t>bióticos,</w:t>
      </w:r>
      <w:r>
        <w:rPr>
          <w:spacing w:val="-18"/>
          <w:w w:val="95"/>
        </w:rPr>
        <w:t> </w:t>
      </w:r>
      <w:r>
        <w:rPr>
          <w:w w:val="95"/>
        </w:rPr>
        <w:t>diversidad</w:t>
      </w:r>
      <w:r>
        <w:rPr>
          <w:spacing w:val="-18"/>
          <w:w w:val="95"/>
        </w:rPr>
        <w:t> </w:t>
      </w:r>
      <w:r>
        <w:rPr>
          <w:w w:val="95"/>
        </w:rPr>
        <w:t>biológica,</w:t>
      </w:r>
      <w:r>
        <w:rPr>
          <w:spacing w:val="-18"/>
          <w:w w:val="95"/>
        </w:rPr>
        <w:t> </w:t>
      </w:r>
      <w:r>
        <w:rPr>
          <w:w w:val="95"/>
        </w:rPr>
        <w:t>valor</w:t>
      </w:r>
      <w:r>
        <w:rPr>
          <w:spacing w:val="-18"/>
          <w:w w:val="95"/>
        </w:rPr>
        <w:t> </w:t>
      </w:r>
      <w:r>
        <w:rPr>
          <w:w w:val="95"/>
        </w:rPr>
        <w:t>de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3677"/>
        <w:jc w:val="left"/>
        <w:rPr>
          <w:sz w:val="20"/>
        </w:rPr>
      </w:pPr>
      <w:r>
        <w:rPr/>
        <w:pict>
          <v:line style="position:absolute;mso-position-horizontal-relative:page;mso-position-vertical-relative:paragraph;z-index:9256" from="15pt,-30.907572pt" to="0pt,-30.907572pt" stroked="true" strokeweight=".25pt" strokecolor="#000000">
            <w10:wrap type="none"/>
          </v:line>
        </w:pict>
      </w:r>
      <w:r>
        <w:rPr/>
        <w:pict>
          <v:line style="position:absolute;mso-position-horizontal-relative:page;mso-position-vertical-relative:paragraph;z-index:9280" from="494.71701pt,-30.907572pt" to="509.71701pt,-30.907572pt" stroked="true" strokeweight=".25pt" strokecolor="#000000">
            <w10:wrap type="none"/>
          </v:line>
        </w:pict>
      </w:r>
      <w:r>
        <w:rPr/>
        <w:pict>
          <v:line style="position:absolute;mso-position-horizontal-relative:page;mso-position-vertical-relative:paragraph;z-index:9304" from="21pt,-36.90757pt" to="21pt,-51.90757pt" stroked="true" strokeweight=".25pt" strokecolor="#000000">
            <w10:wrap type="none"/>
          </v:line>
        </w:pict>
      </w:r>
      <w:r>
        <w:rPr/>
        <w:pict>
          <v:line style="position:absolute;mso-position-horizontal-relative:page;mso-position-vertical-relative:paragraph;z-index:9328" from="488.71701pt,-36.90757pt" to="488.71701pt,-51.90757pt" stroked="true" strokeweight=".25pt" strokecolor="#000000">
            <w10:wrap type="none"/>
          </v:line>
        </w:pict>
      </w: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w w:val="90"/>
          <w:sz w:val="20"/>
        </w:rPr>
        <w:t>69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w w:val="95"/>
        </w:rPr>
        <w:t>uso,</w:t>
      </w:r>
      <w:r>
        <w:rPr>
          <w:spacing w:val="-16"/>
          <w:w w:val="95"/>
        </w:rPr>
        <w:t> </w:t>
      </w:r>
      <w:r>
        <w:rPr>
          <w:w w:val="95"/>
        </w:rPr>
        <w:t>centros</w:t>
      </w:r>
      <w:r>
        <w:rPr>
          <w:spacing w:val="-16"/>
          <w:w w:val="95"/>
        </w:rPr>
        <w:t> </w:t>
      </w:r>
      <w:r>
        <w:rPr>
          <w:w w:val="95"/>
        </w:rPr>
        <w:t>de</w:t>
      </w:r>
      <w:r>
        <w:rPr>
          <w:spacing w:val="-16"/>
          <w:w w:val="95"/>
        </w:rPr>
        <w:t> </w:t>
      </w:r>
      <w:r>
        <w:rPr>
          <w:w w:val="95"/>
        </w:rPr>
        <w:t>origen</w:t>
      </w:r>
      <w:r>
        <w:rPr>
          <w:spacing w:val="-17"/>
          <w:w w:val="95"/>
        </w:rPr>
        <w:t> </w:t>
      </w:r>
      <w:r>
        <w:rPr>
          <w:w w:val="95"/>
        </w:rPr>
        <w:t>de</w:t>
      </w:r>
      <w:r>
        <w:rPr>
          <w:spacing w:val="-16"/>
          <w:w w:val="95"/>
        </w:rPr>
        <w:t> </w:t>
      </w:r>
      <w:r>
        <w:rPr>
          <w:w w:val="95"/>
        </w:rPr>
        <w:t>plantas</w:t>
      </w:r>
      <w:r>
        <w:rPr>
          <w:spacing w:val="-16"/>
          <w:w w:val="95"/>
        </w:rPr>
        <w:t> </w:t>
      </w:r>
      <w:r>
        <w:rPr>
          <w:w w:val="95"/>
        </w:rPr>
        <w:t>y</w:t>
      </w:r>
      <w:r>
        <w:rPr>
          <w:spacing w:val="-16"/>
          <w:w w:val="95"/>
        </w:rPr>
        <w:t> </w:t>
      </w:r>
      <w:r>
        <w:rPr>
          <w:w w:val="95"/>
        </w:rPr>
        <w:t>animales,</w:t>
      </w:r>
      <w:r>
        <w:rPr>
          <w:spacing w:val="-16"/>
          <w:w w:val="95"/>
        </w:rPr>
        <w:t> </w:t>
      </w:r>
      <w:r>
        <w:rPr>
          <w:w w:val="95"/>
        </w:rPr>
        <w:t>centros</w:t>
      </w:r>
      <w:r>
        <w:rPr>
          <w:spacing w:val="-16"/>
          <w:w w:val="95"/>
        </w:rPr>
        <w:t> </w:t>
      </w:r>
      <w:r>
        <w:rPr>
          <w:w w:val="95"/>
        </w:rPr>
        <w:t>de</w:t>
      </w:r>
      <w:r>
        <w:rPr>
          <w:spacing w:val="-16"/>
          <w:w w:val="95"/>
        </w:rPr>
        <w:t> </w:t>
      </w:r>
      <w:r>
        <w:rPr>
          <w:w w:val="95"/>
        </w:rPr>
        <w:t>domesticación</w:t>
      </w:r>
      <w:r>
        <w:rPr>
          <w:spacing w:val="-15"/>
          <w:w w:val="95"/>
        </w:rPr>
        <w:t> </w:t>
      </w:r>
      <w:r>
        <w:rPr>
          <w:w w:val="95"/>
        </w:rPr>
        <w:t>de</w:t>
      </w:r>
      <w:r>
        <w:rPr>
          <w:spacing w:val="-16"/>
          <w:w w:val="95"/>
        </w:rPr>
        <w:t> </w:t>
      </w:r>
      <w:r>
        <w:rPr>
          <w:w w:val="95"/>
        </w:rPr>
        <w:t>plantas y</w:t>
      </w:r>
      <w:r>
        <w:rPr>
          <w:spacing w:val="-19"/>
          <w:w w:val="95"/>
        </w:rPr>
        <w:t> </w:t>
      </w:r>
      <w:r>
        <w:rPr>
          <w:w w:val="95"/>
        </w:rPr>
        <w:t>animales,</w:t>
      </w:r>
      <w:r>
        <w:rPr>
          <w:spacing w:val="-19"/>
          <w:w w:val="95"/>
        </w:rPr>
        <w:t> </w:t>
      </w:r>
      <w:r>
        <w:rPr>
          <w:w w:val="95"/>
        </w:rPr>
        <w:t>procesos</w:t>
      </w:r>
      <w:r>
        <w:rPr>
          <w:spacing w:val="-20"/>
          <w:w w:val="95"/>
        </w:rPr>
        <w:t> </w:t>
      </w:r>
      <w:r>
        <w:rPr>
          <w:w w:val="95"/>
        </w:rPr>
        <w:t>de</w:t>
      </w:r>
      <w:r>
        <w:rPr>
          <w:spacing w:val="-19"/>
          <w:w w:val="95"/>
        </w:rPr>
        <w:t> </w:t>
      </w:r>
      <w:r>
        <w:rPr>
          <w:w w:val="95"/>
        </w:rPr>
        <w:t>producción,</w:t>
      </w:r>
      <w:r>
        <w:rPr>
          <w:spacing w:val="-20"/>
          <w:w w:val="95"/>
        </w:rPr>
        <w:t> </w:t>
      </w:r>
      <w:r>
        <w:rPr>
          <w:w w:val="95"/>
        </w:rPr>
        <w:t>arvenses,</w:t>
      </w:r>
      <w:r>
        <w:rPr>
          <w:spacing w:val="-19"/>
          <w:w w:val="95"/>
        </w:rPr>
        <w:t> </w:t>
      </w:r>
      <w:r>
        <w:rPr>
          <w:w w:val="95"/>
        </w:rPr>
        <w:t>ciencia</w:t>
      </w:r>
      <w:r>
        <w:rPr>
          <w:spacing w:val="-19"/>
          <w:w w:val="95"/>
        </w:rPr>
        <w:t> </w:t>
      </w:r>
      <w:r>
        <w:rPr>
          <w:w w:val="95"/>
        </w:rPr>
        <w:t>occidental,</w:t>
      </w:r>
      <w:r>
        <w:rPr>
          <w:spacing w:val="-20"/>
          <w:w w:val="95"/>
        </w:rPr>
        <w:t> </w:t>
      </w:r>
      <w:r>
        <w:rPr>
          <w:w w:val="95"/>
        </w:rPr>
        <w:t>ciencia</w:t>
      </w:r>
      <w:r>
        <w:rPr>
          <w:spacing w:val="-19"/>
          <w:w w:val="95"/>
        </w:rPr>
        <w:t> </w:t>
      </w:r>
      <w:r>
        <w:rPr>
          <w:w w:val="95"/>
        </w:rPr>
        <w:t>tradicio- nal</w:t>
      </w:r>
      <w:r>
        <w:rPr>
          <w:spacing w:val="-5"/>
          <w:w w:val="95"/>
        </w:rPr>
        <w:t> </w:t>
      </w:r>
      <w:r>
        <w:rPr>
          <w:w w:val="95"/>
        </w:rPr>
        <w:t>y</w:t>
      </w:r>
      <w:r>
        <w:rPr>
          <w:spacing w:val="-5"/>
          <w:w w:val="95"/>
        </w:rPr>
        <w:t> </w:t>
      </w:r>
      <w:r>
        <w:rPr>
          <w:w w:val="95"/>
        </w:rPr>
        <w:t>conocimiento</w:t>
      </w:r>
      <w:r>
        <w:rPr>
          <w:spacing w:val="-5"/>
          <w:w w:val="95"/>
        </w:rPr>
        <w:t> </w:t>
      </w:r>
      <w:r>
        <w:rPr>
          <w:w w:val="95"/>
        </w:rPr>
        <w:t>empírico.</w:t>
      </w:r>
      <w:r>
        <w:rPr>
          <w:spacing w:val="-5"/>
          <w:w w:val="95"/>
        </w:rPr>
        <w:t> </w:t>
      </w:r>
      <w:r>
        <w:rPr>
          <w:w w:val="95"/>
        </w:rPr>
        <w:t>Conceptos</w:t>
      </w:r>
      <w:r>
        <w:rPr>
          <w:spacing w:val="-5"/>
          <w:w w:val="95"/>
        </w:rPr>
        <w:t> </w:t>
      </w:r>
      <w:r>
        <w:rPr>
          <w:w w:val="95"/>
        </w:rPr>
        <w:t>que</w:t>
      </w:r>
      <w:r>
        <w:rPr>
          <w:spacing w:val="-5"/>
          <w:w w:val="95"/>
        </w:rPr>
        <w:t> </w:t>
      </w:r>
      <w:r>
        <w:rPr>
          <w:w w:val="95"/>
        </w:rPr>
        <w:t>pueden</w:t>
      </w:r>
      <w:r>
        <w:rPr>
          <w:spacing w:val="-5"/>
          <w:w w:val="95"/>
        </w:rPr>
        <w:t> </w:t>
      </w:r>
      <w:r>
        <w:rPr>
          <w:w w:val="95"/>
        </w:rPr>
        <w:t>atribuirse</w:t>
      </w:r>
      <w:r>
        <w:rPr>
          <w:spacing w:val="-4"/>
          <w:w w:val="95"/>
        </w:rPr>
        <w:t> </w:t>
      </w:r>
      <w:r>
        <w:rPr>
          <w:w w:val="95"/>
        </w:rPr>
        <w:t>a</w:t>
      </w:r>
      <w:r>
        <w:rPr>
          <w:spacing w:val="-5"/>
          <w:w w:val="95"/>
        </w:rPr>
        <w:t> </w:t>
      </w:r>
      <w:r>
        <w:rPr>
          <w:w w:val="95"/>
        </w:rPr>
        <w:t>la</w:t>
      </w:r>
      <w:r>
        <w:rPr>
          <w:spacing w:val="-5"/>
          <w:w w:val="95"/>
        </w:rPr>
        <w:t> </w:t>
      </w:r>
      <w:r>
        <w:rPr>
          <w:w w:val="95"/>
        </w:rPr>
        <w:t>Etnobiología son: categorías antropocéntricas de uso, selección bajo domesticación, especies toleradas,</w:t>
      </w:r>
      <w:r>
        <w:rPr>
          <w:spacing w:val="-18"/>
          <w:w w:val="95"/>
        </w:rPr>
        <w:t> </w:t>
      </w:r>
      <w:r>
        <w:rPr>
          <w:w w:val="95"/>
        </w:rPr>
        <w:t>especies</w:t>
      </w:r>
      <w:r>
        <w:rPr>
          <w:spacing w:val="-18"/>
          <w:w w:val="95"/>
        </w:rPr>
        <w:t> </w:t>
      </w:r>
      <w:r>
        <w:rPr>
          <w:w w:val="95"/>
        </w:rPr>
        <w:t>fomentadas,</w:t>
      </w:r>
      <w:r>
        <w:rPr>
          <w:spacing w:val="-18"/>
          <w:w w:val="95"/>
        </w:rPr>
        <w:t> </w:t>
      </w:r>
      <w:r>
        <w:rPr>
          <w:w w:val="95"/>
        </w:rPr>
        <w:t>móviles</w:t>
      </w:r>
      <w:r>
        <w:rPr>
          <w:spacing w:val="-18"/>
          <w:w w:val="95"/>
        </w:rPr>
        <w:t> </w:t>
      </w:r>
      <w:r>
        <w:rPr>
          <w:w w:val="95"/>
        </w:rPr>
        <w:t>de</w:t>
      </w:r>
      <w:r>
        <w:rPr>
          <w:spacing w:val="-18"/>
          <w:w w:val="95"/>
        </w:rPr>
        <w:t> </w:t>
      </w:r>
      <w:r>
        <w:rPr>
          <w:w w:val="95"/>
        </w:rPr>
        <w:t>selección.</w:t>
      </w:r>
    </w:p>
    <w:p>
      <w:pPr>
        <w:pStyle w:val="BodyText"/>
        <w:spacing w:line="242" w:lineRule="auto"/>
        <w:ind w:left="1553" w:right="1551" w:firstLine="283"/>
        <w:jc w:val="both"/>
      </w:pPr>
      <w:r>
        <w:rPr>
          <w:w w:val="95"/>
        </w:rPr>
        <w:t>Los</w:t>
      </w:r>
      <w:r>
        <w:rPr>
          <w:spacing w:val="-13"/>
          <w:w w:val="95"/>
        </w:rPr>
        <w:t> </w:t>
      </w:r>
      <w:r>
        <w:rPr>
          <w:w w:val="95"/>
        </w:rPr>
        <w:t>estudios</w:t>
      </w:r>
      <w:r>
        <w:rPr>
          <w:spacing w:val="-13"/>
          <w:w w:val="95"/>
        </w:rPr>
        <w:t> </w:t>
      </w:r>
      <w:r>
        <w:rPr>
          <w:w w:val="95"/>
        </w:rPr>
        <w:t>etnobiológicos</w:t>
      </w:r>
      <w:r>
        <w:rPr>
          <w:spacing w:val="-13"/>
          <w:w w:val="95"/>
        </w:rPr>
        <w:t> </w:t>
      </w:r>
      <w:r>
        <w:rPr>
          <w:w w:val="95"/>
        </w:rPr>
        <w:t>se</w:t>
      </w:r>
      <w:r>
        <w:rPr>
          <w:spacing w:val="-14"/>
          <w:w w:val="95"/>
        </w:rPr>
        <w:t> </w:t>
      </w:r>
      <w:r>
        <w:rPr>
          <w:w w:val="95"/>
        </w:rPr>
        <w:t>agrupan</w:t>
      </w:r>
      <w:r>
        <w:rPr>
          <w:spacing w:val="-13"/>
          <w:w w:val="95"/>
        </w:rPr>
        <w:t> </w:t>
      </w:r>
      <w:r>
        <w:rPr>
          <w:w w:val="95"/>
        </w:rPr>
        <w:t>en</w:t>
      </w:r>
      <w:r>
        <w:rPr>
          <w:spacing w:val="-13"/>
          <w:w w:val="95"/>
        </w:rPr>
        <w:t> </w:t>
      </w:r>
      <w:r>
        <w:rPr>
          <w:w w:val="95"/>
        </w:rPr>
        <w:t>dos</w:t>
      </w:r>
      <w:r>
        <w:rPr>
          <w:spacing w:val="-13"/>
          <w:w w:val="95"/>
        </w:rPr>
        <w:t> </w:t>
      </w:r>
      <w:r>
        <w:rPr>
          <w:w w:val="95"/>
        </w:rPr>
        <w:t>enfoques:</w:t>
      </w:r>
      <w:r>
        <w:rPr>
          <w:spacing w:val="-13"/>
          <w:w w:val="95"/>
        </w:rPr>
        <w:t> </w:t>
      </w:r>
      <w:r>
        <w:rPr>
          <w:w w:val="95"/>
        </w:rPr>
        <w:t>utilitarista</w:t>
      </w:r>
      <w:r>
        <w:rPr>
          <w:spacing w:val="-14"/>
          <w:w w:val="95"/>
        </w:rPr>
        <w:t> </w:t>
      </w:r>
      <w:r>
        <w:rPr>
          <w:w w:val="95"/>
        </w:rPr>
        <w:t>y</w:t>
      </w:r>
      <w:r>
        <w:rPr>
          <w:spacing w:val="-13"/>
          <w:w w:val="95"/>
        </w:rPr>
        <w:t> </w:t>
      </w:r>
      <w:r>
        <w:rPr>
          <w:w w:val="95"/>
        </w:rPr>
        <w:t>cognos- citivista.</w:t>
      </w:r>
      <w:r>
        <w:rPr>
          <w:spacing w:val="-11"/>
          <w:w w:val="95"/>
        </w:rPr>
        <w:t> </w:t>
      </w:r>
      <w:r>
        <w:rPr>
          <w:spacing w:val="-3"/>
          <w:w w:val="95"/>
        </w:rPr>
        <w:t>Sobre</w:t>
      </w:r>
      <w:r>
        <w:rPr>
          <w:spacing w:val="-11"/>
          <w:w w:val="95"/>
        </w:rPr>
        <w:t> </w:t>
      </w:r>
      <w:r>
        <w:rPr>
          <w:w w:val="95"/>
        </w:rPr>
        <w:t>este</w:t>
      </w:r>
      <w:r>
        <w:rPr>
          <w:spacing w:val="-11"/>
          <w:w w:val="95"/>
        </w:rPr>
        <w:t> </w:t>
      </w:r>
      <w:r>
        <w:rPr>
          <w:w w:val="95"/>
        </w:rPr>
        <w:t>último,</w:t>
      </w:r>
      <w:r>
        <w:rPr>
          <w:spacing w:val="-11"/>
          <w:w w:val="95"/>
        </w:rPr>
        <w:t> </w:t>
      </w:r>
      <w:r>
        <w:rPr>
          <w:w w:val="95"/>
        </w:rPr>
        <w:t>Mariaca</w:t>
      </w:r>
      <w:r>
        <w:rPr>
          <w:spacing w:val="-11"/>
          <w:w w:val="95"/>
        </w:rPr>
        <w:t> </w:t>
      </w:r>
      <w:r>
        <w:rPr>
          <w:w w:val="95"/>
        </w:rPr>
        <w:t>y</w:t>
      </w:r>
      <w:r>
        <w:rPr>
          <w:spacing w:val="-11"/>
          <w:w w:val="95"/>
        </w:rPr>
        <w:t> </w:t>
      </w:r>
      <w:r>
        <w:rPr>
          <w:w w:val="95"/>
        </w:rPr>
        <w:t>Castro</w:t>
      </w:r>
      <w:r>
        <w:rPr>
          <w:spacing w:val="-11"/>
          <w:w w:val="95"/>
        </w:rPr>
        <w:t> </w:t>
      </w:r>
      <w:r>
        <w:rPr>
          <w:w w:val="95"/>
        </w:rPr>
        <w:t>(1999)</w:t>
      </w:r>
      <w:r>
        <w:rPr>
          <w:spacing w:val="-11"/>
          <w:w w:val="95"/>
        </w:rPr>
        <w:t> </w:t>
      </w:r>
      <w:r>
        <w:rPr>
          <w:w w:val="95"/>
        </w:rPr>
        <w:t>mencionan:</w:t>
      </w:r>
    </w:p>
    <w:p>
      <w:pPr>
        <w:pStyle w:val="BodyText"/>
        <w:spacing w:before="6"/>
        <w:rPr>
          <w:sz w:val="23"/>
        </w:rPr>
      </w:pPr>
    </w:p>
    <w:p>
      <w:pPr>
        <w:spacing w:line="271" w:lineRule="auto" w:before="0"/>
        <w:ind w:left="1837" w:right="1551" w:firstLine="0"/>
        <w:jc w:val="both"/>
        <w:rPr>
          <w:sz w:val="20"/>
        </w:rPr>
      </w:pPr>
      <w:r>
        <w:rPr>
          <w:w w:val="95"/>
          <w:sz w:val="20"/>
        </w:rPr>
        <w:t>los principios cognitivos que están detrás del conocimiento y uso del mundo natural </w:t>
      </w:r>
      <w:r>
        <w:rPr>
          <w:sz w:val="19"/>
        </w:rPr>
        <w:t>por el ser humano, y que se puede entender como una interacción de </w:t>
      </w:r>
      <w:r>
        <w:rPr>
          <w:spacing w:val="-3"/>
          <w:sz w:val="19"/>
        </w:rPr>
        <w:t>tres </w:t>
      </w:r>
      <w:r>
        <w:rPr>
          <w:sz w:val="19"/>
        </w:rPr>
        <w:t>factores </w:t>
      </w:r>
      <w:r>
        <w:rPr>
          <w:w w:val="95"/>
          <w:sz w:val="20"/>
        </w:rPr>
        <w:t>principales,</w:t>
      </w:r>
      <w:r>
        <w:rPr>
          <w:spacing w:val="-10"/>
          <w:w w:val="95"/>
          <w:sz w:val="20"/>
        </w:rPr>
        <w:t> </w:t>
      </w:r>
      <w:r>
        <w:rPr>
          <w:w w:val="95"/>
          <w:sz w:val="20"/>
        </w:rPr>
        <w:t>[son]</w:t>
      </w:r>
      <w:r>
        <w:rPr>
          <w:spacing w:val="-10"/>
          <w:w w:val="95"/>
          <w:sz w:val="20"/>
        </w:rPr>
        <w:t> </w:t>
      </w:r>
      <w:r>
        <w:rPr>
          <w:w w:val="95"/>
          <w:sz w:val="20"/>
        </w:rPr>
        <w:t>las</w:t>
      </w:r>
      <w:r>
        <w:rPr>
          <w:spacing w:val="-10"/>
          <w:w w:val="95"/>
          <w:sz w:val="20"/>
        </w:rPr>
        <w:t> </w:t>
      </w:r>
      <w:r>
        <w:rPr>
          <w:w w:val="95"/>
          <w:sz w:val="20"/>
        </w:rPr>
        <w:t>habilidades</w:t>
      </w:r>
      <w:r>
        <w:rPr>
          <w:spacing w:val="-9"/>
          <w:w w:val="95"/>
          <w:sz w:val="20"/>
        </w:rPr>
        <w:t> </w:t>
      </w:r>
      <w:r>
        <w:rPr>
          <w:w w:val="95"/>
          <w:sz w:val="20"/>
        </w:rPr>
        <w:t>innatas</w:t>
      </w:r>
      <w:r>
        <w:rPr>
          <w:spacing w:val="-9"/>
          <w:w w:val="95"/>
          <w:sz w:val="20"/>
        </w:rPr>
        <w:t> </w:t>
      </w:r>
      <w:r>
        <w:rPr>
          <w:w w:val="95"/>
          <w:sz w:val="20"/>
        </w:rPr>
        <w:t>clasificatorias</w:t>
      </w:r>
      <w:r>
        <w:rPr>
          <w:spacing w:val="-10"/>
          <w:w w:val="95"/>
          <w:sz w:val="20"/>
        </w:rPr>
        <w:t> </w:t>
      </w:r>
      <w:r>
        <w:rPr>
          <w:w w:val="95"/>
          <w:sz w:val="20"/>
        </w:rPr>
        <w:t>del</w:t>
      </w:r>
      <w:r>
        <w:rPr>
          <w:spacing w:val="-10"/>
          <w:w w:val="95"/>
          <w:sz w:val="20"/>
        </w:rPr>
        <w:t> </w:t>
      </w:r>
      <w:r>
        <w:rPr>
          <w:w w:val="95"/>
          <w:sz w:val="20"/>
        </w:rPr>
        <w:t>ser</w:t>
      </w:r>
      <w:r>
        <w:rPr>
          <w:spacing w:val="-10"/>
          <w:w w:val="95"/>
          <w:sz w:val="20"/>
        </w:rPr>
        <w:t> </w:t>
      </w:r>
      <w:r>
        <w:rPr>
          <w:w w:val="95"/>
          <w:sz w:val="20"/>
        </w:rPr>
        <w:t>humano;</w:t>
      </w:r>
      <w:r>
        <w:rPr>
          <w:spacing w:val="-9"/>
          <w:w w:val="95"/>
          <w:sz w:val="20"/>
        </w:rPr>
        <w:t> </w:t>
      </w:r>
      <w:r>
        <w:rPr>
          <w:w w:val="95"/>
          <w:sz w:val="20"/>
        </w:rPr>
        <w:t>la</w:t>
      </w:r>
      <w:r>
        <w:rPr>
          <w:spacing w:val="-10"/>
          <w:w w:val="95"/>
          <w:sz w:val="20"/>
        </w:rPr>
        <w:t> </w:t>
      </w:r>
      <w:r>
        <w:rPr>
          <w:w w:val="95"/>
          <w:sz w:val="20"/>
        </w:rPr>
        <w:t>estructura </w:t>
      </w:r>
      <w:r>
        <w:rPr>
          <w:sz w:val="19"/>
        </w:rPr>
        <w:t>de la diversidad biológica que se puede notar como uno de los resultados de los pro- </w:t>
      </w:r>
      <w:r>
        <w:rPr>
          <w:w w:val="95"/>
          <w:sz w:val="20"/>
        </w:rPr>
        <w:t>cesos</w:t>
      </w:r>
      <w:r>
        <w:rPr>
          <w:spacing w:val="-6"/>
          <w:w w:val="95"/>
          <w:sz w:val="20"/>
        </w:rPr>
        <w:t> </w:t>
      </w:r>
      <w:r>
        <w:rPr>
          <w:w w:val="95"/>
          <w:sz w:val="20"/>
        </w:rPr>
        <w:t>de</w:t>
      </w:r>
      <w:r>
        <w:rPr>
          <w:spacing w:val="-6"/>
          <w:w w:val="95"/>
          <w:sz w:val="20"/>
        </w:rPr>
        <w:t> </w:t>
      </w:r>
      <w:r>
        <w:rPr>
          <w:w w:val="95"/>
          <w:sz w:val="20"/>
        </w:rPr>
        <w:t>evolución</w:t>
      </w:r>
      <w:r>
        <w:rPr>
          <w:spacing w:val="-5"/>
          <w:w w:val="95"/>
          <w:sz w:val="20"/>
        </w:rPr>
        <w:t> </w:t>
      </w:r>
      <w:r>
        <w:rPr>
          <w:w w:val="95"/>
          <w:sz w:val="20"/>
        </w:rPr>
        <w:t>y</w:t>
      </w:r>
      <w:r>
        <w:rPr>
          <w:spacing w:val="-6"/>
          <w:w w:val="95"/>
          <w:sz w:val="20"/>
        </w:rPr>
        <w:t> </w:t>
      </w:r>
      <w:r>
        <w:rPr>
          <w:w w:val="95"/>
          <w:sz w:val="20"/>
        </w:rPr>
        <w:t>la</w:t>
      </w:r>
      <w:r>
        <w:rPr>
          <w:spacing w:val="-6"/>
          <w:w w:val="95"/>
          <w:sz w:val="20"/>
        </w:rPr>
        <w:t> </w:t>
      </w:r>
      <w:r>
        <w:rPr>
          <w:w w:val="95"/>
          <w:sz w:val="20"/>
        </w:rPr>
        <w:t>implementación</w:t>
      </w:r>
      <w:r>
        <w:rPr>
          <w:spacing w:val="-5"/>
          <w:w w:val="95"/>
          <w:sz w:val="20"/>
        </w:rPr>
        <w:t> </w:t>
      </w:r>
      <w:r>
        <w:rPr>
          <w:w w:val="95"/>
          <w:sz w:val="20"/>
        </w:rPr>
        <w:t>del</w:t>
      </w:r>
      <w:r>
        <w:rPr>
          <w:spacing w:val="-6"/>
          <w:w w:val="95"/>
          <w:sz w:val="20"/>
        </w:rPr>
        <w:t> </w:t>
      </w:r>
      <w:r>
        <w:rPr>
          <w:w w:val="95"/>
          <w:sz w:val="20"/>
        </w:rPr>
        <w:t>conocimiento</w:t>
      </w:r>
      <w:r>
        <w:rPr>
          <w:spacing w:val="-6"/>
          <w:w w:val="95"/>
          <w:sz w:val="20"/>
        </w:rPr>
        <w:t> </w:t>
      </w:r>
      <w:r>
        <w:rPr>
          <w:w w:val="95"/>
          <w:sz w:val="20"/>
        </w:rPr>
        <w:t>del</w:t>
      </w:r>
      <w:r>
        <w:rPr>
          <w:spacing w:val="-6"/>
          <w:w w:val="95"/>
          <w:sz w:val="20"/>
        </w:rPr>
        <w:t> </w:t>
      </w:r>
      <w:r>
        <w:rPr>
          <w:w w:val="95"/>
          <w:sz w:val="20"/>
        </w:rPr>
        <w:t>mundo</w:t>
      </w:r>
      <w:r>
        <w:rPr>
          <w:spacing w:val="-6"/>
          <w:w w:val="95"/>
          <w:sz w:val="20"/>
        </w:rPr>
        <w:t> </w:t>
      </w:r>
      <w:r>
        <w:rPr>
          <w:w w:val="95"/>
          <w:sz w:val="20"/>
        </w:rPr>
        <w:t>biológico</w:t>
      </w:r>
      <w:r>
        <w:rPr>
          <w:spacing w:val="-6"/>
          <w:w w:val="95"/>
          <w:sz w:val="20"/>
        </w:rPr>
        <w:t> </w:t>
      </w:r>
      <w:r>
        <w:rPr>
          <w:w w:val="95"/>
          <w:sz w:val="20"/>
        </w:rPr>
        <w:t>por</w:t>
      </w:r>
      <w:r>
        <w:rPr>
          <w:spacing w:val="-6"/>
          <w:w w:val="95"/>
          <w:sz w:val="20"/>
        </w:rPr>
        <w:t> </w:t>
      </w:r>
      <w:r>
        <w:rPr>
          <w:w w:val="95"/>
          <w:sz w:val="20"/>
        </w:rPr>
        <w:t>el ser</w:t>
      </w:r>
      <w:r>
        <w:rPr>
          <w:spacing w:val="-10"/>
          <w:w w:val="95"/>
          <w:sz w:val="20"/>
        </w:rPr>
        <w:t> </w:t>
      </w:r>
      <w:r>
        <w:rPr>
          <w:w w:val="95"/>
          <w:sz w:val="20"/>
        </w:rPr>
        <w:t>humano</w:t>
      </w:r>
      <w:r>
        <w:rPr>
          <w:spacing w:val="-10"/>
          <w:w w:val="95"/>
          <w:sz w:val="20"/>
        </w:rPr>
        <w:t> </w:t>
      </w:r>
      <w:r>
        <w:rPr>
          <w:w w:val="95"/>
          <w:sz w:val="20"/>
        </w:rPr>
        <w:t>para</w:t>
      </w:r>
      <w:r>
        <w:rPr>
          <w:spacing w:val="-10"/>
          <w:w w:val="95"/>
          <w:sz w:val="20"/>
        </w:rPr>
        <w:t> </w:t>
      </w:r>
      <w:r>
        <w:rPr>
          <w:w w:val="95"/>
          <w:sz w:val="20"/>
        </w:rPr>
        <w:t>su</w:t>
      </w:r>
      <w:r>
        <w:rPr>
          <w:spacing w:val="-10"/>
          <w:w w:val="95"/>
          <w:sz w:val="20"/>
        </w:rPr>
        <w:t> </w:t>
      </w:r>
      <w:r>
        <w:rPr>
          <w:w w:val="95"/>
          <w:sz w:val="20"/>
        </w:rPr>
        <w:t>propio</w:t>
      </w:r>
      <w:r>
        <w:rPr>
          <w:spacing w:val="-10"/>
          <w:w w:val="95"/>
          <w:sz w:val="20"/>
        </w:rPr>
        <w:t> </w:t>
      </w:r>
      <w:r>
        <w:rPr>
          <w:spacing w:val="-3"/>
          <w:w w:val="95"/>
          <w:sz w:val="20"/>
        </w:rPr>
        <w:t>bienestar.</w:t>
      </w:r>
    </w:p>
    <w:p>
      <w:pPr>
        <w:pStyle w:val="BodyText"/>
        <w:spacing w:before="11"/>
        <w:rPr>
          <w:sz w:val="19"/>
        </w:rPr>
      </w:pPr>
    </w:p>
    <w:p>
      <w:pPr>
        <w:pStyle w:val="BodyText"/>
        <w:spacing w:line="242" w:lineRule="auto"/>
        <w:ind w:left="1553" w:right="1551"/>
        <w:jc w:val="both"/>
      </w:pPr>
      <w:r>
        <w:rPr>
          <w:w w:val="95"/>
        </w:rPr>
        <w:t>La</w:t>
      </w:r>
      <w:r>
        <w:rPr>
          <w:spacing w:val="-5"/>
          <w:w w:val="95"/>
        </w:rPr>
        <w:t> </w:t>
      </w:r>
      <w:r>
        <w:rPr>
          <w:w w:val="95"/>
        </w:rPr>
        <w:t>etnobiología</w:t>
      </w:r>
      <w:r>
        <w:rPr>
          <w:spacing w:val="-5"/>
          <w:w w:val="95"/>
        </w:rPr>
        <w:t> </w:t>
      </w:r>
      <w:r>
        <w:rPr>
          <w:w w:val="95"/>
        </w:rPr>
        <w:t>se</w:t>
      </w:r>
      <w:r>
        <w:rPr>
          <w:spacing w:val="-5"/>
          <w:w w:val="95"/>
        </w:rPr>
        <w:t> </w:t>
      </w:r>
      <w:r>
        <w:rPr>
          <w:w w:val="95"/>
        </w:rPr>
        <w:t>ha</w:t>
      </w:r>
      <w:r>
        <w:rPr>
          <w:spacing w:val="-5"/>
          <w:w w:val="95"/>
        </w:rPr>
        <w:t> </w:t>
      </w:r>
      <w:r>
        <w:rPr>
          <w:w w:val="95"/>
        </w:rPr>
        <w:t>enfocado</w:t>
      </w:r>
      <w:r>
        <w:rPr>
          <w:spacing w:val="-5"/>
          <w:w w:val="95"/>
        </w:rPr>
        <w:t> </w:t>
      </w:r>
      <w:r>
        <w:rPr>
          <w:w w:val="95"/>
        </w:rPr>
        <w:t>en</w:t>
      </w:r>
      <w:r>
        <w:rPr>
          <w:spacing w:val="-5"/>
          <w:w w:val="95"/>
        </w:rPr>
        <w:t> </w:t>
      </w:r>
      <w:r>
        <w:rPr>
          <w:w w:val="95"/>
        </w:rPr>
        <w:t>la</w:t>
      </w:r>
      <w:r>
        <w:rPr>
          <w:spacing w:val="-5"/>
          <w:w w:val="95"/>
        </w:rPr>
        <w:t> </w:t>
      </w:r>
      <w:r>
        <w:rPr>
          <w:w w:val="95"/>
        </w:rPr>
        <w:t>identificación</w:t>
      </w:r>
      <w:r>
        <w:rPr>
          <w:spacing w:val="-5"/>
          <w:w w:val="95"/>
        </w:rPr>
        <w:t> </w:t>
      </w:r>
      <w:r>
        <w:rPr>
          <w:w w:val="95"/>
        </w:rPr>
        <w:t>de</w:t>
      </w:r>
      <w:r>
        <w:rPr>
          <w:spacing w:val="-5"/>
          <w:w w:val="95"/>
        </w:rPr>
        <w:t> </w:t>
      </w:r>
      <w:r>
        <w:rPr>
          <w:w w:val="95"/>
        </w:rPr>
        <w:t>especies</w:t>
      </w:r>
      <w:r>
        <w:rPr>
          <w:spacing w:val="-5"/>
          <w:w w:val="95"/>
        </w:rPr>
        <w:t> </w:t>
      </w:r>
      <w:r>
        <w:rPr>
          <w:w w:val="95"/>
        </w:rPr>
        <w:t>y</w:t>
      </w:r>
      <w:r>
        <w:rPr>
          <w:spacing w:val="-5"/>
          <w:w w:val="95"/>
        </w:rPr>
        <w:t> </w:t>
      </w:r>
      <w:r>
        <w:rPr>
          <w:w w:val="95"/>
        </w:rPr>
        <w:t>su</w:t>
      </w:r>
      <w:r>
        <w:rPr>
          <w:spacing w:val="-5"/>
          <w:w w:val="95"/>
        </w:rPr>
        <w:t> </w:t>
      </w:r>
      <w:r>
        <w:rPr>
          <w:w w:val="95"/>
        </w:rPr>
        <w:t>clasificación. </w:t>
      </w:r>
      <w:r>
        <w:rPr/>
        <w:t>Siguió</w:t>
      </w:r>
      <w:r>
        <w:rPr>
          <w:spacing w:val="-29"/>
        </w:rPr>
        <w:t> </w:t>
      </w:r>
      <w:r>
        <w:rPr/>
        <w:t>el</w:t>
      </w:r>
      <w:r>
        <w:rPr>
          <w:spacing w:val="-29"/>
        </w:rPr>
        <w:t> </w:t>
      </w:r>
      <w:r>
        <w:rPr/>
        <w:t>estudio</w:t>
      </w:r>
      <w:r>
        <w:rPr>
          <w:spacing w:val="-29"/>
        </w:rPr>
        <w:t> </w:t>
      </w:r>
      <w:r>
        <w:rPr/>
        <w:t>de</w:t>
      </w:r>
      <w:r>
        <w:rPr>
          <w:spacing w:val="-29"/>
        </w:rPr>
        <w:t> </w:t>
      </w:r>
      <w:r>
        <w:rPr/>
        <w:t>procesos</w:t>
      </w:r>
      <w:r>
        <w:rPr>
          <w:spacing w:val="-29"/>
        </w:rPr>
        <w:t> </w:t>
      </w:r>
      <w:r>
        <w:rPr/>
        <w:t>ecológicos</w:t>
      </w:r>
      <w:r>
        <w:rPr>
          <w:spacing w:val="-29"/>
        </w:rPr>
        <w:t> </w:t>
      </w:r>
      <w:r>
        <w:rPr/>
        <w:t>y</w:t>
      </w:r>
      <w:r>
        <w:rPr>
          <w:spacing w:val="-29"/>
        </w:rPr>
        <w:t> </w:t>
      </w:r>
      <w:r>
        <w:rPr/>
        <w:t>la</w:t>
      </w:r>
      <w:r>
        <w:rPr>
          <w:spacing w:val="-29"/>
        </w:rPr>
        <w:t> </w:t>
      </w:r>
      <w:r>
        <w:rPr/>
        <w:t>percepción</w:t>
      </w:r>
      <w:r>
        <w:rPr>
          <w:spacing w:val="-29"/>
        </w:rPr>
        <w:t> </w:t>
      </w:r>
      <w:r>
        <w:rPr/>
        <w:t>de</w:t>
      </w:r>
      <w:r>
        <w:rPr>
          <w:spacing w:val="-29"/>
        </w:rPr>
        <w:t> </w:t>
      </w:r>
      <w:r>
        <w:rPr/>
        <w:t>la</w:t>
      </w:r>
      <w:r>
        <w:rPr>
          <w:spacing w:val="-29"/>
        </w:rPr>
        <w:t> </w:t>
      </w:r>
      <w:r>
        <w:rPr/>
        <w:t>gente</w:t>
      </w:r>
      <w:r>
        <w:rPr>
          <w:spacing w:val="-29"/>
        </w:rPr>
        <w:t> </w:t>
      </w:r>
      <w:r>
        <w:rPr/>
        <w:t>de</w:t>
      </w:r>
      <w:r>
        <w:rPr>
          <w:spacing w:val="-29"/>
        </w:rPr>
        <w:t> </w:t>
      </w:r>
      <w:r>
        <w:rPr/>
        <w:t>su</w:t>
      </w:r>
      <w:r>
        <w:rPr>
          <w:spacing w:val="-29"/>
        </w:rPr>
        <w:t> </w:t>
      </w:r>
      <w:r>
        <w:rPr/>
        <w:t>propio </w:t>
      </w:r>
      <w:r>
        <w:rPr>
          <w:spacing w:val="-3"/>
          <w:w w:val="95"/>
        </w:rPr>
        <w:t>rol</w:t>
      </w:r>
      <w:r>
        <w:rPr>
          <w:spacing w:val="-12"/>
          <w:w w:val="95"/>
        </w:rPr>
        <w:t> </w:t>
      </w:r>
      <w:r>
        <w:rPr>
          <w:w w:val="95"/>
        </w:rPr>
        <w:t>dentro</w:t>
      </w:r>
      <w:r>
        <w:rPr>
          <w:spacing w:val="-12"/>
          <w:w w:val="95"/>
        </w:rPr>
        <w:t> </w:t>
      </w:r>
      <w:r>
        <w:rPr>
          <w:w w:val="95"/>
        </w:rPr>
        <w:t>de</w:t>
      </w:r>
      <w:r>
        <w:rPr>
          <w:spacing w:val="-12"/>
          <w:w w:val="95"/>
        </w:rPr>
        <w:t> </w:t>
      </w:r>
      <w:r>
        <w:rPr>
          <w:w w:val="95"/>
        </w:rPr>
        <w:t>los</w:t>
      </w:r>
      <w:r>
        <w:rPr>
          <w:spacing w:val="-12"/>
          <w:w w:val="95"/>
        </w:rPr>
        <w:t> </w:t>
      </w:r>
      <w:r>
        <w:rPr>
          <w:w w:val="95"/>
        </w:rPr>
        <w:t>sistemas</w:t>
      </w:r>
      <w:r>
        <w:rPr>
          <w:spacing w:val="-13"/>
          <w:w w:val="95"/>
        </w:rPr>
        <w:t> </w:t>
      </w:r>
      <w:r>
        <w:rPr>
          <w:w w:val="95"/>
        </w:rPr>
        <w:t>ambientales.</w:t>
      </w:r>
      <w:r>
        <w:rPr>
          <w:spacing w:val="-12"/>
          <w:w w:val="95"/>
        </w:rPr>
        <w:t> </w:t>
      </w:r>
      <w:r>
        <w:rPr>
          <w:w w:val="95"/>
        </w:rPr>
        <w:t>Esta</w:t>
      </w:r>
      <w:r>
        <w:rPr>
          <w:spacing w:val="-12"/>
          <w:w w:val="95"/>
        </w:rPr>
        <w:t> </w:t>
      </w:r>
      <w:r>
        <w:rPr>
          <w:w w:val="95"/>
        </w:rPr>
        <w:t>segunda</w:t>
      </w:r>
      <w:r>
        <w:rPr>
          <w:spacing w:val="-13"/>
          <w:w w:val="95"/>
        </w:rPr>
        <w:t> </w:t>
      </w:r>
      <w:r>
        <w:rPr>
          <w:w w:val="95"/>
        </w:rPr>
        <w:t>era,</w:t>
      </w:r>
      <w:r>
        <w:rPr>
          <w:spacing w:val="-12"/>
          <w:w w:val="95"/>
        </w:rPr>
        <w:t> </w:t>
      </w:r>
      <w:r>
        <w:rPr>
          <w:w w:val="95"/>
        </w:rPr>
        <w:t>que</w:t>
      </w:r>
      <w:r>
        <w:rPr>
          <w:spacing w:val="-12"/>
          <w:w w:val="95"/>
        </w:rPr>
        <w:t> </w:t>
      </w:r>
      <w:r>
        <w:rPr>
          <w:w w:val="95"/>
        </w:rPr>
        <w:t>se</w:t>
      </w:r>
      <w:r>
        <w:rPr>
          <w:spacing w:val="-12"/>
          <w:w w:val="95"/>
        </w:rPr>
        <w:t> </w:t>
      </w:r>
      <w:r>
        <w:rPr>
          <w:w w:val="95"/>
        </w:rPr>
        <w:t>llamó</w:t>
      </w:r>
      <w:r>
        <w:rPr>
          <w:spacing w:val="-12"/>
          <w:w w:val="95"/>
        </w:rPr>
        <w:t> </w:t>
      </w:r>
      <w:r>
        <w:rPr>
          <w:w w:val="95"/>
        </w:rPr>
        <w:t>etnoecolo- gía,</w:t>
      </w:r>
      <w:r>
        <w:rPr>
          <w:spacing w:val="-14"/>
          <w:w w:val="95"/>
        </w:rPr>
        <w:t> </w:t>
      </w:r>
      <w:r>
        <w:rPr>
          <w:w w:val="95"/>
        </w:rPr>
        <w:t>incluye</w:t>
      </w:r>
      <w:r>
        <w:rPr>
          <w:spacing w:val="-14"/>
          <w:w w:val="95"/>
        </w:rPr>
        <w:t> </w:t>
      </w:r>
      <w:r>
        <w:rPr>
          <w:w w:val="95"/>
        </w:rPr>
        <w:t>cuatro</w:t>
      </w:r>
      <w:r>
        <w:rPr>
          <w:spacing w:val="-14"/>
          <w:w w:val="95"/>
        </w:rPr>
        <w:t> </w:t>
      </w:r>
      <w:r>
        <w:rPr>
          <w:w w:val="95"/>
        </w:rPr>
        <w:t>campos:</w:t>
      </w:r>
      <w:r>
        <w:rPr>
          <w:spacing w:val="-14"/>
          <w:w w:val="95"/>
        </w:rPr>
        <w:t> </w:t>
      </w:r>
      <w:r>
        <w:rPr>
          <w:w w:val="95"/>
        </w:rPr>
        <w:t>etnobiología,</w:t>
      </w:r>
      <w:r>
        <w:rPr>
          <w:spacing w:val="-14"/>
          <w:w w:val="95"/>
        </w:rPr>
        <w:t> </w:t>
      </w:r>
      <w:r>
        <w:rPr>
          <w:w w:val="95"/>
        </w:rPr>
        <w:t>agroecología,</w:t>
      </w:r>
      <w:r>
        <w:rPr>
          <w:spacing w:val="-14"/>
          <w:w w:val="95"/>
        </w:rPr>
        <w:t> </w:t>
      </w:r>
      <w:r>
        <w:rPr>
          <w:w w:val="95"/>
        </w:rPr>
        <w:t>etnociencia/antropología y la geografía</w:t>
      </w:r>
      <w:r>
        <w:rPr>
          <w:spacing w:val="-6"/>
          <w:w w:val="95"/>
        </w:rPr>
        <w:t> </w:t>
      </w:r>
      <w:r>
        <w:rPr>
          <w:w w:val="95"/>
        </w:rPr>
        <w:t>ambiental.</w:t>
      </w:r>
    </w:p>
    <w:p>
      <w:pPr>
        <w:pStyle w:val="BodyText"/>
        <w:spacing w:line="242" w:lineRule="auto"/>
        <w:ind w:left="1553" w:right="1551" w:firstLine="283"/>
        <w:jc w:val="both"/>
      </w:pPr>
      <w:r>
        <w:rPr>
          <w:w w:val="95"/>
        </w:rPr>
        <w:t>Considerar</w:t>
      </w:r>
      <w:r>
        <w:rPr>
          <w:spacing w:val="-6"/>
          <w:w w:val="95"/>
        </w:rPr>
        <w:t> </w:t>
      </w:r>
      <w:r>
        <w:rPr>
          <w:w w:val="95"/>
        </w:rPr>
        <w:t>el</w:t>
      </w:r>
      <w:r>
        <w:rPr>
          <w:spacing w:val="-6"/>
          <w:w w:val="95"/>
        </w:rPr>
        <w:t> </w:t>
      </w:r>
      <w:r>
        <w:rPr>
          <w:w w:val="95"/>
        </w:rPr>
        <w:t>conocimiento</w:t>
      </w:r>
      <w:r>
        <w:rPr>
          <w:spacing w:val="-6"/>
          <w:w w:val="95"/>
        </w:rPr>
        <w:t> </w:t>
      </w:r>
      <w:r>
        <w:rPr>
          <w:w w:val="95"/>
        </w:rPr>
        <w:t>local</w:t>
      </w:r>
      <w:r>
        <w:rPr>
          <w:spacing w:val="-6"/>
          <w:w w:val="95"/>
        </w:rPr>
        <w:t> </w:t>
      </w:r>
      <w:r>
        <w:rPr>
          <w:w w:val="95"/>
        </w:rPr>
        <w:t>como</w:t>
      </w:r>
      <w:r>
        <w:rPr>
          <w:spacing w:val="-6"/>
          <w:w w:val="95"/>
        </w:rPr>
        <w:t> </w:t>
      </w:r>
      <w:r>
        <w:rPr>
          <w:w w:val="95"/>
        </w:rPr>
        <w:t>un</w:t>
      </w:r>
      <w:r>
        <w:rPr>
          <w:spacing w:val="-6"/>
          <w:w w:val="95"/>
        </w:rPr>
        <w:t> </w:t>
      </w:r>
      <w:r>
        <w:rPr>
          <w:w w:val="95"/>
        </w:rPr>
        <w:t>proceso</w:t>
      </w:r>
      <w:r>
        <w:rPr>
          <w:spacing w:val="-6"/>
          <w:w w:val="95"/>
        </w:rPr>
        <w:t> </w:t>
      </w:r>
      <w:r>
        <w:rPr>
          <w:w w:val="95"/>
        </w:rPr>
        <w:t>implica</w:t>
      </w:r>
      <w:r>
        <w:rPr>
          <w:spacing w:val="-6"/>
          <w:w w:val="95"/>
        </w:rPr>
        <w:t> </w:t>
      </w:r>
      <w:r>
        <w:rPr>
          <w:w w:val="95"/>
        </w:rPr>
        <w:t>analizar</w:t>
      </w:r>
      <w:r>
        <w:rPr>
          <w:spacing w:val="-6"/>
          <w:w w:val="95"/>
        </w:rPr>
        <w:t> </w:t>
      </w:r>
      <w:r>
        <w:rPr>
          <w:w w:val="95"/>
        </w:rPr>
        <w:t>tanto</w:t>
      </w:r>
      <w:r>
        <w:rPr>
          <w:spacing w:val="-6"/>
          <w:w w:val="95"/>
        </w:rPr>
        <w:t> </w:t>
      </w:r>
      <w:r>
        <w:rPr>
          <w:w w:val="95"/>
        </w:rPr>
        <w:t>ele- mentos ambientales como sociales, psicológicos, económicos y culturales en el proceso</w:t>
      </w:r>
      <w:r>
        <w:rPr>
          <w:spacing w:val="-14"/>
          <w:w w:val="95"/>
        </w:rPr>
        <w:t> </w:t>
      </w:r>
      <w:r>
        <w:rPr>
          <w:w w:val="95"/>
        </w:rPr>
        <w:t>de</w:t>
      </w:r>
      <w:r>
        <w:rPr>
          <w:spacing w:val="-14"/>
          <w:w w:val="95"/>
        </w:rPr>
        <w:t> </w:t>
      </w:r>
      <w:r>
        <w:rPr>
          <w:w w:val="95"/>
        </w:rPr>
        <w:t>construcción</w:t>
      </w:r>
      <w:r>
        <w:rPr>
          <w:spacing w:val="-14"/>
          <w:w w:val="95"/>
        </w:rPr>
        <w:t> </w:t>
      </w:r>
      <w:r>
        <w:rPr>
          <w:w w:val="95"/>
        </w:rPr>
        <w:t>de</w:t>
      </w:r>
      <w:r>
        <w:rPr>
          <w:spacing w:val="-14"/>
          <w:w w:val="95"/>
        </w:rPr>
        <w:t> </w:t>
      </w:r>
      <w:r>
        <w:rPr>
          <w:w w:val="95"/>
        </w:rPr>
        <w:t>conocimiento.</w:t>
      </w:r>
      <w:r>
        <w:rPr>
          <w:spacing w:val="-14"/>
          <w:w w:val="95"/>
        </w:rPr>
        <w:t> </w:t>
      </w:r>
      <w:r>
        <w:rPr>
          <w:w w:val="95"/>
        </w:rPr>
        <w:t>La</w:t>
      </w:r>
      <w:r>
        <w:rPr>
          <w:spacing w:val="-14"/>
          <w:w w:val="95"/>
        </w:rPr>
        <w:t> </w:t>
      </w:r>
      <w:r>
        <w:rPr>
          <w:w w:val="95"/>
        </w:rPr>
        <w:t>etnociencia</w:t>
      </w:r>
      <w:r>
        <w:rPr>
          <w:spacing w:val="-14"/>
          <w:w w:val="95"/>
        </w:rPr>
        <w:t> </w:t>
      </w:r>
      <w:r>
        <w:rPr>
          <w:w w:val="95"/>
        </w:rPr>
        <w:t>en</w:t>
      </w:r>
      <w:r>
        <w:rPr>
          <w:spacing w:val="-14"/>
          <w:w w:val="95"/>
        </w:rPr>
        <w:t> </w:t>
      </w:r>
      <w:r>
        <w:rPr>
          <w:w w:val="95"/>
        </w:rPr>
        <w:t>general</w:t>
      </w:r>
      <w:r>
        <w:rPr>
          <w:spacing w:val="-14"/>
          <w:w w:val="95"/>
        </w:rPr>
        <w:t> </w:t>
      </w:r>
      <w:r>
        <w:rPr>
          <w:w w:val="95"/>
        </w:rPr>
        <w:t>y</w:t>
      </w:r>
      <w:r>
        <w:rPr>
          <w:spacing w:val="-14"/>
          <w:w w:val="95"/>
        </w:rPr>
        <w:t> </w:t>
      </w:r>
      <w:r>
        <w:rPr>
          <w:w w:val="95"/>
        </w:rPr>
        <w:t>la</w:t>
      </w:r>
      <w:r>
        <w:rPr>
          <w:spacing w:val="-14"/>
          <w:w w:val="95"/>
        </w:rPr>
        <w:t> </w:t>
      </w:r>
      <w:r>
        <w:rPr>
          <w:w w:val="95"/>
        </w:rPr>
        <w:t>etnoeco- </w:t>
      </w:r>
      <w:r>
        <w:rPr/>
        <w:t>logía</w:t>
      </w:r>
      <w:r>
        <w:rPr>
          <w:spacing w:val="-11"/>
        </w:rPr>
        <w:t> </w:t>
      </w:r>
      <w:r>
        <w:rPr/>
        <w:t>en</w:t>
      </w:r>
      <w:r>
        <w:rPr>
          <w:spacing w:val="-11"/>
        </w:rPr>
        <w:t> </w:t>
      </w:r>
      <w:r>
        <w:rPr/>
        <w:t>particular</w:t>
      </w:r>
      <w:r>
        <w:rPr>
          <w:spacing w:val="-11"/>
        </w:rPr>
        <w:t> </w:t>
      </w:r>
      <w:r>
        <w:rPr/>
        <w:t>han</w:t>
      </w:r>
      <w:r>
        <w:rPr>
          <w:spacing w:val="-11"/>
        </w:rPr>
        <w:t> </w:t>
      </w:r>
      <w:r>
        <w:rPr/>
        <w:t>jugado</w:t>
      </w:r>
      <w:r>
        <w:rPr>
          <w:spacing w:val="-11"/>
        </w:rPr>
        <w:t> </w:t>
      </w:r>
      <w:r>
        <w:rPr/>
        <w:t>un</w:t>
      </w:r>
      <w:r>
        <w:rPr>
          <w:spacing w:val="-11"/>
        </w:rPr>
        <w:t> </w:t>
      </w:r>
      <w:r>
        <w:rPr/>
        <w:t>papel</w:t>
      </w:r>
      <w:r>
        <w:rPr>
          <w:spacing w:val="-11"/>
        </w:rPr>
        <w:t> </w:t>
      </w:r>
      <w:r>
        <w:rPr/>
        <w:t>importante</w:t>
      </w:r>
      <w:r>
        <w:rPr>
          <w:spacing w:val="-11"/>
        </w:rPr>
        <w:t> </w:t>
      </w:r>
      <w:r>
        <w:rPr/>
        <w:t>en</w:t>
      </w:r>
      <w:r>
        <w:rPr>
          <w:spacing w:val="-11"/>
        </w:rPr>
        <w:t> </w:t>
      </w:r>
      <w:r>
        <w:rPr/>
        <w:t>documentar</w:t>
      </w:r>
      <w:r>
        <w:rPr>
          <w:spacing w:val="-11"/>
        </w:rPr>
        <w:t> </w:t>
      </w:r>
      <w:r>
        <w:rPr/>
        <w:t>el</w:t>
      </w:r>
      <w:r>
        <w:rPr>
          <w:spacing w:val="-11"/>
        </w:rPr>
        <w:t> </w:t>
      </w:r>
      <w:r>
        <w:rPr/>
        <w:t>conoci- </w:t>
      </w:r>
      <w:r>
        <w:rPr>
          <w:w w:val="95"/>
        </w:rPr>
        <w:t>miento</w:t>
      </w:r>
      <w:r>
        <w:rPr>
          <w:spacing w:val="-13"/>
          <w:w w:val="95"/>
        </w:rPr>
        <w:t> </w:t>
      </w:r>
      <w:r>
        <w:rPr>
          <w:w w:val="95"/>
        </w:rPr>
        <w:t>local</w:t>
      </w:r>
      <w:r>
        <w:rPr>
          <w:spacing w:val="-13"/>
          <w:w w:val="95"/>
        </w:rPr>
        <w:t> </w:t>
      </w:r>
      <w:r>
        <w:rPr>
          <w:w w:val="95"/>
        </w:rPr>
        <w:t>desde</w:t>
      </w:r>
      <w:r>
        <w:rPr>
          <w:spacing w:val="-13"/>
          <w:w w:val="95"/>
        </w:rPr>
        <w:t> </w:t>
      </w:r>
      <w:r>
        <w:rPr>
          <w:w w:val="95"/>
        </w:rPr>
        <w:t>un</w:t>
      </w:r>
      <w:r>
        <w:rPr>
          <w:spacing w:val="-14"/>
          <w:w w:val="95"/>
        </w:rPr>
        <w:t> </w:t>
      </w:r>
      <w:r>
        <w:rPr>
          <w:w w:val="95"/>
        </w:rPr>
        <w:t>enfoque</w:t>
      </w:r>
      <w:r>
        <w:rPr>
          <w:spacing w:val="-13"/>
          <w:w w:val="95"/>
        </w:rPr>
        <w:t> </w:t>
      </w:r>
      <w:r>
        <w:rPr>
          <w:spacing w:val="-3"/>
          <w:w w:val="95"/>
        </w:rPr>
        <w:t>integrador.</w:t>
      </w:r>
      <w:r>
        <w:rPr>
          <w:spacing w:val="-14"/>
          <w:w w:val="95"/>
        </w:rPr>
        <w:t> </w:t>
      </w:r>
      <w:r>
        <w:rPr>
          <w:spacing w:val="-6"/>
          <w:w w:val="95"/>
        </w:rPr>
        <w:t>Por</w:t>
      </w:r>
      <w:r>
        <w:rPr>
          <w:spacing w:val="-14"/>
          <w:w w:val="95"/>
        </w:rPr>
        <w:t> </w:t>
      </w:r>
      <w:r>
        <w:rPr>
          <w:w w:val="95"/>
        </w:rPr>
        <w:t>ejemplo,</w:t>
      </w:r>
      <w:r>
        <w:rPr>
          <w:spacing w:val="-13"/>
          <w:w w:val="95"/>
        </w:rPr>
        <w:t> </w:t>
      </w:r>
      <w:r>
        <w:rPr>
          <w:w w:val="95"/>
        </w:rPr>
        <w:t>el</w:t>
      </w:r>
      <w:r>
        <w:rPr>
          <w:spacing w:val="-14"/>
          <w:w w:val="95"/>
        </w:rPr>
        <w:t> </w:t>
      </w:r>
      <w:r>
        <w:rPr>
          <w:w w:val="95"/>
        </w:rPr>
        <w:t>estudio</w:t>
      </w:r>
      <w:r>
        <w:rPr>
          <w:spacing w:val="-13"/>
          <w:w w:val="95"/>
        </w:rPr>
        <w:t> </w:t>
      </w:r>
      <w:r>
        <w:rPr>
          <w:w w:val="95"/>
        </w:rPr>
        <w:t>de</w:t>
      </w:r>
      <w:r>
        <w:rPr>
          <w:spacing w:val="-13"/>
          <w:w w:val="95"/>
        </w:rPr>
        <w:t> </w:t>
      </w:r>
      <w:r>
        <w:rPr>
          <w:w w:val="95"/>
        </w:rPr>
        <w:t>las</w:t>
      </w:r>
      <w:r>
        <w:rPr>
          <w:spacing w:val="-13"/>
          <w:w w:val="95"/>
        </w:rPr>
        <w:t> </w:t>
      </w:r>
      <w:r>
        <w:rPr>
          <w:w w:val="95"/>
        </w:rPr>
        <w:t>prácticas </w:t>
      </w:r>
      <w:r>
        <w:rPr/>
        <w:t>agrícolas</w:t>
      </w:r>
      <w:r>
        <w:rPr>
          <w:spacing w:val="-20"/>
        </w:rPr>
        <w:t> </w:t>
      </w:r>
      <w:r>
        <w:rPr/>
        <w:t>toma</w:t>
      </w:r>
      <w:r>
        <w:rPr>
          <w:spacing w:val="-21"/>
        </w:rPr>
        <w:t> </w:t>
      </w:r>
      <w:r>
        <w:rPr/>
        <w:t>en</w:t>
      </w:r>
      <w:r>
        <w:rPr>
          <w:spacing w:val="-21"/>
        </w:rPr>
        <w:t> </w:t>
      </w:r>
      <w:r>
        <w:rPr/>
        <w:t>cuenta</w:t>
      </w:r>
      <w:r>
        <w:rPr>
          <w:spacing w:val="-21"/>
        </w:rPr>
        <w:t> </w:t>
      </w:r>
      <w:r>
        <w:rPr/>
        <w:t>factores</w:t>
      </w:r>
      <w:r>
        <w:rPr>
          <w:spacing w:val="-21"/>
        </w:rPr>
        <w:t> </w:t>
      </w:r>
      <w:r>
        <w:rPr/>
        <w:t>ambientales,</w:t>
      </w:r>
      <w:r>
        <w:rPr>
          <w:spacing w:val="-20"/>
        </w:rPr>
        <w:t> </w:t>
      </w:r>
      <w:r>
        <w:rPr/>
        <w:t>como</w:t>
      </w:r>
      <w:r>
        <w:rPr>
          <w:spacing w:val="-21"/>
        </w:rPr>
        <w:t> </w:t>
      </w:r>
      <w:r>
        <w:rPr/>
        <w:t>el</w:t>
      </w:r>
      <w:r>
        <w:rPr>
          <w:spacing w:val="-21"/>
        </w:rPr>
        <w:t> </w:t>
      </w:r>
      <w:r>
        <w:rPr/>
        <w:t>régimen</w:t>
      </w:r>
      <w:r>
        <w:rPr>
          <w:spacing w:val="-21"/>
        </w:rPr>
        <w:t> </w:t>
      </w:r>
      <w:r>
        <w:rPr/>
        <w:t>de</w:t>
      </w:r>
      <w:r>
        <w:rPr>
          <w:spacing w:val="-21"/>
        </w:rPr>
        <w:t> </w:t>
      </w:r>
      <w:r>
        <w:rPr/>
        <w:t>lluvia,</w:t>
      </w:r>
      <w:r>
        <w:rPr>
          <w:spacing w:val="-20"/>
        </w:rPr>
        <w:t> </w:t>
      </w:r>
      <w:r>
        <w:rPr/>
        <w:t>tipo </w:t>
      </w:r>
      <w:r>
        <w:rPr>
          <w:w w:val="95"/>
        </w:rPr>
        <w:t>de</w:t>
      </w:r>
      <w:r>
        <w:rPr>
          <w:spacing w:val="-8"/>
          <w:w w:val="95"/>
        </w:rPr>
        <w:t> </w:t>
      </w:r>
      <w:r>
        <w:rPr>
          <w:w w:val="95"/>
        </w:rPr>
        <w:t>suelo,</w:t>
      </w:r>
      <w:r>
        <w:rPr>
          <w:spacing w:val="-8"/>
          <w:w w:val="95"/>
        </w:rPr>
        <w:t> </w:t>
      </w:r>
      <w:r>
        <w:rPr>
          <w:w w:val="95"/>
        </w:rPr>
        <w:t>disponibilidad</w:t>
      </w:r>
      <w:r>
        <w:rPr>
          <w:spacing w:val="-8"/>
          <w:w w:val="95"/>
        </w:rPr>
        <w:t> </w:t>
      </w:r>
      <w:r>
        <w:rPr>
          <w:w w:val="95"/>
        </w:rPr>
        <w:t>de</w:t>
      </w:r>
      <w:r>
        <w:rPr>
          <w:spacing w:val="-8"/>
          <w:w w:val="95"/>
        </w:rPr>
        <w:t> </w:t>
      </w:r>
      <w:r>
        <w:rPr>
          <w:w w:val="95"/>
        </w:rPr>
        <w:t>mano</w:t>
      </w:r>
      <w:r>
        <w:rPr>
          <w:spacing w:val="-8"/>
          <w:w w:val="95"/>
        </w:rPr>
        <w:t> </w:t>
      </w:r>
      <w:r>
        <w:rPr>
          <w:w w:val="95"/>
        </w:rPr>
        <w:t>de</w:t>
      </w:r>
      <w:r>
        <w:rPr>
          <w:spacing w:val="-8"/>
          <w:w w:val="95"/>
        </w:rPr>
        <w:t> </w:t>
      </w:r>
      <w:r>
        <w:rPr>
          <w:w w:val="95"/>
        </w:rPr>
        <w:t>obra</w:t>
      </w:r>
      <w:r>
        <w:rPr>
          <w:spacing w:val="-8"/>
          <w:w w:val="95"/>
        </w:rPr>
        <w:t> </w:t>
      </w:r>
      <w:r>
        <w:rPr>
          <w:w w:val="95"/>
        </w:rPr>
        <w:t>familiar</w:t>
      </w:r>
      <w:r>
        <w:rPr>
          <w:spacing w:val="-9"/>
          <w:w w:val="95"/>
        </w:rPr>
        <w:t> </w:t>
      </w:r>
      <w:r>
        <w:rPr>
          <w:w w:val="95"/>
        </w:rPr>
        <w:t>y</w:t>
      </w:r>
      <w:r>
        <w:rPr>
          <w:spacing w:val="-8"/>
          <w:w w:val="95"/>
        </w:rPr>
        <w:t> </w:t>
      </w:r>
      <w:r>
        <w:rPr>
          <w:w w:val="95"/>
        </w:rPr>
        <w:t>el</w:t>
      </w:r>
      <w:r>
        <w:rPr>
          <w:spacing w:val="-8"/>
          <w:w w:val="95"/>
        </w:rPr>
        <w:t> </w:t>
      </w:r>
      <w:r>
        <w:rPr>
          <w:w w:val="95"/>
        </w:rPr>
        <w:t>interés</w:t>
      </w:r>
      <w:r>
        <w:rPr>
          <w:spacing w:val="-8"/>
          <w:w w:val="95"/>
        </w:rPr>
        <w:t> </w:t>
      </w:r>
      <w:r>
        <w:rPr>
          <w:w w:val="95"/>
        </w:rPr>
        <w:t>por</w:t>
      </w:r>
      <w:r>
        <w:rPr>
          <w:spacing w:val="-8"/>
          <w:w w:val="95"/>
        </w:rPr>
        <w:t> </w:t>
      </w:r>
      <w:r>
        <w:rPr>
          <w:w w:val="95"/>
        </w:rPr>
        <w:t>cultivar</w:t>
      </w:r>
      <w:r>
        <w:rPr>
          <w:spacing w:val="-8"/>
          <w:w w:val="95"/>
        </w:rPr>
        <w:t> </w:t>
      </w:r>
      <w:r>
        <w:rPr>
          <w:w w:val="95"/>
        </w:rPr>
        <w:t>ciertas especies</w:t>
      </w:r>
      <w:r>
        <w:rPr>
          <w:spacing w:val="-8"/>
          <w:w w:val="95"/>
        </w:rPr>
        <w:t> </w:t>
      </w:r>
      <w:r>
        <w:rPr>
          <w:w w:val="95"/>
        </w:rPr>
        <w:t>que</w:t>
      </w:r>
      <w:r>
        <w:rPr>
          <w:spacing w:val="-8"/>
          <w:w w:val="95"/>
        </w:rPr>
        <w:t> </w:t>
      </w:r>
      <w:r>
        <w:rPr>
          <w:w w:val="95"/>
        </w:rPr>
        <w:t>satisfagan</w:t>
      </w:r>
      <w:r>
        <w:rPr>
          <w:spacing w:val="-9"/>
          <w:w w:val="95"/>
        </w:rPr>
        <w:t> </w:t>
      </w:r>
      <w:r>
        <w:rPr>
          <w:w w:val="95"/>
        </w:rPr>
        <w:t>los</w:t>
      </w:r>
      <w:r>
        <w:rPr>
          <w:spacing w:val="-8"/>
          <w:w w:val="95"/>
        </w:rPr>
        <w:t> </w:t>
      </w:r>
      <w:r>
        <w:rPr>
          <w:w w:val="95"/>
        </w:rPr>
        <w:t>gustos</w:t>
      </w:r>
      <w:r>
        <w:rPr>
          <w:spacing w:val="-8"/>
          <w:w w:val="95"/>
        </w:rPr>
        <w:t> </w:t>
      </w:r>
      <w:r>
        <w:rPr>
          <w:w w:val="95"/>
        </w:rPr>
        <w:t>de</w:t>
      </w:r>
      <w:r>
        <w:rPr>
          <w:spacing w:val="-8"/>
          <w:w w:val="95"/>
        </w:rPr>
        <w:t> </w:t>
      </w:r>
      <w:r>
        <w:rPr>
          <w:w w:val="95"/>
        </w:rPr>
        <w:t>la</w:t>
      </w:r>
      <w:r>
        <w:rPr>
          <w:spacing w:val="-8"/>
          <w:w w:val="95"/>
        </w:rPr>
        <w:t> </w:t>
      </w:r>
      <w:r>
        <w:rPr>
          <w:w w:val="95"/>
        </w:rPr>
        <w:t>familia</w:t>
      </w:r>
      <w:r>
        <w:rPr>
          <w:spacing w:val="-9"/>
          <w:w w:val="95"/>
        </w:rPr>
        <w:t> </w:t>
      </w:r>
      <w:r>
        <w:rPr>
          <w:spacing w:val="-4"/>
          <w:w w:val="95"/>
        </w:rPr>
        <w:t>(Toledo,</w:t>
      </w:r>
      <w:r>
        <w:rPr>
          <w:spacing w:val="-9"/>
          <w:w w:val="95"/>
        </w:rPr>
        <w:t> </w:t>
      </w:r>
      <w:r>
        <w:rPr>
          <w:w w:val="95"/>
        </w:rPr>
        <w:t>2000).</w:t>
      </w:r>
    </w:p>
    <w:p>
      <w:pPr>
        <w:pStyle w:val="BodyText"/>
        <w:spacing w:line="242" w:lineRule="auto"/>
        <w:ind w:left="1553" w:right="1551" w:firstLine="283"/>
        <w:jc w:val="both"/>
      </w:pPr>
      <w:r>
        <w:rPr/>
        <w:t>Una característica importante de los sistemas de conocimiento</w:t>
      </w:r>
      <w:r>
        <w:rPr>
          <w:spacing w:val="-24"/>
        </w:rPr>
        <w:t> </w:t>
      </w:r>
      <w:r>
        <w:rPr/>
        <w:t>indígenas es</w:t>
      </w:r>
      <w:r>
        <w:rPr>
          <w:spacing w:val="-24"/>
        </w:rPr>
        <w:t> </w:t>
      </w:r>
      <w:r>
        <w:rPr/>
        <w:t>que</w:t>
      </w:r>
      <w:r>
        <w:rPr>
          <w:spacing w:val="-24"/>
        </w:rPr>
        <w:t> </w:t>
      </w:r>
      <w:r>
        <w:rPr/>
        <w:t>muchos</w:t>
      </w:r>
      <w:r>
        <w:rPr>
          <w:spacing w:val="-24"/>
        </w:rPr>
        <w:t> </w:t>
      </w:r>
      <w:r>
        <w:rPr/>
        <w:t>de</w:t>
      </w:r>
      <w:r>
        <w:rPr>
          <w:spacing w:val="-24"/>
        </w:rPr>
        <w:t> </w:t>
      </w:r>
      <w:r>
        <w:rPr/>
        <w:t>ellos</w:t>
      </w:r>
      <w:r>
        <w:rPr>
          <w:spacing w:val="-24"/>
        </w:rPr>
        <w:t> </w:t>
      </w:r>
      <w:r>
        <w:rPr/>
        <w:t>incluyen</w:t>
      </w:r>
      <w:r>
        <w:rPr>
          <w:spacing w:val="-24"/>
        </w:rPr>
        <w:t> </w:t>
      </w:r>
      <w:r>
        <w:rPr/>
        <w:t>lo</w:t>
      </w:r>
      <w:r>
        <w:rPr>
          <w:spacing w:val="-24"/>
        </w:rPr>
        <w:t> </w:t>
      </w:r>
      <w:r>
        <w:rPr/>
        <w:t>que</w:t>
      </w:r>
      <w:r>
        <w:rPr>
          <w:spacing w:val="-24"/>
        </w:rPr>
        <w:t> </w:t>
      </w:r>
      <w:r>
        <w:rPr/>
        <w:t>Escobar</w:t>
      </w:r>
      <w:r>
        <w:rPr>
          <w:spacing w:val="-24"/>
        </w:rPr>
        <w:t> </w:t>
      </w:r>
      <w:r>
        <w:rPr/>
        <w:t>(2002)</w:t>
      </w:r>
      <w:r>
        <w:rPr>
          <w:spacing w:val="-24"/>
        </w:rPr>
        <w:t> </w:t>
      </w:r>
      <w:r>
        <w:rPr/>
        <w:t>menciona</w:t>
      </w:r>
      <w:r>
        <w:rPr>
          <w:spacing w:val="-24"/>
        </w:rPr>
        <w:t> </w:t>
      </w:r>
      <w:r>
        <w:rPr/>
        <w:t>como</w:t>
      </w:r>
      <w:r>
        <w:rPr>
          <w:spacing w:val="-24"/>
        </w:rPr>
        <w:t> </w:t>
      </w:r>
      <w:r>
        <w:rPr/>
        <w:t>los</w:t>
      </w:r>
      <w:r>
        <w:rPr>
          <w:spacing w:val="-24"/>
        </w:rPr>
        <w:t> </w:t>
      </w:r>
      <w:r>
        <w:rPr>
          <w:spacing w:val="-3"/>
        </w:rPr>
        <w:t>tres </w:t>
      </w:r>
      <w:r>
        <w:rPr>
          <w:w w:val="95"/>
        </w:rPr>
        <w:t>dominios del enfoque etnobiológico: la percepción cultural y la clasificación de organismos,</w:t>
      </w:r>
      <w:r>
        <w:rPr>
          <w:spacing w:val="-12"/>
          <w:w w:val="95"/>
        </w:rPr>
        <w:t> </w:t>
      </w:r>
      <w:r>
        <w:rPr>
          <w:w w:val="95"/>
        </w:rPr>
        <w:t>los</w:t>
      </w:r>
      <w:r>
        <w:rPr>
          <w:spacing w:val="-12"/>
          <w:w w:val="95"/>
        </w:rPr>
        <w:t> </w:t>
      </w:r>
      <w:r>
        <w:rPr>
          <w:w w:val="95"/>
        </w:rPr>
        <w:t>aspectos</w:t>
      </w:r>
      <w:r>
        <w:rPr>
          <w:spacing w:val="-11"/>
          <w:w w:val="95"/>
        </w:rPr>
        <w:t> </w:t>
      </w:r>
      <w:r>
        <w:rPr>
          <w:w w:val="95"/>
        </w:rPr>
        <w:t>biológicos</w:t>
      </w:r>
      <w:r>
        <w:rPr>
          <w:spacing w:val="-12"/>
          <w:w w:val="95"/>
        </w:rPr>
        <w:t> </w:t>
      </w:r>
      <w:r>
        <w:rPr>
          <w:w w:val="95"/>
        </w:rPr>
        <w:t>y</w:t>
      </w:r>
      <w:r>
        <w:rPr>
          <w:spacing w:val="-12"/>
          <w:w w:val="95"/>
        </w:rPr>
        <w:t> </w:t>
      </w:r>
      <w:r>
        <w:rPr>
          <w:w w:val="95"/>
        </w:rPr>
        <w:t>culturales</w:t>
      </w:r>
      <w:r>
        <w:rPr>
          <w:spacing w:val="-12"/>
          <w:w w:val="95"/>
        </w:rPr>
        <w:t> </w:t>
      </w:r>
      <w:r>
        <w:rPr>
          <w:w w:val="95"/>
        </w:rPr>
        <w:t>de</w:t>
      </w:r>
      <w:r>
        <w:rPr>
          <w:spacing w:val="-11"/>
          <w:w w:val="95"/>
        </w:rPr>
        <w:t> </w:t>
      </w:r>
      <w:r>
        <w:rPr>
          <w:w w:val="95"/>
        </w:rPr>
        <w:t>la</w:t>
      </w:r>
      <w:r>
        <w:rPr>
          <w:spacing w:val="-12"/>
          <w:w w:val="95"/>
        </w:rPr>
        <w:t> </w:t>
      </w:r>
      <w:r>
        <w:rPr>
          <w:w w:val="95"/>
        </w:rPr>
        <w:t>utilización</w:t>
      </w:r>
      <w:r>
        <w:rPr>
          <w:spacing w:val="-12"/>
          <w:w w:val="95"/>
        </w:rPr>
        <w:t> </w:t>
      </w:r>
      <w:r>
        <w:rPr>
          <w:w w:val="95"/>
        </w:rPr>
        <w:t>de</w:t>
      </w:r>
      <w:r>
        <w:rPr>
          <w:spacing w:val="-11"/>
          <w:w w:val="95"/>
        </w:rPr>
        <w:t> </w:t>
      </w:r>
      <w:r>
        <w:rPr>
          <w:w w:val="95"/>
        </w:rPr>
        <w:t>plantas</w:t>
      </w:r>
      <w:r>
        <w:rPr>
          <w:spacing w:val="-12"/>
          <w:w w:val="95"/>
        </w:rPr>
        <w:t> </w:t>
      </w:r>
      <w:r>
        <w:rPr>
          <w:w w:val="95"/>
        </w:rPr>
        <w:t>y</w:t>
      </w:r>
      <w:r>
        <w:rPr>
          <w:spacing w:val="-12"/>
          <w:w w:val="95"/>
        </w:rPr>
        <w:t> </w:t>
      </w:r>
      <w:r>
        <w:rPr>
          <w:w w:val="95"/>
        </w:rPr>
        <w:t>ani- males, y las bases culturales y las consecuencias biológicas del manejo de los</w:t>
      </w:r>
      <w:r>
        <w:rPr>
          <w:spacing w:val="-26"/>
          <w:w w:val="95"/>
        </w:rPr>
        <w:t> </w:t>
      </w:r>
      <w:r>
        <w:rPr>
          <w:spacing w:val="-3"/>
          <w:w w:val="95"/>
        </w:rPr>
        <w:t>re- </w:t>
      </w:r>
      <w:r>
        <w:rPr/>
        <w:t>cursos a lo </w:t>
      </w:r>
      <w:r>
        <w:rPr>
          <w:spacing w:val="-3"/>
        </w:rPr>
        <w:t>largo </w:t>
      </w:r>
      <w:r>
        <w:rPr/>
        <w:t>del tiempo. En todo ello está inmersa siempre la dimensión </w:t>
      </w:r>
      <w:r>
        <w:rPr>
          <w:w w:val="95"/>
        </w:rPr>
        <w:t>espiritual o religiosa sin una separación entre naturaleza y cultura. </w:t>
      </w:r>
      <w:r>
        <w:rPr>
          <w:spacing w:val="-6"/>
          <w:w w:val="95"/>
        </w:rPr>
        <w:t>Por </w:t>
      </w:r>
      <w:r>
        <w:rPr>
          <w:w w:val="95"/>
        </w:rPr>
        <w:t>lo tanto, </w:t>
      </w:r>
      <w:r>
        <w:rPr/>
        <w:t>el</w:t>
      </w:r>
      <w:r>
        <w:rPr>
          <w:spacing w:val="-21"/>
        </w:rPr>
        <w:t> </w:t>
      </w:r>
      <w:r>
        <w:rPr/>
        <w:t>estudio</w:t>
      </w:r>
      <w:r>
        <w:rPr>
          <w:spacing w:val="-21"/>
        </w:rPr>
        <w:t> </w:t>
      </w:r>
      <w:r>
        <w:rPr/>
        <w:t>del</w:t>
      </w:r>
      <w:r>
        <w:rPr>
          <w:spacing w:val="-21"/>
        </w:rPr>
        <w:t> </w:t>
      </w:r>
      <w:r>
        <w:rPr/>
        <w:t>conocimiento</w:t>
      </w:r>
      <w:r>
        <w:rPr>
          <w:spacing w:val="-21"/>
        </w:rPr>
        <w:t> </w:t>
      </w:r>
      <w:r>
        <w:rPr/>
        <w:t>se</w:t>
      </w:r>
      <w:r>
        <w:rPr>
          <w:spacing w:val="-21"/>
        </w:rPr>
        <w:t> </w:t>
      </w:r>
      <w:r>
        <w:rPr>
          <w:spacing w:val="-2"/>
        </w:rPr>
        <w:t>aborda</w:t>
      </w:r>
      <w:r>
        <w:rPr>
          <w:spacing w:val="-21"/>
        </w:rPr>
        <w:t> </w:t>
      </w:r>
      <w:r>
        <w:rPr/>
        <w:t>en</w:t>
      </w:r>
      <w:r>
        <w:rPr>
          <w:spacing w:val="-21"/>
        </w:rPr>
        <w:t> </w:t>
      </w:r>
      <w:r>
        <w:rPr/>
        <w:t>varios</w:t>
      </w:r>
      <w:r>
        <w:rPr>
          <w:spacing w:val="-21"/>
        </w:rPr>
        <w:t> </w:t>
      </w:r>
      <w:r>
        <w:rPr/>
        <w:t>niveles</w:t>
      </w:r>
      <w:r>
        <w:rPr>
          <w:spacing w:val="-20"/>
        </w:rPr>
        <w:t> </w:t>
      </w:r>
      <w:r>
        <w:rPr/>
        <w:t>de</w:t>
      </w:r>
      <w:r>
        <w:rPr>
          <w:spacing w:val="-21"/>
        </w:rPr>
        <w:t> </w:t>
      </w:r>
      <w:r>
        <w:rPr/>
        <w:t>análisis,</w:t>
      </w:r>
      <w:r>
        <w:rPr>
          <w:spacing w:val="-20"/>
        </w:rPr>
        <w:t> </w:t>
      </w:r>
      <w:r>
        <w:rPr/>
        <w:t>consistien- do</w:t>
      </w:r>
      <w:r>
        <w:rPr>
          <w:spacing w:val="-17"/>
        </w:rPr>
        <w:t> </w:t>
      </w:r>
      <w:r>
        <w:rPr/>
        <w:t>en</w:t>
      </w:r>
      <w:r>
        <w:rPr>
          <w:spacing w:val="-17"/>
        </w:rPr>
        <w:t> </w:t>
      </w:r>
      <w:r>
        <w:rPr/>
        <w:t>la</w:t>
      </w:r>
      <w:r>
        <w:rPr>
          <w:spacing w:val="-17"/>
        </w:rPr>
        <w:t> </w:t>
      </w:r>
      <w:r>
        <w:rPr/>
        <w:t>descripción</w:t>
      </w:r>
      <w:r>
        <w:rPr>
          <w:spacing w:val="-17"/>
        </w:rPr>
        <w:t> </w:t>
      </w:r>
      <w:r>
        <w:rPr/>
        <w:t>de</w:t>
      </w:r>
      <w:r>
        <w:rPr>
          <w:spacing w:val="-17"/>
        </w:rPr>
        <w:t> </w:t>
      </w:r>
      <w:r>
        <w:rPr/>
        <w:t>conocimiento</w:t>
      </w:r>
      <w:r>
        <w:rPr>
          <w:spacing w:val="-17"/>
        </w:rPr>
        <w:t> </w:t>
      </w:r>
      <w:r>
        <w:rPr/>
        <w:t>ecológico</w:t>
      </w:r>
      <w:r>
        <w:rPr>
          <w:spacing w:val="-17"/>
        </w:rPr>
        <w:t> </w:t>
      </w:r>
      <w:r>
        <w:rPr/>
        <w:t>tradicional</w:t>
      </w:r>
      <w:r>
        <w:rPr>
          <w:spacing w:val="-17"/>
        </w:rPr>
        <w:t> </w:t>
      </w:r>
      <w:r>
        <w:rPr/>
        <w:t>como</w:t>
      </w:r>
      <w:r>
        <w:rPr>
          <w:spacing w:val="-17"/>
        </w:rPr>
        <w:t> </w:t>
      </w:r>
      <w:r>
        <w:rPr/>
        <w:t>un</w:t>
      </w:r>
      <w:r>
        <w:rPr>
          <w:spacing w:val="-17"/>
        </w:rPr>
        <w:t> </w:t>
      </w:r>
      <w:r>
        <w:rPr/>
        <w:t>complejo </w:t>
      </w:r>
      <w:r>
        <w:rPr>
          <w:w w:val="95"/>
        </w:rPr>
        <w:t>de</w:t>
      </w:r>
      <w:r>
        <w:rPr>
          <w:spacing w:val="-13"/>
          <w:w w:val="95"/>
        </w:rPr>
        <w:t> </w:t>
      </w:r>
      <w:r>
        <w:rPr>
          <w:w w:val="95"/>
        </w:rPr>
        <w:t>conocimiento-práctica-creencia.</w:t>
      </w:r>
      <w:r>
        <w:rPr>
          <w:spacing w:val="-13"/>
          <w:w w:val="95"/>
        </w:rPr>
        <w:t> </w:t>
      </w:r>
      <w:r>
        <w:rPr>
          <w:w w:val="95"/>
        </w:rPr>
        <w:t>Primero</w:t>
      </w:r>
      <w:r>
        <w:rPr>
          <w:spacing w:val="-13"/>
          <w:w w:val="95"/>
        </w:rPr>
        <w:t> </w:t>
      </w:r>
      <w:r>
        <w:rPr>
          <w:w w:val="95"/>
        </w:rPr>
        <w:t>está</w:t>
      </w:r>
      <w:r>
        <w:rPr>
          <w:spacing w:val="-13"/>
          <w:w w:val="95"/>
        </w:rPr>
        <w:t> </w:t>
      </w:r>
      <w:r>
        <w:rPr>
          <w:w w:val="95"/>
        </w:rPr>
        <w:t>el</w:t>
      </w:r>
      <w:r>
        <w:rPr>
          <w:spacing w:val="-13"/>
          <w:w w:val="95"/>
        </w:rPr>
        <w:t> </w:t>
      </w:r>
      <w:r>
        <w:rPr>
          <w:w w:val="95"/>
        </w:rPr>
        <w:t>conocimiento</w:t>
      </w:r>
      <w:r>
        <w:rPr>
          <w:spacing w:val="-13"/>
          <w:w w:val="95"/>
        </w:rPr>
        <w:t> </w:t>
      </w:r>
      <w:r>
        <w:rPr>
          <w:w w:val="95"/>
        </w:rPr>
        <w:t>que</w:t>
      </w:r>
      <w:r>
        <w:rPr>
          <w:spacing w:val="-13"/>
          <w:w w:val="95"/>
        </w:rPr>
        <w:t> </w:t>
      </w:r>
      <w:r>
        <w:rPr>
          <w:w w:val="95"/>
        </w:rPr>
        <w:t>incluye</w:t>
      </w:r>
      <w:r>
        <w:rPr>
          <w:spacing w:val="-13"/>
          <w:w w:val="95"/>
        </w:rPr>
        <w:t> </w:t>
      </w:r>
      <w:r>
        <w:rPr>
          <w:w w:val="95"/>
        </w:rPr>
        <w:t>in-</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9376" from="15pt,-30.907267pt" to="0pt,-30.907267pt" stroked="true" strokeweight=".25pt" strokecolor="#000000">
            <w10:wrap type="none"/>
          </v:line>
        </w:pict>
      </w:r>
      <w:r>
        <w:rPr/>
        <w:pict>
          <v:line style="position:absolute;mso-position-horizontal-relative:page;mso-position-vertical-relative:paragraph;z-index:9400" from="494.71701pt,-30.907267pt" to="509.71701pt,-30.907267pt" stroked="true" strokeweight=".25pt" strokecolor="#000000">
            <w10:wrap type="none"/>
          </v:line>
        </w:pict>
      </w:r>
      <w:r>
        <w:rPr/>
        <w:pict>
          <v:line style="position:absolute;mso-position-horizontal-relative:page;mso-position-vertical-relative:paragraph;z-index:9424" from="21pt,-36.907265pt" to="21pt,-51.907265pt" stroked="true" strokeweight=".25pt" strokecolor="#000000">
            <w10:wrap type="none"/>
          </v:line>
        </w:pict>
      </w:r>
      <w:r>
        <w:rPr/>
        <w:pict>
          <v:line style="position:absolute;mso-position-horizontal-relative:page;mso-position-vertical-relative:paragraph;z-index:9448" from="488.71701pt,-36.907265pt" to="488.71701pt,-51.907265pt" stroked="true" strokeweight=".25pt" strokecolor="#000000">
            <w10:wrap type="none"/>
          </v:line>
        </w:pict>
      </w:r>
      <w:r>
        <w:rPr>
          <w:sz w:val="20"/>
        </w:rPr>
        <w:t>70</w:t>
        <w:tab/>
      </w:r>
      <w:r>
        <w:rPr>
          <w:rFonts w:ascii="Times New Roman" w:hAnsi="Times New Roman"/>
          <w:i/>
          <w:spacing w:val="-4"/>
          <w:w w:val="95"/>
          <w:sz w:val="20"/>
        </w:rPr>
        <w:t>Yaqueline</w:t>
      </w:r>
      <w:r>
        <w:rPr>
          <w:rFonts w:ascii="Times New Roman" w:hAnsi="Times New Roman"/>
          <w:i/>
          <w:spacing w:val="-19"/>
          <w:w w:val="95"/>
          <w:sz w:val="20"/>
        </w:rPr>
        <w:t> </w:t>
      </w:r>
      <w:r>
        <w:rPr>
          <w:rFonts w:ascii="Times New Roman" w:hAnsi="Times New Roman"/>
          <w:i/>
          <w:w w:val="95"/>
          <w:sz w:val="20"/>
        </w:rPr>
        <w:t>A.</w:t>
      </w:r>
      <w:r>
        <w:rPr>
          <w:rFonts w:ascii="Times New Roman" w:hAnsi="Times New Roman"/>
          <w:i/>
          <w:spacing w:val="-19"/>
          <w:w w:val="95"/>
          <w:sz w:val="20"/>
        </w:rPr>
        <w:t> </w:t>
      </w:r>
      <w:r>
        <w:rPr>
          <w:rFonts w:ascii="Times New Roman" w:hAnsi="Times New Roman"/>
          <w:i/>
          <w:w w:val="95"/>
          <w:sz w:val="20"/>
        </w:rPr>
        <w:t>Gheno</w:t>
      </w:r>
      <w:r>
        <w:rPr>
          <w:rFonts w:ascii="Times New Roman" w:hAnsi="Times New Roman"/>
          <w:i/>
          <w:spacing w:val="-19"/>
          <w:w w:val="95"/>
          <w:sz w:val="20"/>
        </w:rPr>
        <w:t> </w:t>
      </w:r>
      <w:r>
        <w:rPr>
          <w:rFonts w:ascii="Times New Roman" w:hAnsi="Times New Roman"/>
          <w:i/>
          <w:spacing w:val="-3"/>
          <w:w w:val="95"/>
          <w:sz w:val="20"/>
        </w:rPr>
        <w:t>H.,</w:t>
      </w:r>
      <w:r>
        <w:rPr>
          <w:rFonts w:ascii="Times New Roman" w:hAnsi="Times New Roman"/>
          <w:i/>
          <w:spacing w:val="-19"/>
          <w:w w:val="95"/>
          <w:sz w:val="20"/>
        </w:rPr>
        <w:t> </w:t>
      </w:r>
      <w:r>
        <w:rPr>
          <w:rFonts w:ascii="Times New Roman" w:hAnsi="Times New Roman"/>
          <w:i/>
          <w:w w:val="95"/>
          <w:sz w:val="20"/>
        </w:rPr>
        <w:t>Cristtina</w:t>
      </w:r>
      <w:r>
        <w:rPr>
          <w:rFonts w:ascii="Times New Roman" w:hAnsi="Times New Roman"/>
          <w:i/>
          <w:spacing w:val="-19"/>
          <w:w w:val="95"/>
          <w:sz w:val="20"/>
        </w:rPr>
        <w:t> </w:t>
      </w:r>
      <w:r>
        <w:rPr>
          <w:rFonts w:ascii="Times New Roman" w:hAnsi="Times New Roman"/>
          <w:i/>
          <w:w w:val="95"/>
          <w:sz w:val="20"/>
        </w:rPr>
        <w:t>Chávez</w:t>
      </w:r>
      <w:r>
        <w:rPr>
          <w:rFonts w:ascii="Times New Roman" w:hAnsi="Times New Roman"/>
          <w:i/>
          <w:spacing w:val="-19"/>
          <w:w w:val="95"/>
          <w:sz w:val="20"/>
        </w:rPr>
        <w:t> </w:t>
      </w:r>
      <w:r>
        <w:rPr>
          <w:rFonts w:ascii="Times New Roman" w:hAnsi="Times New Roman"/>
          <w:i/>
          <w:w w:val="95"/>
          <w:sz w:val="20"/>
        </w:rPr>
        <w:t>M.</w:t>
      </w:r>
      <w:r>
        <w:rPr>
          <w:rFonts w:ascii="Times New Roman" w:hAnsi="Times New Roman"/>
          <w:i/>
          <w:spacing w:val="-19"/>
          <w:w w:val="95"/>
          <w:sz w:val="20"/>
        </w:rPr>
        <w:t> </w:t>
      </w:r>
      <w:r>
        <w:rPr>
          <w:rFonts w:ascii="Times New Roman" w:hAnsi="Times New Roman"/>
          <w:i/>
          <w:w w:val="95"/>
          <w:sz w:val="20"/>
        </w:rPr>
        <w:t>y</w:t>
      </w:r>
      <w:r>
        <w:rPr>
          <w:rFonts w:ascii="Times New Roman" w:hAnsi="Times New Roman"/>
          <w:i/>
          <w:spacing w:val="-19"/>
          <w:w w:val="95"/>
          <w:sz w:val="20"/>
        </w:rPr>
        <w:t> </w:t>
      </w:r>
      <w:r>
        <w:rPr>
          <w:rFonts w:ascii="Times New Roman" w:hAnsi="Times New Roman"/>
          <w:i/>
          <w:spacing w:val="-3"/>
          <w:w w:val="95"/>
          <w:sz w:val="20"/>
        </w:rPr>
        <w:t>Feliza</w:t>
      </w:r>
      <w:r>
        <w:rPr>
          <w:rFonts w:ascii="Times New Roman" w:hAnsi="Times New Roman"/>
          <w:i/>
          <w:spacing w:val="-19"/>
          <w:w w:val="95"/>
          <w:sz w:val="20"/>
        </w:rPr>
        <w:t> </w:t>
      </w:r>
      <w:r>
        <w:rPr>
          <w:rFonts w:ascii="Times New Roman" w:hAnsi="Times New Roman"/>
          <w:i/>
          <w:w w:val="95"/>
          <w:sz w:val="20"/>
        </w:rPr>
        <w:t>Ramón</w:t>
      </w:r>
      <w:r>
        <w:rPr>
          <w:rFonts w:ascii="Times New Roman" w:hAnsi="Times New Roman"/>
          <w:i/>
          <w:spacing w:val="-19"/>
          <w:w w:val="95"/>
          <w:sz w:val="20"/>
        </w:rPr>
        <w:t> </w:t>
      </w:r>
      <w:r>
        <w:rPr>
          <w:rFonts w:ascii="Times New Roman" w:hAnsi="Times New Roman"/>
          <w:i/>
          <w:spacing w:val="-18"/>
          <w:w w:val="95"/>
          <w:sz w:val="20"/>
        </w:rPr>
        <w:t>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t>formación</w:t>
      </w:r>
      <w:r>
        <w:rPr>
          <w:spacing w:val="-26"/>
        </w:rPr>
        <w:t> </w:t>
      </w:r>
      <w:r>
        <w:rPr/>
        <w:t>sobre</w:t>
      </w:r>
      <w:r>
        <w:rPr>
          <w:spacing w:val="-26"/>
        </w:rPr>
        <w:t> </w:t>
      </w:r>
      <w:r>
        <w:rPr/>
        <w:t>la</w:t>
      </w:r>
      <w:r>
        <w:rPr>
          <w:spacing w:val="-26"/>
        </w:rPr>
        <w:t> </w:t>
      </w:r>
      <w:r>
        <w:rPr/>
        <w:t>identificación</w:t>
      </w:r>
      <w:r>
        <w:rPr>
          <w:spacing w:val="-26"/>
        </w:rPr>
        <w:t> </w:t>
      </w:r>
      <w:r>
        <w:rPr/>
        <w:t>de</w:t>
      </w:r>
      <w:r>
        <w:rPr>
          <w:spacing w:val="-26"/>
        </w:rPr>
        <w:t> </w:t>
      </w:r>
      <w:r>
        <w:rPr/>
        <w:t>especies</w:t>
      </w:r>
      <w:r>
        <w:rPr>
          <w:spacing w:val="-26"/>
        </w:rPr>
        <w:t> </w:t>
      </w:r>
      <w:r>
        <w:rPr/>
        <w:t>y</w:t>
      </w:r>
      <w:r>
        <w:rPr>
          <w:spacing w:val="-26"/>
        </w:rPr>
        <w:t> </w:t>
      </w:r>
      <w:r>
        <w:rPr/>
        <w:t>su</w:t>
      </w:r>
      <w:r>
        <w:rPr>
          <w:spacing w:val="-26"/>
        </w:rPr>
        <w:t> </w:t>
      </w:r>
      <w:r>
        <w:rPr/>
        <w:t>taxonomía,</w:t>
      </w:r>
      <w:r>
        <w:rPr>
          <w:spacing w:val="-26"/>
        </w:rPr>
        <w:t> </w:t>
      </w:r>
      <w:r>
        <w:rPr/>
        <w:t>historias</w:t>
      </w:r>
      <w:r>
        <w:rPr>
          <w:spacing w:val="-25"/>
        </w:rPr>
        <w:t> </w:t>
      </w:r>
      <w:r>
        <w:rPr/>
        <w:t>de</w:t>
      </w:r>
      <w:r>
        <w:rPr>
          <w:spacing w:val="-26"/>
        </w:rPr>
        <w:t> </w:t>
      </w:r>
      <w:r>
        <w:rPr/>
        <w:t>vida, distribución</w:t>
      </w:r>
      <w:r>
        <w:rPr>
          <w:spacing w:val="-23"/>
        </w:rPr>
        <w:t> </w:t>
      </w:r>
      <w:r>
        <w:rPr/>
        <w:t>y</w:t>
      </w:r>
      <w:r>
        <w:rPr>
          <w:spacing w:val="-23"/>
        </w:rPr>
        <w:t> </w:t>
      </w:r>
      <w:r>
        <w:rPr/>
        <w:t>comportamiento.</w:t>
      </w:r>
      <w:r>
        <w:rPr>
          <w:spacing w:val="-23"/>
        </w:rPr>
        <w:t> </w:t>
      </w:r>
      <w:r>
        <w:rPr/>
        <w:t>El</w:t>
      </w:r>
      <w:r>
        <w:rPr>
          <w:spacing w:val="-23"/>
        </w:rPr>
        <w:t> </w:t>
      </w:r>
      <w:r>
        <w:rPr/>
        <w:t>segundo</w:t>
      </w:r>
      <w:r>
        <w:rPr>
          <w:spacing w:val="-23"/>
        </w:rPr>
        <w:t> </w:t>
      </w:r>
      <w:r>
        <w:rPr/>
        <w:t>nivel</w:t>
      </w:r>
      <w:r>
        <w:rPr>
          <w:spacing w:val="-23"/>
        </w:rPr>
        <w:t> </w:t>
      </w:r>
      <w:r>
        <w:rPr/>
        <w:t>de</w:t>
      </w:r>
      <w:r>
        <w:rPr>
          <w:spacing w:val="-23"/>
        </w:rPr>
        <w:t> </w:t>
      </w:r>
      <w:r>
        <w:rPr/>
        <w:t>análisis</w:t>
      </w:r>
      <w:r>
        <w:rPr>
          <w:spacing w:val="-23"/>
        </w:rPr>
        <w:t> </w:t>
      </w:r>
      <w:r>
        <w:rPr/>
        <w:t>incluye</w:t>
      </w:r>
      <w:r>
        <w:rPr>
          <w:spacing w:val="-23"/>
        </w:rPr>
        <w:t> </w:t>
      </w:r>
      <w:r>
        <w:rPr/>
        <w:t>el</w:t>
      </w:r>
      <w:r>
        <w:rPr>
          <w:spacing w:val="-23"/>
        </w:rPr>
        <w:t> </w:t>
      </w:r>
      <w:r>
        <w:rPr/>
        <w:t>sistema </w:t>
      </w:r>
      <w:r>
        <w:rPr>
          <w:w w:val="95"/>
        </w:rPr>
        <w:t>de</w:t>
      </w:r>
      <w:r>
        <w:rPr>
          <w:spacing w:val="-5"/>
          <w:w w:val="95"/>
        </w:rPr>
        <w:t> </w:t>
      </w:r>
      <w:r>
        <w:rPr>
          <w:w w:val="95"/>
        </w:rPr>
        <w:t>manejo</w:t>
      </w:r>
      <w:r>
        <w:rPr>
          <w:spacing w:val="-5"/>
          <w:w w:val="95"/>
        </w:rPr>
        <w:t> </w:t>
      </w:r>
      <w:r>
        <w:rPr>
          <w:w w:val="95"/>
        </w:rPr>
        <w:t>de</w:t>
      </w:r>
      <w:r>
        <w:rPr>
          <w:spacing w:val="-5"/>
          <w:w w:val="95"/>
        </w:rPr>
        <w:t> </w:t>
      </w:r>
      <w:r>
        <w:rPr>
          <w:w w:val="95"/>
        </w:rPr>
        <w:t>recursos,</w:t>
      </w:r>
      <w:r>
        <w:rPr>
          <w:spacing w:val="-5"/>
          <w:w w:val="95"/>
        </w:rPr>
        <w:t> </w:t>
      </w:r>
      <w:r>
        <w:rPr>
          <w:w w:val="95"/>
        </w:rPr>
        <w:t>que</w:t>
      </w:r>
      <w:r>
        <w:rPr>
          <w:spacing w:val="-5"/>
          <w:w w:val="95"/>
        </w:rPr>
        <w:t> </w:t>
      </w:r>
      <w:r>
        <w:rPr>
          <w:w w:val="95"/>
        </w:rPr>
        <w:t>incluye</w:t>
      </w:r>
      <w:r>
        <w:rPr>
          <w:spacing w:val="-5"/>
          <w:w w:val="95"/>
        </w:rPr>
        <w:t> </w:t>
      </w:r>
      <w:r>
        <w:rPr>
          <w:w w:val="95"/>
        </w:rPr>
        <w:t>el</w:t>
      </w:r>
      <w:r>
        <w:rPr>
          <w:spacing w:val="-6"/>
          <w:w w:val="95"/>
        </w:rPr>
        <w:t> </w:t>
      </w:r>
      <w:r>
        <w:rPr>
          <w:w w:val="95"/>
        </w:rPr>
        <w:t>uso</w:t>
      </w:r>
      <w:r>
        <w:rPr>
          <w:spacing w:val="-6"/>
          <w:w w:val="95"/>
        </w:rPr>
        <w:t> </w:t>
      </w:r>
      <w:r>
        <w:rPr>
          <w:w w:val="95"/>
        </w:rPr>
        <w:t>del</w:t>
      </w:r>
      <w:r>
        <w:rPr>
          <w:spacing w:val="-5"/>
          <w:w w:val="95"/>
        </w:rPr>
        <w:t> </w:t>
      </w:r>
      <w:r>
        <w:rPr>
          <w:w w:val="95"/>
        </w:rPr>
        <w:t>conocimiento</w:t>
      </w:r>
      <w:r>
        <w:rPr>
          <w:spacing w:val="-6"/>
          <w:w w:val="95"/>
        </w:rPr>
        <w:t> </w:t>
      </w:r>
      <w:r>
        <w:rPr>
          <w:w w:val="95"/>
        </w:rPr>
        <w:t>ambiental</w:t>
      </w:r>
      <w:r>
        <w:rPr>
          <w:spacing w:val="-5"/>
          <w:w w:val="95"/>
        </w:rPr>
        <w:t> </w:t>
      </w:r>
      <w:r>
        <w:rPr>
          <w:w w:val="95"/>
        </w:rPr>
        <w:t>local</w:t>
      </w:r>
      <w:r>
        <w:rPr>
          <w:spacing w:val="-5"/>
          <w:w w:val="95"/>
        </w:rPr>
        <w:t> </w:t>
      </w:r>
      <w:r>
        <w:rPr>
          <w:w w:val="95"/>
        </w:rPr>
        <w:t>y</w:t>
      </w:r>
      <w:r>
        <w:rPr>
          <w:spacing w:val="-5"/>
          <w:w w:val="95"/>
        </w:rPr>
        <w:t> </w:t>
      </w:r>
      <w:r>
        <w:rPr>
          <w:w w:val="95"/>
        </w:rPr>
        <w:t>las prácticas,</w:t>
      </w:r>
      <w:r>
        <w:rPr>
          <w:spacing w:val="-9"/>
          <w:w w:val="95"/>
        </w:rPr>
        <w:t> </w:t>
      </w:r>
      <w:r>
        <w:rPr>
          <w:w w:val="95"/>
        </w:rPr>
        <w:t>herramientas</w:t>
      </w:r>
      <w:r>
        <w:rPr>
          <w:spacing w:val="-9"/>
          <w:w w:val="95"/>
        </w:rPr>
        <w:t> </w:t>
      </w:r>
      <w:r>
        <w:rPr>
          <w:w w:val="95"/>
        </w:rPr>
        <w:t>y</w:t>
      </w:r>
      <w:r>
        <w:rPr>
          <w:spacing w:val="-9"/>
          <w:w w:val="95"/>
        </w:rPr>
        <w:t> </w:t>
      </w:r>
      <w:r>
        <w:rPr>
          <w:w w:val="95"/>
        </w:rPr>
        <w:t>técnicas</w:t>
      </w:r>
      <w:r>
        <w:rPr>
          <w:spacing w:val="-9"/>
          <w:w w:val="95"/>
        </w:rPr>
        <w:t> </w:t>
      </w:r>
      <w:r>
        <w:rPr>
          <w:w w:val="95"/>
        </w:rPr>
        <w:t>apropiadas;</w:t>
      </w:r>
      <w:r>
        <w:rPr>
          <w:spacing w:val="-10"/>
          <w:w w:val="95"/>
        </w:rPr>
        <w:t> </w:t>
      </w:r>
      <w:r>
        <w:rPr>
          <w:w w:val="95"/>
        </w:rPr>
        <w:t>estas</w:t>
      </w:r>
      <w:r>
        <w:rPr>
          <w:spacing w:val="-9"/>
          <w:w w:val="95"/>
        </w:rPr>
        <w:t> </w:t>
      </w:r>
      <w:r>
        <w:rPr>
          <w:w w:val="95"/>
        </w:rPr>
        <w:t>prácticas</w:t>
      </w:r>
      <w:r>
        <w:rPr>
          <w:spacing w:val="-9"/>
          <w:w w:val="95"/>
        </w:rPr>
        <w:t> </w:t>
      </w:r>
      <w:r>
        <w:rPr>
          <w:w w:val="95"/>
        </w:rPr>
        <w:t>ecológicas</w:t>
      </w:r>
      <w:r>
        <w:rPr>
          <w:spacing w:val="-9"/>
          <w:w w:val="95"/>
        </w:rPr>
        <w:t> </w:t>
      </w:r>
      <w:r>
        <w:rPr>
          <w:w w:val="95"/>
        </w:rPr>
        <w:t>requie- </w:t>
      </w:r>
      <w:r>
        <w:rPr>
          <w:spacing w:val="-3"/>
        </w:rPr>
        <w:t>ren</w:t>
      </w:r>
      <w:r>
        <w:rPr>
          <w:spacing w:val="-14"/>
        </w:rPr>
        <w:t> </w:t>
      </w:r>
      <w:r>
        <w:rPr/>
        <w:t>un</w:t>
      </w:r>
      <w:r>
        <w:rPr>
          <w:spacing w:val="-14"/>
        </w:rPr>
        <w:t> </w:t>
      </w:r>
      <w:r>
        <w:rPr/>
        <w:t>entendimiento</w:t>
      </w:r>
      <w:r>
        <w:rPr>
          <w:spacing w:val="-14"/>
        </w:rPr>
        <w:t> </w:t>
      </w:r>
      <w:r>
        <w:rPr/>
        <w:t>de</w:t>
      </w:r>
      <w:r>
        <w:rPr>
          <w:spacing w:val="-14"/>
        </w:rPr>
        <w:t> </w:t>
      </w:r>
      <w:r>
        <w:rPr/>
        <w:t>los</w:t>
      </w:r>
      <w:r>
        <w:rPr>
          <w:spacing w:val="-14"/>
        </w:rPr>
        <w:t> </w:t>
      </w:r>
      <w:r>
        <w:rPr/>
        <w:t>procesos</w:t>
      </w:r>
      <w:r>
        <w:rPr>
          <w:spacing w:val="-14"/>
        </w:rPr>
        <w:t> </w:t>
      </w:r>
      <w:r>
        <w:rPr/>
        <w:t>ecológicos,</w:t>
      </w:r>
      <w:r>
        <w:rPr>
          <w:spacing w:val="-14"/>
        </w:rPr>
        <w:t> </w:t>
      </w:r>
      <w:r>
        <w:rPr/>
        <w:t>tales</w:t>
      </w:r>
      <w:r>
        <w:rPr>
          <w:spacing w:val="-14"/>
        </w:rPr>
        <w:t> </w:t>
      </w:r>
      <w:r>
        <w:rPr/>
        <w:t>como</w:t>
      </w:r>
      <w:r>
        <w:rPr>
          <w:spacing w:val="-14"/>
        </w:rPr>
        <w:t> </w:t>
      </w:r>
      <w:r>
        <w:rPr/>
        <w:t>la</w:t>
      </w:r>
      <w:r>
        <w:rPr>
          <w:spacing w:val="-14"/>
        </w:rPr>
        <w:t> </w:t>
      </w:r>
      <w:r>
        <w:rPr/>
        <w:t>relación</w:t>
      </w:r>
      <w:r>
        <w:rPr>
          <w:spacing w:val="-14"/>
        </w:rPr>
        <w:t> </w:t>
      </w:r>
      <w:r>
        <w:rPr/>
        <w:t>entre especies</w:t>
      </w:r>
      <w:r>
        <w:rPr>
          <w:spacing w:val="-23"/>
        </w:rPr>
        <w:t> </w:t>
      </w:r>
      <w:r>
        <w:rPr/>
        <w:t>clave</w:t>
      </w:r>
      <w:r>
        <w:rPr>
          <w:spacing w:val="-23"/>
        </w:rPr>
        <w:t> </w:t>
      </w:r>
      <w:r>
        <w:rPr/>
        <w:t>y</w:t>
      </w:r>
      <w:r>
        <w:rPr>
          <w:spacing w:val="-23"/>
        </w:rPr>
        <w:t> </w:t>
      </w:r>
      <w:r>
        <w:rPr/>
        <w:t>un</w:t>
      </w:r>
      <w:r>
        <w:rPr>
          <w:spacing w:val="-23"/>
        </w:rPr>
        <w:t> </w:t>
      </w:r>
      <w:r>
        <w:rPr/>
        <w:t>entendimiento</w:t>
      </w:r>
      <w:r>
        <w:rPr>
          <w:spacing w:val="-23"/>
        </w:rPr>
        <w:t> </w:t>
      </w:r>
      <w:r>
        <w:rPr/>
        <w:t>de</w:t>
      </w:r>
      <w:r>
        <w:rPr>
          <w:spacing w:val="-23"/>
        </w:rPr>
        <w:t> </w:t>
      </w:r>
      <w:r>
        <w:rPr/>
        <w:t>la</w:t>
      </w:r>
      <w:r>
        <w:rPr>
          <w:spacing w:val="-23"/>
        </w:rPr>
        <w:t> </w:t>
      </w:r>
      <w:r>
        <w:rPr/>
        <w:t>sucesión</w:t>
      </w:r>
      <w:r>
        <w:rPr>
          <w:spacing w:val="-23"/>
        </w:rPr>
        <w:t> </w:t>
      </w:r>
      <w:r>
        <w:rPr/>
        <w:t>del</w:t>
      </w:r>
      <w:r>
        <w:rPr>
          <w:spacing w:val="-23"/>
        </w:rPr>
        <w:t> </w:t>
      </w:r>
      <w:r>
        <w:rPr/>
        <w:t>bosque.</w:t>
      </w:r>
      <w:r>
        <w:rPr>
          <w:spacing w:val="-23"/>
        </w:rPr>
        <w:t> </w:t>
      </w:r>
      <w:r>
        <w:rPr/>
        <w:t>El</w:t>
      </w:r>
      <w:r>
        <w:rPr>
          <w:spacing w:val="-23"/>
        </w:rPr>
        <w:t> </w:t>
      </w:r>
      <w:r>
        <w:rPr/>
        <w:t>tercer</w:t>
      </w:r>
      <w:r>
        <w:rPr>
          <w:spacing w:val="-23"/>
        </w:rPr>
        <w:t> </w:t>
      </w:r>
      <w:r>
        <w:rPr/>
        <w:t>nivel,</w:t>
      </w:r>
      <w:r>
        <w:rPr>
          <w:spacing w:val="-23"/>
        </w:rPr>
        <w:t> </w:t>
      </w:r>
      <w:r>
        <w:rPr/>
        <w:t>un </w:t>
      </w:r>
      <w:r>
        <w:rPr>
          <w:w w:val="95"/>
        </w:rPr>
        <w:t>sistema tradicional de manejo, requiere apropiadas instituciones sociales, esta- blecimiento</w:t>
      </w:r>
      <w:r>
        <w:rPr>
          <w:spacing w:val="-8"/>
          <w:w w:val="95"/>
        </w:rPr>
        <w:t> </w:t>
      </w:r>
      <w:r>
        <w:rPr>
          <w:w w:val="95"/>
        </w:rPr>
        <w:t>de</w:t>
      </w:r>
      <w:r>
        <w:rPr>
          <w:spacing w:val="-8"/>
          <w:w w:val="95"/>
        </w:rPr>
        <w:t> </w:t>
      </w:r>
      <w:r>
        <w:rPr>
          <w:w w:val="95"/>
        </w:rPr>
        <w:t>normas</w:t>
      </w:r>
      <w:r>
        <w:rPr>
          <w:spacing w:val="-8"/>
          <w:w w:val="95"/>
        </w:rPr>
        <w:t> </w:t>
      </w:r>
      <w:r>
        <w:rPr>
          <w:w w:val="95"/>
        </w:rPr>
        <w:t>de</w:t>
      </w:r>
      <w:r>
        <w:rPr>
          <w:spacing w:val="-8"/>
          <w:w w:val="95"/>
        </w:rPr>
        <w:t> </w:t>
      </w:r>
      <w:r>
        <w:rPr>
          <w:w w:val="95"/>
        </w:rPr>
        <w:t>uso</w:t>
      </w:r>
      <w:r>
        <w:rPr>
          <w:spacing w:val="-8"/>
          <w:w w:val="95"/>
        </w:rPr>
        <w:t> </w:t>
      </w:r>
      <w:r>
        <w:rPr>
          <w:w w:val="95"/>
        </w:rPr>
        <w:t>y</w:t>
      </w:r>
      <w:r>
        <w:rPr>
          <w:spacing w:val="-8"/>
          <w:w w:val="95"/>
        </w:rPr>
        <w:t> </w:t>
      </w:r>
      <w:r>
        <w:rPr>
          <w:w w:val="95"/>
        </w:rPr>
        <w:t>códigos</w:t>
      </w:r>
      <w:r>
        <w:rPr>
          <w:spacing w:val="-8"/>
          <w:w w:val="95"/>
        </w:rPr>
        <w:t> </w:t>
      </w:r>
      <w:r>
        <w:rPr>
          <w:w w:val="95"/>
        </w:rPr>
        <w:t>de</w:t>
      </w:r>
      <w:r>
        <w:rPr>
          <w:spacing w:val="-8"/>
          <w:w w:val="95"/>
        </w:rPr>
        <w:t> </w:t>
      </w:r>
      <w:r>
        <w:rPr>
          <w:w w:val="95"/>
        </w:rPr>
        <w:t>relaciones</w:t>
      </w:r>
      <w:r>
        <w:rPr>
          <w:spacing w:val="-8"/>
          <w:w w:val="95"/>
        </w:rPr>
        <w:t> </w:t>
      </w:r>
      <w:r>
        <w:rPr>
          <w:w w:val="95"/>
        </w:rPr>
        <w:t>sociales.</w:t>
      </w:r>
      <w:r>
        <w:rPr>
          <w:spacing w:val="-8"/>
          <w:w w:val="95"/>
        </w:rPr>
        <w:t> </w:t>
      </w:r>
      <w:r>
        <w:rPr>
          <w:w w:val="95"/>
        </w:rPr>
        <w:t>El</w:t>
      </w:r>
      <w:r>
        <w:rPr>
          <w:spacing w:val="-8"/>
          <w:w w:val="95"/>
        </w:rPr>
        <w:t> </w:t>
      </w:r>
      <w:r>
        <w:rPr>
          <w:w w:val="95"/>
        </w:rPr>
        <w:t>cuarto</w:t>
      </w:r>
      <w:r>
        <w:rPr>
          <w:spacing w:val="-8"/>
          <w:w w:val="95"/>
        </w:rPr>
        <w:t> </w:t>
      </w:r>
      <w:r>
        <w:rPr>
          <w:w w:val="95"/>
        </w:rPr>
        <w:t>nivel</w:t>
      </w:r>
      <w:r>
        <w:rPr>
          <w:spacing w:val="-8"/>
          <w:w w:val="95"/>
        </w:rPr>
        <w:t> </w:t>
      </w:r>
      <w:r>
        <w:rPr>
          <w:w w:val="95"/>
        </w:rPr>
        <w:t>de análisis</w:t>
      </w:r>
      <w:r>
        <w:rPr>
          <w:spacing w:val="-9"/>
          <w:w w:val="95"/>
        </w:rPr>
        <w:t> </w:t>
      </w:r>
      <w:r>
        <w:rPr>
          <w:w w:val="95"/>
        </w:rPr>
        <w:t>incluye</w:t>
      </w:r>
      <w:r>
        <w:rPr>
          <w:spacing w:val="-9"/>
          <w:w w:val="95"/>
        </w:rPr>
        <w:t> </w:t>
      </w:r>
      <w:r>
        <w:rPr>
          <w:w w:val="95"/>
        </w:rPr>
        <w:t>la</w:t>
      </w:r>
      <w:r>
        <w:rPr>
          <w:spacing w:val="-10"/>
          <w:w w:val="95"/>
        </w:rPr>
        <w:t> </w:t>
      </w:r>
      <w:r>
        <w:rPr>
          <w:w w:val="95"/>
        </w:rPr>
        <w:t>cosmovisión,</w:t>
      </w:r>
      <w:r>
        <w:rPr>
          <w:spacing w:val="-10"/>
          <w:w w:val="95"/>
        </w:rPr>
        <w:t> </w:t>
      </w:r>
      <w:r>
        <w:rPr>
          <w:w w:val="95"/>
        </w:rPr>
        <w:t>que</w:t>
      </w:r>
      <w:r>
        <w:rPr>
          <w:spacing w:val="-9"/>
          <w:w w:val="95"/>
        </w:rPr>
        <w:t> </w:t>
      </w:r>
      <w:r>
        <w:rPr>
          <w:w w:val="95"/>
        </w:rPr>
        <w:t>determina</w:t>
      </w:r>
      <w:r>
        <w:rPr>
          <w:spacing w:val="-9"/>
          <w:w w:val="95"/>
        </w:rPr>
        <w:t> </w:t>
      </w:r>
      <w:r>
        <w:rPr>
          <w:w w:val="95"/>
        </w:rPr>
        <w:t>la</w:t>
      </w:r>
      <w:r>
        <w:rPr>
          <w:spacing w:val="-10"/>
          <w:w w:val="95"/>
        </w:rPr>
        <w:t> </w:t>
      </w:r>
      <w:r>
        <w:rPr>
          <w:w w:val="95"/>
        </w:rPr>
        <w:t>percepción</w:t>
      </w:r>
      <w:r>
        <w:rPr>
          <w:spacing w:val="-10"/>
          <w:w w:val="95"/>
        </w:rPr>
        <w:t> </w:t>
      </w:r>
      <w:r>
        <w:rPr>
          <w:w w:val="95"/>
        </w:rPr>
        <w:t>sobre</w:t>
      </w:r>
      <w:r>
        <w:rPr>
          <w:spacing w:val="-10"/>
          <w:w w:val="95"/>
        </w:rPr>
        <w:t> </w:t>
      </w:r>
      <w:r>
        <w:rPr>
          <w:w w:val="95"/>
        </w:rPr>
        <w:t>el</w:t>
      </w:r>
      <w:r>
        <w:rPr>
          <w:spacing w:val="-10"/>
          <w:w w:val="95"/>
        </w:rPr>
        <w:t> </w:t>
      </w:r>
      <w:r>
        <w:rPr>
          <w:w w:val="95"/>
        </w:rPr>
        <w:t>ambiente</w:t>
      </w:r>
      <w:r>
        <w:rPr>
          <w:spacing w:val="-9"/>
          <w:w w:val="95"/>
        </w:rPr>
        <w:t> </w:t>
      </w:r>
      <w:r>
        <w:rPr>
          <w:w w:val="95"/>
        </w:rPr>
        <w:t>y da</w:t>
      </w:r>
      <w:r>
        <w:rPr>
          <w:spacing w:val="-9"/>
          <w:w w:val="95"/>
        </w:rPr>
        <w:t> </w:t>
      </w:r>
      <w:r>
        <w:rPr>
          <w:w w:val="95"/>
        </w:rPr>
        <w:t>significado</w:t>
      </w:r>
      <w:r>
        <w:rPr>
          <w:spacing w:val="-9"/>
          <w:w w:val="95"/>
        </w:rPr>
        <w:t> </w:t>
      </w:r>
      <w:r>
        <w:rPr>
          <w:w w:val="95"/>
        </w:rPr>
        <w:t>a</w:t>
      </w:r>
      <w:r>
        <w:rPr>
          <w:spacing w:val="-9"/>
          <w:w w:val="95"/>
        </w:rPr>
        <w:t> </w:t>
      </w:r>
      <w:r>
        <w:rPr>
          <w:w w:val="95"/>
        </w:rPr>
        <w:t>las</w:t>
      </w:r>
      <w:r>
        <w:rPr>
          <w:spacing w:val="-9"/>
          <w:w w:val="95"/>
        </w:rPr>
        <w:t> </w:t>
      </w:r>
      <w:r>
        <w:rPr>
          <w:w w:val="95"/>
        </w:rPr>
        <w:t>observaciones</w:t>
      </w:r>
      <w:r>
        <w:rPr>
          <w:spacing w:val="-9"/>
          <w:w w:val="95"/>
        </w:rPr>
        <w:t> </w:t>
      </w:r>
      <w:r>
        <w:rPr>
          <w:w w:val="95"/>
        </w:rPr>
        <w:t>el</w:t>
      </w:r>
      <w:r>
        <w:rPr>
          <w:spacing w:val="-9"/>
          <w:w w:val="95"/>
        </w:rPr>
        <w:t> </w:t>
      </w:r>
      <w:r>
        <w:rPr>
          <w:w w:val="95"/>
        </w:rPr>
        <w:t>mismo.</w:t>
      </w:r>
    </w:p>
    <w:p>
      <w:pPr>
        <w:pStyle w:val="BodyText"/>
        <w:spacing w:line="242" w:lineRule="auto"/>
        <w:ind w:left="1553" w:right="1551" w:firstLine="283"/>
        <w:jc w:val="both"/>
      </w:pPr>
      <w:r>
        <w:rPr/>
        <w:t>Asimismo,</w:t>
      </w:r>
      <w:r>
        <w:rPr>
          <w:spacing w:val="-20"/>
        </w:rPr>
        <w:t> </w:t>
      </w:r>
      <w:r>
        <w:rPr/>
        <w:t>hay</w:t>
      </w:r>
      <w:r>
        <w:rPr>
          <w:spacing w:val="-20"/>
        </w:rPr>
        <w:t> </w:t>
      </w:r>
      <w:r>
        <w:rPr/>
        <w:t>que</w:t>
      </w:r>
      <w:r>
        <w:rPr>
          <w:spacing w:val="-20"/>
        </w:rPr>
        <w:t> </w:t>
      </w:r>
      <w:r>
        <w:rPr/>
        <w:t>considerar</w:t>
      </w:r>
      <w:r>
        <w:rPr>
          <w:spacing w:val="-20"/>
        </w:rPr>
        <w:t> </w:t>
      </w:r>
      <w:r>
        <w:rPr/>
        <w:t>que</w:t>
      </w:r>
      <w:r>
        <w:rPr>
          <w:spacing w:val="-20"/>
        </w:rPr>
        <w:t> </w:t>
      </w:r>
      <w:r>
        <w:rPr/>
        <w:t>la</w:t>
      </w:r>
      <w:r>
        <w:rPr>
          <w:spacing w:val="-20"/>
        </w:rPr>
        <w:t> </w:t>
      </w:r>
      <w:r>
        <w:rPr/>
        <w:t>significancia</w:t>
      </w:r>
      <w:r>
        <w:rPr>
          <w:spacing w:val="-20"/>
        </w:rPr>
        <w:t> </w:t>
      </w:r>
      <w:r>
        <w:rPr/>
        <w:t>cultural</w:t>
      </w:r>
      <w:r>
        <w:rPr>
          <w:spacing w:val="-20"/>
        </w:rPr>
        <w:t> </w:t>
      </w:r>
      <w:r>
        <w:rPr/>
        <w:t>y</w:t>
      </w:r>
      <w:r>
        <w:rPr>
          <w:spacing w:val="-20"/>
        </w:rPr>
        <w:t> </w:t>
      </w:r>
      <w:r>
        <w:rPr/>
        <w:t>política</w:t>
      </w:r>
      <w:r>
        <w:rPr>
          <w:spacing w:val="-20"/>
        </w:rPr>
        <w:t> </w:t>
      </w:r>
      <w:r>
        <w:rPr/>
        <w:t>del</w:t>
      </w:r>
      <w:r>
        <w:rPr>
          <w:spacing w:val="-20"/>
        </w:rPr>
        <w:t> </w:t>
      </w:r>
      <w:r>
        <w:rPr/>
        <w:t>co- </w:t>
      </w:r>
      <w:r>
        <w:rPr>
          <w:w w:val="95"/>
        </w:rPr>
        <w:t>nocimiento ecológico tradicional incluye una serie de temas relacionados, tales como cosmovisión, sobrevivencia cultural, propiedad del conocimiento o dere- chos</w:t>
      </w:r>
      <w:r>
        <w:rPr>
          <w:spacing w:val="-18"/>
          <w:w w:val="95"/>
        </w:rPr>
        <w:t> </w:t>
      </w:r>
      <w:r>
        <w:rPr>
          <w:w w:val="95"/>
        </w:rPr>
        <w:t>de</w:t>
      </w:r>
      <w:r>
        <w:rPr>
          <w:spacing w:val="-18"/>
          <w:w w:val="95"/>
        </w:rPr>
        <w:t> </w:t>
      </w:r>
      <w:r>
        <w:rPr>
          <w:w w:val="95"/>
        </w:rPr>
        <w:t>propiedad</w:t>
      </w:r>
      <w:r>
        <w:rPr>
          <w:spacing w:val="-19"/>
          <w:w w:val="95"/>
        </w:rPr>
        <w:t> </w:t>
      </w:r>
      <w:r>
        <w:rPr>
          <w:w w:val="95"/>
        </w:rPr>
        <w:t>intelectual,</w:t>
      </w:r>
      <w:r>
        <w:rPr>
          <w:spacing w:val="-18"/>
          <w:w w:val="95"/>
        </w:rPr>
        <w:t> </w:t>
      </w:r>
      <w:r>
        <w:rPr>
          <w:w w:val="95"/>
        </w:rPr>
        <w:t>empoderamiento,</w:t>
      </w:r>
      <w:r>
        <w:rPr>
          <w:spacing w:val="-18"/>
          <w:w w:val="95"/>
        </w:rPr>
        <w:t> </w:t>
      </w:r>
      <w:r>
        <w:rPr>
          <w:w w:val="95"/>
        </w:rPr>
        <w:t>control</w:t>
      </w:r>
      <w:r>
        <w:rPr>
          <w:spacing w:val="-18"/>
          <w:w w:val="95"/>
        </w:rPr>
        <w:t> </w:t>
      </w:r>
      <w:r>
        <w:rPr>
          <w:w w:val="95"/>
        </w:rPr>
        <w:t>local</w:t>
      </w:r>
      <w:r>
        <w:rPr>
          <w:spacing w:val="-18"/>
          <w:w w:val="95"/>
        </w:rPr>
        <w:t> </w:t>
      </w:r>
      <w:r>
        <w:rPr>
          <w:w w:val="95"/>
        </w:rPr>
        <w:t>sobre</w:t>
      </w:r>
      <w:r>
        <w:rPr>
          <w:spacing w:val="-18"/>
          <w:w w:val="95"/>
        </w:rPr>
        <w:t> </w:t>
      </w:r>
      <w:r>
        <w:rPr>
          <w:w w:val="95"/>
        </w:rPr>
        <w:t>la</w:t>
      </w:r>
      <w:r>
        <w:rPr>
          <w:spacing w:val="-18"/>
          <w:w w:val="95"/>
        </w:rPr>
        <w:t> </w:t>
      </w:r>
      <w:r>
        <w:rPr>
          <w:w w:val="95"/>
        </w:rPr>
        <w:t>tierra</w:t>
      </w:r>
      <w:r>
        <w:rPr>
          <w:spacing w:val="-18"/>
          <w:w w:val="95"/>
        </w:rPr>
        <w:t> </w:t>
      </w:r>
      <w:r>
        <w:rPr>
          <w:w w:val="95"/>
        </w:rPr>
        <w:t>y</w:t>
      </w:r>
      <w:r>
        <w:rPr>
          <w:spacing w:val="-18"/>
          <w:w w:val="95"/>
        </w:rPr>
        <w:t> </w:t>
      </w:r>
      <w:r>
        <w:rPr>
          <w:w w:val="95"/>
        </w:rPr>
        <w:t>sus </w:t>
      </w:r>
      <w:r>
        <w:rPr>
          <w:w w:val="90"/>
        </w:rPr>
        <w:t>recursos, revitalización cultural y autodeterminación </w:t>
      </w:r>
      <w:r>
        <w:rPr>
          <w:spacing w:val="-3"/>
          <w:w w:val="90"/>
        </w:rPr>
        <w:t>(Escobar, </w:t>
      </w:r>
      <w:r>
        <w:rPr>
          <w:w w:val="90"/>
        </w:rPr>
        <w:t>2002; Bermúdez </w:t>
      </w:r>
      <w:r>
        <w:rPr>
          <w:rFonts w:ascii="Times New Roman" w:hAnsi="Times New Roman"/>
          <w:i/>
          <w:w w:val="90"/>
        </w:rPr>
        <w:t>ett </w:t>
      </w:r>
      <w:r>
        <w:rPr>
          <w:rFonts w:ascii="Times New Roman" w:hAnsi="Times New Roman"/>
          <w:i/>
        </w:rPr>
        <w:t>al.</w:t>
      </w:r>
      <w:r>
        <w:rPr/>
        <w:t>,</w:t>
      </w:r>
      <w:r>
        <w:rPr>
          <w:spacing w:val="-29"/>
        </w:rPr>
        <w:t> </w:t>
      </w:r>
      <w:r>
        <w:rPr/>
        <w:t>2005;</w:t>
      </w:r>
      <w:r>
        <w:rPr>
          <w:spacing w:val="-29"/>
        </w:rPr>
        <w:t> </w:t>
      </w:r>
      <w:r>
        <w:rPr/>
        <w:t>Monroy</w:t>
      </w:r>
      <w:r>
        <w:rPr>
          <w:spacing w:val="-29"/>
        </w:rPr>
        <w:t> </w:t>
      </w:r>
      <w:r>
        <w:rPr/>
        <w:t>y</w:t>
      </w:r>
      <w:r>
        <w:rPr>
          <w:spacing w:val="-29"/>
        </w:rPr>
        <w:t> </w:t>
      </w:r>
      <w:r>
        <w:rPr>
          <w:spacing w:val="-5"/>
        </w:rPr>
        <w:t>Monroy,</w:t>
      </w:r>
      <w:r>
        <w:rPr>
          <w:spacing w:val="-29"/>
        </w:rPr>
        <w:t> </w:t>
      </w:r>
      <w:r>
        <w:rPr/>
        <w:t>2006;</w:t>
      </w:r>
      <w:r>
        <w:rPr>
          <w:spacing w:val="-29"/>
        </w:rPr>
        <w:t> </w:t>
      </w:r>
      <w:r>
        <w:rPr/>
        <w:t>Hurtado</w:t>
      </w:r>
      <w:r>
        <w:rPr>
          <w:spacing w:val="-29"/>
        </w:rPr>
        <w:t> </w:t>
      </w:r>
      <w:r>
        <w:rPr/>
        <w:t>y</w:t>
      </w:r>
      <w:r>
        <w:rPr>
          <w:spacing w:val="-29"/>
        </w:rPr>
        <w:t> </w:t>
      </w:r>
      <w:r>
        <w:rPr>
          <w:spacing w:val="-4"/>
        </w:rPr>
        <w:t>Aguilar,</w:t>
      </w:r>
      <w:r>
        <w:rPr>
          <w:spacing w:val="-29"/>
        </w:rPr>
        <w:t> </w:t>
      </w:r>
      <w:r>
        <w:rPr/>
        <w:t>2006).</w:t>
      </w:r>
    </w:p>
    <w:p>
      <w:pPr>
        <w:pStyle w:val="BodyText"/>
        <w:spacing w:line="242" w:lineRule="auto"/>
        <w:ind w:left="1553" w:right="1552" w:firstLine="283"/>
        <w:jc w:val="both"/>
      </w:pPr>
      <w:r>
        <w:rPr/>
        <w:t>De</w:t>
      </w:r>
      <w:r>
        <w:rPr>
          <w:spacing w:val="-16"/>
        </w:rPr>
        <w:t> </w:t>
      </w:r>
      <w:r>
        <w:rPr/>
        <w:t>esta</w:t>
      </w:r>
      <w:r>
        <w:rPr>
          <w:spacing w:val="-16"/>
        </w:rPr>
        <w:t> </w:t>
      </w:r>
      <w:r>
        <w:rPr/>
        <w:t>manera,</w:t>
      </w:r>
      <w:r>
        <w:rPr>
          <w:spacing w:val="-16"/>
        </w:rPr>
        <w:t> </w:t>
      </w:r>
      <w:r>
        <w:rPr/>
        <w:t>el</w:t>
      </w:r>
      <w:r>
        <w:rPr>
          <w:spacing w:val="-16"/>
        </w:rPr>
        <w:t> </w:t>
      </w:r>
      <w:r>
        <w:rPr/>
        <w:t>estudio</w:t>
      </w:r>
      <w:r>
        <w:rPr>
          <w:spacing w:val="-16"/>
        </w:rPr>
        <w:t> </w:t>
      </w:r>
      <w:r>
        <w:rPr/>
        <w:t>del</w:t>
      </w:r>
      <w:r>
        <w:rPr>
          <w:spacing w:val="-16"/>
        </w:rPr>
        <w:t> </w:t>
      </w:r>
      <w:r>
        <w:rPr/>
        <w:t>conocimiento</w:t>
      </w:r>
      <w:r>
        <w:rPr>
          <w:spacing w:val="-16"/>
        </w:rPr>
        <w:t> </w:t>
      </w:r>
      <w:r>
        <w:rPr/>
        <w:t>local</w:t>
      </w:r>
      <w:r>
        <w:rPr>
          <w:spacing w:val="-16"/>
        </w:rPr>
        <w:t> </w:t>
      </w:r>
      <w:r>
        <w:rPr/>
        <w:t>incluye</w:t>
      </w:r>
      <w:r>
        <w:rPr>
          <w:spacing w:val="-16"/>
        </w:rPr>
        <w:t> </w:t>
      </w:r>
      <w:r>
        <w:rPr/>
        <w:t>el</w:t>
      </w:r>
      <w:r>
        <w:rPr>
          <w:spacing w:val="-16"/>
        </w:rPr>
        <w:t> </w:t>
      </w:r>
      <w:r>
        <w:rPr/>
        <w:t>contexto</w:t>
      </w:r>
      <w:r>
        <w:rPr>
          <w:spacing w:val="-16"/>
        </w:rPr>
        <w:t> </w:t>
      </w:r>
      <w:r>
        <w:rPr/>
        <w:t>tanto ambiental</w:t>
      </w:r>
      <w:r>
        <w:rPr>
          <w:spacing w:val="-25"/>
        </w:rPr>
        <w:t> </w:t>
      </w:r>
      <w:r>
        <w:rPr/>
        <w:t>como</w:t>
      </w:r>
      <w:r>
        <w:rPr>
          <w:spacing w:val="-25"/>
        </w:rPr>
        <w:t> </w:t>
      </w:r>
      <w:r>
        <w:rPr/>
        <w:t>social,</w:t>
      </w:r>
      <w:r>
        <w:rPr>
          <w:spacing w:val="-25"/>
        </w:rPr>
        <w:t> </w:t>
      </w:r>
      <w:r>
        <w:rPr/>
        <w:t>económico</w:t>
      </w:r>
      <w:r>
        <w:rPr>
          <w:spacing w:val="-25"/>
        </w:rPr>
        <w:t> </w:t>
      </w:r>
      <w:r>
        <w:rPr/>
        <w:t>y</w:t>
      </w:r>
      <w:r>
        <w:rPr>
          <w:spacing w:val="-25"/>
        </w:rPr>
        <w:t> </w:t>
      </w:r>
      <w:r>
        <w:rPr/>
        <w:t>cultural</w:t>
      </w:r>
      <w:r>
        <w:rPr>
          <w:spacing w:val="-25"/>
        </w:rPr>
        <w:t> </w:t>
      </w:r>
      <w:r>
        <w:rPr/>
        <w:t>donde</w:t>
      </w:r>
      <w:r>
        <w:rPr>
          <w:spacing w:val="-25"/>
        </w:rPr>
        <w:t> </w:t>
      </w:r>
      <w:r>
        <w:rPr/>
        <w:t>se</w:t>
      </w:r>
      <w:r>
        <w:rPr>
          <w:spacing w:val="-25"/>
        </w:rPr>
        <w:t> </w:t>
      </w:r>
      <w:r>
        <w:rPr>
          <w:spacing w:val="-3"/>
        </w:rPr>
        <w:t>crea</w:t>
      </w:r>
      <w:r>
        <w:rPr>
          <w:spacing w:val="-25"/>
        </w:rPr>
        <w:t> </w:t>
      </w:r>
      <w:r>
        <w:rPr/>
        <w:t>el</w:t>
      </w:r>
      <w:r>
        <w:rPr>
          <w:spacing w:val="-25"/>
        </w:rPr>
        <w:t> </w:t>
      </w:r>
      <w:r>
        <w:rPr/>
        <w:t>conocimiento;</w:t>
      </w:r>
      <w:r>
        <w:rPr>
          <w:spacing w:val="-25"/>
        </w:rPr>
        <w:t> </w:t>
      </w:r>
      <w:r>
        <w:rPr/>
        <w:t>de </w:t>
      </w:r>
      <w:r>
        <w:rPr>
          <w:w w:val="95"/>
        </w:rPr>
        <w:t>tal</w:t>
      </w:r>
      <w:r>
        <w:rPr>
          <w:spacing w:val="-5"/>
          <w:w w:val="95"/>
        </w:rPr>
        <w:t> </w:t>
      </w:r>
      <w:r>
        <w:rPr>
          <w:w w:val="95"/>
        </w:rPr>
        <w:t>manera</w:t>
      </w:r>
      <w:r>
        <w:rPr>
          <w:spacing w:val="-5"/>
          <w:w w:val="95"/>
        </w:rPr>
        <w:t> </w:t>
      </w:r>
      <w:r>
        <w:rPr>
          <w:w w:val="95"/>
        </w:rPr>
        <w:t>que</w:t>
      </w:r>
      <w:r>
        <w:rPr>
          <w:spacing w:val="-5"/>
          <w:w w:val="95"/>
        </w:rPr>
        <w:t> </w:t>
      </w:r>
      <w:r>
        <w:rPr>
          <w:w w:val="95"/>
        </w:rPr>
        <w:t>el</w:t>
      </w:r>
      <w:r>
        <w:rPr>
          <w:spacing w:val="-5"/>
          <w:w w:val="95"/>
        </w:rPr>
        <w:t> </w:t>
      </w:r>
      <w:r>
        <w:rPr>
          <w:w w:val="95"/>
        </w:rPr>
        <w:t>conocimiento</w:t>
      </w:r>
      <w:r>
        <w:rPr>
          <w:spacing w:val="-6"/>
          <w:w w:val="95"/>
        </w:rPr>
        <w:t> </w:t>
      </w:r>
      <w:r>
        <w:rPr>
          <w:w w:val="95"/>
        </w:rPr>
        <w:t>ambiental</w:t>
      </w:r>
      <w:r>
        <w:rPr>
          <w:spacing w:val="-5"/>
          <w:w w:val="95"/>
        </w:rPr>
        <w:t> </w:t>
      </w:r>
      <w:r>
        <w:rPr>
          <w:w w:val="95"/>
        </w:rPr>
        <w:t>es</w:t>
      </w:r>
      <w:r>
        <w:rPr>
          <w:spacing w:val="-5"/>
          <w:w w:val="95"/>
        </w:rPr>
        <w:t> </w:t>
      </w:r>
      <w:r>
        <w:rPr>
          <w:w w:val="95"/>
        </w:rPr>
        <w:t>el</w:t>
      </w:r>
      <w:r>
        <w:rPr>
          <w:spacing w:val="-5"/>
          <w:w w:val="95"/>
        </w:rPr>
        <w:t> </w:t>
      </w:r>
      <w:r>
        <w:rPr>
          <w:w w:val="95"/>
        </w:rPr>
        <w:t>resultado</w:t>
      </w:r>
      <w:r>
        <w:rPr>
          <w:spacing w:val="-5"/>
          <w:w w:val="95"/>
        </w:rPr>
        <w:t> </w:t>
      </w:r>
      <w:r>
        <w:rPr>
          <w:w w:val="95"/>
        </w:rPr>
        <w:t>de</w:t>
      </w:r>
      <w:r>
        <w:rPr>
          <w:spacing w:val="-5"/>
          <w:w w:val="95"/>
        </w:rPr>
        <w:t> </w:t>
      </w:r>
      <w:r>
        <w:rPr>
          <w:w w:val="95"/>
        </w:rPr>
        <w:t>un</w:t>
      </w:r>
      <w:r>
        <w:rPr>
          <w:spacing w:val="-5"/>
          <w:w w:val="95"/>
        </w:rPr>
        <w:t> </w:t>
      </w:r>
      <w:r>
        <w:rPr>
          <w:w w:val="95"/>
        </w:rPr>
        <w:t>proceso</w:t>
      </w:r>
      <w:r>
        <w:rPr>
          <w:spacing w:val="-6"/>
          <w:w w:val="95"/>
        </w:rPr>
        <w:t> </w:t>
      </w:r>
      <w:r>
        <w:rPr>
          <w:w w:val="95"/>
        </w:rPr>
        <w:t>integral </w:t>
      </w:r>
      <w:r>
        <w:rPr/>
        <w:t>y</w:t>
      </w:r>
      <w:r>
        <w:rPr>
          <w:spacing w:val="-26"/>
        </w:rPr>
        <w:t> </w:t>
      </w:r>
      <w:r>
        <w:rPr/>
        <w:t>grupal,</w:t>
      </w:r>
      <w:r>
        <w:rPr>
          <w:spacing w:val="-26"/>
        </w:rPr>
        <w:t> </w:t>
      </w:r>
      <w:r>
        <w:rPr/>
        <w:t>y</w:t>
      </w:r>
      <w:r>
        <w:rPr>
          <w:spacing w:val="-26"/>
        </w:rPr>
        <w:t> </w:t>
      </w:r>
      <w:r>
        <w:rPr/>
        <w:t>no</w:t>
      </w:r>
      <w:r>
        <w:rPr>
          <w:spacing w:val="-26"/>
        </w:rPr>
        <w:t> </w:t>
      </w:r>
      <w:r>
        <w:rPr/>
        <w:t>de</w:t>
      </w:r>
      <w:r>
        <w:rPr>
          <w:spacing w:val="-26"/>
        </w:rPr>
        <w:t> </w:t>
      </w:r>
      <w:r>
        <w:rPr/>
        <w:t>un</w:t>
      </w:r>
      <w:r>
        <w:rPr>
          <w:spacing w:val="-26"/>
        </w:rPr>
        <w:t> </w:t>
      </w:r>
      <w:r>
        <w:rPr/>
        <w:t>proceso</w:t>
      </w:r>
      <w:r>
        <w:rPr>
          <w:spacing w:val="-26"/>
        </w:rPr>
        <w:t> </w:t>
      </w:r>
      <w:r>
        <w:rPr/>
        <w:t>aislado</w:t>
      </w:r>
      <w:r>
        <w:rPr>
          <w:spacing w:val="-26"/>
        </w:rPr>
        <w:t> </w:t>
      </w:r>
      <w:r>
        <w:rPr/>
        <w:t>e</w:t>
      </w:r>
      <w:r>
        <w:rPr>
          <w:spacing w:val="-26"/>
        </w:rPr>
        <w:t> </w:t>
      </w:r>
      <w:r>
        <w:rPr/>
        <w:t>individual</w:t>
      </w:r>
      <w:r>
        <w:rPr>
          <w:spacing w:val="-26"/>
        </w:rPr>
        <w:t> </w:t>
      </w:r>
      <w:r>
        <w:rPr>
          <w:spacing w:val="-4"/>
        </w:rPr>
        <w:t>(Toledo,</w:t>
      </w:r>
      <w:r>
        <w:rPr>
          <w:spacing w:val="-26"/>
        </w:rPr>
        <w:t> </w:t>
      </w:r>
      <w:r>
        <w:rPr/>
        <w:t>2000;</w:t>
      </w:r>
      <w:r>
        <w:rPr>
          <w:spacing w:val="-26"/>
        </w:rPr>
        <w:t> </w:t>
      </w:r>
      <w:r>
        <w:rPr/>
        <w:t>Leff,</w:t>
      </w:r>
      <w:r>
        <w:rPr>
          <w:spacing w:val="-26"/>
        </w:rPr>
        <w:t> </w:t>
      </w:r>
      <w:r>
        <w:rPr/>
        <w:t>2002).</w:t>
      </w:r>
    </w:p>
    <w:p>
      <w:pPr>
        <w:pStyle w:val="BodyText"/>
        <w:spacing w:before="11"/>
        <w:rPr>
          <w:sz w:val="21"/>
        </w:rPr>
      </w:pPr>
    </w:p>
    <w:p>
      <w:pPr>
        <w:spacing w:before="0"/>
        <w:ind w:left="1553" w:right="0" w:firstLine="0"/>
        <w:jc w:val="both"/>
        <w:rPr>
          <w:sz w:val="17"/>
        </w:rPr>
      </w:pPr>
      <w:r>
        <w:rPr>
          <w:w w:val="146"/>
          <w:sz w:val="22"/>
        </w:rPr>
        <w:t>c</w:t>
      </w:r>
      <w:r>
        <w:rPr>
          <w:w w:val="145"/>
          <w:sz w:val="17"/>
        </w:rPr>
        <w:t>o</w:t>
      </w:r>
      <w:r>
        <w:rPr>
          <w:w w:val="136"/>
          <w:sz w:val="17"/>
        </w:rPr>
        <w:t>n</w:t>
      </w:r>
      <w:r>
        <w:rPr>
          <w:w w:val="145"/>
          <w:sz w:val="17"/>
        </w:rPr>
        <w:t>o</w:t>
      </w:r>
      <w:r>
        <w:rPr>
          <w:w w:val="151"/>
          <w:sz w:val="17"/>
        </w:rPr>
        <w:t>c</w:t>
      </w:r>
      <w:r>
        <w:rPr>
          <w:w w:val="113"/>
          <w:sz w:val="17"/>
        </w:rPr>
        <w:t>I</w:t>
      </w:r>
      <w:r>
        <w:rPr>
          <w:w w:val="104"/>
          <w:sz w:val="17"/>
        </w:rPr>
        <w:t>m</w:t>
      </w:r>
      <w:r>
        <w:rPr>
          <w:w w:val="113"/>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224"/>
          <w:sz w:val="17"/>
        </w:rPr>
        <w:t>l</w:t>
      </w:r>
      <w:r>
        <w:rPr>
          <w:w w:val="145"/>
          <w:sz w:val="17"/>
        </w:rPr>
        <w:t>o</w:t>
      </w:r>
      <w:r>
        <w:rPr>
          <w:w w:val="151"/>
          <w:sz w:val="17"/>
        </w:rPr>
        <w:t>c</w:t>
      </w:r>
      <w:r>
        <w:rPr>
          <w:w w:val="127"/>
          <w:sz w:val="17"/>
        </w:rPr>
        <w:t>a</w:t>
      </w:r>
      <w:r>
        <w:rPr>
          <w:spacing w:val="-1"/>
          <w:w w:val="224"/>
          <w:sz w:val="17"/>
        </w:rPr>
        <w:t>l</w:t>
      </w:r>
      <w:r>
        <w:rPr>
          <w:w w:val="50"/>
          <w:sz w:val="22"/>
        </w:rPr>
        <w:t>/</w:t>
      </w:r>
      <w:r>
        <w:rPr>
          <w:spacing w:val="-1"/>
          <w:w w:val="195"/>
          <w:sz w:val="17"/>
        </w:rPr>
        <w:t>t</w:t>
      </w:r>
      <w:r>
        <w:rPr>
          <w:spacing w:val="-1"/>
          <w:w w:val="159"/>
          <w:sz w:val="17"/>
        </w:rPr>
        <w:t>r</w:t>
      </w:r>
      <w:r>
        <w:rPr>
          <w:w w:val="127"/>
          <w:sz w:val="17"/>
        </w:rPr>
        <w:t>a</w:t>
      </w:r>
      <w:r>
        <w:rPr>
          <w:w w:val="128"/>
          <w:sz w:val="17"/>
        </w:rPr>
        <w:t>d</w:t>
      </w:r>
      <w:r>
        <w:rPr>
          <w:w w:val="113"/>
          <w:sz w:val="17"/>
        </w:rPr>
        <w:t>I</w:t>
      </w:r>
      <w:r>
        <w:rPr>
          <w:w w:val="151"/>
          <w:sz w:val="17"/>
        </w:rPr>
        <w:t>c</w:t>
      </w:r>
      <w:r>
        <w:rPr>
          <w:w w:val="113"/>
          <w:sz w:val="17"/>
        </w:rPr>
        <w:t>I</w:t>
      </w:r>
      <w:r>
        <w:rPr>
          <w:w w:val="145"/>
          <w:sz w:val="17"/>
        </w:rPr>
        <w:t>o</w:t>
      </w:r>
      <w:r>
        <w:rPr>
          <w:w w:val="136"/>
          <w:sz w:val="17"/>
        </w:rPr>
        <w:t>n</w:t>
      </w:r>
      <w:r>
        <w:rPr>
          <w:w w:val="127"/>
          <w:sz w:val="17"/>
        </w:rPr>
        <w:t>a</w:t>
      </w:r>
      <w:r>
        <w:rPr>
          <w:w w:val="224"/>
          <w:sz w:val="17"/>
        </w:rPr>
        <w:t>l</w:t>
      </w:r>
      <w:r>
        <w:rPr>
          <w:w w:val="50"/>
          <w:sz w:val="22"/>
        </w:rPr>
        <w:t>/</w:t>
      </w:r>
      <w:r>
        <w:rPr>
          <w:w w:val="113"/>
          <w:sz w:val="17"/>
        </w:rPr>
        <w:t>I</w:t>
      </w:r>
      <w:r>
        <w:rPr>
          <w:w w:val="136"/>
          <w:sz w:val="17"/>
        </w:rPr>
        <w:t>n</w:t>
      </w:r>
      <w:r>
        <w:rPr>
          <w:w w:val="128"/>
          <w:sz w:val="17"/>
        </w:rPr>
        <w:t>d</w:t>
      </w:r>
      <w:r>
        <w:rPr>
          <w:w w:val="132"/>
          <w:sz w:val="17"/>
        </w:rPr>
        <w:t>í</w:t>
      </w:r>
      <w:r>
        <w:rPr>
          <w:spacing w:val="-1"/>
          <w:w w:val="145"/>
          <w:sz w:val="17"/>
        </w:rPr>
        <w:t>g</w:t>
      </w:r>
      <w:r>
        <w:rPr>
          <w:spacing w:val="-1"/>
          <w:w w:val="123"/>
          <w:sz w:val="17"/>
        </w:rPr>
        <w:t>e</w:t>
      </w:r>
      <w:r>
        <w:rPr>
          <w:w w:val="136"/>
          <w:sz w:val="17"/>
        </w:rPr>
        <w:t>n</w:t>
      </w:r>
      <w:r>
        <w:rPr>
          <w:w w:val="127"/>
          <w:sz w:val="17"/>
        </w:rPr>
        <w:t>a</w:t>
      </w:r>
    </w:p>
    <w:p>
      <w:pPr>
        <w:pStyle w:val="BodyText"/>
        <w:spacing w:before="1"/>
      </w:pPr>
    </w:p>
    <w:p>
      <w:pPr>
        <w:pStyle w:val="BodyText"/>
        <w:spacing w:line="242" w:lineRule="auto"/>
        <w:ind w:left="1553" w:right="1551"/>
        <w:jc w:val="both"/>
      </w:pPr>
      <w:r>
        <w:rPr>
          <w:w w:val="95"/>
        </w:rPr>
        <w:t>El conocimiento tradicional es una manera de relación, es dinámico, construido </w:t>
      </w:r>
      <w:r>
        <w:rPr/>
        <w:t>con</w:t>
      </w:r>
      <w:r>
        <w:rPr>
          <w:spacing w:val="-27"/>
        </w:rPr>
        <w:t> </w:t>
      </w:r>
      <w:r>
        <w:rPr/>
        <w:t>base</w:t>
      </w:r>
      <w:r>
        <w:rPr>
          <w:spacing w:val="-27"/>
        </w:rPr>
        <w:t> </w:t>
      </w:r>
      <w:r>
        <w:rPr/>
        <w:t>en</w:t>
      </w:r>
      <w:r>
        <w:rPr>
          <w:spacing w:val="-27"/>
        </w:rPr>
        <w:t> </w:t>
      </w:r>
      <w:r>
        <w:rPr/>
        <w:t>la</w:t>
      </w:r>
      <w:r>
        <w:rPr>
          <w:spacing w:val="-27"/>
        </w:rPr>
        <w:t> </w:t>
      </w:r>
      <w:r>
        <w:rPr/>
        <w:t>experiencia</w:t>
      </w:r>
      <w:r>
        <w:rPr>
          <w:spacing w:val="-27"/>
        </w:rPr>
        <w:t> </w:t>
      </w:r>
      <w:r>
        <w:rPr/>
        <w:t>y</w:t>
      </w:r>
      <w:r>
        <w:rPr>
          <w:spacing w:val="-27"/>
        </w:rPr>
        <w:t> </w:t>
      </w:r>
      <w:r>
        <w:rPr/>
        <w:t>adaptación</w:t>
      </w:r>
      <w:r>
        <w:rPr>
          <w:spacing w:val="-27"/>
        </w:rPr>
        <w:t> </w:t>
      </w:r>
      <w:r>
        <w:rPr/>
        <w:t>a</w:t>
      </w:r>
      <w:r>
        <w:rPr>
          <w:spacing w:val="-27"/>
        </w:rPr>
        <w:t> </w:t>
      </w:r>
      <w:r>
        <w:rPr/>
        <w:t>los</w:t>
      </w:r>
      <w:r>
        <w:rPr>
          <w:spacing w:val="-27"/>
        </w:rPr>
        <w:t> </w:t>
      </w:r>
      <w:r>
        <w:rPr/>
        <w:t>cambios</w:t>
      </w:r>
      <w:r>
        <w:rPr>
          <w:spacing w:val="-27"/>
        </w:rPr>
        <w:t> </w:t>
      </w:r>
      <w:r>
        <w:rPr/>
        <w:t>(Berkes</w:t>
      </w:r>
      <w:r>
        <w:rPr>
          <w:spacing w:val="-27"/>
        </w:rPr>
        <w:t> </w:t>
      </w:r>
      <w:r>
        <w:rPr/>
        <w:t>y</w:t>
      </w:r>
      <w:r>
        <w:rPr>
          <w:spacing w:val="-27"/>
        </w:rPr>
        <w:t> </w:t>
      </w:r>
      <w:r>
        <w:rPr>
          <w:spacing w:val="-6"/>
        </w:rPr>
        <w:t>Folke,</w:t>
      </w:r>
      <w:r>
        <w:rPr>
          <w:spacing w:val="-27"/>
        </w:rPr>
        <w:t> </w:t>
      </w:r>
      <w:r>
        <w:rPr/>
        <w:t>1992).</w:t>
      </w:r>
      <w:r>
        <w:rPr>
          <w:spacing w:val="-27"/>
        </w:rPr>
        <w:t> </w:t>
      </w:r>
      <w:r>
        <w:rPr/>
        <w:t>Es </w:t>
      </w:r>
      <w:r>
        <w:rPr>
          <w:w w:val="95"/>
        </w:rPr>
        <w:t>un</w:t>
      </w:r>
      <w:r>
        <w:rPr>
          <w:spacing w:val="-5"/>
          <w:w w:val="95"/>
        </w:rPr>
        <w:t> </w:t>
      </w:r>
      <w:r>
        <w:rPr>
          <w:w w:val="95"/>
        </w:rPr>
        <w:t>atributo</w:t>
      </w:r>
      <w:r>
        <w:rPr>
          <w:spacing w:val="-5"/>
          <w:w w:val="95"/>
        </w:rPr>
        <w:t> </w:t>
      </w:r>
      <w:r>
        <w:rPr>
          <w:w w:val="95"/>
        </w:rPr>
        <w:t>de</w:t>
      </w:r>
      <w:r>
        <w:rPr>
          <w:spacing w:val="-5"/>
          <w:w w:val="95"/>
        </w:rPr>
        <w:t> </w:t>
      </w:r>
      <w:r>
        <w:rPr>
          <w:w w:val="95"/>
        </w:rPr>
        <w:t>las</w:t>
      </w:r>
      <w:r>
        <w:rPr>
          <w:spacing w:val="-5"/>
          <w:w w:val="95"/>
        </w:rPr>
        <w:t> </w:t>
      </w:r>
      <w:r>
        <w:rPr>
          <w:w w:val="95"/>
        </w:rPr>
        <w:t>sociedades</w:t>
      </w:r>
      <w:r>
        <w:rPr>
          <w:spacing w:val="-5"/>
          <w:w w:val="95"/>
        </w:rPr>
        <w:t> </w:t>
      </w:r>
      <w:r>
        <w:rPr>
          <w:w w:val="95"/>
        </w:rPr>
        <w:t>con</w:t>
      </w:r>
      <w:r>
        <w:rPr>
          <w:spacing w:val="-5"/>
          <w:w w:val="95"/>
        </w:rPr>
        <w:t> </w:t>
      </w:r>
      <w:r>
        <w:rPr>
          <w:w w:val="95"/>
        </w:rPr>
        <w:t>continuidad</w:t>
      </w:r>
      <w:r>
        <w:rPr>
          <w:spacing w:val="-5"/>
          <w:w w:val="95"/>
        </w:rPr>
        <w:t> </w:t>
      </w:r>
      <w:r>
        <w:rPr>
          <w:w w:val="95"/>
        </w:rPr>
        <w:t>histórica</w:t>
      </w:r>
      <w:r>
        <w:rPr>
          <w:spacing w:val="-5"/>
          <w:w w:val="95"/>
        </w:rPr>
        <w:t> </w:t>
      </w:r>
      <w:r>
        <w:rPr>
          <w:w w:val="95"/>
        </w:rPr>
        <w:t>en</w:t>
      </w:r>
      <w:r>
        <w:rPr>
          <w:spacing w:val="-5"/>
          <w:w w:val="95"/>
        </w:rPr>
        <w:t> </w:t>
      </w:r>
      <w:r>
        <w:rPr>
          <w:w w:val="95"/>
        </w:rPr>
        <w:t>el</w:t>
      </w:r>
      <w:r>
        <w:rPr>
          <w:spacing w:val="-5"/>
          <w:w w:val="95"/>
        </w:rPr>
        <w:t> </w:t>
      </w:r>
      <w:r>
        <w:rPr>
          <w:w w:val="95"/>
        </w:rPr>
        <w:t>uso</w:t>
      </w:r>
      <w:r>
        <w:rPr>
          <w:spacing w:val="-5"/>
          <w:w w:val="95"/>
        </w:rPr>
        <w:t> </w:t>
      </w:r>
      <w:r>
        <w:rPr>
          <w:w w:val="95"/>
        </w:rPr>
        <w:t>de</w:t>
      </w:r>
      <w:r>
        <w:rPr>
          <w:spacing w:val="-5"/>
          <w:w w:val="95"/>
        </w:rPr>
        <w:t> </w:t>
      </w:r>
      <w:r>
        <w:rPr>
          <w:w w:val="95"/>
        </w:rPr>
        <w:t>los</w:t>
      </w:r>
      <w:r>
        <w:rPr>
          <w:spacing w:val="-5"/>
          <w:w w:val="95"/>
        </w:rPr>
        <w:t> </w:t>
      </w:r>
      <w:r>
        <w:rPr>
          <w:w w:val="95"/>
        </w:rPr>
        <w:t>recursos </w:t>
      </w:r>
      <w:r>
        <w:rPr/>
        <w:t>en</w:t>
      </w:r>
      <w:r>
        <w:rPr>
          <w:spacing w:val="-29"/>
        </w:rPr>
        <w:t> </w:t>
      </w:r>
      <w:r>
        <w:rPr/>
        <w:t>un</w:t>
      </w:r>
      <w:r>
        <w:rPr>
          <w:spacing w:val="-29"/>
        </w:rPr>
        <w:t> </w:t>
      </w:r>
      <w:r>
        <w:rPr>
          <w:spacing w:val="-3"/>
        </w:rPr>
        <w:t>área</w:t>
      </w:r>
      <w:r>
        <w:rPr>
          <w:spacing w:val="-29"/>
        </w:rPr>
        <w:t> </w:t>
      </w:r>
      <w:r>
        <w:rPr>
          <w:spacing w:val="-3"/>
        </w:rPr>
        <w:t>particular.</w:t>
      </w:r>
      <w:r>
        <w:rPr>
          <w:spacing w:val="-29"/>
        </w:rPr>
        <w:t> </w:t>
      </w:r>
      <w:r>
        <w:rPr/>
        <w:t>El</w:t>
      </w:r>
      <w:r>
        <w:rPr>
          <w:spacing w:val="-29"/>
        </w:rPr>
        <w:t> </w:t>
      </w:r>
      <w:r>
        <w:rPr/>
        <w:t>conocimiento</w:t>
      </w:r>
      <w:r>
        <w:rPr>
          <w:spacing w:val="-29"/>
        </w:rPr>
        <w:t> </w:t>
      </w:r>
      <w:r>
        <w:rPr/>
        <w:t>tradicional</w:t>
      </w:r>
      <w:r>
        <w:rPr>
          <w:spacing w:val="-28"/>
        </w:rPr>
        <w:t> </w:t>
      </w:r>
      <w:r>
        <w:rPr/>
        <w:t>se</w:t>
      </w:r>
      <w:r>
        <w:rPr>
          <w:spacing w:val="-29"/>
        </w:rPr>
        <w:t> </w:t>
      </w:r>
      <w:r>
        <w:rPr>
          <w:spacing w:val="-3"/>
        </w:rPr>
        <w:t>refiere</w:t>
      </w:r>
      <w:r>
        <w:rPr>
          <w:spacing w:val="-29"/>
        </w:rPr>
        <w:t> </w:t>
      </w:r>
      <w:r>
        <w:rPr/>
        <w:t>a</w:t>
      </w:r>
      <w:r>
        <w:rPr>
          <w:spacing w:val="-29"/>
        </w:rPr>
        <w:t> </w:t>
      </w:r>
      <w:r>
        <w:rPr/>
        <w:t>las</w:t>
      </w:r>
      <w:r>
        <w:rPr>
          <w:spacing w:val="-29"/>
        </w:rPr>
        <w:t> </w:t>
      </w:r>
      <w:r>
        <w:rPr/>
        <w:t>maneras</w:t>
      </w:r>
      <w:r>
        <w:rPr>
          <w:spacing w:val="-28"/>
        </w:rPr>
        <w:t> </w:t>
      </w:r>
      <w:r>
        <w:rPr/>
        <w:t>de</w:t>
      </w:r>
      <w:r>
        <w:rPr>
          <w:spacing w:val="-29"/>
        </w:rPr>
        <w:t> </w:t>
      </w:r>
      <w:r>
        <w:rPr/>
        <w:t>co- </w:t>
      </w:r>
      <w:r>
        <w:rPr>
          <w:w w:val="95"/>
        </w:rPr>
        <w:t>nocer</w:t>
      </w:r>
      <w:r>
        <w:rPr>
          <w:spacing w:val="-10"/>
          <w:w w:val="95"/>
        </w:rPr>
        <w:t> </w:t>
      </w:r>
      <w:r>
        <w:rPr>
          <w:w w:val="95"/>
        </w:rPr>
        <w:t>(aproximarse</w:t>
      </w:r>
      <w:r>
        <w:rPr>
          <w:spacing w:val="-11"/>
          <w:w w:val="95"/>
        </w:rPr>
        <w:t> </w:t>
      </w:r>
      <w:r>
        <w:rPr>
          <w:w w:val="95"/>
        </w:rPr>
        <w:t>a</w:t>
      </w:r>
      <w:r>
        <w:rPr>
          <w:spacing w:val="-10"/>
          <w:w w:val="95"/>
        </w:rPr>
        <w:t> </w:t>
      </w:r>
      <w:r>
        <w:rPr>
          <w:w w:val="95"/>
        </w:rPr>
        <w:t>un</w:t>
      </w:r>
      <w:r>
        <w:rPr>
          <w:spacing w:val="-10"/>
          <w:w w:val="95"/>
        </w:rPr>
        <w:t> </w:t>
      </w:r>
      <w:r>
        <w:rPr>
          <w:w w:val="95"/>
        </w:rPr>
        <w:t>proceso)</w:t>
      </w:r>
      <w:r>
        <w:rPr>
          <w:spacing w:val="-10"/>
          <w:w w:val="95"/>
        </w:rPr>
        <w:t> </w:t>
      </w:r>
      <w:r>
        <w:rPr>
          <w:w w:val="95"/>
        </w:rPr>
        <w:t>y</w:t>
      </w:r>
      <w:r>
        <w:rPr>
          <w:spacing w:val="-10"/>
          <w:w w:val="95"/>
        </w:rPr>
        <w:t> </w:t>
      </w:r>
      <w:r>
        <w:rPr>
          <w:w w:val="95"/>
        </w:rPr>
        <w:t>a</w:t>
      </w:r>
      <w:r>
        <w:rPr>
          <w:spacing w:val="-10"/>
          <w:w w:val="95"/>
        </w:rPr>
        <w:t> </w:t>
      </w:r>
      <w:r>
        <w:rPr>
          <w:w w:val="95"/>
        </w:rPr>
        <w:t>la</w:t>
      </w:r>
      <w:r>
        <w:rPr>
          <w:spacing w:val="-10"/>
          <w:w w:val="95"/>
        </w:rPr>
        <w:t> </w:t>
      </w:r>
      <w:r>
        <w:rPr>
          <w:w w:val="95"/>
        </w:rPr>
        <w:t>información</w:t>
      </w:r>
      <w:r>
        <w:rPr>
          <w:spacing w:val="-10"/>
          <w:w w:val="95"/>
        </w:rPr>
        <w:t> </w:t>
      </w:r>
      <w:r>
        <w:rPr>
          <w:w w:val="95"/>
        </w:rPr>
        <w:t>(conocimiento</w:t>
      </w:r>
      <w:r>
        <w:rPr>
          <w:spacing w:val="-10"/>
          <w:w w:val="95"/>
        </w:rPr>
        <w:t> </w:t>
      </w:r>
      <w:r>
        <w:rPr>
          <w:w w:val="95"/>
        </w:rPr>
        <w:t>como</w:t>
      </w:r>
      <w:r>
        <w:rPr>
          <w:spacing w:val="-10"/>
          <w:w w:val="95"/>
        </w:rPr>
        <w:t> </w:t>
      </w:r>
      <w:r>
        <w:rPr>
          <w:w w:val="95"/>
        </w:rPr>
        <w:t>la</w:t>
      </w:r>
      <w:r>
        <w:rPr>
          <w:spacing w:val="-10"/>
          <w:w w:val="95"/>
        </w:rPr>
        <w:t> </w:t>
      </w:r>
      <w:r>
        <w:rPr>
          <w:w w:val="95"/>
        </w:rPr>
        <w:t>cosa conocida/lo</w:t>
      </w:r>
      <w:r>
        <w:rPr>
          <w:spacing w:val="-24"/>
          <w:w w:val="95"/>
        </w:rPr>
        <w:t> </w:t>
      </w:r>
      <w:r>
        <w:rPr>
          <w:w w:val="95"/>
        </w:rPr>
        <w:t>que</w:t>
      </w:r>
      <w:r>
        <w:rPr>
          <w:spacing w:val="-24"/>
          <w:w w:val="95"/>
        </w:rPr>
        <w:t> </w:t>
      </w:r>
      <w:r>
        <w:rPr>
          <w:w w:val="95"/>
        </w:rPr>
        <w:t>se</w:t>
      </w:r>
      <w:r>
        <w:rPr>
          <w:spacing w:val="-24"/>
          <w:w w:val="95"/>
        </w:rPr>
        <w:t> </w:t>
      </w:r>
      <w:r>
        <w:rPr>
          <w:w w:val="95"/>
        </w:rPr>
        <w:t>conoce).</w:t>
      </w:r>
    </w:p>
    <w:p>
      <w:pPr>
        <w:pStyle w:val="BodyText"/>
        <w:spacing w:line="242" w:lineRule="auto"/>
        <w:ind w:left="1553" w:right="1551" w:firstLine="283"/>
        <w:jc w:val="both"/>
      </w:pPr>
      <w:r>
        <w:rPr>
          <w:w w:val="95"/>
        </w:rPr>
        <w:t>Los pueblos indígenas no sólo tienen conocimiento sobre la estructura, fun- cionamiento y utilidad de los sistemas ecológicos que se apropian, sino también </w:t>
      </w:r>
      <w:r>
        <w:rPr/>
        <w:t>de</w:t>
      </w:r>
      <w:r>
        <w:rPr>
          <w:spacing w:val="-17"/>
        </w:rPr>
        <w:t> </w:t>
      </w:r>
      <w:r>
        <w:rPr/>
        <w:t>su</w:t>
      </w:r>
      <w:r>
        <w:rPr>
          <w:spacing w:val="-17"/>
        </w:rPr>
        <w:t> </w:t>
      </w:r>
      <w:r>
        <w:rPr/>
        <w:t>dinámica;</w:t>
      </w:r>
      <w:r>
        <w:rPr>
          <w:spacing w:val="-16"/>
        </w:rPr>
        <w:t> </w:t>
      </w:r>
      <w:r>
        <w:rPr/>
        <w:t>esto</w:t>
      </w:r>
      <w:r>
        <w:rPr>
          <w:spacing w:val="-17"/>
        </w:rPr>
        <w:t> </w:t>
      </w:r>
      <w:r>
        <w:rPr/>
        <w:t>es,</w:t>
      </w:r>
      <w:r>
        <w:rPr>
          <w:spacing w:val="-17"/>
        </w:rPr>
        <w:t> </w:t>
      </w:r>
      <w:r>
        <w:rPr/>
        <w:t>el</w:t>
      </w:r>
      <w:r>
        <w:rPr>
          <w:spacing w:val="-17"/>
        </w:rPr>
        <w:t> </w:t>
      </w:r>
      <w:r>
        <w:rPr/>
        <w:t>productor</w:t>
      </w:r>
      <w:r>
        <w:rPr>
          <w:spacing w:val="-17"/>
        </w:rPr>
        <w:t> </w:t>
      </w:r>
      <w:r>
        <w:rPr/>
        <w:t>sabiendo</w:t>
      </w:r>
      <w:r>
        <w:rPr>
          <w:spacing w:val="-17"/>
        </w:rPr>
        <w:t> </w:t>
      </w:r>
      <w:r>
        <w:rPr/>
        <w:t>el</w:t>
      </w:r>
      <w:r>
        <w:rPr>
          <w:spacing w:val="-17"/>
        </w:rPr>
        <w:t> </w:t>
      </w:r>
      <w:r>
        <w:rPr/>
        <w:t>comportamiento</w:t>
      </w:r>
      <w:r>
        <w:rPr>
          <w:spacing w:val="-17"/>
        </w:rPr>
        <w:t> </w:t>
      </w:r>
      <w:r>
        <w:rPr/>
        <w:t>del</w:t>
      </w:r>
      <w:r>
        <w:rPr>
          <w:spacing w:val="-17"/>
        </w:rPr>
        <w:t> </w:t>
      </w:r>
      <w:r>
        <w:rPr/>
        <w:t>sistema </w:t>
      </w:r>
      <w:r>
        <w:rPr>
          <w:w w:val="95"/>
        </w:rPr>
        <w:t>ecológico</w:t>
      </w:r>
      <w:r>
        <w:rPr>
          <w:spacing w:val="-8"/>
          <w:w w:val="95"/>
        </w:rPr>
        <w:t> </w:t>
      </w:r>
      <w:r>
        <w:rPr>
          <w:w w:val="95"/>
        </w:rPr>
        <w:t>lleva</w:t>
      </w:r>
      <w:r>
        <w:rPr>
          <w:spacing w:val="-8"/>
          <w:w w:val="95"/>
        </w:rPr>
        <w:t> </w:t>
      </w:r>
      <w:r>
        <w:rPr>
          <w:w w:val="95"/>
        </w:rPr>
        <w:t>a</w:t>
      </w:r>
      <w:r>
        <w:rPr>
          <w:spacing w:val="-8"/>
          <w:w w:val="95"/>
        </w:rPr>
        <w:t> </w:t>
      </w:r>
      <w:r>
        <w:rPr>
          <w:w w:val="95"/>
        </w:rPr>
        <w:t>cabo</w:t>
      </w:r>
      <w:r>
        <w:rPr>
          <w:spacing w:val="-8"/>
          <w:w w:val="95"/>
        </w:rPr>
        <w:t> </w:t>
      </w:r>
      <w:r>
        <w:rPr>
          <w:w w:val="95"/>
        </w:rPr>
        <w:t>sus</w:t>
      </w:r>
      <w:r>
        <w:rPr>
          <w:spacing w:val="-8"/>
          <w:w w:val="95"/>
        </w:rPr>
        <w:t> </w:t>
      </w:r>
      <w:r>
        <w:rPr>
          <w:w w:val="95"/>
        </w:rPr>
        <w:t>propias</w:t>
      </w:r>
      <w:r>
        <w:rPr>
          <w:spacing w:val="-8"/>
          <w:w w:val="95"/>
        </w:rPr>
        <w:t> </w:t>
      </w:r>
      <w:r>
        <w:rPr>
          <w:w w:val="95"/>
        </w:rPr>
        <w:t>estrategias</w:t>
      </w:r>
      <w:r>
        <w:rPr>
          <w:spacing w:val="-8"/>
          <w:w w:val="95"/>
        </w:rPr>
        <w:t> </w:t>
      </w:r>
      <w:r>
        <w:rPr>
          <w:w w:val="95"/>
        </w:rPr>
        <w:t>y</w:t>
      </w:r>
      <w:r>
        <w:rPr>
          <w:spacing w:val="-8"/>
          <w:w w:val="95"/>
        </w:rPr>
        <w:t> </w:t>
      </w:r>
      <w:r>
        <w:rPr>
          <w:w w:val="95"/>
        </w:rPr>
        <w:t>métodos</w:t>
      </w:r>
      <w:r>
        <w:rPr>
          <w:spacing w:val="-8"/>
          <w:w w:val="95"/>
        </w:rPr>
        <w:t> </w:t>
      </w:r>
      <w:r>
        <w:rPr>
          <w:w w:val="95"/>
        </w:rPr>
        <w:t>para</w:t>
      </w:r>
      <w:r>
        <w:rPr>
          <w:spacing w:val="-8"/>
          <w:w w:val="95"/>
        </w:rPr>
        <w:t> </w:t>
      </w:r>
      <w:r>
        <w:rPr>
          <w:w w:val="95"/>
        </w:rPr>
        <w:t>su</w:t>
      </w:r>
      <w:r>
        <w:rPr>
          <w:spacing w:val="-8"/>
          <w:w w:val="95"/>
        </w:rPr>
        <w:t> </w:t>
      </w:r>
      <w:r>
        <w:rPr>
          <w:w w:val="95"/>
        </w:rPr>
        <w:t>manejo</w:t>
      </w:r>
      <w:r>
        <w:rPr>
          <w:spacing w:val="-8"/>
          <w:w w:val="95"/>
        </w:rPr>
        <w:t> </w:t>
      </w:r>
      <w:r>
        <w:rPr>
          <w:spacing w:val="-4"/>
          <w:w w:val="95"/>
        </w:rPr>
        <w:t>(Toledo, </w:t>
      </w:r>
      <w:r>
        <w:rPr/>
        <w:t>2003).</w:t>
      </w:r>
      <w:r>
        <w:rPr>
          <w:spacing w:val="-16"/>
        </w:rPr>
        <w:t> </w:t>
      </w:r>
      <w:r>
        <w:rPr/>
        <w:t>Sin</w:t>
      </w:r>
      <w:r>
        <w:rPr>
          <w:spacing w:val="-16"/>
        </w:rPr>
        <w:t> </w:t>
      </w:r>
      <w:r>
        <w:rPr/>
        <w:t>embargo,</w:t>
      </w:r>
      <w:r>
        <w:rPr>
          <w:spacing w:val="-16"/>
        </w:rPr>
        <w:t> </w:t>
      </w:r>
      <w:r>
        <w:rPr/>
        <w:t>no</w:t>
      </w:r>
      <w:r>
        <w:rPr>
          <w:spacing w:val="-16"/>
        </w:rPr>
        <w:t> </w:t>
      </w:r>
      <w:r>
        <w:rPr/>
        <w:t>significa</w:t>
      </w:r>
      <w:r>
        <w:rPr>
          <w:spacing w:val="-16"/>
        </w:rPr>
        <w:t> </w:t>
      </w:r>
      <w:r>
        <w:rPr/>
        <w:t>que</w:t>
      </w:r>
      <w:r>
        <w:rPr>
          <w:spacing w:val="-15"/>
        </w:rPr>
        <w:t> </w:t>
      </w:r>
      <w:r>
        <w:rPr/>
        <w:t>los</w:t>
      </w:r>
      <w:r>
        <w:rPr>
          <w:spacing w:val="-16"/>
        </w:rPr>
        <w:t> </w:t>
      </w:r>
      <w:r>
        <w:rPr/>
        <w:t>pueblos</w:t>
      </w:r>
      <w:r>
        <w:rPr>
          <w:spacing w:val="-16"/>
        </w:rPr>
        <w:t> </w:t>
      </w:r>
      <w:r>
        <w:rPr/>
        <w:t>indígenas</w:t>
      </w:r>
      <w:r>
        <w:rPr>
          <w:spacing w:val="-16"/>
        </w:rPr>
        <w:t> </w:t>
      </w:r>
      <w:r>
        <w:rPr/>
        <w:t>u</w:t>
      </w:r>
      <w:r>
        <w:rPr>
          <w:spacing w:val="-16"/>
        </w:rPr>
        <w:t> </w:t>
      </w:r>
      <w:r>
        <w:rPr/>
        <w:t>otras</w:t>
      </w:r>
      <w:r>
        <w:rPr>
          <w:spacing w:val="-16"/>
        </w:rPr>
        <w:t> </w:t>
      </w:r>
      <w:r>
        <w:rPr/>
        <w:t>sociedades </w:t>
      </w:r>
      <w:r>
        <w:rPr>
          <w:w w:val="95"/>
        </w:rPr>
        <w:t>rurales</w:t>
      </w:r>
      <w:r>
        <w:rPr>
          <w:spacing w:val="-9"/>
          <w:w w:val="95"/>
        </w:rPr>
        <w:t> </w:t>
      </w:r>
      <w:r>
        <w:rPr>
          <w:w w:val="95"/>
        </w:rPr>
        <w:t>no</w:t>
      </w:r>
      <w:r>
        <w:rPr>
          <w:spacing w:val="-9"/>
          <w:w w:val="95"/>
        </w:rPr>
        <w:t> </w:t>
      </w:r>
      <w:r>
        <w:rPr>
          <w:w w:val="95"/>
        </w:rPr>
        <w:t>causen</w:t>
      </w:r>
      <w:r>
        <w:rPr>
          <w:spacing w:val="-9"/>
          <w:w w:val="95"/>
        </w:rPr>
        <w:t> </w:t>
      </w:r>
      <w:r>
        <w:rPr>
          <w:spacing w:val="-3"/>
          <w:w w:val="95"/>
        </w:rPr>
        <w:t>daños</w:t>
      </w:r>
      <w:r>
        <w:rPr>
          <w:spacing w:val="-9"/>
          <w:w w:val="95"/>
        </w:rPr>
        <w:t> </w:t>
      </w:r>
      <w:r>
        <w:rPr>
          <w:spacing w:val="-3"/>
          <w:w w:val="95"/>
        </w:rPr>
        <w:t>ambientales.</w:t>
      </w:r>
      <w:r>
        <w:rPr>
          <w:spacing w:val="-9"/>
          <w:w w:val="95"/>
        </w:rPr>
        <w:t> </w:t>
      </w:r>
      <w:r>
        <w:rPr>
          <w:spacing w:val="-7"/>
          <w:w w:val="95"/>
        </w:rPr>
        <w:t>Toledo</w:t>
      </w:r>
      <w:r>
        <w:rPr>
          <w:spacing w:val="-9"/>
          <w:w w:val="95"/>
        </w:rPr>
        <w:t> </w:t>
      </w:r>
      <w:r>
        <w:rPr>
          <w:w w:val="95"/>
        </w:rPr>
        <w:t>(2003)</w:t>
      </w:r>
      <w:r>
        <w:rPr>
          <w:spacing w:val="-9"/>
          <w:w w:val="95"/>
        </w:rPr>
        <w:t> </w:t>
      </w:r>
      <w:r>
        <w:rPr>
          <w:spacing w:val="-4"/>
          <w:w w:val="95"/>
        </w:rPr>
        <w:t>resalta</w:t>
      </w:r>
      <w:r>
        <w:rPr>
          <w:spacing w:val="-9"/>
          <w:w w:val="95"/>
        </w:rPr>
        <w:t> </w:t>
      </w:r>
      <w:r>
        <w:rPr>
          <w:w w:val="95"/>
        </w:rPr>
        <w:t>que</w:t>
      </w:r>
      <w:r>
        <w:rPr>
          <w:spacing w:val="-9"/>
          <w:w w:val="95"/>
        </w:rPr>
        <w:t> </w:t>
      </w:r>
      <w:r>
        <w:rPr>
          <w:w w:val="95"/>
        </w:rPr>
        <w:t>los</w:t>
      </w:r>
      <w:r>
        <w:rPr>
          <w:spacing w:val="-9"/>
          <w:w w:val="95"/>
        </w:rPr>
        <w:t> </w:t>
      </w:r>
      <w:r>
        <w:rPr>
          <w:spacing w:val="-3"/>
          <w:w w:val="95"/>
        </w:rPr>
        <w:t>habitantes</w:t>
      </w:r>
      <w:r>
        <w:rPr>
          <w:spacing w:val="-9"/>
          <w:w w:val="95"/>
        </w:rPr>
        <w:t> </w:t>
      </w:r>
      <w:r>
        <w:rPr>
          <w:w w:val="95"/>
        </w:rPr>
        <w:t>ru- </w:t>
      </w:r>
      <w:r>
        <w:rPr/>
        <w:t>rales</w:t>
      </w:r>
      <w:r>
        <w:rPr>
          <w:spacing w:val="-26"/>
        </w:rPr>
        <w:t> </w:t>
      </w:r>
      <w:r>
        <w:rPr/>
        <w:t>tienen</w:t>
      </w:r>
      <w:r>
        <w:rPr>
          <w:spacing w:val="-26"/>
        </w:rPr>
        <w:t> </w:t>
      </w:r>
      <w:r>
        <w:rPr/>
        <w:t>un</w:t>
      </w:r>
      <w:r>
        <w:rPr>
          <w:spacing w:val="-26"/>
        </w:rPr>
        <w:t> </w:t>
      </w:r>
      <w:r>
        <w:rPr/>
        <w:t>“manejo</w:t>
      </w:r>
      <w:r>
        <w:rPr>
          <w:spacing w:val="-27"/>
        </w:rPr>
        <w:t> </w:t>
      </w:r>
      <w:r>
        <w:rPr/>
        <w:t>que</w:t>
      </w:r>
      <w:r>
        <w:rPr>
          <w:spacing w:val="-26"/>
        </w:rPr>
        <w:t> </w:t>
      </w:r>
      <w:r>
        <w:rPr/>
        <w:t>se</w:t>
      </w:r>
      <w:r>
        <w:rPr>
          <w:spacing w:val="-27"/>
        </w:rPr>
        <w:t> </w:t>
      </w:r>
      <w:r>
        <w:rPr/>
        <w:t>ajusta”,</w:t>
      </w:r>
      <w:r>
        <w:rPr>
          <w:spacing w:val="-26"/>
        </w:rPr>
        <w:t> </w:t>
      </w:r>
      <w:r>
        <w:rPr/>
        <w:t>es</w:t>
      </w:r>
      <w:r>
        <w:rPr>
          <w:spacing w:val="-26"/>
        </w:rPr>
        <w:t> </w:t>
      </w:r>
      <w:r>
        <w:rPr>
          <w:spacing w:val="-5"/>
        </w:rPr>
        <w:t>decir,</w:t>
      </w:r>
      <w:r>
        <w:rPr>
          <w:spacing w:val="-27"/>
        </w:rPr>
        <w:t> </w:t>
      </w:r>
      <w:r>
        <w:rPr/>
        <w:t>“la</w:t>
      </w:r>
      <w:r>
        <w:rPr>
          <w:spacing w:val="-27"/>
        </w:rPr>
        <w:t> </w:t>
      </w:r>
      <w:r>
        <w:rPr/>
        <w:t>habilidad</w:t>
      </w:r>
      <w:r>
        <w:rPr>
          <w:spacing w:val="-26"/>
        </w:rPr>
        <w:t> </w:t>
      </w:r>
      <w:r>
        <w:rPr/>
        <w:t>autorreguladora</w:t>
      </w:r>
      <w:r>
        <w:rPr>
          <w:spacing w:val="-26"/>
        </w:rPr>
        <w:t> </w:t>
      </w:r>
      <w:r>
        <w:rPr/>
        <w:t>y </w:t>
      </w:r>
      <w:r>
        <w:rPr>
          <w:w w:val="95"/>
        </w:rPr>
        <w:t>flexible</w:t>
      </w:r>
      <w:r>
        <w:rPr>
          <w:spacing w:val="-9"/>
          <w:w w:val="95"/>
        </w:rPr>
        <w:t> </w:t>
      </w:r>
      <w:r>
        <w:rPr>
          <w:w w:val="95"/>
        </w:rPr>
        <w:t>de</w:t>
      </w:r>
      <w:r>
        <w:rPr>
          <w:spacing w:val="-8"/>
          <w:w w:val="95"/>
        </w:rPr>
        <w:t> </w:t>
      </w:r>
      <w:r>
        <w:rPr>
          <w:w w:val="95"/>
        </w:rPr>
        <w:t>modificar</w:t>
      </w:r>
      <w:r>
        <w:rPr>
          <w:spacing w:val="-8"/>
          <w:w w:val="95"/>
        </w:rPr>
        <w:t> </w:t>
      </w:r>
      <w:r>
        <w:rPr>
          <w:w w:val="95"/>
        </w:rPr>
        <w:t>la</w:t>
      </w:r>
      <w:r>
        <w:rPr>
          <w:spacing w:val="-9"/>
          <w:w w:val="95"/>
        </w:rPr>
        <w:t> </w:t>
      </w:r>
      <w:r>
        <w:rPr>
          <w:w w:val="95"/>
        </w:rPr>
        <w:t>estrategia</w:t>
      </w:r>
      <w:r>
        <w:rPr>
          <w:spacing w:val="-8"/>
          <w:w w:val="95"/>
        </w:rPr>
        <w:t> </w:t>
      </w:r>
      <w:r>
        <w:rPr>
          <w:w w:val="95"/>
        </w:rPr>
        <w:t>de</w:t>
      </w:r>
      <w:r>
        <w:rPr>
          <w:spacing w:val="-8"/>
          <w:w w:val="95"/>
        </w:rPr>
        <w:t> </w:t>
      </w:r>
      <w:r>
        <w:rPr>
          <w:w w:val="95"/>
        </w:rPr>
        <w:t>manejo</w:t>
      </w:r>
      <w:r>
        <w:rPr>
          <w:spacing w:val="-8"/>
          <w:w w:val="95"/>
        </w:rPr>
        <w:t> </w:t>
      </w:r>
      <w:r>
        <w:rPr>
          <w:w w:val="95"/>
        </w:rPr>
        <w:t>de</w:t>
      </w:r>
      <w:r>
        <w:rPr>
          <w:spacing w:val="-8"/>
          <w:w w:val="95"/>
        </w:rPr>
        <w:t> </w:t>
      </w:r>
      <w:r>
        <w:rPr>
          <w:w w:val="95"/>
        </w:rPr>
        <w:t>acuerdo</w:t>
      </w:r>
      <w:r>
        <w:rPr>
          <w:spacing w:val="-8"/>
          <w:w w:val="95"/>
        </w:rPr>
        <w:t> </w:t>
      </w:r>
      <w:r>
        <w:rPr>
          <w:w w:val="95"/>
        </w:rPr>
        <w:t>a</w:t>
      </w:r>
      <w:r>
        <w:rPr>
          <w:spacing w:val="-9"/>
          <w:w w:val="95"/>
        </w:rPr>
        <w:t> </w:t>
      </w:r>
      <w:r>
        <w:rPr>
          <w:w w:val="95"/>
        </w:rPr>
        <w:t>los</w:t>
      </w:r>
      <w:r>
        <w:rPr>
          <w:spacing w:val="-9"/>
          <w:w w:val="95"/>
        </w:rPr>
        <w:t> </w:t>
      </w:r>
      <w:r>
        <w:rPr>
          <w:w w:val="95"/>
        </w:rPr>
        <w:t>efectos</w:t>
      </w:r>
      <w:r>
        <w:rPr>
          <w:spacing w:val="-8"/>
          <w:w w:val="95"/>
        </w:rPr>
        <w:t> </w:t>
      </w:r>
      <w:r>
        <w:rPr>
          <w:w w:val="95"/>
        </w:rPr>
        <w:t>producidos </w:t>
      </w:r>
      <w:r>
        <w:rPr/>
        <w:t>sobre</w:t>
      </w:r>
      <w:r>
        <w:rPr>
          <w:spacing w:val="-16"/>
        </w:rPr>
        <w:t> </w:t>
      </w:r>
      <w:r>
        <w:rPr/>
        <w:t>los</w:t>
      </w:r>
      <w:r>
        <w:rPr>
          <w:spacing w:val="-16"/>
        </w:rPr>
        <w:t> </w:t>
      </w:r>
      <w:r>
        <w:rPr/>
        <w:t>recursos</w:t>
      </w:r>
      <w:r>
        <w:rPr>
          <w:spacing w:val="-15"/>
        </w:rPr>
        <w:t> </w:t>
      </w:r>
      <w:r>
        <w:rPr/>
        <w:t>que</w:t>
      </w:r>
      <w:r>
        <w:rPr>
          <w:spacing w:val="-16"/>
        </w:rPr>
        <w:t> </w:t>
      </w:r>
      <w:r>
        <w:rPr/>
        <w:t>se</w:t>
      </w:r>
      <w:r>
        <w:rPr>
          <w:spacing w:val="-16"/>
        </w:rPr>
        <w:t> </w:t>
      </w:r>
      <w:r>
        <w:rPr/>
        <w:t>manipulan,</w:t>
      </w:r>
      <w:r>
        <w:rPr>
          <w:spacing w:val="-16"/>
        </w:rPr>
        <w:t> </w:t>
      </w:r>
      <w:r>
        <w:rPr/>
        <w:t>y</w:t>
      </w:r>
      <w:r>
        <w:rPr>
          <w:spacing w:val="-16"/>
        </w:rPr>
        <w:t> </w:t>
      </w:r>
      <w:r>
        <w:rPr/>
        <w:t>en</w:t>
      </w:r>
      <w:r>
        <w:rPr>
          <w:spacing w:val="-16"/>
        </w:rPr>
        <w:t> </w:t>
      </w:r>
      <w:r>
        <w:rPr/>
        <w:t>sentido</w:t>
      </w:r>
      <w:r>
        <w:rPr>
          <w:spacing w:val="-16"/>
        </w:rPr>
        <w:t> </w:t>
      </w:r>
      <w:r>
        <w:rPr/>
        <w:t>estricto</w:t>
      </w:r>
      <w:r>
        <w:rPr>
          <w:spacing w:val="-16"/>
        </w:rPr>
        <w:t> </w:t>
      </w:r>
      <w:r>
        <w:rPr/>
        <w:t>sobre</w:t>
      </w:r>
      <w:r>
        <w:rPr>
          <w:spacing w:val="-16"/>
        </w:rPr>
        <w:t> </w:t>
      </w:r>
      <w:r>
        <w:rPr/>
        <w:t>el</w:t>
      </w:r>
      <w:r>
        <w:rPr>
          <w:spacing w:val="-16"/>
        </w:rPr>
        <w:t> </w:t>
      </w:r>
      <w:r>
        <w:rPr/>
        <w:t>ciclo</w:t>
      </w:r>
      <w:r>
        <w:rPr>
          <w:spacing w:val="-16"/>
        </w:rPr>
        <w:t> </w:t>
      </w:r>
      <w:r>
        <w:rPr/>
        <w:t>de</w:t>
      </w:r>
      <w:r>
        <w:rPr>
          <w:spacing w:val="-16"/>
        </w:rPr>
        <w:t> </w:t>
      </w:r>
      <w:r>
        <w:rPr/>
        <w:t>los ecosistemas”.</w:t>
      </w:r>
    </w:p>
    <w:p>
      <w:pPr>
        <w:spacing w:after="0" w:line="242" w:lineRule="auto"/>
        <w:jc w:val="both"/>
        <w:sectPr>
          <w:footerReference w:type="default" r:id="rId6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3211" w:val="left" w:leader="none"/>
        </w:tabs>
        <w:spacing w:before="63"/>
        <w:ind w:left="0" w:right="1551" w:firstLine="0"/>
        <w:jc w:val="right"/>
        <w:rPr>
          <w:sz w:val="20"/>
        </w:rPr>
      </w:pPr>
      <w:r>
        <w:rPr/>
        <w:pict>
          <v:line style="position:absolute;mso-position-horizontal-relative:page;mso-position-vertical-relative:paragraph;z-index:9496" from="15pt,-30.907267pt" to="0pt,-30.907267pt" stroked="true" strokeweight=".25pt" strokecolor="#000000">
            <w10:wrap type="none"/>
          </v:line>
        </w:pict>
      </w:r>
      <w:r>
        <w:rPr/>
        <w:pict>
          <v:line style="position:absolute;mso-position-horizontal-relative:page;mso-position-vertical-relative:paragraph;z-index:9520" from="494.71701pt,-30.907267pt" to="509.71701pt,-30.907267pt" stroked="true" strokeweight=".25pt" strokecolor="#000000">
            <w10:wrap type="none"/>
          </v:line>
        </w:pict>
      </w:r>
      <w:r>
        <w:rPr/>
        <w:pict>
          <v:line style="position:absolute;mso-position-horizontal-relative:page;mso-position-vertical-relative:paragraph;z-index:9544" from="21pt,-36.907265pt" to="21pt,-51.907265pt" stroked="true" strokeweight=".25pt" strokecolor="#000000">
            <w10:wrap type="none"/>
          </v:line>
        </w:pict>
      </w:r>
      <w:r>
        <w:rPr/>
        <w:pict>
          <v:line style="position:absolute;mso-position-horizontal-relative:page;mso-position-vertical-relative:paragraph;z-index:9568" from="488.71701pt,-36.907265pt" to="488.71701pt,-51.907265pt" stroked="true" strokeweight=".25pt" strokecolor="#000000">
            <w10:wrap type="none"/>
          </v:line>
        </w:pict>
      </w: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spacing w:val="-1"/>
          <w:w w:val="90"/>
          <w:sz w:val="20"/>
        </w:rPr>
        <w:t>71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El</w:t>
      </w:r>
      <w:r>
        <w:rPr>
          <w:spacing w:val="-21"/>
        </w:rPr>
        <w:t> </w:t>
      </w:r>
      <w:r>
        <w:rPr/>
        <w:t>uso</w:t>
      </w:r>
      <w:r>
        <w:rPr>
          <w:spacing w:val="-21"/>
        </w:rPr>
        <w:t> </w:t>
      </w:r>
      <w:r>
        <w:rPr/>
        <w:t>y</w:t>
      </w:r>
      <w:r>
        <w:rPr>
          <w:spacing w:val="-21"/>
        </w:rPr>
        <w:t> </w:t>
      </w:r>
      <w:r>
        <w:rPr/>
        <w:t>manejo</w:t>
      </w:r>
      <w:r>
        <w:rPr>
          <w:spacing w:val="-21"/>
        </w:rPr>
        <w:t> </w:t>
      </w:r>
      <w:r>
        <w:rPr/>
        <w:t>del</w:t>
      </w:r>
      <w:r>
        <w:rPr>
          <w:spacing w:val="-21"/>
        </w:rPr>
        <w:t> </w:t>
      </w:r>
      <w:r>
        <w:rPr/>
        <w:t>ambiente</w:t>
      </w:r>
      <w:r>
        <w:rPr>
          <w:spacing w:val="-21"/>
        </w:rPr>
        <w:t> </w:t>
      </w:r>
      <w:r>
        <w:rPr/>
        <w:t>por</w:t>
      </w:r>
      <w:r>
        <w:rPr>
          <w:spacing w:val="-21"/>
        </w:rPr>
        <w:t> </w:t>
      </w:r>
      <w:r>
        <w:rPr/>
        <w:t>agricultores</w:t>
      </w:r>
      <w:r>
        <w:rPr>
          <w:spacing w:val="-21"/>
        </w:rPr>
        <w:t> </w:t>
      </w:r>
      <w:r>
        <w:rPr/>
        <w:t>campesinos</w:t>
      </w:r>
      <w:r>
        <w:rPr>
          <w:spacing w:val="-21"/>
        </w:rPr>
        <w:t> </w:t>
      </w:r>
      <w:r>
        <w:rPr/>
        <w:t>se</w:t>
      </w:r>
      <w:r>
        <w:rPr>
          <w:spacing w:val="-21"/>
        </w:rPr>
        <w:t> </w:t>
      </w:r>
      <w:r>
        <w:rPr/>
        <w:t>basa</w:t>
      </w:r>
      <w:r>
        <w:rPr>
          <w:spacing w:val="-21"/>
        </w:rPr>
        <w:t> </w:t>
      </w:r>
      <w:r>
        <w:rPr/>
        <w:t>en</w:t>
      </w:r>
      <w:r>
        <w:rPr>
          <w:spacing w:val="-21"/>
        </w:rPr>
        <w:t> </w:t>
      </w:r>
      <w:r>
        <w:rPr/>
        <w:t>su</w:t>
      </w:r>
      <w:r>
        <w:rPr>
          <w:spacing w:val="-21"/>
        </w:rPr>
        <w:t> </w:t>
      </w:r>
      <w:r>
        <w:rPr/>
        <w:t>co- nocimiento</w:t>
      </w:r>
      <w:r>
        <w:rPr>
          <w:spacing w:val="-25"/>
        </w:rPr>
        <w:t> </w:t>
      </w:r>
      <w:r>
        <w:rPr/>
        <w:t>local,</w:t>
      </w:r>
      <w:r>
        <w:rPr>
          <w:spacing w:val="-25"/>
        </w:rPr>
        <w:t> </w:t>
      </w:r>
      <w:r>
        <w:rPr/>
        <w:t>que</w:t>
      </w:r>
      <w:r>
        <w:rPr>
          <w:spacing w:val="-25"/>
        </w:rPr>
        <w:t> </w:t>
      </w:r>
      <w:r>
        <w:rPr/>
        <w:t>es</w:t>
      </w:r>
      <w:r>
        <w:rPr>
          <w:spacing w:val="-25"/>
        </w:rPr>
        <w:t> </w:t>
      </w:r>
      <w:r>
        <w:rPr/>
        <w:t>parte</w:t>
      </w:r>
      <w:r>
        <w:rPr>
          <w:spacing w:val="-25"/>
        </w:rPr>
        <w:t> </w:t>
      </w:r>
      <w:r>
        <w:rPr/>
        <w:t>de</w:t>
      </w:r>
      <w:r>
        <w:rPr>
          <w:spacing w:val="-25"/>
        </w:rPr>
        <w:t> </w:t>
      </w:r>
      <w:r>
        <w:rPr/>
        <w:t>su</w:t>
      </w:r>
      <w:r>
        <w:rPr>
          <w:spacing w:val="-25"/>
        </w:rPr>
        <w:t> </w:t>
      </w:r>
      <w:r>
        <w:rPr/>
        <w:t>riqueza</w:t>
      </w:r>
      <w:r>
        <w:rPr>
          <w:spacing w:val="-25"/>
        </w:rPr>
        <w:t> </w:t>
      </w:r>
      <w:r>
        <w:rPr/>
        <w:t>cultural</w:t>
      </w:r>
      <w:r>
        <w:rPr>
          <w:spacing w:val="-25"/>
        </w:rPr>
        <w:t> </w:t>
      </w:r>
      <w:r>
        <w:rPr>
          <w:spacing w:val="-4"/>
        </w:rPr>
        <w:t>(Toledo</w:t>
      </w:r>
      <w:r>
        <w:rPr>
          <w:spacing w:val="-25"/>
        </w:rPr>
        <w:t> </w:t>
      </w:r>
      <w:r>
        <w:rPr/>
        <w:t>y</w:t>
      </w:r>
      <w:r>
        <w:rPr>
          <w:spacing w:val="-25"/>
        </w:rPr>
        <w:t> </w:t>
      </w:r>
      <w:r>
        <w:rPr/>
        <w:t>Barrera</w:t>
      </w:r>
      <w:r>
        <w:rPr>
          <w:spacing w:val="-25"/>
        </w:rPr>
        <w:t> </w:t>
      </w:r>
      <w:r>
        <w:rPr/>
        <w:t>Bassols, 2008).</w:t>
      </w:r>
      <w:r>
        <w:rPr>
          <w:spacing w:val="-29"/>
        </w:rPr>
        <w:t> </w:t>
      </w:r>
      <w:r>
        <w:rPr/>
        <w:t>La</w:t>
      </w:r>
      <w:r>
        <w:rPr>
          <w:spacing w:val="-29"/>
        </w:rPr>
        <w:t> </w:t>
      </w:r>
      <w:r>
        <w:rPr/>
        <w:t>riqueza</w:t>
      </w:r>
      <w:r>
        <w:rPr>
          <w:spacing w:val="-29"/>
        </w:rPr>
        <w:t> </w:t>
      </w:r>
      <w:r>
        <w:rPr/>
        <w:t>del</w:t>
      </w:r>
      <w:r>
        <w:rPr>
          <w:spacing w:val="-29"/>
        </w:rPr>
        <w:t> </w:t>
      </w:r>
      <w:r>
        <w:rPr/>
        <w:t>conocimiento</w:t>
      </w:r>
      <w:r>
        <w:rPr>
          <w:spacing w:val="-29"/>
        </w:rPr>
        <w:t> </w:t>
      </w:r>
      <w:r>
        <w:rPr/>
        <w:t>local</w:t>
      </w:r>
      <w:r>
        <w:rPr>
          <w:spacing w:val="-29"/>
        </w:rPr>
        <w:t> </w:t>
      </w:r>
      <w:r>
        <w:rPr/>
        <w:t>se</w:t>
      </w:r>
      <w:r>
        <w:rPr>
          <w:spacing w:val="-29"/>
        </w:rPr>
        <w:t> </w:t>
      </w:r>
      <w:r>
        <w:rPr/>
        <w:t>relaciona</w:t>
      </w:r>
      <w:r>
        <w:rPr>
          <w:spacing w:val="-29"/>
        </w:rPr>
        <w:t> </w:t>
      </w:r>
      <w:r>
        <w:rPr/>
        <w:t>tanto</w:t>
      </w:r>
      <w:r>
        <w:rPr>
          <w:spacing w:val="-29"/>
        </w:rPr>
        <w:t> </w:t>
      </w:r>
      <w:r>
        <w:rPr/>
        <w:t>con</w:t>
      </w:r>
      <w:r>
        <w:rPr>
          <w:spacing w:val="-29"/>
        </w:rPr>
        <w:t> </w:t>
      </w:r>
      <w:r>
        <w:rPr/>
        <w:t>el</w:t>
      </w:r>
      <w:r>
        <w:rPr>
          <w:spacing w:val="-29"/>
        </w:rPr>
        <w:t> </w:t>
      </w:r>
      <w:r>
        <w:rPr/>
        <w:t>lenguaje</w:t>
      </w:r>
      <w:r>
        <w:rPr>
          <w:spacing w:val="-29"/>
        </w:rPr>
        <w:t> </w:t>
      </w:r>
      <w:r>
        <w:rPr/>
        <w:t>(por ejemplo,</w:t>
      </w:r>
      <w:r>
        <w:rPr>
          <w:spacing w:val="-16"/>
        </w:rPr>
        <w:t> </w:t>
      </w:r>
      <w:r>
        <w:rPr/>
        <w:t>el</w:t>
      </w:r>
      <w:r>
        <w:rPr>
          <w:spacing w:val="-16"/>
        </w:rPr>
        <w:t> </w:t>
      </w:r>
      <w:r>
        <w:rPr/>
        <w:t>uso</w:t>
      </w:r>
      <w:r>
        <w:rPr>
          <w:spacing w:val="-16"/>
        </w:rPr>
        <w:t> </w:t>
      </w:r>
      <w:r>
        <w:rPr/>
        <w:t>de</w:t>
      </w:r>
      <w:r>
        <w:rPr>
          <w:spacing w:val="-16"/>
        </w:rPr>
        <w:t> </w:t>
      </w:r>
      <w:r>
        <w:rPr/>
        <w:t>términos</w:t>
      </w:r>
      <w:r>
        <w:rPr>
          <w:spacing w:val="-16"/>
        </w:rPr>
        <w:t> </w:t>
      </w:r>
      <w:r>
        <w:rPr/>
        <w:t>locales)</w:t>
      </w:r>
      <w:r>
        <w:rPr>
          <w:spacing w:val="-16"/>
        </w:rPr>
        <w:t> </w:t>
      </w:r>
      <w:r>
        <w:rPr/>
        <w:t>como</w:t>
      </w:r>
      <w:r>
        <w:rPr>
          <w:spacing w:val="-16"/>
        </w:rPr>
        <w:t> </w:t>
      </w:r>
      <w:r>
        <w:rPr/>
        <w:t>con</w:t>
      </w:r>
      <w:r>
        <w:rPr>
          <w:spacing w:val="-16"/>
        </w:rPr>
        <w:t> </w:t>
      </w:r>
      <w:r>
        <w:rPr/>
        <w:t>la</w:t>
      </w:r>
      <w:r>
        <w:rPr>
          <w:spacing w:val="-16"/>
        </w:rPr>
        <w:t> </w:t>
      </w:r>
      <w:r>
        <w:rPr/>
        <w:t>interacción</w:t>
      </w:r>
      <w:r>
        <w:rPr>
          <w:spacing w:val="-16"/>
        </w:rPr>
        <w:t> </w:t>
      </w:r>
      <w:r>
        <w:rPr/>
        <w:t>de</w:t>
      </w:r>
      <w:r>
        <w:rPr>
          <w:spacing w:val="-16"/>
        </w:rPr>
        <w:t> </w:t>
      </w:r>
      <w:r>
        <w:rPr/>
        <w:t>la</w:t>
      </w:r>
      <w:r>
        <w:rPr>
          <w:spacing w:val="-16"/>
        </w:rPr>
        <w:t> </w:t>
      </w:r>
      <w:r>
        <w:rPr/>
        <w:t>gente</w:t>
      </w:r>
      <w:r>
        <w:rPr>
          <w:spacing w:val="-16"/>
        </w:rPr>
        <w:t> </w:t>
      </w:r>
      <w:r>
        <w:rPr/>
        <w:t>con</w:t>
      </w:r>
      <w:r>
        <w:rPr>
          <w:spacing w:val="-16"/>
        </w:rPr>
        <w:t> </w:t>
      </w:r>
      <w:r>
        <w:rPr/>
        <w:t>el </w:t>
      </w:r>
      <w:r>
        <w:rPr>
          <w:w w:val="95"/>
        </w:rPr>
        <w:t>ambiente,</w:t>
      </w:r>
      <w:r>
        <w:rPr>
          <w:spacing w:val="-5"/>
          <w:w w:val="95"/>
        </w:rPr>
        <w:t> </w:t>
      </w:r>
      <w:r>
        <w:rPr>
          <w:w w:val="95"/>
        </w:rPr>
        <w:t>las</w:t>
      </w:r>
      <w:r>
        <w:rPr>
          <w:spacing w:val="-5"/>
          <w:w w:val="95"/>
        </w:rPr>
        <w:t> </w:t>
      </w:r>
      <w:r>
        <w:rPr>
          <w:w w:val="95"/>
        </w:rPr>
        <w:t>relaciones</w:t>
      </w:r>
      <w:r>
        <w:rPr>
          <w:spacing w:val="-5"/>
          <w:w w:val="95"/>
        </w:rPr>
        <w:t> </w:t>
      </w:r>
      <w:r>
        <w:rPr>
          <w:w w:val="95"/>
        </w:rPr>
        <w:t>sociales</w:t>
      </w:r>
      <w:r>
        <w:rPr>
          <w:spacing w:val="-5"/>
          <w:w w:val="95"/>
        </w:rPr>
        <w:t> </w:t>
      </w:r>
      <w:r>
        <w:rPr>
          <w:w w:val="95"/>
        </w:rPr>
        <w:t>que</w:t>
      </w:r>
      <w:r>
        <w:rPr>
          <w:spacing w:val="-5"/>
          <w:w w:val="95"/>
        </w:rPr>
        <w:t> </w:t>
      </w:r>
      <w:r>
        <w:rPr>
          <w:w w:val="95"/>
        </w:rPr>
        <w:t>establecen,</w:t>
      </w:r>
      <w:r>
        <w:rPr>
          <w:spacing w:val="-5"/>
          <w:w w:val="95"/>
        </w:rPr>
        <w:t> </w:t>
      </w:r>
      <w:r>
        <w:rPr>
          <w:w w:val="95"/>
        </w:rPr>
        <w:t>las</w:t>
      </w:r>
      <w:r>
        <w:rPr>
          <w:spacing w:val="-5"/>
          <w:w w:val="95"/>
        </w:rPr>
        <w:t> </w:t>
      </w:r>
      <w:r>
        <w:rPr>
          <w:w w:val="95"/>
        </w:rPr>
        <w:t>maneras</w:t>
      </w:r>
      <w:r>
        <w:rPr>
          <w:spacing w:val="-5"/>
          <w:w w:val="95"/>
        </w:rPr>
        <w:t> </w:t>
      </w:r>
      <w:r>
        <w:rPr>
          <w:w w:val="95"/>
        </w:rPr>
        <w:t>cómo</w:t>
      </w:r>
      <w:r>
        <w:rPr>
          <w:spacing w:val="-5"/>
          <w:w w:val="95"/>
        </w:rPr>
        <w:t> </w:t>
      </w:r>
      <w:r>
        <w:rPr>
          <w:w w:val="95"/>
        </w:rPr>
        <w:t>se</w:t>
      </w:r>
      <w:r>
        <w:rPr>
          <w:spacing w:val="-5"/>
          <w:w w:val="95"/>
        </w:rPr>
        <w:t> </w:t>
      </w:r>
      <w:r>
        <w:rPr>
          <w:w w:val="95"/>
        </w:rPr>
        <w:t>transmite el conocimiento y las características mismas del ambiente, entre otros aspectos </w:t>
      </w:r>
      <w:r>
        <w:rPr/>
        <w:t>(Wyndham,</w:t>
      </w:r>
      <w:r>
        <w:rPr>
          <w:spacing w:val="-29"/>
        </w:rPr>
        <w:t> </w:t>
      </w:r>
      <w:r>
        <w:rPr/>
        <w:t>2002).</w:t>
      </w:r>
      <w:r>
        <w:rPr>
          <w:spacing w:val="-29"/>
        </w:rPr>
        <w:t> </w:t>
      </w:r>
      <w:r>
        <w:rPr/>
        <w:t>De</w:t>
      </w:r>
      <w:r>
        <w:rPr>
          <w:spacing w:val="-29"/>
        </w:rPr>
        <w:t> </w:t>
      </w:r>
      <w:r>
        <w:rPr/>
        <w:t>esta</w:t>
      </w:r>
      <w:r>
        <w:rPr>
          <w:spacing w:val="-29"/>
        </w:rPr>
        <w:t> </w:t>
      </w:r>
      <w:r>
        <w:rPr/>
        <w:t>manera,</w:t>
      </w:r>
      <w:r>
        <w:rPr>
          <w:spacing w:val="-29"/>
        </w:rPr>
        <w:t> </w:t>
      </w:r>
      <w:r>
        <w:rPr/>
        <w:t>el</w:t>
      </w:r>
      <w:r>
        <w:rPr>
          <w:spacing w:val="-29"/>
        </w:rPr>
        <w:t> </w:t>
      </w:r>
      <w:r>
        <w:rPr/>
        <w:t>estudio</w:t>
      </w:r>
      <w:r>
        <w:rPr>
          <w:spacing w:val="-29"/>
        </w:rPr>
        <w:t> </w:t>
      </w:r>
      <w:r>
        <w:rPr/>
        <w:t>del</w:t>
      </w:r>
      <w:r>
        <w:rPr>
          <w:spacing w:val="-29"/>
        </w:rPr>
        <w:t> </w:t>
      </w:r>
      <w:r>
        <w:rPr/>
        <w:t>uso</w:t>
      </w:r>
      <w:r>
        <w:rPr>
          <w:spacing w:val="-29"/>
        </w:rPr>
        <w:t> </w:t>
      </w:r>
      <w:r>
        <w:rPr/>
        <w:t>y</w:t>
      </w:r>
      <w:r>
        <w:rPr>
          <w:spacing w:val="-29"/>
        </w:rPr>
        <w:t> </w:t>
      </w:r>
      <w:r>
        <w:rPr/>
        <w:t>manejo</w:t>
      </w:r>
      <w:r>
        <w:rPr>
          <w:spacing w:val="-29"/>
        </w:rPr>
        <w:t> </w:t>
      </w:r>
      <w:r>
        <w:rPr/>
        <w:t>del</w:t>
      </w:r>
      <w:r>
        <w:rPr>
          <w:spacing w:val="-29"/>
        </w:rPr>
        <w:t> </w:t>
      </w:r>
      <w:r>
        <w:rPr/>
        <w:t>ambiente</w:t>
      </w:r>
      <w:r>
        <w:rPr>
          <w:spacing w:val="-29"/>
        </w:rPr>
        <w:t> </w:t>
      </w:r>
      <w:r>
        <w:rPr/>
        <w:t>no </w:t>
      </w:r>
      <w:r>
        <w:rPr>
          <w:w w:val="95"/>
        </w:rPr>
        <w:t>está aislado del contexto socioeconómico, cultural y de las características</w:t>
      </w:r>
      <w:r>
        <w:rPr>
          <w:spacing w:val="-21"/>
          <w:w w:val="95"/>
        </w:rPr>
        <w:t> </w:t>
      </w:r>
      <w:r>
        <w:rPr>
          <w:w w:val="95"/>
        </w:rPr>
        <w:t>físicas </w:t>
      </w:r>
      <w:r>
        <w:rPr/>
        <w:t>del</w:t>
      </w:r>
      <w:r>
        <w:rPr>
          <w:spacing w:val="-16"/>
        </w:rPr>
        <w:t> </w:t>
      </w:r>
      <w:r>
        <w:rPr/>
        <w:t>ambiente.</w:t>
      </w:r>
      <w:r>
        <w:rPr>
          <w:spacing w:val="-16"/>
        </w:rPr>
        <w:t> </w:t>
      </w:r>
      <w:r>
        <w:rPr/>
        <w:t>De</w:t>
      </w:r>
      <w:r>
        <w:rPr>
          <w:spacing w:val="-16"/>
        </w:rPr>
        <w:t> </w:t>
      </w:r>
      <w:r>
        <w:rPr/>
        <w:t>ahí</w:t>
      </w:r>
      <w:r>
        <w:rPr>
          <w:spacing w:val="-16"/>
        </w:rPr>
        <w:t> </w:t>
      </w:r>
      <w:r>
        <w:rPr/>
        <w:t>la</w:t>
      </w:r>
      <w:r>
        <w:rPr>
          <w:spacing w:val="-16"/>
        </w:rPr>
        <w:t> </w:t>
      </w:r>
      <w:r>
        <w:rPr/>
        <w:t>importancia</w:t>
      </w:r>
      <w:r>
        <w:rPr>
          <w:spacing w:val="-16"/>
        </w:rPr>
        <w:t> </w:t>
      </w:r>
      <w:r>
        <w:rPr/>
        <w:t>de</w:t>
      </w:r>
      <w:r>
        <w:rPr>
          <w:spacing w:val="-16"/>
        </w:rPr>
        <w:t> </w:t>
      </w:r>
      <w:r>
        <w:rPr/>
        <w:t>comprender</w:t>
      </w:r>
      <w:r>
        <w:rPr>
          <w:spacing w:val="-16"/>
        </w:rPr>
        <w:t> </w:t>
      </w:r>
      <w:r>
        <w:rPr/>
        <w:t>el</w:t>
      </w:r>
      <w:r>
        <w:rPr>
          <w:spacing w:val="-16"/>
        </w:rPr>
        <w:t> </w:t>
      </w:r>
      <w:r>
        <w:rPr/>
        <w:t>papel</w:t>
      </w:r>
      <w:r>
        <w:rPr>
          <w:spacing w:val="-16"/>
        </w:rPr>
        <w:t> </w:t>
      </w:r>
      <w:r>
        <w:rPr/>
        <w:t>del</w:t>
      </w:r>
      <w:r>
        <w:rPr>
          <w:spacing w:val="-16"/>
        </w:rPr>
        <w:t> </w:t>
      </w:r>
      <w:r>
        <w:rPr/>
        <w:t>conocimiento local</w:t>
      </w:r>
      <w:r>
        <w:rPr>
          <w:spacing w:val="-30"/>
        </w:rPr>
        <w:t> </w:t>
      </w:r>
      <w:r>
        <w:rPr/>
        <w:t>en</w:t>
      </w:r>
      <w:r>
        <w:rPr>
          <w:spacing w:val="-30"/>
        </w:rPr>
        <w:t> </w:t>
      </w:r>
      <w:r>
        <w:rPr/>
        <w:t>el</w:t>
      </w:r>
      <w:r>
        <w:rPr>
          <w:spacing w:val="-30"/>
        </w:rPr>
        <w:t> </w:t>
      </w:r>
      <w:r>
        <w:rPr/>
        <w:t>manejo</w:t>
      </w:r>
      <w:r>
        <w:rPr>
          <w:spacing w:val="-30"/>
        </w:rPr>
        <w:t> </w:t>
      </w:r>
      <w:r>
        <w:rPr/>
        <w:t>del</w:t>
      </w:r>
      <w:r>
        <w:rPr>
          <w:spacing w:val="-30"/>
        </w:rPr>
        <w:t> </w:t>
      </w:r>
      <w:r>
        <w:rPr/>
        <w:t>ambiente.</w:t>
      </w:r>
    </w:p>
    <w:p>
      <w:pPr>
        <w:pStyle w:val="BodyText"/>
        <w:spacing w:line="242" w:lineRule="auto"/>
        <w:ind w:left="1553" w:right="1551" w:firstLine="283"/>
        <w:jc w:val="both"/>
      </w:pPr>
      <w:r>
        <w:rPr>
          <w:w w:val="95"/>
        </w:rPr>
        <w:t>La generación colectiva, la vinculación con territorios y ecosistemas</w:t>
      </w:r>
      <w:r>
        <w:rPr>
          <w:spacing w:val="-31"/>
          <w:w w:val="95"/>
        </w:rPr>
        <w:t> </w:t>
      </w:r>
      <w:r>
        <w:rPr>
          <w:w w:val="95"/>
        </w:rPr>
        <w:t>específi- cos</w:t>
      </w:r>
      <w:r>
        <w:rPr>
          <w:spacing w:val="-17"/>
          <w:w w:val="95"/>
        </w:rPr>
        <w:t> </w:t>
      </w:r>
      <w:r>
        <w:rPr>
          <w:w w:val="95"/>
        </w:rPr>
        <w:t>y</w:t>
      </w:r>
      <w:r>
        <w:rPr>
          <w:spacing w:val="-17"/>
          <w:w w:val="95"/>
        </w:rPr>
        <w:t> </w:t>
      </w:r>
      <w:r>
        <w:rPr>
          <w:w w:val="95"/>
        </w:rPr>
        <w:t>los</w:t>
      </w:r>
      <w:r>
        <w:rPr>
          <w:spacing w:val="-17"/>
          <w:w w:val="95"/>
        </w:rPr>
        <w:t> </w:t>
      </w:r>
      <w:r>
        <w:rPr>
          <w:w w:val="95"/>
        </w:rPr>
        <w:t>procesos</w:t>
      </w:r>
      <w:r>
        <w:rPr>
          <w:spacing w:val="-17"/>
          <w:w w:val="95"/>
        </w:rPr>
        <w:t> </w:t>
      </w:r>
      <w:r>
        <w:rPr>
          <w:w w:val="95"/>
        </w:rPr>
        <w:t>culturalmente</w:t>
      </w:r>
      <w:r>
        <w:rPr>
          <w:spacing w:val="-17"/>
          <w:w w:val="95"/>
        </w:rPr>
        <w:t> </w:t>
      </w:r>
      <w:r>
        <w:rPr>
          <w:w w:val="95"/>
        </w:rPr>
        <w:t>únicos</w:t>
      </w:r>
      <w:r>
        <w:rPr>
          <w:spacing w:val="-17"/>
          <w:w w:val="95"/>
        </w:rPr>
        <w:t> </w:t>
      </w:r>
      <w:r>
        <w:rPr>
          <w:w w:val="95"/>
        </w:rPr>
        <w:t>de</w:t>
      </w:r>
      <w:r>
        <w:rPr>
          <w:spacing w:val="-17"/>
          <w:w w:val="95"/>
        </w:rPr>
        <w:t> </w:t>
      </w:r>
      <w:r>
        <w:rPr>
          <w:w w:val="95"/>
        </w:rPr>
        <w:t>su</w:t>
      </w:r>
      <w:r>
        <w:rPr>
          <w:spacing w:val="-17"/>
          <w:w w:val="95"/>
        </w:rPr>
        <w:t> </w:t>
      </w:r>
      <w:r>
        <w:rPr>
          <w:w w:val="95"/>
        </w:rPr>
        <w:t>generación</w:t>
      </w:r>
      <w:r>
        <w:rPr>
          <w:spacing w:val="-17"/>
          <w:w w:val="95"/>
        </w:rPr>
        <w:t> </w:t>
      </w:r>
      <w:r>
        <w:rPr>
          <w:w w:val="95"/>
        </w:rPr>
        <w:t>son</w:t>
      </w:r>
      <w:r>
        <w:rPr>
          <w:spacing w:val="-17"/>
          <w:w w:val="95"/>
        </w:rPr>
        <w:t> </w:t>
      </w:r>
      <w:r>
        <w:rPr>
          <w:w w:val="95"/>
        </w:rPr>
        <w:t>elementos</w:t>
      </w:r>
      <w:r>
        <w:rPr>
          <w:spacing w:val="-17"/>
          <w:w w:val="95"/>
        </w:rPr>
        <w:t> </w:t>
      </w:r>
      <w:r>
        <w:rPr>
          <w:w w:val="95"/>
        </w:rPr>
        <w:t>comunes </w:t>
      </w:r>
      <w:r>
        <w:rPr/>
        <w:t>a</w:t>
      </w:r>
      <w:r>
        <w:rPr>
          <w:spacing w:val="-24"/>
        </w:rPr>
        <w:t> </w:t>
      </w:r>
      <w:r>
        <w:rPr/>
        <w:t>muchos</w:t>
      </w:r>
      <w:r>
        <w:rPr>
          <w:spacing w:val="-24"/>
        </w:rPr>
        <w:t> </w:t>
      </w:r>
      <w:r>
        <w:rPr/>
        <w:t>sistemas</w:t>
      </w:r>
      <w:r>
        <w:rPr>
          <w:spacing w:val="-24"/>
        </w:rPr>
        <w:t> </w:t>
      </w:r>
      <w:r>
        <w:rPr/>
        <w:t>de</w:t>
      </w:r>
      <w:r>
        <w:rPr>
          <w:spacing w:val="-24"/>
        </w:rPr>
        <w:t> </w:t>
      </w:r>
      <w:r>
        <w:rPr/>
        <w:t>conocimiento</w:t>
      </w:r>
      <w:r>
        <w:rPr>
          <w:spacing w:val="-24"/>
        </w:rPr>
        <w:t> </w:t>
      </w:r>
      <w:r>
        <w:rPr/>
        <w:t>tradicional</w:t>
      </w:r>
      <w:r>
        <w:rPr>
          <w:spacing w:val="-24"/>
        </w:rPr>
        <w:t> </w:t>
      </w:r>
      <w:r>
        <w:rPr>
          <w:spacing w:val="-4"/>
        </w:rPr>
        <w:t>(Toledo,</w:t>
      </w:r>
      <w:r>
        <w:rPr>
          <w:spacing w:val="-24"/>
        </w:rPr>
        <w:t> </w:t>
      </w:r>
      <w:r>
        <w:rPr/>
        <w:t>2001,</w:t>
      </w:r>
      <w:r>
        <w:rPr>
          <w:spacing w:val="-24"/>
        </w:rPr>
        <w:t> </w:t>
      </w:r>
      <w:r>
        <w:rPr/>
        <w:t>citado</w:t>
      </w:r>
      <w:r>
        <w:rPr>
          <w:spacing w:val="-24"/>
        </w:rPr>
        <w:t> </w:t>
      </w:r>
      <w:r>
        <w:rPr/>
        <w:t>en</w:t>
      </w:r>
      <w:r>
        <w:rPr>
          <w:spacing w:val="-24"/>
        </w:rPr>
        <w:t> </w:t>
      </w:r>
      <w:r>
        <w:rPr/>
        <w:t>Cañas </w:t>
      </w:r>
      <w:r>
        <w:rPr>
          <w:rFonts w:ascii="Times New Roman" w:hAnsi="Times New Roman"/>
          <w:i/>
          <w:w w:val="90"/>
        </w:rPr>
        <w:t>ett al.</w:t>
      </w:r>
      <w:r>
        <w:rPr>
          <w:w w:val="90"/>
        </w:rPr>
        <w:t>,</w:t>
      </w:r>
      <w:r>
        <w:rPr>
          <w:spacing w:val="-30"/>
          <w:w w:val="90"/>
        </w:rPr>
        <w:t> </w:t>
      </w:r>
      <w:r>
        <w:rPr>
          <w:w w:val="90"/>
        </w:rPr>
        <w:t>2008).</w:t>
      </w:r>
    </w:p>
    <w:p>
      <w:pPr>
        <w:pStyle w:val="BodyText"/>
        <w:spacing w:line="242" w:lineRule="auto"/>
        <w:ind w:left="1553" w:right="1551" w:firstLine="283"/>
        <w:jc w:val="both"/>
      </w:pPr>
      <w:r>
        <w:rPr>
          <w:w w:val="95"/>
        </w:rPr>
        <w:t>El</w:t>
      </w:r>
      <w:r>
        <w:rPr>
          <w:spacing w:val="-7"/>
          <w:w w:val="95"/>
        </w:rPr>
        <w:t> </w:t>
      </w:r>
      <w:r>
        <w:rPr>
          <w:w w:val="95"/>
        </w:rPr>
        <w:t>conocimiento</w:t>
      </w:r>
      <w:r>
        <w:rPr>
          <w:spacing w:val="-7"/>
          <w:w w:val="95"/>
        </w:rPr>
        <w:t> </w:t>
      </w:r>
      <w:r>
        <w:rPr>
          <w:w w:val="95"/>
        </w:rPr>
        <w:t>local</w:t>
      </w:r>
      <w:r>
        <w:rPr>
          <w:spacing w:val="-7"/>
          <w:w w:val="95"/>
        </w:rPr>
        <w:t> </w:t>
      </w:r>
      <w:r>
        <w:rPr>
          <w:w w:val="95"/>
        </w:rPr>
        <w:t>merece</w:t>
      </w:r>
      <w:r>
        <w:rPr>
          <w:spacing w:val="-7"/>
          <w:w w:val="95"/>
        </w:rPr>
        <w:t> </w:t>
      </w:r>
      <w:r>
        <w:rPr>
          <w:w w:val="95"/>
        </w:rPr>
        <w:t>ser</w:t>
      </w:r>
      <w:r>
        <w:rPr>
          <w:spacing w:val="-7"/>
          <w:w w:val="95"/>
        </w:rPr>
        <w:t> </w:t>
      </w:r>
      <w:r>
        <w:rPr>
          <w:w w:val="95"/>
        </w:rPr>
        <w:t>reconocido</w:t>
      </w:r>
      <w:r>
        <w:rPr>
          <w:spacing w:val="-7"/>
          <w:w w:val="95"/>
        </w:rPr>
        <w:t> </w:t>
      </w:r>
      <w:r>
        <w:rPr>
          <w:w w:val="95"/>
        </w:rPr>
        <w:t>no</w:t>
      </w:r>
      <w:r>
        <w:rPr>
          <w:spacing w:val="-7"/>
          <w:w w:val="95"/>
        </w:rPr>
        <w:t> </w:t>
      </w:r>
      <w:r>
        <w:rPr>
          <w:w w:val="95"/>
        </w:rPr>
        <w:t>sólo</w:t>
      </w:r>
      <w:r>
        <w:rPr>
          <w:spacing w:val="-7"/>
          <w:w w:val="95"/>
        </w:rPr>
        <w:t> </w:t>
      </w:r>
      <w:r>
        <w:rPr>
          <w:w w:val="95"/>
        </w:rPr>
        <w:t>por</w:t>
      </w:r>
      <w:r>
        <w:rPr>
          <w:spacing w:val="-7"/>
          <w:w w:val="95"/>
        </w:rPr>
        <w:t> </w:t>
      </w:r>
      <w:r>
        <w:rPr>
          <w:w w:val="95"/>
        </w:rPr>
        <w:t>su</w:t>
      </w:r>
      <w:r>
        <w:rPr>
          <w:spacing w:val="-7"/>
          <w:w w:val="95"/>
        </w:rPr>
        <w:t> </w:t>
      </w:r>
      <w:r>
        <w:rPr>
          <w:w w:val="95"/>
        </w:rPr>
        <w:t>utilidad</w:t>
      </w:r>
      <w:r>
        <w:rPr>
          <w:spacing w:val="-7"/>
          <w:w w:val="95"/>
        </w:rPr>
        <w:t> </w:t>
      </w:r>
      <w:r>
        <w:rPr>
          <w:w w:val="95"/>
        </w:rPr>
        <w:t>en</w:t>
      </w:r>
      <w:r>
        <w:rPr>
          <w:spacing w:val="-7"/>
          <w:w w:val="95"/>
        </w:rPr>
        <w:t> </w:t>
      </w:r>
      <w:r>
        <w:rPr>
          <w:w w:val="95"/>
        </w:rPr>
        <w:t>el</w:t>
      </w:r>
      <w:r>
        <w:rPr>
          <w:spacing w:val="-7"/>
          <w:w w:val="95"/>
        </w:rPr>
        <w:t> </w:t>
      </w:r>
      <w:r>
        <w:rPr>
          <w:w w:val="95"/>
        </w:rPr>
        <w:t>ma- nejo</w:t>
      </w:r>
      <w:r>
        <w:rPr>
          <w:spacing w:val="-14"/>
          <w:w w:val="95"/>
        </w:rPr>
        <w:t> </w:t>
      </w:r>
      <w:r>
        <w:rPr>
          <w:w w:val="95"/>
        </w:rPr>
        <w:t>del</w:t>
      </w:r>
      <w:r>
        <w:rPr>
          <w:spacing w:val="-14"/>
          <w:w w:val="95"/>
        </w:rPr>
        <w:t> </w:t>
      </w:r>
      <w:r>
        <w:rPr>
          <w:w w:val="95"/>
        </w:rPr>
        <w:t>ambiente</w:t>
      </w:r>
      <w:r>
        <w:rPr>
          <w:spacing w:val="-14"/>
          <w:w w:val="95"/>
        </w:rPr>
        <w:t> </w:t>
      </w:r>
      <w:r>
        <w:rPr>
          <w:w w:val="95"/>
        </w:rPr>
        <w:t>para</w:t>
      </w:r>
      <w:r>
        <w:rPr>
          <w:spacing w:val="-14"/>
          <w:w w:val="95"/>
        </w:rPr>
        <w:t> </w:t>
      </w:r>
      <w:r>
        <w:rPr>
          <w:w w:val="95"/>
        </w:rPr>
        <w:t>satisfacer</w:t>
      </w:r>
      <w:r>
        <w:rPr>
          <w:spacing w:val="-14"/>
          <w:w w:val="95"/>
        </w:rPr>
        <w:t> </w:t>
      </w:r>
      <w:r>
        <w:rPr>
          <w:w w:val="95"/>
        </w:rPr>
        <w:t>necesidades</w:t>
      </w:r>
      <w:r>
        <w:rPr>
          <w:spacing w:val="-13"/>
          <w:w w:val="95"/>
        </w:rPr>
        <w:t> </w:t>
      </w:r>
      <w:r>
        <w:rPr>
          <w:w w:val="95"/>
        </w:rPr>
        <w:t>diarias,</w:t>
      </w:r>
      <w:r>
        <w:rPr>
          <w:spacing w:val="-13"/>
          <w:w w:val="95"/>
        </w:rPr>
        <w:t> </w:t>
      </w:r>
      <w:r>
        <w:rPr>
          <w:w w:val="95"/>
        </w:rPr>
        <w:t>como</w:t>
      </w:r>
      <w:r>
        <w:rPr>
          <w:spacing w:val="-14"/>
          <w:w w:val="95"/>
        </w:rPr>
        <w:t> </w:t>
      </w:r>
      <w:r>
        <w:rPr>
          <w:w w:val="95"/>
        </w:rPr>
        <w:t>la</w:t>
      </w:r>
      <w:r>
        <w:rPr>
          <w:spacing w:val="-14"/>
          <w:w w:val="95"/>
        </w:rPr>
        <w:t> </w:t>
      </w:r>
      <w:r>
        <w:rPr>
          <w:w w:val="95"/>
        </w:rPr>
        <w:t>alimentación,</w:t>
      </w:r>
      <w:r>
        <w:rPr>
          <w:spacing w:val="-13"/>
          <w:w w:val="95"/>
        </w:rPr>
        <w:t> </w:t>
      </w:r>
      <w:r>
        <w:rPr>
          <w:w w:val="95"/>
        </w:rPr>
        <w:t>sino también porque ante el reconocimiento de la diversidad cultural y su potencial para alcanzar un manejo sustentable de los recursos naturales, como se </w:t>
      </w:r>
      <w:r>
        <w:rPr>
          <w:spacing w:val="-3"/>
          <w:w w:val="95"/>
        </w:rPr>
        <w:t>expresa </w:t>
      </w:r>
      <w:r>
        <w:rPr>
          <w:spacing w:val="-1"/>
          <w:w w:val="94"/>
        </w:rPr>
        <w:t>e</w:t>
      </w:r>
      <w:r>
        <w:rPr>
          <w:w w:val="94"/>
        </w:rPr>
        <w:t>n</w:t>
      </w:r>
      <w:r>
        <w:rPr>
          <w:spacing w:val="6"/>
        </w:rPr>
        <w:t> </w:t>
      </w:r>
      <w:r>
        <w:rPr>
          <w:spacing w:val="-1"/>
          <w:w w:val="93"/>
        </w:rPr>
        <w:t>l</w:t>
      </w:r>
      <w:r>
        <w:rPr>
          <w:w w:val="93"/>
        </w:rPr>
        <w:t>a</w:t>
      </w:r>
      <w:r>
        <w:rPr>
          <w:spacing w:val="6"/>
        </w:rPr>
        <w:t> </w:t>
      </w:r>
      <w:r>
        <w:rPr>
          <w:rFonts w:ascii="Times New Roman" w:hAnsi="Times New Roman"/>
          <w:i/>
          <w:spacing w:val="-1"/>
          <w:w w:val="86"/>
        </w:rPr>
        <w:t>Le</w:t>
      </w:r>
      <w:r>
        <w:rPr>
          <w:rFonts w:ascii="Times New Roman" w:hAnsi="Times New Roman"/>
          <w:i/>
          <w:w w:val="86"/>
        </w:rPr>
        <w:t>y</w:t>
      </w:r>
      <w:r>
        <w:rPr>
          <w:rFonts w:ascii="Times New Roman" w:hAnsi="Times New Roman"/>
          <w:i/>
          <w:spacing w:val="-1"/>
        </w:rPr>
        <w:t> </w:t>
      </w:r>
      <w:r>
        <w:rPr>
          <w:rFonts w:ascii="Times New Roman" w:hAnsi="Times New Roman"/>
          <w:i/>
          <w:w w:val="83"/>
        </w:rPr>
        <w:t>de</w:t>
      </w:r>
      <w:r>
        <w:rPr>
          <w:rFonts w:ascii="Times New Roman" w:hAnsi="Times New Roman"/>
          <w:i/>
          <w:spacing w:val="-1"/>
        </w:rPr>
        <w:t> </w:t>
      </w:r>
      <w:r>
        <w:rPr>
          <w:rFonts w:ascii="Times New Roman" w:hAnsi="Times New Roman"/>
          <w:i/>
          <w:spacing w:val="-1"/>
          <w:w w:val="86"/>
        </w:rPr>
        <w:t>Desar</w:t>
      </w:r>
      <w:r>
        <w:rPr>
          <w:rFonts w:ascii="Times New Roman" w:hAnsi="Times New Roman"/>
          <w:i/>
          <w:spacing w:val="-8"/>
          <w:w w:val="86"/>
        </w:rPr>
        <w:t>r</w:t>
      </w:r>
      <w:r>
        <w:rPr>
          <w:rFonts w:ascii="Times New Roman" w:hAnsi="Times New Roman"/>
          <w:i/>
          <w:w w:val="82"/>
        </w:rPr>
        <w:t>ollo</w:t>
      </w:r>
      <w:r>
        <w:rPr>
          <w:rFonts w:ascii="Times New Roman" w:hAnsi="Times New Roman"/>
          <w:i/>
          <w:spacing w:val="-1"/>
        </w:rPr>
        <w:t> </w:t>
      </w:r>
      <w:r>
        <w:rPr>
          <w:rFonts w:ascii="Times New Roman" w:hAnsi="Times New Roman"/>
          <w:i/>
          <w:spacing w:val="-4"/>
          <w:w w:val="106"/>
        </w:rPr>
        <w:t>R</w:t>
      </w:r>
      <w:r>
        <w:rPr>
          <w:rFonts w:ascii="Times New Roman" w:hAnsi="Times New Roman"/>
          <w:i/>
          <w:w w:val="92"/>
        </w:rPr>
        <w:t>ural</w:t>
      </w:r>
      <w:r>
        <w:rPr>
          <w:rFonts w:ascii="Times New Roman" w:hAnsi="Times New Roman"/>
          <w:i/>
          <w:spacing w:val="-1"/>
        </w:rPr>
        <w:t> </w:t>
      </w:r>
      <w:r>
        <w:rPr>
          <w:rFonts w:ascii="Times New Roman" w:hAnsi="Times New Roman"/>
          <w:i/>
          <w:w w:val="78"/>
        </w:rPr>
        <w:t>Susttenttable</w:t>
      </w:r>
      <w:r>
        <w:rPr>
          <w:rFonts w:ascii="Times New Roman" w:hAnsi="Times New Roman"/>
          <w:i/>
          <w:spacing w:val="-1"/>
        </w:rPr>
        <w:t> </w:t>
      </w:r>
      <w:r>
        <w:rPr>
          <w:spacing w:val="-1"/>
          <w:w w:val="78"/>
        </w:rPr>
        <w:t>(</w:t>
      </w:r>
      <w:r>
        <w:rPr>
          <w:i/>
          <w:w w:val="212"/>
          <w:sz w:val="17"/>
        </w:rPr>
        <w:t>l</w:t>
      </w:r>
      <w:r>
        <w:rPr>
          <w:i/>
          <w:spacing w:val="-1"/>
          <w:w w:val="129"/>
          <w:sz w:val="17"/>
        </w:rPr>
        <w:t>d</w:t>
      </w:r>
      <w:r>
        <w:rPr>
          <w:i/>
          <w:w w:val="164"/>
          <w:sz w:val="17"/>
        </w:rPr>
        <w:t>r</w:t>
      </w:r>
      <w:r>
        <w:rPr>
          <w:i/>
          <w:w w:val="135"/>
          <w:sz w:val="17"/>
        </w:rPr>
        <w:t>s</w:t>
      </w:r>
      <w:r>
        <w:rPr>
          <w:w w:val="121"/>
        </w:rPr>
        <w:t>,</w:t>
      </w:r>
      <w:r>
        <w:rPr>
          <w:spacing w:val="6"/>
        </w:rPr>
        <w:t> </w:t>
      </w:r>
      <w:r>
        <w:rPr>
          <w:w w:val="88"/>
        </w:rPr>
        <w:t>2012)</w:t>
      </w:r>
      <w:r>
        <w:rPr>
          <w:spacing w:val="6"/>
        </w:rPr>
        <w:t> </w:t>
      </w:r>
      <w:r>
        <w:rPr>
          <w:spacing w:val="-1"/>
          <w:w w:val="90"/>
        </w:rPr>
        <w:t>(artícul</w:t>
      </w:r>
      <w:r>
        <w:rPr>
          <w:w w:val="90"/>
        </w:rPr>
        <w:t>o</w:t>
      </w:r>
      <w:r>
        <w:rPr>
          <w:spacing w:val="6"/>
        </w:rPr>
        <w:t> </w:t>
      </w:r>
      <w:r>
        <w:rPr>
          <w:w w:val="95"/>
        </w:rPr>
        <w:t>15,</w:t>
      </w:r>
      <w:r>
        <w:rPr>
          <w:spacing w:val="6"/>
        </w:rPr>
        <w:t> </w:t>
      </w:r>
      <w:r>
        <w:rPr>
          <w:w w:val="93"/>
        </w:rPr>
        <w:t>fracción</w:t>
      </w:r>
      <w:r>
        <w:rPr>
          <w:spacing w:val="5"/>
        </w:rPr>
        <w:t> </w:t>
      </w:r>
      <w:r>
        <w:rPr>
          <w:w w:val="146"/>
          <w:sz w:val="17"/>
        </w:rPr>
        <w:t>x</w:t>
      </w:r>
      <w:r>
        <w:rPr>
          <w:w w:val="113"/>
          <w:sz w:val="17"/>
        </w:rPr>
        <w:t>III</w:t>
      </w:r>
      <w:r>
        <w:rPr>
          <w:w w:val="93"/>
        </w:rPr>
        <w:t>).</w:t>
      </w:r>
    </w:p>
    <w:p>
      <w:pPr>
        <w:pStyle w:val="BodyText"/>
        <w:spacing w:before="10"/>
        <w:rPr>
          <w:sz w:val="21"/>
        </w:rPr>
      </w:pPr>
    </w:p>
    <w:p>
      <w:pPr>
        <w:spacing w:before="0"/>
        <w:ind w:left="1553" w:right="3362" w:firstLine="0"/>
        <w:jc w:val="left"/>
        <w:rPr>
          <w:sz w:val="17"/>
        </w:rPr>
      </w:pPr>
      <w:r>
        <w:rPr>
          <w:w w:val="140"/>
          <w:sz w:val="22"/>
        </w:rPr>
        <w:t>m</w:t>
      </w:r>
      <w:r>
        <w:rPr>
          <w:w w:val="140"/>
          <w:sz w:val="17"/>
        </w:rPr>
        <w:t>arco legal para el conocImIento tradIcIonal</w:t>
      </w:r>
    </w:p>
    <w:p>
      <w:pPr>
        <w:pStyle w:val="BodyText"/>
        <w:spacing w:before="2"/>
      </w:pPr>
    </w:p>
    <w:p>
      <w:pPr>
        <w:pStyle w:val="BodyText"/>
        <w:ind w:left="1553" w:right="1551" w:hanging="1"/>
        <w:jc w:val="right"/>
      </w:pPr>
      <w:r>
        <w:rPr>
          <w:w w:val="95"/>
        </w:rPr>
        <w:t>El</w:t>
      </w:r>
      <w:r>
        <w:rPr>
          <w:spacing w:val="-28"/>
          <w:w w:val="95"/>
        </w:rPr>
        <w:t> </w:t>
      </w:r>
      <w:r>
        <w:rPr>
          <w:rFonts w:ascii="Times New Roman" w:hAnsi="Times New Roman"/>
          <w:i/>
          <w:w w:val="95"/>
        </w:rPr>
        <w:t>Convenio</w:t>
      </w:r>
      <w:r>
        <w:rPr>
          <w:rFonts w:ascii="Times New Roman" w:hAnsi="Times New Roman"/>
          <w:i/>
          <w:spacing w:val="-34"/>
          <w:w w:val="95"/>
        </w:rPr>
        <w:t> </w:t>
      </w:r>
      <w:r>
        <w:rPr>
          <w:rFonts w:ascii="Times New Roman" w:hAnsi="Times New Roman"/>
          <w:i/>
          <w:w w:val="95"/>
        </w:rPr>
        <w:t>sobre</w:t>
      </w:r>
      <w:r>
        <w:rPr>
          <w:rFonts w:ascii="Times New Roman" w:hAnsi="Times New Roman"/>
          <w:i/>
          <w:spacing w:val="-34"/>
          <w:w w:val="95"/>
        </w:rPr>
        <w:t> </w:t>
      </w:r>
      <w:r>
        <w:rPr>
          <w:rFonts w:ascii="Times New Roman" w:hAnsi="Times New Roman"/>
          <w:i/>
          <w:w w:val="95"/>
        </w:rPr>
        <w:t>la</w:t>
      </w:r>
      <w:r>
        <w:rPr>
          <w:rFonts w:ascii="Times New Roman" w:hAnsi="Times New Roman"/>
          <w:i/>
          <w:spacing w:val="-34"/>
          <w:w w:val="95"/>
        </w:rPr>
        <w:t> </w:t>
      </w:r>
      <w:r>
        <w:rPr>
          <w:rFonts w:ascii="Times New Roman" w:hAnsi="Times New Roman"/>
          <w:i/>
          <w:w w:val="95"/>
        </w:rPr>
        <w:t>Diversidad</w:t>
      </w:r>
      <w:r>
        <w:rPr>
          <w:rFonts w:ascii="Times New Roman" w:hAnsi="Times New Roman"/>
          <w:i/>
          <w:spacing w:val="-34"/>
          <w:w w:val="95"/>
        </w:rPr>
        <w:t> </w:t>
      </w:r>
      <w:r>
        <w:rPr>
          <w:rFonts w:ascii="Times New Roman" w:hAnsi="Times New Roman"/>
          <w:i/>
          <w:w w:val="95"/>
        </w:rPr>
        <w:t>Biológica</w:t>
      </w:r>
      <w:r>
        <w:rPr>
          <w:rFonts w:ascii="Times New Roman" w:hAnsi="Times New Roman"/>
          <w:i/>
          <w:spacing w:val="-34"/>
          <w:w w:val="95"/>
        </w:rPr>
        <w:t> </w:t>
      </w:r>
      <w:r>
        <w:rPr>
          <w:w w:val="95"/>
        </w:rPr>
        <w:t>(</w:t>
      </w:r>
      <w:r>
        <w:rPr>
          <w:i/>
          <w:w w:val="95"/>
          <w:sz w:val="17"/>
        </w:rPr>
        <w:t>cdb</w:t>
      </w:r>
      <w:r>
        <w:rPr>
          <w:w w:val="95"/>
        </w:rPr>
        <w:t>)</w:t>
      </w:r>
      <w:r>
        <w:rPr>
          <w:spacing w:val="-28"/>
          <w:w w:val="95"/>
        </w:rPr>
        <w:t> </w:t>
      </w:r>
      <w:r>
        <w:rPr>
          <w:w w:val="95"/>
        </w:rPr>
        <w:t>en</w:t>
      </w:r>
      <w:r>
        <w:rPr>
          <w:spacing w:val="-28"/>
          <w:w w:val="95"/>
        </w:rPr>
        <w:t> </w:t>
      </w:r>
      <w:r>
        <w:rPr>
          <w:w w:val="95"/>
        </w:rPr>
        <w:t>su</w:t>
      </w:r>
      <w:r>
        <w:rPr>
          <w:spacing w:val="-28"/>
          <w:w w:val="95"/>
        </w:rPr>
        <w:t> </w:t>
      </w:r>
      <w:r>
        <w:rPr>
          <w:w w:val="95"/>
        </w:rPr>
        <w:t>artículo</w:t>
      </w:r>
      <w:r>
        <w:rPr>
          <w:spacing w:val="-27"/>
          <w:w w:val="95"/>
        </w:rPr>
        <w:t> </w:t>
      </w:r>
      <w:r>
        <w:rPr>
          <w:w w:val="95"/>
        </w:rPr>
        <w:t>8(j)</w:t>
      </w:r>
      <w:r>
        <w:rPr>
          <w:spacing w:val="-28"/>
          <w:w w:val="95"/>
        </w:rPr>
        <w:t> </w:t>
      </w:r>
      <w:r>
        <w:rPr>
          <w:w w:val="95"/>
        </w:rPr>
        <w:t>menciona</w:t>
      </w:r>
      <w:r>
        <w:rPr>
          <w:spacing w:val="-28"/>
          <w:w w:val="95"/>
        </w:rPr>
        <w:t> </w:t>
      </w:r>
      <w:r>
        <w:rPr>
          <w:w w:val="95"/>
        </w:rPr>
        <w:t>la</w:t>
      </w:r>
      <w:r>
        <w:rPr>
          <w:spacing w:val="-28"/>
          <w:w w:val="95"/>
        </w:rPr>
        <w:t> </w:t>
      </w:r>
      <w:r>
        <w:rPr>
          <w:w w:val="95"/>
        </w:rPr>
        <w:t>aseso-</w:t>
      </w:r>
      <w:r>
        <w:rPr>
          <w:spacing w:val="-1"/>
          <w:w w:val="88"/>
        </w:rPr>
        <w:t> </w:t>
      </w:r>
      <w:r>
        <w:rPr>
          <w:w w:val="95"/>
        </w:rPr>
        <w:t>ría</w:t>
      </w:r>
      <w:r>
        <w:rPr>
          <w:spacing w:val="-9"/>
          <w:w w:val="95"/>
        </w:rPr>
        <w:t> </w:t>
      </w:r>
      <w:r>
        <w:rPr>
          <w:w w:val="95"/>
        </w:rPr>
        <w:t>que</w:t>
      </w:r>
      <w:r>
        <w:rPr>
          <w:spacing w:val="-9"/>
          <w:w w:val="95"/>
        </w:rPr>
        <w:t> </w:t>
      </w:r>
      <w:r>
        <w:rPr>
          <w:w w:val="95"/>
        </w:rPr>
        <w:t>proporcionará</w:t>
      </w:r>
      <w:r>
        <w:rPr>
          <w:spacing w:val="-9"/>
          <w:w w:val="95"/>
        </w:rPr>
        <w:t> </w:t>
      </w:r>
      <w:r>
        <w:rPr>
          <w:w w:val="95"/>
        </w:rPr>
        <w:t>en</w:t>
      </w:r>
      <w:r>
        <w:rPr>
          <w:spacing w:val="-9"/>
          <w:w w:val="95"/>
        </w:rPr>
        <w:t> </w:t>
      </w:r>
      <w:r>
        <w:rPr>
          <w:w w:val="95"/>
        </w:rPr>
        <w:t>la</w:t>
      </w:r>
      <w:r>
        <w:rPr>
          <w:spacing w:val="-9"/>
          <w:w w:val="95"/>
        </w:rPr>
        <w:t> </w:t>
      </w:r>
      <w:r>
        <w:rPr>
          <w:w w:val="95"/>
        </w:rPr>
        <w:t>aplicación</w:t>
      </w:r>
      <w:r>
        <w:rPr>
          <w:spacing w:val="-9"/>
          <w:w w:val="95"/>
        </w:rPr>
        <w:t> </w:t>
      </w:r>
      <w:r>
        <w:rPr>
          <w:w w:val="95"/>
        </w:rPr>
        <w:t>y</w:t>
      </w:r>
      <w:r>
        <w:rPr>
          <w:spacing w:val="-9"/>
          <w:w w:val="95"/>
        </w:rPr>
        <w:t> </w:t>
      </w:r>
      <w:r>
        <w:rPr>
          <w:w w:val="95"/>
        </w:rPr>
        <w:t>la</w:t>
      </w:r>
      <w:r>
        <w:rPr>
          <w:spacing w:val="-9"/>
          <w:w w:val="95"/>
        </w:rPr>
        <w:t> </w:t>
      </w:r>
      <w:r>
        <w:rPr>
          <w:w w:val="95"/>
        </w:rPr>
        <w:t>formulación</w:t>
      </w:r>
      <w:r>
        <w:rPr>
          <w:spacing w:val="-9"/>
          <w:w w:val="95"/>
        </w:rPr>
        <w:t> </w:t>
      </w:r>
      <w:r>
        <w:rPr>
          <w:w w:val="95"/>
        </w:rPr>
        <w:t>de</w:t>
      </w:r>
      <w:r>
        <w:rPr>
          <w:spacing w:val="-9"/>
          <w:w w:val="95"/>
        </w:rPr>
        <w:t> </w:t>
      </w:r>
      <w:r>
        <w:rPr>
          <w:w w:val="95"/>
        </w:rPr>
        <w:t>modalidades</w:t>
      </w:r>
      <w:r>
        <w:rPr>
          <w:spacing w:val="-9"/>
          <w:w w:val="95"/>
        </w:rPr>
        <w:t> </w:t>
      </w:r>
      <w:r>
        <w:rPr>
          <w:w w:val="95"/>
        </w:rPr>
        <w:t>jurídicas</w:t>
      </w:r>
      <w:r>
        <w:rPr>
          <w:w w:val="91"/>
        </w:rPr>
        <w:t> </w:t>
      </w:r>
      <w:r>
        <w:rPr>
          <w:w w:val="95"/>
        </w:rPr>
        <w:t>y de otro tipo de protección para los conocimientos, las innovaciones y</w:t>
      </w:r>
      <w:r>
        <w:rPr>
          <w:spacing w:val="-29"/>
          <w:w w:val="95"/>
        </w:rPr>
        <w:t> </w:t>
      </w:r>
      <w:r>
        <w:rPr>
          <w:w w:val="95"/>
        </w:rPr>
        <w:t>las</w:t>
      </w:r>
      <w:r>
        <w:rPr>
          <w:spacing w:val="-3"/>
          <w:w w:val="95"/>
        </w:rPr>
        <w:t> </w:t>
      </w:r>
      <w:r>
        <w:rPr>
          <w:w w:val="95"/>
        </w:rPr>
        <w:t>prác-</w:t>
      </w:r>
      <w:r>
        <w:rPr>
          <w:w w:val="92"/>
        </w:rPr>
        <w:t> </w:t>
      </w:r>
      <w:r>
        <w:rPr>
          <w:w w:val="95"/>
        </w:rPr>
        <w:t>ticas</w:t>
      </w:r>
      <w:r>
        <w:rPr>
          <w:spacing w:val="-4"/>
          <w:w w:val="95"/>
        </w:rPr>
        <w:t> </w:t>
      </w:r>
      <w:r>
        <w:rPr>
          <w:w w:val="95"/>
        </w:rPr>
        <w:t>de</w:t>
      </w:r>
      <w:r>
        <w:rPr>
          <w:spacing w:val="-4"/>
          <w:w w:val="95"/>
        </w:rPr>
        <w:t> </w:t>
      </w:r>
      <w:r>
        <w:rPr>
          <w:w w:val="95"/>
        </w:rPr>
        <w:t>las</w:t>
      </w:r>
      <w:r>
        <w:rPr>
          <w:spacing w:val="-4"/>
          <w:w w:val="95"/>
        </w:rPr>
        <w:t> </w:t>
      </w:r>
      <w:r>
        <w:rPr>
          <w:w w:val="95"/>
        </w:rPr>
        <w:t>comunidades</w:t>
      </w:r>
      <w:r>
        <w:rPr>
          <w:spacing w:val="-4"/>
          <w:w w:val="95"/>
        </w:rPr>
        <w:t> </w:t>
      </w:r>
      <w:r>
        <w:rPr>
          <w:w w:val="95"/>
        </w:rPr>
        <w:t>indígenas</w:t>
      </w:r>
      <w:r>
        <w:rPr>
          <w:spacing w:val="-3"/>
          <w:w w:val="95"/>
        </w:rPr>
        <w:t> </w:t>
      </w:r>
      <w:r>
        <w:rPr>
          <w:w w:val="95"/>
        </w:rPr>
        <w:t>y</w:t>
      </w:r>
      <w:r>
        <w:rPr>
          <w:spacing w:val="-4"/>
          <w:w w:val="95"/>
        </w:rPr>
        <w:t> </w:t>
      </w:r>
      <w:r>
        <w:rPr>
          <w:w w:val="95"/>
        </w:rPr>
        <w:t>locales</w:t>
      </w:r>
      <w:r>
        <w:rPr>
          <w:spacing w:val="-3"/>
          <w:w w:val="95"/>
        </w:rPr>
        <w:t> </w:t>
      </w:r>
      <w:r>
        <w:rPr>
          <w:w w:val="95"/>
        </w:rPr>
        <w:t>con</w:t>
      </w:r>
      <w:r>
        <w:rPr>
          <w:spacing w:val="-4"/>
          <w:w w:val="95"/>
        </w:rPr>
        <w:t> </w:t>
      </w:r>
      <w:r>
        <w:rPr>
          <w:w w:val="95"/>
        </w:rPr>
        <w:t>estilos</w:t>
      </w:r>
      <w:r>
        <w:rPr>
          <w:spacing w:val="-3"/>
          <w:w w:val="95"/>
        </w:rPr>
        <w:t> </w:t>
      </w:r>
      <w:r>
        <w:rPr>
          <w:w w:val="95"/>
        </w:rPr>
        <w:t>de</w:t>
      </w:r>
      <w:r>
        <w:rPr>
          <w:spacing w:val="-4"/>
          <w:w w:val="95"/>
        </w:rPr>
        <w:t> </w:t>
      </w:r>
      <w:r>
        <w:rPr>
          <w:w w:val="95"/>
        </w:rPr>
        <w:t>vida</w:t>
      </w:r>
      <w:r>
        <w:rPr>
          <w:spacing w:val="-4"/>
          <w:w w:val="95"/>
        </w:rPr>
        <w:t> </w:t>
      </w:r>
      <w:r>
        <w:rPr>
          <w:w w:val="95"/>
        </w:rPr>
        <w:t>tradicionales</w:t>
      </w:r>
      <w:r>
        <w:rPr>
          <w:spacing w:val="-3"/>
          <w:w w:val="95"/>
        </w:rPr>
        <w:t> </w:t>
      </w:r>
      <w:r>
        <w:rPr>
          <w:w w:val="95"/>
        </w:rPr>
        <w:t>de</w:t>
      </w:r>
      <w:r>
        <w:rPr>
          <w:spacing w:val="-1"/>
          <w:w w:val="95"/>
        </w:rPr>
        <w:t> </w:t>
      </w:r>
      <w:r>
        <w:rPr>
          <w:w w:val="95"/>
        </w:rPr>
        <w:t>importancia</w:t>
      </w:r>
      <w:r>
        <w:rPr>
          <w:spacing w:val="-9"/>
          <w:w w:val="95"/>
        </w:rPr>
        <w:t> </w:t>
      </w:r>
      <w:r>
        <w:rPr>
          <w:w w:val="95"/>
        </w:rPr>
        <w:t>para</w:t>
      </w:r>
      <w:r>
        <w:rPr>
          <w:spacing w:val="-9"/>
          <w:w w:val="95"/>
        </w:rPr>
        <w:t> </w:t>
      </w:r>
      <w:r>
        <w:rPr>
          <w:w w:val="95"/>
        </w:rPr>
        <w:t>la</w:t>
      </w:r>
      <w:r>
        <w:rPr>
          <w:spacing w:val="-9"/>
          <w:w w:val="95"/>
        </w:rPr>
        <w:t> </w:t>
      </w:r>
      <w:r>
        <w:rPr>
          <w:w w:val="95"/>
        </w:rPr>
        <w:t>conservación</w:t>
      </w:r>
      <w:r>
        <w:rPr>
          <w:spacing w:val="-9"/>
          <w:w w:val="95"/>
        </w:rPr>
        <w:t> </w:t>
      </w:r>
      <w:r>
        <w:rPr>
          <w:w w:val="95"/>
        </w:rPr>
        <w:t>y</w:t>
      </w:r>
      <w:r>
        <w:rPr>
          <w:spacing w:val="-9"/>
          <w:w w:val="95"/>
        </w:rPr>
        <w:t> </w:t>
      </w:r>
      <w:r>
        <w:rPr>
          <w:w w:val="95"/>
        </w:rPr>
        <w:t>el</w:t>
      </w:r>
      <w:r>
        <w:rPr>
          <w:spacing w:val="-9"/>
          <w:w w:val="95"/>
        </w:rPr>
        <w:t> </w:t>
      </w:r>
      <w:r>
        <w:rPr>
          <w:w w:val="95"/>
        </w:rPr>
        <w:t>uso</w:t>
      </w:r>
      <w:r>
        <w:rPr>
          <w:spacing w:val="-9"/>
          <w:w w:val="95"/>
        </w:rPr>
        <w:t> </w:t>
      </w:r>
      <w:r>
        <w:rPr>
          <w:w w:val="95"/>
        </w:rPr>
        <w:t>sostenible</w:t>
      </w:r>
      <w:r>
        <w:rPr>
          <w:spacing w:val="-10"/>
          <w:w w:val="95"/>
        </w:rPr>
        <w:t> </w:t>
      </w:r>
      <w:r>
        <w:rPr>
          <w:w w:val="95"/>
        </w:rPr>
        <w:t>de</w:t>
      </w:r>
      <w:r>
        <w:rPr>
          <w:spacing w:val="-9"/>
          <w:w w:val="95"/>
        </w:rPr>
        <w:t> </w:t>
      </w:r>
      <w:r>
        <w:rPr>
          <w:w w:val="95"/>
        </w:rPr>
        <w:t>la</w:t>
      </w:r>
      <w:r>
        <w:rPr>
          <w:spacing w:val="-9"/>
          <w:w w:val="95"/>
        </w:rPr>
        <w:t> </w:t>
      </w:r>
      <w:r>
        <w:rPr>
          <w:w w:val="95"/>
        </w:rPr>
        <w:t>diversidad</w:t>
      </w:r>
      <w:r>
        <w:rPr>
          <w:spacing w:val="-9"/>
          <w:w w:val="95"/>
        </w:rPr>
        <w:t> </w:t>
      </w:r>
      <w:r>
        <w:rPr>
          <w:w w:val="95"/>
        </w:rPr>
        <w:t>biológica.</w:t>
      </w:r>
      <w:r>
        <w:rPr>
          <w:w w:val="95"/>
          <w:position w:val="8"/>
          <w:sz w:val="15"/>
        </w:rPr>
        <w:t>1</w:t>
      </w:r>
      <w:r>
        <w:rPr>
          <w:w w:val="92"/>
          <w:position w:val="8"/>
          <w:sz w:val="15"/>
        </w:rPr>
        <w:t> </w:t>
      </w:r>
      <w:r>
        <w:rPr/>
        <w:t>La</w:t>
      </w:r>
      <w:r>
        <w:rPr>
          <w:spacing w:val="-21"/>
        </w:rPr>
        <w:t> </w:t>
      </w:r>
      <w:r>
        <w:rPr/>
        <w:t>adición</w:t>
      </w:r>
      <w:r>
        <w:rPr>
          <w:spacing w:val="-20"/>
        </w:rPr>
        <w:t> </w:t>
      </w:r>
      <w:r>
        <w:rPr/>
        <w:t>al</w:t>
      </w:r>
      <w:r>
        <w:rPr>
          <w:spacing w:val="-20"/>
        </w:rPr>
        <w:t> </w:t>
      </w:r>
      <w:r>
        <w:rPr/>
        <w:t>artículo</w:t>
      </w:r>
      <w:r>
        <w:rPr>
          <w:spacing w:val="-20"/>
        </w:rPr>
        <w:t> </w:t>
      </w:r>
      <w:r>
        <w:rPr/>
        <w:t>4</w:t>
      </w:r>
      <w:r>
        <w:rPr>
          <w:spacing w:val="-21"/>
        </w:rPr>
        <w:t> </w:t>
      </w:r>
      <w:r>
        <w:rPr/>
        <w:t>constitucional</w:t>
      </w:r>
      <w:r>
        <w:rPr>
          <w:spacing w:val="-21"/>
        </w:rPr>
        <w:t> </w:t>
      </w:r>
      <w:r>
        <w:rPr/>
        <w:t>en</w:t>
      </w:r>
      <w:r>
        <w:rPr>
          <w:spacing w:val="-20"/>
        </w:rPr>
        <w:t> </w:t>
      </w:r>
      <w:r>
        <w:rPr/>
        <w:t>1992</w:t>
      </w:r>
      <w:r>
        <w:rPr>
          <w:spacing w:val="-21"/>
        </w:rPr>
        <w:t> </w:t>
      </w:r>
      <w:r>
        <w:rPr/>
        <w:t>sobre</w:t>
      </w:r>
      <w:r>
        <w:rPr>
          <w:spacing w:val="-21"/>
        </w:rPr>
        <w:t> </w:t>
      </w:r>
      <w:r>
        <w:rPr/>
        <w:t>las</w:t>
      </w:r>
      <w:r>
        <w:rPr>
          <w:spacing w:val="-20"/>
        </w:rPr>
        <w:t> </w:t>
      </w:r>
      <w:r>
        <w:rPr/>
        <w:t>reformas</w:t>
      </w:r>
      <w:r>
        <w:rPr>
          <w:spacing w:val="-20"/>
        </w:rPr>
        <w:t> </w:t>
      </w:r>
      <w:r>
        <w:rPr/>
        <w:t>constitu-</w:t>
      </w:r>
      <w:r>
        <w:rPr>
          <w:w w:val="91"/>
        </w:rPr>
        <w:t> </w:t>
      </w:r>
      <w:r>
        <w:rPr>
          <w:w w:val="95"/>
        </w:rPr>
        <w:t>cionales en materia de derechos indígenas facultó a los estados de</w:t>
      </w:r>
      <w:r>
        <w:rPr>
          <w:spacing w:val="33"/>
          <w:w w:val="95"/>
        </w:rPr>
        <w:t> </w:t>
      </w:r>
      <w:r>
        <w:rPr>
          <w:w w:val="95"/>
        </w:rPr>
        <w:t>la</w:t>
      </w:r>
      <w:r>
        <w:rPr>
          <w:spacing w:val="3"/>
          <w:w w:val="95"/>
        </w:rPr>
        <w:t> </w:t>
      </w:r>
      <w:r>
        <w:rPr>
          <w:w w:val="95"/>
        </w:rPr>
        <w:t>República</w:t>
      </w:r>
      <w:r>
        <w:rPr>
          <w:spacing w:val="-1"/>
          <w:w w:val="93"/>
        </w:rPr>
        <w:t> </w:t>
      </w:r>
      <w:r>
        <w:rPr>
          <w:w w:val="95"/>
        </w:rPr>
        <w:t>para</w:t>
      </w:r>
      <w:r>
        <w:rPr>
          <w:spacing w:val="-23"/>
          <w:w w:val="95"/>
        </w:rPr>
        <w:t> </w:t>
      </w:r>
      <w:r>
        <w:rPr>
          <w:w w:val="95"/>
        </w:rPr>
        <w:t>introducir</w:t>
      </w:r>
      <w:r>
        <w:rPr>
          <w:spacing w:val="-23"/>
          <w:w w:val="95"/>
        </w:rPr>
        <w:t> </w:t>
      </w:r>
      <w:r>
        <w:rPr>
          <w:w w:val="95"/>
        </w:rPr>
        <w:t>reformas</w:t>
      </w:r>
      <w:r>
        <w:rPr>
          <w:spacing w:val="-23"/>
          <w:w w:val="95"/>
        </w:rPr>
        <w:t> </w:t>
      </w:r>
      <w:r>
        <w:rPr>
          <w:w w:val="95"/>
        </w:rPr>
        <w:t>en</w:t>
      </w:r>
      <w:r>
        <w:rPr>
          <w:spacing w:val="-23"/>
          <w:w w:val="95"/>
        </w:rPr>
        <w:t> </w:t>
      </w:r>
      <w:r>
        <w:rPr>
          <w:w w:val="95"/>
        </w:rPr>
        <w:t>sus</w:t>
      </w:r>
      <w:r>
        <w:rPr>
          <w:spacing w:val="-23"/>
          <w:w w:val="95"/>
        </w:rPr>
        <w:t> </w:t>
      </w:r>
      <w:r>
        <w:rPr>
          <w:w w:val="95"/>
        </w:rPr>
        <w:t>constituciones</w:t>
      </w:r>
      <w:r>
        <w:rPr>
          <w:spacing w:val="-23"/>
          <w:w w:val="95"/>
        </w:rPr>
        <w:t> </w:t>
      </w:r>
      <w:r>
        <w:rPr>
          <w:w w:val="95"/>
        </w:rPr>
        <w:t>locales</w:t>
      </w:r>
      <w:r>
        <w:rPr>
          <w:spacing w:val="-23"/>
          <w:w w:val="95"/>
        </w:rPr>
        <w:t> </w:t>
      </w:r>
      <w:r>
        <w:rPr>
          <w:w w:val="95"/>
        </w:rPr>
        <w:t>y</w:t>
      </w:r>
      <w:r>
        <w:rPr>
          <w:spacing w:val="-23"/>
          <w:w w:val="95"/>
        </w:rPr>
        <w:t> </w:t>
      </w:r>
      <w:r>
        <w:rPr>
          <w:w w:val="95"/>
        </w:rPr>
        <w:t>adecuarlas</w:t>
      </w:r>
      <w:r>
        <w:rPr>
          <w:spacing w:val="-22"/>
          <w:w w:val="95"/>
        </w:rPr>
        <w:t> </w:t>
      </w:r>
      <w:r>
        <w:rPr>
          <w:w w:val="95"/>
        </w:rPr>
        <w:t>al</w:t>
      </w:r>
      <w:r>
        <w:rPr>
          <w:spacing w:val="-23"/>
          <w:w w:val="95"/>
        </w:rPr>
        <w:t> </w:t>
      </w:r>
      <w:r>
        <w:rPr>
          <w:w w:val="95"/>
        </w:rPr>
        <w:t>nuevo</w:t>
      </w:r>
      <w:r>
        <w:rPr>
          <w:spacing w:val="-23"/>
          <w:w w:val="95"/>
        </w:rPr>
        <w:t> </w:t>
      </w:r>
      <w:r>
        <w:rPr>
          <w:w w:val="95"/>
        </w:rPr>
        <w:t>texto</w:t>
      </w:r>
      <w:r>
        <w:rPr>
          <w:w w:val="95"/>
        </w:rPr>
        <w:t> </w:t>
      </w:r>
      <w:r>
        <w:rPr>
          <w:w w:val="95"/>
        </w:rPr>
        <w:t>federal</w:t>
      </w:r>
      <w:r>
        <w:rPr>
          <w:spacing w:val="-23"/>
          <w:w w:val="95"/>
        </w:rPr>
        <w:t> </w:t>
      </w:r>
      <w:r>
        <w:rPr>
          <w:w w:val="95"/>
        </w:rPr>
        <w:t>o</w:t>
      </w:r>
      <w:r>
        <w:rPr>
          <w:spacing w:val="-22"/>
          <w:w w:val="95"/>
        </w:rPr>
        <w:t> </w:t>
      </w:r>
      <w:r>
        <w:rPr>
          <w:w w:val="95"/>
        </w:rPr>
        <w:t>bien</w:t>
      </w:r>
      <w:r>
        <w:rPr>
          <w:spacing w:val="-23"/>
          <w:w w:val="95"/>
        </w:rPr>
        <w:t> </w:t>
      </w:r>
      <w:r>
        <w:rPr>
          <w:w w:val="95"/>
        </w:rPr>
        <w:t>sancionar</w:t>
      </w:r>
      <w:r>
        <w:rPr>
          <w:spacing w:val="-23"/>
          <w:w w:val="95"/>
        </w:rPr>
        <w:t> </w:t>
      </w:r>
      <w:r>
        <w:rPr>
          <w:w w:val="95"/>
        </w:rPr>
        <w:t>mediante</w:t>
      </w:r>
      <w:r>
        <w:rPr>
          <w:spacing w:val="-22"/>
          <w:w w:val="95"/>
        </w:rPr>
        <w:t> </w:t>
      </w:r>
      <w:r>
        <w:rPr>
          <w:w w:val="95"/>
        </w:rPr>
        <w:t>leyes</w:t>
      </w:r>
      <w:r>
        <w:rPr>
          <w:spacing w:val="-22"/>
          <w:w w:val="95"/>
        </w:rPr>
        <w:t> </w:t>
      </w:r>
      <w:r>
        <w:rPr>
          <w:w w:val="95"/>
        </w:rPr>
        <w:t>específicas</w:t>
      </w:r>
      <w:r>
        <w:rPr>
          <w:spacing w:val="-22"/>
          <w:w w:val="95"/>
        </w:rPr>
        <w:t> </w:t>
      </w:r>
      <w:r>
        <w:rPr>
          <w:w w:val="95"/>
        </w:rPr>
        <w:t>a</w:t>
      </w:r>
      <w:r>
        <w:rPr>
          <w:spacing w:val="-23"/>
          <w:w w:val="95"/>
        </w:rPr>
        <w:t> </w:t>
      </w:r>
      <w:r>
        <w:rPr>
          <w:w w:val="95"/>
        </w:rPr>
        <w:t>los</w:t>
      </w:r>
      <w:r>
        <w:rPr>
          <w:spacing w:val="-22"/>
          <w:w w:val="95"/>
        </w:rPr>
        <w:t> </w:t>
      </w:r>
      <w:r>
        <w:rPr>
          <w:w w:val="95"/>
        </w:rPr>
        <w:t>pueblos</w:t>
      </w:r>
      <w:r>
        <w:rPr>
          <w:spacing w:val="-22"/>
          <w:w w:val="95"/>
        </w:rPr>
        <w:t> </w:t>
      </w:r>
      <w:r>
        <w:rPr>
          <w:w w:val="95"/>
        </w:rPr>
        <w:t>indígenas.</w:t>
      </w:r>
      <w:r>
        <w:rPr>
          <w:spacing w:val="-22"/>
          <w:w w:val="95"/>
        </w:rPr>
        <w:t> </w:t>
      </w:r>
      <w:r>
        <w:rPr>
          <w:spacing w:val="-3"/>
          <w:w w:val="95"/>
        </w:rPr>
        <w:t>Poste-</w:t>
      </w:r>
      <w:r>
        <w:rPr>
          <w:w w:val="89"/>
        </w:rPr>
        <w:t> </w:t>
      </w:r>
      <w:r>
        <w:rPr/>
        <w:t>riormente,</w:t>
      </w:r>
      <w:r>
        <w:rPr>
          <w:spacing w:val="-29"/>
        </w:rPr>
        <w:t> </w:t>
      </w:r>
      <w:r>
        <w:rPr/>
        <w:t>con</w:t>
      </w:r>
      <w:r>
        <w:rPr>
          <w:spacing w:val="-29"/>
        </w:rPr>
        <w:t> </w:t>
      </w:r>
      <w:r>
        <w:rPr/>
        <w:t>la</w:t>
      </w:r>
      <w:r>
        <w:rPr>
          <w:spacing w:val="-29"/>
        </w:rPr>
        <w:t> </w:t>
      </w:r>
      <w:r>
        <w:rPr/>
        <w:t>reforma</w:t>
      </w:r>
      <w:r>
        <w:rPr>
          <w:spacing w:val="-29"/>
        </w:rPr>
        <w:t> </w:t>
      </w:r>
      <w:r>
        <w:rPr/>
        <w:t>al</w:t>
      </w:r>
      <w:r>
        <w:rPr>
          <w:spacing w:val="-29"/>
        </w:rPr>
        <w:t> </w:t>
      </w:r>
      <w:r>
        <w:rPr/>
        <w:t>artículo</w:t>
      </w:r>
      <w:r>
        <w:rPr>
          <w:spacing w:val="-28"/>
        </w:rPr>
        <w:t> </w:t>
      </w:r>
      <w:r>
        <w:rPr/>
        <w:t>2</w:t>
      </w:r>
      <w:r>
        <w:rPr>
          <w:spacing w:val="-29"/>
        </w:rPr>
        <w:t> </w:t>
      </w:r>
      <w:r>
        <w:rPr/>
        <w:t>de</w:t>
      </w:r>
      <w:r>
        <w:rPr>
          <w:spacing w:val="-29"/>
        </w:rPr>
        <w:t> </w:t>
      </w:r>
      <w:r>
        <w:rPr/>
        <w:t>la</w:t>
      </w:r>
      <w:r>
        <w:rPr>
          <w:spacing w:val="-29"/>
        </w:rPr>
        <w:t> </w:t>
      </w:r>
      <w:r>
        <w:rPr/>
        <w:t>Constitución</w:t>
      </w:r>
      <w:r>
        <w:rPr>
          <w:spacing w:val="-29"/>
        </w:rPr>
        <w:t> </w:t>
      </w:r>
      <w:r>
        <w:rPr>
          <w:spacing w:val="-4"/>
        </w:rPr>
        <w:t>Federal,</w:t>
      </w:r>
      <w:r>
        <w:rPr>
          <w:spacing w:val="-29"/>
        </w:rPr>
        <w:t> </w:t>
      </w:r>
      <w:r>
        <w:rPr/>
        <w:t>en</w:t>
      </w:r>
      <w:r>
        <w:rPr>
          <w:spacing w:val="-29"/>
        </w:rPr>
        <w:t> </w:t>
      </w:r>
      <w:r>
        <w:rPr/>
        <w:t>materia</w:t>
      </w:r>
      <w:r>
        <w:rPr>
          <w:spacing w:val="-29"/>
        </w:rPr>
        <w:t> </w:t>
      </w:r>
      <w:r>
        <w:rPr/>
        <w:t>de</w:t>
      </w:r>
      <w:r>
        <w:rPr>
          <w:spacing w:val="-1"/>
          <w:w w:val="95"/>
        </w:rPr>
        <w:t> </w:t>
      </w:r>
      <w:r>
        <w:rPr>
          <w:w w:val="95"/>
        </w:rPr>
        <w:t>derechos</w:t>
      </w:r>
      <w:r>
        <w:rPr>
          <w:spacing w:val="-23"/>
          <w:w w:val="95"/>
        </w:rPr>
        <w:t> </w:t>
      </w:r>
      <w:r>
        <w:rPr>
          <w:w w:val="95"/>
        </w:rPr>
        <w:t>y</w:t>
      </w:r>
      <w:r>
        <w:rPr>
          <w:spacing w:val="-23"/>
          <w:w w:val="95"/>
        </w:rPr>
        <w:t> </w:t>
      </w:r>
      <w:r>
        <w:rPr>
          <w:w w:val="95"/>
        </w:rPr>
        <w:t>cultura</w:t>
      </w:r>
      <w:r>
        <w:rPr>
          <w:spacing w:val="-23"/>
          <w:w w:val="95"/>
        </w:rPr>
        <w:t> </w:t>
      </w:r>
      <w:r>
        <w:rPr>
          <w:w w:val="95"/>
        </w:rPr>
        <w:t>indígenas,</w:t>
      </w:r>
      <w:r>
        <w:rPr>
          <w:spacing w:val="-23"/>
          <w:w w:val="95"/>
        </w:rPr>
        <w:t> </w:t>
      </w:r>
      <w:r>
        <w:rPr>
          <w:w w:val="95"/>
        </w:rPr>
        <w:t>del</w:t>
      </w:r>
      <w:r>
        <w:rPr>
          <w:spacing w:val="-23"/>
          <w:w w:val="95"/>
        </w:rPr>
        <w:t> </w:t>
      </w:r>
      <w:r>
        <w:rPr>
          <w:w w:val="95"/>
        </w:rPr>
        <w:t>14</w:t>
      </w:r>
      <w:r>
        <w:rPr>
          <w:spacing w:val="-23"/>
          <w:w w:val="95"/>
        </w:rPr>
        <w:t> </w:t>
      </w:r>
      <w:r>
        <w:rPr>
          <w:w w:val="95"/>
        </w:rPr>
        <w:t>de</w:t>
      </w:r>
      <w:r>
        <w:rPr>
          <w:spacing w:val="-23"/>
          <w:w w:val="95"/>
        </w:rPr>
        <w:t> </w:t>
      </w:r>
      <w:r>
        <w:rPr>
          <w:w w:val="95"/>
        </w:rPr>
        <w:t>agosto</w:t>
      </w:r>
      <w:r>
        <w:rPr>
          <w:spacing w:val="-23"/>
          <w:w w:val="95"/>
        </w:rPr>
        <w:t> </w:t>
      </w:r>
      <w:r>
        <w:rPr>
          <w:w w:val="95"/>
        </w:rPr>
        <w:t>de</w:t>
      </w:r>
      <w:r>
        <w:rPr>
          <w:spacing w:val="-23"/>
          <w:w w:val="95"/>
        </w:rPr>
        <w:t> </w:t>
      </w:r>
      <w:r>
        <w:rPr>
          <w:w w:val="95"/>
        </w:rPr>
        <w:t>2001,</w:t>
      </w:r>
      <w:r>
        <w:rPr>
          <w:spacing w:val="-23"/>
          <w:w w:val="95"/>
        </w:rPr>
        <w:t> </w:t>
      </w:r>
      <w:r>
        <w:rPr>
          <w:w w:val="95"/>
        </w:rPr>
        <w:t>diversas</w:t>
      </w:r>
      <w:r>
        <w:rPr>
          <w:spacing w:val="-23"/>
          <w:w w:val="95"/>
        </w:rPr>
        <w:t> </w:t>
      </w:r>
      <w:r>
        <w:rPr>
          <w:w w:val="95"/>
        </w:rPr>
        <w:t>entidades</w:t>
      </w:r>
      <w:r>
        <w:rPr>
          <w:spacing w:val="-23"/>
          <w:w w:val="95"/>
        </w:rPr>
        <w:t> </w:t>
      </w:r>
      <w:r>
        <w:rPr>
          <w:w w:val="95"/>
        </w:rPr>
        <w:t>federa-</w:t>
      </w:r>
    </w:p>
    <w:p>
      <w:pPr>
        <w:pStyle w:val="BodyText"/>
      </w:pPr>
    </w:p>
    <w:p>
      <w:pPr>
        <w:pStyle w:val="BodyText"/>
      </w:pPr>
    </w:p>
    <w:p>
      <w:pPr>
        <w:spacing w:line="264" w:lineRule="auto" w:before="160"/>
        <w:ind w:left="1553" w:right="1551" w:firstLine="283"/>
        <w:jc w:val="both"/>
        <w:rPr>
          <w:sz w:val="17"/>
        </w:rPr>
      </w:pPr>
      <w:r>
        <w:rPr>
          <w:position w:val="6"/>
          <w:sz w:val="12"/>
        </w:rPr>
        <w:t>1 </w:t>
      </w:r>
      <w:r>
        <w:rPr>
          <w:sz w:val="17"/>
        </w:rPr>
        <w:t>En la Cumbre de la Tierra, celebrada en Río de Janeiro en 1992, se firmó el </w:t>
      </w:r>
      <w:r>
        <w:rPr>
          <w:rFonts w:ascii="Times New Roman" w:hAnsi="Times New Roman"/>
          <w:i/>
          <w:sz w:val="17"/>
        </w:rPr>
        <w:t>Convenio sobre la </w:t>
      </w:r>
      <w:r>
        <w:rPr>
          <w:rFonts w:ascii="Times New Roman" w:hAnsi="Times New Roman"/>
          <w:i/>
          <w:w w:val="95"/>
          <w:sz w:val="17"/>
        </w:rPr>
        <w:t>Diversidad Biológica</w:t>
      </w:r>
      <w:r>
        <w:rPr>
          <w:w w:val="95"/>
          <w:sz w:val="17"/>
        </w:rPr>
        <w:t>, que tuvo tres objetivos principales: conservación de la biodiversidad, uso sosteni- </w:t>
      </w:r>
      <w:r>
        <w:rPr>
          <w:sz w:val="17"/>
        </w:rPr>
        <w:t>ble</w:t>
      </w:r>
      <w:r>
        <w:rPr>
          <w:spacing w:val="-10"/>
          <w:sz w:val="17"/>
        </w:rPr>
        <w:t> </w:t>
      </w:r>
      <w:r>
        <w:rPr>
          <w:sz w:val="17"/>
        </w:rPr>
        <w:t>de</w:t>
      </w:r>
      <w:r>
        <w:rPr>
          <w:spacing w:val="-10"/>
          <w:sz w:val="17"/>
        </w:rPr>
        <w:t> </w:t>
      </w:r>
      <w:r>
        <w:rPr>
          <w:sz w:val="17"/>
        </w:rPr>
        <w:t>los</w:t>
      </w:r>
      <w:r>
        <w:rPr>
          <w:spacing w:val="-10"/>
          <w:sz w:val="17"/>
        </w:rPr>
        <w:t> </w:t>
      </w:r>
      <w:r>
        <w:rPr>
          <w:sz w:val="17"/>
        </w:rPr>
        <w:t>componentes</w:t>
      </w:r>
      <w:r>
        <w:rPr>
          <w:spacing w:val="-10"/>
          <w:sz w:val="17"/>
        </w:rPr>
        <w:t> </w:t>
      </w:r>
      <w:r>
        <w:rPr>
          <w:sz w:val="17"/>
        </w:rPr>
        <w:t>de</w:t>
      </w:r>
      <w:r>
        <w:rPr>
          <w:spacing w:val="-10"/>
          <w:sz w:val="17"/>
        </w:rPr>
        <w:t> </w:t>
      </w:r>
      <w:r>
        <w:rPr>
          <w:sz w:val="17"/>
        </w:rPr>
        <w:t>la</w:t>
      </w:r>
      <w:r>
        <w:rPr>
          <w:spacing w:val="-10"/>
          <w:sz w:val="17"/>
        </w:rPr>
        <w:t> </w:t>
      </w:r>
      <w:r>
        <w:rPr>
          <w:sz w:val="17"/>
        </w:rPr>
        <w:t>diversidad</w:t>
      </w:r>
      <w:r>
        <w:rPr>
          <w:spacing w:val="-10"/>
          <w:sz w:val="17"/>
        </w:rPr>
        <w:t> </w:t>
      </w:r>
      <w:r>
        <w:rPr>
          <w:sz w:val="17"/>
        </w:rPr>
        <w:t>biológica</w:t>
      </w:r>
      <w:r>
        <w:rPr>
          <w:spacing w:val="-11"/>
          <w:sz w:val="17"/>
        </w:rPr>
        <w:t> </w:t>
      </w:r>
      <w:r>
        <w:rPr>
          <w:sz w:val="17"/>
        </w:rPr>
        <w:t>y</w:t>
      </w:r>
      <w:r>
        <w:rPr>
          <w:spacing w:val="-10"/>
          <w:sz w:val="17"/>
        </w:rPr>
        <w:t> </w:t>
      </w:r>
      <w:r>
        <w:rPr>
          <w:sz w:val="17"/>
        </w:rPr>
        <w:t>participación</w:t>
      </w:r>
      <w:r>
        <w:rPr>
          <w:spacing w:val="-10"/>
          <w:sz w:val="17"/>
        </w:rPr>
        <w:t> </w:t>
      </w:r>
      <w:r>
        <w:rPr>
          <w:sz w:val="17"/>
        </w:rPr>
        <w:t>justa</w:t>
      </w:r>
      <w:r>
        <w:rPr>
          <w:spacing w:val="-11"/>
          <w:sz w:val="17"/>
        </w:rPr>
        <w:t> </w:t>
      </w:r>
      <w:r>
        <w:rPr>
          <w:sz w:val="17"/>
        </w:rPr>
        <w:t>y</w:t>
      </w:r>
      <w:r>
        <w:rPr>
          <w:spacing w:val="-10"/>
          <w:sz w:val="17"/>
        </w:rPr>
        <w:t> </w:t>
      </w:r>
      <w:r>
        <w:rPr>
          <w:sz w:val="17"/>
        </w:rPr>
        <w:t>equitativa</w:t>
      </w:r>
      <w:r>
        <w:rPr>
          <w:spacing w:val="-10"/>
          <w:sz w:val="17"/>
        </w:rPr>
        <w:t> </w:t>
      </w:r>
      <w:r>
        <w:rPr>
          <w:sz w:val="17"/>
        </w:rPr>
        <w:t>en</w:t>
      </w:r>
      <w:r>
        <w:rPr>
          <w:spacing w:val="-10"/>
          <w:sz w:val="17"/>
        </w:rPr>
        <w:t> </w:t>
      </w:r>
      <w:r>
        <w:rPr>
          <w:sz w:val="17"/>
        </w:rPr>
        <w:t>los</w:t>
      </w:r>
      <w:r>
        <w:rPr>
          <w:spacing w:val="-10"/>
          <w:sz w:val="17"/>
        </w:rPr>
        <w:t> </w:t>
      </w:r>
      <w:r>
        <w:rPr>
          <w:sz w:val="17"/>
        </w:rPr>
        <w:t>beneficios </w:t>
      </w:r>
      <w:r>
        <w:rPr>
          <w:w w:val="95"/>
          <w:sz w:val="17"/>
        </w:rPr>
        <w:t>derivados de los recursos genéticos (Biodiversidad Mexicana, </w:t>
      </w:r>
      <w:r>
        <w:rPr>
          <w:spacing w:val="17"/>
          <w:w w:val="95"/>
          <w:sz w:val="17"/>
        </w:rPr>
        <w:t> </w:t>
      </w:r>
      <w:r>
        <w:rPr>
          <w:w w:val="95"/>
          <w:sz w:val="17"/>
        </w:rPr>
        <w:t>2012).</w:t>
      </w:r>
    </w:p>
    <w:p>
      <w:pPr>
        <w:spacing w:after="0" w:line="264" w:lineRule="auto"/>
        <w:jc w:val="both"/>
        <w:rPr>
          <w:sz w:val="17"/>
        </w:rPr>
        <w:sectPr>
          <w:footerReference w:type="default" r:id="rId68"/>
          <w:pgSz w:w="10200" w:h="13600"/>
          <w:pgMar w:footer="223" w:header="0" w:top="0" w:bottom="420" w:left="0" w:right="0"/>
          <w:pgNumType w:start="7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9616" from="15pt,-30.93273pt" to="0pt,-30.93273pt" stroked="true" strokeweight=".25pt" strokecolor="#000000">
            <w10:wrap type="none"/>
          </v:line>
        </w:pict>
      </w:r>
      <w:r>
        <w:rPr/>
        <w:pict>
          <v:line style="position:absolute;mso-position-horizontal-relative:page;mso-position-vertical-relative:paragraph;z-index:9640" from="494.71701pt,-30.93273pt" to="509.71701pt,-30.93273pt" stroked="true" strokeweight=".25pt" strokecolor="#000000">
            <w10:wrap type="none"/>
          </v:line>
        </w:pict>
      </w:r>
      <w:r>
        <w:rPr/>
        <w:pict>
          <v:line style="position:absolute;mso-position-horizontal-relative:page;mso-position-vertical-relative:paragraph;z-index:9664" from="21pt,-36.932732pt" to="21pt,-51.932732pt" stroked="true" strokeweight=".25pt" strokecolor="#000000">
            <w10:wrap type="none"/>
          </v:line>
        </w:pict>
      </w:r>
      <w:r>
        <w:rPr/>
        <w:pict>
          <v:line style="position:absolute;mso-position-horizontal-relative:page;mso-position-vertical-relative:paragraph;z-index:9688" from="488.71701pt,-36.932732pt" to="488.71701pt,-51.932732pt" stroked="true" strokeweight=".25pt" strokecolor="#000000">
            <w10:wrap type="none"/>
          </v:line>
        </w:pict>
      </w:r>
      <w:r>
        <w:rPr>
          <w:sz w:val="19"/>
        </w:rPr>
        <w:t>72</w:t>
        <w:tab/>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Gheno</w:t>
      </w:r>
      <w:r>
        <w:rPr>
          <w:rFonts w:ascii="Times New Roman" w:hAnsi="Times New Roman"/>
          <w:i/>
          <w:spacing w:val="-19"/>
          <w:sz w:val="19"/>
        </w:rPr>
        <w:t> </w:t>
      </w:r>
      <w:r>
        <w:rPr>
          <w:rFonts w:ascii="Times New Roman" w:hAnsi="Times New Roman"/>
          <w:i/>
          <w:spacing w:val="-3"/>
          <w:sz w:val="19"/>
        </w:rPr>
        <w:t>H.,</w:t>
      </w:r>
      <w:r>
        <w:rPr>
          <w:rFonts w:ascii="Times New Roman" w:hAnsi="Times New Roman"/>
          <w:i/>
          <w:spacing w:val="-19"/>
          <w:sz w:val="19"/>
        </w:rPr>
        <w:t> </w:t>
      </w:r>
      <w:r>
        <w:rPr>
          <w:rFonts w:ascii="Times New Roman" w:hAnsi="Times New Roman"/>
          <w:i/>
          <w:sz w:val="19"/>
        </w:rPr>
        <w:t>Cristtina</w:t>
      </w:r>
      <w:r>
        <w:rPr>
          <w:rFonts w:ascii="Times New Roman" w:hAnsi="Times New Roman"/>
          <w:i/>
          <w:spacing w:val="-18"/>
          <w:sz w:val="19"/>
        </w:rPr>
        <w:t> </w:t>
      </w:r>
      <w:r>
        <w:rPr>
          <w:rFonts w:ascii="Times New Roman" w:hAnsi="Times New Roman"/>
          <w:i/>
          <w:sz w:val="19"/>
        </w:rPr>
        <w:t>Chávez</w:t>
      </w:r>
      <w:r>
        <w:rPr>
          <w:rFonts w:ascii="Times New Roman" w:hAnsi="Times New Roman"/>
          <w:i/>
          <w:spacing w:val="-18"/>
          <w:sz w:val="19"/>
        </w:rPr>
        <w:t> </w:t>
      </w:r>
      <w:r>
        <w:rPr>
          <w:rFonts w:ascii="Times New Roman" w:hAnsi="Times New Roman"/>
          <w:i/>
          <w:sz w:val="19"/>
        </w:rPr>
        <w:t>M.</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pacing w:val="-3"/>
          <w:sz w:val="19"/>
        </w:rPr>
        <w:t>Feliza</w:t>
      </w:r>
      <w:r>
        <w:rPr>
          <w:rFonts w:ascii="Times New Roman" w:hAnsi="Times New Roman"/>
          <w:i/>
          <w:spacing w:val="-19"/>
          <w:sz w:val="19"/>
        </w:rPr>
        <w:t> </w:t>
      </w:r>
      <w:r>
        <w:rPr>
          <w:rFonts w:ascii="Times New Roman" w:hAnsi="Times New Roman"/>
          <w:i/>
          <w:sz w:val="19"/>
        </w:rPr>
        <w:t>Ramón</w:t>
      </w:r>
      <w:r>
        <w:rPr>
          <w:rFonts w:ascii="Times New Roman" w:hAnsi="Times New Roman"/>
          <w:i/>
          <w:spacing w:val="-18"/>
          <w:sz w:val="19"/>
        </w:rPr>
        <w:t> 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tivas</w:t>
      </w:r>
      <w:r>
        <w:rPr>
          <w:spacing w:val="-28"/>
          <w:w w:val="95"/>
        </w:rPr>
        <w:t> </w:t>
      </w:r>
      <w:r>
        <w:rPr>
          <w:w w:val="95"/>
        </w:rPr>
        <w:t>han</w:t>
      </w:r>
      <w:r>
        <w:rPr>
          <w:spacing w:val="-28"/>
          <w:w w:val="95"/>
        </w:rPr>
        <w:t> </w:t>
      </w:r>
      <w:r>
        <w:rPr>
          <w:w w:val="95"/>
        </w:rPr>
        <w:t>impulsado</w:t>
      </w:r>
      <w:r>
        <w:rPr>
          <w:spacing w:val="-28"/>
          <w:w w:val="95"/>
        </w:rPr>
        <w:t> </w:t>
      </w:r>
      <w:r>
        <w:rPr>
          <w:w w:val="95"/>
        </w:rPr>
        <w:t>reformas</w:t>
      </w:r>
      <w:r>
        <w:rPr>
          <w:spacing w:val="-28"/>
          <w:w w:val="95"/>
        </w:rPr>
        <w:t> </w:t>
      </w:r>
      <w:r>
        <w:rPr>
          <w:w w:val="95"/>
        </w:rPr>
        <w:t>a</w:t>
      </w:r>
      <w:r>
        <w:rPr>
          <w:spacing w:val="-28"/>
          <w:w w:val="95"/>
        </w:rPr>
        <w:t> </w:t>
      </w:r>
      <w:r>
        <w:rPr>
          <w:w w:val="95"/>
        </w:rPr>
        <w:t>sus</w:t>
      </w:r>
      <w:r>
        <w:rPr>
          <w:spacing w:val="-28"/>
          <w:w w:val="95"/>
        </w:rPr>
        <w:t> </w:t>
      </w:r>
      <w:r>
        <w:rPr>
          <w:w w:val="95"/>
        </w:rPr>
        <w:t>constituciones</w:t>
      </w:r>
      <w:r>
        <w:rPr>
          <w:spacing w:val="-28"/>
          <w:w w:val="95"/>
        </w:rPr>
        <w:t> </w:t>
      </w:r>
      <w:r>
        <w:rPr>
          <w:w w:val="95"/>
        </w:rPr>
        <w:t>para</w:t>
      </w:r>
      <w:r>
        <w:rPr>
          <w:spacing w:val="-28"/>
          <w:w w:val="95"/>
        </w:rPr>
        <w:t> </w:t>
      </w:r>
      <w:r>
        <w:rPr>
          <w:w w:val="95"/>
        </w:rPr>
        <w:t>adecuarlas</w:t>
      </w:r>
      <w:r>
        <w:rPr>
          <w:spacing w:val="-28"/>
          <w:w w:val="95"/>
        </w:rPr>
        <w:t> </w:t>
      </w:r>
      <w:r>
        <w:rPr>
          <w:w w:val="95"/>
        </w:rPr>
        <w:t>a</w:t>
      </w:r>
      <w:r>
        <w:rPr>
          <w:spacing w:val="-28"/>
          <w:w w:val="95"/>
        </w:rPr>
        <w:t> </w:t>
      </w:r>
      <w:r>
        <w:rPr>
          <w:w w:val="95"/>
        </w:rPr>
        <w:t>lo</w:t>
      </w:r>
      <w:r>
        <w:rPr>
          <w:spacing w:val="-28"/>
          <w:w w:val="95"/>
        </w:rPr>
        <w:t> </w:t>
      </w:r>
      <w:r>
        <w:rPr>
          <w:w w:val="95"/>
        </w:rPr>
        <w:t>establecido en el precepto señalado. Este proceso no ha sido homogéneo, presentándose: a) textos constitucionales estatales que respondieron a la adición del artículo 4, de </w:t>
      </w:r>
      <w:r>
        <w:rPr/>
        <w:t>1992,</w:t>
      </w:r>
      <w:r>
        <w:rPr>
          <w:spacing w:val="-30"/>
        </w:rPr>
        <w:t> </w:t>
      </w:r>
      <w:r>
        <w:rPr/>
        <w:t>pero</w:t>
      </w:r>
      <w:r>
        <w:rPr>
          <w:spacing w:val="-30"/>
        </w:rPr>
        <w:t> </w:t>
      </w:r>
      <w:r>
        <w:rPr/>
        <w:t>que</w:t>
      </w:r>
      <w:r>
        <w:rPr>
          <w:spacing w:val="-30"/>
        </w:rPr>
        <w:t> </w:t>
      </w:r>
      <w:r>
        <w:rPr/>
        <w:t>no</w:t>
      </w:r>
      <w:r>
        <w:rPr>
          <w:spacing w:val="-30"/>
        </w:rPr>
        <w:t> </w:t>
      </w:r>
      <w:r>
        <w:rPr/>
        <w:t>han</w:t>
      </w:r>
      <w:r>
        <w:rPr>
          <w:spacing w:val="-30"/>
        </w:rPr>
        <w:t> </w:t>
      </w:r>
      <w:r>
        <w:rPr/>
        <w:t>modificado</w:t>
      </w:r>
      <w:r>
        <w:rPr>
          <w:spacing w:val="-30"/>
        </w:rPr>
        <w:t> </w:t>
      </w:r>
      <w:r>
        <w:rPr/>
        <w:t>su</w:t>
      </w:r>
      <w:r>
        <w:rPr>
          <w:spacing w:val="-30"/>
        </w:rPr>
        <w:t> </w:t>
      </w:r>
      <w:r>
        <w:rPr/>
        <w:t>legislación</w:t>
      </w:r>
      <w:r>
        <w:rPr>
          <w:spacing w:val="-30"/>
        </w:rPr>
        <w:t> </w:t>
      </w:r>
      <w:r>
        <w:rPr/>
        <w:t>para</w:t>
      </w:r>
      <w:r>
        <w:rPr>
          <w:spacing w:val="-30"/>
        </w:rPr>
        <w:t> </w:t>
      </w:r>
      <w:r>
        <w:rPr/>
        <w:t>adecuarla</w:t>
      </w:r>
      <w:r>
        <w:rPr>
          <w:spacing w:val="-30"/>
        </w:rPr>
        <w:t> </w:t>
      </w:r>
      <w:r>
        <w:rPr/>
        <w:t>a</w:t>
      </w:r>
      <w:r>
        <w:rPr>
          <w:spacing w:val="-30"/>
        </w:rPr>
        <w:t> </w:t>
      </w:r>
      <w:r>
        <w:rPr/>
        <w:t>lo</w:t>
      </w:r>
      <w:r>
        <w:rPr>
          <w:spacing w:val="-30"/>
        </w:rPr>
        <w:t> </w:t>
      </w:r>
      <w:r>
        <w:rPr/>
        <w:t>dispuesto</w:t>
      </w:r>
      <w:r>
        <w:rPr>
          <w:spacing w:val="-30"/>
        </w:rPr>
        <w:t> </w:t>
      </w:r>
      <w:r>
        <w:rPr/>
        <w:t>a </w:t>
      </w:r>
      <w:r>
        <w:rPr>
          <w:w w:val="95"/>
        </w:rPr>
        <w:t>partir</w:t>
      </w:r>
      <w:r>
        <w:rPr>
          <w:spacing w:val="-17"/>
          <w:w w:val="95"/>
        </w:rPr>
        <w:t> </w:t>
      </w:r>
      <w:r>
        <w:rPr>
          <w:w w:val="95"/>
        </w:rPr>
        <w:t>de</w:t>
      </w:r>
      <w:r>
        <w:rPr>
          <w:spacing w:val="-17"/>
          <w:w w:val="95"/>
        </w:rPr>
        <w:t> </w:t>
      </w:r>
      <w:r>
        <w:rPr>
          <w:w w:val="95"/>
        </w:rPr>
        <w:t>2001;</w:t>
      </w:r>
      <w:r>
        <w:rPr>
          <w:spacing w:val="-17"/>
          <w:w w:val="95"/>
        </w:rPr>
        <w:t> </w:t>
      </w:r>
      <w:r>
        <w:rPr>
          <w:w w:val="95"/>
        </w:rPr>
        <w:t>b)</w:t>
      </w:r>
      <w:r>
        <w:rPr>
          <w:spacing w:val="-17"/>
          <w:w w:val="95"/>
        </w:rPr>
        <w:t> </w:t>
      </w:r>
      <w:r>
        <w:rPr>
          <w:w w:val="95"/>
        </w:rPr>
        <w:t>textos</w:t>
      </w:r>
      <w:r>
        <w:rPr>
          <w:spacing w:val="-17"/>
          <w:w w:val="95"/>
        </w:rPr>
        <w:t> </w:t>
      </w:r>
      <w:r>
        <w:rPr>
          <w:w w:val="95"/>
        </w:rPr>
        <w:t>constitucionales</w:t>
      </w:r>
      <w:r>
        <w:rPr>
          <w:spacing w:val="-17"/>
          <w:w w:val="95"/>
        </w:rPr>
        <w:t> </w:t>
      </w:r>
      <w:r>
        <w:rPr>
          <w:w w:val="95"/>
        </w:rPr>
        <w:t>estatales</w:t>
      </w:r>
      <w:r>
        <w:rPr>
          <w:spacing w:val="-17"/>
          <w:w w:val="95"/>
        </w:rPr>
        <w:t> </w:t>
      </w:r>
      <w:r>
        <w:rPr>
          <w:w w:val="95"/>
        </w:rPr>
        <w:t>que</w:t>
      </w:r>
      <w:r>
        <w:rPr>
          <w:spacing w:val="-17"/>
          <w:w w:val="95"/>
        </w:rPr>
        <w:t> </w:t>
      </w:r>
      <w:r>
        <w:rPr>
          <w:w w:val="95"/>
        </w:rPr>
        <w:t>sí</w:t>
      </w:r>
      <w:r>
        <w:rPr>
          <w:spacing w:val="-17"/>
          <w:w w:val="95"/>
        </w:rPr>
        <w:t> </w:t>
      </w:r>
      <w:r>
        <w:rPr>
          <w:w w:val="95"/>
        </w:rPr>
        <w:t>recogen</w:t>
      </w:r>
      <w:r>
        <w:rPr>
          <w:spacing w:val="-17"/>
          <w:w w:val="95"/>
        </w:rPr>
        <w:t> </w:t>
      </w:r>
      <w:r>
        <w:rPr>
          <w:w w:val="95"/>
        </w:rPr>
        <w:t>las</w:t>
      </w:r>
      <w:r>
        <w:rPr>
          <w:spacing w:val="-17"/>
          <w:w w:val="95"/>
        </w:rPr>
        <w:t> </w:t>
      </w:r>
      <w:r>
        <w:rPr>
          <w:w w:val="95"/>
        </w:rPr>
        <w:t>reformas</w:t>
      </w:r>
      <w:r>
        <w:rPr>
          <w:spacing w:val="-17"/>
          <w:w w:val="95"/>
        </w:rPr>
        <w:t> </w:t>
      </w:r>
      <w:r>
        <w:rPr>
          <w:w w:val="95"/>
        </w:rPr>
        <w:t>de este</w:t>
      </w:r>
      <w:r>
        <w:rPr>
          <w:spacing w:val="-10"/>
          <w:w w:val="95"/>
        </w:rPr>
        <w:t> </w:t>
      </w:r>
      <w:r>
        <w:rPr>
          <w:w w:val="95"/>
        </w:rPr>
        <w:t>último</w:t>
      </w:r>
      <w:r>
        <w:rPr>
          <w:spacing w:val="-10"/>
          <w:w w:val="95"/>
        </w:rPr>
        <w:t> </w:t>
      </w:r>
      <w:r>
        <w:rPr>
          <w:w w:val="95"/>
        </w:rPr>
        <w:t>año;</w:t>
      </w:r>
      <w:r>
        <w:rPr>
          <w:spacing w:val="-10"/>
          <w:w w:val="95"/>
        </w:rPr>
        <w:t> </w:t>
      </w:r>
      <w:r>
        <w:rPr>
          <w:w w:val="95"/>
        </w:rPr>
        <w:t>y</w:t>
      </w:r>
      <w:r>
        <w:rPr>
          <w:spacing w:val="-10"/>
          <w:w w:val="95"/>
        </w:rPr>
        <w:t> </w:t>
      </w:r>
      <w:r>
        <w:rPr>
          <w:w w:val="95"/>
        </w:rPr>
        <w:t>c)</w:t>
      </w:r>
      <w:r>
        <w:rPr>
          <w:spacing w:val="-10"/>
          <w:w w:val="95"/>
        </w:rPr>
        <w:t> </w:t>
      </w:r>
      <w:r>
        <w:rPr>
          <w:w w:val="95"/>
        </w:rPr>
        <w:t>sanción</w:t>
      </w:r>
      <w:r>
        <w:rPr>
          <w:spacing w:val="-11"/>
          <w:w w:val="95"/>
        </w:rPr>
        <w:t> </w:t>
      </w:r>
      <w:r>
        <w:rPr>
          <w:w w:val="95"/>
        </w:rPr>
        <w:t>de</w:t>
      </w:r>
      <w:r>
        <w:rPr>
          <w:spacing w:val="-10"/>
          <w:w w:val="95"/>
        </w:rPr>
        <w:t> </w:t>
      </w:r>
      <w:r>
        <w:rPr>
          <w:w w:val="95"/>
        </w:rPr>
        <w:t>leyes</w:t>
      </w:r>
      <w:r>
        <w:rPr>
          <w:spacing w:val="-10"/>
          <w:w w:val="95"/>
        </w:rPr>
        <w:t> </w:t>
      </w:r>
      <w:r>
        <w:rPr>
          <w:w w:val="95"/>
        </w:rPr>
        <w:t>específicas.</w:t>
      </w:r>
    </w:p>
    <w:p>
      <w:pPr>
        <w:pStyle w:val="BodyText"/>
        <w:spacing w:line="242" w:lineRule="auto"/>
        <w:ind w:left="1553" w:right="1551" w:firstLine="283"/>
        <w:jc w:val="both"/>
      </w:pPr>
      <w:r>
        <w:rPr/>
        <w:t>El</w:t>
      </w:r>
      <w:r>
        <w:rPr>
          <w:spacing w:val="-24"/>
        </w:rPr>
        <w:t> </w:t>
      </w:r>
      <w:r>
        <w:rPr/>
        <w:t>artículo</w:t>
      </w:r>
      <w:r>
        <w:rPr>
          <w:spacing w:val="-24"/>
        </w:rPr>
        <w:t> </w:t>
      </w:r>
      <w:r>
        <w:rPr/>
        <w:t>2</w:t>
      </w:r>
      <w:r>
        <w:rPr>
          <w:spacing w:val="-24"/>
        </w:rPr>
        <w:t> </w:t>
      </w:r>
      <w:r>
        <w:rPr/>
        <w:t>constitucional</w:t>
      </w:r>
      <w:r>
        <w:rPr>
          <w:spacing w:val="-24"/>
        </w:rPr>
        <w:t> </w:t>
      </w:r>
      <w:r>
        <w:rPr/>
        <w:t>señala</w:t>
      </w:r>
      <w:r>
        <w:rPr>
          <w:spacing w:val="-24"/>
        </w:rPr>
        <w:t> </w:t>
      </w:r>
      <w:r>
        <w:rPr/>
        <w:t>que</w:t>
      </w:r>
      <w:r>
        <w:rPr>
          <w:spacing w:val="-24"/>
        </w:rPr>
        <w:t> </w:t>
      </w:r>
      <w:r>
        <w:rPr/>
        <w:t>la</w:t>
      </w:r>
      <w:r>
        <w:rPr>
          <w:spacing w:val="-24"/>
        </w:rPr>
        <w:t> </w:t>
      </w:r>
      <w:r>
        <w:rPr/>
        <w:t>Nación</w:t>
      </w:r>
      <w:r>
        <w:rPr>
          <w:spacing w:val="-24"/>
        </w:rPr>
        <w:t> </w:t>
      </w:r>
      <w:r>
        <w:rPr/>
        <w:t>tiene</w:t>
      </w:r>
      <w:r>
        <w:rPr>
          <w:spacing w:val="-24"/>
        </w:rPr>
        <w:t> </w:t>
      </w:r>
      <w:r>
        <w:rPr/>
        <w:t>una</w:t>
      </w:r>
      <w:r>
        <w:rPr>
          <w:spacing w:val="-24"/>
        </w:rPr>
        <w:t> </w:t>
      </w:r>
      <w:r>
        <w:rPr/>
        <w:t>composición</w:t>
      </w:r>
      <w:r>
        <w:rPr>
          <w:spacing w:val="-24"/>
        </w:rPr>
        <w:t> </w:t>
      </w:r>
      <w:r>
        <w:rPr/>
        <w:t>plu- </w:t>
      </w:r>
      <w:r>
        <w:rPr>
          <w:w w:val="95"/>
        </w:rPr>
        <w:t>ricultural sustentada originalmente en sus pueblos indígenas. Esto implica que deben reconocerse y respetarse las diferentes formas de relacionarse con la na- </w:t>
      </w:r>
      <w:r>
        <w:rPr/>
        <w:t>turaleza,</w:t>
      </w:r>
      <w:r>
        <w:rPr>
          <w:spacing w:val="-30"/>
        </w:rPr>
        <w:t> </w:t>
      </w:r>
      <w:r>
        <w:rPr/>
        <w:t>entenderla,</w:t>
      </w:r>
      <w:r>
        <w:rPr>
          <w:spacing w:val="-30"/>
        </w:rPr>
        <w:t> </w:t>
      </w:r>
      <w:r>
        <w:rPr/>
        <w:t>usarla</w:t>
      </w:r>
      <w:r>
        <w:rPr>
          <w:spacing w:val="-30"/>
        </w:rPr>
        <w:t> </w:t>
      </w:r>
      <w:r>
        <w:rPr/>
        <w:t>y</w:t>
      </w:r>
      <w:r>
        <w:rPr>
          <w:spacing w:val="-30"/>
        </w:rPr>
        <w:t> </w:t>
      </w:r>
      <w:r>
        <w:rPr/>
        <w:t>manejarla,</w:t>
      </w:r>
      <w:r>
        <w:rPr>
          <w:spacing w:val="-30"/>
        </w:rPr>
        <w:t> </w:t>
      </w:r>
      <w:r>
        <w:rPr/>
        <w:t>lo</w:t>
      </w:r>
      <w:r>
        <w:rPr>
          <w:spacing w:val="-30"/>
        </w:rPr>
        <w:t> </w:t>
      </w:r>
      <w:r>
        <w:rPr/>
        <w:t>cual</w:t>
      </w:r>
      <w:r>
        <w:rPr>
          <w:spacing w:val="-30"/>
        </w:rPr>
        <w:t> </w:t>
      </w:r>
      <w:r>
        <w:rPr/>
        <w:t>se</w:t>
      </w:r>
      <w:r>
        <w:rPr>
          <w:spacing w:val="-30"/>
        </w:rPr>
        <w:t> </w:t>
      </w:r>
      <w:r>
        <w:rPr>
          <w:spacing w:val="-3"/>
        </w:rPr>
        <w:t>expresa</w:t>
      </w:r>
      <w:r>
        <w:rPr>
          <w:spacing w:val="-30"/>
        </w:rPr>
        <w:t> </w:t>
      </w:r>
      <w:r>
        <w:rPr/>
        <w:t>en</w:t>
      </w:r>
      <w:r>
        <w:rPr>
          <w:spacing w:val="-30"/>
        </w:rPr>
        <w:t> </w:t>
      </w:r>
      <w:r>
        <w:rPr/>
        <w:t>el</w:t>
      </w:r>
      <w:r>
        <w:rPr>
          <w:spacing w:val="-30"/>
        </w:rPr>
        <w:t> </w:t>
      </w:r>
      <w:r>
        <w:rPr/>
        <w:t>artículo</w:t>
      </w:r>
      <w:r>
        <w:rPr>
          <w:spacing w:val="-30"/>
        </w:rPr>
        <w:t> </w:t>
      </w:r>
      <w:r>
        <w:rPr/>
        <w:t>2,</w:t>
      </w:r>
      <w:r>
        <w:rPr>
          <w:spacing w:val="-30"/>
        </w:rPr>
        <w:t> </w:t>
      </w:r>
      <w:r>
        <w:rPr/>
        <w:t>apar- tado</w:t>
      </w:r>
      <w:r>
        <w:rPr>
          <w:spacing w:val="-9"/>
        </w:rPr>
        <w:t> </w:t>
      </w:r>
      <w:r>
        <w:rPr/>
        <w:t>A,</w:t>
      </w:r>
      <w:r>
        <w:rPr>
          <w:spacing w:val="-9"/>
        </w:rPr>
        <w:t> </w:t>
      </w:r>
      <w:r>
        <w:rPr/>
        <w:t>fracción</w:t>
      </w:r>
      <w:r>
        <w:rPr>
          <w:spacing w:val="-9"/>
        </w:rPr>
        <w:t> </w:t>
      </w:r>
      <w:r>
        <w:rPr>
          <w:sz w:val="17"/>
        </w:rPr>
        <w:t>Iv</w:t>
      </w:r>
      <w:r>
        <w:rPr/>
        <w:t>,</w:t>
      </w:r>
      <w:r>
        <w:rPr>
          <w:spacing w:val="-9"/>
        </w:rPr>
        <w:t> </w:t>
      </w:r>
      <w:r>
        <w:rPr/>
        <w:t>de</w:t>
      </w:r>
      <w:r>
        <w:rPr>
          <w:spacing w:val="-9"/>
        </w:rPr>
        <w:t> </w:t>
      </w:r>
      <w:r>
        <w:rPr/>
        <w:t>la</w:t>
      </w:r>
      <w:r>
        <w:rPr>
          <w:spacing w:val="-9"/>
        </w:rPr>
        <w:t> </w:t>
      </w:r>
      <w:r>
        <w:rPr/>
        <w:t>Constitución</w:t>
      </w:r>
      <w:r>
        <w:rPr>
          <w:spacing w:val="-9"/>
        </w:rPr>
        <w:t> </w:t>
      </w:r>
      <w:r>
        <w:rPr>
          <w:spacing w:val="-3"/>
        </w:rPr>
        <w:t>Política</w:t>
      </w:r>
      <w:r>
        <w:rPr>
          <w:spacing w:val="-9"/>
        </w:rPr>
        <w:t> </w:t>
      </w:r>
      <w:r>
        <w:rPr/>
        <w:t>que</w:t>
      </w:r>
      <w:r>
        <w:rPr>
          <w:spacing w:val="-9"/>
        </w:rPr>
        <w:t> </w:t>
      </w:r>
      <w:r>
        <w:rPr/>
        <w:t>dice:</w:t>
      </w:r>
      <w:r>
        <w:rPr>
          <w:spacing w:val="-8"/>
        </w:rPr>
        <w:t> </w:t>
      </w:r>
      <w:r>
        <w:rPr/>
        <w:t>“[…]</w:t>
      </w:r>
      <w:r>
        <w:rPr>
          <w:spacing w:val="-9"/>
        </w:rPr>
        <w:t> </w:t>
      </w:r>
      <w:r>
        <w:rPr/>
        <w:t>Esta</w:t>
      </w:r>
      <w:r>
        <w:rPr>
          <w:spacing w:val="-9"/>
        </w:rPr>
        <w:t> </w:t>
      </w:r>
      <w:r>
        <w:rPr/>
        <w:t>Constitución reconoce</w:t>
      </w:r>
      <w:r>
        <w:rPr>
          <w:spacing w:val="-15"/>
        </w:rPr>
        <w:t> </w:t>
      </w:r>
      <w:r>
        <w:rPr/>
        <w:t>y</w:t>
      </w:r>
      <w:r>
        <w:rPr>
          <w:spacing w:val="-15"/>
        </w:rPr>
        <w:t> </w:t>
      </w:r>
      <w:r>
        <w:rPr/>
        <w:t>garantiza</w:t>
      </w:r>
      <w:r>
        <w:rPr>
          <w:spacing w:val="-15"/>
        </w:rPr>
        <w:t> </w:t>
      </w:r>
      <w:r>
        <w:rPr/>
        <w:t>el</w:t>
      </w:r>
      <w:r>
        <w:rPr>
          <w:spacing w:val="-15"/>
        </w:rPr>
        <w:t> </w:t>
      </w:r>
      <w:r>
        <w:rPr/>
        <w:t>derecho</w:t>
      </w:r>
      <w:r>
        <w:rPr>
          <w:spacing w:val="-15"/>
        </w:rPr>
        <w:t> </w:t>
      </w:r>
      <w:r>
        <w:rPr/>
        <w:t>de</w:t>
      </w:r>
      <w:r>
        <w:rPr>
          <w:spacing w:val="-15"/>
        </w:rPr>
        <w:t> </w:t>
      </w:r>
      <w:r>
        <w:rPr/>
        <w:t>los</w:t>
      </w:r>
      <w:r>
        <w:rPr>
          <w:spacing w:val="-15"/>
        </w:rPr>
        <w:t> </w:t>
      </w:r>
      <w:r>
        <w:rPr/>
        <w:t>pueblos</w:t>
      </w:r>
      <w:r>
        <w:rPr>
          <w:spacing w:val="-15"/>
        </w:rPr>
        <w:t> </w:t>
      </w:r>
      <w:r>
        <w:rPr/>
        <w:t>y</w:t>
      </w:r>
      <w:r>
        <w:rPr>
          <w:spacing w:val="-15"/>
        </w:rPr>
        <w:t> </w:t>
      </w:r>
      <w:r>
        <w:rPr/>
        <w:t>las</w:t>
      </w:r>
      <w:r>
        <w:rPr>
          <w:spacing w:val="-15"/>
        </w:rPr>
        <w:t> </w:t>
      </w:r>
      <w:r>
        <w:rPr/>
        <w:t>comunidades</w:t>
      </w:r>
      <w:r>
        <w:rPr>
          <w:spacing w:val="-15"/>
        </w:rPr>
        <w:t> </w:t>
      </w:r>
      <w:r>
        <w:rPr/>
        <w:t>indígenas</w:t>
      </w:r>
      <w:r>
        <w:rPr>
          <w:spacing w:val="-15"/>
        </w:rPr>
        <w:t> </w:t>
      </w:r>
      <w:r>
        <w:rPr/>
        <w:t>a la</w:t>
      </w:r>
      <w:r>
        <w:rPr>
          <w:spacing w:val="-18"/>
        </w:rPr>
        <w:t> </w:t>
      </w:r>
      <w:r>
        <w:rPr>
          <w:spacing w:val="-3"/>
        </w:rPr>
        <w:t>libre</w:t>
      </w:r>
      <w:r>
        <w:rPr>
          <w:spacing w:val="-18"/>
        </w:rPr>
        <w:t> </w:t>
      </w:r>
      <w:r>
        <w:rPr/>
        <w:t>determinación</w:t>
      </w:r>
      <w:r>
        <w:rPr>
          <w:spacing w:val="-17"/>
        </w:rPr>
        <w:t> </w:t>
      </w:r>
      <w:r>
        <w:rPr>
          <w:spacing w:val="-11"/>
        </w:rPr>
        <w:t>y,</w:t>
      </w:r>
      <w:r>
        <w:rPr>
          <w:spacing w:val="-18"/>
        </w:rPr>
        <w:t> </w:t>
      </w:r>
      <w:r>
        <w:rPr/>
        <w:t>en</w:t>
      </w:r>
      <w:r>
        <w:rPr>
          <w:spacing w:val="-18"/>
        </w:rPr>
        <w:t> </w:t>
      </w:r>
      <w:r>
        <w:rPr/>
        <w:t>consecuencia,</w:t>
      </w:r>
      <w:r>
        <w:rPr>
          <w:spacing w:val="-18"/>
        </w:rPr>
        <w:t> </w:t>
      </w:r>
      <w:r>
        <w:rPr/>
        <w:t>a</w:t>
      </w:r>
      <w:r>
        <w:rPr>
          <w:spacing w:val="-18"/>
        </w:rPr>
        <w:t> </w:t>
      </w:r>
      <w:r>
        <w:rPr/>
        <w:t>la</w:t>
      </w:r>
      <w:r>
        <w:rPr>
          <w:spacing w:val="-18"/>
        </w:rPr>
        <w:t> </w:t>
      </w:r>
      <w:r>
        <w:rPr/>
        <w:t>autonomía</w:t>
      </w:r>
      <w:r>
        <w:rPr>
          <w:spacing w:val="-18"/>
        </w:rPr>
        <w:t> </w:t>
      </w:r>
      <w:r>
        <w:rPr/>
        <w:t>para</w:t>
      </w:r>
      <w:r>
        <w:rPr>
          <w:spacing w:val="-18"/>
        </w:rPr>
        <w:t> </w:t>
      </w:r>
      <w:r>
        <w:rPr/>
        <w:t>[…]</w:t>
      </w:r>
      <w:r>
        <w:rPr>
          <w:spacing w:val="-18"/>
        </w:rPr>
        <w:t> </w:t>
      </w:r>
      <w:r>
        <w:rPr/>
        <w:t>preservar</w:t>
      </w:r>
      <w:r>
        <w:rPr>
          <w:spacing w:val="-18"/>
        </w:rPr>
        <w:t> </w:t>
      </w:r>
      <w:r>
        <w:rPr/>
        <w:t>y </w:t>
      </w:r>
      <w:r>
        <w:rPr>
          <w:w w:val="95"/>
        </w:rPr>
        <w:t>enriquecer</w:t>
      </w:r>
      <w:r>
        <w:rPr>
          <w:spacing w:val="-7"/>
          <w:w w:val="95"/>
        </w:rPr>
        <w:t> </w:t>
      </w:r>
      <w:r>
        <w:rPr>
          <w:w w:val="95"/>
        </w:rPr>
        <w:t>sus</w:t>
      </w:r>
      <w:r>
        <w:rPr>
          <w:spacing w:val="-7"/>
          <w:w w:val="95"/>
        </w:rPr>
        <w:t> </w:t>
      </w:r>
      <w:r>
        <w:rPr>
          <w:w w:val="95"/>
        </w:rPr>
        <w:t>lenguas,</w:t>
      </w:r>
      <w:r>
        <w:rPr>
          <w:spacing w:val="-7"/>
          <w:w w:val="95"/>
        </w:rPr>
        <w:t> </w:t>
      </w:r>
      <w:r>
        <w:rPr>
          <w:w w:val="95"/>
        </w:rPr>
        <w:t>conocimientos</w:t>
      </w:r>
      <w:r>
        <w:rPr>
          <w:spacing w:val="-7"/>
          <w:w w:val="95"/>
        </w:rPr>
        <w:t> </w:t>
      </w:r>
      <w:r>
        <w:rPr>
          <w:w w:val="95"/>
        </w:rPr>
        <w:t>y</w:t>
      </w:r>
      <w:r>
        <w:rPr>
          <w:spacing w:val="-7"/>
          <w:w w:val="95"/>
        </w:rPr>
        <w:t> </w:t>
      </w:r>
      <w:r>
        <w:rPr>
          <w:w w:val="95"/>
        </w:rPr>
        <w:t>todos</w:t>
      </w:r>
      <w:r>
        <w:rPr>
          <w:spacing w:val="-7"/>
          <w:w w:val="95"/>
        </w:rPr>
        <w:t> </w:t>
      </w:r>
      <w:r>
        <w:rPr>
          <w:w w:val="95"/>
        </w:rPr>
        <w:t>los</w:t>
      </w:r>
      <w:r>
        <w:rPr>
          <w:spacing w:val="-7"/>
          <w:w w:val="95"/>
        </w:rPr>
        <w:t> </w:t>
      </w:r>
      <w:r>
        <w:rPr>
          <w:w w:val="95"/>
        </w:rPr>
        <w:t>elementos</w:t>
      </w:r>
      <w:r>
        <w:rPr>
          <w:spacing w:val="-7"/>
          <w:w w:val="95"/>
        </w:rPr>
        <w:t> </w:t>
      </w:r>
      <w:r>
        <w:rPr>
          <w:w w:val="95"/>
        </w:rPr>
        <w:t>que</w:t>
      </w:r>
      <w:r>
        <w:rPr>
          <w:spacing w:val="-7"/>
          <w:w w:val="95"/>
        </w:rPr>
        <w:t> </w:t>
      </w:r>
      <w:r>
        <w:rPr>
          <w:w w:val="95"/>
        </w:rPr>
        <w:t>constituyen</w:t>
      </w:r>
      <w:r>
        <w:rPr>
          <w:spacing w:val="-7"/>
          <w:w w:val="95"/>
        </w:rPr>
        <w:t> </w:t>
      </w:r>
      <w:r>
        <w:rPr>
          <w:w w:val="95"/>
        </w:rPr>
        <w:t>su </w:t>
      </w:r>
      <w:r>
        <w:rPr/>
        <w:t>cultura</w:t>
      </w:r>
      <w:r>
        <w:rPr>
          <w:spacing w:val="-25"/>
        </w:rPr>
        <w:t> </w:t>
      </w:r>
      <w:r>
        <w:rPr/>
        <w:t>e</w:t>
      </w:r>
      <w:r>
        <w:rPr>
          <w:spacing w:val="-25"/>
        </w:rPr>
        <w:t> </w:t>
      </w:r>
      <w:r>
        <w:rPr/>
        <w:t>identidad</w:t>
      </w:r>
      <w:r>
        <w:rPr>
          <w:spacing w:val="-25"/>
        </w:rPr>
        <w:t> </w:t>
      </w:r>
      <w:r>
        <w:rPr/>
        <w:t>[…]”.</w:t>
      </w:r>
      <w:r>
        <w:rPr>
          <w:spacing w:val="-25"/>
        </w:rPr>
        <w:t> </w:t>
      </w:r>
      <w:r>
        <w:rPr/>
        <w:t>De</w:t>
      </w:r>
      <w:r>
        <w:rPr>
          <w:spacing w:val="-25"/>
        </w:rPr>
        <w:t> </w:t>
      </w:r>
      <w:r>
        <w:rPr/>
        <w:t>esta</w:t>
      </w:r>
      <w:r>
        <w:rPr>
          <w:spacing w:val="-25"/>
        </w:rPr>
        <w:t> </w:t>
      </w:r>
      <w:r>
        <w:rPr/>
        <w:t>manera</w:t>
      </w:r>
      <w:r>
        <w:rPr>
          <w:spacing w:val="-25"/>
        </w:rPr>
        <w:t> </w:t>
      </w:r>
      <w:r>
        <w:rPr/>
        <w:t>el</w:t>
      </w:r>
      <w:r>
        <w:rPr>
          <w:spacing w:val="-25"/>
        </w:rPr>
        <w:t> </w:t>
      </w:r>
      <w:r>
        <w:rPr/>
        <w:t>artículo</w:t>
      </w:r>
      <w:r>
        <w:rPr>
          <w:spacing w:val="-25"/>
        </w:rPr>
        <w:t> </w:t>
      </w:r>
      <w:r>
        <w:rPr/>
        <w:t>2</w:t>
      </w:r>
      <w:r>
        <w:rPr>
          <w:spacing w:val="-25"/>
        </w:rPr>
        <w:t> </w:t>
      </w:r>
      <w:r>
        <w:rPr/>
        <w:t>constitucional</w:t>
      </w:r>
      <w:r>
        <w:rPr>
          <w:spacing w:val="-25"/>
        </w:rPr>
        <w:t> </w:t>
      </w:r>
      <w:r>
        <w:rPr/>
        <w:t>reconoce</w:t>
      </w:r>
      <w:r>
        <w:rPr>
          <w:spacing w:val="-25"/>
        </w:rPr>
        <w:t> </w:t>
      </w:r>
      <w:r>
        <w:rPr/>
        <w:t>y </w:t>
      </w:r>
      <w:r>
        <w:rPr>
          <w:w w:val="95"/>
        </w:rPr>
        <w:t>protege</w:t>
      </w:r>
      <w:r>
        <w:rPr>
          <w:spacing w:val="-11"/>
          <w:w w:val="95"/>
        </w:rPr>
        <w:t> </w:t>
      </w:r>
      <w:r>
        <w:rPr>
          <w:w w:val="95"/>
        </w:rPr>
        <w:t>la</w:t>
      </w:r>
      <w:r>
        <w:rPr>
          <w:spacing w:val="-11"/>
          <w:w w:val="95"/>
        </w:rPr>
        <w:t> </w:t>
      </w:r>
      <w:r>
        <w:rPr>
          <w:w w:val="95"/>
        </w:rPr>
        <w:t>identidad</w:t>
      </w:r>
      <w:r>
        <w:rPr>
          <w:spacing w:val="-11"/>
          <w:w w:val="95"/>
        </w:rPr>
        <w:t> </w:t>
      </w:r>
      <w:r>
        <w:rPr>
          <w:w w:val="95"/>
        </w:rPr>
        <w:t>de</w:t>
      </w:r>
      <w:r>
        <w:rPr>
          <w:spacing w:val="-11"/>
          <w:w w:val="95"/>
        </w:rPr>
        <w:t> </w:t>
      </w:r>
      <w:r>
        <w:rPr>
          <w:w w:val="95"/>
        </w:rPr>
        <w:t>los</w:t>
      </w:r>
      <w:r>
        <w:rPr>
          <w:spacing w:val="-11"/>
          <w:w w:val="95"/>
        </w:rPr>
        <w:t> </w:t>
      </w:r>
      <w:r>
        <w:rPr>
          <w:w w:val="95"/>
        </w:rPr>
        <w:t>pueblos</w:t>
      </w:r>
      <w:r>
        <w:rPr>
          <w:spacing w:val="-11"/>
          <w:w w:val="95"/>
        </w:rPr>
        <w:t> </w:t>
      </w:r>
      <w:r>
        <w:rPr>
          <w:w w:val="95"/>
        </w:rPr>
        <w:t>indígenas,</w:t>
      </w:r>
      <w:r>
        <w:rPr>
          <w:spacing w:val="-11"/>
          <w:w w:val="95"/>
        </w:rPr>
        <w:t> </w:t>
      </w:r>
      <w:r>
        <w:rPr>
          <w:w w:val="95"/>
        </w:rPr>
        <w:t>incluyendo</w:t>
      </w:r>
      <w:r>
        <w:rPr>
          <w:spacing w:val="-11"/>
          <w:w w:val="95"/>
        </w:rPr>
        <w:t> </w:t>
      </w:r>
      <w:r>
        <w:rPr>
          <w:w w:val="95"/>
        </w:rPr>
        <w:t>su</w:t>
      </w:r>
      <w:r>
        <w:rPr>
          <w:spacing w:val="-11"/>
          <w:w w:val="95"/>
        </w:rPr>
        <w:t> </w:t>
      </w:r>
      <w:r>
        <w:rPr>
          <w:w w:val="95"/>
        </w:rPr>
        <w:t>conocimiento</w:t>
      </w:r>
      <w:r>
        <w:rPr>
          <w:spacing w:val="-11"/>
          <w:w w:val="95"/>
        </w:rPr>
        <w:t> </w:t>
      </w:r>
      <w:r>
        <w:rPr>
          <w:w w:val="95"/>
        </w:rPr>
        <w:t>sobre el medio</w:t>
      </w:r>
      <w:r>
        <w:rPr>
          <w:spacing w:val="-5"/>
          <w:w w:val="95"/>
        </w:rPr>
        <w:t> </w:t>
      </w:r>
      <w:r>
        <w:rPr>
          <w:w w:val="95"/>
        </w:rPr>
        <w:t>ambiente.</w:t>
      </w:r>
    </w:p>
    <w:p>
      <w:pPr>
        <w:pStyle w:val="BodyText"/>
        <w:spacing w:line="242" w:lineRule="auto"/>
        <w:ind w:left="1553" w:right="1551" w:firstLine="283"/>
        <w:jc w:val="both"/>
      </w:pPr>
      <w:r>
        <w:rPr>
          <w:w w:val="95"/>
        </w:rPr>
        <w:t>Los</w:t>
      </w:r>
      <w:r>
        <w:rPr>
          <w:spacing w:val="-10"/>
          <w:w w:val="95"/>
        </w:rPr>
        <w:t> </w:t>
      </w:r>
      <w:r>
        <w:rPr>
          <w:w w:val="95"/>
        </w:rPr>
        <w:t>tratados</w:t>
      </w:r>
      <w:r>
        <w:rPr>
          <w:spacing w:val="-10"/>
          <w:w w:val="95"/>
        </w:rPr>
        <w:t> </w:t>
      </w:r>
      <w:r>
        <w:rPr>
          <w:w w:val="95"/>
        </w:rPr>
        <w:t>internacionales</w:t>
      </w:r>
      <w:r>
        <w:rPr>
          <w:spacing w:val="-9"/>
          <w:w w:val="95"/>
        </w:rPr>
        <w:t> </w:t>
      </w:r>
      <w:r>
        <w:rPr>
          <w:w w:val="95"/>
        </w:rPr>
        <w:t>celebrados</w:t>
      </w:r>
      <w:r>
        <w:rPr>
          <w:spacing w:val="-10"/>
          <w:w w:val="95"/>
        </w:rPr>
        <w:t> </w:t>
      </w:r>
      <w:r>
        <w:rPr>
          <w:w w:val="95"/>
        </w:rPr>
        <w:t>de</w:t>
      </w:r>
      <w:r>
        <w:rPr>
          <w:spacing w:val="-10"/>
          <w:w w:val="95"/>
        </w:rPr>
        <w:t> </w:t>
      </w:r>
      <w:r>
        <w:rPr>
          <w:w w:val="95"/>
        </w:rPr>
        <w:t>acuerdo</w:t>
      </w:r>
      <w:r>
        <w:rPr>
          <w:spacing w:val="-10"/>
          <w:w w:val="95"/>
        </w:rPr>
        <w:t> </w:t>
      </w:r>
      <w:r>
        <w:rPr>
          <w:w w:val="95"/>
        </w:rPr>
        <w:t>con</w:t>
      </w:r>
      <w:r>
        <w:rPr>
          <w:spacing w:val="-10"/>
          <w:w w:val="95"/>
        </w:rPr>
        <w:t> </w:t>
      </w:r>
      <w:r>
        <w:rPr>
          <w:w w:val="95"/>
        </w:rPr>
        <w:t>nuestra</w:t>
      </w:r>
      <w:r>
        <w:rPr>
          <w:spacing w:val="-9"/>
          <w:w w:val="95"/>
        </w:rPr>
        <w:t> </w:t>
      </w:r>
      <w:r>
        <w:rPr>
          <w:w w:val="95"/>
        </w:rPr>
        <w:t>Constitución son</w:t>
      </w:r>
      <w:r>
        <w:rPr>
          <w:spacing w:val="-9"/>
          <w:w w:val="95"/>
        </w:rPr>
        <w:t> </w:t>
      </w:r>
      <w:r>
        <w:rPr>
          <w:w w:val="95"/>
        </w:rPr>
        <w:t>ley</w:t>
      </w:r>
      <w:r>
        <w:rPr>
          <w:spacing w:val="-9"/>
          <w:w w:val="95"/>
        </w:rPr>
        <w:t> </w:t>
      </w:r>
      <w:r>
        <w:rPr>
          <w:w w:val="95"/>
        </w:rPr>
        <w:t>suprema</w:t>
      </w:r>
      <w:r>
        <w:rPr>
          <w:spacing w:val="-9"/>
          <w:w w:val="95"/>
        </w:rPr>
        <w:t> </w:t>
      </w:r>
      <w:r>
        <w:rPr>
          <w:w w:val="95"/>
        </w:rPr>
        <w:t>de</w:t>
      </w:r>
      <w:r>
        <w:rPr>
          <w:spacing w:val="-9"/>
          <w:w w:val="95"/>
        </w:rPr>
        <w:t> </w:t>
      </w:r>
      <w:r>
        <w:rPr>
          <w:w w:val="95"/>
        </w:rPr>
        <w:t>toda</w:t>
      </w:r>
      <w:r>
        <w:rPr>
          <w:spacing w:val="-9"/>
          <w:w w:val="95"/>
        </w:rPr>
        <w:t> </w:t>
      </w:r>
      <w:r>
        <w:rPr>
          <w:w w:val="95"/>
        </w:rPr>
        <w:t>la</w:t>
      </w:r>
      <w:r>
        <w:rPr>
          <w:spacing w:val="-9"/>
          <w:w w:val="95"/>
        </w:rPr>
        <w:t> </w:t>
      </w:r>
      <w:r>
        <w:rPr>
          <w:w w:val="95"/>
        </w:rPr>
        <w:t>Unión,</w:t>
      </w:r>
      <w:r>
        <w:rPr>
          <w:spacing w:val="-9"/>
          <w:w w:val="95"/>
        </w:rPr>
        <w:t> </w:t>
      </w:r>
      <w:r>
        <w:rPr>
          <w:w w:val="95"/>
        </w:rPr>
        <w:t>por</w:t>
      </w:r>
      <w:r>
        <w:rPr>
          <w:spacing w:val="-9"/>
          <w:w w:val="95"/>
        </w:rPr>
        <w:t> </w:t>
      </w:r>
      <w:r>
        <w:rPr>
          <w:w w:val="95"/>
        </w:rPr>
        <w:t>lo</w:t>
      </w:r>
      <w:r>
        <w:rPr>
          <w:spacing w:val="-9"/>
          <w:w w:val="95"/>
        </w:rPr>
        <w:t> </w:t>
      </w:r>
      <w:r>
        <w:rPr>
          <w:w w:val="95"/>
        </w:rPr>
        <w:t>que</w:t>
      </w:r>
      <w:r>
        <w:rPr>
          <w:spacing w:val="-9"/>
          <w:w w:val="95"/>
        </w:rPr>
        <w:t> </w:t>
      </w:r>
      <w:r>
        <w:rPr>
          <w:w w:val="95"/>
        </w:rPr>
        <w:t>las</w:t>
      </w:r>
      <w:r>
        <w:rPr>
          <w:spacing w:val="-9"/>
          <w:w w:val="95"/>
        </w:rPr>
        <w:t> </w:t>
      </w:r>
      <w:r>
        <w:rPr>
          <w:w w:val="95"/>
        </w:rPr>
        <w:t>disposiciones</w:t>
      </w:r>
      <w:r>
        <w:rPr>
          <w:spacing w:val="-9"/>
          <w:w w:val="95"/>
        </w:rPr>
        <w:t> </w:t>
      </w:r>
      <w:r>
        <w:rPr>
          <w:w w:val="95"/>
        </w:rPr>
        <w:t>del</w:t>
      </w:r>
      <w:r>
        <w:rPr>
          <w:spacing w:val="-9"/>
          <w:w w:val="95"/>
        </w:rPr>
        <w:t> </w:t>
      </w:r>
      <w:r>
        <w:rPr>
          <w:rFonts w:ascii="Times New Roman" w:hAnsi="Times New Roman"/>
          <w:i/>
          <w:w w:val="95"/>
        </w:rPr>
        <w:t>Convenio</w:t>
      </w:r>
      <w:r>
        <w:rPr>
          <w:rFonts w:ascii="Times New Roman" w:hAnsi="Times New Roman"/>
          <w:i/>
          <w:spacing w:val="-15"/>
          <w:w w:val="95"/>
        </w:rPr>
        <w:t> </w:t>
      </w:r>
      <w:r>
        <w:rPr>
          <w:rFonts w:ascii="Times New Roman" w:hAnsi="Times New Roman"/>
          <w:i/>
          <w:w w:val="95"/>
        </w:rPr>
        <w:t>sobre </w:t>
      </w:r>
      <w:r>
        <w:rPr>
          <w:rFonts w:ascii="Times New Roman" w:hAnsi="Times New Roman"/>
          <w:i/>
        </w:rPr>
        <w:t>la</w:t>
      </w:r>
      <w:r>
        <w:rPr>
          <w:rFonts w:ascii="Times New Roman" w:hAnsi="Times New Roman"/>
          <w:i/>
          <w:spacing w:val="-31"/>
        </w:rPr>
        <w:t> </w:t>
      </w:r>
      <w:r>
        <w:rPr>
          <w:rFonts w:ascii="Times New Roman" w:hAnsi="Times New Roman"/>
          <w:i/>
        </w:rPr>
        <w:t>Diversidad</w:t>
      </w:r>
      <w:r>
        <w:rPr>
          <w:rFonts w:ascii="Times New Roman" w:hAnsi="Times New Roman"/>
          <w:i/>
          <w:spacing w:val="-31"/>
        </w:rPr>
        <w:t> </w:t>
      </w:r>
      <w:r>
        <w:rPr>
          <w:rFonts w:ascii="Times New Roman" w:hAnsi="Times New Roman"/>
          <w:i/>
        </w:rPr>
        <w:t>Biológica</w:t>
      </w:r>
      <w:r>
        <w:rPr>
          <w:rFonts w:ascii="Times New Roman" w:hAnsi="Times New Roman"/>
          <w:i/>
          <w:spacing w:val="-31"/>
        </w:rPr>
        <w:t> </w:t>
      </w:r>
      <w:r>
        <w:rPr/>
        <w:t>(</w:t>
      </w:r>
      <w:r>
        <w:rPr>
          <w:i/>
          <w:sz w:val="17"/>
        </w:rPr>
        <w:t>cdb</w:t>
      </w:r>
      <w:r>
        <w:rPr/>
        <w:t>)</w:t>
      </w:r>
      <w:r>
        <w:rPr>
          <w:spacing w:val="-25"/>
        </w:rPr>
        <w:t> </w:t>
      </w:r>
      <w:r>
        <w:rPr/>
        <w:t>(ratificado</w:t>
      </w:r>
      <w:r>
        <w:rPr>
          <w:spacing w:val="-24"/>
        </w:rPr>
        <w:t> </w:t>
      </w:r>
      <w:r>
        <w:rPr/>
        <w:t>por</w:t>
      </w:r>
      <w:r>
        <w:rPr>
          <w:spacing w:val="-25"/>
        </w:rPr>
        <w:t> </w:t>
      </w:r>
      <w:r>
        <w:rPr/>
        <w:t>México</w:t>
      </w:r>
      <w:r>
        <w:rPr>
          <w:spacing w:val="-25"/>
        </w:rPr>
        <w:t> </w:t>
      </w:r>
      <w:r>
        <w:rPr/>
        <w:t>en</w:t>
      </w:r>
      <w:r>
        <w:rPr>
          <w:spacing w:val="-25"/>
        </w:rPr>
        <w:t> </w:t>
      </w:r>
      <w:r>
        <w:rPr/>
        <w:t>1992)</w:t>
      </w:r>
      <w:r>
        <w:rPr>
          <w:spacing w:val="-25"/>
        </w:rPr>
        <w:t> </w:t>
      </w:r>
      <w:r>
        <w:rPr/>
        <w:t>y</w:t>
      </w:r>
      <w:r>
        <w:rPr>
          <w:spacing w:val="-25"/>
        </w:rPr>
        <w:t> </w:t>
      </w:r>
      <w:r>
        <w:rPr/>
        <w:t>del</w:t>
      </w:r>
      <w:r>
        <w:rPr>
          <w:spacing w:val="-24"/>
        </w:rPr>
        <w:t> </w:t>
      </w:r>
      <w:r>
        <w:rPr>
          <w:rFonts w:ascii="Times New Roman" w:hAnsi="Times New Roman"/>
          <w:i/>
        </w:rPr>
        <w:t>Convenio</w:t>
      </w:r>
      <w:r>
        <w:rPr>
          <w:rFonts w:ascii="Times New Roman" w:hAnsi="Times New Roman"/>
          <w:i/>
          <w:spacing w:val="-31"/>
        </w:rPr>
        <w:t> </w:t>
      </w:r>
      <w:r>
        <w:rPr>
          <w:rFonts w:ascii="Times New Roman" w:hAnsi="Times New Roman"/>
          <w:i/>
        </w:rPr>
        <w:t>169 </w:t>
      </w:r>
      <w:r>
        <w:rPr/>
        <w:t>de</w:t>
      </w:r>
      <w:r>
        <w:rPr>
          <w:spacing w:val="-14"/>
        </w:rPr>
        <w:t> </w:t>
      </w:r>
      <w:r>
        <w:rPr/>
        <w:t>la</w:t>
      </w:r>
      <w:r>
        <w:rPr>
          <w:spacing w:val="-14"/>
        </w:rPr>
        <w:t> </w:t>
      </w:r>
      <w:r>
        <w:rPr/>
        <w:t>Organización</w:t>
      </w:r>
      <w:r>
        <w:rPr>
          <w:spacing w:val="-14"/>
        </w:rPr>
        <w:t> </w:t>
      </w:r>
      <w:r>
        <w:rPr/>
        <w:t>Internacional</w:t>
      </w:r>
      <w:r>
        <w:rPr>
          <w:spacing w:val="-14"/>
        </w:rPr>
        <w:t> </w:t>
      </w:r>
      <w:r>
        <w:rPr/>
        <w:t>del</w:t>
      </w:r>
      <w:r>
        <w:rPr>
          <w:spacing w:val="-14"/>
        </w:rPr>
        <w:t> </w:t>
      </w:r>
      <w:r>
        <w:rPr>
          <w:spacing w:val="-4"/>
        </w:rPr>
        <w:t>Trabajo</w:t>
      </w:r>
      <w:r>
        <w:rPr>
          <w:spacing w:val="-14"/>
        </w:rPr>
        <w:t> </w:t>
      </w:r>
      <w:r>
        <w:rPr/>
        <w:t>(ratificado</w:t>
      </w:r>
      <w:r>
        <w:rPr>
          <w:spacing w:val="-14"/>
        </w:rPr>
        <w:t> </w:t>
      </w:r>
      <w:r>
        <w:rPr/>
        <w:t>por</w:t>
      </w:r>
      <w:r>
        <w:rPr>
          <w:spacing w:val="-14"/>
        </w:rPr>
        <w:t> </w:t>
      </w:r>
      <w:r>
        <w:rPr/>
        <w:t>México</w:t>
      </w:r>
      <w:r>
        <w:rPr>
          <w:spacing w:val="-14"/>
        </w:rPr>
        <w:t> </w:t>
      </w:r>
      <w:r>
        <w:rPr/>
        <w:t>en</w:t>
      </w:r>
      <w:r>
        <w:rPr>
          <w:spacing w:val="-14"/>
        </w:rPr>
        <w:t> </w:t>
      </w:r>
      <w:r>
        <w:rPr/>
        <w:t>1990), sobre</w:t>
      </w:r>
      <w:r>
        <w:rPr>
          <w:spacing w:val="-22"/>
        </w:rPr>
        <w:t> </w:t>
      </w:r>
      <w:r>
        <w:rPr/>
        <w:t>pueblos</w:t>
      </w:r>
      <w:r>
        <w:rPr>
          <w:spacing w:val="-22"/>
        </w:rPr>
        <w:t> </w:t>
      </w:r>
      <w:r>
        <w:rPr/>
        <w:t>indígenas</w:t>
      </w:r>
      <w:r>
        <w:rPr>
          <w:spacing w:val="-22"/>
        </w:rPr>
        <w:t> </w:t>
      </w:r>
      <w:r>
        <w:rPr/>
        <w:t>y</w:t>
      </w:r>
      <w:r>
        <w:rPr>
          <w:spacing w:val="-22"/>
        </w:rPr>
        <w:t> </w:t>
      </w:r>
      <w:r>
        <w:rPr/>
        <w:t>tribales,</w:t>
      </w:r>
      <w:r>
        <w:rPr>
          <w:spacing w:val="-22"/>
        </w:rPr>
        <w:t> </w:t>
      </w:r>
      <w:r>
        <w:rPr/>
        <w:t>también</w:t>
      </w:r>
      <w:r>
        <w:rPr>
          <w:spacing w:val="-22"/>
        </w:rPr>
        <w:t> </w:t>
      </w:r>
      <w:r>
        <w:rPr/>
        <w:t>forman</w:t>
      </w:r>
      <w:r>
        <w:rPr>
          <w:spacing w:val="-22"/>
        </w:rPr>
        <w:t> </w:t>
      </w:r>
      <w:r>
        <w:rPr/>
        <w:t>parte</w:t>
      </w:r>
      <w:r>
        <w:rPr>
          <w:spacing w:val="-22"/>
        </w:rPr>
        <w:t> </w:t>
      </w:r>
      <w:r>
        <w:rPr/>
        <w:t>del</w:t>
      </w:r>
      <w:r>
        <w:rPr>
          <w:spacing w:val="-22"/>
        </w:rPr>
        <w:t> </w:t>
      </w:r>
      <w:r>
        <w:rPr/>
        <w:t>marco</w:t>
      </w:r>
      <w:r>
        <w:rPr>
          <w:spacing w:val="-22"/>
        </w:rPr>
        <w:t> </w:t>
      </w:r>
      <w:r>
        <w:rPr/>
        <w:t>legal</w:t>
      </w:r>
      <w:r>
        <w:rPr>
          <w:spacing w:val="-22"/>
        </w:rPr>
        <w:t> </w:t>
      </w:r>
      <w:r>
        <w:rPr/>
        <w:t>para </w:t>
      </w:r>
      <w:r>
        <w:rPr>
          <w:w w:val="95"/>
        </w:rPr>
        <w:t>el conocimiento tradicional sobre la biodiversidad. El </w:t>
      </w:r>
      <w:r>
        <w:rPr>
          <w:rFonts w:ascii="Times New Roman" w:hAnsi="Times New Roman"/>
          <w:i/>
          <w:w w:val="95"/>
        </w:rPr>
        <w:t>Convenio 169 </w:t>
      </w:r>
      <w:r>
        <w:rPr>
          <w:w w:val="95"/>
        </w:rPr>
        <w:t>establece</w:t>
      </w:r>
      <w:r>
        <w:rPr>
          <w:spacing w:val="-31"/>
          <w:w w:val="95"/>
        </w:rPr>
        <w:t> </w:t>
      </w:r>
      <w:r>
        <w:rPr>
          <w:w w:val="95"/>
        </w:rPr>
        <w:t>en </w:t>
      </w:r>
      <w:r>
        <w:rPr/>
        <w:t>sus</w:t>
      </w:r>
      <w:r>
        <w:rPr>
          <w:spacing w:val="-18"/>
        </w:rPr>
        <w:t> </w:t>
      </w:r>
      <w:r>
        <w:rPr/>
        <w:t>artículos</w:t>
      </w:r>
      <w:r>
        <w:rPr>
          <w:spacing w:val="-18"/>
        </w:rPr>
        <w:t> </w:t>
      </w:r>
      <w:r>
        <w:rPr/>
        <w:t>15</w:t>
      </w:r>
      <w:r>
        <w:rPr>
          <w:spacing w:val="-18"/>
        </w:rPr>
        <w:t> </w:t>
      </w:r>
      <w:r>
        <w:rPr/>
        <w:t>y</w:t>
      </w:r>
      <w:r>
        <w:rPr>
          <w:spacing w:val="-18"/>
        </w:rPr>
        <w:t> </w:t>
      </w:r>
      <w:r>
        <w:rPr/>
        <w:t>27</w:t>
      </w:r>
      <w:r>
        <w:rPr>
          <w:spacing w:val="-18"/>
        </w:rPr>
        <w:t> </w:t>
      </w:r>
      <w:r>
        <w:rPr/>
        <w:t>la</w:t>
      </w:r>
      <w:r>
        <w:rPr>
          <w:spacing w:val="-18"/>
        </w:rPr>
        <w:t> </w:t>
      </w:r>
      <w:r>
        <w:rPr/>
        <w:t>obligación</w:t>
      </w:r>
      <w:r>
        <w:rPr>
          <w:spacing w:val="-18"/>
        </w:rPr>
        <w:t> </w:t>
      </w:r>
      <w:r>
        <w:rPr/>
        <w:t>para</w:t>
      </w:r>
      <w:r>
        <w:rPr>
          <w:spacing w:val="-18"/>
        </w:rPr>
        <w:t> </w:t>
      </w:r>
      <w:r>
        <w:rPr/>
        <w:t>los</w:t>
      </w:r>
      <w:r>
        <w:rPr>
          <w:spacing w:val="-18"/>
        </w:rPr>
        <w:t> </w:t>
      </w:r>
      <w:r>
        <w:rPr/>
        <w:t>Estados</w:t>
      </w:r>
      <w:r>
        <w:rPr>
          <w:spacing w:val="-18"/>
        </w:rPr>
        <w:t> </w:t>
      </w:r>
      <w:r>
        <w:rPr/>
        <w:t>de</w:t>
      </w:r>
      <w:r>
        <w:rPr>
          <w:spacing w:val="-18"/>
        </w:rPr>
        <w:t> </w:t>
      </w:r>
      <w:r>
        <w:rPr/>
        <w:t>proteger</w:t>
      </w:r>
      <w:r>
        <w:rPr>
          <w:spacing w:val="-18"/>
        </w:rPr>
        <w:t> </w:t>
      </w:r>
      <w:r>
        <w:rPr/>
        <w:t>especialmente </w:t>
      </w:r>
      <w:r>
        <w:rPr>
          <w:w w:val="95"/>
        </w:rPr>
        <w:t>los</w:t>
      </w:r>
      <w:r>
        <w:rPr>
          <w:spacing w:val="-22"/>
          <w:w w:val="95"/>
        </w:rPr>
        <w:t> </w:t>
      </w:r>
      <w:r>
        <w:rPr>
          <w:w w:val="95"/>
        </w:rPr>
        <w:t>derechos</w:t>
      </w:r>
      <w:r>
        <w:rPr>
          <w:spacing w:val="-22"/>
          <w:w w:val="95"/>
        </w:rPr>
        <w:t> </w:t>
      </w:r>
      <w:r>
        <w:rPr>
          <w:w w:val="95"/>
        </w:rPr>
        <w:t>de</w:t>
      </w:r>
      <w:r>
        <w:rPr>
          <w:spacing w:val="-22"/>
          <w:w w:val="95"/>
        </w:rPr>
        <w:t> </w:t>
      </w:r>
      <w:r>
        <w:rPr>
          <w:w w:val="95"/>
        </w:rPr>
        <w:t>los</w:t>
      </w:r>
      <w:r>
        <w:rPr>
          <w:spacing w:val="-22"/>
          <w:w w:val="95"/>
        </w:rPr>
        <w:t> </w:t>
      </w:r>
      <w:r>
        <w:rPr>
          <w:w w:val="95"/>
        </w:rPr>
        <w:t>pueblos</w:t>
      </w:r>
      <w:r>
        <w:rPr>
          <w:spacing w:val="-22"/>
          <w:w w:val="95"/>
        </w:rPr>
        <w:t> </w:t>
      </w:r>
      <w:r>
        <w:rPr>
          <w:w w:val="95"/>
        </w:rPr>
        <w:t>interesados</w:t>
      </w:r>
      <w:r>
        <w:rPr>
          <w:spacing w:val="-22"/>
          <w:w w:val="95"/>
        </w:rPr>
        <w:t> </w:t>
      </w:r>
      <w:r>
        <w:rPr>
          <w:w w:val="95"/>
        </w:rPr>
        <w:t>sobre</w:t>
      </w:r>
      <w:r>
        <w:rPr>
          <w:spacing w:val="-22"/>
          <w:w w:val="95"/>
        </w:rPr>
        <w:t> </w:t>
      </w:r>
      <w:r>
        <w:rPr>
          <w:w w:val="95"/>
        </w:rPr>
        <w:t>los</w:t>
      </w:r>
      <w:r>
        <w:rPr>
          <w:spacing w:val="-22"/>
          <w:w w:val="95"/>
        </w:rPr>
        <w:t> </w:t>
      </w:r>
      <w:r>
        <w:rPr>
          <w:w w:val="95"/>
        </w:rPr>
        <w:t>recursos</w:t>
      </w:r>
      <w:r>
        <w:rPr>
          <w:spacing w:val="-22"/>
          <w:w w:val="95"/>
        </w:rPr>
        <w:t> </w:t>
      </w:r>
      <w:r>
        <w:rPr>
          <w:w w:val="95"/>
        </w:rPr>
        <w:t>naturales</w:t>
      </w:r>
      <w:r>
        <w:rPr>
          <w:spacing w:val="-21"/>
          <w:w w:val="95"/>
        </w:rPr>
        <w:t> </w:t>
      </w:r>
      <w:r>
        <w:rPr>
          <w:w w:val="95"/>
        </w:rPr>
        <w:t>existentes</w:t>
      </w:r>
      <w:r>
        <w:rPr>
          <w:spacing w:val="-22"/>
          <w:w w:val="95"/>
        </w:rPr>
        <w:t> </w:t>
      </w:r>
      <w:r>
        <w:rPr>
          <w:w w:val="95"/>
        </w:rPr>
        <w:t>en sus</w:t>
      </w:r>
      <w:r>
        <w:rPr>
          <w:spacing w:val="-6"/>
          <w:w w:val="95"/>
        </w:rPr>
        <w:t> </w:t>
      </w:r>
      <w:r>
        <w:rPr>
          <w:w w:val="95"/>
        </w:rPr>
        <w:t>tierras,</w:t>
      </w:r>
      <w:r>
        <w:rPr>
          <w:spacing w:val="-6"/>
          <w:w w:val="95"/>
        </w:rPr>
        <w:t> </w:t>
      </w:r>
      <w:r>
        <w:rPr>
          <w:w w:val="95"/>
        </w:rPr>
        <w:t>incluyendo</w:t>
      </w:r>
      <w:r>
        <w:rPr>
          <w:spacing w:val="-6"/>
          <w:w w:val="95"/>
        </w:rPr>
        <w:t> </w:t>
      </w:r>
      <w:r>
        <w:rPr>
          <w:w w:val="95"/>
        </w:rPr>
        <w:t>el</w:t>
      </w:r>
      <w:r>
        <w:rPr>
          <w:spacing w:val="-6"/>
          <w:w w:val="95"/>
        </w:rPr>
        <w:t> </w:t>
      </w:r>
      <w:r>
        <w:rPr>
          <w:w w:val="95"/>
        </w:rPr>
        <w:t>derecho</w:t>
      </w:r>
      <w:r>
        <w:rPr>
          <w:spacing w:val="-6"/>
          <w:w w:val="95"/>
        </w:rPr>
        <w:t> </w:t>
      </w:r>
      <w:r>
        <w:rPr>
          <w:w w:val="95"/>
        </w:rPr>
        <w:t>a</w:t>
      </w:r>
      <w:r>
        <w:rPr>
          <w:spacing w:val="-6"/>
          <w:w w:val="95"/>
        </w:rPr>
        <w:t> </w:t>
      </w:r>
      <w:r>
        <w:rPr>
          <w:w w:val="95"/>
        </w:rPr>
        <w:t>participar</w:t>
      </w:r>
      <w:r>
        <w:rPr>
          <w:spacing w:val="-6"/>
          <w:w w:val="95"/>
        </w:rPr>
        <w:t> </w:t>
      </w:r>
      <w:r>
        <w:rPr>
          <w:w w:val="95"/>
        </w:rPr>
        <w:t>en</w:t>
      </w:r>
      <w:r>
        <w:rPr>
          <w:spacing w:val="-6"/>
          <w:w w:val="95"/>
        </w:rPr>
        <w:t> </w:t>
      </w:r>
      <w:r>
        <w:rPr>
          <w:w w:val="95"/>
        </w:rPr>
        <w:t>la</w:t>
      </w:r>
      <w:r>
        <w:rPr>
          <w:spacing w:val="-6"/>
          <w:w w:val="95"/>
        </w:rPr>
        <w:t> </w:t>
      </w:r>
      <w:r>
        <w:rPr>
          <w:w w:val="95"/>
        </w:rPr>
        <w:t>utilización,</w:t>
      </w:r>
      <w:r>
        <w:rPr>
          <w:spacing w:val="-6"/>
          <w:w w:val="95"/>
        </w:rPr>
        <w:t> </w:t>
      </w:r>
      <w:r>
        <w:rPr>
          <w:w w:val="95"/>
        </w:rPr>
        <w:t>administración</w:t>
      </w:r>
      <w:r>
        <w:rPr>
          <w:spacing w:val="-5"/>
          <w:w w:val="95"/>
        </w:rPr>
        <w:t> </w:t>
      </w:r>
      <w:r>
        <w:rPr>
          <w:w w:val="95"/>
        </w:rPr>
        <w:t>y </w:t>
      </w:r>
      <w:r>
        <w:rPr>
          <w:spacing w:val="-3"/>
          <w:w w:val="95"/>
        </w:rPr>
        <w:t>conservación</w:t>
      </w:r>
      <w:r>
        <w:rPr>
          <w:spacing w:val="-18"/>
          <w:w w:val="95"/>
        </w:rPr>
        <w:t> </w:t>
      </w:r>
      <w:r>
        <w:rPr>
          <w:w w:val="95"/>
        </w:rPr>
        <w:t>de</w:t>
      </w:r>
      <w:r>
        <w:rPr>
          <w:spacing w:val="-18"/>
          <w:w w:val="95"/>
        </w:rPr>
        <w:t> </w:t>
      </w:r>
      <w:r>
        <w:rPr>
          <w:spacing w:val="-3"/>
          <w:w w:val="95"/>
        </w:rPr>
        <w:t>dichos</w:t>
      </w:r>
      <w:r>
        <w:rPr>
          <w:spacing w:val="-18"/>
          <w:w w:val="95"/>
        </w:rPr>
        <w:t> </w:t>
      </w:r>
      <w:r>
        <w:rPr>
          <w:spacing w:val="-3"/>
          <w:w w:val="95"/>
        </w:rPr>
        <w:t>recursos,</w:t>
      </w:r>
      <w:r>
        <w:rPr>
          <w:spacing w:val="-18"/>
          <w:w w:val="95"/>
        </w:rPr>
        <w:t> </w:t>
      </w:r>
      <w:r>
        <w:rPr>
          <w:w w:val="95"/>
        </w:rPr>
        <w:t>así</w:t>
      </w:r>
      <w:r>
        <w:rPr>
          <w:spacing w:val="-18"/>
          <w:w w:val="95"/>
        </w:rPr>
        <w:t> </w:t>
      </w:r>
      <w:r>
        <w:rPr>
          <w:w w:val="95"/>
        </w:rPr>
        <w:t>como</w:t>
      </w:r>
      <w:r>
        <w:rPr>
          <w:spacing w:val="-18"/>
          <w:w w:val="95"/>
        </w:rPr>
        <w:t> </w:t>
      </w:r>
      <w:r>
        <w:rPr>
          <w:w w:val="95"/>
        </w:rPr>
        <w:t>de</w:t>
      </w:r>
      <w:r>
        <w:rPr>
          <w:spacing w:val="-18"/>
          <w:w w:val="95"/>
        </w:rPr>
        <w:t> </w:t>
      </w:r>
      <w:r>
        <w:rPr>
          <w:spacing w:val="-3"/>
          <w:w w:val="95"/>
        </w:rPr>
        <w:t>desarrollar</w:t>
      </w:r>
      <w:r>
        <w:rPr>
          <w:spacing w:val="-18"/>
          <w:w w:val="95"/>
        </w:rPr>
        <w:t> </w:t>
      </w:r>
      <w:r>
        <w:rPr>
          <w:w w:val="95"/>
        </w:rPr>
        <w:t>y</w:t>
      </w:r>
      <w:r>
        <w:rPr>
          <w:spacing w:val="-18"/>
          <w:w w:val="95"/>
        </w:rPr>
        <w:t> </w:t>
      </w:r>
      <w:r>
        <w:rPr>
          <w:spacing w:val="-3"/>
          <w:w w:val="95"/>
        </w:rPr>
        <w:t>aplicar</w:t>
      </w:r>
      <w:r>
        <w:rPr>
          <w:spacing w:val="-18"/>
          <w:w w:val="95"/>
        </w:rPr>
        <w:t> </w:t>
      </w:r>
      <w:r>
        <w:rPr>
          <w:spacing w:val="-3"/>
          <w:w w:val="95"/>
        </w:rPr>
        <w:t>programas</w:t>
      </w:r>
      <w:r>
        <w:rPr>
          <w:spacing w:val="-18"/>
          <w:w w:val="95"/>
        </w:rPr>
        <w:t> </w:t>
      </w:r>
      <w:r>
        <w:rPr>
          <w:w w:val="95"/>
        </w:rPr>
        <w:t>y</w:t>
      </w:r>
      <w:r>
        <w:rPr>
          <w:spacing w:val="-16"/>
          <w:w w:val="95"/>
        </w:rPr>
        <w:t> </w:t>
      </w:r>
      <w:r>
        <w:rPr>
          <w:w w:val="95"/>
        </w:rPr>
        <w:t>ser- vicios</w:t>
      </w:r>
      <w:r>
        <w:rPr>
          <w:spacing w:val="-7"/>
          <w:w w:val="95"/>
        </w:rPr>
        <w:t> </w:t>
      </w:r>
      <w:r>
        <w:rPr>
          <w:w w:val="95"/>
        </w:rPr>
        <w:t>de</w:t>
      </w:r>
      <w:r>
        <w:rPr>
          <w:spacing w:val="-7"/>
          <w:w w:val="95"/>
        </w:rPr>
        <w:t> </w:t>
      </w:r>
      <w:r>
        <w:rPr>
          <w:w w:val="95"/>
        </w:rPr>
        <w:t>educación</w:t>
      </w:r>
      <w:r>
        <w:rPr>
          <w:spacing w:val="-7"/>
          <w:w w:val="95"/>
        </w:rPr>
        <w:t> </w:t>
      </w:r>
      <w:r>
        <w:rPr>
          <w:w w:val="95"/>
        </w:rPr>
        <w:t>en</w:t>
      </w:r>
      <w:r>
        <w:rPr>
          <w:spacing w:val="-7"/>
          <w:w w:val="95"/>
        </w:rPr>
        <w:t> </w:t>
      </w:r>
      <w:r>
        <w:rPr>
          <w:w w:val="95"/>
        </w:rPr>
        <w:t>cooperación</w:t>
      </w:r>
      <w:r>
        <w:rPr>
          <w:spacing w:val="-7"/>
          <w:w w:val="95"/>
        </w:rPr>
        <w:t> </w:t>
      </w:r>
      <w:r>
        <w:rPr>
          <w:w w:val="95"/>
        </w:rPr>
        <w:t>con</w:t>
      </w:r>
      <w:r>
        <w:rPr>
          <w:spacing w:val="-7"/>
          <w:w w:val="95"/>
        </w:rPr>
        <w:t> </w:t>
      </w:r>
      <w:r>
        <w:rPr>
          <w:w w:val="95"/>
        </w:rPr>
        <w:t>esos</w:t>
      </w:r>
      <w:r>
        <w:rPr>
          <w:spacing w:val="-7"/>
          <w:w w:val="95"/>
        </w:rPr>
        <w:t> </w:t>
      </w:r>
      <w:r>
        <w:rPr>
          <w:w w:val="95"/>
        </w:rPr>
        <w:t>pueblos</w:t>
      </w:r>
      <w:r>
        <w:rPr>
          <w:spacing w:val="-7"/>
          <w:w w:val="95"/>
        </w:rPr>
        <w:t> </w:t>
      </w:r>
      <w:r>
        <w:rPr>
          <w:w w:val="95"/>
        </w:rPr>
        <w:t>para</w:t>
      </w:r>
      <w:r>
        <w:rPr>
          <w:spacing w:val="-7"/>
          <w:w w:val="95"/>
        </w:rPr>
        <w:t> </w:t>
      </w:r>
      <w:r>
        <w:rPr>
          <w:w w:val="95"/>
        </w:rPr>
        <w:t>responder</w:t>
      </w:r>
      <w:r>
        <w:rPr>
          <w:spacing w:val="-7"/>
          <w:w w:val="95"/>
        </w:rPr>
        <w:t> </w:t>
      </w:r>
      <w:r>
        <w:rPr>
          <w:w w:val="95"/>
        </w:rPr>
        <w:t>a</w:t>
      </w:r>
      <w:r>
        <w:rPr>
          <w:spacing w:val="-7"/>
          <w:w w:val="95"/>
        </w:rPr>
        <w:t> </w:t>
      </w:r>
      <w:r>
        <w:rPr>
          <w:w w:val="95"/>
        </w:rPr>
        <w:t>sus</w:t>
      </w:r>
      <w:r>
        <w:rPr>
          <w:spacing w:val="-7"/>
          <w:w w:val="95"/>
        </w:rPr>
        <w:t> </w:t>
      </w:r>
      <w:r>
        <w:rPr>
          <w:w w:val="95"/>
        </w:rPr>
        <w:t>nece- </w:t>
      </w:r>
      <w:r>
        <w:rPr>
          <w:spacing w:val="-3"/>
          <w:w w:val="95"/>
        </w:rPr>
        <w:t>sidades</w:t>
      </w:r>
      <w:r>
        <w:rPr>
          <w:spacing w:val="-17"/>
          <w:w w:val="95"/>
        </w:rPr>
        <w:t> </w:t>
      </w:r>
      <w:r>
        <w:rPr>
          <w:spacing w:val="-3"/>
          <w:w w:val="95"/>
        </w:rPr>
        <w:t>particulares,</w:t>
      </w:r>
      <w:r>
        <w:rPr>
          <w:spacing w:val="-17"/>
          <w:w w:val="95"/>
        </w:rPr>
        <w:t> </w:t>
      </w:r>
      <w:r>
        <w:rPr>
          <w:spacing w:val="-4"/>
          <w:w w:val="95"/>
        </w:rPr>
        <w:t>abarcar</w:t>
      </w:r>
      <w:r>
        <w:rPr>
          <w:spacing w:val="-17"/>
          <w:w w:val="95"/>
        </w:rPr>
        <w:t> </w:t>
      </w:r>
      <w:r>
        <w:rPr>
          <w:w w:val="95"/>
        </w:rPr>
        <w:t>su</w:t>
      </w:r>
      <w:r>
        <w:rPr>
          <w:spacing w:val="-17"/>
          <w:w w:val="95"/>
        </w:rPr>
        <w:t> </w:t>
      </w:r>
      <w:r>
        <w:rPr>
          <w:spacing w:val="-3"/>
          <w:w w:val="95"/>
        </w:rPr>
        <w:t>historia,</w:t>
      </w:r>
      <w:r>
        <w:rPr>
          <w:spacing w:val="-17"/>
          <w:w w:val="95"/>
        </w:rPr>
        <w:t> </w:t>
      </w:r>
      <w:r>
        <w:rPr>
          <w:w w:val="95"/>
        </w:rPr>
        <w:t>sus</w:t>
      </w:r>
      <w:r>
        <w:rPr>
          <w:spacing w:val="-17"/>
          <w:w w:val="95"/>
        </w:rPr>
        <w:t> </w:t>
      </w:r>
      <w:r>
        <w:rPr>
          <w:spacing w:val="-3"/>
          <w:w w:val="95"/>
        </w:rPr>
        <w:t>conocimientos</w:t>
      </w:r>
      <w:r>
        <w:rPr>
          <w:spacing w:val="-17"/>
          <w:w w:val="95"/>
        </w:rPr>
        <w:t> </w:t>
      </w:r>
      <w:r>
        <w:rPr>
          <w:w w:val="95"/>
        </w:rPr>
        <w:t>y</w:t>
      </w:r>
      <w:r>
        <w:rPr>
          <w:spacing w:val="-17"/>
          <w:w w:val="95"/>
        </w:rPr>
        <w:t> </w:t>
      </w:r>
      <w:r>
        <w:rPr>
          <w:spacing w:val="-3"/>
          <w:w w:val="95"/>
        </w:rPr>
        <w:t>técnicas,</w:t>
      </w:r>
      <w:r>
        <w:rPr>
          <w:spacing w:val="-17"/>
          <w:w w:val="95"/>
        </w:rPr>
        <w:t> </w:t>
      </w:r>
      <w:r>
        <w:rPr>
          <w:w w:val="95"/>
        </w:rPr>
        <w:t>sus</w:t>
      </w:r>
      <w:r>
        <w:rPr>
          <w:spacing w:val="-17"/>
          <w:w w:val="95"/>
        </w:rPr>
        <w:t> </w:t>
      </w:r>
      <w:r>
        <w:rPr>
          <w:w w:val="95"/>
        </w:rPr>
        <w:t>sistemas de valores y demás aspiraciones sociales, económicas y culturales. </w:t>
      </w:r>
      <w:r>
        <w:rPr>
          <w:spacing w:val="-6"/>
          <w:w w:val="95"/>
        </w:rPr>
        <w:t>Por </w:t>
      </w:r>
      <w:r>
        <w:rPr>
          <w:w w:val="95"/>
        </w:rPr>
        <w:t>su parte, </w:t>
      </w:r>
      <w:r>
        <w:rPr/>
        <w:t>a</w:t>
      </w:r>
      <w:r>
        <w:rPr>
          <w:spacing w:val="-14"/>
        </w:rPr>
        <w:t> </w:t>
      </w:r>
      <w:r>
        <w:rPr/>
        <w:t>partir</w:t>
      </w:r>
      <w:r>
        <w:rPr>
          <w:spacing w:val="-14"/>
        </w:rPr>
        <w:t> </w:t>
      </w:r>
      <w:r>
        <w:rPr/>
        <w:t>de</w:t>
      </w:r>
      <w:r>
        <w:rPr>
          <w:spacing w:val="-14"/>
        </w:rPr>
        <w:t> </w:t>
      </w:r>
      <w:r>
        <w:rPr/>
        <w:t>1992,</w:t>
      </w:r>
      <w:r>
        <w:rPr>
          <w:spacing w:val="-14"/>
        </w:rPr>
        <w:t> </w:t>
      </w:r>
      <w:r>
        <w:rPr/>
        <w:t>el</w:t>
      </w:r>
      <w:r>
        <w:rPr>
          <w:spacing w:val="-14"/>
        </w:rPr>
        <w:t> </w:t>
      </w:r>
      <w:r>
        <w:rPr>
          <w:sz w:val="17"/>
        </w:rPr>
        <w:t>cdb</w:t>
      </w:r>
      <w:r>
        <w:rPr/>
        <w:t>,</w:t>
      </w:r>
      <w:r>
        <w:rPr>
          <w:spacing w:val="-14"/>
        </w:rPr>
        <w:t> </w:t>
      </w:r>
      <w:r>
        <w:rPr/>
        <w:t>en</w:t>
      </w:r>
      <w:r>
        <w:rPr>
          <w:spacing w:val="-14"/>
        </w:rPr>
        <w:t> </w:t>
      </w:r>
      <w:r>
        <w:rPr/>
        <w:t>su</w:t>
      </w:r>
      <w:r>
        <w:rPr>
          <w:spacing w:val="-14"/>
        </w:rPr>
        <w:t> </w:t>
      </w:r>
      <w:r>
        <w:rPr/>
        <w:t>artículo</w:t>
      </w:r>
      <w:r>
        <w:rPr>
          <w:spacing w:val="-14"/>
        </w:rPr>
        <w:t> </w:t>
      </w:r>
      <w:r>
        <w:rPr/>
        <w:t>8</w:t>
      </w:r>
      <w:r>
        <w:rPr>
          <w:spacing w:val="-14"/>
        </w:rPr>
        <w:t> </w:t>
      </w:r>
      <w:r>
        <w:rPr/>
        <w:t>relativo</w:t>
      </w:r>
      <w:r>
        <w:rPr>
          <w:spacing w:val="-14"/>
        </w:rPr>
        <w:t> </w:t>
      </w:r>
      <w:r>
        <w:rPr/>
        <w:t>a</w:t>
      </w:r>
      <w:r>
        <w:rPr>
          <w:spacing w:val="-14"/>
        </w:rPr>
        <w:t> </w:t>
      </w:r>
      <w:r>
        <w:rPr/>
        <w:t>la</w:t>
      </w:r>
      <w:r>
        <w:rPr>
          <w:spacing w:val="-14"/>
        </w:rPr>
        <w:t> </w:t>
      </w:r>
      <w:r>
        <w:rPr/>
        <w:t>conservación</w:t>
      </w:r>
      <w:r>
        <w:rPr>
          <w:spacing w:val="-14"/>
        </w:rPr>
        <w:t> </w:t>
      </w:r>
      <w:r>
        <w:rPr>
          <w:rFonts w:ascii="Times New Roman" w:hAnsi="Times New Roman"/>
          <w:i/>
        </w:rPr>
        <w:t>in</w:t>
      </w:r>
      <w:r>
        <w:rPr>
          <w:rFonts w:ascii="Times New Roman" w:hAnsi="Times New Roman"/>
          <w:i/>
          <w:spacing w:val="-21"/>
        </w:rPr>
        <w:t> </w:t>
      </w:r>
      <w:r>
        <w:rPr>
          <w:rFonts w:ascii="Times New Roman" w:hAnsi="Times New Roman"/>
          <w:i/>
        </w:rPr>
        <w:t>sittu</w:t>
      </w:r>
      <w:r>
        <w:rPr/>
        <w:t>,</w:t>
      </w:r>
      <w:r>
        <w:rPr>
          <w:spacing w:val="-14"/>
        </w:rPr>
        <w:t> </w:t>
      </w:r>
      <w:r>
        <w:rPr/>
        <w:t>en</w:t>
      </w:r>
      <w:r>
        <w:rPr>
          <w:spacing w:val="-14"/>
        </w:rPr>
        <w:t> </w:t>
      </w:r>
      <w:r>
        <w:rPr/>
        <w:t>su </w:t>
      </w:r>
      <w:r>
        <w:rPr>
          <w:w w:val="95"/>
        </w:rPr>
        <w:t>inciso j), obliga a nuestro país y demás partes contratantes a </w:t>
      </w:r>
      <w:r>
        <w:rPr>
          <w:spacing w:val="-4"/>
          <w:w w:val="95"/>
        </w:rPr>
        <w:t>respetar, </w:t>
      </w:r>
      <w:r>
        <w:rPr>
          <w:w w:val="95"/>
        </w:rPr>
        <w:t>preservar </w:t>
      </w:r>
      <w:r>
        <w:rPr/>
        <w:t>y</w:t>
      </w:r>
      <w:r>
        <w:rPr>
          <w:spacing w:val="-17"/>
        </w:rPr>
        <w:t> </w:t>
      </w:r>
      <w:r>
        <w:rPr/>
        <w:t>mantener</w:t>
      </w:r>
      <w:r>
        <w:rPr>
          <w:spacing w:val="-17"/>
        </w:rPr>
        <w:t> </w:t>
      </w:r>
      <w:r>
        <w:rPr/>
        <w:t>(con</w:t>
      </w:r>
      <w:r>
        <w:rPr>
          <w:spacing w:val="-17"/>
        </w:rPr>
        <w:t> </w:t>
      </w:r>
      <w:r>
        <w:rPr/>
        <w:t>arreglo</w:t>
      </w:r>
      <w:r>
        <w:rPr>
          <w:spacing w:val="-17"/>
        </w:rPr>
        <w:t> </w:t>
      </w:r>
      <w:r>
        <w:rPr/>
        <w:t>a</w:t>
      </w:r>
      <w:r>
        <w:rPr>
          <w:spacing w:val="-17"/>
        </w:rPr>
        <w:t> </w:t>
      </w:r>
      <w:r>
        <w:rPr/>
        <w:t>la</w:t>
      </w:r>
      <w:r>
        <w:rPr>
          <w:spacing w:val="-17"/>
        </w:rPr>
        <w:t> </w:t>
      </w:r>
      <w:r>
        <w:rPr/>
        <w:t>legislación</w:t>
      </w:r>
      <w:r>
        <w:rPr>
          <w:spacing w:val="-17"/>
        </w:rPr>
        <w:t> </w:t>
      </w:r>
      <w:r>
        <w:rPr/>
        <w:t>nacional</w:t>
      </w:r>
      <w:r>
        <w:rPr>
          <w:spacing w:val="-17"/>
        </w:rPr>
        <w:t> </w:t>
      </w:r>
      <w:r>
        <w:rPr/>
        <w:t>y</w:t>
      </w:r>
      <w:r>
        <w:rPr>
          <w:spacing w:val="-17"/>
        </w:rPr>
        <w:t> </w:t>
      </w:r>
      <w:r>
        <w:rPr/>
        <w:t>en</w:t>
      </w:r>
      <w:r>
        <w:rPr>
          <w:spacing w:val="-17"/>
        </w:rPr>
        <w:t> </w:t>
      </w:r>
      <w:r>
        <w:rPr/>
        <w:t>la</w:t>
      </w:r>
      <w:r>
        <w:rPr>
          <w:spacing w:val="-17"/>
        </w:rPr>
        <w:t> </w:t>
      </w:r>
      <w:r>
        <w:rPr/>
        <w:t>medida</w:t>
      </w:r>
      <w:r>
        <w:rPr>
          <w:spacing w:val="-17"/>
        </w:rPr>
        <w:t> </w:t>
      </w:r>
      <w:r>
        <w:rPr/>
        <w:t>de</w:t>
      </w:r>
      <w:r>
        <w:rPr>
          <w:spacing w:val="-17"/>
        </w:rPr>
        <w:t> </w:t>
      </w:r>
      <w:r>
        <w:rPr/>
        <w:t>lo</w:t>
      </w:r>
      <w:r>
        <w:rPr>
          <w:spacing w:val="-17"/>
        </w:rPr>
        <w:t> </w:t>
      </w:r>
      <w:r>
        <w:rPr/>
        <w:t>posible), </w:t>
      </w:r>
      <w:r>
        <w:rPr>
          <w:w w:val="95"/>
        </w:rPr>
        <w:t>los</w:t>
      </w:r>
      <w:r>
        <w:rPr>
          <w:spacing w:val="-16"/>
          <w:w w:val="95"/>
        </w:rPr>
        <w:t> </w:t>
      </w:r>
      <w:r>
        <w:rPr>
          <w:w w:val="95"/>
        </w:rPr>
        <w:t>conocimientos,</w:t>
      </w:r>
      <w:r>
        <w:rPr>
          <w:spacing w:val="-16"/>
          <w:w w:val="95"/>
        </w:rPr>
        <w:t> </w:t>
      </w:r>
      <w:r>
        <w:rPr>
          <w:w w:val="95"/>
        </w:rPr>
        <w:t>innovaciones</w:t>
      </w:r>
      <w:r>
        <w:rPr>
          <w:spacing w:val="-15"/>
          <w:w w:val="95"/>
        </w:rPr>
        <w:t> </w:t>
      </w:r>
      <w:r>
        <w:rPr>
          <w:w w:val="95"/>
        </w:rPr>
        <w:t>y</w:t>
      </w:r>
      <w:r>
        <w:rPr>
          <w:spacing w:val="-15"/>
          <w:w w:val="95"/>
        </w:rPr>
        <w:t> </w:t>
      </w:r>
      <w:r>
        <w:rPr>
          <w:w w:val="95"/>
        </w:rPr>
        <w:t>prácticas</w:t>
      </w:r>
      <w:r>
        <w:rPr>
          <w:spacing w:val="-15"/>
          <w:w w:val="95"/>
        </w:rPr>
        <w:t> </w:t>
      </w:r>
      <w:r>
        <w:rPr>
          <w:w w:val="95"/>
        </w:rPr>
        <w:t>de</w:t>
      </w:r>
      <w:r>
        <w:rPr>
          <w:spacing w:val="-15"/>
          <w:w w:val="95"/>
        </w:rPr>
        <w:t> </w:t>
      </w:r>
      <w:r>
        <w:rPr>
          <w:w w:val="95"/>
        </w:rPr>
        <w:t>las</w:t>
      </w:r>
      <w:r>
        <w:rPr>
          <w:spacing w:val="-15"/>
          <w:w w:val="95"/>
        </w:rPr>
        <w:t> </w:t>
      </w:r>
      <w:r>
        <w:rPr>
          <w:w w:val="95"/>
        </w:rPr>
        <w:t>comunidades</w:t>
      </w:r>
      <w:r>
        <w:rPr>
          <w:spacing w:val="-16"/>
          <w:w w:val="95"/>
        </w:rPr>
        <w:t> </w:t>
      </w:r>
      <w:r>
        <w:rPr>
          <w:w w:val="95"/>
        </w:rPr>
        <w:t>indígenas</w:t>
      </w:r>
      <w:r>
        <w:rPr>
          <w:spacing w:val="-15"/>
          <w:w w:val="95"/>
        </w:rPr>
        <w:t> </w:t>
      </w:r>
      <w:r>
        <w:rPr>
          <w:w w:val="95"/>
        </w:rPr>
        <w:t>y</w:t>
      </w:r>
      <w:r>
        <w:rPr>
          <w:spacing w:val="-16"/>
          <w:w w:val="95"/>
        </w:rPr>
        <w:t> </w:t>
      </w:r>
      <w:r>
        <w:rPr>
          <w:w w:val="95"/>
        </w:rPr>
        <w:t>loca- les</w:t>
      </w:r>
      <w:r>
        <w:rPr>
          <w:spacing w:val="-7"/>
          <w:w w:val="95"/>
        </w:rPr>
        <w:t> </w:t>
      </w:r>
      <w:r>
        <w:rPr>
          <w:w w:val="95"/>
        </w:rPr>
        <w:t>que</w:t>
      </w:r>
      <w:r>
        <w:rPr>
          <w:spacing w:val="-7"/>
          <w:w w:val="95"/>
        </w:rPr>
        <w:t> </w:t>
      </w:r>
      <w:r>
        <w:rPr>
          <w:w w:val="95"/>
        </w:rPr>
        <w:t>entrañen</w:t>
      </w:r>
      <w:r>
        <w:rPr>
          <w:spacing w:val="-7"/>
          <w:w w:val="95"/>
        </w:rPr>
        <w:t> </w:t>
      </w:r>
      <w:r>
        <w:rPr>
          <w:w w:val="95"/>
        </w:rPr>
        <w:t>estilos</w:t>
      </w:r>
      <w:r>
        <w:rPr>
          <w:spacing w:val="-6"/>
          <w:w w:val="95"/>
        </w:rPr>
        <w:t> </w:t>
      </w:r>
      <w:r>
        <w:rPr>
          <w:w w:val="95"/>
        </w:rPr>
        <w:t>tradicionales</w:t>
      </w:r>
      <w:r>
        <w:rPr>
          <w:spacing w:val="-6"/>
          <w:w w:val="95"/>
        </w:rPr>
        <w:t> </w:t>
      </w:r>
      <w:r>
        <w:rPr>
          <w:w w:val="95"/>
        </w:rPr>
        <w:t>de</w:t>
      </w:r>
      <w:r>
        <w:rPr>
          <w:spacing w:val="-6"/>
          <w:w w:val="95"/>
        </w:rPr>
        <w:t> </w:t>
      </w:r>
      <w:r>
        <w:rPr>
          <w:w w:val="95"/>
        </w:rPr>
        <w:t>vida</w:t>
      </w:r>
      <w:r>
        <w:rPr>
          <w:spacing w:val="-7"/>
          <w:w w:val="95"/>
        </w:rPr>
        <w:t> </w:t>
      </w:r>
      <w:r>
        <w:rPr>
          <w:w w:val="95"/>
        </w:rPr>
        <w:t>pertinentes</w:t>
      </w:r>
      <w:r>
        <w:rPr>
          <w:spacing w:val="-7"/>
          <w:w w:val="95"/>
        </w:rPr>
        <w:t> </w:t>
      </w:r>
      <w:r>
        <w:rPr>
          <w:w w:val="95"/>
        </w:rPr>
        <w:t>para</w:t>
      </w:r>
      <w:r>
        <w:rPr>
          <w:spacing w:val="-7"/>
          <w:w w:val="95"/>
        </w:rPr>
        <w:t> </w:t>
      </w:r>
      <w:r>
        <w:rPr>
          <w:w w:val="95"/>
        </w:rPr>
        <w:t>la</w:t>
      </w:r>
      <w:r>
        <w:rPr>
          <w:spacing w:val="-7"/>
          <w:w w:val="95"/>
        </w:rPr>
        <w:t> </w:t>
      </w:r>
      <w:r>
        <w:rPr>
          <w:w w:val="95"/>
        </w:rPr>
        <w:t>conservación</w:t>
      </w:r>
      <w:r>
        <w:rPr>
          <w:spacing w:val="-7"/>
          <w:w w:val="95"/>
        </w:rPr>
        <w:t> </w:t>
      </w:r>
      <w:r>
        <w:rPr>
          <w:w w:val="95"/>
        </w:rPr>
        <w:t>y utilización sostenible de la diversidad biológica. </w:t>
      </w:r>
      <w:r>
        <w:rPr>
          <w:spacing w:val="-5"/>
          <w:w w:val="95"/>
        </w:rPr>
        <w:t>También </w:t>
      </w:r>
      <w:r>
        <w:rPr>
          <w:w w:val="95"/>
        </w:rPr>
        <w:t>obliga en esos mismos términos</w:t>
      </w:r>
      <w:r>
        <w:rPr>
          <w:spacing w:val="-14"/>
          <w:w w:val="95"/>
        </w:rPr>
        <w:t> </w:t>
      </w:r>
      <w:r>
        <w:rPr>
          <w:w w:val="95"/>
        </w:rPr>
        <w:t>a</w:t>
      </w:r>
      <w:r>
        <w:rPr>
          <w:spacing w:val="-14"/>
          <w:w w:val="95"/>
        </w:rPr>
        <w:t> </w:t>
      </w:r>
      <w:r>
        <w:rPr>
          <w:w w:val="95"/>
        </w:rPr>
        <w:t>promover</w:t>
      </w:r>
      <w:r>
        <w:rPr>
          <w:spacing w:val="-15"/>
          <w:w w:val="95"/>
        </w:rPr>
        <w:t> </w:t>
      </w:r>
      <w:r>
        <w:rPr>
          <w:w w:val="95"/>
        </w:rPr>
        <w:t>su</w:t>
      </w:r>
      <w:r>
        <w:rPr>
          <w:spacing w:val="-15"/>
          <w:w w:val="95"/>
        </w:rPr>
        <w:t> </w:t>
      </w:r>
      <w:r>
        <w:rPr>
          <w:w w:val="95"/>
        </w:rPr>
        <w:t>aplicación</w:t>
      </w:r>
      <w:r>
        <w:rPr>
          <w:spacing w:val="-14"/>
          <w:w w:val="95"/>
        </w:rPr>
        <w:t> </w:t>
      </w:r>
      <w:r>
        <w:rPr>
          <w:w w:val="95"/>
        </w:rPr>
        <w:t>más</w:t>
      </w:r>
      <w:r>
        <w:rPr>
          <w:spacing w:val="-14"/>
          <w:w w:val="95"/>
        </w:rPr>
        <w:t> </w:t>
      </w:r>
      <w:r>
        <w:rPr>
          <w:w w:val="95"/>
        </w:rPr>
        <w:t>amplia,</w:t>
      </w:r>
      <w:r>
        <w:rPr>
          <w:spacing w:val="-14"/>
          <w:w w:val="95"/>
        </w:rPr>
        <w:t> </w:t>
      </w:r>
      <w:r>
        <w:rPr>
          <w:w w:val="95"/>
        </w:rPr>
        <w:t>con</w:t>
      </w:r>
      <w:r>
        <w:rPr>
          <w:spacing w:val="-14"/>
          <w:w w:val="95"/>
        </w:rPr>
        <w:t> </w:t>
      </w:r>
      <w:r>
        <w:rPr>
          <w:w w:val="95"/>
        </w:rPr>
        <w:t>la</w:t>
      </w:r>
      <w:r>
        <w:rPr>
          <w:spacing w:val="-14"/>
          <w:w w:val="95"/>
        </w:rPr>
        <w:t> </w:t>
      </w:r>
      <w:r>
        <w:rPr>
          <w:w w:val="95"/>
        </w:rPr>
        <w:t>aprobación</w:t>
      </w:r>
      <w:r>
        <w:rPr>
          <w:spacing w:val="-15"/>
          <w:w w:val="95"/>
        </w:rPr>
        <w:t> </w:t>
      </w:r>
      <w:r>
        <w:rPr>
          <w:w w:val="95"/>
        </w:rPr>
        <w:t>y</w:t>
      </w:r>
      <w:r>
        <w:rPr>
          <w:spacing w:val="-14"/>
          <w:w w:val="95"/>
        </w:rPr>
        <w:t> </w:t>
      </w:r>
      <w:r>
        <w:rPr>
          <w:w w:val="95"/>
        </w:rPr>
        <w:t>participación de</w:t>
      </w:r>
      <w:r>
        <w:rPr>
          <w:spacing w:val="-22"/>
          <w:w w:val="95"/>
        </w:rPr>
        <w:t> </w:t>
      </w:r>
      <w:r>
        <w:rPr>
          <w:w w:val="95"/>
        </w:rPr>
        <w:t>quienes</w:t>
      </w:r>
      <w:r>
        <w:rPr>
          <w:spacing w:val="-22"/>
          <w:w w:val="95"/>
        </w:rPr>
        <w:t> </w:t>
      </w:r>
      <w:r>
        <w:rPr>
          <w:w w:val="95"/>
        </w:rPr>
        <w:t>posean</w:t>
      </w:r>
      <w:r>
        <w:rPr>
          <w:spacing w:val="-22"/>
          <w:w w:val="95"/>
        </w:rPr>
        <w:t> </w:t>
      </w:r>
      <w:r>
        <w:rPr>
          <w:w w:val="95"/>
        </w:rPr>
        <w:t>esos</w:t>
      </w:r>
      <w:r>
        <w:rPr>
          <w:spacing w:val="-22"/>
          <w:w w:val="95"/>
        </w:rPr>
        <w:t> </w:t>
      </w:r>
      <w:r>
        <w:rPr>
          <w:w w:val="95"/>
        </w:rPr>
        <w:t>conocimientos,</w:t>
      </w:r>
      <w:r>
        <w:rPr>
          <w:spacing w:val="-22"/>
          <w:w w:val="95"/>
        </w:rPr>
        <w:t> </w:t>
      </w:r>
      <w:r>
        <w:rPr>
          <w:w w:val="95"/>
        </w:rPr>
        <w:t>innovaciones</w:t>
      </w:r>
      <w:r>
        <w:rPr>
          <w:spacing w:val="-22"/>
          <w:w w:val="95"/>
        </w:rPr>
        <w:t> </w:t>
      </w:r>
      <w:r>
        <w:rPr>
          <w:w w:val="95"/>
        </w:rPr>
        <w:t>y</w:t>
      </w:r>
      <w:r>
        <w:rPr>
          <w:spacing w:val="-22"/>
          <w:w w:val="95"/>
        </w:rPr>
        <w:t> </w:t>
      </w:r>
      <w:r>
        <w:rPr>
          <w:w w:val="95"/>
        </w:rPr>
        <w:t>prácticas,</w:t>
      </w:r>
      <w:r>
        <w:rPr>
          <w:spacing w:val="-22"/>
          <w:w w:val="95"/>
        </w:rPr>
        <w:t> </w:t>
      </w:r>
      <w:r>
        <w:rPr>
          <w:w w:val="95"/>
        </w:rPr>
        <w:t>así</w:t>
      </w:r>
      <w:r>
        <w:rPr>
          <w:spacing w:val="-22"/>
          <w:w w:val="95"/>
        </w:rPr>
        <w:t> </w:t>
      </w:r>
      <w:r>
        <w:rPr>
          <w:w w:val="95"/>
        </w:rPr>
        <w:t>como</w:t>
      </w:r>
      <w:r>
        <w:rPr>
          <w:spacing w:val="-22"/>
          <w:w w:val="95"/>
        </w:rPr>
        <w:t> </w:t>
      </w:r>
      <w:r>
        <w:rPr>
          <w:w w:val="95"/>
        </w:rPr>
        <w:t>fomen-</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3677"/>
        <w:jc w:val="left"/>
        <w:rPr>
          <w:sz w:val="19"/>
        </w:rPr>
      </w:pPr>
      <w:r>
        <w:rPr/>
        <w:pict>
          <v:line style="position:absolute;mso-position-horizontal-relative:page;mso-position-vertical-relative:paragraph;z-index:9736" from="15pt,-30.93273pt" to="0pt,-30.93273pt" stroked="true" strokeweight=".25pt" strokecolor="#000000">
            <w10:wrap type="none"/>
          </v:line>
        </w:pict>
      </w:r>
      <w:r>
        <w:rPr/>
        <w:pict>
          <v:line style="position:absolute;mso-position-horizontal-relative:page;mso-position-vertical-relative:paragraph;z-index:9760" from="494.71701pt,-30.93273pt" to="509.71701pt,-30.93273pt" stroked="true" strokeweight=".25pt" strokecolor="#000000">
            <w10:wrap type="none"/>
          </v:line>
        </w:pict>
      </w:r>
      <w:r>
        <w:rPr/>
        <w:pict>
          <v:line style="position:absolute;mso-position-horizontal-relative:page;mso-position-vertical-relative:paragraph;z-index:9784" from="21pt,-36.932732pt" to="21pt,-51.932732pt" stroked="true" strokeweight=".25pt" strokecolor="#000000">
            <w10:wrap type="none"/>
          </v:line>
        </w:pict>
      </w:r>
      <w:r>
        <w:rPr/>
        <w:pict>
          <v:line style="position:absolute;mso-position-horizontal-relative:page;mso-position-vertical-relative:paragraph;z-index:9808" from="488.71701pt,-36.932732pt" to="488.71701pt,-51.932732pt" stroked="true" strokeweight=".25pt" strokecolor="#000000">
            <w10:wrap type="none"/>
          </v:line>
        </w:pict>
      </w:r>
      <w:r>
        <w:rPr>
          <w:rFonts w:ascii="Times New Roman"/>
          <w:i/>
          <w:w w:val="90"/>
          <w:sz w:val="19"/>
        </w:rPr>
        <w:t>Conocimientto local y</w:t>
      </w:r>
      <w:r>
        <w:rPr>
          <w:rFonts w:ascii="Times New Roman"/>
          <w:i/>
          <w:spacing w:val="-6"/>
          <w:w w:val="90"/>
          <w:sz w:val="19"/>
        </w:rPr>
        <w:t> </w:t>
      </w:r>
      <w:r>
        <w:rPr>
          <w:rFonts w:ascii="Times New Roman"/>
          <w:i/>
          <w:w w:val="90"/>
          <w:sz w:val="19"/>
        </w:rPr>
        <w:t>recursos</w:t>
      </w:r>
      <w:r>
        <w:rPr>
          <w:rFonts w:ascii="Times New Roman"/>
          <w:i/>
          <w:spacing w:val="-3"/>
          <w:w w:val="90"/>
          <w:sz w:val="19"/>
        </w:rPr>
        <w:t> </w:t>
      </w:r>
      <w:r>
        <w:rPr>
          <w:rFonts w:ascii="Times New Roman"/>
          <w:i/>
          <w:w w:val="90"/>
          <w:sz w:val="19"/>
        </w:rPr>
        <w:t>natturales</w:t>
        <w:tab/>
      </w:r>
      <w:r>
        <w:rPr>
          <w:w w:val="95"/>
          <w:sz w:val="19"/>
        </w:rPr>
        <w:t>73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tar</w:t>
      </w:r>
      <w:r>
        <w:rPr>
          <w:spacing w:val="-7"/>
          <w:w w:val="95"/>
        </w:rPr>
        <w:t> </w:t>
      </w:r>
      <w:r>
        <w:rPr>
          <w:w w:val="95"/>
        </w:rPr>
        <w:t>que</w:t>
      </w:r>
      <w:r>
        <w:rPr>
          <w:spacing w:val="-7"/>
          <w:w w:val="95"/>
        </w:rPr>
        <w:t> </w:t>
      </w:r>
      <w:r>
        <w:rPr>
          <w:w w:val="95"/>
        </w:rPr>
        <w:t>los</w:t>
      </w:r>
      <w:r>
        <w:rPr>
          <w:spacing w:val="-7"/>
          <w:w w:val="95"/>
        </w:rPr>
        <w:t> </w:t>
      </w:r>
      <w:r>
        <w:rPr>
          <w:w w:val="95"/>
        </w:rPr>
        <w:t>beneficios</w:t>
      </w:r>
      <w:r>
        <w:rPr>
          <w:spacing w:val="-7"/>
          <w:w w:val="95"/>
        </w:rPr>
        <w:t> </w:t>
      </w:r>
      <w:r>
        <w:rPr>
          <w:w w:val="95"/>
        </w:rPr>
        <w:t>derivados</w:t>
      </w:r>
      <w:r>
        <w:rPr>
          <w:spacing w:val="-6"/>
          <w:w w:val="95"/>
        </w:rPr>
        <w:t> </w:t>
      </w:r>
      <w:r>
        <w:rPr>
          <w:w w:val="95"/>
        </w:rPr>
        <w:t>de</w:t>
      </w:r>
      <w:r>
        <w:rPr>
          <w:spacing w:val="-7"/>
          <w:w w:val="95"/>
        </w:rPr>
        <w:t> </w:t>
      </w:r>
      <w:r>
        <w:rPr>
          <w:w w:val="95"/>
        </w:rPr>
        <w:t>su</w:t>
      </w:r>
      <w:r>
        <w:rPr>
          <w:spacing w:val="-7"/>
          <w:w w:val="95"/>
        </w:rPr>
        <w:t> </w:t>
      </w:r>
      <w:r>
        <w:rPr>
          <w:w w:val="95"/>
        </w:rPr>
        <w:t>utilización</w:t>
      </w:r>
      <w:r>
        <w:rPr>
          <w:spacing w:val="-7"/>
          <w:w w:val="95"/>
        </w:rPr>
        <w:t> </w:t>
      </w:r>
      <w:r>
        <w:rPr>
          <w:w w:val="95"/>
        </w:rPr>
        <w:t>se</w:t>
      </w:r>
      <w:r>
        <w:rPr>
          <w:spacing w:val="-7"/>
          <w:w w:val="95"/>
        </w:rPr>
        <w:t> </w:t>
      </w:r>
      <w:r>
        <w:rPr>
          <w:w w:val="95"/>
        </w:rPr>
        <w:t>compartan</w:t>
      </w:r>
      <w:r>
        <w:rPr>
          <w:spacing w:val="-7"/>
          <w:w w:val="95"/>
        </w:rPr>
        <w:t> </w:t>
      </w:r>
      <w:r>
        <w:rPr>
          <w:w w:val="95"/>
        </w:rPr>
        <w:t>equitativamente. </w:t>
      </w:r>
      <w:r>
        <w:rPr>
          <w:w w:val="101"/>
        </w:rPr>
        <w:t>La</w:t>
      </w:r>
      <w:r>
        <w:rPr>
          <w:spacing w:val="3"/>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spacing w:val="14"/>
          <w:sz w:val="17"/>
        </w:rPr>
        <w:t> </w:t>
      </w:r>
      <w:r>
        <w:rPr>
          <w:spacing w:val="-1"/>
          <w:w w:val="87"/>
        </w:rPr>
        <w:t>(2008</w:t>
      </w:r>
      <w:r>
        <w:rPr>
          <w:w w:val="87"/>
        </w:rPr>
        <w:t>)</w:t>
      </w:r>
      <w:r>
        <w:rPr>
          <w:spacing w:val="3"/>
        </w:rPr>
        <w:t> </w:t>
      </w:r>
      <w:r>
        <w:rPr>
          <w:w w:val="93"/>
        </w:rPr>
        <w:t>contiene</w:t>
      </w:r>
      <w:r>
        <w:rPr>
          <w:spacing w:val="3"/>
        </w:rPr>
        <w:t> </w:t>
      </w:r>
      <w:r>
        <w:rPr>
          <w:spacing w:val="-1"/>
          <w:w w:val="89"/>
        </w:rPr>
        <w:t>diversa</w:t>
      </w:r>
      <w:r>
        <w:rPr>
          <w:w w:val="89"/>
        </w:rPr>
        <w:t>s</w:t>
      </w:r>
      <w:r>
        <w:rPr>
          <w:spacing w:val="4"/>
        </w:rPr>
        <w:t> </w:t>
      </w:r>
      <w:r>
        <w:rPr>
          <w:spacing w:val="-1"/>
          <w:w w:val="91"/>
        </w:rPr>
        <w:t>disposicione</w:t>
      </w:r>
      <w:r>
        <w:rPr>
          <w:w w:val="91"/>
        </w:rPr>
        <w:t>s</w:t>
      </w:r>
      <w:r>
        <w:rPr>
          <w:spacing w:val="4"/>
        </w:rPr>
        <w:t> </w:t>
      </w:r>
      <w:r>
        <w:rPr>
          <w:spacing w:val="-1"/>
          <w:w w:val="92"/>
        </w:rPr>
        <w:t>qu</w:t>
      </w:r>
      <w:r>
        <w:rPr>
          <w:w w:val="92"/>
        </w:rPr>
        <w:t>e</w:t>
      </w:r>
      <w:r>
        <w:rPr>
          <w:spacing w:val="3"/>
        </w:rPr>
        <w:t> </w:t>
      </w:r>
      <w:r>
        <w:rPr>
          <w:spacing w:val="-1"/>
          <w:w w:val="94"/>
        </w:rPr>
        <w:t>hace</w:t>
      </w:r>
      <w:r>
        <w:rPr>
          <w:w w:val="94"/>
        </w:rPr>
        <w:t>n</w:t>
      </w:r>
      <w:r>
        <w:rPr>
          <w:spacing w:val="3"/>
        </w:rPr>
        <w:t> </w:t>
      </w:r>
      <w:r>
        <w:rPr>
          <w:spacing w:val="-8"/>
          <w:w w:val="91"/>
        </w:rPr>
        <w:t>r</w:t>
      </w:r>
      <w:r>
        <w:rPr>
          <w:w w:val="92"/>
        </w:rPr>
        <w:t>efe</w:t>
      </w:r>
      <w:r>
        <w:rPr>
          <w:spacing w:val="-8"/>
          <w:w w:val="92"/>
        </w:rPr>
        <w:t>r</w:t>
      </w:r>
      <w:r>
        <w:rPr>
          <w:spacing w:val="-1"/>
          <w:w w:val="93"/>
        </w:rPr>
        <w:t>enci</w:t>
      </w:r>
      <w:r>
        <w:rPr>
          <w:w w:val="93"/>
        </w:rPr>
        <w:t>a</w:t>
      </w:r>
      <w:r>
        <w:rPr>
          <w:spacing w:val="3"/>
        </w:rPr>
        <w:t> </w:t>
      </w:r>
      <w:r>
        <w:rPr>
          <w:spacing w:val="-1"/>
          <w:w w:val="93"/>
        </w:rPr>
        <w:t>a</w:t>
      </w:r>
      <w:r>
        <w:rPr>
          <w:w w:val="93"/>
        </w:rPr>
        <w:t>l</w:t>
      </w:r>
      <w:r>
        <w:rPr>
          <w:spacing w:val="3"/>
        </w:rPr>
        <w:t> </w:t>
      </w:r>
      <w:r>
        <w:rPr>
          <w:w w:val="93"/>
        </w:rPr>
        <w:t>conoci- </w:t>
      </w:r>
      <w:r>
        <w:rPr>
          <w:w w:val="95"/>
        </w:rPr>
        <w:t>miento</w:t>
      </w:r>
      <w:r>
        <w:rPr>
          <w:spacing w:val="-8"/>
          <w:w w:val="95"/>
        </w:rPr>
        <w:t> </w:t>
      </w:r>
      <w:r>
        <w:rPr>
          <w:w w:val="95"/>
        </w:rPr>
        <w:t>tradicional</w:t>
      </w:r>
      <w:r>
        <w:rPr>
          <w:spacing w:val="-8"/>
          <w:w w:val="95"/>
        </w:rPr>
        <w:t> </w:t>
      </w:r>
      <w:r>
        <w:rPr>
          <w:w w:val="95"/>
        </w:rPr>
        <w:t>y</w:t>
      </w:r>
      <w:r>
        <w:rPr>
          <w:spacing w:val="-8"/>
          <w:w w:val="95"/>
        </w:rPr>
        <w:t> </w:t>
      </w:r>
      <w:r>
        <w:rPr>
          <w:w w:val="95"/>
        </w:rPr>
        <w:t>los</w:t>
      </w:r>
      <w:r>
        <w:rPr>
          <w:spacing w:val="-8"/>
          <w:w w:val="95"/>
        </w:rPr>
        <w:t> </w:t>
      </w:r>
      <w:r>
        <w:rPr>
          <w:w w:val="95"/>
        </w:rPr>
        <w:t>pueblos</w:t>
      </w:r>
      <w:r>
        <w:rPr>
          <w:spacing w:val="-8"/>
          <w:w w:val="95"/>
        </w:rPr>
        <w:t> </w:t>
      </w:r>
      <w:r>
        <w:rPr>
          <w:w w:val="95"/>
        </w:rPr>
        <w:t>indígenas.</w:t>
      </w:r>
      <w:r>
        <w:rPr>
          <w:spacing w:val="-8"/>
          <w:w w:val="95"/>
        </w:rPr>
        <w:t> </w:t>
      </w:r>
      <w:r>
        <w:rPr>
          <w:w w:val="95"/>
        </w:rPr>
        <w:t>Garantiza</w:t>
      </w:r>
      <w:r>
        <w:rPr>
          <w:spacing w:val="-8"/>
          <w:w w:val="95"/>
        </w:rPr>
        <w:t> </w:t>
      </w:r>
      <w:r>
        <w:rPr>
          <w:w w:val="95"/>
        </w:rPr>
        <w:t>su</w:t>
      </w:r>
      <w:r>
        <w:rPr>
          <w:spacing w:val="-8"/>
          <w:w w:val="95"/>
        </w:rPr>
        <w:t> </w:t>
      </w:r>
      <w:r>
        <w:rPr>
          <w:w w:val="95"/>
        </w:rPr>
        <w:t>derecho</w:t>
      </w:r>
      <w:r>
        <w:rPr>
          <w:spacing w:val="-8"/>
          <w:w w:val="95"/>
        </w:rPr>
        <w:t> </w:t>
      </w:r>
      <w:r>
        <w:rPr>
          <w:w w:val="95"/>
        </w:rPr>
        <w:t>a</w:t>
      </w:r>
      <w:r>
        <w:rPr>
          <w:spacing w:val="-8"/>
          <w:w w:val="95"/>
        </w:rPr>
        <w:t> </w:t>
      </w:r>
      <w:r>
        <w:rPr>
          <w:w w:val="95"/>
        </w:rPr>
        <w:t>la</w:t>
      </w:r>
      <w:r>
        <w:rPr>
          <w:spacing w:val="-8"/>
          <w:w w:val="95"/>
        </w:rPr>
        <w:t> </w:t>
      </w:r>
      <w:r>
        <w:rPr>
          <w:w w:val="95"/>
        </w:rPr>
        <w:t>protección, preservación, uso y aprovechamiento sustentable de los recursos naturales y la biodiversidad,</w:t>
      </w:r>
      <w:r>
        <w:rPr>
          <w:spacing w:val="-13"/>
          <w:w w:val="95"/>
        </w:rPr>
        <w:t> </w:t>
      </w:r>
      <w:r>
        <w:rPr>
          <w:w w:val="95"/>
        </w:rPr>
        <w:t>como</w:t>
      </w:r>
      <w:r>
        <w:rPr>
          <w:spacing w:val="-12"/>
          <w:w w:val="95"/>
        </w:rPr>
        <w:t> </w:t>
      </w:r>
      <w:r>
        <w:rPr>
          <w:w w:val="95"/>
        </w:rPr>
        <w:t>uno</w:t>
      </w:r>
      <w:r>
        <w:rPr>
          <w:spacing w:val="-13"/>
          <w:w w:val="95"/>
        </w:rPr>
        <w:t> </w:t>
      </w:r>
      <w:r>
        <w:rPr>
          <w:w w:val="95"/>
        </w:rPr>
        <w:t>de</w:t>
      </w:r>
      <w:r>
        <w:rPr>
          <w:spacing w:val="-12"/>
          <w:w w:val="95"/>
        </w:rPr>
        <w:t> </w:t>
      </w:r>
      <w:r>
        <w:rPr>
          <w:w w:val="95"/>
        </w:rPr>
        <w:t>los</w:t>
      </w:r>
      <w:r>
        <w:rPr>
          <w:spacing w:val="-12"/>
          <w:w w:val="95"/>
        </w:rPr>
        <w:t> </w:t>
      </w:r>
      <w:r>
        <w:rPr>
          <w:w w:val="95"/>
        </w:rPr>
        <w:t>principios</w:t>
      </w:r>
      <w:r>
        <w:rPr>
          <w:spacing w:val="-12"/>
          <w:w w:val="95"/>
        </w:rPr>
        <w:t> </w:t>
      </w:r>
      <w:r>
        <w:rPr>
          <w:w w:val="95"/>
        </w:rPr>
        <w:t>que</w:t>
      </w:r>
      <w:r>
        <w:rPr>
          <w:spacing w:val="-12"/>
          <w:w w:val="95"/>
        </w:rPr>
        <w:t> </w:t>
      </w:r>
      <w:r>
        <w:rPr>
          <w:w w:val="95"/>
        </w:rPr>
        <w:t>el</w:t>
      </w:r>
      <w:r>
        <w:rPr>
          <w:spacing w:val="-12"/>
          <w:w w:val="95"/>
        </w:rPr>
        <w:t> </w:t>
      </w:r>
      <w:r>
        <w:rPr>
          <w:w w:val="95"/>
        </w:rPr>
        <w:t>Ejecutivo</w:t>
      </w:r>
      <w:r>
        <w:rPr>
          <w:spacing w:val="-12"/>
          <w:w w:val="95"/>
        </w:rPr>
        <w:t> </w:t>
      </w:r>
      <w:r>
        <w:rPr>
          <w:spacing w:val="-4"/>
          <w:w w:val="95"/>
        </w:rPr>
        <w:t>Federal</w:t>
      </w:r>
      <w:r>
        <w:rPr>
          <w:spacing w:val="-12"/>
          <w:w w:val="95"/>
        </w:rPr>
        <w:t> </w:t>
      </w:r>
      <w:r>
        <w:rPr>
          <w:w w:val="95"/>
        </w:rPr>
        <w:t>debe</w:t>
      </w:r>
      <w:r>
        <w:rPr>
          <w:spacing w:val="-12"/>
          <w:w w:val="95"/>
        </w:rPr>
        <w:t> </w:t>
      </w:r>
      <w:r>
        <w:rPr>
          <w:w w:val="95"/>
        </w:rPr>
        <w:t>observar </w:t>
      </w:r>
      <w:r>
        <w:rPr/>
        <w:t>en</w:t>
      </w:r>
      <w:r>
        <w:rPr>
          <w:spacing w:val="-20"/>
        </w:rPr>
        <w:t> </w:t>
      </w:r>
      <w:r>
        <w:rPr/>
        <w:t>la</w:t>
      </w:r>
      <w:r>
        <w:rPr>
          <w:spacing w:val="-20"/>
        </w:rPr>
        <w:t> </w:t>
      </w:r>
      <w:r>
        <w:rPr/>
        <w:t>formulación</w:t>
      </w:r>
      <w:r>
        <w:rPr>
          <w:spacing w:val="-21"/>
        </w:rPr>
        <w:t> </w:t>
      </w:r>
      <w:r>
        <w:rPr/>
        <w:t>y</w:t>
      </w:r>
      <w:r>
        <w:rPr>
          <w:spacing w:val="-20"/>
        </w:rPr>
        <w:t> </w:t>
      </w:r>
      <w:r>
        <w:rPr/>
        <w:t>conducción</w:t>
      </w:r>
      <w:r>
        <w:rPr>
          <w:spacing w:val="-20"/>
        </w:rPr>
        <w:t> </w:t>
      </w:r>
      <w:r>
        <w:rPr/>
        <w:t>de</w:t>
      </w:r>
      <w:r>
        <w:rPr>
          <w:spacing w:val="-20"/>
        </w:rPr>
        <w:t> </w:t>
      </w:r>
      <w:r>
        <w:rPr/>
        <w:t>la</w:t>
      </w:r>
      <w:r>
        <w:rPr>
          <w:spacing w:val="-20"/>
        </w:rPr>
        <w:t> </w:t>
      </w:r>
      <w:r>
        <w:rPr/>
        <w:t>política</w:t>
      </w:r>
      <w:r>
        <w:rPr>
          <w:spacing w:val="-20"/>
        </w:rPr>
        <w:t> </w:t>
      </w:r>
      <w:r>
        <w:rPr/>
        <w:t>ambiental.</w:t>
      </w:r>
      <w:r>
        <w:rPr>
          <w:spacing w:val="-20"/>
        </w:rPr>
        <w:t> </w:t>
      </w:r>
      <w:r>
        <w:rPr/>
        <w:t>Señala</w:t>
      </w:r>
      <w:r>
        <w:rPr>
          <w:spacing w:val="-20"/>
        </w:rPr>
        <w:t> </w:t>
      </w:r>
      <w:r>
        <w:rPr/>
        <w:t>como</w:t>
      </w:r>
      <w:r>
        <w:rPr>
          <w:spacing w:val="-20"/>
        </w:rPr>
        <w:t> </w:t>
      </w:r>
      <w:r>
        <w:rPr/>
        <w:t>parte</w:t>
      </w:r>
      <w:r>
        <w:rPr>
          <w:spacing w:val="-20"/>
        </w:rPr>
        <w:t> </w:t>
      </w:r>
      <w:r>
        <w:rPr/>
        <w:t>del </w:t>
      </w:r>
      <w:r>
        <w:rPr>
          <w:w w:val="95"/>
        </w:rPr>
        <w:t>objeto del establecimiento del </w:t>
      </w:r>
      <w:r>
        <w:rPr>
          <w:spacing w:val="-3"/>
          <w:w w:val="95"/>
        </w:rPr>
        <w:t>área </w:t>
      </w:r>
      <w:r>
        <w:rPr>
          <w:w w:val="95"/>
        </w:rPr>
        <w:t>protegida (</w:t>
      </w:r>
      <w:r>
        <w:rPr>
          <w:w w:val="95"/>
          <w:sz w:val="17"/>
        </w:rPr>
        <w:t>ap</w:t>
      </w:r>
      <w:r>
        <w:rPr>
          <w:w w:val="95"/>
        </w:rPr>
        <w:t>) la generación, rescate y divul- gación de conocimientos, prácticas y tecnologías tradicionales que permitan la preservación y el aprovechamiento sustentable, así como la preservación de los entornos</w:t>
      </w:r>
      <w:r>
        <w:rPr>
          <w:spacing w:val="-15"/>
          <w:w w:val="95"/>
        </w:rPr>
        <w:t> </w:t>
      </w:r>
      <w:r>
        <w:rPr>
          <w:w w:val="95"/>
        </w:rPr>
        <w:t>naturales</w:t>
      </w:r>
      <w:r>
        <w:rPr>
          <w:spacing w:val="-14"/>
          <w:w w:val="95"/>
        </w:rPr>
        <w:t> </w:t>
      </w:r>
      <w:r>
        <w:rPr>
          <w:w w:val="95"/>
        </w:rPr>
        <w:t>de</w:t>
      </w:r>
      <w:r>
        <w:rPr>
          <w:spacing w:val="-15"/>
          <w:w w:val="95"/>
        </w:rPr>
        <w:t> </w:t>
      </w:r>
      <w:r>
        <w:rPr>
          <w:w w:val="95"/>
        </w:rPr>
        <w:t>zonas,</w:t>
      </w:r>
      <w:r>
        <w:rPr>
          <w:spacing w:val="-15"/>
          <w:w w:val="95"/>
        </w:rPr>
        <w:t> </w:t>
      </w:r>
      <w:r>
        <w:rPr>
          <w:w w:val="95"/>
        </w:rPr>
        <w:t>monumentos</w:t>
      </w:r>
      <w:r>
        <w:rPr>
          <w:spacing w:val="-15"/>
          <w:w w:val="95"/>
        </w:rPr>
        <w:t> </w:t>
      </w:r>
      <w:r>
        <w:rPr>
          <w:w w:val="95"/>
        </w:rPr>
        <w:t>y</w:t>
      </w:r>
      <w:r>
        <w:rPr>
          <w:spacing w:val="-15"/>
          <w:w w:val="95"/>
        </w:rPr>
        <w:t> </w:t>
      </w:r>
      <w:r>
        <w:rPr>
          <w:w w:val="95"/>
        </w:rPr>
        <w:t>vestigios</w:t>
      </w:r>
      <w:r>
        <w:rPr>
          <w:spacing w:val="-15"/>
          <w:w w:val="95"/>
        </w:rPr>
        <w:t> </w:t>
      </w:r>
      <w:r>
        <w:rPr>
          <w:w w:val="95"/>
        </w:rPr>
        <w:t>arqueológicos,</w:t>
      </w:r>
      <w:r>
        <w:rPr>
          <w:spacing w:val="-15"/>
          <w:w w:val="95"/>
        </w:rPr>
        <w:t> </w:t>
      </w:r>
      <w:r>
        <w:rPr>
          <w:w w:val="95"/>
        </w:rPr>
        <w:t>históricos</w:t>
      </w:r>
      <w:r>
        <w:rPr>
          <w:spacing w:val="-15"/>
          <w:w w:val="95"/>
        </w:rPr>
        <w:t> </w:t>
      </w:r>
      <w:r>
        <w:rPr>
          <w:w w:val="95"/>
        </w:rPr>
        <w:t>y artísticos</w:t>
      </w:r>
      <w:r>
        <w:rPr>
          <w:spacing w:val="-6"/>
          <w:w w:val="95"/>
        </w:rPr>
        <w:t> </w:t>
      </w:r>
      <w:r>
        <w:rPr>
          <w:w w:val="95"/>
        </w:rPr>
        <w:t>y</w:t>
      </w:r>
      <w:r>
        <w:rPr>
          <w:spacing w:val="-6"/>
          <w:w w:val="95"/>
        </w:rPr>
        <w:t> </w:t>
      </w:r>
      <w:r>
        <w:rPr>
          <w:w w:val="95"/>
        </w:rPr>
        <w:t>otras</w:t>
      </w:r>
      <w:r>
        <w:rPr>
          <w:spacing w:val="-6"/>
          <w:w w:val="95"/>
        </w:rPr>
        <w:t> </w:t>
      </w:r>
      <w:r>
        <w:rPr>
          <w:w w:val="95"/>
        </w:rPr>
        <w:t>áreas</w:t>
      </w:r>
      <w:r>
        <w:rPr>
          <w:spacing w:val="-6"/>
          <w:w w:val="95"/>
        </w:rPr>
        <w:t> </w:t>
      </w:r>
      <w:r>
        <w:rPr>
          <w:w w:val="95"/>
        </w:rPr>
        <w:t>de</w:t>
      </w:r>
      <w:r>
        <w:rPr>
          <w:spacing w:val="-6"/>
          <w:w w:val="95"/>
        </w:rPr>
        <w:t> </w:t>
      </w:r>
      <w:r>
        <w:rPr>
          <w:w w:val="95"/>
        </w:rPr>
        <w:t>importancia</w:t>
      </w:r>
      <w:r>
        <w:rPr>
          <w:spacing w:val="-6"/>
          <w:w w:val="95"/>
        </w:rPr>
        <w:t> </w:t>
      </w:r>
      <w:r>
        <w:rPr>
          <w:w w:val="95"/>
        </w:rPr>
        <w:t>para</w:t>
      </w:r>
      <w:r>
        <w:rPr>
          <w:spacing w:val="-6"/>
          <w:w w:val="95"/>
        </w:rPr>
        <w:t> </w:t>
      </w:r>
      <w:r>
        <w:rPr>
          <w:w w:val="95"/>
        </w:rPr>
        <w:t>la</w:t>
      </w:r>
      <w:r>
        <w:rPr>
          <w:spacing w:val="-6"/>
          <w:w w:val="95"/>
        </w:rPr>
        <w:t> </w:t>
      </w:r>
      <w:r>
        <w:rPr>
          <w:w w:val="95"/>
        </w:rPr>
        <w:t>cultura</w:t>
      </w:r>
      <w:r>
        <w:rPr>
          <w:spacing w:val="-6"/>
          <w:w w:val="95"/>
        </w:rPr>
        <w:t> </w:t>
      </w:r>
      <w:r>
        <w:rPr>
          <w:w w:val="95"/>
        </w:rPr>
        <w:t>e</w:t>
      </w:r>
      <w:r>
        <w:rPr>
          <w:spacing w:val="-6"/>
          <w:w w:val="95"/>
        </w:rPr>
        <w:t> </w:t>
      </w:r>
      <w:r>
        <w:rPr>
          <w:w w:val="95"/>
        </w:rPr>
        <w:t>identidad</w:t>
      </w:r>
      <w:r>
        <w:rPr>
          <w:spacing w:val="-6"/>
          <w:w w:val="95"/>
        </w:rPr>
        <w:t> </w:t>
      </w:r>
      <w:r>
        <w:rPr>
          <w:w w:val="95"/>
        </w:rPr>
        <w:t>de</w:t>
      </w:r>
      <w:r>
        <w:rPr>
          <w:spacing w:val="-6"/>
          <w:w w:val="95"/>
        </w:rPr>
        <w:t> </w:t>
      </w:r>
      <w:r>
        <w:rPr>
          <w:w w:val="95"/>
        </w:rPr>
        <w:t>los</w:t>
      </w:r>
      <w:r>
        <w:rPr>
          <w:spacing w:val="-6"/>
          <w:w w:val="95"/>
        </w:rPr>
        <w:t> </w:t>
      </w:r>
      <w:r>
        <w:rPr>
          <w:w w:val="95"/>
        </w:rPr>
        <w:t>pueblos </w:t>
      </w:r>
      <w:r>
        <w:rPr/>
        <w:t>indígenas.</w:t>
      </w:r>
    </w:p>
    <w:p>
      <w:pPr>
        <w:pStyle w:val="BodyText"/>
        <w:spacing w:line="242" w:lineRule="auto"/>
        <w:ind w:left="1553" w:right="1551" w:firstLine="283"/>
        <w:jc w:val="both"/>
      </w:pPr>
      <w:r>
        <w:rPr>
          <w:spacing w:val="-5"/>
          <w:w w:val="95"/>
        </w:rPr>
        <w:t>También</w:t>
      </w:r>
      <w:r>
        <w:rPr>
          <w:spacing w:val="-17"/>
          <w:w w:val="95"/>
        </w:rPr>
        <w:t> </w:t>
      </w:r>
      <w:r>
        <w:rPr>
          <w:w w:val="95"/>
        </w:rPr>
        <w:t>se</w:t>
      </w:r>
      <w:r>
        <w:rPr>
          <w:spacing w:val="-17"/>
          <w:w w:val="95"/>
        </w:rPr>
        <w:t> </w:t>
      </w:r>
      <w:r>
        <w:rPr>
          <w:w w:val="95"/>
        </w:rPr>
        <w:t>prevé</w:t>
      </w:r>
      <w:r>
        <w:rPr>
          <w:spacing w:val="-17"/>
          <w:w w:val="95"/>
        </w:rPr>
        <w:t> </w:t>
      </w:r>
      <w:r>
        <w:rPr>
          <w:w w:val="95"/>
        </w:rPr>
        <w:t>su</w:t>
      </w:r>
      <w:r>
        <w:rPr>
          <w:spacing w:val="-17"/>
          <w:w w:val="95"/>
        </w:rPr>
        <w:t> </w:t>
      </w:r>
      <w:r>
        <w:rPr>
          <w:w w:val="95"/>
        </w:rPr>
        <w:t>participación</w:t>
      </w:r>
      <w:r>
        <w:rPr>
          <w:spacing w:val="-17"/>
          <w:w w:val="95"/>
        </w:rPr>
        <w:t> </w:t>
      </w:r>
      <w:r>
        <w:rPr>
          <w:w w:val="95"/>
        </w:rPr>
        <w:t>en</w:t>
      </w:r>
      <w:r>
        <w:rPr>
          <w:spacing w:val="-17"/>
          <w:w w:val="95"/>
        </w:rPr>
        <w:t> </w:t>
      </w:r>
      <w:r>
        <w:rPr>
          <w:w w:val="95"/>
        </w:rPr>
        <w:t>el</w:t>
      </w:r>
      <w:r>
        <w:rPr>
          <w:spacing w:val="-17"/>
          <w:w w:val="95"/>
        </w:rPr>
        <w:t> </w:t>
      </w:r>
      <w:r>
        <w:rPr>
          <w:w w:val="95"/>
        </w:rPr>
        <w:t>establecimiento,</w:t>
      </w:r>
      <w:r>
        <w:rPr>
          <w:spacing w:val="-17"/>
          <w:w w:val="95"/>
        </w:rPr>
        <w:t> </w:t>
      </w:r>
      <w:r>
        <w:rPr>
          <w:w w:val="95"/>
        </w:rPr>
        <w:t>administración</w:t>
      </w:r>
      <w:r>
        <w:rPr>
          <w:spacing w:val="-17"/>
          <w:w w:val="95"/>
        </w:rPr>
        <w:t> </w:t>
      </w:r>
      <w:r>
        <w:rPr>
          <w:w w:val="95"/>
        </w:rPr>
        <w:t>y</w:t>
      </w:r>
      <w:r>
        <w:rPr>
          <w:spacing w:val="-17"/>
          <w:w w:val="95"/>
        </w:rPr>
        <w:t> </w:t>
      </w:r>
      <w:r>
        <w:rPr>
          <w:w w:val="95"/>
        </w:rPr>
        <w:t>ma- </w:t>
      </w:r>
      <w:r>
        <w:rPr/>
        <w:t>nejo</w:t>
      </w:r>
      <w:r>
        <w:rPr>
          <w:spacing w:val="-14"/>
        </w:rPr>
        <w:t> </w:t>
      </w:r>
      <w:r>
        <w:rPr/>
        <w:t>de</w:t>
      </w:r>
      <w:r>
        <w:rPr>
          <w:spacing w:val="-15"/>
        </w:rPr>
        <w:t> </w:t>
      </w:r>
      <w:r>
        <w:rPr/>
        <w:t>las</w:t>
      </w:r>
      <w:r>
        <w:rPr>
          <w:spacing w:val="-15"/>
        </w:rPr>
        <w:t> </w:t>
      </w:r>
      <w:r>
        <w:rPr>
          <w:sz w:val="17"/>
        </w:rPr>
        <w:t>ap</w:t>
      </w:r>
      <w:r>
        <w:rPr>
          <w:spacing w:val="-4"/>
          <w:sz w:val="17"/>
        </w:rPr>
        <w:t> </w:t>
      </w:r>
      <w:r>
        <w:rPr/>
        <w:t>para</w:t>
      </w:r>
      <w:r>
        <w:rPr>
          <w:spacing w:val="-15"/>
        </w:rPr>
        <w:t> </w:t>
      </w:r>
      <w:r>
        <w:rPr/>
        <w:t>propiciar</w:t>
      </w:r>
      <w:r>
        <w:rPr>
          <w:spacing w:val="-15"/>
        </w:rPr>
        <w:t> </w:t>
      </w:r>
      <w:r>
        <w:rPr/>
        <w:t>el</w:t>
      </w:r>
      <w:r>
        <w:rPr>
          <w:spacing w:val="-15"/>
        </w:rPr>
        <w:t> </w:t>
      </w:r>
      <w:r>
        <w:rPr/>
        <w:t>desarrollo</w:t>
      </w:r>
      <w:r>
        <w:rPr>
          <w:spacing w:val="-15"/>
        </w:rPr>
        <w:t> </w:t>
      </w:r>
      <w:r>
        <w:rPr/>
        <w:t>integral</w:t>
      </w:r>
      <w:r>
        <w:rPr>
          <w:spacing w:val="-15"/>
        </w:rPr>
        <w:t> </w:t>
      </w:r>
      <w:r>
        <w:rPr/>
        <w:t>de</w:t>
      </w:r>
      <w:r>
        <w:rPr>
          <w:spacing w:val="-15"/>
        </w:rPr>
        <w:t> </w:t>
      </w:r>
      <w:r>
        <w:rPr/>
        <w:t>la</w:t>
      </w:r>
      <w:r>
        <w:rPr>
          <w:spacing w:val="-15"/>
        </w:rPr>
        <w:t> </w:t>
      </w:r>
      <w:r>
        <w:rPr/>
        <w:t>comunidad</w:t>
      </w:r>
      <w:r>
        <w:rPr>
          <w:spacing w:val="-15"/>
        </w:rPr>
        <w:t> </w:t>
      </w:r>
      <w:r>
        <w:rPr/>
        <w:t>y</w:t>
      </w:r>
      <w:r>
        <w:rPr>
          <w:spacing w:val="-15"/>
        </w:rPr>
        <w:t> </w:t>
      </w:r>
      <w:r>
        <w:rPr/>
        <w:t>asegurar la</w:t>
      </w:r>
      <w:r>
        <w:rPr>
          <w:spacing w:val="-23"/>
        </w:rPr>
        <w:t> </w:t>
      </w:r>
      <w:r>
        <w:rPr/>
        <w:t>protección</w:t>
      </w:r>
      <w:r>
        <w:rPr>
          <w:spacing w:val="-23"/>
        </w:rPr>
        <w:t> </w:t>
      </w:r>
      <w:r>
        <w:rPr/>
        <w:t>y</w:t>
      </w:r>
      <w:r>
        <w:rPr>
          <w:spacing w:val="-23"/>
        </w:rPr>
        <w:t> </w:t>
      </w:r>
      <w:r>
        <w:rPr/>
        <w:t>preservación</w:t>
      </w:r>
      <w:r>
        <w:rPr>
          <w:spacing w:val="-23"/>
        </w:rPr>
        <w:t> </w:t>
      </w:r>
      <w:r>
        <w:rPr/>
        <w:t>de</w:t>
      </w:r>
      <w:r>
        <w:rPr>
          <w:spacing w:val="-23"/>
        </w:rPr>
        <w:t> </w:t>
      </w:r>
      <w:r>
        <w:rPr/>
        <w:t>los</w:t>
      </w:r>
      <w:r>
        <w:rPr>
          <w:spacing w:val="-23"/>
        </w:rPr>
        <w:t> </w:t>
      </w:r>
      <w:r>
        <w:rPr/>
        <w:t>ecosistemas</w:t>
      </w:r>
      <w:r>
        <w:rPr>
          <w:spacing w:val="-23"/>
        </w:rPr>
        <w:t> </w:t>
      </w:r>
      <w:r>
        <w:rPr/>
        <w:t>y</w:t>
      </w:r>
      <w:r>
        <w:rPr>
          <w:spacing w:val="-23"/>
        </w:rPr>
        <w:t> </w:t>
      </w:r>
      <w:r>
        <w:rPr/>
        <w:t>su</w:t>
      </w:r>
      <w:r>
        <w:rPr>
          <w:spacing w:val="-23"/>
        </w:rPr>
        <w:t> </w:t>
      </w:r>
      <w:r>
        <w:rPr/>
        <w:t>biodiversidad,</w:t>
      </w:r>
      <w:r>
        <w:rPr>
          <w:spacing w:val="-23"/>
        </w:rPr>
        <w:t> </w:t>
      </w:r>
      <w:r>
        <w:rPr/>
        <w:t>así</w:t>
      </w:r>
      <w:r>
        <w:rPr>
          <w:spacing w:val="-23"/>
        </w:rPr>
        <w:t> </w:t>
      </w:r>
      <w:r>
        <w:rPr/>
        <w:t>como</w:t>
      </w:r>
      <w:r>
        <w:rPr>
          <w:spacing w:val="-23"/>
        </w:rPr>
        <w:t> </w:t>
      </w:r>
      <w:r>
        <w:rPr/>
        <w:t>la </w:t>
      </w:r>
      <w:r>
        <w:rPr>
          <w:w w:val="95"/>
        </w:rPr>
        <w:t>consulta</w:t>
      </w:r>
      <w:r>
        <w:rPr>
          <w:spacing w:val="-13"/>
          <w:w w:val="95"/>
        </w:rPr>
        <w:t> </w:t>
      </w:r>
      <w:r>
        <w:rPr>
          <w:w w:val="95"/>
        </w:rPr>
        <w:t>de</w:t>
      </w:r>
      <w:r>
        <w:rPr>
          <w:spacing w:val="-13"/>
          <w:w w:val="95"/>
        </w:rPr>
        <w:t> </w:t>
      </w:r>
      <w:r>
        <w:rPr>
          <w:w w:val="95"/>
        </w:rPr>
        <w:t>su</w:t>
      </w:r>
      <w:r>
        <w:rPr>
          <w:spacing w:val="-13"/>
          <w:w w:val="95"/>
        </w:rPr>
        <w:t> </w:t>
      </w:r>
      <w:r>
        <w:rPr>
          <w:w w:val="95"/>
        </w:rPr>
        <w:t>opinión</w:t>
      </w:r>
      <w:r>
        <w:rPr>
          <w:spacing w:val="-14"/>
          <w:w w:val="95"/>
        </w:rPr>
        <w:t> </w:t>
      </w:r>
      <w:r>
        <w:rPr>
          <w:w w:val="95"/>
        </w:rPr>
        <w:t>previa</w:t>
      </w:r>
      <w:r>
        <w:rPr>
          <w:spacing w:val="-13"/>
          <w:w w:val="95"/>
        </w:rPr>
        <w:t> </w:t>
      </w:r>
      <w:r>
        <w:rPr>
          <w:w w:val="95"/>
        </w:rPr>
        <w:t>a</w:t>
      </w:r>
      <w:r>
        <w:rPr>
          <w:spacing w:val="-13"/>
          <w:w w:val="95"/>
        </w:rPr>
        <w:t> </w:t>
      </w:r>
      <w:r>
        <w:rPr>
          <w:w w:val="95"/>
        </w:rPr>
        <w:t>la</w:t>
      </w:r>
      <w:r>
        <w:rPr>
          <w:spacing w:val="-13"/>
          <w:w w:val="95"/>
        </w:rPr>
        <w:t> </w:t>
      </w:r>
      <w:r>
        <w:rPr>
          <w:w w:val="95"/>
        </w:rPr>
        <w:t>expedición</w:t>
      </w:r>
      <w:r>
        <w:rPr>
          <w:spacing w:val="-14"/>
          <w:w w:val="95"/>
        </w:rPr>
        <w:t> </w:t>
      </w:r>
      <w:r>
        <w:rPr>
          <w:w w:val="95"/>
        </w:rPr>
        <w:t>de</w:t>
      </w:r>
      <w:r>
        <w:rPr>
          <w:spacing w:val="-13"/>
          <w:w w:val="95"/>
        </w:rPr>
        <w:t> </w:t>
      </w:r>
      <w:r>
        <w:rPr>
          <w:w w:val="95"/>
        </w:rPr>
        <w:t>las</w:t>
      </w:r>
      <w:r>
        <w:rPr>
          <w:spacing w:val="-13"/>
          <w:w w:val="95"/>
        </w:rPr>
        <w:t> </w:t>
      </w:r>
      <w:r>
        <w:rPr>
          <w:w w:val="95"/>
        </w:rPr>
        <w:t>declaratorias</w:t>
      </w:r>
      <w:r>
        <w:rPr>
          <w:spacing w:val="-12"/>
          <w:w w:val="95"/>
        </w:rPr>
        <w:t> </w:t>
      </w:r>
      <w:r>
        <w:rPr>
          <w:w w:val="95"/>
        </w:rPr>
        <w:t>para</w:t>
      </w:r>
      <w:r>
        <w:rPr>
          <w:spacing w:val="-13"/>
          <w:w w:val="95"/>
        </w:rPr>
        <w:t> </w:t>
      </w:r>
      <w:r>
        <w:rPr>
          <w:w w:val="95"/>
        </w:rPr>
        <w:t>su</w:t>
      </w:r>
      <w:r>
        <w:rPr>
          <w:spacing w:val="-13"/>
          <w:w w:val="95"/>
        </w:rPr>
        <w:t> </w:t>
      </w:r>
      <w:r>
        <w:rPr>
          <w:w w:val="95"/>
        </w:rPr>
        <w:t>estable- cimiento</w:t>
      </w:r>
      <w:r>
        <w:rPr>
          <w:spacing w:val="-8"/>
          <w:w w:val="95"/>
        </w:rPr>
        <w:t> </w:t>
      </w:r>
      <w:r>
        <w:rPr>
          <w:w w:val="95"/>
        </w:rPr>
        <w:t>y</w:t>
      </w:r>
      <w:r>
        <w:rPr>
          <w:spacing w:val="-8"/>
          <w:w w:val="95"/>
        </w:rPr>
        <w:t> </w:t>
      </w:r>
      <w:r>
        <w:rPr>
          <w:w w:val="95"/>
        </w:rPr>
        <w:t>la</w:t>
      </w:r>
      <w:r>
        <w:rPr>
          <w:spacing w:val="-8"/>
          <w:w w:val="95"/>
        </w:rPr>
        <w:t> </w:t>
      </w:r>
      <w:r>
        <w:rPr>
          <w:w w:val="95"/>
        </w:rPr>
        <w:t>posibilidad</w:t>
      </w:r>
      <w:r>
        <w:rPr>
          <w:spacing w:val="-8"/>
          <w:w w:val="95"/>
        </w:rPr>
        <w:t> </w:t>
      </w:r>
      <w:r>
        <w:rPr>
          <w:w w:val="95"/>
        </w:rPr>
        <w:t>de</w:t>
      </w:r>
      <w:r>
        <w:rPr>
          <w:spacing w:val="-8"/>
          <w:w w:val="95"/>
        </w:rPr>
        <w:t> </w:t>
      </w:r>
      <w:r>
        <w:rPr>
          <w:w w:val="95"/>
        </w:rPr>
        <w:t>otorgarles</w:t>
      </w:r>
      <w:r>
        <w:rPr>
          <w:spacing w:val="-8"/>
          <w:w w:val="95"/>
        </w:rPr>
        <w:t> </w:t>
      </w:r>
      <w:r>
        <w:rPr>
          <w:w w:val="95"/>
        </w:rPr>
        <w:t>la</w:t>
      </w:r>
      <w:r>
        <w:rPr>
          <w:spacing w:val="-8"/>
          <w:w w:val="95"/>
        </w:rPr>
        <w:t> </w:t>
      </w:r>
      <w:r>
        <w:rPr>
          <w:w w:val="95"/>
        </w:rPr>
        <w:t>administración</w:t>
      </w:r>
      <w:r>
        <w:rPr>
          <w:spacing w:val="-7"/>
          <w:w w:val="95"/>
        </w:rPr>
        <w:t> </w:t>
      </w:r>
      <w:r>
        <w:rPr>
          <w:w w:val="95"/>
        </w:rPr>
        <w:t>de</w:t>
      </w:r>
      <w:r>
        <w:rPr>
          <w:spacing w:val="-8"/>
          <w:w w:val="95"/>
        </w:rPr>
        <w:t> </w:t>
      </w:r>
      <w:r>
        <w:rPr>
          <w:w w:val="95"/>
        </w:rPr>
        <w:t>las</w:t>
      </w:r>
      <w:r>
        <w:rPr>
          <w:spacing w:val="-8"/>
          <w:w w:val="95"/>
        </w:rPr>
        <w:t> </w:t>
      </w:r>
      <w:r>
        <w:rPr>
          <w:w w:val="95"/>
        </w:rPr>
        <w:t>áreas</w:t>
      </w:r>
      <w:r>
        <w:rPr>
          <w:spacing w:val="-8"/>
          <w:w w:val="95"/>
        </w:rPr>
        <w:t> </w:t>
      </w:r>
      <w:r>
        <w:rPr>
          <w:w w:val="95"/>
        </w:rPr>
        <w:t>protegidas, una</w:t>
      </w:r>
      <w:r>
        <w:rPr>
          <w:spacing w:val="-5"/>
          <w:w w:val="95"/>
        </w:rPr>
        <w:t> </w:t>
      </w:r>
      <w:r>
        <w:rPr>
          <w:w w:val="95"/>
        </w:rPr>
        <w:t>vez</w:t>
      </w:r>
      <w:r>
        <w:rPr>
          <w:spacing w:val="-5"/>
          <w:w w:val="95"/>
        </w:rPr>
        <w:t> </w:t>
      </w:r>
      <w:r>
        <w:rPr>
          <w:w w:val="95"/>
        </w:rPr>
        <w:t>que</w:t>
      </w:r>
      <w:r>
        <w:rPr>
          <w:spacing w:val="-5"/>
          <w:w w:val="95"/>
        </w:rPr>
        <w:t> </w:t>
      </w:r>
      <w:r>
        <w:rPr>
          <w:w w:val="95"/>
        </w:rPr>
        <w:t>se</w:t>
      </w:r>
      <w:r>
        <w:rPr>
          <w:spacing w:val="-5"/>
          <w:w w:val="95"/>
        </w:rPr>
        <w:t> </w:t>
      </w:r>
      <w:r>
        <w:rPr>
          <w:w w:val="95"/>
        </w:rPr>
        <w:t>cuente</w:t>
      </w:r>
      <w:r>
        <w:rPr>
          <w:spacing w:val="-5"/>
          <w:w w:val="95"/>
        </w:rPr>
        <w:t> </w:t>
      </w:r>
      <w:r>
        <w:rPr>
          <w:w w:val="95"/>
        </w:rPr>
        <w:t>con</w:t>
      </w:r>
      <w:r>
        <w:rPr>
          <w:spacing w:val="-5"/>
          <w:w w:val="95"/>
        </w:rPr>
        <w:t> </w:t>
      </w:r>
      <w:r>
        <w:rPr>
          <w:w w:val="95"/>
        </w:rPr>
        <w:t>el</w:t>
      </w:r>
      <w:r>
        <w:rPr>
          <w:spacing w:val="-5"/>
          <w:w w:val="95"/>
        </w:rPr>
        <w:t> </w:t>
      </w:r>
      <w:r>
        <w:rPr>
          <w:w w:val="95"/>
        </w:rPr>
        <w:t>programa</w:t>
      </w:r>
      <w:r>
        <w:rPr>
          <w:spacing w:val="-6"/>
          <w:w w:val="95"/>
        </w:rPr>
        <w:t> </w:t>
      </w:r>
      <w:r>
        <w:rPr>
          <w:w w:val="95"/>
        </w:rPr>
        <w:t>de</w:t>
      </w:r>
      <w:r>
        <w:rPr>
          <w:spacing w:val="-5"/>
          <w:w w:val="95"/>
        </w:rPr>
        <w:t> </w:t>
      </w:r>
      <w:r>
        <w:rPr>
          <w:w w:val="95"/>
        </w:rPr>
        <w:t>manejo</w:t>
      </w:r>
      <w:r>
        <w:rPr>
          <w:spacing w:val="-5"/>
          <w:w w:val="95"/>
        </w:rPr>
        <w:t> </w:t>
      </w:r>
      <w:r>
        <w:rPr>
          <w:w w:val="95"/>
        </w:rPr>
        <w:t>respectivo.</w:t>
      </w:r>
    </w:p>
    <w:p>
      <w:pPr>
        <w:pStyle w:val="BodyText"/>
        <w:ind w:left="1553" w:right="1551" w:firstLine="283"/>
        <w:jc w:val="both"/>
      </w:pPr>
      <w:r>
        <w:rPr>
          <w:spacing w:val="-3"/>
          <w:w w:val="95"/>
        </w:rPr>
        <w:t>Entre </w:t>
      </w:r>
      <w:r>
        <w:rPr>
          <w:w w:val="95"/>
        </w:rPr>
        <w:t>los criterios para la preservación y aprovechamiento sustentable de la flora</w:t>
      </w:r>
      <w:r>
        <w:rPr>
          <w:spacing w:val="-6"/>
          <w:w w:val="95"/>
        </w:rPr>
        <w:t> </w:t>
      </w:r>
      <w:r>
        <w:rPr>
          <w:w w:val="95"/>
        </w:rPr>
        <w:t>y</w:t>
      </w:r>
      <w:r>
        <w:rPr>
          <w:spacing w:val="-5"/>
          <w:w w:val="95"/>
        </w:rPr>
        <w:t> </w:t>
      </w:r>
      <w:r>
        <w:rPr>
          <w:w w:val="95"/>
        </w:rPr>
        <w:t>fauna</w:t>
      </w:r>
      <w:r>
        <w:rPr>
          <w:spacing w:val="-6"/>
          <w:w w:val="95"/>
        </w:rPr>
        <w:t> </w:t>
      </w:r>
      <w:r>
        <w:rPr>
          <w:w w:val="95"/>
        </w:rPr>
        <w:t>silvestres</w:t>
      </w:r>
      <w:r>
        <w:rPr>
          <w:spacing w:val="-5"/>
          <w:w w:val="95"/>
        </w:rPr>
        <w:t> </w:t>
      </w:r>
      <w:r>
        <w:rPr>
          <w:w w:val="95"/>
        </w:rPr>
        <w:t>que</w:t>
      </w:r>
      <w:r>
        <w:rPr>
          <w:spacing w:val="-5"/>
          <w:w w:val="95"/>
        </w:rPr>
        <w:t> </w:t>
      </w:r>
      <w:r>
        <w:rPr>
          <w:w w:val="95"/>
        </w:rPr>
        <w:t>deben</w:t>
      </w:r>
      <w:r>
        <w:rPr>
          <w:spacing w:val="-5"/>
          <w:w w:val="95"/>
        </w:rPr>
        <w:t> </w:t>
      </w:r>
      <w:r>
        <w:rPr>
          <w:w w:val="95"/>
        </w:rPr>
        <w:t>considerar</w:t>
      </w:r>
      <w:r>
        <w:rPr>
          <w:spacing w:val="-5"/>
          <w:w w:val="95"/>
        </w:rPr>
        <w:t> </w:t>
      </w:r>
      <w:r>
        <w:rPr>
          <w:w w:val="95"/>
        </w:rPr>
        <w:t>las</w:t>
      </w:r>
      <w:r>
        <w:rPr>
          <w:spacing w:val="-5"/>
          <w:w w:val="95"/>
        </w:rPr>
        <w:t> </w:t>
      </w:r>
      <w:r>
        <w:rPr>
          <w:w w:val="95"/>
        </w:rPr>
        <w:t>autoridades</w:t>
      </w:r>
      <w:r>
        <w:rPr>
          <w:spacing w:val="-5"/>
          <w:w w:val="95"/>
        </w:rPr>
        <w:t> </w:t>
      </w:r>
      <w:r>
        <w:rPr>
          <w:w w:val="95"/>
        </w:rPr>
        <w:t>conforme</w:t>
      </w:r>
      <w:r>
        <w:rPr>
          <w:spacing w:val="-5"/>
          <w:w w:val="95"/>
        </w:rPr>
        <w:t> </w:t>
      </w:r>
      <w:r>
        <w:rPr>
          <w:w w:val="95"/>
        </w:rPr>
        <w:t>a</w:t>
      </w:r>
      <w:r>
        <w:rPr>
          <w:spacing w:val="-5"/>
          <w:w w:val="95"/>
        </w:rPr>
        <w:t> </w:t>
      </w:r>
      <w:r>
        <w:rPr>
          <w:w w:val="95"/>
        </w:rPr>
        <w:t>esa</w:t>
      </w:r>
      <w:r>
        <w:rPr>
          <w:spacing w:val="-5"/>
          <w:w w:val="95"/>
        </w:rPr>
        <w:t> </w:t>
      </w:r>
      <w:r>
        <w:rPr>
          <w:spacing w:val="-6"/>
          <w:w w:val="95"/>
        </w:rPr>
        <w:t>ley, </w:t>
      </w:r>
      <w:r>
        <w:rPr>
          <w:w w:val="95"/>
        </w:rPr>
        <w:t>está el conocimiento biológico tradicional y la participación de las comunidades y</w:t>
      </w:r>
      <w:r>
        <w:rPr>
          <w:spacing w:val="-15"/>
          <w:w w:val="95"/>
        </w:rPr>
        <w:t> </w:t>
      </w:r>
      <w:r>
        <w:rPr>
          <w:w w:val="95"/>
        </w:rPr>
        <w:t>pueblos</w:t>
      </w:r>
      <w:r>
        <w:rPr>
          <w:spacing w:val="-15"/>
          <w:w w:val="95"/>
        </w:rPr>
        <w:t> </w:t>
      </w:r>
      <w:r>
        <w:rPr>
          <w:w w:val="95"/>
        </w:rPr>
        <w:t>indígenas</w:t>
      </w:r>
      <w:r>
        <w:rPr>
          <w:spacing w:val="-15"/>
          <w:w w:val="95"/>
        </w:rPr>
        <w:t> </w:t>
      </w:r>
      <w:r>
        <w:rPr>
          <w:w w:val="95"/>
        </w:rPr>
        <w:t>en</w:t>
      </w:r>
      <w:r>
        <w:rPr>
          <w:spacing w:val="-15"/>
          <w:w w:val="95"/>
        </w:rPr>
        <w:t> </w:t>
      </w:r>
      <w:r>
        <w:rPr>
          <w:w w:val="95"/>
        </w:rPr>
        <w:t>la</w:t>
      </w:r>
      <w:r>
        <w:rPr>
          <w:spacing w:val="-15"/>
          <w:w w:val="95"/>
        </w:rPr>
        <w:t> </w:t>
      </w:r>
      <w:r>
        <w:rPr>
          <w:w w:val="95"/>
        </w:rPr>
        <w:t>elaboración</w:t>
      </w:r>
      <w:r>
        <w:rPr>
          <w:spacing w:val="-15"/>
          <w:w w:val="95"/>
        </w:rPr>
        <w:t> </w:t>
      </w:r>
      <w:r>
        <w:rPr>
          <w:w w:val="95"/>
        </w:rPr>
        <w:t>de</w:t>
      </w:r>
      <w:r>
        <w:rPr>
          <w:spacing w:val="-15"/>
          <w:w w:val="95"/>
        </w:rPr>
        <w:t> </w:t>
      </w:r>
      <w:r>
        <w:rPr>
          <w:w w:val="95"/>
        </w:rPr>
        <w:t>programas</w:t>
      </w:r>
      <w:r>
        <w:rPr>
          <w:spacing w:val="-15"/>
          <w:w w:val="95"/>
        </w:rPr>
        <w:t> </w:t>
      </w:r>
      <w:r>
        <w:rPr>
          <w:w w:val="95"/>
        </w:rPr>
        <w:t>de</w:t>
      </w:r>
      <w:r>
        <w:rPr>
          <w:spacing w:val="-15"/>
          <w:w w:val="95"/>
        </w:rPr>
        <w:t> </w:t>
      </w:r>
      <w:r>
        <w:rPr>
          <w:w w:val="95"/>
        </w:rPr>
        <w:t>biodiversidad</w:t>
      </w:r>
      <w:r>
        <w:rPr>
          <w:spacing w:val="-15"/>
          <w:w w:val="95"/>
        </w:rPr>
        <w:t> </w:t>
      </w:r>
      <w:r>
        <w:rPr>
          <w:w w:val="95"/>
        </w:rPr>
        <w:t>de</w:t>
      </w:r>
      <w:r>
        <w:rPr>
          <w:spacing w:val="-15"/>
          <w:w w:val="95"/>
        </w:rPr>
        <w:t> </w:t>
      </w:r>
      <w:r>
        <w:rPr>
          <w:w w:val="95"/>
        </w:rPr>
        <w:t>las</w:t>
      </w:r>
      <w:r>
        <w:rPr>
          <w:spacing w:val="-15"/>
          <w:w w:val="95"/>
        </w:rPr>
        <w:t> </w:t>
      </w:r>
      <w:r>
        <w:rPr>
          <w:spacing w:val="-3"/>
          <w:w w:val="95"/>
        </w:rPr>
        <w:t>áreas </w:t>
      </w:r>
      <w:r>
        <w:rPr/>
        <w:t>en</w:t>
      </w:r>
      <w:r>
        <w:rPr>
          <w:spacing w:val="-13"/>
        </w:rPr>
        <w:t> </w:t>
      </w:r>
      <w:r>
        <w:rPr/>
        <w:t>que</w:t>
      </w:r>
      <w:r>
        <w:rPr>
          <w:spacing w:val="-13"/>
        </w:rPr>
        <w:t> </w:t>
      </w:r>
      <w:r>
        <w:rPr/>
        <w:t>habiten.</w:t>
      </w:r>
      <w:r>
        <w:rPr>
          <w:spacing w:val="-13"/>
        </w:rPr>
        <w:t> </w:t>
      </w:r>
      <w:r>
        <w:rPr>
          <w:spacing w:val="-6"/>
        </w:rPr>
        <w:t>Por</w:t>
      </w:r>
      <w:r>
        <w:rPr>
          <w:spacing w:val="-13"/>
        </w:rPr>
        <w:t> </w:t>
      </w:r>
      <w:r>
        <w:rPr/>
        <w:t>lo</w:t>
      </w:r>
      <w:r>
        <w:rPr>
          <w:spacing w:val="-13"/>
        </w:rPr>
        <w:t> </w:t>
      </w:r>
      <w:r>
        <w:rPr/>
        <w:t>tanto,</w:t>
      </w:r>
      <w:r>
        <w:rPr>
          <w:spacing w:val="-13"/>
        </w:rPr>
        <w:t> </w:t>
      </w:r>
      <w:r>
        <w:rPr/>
        <w:t>la</w:t>
      </w:r>
      <w:r>
        <w:rPr>
          <w:spacing w:val="-13"/>
        </w:rPr>
        <w:t> </w:t>
      </w:r>
      <w:r>
        <w:rPr/>
        <w:t>Semarnat</w:t>
      </w:r>
      <w:r>
        <w:rPr>
          <w:spacing w:val="-13"/>
        </w:rPr>
        <w:t> </w:t>
      </w:r>
      <w:r>
        <w:rPr/>
        <w:t>tiene</w:t>
      </w:r>
      <w:r>
        <w:rPr>
          <w:spacing w:val="-13"/>
        </w:rPr>
        <w:t> </w:t>
      </w:r>
      <w:r>
        <w:rPr/>
        <w:t>el</w:t>
      </w:r>
      <w:r>
        <w:rPr>
          <w:spacing w:val="-13"/>
        </w:rPr>
        <w:t> </w:t>
      </w:r>
      <w:r>
        <w:rPr/>
        <w:t>deber</w:t>
      </w:r>
      <w:r>
        <w:rPr>
          <w:spacing w:val="-13"/>
        </w:rPr>
        <w:t> </w:t>
      </w:r>
      <w:r>
        <w:rPr/>
        <w:t>de</w:t>
      </w:r>
      <w:r>
        <w:rPr>
          <w:spacing w:val="-13"/>
        </w:rPr>
        <w:t> </w:t>
      </w:r>
      <w:r>
        <w:rPr/>
        <w:t>promover</w:t>
      </w:r>
      <w:r>
        <w:rPr>
          <w:spacing w:val="-13"/>
        </w:rPr>
        <w:t> </w:t>
      </w:r>
      <w:r>
        <w:rPr/>
        <w:t>y</w:t>
      </w:r>
      <w:r>
        <w:rPr>
          <w:spacing w:val="-13"/>
        </w:rPr>
        <w:t> </w:t>
      </w:r>
      <w:r>
        <w:rPr/>
        <w:t>apoyar el</w:t>
      </w:r>
      <w:r>
        <w:rPr>
          <w:spacing w:val="-29"/>
        </w:rPr>
        <w:t> </w:t>
      </w:r>
      <w:r>
        <w:rPr/>
        <w:t>manejo</w:t>
      </w:r>
      <w:r>
        <w:rPr>
          <w:spacing w:val="-29"/>
        </w:rPr>
        <w:t> </w:t>
      </w:r>
      <w:r>
        <w:rPr/>
        <w:t>de</w:t>
      </w:r>
      <w:r>
        <w:rPr>
          <w:spacing w:val="-29"/>
        </w:rPr>
        <w:t> </w:t>
      </w:r>
      <w:r>
        <w:rPr/>
        <w:t>la</w:t>
      </w:r>
      <w:r>
        <w:rPr>
          <w:spacing w:val="-30"/>
        </w:rPr>
        <w:t> </w:t>
      </w:r>
      <w:r>
        <w:rPr/>
        <w:t>flora</w:t>
      </w:r>
      <w:r>
        <w:rPr>
          <w:spacing w:val="-30"/>
        </w:rPr>
        <w:t> </w:t>
      </w:r>
      <w:r>
        <w:rPr/>
        <w:t>y</w:t>
      </w:r>
      <w:r>
        <w:rPr>
          <w:spacing w:val="-29"/>
        </w:rPr>
        <w:t> </w:t>
      </w:r>
      <w:r>
        <w:rPr/>
        <w:t>fauna</w:t>
      </w:r>
      <w:r>
        <w:rPr>
          <w:spacing w:val="-30"/>
        </w:rPr>
        <w:t> </w:t>
      </w:r>
      <w:r>
        <w:rPr/>
        <w:t>silvestres</w:t>
      </w:r>
      <w:r>
        <w:rPr>
          <w:spacing w:val="-29"/>
        </w:rPr>
        <w:t> </w:t>
      </w:r>
      <w:r>
        <w:rPr/>
        <w:t>con</w:t>
      </w:r>
      <w:r>
        <w:rPr>
          <w:spacing w:val="-30"/>
        </w:rPr>
        <w:t> </w:t>
      </w:r>
      <w:r>
        <w:rPr/>
        <w:t>base</w:t>
      </w:r>
      <w:r>
        <w:rPr>
          <w:spacing w:val="-30"/>
        </w:rPr>
        <w:t> </w:t>
      </w:r>
      <w:r>
        <w:rPr/>
        <w:t>en</w:t>
      </w:r>
      <w:r>
        <w:rPr>
          <w:spacing w:val="-29"/>
        </w:rPr>
        <w:t> </w:t>
      </w:r>
      <w:r>
        <w:rPr/>
        <w:t>ese</w:t>
      </w:r>
      <w:r>
        <w:rPr>
          <w:spacing w:val="-29"/>
        </w:rPr>
        <w:t> </w:t>
      </w:r>
      <w:r>
        <w:rPr/>
        <w:t>conocimiento,</w:t>
      </w:r>
      <w:r>
        <w:rPr>
          <w:spacing w:val="-30"/>
        </w:rPr>
        <w:t> </w:t>
      </w:r>
      <w:r>
        <w:rPr/>
        <w:t>además</w:t>
      </w:r>
      <w:r>
        <w:rPr>
          <w:spacing w:val="-29"/>
        </w:rPr>
        <w:t> </w:t>
      </w:r>
      <w:r>
        <w:rPr/>
        <w:t>de </w:t>
      </w:r>
      <w:r>
        <w:rPr>
          <w:w w:val="95"/>
        </w:rPr>
        <w:t>información</w:t>
      </w:r>
      <w:r>
        <w:rPr>
          <w:spacing w:val="-8"/>
          <w:w w:val="95"/>
        </w:rPr>
        <w:t> </w:t>
      </w:r>
      <w:r>
        <w:rPr>
          <w:w w:val="95"/>
        </w:rPr>
        <w:t>técnica,</w:t>
      </w:r>
      <w:r>
        <w:rPr>
          <w:spacing w:val="-8"/>
          <w:w w:val="95"/>
        </w:rPr>
        <w:t> </w:t>
      </w:r>
      <w:r>
        <w:rPr>
          <w:w w:val="95"/>
        </w:rPr>
        <w:t>científica</w:t>
      </w:r>
      <w:r>
        <w:rPr>
          <w:spacing w:val="-8"/>
          <w:w w:val="95"/>
        </w:rPr>
        <w:t> </w:t>
      </w:r>
      <w:r>
        <w:rPr>
          <w:w w:val="95"/>
        </w:rPr>
        <w:t>y</w:t>
      </w:r>
      <w:r>
        <w:rPr>
          <w:spacing w:val="-8"/>
          <w:w w:val="95"/>
        </w:rPr>
        <w:t> </w:t>
      </w:r>
      <w:r>
        <w:rPr>
          <w:w w:val="95"/>
        </w:rPr>
        <w:t>económica.</w:t>
      </w:r>
      <w:r>
        <w:rPr>
          <w:spacing w:val="-8"/>
          <w:w w:val="95"/>
        </w:rPr>
        <w:t> </w:t>
      </w:r>
      <w:r>
        <w:rPr>
          <w:w w:val="95"/>
        </w:rPr>
        <w:t>A</w:t>
      </w:r>
      <w:r>
        <w:rPr>
          <w:spacing w:val="-8"/>
          <w:w w:val="95"/>
        </w:rPr>
        <w:t> </w:t>
      </w:r>
      <w:r>
        <w:rPr>
          <w:w w:val="95"/>
        </w:rPr>
        <w:t>estas</w:t>
      </w:r>
      <w:r>
        <w:rPr>
          <w:spacing w:val="-8"/>
          <w:w w:val="95"/>
        </w:rPr>
        <w:t> </w:t>
      </w:r>
      <w:r>
        <w:rPr>
          <w:w w:val="95"/>
        </w:rPr>
        <w:t>modificaciones</w:t>
      </w:r>
      <w:r>
        <w:rPr>
          <w:spacing w:val="-8"/>
          <w:w w:val="95"/>
        </w:rPr>
        <w:t> </w:t>
      </w:r>
      <w:r>
        <w:rPr>
          <w:w w:val="95"/>
        </w:rPr>
        <w:t>y</w:t>
      </w:r>
      <w:r>
        <w:rPr>
          <w:spacing w:val="-8"/>
          <w:w w:val="95"/>
        </w:rPr>
        <w:t> </w:t>
      </w:r>
      <w:r>
        <w:rPr>
          <w:w w:val="95"/>
        </w:rPr>
        <w:t>adiciones</w:t>
      </w:r>
      <w:r>
        <w:rPr>
          <w:spacing w:val="-8"/>
          <w:w w:val="95"/>
        </w:rPr>
        <w:t> </w:t>
      </w:r>
      <w:r>
        <w:rPr>
          <w:w w:val="95"/>
        </w:rPr>
        <w:t>a </w:t>
      </w:r>
      <w:r>
        <w:rPr>
          <w:spacing w:val="-1"/>
          <w:w w:val="93"/>
        </w:rPr>
        <w:t>l</w:t>
      </w:r>
      <w:r>
        <w:rPr>
          <w:w w:val="93"/>
        </w:rPr>
        <w:t>a</w:t>
      </w:r>
      <w:r>
        <w:rPr>
          <w:spacing w:val="4"/>
        </w:rPr>
        <w:t> </w:t>
      </w:r>
      <w:r>
        <w:rPr>
          <w:rFonts w:ascii="Times New Roman" w:hAnsi="Times New Roman"/>
          <w:i/>
          <w:spacing w:val="-1"/>
          <w:w w:val="86"/>
        </w:rPr>
        <w:t>Le</w:t>
      </w:r>
      <w:r>
        <w:rPr>
          <w:rFonts w:ascii="Times New Roman" w:hAnsi="Times New Roman"/>
          <w:i/>
          <w:w w:val="86"/>
        </w:rPr>
        <w:t>y</w:t>
      </w:r>
      <w:r>
        <w:rPr>
          <w:rFonts w:ascii="Times New Roman" w:hAnsi="Times New Roman"/>
          <w:i/>
          <w:spacing w:val="-3"/>
        </w:rPr>
        <w:t> </w:t>
      </w:r>
      <w:r>
        <w:rPr>
          <w:rFonts w:ascii="Times New Roman" w:hAnsi="Times New Roman"/>
          <w:i/>
          <w:w w:val="88"/>
        </w:rPr>
        <w:t>General</w:t>
      </w:r>
      <w:r>
        <w:rPr>
          <w:rFonts w:ascii="Times New Roman" w:hAnsi="Times New Roman"/>
          <w:i/>
          <w:spacing w:val="-3"/>
        </w:rPr>
        <w:t> </w:t>
      </w:r>
      <w:r>
        <w:rPr>
          <w:rFonts w:ascii="Times New Roman" w:hAnsi="Times New Roman"/>
          <w:i/>
          <w:w w:val="85"/>
        </w:rPr>
        <w:t>del</w:t>
      </w:r>
      <w:r>
        <w:rPr>
          <w:rFonts w:ascii="Times New Roman" w:hAnsi="Times New Roman"/>
          <w:i/>
          <w:spacing w:val="-3"/>
        </w:rPr>
        <w:t> </w:t>
      </w:r>
      <w:r>
        <w:rPr>
          <w:rFonts w:ascii="Times New Roman" w:hAnsi="Times New Roman"/>
          <w:i/>
          <w:w w:val="87"/>
        </w:rPr>
        <w:t>Equilibrio</w:t>
      </w:r>
      <w:r>
        <w:rPr>
          <w:rFonts w:ascii="Times New Roman" w:hAnsi="Times New Roman"/>
          <w:i/>
          <w:spacing w:val="-4"/>
        </w:rPr>
        <w:t> </w:t>
      </w:r>
      <w:r>
        <w:rPr>
          <w:rFonts w:ascii="Times New Roman" w:hAnsi="Times New Roman"/>
          <w:i/>
          <w:w w:val="83"/>
        </w:rPr>
        <w:t>Ecológico</w:t>
      </w:r>
      <w:r>
        <w:rPr>
          <w:rFonts w:ascii="Times New Roman" w:hAnsi="Times New Roman"/>
          <w:i/>
          <w:spacing w:val="-4"/>
        </w:rPr>
        <w:t> </w:t>
      </w:r>
      <w:r>
        <w:rPr>
          <w:rFonts w:ascii="Times New Roman" w:hAnsi="Times New Roman"/>
          <w:i/>
          <w:w w:val="78"/>
        </w:rPr>
        <w:t>y</w:t>
      </w:r>
      <w:r>
        <w:rPr>
          <w:rFonts w:ascii="Times New Roman" w:hAnsi="Times New Roman"/>
          <w:i/>
          <w:spacing w:val="-3"/>
        </w:rPr>
        <w:t> </w:t>
      </w:r>
      <w:r>
        <w:rPr>
          <w:rFonts w:ascii="Times New Roman" w:hAnsi="Times New Roman"/>
          <w:i/>
          <w:spacing w:val="-4"/>
          <w:w w:val="93"/>
        </w:rPr>
        <w:t>P</w:t>
      </w:r>
      <w:r>
        <w:rPr>
          <w:rFonts w:ascii="Times New Roman" w:hAnsi="Times New Roman"/>
          <w:i/>
          <w:spacing w:val="-8"/>
          <w:w w:val="89"/>
        </w:rPr>
        <w:t>r</w:t>
      </w:r>
      <w:r>
        <w:rPr>
          <w:rFonts w:ascii="Times New Roman" w:hAnsi="Times New Roman"/>
          <w:i/>
          <w:w w:val="76"/>
        </w:rPr>
        <w:t>ottección</w:t>
      </w:r>
      <w:r>
        <w:rPr>
          <w:rFonts w:ascii="Times New Roman" w:hAnsi="Times New Roman"/>
          <w:i/>
          <w:spacing w:val="-3"/>
        </w:rPr>
        <w:t> </w:t>
      </w:r>
      <w:r>
        <w:rPr>
          <w:rFonts w:ascii="Times New Roman" w:hAnsi="Times New Roman"/>
          <w:i/>
          <w:spacing w:val="-1"/>
          <w:w w:val="89"/>
        </w:rPr>
        <w:t>a</w:t>
      </w:r>
      <w:r>
        <w:rPr>
          <w:rFonts w:ascii="Times New Roman" w:hAnsi="Times New Roman"/>
          <w:i/>
          <w:w w:val="89"/>
        </w:rPr>
        <w:t>l</w:t>
      </w:r>
      <w:r>
        <w:rPr>
          <w:rFonts w:ascii="Times New Roman" w:hAnsi="Times New Roman"/>
          <w:i/>
          <w:spacing w:val="-3"/>
        </w:rPr>
        <w:t> </w:t>
      </w:r>
      <w:r>
        <w:rPr>
          <w:rFonts w:ascii="Times New Roman" w:hAnsi="Times New Roman"/>
          <w:i/>
          <w:w w:val="80"/>
        </w:rPr>
        <w:t>Ambientte</w:t>
      </w:r>
      <w:r>
        <w:rPr>
          <w:rFonts w:ascii="Times New Roman" w:hAnsi="Times New Roman"/>
          <w:i/>
          <w:spacing w:val="-3"/>
        </w:rPr>
        <w:t> </w:t>
      </w:r>
      <w:r>
        <w:rPr>
          <w:w w:val="78"/>
        </w:rPr>
        <w:t>(</w:t>
      </w:r>
      <w:r>
        <w:rPr>
          <w:i/>
          <w:w w:val="212"/>
          <w:sz w:val="17"/>
        </w:rPr>
        <w:t>l</w:t>
      </w:r>
      <w:r>
        <w:rPr>
          <w:i/>
          <w:w w:val="128"/>
          <w:sz w:val="17"/>
        </w:rPr>
        <w:t>g</w:t>
      </w:r>
      <w:r>
        <w:rPr>
          <w:i/>
          <w:w w:val="130"/>
          <w:sz w:val="17"/>
        </w:rPr>
        <w:t>ee</w:t>
      </w:r>
      <w:r>
        <w:rPr>
          <w:i/>
          <w:spacing w:val="-12"/>
          <w:w w:val="112"/>
          <w:sz w:val="17"/>
        </w:rPr>
        <w:t>p</w:t>
      </w:r>
      <w:r>
        <w:rPr>
          <w:i/>
          <w:spacing w:val="-1"/>
          <w:w w:val="107"/>
          <w:sz w:val="17"/>
        </w:rPr>
        <w:t>a</w:t>
      </w:r>
      <w:r>
        <w:rPr>
          <w:w w:val="121"/>
        </w:rPr>
        <w:t>,</w:t>
      </w:r>
      <w:r>
        <w:rPr>
          <w:spacing w:val="4"/>
        </w:rPr>
        <w:t> </w:t>
      </w:r>
      <w:r>
        <w:rPr>
          <w:w w:val="90"/>
        </w:rPr>
        <w:t>2008),</w:t>
      </w:r>
      <w:r>
        <w:rPr>
          <w:spacing w:val="4"/>
        </w:rPr>
        <w:t> </w:t>
      </w:r>
      <w:r>
        <w:rPr>
          <w:w w:val="92"/>
        </w:rPr>
        <w:t>siguie- </w:t>
      </w:r>
      <w:r>
        <w:rPr>
          <w:spacing w:val="-8"/>
          <w:w w:val="91"/>
        </w:rPr>
        <w:t>r</w:t>
      </w:r>
      <w:r>
        <w:rPr>
          <w:w w:val="95"/>
        </w:rPr>
        <w:t>on</w:t>
      </w:r>
      <w:r>
        <w:rPr>
          <w:spacing w:val="14"/>
        </w:rPr>
        <w:t> </w:t>
      </w:r>
      <w:r>
        <w:rPr>
          <w:spacing w:val="-1"/>
          <w:w w:val="93"/>
        </w:rPr>
        <w:t>l</w:t>
      </w:r>
      <w:r>
        <w:rPr>
          <w:w w:val="93"/>
        </w:rPr>
        <w:t>a</w:t>
      </w:r>
      <w:r>
        <w:rPr>
          <w:spacing w:val="14"/>
        </w:rPr>
        <w:t> </w:t>
      </w:r>
      <w:r>
        <w:rPr>
          <w:w w:val="95"/>
        </w:rPr>
        <w:t>p</w:t>
      </w:r>
      <w:r>
        <w:rPr>
          <w:spacing w:val="-8"/>
          <w:w w:val="95"/>
        </w:rPr>
        <w:t>r</w:t>
      </w:r>
      <w:r>
        <w:rPr>
          <w:w w:val="94"/>
        </w:rPr>
        <w:t>omulgación</w:t>
      </w:r>
      <w:r>
        <w:rPr>
          <w:spacing w:val="14"/>
        </w:rPr>
        <w:t> </w:t>
      </w:r>
      <w:r>
        <w:rPr>
          <w:spacing w:val="-1"/>
          <w:w w:val="95"/>
        </w:rPr>
        <w:t>d</w:t>
      </w:r>
      <w:r>
        <w:rPr>
          <w:w w:val="95"/>
        </w:rPr>
        <w:t>e</w:t>
      </w:r>
      <w:r>
        <w:rPr>
          <w:spacing w:val="15"/>
        </w:rPr>
        <w:t> </w:t>
      </w:r>
      <w:r>
        <w:rPr>
          <w:spacing w:val="-1"/>
          <w:w w:val="93"/>
        </w:rPr>
        <w:t>l</w:t>
      </w:r>
      <w:r>
        <w:rPr>
          <w:w w:val="93"/>
        </w:rPr>
        <w:t>a</w:t>
      </w:r>
      <w:r>
        <w:rPr>
          <w:spacing w:val="14"/>
        </w:rPr>
        <w:t> </w:t>
      </w:r>
      <w:r>
        <w:rPr>
          <w:rFonts w:ascii="Times New Roman" w:hAnsi="Times New Roman"/>
          <w:i/>
          <w:spacing w:val="-1"/>
          <w:w w:val="86"/>
        </w:rPr>
        <w:t>Le</w:t>
      </w:r>
      <w:r>
        <w:rPr>
          <w:rFonts w:ascii="Times New Roman" w:hAnsi="Times New Roman"/>
          <w:i/>
          <w:w w:val="86"/>
        </w:rPr>
        <w:t>y</w:t>
      </w:r>
      <w:r>
        <w:rPr>
          <w:rFonts w:ascii="Times New Roman" w:hAnsi="Times New Roman"/>
          <w:i/>
          <w:spacing w:val="8"/>
        </w:rPr>
        <w:t> </w:t>
      </w:r>
      <w:r>
        <w:rPr>
          <w:rFonts w:ascii="Times New Roman" w:hAnsi="Times New Roman"/>
          <w:i/>
          <w:w w:val="88"/>
        </w:rPr>
        <w:t>General</w:t>
      </w:r>
      <w:r>
        <w:rPr>
          <w:rFonts w:ascii="Times New Roman" w:hAnsi="Times New Roman"/>
          <w:i/>
          <w:spacing w:val="7"/>
        </w:rPr>
        <w:t> </w:t>
      </w:r>
      <w:r>
        <w:rPr>
          <w:rFonts w:ascii="Times New Roman" w:hAnsi="Times New Roman"/>
          <w:i/>
          <w:w w:val="83"/>
        </w:rPr>
        <w:t>de</w:t>
      </w:r>
      <w:r>
        <w:rPr>
          <w:rFonts w:ascii="Times New Roman" w:hAnsi="Times New Roman"/>
          <w:i/>
          <w:spacing w:val="8"/>
        </w:rPr>
        <w:t> </w:t>
      </w:r>
      <w:r>
        <w:rPr>
          <w:rFonts w:ascii="Times New Roman" w:hAnsi="Times New Roman"/>
          <w:i/>
          <w:spacing w:val="-10"/>
          <w:w w:val="90"/>
        </w:rPr>
        <w:t>V</w:t>
      </w:r>
      <w:r>
        <w:rPr>
          <w:rFonts w:ascii="Times New Roman" w:hAnsi="Times New Roman"/>
          <w:i/>
          <w:w w:val="89"/>
        </w:rPr>
        <w:t>ida</w:t>
      </w:r>
      <w:r>
        <w:rPr>
          <w:rFonts w:ascii="Times New Roman" w:hAnsi="Times New Roman"/>
          <w:i/>
          <w:spacing w:val="7"/>
        </w:rPr>
        <w:t> </w:t>
      </w:r>
      <w:r>
        <w:rPr>
          <w:rFonts w:ascii="Times New Roman" w:hAnsi="Times New Roman"/>
          <w:i/>
          <w:w w:val="81"/>
        </w:rPr>
        <w:t>Silvestt</w:t>
      </w:r>
      <w:r>
        <w:rPr>
          <w:rFonts w:ascii="Times New Roman" w:hAnsi="Times New Roman"/>
          <w:i/>
          <w:spacing w:val="-10"/>
          <w:w w:val="81"/>
        </w:rPr>
        <w:t>r</w:t>
      </w:r>
      <w:r>
        <w:rPr>
          <w:rFonts w:ascii="Times New Roman" w:hAnsi="Times New Roman"/>
          <w:i/>
          <w:w w:val="78"/>
        </w:rPr>
        <w:t>e</w:t>
      </w:r>
      <w:r>
        <w:rPr>
          <w:rFonts w:ascii="Times New Roman" w:hAnsi="Times New Roman"/>
          <w:i/>
          <w:spacing w:val="8"/>
        </w:rPr>
        <w:t> </w:t>
      </w:r>
      <w:r>
        <w:rPr>
          <w:w w:val="78"/>
        </w:rPr>
        <w:t>(</w:t>
      </w:r>
      <w:r>
        <w:rPr>
          <w:i/>
          <w:w w:val="212"/>
          <w:sz w:val="17"/>
        </w:rPr>
        <w:t>l</w:t>
      </w:r>
      <w:r>
        <w:rPr>
          <w:i/>
          <w:w w:val="128"/>
          <w:sz w:val="17"/>
        </w:rPr>
        <w:t>g</w:t>
      </w:r>
      <w:r>
        <w:rPr>
          <w:i/>
          <w:w w:val="124"/>
          <w:sz w:val="17"/>
        </w:rPr>
        <w:t>v</w:t>
      </w:r>
      <w:r>
        <w:rPr>
          <w:i/>
          <w:spacing w:val="-1"/>
          <w:w w:val="135"/>
          <w:sz w:val="17"/>
        </w:rPr>
        <w:t>s</w:t>
      </w:r>
      <w:r>
        <w:rPr>
          <w:w w:val="78"/>
        </w:rPr>
        <w:t>)</w:t>
      </w:r>
      <w:r>
        <w:rPr>
          <w:spacing w:val="14"/>
        </w:rPr>
        <w:t> </w:t>
      </w:r>
      <w:r>
        <w:rPr>
          <w:spacing w:val="-1"/>
          <w:w w:val="94"/>
        </w:rPr>
        <w:t>e</w:t>
      </w:r>
      <w:r>
        <w:rPr>
          <w:w w:val="94"/>
        </w:rPr>
        <w:t>n</w:t>
      </w:r>
      <w:r>
        <w:rPr>
          <w:spacing w:val="14"/>
        </w:rPr>
        <w:t> </w:t>
      </w:r>
      <w:r>
        <w:rPr>
          <w:w w:val="92"/>
        </w:rPr>
        <w:t>2000</w:t>
      </w:r>
      <w:r>
        <w:rPr>
          <w:spacing w:val="-1"/>
          <w:w w:val="92"/>
        </w:rPr>
        <w:t>,</w:t>
      </w:r>
      <w:r>
        <w:rPr>
          <w:w w:val="92"/>
          <w:position w:val="8"/>
          <w:sz w:val="15"/>
        </w:rPr>
        <w:t>2</w:t>
      </w:r>
      <w:r>
        <w:rPr>
          <w:position w:val="8"/>
          <w:sz w:val="15"/>
        </w:rPr>
        <w:t> </w:t>
      </w:r>
      <w:r>
        <w:rPr>
          <w:spacing w:val="-3"/>
          <w:position w:val="8"/>
          <w:sz w:val="15"/>
        </w:rPr>
        <w:t> </w:t>
      </w:r>
      <w:r>
        <w:rPr>
          <w:spacing w:val="-1"/>
          <w:w w:val="95"/>
        </w:rPr>
        <w:t>d</w:t>
      </w:r>
      <w:r>
        <w:rPr>
          <w:w w:val="95"/>
        </w:rPr>
        <w:t>e</w:t>
      </w:r>
      <w:r>
        <w:rPr>
          <w:spacing w:val="15"/>
        </w:rPr>
        <w:t> </w:t>
      </w:r>
      <w:r>
        <w:rPr>
          <w:spacing w:val="-1"/>
          <w:w w:val="93"/>
        </w:rPr>
        <w:t>l</w:t>
      </w:r>
      <w:r>
        <w:rPr>
          <w:w w:val="93"/>
        </w:rPr>
        <w:t>a</w:t>
      </w:r>
      <w:r>
        <w:rPr>
          <w:spacing w:val="14"/>
        </w:rPr>
        <w:t> </w:t>
      </w:r>
      <w:r>
        <w:rPr>
          <w:rFonts w:ascii="Times New Roman" w:hAnsi="Times New Roman"/>
          <w:i/>
          <w:spacing w:val="-1"/>
          <w:w w:val="86"/>
        </w:rPr>
        <w:t>Ley</w:t>
      </w:r>
      <w:r>
        <w:rPr>
          <w:rFonts w:ascii="Times New Roman" w:hAnsi="Times New Roman"/>
          <w:i/>
          <w:spacing w:val="-1"/>
          <w:w w:val="86"/>
        </w:rPr>
        <w:t> </w:t>
      </w:r>
      <w:r>
        <w:rPr>
          <w:rFonts w:ascii="Times New Roman" w:hAnsi="Times New Roman"/>
          <w:i/>
          <w:w w:val="88"/>
        </w:rPr>
        <w:t>General</w:t>
      </w:r>
      <w:r>
        <w:rPr>
          <w:rFonts w:ascii="Times New Roman" w:hAnsi="Times New Roman"/>
          <w:i/>
          <w:spacing w:val="10"/>
        </w:rPr>
        <w:t> </w:t>
      </w:r>
      <w:r>
        <w:rPr>
          <w:rFonts w:ascii="Times New Roman" w:hAnsi="Times New Roman"/>
          <w:i/>
          <w:w w:val="83"/>
        </w:rPr>
        <w:t>de</w:t>
      </w:r>
      <w:r>
        <w:rPr>
          <w:rFonts w:ascii="Times New Roman" w:hAnsi="Times New Roman"/>
          <w:i/>
          <w:spacing w:val="10"/>
        </w:rPr>
        <w:t> </w:t>
      </w:r>
      <w:r>
        <w:rPr>
          <w:rFonts w:ascii="Times New Roman" w:hAnsi="Times New Roman"/>
          <w:i/>
          <w:spacing w:val="-1"/>
          <w:w w:val="86"/>
        </w:rPr>
        <w:t>Desar</w:t>
      </w:r>
      <w:r>
        <w:rPr>
          <w:rFonts w:ascii="Times New Roman" w:hAnsi="Times New Roman"/>
          <w:i/>
          <w:spacing w:val="-7"/>
          <w:w w:val="86"/>
        </w:rPr>
        <w:t>r</w:t>
      </w:r>
      <w:r>
        <w:rPr>
          <w:rFonts w:ascii="Times New Roman" w:hAnsi="Times New Roman"/>
          <w:i/>
          <w:w w:val="82"/>
        </w:rPr>
        <w:t>ollo</w:t>
      </w:r>
      <w:r>
        <w:rPr>
          <w:rFonts w:ascii="Times New Roman" w:hAnsi="Times New Roman"/>
          <w:i/>
          <w:spacing w:val="10"/>
        </w:rPr>
        <w:t> </w:t>
      </w:r>
      <w:r>
        <w:rPr>
          <w:rFonts w:ascii="Times New Roman" w:hAnsi="Times New Roman"/>
          <w:i/>
          <w:spacing w:val="-16"/>
          <w:w w:val="85"/>
        </w:rPr>
        <w:t>F</w:t>
      </w:r>
      <w:r>
        <w:rPr>
          <w:rFonts w:ascii="Times New Roman" w:hAnsi="Times New Roman"/>
          <w:i/>
          <w:w w:val="83"/>
        </w:rPr>
        <w:t>o</w:t>
      </w:r>
      <w:r>
        <w:rPr>
          <w:rFonts w:ascii="Times New Roman" w:hAnsi="Times New Roman"/>
          <w:i/>
          <w:spacing w:val="-9"/>
          <w:w w:val="83"/>
        </w:rPr>
        <w:t>r</w:t>
      </w:r>
      <w:r>
        <w:rPr>
          <w:rFonts w:ascii="Times New Roman" w:hAnsi="Times New Roman"/>
          <w:i/>
          <w:w w:val="73"/>
        </w:rPr>
        <w:t>esttal</w:t>
      </w:r>
      <w:r>
        <w:rPr>
          <w:rFonts w:ascii="Times New Roman" w:hAnsi="Times New Roman"/>
          <w:i/>
          <w:spacing w:val="10"/>
        </w:rPr>
        <w:t> </w:t>
      </w:r>
      <w:r>
        <w:rPr>
          <w:rFonts w:ascii="Times New Roman" w:hAnsi="Times New Roman"/>
          <w:i/>
          <w:w w:val="78"/>
        </w:rPr>
        <w:t>Susttenttable</w:t>
      </w:r>
      <w:r>
        <w:rPr>
          <w:rFonts w:ascii="Times New Roman" w:hAnsi="Times New Roman"/>
          <w:i/>
          <w:spacing w:val="10"/>
        </w:rPr>
        <w:t> </w:t>
      </w:r>
      <w:r>
        <w:rPr>
          <w:spacing w:val="-1"/>
          <w:w w:val="78"/>
        </w:rPr>
        <w:t>(</w:t>
      </w:r>
      <w:r>
        <w:rPr>
          <w:i/>
          <w:w w:val="212"/>
          <w:sz w:val="17"/>
        </w:rPr>
        <w:t>l</w:t>
      </w:r>
      <w:r>
        <w:rPr>
          <w:i/>
          <w:w w:val="128"/>
          <w:sz w:val="17"/>
        </w:rPr>
        <w:t>g</w:t>
      </w:r>
      <w:r>
        <w:rPr>
          <w:i/>
          <w:spacing w:val="-1"/>
          <w:w w:val="129"/>
          <w:sz w:val="17"/>
        </w:rPr>
        <w:t>d</w:t>
      </w:r>
      <w:r>
        <w:rPr>
          <w:i/>
          <w:spacing w:val="-1"/>
          <w:w w:val="184"/>
          <w:sz w:val="17"/>
        </w:rPr>
        <w:t>f</w:t>
      </w:r>
      <w:r>
        <w:rPr>
          <w:i/>
          <w:w w:val="135"/>
          <w:sz w:val="17"/>
        </w:rPr>
        <w:t>s</w:t>
      </w:r>
      <w:r>
        <w:rPr>
          <w:w w:val="121"/>
        </w:rPr>
        <w:t>,</w:t>
      </w:r>
      <w:r>
        <w:rPr>
          <w:spacing w:val="17"/>
        </w:rPr>
        <w:t> </w:t>
      </w:r>
      <w:r>
        <w:rPr>
          <w:w w:val="88"/>
        </w:rPr>
        <w:t>2003)</w:t>
      </w:r>
      <w:r>
        <w:rPr>
          <w:spacing w:val="17"/>
        </w:rPr>
        <w:t> </w:t>
      </w:r>
      <w:r>
        <w:rPr>
          <w:w w:val="84"/>
        </w:rPr>
        <w:t>y</w:t>
      </w:r>
      <w:r>
        <w:rPr>
          <w:spacing w:val="17"/>
        </w:rPr>
        <w:t> </w:t>
      </w:r>
      <w:r>
        <w:rPr>
          <w:spacing w:val="-1"/>
          <w:w w:val="95"/>
        </w:rPr>
        <w:t>d</w:t>
      </w:r>
      <w:r>
        <w:rPr>
          <w:w w:val="95"/>
        </w:rPr>
        <w:t>e</w:t>
      </w:r>
      <w:r>
        <w:rPr>
          <w:spacing w:val="17"/>
        </w:rPr>
        <w:t> </w:t>
      </w:r>
      <w:r>
        <w:rPr>
          <w:spacing w:val="-1"/>
          <w:w w:val="93"/>
        </w:rPr>
        <w:t>l</w:t>
      </w:r>
      <w:r>
        <w:rPr>
          <w:w w:val="93"/>
        </w:rPr>
        <w:t>a</w:t>
      </w:r>
      <w:r>
        <w:rPr>
          <w:spacing w:val="17"/>
        </w:rPr>
        <w:t> </w:t>
      </w:r>
      <w:r>
        <w:rPr>
          <w:rFonts w:ascii="Times New Roman" w:hAnsi="Times New Roman"/>
          <w:i/>
          <w:spacing w:val="-1"/>
          <w:w w:val="86"/>
        </w:rPr>
        <w:t>Le</w:t>
      </w:r>
      <w:r>
        <w:rPr>
          <w:rFonts w:ascii="Times New Roman" w:hAnsi="Times New Roman"/>
          <w:i/>
          <w:w w:val="86"/>
        </w:rPr>
        <w:t>y</w:t>
      </w:r>
      <w:r>
        <w:rPr>
          <w:rFonts w:ascii="Times New Roman" w:hAnsi="Times New Roman"/>
          <w:i/>
          <w:spacing w:val="10"/>
        </w:rPr>
        <w:t> </w:t>
      </w:r>
      <w:r>
        <w:rPr>
          <w:rFonts w:ascii="Times New Roman" w:hAnsi="Times New Roman"/>
          <w:i/>
          <w:w w:val="88"/>
        </w:rPr>
        <w:t>General</w:t>
      </w:r>
      <w:r>
        <w:rPr>
          <w:rFonts w:ascii="Times New Roman" w:hAnsi="Times New Roman"/>
          <w:i/>
          <w:spacing w:val="10"/>
        </w:rPr>
        <w:t> </w:t>
      </w:r>
      <w:r>
        <w:rPr>
          <w:rFonts w:ascii="Times New Roman" w:hAnsi="Times New Roman"/>
          <w:i/>
          <w:w w:val="83"/>
        </w:rPr>
        <w:t>de</w:t>
      </w:r>
      <w:r>
        <w:rPr>
          <w:rFonts w:ascii="Times New Roman" w:hAnsi="Times New Roman"/>
          <w:i/>
          <w:spacing w:val="10"/>
        </w:rPr>
        <w:t> </w:t>
      </w:r>
      <w:r>
        <w:rPr>
          <w:rFonts w:ascii="Times New Roman" w:hAnsi="Times New Roman"/>
          <w:i/>
          <w:spacing w:val="-19"/>
          <w:w w:val="93"/>
        </w:rPr>
        <w:t>P</w:t>
      </w:r>
      <w:r>
        <w:rPr>
          <w:rFonts w:ascii="Times New Roman" w:hAnsi="Times New Roman"/>
          <w:i/>
          <w:w w:val="80"/>
        </w:rPr>
        <w:t>esca</w:t>
      </w:r>
      <w:r>
        <w:rPr>
          <w:rFonts w:ascii="Times New Roman" w:hAnsi="Times New Roman"/>
          <w:i/>
          <w:w w:val="80"/>
        </w:rPr>
        <w:t> </w:t>
      </w:r>
      <w:r>
        <w:rPr>
          <w:rFonts w:ascii="Times New Roman" w:hAnsi="Times New Roman"/>
          <w:i/>
          <w:w w:val="78"/>
        </w:rPr>
        <w:t>y</w:t>
      </w:r>
      <w:r>
        <w:rPr>
          <w:rFonts w:ascii="Times New Roman" w:hAnsi="Times New Roman"/>
          <w:i/>
          <w:spacing w:val="3"/>
        </w:rPr>
        <w:t> </w:t>
      </w:r>
      <w:r>
        <w:rPr>
          <w:rFonts w:ascii="Times New Roman" w:hAnsi="Times New Roman"/>
          <w:i/>
          <w:spacing w:val="-4"/>
          <w:w w:val="89"/>
        </w:rPr>
        <w:t>A</w:t>
      </w:r>
      <w:r>
        <w:rPr>
          <w:rFonts w:ascii="Times New Roman" w:hAnsi="Times New Roman"/>
          <w:i/>
          <w:w w:val="84"/>
        </w:rPr>
        <w:t>cuaculttura</w:t>
      </w:r>
      <w:r>
        <w:rPr>
          <w:rFonts w:ascii="Times New Roman" w:hAnsi="Times New Roman"/>
          <w:i/>
          <w:spacing w:val="3"/>
        </w:rPr>
        <w:t> </w:t>
      </w:r>
      <w:r>
        <w:rPr>
          <w:rFonts w:ascii="Times New Roman" w:hAnsi="Times New Roman"/>
          <w:i/>
          <w:w w:val="78"/>
        </w:rPr>
        <w:t>Susttenttable</w:t>
      </w:r>
      <w:r>
        <w:rPr>
          <w:rFonts w:ascii="Times New Roman" w:hAnsi="Times New Roman"/>
          <w:i/>
          <w:spacing w:val="4"/>
        </w:rPr>
        <w:t> </w:t>
      </w:r>
      <w:r>
        <w:rPr>
          <w:spacing w:val="-1"/>
          <w:w w:val="78"/>
        </w:rPr>
        <w:t>(</w:t>
      </w:r>
      <w:r>
        <w:rPr>
          <w:i/>
          <w:w w:val="212"/>
          <w:sz w:val="17"/>
        </w:rPr>
        <w:t>l</w:t>
      </w:r>
      <w:r>
        <w:rPr>
          <w:i/>
          <w:w w:val="128"/>
          <w:sz w:val="17"/>
        </w:rPr>
        <w:t>g</w:t>
      </w:r>
      <w:r>
        <w:rPr>
          <w:i/>
          <w:spacing w:val="-12"/>
          <w:w w:val="112"/>
          <w:sz w:val="17"/>
        </w:rPr>
        <w:t>p</w:t>
      </w:r>
      <w:r>
        <w:rPr>
          <w:i/>
          <w:w w:val="107"/>
          <w:sz w:val="17"/>
        </w:rPr>
        <w:t>a</w:t>
      </w:r>
      <w:r>
        <w:rPr>
          <w:i/>
          <w:w w:val="135"/>
          <w:sz w:val="17"/>
        </w:rPr>
        <w:t>s</w:t>
      </w:r>
      <w:r>
        <w:rPr>
          <w:w w:val="121"/>
        </w:rPr>
        <w:t>,</w:t>
      </w:r>
      <w:r>
        <w:rPr>
          <w:spacing w:val="10"/>
        </w:rPr>
        <w:t> </w:t>
      </w:r>
      <w:r>
        <w:rPr>
          <w:w w:val="90"/>
        </w:rPr>
        <w:t>2007),</w:t>
      </w:r>
      <w:r>
        <w:rPr>
          <w:spacing w:val="10"/>
        </w:rPr>
        <w:t> </w:t>
      </w:r>
      <w:r>
        <w:rPr>
          <w:spacing w:val="-1"/>
          <w:w w:val="94"/>
        </w:rPr>
        <w:t>e</w:t>
      </w:r>
      <w:r>
        <w:rPr>
          <w:w w:val="94"/>
        </w:rPr>
        <w:t>n</w:t>
      </w:r>
      <w:r>
        <w:rPr>
          <w:spacing w:val="10"/>
        </w:rPr>
        <w:t> </w:t>
      </w:r>
      <w:r>
        <w:rPr>
          <w:spacing w:val="-1"/>
          <w:w w:val="91"/>
        </w:rPr>
        <w:t>toda</w:t>
      </w:r>
      <w:r>
        <w:rPr>
          <w:w w:val="91"/>
        </w:rPr>
        <w:t>s</w:t>
      </w:r>
      <w:r>
        <w:rPr>
          <w:spacing w:val="10"/>
        </w:rPr>
        <w:t> </w:t>
      </w:r>
      <w:r>
        <w:rPr>
          <w:spacing w:val="-1"/>
          <w:w w:val="88"/>
        </w:rPr>
        <w:t>la</w:t>
      </w:r>
      <w:r>
        <w:rPr>
          <w:w w:val="88"/>
        </w:rPr>
        <w:t>s</w:t>
      </w:r>
      <w:r>
        <w:rPr>
          <w:spacing w:val="10"/>
        </w:rPr>
        <w:t> </w:t>
      </w:r>
      <w:r>
        <w:rPr>
          <w:w w:val="90"/>
        </w:rPr>
        <w:t>cuales</w:t>
      </w:r>
      <w:r>
        <w:rPr>
          <w:spacing w:val="10"/>
        </w:rPr>
        <w:t> </w:t>
      </w:r>
      <w:r>
        <w:rPr>
          <w:w w:val="86"/>
        </w:rPr>
        <w:t>se</w:t>
      </w:r>
      <w:r>
        <w:rPr>
          <w:spacing w:val="10"/>
        </w:rPr>
        <w:t> </w:t>
      </w:r>
      <w:r>
        <w:rPr>
          <w:spacing w:val="-1"/>
          <w:w w:val="94"/>
        </w:rPr>
        <w:t>hace</w:t>
      </w:r>
      <w:r>
        <w:rPr>
          <w:w w:val="94"/>
        </w:rPr>
        <w:t>n</w:t>
      </w:r>
      <w:r>
        <w:rPr>
          <w:spacing w:val="10"/>
        </w:rPr>
        <w:t> </w:t>
      </w:r>
      <w:r>
        <w:rPr>
          <w:spacing w:val="-8"/>
          <w:w w:val="91"/>
        </w:rPr>
        <w:t>r</w:t>
      </w:r>
      <w:r>
        <w:rPr>
          <w:w w:val="92"/>
        </w:rPr>
        <w:t>efe</w:t>
      </w:r>
      <w:r>
        <w:rPr>
          <w:spacing w:val="-8"/>
          <w:w w:val="92"/>
        </w:rPr>
        <w:t>r</w:t>
      </w:r>
      <w:r>
        <w:rPr>
          <w:spacing w:val="-1"/>
          <w:w w:val="91"/>
        </w:rPr>
        <w:t>encia</w:t>
      </w:r>
      <w:r>
        <w:rPr>
          <w:w w:val="91"/>
        </w:rPr>
        <w:t>s</w:t>
      </w:r>
      <w:r>
        <w:rPr>
          <w:spacing w:val="10"/>
        </w:rPr>
        <w:t> </w:t>
      </w:r>
      <w:r>
        <w:rPr>
          <w:spacing w:val="-1"/>
          <w:w w:val="93"/>
        </w:rPr>
        <w:t>al </w:t>
      </w:r>
      <w:r>
        <w:rPr/>
        <w:t>conocimiento</w:t>
      </w:r>
      <w:r>
        <w:rPr>
          <w:spacing w:val="-15"/>
        </w:rPr>
        <w:t> </w:t>
      </w:r>
      <w:r>
        <w:rPr/>
        <w:t>tradicional</w:t>
      </w:r>
      <w:r>
        <w:rPr>
          <w:spacing w:val="-15"/>
        </w:rPr>
        <w:t> </w:t>
      </w:r>
      <w:r>
        <w:rPr/>
        <w:t>o</w:t>
      </w:r>
      <w:r>
        <w:rPr>
          <w:spacing w:val="-15"/>
        </w:rPr>
        <w:t> </w:t>
      </w:r>
      <w:r>
        <w:rPr/>
        <w:t>de</w:t>
      </w:r>
      <w:r>
        <w:rPr>
          <w:spacing w:val="-15"/>
        </w:rPr>
        <w:t> </w:t>
      </w:r>
      <w:r>
        <w:rPr/>
        <w:t>los</w:t>
      </w:r>
      <w:r>
        <w:rPr>
          <w:spacing w:val="-15"/>
        </w:rPr>
        <w:t> </w:t>
      </w:r>
      <w:r>
        <w:rPr/>
        <w:t>pueblos</w:t>
      </w:r>
      <w:r>
        <w:rPr>
          <w:spacing w:val="-15"/>
        </w:rPr>
        <w:t> </w:t>
      </w:r>
      <w:r>
        <w:rPr/>
        <w:t>indígenas.</w:t>
      </w:r>
      <w:r>
        <w:rPr>
          <w:spacing w:val="-15"/>
        </w:rPr>
        <w:t> </w:t>
      </w:r>
      <w:r>
        <w:rPr>
          <w:spacing w:val="-3"/>
        </w:rPr>
        <w:t>Entre</w:t>
      </w:r>
      <w:r>
        <w:rPr>
          <w:spacing w:val="-15"/>
        </w:rPr>
        <w:t> </w:t>
      </w:r>
      <w:r>
        <w:rPr/>
        <w:t>ellas</w:t>
      </w:r>
      <w:r>
        <w:rPr>
          <w:spacing w:val="-15"/>
        </w:rPr>
        <w:t> </w:t>
      </w:r>
      <w:r>
        <w:rPr/>
        <w:t>sobresalen</w:t>
      </w:r>
      <w:r>
        <w:rPr>
          <w:spacing w:val="-15"/>
        </w:rPr>
        <w:t> </w:t>
      </w:r>
      <w:r>
        <w:rPr/>
        <w:t>la </w:t>
      </w:r>
      <w:r>
        <w:rPr>
          <w:w w:val="95"/>
        </w:rPr>
        <w:t>declaración de nulidad de patentes relativas a los recursos genéticos forestales que</w:t>
      </w:r>
      <w:r>
        <w:rPr>
          <w:spacing w:val="-10"/>
          <w:w w:val="95"/>
        </w:rPr>
        <w:t> </w:t>
      </w:r>
      <w:r>
        <w:rPr>
          <w:w w:val="95"/>
        </w:rPr>
        <w:t>no</w:t>
      </w:r>
      <w:r>
        <w:rPr>
          <w:spacing w:val="-10"/>
          <w:w w:val="95"/>
        </w:rPr>
        <w:t> </w:t>
      </w:r>
      <w:r>
        <w:rPr>
          <w:w w:val="95"/>
        </w:rPr>
        <w:t>reconozcan</w:t>
      </w:r>
      <w:r>
        <w:rPr>
          <w:spacing w:val="-10"/>
          <w:w w:val="95"/>
        </w:rPr>
        <w:t> </w:t>
      </w:r>
      <w:r>
        <w:rPr>
          <w:w w:val="95"/>
        </w:rPr>
        <w:t>los</w:t>
      </w:r>
      <w:r>
        <w:rPr>
          <w:spacing w:val="-10"/>
          <w:w w:val="95"/>
        </w:rPr>
        <w:t> </w:t>
      </w:r>
      <w:r>
        <w:rPr>
          <w:w w:val="95"/>
        </w:rPr>
        <w:t>derechos</w:t>
      </w:r>
      <w:r>
        <w:rPr>
          <w:spacing w:val="-10"/>
          <w:w w:val="95"/>
        </w:rPr>
        <w:t> </w:t>
      </w:r>
      <w:r>
        <w:rPr>
          <w:w w:val="95"/>
        </w:rPr>
        <w:t>de</w:t>
      </w:r>
      <w:r>
        <w:rPr>
          <w:spacing w:val="-10"/>
          <w:w w:val="95"/>
        </w:rPr>
        <w:t> </w:t>
      </w:r>
      <w:r>
        <w:rPr>
          <w:w w:val="95"/>
        </w:rPr>
        <w:t>comunidades</w:t>
      </w:r>
      <w:r>
        <w:rPr>
          <w:spacing w:val="-10"/>
          <w:w w:val="95"/>
        </w:rPr>
        <w:t> </w:t>
      </w:r>
      <w:r>
        <w:rPr>
          <w:w w:val="95"/>
        </w:rPr>
        <w:t>indígenas</w:t>
      </w:r>
      <w:r>
        <w:rPr>
          <w:spacing w:val="-10"/>
          <w:w w:val="95"/>
        </w:rPr>
        <w:t> </w:t>
      </w:r>
      <w:r>
        <w:rPr>
          <w:w w:val="95"/>
        </w:rPr>
        <w:t>a</w:t>
      </w:r>
      <w:r>
        <w:rPr>
          <w:spacing w:val="-10"/>
          <w:w w:val="95"/>
        </w:rPr>
        <w:t> </w:t>
      </w:r>
      <w:r>
        <w:rPr>
          <w:w w:val="95"/>
        </w:rPr>
        <w:t>la</w:t>
      </w:r>
      <w:r>
        <w:rPr>
          <w:spacing w:val="-10"/>
          <w:w w:val="95"/>
        </w:rPr>
        <w:t> </w:t>
      </w:r>
      <w:r>
        <w:rPr>
          <w:w w:val="95"/>
        </w:rPr>
        <w:t>propiedad,</w:t>
      </w:r>
      <w:r>
        <w:rPr>
          <w:spacing w:val="-10"/>
          <w:w w:val="95"/>
        </w:rPr>
        <w:t> </w:t>
      </w:r>
      <w:r>
        <w:rPr>
          <w:w w:val="95"/>
        </w:rPr>
        <w:t>cono- </w:t>
      </w:r>
      <w:r>
        <w:rPr>
          <w:w w:val="93"/>
        </w:rPr>
        <w:t>cimiento</w:t>
      </w:r>
      <w:r>
        <w:rPr>
          <w:spacing w:val="-3"/>
        </w:rPr>
        <w:t> </w:t>
      </w:r>
      <w:r>
        <w:rPr>
          <w:w w:val="84"/>
        </w:rPr>
        <w:t>y</w:t>
      </w:r>
      <w:r>
        <w:rPr>
          <w:spacing w:val="-3"/>
        </w:rPr>
        <w:t> </w:t>
      </w:r>
      <w:r>
        <w:rPr>
          <w:w w:val="90"/>
        </w:rPr>
        <w:t>uso</w:t>
      </w:r>
      <w:r>
        <w:rPr>
          <w:spacing w:val="-3"/>
        </w:rPr>
        <w:t> </w:t>
      </w:r>
      <w:r>
        <w:rPr>
          <w:spacing w:val="-1"/>
          <w:w w:val="95"/>
        </w:rPr>
        <w:t>d</w:t>
      </w:r>
      <w:r>
        <w:rPr>
          <w:w w:val="95"/>
        </w:rPr>
        <w:t>e</w:t>
      </w:r>
      <w:r>
        <w:rPr>
          <w:spacing w:val="-3"/>
        </w:rPr>
        <w:t> </w:t>
      </w:r>
      <w:r>
        <w:rPr>
          <w:w w:val="91"/>
        </w:rPr>
        <w:t>variedades</w:t>
      </w:r>
      <w:r>
        <w:rPr>
          <w:spacing w:val="-4"/>
        </w:rPr>
        <w:t> </w:t>
      </w:r>
      <w:r>
        <w:rPr>
          <w:spacing w:val="-1"/>
          <w:w w:val="91"/>
        </w:rPr>
        <w:t>locale</w:t>
      </w:r>
      <w:r>
        <w:rPr>
          <w:w w:val="91"/>
        </w:rPr>
        <w:t>s</w:t>
      </w:r>
      <w:r>
        <w:rPr>
          <w:spacing w:val="-3"/>
        </w:rPr>
        <w:t> </w:t>
      </w:r>
      <w:r>
        <w:rPr>
          <w:spacing w:val="-1"/>
          <w:w w:val="91"/>
        </w:rPr>
        <w:t>(art</w:t>
      </w:r>
      <w:r>
        <w:rPr>
          <w:w w:val="91"/>
        </w:rPr>
        <w:t>.</w:t>
      </w:r>
      <w:r>
        <w:rPr>
          <w:spacing w:val="-3"/>
        </w:rPr>
        <w:t> </w:t>
      </w:r>
      <w:r>
        <w:rPr>
          <w:w w:val="93"/>
        </w:rPr>
        <w:t>102,</w:t>
      </w:r>
      <w:r>
        <w:rPr>
          <w:spacing w:val="-3"/>
        </w:rPr>
        <w:t> </w:t>
      </w:r>
      <w:r>
        <w:rPr>
          <w:i/>
          <w:w w:val="212"/>
          <w:sz w:val="17"/>
        </w:rPr>
        <w:t>l</w:t>
      </w:r>
      <w:r>
        <w:rPr>
          <w:i/>
          <w:w w:val="128"/>
          <w:sz w:val="17"/>
        </w:rPr>
        <w:t>g</w:t>
      </w:r>
      <w:r>
        <w:rPr>
          <w:i/>
          <w:spacing w:val="-1"/>
          <w:w w:val="129"/>
          <w:sz w:val="17"/>
        </w:rPr>
        <w:t>d</w:t>
      </w:r>
      <w:r>
        <w:rPr>
          <w:i/>
          <w:spacing w:val="-1"/>
          <w:w w:val="184"/>
          <w:sz w:val="17"/>
        </w:rPr>
        <w:t>f</w:t>
      </w:r>
      <w:r>
        <w:rPr>
          <w:i/>
          <w:w w:val="135"/>
          <w:sz w:val="17"/>
        </w:rPr>
        <w:t>s</w:t>
      </w:r>
      <w:r>
        <w:rPr>
          <w:spacing w:val="-1"/>
          <w:w w:val="93"/>
        </w:rPr>
        <w:t>)</w:t>
      </w:r>
      <w:r>
        <w:rPr>
          <w:w w:val="93"/>
        </w:rPr>
        <w:t>,</w:t>
      </w:r>
      <w:r>
        <w:rPr>
          <w:spacing w:val="-3"/>
        </w:rPr>
        <w:t> </w:t>
      </w:r>
      <w:r>
        <w:rPr>
          <w:spacing w:val="-1"/>
          <w:w w:val="88"/>
        </w:rPr>
        <w:t>as</w:t>
      </w:r>
      <w:r>
        <w:rPr>
          <w:w w:val="88"/>
        </w:rPr>
        <w:t>í</w:t>
      </w:r>
      <w:r>
        <w:rPr>
          <w:spacing w:val="-3"/>
        </w:rPr>
        <w:t> </w:t>
      </w:r>
      <w:r>
        <w:rPr>
          <w:w w:val="93"/>
        </w:rPr>
        <w:t>como</w:t>
      </w:r>
      <w:r>
        <w:rPr>
          <w:spacing w:val="-3"/>
        </w:rPr>
        <w:t> </w:t>
      </w:r>
      <w:r>
        <w:rPr>
          <w:spacing w:val="-1"/>
          <w:w w:val="93"/>
        </w:rPr>
        <w:t>e</w:t>
      </w:r>
      <w:r>
        <w:rPr>
          <w:w w:val="93"/>
        </w:rPr>
        <w:t>l</w:t>
      </w:r>
      <w:r>
        <w:rPr>
          <w:spacing w:val="-3"/>
        </w:rPr>
        <w:t> </w:t>
      </w:r>
      <w:r>
        <w:rPr>
          <w:spacing w:val="-8"/>
          <w:w w:val="91"/>
        </w:rPr>
        <w:t>r</w:t>
      </w:r>
      <w:r>
        <w:rPr>
          <w:spacing w:val="-1"/>
          <w:w w:val="93"/>
        </w:rPr>
        <w:t>econocimiento </w:t>
      </w:r>
      <w:r>
        <w:rPr>
          <w:w w:val="95"/>
        </w:rPr>
        <w:t>de</w:t>
      </w:r>
      <w:r>
        <w:rPr>
          <w:spacing w:val="-17"/>
          <w:w w:val="95"/>
        </w:rPr>
        <w:t> </w:t>
      </w:r>
      <w:r>
        <w:rPr>
          <w:w w:val="95"/>
        </w:rPr>
        <w:t>la</w:t>
      </w:r>
      <w:r>
        <w:rPr>
          <w:spacing w:val="-17"/>
          <w:w w:val="95"/>
        </w:rPr>
        <w:t> </w:t>
      </w:r>
      <w:r>
        <w:rPr>
          <w:w w:val="95"/>
        </w:rPr>
        <w:t>coexistencia</w:t>
      </w:r>
      <w:r>
        <w:rPr>
          <w:spacing w:val="-17"/>
          <w:w w:val="95"/>
        </w:rPr>
        <w:t> </w:t>
      </w:r>
      <w:r>
        <w:rPr>
          <w:w w:val="95"/>
        </w:rPr>
        <w:t>de</w:t>
      </w:r>
      <w:r>
        <w:rPr>
          <w:spacing w:val="-17"/>
          <w:w w:val="95"/>
        </w:rPr>
        <w:t> </w:t>
      </w:r>
      <w:r>
        <w:rPr>
          <w:w w:val="95"/>
        </w:rPr>
        <w:t>derechos</w:t>
      </w:r>
      <w:r>
        <w:rPr>
          <w:spacing w:val="-17"/>
          <w:w w:val="95"/>
        </w:rPr>
        <w:t> </w:t>
      </w:r>
      <w:r>
        <w:rPr>
          <w:w w:val="95"/>
        </w:rPr>
        <w:t>de</w:t>
      </w:r>
      <w:r>
        <w:rPr>
          <w:spacing w:val="-17"/>
          <w:w w:val="95"/>
        </w:rPr>
        <w:t> </w:t>
      </w:r>
      <w:r>
        <w:rPr>
          <w:w w:val="95"/>
        </w:rPr>
        <w:t>aprovechamiento</w:t>
      </w:r>
      <w:r>
        <w:rPr>
          <w:spacing w:val="-17"/>
          <w:w w:val="95"/>
        </w:rPr>
        <w:t> </w:t>
      </w:r>
      <w:r>
        <w:rPr>
          <w:w w:val="95"/>
        </w:rPr>
        <w:t>de</w:t>
      </w:r>
      <w:r>
        <w:rPr>
          <w:spacing w:val="-17"/>
          <w:w w:val="95"/>
        </w:rPr>
        <w:t> </w:t>
      </w:r>
      <w:r>
        <w:rPr>
          <w:w w:val="95"/>
        </w:rPr>
        <w:t>vida</w:t>
      </w:r>
      <w:r>
        <w:rPr>
          <w:spacing w:val="-17"/>
          <w:w w:val="95"/>
        </w:rPr>
        <w:t> </w:t>
      </w:r>
      <w:r>
        <w:rPr>
          <w:w w:val="95"/>
        </w:rPr>
        <w:t>silvestre</w:t>
      </w:r>
      <w:r>
        <w:rPr>
          <w:spacing w:val="-17"/>
          <w:w w:val="95"/>
        </w:rPr>
        <w:t> </w:t>
      </w:r>
      <w:r>
        <w:rPr>
          <w:w w:val="95"/>
        </w:rPr>
        <w:t>en</w:t>
      </w:r>
      <w:r>
        <w:rPr>
          <w:spacing w:val="-17"/>
          <w:w w:val="95"/>
        </w:rPr>
        <w:t> </w:t>
      </w:r>
      <w:r>
        <w:rPr>
          <w:w w:val="95"/>
        </w:rPr>
        <w:t>un</w:t>
      </w:r>
      <w:r>
        <w:rPr>
          <w:spacing w:val="-17"/>
          <w:w w:val="95"/>
        </w:rPr>
        <w:t> </w:t>
      </w:r>
      <w:r>
        <w:rPr>
          <w:w w:val="95"/>
        </w:rPr>
        <w:t>mismo</w:t>
      </w:r>
    </w:p>
    <w:p>
      <w:pPr>
        <w:pStyle w:val="BodyText"/>
      </w:pPr>
    </w:p>
    <w:p>
      <w:pPr>
        <w:pStyle w:val="BodyText"/>
      </w:pPr>
    </w:p>
    <w:p>
      <w:pPr>
        <w:pStyle w:val="BodyText"/>
        <w:spacing w:before="9"/>
        <w:rPr>
          <w:sz w:val="24"/>
        </w:rPr>
      </w:pPr>
    </w:p>
    <w:p>
      <w:pPr>
        <w:spacing w:before="0"/>
        <w:ind w:left="1837" w:right="3362" w:firstLine="0"/>
        <w:jc w:val="left"/>
        <w:rPr>
          <w:sz w:val="17"/>
        </w:rPr>
      </w:pPr>
      <w:r>
        <w:rPr>
          <w:w w:val="95"/>
          <w:position w:val="6"/>
          <w:sz w:val="12"/>
        </w:rPr>
        <w:t>2 </w:t>
      </w:r>
      <w:hyperlink r:id="rId69">
        <w:r>
          <w:rPr>
            <w:w w:val="95"/>
            <w:sz w:val="17"/>
          </w:rPr>
          <w:t>&lt;http://www.diputados.gob.mx/LeyesBiblio/pdf/146.pdf&gt;.</w:t>
        </w:r>
      </w:hyperlink>
    </w:p>
    <w:p>
      <w:pPr>
        <w:spacing w:after="0"/>
        <w:jc w:val="left"/>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9856" from="15pt,-30.932547pt" to="0pt,-30.932547pt" stroked="true" strokeweight=".25pt" strokecolor="#000000">
            <w10:wrap type="none"/>
          </v:line>
        </w:pict>
      </w:r>
      <w:r>
        <w:rPr/>
        <w:pict>
          <v:line style="position:absolute;mso-position-horizontal-relative:page;mso-position-vertical-relative:paragraph;z-index:9880" from="494.71701pt,-30.932547pt" to="509.71701pt,-30.932547pt" stroked="true" strokeweight=".25pt" strokecolor="#000000">
            <w10:wrap type="none"/>
          </v:line>
        </w:pict>
      </w:r>
      <w:r>
        <w:rPr/>
        <w:pict>
          <v:line style="position:absolute;mso-position-horizontal-relative:page;mso-position-vertical-relative:paragraph;z-index:9904" from="21pt,-36.932549pt" to="21pt,-51.932549pt" stroked="true" strokeweight=".25pt" strokecolor="#000000">
            <w10:wrap type="none"/>
          </v:line>
        </w:pict>
      </w:r>
      <w:r>
        <w:rPr/>
        <w:pict>
          <v:line style="position:absolute;mso-position-horizontal-relative:page;mso-position-vertical-relative:paragraph;z-index:9928" from="488.71701pt,-36.932549pt" to="488.71701pt,-51.932549pt" stroked="true" strokeweight=".25pt" strokecolor="#000000">
            <w10:wrap type="none"/>
          </v:line>
        </w:pict>
      </w:r>
      <w:r>
        <w:rPr>
          <w:sz w:val="19"/>
        </w:rPr>
        <w:t>74</w:t>
        <w:tab/>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Gheno</w:t>
      </w:r>
      <w:r>
        <w:rPr>
          <w:rFonts w:ascii="Times New Roman" w:hAnsi="Times New Roman"/>
          <w:i/>
          <w:spacing w:val="-19"/>
          <w:sz w:val="19"/>
        </w:rPr>
        <w:t> </w:t>
      </w:r>
      <w:r>
        <w:rPr>
          <w:rFonts w:ascii="Times New Roman" w:hAnsi="Times New Roman"/>
          <w:i/>
          <w:spacing w:val="-3"/>
          <w:sz w:val="19"/>
        </w:rPr>
        <w:t>H.,</w:t>
      </w:r>
      <w:r>
        <w:rPr>
          <w:rFonts w:ascii="Times New Roman" w:hAnsi="Times New Roman"/>
          <w:i/>
          <w:spacing w:val="-19"/>
          <w:sz w:val="19"/>
        </w:rPr>
        <w:t> </w:t>
      </w:r>
      <w:r>
        <w:rPr>
          <w:rFonts w:ascii="Times New Roman" w:hAnsi="Times New Roman"/>
          <w:i/>
          <w:sz w:val="19"/>
        </w:rPr>
        <w:t>Cristtina</w:t>
      </w:r>
      <w:r>
        <w:rPr>
          <w:rFonts w:ascii="Times New Roman" w:hAnsi="Times New Roman"/>
          <w:i/>
          <w:spacing w:val="-18"/>
          <w:sz w:val="19"/>
        </w:rPr>
        <w:t> </w:t>
      </w:r>
      <w:r>
        <w:rPr>
          <w:rFonts w:ascii="Times New Roman" w:hAnsi="Times New Roman"/>
          <w:i/>
          <w:sz w:val="19"/>
        </w:rPr>
        <w:t>Chávez</w:t>
      </w:r>
      <w:r>
        <w:rPr>
          <w:rFonts w:ascii="Times New Roman" w:hAnsi="Times New Roman"/>
          <w:i/>
          <w:spacing w:val="-18"/>
          <w:sz w:val="19"/>
        </w:rPr>
        <w:t> </w:t>
      </w:r>
      <w:r>
        <w:rPr>
          <w:rFonts w:ascii="Times New Roman" w:hAnsi="Times New Roman"/>
          <w:i/>
          <w:sz w:val="19"/>
        </w:rPr>
        <w:t>M.</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pacing w:val="-3"/>
          <w:sz w:val="19"/>
        </w:rPr>
        <w:t>Feliza</w:t>
      </w:r>
      <w:r>
        <w:rPr>
          <w:rFonts w:ascii="Times New Roman" w:hAnsi="Times New Roman"/>
          <w:i/>
          <w:spacing w:val="-19"/>
          <w:sz w:val="19"/>
        </w:rPr>
        <w:t> </w:t>
      </w:r>
      <w:r>
        <w:rPr>
          <w:rFonts w:ascii="Times New Roman" w:hAnsi="Times New Roman"/>
          <w:i/>
          <w:sz w:val="19"/>
        </w:rPr>
        <w:t>Ramón</w:t>
      </w:r>
      <w:r>
        <w:rPr>
          <w:rFonts w:ascii="Times New Roman" w:hAnsi="Times New Roman"/>
          <w:i/>
          <w:spacing w:val="-18"/>
          <w:sz w:val="19"/>
        </w:rPr>
        <w:t> 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spacing w:val="-4"/>
        </w:rPr>
        <w:t>predio,</w:t>
      </w:r>
      <w:r>
        <w:rPr>
          <w:spacing w:val="-22"/>
        </w:rPr>
        <w:t> </w:t>
      </w:r>
      <w:r>
        <w:rPr/>
        <w:t>por</w:t>
      </w:r>
      <w:r>
        <w:rPr>
          <w:spacing w:val="-22"/>
        </w:rPr>
        <w:t> </w:t>
      </w:r>
      <w:r>
        <w:rPr/>
        <w:t>un</w:t>
      </w:r>
      <w:r>
        <w:rPr>
          <w:spacing w:val="-22"/>
        </w:rPr>
        <w:t> </w:t>
      </w:r>
      <w:r>
        <w:rPr>
          <w:spacing w:val="-3"/>
        </w:rPr>
        <w:t>lado,</w:t>
      </w:r>
      <w:r>
        <w:rPr>
          <w:spacing w:val="-22"/>
        </w:rPr>
        <w:t> </w:t>
      </w:r>
      <w:r>
        <w:rPr/>
        <w:t>por</w:t>
      </w:r>
      <w:r>
        <w:rPr>
          <w:spacing w:val="-22"/>
        </w:rPr>
        <w:t> </w:t>
      </w:r>
      <w:r>
        <w:rPr/>
        <w:t>parte</w:t>
      </w:r>
      <w:r>
        <w:rPr>
          <w:spacing w:val="-22"/>
        </w:rPr>
        <w:t> </w:t>
      </w:r>
      <w:r>
        <w:rPr/>
        <w:t>de</w:t>
      </w:r>
      <w:r>
        <w:rPr>
          <w:spacing w:val="-22"/>
        </w:rPr>
        <w:t> </w:t>
      </w:r>
      <w:r>
        <w:rPr/>
        <w:t>sus</w:t>
      </w:r>
      <w:r>
        <w:rPr>
          <w:spacing w:val="-22"/>
        </w:rPr>
        <w:t> </w:t>
      </w:r>
      <w:r>
        <w:rPr>
          <w:spacing w:val="-3"/>
        </w:rPr>
        <w:t>propietarios</w:t>
      </w:r>
      <w:r>
        <w:rPr>
          <w:spacing w:val="-22"/>
        </w:rPr>
        <w:t> </w:t>
      </w:r>
      <w:r>
        <w:rPr/>
        <w:t>o</w:t>
      </w:r>
      <w:r>
        <w:rPr>
          <w:spacing w:val="-22"/>
        </w:rPr>
        <w:t> </w:t>
      </w:r>
      <w:r>
        <w:rPr>
          <w:spacing w:val="-3"/>
        </w:rPr>
        <w:t>legítimos</w:t>
      </w:r>
      <w:r>
        <w:rPr>
          <w:spacing w:val="-22"/>
        </w:rPr>
        <w:t> </w:t>
      </w:r>
      <w:r>
        <w:rPr>
          <w:spacing w:val="-3"/>
        </w:rPr>
        <w:t>poseedores</w:t>
      </w:r>
      <w:r>
        <w:rPr>
          <w:spacing w:val="-22"/>
        </w:rPr>
        <w:t> </w:t>
      </w:r>
      <w:r>
        <w:rPr/>
        <w:t>(art.</w:t>
      </w:r>
      <w:r>
        <w:rPr>
          <w:spacing w:val="-22"/>
        </w:rPr>
        <w:t> </w:t>
      </w:r>
      <w:r>
        <w:rPr/>
        <w:t>4, </w:t>
      </w:r>
      <w:r>
        <w:rPr>
          <w:i/>
          <w:w w:val="212"/>
          <w:sz w:val="17"/>
        </w:rPr>
        <w:t>l</w:t>
      </w:r>
      <w:r>
        <w:rPr>
          <w:i/>
          <w:w w:val="128"/>
          <w:sz w:val="17"/>
        </w:rPr>
        <w:t>g</w:t>
      </w:r>
      <w:r>
        <w:rPr>
          <w:i/>
          <w:w w:val="124"/>
          <w:sz w:val="17"/>
        </w:rPr>
        <w:t>v</w:t>
      </w:r>
      <w:r>
        <w:rPr>
          <w:i/>
          <w:spacing w:val="-1"/>
          <w:w w:val="135"/>
          <w:sz w:val="17"/>
        </w:rPr>
        <w:t>s</w:t>
      </w:r>
      <w:r>
        <w:rPr>
          <w:w w:val="78"/>
        </w:rPr>
        <w:t>)</w:t>
      </w:r>
      <w:r>
        <w:rPr>
          <w:spacing w:val="1"/>
        </w:rPr>
        <w:t> </w:t>
      </w:r>
      <w:r>
        <w:rPr>
          <w:spacing w:val="-21"/>
          <w:w w:val="84"/>
        </w:rPr>
        <w:t>y</w:t>
      </w:r>
      <w:r>
        <w:rPr>
          <w:w w:val="121"/>
        </w:rPr>
        <w:t>,</w:t>
      </w:r>
      <w:r>
        <w:rPr>
          <w:spacing w:val="1"/>
        </w:rPr>
        <w:t> </w:t>
      </w:r>
      <w:r>
        <w:rPr>
          <w:spacing w:val="-1"/>
          <w:w w:val="94"/>
        </w:rPr>
        <w:t>po</w:t>
      </w:r>
      <w:r>
        <w:rPr>
          <w:w w:val="94"/>
        </w:rPr>
        <w:t>r</w:t>
      </w:r>
      <w:r>
        <w:rPr>
          <w:spacing w:val="1"/>
        </w:rPr>
        <w:t> </w:t>
      </w:r>
      <w:r>
        <w:rPr>
          <w:w w:val="91"/>
        </w:rPr>
        <w:t>ot</w:t>
      </w:r>
      <w:r>
        <w:rPr>
          <w:spacing w:val="-8"/>
          <w:w w:val="91"/>
        </w:rPr>
        <w:t>r</w:t>
      </w:r>
      <w:r>
        <w:rPr>
          <w:w w:val="101"/>
        </w:rPr>
        <w:t>o,</w:t>
      </w:r>
      <w:r>
        <w:rPr>
          <w:spacing w:val="1"/>
        </w:rPr>
        <w:t> </w:t>
      </w:r>
      <w:r>
        <w:rPr>
          <w:spacing w:val="-1"/>
          <w:w w:val="95"/>
        </w:rPr>
        <w:t>d</w:t>
      </w:r>
      <w:r>
        <w:rPr>
          <w:w w:val="95"/>
        </w:rPr>
        <w:t>e</w:t>
      </w:r>
      <w:r>
        <w:rPr>
          <w:spacing w:val="1"/>
        </w:rPr>
        <w:t> </w:t>
      </w:r>
      <w:r>
        <w:rPr>
          <w:spacing w:val="-1"/>
          <w:w w:val="92"/>
        </w:rPr>
        <w:t>integrante</w:t>
      </w:r>
      <w:r>
        <w:rPr>
          <w:w w:val="92"/>
        </w:rPr>
        <w:t>s</w:t>
      </w:r>
      <w:r>
        <w:rPr>
          <w:spacing w:val="1"/>
        </w:rPr>
        <w:t> </w:t>
      </w:r>
      <w:r>
        <w:rPr>
          <w:spacing w:val="-1"/>
          <w:w w:val="95"/>
        </w:rPr>
        <w:t>d</w:t>
      </w:r>
      <w:r>
        <w:rPr>
          <w:w w:val="95"/>
        </w:rPr>
        <w:t>e</w:t>
      </w:r>
      <w:r>
        <w:rPr>
          <w:spacing w:val="1"/>
        </w:rPr>
        <w:t> </w:t>
      </w:r>
      <w:r>
        <w:rPr>
          <w:w w:val="93"/>
        </w:rPr>
        <w:t>comunidades</w:t>
      </w:r>
      <w:r>
        <w:rPr>
          <w:spacing w:val="1"/>
        </w:rPr>
        <w:t> </w:t>
      </w:r>
      <w:r>
        <w:rPr>
          <w:w w:val="90"/>
        </w:rPr>
        <w:t>rurales</w:t>
      </w:r>
      <w:r>
        <w:rPr>
          <w:spacing w:val="1"/>
        </w:rPr>
        <w:t> </w:t>
      </w:r>
      <w:r>
        <w:rPr>
          <w:w w:val="94"/>
        </w:rPr>
        <w:t>con</w:t>
      </w:r>
      <w:r>
        <w:rPr>
          <w:spacing w:val="1"/>
        </w:rPr>
        <w:t> </w:t>
      </w:r>
      <w:r>
        <w:rPr>
          <w:w w:val="92"/>
        </w:rPr>
        <w:t>fines</w:t>
      </w:r>
      <w:r>
        <w:rPr>
          <w:spacing w:val="1"/>
        </w:rPr>
        <w:t> </w:t>
      </w:r>
      <w:r>
        <w:rPr>
          <w:w w:val="90"/>
        </w:rPr>
        <w:t>rituales</w:t>
      </w:r>
      <w:r>
        <w:rPr>
          <w:spacing w:val="1"/>
        </w:rPr>
        <w:t> </w:t>
      </w:r>
      <w:r>
        <w:rPr>
          <w:w w:val="84"/>
        </w:rPr>
        <w:t>y</w:t>
      </w:r>
      <w:r>
        <w:rPr>
          <w:spacing w:val="1"/>
        </w:rPr>
        <w:t> </w:t>
      </w:r>
      <w:r>
        <w:rPr>
          <w:w w:val="91"/>
        </w:rPr>
        <w:t>ce</w:t>
      </w:r>
      <w:r>
        <w:rPr>
          <w:spacing w:val="-8"/>
          <w:w w:val="91"/>
        </w:rPr>
        <w:t>r</w:t>
      </w:r>
      <w:r>
        <w:rPr>
          <w:w w:val="91"/>
        </w:rPr>
        <w:t>e- </w:t>
      </w:r>
      <w:r>
        <w:rPr>
          <w:spacing w:val="-1"/>
          <w:w w:val="92"/>
        </w:rPr>
        <w:t>moniale</w:t>
      </w:r>
      <w:r>
        <w:rPr>
          <w:w w:val="92"/>
        </w:rPr>
        <w:t>s</w:t>
      </w:r>
      <w:r>
        <w:rPr>
          <w:spacing w:val="6"/>
        </w:rPr>
        <w:t> </w:t>
      </w:r>
      <w:r>
        <w:rPr>
          <w:spacing w:val="-1"/>
          <w:w w:val="91"/>
        </w:rPr>
        <w:t>(art</w:t>
      </w:r>
      <w:r>
        <w:rPr>
          <w:w w:val="91"/>
        </w:rPr>
        <w:t>.</w:t>
      </w:r>
      <w:r>
        <w:rPr>
          <w:spacing w:val="6"/>
        </w:rPr>
        <w:t> </w:t>
      </w:r>
      <w:r>
        <w:rPr>
          <w:w w:val="95"/>
        </w:rPr>
        <w:t>93,</w:t>
      </w:r>
      <w:r>
        <w:rPr>
          <w:spacing w:val="6"/>
        </w:rPr>
        <w:t> </w:t>
      </w:r>
      <w:r>
        <w:rPr>
          <w:i/>
          <w:w w:val="212"/>
          <w:sz w:val="17"/>
        </w:rPr>
        <w:t>l</w:t>
      </w:r>
      <w:r>
        <w:rPr>
          <w:i/>
          <w:w w:val="128"/>
          <w:sz w:val="17"/>
        </w:rPr>
        <w:t>g</w:t>
      </w:r>
      <w:r>
        <w:rPr>
          <w:i/>
          <w:w w:val="124"/>
          <w:sz w:val="17"/>
        </w:rPr>
        <w:t>v</w:t>
      </w:r>
      <w:r>
        <w:rPr>
          <w:i/>
          <w:spacing w:val="-1"/>
          <w:w w:val="135"/>
          <w:sz w:val="17"/>
        </w:rPr>
        <w:t>s</w:t>
      </w:r>
      <w:r>
        <w:rPr>
          <w:w w:val="78"/>
        </w:rPr>
        <w:t>)</w:t>
      </w:r>
      <w:r>
        <w:rPr>
          <w:spacing w:val="6"/>
        </w:rPr>
        <w:t> </w:t>
      </w:r>
      <w:r>
        <w:rPr>
          <w:spacing w:val="-1"/>
          <w:w w:val="93"/>
        </w:rPr>
        <w:t>(Caña</w:t>
      </w:r>
      <w:r>
        <w:rPr>
          <w:w w:val="93"/>
        </w:rPr>
        <w:t>s</w:t>
      </w:r>
      <w:r>
        <w:rPr>
          <w:spacing w:val="6"/>
        </w:rPr>
        <w:t> </w:t>
      </w:r>
      <w:r>
        <w:rPr>
          <w:rFonts w:ascii="Times New Roman" w:hAnsi="Times New Roman"/>
          <w:i/>
          <w:w w:val="59"/>
        </w:rPr>
        <w:t>ett</w:t>
      </w:r>
      <w:r>
        <w:rPr>
          <w:rFonts w:ascii="Times New Roman" w:hAnsi="Times New Roman"/>
          <w:i/>
          <w:spacing w:val="-1"/>
        </w:rPr>
        <w:t> </w:t>
      </w:r>
      <w:r>
        <w:rPr>
          <w:rFonts w:ascii="Times New Roman" w:hAnsi="Times New Roman"/>
          <w:i/>
          <w:spacing w:val="-1"/>
          <w:w w:val="91"/>
        </w:rPr>
        <w:t>al</w:t>
      </w:r>
      <w:r>
        <w:rPr>
          <w:rFonts w:ascii="Times New Roman" w:hAnsi="Times New Roman"/>
          <w:i/>
          <w:w w:val="91"/>
        </w:rPr>
        <w:t>.</w:t>
      </w:r>
      <w:r>
        <w:rPr>
          <w:w w:val="121"/>
        </w:rPr>
        <w:t>,</w:t>
      </w:r>
      <w:r>
        <w:rPr>
          <w:spacing w:val="6"/>
        </w:rPr>
        <w:t> </w:t>
      </w:r>
      <w:r>
        <w:rPr>
          <w:w w:val="90"/>
        </w:rPr>
        <w:t>2008).</w:t>
      </w:r>
    </w:p>
    <w:p>
      <w:pPr>
        <w:pStyle w:val="BodyText"/>
        <w:spacing w:line="242" w:lineRule="auto"/>
        <w:ind w:left="1553" w:right="1551" w:firstLine="283"/>
        <w:jc w:val="both"/>
      </w:pPr>
      <w:r>
        <w:rPr>
          <w:w w:val="95"/>
        </w:rPr>
        <w:t>La</w:t>
      </w:r>
      <w:r>
        <w:rPr>
          <w:spacing w:val="-28"/>
          <w:w w:val="95"/>
        </w:rPr>
        <w:t> </w:t>
      </w:r>
      <w:r>
        <w:rPr>
          <w:w w:val="95"/>
        </w:rPr>
        <w:t>generación</w:t>
      </w:r>
      <w:r>
        <w:rPr>
          <w:spacing w:val="-29"/>
          <w:w w:val="95"/>
        </w:rPr>
        <w:t> </w:t>
      </w:r>
      <w:r>
        <w:rPr>
          <w:w w:val="95"/>
        </w:rPr>
        <w:t>colectiva,</w:t>
      </w:r>
      <w:r>
        <w:rPr>
          <w:spacing w:val="-28"/>
          <w:w w:val="95"/>
        </w:rPr>
        <w:t> </w:t>
      </w:r>
      <w:r>
        <w:rPr>
          <w:w w:val="95"/>
        </w:rPr>
        <w:t>la</w:t>
      </w:r>
      <w:r>
        <w:rPr>
          <w:spacing w:val="-28"/>
          <w:w w:val="95"/>
        </w:rPr>
        <w:t> </w:t>
      </w:r>
      <w:r>
        <w:rPr>
          <w:w w:val="95"/>
        </w:rPr>
        <w:t>vinculación</w:t>
      </w:r>
      <w:r>
        <w:rPr>
          <w:spacing w:val="-29"/>
          <w:w w:val="95"/>
        </w:rPr>
        <w:t> </w:t>
      </w:r>
      <w:r>
        <w:rPr>
          <w:w w:val="95"/>
        </w:rPr>
        <w:t>con</w:t>
      </w:r>
      <w:r>
        <w:rPr>
          <w:spacing w:val="-28"/>
          <w:w w:val="95"/>
        </w:rPr>
        <w:t> </w:t>
      </w:r>
      <w:r>
        <w:rPr>
          <w:w w:val="95"/>
        </w:rPr>
        <w:t>territorios</w:t>
      </w:r>
      <w:r>
        <w:rPr>
          <w:spacing w:val="-28"/>
          <w:w w:val="95"/>
        </w:rPr>
        <w:t> </w:t>
      </w:r>
      <w:r>
        <w:rPr>
          <w:w w:val="95"/>
        </w:rPr>
        <w:t>y</w:t>
      </w:r>
      <w:r>
        <w:rPr>
          <w:spacing w:val="-28"/>
          <w:w w:val="95"/>
        </w:rPr>
        <w:t> </w:t>
      </w:r>
      <w:r>
        <w:rPr>
          <w:w w:val="95"/>
        </w:rPr>
        <w:t>ecosistemas</w:t>
      </w:r>
      <w:r>
        <w:rPr>
          <w:spacing w:val="-28"/>
          <w:w w:val="95"/>
        </w:rPr>
        <w:t> </w:t>
      </w:r>
      <w:r>
        <w:rPr>
          <w:w w:val="95"/>
        </w:rPr>
        <w:t>específicos y los procesos culturalmente únicos de su generación son elementos comunes a muchos</w:t>
      </w:r>
      <w:r>
        <w:rPr>
          <w:spacing w:val="-9"/>
          <w:w w:val="95"/>
        </w:rPr>
        <w:t> </w:t>
      </w:r>
      <w:r>
        <w:rPr>
          <w:w w:val="95"/>
        </w:rPr>
        <w:t>sistemas</w:t>
      </w:r>
      <w:r>
        <w:rPr>
          <w:spacing w:val="-9"/>
          <w:w w:val="95"/>
        </w:rPr>
        <w:t> </w:t>
      </w:r>
      <w:r>
        <w:rPr>
          <w:w w:val="95"/>
        </w:rPr>
        <w:t>de</w:t>
      </w:r>
      <w:r>
        <w:rPr>
          <w:spacing w:val="-9"/>
          <w:w w:val="95"/>
        </w:rPr>
        <w:t> </w:t>
      </w:r>
      <w:r>
        <w:rPr>
          <w:w w:val="95"/>
        </w:rPr>
        <w:t>conocimiento</w:t>
      </w:r>
      <w:r>
        <w:rPr>
          <w:spacing w:val="-9"/>
          <w:w w:val="95"/>
        </w:rPr>
        <w:t> </w:t>
      </w:r>
      <w:r>
        <w:rPr>
          <w:w w:val="95"/>
        </w:rPr>
        <w:t>tradicional.</w:t>
      </w:r>
      <w:r>
        <w:rPr>
          <w:spacing w:val="-9"/>
          <w:w w:val="95"/>
        </w:rPr>
        <w:t> </w:t>
      </w:r>
      <w:r>
        <w:rPr>
          <w:w w:val="95"/>
        </w:rPr>
        <w:t>El</w:t>
      </w:r>
      <w:r>
        <w:rPr>
          <w:spacing w:val="-9"/>
          <w:w w:val="95"/>
        </w:rPr>
        <w:t> </w:t>
      </w:r>
      <w:r>
        <w:rPr>
          <w:w w:val="95"/>
        </w:rPr>
        <w:t>primer</w:t>
      </w:r>
      <w:r>
        <w:rPr>
          <w:spacing w:val="-9"/>
          <w:w w:val="95"/>
        </w:rPr>
        <w:t> </w:t>
      </w:r>
      <w:r>
        <w:rPr>
          <w:w w:val="95"/>
        </w:rPr>
        <w:t>problema</w:t>
      </w:r>
      <w:r>
        <w:rPr>
          <w:spacing w:val="-9"/>
          <w:w w:val="95"/>
        </w:rPr>
        <w:t> </w:t>
      </w:r>
      <w:r>
        <w:rPr>
          <w:w w:val="95"/>
        </w:rPr>
        <w:t>enfrentado</w:t>
      </w:r>
      <w:r>
        <w:rPr>
          <w:spacing w:val="-9"/>
          <w:w w:val="95"/>
        </w:rPr>
        <w:t> </w:t>
      </w:r>
      <w:r>
        <w:rPr>
          <w:w w:val="95"/>
        </w:rPr>
        <w:t>al querer</w:t>
      </w:r>
      <w:r>
        <w:rPr>
          <w:spacing w:val="-11"/>
          <w:w w:val="95"/>
        </w:rPr>
        <w:t> </w:t>
      </w:r>
      <w:r>
        <w:rPr>
          <w:w w:val="95"/>
        </w:rPr>
        <w:t>establecer</w:t>
      </w:r>
      <w:r>
        <w:rPr>
          <w:spacing w:val="-11"/>
          <w:w w:val="95"/>
        </w:rPr>
        <w:t> </w:t>
      </w:r>
      <w:r>
        <w:rPr>
          <w:w w:val="95"/>
        </w:rPr>
        <w:t>un</w:t>
      </w:r>
      <w:r>
        <w:rPr>
          <w:spacing w:val="-11"/>
          <w:w w:val="95"/>
        </w:rPr>
        <w:t> </w:t>
      </w:r>
      <w:r>
        <w:rPr>
          <w:w w:val="95"/>
        </w:rPr>
        <w:t>marco</w:t>
      </w:r>
      <w:r>
        <w:rPr>
          <w:spacing w:val="-11"/>
          <w:w w:val="95"/>
        </w:rPr>
        <w:t> </w:t>
      </w:r>
      <w:r>
        <w:rPr>
          <w:w w:val="95"/>
        </w:rPr>
        <w:t>legal</w:t>
      </w:r>
      <w:r>
        <w:rPr>
          <w:spacing w:val="-11"/>
          <w:w w:val="95"/>
        </w:rPr>
        <w:t> </w:t>
      </w:r>
      <w:r>
        <w:rPr>
          <w:w w:val="95"/>
        </w:rPr>
        <w:t>para</w:t>
      </w:r>
      <w:r>
        <w:rPr>
          <w:spacing w:val="-11"/>
          <w:w w:val="95"/>
        </w:rPr>
        <w:t> </w:t>
      </w:r>
      <w:r>
        <w:rPr>
          <w:w w:val="95"/>
        </w:rPr>
        <w:t>el</w:t>
      </w:r>
      <w:r>
        <w:rPr>
          <w:spacing w:val="-11"/>
          <w:w w:val="95"/>
        </w:rPr>
        <w:t> </w:t>
      </w:r>
      <w:r>
        <w:rPr>
          <w:w w:val="95"/>
        </w:rPr>
        <w:t>conocimiento</w:t>
      </w:r>
      <w:r>
        <w:rPr>
          <w:spacing w:val="-11"/>
          <w:w w:val="95"/>
        </w:rPr>
        <w:t> </w:t>
      </w:r>
      <w:r>
        <w:rPr>
          <w:w w:val="95"/>
        </w:rPr>
        <w:t>tradicional</w:t>
      </w:r>
      <w:r>
        <w:rPr>
          <w:spacing w:val="-10"/>
          <w:w w:val="95"/>
        </w:rPr>
        <w:t> </w:t>
      </w:r>
      <w:r>
        <w:rPr>
          <w:w w:val="95"/>
        </w:rPr>
        <w:t>es</w:t>
      </w:r>
      <w:r>
        <w:rPr>
          <w:spacing w:val="-11"/>
          <w:w w:val="95"/>
        </w:rPr>
        <w:t> </w:t>
      </w:r>
      <w:r>
        <w:rPr>
          <w:w w:val="95"/>
        </w:rPr>
        <w:t>cómo</w:t>
      </w:r>
      <w:r>
        <w:rPr>
          <w:spacing w:val="-11"/>
          <w:w w:val="95"/>
        </w:rPr>
        <w:t> </w:t>
      </w:r>
      <w:r>
        <w:rPr>
          <w:w w:val="95"/>
        </w:rPr>
        <w:t>hacer que un derecho primordialmente colectivo y culturalmente único sea protegido en</w:t>
      </w:r>
      <w:r>
        <w:rPr>
          <w:spacing w:val="-7"/>
          <w:w w:val="95"/>
        </w:rPr>
        <w:t> </w:t>
      </w:r>
      <w:r>
        <w:rPr>
          <w:w w:val="95"/>
        </w:rPr>
        <w:t>un</w:t>
      </w:r>
      <w:r>
        <w:rPr>
          <w:spacing w:val="-7"/>
          <w:w w:val="95"/>
        </w:rPr>
        <w:t> </w:t>
      </w:r>
      <w:r>
        <w:rPr>
          <w:w w:val="95"/>
        </w:rPr>
        <w:t>sistema</w:t>
      </w:r>
      <w:r>
        <w:rPr>
          <w:spacing w:val="-7"/>
          <w:w w:val="95"/>
        </w:rPr>
        <w:t> </w:t>
      </w:r>
      <w:r>
        <w:rPr>
          <w:w w:val="95"/>
        </w:rPr>
        <w:t>que</w:t>
      </w:r>
      <w:r>
        <w:rPr>
          <w:spacing w:val="-7"/>
          <w:w w:val="95"/>
        </w:rPr>
        <w:t> </w:t>
      </w:r>
      <w:r>
        <w:rPr>
          <w:w w:val="95"/>
        </w:rPr>
        <w:t>restablece</w:t>
      </w:r>
      <w:r>
        <w:rPr>
          <w:spacing w:val="-6"/>
          <w:w w:val="95"/>
        </w:rPr>
        <w:t> </w:t>
      </w:r>
      <w:r>
        <w:rPr>
          <w:w w:val="95"/>
        </w:rPr>
        <w:t>una</w:t>
      </w:r>
      <w:r>
        <w:rPr>
          <w:spacing w:val="-7"/>
          <w:w w:val="95"/>
        </w:rPr>
        <w:t> </w:t>
      </w:r>
      <w:r>
        <w:rPr>
          <w:w w:val="95"/>
        </w:rPr>
        <w:t>visión</w:t>
      </w:r>
      <w:r>
        <w:rPr>
          <w:spacing w:val="-7"/>
          <w:w w:val="95"/>
        </w:rPr>
        <w:t> </w:t>
      </w:r>
      <w:r>
        <w:rPr>
          <w:w w:val="95"/>
        </w:rPr>
        <w:t>primordialmente</w:t>
      </w:r>
      <w:r>
        <w:rPr>
          <w:spacing w:val="-6"/>
          <w:w w:val="95"/>
        </w:rPr>
        <w:t> </w:t>
      </w:r>
      <w:r>
        <w:rPr>
          <w:w w:val="95"/>
        </w:rPr>
        <w:t>individual</w:t>
      </w:r>
      <w:r>
        <w:rPr>
          <w:spacing w:val="-6"/>
          <w:w w:val="95"/>
        </w:rPr>
        <w:t> </w:t>
      </w:r>
      <w:r>
        <w:rPr>
          <w:w w:val="95"/>
        </w:rPr>
        <w:t>y</w:t>
      </w:r>
      <w:r>
        <w:rPr>
          <w:spacing w:val="-7"/>
          <w:w w:val="95"/>
        </w:rPr>
        <w:t> </w:t>
      </w:r>
      <w:r>
        <w:rPr>
          <w:w w:val="95"/>
        </w:rPr>
        <w:t>globaliza- </w:t>
      </w:r>
      <w:r>
        <w:rPr/>
        <w:t>dora,</w:t>
      </w:r>
      <w:r>
        <w:rPr>
          <w:spacing w:val="-17"/>
        </w:rPr>
        <w:t> </w:t>
      </w:r>
      <w:r>
        <w:rPr/>
        <w:t>como</w:t>
      </w:r>
      <w:r>
        <w:rPr>
          <w:spacing w:val="-17"/>
        </w:rPr>
        <w:t> </w:t>
      </w:r>
      <w:r>
        <w:rPr/>
        <w:t>ocurre</w:t>
      </w:r>
      <w:r>
        <w:rPr>
          <w:spacing w:val="-17"/>
        </w:rPr>
        <w:t> </w:t>
      </w:r>
      <w:r>
        <w:rPr/>
        <w:t>con</w:t>
      </w:r>
      <w:r>
        <w:rPr>
          <w:spacing w:val="-17"/>
        </w:rPr>
        <w:t> </w:t>
      </w:r>
      <w:r>
        <w:rPr/>
        <w:t>los</w:t>
      </w:r>
      <w:r>
        <w:rPr>
          <w:spacing w:val="-17"/>
        </w:rPr>
        <w:t> </w:t>
      </w:r>
      <w:r>
        <w:rPr/>
        <w:t>derechos</w:t>
      </w:r>
      <w:r>
        <w:rPr>
          <w:spacing w:val="-17"/>
        </w:rPr>
        <w:t> </w:t>
      </w:r>
      <w:r>
        <w:rPr/>
        <w:t>relacionados</w:t>
      </w:r>
      <w:r>
        <w:rPr>
          <w:spacing w:val="-17"/>
        </w:rPr>
        <w:t> </w:t>
      </w:r>
      <w:r>
        <w:rPr/>
        <w:t>con</w:t>
      </w:r>
      <w:r>
        <w:rPr>
          <w:spacing w:val="-17"/>
        </w:rPr>
        <w:t> </w:t>
      </w:r>
      <w:r>
        <w:rPr/>
        <w:t>la</w:t>
      </w:r>
      <w:r>
        <w:rPr>
          <w:spacing w:val="-17"/>
        </w:rPr>
        <w:t> </w:t>
      </w:r>
      <w:r>
        <w:rPr/>
        <w:t>propiedad</w:t>
      </w:r>
      <w:r>
        <w:rPr>
          <w:spacing w:val="-17"/>
        </w:rPr>
        <w:t> </w:t>
      </w:r>
      <w:r>
        <w:rPr/>
        <w:t>intelectual </w:t>
      </w:r>
      <w:r>
        <w:rPr>
          <w:w w:val="90"/>
        </w:rPr>
        <w:t>(Cañas </w:t>
      </w:r>
      <w:r>
        <w:rPr>
          <w:rFonts w:ascii="Times New Roman" w:hAnsi="Times New Roman"/>
          <w:i/>
          <w:w w:val="90"/>
        </w:rPr>
        <w:t>ett al.</w:t>
      </w:r>
      <w:r>
        <w:rPr>
          <w:w w:val="90"/>
        </w:rPr>
        <w:t>, 2008).</w:t>
      </w:r>
    </w:p>
    <w:p>
      <w:pPr>
        <w:pStyle w:val="BodyText"/>
        <w:spacing w:line="242" w:lineRule="auto"/>
        <w:ind w:left="1553" w:right="1551" w:firstLine="283"/>
        <w:jc w:val="both"/>
      </w:pPr>
      <w:r>
        <w:rPr/>
        <w:t>El</w:t>
      </w:r>
      <w:r>
        <w:rPr>
          <w:spacing w:val="-8"/>
        </w:rPr>
        <w:t> </w:t>
      </w:r>
      <w:r>
        <w:rPr/>
        <w:t>primer</w:t>
      </w:r>
      <w:r>
        <w:rPr>
          <w:spacing w:val="-8"/>
        </w:rPr>
        <w:t> </w:t>
      </w:r>
      <w:r>
        <w:rPr/>
        <w:t>elemento</w:t>
      </w:r>
      <w:r>
        <w:rPr>
          <w:spacing w:val="-8"/>
        </w:rPr>
        <w:t> </w:t>
      </w:r>
      <w:r>
        <w:rPr/>
        <w:t>por</w:t>
      </w:r>
      <w:r>
        <w:rPr>
          <w:spacing w:val="-8"/>
        </w:rPr>
        <w:t> </w:t>
      </w:r>
      <w:r>
        <w:rPr/>
        <w:t>analizar</w:t>
      </w:r>
      <w:r>
        <w:rPr>
          <w:spacing w:val="-8"/>
        </w:rPr>
        <w:t> </w:t>
      </w:r>
      <w:r>
        <w:rPr/>
        <w:t>tiene</w:t>
      </w:r>
      <w:r>
        <w:rPr>
          <w:spacing w:val="-8"/>
        </w:rPr>
        <w:t> </w:t>
      </w:r>
      <w:r>
        <w:rPr/>
        <w:t>que</w:t>
      </w:r>
      <w:r>
        <w:rPr>
          <w:spacing w:val="-8"/>
        </w:rPr>
        <w:t> </w:t>
      </w:r>
      <w:r>
        <w:rPr/>
        <w:t>ver</w:t>
      </w:r>
      <w:r>
        <w:rPr>
          <w:spacing w:val="-9"/>
        </w:rPr>
        <w:t> </w:t>
      </w:r>
      <w:r>
        <w:rPr/>
        <w:t>con</w:t>
      </w:r>
      <w:r>
        <w:rPr>
          <w:spacing w:val="-8"/>
        </w:rPr>
        <w:t> </w:t>
      </w:r>
      <w:r>
        <w:rPr/>
        <w:t>la</w:t>
      </w:r>
      <w:r>
        <w:rPr>
          <w:spacing w:val="-8"/>
        </w:rPr>
        <w:t> </w:t>
      </w:r>
      <w:r>
        <w:rPr/>
        <w:t>colectividad</w:t>
      </w:r>
      <w:r>
        <w:rPr>
          <w:spacing w:val="-8"/>
        </w:rPr>
        <w:t> </w:t>
      </w:r>
      <w:r>
        <w:rPr/>
        <w:t>y</w:t>
      </w:r>
      <w:r>
        <w:rPr>
          <w:spacing w:val="-8"/>
        </w:rPr>
        <w:t> </w:t>
      </w:r>
      <w:r>
        <w:rPr/>
        <w:t>las</w:t>
      </w:r>
      <w:r>
        <w:rPr>
          <w:spacing w:val="-8"/>
        </w:rPr>
        <w:t> </w:t>
      </w:r>
      <w:r>
        <w:rPr/>
        <w:t>po- sibilidades</w:t>
      </w:r>
      <w:r>
        <w:rPr>
          <w:spacing w:val="-22"/>
        </w:rPr>
        <w:t> </w:t>
      </w:r>
      <w:r>
        <w:rPr/>
        <w:t>de</w:t>
      </w:r>
      <w:r>
        <w:rPr>
          <w:spacing w:val="-21"/>
        </w:rPr>
        <w:t> </w:t>
      </w:r>
      <w:r>
        <w:rPr/>
        <w:t>que</w:t>
      </w:r>
      <w:r>
        <w:rPr>
          <w:spacing w:val="-21"/>
        </w:rPr>
        <w:t> </w:t>
      </w:r>
      <w:r>
        <w:rPr/>
        <w:t>el</w:t>
      </w:r>
      <w:r>
        <w:rPr>
          <w:spacing w:val="-21"/>
        </w:rPr>
        <w:t> </w:t>
      </w:r>
      <w:r>
        <w:rPr/>
        <w:t>sujeto</w:t>
      </w:r>
      <w:r>
        <w:rPr>
          <w:spacing w:val="-22"/>
        </w:rPr>
        <w:t> </w:t>
      </w:r>
      <w:r>
        <w:rPr/>
        <w:t>colectivo</w:t>
      </w:r>
      <w:r>
        <w:rPr>
          <w:spacing w:val="-22"/>
        </w:rPr>
        <w:t> </w:t>
      </w:r>
      <w:r>
        <w:rPr/>
        <w:t>al</w:t>
      </w:r>
      <w:r>
        <w:rPr>
          <w:spacing w:val="-21"/>
        </w:rPr>
        <w:t> </w:t>
      </w:r>
      <w:r>
        <w:rPr/>
        <w:t>que</w:t>
      </w:r>
      <w:r>
        <w:rPr>
          <w:spacing w:val="-21"/>
        </w:rPr>
        <w:t> </w:t>
      </w:r>
      <w:r>
        <w:rPr/>
        <w:t>pertenece</w:t>
      </w:r>
      <w:r>
        <w:rPr>
          <w:spacing w:val="-21"/>
        </w:rPr>
        <w:t> </w:t>
      </w:r>
      <w:r>
        <w:rPr/>
        <w:t>pueda</w:t>
      </w:r>
      <w:r>
        <w:rPr>
          <w:spacing w:val="-21"/>
        </w:rPr>
        <w:t> </w:t>
      </w:r>
      <w:r>
        <w:rPr/>
        <w:t>ejercer</w:t>
      </w:r>
      <w:r>
        <w:rPr>
          <w:spacing w:val="-21"/>
        </w:rPr>
        <w:t> </w:t>
      </w:r>
      <w:r>
        <w:rPr/>
        <w:t>derechos; es</w:t>
      </w:r>
      <w:r>
        <w:rPr>
          <w:spacing w:val="-14"/>
        </w:rPr>
        <w:t> </w:t>
      </w:r>
      <w:r>
        <w:rPr>
          <w:spacing w:val="-5"/>
        </w:rPr>
        <w:t>decir,</w:t>
      </w:r>
      <w:r>
        <w:rPr>
          <w:spacing w:val="-14"/>
        </w:rPr>
        <w:t> </w:t>
      </w:r>
      <w:r>
        <w:rPr/>
        <w:t>si</w:t>
      </w:r>
      <w:r>
        <w:rPr>
          <w:spacing w:val="-14"/>
        </w:rPr>
        <w:t> </w:t>
      </w:r>
      <w:r>
        <w:rPr/>
        <w:t>reconoce</w:t>
      </w:r>
      <w:r>
        <w:rPr>
          <w:spacing w:val="-14"/>
        </w:rPr>
        <w:t> </w:t>
      </w:r>
      <w:r>
        <w:rPr/>
        <w:t>a</w:t>
      </w:r>
      <w:r>
        <w:rPr>
          <w:spacing w:val="-14"/>
        </w:rPr>
        <w:t> </w:t>
      </w:r>
      <w:r>
        <w:rPr/>
        <w:t>los</w:t>
      </w:r>
      <w:r>
        <w:rPr>
          <w:spacing w:val="-14"/>
        </w:rPr>
        <w:t> </w:t>
      </w:r>
      <w:r>
        <w:rPr/>
        <w:t>pueblos</w:t>
      </w:r>
      <w:r>
        <w:rPr>
          <w:spacing w:val="-14"/>
        </w:rPr>
        <w:t> </w:t>
      </w:r>
      <w:r>
        <w:rPr/>
        <w:t>y</w:t>
      </w:r>
      <w:r>
        <w:rPr>
          <w:spacing w:val="-14"/>
        </w:rPr>
        <w:t> </w:t>
      </w:r>
      <w:r>
        <w:rPr/>
        <w:t>comunidades</w:t>
      </w:r>
      <w:r>
        <w:rPr>
          <w:spacing w:val="-14"/>
        </w:rPr>
        <w:t> </w:t>
      </w:r>
      <w:r>
        <w:rPr/>
        <w:t>indígenas</w:t>
      </w:r>
      <w:r>
        <w:rPr>
          <w:spacing w:val="-14"/>
        </w:rPr>
        <w:t> </w:t>
      </w:r>
      <w:r>
        <w:rPr/>
        <w:t>una</w:t>
      </w:r>
      <w:r>
        <w:rPr>
          <w:spacing w:val="-14"/>
        </w:rPr>
        <w:t> </w:t>
      </w:r>
      <w:r>
        <w:rPr/>
        <w:t>personalidad </w:t>
      </w:r>
      <w:r>
        <w:rPr>
          <w:w w:val="95"/>
        </w:rPr>
        <w:t>jurídica</w:t>
      </w:r>
      <w:r>
        <w:rPr>
          <w:spacing w:val="-11"/>
          <w:w w:val="95"/>
        </w:rPr>
        <w:t> </w:t>
      </w:r>
      <w:r>
        <w:rPr>
          <w:w w:val="95"/>
        </w:rPr>
        <w:t>que</w:t>
      </w:r>
      <w:r>
        <w:rPr>
          <w:spacing w:val="-11"/>
          <w:w w:val="95"/>
        </w:rPr>
        <w:t> </w:t>
      </w:r>
      <w:r>
        <w:rPr>
          <w:w w:val="95"/>
        </w:rPr>
        <w:t>les</w:t>
      </w:r>
      <w:r>
        <w:rPr>
          <w:spacing w:val="-11"/>
          <w:w w:val="95"/>
        </w:rPr>
        <w:t> </w:t>
      </w:r>
      <w:r>
        <w:rPr>
          <w:w w:val="95"/>
        </w:rPr>
        <w:t>permita</w:t>
      </w:r>
      <w:r>
        <w:rPr>
          <w:spacing w:val="-11"/>
          <w:w w:val="95"/>
        </w:rPr>
        <w:t> </w:t>
      </w:r>
      <w:r>
        <w:rPr>
          <w:w w:val="95"/>
        </w:rPr>
        <w:t>ser</w:t>
      </w:r>
      <w:r>
        <w:rPr>
          <w:spacing w:val="-11"/>
          <w:w w:val="95"/>
        </w:rPr>
        <w:t> </w:t>
      </w:r>
      <w:r>
        <w:rPr>
          <w:w w:val="95"/>
        </w:rPr>
        <w:t>titulares</w:t>
      </w:r>
      <w:r>
        <w:rPr>
          <w:spacing w:val="-11"/>
          <w:w w:val="95"/>
        </w:rPr>
        <w:t> </w:t>
      </w:r>
      <w:r>
        <w:rPr>
          <w:w w:val="95"/>
        </w:rPr>
        <w:t>de</w:t>
      </w:r>
      <w:r>
        <w:rPr>
          <w:spacing w:val="-11"/>
          <w:w w:val="95"/>
        </w:rPr>
        <w:t> </w:t>
      </w:r>
      <w:r>
        <w:rPr>
          <w:w w:val="95"/>
        </w:rPr>
        <w:t>derechos</w:t>
      </w:r>
      <w:r>
        <w:rPr>
          <w:spacing w:val="-11"/>
          <w:w w:val="95"/>
        </w:rPr>
        <w:t> </w:t>
      </w:r>
      <w:r>
        <w:rPr>
          <w:w w:val="95"/>
        </w:rPr>
        <w:t>sobre</w:t>
      </w:r>
      <w:r>
        <w:rPr>
          <w:spacing w:val="-11"/>
          <w:w w:val="95"/>
        </w:rPr>
        <w:t> </w:t>
      </w:r>
      <w:r>
        <w:rPr>
          <w:w w:val="95"/>
        </w:rPr>
        <w:t>el</w:t>
      </w:r>
      <w:r>
        <w:rPr>
          <w:spacing w:val="-11"/>
          <w:w w:val="95"/>
        </w:rPr>
        <w:t> </w:t>
      </w:r>
      <w:r>
        <w:rPr>
          <w:w w:val="95"/>
        </w:rPr>
        <w:t>conocimiento</w:t>
      </w:r>
      <w:r>
        <w:rPr>
          <w:spacing w:val="-11"/>
          <w:w w:val="95"/>
        </w:rPr>
        <w:t> </w:t>
      </w:r>
      <w:r>
        <w:rPr>
          <w:w w:val="95"/>
        </w:rPr>
        <w:t>tradicio- nal.</w:t>
      </w:r>
      <w:r>
        <w:rPr>
          <w:spacing w:val="-5"/>
          <w:w w:val="95"/>
        </w:rPr>
        <w:t> </w:t>
      </w:r>
      <w:r>
        <w:rPr>
          <w:w w:val="95"/>
        </w:rPr>
        <w:t>En</w:t>
      </w:r>
      <w:r>
        <w:rPr>
          <w:spacing w:val="-6"/>
          <w:w w:val="95"/>
        </w:rPr>
        <w:t> </w:t>
      </w:r>
      <w:r>
        <w:rPr>
          <w:w w:val="95"/>
        </w:rPr>
        <w:t>segundo</w:t>
      </w:r>
      <w:r>
        <w:rPr>
          <w:spacing w:val="-6"/>
          <w:w w:val="95"/>
        </w:rPr>
        <w:t> </w:t>
      </w:r>
      <w:r>
        <w:rPr>
          <w:w w:val="95"/>
        </w:rPr>
        <w:t>lugar</w:t>
      </w:r>
      <w:r>
        <w:rPr>
          <w:spacing w:val="-6"/>
          <w:w w:val="95"/>
        </w:rPr>
        <w:t> </w:t>
      </w:r>
      <w:r>
        <w:rPr>
          <w:w w:val="95"/>
        </w:rPr>
        <w:t>tenemos</w:t>
      </w:r>
      <w:r>
        <w:rPr>
          <w:spacing w:val="-5"/>
          <w:w w:val="95"/>
        </w:rPr>
        <w:t> </w:t>
      </w:r>
      <w:r>
        <w:rPr>
          <w:w w:val="95"/>
        </w:rPr>
        <w:t>el</w:t>
      </w:r>
      <w:r>
        <w:rPr>
          <w:spacing w:val="-6"/>
          <w:w w:val="95"/>
        </w:rPr>
        <w:t> </w:t>
      </w:r>
      <w:r>
        <w:rPr>
          <w:w w:val="95"/>
        </w:rPr>
        <w:t>espacio</w:t>
      </w:r>
      <w:r>
        <w:rPr>
          <w:spacing w:val="-5"/>
          <w:w w:val="95"/>
        </w:rPr>
        <w:t> </w:t>
      </w:r>
      <w:r>
        <w:rPr>
          <w:w w:val="95"/>
        </w:rPr>
        <w:t>donde</w:t>
      </w:r>
      <w:r>
        <w:rPr>
          <w:spacing w:val="-5"/>
          <w:w w:val="95"/>
        </w:rPr>
        <w:t> </w:t>
      </w:r>
      <w:r>
        <w:rPr>
          <w:w w:val="95"/>
        </w:rPr>
        <w:t>se</w:t>
      </w:r>
      <w:r>
        <w:rPr>
          <w:spacing w:val="-6"/>
          <w:w w:val="95"/>
        </w:rPr>
        <w:t> </w:t>
      </w:r>
      <w:r>
        <w:rPr>
          <w:w w:val="95"/>
        </w:rPr>
        <w:t>desenvuelve</w:t>
      </w:r>
      <w:r>
        <w:rPr>
          <w:spacing w:val="-5"/>
          <w:w w:val="95"/>
        </w:rPr>
        <w:t> </w:t>
      </w:r>
      <w:r>
        <w:rPr>
          <w:w w:val="95"/>
        </w:rPr>
        <w:t>el</w:t>
      </w:r>
      <w:r>
        <w:rPr>
          <w:spacing w:val="-6"/>
          <w:w w:val="95"/>
        </w:rPr>
        <w:t> </w:t>
      </w:r>
      <w:r>
        <w:rPr>
          <w:w w:val="95"/>
        </w:rPr>
        <w:t>conocimiento </w:t>
      </w:r>
      <w:r>
        <w:rPr/>
        <w:t>tradicional</w:t>
      </w:r>
      <w:r>
        <w:rPr>
          <w:spacing w:val="-21"/>
        </w:rPr>
        <w:t> </w:t>
      </w:r>
      <w:r>
        <w:rPr/>
        <w:t>y</w:t>
      </w:r>
      <w:r>
        <w:rPr>
          <w:spacing w:val="-21"/>
        </w:rPr>
        <w:t> </w:t>
      </w:r>
      <w:r>
        <w:rPr/>
        <w:t>la</w:t>
      </w:r>
      <w:r>
        <w:rPr>
          <w:spacing w:val="-21"/>
        </w:rPr>
        <w:t> </w:t>
      </w:r>
      <w:r>
        <w:rPr/>
        <w:t>variedad</w:t>
      </w:r>
      <w:r>
        <w:rPr>
          <w:spacing w:val="-21"/>
        </w:rPr>
        <w:t> </w:t>
      </w:r>
      <w:r>
        <w:rPr/>
        <w:t>de</w:t>
      </w:r>
      <w:r>
        <w:rPr>
          <w:spacing w:val="-21"/>
        </w:rPr>
        <w:t> </w:t>
      </w:r>
      <w:r>
        <w:rPr/>
        <w:t>elementos</w:t>
      </w:r>
      <w:r>
        <w:rPr>
          <w:spacing w:val="-21"/>
        </w:rPr>
        <w:t> </w:t>
      </w:r>
      <w:r>
        <w:rPr/>
        <w:t>con</w:t>
      </w:r>
      <w:r>
        <w:rPr>
          <w:spacing w:val="-21"/>
        </w:rPr>
        <w:t> </w:t>
      </w:r>
      <w:r>
        <w:rPr/>
        <w:t>los</w:t>
      </w:r>
      <w:r>
        <w:rPr>
          <w:spacing w:val="-21"/>
        </w:rPr>
        <w:t> </w:t>
      </w:r>
      <w:r>
        <w:rPr/>
        <w:t>que</w:t>
      </w:r>
      <w:r>
        <w:rPr>
          <w:spacing w:val="-21"/>
        </w:rPr>
        <w:t> </w:t>
      </w:r>
      <w:r>
        <w:rPr/>
        <w:t>está</w:t>
      </w:r>
      <w:r>
        <w:rPr>
          <w:spacing w:val="-21"/>
        </w:rPr>
        <w:t> </w:t>
      </w:r>
      <w:r>
        <w:rPr/>
        <w:t>relacionado,</w:t>
      </w:r>
      <w:r>
        <w:rPr>
          <w:spacing w:val="-21"/>
        </w:rPr>
        <w:t> </w:t>
      </w:r>
      <w:r>
        <w:rPr/>
        <w:t>a</w:t>
      </w:r>
      <w:r>
        <w:rPr>
          <w:spacing w:val="-21"/>
        </w:rPr>
        <w:t> </w:t>
      </w:r>
      <w:r>
        <w:rPr/>
        <w:t>partir</w:t>
      </w:r>
      <w:r>
        <w:rPr>
          <w:spacing w:val="-21"/>
        </w:rPr>
        <w:t> </w:t>
      </w:r>
      <w:r>
        <w:rPr/>
        <w:t>de </w:t>
      </w:r>
      <w:r>
        <w:rPr>
          <w:w w:val="95"/>
        </w:rPr>
        <w:t>los</w:t>
      </w:r>
      <w:r>
        <w:rPr>
          <w:spacing w:val="-9"/>
          <w:w w:val="95"/>
        </w:rPr>
        <w:t> </w:t>
      </w:r>
      <w:r>
        <w:rPr>
          <w:w w:val="95"/>
        </w:rPr>
        <w:t>cuales</w:t>
      </w:r>
      <w:r>
        <w:rPr>
          <w:spacing w:val="-9"/>
          <w:w w:val="95"/>
        </w:rPr>
        <w:t> </w:t>
      </w:r>
      <w:r>
        <w:rPr>
          <w:w w:val="95"/>
        </w:rPr>
        <w:t>se</w:t>
      </w:r>
      <w:r>
        <w:rPr>
          <w:spacing w:val="-9"/>
          <w:w w:val="95"/>
        </w:rPr>
        <w:t> </w:t>
      </w:r>
      <w:r>
        <w:rPr>
          <w:w w:val="95"/>
        </w:rPr>
        <w:t>produce</w:t>
      </w:r>
      <w:r>
        <w:rPr>
          <w:spacing w:val="-9"/>
          <w:w w:val="95"/>
        </w:rPr>
        <w:t> </w:t>
      </w:r>
      <w:r>
        <w:rPr>
          <w:w w:val="95"/>
        </w:rPr>
        <w:t>y</w:t>
      </w:r>
      <w:r>
        <w:rPr>
          <w:spacing w:val="-9"/>
          <w:w w:val="95"/>
        </w:rPr>
        <w:t> </w:t>
      </w:r>
      <w:r>
        <w:rPr>
          <w:w w:val="95"/>
        </w:rPr>
        <w:t>transforma;</w:t>
      </w:r>
      <w:r>
        <w:rPr>
          <w:spacing w:val="-9"/>
          <w:w w:val="95"/>
        </w:rPr>
        <w:t> </w:t>
      </w:r>
      <w:r>
        <w:rPr>
          <w:w w:val="95"/>
        </w:rPr>
        <w:t>este</w:t>
      </w:r>
      <w:r>
        <w:rPr>
          <w:spacing w:val="-9"/>
          <w:w w:val="95"/>
        </w:rPr>
        <w:t> </w:t>
      </w:r>
      <w:r>
        <w:rPr>
          <w:w w:val="95"/>
        </w:rPr>
        <w:t>espacio</w:t>
      </w:r>
      <w:r>
        <w:rPr>
          <w:spacing w:val="-9"/>
          <w:w w:val="95"/>
        </w:rPr>
        <w:t> </w:t>
      </w:r>
      <w:r>
        <w:rPr>
          <w:w w:val="95"/>
        </w:rPr>
        <w:t>es</w:t>
      </w:r>
      <w:r>
        <w:rPr>
          <w:spacing w:val="-9"/>
          <w:w w:val="95"/>
        </w:rPr>
        <w:t> </w:t>
      </w:r>
      <w:r>
        <w:rPr>
          <w:w w:val="95"/>
        </w:rPr>
        <w:t>el</w:t>
      </w:r>
      <w:r>
        <w:rPr>
          <w:spacing w:val="-9"/>
          <w:w w:val="95"/>
        </w:rPr>
        <w:t> </w:t>
      </w:r>
      <w:r>
        <w:rPr>
          <w:w w:val="95"/>
        </w:rPr>
        <w:t>territorio,</w:t>
      </w:r>
      <w:r>
        <w:rPr>
          <w:spacing w:val="-9"/>
          <w:w w:val="95"/>
        </w:rPr>
        <w:t> </w:t>
      </w:r>
      <w:r>
        <w:rPr>
          <w:w w:val="95"/>
        </w:rPr>
        <w:t>concebido</w:t>
      </w:r>
      <w:r>
        <w:rPr>
          <w:spacing w:val="-9"/>
          <w:w w:val="95"/>
        </w:rPr>
        <w:t> </w:t>
      </w:r>
      <w:r>
        <w:rPr>
          <w:w w:val="95"/>
        </w:rPr>
        <w:t>desde la perspectiva indígena. Así, se tendrá que analizar si se reconocen los derechos sobre los territorios a los que el conocimiento tradicional está vinculado. </w:t>
      </w:r>
      <w:r>
        <w:rPr>
          <w:spacing w:val="-4"/>
          <w:w w:val="95"/>
        </w:rPr>
        <w:t>Final- </w:t>
      </w:r>
      <w:r>
        <w:rPr>
          <w:w w:val="95"/>
        </w:rPr>
        <w:t>mente,</w:t>
      </w:r>
      <w:r>
        <w:rPr>
          <w:spacing w:val="-24"/>
          <w:w w:val="95"/>
        </w:rPr>
        <w:t> </w:t>
      </w:r>
      <w:r>
        <w:rPr>
          <w:w w:val="95"/>
        </w:rPr>
        <w:t>existen</w:t>
      </w:r>
      <w:r>
        <w:rPr>
          <w:spacing w:val="-24"/>
          <w:w w:val="95"/>
        </w:rPr>
        <w:t> </w:t>
      </w:r>
      <w:r>
        <w:rPr>
          <w:w w:val="95"/>
        </w:rPr>
        <w:t>diversos</w:t>
      </w:r>
      <w:r>
        <w:rPr>
          <w:spacing w:val="-24"/>
          <w:w w:val="95"/>
        </w:rPr>
        <w:t> </w:t>
      </w:r>
      <w:r>
        <w:rPr>
          <w:w w:val="95"/>
        </w:rPr>
        <w:t>tipos</w:t>
      </w:r>
      <w:r>
        <w:rPr>
          <w:spacing w:val="-24"/>
          <w:w w:val="95"/>
        </w:rPr>
        <w:t> </w:t>
      </w:r>
      <w:r>
        <w:rPr>
          <w:w w:val="95"/>
        </w:rPr>
        <w:t>de</w:t>
      </w:r>
      <w:r>
        <w:rPr>
          <w:spacing w:val="-24"/>
          <w:w w:val="95"/>
        </w:rPr>
        <w:t> </w:t>
      </w:r>
      <w:r>
        <w:rPr>
          <w:w w:val="95"/>
        </w:rPr>
        <w:t>conocimiento</w:t>
      </w:r>
      <w:r>
        <w:rPr>
          <w:spacing w:val="-24"/>
          <w:w w:val="95"/>
        </w:rPr>
        <w:t> </w:t>
      </w:r>
      <w:r>
        <w:rPr>
          <w:w w:val="95"/>
        </w:rPr>
        <w:t>tradicional</w:t>
      </w:r>
      <w:r>
        <w:rPr>
          <w:spacing w:val="-24"/>
          <w:w w:val="95"/>
        </w:rPr>
        <w:t> </w:t>
      </w:r>
      <w:r>
        <w:rPr>
          <w:w w:val="95"/>
        </w:rPr>
        <w:t>que</w:t>
      </w:r>
      <w:r>
        <w:rPr>
          <w:spacing w:val="-24"/>
          <w:w w:val="95"/>
        </w:rPr>
        <w:t> </w:t>
      </w:r>
      <w:r>
        <w:rPr>
          <w:w w:val="95"/>
        </w:rPr>
        <w:t>consignan</w:t>
      </w:r>
      <w:r>
        <w:rPr>
          <w:spacing w:val="-24"/>
          <w:w w:val="95"/>
        </w:rPr>
        <w:t> </w:t>
      </w:r>
      <w:r>
        <w:rPr>
          <w:w w:val="95"/>
        </w:rPr>
        <w:t>distintas responsabilidades</w:t>
      </w:r>
      <w:r>
        <w:rPr>
          <w:spacing w:val="-12"/>
          <w:w w:val="95"/>
        </w:rPr>
        <w:t> </w:t>
      </w:r>
      <w:r>
        <w:rPr>
          <w:w w:val="95"/>
        </w:rPr>
        <w:t>y</w:t>
      </w:r>
      <w:r>
        <w:rPr>
          <w:spacing w:val="-12"/>
          <w:w w:val="95"/>
        </w:rPr>
        <w:t> </w:t>
      </w:r>
      <w:r>
        <w:rPr>
          <w:w w:val="95"/>
        </w:rPr>
        <w:t>formas</w:t>
      </w:r>
      <w:r>
        <w:rPr>
          <w:spacing w:val="-12"/>
          <w:w w:val="95"/>
        </w:rPr>
        <w:t> </w:t>
      </w:r>
      <w:r>
        <w:rPr>
          <w:w w:val="95"/>
        </w:rPr>
        <w:t>de</w:t>
      </w:r>
      <w:r>
        <w:rPr>
          <w:spacing w:val="-12"/>
          <w:w w:val="95"/>
        </w:rPr>
        <w:t> </w:t>
      </w:r>
      <w:r>
        <w:rPr>
          <w:w w:val="95"/>
        </w:rPr>
        <w:t>generación;</w:t>
      </w:r>
      <w:r>
        <w:rPr>
          <w:spacing w:val="-12"/>
          <w:w w:val="95"/>
        </w:rPr>
        <w:t> </w:t>
      </w:r>
      <w:r>
        <w:rPr>
          <w:w w:val="95"/>
        </w:rPr>
        <w:t>de</w:t>
      </w:r>
      <w:r>
        <w:rPr>
          <w:spacing w:val="-12"/>
          <w:w w:val="95"/>
        </w:rPr>
        <w:t> </w:t>
      </w:r>
      <w:r>
        <w:rPr>
          <w:w w:val="95"/>
        </w:rPr>
        <w:t>esta</w:t>
      </w:r>
      <w:r>
        <w:rPr>
          <w:spacing w:val="-12"/>
          <w:w w:val="95"/>
        </w:rPr>
        <w:t> </w:t>
      </w:r>
      <w:r>
        <w:rPr>
          <w:w w:val="95"/>
        </w:rPr>
        <w:t>manera,</w:t>
      </w:r>
      <w:r>
        <w:rPr>
          <w:spacing w:val="-12"/>
          <w:w w:val="95"/>
        </w:rPr>
        <w:t> </w:t>
      </w:r>
      <w:r>
        <w:rPr>
          <w:w w:val="95"/>
        </w:rPr>
        <w:t>el</w:t>
      </w:r>
      <w:r>
        <w:rPr>
          <w:spacing w:val="-12"/>
          <w:w w:val="95"/>
        </w:rPr>
        <w:t> </w:t>
      </w:r>
      <w:r>
        <w:rPr>
          <w:w w:val="95"/>
        </w:rPr>
        <w:t>tercer</w:t>
      </w:r>
      <w:r>
        <w:rPr>
          <w:spacing w:val="-12"/>
          <w:w w:val="95"/>
        </w:rPr>
        <w:t> </w:t>
      </w:r>
      <w:r>
        <w:rPr>
          <w:w w:val="95"/>
        </w:rPr>
        <w:t>elemento</w:t>
      </w:r>
      <w:r>
        <w:rPr>
          <w:spacing w:val="-12"/>
          <w:w w:val="95"/>
        </w:rPr>
        <w:t> </w:t>
      </w:r>
      <w:r>
        <w:rPr>
          <w:w w:val="95"/>
        </w:rPr>
        <w:t>de análisis</w:t>
      </w:r>
      <w:r>
        <w:rPr>
          <w:spacing w:val="-14"/>
          <w:w w:val="95"/>
        </w:rPr>
        <w:t> </w:t>
      </w:r>
      <w:r>
        <w:rPr>
          <w:w w:val="95"/>
        </w:rPr>
        <w:t>consiste</w:t>
      </w:r>
      <w:r>
        <w:rPr>
          <w:spacing w:val="-14"/>
          <w:w w:val="95"/>
        </w:rPr>
        <w:t> </w:t>
      </w:r>
      <w:r>
        <w:rPr>
          <w:w w:val="95"/>
        </w:rPr>
        <w:t>en</w:t>
      </w:r>
      <w:r>
        <w:rPr>
          <w:spacing w:val="-14"/>
          <w:w w:val="95"/>
        </w:rPr>
        <w:t> </w:t>
      </w:r>
      <w:r>
        <w:rPr>
          <w:w w:val="95"/>
        </w:rPr>
        <w:t>determinar</w:t>
      </w:r>
      <w:r>
        <w:rPr>
          <w:spacing w:val="-14"/>
          <w:w w:val="95"/>
        </w:rPr>
        <w:t> </w:t>
      </w:r>
      <w:r>
        <w:rPr>
          <w:w w:val="95"/>
        </w:rPr>
        <w:t>de</w:t>
      </w:r>
      <w:r>
        <w:rPr>
          <w:spacing w:val="-14"/>
          <w:w w:val="95"/>
        </w:rPr>
        <w:t> </w:t>
      </w:r>
      <w:r>
        <w:rPr>
          <w:w w:val="95"/>
        </w:rPr>
        <w:t>qué</w:t>
      </w:r>
      <w:r>
        <w:rPr>
          <w:spacing w:val="-14"/>
          <w:w w:val="95"/>
        </w:rPr>
        <w:t> </w:t>
      </w:r>
      <w:r>
        <w:rPr>
          <w:w w:val="95"/>
        </w:rPr>
        <w:t>manera</w:t>
      </w:r>
      <w:r>
        <w:rPr>
          <w:spacing w:val="-14"/>
          <w:w w:val="95"/>
        </w:rPr>
        <w:t> </w:t>
      </w:r>
      <w:r>
        <w:rPr>
          <w:w w:val="95"/>
        </w:rPr>
        <w:t>la</w:t>
      </w:r>
      <w:r>
        <w:rPr>
          <w:spacing w:val="-14"/>
          <w:w w:val="95"/>
        </w:rPr>
        <w:t> </w:t>
      </w:r>
      <w:r>
        <w:rPr>
          <w:w w:val="95"/>
        </w:rPr>
        <w:t>legislación</w:t>
      </w:r>
      <w:r>
        <w:rPr>
          <w:spacing w:val="-14"/>
          <w:w w:val="95"/>
        </w:rPr>
        <w:t> </w:t>
      </w:r>
      <w:r>
        <w:rPr>
          <w:w w:val="95"/>
        </w:rPr>
        <w:t>reconoce</w:t>
      </w:r>
      <w:r>
        <w:rPr>
          <w:spacing w:val="-14"/>
          <w:w w:val="95"/>
        </w:rPr>
        <w:t> </w:t>
      </w:r>
      <w:r>
        <w:rPr>
          <w:w w:val="95"/>
        </w:rPr>
        <w:t>estos</w:t>
      </w:r>
      <w:r>
        <w:rPr>
          <w:spacing w:val="-14"/>
          <w:w w:val="95"/>
        </w:rPr>
        <w:t> </w:t>
      </w:r>
      <w:r>
        <w:rPr>
          <w:w w:val="95"/>
        </w:rPr>
        <w:t>tipos de conocimiento y les brinda su</w:t>
      </w:r>
      <w:r>
        <w:rPr>
          <w:spacing w:val="-30"/>
          <w:w w:val="95"/>
        </w:rPr>
        <w:t> </w:t>
      </w:r>
      <w:r>
        <w:rPr>
          <w:w w:val="95"/>
        </w:rPr>
        <w:t>protección.</w:t>
      </w:r>
    </w:p>
    <w:p>
      <w:pPr>
        <w:pStyle w:val="BodyText"/>
        <w:spacing w:line="242" w:lineRule="auto"/>
        <w:ind w:left="1553" w:right="1552" w:firstLine="283"/>
        <w:jc w:val="both"/>
      </w:pPr>
      <w:r>
        <w:rPr/>
        <w:t>Si</w:t>
      </w:r>
      <w:r>
        <w:rPr>
          <w:spacing w:val="-5"/>
        </w:rPr>
        <w:t> </w:t>
      </w:r>
      <w:r>
        <w:rPr/>
        <w:t>bien</w:t>
      </w:r>
      <w:r>
        <w:rPr>
          <w:spacing w:val="-5"/>
        </w:rPr>
        <w:t> </w:t>
      </w:r>
      <w:r>
        <w:rPr/>
        <w:t>en</w:t>
      </w:r>
      <w:r>
        <w:rPr>
          <w:spacing w:val="-5"/>
        </w:rPr>
        <w:t> </w:t>
      </w:r>
      <w:r>
        <w:rPr/>
        <w:t>la</w:t>
      </w:r>
      <w:r>
        <w:rPr>
          <w:spacing w:val="-5"/>
        </w:rPr>
        <w:t> </w:t>
      </w:r>
      <w:r>
        <w:rPr/>
        <w:t>Constitución</w:t>
      </w:r>
      <w:r>
        <w:rPr>
          <w:spacing w:val="-5"/>
        </w:rPr>
        <w:t> </w:t>
      </w:r>
      <w:r>
        <w:rPr>
          <w:spacing w:val="-3"/>
        </w:rPr>
        <w:t>Política</w:t>
      </w:r>
      <w:r>
        <w:rPr>
          <w:spacing w:val="-5"/>
        </w:rPr>
        <w:t> </w:t>
      </w:r>
      <w:r>
        <w:rPr/>
        <w:t>del</w:t>
      </w:r>
      <w:r>
        <w:rPr>
          <w:spacing w:val="-5"/>
        </w:rPr>
        <w:t> </w:t>
      </w:r>
      <w:r>
        <w:rPr/>
        <w:t>país,</w:t>
      </w:r>
      <w:r>
        <w:rPr>
          <w:spacing w:val="-5"/>
        </w:rPr>
        <w:t> </w:t>
      </w:r>
      <w:r>
        <w:rPr/>
        <w:t>la</w:t>
      </w:r>
      <w:r>
        <w:rPr>
          <w:spacing w:val="-5"/>
        </w:rPr>
        <w:t> </w:t>
      </w:r>
      <w:r>
        <w:rPr>
          <w:i/>
          <w:w w:val="135"/>
          <w:sz w:val="17"/>
        </w:rPr>
        <w:t>lgdfs</w:t>
      </w:r>
      <w:r>
        <w:rPr>
          <w:i/>
          <w:spacing w:val="-7"/>
          <w:w w:val="135"/>
          <w:sz w:val="17"/>
        </w:rPr>
        <w:t> </w:t>
      </w:r>
      <w:r>
        <w:rPr/>
        <w:t>y</w:t>
      </w:r>
      <w:r>
        <w:rPr>
          <w:spacing w:val="-5"/>
        </w:rPr>
        <w:t> </w:t>
      </w:r>
      <w:r>
        <w:rPr/>
        <w:t>la</w:t>
      </w:r>
      <w:r>
        <w:rPr>
          <w:spacing w:val="-5"/>
        </w:rPr>
        <w:t> </w:t>
      </w:r>
      <w:r>
        <w:rPr>
          <w:i/>
          <w:w w:val="135"/>
          <w:sz w:val="17"/>
        </w:rPr>
        <w:t>lgvs</w:t>
      </w:r>
      <w:r>
        <w:rPr>
          <w:w w:val="135"/>
        </w:rPr>
        <w:t>,</w:t>
      </w:r>
      <w:r>
        <w:rPr>
          <w:spacing w:val="-22"/>
          <w:w w:val="135"/>
        </w:rPr>
        <w:t> </w:t>
      </w:r>
      <w:r>
        <w:rPr/>
        <w:t>se</w:t>
      </w:r>
      <w:r>
        <w:rPr>
          <w:spacing w:val="-5"/>
        </w:rPr>
        <w:t> </w:t>
      </w:r>
      <w:r>
        <w:rPr/>
        <w:t>reconoce</w:t>
      </w:r>
      <w:r>
        <w:rPr>
          <w:spacing w:val="-5"/>
        </w:rPr>
        <w:t> </w:t>
      </w:r>
      <w:r>
        <w:rPr/>
        <w:t>la </w:t>
      </w:r>
      <w:r>
        <w:rPr>
          <w:w w:val="95"/>
        </w:rPr>
        <w:t>pluralidad del conocimiento ambiental indígena y sus diversas manifestaciones, su</w:t>
      </w:r>
      <w:r>
        <w:rPr>
          <w:spacing w:val="-25"/>
          <w:w w:val="95"/>
        </w:rPr>
        <w:t> </w:t>
      </w:r>
      <w:r>
        <w:rPr>
          <w:w w:val="95"/>
        </w:rPr>
        <w:t>regulación</w:t>
      </w:r>
      <w:r>
        <w:rPr>
          <w:spacing w:val="-24"/>
          <w:w w:val="95"/>
        </w:rPr>
        <w:t> </w:t>
      </w:r>
      <w:r>
        <w:rPr>
          <w:w w:val="95"/>
        </w:rPr>
        <w:t>no</w:t>
      </w:r>
      <w:r>
        <w:rPr>
          <w:spacing w:val="-24"/>
          <w:w w:val="95"/>
        </w:rPr>
        <w:t> </w:t>
      </w:r>
      <w:r>
        <w:rPr>
          <w:w w:val="95"/>
        </w:rPr>
        <w:t>incluye</w:t>
      </w:r>
      <w:r>
        <w:rPr>
          <w:spacing w:val="-24"/>
          <w:w w:val="95"/>
        </w:rPr>
        <w:t> </w:t>
      </w:r>
      <w:r>
        <w:rPr>
          <w:w w:val="95"/>
        </w:rPr>
        <w:t>aspectos</w:t>
      </w:r>
      <w:r>
        <w:rPr>
          <w:spacing w:val="-24"/>
          <w:w w:val="95"/>
        </w:rPr>
        <w:t> </w:t>
      </w:r>
      <w:r>
        <w:rPr>
          <w:w w:val="95"/>
        </w:rPr>
        <w:t>como</w:t>
      </w:r>
      <w:r>
        <w:rPr>
          <w:spacing w:val="-24"/>
          <w:w w:val="95"/>
        </w:rPr>
        <w:t> </w:t>
      </w:r>
      <w:r>
        <w:rPr>
          <w:w w:val="95"/>
        </w:rPr>
        <w:t>las</w:t>
      </w:r>
      <w:r>
        <w:rPr>
          <w:spacing w:val="-24"/>
          <w:w w:val="95"/>
        </w:rPr>
        <w:t> </w:t>
      </w:r>
      <w:r>
        <w:rPr>
          <w:w w:val="95"/>
        </w:rPr>
        <w:t>características</w:t>
      </w:r>
      <w:r>
        <w:rPr>
          <w:spacing w:val="-25"/>
          <w:w w:val="95"/>
        </w:rPr>
        <w:t> </w:t>
      </w:r>
      <w:r>
        <w:rPr>
          <w:w w:val="95"/>
        </w:rPr>
        <w:t>y</w:t>
      </w:r>
      <w:r>
        <w:rPr>
          <w:spacing w:val="-24"/>
          <w:w w:val="95"/>
        </w:rPr>
        <w:t> </w:t>
      </w:r>
      <w:r>
        <w:rPr>
          <w:w w:val="95"/>
        </w:rPr>
        <w:t>modos</w:t>
      </w:r>
      <w:r>
        <w:rPr>
          <w:spacing w:val="-24"/>
          <w:w w:val="95"/>
        </w:rPr>
        <w:t> </w:t>
      </w:r>
      <w:r>
        <w:rPr>
          <w:w w:val="95"/>
        </w:rPr>
        <w:t>de</w:t>
      </w:r>
      <w:r>
        <w:rPr>
          <w:spacing w:val="-24"/>
          <w:w w:val="95"/>
        </w:rPr>
        <w:t> </w:t>
      </w:r>
      <w:r>
        <w:rPr>
          <w:w w:val="95"/>
        </w:rPr>
        <w:t>transmisión del</w:t>
      </w:r>
      <w:r>
        <w:rPr>
          <w:spacing w:val="-11"/>
          <w:w w:val="95"/>
        </w:rPr>
        <w:t> </w:t>
      </w:r>
      <w:r>
        <w:rPr>
          <w:w w:val="95"/>
        </w:rPr>
        <w:t>conocimiento,</w:t>
      </w:r>
      <w:r>
        <w:rPr>
          <w:spacing w:val="-11"/>
          <w:w w:val="95"/>
        </w:rPr>
        <w:t> </w:t>
      </w:r>
      <w:r>
        <w:rPr>
          <w:w w:val="95"/>
        </w:rPr>
        <w:t>por</w:t>
      </w:r>
      <w:r>
        <w:rPr>
          <w:spacing w:val="-11"/>
          <w:w w:val="95"/>
        </w:rPr>
        <w:t> </w:t>
      </w:r>
      <w:r>
        <w:rPr>
          <w:w w:val="95"/>
        </w:rPr>
        <w:t>ejemplo,</w:t>
      </w:r>
      <w:r>
        <w:rPr>
          <w:spacing w:val="-11"/>
          <w:w w:val="95"/>
        </w:rPr>
        <w:t> </w:t>
      </w:r>
      <w:r>
        <w:rPr>
          <w:w w:val="95"/>
        </w:rPr>
        <w:t>conocimiento</w:t>
      </w:r>
      <w:r>
        <w:rPr>
          <w:spacing w:val="-11"/>
          <w:w w:val="95"/>
        </w:rPr>
        <w:t> </w:t>
      </w:r>
      <w:r>
        <w:rPr>
          <w:w w:val="95"/>
        </w:rPr>
        <w:t>sagrado,</w:t>
      </w:r>
      <w:r>
        <w:rPr>
          <w:spacing w:val="-11"/>
          <w:w w:val="95"/>
        </w:rPr>
        <w:t> </w:t>
      </w:r>
      <w:r>
        <w:rPr>
          <w:w w:val="95"/>
        </w:rPr>
        <w:t>conocimiento</w:t>
      </w:r>
      <w:r>
        <w:rPr>
          <w:spacing w:val="-11"/>
          <w:w w:val="95"/>
        </w:rPr>
        <w:t> </w:t>
      </w:r>
      <w:r>
        <w:rPr>
          <w:w w:val="95"/>
        </w:rPr>
        <w:t>especializa- do</w:t>
      </w:r>
      <w:r>
        <w:rPr>
          <w:spacing w:val="-10"/>
          <w:w w:val="95"/>
        </w:rPr>
        <w:t> </w:t>
      </w:r>
      <w:r>
        <w:rPr>
          <w:w w:val="95"/>
        </w:rPr>
        <w:t>o</w:t>
      </w:r>
      <w:r>
        <w:rPr>
          <w:spacing w:val="-10"/>
          <w:w w:val="95"/>
        </w:rPr>
        <w:t> </w:t>
      </w:r>
      <w:r>
        <w:rPr>
          <w:w w:val="95"/>
        </w:rPr>
        <w:t>conocimiento</w:t>
      </w:r>
      <w:r>
        <w:rPr>
          <w:spacing w:val="-10"/>
          <w:w w:val="95"/>
        </w:rPr>
        <w:t> </w:t>
      </w:r>
      <w:r>
        <w:rPr>
          <w:w w:val="95"/>
        </w:rPr>
        <w:t>de</w:t>
      </w:r>
      <w:r>
        <w:rPr>
          <w:spacing w:val="-10"/>
          <w:w w:val="95"/>
        </w:rPr>
        <w:t> </w:t>
      </w:r>
      <w:r>
        <w:rPr>
          <w:w w:val="95"/>
        </w:rPr>
        <w:t>la</w:t>
      </w:r>
      <w:r>
        <w:rPr>
          <w:spacing w:val="-10"/>
          <w:w w:val="95"/>
        </w:rPr>
        <w:t> </w:t>
      </w:r>
      <w:r>
        <w:rPr>
          <w:spacing w:val="-4"/>
          <w:w w:val="95"/>
        </w:rPr>
        <w:t>mujer.</w:t>
      </w:r>
      <w:r>
        <w:rPr>
          <w:spacing w:val="-10"/>
          <w:w w:val="95"/>
        </w:rPr>
        <w:t> </w:t>
      </w:r>
      <w:r>
        <w:rPr>
          <w:w w:val="95"/>
        </w:rPr>
        <w:t>La</w:t>
      </w:r>
      <w:r>
        <w:rPr>
          <w:spacing w:val="-10"/>
          <w:w w:val="95"/>
        </w:rPr>
        <w:t> </w:t>
      </w:r>
      <w:r>
        <w:rPr>
          <w:w w:val="95"/>
        </w:rPr>
        <w:t>legislación</w:t>
      </w:r>
      <w:r>
        <w:rPr>
          <w:spacing w:val="-10"/>
          <w:w w:val="95"/>
        </w:rPr>
        <w:t> </w:t>
      </w:r>
      <w:r>
        <w:rPr>
          <w:w w:val="95"/>
        </w:rPr>
        <w:t>de</w:t>
      </w:r>
      <w:r>
        <w:rPr>
          <w:spacing w:val="-10"/>
          <w:w w:val="95"/>
        </w:rPr>
        <w:t> </w:t>
      </w:r>
      <w:r>
        <w:rPr>
          <w:w w:val="95"/>
        </w:rPr>
        <w:t>propiedad</w:t>
      </w:r>
      <w:r>
        <w:rPr>
          <w:spacing w:val="-11"/>
          <w:w w:val="95"/>
        </w:rPr>
        <w:t> </w:t>
      </w:r>
      <w:r>
        <w:rPr>
          <w:w w:val="95"/>
        </w:rPr>
        <w:t>intelectual</w:t>
      </w:r>
      <w:r>
        <w:rPr>
          <w:spacing w:val="-10"/>
          <w:w w:val="95"/>
        </w:rPr>
        <w:t> </w:t>
      </w:r>
      <w:r>
        <w:rPr>
          <w:w w:val="95"/>
        </w:rPr>
        <w:t>desconoce estos</w:t>
      </w:r>
      <w:r>
        <w:rPr>
          <w:spacing w:val="-21"/>
          <w:w w:val="95"/>
        </w:rPr>
        <w:t> </w:t>
      </w:r>
      <w:r>
        <w:rPr>
          <w:w w:val="95"/>
        </w:rPr>
        <w:t>mecanismos</w:t>
      </w:r>
      <w:r>
        <w:rPr>
          <w:spacing w:val="-21"/>
          <w:w w:val="95"/>
        </w:rPr>
        <w:t> </w:t>
      </w:r>
      <w:r>
        <w:rPr>
          <w:w w:val="95"/>
        </w:rPr>
        <w:t>de</w:t>
      </w:r>
      <w:r>
        <w:rPr>
          <w:spacing w:val="-21"/>
          <w:w w:val="95"/>
        </w:rPr>
        <w:t> </w:t>
      </w:r>
      <w:r>
        <w:rPr>
          <w:w w:val="95"/>
        </w:rPr>
        <w:t>transmisión</w:t>
      </w:r>
      <w:r>
        <w:rPr>
          <w:spacing w:val="-21"/>
          <w:w w:val="95"/>
        </w:rPr>
        <w:t> </w:t>
      </w:r>
      <w:r>
        <w:rPr>
          <w:w w:val="95"/>
        </w:rPr>
        <w:t>y</w:t>
      </w:r>
      <w:r>
        <w:rPr>
          <w:spacing w:val="-21"/>
          <w:w w:val="95"/>
        </w:rPr>
        <w:t> </w:t>
      </w:r>
      <w:r>
        <w:rPr>
          <w:w w:val="95"/>
        </w:rPr>
        <w:t>la</w:t>
      </w:r>
      <w:r>
        <w:rPr>
          <w:spacing w:val="-21"/>
          <w:w w:val="95"/>
        </w:rPr>
        <w:t> </w:t>
      </w:r>
      <w:r>
        <w:rPr>
          <w:w w:val="95"/>
        </w:rPr>
        <w:t>participación</w:t>
      </w:r>
      <w:r>
        <w:rPr>
          <w:spacing w:val="-21"/>
          <w:w w:val="95"/>
        </w:rPr>
        <w:t> </w:t>
      </w:r>
      <w:r>
        <w:rPr>
          <w:w w:val="95"/>
        </w:rPr>
        <w:t>de</w:t>
      </w:r>
      <w:r>
        <w:rPr>
          <w:spacing w:val="-21"/>
          <w:w w:val="95"/>
        </w:rPr>
        <w:t> </w:t>
      </w:r>
      <w:r>
        <w:rPr>
          <w:w w:val="95"/>
        </w:rPr>
        <w:t>las</w:t>
      </w:r>
      <w:r>
        <w:rPr>
          <w:spacing w:val="-21"/>
          <w:w w:val="95"/>
        </w:rPr>
        <w:t> </w:t>
      </w:r>
      <w:r>
        <w:rPr>
          <w:w w:val="95"/>
        </w:rPr>
        <w:t>comunidades</w:t>
      </w:r>
      <w:r>
        <w:rPr>
          <w:spacing w:val="-21"/>
          <w:w w:val="95"/>
        </w:rPr>
        <w:t> </w:t>
      </w:r>
      <w:r>
        <w:rPr>
          <w:w w:val="95"/>
        </w:rPr>
        <w:t>y</w:t>
      </w:r>
      <w:r>
        <w:rPr>
          <w:spacing w:val="-21"/>
          <w:w w:val="95"/>
        </w:rPr>
        <w:t> </w:t>
      </w:r>
      <w:r>
        <w:rPr>
          <w:w w:val="95"/>
        </w:rPr>
        <w:t>pueblos indígenas</w:t>
      </w:r>
      <w:r>
        <w:rPr>
          <w:spacing w:val="-18"/>
          <w:w w:val="95"/>
        </w:rPr>
        <w:t> </w:t>
      </w:r>
      <w:r>
        <w:rPr>
          <w:w w:val="95"/>
        </w:rPr>
        <w:t>en</w:t>
      </w:r>
      <w:r>
        <w:rPr>
          <w:spacing w:val="-18"/>
          <w:w w:val="95"/>
        </w:rPr>
        <w:t> </w:t>
      </w:r>
      <w:r>
        <w:rPr>
          <w:w w:val="95"/>
        </w:rPr>
        <w:t>temas</w:t>
      </w:r>
      <w:r>
        <w:rPr>
          <w:spacing w:val="-18"/>
          <w:w w:val="95"/>
        </w:rPr>
        <w:t> </w:t>
      </w:r>
      <w:r>
        <w:rPr>
          <w:w w:val="95"/>
        </w:rPr>
        <w:t>ambientales.</w:t>
      </w:r>
    </w:p>
    <w:p>
      <w:pPr>
        <w:pStyle w:val="BodyText"/>
        <w:spacing w:line="242" w:lineRule="auto"/>
        <w:ind w:left="1553" w:right="1551" w:firstLine="283"/>
        <w:jc w:val="both"/>
      </w:pPr>
      <w:r>
        <w:rPr/>
        <w:t>De</w:t>
      </w:r>
      <w:r>
        <w:rPr>
          <w:spacing w:val="-23"/>
        </w:rPr>
        <w:t> </w:t>
      </w:r>
      <w:r>
        <w:rPr/>
        <w:t>igual</w:t>
      </w:r>
      <w:r>
        <w:rPr>
          <w:spacing w:val="-23"/>
        </w:rPr>
        <w:t> </w:t>
      </w:r>
      <w:r>
        <w:rPr/>
        <w:t>forma,</w:t>
      </w:r>
      <w:r>
        <w:rPr>
          <w:spacing w:val="-23"/>
        </w:rPr>
        <w:t> </w:t>
      </w:r>
      <w:r>
        <w:rPr/>
        <w:t>al</w:t>
      </w:r>
      <w:r>
        <w:rPr>
          <w:spacing w:val="-23"/>
        </w:rPr>
        <w:t> </w:t>
      </w:r>
      <w:r>
        <w:rPr/>
        <w:t>menos</w:t>
      </w:r>
      <w:r>
        <w:rPr>
          <w:spacing w:val="-23"/>
        </w:rPr>
        <w:t> </w:t>
      </w:r>
      <w:r>
        <w:rPr/>
        <w:t>20</w:t>
      </w:r>
      <w:r>
        <w:rPr>
          <w:spacing w:val="-23"/>
        </w:rPr>
        <w:t> </w:t>
      </w:r>
      <w:r>
        <w:rPr/>
        <w:t>estados</w:t>
      </w:r>
      <w:r>
        <w:rPr>
          <w:spacing w:val="-23"/>
        </w:rPr>
        <w:t> </w:t>
      </w:r>
      <w:r>
        <w:rPr/>
        <w:t>de</w:t>
      </w:r>
      <w:r>
        <w:rPr>
          <w:spacing w:val="-23"/>
        </w:rPr>
        <w:t> </w:t>
      </w:r>
      <w:r>
        <w:rPr/>
        <w:t>la</w:t>
      </w:r>
      <w:r>
        <w:rPr>
          <w:spacing w:val="-23"/>
        </w:rPr>
        <w:t> </w:t>
      </w:r>
      <w:r>
        <w:rPr/>
        <w:t>República</w:t>
      </w:r>
      <w:r>
        <w:rPr>
          <w:spacing w:val="-23"/>
        </w:rPr>
        <w:t> </w:t>
      </w:r>
      <w:r>
        <w:rPr/>
        <w:t>Mexicana</w:t>
      </w:r>
      <w:r>
        <w:rPr>
          <w:spacing w:val="-23"/>
        </w:rPr>
        <w:t> </w:t>
      </w:r>
      <w:r>
        <w:rPr/>
        <w:t>han</w:t>
      </w:r>
      <w:r>
        <w:rPr>
          <w:spacing w:val="-23"/>
        </w:rPr>
        <w:t> </w:t>
      </w:r>
      <w:r>
        <w:rPr/>
        <w:t>legislado </w:t>
      </w:r>
      <w:r>
        <w:rPr>
          <w:w w:val="95"/>
        </w:rPr>
        <w:t>en</w:t>
      </w:r>
      <w:r>
        <w:rPr>
          <w:spacing w:val="-12"/>
          <w:w w:val="95"/>
        </w:rPr>
        <w:t> </w:t>
      </w:r>
      <w:r>
        <w:rPr>
          <w:w w:val="95"/>
        </w:rPr>
        <w:t>lo</w:t>
      </w:r>
      <w:r>
        <w:rPr>
          <w:spacing w:val="-12"/>
          <w:w w:val="95"/>
        </w:rPr>
        <w:t> </w:t>
      </w:r>
      <w:r>
        <w:rPr>
          <w:w w:val="95"/>
        </w:rPr>
        <w:t>general</w:t>
      </w:r>
      <w:r>
        <w:rPr>
          <w:spacing w:val="-13"/>
          <w:w w:val="95"/>
        </w:rPr>
        <w:t> </w:t>
      </w:r>
      <w:r>
        <w:rPr>
          <w:w w:val="95"/>
        </w:rPr>
        <w:t>en</w:t>
      </w:r>
      <w:r>
        <w:rPr>
          <w:spacing w:val="-12"/>
          <w:w w:val="95"/>
        </w:rPr>
        <w:t> </w:t>
      </w:r>
      <w:r>
        <w:rPr>
          <w:w w:val="95"/>
        </w:rPr>
        <w:t>materia</w:t>
      </w:r>
      <w:r>
        <w:rPr>
          <w:spacing w:val="-12"/>
          <w:w w:val="95"/>
        </w:rPr>
        <w:t> </w:t>
      </w:r>
      <w:r>
        <w:rPr>
          <w:w w:val="95"/>
        </w:rPr>
        <w:t>de</w:t>
      </w:r>
      <w:r>
        <w:rPr>
          <w:spacing w:val="-12"/>
          <w:w w:val="95"/>
        </w:rPr>
        <w:t> </w:t>
      </w:r>
      <w:r>
        <w:rPr>
          <w:w w:val="95"/>
        </w:rPr>
        <w:t>derechos</w:t>
      </w:r>
      <w:r>
        <w:rPr>
          <w:spacing w:val="-12"/>
          <w:w w:val="95"/>
        </w:rPr>
        <w:t> </w:t>
      </w:r>
      <w:r>
        <w:rPr>
          <w:w w:val="95"/>
        </w:rPr>
        <w:t>de</w:t>
      </w:r>
      <w:r>
        <w:rPr>
          <w:spacing w:val="-12"/>
          <w:w w:val="95"/>
        </w:rPr>
        <w:t> </w:t>
      </w:r>
      <w:r>
        <w:rPr>
          <w:w w:val="95"/>
        </w:rPr>
        <w:t>los</w:t>
      </w:r>
      <w:r>
        <w:rPr>
          <w:spacing w:val="-12"/>
          <w:w w:val="95"/>
        </w:rPr>
        <w:t> </w:t>
      </w:r>
      <w:r>
        <w:rPr>
          <w:w w:val="95"/>
        </w:rPr>
        <w:t>pueblos</w:t>
      </w:r>
      <w:r>
        <w:rPr>
          <w:spacing w:val="-12"/>
          <w:w w:val="95"/>
        </w:rPr>
        <w:t> </w:t>
      </w:r>
      <w:r>
        <w:rPr>
          <w:w w:val="95"/>
        </w:rPr>
        <w:t>indígenas</w:t>
      </w:r>
      <w:r>
        <w:rPr>
          <w:spacing w:val="-12"/>
          <w:w w:val="95"/>
        </w:rPr>
        <w:t> </w:t>
      </w:r>
      <w:r>
        <w:rPr>
          <w:w w:val="95"/>
        </w:rPr>
        <w:t>sobre</w:t>
      </w:r>
      <w:r>
        <w:rPr>
          <w:spacing w:val="-12"/>
          <w:w w:val="95"/>
        </w:rPr>
        <w:t> </w:t>
      </w:r>
      <w:r>
        <w:rPr>
          <w:w w:val="95"/>
        </w:rPr>
        <w:t>sus</w:t>
      </w:r>
      <w:r>
        <w:rPr>
          <w:spacing w:val="-12"/>
          <w:w w:val="95"/>
        </w:rPr>
        <w:t> </w:t>
      </w:r>
      <w:r>
        <w:rPr>
          <w:w w:val="95"/>
        </w:rPr>
        <w:t>recursos y</w:t>
      </w:r>
      <w:r>
        <w:rPr>
          <w:spacing w:val="-13"/>
          <w:w w:val="95"/>
        </w:rPr>
        <w:t> </w:t>
      </w:r>
      <w:r>
        <w:rPr>
          <w:w w:val="95"/>
        </w:rPr>
        <w:t>conocimiento.</w:t>
      </w:r>
      <w:r>
        <w:rPr>
          <w:spacing w:val="-13"/>
          <w:w w:val="95"/>
        </w:rPr>
        <w:t> </w:t>
      </w:r>
      <w:r>
        <w:rPr>
          <w:w w:val="95"/>
        </w:rPr>
        <w:t>No</w:t>
      </w:r>
      <w:r>
        <w:rPr>
          <w:spacing w:val="-13"/>
          <w:w w:val="95"/>
        </w:rPr>
        <w:t> </w:t>
      </w:r>
      <w:r>
        <w:rPr>
          <w:w w:val="95"/>
        </w:rPr>
        <w:t>obstante,</w:t>
      </w:r>
      <w:r>
        <w:rPr>
          <w:spacing w:val="-13"/>
          <w:w w:val="95"/>
        </w:rPr>
        <w:t> </w:t>
      </w:r>
      <w:r>
        <w:rPr>
          <w:w w:val="95"/>
        </w:rPr>
        <w:t>es</w:t>
      </w:r>
      <w:r>
        <w:rPr>
          <w:spacing w:val="-13"/>
          <w:w w:val="95"/>
        </w:rPr>
        <w:t> </w:t>
      </w:r>
      <w:r>
        <w:rPr>
          <w:w w:val="95"/>
        </w:rPr>
        <w:t>preciso</w:t>
      </w:r>
      <w:r>
        <w:rPr>
          <w:spacing w:val="-13"/>
          <w:w w:val="95"/>
        </w:rPr>
        <w:t> </w:t>
      </w:r>
      <w:r>
        <w:rPr>
          <w:spacing w:val="-3"/>
          <w:w w:val="95"/>
        </w:rPr>
        <w:t>recordar</w:t>
      </w:r>
      <w:r>
        <w:rPr>
          <w:spacing w:val="-13"/>
          <w:w w:val="95"/>
        </w:rPr>
        <w:t> </w:t>
      </w:r>
      <w:r>
        <w:rPr>
          <w:w w:val="95"/>
        </w:rPr>
        <w:t>que</w:t>
      </w:r>
      <w:r>
        <w:rPr>
          <w:spacing w:val="-13"/>
          <w:w w:val="95"/>
        </w:rPr>
        <w:t> </w:t>
      </w:r>
      <w:r>
        <w:rPr>
          <w:w w:val="95"/>
        </w:rPr>
        <w:t>la</w:t>
      </w:r>
      <w:r>
        <w:rPr>
          <w:spacing w:val="-13"/>
          <w:w w:val="95"/>
        </w:rPr>
        <w:t> </w:t>
      </w:r>
      <w:r>
        <w:rPr>
          <w:w w:val="95"/>
        </w:rPr>
        <w:t>adición</w:t>
      </w:r>
      <w:r>
        <w:rPr>
          <w:spacing w:val="-13"/>
          <w:w w:val="95"/>
        </w:rPr>
        <w:t> </w:t>
      </w:r>
      <w:r>
        <w:rPr>
          <w:w w:val="95"/>
        </w:rPr>
        <w:t>al</w:t>
      </w:r>
      <w:r>
        <w:rPr>
          <w:spacing w:val="-13"/>
          <w:w w:val="95"/>
        </w:rPr>
        <w:t> </w:t>
      </w:r>
      <w:r>
        <w:rPr>
          <w:w w:val="95"/>
        </w:rPr>
        <w:t>artículo</w:t>
      </w:r>
      <w:r>
        <w:rPr>
          <w:spacing w:val="-13"/>
          <w:w w:val="95"/>
        </w:rPr>
        <w:t> </w:t>
      </w:r>
      <w:r>
        <w:rPr>
          <w:w w:val="95"/>
        </w:rPr>
        <w:t>4</w:t>
      </w:r>
      <w:r>
        <w:rPr>
          <w:spacing w:val="-13"/>
          <w:w w:val="95"/>
        </w:rPr>
        <w:t> </w:t>
      </w:r>
      <w:r>
        <w:rPr>
          <w:w w:val="95"/>
        </w:rPr>
        <w:t>cons- titucional</w:t>
      </w:r>
      <w:r>
        <w:rPr>
          <w:spacing w:val="-14"/>
          <w:w w:val="95"/>
        </w:rPr>
        <w:t> </w:t>
      </w:r>
      <w:r>
        <w:rPr>
          <w:w w:val="95"/>
        </w:rPr>
        <w:t>nunca</w:t>
      </w:r>
      <w:r>
        <w:rPr>
          <w:spacing w:val="-14"/>
          <w:w w:val="95"/>
        </w:rPr>
        <w:t> </w:t>
      </w:r>
      <w:r>
        <w:rPr>
          <w:w w:val="95"/>
        </w:rPr>
        <w:t>dio</w:t>
      </w:r>
      <w:r>
        <w:rPr>
          <w:spacing w:val="-14"/>
          <w:w w:val="95"/>
        </w:rPr>
        <w:t> </w:t>
      </w:r>
      <w:r>
        <w:rPr>
          <w:w w:val="95"/>
        </w:rPr>
        <w:t>lugar</w:t>
      </w:r>
      <w:r>
        <w:rPr>
          <w:spacing w:val="-14"/>
          <w:w w:val="95"/>
        </w:rPr>
        <w:t> </w:t>
      </w:r>
      <w:r>
        <w:rPr>
          <w:w w:val="95"/>
        </w:rPr>
        <w:t>a</w:t>
      </w:r>
      <w:r>
        <w:rPr>
          <w:spacing w:val="-14"/>
          <w:w w:val="95"/>
        </w:rPr>
        <w:t> </w:t>
      </w:r>
      <w:r>
        <w:rPr>
          <w:w w:val="95"/>
        </w:rPr>
        <w:t>una</w:t>
      </w:r>
      <w:r>
        <w:rPr>
          <w:spacing w:val="-14"/>
          <w:w w:val="95"/>
        </w:rPr>
        <w:t> </w:t>
      </w:r>
      <w:r>
        <w:rPr>
          <w:w w:val="95"/>
        </w:rPr>
        <w:t>ley</w:t>
      </w:r>
      <w:r>
        <w:rPr>
          <w:spacing w:val="-14"/>
          <w:w w:val="95"/>
        </w:rPr>
        <w:t> </w:t>
      </w:r>
      <w:r>
        <w:rPr>
          <w:w w:val="95"/>
        </w:rPr>
        <w:t>reglamentaria,</w:t>
      </w:r>
      <w:r>
        <w:rPr>
          <w:spacing w:val="-14"/>
          <w:w w:val="95"/>
        </w:rPr>
        <w:t> </w:t>
      </w:r>
      <w:r>
        <w:rPr>
          <w:w w:val="95"/>
        </w:rPr>
        <w:t>quizá</w:t>
      </w:r>
      <w:r>
        <w:rPr>
          <w:spacing w:val="-14"/>
          <w:w w:val="95"/>
        </w:rPr>
        <w:t> </w:t>
      </w:r>
      <w:r>
        <w:rPr>
          <w:w w:val="95"/>
        </w:rPr>
        <w:t>por</w:t>
      </w:r>
      <w:r>
        <w:rPr>
          <w:spacing w:val="-14"/>
          <w:w w:val="95"/>
        </w:rPr>
        <w:t> </w:t>
      </w:r>
      <w:r>
        <w:rPr>
          <w:w w:val="95"/>
        </w:rPr>
        <w:t>tener</w:t>
      </w:r>
      <w:r>
        <w:rPr>
          <w:spacing w:val="-14"/>
          <w:w w:val="95"/>
        </w:rPr>
        <w:t> </w:t>
      </w:r>
      <w:r>
        <w:rPr>
          <w:w w:val="95"/>
        </w:rPr>
        <w:t>muchos</w:t>
      </w:r>
      <w:r>
        <w:rPr>
          <w:spacing w:val="-14"/>
          <w:w w:val="95"/>
        </w:rPr>
        <w:t> </w:t>
      </w:r>
      <w:r>
        <w:rPr>
          <w:w w:val="95"/>
        </w:rPr>
        <w:t>temas en</w:t>
      </w:r>
      <w:r>
        <w:rPr>
          <w:spacing w:val="-11"/>
          <w:w w:val="95"/>
        </w:rPr>
        <w:t> </w:t>
      </w:r>
      <w:r>
        <w:rPr>
          <w:w w:val="95"/>
        </w:rPr>
        <w:t>materia</w:t>
      </w:r>
      <w:r>
        <w:rPr>
          <w:spacing w:val="-11"/>
          <w:w w:val="95"/>
        </w:rPr>
        <w:t> </w:t>
      </w:r>
      <w:r>
        <w:rPr>
          <w:w w:val="95"/>
        </w:rPr>
        <w:t>de</w:t>
      </w:r>
      <w:r>
        <w:rPr>
          <w:spacing w:val="-11"/>
          <w:w w:val="95"/>
        </w:rPr>
        <w:t> </w:t>
      </w:r>
      <w:r>
        <w:rPr>
          <w:w w:val="95"/>
        </w:rPr>
        <w:t>derechos</w:t>
      </w:r>
      <w:r>
        <w:rPr>
          <w:spacing w:val="-11"/>
          <w:w w:val="95"/>
        </w:rPr>
        <w:t> </w:t>
      </w:r>
      <w:r>
        <w:rPr>
          <w:w w:val="95"/>
        </w:rPr>
        <w:t>humanos</w:t>
      </w:r>
      <w:r>
        <w:rPr>
          <w:spacing w:val="-11"/>
          <w:w w:val="95"/>
        </w:rPr>
        <w:t> </w:t>
      </w:r>
      <w:r>
        <w:rPr>
          <w:w w:val="95"/>
        </w:rPr>
        <w:t>indígenas,</w:t>
      </w:r>
      <w:r>
        <w:rPr>
          <w:spacing w:val="-11"/>
          <w:w w:val="95"/>
        </w:rPr>
        <w:t> </w:t>
      </w:r>
      <w:r>
        <w:rPr>
          <w:w w:val="95"/>
        </w:rPr>
        <w:t>pendientes</w:t>
      </w:r>
      <w:r>
        <w:rPr>
          <w:spacing w:val="-11"/>
          <w:w w:val="95"/>
        </w:rPr>
        <w:t> </w:t>
      </w:r>
      <w:r>
        <w:rPr>
          <w:w w:val="95"/>
        </w:rPr>
        <w:t>de</w:t>
      </w:r>
      <w:r>
        <w:rPr>
          <w:spacing w:val="-11"/>
          <w:w w:val="95"/>
        </w:rPr>
        <w:t> </w:t>
      </w:r>
      <w:r>
        <w:rPr>
          <w:w w:val="95"/>
        </w:rPr>
        <w:t>revisar</w:t>
      </w:r>
      <w:r>
        <w:rPr>
          <w:spacing w:val="-11"/>
          <w:w w:val="95"/>
        </w:rPr>
        <w:t> </w:t>
      </w:r>
      <w:r>
        <w:rPr>
          <w:w w:val="95"/>
        </w:rPr>
        <w:t>y</w:t>
      </w:r>
      <w:r>
        <w:rPr>
          <w:spacing w:val="-11"/>
          <w:w w:val="95"/>
        </w:rPr>
        <w:t> </w:t>
      </w:r>
      <w:r>
        <w:rPr>
          <w:spacing w:val="-3"/>
          <w:w w:val="95"/>
        </w:rPr>
        <w:t>consensar.</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5231" w:right="0" w:firstLine="0"/>
        <w:jc w:val="left"/>
        <w:rPr>
          <w:sz w:val="19"/>
        </w:rPr>
      </w:pPr>
      <w:r>
        <w:rPr/>
        <w:pict>
          <v:line style="position:absolute;mso-position-horizontal-relative:page;mso-position-vertical-relative:paragraph;z-index:9976" from="15pt,-30.932547pt" to="0pt,-30.932547pt" stroked="true" strokeweight=".25pt" strokecolor="#000000">
            <w10:wrap type="none"/>
          </v:line>
        </w:pict>
      </w:r>
      <w:r>
        <w:rPr/>
        <w:pict>
          <v:line style="position:absolute;mso-position-horizontal-relative:page;mso-position-vertical-relative:paragraph;z-index:10000" from="494.71701pt,-30.932547pt" to="509.71701pt,-30.932547pt" stroked="true" strokeweight=".25pt" strokecolor="#000000">
            <w10:wrap type="none"/>
          </v:line>
        </w:pict>
      </w:r>
      <w:r>
        <w:rPr/>
        <w:pict>
          <v:line style="position:absolute;mso-position-horizontal-relative:page;mso-position-vertical-relative:paragraph;z-index:10024" from="21pt,-36.932549pt" to="21pt,-51.932549pt" stroked="true" strokeweight=".25pt" strokecolor="#000000">
            <w10:wrap type="none"/>
          </v:line>
        </w:pict>
      </w:r>
      <w:r>
        <w:rPr/>
        <w:pict>
          <v:line style="position:absolute;mso-position-horizontal-relative:page;mso-position-vertical-relative:paragraph;z-index:10048" from="488.71701pt,-36.932549pt" to="488.71701pt,-51.932549pt" stroked="true" strokeweight=".25pt" strokecolor="#000000">
            <w10:wrap type="none"/>
          </v:line>
        </w:pict>
      </w:r>
      <w:r>
        <w:rPr>
          <w:rFonts w:ascii="Times New Roman"/>
          <w:i/>
          <w:w w:val="90"/>
          <w:sz w:val="19"/>
        </w:rPr>
        <w:t>Conocimientto local y</w:t>
      </w:r>
      <w:r>
        <w:rPr>
          <w:rFonts w:ascii="Times New Roman"/>
          <w:i/>
          <w:spacing w:val="-6"/>
          <w:w w:val="90"/>
          <w:sz w:val="19"/>
        </w:rPr>
        <w:t> </w:t>
      </w:r>
      <w:r>
        <w:rPr>
          <w:rFonts w:ascii="Times New Roman"/>
          <w:i/>
          <w:w w:val="90"/>
          <w:sz w:val="19"/>
        </w:rPr>
        <w:t>recursos</w:t>
      </w:r>
      <w:r>
        <w:rPr>
          <w:rFonts w:ascii="Times New Roman"/>
          <w:i/>
          <w:spacing w:val="-3"/>
          <w:w w:val="90"/>
          <w:sz w:val="19"/>
        </w:rPr>
        <w:t> </w:t>
      </w:r>
      <w:r>
        <w:rPr>
          <w:rFonts w:ascii="Times New Roman"/>
          <w:i/>
          <w:w w:val="90"/>
          <w:sz w:val="19"/>
        </w:rPr>
        <w:t>natturales</w:t>
        <w:tab/>
      </w:r>
      <w:r>
        <w:rPr>
          <w:w w:val="95"/>
          <w:sz w:val="19"/>
        </w:rPr>
        <w:t>75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before="0"/>
        <w:ind w:left="1553" w:right="0" w:firstLine="0"/>
        <w:jc w:val="both"/>
        <w:rPr>
          <w:sz w:val="17"/>
        </w:rPr>
      </w:pPr>
      <w:r>
        <w:rPr>
          <w:w w:val="140"/>
          <w:sz w:val="22"/>
        </w:rPr>
        <w:t>a</w:t>
      </w:r>
      <w:r>
        <w:rPr>
          <w:w w:val="140"/>
          <w:sz w:val="17"/>
        </w:rPr>
        <w:t>cercamIento al conocImIento tradIcIonal</w:t>
      </w:r>
    </w:p>
    <w:p>
      <w:pPr>
        <w:pStyle w:val="BodyText"/>
        <w:spacing w:before="2"/>
      </w:pPr>
    </w:p>
    <w:p>
      <w:pPr>
        <w:pStyle w:val="BodyText"/>
        <w:spacing w:line="242" w:lineRule="auto"/>
        <w:ind w:left="1553" w:right="1551"/>
        <w:jc w:val="both"/>
      </w:pPr>
      <w:r>
        <w:rPr/>
        <w:t>Las</w:t>
      </w:r>
      <w:r>
        <w:rPr>
          <w:spacing w:val="-19"/>
        </w:rPr>
        <w:t> </w:t>
      </w:r>
      <w:r>
        <w:rPr/>
        <w:t>principales</w:t>
      </w:r>
      <w:r>
        <w:rPr>
          <w:spacing w:val="-19"/>
        </w:rPr>
        <w:t> </w:t>
      </w:r>
      <w:r>
        <w:rPr/>
        <w:t>técnicas</w:t>
      </w:r>
      <w:r>
        <w:rPr>
          <w:spacing w:val="-19"/>
        </w:rPr>
        <w:t> </w:t>
      </w:r>
      <w:r>
        <w:rPr/>
        <w:t>empleadas</w:t>
      </w:r>
      <w:r>
        <w:rPr>
          <w:spacing w:val="-19"/>
        </w:rPr>
        <w:t> </w:t>
      </w:r>
      <w:r>
        <w:rPr/>
        <w:t>para</w:t>
      </w:r>
      <w:r>
        <w:rPr>
          <w:spacing w:val="-19"/>
        </w:rPr>
        <w:t> </w:t>
      </w:r>
      <w:r>
        <w:rPr/>
        <w:t>registrar</w:t>
      </w:r>
      <w:r>
        <w:rPr>
          <w:spacing w:val="-19"/>
        </w:rPr>
        <w:t> </w:t>
      </w:r>
      <w:r>
        <w:rPr/>
        <w:t>el</w:t>
      </w:r>
      <w:r>
        <w:rPr>
          <w:spacing w:val="-19"/>
        </w:rPr>
        <w:t> </w:t>
      </w:r>
      <w:r>
        <w:rPr/>
        <w:t>conocimiento</w:t>
      </w:r>
      <w:r>
        <w:rPr>
          <w:spacing w:val="-19"/>
        </w:rPr>
        <w:t> </w:t>
      </w:r>
      <w:r>
        <w:rPr/>
        <w:t>local</w:t>
      </w:r>
      <w:r>
        <w:rPr>
          <w:spacing w:val="-19"/>
        </w:rPr>
        <w:t> </w:t>
      </w:r>
      <w:r>
        <w:rPr/>
        <w:t>son</w:t>
      </w:r>
      <w:r>
        <w:rPr>
          <w:spacing w:val="-19"/>
        </w:rPr>
        <w:t> </w:t>
      </w:r>
      <w:r>
        <w:rPr/>
        <w:t>la </w:t>
      </w:r>
      <w:r>
        <w:rPr>
          <w:w w:val="95"/>
        </w:rPr>
        <w:t>observación</w:t>
      </w:r>
      <w:r>
        <w:rPr>
          <w:spacing w:val="-13"/>
          <w:w w:val="95"/>
        </w:rPr>
        <w:t> </w:t>
      </w:r>
      <w:r>
        <w:rPr>
          <w:w w:val="95"/>
        </w:rPr>
        <w:t>participante</w:t>
      </w:r>
      <w:r>
        <w:rPr>
          <w:spacing w:val="-11"/>
          <w:w w:val="95"/>
        </w:rPr>
        <w:t> </w:t>
      </w:r>
      <w:r>
        <w:rPr>
          <w:w w:val="95"/>
        </w:rPr>
        <w:t>y</w:t>
      </w:r>
      <w:r>
        <w:rPr>
          <w:spacing w:val="-11"/>
          <w:w w:val="95"/>
        </w:rPr>
        <w:t> </w:t>
      </w:r>
      <w:r>
        <w:rPr>
          <w:w w:val="95"/>
        </w:rPr>
        <w:t>las</w:t>
      </w:r>
      <w:r>
        <w:rPr>
          <w:spacing w:val="-11"/>
          <w:w w:val="95"/>
        </w:rPr>
        <w:t> </w:t>
      </w:r>
      <w:r>
        <w:rPr>
          <w:w w:val="95"/>
        </w:rPr>
        <w:t>entrevistas</w:t>
      </w:r>
      <w:r>
        <w:rPr>
          <w:spacing w:val="-11"/>
          <w:w w:val="95"/>
        </w:rPr>
        <w:t> </w:t>
      </w:r>
      <w:r>
        <w:rPr>
          <w:w w:val="95"/>
        </w:rPr>
        <w:t>a</w:t>
      </w:r>
      <w:r>
        <w:rPr>
          <w:spacing w:val="-12"/>
          <w:w w:val="95"/>
        </w:rPr>
        <w:t> </w:t>
      </w:r>
      <w:r>
        <w:rPr>
          <w:w w:val="95"/>
        </w:rPr>
        <w:t>determinados</w:t>
      </w:r>
      <w:r>
        <w:rPr>
          <w:spacing w:val="-11"/>
          <w:w w:val="95"/>
        </w:rPr>
        <w:t> </w:t>
      </w:r>
      <w:r>
        <w:rPr>
          <w:w w:val="95"/>
        </w:rPr>
        <w:t>miembros</w:t>
      </w:r>
      <w:r>
        <w:rPr>
          <w:spacing w:val="-12"/>
          <w:w w:val="95"/>
        </w:rPr>
        <w:t> </w:t>
      </w:r>
      <w:r>
        <w:rPr>
          <w:w w:val="95"/>
        </w:rPr>
        <w:t>de</w:t>
      </w:r>
      <w:r>
        <w:rPr>
          <w:spacing w:val="-11"/>
          <w:w w:val="95"/>
        </w:rPr>
        <w:t> </w:t>
      </w:r>
      <w:r>
        <w:rPr>
          <w:w w:val="95"/>
        </w:rPr>
        <w:t>la</w:t>
      </w:r>
      <w:r>
        <w:rPr>
          <w:spacing w:val="-12"/>
          <w:w w:val="95"/>
        </w:rPr>
        <w:t> </w:t>
      </w:r>
      <w:r>
        <w:rPr>
          <w:w w:val="95"/>
        </w:rPr>
        <w:t>comu- </w:t>
      </w:r>
      <w:r>
        <w:rPr/>
        <w:t>nidad,</w:t>
      </w:r>
      <w:r>
        <w:rPr>
          <w:spacing w:val="-26"/>
        </w:rPr>
        <w:t> </w:t>
      </w:r>
      <w:r>
        <w:rPr/>
        <w:t>dependiendo</w:t>
      </w:r>
      <w:r>
        <w:rPr>
          <w:spacing w:val="-26"/>
        </w:rPr>
        <w:t> </w:t>
      </w:r>
      <w:r>
        <w:rPr/>
        <w:t>del</w:t>
      </w:r>
      <w:r>
        <w:rPr>
          <w:spacing w:val="-27"/>
        </w:rPr>
        <w:t> </w:t>
      </w:r>
      <w:r>
        <w:rPr/>
        <w:t>tipo</w:t>
      </w:r>
      <w:r>
        <w:rPr>
          <w:spacing w:val="-27"/>
        </w:rPr>
        <w:t> </w:t>
      </w:r>
      <w:r>
        <w:rPr/>
        <w:t>de</w:t>
      </w:r>
      <w:r>
        <w:rPr>
          <w:spacing w:val="-27"/>
        </w:rPr>
        <w:t> </w:t>
      </w:r>
      <w:r>
        <w:rPr/>
        <w:t>datos</w:t>
      </w:r>
      <w:r>
        <w:rPr>
          <w:spacing w:val="-26"/>
        </w:rPr>
        <w:t> </w:t>
      </w:r>
      <w:r>
        <w:rPr/>
        <w:t>que</w:t>
      </w:r>
      <w:r>
        <w:rPr>
          <w:spacing w:val="-27"/>
        </w:rPr>
        <w:t> </w:t>
      </w:r>
      <w:r>
        <w:rPr/>
        <w:t>se</w:t>
      </w:r>
      <w:r>
        <w:rPr>
          <w:spacing w:val="-27"/>
        </w:rPr>
        <w:t> </w:t>
      </w:r>
      <w:r>
        <w:rPr/>
        <w:t>quieran</w:t>
      </w:r>
      <w:r>
        <w:rPr>
          <w:spacing w:val="-26"/>
        </w:rPr>
        <w:t> </w:t>
      </w:r>
      <w:r>
        <w:rPr>
          <w:spacing w:val="-3"/>
        </w:rPr>
        <w:t>recolectar.</w:t>
      </w:r>
      <w:r>
        <w:rPr>
          <w:spacing w:val="-27"/>
        </w:rPr>
        <w:t> </w:t>
      </w:r>
      <w:r>
        <w:rPr/>
        <w:t>Sin</w:t>
      </w:r>
      <w:r>
        <w:rPr>
          <w:spacing w:val="-27"/>
        </w:rPr>
        <w:t> </w:t>
      </w:r>
      <w:r>
        <w:rPr/>
        <w:t>embargo,</w:t>
      </w:r>
      <w:r>
        <w:rPr>
          <w:spacing w:val="-27"/>
        </w:rPr>
        <w:t> </w:t>
      </w:r>
      <w:r>
        <w:rPr/>
        <w:t>el trabajo</w:t>
      </w:r>
      <w:r>
        <w:rPr>
          <w:spacing w:val="-29"/>
        </w:rPr>
        <w:t> </w:t>
      </w:r>
      <w:r>
        <w:rPr/>
        <w:t>con</w:t>
      </w:r>
      <w:r>
        <w:rPr>
          <w:spacing w:val="-29"/>
        </w:rPr>
        <w:t> </w:t>
      </w:r>
      <w:r>
        <w:rPr/>
        <w:t>la</w:t>
      </w:r>
      <w:r>
        <w:rPr>
          <w:spacing w:val="-29"/>
        </w:rPr>
        <w:t> </w:t>
      </w:r>
      <w:r>
        <w:rPr/>
        <w:t>gente</w:t>
      </w:r>
      <w:r>
        <w:rPr>
          <w:spacing w:val="-29"/>
        </w:rPr>
        <w:t> </w:t>
      </w:r>
      <w:r>
        <w:rPr/>
        <w:t>es</w:t>
      </w:r>
      <w:r>
        <w:rPr>
          <w:spacing w:val="-29"/>
        </w:rPr>
        <w:t> </w:t>
      </w:r>
      <w:r>
        <w:rPr/>
        <w:t>básico</w:t>
      </w:r>
      <w:r>
        <w:rPr>
          <w:spacing w:val="-29"/>
        </w:rPr>
        <w:t> </w:t>
      </w:r>
      <w:r>
        <w:rPr/>
        <w:t>para</w:t>
      </w:r>
      <w:r>
        <w:rPr>
          <w:spacing w:val="-29"/>
        </w:rPr>
        <w:t> </w:t>
      </w:r>
      <w:r>
        <w:rPr/>
        <w:t>lograr</w:t>
      </w:r>
      <w:r>
        <w:rPr>
          <w:spacing w:val="-29"/>
        </w:rPr>
        <w:t> </w:t>
      </w:r>
      <w:r>
        <w:rPr/>
        <w:t>el</w:t>
      </w:r>
      <w:r>
        <w:rPr>
          <w:spacing w:val="-29"/>
        </w:rPr>
        <w:t> </w:t>
      </w:r>
      <w:r>
        <w:rPr/>
        <w:t>éxito</w:t>
      </w:r>
      <w:r>
        <w:rPr>
          <w:spacing w:val="-29"/>
        </w:rPr>
        <w:t> </w:t>
      </w:r>
      <w:r>
        <w:rPr>
          <w:spacing w:val="-11"/>
        </w:rPr>
        <w:t>y,</w:t>
      </w:r>
      <w:r>
        <w:rPr>
          <w:spacing w:val="-29"/>
        </w:rPr>
        <w:t> </w:t>
      </w:r>
      <w:r>
        <w:rPr/>
        <w:t>una</w:t>
      </w:r>
      <w:r>
        <w:rPr>
          <w:spacing w:val="-29"/>
        </w:rPr>
        <w:t> </w:t>
      </w:r>
      <w:r>
        <w:rPr/>
        <w:t>vez</w:t>
      </w:r>
      <w:r>
        <w:rPr>
          <w:spacing w:val="-29"/>
        </w:rPr>
        <w:t> </w:t>
      </w:r>
      <w:r>
        <w:rPr/>
        <w:t>obtenidos</w:t>
      </w:r>
      <w:r>
        <w:rPr>
          <w:spacing w:val="-29"/>
        </w:rPr>
        <w:t> </w:t>
      </w:r>
      <w:r>
        <w:rPr/>
        <w:t>los</w:t>
      </w:r>
      <w:r>
        <w:rPr>
          <w:spacing w:val="-29"/>
        </w:rPr>
        <w:t> </w:t>
      </w:r>
      <w:r>
        <w:rPr/>
        <w:t>permi- </w:t>
      </w:r>
      <w:r>
        <w:rPr>
          <w:w w:val="95"/>
        </w:rPr>
        <w:t>sos correspondientes para el trabajo en la comunidad, es necesario trabajar con </w:t>
      </w:r>
      <w:r>
        <w:rPr/>
        <w:t>el</w:t>
      </w:r>
      <w:r>
        <w:rPr>
          <w:spacing w:val="-16"/>
        </w:rPr>
        <w:t> </w:t>
      </w:r>
      <w:r>
        <w:rPr/>
        <w:t>grupo</w:t>
      </w:r>
      <w:r>
        <w:rPr>
          <w:spacing w:val="-16"/>
        </w:rPr>
        <w:t> </w:t>
      </w:r>
      <w:r>
        <w:rPr/>
        <w:t>humano</w:t>
      </w:r>
      <w:r>
        <w:rPr>
          <w:spacing w:val="-16"/>
        </w:rPr>
        <w:t> </w:t>
      </w:r>
      <w:r>
        <w:rPr/>
        <w:t>seleccionado</w:t>
      </w:r>
      <w:r>
        <w:rPr>
          <w:spacing w:val="-16"/>
        </w:rPr>
        <w:t> </w:t>
      </w:r>
      <w:r>
        <w:rPr/>
        <w:t>y</w:t>
      </w:r>
      <w:r>
        <w:rPr>
          <w:spacing w:val="-16"/>
        </w:rPr>
        <w:t> </w:t>
      </w:r>
      <w:r>
        <w:rPr/>
        <w:t>alcanzar</w:t>
      </w:r>
      <w:r>
        <w:rPr>
          <w:spacing w:val="-16"/>
        </w:rPr>
        <w:t> </w:t>
      </w:r>
      <w:r>
        <w:rPr/>
        <w:t>un</w:t>
      </w:r>
      <w:r>
        <w:rPr>
          <w:spacing w:val="-16"/>
        </w:rPr>
        <w:t> </w:t>
      </w:r>
      <w:r>
        <w:rPr/>
        <w:t>nivel</w:t>
      </w:r>
      <w:r>
        <w:rPr>
          <w:spacing w:val="-16"/>
        </w:rPr>
        <w:t> </w:t>
      </w:r>
      <w:r>
        <w:rPr/>
        <w:t>de</w:t>
      </w:r>
      <w:r>
        <w:rPr>
          <w:spacing w:val="-16"/>
        </w:rPr>
        <w:t> </w:t>
      </w:r>
      <w:r>
        <w:rPr/>
        <w:t>confianza</w:t>
      </w:r>
      <w:r>
        <w:rPr>
          <w:spacing w:val="-16"/>
        </w:rPr>
        <w:t> </w:t>
      </w:r>
      <w:r>
        <w:rPr/>
        <w:t>y</w:t>
      </w:r>
      <w:r>
        <w:rPr>
          <w:spacing w:val="-16"/>
        </w:rPr>
        <w:t> </w:t>
      </w:r>
      <w:r>
        <w:rPr/>
        <w:t>cooperación </w:t>
      </w:r>
      <w:r>
        <w:rPr>
          <w:w w:val="95"/>
        </w:rPr>
        <w:t>adecuado</w:t>
      </w:r>
      <w:r>
        <w:rPr>
          <w:spacing w:val="-19"/>
          <w:w w:val="95"/>
        </w:rPr>
        <w:t> </w:t>
      </w:r>
      <w:r>
        <w:rPr>
          <w:w w:val="95"/>
        </w:rPr>
        <w:t>(Gheno</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19"/>
          <w:w w:val="95"/>
        </w:rPr>
        <w:t> </w:t>
      </w:r>
      <w:r>
        <w:rPr>
          <w:w w:val="95"/>
        </w:rPr>
        <w:t>2011).</w:t>
      </w:r>
    </w:p>
    <w:p>
      <w:pPr>
        <w:pStyle w:val="BodyText"/>
        <w:spacing w:line="242" w:lineRule="auto"/>
        <w:ind w:left="1553" w:right="1551" w:firstLine="283"/>
        <w:jc w:val="both"/>
      </w:pPr>
      <w:r>
        <w:rPr/>
        <w:t>Junto</w:t>
      </w:r>
      <w:r>
        <w:rPr>
          <w:spacing w:val="-6"/>
        </w:rPr>
        <w:t> </w:t>
      </w:r>
      <w:r>
        <w:rPr/>
        <w:t>con</w:t>
      </w:r>
      <w:r>
        <w:rPr>
          <w:spacing w:val="-6"/>
        </w:rPr>
        <w:t> </w:t>
      </w:r>
      <w:r>
        <w:rPr/>
        <w:t>las</w:t>
      </w:r>
      <w:r>
        <w:rPr>
          <w:spacing w:val="-6"/>
        </w:rPr>
        <w:t> </w:t>
      </w:r>
      <w:r>
        <w:rPr/>
        <w:t>técnicas</w:t>
      </w:r>
      <w:r>
        <w:rPr>
          <w:spacing w:val="-6"/>
        </w:rPr>
        <w:t> </w:t>
      </w:r>
      <w:r>
        <w:rPr/>
        <w:t>etnográficas,</w:t>
      </w:r>
      <w:r>
        <w:rPr>
          <w:spacing w:val="-6"/>
        </w:rPr>
        <w:t> </w:t>
      </w:r>
      <w:r>
        <w:rPr/>
        <w:t>las</w:t>
      </w:r>
      <w:r>
        <w:rPr>
          <w:spacing w:val="-6"/>
        </w:rPr>
        <w:t> </w:t>
      </w:r>
      <w:r>
        <w:rPr/>
        <w:t>metodologías</w:t>
      </w:r>
      <w:r>
        <w:rPr>
          <w:spacing w:val="-6"/>
        </w:rPr>
        <w:t> </w:t>
      </w:r>
      <w:r>
        <w:rPr/>
        <w:t>participativas,</w:t>
      </w:r>
      <w:r>
        <w:rPr>
          <w:spacing w:val="-6"/>
        </w:rPr>
        <w:t> </w:t>
      </w:r>
      <w:r>
        <w:rPr/>
        <w:t>como </w:t>
      </w:r>
      <w:r>
        <w:rPr>
          <w:w w:val="95"/>
        </w:rPr>
        <w:t>herramientas complementarias del trabajo profesional en el ámbito microlocal, </w:t>
      </w:r>
      <w:r>
        <w:rPr/>
        <w:t>pueden</w:t>
      </w:r>
      <w:r>
        <w:rPr>
          <w:spacing w:val="-24"/>
        </w:rPr>
        <w:t> </w:t>
      </w:r>
      <w:r>
        <w:rPr/>
        <w:t>contribuir</w:t>
      </w:r>
      <w:r>
        <w:rPr>
          <w:spacing w:val="-24"/>
        </w:rPr>
        <w:t> </w:t>
      </w:r>
      <w:r>
        <w:rPr/>
        <w:t>a</w:t>
      </w:r>
      <w:r>
        <w:rPr>
          <w:spacing w:val="-24"/>
        </w:rPr>
        <w:t> </w:t>
      </w:r>
      <w:r>
        <w:rPr/>
        <w:t>alcanzar</w:t>
      </w:r>
      <w:r>
        <w:rPr>
          <w:spacing w:val="-24"/>
        </w:rPr>
        <w:t> </w:t>
      </w:r>
      <w:r>
        <w:rPr/>
        <w:t>el</w:t>
      </w:r>
      <w:r>
        <w:rPr>
          <w:spacing w:val="-24"/>
        </w:rPr>
        <w:t> </w:t>
      </w:r>
      <w:r>
        <w:rPr/>
        <w:t>“objetivo</w:t>
      </w:r>
      <w:r>
        <w:rPr>
          <w:spacing w:val="-24"/>
        </w:rPr>
        <w:t> </w:t>
      </w:r>
      <w:r>
        <w:rPr/>
        <w:t>último”</w:t>
      </w:r>
      <w:r>
        <w:rPr>
          <w:spacing w:val="-24"/>
        </w:rPr>
        <w:t> </w:t>
      </w:r>
      <w:r>
        <w:rPr/>
        <w:t>de</w:t>
      </w:r>
      <w:r>
        <w:rPr>
          <w:spacing w:val="-24"/>
        </w:rPr>
        <w:t> </w:t>
      </w:r>
      <w:r>
        <w:rPr/>
        <w:t>integración</w:t>
      </w:r>
      <w:r>
        <w:rPr>
          <w:spacing w:val="-24"/>
        </w:rPr>
        <w:t> </w:t>
      </w:r>
      <w:r>
        <w:rPr/>
        <w:t>comunitaria</w:t>
      </w:r>
      <w:r>
        <w:rPr>
          <w:spacing w:val="-24"/>
        </w:rPr>
        <w:t> </w:t>
      </w:r>
      <w:r>
        <w:rPr/>
        <w:t>y </w:t>
      </w:r>
      <w:r>
        <w:rPr>
          <w:w w:val="95"/>
        </w:rPr>
        <w:t>cohesión social. La participación ciudadana es un medio para mejorar la calidad de</w:t>
      </w:r>
      <w:r>
        <w:rPr>
          <w:spacing w:val="-6"/>
          <w:w w:val="95"/>
        </w:rPr>
        <w:t> </w:t>
      </w:r>
      <w:r>
        <w:rPr>
          <w:w w:val="95"/>
        </w:rPr>
        <w:t>vida,</w:t>
      </w:r>
      <w:r>
        <w:rPr>
          <w:spacing w:val="-6"/>
          <w:w w:val="95"/>
        </w:rPr>
        <w:t> </w:t>
      </w:r>
      <w:r>
        <w:rPr>
          <w:w w:val="95"/>
        </w:rPr>
        <w:t>optimizando</w:t>
      </w:r>
      <w:r>
        <w:rPr>
          <w:spacing w:val="-7"/>
          <w:w w:val="95"/>
        </w:rPr>
        <w:t> </w:t>
      </w:r>
      <w:r>
        <w:rPr>
          <w:w w:val="95"/>
        </w:rPr>
        <w:t>recursos</w:t>
      </w:r>
      <w:r>
        <w:rPr>
          <w:spacing w:val="-6"/>
          <w:w w:val="95"/>
        </w:rPr>
        <w:t> </w:t>
      </w:r>
      <w:r>
        <w:rPr>
          <w:w w:val="95"/>
        </w:rPr>
        <w:t>y</w:t>
      </w:r>
      <w:r>
        <w:rPr>
          <w:spacing w:val="-6"/>
          <w:w w:val="95"/>
        </w:rPr>
        <w:t> </w:t>
      </w:r>
      <w:r>
        <w:rPr>
          <w:w w:val="95"/>
        </w:rPr>
        <w:t>procesos,</w:t>
      </w:r>
      <w:r>
        <w:rPr>
          <w:spacing w:val="-7"/>
          <w:w w:val="95"/>
        </w:rPr>
        <w:t> </w:t>
      </w:r>
      <w:r>
        <w:rPr>
          <w:w w:val="95"/>
        </w:rPr>
        <w:t>propiciando</w:t>
      </w:r>
      <w:r>
        <w:rPr>
          <w:spacing w:val="-7"/>
          <w:w w:val="95"/>
        </w:rPr>
        <w:t> </w:t>
      </w:r>
      <w:r>
        <w:rPr>
          <w:w w:val="95"/>
        </w:rPr>
        <w:t>apertura,</w:t>
      </w:r>
      <w:r>
        <w:rPr>
          <w:spacing w:val="-6"/>
          <w:w w:val="95"/>
        </w:rPr>
        <w:t> </w:t>
      </w:r>
      <w:r>
        <w:rPr>
          <w:w w:val="95"/>
        </w:rPr>
        <w:t>claridad,</w:t>
      </w:r>
      <w:r>
        <w:rPr>
          <w:spacing w:val="-6"/>
          <w:w w:val="95"/>
        </w:rPr>
        <w:t> </w:t>
      </w:r>
      <w:r>
        <w:rPr>
          <w:w w:val="95"/>
        </w:rPr>
        <w:t>trans- parencia, comunicación y participación. Los métodos etnográficos prácticos, in- cluyendo</w:t>
      </w:r>
      <w:r>
        <w:rPr>
          <w:spacing w:val="-19"/>
          <w:w w:val="95"/>
        </w:rPr>
        <w:t> </w:t>
      </w:r>
      <w:r>
        <w:rPr>
          <w:w w:val="95"/>
        </w:rPr>
        <w:t>el</w:t>
      </w:r>
      <w:r>
        <w:rPr>
          <w:spacing w:val="-19"/>
          <w:w w:val="95"/>
        </w:rPr>
        <w:t> </w:t>
      </w:r>
      <w:r>
        <w:rPr>
          <w:w w:val="95"/>
        </w:rPr>
        <w:t>tamaño</w:t>
      </w:r>
      <w:r>
        <w:rPr>
          <w:spacing w:val="-19"/>
          <w:w w:val="95"/>
        </w:rPr>
        <w:t> </w:t>
      </w:r>
      <w:r>
        <w:rPr>
          <w:w w:val="95"/>
        </w:rPr>
        <w:t>de</w:t>
      </w:r>
      <w:r>
        <w:rPr>
          <w:spacing w:val="-19"/>
          <w:w w:val="95"/>
        </w:rPr>
        <w:t> </w:t>
      </w:r>
      <w:r>
        <w:rPr>
          <w:w w:val="95"/>
        </w:rPr>
        <w:t>muestra</w:t>
      </w:r>
      <w:r>
        <w:rPr>
          <w:spacing w:val="-19"/>
          <w:w w:val="95"/>
        </w:rPr>
        <w:t> </w:t>
      </w:r>
      <w:r>
        <w:rPr>
          <w:w w:val="95"/>
        </w:rPr>
        <w:t>y</w:t>
      </w:r>
      <w:r>
        <w:rPr>
          <w:spacing w:val="-19"/>
          <w:w w:val="95"/>
        </w:rPr>
        <w:t> </w:t>
      </w:r>
      <w:r>
        <w:rPr>
          <w:w w:val="95"/>
        </w:rPr>
        <w:t>la</w:t>
      </w:r>
      <w:r>
        <w:rPr>
          <w:spacing w:val="-19"/>
          <w:w w:val="95"/>
        </w:rPr>
        <w:t> </w:t>
      </w:r>
      <w:r>
        <w:rPr>
          <w:w w:val="95"/>
        </w:rPr>
        <w:t>sección</w:t>
      </w:r>
      <w:r>
        <w:rPr>
          <w:spacing w:val="-19"/>
          <w:w w:val="95"/>
        </w:rPr>
        <w:t> </w:t>
      </w:r>
      <w:r>
        <w:rPr>
          <w:w w:val="95"/>
        </w:rPr>
        <w:t>de</w:t>
      </w:r>
      <w:r>
        <w:rPr>
          <w:spacing w:val="-19"/>
          <w:w w:val="95"/>
        </w:rPr>
        <w:t> </w:t>
      </w:r>
      <w:r>
        <w:rPr>
          <w:w w:val="95"/>
        </w:rPr>
        <w:t>análisis</w:t>
      </w:r>
      <w:r>
        <w:rPr>
          <w:spacing w:val="-19"/>
          <w:w w:val="95"/>
        </w:rPr>
        <w:t> </w:t>
      </w:r>
      <w:r>
        <w:rPr>
          <w:w w:val="95"/>
        </w:rPr>
        <w:t>estadístico,</w:t>
      </w:r>
      <w:r>
        <w:rPr>
          <w:spacing w:val="-19"/>
          <w:w w:val="95"/>
        </w:rPr>
        <w:t> </w:t>
      </w:r>
      <w:r>
        <w:rPr>
          <w:w w:val="95"/>
        </w:rPr>
        <w:t>pueden</w:t>
      </w:r>
      <w:r>
        <w:rPr>
          <w:spacing w:val="-19"/>
          <w:w w:val="95"/>
        </w:rPr>
        <w:t> </w:t>
      </w:r>
      <w:r>
        <w:rPr>
          <w:w w:val="95"/>
        </w:rPr>
        <w:t>quedar </w:t>
      </w:r>
      <w:r>
        <w:rPr/>
        <w:t>agrupados</w:t>
      </w:r>
      <w:r>
        <w:rPr>
          <w:spacing w:val="-31"/>
        </w:rPr>
        <w:t> </w:t>
      </w:r>
      <w:r>
        <w:rPr/>
        <w:t>como</w:t>
      </w:r>
      <w:r>
        <w:rPr>
          <w:spacing w:val="-31"/>
        </w:rPr>
        <w:t> </w:t>
      </w:r>
      <w:r>
        <w:rPr/>
        <w:t>se</w:t>
      </w:r>
      <w:r>
        <w:rPr>
          <w:spacing w:val="-31"/>
        </w:rPr>
        <w:t> </w:t>
      </w:r>
      <w:r>
        <w:rPr/>
        <w:t>muestra</w:t>
      </w:r>
      <w:r>
        <w:rPr>
          <w:spacing w:val="-31"/>
        </w:rPr>
        <w:t> </w:t>
      </w:r>
      <w:r>
        <w:rPr/>
        <w:t>en</w:t>
      </w:r>
      <w:r>
        <w:rPr>
          <w:spacing w:val="-31"/>
        </w:rPr>
        <w:t> </w:t>
      </w:r>
      <w:r>
        <w:rPr/>
        <w:t>el</w:t>
      </w:r>
      <w:r>
        <w:rPr>
          <w:spacing w:val="-31"/>
        </w:rPr>
        <w:t> </w:t>
      </w:r>
      <w:r>
        <w:rPr/>
        <w:t>Cuadro</w:t>
      </w:r>
      <w:r>
        <w:rPr>
          <w:spacing w:val="-31"/>
        </w:rPr>
        <w:t> </w:t>
      </w:r>
      <w:r>
        <w:rPr/>
        <w:t>1.</w:t>
      </w:r>
    </w:p>
    <w:p>
      <w:pPr>
        <w:pStyle w:val="BodyText"/>
      </w:pPr>
    </w:p>
    <w:p>
      <w:pPr>
        <w:pStyle w:val="BodyText"/>
        <w:spacing w:before="4"/>
        <w:rPr>
          <w:sz w:val="29"/>
        </w:rPr>
      </w:pPr>
    </w:p>
    <w:p>
      <w:pPr>
        <w:pStyle w:val="Heading4"/>
        <w:ind w:left="1581" w:right="1581"/>
        <w:jc w:val="center"/>
        <w:rPr>
          <w:rFonts w:ascii="Times New Roman"/>
        </w:rPr>
      </w:pPr>
      <w:r>
        <w:rPr>
          <w:rFonts w:ascii="Times New Roman"/>
          <w:w w:val="95"/>
        </w:rPr>
        <w:t>Cuadro 1</w:t>
      </w:r>
    </w:p>
    <w:p>
      <w:pPr>
        <w:spacing w:before="7"/>
        <w:ind w:left="1630" w:right="0" w:firstLine="0"/>
        <w:jc w:val="both"/>
        <w:rPr>
          <w:rFonts w:ascii="Times New Roman" w:hAnsi="Times New Roman"/>
          <w:b/>
          <w:sz w:val="22"/>
        </w:rPr>
      </w:pPr>
      <w:r>
        <w:rPr>
          <w:rFonts w:ascii="Times New Roman" w:hAnsi="Times New Roman"/>
          <w:b/>
          <w:sz w:val="22"/>
        </w:rPr>
        <w:t>Revisión de los métodos etnográficos útiles en la investigación etnobotánica</w:t>
      </w:r>
    </w:p>
    <w:p>
      <w:pPr>
        <w:pStyle w:val="BodyText"/>
        <w:spacing w:before="9"/>
        <w:rPr>
          <w:rFonts w:ascii="Times New Roman"/>
          <w:b/>
          <w:sz w:val="27"/>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4425"/>
        <w:gridCol w:w="1595"/>
      </w:tblGrid>
      <w:tr>
        <w:trPr>
          <w:trHeight w:val="265" w:hRule="exact"/>
        </w:trPr>
        <w:tc>
          <w:tcPr>
            <w:tcW w:w="1056" w:type="dxa"/>
          </w:tcPr>
          <w:p>
            <w:pPr>
              <w:pStyle w:val="TableParagraph"/>
              <w:spacing w:before="14"/>
              <w:ind w:left="42" w:right="42"/>
              <w:jc w:val="center"/>
              <w:rPr>
                <w:rFonts w:ascii="Times New Roman" w:hAnsi="Times New Roman"/>
                <w:i/>
                <w:sz w:val="17"/>
              </w:rPr>
            </w:pPr>
            <w:r>
              <w:rPr>
                <w:rFonts w:ascii="Times New Roman" w:hAnsi="Times New Roman"/>
                <w:i/>
                <w:w w:val="95"/>
                <w:sz w:val="17"/>
              </w:rPr>
              <w:t>Méttodo</w:t>
            </w:r>
          </w:p>
        </w:tc>
        <w:tc>
          <w:tcPr>
            <w:tcW w:w="4425" w:type="dxa"/>
          </w:tcPr>
          <w:p>
            <w:pPr>
              <w:pStyle w:val="TableParagraph"/>
              <w:spacing w:before="14"/>
              <w:ind w:left="1771" w:right="1771"/>
              <w:jc w:val="center"/>
              <w:rPr>
                <w:rFonts w:ascii="Times New Roman" w:hAnsi="Times New Roman"/>
                <w:i/>
                <w:sz w:val="17"/>
              </w:rPr>
            </w:pPr>
            <w:r>
              <w:rPr>
                <w:rFonts w:ascii="Times New Roman" w:hAnsi="Times New Roman"/>
                <w:i/>
                <w:sz w:val="17"/>
              </w:rPr>
              <w:t>Descripción</w:t>
            </w:r>
          </w:p>
        </w:tc>
        <w:tc>
          <w:tcPr>
            <w:tcW w:w="1595" w:type="dxa"/>
          </w:tcPr>
          <w:p>
            <w:pPr/>
          </w:p>
        </w:tc>
      </w:tr>
      <w:tr>
        <w:trPr>
          <w:trHeight w:val="1235" w:hRule="exact"/>
        </w:trPr>
        <w:tc>
          <w:tcPr>
            <w:tcW w:w="1056" w:type="dxa"/>
          </w:tcPr>
          <w:p>
            <w:pPr>
              <w:pStyle w:val="TableParagraph"/>
              <w:spacing w:before="11"/>
              <w:ind w:left="51" w:right="281"/>
              <w:jc w:val="both"/>
              <w:rPr>
                <w:sz w:val="17"/>
              </w:rPr>
            </w:pPr>
            <w:r>
              <w:rPr>
                <w:w w:val="95"/>
                <w:sz w:val="17"/>
              </w:rPr>
              <w:t>Entrevista documen- </w:t>
            </w:r>
            <w:r>
              <w:rPr>
                <w:sz w:val="17"/>
              </w:rPr>
              <w:t>tada</w:t>
            </w:r>
          </w:p>
        </w:tc>
        <w:tc>
          <w:tcPr>
            <w:tcW w:w="4425" w:type="dxa"/>
          </w:tcPr>
          <w:p>
            <w:pPr>
              <w:pStyle w:val="TableParagraph"/>
              <w:spacing w:before="11"/>
              <w:ind w:left="51" w:right="50"/>
              <w:jc w:val="both"/>
              <w:rPr>
                <w:sz w:val="17"/>
              </w:rPr>
            </w:pPr>
            <w:r>
              <w:rPr>
                <w:sz w:val="17"/>
              </w:rPr>
              <w:t>Registro</w:t>
            </w:r>
            <w:r>
              <w:rPr>
                <w:spacing w:val="-24"/>
                <w:sz w:val="17"/>
              </w:rPr>
              <w:t> </w:t>
            </w:r>
            <w:r>
              <w:rPr>
                <w:sz w:val="17"/>
              </w:rPr>
              <w:t>sistematizado</w:t>
            </w:r>
            <w:r>
              <w:rPr>
                <w:spacing w:val="-25"/>
                <w:sz w:val="17"/>
              </w:rPr>
              <w:t> </w:t>
            </w:r>
            <w:r>
              <w:rPr>
                <w:sz w:val="17"/>
              </w:rPr>
              <w:t>de</w:t>
            </w:r>
            <w:r>
              <w:rPr>
                <w:spacing w:val="-24"/>
                <w:sz w:val="17"/>
              </w:rPr>
              <w:t> </w:t>
            </w:r>
            <w:r>
              <w:rPr>
                <w:sz w:val="17"/>
              </w:rPr>
              <w:t>cada</w:t>
            </w:r>
            <w:r>
              <w:rPr>
                <w:spacing w:val="-24"/>
                <w:sz w:val="17"/>
              </w:rPr>
              <w:t> </w:t>
            </w:r>
            <w:r>
              <w:rPr>
                <w:sz w:val="17"/>
              </w:rPr>
              <w:t>una</w:t>
            </w:r>
            <w:r>
              <w:rPr>
                <w:spacing w:val="-24"/>
                <w:sz w:val="17"/>
              </w:rPr>
              <w:t> </w:t>
            </w:r>
            <w:r>
              <w:rPr>
                <w:sz w:val="17"/>
              </w:rPr>
              <w:t>de</w:t>
            </w:r>
            <w:r>
              <w:rPr>
                <w:spacing w:val="-24"/>
                <w:sz w:val="17"/>
              </w:rPr>
              <w:t> </w:t>
            </w:r>
            <w:r>
              <w:rPr>
                <w:sz w:val="17"/>
              </w:rPr>
              <w:t>los</w:t>
            </w:r>
            <w:r>
              <w:rPr>
                <w:spacing w:val="-24"/>
                <w:sz w:val="17"/>
              </w:rPr>
              <w:t> </w:t>
            </w:r>
            <w:r>
              <w:rPr>
                <w:sz w:val="17"/>
              </w:rPr>
              <w:t>“eventos”</w:t>
            </w:r>
            <w:r>
              <w:rPr>
                <w:spacing w:val="-25"/>
                <w:sz w:val="17"/>
              </w:rPr>
              <w:t> </w:t>
            </w:r>
            <w:r>
              <w:rPr>
                <w:sz w:val="17"/>
              </w:rPr>
              <w:t>(entrevis- </w:t>
            </w:r>
            <w:r>
              <w:rPr>
                <w:w w:val="95"/>
                <w:sz w:val="17"/>
              </w:rPr>
              <w:t>tas,</w:t>
            </w:r>
            <w:r>
              <w:rPr>
                <w:spacing w:val="1"/>
                <w:w w:val="95"/>
                <w:sz w:val="17"/>
              </w:rPr>
              <w:t> </w:t>
            </w:r>
            <w:r>
              <w:rPr>
                <w:w w:val="95"/>
                <w:sz w:val="17"/>
              </w:rPr>
              <w:t>cuestionarios).</w:t>
            </w:r>
          </w:p>
          <w:p>
            <w:pPr>
              <w:pStyle w:val="TableParagraph"/>
              <w:spacing w:before="0"/>
              <w:ind w:left="51" w:right="49"/>
              <w:jc w:val="both"/>
              <w:rPr>
                <w:sz w:val="17"/>
              </w:rPr>
            </w:pPr>
            <w:r>
              <w:rPr>
                <w:sz w:val="17"/>
              </w:rPr>
              <w:t>Se</w:t>
            </w:r>
            <w:r>
              <w:rPr>
                <w:spacing w:val="-9"/>
                <w:sz w:val="17"/>
              </w:rPr>
              <w:t> </w:t>
            </w:r>
            <w:r>
              <w:rPr>
                <w:sz w:val="17"/>
              </w:rPr>
              <w:t>debe</w:t>
            </w:r>
            <w:r>
              <w:rPr>
                <w:spacing w:val="-9"/>
                <w:sz w:val="17"/>
              </w:rPr>
              <w:t> </w:t>
            </w:r>
            <w:r>
              <w:rPr>
                <w:sz w:val="17"/>
              </w:rPr>
              <w:t>contar</w:t>
            </w:r>
            <w:r>
              <w:rPr>
                <w:spacing w:val="-9"/>
                <w:sz w:val="17"/>
              </w:rPr>
              <w:t> </w:t>
            </w:r>
            <w:r>
              <w:rPr>
                <w:sz w:val="17"/>
              </w:rPr>
              <w:t>con</w:t>
            </w:r>
            <w:r>
              <w:rPr>
                <w:spacing w:val="-9"/>
                <w:sz w:val="17"/>
              </w:rPr>
              <w:t> </w:t>
            </w:r>
            <w:r>
              <w:rPr>
                <w:sz w:val="17"/>
              </w:rPr>
              <w:t>la</w:t>
            </w:r>
            <w:r>
              <w:rPr>
                <w:spacing w:val="-9"/>
                <w:sz w:val="17"/>
              </w:rPr>
              <w:t> </w:t>
            </w:r>
            <w:r>
              <w:rPr>
                <w:sz w:val="17"/>
              </w:rPr>
              <w:t>autorización</w:t>
            </w:r>
            <w:r>
              <w:rPr>
                <w:spacing w:val="-9"/>
                <w:sz w:val="17"/>
              </w:rPr>
              <w:t> </w:t>
            </w:r>
            <w:r>
              <w:rPr>
                <w:sz w:val="17"/>
              </w:rPr>
              <w:t>del</w:t>
            </w:r>
            <w:r>
              <w:rPr>
                <w:spacing w:val="-9"/>
                <w:sz w:val="17"/>
              </w:rPr>
              <w:t> </w:t>
            </w:r>
            <w:r>
              <w:rPr>
                <w:sz w:val="17"/>
              </w:rPr>
              <w:t>entrevistado.</w:t>
            </w:r>
            <w:r>
              <w:rPr>
                <w:spacing w:val="-9"/>
                <w:sz w:val="17"/>
              </w:rPr>
              <w:t> </w:t>
            </w:r>
            <w:r>
              <w:rPr>
                <w:sz w:val="17"/>
              </w:rPr>
              <w:t>Es</w:t>
            </w:r>
            <w:r>
              <w:rPr>
                <w:spacing w:val="-9"/>
                <w:sz w:val="17"/>
              </w:rPr>
              <w:t> </w:t>
            </w:r>
            <w:r>
              <w:rPr>
                <w:sz w:val="17"/>
              </w:rPr>
              <w:t>nece- sario</w:t>
            </w:r>
            <w:r>
              <w:rPr>
                <w:spacing w:val="-8"/>
                <w:sz w:val="17"/>
              </w:rPr>
              <w:t> </w:t>
            </w:r>
            <w:r>
              <w:rPr>
                <w:sz w:val="17"/>
              </w:rPr>
              <w:t>tener</w:t>
            </w:r>
            <w:r>
              <w:rPr>
                <w:spacing w:val="-8"/>
                <w:sz w:val="17"/>
              </w:rPr>
              <w:t> </w:t>
            </w:r>
            <w:r>
              <w:rPr>
                <w:sz w:val="17"/>
              </w:rPr>
              <w:t>hojas</w:t>
            </w:r>
            <w:r>
              <w:rPr>
                <w:spacing w:val="-8"/>
                <w:sz w:val="17"/>
              </w:rPr>
              <w:t> </w:t>
            </w:r>
            <w:r>
              <w:rPr>
                <w:sz w:val="17"/>
              </w:rPr>
              <w:t>de</w:t>
            </w:r>
            <w:r>
              <w:rPr>
                <w:spacing w:val="-8"/>
                <w:sz w:val="17"/>
              </w:rPr>
              <w:t> </w:t>
            </w:r>
            <w:r>
              <w:rPr>
                <w:sz w:val="17"/>
              </w:rPr>
              <w:t>datos</w:t>
            </w:r>
            <w:r>
              <w:rPr>
                <w:spacing w:val="-8"/>
                <w:sz w:val="17"/>
              </w:rPr>
              <w:t> </w:t>
            </w:r>
            <w:r>
              <w:rPr>
                <w:sz w:val="17"/>
              </w:rPr>
              <w:t>preelaboradas,</w:t>
            </w:r>
            <w:r>
              <w:rPr>
                <w:spacing w:val="-8"/>
                <w:sz w:val="17"/>
              </w:rPr>
              <w:t> </w:t>
            </w:r>
            <w:r>
              <w:rPr>
                <w:sz w:val="17"/>
              </w:rPr>
              <w:t>libreta</w:t>
            </w:r>
            <w:r>
              <w:rPr>
                <w:spacing w:val="-8"/>
                <w:sz w:val="17"/>
              </w:rPr>
              <w:t> </w:t>
            </w:r>
            <w:r>
              <w:rPr>
                <w:sz w:val="17"/>
              </w:rPr>
              <w:t>de</w:t>
            </w:r>
            <w:r>
              <w:rPr>
                <w:spacing w:val="-8"/>
                <w:sz w:val="17"/>
              </w:rPr>
              <w:t> </w:t>
            </w:r>
            <w:r>
              <w:rPr>
                <w:sz w:val="17"/>
              </w:rPr>
              <w:t>campo</w:t>
            </w:r>
            <w:r>
              <w:rPr>
                <w:spacing w:val="-8"/>
                <w:sz w:val="17"/>
              </w:rPr>
              <w:t> </w:t>
            </w:r>
            <w:r>
              <w:rPr>
                <w:sz w:val="17"/>
              </w:rPr>
              <w:t>y computadora, grabadora digital de voz, entre otros equipos </w:t>
            </w:r>
            <w:r>
              <w:rPr>
                <w:w w:val="95"/>
                <w:sz w:val="17"/>
              </w:rPr>
              <w:t>y herramientas</w:t>
            </w:r>
            <w:r>
              <w:rPr>
                <w:spacing w:val="14"/>
                <w:w w:val="95"/>
                <w:sz w:val="17"/>
              </w:rPr>
              <w:t> </w:t>
            </w:r>
            <w:r>
              <w:rPr>
                <w:w w:val="95"/>
                <w:sz w:val="17"/>
              </w:rPr>
              <w:t>básicas.</w:t>
            </w:r>
          </w:p>
        </w:tc>
        <w:tc>
          <w:tcPr>
            <w:tcW w:w="1595" w:type="dxa"/>
            <w:vMerge w:val="restart"/>
          </w:tcPr>
          <w:p>
            <w:pPr>
              <w:pStyle w:val="TableParagraph"/>
              <w:spacing w:before="11"/>
              <w:ind w:left="51" w:right="123"/>
              <w:jc w:val="both"/>
              <w:rPr>
                <w:sz w:val="17"/>
              </w:rPr>
            </w:pPr>
            <w:r>
              <w:rPr>
                <w:w w:val="95"/>
                <w:sz w:val="17"/>
              </w:rPr>
              <w:t>Lozoya </w:t>
            </w:r>
            <w:r>
              <w:rPr>
                <w:rFonts w:ascii="Times New Roman"/>
                <w:i/>
                <w:w w:val="95"/>
                <w:sz w:val="17"/>
              </w:rPr>
              <w:t>ett</w:t>
            </w:r>
            <w:r>
              <w:rPr>
                <w:rFonts w:ascii="Times New Roman"/>
                <w:i/>
                <w:spacing w:val="-31"/>
                <w:w w:val="95"/>
                <w:sz w:val="17"/>
              </w:rPr>
              <w:t> </w:t>
            </w:r>
            <w:r>
              <w:rPr>
                <w:rFonts w:ascii="Times New Roman"/>
                <w:i/>
                <w:w w:val="95"/>
                <w:sz w:val="17"/>
              </w:rPr>
              <w:t>al</w:t>
            </w:r>
            <w:r>
              <w:rPr>
                <w:w w:val="95"/>
                <w:sz w:val="17"/>
              </w:rPr>
              <w:t>. (1987). Prance</w:t>
            </w:r>
            <w:r>
              <w:rPr>
                <w:spacing w:val="-11"/>
                <w:w w:val="95"/>
                <w:sz w:val="17"/>
              </w:rPr>
              <w:t> </w:t>
            </w:r>
            <w:r>
              <w:rPr>
                <w:rFonts w:ascii="Times New Roman"/>
                <w:i/>
                <w:w w:val="95"/>
                <w:sz w:val="17"/>
              </w:rPr>
              <w:t>ett</w:t>
            </w:r>
            <w:r>
              <w:rPr>
                <w:rFonts w:ascii="Times New Roman"/>
                <w:i/>
                <w:spacing w:val="-16"/>
                <w:w w:val="95"/>
                <w:sz w:val="17"/>
              </w:rPr>
              <w:t> </w:t>
            </w:r>
            <w:r>
              <w:rPr>
                <w:rFonts w:ascii="Times New Roman"/>
                <w:i/>
                <w:w w:val="95"/>
                <w:sz w:val="17"/>
              </w:rPr>
              <w:t>al.</w:t>
            </w:r>
            <w:r>
              <w:rPr>
                <w:rFonts w:ascii="Times New Roman"/>
                <w:i/>
                <w:spacing w:val="-16"/>
                <w:w w:val="95"/>
                <w:sz w:val="17"/>
              </w:rPr>
              <w:t> </w:t>
            </w:r>
            <w:r>
              <w:rPr>
                <w:w w:val="95"/>
                <w:sz w:val="17"/>
              </w:rPr>
              <w:t>(1987). Bye</w:t>
            </w:r>
            <w:r>
              <w:rPr>
                <w:spacing w:val="-16"/>
                <w:w w:val="95"/>
                <w:sz w:val="17"/>
              </w:rPr>
              <w:t> </w:t>
            </w:r>
            <w:r>
              <w:rPr>
                <w:rFonts w:ascii="Times New Roman"/>
                <w:i/>
                <w:w w:val="95"/>
                <w:sz w:val="17"/>
              </w:rPr>
              <w:t>ett</w:t>
            </w:r>
            <w:r>
              <w:rPr>
                <w:rFonts w:ascii="Times New Roman"/>
                <w:i/>
                <w:spacing w:val="-21"/>
                <w:w w:val="95"/>
                <w:sz w:val="17"/>
              </w:rPr>
              <w:t> </w:t>
            </w:r>
            <w:r>
              <w:rPr>
                <w:rFonts w:ascii="Times New Roman"/>
                <w:i/>
                <w:w w:val="95"/>
                <w:sz w:val="17"/>
              </w:rPr>
              <w:t>al.</w:t>
            </w:r>
            <w:r>
              <w:rPr>
                <w:rFonts w:ascii="Times New Roman"/>
                <w:i/>
                <w:spacing w:val="-21"/>
                <w:w w:val="95"/>
                <w:sz w:val="17"/>
              </w:rPr>
              <w:t> </w:t>
            </w:r>
            <w:r>
              <w:rPr>
                <w:w w:val="95"/>
                <w:sz w:val="17"/>
              </w:rPr>
              <w:t>(2002).</w:t>
            </w:r>
          </w:p>
          <w:p>
            <w:pPr>
              <w:pStyle w:val="TableParagraph"/>
              <w:spacing w:before="0"/>
              <w:ind w:left="51" w:right="203"/>
              <w:rPr>
                <w:sz w:val="17"/>
              </w:rPr>
            </w:pPr>
            <w:r>
              <w:rPr>
                <w:sz w:val="17"/>
              </w:rPr>
              <w:t>Phillips y Gentry (1993ab).</w:t>
            </w:r>
          </w:p>
          <w:p>
            <w:pPr>
              <w:pStyle w:val="TableParagraph"/>
              <w:spacing w:before="0"/>
              <w:ind w:left="51" w:right="73"/>
              <w:jc w:val="both"/>
              <w:rPr>
                <w:sz w:val="17"/>
              </w:rPr>
            </w:pPr>
            <w:r>
              <w:rPr>
                <w:w w:val="95"/>
                <w:sz w:val="17"/>
              </w:rPr>
              <w:t>Aguilar </w:t>
            </w:r>
            <w:r>
              <w:rPr>
                <w:rFonts w:ascii="Times New Roman"/>
                <w:i/>
                <w:w w:val="95"/>
                <w:sz w:val="17"/>
              </w:rPr>
              <w:t>ett al.</w:t>
            </w:r>
            <w:r>
              <w:rPr>
                <w:rFonts w:ascii="Times New Roman"/>
                <w:i/>
                <w:spacing w:val="-31"/>
                <w:w w:val="95"/>
                <w:sz w:val="17"/>
              </w:rPr>
              <w:t> </w:t>
            </w:r>
            <w:r>
              <w:rPr>
                <w:w w:val="95"/>
                <w:sz w:val="17"/>
              </w:rPr>
              <w:t>(1994). Argueta</w:t>
            </w:r>
            <w:r>
              <w:rPr>
                <w:spacing w:val="-14"/>
                <w:w w:val="95"/>
                <w:sz w:val="17"/>
              </w:rPr>
              <w:t> </w:t>
            </w:r>
            <w:r>
              <w:rPr>
                <w:rFonts w:ascii="Times New Roman"/>
                <w:i/>
                <w:w w:val="95"/>
                <w:sz w:val="17"/>
              </w:rPr>
              <w:t>ett</w:t>
            </w:r>
            <w:r>
              <w:rPr>
                <w:rFonts w:ascii="Times New Roman"/>
                <w:i/>
                <w:spacing w:val="-18"/>
                <w:w w:val="95"/>
                <w:sz w:val="17"/>
              </w:rPr>
              <w:t> </w:t>
            </w:r>
            <w:r>
              <w:rPr>
                <w:rFonts w:ascii="Times New Roman"/>
                <w:i/>
                <w:w w:val="95"/>
                <w:sz w:val="17"/>
              </w:rPr>
              <w:t>al.</w:t>
            </w:r>
            <w:r>
              <w:rPr>
                <w:rFonts w:ascii="Times New Roman"/>
                <w:i/>
                <w:spacing w:val="-18"/>
                <w:w w:val="95"/>
                <w:sz w:val="17"/>
              </w:rPr>
              <w:t> </w:t>
            </w:r>
            <w:r>
              <w:rPr>
                <w:w w:val="95"/>
                <w:sz w:val="17"/>
              </w:rPr>
              <w:t>(1994). Estrada</w:t>
            </w:r>
            <w:r>
              <w:rPr>
                <w:spacing w:val="-12"/>
                <w:w w:val="95"/>
                <w:sz w:val="17"/>
              </w:rPr>
              <w:t> </w:t>
            </w:r>
            <w:r>
              <w:rPr>
                <w:rFonts w:ascii="Times New Roman"/>
                <w:i/>
                <w:w w:val="95"/>
                <w:sz w:val="17"/>
              </w:rPr>
              <w:t>ett</w:t>
            </w:r>
            <w:r>
              <w:rPr>
                <w:rFonts w:ascii="Times New Roman"/>
                <w:i/>
                <w:spacing w:val="-17"/>
                <w:w w:val="95"/>
                <w:sz w:val="17"/>
              </w:rPr>
              <w:t> </w:t>
            </w:r>
            <w:r>
              <w:rPr>
                <w:rFonts w:ascii="Times New Roman"/>
                <w:i/>
                <w:w w:val="95"/>
                <w:sz w:val="17"/>
              </w:rPr>
              <w:t>al.</w:t>
            </w:r>
            <w:r>
              <w:rPr>
                <w:rFonts w:ascii="Times New Roman"/>
                <w:i/>
                <w:spacing w:val="-17"/>
                <w:w w:val="95"/>
                <w:sz w:val="17"/>
              </w:rPr>
              <w:t> </w:t>
            </w:r>
            <w:r>
              <w:rPr>
                <w:w w:val="95"/>
                <w:sz w:val="17"/>
              </w:rPr>
              <w:t>(1995). Martin</w:t>
            </w:r>
            <w:r>
              <w:rPr>
                <w:spacing w:val="6"/>
                <w:w w:val="95"/>
                <w:sz w:val="17"/>
              </w:rPr>
              <w:t> </w:t>
            </w:r>
            <w:r>
              <w:rPr>
                <w:w w:val="95"/>
                <w:sz w:val="17"/>
              </w:rPr>
              <w:t>(2007).</w:t>
            </w:r>
          </w:p>
          <w:p>
            <w:pPr>
              <w:pStyle w:val="TableParagraph"/>
              <w:spacing w:before="0"/>
              <w:ind w:left="51" w:right="203"/>
              <w:rPr>
                <w:sz w:val="17"/>
              </w:rPr>
            </w:pPr>
            <w:r>
              <w:rPr>
                <w:w w:val="95"/>
                <w:sz w:val="17"/>
              </w:rPr>
              <w:t>Blanco-Castro </w:t>
            </w:r>
            <w:r>
              <w:rPr>
                <w:sz w:val="17"/>
              </w:rPr>
              <w:t>(1996).</w:t>
            </w:r>
          </w:p>
          <w:p>
            <w:pPr>
              <w:pStyle w:val="TableParagraph"/>
              <w:spacing w:before="0"/>
              <w:ind w:left="51" w:right="159"/>
              <w:jc w:val="both"/>
              <w:rPr>
                <w:sz w:val="17"/>
              </w:rPr>
            </w:pPr>
            <w:r>
              <w:rPr>
                <w:w w:val="95"/>
                <w:sz w:val="17"/>
              </w:rPr>
              <w:t>Germosén-Robinau </w:t>
            </w:r>
            <w:r>
              <w:rPr>
                <w:sz w:val="17"/>
              </w:rPr>
              <w:t>(2002).</w:t>
            </w:r>
          </w:p>
          <w:p>
            <w:pPr>
              <w:pStyle w:val="TableParagraph"/>
              <w:spacing w:before="0"/>
              <w:ind w:left="51"/>
              <w:jc w:val="both"/>
              <w:rPr>
                <w:sz w:val="17"/>
              </w:rPr>
            </w:pPr>
            <w:r>
              <w:rPr>
                <w:w w:val="95"/>
                <w:sz w:val="17"/>
              </w:rPr>
              <w:t>Díaz (1997).</w:t>
            </w:r>
          </w:p>
          <w:p>
            <w:pPr>
              <w:pStyle w:val="TableParagraph"/>
              <w:spacing w:before="0"/>
              <w:ind w:left="51" w:right="203"/>
              <w:rPr>
                <w:sz w:val="17"/>
              </w:rPr>
            </w:pPr>
            <w:r>
              <w:rPr>
                <w:w w:val="95"/>
                <w:sz w:val="17"/>
              </w:rPr>
              <w:t>Kvist </w:t>
            </w:r>
            <w:r>
              <w:rPr>
                <w:rFonts w:ascii="Times New Roman"/>
                <w:i/>
                <w:w w:val="95"/>
                <w:sz w:val="17"/>
              </w:rPr>
              <w:t>ett al. </w:t>
            </w:r>
            <w:r>
              <w:rPr>
                <w:w w:val="95"/>
                <w:sz w:val="17"/>
              </w:rPr>
              <w:t>(1998). Oliver (1998).</w:t>
            </w:r>
          </w:p>
        </w:tc>
      </w:tr>
      <w:tr>
        <w:trPr>
          <w:trHeight w:val="1635" w:hRule="exact"/>
        </w:trPr>
        <w:tc>
          <w:tcPr>
            <w:tcW w:w="1056" w:type="dxa"/>
          </w:tcPr>
          <w:p>
            <w:pPr>
              <w:pStyle w:val="TableParagraph"/>
              <w:spacing w:before="10"/>
              <w:ind w:left="51"/>
              <w:rPr>
                <w:sz w:val="17"/>
              </w:rPr>
            </w:pPr>
            <w:r>
              <w:rPr>
                <w:sz w:val="17"/>
              </w:rPr>
              <w:t>Entrevista abierta y </w:t>
            </w:r>
            <w:r>
              <w:rPr>
                <w:w w:val="90"/>
                <w:sz w:val="17"/>
              </w:rPr>
              <w:t>semiestructu- </w:t>
            </w:r>
            <w:r>
              <w:rPr>
                <w:sz w:val="17"/>
              </w:rPr>
              <w:t>rada</w:t>
            </w:r>
          </w:p>
        </w:tc>
        <w:tc>
          <w:tcPr>
            <w:tcW w:w="4425" w:type="dxa"/>
          </w:tcPr>
          <w:p>
            <w:pPr>
              <w:pStyle w:val="TableParagraph"/>
              <w:spacing w:before="10"/>
              <w:ind w:left="51" w:right="49"/>
              <w:jc w:val="both"/>
              <w:rPr>
                <w:sz w:val="17"/>
              </w:rPr>
            </w:pPr>
            <w:r>
              <w:rPr>
                <w:sz w:val="17"/>
              </w:rPr>
              <w:t>Es</w:t>
            </w:r>
            <w:r>
              <w:rPr>
                <w:spacing w:val="-4"/>
                <w:sz w:val="17"/>
              </w:rPr>
              <w:t> </w:t>
            </w:r>
            <w:r>
              <w:rPr>
                <w:sz w:val="17"/>
              </w:rPr>
              <w:t>importante</w:t>
            </w:r>
            <w:r>
              <w:rPr>
                <w:spacing w:val="-4"/>
                <w:sz w:val="17"/>
              </w:rPr>
              <w:t> </w:t>
            </w:r>
            <w:r>
              <w:rPr>
                <w:sz w:val="17"/>
              </w:rPr>
              <w:t>hacer</w:t>
            </w:r>
            <w:r>
              <w:rPr>
                <w:spacing w:val="-4"/>
                <w:sz w:val="17"/>
              </w:rPr>
              <w:t> </w:t>
            </w:r>
            <w:r>
              <w:rPr>
                <w:sz w:val="17"/>
              </w:rPr>
              <w:t>un</w:t>
            </w:r>
            <w:r>
              <w:rPr>
                <w:spacing w:val="-4"/>
                <w:sz w:val="17"/>
              </w:rPr>
              <w:t> </w:t>
            </w:r>
            <w:r>
              <w:rPr>
                <w:sz w:val="17"/>
              </w:rPr>
              <w:t>guion</w:t>
            </w:r>
            <w:r>
              <w:rPr>
                <w:spacing w:val="-4"/>
                <w:sz w:val="17"/>
              </w:rPr>
              <w:t> </w:t>
            </w:r>
            <w:r>
              <w:rPr>
                <w:sz w:val="17"/>
              </w:rPr>
              <w:t>que</w:t>
            </w:r>
            <w:r>
              <w:rPr>
                <w:spacing w:val="-4"/>
                <w:sz w:val="17"/>
              </w:rPr>
              <w:t> </w:t>
            </w:r>
            <w:r>
              <w:rPr>
                <w:sz w:val="17"/>
              </w:rPr>
              <w:t>guíe</w:t>
            </w:r>
            <w:r>
              <w:rPr>
                <w:spacing w:val="-4"/>
                <w:sz w:val="17"/>
              </w:rPr>
              <w:t> </w:t>
            </w:r>
            <w:r>
              <w:rPr>
                <w:sz w:val="17"/>
              </w:rPr>
              <w:t>la</w:t>
            </w:r>
            <w:r>
              <w:rPr>
                <w:spacing w:val="-4"/>
                <w:sz w:val="17"/>
              </w:rPr>
              <w:t> </w:t>
            </w:r>
            <w:r>
              <w:rPr>
                <w:sz w:val="17"/>
              </w:rPr>
              <w:t>conversación</w:t>
            </w:r>
            <w:r>
              <w:rPr>
                <w:spacing w:val="-4"/>
                <w:sz w:val="17"/>
              </w:rPr>
              <w:t> </w:t>
            </w:r>
            <w:r>
              <w:rPr>
                <w:sz w:val="17"/>
              </w:rPr>
              <w:t>y</w:t>
            </w:r>
            <w:r>
              <w:rPr>
                <w:spacing w:val="-4"/>
                <w:sz w:val="17"/>
              </w:rPr>
              <w:t> </w:t>
            </w:r>
            <w:r>
              <w:rPr>
                <w:sz w:val="17"/>
              </w:rPr>
              <w:t>re- tomar</w:t>
            </w:r>
            <w:r>
              <w:rPr>
                <w:spacing w:val="-12"/>
                <w:sz w:val="17"/>
              </w:rPr>
              <w:t> </w:t>
            </w:r>
            <w:r>
              <w:rPr>
                <w:sz w:val="17"/>
              </w:rPr>
              <w:t>el</w:t>
            </w:r>
            <w:r>
              <w:rPr>
                <w:spacing w:val="-12"/>
                <w:sz w:val="17"/>
              </w:rPr>
              <w:t> </w:t>
            </w:r>
            <w:r>
              <w:rPr>
                <w:sz w:val="17"/>
              </w:rPr>
              <w:t>objetivo</w:t>
            </w:r>
            <w:r>
              <w:rPr>
                <w:spacing w:val="-12"/>
                <w:sz w:val="17"/>
              </w:rPr>
              <w:t> </w:t>
            </w:r>
            <w:r>
              <w:rPr>
                <w:sz w:val="17"/>
              </w:rPr>
              <w:t>de</w:t>
            </w:r>
            <w:r>
              <w:rPr>
                <w:spacing w:val="-12"/>
                <w:sz w:val="17"/>
              </w:rPr>
              <w:t> </w:t>
            </w:r>
            <w:r>
              <w:rPr>
                <w:sz w:val="17"/>
              </w:rPr>
              <w:t>la</w:t>
            </w:r>
            <w:r>
              <w:rPr>
                <w:spacing w:val="-12"/>
                <w:sz w:val="17"/>
              </w:rPr>
              <w:t> </w:t>
            </w:r>
            <w:r>
              <w:rPr>
                <w:sz w:val="17"/>
              </w:rPr>
              <w:t>entrevista</w:t>
            </w:r>
            <w:r>
              <w:rPr>
                <w:spacing w:val="-12"/>
                <w:sz w:val="17"/>
              </w:rPr>
              <w:t> </w:t>
            </w:r>
            <w:r>
              <w:rPr>
                <w:sz w:val="17"/>
              </w:rPr>
              <w:t>siempre</w:t>
            </w:r>
            <w:r>
              <w:rPr>
                <w:spacing w:val="-12"/>
                <w:sz w:val="17"/>
              </w:rPr>
              <w:t> </w:t>
            </w:r>
            <w:r>
              <w:rPr>
                <w:sz w:val="17"/>
              </w:rPr>
              <w:t>que</w:t>
            </w:r>
            <w:r>
              <w:rPr>
                <w:spacing w:val="-12"/>
                <w:sz w:val="17"/>
              </w:rPr>
              <w:t> </w:t>
            </w:r>
            <w:r>
              <w:rPr>
                <w:sz w:val="17"/>
              </w:rPr>
              <w:t>sea</w:t>
            </w:r>
            <w:r>
              <w:rPr>
                <w:spacing w:val="-12"/>
                <w:sz w:val="17"/>
              </w:rPr>
              <w:t> </w:t>
            </w:r>
            <w:r>
              <w:rPr>
                <w:sz w:val="17"/>
              </w:rPr>
              <w:t>posible.</w:t>
            </w:r>
            <w:r>
              <w:rPr>
                <w:spacing w:val="-12"/>
                <w:sz w:val="17"/>
              </w:rPr>
              <w:t> </w:t>
            </w:r>
            <w:r>
              <w:rPr>
                <w:sz w:val="17"/>
              </w:rPr>
              <w:t>Es abierta</w:t>
            </w:r>
            <w:r>
              <w:rPr>
                <w:spacing w:val="-14"/>
                <w:sz w:val="17"/>
              </w:rPr>
              <w:t> </w:t>
            </w:r>
            <w:r>
              <w:rPr>
                <w:sz w:val="17"/>
              </w:rPr>
              <w:t>y</w:t>
            </w:r>
            <w:r>
              <w:rPr>
                <w:spacing w:val="-14"/>
                <w:sz w:val="17"/>
              </w:rPr>
              <w:t> </w:t>
            </w:r>
            <w:r>
              <w:rPr>
                <w:sz w:val="17"/>
              </w:rPr>
              <w:t>se</w:t>
            </w:r>
            <w:r>
              <w:rPr>
                <w:spacing w:val="-14"/>
                <w:sz w:val="17"/>
              </w:rPr>
              <w:t> </w:t>
            </w:r>
            <w:r>
              <w:rPr>
                <w:sz w:val="17"/>
              </w:rPr>
              <w:t>facilita</w:t>
            </w:r>
            <w:r>
              <w:rPr>
                <w:spacing w:val="-15"/>
                <w:sz w:val="17"/>
              </w:rPr>
              <w:t> </w:t>
            </w:r>
            <w:r>
              <w:rPr>
                <w:sz w:val="17"/>
              </w:rPr>
              <w:t>para</w:t>
            </w:r>
            <w:r>
              <w:rPr>
                <w:spacing w:val="-14"/>
                <w:sz w:val="17"/>
              </w:rPr>
              <w:t> </w:t>
            </w:r>
            <w:r>
              <w:rPr>
                <w:sz w:val="17"/>
              </w:rPr>
              <w:t>entrevista</w:t>
            </w:r>
            <w:r>
              <w:rPr>
                <w:spacing w:val="-14"/>
                <w:sz w:val="17"/>
              </w:rPr>
              <w:t> </w:t>
            </w:r>
            <w:r>
              <w:rPr>
                <w:sz w:val="17"/>
              </w:rPr>
              <w:t>en</w:t>
            </w:r>
            <w:r>
              <w:rPr>
                <w:spacing w:val="-14"/>
                <w:sz w:val="17"/>
              </w:rPr>
              <w:t> </w:t>
            </w:r>
            <w:r>
              <w:rPr>
                <w:sz w:val="17"/>
              </w:rPr>
              <w:t>casa</w:t>
            </w:r>
            <w:r>
              <w:rPr>
                <w:spacing w:val="-14"/>
                <w:sz w:val="17"/>
              </w:rPr>
              <w:t> </w:t>
            </w:r>
            <w:r>
              <w:rPr>
                <w:sz w:val="17"/>
              </w:rPr>
              <w:t>con</w:t>
            </w:r>
            <w:r>
              <w:rPr>
                <w:spacing w:val="-14"/>
                <w:sz w:val="17"/>
              </w:rPr>
              <w:t> </w:t>
            </w:r>
            <w:r>
              <w:rPr>
                <w:sz w:val="17"/>
              </w:rPr>
              <w:t>plantas</w:t>
            </w:r>
            <w:r>
              <w:rPr>
                <w:spacing w:val="-14"/>
                <w:sz w:val="17"/>
              </w:rPr>
              <w:t> </w:t>
            </w:r>
            <w:r>
              <w:rPr>
                <w:sz w:val="17"/>
              </w:rPr>
              <w:t>o</w:t>
            </w:r>
            <w:r>
              <w:rPr>
                <w:spacing w:val="-14"/>
                <w:sz w:val="17"/>
              </w:rPr>
              <w:t> </w:t>
            </w:r>
            <w:r>
              <w:rPr>
                <w:sz w:val="17"/>
              </w:rPr>
              <w:t>arte- </w:t>
            </w:r>
            <w:r>
              <w:rPr>
                <w:w w:val="95"/>
                <w:sz w:val="17"/>
              </w:rPr>
              <w:t>factos de plantas (cacharros, utensilios, etc.) o para “caminatas </w:t>
            </w:r>
            <w:r>
              <w:rPr>
                <w:sz w:val="17"/>
              </w:rPr>
              <w:t>en</w:t>
            </w:r>
            <w:r>
              <w:rPr>
                <w:spacing w:val="-18"/>
                <w:sz w:val="17"/>
              </w:rPr>
              <w:t> </w:t>
            </w:r>
            <w:r>
              <w:rPr>
                <w:sz w:val="17"/>
              </w:rPr>
              <w:t>el</w:t>
            </w:r>
            <w:r>
              <w:rPr>
                <w:spacing w:val="-18"/>
                <w:sz w:val="17"/>
              </w:rPr>
              <w:t> </w:t>
            </w:r>
            <w:r>
              <w:rPr>
                <w:sz w:val="17"/>
              </w:rPr>
              <w:t>bosque”.</w:t>
            </w:r>
            <w:r>
              <w:rPr>
                <w:spacing w:val="-18"/>
                <w:sz w:val="17"/>
              </w:rPr>
              <w:t> </w:t>
            </w:r>
            <w:r>
              <w:rPr>
                <w:sz w:val="17"/>
              </w:rPr>
              <w:t>Se</w:t>
            </w:r>
            <w:r>
              <w:rPr>
                <w:spacing w:val="-18"/>
                <w:sz w:val="17"/>
              </w:rPr>
              <w:t> </w:t>
            </w:r>
            <w:r>
              <w:rPr>
                <w:sz w:val="17"/>
              </w:rPr>
              <w:t>puede</w:t>
            </w:r>
            <w:r>
              <w:rPr>
                <w:spacing w:val="-18"/>
                <w:sz w:val="17"/>
              </w:rPr>
              <w:t> </w:t>
            </w:r>
            <w:r>
              <w:rPr>
                <w:sz w:val="17"/>
              </w:rPr>
              <w:t>basar</w:t>
            </w:r>
            <w:r>
              <w:rPr>
                <w:spacing w:val="-18"/>
                <w:sz w:val="17"/>
              </w:rPr>
              <w:t> </w:t>
            </w:r>
            <w:r>
              <w:rPr>
                <w:sz w:val="17"/>
              </w:rPr>
              <w:t>en</w:t>
            </w:r>
            <w:r>
              <w:rPr>
                <w:spacing w:val="-18"/>
                <w:sz w:val="17"/>
              </w:rPr>
              <w:t> </w:t>
            </w:r>
            <w:r>
              <w:rPr>
                <w:sz w:val="17"/>
              </w:rPr>
              <w:t>un</w:t>
            </w:r>
            <w:r>
              <w:rPr>
                <w:spacing w:val="-18"/>
                <w:sz w:val="17"/>
              </w:rPr>
              <w:t> </w:t>
            </w:r>
            <w:r>
              <w:rPr>
                <w:sz w:val="17"/>
              </w:rPr>
              <w:t>mínimo</w:t>
            </w:r>
            <w:r>
              <w:rPr>
                <w:spacing w:val="-18"/>
                <w:sz w:val="17"/>
              </w:rPr>
              <w:t> </w:t>
            </w:r>
            <w:r>
              <w:rPr>
                <w:sz w:val="17"/>
              </w:rPr>
              <w:t>de</w:t>
            </w:r>
            <w:r>
              <w:rPr>
                <w:spacing w:val="-18"/>
                <w:sz w:val="17"/>
              </w:rPr>
              <w:t> </w:t>
            </w:r>
            <w:r>
              <w:rPr>
                <w:sz w:val="17"/>
              </w:rPr>
              <w:t>tres</w:t>
            </w:r>
            <w:r>
              <w:rPr>
                <w:spacing w:val="-18"/>
                <w:sz w:val="17"/>
              </w:rPr>
              <w:t> </w:t>
            </w:r>
            <w:r>
              <w:rPr>
                <w:sz w:val="17"/>
              </w:rPr>
              <w:t>preguntas básicas</w:t>
            </w:r>
            <w:r>
              <w:rPr>
                <w:spacing w:val="-18"/>
                <w:sz w:val="17"/>
              </w:rPr>
              <w:t> </w:t>
            </w:r>
            <w:r>
              <w:rPr>
                <w:sz w:val="17"/>
              </w:rPr>
              <w:t>que</w:t>
            </w:r>
            <w:r>
              <w:rPr>
                <w:spacing w:val="-17"/>
                <w:sz w:val="17"/>
              </w:rPr>
              <w:t> </w:t>
            </w:r>
            <w:r>
              <w:rPr>
                <w:sz w:val="17"/>
              </w:rPr>
              <w:t>guíen</w:t>
            </w:r>
            <w:r>
              <w:rPr>
                <w:spacing w:val="-18"/>
                <w:sz w:val="17"/>
              </w:rPr>
              <w:t> </w:t>
            </w:r>
            <w:r>
              <w:rPr>
                <w:sz w:val="17"/>
              </w:rPr>
              <w:t>la</w:t>
            </w:r>
            <w:r>
              <w:rPr>
                <w:spacing w:val="-17"/>
                <w:sz w:val="17"/>
              </w:rPr>
              <w:t> </w:t>
            </w:r>
            <w:r>
              <w:rPr>
                <w:sz w:val="17"/>
              </w:rPr>
              <w:t>entrevista:</w:t>
            </w:r>
            <w:r>
              <w:rPr>
                <w:spacing w:val="-17"/>
                <w:sz w:val="17"/>
              </w:rPr>
              <w:t> </w:t>
            </w:r>
            <w:r>
              <w:rPr>
                <w:sz w:val="17"/>
              </w:rPr>
              <w:t>¿conoce</w:t>
            </w:r>
            <w:r>
              <w:rPr>
                <w:spacing w:val="-17"/>
                <w:sz w:val="17"/>
              </w:rPr>
              <w:t> </w:t>
            </w:r>
            <w:r>
              <w:rPr>
                <w:sz w:val="17"/>
              </w:rPr>
              <w:t>esta</w:t>
            </w:r>
            <w:r>
              <w:rPr>
                <w:spacing w:val="-17"/>
                <w:sz w:val="17"/>
              </w:rPr>
              <w:t> </w:t>
            </w:r>
            <w:r>
              <w:rPr>
                <w:sz w:val="17"/>
              </w:rPr>
              <w:t>planta?,</w:t>
            </w:r>
            <w:r>
              <w:rPr>
                <w:spacing w:val="-17"/>
                <w:sz w:val="17"/>
              </w:rPr>
              <w:t> </w:t>
            </w:r>
            <w:r>
              <w:rPr>
                <w:sz w:val="17"/>
              </w:rPr>
              <w:t>¿sabe</w:t>
            </w:r>
            <w:r>
              <w:rPr>
                <w:spacing w:val="-17"/>
                <w:sz w:val="17"/>
              </w:rPr>
              <w:t> </w:t>
            </w:r>
            <w:r>
              <w:rPr>
                <w:sz w:val="17"/>
              </w:rPr>
              <w:t>su nombre?, (si es así) ¿cuál es su nombre? y ¿para qué y</w:t>
            </w:r>
            <w:r>
              <w:rPr>
                <w:spacing w:val="-19"/>
                <w:sz w:val="17"/>
              </w:rPr>
              <w:t> </w:t>
            </w:r>
            <w:r>
              <w:rPr>
                <w:sz w:val="17"/>
              </w:rPr>
              <w:t>cómo usa</w:t>
            </w:r>
            <w:r>
              <w:rPr>
                <w:spacing w:val="-22"/>
                <w:sz w:val="17"/>
              </w:rPr>
              <w:t> </w:t>
            </w:r>
            <w:r>
              <w:rPr>
                <w:sz w:val="17"/>
              </w:rPr>
              <w:t>usted</w:t>
            </w:r>
            <w:r>
              <w:rPr>
                <w:spacing w:val="-22"/>
                <w:sz w:val="17"/>
              </w:rPr>
              <w:t> </w:t>
            </w:r>
            <w:r>
              <w:rPr>
                <w:sz w:val="17"/>
              </w:rPr>
              <w:t>esta</w:t>
            </w:r>
            <w:r>
              <w:rPr>
                <w:spacing w:val="-22"/>
                <w:sz w:val="17"/>
              </w:rPr>
              <w:t> </w:t>
            </w:r>
            <w:r>
              <w:rPr>
                <w:sz w:val="17"/>
              </w:rPr>
              <w:t>planta?</w:t>
            </w:r>
          </w:p>
        </w:tc>
        <w:tc>
          <w:tcPr>
            <w:tcW w:w="1595" w:type="dxa"/>
            <w:vMerge/>
          </w:tcPr>
          <w:p>
            <w:pPr/>
          </w:p>
        </w:tc>
      </w:tr>
      <w:tr>
        <w:trPr>
          <w:trHeight w:val="635" w:hRule="exact"/>
        </w:trPr>
        <w:tc>
          <w:tcPr>
            <w:tcW w:w="1056" w:type="dxa"/>
          </w:tcPr>
          <w:p>
            <w:pPr>
              <w:pStyle w:val="TableParagraph"/>
              <w:spacing w:before="9"/>
              <w:ind w:left="42" w:right="94"/>
              <w:jc w:val="center"/>
              <w:rPr>
                <w:sz w:val="17"/>
              </w:rPr>
            </w:pPr>
            <w:r>
              <w:rPr>
                <w:w w:val="95"/>
                <w:sz w:val="17"/>
              </w:rPr>
              <w:t>Listado libre</w:t>
            </w:r>
          </w:p>
        </w:tc>
        <w:tc>
          <w:tcPr>
            <w:tcW w:w="4425" w:type="dxa"/>
          </w:tcPr>
          <w:p>
            <w:pPr>
              <w:pStyle w:val="TableParagraph"/>
              <w:spacing w:before="9"/>
              <w:ind w:left="51" w:right="49"/>
              <w:jc w:val="both"/>
              <w:rPr>
                <w:sz w:val="17"/>
              </w:rPr>
            </w:pPr>
            <w:r>
              <w:rPr>
                <w:sz w:val="17"/>
              </w:rPr>
              <w:t>Es</w:t>
            </w:r>
            <w:r>
              <w:rPr>
                <w:spacing w:val="-6"/>
                <w:sz w:val="17"/>
              </w:rPr>
              <w:t> </w:t>
            </w:r>
            <w:r>
              <w:rPr>
                <w:sz w:val="17"/>
              </w:rPr>
              <w:t>un</w:t>
            </w:r>
            <w:r>
              <w:rPr>
                <w:spacing w:val="-6"/>
                <w:sz w:val="17"/>
              </w:rPr>
              <w:t> </w:t>
            </w:r>
            <w:r>
              <w:rPr>
                <w:sz w:val="17"/>
              </w:rPr>
              <w:t>método</w:t>
            </w:r>
            <w:r>
              <w:rPr>
                <w:spacing w:val="-6"/>
                <w:sz w:val="17"/>
              </w:rPr>
              <w:t> </w:t>
            </w:r>
            <w:r>
              <w:rPr>
                <w:sz w:val="17"/>
              </w:rPr>
              <w:t>que</w:t>
            </w:r>
            <w:r>
              <w:rPr>
                <w:spacing w:val="-6"/>
                <w:sz w:val="17"/>
              </w:rPr>
              <w:t> </w:t>
            </w:r>
            <w:r>
              <w:rPr>
                <w:sz w:val="17"/>
              </w:rPr>
              <w:t>documenta</w:t>
            </w:r>
            <w:r>
              <w:rPr>
                <w:spacing w:val="-6"/>
                <w:sz w:val="17"/>
              </w:rPr>
              <w:t> </w:t>
            </w:r>
            <w:r>
              <w:rPr>
                <w:rFonts w:ascii="Times New Roman" w:hAnsi="Times New Roman"/>
                <w:i/>
                <w:sz w:val="17"/>
              </w:rPr>
              <w:t>ttodo</w:t>
            </w:r>
            <w:r>
              <w:rPr>
                <w:rFonts w:ascii="Times New Roman" w:hAnsi="Times New Roman"/>
                <w:i/>
                <w:spacing w:val="-11"/>
                <w:sz w:val="17"/>
              </w:rPr>
              <w:t> </w:t>
            </w:r>
            <w:r>
              <w:rPr>
                <w:sz w:val="17"/>
              </w:rPr>
              <w:t>de</w:t>
            </w:r>
            <w:r>
              <w:rPr>
                <w:spacing w:val="-6"/>
                <w:sz w:val="17"/>
              </w:rPr>
              <w:t> </w:t>
            </w:r>
            <w:r>
              <w:rPr>
                <w:sz w:val="17"/>
              </w:rPr>
              <w:t>las</w:t>
            </w:r>
            <w:r>
              <w:rPr>
                <w:spacing w:val="-6"/>
                <w:sz w:val="17"/>
              </w:rPr>
              <w:t> </w:t>
            </w:r>
            <w:r>
              <w:rPr>
                <w:sz w:val="17"/>
              </w:rPr>
              <w:t>plantas</w:t>
            </w:r>
            <w:r>
              <w:rPr>
                <w:spacing w:val="-6"/>
                <w:sz w:val="17"/>
              </w:rPr>
              <w:t> </w:t>
            </w:r>
            <w:r>
              <w:rPr>
                <w:sz w:val="17"/>
              </w:rPr>
              <w:t>o</w:t>
            </w:r>
            <w:r>
              <w:rPr>
                <w:spacing w:val="-6"/>
                <w:sz w:val="17"/>
              </w:rPr>
              <w:t> </w:t>
            </w:r>
            <w:r>
              <w:rPr>
                <w:sz w:val="17"/>
              </w:rPr>
              <w:t>usos</w:t>
            </w:r>
            <w:r>
              <w:rPr>
                <w:spacing w:val="-6"/>
                <w:sz w:val="17"/>
              </w:rPr>
              <w:t> </w:t>
            </w:r>
            <w:r>
              <w:rPr>
                <w:sz w:val="17"/>
              </w:rPr>
              <w:t>que un</w:t>
            </w:r>
            <w:r>
              <w:rPr>
                <w:spacing w:val="-12"/>
                <w:sz w:val="17"/>
              </w:rPr>
              <w:t> </w:t>
            </w:r>
            <w:r>
              <w:rPr>
                <w:sz w:val="17"/>
              </w:rPr>
              <w:t>investigador</w:t>
            </w:r>
            <w:r>
              <w:rPr>
                <w:spacing w:val="-12"/>
                <w:sz w:val="17"/>
              </w:rPr>
              <w:t> </w:t>
            </w:r>
            <w:r>
              <w:rPr>
                <w:sz w:val="17"/>
              </w:rPr>
              <w:t>participante</w:t>
            </w:r>
            <w:r>
              <w:rPr>
                <w:spacing w:val="-12"/>
                <w:sz w:val="17"/>
              </w:rPr>
              <w:t> </w:t>
            </w:r>
            <w:r>
              <w:rPr>
                <w:sz w:val="17"/>
              </w:rPr>
              <w:t>pueda</w:t>
            </w:r>
            <w:r>
              <w:rPr>
                <w:spacing w:val="-12"/>
                <w:sz w:val="17"/>
              </w:rPr>
              <w:t> </w:t>
            </w:r>
            <w:r>
              <w:rPr>
                <w:sz w:val="17"/>
              </w:rPr>
              <w:t>citar</w:t>
            </w:r>
            <w:r>
              <w:rPr>
                <w:spacing w:val="-12"/>
                <w:sz w:val="17"/>
              </w:rPr>
              <w:t> </w:t>
            </w:r>
            <w:r>
              <w:rPr>
                <w:sz w:val="17"/>
              </w:rPr>
              <w:t>en</w:t>
            </w:r>
            <w:r>
              <w:rPr>
                <w:spacing w:val="-12"/>
                <w:sz w:val="17"/>
              </w:rPr>
              <w:t> </w:t>
            </w:r>
            <w:r>
              <w:rPr>
                <w:sz w:val="17"/>
              </w:rPr>
              <w:t>un</w:t>
            </w:r>
            <w:r>
              <w:rPr>
                <w:spacing w:val="-12"/>
                <w:sz w:val="17"/>
              </w:rPr>
              <w:t> </w:t>
            </w:r>
            <w:r>
              <w:rPr>
                <w:sz w:val="17"/>
              </w:rPr>
              <w:t>tiempo</w:t>
            </w:r>
            <w:r>
              <w:rPr>
                <w:spacing w:val="-12"/>
                <w:sz w:val="17"/>
              </w:rPr>
              <w:t> </w:t>
            </w:r>
            <w:r>
              <w:rPr>
                <w:sz w:val="17"/>
              </w:rPr>
              <w:t>deter- minado.</w:t>
            </w:r>
          </w:p>
        </w:tc>
        <w:tc>
          <w:tcPr>
            <w:tcW w:w="1595" w:type="dxa"/>
            <w:vMerge/>
          </w:tcPr>
          <w:p>
            <w:pPr/>
          </w:p>
        </w:tc>
      </w:tr>
    </w:tbl>
    <w:p>
      <w:pPr>
        <w:spacing w:before="5"/>
        <w:ind w:left="0" w:right="1548" w:firstLine="0"/>
        <w:jc w:val="right"/>
        <w:rPr>
          <w:rFonts w:ascii="Times New Roman" w:hAnsi="Times New Roman"/>
          <w:i/>
          <w:sz w:val="19"/>
        </w:rPr>
      </w:pPr>
      <w:r>
        <w:rPr>
          <w:rFonts w:ascii="Times New Roman" w:hAnsi="Times New Roman"/>
          <w:i/>
          <w:w w:val="90"/>
          <w:sz w:val="19"/>
        </w:rPr>
        <w:t>conttinúa...</w:t>
      </w:r>
    </w:p>
    <w:p>
      <w:pPr>
        <w:spacing w:after="0"/>
        <w:jc w:val="right"/>
        <w:rPr>
          <w:rFonts w:ascii="Times New Roman" w:hAnsi="Times New Roman"/>
          <w:sz w:val="19"/>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0096" from="15pt,-30.907267pt" to="0pt,-30.907267pt" stroked="true" strokeweight=".25pt" strokecolor="#000000">
            <w10:wrap type="none"/>
          </v:line>
        </w:pict>
      </w:r>
      <w:r>
        <w:rPr/>
        <w:pict>
          <v:line style="position:absolute;mso-position-horizontal-relative:page;mso-position-vertical-relative:paragraph;z-index:10120" from="494.71701pt,-30.907267pt" to="509.71701pt,-30.907267pt" stroked="true" strokeweight=".25pt" strokecolor="#000000">
            <w10:wrap type="none"/>
          </v:line>
        </w:pict>
      </w:r>
      <w:r>
        <w:rPr/>
        <w:pict>
          <v:line style="position:absolute;mso-position-horizontal-relative:page;mso-position-vertical-relative:paragraph;z-index:10144" from="21pt,-36.907265pt" to="21pt,-51.907265pt" stroked="true" strokeweight=".25pt" strokecolor="#000000">
            <w10:wrap type="none"/>
          </v:line>
        </w:pict>
      </w:r>
      <w:r>
        <w:rPr/>
        <w:pict>
          <v:line style="position:absolute;mso-position-horizontal-relative:page;mso-position-vertical-relative:paragraph;z-index:10168" from="488.71701pt,-36.907265pt" to="488.71701pt,-51.907265pt" stroked="true" strokeweight=".25pt" strokecolor="#000000">
            <w10:wrap type="none"/>
          </v:line>
        </w:pict>
      </w:r>
      <w:r>
        <w:rPr>
          <w:sz w:val="20"/>
        </w:rPr>
        <w:t>76</w:t>
        <w:tab/>
      </w:r>
      <w:r>
        <w:rPr>
          <w:rFonts w:ascii="Times New Roman" w:hAnsi="Times New Roman"/>
          <w:i/>
          <w:spacing w:val="-4"/>
          <w:w w:val="95"/>
          <w:sz w:val="20"/>
        </w:rPr>
        <w:t>Yaqueline</w:t>
      </w:r>
      <w:r>
        <w:rPr>
          <w:rFonts w:ascii="Times New Roman" w:hAnsi="Times New Roman"/>
          <w:i/>
          <w:spacing w:val="-19"/>
          <w:w w:val="95"/>
          <w:sz w:val="20"/>
        </w:rPr>
        <w:t> </w:t>
      </w:r>
      <w:r>
        <w:rPr>
          <w:rFonts w:ascii="Times New Roman" w:hAnsi="Times New Roman"/>
          <w:i/>
          <w:w w:val="95"/>
          <w:sz w:val="20"/>
        </w:rPr>
        <w:t>A.</w:t>
      </w:r>
      <w:r>
        <w:rPr>
          <w:rFonts w:ascii="Times New Roman" w:hAnsi="Times New Roman"/>
          <w:i/>
          <w:spacing w:val="-19"/>
          <w:w w:val="95"/>
          <w:sz w:val="20"/>
        </w:rPr>
        <w:t> </w:t>
      </w:r>
      <w:r>
        <w:rPr>
          <w:rFonts w:ascii="Times New Roman" w:hAnsi="Times New Roman"/>
          <w:i/>
          <w:w w:val="95"/>
          <w:sz w:val="20"/>
        </w:rPr>
        <w:t>Gheno</w:t>
      </w:r>
      <w:r>
        <w:rPr>
          <w:rFonts w:ascii="Times New Roman" w:hAnsi="Times New Roman"/>
          <w:i/>
          <w:spacing w:val="-19"/>
          <w:w w:val="95"/>
          <w:sz w:val="20"/>
        </w:rPr>
        <w:t> </w:t>
      </w:r>
      <w:r>
        <w:rPr>
          <w:rFonts w:ascii="Times New Roman" w:hAnsi="Times New Roman"/>
          <w:i/>
          <w:spacing w:val="-3"/>
          <w:w w:val="95"/>
          <w:sz w:val="20"/>
        </w:rPr>
        <w:t>H.,</w:t>
      </w:r>
      <w:r>
        <w:rPr>
          <w:rFonts w:ascii="Times New Roman" w:hAnsi="Times New Roman"/>
          <w:i/>
          <w:spacing w:val="-19"/>
          <w:w w:val="95"/>
          <w:sz w:val="20"/>
        </w:rPr>
        <w:t> </w:t>
      </w:r>
      <w:r>
        <w:rPr>
          <w:rFonts w:ascii="Times New Roman" w:hAnsi="Times New Roman"/>
          <w:i/>
          <w:w w:val="95"/>
          <w:sz w:val="20"/>
        </w:rPr>
        <w:t>Cristtina</w:t>
      </w:r>
      <w:r>
        <w:rPr>
          <w:rFonts w:ascii="Times New Roman" w:hAnsi="Times New Roman"/>
          <w:i/>
          <w:spacing w:val="-19"/>
          <w:w w:val="95"/>
          <w:sz w:val="20"/>
        </w:rPr>
        <w:t> </w:t>
      </w:r>
      <w:r>
        <w:rPr>
          <w:rFonts w:ascii="Times New Roman" w:hAnsi="Times New Roman"/>
          <w:i/>
          <w:w w:val="95"/>
          <w:sz w:val="20"/>
        </w:rPr>
        <w:t>Chávez</w:t>
      </w:r>
      <w:r>
        <w:rPr>
          <w:rFonts w:ascii="Times New Roman" w:hAnsi="Times New Roman"/>
          <w:i/>
          <w:spacing w:val="-19"/>
          <w:w w:val="95"/>
          <w:sz w:val="20"/>
        </w:rPr>
        <w:t> </w:t>
      </w:r>
      <w:r>
        <w:rPr>
          <w:rFonts w:ascii="Times New Roman" w:hAnsi="Times New Roman"/>
          <w:i/>
          <w:w w:val="95"/>
          <w:sz w:val="20"/>
        </w:rPr>
        <w:t>M.</w:t>
      </w:r>
      <w:r>
        <w:rPr>
          <w:rFonts w:ascii="Times New Roman" w:hAnsi="Times New Roman"/>
          <w:i/>
          <w:spacing w:val="-19"/>
          <w:w w:val="95"/>
          <w:sz w:val="20"/>
        </w:rPr>
        <w:t> </w:t>
      </w:r>
      <w:r>
        <w:rPr>
          <w:rFonts w:ascii="Times New Roman" w:hAnsi="Times New Roman"/>
          <w:i/>
          <w:w w:val="95"/>
          <w:sz w:val="20"/>
        </w:rPr>
        <w:t>y</w:t>
      </w:r>
      <w:r>
        <w:rPr>
          <w:rFonts w:ascii="Times New Roman" w:hAnsi="Times New Roman"/>
          <w:i/>
          <w:spacing w:val="-19"/>
          <w:w w:val="95"/>
          <w:sz w:val="20"/>
        </w:rPr>
        <w:t> </w:t>
      </w:r>
      <w:r>
        <w:rPr>
          <w:rFonts w:ascii="Times New Roman" w:hAnsi="Times New Roman"/>
          <w:i/>
          <w:spacing w:val="-3"/>
          <w:w w:val="95"/>
          <w:sz w:val="20"/>
        </w:rPr>
        <w:t>Feliza</w:t>
      </w:r>
      <w:r>
        <w:rPr>
          <w:rFonts w:ascii="Times New Roman" w:hAnsi="Times New Roman"/>
          <w:i/>
          <w:spacing w:val="-19"/>
          <w:w w:val="95"/>
          <w:sz w:val="20"/>
        </w:rPr>
        <w:t> </w:t>
      </w:r>
      <w:r>
        <w:rPr>
          <w:rFonts w:ascii="Times New Roman" w:hAnsi="Times New Roman"/>
          <w:i/>
          <w:w w:val="95"/>
          <w:sz w:val="20"/>
        </w:rPr>
        <w:t>Ramón</w:t>
      </w:r>
      <w:r>
        <w:rPr>
          <w:rFonts w:ascii="Times New Roman" w:hAnsi="Times New Roman"/>
          <w:i/>
          <w:spacing w:val="-19"/>
          <w:w w:val="95"/>
          <w:sz w:val="20"/>
        </w:rPr>
        <w:t> </w:t>
      </w:r>
      <w:r>
        <w:rPr>
          <w:rFonts w:ascii="Times New Roman" w:hAnsi="Times New Roman"/>
          <w:i/>
          <w:spacing w:val="-18"/>
          <w:w w:val="95"/>
          <w:sz w:val="20"/>
        </w:rPr>
        <w:t>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10"/>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4425"/>
        <w:gridCol w:w="1595"/>
      </w:tblGrid>
      <w:tr>
        <w:trPr>
          <w:trHeight w:val="265" w:hRule="exact"/>
        </w:trPr>
        <w:tc>
          <w:tcPr>
            <w:tcW w:w="1056" w:type="dxa"/>
          </w:tcPr>
          <w:p>
            <w:pPr>
              <w:pStyle w:val="TableParagraph"/>
              <w:spacing w:before="14"/>
              <w:ind w:left="288"/>
              <w:rPr>
                <w:rFonts w:ascii="Times New Roman" w:hAnsi="Times New Roman"/>
                <w:i/>
                <w:sz w:val="17"/>
              </w:rPr>
            </w:pPr>
            <w:r>
              <w:rPr>
                <w:rFonts w:ascii="Times New Roman" w:hAnsi="Times New Roman"/>
                <w:i/>
                <w:w w:val="95"/>
                <w:sz w:val="17"/>
              </w:rPr>
              <w:t>Méttodo</w:t>
            </w:r>
          </w:p>
        </w:tc>
        <w:tc>
          <w:tcPr>
            <w:tcW w:w="4425" w:type="dxa"/>
          </w:tcPr>
          <w:p>
            <w:pPr>
              <w:pStyle w:val="TableParagraph"/>
              <w:spacing w:before="14"/>
              <w:ind w:left="1771" w:right="1771"/>
              <w:jc w:val="center"/>
              <w:rPr>
                <w:rFonts w:ascii="Times New Roman" w:hAnsi="Times New Roman"/>
                <w:i/>
                <w:sz w:val="17"/>
              </w:rPr>
            </w:pPr>
            <w:r>
              <w:rPr>
                <w:rFonts w:ascii="Times New Roman" w:hAnsi="Times New Roman"/>
                <w:i/>
                <w:sz w:val="17"/>
              </w:rPr>
              <w:t>Descripción</w:t>
            </w:r>
          </w:p>
        </w:tc>
        <w:tc>
          <w:tcPr>
            <w:tcW w:w="1595" w:type="dxa"/>
          </w:tcPr>
          <w:p>
            <w:pPr/>
          </w:p>
        </w:tc>
      </w:tr>
      <w:tr>
        <w:trPr>
          <w:trHeight w:val="835" w:hRule="exact"/>
        </w:trPr>
        <w:tc>
          <w:tcPr>
            <w:tcW w:w="1056" w:type="dxa"/>
          </w:tcPr>
          <w:p>
            <w:pPr>
              <w:pStyle w:val="TableParagraph"/>
              <w:spacing w:before="11"/>
              <w:ind w:left="51" w:right="95"/>
              <w:rPr>
                <w:sz w:val="17"/>
              </w:rPr>
            </w:pPr>
            <w:r>
              <w:rPr>
                <w:w w:val="95"/>
                <w:sz w:val="17"/>
              </w:rPr>
              <w:t>Observación participativa </w:t>
            </w:r>
            <w:r>
              <w:rPr>
                <w:sz w:val="17"/>
              </w:rPr>
              <w:t>y observa- </w:t>
            </w:r>
            <w:r>
              <w:rPr>
                <w:w w:val="95"/>
                <w:sz w:val="17"/>
              </w:rPr>
              <w:t>ción directa</w:t>
            </w:r>
          </w:p>
        </w:tc>
        <w:tc>
          <w:tcPr>
            <w:tcW w:w="4425" w:type="dxa"/>
          </w:tcPr>
          <w:p>
            <w:pPr>
              <w:pStyle w:val="TableParagraph"/>
              <w:spacing w:before="11"/>
              <w:ind w:left="51" w:right="49"/>
              <w:jc w:val="both"/>
              <w:rPr>
                <w:sz w:val="17"/>
              </w:rPr>
            </w:pPr>
            <w:r>
              <w:rPr>
                <w:w w:val="95"/>
                <w:sz w:val="17"/>
              </w:rPr>
              <w:t>Métodos adicionales para reducir la subjetividad e intromisio- </w:t>
            </w:r>
            <w:r>
              <w:rPr>
                <w:sz w:val="17"/>
              </w:rPr>
              <w:t>nes</w:t>
            </w:r>
            <w:r>
              <w:rPr>
                <w:spacing w:val="-16"/>
                <w:sz w:val="17"/>
              </w:rPr>
              <w:t> </w:t>
            </w:r>
            <w:r>
              <w:rPr>
                <w:sz w:val="17"/>
              </w:rPr>
              <w:t>del</w:t>
            </w:r>
            <w:r>
              <w:rPr>
                <w:spacing w:val="-16"/>
                <w:sz w:val="17"/>
              </w:rPr>
              <w:t> </w:t>
            </w:r>
            <w:r>
              <w:rPr>
                <w:sz w:val="17"/>
              </w:rPr>
              <w:t>investigador,</w:t>
            </w:r>
            <w:r>
              <w:rPr>
                <w:spacing w:val="-16"/>
                <w:sz w:val="17"/>
              </w:rPr>
              <w:t> </w:t>
            </w:r>
            <w:r>
              <w:rPr>
                <w:sz w:val="17"/>
              </w:rPr>
              <w:t>estableciendo</w:t>
            </w:r>
            <w:r>
              <w:rPr>
                <w:spacing w:val="-16"/>
                <w:sz w:val="17"/>
              </w:rPr>
              <w:t> </w:t>
            </w:r>
            <w:r>
              <w:rPr>
                <w:sz w:val="17"/>
              </w:rPr>
              <w:t>relaciones</w:t>
            </w:r>
            <w:r>
              <w:rPr>
                <w:spacing w:val="-16"/>
                <w:sz w:val="17"/>
              </w:rPr>
              <w:t> </w:t>
            </w:r>
            <w:r>
              <w:rPr>
                <w:sz w:val="17"/>
              </w:rPr>
              <w:t>y</w:t>
            </w:r>
            <w:r>
              <w:rPr>
                <w:spacing w:val="-16"/>
                <w:sz w:val="17"/>
              </w:rPr>
              <w:t> </w:t>
            </w:r>
            <w:r>
              <w:rPr>
                <w:sz w:val="17"/>
              </w:rPr>
              <w:t>apareamien- tos</w:t>
            </w:r>
            <w:r>
              <w:rPr>
                <w:spacing w:val="-12"/>
                <w:sz w:val="17"/>
              </w:rPr>
              <w:t> </w:t>
            </w:r>
            <w:r>
              <w:rPr>
                <w:sz w:val="17"/>
              </w:rPr>
              <w:t>entre</w:t>
            </w:r>
            <w:r>
              <w:rPr>
                <w:spacing w:val="-12"/>
                <w:sz w:val="17"/>
              </w:rPr>
              <w:t> </w:t>
            </w:r>
            <w:r>
              <w:rPr>
                <w:sz w:val="17"/>
              </w:rPr>
              <w:t>las</w:t>
            </w:r>
            <w:r>
              <w:rPr>
                <w:spacing w:val="-12"/>
                <w:sz w:val="17"/>
              </w:rPr>
              <w:t> </w:t>
            </w:r>
            <w:r>
              <w:rPr>
                <w:sz w:val="17"/>
              </w:rPr>
              <w:t>aseveraciones</w:t>
            </w:r>
            <w:r>
              <w:rPr>
                <w:spacing w:val="-12"/>
                <w:sz w:val="17"/>
              </w:rPr>
              <w:t> </w:t>
            </w:r>
            <w:r>
              <w:rPr>
                <w:sz w:val="17"/>
              </w:rPr>
              <w:t>del</w:t>
            </w:r>
            <w:r>
              <w:rPr>
                <w:spacing w:val="-12"/>
                <w:sz w:val="17"/>
              </w:rPr>
              <w:t> </w:t>
            </w:r>
            <w:r>
              <w:rPr>
                <w:sz w:val="17"/>
              </w:rPr>
              <w:t>investigador</w:t>
            </w:r>
            <w:r>
              <w:rPr>
                <w:spacing w:val="-12"/>
                <w:sz w:val="17"/>
              </w:rPr>
              <w:t> </w:t>
            </w:r>
            <w:r>
              <w:rPr>
                <w:sz w:val="17"/>
              </w:rPr>
              <w:t>participante</w:t>
            </w:r>
            <w:r>
              <w:rPr>
                <w:spacing w:val="-12"/>
                <w:sz w:val="17"/>
              </w:rPr>
              <w:t> </w:t>
            </w:r>
            <w:r>
              <w:rPr>
                <w:sz w:val="17"/>
              </w:rPr>
              <w:t>con </w:t>
            </w:r>
            <w:r>
              <w:rPr>
                <w:w w:val="95"/>
                <w:sz w:val="17"/>
              </w:rPr>
              <w:t>sus</w:t>
            </w:r>
            <w:r>
              <w:rPr>
                <w:spacing w:val="-7"/>
                <w:w w:val="95"/>
                <w:sz w:val="17"/>
              </w:rPr>
              <w:t> </w:t>
            </w:r>
            <w:r>
              <w:rPr>
                <w:w w:val="95"/>
                <w:sz w:val="17"/>
              </w:rPr>
              <w:t>acciones.</w:t>
            </w:r>
          </w:p>
        </w:tc>
        <w:tc>
          <w:tcPr>
            <w:tcW w:w="1595" w:type="dxa"/>
            <w:vMerge w:val="restart"/>
          </w:tcPr>
          <w:p>
            <w:pPr>
              <w:pStyle w:val="TableParagraph"/>
              <w:spacing w:before="11"/>
              <w:ind w:left="51" w:right="203"/>
              <w:rPr>
                <w:sz w:val="17"/>
              </w:rPr>
            </w:pPr>
            <w:r>
              <w:rPr>
                <w:sz w:val="17"/>
              </w:rPr>
              <w:t>Lajones y Lema (1999).</w:t>
            </w:r>
          </w:p>
          <w:p>
            <w:pPr>
              <w:pStyle w:val="TableParagraph"/>
              <w:spacing w:before="0"/>
              <w:ind w:left="51" w:right="162"/>
              <w:rPr>
                <w:sz w:val="17"/>
              </w:rPr>
            </w:pPr>
            <w:r>
              <w:rPr>
                <w:sz w:val="17"/>
              </w:rPr>
              <w:t>Bermúdez y Velás- </w:t>
            </w:r>
            <w:r>
              <w:rPr>
                <w:w w:val="95"/>
                <w:sz w:val="17"/>
              </w:rPr>
              <w:t>quez (2002).</w:t>
            </w:r>
          </w:p>
          <w:p>
            <w:pPr>
              <w:pStyle w:val="TableParagraph"/>
              <w:spacing w:before="0"/>
              <w:ind w:left="51" w:right="360"/>
              <w:rPr>
                <w:sz w:val="17"/>
              </w:rPr>
            </w:pPr>
            <w:r>
              <w:rPr>
                <w:sz w:val="17"/>
              </w:rPr>
              <w:t>Balick y O’Brien (2004).</w:t>
            </w:r>
          </w:p>
          <w:p>
            <w:pPr>
              <w:pStyle w:val="TableParagraph"/>
              <w:spacing w:before="0"/>
              <w:ind w:left="51" w:right="203"/>
              <w:rPr>
                <w:sz w:val="17"/>
              </w:rPr>
            </w:pPr>
            <w:r>
              <w:rPr>
                <w:sz w:val="17"/>
              </w:rPr>
              <w:t>Martin (2004). </w:t>
            </w:r>
            <w:r>
              <w:rPr>
                <w:w w:val="95"/>
                <w:sz w:val="17"/>
              </w:rPr>
              <w:t>Hernández </w:t>
            </w:r>
            <w:r>
              <w:rPr>
                <w:rFonts w:ascii="Times New Roman" w:hAnsi="Times New Roman"/>
                <w:i/>
                <w:w w:val="95"/>
                <w:sz w:val="17"/>
              </w:rPr>
              <w:t>ett al. </w:t>
            </w:r>
            <w:r>
              <w:rPr>
                <w:sz w:val="17"/>
              </w:rPr>
              <w:t>(2005).</w:t>
            </w:r>
          </w:p>
          <w:p>
            <w:pPr>
              <w:pStyle w:val="TableParagraph"/>
              <w:spacing w:before="0"/>
              <w:ind w:left="51" w:right="162"/>
              <w:rPr>
                <w:sz w:val="17"/>
              </w:rPr>
            </w:pPr>
            <w:r>
              <w:rPr>
                <w:sz w:val="17"/>
              </w:rPr>
              <w:t>Hurtado y Aguilar (2006).</w:t>
            </w:r>
          </w:p>
          <w:p>
            <w:pPr>
              <w:pStyle w:val="TableParagraph"/>
              <w:spacing w:before="0"/>
              <w:ind w:left="51" w:right="203"/>
              <w:rPr>
                <w:sz w:val="17"/>
              </w:rPr>
            </w:pPr>
            <w:r>
              <w:rPr>
                <w:sz w:val="17"/>
              </w:rPr>
              <w:t>Secretti y Auler (2006).</w:t>
            </w:r>
          </w:p>
          <w:p>
            <w:pPr>
              <w:pStyle w:val="TableParagraph"/>
              <w:spacing w:before="0"/>
              <w:ind w:left="51" w:right="204"/>
              <w:rPr>
                <w:sz w:val="17"/>
              </w:rPr>
            </w:pPr>
            <w:r>
              <w:rPr>
                <w:sz w:val="17"/>
              </w:rPr>
              <w:t>Toscano (2006). </w:t>
            </w:r>
            <w:r>
              <w:rPr>
                <w:w w:val="95"/>
                <w:sz w:val="17"/>
              </w:rPr>
              <w:t>Reyes-García </w:t>
            </w:r>
            <w:r>
              <w:rPr>
                <w:rFonts w:ascii="Times New Roman" w:hAnsi="Times New Roman"/>
                <w:i/>
                <w:w w:val="95"/>
                <w:sz w:val="17"/>
              </w:rPr>
              <w:t>ett al. </w:t>
            </w:r>
            <w:r>
              <w:rPr>
                <w:sz w:val="17"/>
              </w:rPr>
              <w:t>(2006).</w:t>
            </w:r>
          </w:p>
          <w:p>
            <w:pPr>
              <w:pStyle w:val="TableParagraph"/>
              <w:spacing w:before="0"/>
              <w:ind w:left="51" w:right="317"/>
              <w:rPr>
                <w:sz w:val="17"/>
              </w:rPr>
            </w:pPr>
            <w:r>
              <w:rPr>
                <w:sz w:val="17"/>
              </w:rPr>
              <w:t>Engel y Salomón (1997).</w:t>
            </w:r>
          </w:p>
        </w:tc>
      </w:tr>
      <w:tr>
        <w:trPr>
          <w:trHeight w:val="1635" w:hRule="exact"/>
        </w:trPr>
        <w:tc>
          <w:tcPr>
            <w:tcW w:w="1056" w:type="dxa"/>
          </w:tcPr>
          <w:p>
            <w:pPr>
              <w:pStyle w:val="TableParagraph"/>
              <w:spacing w:before="10"/>
              <w:ind w:left="51"/>
              <w:rPr>
                <w:sz w:val="17"/>
              </w:rPr>
            </w:pPr>
            <w:r>
              <w:rPr>
                <w:sz w:val="17"/>
              </w:rPr>
              <w:t>Evaluacio- nes, cuestio- </w:t>
            </w:r>
            <w:r>
              <w:rPr>
                <w:w w:val="95"/>
                <w:sz w:val="17"/>
              </w:rPr>
              <w:t>narios y listas </w:t>
            </w:r>
            <w:r>
              <w:rPr>
                <w:sz w:val="17"/>
              </w:rPr>
              <w:t>de chequeo</w:t>
            </w:r>
          </w:p>
        </w:tc>
        <w:tc>
          <w:tcPr>
            <w:tcW w:w="4425" w:type="dxa"/>
          </w:tcPr>
          <w:p>
            <w:pPr>
              <w:pStyle w:val="TableParagraph"/>
              <w:spacing w:before="10"/>
              <w:ind w:left="51" w:right="49"/>
              <w:jc w:val="both"/>
              <w:rPr>
                <w:sz w:val="17"/>
              </w:rPr>
            </w:pPr>
            <w:r>
              <w:rPr>
                <w:spacing w:val="-3"/>
                <w:w w:val="95"/>
                <w:sz w:val="17"/>
              </w:rPr>
              <w:t>Permite</w:t>
            </w:r>
            <w:r>
              <w:rPr>
                <w:spacing w:val="-5"/>
                <w:w w:val="95"/>
                <w:sz w:val="17"/>
              </w:rPr>
              <w:t> </w:t>
            </w:r>
            <w:r>
              <w:rPr>
                <w:w w:val="95"/>
                <w:sz w:val="17"/>
              </w:rPr>
              <w:t>sólo</w:t>
            </w:r>
            <w:r>
              <w:rPr>
                <w:spacing w:val="-5"/>
                <w:w w:val="95"/>
                <w:sz w:val="17"/>
              </w:rPr>
              <w:t> </w:t>
            </w:r>
            <w:r>
              <w:rPr>
                <w:w w:val="95"/>
                <w:sz w:val="17"/>
              </w:rPr>
              <w:t>respuestas</w:t>
            </w:r>
            <w:r>
              <w:rPr>
                <w:spacing w:val="-5"/>
                <w:w w:val="95"/>
                <w:sz w:val="17"/>
              </w:rPr>
              <w:t> </w:t>
            </w:r>
            <w:r>
              <w:rPr>
                <w:w w:val="95"/>
                <w:sz w:val="17"/>
              </w:rPr>
              <w:t>limitadas</w:t>
            </w:r>
            <w:r>
              <w:rPr>
                <w:spacing w:val="-4"/>
                <w:w w:val="95"/>
                <w:sz w:val="17"/>
              </w:rPr>
              <w:t> </w:t>
            </w:r>
            <w:r>
              <w:rPr>
                <w:w w:val="95"/>
                <w:sz w:val="17"/>
              </w:rPr>
              <w:t>acerca</w:t>
            </w:r>
            <w:r>
              <w:rPr>
                <w:spacing w:val="-5"/>
                <w:w w:val="95"/>
                <w:sz w:val="17"/>
              </w:rPr>
              <w:t> </w:t>
            </w:r>
            <w:r>
              <w:rPr>
                <w:w w:val="95"/>
                <w:sz w:val="17"/>
              </w:rPr>
              <w:t>del</w:t>
            </w:r>
            <w:r>
              <w:rPr>
                <w:spacing w:val="-5"/>
                <w:w w:val="95"/>
                <w:sz w:val="17"/>
              </w:rPr>
              <w:t> </w:t>
            </w:r>
            <w:r>
              <w:rPr>
                <w:w w:val="95"/>
                <w:sz w:val="17"/>
              </w:rPr>
              <w:t>uso</w:t>
            </w:r>
            <w:r>
              <w:rPr>
                <w:spacing w:val="-5"/>
                <w:w w:val="95"/>
                <w:sz w:val="17"/>
              </w:rPr>
              <w:t> </w:t>
            </w:r>
            <w:r>
              <w:rPr>
                <w:w w:val="95"/>
                <w:sz w:val="17"/>
              </w:rPr>
              <w:t>de</w:t>
            </w:r>
            <w:r>
              <w:rPr>
                <w:spacing w:val="-5"/>
                <w:w w:val="95"/>
                <w:sz w:val="17"/>
              </w:rPr>
              <w:t> </w:t>
            </w:r>
            <w:r>
              <w:rPr>
                <w:w w:val="95"/>
                <w:sz w:val="17"/>
              </w:rPr>
              <w:t>las</w:t>
            </w:r>
            <w:r>
              <w:rPr>
                <w:spacing w:val="-5"/>
                <w:w w:val="95"/>
                <w:sz w:val="17"/>
              </w:rPr>
              <w:t> </w:t>
            </w:r>
            <w:r>
              <w:rPr>
                <w:w w:val="95"/>
                <w:sz w:val="17"/>
              </w:rPr>
              <w:t>plantas, </w:t>
            </w:r>
            <w:r>
              <w:rPr>
                <w:sz w:val="17"/>
              </w:rPr>
              <w:t>a</w:t>
            </w:r>
            <w:r>
              <w:rPr>
                <w:spacing w:val="-8"/>
                <w:sz w:val="17"/>
              </w:rPr>
              <w:t> </w:t>
            </w:r>
            <w:r>
              <w:rPr>
                <w:sz w:val="17"/>
              </w:rPr>
              <w:t>menudo</w:t>
            </w:r>
            <w:r>
              <w:rPr>
                <w:spacing w:val="-8"/>
                <w:sz w:val="17"/>
              </w:rPr>
              <w:t> </w:t>
            </w:r>
            <w:r>
              <w:rPr>
                <w:sz w:val="17"/>
              </w:rPr>
              <w:t>se</w:t>
            </w:r>
            <w:r>
              <w:rPr>
                <w:spacing w:val="-8"/>
                <w:sz w:val="17"/>
              </w:rPr>
              <w:t> </w:t>
            </w:r>
            <w:r>
              <w:rPr>
                <w:sz w:val="17"/>
              </w:rPr>
              <w:t>usa</w:t>
            </w:r>
            <w:r>
              <w:rPr>
                <w:spacing w:val="-8"/>
                <w:sz w:val="17"/>
              </w:rPr>
              <w:t> </w:t>
            </w:r>
            <w:r>
              <w:rPr>
                <w:sz w:val="17"/>
              </w:rPr>
              <w:t>una</w:t>
            </w:r>
            <w:r>
              <w:rPr>
                <w:spacing w:val="-8"/>
                <w:sz w:val="17"/>
              </w:rPr>
              <w:t> </w:t>
            </w:r>
            <w:r>
              <w:rPr>
                <w:sz w:val="17"/>
              </w:rPr>
              <w:t>lista</w:t>
            </w:r>
            <w:r>
              <w:rPr>
                <w:spacing w:val="-8"/>
                <w:sz w:val="17"/>
              </w:rPr>
              <w:t> </w:t>
            </w:r>
            <w:r>
              <w:rPr>
                <w:sz w:val="17"/>
              </w:rPr>
              <w:t>de</w:t>
            </w:r>
            <w:r>
              <w:rPr>
                <w:spacing w:val="-8"/>
                <w:sz w:val="17"/>
              </w:rPr>
              <w:t> </w:t>
            </w:r>
            <w:r>
              <w:rPr>
                <w:sz w:val="17"/>
              </w:rPr>
              <w:t>nombres</w:t>
            </w:r>
            <w:r>
              <w:rPr>
                <w:spacing w:val="-8"/>
                <w:sz w:val="17"/>
              </w:rPr>
              <w:t> </w:t>
            </w:r>
            <w:r>
              <w:rPr>
                <w:sz w:val="17"/>
              </w:rPr>
              <w:t>locales</w:t>
            </w:r>
            <w:r>
              <w:rPr>
                <w:spacing w:val="-8"/>
                <w:sz w:val="17"/>
              </w:rPr>
              <w:t> </w:t>
            </w:r>
            <w:r>
              <w:rPr>
                <w:sz w:val="17"/>
              </w:rPr>
              <w:t>desarrollada</w:t>
            </w:r>
            <w:r>
              <w:rPr>
                <w:spacing w:val="-8"/>
                <w:sz w:val="17"/>
              </w:rPr>
              <w:t> </w:t>
            </w:r>
            <w:r>
              <w:rPr>
                <w:sz w:val="17"/>
              </w:rPr>
              <w:t>u obtenida</w:t>
            </w:r>
            <w:r>
              <w:rPr>
                <w:spacing w:val="-11"/>
                <w:sz w:val="17"/>
              </w:rPr>
              <w:t> </w:t>
            </w:r>
            <w:r>
              <w:rPr>
                <w:sz w:val="17"/>
              </w:rPr>
              <w:t>en</w:t>
            </w:r>
            <w:r>
              <w:rPr>
                <w:spacing w:val="-11"/>
                <w:sz w:val="17"/>
              </w:rPr>
              <w:t> </w:t>
            </w:r>
            <w:r>
              <w:rPr>
                <w:sz w:val="17"/>
              </w:rPr>
              <w:t>una</w:t>
            </w:r>
            <w:r>
              <w:rPr>
                <w:spacing w:val="-11"/>
                <w:sz w:val="17"/>
              </w:rPr>
              <w:t> </w:t>
            </w:r>
            <w:r>
              <w:rPr>
                <w:sz w:val="17"/>
              </w:rPr>
              <w:t>investigación</w:t>
            </w:r>
            <w:r>
              <w:rPr>
                <w:spacing w:val="-10"/>
                <w:sz w:val="17"/>
              </w:rPr>
              <w:t> </w:t>
            </w:r>
            <w:r>
              <w:rPr>
                <w:spacing w:val="-3"/>
                <w:sz w:val="17"/>
              </w:rPr>
              <w:t>anterior.</w:t>
            </w:r>
            <w:r>
              <w:rPr>
                <w:spacing w:val="-11"/>
                <w:sz w:val="17"/>
              </w:rPr>
              <w:t> </w:t>
            </w:r>
            <w:r>
              <w:rPr>
                <w:sz w:val="17"/>
              </w:rPr>
              <w:t>Esta</w:t>
            </w:r>
            <w:r>
              <w:rPr>
                <w:spacing w:val="-11"/>
                <w:sz w:val="17"/>
              </w:rPr>
              <w:t> </w:t>
            </w:r>
            <w:r>
              <w:rPr>
                <w:sz w:val="17"/>
              </w:rPr>
              <w:t>técnica</w:t>
            </w:r>
            <w:r>
              <w:rPr>
                <w:spacing w:val="-11"/>
                <w:sz w:val="17"/>
              </w:rPr>
              <w:t> </w:t>
            </w:r>
            <w:r>
              <w:rPr>
                <w:sz w:val="17"/>
              </w:rPr>
              <w:t>se</w:t>
            </w:r>
            <w:r>
              <w:rPr>
                <w:spacing w:val="-11"/>
                <w:sz w:val="17"/>
              </w:rPr>
              <w:t> </w:t>
            </w:r>
            <w:r>
              <w:rPr>
                <w:sz w:val="17"/>
              </w:rPr>
              <w:t>aplica cuando</w:t>
            </w:r>
            <w:r>
              <w:rPr>
                <w:spacing w:val="-7"/>
                <w:sz w:val="17"/>
              </w:rPr>
              <w:t> </w:t>
            </w:r>
            <w:r>
              <w:rPr>
                <w:sz w:val="17"/>
              </w:rPr>
              <w:t>el</w:t>
            </w:r>
            <w:r>
              <w:rPr>
                <w:spacing w:val="-7"/>
                <w:sz w:val="17"/>
              </w:rPr>
              <w:t> </w:t>
            </w:r>
            <w:r>
              <w:rPr>
                <w:sz w:val="17"/>
              </w:rPr>
              <w:t>tiempo</w:t>
            </w:r>
            <w:r>
              <w:rPr>
                <w:spacing w:val="-7"/>
                <w:sz w:val="17"/>
              </w:rPr>
              <w:t> </w:t>
            </w:r>
            <w:r>
              <w:rPr>
                <w:sz w:val="17"/>
              </w:rPr>
              <w:t>en</w:t>
            </w:r>
            <w:r>
              <w:rPr>
                <w:spacing w:val="-7"/>
                <w:sz w:val="17"/>
              </w:rPr>
              <w:t> </w:t>
            </w:r>
            <w:r>
              <w:rPr>
                <w:sz w:val="17"/>
              </w:rPr>
              <w:t>el</w:t>
            </w:r>
            <w:r>
              <w:rPr>
                <w:spacing w:val="-7"/>
                <w:sz w:val="17"/>
              </w:rPr>
              <w:t> </w:t>
            </w:r>
            <w:r>
              <w:rPr>
                <w:sz w:val="17"/>
              </w:rPr>
              <w:t>campo</w:t>
            </w:r>
            <w:r>
              <w:rPr>
                <w:spacing w:val="-7"/>
                <w:sz w:val="17"/>
              </w:rPr>
              <w:t> </w:t>
            </w:r>
            <w:r>
              <w:rPr>
                <w:sz w:val="17"/>
              </w:rPr>
              <w:t>es</w:t>
            </w:r>
            <w:r>
              <w:rPr>
                <w:spacing w:val="-7"/>
                <w:sz w:val="17"/>
              </w:rPr>
              <w:t> </w:t>
            </w:r>
            <w:r>
              <w:rPr>
                <w:sz w:val="17"/>
              </w:rPr>
              <w:t>limitado.</w:t>
            </w:r>
          </w:p>
          <w:p>
            <w:pPr>
              <w:pStyle w:val="TableParagraph"/>
              <w:spacing w:before="0"/>
              <w:ind w:left="51" w:right="49"/>
              <w:jc w:val="both"/>
              <w:rPr>
                <w:sz w:val="17"/>
              </w:rPr>
            </w:pPr>
            <w:r>
              <w:rPr>
                <w:sz w:val="17"/>
              </w:rPr>
              <w:t>Método analítico adicional. Incluye acomodo o “rankeo” y comparación</w:t>
            </w:r>
            <w:r>
              <w:rPr>
                <w:spacing w:val="-22"/>
                <w:sz w:val="17"/>
              </w:rPr>
              <w:t> </w:t>
            </w:r>
            <w:r>
              <w:rPr>
                <w:sz w:val="17"/>
              </w:rPr>
              <w:t>de</w:t>
            </w:r>
            <w:r>
              <w:rPr>
                <w:spacing w:val="-22"/>
                <w:sz w:val="17"/>
              </w:rPr>
              <w:t> </w:t>
            </w:r>
            <w:r>
              <w:rPr>
                <w:sz w:val="17"/>
              </w:rPr>
              <w:t>clasificaciones</w:t>
            </w:r>
            <w:r>
              <w:rPr>
                <w:spacing w:val="-23"/>
                <w:sz w:val="17"/>
              </w:rPr>
              <w:t> </w:t>
            </w:r>
            <w:r>
              <w:rPr>
                <w:sz w:val="17"/>
              </w:rPr>
              <w:t>y</w:t>
            </w:r>
            <w:r>
              <w:rPr>
                <w:spacing w:val="-22"/>
                <w:sz w:val="17"/>
              </w:rPr>
              <w:t> </w:t>
            </w:r>
            <w:r>
              <w:rPr>
                <w:sz w:val="17"/>
              </w:rPr>
              <w:t>aparejados.</w:t>
            </w:r>
            <w:r>
              <w:rPr>
                <w:spacing w:val="-22"/>
                <w:sz w:val="17"/>
              </w:rPr>
              <w:t> </w:t>
            </w:r>
            <w:r>
              <w:rPr>
                <w:sz w:val="17"/>
              </w:rPr>
              <w:t>La</w:t>
            </w:r>
            <w:r>
              <w:rPr>
                <w:spacing w:val="-22"/>
                <w:sz w:val="17"/>
              </w:rPr>
              <w:t> </w:t>
            </w:r>
            <w:r>
              <w:rPr>
                <w:sz w:val="17"/>
              </w:rPr>
              <w:t>estructura</w:t>
            </w:r>
            <w:r>
              <w:rPr>
                <w:spacing w:val="-22"/>
                <w:sz w:val="17"/>
              </w:rPr>
              <w:t> </w:t>
            </w:r>
            <w:r>
              <w:rPr>
                <w:sz w:val="17"/>
              </w:rPr>
              <w:t>de este</w:t>
            </w:r>
            <w:r>
              <w:rPr>
                <w:spacing w:val="-13"/>
                <w:sz w:val="17"/>
              </w:rPr>
              <w:t> </w:t>
            </w:r>
            <w:r>
              <w:rPr>
                <w:sz w:val="17"/>
              </w:rPr>
              <w:t>método</w:t>
            </w:r>
            <w:r>
              <w:rPr>
                <w:spacing w:val="-13"/>
                <w:sz w:val="17"/>
              </w:rPr>
              <w:t> </w:t>
            </w:r>
            <w:r>
              <w:rPr>
                <w:sz w:val="17"/>
              </w:rPr>
              <w:t>es</w:t>
            </w:r>
            <w:r>
              <w:rPr>
                <w:spacing w:val="-13"/>
                <w:sz w:val="17"/>
              </w:rPr>
              <w:t> </w:t>
            </w:r>
            <w:r>
              <w:rPr>
                <w:sz w:val="17"/>
              </w:rPr>
              <w:t>más</w:t>
            </w:r>
            <w:r>
              <w:rPr>
                <w:spacing w:val="-13"/>
                <w:sz w:val="17"/>
              </w:rPr>
              <w:t> </w:t>
            </w:r>
            <w:r>
              <w:rPr>
                <w:sz w:val="17"/>
              </w:rPr>
              <w:t>dispuesta</w:t>
            </w:r>
            <w:r>
              <w:rPr>
                <w:spacing w:val="-13"/>
                <w:sz w:val="17"/>
              </w:rPr>
              <w:t> </w:t>
            </w:r>
            <w:r>
              <w:rPr>
                <w:sz w:val="17"/>
              </w:rPr>
              <w:t>para</w:t>
            </w:r>
            <w:r>
              <w:rPr>
                <w:spacing w:val="-13"/>
                <w:sz w:val="17"/>
              </w:rPr>
              <w:t> </w:t>
            </w:r>
            <w:r>
              <w:rPr>
                <w:sz w:val="17"/>
              </w:rPr>
              <w:t>el</w:t>
            </w:r>
            <w:r>
              <w:rPr>
                <w:spacing w:val="-13"/>
                <w:sz w:val="17"/>
              </w:rPr>
              <w:t> </w:t>
            </w:r>
            <w:r>
              <w:rPr>
                <w:sz w:val="17"/>
              </w:rPr>
              <w:t>análisis</w:t>
            </w:r>
            <w:r>
              <w:rPr>
                <w:spacing w:val="-13"/>
                <w:sz w:val="17"/>
              </w:rPr>
              <w:t> </w:t>
            </w:r>
            <w:r>
              <w:rPr>
                <w:sz w:val="17"/>
              </w:rPr>
              <w:t>estadístico</w:t>
            </w:r>
            <w:r>
              <w:rPr>
                <w:spacing w:val="-13"/>
                <w:sz w:val="17"/>
              </w:rPr>
              <w:t> </w:t>
            </w:r>
            <w:r>
              <w:rPr>
                <w:sz w:val="17"/>
              </w:rPr>
              <w:t>que para</w:t>
            </w:r>
            <w:r>
              <w:rPr>
                <w:spacing w:val="-23"/>
                <w:sz w:val="17"/>
              </w:rPr>
              <w:t> </w:t>
            </w:r>
            <w:r>
              <w:rPr>
                <w:sz w:val="17"/>
              </w:rPr>
              <w:t>el</w:t>
            </w:r>
            <w:r>
              <w:rPr>
                <w:spacing w:val="-23"/>
                <w:sz w:val="17"/>
              </w:rPr>
              <w:t> </w:t>
            </w:r>
            <w:r>
              <w:rPr>
                <w:sz w:val="17"/>
              </w:rPr>
              <w:t>enfoque</w:t>
            </w:r>
            <w:r>
              <w:rPr>
                <w:spacing w:val="-23"/>
                <w:sz w:val="17"/>
              </w:rPr>
              <w:t> </w:t>
            </w:r>
            <w:r>
              <w:rPr>
                <w:sz w:val="17"/>
              </w:rPr>
              <w:t>abierto-cerrado.</w:t>
            </w:r>
          </w:p>
        </w:tc>
        <w:tc>
          <w:tcPr>
            <w:tcW w:w="1595" w:type="dxa"/>
            <w:vMerge/>
          </w:tcPr>
          <w:p>
            <w:pPr/>
          </w:p>
        </w:tc>
      </w:tr>
      <w:tr>
        <w:trPr>
          <w:trHeight w:val="835" w:hRule="exact"/>
        </w:trPr>
        <w:tc>
          <w:tcPr>
            <w:tcW w:w="1056" w:type="dxa"/>
          </w:tcPr>
          <w:p>
            <w:pPr>
              <w:pStyle w:val="TableParagraph"/>
              <w:spacing w:before="9"/>
              <w:ind w:left="51"/>
              <w:rPr>
                <w:sz w:val="17"/>
              </w:rPr>
            </w:pPr>
            <w:r>
              <w:rPr>
                <w:w w:val="90"/>
                <w:sz w:val="17"/>
              </w:rPr>
              <w:t>Entrevista </w:t>
            </w:r>
            <w:r>
              <w:rPr>
                <w:sz w:val="17"/>
              </w:rPr>
              <w:t>dirigida</w:t>
            </w:r>
          </w:p>
        </w:tc>
        <w:tc>
          <w:tcPr>
            <w:tcW w:w="4425" w:type="dxa"/>
          </w:tcPr>
          <w:p>
            <w:pPr>
              <w:pStyle w:val="TableParagraph"/>
              <w:spacing w:before="9"/>
              <w:ind w:left="51" w:right="49"/>
              <w:jc w:val="both"/>
              <w:rPr>
                <w:sz w:val="17"/>
              </w:rPr>
            </w:pPr>
            <w:r>
              <w:rPr>
                <w:spacing w:val="-3"/>
                <w:sz w:val="17"/>
              </w:rPr>
              <w:t>Para</w:t>
            </w:r>
            <w:r>
              <w:rPr>
                <w:spacing w:val="-17"/>
                <w:sz w:val="17"/>
              </w:rPr>
              <w:t> </w:t>
            </w:r>
            <w:r>
              <w:rPr>
                <w:sz w:val="17"/>
              </w:rPr>
              <w:t>asegurar</w:t>
            </w:r>
            <w:r>
              <w:rPr>
                <w:spacing w:val="-17"/>
                <w:sz w:val="17"/>
              </w:rPr>
              <w:t> </w:t>
            </w:r>
            <w:r>
              <w:rPr>
                <w:sz w:val="17"/>
              </w:rPr>
              <w:t>que</w:t>
            </w:r>
            <w:r>
              <w:rPr>
                <w:spacing w:val="-17"/>
                <w:sz w:val="17"/>
              </w:rPr>
              <w:t> </w:t>
            </w:r>
            <w:r>
              <w:rPr>
                <w:sz w:val="17"/>
              </w:rPr>
              <w:t>el</w:t>
            </w:r>
            <w:r>
              <w:rPr>
                <w:spacing w:val="-17"/>
                <w:sz w:val="17"/>
              </w:rPr>
              <w:t> </w:t>
            </w:r>
            <w:r>
              <w:rPr>
                <w:sz w:val="17"/>
              </w:rPr>
              <w:t>entrevistado</w:t>
            </w:r>
            <w:r>
              <w:rPr>
                <w:spacing w:val="-17"/>
                <w:sz w:val="17"/>
              </w:rPr>
              <w:t> </w:t>
            </w:r>
            <w:r>
              <w:rPr>
                <w:sz w:val="17"/>
              </w:rPr>
              <w:t>y</w:t>
            </w:r>
            <w:r>
              <w:rPr>
                <w:spacing w:val="-17"/>
                <w:sz w:val="17"/>
              </w:rPr>
              <w:t> </w:t>
            </w:r>
            <w:r>
              <w:rPr>
                <w:sz w:val="17"/>
              </w:rPr>
              <w:t>el</w:t>
            </w:r>
            <w:r>
              <w:rPr>
                <w:spacing w:val="-17"/>
                <w:sz w:val="17"/>
              </w:rPr>
              <w:t> </w:t>
            </w:r>
            <w:r>
              <w:rPr>
                <w:sz w:val="17"/>
              </w:rPr>
              <w:t>entrevistador</w:t>
            </w:r>
            <w:r>
              <w:rPr>
                <w:spacing w:val="-17"/>
                <w:sz w:val="17"/>
              </w:rPr>
              <w:t> </w:t>
            </w:r>
            <w:r>
              <w:rPr>
                <w:sz w:val="17"/>
              </w:rPr>
              <w:t>están</w:t>
            </w:r>
            <w:r>
              <w:rPr>
                <w:spacing w:val="-17"/>
                <w:sz w:val="17"/>
              </w:rPr>
              <w:t> </w:t>
            </w:r>
            <w:r>
              <w:rPr>
                <w:sz w:val="17"/>
              </w:rPr>
              <w:t>ha- blando</w:t>
            </w:r>
            <w:r>
              <w:rPr>
                <w:spacing w:val="-13"/>
                <w:sz w:val="17"/>
              </w:rPr>
              <w:t> </w:t>
            </w:r>
            <w:r>
              <w:rPr>
                <w:sz w:val="17"/>
              </w:rPr>
              <w:t>del</w:t>
            </w:r>
            <w:r>
              <w:rPr>
                <w:spacing w:val="-13"/>
                <w:sz w:val="17"/>
              </w:rPr>
              <w:t> </w:t>
            </w:r>
            <w:r>
              <w:rPr>
                <w:sz w:val="17"/>
              </w:rPr>
              <w:t>mismo</w:t>
            </w:r>
            <w:r>
              <w:rPr>
                <w:spacing w:val="-13"/>
                <w:sz w:val="17"/>
              </w:rPr>
              <w:t> </w:t>
            </w:r>
            <w:r>
              <w:rPr>
                <w:sz w:val="17"/>
              </w:rPr>
              <w:t>organismo</w:t>
            </w:r>
            <w:r>
              <w:rPr>
                <w:spacing w:val="-13"/>
                <w:sz w:val="17"/>
              </w:rPr>
              <w:t> </w:t>
            </w:r>
            <w:r>
              <w:rPr>
                <w:sz w:val="17"/>
              </w:rPr>
              <w:t>y</w:t>
            </w:r>
            <w:r>
              <w:rPr>
                <w:spacing w:val="-13"/>
                <w:sz w:val="17"/>
              </w:rPr>
              <w:t> </w:t>
            </w:r>
            <w:r>
              <w:rPr>
                <w:sz w:val="17"/>
              </w:rPr>
              <w:t>para</w:t>
            </w:r>
            <w:r>
              <w:rPr>
                <w:spacing w:val="-13"/>
                <w:sz w:val="17"/>
              </w:rPr>
              <w:t> </w:t>
            </w:r>
            <w:r>
              <w:rPr>
                <w:sz w:val="17"/>
              </w:rPr>
              <w:t>refrescar</w:t>
            </w:r>
            <w:r>
              <w:rPr>
                <w:spacing w:val="-13"/>
                <w:sz w:val="17"/>
              </w:rPr>
              <w:t> </w:t>
            </w:r>
            <w:r>
              <w:rPr>
                <w:sz w:val="17"/>
              </w:rPr>
              <w:t>la</w:t>
            </w:r>
            <w:r>
              <w:rPr>
                <w:spacing w:val="-13"/>
                <w:sz w:val="17"/>
              </w:rPr>
              <w:t> </w:t>
            </w:r>
            <w:r>
              <w:rPr>
                <w:sz w:val="17"/>
              </w:rPr>
              <w:t>memoria</w:t>
            </w:r>
            <w:r>
              <w:rPr>
                <w:spacing w:val="-13"/>
                <w:sz w:val="17"/>
              </w:rPr>
              <w:t> </w:t>
            </w:r>
            <w:r>
              <w:rPr>
                <w:sz w:val="17"/>
              </w:rPr>
              <w:t>del entrevistado.</w:t>
            </w:r>
            <w:r>
              <w:rPr>
                <w:spacing w:val="-5"/>
                <w:sz w:val="17"/>
              </w:rPr>
              <w:t> </w:t>
            </w:r>
            <w:r>
              <w:rPr>
                <w:sz w:val="17"/>
              </w:rPr>
              <w:t>Es</w:t>
            </w:r>
            <w:r>
              <w:rPr>
                <w:spacing w:val="-5"/>
                <w:sz w:val="17"/>
              </w:rPr>
              <w:t> </w:t>
            </w:r>
            <w:r>
              <w:rPr>
                <w:sz w:val="17"/>
              </w:rPr>
              <w:t>útil</w:t>
            </w:r>
            <w:r>
              <w:rPr>
                <w:spacing w:val="-5"/>
                <w:sz w:val="17"/>
              </w:rPr>
              <w:t> </w:t>
            </w:r>
            <w:r>
              <w:rPr>
                <w:sz w:val="17"/>
              </w:rPr>
              <w:t>para</w:t>
            </w:r>
            <w:r>
              <w:rPr>
                <w:spacing w:val="-5"/>
                <w:sz w:val="17"/>
              </w:rPr>
              <w:t> </w:t>
            </w:r>
            <w:r>
              <w:rPr>
                <w:sz w:val="17"/>
              </w:rPr>
              <w:t>llevar</w:t>
            </w:r>
            <w:r>
              <w:rPr>
                <w:spacing w:val="-5"/>
                <w:sz w:val="17"/>
              </w:rPr>
              <w:t> </w:t>
            </w:r>
            <w:r>
              <w:rPr>
                <w:sz w:val="17"/>
              </w:rPr>
              <w:t>plantas</w:t>
            </w:r>
            <w:r>
              <w:rPr>
                <w:spacing w:val="-5"/>
                <w:sz w:val="17"/>
              </w:rPr>
              <w:t> </w:t>
            </w:r>
            <w:r>
              <w:rPr>
                <w:sz w:val="17"/>
              </w:rPr>
              <w:t>vivas,</w:t>
            </w:r>
            <w:r>
              <w:rPr>
                <w:spacing w:val="-5"/>
                <w:sz w:val="17"/>
              </w:rPr>
              <w:t> </w:t>
            </w:r>
            <w:r>
              <w:rPr>
                <w:sz w:val="17"/>
              </w:rPr>
              <w:t>ejemplares</w:t>
            </w:r>
            <w:r>
              <w:rPr>
                <w:spacing w:val="-5"/>
                <w:sz w:val="17"/>
              </w:rPr>
              <w:t> </w:t>
            </w:r>
            <w:r>
              <w:rPr>
                <w:sz w:val="17"/>
              </w:rPr>
              <w:t>de herbario,</w:t>
            </w:r>
            <w:r>
              <w:rPr>
                <w:spacing w:val="-20"/>
                <w:sz w:val="17"/>
              </w:rPr>
              <w:t> </w:t>
            </w:r>
            <w:r>
              <w:rPr>
                <w:sz w:val="17"/>
              </w:rPr>
              <w:t>fotos</w:t>
            </w:r>
            <w:r>
              <w:rPr>
                <w:spacing w:val="-20"/>
                <w:sz w:val="17"/>
              </w:rPr>
              <w:t> </w:t>
            </w:r>
            <w:r>
              <w:rPr>
                <w:sz w:val="17"/>
              </w:rPr>
              <w:t>o</w:t>
            </w:r>
            <w:r>
              <w:rPr>
                <w:spacing w:val="-20"/>
                <w:sz w:val="17"/>
              </w:rPr>
              <w:t> </w:t>
            </w:r>
            <w:r>
              <w:rPr>
                <w:sz w:val="17"/>
              </w:rPr>
              <w:t>tarjetas</w:t>
            </w:r>
            <w:r>
              <w:rPr>
                <w:spacing w:val="-20"/>
                <w:sz w:val="17"/>
              </w:rPr>
              <w:t> </w:t>
            </w:r>
            <w:r>
              <w:rPr>
                <w:sz w:val="17"/>
              </w:rPr>
              <w:t>en</w:t>
            </w:r>
            <w:r>
              <w:rPr>
                <w:spacing w:val="-20"/>
                <w:sz w:val="17"/>
              </w:rPr>
              <w:t> </w:t>
            </w:r>
            <w:r>
              <w:rPr>
                <w:sz w:val="17"/>
              </w:rPr>
              <w:t>cada</w:t>
            </w:r>
            <w:r>
              <w:rPr>
                <w:spacing w:val="-20"/>
                <w:sz w:val="17"/>
              </w:rPr>
              <w:t> </w:t>
            </w:r>
            <w:r>
              <w:rPr>
                <w:sz w:val="17"/>
              </w:rPr>
              <w:t>entrevista.</w:t>
            </w:r>
          </w:p>
        </w:tc>
        <w:tc>
          <w:tcPr>
            <w:tcW w:w="1595" w:type="dxa"/>
            <w:vMerge/>
          </w:tcPr>
          <w:p>
            <w:pPr/>
          </w:p>
        </w:tc>
      </w:tr>
      <w:tr>
        <w:trPr>
          <w:trHeight w:val="1835" w:hRule="exact"/>
        </w:trPr>
        <w:tc>
          <w:tcPr>
            <w:tcW w:w="1056" w:type="dxa"/>
          </w:tcPr>
          <w:p>
            <w:pPr>
              <w:pStyle w:val="TableParagraph"/>
              <w:spacing w:before="9"/>
              <w:ind w:left="51" w:right="72"/>
              <w:rPr>
                <w:sz w:val="17"/>
              </w:rPr>
            </w:pPr>
            <w:r>
              <w:rPr>
                <w:sz w:val="17"/>
              </w:rPr>
              <w:t>Ficha de colecta botánica y </w:t>
            </w:r>
            <w:r>
              <w:rPr>
                <w:w w:val="95"/>
                <w:sz w:val="17"/>
              </w:rPr>
              <w:t>etnobotánica</w:t>
            </w:r>
          </w:p>
        </w:tc>
        <w:tc>
          <w:tcPr>
            <w:tcW w:w="4425" w:type="dxa"/>
          </w:tcPr>
          <w:p>
            <w:pPr>
              <w:pStyle w:val="TableParagraph"/>
              <w:spacing w:before="9"/>
              <w:ind w:left="51" w:right="49"/>
              <w:jc w:val="both"/>
              <w:rPr>
                <w:sz w:val="17"/>
              </w:rPr>
            </w:pPr>
            <w:r>
              <w:rPr>
                <w:sz w:val="17"/>
              </w:rPr>
              <w:t>Herramientas documentales empleadas en la recuperación de información, puede ser aplicada de modo estructurado o </w:t>
            </w:r>
            <w:r>
              <w:rPr>
                <w:w w:val="95"/>
                <w:sz w:val="17"/>
              </w:rPr>
              <w:t>semiestructurada. Incluye, además de la información botánica </w:t>
            </w:r>
            <w:r>
              <w:rPr>
                <w:sz w:val="17"/>
              </w:rPr>
              <w:t>propia</w:t>
            </w:r>
            <w:r>
              <w:rPr>
                <w:spacing w:val="-12"/>
                <w:sz w:val="17"/>
              </w:rPr>
              <w:t> </w:t>
            </w:r>
            <w:r>
              <w:rPr>
                <w:sz w:val="17"/>
              </w:rPr>
              <w:t>para</w:t>
            </w:r>
            <w:r>
              <w:rPr>
                <w:spacing w:val="-12"/>
                <w:sz w:val="17"/>
              </w:rPr>
              <w:t> </w:t>
            </w:r>
            <w:r>
              <w:rPr>
                <w:sz w:val="17"/>
              </w:rPr>
              <w:t>cada</w:t>
            </w:r>
            <w:r>
              <w:rPr>
                <w:spacing w:val="-12"/>
                <w:sz w:val="17"/>
              </w:rPr>
              <w:t> </w:t>
            </w:r>
            <w:r>
              <w:rPr>
                <w:sz w:val="17"/>
              </w:rPr>
              <w:t>especie,</w:t>
            </w:r>
            <w:r>
              <w:rPr>
                <w:spacing w:val="-12"/>
                <w:sz w:val="17"/>
              </w:rPr>
              <w:t> </w:t>
            </w:r>
            <w:r>
              <w:rPr>
                <w:sz w:val="17"/>
              </w:rPr>
              <w:t>algunas</w:t>
            </w:r>
            <w:r>
              <w:rPr>
                <w:spacing w:val="-12"/>
                <w:sz w:val="17"/>
              </w:rPr>
              <w:t> </w:t>
            </w:r>
            <w:r>
              <w:rPr>
                <w:sz w:val="17"/>
              </w:rPr>
              <w:t>características</w:t>
            </w:r>
            <w:r>
              <w:rPr>
                <w:spacing w:val="-12"/>
                <w:sz w:val="17"/>
              </w:rPr>
              <w:t> </w:t>
            </w:r>
            <w:r>
              <w:rPr>
                <w:sz w:val="17"/>
              </w:rPr>
              <w:t>de</w:t>
            </w:r>
            <w:r>
              <w:rPr>
                <w:spacing w:val="-12"/>
                <w:sz w:val="17"/>
              </w:rPr>
              <w:t> </w:t>
            </w:r>
            <w:r>
              <w:rPr>
                <w:sz w:val="17"/>
              </w:rPr>
              <w:t>la</w:t>
            </w:r>
            <w:r>
              <w:rPr>
                <w:spacing w:val="-12"/>
                <w:sz w:val="17"/>
              </w:rPr>
              <w:t> </w:t>
            </w:r>
            <w:r>
              <w:rPr>
                <w:sz w:val="17"/>
              </w:rPr>
              <w:t>planta tanto en sus formas vegetativas como de la flor y el fruto, el hábitat</w:t>
            </w:r>
            <w:r>
              <w:rPr>
                <w:spacing w:val="-11"/>
                <w:sz w:val="17"/>
              </w:rPr>
              <w:t> </w:t>
            </w:r>
            <w:r>
              <w:rPr>
                <w:sz w:val="17"/>
              </w:rPr>
              <w:t>donde</w:t>
            </w:r>
            <w:r>
              <w:rPr>
                <w:spacing w:val="-11"/>
                <w:sz w:val="17"/>
              </w:rPr>
              <w:t> </w:t>
            </w:r>
            <w:r>
              <w:rPr>
                <w:sz w:val="17"/>
              </w:rPr>
              <w:t>crece,</w:t>
            </w:r>
            <w:r>
              <w:rPr>
                <w:spacing w:val="-11"/>
                <w:sz w:val="17"/>
              </w:rPr>
              <w:t> </w:t>
            </w:r>
            <w:r>
              <w:rPr>
                <w:sz w:val="17"/>
              </w:rPr>
              <w:t>si</w:t>
            </w:r>
            <w:r>
              <w:rPr>
                <w:spacing w:val="-11"/>
                <w:sz w:val="17"/>
              </w:rPr>
              <w:t> </w:t>
            </w:r>
            <w:r>
              <w:rPr>
                <w:sz w:val="17"/>
              </w:rPr>
              <w:t>es</w:t>
            </w:r>
            <w:r>
              <w:rPr>
                <w:spacing w:val="-11"/>
                <w:sz w:val="17"/>
              </w:rPr>
              <w:t> </w:t>
            </w:r>
            <w:r>
              <w:rPr>
                <w:sz w:val="17"/>
              </w:rPr>
              <w:t>silvestre</w:t>
            </w:r>
            <w:r>
              <w:rPr>
                <w:spacing w:val="-11"/>
                <w:sz w:val="17"/>
              </w:rPr>
              <w:t> </w:t>
            </w:r>
            <w:r>
              <w:rPr>
                <w:sz w:val="17"/>
              </w:rPr>
              <w:t>o</w:t>
            </w:r>
            <w:r>
              <w:rPr>
                <w:spacing w:val="-11"/>
                <w:sz w:val="17"/>
              </w:rPr>
              <w:t> </w:t>
            </w:r>
            <w:r>
              <w:rPr>
                <w:sz w:val="17"/>
              </w:rPr>
              <w:t>no,</w:t>
            </w:r>
            <w:r>
              <w:rPr>
                <w:spacing w:val="-11"/>
                <w:sz w:val="17"/>
              </w:rPr>
              <w:t> </w:t>
            </w:r>
            <w:r>
              <w:rPr>
                <w:sz w:val="17"/>
              </w:rPr>
              <w:t>los</w:t>
            </w:r>
            <w:r>
              <w:rPr>
                <w:spacing w:val="-11"/>
                <w:sz w:val="17"/>
              </w:rPr>
              <w:t> </w:t>
            </w:r>
            <w:r>
              <w:rPr>
                <w:sz w:val="17"/>
              </w:rPr>
              <w:t>datos</w:t>
            </w:r>
            <w:r>
              <w:rPr>
                <w:spacing w:val="-11"/>
                <w:sz w:val="17"/>
              </w:rPr>
              <w:t> </w:t>
            </w:r>
            <w:r>
              <w:rPr>
                <w:spacing w:val="-3"/>
                <w:sz w:val="17"/>
              </w:rPr>
              <w:t>ex</w:t>
            </w:r>
            <w:r>
              <w:rPr>
                <w:spacing w:val="-11"/>
                <w:sz w:val="17"/>
              </w:rPr>
              <w:t> </w:t>
            </w:r>
            <w:r>
              <w:rPr>
                <w:sz w:val="17"/>
              </w:rPr>
              <w:t>actos</w:t>
            </w:r>
            <w:r>
              <w:rPr>
                <w:spacing w:val="-11"/>
                <w:sz w:val="17"/>
              </w:rPr>
              <w:t> </w:t>
            </w:r>
            <w:r>
              <w:rPr>
                <w:sz w:val="17"/>
              </w:rPr>
              <w:t>del sitio</w:t>
            </w:r>
            <w:r>
              <w:rPr>
                <w:spacing w:val="-18"/>
                <w:sz w:val="17"/>
              </w:rPr>
              <w:t> </w:t>
            </w:r>
            <w:r>
              <w:rPr>
                <w:sz w:val="17"/>
              </w:rPr>
              <w:t>de</w:t>
            </w:r>
            <w:r>
              <w:rPr>
                <w:spacing w:val="-17"/>
                <w:sz w:val="17"/>
              </w:rPr>
              <w:t> </w:t>
            </w:r>
            <w:r>
              <w:rPr>
                <w:sz w:val="17"/>
              </w:rPr>
              <w:t>colecta,</w:t>
            </w:r>
            <w:r>
              <w:rPr>
                <w:spacing w:val="-18"/>
                <w:sz w:val="17"/>
              </w:rPr>
              <w:t> </w:t>
            </w:r>
            <w:r>
              <w:rPr>
                <w:sz w:val="17"/>
              </w:rPr>
              <w:t>el</w:t>
            </w:r>
            <w:r>
              <w:rPr>
                <w:spacing w:val="-18"/>
                <w:sz w:val="17"/>
              </w:rPr>
              <w:t> </w:t>
            </w:r>
            <w:r>
              <w:rPr>
                <w:sz w:val="17"/>
              </w:rPr>
              <w:t>tipo</w:t>
            </w:r>
            <w:r>
              <w:rPr>
                <w:spacing w:val="-18"/>
                <w:sz w:val="17"/>
              </w:rPr>
              <w:t> </w:t>
            </w:r>
            <w:r>
              <w:rPr>
                <w:sz w:val="17"/>
              </w:rPr>
              <w:t>de</w:t>
            </w:r>
            <w:r>
              <w:rPr>
                <w:spacing w:val="-17"/>
                <w:sz w:val="17"/>
              </w:rPr>
              <w:t> </w:t>
            </w:r>
            <w:r>
              <w:rPr>
                <w:sz w:val="17"/>
              </w:rPr>
              <w:t>vegetación</w:t>
            </w:r>
            <w:r>
              <w:rPr>
                <w:spacing w:val="-18"/>
                <w:sz w:val="17"/>
              </w:rPr>
              <w:t> </w:t>
            </w:r>
            <w:r>
              <w:rPr>
                <w:sz w:val="17"/>
              </w:rPr>
              <w:t>y</w:t>
            </w:r>
            <w:r>
              <w:rPr>
                <w:spacing w:val="-18"/>
                <w:sz w:val="17"/>
              </w:rPr>
              <w:t> </w:t>
            </w:r>
            <w:r>
              <w:rPr>
                <w:sz w:val="17"/>
              </w:rPr>
              <w:t>el</w:t>
            </w:r>
            <w:r>
              <w:rPr>
                <w:spacing w:val="-18"/>
                <w:sz w:val="17"/>
              </w:rPr>
              <w:t> </w:t>
            </w:r>
            <w:r>
              <w:rPr>
                <w:sz w:val="17"/>
              </w:rPr>
              <w:t>manejo</w:t>
            </w:r>
            <w:r>
              <w:rPr>
                <w:spacing w:val="-18"/>
                <w:sz w:val="17"/>
              </w:rPr>
              <w:t> </w:t>
            </w:r>
            <w:r>
              <w:rPr>
                <w:sz w:val="17"/>
              </w:rPr>
              <w:t>y</w:t>
            </w:r>
            <w:r>
              <w:rPr>
                <w:spacing w:val="-18"/>
                <w:sz w:val="17"/>
              </w:rPr>
              <w:t> </w:t>
            </w:r>
            <w:r>
              <w:rPr>
                <w:sz w:val="17"/>
              </w:rPr>
              <w:t>usos</w:t>
            </w:r>
            <w:r>
              <w:rPr>
                <w:spacing w:val="-18"/>
                <w:sz w:val="17"/>
              </w:rPr>
              <w:t> </w:t>
            </w:r>
            <w:r>
              <w:rPr>
                <w:sz w:val="17"/>
              </w:rPr>
              <w:t>que</w:t>
            </w:r>
            <w:r>
              <w:rPr>
                <w:spacing w:val="-18"/>
                <w:sz w:val="17"/>
              </w:rPr>
              <w:t> </w:t>
            </w:r>
            <w:r>
              <w:rPr>
                <w:sz w:val="17"/>
              </w:rPr>
              <w:t>de ella</w:t>
            </w:r>
            <w:r>
              <w:rPr>
                <w:spacing w:val="-16"/>
                <w:sz w:val="17"/>
              </w:rPr>
              <w:t> </w:t>
            </w:r>
            <w:r>
              <w:rPr>
                <w:sz w:val="17"/>
              </w:rPr>
              <w:t>hagan</w:t>
            </w:r>
            <w:r>
              <w:rPr>
                <w:spacing w:val="-16"/>
                <w:sz w:val="17"/>
              </w:rPr>
              <w:t> </w:t>
            </w:r>
            <w:r>
              <w:rPr>
                <w:sz w:val="17"/>
              </w:rPr>
              <w:t>siendo</w:t>
            </w:r>
            <w:r>
              <w:rPr>
                <w:spacing w:val="-16"/>
                <w:sz w:val="17"/>
              </w:rPr>
              <w:t> </w:t>
            </w:r>
            <w:r>
              <w:rPr>
                <w:sz w:val="17"/>
              </w:rPr>
              <w:t>muy</w:t>
            </w:r>
            <w:r>
              <w:rPr>
                <w:spacing w:val="-16"/>
                <w:sz w:val="17"/>
              </w:rPr>
              <w:t> </w:t>
            </w:r>
            <w:r>
              <w:rPr>
                <w:sz w:val="17"/>
              </w:rPr>
              <w:t>puntuales</w:t>
            </w:r>
            <w:r>
              <w:rPr>
                <w:spacing w:val="-16"/>
                <w:sz w:val="17"/>
              </w:rPr>
              <w:t> </w:t>
            </w:r>
            <w:r>
              <w:rPr>
                <w:sz w:val="17"/>
              </w:rPr>
              <w:t>en</w:t>
            </w:r>
            <w:r>
              <w:rPr>
                <w:spacing w:val="-16"/>
                <w:sz w:val="17"/>
              </w:rPr>
              <w:t> </w:t>
            </w:r>
            <w:r>
              <w:rPr>
                <w:sz w:val="17"/>
              </w:rPr>
              <w:t>las</w:t>
            </w:r>
            <w:r>
              <w:rPr>
                <w:spacing w:val="-16"/>
                <w:sz w:val="17"/>
              </w:rPr>
              <w:t> </w:t>
            </w:r>
            <w:r>
              <w:rPr>
                <w:sz w:val="17"/>
              </w:rPr>
              <w:t>partes</w:t>
            </w:r>
            <w:r>
              <w:rPr>
                <w:spacing w:val="-16"/>
                <w:sz w:val="17"/>
              </w:rPr>
              <w:t> </w:t>
            </w:r>
            <w:r>
              <w:rPr>
                <w:sz w:val="17"/>
              </w:rPr>
              <w:t>usadas,</w:t>
            </w:r>
            <w:r>
              <w:rPr>
                <w:spacing w:val="-16"/>
                <w:sz w:val="17"/>
              </w:rPr>
              <w:t> </w:t>
            </w:r>
            <w:r>
              <w:rPr>
                <w:sz w:val="17"/>
              </w:rPr>
              <w:t>formas de</w:t>
            </w:r>
            <w:r>
              <w:rPr>
                <w:spacing w:val="-16"/>
                <w:sz w:val="17"/>
              </w:rPr>
              <w:t> </w:t>
            </w:r>
            <w:r>
              <w:rPr>
                <w:sz w:val="17"/>
              </w:rPr>
              <w:t>preparación,</w:t>
            </w:r>
            <w:r>
              <w:rPr>
                <w:spacing w:val="-16"/>
                <w:sz w:val="17"/>
              </w:rPr>
              <w:t> </w:t>
            </w:r>
            <w:r>
              <w:rPr>
                <w:sz w:val="17"/>
              </w:rPr>
              <w:t>dosis</w:t>
            </w:r>
            <w:r>
              <w:rPr>
                <w:spacing w:val="-16"/>
                <w:sz w:val="17"/>
              </w:rPr>
              <w:t> </w:t>
            </w:r>
            <w:r>
              <w:rPr>
                <w:sz w:val="17"/>
              </w:rPr>
              <w:t>y</w:t>
            </w:r>
            <w:r>
              <w:rPr>
                <w:spacing w:val="-16"/>
                <w:sz w:val="17"/>
              </w:rPr>
              <w:t> </w:t>
            </w:r>
            <w:r>
              <w:rPr>
                <w:sz w:val="17"/>
              </w:rPr>
              <w:t>frecuencia</w:t>
            </w:r>
            <w:r>
              <w:rPr>
                <w:spacing w:val="-16"/>
                <w:sz w:val="17"/>
              </w:rPr>
              <w:t> </w:t>
            </w:r>
            <w:r>
              <w:rPr>
                <w:sz w:val="17"/>
              </w:rPr>
              <w:t>de</w:t>
            </w:r>
            <w:r>
              <w:rPr>
                <w:spacing w:val="-16"/>
                <w:sz w:val="17"/>
              </w:rPr>
              <w:t> </w:t>
            </w:r>
            <w:r>
              <w:rPr>
                <w:sz w:val="17"/>
              </w:rPr>
              <w:t>uso.</w:t>
            </w:r>
          </w:p>
        </w:tc>
        <w:tc>
          <w:tcPr>
            <w:tcW w:w="1595" w:type="dxa"/>
            <w:vMerge/>
          </w:tcPr>
          <w:p>
            <w:pPr/>
          </w:p>
        </w:tc>
      </w:tr>
      <w:tr>
        <w:trPr>
          <w:trHeight w:val="1235" w:hRule="exact"/>
        </w:trPr>
        <w:tc>
          <w:tcPr>
            <w:tcW w:w="1056" w:type="dxa"/>
          </w:tcPr>
          <w:p>
            <w:pPr>
              <w:pStyle w:val="TableParagraph"/>
              <w:spacing w:before="9"/>
              <w:ind w:left="51" w:right="152"/>
              <w:rPr>
                <w:sz w:val="17"/>
              </w:rPr>
            </w:pPr>
            <w:r>
              <w:rPr>
                <w:sz w:val="17"/>
              </w:rPr>
              <w:t>Recorridos </w:t>
            </w:r>
            <w:r>
              <w:rPr>
                <w:w w:val="95"/>
                <w:sz w:val="17"/>
              </w:rPr>
              <w:t>o caminatas </w:t>
            </w:r>
            <w:r>
              <w:rPr>
                <w:sz w:val="17"/>
              </w:rPr>
              <w:t>etnobotá- nicas</w:t>
            </w:r>
          </w:p>
        </w:tc>
        <w:tc>
          <w:tcPr>
            <w:tcW w:w="4425" w:type="dxa"/>
          </w:tcPr>
          <w:p>
            <w:pPr>
              <w:pStyle w:val="TableParagraph"/>
              <w:spacing w:before="8"/>
              <w:ind w:left="51" w:right="49"/>
              <w:jc w:val="both"/>
              <w:rPr>
                <w:sz w:val="17"/>
              </w:rPr>
            </w:pPr>
            <w:r>
              <w:rPr>
                <w:sz w:val="17"/>
              </w:rPr>
              <w:t>Mediante estas técnicas se recupera información sobre si la planta</w:t>
            </w:r>
            <w:r>
              <w:rPr>
                <w:spacing w:val="-10"/>
                <w:sz w:val="17"/>
              </w:rPr>
              <w:t> </w:t>
            </w:r>
            <w:r>
              <w:rPr>
                <w:sz w:val="17"/>
              </w:rPr>
              <w:t>se</w:t>
            </w:r>
            <w:r>
              <w:rPr>
                <w:spacing w:val="-10"/>
                <w:sz w:val="17"/>
              </w:rPr>
              <w:t> </w:t>
            </w:r>
            <w:r>
              <w:rPr>
                <w:sz w:val="17"/>
              </w:rPr>
              <w:t>usa</w:t>
            </w:r>
            <w:r>
              <w:rPr>
                <w:spacing w:val="-10"/>
                <w:sz w:val="17"/>
              </w:rPr>
              <w:t> </w:t>
            </w:r>
            <w:r>
              <w:rPr>
                <w:sz w:val="17"/>
              </w:rPr>
              <w:t>sola</w:t>
            </w:r>
            <w:r>
              <w:rPr>
                <w:spacing w:val="-10"/>
                <w:sz w:val="17"/>
              </w:rPr>
              <w:t> </w:t>
            </w:r>
            <w:r>
              <w:rPr>
                <w:sz w:val="17"/>
              </w:rPr>
              <w:t>o</w:t>
            </w:r>
            <w:r>
              <w:rPr>
                <w:spacing w:val="-10"/>
                <w:sz w:val="17"/>
              </w:rPr>
              <w:t> </w:t>
            </w:r>
            <w:r>
              <w:rPr>
                <w:sz w:val="17"/>
              </w:rPr>
              <w:t>en</w:t>
            </w:r>
            <w:r>
              <w:rPr>
                <w:spacing w:val="-10"/>
                <w:sz w:val="17"/>
              </w:rPr>
              <w:t> </w:t>
            </w:r>
            <w:r>
              <w:rPr>
                <w:sz w:val="17"/>
              </w:rPr>
              <w:t>mezclas</w:t>
            </w:r>
            <w:r>
              <w:rPr>
                <w:spacing w:val="-10"/>
                <w:sz w:val="17"/>
              </w:rPr>
              <w:t> </w:t>
            </w:r>
            <w:r>
              <w:rPr>
                <w:sz w:val="17"/>
              </w:rPr>
              <w:t>con</w:t>
            </w:r>
            <w:r>
              <w:rPr>
                <w:spacing w:val="-10"/>
                <w:sz w:val="17"/>
              </w:rPr>
              <w:t> </w:t>
            </w:r>
            <w:r>
              <w:rPr>
                <w:sz w:val="17"/>
              </w:rPr>
              <w:t>otras</w:t>
            </w:r>
            <w:r>
              <w:rPr>
                <w:spacing w:val="-10"/>
                <w:sz w:val="17"/>
              </w:rPr>
              <w:t> </w:t>
            </w:r>
            <w:r>
              <w:rPr>
                <w:sz w:val="17"/>
              </w:rPr>
              <w:t>plantas</w:t>
            </w:r>
            <w:r>
              <w:rPr>
                <w:spacing w:val="-10"/>
                <w:sz w:val="17"/>
              </w:rPr>
              <w:t> </w:t>
            </w:r>
            <w:r>
              <w:rPr>
                <w:sz w:val="17"/>
              </w:rPr>
              <w:t>o</w:t>
            </w:r>
            <w:r>
              <w:rPr>
                <w:spacing w:val="-10"/>
                <w:sz w:val="17"/>
              </w:rPr>
              <w:t> </w:t>
            </w:r>
            <w:r>
              <w:rPr>
                <w:sz w:val="17"/>
              </w:rPr>
              <w:t>productos que no sean plantas y datos de los informantes, tales como nombre,</w:t>
            </w:r>
            <w:r>
              <w:rPr>
                <w:spacing w:val="-17"/>
                <w:sz w:val="17"/>
              </w:rPr>
              <w:t> </w:t>
            </w:r>
            <w:r>
              <w:rPr>
                <w:sz w:val="17"/>
              </w:rPr>
              <w:t>edad,</w:t>
            </w:r>
            <w:r>
              <w:rPr>
                <w:spacing w:val="-17"/>
                <w:sz w:val="17"/>
              </w:rPr>
              <w:t> </w:t>
            </w:r>
            <w:r>
              <w:rPr>
                <w:sz w:val="17"/>
              </w:rPr>
              <w:t>actividad</w:t>
            </w:r>
            <w:r>
              <w:rPr>
                <w:spacing w:val="-17"/>
                <w:sz w:val="17"/>
              </w:rPr>
              <w:t> </w:t>
            </w:r>
            <w:r>
              <w:rPr>
                <w:sz w:val="17"/>
              </w:rPr>
              <w:t>principal,</w:t>
            </w:r>
            <w:r>
              <w:rPr>
                <w:spacing w:val="-17"/>
                <w:sz w:val="17"/>
              </w:rPr>
              <w:t> </w:t>
            </w:r>
            <w:r>
              <w:rPr>
                <w:sz w:val="17"/>
              </w:rPr>
              <w:t>escolaridad,</w:t>
            </w:r>
            <w:r>
              <w:rPr>
                <w:spacing w:val="-17"/>
                <w:sz w:val="17"/>
              </w:rPr>
              <w:t> </w:t>
            </w:r>
            <w:r>
              <w:rPr>
                <w:sz w:val="17"/>
              </w:rPr>
              <w:t>posición</w:t>
            </w:r>
            <w:r>
              <w:rPr>
                <w:spacing w:val="-17"/>
                <w:sz w:val="17"/>
              </w:rPr>
              <w:t> </w:t>
            </w:r>
            <w:r>
              <w:rPr>
                <w:sz w:val="17"/>
              </w:rPr>
              <w:t>en</w:t>
            </w:r>
            <w:r>
              <w:rPr>
                <w:spacing w:val="-17"/>
                <w:sz w:val="17"/>
              </w:rPr>
              <w:t> </w:t>
            </w:r>
            <w:r>
              <w:rPr>
                <w:sz w:val="17"/>
              </w:rPr>
              <w:t>la comunidad</w:t>
            </w:r>
            <w:r>
              <w:rPr>
                <w:spacing w:val="-14"/>
                <w:sz w:val="17"/>
              </w:rPr>
              <w:t> </w:t>
            </w:r>
            <w:r>
              <w:rPr>
                <w:sz w:val="17"/>
              </w:rPr>
              <w:t>y</w:t>
            </w:r>
            <w:r>
              <w:rPr>
                <w:spacing w:val="-14"/>
                <w:sz w:val="17"/>
              </w:rPr>
              <w:t> </w:t>
            </w:r>
            <w:r>
              <w:rPr>
                <w:sz w:val="17"/>
              </w:rPr>
              <w:t>datos</w:t>
            </w:r>
            <w:r>
              <w:rPr>
                <w:spacing w:val="-14"/>
                <w:sz w:val="17"/>
              </w:rPr>
              <w:t> </w:t>
            </w:r>
            <w:r>
              <w:rPr>
                <w:sz w:val="17"/>
              </w:rPr>
              <w:t>que</w:t>
            </w:r>
            <w:r>
              <w:rPr>
                <w:spacing w:val="-14"/>
                <w:sz w:val="17"/>
              </w:rPr>
              <w:t> </w:t>
            </w:r>
            <w:r>
              <w:rPr>
                <w:sz w:val="17"/>
              </w:rPr>
              <w:t>aportan</w:t>
            </w:r>
            <w:r>
              <w:rPr>
                <w:spacing w:val="-14"/>
                <w:sz w:val="17"/>
              </w:rPr>
              <w:t> </w:t>
            </w:r>
            <w:r>
              <w:rPr>
                <w:sz w:val="17"/>
              </w:rPr>
              <w:t>información</w:t>
            </w:r>
            <w:r>
              <w:rPr>
                <w:spacing w:val="-14"/>
                <w:sz w:val="17"/>
              </w:rPr>
              <w:t> </w:t>
            </w:r>
            <w:r>
              <w:rPr>
                <w:sz w:val="17"/>
              </w:rPr>
              <w:t>sobre</w:t>
            </w:r>
            <w:r>
              <w:rPr>
                <w:spacing w:val="-14"/>
                <w:sz w:val="17"/>
              </w:rPr>
              <w:t> </w:t>
            </w:r>
            <w:r>
              <w:rPr>
                <w:sz w:val="17"/>
              </w:rPr>
              <w:t>el</w:t>
            </w:r>
            <w:r>
              <w:rPr>
                <w:spacing w:val="-14"/>
                <w:sz w:val="17"/>
              </w:rPr>
              <w:t> </w:t>
            </w:r>
            <w:r>
              <w:rPr>
                <w:sz w:val="17"/>
              </w:rPr>
              <w:t>manejo </w:t>
            </w:r>
            <w:r>
              <w:rPr>
                <w:w w:val="95"/>
                <w:sz w:val="17"/>
              </w:rPr>
              <w:t>y la</w:t>
            </w:r>
            <w:r>
              <w:rPr>
                <w:spacing w:val="29"/>
                <w:w w:val="95"/>
                <w:sz w:val="17"/>
              </w:rPr>
              <w:t> </w:t>
            </w:r>
            <w:r>
              <w:rPr>
                <w:w w:val="95"/>
                <w:sz w:val="17"/>
              </w:rPr>
              <w:t>comercialización.</w:t>
            </w:r>
          </w:p>
        </w:tc>
        <w:tc>
          <w:tcPr>
            <w:tcW w:w="1595" w:type="dxa"/>
          </w:tcPr>
          <w:p>
            <w:pPr/>
          </w:p>
        </w:tc>
      </w:tr>
      <w:tr>
        <w:trPr>
          <w:trHeight w:val="835" w:hRule="exact"/>
        </w:trPr>
        <w:tc>
          <w:tcPr>
            <w:tcW w:w="1056" w:type="dxa"/>
          </w:tcPr>
          <w:p>
            <w:pPr>
              <w:pStyle w:val="TableParagraph"/>
              <w:spacing w:before="8"/>
              <w:ind w:left="51" w:right="125"/>
              <w:rPr>
                <w:sz w:val="17"/>
              </w:rPr>
            </w:pPr>
            <w:r>
              <w:rPr>
                <w:w w:val="95"/>
                <w:sz w:val="17"/>
              </w:rPr>
              <w:t>Convivencia </w:t>
            </w:r>
            <w:r>
              <w:rPr>
                <w:sz w:val="17"/>
              </w:rPr>
              <w:t>con los gru- pos partici- pantes</w:t>
            </w:r>
          </w:p>
        </w:tc>
        <w:tc>
          <w:tcPr>
            <w:tcW w:w="4425" w:type="dxa"/>
          </w:tcPr>
          <w:p>
            <w:pPr>
              <w:pStyle w:val="TableParagraph"/>
              <w:spacing w:before="8"/>
              <w:ind w:left="51" w:right="49"/>
              <w:jc w:val="both"/>
              <w:rPr>
                <w:sz w:val="17"/>
              </w:rPr>
            </w:pPr>
            <w:r>
              <w:rPr>
                <w:sz w:val="17"/>
              </w:rPr>
              <w:t>Es una técnica ampliamente utilizada, de modo que la</w:t>
            </w:r>
            <w:r>
              <w:rPr>
                <w:spacing w:val="-26"/>
                <w:sz w:val="17"/>
              </w:rPr>
              <w:t> </w:t>
            </w:r>
            <w:r>
              <w:rPr>
                <w:sz w:val="17"/>
              </w:rPr>
              <w:t>infor- mación</w:t>
            </w:r>
            <w:r>
              <w:rPr>
                <w:spacing w:val="-12"/>
                <w:sz w:val="17"/>
              </w:rPr>
              <w:t> </w:t>
            </w:r>
            <w:r>
              <w:rPr>
                <w:sz w:val="17"/>
              </w:rPr>
              <w:t>sobre</w:t>
            </w:r>
            <w:r>
              <w:rPr>
                <w:spacing w:val="-12"/>
                <w:sz w:val="17"/>
              </w:rPr>
              <w:t> </w:t>
            </w:r>
            <w:r>
              <w:rPr>
                <w:sz w:val="17"/>
              </w:rPr>
              <w:t>cada</w:t>
            </w:r>
            <w:r>
              <w:rPr>
                <w:spacing w:val="-12"/>
                <w:sz w:val="17"/>
              </w:rPr>
              <w:t> </w:t>
            </w:r>
            <w:r>
              <w:rPr>
                <w:sz w:val="17"/>
              </w:rPr>
              <w:t>planta,</w:t>
            </w:r>
            <w:r>
              <w:rPr>
                <w:spacing w:val="-12"/>
                <w:sz w:val="17"/>
              </w:rPr>
              <w:t> </w:t>
            </w:r>
            <w:r>
              <w:rPr>
                <w:sz w:val="17"/>
              </w:rPr>
              <w:t>propiedades,</w:t>
            </w:r>
            <w:r>
              <w:rPr>
                <w:spacing w:val="-12"/>
                <w:sz w:val="17"/>
              </w:rPr>
              <w:t> </w:t>
            </w:r>
            <w:r>
              <w:rPr>
                <w:sz w:val="17"/>
              </w:rPr>
              <w:t>usos</w:t>
            </w:r>
            <w:r>
              <w:rPr>
                <w:spacing w:val="-12"/>
                <w:sz w:val="17"/>
              </w:rPr>
              <w:t> </w:t>
            </w:r>
            <w:r>
              <w:rPr>
                <w:sz w:val="17"/>
              </w:rPr>
              <w:t>y</w:t>
            </w:r>
            <w:r>
              <w:rPr>
                <w:spacing w:val="-12"/>
                <w:sz w:val="17"/>
              </w:rPr>
              <w:t> </w:t>
            </w:r>
            <w:r>
              <w:rPr>
                <w:sz w:val="17"/>
              </w:rPr>
              <w:t>formas</w:t>
            </w:r>
            <w:r>
              <w:rPr>
                <w:spacing w:val="-12"/>
                <w:sz w:val="17"/>
              </w:rPr>
              <w:t> </w:t>
            </w:r>
            <w:r>
              <w:rPr>
                <w:sz w:val="17"/>
              </w:rPr>
              <w:t>de</w:t>
            </w:r>
            <w:r>
              <w:rPr>
                <w:spacing w:val="-12"/>
                <w:sz w:val="17"/>
              </w:rPr>
              <w:t> </w:t>
            </w:r>
            <w:r>
              <w:rPr>
                <w:sz w:val="17"/>
              </w:rPr>
              <w:t>uso </w:t>
            </w:r>
            <w:r>
              <w:rPr>
                <w:w w:val="95"/>
                <w:sz w:val="17"/>
              </w:rPr>
              <w:t>son</w:t>
            </w:r>
            <w:r>
              <w:rPr>
                <w:spacing w:val="-9"/>
                <w:w w:val="95"/>
                <w:sz w:val="17"/>
              </w:rPr>
              <w:t> </w:t>
            </w:r>
            <w:r>
              <w:rPr>
                <w:w w:val="95"/>
                <w:sz w:val="17"/>
              </w:rPr>
              <w:t>temas</w:t>
            </w:r>
            <w:r>
              <w:rPr>
                <w:spacing w:val="-9"/>
                <w:w w:val="95"/>
                <w:sz w:val="17"/>
              </w:rPr>
              <w:t> </w:t>
            </w:r>
            <w:r>
              <w:rPr>
                <w:w w:val="95"/>
                <w:sz w:val="17"/>
              </w:rPr>
              <w:t>recurrentes</w:t>
            </w:r>
            <w:r>
              <w:rPr>
                <w:spacing w:val="-9"/>
                <w:w w:val="95"/>
                <w:sz w:val="17"/>
              </w:rPr>
              <w:t> </w:t>
            </w:r>
            <w:r>
              <w:rPr>
                <w:w w:val="95"/>
                <w:sz w:val="17"/>
              </w:rPr>
              <w:t>en</w:t>
            </w:r>
            <w:r>
              <w:rPr>
                <w:spacing w:val="-9"/>
                <w:w w:val="95"/>
                <w:sz w:val="17"/>
              </w:rPr>
              <w:t> </w:t>
            </w:r>
            <w:r>
              <w:rPr>
                <w:w w:val="95"/>
                <w:sz w:val="17"/>
              </w:rPr>
              <w:t>la</w:t>
            </w:r>
            <w:r>
              <w:rPr>
                <w:spacing w:val="-9"/>
                <w:w w:val="95"/>
                <w:sz w:val="17"/>
              </w:rPr>
              <w:t> </w:t>
            </w:r>
            <w:r>
              <w:rPr>
                <w:w w:val="95"/>
                <w:sz w:val="17"/>
              </w:rPr>
              <w:t>conversación</w:t>
            </w:r>
            <w:r>
              <w:rPr>
                <w:spacing w:val="-9"/>
                <w:w w:val="95"/>
                <w:sz w:val="17"/>
              </w:rPr>
              <w:t> </w:t>
            </w:r>
            <w:r>
              <w:rPr>
                <w:w w:val="95"/>
                <w:sz w:val="17"/>
              </w:rPr>
              <w:t>y</w:t>
            </w:r>
            <w:r>
              <w:rPr>
                <w:spacing w:val="-9"/>
                <w:w w:val="95"/>
                <w:sz w:val="17"/>
              </w:rPr>
              <w:t> </w:t>
            </w:r>
            <w:r>
              <w:rPr>
                <w:w w:val="95"/>
                <w:sz w:val="17"/>
              </w:rPr>
              <w:t>en</w:t>
            </w:r>
            <w:r>
              <w:rPr>
                <w:spacing w:val="-9"/>
                <w:w w:val="95"/>
                <w:sz w:val="17"/>
              </w:rPr>
              <w:t> </w:t>
            </w:r>
            <w:r>
              <w:rPr>
                <w:w w:val="95"/>
                <w:sz w:val="17"/>
              </w:rPr>
              <w:t>los</w:t>
            </w:r>
            <w:r>
              <w:rPr>
                <w:spacing w:val="-9"/>
                <w:w w:val="95"/>
                <w:sz w:val="17"/>
              </w:rPr>
              <w:t> </w:t>
            </w:r>
            <w:r>
              <w:rPr>
                <w:w w:val="95"/>
                <w:sz w:val="17"/>
              </w:rPr>
              <w:t>cuestionarios </w:t>
            </w:r>
            <w:r>
              <w:rPr>
                <w:sz w:val="17"/>
              </w:rPr>
              <w:t>formales</w:t>
            </w:r>
            <w:r>
              <w:rPr>
                <w:spacing w:val="-18"/>
                <w:sz w:val="17"/>
              </w:rPr>
              <w:t> </w:t>
            </w:r>
            <w:r>
              <w:rPr>
                <w:sz w:val="17"/>
              </w:rPr>
              <w:t>elaborados</w:t>
            </w:r>
            <w:r>
              <w:rPr>
                <w:spacing w:val="-18"/>
                <w:sz w:val="17"/>
              </w:rPr>
              <w:t> </w:t>
            </w:r>
            <w:r>
              <w:rPr>
                <w:sz w:val="17"/>
              </w:rPr>
              <w:t>para</w:t>
            </w:r>
            <w:r>
              <w:rPr>
                <w:spacing w:val="-18"/>
                <w:sz w:val="17"/>
              </w:rPr>
              <w:t> </w:t>
            </w:r>
            <w:r>
              <w:rPr>
                <w:sz w:val="17"/>
              </w:rPr>
              <w:t>la</w:t>
            </w:r>
            <w:r>
              <w:rPr>
                <w:spacing w:val="-18"/>
                <w:sz w:val="17"/>
              </w:rPr>
              <w:t> </w:t>
            </w:r>
            <w:r>
              <w:rPr>
                <w:sz w:val="17"/>
              </w:rPr>
              <w:t>recopilación</w:t>
            </w:r>
            <w:r>
              <w:rPr>
                <w:spacing w:val="-18"/>
                <w:sz w:val="17"/>
              </w:rPr>
              <w:t> </w:t>
            </w:r>
            <w:r>
              <w:rPr>
                <w:sz w:val="17"/>
              </w:rPr>
              <w:t>de</w:t>
            </w:r>
            <w:r>
              <w:rPr>
                <w:spacing w:val="-18"/>
                <w:sz w:val="17"/>
              </w:rPr>
              <w:t> </w:t>
            </w:r>
            <w:r>
              <w:rPr>
                <w:sz w:val="17"/>
              </w:rPr>
              <w:t>la</w:t>
            </w:r>
            <w:r>
              <w:rPr>
                <w:spacing w:val="-18"/>
                <w:sz w:val="17"/>
              </w:rPr>
              <w:t> </w:t>
            </w:r>
            <w:r>
              <w:rPr>
                <w:sz w:val="17"/>
              </w:rPr>
              <w:t>información.</w:t>
            </w:r>
          </w:p>
        </w:tc>
        <w:tc>
          <w:tcPr>
            <w:tcW w:w="1595" w:type="dxa"/>
          </w:tcPr>
          <w:p>
            <w:pPr/>
          </w:p>
        </w:tc>
      </w:tr>
      <w:tr>
        <w:trPr>
          <w:trHeight w:val="1835" w:hRule="exact"/>
        </w:trPr>
        <w:tc>
          <w:tcPr>
            <w:tcW w:w="1056" w:type="dxa"/>
          </w:tcPr>
          <w:p>
            <w:pPr>
              <w:pStyle w:val="TableParagraph"/>
              <w:spacing w:before="8"/>
              <w:ind w:left="51" w:right="95"/>
              <w:rPr>
                <w:sz w:val="17"/>
              </w:rPr>
            </w:pPr>
            <w:r>
              <w:rPr>
                <w:sz w:val="17"/>
              </w:rPr>
              <w:t>Inventario de las plan- tas medici- nales</w:t>
            </w:r>
          </w:p>
        </w:tc>
        <w:tc>
          <w:tcPr>
            <w:tcW w:w="4425" w:type="dxa"/>
          </w:tcPr>
          <w:p>
            <w:pPr>
              <w:pStyle w:val="TableParagraph"/>
              <w:spacing w:before="8"/>
              <w:ind w:left="51" w:right="49"/>
              <w:jc w:val="both"/>
              <w:rPr>
                <w:sz w:val="17"/>
              </w:rPr>
            </w:pPr>
            <w:r>
              <w:rPr>
                <w:sz w:val="17"/>
              </w:rPr>
              <w:t>Lista</w:t>
            </w:r>
            <w:r>
              <w:rPr>
                <w:spacing w:val="-14"/>
                <w:sz w:val="17"/>
              </w:rPr>
              <w:t> </w:t>
            </w:r>
            <w:r>
              <w:rPr>
                <w:sz w:val="17"/>
              </w:rPr>
              <w:t>de</w:t>
            </w:r>
            <w:r>
              <w:rPr>
                <w:spacing w:val="-14"/>
                <w:sz w:val="17"/>
              </w:rPr>
              <w:t> </w:t>
            </w:r>
            <w:r>
              <w:rPr>
                <w:sz w:val="17"/>
              </w:rPr>
              <w:t>preguntas</w:t>
            </w:r>
            <w:r>
              <w:rPr>
                <w:spacing w:val="-14"/>
                <w:sz w:val="17"/>
              </w:rPr>
              <w:t> </w:t>
            </w:r>
            <w:r>
              <w:rPr>
                <w:sz w:val="17"/>
              </w:rPr>
              <w:t>y</w:t>
            </w:r>
            <w:r>
              <w:rPr>
                <w:spacing w:val="-14"/>
                <w:sz w:val="17"/>
              </w:rPr>
              <w:t> </w:t>
            </w:r>
            <w:r>
              <w:rPr>
                <w:sz w:val="17"/>
              </w:rPr>
              <w:t>tópicos</w:t>
            </w:r>
            <w:r>
              <w:rPr>
                <w:spacing w:val="-14"/>
                <w:sz w:val="17"/>
              </w:rPr>
              <w:t> </w:t>
            </w:r>
            <w:r>
              <w:rPr>
                <w:sz w:val="17"/>
              </w:rPr>
              <w:t>que</w:t>
            </w:r>
            <w:r>
              <w:rPr>
                <w:spacing w:val="-14"/>
                <w:sz w:val="17"/>
              </w:rPr>
              <w:t> </w:t>
            </w:r>
            <w:r>
              <w:rPr>
                <w:sz w:val="17"/>
              </w:rPr>
              <w:t>se</w:t>
            </w:r>
            <w:r>
              <w:rPr>
                <w:spacing w:val="-14"/>
                <w:sz w:val="17"/>
              </w:rPr>
              <w:t> </w:t>
            </w:r>
            <w:r>
              <w:rPr>
                <w:sz w:val="17"/>
              </w:rPr>
              <w:t>cubren</w:t>
            </w:r>
            <w:r>
              <w:rPr>
                <w:spacing w:val="-14"/>
                <w:sz w:val="17"/>
              </w:rPr>
              <w:t> </w:t>
            </w:r>
            <w:r>
              <w:rPr>
                <w:sz w:val="17"/>
              </w:rPr>
              <w:t>en</w:t>
            </w:r>
            <w:r>
              <w:rPr>
                <w:spacing w:val="-14"/>
                <w:sz w:val="17"/>
              </w:rPr>
              <w:t> </w:t>
            </w:r>
            <w:r>
              <w:rPr>
                <w:sz w:val="17"/>
              </w:rPr>
              <w:t>un</w:t>
            </w:r>
            <w:r>
              <w:rPr>
                <w:spacing w:val="-14"/>
                <w:sz w:val="17"/>
              </w:rPr>
              <w:t> </w:t>
            </w:r>
            <w:r>
              <w:rPr>
                <w:sz w:val="17"/>
              </w:rPr>
              <w:t>cierto</w:t>
            </w:r>
            <w:r>
              <w:rPr>
                <w:spacing w:val="-14"/>
                <w:sz w:val="17"/>
              </w:rPr>
              <w:t> </w:t>
            </w:r>
            <w:r>
              <w:rPr>
                <w:sz w:val="17"/>
              </w:rPr>
              <w:t>orden particular y abarcan dos componentes: primero una lista</w:t>
            </w:r>
            <w:r>
              <w:rPr>
                <w:spacing w:val="-18"/>
                <w:sz w:val="17"/>
              </w:rPr>
              <w:t> </w:t>
            </w:r>
            <w:r>
              <w:rPr>
                <w:sz w:val="17"/>
              </w:rPr>
              <w:t>de preguntas</w:t>
            </w:r>
            <w:r>
              <w:rPr>
                <w:spacing w:val="-22"/>
                <w:sz w:val="17"/>
              </w:rPr>
              <w:t> </w:t>
            </w:r>
            <w:r>
              <w:rPr>
                <w:sz w:val="17"/>
              </w:rPr>
              <w:t>que</w:t>
            </w:r>
            <w:r>
              <w:rPr>
                <w:spacing w:val="-22"/>
                <w:sz w:val="17"/>
              </w:rPr>
              <w:t> </w:t>
            </w:r>
            <w:r>
              <w:rPr>
                <w:sz w:val="17"/>
              </w:rPr>
              <w:t>incluya</w:t>
            </w:r>
            <w:r>
              <w:rPr>
                <w:spacing w:val="-22"/>
                <w:sz w:val="17"/>
              </w:rPr>
              <w:t> </w:t>
            </w:r>
            <w:r>
              <w:rPr>
                <w:sz w:val="17"/>
              </w:rPr>
              <w:t>nombres</w:t>
            </w:r>
            <w:r>
              <w:rPr>
                <w:spacing w:val="-22"/>
                <w:sz w:val="17"/>
              </w:rPr>
              <w:t> </w:t>
            </w:r>
            <w:r>
              <w:rPr>
                <w:sz w:val="17"/>
              </w:rPr>
              <w:t>comunes,</w:t>
            </w:r>
            <w:r>
              <w:rPr>
                <w:spacing w:val="-22"/>
                <w:sz w:val="17"/>
              </w:rPr>
              <w:t> </w:t>
            </w:r>
            <w:r>
              <w:rPr>
                <w:sz w:val="17"/>
              </w:rPr>
              <w:t>usos,</w:t>
            </w:r>
            <w:r>
              <w:rPr>
                <w:spacing w:val="-22"/>
                <w:sz w:val="17"/>
              </w:rPr>
              <w:t> </w:t>
            </w:r>
            <w:r>
              <w:rPr>
                <w:sz w:val="17"/>
              </w:rPr>
              <w:t>partes</w:t>
            </w:r>
            <w:r>
              <w:rPr>
                <w:spacing w:val="-22"/>
                <w:sz w:val="17"/>
              </w:rPr>
              <w:t> </w:t>
            </w:r>
            <w:r>
              <w:rPr>
                <w:sz w:val="17"/>
              </w:rPr>
              <w:t>utiliza- das, disponibilidad espacial, grado de manejo, importancia y efectividad de cada especie. El segundo componente es</w:t>
            </w:r>
            <w:r>
              <w:rPr>
                <w:spacing w:val="-22"/>
                <w:sz w:val="17"/>
              </w:rPr>
              <w:t> </w:t>
            </w:r>
            <w:r>
              <w:rPr>
                <w:sz w:val="17"/>
              </w:rPr>
              <w:t>un listado</w:t>
            </w:r>
            <w:r>
              <w:rPr>
                <w:spacing w:val="-9"/>
                <w:sz w:val="17"/>
              </w:rPr>
              <w:t> </w:t>
            </w:r>
            <w:r>
              <w:rPr>
                <w:sz w:val="17"/>
              </w:rPr>
              <w:t>de</w:t>
            </w:r>
            <w:r>
              <w:rPr>
                <w:spacing w:val="-9"/>
                <w:sz w:val="17"/>
              </w:rPr>
              <w:t> </w:t>
            </w:r>
            <w:r>
              <w:rPr>
                <w:sz w:val="17"/>
              </w:rPr>
              <w:t>las</w:t>
            </w:r>
            <w:r>
              <w:rPr>
                <w:spacing w:val="-9"/>
                <w:sz w:val="17"/>
              </w:rPr>
              <w:t> </w:t>
            </w:r>
            <w:r>
              <w:rPr>
                <w:sz w:val="17"/>
              </w:rPr>
              <w:t>especies</w:t>
            </w:r>
            <w:r>
              <w:rPr>
                <w:spacing w:val="-9"/>
                <w:sz w:val="17"/>
              </w:rPr>
              <w:t> </w:t>
            </w:r>
            <w:r>
              <w:rPr>
                <w:sz w:val="17"/>
              </w:rPr>
              <w:t>reconocidas,</w:t>
            </w:r>
            <w:r>
              <w:rPr>
                <w:spacing w:val="-9"/>
                <w:sz w:val="17"/>
              </w:rPr>
              <w:t> </w:t>
            </w:r>
            <w:r>
              <w:rPr>
                <w:sz w:val="17"/>
              </w:rPr>
              <w:t>jerarquizado</w:t>
            </w:r>
            <w:r>
              <w:rPr>
                <w:spacing w:val="-9"/>
                <w:sz w:val="17"/>
              </w:rPr>
              <w:t> </w:t>
            </w:r>
            <w:r>
              <w:rPr>
                <w:sz w:val="17"/>
              </w:rPr>
              <w:t>de</w:t>
            </w:r>
            <w:r>
              <w:rPr>
                <w:spacing w:val="-9"/>
                <w:sz w:val="17"/>
              </w:rPr>
              <w:t> </w:t>
            </w:r>
            <w:r>
              <w:rPr>
                <w:sz w:val="17"/>
              </w:rPr>
              <w:t>acuerdo con la importancia que cada informante les haya otorgado en la curación de las enfermedades en particular, o bien en general.</w:t>
            </w:r>
          </w:p>
        </w:tc>
        <w:tc>
          <w:tcPr>
            <w:tcW w:w="1595" w:type="dxa"/>
          </w:tcPr>
          <w:p>
            <w:pPr/>
          </w:p>
        </w:tc>
      </w:tr>
    </w:tbl>
    <w:p>
      <w:pPr>
        <w:spacing w:line="214" w:lineRule="exact" w:before="0"/>
        <w:ind w:left="0" w:right="1551" w:firstLine="0"/>
        <w:jc w:val="right"/>
        <w:rPr>
          <w:rFonts w:ascii="Times New Roman" w:hAnsi="Times New Roman"/>
          <w:i/>
          <w:sz w:val="20"/>
        </w:rPr>
      </w:pPr>
      <w:r>
        <w:rPr>
          <w:rFonts w:ascii="Times New Roman" w:hAnsi="Times New Roman"/>
          <w:i/>
          <w:w w:val="85"/>
          <w:sz w:val="20"/>
        </w:rPr>
        <w:t>conttinúa...</w:t>
      </w:r>
    </w:p>
    <w:p>
      <w:pPr>
        <w:spacing w:after="0" w:line="214" w:lineRule="exact"/>
        <w:jc w:val="right"/>
        <w:rPr>
          <w:rFonts w:ascii="Times New Roman" w:hAnsi="Times New Roman"/>
          <w:sz w:val="20"/>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8442" w:val="left" w:leader="none"/>
        </w:tabs>
        <w:spacing w:before="63"/>
        <w:ind w:left="5231" w:right="0" w:firstLine="0"/>
        <w:jc w:val="left"/>
        <w:rPr>
          <w:sz w:val="20"/>
        </w:rPr>
      </w:pPr>
      <w:r>
        <w:rPr/>
        <w:pict>
          <v:line style="position:absolute;mso-position-horizontal-relative:page;mso-position-vertical-relative:paragraph;z-index:10216" from="15pt,-30.907267pt" to="0pt,-30.907267pt" stroked="true" strokeweight=".25pt" strokecolor="#000000">
            <w10:wrap type="none"/>
          </v:line>
        </w:pict>
      </w:r>
      <w:r>
        <w:rPr/>
        <w:pict>
          <v:line style="position:absolute;mso-position-horizontal-relative:page;mso-position-vertical-relative:paragraph;z-index:10240" from="494.71701pt,-30.907267pt" to="509.71701pt,-30.907267pt" stroked="true" strokeweight=".25pt" strokecolor="#000000">
            <w10:wrap type="none"/>
          </v:line>
        </w:pict>
      </w:r>
      <w:r>
        <w:rPr/>
        <w:pict>
          <v:line style="position:absolute;mso-position-horizontal-relative:page;mso-position-vertical-relative:paragraph;z-index:10264" from="21pt,-36.907265pt" to="21pt,-51.907265pt" stroked="true" strokeweight=".25pt" strokecolor="#000000">
            <w10:wrap type="none"/>
          </v:line>
        </w:pict>
      </w:r>
      <w:r>
        <w:rPr/>
        <w:pict>
          <v:line style="position:absolute;mso-position-horizontal-relative:page;mso-position-vertical-relative:paragraph;z-index:10288" from="488.71701pt,-36.907265pt" to="488.71701pt,-51.907265pt" stroked="true" strokeweight=".25pt" strokecolor="#000000">
            <w10:wrap type="none"/>
          </v:line>
        </w:pict>
      </w: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w w:val="90"/>
          <w:sz w:val="20"/>
        </w:rPr>
        <w:t>77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after="1"/>
        <w:rPr>
          <w:sz w:val="29"/>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4425"/>
        <w:gridCol w:w="1595"/>
      </w:tblGrid>
      <w:tr>
        <w:trPr>
          <w:trHeight w:val="265" w:hRule="exact"/>
        </w:trPr>
        <w:tc>
          <w:tcPr>
            <w:tcW w:w="1056" w:type="dxa"/>
          </w:tcPr>
          <w:p>
            <w:pPr>
              <w:pStyle w:val="TableParagraph"/>
              <w:spacing w:before="14"/>
              <w:ind w:left="288"/>
              <w:rPr>
                <w:rFonts w:ascii="Times New Roman" w:hAnsi="Times New Roman"/>
                <w:i/>
                <w:sz w:val="17"/>
              </w:rPr>
            </w:pPr>
            <w:r>
              <w:rPr>
                <w:rFonts w:ascii="Times New Roman" w:hAnsi="Times New Roman"/>
                <w:i/>
                <w:w w:val="95"/>
                <w:sz w:val="17"/>
              </w:rPr>
              <w:t>Méttodo</w:t>
            </w:r>
          </w:p>
        </w:tc>
        <w:tc>
          <w:tcPr>
            <w:tcW w:w="4425" w:type="dxa"/>
          </w:tcPr>
          <w:p>
            <w:pPr>
              <w:pStyle w:val="TableParagraph"/>
              <w:spacing w:before="14"/>
              <w:ind w:left="1771" w:right="1771"/>
              <w:jc w:val="center"/>
              <w:rPr>
                <w:rFonts w:ascii="Times New Roman" w:hAnsi="Times New Roman"/>
                <w:i/>
                <w:sz w:val="17"/>
              </w:rPr>
            </w:pPr>
            <w:r>
              <w:rPr>
                <w:rFonts w:ascii="Times New Roman" w:hAnsi="Times New Roman"/>
                <w:i/>
                <w:sz w:val="17"/>
              </w:rPr>
              <w:t>Descripción</w:t>
            </w:r>
          </w:p>
        </w:tc>
        <w:tc>
          <w:tcPr>
            <w:tcW w:w="1595" w:type="dxa"/>
          </w:tcPr>
          <w:p>
            <w:pPr/>
          </w:p>
        </w:tc>
      </w:tr>
      <w:tr>
        <w:trPr>
          <w:trHeight w:val="1035" w:hRule="exact"/>
        </w:trPr>
        <w:tc>
          <w:tcPr>
            <w:tcW w:w="1056" w:type="dxa"/>
          </w:tcPr>
          <w:p>
            <w:pPr>
              <w:pStyle w:val="TableParagraph"/>
              <w:spacing w:line="252" w:lineRule="auto" w:before="11"/>
              <w:ind w:left="51" w:right="208" w:hanging="1"/>
              <w:rPr>
                <w:sz w:val="17"/>
              </w:rPr>
            </w:pPr>
            <w:r>
              <w:rPr>
                <w:sz w:val="17"/>
              </w:rPr>
              <w:t>Encuestas </w:t>
            </w:r>
            <w:r>
              <w:rPr>
                <w:w w:val="189"/>
                <w:sz w:val="14"/>
              </w:rPr>
              <w:t>t</w:t>
            </w:r>
            <w:r>
              <w:rPr>
                <w:w w:val="155"/>
                <w:sz w:val="14"/>
              </w:rPr>
              <w:t>r</w:t>
            </w:r>
            <w:r>
              <w:rPr>
                <w:w w:val="123"/>
                <w:sz w:val="14"/>
              </w:rPr>
              <w:t>a</w:t>
            </w:r>
            <w:r>
              <w:rPr>
                <w:w w:val="101"/>
                <w:sz w:val="14"/>
              </w:rPr>
              <w:t>m</w:t>
            </w:r>
            <w:r>
              <w:rPr>
                <w:w w:val="110"/>
                <w:sz w:val="14"/>
              </w:rPr>
              <w:t>I</w:t>
            </w:r>
            <w:r>
              <w:rPr>
                <w:w w:val="217"/>
                <w:sz w:val="14"/>
              </w:rPr>
              <w:t>l </w:t>
            </w:r>
            <w:r>
              <w:rPr>
                <w:w w:val="85"/>
                <w:sz w:val="17"/>
              </w:rPr>
              <w:t>(</w:t>
            </w:r>
            <w:r>
              <w:rPr>
                <w:rFonts w:ascii="Times New Roman"/>
                <w:i/>
                <w:w w:val="85"/>
                <w:sz w:val="17"/>
              </w:rPr>
              <w:t>Tradittional </w:t>
            </w:r>
            <w:r>
              <w:rPr>
                <w:rFonts w:ascii="Times New Roman"/>
                <w:i/>
                <w:w w:val="95"/>
                <w:sz w:val="17"/>
              </w:rPr>
              <w:t>Medicine in </w:t>
            </w:r>
            <w:r>
              <w:rPr>
                <w:rFonts w:ascii="Times New Roman"/>
                <w:i/>
                <w:w w:val="85"/>
                <w:sz w:val="17"/>
              </w:rPr>
              <w:t>tthe Islands</w:t>
            </w:r>
            <w:r>
              <w:rPr>
                <w:w w:val="85"/>
                <w:sz w:val="17"/>
              </w:rPr>
              <w:t>)</w:t>
            </w:r>
          </w:p>
        </w:tc>
        <w:tc>
          <w:tcPr>
            <w:tcW w:w="4425" w:type="dxa"/>
          </w:tcPr>
          <w:p>
            <w:pPr>
              <w:pStyle w:val="TableParagraph"/>
              <w:spacing w:before="11"/>
              <w:ind w:left="51" w:right="49"/>
              <w:jc w:val="both"/>
              <w:rPr>
                <w:sz w:val="17"/>
              </w:rPr>
            </w:pPr>
            <w:r>
              <w:rPr>
                <w:w w:val="95"/>
                <w:sz w:val="17"/>
              </w:rPr>
              <w:t>Encuestas estructuradas para registrar la información etnofar- </w:t>
            </w:r>
            <w:r>
              <w:rPr>
                <w:sz w:val="17"/>
              </w:rPr>
              <w:t>macológica, obteniendo información mediante los índices cuantitativos de valor de uso para cada especie y el nivel de </w:t>
            </w:r>
            <w:r>
              <w:rPr>
                <w:w w:val="93"/>
                <w:sz w:val="17"/>
              </w:rPr>
              <w:t>uso</w:t>
            </w:r>
            <w:r>
              <w:rPr>
                <w:sz w:val="17"/>
              </w:rPr>
              <w:t> </w:t>
            </w:r>
            <w:r>
              <w:rPr>
                <w:w w:val="95"/>
                <w:sz w:val="17"/>
              </w:rPr>
              <w:t>significativo</w:t>
            </w:r>
            <w:r>
              <w:rPr>
                <w:sz w:val="17"/>
              </w:rPr>
              <w:t> </w:t>
            </w:r>
            <w:r>
              <w:rPr>
                <w:w w:val="81"/>
                <w:sz w:val="17"/>
              </w:rPr>
              <w:t>(</w:t>
            </w:r>
            <w:r>
              <w:rPr>
                <w:w w:val="189"/>
                <w:sz w:val="14"/>
              </w:rPr>
              <w:t>t</w:t>
            </w:r>
            <w:r>
              <w:rPr>
                <w:w w:val="155"/>
                <w:sz w:val="14"/>
              </w:rPr>
              <w:t>r</w:t>
            </w:r>
            <w:r>
              <w:rPr>
                <w:w w:val="123"/>
                <w:sz w:val="14"/>
              </w:rPr>
              <w:t>a</w:t>
            </w:r>
            <w:r>
              <w:rPr>
                <w:w w:val="101"/>
                <w:sz w:val="14"/>
              </w:rPr>
              <w:t>m</w:t>
            </w:r>
            <w:r>
              <w:rPr>
                <w:w w:val="110"/>
                <w:sz w:val="14"/>
              </w:rPr>
              <w:t>I</w:t>
            </w:r>
            <w:r>
              <w:rPr>
                <w:w w:val="217"/>
                <w:sz w:val="14"/>
              </w:rPr>
              <w:t>l</w:t>
            </w:r>
            <w:r>
              <w:rPr>
                <w:w w:val="96"/>
                <w:sz w:val="17"/>
              </w:rPr>
              <w:t>).</w:t>
            </w:r>
          </w:p>
        </w:tc>
        <w:tc>
          <w:tcPr>
            <w:tcW w:w="1595" w:type="dxa"/>
          </w:tcPr>
          <w:p>
            <w:pPr/>
          </w:p>
        </w:tc>
      </w:tr>
      <w:tr>
        <w:trPr>
          <w:trHeight w:val="2035" w:hRule="exact"/>
        </w:trPr>
        <w:tc>
          <w:tcPr>
            <w:tcW w:w="1056" w:type="dxa"/>
          </w:tcPr>
          <w:p>
            <w:pPr>
              <w:pStyle w:val="TableParagraph"/>
              <w:spacing w:before="11"/>
              <w:ind w:left="51" w:right="108"/>
              <w:rPr>
                <w:sz w:val="17"/>
              </w:rPr>
            </w:pPr>
            <w:r>
              <w:rPr>
                <w:sz w:val="17"/>
              </w:rPr>
              <w:t>Investiga- ción-acción </w:t>
            </w:r>
            <w:r>
              <w:rPr>
                <w:w w:val="95"/>
                <w:sz w:val="17"/>
              </w:rPr>
              <w:t>participativa </w:t>
            </w:r>
            <w:r>
              <w:rPr>
                <w:sz w:val="17"/>
              </w:rPr>
              <w:t>(</w:t>
            </w:r>
            <w:r>
              <w:rPr>
                <w:sz w:val="14"/>
              </w:rPr>
              <w:t>Iap</w:t>
            </w:r>
            <w:r>
              <w:rPr>
                <w:sz w:val="17"/>
              </w:rPr>
              <w:t>)</w:t>
            </w:r>
          </w:p>
        </w:tc>
        <w:tc>
          <w:tcPr>
            <w:tcW w:w="4425" w:type="dxa"/>
          </w:tcPr>
          <w:p>
            <w:pPr>
              <w:pStyle w:val="TableParagraph"/>
              <w:spacing w:before="11"/>
              <w:ind w:left="51" w:right="49"/>
              <w:jc w:val="both"/>
              <w:rPr>
                <w:sz w:val="17"/>
              </w:rPr>
            </w:pPr>
            <w:r>
              <w:rPr>
                <w:sz w:val="17"/>
              </w:rPr>
              <w:t>Herramienta</w:t>
            </w:r>
            <w:r>
              <w:rPr>
                <w:spacing w:val="-6"/>
                <w:sz w:val="17"/>
              </w:rPr>
              <w:t> </w:t>
            </w:r>
            <w:r>
              <w:rPr>
                <w:sz w:val="17"/>
              </w:rPr>
              <w:t>o</w:t>
            </w:r>
            <w:r>
              <w:rPr>
                <w:spacing w:val="-6"/>
                <w:sz w:val="17"/>
              </w:rPr>
              <w:t> </w:t>
            </w:r>
            <w:r>
              <w:rPr>
                <w:sz w:val="17"/>
              </w:rPr>
              <w:t>instrumento</w:t>
            </w:r>
            <w:r>
              <w:rPr>
                <w:spacing w:val="-6"/>
                <w:sz w:val="17"/>
              </w:rPr>
              <w:t> </w:t>
            </w:r>
            <w:r>
              <w:rPr>
                <w:sz w:val="17"/>
              </w:rPr>
              <w:t>para</w:t>
            </w:r>
            <w:r>
              <w:rPr>
                <w:spacing w:val="-6"/>
                <w:sz w:val="17"/>
              </w:rPr>
              <w:t> </w:t>
            </w:r>
            <w:r>
              <w:rPr>
                <w:sz w:val="17"/>
              </w:rPr>
              <w:t>generar</w:t>
            </w:r>
            <w:r>
              <w:rPr>
                <w:spacing w:val="-6"/>
                <w:sz w:val="17"/>
              </w:rPr>
              <w:t> </w:t>
            </w:r>
            <w:r>
              <w:rPr>
                <w:sz w:val="17"/>
              </w:rPr>
              <w:t>tejido</w:t>
            </w:r>
            <w:r>
              <w:rPr>
                <w:spacing w:val="-6"/>
                <w:sz w:val="17"/>
              </w:rPr>
              <w:t> </w:t>
            </w:r>
            <w:r>
              <w:rPr>
                <w:sz w:val="17"/>
              </w:rPr>
              <w:t>social,</w:t>
            </w:r>
            <w:r>
              <w:rPr>
                <w:spacing w:val="-6"/>
                <w:sz w:val="17"/>
              </w:rPr>
              <w:t> </w:t>
            </w:r>
            <w:r>
              <w:rPr>
                <w:sz w:val="17"/>
              </w:rPr>
              <w:t>a</w:t>
            </w:r>
            <w:r>
              <w:rPr>
                <w:spacing w:val="-6"/>
                <w:sz w:val="17"/>
              </w:rPr>
              <w:t> </w:t>
            </w:r>
            <w:r>
              <w:rPr>
                <w:sz w:val="17"/>
              </w:rPr>
              <w:t>tra- vés del “método de análisis de redes y conjuntos de acción”, menciona el uso del “informante clave”. Con las siguientes etapas: aproximación al objeto de estudio, trabajo de cam- po,</w:t>
            </w:r>
            <w:r>
              <w:rPr>
                <w:spacing w:val="-15"/>
                <w:sz w:val="17"/>
              </w:rPr>
              <w:t> </w:t>
            </w:r>
            <w:r>
              <w:rPr>
                <w:sz w:val="17"/>
              </w:rPr>
              <w:t>devolución-difusión</w:t>
            </w:r>
            <w:r>
              <w:rPr>
                <w:spacing w:val="-14"/>
                <w:sz w:val="17"/>
              </w:rPr>
              <w:t> </w:t>
            </w:r>
            <w:r>
              <w:rPr>
                <w:sz w:val="17"/>
              </w:rPr>
              <w:t>de</w:t>
            </w:r>
            <w:r>
              <w:rPr>
                <w:spacing w:val="-15"/>
                <w:sz w:val="17"/>
              </w:rPr>
              <w:t> </w:t>
            </w:r>
            <w:r>
              <w:rPr>
                <w:sz w:val="17"/>
              </w:rPr>
              <w:t>los</w:t>
            </w:r>
            <w:r>
              <w:rPr>
                <w:spacing w:val="-15"/>
                <w:sz w:val="17"/>
              </w:rPr>
              <w:t> </w:t>
            </w:r>
            <w:r>
              <w:rPr>
                <w:sz w:val="17"/>
              </w:rPr>
              <w:t>resultados</w:t>
            </w:r>
            <w:r>
              <w:rPr>
                <w:spacing w:val="-15"/>
                <w:sz w:val="17"/>
              </w:rPr>
              <w:t> </w:t>
            </w:r>
            <w:r>
              <w:rPr>
                <w:sz w:val="17"/>
              </w:rPr>
              <w:t>y</w:t>
            </w:r>
            <w:r>
              <w:rPr>
                <w:spacing w:val="-15"/>
                <w:sz w:val="17"/>
              </w:rPr>
              <w:t> </w:t>
            </w:r>
            <w:r>
              <w:rPr>
                <w:sz w:val="17"/>
              </w:rPr>
              <w:t>puesta</w:t>
            </w:r>
            <w:r>
              <w:rPr>
                <w:spacing w:val="-15"/>
                <w:sz w:val="17"/>
              </w:rPr>
              <w:t> </w:t>
            </w:r>
            <w:r>
              <w:rPr>
                <w:sz w:val="17"/>
              </w:rPr>
              <w:t>en</w:t>
            </w:r>
            <w:r>
              <w:rPr>
                <w:spacing w:val="-15"/>
                <w:sz w:val="17"/>
              </w:rPr>
              <w:t> </w:t>
            </w:r>
            <w:r>
              <w:rPr>
                <w:sz w:val="17"/>
              </w:rPr>
              <w:t>marcha de</w:t>
            </w:r>
            <w:r>
              <w:rPr>
                <w:spacing w:val="-8"/>
                <w:sz w:val="17"/>
              </w:rPr>
              <w:t> </w:t>
            </w:r>
            <w:r>
              <w:rPr>
                <w:sz w:val="17"/>
              </w:rPr>
              <w:t>las</w:t>
            </w:r>
            <w:r>
              <w:rPr>
                <w:spacing w:val="-8"/>
                <w:sz w:val="17"/>
              </w:rPr>
              <w:t> </w:t>
            </w:r>
            <w:r>
              <w:rPr>
                <w:sz w:val="17"/>
              </w:rPr>
              <w:t>acciones</w:t>
            </w:r>
            <w:r>
              <w:rPr>
                <w:spacing w:val="-8"/>
                <w:sz w:val="17"/>
              </w:rPr>
              <w:t> </w:t>
            </w:r>
            <w:r>
              <w:rPr>
                <w:sz w:val="17"/>
              </w:rPr>
              <w:t>propuestas.</w:t>
            </w:r>
            <w:r>
              <w:rPr>
                <w:spacing w:val="-8"/>
                <w:sz w:val="17"/>
              </w:rPr>
              <w:t> </w:t>
            </w:r>
            <w:r>
              <w:rPr>
                <w:sz w:val="17"/>
              </w:rPr>
              <w:t>Las</w:t>
            </w:r>
            <w:r>
              <w:rPr>
                <w:spacing w:val="-8"/>
                <w:sz w:val="17"/>
              </w:rPr>
              <w:t> </w:t>
            </w:r>
            <w:r>
              <w:rPr>
                <w:sz w:val="17"/>
              </w:rPr>
              <w:t>herramientas</w:t>
            </w:r>
            <w:r>
              <w:rPr>
                <w:spacing w:val="-8"/>
                <w:sz w:val="17"/>
              </w:rPr>
              <w:t> </w:t>
            </w:r>
            <w:r>
              <w:rPr>
                <w:sz w:val="17"/>
              </w:rPr>
              <w:t>para</w:t>
            </w:r>
            <w:r>
              <w:rPr>
                <w:spacing w:val="-8"/>
                <w:sz w:val="17"/>
              </w:rPr>
              <w:t> </w:t>
            </w:r>
            <w:r>
              <w:rPr>
                <w:sz w:val="17"/>
              </w:rPr>
              <w:t>el</w:t>
            </w:r>
            <w:r>
              <w:rPr>
                <w:spacing w:val="-8"/>
                <w:sz w:val="17"/>
              </w:rPr>
              <w:t> </w:t>
            </w:r>
            <w:r>
              <w:rPr>
                <w:sz w:val="17"/>
              </w:rPr>
              <w:t>trabajo comunitario</w:t>
            </w:r>
            <w:r>
              <w:rPr>
                <w:spacing w:val="-8"/>
                <w:sz w:val="17"/>
              </w:rPr>
              <w:t> </w:t>
            </w:r>
            <w:r>
              <w:rPr>
                <w:sz w:val="17"/>
              </w:rPr>
              <w:t>desde</w:t>
            </w:r>
            <w:r>
              <w:rPr>
                <w:spacing w:val="-8"/>
                <w:sz w:val="17"/>
              </w:rPr>
              <w:t> </w:t>
            </w:r>
            <w:r>
              <w:rPr>
                <w:sz w:val="17"/>
              </w:rPr>
              <w:t>la</w:t>
            </w:r>
            <w:r>
              <w:rPr>
                <w:spacing w:val="-8"/>
                <w:sz w:val="17"/>
              </w:rPr>
              <w:t> </w:t>
            </w:r>
            <w:r>
              <w:rPr>
                <w:sz w:val="17"/>
              </w:rPr>
              <w:t>perspectiva</w:t>
            </w:r>
            <w:r>
              <w:rPr>
                <w:spacing w:val="-8"/>
                <w:sz w:val="17"/>
              </w:rPr>
              <w:t> </w:t>
            </w:r>
            <w:r>
              <w:rPr>
                <w:sz w:val="17"/>
              </w:rPr>
              <w:t>de</w:t>
            </w:r>
            <w:r>
              <w:rPr>
                <w:spacing w:val="-8"/>
                <w:sz w:val="17"/>
              </w:rPr>
              <w:t> </w:t>
            </w:r>
            <w:r>
              <w:rPr>
                <w:sz w:val="17"/>
              </w:rPr>
              <w:t>la</w:t>
            </w:r>
            <w:r>
              <w:rPr>
                <w:spacing w:val="-8"/>
                <w:sz w:val="17"/>
              </w:rPr>
              <w:t> </w:t>
            </w:r>
            <w:r>
              <w:rPr>
                <w:sz w:val="14"/>
              </w:rPr>
              <w:t>Iap</w:t>
            </w:r>
            <w:r>
              <w:rPr>
                <w:spacing w:val="-2"/>
                <w:sz w:val="14"/>
              </w:rPr>
              <w:t> </w:t>
            </w:r>
            <w:r>
              <w:rPr>
                <w:sz w:val="17"/>
              </w:rPr>
              <w:t>son</w:t>
            </w:r>
            <w:r>
              <w:rPr>
                <w:spacing w:val="-8"/>
                <w:sz w:val="17"/>
              </w:rPr>
              <w:t> </w:t>
            </w:r>
            <w:r>
              <w:rPr>
                <w:sz w:val="17"/>
              </w:rPr>
              <w:t>talleres</w:t>
            </w:r>
            <w:r>
              <w:rPr>
                <w:spacing w:val="-8"/>
                <w:sz w:val="17"/>
              </w:rPr>
              <w:t> </w:t>
            </w:r>
            <w:r>
              <w:rPr>
                <w:sz w:val="17"/>
              </w:rPr>
              <w:t>de</w:t>
            </w:r>
            <w:r>
              <w:rPr>
                <w:spacing w:val="-8"/>
                <w:sz w:val="17"/>
              </w:rPr>
              <w:t> </w:t>
            </w:r>
            <w:r>
              <w:rPr>
                <w:sz w:val="17"/>
              </w:rPr>
              <w:t>au- todiagnóstico locales, técnicas de </w:t>
            </w:r>
            <w:r>
              <w:rPr>
                <w:w w:val="115"/>
                <w:sz w:val="14"/>
              </w:rPr>
              <w:t>dafo </w:t>
            </w:r>
            <w:r>
              <w:rPr>
                <w:sz w:val="17"/>
              </w:rPr>
              <w:t>(debilidades, fortale- zas, oportunidades y amenazas) y el sociograma o mapa de relaciones.</w:t>
            </w:r>
          </w:p>
        </w:tc>
        <w:tc>
          <w:tcPr>
            <w:tcW w:w="1595" w:type="dxa"/>
          </w:tcPr>
          <w:p>
            <w:pPr/>
          </w:p>
        </w:tc>
      </w:tr>
      <w:tr>
        <w:trPr>
          <w:trHeight w:val="230" w:hRule="exact"/>
        </w:trPr>
        <w:tc>
          <w:tcPr>
            <w:tcW w:w="1056" w:type="dxa"/>
            <w:tcBorders>
              <w:bottom w:val="nil"/>
            </w:tcBorders>
          </w:tcPr>
          <w:p>
            <w:pPr>
              <w:pStyle w:val="TableParagraph"/>
              <w:spacing w:before="11"/>
              <w:ind w:left="51"/>
              <w:rPr>
                <w:sz w:val="17"/>
              </w:rPr>
            </w:pPr>
            <w:r>
              <w:rPr>
                <w:sz w:val="17"/>
              </w:rPr>
              <w:t>Evaluación</w:t>
            </w:r>
          </w:p>
        </w:tc>
        <w:tc>
          <w:tcPr>
            <w:tcW w:w="4425" w:type="dxa"/>
            <w:tcBorders>
              <w:bottom w:val="nil"/>
            </w:tcBorders>
          </w:tcPr>
          <w:p>
            <w:pPr>
              <w:pStyle w:val="TableParagraph"/>
              <w:spacing w:before="11"/>
              <w:ind w:left="51" w:right="-3"/>
              <w:rPr>
                <w:sz w:val="17"/>
              </w:rPr>
            </w:pPr>
            <w:r>
              <w:rPr>
                <w:sz w:val="17"/>
              </w:rPr>
              <w:t>Se alimenta de la perspectiva de sistemas de información y</w:t>
            </w:r>
          </w:p>
        </w:tc>
        <w:tc>
          <w:tcPr>
            <w:tcW w:w="1595" w:type="dxa"/>
            <w:vMerge w:val="restart"/>
          </w:tcPr>
          <w:p>
            <w:pPr/>
          </w:p>
        </w:tc>
      </w:tr>
      <w:tr>
        <w:trPr>
          <w:trHeight w:val="200" w:hRule="exact"/>
        </w:trPr>
        <w:tc>
          <w:tcPr>
            <w:tcW w:w="1056" w:type="dxa"/>
            <w:tcBorders>
              <w:top w:val="nil"/>
              <w:bottom w:val="nil"/>
            </w:tcBorders>
          </w:tcPr>
          <w:p>
            <w:pPr>
              <w:pStyle w:val="TableParagraph"/>
              <w:spacing w:line="186" w:lineRule="exact" w:before="0"/>
              <w:ind w:left="51"/>
              <w:rPr>
                <w:sz w:val="17"/>
              </w:rPr>
            </w:pPr>
            <w:r>
              <w:rPr>
                <w:sz w:val="17"/>
              </w:rPr>
              <w:t>rápida de</w:t>
            </w:r>
          </w:p>
        </w:tc>
        <w:tc>
          <w:tcPr>
            <w:tcW w:w="4425" w:type="dxa"/>
            <w:tcBorders>
              <w:top w:val="nil"/>
              <w:bottom w:val="nil"/>
            </w:tcBorders>
          </w:tcPr>
          <w:p>
            <w:pPr>
              <w:pStyle w:val="TableParagraph"/>
              <w:spacing w:line="186" w:lineRule="exact" w:before="0"/>
              <w:ind w:left="51" w:right="-3"/>
              <w:rPr>
                <w:sz w:val="17"/>
              </w:rPr>
            </w:pPr>
            <w:r>
              <w:rPr>
                <w:w w:val="96"/>
                <w:sz w:val="17"/>
              </w:rPr>
              <w:t>conocimientos</w:t>
            </w:r>
            <w:r>
              <w:rPr>
                <w:sz w:val="17"/>
              </w:rPr>
              <w:t>  </w:t>
            </w:r>
            <w:r>
              <w:rPr>
                <w:spacing w:val="-14"/>
                <w:sz w:val="17"/>
              </w:rPr>
              <w:t> </w:t>
            </w:r>
            <w:r>
              <w:rPr>
                <w:spacing w:val="-1"/>
                <w:w w:val="95"/>
                <w:sz w:val="17"/>
              </w:rPr>
              <w:t>agrícola</w:t>
            </w:r>
            <w:r>
              <w:rPr>
                <w:w w:val="95"/>
                <w:sz w:val="17"/>
              </w:rPr>
              <w:t>s</w:t>
            </w:r>
            <w:r>
              <w:rPr>
                <w:sz w:val="17"/>
              </w:rPr>
              <w:t>  </w:t>
            </w:r>
            <w:r>
              <w:rPr>
                <w:spacing w:val="-14"/>
                <w:sz w:val="17"/>
              </w:rPr>
              <w:t> </w:t>
            </w:r>
            <w:r>
              <w:rPr>
                <w:spacing w:val="-1"/>
                <w:w w:val="81"/>
                <w:sz w:val="17"/>
              </w:rPr>
              <w:t>(</w:t>
            </w:r>
            <w:r>
              <w:rPr>
                <w:w w:val="123"/>
                <w:sz w:val="14"/>
              </w:rPr>
              <w:t>a</w:t>
            </w:r>
            <w:r>
              <w:rPr>
                <w:w w:val="124"/>
                <w:sz w:val="14"/>
              </w:rPr>
              <w:t>k</w:t>
            </w:r>
            <w:r>
              <w:rPr>
                <w:w w:val="110"/>
                <w:sz w:val="14"/>
              </w:rPr>
              <w:t>I</w:t>
            </w:r>
            <w:r>
              <w:rPr>
                <w:w w:val="114"/>
                <w:sz w:val="14"/>
              </w:rPr>
              <w:t>s</w:t>
            </w:r>
            <w:r>
              <w:rPr>
                <w:w w:val="52"/>
                <w:sz w:val="17"/>
              </w:rPr>
              <w:t>/</w:t>
            </w:r>
            <w:r>
              <w:rPr>
                <w:spacing w:val="-1"/>
                <w:w w:val="155"/>
                <w:sz w:val="14"/>
              </w:rPr>
              <w:t>r</w:t>
            </w:r>
            <w:r>
              <w:rPr>
                <w:w w:val="124"/>
                <w:sz w:val="14"/>
              </w:rPr>
              <w:t>d</w:t>
            </w:r>
            <w:r>
              <w:rPr>
                <w:w w:val="81"/>
                <w:sz w:val="17"/>
              </w:rPr>
              <w:t>)</w:t>
            </w:r>
            <w:r>
              <w:rPr>
                <w:sz w:val="17"/>
              </w:rPr>
              <w:t>  </w:t>
            </w:r>
            <w:r>
              <w:rPr>
                <w:spacing w:val="-14"/>
                <w:sz w:val="17"/>
              </w:rPr>
              <w:t> </w:t>
            </w:r>
            <w:r>
              <w:rPr>
                <w:w w:val="96"/>
                <w:sz w:val="17"/>
              </w:rPr>
              <w:t>(</w:t>
            </w:r>
            <w:r>
              <w:rPr>
                <w:spacing w:val="-6"/>
                <w:w w:val="96"/>
                <w:sz w:val="17"/>
              </w:rPr>
              <w:t>R</w:t>
            </w:r>
            <w:r>
              <w:rPr>
                <w:w w:val="100"/>
                <w:sz w:val="17"/>
              </w:rPr>
              <w:t>oling</w:t>
            </w:r>
            <w:r>
              <w:rPr>
                <w:sz w:val="17"/>
              </w:rPr>
              <w:t>  </w:t>
            </w:r>
            <w:r>
              <w:rPr>
                <w:spacing w:val="-15"/>
                <w:sz w:val="17"/>
              </w:rPr>
              <w:t> </w:t>
            </w:r>
            <w:r>
              <w:rPr>
                <w:w w:val="87"/>
                <w:sz w:val="17"/>
              </w:rPr>
              <w:t>y</w:t>
            </w:r>
            <w:r>
              <w:rPr>
                <w:sz w:val="17"/>
              </w:rPr>
              <w:t>  </w:t>
            </w:r>
            <w:r>
              <w:rPr>
                <w:spacing w:val="-14"/>
                <w:sz w:val="17"/>
              </w:rPr>
              <w:t> </w:t>
            </w:r>
            <w:r>
              <w:rPr>
                <w:spacing w:val="-1"/>
                <w:w w:val="103"/>
                <w:sz w:val="17"/>
              </w:rPr>
              <w:t>Engel</w:t>
            </w:r>
            <w:r>
              <w:rPr>
                <w:w w:val="103"/>
                <w:sz w:val="17"/>
              </w:rPr>
              <w:t>,</w:t>
            </w:r>
            <w:r>
              <w:rPr>
                <w:sz w:val="17"/>
              </w:rPr>
              <w:t>  </w:t>
            </w:r>
            <w:r>
              <w:rPr>
                <w:spacing w:val="-14"/>
                <w:sz w:val="17"/>
              </w:rPr>
              <w:t> </w:t>
            </w:r>
            <w:r>
              <w:rPr>
                <w:w w:val="96"/>
                <w:sz w:val="17"/>
              </w:rPr>
              <w:t>1992,</w:t>
            </w:r>
          </w:p>
        </w:tc>
        <w:tc>
          <w:tcPr>
            <w:tcW w:w="1595" w:type="dxa"/>
            <w:vMerge/>
          </w:tcPr>
          <w:p>
            <w:pPr/>
          </w:p>
        </w:tc>
      </w:tr>
      <w:tr>
        <w:trPr>
          <w:trHeight w:val="200" w:hRule="exact"/>
        </w:trPr>
        <w:tc>
          <w:tcPr>
            <w:tcW w:w="1056" w:type="dxa"/>
            <w:tcBorders>
              <w:top w:val="nil"/>
              <w:bottom w:val="nil"/>
            </w:tcBorders>
          </w:tcPr>
          <w:p>
            <w:pPr>
              <w:pStyle w:val="TableParagraph"/>
              <w:spacing w:line="186" w:lineRule="exact" w:before="0"/>
              <w:ind w:left="51"/>
              <w:rPr>
                <w:sz w:val="17"/>
              </w:rPr>
            </w:pPr>
            <w:r>
              <w:rPr>
                <w:w w:val="95"/>
                <w:sz w:val="17"/>
              </w:rPr>
              <w:t>sistemas de</w:t>
            </w:r>
          </w:p>
        </w:tc>
        <w:tc>
          <w:tcPr>
            <w:tcW w:w="4425" w:type="dxa"/>
            <w:tcBorders>
              <w:top w:val="nil"/>
              <w:bottom w:val="nil"/>
            </w:tcBorders>
          </w:tcPr>
          <w:p>
            <w:pPr>
              <w:pStyle w:val="TableParagraph"/>
              <w:spacing w:line="186" w:lineRule="exact" w:before="0"/>
              <w:ind w:left="51" w:right="-3"/>
              <w:rPr>
                <w:sz w:val="17"/>
              </w:rPr>
            </w:pPr>
            <w:r>
              <w:rPr>
                <w:sz w:val="17"/>
              </w:rPr>
              <w:t>citados por Engel y Salomón, 1997). </w:t>
            </w:r>
            <w:r>
              <w:rPr>
                <w:w w:val="110"/>
                <w:sz w:val="14"/>
              </w:rPr>
              <w:t>raaks </w:t>
            </w:r>
            <w:r>
              <w:rPr>
                <w:sz w:val="17"/>
              </w:rPr>
              <w:t>se enfoca en el</w:t>
            </w:r>
          </w:p>
        </w:tc>
        <w:tc>
          <w:tcPr>
            <w:tcW w:w="1595" w:type="dxa"/>
            <w:vMerge/>
          </w:tcPr>
          <w:p>
            <w:pPr/>
          </w:p>
        </w:tc>
      </w:tr>
      <w:tr>
        <w:trPr>
          <w:trHeight w:val="200" w:hRule="exact"/>
        </w:trPr>
        <w:tc>
          <w:tcPr>
            <w:tcW w:w="1056" w:type="dxa"/>
            <w:tcBorders>
              <w:top w:val="nil"/>
              <w:bottom w:val="nil"/>
            </w:tcBorders>
          </w:tcPr>
          <w:p>
            <w:pPr>
              <w:pStyle w:val="TableParagraph"/>
              <w:spacing w:line="186" w:lineRule="exact" w:before="0"/>
              <w:ind w:left="51"/>
              <w:rPr>
                <w:sz w:val="17"/>
              </w:rPr>
            </w:pPr>
            <w:r>
              <w:rPr>
                <w:sz w:val="17"/>
              </w:rPr>
              <w:t>conocimien-</w:t>
            </w:r>
          </w:p>
        </w:tc>
        <w:tc>
          <w:tcPr>
            <w:tcW w:w="4425" w:type="dxa"/>
            <w:tcBorders>
              <w:top w:val="nil"/>
              <w:bottom w:val="nil"/>
            </w:tcBorders>
          </w:tcPr>
          <w:p>
            <w:pPr>
              <w:pStyle w:val="TableParagraph"/>
              <w:spacing w:line="186" w:lineRule="exact" w:before="0"/>
              <w:ind w:left="51" w:right="-3"/>
              <w:rPr>
                <w:sz w:val="17"/>
              </w:rPr>
            </w:pPr>
            <w:r>
              <w:rPr>
                <w:sz w:val="17"/>
              </w:rPr>
              <w:t>desempeño de los actores sociales como innovadores de sus</w:t>
            </w:r>
          </w:p>
        </w:tc>
        <w:tc>
          <w:tcPr>
            <w:tcW w:w="1595" w:type="dxa"/>
            <w:vMerge/>
          </w:tcPr>
          <w:p>
            <w:pPr/>
          </w:p>
        </w:tc>
      </w:tr>
      <w:tr>
        <w:trPr>
          <w:trHeight w:val="200" w:hRule="exact"/>
        </w:trPr>
        <w:tc>
          <w:tcPr>
            <w:tcW w:w="1056" w:type="dxa"/>
            <w:tcBorders>
              <w:top w:val="nil"/>
              <w:bottom w:val="nil"/>
            </w:tcBorders>
          </w:tcPr>
          <w:p>
            <w:pPr>
              <w:pStyle w:val="TableParagraph"/>
              <w:spacing w:line="186" w:lineRule="exact" w:before="0"/>
              <w:ind w:left="51"/>
              <w:rPr>
                <w:sz w:val="17"/>
              </w:rPr>
            </w:pPr>
            <w:r>
              <w:rPr>
                <w:w w:val="95"/>
                <w:sz w:val="17"/>
              </w:rPr>
              <w:t>to agrícola</w:t>
            </w:r>
          </w:p>
        </w:tc>
        <w:tc>
          <w:tcPr>
            <w:tcW w:w="4425" w:type="dxa"/>
            <w:tcBorders>
              <w:top w:val="nil"/>
              <w:bottom w:val="nil"/>
            </w:tcBorders>
          </w:tcPr>
          <w:p>
            <w:pPr>
              <w:pStyle w:val="TableParagraph"/>
              <w:spacing w:line="186" w:lineRule="exact" w:before="0"/>
              <w:ind w:left="51" w:right="-3"/>
              <w:rPr>
                <w:sz w:val="17"/>
              </w:rPr>
            </w:pPr>
            <w:r>
              <w:rPr>
                <w:sz w:val="17"/>
              </w:rPr>
              <w:t>propias prácticas. Su punto de partida es una red: aquello</w:t>
            </w:r>
          </w:p>
        </w:tc>
        <w:tc>
          <w:tcPr>
            <w:tcW w:w="1595" w:type="dxa"/>
            <w:vMerge/>
          </w:tcPr>
          <w:p>
            <w:pPr/>
          </w:p>
        </w:tc>
      </w:tr>
      <w:tr>
        <w:trPr>
          <w:trHeight w:val="200" w:hRule="exact"/>
        </w:trPr>
        <w:tc>
          <w:tcPr>
            <w:tcW w:w="1056" w:type="dxa"/>
            <w:tcBorders>
              <w:top w:val="nil"/>
              <w:bottom w:val="nil"/>
            </w:tcBorders>
          </w:tcPr>
          <w:p>
            <w:pPr>
              <w:pStyle w:val="TableParagraph"/>
              <w:spacing w:line="186" w:lineRule="exact" w:before="0"/>
              <w:ind w:left="51"/>
              <w:rPr>
                <w:sz w:val="17"/>
              </w:rPr>
            </w:pPr>
            <w:r>
              <w:rPr>
                <w:w w:val="115"/>
                <w:sz w:val="17"/>
              </w:rPr>
              <w:t>(</w:t>
            </w:r>
            <w:r>
              <w:rPr>
                <w:w w:val="115"/>
                <w:sz w:val="14"/>
              </w:rPr>
              <w:t>raaks</w:t>
            </w:r>
            <w:r>
              <w:rPr>
                <w:w w:val="115"/>
                <w:sz w:val="17"/>
              </w:rPr>
              <w:t>)</w:t>
            </w:r>
          </w:p>
        </w:tc>
        <w:tc>
          <w:tcPr>
            <w:tcW w:w="4425" w:type="dxa"/>
            <w:tcBorders>
              <w:top w:val="nil"/>
              <w:bottom w:val="nil"/>
            </w:tcBorders>
          </w:tcPr>
          <w:p>
            <w:pPr>
              <w:pStyle w:val="TableParagraph"/>
              <w:spacing w:line="186" w:lineRule="exact" w:before="0"/>
              <w:ind w:left="51" w:right="-3"/>
              <w:rPr>
                <w:sz w:val="17"/>
              </w:rPr>
            </w:pPr>
            <w:r>
              <w:rPr>
                <w:sz w:val="17"/>
              </w:rPr>
              <w:t>que</w:t>
            </w:r>
            <w:r>
              <w:rPr>
                <w:spacing w:val="-13"/>
                <w:sz w:val="17"/>
              </w:rPr>
              <w:t> </w:t>
            </w:r>
            <w:r>
              <w:rPr>
                <w:sz w:val="17"/>
              </w:rPr>
              <w:t>hacen</w:t>
            </w:r>
            <w:r>
              <w:rPr>
                <w:spacing w:val="-13"/>
                <w:sz w:val="17"/>
              </w:rPr>
              <w:t> </w:t>
            </w:r>
            <w:r>
              <w:rPr>
                <w:sz w:val="17"/>
              </w:rPr>
              <w:t>los</w:t>
            </w:r>
            <w:r>
              <w:rPr>
                <w:spacing w:val="-13"/>
                <w:sz w:val="17"/>
              </w:rPr>
              <w:t> </w:t>
            </w:r>
            <w:r>
              <w:rPr>
                <w:sz w:val="17"/>
              </w:rPr>
              <w:t>actores</w:t>
            </w:r>
            <w:r>
              <w:rPr>
                <w:spacing w:val="-13"/>
                <w:sz w:val="17"/>
              </w:rPr>
              <w:t> </w:t>
            </w:r>
            <w:r>
              <w:rPr>
                <w:sz w:val="17"/>
              </w:rPr>
              <w:t>sociales</w:t>
            </w:r>
            <w:r>
              <w:rPr>
                <w:spacing w:val="-13"/>
                <w:sz w:val="17"/>
              </w:rPr>
              <w:t> </w:t>
            </w:r>
            <w:r>
              <w:rPr>
                <w:sz w:val="17"/>
              </w:rPr>
              <w:t>consistentemente</w:t>
            </w:r>
            <w:r>
              <w:rPr>
                <w:spacing w:val="-13"/>
                <w:sz w:val="17"/>
              </w:rPr>
              <w:t> </w:t>
            </w:r>
            <w:r>
              <w:rPr>
                <w:sz w:val="17"/>
              </w:rPr>
              <w:t>para</w:t>
            </w:r>
            <w:r>
              <w:rPr>
                <w:spacing w:val="-13"/>
                <w:sz w:val="17"/>
              </w:rPr>
              <w:t> </w:t>
            </w:r>
            <w:r>
              <w:rPr>
                <w:sz w:val="17"/>
              </w:rPr>
              <w:t>buscar</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confirmación</w:t>
            </w:r>
            <w:r>
              <w:rPr>
                <w:spacing w:val="-19"/>
                <w:sz w:val="17"/>
              </w:rPr>
              <w:t> </w:t>
            </w:r>
            <w:r>
              <w:rPr>
                <w:sz w:val="17"/>
              </w:rPr>
              <w:t>y/o</w:t>
            </w:r>
            <w:r>
              <w:rPr>
                <w:spacing w:val="-19"/>
                <w:sz w:val="17"/>
              </w:rPr>
              <w:t> </w:t>
            </w:r>
            <w:r>
              <w:rPr>
                <w:sz w:val="17"/>
              </w:rPr>
              <w:t>adaptación</w:t>
            </w:r>
            <w:r>
              <w:rPr>
                <w:spacing w:val="-19"/>
                <w:sz w:val="17"/>
              </w:rPr>
              <w:t> </w:t>
            </w:r>
            <w:r>
              <w:rPr>
                <w:sz w:val="17"/>
              </w:rPr>
              <w:t>de</w:t>
            </w:r>
            <w:r>
              <w:rPr>
                <w:spacing w:val="-19"/>
                <w:sz w:val="17"/>
              </w:rPr>
              <w:t> </w:t>
            </w:r>
            <w:r>
              <w:rPr>
                <w:sz w:val="17"/>
              </w:rPr>
              <w:t>sus</w:t>
            </w:r>
            <w:r>
              <w:rPr>
                <w:spacing w:val="-19"/>
                <w:sz w:val="17"/>
              </w:rPr>
              <w:t> </w:t>
            </w:r>
            <w:r>
              <w:rPr>
                <w:sz w:val="17"/>
              </w:rPr>
              <w:t>propias</w:t>
            </w:r>
            <w:r>
              <w:rPr>
                <w:spacing w:val="-19"/>
                <w:sz w:val="17"/>
              </w:rPr>
              <w:t> </w:t>
            </w:r>
            <w:r>
              <w:rPr>
                <w:sz w:val="17"/>
              </w:rPr>
              <w:t>prácticas,</w:t>
            </w:r>
            <w:r>
              <w:rPr>
                <w:spacing w:val="-19"/>
                <w:sz w:val="17"/>
              </w:rPr>
              <w:t> </w:t>
            </w:r>
            <w:r>
              <w:rPr>
                <w:sz w:val="17"/>
              </w:rPr>
              <w:t>que</w:t>
            </w:r>
            <w:r>
              <w:rPr>
                <w:spacing w:val="-19"/>
                <w:sz w:val="17"/>
              </w:rPr>
              <w:t> </w:t>
            </w:r>
            <w:r>
              <w:rPr>
                <w:sz w:val="17"/>
              </w:rPr>
              <w:t>no</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13"/>
              <w:rPr>
                <w:sz w:val="17"/>
              </w:rPr>
            </w:pPr>
            <w:r>
              <w:rPr>
                <w:sz w:val="17"/>
              </w:rPr>
              <w:t>es otra cosa que </w:t>
            </w:r>
            <w:r>
              <w:rPr>
                <w:spacing w:val="-3"/>
                <w:sz w:val="17"/>
              </w:rPr>
              <w:t>buscar, </w:t>
            </w:r>
            <w:r>
              <w:rPr>
                <w:sz w:val="17"/>
              </w:rPr>
              <w:t>construir y mantener relaciones con</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otros</w:t>
            </w:r>
            <w:r>
              <w:rPr>
                <w:spacing w:val="-22"/>
                <w:sz w:val="17"/>
              </w:rPr>
              <w:t> </w:t>
            </w:r>
            <w:r>
              <w:rPr>
                <w:sz w:val="17"/>
              </w:rPr>
              <w:t>actores</w:t>
            </w:r>
            <w:r>
              <w:rPr>
                <w:spacing w:val="-22"/>
                <w:sz w:val="17"/>
              </w:rPr>
              <w:t> </w:t>
            </w:r>
            <w:r>
              <w:rPr>
                <w:sz w:val="17"/>
              </w:rPr>
              <w:t>seleccionados.</w:t>
            </w:r>
            <w:r>
              <w:rPr>
                <w:spacing w:val="-22"/>
                <w:sz w:val="17"/>
              </w:rPr>
              <w:t> </w:t>
            </w:r>
            <w:r>
              <w:rPr>
                <w:sz w:val="17"/>
              </w:rPr>
              <w:t>Estos</w:t>
            </w:r>
            <w:r>
              <w:rPr>
                <w:spacing w:val="-22"/>
                <w:sz w:val="17"/>
              </w:rPr>
              <w:t> </w:t>
            </w:r>
            <w:r>
              <w:rPr>
                <w:sz w:val="17"/>
              </w:rPr>
              <w:t>esfuerzos</w:t>
            </w:r>
            <w:r>
              <w:rPr>
                <w:spacing w:val="-22"/>
                <w:sz w:val="17"/>
              </w:rPr>
              <w:t> </w:t>
            </w:r>
            <w:r>
              <w:rPr>
                <w:sz w:val="17"/>
              </w:rPr>
              <w:t>de</w:t>
            </w:r>
            <w:r>
              <w:rPr>
                <w:spacing w:val="-22"/>
                <w:sz w:val="17"/>
              </w:rPr>
              <w:t> </w:t>
            </w:r>
            <w:r>
              <w:rPr>
                <w:sz w:val="17"/>
              </w:rPr>
              <w:t>trabajo</w:t>
            </w:r>
            <w:r>
              <w:rPr>
                <w:spacing w:val="-22"/>
                <w:sz w:val="17"/>
              </w:rPr>
              <w:t> </w:t>
            </w:r>
            <w:r>
              <w:rPr>
                <w:sz w:val="17"/>
              </w:rPr>
              <w:t>en</w:t>
            </w:r>
            <w:r>
              <w:rPr>
                <w:spacing w:val="-22"/>
                <w:sz w:val="17"/>
              </w:rPr>
              <w:t> </w:t>
            </w:r>
            <w:r>
              <w:rPr>
                <w:spacing w:val="-3"/>
                <w:sz w:val="17"/>
              </w:rPr>
              <w:t>red</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conducen</w:t>
            </w:r>
            <w:r>
              <w:rPr>
                <w:spacing w:val="-25"/>
                <w:sz w:val="17"/>
              </w:rPr>
              <w:t> </w:t>
            </w:r>
            <w:r>
              <w:rPr>
                <w:sz w:val="17"/>
              </w:rPr>
              <w:t>a</w:t>
            </w:r>
            <w:r>
              <w:rPr>
                <w:spacing w:val="-24"/>
                <w:sz w:val="17"/>
              </w:rPr>
              <w:t> </w:t>
            </w:r>
            <w:r>
              <w:rPr>
                <w:sz w:val="17"/>
              </w:rPr>
              <w:t>patrones</w:t>
            </w:r>
            <w:r>
              <w:rPr>
                <w:spacing w:val="-25"/>
                <w:sz w:val="17"/>
              </w:rPr>
              <w:t> </w:t>
            </w:r>
            <w:r>
              <w:rPr>
                <w:sz w:val="17"/>
              </w:rPr>
              <w:t>de</w:t>
            </w:r>
            <w:r>
              <w:rPr>
                <w:spacing w:val="-24"/>
                <w:sz w:val="17"/>
              </w:rPr>
              <w:t> </w:t>
            </w:r>
            <w:r>
              <w:rPr>
                <w:sz w:val="17"/>
              </w:rPr>
              <w:t>relaciones</w:t>
            </w:r>
            <w:r>
              <w:rPr>
                <w:spacing w:val="-24"/>
                <w:sz w:val="17"/>
              </w:rPr>
              <w:t> </w:t>
            </w:r>
            <w:r>
              <w:rPr>
                <w:sz w:val="17"/>
              </w:rPr>
              <w:t>más</w:t>
            </w:r>
            <w:r>
              <w:rPr>
                <w:spacing w:val="-24"/>
                <w:sz w:val="17"/>
              </w:rPr>
              <w:t> </w:t>
            </w:r>
            <w:r>
              <w:rPr>
                <w:sz w:val="17"/>
              </w:rPr>
              <w:t>o</w:t>
            </w:r>
            <w:r>
              <w:rPr>
                <w:spacing w:val="-24"/>
                <w:sz w:val="17"/>
              </w:rPr>
              <w:t> </w:t>
            </w:r>
            <w:r>
              <w:rPr>
                <w:sz w:val="17"/>
              </w:rPr>
              <w:t>menos</w:t>
            </w:r>
            <w:r>
              <w:rPr>
                <w:spacing w:val="-24"/>
                <w:sz w:val="17"/>
              </w:rPr>
              <w:t> </w:t>
            </w:r>
            <w:r>
              <w:rPr>
                <w:sz w:val="17"/>
              </w:rPr>
              <w:t>estables,</w:t>
            </w:r>
            <w:r>
              <w:rPr>
                <w:spacing w:val="-24"/>
                <w:sz w:val="17"/>
              </w:rPr>
              <w:t> </w:t>
            </w:r>
            <w:r>
              <w:rPr>
                <w:sz w:val="17"/>
              </w:rPr>
              <w:t>o</w:t>
            </w:r>
            <w:r>
              <w:rPr>
                <w:spacing w:val="-24"/>
                <w:sz w:val="17"/>
              </w:rPr>
              <w:t> </w:t>
            </w:r>
            <w:r>
              <w:rPr>
                <w:sz w:val="17"/>
              </w:rPr>
              <w:t>re-</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w w:val="95"/>
                <w:sz w:val="17"/>
              </w:rPr>
              <w:t>des, algunas de las cuales son particularmente relevantes para</w:t>
            </w:r>
          </w:p>
        </w:tc>
        <w:tc>
          <w:tcPr>
            <w:tcW w:w="1595" w:type="dxa"/>
            <w:vMerge/>
          </w:tcPr>
          <w:p>
            <w:pPr/>
          </w:p>
        </w:tc>
      </w:tr>
      <w:tr>
        <w:trPr>
          <w:trHeight w:val="201"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la innovación tecnológica. </w:t>
            </w:r>
            <w:r>
              <w:rPr>
                <w:sz w:val="14"/>
              </w:rPr>
              <w:t>raaks </w:t>
            </w:r>
            <w:r>
              <w:rPr>
                <w:sz w:val="17"/>
              </w:rPr>
              <w:t>ayuda a los actores sociales</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13"/>
              <w:rPr>
                <w:sz w:val="17"/>
              </w:rPr>
            </w:pPr>
            <w:r>
              <w:rPr>
                <w:sz w:val="17"/>
              </w:rPr>
              <w:t>a identificar redes relevantes y a apreciar su rol y relevancia</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para</w:t>
            </w:r>
            <w:r>
              <w:rPr>
                <w:spacing w:val="-21"/>
                <w:sz w:val="17"/>
              </w:rPr>
              <w:t> </w:t>
            </w:r>
            <w:r>
              <w:rPr>
                <w:sz w:val="17"/>
              </w:rPr>
              <w:t>hacer</w:t>
            </w:r>
            <w:r>
              <w:rPr>
                <w:spacing w:val="-21"/>
                <w:sz w:val="17"/>
              </w:rPr>
              <w:t> </w:t>
            </w:r>
            <w:r>
              <w:rPr>
                <w:sz w:val="17"/>
              </w:rPr>
              <w:t>efectiva</w:t>
            </w:r>
            <w:r>
              <w:rPr>
                <w:spacing w:val="-21"/>
                <w:sz w:val="17"/>
              </w:rPr>
              <w:t> </w:t>
            </w:r>
            <w:r>
              <w:rPr>
                <w:sz w:val="17"/>
              </w:rPr>
              <w:t>su</w:t>
            </w:r>
            <w:r>
              <w:rPr>
                <w:spacing w:val="-21"/>
                <w:sz w:val="17"/>
              </w:rPr>
              <w:t> </w:t>
            </w:r>
            <w:r>
              <w:rPr>
                <w:sz w:val="17"/>
              </w:rPr>
              <w:t>búsqueda</w:t>
            </w:r>
            <w:r>
              <w:rPr>
                <w:spacing w:val="-21"/>
                <w:sz w:val="17"/>
              </w:rPr>
              <w:t> </w:t>
            </w:r>
            <w:r>
              <w:rPr>
                <w:sz w:val="17"/>
              </w:rPr>
              <w:t>de</w:t>
            </w:r>
            <w:r>
              <w:rPr>
                <w:spacing w:val="-21"/>
                <w:sz w:val="17"/>
              </w:rPr>
              <w:t> </w:t>
            </w:r>
            <w:r>
              <w:rPr>
                <w:sz w:val="17"/>
              </w:rPr>
              <w:t>innovaciones</w:t>
            </w:r>
            <w:r>
              <w:rPr>
                <w:spacing w:val="-21"/>
                <w:sz w:val="17"/>
              </w:rPr>
              <w:t> </w:t>
            </w:r>
            <w:r>
              <w:rPr>
                <w:sz w:val="17"/>
              </w:rPr>
              <w:t>agrícolas</w:t>
            </w:r>
            <w:r>
              <w:rPr>
                <w:spacing w:val="-21"/>
                <w:sz w:val="17"/>
              </w:rPr>
              <w:t> </w:t>
            </w:r>
            <w:r>
              <w:rPr>
                <w:sz w:val="17"/>
              </w:rPr>
              <w:t>en</w:t>
            </w:r>
          </w:p>
        </w:tc>
        <w:tc>
          <w:tcPr>
            <w:tcW w:w="1595" w:type="dxa"/>
            <w:vMerge/>
          </w:tcPr>
          <w:p>
            <w:pPr/>
          </w:p>
        </w:tc>
      </w:tr>
      <w:tr>
        <w:trPr>
          <w:trHeight w:val="217"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w w:val="95"/>
                <w:sz w:val="17"/>
              </w:rPr>
              <w:t>situaciones concretas.</w:t>
            </w:r>
          </w:p>
        </w:tc>
        <w:tc>
          <w:tcPr>
            <w:tcW w:w="1595" w:type="dxa"/>
            <w:vMerge/>
          </w:tcPr>
          <w:p>
            <w:pPr/>
          </w:p>
        </w:tc>
      </w:tr>
      <w:tr>
        <w:trPr>
          <w:trHeight w:val="218" w:hRule="exact"/>
        </w:trPr>
        <w:tc>
          <w:tcPr>
            <w:tcW w:w="1056" w:type="dxa"/>
            <w:tcBorders>
              <w:top w:val="nil"/>
              <w:bottom w:val="nil"/>
            </w:tcBorders>
          </w:tcPr>
          <w:p>
            <w:pPr/>
          </w:p>
        </w:tc>
        <w:tc>
          <w:tcPr>
            <w:tcW w:w="4425" w:type="dxa"/>
            <w:tcBorders>
              <w:top w:val="nil"/>
              <w:bottom w:val="nil"/>
            </w:tcBorders>
          </w:tcPr>
          <w:p>
            <w:pPr>
              <w:pStyle w:val="TableParagraph"/>
              <w:spacing w:before="4"/>
              <w:ind w:left="51" w:right="-3"/>
              <w:rPr>
                <w:sz w:val="17"/>
              </w:rPr>
            </w:pPr>
            <w:r>
              <w:rPr>
                <w:w w:val="105"/>
                <w:sz w:val="17"/>
              </w:rPr>
              <w:t>La</w:t>
            </w:r>
            <w:r>
              <w:rPr>
                <w:spacing w:val="-12"/>
                <w:w w:val="105"/>
                <w:sz w:val="17"/>
              </w:rPr>
              <w:t> </w:t>
            </w:r>
            <w:r>
              <w:rPr>
                <w:w w:val="105"/>
                <w:sz w:val="17"/>
              </w:rPr>
              <w:t>metodología</w:t>
            </w:r>
            <w:r>
              <w:rPr>
                <w:spacing w:val="-12"/>
                <w:w w:val="105"/>
                <w:sz w:val="17"/>
              </w:rPr>
              <w:t> </w:t>
            </w:r>
            <w:r>
              <w:rPr>
                <w:w w:val="105"/>
                <w:sz w:val="14"/>
              </w:rPr>
              <w:t>raaks</w:t>
            </w:r>
            <w:r>
              <w:rPr>
                <w:spacing w:val="-4"/>
                <w:w w:val="105"/>
                <w:sz w:val="14"/>
              </w:rPr>
              <w:t> </w:t>
            </w:r>
            <w:r>
              <w:rPr>
                <w:w w:val="105"/>
                <w:sz w:val="17"/>
              </w:rPr>
              <w:t>supone</w:t>
            </w:r>
            <w:r>
              <w:rPr>
                <w:spacing w:val="-12"/>
                <w:w w:val="105"/>
                <w:sz w:val="17"/>
              </w:rPr>
              <w:t> </w:t>
            </w:r>
            <w:r>
              <w:rPr>
                <w:w w:val="105"/>
                <w:sz w:val="17"/>
              </w:rPr>
              <w:t>una</w:t>
            </w:r>
            <w:r>
              <w:rPr>
                <w:spacing w:val="-12"/>
                <w:w w:val="105"/>
                <w:sz w:val="17"/>
              </w:rPr>
              <w:t> </w:t>
            </w:r>
            <w:r>
              <w:rPr>
                <w:w w:val="105"/>
                <w:sz w:val="17"/>
              </w:rPr>
              <w:t>perspectiva</w:t>
            </w:r>
            <w:r>
              <w:rPr>
                <w:spacing w:val="-12"/>
                <w:w w:val="105"/>
                <w:sz w:val="17"/>
              </w:rPr>
              <w:t> </w:t>
            </w:r>
            <w:r>
              <w:rPr>
                <w:w w:val="105"/>
                <w:sz w:val="17"/>
              </w:rPr>
              <w:t>de</w:t>
            </w:r>
            <w:r>
              <w:rPr>
                <w:spacing w:val="-12"/>
                <w:w w:val="105"/>
                <w:sz w:val="17"/>
              </w:rPr>
              <w:t> </w:t>
            </w:r>
            <w:r>
              <w:rPr>
                <w:w w:val="105"/>
                <w:sz w:val="17"/>
              </w:rPr>
              <w:t>red,</w:t>
            </w:r>
            <w:r>
              <w:rPr>
                <w:spacing w:val="-12"/>
                <w:w w:val="105"/>
                <w:sz w:val="17"/>
              </w:rPr>
              <w:t> </w:t>
            </w:r>
            <w:r>
              <w:rPr>
                <w:w w:val="105"/>
                <w:sz w:val="17"/>
              </w:rPr>
              <w:t>foca-</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liza su atención en cómo los agentes del proceso de innova-</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ción, prueban, ponderan y toman decisiones con respecto a</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w w:val="95"/>
                <w:sz w:val="17"/>
              </w:rPr>
              <w:t>las ideas relevantes, las proposiciones alternativas y las estra-</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tegias de solución; ayudan a elevar la calidad de la toma de</w:t>
            </w:r>
          </w:p>
        </w:tc>
        <w:tc>
          <w:tcPr>
            <w:tcW w:w="1595" w:type="dxa"/>
            <w:vMerge/>
          </w:tcPr>
          <w:p>
            <w:pPr/>
          </w:p>
        </w:tc>
      </w:tr>
      <w:tr>
        <w:trPr>
          <w:trHeight w:val="200" w:hRule="exact"/>
        </w:trPr>
        <w:tc>
          <w:tcPr>
            <w:tcW w:w="1056" w:type="dxa"/>
            <w:tcBorders>
              <w:top w:val="nil"/>
              <w:bottom w:val="nil"/>
            </w:tcBorders>
          </w:tcPr>
          <w:p>
            <w:pPr/>
          </w:p>
        </w:tc>
        <w:tc>
          <w:tcPr>
            <w:tcW w:w="4425" w:type="dxa"/>
            <w:tcBorders>
              <w:top w:val="nil"/>
              <w:bottom w:val="nil"/>
            </w:tcBorders>
          </w:tcPr>
          <w:p>
            <w:pPr>
              <w:pStyle w:val="TableParagraph"/>
              <w:spacing w:line="186" w:lineRule="exact" w:before="0"/>
              <w:ind w:left="51" w:right="-3"/>
              <w:rPr>
                <w:sz w:val="17"/>
              </w:rPr>
            </w:pPr>
            <w:r>
              <w:rPr>
                <w:sz w:val="17"/>
              </w:rPr>
              <w:t>decisiones estratégicas, de comunicación y de  cooperación</w:t>
            </w:r>
          </w:p>
        </w:tc>
        <w:tc>
          <w:tcPr>
            <w:tcW w:w="1595" w:type="dxa"/>
            <w:vMerge/>
          </w:tcPr>
          <w:p>
            <w:pPr/>
          </w:p>
        </w:tc>
      </w:tr>
      <w:tr>
        <w:trPr>
          <w:trHeight w:val="205" w:hRule="exact"/>
        </w:trPr>
        <w:tc>
          <w:tcPr>
            <w:tcW w:w="1056" w:type="dxa"/>
            <w:tcBorders>
              <w:top w:val="nil"/>
            </w:tcBorders>
          </w:tcPr>
          <w:p>
            <w:pPr/>
          </w:p>
        </w:tc>
        <w:tc>
          <w:tcPr>
            <w:tcW w:w="4425" w:type="dxa"/>
            <w:tcBorders>
              <w:top w:val="nil"/>
            </w:tcBorders>
          </w:tcPr>
          <w:p>
            <w:pPr>
              <w:pStyle w:val="TableParagraph"/>
              <w:spacing w:line="186" w:lineRule="exact" w:before="0"/>
              <w:ind w:left="51" w:right="-3"/>
              <w:rPr>
                <w:sz w:val="17"/>
              </w:rPr>
            </w:pPr>
            <w:r>
              <w:rPr>
                <w:w w:val="95"/>
                <w:sz w:val="17"/>
              </w:rPr>
              <w:t>estratégica entre los agentes interesados.</w:t>
            </w:r>
          </w:p>
        </w:tc>
        <w:tc>
          <w:tcPr>
            <w:tcW w:w="1595" w:type="dxa"/>
            <w:vMerge/>
          </w:tcPr>
          <w:p>
            <w:pPr/>
          </w:p>
        </w:tc>
      </w:tr>
    </w:tbl>
    <w:p>
      <w:pPr>
        <w:spacing w:before="14"/>
        <w:ind w:left="1553" w:right="3362" w:firstLine="0"/>
        <w:jc w:val="left"/>
        <w:rPr>
          <w:sz w:val="17"/>
        </w:rPr>
      </w:pPr>
      <w:r>
        <w:rPr>
          <w:sz w:val="17"/>
        </w:rPr>
        <w:t>Fuente: Elaboración propia con base en los autores citados.</w:t>
      </w:r>
    </w:p>
    <w:p>
      <w:pPr>
        <w:spacing w:after="0"/>
        <w:jc w:val="left"/>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0336" from="15pt,-30.907267pt" to="0pt,-30.907267pt" stroked="true" strokeweight=".25pt" strokecolor="#000000">
            <w10:wrap type="none"/>
          </v:line>
        </w:pict>
      </w:r>
      <w:r>
        <w:rPr/>
        <w:pict>
          <v:line style="position:absolute;mso-position-horizontal-relative:page;mso-position-vertical-relative:paragraph;z-index:10360" from="494.71701pt,-30.907267pt" to="509.71701pt,-30.907267pt" stroked="true" strokeweight=".25pt" strokecolor="#000000">
            <w10:wrap type="none"/>
          </v:line>
        </w:pict>
      </w:r>
      <w:r>
        <w:rPr/>
        <w:pict>
          <v:line style="position:absolute;mso-position-horizontal-relative:page;mso-position-vertical-relative:paragraph;z-index:10384" from="21pt,-36.907265pt" to="21pt,-51.907265pt" stroked="true" strokeweight=".25pt" strokecolor="#000000">
            <w10:wrap type="none"/>
          </v:line>
        </w:pict>
      </w:r>
      <w:r>
        <w:rPr/>
        <w:pict>
          <v:line style="position:absolute;mso-position-horizontal-relative:page;mso-position-vertical-relative:paragraph;z-index:10408" from="488.71701pt,-36.907265pt" to="488.71701pt,-51.907265pt" stroked="true" strokeweight=".25pt" strokecolor="#000000">
            <w10:wrap type="none"/>
          </v:line>
        </w:pict>
      </w:r>
      <w:r>
        <w:rPr>
          <w:sz w:val="20"/>
        </w:rPr>
        <w:t>78</w:t>
        <w:tab/>
      </w:r>
      <w:r>
        <w:rPr>
          <w:rFonts w:ascii="Times New Roman" w:hAnsi="Times New Roman"/>
          <w:i/>
          <w:spacing w:val="-4"/>
          <w:w w:val="95"/>
          <w:sz w:val="20"/>
        </w:rPr>
        <w:t>Yaqueline</w:t>
      </w:r>
      <w:r>
        <w:rPr>
          <w:rFonts w:ascii="Times New Roman" w:hAnsi="Times New Roman"/>
          <w:i/>
          <w:spacing w:val="-19"/>
          <w:w w:val="95"/>
          <w:sz w:val="20"/>
        </w:rPr>
        <w:t> </w:t>
      </w:r>
      <w:r>
        <w:rPr>
          <w:rFonts w:ascii="Times New Roman" w:hAnsi="Times New Roman"/>
          <w:i/>
          <w:w w:val="95"/>
          <w:sz w:val="20"/>
        </w:rPr>
        <w:t>A.</w:t>
      </w:r>
      <w:r>
        <w:rPr>
          <w:rFonts w:ascii="Times New Roman" w:hAnsi="Times New Roman"/>
          <w:i/>
          <w:spacing w:val="-19"/>
          <w:w w:val="95"/>
          <w:sz w:val="20"/>
        </w:rPr>
        <w:t> </w:t>
      </w:r>
      <w:r>
        <w:rPr>
          <w:rFonts w:ascii="Times New Roman" w:hAnsi="Times New Roman"/>
          <w:i/>
          <w:w w:val="95"/>
          <w:sz w:val="20"/>
        </w:rPr>
        <w:t>Gheno</w:t>
      </w:r>
      <w:r>
        <w:rPr>
          <w:rFonts w:ascii="Times New Roman" w:hAnsi="Times New Roman"/>
          <w:i/>
          <w:spacing w:val="-19"/>
          <w:w w:val="95"/>
          <w:sz w:val="20"/>
        </w:rPr>
        <w:t> </w:t>
      </w:r>
      <w:r>
        <w:rPr>
          <w:rFonts w:ascii="Times New Roman" w:hAnsi="Times New Roman"/>
          <w:i/>
          <w:spacing w:val="-3"/>
          <w:w w:val="95"/>
          <w:sz w:val="20"/>
        </w:rPr>
        <w:t>H.,</w:t>
      </w:r>
      <w:r>
        <w:rPr>
          <w:rFonts w:ascii="Times New Roman" w:hAnsi="Times New Roman"/>
          <w:i/>
          <w:spacing w:val="-19"/>
          <w:w w:val="95"/>
          <w:sz w:val="20"/>
        </w:rPr>
        <w:t> </w:t>
      </w:r>
      <w:r>
        <w:rPr>
          <w:rFonts w:ascii="Times New Roman" w:hAnsi="Times New Roman"/>
          <w:i/>
          <w:w w:val="95"/>
          <w:sz w:val="20"/>
        </w:rPr>
        <w:t>Cristtina</w:t>
      </w:r>
      <w:r>
        <w:rPr>
          <w:rFonts w:ascii="Times New Roman" w:hAnsi="Times New Roman"/>
          <w:i/>
          <w:spacing w:val="-19"/>
          <w:w w:val="95"/>
          <w:sz w:val="20"/>
        </w:rPr>
        <w:t> </w:t>
      </w:r>
      <w:r>
        <w:rPr>
          <w:rFonts w:ascii="Times New Roman" w:hAnsi="Times New Roman"/>
          <w:i/>
          <w:w w:val="95"/>
          <w:sz w:val="20"/>
        </w:rPr>
        <w:t>Chávez</w:t>
      </w:r>
      <w:r>
        <w:rPr>
          <w:rFonts w:ascii="Times New Roman" w:hAnsi="Times New Roman"/>
          <w:i/>
          <w:spacing w:val="-19"/>
          <w:w w:val="95"/>
          <w:sz w:val="20"/>
        </w:rPr>
        <w:t> </w:t>
      </w:r>
      <w:r>
        <w:rPr>
          <w:rFonts w:ascii="Times New Roman" w:hAnsi="Times New Roman"/>
          <w:i/>
          <w:w w:val="95"/>
          <w:sz w:val="20"/>
        </w:rPr>
        <w:t>M.</w:t>
      </w:r>
      <w:r>
        <w:rPr>
          <w:rFonts w:ascii="Times New Roman" w:hAnsi="Times New Roman"/>
          <w:i/>
          <w:spacing w:val="-19"/>
          <w:w w:val="95"/>
          <w:sz w:val="20"/>
        </w:rPr>
        <w:t> </w:t>
      </w:r>
      <w:r>
        <w:rPr>
          <w:rFonts w:ascii="Times New Roman" w:hAnsi="Times New Roman"/>
          <w:i/>
          <w:w w:val="95"/>
          <w:sz w:val="20"/>
        </w:rPr>
        <w:t>y</w:t>
      </w:r>
      <w:r>
        <w:rPr>
          <w:rFonts w:ascii="Times New Roman" w:hAnsi="Times New Roman"/>
          <w:i/>
          <w:spacing w:val="-19"/>
          <w:w w:val="95"/>
          <w:sz w:val="20"/>
        </w:rPr>
        <w:t> </w:t>
      </w:r>
      <w:r>
        <w:rPr>
          <w:rFonts w:ascii="Times New Roman" w:hAnsi="Times New Roman"/>
          <w:i/>
          <w:spacing w:val="-3"/>
          <w:w w:val="95"/>
          <w:sz w:val="20"/>
        </w:rPr>
        <w:t>Feliza</w:t>
      </w:r>
      <w:r>
        <w:rPr>
          <w:rFonts w:ascii="Times New Roman" w:hAnsi="Times New Roman"/>
          <w:i/>
          <w:spacing w:val="-19"/>
          <w:w w:val="95"/>
          <w:sz w:val="20"/>
        </w:rPr>
        <w:t> </w:t>
      </w:r>
      <w:r>
        <w:rPr>
          <w:rFonts w:ascii="Times New Roman" w:hAnsi="Times New Roman"/>
          <w:i/>
          <w:w w:val="95"/>
          <w:sz w:val="20"/>
        </w:rPr>
        <w:t>Ramón</w:t>
      </w:r>
      <w:r>
        <w:rPr>
          <w:rFonts w:ascii="Times New Roman" w:hAnsi="Times New Roman"/>
          <w:i/>
          <w:spacing w:val="-19"/>
          <w:w w:val="95"/>
          <w:sz w:val="20"/>
        </w:rPr>
        <w:t> </w:t>
      </w:r>
      <w:r>
        <w:rPr>
          <w:rFonts w:ascii="Times New Roman" w:hAnsi="Times New Roman"/>
          <w:i/>
          <w:spacing w:val="-18"/>
          <w:w w:val="95"/>
          <w:sz w:val="20"/>
        </w:rPr>
        <w:t>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before="61"/>
        <w:ind w:left="1553" w:right="0" w:firstLine="0"/>
        <w:jc w:val="both"/>
        <w:rPr>
          <w:sz w:val="17"/>
        </w:rPr>
      </w:pPr>
      <w:r>
        <w:rPr>
          <w:w w:val="146"/>
          <w:sz w:val="22"/>
        </w:rPr>
        <w:t>c</w:t>
      </w:r>
      <w:r>
        <w:rPr>
          <w:w w:val="145"/>
          <w:sz w:val="17"/>
        </w:rPr>
        <w:t>o</w:t>
      </w:r>
      <w:r>
        <w:rPr>
          <w:w w:val="104"/>
          <w:sz w:val="17"/>
        </w:rPr>
        <w:t>m</w:t>
      </w:r>
      <w:r>
        <w:rPr>
          <w:spacing w:val="-1"/>
          <w:w w:val="123"/>
          <w:sz w:val="17"/>
        </w:rPr>
        <w:t>e</w:t>
      </w:r>
      <w:r>
        <w:rPr>
          <w:w w:val="136"/>
          <w:sz w:val="17"/>
        </w:rPr>
        <w:t>n</w:t>
      </w:r>
      <w:r>
        <w:rPr>
          <w:spacing w:val="-11"/>
          <w:w w:val="195"/>
          <w:sz w:val="17"/>
        </w:rPr>
        <w:t>t</w:t>
      </w:r>
      <w:r>
        <w:rPr>
          <w:w w:val="127"/>
          <w:sz w:val="17"/>
        </w:rPr>
        <w:t>a</w:t>
      </w:r>
      <w:r>
        <w:rPr>
          <w:spacing w:val="-1"/>
          <w:w w:val="159"/>
          <w:sz w:val="17"/>
        </w:rPr>
        <w:t>r</w:t>
      </w:r>
      <w:r>
        <w:rPr>
          <w:w w:val="113"/>
          <w:sz w:val="17"/>
        </w:rPr>
        <w:t>I</w:t>
      </w:r>
      <w:r>
        <w:rPr>
          <w:w w:val="145"/>
          <w:sz w:val="17"/>
        </w:rPr>
        <w:t>o</w:t>
      </w:r>
      <w:r>
        <w:rPr>
          <w:w w:val="117"/>
          <w:sz w:val="17"/>
        </w:rPr>
        <w:t>s</w:t>
      </w:r>
      <w:r>
        <w:rPr>
          <w:w w:val="50"/>
          <w:sz w:val="22"/>
        </w:rPr>
        <w:t>/</w:t>
      </w:r>
      <w:r>
        <w:rPr>
          <w:spacing w:val="-1"/>
          <w:w w:val="159"/>
          <w:sz w:val="17"/>
        </w:rPr>
        <w:t>r</w:t>
      </w:r>
      <w:r>
        <w:rPr>
          <w:spacing w:val="-1"/>
          <w:w w:val="123"/>
          <w:sz w:val="17"/>
        </w:rPr>
        <w:t>e</w:t>
      </w:r>
      <w:r>
        <w:rPr>
          <w:spacing w:val="-1"/>
          <w:w w:val="184"/>
          <w:sz w:val="17"/>
        </w:rPr>
        <w:t>f</w:t>
      </w:r>
      <w:r>
        <w:rPr>
          <w:w w:val="224"/>
          <w:sz w:val="17"/>
        </w:rPr>
        <w:t>l</w:t>
      </w:r>
      <w:r>
        <w:rPr>
          <w:spacing w:val="-1"/>
          <w:w w:val="123"/>
          <w:sz w:val="17"/>
        </w:rPr>
        <w:t>e</w:t>
      </w:r>
      <w:r>
        <w:rPr>
          <w:w w:val="146"/>
          <w:sz w:val="17"/>
        </w:rPr>
        <w:t>x</w:t>
      </w:r>
      <w:r>
        <w:rPr>
          <w:w w:val="113"/>
          <w:sz w:val="17"/>
        </w:rPr>
        <w:t>I</w:t>
      </w:r>
      <w:r>
        <w:rPr>
          <w:w w:val="145"/>
          <w:sz w:val="17"/>
        </w:rPr>
        <w:t>o</w:t>
      </w:r>
      <w:r>
        <w:rPr>
          <w:w w:val="136"/>
          <w:sz w:val="17"/>
        </w:rPr>
        <w:t>n</w:t>
      </w:r>
      <w:r>
        <w:rPr>
          <w:spacing w:val="-1"/>
          <w:w w:val="123"/>
          <w:sz w:val="17"/>
        </w:rPr>
        <w:t>e</w:t>
      </w:r>
      <w:r>
        <w:rPr>
          <w:w w:val="117"/>
          <w:sz w:val="17"/>
        </w:rPr>
        <w:t>s</w:t>
      </w:r>
      <w:r>
        <w:rPr>
          <w:spacing w:val="17"/>
          <w:sz w:val="17"/>
        </w:rPr>
        <w:t> </w:t>
      </w:r>
      <w:r>
        <w:rPr>
          <w:spacing w:val="-1"/>
          <w:w w:val="184"/>
          <w:sz w:val="17"/>
        </w:rPr>
        <w:t>f</w:t>
      </w:r>
      <w:r>
        <w:rPr>
          <w:w w:val="113"/>
          <w:sz w:val="17"/>
        </w:rPr>
        <w:t>I</w:t>
      </w:r>
      <w:r>
        <w:rPr>
          <w:w w:val="136"/>
          <w:sz w:val="17"/>
        </w:rPr>
        <w:t>n</w:t>
      </w:r>
      <w:r>
        <w:rPr>
          <w:w w:val="127"/>
          <w:sz w:val="17"/>
        </w:rPr>
        <w:t>a</w:t>
      </w:r>
      <w:r>
        <w:rPr>
          <w:w w:val="224"/>
          <w:sz w:val="17"/>
        </w:rPr>
        <w:t>l</w:t>
      </w:r>
      <w:r>
        <w:rPr>
          <w:spacing w:val="-1"/>
          <w:w w:val="123"/>
          <w:sz w:val="17"/>
        </w:rPr>
        <w:t>e</w:t>
      </w:r>
      <w:r>
        <w:rPr>
          <w:w w:val="117"/>
          <w:sz w:val="17"/>
        </w:rPr>
        <w:t>s</w:t>
      </w:r>
    </w:p>
    <w:p>
      <w:pPr>
        <w:pStyle w:val="BodyText"/>
        <w:spacing w:before="2"/>
      </w:pPr>
    </w:p>
    <w:p>
      <w:pPr>
        <w:pStyle w:val="BodyText"/>
        <w:spacing w:line="242" w:lineRule="auto"/>
        <w:ind w:left="1553" w:right="1551"/>
        <w:jc w:val="both"/>
      </w:pPr>
      <w:r>
        <w:rPr>
          <w:w w:val="95"/>
        </w:rPr>
        <w:t>Con</w:t>
      </w:r>
      <w:r>
        <w:rPr>
          <w:spacing w:val="-7"/>
          <w:w w:val="95"/>
        </w:rPr>
        <w:t> </w:t>
      </w:r>
      <w:r>
        <w:rPr>
          <w:w w:val="95"/>
        </w:rPr>
        <w:t>el</w:t>
      </w:r>
      <w:r>
        <w:rPr>
          <w:spacing w:val="-7"/>
          <w:w w:val="95"/>
        </w:rPr>
        <w:t> </w:t>
      </w:r>
      <w:r>
        <w:rPr>
          <w:w w:val="95"/>
        </w:rPr>
        <w:t>avance</w:t>
      </w:r>
      <w:r>
        <w:rPr>
          <w:spacing w:val="-7"/>
          <w:w w:val="95"/>
        </w:rPr>
        <w:t> </w:t>
      </w:r>
      <w:r>
        <w:rPr>
          <w:w w:val="95"/>
        </w:rPr>
        <w:t>del</w:t>
      </w:r>
      <w:r>
        <w:rPr>
          <w:spacing w:val="-7"/>
          <w:w w:val="95"/>
        </w:rPr>
        <w:t> </w:t>
      </w:r>
      <w:r>
        <w:rPr>
          <w:w w:val="95"/>
        </w:rPr>
        <w:t>estudio</w:t>
      </w:r>
      <w:r>
        <w:rPr>
          <w:spacing w:val="-7"/>
          <w:w w:val="95"/>
        </w:rPr>
        <w:t> </w:t>
      </w:r>
      <w:r>
        <w:rPr>
          <w:w w:val="95"/>
        </w:rPr>
        <w:t>del</w:t>
      </w:r>
      <w:r>
        <w:rPr>
          <w:spacing w:val="-7"/>
          <w:w w:val="95"/>
        </w:rPr>
        <w:t> </w:t>
      </w:r>
      <w:r>
        <w:rPr>
          <w:w w:val="95"/>
        </w:rPr>
        <w:t>conocimiento</w:t>
      </w:r>
      <w:r>
        <w:rPr>
          <w:spacing w:val="-7"/>
          <w:w w:val="95"/>
        </w:rPr>
        <w:t> </w:t>
      </w:r>
      <w:r>
        <w:rPr>
          <w:w w:val="95"/>
        </w:rPr>
        <w:t>tradicional,</w:t>
      </w:r>
      <w:r>
        <w:rPr>
          <w:spacing w:val="-7"/>
          <w:w w:val="95"/>
        </w:rPr>
        <w:t> </w:t>
      </w:r>
      <w:r>
        <w:rPr>
          <w:w w:val="95"/>
        </w:rPr>
        <w:t>se</w:t>
      </w:r>
      <w:r>
        <w:rPr>
          <w:spacing w:val="-7"/>
          <w:w w:val="95"/>
        </w:rPr>
        <w:t> </w:t>
      </w:r>
      <w:r>
        <w:rPr>
          <w:w w:val="95"/>
        </w:rPr>
        <w:t>ha</w:t>
      </w:r>
      <w:r>
        <w:rPr>
          <w:spacing w:val="-7"/>
          <w:w w:val="95"/>
        </w:rPr>
        <w:t> </w:t>
      </w:r>
      <w:r>
        <w:rPr>
          <w:w w:val="95"/>
        </w:rPr>
        <w:t>incluido</w:t>
      </w:r>
      <w:r>
        <w:rPr>
          <w:spacing w:val="-7"/>
          <w:w w:val="95"/>
        </w:rPr>
        <w:t> </w:t>
      </w:r>
      <w:r>
        <w:rPr>
          <w:w w:val="95"/>
        </w:rPr>
        <w:t>el</w:t>
      </w:r>
      <w:r>
        <w:rPr>
          <w:spacing w:val="-7"/>
          <w:w w:val="95"/>
        </w:rPr>
        <w:t> </w:t>
      </w:r>
      <w:r>
        <w:rPr>
          <w:w w:val="95"/>
        </w:rPr>
        <w:t>enfoque </w:t>
      </w:r>
      <w:r>
        <w:rPr/>
        <w:t>de</w:t>
      </w:r>
      <w:r>
        <w:rPr>
          <w:spacing w:val="-30"/>
        </w:rPr>
        <w:t> </w:t>
      </w:r>
      <w:r>
        <w:rPr/>
        <w:t>género</w:t>
      </w:r>
      <w:r>
        <w:rPr>
          <w:spacing w:val="-30"/>
        </w:rPr>
        <w:t> </w:t>
      </w:r>
      <w:r>
        <w:rPr/>
        <w:t>en</w:t>
      </w:r>
      <w:r>
        <w:rPr>
          <w:spacing w:val="-30"/>
        </w:rPr>
        <w:t> </w:t>
      </w:r>
      <w:r>
        <w:rPr/>
        <w:t>el</w:t>
      </w:r>
      <w:r>
        <w:rPr>
          <w:spacing w:val="-30"/>
        </w:rPr>
        <w:t> </w:t>
      </w:r>
      <w:r>
        <w:rPr/>
        <w:t>estudio</w:t>
      </w:r>
      <w:r>
        <w:rPr>
          <w:spacing w:val="-30"/>
        </w:rPr>
        <w:t> </w:t>
      </w:r>
      <w:r>
        <w:rPr/>
        <w:t>del</w:t>
      </w:r>
      <w:r>
        <w:rPr>
          <w:spacing w:val="-30"/>
        </w:rPr>
        <w:t> </w:t>
      </w:r>
      <w:r>
        <w:rPr/>
        <w:t>manejo</w:t>
      </w:r>
      <w:r>
        <w:rPr>
          <w:spacing w:val="-30"/>
        </w:rPr>
        <w:t> </w:t>
      </w:r>
      <w:r>
        <w:rPr/>
        <w:t>del</w:t>
      </w:r>
      <w:r>
        <w:rPr>
          <w:spacing w:val="-30"/>
        </w:rPr>
        <w:t> </w:t>
      </w:r>
      <w:r>
        <w:rPr/>
        <w:t>ambiente</w:t>
      </w:r>
      <w:r>
        <w:rPr>
          <w:spacing w:val="-29"/>
        </w:rPr>
        <w:t> </w:t>
      </w:r>
      <w:r>
        <w:rPr/>
        <w:t>y</w:t>
      </w:r>
      <w:r>
        <w:rPr>
          <w:spacing w:val="-30"/>
        </w:rPr>
        <w:t> </w:t>
      </w:r>
      <w:r>
        <w:rPr/>
        <w:t>se</w:t>
      </w:r>
      <w:r>
        <w:rPr>
          <w:spacing w:val="-30"/>
        </w:rPr>
        <w:t> </w:t>
      </w:r>
      <w:r>
        <w:rPr/>
        <w:t>considera</w:t>
      </w:r>
      <w:r>
        <w:rPr>
          <w:spacing w:val="-30"/>
        </w:rPr>
        <w:t> </w:t>
      </w:r>
      <w:r>
        <w:rPr/>
        <w:t>que</w:t>
      </w:r>
      <w:r>
        <w:rPr>
          <w:spacing w:val="-30"/>
        </w:rPr>
        <w:t> </w:t>
      </w:r>
      <w:r>
        <w:rPr/>
        <w:t>hay</w:t>
      </w:r>
      <w:r>
        <w:rPr>
          <w:spacing w:val="-30"/>
        </w:rPr>
        <w:t> </w:t>
      </w:r>
      <w:r>
        <w:rPr/>
        <w:t>diferen- cias</w:t>
      </w:r>
      <w:r>
        <w:rPr>
          <w:spacing w:val="-28"/>
        </w:rPr>
        <w:t> </w:t>
      </w:r>
      <w:r>
        <w:rPr/>
        <w:t>entre</w:t>
      </w:r>
      <w:r>
        <w:rPr>
          <w:spacing w:val="-28"/>
        </w:rPr>
        <w:t> </w:t>
      </w:r>
      <w:r>
        <w:rPr/>
        <w:t>mujeres</w:t>
      </w:r>
      <w:r>
        <w:rPr>
          <w:spacing w:val="-28"/>
        </w:rPr>
        <w:t> </w:t>
      </w:r>
      <w:r>
        <w:rPr/>
        <w:t>y</w:t>
      </w:r>
      <w:r>
        <w:rPr>
          <w:spacing w:val="-28"/>
        </w:rPr>
        <w:t> </w:t>
      </w:r>
      <w:r>
        <w:rPr/>
        <w:t>hombres,</w:t>
      </w:r>
      <w:r>
        <w:rPr>
          <w:spacing w:val="-28"/>
        </w:rPr>
        <w:t> </w:t>
      </w:r>
      <w:r>
        <w:rPr/>
        <w:t>tanto</w:t>
      </w:r>
      <w:r>
        <w:rPr>
          <w:spacing w:val="-28"/>
        </w:rPr>
        <w:t> </w:t>
      </w:r>
      <w:r>
        <w:rPr/>
        <w:t>en</w:t>
      </w:r>
      <w:r>
        <w:rPr>
          <w:spacing w:val="-28"/>
        </w:rPr>
        <w:t> </w:t>
      </w:r>
      <w:r>
        <w:rPr/>
        <w:t>el</w:t>
      </w:r>
      <w:r>
        <w:rPr>
          <w:spacing w:val="-28"/>
        </w:rPr>
        <w:t> </w:t>
      </w:r>
      <w:r>
        <w:rPr/>
        <w:t>entendimiento</w:t>
      </w:r>
      <w:r>
        <w:rPr>
          <w:spacing w:val="-28"/>
        </w:rPr>
        <w:t> </w:t>
      </w:r>
      <w:r>
        <w:rPr/>
        <w:t>como</w:t>
      </w:r>
      <w:r>
        <w:rPr>
          <w:spacing w:val="-28"/>
        </w:rPr>
        <w:t> </w:t>
      </w:r>
      <w:r>
        <w:rPr/>
        <w:t>en</w:t>
      </w:r>
      <w:r>
        <w:rPr>
          <w:spacing w:val="-28"/>
        </w:rPr>
        <w:t> </w:t>
      </w:r>
      <w:r>
        <w:rPr/>
        <w:t>el</w:t>
      </w:r>
      <w:r>
        <w:rPr>
          <w:spacing w:val="-28"/>
        </w:rPr>
        <w:t> </w:t>
      </w:r>
      <w:r>
        <w:rPr/>
        <w:t>uso</w:t>
      </w:r>
      <w:r>
        <w:rPr>
          <w:spacing w:val="-29"/>
        </w:rPr>
        <w:t> </w:t>
      </w:r>
      <w:r>
        <w:rPr/>
        <w:t>del</w:t>
      </w:r>
      <w:r>
        <w:rPr>
          <w:spacing w:val="-28"/>
        </w:rPr>
        <w:t> </w:t>
      </w:r>
      <w:r>
        <w:rPr/>
        <w:t>am- biente.</w:t>
      </w:r>
      <w:r>
        <w:rPr>
          <w:spacing w:val="-21"/>
        </w:rPr>
        <w:t> </w:t>
      </w:r>
      <w:r>
        <w:rPr>
          <w:spacing w:val="-4"/>
        </w:rPr>
        <w:t>Tomando</w:t>
      </w:r>
      <w:r>
        <w:rPr>
          <w:spacing w:val="-21"/>
        </w:rPr>
        <w:t> </w:t>
      </w:r>
      <w:r>
        <w:rPr/>
        <w:t>en</w:t>
      </w:r>
      <w:r>
        <w:rPr>
          <w:spacing w:val="-21"/>
        </w:rPr>
        <w:t> </w:t>
      </w:r>
      <w:r>
        <w:rPr/>
        <w:t>cuenta</w:t>
      </w:r>
      <w:r>
        <w:rPr>
          <w:spacing w:val="-21"/>
        </w:rPr>
        <w:t> </w:t>
      </w:r>
      <w:r>
        <w:rPr/>
        <w:t>que</w:t>
      </w:r>
      <w:r>
        <w:rPr>
          <w:spacing w:val="-21"/>
        </w:rPr>
        <w:t> </w:t>
      </w:r>
      <w:r>
        <w:rPr/>
        <w:t>la</w:t>
      </w:r>
      <w:r>
        <w:rPr>
          <w:spacing w:val="-21"/>
        </w:rPr>
        <w:t> </w:t>
      </w:r>
      <w:r>
        <w:rPr/>
        <w:t>base</w:t>
      </w:r>
      <w:r>
        <w:rPr>
          <w:spacing w:val="-21"/>
        </w:rPr>
        <w:t> </w:t>
      </w:r>
      <w:r>
        <w:rPr/>
        <w:t>de</w:t>
      </w:r>
      <w:r>
        <w:rPr>
          <w:spacing w:val="-21"/>
        </w:rPr>
        <w:t> </w:t>
      </w:r>
      <w:r>
        <w:rPr/>
        <w:t>un</w:t>
      </w:r>
      <w:r>
        <w:rPr>
          <w:spacing w:val="-21"/>
        </w:rPr>
        <w:t> </w:t>
      </w:r>
      <w:r>
        <w:rPr/>
        <w:t>determinado</w:t>
      </w:r>
      <w:r>
        <w:rPr>
          <w:spacing w:val="-20"/>
        </w:rPr>
        <w:t> </w:t>
      </w:r>
      <w:r>
        <w:rPr/>
        <w:t>uso</w:t>
      </w:r>
      <w:r>
        <w:rPr>
          <w:spacing w:val="-21"/>
        </w:rPr>
        <w:t> </w:t>
      </w:r>
      <w:r>
        <w:rPr/>
        <w:t>del</w:t>
      </w:r>
      <w:r>
        <w:rPr>
          <w:spacing w:val="-21"/>
        </w:rPr>
        <w:t> </w:t>
      </w:r>
      <w:r>
        <w:rPr/>
        <w:t>ambiente</w:t>
      </w:r>
      <w:r>
        <w:rPr>
          <w:spacing w:val="-21"/>
        </w:rPr>
        <w:t> </w:t>
      </w:r>
      <w:r>
        <w:rPr/>
        <w:t>se </w:t>
      </w:r>
      <w:r>
        <w:rPr>
          <w:w w:val="95"/>
        </w:rPr>
        <w:t>relaciona</w:t>
      </w:r>
      <w:r>
        <w:rPr>
          <w:spacing w:val="-13"/>
          <w:w w:val="95"/>
        </w:rPr>
        <w:t> </w:t>
      </w:r>
      <w:r>
        <w:rPr>
          <w:w w:val="95"/>
        </w:rPr>
        <w:t>con</w:t>
      </w:r>
      <w:r>
        <w:rPr>
          <w:spacing w:val="-13"/>
          <w:w w:val="95"/>
        </w:rPr>
        <w:t> </w:t>
      </w:r>
      <w:r>
        <w:rPr>
          <w:w w:val="95"/>
        </w:rPr>
        <w:t>su</w:t>
      </w:r>
      <w:r>
        <w:rPr>
          <w:spacing w:val="-13"/>
          <w:w w:val="95"/>
        </w:rPr>
        <w:t> </w:t>
      </w:r>
      <w:r>
        <w:rPr>
          <w:w w:val="95"/>
        </w:rPr>
        <w:t>entendimiento,</w:t>
      </w:r>
      <w:r>
        <w:rPr>
          <w:spacing w:val="-13"/>
          <w:w w:val="95"/>
        </w:rPr>
        <w:t> </w:t>
      </w:r>
      <w:r>
        <w:rPr>
          <w:w w:val="95"/>
        </w:rPr>
        <w:t>el</w:t>
      </w:r>
      <w:r>
        <w:rPr>
          <w:spacing w:val="-13"/>
          <w:w w:val="95"/>
        </w:rPr>
        <w:t> </w:t>
      </w:r>
      <w:r>
        <w:rPr>
          <w:w w:val="95"/>
        </w:rPr>
        <w:t>conocimiento</w:t>
      </w:r>
      <w:r>
        <w:rPr>
          <w:spacing w:val="-13"/>
          <w:w w:val="95"/>
        </w:rPr>
        <w:t> </w:t>
      </w:r>
      <w:r>
        <w:rPr>
          <w:w w:val="95"/>
        </w:rPr>
        <w:t>ambiental</w:t>
      </w:r>
      <w:r>
        <w:rPr>
          <w:spacing w:val="-13"/>
          <w:w w:val="95"/>
        </w:rPr>
        <w:t> </w:t>
      </w:r>
      <w:r>
        <w:rPr>
          <w:w w:val="95"/>
        </w:rPr>
        <w:t>local</w:t>
      </w:r>
      <w:r>
        <w:rPr>
          <w:spacing w:val="-13"/>
          <w:w w:val="95"/>
        </w:rPr>
        <w:t> </w:t>
      </w:r>
      <w:r>
        <w:rPr>
          <w:w w:val="95"/>
        </w:rPr>
        <w:t>influye</w:t>
      </w:r>
      <w:r>
        <w:rPr>
          <w:spacing w:val="-13"/>
          <w:w w:val="95"/>
        </w:rPr>
        <w:t> </w:t>
      </w:r>
      <w:r>
        <w:rPr>
          <w:w w:val="95"/>
        </w:rPr>
        <w:t>en</w:t>
      </w:r>
      <w:r>
        <w:rPr>
          <w:spacing w:val="-13"/>
          <w:w w:val="95"/>
        </w:rPr>
        <w:t> </w:t>
      </w:r>
      <w:r>
        <w:rPr>
          <w:w w:val="95"/>
        </w:rPr>
        <w:t>cómo </w:t>
      </w:r>
      <w:r>
        <w:rPr/>
        <w:t>se</w:t>
      </w:r>
      <w:r>
        <w:rPr>
          <w:spacing w:val="-17"/>
        </w:rPr>
        <w:t> </w:t>
      </w:r>
      <w:r>
        <w:rPr/>
        <w:t>entienden</w:t>
      </w:r>
      <w:r>
        <w:rPr>
          <w:spacing w:val="-17"/>
        </w:rPr>
        <w:t> </w:t>
      </w:r>
      <w:r>
        <w:rPr/>
        <w:t>y</w:t>
      </w:r>
      <w:r>
        <w:rPr>
          <w:spacing w:val="-17"/>
        </w:rPr>
        <w:t> </w:t>
      </w:r>
      <w:r>
        <w:rPr/>
        <w:t>usa</w:t>
      </w:r>
      <w:r>
        <w:rPr>
          <w:spacing w:val="-17"/>
        </w:rPr>
        <w:t> </w:t>
      </w:r>
      <w:r>
        <w:rPr/>
        <w:t>el</w:t>
      </w:r>
      <w:r>
        <w:rPr>
          <w:spacing w:val="-17"/>
        </w:rPr>
        <w:t> </w:t>
      </w:r>
      <w:r>
        <w:rPr/>
        <w:t>ambiente</w:t>
      </w:r>
      <w:r>
        <w:rPr>
          <w:spacing w:val="-17"/>
        </w:rPr>
        <w:t> </w:t>
      </w:r>
      <w:r>
        <w:rPr/>
        <w:t>(Castaneda</w:t>
      </w:r>
      <w:r>
        <w:rPr>
          <w:spacing w:val="-17"/>
        </w:rPr>
        <w:t> </w:t>
      </w:r>
      <w:r>
        <w:rPr/>
        <w:t>y</w:t>
      </w:r>
      <w:r>
        <w:rPr>
          <w:spacing w:val="-17"/>
        </w:rPr>
        <w:t> </w:t>
      </w:r>
      <w:r>
        <w:rPr/>
        <w:t>Stepp,</w:t>
      </w:r>
      <w:r>
        <w:rPr>
          <w:spacing w:val="-17"/>
        </w:rPr>
        <w:t> </w:t>
      </w:r>
      <w:r>
        <w:rPr/>
        <w:t>2007).</w:t>
      </w:r>
      <w:r>
        <w:rPr>
          <w:spacing w:val="-18"/>
        </w:rPr>
        <w:t> </w:t>
      </w:r>
      <w:r>
        <w:rPr>
          <w:spacing w:val="-6"/>
        </w:rPr>
        <w:t>Tanto</w:t>
      </w:r>
      <w:r>
        <w:rPr>
          <w:spacing w:val="-17"/>
        </w:rPr>
        <w:t> </w:t>
      </w:r>
      <w:r>
        <w:rPr/>
        <w:t>en</w:t>
      </w:r>
      <w:r>
        <w:rPr>
          <w:spacing w:val="-17"/>
        </w:rPr>
        <w:t> </w:t>
      </w:r>
      <w:r>
        <w:rPr/>
        <w:t>la</w:t>
      </w:r>
      <w:r>
        <w:rPr>
          <w:spacing w:val="-17"/>
        </w:rPr>
        <w:t> </w:t>
      </w:r>
      <w:r>
        <w:rPr/>
        <w:t>Cumbre de</w:t>
      </w:r>
      <w:r>
        <w:rPr>
          <w:spacing w:val="-17"/>
        </w:rPr>
        <w:t> </w:t>
      </w:r>
      <w:r>
        <w:rPr/>
        <w:t>la</w:t>
      </w:r>
      <w:r>
        <w:rPr>
          <w:spacing w:val="-18"/>
        </w:rPr>
        <w:t> </w:t>
      </w:r>
      <w:r>
        <w:rPr/>
        <w:t>Tierra</w:t>
      </w:r>
      <w:r>
        <w:rPr>
          <w:spacing w:val="-18"/>
        </w:rPr>
        <w:t> </w:t>
      </w:r>
      <w:r>
        <w:rPr/>
        <w:t>(en</w:t>
      </w:r>
      <w:r>
        <w:rPr>
          <w:spacing w:val="-18"/>
        </w:rPr>
        <w:t> </w:t>
      </w:r>
      <w:r>
        <w:rPr/>
        <w:t>Río</w:t>
      </w:r>
      <w:r>
        <w:rPr>
          <w:spacing w:val="-17"/>
        </w:rPr>
        <w:t> </w:t>
      </w:r>
      <w:r>
        <w:rPr/>
        <w:t>de</w:t>
      </w:r>
      <w:r>
        <w:rPr>
          <w:spacing w:val="-17"/>
        </w:rPr>
        <w:t> </w:t>
      </w:r>
      <w:r>
        <w:rPr/>
        <w:t>Janeiro,</w:t>
      </w:r>
      <w:r>
        <w:rPr>
          <w:spacing w:val="-18"/>
        </w:rPr>
        <w:t> </w:t>
      </w:r>
      <w:r>
        <w:rPr/>
        <w:t>1992)</w:t>
      </w:r>
      <w:r>
        <w:rPr>
          <w:spacing w:val="-18"/>
        </w:rPr>
        <w:t> </w:t>
      </w:r>
      <w:r>
        <w:rPr/>
        <w:t>como</w:t>
      </w:r>
      <w:r>
        <w:rPr>
          <w:spacing w:val="-18"/>
        </w:rPr>
        <w:t> </w:t>
      </w:r>
      <w:r>
        <w:rPr/>
        <w:t>en</w:t>
      </w:r>
      <w:r>
        <w:rPr>
          <w:spacing w:val="-18"/>
        </w:rPr>
        <w:t> </w:t>
      </w:r>
      <w:r>
        <w:rPr/>
        <w:t>la</w:t>
      </w:r>
      <w:r>
        <w:rPr>
          <w:spacing w:val="-18"/>
        </w:rPr>
        <w:t> </w:t>
      </w:r>
      <w:r>
        <w:rPr/>
        <w:t>Conferencia</w:t>
      </w:r>
      <w:r>
        <w:rPr>
          <w:spacing w:val="-17"/>
        </w:rPr>
        <w:t> </w:t>
      </w:r>
      <w:r>
        <w:rPr/>
        <w:t>Internacional</w:t>
      </w:r>
      <w:r>
        <w:rPr>
          <w:spacing w:val="-17"/>
        </w:rPr>
        <w:t> </w:t>
      </w:r>
      <w:r>
        <w:rPr/>
        <w:t>de </w:t>
      </w:r>
      <w:r>
        <w:rPr>
          <w:w w:val="95"/>
        </w:rPr>
        <w:t>Mujeres</w:t>
      </w:r>
      <w:r>
        <w:rPr>
          <w:spacing w:val="-9"/>
          <w:w w:val="95"/>
        </w:rPr>
        <w:t> </w:t>
      </w:r>
      <w:r>
        <w:rPr>
          <w:w w:val="95"/>
        </w:rPr>
        <w:t>(en</w:t>
      </w:r>
      <w:r>
        <w:rPr>
          <w:spacing w:val="-9"/>
          <w:w w:val="95"/>
        </w:rPr>
        <w:t> </w:t>
      </w:r>
      <w:r>
        <w:rPr>
          <w:spacing w:val="-4"/>
          <w:w w:val="95"/>
        </w:rPr>
        <w:t>Pekín,</w:t>
      </w:r>
      <w:r>
        <w:rPr>
          <w:spacing w:val="-9"/>
          <w:w w:val="95"/>
        </w:rPr>
        <w:t> </w:t>
      </w:r>
      <w:r>
        <w:rPr>
          <w:w w:val="95"/>
        </w:rPr>
        <w:t>1995)</w:t>
      </w:r>
      <w:r>
        <w:rPr>
          <w:spacing w:val="-9"/>
          <w:w w:val="95"/>
        </w:rPr>
        <w:t> </w:t>
      </w:r>
      <w:r>
        <w:rPr>
          <w:w w:val="95"/>
        </w:rPr>
        <w:t>se</w:t>
      </w:r>
      <w:r>
        <w:rPr>
          <w:spacing w:val="-9"/>
          <w:w w:val="95"/>
        </w:rPr>
        <w:t> </w:t>
      </w:r>
      <w:r>
        <w:rPr>
          <w:w w:val="95"/>
        </w:rPr>
        <w:t>hace</w:t>
      </w:r>
      <w:r>
        <w:rPr>
          <w:spacing w:val="-9"/>
          <w:w w:val="95"/>
        </w:rPr>
        <w:t> </w:t>
      </w:r>
      <w:r>
        <w:rPr>
          <w:w w:val="95"/>
        </w:rPr>
        <w:t>referencia</w:t>
      </w:r>
      <w:r>
        <w:rPr>
          <w:spacing w:val="-9"/>
          <w:w w:val="95"/>
        </w:rPr>
        <w:t> </w:t>
      </w:r>
      <w:r>
        <w:rPr>
          <w:w w:val="95"/>
        </w:rPr>
        <w:t>a</w:t>
      </w:r>
      <w:r>
        <w:rPr>
          <w:spacing w:val="-9"/>
          <w:w w:val="95"/>
        </w:rPr>
        <w:t> </w:t>
      </w:r>
      <w:r>
        <w:rPr>
          <w:w w:val="95"/>
        </w:rPr>
        <w:t>la</w:t>
      </w:r>
      <w:r>
        <w:rPr>
          <w:spacing w:val="-9"/>
          <w:w w:val="95"/>
        </w:rPr>
        <w:t> </w:t>
      </w:r>
      <w:r>
        <w:rPr>
          <w:w w:val="95"/>
        </w:rPr>
        <w:t>necesidad</w:t>
      </w:r>
      <w:r>
        <w:rPr>
          <w:spacing w:val="-9"/>
          <w:w w:val="95"/>
        </w:rPr>
        <w:t> </w:t>
      </w:r>
      <w:r>
        <w:rPr>
          <w:w w:val="95"/>
        </w:rPr>
        <w:t>de</w:t>
      </w:r>
      <w:r>
        <w:rPr>
          <w:spacing w:val="-9"/>
          <w:w w:val="95"/>
        </w:rPr>
        <w:t> </w:t>
      </w:r>
      <w:r>
        <w:rPr>
          <w:w w:val="95"/>
        </w:rPr>
        <w:t>diseñar</w:t>
      </w:r>
      <w:r>
        <w:rPr>
          <w:spacing w:val="-9"/>
          <w:w w:val="95"/>
        </w:rPr>
        <w:t> </w:t>
      </w:r>
      <w:r>
        <w:rPr>
          <w:w w:val="95"/>
        </w:rPr>
        <w:t>programas </w:t>
      </w:r>
      <w:r>
        <w:rPr/>
        <w:t>de</w:t>
      </w:r>
      <w:r>
        <w:rPr>
          <w:spacing w:val="-8"/>
        </w:rPr>
        <w:t> </w:t>
      </w:r>
      <w:r>
        <w:rPr/>
        <w:t>desarrollo</w:t>
      </w:r>
      <w:r>
        <w:rPr>
          <w:spacing w:val="-8"/>
        </w:rPr>
        <w:t> </w:t>
      </w:r>
      <w:r>
        <w:rPr/>
        <w:t>sustentable</w:t>
      </w:r>
      <w:r>
        <w:rPr>
          <w:spacing w:val="-8"/>
        </w:rPr>
        <w:t> </w:t>
      </w:r>
      <w:r>
        <w:rPr/>
        <w:t>con</w:t>
      </w:r>
      <w:r>
        <w:rPr>
          <w:spacing w:val="-8"/>
        </w:rPr>
        <w:t> </w:t>
      </w:r>
      <w:r>
        <w:rPr/>
        <w:t>equidad</w:t>
      </w:r>
      <w:r>
        <w:rPr>
          <w:spacing w:val="-8"/>
        </w:rPr>
        <w:t> </w:t>
      </w:r>
      <w:r>
        <w:rPr/>
        <w:t>de</w:t>
      </w:r>
      <w:r>
        <w:rPr>
          <w:spacing w:val="-8"/>
        </w:rPr>
        <w:t> </w:t>
      </w:r>
      <w:r>
        <w:rPr/>
        <w:t>género,</w:t>
      </w:r>
      <w:r>
        <w:rPr>
          <w:spacing w:val="-8"/>
        </w:rPr>
        <w:t> </w:t>
      </w:r>
      <w:r>
        <w:rPr/>
        <w:t>que</w:t>
      </w:r>
      <w:r>
        <w:rPr>
          <w:spacing w:val="-7"/>
        </w:rPr>
        <w:t> </w:t>
      </w:r>
      <w:r>
        <w:rPr/>
        <w:t>conduzcan</w:t>
      </w:r>
      <w:r>
        <w:rPr>
          <w:spacing w:val="-8"/>
        </w:rPr>
        <w:t> </w:t>
      </w:r>
      <w:r>
        <w:rPr/>
        <w:t>a</w:t>
      </w:r>
      <w:r>
        <w:rPr>
          <w:spacing w:val="-8"/>
        </w:rPr>
        <w:t> </w:t>
      </w:r>
      <w:r>
        <w:rPr/>
        <w:t>un</w:t>
      </w:r>
      <w:r>
        <w:rPr>
          <w:spacing w:val="-8"/>
        </w:rPr>
        <w:t> </w:t>
      </w:r>
      <w:r>
        <w:rPr/>
        <w:t>mayor acceso</w:t>
      </w:r>
      <w:r>
        <w:rPr>
          <w:spacing w:val="-28"/>
        </w:rPr>
        <w:t> </w:t>
      </w:r>
      <w:r>
        <w:rPr/>
        <w:t>y</w:t>
      </w:r>
      <w:r>
        <w:rPr>
          <w:spacing w:val="-28"/>
        </w:rPr>
        <w:t> </w:t>
      </w:r>
      <w:r>
        <w:rPr/>
        <w:t>control</w:t>
      </w:r>
      <w:r>
        <w:rPr>
          <w:spacing w:val="-28"/>
        </w:rPr>
        <w:t> </w:t>
      </w:r>
      <w:r>
        <w:rPr/>
        <w:t>de</w:t>
      </w:r>
      <w:r>
        <w:rPr>
          <w:spacing w:val="-28"/>
        </w:rPr>
        <w:t> </w:t>
      </w:r>
      <w:r>
        <w:rPr/>
        <w:t>los</w:t>
      </w:r>
      <w:r>
        <w:rPr>
          <w:spacing w:val="-28"/>
        </w:rPr>
        <w:t> </w:t>
      </w:r>
      <w:r>
        <w:rPr/>
        <w:t>recursos</w:t>
      </w:r>
      <w:r>
        <w:rPr>
          <w:spacing w:val="-28"/>
        </w:rPr>
        <w:t> </w:t>
      </w:r>
      <w:r>
        <w:rPr/>
        <w:t>por</w:t>
      </w:r>
      <w:r>
        <w:rPr>
          <w:spacing w:val="-28"/>
        </w:rPr>
        <w:t> </w:t>
      </w:r>
      <w:r>
        <w:rPr/>
        <w:t>parte</w:t>
      </w:r>
      <w:r>
        <w:rPr>
          <w:spacing w:val="-28"/>
        </w:rPr>
        <w:t> </w:t>
      </w:r>
      <w:r>
        <w:rPr/>
        <w:t>de</w:t>
      </w:r>
      <w:r>
        <w:rPr>
          <w:spacing w:val="-28"/>
        </w:rPr>
        <w:t> </w:t>
      </w:r>
      <w:r>
        <w:rPr/>
        <w:t>las</w:t>
      </w:r>
      <w:r>
        <w:rPr>
          <w:spacing w:val="-28"/>
        </w:rPr>
        <w:t> </w:t>
      </w:r>
      <w:r>
        <w:rPr/>
        <w:t>mujeres.</w:t>
      </w:r>
      <w:r>
        <w:rPr>
          <w:spacing w:val="-28"/>
        </w:rPr>
        <w:t> </w:t>
      </w:r>
      <w:r>
        <w:rPr/>
        <w:t>La</w:t>
      </w:r>
      <w:r>
        <w:rPr>
          <w:spacing w:val="-28"/>
        </w:rPr>
        <w:t> </w:t>
      </w:r>
      <w:r>
        <w:rPr/>
        <w:t>ecología</w:t>
      </w:r>
      <w:r>
        <w:rPr>
          <w:spacing w:val="-28"/>
        </w:rPr>
        <w:t> </w:t>
      </w:r>
      <w:r>
        <w:rPr/>
        <w:t>política</w:t>
      </w:r>
      <w:r>
        <w:rPr>
          <w:spacing w:val="-28"/>
        </w:rPr>
        <w:t> </w:t>
      </w:r>
      <w:r>
        <w:rPr/>
        <w:t>de </w:t>
      </w:r>
      <w:r>
        <w:rPr>
          <w:w w:val="95"/>
        </w:rPr>
        <w:t>género</w:t>
      </w:r>
      <w:r>
        <w:rPr>
          <w:spacing w:val="-22"/>
          <w:w w:val="95"/>
        </w:rPr>
        <w:t> </w:t>
      </w:r>
      <w:r>
        <w:rPr>
          <w:w w:val="95"/>
        </w:rPr>
        <w:t>se</w:t>
      </w:r>
      <w:r>
        <w:rPr>
          <w:spacing w:val="-22"/>
          <w:w w:val="95"/>
        </w:rPr>
        <w:t> </w:t>
      </w:r>
      <w:r>
        <w:rPr>
          <w:w w:val="95"/>
        </w:rPr>
        <w:t>enfoca</w:t>
      </w:r>
      <w:r>
        <w:rPr>
          <w:spacing w:val="-22"/>
          <w:w w:val="95"/>
        </w:rPr>
        <w:t> </w:t>
      </w:r>
      <w:r>
        <w:rPr>
          <w:w w:val="95"/>
        </w:rPr>
        <w:t>a</w:t>
      </w:r>
      <w:r>
        <w:rPr>
          <w:spacing w:val="-22"/>
          <w:w w:val="95"/>
        </w:rPr>
        <w:t> </w:t>
      </w:r>
      <w:r>
        <w:rPr>
          <w:w w:val="95"/>
        </w:rPr>
        <w:t>ubicar</w:t>
      </w:r>
      <w:r>
        <w:rPr>
          <w:spacing w:val="-22"/>
          <w:w w:val="95"/>
        </w:rPr>
        <w:t> </w:t>
      </w:r>
      <w:r>
        <w:rPr>
          <w:w w:val="95"/>
        </w:rPr>
        <w:t>a</w:t>
      </w:r>
      <w:r>
        <w:rPr>
          <w:spacing w:val="-22"/>
          <w:w w:val="95"/>
        </w:rPr>
        <w:t> </w:t>
      </w:r>
      <w:r>
        <w:rPr>
          <w:w w:val="95"/>
        </w:rPr>
        <w:t>mujeres</w:t>
      </w:r>
      <w:r>
        <w:rPr>
          <w:spacing w:val="-22"/>
          <w:w w:val="95"/>
        </w:rPr>
        <w:t> </w:t>
      </w:r>
      <w:r>
        <w:rPr>
          <w:w w:val="95"/>
        </w:rPr>
        <w:t>y</w:t>
      </w:r>
      <w:r>
        <w:rPr>
          <w:spacing w:val="-22"/>
          <w:w w:val="95"/>
        </w:rPr>
        <w:t> </w:t>
      </w:r>
      <w:r>
        <w:rPr>
          <w:w w:val="95"/>
        </w:rPr>
        <w:t>hombres</w:t>
      </w:r>
      <w:r>
        <w:rPr>
          <w:spacing w:val="-22"/>
          <w:w w:val="95"/>
        </w:rPr>
        <w:t> </w:t>
      </w:r>
      <w:r>
        <w:rPr>
          <w:w w:val="95"/>
        </w:rPr>
        <w:t>en</w:t>
      </w:r>
      <w:r>
        <w:rPr>
          <w:spacing w:val="-22"/>
          <w:w w:val="95"/>
        </w:rPr>
        <w:t> </w:t>
      </w:r>
      <w:r>
        <w:rPr>
          <w:w w:val="95"/>
        </w:rPr>
        <w:t>los</w:t>
      </w:r>
      <w:r>
        <w:rPr>
          <w:spacing w:val="-22"/>
          <w:w w:val="95"/>
        </w:rPr>
        <w:t> </w:t>
      </w:r>
      <w:r>
        <w:rPr>
          <w:w w:val="95"/>
        </w:rPr>
        <w:t>diversos</w:t>
      </w:r>
      <w:r>
        <w:rPr>
          <w:spacing w:val="-22"/>
          <w:w w:val="95"/>
        </w:rPr>
        <w:t> </w:t>
      </w:r>
      <w:r>
        <w:rPr>
          <w:w w:val="95"/>
        </w:rPr>
        <w:t>contextos</w:t>
      </w:r>
      <w:r>
        <w:rPr>
          <w:spacing w:val="-22"/>
          <w:w w:val="95"/>
        </w:rPr>
        <w:t> </w:t>
      </w:r>
      <w:r>
        <w:rPr>
          <w:w w:val="95"/>
        </w:rPr>
        <w:t>en</w:t>
      </w:r>
      <w:r>
        <w:rPr>
          <w:spacing w:val="-22"/>
          <w:w w:val="95"/>
        </w:rPr>
        <w:t> </w:t>
      </w:r>
      <w:r>
        <w:rPr>
          <w:w w:val="95"/>
        </w:rPr>
        <w:t>los</w:t>
      </w:r>
      <w:r>
        <w:rPr>
          <w:spacing w:val="-22"/>
          <w:w w:val="95"/>
        </w:rPr>
        <w:t> </w:t>
      </w:r>
      <w:r>
        <w:rPr>
          <w:w w:val="95"/>
        </w:rPr>
        <w:t>que hacen uso de los recursos naturales, ubica el género como una variable decisiva que</w:t>
      </w:r>
      <w:r>
        <w:rPr>
          <w:spacing w:val="-20"/>
          <w:w w:val="95"/>
        </w:rPr>
        <w:t> </w:t>
      </w:r>
      <w:r>
        <w:rPr>
          <w:w w:val="95"/>
        </w:rPr>
        <w:t>configura</w:t>
      </w:r>
      <w:r>
        <w:rPr>
          <w:spacing w:val="-20"/>
          <w:w w:val="95"/>
        </w:rPr>
        <w:t> </w:t>
      </w:r>
      <w:r>
        <w:rPr>
          <w:w w:val="95"/>
        </w:rPr>
        <w:t>el</w:t>
      </w:r>
      <w:r>
        <w:rPr>
          <w:spacing w:val="-20"/>
          <w:w w:val="95"/>
        </w:rPr>
        <w:t> </w:t>
      </w:r>
      <w:r>
        <w:rPr>
          <w:w w:val="95"/>
        </w:rPr>
        <w:t>acceso</w:t>
      </w:r>
      <w:r>
        <w:rPr>
          <w:spacing w:val="-20"/>
          <w:w w:val="95"/>
        </w:rPr>
        <w:t> </w:t>
      </w:r>
      <w:r>
        <w:rPr>
          <w:w w:val="95"/>
        </w:rPr>
        <w:t>y</w:t>
      </w:r>
      <w:r>
        <w:rPr>
          <w:spacing w:val="-20"/>
          <w:w w:val="95"/>
        </w:rPr>
        <w:t> </w:t>
      </w:r>
      <w:r>
        <w:rPr>
          <w:w w:val="95"/>
        </w:rPr>
        <w:t>control</w:t>
      </w:r>
      <w:r>
        <w:rPr>
          <w:spacing w:val="-20"/>
          <w:w w:val="95"/>
        </w:rPr>
        <w:t> </w:t>
      </w:r>
      <w:r>
        <w:rPr>
          <w:w w:val="95"/>
        </w:rPr>
        <w:t>a</w:t>
      </w:r>
      <w:r>
        <w:rPr>
          <w:spacing w:val="-20"/>
          <w:w w:val="95"/>
        </w:rPr>
        <w:t> </w:t>
      </w:r>
      <w:r>
        <w:rPr>
          <w:w w:val="95"/>
        </w:rPr>
        <w:t>los</w:t>
      </w:r>
      <w:r>
        <w:rPr>
          <w:spacing w:val="-20"/>
          <w:w w:val="95"/>
        </w:rPr>
        <w:t> </w:t>
      </w:r>
      <w:r>
        <w:rPr>
          <w:w w:val="95"/>
        </w:rPr>
        <w:t>recursos</w:t>
      </w:r>
      <w:r>
        <w:rPr>
          <w:spacing w:val="-20"/>
          <w:w w:val="95"/>
        </w:rPr>
        <w:t> </w:t>
      </w:r>
      <w:r>
        <w:rPr>
          <w:w w:val="95"/>
        </w:rPr>
        <w:t>e</w:t>
      </w:r>
      <w:r>
        <w:rPr>
          <w:spacing w:val="-20"/>
          <w:w w:val="95"/>
        </w:rPr>
        <w:t> </w:t>
      </w:r>
      <w:r>
        <w:rPr>
          <w:w w:val="95"/>
        </w:rPr>
        <w:t>interactúan</w:t>
      </w:r>
      <w:r>
        <w:rPr>
          <w:spacing w:val="-20"/>
          <w:w w:val="95"/>
        </w:rPr>
        <w:t> </w:t>
      </w:r>
      <w:r>
        <w:rPr>
          <w:w w:val="95"/>
        </w:rPr>
        <w:t>con</w:t>
      </w:r>
      <w:r>
        <w:rPr>
          <w:spacing w:val="-20"/>
          <w:w w:val="95"/>
        </w:rPr>
        <w:t> </w:t>
      </w:r>
      <w:r>
        <w:rPr>
          <w:w w:val="95"/>
        </w:rPr>
        <w:t>otras,</w:t>
      </w:r>
      <w:r>
        <w:rPr>
          <w:spacing w:val="-20"/>
          <w:w w:val="95"/>
        </w:rPr>
        <w:t> </w:t>
      </w:r>
      <w:r>
        <w:rPr>
          <w:w w:val="95"/>
        </w:rPr>
        <w:t>como</w:t>
      </w:r>
      <w:r>
        <w:rPr>
          <w:spacing w:val="-20"/>
          <w:w w:val="95"/>
        </w:rPr>
        <w:t> </w:t>
      </w:r>
      <w:r>
        <w:rPr>
          <w:w w:val="95"/>
        </w:rPr>
        <w:t>clase o</w:t>
      </w:r>
      <w:r>
        <w:rPr>
          <w:spacing w:val="-17"/>
          <w:w w:val="95"/>
        </w:rPr>
        <w:t> </w:t>
      </w:r>
      <w:r>
        <w:rPr>
          <w:w w:val="95"/>
        </w:rPr>
        <w:t>etnia,</w:t>
      </w:r>
      <w:r>
        <w:rPr>
          <w:spacing w:val="-17"/>
          <w:w w:val="95"/>
        </w:rPr>
        <w:t> </w:t>
      </w:r>
      <w:r>
        <w:rPr>
          <w:w w:val="95"/>
        </w:rPr>
        <w:t>todas</w:t>
      </w:r>
      <w:r>
        <w:rPr>
          <w:spacing w:val="-17"/>
          <w:w w:val="95"/>
        </w:rPr>
        <w:t> </w:t>
      </w:r>
      <w:r>
        <w:rPr>
          <w:w w:val="95"/>
        </w:rPr>
        <w:t>las</w:t>
      </w:r>
      <w:r>
        <w:rPr>
          <w:spacing w:val="-17"/>
          <w:w w:val="95"/>
        </w:rPr>
        <w:t> </w:t>
      </w:r>
      <w:r>
        <w:rPr>
          <w:w w:val="95"/>
        </w:rPr>
        <w:t>determinantes</w:t>
      </w:r>
      <w:r>
        <w:rPr>
          <w:spacing w:val="-17"/>
          <w:w w:val="95"/>
        </w:rPr>
        <w:t> </w:t>
      </w:r>
      <w:r>
        <w:rPr>
          <w:w w:val="95"/>
        </w:rPr>
        <w:t>en</w:t>
      </w:r>
      <w:r>
        <w:rPr>
          <w:spacing w:val="-17"/>
          <w:w w:val="95"/>
        </w:rPr>
        <w:t> </w:t>
      </w:r>
      <w:r>
        <w:rPr>
          <w:w w:val="95"/>
        </w:rPr>
        <w:t>el</w:t>
      </w:r>
      <w:r>
        <w:rPr>
          <w:spacing w:val="-17"/>
          <w:w w:val="95"/>
        </w:rPr>
        <w:t> </w:t>
      </w:r>
      <w:r>
        <w:rPr>
          <w:w w:val="95"/>
        </w:rPr>
        <w:t>proceso</w:t>
      </w:r>
      <w:r>
        <w:rPr>
          <w:spacing w:val="-17"/>
          <w:w w:val="95"/>
        </w:rPr>
        <w:t> </w:t>
      </w:r>
      <w:r>
        <w:rPr>
          <w:w w:val="95"/>
        </w:rPr>
        <w:t>de</w:t>
      </w:r>
      <w:r>
        <w:rPr>
          <w:spacing w:val="-17"/>
          <w:w w:val="95"/>
        </w:rPr>
        <w:t> </w:t>
      </w:r>
      <w:r>
        <w:rPr>
          <w:w w:val="95"/>
        </w:rPr>
        <w:t>cambio</w:t>
      </w:r>
      <w:r>
        <w:rPr>
          <w:spacing w:val="-17"/>
          <w:w w:val="95"/>
        </w:rPr>
        <w:t> </w:t>
      </w:r>
      <w:r>
        <w:rPr>
          <w:w w:val="95"/>
        </w:rPr>
        <w:t>ambiental</w:t>
      </w:r>
      <w:r>
        <w:rPr>
          <w:spacing w:val="-17"/>
          <w:w w:val="95"/>
        </w:rPr>
        <w:t> </w:t>
      </w:r>
      <w:r>
        <w:rPr>
          <w:w w:val="95"/>
        </w:rPr>
        <w:t>(Rocheleau</w:t>
      </w:r>
      <w:r>
        <w:rPr>
          <w:spacing w:val="-17"/>
          <w:w w:val="95"/>
        </w:rPr>
        <w:t> </w:t>
      </w:r>
      <w:r>
        <w:rPr>
          <w:rFonts w:ascii="Times New Roman" w:hAnsi="Times New Roman"/>
          <w:i/>
          <w:w w:val="95"/>
        </w:rPr>
        <w:t>ett </w:t>
      </w:r>
      <w:r>
        <w:rPr>
          <w:rFonts w:ascii="Times New Roman" w:hAnsi="Times New Roman"/>
          <w:i/>
        </w:rPr>
        <w:t>al.</w:t>
      </w:r>
      <w:r>
        <w:rPr/>
        <w:t>,</w:t>
      </w:r>
      <w:r>
        <w:rPr>
          <w:spacing w:val="-21"/>
        </w:rPr>
        <w:t> </w:t>
      </w:r>
      <w:r>
        <w:rPr/>
        <w:t>1996).</w:t>
      </w:r>
      <w:r>
        <w:rPr>
          <w:spacing w:val="-21"/>
        </w:rPr>
        <w:t> </w:t>
      </w:r>
      <w:r>
        <w:rPr/>
        <w:t>La</w:t>
      </w:r>
      <w:r>
        <w:rPr>
          <w:spacing w:val="-21"/>
        </w:rPr>
        <w:t> </w:t>
      </w:r>
      <w:r>
        <w:rPr/>
        <w:t>ecología</w:t>
      </w:r>
      <w:r>
        <w:rPr>
          <w:spacing w:val="-20"/>
        </w:rPr>
        <w:t> </w:t>
      </w:r>
      <w:r>
        <w:rPr/>
        <w:t>política</w:t>
      </w:r>
      <w:r>
        <w:rPr>
          <w:spacing w:val="-21"/>
        </w:rPr>
        <w:t> </w:t>
      </w:r>
      <w:r>
        <w:rPr/>
        <w:t>de</w:t>
      </w:r>
      <w:r>
        <w:rPr>
          <w:spacing w:val="-21"/>
        </w:rPr>
        <w:t> </w:t>
      </w:r>
      <w:r>
        <w:rPr/>
        <w:t>género</w:t>
      </w:r>
      <w:r>
        <w:rPr>
          <w:spacing w:val="-21"/>
        </w:rPr>
        <w:t> </w:t>
      </w:r>
      <w:r>
        <w:rPr/>
        <w:t>articula</w:t>
      </w:r>
      <w:r>
        <w:rPr>
          <w:spacing w:val="-20"/>
        </w:rPr>
        <w:t> </w:t>
      </w:r>
      <w:r>
        <w:rPr/>
        <w:t>el</w:t>
      </w:r>
      <w:r>
        <w:rPr>
          <w:spacing w:val="-21"/>
        </w:rPr>
        <w:t> </w:t>
      </w:r>
      <w:r>
        <w:rPr/>
        <w:t>análisis</w:t>
      </w:r>
      <w:r>
        <w:rPr>
          <w:spacing w:val="-21"/>
        </w:rPr>
        <w:t> </w:t>
      </w:r>
      <w:r>
        <w:rPr/>
        <w:t>de</w:t>
      </w:r>
      <w:r>
        <w:rPr>
          <w:spacing w:val="-21"/>
        </w:rPr>
        <w:t> </w:t>
      </w:r>
      <w:r>
        <w:rPr/>
        <w:t>género</w:t>
      </w:r>
      <w:r>
        <w:rPr>
          <w:spacing w:val="-21"/>
        </w:rPr>
        <w:t> </w:t>
      </w:r>
      <w:r>
        <w:rPr/>
        <w:t>en</w:t>
      </w:r>
      <w:r>
        <w:rPr>
          <w:spacing w:val="-21"/>
        </w:rPr>
        <w:t> </w:t>
      </w:r>
      <w:r>
        <w:rPr/>
        <w:t>torno a</w:t>
      </w:r>
      <w:r>
        <w:rPr>
          <w:spacing w:val="-21"/>
        </w:rPr>
        <w:t> </w:t>
      </w:r>
      <w:r>
        <w:rPr/>
        <w:t>la</w:t>
      </w:r>
      <w:r>
        <w:rPr>
          <w:spacing w:val="-21"/>
        </w:rPr>
        <w:t> </w:t>
      </w:r>
      <w:r>
        <w:rPr/>
        <w:t>forma</w:t>
      </w:r>
      <w:r>
        <w:rPr>
          <w:spacing w:val="-21"/>
        </w:rPr>
        <w:t> </w:t>
      </w:r>
      <w:r>
        <w:rPr/>
        <w:t>en</w:t>
      </w:r>
      <w:r>
        <w:rPr>
          <w:spacing w:val="-21"/>
        </w:rPr>
        <w:t> </w:t>
      </w:r>
      <w:r>
        <w:rPr/>
        <w:t>que</w:t>
      </w:r>
      <w:r>
        <w:rPr>
          <w:spacing w:val="-21"/>
        </w:rPr>
        <w:t> </w:t>
      </w:r>
      <w:r>
        <w:rPr/>
        <w:t>los</w:t>
      </w:r>
      <w:r>
        <w:rPr>
          <w:spacing w:val="-21"/>
        </w:rPr>
        <w:t> </w:t>
      </w:r>
      <w:r>
        <w:rPr/>
        <w:t>roles</w:t>
      </w:r>
      <w:r>
        <w:rPr>
          <w:spacing w:val="-21"/>
        </w:rPr>
        <w:t> </w:t>
      </w:r>
      <w:r>
        <w:rPr/>
        <w:t>de</w:t>
      </w:r>
      <w:r>
        <w:rPr>
          <w:spacing w:val="-21"/>
        </w:rPr>
        <w:t> </w:t>
      </w:r>
      <w:r>
        <w:rPr/>
        <w:t>género</w:t>
      </w:r>
      <w:r>
        <w:rPr>
          <w:spacing w:val="-21"/>
        </w:rPr>
        <w:t> </w:t>
      </w:r>
      <w:r>
        <w:rPr/>
        <w:t>determinan</w:t>
      </w:r>
      <w:r>
        <w:rPr>
          <w:spacing w:val="-20"/>
        </w:rPr>
        <w:t> </w:t>
      </w:r>
      <w:r>
        <w:rPr/>
        <w:t>el</w:t>
      </w:r>
      <w:r>
        <w:rPr>
          <w:spacing w:val="-21"/>
        </w:rPr>
        <w:t> </w:t>
      </w:r>
      <w:r>
        <w:rPr/>
        <w:t>manejo</w:t>
      </w:r>
      <w:r>
        <w:rPr>
          <w:spacing w:val="-21"/>
        </w:rPr>
        <w:t> </w:t>
      </w:r>
      <w:r>
        <w:rPr/>
        <w:t>de</w:t>
      </w:r>
      <w:r>
        <w:rPr>
          <w:spacing w:val="-21"/>
        </w:rPr>
        <w:t> </w:t>
      </w:r>
      <w:r>
        <w:rPr/>
        <w:t>los</w:t>
      </w:r>
      <w:r>
        <w:rPr>
          <w:spacing w:val="-21"/>
        </w:rPr>
        <w:t> </w:t>
      </w:r>
      <w:r>
        <w:rPr/>
        <w:t>recursos;</w:t>
      </w:r>
      <w:r>
        <w:rPr>
          <w:spacing w:val="-21"/>
        </w:rPr>
        <w:t> </w:t>
      </w:r>
      <w:r>
        <w:rPr/>
        <w:t>los </w:t>
      </w:r>
      <w:r>
        <w:rPr>
          <w:w w:val="95"/>
        </w:rPr>
        <w:t>conocimientos</w:t>
      </w:r>
      <w:r>
        <w:rPr>
          <w:spacing w:val="-19"/>
          <w:w w:val="95"/>
        </w:rPr>
        <w:t> </w:t>
      </w:r>
      <w:r>
        <w:rPr>
          <w:w w:val="95"/>
        </w:rPr>
        <w:t>ambientales</w:t>
      </w:r>
      <w:r>
        <w:rPr>
          <w:spacing w:val="-18"/>
          <w:w w:val="95"/>
        </w:rPr>
        <w:t> </w:t>
      </w:r>
      <w:r>
        <w:rPr>
          <w:w w:val="95"/>
        </w:rPr>
        <w:t>de</w:t>
      </w:r>
      <w:r>
        <w:rPr>
          <w:spacing w:val="-18"/>
          <w:w w:val="95"/>
        </w:rPr>
        <w:t> </w:t>
      </w:r>
      <w:r>
        <w:rPr>
          <w:w w:val="95"/>
        </w:rPr>
        <w:t>mujeres</w:t>
      </w:r>
      <w:r>
        <w:rPr>
          <w:spacing w:val="-18"/>
          <w:w w:val="95"/>
        </w:rPr>
        <w:t> </w:t>
      </w:r>
      <w:r>
        <w:rPr>
          <w:w w:val="95"/>
        </w:rPr>
        <w:t>y</w:t>
      </w:r>
      <w:r>
        <w:rPr>
          <w:spacing w:val="-19"/>
          <w:w w:val="95"/>
        </w:rPr>
        <w:t> </w:t>
      </w:r>
      <w:r>
        <w:rPr>
          <w:w w:val="95"/>
        </w:rPr>
        <w:t>hombres</w:t>
      </w:r>
      <w:r>
        <w:rPr>
          <w:spacing w:val="-18"/>
          <w:w w:val="95"/>
        </w:rPr>
        <w:t> </w:t>
      </w:r>
      <w:r>
        <w:rPr>
          <w:w w:val="95"/>
        </w:rPr>
        <w:t>de</w:t>
      </w:r>
      <w:r>
        <w:rPr>
          <w:spacing w:val="-18"/>
          <w:w w:val="95"/>
        </w:rPr>
        <w:t> </w:t>
      </w:r>
      <w:r>
        <w:rPr>
          <w:w w:val="95"/>
        </w:rPr>
        <w:t>distintas</w:t>
      </w:r>
      <w:r>
        <w:rPr>
          <w:spacing w:val="-18"/>
          <w:w w:val="95"/>
        </w:rPr>
        <w:t> </w:t>
      </w:r>
      <w:r>
        <w:rPr>
          <w:w w:val="95"/>
        </w:rPr>
        <w:t>clases</w:t>
      </w:r>
      <w:r>
        <w:rPr>
          <w:spacing w:val="-19"/>
          <w:w w:val="95"/>
        </w:rPr>
        <w:t> </w:t>
      </w:r>
      <w:r>
        <w:rPr>
          <w:w w:val="95"/>
        </w:rPr>
        <w:t>sociales,</w:t>
      </w:r>
      <w:r>
        <w:rPr>
          <w:spacing w:val="-19"/>
          <w:w w:val="95"/>
        </w:rPr>
        <w:t> </w:t>
      </w:r>
      <w:r>
        <w:rPr>
          <w:w w:val="95"/>
        </w:rPr>
        <w:t>afi- liación</w:t>
      </w:r>
      <w:r>
        <w:rPr>
          <w:spacing w:val="-28"/>
          <w:w w:val="95"/>
        </w:rPr>
        <w:t> </w:t>
      </w:r>
      <w:r>
        <w:rPr>
          <w:w w:val="95"/>
        </w:rPr>
        <w:t>étnica</w:t>
      </w:r>
      <w:r>
        <w:rPr>
          <w:spacing w:val="-28"/>
          <w:w w:val="95"/>
        </w:rPr>
        <w:t> </w:t>
      </w:r>
      <w:r>
        <w:rPr>
          <w:w w:val="95"/>
        </w:rPr>
        <w:t>y</w:t>
      </w:r>
      <w:r>
        <w:rPr>
          <w:spacing w:val="-28"/>
          <w:w w:val="95"/>
        </w:rPr>
        <w:t> </w:t>
      </w:r>
      <w:r>
        <w:rPr>
          <w:w w:val="95"/>
        </w:rPr>
        <w:t>edades;</w:t>
      </w:r>
      <w:r>
        <w:rPr>
          <w:spacing w:val="-28"/>
          <w:w w:val="95"/>
        </w:rPr>
        <w:t> </w:t>
      </w:r>
      <w:r>
        <w:rPr>
          <w:w w:val="95"/>
        </w:rPr>
        <w:t>y</w:t>
      </w:r>
      <w:r>
        <w:rPr>
          <w:spacing w:val="-28"/>
          <w:w w:val="95"/>
        </w:rPr>
        <w:t> </w:t>
      </w:r>
      <w:r>
        <w:rPr>
          <w:w w:val="95"/>
        </w:rPr>
        <w:t>los</w:t>
      </w:r>
      <w:r>
        <w:rPr>
          <w:spacing w:val="-28"/>
          <w:w w:val="95"/>
        </w:rPr>
        <w:t> </w:t>
      </w:r>
      <w:r>
        <w:rPr>
          <w:w w:val="95"/>
        </w:rPr>
        <w:t>derechos</w:t>
      </w:r>
      <w:r>
        <w:rPr>
          <w:spacing w:val="-28"/>
          <w:w w:val="95"/>
        </w:rPr>
        <w:t> </w:t>
      </w:r>
      <w:r>
        <w:rPr>
          <w:w w:val="95"/>
        </w:rPr>
        <w:t>y</w:t>
      </w:r>
      <w:r>
        <w:rPr>
          <w:spacing w:val="-28"/>
          <w:w w:val="95"/>
        </w:rPr>
        <w:t> </w:t>
      </w:r>
      <w:r>
        <w:rPr>
          <w:w w:val="95"/>
        </w:rPr>
        <w:t>responsabilidades</w:t>
      </w:r>
      <w:r>
        <w:rPr>
          <w:spacing w:val="-28"/>
          <w:w w:val="95"/>
        </w:rPr>
        <w:t> </w:t>
      </w:r>
      <w:r>
        <w:rPr>
          <w:w w:val="95"/>
        </w:rPr>
        <w:t>ambientales</w:t>
      </w:r>
      <w:r>
        <w:rPr>
          <w:spacing w:val="-28"/>
          <w:w w:val="95"/>
        </w:rPr>
        <w:t> </w:t>
      </w:r>
      <w:r>
        <w:rPr>
          <w:w w:val="95"/>
        </w:rPr>
        <w:t>de</w:t>
      </w:r>
      <w:r>
        <w:rPr>
          <w:spacing w:val="-28"/>
          <w:w w:val="95"/>
        </w:rPr>
        <w:t> </w:t>
      </w:r>
      <w:r>
        <w:rPr>
          <w:w w:val="95"/>
        </w:rPr>
        <w:t>mujeres y</w:t>
      </w:r>
      <w:r>
        <w:rPr>
          <w:spacing w:val="-26"/>
          <w:w w:val="95"/>
        </w:rPr>
        <w:t> </w:t>
      </w:r>
      <w:r>
        <w:rPr>
          <w:w w:val="95"/>
        </w:rPr>
        <w:t>hombres</w:t>
      </w:r>
      <w:r>
        <w:rPr>
          <w:spacing w:val="-26"/>
          <w:w w:val="95"/>
        </w:rPr>
        <w:t> </w:t>
      </w:r>
      <w:r>
        <w:rPr>
          <w:w w:val="95"/>
        </w:rPr>
        <w:t>(Vázquez,</w:t>
      </w:r>
      <w:r>
        <w:rPr>
          <w:spacing w:val="-26"/>
          <w:w w:val="95"/>
        </w:rPr>
        <w:t> </w:t>
      </w:r>
      <w:r>
        <w:rPr>
          <w:w w:val="95"/>
        </w:rPr>
        <w:t>2003).</w:t>
      </w:r>
    </w:p>
    <w:p>
      <w:pPr>
        <w:pStyle w:val="BodyText"/>
        <w:spacing w:line="242" w:lineRule="auto"/>
        <w:ind w:left="1553" w:right="1552" w:firstLine="283"/>
        <w:jc w:val="both"/>
      </w:pPr>
      <w:r>
        <w:rPr>
          <w:w w:val="95"/>
        </w:rPr>
        <w:t>De</w:t>
      </w:r>
      <w:r>
        <w:rPr>
          <w:spacing w:val="-8"/>
          <w:w w:val="95"/>
        </w:rPr>
        <w:t> </w:t>
      </w:r>
      <w:r>
        <w:rPr>
          <w:w w:val="95"/>
        </w:rPr>
        <w:t>acuerdo</w:t>
      </w:r>
      <w:r>
        <w:rPr>
          <w:spacing w:val="-8"/>
          <w:w w:val="95"/>
        </w:rPr>
        <w:t> </w:t>
      </w:r>
      <w:r>
        <w:rPr>
          <w:w w:val="95"/>
        </w:rPr>
        <w:t>con</w:t>
      </w:r>
      <w:r>
        <w:rPr>
          <w:spacing w:val="-8"/>
          <w:w w:val="95"/>
        </w:rPr>
        <w:t> </w:t>
      </w:r>
      <w:r>
        <w:rPr>
          <w:w w:val="95"/>
        </w:rPr>
        <w:t>la</w:t>
      </w:r>
      <w:r>
        <w:rPr>
          <w:spacing w:val="-8"/>
          <w:w w:val="95"/>
        </w:rPr>
        <w:t> </w:t>
      </w:r>
      <w:r>
        <w:rPr>
          <w:w w:val="95"/>
        </w:rPr>
        <w:t>ecología</w:t>
      </w:r>
      <w:r>
        <w:rPr>
          <w:spacing w:val="-8"/>
          <w:w w:val="95"/>
        </w:rPr>
        <w:t> </w:t>
      </w:r>
      <w:r>
        <w:rPr>
          <w:w w:val="95"/>
        </w:rPr>
        <w:t>política</w:t>
      </w:r>
      <w:r>
        <w:rPr>
          <w:spacing w:val="-8"/>
          <w:w w:val="95"/>
        </w:rPr>
        <w:t> </w:t>
      </w:r>
      <w:r>
        <w:rPr>
          <w:w w:val="95"/>
        </w:rPr>
        <w:t>de</w:t>
      </w:r>
      <w:r>
        <w:rPr>
          <w:spacing w:val="-8"/>
          <w:w w:val="95"/>
        </w:rPr>
        <w:t> </w:t>
      </w:r>
      <w:r>
        <w:rPr>
          <w:w w:val="95"/>
        </w:rPr>
        <w:t>género,</w:t>
      </w:r>
      <w:r>
        <w:rPr>
          <w:spacing w:val="-8"/>
          <w:w w:val="95"/>
        </w:rPr>
        <w:t> </w:t>
      </w:r>
      <w:r>
        <w:rPr>
          <w:w w:val="95"/>
        </w:rPr>
        <w:t>los</w:t>
      </w:r>
      <w:r>
        <w:rPr>
          <w:spacing w:val="-8"/>
          <w:w w:val="95"/>
        </w:rPr>
        <w:t> </w:t>
      </w:r>
      <w:r>
        <w:rPr>
          <w:w w:val="95"/>
        </w:rPr>
        <w:t>roles</w:t>
      </w:r>
      <w:r>
        <w:rPr>
          <w:spacing w:val="-8"/>
          <w:w w:val="95"/>
        </w:rPr>
        <w:t> </w:t>
      </w:r>
      <w:r>
        <w:rPr>
          <w:w w:val="95"/>
        </w:rPr>
        <w:t>de</w:t>
      </w:r>
      <w:r>
        <w:rPr>
          <w:spacing w:val="-8"/>
          <w:w w:val="95"/>
        </w:rPr>
        <w:t> </w:t>
      </w:r>
      <w:r>
        <w:rPr>
          <w:w w:val="95"/>
        </w:rPr>
        <w:t>género</w:t>
      </w:r>
      <w:r>
        <w:rPr>
          <w:spacing w:val="-8"/>
          <w:w w:val="95"/>
        </w:rPr>
        <w:t> </w:t>
      </w:r>
      <w:r>
        <w:rPr>
          <w:w w:val="95"/>
        </w:rPr>
        <w:t>intervienen en</w:t>
      </w:r>
      <w:r>
        <w:rPr>
          <w:spacing w:val="-18"/>
          <w:w w:val="95"/>
        </w:rPr>
        <w:t> </w:t>
      </w:r>
      <w:r>
        <w:rPr>
          <w:w w:val="95"/>
        </w:rPr>
        <w:t>el</w:t>
      </w:r>
      <w:r>
        <w:rPr>
          <w:spacing w:val="-18"/>
          <w:w w:val="95"/>
        </w:rPr>
        <w:t> </w:t>
      </w:r>
      <w:r>
        <w:rPr>
          <w:w w:val="95"/>
        </w:rPr>
        <w:t>manejo</w:t>
      </w:r>
      <w:r>
        <w:rPr>
          <w:spacing w:val="-17"/>
          <w:w w:val="95"/>
        </w:rPr>
        <w:t> </w:t>
      </w:r>
      <w:r>
        <w:rPr>
          <w:w w:val="95"/>
        </w:rPr>
        <w:t>de</w:t>
      </w:r>
      <w:r>
        <w:rPr>
          <w:spacing w:val="-17"/>
          <w:w w:val="95"/>
        </w:rPr>
        <w:t> </w:t>
      </w:r>
      <w:r>
        <w:rPr>
          <w:w w:val="95"/>
        </w:rPr>
        <w:t>los</w:t>
      </w:r>
      <w:r>
        <w:rPr>
          <w:spacing w:val="-17"/>
          <w:w w:val="95"/>
        </w:rPr>
        <w:t> </w:t>
      </w:r>
      <w:r>
        <w:rPr>
          <w:w w:val="95"/>
        </w:rPr>
        <w:t>recursos</w:t>
      </w:r>
      <w:r>
        <w:rPr>
          <w:spacing w:val="-17"/>
          <w:w w:val="95"/>
        </w:rPr>
        <w:t> </w:t>
      </w:r>
      <w:r>
        <w:rPr>
          <w:w w:val="95"/>
        </w:rPr>
        <w:t>en</w:t>
      </w:r>
      <w:r>
        <w:rPr>
          <w:spacing w:val="-18"/>
          <w:w w:val="95"/>
        </w:rPr>
        <w:t> </w:t>
      </w:r>
      <w:r>
        <w:rPr>
          <w:spacing w:val="-3"/>
          <w:w w:val="95"/>
        </w:rPr>
        <w:t>tres</w:t>
      </w:r>
      <w:r>
        <w:rPr>
          <w:spacing w:val="-17"/>
          <w:w w:val="95"/>
        </w:rPr>
        <w:t> </w:t>
      </w:r>
      <w:r>
        <w:rPr>
          <w:w w:val="95"/>
        </w:rPr>
        <w:t>formas</w:t>
      </w:r>
      <w:r>
        <w:rPr>
          <w:spacing w:val="-18"/>
          <w:w w:val="95"/>
        </w:rPr>
        <w:t> </w:t>
      </w:r>
      <w:r>
        <w:rPr>
          <w:w w:val="95"/>
        </w:rPr>
        <w:t>principales:</w:t>
      </w:r>
      <w:r>
        <w:rPr>
          <w:spacing w:val="-17"/>
          <w:w w:val="95"/>
        </w:rPr>
        <w:t> </w:t>
      </w:r>
      <w:r>
        <w:rPr>
          <w:w w:val="95"/>
        </w:rPr>
        <w:t>1)</w:t>
      </w:r>
      <w:r>
        <w:rPr>
          <w:spacing w:val="-18"/>
          <w:w w:val="95"/>
        </w:rPr>
        <w:t> </w:t>
      </w:r>
      <w:r>
        <w:rPr>
          <w:w w:val="95"/>
        </w:rPr>
        <w:t>el</w:t>
      </w:r>
      <w:r>
        <w:rPr>
          <w:spacing w:val="-18"/>
          <w:w w:val="95"/>
        </w:rPr>
        <w:t> </w:t>
      </w:r>
      <w:r>
        <w:rPr>
          <w:w w:val="95"/>
        </w:rPr>
        <w:t>uso</w:t>
      </w:r>
      <w:r>
        <w:rPr>
          <w:spacing w:val="-18"/>
          <w:w w:val="95"/>
        </w:rPr>
        <w:t> </w:t>
      </w:r>
      <w:r>
        <w:rPr>
          <w:w w:val="95"/>
        </w:rPr>
        <w:t>mismo</w:t>
      </w:r>
      <w:r>
        <w:rPr>
          <w:spacing w:val="-17"/>
          <w:w w:val="95"/>
        </w:rPr>
        <w:t> </w:t>
      </w:r>
      <w:r>
        <w:rPr>
          <w:w w:val="95"/>
        </w:rPr>
        <w:t>del</w:t>
      </w:r>
      <w:r>
        <w:rPr>
          <w:spacing w:val="-17"/>
          <w:w w:val="95"/>
        </w:rPr>
        <w:t> </w:t>
      </w:r>
      <w:r>
        <w:rPr>
          <w:w w:val="95"/>
        </w:rPr>
        <w:t>recur- so,</w:t>
      </w:r>
      <w:r>
        <w:rPr>
          <w:spacing w:val="-17"/>
          <w:w w:val="95"/>
        </w:rPr>
        <w:t> </w:t>
      </w:r>
      <w:r>
        <w:rPr>
          <w:w w:val="95"/>
        </w:rPr>
        <w:t>2)</w:t>
      </w:r>
      <w:r>
        <w:rPr>
          <w:spacing w:val="-17"/>
          <w:w w:val="95"/>
        </w:rPr>
        <w:t> </w:t>
      </w:r>
      <w:r>
        <w:rPr>
          <w:w w:val="95"/>
        </w:rPr>
        <w:t>las</w:t>
      </w:r>
      <w:r>
        <w:rPr>
          <w:spacing w:val="-17"/>
          <w:w w:val="95"/>
        </w:rPr>
        <w:t> </w:t>
      </w:r>
      <w:r>
        <w:rPr>
          <w:w w:val="95"/>
        </w:rPr>
        <w:t>posibilidades</w:t>
      </w:r>
      <w:r>
        <w:rPr>
          <w:spacing w:val="-17"/>
          <w:w w:val="95"/>
        </w:rPr>
        <w:t> </w:t>
      </w:r>
      <w:r>
        <w:rPr>
          <w:w w:val="95"/>
        </w:rPr>
        <w:t>de</w:t>
      </w:r>
      <w:r>
        <w:rPr>
          <w:spacing w:val="-17"/>
          <w:w w:val="95"/>
        </w:rPr>
        <w:t> </w:t>
      </w:r>
      <w:r>
        <w:rPr>
          <w:w w:val="95"/>
        </w:rPr>
        <w:t>preservar</w:t>
      </w:r>
      <w:r>
        <w:rPr>
          <w:spacing w:val="-17"/>
          <w:w w:val="95"/>
        </w:rPr>
        <w:t> </w:t>
      </w:r>
      <w:r>
        <w:rPr>
          <w:w w:val="95"/>
        </w:rPr>
        <w:t>en</w:t>
      </w:r>
      <w:r>
        <w:rPr>
          <w:spacing w:val="-17"/>
          <w:w w:val="95"/>
        </w:rPr>
        <w:t> </w:t>
      </w:r>
      <w:r>
        <w:rPr>
          <w:w w:val="95"/>
        </w:rPr>
        <w:t>recurso</w:t>
      </w:r>
      <w:r>
        <w:rPr>
          <w:spacing w:val="-17"/>
          <w:w w:val="95"/>
        </w:rPr>
        <w:t> </w:t>
      </w:r>
      <w:r>
        <w:rPr>
          <w:w w:val="95"/>
        </w:rPr>
        <w:t>y</w:t>
      </w:r>
      <w:r>
        <w:rPr>
          <w:spacing w:val="-17"/>
          <w:w w:val="95"/>
        </w:rPr>
        <w:t> </w:t>
      </w:r>
      <w:r>
        <w:rPr>
          <w:w w:val="95"/>
        </w:rPr>
        <w:t>regular</w:t>
      </w:r>
      <w:r>
        <w:rPr>
          <w:spacing w:val="-17"/>
          <w:w w:val="95"/>
        </w:rPr>
        <w:t> </w:t>
      </w:r>
      <w:r>
        <w:rPr>
          <w:w w:val="95"/>
        </w:rPr>
        <w:t>las</w:t>
      </w:r>
      <w:r>
        <w:rPr>
          <w:spacing w:val="-17"/>
          <w:w w:val="95"/>
        </w:rPr>
        <w:t> </w:t>
      </w:r>
      <w:r>
        <w:rPr>
          <w:w w:val="95"/>
        </w:rPr>
        <w:t>acciones</w:t>
      </w:r>
      <w:r>
        <w:rPr>
          <w:spacing w:val="-17"/>
          <w:w w:val="95"/>
        </w:rPr>
        <w:t> </w:t>
      </w:r>
      <w:r>
        <w:rPr>
          <w:w w:val="95"/>
        </w:rPr>
        <w:t>de</w:t>
      </w:r>
      <w:r>
        <w:rPr>
          <w:spacing w:val="-17"/>
          <w:w w:val="95"/>
        </w:rPr>
        <w:t> </w:t>
      </w:r>
      <w:r>
        <w:rPr>
          <w:w w:val="95"/>
        </w:rPr>
        <w:t>otros(as) en</w:t>
      </w:r>
      <w:r>
        <w:rPr>
          <w:spacing w:val="-4"/>
          <w:w w:val="95"/>
        </w:rPr>
        <w:t> </w:t>
      </w:r>
      <w:r>
        <w:rPr>
          <w:w w:val="95"/>
        </w:rPr>
        <w:t>torno</w:t>
      </w:r>
      <w:r>
        <w:rPr>
          <w:spacing w:val="-4"/>
          <w:w w:val="95"/>
        </w:rPr>
        <w:t> </w:t>
      </w:r>
      <w:r>
        <w:rPr>
          <w:w w:val="95"/>
        </w:rPr>
        <w:t>a</w:t>
      </w:r>
      <w:r>
        <w:rPr>
          <w:spacing w:val="-5"/>
          <w:w w:val="95"/>
        </w:rPr>
        <w:t> </w:t>
      </w:r>
      <w:r>
        <w:rPr>
          <w:w w:val="95"/>
        </w:rPr>
        <w:t>éste</w:t>
      </w:r>
      <w:r>
        <w:rPr>
          <w:spacing w:val="-4"/>
          <w:w w:val="95"/>
        </w:rPr>
        <w:t> </w:t>
      </w:r>
      <w:r>
        <w:rPr>
          <w:w w:val="95"/>
        </w:rPr>
        <w:t>y</w:t>
      </w:r>
      <w:r>
        <w:rPr>
          <w:spacing w:val="-4"/>
          <w:w w:val="95"/>
        </w:rPr>
        <w:t> </w:t>
      </w:r>
      <w:r>
        <w:rPr>
          <w:w w:val="95"/>
        </w:rPr>
        <w:t>3)</w:t>
      </w:r>
      <w:r>
        <w:rPr>
          <w:spacing w:val="-5"/>
          <w:w w:val="95"/>
        </w:rPr>
        <w:t> </w:t>
      </w:r>
      <w:r>
        <w:rPr>
          <w:w w:val="95"/>
        </w:rPr>
        <w:t>los</w:t>
      </w:r>
      <w:r>
        <w:rPr>
          <w:spacing w:val="-4"/>
          <w:w w:val="95"/>
        </w:rPr>
        <w:t> </w:t>
      </w:r>
      <w:r>
        <w:rPr>
          <w:w w:val="95"/>
        </w:rPr>
        <w:t>espacios</w:t>
      </w:r>
      <w:r>
        <w:rPr>
          <w:spacing w:val="-4"/>
          <w:w w:val="95"/>
        </w:rPr>
        <w:t> </w:t>
      </w:r>
      <w:r>
        <w:rPr>
          <w:w w:val="95"/>
        </w:rPr>
        <w:t>productivos,</w:t>
      </w:r>
      <w:r>
        <w:rPr>
          <w:spacing w:val="-5"/>
          <w:w w:val="95"/>
        </w:rPr>
        <w:t> </w:t>
      </w:r>
      <w:r>
        <w:rPr>
          <w:w w:val="95"/>
        </w:rPr>
        <w:t>reproductivos</w:t>
      </w:r>
      <w:r>
        <w:rPr>
          <w:spacing w:val="-5"/>
          <w:w w:val="95"/>
        </w:rPr>
        <w:t> </w:t>
      </w:r>
      <w:r>
        <w:rPr>
          <w:w w:val="95"/>
        </w:rPr>
        <w:t>y</w:t>
      </w:r>
      <w:r>
        <w:rPr>
          <w:spacing w:val="-4"/>
          <w:w w:val="95"/>
        </w:rPr>
        <w:t> </w:t>
      </w:r>
      <w:r>
        <w:rPr>
          <w:w w:val="95"/>
        </w:rPr>
        <w:t>comunitarios</w:t>
      </w:r>
      <w:r>
        <w:rPr>
          <w:spacing w:val="-5"/>
          <w:w w:val="95"/>
        </w:rPr>
        <w:t> </w:t>
      </w:r>
      <w:r>
        <w:rPr>
          <w:w w:val="95"/>
        </w:rPr>
        <w:t>a</w:t>
      </w:r>
      <w:r>
        <w:rPr>
          <w:spacing w:val="-5"/>
          <w:w w:val="95"/>
        </w:rPr>
        <w:t> </w:t>
      </w:r>
      <w:r>
        <w:rPr>
          <w:w w:val="95"/>
        </w:rPr>
        <w:t>los que</w:t>
      </w:r>
      <w:r>
        <w:rPr>
          <w:spacing w:val="-16"/>
          <w:w w:val="95"/>
        </w:rPr>
        <w:t> </w:t>
      </w:r>
      <w:r>
        <w:rPr>
          <w:w w:val="95"/>
        </w:rPr>
        <w:t>tienen</w:t>
      </w:r>
      <w:r>
        <w:rPr>
          <w:spacing w:val="-16"/>
          <w:w w:val="95"/>
        </w:rPr>
        <w:t> </w:t>
      </w:r>
      <w:r>
        <w:rPr>
          <w:w w:val="95"/>
        </w:rPr>
        <w:t>acceso</w:t>
      </w:r>
      <w:r>
        <w:rPr>
          <w:spacing w:val="-16"/>
          <w:w w:val="95"/>
        </w:rPr>
        <w:t> </w:t>
      </w:r>
      <w:r>
        <w:rPr>
          <w:w w:val="95"/>
        </w:rPr>
        <w:t>mujeres</w:t>
      </w:r>
      <w:r>
        <w:rPr>
          <w:spacing w:val="-16"/>
          <w:w w:val="95"/>
        </w:rPr>
        <w:t> </w:t>
      </w:r>
      <w:r>
        <w:rPr>
          <w:w w:val="95"/>
        </w:rPr>
        <w:t>y</w:t>
      </w:r>
      <w:r>
        <w:rPr>
          <w:spacing w:val="-16"/>
          <w:w w:val="95"/>
        </w:rPr>
        <w:t> </w:t>
      </w:r>
      <w:r>
        <w:rPr>
          <w:w w:val="95"/>
        </w:rPr>
        <w:t>hombres.</w:t>
      </w:r>
    </w:p>
    <w:p>
      <w:pPr>
        <w:pStyle w:val="BodyText"/>
        <w:spacing w:before="11"/>
        <w:rPr>
          <w:sz w:val="21"/>
        </w:rPr>
      </w:pPr>
    </w:p>
    <w:p>
      <w:pPr>
        <w:spacing w:before="0"/>
        <w:ind w:left="1553" w:right="0" w:firstLine="0"/>
        <w:jc w:val="both"/>
        <w:rPr>
          <w:sz w:val="17"/>
        </w:rPr>
      </w:pPr>
      <w:r>
        <w:rPr>
          <w:w w:val="140"/>
          <w:sz w:val="22"/>
        </w:rPr>
        <w:t>r</w:t>
      </w:r>
      <w:r>
        <w:rPr>
          <w:w w:val="140"/>
          <w:sz w:val="17"/>
        </w:rPr>
        <w:t>eferencIas</w:t>
      </w:r>
    </w:p>
    <w:p>
      <w:pPr>
        <w:pStyle w:val="BodyText"/>
        <w:spacing w:before="1"/>
      </w:pPr>
    </w:p>
    <w:p>
      <w:pPr>
        <w:spacing w:line="242" w:lineRule="auto" w:before="0"/>
        <w:ind w:left="1893" w:right="1551" w:hanging="340"/>
        <w:jc w:val="both"/>
        <w:rPr>
          <w:sz w:val="22"/>
        </w:rPr>
      </w:pPr>
      <w:r>
        <w:rPr>
          <w:spacing w:val="-4"/>
          <w:sz w:val="22"/>
        </w:rPr>
        <w:t>Aguilar,</w:t>
      </w:r>
      <w:r>
        <w:rPr>
          <w:spacing w:val="-11"/>
          <w:sz w:val="22"/>
        </w:rPr>
        <w:t> </w:t>
      </w:r>
      <w:r>
        <w:rPr>
          <w:sz w:val="22"/>
        </w:rPr>
        <w:t>A.,</w:t>
      </w:r>
      <w:r>
        <w:rPr>
          <w:spacing w:val="-11"/>
          <w:sz w:val="22"/>
        </w:rPr>
        <w:t> </w:t>
      </w:r>
      <w:r>
        <w:rPr>
          <w:sz w:val="22"/>
        </w:rPr>
        <w:t>Camacho,</w:t>
      </w:r>
      <w:r>
        <w:rPr>
          <w:spacing w:val="-11"/>
          <w:sz w:val="22"/>
        </w:rPr>
        <w:t> </w:t>
      </w:r>
      <w:r>
        <w:rPr>
          <w:sz w:val="22"/>
        </w:rPr>
        <w:t>J.</w:t>
      </w:r>
      <w:r>
        <w:rPr>
          <w:spacing w:val="-11"/>
          <w:sz w:val="22"/>
        </w:rPr>
        <w:t> </w:t>
      </w:r>
      <w:r>
        <w:rPr>
          <w:sz w:val="22"/>
        </w:rPr>
        <w:t>R.,</w:t>
      </w:r>
      <w:r>
        <w:rPr>
          <w:spacing w:val="-11"/>
          <w:sz w:val="22"/>
        </w:rPr>
        <w:t> </w:t>
      </w:r>
      <w:r>
        <w:rPr>
          <w:sz w:val="22"/>
        </w:rPr>
        <w:t>Chino,</w:t>
      </w:r>
      <w:r>
        <w:rPr>
          <w:spacing w:val="-11"/>
          <w:sz w:val="22"/>
        </w:rPr>
        <w:t> </w:t>
      </w:r>
      <w:r>
        <w:rPr>
          <w:sz w:val="22"/>
        </w:rPr>
        <w:t>S.,</w:t>
      </w:r>
      <w:r>
        <w:rPr>
          <w:spacing w:val="-11"/>
          <w:sz w:val="22"/>
        </w:rPr>
        <w:t> </w:t>
      </w:r>
      <w:r>
        <w:rPr>
          <w:sz w:val="22"/>
        </w:rPr>
        <w:t>Jacques,</w:t>
      </w:r>
      <w:r>
        <w:rPr>
          <w:spacing w:val="-11"/>
          <w:sz w:val="22"/>
        </w:rPr>
        <w:t> </w:t>
      </w:r>
      <w:r>
        <w:rPr>
          <w:spacing w:val="-13"/>
          <w:sz w:val="22"/>
        </w:rPr>
        <w:t>P.,</w:t>
      </w:r>
      <w:r>
        <w:rPr>
          <w:spacing w:val="-11"/>
          <w:sz w:val="22"/>
        </w:rPr>
        <w:t> </w:t>
      </w:r>
      <w:r>
        <w:rPr>
          <w:sz w:val="22"/>
        </w:rPr>
        <w:t>y</w:t>
      </w:r>
      <w:r>
        <w:rPr>
          <w:spacing w:val="-11"/>
          <w:sz w:val="22"/>
        </w:rPr>
        <w:t> </w:t>
      </w:r>
      <w:r>
        <w:rPr>
          <w:sz w:val="22"/>
        </w:rPr>
        <w:t>López,</w:t>
      </w:r>
      <w:r>
        <w:rPr>
          <w:spacing w:val="-11"/>
          <w:sz w:val="22"/>
        </w:rPr>
        <w:t> </w:t>
      </w:r>
      <w:r>
        <w:rPr>
          <w:sz w:val="22"/>
        </w:rPr>
        <w:t>M.</w:t>
      </w:r>
      <w:r>
        <w:rPr>
          <w:spacing w:val="-11"/>
          <w:sz w:val="22"/>
        </w:rPr>
        <w:t> </w:t>
      </w:r>
      <w:r>
        <w:rPr>
          <w:sz w:val="22"/>
        </w:rPr>
        <w:t>E.</w:t>
      </w:r>
      <w:r>
        <w:rPr>
          <w:spacing w:val="-11"/>
          <w:sz w:val="22"/>
        </w:rPr>
        <w:t> </w:t>
      </w:r>
      <w:r>
        <w:rPr>
          <w:sz w:val="22"/>
        </w:rPr>
        <w:t>(1994),</w:t>
      </w:r>
      <w:r>
        <w:rPr>
          <w:spacing w:val="-11"/>
          <w:sz w:val="22"/>
        </w:rPr>
        <w:t> </w:t>
      </w:r>
      <w:r>
        <w:rPr>
          <w:rFonts w:ascii="Times New Roman" w:hAnsi="Times New Roman"/>
          <w:i/>
          <w:sz w:val="22"/>
        </w:rPr>
        <w:t>Herbario </w:t>
      </w:r>
      <w:r>
        <w:rPr>
          <w:rFonts w:ascii="Times New Roman" w:hAnsi="Times New Roman"/>
          <w:i/>
          <w:w w:val="90"/>
          <w:sz w:val="22"/>
        </w:rPr>
        <w:t>medicinal del Insttittutto Mexicano del Seguro</w:t>
      </w:r>
      <w:r>
        <w:rPr>
          <w:rFonts w:ascii="Times New Roman" w:hAnsi="Times New Roman"/>
          <w:i/>
          <w:spacing w:val="-31"/>
          <w:w w:val="90"/>
          <w:sz w:val="22"/>
        </w:rPr>
        <w:t> </w:t>
      </w:r>
      <w:r>
        <w:rPr>
          <w:rFonts w:ascii="Times New Roman" w:hAnsi="Times New Roman"/>
          <w:i/>
          <w:w w:val="90"/>
          <w:sz w:val="22"/>
        </w:rPr>
        <w:t>Social</w:t>
      </w:r>
      <w:r>
        <w:rPr>
          <w:w w:val="90"/>
          <w:sz w:val="22"/>
        </w:rPr>
        <w:t>. </w:t>
      </w:r>
      <w:r>
        <w:rPr>
          <w:w w:val="90"/>
          <w:sz w:val="17"/>
        </w:rPr>
        <w:t>Imss</w:t>
      </w:r>
      <w:r>
        <w:rPr>
          <w:w w:val="90"/>
          <w:sz w:val="22"/>
        </w:rPr>
        <w:t>, pp. 3-6.</w:t>
      </w:r>
    </w:p>
    <w:p>
      <w:pPr>
        <w:spacing w:line="242" w:lineRule="auto" w:before="0"/>
        <w:ind w:left="1894" w:right="1551" w:hanging="341"/>
        <w:jc w:val="both"/>
        <w:rPr>
          <w:sz w:val="22"/>
        </w:rPr>
      </w:pPr>
      <w:r>
        <w:rPr>
          <w:w w:val="95"/>
          <w:sz w:val="22"/>
        </w:rPr>
        <w:t>Alexaides,</w:t>
      </w:r>
      <w:r>
        <w:rPr>
          <w:spacing w:val="-22"/>
          <w:w w:val="95"/>
          <w:sz w:val="22"/>
        </w:rPr>
        <w:t> </w:t>
      </w:r>
      <w:r>
        <w:rPr>
          <w:w w:val="95"/>
          <w:sz w:val="22"/>
        </w:rPr>
        <w:t>M.</w:t>
      </w:r>
      <w:r>
        <w:rPr>
          <w:spacing w:val="-22"/>
          <w:w w:val="95"/>
          <w:sz w:val="22"/>
        </w:rPr>
        <w:t> </w:t>
      </w:r>
      <w:r>
        <w:rPr>
          <w:w w:val="95"/>
          <w:sz w:val="22"/>
        </w:rPr>
        <w:t>N.,</w:t>
      </w:r>
      <w:r>
        <w:rPr>
          <w:spacing w:val="-22"/>
          <w:w w:val="95"/>
          <w:sz w:val="22"/>
        </w:rPr>
        <w:t> </w:t>
      </w:r>
      <w:r>
        <w:rPr>
          <w:w w:val="95"/>
          <w:sz w:val="22"/>
        </w:rPr>
        <w:t>y</w:t>
      </w:r>
      <w:r>
        <w:rPr>
          <w:spacing w:val="-22"/>
          <w:w w:val="95"/>
          <w:sz w:val="22"/>
        </w:rPr>
        <w:t> </w:t>
      </w:r>
      <w:r>
        <w:rPr>
          <w:w w:val="95"/>
          <w:sz w:val="22"/>
        </w:rPr>
        <w:t>Sheldon,</w:t>
      </w:r>
      <w:r>
        <w:rPr>
          <w:spacing w:val="-22"/>
          <w:w w:val="95"/>
          <w:sz w:val="22"/>
        </w:rPr>
        <w:t> </w:t>
      </w:r>
      <w:r>
        <w:rPr>
          <w:w w:val="95"/>
          <w:sz w:val="22"/>
        </w:rPr>
        <w:t>J.</w:t>
      </w:r>
      <w:r>
        <w:rPr>
          <w:spacing w:val="-22"/>
          <w:w w:val="95"/>
          <w:sz w:val="22"/>
        </w:rPr>
        <w:t> </w:t>
      </w:r>
      <w:r>
        <w:rPr>
          <w:spacing w:val="-12"/>
          <w:w w:val="95"/>
          <w:sz w:val="22"/>
        </w:rPr>
        <w:t>W.</w:t>
      </w:r>
      <w:r>
        <w:rPr>
          <w:spacing w:val="-22"/>
          <w:w w:val="95"/>
          <w:sz w:val="22"/>
        </w:rPr>
        <w:t> </w:t>
      </w:r>
      <w:r>
        <w:rPr>
          <w:w w:val="95"/>
          <w:sz w:val="22"/>
        </w:rPr>
        <w:t>(1996).</w:t>
      </w:r>
      <w:r>
        <w:rPr>
          <w:spacing w:val="-22"/>
          <w:w w:val="95"/>
          <w:sz w:val="22"/>
        </w:rPr>
        <w:t> </w:t>
      </w:r>
      <w:r>
        <w:rPr>
          <w:rFonts w:ascii="Times New Roman"/>
          <w:i/>
          <w:w w:val="95"/>
          <w:sz w:val="22"/>
        </w:rPr>
        <w:t>Selectted</w:t>
      </w:r>
      <w:r>
        <w:rPr>
          <w:rFonts w:ascii="Times New Roman"/>
          <w:i/>
          <w:spacing w:val="-29"/>
          <w:w w:val="95"/>
          <w:sz w:val="22"/>
        </w:rPr>
        <w:t> </w:t>
      </w:r>
      <w:r>
        <w:rPr>
          <w:rFonts w:ascii="Times New Roman"/>
          <w:i/>
          <w:w w:val="95"/>
          <w:sz w:val="22"/>
        </w:rPr>
        <w:t>Guidelines</w:t>
      </w:r>
      <w:r>
        <w:rPr>
          <w:rFonts w:ascii="Times New Roman"/>
          <w:i/>
          <w:spacing w:val="-29"/>
          <w:w w:val="95"/>
          <w:sz w:val="22"/>
        </w:rPr>
        <w:t> </w:t>
      </w:r>
      <w:r>
        <w:rPr>
          <w:rFonts w:ascii="Times New Roman"/>
          <w:i/>
          <w:w w:val="95"/>
          <w:sz w:val="22"/>
        </w:rPr>
        <w:t>for</w:t>
      </w:r>
      <w:r>
        <w:rPr>
          <w:rFonts w:ascii="Times New Roman"/>
          <w:i/>
          <w:spacing w:val="-29"/>
          <w:w w:val="95"/>
          <w:sz w:val="22"/>
        </w:rPr>
        <w:t> </w:t>
      </w:r>
      <w:r>
        <w:rPr>
          <w:rFonts w:ascii="Times New Roman"/>
          <w:i/>
          <w:w w:val="95"/>
          <w:sz w:val="22"/>
        </w:rPr>
        <w:t>Etthnobottanical</w:t>
      </w:r>
      <w:r>
        <w:rPr>
          <w:rFonts w:ascii="Times New Roman"/>
          <w:i/>
          <w:spacing w:val="-29"/>
          <w:w w:val="95"/>
          <w:sz w:val="22"/>
        </w:rPr>
        <w:t> </w:t>
      </w:r>
      <w:r>
        <w:rPr>
          <w:rFonts w:ascii="Times New Roman"/>
          <w:i/>
          <w:w w:val="95"/>
          <w:sz w:val="22"/>
        </w:rPr>
        <w:t>Re- </w:t>
      </w:r>
      <w:r>
        <w:rPr>
          <w:rFonts w:ascii="Times New Roman"/>
          <w:i/>
          <w:w w:val="95"/>
          <w:sz w:val="22"/>
        </w:rPr>
        <w:t>search: a Field Manual</w:t>
      </w:r>
      <w:r>
        <w:rPr>
          <w:w w:val="95"/>
          <w:sz w:val="22"/>
        </w:rPr>
        <w:t>. New </w:t>
      </w:r>
      <w:r>
        <w:rPr>
          <w:spacing w:val="-7"/>
          <w:w w:val="95"/>
          <w:sz w:val="22"/>
        </w:rPr>
        <w:t>York </w:t>
      </w:r>
      <w:r>
        <w:rPr>
          <w:w w:val="95"/>
          <w:sz w:val="22"/>
        </w:rPr>
        <w:t>Botanical Garden, Nueva </w:t>
      </w:r>
      <w:r>
        <w:rPr>
          <w:spacing w:val="-6"/>
          <w:w w:val="95"/>
          <w:sz w:val="22"/>
        </w:rPr>
        <w:t>York, </w:t>
      </w:r>
      <w:r>
        <w:rPr>
          <w:w w:val="95"/>
          <w:sz w:val="22"/>
        </w:rPr>
        <w:t>306</w:t>
      </w:r>
      <w:r>
        <w:rPr>
          <w:spacing w:val="-29"/>
          <w:w w:val="95"/>
          <w:sz w:val="22"/>
        </w:rPr>
        <w:t> </w:t>
      </w:r>
      <w:r>
        <w:rPr>
          <w:w w:val="95"/>
          <w:sz w:val="22"/>
        </w:rPr>
        <w:t>pp.</w:t>
      </w:r>
    </w:p>
    <w:p>
      <w:pPr>
        <w:spacing w:line="242" w:lineRule="auto" w:before="0"/>
        <w:ind w:left="1894" w:right="1552" w:hanging="341"/>
        <w:jc w:val="both"/>
        <w:rPr>
          <w:sz w:val="22"/>
        </w:rPr>
      </w:pPr>
      <w:r>
        <w:rPr>
          <w:sz w:val="22"/>
        </w:rPr>
        <w:t>Argueta,</w:t>
      </w:r>
      <w:r>
        <w:rPr>
          <w:spacing w:val="-9"/>
          <w:sz w:val="22"/>
        </w:rPr>
        <w:t> </w:t>
      </w:r>
      <w:r>
        <w:rPr>
          <w:spacing w:val="-17"/>
          <w:sz w:val="22"/>
        </w:rPr>
        <w:t>V.</w:t>
      </w:r>
      <w:r>
        <w:rPr>
          <w:spacing w:val="-8"/>
          <w:sz w:val="22"/>
        </w:rPr>
        <w:t> </w:t>
      </w:r>
      <w:r>
        <w:rPr>
          <w:sz w:val="22"/>
        </w:rPr>
        <w:t>A.,</w:t>
      </w:r>
      <w:r>
        <w:rPr>
          <w:spacing w:val="-8"/>
          <w:sz w:val="22"/>
        </w:rPr>
        <w:t> </w:t>
      </w:r>
      <w:r>
        <w:rPr>
          <w:sz w:val="22"/>
        </w:rPr>
        <w:t>Cano,</w:t>
      </w:r>
      <w:r>
        <w:rPr>
          <w:spacing w:val="-8"/>
          <w:sz w:val="22"/>
        </w:rPr>
        <w:t> </w:t>
      </w:r>
      <w:r>
        <w:rPr>
          <w:sz w:val="22"/>
        </w:rPr>
        <w:t>A.</w:t>
      </w:r>
      <w:r>
        <w:rPr>
          <w:spacing w:val="-8"/>
          <w:sz w:val="22"/>
        </w:rPr>
        <w:t> </w:t>
      </w:r>
      <w:r>
        <w:rPr>
          <w:sz w:val="22"/>
        </w:rPr>
        <w:t>L.</w:t>
      </w:r>
      <w:r>
        <w:rPr>
          <w:spacing w:val="-8"/>
          <w:sz w:val="22"/>
        </w:rPr>
        <w:t> </w:t>
      </w:r>
      <w:r>
        <w:rPr>
          <w:sz w:val="22"/>
        </w:rPr>
        <w:t>y</w:t>
      </w:r>
      <w:r>
        <w:rPr>
          <w:spacing w:val="-8"/>
          <w:sz w:val="22"/>
        </w:rPr>
        <w:t> </w:t>
      </w:r>
      <w:r>
        <w:rPr>
          <w:sz w:val="22"/>
        </w:rPr>
        <w:t>Rodarte</w:t>
      </w:r>
      <w:r>
        <w:rPr>
          <w:spacing w:val="-9"/>
          <w:sz w:val="22"/>
        </w:rPr>
        <w:t> </w:t>
      </w:r>
      <w:r>
        <w:rPr>
          <w:sz w:val="22"/>
        </w:rPr>
        <w:t>M.</w:t>
      </w:r>
      <w:r>
        <w:rPr>
          <w:spacing w:val="-8"/>
          <w:sz w:val="22"/>
        </w:rPr>
        <w:t> </w:t>
      </w:r>
      <w:r>
        <w:rPr>
          <w:sz w:val="22"/>
        </w:rPr>
        <w:t>E.</w:t>
      </w:r>
      <w:r>
        <w:rPr>
          <w:spacing w:val="-8"/>
          <w:sz w:val="22"/>
        </w:rPr>
        <w:t> </w:t>
      </w:r>
      <w:r>
        <w:rPr>
          <w:sz w:val="22"/>
        </w:rPr>
        <w:t>(1994).</w:t>
      </w:r>
      <w:r>
        <w:rPr>
          <w:spacing w:val="-8"/>
          <w:sz w:val="22"/>
        </w:rPr>
        <w:t> </w:t>
      </w:r>
      <w:r>
        <w:rPr>
          <w:rFonts w:ascii="Times New Roman" w:hAnsi="Times New Roman"/>
          <w:i/>
          <w:sz w:val="22"/>
        </w:rPr>
        <w:t>Attlas</w:t>
      </w:r>
      <w:r>
        <w:rPr>
          <w:rFonts w:ascii="Times New Roman" w:hAnsi="Times New Roman"/>
          <w:i/>
          <w:spacing w:val="-15"/>
          <w:sz w:val="22"/>
        </w:rPr>
        <w:t> </w:t>
      </w:r>
      <w:r>
        <w:rPr>
          <w:rFonts w:ascii="Times New Roman" w:hAnsi="Times New Roman"/>
          <w:i/>
          <w:sz w:val="22"/>
        </w:rPr>
        <w:t>de</w:t>
      </w:r>
      <w:r>
        <w:rPr>
          <w:rFonts w:ascii="Times New Roman" w:hAnsi="Times New Roman"/>
          <w:i/>
          <w:spacing w:val="-15"/>
          <w:sz w:val="22"/>
        </w:rPr>
        <w:t> </w:t>
      </w:r>
      <w:r>
        <w:rPr>
          <w:rFonts w:ascii="Times New Roman" w:hAnsi="Times New Roman"/>
          <w:i/>
          <w:sz w:val="22"/>
        </w:rPr>
        <w:t>las</w:t>
      </w:r>
      <w:r>
        <w:rPr>
          <w:rFonts w:ascii="Times New Roman" w:hAnsi="Times New Roman"/>
          <w:i/>
          <w:spacing w:val="-15"/>
          <w:sz w:val="22"/>
        </w:rPr>
        <w:t> </w:t>
      </w:r>
      <w:r>
        <w:rPr>
          <w:rFonts w:ascii="Times New Roman" w:hAnsi="Times New Roman"/>
          <w:i/>
          <w:sz w:val="22"/>
        </w:rPr>
        <w:t>planttas</w:t>
      </w:r>
      <w:r>
        <w:rPr>
          <w:rFonts w:ascii="Times New Roman" w:hAnsi="Times New Roman"/>
          <w:i/>
          <w:spacing w:val="-15"/>
          <w:sz w:val="22"/>
        </w:rPr>
        <w:t> </w:t>
      </w:r>
      <w:r>
        <w:rPr>
          <w:rFonts w:ascii="Times New Roman" w:hAnsi="Times New Roman"/>
          <w:i/>
          <w:sz w:val="22"/>
        </w:rPr>
        <w:t>de</w:t>
      </w:r>
      <w:r>
        <w:rPr>
          <w:rFonts w:ascii="Times New Roman" w:hAnsi="Times New Roman"/>
          <w:i/>
          <w:spacing w:val="-15"/>
          <w:sz w:val="22"/>
        </w:rPr>
        <w:t> </w:t>
      </w:r>
      <w:r>
        <w:rPr>
          <w:rFonts w:ascii="Times New Roman" w:hAnsi="Times New Roman"/>
          <w:i/>
          <w:sz w:val="22"/>
        </w:rPr>
        <w:t>la</w:t>
      </w:r>
      <w:r>
        <w:rPr>
          <w:rFonts w:ascii="Times New Roman" w:hAnsi="Times New Roman"/>
          <w:i/>
          <w:spacing w:val="-15"/>
          <w:sz w:val="22"/>
        </w:rPr>
        <w:t> </w:t>
      </w:r>
      <w:r>
        <w:rPr>
          <w:rFonts w:ascii="Times New Roman" w:hAnsi="Times New Roman"/>
          <w:i/>
          <w:sz w:val="22"/>
        </w:rPr>
        <w:t>me- </w:t>
      </w:r>
      <w:r>
        <w:rPr>
          <w:rFonts w:ascii="Times New Roman" w:hAnsi="Times New Roman"/>
          <w:i/>
          <w:sz w:val="22"/>
        </w:rPr>
        <w:t>dicina ttradicional mexicana</w:t>
      </w:r>
      <w:r>
        <w:rPr>
          <w:sz w:val="22"/>
        </w:rPr>
        <w:t>, </w:t>
      </w:r>
      <w:r>
        <w:rPr>
          <w:sz w:val="17"/>
        </w:rPr>
        <w:t>II</w:t>
      </w:r>
      <w:r>
        <w:rPr>
          <w:sz w:val="22"/>
        </w:rPr>
        <w:t>. Instituto Nacional Indigenista. México,</w:t>
      </w:r>
      <w:r>
        <w:rPr>
          <w:spacing w:val="-34"/>
          <w:sz w:val="22"/>
        </w:rPr>
        <w:t> </w:t>
      </w:r>
      <w:r>
        <w:rPr>
          <w:sz w:val="22"/>
        </w:rPr>
        <w:t>pp. 589-1192.</w:t>
      </w:r>
    </w:p>
    <w:p>
      <w:pPr>
        <w:spacing w:line="242" w:lineRule="auto" w:before="0"/>
        <w:ind w:left="1894" w:right="1551" w:hanging="341"/>
        <w:jc w:val="both"/>
        <w:rPr>
          <w:sz w:val="22"/>
        </w:rPr>
      </w:pPr>
      <w:r>
        <w:rPr>
          <w:sz w:val="22"/>
        </w:rPr>
        <w:t>Balick, M. J., y O’Brien, H. (2004). “Etnobotanical and Floristic Research in </w:t>
      </w:r>
      <w:r>
        <w:rPr>
          <w:w w:val="95"/>
          <w:sz w:val="22"/>
        </w:rPr>
        <w:t>Belice:</w:t>
      </w:r>
      <w:r>
        <w:rPr>
          <w:spacing w:val="-22"/>
          <w:w w:val="95"/>
          <w:sz w:val="22"/>
        </w:rPr>
        <w:t> </w:t>
      </w:r>
      <w:r>
        <w:rPr>
          <w:w w:val="95"/>
          <w:sz w:val="22"/>
        </w:rPr>
        <w:t>Accomplishments,</w:t>
      </w:r>
      <w:r>
        <w:rPr>
          <w:spacing w:val="-22"/>
          <w:w w:val="95"/>
          <w:sz w:val="22"/>
        </w:rPr>
        <w:t> </w:t>
      </w:r>
      <w:r>
        <w:rPr>
          <w:w w:val="95"/>
          <w:sz w:val="22"/>
        </w:rPr>
        <w:t>Challenges</w:t>
      </w:r>
      <w:r>
        <w:rPr>
          <w:spacing w:val="-22"/>
          <w:w w:val="95"/>
          <w:sz w:val="22"/>
        </w:rPr>
        <w:t> </w:t>
      </w:r>
      <w:r>
        <w:rPr>
          <w:w w:val="95"/>
          <w:sz w:val="22"/>
        </w:rPr>
        <w:t>and</w:t>
      </w:r>
      <w:r>
        <w:rPr>
          <w:spacing w:val="-22"/>
          <w:w w:val="95"/>
          <w:sz w:val="22"/>
        </w:rPr>
        <w:t> </w:t>
      </w:r>
      <w:r>
        <w:rPr>
          <w:w w:val="95"/>
          <w:sz w:val="22"/>
        </w:rPr>
        <w:t>Lessons</w:t>
      </w:r>
      <w:r>
        <w:rPr>
          <w:spacing w:val="-22"/>
          <w:w w:val="95"/>
          <w:sz w:val="22"/>
        </w:rPr>
        <w:t> </w:t>
      </w:r>
      <w:r>
        <w:rPr>
          <w:w w:val="95"/>
          <w:sz w:val="22"/>
        </w:rPr>
        <w:t>Learned”,</w:t>
      </w:r>
      <w:r>
        <w:rPr>
          <w:spacing w:val="-22"/>
          <w:w w:val="95"/>
          <w:sz w:val="22"/>
        </w:rPr>
        <w:t> </w:t>
      </w:r>
      <w:r>
        <w:rPr>
          <w:rFonts w:ascii="Times New Roman" w:hAnsi="Times New Roman"/>
          <w:i/>
          <w:w w:val="95"/>
          <w:sz w:val="22"/>
        </w:rPr>
        <w:t>Etthnobottany</w:t>
      </w:r>
      <w:r>
        <w:rPr>
          <w:rFonts w:ascii="Times New Roman" w:hAnsi="Times New Roman"/>
          <w:i/>
          <w:spacing w:val="-29"/>
          <w:w w:val="95"/>
          <w:sz w:val="22"/>
        </w:rPr>
        <w:t> </w:t>
      </w:r>
      <w:r>
        <w:rPr>
          <w:rFonts w:ascii="Times New Roman" w:hAnsi="Times New Roman"/>
          <w:i/>
          <w:w w:val="95"/>
          <w:sz w:val="22"/>
        </w:rPr>
        <w:t>Re- </w:t>
      </w:r>
      <w:r>
        <w:rPr>
          <w:rFonts w:ascii="Times New Roman" w:hAnsi="Times New Roman"/>
          <w:i/>
          <w:w w:val="95"/>
          <w:sz w:val="22"/>
        </w:rPr>
        <w:t>search</w:t>
      </w:r>
      <w:r>
        <w:rPr>
          <w:rFonts w:ascii="Times New Roman" w:hAnsi="Times New Roman"/>
          <w:i/>
          <w:spacing w:val="-35"/>
          <w:w w:val="95"/>
          <w:sz w:val="22"/>
        </w:rPr>
        <w:t> </w:t>
      </w:r>
      <w:r>
        <w:rPr>
          <w:rFonts w:ascii="Times New Roman" w:hAnsi="Times New Roman"/>
          <w:i/>
          <w:w w:val="95"/>
          <w:sz w:val="22"/>
        </w:rPr>
        <w:t>&amp;</w:t>
      </w:r>
      <w:r>
        <w:rPr>
          <w:rFonts w:ascii="Times New Roman" w:hAnsi="Times New Roman"/>
          <w:i/>
          <w:spacing w:val="-35"/>
          <w:w w:val="95"/>
          <w:sz w:val="22"/>
        </w:rPr>
        <w:t> </w:t>
      </w:r>
      <w:r>
        <w:rPr>
          <w:rFonts w:ascii="Times New Roman" w:hAnsi="Times New Roman"/>
          <w:i/>
          <w:w w:val="95"/>
          <w:sz w:val="22"/>
        </w:rPr>
        <w:t>Applicattions</w:t>
      </w:r>
      <w:r>
        <w:rPr>
          <w:w w:val="95"/>
          <w:sz w:val="22"/>
        </w:rPr>
        <w:t>,</w:t>
      </w:r>
      <w:r>
        <w:rPr>
          <w:spacing w:val="-28"/>
          <w:w w:val="95"/>
          <w:sz w:val="22"/>
        </w:rPr>
        <w:t> </w:t>
      </w:r>
      <w:r>
        <w:rPr>
          <w:w w:val="95"/>
          <w:sz w:val="22"/>
        </w:rPr>
        <w:t>2,</w:t>
      </w:r>
      <w:r>
        <w:rPr>
          <w:spacing w:val="-28"/>
          <w:w w:val="95"/>
          <w:sz w:val="22"/>
        </w:rPr>
        <w:t> </w:t>
      </w:r>
      <w:r>
        <w:rPr>
          <w:w w:val="95"/>
          <w:sz w:val="22"/>
        </w:rPr>
        <w:t>pp.</w:t>
      </w:r>
      <w:r>
        <w:rPr>
          <w:spacing w:val="-28"/>
          <w:w w:val="95"/>
          <w:sz w:val="22"/>
        </w:rPr>
        <w:t> </w:t>
      </w:r>
      <w:r>
        <w:rPr>
          <w:w w:val="95"/>
          <w:sz w:val="22"/>
        </w:rPr>
        <w:t>77-88.</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3211" w:val="left" w:leader="none"/>
        </w:tabs>
        <w:spacing w:before="63"/>
        <w:ind w:left="0" w:right="1551" w:firstLine="0"/>
        <w:jc w:val="right"/>
        <w:rPr>
          <w:sz w:val="20"/>
        </w:rPr>
      </w:pPr>
      <w:r>
        <w:rPr/>
        <w:pict>
          <v:line style="position:absolute;mso-position-horizontal-relative:page;mso-position-vertical-relative:paragraph;z-index:10456" from="15pt,-30.907267pt" to="0pt,-30.907267pt" stroked="true" strokeweight=".25pt" strokecolor="#000000">
            <w10:wrap type="none"/>
          </v:line>
        </w:pict>
      </w:r>
      <w:r>
        <w:rPr/>
        <w:pict>
          <v:line style="position:absolute;mso-position-horizontal-relative:page;mso-position-vertical-relative:paragraph;z-index:10480" from="494.71701pt,-30.907267pt" to="509.71701pt,-30.907267pt" stroked="true" strokeweight=".25pt" strokecolor="#000000">
            <w10:wrap type="none"/>
          </v:line>
        </w:pict>
      </w:r>
      <w:r>
        <w:rPr/>
        <w:pict>
          <v:line style="position:absolute;mso-position-horizontal-relative:page;mso-position-vertical-relative:paragraph;z-index:10504" from="21pt,-36.907265pt" to="21pt,-51.907265pt" stroked="true" strokeweight=".25pt" strokecolor="#000000">
            <w10:wrap type="none"/>
          </v:line>
        </w:pict>
      </w:r>
      <w:r>
        <w:rPr/>
        <w:pict>
          <v:line style="position:absolute;mso-position-horizontal-relative:page;mso-position-vertical-relative:paragraph;z-index:10528" from="488.71701pt,-36.907265pt" to="488.71701pt,-51.907265pt" stroked="true" strokeweight=".25pt" strokecolor="#000000">
            <w10:wrap type="none"/>
          </v:line>
        </w:pict>
      </w:r>
      <w:r>
        <w:rPr>
          <w:rFonts w:ascii="Times New Roman"/>
          <w:i/>
          <w:w w:val="85"/>
          <w:sz w:val="20"/>
        </w:rPr>
        <w:t>Conocimientto local y</w:t>
      </w:r>
      <w:r>
        <w:rPr>
          <w:rFonts w:ascii="Times New Roman"/>
          <w:i/>
          <w:spacing w:val="4"/>
          <w:w w:val="85"/>
          <w:sz w:val="20"/>
        </w:rPr>
        <w:t> </w:t>
      </w:r>
      <w:r>
        <w:rPr>
          <w:rFonts w:ascii="Times New Roman"/>
          <w:i/>
          <w:w w:val="85"/>
          <w:sz w:val="20"/>
        </w:rPr>
        <w:t>recursos</w:t>
      </w:r>
      <w:r>
        <w:rPr>
          <w:rFonts w:ascii="Times New Roman"/>
          <w:i/>
          <w:spacing w:val="1"/>
          <w:w w:val="85"/>
          <w:sz w:val="20"/>
        </w:rPr>
        <w:t> </w:t>
      </w:r>
      <w:r>
        <w:rPr>
          <w:rFonts w:ascii="Times New Roman"/>
          <w:i/>
          <w:w w:val="85"/>
          <w:sz w:val="20"/>
        </w:rPr>
        <w:t>natturales</w:t>
        <w:tab/>
      </w:r>
      <w:r>
        <w:rPr>
          <w:spacing w:val="-1"/>
          <w:w w:val="90"/>
          <w:sz w:val="20"/>
        </w:rPr>
        <w:t>79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94" w:right="1551" w:hanging="341"/>
        <w:jc w:val="both"/>
      </w:pPr>
      <w:r>
        <w:rPr/>
        <w:t>Begossi,</w:t>
      </w:r>
      <w:r>
        <w:rPr>
          <w:spacing w:val="-21"/>
        </w:rPr>
        <w:t> </w:t>
      </w:r>
      <w:r>
        <w:rPr/>
        <w:t>A.,</w:t>
      </w:r>
      <w:r>
        <w:rPr>
          <w:spacing w:val="-21"/>
        </w:rPr>
        <w:t> </w:t>
      </w:r>
      <w:r>
        <w:rPr/>
        <w:t>Hanazaki,</w:t>
      </w:r>
      <w:r>
        <w:rPr>
          <w:spacing w:val="-21"/>
        </w:rPr>
        <w:t> </w:t>
      </w:r>
      <w:r>
        <w:rPr/>
        <w:t>N.,</w:t>
      </w:r>
      <w:r>
        <w:rPr>
          <w:spacing w:val="-21"/>
        </w:rPr>
        <w:t> </w:t>
      </w:r>
      <w:r>
        <w:rPr/>
        <w:t>y</w:t>
      </w:r>
      <w:r>
        <w:rPr>
          <w:spacing w:val="-21"/>
        </w:rPr>
        <w:t> </w:t>
      </w:r>
      <w:r>
        <w:rPr>
          <w:spacing w:val="-4"/>
        </w:rPr>
        <w:t>Tamashiro,</w:t>
      </w:r>
      <w:r>
        <w:rPr>
          <w:spacing w:val="-21"/>
        </w:rPr>
        <w:t> </w:t>
      </w:r>
      <w:r>
        <w:rPr/>
        <w:t>J.</w:t>
      </w:r>
      <w:r>
        <w:rPr>
          <w:spacing w:val="-21"/>
        </w:rPr>
        <w:t> </w:t>
      </w:r>
      <w:r>
        <w:rPr/>
        <w:t>(2002).</w:t>
      </w:r>
      <w:r>
        <w:rPr>
          <w:spacing w:val="-21"/>
        </w:rPr>
        <w:t> </w:t>
      </w:r>
      <w:r>
        <w:rPr/>
        <w:t>“Medicinal</w:t>
      </w:r>
      <w:r>
        <w:rPr>
          <w:spacing w:val="-22"/>
        </w:rPr>
        <w:t> </w:t>
      </w:r>
      <w:r>
        <w:rPr/>
        <w:t>Plants</w:t>
      </w:r>
      <w:r>
        <w:rPr>
          <w:spacing w:val="-21"/>
        </w:rPr>
        <w:t> </w:t>
      </w:r>
      <w:r>
        <w:rPr/>
        <w:t>in</w:t>
      </w:r>
      <w:r>
        <w:rPr>
          <w:spacing w:val="-21"/>
        </w:rPr>
        <w:t> </w:t>
      </w:r>
      <w:r>
        <w:rPr/>
        <w:t>the</w:t>
      </w:r>
      <w:r>
        <w:rPr>
          <w:spacing w:val="-21"/>
        </w:rPr>
        <w:t> </w:t>
      </w:r>
      <w:r>
        <w:rPr/>
        <w:t>Atlan- tic</w:t>
      </w:r>
      <w:r>
        <w:rPr>
          <w:spacing w:val="-17"/>
        </w:rPr>
        <w:t> </w:t>
      </w:r>
      <w:r>
        <w:rPr>
          <w:spacing w:val="-6"/>
        </w:rPr>
        <w:t>Forest</w:t>
      </w:r>
      <w:r>
        <w:rPr>
          <w:spacing w:val="-17"/>
        </w:rPr>
        <w:t> </w:t>
      </w:r>
      <w:r>
        <w:rPr/>
        <w:t>(Brazil):</w:t>
      </w:r>
      <w:r>
        <w:rPr>
          <w:spacing w:val="-17"/>
        </w:rPr>
        <w:t> </w:t>
      </w:r>
      <w:r>
        <w:rPr/>
        <w:t>Knowledge,</w:t>
      </w:r>
      <w:r>
        <w:rPr>
          <w:spacing w:val="-17"/>
        </w:rPr>
        <w:t> </w:t>
      </w:r>
      <w:r>
        <w:rPr/>
        <w:t>Use</w:t>
      </w:r>
      <w:r>
        <w:rPr>
          <w:spacing w:val="-17"/>
        </w:rPr>
        <w:t> </w:t>
      </w:r>
      <w:r>
        <w:rPr/>
        <w:t>and</w:t>
      </w:r>
      <w:r>
        <w:rPr>
          <w:spacing w:val="-17"/>
        </w:rPr>
        <w:t> </w:t>
      </w:r>
      <w:r>
        <w:rPr/>
        <w:t>Conservation”,</w:t>
      </w:r>
      <w:r>
        <w:rPr>
          <w:spacing w:val="-17"/>
        </w:rPr>
        <w:t> </w:t>
      </w:r>
      <w:r>
        <w:rPr>
          <w:rFonts w:ascii="Times New Roman" w:hAnsi="Times New Roman"/>
          <w:i/>
        </w:rPr>
        <w:t>Human</w:t>
      </w:r>
      <w:r>
        <w:rPr>
          <w:rFonts w:ascii="Times New Roman" w:hAnsi="Times New Roman"/>
          <w:i/>
          <w:spacing w:val="-24"/>
        </w:rPr>
        <w:t> </w:t>
      </w:r>
      <w:r>
        <w:rPr>
          <w:rFonts w:ascii="Times New Roman" w:hAnsi="Times New Roman"/>
          <w:i/>
        </w:rPr>
        <w:t>Ecology</w:t>
      </w:r>
      <w:r>
        <w:rPr/>
        <w:t>,</w:t>
      </w:r>
      <w:r>
        <w:rPr>
          <w:spacing w:val="-17"/>
        </w:rPr>
        <w:t> </w:t>
      </w:r>
      <w:r>
        <w:rPr/>
        <w:t>30, </w:t>
      </w:r>
      <w:r>
        <w:rPr>
          <w:w w:val="95"/>
        </w:rPr>
        <w:t>pp.</w:t>
      </w:r>
      <w:r>
        <w:rPr>
          <w:spacing w:val="-1"/>
          <w:w w:val="95"/>
        </w:rPr>
        <w:t> </w:t>
      </w:r>
      <w:r>
        <w:rPr>
          <w:w w:val="95"/>
        </w:rPr>
        <w:t>281-299.</w:t>
      </w:r>
    </w:p>
    <w:p>
      <w:pPr>
        <w:pStyle w:val="BodyText"/>
        <w:spacing w:line="242" w:lineRule="auto"/>
        <w:ind w:left="1894" w:right="1552" w:hanging="341"/>
        <w:jc w:val="both"/>
      </w:pPr>
      <w:r>
        <w:rPr/>
        <w:t>Bennet,</w:t>
      </w:r>
      <w:r>
        <w:rPr>
          <w:spacing w:val="-21"/>
        </w:rPr>
        <w:t> </w:t>
      </w:r>
      <w:r>
        <w:rPr/>
        <w:t>B.</w:t>
      </w:r>
      <w:r>
        <w:rPr>
          <w:spacing w:val="-21"/>
        </w:rPr>
        <w:t> </w:t>
      </w:r>
      <w:r>
        <w:rPr/>
        <w:t>C.,</w:t>
      </w:r>
      <w:r>
        <w:rPr>
          <w:spacing w:val="-21"/>
        </w:rPr>
        <w:t> </w:t>
      </w:r>
      <w:r>
        <w:rPr/>
        <w:t>y</w:t>
      </w:r>
      <w:r>
        <w:rPr>
          <w:spacing w:val="-21"/>
        </w:rPr>
        <w:t> </w:t>
      </w:r>
      <w:r>
        <w:rPr/>
        <w:t>Prance,</w:t>
      </w:r>
      <w:r>
        <w:rPr>
          <w:spacing w:val="-21"/>
        </w:rPr>
        <w:t> </w:t>
      </w:r>
      <w:r>
        <w:rPr/>
        <w:t>G.</w:t>
      </w:r>
      <w:r>
        <w:rPr>
          <w:spacing w:val="-21"/>
        </w:rPr>
        <w:t> </w:t>
      </w:r>
      <w:r>
        <w:rPr>
          <w:spacing w:val="-15"/>
        </w:rPr>
        <w:t>T.</w:t>
      </w:r>
      <w:r>
        <w:rPr>
          <w:spacing w:val="-21"/>
        </w:rPr>
        <w:t> </w:t>
      </w:r>
      <w:r>
        <w:rPr/>
        <w:t>(2000).</w:t>
      </w:r>
      <w:r>
        <w:rPr>
          <w:spacing w:val="-21"/>
        </w:rPr>
        <w:t> </w:t>
      </w:r>
      <w:r>
        <w:rPr/>
        <w:t>“Introduced</w:t>
      </w:r>
      <w:r>
        <w:rPr>
          <w:spacing w:val="-21"/>
        </w:rPr>
        <w:t> </w:t>
      </w:r>
      <w:r>
        <w:rPr/>
        <w:t>Plants</w:t>
      </w:r>
      <w:r>
        <w:rPr>
          <w:spacing w:val="-21"/>
        </w:rPr>
        <w:t> </w:t>
      </w:r>
      <w:r>
        <w:rPr/>
        <w:t>in</w:t>
      </w:r>
      <w:r>
        <w:rPr>
          <w:spacing w:val="-21"/>
        </w:rPr>
        <w:t> </w:t>
      </w:r>
      <w:r>
        <w:rPr/>
        <w:t>the</w:t>
      </w:r>
      <w:r>
        <w:rPr>
          <w:spacing w:val="-21"/>
        </w:rPr>
        <w:t> </w:t>
      </w:r>
      <w:r>
        <w:rPr/>
        <w:t>Indigenous</w:t>
      </w:r>
      <w:r>
        <w:rPr>
          <w:spacing w:val="-21"/>
        </w:rPr>
        <w:t> </w:t>
      </w:r>
      <w:r>
        <w:rPr/>
        <w:t>Phar- </w:t>
      </w:r>
      <w:r>
        <w:rPr>
          <w:w w:val="95"/>
        </w:rPr>
        <w:t>macopoeia</w:t>
      </w:r>
      <w:r>
        <w:rPr>
          <w:spacing w:val="-11"/>
          <w:w w:val="95"/>
        </w:rPr>
        <w:t> </w:t>
      </w:r>
      <w:r>
        <w:rPr>
          <w:w w:val="95"/>
        </w:rPr>
        <w:t>of</w:t>
      </w:r>
      <w:r>
        <w:rPr>
          <w:spacing w:val="-11"/>
          <w:w w:val="95"/>
        </w:rPr>
        <w:t> </w:t>
      </w:r>
      <w:r>
        <w:rPr>
          <w:w w:val="95"/>
        </w:rPr>
        <w:t>Northern</w:t>
      </w:r>
      <w:r>
        <w:rPr>
          <w:spacing w:val="-11"/>
          <w:w w:val="95"/>
        </w:rPr>
        <w:t> </w:t>
      </w:r>
      <w:r>
        <w:rPr>
          <w:w w:val="95"/>
        </w:rPr>
        <w:t>South</w:t>
      </w:r>
      <w:r>
        <w:rPr>
          <w:spacing w:val="-11"/>
          <w:w w:val="95"/>
        </w:rPr>
        <w:t> </w:t>
      </w:r>
      <w:r>
        <w:rPr>
          <w:w w:val="95"/>
        </w:rPr>
        <w:t>America”,</w:t>
      </w:r>
      <w:r>
        <w:rPr>
          <w:spacing w:val="-11"/>
          <w:w w:val="95"/>
        </w:rPr>
        <w:t> </w:t>
      </w:r>
      <w:r>
        <w:rPr>
          <w:rFonts w:ascii="Times New Roman" w:hAnsi="Times New Roman"/>
          <w:i/>
          <w:w w:val="95"/>
        </w:rPr>
        <w:t>Economic</w:t>
      </w:r>
      <w:r>
        <w:rPr>
          <w:rFonts w:ascii="Times New Roman" w:hAnsi="Times New Roman"/>
          <w:i/>
          <w:spacing w:val="-18"/>
          <w:w w:val="95"/>
        </w:rPr>
        <w:t> </w:t>
      </w:r>
      <w:r>
        <w:rPr>
          <w:rFonts w:ascii="Times New Roman" w:hAnsi="Times New Roman"/>
          <w:i/>
          <w:w w:val="95"/>
        </w:rPr>
        <w:t>Bottany</w:t>
      </w:r>
      <w:r>
        <w:rPr>
          <w:w w:val="95"/>
        </w:rPr>
        <w:t>,</w:t>
      </w:r>
      <w:r>
        <w:rPr>
          <w:spacing w:val="-11"/>
          <w:w w:val="95"/>
        </w:rPr>
        <w:t> </w:t>
      </w:r>
      <w:r>
        <w:rPr>
          <w:w w:val="95"/>
        </w:rPr>
        <w:t>54,</w:t>
      </w:r>
      <w:r>
        <w:rPr>
          <w:spacing w:val="-11"/>
          <w:w w:val="95"/>
        </w:rPr>
        <w:t> </w:t>
      </w:r>
      <w:r>
        <w:rPr>
          <w:w w:val="95"/>
        </w:rPr>
        <w:t>pp.</w:t>
      </w:r>
      <w:r>
        <w:rPr>
          <w:spacing w:val="-11"/>
          <w:w w:val="95"/>
        </w:rPr>
        <w:t> </w:t>
      </w:r>
      <w:r>
        <w:rPr>
          <w:w w:val="95"/>
        </w:rPr>
        <w:t>90-102.</w:t>
      </w:r>
    </w:p>
    <w:p>
      <w:pPr>
        <w:pStyle w:val="BodyText"/>
        <w:spacing w:line="242" w:lineRule="auto"/>
        <w:ind w:left="1894" w:right="1551" w:hanging="341"/>
        <w:jc w:val="both"/>
      </w:pPr>
      <w:r>
        <w:rPr>
          <w:spacing w:val="-3"/>
        </w:rPr>
        <w:t>Berkes,</w:t>
      </w:r>
      <w:r>
        <w:rPr>
          <w:spacing w:val="-9"/>
        </w:rPr>
        <w:t> F., </w:t>
      </w:r>
      <w:r>
        <w:rPr/>
        <w:t>y</w:t>
      </w:r>
      <w:r>
        <w:rPr>
          <w:spacing w:val="-9"/>
        </w:rPr>
        <w:t> </w:t>
      </w:r>
      <w:r>
        <w:rPr>
          <w:spacing w:val="-6"/>
        </w:rPr>
        <w:t>Folke,</w:t>
      </w:r>
      <w:r>
        <w:rPr>
          <w:spacing w:val="-9"/>
        </w:rPr>
        <w:t> </w:t>
      </w:r>
      <w:r>
        <w:rPr/>
        <w:t>C.</w:t>
      </w:r>
      <w:r>
        <w:rPr>
          <w:spacing w:val="-9"/>
        </w:rPr>
        <w:t> </w:t>
      </w:r>
      <w:r>
        <w:rPr/>
        <w:t>(1992).</w:t>
      </w:r>
      <w:r>
        <w:rPr>
          <w:spacing w:val="-9"/>
        </w:rPr>
        <w:t> </w:t>
      </w:r>
      <w:r>
        <w:rPr/>
        <w:t>“Linking</w:t>
      </w:r>
      <w:r>
        <w:rPr>
          <w:spacing w:val="-9"/>
        </w:rPr>
        <w:t> </w:t>
      </w:r>
      <w:r>
        <w:rPr/>
        <w:t>Social</w:t>
      </w:r>
      <w:r>
        <w:rPr>
          <w:spacing w:val="-9"/>
        </w:rPr>
        <w:t> </w:t>
      </w:r>
      <w:r>
        <w:rPr/>
        <w:t>and</w:t>
      </w:r>
      <w:r>
        <w:rPr>
          <w:spacing w:val="-9"/>
        </w:rPr>
        <w:t> </w:t>
      </w:r>
      <w:r>
        <w:rPr/>
        <w:t>Ecological</w:t>
      </w:r>
      <w:r>
        <w:rPr>
          <w:spacing w:val="-9"/>
        </w:rPr>
        <w:t> </w:t>
      </w:r>
      <w:r>
        <w:rPr/>
        <w:t>Systems</w:t>
      </w:r>
      <w:r>
        <w:rPr>
          <w:spacing w:val="-9"/>
        </w:rPr>
        <w:t> </w:t>
      </w:r>
      <w:r>
        <w:rPr/>
        <w:t>for</w:t>
      </w:r>
      <w:r>
        <w:rPr>
          <w:spacing w:val="-9"/>
        </w:rPr>
        <w:t> </w:t>
      </w:r>
      <w:r>
        <w:rPr/>
        <w:t>Resil- </w:t>
      </w:r>
      <w:r>
        <w:rPr>
          <w:w w:val="90"/>
        </w:rPr>
        <w:t>ience and Sustainability”, </w:t>
      </w:r>
      <w:r>
        <w:rPr>
          <w:rFonts w:ascii="Times New Roman" w:hAnsi="Times New Roman"/>
          <w:i/>
          <w:w w:val="90"/>
        </w:rPr>
        <w:t>Beijer Discussion </w:t>
      </w:r>
      <w:r>
        <w:rPr>
          <w:rFonts w:ascii="Times New Roman" w:hAnsi="Times New Roman"/>
          <w:i/>
          <w:spacing w:val="-4"/>
          <w:w w:val="90"/>
        </w:rPr>
        <w:t>Papers</w:t>
      </w:r>
      <w:r>
        <w:rPr>
          <w:spacing w:val="-4"/>
          <w:w w:val="90"/>
        </w:rPr>
        <w:t>, </w:t>
      </w:r>
      <w:r>
        <w:rPr>
          <w:spacing w:val="30"/>
          <w:w w:val="90"/>
        </w:rPr>
        <w:t> </w:t>
      </w:r>
      <w:r>
        <w:rPr>
          <w:w w:val="90"/>
        </w:rPr>
        <w:t>52.</w:t>
      </w:r>
    </w:p>
    <w:p>
      <w:pPr>
        <w:spacing w:line="242" w:lineRule="auto" w:before="0"/>
        <w:ind w:left="1894" w:right="1553" w:hanging="341"/>
        <w:jc w:val="both"/>
        <w:rPr>
          <w:sz w:val="22"/>
        </w:rPr>
      </w:pPr>
      <w:r>
        <w:rPr>
          <w:spacing w:val="-3"/>
          <w:w w:val="90"/>
          <w:sz w:val="22"/>
        </w:rPr>
        <w:t>Berkes,</w:t>
      </w:r>
      <w:r>
        <w:rPr>
          <w:spacing w:val="-16"/>
          <w:w w:val="90"/>
          <w:sz w:val="22"/>
        </w:rPr>
        <w:t> </w:t>
      </w:r>
      <w:r>
        <w:rPr>
          <w:spacing w:val="-13"/>
          <w:w w:val="90"/>
          <w:sz w:val="22"/>
        </w:rPr>
        <w:t>F.</w:t>
      </w:r>
      <w:r>
        <w:rPr>
          <w:spacing w:val="-16"/>
          <w:w w:val="90"/>
          <w:sz w:val="22"/>
        </w:rPr>
        <w:t> </w:t>
      </w:r>
      <w:r>
        <w:rPr>
          <w:w w:val="90"/>
          <w:sz w:val="22"/>
        </w:rPr>
        <w:t>(2008).</w:t>
      </w:r>
      <w:r>
        <w:rPr>
          <w:spacing w:val="-16"/>
          <w:w w:val="90"/>
          <w:sz w:val="22"/>
        </w:rPr>
        <w:t> </w:t>
      </w:r>
      <w:r>
        <w:rPr>
          <w:rFonts w:ascii="Times New Roman"/>
          <w:i/>
          <w:w w:val="90"/>
          <w:sz w:val="22"/>
        </w:rPr>
        <w:t>Sacred</w:t>
      </w:r>
      <w:r>
        <w:rPr>
          <w:rFonts w:ascii="Times New Roman"/>
          <w:i/>
          <w:spacing w:val="-22"/>
          <w:w w:val="90"/>
          <w:sz w:val="22"/>
        </w:rPr>
        <w:t> </w:t>
      </w:r>
      <w:r>
        <w:rPr>
          <w:rFonts w:ascii="Times New Roman"/>
          <w:i/>
          <w:w w:val="90"/>
          <w:sz w:val="22"/>
        </w:rPr>
        <w:t>Ecology:</w:t>
      </w:r>
      <w:r>
        <w:rPr>
          <w:rFonts w:ascii="Times New Roman"/>
          <w:i/>
          <w:spacing w:val="-22"/>
          <w:w w:val="90"/>
          <w:sz w:val="22"/>
        </w:rPr>
        <w:t> </w:t>
      </w:r>
      <w:r>
        <w:rPr>
          <w:rFonts w:ascii="Times New Roman"/>
          <w:i/>
          <w:w w:val="90"/>
          <w:sz w:val="22"/>
        </w:rPr>
        <w:t>Tradittional</w:t>
      </w:r>
      <w:r>
        <w:rPr>
          <w:rFonts w:ascii="Times New Roman"/>
          <w:i/>
          <w:spacing w:val="-22"/>
          <w:w w:val="90"/>
          <w:sz w:val="22"/>
        </w:rPr>
        <w:t> </w:t>
      </w:r>
      <w:r>
        <w:rPr>
          <w:rFonts w:ascii="Times New Roman"/>
          <w:i/>
          <w:w w:val="90"/>
          <w:sz w:val="22"/>
        </w:rPr>
        <w:t>Ecological</w:t>
      </w:r>
      <w:r>
        <w:rPr>
          <w:rFonts w:ascii="Times New Roman"/>
          <w:i/>
          <w:spacing w:val="-22"/>
          <w:w w:val="90"/>
          <w:sz w:val="22"/>
        </w:rPr>
        <w:t> </w:t>
      </w:r>
      <w:r>
        <w:rPr>
          <w:rFonts w:ascii="Times New Roman"/>
          <w:i/>
          <w:w w:val="90"/>
          <w:sz w:val="22"/>
        </w:rPr>
        <w:t>Knowledge</w:t>
      </w:r>
      <w:r>
        <w:rPr>
          <w:rFonts w:ascii="Times New Roman"/>
          <w:i/>
          <w:spacing w:val="-22"/>
          <w:w w:val="90"/>
          <w:sz w:val="22"/>
        </w:rPr>
        <w:t> </w:t>
      </w:r>
      <w:r>
        <w:rPr>
          <w:rFonts w:ascii="Times New Roman"/>
          <w:i/>
          <w:w w:val="90"/>
          <w:sz w:val="22"/>
        </w:rPr>
        <w:t>and</w:t>
      </w:r>
      <w:r>
        <w:rPr>
          <w:rFonts w:ascii="Times New Roman"/>
          <w:i/>
          <w:spacing w:val="-22"/>
          <w:w w:val="90"/>
          <w:sz w:val="22"/>
        </w:rPr>
        <w:t> </w:t>
      </w:r>
      <w:r>
        <w:rPr>
          <w:rFonts w:ascii="Times New Roman"/>
          <w:i/>
          <w:w w:val="90"/>
          <w:sz w:val="22"/>
        </w:rPr>
        <w:t>Resource</w:t>
      </w:r>
      <w:r>
        <w:rPr>
          <w:rFonts w:ascii="Times New Roman"/>
          <w:i/>
          <w:spacing w:val="-22"/>
          <w:w w:val="90"/>
          <w:sz w:val="22"/>
        </w:rPr>
        <w:t> </w:t>
      </w:r>
      <w:r>
        <w:rPr>
          <w:rFonts w:ascii="Times New Roman"/>
          <w:i/>
          <w:w w:val="90"/>
          <w:sz w:val="22"/>
        </w:rPr>
        <w:t>Man- </w:t>
      </w:r>
      <w:r>
        <w:rPr>
          <w:rFonts w:ascii="Times New Roman"/>
          <w:i/>
          <w:w w:val="95"/>
          <w:sz w:val="22"/>
        </w:rPr>
        <w:t>agementt.</w:t>
      </w:r>
      <w:r>
        <w:rPr>
          <w:rFonts w:ascii="Times New Roman"/>
          <w:i/>
          <w:spacing w:val="-14"/>
          <w:w w:val="95"/>
          <w:sz w:val="22"/>
        </w:rPr>
        <w:t> </w:t>
      </w:r>
      <w:r>
        <w:rPr>
          <w:w w:val="95"/>
          <w:sz w:val="22"/>
        </w:rPr>
        <w:t>2a</w:t>
      </w:r>
      <w:r>
        <w:rPr>
          <w:spacing w:val="-9"/>
          <w:w w:val="95"/>
          <w:sz w:val="22"/>
        </w:rPr>
        <w:t> </w:t>
      </w:r>
      <w:r>
        <w:rPr>
          <w:w w:val="95"/>
          <w:sz w:val="22"/>
        </w:rPr>
        <w:t>ed.</w:t>
      </w:r>
      <w:r>
        <w:rPr>
          <w:spacing w:val="-9"/>
          <w:w w:val="95"/>
          <w:sz w:val="22"/>
        </w:rPr>
        <w:t> </w:t>
      </w:r>
      <w:r>
        <w:rPr>
          <w:w w:val="95"/>
          <w:sz w:val="22"/>
        </w:rPr>
        <w:t>Routledge,</w:t>
      </w:r>
      <w:r>
        <w:rPr>
          <w:spacing w:val="-9"/>
          <w:w w:val="95"/>
          <w:sz w:val="22"/>
        </w:rPr>
        <w:t> </w:t>
      </w:r>
      <w:r>
        <w:rPr>
          <w:w w:val="95"/>
          <w:sz w:val="22"/>
        </w:rPr>
        <w:t>Nueva</w:t>
      </w:r>
      <w:r>
        <w:rPr>
          <w:spacing w:val="-9"/>
          <w:w w:val="95"/>
          <w:sz w:val="22"/>
        </w:rPr>
        <w:t> </w:t>
      </w:r>
      <w:r>
        <w:rPr>
          <w:spacing w:val="-6"/>
          <w:w w:val="95"/>
          <w:sz w:val="22"/>
        </w:rPr>
        <w:t>York.</w:t>
      </w:r>
    </w:p>
    <w:p>
      <w:pPr>
        <w:pStyle w:val="BodyText"/>
        <w:spacing w:line="242" w:lineRule="auto"/>
        <w:ind w:left="1894" w:right="1552" w:hanging="341"/>
        <w:jc w:val="both"/>
      </w:pPr>
      <w:r>
        <w:rPr/>
        <w:t>Bermúdez,</w:t>
      </w:r>
      <w:r>
        <w:rPr>
          <w:spacing w:val="-25"/>
        </w:rPr>
        <w:t> </w:t>
      </w:r>
      <w:r>
        <w:rPr/>
        <w:t>A.,</w:t>
      </w:r>
      <w:r>
        <w:rPr>
          <w:spacing w:val="-25"/>
        </w:rPr>
        <w:t> </w:t>
      </w:r>
      <w:r>
        <w:rPr/>
        <w:t>y</w:t>
      </w:r>
      <w:r>
        <w:rPr>
          <w:spacing w:val="-25"/>
        </w:rPr>
        <w:t> </w:t>
      </w:r>
      <w:r>
        <w:rPr>
          <w:spacing w:val="-4"/>
        </w:rPr>
        <w:t>Velázquez,</w:t>
      </w:r>
      <w:r>
        <w:rPr>
          <w:spacing w:val="-25"/>
        </w:rPr>
        <w:t> </w:t>
      </w:r>
      <w:r>
        <w:rPr/>
        <w:t>D.</w:t>
      </w:r>
      <w:r>
        <w:rPr>
          <w:spacing w:val="-26"/>
        </w:rPr>
        <w:t> </w:t>
      </w:r>
      <w:r>
        <w:rPr/>
        <w:t>(2002).</w:t>
      </w:r>
      <w:r>
        <w:rPr>
          <w:spacing w:val="-25"/>
        </w:rPr>
        <w:t> </w:t>
      </w:r>
      <w:r>
        <w:rPr/>
        <w:t>“Etnobotánica</w:t>
      </w:r>
      <w:r>
        <w:rPr>
          <w:spacing w:val="-26"/>
        </w:rPr>
        <w:t> </w:t>
      </w:r>
      <w:r>
        <w:rPr/>
        <w:t>médica</w:t>
      </w:r>
      <w:r>
        <w:rPr>
          <w:spacing w:val="-26"/>
        </w:rPr>
        <w:t> </w:t>
      </w:r>
      <w:r>
        <w:rPr/>
        <w:t>de</w:t>
      </w:r>
      <w:r>
        <w:rPr>
          <w:spacing w:val="-25"/>
        </w:rPr>
        <w:t> </w:t>
      </w:r>
      <w:r>
        <w:rPr/>
        <w:t>una</w:t>
      </w:r>
      <w:r>
        <w:rPr>
          <w:spacing w:val="-26"/>
        </w:rPr>
        <w:t> </w:t>
      </w:r>
      <w:r>
        <w:rPr/>
        <w:t>comunidad </w:t>
      </w:r>
      <w:r>
        <w:rPr>
          <w:w w:val="95"/>
        </w:rPr>
        <w:t>campesina del estado </w:t>
      </w:r>
      <w:r>
        <w:rPr>
          <w:spacing w:val="-3"/>
          <w:w w:val="95"/>
        </w:rPr>
        <w:t>Trujillo, </w:t>
      </w:r>
      <w:r>
        <w:rPr>
          <w:spacing w:val="-4"/>
          <w:w w:val="95"/>
        </w:rPr>
        <w:t>Venezuela: </w:t>
      </w:r>
      <w:r>
        <w:rPr>
          <w:w w:val="95"/>
        </w:rPr>
        <w:t>un estudio preliminar usando téc- nicas</w:t>
      </w:r>
      <w:r>
        <w:rPr>
          <w:spacing w:val="-22"/>
          <w:w w:val="95"/>
        </w:rPr>
        <w:t> </w:t>
      </w:r>
      <w:r>
        <w:rPr>
          <w:w w:val="95"/>
        </w:rPr>
        <w:t>cuantitativas”,</w:t>
      </w:r>
      <w:r>
        <w:rPr>
          <w:spacing w:val="-22"/>
          <w:w w:val="95"/>
        </w:rPr>
        <w:t> </w:t>
      </w:r>
      <w:r>
        <w:rPr>
          <w:rFonts w:ascii="Times New Roman" w:hAnsi="Times New Roman"/>
          <w:i/>
          <w:w w:val="95"/>
        </w:rPr>
        <w:t>Revistta</w:t>
      </w:r>
      <w:r>
        <w:rPr>
          <w:rFonts w:ascii="Times New Roman" w:hAnsi="Times New Roman"/>
          <w:i/>
          <w:spacing w:val="-29"/>
          <w:w w:val="95"/>
        </w:rPr>
        <w:t> </w:t>
      </w:r>
      <w:r>
        <w:rPr>
          <w:rFonts w:ascii="Times New Roman" w:hAnsi="Times New Roman"/>
          <w:i/>
          <w:w w:val="95"/>
        </w:rPr>
        <w:t>de</w:t>
      </w:r>
      <w:r>
        <w:rPr>
          <w:rFonts w:ascii="Times New Roman" w:hAnsi="Times New Roman"/>
          <w:i/>
          <w:spacing w:val="-29"/>
          <w:w w:val="95"/>
        </w:rPr>
        <w:t> </w:t>
      </w:r>
      <w:r>
        <w:rPr>
          <w:rFonts w:ascii="Times New Roman" w:hAnsi="Times New Roman"/>
          <w:i/>
          <w:w w:val="95"/>
        </w:rPr>
        <w:t>la</w:t>
      </w:r>
      <w:r>
        <w:rPr>
          <w:rFonts w:ascii="Times New Roman" w:hAnsi="Times New Roman"/>
          <w:i/>
          <w:spacing w:val="-29"/>
          <w:w w:val="95"/>
        </w:rPr>
        <w:t> </w:t>
      </w:r>
      <w:r>
        <w:rPr>
          <w:rFonts w:ascii="Times New Roman" w:hAnsi="Times New Roman"/>
          <w:i/>
          <w:spacing w:val="-3"/>
          <w:w w:val="95"/>
        </w:rPr>
        <w:t>Faculttad</w:t>
      </w:r>
      <w:r>
        <w:rPr>
          <w:rFonts w:ascii="Times New Roman" w:hAnsi="Times New Roman"/>
          <w:i/>
          <w:spacing w:val="-28"/>
          <w:w w:val="95"/>
        </w:rPr>
        <w:t> </w:t>
      </w:r>
      <w:r>
        <w:rPr>
          <w:rFonts w:ascii="Times New Roman" w:hAnsi="Times New Roman"/>
          <w:i/>
          <w:w w:val="95"/>
        </w:rPr>
        <w:t>de</w:t>
      </w:r>
      <w:r>
        <w:rPr>
          <w:rFonts w:ascii="Times New Roman" w:hAnsi="Times New Roman"/>
          <w:i/>
          <w:spacing w:val="-29"/>
          <w:w w:val="95"/>
        </w:rPr>
        <w:t> </w:t>
      </w:r>
      <w:r>
        <w:rPr>
          <w:rFonts w:ascii="Times New Roman" w:hAnsi="Times New Roman"/>
          <w:i/>
          <w:spacing w:val="-3"/>
          <w:w w:val="95"/>
        </w:rPr>
        <w:t>Farmacia</w:t>
      </w:r>
      <w:r>
        <w:rPr>
          <w:spacing w:val="-3"/>
          <w:w w:val="95"/>
        </w:rPr>
        <w:t>,</w:t>
      </w:r>
      <w:r>
        <w:rPr>
          <w:spacing w:val="-22"/>
          <w:w w:val="95"/>
        </w:rPr>
        <w:t> </w:t>
      </w:r>
      <w:r>
        <w:rPr>
          <w:w w:val="95"/>
        </w:rPr>
        <w:t>vol.</w:t>
      </w:r>
      <w:r>
        <w:rPr>
          <w:spacing w:val="-22"/>
          <w:w w:val="95"/>
        </w:rPr>
        <w:t> </w:t>
      </w:r>
      <w:r>
        <w:rPr>
          <w:w w:val="95"/>
        </w:rPr>
        <w:t>44,</w:t>
      </w:r>
      <w:r>
        <w:rPr>
          <w:spacing w:val="-22"/>
          <w:w w:val="95"/>
        </w:rPr>
        <w:t> </w:t>
      </w:r>
      <w:r>
        <w:rPr>
          <w:w w:val="95"/>
        </w:rPr>
        <w:t>pp.</w:t>
      </w:r>
      <w:r>
        <w:rPr>
          <w:spacing w:val="-22"/>
          <w:w w:val="95"/>
        </w:rPr>
        <w:t> </w:t>
      </w:r>
      <w:r>
        <w:rPr>
          <w:w w:val="95"/>
        </w:rPr>
        <w:t>2-5.</w:t>
      </w:r>
    </w:p>
    <w:p>
      <w:pPr>
        <w:pStyle w:val="BodyText"/>
        <w:spacing w:line="242" w:lineRule="auto"/>
        <w:ind w:left="1894" w:right="1551" w:hanging="341"/>
        <w:jc w:val="both"/>
      </w:pPr>
      <w:r>
        <w:rPr/>
        <w:t>Bermúdez</w:t>
      </w:r>
      <w:r>
        <w:rPr>
          <w:spacing w:val="-11"/>
        </w:rPr>
        <w:t> </w:t>
      </w:r>
      <w:r>
        <w:rPr/>
        <w:t>A.,</w:t>
      </w:r>
      <w:r>
        <w:rPr>
          <w:spacing w:val="-12"/>
        </w:rPr>
        <w:t> </w:t>
      </w:r>
      <w:r>
        <w:rPr/>
        <w:t>M.</w:t>
      </w:r>
      <w:r>
        <w:rPr>
          <w:spacing w:val="-12"/>
        </w:rPr>
        <w:t> </w:t>
      </w:r>
      <w:r>
        <w:rPr/>
        <w:t>A.,</w:t>
      </w:r>
      <w:r>
        <w:rPr>
          <w:spacing w:val="-12"/>
        </w:rPr>
        <w:t> </w:t>
      </w:r>
      <w:r>
        <w:rPr/>
        <w:t>Oliveira</w:t>
      </w:r>
      <w:r>
        <w:rPr>
          <w:spacing w:val="-12"/>
        </w:rPr>
        <w:t> </w:t>
      </w:r>
      <w:r>
        <w:rPr/>
        <w:t>M.</w:t>
      </w:r>
      <w:r>
        <w:rPr>
          <w:spacing w:val="-12"/>
        </w:rPr>
        <w:t> </w:t>
      </w:r>
      <w:r>
        <w:rPr/>
        <w:t>y</w:t>
      </w:r>
      <w:r>
        <w:rPr>
          <w:spacing w:val="-12"/>
        </w:rPr>
        <w:t> </w:t>
      </w:r>
      <w:r>
        <w:rPr>
          <w:spacing w:val="-4"/>
        </w:rPr>
        <w:t>Velásquez,</w:t>
      </w:r>
      <w:r>
        <w:rPr>
          <w:spacing w:val="-12"/>
        </w:rPr>
        <w:t> </w:t>
      </w:r>
      <w:r>
        <w:rPr/>
        <w:t>D.</w:t>
      </w:r>
      <w:r>
        <w:rPr>
          <w:spacing w:val="-12"/>
        </w:rPr>
        <w:t> </w:t>
      </w:r>
      <w:r>
        <w:rPr/>
        <w:t>(2005).</w:t>
      </w:r>
      <w:r>
        <w:rPr>
          <w:spacing w:val="-12"/>
        </w:rPr>
        <w:t> </w:t>
      </w:r>
      <w:r>
        <w:rPr/>
        <w:t>“La</w:t>
      </w:r>
      <w:r>
        <w:rPr>
          <w:spacing w:val="-12"/>
        </w:rPr>
        <w:t> </w:t>
      </w:r>
      <w:r>
        <w:rPr/>
        <w:t>investigación</w:t>
      </w:r>
      <w:r>
        <w:rPr>
          <w:spacing w:val="-11"/>
        </w:rPr>
        <w:t> </w:t>
      </w:r>
      <w:r>
        <w:rPr/>
        <w:t>etno- </w:t>
      </w:r>
      <w:r>
        <w:rPr>
          <w:w w:val="95"/>
        </w:rPr>
        <w:t>botánica</w:t>
      </w:r>
      <w:r>
        <w:rPr>
          <w:spacing w:val="-10"/>
          <w:w w:val="95"/>
        </w:rPr>
        <w:t> </w:t>
      </w:r>
      <w:r>
        <w:rPr>
          <w:w w:val="95"/>
        </w:rPr>
        <w:t>sobre</w:t>
      </w:r>
      <w:r>
        <w:rPr>
          <w:spacing w:val="-10"/>
          <w:w w:val="95"/>
        </w:rPr>
        <w:t> </w:t>
      </w:r>
      <w:r>
        <w:rPr>
          <w:w w:val="95"/>
        </w:rPr>
        <w:t>plantas</w:t>
      </w:r>
      <w:r>
        <w:rPr>
          <w:spacing w:val="-10"/>
          <w:w w:val="95"/>
        </w:rPr>
        <w:t> </w:t>
      </w:r>
      <w:r>
        <w:rPr>
          <w:w w:val="95"/>
        </w:rPr>
        <w:t>medicinales:</w:t>
      </w:r>
      <w:r>
        <w:rPr>
          <w:spacing w:val="-10"/>
          <w:w w:val="95"/>
        </w:rPr>
        <w:t> </w:t>
      </w:r>
      <w:r>
        <w:rPr>
          <w:w w:val="95"/>
        </w:rPr>
        <w:t>una</w:t>
      </w:r>
      <w:r>
        <w:rPr>
          <w:spacing w:val="-10"/>
          <w:w w:val="95"/>
        </w:rPr>
        <w:t> </w:t>
      </w:r>
      <w:r>
        <w:rPr>
          <w:w w:val="95"/>
        </w:rPr>
        <w:t>revisión</w:t>
      </w:r>
      <w:r>
        <w:rPr>
          <w:spacing w:val="-10"/>
          <w:w w:val="95"/>
        </w:rPr>
        <w:t> </w:t>
      </w:r>
      <w:r>
        <w:rPr>
          <w:w w:val="95"/>
        </w:rPr>
        <w:t>de</w:t>
      </w:r>
      <w:r>
        <w:rPr>
          <w:spacing w:val="-10"/>
          <w:w w:val="95"/>
        </w:rPr>
        <w:t> </w:t>
      </w:r>
      <w:r>
        <w:rPr>
          <w:w w:val="95"/>
        </w:rPr>
        <w:t>sus</w:t>
      </w:r>
      <w:r>
        <w:rPr>
          <w:spacing w:val="-10"/>
          <w:w w:val="95"/>
        </w:rPr>
        <w:t> </w:t>
      </w:r>
      <w:r>
        <w:rPr>
          <w:w w:val="95"/>
        </w:rPr>
        <w:t>objetivos</w:t>
      </w:r>
      <w:r>
        <w:rPr>
          <w:spacing w:val="-10"/>
          <w:w w:val="95"/>
        </w:rPr>
        <w:t> </w:t>
      </w:r>
      <w:r>
        <w:rPr>
          <w:w w:val="95"/>
        </w:rPr>
        <w:t>y</w:t>
      </w:r>
      <w:r>
        <w:rPr>
          <w:spacing w:val="-10"/>
          <w:w w:val="95"/>
        </w:rPr>
        <w:t> </w:t>
      </w:r>
      <w:r>
        <w:rPr>
          <w:w w:val="95"/>
        </w:rPr>
        <w:t>enfoques actuales”,</w:t>
      </w:r>
      <w:r>
        <w:rPr>
          <w:spacing w:val="-11"/>
          <w:w w:val="95"/>
        </w:rPr>
        <w:t> </w:t>
      </w:r>
      <w:r>
        <w:rPr>
          <w:rFonts w:ascii="Times New Roman" w:hAnsi="Times New Roman"/>
          <w:i/>
          <w:w w:val="95"/>
        </w:rPr>
        <w:t>Intterciencia</w:t>
      </w:r>
      <w:r>
        <w:rPr>
          <w:w w:val="95"/>
        </w:rPr>
        <w:t>,</w:t>
      </w:r>
      <w:r>
        <w:rPr>
          <w:spacing w:val="-11"/>
          <w:w w:val="95"/>
        </w:rPr>
        <w:t> </w:t>
      </w:r>
      <w:r>
        <w:rPr>
          <w:w w:val="95"/>
        </w:rPr>
        <w:t>vol.</w:t>
      </w:r>
      <w:r>
        <w:rPr>
          <w:spacing w:val="-11"/>
          <w:w w:val="95"/>
        </w:rPr>
        <w:t> </w:t>
      </w:r>
      <w:r>
        <w:rPr>
          <w:w w:val="95"/>
        </w:rPr>
        <w:t>30,</w:t>
      </w:r>
      <w:r>
        <w:rPr>
          <w:spacing w:val="-11"/>
          <w:w w:val="95"/>
        </w:rPr>
        <w:t> </w:t>
      </w:r>
      <w:r>
        <w:rPr>
          <w:w w:val="95"/>
        </w:rPr>
        <w:t>núm.</w:t>
      </w:r>
      <w:r>
        <w:rPr>
          <w:spacing w:val="-11"/>
          <w:w w:val="95"/>
        </w:rPr>
        <w:t> </w:t>
      </w:r>
      <w:r>
        <w:rPr>
          <w:w w:val="95"/>
        </w:rPr>
        <w:t>8,</w:t>
      </w:r>
      <w:r>
        <w:rPr>
          <w:spacing w:val="-11"/>
          <w:w w:val="95"/>
        </w:rPr>
        <w:t> </w:t>
      </w:r>
      <w:r>
        <w:rPr>
          <w:w w:val="95"/>
        </w:rPr>
        <w:t>pp.</w:t>
      </w:r>
      <w:r>
        <w:rPr>
          <w:spacing w:val="-11"/>
          <w:w w:val="95"/>
        </w:rPr>
        <w:t> </w:t>
      </w:r>
      <w:r>
        <w:rPr>
          <w:w w:val="95"/>
        </w:rPr>
        <w:t>453-459.</w:t>
      </w:r>
    </w:p>
    <w:p>
      <w:pPr>
        <w:pStyle w:val="BodyText"/>
        <w:spacing w:line="242" w:lineRule="auto"/>
        <w:ind w:left="1894" w:right="1551" w:hanging="341"/>
        <w:jc w:val="both"/>
      </w:pPr>
      <w:r>
        <w:rPr>
          <w:w w:val="95"/>
        </w:rPr>
        <w:t>Biodiversidad mexicana (2012). Disponible en </w:t>
      </w:r>
      <w:hyperlink r:id="rId70">
        <w:r>
          <w:rPr>
            <w:w w:val="95"/>
          </w:rPr>
          <w:t>&lt;http://www.biodiversidad.gob.</w:t>
        </w:r>
      </w:hyperlink>
      <w:r>
        <w:rPr>
          <w:w w:val="95"/>
        </w:rPr>
        <w:t> mx/planeta/CDB/objetivos.html&gt;, consultado el 20 de marzo de 2012.</w:t>
      </w:r>
    </w:p>
    <w:p>
      <w:pPr>
        <w:spacing w:line="242" w:lineRule="auto" w:before="0"/>
        <w:ind w:left="1894" w:right="1551" w:hanging="341"/>
        <w:jc w:val="both"/>
        <w:rPr>
          <w:sz w:val="22"/>
        </w:rPr>
      </w:pPr>
      <w:r>
        <w:rPr>
          <w:w w:val="95"/>
          <w:sz w:val="22"/>
        </w:rPr>
        <w:t>Blanco Castro, E. (1996). “Ideas metodológicas relativas al trabajo de campo et- </w:t>
      </w:r>
      <w:r>
        <w:rPr>
          <w:w w:val="90"/>
          <w:sz w:val="22"/>
        </w:rPr>
        <w:t>nobotánico”. </w:t>
      </w:r>
      <w:r>
        <w:rPr>
          <w:rFonts w:ascii="Times New Roman" w:hAnsi="Times New Roman"/>
          <w:i/>
          <w:w w:val="90"/>
          <w:sz w:val="22"/>
        </w:rPr>
        <w:t>Monografias del Jardín Bottánico de Córdoba</w:t>
      </w:r>
      <w:r>
        <w:rPr>
          <w:w w:val="90"/>
          <w:sz w:val="22"/>
        </w:rPr>
        <w:t>, 3, pp. 89-91.</w:t>
      </w:r>
    </w:p>
    <w:p>
      <w:pPr>
        <w:pStyle w:val="BodyText"/>
        <w:spacing w:line="242" w:lineRule="auto"/>
        <w:ind w:left="1894" w:right="1551" w:hanging="341"/>
        <w:jc w:val="both"/>
      </w:pPr>
      <w:r>
        <w:rPr/>
        <w:t>Bye,</w:t>
      </w:r>
      <w:r>
        <w:rPr>
          <w:spacing w:val="-10"/>
        </w:rPr>
        <w:t> </w:t>
      </w:r>
      <w:r>
        <w:rPr/>
        <w:t>R.,</w:t>
      </w:r>
      <w:r>
        <w:rPr>
          <w:spacing w:val="-10"/>
        </w:rPr>
        <w:t> </w:t>
      </w:r>
      <w:r>
        <w:rPr/>
        <w:t>Cervantes,</w:t>
      </w:r>
      <w:r>
        <w:rPr>
          <w:spacing w:val="-10"/>
        </w:rPr>
        <w:t> </w:t>
      </w:r>
      <w:r>
        <w:rPr/>
        <w:t>L.,</w:t>
      </w:r>
      <w:r>
        <w:rPr>
          <w:spacing w:val="-10"/>
        </w:rPr>
        <w:t> </w:t>
      </w:r>
      <w:r>
        <w:rPr/>
        <w:t>y</w:t>
      </w:r>
      <w:r>
        <w:rPr>
          <w:spacing w:val="-10"/>
        </w:rPr>
        <w:t> </w:t>
      </w:r>
      <w:r>
        <w:rPr/>
        <w:t>Rendón,</w:t>
      </w:r>
      <w:r>
        <w:rPr>
          <w:spacing w:val="-10"/>
        </w:rPr>
        <w:t> </w:t>
      </w:r>
      <w:r>
        <w:rPr/>
        <w:t>B.</w:t>
      </w:r>
      <w:r>
        <w:rPr>
          <w:spacing w:val="-10"/>
        </w:rPr>
        <w:t> </w:t>
      </w:r>
      <w:r>
        <w:rPr/>
        <w:t>(2002).</w:t>
      </w:r>
      <w:r>
        <w:rPr>
          <w:spacing w:val="-10"/>
        </w:rPr>
        <w:t> </w:t>
      </w:r>
      <w:r>
        <w:rPr/>
        <w:t>“Etnobotánica</w:t>
      </w:r>
      <w:r>
        <w:rPr>
          <w:spacing w:val="-11"/>
        </w:rPr>
        <w:t> </w:t>
      </w:r>
      <w:r>
        <w:rPr/>
        <w:t>en</w:t>
      </w:r>
      <w:r>
        <w:rPr>
          <w:spacing w:val="-10"/>
        </w:rPr>
        <w:t> </w:t>
      </w:r>
      <w:r>
        <w:rPr/>
        <w:t>la</w:t>
      </w:r>
      <w:r>
        <w:rPr>
          <w:spacing w:val="-10"/>
        </w:rPr>
        <w:t> </w:t>
      </w:r>
      <w:r>
        <w:rPr>
          <w:spacing w:val="-2"/>
        </w:rPr>
        <w:t>región</w:t>
      </w:r>
      <w:r>
        <w:rPr>
          <w:spacing w:val="-10"/>
        </w:rPr>
        <w:t> </w:t>
      </w:r>
      <w:r>
        <w:rPr/>
        <w:t>de</w:t>
      </w:r>
      <w:r>
        <w:rPr>
          <w:spacing w:val="-10"/>
        </w:rPr>
        <w:t> </w:t>
      </w:r>
      <w:r>
        <w:rPr/>
        <w:t>Cha- mela”. En Noguera, A. </w:t>
      </w:r>
      <w:r>
        <w:rPr>
          <w:spacing w:val="-9"/>
        </w:rPr>
        <w:t>F., </w:t>
      </w:r>
      <w:r>
        <w:rPr/>
        <w:t>Rivera </w:t>
      </w:r>
      <w:r>
        <w:rPr>
          <w:spacing w:val="-12"/>
        </w:rPr>
        <w:t>V., </w:t>
      </w:r>
      <w:r>
        <w:rPr/>
        <w:t>H. J., García A., A. N., Quezada A., M. </w:t>
      </w:r>
      <w:r>
        <w:rPr>
          <w:rFonts w:ascii="Times New Roman" w:hAnsi="Times New Roman"/>
          <w:i/>
          <w:w w:val="95"/>
        </w:rPr>
        <w:t>Histtoria</w:t>
      </w:r>
      <w:r>
        <w:rPr>
          <w:rFonts w:ascii="Times New Roman" w:hAnsi="Times New Roman"/>
          <w:i/>
          <w:spacing w:val="-11"/>
          <w:w w:val="95"/>
        </w:rPr>
        <w:t> </w:t>
      </w:r>
      <w:r>
        <w:rPr>
          <w:rFonts w:ascii="Times New Roman" w:hAnsi="Times New Roman"/>
          <w:i/>
          <w:w w:val="95"/>
        </w:rPr>
        <w:t>nattural</w:t>
      </w:r>
      <w:r>
        <w:rPr>
          <w:rFonts w:ascii="Times New Roman" w:hAnsi="Times New Roman"/>
          <w:i/>
          <w:spacing w:val="-11"/>
          <w:w w:val="95"/>
        </w:rPr>
        <w:t> </w:t>
      </w:r>
      <w:r>
        <w:rPr>
          <w:rFonts w:ascii="Times New Roman" w:hAnsi="Times New Roman"/>
          <w:i/>
          <w:w w:val="95"/>
        </w:rPr>
        <w:t>de</w:t>
      </w:r>
      <w:r>
        <w:rPr>
          <w:rFonts w:ascii="Times New Roman" w:hAnsi="Times New Roman"/>
          <w:i/>
          <w:spacing w:val="-11"/>
          <w:w w:val="95"/>
        </w:rPr>
        <w:t> </w:t>
      </w:r>
      <w:r>
        <w:rPr>
          <w:rFonts w:ascii="Times New Roman" w:hAnsi="Times New Roman"/>
          <w:i/>
          <w:w w:val="95"/>
        </w:rPr>
        <w:t>Chamela</w:t>
      </w:r>
      <w:r>
        <w:rPr>
          <w:w w:val="95"/>
        </w:rPr>
        <w:t>.</w:t>
      </w:r>
      <w:r>
        <w:rPr>
          <w:spacing w:val="-4"/>
          <w:w w:val="95"/>
        </w:rPr>
        <w:t> </w:t>
      </w:r>
      <w:r>
        <w:rPr>
          <w:w w:val="95"/>
        </w:rPr>
        <w:t>Instituto</w:t>
      </w:r>
      <w:r>
        <w:rPr>
          <w:spacing w:val="-4"/>
          <w:w w:val="95"/>
        </w:rPr>
        <w:t> </w:t>
      </w:r>
      <w:r>
        <w:rPr>
          <w:w w:val="95"/>
        </w:rPr>
        <w:t>Nacional</w:t>
      </w:r>
      <w:r>
        <w:rPr>
          <w:spacing w:val="-4"/>
          <w:w w:val="95"/>
        </w:rPr>
        <w:t> </w:t>
      </w:r>
      <w:r>
        <w:rPr>
          <w:w w:val="95"/>
        </w:rPr>
        <w:t>de</w:t>
      </w:r>
      <w:r>
        <w:rPr>
          <w:spacing w:val="-4"/>
          <w:w w:val="95"/>
        </w:rPr>
        <w:t> </w:t>
      </w:r>
      <w:r>
        <w:rPr>
          <w:w w:val="95"/>
        </w:rPr>
        <w:t>Biología-Universidad</w:t>
      </w:r>
      <w:r>
        <w:rPr>
          <w:spacing w:val="-3"/>
          <w:w w:val="95"/>
        </w:rPr>
        <w:t> </w:t>
      </w:r>
      <w:r>
        <w:rPr>
          <w:w w:val="95"/>
        </w:rPr>
        <w:t>Na- cional Autónoma de</w:t>
      </w:r>
      <w:r>
        <w:rPr>
          <w:spacing w:val="30"/>
          <w:w w:val="95"/>
        </w:rPr>
        <w:t> </w:t>
      </w:r>
      <w:r>
        <w:rPr>
          <w:w w:val="95"/>
        </w:rPr>
        <w:t>México.</w:t>
      </w:r>
    </w:p>
    <w:p>
      <w:pPr>
        <w:spacing w:line="242" w:lineRule="auto" w:before="0"/>
        <w:ind w:left="1894" w:right="1551" w:hanging="341"/>
        <w:jc w:val="both"/>
        <w:rPr>
          <w:sz w:val="22"/>
        </w:rPr>
      </w:pPr>
      <w:r>
        <w:rPr>
          <w:sz w:val="22"/>
        </w:rPr>
        <w:t>Cañas,</w:t>
      </w:r>
      <w:r>
        <w:rPr>
          <w:spacing w:val="-16"/>
          <w:sz w:val="22"/>
        </w:rPr>
        <w:t> </w:t>
      </w:r>
      <w:r>
        <w:rPr>
          <w:sz w:val="22"/>
        </w:rPr>
        <w:t>R.,</w:t>
      </w:r>
      <w:r>
        <w:rPr>
          <w:spacing w:val="-16"/>
          <w:sz w:val="22"/>
        </w:rPr>
        <w:t> </w:t>
      </w:r>
      <w:r>
        <w:rPr>
          <w:sz w:val="22"/>
        </w:rPr>
        <w:t>Ortíz,</w:t>
      </w:r>
      <w:r>
        <w:rPr>
          <w:spacing w:val="-16"/>
          <w:sz w:val="22"/>
        </w:rPr>
        <w:t> </w:t>
      </w:r>
      <w:r>
        <w:rPr>
          <w:sz w:val="22"/>
        </w:rPr>
        <w:t>A.,</w:t>
      </w:r>
      <w:r>
        <w:rPr>
          <w:spacing w:val="-16"/>
          <w:sz w:val="22"/>
        </w:rPr>
        <w:t> </w:t>
      </w:r>
      <w:r>
        <w:rPr>
          <w:sz w:val="22"/>
        </w:rPr>
        <w:t>Huerta,</w:t>
      </w:r>
      <w:r>
        <w:rPr>
          <w:spacing w:val="-16"/>
          <w:sz w:val="22"/>
        </w:rPr>
        <w:t> </w:t>
      </w:r>
      <w:r>
        <w:rPr>
          <w:sz w:val="22"/>
        </w:rPr>
        <w:t>E.,</w:t>
      </w:r>
      <w:r>
        <w:rPr>
          <w:spacing w:val="-16"/>
          <w:sz w:val="22"/>
        </w:rPr>
        <w:t> </w:t>
      </w:r>
      <w:r>
        <w:rPr>
          <w:sz w:val="22"/>
        </w:rPr>
        <w:t>y</w:t>
      </w:r>
      <w:r>
        <w:rPr>
          <w:spacing w:val="-16"/>
          <w:sz w:val="22"/>
        </w:rPr>
        <w:t> </w:t>
      </w:r>
      <w:r>
        <w:rPr>
          <w:sz w:val="22"/>
        </w:rPr>
        <w:t>Zolueta,</w:t>
      </w:r>
      <w:r>
        <w:rPr>
          <w:spacing w:val="-16"/>
          <w:sz w:val="22"/>
        </w:rPr>
        <w:t> </w:t>
      </w:r>
      <w:r>
        <w:rPr>
          <w:sz w:val="22"/>
        </w:rPr>
        <w:t>X.</w:t>
      </w:r>
      <w:r>
        <w:rPr>
          <w:spacing w:val="-16"/>
          <w:sz w:val="22"/>
        </w:rPr>
        <w:t> </w:t>
      </w:r>
      <w:r>
        <w:rPr>
          <w:sz w:val="22"/>
        </w:rPr>
        <w:t>(2008).</w:t>
      </w:r>
      <w:r>
        <w:rPr>
          <w:spacing w:val="-16"/>
          <w:sz w:val="22"/>
        </w:rPr>
        <w:t> </w:t>
      </w:r>
      <w:r>
        <w:rPr>
          <w:sz w:val="22"/>
        </w:rPr>
        <w:t>“Marco</w:t>
      </w:r>
      <w:r>
        <w:rPr>
          <w:spacing w:val="-16"/>
          <w:sz w:val="22"/>
        </w:rPr>
        <w:t> </w:t>
      </w:r>
      <w:r>
        <w:rPr>
          <w:sz w:val="22"/>
        </w:rPr>
        <w:t>legal</w:t>
      </w:r>
      <w:r>
        <w:rPr>
          <w:spacing w:val="-16"/>
          <w:sz w:val="22"/>
        </w:rPr>
        <w:t> </w:t>
      </w:r>
      <w:r>
        <w:rPr>
          <w:sz w:val="22"/>
        </w:rPr>
        <w:t>para</w:t>
      </w:r>
      <w:r>
        <w:rPr>
          <w:spacing w:val="-16"/>
          <w:sz w:val="22"/>
        </w:rPr>
        <w:t> </w:t>
      </w:r>
      <w:r>
        <w:rPr>
          <w:sz w:val="22"/>
        </w:rPr>
        <w:t>el</w:t>
      </w:r>
      <w:r>
        <w:rPr>
          <w:spacing w:val="-16"/>
          <w:sz w:val="22"/>
        </w:rPr>
        <w:t> </w:t>
      </w:r>
      <w:r>
        <w:rPr>
          <w:sz w:val="22"/>
        </w:rPr>
        <w:t>conoci- </w:t>
      </w:r>
      <w:r>
        <w:rPr>
          <w:w w:val="95"/>
          <w:sz w:val="22"/>
        </w:rPr>
        <w:t>miento</w:t>
      </w:r>
      <w:r>
        <w:rPr>
          <w:spacing w:val="-22"/>
          <w:w w:val="95"/>
          <w:sz w:val="22"/>
        </w:rPr>
        <w:t> </w:t>
      </w:r>
      <w:r>
        <w:rPr>
          <w:w w:val="95"/>
          <w:sz w:val="22"/>
        </w:rPr>
        <w:t>tradicional</w:t>
      </w:r>
      <w:r>
        <w:rPr>
          <w:spacing w:val="-21"/>
          <w:w w:val="95"/>
          <w:sz w:val="22"/>
        </w:rPr>
        <w:t> </w:t>
      </w:r>
      <w:r>
        <w:rPr>
          <w:w w:val="95"/>
          <w:sz w:val="22"/>
        </w:rPr>
        <w:t>sobre</w:t>
      </w:r>
      <w:r>
        <w:rPr>
          <w:spacing w:val="-22"/>
          <w:w w:val="95"/>
          <w:sz w:val="22"/>
        </w:rPr>
        <w:t> </w:t>
      </w:r>
      <w:r>
        <w:rPr>
          <w:w w:val="95"/>
          <w:sz w:val="22"/>
        </w:rPr>
        <w:t>la</w:t>
      </w:r>
      <w:r>
        <w:rPr>
          <w:spacing w:val="-22"/>
          <w:w w:val="95"/>
          <w:sz w:val="22"/>
        </w:rPr>
        <w:t> </w:t>
      </w:r>
      <w:r>
        <w:rPr>
          <w:w w:val="95"/>
          <w:sz w:val="22"/>
        </w:rPr>
        <w:t>biodiversidad”,</w:t>
      </w:r>
      <w:r>
        <w:rPr>
          <w:spacing w:val="-22"/>
          <w:w w:val="95"/>
          <w:sz w:val="22"/>
        </w:rPr>
        <w:t> </w:t>
      </w:r>
      <w:r>
        <w:rPr>
          <w:w w:val="95"/>
          <w:sz w:val="22"/>
        </w:rPr>
        <w:t>en</w:t>
      </w:r>
      <w:r>
        <w:rPr>
          <w:spacing w:val="-22"/>
          <w:w w:val="95"/>
          <w:sz w:val="22"/>
        </w:rPr>
        <w:t> </w:t>
      </w:r>
      <w:r>
        <w:rPr>
          <w:rFonts w:ascii="Times New Roman" w:hAnsi="Times New Roman"/>
          <w:i/>
          <w:w w:val="95"/>
          <w:sz w:val="22"/>
        </w:rPr>
        <w:t>Capittal</w:t>
      </w:r>
      <w:r>
        <w:rPr>
          <w:rFonts w:ascii="Times New Roman" w:hAnsi="Times New Roman"/>
          <w:i/>
          <w:spacing w:val="-28"/>
          <w:w w:val="95"/>
          <w:sz w:val="22"/>
        </w:rPr>
        <w:t> </w:t>
      </w:r>
      <w:r>
        <w:rPr>
          <w:rFonts w:ascii="Times New Roman" w:hAnsi="Times New Roman"/>
          <w:i/>
          <w:w w:val="95"/>
          <w:sz w:val="22"/>
        </w:rPr>
        <w:t>nattural</w:t>
      </w:r>
      <w:r>
        <w:rPr>
          <w:rFonts w:ascii="Times New Roman" w:hAnsi="Times New Roman"/>
          <w:i/>
          <w:spacing w:val="-28"/>
          <w:w w:val="95"/>
          <w:sz w:val="22"/>
        </w:rPr>
        <w:t> </w:t>
      </w:r>
      <w:r>
        <w:rPr>
          <w:rFonts w:ascii="Times New Roman" w:hAnsi="Times New Roman"/>
          <w:i/>
          <w:w w:val="95"/>
          <w:sz w:val="22"/>
        </w:rPr>
        <w:t>de</w:t>
      </w:r>
      <w:r>
        <w:rPr>
          <w:rFonts w:ascii="Times New Roman" w:hAnsi="Times New Roman"/>
          <w:i/>
          <w:spacing w:val="-28"/>
          <w:w w:val="95"/>
          <w:sz w:val="22"/>
        </w:rPr>
        <w:t> </w:t>
      </w:r>
      <w:r>
        <w:rPr>
          <w:rFonts w:ascii="Times New Roman" w:hAnsi="Times New Roman"/>
          <w:i/>
          <w:w w:val="95"/>
          <w:sz w:val="22"/>
        </w:rPr>
        <w:t>México</w:t>
      </w:r>
      <w:r>
        <w:rPr>
          <w:w w:val="95"/>
          <w:sz w:val="22"/>
        </w:rPr>
        <w:t>,</w:t>
      </w:r>
      <w:r>
        <w:rPr>
          <w:spacing w:val="-22"/>
          <w:w w:val="95"/>
          <w:sz w:val="22"/>
        </w:rPr>
        <w:t> </w:t>
      </w:r>
      <w:r>
        <w:rPr>
          <w:w w:val="95"/>
          <w:sz w:val="22"/>
        </w:rPr>
        <w:t>vol.</w:t>
      </w:r>
      <w:r>
        <w:rPr>
          <w:spacing w:val="-22"/>
          <w:w w:val="95"/>
          <w:sz w:val="22"/>
        </w:rPr>
        <w:t> </w:t>
      </w:r>
      <w:r>
        <w:rPr>
          <w:w w:val="95"/>
          <w:sz w:val="17"/>
        </w:rPr>
        <w:t>I</w:t>
      </w:r>
      <w:r>
        <w:rPr>
          <w:w w:val="95"/>
          <w:sz w:val="22"/>
        </w:rPr>
        <w:t>. </w:t>
      </w:r>
      <w:r>
        <w:rPr>
          <w:rFonts w:ascii="Times New Roman" w:hAnsi="Times New Roman"/>
          <w:i/>
          <w:w w:val="90"/>
          <w:sz w:val="22"/>
        </w:rPr>
        <w:t>Conocimientto</w:t>
      </w:r>
      <w:r>
        <w:rPr>
          <w:rFonts w:ascii="Times New Roman" w:hAnsi="Times New Roman"/>
          <w:i/>
          <w:spacing w:val="-7"/>
          <w:w w:val="90"/>
          <w:sz w:val="22"/>
        </w:rPr>
        <w:t> </w:t>
      </w:r>
      <w:r>
        <w:rPr>
          <w:rFonts w:ascii="Times New Roman" w:hAnsi="Times New Roman"/>
          <w:i/>
          <w:w w:val="90"/>
          <w:sz w:val="22"/>
        </w:rPr>
        <w:t>acttual</w:t>
      </w:r>
      <w:r>
        <w:rPr>
          <w:rFonts w:ascii="Times New Roman" w:hAnsi="Times New Roman"/>
          <w:i/>
          <w:spacing w:val="-8"/>
          <w:w w:val="90"/>
          <w:sz w:val="22"/>
        </w:rPr>
        <w:t> </w:t>
      </w:r>
      <w:r>
        <w:rPr>
          <w:rFonts w:ascii="Times New Roman" w:hAnsi="Times New Roman"/>
          <w:i/>
          <w:w w:val="90"/>
          <w:sz w:val="22"/>
        </w:rPr>
        <w:t>de</w:t>
      </w:r>
      <w:r>
        <w:rPr>
          <w:rFonts w:ascii="Times New Roman" w:hAnsi="Times New Roman"/>
          <w:i/>
          <w:spacing w:val="-8"/>
          <w:w w:val="90"/>
          <w:sz w:val="22"/>
        </w:rPr>
        <w:t> </w:t>
      </w:r>
      <w:r>
        <w:rPr>
          <w:rFonts w:ascii="Times New Roman" w:hAnsi="Times New Roman"/>
          <w:i/>
          <w:w w:val="90"/>
          <w:sz w:val="22"/>
        </w:rPr>
        <w:t>la</w:t>
      </w:r>
      <w:r>
        <w:rPr>
          <w:rFonts w:ascii="Times New Roman" w:hAnsi="Times New Roman"/>
          <w:i/>
          <w:spacing w:val="-8"/>
          <w:w w:val="90"/>
          <w:sz w:val="22"/>
        </w:rPr>
        <w:t> </w:t>
      </w:r>
      <w:r>
        <w:rPr>
          <w:rFonts w:ascii="Times New Roman" w:hAnsi="Times New Roman"/>
          <w:i/>
          <w:w w:val="90"/>
          <w:sz w:val="22"/>
        </w:rPr>
        <w:t>biodiversidad</w:t>
      </w:r>
      <w:r>
        <w:rPr>
          <w:rFonts w:ascii="Times New Roman" w:hAnsi="Times New Roman"/>
          <w:i/>
          <w:spacing w:val="-7"/>
          <w:w w:val="90"/>
          <w:sz w:val="22"/>
        </w:rPr>
        <w:t> </w:t>
      </w:r>
      <w:r>
        <w:rPr>
          <w:w w:val="90"/>
          <w:sz w:val="22"/>
        </w:rPr>
        <w:t>(pp.</w:t>
      </w:r>
      <w:r>
        <w:rPr>
          <w:spacing w:val="-1"/>
          <w:w w:val="90"/>
          <w:sz w:val="22"/>
        </w:rPr>
        <w:t> </w:t>
      </w:r>
      <w:r>
        <w:rPr>
          <w:w w:val="90"/>
          <w:sz w:val="22"/>
        </w:rPr>
        <w:t>557-564)</w:t>
      </w:r>
      <w:r>
        <w:rPr>
          <w:rFonts w:ascii="Times New Roman" w:hAnsi="Times New Roman"/>
          <w:i/>
          <w:w w:val="90"/>
          <w:sz w:val="22"/>
        </w:rPr>
        <w:t>.</w:t>
      </w:r>
      <w:r>
        <w:rPr>
          <w:rFonts w:ascii="Times New Roman" w:hAnsi="Times New Roman"/>
          <w:i/>
          <w:spacing w:val="-8"/>
          <w:w w:val="90"/>
          <w:sz w:val="22"/>
        </w:rPr>
        <w:t> </w:t>
      </w:r>
      <w:r>
        <w:rPr>
          <w:w w:val="90"/>
          <w:sz w:val="22"/>
        </w:rPr>
        <w:t>Conabio,</w:t>
      </w:r>
      <w:r>
        <w:rPr>
          <w:spacing w:val="-1"/>
          <w:w w:val="90"/>
          <w:sz w:val="22"/>
        </w:rPr>
        <w:t> </w:t>
      </w:r>
      <w:r>
        <w:rPr>
          <w:w w:val="90"/>
          <w:sz w:val="22"/>
        </w:rPr>
        <w:t>México.</w:t>
      </w:r>
    </w:p>
    <w:p>
      <w:pPr>
        <w:pStyle w:val="BodyText"/>
        <w:spacing w:line="242" w:lineRule="auto"/>
        <w:ind w:left="1894" w:right="1551" w:hanging="341"/>
        <w:jc w:val="both"/>
      </w:pPr>
      <w:r>
        <w:rPr/>
        <w:t>Castaneda, H., y Stepp, J. R. (2007). “Ethnoecological Importance </w:t>
      </w:r>
      <w:r>
        <w:rPr>
          <w:spacing w:val="-6"/>
        </w:rPr>
        <w:t>Value </w:t>
      </w:r>
      <w:r>
        <w:rPr/>
        <w:t>(</w:t>
      </w:r>
      <w:r>
        <w:rPr>
          <w:sz w:val="17"/>
        </w:rPr>
        <w:t>eIv</w:t>
      </w:r>
      <w:r>
        <w:rPr/>
        <w:t>) </w:t>
      </w:r>
      <w:r>
        <w:rPr>
          <w:w w:val="95"/>
        </w:rPr>
        <w:t>Methodology:</w:t>
      </w:r>
      <w:r>
        <w:rPr>
          <w:spacing w:val="-14"/>
          <w:w w:val="95"/>
        </w:rPr>
        <w:t> </w:t>
      </w:r>
      <w:r>
        <w:rPr>
          <w:w w:val="95"/>
        </w:rPr>
        <w:t>Assessing</w:t>
      </w:r>
      <w:r>
        <w:rPr>
          <w:spacing w:val="-14"/>
          <w:w w:val="95"/>
        </w:rPr>
        <w:t> </w:t>
      </w:r>
      <w:r>
        <w:rPr>
          <w:w w:val="95"/>
        </w:rPr>
        <w:t>the</w:t>
      </w:r>
      <w:r>
        <w:rPr>
          <w:spacing w:val="-14"/>
          <w:w w:val="95"/>
        </w:rPr>
        <w:t> </w:t>
      </w:r>
      <w:r>
        <w:rPr>
          <w:w w:val="95"/>
        </w:rPr>
        <w:t>Cultural</w:t>
      </w:r>
      <w:r>
        <w:rPr>
          <w:spacing w:val="-14"/>
          <w:w w:val="95"/>
        </w:rPr>
        <w:t> </w:t>
      </w:r>
      <w:r>
        <w:rPr>
          <w:w w:val="95"/>
        </w:rPr>
        <w:t>Importance</w:t>
      </w:r>
      <w:r>
        <w:rPr>
          <w:spacing w:val="-14"/>
          <w:w w:val="95"/>
        </w:rPr>
        <w:t> </w:t>
      </w:r>
      <w:r>
        <w:rPr>
          <w:w w:val="95"/>
        </w:rPr>
        <w:t>of</w:t>
      </w:r>
      <w:r>
        <w:rPr>
          <w:spacing w:val="-14"/>
          <w:w w:val="95"/>
        </w:rPr>
        <w:t> </w:t>
      </w:r>
      <w:r>
        <w:rPr>
          <w:w w:val="95"/>
        </w:rPr>
        <w:t>Ecosystems</w:t>
      </w:r>
      <w:r>
        <w:rPr>
          <w:spacing w:val="-14"/>
          <w:w w:val="95"/>
        </w:rPr>
        <w:t> </w:t>
      </w:r>
      <w:r>
        <w:rPr>
          <w:w w:val="95"/>
        </w:rPr>
        <w:t>as</w:t>
      </w:r>
      <w:r>
        <w:rPr>
          <w:spacing w:val="-14"/>
          <w:w w:val="95"/>
        </w:rPr>
        <w:t> </w:t>
      </w:r>
      <w:r>
        <w:rPr>
          <w:w w:val="95"/>
        </w:rPr>
        <w:t>Sources</w:t>
      </w:r>
      <w:r>
        <w:rPr>
          <w:spacing w:val="-14"/>
          <w:w w:val="95"/>
        </w:rPr>
        <w:t> </w:t>
      </w:r>
      <w:r>
        <w:rPr>
          <w:w w:val="95"/>
        </w:rPr>
        <w:t>of Useful</w:t>
      </w:r>
      <w:r>
        <w:rPr>
          <w:spacing w:val="-14"/>
          <w:w w:val="95"/>
        </w:rPr>
        <w:t> </w:t>
      </w:r>
      <w:r>
        <w:rPr>
          <w:w w:val="95"/>
        </w:rPr>
        <w:t>Plants</w:t>
      </w:r>
      <w:r>
        <w:rPr>
          <w:spacing w:val="-14"/>
          <w:w w:val="95"/>
        </w:rPr>
        <w:t> </w:t>
      </w:r>
      <w:r>
        <w:rPr>
          <w:w w:val="95"/>
        </w:rPr>
        <w:t>for</w:t>
      </w:r>
      <w:r>
        <w:rPr>
          <w:spacing w:val="-15"/>
          <w:w w:val="95"/>
        </w:rPr>
        <w:t> </w:t>
      </w:r>
      <w:r>
        <w:rPr>
          <w:w w:val="95"/>
        </w:rPr>
        <w:t>the</w:t>
      </w:r>
      <w:r>
        <w:rPr>
          <w:spacing w:val="-14"/>
          <w:w w:val="95"/>
        </w:rPr>
        <w:t> </w:t>
      </w:r>
      <w:r>
        <w:rPr>
          <w:w w:val="95"/>
        </w:rPr>
        <w:t>Guaymi</w:t>
      </w:r>
      <w:r>
        <w:rPr>
          <w:spacing w:val="-14"/>
          <w:w w:val="95"/>
        </w:rPr>
        <w:t> </w:t>
      </w:r>
      <w:r>
        <w:rPr>
          <w:spacing w:val="-4"/>
          <w:w w:val="95"/>
        </w:rPr>
        <w:t>People</w:t>
      </w:r>
      <w:r>
        <w:rPr>
          <w:spacing w:val="-14"/>
          <w:w w:val="95"/>
        </w:rPr>
        <w:t> </w:t>
      </w:r>
      <w:r>
        <w:rPr>
          <w:w w:val="95"/>
        </w:rPr>
        <w:t>of</w:t>
      </w:r>
      <w:r>
        <w:rPr>
          <w:spacing w:val="-15"/>
          <w:w w:val="95"/>
        </w:rPr>
        <w:t> </w:t>
      </w:r>
      <w:r>
        <w:rPr>
          <w:w w:val="95"/>
        </w:rPr>
        <w:t>Costa</w:t>
      </w:r>
      <w:r>
        <w:rPr>
          <w:spacing w:val="-14"/>
          <w:w w:val="95"/>
        </w:rPr>
        <w:t> </w:t>
      </w:r>
      <w:r>
        <w:rPr>
          <w:w w:val="95"/>
        </w:rPr>
        <w:t>Rica”,</w:t>
      </w:r>
      <w:r>
        <w:rPr>
          <w:spacing w:val="-14"/>
          <w:w w:val="95"/>
        </w:rPr>
        <w:t> </w:t>
      </w:r>
      <w:r>
        <w:rPr>
          <w:rFonts w:ascii="Times New Roman" w:hAnsi="Times New Roman"/>
          <w:i/>
          <w:w w:val="95"/>
        </w:rPr>
        <w:t>Etthnobottany</w:t>
      </w:r>
      <w:r>
        <w:rPr>
          <w:rFonts w:ascii="Times New Roman" w:hAnsi="Times New Roman"/>
          <w:i/>
          <w:spacing w:val="-21"/>
          <w:w w:val="95"/>
        </w:rPr>
        <w:t> </w:t>
      </w:r>
      <w:r>
        <w:rPr>
          <w:rFonts w:ascii="Times New Roman" w:hAnsi="Times New Roman"/>
          <w:i/>
          <w:w w:val="95"/>
        </w:rPr>
        <w:t>Research</w:t>
      </w:r>
      <w:r>
        <w:rPr>
          <w:rFonts w:ascii="Times New Roman" w:hAnsi="Times New Roman"/>
          <w:i/>
          <w:spacing w:val="-21"/>
          <w:w w:val="95"/>
        </w:rPr>
        <w:t> </w:t>
      </w:r>
      <w:r>
        <w:rPr>
          <w:rFonts w:ascii="Times New Roman" w:hAnsi="Times New Roman"/>
          <w:i/>
          <w:w w:val="95"/>
        </w:rPr>
        <w:t>and </w:t>
      </w:r>
      <w:r>
        <w:rPr>
          <w:rFonts w:ascii="Times New Roman" w:hAnsi="Times New Roman"/>
          <w:i/>
          <w:w w:val="90"/>
        </w:rPr>
        <w:t>Applicattions</w:t>
      </w:r>
      <w:r>
        <w:rPr>
          <w:w w:val="90"/>
        </w:rPr>
        <w:t>, 5, pp.</w:t>
      </w:r>
      <w:r>
        <w:rPr>
          <w:spacing w:val="26"/>
          <w:w w:val="90"/>
        </w:rPr>
        <w:t> </w:t>
      </w:r>
      <w:r>
        <w:rPr>
          <w:w w:val="90"/>
        </w:rPr>
        <w:t>249-257.</w:t>
      </w:r>
    </w:p>
    <w:p>
      <w:pPr>
        <w:pStyle w:val="BodyText"/>
        <w:spacing w:line="242" w:lineRule="auto"/>
        <w:ind w:left="1893" w:right="1552" w:hanging="340"/>
        <w:jc w:val="both"/>
      </w:pPr>
      <w:r>
        <w:rPr/>
        <w:t>Contreras</w:t>
      </w:r>
      <w:r>
        <w:rPr>
          <w:spacing w:val="-28"/>
        </w:rPr>
        <w:t> </w:t>
      </w:r>
      <w:r>
        <w:rPr/>
        <w:t>Balderas,</w:t>
      </w:r>
      <w:r>
        <w:rPr>
          <w:spacing w:val="-28"/>
        </w:rPr>
        <w:t> </w:t>
      </w:r>
      <w:r>
        <w:rPr/>
        <w:t>A.</w:t>
      </w:r>
      <w:r>
        <w:rPr>
          <w:spacing w:val="-28"/>
        </w:rPr>
        <w:t> </w:t>
      </w:r>
      <w:r>
        <w:rPr/>
        <w:t>J.,</w:t>
      </w:r>
      <w:r>
        <w:rPr>
          <w:spacing w:val="-28"/>
        </w:rPr>
        <w:t> </w:t>
      </w:r>
      <w:r>
        <w:rPr/>
        <w:t>y</w:t>
      </w:r>
      <w:r>
        <w:rPr>
          <w:spacing w:val="-28"/>
        </w:rPr>
        <w:t> </w:t>
      </w:r>
      <w:r>
        <w:rPr/>
        <w:t>García</w:t>
      </w:r>
      <w:r>
        <w:rPr>
          <w:spacing w:val="-28"/>
        </w:rPr>
        <w:t> </w:t>
      </w:r>
      <w:r>
        <w:rPr/>
        <w:t>Salas,</w:t>
      </w:r>
      <w:r>
        <w:rPr>
          <w:spacing w:val="-28"/>
        </w:rPr>
        <w:t> </w:t>
      </w:r>
      <w:r>
        <w:rPr/>
        <w:t>J.</w:t>
      </w:r>
      <w:r>
        <w:rPr>
          <w:spacing w:val="-28"/>
        </w:rPr>
        <w:t> </w:t>
      </w:r>
      <w:r>
        <w:rPr/>
        <w:t>A.</w:t>
      </w:r>
      <w:r>
        <w:rPr>
          <w:spacing w:val="-28"/>
        </w:rPr>
        <w:t> </w:t>
      </w:r>
      <w:r>
        <w:rPr/>
        <w:t>(2011</w:t>
      </w:r>
      <w:r>
        <w:rPr>
          <w:color w:val="222222"/>
        </w:rPr>
        <w:t>)</w:t>
      </w:r>
      <w:r>
        <w:rPr/>
        <w:t>.</w:t>
      </w:r>
      <w:r>
        <w:rPr>
          <w:spacing w:val="-28"/>
        </w:rPr>
        <w:t> </w:t>
      </w:r>
      <w:r>
        <w:rPr/>
        <w:t>“Etnobiología:</w:t>
      </w:r>
      <w:r>
        <w:rPr>
          <w:spacing w:val="-29"/>
        </w:rPr>
        <w:t> </w:t>
      </w:r>
      <w:r>
        <w:rPr/>
        <w:t>importancia </w:t>
      </w:r>
      <w:r>
        <w:rPr>
          <w:w w:val="95"/>
        </w:rPr>
        <w:t>de las aves en la medicina tradicional precolombina”. </w:t>
      </w:r>
      <w:r>
        <w:rPr>
          <w:rFonts w:ascii="Times New Roman" w:hAnsi="Times New Roman"/>
          <w:i/>
          <w:w w:val="95"/>
        </w:rPr>
        <w:t>Enttorno</w:t>
      </w:r>
      <w:r>
        <w:rPr>
          <w:w w:val="95"/>
        </w:rPr>
        <w:t>, vol. 12, núm. </w:t>
      </w:r>
      <w:r>
        <w:rPr/>
        <w:t>24, pp.</w:t>
      </w:r>
      <w:r>
        <w:rPr>
          <w:spacing w:val="-20"/>
        </w:rPr>
        <w:t> </w:t>
      </w:r>
      <w:r>
        <w:rPr/>
        <w:t>5-8.</w:t>
      </w:r>
    </w:p>
    <w:p>
      <w:pPr>
        <w:spacing w:line="242" w:lineRule="auto" w:before="0"/>
        <w:ind w:left="1557" w:right="1552" w:firstLine="0"/>
        <w:jc w:val="right"/>
        <w:rPr>
          <w:rFonts w:ascii="Times New Roman" w:hAnsi="Times New Roman"/>
          <w:i/>
          <w:sz w:val="22"/>
        </w:rPr>
      </w:pPr>
      <w:r>
        <w:rPr>
          <w:sz w:val="22"/>
        </w:rPr>
        <w:t>Descola,</w:t>
      </w:r>
      <w:r>
        <w:rPr>
          <w:spacing w:val="-34"/>
          <w:sz w:val="22"/>
        </w:rPr>
        <w:t> </w:t>
      </w:r>
      <w:r>
        <w:rPr>
          <w:spacing w:val="-13"/>
          <w:sz w:val="22"/>
        </w:rPr>
        <w:t>P.,</w:t>
      </w:r>
      <w:r>
        <w:rPr>
          <w:spacing w:val="-34"/>
          <w:sz w:val="22"/>
        </w:rPr>
        <w:t> </w:t>
      </w:r>
      <w:r>
        <w:rPr>
          <w:sz w:val="22"/>
        </w:rPr>
        <w:t>y</w:t>
      </w:r>
      <w:r>
        <w:rPr>
          <w:spacing w:val="-34"/>
          <w:sz w:val="22"/>
        </w:rPr>
        <w:t> </w:t>
      </w:r>
      <w:r>
        <w:rPr>
          <w:sz w:val="22"/>
        </w:rPr>
        <w:t>Pálsson,</w:t>
      </w:r>
      <w:r>
        <w:rPr>
          <w:spacing w:val="-34"/>
          <w:sz w:val="22"/>
        </w:rPr>
        <w:t> </w:t>
      </w:r>
      <w:r>
        <w:rPr>
          <w:sz w:val="22"/>
        </w:rPr>
        <w:t>G.</w:t>
      </w:r>
      <w:r>
        <w:rPr>
          <w:spacing w:val="-34"/>
          <w:sz w:val="22"/>
        </w:rPr>
        <w:t> </w:t>
      </w:r>
      <w:r>
        <w:rPr>
          <w:sz w:val="22"/>
        </w:rPr>
        <w:t>(1996).</w:t>
      </w:r>
      <w:r>
        <w:rPr>
          <w:spacing w:val="-34"/>
          <w:sz w:val="22"/>
        </w:rPr>
        <w:t> </w:t>
      </w:r>
      <w:r>
        <w:rPr>
          <w:sz w:val="22"/>
        </w:rPr>
        <w:t>“Introduction”.</w:t>
      </w:r>
      <w:r>
        <w:rPr>
          <w:spacing w:val="-34"/>
          <w:sz w:val="22"/>
        </w:rPr>
        <w:t> </w:t>
      </w:r>
      <w:r>
        <w:rPr>
          <w:sz w:val="22"/>
        </w:rPr>
        <w:t>En</w:t>
      </w:r>
      <w:r>
        <w:rPr>
          <w:spacing w:val="-34"/>
          <w:sz w:val="22"/>
        </w:rPr>
        <w:t> </w:t>
      </w:r>
      <w:r>
        <w:rPr>
          <w:spacing w:val="-19"/>
          <w:sz w:val="22"/>
        </w:rPr>
        <w:t>P.</w:t>
      </w:r>
      <w:r>
        <w:rPr>
          <w:spacing w:val="-34"/>
          <w:sz w:val="22"/>
        </w:rPr>
        <w:t> </w:t>
      </w:r>
      <w:r>
        <w:rPr>
          <w:sz w:val="22"/>
        </w:rPr>
        <w:t>Descola,</w:t>
      </w:r>
      <w:r>
        <w:rPr>
          <w:spacing w:val="-34"/>
          <w:sz w:val="22"/>
        </w:rPr>
        <w:t> </w:t>
      </w:r>
      <w:r>
        <w:rPr>
          <w:sz w:val="22"/>
        </w:rPr>
        <w:t>y</w:t>
      </w:r>
      <w:r>
        <w:rPr>
          <w:spacing w:val="-34"/>
          <w:sz w:val="22"/>
        </w:rPr>
        <w:t> </w:t>
      </w:r>
      <w:r>
        <w:rPr>
          <w:sz w:val="22"/>
        </w:rPr>
        <w:t>G.</w:t>
      </w:r>
      <w:r>
        <w:rPr>
          <w:spacing w:val="-34"/>
          <w:sz w:val="22"/>
        </w:rPr>
        <w:t> </w:t>
      </w:r>
      <w:r>
        <w:rPr>
          <w:sz w:val="22"/>
        </w:rPr>
        <w:t>Pálsson</w:t>
      </w:r>
      <w:r>
        <w:rPr>
          <w:spacing w:val="-34"/>
          <w:sz w:val="22"/>
        </w:rPr>
        <w:t> </w:t>
      </w:r>
      <w:r>
        <w:rPr>
          <w:sz w:val="22"/>
        </w:rPr>
        <w:t>(eds.),</w:t>
      </w:r>
      <w:r>
        <w:rPr>
          <w:spacing w:val="-1"/>
          <w:w w:val="92"/>
          <w:sz w:val="22"/>
        </w:rPr>
        <w:t> </w:t>
      </w:r>
      <w:r>
        <w:rPr>
          <w:rFonts w:ascii="Times New Roman" w:hAnsi="Times New Roman"/>
          <w:i/>
          <w:w w:val="90"/>
          <w:sz w:val="22"/>
        </w:rPr>
        <w:t>Natture</w:t>
      </w:r>
      <w:r>
        <w:rPr>
          <w:rFonts w:ascii="Times New Roman" w:hAnsi="Times New Roman"/>
          <w:i/>
          <w:spacing w:val="-26"/>
          <w:w w:val="90"/>
          <w:sz w:val="22"/>
        </w:rPr>
        <w:t> </w:t>
      </w:r>
      <w:r>
        <w:rPr>
          <w:rFonts w:ascii="Times New Roman" w:hAnsi="Times New Roman"/>
          <w:i/>
          <w:w w:val="90"/>
          <w:sz w:val="22"/>
        </w:rPr>
        <w:t>and</w:t>
      </w:r>
      <w:r>
        <w:rPr>
          <w:rFonts w:ascii="Times New Roman" w:hAnsi="Times New Roman"/>
          <w:i/>
          <w:spacing w:val="-26"/>
          <w:w w:val="90"/>
          <w:sz w:val="22"/>
        </w:rPr>
        <w:t> </w:t>
      </w:r>
      <w:r>
        <w:rPr>
          <w:rFonts w:ascii="Times New Roman" w:hAnsi="Times New Roman"/>
          <w:i/>
          <w:w w:val="90"/>
          <w:sz w:val="22"/>
        </w:rPr>
        <w:t>Societty.</w:t>
      </w:r>
      <w:r>
        <w:rPr>
          <w:rFonts w:ascii="Times New Roman" w:hAnsi="Times New Roman"/>
          <w:i/>
          <w:spacing w:val="-26"/>
          <w:w w:val="90"/>
          <w:sz w:val="22"/>
        </w:rPr>
        <w:t> </w:t>
      </w:r>
      <w:r>
        <w:rPr>
          <w:rFonts w:ascii="Times New Roman" w:hAnsi="Times New Roman"/>
          <w:i/>
          <w:w w:val="90"/>
          <w:sz w:val="22"/>
        </w:rPr>
        <w:t>Antthropological</w:t>
      </w:r>
      <w:r>
        <w:rPr>
          <w:rFonts w:ascii="Times New Roman" w:hAnsi="Times New Roman"/>
          <w:i/>
          <w:spacing w:val="-26"/>
          <w:w w:val="90"/>
          <w:sz w:val="22"/>
        </w:rPr>
        <w:t> </w:t>
      </w:r>
      <w:r>
        <w:rPr>
          <w:rFonts w:ascii="Times New Roman" w:hAnsi="Times New Roman"/>
          <w:i/>
          <w:w w:val="90"/>
          <w:sz w:val="22"/>
        </w:rPr>
        <w:t>Perspecttives</w:t>
      </w:r>
      <w:r>
        <w:rPr>
          <w:rFonts w:ascii="Times New Roman" w:hAnsi="Times New Roman"/>
          <w:i/>
          <w:spacing w:val="-26"/>
          <w:w w:val="90"/>
          <w:sz w:val="22"/>
        </w:rPr>
        <w:t> </w:t>
      </w:r>
      <w:r>
        <w:rPr>
          <w:w w:val="90"/>
          <w:sz w:val="22"/>
        </w:rPr>
        <w:t>(pp.</w:t>
      </w:r>
      <w:r>
        <w:rPr>
          <w:spacing w:val="-20"/>
          <w:w w:val="90"/>
          <w:sz w:val="22"/>
        </w:rPr>
        <w:t> </w:t>
      </w:r>
      <w:r>
        <w:rPr>
          <w:w w:val="90"/>
          <w:sz w:val="22"/>
        </w:rPr>
        <w:t>1-21).</w:t>
      </w:r>
      <w:r>
        <w:rPr>
          <w:spacing w:val="-20"/>
          <w:w w:val="90"/>
          <w:sz w:val="22"/>
        </w:rPr>
        <w:t> </w:t>
      </w:r>
      <w:r>
        <w:rPr>
          <w:w w:val="90"/>
          <w:sz w:val="22"/>
        </w:rPr>
        <w:t>Routledge,</w:t>
      </w:r>
      <w:r>
        <w:rPr>
          <w:spacing w:val="-20"/>
          <w:w w:val="90"/>
          <w:sz w:val="22"/>
        </w:rPr>
        <w:t> </w:t>
      </w:r>
      <w:r>
        <w:rPr>
          <w:w w:val="90"/>
          <w:sz w:val="22"/>
        </w:rPr>
        <w:t>Londres.</w:t>
      </w:r>
      <w:r>
        <w:rPr>
          <w:spacing w:val="-1"/>
          <w:w w:val="93"/>
          <w:sz w:val="22"/>
        </w:rPr>
        <w:t> </w:t>
      </w:r>
      <w:r>
        <w:rPr>
          <w:w w:val="95"/>
          <w:sz w:val="22"/>
        </w:rPr>
        <w:t>Díaz,</w:t>
      </w:r>
      <w:r>
        <w:rPr>
          <w:spacing w:val="-9"/>
          <w:w w:val="95"/>
          <w:sz w:val="22"/>
        </w:rPr>
        <w:t> </w:t>
      </w:r>
      <w:r>
        <w:rPr>
          <w:spacing w:val="-19"/>
          <w:w w:val="95"/>
          <w:sz w:val="22"/>
        </w:rPr>
        <w:t>P.</w:t>
      </w:r>
      <w:r>
        <w:rPr>
          <w:spacing w:val="-9"/>
          <w:w w:val="95"/>
          <w:sz w:val="22"/>
        </w:rPr>
        <w:t> </w:t>
      </w:r>
      <w:r>
        <w:rPr>
          <w:spacing w:val="-13"/>
          <w:w w:val="95"/>
          <w:sz w:val="22"/>
        </w:rPr>
        <w:t>F.</w:t>
      </w:r>
      <w:r>
        <w:rPr>
          <w:spacing w:val="-9"/>
          <w:w w:val="95"/>
          <w:sz w:val="22"/>
        </w:rPr>
        <w:t> </w:t>
      </w:r>
      <w:r>
        <w:rPr>
          <w:w w:val="95"/>
          <w:sz w:val="22"/>
        </w:rPr>
        <w:t>(1997).</w:t>
      </w:r>
      <w:r>
        <w:rPr>
          <w:spacing w:val="-8"/>
          <w:w w:val="95"/>
          <w:sz w:val="22"/>
        </w:rPr>
        <w:t> </w:t>
      </w:r>
      <w:r>
        <w:rPr>
          <w:w w:val="95"/>
          <w:sz w:val="22"/>
        </w:rPr>
        <w:t>“Conservación</w:t>
      </w:r>
      <w:r>
        <w:rPr>
          <w:spacing w:val="-10"/>
          <w:w w:val="95"/>
          <w:sz w:val="22"/>
        </w:rPr>
        <w:t> </w:t>
      </w:r>
      <w:r>
        <w:rPr>
          <w:w w:val="95"/>
          <w:sz w:val="22"/>
        </w:rPr>
        <w:t>de</w:t>
      </w:r>
      <w:r>
        <w:rPr>
          <w:spacing w:val="-9"/>
          <w:w w:val="95"/>
          <w:sz w:val="22"/>
        </w:rPr>
        <w:t> </w:t>
      </w:r>
      <w:r>
        <w:rPr>
          <w:w w:val="95"/>
          <w:sz w:val="22"/>
        </w:rPr>
        <w:t>la</w:t>
      </w:r>
      <w:r>
        <w:rPr>
          <w:spacing w:val="-9"/>
          <w:w w:val="95"/>
          <w:sz w:val="22"/>
        </w:rPr>
        <w:t> </w:t>
      </w:r>
      <w:r>
        <w:rPr>
          <w:w w:val="95"/>
          <w:sz w:val="22"/>
        </w:rPr>
        <w:t>diversidad</w:t>
      </w:r>
      <w:r>
        <w:rPr>
          <w:spacing w:val="-8"/>
          <w:w w:val="95"/>
          <w:sz w:val="22"/>
        </w:rPr>
        <w:t> </w:t>
      </w:r>
      <w:r>
        <w:rPr>
          <w:w w:val="95"/>
          <w:sz w:val="22"/>
        </w:rPr>
        <w:t>biológica</w:t>
      </w:r>
      <w:r>
        <w:rPr>
          <w:spacing w:val="-9"/>
          <w:w w:val="95"/>
          <w:sz w:val="22"/>
        </w:rPr>
        <w:t> </w:t>
      </w:r>
      <w:r>
        <w:rPr>
          <w:w w:val="95"/>
          <w:sz w:val="22"/>
        </w:rPr>
        <w:t>y</w:t>
      </w:r>
      <w:r>
        <w:rPr>
          <w:spacing w:val="-9"/>
          <w:w w:val="95"/>
          <w:sz w:val="22"/>
        </w:rPr>
        <w:t> </w:t>
      </w:r>
      <w:r>
        <w:rPr>
          <w:w w:val="95"/>
          <w:sz w:val="22"/>
        </w:rPr>
        <w:t>sistemas</w:t>
      </w:r>
      <w:r>
        <w:rPr>
          <w:spacing w:val="-9"/>
          <w:w w:val="95"/>
          <w:sz w:val="22"/>
        </w:rPr>
        <w:t> </w:t>
      </w:r>
      <w:r>
        <w:rPr>
          <w:w w:val="95"/>
          <w:sz w:val="22"/>
        </w:rPr>
        <w:t>tradiciona-</w:t>
      </w:r>
      <w:r>
        <w:rPr>
          <w:spacing w:val="-1"/>
          <w:w w:val="93"/>
          <w:sz w:val="22"/>
        </w:rPr>
        <w:t> </w:t>
      </w:r>
      <w:r>
        <w:rPr>
          <w:w w:val="95"/>
          <w:sz w:val="22"/>
        </w:rPr>
        <w:t>les</w:t>
      </w:r>
      <w:r>
        <w:rPr>
          <w:spacing w:val="-16"/>
          <w:w w:val="95"/>
          <w:sz w:val="22"/>
        </w:rPr>
        <w:t> </w:t>
      </w:r>
      <w:r>
        <w:rPr>
          <w:w w:val="95"/>
          <w:sz w:val="22"/>
        </w:rPr>
        <w:t>del</w:t>
      </w:r>
      <w:r>
        <w:rPr>
          <w:spacing w:val="-16"/>
          <w:w w:val="95"/>
          <w:sz w:val="22"/>
        </w:rPr>
        <w:t> </w:t>
      </w:r>
      <w:r>
        <w:rPr>
          <w:w w:val="95"/>
          <w:sz w:val="22"/>
        </w:rPr>
        <w:t>uso</w:t>
      </w:r>
      <w:r>
        <w:rPr>
          <w:spacing w:val="-16"/>
          <w:w w:val="95"/>
          <w:sz w:val="22"/>
        </w:rPr>
        <w:t> </w:t>
      </w:r>
      <w:r>
        <w:rPr>
          <w:w w:val="95"/>
          <w:sz w:val="22"/>
        </w:rPr>
        <w:t>del</w:t>
      </w:r>
      <w:r>
        <w:rPr>
          <w:spacing w:val="-16"/>
          <w:w w:val="95"/>
          <w:sz w:val="22"/>
        </w:rPr>
        <w:t> </w:t>
      </w:r>
      <w:r>
        <w:rPr>
          <w:w w:val="95"/>
          <w:sz w:val="22"/>
        </w:rPr>
        <w:t>territorio</w:t>
      </w:r>
      <w:r>
        <w:rPr>
          <w:spacing w:val="-16"/>
          <w:w w:val="95"/>
          <w:sz w:val="22"/>
        </w:rPr>
        <w:t> </w:t>
      </w:r>
      <w:r>
        <w:rPr>
          <w:w w:val="95"/>
          <w:sz w:val="22"/>
        </w:rPr>
        <w:t>en</w:t>
      </w:r>
      <w:r>
        <w:rPr>
          <w:spacing w:val="-16"/>
          <w:w w:val="95"/>
          <w:sz w:val="22"/>
        </w:rPr>
        <w:t> </w:t>
      </w:r>
      <w:r>
        <w:rPr>
          <w:w w:val="95"/>
          <w:sz w:val="22"/>
        </w:rPr>
        <w:t>el</w:t>
      </w:r>
      <w:r>
        <w:rPr>
          <w:spacing w:val="-16"/>
          <w:w w:val="95"/>
          <w:sz w:val="22"/>
        </w:rPr>
        <w:t> </w:t>
      </w:r>
      <w:r>
        <w:rPr>
          <w:w w:val="95"/>
          <w:sz w:val="22"/>
        </w:rPr>
        <w:t>Mediterráneo”,</w:t>
      </w:r>
      <w:r>
        <w:rPr>
          <w:spacing w:val="-16"/>
          <w:w w:val="95"/>
          <w:sz w:val="22"/>
        </w:rPr>
        <w:t> </w:t>
      </w:r>
      <w:r>
        <w:rPr>
          <w:rFonts w:ascii="Times New Roman" w:hAnsi="Times New Roman"/>
          <w:i/>
          <w:w w:val="95"/>
          <w:sz w:val="22"/>
        </w:rPr>
        <w:t>Monografías</w:t>
      </w:r>
      <w:r>
        <w:rPr>
          <w:rFonts w:ascii="Times New Roman" w:hAnsi="Times New Roman"/>
          <w:i/>
          <w:spacing w:val="-22"/>
          <w:w w:val="95"/>
          <w:sz w:val="22"/>
        </w:rPr>
        <w:t> </w:t>
      </w:r>
      <w:r>
        <w:rPr>
          <w:rFonts w:ascii="Times New Roman" w:hAnsi="Times New Roman"/>
          <w:i/>
          <w:w w:val="95"/>
          <w:sz w:val="22"/>
        </w:rPr>
        <w:t>del</w:t>
      </w:r>
      <w:r>
        <w:rPr>
          <w:rFonts w:ascii="Times New Roman" w:hAnsi="Times New Roman"/>
          <w:i/>
          <w:spacing w:val="-22"/>
          <w:w w:val="95"/>
          <w:sz w:val="22"/>
        </w:rPr>
        <w:t> </w:t>
      </w:r>
      <w:r>
        <w:rPr>
          <w:rFonts w:ascii="Times New Roman" w:hAnsi="Times New Roman"/>
          <w:i/>
          <w:w w:val="95"/>
          <w:sz w:val="22"/>
        </w:rPr>
        <w:t>Jardín</w:t>
      </w:r>
      <w:r>
        <w:rPr>
          <w:rFonts w:ascii="Times New Roman" w:hAnsi="Times New Roman"/>
          <w:i/>
          <w:spacing w:val="-22"/>
          <w:w w:val="95"/>
          <w:sz w:val="22"/>
        </w:rPr>
        <w:t> </w:t>
      </w:r>
      <w:r>
        <w:rPr>
          <w:rFonts w:ascii="Times New Roman" w:hAnsi="Times New Roman"/>
          <w:i/>
          <w:w w:val="95"/>
          <w:sz w:val="22"/>
        </w:rPr>
        <w:t>Bottánico</w:t>
      </w:r>
    </w:p>
    <w:p>
      <w:pPr>
        <w:spacing w:line="257" w:lineRule="exact" w:before="0"/>
        <w:ind w:left="1893" w:right="3362" w:firstLine="0"/>
        <w:jc w:val="left"/>
        <w:rPr>
          <w:sz w:val="22"/>
        </w:rPr>
      </w:pPr>
      <w:r>
        <w:rPr>
          <w:rFonts w:ascii="Times New Roman" w:hAnsi="Times New Roman"/>
          <w:i/>
          <w:w w:val="95"/>
          <w:sz w:val="22"/>
        </w:rPr>
        <w:t>de Córdoba</w:t>
      </w:r>
      <w:r>
        <w:rPr>
          <w:w w:val="95"/>
          <w:sz w:val="22"/>
        </w:rPr>
        <w:t>, 5, pp. 39-41.</w:t>
      </w:r>
    </w:p>
    <w:p>
      <w:pPr>
        <w:spacing w:after="0" w:line="257" w:lineRule="exact"/>
        <w:jc w:val="left"/>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0576" from="15pt,-30.93273pt" to="0pt,-30.93273pt" stroked="true" strokeweight=".25pt" strokecolor="#000000">
            <w10:wrap type="none"/>
          </v:line>
        </w:pict>
      </w:r>
      <w:r>
        <w:rPr/>
        <w:pict>
          <v:line style="position:absolute;mso-position-horizontal-relative:page;mso-position-vertical-relative:paragraph;z-index:10600" from="494.71701pt,-30.93273pt" to="509.71701pt,-30.93273pt" stroked="true" strokeweight=".25pt" strokecolor="#000000">
            <w10:wrap type="none"/>
          </v:line>
        </w:pict>
      </w:r>
      <w:r>
        <w:rPr/>
        <w:pict>
          <v:line style="position:absolute;mso-position-horizontal-relative:page;mso-position-vertical-relative:paragraph;z-index:10624" from="21pt,-36.932732pt" to="21pt,-51.932732pt" stroked="true" strokeweight=".25pt" strokecolor="#000000">
            <w10:wrap type="none"/>
          </v:line>
        </w:pict>
      </w:r>
      <w:r>
        <w:rPr/>
        <w:pict>
          <v:line style="position:absolute;mso-position-horizontal-relative:page;mso-position-vertical-relative:paragraph;z-index:10648" from="488.71701pt,-36.932732pt" to="488.71701pt,-51.932732pt" stroked="true" strokeweight=".25pt" strokecolor="#000000">
            <w10:wrap type="none"/>
          </v:line>
        </w:pict>
      </w:r>
      <w:r>
        <w:rPr>
          <w:sz w:val="19"/>
        </w:rPr>
        <w:t>80</w:t>
        <w:tab/>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Gheno</w:t>
      </w:r>
      <w:r>
        <w:rPr>
          <w:rFonts w:ascii="Times New Roman" w:hAnsi="Times New Roman"/>
          <w:i/>
          <w:spacing w:val="-19"/>
          <w:sz w:val="19"/>
        </w:rPr>
        <w:t> </w:t>
      </w:r>
      <w:r>
        <w:rPr>
          <w:rFonts w:ascii="Times New Roman" w:hAnsi="Times New Roman"/>
          <w:i/>
          <w:spacing w:val="-3"/>
          <w:sz w:val="19"/>
        </w:rPr>
        <w:t>H.,</w:t>
      </w:r>
      <w:r>
        <w:rPr>
          <w:rFonts w:ascii="Times New Roman" w:hAnsi="Times New Roman"/>
          <w:i/>
          <w:spacing w:val="-19"/>
          <w:sz w:val="19"/>
        </w:rPr>
        <w:t> </w:t>
      </w:r>
      <w:r>
        <w:rPr>
          <w:rFonts w:ascii="Times New Roman" w:hAnsi="Times New Roman"/>
          <w:i/>
          <w:sz w:val="19"/>
        </w:rPr>
        <w:t>Cristtina</w:t>
      </w:r>
      <w:r>
        <w:rPr>
          <w:rFonts w:ascii="Times New Roman" w:hAnsi="Times New Roman"/>
          <w:i/>
          <w:spacing w:val="-18"/>
          <w:sz w:val="19"/>
        </w:rPr>
        <w:t> </w:t>
      </w:r>
      <w:r>
        <w:rPr>
          <w:rFonts w:ascii="Times New Roman" w:hAnsi="Times New Roman"/>
          <w:i/>
          <w:sz w:val="19"/>
        </w:rPr>
        <w:t>Chávez</w:t>
      </w:r>
      <w:r>
        <w:rPr>
          <w:rFonts w:ascii="Times New Roman" w:hAnsi="Times New Roman"/>
          <w:i/>
          <w:spacing w:val="-18"/>
          <w:sz w:val="19"/>
        </w:rPr>
        <w:t> </w:t>
      </w:r>
      <w:r>
        <w:rPr>
          <w:rFonts w:ascii="Times New Roman" w:hAnsi="Times New Roman"/>
          <w:i/>
          <w:sz w:val="19"/>
        </w:rPr>
        <w:t>M.</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pacing w:val="-3"/>
          <w:sz w:val="19"/>
        </w:rPr>
        <w:t>Feliza</w:t>
      </w:r>
      <w:r>
        <w:rPr>
          <w:rFonts w:ascii="Times New Roman" w:hAnsi="Times New Roman"/>
          <w:i/>
          <w:spacing w:val="-19"/>
          <w:sz w:val="19"/>
        </w:rPr>
        <w:t> </w:t>
      </w:r>
      <w:r>
        <w:rPr>
          <w:rFonts w:ascii="Times New Roman" w:hAnsi="Times New Roman"/>
          <w:i/>
          <w:sz w:val="19"/>
        </w:rPr>
        <w:t>Ramón</w:t>
      </w:r>
      <w:r>
        <w:rPr>
          <w:rFonts w:ascii="Times New Roman" w:hAnsi="Times New Roman"/>
          <w:i/>
          <w:spacing w:val="-18"/>
          <w:sz w:val="19"/>
        </w:rPr>
        <w:t> 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553" w:right="0" w:firstLine="0"/>
        <w:jc w:val="left"/>
        <w:rPr>
          <w:i/>
          <w:sz w:val="17"/>
        </w:rPr>
      </w:pPr>
      <w:r>
        <w:rPr>
          <w:w w:val="95"/>
          <w:sz w:val="22"/>
        </w:rPr>
        <w:t>Engel, P., y Salomón, M. (1997). </w:t>
      </w:r>
      <w:r>
        <w:rPr>
          <w:rFonts w:ascii="Times New Roman" w:hAnsi="Times New Roman"/>
          <w:i/>
          <w:w w:val="95"/>
          <w:sz w:val="22"/>
        </w:rPr>
        <w:t>Facilittatting Innovattion for Developmentt: a </w:t>
      </w:r>
      <w:r>
        <w:rPr>
          <w:i/>
          <w:w w:val="95"/>
          <w:sz w:val="17"/>
        </w:rPr>
        <w:t>raaks</w:t>
      </w:r>
    </w:p>
    <w:p>
      <w:pPr>
        <w:spacing w:before="2"/>
        <w:ind w:left="1894" w:right="3362" w:firstLine="0"/>
        <w:jc w:val="left"/>
        <w:rPr>
          <w:sz w:val="22"/>
        </w:rPr>
      </w:pPr>
      <w:r>
        <w:rPr>
          <w:rFonts w:ascii="Times New Roman" w:hAnsi="Times New Roman"/>
          <w:i/>
          <w:w w:val="95"/>
          <w:sz w:val="22"/>
        </w:rPr>
        <w:t>Resources Box</w:t>
      </w:r>
      <w:r>
        <w:rPr>
          <w:w w:val="95"/>
          <w:sz w:val="22"/>
        </w:rPr>
        <w:t>. Royal Tropical Institute, Ámsterdam.</w:t>
      </w:r>
    </w:p>
    <w:p>
      <w:pPr>
        <w:pStyle w:val="BodyText"/>
        <w:spacing w:line="242" w:lineRule="auto" w:before="2"/>
        <w:ind w:left="1894" w:right="1551" w:hanging="341"/>
        <w:jc w:val="both"/>
      </w:pPr>
      <w:r>
        <w:rPr>
          <w:spacing w:val="-4"/>
        </w:rPr>
        <w:t>Escobar, </w:t>
      </w:r>
      <w:r>
        <w:rPr/>
        <w:t>E. G. (2002). “Introducción al paradigma de la etnobiología”. Dispo- </w:t>
      </w:r>
      <w:r>
        <w:rPr>
          <w:w w:val="90"/>
        </w:rPr>
        <w:t>nible en </w:t>
      </w:r>
      <w:hyperlink r:id="rId72">
        <w:r>
          <w:rPr>
            <w:w w:val="90"/>
          </w:rPr>
          <w:t>&lt;www.naya.org.ar/congreso2002/ponencia/german_escobar_beron.</w:t>
        </w:r>
      </w:hyperlink>
      <w:r>
        <w:rPr>
          <w:w w:val="90"/>
        </w:rPr>
        <w:t> </w:t>
      </w:r>
      <w:r>
        <w:rPr/>
        <w:t>htm&gt;.</w:t>
      </w:r>
    </w:p>
    <w:p>
      <w:pPr>
        <w:spacing w:line="242" w:lineRule="auto" w:before="0"/>
        <w:ind w:left="1894" w:right="1551" w:hanging="341"/>
        <w:jc w:val="both"/>
        <w:rPr>
          <w:sz w:val="22"/>
        </w:rPr>
      </w:pPr>
      <w:r>
        <w:rPr>
          <w:sz w:val="22"/>
        </w:rPr>
        <w:t>Estrada L., E., Florencio, M. J., y Castellanos, C. (2002). “El método en </w:t>
      </w:r>
      <w:r>
        <w:rPr>
          <w:w w:val="95"/>
          <w:sz w:val="22"/>
        </w:rPr>
        <w:t>etnobotánica:el enfoque transdisciplinario”, en E. Estrada L. (ed.), </w:t>
      </w:r>
      <w:r>
        <w:rPr>
          <w:rFonts w:ascii="Times New Roman" w:hAnsi="Times New Roman"/>
          <w:i/>
          <w:w w:val="95"/>
          <w:sz w:val="22"/>
        </w:rPr>
        <w:t>Planttas </w:t>
      </w:r>
      <w:r>
        <w:rPr>
          <w:rFonts w:ascii="Times New Roman" w:hAnsi="Times New Roman"/>
          <w:i/>
          <w:w w:val="90"/>
          <w:sz w:val="22"/>
        </w:rPr>
        <w:t>medicinales</w:t>
      </w:r>
      <w:r>
        <w:rPr>
          <w:rFonts w:ascii="Times New Roman" w:hAnsi="Times New Roman"/>
          <w:i/>
          <w:spacing w:val="-15"/>
          <w:w w:val="90"/>
          <w:sz w:val="22"/>
        </w:rPr>
        <w:t> </w:t>
      </w:r>
      <w:r>
        <w:rPr>
          <w:rFonts w:ascii="Times New Roman" w:hAnsi="Times New Roman"/>
          <w:i/>
          <w:w w:val="90"/>
          <w:sz w:val="22"/>
        </w:rPr>
        <w:t>de</w:t>
      </w:r>
      <w:r>
        <w:rPr>
          <w:rFonts w:ascii="Times New Roman" w:hAnsi="Times New Roman"/>
          <w:i/>
          <w:spacing w:val="-15"/>
          <w:w w:val="90"/>
          <w:sz w:val="22"/>
        </w:rPr>
        <w:t> </w:t>
      </w:r>
      <w:r>
        <w:rPr>
          <w:rFonts w:ascii="Times New Roman" w:hAnsi="Times New Roman"/>
          <w:i/>
          <w:w w:val="90"/>
          <w:sz w:val="22"/>
        </w:rPr>
        <w:t>México.</w:t>
      </w:r>
      <w:r>
        <w:rPr>
          <w:rFonts w:ascii="Times New Roman" w:hAnsi="Times New Roman"/>
          <w:i/>
          <w:spacing w:val="-15"/>
          <w:w w:val="90"/>
          <w:sz w:val="22"/>
        </w:rPr>
        <w:t> </w:t>
      </w:r>
      <w:r>
        <w:rPr>
          <w:rFonts w:ascii="Times New Roman" w:hAnsi="Times New Roman"/>
          <w:i/>
          <w:w w:val="90"/>
          <w:sz w:val="22"/>
        </w:rPr>
        <w:t>Lectturas</w:t>
      </w:r>
      <w:r>
        <w:rPr>
          <w:rFonts w:ascii="Times New Roman" w:hAnsi="Times New Roman"/>
          <w:i/>
          <w:spacing w:val="-15"/>
          <w:w w:val="90"/>
          <w:sz w:val="22"/>
        </w:rPr>
        <w:t> </w:t>
      </w:r>
      <w:r>
        <w:rPr>
          <w:rFonts w:ascii="Times New Roman" w:hAnsi="Times New Roman"/>
          <w:i/>
          <w:w w:val="90"/>
          <w:sz w:val="22"/>
        </w:rPr>
        <w:t>para</w:t>
      </w:r>
      <w:r>
        <w:rPr>
          <w:rFonts w:ascii="Times New Roman" w:hAnsi="Times New Roman"/>
          <w:i/>
          <w:spacing w:val="-15"/>
          <w:w w:val="90"/>
          <w:sz w:val="22"/>
        </w:rPr>
        <w:t> </w:t>
      </w:r>
      <w:r>
        <w:rPr>
          <w:rFonts w:ascii="Times New Roman" w:hAnsi="Times New Roman"/>
          <w:i/>
          <w:w w:val="90"/>
          <w:sz w:val="22"/>
        </w:rPr>
        <w:t>el</w:t>
      </w:r>
      <w:r>
        <w:rPr>
          <w:rFonts w:ascii="Times New Roman" w:hAnsi="Times New Roman"/>
          <w:i/>
          <w:spacing w:val="-15"/>
          <w:w w:val="90"/>
          <w:sz w:val="22"/>
        </w:rPr>
        <w:t> </w:t>
      </w:r>
      <w:r>
        <w:rPr>
          <w:rFonts w:ascii="Times New Roman" w:hAnsi="Times New Roman"/>
          <w:i/>
          <w:w w:val="90"/>
          <w:sz w:val="22"/>
        </w:rPr>
        <w:t>Diplomado</w:t>
      </w:r>
      <w:r>
        <w:rPr>
          <w:rFonts w:ascii="Times New Roman" w:hAnsi="Times New Roman"/>
          <w:i/>
          <w:spacing w:val="-15"/>
          <w:w w:val="90"/>
          <w:sz w:val="22"/>
        </w:rPr>
        <w:t> </w:t>
      </w:r>
      <w:r>
        <w:rPr>
          <w:rFonts w:ascii="Times New Roman" w:hAnsi="Times New Roman"/>
          <w:i/>
          <w:w w:val="90"/>
          <w:sz w:val="22"/>
        </w:rPr>
        <w:t>Intternacional</w:t>
      </w:r>
      <w:r>
        <w:rPr>
          <w:rFonts w:ascii="Times New Roman" w:hAnsi="Times New Roman"/>
          <w:i/>
          <w:spacing w:val="-15"/>
          <w:w w:val="90"/>
          <w:sz w:val="22"/>
        </w:rPr>
        <w:t> </w:t>
      </w:r>
      <w:r>
        <w:rPr>
          <w:rFonts w:ascii="Times New Roman" w:hAnsi="Times New Roman"/>
          <w:i/>
          <w:w w:val="90"/>
          <w:sz w:val="22"/>
        </w:rPr>
        <w:t>de</w:t>
      </w:r>
      <w:r>
        <w:rPr>
          <w:rFonts w:ascii="Times New Roman" w:hAnsi="Times New Roman"/>
          <w:i/>
          <w:spacing w:val="-15"/>
          <w:w w:val="90"/>
          <w:sz w:val="22"/>
        </w:rPr>
        <w:t> </w:t>
      </w:r>
      <w:r>
        <w:rPr>
          <w:rFonts w:ascii="Times New Roman" w:hAnsi="Times New Roman"/>
          <w:i/>
          <w:w w:val="90"/>
          <w:sz w:val="22"/>
        </w:rPr>
        <w:t>Ettnobottánica </w:t>
      </w:r>
      <w:r>
        <w:rPr>
          <w:w w:val="95"/>
          <w:sz w:val="22"/>
        </w:rPr>
        <w:t>(pp. 93-103). 2a ed. Universidad Autónoma Chapingo, </w:t>
      </w:r>
      <w:r>
        <w:rPr>
          <w:spacing w:val="31"/>
          <w:w w:val="95"/>
          <w:sz w:val="22"/>
        </w:rPr>
        <w:t> </w:t>
      </w:r>
      <w:r>
        <w:rPr>
          <w:w w:val="95"/>
          <w:sz w:val="22"/>
        </w:rPr>
        <w:t>México.</w:t>
      </w:r>
    </w:p>
    <w:p>
      <w:pPr>
        <w:spacing w:line="242" w:lineRule="auto" w:before="0"/>
        <w:ind w:left="1894" w:right="1552" w:hanging="341"/>
        <w:jc w:val="both"/>
        <w:rPr>
          <w:sz w:val="22"/>
        </w:rPr>
      </w:pPr>
      <w:r>
        <w:rPr>
          <w:w w:val="95"/>
          <w:sz w:val="22"/>
        </w:rPr>
        <w:t>Germosén-Robinau,</w:t>
      </w:r>
      <w:r>
        <w:rPr>
          <w:spacing w:val="-7"/>
          <w:w w:val="95"/>
          <w:sz w:val="22"/>
        </w:rPr>
        <w:t> </w:t>
      </w:r>
      <w:r>
        <w:rPr>
          <w:w w:val="95"/>
          <w:sz w:val="22"/>
        </w:rPr>
        <w:t>L.</w:t>
      </w:r>
      <w:r>
        <w:rPr>
          <w:spacing w:val="-7"/>
          <w:w w:val="95"/>
          <w:sz w:val="22"/>
        </w:rPr>
        <w:t> </w:t>
      </w:r>
      <w:r>
        <w:rPr>
          <w:w w:val="95"/>
          <w:sz w:val="22"/>
        </w:rPr>
        <w:t>(2005).</w:t>
      </w:r>
      <w:r>
        <w:rPr>
          <w:spacing w:val="-7"/>
          <w:w w:val="95"/>
          <w:sz w:val="22"/>
        </w:rPr>
        <w:t> </w:t>
      </w:r>
      <w:r>
        <w:rPr>
          <w:rFonts w:ascii="Times New Roman" w:hAnsi="Times New Roman"/>
          <w:i/>
          <w:spacing w:val="-3"/>
          <w:w w:val="95"/>
          <w:sz w:val="22"/>
        </w:rPr>
        <w:t>Farmacopea</w:t>
      </w:r>
      <w:r>
        <w:rPr>
          <w:rFonts w:ascii="Times New Roman" w:hAnsi="Times New Roman"/>
          <w:i/>
          <w:spacing w:val="-13"/>
          <w:w w:val="95"/>
          <w:sz w:val="22"/>
        </w:rPr>
        <w:t> </w:t>
      </w:r>
      <w:r>
        <w:rPr>
          <w:rFonts w:ascii="Times New Roman" w:hAnsi="Times New Roman"/>
          <w:i/>
          <w:w w:val="95"/>
          <w:sz w:val="22"/>
        </w:rPr>
        <w:t>vegettal</w:t>
      </w:r>
      <w:r>
        <w:rPr>
          <w:rFonts w:ascii="Times New Roman" w:hAnsi="Times New Roman"/>
          <w:i/>
          <w:spacing w:val="-13"/>
          <w:w w:val="95"/>
          <w:sz w:val="22"/>
        </w:rPr>
        <w:t> </w:t>
      </w:r>
      <w:r>
        <w:rPr>
          <w:rFonts w:ascii="Times New Roman" w:hAnsi="Times New Roman"/>
          <w:i/>
          <w:w w:val="95"/>
          <w:sz w:val="22"/>
        </w:rPr>
        <w:t>caribeña</w:t>
      </w:r>
      <w:r>
        <w:rPr>
          <w:w w:val="95"/>
          <w:sz w:val="22"/>
        </w:rPr>
        <w:t>.</w:t>
      </w:r>
      <w:r>
        <w:rPr>
          <w:spacing w:val="-7"/>
          <w:w w:val="95"/>
          <w:sz w:val="22"/>
        </w:rPr>
        <w:t> </w:t>
      </w:r>
      <w:r>
        <w:rPr>
          <w:w w:val="95"/>
          <w:sz w:val="22"/>
        </w:rPr>
        <w:t>2a</w:t>
      </w:r>
      <w:r>
        <w:rPr>
          <w:spacing w:val="-7"/>
          <w:w w:val="95"/>
          <w:sz w:val="22"/>
        </w:rPr>
        <w:t> </w:t>
      </w:r>
      <w:r>
        <w:rPr>
          <w:w w:val="95"/>
          <w:sz w:val="22"/>
        </w:rPr>
        <w:t>ed.</w:t>
      </w:r>
      <w:r>
        <w:rPr>
          <w:spacing w:val="-7"/>
          <w:w w:val="95"/>
          <w:sz w:val="22"/>
        </w:rPr>
        <w:t> </w:t>
      </w:r>
      <w:r>
        <w:rPr>
          <w:w w:val="95"/>
          <w:sz w:val="22"/>
        </w:rPr>
        <w:t>Editorial</w:t>
      </w:r>
      <w:r>
        <w:rPr>
          <w:spacing w:val="-7"/>
          <w:w w:val="95"/>
          <w:sz w:val="22"/>
        </w:rPr>
        <w:t> </w:t>
      </w:r>
      <w:r>
        <w:rPr>
          <w:w w:val="95"/>
          <w:sz w:val="22"/>
        </w:rPr>
        <w:t>Uni- </w:t>
      </w:r>
      <w:r>
        <w:rPr>
          <w:sz w:val="22"/>
        </w:rPr>
        <w:t>versitaria </w:t>
      </w:r>
      <w:r>
        <w:rPr>
          <w:w w:val="105"/>
          <w:sz w:val="17"/>
        </w:rPr>
        <w:t>unan</w:t>
      </w:r>
      <w:r>
        <w:rPr>
          <w:w w:val="105"/>
          <w:sz w:val="22"/>
        </w:rPr>
        <w:t>, </w:t>
      </w:r>
      <w:r>
        <w:rPr>
          <w:sz w:val="22"/>
        </w:rPr>
        <w:t>León, 486</w:t>
      </w:r>
      <w:r>
        <w:rPr>
          <w:spacing w:val="17"/>
          <w:sz w:val="22"/>
        </w:rPr>
        <w:t> </w:t>
      </w:r>
      <w:r>
        <w:rPr>
          <w:sz w:val="22"/>
        </w:rPr>
        <w:t>pp.</w:t>
      </w:r>
    </w:p>
    <w:p>
      <w:pPr>
        <w:pStyle w:val="BodyText"/>
        <w:spacing w:line="242" w:lineRule="auto"/>
        <w:ind w:left="1894" w:right="1550" w:hanging="341"/>
        <w:jc w:val="both"/>
      </w:pPr>
      <w:r>
        <w:rPr/>
        <w:t>Gheno Heredia, </w:t>
      </w:r>
      <w:r>
        <w:rPr>
          <w:spacing w:val="-10"/>
        </w:rPr>
        <w:t>Y., </w:t>
      </w:r>
      <w:r>
        <w:rPr/>
        <w:t>Nava Bernal, G., Martínez Campos, Á., y Sánchez </w:t>
      </w:r>
      <w:r>
        <w:rPr>
          <w:spacing w:val="-6"/>
        </w:rPr>
        <w:t>Vera, </w:t>
      </w:r>
      <w:r>
        <w:rPr/>
        <w:t>E. (2011).</w:t>
      </w:r>
      <w:r>
        <w:rPr>
          <w:spacing w:val="-19"/>
        </w:rPr>
        <w:t> </w:t>
      </w:r>
      <w:r>
        <w:rPr/>
        <w:t>“Las</w:t>
      </w:r>
      <w:r>
        <w:rPr>
          <w:spacing w:val="-20"/>
        </w:rPr>
        <w:t> </w:t>
      </w:r>
      <w:r>
        <w:rPr/>
        <w:t>plantas</w:t>
      </w:r>
      <w:r>
        <w:rPr>
          <w:spacing w:val="-19"/>
        </w:rPr>
        <w:t> </w:t>
      </w:r>
      <w:r>
        <w:rPr/>
        <w:t>medicinales</w:t>
      </w:r>
      <w:r>
        <w:rPr>
          <w:spacing w:val="-19"/>
        </w:rPr>
        <w:t> </w:t>
      </w:r>
      <w:r>
        <w:rPr/>
        <w:t>de</w:t>
      </w:r>
      <w:r>
        <w:rPr>
          <w:spacing w:val="-19"/>
        </w:rPr>
        <w:t> </w:t>
      </w:r>
      <w:r>
        <w:rPr/>
        <w:t>la</w:t>
      </w:r>
      <w:r>
        <w:rPr>
          <w:spacing w:val="-19"/>
        </w:rPr>
        <w:t> </w:t>
      </w:r>
      <w:r>
        <w:rPr/>
        <w:t>organización</w:t>
      </w:r>
      <w:r>
        <w:rPr>
          <w:spacing w:val="-20"/>
        </w:rPr>
        <w:t> </w:t>
      </w:r>
      <w:r>
        <w:rPr/>
        <w:t>de</w:t>
      </w:r>
      <w:r>
        <w:rPr>
          <w:spacing w:val="-19"/>
        </w:rPr>
        <w:t> </w:t>
      </w:r>
      <w:r>
        <w:rPr/>
        <w:t>parteras</w:t>
      </w:r>
      <w:r>
        <w:rPr>
          <w:spacing w:val="-19"/>
        </w:rPr>
        <w:t> </w:t>
      </w:r>
      <w:r>
        <w:rPr/>
        <w:t>y</w:t>
      </w:r>
      <w:r>
        <w:rPr>
          <w:spacing w:val="-20"/>
        </w:rPr>
        <w:t> </w:t>
      </w:r>
      <w:r>
        <w:rPr/>
        <w:t>médicos </w:t>
      </w:r>
      <w:r>
        <w:rPr>
          <w:w w:val="95"/>
        </w:rPr>
        <w:t>indígenas</w:t>
      </w:r>
      <w:r>
        <w:rPr>
          <w:spacing w:val="-9"/>
          <w:w w:val="95"/>
        </w:rPr>
        <w:t> </w:t>
      </w:r>
      <w:r>
        <w:rPr>
          <w:w w:val="95"/>
        </w:rPr>
        <w:t>tradicionales</w:t>
      </w:r>
      <w:r>
        <w:rPr>
          <w:spacing w:val="-9"/>
          <w:w w:val="95"/>
        </w:rPr>
        <w:t> </w:t>
      </w:r>
      <w:r>
        <w:rPr>
          <w:w w:val="95"/>
        </w:rPr>
        <w:t>de</w:t>
      </w:r>
      <w:r>
        <w:rPr>
          <w:spacing w:val="-9"/>
          <w:w w:val="95"/>
        </w:rPr>
        <w:t> </w:t>
      </w:r>
      <w:r>
        <w:rPr>
          <w:w w:val="95"/>
        </w:rPr>
        <w:t>Ixhuatlancillo,</w:t>
      </w:r>
      <w:r>
        <w:rPr>
          <w:spacing w:val="-8"/>
          <w:w w:val="95"/>
        </w:rPr>
        <w:t> </w:t>
      </w:r>
      <w:r>
        <w:rPr>
          <w:spacing w:val="-4"/>
          <w:w w:val="95"/>
        </w:rPr>
        <w:t>Veracruz,</w:t>
      </w:r>
      <w:r>
        <w:rPr>
          <w:spacing w:val="-9"/>
          <w:w w:val="95"/>
        </w:rPr>
        <w:t> </w:t>
      </w:r>
      <w:r>
        <w:rPr>
          <w:w w:val="95"/>
        </w:rPr>
        <w:t>México,</w:t>
      </w:r>
      <w:r>
        <w:rPr>
          <w:spacing w:val="-9"/>
          <w:w w:val="95"/>
        </w:rPr>
        <w:t> </w:t>
      </w:r>
      <w:r>
        <w:rPr>
          <w:w w:val="95"/>
        </w:rPr>
        <w:t>y</w:t>
      </w:r>
      <w:r>
        <w:rPr>
          <w:spacing w:val="-9"/>
          <w:w w:val="95"/>
        </w:rPr>
        <w:t> </w:t>
      </w:r>
      <w:r>
        <w:rPr>
          <w:w w:val="95"/>
        </w:rPr>
        <w:t>su</w:t>
      </w:r>
      <w:r>
        <w:rPr>
          <w:spacing w:val="-9"/>
          <w:w w:val="95"/>
        </w:rPr>
        <w:t> </w:t>
      </w:r>
      <w:r>
        <w:rPr>
          <w:w w:val="95"/>
        </w:rPr>
        <w:t>significancia </w:t>
      </w:r>
      <w:r>
        <w:rPr>
          <w:w w:val="90"/>
        </w:rPr>
        <w:t>cultural”, </w:t>
      </w:r>
      <w:r>
        <w:rPr>
          <w:rFonts w:ascii="Times New Roman" w:hAnsi="Times New Roman"/>
          <w:i/>
          <w:w w:val="90"/>
        </w:rPr>
        <w:t>Polibottánica</w:t>
      </w:r>
      <w:r>
        <w:rPr>
          <w:w w:val="90"/>
        </w:rPr>
        <w:t>, 31, pp. </w:t>
      </w:r>
      <w:r>
        <w:rPr>
          <w:spacing w:val="11"/>
          <w:w w:val="90"/>
        </w:rPr>
        <w:t> </w:t>
      </w:r>
      <w:r>
        <w:rPr>
          <w:w w:val="90"/>
        </w:rPr>
        <w:t>199-251.</w:t>
      </w:r>
    </w:p>
    <w:p>
      <w:pPr>
        <w:pStyle w:val="BodyText"/>
        <w:spacing w:line="242" w:lineRule="auto"/>
        <w:ind w:left="1894" w:right="1552" w:hanging="341"/>
        <w:jc w:val="both"/>
      </w:pPr>
      <w:r>
        <w:rPr>
          <w:w w:val="95"/>
        </w:rPr>
        <w:t>Gómez-Beloz, A. (2002). “Plant Use Knowledge of the Winikina </w:t>
      </w:r>
      <w:r>
        <w:rPr>
          <w:spacing w:val="-4"/>
          <w:w w:val="95"/>
        </w:rPr>
        <w:t>Warao: </w:t>
      </w:r>
      <w:r>
        <w:rPr>
          <w:w w:val="95"/>
        </w:rPr>
        <w:t>The Case for Questionnaires in Ethnobotany”, </w:t>
      </w:r>
      <w:r>
        <w:rPr>
          <w:rFonts w:ascii="Times New Roman" w:hAnsi="Times New Roman"/>
          <w:i/>
          <w:w w:val="95"/>
        </w:rPr>
        <w:t>Economic Bottany</w:t>
      </w:r>
      <w:r>
        <w:rPr>
          <w:w w:val="95"/>
        </w:rPr>
        <w:t>, 56, pp. 231-241.</w:t>
      </w:r>
    </w:p>
    <w:p>
      <w:pPr>
        <w:pStyle w:val="BodyText"/>
        <w:spacing w:line="242" w:lineRule="auto"/>
        <w:ind w:left="1894" w:right="1551" w:hanging="341"/>
        <w:jc w:val="both"/>
      </w:pPr>
      <w:r>
        <w:rPr/>
        <w:t>Hernández, </w:t>
      </w:r>
      <w:r>
        <w:rPr>
          <w:spacing w:val="-10"/>
        </w:rPr>
        <w:t>T., </w:t>
      </w:r>
      <w:r>
        <w:rPr/>
        <w:t>Canales, M., Caballero, J., Durán, A., y Lira, R. (2005). </w:t>
      </w:r>
      <w:r>
        <w:rPr>
          <w:spacing w:val="-4"/>
        </w:rPr>
        <w:t>“Análi- </w:t>
      </w:r>
      <w:r>
        <w:rPr>
          <w:w w:val="95"/>
        </w:rPr>
        <w:t>sis</w:t>
      </w:r>
      <w:r>
        <w:rPr>
          <w:spacing w:val="-5"/>
          <w:w w:val="95"/>
        </w:rPr>
        <w:t> </w:t>
      </w:r>
      <w:r>
        <w:rPr>
          <w:w w:val="95"/>
        </w:rPr>
        <w:t>cuantitativo</w:t>
      </w:r>
      <w:r>
        <w:rPr>
          <w:spacing w:val="-5"/>
          <w:w w:val="95"/>
        </w:rPr>
        <w:t> </w:t>
      </w:r>
      <w:r>
        <w:rPr>
          <w:w w:val="95"/>
        </w:rPr>
        <w:t>del</w:t>
      </w:r>
      <w:r>
        <w:rPr>
          <w:spacing w:val="-4"/>
          <w:w w:val="95"/>
        </w:rPr>
        <w:t> </w:t>
      </w:r>
      <w:r>
        <w:rPr>
          <w:w w:val="95"/>
        </w:rPr>
        <w:t>conocimiento</w:t>
      </w:r>
      <w:r>
        <w:rPr>
          <w:spacing w:val="-5"/>
          <w:w w:val="95"/>
        </w:rPr>
        <w:t> </w:t>
      </w:r>
      <w:r>
        <w:rPr>
          <w:w w:val="95"/>
        </w:rPr>
        <w:t>tradicional</w:t>
      </w:r>
      <w:r>
        <w:rPr>
          <w:spacing w:val="-4"/>
          <w:w w:val="95"/>
        </w:rPr>
        <w:t> </w:t>
      </w:r>
      <w:r>
        <w:rPr>
          <w:w w:val="95"/>
        </w:rPr>
        <w:t>sobre</w:t>
      </w:r>
      <w:r>
        <w:rPr>
          <w:spacing w:val="-5"/>
          <w:w w:val="95"/>
        </w:rPr>
        <w:t> </w:t>
      </w:r>
      <w:r>
        <w:rPr>
          <w:w w:val="95"/>
        </w:rPr>
        <w:t>plantas</w:t>
      </w:r>
      <w:r>
        <w:rPr>
          <w:spacing w:val="-4"/>
          <w:w w:val="95"/>
        </w:rPr>
        <w:t> </w:t>
      </w:r>
      <w:r>
        <w:rPr>
          <w:w w:val="95"/>
        </w:rPr>
        <w:t>utilizadas</w:t>
      </w:r>
      <w:r>
        <w:rPr>
          <w:spacing w:val="-5"/>
          <w:w w:val="95"/>
        </w:rPr>
        <w:t> </w:t>
      </w:r>
      <w:r>
        <w:rPr>
          <w:w w:val="95"/>
        </w:rPr>
        <w:t>para</w:t>
      </w:r>
      <w:r>
        <w:rPr>
          <w:spacing w:val="-5"/>
          <w:w w:val="95"/>
        </w:rPr>
        <w:t> </w:t>
      </w:r>
      <w:r>
        <w:rPr>
          <w:w w:val="95"/>
        </w:rPr>
        <w:t>el tratamiento</w:t>
      </w:r>
      <w:r>
        <w:rPr>
          <w:spacing w:val="-7"/>
          <w:w w:val="95"/>
        </w:rPr>
        <w:t> </w:t>
      </w:r>
      <w:r>
        <w:rPr>
          <w:w w:val="95"/>
        </w:rPr>
        <w:t>de</w:t>
      </w:r>
      <w:r>
        <w:rPr>
          <w:spacing w:val="-8"/>
          <w:w w:val="95"/>
        </w:rPr>
        <w:t> </w:t>
      </w:r>
      <w:r>
        <w:rPr>
          <w:w w:val="95"/>
        </w:rPr>
        <w:t>enfermedades</w:t>
      </w:r>
      <w:r>
        <w:rPr>
          <w:spacing w:val="-8"/>
          <w:w w:val="95"/>
        </w:rPr>
        <w:t> </w:t>
      </w:r>
      <w:r>
        <w:rPr>
          <w:w w:val="95"/>
        </w:rPr>
        <w:t>gastrointestinales</w:t>
      </w:r>
      <w:r>
        <w:rPr>
          <w:spacing w:val="-9"/>
          <w:w w:val="95"/>
        </w:rPr>
        <w:t> </w:t>
      </w:r>
      <w:r>
        <w:rPr>
          <w:w w:val="95"/>
        </w:rPr>
        <w:t>en</w:t>
      </w:r>
      <w:r>
        <w:rPr>
          <w:spacing w:val="-8"/>
          <w:w w:val="95"/>
        </w:rPr>
        <w:t> </w:t>
      </w:r>
      <w:r>
        <w:rPr>
          <w:w w:val="95"/>
        </w:rPr>
        <w:t>Zapotitlán</w:t>
      </w:r>
      <w:r>
        <w:rPr>
          <w:spacing w:val="-8"/>
          <w:w w:val="95"/>
        </w:rPr>
        <w:t> </w:t>
      </w:r>
      <w:r>
        <w:rPr>
          <w:w w:val="95"/>
        </w:rPr>
        <w:t>de</w:t>
      </w:r>
      <w:r>
        <w:rPr>
          <w:spacing w:val="-8"/>
          <w:w w:val="95"/>
        </w:rPr>
        <w:t> </w:t>
      </w:r>
      <w:r>
        <w:rPr>
          <w:w w:val="95"/>
        </w:rPr>
        <w:t>las</w:t>
      </w:r>
      <w:r>
        <w:rPr>
          <w:spacing w:val="-8"/>
          <w:w w:val="95"/>
        </w:rPr>
        <w:t> </w:t>
      </w:r>
      <w:r>
        <w:rPr>
          <w:w w:val="95"/>
        </w:rPr>
        <w:t>Salinas, </w:t>
      </w:r>
      <w:r>
        <w:rPr/>
        <w:t>Puebla, México”, </w:t>
      </w:r>
      <w:r>
        <w:rPr>
          <w:i/>
          <w:w w:val="120"/>
          <w:sz w:val="17"/>
        </w:rPr>
        <w:t>inlci</w:t>
      </w:r>
      <w:r>
        <w:rPr>
          <w:w w:val="120"/>
        </w:rPr>
        <w:t>, </w:t>
      </w:r>
      <w:r>
        <w:rPr/>
        <w:t>vol. 30, núm.</w:t>
      </w:r>
      <w:r>
        <w:rPr>
          <w:spacing w:val="18"/>
        </w:rPr>
        <w:t> </w:t>
      </w:r>
      <w:r>
        <w:rPr/>
        <w:t>9.</w:t>
      </w:r>
    </w:p>
    <w:p>
      <w:pPr>
        <w:spacing w:line="242" w:lineRule="auto" w:before="0"/>
        <w:ind w:left="1894" w:right="1552" w:hanging="341"/>
        <w:jc w:val="both"/>
        <w:rPr>
          <w:sz w:val="22"/>
        </w:rPr>
      </w:pPr>
      <w:r>
        <w:rPr>
          <w:w w:val="90"/>
          <w:sz w:val="22"/>
        </w:rPr>
        <w:t>Höft, M., Barik, S. K., y </w:t>
      </w:r>
      <w:r>
        <w:rPr>
          <w:spacing w:val="-4"/>
          <w:w w:val="90"/>
          <w:sz w:val="22"/>
        </w:rPr>
        <w:t>Lykke, </w:t>
      </w:r>
      <w:r>
        <w:rPr>
          <w:w w:val="90"/>
          <w:sz w:val="22"/>
        </w:rPr>
        <w:t>A. M. (1999). </w:t>
      </w:r>
      <w:r>
        <w:rPr>
          <w:rFonts w:ascii="Times New Roman" w:hAnsi="Times New Roman"/>
          <w:i/>
          <w:w w:val="90"/>
          <w:sz w:val="22"/>
        </w:rPr>
        <w:t>Quanttittattive Etthnobottany: Applicattions </w:t>
      </w:r>
      <w:r>
        <w:rPr>
          <w:rFonts w:ascii="Times New Roman" w:hAnsi="Times New Roman"/>
          <w:i/>
          <w:w w:val="90"/>
          <w:sz w:val="22"/>
        </w:rPr>
        <w:t>of</w:t>
      </w:r>
      <w:r>
        <w:rPr>
          <w:rFonts w:ascii="Times New Roman" w:hAnsi="Times New Roman"/>
          <w:i/>
          <w:spacing w:val="-16"/>
          <w:w w:val="90"/>
          <w:sz w:val="22"/>
        </w:rPr>
        <w:t> </w:t>
      </w:r>
      <w:r>
        <w:rPr>
          <w:rFonts w:ascii="Times New Roman" w:hAnsi="Times New Roman"/>
          <w:i/>
          <w:w w:val="90"/>
          <w:sz w:val="22"/>
        </w:rPr>
        <w:t>Multtivariatte</w:t>
      </w:r>
      <w:r>
        <w:rPr>
          <w:rFonts w:ascii="Times New Roman" w:hAnsi="Times New Roman"/>
          <w:i/>
          <w:spacing w:val="-15"/>
          <w:w w:val="90"/>
          <w:sz w:val="22"/>
        </w:rPr>
        <w:t> </w:t>
      </w:r>
      <w:r>
        <w:rPr>
          <w:rFonts w:ascii="Times New Roman" w:hAnsi="Times New Roman"/>
          <w:i/>
          <w:w w:val="90"/>
          <w:sz w:val="22"/>
        </w:rPr>
        <w:t>and</w:t>
      </w:r>
      <w:r>
        <w:rPr>
          <w:rFonts w:ascii="Times New Roman" w:hAnsi="Times New Roman"/>
          <w:i/>
          <w:spacing w:val="-16"/>
          <w:w w:val="90"/>
          <w:sz w:val="22"/>
        </w:rPr>
        <w:t> </w:t>
      </w:r>
      <w:r>
        <w:rPr>
          <w:rFonts w:ascii="Times New Roman" w:hAnsi="Times New Roman"/>
          <w:i/>
          <w:w w:val="90"/>
          <w:sz w:val="22"/>
        </w:rPr>
        <w:t>Sttattisttical</w:t>
      </w:r>
      <w:r>
        <w:rPr>
          <w:rFonts w:ascii="Times New Roman" w:hAnsi="Times New Roman"/>
          <w:i/>
          <w:spacing w:val="-16"/>
          <w:w w:val="90"/>
          <w:sz w:val="22"/>
        </w:rPr>
        <w:t> </w:t>
      </w:r>
      <w:r>
        <w:rPr>
          <w:rFonts w:ascii="Times New Roman" w:hAnsi="Times New Roman"/>
          <w:i/>
          <w:w w:val="90"/>
          <w:sz w:val="22"/>
        </w:rPr>
        <w:t>Analyses</w:t>
      </w:r>
      <w:r>
        <w:rPr>
          <w:rFonts w:ascii="Times New Roman" w:hAnsi="Times New Roman"/>
          <w:i/>
          <w:spacing w:val="-16"/>
          <w:w w:val="90"/>
          <w:sz w:val="22"/>
        </w:rPr>
        <w:t> </w:t>
      </w:r>
      <w:r>
        <w:rPr>
          <w:rFonts w:ascii="Times New Roman" w:hAnsi="Times New Roman"/>
          <w:i/>
          <w:w w:val="90"/>
          <w:sz w:val="22"/>
        </w:rPr>
        <w:t>in</w:t>
      </w:r>
      <w:r>
        <w:rPr>
          <w:rFonts w:ascii="Times New Roman" w:hAnsi="Times New Roman"/>
          <w:i/>
          <w:spacing w:val="-16"/>
          <w:w w:val="90"/>
          <w:sz w:val="22"/>
        </w:rPr>
        <w:t> </w:t>
      </w:r>
      <w:r>
        <w:rPr>
          <w:rFonts w:ascii="Times New Roman" w:hAnsi="Times New Roman"/>
          <w:i/>
          <w:w w:val="90"/>
          <w:sz w:val="22"/>
        </w:rPr>
        <w:t>Etthnobottany.</w:t>
      </w:r>
      <w:r>
        <w:rPr>
          <w:rFonts w:ascii="Times New Roman" w:hAnsi="Times New Roman"/>
          <w:i/>
          <w:spacing w:val="-16"/>
          <w:w w:val="90"/>
          <w:sz w:val="22"/>
        </w:rPr>
        <w:t> </w:t>
      </w:r>
      <w:r>
        <w:rPr>
          <w:rFonts w:ascii="Times New Roman" w:hAnsi="Times New Roman"/>
          <w:i/>
          <w:spacing w:val="-4"/>
          <w:w w:val="90"/>
          <w:sz w:val="22"/>
        </w:rPr>
        <w:t>People</w:t>
      </w:r>
      <w:r>
        <w:rPr>
          <w:rFonts w:ascii="Times New Roman" w:hAnsi="Times New Roman"/>
          <w:i/>
          <w:spacing w:val="-16"/>
          <w:w w:val="90"/>
          <w:sz w:val="22"/>
        </w:rPr>
        <w:t> </w:t>
      </w:r>
      <w:r>
        <w:rPr>
          <w:rFonts w:ascii="Times New Roman" w:hAnsi="Times New Roman"/>
          <w:i/>
          <w:w w:val="90"/>
          <w:sz w:val="22"/>
        </w:rPr>
        <w:t>and</w:t>
      </w:r>
      <w:r>
        <w:rPr>
          <w:rFonts w:ascii="Times New Roman" w:hAnsi="Times New Roman"/>
          <w:i/>
          <w:spacing w:val="-16"/>
          <w:w w:val="90"/>
          <w:sz w:val="22"/>
        </w:rPr>
        <w:t> </w:t>
      </w:r>
      <w:r>
        <w:rPr>
          <w:rFonts w:ascii="Times New Roman" w:hAnsi="Times New Roman"/>
          <w:i/>
          <w:w w:val="90"/>
          <w:sz w:val="22"/>
        </w:rPr>
        <w:t>Plantts</w:t>
      </w:r>
      <w:r>
        <w:rPr>
          <w:rFonts w:ascii="Times New Roman" w:hAnsi="Times New Roman"/>
          <w:i/>
          <w:spacing w:val="-16"/>
          <w:w w:val="90"/>
          <w:sz w:val="22"/>
        </w:rPr>
        <w:t> </w:t>
      </w:r>
      <w:r>
        <w:rPr>
          <w:rFonts w:ascii="Times New Roman" w:hAnsi="Times New Roman"/>
          <w:i/>
          <w:spacing w:val="-4"/>
          <w:w w:val="90"/>
          <w:sz w:val="22"/>
        </w:rPr>
        <w:t>Work- </w:t>
      </w:r>
      <w:r>
        <w:rPr>
          <w:rFonts w:ascii="Times New Roman" w:hAnsi="Times New Roman"/>
          <w:i/>
          <w:sz w:val="22"/>
        </w:rPr>
        <w:t>ing</w:t>
      </w:r>
      <w:r>
        <w:rPr>
          <w:rFonts w:ascii="Times New Roman" w:hAnsi="Times New Roman"/>
          <w:i/>
          <w:spacing w:val="-30"/>
          <w:sz w:val="22"/>
        </w:rPr>
        <w:t> </w:t>
      </w:r>
      <w:r>
        <w:rPr>
          <w:rFonts w:ascii="Times New Roman" w:hAnsi="Times New Roman"/>
          <w:i/>
          <w:spacing w:val="-4"/>
          <w:sz w:val="22"/>
        </w:rPr>
        <w:t>Paper-June</w:t>
      </w:r>
      <w:r>
        <w:rPr>
          <w:spacing w:val="-4"/>
          <w:sz w:val="22"/>
        </w:rPr>
        <w:t>.</w:t>
      </w:r>
      <w:r>
        <w:rPr>
          <w:spacing w:val="-23"/>
          <w:sz w:val="22"/>
        </w:rPr>
        <w:t> </w:t>
      </w:r>
      <w:r>
        <w:rPr>
          <w:spacing w:val="-4"/>
          <w:sz w:val="22"/>
        </w:rPr>
        <w:t>People</w:t>
      </w:r>
      <w:r>
        <w:rPr>
          <w:spacing w:val="-23"/>
          <w:sz w:val="22"/>
        </w:rPr>
        <w:t> </w:t>
      </w:r>
      <w:r>
        <w:rPr>
          <w:sz w:val="22"/>
        </w:rPr>
        <w:t>and</w:t>
      </w:r>
      <w:r>
        <w:rPr>
          <w:spacing w:val="-23"/>
          <w:sz w:val="22"/>
        </w:rPr>
        <w:t> </w:t>
      </w:r>
      <w:r>
        <w:rPr>
          <w:sz w:val="22"/>
        </w:rPr>
        <w:t>Plants</w:t>
      </w:r>
      <w:r>
        <w:rPr>
          <w:spacing w:val="-23"/>
          <w:sz w:val="22"/>
        </w:rPr>
        <w:t> </w:t>
      </w:r>
      <w:r>
        <w:rPr>
          <w:sz w:val="22"/>
        </w:rPr>
        <w:t>Initiative,</w:t>
      </w:r>
      <w:r>
        <w:rPr>
          <w:spacing w:val="-23"/>
          <w:sz w:val="22"/>
        </w:rPr>
        <w:t> </w:t>
      </w:r>
      <w:r>
        <w:rPr>
          <w:sz w:val="22"/>
        </w:rPr>
        <w:t>Division</w:t>
      </w:r>
      <w:r>
        <w:rPr>
          <w:spacing w:val="-24"/>
          <w:sz w:val="22"/>
        </w:rPr>
        <w:t> </w:t>
      </w:r>
      <w:r>
        <w:rPr>
          <w:sz w:val="22"/>
        </w:rPr>
        <w:t>of</w:t>
      </w:r>
      <w:r>
        <w:rPr>
          <w:spacing w:val="-24"/>
          <w:sz w:val="22"/>
        </w:rPr>
        <w:t> </w:t>
      </w:r>
      <w:r>
        <w:rPr>
          <w:sz w:val="22"/>
        </w:rPr>
        <w:t>Ecological</w:t>
      </w:r>
      <w:r>
        <w:rPr>
          <w:spacing w:val="-23"/>
          <w:sz w:val="22"/>
        </w:rPr>
        <w:t> </w:t>
      </w:r>
      <w:r>
        <w:rPr>
          <w:sz w:val="22"/>
        </w:rPr>
        <w:t>Sciences, </w:t>
      </w:r>
      <w:r>
        <w:rPr>
          <w:w w:val="110"/>
          <w:sz w:val="17"/>
        </w:rPr>
        <w:t>unesco</w:t>
      </w:r>
      <w:r>
        <w:rPr>
          <w:w w:val="110"/>
          <w:sz w:val="22"/>
        </w:rPr>
        <w:t>. </w:t>
      </w:r>
      <w:r>
        <w:rPr>
          <w:spacing w:val="50"/>
          <w:w w:val="110"/>
          <w:sz w:val="22"/>
        </w:rPr>
        <w:t> </w:t>
      </w:r>
      <w:r>
        <w:rPr>
          <w:spacing w:val="-3"/>
          <w:sz w:val="22"/>
        </w:rPr>
        <w:t>París.</w:t>
      </w:r>
    </w:p>
    <w:p>
      <w:pPr>
        <w:pStyle w:val="BodyText"/>
        <w:spacing w:line="242" w:lineRule="auto"/>
        <w:ind w:left="1893" w:right="1551" w:hanging="341"/>
        <w:jc w:val="both"/>
      </w:pPr>
      <w:r>
        <w:rPr/>
        <w:t>Hurtado</w:t>
      </w:r>
      <w:r>
        <w:rPr>
          <w:spacing w:val="-11"/>
        </w:rPr>
        <w:t> </w:t>
      </w:r>
      <w:r>
        <w:rPr/>
        <w:t>R.,</w:t>
      </w:r>
      <w:r>
        <w:rPr>
          <w:spacing w:val="-11"/>
        </w:rPr>
        <w:t> </w:t>
      </w:r>
      <w:r>
        <w:rPr/>
        <w:t>N.</w:t>
      </w:r>
      <w:r>
        <w:rPr>
          <w:spacing w:val="-11"/>
        </w:rPr>
        <w:t> </w:t>
      </w:r>
      <w:r>
        <w:rPr/>
        <w:t>E.,</w:t>
      </w:r>
      <w:r>
        <w:rPr>
          <w:spacing w:val="-10"/>
        </w:rPr>
        <w:t> </w:t>
      </w:r>
      <w:r>
        <w:rPr/>
        <w:t>y</w:t>
      </w:r>
      <w:r>
        <w:rPr>
          <w:spacing w:val="-10"/>
        </w:rPr>
        <w:t> </w:t>
      </w:r>
      <w:r>
        <w:rPr/>
        <w:t>Aguilar</w:t>
      </w:r>
      <w:r>
        <w:rPr>
          <w:spacing w:val="-10"/>
        </w:rPr>
        <w:t> </w:t>
      </w:r>
      <w:r>
        <w:rPr/>
        <w:t>C.,</w:t>
      </w:r>
      <w:r>
        <w:rPr>
          <w:spacing w:val="-11"/>
        </w:rPr>
        <w:t> </w:t>
      </w:r>
      <w:r>
        <w:rPr/>
        <w:t>A.</w:t>
      </w:r>
      <w:r>
        <w:rPr>
          <w:spacing w:val="-10"/>
        </w:rPr>
        <w:t> </w:t>
      </w:r>
      <w:r>
        <w:rPr/>
        <w:t>(2006).</w:t>
      </w:r>
      <w:r>
        <w:rPr>
          <w:spacing w:val="-10"/>
        </w:rPr>
        <w:t> </w:t>
      </w:r>
      <w:r>
        <w:rPr/>
        <w:t>“Estudio</w:t>
      </w:r>
      <w:r>
        <w:rPr>
          <w:spacing w:val="-11"/>
        </w:rPr>
        <w:t> </w:t>
      </w:r>
      <w:r>
        <w:rPr/>
        <w:t>cualitativo</w:t>
      </w:r>
      <w:r>
        <w:rPr>
          <w:spacing w:val="-11"/>
        </w:rPr>
        <w:t> </w:t>
      </w:r>
      <w:r>
        <w:rPr/>
        <w:t>y</w:t>
      </w:r>
      <w:r>
        <w:rPr>
          <w:spacing w:val="-10"/>
        </w:rPr>
        <w:t> </w:t>
      </w:r>
      <w:r>
        <w:rPr/>
        <w:t>cuantitativo</w:t>
      </w:r>
      <w:r>
        <w:rPr>
          <w:spacing w:val="-11"/>
        </w:rPr>
        <w:t> </w:t>
      </w:r>
      <w:r>
        <w:rPr/>
        <w:t>de la flora medicinal del municipio de Compándaro de Galeana, Michoacán, </w:t>
      </w:r>
      <w:r>
        <w:rPr>
          <w:w w:val="95"/>
        </w:rPr>
        <w:t>México”,</w:t>
      </w:r>
      <w:r>
        <w:rPr>
          <w:spacing w:val="-23"/>
          <w:w w:val="95"/>
        </w:rPr>
        <w:t> </w:t>
      </w:r>
      <w:r>
        <w:rPr>
          <w:rFonts w:ascii="Times New Roman" w:hAnsi="Times New Roman"/>
          <w:i/>
          <w:w w:val="95"/>
        </w:rPr>
        <w:t>Polibottánica</w:t>
      </w:r>
      <w:r>
        <w:rPr>
          <w:w w:val="95"/>
        </w:rPr>
        <w:t>,</w:t>
      </w:r>
      <w:r>
        <w:rPr>
          <w:spacing w:val="-23"/>
          <w:w w:val="95"/>
        </w:rPr>
        <w:t> </w:t>
      </w:r>
      <w:r>
        <w:rPr>
          <w:w w:val="95"/>
        </w:rPr>
        <w:t>22,</w:t>
      </w:r>
      <w:r>
        <w:rPr>
          <w:spacing w:val="-23"/>
          <w:w w:val="95"/>
        </w:rPr>
        <w:t> </w:t>
      </w:r>
      <w:r>
        <w:rPr>
          <w:w w:val="95"/>
        </w:rPr>
        <w:t>pp.</w:t>
      </w:r>
      <w:r>
        <w:rPr>
          <w:spacing w:val="-23"/>
          <w:w w:val="95"/>
        </w:rPr>
        <w:t> </w:t>
      </w:r>
      <w:r>
        <w:rPr>
          <w:w w:val="95"/>
        </w:rPr>
        <w:t>21-50.</w:t>
      </w:r>
    </w:p>
    <w:p>
      <w:pPr>
        <w:pStyle w:val="BodyText"/>
        <w:spacing w:line="242" w:lineRule="auto"/>
        <w:ind w:left="1893" w:right="1552" w:hanging="341"/>
        <w:jc w:val="both"/>
      </w:pPr>
      <w:r>
        <w:rPr/>
        <w:t>Kvist</w:t>
      </w:r>
      <w:r>
        <w:rPr>
          <w:spacing w:val="-15"/>
        </w:rPr>
        <w:t> </w:t>
      </w:r>
      <w:r>
        <w:rPr/>
        <w:t>L.,</w:t>
      </w:r>
      <w:r>
        <w:rPr>
          <w:spacing w:val="-15"/>
        </w:rPr>
        <w:t> </w:t>
      </w:r>
      <w:r>
        <w:rPr>
          <w:spacing w:val="-13"/>
        </w:rPr>
        <w:t>P.,</w:t>
      </w:r>
      <w:r>
        <w:rPr>
          <w:spacing w:val="-15"/>
        </w:rPr>
        <w:t> </w:t>
      </w:r>
      <w:r>
        <w:rPr/>
        <w:t>Oré</w:t>
      </w:r>
      <w:r>
        <w:rPr>
          <w:spacing w:val="-15"/>
        </w:rPr>
        <w:t> </w:t>
      </w:r>
      <w:r>
        <w:rPr/>
        <w:t>B.,</w:t>
      </w:r>
      <w:r>
        <w:rPr>
          <w:spacing w:val="-15"/>
        </w:rPr>
        <w:t> </w:t>
      </w:r>
      <w:r>
        <w:rPr/>
        <w:t>I.</w:t>
      </w:r>
      <w:r>
        <w:rPr>
          <w:spacing w:val="-15"/>
        </w:rPr>
        <w:t> </w:t>
      </w:r>
      <w:r>
        <w:rPr/>
        <w:t>C.,</w:t>
      </w:r>
      <w:r>
        <w:rPr>
          <w:spacing w:val="-15"/>
        </w:rPr>
        <w:t> </w:t>
      </w:r>
      <w:r>
        <w:rPr/>
        <w:t>y</w:t>
      </w:r>
      <w:r>
        <w:rPr>
          <w:spacing w:val="-15"/>
        </w:rPr>
        <w:t> </w:t>
      </w:r>
      <w:r>
        <w:rPr/>
        <w:t>Llapapasca</w:t>
      </w:r>
      <w:r>
        <w:rPr>
          <w:spacing w:val="-15"/>
        </w:rPr>
        <w:t> </w:t>
      </w:r>
      <w:r>
        <w:rPr/>
        <w:t>S.,</w:t>
      </w:r>
      <w:r>
        <w:rPr>
          <w:spacing w:val="-15"/>
        </w:rPr>
        <w:t> </w:t>
      </w:r>
      <w:r>
        <w:rPr/>
        <w:t>D.</w:t>
      </w:r>
      <w:r>
        <w:rPr>
          <w:spacing w:val="-15"/>
        </w:rPr>
        <w:t> </w:t>
      </w:r>
      <w:r>
        <w:rPr/>
        <w:t>C.</w:t>
      </w:r>
      <w:r>
        <w:rPr>
          <w:spacing w:val="-15"/>
        </w:rPr>
        <w:t> </w:t>
      </w:r>
      <w:r>
        <w:rPr/>
        <w:t>(1998).</w:t>
      </w:r>
      <w:r>
        <w:rPr>
          <w:spacing w:val="-15"/>
        </w:rPr>
        <w:t> </w:t>
      </w:r>
      <w:r>
        <w:rPr/>
        <w:t>“Plantas</w:t>
      </w:r>
      <w:r>
        <w:rPr>
          <w:spacing w:val="-15"/>
        </w:rPr>
        <w:t> </w:t>
      </w:r>
      <w:r>
        <w:rPr/>
        <w:t>utilizadas</w:t>
      </w:r>
      <w:r>
        <w:rPr>
          <w:spacing w:val="-15"/>
        </w:rPr>
        <w:t> </w:t>
      </w:r>
      <w:r>
        <w:rPr/>
        <w:t>en</w:t>
      </w:r>
      <w:r>
        <w:rPr>
          <w:spacing w:val="-15"/>
        </w:rPr>
        <w:t> </w:t>
      </w:r>
      <w:r>
        <w:rPr/>
        <w:t>tras- </w:t>
      </w:r>
      <w:r>
        <w:rPr>
          <w:w w:val="95"/>
        </w:rPr>
        <w:t>tornos</w:t>
      </w:r>
      <w:r>
        <w:rPr>
          <w:spacing w:val="-11"/>
          <w:w w:val="95"/>
        </w:rPr>
        <w:t> </w:t>
      </w:r>
      <w:r>
        <w:rPr>
          <w:w w:val="95"/>
        </w:rPr>
        <w:t>ginecológicos,</w:t>
      </w:r>
      <w:r>
        <w:rPr>
          <w:spacing w:val="-12"/>
          <w:w w:val="95"/>
        </w:rPr>
        <w:t> </w:t>
      </w:r>
      <w:r>
        <w:rPr>
          <w:w w:val="95"/>
        </w:rPr>
        <w:t>parto</w:t>
      </w:r>
      <w:r>
        <w:rPr>
          <w:spacing w:val="-11"/>
          <w:w w:val="95"/>
        </w:rPr>
        <w:t> </w:t>
      </w:r>
      <w:r>
        <w:rPr>
          <w:w w:val="95"/>
        </w:rPr>
        <w:t>y</w:t>
      </w:r>
      <w:r>
        <w:rPr>
          <w:spacing w:val="-11"/>
          <w:w w:val="95"/>
        </w:rPr>
        <w:t> </w:t>
      </w:r>
      <w:r>
        <w:rPr>
          <w:w w:val="95"/>
        </w:rPr>
        <w:t>control</w:t>
      </w:r>
      <w:r>
        <w:rPr>
          <w:spacing w:val="-11"/>
          <w:w w:val="95"/>
        </w:rPr>
        <w:t> </w:t>
      </w:r>
      <w:r>
        <w:rPr>
          <w:w w:val="95"/>
        </w:rPr>
        <w:t>de</w:t>
      </w:r>
      <w:r>
        <w:rPr>
          <w:spacing w:val="-11"/>
          <w:w w:val="95"/>
        </w:rPr>
        <w:t> </w:t>
      </w:r>
      <w:r>
        <w:rPr>
          <w:w w:val="95"/>
        </w:rPr>
        <w:t>natalidad</w:t>
      </w:r>
      <w:r>
        <w:rPr>
          <w:spacing w:val="-10"/>
          <w:w w:val="95"/>
        </w:rPr>
        <w:t> </w:t>
      </w:r>
      <w:r>
        <w:rPr>
          <w:w w:val="95"/>
        </w:rPr>
        <w:t>en</w:t>
      </w:r>
      <w:r>
        <w:rPr>
          <w:spacing w:val="-11"/>
          <w:w w:val="95"/>
        </w:rPr>
        <w:t> </w:t>
      </w:r>
      <w:r>
        <w:rPr>
          <w:w w:val="95"/>
        </w:rPr>
        <w:t>mujeres</w:t>
      </w:r>
      <w:r>
        <w:rPr>
          <w:spacing w:val="-11"/>
          <w:w w:val="95"/>
        </w:rPr>
        <w:t> </w:t>
      </w:r>
      <w:r>
        <w:rPr>
          <w:w w:val="95"/>
        </w:rPr>
        <w:t>de</w:t>
      </w:r>
      <w:r>
        <w:rPr>
          <w:spacing w:val="-11"/>
          <w:w w:val="95"/>
        </w:rPr>
        <w:t> </w:t>
      </w:r>
      <w:r>
        <w:rPr>
          <w:w w:val="95"/>
        </w:rPr>
        <w:t>la</w:t>
      </w:r>
      <w:r>
        <w:rPr>
          <w:spacing w:val="-11"/>
          <w:w w:val="95"/>
        </w:rPr>
        <w:t> </w:t>
      </w:r>
      <w:r>
        <w:rPr>
          <w:w w:val="95"/>
        </w:rPr>
        <w:t>parte</w:t>
      </w:r>
      <w:r>
        <w:rPr>
          <w:spacing w:val="-11"/>
          <w:w w:val="95"/>
        </w:rPr>
        <w:t> </w:t>
      </w:r>
      <w:r>
        <w:rPr>
          <w:w w:val="95"/>
        </w:rPr>
        <w:t>baja del</w:t>
      </w:r>
      <w:r>
        <w:rPr>
          <w:spacing w:val="-6"/>
          <w:w w:val="95"/>
        </w:rPr>
        <w:t> </w:t>
      </w:r>
      <w:r>
        <w:rPr>
          <w:w w:val="95"/>
        </w:rPr>
        <w:t>río</w:t>
      </w:r>
      <w:r>
        <w:rPr>
          <w:spacing w:val="-6"/>
          <w:w w:val="95"/>
        </w:rPr>
        <w:t> </w:t>
      </w:r>
      <w:r>
        <w:rPr>
          <w:w w:val="95"/>
        </w:rPr>
        <w:t>Ucayali-Amazonas</w:t>
      </w:r>
      <w:r>
        <w:rPr>
          <w:spacing w:val="-6"/>
          <w:w w:val="95"/>
        </w:rPr>
        <w:t> </w:t>
      </w:r>
      <w:r>
        <w:rPr>
          <w:spacing w:val="-3"/>
          <w:w w:val="95"/>
        </w:rPr>
        <w:t>Peruana”,</w:t>
      </w:r>
      <w:r>
        <w:rPr>
          <w:spacing w:val="-6"/>
          <w:w w:val="95"/>
        </w:rPr>
        <w:t> </w:t>
      </w:r>
      <w:r>
        <w:rPr>
          <w:rFonts w:ascii="Times New Roman" w:hAnsi="Times New Roman"/>
          <w:i/>
          <w:spacing w:val="-4"/>
          <w:w w:val="95"/>
        </w:rPr>
        <w:t>Folia</w:t>
      </w:r>
      <w:r>
        <w:rPr>
          <w:rFonts w:ascii="Times New Roman" w:hAnsi="Times New Roman"/>
          <w:i/>
          <w:spacing w:val="-12"/>
          <w:w w:val="95"/>
        </w:rPr>
        <w:t> </w:t>
      </w:r>
      <w:r>
        <w:rPr>
          <w:rFonts w:ascii="Times New Roman" w:hAnsi="Times New Roman"/>
          <w:i/>
          <w:w w:val="95"/>
        </w:rPr>
        <w:t>Amazónica</w:t>
      </w:r>
      <w:r>
        <w:rPr>
          <w:w w:val="95"/>
        </w:rPr>
        <w:t>,</w:t>
      </w:r>
      <w:r>
        <w:rPr>
          <w:spacing w:val="-6"/>
          <w:w w:val="95"/>
        </w:rPr>
        <w:t> </w:t>
      </w:r>
      <w:r>
        <w:rPr>
          <w:w w:val="95"/>
        </w:rPr>
        <w:t>vol.</w:t>
      </w:r>
      <w:r>
        <w:rPr>
          <w:spacing w:val="-6"/>
          <w:w w:val="95"/>
        </w:rPr>
        <w:t> </w:t>
      </w:r>
      <w:r>
        <w:rPr>
          <w:w w:val="95"/>
        </w:rPr>
        <w:t>9,</w:t>
      </w:r>
      <w:r>
        <w:rPr>
          <w:spacing w:val="-6"/>
          <w:w w:val="95"/>
        </w:rPr>
        <w:t> </w:t>
      </w:r>
      <w:r>
        <w:rPr>
          <w:w w:val="95"/>
        </w:rPr>
        <w:t>núms.</w:t>
      </w:r>
      <w:r>
        <w:rPr>
          <w:spacing w:val="-6"/>
          <w:w w:val="95"/>
        </w:rPr>
        <w:t> </w:t>
      </w:r>
      <w:r>
        <w:rPr>
          <w:w w:val="95"/>
        </w:rPr>
        <w:t>1-2.</w:t>
      </w:r>
    </w:p>
    <w:p>
      <w:pPr>
        <w:pStyle w:val="BodyText"/>
        <w:spacing w:line="242" w:lineRule="auto"/>
        <w:ind w:left="1893" w:right="1551" w:hanging="341"/>
        <w:jc w:val="both"/>
      </w:pPr>
      <w:r>
        <w:rPr/>
        <w:t>Lajones</w:t>
      </w:r>
      <w:r>
        <w:rPr>
          <w:spacing w:val="-12"/>
        </w:rPr>
        <w:t> </w:t>
      </w:r>
      <w:r>
        <w:rPr/>
        <w:t>B.,</w:t>
      </w:r>
      <w:r>
        <w:rPr>
          <w:spacing w:val="-11"/>
        </w:rPr>
        <w:t> </w:t>
      </w:r>
      <w:r>
        <w:rPr/>
        <w:t>D.</w:t>
      </w:r>
      <w:r>
        <w:rPr>
          <w:spacing w:val="-12"/>
        </w:rPr>
        <w:t> </w:t>
      </w:r>
      <w:r>
        <w:rPr/>
        <w:t>A.,</w:t>
      </w:r>
      <w:r>
        <w:rPr>
          <w:spacing w:val="-11"/>
        </w:rPr>
        <w:t> </w:t>
      </w:r>
      <w:r>
        <w:rPr/>
        <w:t>y</w:t>
      </w:r>
      <w:r>
        <w:rPr>
          <w:spacing w:val="-11"/>
        </w:rPr>
        <w:t> </w:t>
      </w:r>
      <w:r>
        <w:rPr/>
        <w:t>Lema</w:t>
      </w:r>
      <w:r>
        <w:rPr>
          <w:spacing w:val="-12"/>
        </w:rPr>
        <w:t> </w:t>
      </w:r>
      <w:r>
        <w:rPr>
          <w:spacing w:val="-10"/>
        </w:rPr>
        <w:t>T.,</w:t>
      </w:r>
      <w:r>
        <w:rPr>
          <w:spacing w:val="-12"/>
        </w:rPr>
        <w:t> </w:t>
      </w:r>
      <w:r>
        <w:rPr/>
        <w:t>A.</w:t>
      </w:r>
      <w:r>
        <w:rPr>
          <w:spacing w:val="-11"/>
        </w:rPr>
        <w:t> </w:t>
      </w:r>
      <w:r>
        <w:rPr/>
        <w:t>(1999).</w:t>
      </w:r>
      <w:r>
        <w:rPr>
          <w:spacing w:val="-11"/>
        </w:rPr>
        <w:t> </w:t>
      </w:r>
      <w:r>
        <w:rPr/>
        <w:t>“Propuesta</w:t>
      </w:r>
      <w:r>
        <w:rPr>
          <w:spacing w:val="-12"/>
        </w:rPr>
        <w:t> </w:t>
      </w:r>
      <w:r>
        <w:rPr/>
        <w:t>y</w:t>
      </w:r>
      <w:r>
        <w:rPr>
          <w:spacing w:val="-12"/>
        </w:rPr>
        <w:t> </w:t>
      </w:r>
      <w:r>
        <w:rPr/>
        <w:t>evaluación</w:t>
      </w:r>
      <w:r>
        <w:rPr>
          <w:spacing w:val="-11"/>
        </w:rPr>
        <w:t> </w:t>
      </w:r>
      <w:r>
        <w:rPr/>
        <w:t>de</w:t>
      </w:r>
      <w:r>
        <w:rPr>
          <w:spacing w:val="-11"/>
        </w:rPr>
        <w:t> </w:t>
      </w:r>
      <w:r>
        <w:rPr/>
        <w:t>un</w:t>
      </w:r>
      <w:r>
        <w:rPr>
          <w:spacing w:val="-12"/>
        </w:rPr>
        <w:t> </w:t>
      </w:r>
      <w:r>
        <w:rPr/>
        <w:t>índice</w:t>
      </w:r>
      <w:r>
        <w:rPr>
          <w:spacing w:val="-11"/>
        </w:rPr>
        <w:t> </w:t>
      </w:r>
      <w:r>
        <w:rPr/>
        <w:t>de </w:t>
      </w:r>
      <w:r>
        <w:rPr>
          <w:w w:val="95"/>
        </w:rPr>
        <w:t>valor de importancia etnobotánica por medio del análisis de corresponden- </w:t>
      </w:r>
      <w:r>
        <w:rPr/>
        <w:t>cia</w:t>
      </w:r>
      <w:r>
        <w:rPr>
          <w:spacing w:val="-16"/>
        </w:rPr>
        <w:t> </w:t>
      </w:r>
      <w:r>
        <w:rPr/>
        <w:t>en</w:t>
      </w:r>
      <w:r>
        <w:rPr>
          <w:spacing w:val="-16"/>
        </w:rPr>
        <w:t> </w:t>
      </w:r>
      <w:r>
        <w:rPr/>
        <w:t>las</w:t>
      </w:r>
      <w:r>
        <w:rPr>
          <w:spacing w:val="-16"/>
        </w:rPr>
        <w:t> </w:t>
      </w:r>
      <w:r>
        <w:rPr/>
        <w:t>comunidades</w:t>
      </w:r>
      <w:r>
        <w:rPr>
          <w:spacing w:val="-16"/>
        </w:rPr>
        <w:t> </w:t>
      </w:r>
      <w:r>
        <w:rPr/>
        <w:t>de</w:t>
      </w:r>
      <w:r>
        <w:rPr>
          <w:spacing w:val="-16"/>
        </w:rPr>
        <w:t> </w:t>
      </w:r>
      <w:r>
        <w:rPr/>
        <w:t>Arenales</w:t>
      </w:r>
      <w:r>
        <w:rPr>
          <w:spacing w:val="-16"/>
        </w:rPr>
        <w:t> </w:t>
      </w:r>
      <w:r>
        <w:rPr/>
        <w:t>y</w:t>
      </w:r>
      <w:r>
        <w:rPr>
          <w:spacing w:val="-16"/>
        </w:rPr>
        <w:t> </w:t>
      </w:r>
      <w:r>
        <w:rPr/>
        <w:t>San</w:t>
      </w:r>
      <w:r>
        <w:rPr>
          <w:spacing w:val="-16"/>
        </w:rPr>
        <w:t> </w:t>
      </w:r>
      <w:r>
        <w:rPr>
          <w:spacing w:val="-4"/>
        </w:rPr>
        <w:t>Salvador,</w:t>
      </w:r>
      <w:r>
        <w:rPr>
          <w:spacing w:val="-16"/>
        </w:rPr>
        <w:t> </w:t>
      </w:r>
      <w:r>
        <w:rPr/>
        <w:t>Esmeraldas,</w:t>
      </w:r>
      <w:r>
        <w:rPr>
          <w:spacing w:val="-16"/>
        </w:rPr>
        <w:t> </w:t>
      </w:r>
      <w:r>
        <w:rPr/>
        <w:t>Ecuador”, </w:t>
      </w:r>
      <w:r>
        <w:rPr>
          <w:rFonts w:ascii="Times New Roman" w:hAnsi="Times New Roman"/>
          <w:i/>
          <w:w w:val="95"/>
        </w:rPr>
        <w:t>Crónica</w:t>
      </w:r>
      <w:r>
        <w:rPr>
          <w:rFonts w:ascii="Times New Roman" w:hAnsi="Times New Roman"/>
          <w:i/>
          <w:spacing w:val="-32"/>
          <w:w w:val="95"/>
        </w:rPr>
        <w:t> </w:t>
      </w:r>
      <w:r>
        <w:rPr>
          <w:rFonts w:ascii="Times New Roman" w:hAnsi="Times New Roman"/>
          <w:i/>
          <w:w w:val="95"/>
        </w:rPr>
        <w:t>foresttal</w:t>
      </w:r>
      <w:r>
        <w:rPr>
          <w:rFonts w:ascii="Times New Roman" w:hAnsi="Times New Roman"/>
          <w:i/>
          <w:spacing w:val="-32"/>
          <w:w w:val="95"/>
        </w:rPr>
        <w:t> </w:t>
      </w:r>
      <w:r>
        <w:rPr>
          <w:rFonts w:ascii="Times New Roman" w:hAnsi="Times New Roman"/>
          <w:i/>
          <w:w w:val="95"/>
        </w:rPr>
        <w:t>y</w:t>
      </w:r>
      <w:r>
        <w:rPr>
          <w:rFonts w:ascii="Times New Roman" w:hAnsi="Times New Roman"/>
          <w:i/>
          <w:spacing w:val="-32"/>
          <w:w w:val="95"/>
        </w:rPr>
        <w:t> </w:t>
      </w:r>
      <w:r>
        <w:rPr>
          <w:rFonts w:ascii="Times New Roman" w:hAnsi="Times New Roman"/>
          <w:i/>
          <w:w w:val="95"/>
        </w:rPr>
        <w:t>del</w:t>
      </w:r>
      <w:r>
        <w:rPr>
          <w:rFonts w:ascii="Times New Roman" w:hAnsi="Times New Roman"/>
          <w:i/>
          <w:spacing w:val="-32"/>
          <w:w w:val="95"/>
        </w:rPr>
        <w:t> </w:t>
      </w:r>
      <w:r>
        <w:rPr>
          <w:rFonts w:ascii="Times New Roman" w:hAnsi="Times New Roman"/>
          <w:i/>
          <w:w w:val="95"/>
        </w:rPr>
        <w:t>medio</w:t>
      </w:r>
      <w:r>
        <w:rPr>
          <w:rFonts w:ascii="Times New Roman" w:hAnsi="Times New Roman"/>
          <w:i/>
          <w:spacing w:val="-32"/>
          <w:w w:val="95"/>
        </w:rPr>
        <w:t> </w:t>
      </w:r>
      <w:r>
        <w:rPr>
          <w:rFonts w:ascii="Times New Roman" w:hAnsi="Times New Roman"/>
          <w:i/>
          <w:w w:val="95"/>
        </w:rPr>
        <w:t>ambientte</w:t>
      </w:r>
      <w:r>
        <w:rPr>
          <w:w w:val="95"/>
        </w:rPr>
        <w:t>,</w:t>
      </w:r>
      <w:r>
        <w:rPr>
          <w:spacing w:val="-26"/>
          <w:w w:val="95"/>
        </w:rPr>
        <w:t> </w:t>
      </w:r>
      <w:r>
        <w:rPr>
          <w:w w:val="95"/>
        </w:rPr>
        <w:t>diciembre,</w:t>
      </w:r>
      <w:r>
        <w:rPr>
          <w:spacing w:val="-26"/>
          <w:w w:val="95"/>
        </w:rPr>
        <w:t> </w:t>
      </w:r>
      <w:r>
        <w:rPr>
          <w:w w:val="95"/>
        </w:rPr>
        <w:t>2a</w:t>
      </w:r>
      <w:r>
        <w:rPr>
          <w:spacing w:val="-26"/>
          <w:w w:val="95"/>
        </w:rPr>
        <w:t> </w:t>
      </w:r>
      <w:r>
        <w:rPr>
          <w:w w:val="95"/>
        </w:rPr>
        <w:t>ed.,</w:t>
      </w:r>
      <w:r>
        <w:rPr>
          <w:spacing w:val="-26"/>
          <w:w w:val="95"/>
        </w:rPr>
        <w:t> </w:t>
      </w:r>
      <w:r>
        <w:rPr>
          <w:w w:val="95"/>
        </w:rPr>
        <w:t>vol.</w:t>
      </w:r>
      <w:r>
        <w:rPr>
          <w:spacing w:val="-26"/>
          <w:w w:val="95"/>
        </w:rPr>
        <w:t> </w:t>
      </w:r>
      <w:r>
        <w:rPr>
          <w:w w:val="95"/>
        </w:rPr>
        <w:t>14,</w:t>
      </w:r>
      <w:r>
        <w:rPr>
          <w:spacing w:val="-26"/>
          <w:w w:val="95"/>
        </w:rPr>
        <w:t> </w:t>
      </w:r>
      <w:r>
        <w:rPr>
          <w:w w:val="95"/>
        </w:rPr>
        <w:t>núm.</w:t>
      </w:r>
      <w:r>
        <w:rPr>
          <w:spacing w:val="-26"/>
          <w:w w:val="95"/>
        </w:rPr>
        <w:t> </w:t>
      </w:r>
      <w:r>
        <w:rPr>
          <w:w w:val="95"/>
        </w:rPr>
        <w:t>1.</w:t>
      </w:r>
    </w:p>
    <w:p>
      <w:pPr>
        <w:spacing w:line="242" w:lineRule="auto" w:before="0"/>
        <w:ind w:left="1893" w:right="1553" w:hanging="340"/>
        <w:jc w:val="both"/>
        <w:rPr>
          <w:sz w:val="22"/>
        </w:rPr>
      </w:pPr>
      <w:r>
        <w:rPr>
          <w:w w:val="90"/>
          <w:sz w:val="22"/>
        </w:rPr>
        <w:t>Leff,</w:t>
      </w:r>
      <w:r>
        <w:rPr>
          <w:spacing w:val="-26"/>
          <w:w w:val="90"/>
          <w:sz w:val="22"/>
        </w:rPr>
        <w:t> </w:t>
      </w:r>
      <w:r>
        <w:rPr>
          <w:w w:val="90"/>
          <w:sz w:val="22"/>
        </w:rPr>
        <w:t>E.</w:t>
      </w:r>
      <w:r>
        <w:rPr>
          <w:spacing w:val="-26"/>
          <w:w w:val="90"/>
          <w:sz w:val="22"/>
        </w:rPr>
        <w:t> </w:t>
      </w:r>
      <w:r>
        <w:rPr>
          <w:w w:val="90"/>
          <w:sz w:val="22"/>
        </w:rPr>
        <w:t>(2002).</w:t>
      </w:r>
      <w:r>
        <w:rPr>
          <w:spacing w:val="-26"/>
          <w:w w:val="90"/>
          <w:sz w:val="22"/>
        </w:rPr>
        <w:t> </w:t>
      </w:r>
      <w:r>
        <w:rPr>
          <w:rFonts w:ascii="Times New Roman" w:hAnsi="Times New Roman"/>
          <w:i/>
          <w:w w:val="90"/>
          <w:sz w:val="22"/>
        </w:rPr>
        <w:t>Saber</w:t>
      </w:r>
      <w:r>
        <w:rPr>
          <w:rFonts w:ascii="Times New Roman" w:hAnsi="Times New Roman"/>
          <w:i/>
          <w:spacing w:val="-32"/>
          <w:w w:val="90"/>
          <w:sz w:val="22"/>
        </w:rPr>
        <w:t> </w:t>
      </w:r>
      <w:r>
        <w:rPr>
          <w:rFonts w:ascii="Times New Roman" w:hAnsi="Times New Roman"/>
          <w:i/>
          <w:w w:val="90"/>
          <w:sz w:val="22"/>
        </w:rPr>
        <w:t>ambienttal.</w:t>
      </w:r>
      <w:r>
        <w:rPr>
          <w:rFonts w:ascii="Times New Roman" w:hAnsi="Times New Roman"/>
          <w:i/>
          <w:spacing w:val="-32"/>
          <w:w w:val="90"/>
          <w:sz w:val="22"/>
        </w:rPr>
        <w:t> </w:t>
      </w:r>
      <w:r>
        <w:rPr>
          <w:rFonts w:ascii="Times New Roman" w:hAnsi="Times New Roman"/>
          <w:i/>
          <w:w w:val="90"/>
          <w:sz w:val="22"/>
        </w:rPr>
        <w:t>Susttenttabilidad,</w:t>
      </w:r>
      <w:r>
        <w:rPr>
          <w:rFonts w:ascii="Times New Roman" w:hAnsi="Times New Roman"/>
          <w:i/>
          <w:spacing w:val="-33"/>
          <w:w w:val="90"/>
          <w:sz w:val="22"/>
        </w:rPr>
        <w:t> </w:t>
      </w:r>
      <w:r>
        <w:rPr>
          <w:rFonts w:ascii="Times New Roman" w:hAnsi="Times New Roman"/>
          <w:i/>
          <w:w w:val="90"/>
          <w:sz w:val="22"/>
        </w:rPr>
        <w:t>racionalidad,</w:t>
      </w:r>
      <w:r>
        <w:rPr>
          <w:rFonts w:ascii="Times New Roman" w:hAnsi="Times New Roman"/>
          <w:i/>
          <w:spacing w:val="-32"/>
          <w:w w:val="90"/>
          <w:sz w:val="22"/>
        </w:rPr>
        <w:t> </w:t>
      </w:r>
      <w:r>
        <w:rPr>
          <w:rFonts w:ascii="Times New Roman" w:hAnsi="Times New Roman"/>
          <w:i/>
          <w:w w:val="90"/>
          <w:sz w:val="22"/>
        </w:rPr>
        <w:t>complejidad,</w:t>
      </w:r>
      <w:r>
        <w:rPr>
          <w:rFonts w:ascii="Times New Roman" w:hAnsi="Times New Roman"/>
          <w:i/>
          <w:spacing w:val="-32"/>
          <w:w w:val="90"/>
          <w:sz w:val="22"/>
        </w:rPr>
        <w:t> </w:t>
      </w:r>
      <w:r>
        <w:rPr>
          <w:rFonts w:ascii="Times New Roman" w:hAnsi="Times New Roman"/>
          <w:i/>
          <w:w w:val="90"/>
          <w:sz w:val="22"/>
        </w:rPr>
        <w:t>poder</w:t>
      </w:r>
      <w:r>
        <w:rPr>
          <w:w w:val="90"/>
          <w:sz w:val="22"/>
        </w:rPr>
        <w:t>.</w:t>
      </w:r>
      <w:r>
        <w:rPr>
          <w:spacing w:val="-26"/>
          <w:w w:val="90"/>
          <w:sz w:val="22"/>
        </w:rPr>
        <w:t> </w:t>
      </w:r>
      <w:r>
        <w:rPr>
          <w:w w:val="90"/>
          <w:sz w:val="22"/>
        </w:rPr>
        <w:t>Siglo </w:t>
      </w:r>
      <w:r>
        <w:rPr>
          <w:sz w:val="22"/>
        </w:rPr>
        <w:t>XXI</w:t>
      </w:r>
      <w:r>
        <w:rPr>
          <w:spacing w:val="-21"/>
          <w:sz w:val="22"/>
        </w:rPr>
        <w:t> </w:t>
      </w:r>
      <w:r>
        <w:rPr>
          <w:sz w:val="22"/>
        </w:rPr>
        <w:t>Editores/</w:t>
      </w:r>
      <w:r>
        <w:rPr>
          <w:spacing w:val="-21"/>
          <w:sz w:val="22"/>
        </w:rPr>
        <w:t> </w:t>
      </w:r>
      <w:r>
        <w:rPr>
          <w:sz w:val="22"/>
        </w:rPr>
        <w:t>Universidad</w:t>
      </w:r>
      <w:r>
        <w:rPr>
          <w:spacing w:val="-21"/>
          <w:sz w:val="22"/>
        </w:rPr>
        <w:t> </w:t>
      </w:r>
      <w:r>
        <w:rPr>
          <w:sz w:val="22"/>
        </w:rPr>
        <w:t>Nacional</w:t>
      </w:r>
      <w:r>
        <w:rPr>
          <w:spacing w:val="-21"/>
          <w:sz w:val="22"/>
        </w:rPr>
        <w:t> </w:t>
      </w:r>
      <w:r>
        <w:rPr>
          <w:sz w:val="22"/>
        </w:rPr>
        <w:t>Autónoma</w:t>
      </w:r>
      <w:r>
        <w:rPr>
          <w:spacing w:val="-21"/>
          <w:sz w:val="22"/>
        </w:rPr>
        <w:t> </w:t>
      </w:r>
      <w:r>
        <w:rPr>
          <w:sz w:val="22"/>
        </w:rPr>
        <w:t>de</w:t>
      </w:r>
      <w:r>
        <w:rPr>
          <w:spacing w:val="-21"/>
          <w:sz w:val="22"/>
        </w:rPr>
        <w:t> </w:t>
      </w:r>
      <w:r>
        <w:rPr>
          <w:sz w:val="22"/>
        </w:rPr>
        <w:t>México/</w:t>
      </w:r>
      <w:r>
        <w:rPr>
          <w:spacing w:val="-21"/>
          <w:sz w:val="22"/>
        </w:rPr>
        <w:t> </w:t>
      </w:r>
      <w:r>
        <w:rPr>
          <w:sz w:val="17"/>
        </w:rPr>
        <w:t>pnuma</w:t>
      </w:r>
      <w:r>
        <w:rPr>
          <w:sz w:val="22"/>
        </w:rPr>
        <w:t>,</w:t>
      </w:r>
      <w:r>
        <w:rPr>
          <w:spacing w:val="-21"/>
          <w:sz w:val="22"/>
        </w:rPr>
        <w:t> </w:t>
      </w:r>
      <w:r>
        <w:rPr>
          <w:sz w:val="22"/>
        </w:rPr>
        <w:t>México.</w:t>
      </w:r>
    </w:p>
    <w:p>
      <w:pPr>
        <w:spacing w:after="0" w:line="242" w:lineRule="auto"/>
        <w:jc w:val="both"/>
        <w:rPr>
          <w:sz w:val="22"/>
        </w:rPr>
        <w:sectPr>
          <w:footerReference w:type="default" r:id="rId7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3677"/>
        <w:jc w:val="left"/>
        <w:rPr>
          <w:sz w:val="19"/>
        </w:rPr>
      </w:pPr>
      <w:r>
        <w:rPr/>
        <w:pict>
          <v:line style="position:absolute;mso-position-horizontal-relative:page;mso-position-vertical-relative:paragraph;z-index:10696" from="15pt,-30.93273pt" to="0pt,-30.93273pt" stroked="true" strokeweight=".25pt" strokecolor="#000000">
            <w10:wrap type="none"/>
          </v:line>
        </w:pict>
      </w:r>
      <w:r>
        <w:rPr/>
        <w:pict>
          <v:line style="position:absolute;mso-position-horizontal-relative:page;mso-position-vertical-relative:paragraph;z-index:10720" from="494.71701pt,-30.93273pt" to="509.71701pt,-30.93273pt" stroked="true" strokeweight=".25pt" strokecolor="#000000">
            <w10:wrap type="none"/>
          </v:line>
        </w:pict>
      </w:r>
      <w:r>
        <w:rPr/>
        <w:pict>
          <v:line style="position:absolute;mso-position-horizontal-relative:page;mso-position-vertical-relative:paragraph;z-index:10744" from="21pt,-36.932732pt" to="21pt,-51.932732pt" stroked="true" strokeweight=".25pt" strokecolor="#000000">
            <w10:wrap type="none"/>
          </v:line>
        </w:pict>
      </w:r>
      <w:r>
        <w:rPr/>
        <w:pict>
          <v:line style="position:absolute;mso-position-horizontal-relative:page;mso-position-vertical-relative:paragraph;z-index:10768" from="488.71701pt,-36.932732pt" to="488.71701pt,-51.932732pt" stroked="true" strokeweight=".25pt" strokecolor="#000000">
            <w10:wrap type="none"/>
          </v:line>
        </w:pict>
      </w:r>
      <w:r>
        <w:rPr>
          <w:rFonts w:ascii="Times New Roman"/>
          <w:i/>
          <w:w w:val="90"/>
          <w:sz w:val="19"/>
        </w:rPr>
        <w:t>Conocimientto local y</w:t>
      </w:r>
      <w:r>
        <w:rPr>
          <w:rFonts w:ascii="Times New Roman"/>
          <w:i/>
          <w:spacing w:val="-6"/>
          <w:w w:val="90"/>
          <w:sz w:val="19"/>
        </w:rPr>
        <w:t> </w:t>
      </w:r>
      <w:r>
        <w:rPr>
          <w:rFonts w:ascii="Times New Roman"/>
          <w:i/>
          <w:w w:val="90"/>
          <w:sz w:val="19"/>
        </w:rPr>
        <w:t>recursos</w:t>
      </w:r>
      <w:r>
        <w:rPr>
          <w:rFonts w:ascii="Times New Roman"/>
          <w:i/>
          <w:spacing w:val="-3"/>
          <w:w w:val="90"/>
          <w:sz w:val="19"/>
        </w:rPr>
        <w:t> </w:t>
      </w:r>
      <w:r>
        <w:rPr>
          <w:rFonts w:ascii="Times New Roman"/>
          <w:i/>
          <w:w w:val="90"/>
          <w:sz w:val="19"/>
        </w:rPr>
        <w:t>natturales</w:t>
        <w:tab/>
      </w:r>
      <w:r>
        <w:rPr>
          <w:w w:val="95"/>
          <w:sz w:val="19"/>
        </w:rPr>
        <w:t>81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line="242" w:lineRule="auto" w:before="0"/>
        <w:ind w:left="1894" w:right="1552" w:hanging="341"/>
        <w:jc w:val="both"/>
        <w:rPr>
          <w:sz w:val="22"/>
        </w:rPr>
      </w:pPr>
      <w:r>
        <w:rPr>
          <w:rFonts w:ascii="Times New Roman"/>
          <w:i/>
          <w:w w:val="86"/>
          <w:sz w:val="22"/>
        </w:rPr>
        <w:t>Ley</w:t>
      </w:r>
      <w:r>
        <w:rPr>
          <w:rFonts w:ascii="Times New Roman"/>
          <w:i/>
          <w:sz w:val="22"/>
        </w:rPr>
        <w:t> </w:t>
      </w:r>
      <w:r>
        <w:rPr>
          <w:rFonts w:ascii="Times New Roman"/>
          <w:i/>
          <w:w w:val="83"/>
          <w:sz w:val="22"/>
        </w:rPr>
        <w:t>de</w:t>
      </w:r>
      <w:r>
        <w:rPr>
          <w:rFonts w:ascii="Times New Roman"/>
          <w:i/>
          <w:sz w:val="22"/>
        </w:rPr>
        <w:t> </w:t>
      </w:r>
      <w:r>
        <w:rPr>
          <w:rFonts w:ascii="Times New Roman"/>
          <w:i/>
          <w:w w:val="86"/>
          <w:sz w:val="22"/>
        </w:rPr>
        <w:t>Desarr</w:t>
      </w:r>
      <w:r>
        <w:rPr>
          <w:rFonts w:ascii="Times New Roman"/>
          <w:i/>
          <w:w w:val="82"/>
          <w:sz w:val="22"/>
        </w:rPr>
        <w:t>ollo</w:t>
      </w:r>
      <w:r>
        <w:rPr>
          <w:rFonts w:ascii="Times New Roman"/>
          <w:i/>
          <w:sz w:val="22"/>
        </w:rPr>
        <w:t> </w:t>
      </w:r>
      <w:r>
        <w:rPr>
          <w:rFonts w:ascii="Times New Roman"/>
          <w:i/>
          <w:w w:val="106"/>
          <w:sz w:val="22"/>
        </w:rPr>
        <w:t>R</w:t>
      </w:r>
      <w:r>
        <w:rPr>
          <w:rFonts w:ascii="Times New Roman"/>
          <w:i/>
          <w:w w:val="92"/>
          <w:sz w:val="22"/>
        </w:rPr>
        <w:t>ural</w:t>
      </w:r>
      <w:r>
        <w:rPr>
          <w:rFonts w:ascii="Times New Roman"/>
          <w:i/>
          <w:sz w:val="22"/>
        </w:rPr>
        <w:t> </w:t>
      </w:r>
      <w:r>
        <w:rPr>
          <w:rFonts w:ascii="Times New Roman"/>
          <w:i/>
          <w:w w:val="78"/>
          <w:sz w:val="22"/>
        </w:rPr>
        <w:t>Susttentta</w:t>
      </w:r>
      <w:r>
        <w:rPr>
          <w:rFonts w:ascii="Times New Roman"/>
          <w:i/>
          <w:w w:val="80"/>
          <w:sz w:val="22"/>
        </w:rPr>
        <w:t>ble</w:t>
      </w:r>
      <w:r>
        <w:rPr>
          <w:rFonts w:ascii="Times New Roman"/>
          <w:i/>
          <w:sz w:val="22"/>
        </w:rPr>
        <w:t> </w:t>
      </w:r>
      <w:r>
        <w:rPr>
          <w:w w:val="78"/>
          <w:sz w:val="22"/>
        </w:rPr>
        <w:t>(</w:t>
      </w:r>
      <w:r>
        <w:rPr>
          <w:i/>
          <w:w w:val="212"/>
          <w:sz w:val="17"/>
        </w:rPr>
        <w:t>l</w:t>
      </w:r>
      <w:r>
        <w:rPr>
          <w:i/>
          <w:w w:val="129"/>
          <w:sz w:val="17"/>
        </w:rPr>
        <w:t>d</w:t>
      </w:r>
      <w:r>
        <w:rPr>
          <w:i/>
          <w:w w:val="164"/>
          <w:sz w:val="17"/>
        </w:rPr>
        <w:t>r</w:t>
      </w:r>
      <w:r>
        <w:rPr>
          <w:i/>
          <w:w w:val="135"/>
          <w:sz w:val="17"/>
        </w:rPr>
        <w:t>s</w:t>
      </w:r>
      <w:r>
        <w:rPr>
          <w:w w:val="78"/>
          <w:sz w:val="22"/>
        </w:rPr>
        <w:t>)</w:t>
      </w:r>
      <w:r>
        <w:rPr>
          <w:sz w:val="22"/>
        </w:rPr>
        <w:t> </w:t>
      </w:r>
      <w:r>
        <w:rPr>
          <w:w w:val="89"/>
          <w:sz w:val="22"/>
        </w:rPr>
        <w:t>(2012).</w:t>
      </w:r>
      <w:r>
        <w:rPr>
          <w:sz w:val="22"/>
        </w:rPr>
        <w:t> </w:t>
      </w:r>
      <w:r>
        <w:rPr>
          <w:w w:val="94"/>
          <w:sz w:val="22"/>
        </w:rPr>
        <w:t>Disponible</w:t>
      </w:r>
      <w:r>
        <w:rPr>
          <w:sz w:val="22"/>
        </w:rPr>
        <w:t> </w:t>
      </w:r>
      <w:r>
        <w:rPr>
          <w:w w:val="94"/>
          <w:sz w:val="22"/>
        </w:rPr>
        <w:t>en</w:t>
      </w:r>
      <w:r>
        <w:rPr>
          <w:sz w:val="22"/>
        </w:rPr>
        <w:t> </w:t>
      </w:r>
      <w:r>
        <w:rPr>
          <w:w w:val="84"/>
          <w:sz w:val="22"/>
        </w:rPr>
        <w:t>&lt;http://www</w:t>
      </w:r>
      <w:r>
        <w:rPr>
          <w:w w:val="97"/>
          <w:sz w:val="22"/>
        </w:rPr>
        <w:t>.dipu- </w:t>
      </w:r>
      <w:r>
        <w:rPr>
          <w:sz w:val="22"/>
        </w:rPr>
        <w:t>tados.gob.mx/LeyesBiblio/ref/ldrs.htm&gt;.</w:t>
      </w:r>
    </w:p>
    <w:p>
      <w:pPr>
        <w:spacing w:line="242" w:lineRule="auto" w:before="0"/>
        <w:ind w:left="1894" w:right="1551" w:hanging="341"/>
        <w:jc w:val="both"/>
        <w:rPr>
          <w:sz w:val="22"/>
        </w:rPr>
      </w:pPr>
      <w:r>
        <w:rPr>
          <w:rFonts w:ascii="Times New Roman"/>
          <w:i/>
          <w:spacing w:val="-1"/>
          <w:w w:val="86"/>
          <w:sz w:val="22"/>
        </w:rPr>
        <w:t>Le</w:t>
      </w:r>
      <w:r>
        <w:rPr>
          <w:rFonts w:ascii="Times New Roman"/>
          <w:i/>
          <w:w w:val="86"/>
          <w:sz w:val="22"/>
        </w:rPr>
        <w:t>y</w:t>
      </w:r>
      <w:r>
        <w:rPr>
          <w:rFonts w:ascii="Times New Roman"/>
          <w:i/>
          <w:sz w:val="22"/>
        </w:rPr>
        <w:t> </w:t>
      </w:r>
      <w:r>
        <w:rPr>
          <w:rFonts w:ascii="Times New Roman"/>
          <w:i/>
          <w:w w:val="88"/>
          <w:sz w:val="22"/>
        </w:rPr>
        <w:t>General</w:t>
      </w:r>
      <w:r>
        <w:rPr>
          <w:rFonts w:ascii="Times New Roman"/>
          <w:i/>
          <w:sz w:val="22"/>
        </w:rPr>
        <w:t> </w:t>
      </w:r>
      <w:r>
        <w:rPr>
          <w:rFonts w:ascii="Times New Roman"/>
          <w:i/>
          <w:w w:val="83"/>
          <w:sz w:val="22"/>
        </w:rPr>
        <w:t>de</w:t>
      </w:r>
      <w:r>
        <w:rPr>
          <w:rFonts w:ascii="Times New Roman"/>
          <w:i/>
          <w:sz w:val="22"/>
        </w:rPr>
        <w:t> </w:t>
      </w:r>
      <w:r>
        <w:rPr>
          <w:rFonts w:ascii="Times New Roman"/>
          <w:i/>
          <w:w w:val="86"/>
          <w:sz w:val="22"/>
        </w:rPr>
        <w:t>Desar</w:t>
      </w:r>
      <w:r>
        <w:rPr>
          <w:rFonts w:ascii="Times New Roman"/>
          <w:i/>
          <w:spacing w:val="-7"/>
          <w:w w:val="86"/>
          <w:sz w:val="22"/>
        </w:rPr>
        <w:t>r</w:t>
      </w:r>
      <w:r>
        <w:rPr>
          <w:rFonts w:ascii="Times New Roman"/>
          <w:i/>
          <w:w w:val="82"/>
          <w:sz w:val="22"/>
        </w:rPr>
        <w:t>ollo</w:t>
      </w:r>
      <w:r>
        <w:rPr>
          <w:rFonts w:ascii="Times New Roman"/>
          <w:i/>
          <w:sz w:val="22"/>
        </w:rPr>
        <w:t> </w:t>
      </w:r>
      <w:r>
        <w:rPr>
          <w:rFonts w:ascii="Times New Roman"/>
          <w:i/>
          <w:spacing w:val="-16"/>
          <w:w w:val="85"/>
          <w:sz w:val="22"/>
        </w:rPr>
        <w:t>F</w:t>
      </w:r>
      <w:r>
        <w:rPr>
          <w:rFonts w:ascii="Times New Roman"/>
          <w:i/>
          <w:w w:val="83"/>
          <w:sz w:val="22"/>
        </w:rPr>
        <w:t>o</w:t>
      </w:r>
      <w:r>
        <w:rPr>
          <w:rFonts w:ascii="Times New Roman"/>
          <w:i/>
          <w:spacing w:val="-9"/>
          <w:w w:val="83"/>
          <w:sz w:val="22"/>
        </w:rPr>
        <w:t>r</w:t>
      </w:r>
      <w:r>
        <w:rPr>
          <w:rFonts w:ascii="Times New Roman"/>
          <w:i/>
          <w:w w:val="73"/>
          <w:sz w:val="22"/>
        </w:rPr>
        <w:t>esttal</w:t>
      </w:r>
      <w:r>
        <w:rPr>
          <w:rFonts w:ascii="Times New Roman"/>
          <w:i/>
          <w:sz w:val="22"/>
        </w:rPr>
        <w:t> </w:t>
      </w:r>
      <w:r>
        <w:rPr>
          <w:rFonts w:ascii="Times New Roman"/>
          <w:i/>
          <w:w w:val="78"/>
          <w:sz w:val="22"/>
        </w:rPr>
        <w:t>Susttenttable</w:t>
      </w:r>
      <w:r>
        <w:rPr>
          <w:rFonts w:ascii="Times New Roman"/>
          <w:i/>
          <w:sz w:val="22"/>
        </w:rPr>
        <w:t> </w:t>
      </w:r>
      <w:r>
        <w:rPr>
          <w:w w:val="78"/>
          <w:sz w:val="22"/>
        </w:rPr>
        <w:t>(</w:t>
      </w:r>
      <w:r>
        <w:rPr>
          <w:i/>
          <w:w w:val="212"/>
          <w:sz w:val="17"/>
        </w:rPr>
        <w:t>l</w:t>
      </w:r>
      <w:r>
        <w:rPr>
          <w:i/>
          <w:w w:val="128"/>
          <w:sz w:val="17"/>
        </w:rPr>
        <w:t>g</w:t>
      </w:r>
      <w:r>
        <w:rPr>
          <w:i/>
          <w:spacing w:val="-1"/>
          <w:w w:val="129"/>
          <w:sz w:val="17"/>
        </w:rPr>
        <w:t>d</w:t>
      </w:r>
      <w:r>
        <w:rPr>
          <w:i/>
          <w:spacing w:val="-1"/>
          <w:w w:val="184"/>
          <w:sz w:val="17"/>
        </w:rPr>
        <w:t>f</w:t>
      </w:r>
      <w:r>
        <w:rPr>
          <w:i/>
          <w:w w:val="135"/>
          <w:sz w:val="17"/>
        </w:rPr>
        <w:t>s</w:t>
      </w:r>
      <w:r>
        <w:rPr>
          <w:w w:val="78"/>
          <w:sz w:val="22"/>
        </w:rPr>
        <w:t>)</w:t>
      </w:r>
      <w:r>
        <w:rPr>
          <w:sz w:val="22"/>
        </w:rPr>
        <w:t> </w:t>
      </w:r>
      <w:r>
        <w:rPr>
          <w:spacing w:val="-1"/>
          <w:w w:val="89"/>
          <w:sz w:val="22"/>
        </w:rPr>
        <w:t>(2003)</w:t>
      </w:r>
      <w:r>
        <w:rPr>
          <w:w w:val="89"/>
          <w:sz w:val="22"/>
        </w:rPr>
        <w:t>.</w:t>
      </w:r>
      <w:r>
        <w:rPr>
          <w:sz w:val="22"/>
        </w:rPr>
        <w:t> </w:t>
      </w:r>
      <w:r>
        <w:rPr>
          <w:w w:val="94"/>
          <w:sz w:val="22"/>
        </w:rPr>
        <w:t>Disponible</w:t>
      </w:r>
      <w:r>
        <w:rPr>
          <w:sz w:val="22"/>
        </w:rPr>
        <w:t> </w:t>
      </w:r>
      <w:r>
        <w:rPr>
          <w:spacing w:val="-1"/>
          <w:w w:val="94"/>
          <w:sz w:val="22"/>
        </w:rPr>
        <w:t>e</w:t>
      </w:r>
      <w:r>
        <w:rPr>
          <w:w w:val="94"/>
          <w:sz w:val="22"/>
        </w:rPr>
        <w:t>n</w:t>
      </w:r>
      <w:r>
        <w:rPr>
          <w:sz w:val="22"/>
        </w:rPr>
        <w:t> </w:t>
      </w:r>
      <w:r>
        <w:rPr>
          <w:w w:val="89"/>
          <w:sz w:val="22"/>
        </w:rPr>
        <w:t>&lt;http:// </w:t>
      </w:r>
      <w:hyperlink r:id="rId74">
        <w:r>
          <w:rPr>
            <w:sz w:val="22"/>
          </w:rPr>
          <w:t>www.diputados.gob.mx/LeyesBiblio/ref/lgdfs.htm&gt;.</w:t>
        </w:r>
      </w:hyperlink>
    </w:p>
    <w:p>
      <w:pPr>
        <w:spacing w:line="242" w:lineRule="auto" w:before="0"/>
        <w:ind w:left="1894" w:right="1551" w:hanging="341"/>
        <w:jc w:val="both"/>
        <w:rPr>
          <w:sz w:val="22"/>
        </w:rPr>
      </w:pP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7"/>
          <w:sz w:val="22"/>
        </w:rPr>
        <w:t> </w:t>
      </w:r>
      <w:r>
        <w:rPr>
          <w:rFonts w:ascii="Times New Roman" w:hAnsi="Times New Roman"/>
          <w:i/>
          <w:w w:val="88"/>
          <w:sz w:val="22"/>
        </w:rPr>
        <w:t>General</w:t>
      </w:r>
      <w:r>
        <w:rPr>
          <w:rFonts w:ascii="Times New Roman" w:hAnsi="Times New Roman"/>
          <w:i/>
          <w:spacing w:val="-7"/>
          <w:sz w:val="22"/>
        </w:rPr>
        <w:t> </w:t>
      </w:r>
      <w:r>
        <w:rPr>
          <w:rFonts w:ascii="Times New Roman" w:hAnsi="Times New Roman"/>
          <w:i/>
          <w:w w:val="85"/>
          <w:sz w:val="22"/>
        </w:rPr>
        <w:t>del</w:t>
      </w:r>
      <w:r>
        <w:rPr>
          <w:rFonts w:ascii="Times New Roman" w:hAnsi="Times New Roman"/>
          <w:i/>
          <w:spacing w:val="-7"/>
          <w:sz w:val="22"/>
        </w:rPr>
        <w:t> </w:t>
      </w:r>
      <w:r>
        <w:rPr>
          <w:rFonts w:ascii="Times New Roman" w:hAnsi="Times New Roman"/>
          <w:i/>
          <w:w w:val="87"/>
          <w:sz w:val="22"/>
        </w:rPr>
        <w:t>Equilibrio</w:t>
      </w:r>
      <w:r>
        <w:rPr>
          <w:rFonts w:ascii="Times New Roman" w:hAnsi="Times New Roman"/>
          <w:i/>
          <w:spacing w:val="-8"/>
          <w:sz w:val="22"/>
        </w:rPr>
        <w:t> </w:t>
      </w:r>
      <w:r>
        <w:rPr>
          <w:rFonts w:ascii="Times New Roman" w:hAnsi="Times New Roman"/>
          <w:i/>
          <w:w w:val="83"/>
          <w:sz w:val="22"/>
        </w:rPr>
        <w:t>Ecológico</w:t>
      </w:r>
      <w:r>
        <w:rPr>
          <w:rFonts w:ascii="Times New Roman" w:hAnsi="Times New Roman"/>
          <w:i/>
          <w:spacing w:val="-8"/>
          <w:sz w:val="22"/>
        </w:rPr>
        <w:t> </w:t>
      </w:r>
      <w:r>
        <w:rPr>
          <w:rFonts w:ascii="Times New Roman" w:hAnsi="Times New Roman"/>
          <w:i/>
          <w:w w:val="78"/>
          <w:sz w:val="22"/>
        </w:rPr>
        <w:t>y</w:t>
      </w:r>
      <w:r>
        <w:rPr>
          <w:rFonts w:ascii="Times New Roman" w:hAnsi="Times New Roman"/>
          <w:i/>
          <w:spacing w:val="-7"/>
          <w:sz w:val="22"/>
        </w:rPr>
        <w:t> </w:t>
      </w:r>
      <w:r>
        <w:rPr>
          <w:rFonts w:ascii="Times New Roman" w:hAnsi="Times New Roman"/>
          <w:i/>
          <w:spacing w:val="-4"/>
          <w:w w:val="93"/>
          <w:sz w:val="22"/>
        </w:rPr>
        <w:t>P</w:t>
      </w:r>
      <w:r>
        <w:rPr>
          <w:rFonts w:ascii="Times New Roman" w:hAnsi="Times New Roman"/>
          <w:i/>
          <w:spacing w:val="-8"/>
          <w:w w:val="89"/>
          <w:sz w:val="22"/>
        </w:rPr>
        <w:t>r</w:t>
      </w:r>
      <w:r>
        <w:rPr>
          <w:rFonts w:ascii="Times New Roman" w:hAnsi="Times New Roman"/>
          <w:i/>
          <w:w w:val="76"/>
          <w:sz w:val="22"/>
        </w:rPr>
        <w:t>ottección</w:t>
      </w:r>
      <w:r>
        <w:rPr>
          <w:rFonts w:ascii="Times New Roman" w:hAnsi="Times New Roman"/>
          <w:i/>
          <w:spacing w:val="-7"/>
          <w:sz w:val="22"/>
        </w:rPr>
        <w:t> </w:t>
      </w:r>
      <w:r>
        <w:rPr>
          <w:rFonts w:ascii="Times New Roman" w:hAnsi="Times New Roman"/>
          <w:i/>
          <w:spacing w:val="-1"/>
          <w:w w:val="89"/>
          <w:sz w:val="22"/>
        </w:rPr>
        <w:t>a</w:t>
      </w:r>
      <w:r>
        <w:rPr>
          <w:rFonts w:ascii="Times New Roman" w:hAnsi="Times New Roman"/>
          <w:i/>
          <w:w w:val="89"/>
          <w:sz w:val="22"/>
        </w:rPr>
        <w:t>l</w:t>
      </w:r>
      <w:r>
        <w:rPr>
          <w:rFonts w:ascii="Times New Roman" w:hAnsi="Times New Roman"/>
          <w:i/>
          <w:spacing w:val="-7"/>
          <w:sz w:val="22"/>
        </w:rPr>
        <w:t> </w:t>
      </w:r>
      <w:r>
        <w:rPr>
          <w:rFonts w:ascii="Times New Roman" w:hAnsi="Times New Roman"/>
          <w:i/>
          <w:w w:val="80"/>
          <w:sz w:val="22"/>
        </w:rPr>
        <w:t>Ambientte</w:t>
      </w:r>
      <w:r>
        <w:rPr>
          <w:rFonts w:ascii="Times New Roman" w:hAnsi="Times New Roman"/>
          <w:i/>
          <w:spacing w:val="-7"/>
          <w:sz w:val="22"/>
        </w:rPr>
        <w:t> </w:t>
      </w:r>
      <w:r>
        <w:rPr>
          <w:w w:val="78"/>
          <w:sz w:val="22"/>
        </w:rPr>
        <w:t>(</w:t>
      </w:r>
      <w:r>
        <w:rPr>
          <w:i/>
          <w:w w:val="212"/>
          <w:sz w:val="17"/>
        </w:rPr>
        <w:t>l</w:t>
      </w:r>
      <w:r>
        <w:rPr>
          <w:i/>
          <w:w w:val="128"/>
          <w:sz w:val="17"/>
        </w:rPr>
        <w:t>g</w:t>
      </w:r>
      <w:r>
        <w:rPr>
          <w:i/>
          <w:w w:val="130"/>
          <w:sz w:val="17"/>
        </w:rPr>
        <w:t>ee</w:t>
      </w:r>
      <w:r>
        <w:rPr>
          <w:i/>
          <w:spacing w:val="-12"/>
          <w:w w:val="112"/>
          <w:sz w:val="17"/>
        </w:rPr>
        <w:t>p</w:t>
      </w:r>
      <w:r>
        <w:rPr>
          <w:i/>
          <w:spacing w:val="-1"/>
          <w:w w:val="107"/>
          <w:sz w:val="17"/>
        </w:rPr>
        <w:t>a</w:t>
      </w:r>
      <w:r>
        <w:rPr>
          <w:w w:val="78"/>
          <w:sz w:val="22"/>
        </w:rPr>
        <w:t>)</w:t>
      </w:r>
      <w:r>
        <w:rPr>
          <w:sz w:val="22"/>
        </w:rPr>
        <w:t> </w:t>
      </w:r>
      <w:r>
        <w:rPr>
          <w:spacing w:val="-1"/>
          <w:w w:val="89"/>
          <w:sz w:val="22"/>
        </w:rPr>
        <w:t>(2008)</w:t>
      </w:r>
      <w:r>
        <w:rPr>
          <w:w w:val="89"/>
          <w:sz w:val="22"/>
        </w:rPr>
        <w:t>.</w:t>
      </w:r>
      <w:r>
        <w:rPr>
          <w:sz w:val="22"/>
        </w:rPr>
        <w:t> </w:t>
      </w:r>
      <w:r>
        <w:rPr>
          <w:w w:val="95"/>
          <w:sz w:val="22"/>
        </w:rPr>
        <w:t>Disponi- </w:t>
      </w:r>
      <w:r>
        <w:rPr>
          <w:w w:val="90"/>
          <w:sz w:val="22"/>
        </w:rPr>
        <w:t>ble   en  </w:t>
      </w:r>
      <w:r>
        <w:rPr>
          <w:spacing w:val="34"/>
          <w:w w:val="90"/>
          <w:sz w:val="22"/>
        </w:rPr>
        <w:t> </w:t>
      </w:r>
      <w:hyperlink r:id="rId75">
        <w:r>
          <w:rPr>
            <w:w w:val="90"/>
            <w:sz w:val="22"/>
          </w:rPr>
          <w:t>&lt;http://elearning.semarnat.gob.mx/boletin/temarios/</w:t>
        </w:r>
      </w:hyperlink>
      <w:r>
        <w:rPr>
          <w:w w:val="90"/>
          <w:sz w:val="22"/>
        </w:rPr>
        <w:t>T</w:t>
      </w:r>
      <w:hyperlink r:id="rId75">
        <w:r>
          <w:rPr>
            <w:w w:val="90"/>
            <w:sz w:val="22"/>
          </w:rPr>
          <w:t>emarios.pdf&gt;.</w:t>
        </w:r>
      </w:hyperlink>
    </w:p>
    <w:p>
      <w:pPr>
        <w:spacing w:line="242" w:lineRule="auto" w:before="0"/>
        <w:ind w:left="1894" w:right="1552" w:hanging="341"/>
        <w:jc w:val="both"/>
        <w:rPr>
          <w:sz w:val="22"/>
        </w:rPr>
      </w:pPr>
      <w:r>
        <w:rPr>
          <w:rFonts w:ascii="Times New Roman"/>
          <w:i/>
          <w:spacing w:val="-1"/>
          <w:w w:val="86"/>
          <w:sz w:val="22"/>
        </w:rPr>
        <w:t>Le</w:t>
      </w:r>
      <w:r>
        <w:rPr>
          <w:rFonts w:ascii="Times New Roman"/>
          <w:i/>
          <w:w w:val="86"/>
          <w:sz w:val="22"/>
        </w:rPr>
        <w:t>y</w:t>
      </w:r>
      <w:r>
        <w:rPr>
          <w:rFonts w:ascii="Times New Roman"/>
          <w:i/>
          <w:spacing w:val="-10"/>
          <w:sz w:val="22"/>
        </w:rPr>
        <w:t> </w:t>
      </w:r>
      <w:r>
        <w:rPr>
          <w:rFonts w:ascii="Times New Roman"/>
          <w:i/>
          <w:w w:val="88"/>
          <w:sz w:val="22"/>
        </w:rPr>
        <w:t>General</w:t>
      </w:r>
      <w:r>
        <w:rPr>
          <w:rFonts w:ascii="Times New Roman"/>
          <w:i/>
          <w:spacing w:val="-10"/>
          <w:sz w:val="22"/>
        </w:rPr>
        <w:t> </w:t>
      </w:r>
      <w:r>
        <w:rPr>
          <w:rFonts w:ascii="Times New Roman"/>
          <w:i/>
          <w:w w:val="83"/>
          <w:sz w:val="22"/>
        </w:rPr>
        <w:t>de</w:t>
      </w:r>
      <w:r>
        <w:rPr>
          <w:rFonts w:ascii="Times New Roman"/>
          <w:i/>
          <w:spacing w:val="-10"/>
          <w:sz w:val="22"/>
        </w:rPr>
        <w:t> </w:t>
      </w:r>
      <w:r>
        <w:rPr>
          <w:rFonts w:ascii="Times New Roman"/>
          <w:i/>
          <w:spacing w:val="-19"/>
          <w:w w:val="93"/>
          <w:sz w:val="22"/>
        </w:rPr>
        <w:t>P</w:t>
      </w:r>
      <w:r>
        <w:rPr>
          <w:rFonts w:ascii="Times New Roman"/>
          <w:i/>
          <w:w w:val="80"/>
          <w:sz w:val="22"/>
        </w:rPr>
        <w:t>esca</w:t>
      </w:r>
      <w:r>
        <w:rPr>
          <w:rFonts w:ascii="Times New Roman"/>
          <w:i/>
          <w:spacing w:val="-10"/>
          <w:sz w:val="22"/>
        </w:rPr>
        <w:t> </w:t>
      </w:r>
      <w:r>
        <w:rPr>
          <w:rFonts w:ascii="Times New Roman"/>
          <w:i/>
          <w:w w:val="78"/>
          <w:sz w:val="22"/>
        </w:rPr>
        <w:t>y</w:t>
      </w:r>
      <w:r>
        <w:rPr>
          <w:rFonts w:ascii="Times New Roman"/>
          <w:i/>
          <w:spacing w:val="-10"/>
          <w:sz w:val="22"/>
        </w:rPr>
        <w:t> </w:t>
      </w:r>
      <w:r>
        <w:rPr>
          <w:rFonts w:ascii="Times New Roman"/>
          <w:i/>
          <w:spacing w:val="-4"/>
          <w:w w:val="89"/>
          <w:sz w:val="22"/>
        </w:rPr>
        <w:t>A</w:t>
      </w:r>
      <w:r>
        <w:rPr>
          <w:rFonts w:ascii="Times New Roman"/>
          <w:i/>
          <w:w w:val="84"/>
          <w:sz w:val="22"/>
        </w:rPr>
        <w:t>cuaculttura</w:t>
      </w:r>
      <w:r>
        <w:rPr>
          <w:rFonts w:ascii="Times New Roman"/>
          <w:i/>
          <w:spacing w:val="-10"/>
          <w:sz w:val="22"/>
        </w:rPr>
        <w:t> </w:t>
      </w:r>
      <w:r>
        <w:rPr>
          <w:rFonts w:ascii="Times New Roman"/>
          <w:i/>
          <w:w w:val="78"/>
          <w:sz w:val="22"/>
        </w:rPr>
        <w:t>Susttenttable</w:t>
      </w:r>
      <w:r>
        <w:rPr>
          <w:rFonts w:ascii="Times New Roman"/>
          <w:i/>
          <w:spacing w:val="-10"/>
          <w:sz w:val="22"/>
        </w:rPr>
        <w:t> </w:t>
      </w:r>
      <w:r>
        <w:rPr>
          <w:w w:val="78"/>
          <w:sz w:val="22"/>
        </w:rPr>
        <w:t>(</w:t>
      </w:r>
      <w:r>
        <w:rPr>
          <w:i/>
          <w:w w:val="212"/>
          <w:sz w:val="17"/>
        </w:rPr>
        <w:t>l</w:t>
      </w:r>
      <w:r>
        <w:rPr>
          <w:i/>
          <w:w w:val="128"/>
          <w:sz w:val="17"/>
        </w:rPr>
        <w:t>g</w:t>
      </w:r>
      <w:r>
        <w:rPr>
          <w:i/>
          <w:spacing w:val="-12"/>
          <w:w w:val="112"/>
          <w:sz w:val="17"/>
        </w:rPr>
        <w:t>p</w:t>
      </w:r>
      <w:r>
        <w:rPr>
          <w:i/>
          <w:w w:val="107"/>
          <w:sz w:val="17"/>
        </w:rPr>
        <w:t>a</w:t>
      </w:r>
      <w:r>
        <w:rPr>
          <w:i/>
          <w:w w:val="135"/>
          <w:sz w:val="17"/>
        </w:rPr>
        <w:t>s</w:t>
      </w:r>
      <w:r>
        <w:rPr>
          <w:w w:val="78"/>
          <w:sz w:val="22"/>
        </w:rPr>
        <w:t>)</w:t>
      </w:r>
      <w:r>
        <w:rPr>
          <w:spacing w:val="-3"/>
          <w:sz w:val="22"/>
        </w:rPr>
        <w:t> </w:t>
      </w:r>
      <w:r>
        <w:rPr>
          <w:spacing w:val="-1"/>
          <w:w w:val="89"/>
          <w:sz w:val="22"/>
        </w:rPr>
        <w:t>(2007)</w:t>
      </w:r>
      <w:r>
        <w:rPr>
          <w:w w:val="89"/>
          <w:sz w:val="22"/>
        </w:rPr>
        <w:t>.</w:t>
      </w:r>
      <w:r>
        <w:rPr>
          <w:spacing w:val="-3"/>
          <w:sz w:val="22"/>
        </w:rPr>
        <w:t> </w:t>
      </w:r>
      <w:r>
        <w:rPr>
          <w:w w:val="94"/>
          <w:sz w:val="22"/>
        </w:rPr>
        <w:t>Disponible</w:t>
      </w:r>
      <w:r>
        <w:rPr>
          <w:spacing w:val="-3"/>
          <w:sz w:val="22"/>
        </w:rPr>
        <w:t> </w:t>
      </w:r>
      <w:r>
        <w:rPr>
          <w:spacing w:val="-1"/>
          <w:w w:val="94"/>
          <w:sz w:val="22"/>
        </w:rPr>
        <w:t>e</w:t>
      </w:r>
      <w:r>
        <w:rPr>
          <w:w w:val="94"/>
          <w:sz w:val="22"/>
        </w:rPr>
        <w:t>n</w:t>
      </w:r>
      <w:r>
        <w:rPr>
          <w:spacing w:val="-3"/>
          <w:sz w:val="22"/>
        </w:rPr>
        <w:t> </w:t>
      </w:r>
      <w:r>
        <w:rPr>
          <w:w w:val="89"/>
          <w:sz w:val="22"/>
        </w:rPr>
        <w:t>&lt;http:// </w:t>
      </w:r>
      <w:hyperlink r:id="rId76">
        <w:r>
          <w:rPr>
            <w:sz w:val="22"/>
          </w:rPr>
          <w:t>www.diputados.gob.mx/LeyesBiblio/pdf/LGPAS.pdf&gt;.</w:t>
        </w:r>
      </w:hyperlink>
    </w:p>
    <w:p>
      <w:pPr>
        <w:spacing w:line="242" w:lineRule="auto" w:before="0"/>
        <w:ind w:left="1894" w:right="1552" w:hanging="341"/>
        <w:jc w:val="both"/>
        <w:rPr>
          <w:sz w:val="22"/>
        </w:rPr>
      </w:pPr>
      <w:r>
        <w:rPr>
          <w:rFonts w:ascii="Times New Roman"/>
          <w:i/>
          <w:w w:val="86"/>
          <w:sz w:val="22"/>
        </w:rPr>
        <w:t>Ley</w:t>
      </w:r>
      <w:r>
        <w:rPr>
          <w:rFonts w:ascii="Times New Roman"/>
          <w:i/>
          <w:sz w:val="22"/>
        </w:rPr>
        <w:t> </w:t>
      </w:r>
      <w:r>
        <w:rPr>
          <w:rFonts w:ascii="Times New Roman"/>
          <w:i/>
          <w:w w:val="88"/>
          <w:sz w:val="22"/>
        </w:rPr>
        <w:t>General</w:t>
      </w:r>
      <w:r>
        <w:rPr>
          <w:rFonts w:ascii="Times New Roman"/>
          <w:i/>
          <w:sz w:val="22"/>
        </w:rPr>
        <w:t> </w:t>
      </w:r>
      <w:r>
        <w:rPr>
          <w:rFonts w:ascii="Times New Roman"/>
          <w:i/>
          <w:w w:val="83"/>
          <w:sz w:val="22"/>
        </w:rPr>
        <w:t>de</w:t>
      </w:r>
      <w:r>
        <w:rPr>
          <w:rFonts w:ascii="Times New Roman"/>
          <w:i/>
          <w:sz w:val="22"/>
        </w:rPr>
        <w:t> </w:t>
      </w:r>
      <w:r>
        <w:rPr>
          <w:rFonts w:ascii="Times New Roman"/>
          <w:i/>
          <w:w w:val="90"/>
          <w:sz w:val="22"/>
        </w:rPr>
        <w:t>V</w:t>
      </w:r>
      <w:r>
        <w:rPr>
          <w:rFonts w:ascii="Times New Roman"/>
          <w:i/>
          <w:w w:val="89"/>
          <w:sz w:val="22"/>
        </w:rPr>
        <w:t>ida</w:t>
      </w:r>
      <w:r>
        <w:rPr>
          <w:rFonts w:ascii="Times New Roman"/>
          <w:i/>
          <w:sz w:val="22"/>
        </w:rPr>
        <w:t> </w:t>
      </w:r>
      <w:r>
        <w:rPr>
          <w:rFonts w:ascii="Times New Roman"/>
          <w:i/>
          <w:w w:val="81"/>
          <w:sz w:val="22"/>
        </w:rPr>
        <w:t>Silvesttr</w:t>
      </w:r>
      <w:r>
        <w:rPr>
          <w:rFonts w:ascii="Times New Roman"/>
          <w:i/>
          <w:w w:val="78"/>
          <w:sz w:val="22"/>
        </w:rPr>
        <w:t>e</w:t>
      </w:r>
      <w:r>
        <w:rPr>
          <w:rFonts w:ascii="Times New Roman"/>
          <w:i/>
          <w:sz w:val="22"/>
        </w:rPr>
        <w:t> </w:t>
      </w:r>
      <w:r>
        <w:rPr>
          <w:w w:val="78"/>
          <w:sz w:val="22"/>
        </w:rPr>
        <w:t>(</w:t>
      </w:r>
      <w:r>
        <w:rPr>
          <w:i/>
          <w:w w:val="212"/>
          <w:sz w:val="17"/>
        </w:rPr>
        <w:t>l</w:t>
      </w:r>
      <w:r>
        <w:rPr>
          <w:i/>
          <w:w w:val="128"/>
          <w:sz w:val="17"/>
        </w:rPr>
        <w:t>g</w:t>
      </w:r>
      <w:r>
        <w:rPr>
          <w:i/>
          <w:w w:val="124"/>
          <w:sz w:val="17"/>
        </w:rPr>
        <w:t>v</w:t>
      </w:r>
      <w:r>
        <w:rPr>
          <w:i/>
          <w:w w:val="135"/>
          <w:sz w:val="17"/>
        </w:rPr>
        <w:t>s</w:t>
      </w:r>
      <w:r>
        <w:rPr>
          <w:w w:val="78"/>
          <w:sz w:val="22"/>
        </w:rPr>
        <w:t>)</w:t>
      </w:r>
      <w:r>
        <w:rPr>
          <w:sz w:val="22"/>
        </w:rPr>
        <w:t> </w:t>
      </w:r>
      <w:r>
        <w:rPr>
          <w:w w:val="89"/>
          <w:sz w:val="22"/>
        </w:rPr>
        <w:t>(2000).</w:t>
      </w:r>
      <w:r>
        <w:rPr>
          <w:sz w:val="22"/>
        </w:rPr>
        <w:t> </w:t>
      </w:r>
      <w:r>
        <w:rPr>
          <w:w w:val="94"/>
          <w:sz w:val="22"/>
        </w:rPr>
        <w:t>Disponible</w:t>
      </w:r>
      <w:r>
        <w:rPr>
          <w:sz w:val="22"/>
        </w:rPr>
        <w:t> </w:t>
      </w:r>
      <w:r>
        <w:rPr>
          <w:w w:val="94"/>
          <w:sz w:val="22"/>
        </w:rPr>
        <w:t>en</w:t>
      </w:r>
      <w:r>
        <w:rPr>
          <w:sz w:val="22"/>
        </w:rPr>
        <w:t> </w:t>
      </w:r>
      <w:r>
        <w:rPr>
          <w:w w:val="84"/>
          <w:sz w:val="22"/>
        </w:rPr>
        <w:t>&lt;http://www</w:t>
      </w:r>
      <w:r>
        <w:rPr>
          <w:w w:val="95"/>
          <w:sz w:val="22"/>
        </w:rPr>
        <w:t>.diputados. </w:t>
      </w:r>
      <w:r>
        <w:rPr>
          <w:sz w:val="22"/>
        </w:rPr>
        <w:t>gob.mx/LeyesBiblio/pdf/146.pdf&gt;.</w:t>
      </w:r>
    </w:p>
    <w:p>
      <w:pPr>
        <w:spacing w:line="242" w:lineRule="auto" w:before="0"/>
        <w:ind w:left="1894" w:right="1551" w:hanging="341"/>
        <w:jc w:val="both"/>
        <w:rPr>
          <w:sz w:val="22"/>
        </w:rPr>
      </w:pPr>
      <w:r>
        <w:rPr>
          <w:sz w:val="22"/>
        </w:rPr>
        <w:t>Lozoya,</w:t>
      </w:r>
      <w:r>
        <w:rPr>
          <w:spacing w:val="-14"/>
          <w:sz w:val="22"/>
        </w:rPr>
        <w:t> </w:t>
      </w:r>
      <w:r>
        <w:rPr>
          <w:sz w:val="22"/>
        </w:rPr>
        <w:t>X.</w:t>
      </w:r>
      <w:r>
        <w:rPr>
          <w:spacing w:val="-14"/>
          <w:sz w:val="22"/>
        </w:rPr>
        <w:t> </w:t>
      </w:r>
      <w:r>
        <w:rPr>
          <w:sz w:val="22"/>
        </w:rPr>
        <w:t>A.,</w:t>
      </w:r>
      <w:r>
        <w:rPr>
          <w:spacing w:val="-14"/>
          <w:sz w:val="22"/>
        </w:rPr>
        <w:t> </w:t>
      </w:r>
      <w:r>
        <w:rPr>
          <w:spacing w:val="-4"/>
          <w:sz w:val="22"/>
        </w:rPr>
        <w:t>Aguilar,</w:t>
      </w:r>
      <w:r>
        <w:rPr>
          <w:spacing w:val="-14"/>
          <w:sz w:val="22"/>
        </w:rPr>
        <w:t> </w:t>
      </w:r>
      <w:r>
        <w:rPr>
          <w:sz w:val="22"/>
        </w:rPr>
        <w:t>A.,</w:t>
      </w:r>
      <w:r>
        <w:rPr>
          <w:spacing w:val="-14"/>
          <w:sz w:val="22"/>
        </w:rPr>
        <w:t> </w:t>
      </w:r>
      <w:r>
        <w:rPr>
          <w:sz w:val="22"/>
        </w:rPr>
        <w:t>y</w:t>
      </w:r>
      <w:r>
        <w:rPr>
          <w:spacing w:val="-14"/>
          <w:sz w:val="22"/>
        </w:rPr>
        <w:t> </w:t>
      </w:r>
      <w:r>
        <w:rPr>
          <w:sz w:val="22"/>
        </w:rPr>
        <w:t>Camacho,</w:t>
      </w:r>
      <w:r>
        <w:rPr>
          <w:spacing w:val="-14"/>
          <w:sz w:val="22"/>
        </w:rPr>
        <w:t> </w:t>
      </w:r>
      <w:r>
        <w:rPr>
          <w:sz w:val="22"/>
        </w:rPr>
        <w:t>J.</w:t>
      </w:r>
      <w:r>
        <w:rPr>
          <w:spacing w:val="-14"/>
          <w:sz w:val="22"/>
        </w:rPr>
        <w:t> </w:t>
      </w:r>
      <w:r>
        <w:rPr>
          <w:sz w:val="22"/>
        </w:rPr>
        <w:t>R.</w:t>
      </w:r>
      <w:r>
        <w:rPr>
          <w:spacing w:val="-14"/>
          <w:sz w:val="22"/>
        </w:rPr>
        <w:t> </w:t>
      </w:r>
      <w:r>
        <w:rPr>
          <w:sz w:val="22"/>
        </w:rPr>
        <w:t>(1987).</w:t>
      </w:r>
      <w:r>
        <w:rPr>
          <w:spacing w:val="-14"/>
          <w:sz w:val="22"/>
        </w:rPr>
        <w:t> </w:t>
      </w:r>
      <w:r>
        <w:rPr>
          <w:sz w:val="22"/>
        </w:rPr>
        <w:t>“Encuesta</w:t>
      </w:r>
      <w:r>
        <w:rPr>
          <w:spacing w:val="-15"/>
          <w:sz w:val="22"/>
        </w:rPr>
        <w:t> </w:t>
      </w:r>
      <w:r>
        <w:rPr>
          <w:sz w:val="22"/>
        </w:rPr>
        <w:t>sobre</w:t>
      </w:r>
      <w:r>
        <w:rPr>
          <w:spacing w:val="-14"/>
          <w:sz w:val="22"/>
        </w:rPr>
        <w:t> </w:t>
      </w:r>
      <w:r>
        <w:rPr>
          <w:sz w:val="22"/>
        </w:rPr>
        <w:t>el</w:t>
      </w:r>
      <w:r>
        <w:rPr>
          <w:spacing w:val="-14"/>
          <w:sz w:val="22"/>
        </w:rPr>
        <w:t> </w:t>
      </w:r>
      <w:r>
        <w:rPr>
          <w:sz w:val="22"/>
        </w:rPr>
        <w:t>uso</w:t>
      </w:r>
      <w:r>
        <w:rPr>
          <w:spacing w:val="-14"/>
          <w:sz w:val="22"/>
        </w:rPr>
        <w:t> </w:t>
      </w:r>
      <w:r>
        <w:rPr>
          <w:sz w:val="22"/>
        </w:rPr>
        <w:t>actual </w:t>
      </w:r>
      <w:r>
        <w:rPr>
          <w:w w:val="95"/>
          <w:sz w:val="22"/>
        </w:rPr>
        <w:t>de</w:t>
      </w:r>
      <w:r>
        <w:rPr>
          <w:spacing w:val="-16"/>
          <w:w w:val="95"/>
          <w:sz w:val="22"/>
        </w:rPr>
        <w:t> </w:t>
      </w:r>
      <w:r>
        <w:rPr>
          <w:w w:val="95"/>
          <w:sz w:val="22"/>
        </w:rPr>
        <w:t>plantas</w:t>
      </w:r>
      <w:r>
        <w:rPr>
          <w:spacing w:val="-16"/>
          <w:w w:val="95"/>
          <w:sz w:val="22"/>
        </w:rPr>
        <w:t> </w:t>
      </w:r>
      <w:r>
        <w:rPr>
          <w:w w:val="95"/>
          <w:sz w:val="22"/>
        </w:rPr>
        <w:t>en</w:t>
      </w:r>
      <w:r>
        <w:rPr>
          <w:spacing w:val="-16"/>
          <w:w w:val="95"/>
          <w:sz w:val="22"/>
        </w:rPr>
        <w:t> </w:t>
      </w:r>
      <w:r>
        <w:rPr>
          <w:w w:val="95"/>
          <w:sz w:val="22"/>
        </w:rPr>
        <w:t>la</w:t>
      </w:r>
      <w:r>
        <w:rPr>
          <w:spacing w:val="-16"/>
          <w:w w:val="95"/>
          <w:sz w:val="22"/>
        </w:rPr>
        <w:t> </w:t>
      </w:r>
      <w:r>
        <w:rPr>
          <w:w w:val="95"/>
          <w:sz w:val="22"/>
        </w:rPr>
        <w:t>medicina</w:t>
      </w:r>
      <w:r>
        <w:rPr>
          <w:spacing w:val="-16"/>
          <w:w w:val="95"/>
          <w:sz w:val="22"/>
        </w:rPr>
        <w:t> </w:t>
      </w:r>
      <w:r>
        <w:rPr>
          <w:w w:val="95"/>
          <w:sz w:val="22"/>
        </w:rPr>
        <w:t>tradicional</w:t>
      </w:r>
      <w:r>
        <w:rPr>
          <w:spacing w:val="-16"/>
          <w:w w:val="95"/>
          <w:sz w:val="22"/>
        </w:rPr>
        <w:t> </w:t>
      </w:r>
      <w:r>
        <w:rPr>
          <w:w w:val="95"/>
          <w:sz w:val="22"/>
        </w:rPr>
        <w:t>mexicana”.</w:t>
      </w:r>
      <w:r>
        <w:rPr>
          <w:spacing w:val="-16"/>
          <w:w w:val="95"/>
          <w:sz w:val="22"/>
        </w:rPr>
        <w:t> </w:t>
      </w:r>
      <w:r>
        <w:rPr>
          <w:rFonts w:ascii="Times New Roman" w:hAnsi="Times New Roman"/>
          <w:i/>
          <w:w w:val="95"/>
          <w:sz w:val="22"/>
        </w:rPr>
        <w:t>Revistta</w:t>
      </w:r>
      <w:r>
        <w:rPr>
          <w:rFonts w:ascii="Times New Roman" w:hAnsi="Times New Roman"/>
          <w:i/>
          <w:spacing w:val="-23"/>
          <w:w w:val="95"/>
          <w:sz w:val="22"/>
        </w:rPr>
        <w:t> </w:t>
      </w:r>
      <w:r>
        <w:rPr>
          <w:rFonts w:ascii="Times New Roman" w:hAnsi="Times New Roman"/>
          <w:i/>
          <w:w w:val="95"/>
          <w:sz w:val="22"/>
        </w:rPr>
        <w:t>Médica</w:t>
      </w:r>
      <w:r>
        <w:rPr>
          <w:rFonts w:ascii="Times New Roman" w:hAnsi="Times New Roman"/>
          <w:i/>
          <w:spacing w:val="-22"/>
          <w:w w:val="95"/>
          <w:sz w:val="22"/>
        </w:rPr>
        <w:t> </w:t>
      </w:r>
      <w:r>
        <w:rPr>
          <w:rFonts w:ascii="Times New Roman" w:hAnsi="Times New Roman"/>
          <w:i/>
          <w:w w:val="95"/>
          <w:sz w:val="22"/>
        </w:rPr>
        <w:t>del</w:t>
      </w:r>
      <w:r>
        <w:rPr>
          <w:rFonts w:ascii="Times New Roman" w:hAnsi="Times New Roman"/>
          <w:i/>
          <w:spacing w:val="-22"/>
          <w:w w:val="95"/>
          <w:sz w:val="22"/>
        </w:rPr>
        <w:t> </w:t>
      </w:r>
      <w:r>
        <w:rPr>
          <w:rFonts w:ascii="Times New Roman" w:hAnsi="Times New Roman"/>
          <w:i/>
          <w:w w:val="95"/>
          <w:sz w:val="22"/>
        </w:rPr>
        <w:t>Insttittutto </w:t>
      </w:r>
      <w:r>
        <w:rPr>
          <w:rFonts w:ascii="Times New Roman" w:hAnsi="Times New Roman"/>
          <w:i/>
          <w:w w:val="95"/>
          <w:sz w:val="22"/>
        </w:rPr>
        <w:t>Mexicano</w:t>
      </w:r>
      <w:r>
        <w:rPr>
          <w:rFonts w:ascii="Times New Roman" w:hAnsi="Times New Roman"/>
          <w:i/>
          <w:spacing w:val="-16"/>
          <w:w w:val="95"/>
          <w:sz w:val="22"/>
        </w:rPr>
        <w:t> </w:t>
      </w:r>
      <w:r>
        <w:rPr>
          <w:rFonts w:ascii="Times New Roman" w:hAnsi="Times New Roman"/>
          <w:i/>
          <w:w w:val="95"/>
          <w:sz w:val="22"/>
        </w:rPr>
        <w:t>del</w:t>
      </w:r>
      <w:r>
        <w:rPr>
          <w:rFonts w:ascii="Times New Roman" w:hAnsi="Times New Roman"/>
          <w:i/>
          <w:spacing w:val="-16"/>
          <w:w w:val="95"/>
          <w:sz w:val="22"/>
        </w:rPr>
        <w:t> </w:t>
      </w:r>
      <w:r>
        <w:rPr>
          <w:rFonts w:ascii="Times New Roman" w:hAnsi="Times New Roman"/>
          <w:i/>
          <w:w w:val="95"/>
          <w:sz w:val="22"/>
        </w:rPr>
        <w:t>Seguro</w:t>
      </w:r>
      <w:r>
        <w:rPr>
          <w:rFonts w:ascii="Times New Roman" w:hAnsi="Times New Roman"/>
          <w:i/>
          <w:spacing w:val="-16"/>
          <w:w w:val="95"/>
          <w:sz w:val="22"/>
        </w:rPr>
        <w:t> </w:t>
      </w:r>
      <w:r>
        <w:rPr>
          <w:rFonts w:ascii="Times New Roman" w:hAnsi="Times New Roman"/>
          <w:i/>
          <w:w w:val="95"/>
          <w:sz w:val="22"/>
        </w:rPr>
        <w:t>Social,</w:t>
      </w:r>
      <w:r>
        <w:rPr>
          <w:rFonts w:ascii="Times New Roman" w:hAnsi="Times New Roman"/>
          <w:i/>
          <w:spacing w:val="-16"/>
          <w:w w:val="95"/>
          <w:sz w:val="22"/>
        </w:rPr>
        <w:t> </w:t>
      </w:r>
      <w:r>
        <w:rPr>
          <w:w w:val="95"/>
          <w:sz w:val="22"/>
        </w:rPr>
        <w:t>vol.</w:t>
      </w:r>
      <w:r>
        <w:rPr>
          <w:spacing w:val="-10"/>
          <w:w w:val="95"/>
          <w:sz w:val="22"/>
        </w:rPr>
        <w:t> </w:t>
      </w:r>
      <w:r>
        <w:rPr>
          <w:w w:val="95"/>
          <w:sz w:val="22"/>
        </w:rPr>
        <w:t>25,</w:t>
      </w:r>
      <w:r>
        <w:rPr>
          <w:spacing w:val="-10"/>
          <w:w w:val="95"/>
          <w:sz w:val="22"/>
        </w:rPr>
        <w:t> </w:t>
      </w:r>
      <w:r>
        <w:rPr>
          <w:w w:val="95"/>
          <w:sz w:val="22"/>
        </w:rPr>
        <w:t>núm.</w:t>
      </w:r>
      <w:r>
        <w:rPr>
          <w:spacing w:val="-10"/>
          <w:w w:val="95"/>
          <w:sz w:val="22"/>
        </w:rPr>
        <w:t> </w:t>
      </w:r>
      <w:r>
        <w:rPr>
          <w:w w:val="95"/>
          <w:sz w:val="22"/>
        </w:rPr>
        <w:t>4,</w:t>
      </w:r>
      <w:r>
        <w:rPr>
          <w:spacing w:val="-10"/>
          <w:w w:val="95"/>
          <w:sz w:val="22"/>
        </w:rPr>
        <w:t> </w:t>
      </w:r>
      <w:r>
        <w:rPr>
          <w:w w:val="95"/>
          <w:sz w:val="22"/>
        </w:rPr>
        <w:t>pp.</w:t>
      </w:r>
      <w:r>
        <w:rPr>
          <w:spacing w:val="-10"/>
          <w:w w:val="95"/>
          <w:sz w:val="22"/>
        </w:rPr>
        <w:t> </w:t>
      </w:r>
      <w:r>
        <w:rPr>
          <w:w w:val="95"/>
          <w:sz w:val="22"/>
        </w:rPr>
        <w:t>283-290.</w:t>
      </w:r>
    </w:p>
    <w:p>
      <w:pPr>
        <w:pStyle w:val="BodyText"/>
        <w:spacing w:line="242" w:lineRule="auto"/>
        <w:ind w:left="1894" w:right="1550" w:hanging="341"/>
        <w:jc w:val="both"/>
      </w:pPr>
      <w:r>
        <w:rPr/>
        <w:t>Mariaca</w:t>
      </w:r>
      <w:r>
        <w:rPr>
          <w:spacing w:val="-16"/>
        </w:rPr>
        <w:t> </w:t>
      </w:r>
      <w:r>
        <w:rPr/>
        <w:t>Méndez,</w:t>
      </w:r>
      <w:r>
        <w:rPr>
          <w:spacing w:val="-16"/>
        </w:rPr>
        <w:t> </w:t>
      </w:r>
      <w:r>
        <w:rPr/>
        <w:t>R.,</w:t>
      </w:r>
      <w:r>
        <w:rPr>
          <w:spacing w:val="-16"/>
        </w:rPr>
        <w:t> </w:t>
      </w:r>
      <w:r>
        <w:rPr/>
        <w:t>y</w:t>
      </w:r>
      <w:r>
        <w:rPr>
          <w:spacing w:val="-15"/>
        </w:rPr>
        <w:t> </w:t>
      </w:r>
      <w:r>
        <w:rPr/>
        <w:t>Castro</w:t>
      </w:r>
      <w:r>
        <w:rPr>
          <w:spacing w:val="-15"/>
        </w:rPr>
        <w:t> </w:t>
      </w:r>
      <w:r>
        <w:rPr/>
        <w:t>Ramírez,</w:t>
      </w:r>
      <w:r>
        <w:rPr>
          <w:spacing w:val="-15"/>
        </w:rPr>
        <w:t> </w:t>
      </w:r>
      <w:r>
        <w:rPr/>
        <w:t>A.</w:t>
      </w:r>
      <w:r>
        <w:rPr>
          <w:spacing w:val="-15"/>
        </w:rPr>
        <w:t> </w:t>
      </w:r>
      <w:r>
        <w:rPr/>
        <w:t>(1999).</w:t>
      </w:r>
      <w:r>
        <w:rPr>
          <w:spacing w:val="-15"/>
        </w:rPr>
        <w:t> </w:t>
      </w:r>
      <w:r>
        <w:rPr>
          <w:spacing w:val="-3"/>
        </w:rPr>
        <w:t>“Análisis</w:t>
      </w:r>
      <w:r>
        <w:rPr>
          <w:spacing w:val="-15"/>
        </w:rPr>
        <w:t> </w:t>
      </w:r>
      <w:r>
        <w:rPr/>
        <w:t>de</w:t>
      </w:r>
      <w:r>
        <w:rPr>
          <w:spacing w:val="-15"/>
        </w:rPr>
        <w:t> </w:t>
      </w:r>
      <w:r>
        <w:rPr/>
        <w:t>la</w:t>
      </w:r>
      <w:r>
        <w:rPr>
          <w:spacing w:val="-16"/>
        </w:rPr>
        <w:t> </w:t>
      </w:r>
      <w:r>
        <w:rPr/>
        <w:t>teoría</w:t>
      </w:r>
      <w:r>
        <w:rPr>
          <w:spacing w:val="-15"/>
        </w:rPr>
        <w:t> </w:t>
      </w:r>
      <w:r>
        <w:rPr/>
        <w:t>y</w:t>
      </w:r>
      <w:r>
        <w:rPr>
          <w:spacing w:val="-15"/>
        </w:rPr>
        <w:t> </w:t>
      </w:r>
      <w:r>
        <w:rPr/>
        <w:t>praxis de</w:t>
      </w:r>
      <w:r>
        <w:rPr>
          <w:spacing w:val="-29"/>
        </w:rPr>
        <w:t> </w:t>
      </w:r>
      <w:r>
        <w:rPr/>
        <w:t>la</w:t>
      </w:r>
      <w:r>
        <w:rPr>
          <w:spacing w:val="-29"/>
        </w:rPr>
        <w:t> </w:t>
      </w:r>
      <w:r>
        <w:rPr/>
        <w:t>etnobiología</w:t>
      </w:r>
      <w:r>
        <w:rPr>
          <w:spacing w:val="-29"/>
        </w:rPr>
        <w:t> </w:t>
      </w:r>
      <w:r>
        <w:rPr/>
        <w:t>en</w:t>
      </w:r>
      <w:r>
        <w:rPr>
          <w:spacing w:val="-29"/>
        </w:rPr>
        <w:t> </w:t>
      </w:r>
      <w:r>
        <w:rPr/>
        <w:t>México”,</w:t>
      </w:r>
      <w:r>
        <w:rPr>
          <w:spacing w:val="-29"/>
        </w:rPr>
        <w:t> </w:t>
      </w:r>
      <w:r>
        <w:rPr/>
        <w:t>en</w:t>
      </w:r>
      <w:r>
        <w:rPr>
          <w:spacing w:val="-29"/>
        </w:rPr>
        <w:t> </w:t>
      </w:r>
      <w:r>
        <w:rPr/>
        <w:t>M.</w:t>
      </w:r>
      <w:r>
        <w:rPr>
          <w:spacing w:val="-29"/>
        </w:rPr>
        <w:t> </w:t>
      </w:r>
      <w:r>
        <w:rPr/>
        <w:t>A.</w:t>
      </w:r>
      <w:r>
        <w:rPr>
          <w:spacing w:val="-29"/>
        </w:rPr>
        <w:t> </w:t>
      </w:r>
      <w:r>
        <w:rPr/>
        <w:t>Vásquez</w:t>
      </w:r>
      <w:r>
        <w:rPr>
          <w:spacing w:val="-29"/>
        </w:rPr>
        <w:t> </w:t>
      </w:r>
      <w:r>
        <w:rPr/>
        <w:t>Dávila</w:t>
      </w:r>
      <w:r>
        <w:rPr>
          <w:spacing w:val="-29"/>
        </w:rPr>
        <w:t> </w:t>
      </w:r>
      <w:r>
        <w:rPr/>
        <w:t>(ed.),</w:t>
      </w:r>
      <w:r>
        <w:rPr>
          <w:spacing w:val="-29"/>
        </w:rPr>
        <w:t> </w:t>
      </w:r>
      <w:r>
        <w:rPr>
          <w:rFonts w:ascii="Times New Roman" w:hAnsi="Times New Roman"/>
          <w:i/>
        </w:rPr>
        <w:t>La</w:t>
      </w:r>
      <w:r>
        <w:rPr>
          <w:rFonts w:ascii="Times New Roman" w:hAnsi="Times New Roman"/>
          <w:i/>
          <w:spacing w:val="-36"/>
        </w:rPr>
        <w:t> </w:t>
      </w:r>
      <w:r>
        <w:rPr>
          <w:rFonts w:ascii="Times New Roman" w:hAnsi="Times New Roman"/>
          <w:i/>
        </w:rPr>
        <w:t>ettnobiología </w:t>
      </w:r>
      <w:r>
        <w:rPr>
          <w:rFonts w:ascii="Times New Roman" w:hAnsi="Times New Roman"/>
          <w:i/>
          <w:w w:val="95"/>
        </w:rPr>
        <w:t>en</w:t>
      </w:r>
      <w:r>
        <w:rPr>
          <w:rFonts w:ascii="Times New Roman" w:hAnsi="Times New Roman"/>
          <w:i/>
          <w:spacing w:val="-34"/>
          <w:w w:val="95"/>
        </w:rPr>
        <w:t> </w:t>
      </w:r>
      <w:r>
        <w:rPr>
          <w:rFonts w:ascii="Times New Roman" w:hAnsi="Times New Roman"/>
          <w:i/>
          <w:w w:val="95"/>
        </w:rPr>
        <w:t>México.</w:t>
      </w:r>
      <w:r>
        <w:rPr>
          <w:rFonts w:ascii="Times New Roman" w:hAnsi="Times New Roman"/>
          <w:i/>
          <w:spacing w:val="-34"/>
          <w:w w:val="95"/>
        </w:rPr>
        <w:t> </w:t>
      </w:r>
      <w:r>
        <w:rPr>
          <w:rFonts w:ascii="Times New Roman" w:hAnsi="Times New Roman"/>
          <w:i/>
          <w:w w:val="95"/>
        </w:rPr>
        <w:t>Reflexiones</w:t>
      </w:r>
      <w:r>
        <w:rPr>
          <w:rFonts w:ascii="Times New Roman" w:hAnsi="Times New Roman"/>
          <w:i/>
          <w:spacing w:val="-34"/>
          <w:w w:val="95"/>
        </w:rPr>
        <w:t> </w:t>
      </w:r>
      <w:r>
        <w:rPr>
          <w:rFonts w:ascii="Times New Roman" w:hAnsi="Times New Roman"/>
          <w:i/>
          <w:w w:val="95"/>
        </w:rPr>
        <w:t>y</w:t>
      </w:r>
      <w:r>
        <w:rPr>
          <w:rFonts w:ascii="Times New Roman" w:hAnsi="Times New Roman"/>
          <w:i/>
          <w:spacing w:val="-34"/>
          <w:w w:val="95"/>
        </w:rPr>
        <w:t> </w:t>
      </w:r>
      <w:r>
        <w:rPr>
          <w:rFonts w:ascii="Times New Roman" w:hAnsi="Times New Roman"/>
          <w:i/>
          <w:w w:val="95"/>
        </w:rPr>
        <w:t>perspecttivas</w:t>
      </w:r>
      <w:r>
        <w:rPr>
          <w:rFonts w:ascii="Times New Roman" w:hAnsi="Times New Roman"/>
          <w:i/>
          <w:spacing w:val="-34"/>
          <w:w w:val="95"/>
        </w:rPr>
        <w:t> </w:t>
      </w:r>
      <w:r>
        <w:rPr>
          <w:w w:val="95"/>
        </w:rPr>
        <w:t>(pp.</w:t>
      </w:r>
      <w:r>
        <w:rPr>
          <w:spacing w:val="-28"/>
          <w:w w:val="95"/>
        </w:rPr>
        <w:t> </w:t>
      </w:r>
      <w:r>
        <w:rPr>
          <w:w w:val="95"/>
        </w:rPr>
        <w:t>35-52).</w:t>
      </w:r>
      <w:r>
        <w:rPr>
          <w:spacing w:val="-28"/>
          <w:w w:val="95"/>
        </w:rPr>
        <w:t> </w:t>
      </w:r>
      <w:r>
        <w:rPr>
          <w:w w:val="95"/>
        </w:rPr>
        <w:t>Instituto</w:t>
      </w:r>
      <w:r>
        <w:rPr>
          <w:spacing w:val="-28"/>
          <w:w w:val="95"/>
        </w:rPr>
        <w:t> </w:t>
      </w:r>
      <w:r>
        <w:rPr>
          <w:spacing w:val="-3"/>
          <w:w w:val="95"/>
        </w:rPr>
        <w:t>Tecnológico</w:t>
      </w:r>
      <w:r>
        <w:rPr>
          <w:spacing w:val="-28"/>
          <w:w w:val="95"/>
        </w:rPr>
        <w:t> </w:t>
      </w:r>
      <w:r>
        <w:rPr>
          <w:w w:val="95"/>
        </w:rPr>
        <w:t>Agrope- </w:t>
      </w:r>
      <w:r>
        <w:rPr>
          <w:w w:val="92"/>
        </w:rPr>
        <w:t>cuario</w:t>
      </w:r>
      <w:r>
        <w:rPr>
          <w:spacing w:val="6"/>
        </w:rPr>
        <w:t> </w:t>
      </w:r>
      <w:r>
        <w:rPr>
          <w:spacing w:val="-1"/>
          <w:w w:val="95"/>
        </w:rPr>
        <w:t>d</w:t>
      </w:r>
      <w:r>
        <w:rPr>
          <w:w w:val="95"/>
        </w:rPr>
        <w:t>e</w:t>
      </w:r>
      <w:r>
        <w:rPr>
          <w:spacing w:val="6"/>
        </w:rPr>
        <w:t> </w:t>
      </w:r>
      <w:r>
        <w:rPr>
          <w:w w:val="91"/>
        </w:rPr>
        <w:t>Oaxaca/</w:t>
      </w:r>
      <w:r>
        <w:rPr>
          <w:spacing w:val="5"/>
        </w:rPr>
        <w:t> </w:t>
      </w:r>
      <w:r>
        <w:rPr>
          <w:w w:val="117"/>
          <w:sz w:val="17"/>
        </w:rPr>
        <w:t>s</w:t>
      </w:r>
      <w:r>
        <w:rPr>
          <w:spacing w:val="-1"/>
          <w:w w:val="123"/>
          <w:sz w:val="17"/>
        </w:rPr>
        <w:t>e</w:t>
      </w:r>
      <w:r>
        <w:rPr>
          <w:w w:val="101"/>
          <w:sz w:val="17"/>
        </w:rPr>
        <w:t>p</w:t>
      </w:r>
      <w:r>
        <w:rPr>
          <w:w w:val="50"/>
        </w:rPr>
        <w:t>/</w:t>
      </w:r>
      <w:r>
        <w:rPr>
          <w:spacing w:val="6"/>
        </w:rPr>
        <w:t> </w:t>
      </w:r>
      <w:r>
        <w:rPr>
          <w:spacing w:val="-1"/>
          <w:w w:val="92"/>
        </w:rPr>
        <w:t>Asociació</w:t>
      </w:r>
      <w:r>
        <w:rPr>
          <w:w w:val="92"/>
        </w:rPr>
        <w:t>n</w:t>
      </w:r>
      <w:r>
        <w:rPr>
          <w:spacing w:val="6"/>
        </w:rPr>
        <w:t> </w:t>
      </w:r>
      <w:r>
        <w:rPr>
          <w:spacing w:val="-1"/>
          <w:w w:val="94"/>
        </w:rPr>
        <w:t>Etnobiológic</w:t>
      </w:r>
      <w:r>
        <w:rPr>
          <w:w w:val="94"/>
        </w:rPr>
        <w:t>a</w:t>
      </w:r>
      <w:r>
        <w:rPr>
          <w:spacing w:val="7"/>
        </w:rPr>
        <w:t> </w:t>
      </w:r>
      <w:r>
        <w:rPr>
          <w:w w:val="98"/>
        </w:rPr>
        <w:t>M</w:t>
      </w:r>
      <w:r>
        <w:rPr>
          <w:spacing w:val="-8"/>
          <w:w w:val="98"/>
        </w:rPr>
        <w:t>e</w:t>
      </w:r>
      <w:r>
        <w:rPr>
          <w:w w:val="88"/>
        </w:rPr>
        <w:t>xicana/</w:t>
      </w:r>
      <w:r>
        <w:rPr>
          <w:spacing w:val="5"/>
        </w:rPr>
        <w:t> </w:t>
      </w:r>
      <w:r>
        <w:rPr>
          <w:w w:val="96"/>
        </w:rPr>
        <w:t>Conacyt.</w:t>
      </w:r>
    </w:p>
    <w:p>
      <w:pPr>
        <w:spacing w:line="242" w:lineRule="auto" w:before="0"/>
        <w:ind w:left="1893" w:right="1551" w:hanging="340"/>
        <w:jc w:val="both"/>
        <w:rPr>
          <w:sz w:val="22"/>
        </w:rPr>
      </w:pPr>
      <w:r>
        <w:rPr>
          <w:w w:val="90"/>
          <w:sz w:val="22"/>
        </w:rPr>
        <w:t>Martin, G. (2001). </w:t>
      </w:r>
      <w:r>
        <w:rPr>
          <w:rFonts w:ascii="Times New Roman" w:hAnsi="Times New Roman"/>
          <w:i/>
          <w:w w:val="90"/>
          <w:sz w:val="22"/>
        </w:rPr>
        <w:t>Ettnobottánica: Manual de méttodos</w:t>
      </w:r>
      <w:r>
        <w:rPr>
          <w:w w:val="90"/>
          <w:sz w:val="22"/>
        </w:rPr>
        <w:t>. Norda-Comunidad, Montevi- </w:t>
      </w:r>
      <w:r>
        <w:rPr>
          <w:sz w:val="22"/>
        </w:rPr>
        <w:t>deo, 240 pp.</w:t>
      </w:r>
    </w:p>
    <w:p>
      <w:pPr>
        <w:spacing w:line="242" w:lineRule="auto" w:before="0"/>
        <w:ind w:left="1553" w:right="1457" w:firstLine="0"/>
        <w:jc w:val="left"/>
        <w:rPr>
          <w:sz w:val="22"/>
        </w:rPr>
      </w:pPr>
      <w:r>
        <w:rPr>
          <w:spacing w:val="-4"/>
          <w:w w:val="97"/>
          <w:sz w:val="22"/>
        </w:rPr>
        <w:t>Martin</w:t>
      </w:r>
      <w:r>
        <w:rPr>
          <w:w w:val="97"/>
          <w:sz w:val="22"/>
        </w:rPr>
        <w:t>,</w:t>
      </w:r>
      <w:r>
        <w:rPr>
          <w:sz w:val="22"/>
        </w:rPr>
        <w:t> </w:t>
      </w:r>
      <w:r>
        <w:rPr>
          <w:spacing w:val="-5"/>
          <w:w w:val="115"/>
          <w:sz w:val="22"/>
        </w:rPr>
        <w:t>G</w:t>
      </w:r>
      <w:r>
        <w:rPr>
          <w:w w:val="115"/>
          <w:sz w:val="22"/>
        </w:rPr>
        <w:t>.</w:t>
      </w:r>
      <w:r>
        <w:rPr>
          <w:sz w:val="22"/>
        </w:rPr>
        <w:t> </w:t>
      </w:r>
      <w:r>
        <w:rPr>
          <w:spacing w:val="-5"/>
          <w:w w:val="89"/>
          <w:sz w:val="22"/>
        </w:rPr>
        <w:t>(2004)</w:t>
      </w:r>
      <w:r>
        <w:rPr>
          <w:w w:val="89"/>
          <w:sz w:val="22"/>
        </w:rPr>
        <w:t>.</w:t>
      </w:r>
      <w:r>
        <w:rPr>
          <w:sz w:val="22"/>
        </w:rPr>
        <w:t> </w:t>
      </w:r>
      <w:r>
        <w:rPr>
          <w:rFonts w:ascii="Times New Roman"/>
          <w:i/>
          <w:spacing w:val="-4"/>
          <w:w w:val="94"/>
          <w:sz w:val="22"/>
        </w:rPr>
        <w:t>E</w:t>
      </w:r>
      <w:r>
        <w:rPr>
          <w:rFonts w:ascii="Times New Roman"/>
          <w:i/>
          <w:spacing w:val="-2"/>
          <w:w w:val="44"/>
          <w:sz w:val="22"/>
        </w:rPr>
        <w:t>tt</w:t>
      </w:r>
      <w:r>
        <w:rPr>
          <w:rFonts w:ascii="Times New Roman"/>
          <w:i/>
          <w:spacing w:val="-4"/>
          <w:w w:val="85"/>
          <w:sz w:val="22"/>
        </w:rPr>
        <w:t>hnobo</w:t>
      </w:r>
      <w:r>
        <w:rPr>
          <w:rFonts w:ascii="Times New Roman"/>
          <w:i/>
          <w:spacing w:val="-2"/>
          <w:w w:val="44"/>
          <w:sz w:val="22"/>
        </w:rPr>
        <w:t>tt</w:t>
      </w:r>
      <w:r>
        <w:rPr>
          <w:rFonts w:ascii="Times New Roman"/>
          <w:i/>
          <w:spacing w:val="-4"/>
          <w:w w:val="88"/>
          <w:sz w:val="22"/>
        </w:rPr>
        <w:t>any</w:t>
      </w:r>
      <w:r>
        <w:rPr>
          <w:rFonts w:ascii="Times New Roman"/>
          <w:i/>
          <w:w w:val="88"/>
          <w:sz w:val="22"/>
        </w:rPr>
        <w:t>:</w:t>
      </w:r>
      <w:r>
        <w:rPr>
          <w:rFonts w:ascii="Times New Roman"/>
          <w:i/>
          <w:sz w:val="22"/>
        </w:rPr>
        <w:t> </w:t>
      </w:r>
      <w:r>
        <w:rPr>
          <w:rFonts w:ascii="Times New Roman"/>
          <w:i/>
          <w:w w:val="89"/>
          <w:sz w:val="22"/>
        </w:rPr>
        <w:t>A</w:t>
      </w:r>
      <w:r>
        <w:rPr>
          <w:rFonts w:ascii="Times New Roman"/>
          <w:i/>
          <w:sz w:val="22"/>
        </w:rPr>
        <w:t> </w:t>
      </w:r>
      <w:r>
        <w:rPr>
          <w:rFonts w:ascii="Times New Roman"/>
          <w:i/>
          <w:spacing w:val="-5"/>
          <w:w w:val="91"/>
          <w:sz w:val="22"/>
        </w:rPr>
        <w:t>Me</w:t>
      </w:r>
      <w:r>
        <w:rPr>
          <w:rFonts w:ascii="Times New Roman"/>
          <w:i/>
          <w:spacing w:val="-3"/>
          <w:w w:val="44"/>
          <w:sz w:val="22"/>
        </w:rPr>
        <w:t>tt</w:t>
      </w:r>
      <w:r>
        <w:rPr>
          <w:rFonts w:ascii="Times New Roman"/>
          <w:i/>
          <w:spacing w:val="-5"/>
          <w:w w:val="84"/>
          <w:sz w:val="22"/>
        </w:rPr>
        <w:t>hod</w:t>
      </w:r>
      <w:r>
        <w:rPr>
          <w:rFonts w:ascii="Times New Roman"/>
          <w:i/>
          <w:w w:val="84"/>
          <w:sz w:val="22"/>
        </w:rPr>
        <w:t>s</w:t>
      </w:r>
      <w:r>
        <w:rPr>
          <w:rFonts w:ascii="Times New Roman"/>
          <w:i/>
          <w:sz w:val="22"/>
        </w:rPr>
        <w:t> </w:t>
      </w:r>
      <w:r>
        <w:rPr>
          <w:rFonts w:ascii="Times New Roman"/>
          <w:i/>
          <w:spacing w:val="-5"/>
          <w:w w:val="95"/>
          <w:sz w:val="22"/>
        </w:rPr>
        <w:t>Manua</w:t>
      </w:r>
      <w:r>
        <w:rPr>
          <w:rFonts w:ascii="Times New Roman"/>
          <w:i/>
          <w:spacing w:val="-4"/>
          <w:w w:val="95"/>
          <w:sz w:val="22"/>
        </w:rPr>
        <w:t>l</w:t>
      </w:r>
      <w:r>
        <w:rPr>
          <w:w w:val="121"/>
          <w:sz w:val="22"/>
        </w:rPr>
        <w:t>.</w:t>
      </w:r>
      <w:r>
        <w:rPr>
          <w:sz w:val="22"/>
        </w:rPr>
        <w:t> </w:t>
      </w:r>
      <w:r>
        <w:rPr>
          <w:spacing w:val="-5"/>
          <w:w w:val="92"/>
          <w:sz w:val="22"/>
        </w:rPr>
        <w:t>Earthsca</w:t>
      </w:r>
      <w:r>
        <w:rPr>
          <w:w w:val="92"/>
          <w:sz w:val="22"/>
        </w:rPr>
        <w:t>n</w:t>
      </w:r>
      <w:r>
        <w:rPr>
          <w:sz w:val="22"/>
        </w:rPr>
        <w:t> </w:t>
      </w:r>
      <w:r>
        <w:rPr>
          <w:spacing w:val="-5"/>
          <w:w w:val="93"/>
          <w:sz w:val="22"/>
        </w:rPr>
        <w:t>Publications</w:t>
      </w:r>
      <w:r>
        <w:rPr>
          <w:w w:val="93"/>
          <w:sz w:val="22"/>
        </w:rPr>
        <w:t>,</w:t>
      </w:r>
      <w:r>
        <w:rPr>
          <w:sz w:val="22"/>
        </w:rPr>
        <w:t> </w:t>
      </w:r>
      <w:r>
        <w:rPr>
          <w:spacing w:val="-4"/>
          <w:w w:val="98"/>
          <w:sz w:val="22"/>
        </w:rPr>
        <w:t>Lond</w:t>
      </w:r>
      <w:r>
        <w:rPr>
          <w:spacing w:val="-12"/>
          <w:w w:val="98"/>
          <w:sz w:val="22"/>
        </w:rPr>
        <w:t>r</w:t>
      </w:r>
      <w:r>
        <w:rPr>
          <w:spacing w:val="-4"/>
          <w:w w:val="93"/>
          <w:sz w:val="22"/>
        </w:rPr>
        <w:t>es. </w:t>
      </w:r>
      <w:r>
        <w:rPr>
          <w:w w:val="95"/>
          <w:sz w:val="22"/>
        </w:rPr>
        <w:t>Martin,  G.  (2007).  </w:t>
      </w:r>
      <w:r>
        <w:rPr>
          <w:rFonts w:ascii="Times New Roman"/>
          <w:i/>
          <w:w w:val="95"/>
          <w:sz w:val="22"/>
        </w:rPr>
        <w:t>Etthnobottany: A Metthods Manual</w:t>
      </w:r>
      <w:r>
        <w:rPr>
          <w:w w:val="95"/>
          <w:sz w:val="22"/>
        </w:rPr>
        <w:t>.  Earthscan   Publications,</w:t>
      </w:r>
    </w:p>
    <w:p>
      <w:pPr>
        <w:pStyle w:val="BodyText"/>
        <w:spacing w:line="257" w:lineRule="exact"/>
        <w:ind w:left="1893" w:right="3362"/>
      </w:pPr>
      <w:r>
        <w:rPr/>
        <w:t>Londres, Sterling, VA.</w:t>
      </w:r>
    </w:p>
    <w:p>
      <w:pPr>
        <w:spacing w:line="242" w:lineRule="auto" w:before="2"/>
        <w:ind w:left="1893" w:right="1551" w:hanging="341"/>
        <w:jc w:val="both"/>
        <w:rPr>
          <w:sz w:val="22"/>
        </w:rPr>
      </w:pPr>
      <w:r>
        <w:rPr>
          <w:w w:val="95"/>
          <w:sz w:val="22"/>
        </w:rPr>
        <w:t>Monroy</w:t>
      </w:r>
      <w:r>
        <w:rPr>
          <w:spacing w:val="-13"/>
          <w:w w:val="95"/>
          <w:sz w:val="22"/>
        </w:rPr>
        <w:t> </w:t>
      </w:r>
      <w:r>
        <w:rPr>
          <w:w w:val="95"/>
          <w:sz w:val="22"/>
        </w:rPr>
        <w:t>Ortiz,</w:t>
      </w:r>
      <w:r>
        <w:rPr>
          <w:spacing w:val="-13"/>
          <w:w w:val="95"/>
          <w:sz w:val="22"/>
        </w:rPr>
        <w:t> </w:t>
      </w:r>
      <w:r>
        <w:rPr>
          <w:w w:val="95"/>
          <w:sz w:val="22"/>
        </w:rPr>
        <w:t>C.,</w:t>
      </w:r>
      <w:r>
        <w:rPr>
          <w:spacing w:val="-13"/>
          <w:w w:val="95"/>
          <w:sz w:val="22"/>
        </w:rPr>
        <w:t> </w:t>
      </w:r>
      <w:r>
        <w:rPr>
          <w:w w:val="95"/>
          <w:sz w:val="22"/>
        </w:rPr>
        <w:t>y</w:t>
      </w:r>
      <w:r>
        <w:rPr>
          <w:spacing w:val="-13"/>
          <w:w w:val="95"/>
          <w:sz w:val="22"/>
        </w:rPr>
        <w:t> </w:t>
      </w:r>
      <w:r>
        <w:rPr>
          <w:spacing w:val="-5"/>
          <w:w w:val="95"/>
          <w:sz w:val="22"/>
        </w:rPr>
        <w:t>Monroy,</w:t>
      </w:r>
      <w:r>
        <w:rPr>
          <w:spacing w:val="-13"/>
          <w:w w:val="95"/>
          <w:sz w:val="22"/>
        </w:rPr>
        <w:t> </w:t>
      </w:r>
      <w:r>
        <w:rPr>
          <w:w w:val="95"/>
          <w:sz w:val="22"/>
        </w:rPr>
        <w:t>R.</w:t>
      </w:r>
      <w:r>
        <w:rPr>
          <w:spacing w:val="-13"/>
          <w:w w:val="95"/>
          <w:sz w:val="22"/>
        </w:rPr>
        <w:t> </w:t>
      </w:r>
      <w:r>
        <w:rPr>
          <w:w w:val="95"/>
          <w:sz w:val="22"/>
        </w:rPr>
        <w:t>(2006).</w:t>
      </w:r>
      <w:r>
        <w:rPr>
          <w:spacing w:val="-13"/>
          <w:w w:val="95"/>
          <w:sz w:val="22"/>
        </w:rPr>
        <w:t> </w:t>
      </w:r>
      <w:r>
        <w:rPr>
          <w:rFonts w:ascii="Times New Roman" w:hAnsi="Times New Roman"/>
          <w:i/>
          <w:w w:val="95"/>
          <w:sz w:val="22"/>
        </w:rPr>
        <w:t>Las</w:t>
      </w:r>
      <w:r>
        <w:rPr>
          <w:rFonts w:ascii="Times New Roman" w:hAnsi="Times New Roman"/>
          <w:i/>
          <w:spacing w:val="-19"/>
          <w:w w:val="95"/>
          <w:sz w:val="22"/>
        </w:rPr>
        <w:t> </w:t>
      </w:r>
      <w:r>
        <w:rPr>
          <w:rFonts w:ascii="Times New Roman" w:hAnsi="Times New Roman"/>
          <w:i/>
          <w:w w:val="95"/>
          <w:sz w:val="22"/>
        </w:rPr>
        <w:t>planttas,</w:t>
      </w:r>
      <w:r>
        <w:rPr>
          <w:rFonts w:ascii="Times New Roman" w:hAnsi="Times New Roman"/>
          <w:i/>
          <w:spacing w:val="-19"/>
          <w:w w:val="95"/>
          <w:sz w:val="22"/>
        </w:rPr>
        <w:t> </w:t>
      </w:r>
      <w:r>
        <w:rPr>
          <w:rFonts w:ascii="Times New Roman" w:hAnsi="Times New Roman"/>
          <w:i/>
          <w:w w:val="95"/>
          <w:sz w:val="22"/>
        </w:rPr>
        <w:t>compañeras</w:t>
      </w:r>
      <w:r>
        <w:rPr>
          <w:rFonts w:ascii="Times New Roman" w:hAnsi="Times New Roman"/>
          <w:i/>
          <w:spacing w:val="-19"/>
          <w:w w:val="95"/>
          <w:sz w:val="22"/>
        </w:rPr>
        <w:t> </w:t>
      </w:r>
      <w:r>
        <w:rPr>
          <w:rFonts w:ascii="Times New Roman" w:hAnsi="Times New Roman"/>
          <w:i/>
          <w:w w:val="95"/>
          <w:sz w:val="22"/>
        </w:rPr>
        <w:t>de</w:t>
      </w:r>
      <w:r>
        <w:rPr>
          <w:rFonts w:ascii="Times New Roman" w:hAnsi="Times New Roman"/>
          <w:i/>
          <w:spacing w:val="-19"/>
          <w:w w:val="95"/>
          <w:sz w:val="22"/>
        </w:rPr>
        <w:t> </w:t>
      </w:r>
      <w:r>
        <w:rPr>
          <w:rFonts w:ascii="Times New Roman" w:hAnsi="Times New Roman"/>
          <w:i/>
          <w:w w:val="95"/>
          <w:sz w:val="22"/>
        </w:rPr>
        <w:t>siempre:</w:t>
      </w:r>
      <w:r>
        <w:rPr>
          <w:rFonts w:ascii="Times New Roman" w:hAnsi="Times New Roman"/>
          <w:i/>
          <w:spacing w:val="-19"/>
          <w:w w:val="95"/>
          <w:sz w:val="22"/>
        </w:rPr>
        <w:t> </w:t>
      </w:r>
      <w:r>
        <w:rPr>
          <w:rFonts w:ascii="Times New Roman" w:hAnsi="Times New Roman"/>
          <w:i/>
          <w:w w:val="95"/>
          <w:sz w:val="22"/>
        </w:rPr>
        <w:t>la</w:t>
      </w:r>
      <w:r>
        <w:rPr>
          <w:rFonts w:ascii="Times New Roman" w:hAnsi="Times New Roman"/>
          <w:i/>
          <w:spacing w:val="-19"/>
          <w:w w:val="95"/>
          <w:sz w:val="22"/>
        </w:rPr>
        <w:t> </w:t>
      </w:r>
      <w:r>
        <w:rPr>
          <w:rFonts w:ascii="Times New Roman" w:hAnsi="Times New Roman"/>
          <w:i/>
          <w:w w:val="95"/>
          <w:sz w:val="22"/>
        </w:rPr>
        <w:t>expe- </w:t>
      </w:r>
      <w:r>
        <w:rPr>
          <w:rFonts w:ascii="Times New Roman" w:hAnsi="Times New Roman"/>
          <w:i/>
          <w:w w:val="95"/>
          <w:sz w:val="22"/>
        </w:rPr>
        <w:t>riencia</w:t>
      </w:r>
      <w:r>
        <w:rPr>
          <w:rFonts w:ascii="Times New Roman" w:hAnsi="Times New Roman"/>
          <w:i/>
          <w:spacing w:val="-29"/>
          <w:w w:val="95"/>
          <w:sz w:val="22"/>
        </w:rPr>
        <w:t> </w:t>
      </w:r>
      <w:r>
        <w:rPr>
          <w:rFonts w:ascii="Times New Roman" w:hAnsi="Times New Roman"/>
          <w:i/>
          <w:w w:val="95"/>
          <w:sz w:val="22"/>
        </w:rPr>
        <w:t>en</w:t>
      </w:r>
      <w:r>
        <w:rPr>
          <w:rFonts w:ascii="Times New Roman" w:hAnsi="Times New Roman"/>
          <w:i/>
          <w:spacing w:val="-29"/>
          <w:w w:val="95"/>
          <w:sz w:val="22"/>
        </w:rPr>
        <w:t> </w:t>
      </w:r>
      <w:r>
        <w:rPr>
          <w:rFonts w:ascii="Times New Roman" w:hAnsi="Times New Roman"/>
          <w:i/>
          <w:w w:val="95"/>
          <w:sz w:val="22"/>
        </w:rPr>
        <w:t>Morelos</w:t>
      </w:r>
      <w:r>
        <w:rPr>
          <w:w w:val="95"/>
          <w:sz w:val="22"/>
        </w:rPr>
        <w:t>.</w:t>
      </w:r>
      <w:r>
        <w:rPr>
          <w:spacing w:val="-22"/>
          <w:w w:val="95"/>
          <w:sz w:val="22"/>
        </w:rPr>
        <w:t> </w:t>
      </w:r>
      <w:r>
        <w:rPr>
          <w:w w:val="95"/>
          <w:sz w:val="22"/>
        </w:rPr>
        <w:t>Laboratorio</w:t>
      </w:r>
      <w:r>
        <w:rPr>
          <w:spacing w:val="-22"/>
          <w:w w:val="95"/>
          <w:sz w:val="22"/>
        </w:rPr>
        <w:t> </w:t>
      </w:r>
      <w:r>
        <w:rPr>
          <w:w w:val="95"/>
          <w:sz w:val="22"/>
        </w:rPr>
        <w:t>de</w:t>
      </w:r>
      <w:r>
        <w:rPr>
          <w:spacing w:val="-22"/>
          <w:w w:val="95"/>
          <w:sz w:val="22"/>
        </w:rPr>
        <w:t> </w:t>
      </w:r>
      <w:r>
        <w:rPr>
          <w:w w:val="95"/>
          <w:sz w:val="22"/>
        </w:rPr>
        <w:t>Ecología-Universidad</w:t>
      </w:r>
      <w:r>
        <w:rPr>
          <w:spacing w:val="-22"/>
          <w:w w:val="95"/>
          <w:sz w:val="22"/>
        </w:rPr>
        <w:t> </w:t>
      </w:r>
      <w:r>
        <w:rPr>
          <w:w w:val="95"/>
          <w:sz w:val="22"/>
        </w:rPr>
        <w:t>Autónoma</w:t>
      </w:r>
      <w:r>
        <w:rPr>
          <w:spacing w:val="-22"/>
          <w:w w:val="95"/>
          <w:sz w:val="22"/>
        </w:rPr>
        <w:t> </w:t>
      </w:r>
      <w:r>
        <w:rPr>
          <w:w w:val="95"/>
          <w:sz w:val="22"/>
        </w:rPr>
        <w:t>del</w:t>
      </w:r>
      <w:r>
        <w:rPr>
          <w:spacing w:val="-22"/>
          <w:w w:val="95"/>
          <w:sz w:val="22"/>
        </w:rPr>
        <w:t> </w:t>
      </w:r>
      <w:r>
        <w:rPr>
          <w:w w:val="95"/>
          <w:sz w:val="22"/>
        </w:rPr>
        <w:t>Estado </w:t>
      </w:r>
      <w:r>
        <w:rPr>
          <w:sz w:val="22"/>
        </w:rPr>
        <w:t>de</w:t>
      </w:r>
      <w:r>
        <w:rPr>
          <w:spacing w:val="-29"/>
          <w:sz w:val="22"/>
        </w:rPr>
        <w:t> </w:t>
      </w:r>
      <w:r>
        <w:rPr>
          <w:sz w:val="22"/>
        </w:rPr>
        <w:t>Morelos,</w:t>
      </w:r>
      <w:r>
        <w:rPr>
          <w:spacing w:val="-29"/>
          <w:sz w:val="22"/>
        </w:rPr>
        <w:t> </w:t>
      </w:r>
      <w:r>
        <w:rPr>
          <w:sz w:val="22"/>
        </w:rPr>
        <w:t>México.</w:t>
      </w:r>
    </w:p>
    <w:p>
      <w:pPr>
        <w:pStyle w:val="BodyText"/>
        <w:spacing w:line="242" w:lineRule="auto"/>
        <w:ind w:left="1893" w:right="1551" w:hanging="341"/>
        <w:jc w:val="both"/>
      </w:pPr>
      <w:r>
        <w:rPr/>
        <w:t>Oliver</w:t>
      </w:r>
      <w:r>
        <w:rPr>
          <w:spacing w:val="-10"/>
        </w:rPr>
        <w:t> </w:t>
      </w:r>
      <w:r>
        <w:rPr>
          <w:spacing w:val="-12"/>
        </w:rPr>
        <w:t>V.,</w:t>
      </w:r>
      <w:r>
        <w:rPr>
          <w:spacing w:val="-10"/>
        </w:rPr>
        <w:t> </w:t>
      </w:r>
      <w:r>
        <w:rPr/>
        <w:t>B.</w:t>
      </w:r>
      <w:r>
        <w:rPr>
          <w:spacing w:val="-10"/>
        </w:rPr>
        <w:t> </w:t>
      </w:r>
      <w:r>
        <w:rPr/>
        <w:t>M.</w:t>
      </w:r>
      <w:r>
        <w:rPr>
          <w:spacing w:val="-10"/>
        </w:rPr>
        <w:t> </w:t>
      </w:r>
      <w:r>
        <w:rPr/>
        <w:t>(1998).</w:t>
      </w:r>
      <w:r>
        <w:rPr>
          <w:spacing w:val="-10"/>
        </w:rPr>
        <w:t> </w:t>
      </w:r>
      <w:r>
        <w:rPr/>
        <w:t>“Importancia</w:t>
      </w:r>
      <w:r>
        <w:rPr>
          <w:spacing w:val="-10"/>
        </w:rPr>
        <w:t> </w:t>
      </w:r>
      <w:r>
        <w:rPr/>
        <w:t>de</w:t>
      </w:r>
      <w:r>
        <w:rPr>
          <w:spacing w:val="-10"/>
        </w:rPr>
        <w:t> </w:t>
      </w:r>
      <w:r>
        <w:rPr/>
        <w:t>la</w:t>
      </w:r>
      <w:r>
        <w:rPr>
          <w:spacing w:val="-10"/>
        </w:rPr>
        <w:t> </w:t>
      </w:r>
      <w:r>
        <w:rPr/>
        <w:t>etnografía</w:t>
      </w:r>
      <w:r>
        <w:rPr>
          <w:spacing w:val="-10"/>
        </w:rPr>
        <w:t> </w:t>
      </w:r>
      <w:r>
        <w:rPr/>
        <w:t>en</w:t>
      </w:r>
      <w:r>
        <w:rPr>
          <w:spacing w:val="-10"/>
        </w:rPr>
        <w:t> </w:t>
      </w:r>
      <w:r>
        <w:rPr/>
        <w:t>la</w:t>
      </w:r>
      <w:r>
        <w:rPr>
          <w:spacing w:val="-10"/>
        </w:rPr>
        <w:t> </w:t>
      </w:r>
      <w:r>
        <w:rPr/>
        <w:t>investigación</w:t>
      </w:r>
      <w:r>
        <w:rPr>
          <w:spacing w:val="-10"/>
        </w:rPr>
        <w:t> </w:t>
      </w:r>
      <w:r>
        <w:rPr/>
        <w:t>etno- botánica”, en J. A Cuevas S., E. Cedillo y E. Estrada (coords.), </w:t>
      </w:r>
      <w:r>
        <w:rPr>
          <w:rFonts w:ascii="Times New Roman" w:hAnsi="Times New Roman"/>
          <w:i/>
        </w:rPr>
        <w:t>Lectturas en </w:t>
      </w:r>
      <w:r>
        <w:rPr>
          <w:rFonts w:ascii="Times New Roman" w:hAnsi="Times New Roman"/>
          <w:i/>
          <w:w w:val="95"/>
        </w:rPr>
        <w:t>ettnobottánica</w:t>
      </w:r>
      <w:r>
        <w:rPr>
          <w:w w:val="95"/>
        </w:rPr>
        <w:t>.</w:t>
      </w:r>
      <w:r>
        <w:rPr>
          <w:spacing w:val="-24"/>
          <w:w w:val="95"/>
        </w:rPr>
        <w:t> </w:t>
      </w:r>
      <w:r>
        <w:rPr>
          <w:w w:val="95"/>
        </w:rPr>
        <w:t>Universidad</w:t>
      </w:r>
      <w:r>
        <w:rPr>
          <w:spacing w:val="-24"/>
          <w:w w:val="95"/>
        </w:rPr>
        <w:t> </w:t>
      </w:r>
      <w:r>
        <w:rPr>
          <w:w w:val="95"/>
        </w:rPr>
        <w:t>Autónoma</w:t>
      </w:r>
      <w:r>
        <w:rPr>
          <w:spacing w:val="-24"/>
          <w:w w:val="95"/>
        </w:rPr>
        <w:t> </w:t>
      </w:r>
      <w:r>
        <w:rPr>
          <w:w w:val="95"/>
        </w:rPr>
        <w:t>Chapingo</w:t>
      </w:r>
      <w:r>
        <w:rPr>
          <w:spacing w:val="-24"/>
          <w:w w:val="95"/>
        </w:rPr>
        <w:t> </w:t>
      </w:r>
      <w:r>
        <w:rPr>
          <w:w w:val="95"/>
        </w:rPr>
        <w:t>(pp.</w:t>
      </w:r>
      <w:r>
        <w:rPr>
          <w:spacing w:val="-24"/>
          <w:w w:val="95"/>
        </w:rPr>
        <w:t> </w:t>
      </w:r>
      <w:r>
        <w:rPr>
          <w:w w:val="95"/>
        </w:rPr>
        <w:t>61-68),</w:t>
      </w:r>
      <w:r>
        <w:rPr>
          <w:spacing w:val="-24"/>
          <w:w w:val="95"/>
        </w:rPr>
        <w:t> </w:t>
      </w:r>
      <w:r>
        <w:rPr>
          <w:w w:val="95"/>
        </w:rPr>
        <w:t>México.</w:t>
      </w:r>
    </w:p>
    <w:p>
      <w:pPr>
        <w:pStyle w:val="BodyText"/>
        <w:spacing w:line="257" w:lineRule="exact"/>
        <w:ind w:left="1553"/>
      </w:pPr>
      <w:r>
        <w:rPr/>
        <w:t>Phillips, O. L., y Gentry, A. H. (1993a). “The Useful Plants of Tambopata, Peru.</w:t>
      </w:r>
    </w:p>
    <w:p>
      <w:pPr>
        <w:pStyle w:val="ListParagraph"/>
        <w:numPr>
          <w:ilvl w:val="0"/>
          <w:numId w:val="6"/>
        </w:numPr>
        <w:tabs>
          <w:tab w:pos="2074" w:val="left" w:leader="none"/>
        </w:tabs>
        <w:spacing w:line="242" w:lineRule="auto" w:before="2" w:after="0"/>
        <w:ind w:left="1893" w:right="1551" w:firstLine="0"/>
        <w:jc w:val="left"/>
        <w:rPr>
          <w:sz w:val="22"/>
        </w:rPr>
      </w:pPr>
      <w:r>
        <w:rPr>
          <w:w w:val="95"/>
          <w:sz w:val="22"/>
        </w:rPr>
        <w:t>Statistical</w:t>
      </w:r>
      <w:r>
        <w:rPr>
          <w:spacing w:val="-19"/>
          <w:w w:val="95"/>
          <w:sz w:val="22"/>
        </w:rPr>
        <w:t> </w:t>
      </w:r>
      <w:r>
        <w:rPr>
          <w:w w:val="95"/>
          <w:sz w:val="22"/>
        </w:rPr>
        <w:t>Hypothesis</w:t>
      </w:r>
      <w:r>
        <w:rPr>
          <w:spacing w:val="-19"/>
          <w:w w:val="95"/>
          <w:sz w:val="22"/>
        </w:rPr>
        <w:t> </w:t>
      </w:r>
      <w:r>
        <w:rPr>
          <w:spacing w:val="-5"/>
          <w:w w:val="95"/>
          <w:sz w:val="22"/>
        </w:rPr>
        <w:t>Tested</w:t>
      </w:r>
      <w:r>
        <w:rPr>
          <w:spacing w:val="-19"/>
          <w:w w:val="95"/>
          <w:sz w:val="22"/>
        </w:rPr>
        <w:t> </w:t>
      </w:r>
      <w:r>
        <w:rPr>
          <w:w w:val="95"/>
          <w:sz w:val="22"/>
        </w:rPr>
        <w:t>with</w:t>
      </w:r>
      <w:r>
        <w:rPr>
          <w:spacing w:val="-19"/>
          <w:w w:val="95"/>
          <w:sz w:val="22"/>
        </w:rPr>
        <w:t> </w:t>
      </w:r>
      <w:r>
        <w:rPr>
          <w:w w:val="95"/>
          <w:sz w:val="22"/>
        </w:rPr>
        <w:t>a</w:t>
      </w:r>
      <w:r>
        <w:rPr>
          <w:spacing w:val="-19"/>
          <w:w w:val="95"/>
          <w:sz w:val="22"/>
        </w:rPr>
        <w:t> </w:t>
      </w:r>
      <w:r>
        <w:rPr>
          <w:w w:val="95"/>
          <w:sz w:val="22"/>
        </w:rPr>
        <w:t>New</w:t>
      </w:r>
      <w:r>
        <w:rPr>
          <w:spacing w:val="-19"/>
          <w:w w:val="95"/>
          <w:sz w:val="22"/>
        </w:rPr>
        <w:t> </w:t>
      </w:r>
      <w:r>
        <w:rPr>
          <w:w w:val="95"/>
          <w:sz w:val="22"/>
        </w:rPr>
        <w:t>Quantitative</w:t>
      </w:r>
      <w:r>
        <w:rPr>
          <w:spacing w:val="-19"/>
          <w:w w:val="95"/>
          <w:sz w:val="22"/>
        </w:rPr>
        <w:t> </w:t>
      </w:r>
      <w:r>
        <w:rPr>
          <w:spacing w:val="-3"/>
          <w:w w:val="95"/>
          <w:sz w:val="22"/>
        </w:rPr>
        <w:t>Technique”,</w:t>
      </w:r>
      <w:r>
        <w:rPr>
          <w:spacing w:val="-19"/>
          <w:w w:val="95"/>
          <w:sz w:val="22"/>
        </w:rPr>
        <w:t> </w:t>
      </w:r>
      <w:r>
        <w:rPr>
          <w:rFonts w:ascii="Times New Roman" w:hAnsi="Times New Roman"/>
          <w:i/>
          <w:w w:val="95"/>
          <w:sz w:val="22"/>
        </w:rPr>
        <w:t>Economic </w:t>
      </w:r>
      <w:r>
        <w:rPr>
          <w:rFonts w:ascii="Times New Roman" w:hAnsi="Times New Roman"/>
          <w:i/>
          <w:sz w:val="22"/>
        </w:rPr>
        <w:t>Bottany</w:t>
      </w:r>
      <w:r>
        <w:rPr>
          <w:sz w:val="22"/>
        </w:rPr>
        <w:t>,</w:t>
      </w:r>
      <w:r>
        <w:rPr>
          <w:spacing w:val="-30"/>
          <w:sz w:val="22"/>
        </w:rPr>
        <w:t> </w:t>
      </w:r>
      <w:r>
        <w:rPr>
          <w:sz w:val="22"/>
        </w:rPr>
        <w:t>vol.</w:t>
      </w:r>
      <w:r>
        <w:rPr>
          <w:spacing w:val="-30"/>
          <w:sz w:val="22"/>
        </w:rPr>
        <w:t> </w:t>
      </w:r>
      <w:r>
        <w:rPr>
          <w:sz w:val="22"/>
        </w:rPr>
        <w:t>47,</w:t>
      </w:r>
      <w:r>
        <w:rPr>
          <w:spacing w:val="-30"/>
          <w:sz w:val="22"/>
        </w:rPr>
        <w:t> </w:t>
      </w:r>
      <w:r>
        <w:rPr>
          <w:sz w:val="22"/>
        </w:rPr>
        <w:t>núm.</w:t>
      </w:r>
      <w:r>
        <w:rPr>
          <w:spacing w:val="-30"/>
          <w:sz w:val="22"/>
        </w:rPr>
        <w:t> </w:t>
      </w:r>
      <w:r>
        <w:rPr>
          <w:sz w:val="22"/>
        </w:rPr>
        <w:t>1,</w:t>
      </w:r>
      <w:r>
        <w:rPr>
          <w:spacing w:val="-30"/>
          <w:sz w:val="22"/>
        </w:rPr>
        <w:t> </w:t>
      </w:r>
      <w:r>
        <w:rPr>
          <w:sz w:val="22"/>
        </w:rPr>
        <w:t>pp.</w:t>
      </w:r>
      <w:r>
        <w:rPr>
          <w:spacing w:val="-30"/>
          <w:sz w:val="22"/>
        </w:rPr>
        <w:t> </w:t>
      </w:r>
      <w:r>
        <w:rPr>
          <w:sz w:val="22"/>
        </w:rPr>
        <w:t>15-32.</w:t>
      </w:r>
    </w:p>
    <w:p>
      <w:pPr>
        <w:pStyle w:val="BodyText"/>
        <w:spacing w:line="257" w:lineRule="exact"/>
        <w:ind w:left="1553"/>
      </w:pPr>
      <w:r>
        <w:rPr/>
        <w:t>Phillips, O. L., y Gentry, A. H. (1993b). “The Useful Plants of Tambopata, Peru.</w:t>
      </w:r>
    </w:p>
    <w:p>
      <w:pPr>
        <w:pStyle w:val="ListParagraph"/>
        <w:numPr>
          <w:ilvl w:val="0"/>
          <w:numId w:val="6"/>
        </w:numPr>
        <w:tabs>
          <w:tab w:pos="2199" w:val="left" w:leader="none"/>
        </w:tabs>
        <w:spacing w:line="242" w:lineRule="auto" w:before="2" w:after="0"/>
        <w:ind w:left="1893" w:right="1551" w:firstLine="0"/>
        <w:jc w:val="left"/>
        <w:rPr>
          <w:sz w:val="22"/>
        </w:rPr>
      </w:pPr>
      <w:r>
        <w:rPr>
          <w:w w:val="95"/>
          <w:sz w:val="22"/>
        </w:rPr>
        <w:t>Additional Hypothesis </w:t>
      </w:r>
      <w:r>
        <w:rPr>
          <w:spacing w:val="-5"/>
          <w:w w:val="95"/>
          <w:sz w:val="22"/>
        </w:rPr>
        <w:t>Testing </w:t>
      </w:r>
      <w:r>
        <w:rPr>
          <w:w w:val="95"/>
          <w:sz w:val="22"/>
        </w:rPr>
        <w:t>in Quantitative Ethnobotany”, </w:t>
      </w:r>
      <w:r>
        <w:rPr>
          <w:rFonts w:ascii="Times New Roman" w:hAnsi="Times New Roman"/>
          <w:i/>
          <w:w w:val="95"/>
          <w:sz w:val="22"/>
        </w:rPr>
        <w:t>Economic </w:t>
      </w:r>
      <w:r>
        <w:rPr>
          <w:rFonts w:ascii="Times New Roman" w:hAnsi="Times New Roman"/>
          <w:i/>
          <w:w w:val="95"/>
          <w:sz w:val="22"/>
        </w:rPr>
        <w:t>Bottany</w:t>
      </w:r>
      <w:r>
        <w:rPr>
          <w:w w:val="95"/>
          <w:sz w:val="22"/>
        </w:rPr>
        <w:t>,</w:t>
      </w:r>
      <w:r>
        <w:rPr>
          <w:spacing w:val="-10"/>
          <w:w w:val="95"/>
          <w:sz w:val="22"/>
        </w:rPr>
        <w:t> </w:t>
      </w:r>
      <w:r>
        <w:rPr>
          <w:w w:val="95"/>
          <w:sz w:val="22"/>
        </w:rPr>
        <w:t>núm.</w:t>
      </w:r>
      <w:r>
        <w:rPr>
          <w:spacing w:val="-10"/>
          <w:w w:val="95"/>
          <w:sz w:val="22"/>
        </w:rPr>
        <w:t> </w:t>
      </w:r>
      <w:r>
        <w:rPr>
          <w:w w:val="95"/>
          <w:sz w:val="22"/>
        </w:rPr>
        <w:t>47,</w:t>
      </w:r>
      <w:r>
        <w:rPr>
          <w:spacing w:val="-10"/>
          <w:w w:val="95"/>
          <w:sz w:val="22"/>
        </w:rPr>
        <w:t> </w:t>
      </w:r>
      <w:r>
        <w:rPr>
          <w:w w:val="95"/>
          <w:sz w:val="22"/>
        </w:rPr>
        <w:t>pp.</w:t>
      </w:r>
      <w:r>
        <w:rPr>
          <w:spacing w:val="-10"/>
          <w:w w:val="95"/>
          <w:sz w:val="22"/>
        </w:rPr>
        <w:t> </w:t>
      </w:r>
      <w:r>
        <w:rPr>
          <w:w w:val="95"/>
          <w:sz w:val="22"/>
        </w:rPr>
        <w:t>33-43.</w:t>
      </w:r>
    </w:p>
    <w:p>
      <w:pPr>
        <w:pStyle w:val="BodyText"/>
        <w:spacing w:line="242" w:lineRule="auto"/>
        <w:ind w:left="1893" w:right="1552" w:hanging="341"/>
        <w:jc w:val="both"/>
      </w:pPr>
      <w:r>
        <w:rPr/>
        <w:t>Phillips, O. L., </w:t>
      </w:r>
      <w:r>
        <w:rPr>
          <w:spacing w:val="-4"/>
        </w:rPr>
        <w:t>Gentry, </w:t>
      </w:r>
      <w:r>
        <w:rPr/>
        <w:t>H. C., Reynel, C., Wilkin, </w:t>
      </w:r>
      <w:r>
        <w:rPr>
          <w:spacing w:val="-13"/>
        </w:rPr>
        <w:t>P., </w:t>
      </w:r>
      <w:r>
        <w:rPr/>
        <w:t>y Galvez Durand, C. (1994). </w:t>
      </w:r>
      <w:r>
        <w:rPr>
          <w:w w:val="95"/>
        </w:rPr>
        <w:t>“Quantitative</w:t>
      </w:r>
      <w:r>
        <w:rPr>
          <w:spacing w:val="-23"/>
          <w:w w:val="95"/>
        </w:rPr>
        <w:t> </w:t>
      </w:r>
      <w:r>
        <w:rPr>
          <w:w w:val="95"/>
        </w:rPr>
        <w:t>Ethnobotany</w:t>
      </w:r>
      <w:r>
        <w:rPr>
          <w:spacing w:val="-23"/>
          <w:w w:val="95"/>
        </w:rPr>
        <w:t> </w:t>
      </w:r>
      <w:r>
        <w:rPr>
          <w:w w:val="95"/>
        </w:rPr>
        <w:t>and</w:t>
      </w:r>
      <w:r>
        <w:rPr>
          <w:spacing w:val="-23"/>
          <w:w w:val="95"/>
        </w:rPr>
        <w:t> </w:t>
      </w:r>
      <w:r>
        <w:rPr>
          <w:w w:val="95"/>
        </w:rPr>
        <w:t>Amazonian</w:t>
      </w:r>
      <w:r>
        <w:rPr>
          <w:spacing w:val="-23"/>
          <w:w w:val="95"/>
        </w:rPr>
        <w:t> </w:t>
      </w:r>
      <w:r>
        <w:rPr>
          <w:w w:val="95"/>
        </w:rPr>
        <w:t>Conservation”,</w:t>
      </w:r>
      <w:r>
        <w:rPr>
          <w:spacing w:val="-23"/>
          <w:w w:val="95"/>
        </w:rPr>
        <w:t> </w:t>
      </w:r>
      <w:r>
        <w:rPr>
          <w:rFonts w:ascii="Times New Roman" w:hAnsi="Times New Roman"/>
          <w:i/>
          <w:w w:val="95"/>
        </w:rPr>
        <w:t>Conservattion</w:t>
      </w:r>
      <w:r>
        <w:rPr>
          <w:rFonts w:ascii="Times New Roman" w:hAnsi="Times New Roman"/>
          <w:i/>
          <w:spacing w:val="-29"/>
          <w:w w:val="95"/>
        </w:rPr>
        <w:t> </w:t>
      </w:r>
      <w:r>
        <w:rPr>
          <w:rFonts w:ascii="Times New Roman" w:hAnsi="Times New Roman"/>
          <w:i/>
          <w:w w:val="95"/>
        </w:rPr>
        <w:t>Biol- </w:t>
      </w:r>
      <w:r>
        <w:rPr>
          <w:rFonts w:ascii="Times New Roman" w:hAnsi="Times New Roman"/>
          <w:i/>
          <w:w w:val="95"/>
        </w:rPr>
        <w:t>ogy</w:t>
      </w:r>
      <w:r>
        <w:rPr>
          <w:w w:val="95"/>
        </w:rPr>
        <w:t>, 8, pp.</w:t>
      </w:r>
      <w:r>
        <w:rPr>
          <w:spacing w:val="-5"/>
          <w:w w:val="95"/>
        </w:rPr>
        <w:t> </w:t>
      </w:r>
      <w:r>
        <w:rPr>
          <w:w w:val="95"/>
        </w:rPr>
        <w:t>224-248.</w:t>
      </w:r>
    </w:p>
    <w:p>
      <w:pPr>
        <w:spacing w:after="0" w:line="242" w:lineRule="auto"/>
        <w:jc w:val="both"/>
        <w:sectPr>
          <w:footerReference w:type="default" r:id="rId73"/>
          <w:pgSz w:w="10200" w:h="13600"/>
          <w:pgMar w:footer="223" w:header="0" w:top="0" w:bottom="420" w:left="0" w:right="0"/>
          <w:pgNumType w:start="8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0816" from="15pt,-30.93273pt" to="0pt,-30.93273pt" stroked="true" strokeweight=".25pt" strokecolor="#000000">
            <w10:wrap type="none"/>
          </v:line>
        </w:pict>
      </w:r>
      <w:r>
        <w:rPr/>
        <w:pict>
          <v:line style="position:absolute;mso-position-horizontal-relative:page;mso-position-vertical-relative:paragraph;z-index:10840" from="494.71701pt,-30.93273pt" to="509.71701pt,-30.93273pt" stroked="true" strokeweight=".25pt" strokecolor="#000000">
            <w10:wrap type="none"/>
          </v:line>
        </w:pict>
      </w:r>
      <w:r>
        <w:rPr/>
        <w:pict>
          <v:line style="position:absolute;mso-position-horizontal-relative:page;mso-position-vertical-relative:paragraph;z-index:10864" from="21pt,-36.932732pt" to="21pt,-51.932732pt" stroked="true" strokeweight=".25pt" strokecolor="#000000">
            <w10:wrap type="none"/>
          </v:line>
        </w:pict>
      </w:r>
      <w:r>
        <w:rPr/>
        <w:pict>
          <v:line style="position:absolute;mso-position-horizontal-relative:page;mso-position-vertical-relative:paragraph;z-index:10888" from="488.71701pt,-36.932732pt" to="488.71701pt,-51.932732pt" stroked="true" strokeweight=".25pt" strokecolor="#000000">
            <w10:wrap type="none"/>
          </v:line>
        </w:pict>
      </w:r>
      <w:r>
        <w:rPr>
          <w:sz w:val="19"/>
        </w:rPr>
        <w:t>82</w:t>
        <w:tab/>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Gheno</w:t>
      </w:r>
      <w:r>
        <w:rPr>
          <w:rFonts w:ascii="Times New Roman" w:hAnsi="Times New Roman"/>
          <w:i/>
          <w:spacing w:val="-19"/>
          <w:sz w:val="19"/>
        </w:rPr>
        <w:t> </w:t>
      </w:r>
      <w:r>
        <w:rPr>
          <w:rFonts w:ascii="Times New Roman" w:hAnsi="Times New Roman"/>
          <w:i/>
          <w:spacing w:val="-3"/>
          <w:sz w:val="19"/>
        </w:rPr>
        <w:t>H.,</w:t>
      </w:r>
      <w:r>
        <w:rPr>
          <w:rFonts w:ascii="Times New Roman" w:hAnsi="Times New Roman"/>
          <w:i/>
          <w:spacing w:val="-19"/>
          <w:sz w:val="19"/>
        </w:rPr>
        <w:t> </w:t>
      </w:r>
      <w:r>
        <w:rPr>
          <w:rFonts w:ascii="Times New Roman" w:hAnsi="Times New Roman"/>
          <w:i/>
          <w:sz w:val="19"/>
        </w:rPr>
        <w:t>Cristtina</w:t>
      </w:r>
      <w:r>
        <w:rPr>
          <w:rFonts w:ascii="Times New Roman" w:hAnsi="Times New Roman"/>
          <w:i/>
          <w:spacing w:val="-18"/>
          <w:sz w:val="19"/>
        </w:rPr>
        <w:t> </w:t>
      </w:r>
      <w:r>
        <w:rPr>
          <w:rFonts w:ascii="Times New Roman" w:hAnsi="Times New Roman"/>
          <w:i/>
          <w:sz w:val="19"/>
        </w:rPr>
        <w:t>Chávez</w:t>
      </w:r>
      <w:r>
        <w:rPr>
          <w:rFonts w:ascii="Times New Roman" w:hAnsi="Times New Roman"/>
          <w:i/>
          <w:spacing w:val="-18"/>
          <w:sz w:val="19"/>
        </w:rPr>
        <w:t> </w:t>
      </w:r>
      <w:r>
        <w:rPr>
          <w:rFonts w:ascii="Times New Roman" w:hAnsi="Times New Roman"/>
          <w:i/>
          <w:sz w:val="19"/>
        </w:rPr>
        <w:t>M.</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pacing w:val="-3"/>
          <w:sz w:val="19"/>
        </w:rPr>
        <w:t>Feliza</w:t>
      </w:r>
      <w:r>
        <w:rPr>
          <w:rFonts w:ascii="Times New Roman" w:hAnsi="Times New Roman"/>
          <w:i/>
          <w:spacing w:val="-19"/>
          <w:sz w:val="19"/>
        </w:rPr>
        <w:t> </w:t>
      </w:r>
      <w:r>
        <w:rPr>
          <w:rFonts w:ascii="Times New Roman" w:hAnsi="Times New Roman"/>
          <w:i/>
          <w:sz w:val="19"/>
        </w:rPr>
        <w:t>Ramón</w:t>
      </w:r>
      <w:r>
        <w:rPr>
          <w:rFonts w:ascii="Times New Roman" w:hAnsi="Times New Roman"/>
          <w:i/>
          <w:spacing w:val="-18"/>
          <w:sz w:val="19"/>
        </w:rPr>
        <w:t> F.</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42" w:lineRule="auto" w:before="61"/>
        <w:ind w:left="1894" w:right="1550" w:hanging="341"/>
        <w:jc w:val="both"/>
        <w:rPr>
          <w:sz w:val="22"/>
        </w:rPr>
      </w:pPr>
      <w:r>
        <w:rPr>
          <w:sz w:val="22"/>
        </w:rPr>
        <w:t>Phillips,</w:t>
      </w:r>
      <w:r>
        <w:rPr>
          <w:spacing w:val="-21"/>
          <w:sz w:val="22"/>
        </w:rPr>
        <w:t> </w:t>
      </w:r>
      <w:r>
        <w:rPr>
          <w:sz w:val="22"/>
        </w:rPr>
        <w:t>O.</w:t>
      </w:r>
      <w:r>
        <w:rPr>
          <w:spacing w:val="-21"/>
          <w:sz w:val="22"/>
        </w:rPr>
        <w:t> </w:t>
      </w:r>
      <w:r>
        <w:rPr>
          <w:sz w:val="22"/>
        </w:rPr>
        <w:t>L.</w:t>
      </w:r>
      <w:r>
        <w:rPr>
          <w:spacing w:val="-21"/>
          <w:sz w:val="22"/>
        </w:rPr>
        <w:t> </w:t>
      </w:r>
      <w:r>
        <w:rPr>
          <w:sz w:val="22"/>
        </w:rPr>
        <w:t>(1996).</w:t>
      </w:r>
      <w:r>
        <w:rPr>
          <w:spacing w:val="-21"/>
          <w:sz w:val="22"/>
        </w:rPr>
        <w:t> </w:t>
      </w:r>
      <w:r>
        <w:rPr>
          <w:sz w:val="22"/>
        </w:rPr>
        <w:t>“Some</w:t>
      </w:r>
      <w:r>
        <w:rPr>
          <w:spacing w:val="-21"/>
          <w:sz w:val="22"/>
        </w:rPr>
        <w:t> </w:t>
      </w:r>
      <w:r>
        <w:rPr>
          <w:sz w:val="22"/>
        </w:rPr>
        <w:t>Quantitative</w:t>
      </w:r>
      <w:r>
        <w:rPr>
          <w:spacing w:val="-21"/>
          <w:sz w:val="22"/>
        </w:rPr>
        <w:t> </w:t>
      </w:r>
      <w:r>
        <w:rPr>
          <w:sz w:val="22"/>
        </w:rPr>
        <w:t>Methods</w:t>
      </w:r>
      <w:r>
        <w:rPr>
          <w:spacing w:val="-21"/>
          <w:sz w:val="22"/>
        </w:rPr>
        <w:t> </w:t>
      </w:r>
      <w:r>
        <w:rPr>
          <w:sz w:val="22"/>
        </w:rPr>
        <w:t>for</w:t>
      </w:r>
      <w:r>
        <w:rPr>
          <w:spacing w:val="-21"/>
          <w:sz w:val="22"/>
        </w:rPr>
        <w:t> </w:t>
      </w:r>
      <w:r>
        <w:rPr>
          <w:sz w:val="22"/>
        </w:rPr>
        <w:t>Analyzing</w:t>
      </w:r>
      <w:r>
        <w:rPr>
          <w:spacing w:val="-21"/>
          <w:sz w:val="22"/>
        </w:rPr>
        <w:t> </w:t>
      </w:r>
      <w:r>
        <w:rPr>
          <w:sz w:val="22"/>
        </w:rPr>
        <w:t>Ethnobotani- </w:t>
      </w:r>
      <w:r>
        <w:rPr>
          <w:w w:val="95"/>
          <w:sz w:val="22"/>
        </w:rPr>
        <w:t>cal</w:t>
      </w:r>
      <w:r>
        <w:rPr>
          <w:spacing w:val="-14"/>
          <w:w w:val="95"/>
          <w:sz w:val="22"/>
        </w:rPr>
        <w:t> </w:t>
      </w:r>
      <w:r>
        <w:rPr>
          <w:w w:val="95"/>
          <w:sz w:val="22"/>
        </w:rPr>
        <w:t>Knowledge”.</w:t>
      </w:r>
      <w:r>
        <w:rPr>
          <w:spacing w:val="-14"/>
          <w:w w:val="95"/>
          <w:sz w:val="22"/>
        </w:rPr>
        <w:t> </w:t>
      </w:r>
      <w:r>
        <w:rPr>
          <w:w w:val="95"/>
          <w:sz w:val="22"/>
        </w:rPr>
        <w:t>En</w:t>
      </w:r>
      <w:r>
        <w:rPr>
          <w:spacing w:val="-14"/>
          <w:w w:val="95"/>
          <w:sz w:val="22"/>
        </w:rPr>
        <w:t> </w:t>
      </w:r>
      <w:r>
        <w:rPr>
          <w:w w:val="95"/>
          <w:sz w:val="22"/>
        </w:rPr>
        <w:t>M.</w:t>
      </w:r>
      <w:r>
        <w:rPr>
          <w:spacing w:val="-14"/>
          <w:w w:val="95"/>
          <w:sz w:val="22"/>
        </w:rPr>
        <w:t> </w:t>
      </w:r>
      <w:r>
        <w:rPr>
          <w:w w:val="95"/>
          <w:sz w:val="22"/>
        </w:rPr>
        <w:t>Alexaides</w:t>
      </w:r>
      <w:r>
        <w:rPr>
          <w:spacing w:val="-14"/>
          <w:w w:val="95"/>
          <w:sz w:val="22"/>
        </w:rPr>
        <w:t> </w:t>
      </w:r>
      <w:r>
        <w:rPr>
          <w:w w:val="95"/>
          <w:sz w:val="22"/>
        </w:rPr>
        <w:t>(ed.),</w:t>
      </w:r>
      <w:r>
        <w:rPr>
          <w:spacing w:val="-13"/>
          <w:w w:val="95"/>
          <w:sz w:val="22"/>
        </w:rPr>
        <w:t> </w:t>
      </w:r>
      <w:r>
        <w:rPr>
          <w:rFonts w:ascii="Times New Roman" w:hAnsi="Times New Roman"/>
          <w:i/>
          <w:w w:val="95"/>
          <w:sz w:val="22"/>
        </w:rPr>
        <w:t>Selectted</w:t>
      </w:r>
      <w:r>
        <w:rPr>
          <w:rFonts w:ascii="Times New Roman" w:hAnsi="Times New Roman"/>
          <w:i/>
          <w:spacing w:val="-20"/>
          <w:w w:val="95"/>
          <w:sz w:val="22"/>
        </w:rPr>
        <w:t> </w:t>
      </w:r>
      <w:r>
        <w:rPr>
          <w:rFonts w:ascii="Times New Roman" w:hAnsi="Times New Roman"/>
          <w:i/>
          <w:w w:val="95"/>
          <w:sz w:val="22"/>
        </w:rPr>
        <w:t>Guidelines</w:t>
      </w:r>
      <w:r>
        <w:rPr>
          <w:rFonts w:ascii="Times New Roman" w:hAnsi="Times New Roman"/>
          <w:i/>
          <w:spacing w:val="-20"/>
          <w:w w:val="95"/>
          <w:sz w:val="22"/>
        </w:rPr>
        <w:t> </w:t>
      </w:r>
      <w:r>
        <w:rPr>
          <w:rFonts w:ascii="Times New Roman" w:hAnsi="Times New Roman"/>
          <w:i/>
          <w:w w:val="95"/>
          <w:sz w:val="22"/>
        </w:rPr>
        <w:t>for</w:t>
      </w:r>
      <w:r>
        <w:rPr>
          <w:rFonts w:ascii="Times New Roman" w:hAnsi="Times New Roman"/>
          <w:i/>
          <w:spacing w:val="-20"/>
          <w:w w:val="95"/>
          <w:sz w:val="22"/>
        </w:rPr>
        <w:t> </w:t>
      </w:r>
      <w:r>
        <w:rPr>
          <w:rFonts w:ascii="Times New Roman" w:hAnsi="Times New Roman"/>
          <w:i/>
          <w:w w:val="95"/>
          <w:sz w:val="22"/>
        </w:rPr>
        <w:t>Etthnobottanical </w:t>
      </w:r>
      <w:r>
        <w:rPr>
          <w:rFonts w:ascii="Times New Roman" w:hAnsi="Times New Roman"/>
          <w:i/>
          <w:sz w:val="22"/>
        </w:rPr>
        <w:t>Research:</w:t>
      </w:r>
      <w:r>
        <w:rPr>
          <w:rFonts w:ascii="Times New Roman" w:hAnsi="Times New Roman"/>
          <w:i/>
          <w:spacing w:val="-25"/>
          <w:sz w:val="22"/>
        </w:rPr>
        <w:t> </w:t>
      </w:r>
      <w:r>
        <w:rPr>
          <w:rFonts w:ascii="Times New Roman" w:hAnsi="Times New Roman"/>
          <w:i/>
          <w:sz w:val="22"/>
        </w:rPr>
        <w:t>A</w:t>
      </w:r>
      <w:r>
        <w:rPr>
          <w:rFonts w:ascii="Times New Roman" w:hAnsi="Times New Roman"/>
          <w:i/>
          <w:spacing w:val="-25"/>
          <w:sz w:val="22"/>
        </w:rPr>
        <w:t> </w:t>
      </w:r>
      <w:r>
        <w:rPr>
          <w:rFonts w:ascii="Times New Roman" w:hAnsi="Times New Roman"/>
          <w:i/>
          <w:sz w:val="22"/>
        </w:rPr>
        <w:t>Field</w:t>
      </w:r>
      <w:r>
        <w:rPr>
          <w:rFonts w:ascii="Times New Roman" w:hAnsi="Times New Roman"/>
          <w:i/>
          <w:spacing w:val="-25"/>
          <w:sz w:val="22"/>
        </w:rPr>
        <w:t> </w:t>
      </w:r>
      <w:r>
        <w:rPr>
          <w:rFonts w:ascii="Times New Roman" w:hAnsi="Times New Roman"/>
          <w:i/>
          <w:sz w:val="22"/>
        </w:rPr>
        <w:t>Manual</w:t>
      </w:r>
      <w:r>
        <w:rPr>
          <w:rFonts w:ascii="Times New Roman" w:hAnsi="Times New Roman"/>
          <w:i/>
          <w:spacing w:val="-25"/>
          <w:sz w:val="22"/>
        </w:rPr>
        <w:t> </w:t>
      </w:r>
      <w:r>
        <w:rPr>
          <w:sz w:val="22"/>
        </w:rPr>
        <w:t>(pp.</w:t>
      </w:r>
      <w:r>
        <w:rPr>
          <w:spacing w:val="-18"/>
          <w:sz w:val="22"/>
        </w:rPr>
        <w:t> </w:t>
      </w:r>
      <w:r>
        <w:rPr>
          <w:sz w:val="22"/>
        </w:rPr>
        <w:t>172-197).</w:t>
      </w:r>
      <w:r>
        <w:rPr>
          <w:spacing w:val="-18"/>
          <w:sz w:val="22"/>
        </w:rPr>
        <w:t> </w:t>
      </w:r>
      <w:r>
        <w:rPr>
          <w:sz w:val="22"/>
        </w:rPr>
        <w:t>The</w:t>
      </w:r>
      <w:r>
        <w:rPr>
          <w:spacing w:val="-18"/>
          <w:sz w:val="22"/>
        </w:rPr>
        <w:t> </w:t>
      </w:r>
      <w:r>
        <w:rPr>
          <w:sz w:val="22"/>
        </w:rPr>
        <w:t>New</w:t>
      </w:r>
      <w:r>
        <w:rPr>
          <w:spacing w:val="-18"/>
          <w:sz w:val="22"/>
        </w:rPr>
        <w:t> </w:t>
      </w:r>
      <w:r>
        <w:rPr>
          <w:spacing w:val="-6"/>
          <w:sz w:val="22"/>
        </w:rPr>
        <w:t>York,</w:t>
      </w:r>
      <w:r>
        <w:rPr>
          <w:spacing w:val="-18"/>
          <w:sz w:val="22"/>
        </w:rPr>
        <w:t> </w:t>
      </w:r>
      <w:r>
        <w:rPr>
          <w:sz w:val="22"/>
        </w:rPr>
        <w:t>Missouri</w:t>
      </w:r>
      <w:r>
        <w:rPr>
          <w:spacing w:val="-18"/>
          <w:sz w:val="22"/>
        </w:rPr>
        <w:t> </w:t>
      </w:r>
      <w:r>
        <w:rPr>
          <w:sz w:val="22"/>
        </w:rPr>
        <w:t>Botanical Garden.</w:t>
      </w:r>
    </w:p>
    <w:p>
      <w:pPr>
        <w:spacing w:line="242" w:lineRule="auto" w:before="0"/>
        <w:ind w:left="1894" w:right="1551" w:hanging="341"/>
        <w:jc w:val="both"/>
        <w:rPr>
          <w:sz w:val="22"/>
        </w:rPr>
      </w:pPr>
      <w:r>
        <w:rPr>
          <w:w w:val="95"/>
          <w:sz w:val="22"/>
        </w:rPr>
        <w:t>Prance,</w:t>
      </w:r>
      <w:r>
        <w:rPr>
          <w:spacing w:val="-8"/>
          <w:w w:val="95"/>
          <w:sz w:val="22"/>
        </w:rPr>
        <w:t> </w:t>
      </w:r>
      <w:r>
        <w:rPr>
          <w:w w:val="95"/>
          <w:sz w:val="22"/>
        </w:rPr>
        <w:t>G.</w:t>
      </w:r>
      <w:r>
        <w:rPr>
          <w:spacing w:val="-8"/>
          <w:w w:val="95"/>
          <w:sz w:val="22"/>
        </w:rPr>
        <w:t> </w:t>
      </w:r>
      <w:r>
        <w:rPr>
          <w:w w:val="95"/>
          <w:sz w:val="22"/>
        </w:rPr>
        <w:t>(1991).</w:t>
      </w:r>
      <w:r>
        <w:rPr>
          <w:spacing w:val="-8"/>
          <w:w w:val="95"/>
          <w:sz w:val="22"/>
        </w:rPr>
        <w:t> </w:t>
      </w:r>
      <w:r>
        <w:rPr>
          <w:w w:val="95"/>
          <w:sz w:val="22"/>
        </w:rPr>
        <w:t>“What</w:t>
      </w:r>
      <w:r>
        <w:rPr>
          <w:spacing w:val="-8"/>
          <w:w w:val="95"/>
          <w:sz w:val="22"/>
        </w:rPr>
        <w:t> </w:t>
      </w:r>
      <w:r>
        <w:rPr>
          <w:w w:val="95"/>
          <w:sz w:val="22"/>
        </w:rPr>
        <w:t>is</w:t>
      </w:r>
      <w:r>
        <w:rPr>
          <w:spacing w:val="-8"/>
          <w:w w:val="95"/>
          <w:sz w:val="22"/>
        </w:rPr>
        <w:t> </w:t>
      </w:r>
      <w:r>
        <w:rPr>
          <w:w w:val="95"/>
          <w:sz w:val="22"/>
        </w:rPr>
        <w:t>the</w:t>
      </w:r>
      <w:r>
        <w:rPr>
          <w:spacing w:val="-8"/>
          <w:w w:val="95"/>
          <w:sz w:val="22"/>
        </w:rPr>
        <w:t> </w:t>
      </w:r>
      <w:r>
        <w:rPr>
          <w:w w:val="95"/>
          <w:sz w:val="22"/>
        </w:rPr>
        <w:t>Etnobotany</w:t>
      </w:r>
      <w:r>
        <w:rPr>
          <w:spacing w:val="-8"/>
          <w:w w:val="95"/>
          <w:sz w:val="22"/>
        </w:rPr>
        <w:t> </w:t>
      </w:r>
      <w:r>
        <w:rPr>
          <w:spacing w:val="-4"/>
          <w:w w:val="95"/>
          <w:sz w:val="22"/>
        </w:rPr>
        <w:t>Today?”,</w:t>
      </w:r>
      <w:r>
        <w:rPr>
          <w:spacing w:val="-8"/>
          <w:w w:val="95"/>
          <w:sz w:val="22"/>
        </w:rPr>
        <w:t> </w:t>
      </w:r>
      <w:r>
        <w:rPr>
          <w:rFonts w:ascii="Times New Roman" w:hAnsi="Times New Roman"/>
          <w:i/>
          <w:w w:val="95"/>
          <w:sz w:val="22"/>
        </w:rPr>
        <w:t>Journal</w:t>
      </w:r>
      <w:r>
        <w:rPr>
          <w:rFonts w:ascii="Times New Roman" w:hAnsi="Times New Roman"/>
          <w:i/>
          <w:spacing w:val="-14"/>
          <w:w w:val="95"/>
          <w:sz w:val="22"/>
        </w:rPr>
        <w:t> </w:t>
      </w:r>
      <w:r>
        <w:rPr>
          <w:rFonts w:ascii="Times New Roman" w:hAnsi="Times New Roman"/>
          <w:i/>
          <w:w w:val="95"/>
          <w:sz w:val="22"/>
        </w:rPr>
        <w:t>Etthnopharmacology</w:t>
      </w:r>
      <w:r>
        <w:rPr>
          <w:w w:val="95"/>
          <w:sz w:val="22"/>
        </w:rPr>
        <w:t>, 32, pp.</w:t>
      </w:r>
      <w:r>
        <w:rPr>
          <w:spacing w:val="8"/>
          <w:w w:val="95"/>
          <w:sz w:val="22"/>
        </w:rPr>
        <w:t> </w:t>
      </w:r>
      <w:r>
        <w:rPr>
          <w:w w:val="95"/>
          <w:sz w:val="22"/>
        </w:rPr>
        <w:t>209-216.</w:t>
      </w:r>
    </w:p>
    <w:p>
      <w:pPr>
        <w:pStyle w:val="BodyText"/>
        <w:spacing w:line="242" w:lineRule="auto"/>
        <w:ind w:left="1894" w:right="1551" w:hanging="341"/>
        <w:jc w:val="both"/>
      </w:pPr>
      <w:r>
        <w:rPr/>
        <w:t>Prance,</w:t>
      </w:r>
      <w:r>
        <w:rPr>
          <w:spacing w:val="-13"/>
        </w:rPr>
        <w:t> </w:t>
      </w:r>
      <w:r>
        <w:rPr/>
        <w:t>G.</w:t>
      </w:r>
      <w:r>
        <w:rPr>
          <w:spacing w:val="-13"/>
        </w:rPr>
        <w:t> </w:t>
      </w:r>
      <w:r>
        <w:rPr>
          <w:spacing w:val="-10"/>
        </w:rPr>
        <w:t>T.,</w:t>
      </w:r>
      <w:r>
        <w:rPr>
          <w:spacing w:val="-13"/>
        </w:rPr>
        <w:t> </w:t>
      </w:r>
      <w:r>
        <w:rPr/>
        <w:t>Balee,</w:t>
      </w:r>
      <w:r>
        <w:rPr>
          <w:spacing w:val="-13"/>
        </w:rPr>
        <w:t> </w:t>
      </w:r>
      <w:r>
        <w:rPr>
          <w:spacing w:val="-8"/>
        </w:rPr>
        <w:t>W.,</w:t>
      </w:r>
      <w:r>
        <w:rPr>
          <w:spacing w:val="-13"/>
        </w:rPr>
        <w:t> </w:t>
      </w:r>
      <w:r>
        <w:rPr/>
        <w:t>Boom,</w:t>
      </w:r>
      <w:r>
        <w:rPr>
          <w:spacing w:val="-13"/>
        </w:rPr>
        <w:t> </w:t>
      </w:r>
      <w:r>
        <w:rPr/>
        <w:t>B.</w:t>
      </w:r>
      <w:r>
        <w:rPr>
          <w:spacing w:val="-13"/>
        </w:rPr>
        <w:t> </w:t>
      </w:r>
      <w:r>
        <w:rPr/>
        <w:t>M,</w:t>
      </w:r>
      <w:r>
        <w:rPr>
          <w:spacing w:val="-13"/>
        </w:rPr>
        <w:t> </w:t>
      </w:r>
      <w:r>
        <w:rPr/>
        <w:t>y</w:t>
      </w:r>
      <w:r>
        <w:rPr>
          <w:spacing w:val="-13"/>
        </w:rPr>
        <w:t> </w:t>
      </w:r>
      <w:r>
        <w:rPr/>
        <w:t>Carneiro,</w:t>
      </w:r>
      <w:r>
        <w:rPr>
          <w:spacing w:val="-13"/>
        </w:rPr>
        <w:t> </w:t>
      </w:r>
      <w:r>
        <w:rPr/>
        <w:t>R.</w:t>
      </w:r>
      <w:r>
        <w:rPr>
          <w:spacing w:val="-13"/>
        </w:rPr>
        <w:t> </w:t>
      </w:r>
      <w:r>
        <w:rPr/>
        <w:t>L.</w:t>
      </w:r>
      <w:r>
        <w:rPr>
          <w:spacing w:val="-13"/>
        </w:rPr>
        <w:t> </w:t>
      </w:r>
      <w:r>
        <w:rPr/>
        <w:t>(1987).</w:t>
      </w:r>
      <w:r>
        <w:rPr>
          <w:spacing w:val="-13"/>
        </w:rPr>
        <w:t> </w:t>
      </w:r>
      <w:r>
        <w:rPr/>
        <w:t>“Quantitative</w:t>
      </w:r>
      <w:r>
        <w:rPr>
          <w:spacing w:val="-14"/>
        </w:rPr>
        <w:t> </w:t>
      </w:r>
      <w:r>
        <w:rPr/>
        <w:t>Eth- </w:t>
      </w:r>
      <w:r>
        <w:rPr>
          <w:w w:val="95"/>
        </w:rPr>
        <w:t>nobotany</w:t>
      </w:r>
      <w:r>
        <w:rPr>
          <w:spacing w:val="-9"/>
          <w:w w:val="95"/>
        </w:rPr>
        <w:t> </w:t>
      </w:r>
      <w:r>
        <w:rPr>
          <w:w w:val="95"/>
        </w:rPr>
        <w:t>and</w:t>
      </w:r>
      <w:r>
        <w:rPr>
          <w:spacing w:val="-10"/>
          <w:w w:val="95"/>
        </w:rPr>
        <w:t> </w:t>
      </w:r>
      <w:r>
        <w:rPr>
          <w:w w:val="95"/>
        </w:rPr>
        <w:t>the</w:t>
      </w:r>
      <w:r>
        <w:rPr>
          <w:spacing w:val="-10"/>
          <w:w w:val="95"/>
        </w:rPr>
        <w:t> </w:t>
      </w:r>
      <w:r>
        <w:rPr>
          <w:w w:val="95"/>
        </w:rPr>
        <w:t>Case</w:t>
      </w:r>
      <w:r>
        <w:rPr>
          <w:spacing w:val="-10"/>
          <w:w w:val="95"/>
        </w:rPr>
        <w:t> </w:t>
      </w:r>
      <w:r>
        <w:rPr>
          <w:w w:val="95"/>
        </w:rPr>
        <w:t>for</w:t>
      </w:r>
      <w:r>
        <w:rPr>
          <w:spacing w:val="-10"/>
          <w:w w:val="95"/>
        </w:rPr>
        <w:t> </w:t>
      </w:r>
      <w:r>
        <w:rPr>
          <w:w w:val="95"/>
        </w:rPr>
        <w:t>Conservation</w:t>
      </w:r>
      <w:r>
        <w:rPr>
          <w:spacing w:val="-10"/>
          <w:w w:val="95"/>
        </w:rPr>
        <w:t> </w:t>
      </w:r>
      <w:r>
        <w:rPr>
          <w:w w:val="95"/>
        </w:rPr>
        <w:t>in</w:t>
      </w:r>
      <w:r>
        <w:rPr>
          <w:spacing w:val="-10"/>
          <w:w w:val="95"/>
        </w:rPr>
        <w:t> </w:t>
      </w:r>
      <w:r>
        <w:rPr>
          <w:w w:val="95"/>
        </w:rPr>
        <w:t>Amazonia”,</w:t>
      </w:r>
      <w:r>
        <w:rPr>
          <w:spacing w:val="-9"/>
          <w:w w:val="95"/>
        </w:rPr>
        <w:t> </w:t>
      </w:r>
      <w:r>
        <w:rPr>
          <w:rFonts w:ascii="Times New Roman" w:hAnsi="Times New Roman"/>
          <w:i/>
          <w:w w:val="95"/>
        </w:rPr>
        <w:t>Conservattion</w:t>
      </w:r>
      <w:r>
        <w:rPr>
          <w:rFonts w:ascii="Times New Roman" w:hAnsi="Times New Roman"/>
          <w:i/>
          <w:spacing w:val="-16"/>
          <w:w w:val="95"/>
        </w:rPr>
        <w:t> </w:t>
      </w:r>
      <w:r>
        <w:rPr>
          <w:rFonts w:ascii="Times New Roman" w:hAnsi="Times New Roman"/>
          <w:i/>
          <w:w w:val="95"/>
        </w:rPr>
        <w:t>Biology</w:t>
      </w:r>
      <w:r>
        <w:rPr>
          <w:w w:val="95"/>
        </w:rPr>
        <w:t>, </w:t>
      </w:r>
      <w:r>
        <w:rPr/>
        <w:t>1,</w:t>
      </w:r>
      <w:r>
        <w:rPr>
          <w:spacing w:val="-28"/>
        </w:rPr>
        <w:t> </w:t>
      </w:r>
      <w:r>
        <w:rPr/>
        <w:t>pp.</w:t>
      </w:r>
      <w:r>
        <w:rPr>
          <w:spacing w:val="-28"/>
        </w:rPr>
        <w:t> </w:t>
      </w:r>
      <w:r>
        <w:rPr/>
        <w:t>296-310.</w:t>
      </w:r>
    </w:p>
    <w:p>
      <w:pPr>
        <w:pStyle w:val="BodyText"/>
        <w:spacing w:line="242" w:lineRule="auto"/>
        <w:ind w:left="1894" w:right="1551" w:hanging="341"/>
        <w:jc w:val="both"/>
      </w:pPr>
      <w:r>
        <w:rPr>
          <w:spacing w:val="-3"/>
        </w:rPr>
        <w:t>Reyes</w:t>
      </w:r>
      <w:r>
        <w:rPr>
          <w:spacing w:val="-23"/>
        </w:rPr>
        <w:t> </w:t>
      </w:r>
      <w:r>
        <w:rPr/>
        <w:t>García,</w:t>
      </w:r>
      <w:r>
        <w:rPr>
          <w:spacing w:val="-23"/>
        </w:rPr>
        <w:t> </w:t>
      </w:r>
      <w:r>
        <w:rPr>
          <w:spacing w:val="-12"/>
        </w:rPr>
        <w:t>V.,</w:t>
      </w:r>
      <w:r>
        <w:rPr>
          <w:spacing w:val="-23"/>
        </w:rPr>
        <w:t> </w:t>
      </w:r>
      <w:r>
        <w:rPr/>
        <w:t>Huanca,</w:t>
      </w:r>
      <w:r>
        <w:rPr>
          <w:spacing w:val="-23"/>
        </w:rPr>
        <w:t> </w:t>
      </w:r>
      <w:r>
        <w:rPr>
          <w:spacing w:val="-10"/>
        </w:rPr>
        <w:t>T.,</w:t>
      </w:r>
      <w:r>
        <w:rPr>
          <w:spacing w:val="-23"/>
        </w:rPr>
        <w:t> </w:t>
      </w:r>
      <w:r>
        <w:rPr>
          <w:spacing w:val="-5"/>
        </w:rPr>
        <w:t>Vadez,</w:t>
      </w:r>
      <w:r>
        <w:rPr>
          <w:spacing w:val="-22"/>
        </w:rPr>
        <w:t> </w:t>
      </w:r>
      <w:r>
        <w:rPr>
          <w:spacing w:val="-12"/>
        </w:rPr>
        <w:t>V.,</w:t>
      </w:r>
      <w:r>
        <w:rPr>
          <w:spacing w:val="-23"/>
        </w:rPr>
        <w:t> </w:t>
      </w:r>
      <w:r>
        <w:rPr/>
        <w:t>Leonard,</w:t>
      </w:r>
      <w:r>
        <w:rPr>
          <w:spacing w:val="-23"/>
        </w:rPr>
        <w:t> </w:t>
      </w:r>
      <w:r>
        <w:rPr>
          <w:spacing w:val="-8"/>
        </w:rPr>
        <w:t>W.,</w:t>
      </w:r>
      <w:r>
        <w:rPr>
          <w:spacing w:val="-23"/>
        </w:rPr>
        <w:t> </w:t>
      </w:r>
      <w:r>
        <w:rPr/>
        <w:t>y</w:t>
      </w:r>
      <w:r>
        <w:rPr>
          <w:spacing w:val="-23"/>
        </w:rPr>
        <w:t> </w:t>
      </w:r>
      <w:r>
        <w:rPr/>
        <w:t>Wilkie,</w:t>
      </w:r>
      <w:r>
        <w:rPr>
          <w:spacing w:val="-22"/>
        </w:rPr>
        <w:t> </w:t>
      </w:r>
      <w:r>
        <w:rPr/>
        <w:t>D.</w:t>
      </w:r>
      <w:r>
        <w:rPr>
          <w:spacing w:val="-23"/>
        </w:rPr>
        <w:t> </w:t>
      </w:r>
      <w:r>
        <w:rPr/>
        <w:t>(2006).</w:t>
      </w:r>
      <w:r>
        <w:rPr>
          <w:spacing w:val="-22"/>
        </w:rPr>
        <w:t> </w:t>
      </w:r>
      <w:r>
        <w:rPr/>
        <w:t>“Cultural, Practical</w:t>
      </w:r>
      <w:r>
        <w:rPr>
          <w:spacing w:val="-11"/>
        </w:rPr>
        <w:t> </w:t>
      </w:r>
      <w:r>
        <w:rPr/>
        <w:t>and</w:t>
      </w:r>
      <w:r>
        <w:rPr>
          <w:spacing w:val="-11"/>
        </w:rPr>
        <w:t> </w:t>
      </w:r>
      <w:r>
        <w:rPr/>
        <w:t>Economic</w:t>
      </w:r>
      <w:r>
        <w:rPr>
          <w:spacing w:val="-11"/>
        </w:rPr>
        <w:t> </w:t>
      </w:r>
      <w:r>
        <w:rPr>
          <w:spacing w:val="-6"/>
        </w:rPr>
        <w:t>Value</w:t>
      </w:r>
      <w:r>
        <w:rPr>
          <w:spacing w:val="-11"/>
        </w:rPr>
        <w:t> </w:t>
      </w:r>
      <w:r>
        <w:rPr/>
        <w:t>of</w:t>
      </w:r>
      <w:r>
        <w:rPr>
          <w:spacing w:val="-11"/>
        </w:rPr>
        <w:t> </w:t>
      </w:r>
      <w:r>
        <w:rPr/>
        <w:t>Wild</w:t>
      </w:r>
      <w:r>
        <w:rPr>
          <w:spacing w:val="-11"/>
        </w:rPr>
        <w:t> </w:t>
      </w:r>
      <w:r>
        <w:rPr/>
        <w:t>Plants:</w:t>
      </w:r>
      <w:r>
        <w:rPr>
          <w:spacing w:val="-11"/>
        </w:rPr>
        <w:t> </w:t>
      </w:r>
      <w:r>
        <w:rPr/>
        <w:t>A</w:t>
      </w:r>
      <w:r>
        <w:rPr>
          <w:spacing w:val="-11"/>
        </w:rPr>
        <w:t> </w:t>
      </w:r>
      <w:r>
        <w:rPr/>
        <w:t>Comparative</w:t>
      </w:r>
      <w:r>
        <w:rPr>
          <w:spacing w:val="-11"/>
        </w:rPr>
        <w:t> </w:t>
      </w:r>
      <w:r>
        <w:rPr/>
        <w:t>Study</w:t>
      </w:r>
      <w:r>
        <w:rPr>
          <w:spacing w:val="-11"/>
        </w:rPr>
        <w:t> </w:t>
      </w:r>
      <w:r>
        <w:rPr/>
        <w:t>in</w:t>
      </w:r>
      <w:r>
        <w:rPr>
          <w:spacing w:val="-11"/>
        </w:rPr>
        <w:t> </w:t>
      </w:r>
      <w:r>
        <w:rPr>
          <w:spacing w:val="-8"/>
        </w:rPr>
        <w:t>Two </w:t>
      </w:r>
      <w:r>
        <w:rPr>
          <w:spacing w:val="-3"/>
          <w:w w:val="95"/>
        </w:rPr>
        <w:t>Tsimane’</w:t>
      </w:r>
      <w:r>
        <w:rPr>
          <w:spacing w:val="-22"/>
          <w:w w:val="95"/>
        </w:rPr>
        <w:t> </w:t>
      </w:r>
      <w:r>
        <w:rPr>
          <w:w w:val="95"/>
        </w:rPr>
        <w:t>Villages</w:t>
      </w:r>
      <w:r>
        <w:rPr>
          <w:spacing w:val="-22"/>
          <w:w w:val="95"/>
        </w:rPr>
        <w:t> </w:t>
      </w:r>
      <w:r>
        <w:rPr>
          <w:w w:val="95"/>
        </w:rPr>
        <w:t>in</w:t>
      </w:r>
      <w:r>
        <w:rPr>
          <w:spacing w:val="-22"/>
          <w:w w:val="95"/>
        </w:rPr>
        <w:t> </w:t>
      </w:r>
      <w:r>
        <w:rPr>
          <w:w w:val="95"/>
        </w:rPr>
        <w:t>the</w:t>
      </w:r>
      <w:r>
        <w:rPr>
          <w:spacing w:val="-22"/>
          <w:w w:val="95"/>
        </w:rPr>
        <w:t> </w:t>
      </w:r>
      <w:r>
        <w:rPr>
          <w:w w:val="95"/>
        </w:rPr>
        <w:t>Bolivian</w:t>
      </w:r>
      <w:r>
        <w:rPr>
          <w:spacing w:val="-22"/>
          <w:w w:val="95"/>
        </w:rPr>
        <w:t> </w:t>
      </w:r>
      <w:r>
        <w:rPr>
          <w:w w:val="95"/>
        </w:rPr>
        <w:t>lowlands”,</w:t>
      </w:r>
      <w:r>
        <w:rPr>
          <w:spacing w:val="-21"/>
          <w:w w:val="95"/>
        </w:rPr>
        <w:t> </w:t>
      </w:r>
      <w:r>
        <w:rPr>
          <w:rFonts w:ascii="Times New Roman" w:hAnsi="Times New Roman"/>
          <w:i/>
          <w:w w:val="95"/>
        </w:rPr>
        <w:t>Etthnobottany</w:t>
      </w:r>
      <w:r>
        <w:rPr>
          <w:rFonts w:ascii="Times New Roman" w:hAnsi="Times New Roman"/>
          <w:i/>
          <w:spacing w:val="-28"/>
          <w:w w:val="95"/>
        </w:rPr>
        <w:t> </w:t>
      </w:r>
      <w:r>
        <w:rPr>
          <w:rFonts w:ascii="Times New Roman" w:hAnsi="Times New Roman"/>
          <w:i/>
          <w:w w:val="95"/>
        </w:rPr>
        <w:t>Resarch</w:t>
      </w:r>
      <w:r>
        <w:rPr>
          <w:rFonts w:ascii="Times New Roman" w:hAnsi="Times New Roman"/>
          <w:i/>
          <w:spacing w:val="-28"/>
          <w:w w:val="95"/>
        </w:rPr>
        <w:t> </w:t>
      </w:r>
      <w:r>
        <w:rPr>
          <w:rFonts w:ascii="Times New Roman" w:hAnsi="Times New Roman"/>
          <w:i/>
          <w:w w:val="95"/>
        </w:rPr>
        <w:t>and</w:t>
      </w:r>
      <w:r>
        <w:rPr>
          <w:rFonts w:ascii="Times New Roman" w:hAnsi="Times New Roman"/>
          <w:i/>
          <w:spacing w:val="-28"/>
          <w:w w:val="95"/>
        </w:rPr>
        <w:t> </w:t>
      </w:r>
      <w:r>
        <w:rPr>
          <w:rFonts w:ascii="Times New Roman" w:hAnsi="Times New Roman"/>
          <w:i/>
          <w:w w:val="95"/>
        </w:rPr>
        <w:t>Applica- </w:t>
      </w:r>
      <w:r>
        <w:rPr>
          <w:rFonts w:ascii="Times New Roman" w:hAnsi="Times New Roman"/>
          <w:i/>
          <w:w w:val="95"/>
        </w:rPr>
        <w:t>ttions</w:t>
      </w:r>
      <w:r>
        <w:rPr>
          <w:w w:val="95"/>
        </w:rPr>
        <w:t>,</w:t>
      </w:r>
      <w:r>
        <w:rPr>
          <w:spacing w:val="-10"/>
          <w:w w:val="95"/>
        </w:rPr>
        <w:t> </w:t>
      </w:r>
      <w:r>
        <w:rPr>
          <w:w w:val="95"/>
        </w:rPr>
        <w:t>núm.</w:t>
      </w:r>
      <w:r>
        <w:rPr>
          <w:spacing w:val="-10"/>
          <w:w w:val="95"/>
        </w:rPr>
        <w:t> </w:t>
      </w:r>
      <w:r>
        <w:rPr>
          <w:w w:val="95"/>
        </w:rPr>
        <w:t>3,</w:t>
      </w:r>
      <w:r>
        <w:rPr>
          <w:spacing w:val="-10"/>
          <w:w w:val="95"/>
        </w:rPr>
        <w:t> </w:t>
      </w:r>
      <w:r>
        <w:rPr>
          <w:w w:val="95"/>
        </w:rPr>
        <w:t>pp.</w:t>
      </w:r>
      <w:r>
        <w:rPr>
          <w:spacing w:val="-10"/>
          <w:w w:val="95"/>
        </w:rPr>
        <w:t> </w:t>
      </w:r>
      <w:r>
        <w:rPr>
          <w:w w:val="95"/>
        </w:rPr>
        <w:t>201-207.</w:t>
      </w:r>
    </w:p>
    <w:p>
      <w:pPr>
        <w:spacing w:line="242" w:lineRule="auto" w:before="0"/>
        <w:ind w:left="1894" w:right="1551" w:hanging="341"/>
        <w:jc w:val="both"/>
        <w:rPr>
          <w:sz w:val="22"/>
        </w:rPr>
      </w:pPr>
      <w:r>
        <w:rPr>
          <w:w w:val="95"/>
          <w:sz w:val="22"/>
        </w:rPr>
        <w:t>Rocheleau,</w:t>
      </w:r>
      <w:r>
        <w:rPr>
          <w:spacing w:val="-23"/>
          <w:w w:val="95"/>
          <w:sz w:val="22"/>
        </w:rPr>
        <w:t> </w:t>
      </w:r>
      <w:r>
        <w:rPr>
          <w:w w:val="95"/>
          <w:sz w:val="22"/>
        </w:rPr>
        <w:t>D.,</w:t>
      </w:r>
      <w:r>
        <w:rPr>
          <w:spacing w:val="-23"/>
          <w:w w:val="95"/>
          <w:sz w:val="22"/>
        </w:rPr>
        <w:t> </w:t>
      </w:r>
      <w:r>
        <w:rPr>
          <w:spacing w:val="-3"/>
          <w:w w:val="95"/>
          <w:sz w:val="22"/>
        </w:rPr>
        <w:t>Thomas-Slayter,</w:t>
      </w:r>
      <w:r>
        <w:rPr>
          <w:spacing w:val="-23"/>
          <w:w w:val="95"/>
          <w:sz w:val="22"/>
        </w:rPr>
        <w:t> </w:t>
      </w:r>
      <w:r>
        <w:rPr>
          <w:w w:val="95"/>
          <w:sz w:val="22"/>
        </w:rPr>
        <w:t>B.,</w:t>
      </w:r>
      <w:r>
        <w:rPr>
          <w:spacing w:val="-23"/>
          <w:w w:val="95"/>
          <w:sz w:val="22"/>
        </w:rPr>
        <w:t> </w:t>
      </w:r>
      <w:r>
        <w:rPr>
          <w:w w:val="95"/>
          <w:sz w:val="22"/>
        </w:rPr>
        <w:t>y</w:t>
      </w:r>
      <w:r>
        <w:rPr>
          <w:spacing w:val="-23"/>
          <w:w w:val="95"/>
          <w:sz w:val="22"/>
        </w:rPr>
        <w:t> </w:t>
      </w:r>
      <w:r>
        <w:rPr>
          <w:spacing w:val="-4"/>
          <w:w w:val="95"/>
          <w:sz w:val="22"/>
        </w:rPr>
        <w:t>Wangari,</w:t>
      </w:r>
      <w:r>
        <w:rPr>
          <w:spacing w:val="-23"/>
          <w:w w:val="95"/>
          <w:sz w:val="22"/>
        </w:rPr>
        <w:t> </w:t>
      </w:r>
      <w:r>
        <w:rPr>
          <w:w w:val="95"/>
          <w:sz w:val="22"/>
        </w:rPr>
        <w:t>E.</w:t>
      </w:r>
      <w:r>
        <w:rPr>
          <w:spacing w:val="-23"/>
          <w:w w:val="95"/>
          <w:sz w:val="22"/>
        </w:rPr>
        <w:t> </w:t>
      </w:r>
      <w:r>
        <w:rPr>
          <w:w w:val="95"/>
          <w:sz w:val="22"/>
        </w:rPr>
        <w:t>(1996).</w:t>
      </w:r>
      <w:r>
        <w:rPr>
          <w:spacing w:val="-23"/>
          <w:w w:val="95"/>
          <w:sz w:val="22"/>
        </w:rPr>
        <w:t> </w:t>
      </w:r>
      <w:r>
        <w:rPr>
          <w:rFonts w:ascii="Times New Roman"/>
          <w:i/>
          <w:w w:val="95"/>
          <w:sz w:val="22"/>
        </w:rPr>
        <w:t>Feministt</w:t>
      </w:r>
      <w:r>
        <w:rPr>
          <w:rFonts w:ascii="Times New Roman"/>
          <w:i/>
          <w:spacing w:val="-30"/>
          <w:w w:val="95"/>
          <w:sz w:val="22"/>
        </w:rPr>
        <w:t> </w:t>
      </w:r>
      <w:r>
        <w:rPr>
          <w:rFonts w:ascii="Times New Roman"/>
          <w:i/>
          <w:w w:val="95"/>
          <w:sz w:val="22"/>
        </w:rPr>
        <w:t>Polittical</w:t>
      </w:r>
      <w:r>
        <w:rPr>
          <w:rFonts w:ascii="Times New Roman"/>
          <w:i/>
          <w:spacing w:val="-29"/>
          <w:w w:val="95"/>
          <w:sz w:val="22"/>
        </w:rPr>
        <w:t> </w:t>
      </w:r>
      <w:r>
        <w:rPr>
          <w:rFonts w:ascii="Times New Roman"/>
          <w:i/>
          <w:w w:val="95"/>
          <w:sz w:val="22"/>
        </w:rPr>
        <w:t>Ecology; </w:t>
      </w:r>
      <w:r>
        <w:rPr>
          <w:rFonts w:ascii="Times New Roman"/>
          <w:i/>
          <w:w w:val="90"/>
          <w:sz w:val="22"/>
        </w:rPr>
        <w:t>Global Issues and Local Experiences</w:t>
      </w:r>
      <w:r>
        <w:rPr>
          <w:w w:val="90"/>
          <w:sz w:val="22"/>
        </w:rPr>
        <w:t>. Routledge, </w:t>
      </w:r>
      <w:r>
        <w:rPr>
          <w:spacing w:val="18"/>
          <w:w w:val="90"/>
          <w:sz w:val="22"/>
        </w:rPr>
        <w:t> </w:t>
      </w:r>
      <w:r>
        <w:rPr>
          <w:w w:val="90"/>
          <w:sz w:val="22"/>
        </w:rPr>
        <w:t>Londres.</w:t>
      </w:r>
    </w:p>
    <w:p>
      <w:pPr>
        <w:spacing w:line="242" w:lineRule="auto" w:before="0"/>
        <w:ind w:left="1894" w:right="1551" w:hanging="341"/>
        <w:jc w:val="both"/>
        <w:rPr>
          <w:sz w:val="22"/>
        </w:rPr>
      </w:pPr>
      <w:r>
        <w:rPr>
          <w:spacing w:val="-4"/>
          <w:w w:val="90"/>
          <w:sz w:val="22"/>
        </w:rPr>
        <w:t>Toledo,</w:t>
      </w:r>
      <w:r>
        <w:rPr>
          <w:spacing w:val="-5"/>
          <w:w w:val="90"/>
          <w:sz w:val="22"/>
        </w:rPr>
        <w:t> </w:t>
      </w:r>
      <w:r>
        <w:rPr>
          <w:spacing w:val="-17"/>
          <w:w w:val="90"/>
          <w:sz w:val="22"/>
        </w:rPr>
        <w:t>V.</w:t>
      </w:r>
      <w:r>
        <w:rPr>
          <w:spacing w:val="-4"/>
          <w:w w:val="90"/>
          <w:sz w:val="22"/>
        </w:rPr>
        <w:t> </w:t>
      </w:r>
      <w:r>
        <w:rPr>
          <w:w w:val="90"/>
          <w:sz w:val="22"/>
        </w:rPr>
        <w:t>M.</w:t>
      </w:r>
      <w:r>
        <w:rPr>
          <w:spacing w:val="-4"/>
          <w:w w:val="90"/>
          <w:sz w:val="22"/>
        </w:rPr>
        <w:t> </w:t>
      </w:r>
      <w:r>
        <w:rPr>
          <w:w w:val="90"/>
          <w:sz w:val="22"/>
        </w:rPr>
        <w:t>(2000).</w:t>
      </w:r>
      <w:r>
        <w:rPr>
          <w:spacing w:val="-4"/>
          <w:w w:val="90"/>
          <w:sz w:val="22"/>
        </w:rPr>
        <w:t> </w:t>
      </w:r>
      <w:r>
        <w:rPr>
          <w:rFonts w:ascii="Times New Roman" w:hAnsi="Times New Roman"/>
          <w:i/>
          <w:w w:val="90"/>
          <w:sz w:val="22"/>
        </w:rPr>
        <w:t>La</w:t>
      </w:r>
      <w:r>
        <w:rPr>
          <w:rFonts w:ascii="Times New Roman" w:hAnsi="Times New Roman"/>
          <w:i/>
          <w:spacing w:val="-10"/>
          <w:w w:val="90"/>
          <w:sz w:val="22"/>
        </w:rPr>
        <w:t> </w:t>
      </w:r>
      <w:r>
        <w:rPr>
          <w:rFonts w:ascii="Times New Roman" w:hAnsi="Times New Roman"/>
          <w:i/>
          <w:w w:val="90"/>
          <w:sz w:val="22"/>
        </w:rPr>
        <w:t>paz</w:t>
      </w:r>
      <w:r>
        <w:rPr>
          <w:rFonts w:ascii="Times New Roman" w:hAnsi="Times New Roman"/>
          <w:i/>
          <w:spacing w:val="-10"/>
          <w:w w:val="90"/>
          <w:sz w:val="22"/>
        </w:rPr>
        <w:t> </w:t>
      </w:r>
      <w:r>
        <w:rPr>
          <w:rFonts w:ascii="Times New Roman" w:hAnsi="Times New Roman"/>
          <w:i/>
          <w:w w:val="90"/>
          <w:sz w:val="22"/>
        </w:rPr>
        <w:t>en</w:t>
      </w:r>
      <w:r>
        <w:rPr>
          <w:rFonts w:ascii="Times New Roman" w:hAnsi="Times New Roman"/>
          <w:i/>
          <w:spacing w:val="-10"/>
          <w:w w:val="90"/>
          <w:sz w:val="22"/>
        </w:rPr>
        <w:t> </w:t>
      </w:r>
      <w:r>
        <w:rPr>
          <w:rFonts w:ascii="Times New Roman" w:hAnsi="Times New Roman"/>
          <w:i/>
          <w:w w:val="90"/>
          <w:sz w:val="22"/>
        </w:rPr>
        <w:t>Chiapas.</w:t>
      </w:r>
      <w:r>
        <w:rPr>
          <w:rFonts w:ascii="Times New Roman" w:hAnsi="Times New Roman"/>
          <w:i/>
          <w:spacing w:val="-9"/>
          <w:w w:val="90"/>
          <w:sz w:val="22"/>
        </w:rPr>
        <w:t> </w:t>
      </w:r>
      <w:r>
        <w:rPr>
          <w:rFonts w:ascii="Times New Roman" w:hAnsi="Times New Roman"/>
          <w:i/>
          <w:w w:val="90"/>
          <w:sz w:val="22"/>
        </w:rPr>
        <w:t>Ecología,</w:t>
      </w:r>
      <w:r>
        <w:rPr>
          <w:rFonts w:ascii="Times New Roman" w:hAnsi="Times New Roman"/>
          <w:i/>
          <w:spacing w:val="-11"/>
          <w:w w:val="90"/>
          <w:sz w:val="22"/>
        </w:rPr>
        <w:t> </w:t>
      </w:r>
      <w:r>
        <w:rPr>
          <w:rFonts w:ascii="Times New Roman" w:hAnsi="Times New Roman"/>
          <w:i/>
          <w:w w:val="90"/>
          <w:sz w:val="22"/>
        </w:rPr>
        <w:t>luchas</w:t>
      </w:r>
      <w:r>
        <w:rPr>
          <w:rFonts w:ascii="Times New Roman" w:hAnsi="Times New Roman"/>
          <w:i/>
          <w:spacing w:val="-10"/>
          <w:w w:val="90"/>
          <w:sz w:val="22"/>
        </w:rPr>
        <w:t> </w:t>
      </w:r>
      <w:r>
        <w:rPr>
          <w:rFonts w:ascii="Times New Roman" w:hAnsi="Times New Roman"/>
          <w:i/>
          <w:w w:val="90"/>
          <w:sz w:val="22"/>
        </w:rPr>
        <w:t>indígenas</w:t>
      </w:r>
      <w:r>
        <w:rPr>
          <w:rFonts w:ascii="Times New Roman" w:hAnsi="Times New Roman"/>
          <w:i/>
          <w:spacing w:val="-10"/>
          <w:w w:val="90"/>
          <w:sz w:val="22"/>
        </w:rPr>
        <w:t> </w:t>
      </w:r>
      <w:r>
        <w:rPr>
          <w:rFonts w:ascii="Times New Roman" w:hAnsi="Times New Roman"/>
          <w:i/>
          <w:w w:val="90"/>
          <w:sz w:val="22"/>
        </w:rPr>
        <w:t>y</w:t>
      </w:r>
      <w:r>
        <w:rPr>
          <w:rFonts w:ascii="Times New Roman" w:hAnsi="Times New Roman"/>
          <w:i/>
          <w:spacing w:val="-10"/>
          <w:w w:val="90"/>
          <w:sz w:val="22"/>
        </w:rPr>
        <w:t> </w:t>
      </w:r>
      <w:r>
        <w:rPr>
          <w:rFonts w:ascii="Times New Roman" w:hAnsi="Times New Roman"/>
          <w:i/>
          <w:w w:val="90"/>
          <w:sz w:val="22"/>
        </w:rPr>
        <w:t>modernidad</w:t>
      </w:r>
      <w:r>
        <w:rPr>
          <w:rFonts w:ascii="Times New Roman" w:hAnsi="Times New Roman"/>
          <w:i/>
          <w:spacing w:val="-9"/>
          <w:w w:val="90"/>
          <w:sz w:val="22"/>
        </w:rPr>
        <w:t> </w:t>
      </w:r>
      <w:r>
        <w:rPr>
          <w:rFonts w:ascii="Times New Roman" w:hAnsi="Times New Roman"/>
          <w:i/>
          <w:w w:val="90"/>
          <w:sz w:val="22"/>
        </w:rPr>
        <w:t>altter- </w:t>
      </w:r>
      <w:r>
        <w:rPr>
          <w:rFonts w:ascii="Times New Roman" w:hAnsi="Times New Roman"/>
          <w:i/>
          <w:w w:val="95"/>
          <w:sz w:val="22"/>
        </w:rPr>
        <w:t>nattiva</w:t>
      </w:r>
      <w:r>
        <w:rPr>
          <w:w w:val="95"/>
          <w:sz w:val="22"/>
        </w:rPr>
        <w:t>. Quinto Sol/ Universidad Nacional Autónoma de México,</w:t>
      </w:r>
      <w:r>
        <w:rPr>
          <w:spacing w:val="21"/>
          <w:w w:val="95"/>
          <w:sz w:val="22"/>
        </w:rPr>
        <w:t> </w:t>
      </w:r>
      <w:r>
        <w:rPr>
          <w:w w:val="95"/>
          <w:sz w:val="22"/>
        </w:rPr>
        <w:t>México.</w:t>
      </w:r>
    </w:p>
    <w:p>
      <w:pPr>
        <w:pStyle w:val="BodyText"/>
        <w:spacing w:line="257" w:lineRule="exact"/>
        <w:ind w:left="1553"/>
      </w:pPr>
      <w:r>
        <w:rPr/>
        <w:t>Toledo, V. (2001). “Biodiversity and Indigenous Peoples”. En S. A. Levin (ed.),</w:t>
      </w:r>
    </w:p>
    <w:p>
      <w:pPr>
        <w:spacing w:before="2"/>
        <w:ind w:left="1424" w:right="1598" w:firstLine="0"/>
        <w:jc w:val="center"/>
        <w:rPr>
          <w:sz w:val="22"/>
        </w:rPr>
      </w:pPr>
      <w:r>
        <w:rPr>
          <w:rFonts w:ascii="Times New Roman"/>
          <w:i/>
          <w:w w:val="90"/>
          <w:sz w:val="22"/>
        </w:rPr>
        <w:t>Encyclopedia of Biodiversitty </w:t>
      </w:r>
      <w:r>
        <w:rPr>
          <w:w w:val="90"/>
          <w:sz w:val="22"/>
        </w:rPr>
        <w:t>(pp. 1181-1197)</w:t>
      </w:r>
      <w:r>
        <w:rPr>
          <w:rFonts w:ascii="Times New Roman"/>
          <w:i/>
          <w:w w:val="90"/>
          <w:sz w:val="22"/>
        </w:rPr>
        <w:t>. </w:t>
      </w:r>
      <w:r>
        <w:rPr>
          <w:w w:val="90"/>
          <w:sz w:val="22"/>
        </w:rPr>
        <w:t>Academic Press, San Diego.</w:t>
      </w:r>
    </w:p>
    <w:p>
      <w:pPr>
        <w:spacing w:line="242" w:lineRule="auto" w:before="2"/>
        <w:ind w:left="1894" w:right="1551" w:hanging="341"/>
        <w:jc w:val="both"/>
        <w:rPr>
          <w:sz w:val="22"/>
        </w:rPr>
      </w:pPr>
      <w:r>
        <w:rPr>
          <w:spacing w:val="-4"/>
          <w:w w:val="90"/>
          <w:sz w:val="22"/>
        </w:rPr>
        <w:t>Toledo,</w:t>
      </w:r>
      <w:r>
        <w:rPr>
          <w:spacing w:val="-6"/>
          <w:w w:val="90"/>
          <w:sz w:val="22"/>
        </w:rPr>
        <w:t> </w:t>
      </w:r>
      <w:r>
        <w:rPr>
          <w:spacing w:val="-17"/>
          <w:w w:val="90"/>
          <w:sz w:val="22"/>
        </w:rPr>
        <w:t>V.</w:t>
      </w:r>
      <w:r>
        <w:rPr>
          <w:spacing w:val="-5"/>
          <w:w w:val="90"/>
          <w:sz w:val="22"/>
        </w:rPr>
        <w:t> </w:t>
      </w:r>
      <w:r>
        <w:rPr>
          <w:w w:val="90"/>
          <w:sz w:val="22"/>
        </w:rPr>
        <w:t>(2003),</w:t>
      </w:r>
      <w:r>
        <w:rPr>
          <w:spacing w:val="-5"/>
          <w:w w:val="90"/>
          <w:sz w:val="22"/>
        </w:rPr>
        <w:t> </w:t>
      </w:r>
      <w:r>
        <w:rPr>
          <w:rFonts w:ascii="Times New Roman" w:hAnsi="Times New Roman"/>
          <w:i/>
          <w:w w:val="90"/>
          <w:sz w:val="22"/>
        </w:rPr>
        <w:t>Ecología,</w:t>
      </w:r>
      <w:r>
        <w:rPr>
          <w:rFonts w:ascii="Times New Roman" w:hAnsi="Times New Roman"/>
          <w:i/>
          <w:spacing w:val="-12"/>
          <w:w w:val="90"/>
          <w:sz w:val="22"/>
        </w:rPr>
        <w:t> </w:t>
      </w:r>
      <w:r>
        <w:rPr>
          <w:rFonts w:ascii="Times New Roman" w:hAnsi="Times New Roman"/>
          <w:i/>
          <w:w w:val="90"/>
          <w:sz w:val="22"/>
        </w:rPr>
        <w:t>espirittualidad</w:t>
      </w:r>
      <w:r>
        <w:rPr>
          <w:rFonts w:ascii="Times New Roman" w:hAnsi="Times New Roman"/>
          <w:i/>
          <w:spacing w:val="-12"/>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conocimientto,</w:t>
      </w:r>
      <w:r>
        <w:rPr>
          <w:rFonts w:ascii="Times New Roman" w:hAnsi="Times New Roman"/>
          <w:i/>
          <w:spacing w:val="-12"/>
          <w:w w:val="90"/>
          <w:sz w:val="22"/>
        </w:rPr>
        <w:t> </w:t>
      </w:r>
      <w:r>
        <w:rPr>
          <w:rFonts w:ascii="Times New Roman" w:hAnsi="Times New Roman"/>
          <w:i/>
          <w:w w:val="90"/>
          <w:sz w:val="22"/>
        </w:rPr>
        <w:t>de</w:t>
      </w:r>
      <w:r>
        <w:rPr>
          <w:rFonts w:ascii="Times New Roman" w:hAnsi="Times New Roman"/>
          <w:i/>
          <w:spacing w:val="-12"/>
          <w:w w:val="90"/>
          <w:sz w:val="22"/>
        </w:rPr>
        <w:t> </w:t>
      </w:r>
      <w:r>
        <w:rPr>
          <w:rFonts w:ascii="Times New Roman" w:hAnsi="Times New Roman"/>
          <w:i/>
          <w:w w:val="90"/>
          <w:sz w:val="22"/>
        </w:rPr>
        <w:t>la</w:t>
      </w:r>
      <w:r>
        <w:rPr>
          <w:rFonts w:ascii="Times New Roman" w:hAnsi="Times New Roman"/>
          <w:i/>
          <w:spacing w:val="-12"/>
          <w:w w:val="90"/>
          <w:sz w:val="22"/>
        </w:rPr>
        <w:t> </w:t>
      </w:r>
      <w:r>
        <w:rPr>
          <w:rFonts w:ascii="Times New Roman" w:hAnsi="Times New Roman"/>
          <w:i/>
          <w:w w:val="90"/>
          <w:sz w:val="22"/>
        </w:rPr>
        <w:t>sociedad</w:t>
      </w:r>
      <w:r>
        <w:rPr>
          <w:rFonts w:ascii="Times New Roman" w:hAnsi="Times New Roman"/>
          <w:i/>
          <w:spacing w:val="-12"/>
          <w:w w:val="90"/>
          <w:sz w:val="22"/>
        </w:rPr>
        <w:t> </w:t>
      </w:r>
      <w:r>
        <w:rPr>
          <w:rFonts w:ascii="Times New Roman" w:hAnsi="Times New Roman"/>
          <w:i/>
          <w:w w:val="90"/>
          <w:sz w:val="22"/>
        </w:rPr>
        <w:t>del</w:t>
      </w:r>
      <w:r>
        <w:rPr>
          <w:rFonts w:ascii="Times New Roman" w:hAnsi="Times New Roman"/>
          <w:i/>
          <w:spacing w:val="-12"/>
          <w:w w:val="90"/>
          <w:sz w:val="22"/>
        </w:rPr>
        <w:t> </w:t>
      </w:r>
      <w:r>
        <w:rPr>
          <w:rFonts w:ascii="Times New Roman" w:hAnsi="Times New Roman"/>
          <w:i/>
          <w:w w:val="90"/>
          <w:sz w:val="22"/>
        </w:rPr>
        <w:t>riesgo</w:t>
      </w:r>
      <w:r>
        <w:rPr>
          <w:rFonts w:ascii="Times New Roman" w:hAnsi="Times New Roman"/>
          <w:i/>
          <w:spacing w:val="-12"/>
          <w:w w:val="90"/>
          <w:sz w:val="22"/>
        </w:rPr>
        <w:t> </w:t>
      </w:r>
      <w:r>
        <w:rPr>
          <w:rFonts w:ascii="Times New Roman" w:hAnsi="Times New Roman"/>
          <w:i/>
          <w:w w:val="90"/>
          <w:sz w:val="22"/>
        </w:rPr>
        <w:t>a</w:t>
      </w:r>
      <w:r>
        <w:rPr>
          <w:rFonts w:ascii="Times New Roman" w:hAnsi="Times New Roman"/>
          <w:i/>
          <w:spacing w:val="-12"/>
          <w:w w:val="90"/>
          <w:sz w:val="22"/>
        </w:rPr>
        <w:t> </w:t>
      </w:r>
      <w:r>
        <w:rPr>
          <w:rFonts w:ascii="Times New Roman" w:hAnsi="Times New Roman"/>
          <w:i/>
          <w:w w:val="90"/>
          <w:sz w:val="22"/>
        </w:rPr>
        <w:t>la </w:t>
      </w:r>
      <w:r>
        <w:rPr>
          <w:rFonts w:ascii="Times New Roman" w:hAnsi="Times New Roman"/>
          <w:i/>
          <w:spacing w:val="-1"/>
          <w:w w:val="83"/>
          <w:sz w:val="22"/>
        </w:rPr>
        <w:t>socieda</w:t>
      </w:r>
      <w:r>
        <w:rPr>
          <w:rFonts w:ascii="Times New Roman" w:hAnsi="Times New Roman"/>
          <w:i/>
          <w:w w:val="83"/>
          <w:sz w:val="22"/>
        </w:rPr>
        <w:t>d</w:t>
      </w:r>
      <w:r>
        <w:rPr>
          <w:rFonts w:ascii="Times New Roman" w:hAnsi="Times New Roman"/>
          <w:i/>
          <w:spacing w:val="-1"/>
          <w:sz w:val="22"/>
        </w:rPr>
        <w:t> </w:t>
      </w:r>
      <w:r>
        <w:rPr>
          <w:rFonts w:ascii="Times New Roman" w:hAnsi="Times New Roman"/>
          <w:i/>
          <w:spacing w:val="-1"/>
          <w:w w:val="77"/>
          <w:sz w:val="22"/>
        </w:rPr>
        <w:t>susttenttable</w:t>
      </w:r>
      <w:r>
        <w:rPr>
          <w:rFonts w:ascii="Times New Roman" w:hAnsi="Times New Roman"/>
          <w:i/>
          <w:w w:val="77"/>
          <w:sz w:val="22"/>
        </w:rPr>
        <w:t>.</w:t>
      </w:r>
      <w:r>
        <w:rPr>
          <w:rFonts w:ascii="Times New Roman" w:hAnsi="Times New Roman"/>
          <w:i/>
          <w:spacing w:val="-1"/>
          <w:sz w:val="22"/>
        </w:rPr>
        <w:t> </w:t>
      </w:r>
      <w:r>
        <w:rPr>
          <w:spacing w:val="-1"/>
          <w:w w:val="101"/>
          <w:sz w:val="17"/>
        </w:rPr>
        <w:t>p</w:t>
      </w:r>
      <w:r>
        <w:rPr>
          <w:w w:val="136"/>
          <w:sz w:val="17"/>
        </w:rPr>
        <w:t>n</w:t>
      </w:r>
      <w:r>
        <w:rPr>
          <w:w w:val="138"/>
          <w:sz w:val="17"/>
        </w:rPr>
        <w:t>u</w:t>
      </w:r>
      <w:r>
        <w:rPr>
          <w:w w:val="104"/>
          <w:sz w:val="17"/>
        </w:rPr>
        <w:t>m</w:t>
      </w:r>
      <w:r>
        <w:rPr>
          <w:w w:val="127"/>
          <w:sz w:val="17"/>
        </w:rPr>
        <w:t>a</w:t>
      </w:r>
      <w:r>
        <w:rPr>
          <w:w w:val="50"/>
          <w:sz w:val="22"/>
        </w:rPr>
        <w:t>/</w:t>
      </w:r>
      <w:r>
        <w:rPr>
          <w:spacing w:val="6"/>
          <w:sz w:val="22"/>
        </w:rPr>
        <w:t> </w:t>
      </w:r>
      <w:r>
        <w:rPr>
          <w:spacing w:val="-1"/>
          <w:w w:val="94"/>
          <w:sz w:val="22"/>
        </w:rPr>
        <w:t>Universida</w:t>
      </w:r>
      <w:r>
        <w:rPr>
          <w:w w:val="94"/>
          <w:sz w:val="22"/>
        </w:rPr>
        <w:t>d</w:t>
      </w:r>
      <w:r>
        <w:rPr>
          <w:spacing w:val="6"/>
          <w:sz w:val="22"/>
        </w:rPr>
        <w:t> </w:t>
      </w:r>
      <w:r>
        <w:rPr>
          <w:spacing w:val="-1"/>
          <w:w w:val="94"/>
          <w:sz w:val="22"/>
        </w:rPr>
        <w:t>Ibe</w:t>
      </w:r>
      <w:r>
        <w:rPr>
          <w:spacing w:val="-7"/>
          <w:w w:val="94"/>
          <w:sz w:val="22"/>
        </w:rPr>
        <w:t>r</w:t>
      </w:r>
      <w:r>
        <w:rPr>
          <w:w w:val="94"/>
          <w:sz w:val="22"/>
        </w:rPr>
        <w:t>oamericana.</w:t>
      </w:r>
    </w:p>
    <w:p>
      <w:pPr>
        <w:spacing w:line="242" w:lineRule="auto" w:before="0"/>
        <w:ind w:left="1893" w:right="1551" w:hanging="341"/>
        <w:jc w:val="both"/>
        <w:rPr>
          <w:sz w:val="22"/>
        </w:rPr>
      </w:pPr>
      <w:r>
        <w:rPr>
          <w:spacing w:val="-4"/>
          <w:w w:val="95"/>
          <w:sz w:val="22"/>
        </w:rPr>
        <w:t>Toledo,</w:t>
      </w:r>
      <w:r>
        <w:rPr>
          <w:spacing w:val="-15"/>
          <w:w w:val="95"/>
          <w:sz w:val="22"/>
        </w:rPr>
        <w:t> </w:t>
      </w:r>
      <w:r>
        <w:rPr>
          <w:w w:val="95"/>
          <w:sz w:val="22"/>
        </w:rPr>
        <w:t>M.</w:t>
      </w:r>
      <w:r>
        <w:rPr>
          <w:spacing w:val="-15"/>
          <w:w w:val="95"/>
          <w:sz w:val="22"/>
        </w:rPr>
        <w:t> </w:t>
      </w:r>
      <w:r>
        <w:rPr>
          <w:spacing w:val="-12"/>
          <w:w w:val="95"/>
          <w:sz w:val="22"/>
        </w:rPr>
        <w:t>V.,</w:t>
      </w:r>
      <w:r>
        <w:rPr>
          <w:spacing w:val="-15"/>
          <w:w w:val="95"/>
          <w:sz w:val="22"/>
        </w:rPr>
        <w:t> </w:t>
      </w:r>
      <w:r>
        <w:rPr>
          <w:w w:val="95"/>
          <w:sz w:val="22"/>
        </w:rPr>
        <w:t>y</w:t>
      </w:r>
      <w:r>
        <w:rPr>
          <w:spacing w:val="-15"/>
          <w:w w:val="95"/>
          <w:sz w:val="22"/>
        </w:rPr>
        <w:t> </w:t>
      </w:r>
      <w:r>
        <w:rPr>
          <w:w w:val="95"/>
          <w:sz w:val="22"/>
        </w:rPr>
        <w:t>Barrera</w:t>
      </w:r>
      <w:r>
        <w:rPr>
          <w:spacing w:val="-15"/>
          <w:w w:val="95"/>
          <w:sz w:val="22"/>
        </w:rPr>
        <w:t> </w:t>
      </w:r>
      <w:r>
        <w:rPr>
          <w:w w:val="95"/>
          <w:sz w:val="22"/>
        </w:rPr>
        <w:t>Bassols,</w:t>
      </w:r>
      <w:r>
        <w:rPr>
          <w:spacing w:val="-15"/>
          <w:w w:val="95"/>
          <w:sz w:val="22"/>
        </w:rPr>
        <w:t> </w:t>
      </w:r>
      <w:r>
        <w:rPr>
          <w:w w:val="95"/>
          <w:sz w:val="22"/>
        </w:rPr>
        <w:t>N.</w:t>
      </w:r>
      <w:r>
        <w:rPr>
          <w:spacing w:val="-15"/>
          <w:w w:val="95"/>
          <w:sz w:val="22"/>
        </w:rPr>
        <w:t> </w:t>
      </w:r>
      <w:r>
        <w:rPr>
          <w:w w:val="95"/>
          <w:sz w:val="22"/>
        </w:rPr>
        <w:t>(2008).</w:t>
      </w:r>
      <w:r>
        <w:rPr>
          <w:spacing w:val="-15"/>
          <w:w w:val="95"/>
          <w:sz w:val="22"/>
        </w:rPr>
        <w:t> </w:t>
      </w:r>
      <w:r>
        <w:rPr>
          <w:rFonts w:ascii="Times New Roman" w:hAnsi="Times New Roman"/>
          <w:i/>
          <w:w w:val="95"/>
          <w:sz w:val="22"/>
        </w:rPr>
        <w:t>La</w:t>
      </w:r>
      <w:r>
        <w:rPr>
          <w:rFonts w:ascii="Times New Roman" w:hAnsi="Times New Roman"/>
          <w:i/>
          <w:spacing w:val="-21"/>
          <w:w w:val="95"/>
          <w:sz w:val="22"/>
        </w:rPr>
        <w:t> </w:t>
      </w:r>
      <w:r>
        <w:rPr>
          <w:rFonts w:ascii="Times New Roman" w:hAnsi="Times New Roman"/>
          <w:i/>
          <w:w w:val="95"/>
          <w:sz w:val="22"/>
        </w:rPr>
        <w:t>memoria</w:t>
      </w:r>
      <w:r>
        <w:rPr>
          <w:rFonts w:ascii="Times New Roman" w:hAnsi="Times New Roman"/>
          <w:i/>
          <w:spacing w:val="-21"/>
          <w:w w:val="95"/>
          <w:sz w:val="22"/>
        </w:rPr>
        <w:t> </w:t>
      </w:r>
      <w:r>
        <w:rPr>
          <w:rFonts w:ascii="Times New Roman" w:hAnsi="Times New Roman"/>
          <w:i/>
          <w:w w:val="95"/>
          <w:sz w:val="22"/>
        </w:rPr>
        <w:t>bioculttural.</w:t>
      </w:r>
      <w:r>
        <w:rPr>
          <w:rFonts w:ascii="Times New Roman" w:hAnsi="Times New Roman"/>
          <w:i/>
          <w:spacing w:val="-21"/>
          <w:w w:val="95"/>
          <w:sz w:val="22"/>
        </w:rPr>
        <w:t> </w:t>
      </w:r>
      <w:r>
        <w:rPr>
          <w:rFonts w:ascii="Times New Roman" w:hAnsi="Times New Roman"/>
          <w:i/>
          <w:w w:val="95"/>
          <w:sz w:val="22"/>
        </w:rPr>
        <w:t>La</w:t>
      </w:r>
      <w:r>
        <w:rPr>
          <w:rFonts w:ascii="Times New Roman" w:hAnsi="Times New Roman"/>
          <w:i/>
          <w:spacing w:val="-21"/>
          <w:w w:val="95"/>
          <w:sz w:val="22"/>
        </w:rPr>
        <w:t> </w:t>
      </w:r>
      <w:r>
        <w:rPr>
          <w:rFonts w:ascii="Times New Roman" w:hAnsi="Times New Roman"/>
          <w:i/>
          <w:w w:val="95"/>
          <w:sz w:val="22"/>
        </w:rPr>
        <w:t>importtancia </w:t>
      </w:r>
      <w:r>
        <w:rPr>
          <w:rFonts w:ascii="Times New Roman" w:hAnsi="Times New Roman"/>
          <w:i/>
          <w:w w:val="90"/>
          <w:sz w:val="22"/>
        </w:rPr>
        <w:t>ecológica de las sabidurías ttradicionales</w:t>
      </w:r>
      <w:r>
        <w:rPr>
          <w:w w:val="90"/>
          <w:sz w:val="22"/>
        </w:rPr>
        <w:t>. Icaria Editorial, Barcelona, 230</w:t>
      </w:r>
      <w:r>
        <w:rPr>
          <w:spacing w:val="5"/>
          <w:w w:val="90"/>
          <w:sz w:val="22"/>
        </w:rPr>
        <w:t> </w:t>
      </w:r>
      <w:r>
        <w:rPr>
          <w:w w:val="90"/>
          <w:sz w:val="22"/>
        </w:rPr>
        <w:t>pp.</w:t>
      </w:r>
    </w:p>
    <w:p>
      <w:pPr>
        <w:spacing w:line="242" w:lineRule="auto" w:before="0"/>
        <w:ind w:left="1893" w:right="1551" w:hanging="341"/>
        <w:jc w:val="both"/>
        <w:rPr>
          <w:sz w:val="22"/>
        </w:rPr>
      </w:pPr>
      <w:r>
        <w:rPr>
          <w:spacing w:val="-4"/>
          <w:w w:val="95"/>
          <w:sz w:val="22"/>
        </w:rPr>
        <w:t>Toscano</w:t>
      </w:r>
      <w:r>
        <w:rPr>
          <w:spacing w:val="-28"/>
          <w:w w:val="95"/>
          <w:sz w:val="22"/>
        </w:rPr>
        <w:t> </w:t>
      </w:r>
      <w:r>
        <w:rPr>
          <w:w w:val="95"/>
          <w:sz w:val="22"/>
        </w:rPr>
        <w:t>G.,</w:t>
      </w:r>
      <w:r>
        <w:rPr>
          <w:spacing w:val="-28"/>
          <w:w w:val="95"/>
          <w:sz w:val="22"/>
        </w:rPr>
        <w:t> </w:t>
      </w:r>
      <w:r>
        <w:rPr>
          <w:w w:val="95"/>
          <w:sz w:val="22"/>
        </w:rPr>
        <w:t>J.</w:t>
      </w:r>
      <w:r>
        <w:rPr>
          <w:spacing w:val="-28"/>
          <w:w w:val="95"/>
          <w:sz w:val="22"/>
        </w:rPr>
        <w:t> </w:t>
      </w:r>
      <w:r>
        <w:rPr>
          <w:spacing w:val="-15"/>
          <w:w w:val="95"/>
          <w:sz w:val="22"/>
        </w:rPr>
        <w:t>Y.</w:t>
      </w:r>
      <w:r>
        <w:rPr>
          <w:spacing w:val="-28"/>
          <w:w w:val="95"/>
          <w:sz w:val="22"/>
        </w:rPr>
        <w:t> </w:t>
      </w:r>
      <w:r>
        <w:rPr>
          <w:w w:val="95"/>
          <w:sz w:val="22"/>
        </w:rPr>
        <w:t>(2006).</w:t>
      </w:r>
      <w:r>
        <w:rPr>
          <w:spacing w:val="-28"/>
          <w:w w:val="95"/>
          <w:sz w:val="22"/>
        </w:rPr>
        <w:t> </w:t>
      </w:r>
      <w:r>
        <w:rPr>
          <w:rFonts w:ascii="Times New Roman" w:hAnsi="Times New Roman"/>
          <w:i/>
          <w:w w:val="95"/>
          <w:sz w:val="22"/>
        </w:rPr>
        <w:t>Uso</w:t>
      </w:r>
      <w:r>
        <w:rPr>
          <w:rFonts w:ascii="Times New Roman" w:hAnsi="Times New Roman"/>
          <w:i/>
          <w:spacing w:val="-34"/>
          <w:w w:val="95"/>
          <w:sz w:val="22"/>
        </w:rPr>
        <w:t> </w:t>
      </w:r>
      <w:r>
        <w:rPr>
          <w:rFonts w:ascii="Times New Roman" w:hAnsi="Times New Roman"/>
          <w:i/>
          <w:w w:val="95"/>
          <w:sz w:val="22"/>
        </w:rPr>
        <w:t>ttradicional</w:t>
      </w:r>
      <w:r>
        <w:rPr>
          <w:rFonts w:ascii="Times New Roman" w:hAnsi="Times New Roman"/>
          <w:i/>
          <w:spacing w:val="-35"/>
          <w:w w:val="95"/>
          <w:sz w:val="22"/>
        </w:rPr>
        <w:t> </w:t>
      </w:r>
      <w:r>
        <w:rPr>
          <w:rFonts w:ascii="Times New Roman" w:hAnsi="Times New Roman"/>
          <w:i/>
          <w:w w:val="95"/>
          <w:sz w:val="22"/>
        </w:rPr>
        <w:t>de</w:t>
      </w:r>
      <w:r>
        <w:rPr>
          <w:rFonts w:ascii="Times New Roman" w:hAnsi="Times New Roman"/>
          <w:i/>
          <w:spacing w:val="-35"/>
          <w:w w:val="95"/>
          <w:sz w:val="22"/>
        </w:rPr>
        <w:t> </w:t>
      </w:r>
      <w:r>
        <w:rPr>
          <w:rFonts w:ascii="Times New Roman" w:hAnsi="Times New Roman"/>
          <w:i/>
          <w:w w:val="95"/>
          <w:sz w:val="22"/>
        </w:rPr>
        <w:t>planttas</w:t>
      </w:r>
      <w:r>
        <w:rPr>
          <w:rFonts w:ascii="Times New Roman" w:hAnsi="Times New Roman"/>
          <w:i/>
          <w:spacing w:val="-34"/>
          <w:w w:val="95"/>
          <w:sz w:val="22"/>
        </w:rPr>
        <w:t> </w:t>
      </w:r>
      <w:r>
        <w:rPr>
          <w:rFonts w:ascii="Times New Roman" w:hAnsi="Times New Roman"/>
          <w:i/>
          <w:w w:val="95"/>
          <w:sz w:val="22"/>
        </w:rPr>
        <w:t>medicinales</w:t>
      </w:r>
      <w:r>
        <w:rPr>
          <w:rFonts w:ascii="Times New Roman" w:hAnsi="Times New Roman"/>
          <w:i/>
          <w:spacing w:val="-34"/>
          <w:w w:val="95"/>
          <w:sz w:val="22"/>
        </w:rPr>
        <w:t> </w:t>
      </w:r>
      <w:r>
        <w:rPr>
          <w:rFonts w:ascii="Times New Roman" w:hAnsi="Times New Roman"/>
          <w:i/>
          <w:w w:val="95"/>
          <w:sz w:val="22"/>
        </w:rPr>
        <w:t>en</w:t>
      </w:r>
      <w:r>
        <w:rPr>
          <w:rFonts w:ascii="Times New Roman" w:hAnsi="Times New Roman"/>
          <w:i/>
          <w:spacing w:val="-35"/>
          <w:w w:val="95"/>
          <w:sz w:val="22"/>
        </w:rPr>
        <w:t> </w:t>
      </w:r>
      <w:r>
        <w:rPr>
          <w:rFonts w:ascii="Times New Roman" w:hAnsi="Times New Roman"/>
          <w:i/>
          <w:w w:val="95"/>
          <w:sz w:val="22"/>
        </w:rPr>
        <w:t>la</w:t>
      </w:r>
      <w:r>
        <w:rPr>
          <w:rFonts w:ascii="Times New Roman" w:hAnsi="Times New Roman"/>
          <w:i/>
          <w:spacing w:val="-35"/>
          <w:w w:val="95"/>
          <w:sz w:val="22"/>
        </w:rPr>
        <w:t> </w:t>
      </w:r>
      <w:r>
        <w:rPr>
          <w:rFonts w:ascii="Times New Roman" w:hAnsi="Times New Roman"/>
          <w:i/>
          <w:w w:val="95"/>
          <w:sz w:val="22"/>
        </w:rPr>
        <w:t>vereda</w:t>
      </w:r>
      <w:r>
        <w:rPr>
          <w:rFonts w:ascii="Times New Roman" w:hAnsi="Times New Roman"/>
          <w:i/>
          <w:spacing w:val="-35"/>
          <w:w w:val="95"/>
          <w:sz w:val="22"/>
        </w:rPr>
        <w:t> </w:t>
      </w:r>
      <w:r>
        <w:rPr>
          <w:rFonts w:ascii="Times New Roman" w:hAnsi="Times New Roman"/>
          <w:i/>
          <w:w w:val="95"/>
          <w:sz w:val="22"/>
        </w:rPr>
        <w:t>San</w:t>
      </w:r>
      <w:r>
        <w:rPr>
          <w:rFonts w:ascii="Times New Roman" w:hAnsi="Times New Roman"/>
          <w:i/>
          <w:spacing w:val="-35"/>
          <w:w w:val="95"/>
          <w:sz w:val="22"/>
        </w:rPr>
        <w:t> </w:t>
      </w:r>
      <w:r>
        <w:rPr>
          <w:rFonts w:ascii="Times New Roman" w:hAnsi="Times New Roman"/>
          <w:i/>
          <w:w w:val="95"/>
          <w:sz w:val="22"/>
        </w:rPr>
        <w:t>Isidro, </w:t>
      </w:r>
      <w:r>
        <w:rPr>
          <w:rFonts w:ascii="Times New Roman" w:hAnsi="Times New Roman"/>
          <w:i/>
          <w:w w:val="90"/>
          <w:sz w:val="22"/>
        </w:rPr>
        <w:t>municipio</w:t>
      </w:r>
      <w:r>
        <w:rPr>
          <w:rFonts w:ascii="Times New Roman" w:hAnsi="Times New Roman"/>
          <w:i/>
          <w:spacing w:val="-23"/>
          <w:w w:val="90"/>
          <w:sz w:val="22"/>
        </w:rPr>
        <w:t> </w:t>
      </w:r>
      <w:r>
        <w:rPr>
          <w:rFonts w:ascii="Times New Roman" w:hAnsi="Times New Roman"/>
          <w:i/>
          <w:w w:val="90"/>
          <w:sz w:val="22"/>
        </w:rPr>
        <w:t>de</w:t>
      </w:r>
      <w:r>
        <w:rPr>
          <w:rFonts w:ascii="Times New Roman" w:hAnsi="Times New Roman"/>
          <w:i/>
          <w:spacing w:val="-23"/>
          <w:w w:val="90"/>
          <w:sz w:val="22"/>
        </w:rPr>
        <w:t> </w:t>
      </w:r>
      <w:r>
        <w:rPr>
          <w:rFonts w:ascii="Times New Roman" w:hAnsi="Times New Roman"/>
          <w:i/>
          <w:w w:val="90"/>
          <w:sz w:val="22"/>
        </w:rPr>
        <w:t>San</w:t>
      </w:r>
      <w:r>
        <w:rPr>
          <w:rFonts w:ascii="Times New Roman" w:hAnsi="Times New Roman"/>
          <w:i/>
          <w:spacing w:val="-24"/>
          <w:w w:val="90"/>
          <w:sz w:val="22"/>
        </w:rPr>
        <w:t> </w:t>
      </w:r>
      <w:r>
        <w:rPr>
          <w:rFonts w:ascii="Times New Roman" w:hAnsi="Times New Roman"/>
          <w:i/>
          <w:w w:val="90"/>
          <w:sz w:val="22"/>
        </w:rPr>
        <w:t>José</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3"/>
          <w:w w:val="90"/>
          <w:sz w:val="22"/>
        </w:rPr>
        <w:t> </w:t>
      </w:r>
      <w:r>
        <w:rPr>
          <w:rFonts w:ascii="Times New Roman" w:hAnsi="Times New Roman"/>
          <w:i/>
          <w:spacing w:val="-3"/>
          <w:w w:val="90"/>
          <w:sz w:val="22"/>
        </w:rPr>
        <w:t>Pare-Boyacá:</w:t>
      </w:r>
      <w:r>
        <w:rPr>
          <w:rFonts w:ascii="Times New Roman" w:hAnsi="Times New Roman"/>
          <w:i/>
          <w:spacing w:val="-24"/>
          <w:w w:val="90"/>
          <w:sz w:val="22"/>
        </w:rPr>
        <w:t> </w:t>
      </w:r>
      <w:r>
        <w:rPr>
          <w:rFonts w:ascii="Times New Roman" w:hAnsi="Times New Roman"/>
          <w:i/>
          <w:w w:val="90"/>
          <w:sz w:val="22"/>
        </w:rPr>
        <w:t>un</w:t>
      </w:r>
      <w:r>
        <w:rPr>
          <w:rFonts w:ascii="Times New Roman" w:hAnsi="Times New Roman"/>
          <w:i/>
          <w:spacing w:val="-23"/>
          <w:w w:val="90"/>
          <w:sz w:val="22"/>
        </w:rPr>
        <w:t> </w:t>
      </w:r>
      <w:r>
        <w:rPr>
          <w:rFonts w:ascii="Times New Roman" w:hAnsi="Times New Roman"/>
          <w:i/>
          <w:w w:val="90"/>
          <w:sz w:val="22"/>
        </w:rPr>
        <w:t>esttudio</w:t>
      </w:r>
      <w:r>
        <w:rPr>
          <w:rFonts w:ascii="Times New Roman" w:hAnsi="Times New Roman"/>
          <w:i/>
          <w:spacing w:val="-24"/>
          <w:w w:val="90"/>
          <w:sz w:val="22"/>
        </w:rPr>
        <w:t> </w:t>
      </w:r>
      <w:r>
        <w:rPr>
          <w:rFonts w:ascii="Times New Roman" w:hAnsi="Times New Roman"/>
          <w:i/>
          <w:w w:val="90"/>
          <w:sz w:val="22"/>
        </w:rPr>
        <w:t>preliminar</w:t>
      </w:r>
      <w:r>
        <w:rPr>
          <w:rFonts w:ascii="Times New Roman" w:hAnsi="Times New Roman"/>
          <w:i/>
          <w:spacing w:val="-24"/>
          <w:w w:val="90"/>
          <w:sz w:val="22"/>
        </w:rPr>
        <w:t> </w:t>
      </w:r>
      <w:r>
        <w:rPr>
          <w:rFonts w:ascii="Times New Roman" w:hAnsi="Times New Roman"/>
          <w:i/>
          <w:w w:val="90"/>
          <w:sz w:val="22"/>
        </w:rPr>
        <w:t>usando</w:t>
      </w:r>
      <w:r>
        <w:rPr>
          <w:rFonts w:ascii="Times New Roman" w:hAnsi="Times New Roman"/>
          <w:i/>
          <w:spacing w:val="-24"/>
          <w:w w:val="90"/>
          <w:sz w:val="22"/>
        </w:rPr>
        <w:t> </w:t>
      </w:r>
      <w:r>
        <w:rPr>
          <w:rFonts w:ascii="Times New Roman" w:hAnsi="Times New Roman"/>
          <w:i/>
          <w:w w:val="90"/>
          <w:sz w:val="22"/>
        </w:rPr>
        <w:t>ttécnicas</w:t>
      </w:r>
      <w:r>
        <w:rPr>
          <w:rFonts w:ascii="Times New Roman" w:hAnsi="Times New Roman"/>
          <w:i/>
          <w:spacing w:val="-24"/>
          <w:w w:val="90"/>
          <w:sz w:val="22"/>
        </w:rPr>
        <w:t> </w:t>
      </w:r>
      <w:r>
        <w:rPr>
          <w:rFonts w:ascii="Times New Roman" w:hAnsi="Times New Roman"/>
          <w:i/>
          <w:w w:val="90"/>
          <w:sz w:val="22"/>
        </w:rPr>
        <w:t>cuantti- </w:t>
      </w:r>
      <w:r>
        <w:rPr>
          <w:rFonts w:ascii="Times New Roman" w:hAnsi="Times New Roman"/>
          <w:i/>
          <w:w w:val="95"/>
          <w:sz w:val="22"/>
        </w:rPr>
        <w:t>ttattivas</w:t>
      </w:r>
      <w:r>
        <w:rPr>
          <w:w w:val="95"/>
          <w:sz w:val="22"/>
        </w:rPr>
        <w:t>.</w:t>
      </w:r>
      <w:r>
        <w:rPr>
          <w:spacing w:val="-18"/>
          <w:w w:val="95"/>
          <w:sz w:val="22"/>
        </w:rPr>
        <w:t> </w:t>
      </w:r>
      <w:r>
        <w:rPr>
          <w:w w:val="95"/>
          <w:sz w:val="22"/>
        </w:rPr>
        <w:t>Escuela</w:t>
      </w:r>
      <w:r>
        <w:rPr>
          <w:spacing w:val="-18"/>
          <w:w w:val="95"/>
          <w:sz w:val="22"/>
        </w:rPr>
        <w:t> </w:t>
      </w:r>
      <w:r>
        <w:rPr>
          <w:w w:val="95"/>
          <w:sz w:val="22"/>
        </w:rPr>
        <w:t>de</w:t>
      </w:r>
      <w:r>
        <w:rPr>
          <w:spacing w:val="-18"/>
          <w:w w:val="95"/>
          <w:sz w:val="22"/>
        </w:rPr>
        <w:t> </w:t>
      </w:r>
      <w:r>
        <w:rPr>
          <w:w w:val="95"/>
          <w:sz w:val="22"/>
        </w:rPr>
        <w:t>Ciencias</w:t>
      </w:r>
      <w:r>
        <w:rPr>
          <w:spacing w:val="-18"/>
          <w:w w:val="95"/>
          <w:sz w:val="22"/>
        </w:rPr>
        <w:t> </w:t>
      </w:r>
      <w:r>
        <w:rPr>
          <w:w w:val="95"/>
          <w:sz w:val="22"/>
        </w:rPr>
        <w:t>Biológicas-Universidad</w:t>
      </w:r>
      <w:r>
        <w:rPr>
          <w:spacing w:val="-17"/>
          <w:w w:val="95"/>
          <w:sz w:val="22"/>
        </w:rPr>
        <w:t> </w:t>
      </w:r>
      <w:r>
        <w:rPr>
          <w:spacing w:val="-3"/>
          <w:w w:val="95"/>
          <w:sz w:val="22"/>
        </w:rPr>
        <w:t>Pedagógica</w:t>
      </w:r>
      <w:r>
        <w:rPr>
          <w:spacing w:val="-18"/>
          <w:w w:val="95"/>
          <w:sz w:val="22"/>
        </w:rPr>
        <w:t> </w:t>
      </w:r>
      <w:r>
        <w:rPr>
          <w:w w:val="95"/>
          <w:sz w:val="22"/>
        </w:rPr>
        <w:t>y</w:t>
      </w:r>
      <w:r>
        <w:rPr>
          <w:spacing w:val="-18"/>
          <w:w w:val="95"/>
          <w:sz w:val="22"/>
        </w:rPr>
        <w:t> </w:t>
      </w:r>
      <w:r>
        <w:rPr>
          <w:spacing w:val="-4"/>
          <w:w w:val="95"/>
          <w:sz w:val="22"/>
        </w:rPr>
        <w:t>Tecnológica </w:t>
      </w:r>
      <w:r>
        <w:rPr>
          <w:sz w:val="22"/>
        </w:rPr>
        <w:t>de</w:t>
      </w:r>
      <w:r>
        <w:rPr>
          <w:spacing w:val="-14"/>
          <w:sz w:val="22"/>
        </w:rPr>
        <w:t> </w:t>
      </w:r>
      <w:r>
        <w:rPr>
          <w:sz w:val="22"/>
        </w:rPr>
        <w:t>Colombia,</w:t>
      </w:r>
      <w:r>
        <w:rPr>
          <w:spacing w:val="-14"/>
          <w:sz w:val="22"/>
        </w:rPr>
        <w:t> </w:t>
      </w:r>
      <w:r>
        <w:rPr>
          <w:spacing w:val="-4"/>
          <w:sz w:val="22"/>
        </w:rPr>
        <w:t>Tunja,</w:t>
      </w:r>
      <w:r>
        <w:rPr>
          <w:spacing w:val="-14"/>
          <w:sz w:val="22"/>
        </w:rPr>
        <w:t> </w:t>
      </w:r>
      <w:r>
        <w:rPr>
          <w:sz w:val="22"/>
        </w:rPr>
        <w:t>Boyacá.</w:t>
      </w:r>
      <w:r>
        <w:rPr>
          <w:spacing w:val="-14"/>
          <w:sz w:val="22"/>
        </w:rPr>
        <w:t> </w:t>
      </w:r>
      <w:r>
        <w:rPr>
          <w:sz w:val="22"/>
        </w:rPr>
        <w:t>10</w:t>
      </w:r>
      <w:r>
        <w:rPr>
          <w:spacing w:val="-14"/>
          <w:sz w:val="22"/>
        </w:rPr>
        <w:t> </w:t>
      </w:r>
      <w:r>
        <w:rPr>
          <w:sz w:val="22"/>
        </w:rPr>
        <w:t>pp.</w:t>
      </w:r>
    </w:p>
    <w:p>
      <w:pPr>
        <w:pStyle w:val="BodyText"/>
        <w:spacing w:line="242" w:lineRule="auto"/>
        <w:ind w:left="1893" w:right="1552" w:hanging="341"/>
        <w:jc w:val="both"/>
      </w:pPr>
      <w:r>
        <w:rPr>
          <w:w w:val="95"/>
        </w:rPr>
        <w:t>Vázquez</w:t>
      </w:r>
      <w:r>
        <w:rPr>
          <w:spacing w:val="-8"/>
          <w:w w:val="95"/>
        </w:rPr>
        <w:t> </w:t>
      </w:r>
      <w:r>
        <w:rPr>
          <w:w w:val="95"/>
        </w:rPr>
        <w:t>G.,</w:t>
      </w:r>
      <w:r>
        <w:rPr>
          <w:spacing w:val="-7"/>
          <w:w w:val="95"/>
        </w:rPr>
        <w:t> </w:t>
      </w:r>
      <w:r>
        <w:rPr>
          <w:spacing w:val="-17"/>
          <w:w w:val="95"/>
        </w:rPr>
        <w:t>V.</w:t>
      </w:r>
      <w:r>
        <w:rPr>
          <w:spacing w:val="-8"/>
          <w:w w:val="95"/>
        </w:rPr>
        <w:t> </w:t>
      </w:r>
      <w:r>
        <w:rPr>
          <w:w w:val="95"/>
        </w:rPr>
        <w:t>(2003).</w:t>
      </w:r>
      <w:r>
        <w:rPr>
          <w:spacing w:val="-7"/>
          <w:w w:val="95"/>
        </w:rPr>
        <w:t> </w:t>
      </w:r>
      <w:r>
        <w:rPr>
          <w:w w:val="95"/>
        </w:rPr>
        <w:t>“La</w:t>
      </w:r>
      <w:r>
        <w:rPr>
          <w:spacing w:val="-8"/>
          <w:w w:val="95"/>
        </w:rPr>
        <w:t> </w:t>
      </w:r>
      <w:r>
        <w:rPr>
          <w:w w:val="95"/>
        </w:rPr>
        <w:t>gestión</w:t>
      </w:r>
      <w:r>
        <w:rPr>
          <w:spacing w:val="-8"/>
          <w:w w:val="95"/>
        </w:rPr>
        <w:t> </w:t>
      </w:r>
      <w:r>
        <w:rPr>
          <w:w w:val="95"/>
        </w:rPr>
        <w:t>ambiental</w:t>
      </w:r>
      <w:r>
        <w:rPr>
          <w:spacing w:val="-7"/>
          <w:w w:val="95"/>
        </w:rPr>
        <w:t> </w:t>
      </w:r>
      <w:r>
        <w:rPr>
          <w:w w:val="95"/>
        </w:rPr>
        <w:t>con</w:t>
      </w:r>
      <w:r>
        <w:rPr>
          <w:spacing w:val="-8"/>
          <w:w w:val="95"/>
        </w:rPr>
        <w:t> </w:t>
      </w:r>
      <w:r>
        <w:rPr>
          <w:w w:val="95"/>
        </w:rPr>
        <w:t>perspectiva</w:t>
      </w:r>
      <w:r>
        <w:rPr>
          <w:spacing w:val="-7"/>
          <w:w w:val="95"/>
        </w:rPr>
        <w:t> </w:t>
      </w:r>
      <w:r>
        <w:rPr>
          <w:w w:val="95"/>
        </w:rPr>
        <w:t>de</w:t>
      </w:r>
      <w:r>
        <w:rPr>
          <w:spacing w:val="-7"/>
          <w:w w:val="95"/>
        </w:rPr>
        <w:t> </w:t>
      </w:r>
      <w:r>
        <w:rPr>
          <w:w w:val="95"/>
        </w:rPr>
        <w:t>género.</w:t>
      </w:r>
      <w:r>
        <w:rPr>
          <w:spacing w:val="-8"/>
          <w:w w:val="95"/>
        </w:rPr>
        <w:t> </w:t>
      </w:r>
      <w:r>
        <w:rPr>
          <w:w w:val="95"/>
        </w:rPr>
        <w:t>El</w:t>
      </w:r>
      <w:r>
        <w:rPr>
          <w:spacing w:val="-7"/>
          <w:w w:val="95"/>
        </w:rPr>
        <w:t> </w:t>
      </w:r>
      <w:r>
        <w:rPr>
          <w:w w:val="95"/>
        </w:rPr>
        <w:t>mane- jo</w:t>
      </w:r>
      <w:r>
        <w:rPr>
          <w:spacing w:val="-21"/>
          <w:w w:val="95"/>
        </w:rPr>
        <w:t> </w:t>
      </w:r>
      <w:r>
        <w:rPr>
          <w:w w:val="95"/>
        </w:rPr>
        <w:t>integrado</w:t>
      </w:r>
      <w:r>
        <w:rPr>
          <w:spacing w:val="-21"/>
          <w:w w:val="95"/>
        </w:rPr>
        <w:t> </w:t>
      </w:r>
      <w:r>
        <w:rPr>
          <w:w w:val="95"/>
        </w:rPr>
        <w:t>de</w:t>
      </w:r>
      <w:r>
        <w:rPr>
          <w:spacing w:val="-21"/>
          <w:w w:val="95"/>
        </w:rPr>
        <w:t> </w:t>
      </w:r>
      <w:r>
        <w:rPr>
          <w:w w:val="95"/>
        </w:rPr>
        <w:t>ecosistemas</w:t>
      </w:r>
      <w:r>
        <w:rPr>
          <w:spacing w:val="-21"/>
          <w:w w:val="95"/>
        </w:rPr>
        <w:t> </w:t>
      </w:r>
      <w:r>
        <w:rPr>
          <w:w w:val="95"/>
        </w:rPr>
        <w:t>y</w:t>
      </w:r>
      <w:r>
        <w:rPr>
          <w:spacing w:val="-21"/>
          <w:w w:val="95"/>
        </w:rPr>
        <w:t> </w:t>
      </w:r>
      <w:r>
        <w:rPr>
          <w:w w:val="95"/>
        </w:rPr>
        <w:t>la</w:t>
      </w:r>
      <w:r>
        <w:rPr>
          <w:spacing w:val="-21"/>
          <w:w w:val="95"/>
        </w:rPr>
        <w:t> </w:t>
      </w:r>
      <w:r>
        <w:rPr>
          <w:w w:val="95"/>
        </w:rPr>
        <w:t>participación</w:t>
      </w:r>
      <w:r>
        <w:rPr>
          <w:spacing w:val="-21"/>
          <w:w w:val="95"/>
        </w:rPr>
        <w:t> </w:t>
      </w:r>
      <w:r>
        <w:rPr>
          <w:w w:val="95"/>
        </w:rPr>
        <w:t>comunitaria”,</w:t>
      </w:r>
      <w:r>
        <w:rPr>
          <w:spacing w:val="-21"/>
          <w:w w:val="95"/>
        </w:rPr>
        <w:t> </w:t>
      </w:r>
      <w:r>
        <w:rPr>
          <w:rFonts w:ascii="Times New Roman" w:hAnsi="Times New Roman"/>
          <w:i/>
          <w:w w:val="95"/>
        </w:rPr>
        <w:t>Gesttión</w:t>
      </w:r>
      <w:r>
        <w:rPr>
          <w:rFonts w:ascii="Times New Roman" w:hAnsi="Times New Roman"/>
          <w:i/>
          <w:spacing w:val="-28"/>
          <w:w w:val="95"/>
        </w:rPr>
        <w:t> </w:t>
      </w:r>
      <w:r>
        <w:rPr>
          <w:rFonts w:ascii="Times New Roman" w:hAnsi="Times New Roman"/>
          <w:i/>
          <w:w w:val="95"/>
        </w:rPr>
        <w:t>y</w:t>
      </w:r>
      <w:r>
        <w:rPr>
          <w:rFonts w:ascii="Times New Roman" w:hAnsi="Times New Roman"/>
          <w:i/>
          <w:spacing w:val="-28"/>
          <w:w w:val="95"/>
        </w:rPr>
        <w:t> </w:t>
      </w:r>
      <w:r>
        <w:rPr>
          <w:rFonts w:ascii="Times New Roman" w:hAnsi="Times New Roman"/>
          <w:i/>
          <w:w w:val="95"/>
        </w:rPr>
        <w:t>políttica </w:t>
      </w:r>
      <w:r>
        <w:rPr>
          <w:rFonts w:ascii="Times New Roman" w:hAnsi="Times New Roman"/>
          <w:i/>
          <w:w w:val="95"/>
        </w:rPr>
        <w:t>pública</w:t>
      </w:r>
      <w:r>
        <w:rPr>
          <w:w w:val="95"/>
        </w:rPr>
        <w:t>, 12, pp.</w:t>
      </w:r>
      <w:r>
        <w:rPr>
          <w:spacing w:val="-28"/>
          <w:w w:val="95"/>
        </w:rPr>
        <w:t> </w:t>
      </w:r>
      <w:r>
        <w:rPr>
          <w:w w:val="95"/>
        </w:rPr>
        <w:t>291-322.</w:t>
      </w:r>
    </w:p>
    <w:p>
      <w:pPr>
        <w:pStyle w:val="BodyText"/>
        <w:spacing w:line="242" w:lineRule="auto"/>
        <w:ind w:left="1893" w:right="1552" w:hanging="341"/>
        <w:jc w:val="both"/>
      </w:pPr>
      <w:r>
        <w:rPr>
          <w:spacing w:val="-3"/>
        </w:rPr>
        <w:t>Vendruscolo,</w:t>
      </w:r>
      <w:r>
        <w:rPr>
          <w:spacing w:val="-15"/>
        </w:rPr>
        <w:t> </w:t>
      </w:r>
      <w:r>
        <w:rPr/>
        <w:t>G.</w:t>
      </w:r>
      <w:r>
        <w:rPr>
          <w:spacing w:val="-15"/>
        </w:rPr>
        <w:t> </w:t>
      </w:r>
      <w:r>
        <w:rPr/>
        <w:t>S.,</w:t>
      </w:r>
      <w:r>
        <w:rPr>
          <w:spacing w:val="-15"/>
        </w:rPr>
        <w:t> </w:t>
      </w:r>
      <w:r>
        <w:rPr/>
        <w:t>y</w:t>
      </w:r>
      <w:r>
        <w:rPr>
          <w:spacing w:val="-15"/>
        </w:rPr>
        <w:t> </w:t>
      </w:r>
      <w:r>
        <w:rPr/>
        <w:t>Mentz,</w:t>
      </w:r>
      <w:r>
        <w:rPr>
          <w:spacing w:val="-15"/>
        </w:rPr>
        <w:t> </w:t>
      </w:r>
      <w:r>
        <w:rPr/>
        <w:t>L.</w:t>
      </w:r>
      <w:r>
        <w:rPr>
          <w:spacing w:val="-15"/>
        </w:rPr>
        <w:t> </w:t>
      </w:r>
      <w:r>
        <w:rPr/>
        <w:t>A.</w:t>
      </w:r>
      <w:r>
        <w:rPr>
          <w:spacing w:val="-15"/>
        </w:rPr>
        <w:t> </w:t>
      </w:r>
      <w:r>
        <w:rPr/>
        <w:t>(2006).</w:t>
      </w:r>
      <w:r>
        <w:rPr>
          <w:spacing w:val="-15"/>
        </w:rPr>
        <w:t> </w:t>
      </w:r>
      <w:r>
        <w:rPr/>
        <w:t>“Estudo</w:t>
      </w:r>
      <w:r>
        <w:rPr>
          <w:spacing w:val="-15"/>
        </w:rPr>
        <w:t> </w:t>
      </w:r>
      <w:r>
        <w:rPr/>
        <w:t>da</w:t>
      </w:r>
      <w:r>
        <w:rPr>
          <w:spacing w:val="-15"/>
        </w:rPr>
        <w:t> </w:t>
      </w:r>
      <w:r>
        <w:rPr/>
        <w:t>concordância</w:t>
      </w:r>
      <w:r>
        <w:rPr>
          <w:spacing w:val="-14"/>
        </w:rPr>
        <w:t> </w:t>
      </w:r>
      <w:r>
        <w:rPr/>
        <w:t>das</w:t>
      </w:r>
      <w:r>
        <w:rPr>
          <w:spacing w:val="-15"/>
        </w:rPr>
        <w:t> </w:t>
      </w:r>
      <w:r>
        <w:rPr/>
        <w:t>citaçôes </w:t>
      </w:r>
      <w:r>
        <w:rPr>
          <w:w w:val="95"/>
        </w:rPr>
        <w:t>de</w:t>
      </w:r>
      <w:r>
        <w:rPr>
          <w:spacing w:val="-7"/>
          <w:w w:val="95"/>
        </w:rPr>
        <w:t> </w:t>
      </w:r>
      <w:r>
        <w:rPr>
          <w:w w:val="95"/>
        </w:rPr>
        <w:t>uso</w:t>
      </w:r>
      <w:r>
        <w:rPr>
          <w:spacing w:val="-7"/>
          <w:w w:val="95"/>
        </w:rPr>
        <w:t> </w:t>
      </w:r>
      <w:r>
        <w:rPr>
          <w:w w:val="95"/>
        </w:rPr>
        <w:t>e</w:t>
      </w:r>
      <w:r>
        <w:rPr>
          <w:spacing w:val="-7"/>
          <w:w w:val="95"/>
        </w:rPr>
        <w:t> </w:t>
      </w:r>
      <w:r>
        <w:rPr>
          <w:w w:val="95"/>
        </w:rPr>
        <w:t>importância</w:t>
      </w:r>
      <w:r>
        <w:rPr>
          <w:spacing w:val="-7"/>
          <w:w w:val="95"/>
        </w:rPr>
        <w:t> </w:t>
      </w:r>
      <w:r>
        <w:rPr>
          <w:w w:val="95"/>
        </w:rPr>
        <w:t>das</w:t>
      </w:r>
      <w:r>
        <w:rPr>
          <w:spacing w:val="-7"/>
          <w:w w:val="95"/>
        </w:rPr>
        <w:t> </w:t>
      </w:r>
      <w:r>
        <w:rPr>
          <w:w w:val="95"/>
        </w:rPr>
        <w:t>espécies</w:t>
      </w:r>
      <w:r>
        <w:rPr>
          <w:spacing w:val="-7"/>
          <w:w w:val="95"/>
        </w:rPr>
        <w:t> </w:t>
      </w:r>
      <w:r>
        <w:rPr>
          <w:w w:val="95"/>
        </w:rPr>
        <w:t>e</w:t>
      </w:r>
      <w:r>
        <w:rPr>
          <w:spacing w:val="-7"/>
          <w:w w:val="95"/>
        </w:rPr>
        <w:t> </w:t>
      </w:r>
      <w:r>
        <w:rPr>
          <w:w w:val="95"/>
        </w:rPr>
        <w:t>famílias</w:t>
      </w:r>
      <w:r>
        <w:rPr>
          <w:spacing w:val="-7"/>
          <w:w w:val="95"/>
        </w:rPr>
        <w:t> </w:t>
      </w:r>
      <w:r>
        <w:rPr>
          <w:w w:val="95"/>
        </w:rPr>
        <w:t>utilizadas</w:t>
      </w:r>
      <w:r>
        <w:rPr>
          <w:spacing w:val="-7"/>
          <w:w w:val="95"/>
        </w:rPr>
        <w:t> </w:t>
      </w:r>
      <w:r>
        <w:rPr>
          <w:w w:val="95"/>
        </w:rPr>
        <w:t>como</w:t>
      </w:r>
      <w:r>
        <w:rPr>
          <w:spacing w:val="-7"/>
          <w:w w:val="95"/>
        </w:rPr>
        <w:t> </w:t>
      </w:r>
      <w:r>
        <w:rPr>
          <w:w w:val="95"/>
        </w:rPr>
        <w:t>medicinais</w:t>
      </w:r>
      <w:r>
        <w:rPr>
          <w:spacing w:val="-7"/>
          <w:w w:val="95"/>
        </w:rPr>
        <w:t> </w:t>
      </w:r>
      <w:r>
        <w:rPr>
          <w:w w:val="95"/>
        </w:rPr>
        <w:t>pela comunidade</w:t>
      </w:r>
      <w:r>
        <w:rPr>
          <w:spacing w:val="-5"/>
          <w:w w:val="95"/>
        </w:rPr>
        <w:t> </w:t>
      </w:r>
      <w:r>
        <w:rPr>
          <w:w w:val="95"/>
        </w:rPr>
        <w:t>do</w:t>
      </w:r>
      <w:r>
        <w:rPr>
          <w:spacing w:val="-5"/>
          <w:w w:val="95"/>
        </w:rPr>
        <w:t> </w:t>
      </w:r>
      <w:r>
        <w:rPr>
          <w:w w:val="95"/>
        </w:rPr>
        <w:t>bairro</w:t>
      </w:r>
      <w:r>
        <w:rPr>
          <w:spacing w:val="-5"/>
          <w:w w:val="95"/>
        </w:rPr>
        <w:t> </w:t>
      </w:r>
      <w:r>
        <w:rPr>
          <w:spacing w:val="-4"/>
          <w:w w:val="95"/>
        </w:rPr>
        <w:t>Ponta</w:t>
      </w:r>
      <w:r>
        <w:rPr>
          <w:spacing w:val="-5"/>
          <w:w w:val="95"/>
        </w:rPr>
        <w:t> </w:t>
      </w:r>
      <w:r>
        <w:rPr>
          <w:w w:val="95"/>
        </w:rPr>
        <w:t>Grossa,</w:t>
      </w:r>
      <w:r>
        <w:rPr>
          <w:spacing w:val="-5"/>
          <w:w w:val="95"/>
        </w:rPr>
        <w:t> </w:t>
      </w:r>
      <w:r>
        <w:rPr>
          <w:spacing w:val="-4"/>
          <w:w w:val="95"/>
        </w:rPr>
        <w:t>Porto</w:t>
      </w:r>
      <w:r>
        <w:rPr>
          <w:spacing w:val="-5"/>
          <w:w w:val="95"/>
        </w:rPr>
        <w:t> </w:t>
      </w:r>
      <w:r>
        <w:rPr>
          <w:w w:val="95"/>
        </w:rPr>
        <w:t>Alegre,</w:t>
      </w:r>
      <w:r>
        <w:rPr>
          <w:spacing w:val="-5"/>
          <w:w w:val="95"/>
        </w:rPr>
        <w:t> </w:t>
      </w:r>
      <w:r>
        <w:rPr>
          <w:w w:val="95"/>
        </w:rPr>
        <w:t>RS,</w:t>
      </w:r>
      <w:r>
        <w:rPr>
          <w:spacing w:val="-5"/>
          <w:w w:val="95"/>
        </w:rPr>
        <w:t> </w:t>
      </w:r>
      <w:r>
        <w:rPr>
          <w:w w:val="95"/>
        </w:rPr>
        <w:t>Brasil”,</w:t>
      </w:r>
      <w:r>
        <w:rPr>
          <w:spacing w:val="-4"/>
          <w:w w:val="95"/>
        </w:rPr>
        <w:t> </w:t>
      </w:r>
      <w:r>
        <w:rPr>
          <w:rFonts w:ascii="Times New Roman" w:hAnsi="Times New Roman"/>
          <w:i/>
          <w:w w:val="95"/>
        </w:rPr>
        <w:t>Actta</w:t>
      </w:r>
      <w:r>
        <w:rPr>
          <w:rFonts w:ascii="Times New Roman" w:hAnsi="Times New Roman"/>
          <w:i/>
          <w:spacing w:val="-11"/>
          <w:w w:val="95"/>
        </w:rPr>
        <w:t> </w:t>
      </w:r>
      <w:r>
        <w:rPr>
          <w:rFonts w:ascii="Times New Roman" w:hAnsi="Times New Roman"/>
          <w:i/>
          <w:w w:val="95"/>
        </w:rPr>
        <w:t>Bottanica </w:t>
      </w:r>
      <w:r>
        <w:rPr>
          <w:rFonts w:ascii="Times New Roman" w:hAnsi="Times New Roman"/>
          <w:i/>
        </w:rPr>
        <w:t>Brasileira</w:t>
      </w:r>
      <w:r>
        <w:rPr/>
        <w:t>,</w:t>
      </w:r>
      <w:r>
        <w:rPr>
          <w:spacing w:val="-31"/>
        </w:rPr>
        <w:t> </w:t>
      </w:r>
      <w:r>
        <w:rPr/>
        <w:t>vol.</w:t>
      </w:r>
      <w:r>
        <w:rPr>
          <w:spacing w:val="-31"/>
        </w:rPr>
        <w:t> </w:t>
      </w:r>
      <w:r>
        <w:rPr/>
        <w:t>20,</w:t>
      </w:r>
      <w:r>
        <w:rPr>
          <w:spacing w:val="-31"/>
        </w:rPr>
        <w:t> </w:t>
      </w:r>
      <w:r>
        <w:rPr/>
        <w:t>num.</w:t>
      </w:r>
      <w:r>
        <w:rPr>
          <w:spacing w:val="-31"/>
        </w:rPr>
        <w:t> </w:t>
      </w:r>
      <w:r>
        <w:rPr/>
        <w:t>2,</w:t>
      </w:r>
      <w:r>
        <w:rPr>
          <w:spacing w:val="-31"/>
        </w:rPr>
        <w:t> </w:t>
      </w:r>
      <w:r>
        <w:rPr/>
        <w:t>pp.</w:t>
      </w:r>
      <w:r>
        <w:rPr>
          <w:spacing w:val="-31"/>
        </w:rPr>
        <w:t> </w:t>
      </w:r>
      <w:r>
        <w:rPr/>
        <w:t>367-382.</w:t>
      </w:r>
    </w:p>
    <w:p>
      <w:pPr>
        <w:pStyle w:val="BodyText"/>
        <w:spacing w:line="242" w:lineRule="auto"/>
        <w:ind w:left="1893" w:right="1551" w:hanging="341"/>
        <w:jc w:val="both"/>
      </w:pPr>
      <w:r>
        <w:rPr/>
        <w:t>Wyndham,</w:t>
      </w:r>
      <w:r>
        <w:rPr>
          <w:spacing w:val="-7"/>
        </w:rPr>
        <w:t> </w:t>
      </w:r>
      <w:r>
        <w:rPr>
          <w:spacing w:val="-13"/>
        </w:rPr>
        <w:t>F.</w:t>
      </w:r>
      <w:r>
        <w:rPr>
          <w:spacing w:val="-7"/>
        </w:rPr>
        <w:t> </w:t>
      </w:r>
      <w:r>
        <w:rPr/>
        <w:t>S.</w:t>
      </w:r>
      <w:r>
        <w:rPr>
          <w:spacing w:val="-7"/>
        </w:rPr>
        <w:t> </w:t>
      </w:r>
      <w:r>
        <w:rPr/>
        <w:t>(2002).</w:t>
      </w:r>
      <w:r>
        <w:rPr>
          <w:spacing w:val="-6"/>
        </w:rPr>
        <w:t> </w:t>
      </w:r>
      <w:r>
        <w:rPr/>
        <w:t>“The</w:t>
      </w:r>
      <w:r>
        <w:rPr>
          <w:spacing w:val="-7"/>
        </w:rPr>
        <w:t> </w:t>
      </w:r>
      <w:r>
        <w:rPr/>
        <w:t>Transmission</w:t>
      </w:r>
      <w:r>
        <w:rPr>
          <w:spacing w:val="-7"/>
        </w:rPr>
        <w:t> </w:t>
      </w:r>
      <w:r>
        <w:rPr/>
        <w:t>of</w:t>
      </w:r>
      <w:r>
        <w:rPr>
          <w:spacing w:val="-7"/>
        </w:rPr>
        <w:t> </w:t>
      </w:r>
      <w:r>
        <w:rPr>
          <w:spacing w:val="-3"/>
        </w:rPr>
        <w:t>Traditional</w:t>
      </w:r>
      <w:r>
        <w:rPr>
          <w:spacing w:val="-7"/>
        </w:rPr>
        <w:t> </w:t>
      </w:r>
      <w:r>
        <w:rPr/>
        <w:t>Plant</w:t>
      </w:r>
      <w:r>
        <w:rPr>
          <w:spacing w:val="-7"/>
        </w:rPr>
        <w:t> </w:t>
      </w:r>
      <w:r>
        <w:rPr/>
        <w:t>Knowledge</w:t>
      </w:r>
      <w:r>
        <w:rPr>
          <w:spacing w:val="-7"/>
        </w:rPr>
        <w:t> </w:t>
      </w:r>
      <w:r>
        <w:rPr/>
        <w:t>in Community</w:t>
      </w:r>
      <w:r>
        <w:rPr>
          <w:spacing w:val="-20"/>
        </w:rPr>
        <w:t> </w:t>
      </w:r>
      <w:r>
        <w:rPr/>
        <w:t>Contexts:</w:t>
      </w:r>
      <w:r>
        <w:rPr>
          <w:spacing w:val="-20"/>
        </w:rPr>
        <w:t> </w:t>
      </w:r>
      <w:r>
        <w:rPr/>
        <w:t>A</w:t>
      </w:r>
      <w:r>
        <w:rPr>
          <w:spacing w:val="-20"/>
        </w:rPr>
        <w:t> </w:t>
      </w:r>
      <w:r>
        <w:rPr/>
        <w:t>Human</w:t>
      </w:r>
      <w:r>
        <w:rPr>
          <w:spacing w:val="-19"/>
        </w:rPr>
        <w:t> </w:t>
      </w:r>
      <w:r>
        <w:rPr/>
        <w:t>Ecosystem</w:t>
      </w:r>
      <w:r>
        <w:rPr>
          <w:spacing w:val="-19"/>
        </w:rPr>
        <w:t> </w:t>
      </w:r>
      <w:r>
        <w:rPr>
          <w:spacing w:val="-3"/>
        </w:rPr>
        <w:t>Perspective”.</w:t>
      </w:r>
      <w:r>
        <w:rPr>
          <w:spacing w:val="-19"/>
        </w:rPr>
        <w:t> </w:t>
      </w:r>
      <w:r>
        <w:rPr/>
        <w:t>En</w:t>
      </w:r>
      <w:r>
        <w:rPr>
          <w:spacing w:val="-19"/>
        </w:rPr>
        <w:t> </w:t>
      </w:r>
      <w:r>
        <w:rPr/>
        <w:t>R.</w:t>
      </w:r>
      <w:r>
        <w:rPr>
          <w:spacing w:val="-20"/>
        </w:rPr>
        <w:t> </w:t>
      </w:r>
      <w:r>
        <w:rPr/>
        <w:t>J.</w:t>
      </w:r>
      <w:r>
        <w:rPr>
          <w:spacing w:val="-19"/>
        </w:rPr>
        <w:t> </w:t>
      </w:r>
      <w:r>
        <w:rPr/>
        <w:t>Stepp,</w:t>
      </w:r>
      <w:r>
        <w:rPr>
          <w:spacing w:val="-19"/>
        </w:rPr>
        <w:t> </w:t>
      </w:r>
      <w:r>
        <w:rPr/>
        <w:t>S.</w:t>
      </w:r>
      <w:r>
        <w:rPr>
          <w:spacing w:val="-19"/>
        </w:rPr>
        <w:t> </w:t>
      </w:r>
      <w:r>
        <w:rPr>
          <w:spacing w:val="-13"/>
        </w:rPr>
        <w:t>F. </w:t>
      </w:r>
      <w:r>
        <w:rPr>
          <w:w w:val="90"/>
        </w:rPr>
        <w:t>Wyndham y K. R. Zarger (eds.), </w:t>
      </w:r>
      <w:r>
        <w:rPr>
          <w:rFonts w:ascii="Times New Roman" w:hAnsi="Times New Roman"/>
          <w:i/>
          <w:w w:val="90"/>
        </w:rPr>
        <w:t>Etthnobiology and bioculttural diversitty </w:t>
      </w:r>
      <w:r>
        <w:rPr>
          <w:w w:val="90"/>
        </w:rPr>
        <w:t>(pp.</w:t>
      </w:r>
      <w:r>
        <w:rPr>
          <w:spacing w:val="4"/>
          <w:w w:val="90"/>
        </w:rPr>
        <w:t> </w:t>
      </w:r>
      <w:r>
        <w:rPr>
          <w:w w:val="90"/>
        </w:rPr>
        <w:t>549-</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894" w:right="0" w:firstLine="3337"/>
        <w:jc w:val="left"/>
        <w:rPr>
          <w:sz w:val="19"/>
        </w:rPr>
      </w:pPr>
      <w:r>
        <w:rPr/>
        <w:pict>
          <v:line style="position:absolute;mso-position-horizontal-relative:page;mso-position-vertical-relative:paragraph;z-index:10936" from="15pt,-30.93273pt" to="0pt,-30.93273pt" stroked="true" strokeweight=".25pt" strokecolor="#000000">
            <w10:wrap type="none"/>
          </v:line>
        </w:pict>
      </w:r>
      <w:r>
        <w:rPr/>
        <w:pict>
          <v:line style="position:absolute;mso-position-horizontal-relative:page;mso-position-vertical-relative:paragraph;z-index:10960" from="494.71701pt,-30.93273pt" to="509.71701pt,-30.93273pt" stroked="true" strokeweight=".25pt" strokecolor="#000000">
            <w10:wrap type="none"/>
          </v:line>
        </w:pict>
      </w:r>
      <w:r>
        <w:rPr/>
        <w:pict>
          <v:line style="position:absolute;mso-position-horizontal-relative:page;mso-position-vertical-relative:paragraph;z-index:10984" from="21pt,-36.932732pt" to="21pt,-51.932732pt" stroked="true" strokeweight=".25pt" strokecolor="#000000">
            <w10:wrap type="none"/>
          </v:line>
        </w:pict>
      </w:r>
      <w:r>
        <w:rPr/>
        <w:pict>
          <v:line style="position:absolute;mso-position-horizontal-relative:page;mso-position-vertical-relative:paragraph;z-index:11008" from="488.71701pt,-36.932732pt" to="488.71701pt,-51.932732pt" stroked="true" strokeweight=".25pt" strokecolor="#000000">
            <w10:wrap type="none"/>
          </v:line>
        </w:pict>
      </w:r>
      <w:r>
        <w:rPr>
          <w:rFonts w:ascii="Times New Roman"/>
          <w:i/>
          <w:w w:val="90"/>
          <w:sz w:val="19"/>
        </w:rPr>
        <w:t>Conocimientto local y</w:t>
      </w:r>
      <w:r>
        <w:rPr>
          <w:rFonts w:ascii="Times New Roman"/>
          <w:i/>
          <w:spacing w:val="-6"/>
          <w:w w:val="90"/>
          <w:sz w:val="19"/>
        </w:rPr>
        <w:t> </w:t>
      </w:r>
      <w:r>
        <w:rPr>
          <w:rFonts w:ascii="Times New Roman"/>
          <w:i/>
          <w:w w:val="90"/>
          <w:sz w:val="19"/>
        </w:rPr>
        <w:t>recursos</w:t>
      </w:r>
      <w:r>
        <w:rPr>
          <w:rFonts w:ascii="Times New Roman"/>
          <w:i/>
          <w:spacing w:val="-3"/>
          <w:w w:val="90"/>
          <w:sz w:val="19"/>
        </w:rPr>
        <w:t> </w:t>
      </w:r>
      <w:r>
        <w:rPr>
          <w:rFonts w:ascii="Times New Roman"/>
          <w:i/>
          <w:w w:val="90"/>
          <w:sz w:val="19"/>
        </w:rPr>
        <w:t>natturales</w:t>
        <w:tab/>
      </w:r>
      <w:r>
        <w:rPr>
          <w:w w:val="95"/>
          <w:sz w:val="19"/>
        </w:rPr>
        <w:t>83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466"/>
      </w:pPr>
      <w:r>
        <w:rPr>
          <w:w w:val="95"/>
        </w:rPr>
        <w:t>557). The International Society of Ethnobiology/ University of Georgia </w:t>
      </w:r>
      <w:r>
        <w:rPr>
          <w:spacing w:val="-3"/>
          <w:w w:val="95"/>
        </w:rPr>
        <w:t>Press, </w:t>
      </w:r>
      <w:r>
        <w:rPr>
          <w:w w:val="95"/>
        </w:rPr>
        <w:t>Athens, Georgia.</w:t>
      </w:r>
    </w:p>
    <w:p>
      <w:pPr>
        <w:spacing w:line="242" w:lineRule="auto" w:before="0"/>
        <w:ind w:left="1894" w:right="1551" w:hanging="341"/>
        <w:jc w:val="both"/>
        <w:rPr>
          <w:sz w:val="22"/>
        </w:rPr>
      </w:pPr>
      <w:r>
        <w:rPr>
          <w:sz w:val="22"/>
        </w:rPr>
        <w:t>Zent</w:t>
      </w:r>
      <w:r>
        <w:rPr>
          <w:spacing w:val="-22"/>
          <w:sz w:val="22"/>
        </w:rPr>
        <w:t> </w:t>
      </w:r>
      <w:r>
        <w:rPr>
          <w:sz w:val="22"/>
        </w:rPr>
        <w:t>S.</w:t>
      </w:r>
      <w:r>
        <w:rPr>
          <w:spacing w:val="-22"/>
          <w:sz w:val="22"/>
        </w:rPr>
        <w:t> </w:t>
      </w:r>
      <w:r>
        <w:rPr>
          <w:sz w:val="22"/>
        </w:rPr>
        <w:t>(2001).</w:t>
      </w:r>
      <w:r>
        <w:rPr>
          <w:spacing w:val="-22"/>
          <w:sz w:val="22"/>
        </w:rPr>
        <w:t> </w:t>
      </w:r>
      <w:r>
        <w:rPr>
          <w:spacing w:val="-3"/>
          <w:sz w:val="22"/>
        </w:rPr>
        <w:t>“Acculturation</w:t>
      </w:r>
      <w:r>
        <w:rPr>
          <w:spacing w:val="-22"/>
          <w:sz w:val="22"/>
        </w:rPr>
        <w:t> </w:t>
      </w:r>
      <w:r>
        <w:rPr>
          <w:sz w:val="22"/>
        </w:rPr>
        <w:t>and</w:t>
      </w:r>
      <w:r>
        <w:rPr>
          <w:spacing w:val="-22"/>
          <w:sz w:val="22"/>
        </w:rPr>
        <w:t> </w:t>
      </w:r>
      <w:r>
        <w:rPr>
          <w:sz w:val="22"/>
        </w:rPr>
        <w:t>Ethnobotanical</w:t>
      </w:r>
      <w:r>
        <w:rPr>
          <w:spacing w:val="-22"/>
          <w:sz w:val="22"/>
        </w:rPr>
        <w:t> </w:t>
      </w:r>
      <w:r>
        <w:rPr>
          <w:sz w:val="22"/>
        </w:rPr>
        <w:t>Knowledge</w:t>
      </w:r>
      <w:r>
        <w:rPr>
          <w:spacing w:val="-22"/>
          <w:sz w:val="22"/>
        </w:rPr>
        <w:t> </w:t>
      </w:r>
      <w:r>
        <w:rPr>
          <w:sz w:val="22"/>
        </w:rPr>
        <w:t>Loss</w:t>
      </w:r>
      <w:r>
        <w:rPr>
          <w:spacing w:val="-22"/>
          <w:sz w:val="22"/>
        </w:rPr>
        <w:t> </w:t>
      </w:r>
      <w:r>
        <w:rPr>
          <w:sz w:val="22"/>
        </w:rPr>
        <w:t>Among</w:t>
      </w:r>
      <w:r>
        <w:rPr>
          <w:spacing w:val="-22"/>
          <w:sz w:val="22"/>
        </w:rPr>
        <w:t> </w:t>
      </w:r>
      <w:r>
        <w:rPr>
          <w:sz w:val="22"/>
        </w:rPr>
        <w:t>the </w:t>
      </w:r>
      <w:r>
        <w:rPr>
          <w:spacing w:val="-3"/>
          <w:sz w:val="22"/>
        </w:rPr>
        <w:t>Piaroa</w:t>
      </w:r>
      <w:r>
        <w:rPr>
          <w:spacing w:val="-27"/>
          <w:sz w:val="22"/>
        </w:rPr>
        <w:t> </w:t>
      </w:r>
      <w:r>
        <w:rPr>
          <w:sz w:val="22"/>
        </w:rPr>
        <w:t>of</w:t>
      </w:r>
      <w:r>
        <w:rPr>
          <w:spacing w:val="-27"/>
          <w:sz w:val="22"/>
        </w:rPr>
        <w:t> </w:t>
      </w:r>
      <w:r>
        <w:rPr>
          <w:spacing w:val="-4"/>
          <w:sz w:val="22"/>
        </w:rPr>
        <w:t>Venezuela:</w:t>
      </w:r>
      <w:r>
        <w:rPr>
          <w:spacing w:val="-27"/>
          <w:sz w:val="22"/>
        </w:rPr>
        <w:t> </w:t>
      </w:r>
      <w:r>
        <w:rPr>
          <w:sz w:val="22"/>
        </w:rPr>
        <w:t>Demostration</w:t>
      </w:r>
      <w:r>
        <w:rPr>
          <w:spacing w:val="-28"/>
          <w:sz w:val="22"/>
        </w:rPr>
        <w:t> </w:t>
      </w:r>
      <w:r>
        <w:rPr>
          <w:sz w:val="22"/>
        </w:rPr>
        <w:t>of</w:t>
      </w:r>
      <w:r>
        <w:rPr>
          <w:spacing w:val="-27"/>
          <w:sz w:val="22"/>
        </w:rPr>
        <w:t> </w:t>
      </w:r>
      <w:r>
        <w:rPr>
          <w:sz w:val="22"/>
        </w:rPr>
        <w:t>a</w:t>
      </w:r>
      <w:r>
        <w:rPr>
          <w:spacing w:val="-27"/>
          <w:sz w:val="22"/>
        </w:rPr>
        <w:t> </w:t>
      </w:r>
      <w:r>
        <w:rPr>
          <w:sz w:val="22"/>
        </w:rPr>
        <w:t>Quantitative</w:t>
      </w:r>
      <w:r>
        <w:rPr>
          <w:spacing w:val="-28"/>
          <w:sz w:val="22"/>
        </w:rPr>
        <w:t> </w:t>
      </w:r>
      <w:r>
        <w:rPr>
          <w:sz w:val="22"/>
        </w:rPr>
        <w:t>Method</w:t>
      </w:r>
      <w:r>
        <w:rPr>
          <w:spacing w:val="-27"/>
          <w:sz w:val="22"/>
        </w:rPr>
        <w:t> </w:t>
      </w:r>
      <w:r>
        <w:rPr>
          <w:sz w:val="22"/>
        </w:rPr>
        <w:t>for</w:t>
      </w:r>
      <w:r>
        <w:rPr>
          <w:spacing w:val="-27"/>
          <w:sz w:val="22"/>
        </w:rPr>
        <w:t> </w:t>
      </w:r>
      <w:r>
        <w:rPr>
          <w:sz w:val="22"/>
        </w:rPr>
        <w:t>the</w:t>
      </w:r>
      <w:r>
        <w:rPr>
          <w:spacing w:val="-27"/>
          <w:sz w:val="22"/>
        </w:rPr>
        <w:t> </w:t>
      </w:r>
      <w:r>
        <w:rPr>
          <w:sz w:val="22"/>
        </w:rPr>
        <w:t>Empiri- cal</w:t>
      </w:r>
      <w:r>
        <w:rPr>
          <w:spacing w:val="-22"/>
          <w:sz w:val="22"/>
        </w:rPr>
        <w:t> </w:t>
      </w:r>
      <w:r>
        <w:rPr>
          <w:sz w:val="22"/>
        </w:rPr>
        <w:t>Study</w:t>
      </w:r>
      <w:r>
        <w:rPr>
          <w:spacing w:val="-22"/>
          <w:sz w:val="22"/>
        </w:rPr>
        <w:t> </w:t>
      </w:r>
      <w:r>
        <w:rPr>
          <w:sz w:val="22"/>
        </w:rPr>
        <w:t>of</w:t>
      </w:r>
      <w:r>
        <w:rPr>
          <w:spacing w:val="-22"/>
          <w:sz w:val="22"/>
        </w:rPr>
        <w:t> </w:t>
      </w:r>
      <w:r>
        <w:rPr>
          <w:w w:val="120"/>
          <w:sz w:val="17"/>
        </w:rPr>
        <w:t>tek</w:t>
      </w:r>
      <w:r>
        <w:rPr>
          <w:spacing w:val="-18"/>
          <w:w w:val="120"/>
          <w:sz w:val="17"/>
        </w:rPr>
        <w:t> </w:t>
      </w:r>
      <w:r>
        <w:rPr>
          <w:sz w:val="22"/>
        </w:rPr>
        <w:t>Change”.</w:t>
      </w:r>
      <w:r>
        <w:rPr>
          <w:spacing w:val="-22"/>
          <w:sz w:val="22"/>
        </w:rPr>
        <w:t> </w:t>
      </w:r>
      <w:r>
        <w:rPr>
          <w:sz w:val="22"/>
        </w:rPr>
        <w:t>En</w:t>
      </w:r>
      <w:r>
        <w:rPr>
          <w:spacing w:val="-22"/>
          <w:sz w:val="22"/>
        </w:rPr>
        <w:t> </w:t>
      </w:r>
      <w:r>
        <w:rPr>
          <w:sz w:val="22"/>
        </w:rPr>
        <w:t>L.</w:t>
      </w:r>
      <w:r>
        <w:rPr>
          <w:spacing w:val="-22"/>
          <w:sz w:val="22"/>
        </w:rPr>
        <w:t> </w:t>
      </w:r>
      <w:r>
        <w:rPr>
          <w:sz w:val="22"/>
        </w:rPr>
        <w:t>Maffi</w:t>
      </w:r>
      <w:r>
        <w:rPr>
          <w:spacing w:val="-22"/>
          <w:sz w:val="22"/>
        </w:rPr>
        <w:t> </w:t>
      </w:r>
      <w:r>
        <w:rPr>
          <w:sz w:val="22"/>
        </w:rPr>
        <w:t>(ed.),</w:t>
      </w:r>
      <w:r>
        <w:rPr>
          <w:spacing w:val="-22"/>
          <w:sz w:val="22"/>
        </w:rPr>
        <w:t> </w:t>
      </w:r>
      <w:r>
        <w:rPr>
          <w:rFonts w:ascii="Times New Roman" w:hAnsi="Times New Roman"/>
          <w:i/>
          <w:sz w:val="22"/>
        </w:rPr>
        <w:t>On</w:t>
      </w:r>
      <w:r>
        <w:rPr>
          <w:rFonts w:ascii="Times New Roman" w:hAnsi="Times New Roman"/>
          <w:i/>
          <w:spacing w:val="-28"/>
          <w:sz w:val="22"/>
        </w:rPr>
        <w:t> </w:t>
      </w:r>
      <w:r>
        <w:rPr>
          <w:rFonts w:ascii="Times New Roman" w:hAnsi="Times New Roman"/>
          <w:i/>
          <w:sz w:val="22"/>
        </w:rPr>
        <w:t>Bioculttural</w:t>
      </w:r>
      <w:r>
        <w:rPr>
          <w:rFonts w:ascii="Times New Roman" w:hAnsi="Times New Roman"/>
          <w:i/>
          <w:spacing w:val="-28"/>
          <w:sz w:val="22"/>
        </w:rPr>
        <w:t> </w:t>
      </w:r>
      <w:r>
        <w:rPr>
          <w:rFonts w:ascii="Times New Roman" w:hAnsi="Times New Roman"/>
          <w:i/>
          <w:sz w:val="22"/>
        </w:rPr>
        <w:t>Diversitty:</w:t>
      </w:r>
      <w:r>
        <w:rPr>
          <w:rFonts w:ascii="Times New Roman" w:hAnsi="Times New Roman"/>
          <w:i/>
          <w:spacing w:val="-28"/>
          <w:sz w:val="22"/>
        </w:rPr>
        <w:t> </w:t>
      </w:r>
      <w:r>
        <w:rPr>
          <w:rFonts w:ascii="Times New Roman" w:hAnsi="Times New Roman"/>
          <w:i/>
          <w:sz w:val="22"/>
        </w:rPr>
        <w:t>Linking </w:t>
      </w:r>
      <w:r>
        <w:rPr>
          <w:rFonts w:ascii="Times New Roman" w:hAnsi="Times New Roman"/>
          <w:i/>
          <w:w w:val="95"/>
          <w:sz w:val="22"/>
        </w:rPr>
        <w:t>Language,</w:t>
      </w:r>
      <w:r>
        <w:rPr>
          <w:rFonts w:ascii="Times New Roman" w:hAnsi="Times New Roman"/>
          <w:i/>
          <w:spacing w:val="-14"/>
          <w:w w:val="95"/>
          <w:sz w:val="22"/>
        </w:rPr>
        <w:t> </w:t>
      </w:r>
      <w:r>
        <w:rPr>
          <w:rFonts w:ascii="Times New Roman" w:hAnsi="Times New Roman"/>
          <w:i/>
          <w:w w:val="95"/>
          <w:sz w:val="22"/>
        </w:rPr>
        <w:t>Knowledge</w:t>
      </w:r>
      <w:r>
        <w:rPr>
          <w:rFonts w:ascii="Times New Roman" w:hAnsi="Times New Roman"/>
          <w:i/>
          <w:spacing w:val="-14"/>
          <w:w w:val="95"/>
          <w:sz w:val="22"/>
        </w:rPr>
        <w:t> </w:t>
      </w:r>
      <w:r>
        <w:rPr>
          <w:rFonts w:ascii="Times New Roman" w:hAnsi="Times New Roman"/>
          <w:i/>
          <w:w w:val="95"/>
          <w:sz w:val="22"/>
        </w:rPr>
        <w:t>and</w:t>
      </w:r>
      <w:r>
        <w:rPr>
          <w:rFonts w:ascii="Times New Roman" w:hAnsi="Times New Roman"/>
          <w:i/>
          <w:spacing w:val="-14"/>
          <w:w w:val="95"/>
          <w:sz w:val="22"/>
        </w:rPr>
        <w:t> </w:t>
      </w:r>
      <w:r>
        <w:rPr>
          <w:rFonts w:ascii="Times New Roman" w:hAnsi="Times New Roman"/>
          <w:i/>
          <w:w w:val="95"/>
          <w:sz w:val="22"/>
        </w:rPr>
        <w:t>tthe</w:t>
      </w:r>
      <w:r>
        <w:rPr>
          <w:rFonts w:ascii="Times New Roman" w:hAnsi="Times New Roman"/>
          <w:i/>
          <w:spacing w:val="-14"/>
          <w:w w:val="95"/>
          <w:sz w:val="22"/>
        </w:rPr>
        <w:t> </w:t>
      </w:r>
      <w:r>
        <w:rPr>
          <w:rFonts w:ascii="Times New Roman" w:hAnsi="Times New Roman"/>
          <w:i/>
          <w:w w:val="95"/>
          <w:sz w:val="22"/>
        </w:rPr>
        <w:t>Environmentt</w:t>
      </w:r>
      <w:r>
        <w:rPr>
          <w:rFonts w:ascii="Times New Roman" w:hAnsi="Times New Roman"/>
          <w:i/>
          <w:spacing w:val="-14"/>
          <w:w w:val="95"/>
          <w:sz w:val="22"/>
        </w:rPr>
        <w:t> </w:t>
      </w:r>
      <w:r>
        <w:rPr>
          <w:w w:val="95"/>
          <w:sz w:val="22"/>
        </w:rPr>
        <w:t>(pp.</w:t>
      </w:r>
      <w:r>
        <w:rPr>
          <w:spacing w:val="-8"/>
          <w:w w:val="95"/>
          <w:sz w:val="22"/>
        </w:rPr>
        <w:t> </w:t>
      </w:r>
      <w:r>
        <w:rPr>
          <w:w w:val="95"/>
          <w:sz w:val="22"/>
        </w:rPr>
        <w:t>190-211).</w:t>
      </w:r>
      <w:r>
        <w:rPr>
          <w:spacing w:val="-8"/>
          <w:w w:val="95"/>
          <w:sz w:val="22"/>
        </w:rPr>
        <w:t> </w:t>
      </w:r>
      <w:r>
        <w:rPr>
          <w:w w:val="95"/>
          <w:sz w:val="22"/>
        </w:rPr>
        <w:t>Smithsonian</w:t>
      </w:r>
      <w:r>
        <w:rPr>
          <w:spacing w:val="-7"/>
          <w:w w:val="95"/>
          <w:sz w:val="22"/>
        </w:rPr>
        <w:t> </w:t>
      </w:r>
      <w:r>
        <w:rPr>
          <w:w w:val="95"/>
          <w:sz w:val="22"/>
        </w:rPr>
        <w:t>Insti- </w:t>
      </w:r>
      <w:r>
        <w:rPr>
          <w:sz w:val="22"/>
        </w:rPr>
        <w:t>tute,</w:t>
      </w:r>
      <w:r>
        <w:rPr>
          <w:spacing w:val="-27"/>
          <w:sz w:val="22"/>
        </w:rPr>
        <w:t> </w:t>
      </w:r>
      <w:r>
        <w:rPr>
          <w:sz w:val="22"/>
        </w:rPr>
        <w:t>Nueva</w:t>
      </w:r>
      <w:r>
        <w:rPr>
          <w:spacing w:val="-27"/>
          <w:sz w:val="22"/>
        </w:rPr>
        <w:t> </w:t>
      </w:r>
      <w:r>
        <w:rPr>
          <w:spacing w:val="-6"/>
          <w:sz w:val="22"/>
        </w:rPr>
        <w:t>York.</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59312" type="#_x0000_t202" filled="false" stroked="false">
            <v:textbox inset="0,0,0,0">
              <w:txbxContent>
                <w:p>
                  <w:pPr>
                    <w:tabs>
                      <w:tab w:pos="7059" w:val="left" w:leader="none"/>
                    </w:tabs>
                    <w:spacing w:before="62"/>
                    <w:ind w:left="2471" w:right="0" w:firstLine="0"/>
                    <w:jc w:val="left"/>
                    <w:rPr>
                      <w:sz w:val="20"/>
                    </w:rPr>
                  </w:pP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85</w:t>
                  </w:r>
                </w:p>
              </w:txbxContent>
            </v:textbox>
            <w10:wrap type="none"/>
          </v:shape>
        </w:pict>
      </w:r>
      <w:r>
        <w:rPr/>
        <w:pict>
          <v:line style="position:absolute;mso-position-horizontal-relative:page;mso-position-vertical-relative:paragraph;z-index:11080" from="15pt,-71.530609pt" to="0pt,-71.530609pt" stroked="true" strokeweight=".25pt" strokecolor="#000000">
            <w10:wrap type="none"/>
          </v:line>
        </w:pict>
      </w:r>
      <w:r>
        <w:rPr/>
        <w:pict>
          <v:line style="position:absolute;mso-position-horizontal-relative:page;mso-position-vertical-relative:paragraph;z-index:11104" from="494.71701pt,-71.530609pt" to="509.71701pt,-71.530609pt" stroked="true" strokeweight=".25pt" strokecolor="#000000">
            <w10:wrap type="none"/>
          </v:line>
        </w:pict>
      </w:r>
      <w:r>
        <w:rPr/>
        <w:pict>
          <v:line style="position:absolute;mso-position-horizontal-relative:page;mso-position-vertical-relative:paragraph;z-index:11128" from="21pt,-77.530609pt" to="21pt,-92.530609pt" stroked="true" strokeweight=".25pt" strokecolor="#000000">
            <w10:wrap type="none"/>
          </v:line>
        </w:pict>
      </w:r>
      <w:r>
        <w:rPr/>
        <w:pict>
          <v:line style="position:absolute;mso-position-horizontal-relative:page;mso-position-vertical-relative:paragraph;z-index:11152" from="488.71701pt,-77.530609pt" to="488.71701pt,-92.530609pt" stroked="true" strokeweight=".25pt" strokecolor="#000000">
            <w10:wrap type="none"/>
          </v:line>
        </w:pict>
      </w:r>
      <w:r>
        <w:rPr>
          <w:w w:val="90"/>
        </w:rPr>
        <w:t>4</w:t>
      </w:r>
    </w:p>
    <w:p>
      <w:pPr>
        <w:pStyle w:val="BodyText"/>
        <w:spacing w:before="2"/>
        <w:rPr>
          <w:sz w:val="28"/>
        </w:rPr>
      </w:pPr>
    </w:p>
    <w:p>
      <w:pPr>
        <w:pStyle w:val="Heading2"/>
        <w:ind w:right="1579"/>
        <w:rPr>
          <w:sz w:val="35"/>
        </w:rPr>
      </w:pPr>
      <w:r>
        <w:rPr>
          <w:w w:val="119"/>
          <w:sz w:val="35"/>
        </w:rPr>
        <w:t>e</w:t>
      </w:r>
      <w:r>
        <w:rPr>
          <w:w w:val="147"/>
        </w:rPr>
        <w:t>c</w:t>
      </w:r>
      <w:r>
        <w:rPr>
          <w:w w:val="140"/>
        </w:rPr>
        <w:t>o</w:t>
      </w:r>
      <w:r>
        <w:rPr>
          <w:w w:val="217"/>
        </w:rPr>
        <w:t>l</w:t>
      </w:r>
      <w:r>
        <w:rPr>
          <w:w w:val="140"/>
        </w:rPr>
        <w:t>o</w:t>
      </w:r>
      <w:r>
        <w:rPr>
          <w:w w:val="141"/>
        </w:rPr>
        <w:t>g</w:t>
      </w:r>
      <w:r>
        <w:rPr>
          <w:w w:val="128"/>
        </w:rPr>
        <w:t>í</w:t>
      </w:r>
      <w:r>
        <w:rPr>
          <w:w w:val="123"/>
        </w:rPr>
        <w:t>a</w:t>
      </w:r>
      <w:r>
        <w:rPr/>
        <w:t> </w:t>
      </w:r>
      <w:r>
        <w:rPr>
          <w:w w:val="98"/>
        </w:rPr>
        <w:t>p</w:t>
      </w:r>
      <w:r>
        <w:rPr>
          <w:w w:val="140"/>
        </w:rPr>
        <w:t>o</w:t>
      </w:r>
      <w:r>
        <w:rPr>
          <w:w w:val="217"/>
        </w:rPr>
        <w:t>l</w:t>
      </w:r>
      <w:r>
        <w:rPr>
          <w:w w:val="128"/>
        </w:rPr>
        <w:t>í</w:t>
      </w:r>
      <w:r>
        <w:rPr>
          <w:w w:val="189"/>
        </w:rPr>
        <w:t>t</w:t>
      </w:r>
      <w:r>
        <w:rPr>
          <w:w w:val="128"/>
        </w:rPr>
        <w:t>i</w:t>
      </w:r>
      <w:r>
        <w:rPr>
          <w:w w:val="147"/>
        </w:rPr>
        <w:t>c</w:t>
      </w:r>
      <w:r>
        <w:rPr>
          <w:w w:val="123"/>
        </w:rPr>
        <w:t>a</w:t>
      </w:r>
      <w:r>
        <w:rPr/>
        <w:t> </w:t>
      </w:r>
      <w:r>
        <w:rPr>
          <w:w w:val="179"/>
        </w:rPr>
        <w:t>f</w:t>
      </w:r>
      <w:r>
        <w:rPr>
          <w:w w:val="119"/>
        </w:rPr>
        <w:t>e</w:t>
      </w:r>
      <w:r>
        <w:rPr>
          <w:w w:val="101"/>
        </w:rPr>
        <w:t>m</w:t>
      </w:r>
      <w:r>
        <w:rPr>
          <w:w w:val="128"/>
        </w:rPr>
        <w:t>i</w:t>
      </w:r>
      <w:r>
        <w:rPr>
          <w:w w:val="133"/>
        </w:rPr>
        <w:t>n</w:t>
      </w:r>
      <w:r>
        <w:rPr>
          <w:w w:val="128"/>
        </w:rPr>
        <w:t>i</w:t>
      </w:r>
      <w:r>
        <w:rPr>
          <w:w w:val="114"/>
        </w:rPr>
        <w:t>s</w:t>
      </w:r>
      <w:r>
        <w:rPr>
          <w:w w:val="189"/>
        </w:rPr>
        <w:t>t</w:t>
      </w:r>
      <w:r>
        <w:rPr>
          <w:w w:val="123"/>
        </w:rPr>
        <w:t>a</w:t>
      </w:r>
      <w:r>
        <w:rPr/>
        <w:t> </w:t>
      </w:r>
      <w:r>
        <w:rPr>
          <w:w w:val="119"/>
        </w:rPr>
        <w:t>e</w:t>
      </w:r>
      <w:r>
        <w:rPr>
          <w:w w:val="133"/>
        </w:rPr>
        <w:t>n</w:t>
      </w:r>
      <w:r>
        <w:rPr/>
        <w:t> </w:t>
      </w:r>
      <w:r>
        <w:rPr>
          <w:w w:val="123"/>
        </w:rPr>
        <w:t>á</w:t>
      </w:r>
      <w:r>
        <w:rPr>
          <w:w w:val="155"/>
        </w:rPr>
        <w:t>r</w:t>
      </w:r>
      <w:r>
        <w:rPr>
          <w:w w:val="119"/>
        </w:rPr>
        <w:t>e</w:t>
      </w:r>
      <w:r>
        <w:rPr>
          <w:w w:val="123"/>
        </w:rPr>
        <w:t>a</w:t>
      </w:r>
      <w:r>
        <w:rPr>
          <w:w w:val="114"/>
        </w:rPr>
        <w:t>s </w:t>
      </w:r>
      <w:r>
        <w:rPr>
          <w:w w:val="135"/>
        </w:rPr>
        <w:t>naturales protegidas</w:t>
      </w:r>
      <w:r>
        <w:rPr>
          <w:w w:val="135"/>
          <w:sz w:val="35"/>
        </w:rPr>
        <w:t>:</w:t>
      </w:r>
    </w:p>
    <w:p>
      <w:pPr>
        <w:spacing w:before="6"/>
        <w:ind w:left="1581" w:right="1581" w:firstLine="0"/>
        <w:jc w:val="center"/>
        <w:rPr>
          <w:sz w:val="28"/>
        </w:rPr>
      </w:pPr>
      <w:r>
        <w:rPr>
          <w:w w:val="134"/>
          <w:sz w:val="28"/>
        </w:rPr>
        <w:t>u</w:t>
      </w:r>
      <w:r>
        <w:rPr>
          <w:w w:val="133"/>
          <w:sz w:val="28"/>
        </w:rPr>
        <w:t>n</w:t>
      </w:r>
      <w:r>
        <w:rPr>
          <w:w w:val="123"/>
          <w:sz w:val="28"/>
        </w:rPr>
        <w:t>a</w:t>
      </w:r>
      <w:r>
        <w:rPr>
          <w:spacing w:val="26"/>
          <w:sz w:val="28"/>
        </w:rPr>
        <w:t> </w:t>
      </w:r>
      <w:r>
        <w:rPr>
          <w:spacing w:val="-1"/>
          <w:w w:val="98"/>
          <w:sz w:val="28"/>
        </w:rPr>
        <w:t>p</w:t>
      </w:r>
      <w:r>
        <w:rPr>
          <w:spacing w:val="-1"/>
          <w:w w:val="155"/>
          <w:sz w:val="28"/>
        </w:rPr>
        <w:t>r</w:t>
      </w:r>
      <w:r>
        <w:rPr>
          <w:w w:val="140"/>
          <w:sz w:val="28"/>
        </w:rPr>
        <w:t>o</w:t>
      </w:r>
      <w:r>
        <w:rPr>
          <w:spacing w:val="-1"/>
          <w:w w:val="98"/>
          <w:sz w:val="28"/>
        </w:rPr>
        <w:t>p</w:t>
      </w:r>
      <w:r>
        <w:rPr>
          <w:w w:val="134"/>
          <w:sz w:val="28"/>
        </w:rPr>
        <w:t>u</w:t>
      </w:r>
      <w:r>
        <w:rPr>
          <w:spacing w:val="-1"/>
          <w:w w:val="119"/>
          <w:sz w:val="28"/>
        </w:rPr>
        <w:t>e</w:t>
      </w:r>
      <w:r>
        <w:rPr>
          <w:spacing w:val="-1"/>
          <w:w w:val="114"/>
          <w:sz w:val="28"/>
        </w:rPr>
        <w:t>s</w:t>
      </w:r>
      <w:r>
        <w:rPr>
          <w:spacing w:val="-17"/>
          <w:w w:val="189"/>
          <w:sz w:val="28"/>
        </w:rPr>
        <w:t>t</w:t>
      </w:r>
      <w:r>
        <w:rPr>
          <w:w w:val="123"/>
          <w:sz w:val="28"/>
        </w:rPr>
        <w:t>a</w:t>
      </w:r>
      <w:r>
        <w:rPr>
          <w:spacing w:val="26"/>
          <w:sz w:val="28"/>
        </w:rPr>
        <w:t> </w:t>
      </w:r>
      <w:r>
        <w:rPr>
          <w:w w:val="101"/>
          <w:sz w:val="28"/>
        </w:rPr>
        <w:t>m</w:t>
      </w:r>
      <w:r>
        <w:rPr>
          <w:spacing w:val="-1"/>
          <w:w w:val="119"/>
          <w:sz w:val="28"/>
        </w:rPr>
        <w:t>e</w:t>
      </w:r>
      <w:r>
        <w:rPr>
          <w:spacing w:val="-1"/>
          <w:w w:val="189"/>
          <w:sz w:val="28"/>
        </w:rPr>
        <w:t>t</w:t>
      </w:r>
      <w:r>
        <w:rPr>
          <w:w w:val="140"/>
          <w:sz w:val="28"/>
        </w:rPr>
        <w:t>o</w:t>
      </w:r>
      <w:r>
        <w:rPr>
          <w:w w:val="124"/>
          <w:sz w:val="28"/>
        </w:rPr>
        <w:t>d</w:t>
      </w:r>
      <w:r>
        <w:rPr>
          <w:w w:val="140"/>
          <w:sz w:val="28"/>
        </w:rPr>
        <w:t>o</w:t>
      </w:r>
      <w:r>
        <w:rPr>
          <w:w w:val="217"/>
          <w:sz w:val="28"/>
        </w:rPr>
        <w:t>l</w:t>
      </w:r>
      <w:r>
        <w:rPr>
          <w:w w:val="140"/>
          <w:sz w:val="28"/>
        </w:rPr>
        <w:t>ó</w:t>
      </w:r>
      <w:r>
        <w:rPr>
          <w:spacing w:val="-1"/>
          <w:w w:val="141"/>
          <w:sz w:val="28"/>
        </w:rPr>
        <w:t>g</w:t>
      </w:r>
      <w:r>
        <w:rPr>
          <w:spacing w:val="-1"/>
          <w:w w:val="128"/>
          <w:sz w:val="28"/>
        </w:rPr>
        <w:t>i</w:t>
      </w:r>
      <w:r>
        <w:rPr>
          <w:w w:val="147"/>
          <w:sz w:val="28"/>
        </w:rPr>
        <w:t>c</w:t>
      </w:r>
      <w:r>
        <w:rPr>
          <w:w w:val="123"/>
          <w:sz w:val="28"/>
        </w:rPr>
        <w:t>a</w:t>
      </w:r>
    </w:p>
    <w:p>
      <w:pPr>
        <w:pStyle w:val="BodyText"/>
        <w:spacing w:before="3"/>
      </w:pPr>
    </w:p>
    <w:p>
      <w:pPr>
        <w:pStyle w:val="Heading3"/>
        <w:spacing w:line="254" w:lineRule="auto"/>
        <w:ind w:left="3836" w:right="3834" w:firstLine="2"/>
        <w:jc w:val="both"/>
      </w:pPr>
      <w:bookmarkStart w:name="_TOC_250003" w:id="5"/>
      <w:r>
        <w:rPr>
          <w:i/>
          <w:w w:val="95"/>
        </w:rPr>
        <w:t>Ivonne</w:t>
      </w:r>
      <w:r>
        <w:rPr>
          <w:i/>
          <w:spacing w:val="-37"/>
          <w:w w:val="95"/>
        </w:rPr>
        <w:t> </w:t>
      </w:r>
      <w:r>
        <w:rPr>
          <w:i/>
          <w:w w:val="95"/>
        </w:rPr>
        <w:t>Vizcarra</w:t>
      </w:r>
      <w:r>
        <w:rPr>
          <w:i/>
          <w:spacing w:val="-37"/>
          <w:w w:val="95"/>
        </w:rPr>
        <w:t> </w:t>
      </w:r>
      <w:r>
        <w:rPr>
          <w:i/>
          <w:w w:val="95"/>
        </w:rPr>
        <w:t>Bordi,* </w:t>
      </w:r>
      <w:r>
        <w:rPr>
          <w:spacing w:val="-4"/>
          <w:w w:val="90"/>
        </w:rPr>
        <w:t>Fabiana </w:t>
      </w:r>
      <w:r>
        <w:rPr>
          <w:w w:val="90"/>
        </w:rPr>
        <w:t>Sánchez Platta* </w:t>
      </w:r>
      <w:r>
        <w:rPr>
          <w:w w:val="95"/>
        </w:rPr>
        <w:t>y</w:t>
      </w:r>
      <w:r>
        <w:rPr>
          <w:spacing w:val="-34"/>
          <w:w w:val="95"/>
        </w:rPr>
        <w:t> </w:t>
      </w:r>
      <w:r>
        <w:rPr>
          <w:w w:val="95"/>
        </w:rPr>
        <w:t>Mariela</w:t>
      </w:r>
      <w:r>
        <w:rPr>
          <w:spacing w:val="-34"/>
          <w:w w:val="95"/>
        </w:rPr>
        <w:t> </w:t>
      </w:r>
      <w:r>
        <w:rPr>
          <w:w w:val="95"/>
        </w:rPr>
        <w:t>Loza</w:t>
      </w:r>
      <w:r>
        <w:rPr>
          <w:spacing w:val="-34"/>
          <w:w w:val="95"/>
        </w:rPr>
        <w:t> </w:t>
      </w:r>
      <w:bookmarkEnd w:id="5"/>
      <w:r>
        <w:rPr>
          <w:spacing w:val="-7"/>
          <w:w w:val="95"/>
        </w:rPr>
        <w:t>Torres**</w:t>
      </w:r>
    </w:p>
    <w:p>
      <w:pPr>
        <w:pStyle w:val="BodyText"/>
        <w:spacing w:before="4"/>
        <w:rPr>
          <w:rFonts w:ascii="Times New Roman"/>
          <w:i/>
          <w:sz w:val="24"/>
        </w:rPr>
      </w:pPr>
    </w:p>
    <w:p>
      <w:pPr>
        <w:spacing w:line="249" w:lineRule="auto" w:before="63"/>
        <w:ind w:left="3538" w:right="1551" w:firstLine="0"/>
        <w:jc w:val="both"/>
        <w:rPr>
          <w:sz w:val="20"/>
        </w:rPr>
      </w:pPr>
      <w:r>
        <w:rPr>
          <w:sz w:val="20"/>
        </w:rPr>
        <w:t>La inclusión de una perspectiva de género con equidad en</w:t>
      </w:r>
      <w:r>
        <w:rPr>
          <w:spacing w:val="-20"/>
          <w:sz w:val="20"/>
        </w:rPr>
        <w:t> </w:t>
      </w:r>
      <w:r>
        <w:rPr>
          <w:sz w:val="20"/>
        </w:rPr>
        <w:t>el </w:t>
      </w:r>
      <w:r>
        <w:rPr>
          <w:sz w:val="19"/>
        </w:rPr>
        <w:t>diseño,</w:t>
      </w:r>
      <w:r>
        <w:rPr>
          <w:spacing w:val="-22"/>
          <w:sz w:val="19"/>
        </w:rPr>
        <w:t> </w:t>
      </w:r>
      <w:r>
        <w:rPr>
          <w:sz w:val="19"/>
        </w:rPr>
        <w:t>monitoreo</w:t>
      </w:r>
      <w:r>
        <w:rPr>
          <w:spacing w:val="-22"/>
          <w:sz w:val="19"/>
        </w:rPr>
        <w:t> </w:t>
      </w:r>
      <w:r>
        <w:rPr>
          <w:sz w:val="19"/>
        </w:rPr>
        <w:t>y</w:t>
      </w:r>
      <w:r>
        <w:rPr>
          <w:spacing w:val="-22"/>
          <w:sz w:val="19"/>
        </w:rPr>
        <w:t> </w:t>
      </w:r>
      <w:r>
        <w:rPr>
          <w:sz w:val="19"/>
        </w:rPr>
        <w:t>evaluación</w:t>
      </w:r>
      <w:r>
        <w:rPr>
          <w:spacing w:val="-22"/>
          <w:sz w:val="19"/>
        </w:rPr>
        <w:t> </w:t>
      </w:r>
      <w:r>
        <w:rPr>
          <w:sz w:val="19"/>
        </w:rPr>
        <w:t>de</w:t>
      </w:r>
      <w:r>
        <w:rPr>
          <w:spacing w:val="-22"/>
          <w:sz w:val="19"/>
        </w:rPr>
        <w:t> </w:t>
      </w:r>
      <w:r>
        <w:rPr>
          <w:sz w:val="19"/>
        </w:rPr>
        <w:t>las</w:t>
      </w:r>
      <w:r>
        <w:rPr>
          <w:spacing w:val="-22"/>
          <w:sz w:val="19"/>
        </w:rPr>
        <w:t> </w:t>
      </w:r>
      <w:r>
        <w:rPr>
          <w:sz w:val="19"/>
        </w:rPr>
        <w:t>iniciativas</w:t>
      </w:r>
      <w:r>
        <w:rPr>
          <w:spacing w:val="-22"/>
          <w:sz w:val="19"/>
        </w:rPr>
        <w:t> </w:t>
      </w:r>
      <w:r>
        <w:rPr>
          <w:sz w:val="19"/>
        </w:rPr>
        <w:t>de</w:t>
      </w:r>
      <w:r>
        <w:rPr>
          <w:spacing w:val="-22"/>
          <w:sz w:val="19"/>
        </w:rPr>
        <w:t> </w:t>
      </w:r>
      <w:r>
        <w:rPr>
          <w:sz w:val="19"/>
        </w:rPr>
        <w:t>conservación </w:t>
      </w:r>
      <w:r>
        <w:rPr>
          <w:w w:val="95"/>
          <w:sz w:val="20"/>
        </w:rPr>
        <w:t>tendrá</w:t>
      </w:r>
      <w:r>
        <w:rPr>
          <w:spacing w:val="-20"/>
          <w:w w:val="95"/>
          <w:sz w:val="20"/>
        </w:rPr>
        <w:t> </w:t>
      </w:r>
      <w:r>
        <w:rPr>
          <w:w w:val="95"/>
          <w:sz w:val="20"/>
        </w:rPr>
        <w:t>un</w:t>
      </w:r>
      <w:r>
        <w:rPr>
          <w:spacing w:val="-20"/>
          <w:w w:val="95"/>
          <w:sz w:val="20"/>
        </w:rPr>
        <w:t> </w:t>
      </w:r>
      <w:r>
        <w:rPr>
          <w:w w:val="95"/>
          <w:sz w:val="20"/>
        </w:rPr>
        <w:t>impacto</w:t>
      </w:r>
      <w:r>
        <w:rPr>
          <w:spacing w:val="-20"/>
          <w:w w:val="95"/>
          <w:sz w:val="20"/>
        </w:rPr>
        <w:t> </w:t>
      </w:r>
      <w:r>
        <w:rPr>
          <w:w w:val="95"/>
          <w:sz w:val="20"/>
        </w:rPr>
        <w:t>positivo</w:t>
      </w:r>
      <w:r>
        <w:rPr>
          <w:spacing w:val="-20"/>
          <w:w w:val="95"/>
          <w:sz w:val="20"/>
        </w:rPr>
        <w:t> </w:t>
      </w:r>
      <w:r>
        <w:rPr>
          <w:w w:val="95"/>
          <w:sz w:val="20"/>
        </w:rPr>
        <w:t>en</w:t>
      </w:r>
      <w:r>
        <w:rPr>
          <w:spacing w:val="-20"/>
          <w:w w:val="95"/>
          <w:sz w:val="20"/>
        </w:rPr>
        <w:t> </w:t>
      </w:r>
      <w:r>
        <w:rPr>
          <w:w w:val="95"/>
          <w:sz w:val="20"/>
        </w:rPr>
        <w:t>el</w:t>
      </w:r>
      <w:r>
        <w:rPr>
          <w:spacing w:val="-20"/>
          <w:w w:val="95"/>
          <w:sz w:val="20"/>
        </w:rPr>
        <w:t> </w:t>
      </w:r>
      <w:r>
        <w:rPr>
          <w:w w:val="95"/>
          <w:sz w:val="20"/>
        </w:rPr>
        <w:t>te</w:t>
      </w:r>
      <w:r>
        <w:rPr>
          <w:spacing w:val="-20"/>
          <w:w w:val="95"/>
          <w:sz w:val="20"/>
        </w:rPr>
        <w:t> </w:t>
      </w:r>
      <w:r>
        <w:rPr>
          <w:w w:val="95"/>
          <w:sz w:val="20"/>
        </w:rPr>
        <w:t>jido</w:t>
      </w:r>
      <w:r>
        <w:rPr>
          <w:spacing w:val="-20"/>
          <w:w w:val="95"/>
          <w:sz w:val="20"/>
        </w:rPr>
        <w:t> </w:t>
      </w:r>
      <w:r>
        <w:rPr>
          <w:w w:val="95"/>
          <w:sz w:val="20"/>
        </w:rPr>
        <w:t>social</w:t>
      </w:r>
      <w:r>
        <w:rPr>
          <w:spacing w:val="-20"/>
          <w:w w:val="95"/>
          <w:sz w:val="20"/>
        </w:rPr>
        <w:t> </w:t>
      </w:r>
      <w:r>
        <w:rPr>
          <w:w w:val="95"/>
          <w:sz w:val="20"/>
        </w:rPr>
        <w:t>de</w:t>
      </w:r>
      <w:r>
        <w:rPr>
          <w:spacing w:val="-20"/>
          <w:w w:val="95"/>
          <w:sz w:val="20"/>
        </w:rPr>
        <w:t> </w:t>
      </w:r>
      <w:r>
        <w:rPr>
          <w:w w:val="95"/>
          <w:sz w:val="20"/>
        </w:rPr>
        <w:t>las</w:t>
      </w:r>
      <w:r>
        <w:rPr>
          <w:spacing w:val="-20"/>
          <w:w w:val="95"/>
          <w:sz w:val="20"/>
        </w:rPr>
        <w:t> </w:t>
      </w:r>
      <w:r>
        <w:rPr>
          <w:w w:val="95"/>
          <w:sz w:val="20"/>
        </w:rPr>
        <w:t>comunidades que viven en las áreas protegidas. Esto, en consecuencia,</w:t>
      </w:r>
      <w:r>
        <w:rPr>
          <w:spacing w:val="-3"/>
          <w:w w:val="95"/>
          <w:sz w:val="20"/>
        </w:rPr>
        <w:t> </w:t>
      </w:r>
      <w:r>
        <w:rPr>
          <w:w w:val="95"/>
          <w:sz w:val="20"/>
        </w:rPr>
        <w:t>incre-</w:t>
      </w:r>
    </w:p>
    <w:p>
      <w:pPr>
        <w:spacing w:before="5"/>
        <w:ind w:left="0" w:right="1551" w:firstLine="0"/>
        <w:jc w:val="right"/>
        <w:rPr>
          <w:sz w:val="19"/>
        </w:rPr>
      </w:pPr>
      <w:r>
        <w:rPr>
          <w:w w:val="95"/>
          <w:sz w:val="19"/>
        </w:rPr>
        <w:t>mentará los resultados de  conservación.</w:t>
      </w:r>
    </w:p>
    <w:p>
      <w:pPr>
        <w:pStyle w:val="BodyText"/>
        <w:spacing w:before="1"/>
        <w:rPr>
          <w:sz w:val="21"/>
        </w:rPr>
      </w:pPr>
    </w:p>
    <w:p>
      <w:pPr>
        <w:spacing w:before="0"/>
        <w:ind w:left="0" w:right="1551" w:firstLine="0"/>
        <w:jc w:val="right"/>
        <w:rPr>
          <w:sz w:val="20"/>
        </w:rPr>
      </w:pPr>
      <w:r>
        <w:rPr>
          <w:w w:val="110"/>
          <w:sz w:val="20"/>
        </w:rPr>
        <w:t>B</w:t>
      </w:r>
      <w:r>
        <w:rPr>
          <w:w w:val="110"/>
          <w:sz w:val="16"/>
        </w:rPr>
        <w:t>iermayr</w:t>
      </w:r>
      <w:r>
        <w:rPr>
          <w:w w:val="110"/>
          <w:sz w:val="20"/>
        </w:rPr>
        <w:t>-J</w:t>
      </w:r>
      <w:r>
        <w:rPr>
          <w:w w:val="110"/>
          <w:sz w:val="16"/>
        </w:rPr>
        <w:t>enzano</w:t>
      </w:r>
      <w:r>
        <w:rPr>
          <w:w w:val="110"/>
          <w:sz w:val="20"/>
        </w:rPr>
        <w:t>,  2003</w:t>
      </w:r>
    </w:p>
    <w:p>
      <w:pPr>
        <w:pStyle w:val="BodyText"/>
        <w:spacing w:before="6"/>
      </w:pPr>
    </w:p>
    <w:p>
      <w:pPr>
        <w:spacing w:before="0"/>
        <w:ind w:left="1553" w:right="3362" w:firstLine="0"/>
        <w:jc w:val="left"/>
        <w:rPr>
          <w:sz w:val="17"/>
        </w:rPr>
      </w:pPr>
      <w:r>
        <w:rPr>
          <w:w w:val="145"/>
          <w:sz w:val="22"/>
        </w:rPr>
        <w:t>i</w:t>
      </w:r>
      <w:r>
        <w:rPr>
          <w:w w:val="145"/>
          <w:sz w:val="17"/>
        </w:rPr>
        <w:t>ntroducción</w:t>
      </w:r>
    </w:p>
    <w:p>
      <w:pPr>
        <w:pStyle w:val="BodyText"/>
        <w:rPr>
          <w:sz w:val="21"/>
        </w:rPr>
      </w:pPr>
    </w:p>
    <w:p>
      <w:pPr>
        <w:pStyle w:val="BodyText"/>
        <w:spacing w:line="242" w:lineRule="auto"/>
        <w:ind w:left="1554" w:right="1552" w:firstLine="376"/>
        <w:jc w:val="right"/>
      </w:pPr>
      <w:r>
        <w:rPr/>
        <w:pict>
          <v:shape style="position:absolute;margin-left:77.692902pt;margin-top:-.852965pt;width:18.850pt;height:32.35pt;mso-position-horizontal-relative:page;mso-position-vertical-relative:paragraph;z-index:-259192"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t>n</w:t>
      </w:r>
      <w:r>
        <w:rPr>
          <w:spacing w:val="-26"/>
        </w:rPr>
        <w:t> </w:t>
      </w:r>
      <w:r>
        <w:rPr/>
        <w:t>las</w:t>
      </w:r>
      <w:r>
        <w:rPr>
          <w:spacing w:val="-26"/>
        </w:rPr>
        <w:t> </w:t>
      </w:r>
      <w:r>
        <w:rPr/>
        <w:t>últimas</w:t>
      </w:r>
      <w:r>
        <w:rPr>
          <w:spacing w:val="-26"/>
        </w:rPr>
        <w:t> </w:t>
      </w:r>
      <w:r>
        <w:rPr>
          <w:spacing w:val="-3"/>
        </w:rPr>
        <w:t>tres</w:t>
      </w:r>
      <w:r>
        <w:rPr>
          <w:spacing w:val="-26"/>
        </w:rPr>
        <w:t> </w:t>
      </w:r>
      <w:r>
        <w:rPr/>
        <w:t>décadas</w:t>
      </w:r>
      <w:r>
        <w:rPr>
          <w:spacing w:val="-26"/>
        </w:rPr>
        <w:t> </w:t>
      </w:r>
      <w:r>
        <w:rPr/>
        <w:t>los</w:t>
      </w:r>
      <w:r>
        <w:rPr>
          <w:spacing w:val="-26"/>
        </w:rPr>
        <w:t> </w:t>
      </w:r>
      <w:r>
        <w:rPr/>
        <w:t>debates</w:t>
      </w:r>
      <w:r>
        <w:rPr>
          <w:spacing w:val="-26"/>
        </w:rPr>
        <w:t> </w:t>
      </w:r>
      <w:r>
        <w:rPr/>
        <w:t>sobre</w:t>
      </w:r>
      <w:r>
        <w:rPr>
          <w:spacing w:val="-26"/>
        </w:rPr>
        <w:t> </w:t>
      </w:r>
      <w:r>
        <w:rPr/>
        <w:t>género</w:t>
      </w:r>
      <w:r>
        <w:rPr>
          <w:spacing w:val="-26"/>
        </w:rPr>
        <w:t> </w:t>
      </w:r>
      <w:r>
        <w:rPr/>
        <w:t>y</w:t>
      </w:r>
      <w:r>
        <w:rPr>
          <w:spacing w:val="-26"/>
        </w:rPr>
        <w:t> </w:t>
      </w:r>
      <w:r>
        <w:rPr/>
        <w:t>naturaleza</w:t>
      </w:r>
      <w:r>
        <w:rPr>
          <w:position w:val="8"/>
          <w:sz w:val="15"/>
        </w:rPr>
        <w:t>1</w:t>
      </w:r>
      <w:r>
        <w:rPr>
          <w:spacing w:val="-11"/>
          <w:position w:val="8"/>
          <w:sz w:val="15"/>
        </w:rPr>
        <w:t> </w:t>
      </w:r>
      <w:r>
        <w:rPr/>
        <w:t>no</w:t>
      </w:r>
      <w:r>
        <w:rPr>
          <w:spacing w:val="-26"/>
        </w:rPr>
        <w:t> </w:t>
      </w:r>
      <w:r>
        <w:rPr/>
        <w:t>se</w:t>
      </w:r>
      <w:r>
        <w:rPr>
          <w:spacing w:val="-26"/>
        </w:rPr>
        <w:t> </w:t>
      </w:r>
      <w:r>
        <w:rPr/>
        <w:t>han</w:t>
      </w:r>
      <w:r>
        <w:rPr>
          <w:spacing w:val="-1"/>
          <w:w w:val="95"/>
        </w:rPr>
        <w:t> </w:t>
      </w:r>
      <w:r>
        <w:rPr/>
        <w:t>dado al margen de la globalización ni de los modos de vida, sino</w:t>
      </w:r>
      <w:r>
        <w:rPr>
          <w:spacing w:val="3"/>
        </w:rPr>
        <w:t> </w:t>
      </w:r>
      <w:r>
        <w:rPr/>
        <w:t>que los</w:t>
      </w:r>
      <w:r>
        <w:rPr>
          <w:spacing w:val="-1"/>
          <w:w w:val="89"/>
        </w:rPr>
        <w:t> </w:t>
      </w:r>
      <w:r>
        <w:rPr>
          <w:w w:val="95"/>
        </w:rPr>
        <w:t>imbrica en múltiples dimensiones económicas, culturales, políticas y</w:t>
      </w:r>
      <w:r>
        <w:rPr>
          <w:spacing w:val="-16"/>
          <w:w w:val="95"/>
        </w:rPr>
        <w:t> </w:t>
      </w:r>
      <w:r>
        <w:rPr>
          <w:w w:val="95"/>
        </w:rPr>
        <w:t>ecológicas</w:t>
      </w:r>
    </w:p>
    <w:p>
      <w:pPr>
        <w:pStyle w:val="BodyText"/>
        <w:rPr>
          <w:sz w:val="20"/>
        </w:rPr>
      </w:pPr>
    </w:p>
    <w:p>
      <w:pPr>
        <w:pStyle w:val="BodyText"/>
        <w:rPr>
          <w:sz w:val="20"/>
        </w:rPr>
      </w:pPr>
    </w:p>
    <w:p>
      <w:pPr>
        <w:pStyle w:val="BodyText"/>
        <w:spacing w:before="8"/>
        <w:rPr>
          <w:sz w:val="18"/>
        </w:rPr>
      </w:pPr>
    </w:p>
    <w:p>
      <w:pPr>
        <w:spacing w:line="264" w:lineRule="auto" w:before="0"/>
        <w:ind w:left="1553" w:right="1552" w:firstLine="283"/>
        <w:jc w:val="both"/>
        <w:rPr>
          <w:sz w:val="17"/>
        </w:rPr>
      </w:pPr>
      <w:r>
        <w:rPr>
          <w:sz w:val="17"/>
        </w:rPr>
        <w:t>*</w:t>
      </w:r>
      <w:r>
        <w:rPr>
          <w:spacing w:val="-5"/>
          <w:sz w:val="17"/>
        </w:rPr>
        <w:t> </w:t>
      </w:r>
      <w:r>
        <w:rPr>
          <w:sz w:val="17"/>
        </w:rPr>
        <w:t>Investigadora</w:t>
      </w:r>
      <w:r>
        <w:rPr>
          <w:spacing w:val="-5"/>
          <w:sz w:val="17"/>
        </w:rPr>
        <w:t> </w:t>
      </w:r>
      <w:r>
        <w:rPr>
          <w:sz w:val="17"/>
        </w:rPr>
        <w:t>del</w:t>
      </w:r>
      <w:r>
        <w:rPr>
          <w:spacing w:val="-5"/>
          <w:sz w:val="17"/>
        </w:rPr>
        <w:t> </w:t>
      </w:r>
      <w:r>
        <w:rPr>
          <w:sz w:val="17"/>
        </w:rPr>
        <w:t>Instituto</w:t>
      </w:r>
      <w:r>
        <w:rPr>
          <w:spacing w:val="-5"/>
          <w:sz w:val="17"/>
        </w:rPr>
        <w:t> </w:t>
      </w:r>
      <w:r>
        <w:rPr>
          <w:sz w:val="17"/>
        </w:rPr>
        <w:t>de</w:t>
      </w:r>
      <w:r>
        <w:rPr>
          <w:spacing w:val="-5"/>
          <w:sz w:val="17"/>
        </w:rPr>
        <w:t> </w:t>
      </w:r>
      <w:r>
        <w:rPr>
          <w:sz w:val="17"/>
        </w:rPr>
        <w:t>Ciencias</w:t>
      </w:r>
      <w:r>
        <w:rPr>
          <w:spacing w:val="-5"/>
          <w:sz w:val="17"/>
        </w:rPr>
        <w:t> </w:t>
      </w:r>
      <w:r>
        <w:rPr>
          <w:sz w:val="17"/>
        </w:rPr>
        <w:t>Agropecuarias</w:t>
      </w:r>
      <w:r>
        <w:rPr>
          <w:spacing w:val="-6"/>
          <w:sz w:val="17"/>
        </w:rPr>
        <w:t> </w:t>
      </w:r>
      <w:r>
        <w:rPr>
          <w:sz w:val="17"/>
        </w:rPr>
        <w:t>y</w:t>
      </w:r>
      <w:r>
        <w:rPr>
          <w:spacing w:val="-5"/>
          <w:sz w:val="17"/>
        </w:rPr>
        <w:t> </w:t>
      </w:r>
      <w:r>
        <w:rPr>
          <w:sz w:val="17"/>
        </w:rPr>
        <w:t>Rurales</w:t>
      </w:r>
      <w:r>
        <w:rPr>
          <w:spacing w:val="-5"/>
          <w:sz w:val="17"/>
        </w:rPr>
        <w:t> </w:t>
      </w:r>
      <w:r>
        <w:rPr>
          <w:sz w:val="17"/>
        </w:rPr>
        <w:t>(</w:t>
      </w:r>
      <w:r>
        <w:rPr>
          <w:sz w:val="14"/>
        </w:rPr>
        <w:t>icar</w:t>
      </w:r>
      <w:r>
        <w:rPr>
          <w:sz w:val="17"/>
        </w:rPr>
        <w:t>)</w:t>
      </w:r>
      <w:r>
        <w:rPr>
          <w:spacing w:val="-5"/>
          <w:sz w:val="17"/>
        </w:rPr>
        <w:t> </w:t>
      </w:r>
      <w:r>
        <w:rPr>
          <w:sz w:val="17"/>
        </w:rPr>
        <w:t>de</w:t>
      </w:r>
      <w:r>
        <w:rPr>
          <w:spacing w:val="-5"/>
          <w:sz w:val="17"/>
        </w:rPr>
        <w:t> </w:t>
      </w:r>
      <w:r>
        <w:rPr>
          <w:sz w:val="17"/>
        </w:rPr>
        <w:t>la</w:t>
      </w:r>
      <w:r>
        <w:rPr>
          <w:spacing w:val="-5"/>
          <w:sz w:val="17"/>
        </w:rPr>
        <w:t> </w:t>
      </w:r>
      <w:r>
        <w:rPr>
          <w:sz w:val="17"/>
        </w:rPr>
        <w:t>Universidad</w:t>
      </w:r>
      <w:r>
        <w:rPr>
          <w:spacing w:val="-5"/>
          <w:sz w:val="17"/>
        </w:rPr>
        <w:t> </w:t>
      </w:r>
      <w:r>
        <w:rPr>
          <w:sz w:val="17"/>
        </w:rPr>
        <w:t>Autó- noma del Estado de México</w:t>
      </w:r>
      <w:r>
        <w:rPr>
          <w:spacing w:val="27"/>
          <w:sz w:val="17"/>
        </w:rPr>
        <w:t> </w:t>
      </w:r>
      <w:r>
        <w:rPr>
          <w:sz w:val="17"/>
        </w:rPr>
        <w:t>(</w:t>
      </w:r>
      <w:r>
        <w:rPr>
          <w:sz w:val="14"/>
        </w:rPr>
        <w:t>uaem</w:t>
      </w:r>
      <w:r>
        <w:rPr>
          <w:sz w:val="17"/>
        </w:rPr>
        <w:t>).</w:t>
      </w:r>
    </w:p>
    <w:p>
      <w:pPr>
        <w:spacing w:before="0"/>
        <w:ind w:left="1837" w:right="0" w:firstLine="0"/>
        <w:jc w:val="left"/>
        <w:rPr>
          <w:sz w:val="17"/>
        </w:rPr>
      </w:pPr>
      <w:r>
        <w:rPr>
          <w:sz w:val="17"/>
        </w:rPr>
        <w:t>** Alumna del Doctorado en Ciencias Agropecuarias y Recursos Naturales (</w:t>
      </w:r>
      <w:r>
        <w:rPr>
          <w:sz w:val="14"/>
        </w:rPr>
        <w:t>pcarn</w:t>
      </w:r>
      <w:r>
        <w:rPr>
          <w:sz w:val="17"/>
        </w:rPr>
        <w:t>) de la  </w:t>
      </w:r>
      <w:r>
        <w:rPr>
          <w:sz w:val="14"/>
        </w:rPr>
        <w:t>uaem</w:t>
      </w:r>
      <w:r>
        <w:rPr>
          <w:sz w:val="17"/>
        </w:rPr>
        <w:t>.</w:t>
      </w:r>
    </w:p>
    <w:p>
      <w:pPr>
        <w:spacing w:line="264" w:lineRule="auto" w:before="8"/>
        <w:ind w:left="1553" w:right="1551" w:firstLine="283"/>
        <w:jc w:val="both"/>
        <w:rPr>
          <w:sz w:val="17"/>
        </w:rPr>
      </w:pPr>
      <w:r>
        <w:rPr>
          <w:position w:val="6"/>
          <w:sz w:val="12"/>
        </w:rPr>
        <w:t>1</w:t>
      </w:r>
      <w:r>
        <w:rPr>
          <w:spacing w:val="-13"/>
          <w:position w:val="6"/>
          <w:sz w:val="12"/>
        </w:rPr>
        <w:t> </w:t>
      </w:r>
      <w:r>
        <w:rPr>
          <w:sz w:val="17"/>
        </w:rPr>
        <w:t>El</w:t>
      </w:r>
      <w:r>
        <w:rPr>
          <w:spacing w:val="-24"/>
          <w:sz w:val="17"/>
        </w:rPr>
        <w:t> </w:t>
      </w:r>
      <w:r>
        <w:rPr>
          <w:sz w:val="17"/>
        </w:rPr>
        <w:t>género</w:t>
      </w:r>
      <w:r>
        <w:rPr>
          <w:spacing w:val="-24"/>
          <w:sz w:val="17"/>
        </w:rPr>
        <w:t> </w:t>
      </w:r>
      <w:r>
        <w:rPr>
          <w:sz w:val="17"/>
        </w:rPr>
        <w:t>como</w:t>
      </w:r>
      <w:r>
        <w:rPr>
          <w:spacing w:val="-24"/>
          <w:sz w:val="17"/>
        </w:rPr>
        <w:t> </w:t>
      </w:r>
      <w:r>
        <w:rPr>
          <w:sz w:val="17"/>
        </w:rPr>
        <w:t>categoría</w:t>
      </w:r>
      <w:r>
        <w:rPr>
          <w:spacing w:val="-24"/>
          <w:sz w:val="17"/>
        </w:rPr>
        <w:t> </w:t>
      </w:r>
      <w:r>
        <w:rPr>
          <w:sz w:val="17"/>
        </w:rPr>
        <w:t>analítica</w:t>
      </w:r>
      <w:r>
        <w:rPr>
          <w:spacing w:val="-24"/>
          <w:sz w:val="17"/>
        </w:rPr>
        <w:t> </w:t>
      </w:r>
      <w:r>
        <w:rPr>
          <w:sz w:val="17"/>
        </w:rPr>
        <w:t>reconoce</w:t>
      </w:r>
      <w:r>
        <w:rPr>
          <w:spacing w:val="-24"/>
          <w:sz w:val="17"/>
        </w:rPr>
        <w:t> </w:t>
      </w:r>
      <w:r>
        <w:rPr>
          <w:sz w:val="17"/>
        </w:rPr>
        <w:t>la</w:t>
      </w:r>
      <w:r>
        <w:rPr>
          <w:spacing w:val="-24"/>
          <w:sz w:val="17"/>
        </w:rPr>
        <w:t> </w:t>
      </w:r>
      <w:r>
        <w:rPr>
          <w:sz w:val="17"/>
        </w:rPr>
        <w:t>diferenciación</w:t>
      </w:r>
      <w:r>
        <w:rPr>
          <w:spacing w:val="-24"/>
          <w:sz w:val="17"/>
        </w:rPr>
        <w:t> </w:t>
      </w:r>
      <w:r>
        <w:rPr>
          <w:sz w:val="17"/>
        </w:rPr>
        <w:t>del</w:t>
      </w:r>
      <w:r>
        <w:rPr>
          <w:spacing w:val="-24"/>
          <w:sz w:val="17"/>
        </w:rPr>
        <w:t> </w:t>
      </w:r>
      <w:r>
        <w:rPr>
          <w:sz w:val="17"/>
        </w:rPr>
        <w:t>acceso</w:t>
      </w:r>
      <w:r>
        <w:rPr>
          <w:spacing w:val="-24"/>
          <w:sz w:val="17"/>
        </w:rPr>
        <w:t> </w:t>
      </w:r>
      <w:r>
        <w:rPr>
          <w:sz w:val="17"/>
        </w:rPr>
        <w:t>y</w:t>
      </w:r>
      <w:r>
        <w:rPr>
          <w:spacing w:val="-24"/>
          <w:sz w:val="17"/>
        </w:rPr>
        <w:t> </w:t>
      </w:r>
      <w:r>
        <w:rPr>
          <w:sz w:val="17"/>
        </w:rPr>
        <w:t>manejo</w:t>
      </w:r>
      <w:r>
        <w:rPr>
          <w:spacing w:val="-24"/>
          <w:sz w:val="17"/>
        </w:rPr>
        <w:t> </w:t>
      </w:r>
      <w:r>
        <w:rPr>
          <w:sz w:val="17"/>
        </w:rPr>
        <w:t>de</w:t>
      </w:r>
      <w:r>
        <w:rPr>
          <w:spacing w:val="-24"/>
          <w:sz w:val="17"/>
        </w:rPr>
        <w:t> </w:t>
      </w:r>
      <w:r>
        <w:rPr>
          <w:sz w:val="17"/>
        </w:rPr>
        <w:t>los</w:t>
      </w:r>
      <w:r>
        <w:rPr>
          <w:spacing w:val="-24"/>
          <w:sz w:val="17"/>
        </w:rPr>
        <w:t> </w:t>
      </w:r>
      <w:r>
        <w:rPr>
          <w:sz w:val="17"/>
        </w:rPr>
        <w:t>recursos naturales</w:t>
      </w:r>
      <w:r>
        <w:rPr>
          <w:spacing w:val="-17"/>
          <w:sz w:val="17"/>
        </w:rPr>
        <w:t> </w:t>
      </w:r>
      <w:r>
        <w:rPr>
          <w:sz w:val="17"/>
        </w:rPr>
        <w:t>como</w:t>
      </w:r>
      <w:r>
        <w:rPr>
          <w:spacing w:val="-17"/>
          <w:sz w:val="17"/>
        </w:rPr>
        <w:t> </w:t>
      </w:r>
      <w:r>
        <w:rPr>
          <w:sz w:val="17"/>
        </w:rPr>
        <w:t>una</w:t>
      </w:r>
      <w:r>
        <w:rPr>
          <w:spacing w:val="-17"/>
          <w:sz w:val="17"/>
        </w:rPr>
        <w:t> </w:t>
      </w:r>
      <w:r>
        <w:rPr>
          <w:sz w:val="17"/>
        </w:rPr>
        <w:t>extensión</w:t>
      </w:r>
      <w:r>
        <w:rPr>
          <w:spacing w:val="-17"/>
          <w:sz w:val="17"/>
        </w:rPr>
        <w:t> </w:t>
      </w:r>
      <w:r>
        <w:rPr>
          <w:sz w:val="17"/>
        </w:rPr>
        <w:t>de</w:t>
      </w:r>
      <w:r>
        <w:rPr>
          <w:spacing w:val="-17"/>
          <w:sz w:val="17"/>
        </w:rPr>
        <w:t> </w:t>
      </w:r>
      <w:r>
        <w:rPr>
          <w:sz w:val="17"/>
        </w:rPr>
        <w:t>las</w:t>
      </w:r>
      <w:r>
        <w:rPr>
          <w:spacing w:val="-17"/>
          <w:sz w:val="17"/>
        </w:rPr>
        <w:t> </w:t>
      </w:r>
      <w:r>
        <w:rPr>
          <w:sz w:val="17"/>
        </w:rPr>
        <w:t>diferencias</w:t>
      </w:r>
      <w:r>
        <w:rPr>
          <w:spacing w:val="-17"/>
          <w:sz w:val="17"/>
        </w:rPr>
        <w:t> </w:t>
      </w:r>
      <w:r>
        <w:rPr>
          <w:sz w:val="17"/>
        </w:rPr>
        <w:t>entre</w:t>
      </w:r>
      <w:r>
        <w:rPr>
          <w:spacing w:val="-17"/>
          <w:sz w:val="17"/>
        </w:rPr>
        <w:t> </w:t>
      </w:r>
      <w:r>
        <w:rPr>
          <w:sz w:val="17"/>
        </w:rPr>
        <w:t>hombres</w:t>
      </w:r>
      <w:r>
        <w:rPr>
          <w:spacing w:val="-17"/>
          <w:sz w:val="17"/>
        </w:rPr>
        <w:t> </w:t>
      </w:r>
      <w:r>
        <w:rPr>
          <w:sz w:val="17"/>
        </w:rPr>
        <w:t>y</w:t>
      </w:r>
      <w:r>
        <w:rPr>
          <w:spacing w:val="-17"/>
          <w:sz w:val="17"/>
        </w:rPr>
        <w:t> </w:t>
      </w:r>
      <w:r>
        <w:rPr>
          <w:sz w:val="17"/>
        </w:rPr>
        <w:t>mujeres.</w:t>
      </w:r>
      <w:r>
        <w:rPr>
          <w:spacing w:val="-17"/>
          <w:sz w:val="17"/>
        </w:rPr>
        <w:t> </w:t>
      </w:r>
      <w:r>
        <w:rPr>
          <w:sz w:val="17"/>
        </w:rPr>
        <w:t>La</w:t>
      </w:r>
      <w:r>
        <w:rPr>
          <w:spacing w:val="-17"/>
          <w:sz w:val="17"/>
        </w:rPr>
        <w:t> </w:t>
      </w:r>
      <w:r>
        <w:rPr>
          <w:sz w:val="17"/>
        </w:rPr>
        <w:t>historia</w:t>
      </w:r>
      <w:r>
        <w:rPr>
          <w:spacing w:val="-17"/>
          <w:sz w:val="17"/>
        </w:rPr>
        <w:t> </w:t>
      </w:r>
      <w:r>
        <w:rPr>
          <w:sz w:val="17"/>
        </w:rPr>
        <w:t>de</w:t>
      </w:r>
      <w:r>
        <w:rPr>
          <w:spacing w:val="-17"/>
          <w:sz w:val="17"/>
        </w:rPr>
        <w:t> </w:t>
      </w:r>
      <w:r>
        <w:rPr>
          <w:sz w:val="17"/>
        </w:rPr>
        <w:t>las</w:t>
      </w:r>
      <w:r>
        <w:rPr>
          <w:spacing w:val="-17"/>
          <w:sz w:val="17"/>
        </w:rPr>
        <w:t> </w:t>
      </w:r>
      <w:r>
        <w:rPr>
          <w:sz w:val="17"/>
        </w:rPr>
        <w:t>transfor- maciones</w:t>
      </w:r>
      <w:r>
        <w:rPr>
          <w:spacing w:val="-8"/>
          <w:sz w:val="17"/>
        </w:rPr>
        <w:t> </w:t>
      </w:r>
      <w:r>
        <w:rPr>
          <w:sz w:val="17"/>
        </w:rPr>
        <w:t>de</w:t>
      </w:r>
      <w:r>
        <w:rPr>
          <w:spacing w:val="-8"/>
          <w:sz w:val="17"/>
        </w:rPr>
        <w:t> </w:t>
      </w:r>
      <w:r>
        <w:rPr>
          <w:sz w:val="17"/>
        </w:rPr>
        <w:t>la</w:t>
      </w:r>
      <w:r>
        <w:rPr>
          <w:spacing w:val="-8"/>
          <w:sz w:val="17"/>
        </w:rPr>
        <w:t> </w:t>
      </w:r>
      <w:r>
        <w:rPr>
          <w:sz w:val="17"/>
        </w:rPr>
        <w:t>naturaleza</w:t>
      </w:r>
      <w:r>
        <w:rPr>
          <w:spacing w:val="-8"/>
          <w:sz w:val="17"/>
        </w:rPr>
        <w:t> </w:t>
      </w:r>
      <w:r>
        <w:rPr>
          <w:sz w:val="17"/>
        </w:rPr>
        <w:t>frente</w:t>
      </w:r>
      <w:r>
        <w:rPr>
          <w:spacing w:val="-8"/>
          <w:sz w:val="17"/>
        </w:rPr>
        <w:t> </w:t>
      </w:r>
      <w:r>
        <w:rPr>
          <w:sz w:val="17"/>
        </w:rPr>
        <w:t>a</w:t>
      </w:r>
      <w:r>
        <w:rPr>
          <w:spacing w:val="-8"/>
          <w:sz w:val="17"/>
        </w:rPr>
        <w:t> </w:t>
      </w:r>
      <w:r>
        <w:rPr>
          <w:sz w:val="17"/>
        </w:rPr>
        <w:t>la</w:t>
      </w:r>
      <w:r>
        <w:rPr>
          <w:spacing w:val="-8"/>
          <w:sz w:val="17"/>
        </w:rPr>
        <w:t> </w:t>
      </w:r>
      <w:r>
        <w:rPr>
          <w:sz w:val="17"/>
        </w:rPr>
        <w:t>praxis</w:t>
      </w:r>
      <w:r>
        <w:rPr>
          <w:spacing w:val="-8"/>
          <w:sz w:val="17"/>
        </w:rPr>
        <w:t> </w:t>
      </w:r>
      <w:r>
        <w:rPr>
          <w:sz w:val="17"/>
        </w:rPr>
        <w:t>hegemónica</w:t>
      </w:r>
      <w:r>
        <w:rPr>
          <w:spacing w:val="-8"/>
          <w:sz w:val="17"/>
        </w:rPr>
        <w:t> </w:t>
      </w:r>
      <w:r>
        <w:rPr>
          <w:sz w:val="17"/>
        </w:rPr>
        <w:t>del</w:t>
      </w:r>
      <w:r>
        <w:rPr>
          <w:spacing w:val="-8"/>
          <w:sz w:val="17"/>
        </w:rPr>
        <w:t> </w:t>
      </w:r>
      <w:r>
        <w:rPr>
          <w:sz w:val="17"/>
        </w:rPr>
        <w:t>desarrollo</w:t>
      </w:r>
      <w:r>
        <w:rPr>
          <w:spacing w:val="-8"/>
          <w:sz w:val="17"/>
        </w:rPr>
        <w:t> </w:t>
      </w:r>
      <w:r>
        <w:rPr>
          <w:sz w:val="17"/>
        </w:rPr>
        <w:t>industrial</w:t>
      </w:r>
      <w:r>
        <w:rPr>
          <w:spacing w:val="-8"/>
          <w:sz w:val="17"/>
        </w:rPr>
        <w:t> </w:t>
      </w:r>
      <w:r>
        <w:rPr>
          <w:sz w:val="17"/>
        </w:rPr>
        <w:t>es</w:t>
      </w:r>
      <w:r>
        <w:rPr>
          <w:spacing w:val="-8"/>
          <w:sz w:val="17"/>
        </w:rPr>
        <w:t> </w:t>
      </w:r>
      <w:r>
        <w:rPr>
          <w:sz w:val="17"/>
        </w:rPr>
        <w:t>atravesada</w:t>
      </w:r>
      <w:r>
        <w:rPr>
          <w:spacing w:val="-8"/>
          <w:sz w:val="17"/>
        </w:rPr>
        <w:t> </w:t>
      </w:r>
      <w:r>
        <w:rPr>
          <w:sz w:val="17"/>
        </w:rPr>
        <w:t>por </w:t>
      </w:r>
      <w:r>
        <w:rPr>
          <w:spacing w:val="-1"/>
          <w:w w:val="96"/>
          <w:sz w:val="17"/>
        </w:rPr>
        <w:t>l</w:t>
      </w:r>
      <w:r>
        <w:rPr>
          <w:w w:val="96"/>
          <w:sz w:val="17"/>
        </w:rPr>
        <w:t>a</w:t>
      </w:r>
      <w:r>
        <w:rPr>
          <w:sz w:val="17"/>
        </w:rPr>
        <w:t> </w:t>
      </w:r>
      <w:r>
        <w:rPr>
          <w:spacing w:val="-16"/>
          <w:sz w:val="17"/>
        </w:rPr>
        <w:t> </w:t>
      </w:r>
      <w:r>
        <w:rPr>
          <w:spacing w:val="1"/>
          <w:w w:val="101"/>
          <w:sz w:val="17"/>
        </w:rPr>
        <w:t>h</w:t>
      </w:r>
      <w:r>
        <w:rPr>
          <w:spacing w:val="1"/>
          <w:w w:val="97"/>
          <w:sz w:val="17"/>
        </w:rPr>
        <w:t>i</w:t>
      </w:r>
      <w:r>
        <w:rPr>
          <w:spacing w:val="1"/>
          <w:w w:val="83"/>
          <w:sz w:val="17"/>
        </w:rPr>
        <w:t>s</w:t>
      </w:r>
      <w:r>
        <w:rPr>
          <w:spacing w:val="1"/>
          <w:w w:val="91"/>
          <w:sz w:val="17"/>
        </w:rPr>
        <w:t>t</w:t>
      </w:r>
      <w:r>
        <w:rPr>
          <w:spacing w:val="1"/>
          <w:w w:val="97"/>
          <w:sz w:val="17"/>
        </w:rPr>
        <w:t>o</w:t>
      </w:r>
      <w:r>
        <w:rPr>
          <w:spacing w:val="1"/>
          <w:w w:val="94"/>
          <w:sz w:val="17"/>
        </w:rPr>
        <w:t>r</w:t>
      </w:r>
      <w:r>
        <w:rPr>
          <w:spacing w:val="1"/>
          <w:w w:val="97"/>
          <w:sz w:val="17"/>
        </w:rPr>
        <w:t>i</w:t>
      </w:r>
      <w:r>
        <w:rPr>
          <w:w w:val="95"/>
          <w:sz w:val="17"/>
        </w:rPr>
        <w:t>a</w:t>
      </w:r>
      <w:r>
        <w:rPr>
          <w:sz w:val="17"/>
        </w:rPr>
        <w:t> </w:t>
      </w:r>
      <w:r>
        <w:rPr>
          <w:spacing w:val="-13"/>
          <w:sz w:val="17"/>
        </w:rPr>
        <w:t> </w:t>
      </w:r>
      <w:r>
        <w:rPr>
          <w:spacing w:val="1"/>
          <w:w w:val="100"/>
          <w:sz w:val="17"/>
        </w:rPr>
        <w:t>d</w:t>
      </w:r>
      <w:r>
        <w:rPr>
          <w:w w:val="95"/>
          <w:sz w:val="17"/>
        </w:rPr>
        <w:t>e</w:t>
      </w:r>
      <w:r>
        <w:rPr>
          <w:sz w:val="17"/>
        </w:rPr>
        <w:t> </w:t>
      </w:r>
      <w:r>
        <w:rPr>
          <w:spacing w:val="-13"/>
          <w:sz w:val="17"/>
        </w:rPr>
        <w:t> </w:t>
      </w:r>
      <w:r>
        <w:rPr>
          <w:spacing w:val="1"/>
          <w:w w:val="99"/>
          <w:sz w:val="17"/>
        </w:rPr>
        <w:t>l</w:t>
      </w:r>
      <w:r>
        <w:rPr>
          <w:spacing w:val="1"/>
          <w:w w:val="95"/>
          <w:sz w:val="17"/>
        </w:rPr>
        <w:t>a</w:t>
      </w:r>
      <w:r>
        <w:rPr>
          <w:w w:val="83"/>
          <w:sz w:val="17"/>
        </w:rPr>
        <w:t>s</w:t>
      </w:r>
      <w:r>
        <w:rPr>
          <w:sz w:val="17"/>
        </w:rPr>
        <w:t> </w:t>
      </w:r>
      <w:r>
        <w:rPr>
          <w:spacing w:val="-13"/>
          <w:sz w:val="17"/>
        </w:rPr>
        <w:t> </w:t>
      </w:r>
      <w:r>
        <w:rPr>
          <w:spacing w:val="1"/>
          <w:w w:val="98"/>
          <w:sz w:val="17"/>
        </w:rPr>
        <w:t>m</w:t>
      </w:r>
      <w:r>
        <w:rPr>
          <w:spacing w:val="1"/>
          <w:w w:val="95"/>
          <w:sz w:val="17"/>
        </w:rPr>
        <w:t>e</w:t>
      </w:r>
      <w:r>
        <w:rPr>
          <w:spacing w:val="1"/>
          <w:w w:val="100"/>
          <w:sz w:val="17"/>
        </w:rPr>
        <w:t>d</w:t>
      </w:r>
      <w:r>
        <w:rPr>
          <w:spacing w:val="1"/>
          <w:w w:val="97"/>
          <w:sz w:val="17"/>
        </w:rPr>
        <w:t>i</w:t>
      </w:r>
      <w:r>
        <w:rPr>
          <w:spacing w:val="1"/>
          <w:w w:val="95"/>
          <w:sz w:val="17"/>
        </w:rPr>
        <w:t>a</w:t>
      </w:r>
      <w:r>
        <w:rPr>
          <w:spacing w:val="1"/>
          <w:w w:val="93"/>
          <w:sz w:val="17"/>
        </w:rPr>
        <w:t>c</w:t>
      </w:r>
      <w:r>
        <w:rPr>
          <w:spacing w:val="1"/>
          <w:w w:val="97"/>
          <w:sz w:val="17"/>
        </w:rPr>
        <w:t>i</w:t>
      </w:r>
      <w:r>
        <w:rPr>
          <w:spacing w:val="1"/>
          <w:w w:val="97"/>
          <w:sz w:val="17"/>
        </w:rPr>
        <w:t>o</w:t>
      </w:r>
      <w:r>
        <w:rPr>
          <w:spacing w:val="1"/>
          <w:w w:val="100"/>
          <w:sz w:val="17"/>
        </w:rPr>
        <w:t>n</w:t>
      </w:r>
      <w:r>
        <w:rPr>
          <w:spacing w:val="1"/>
          <w:w w:val="95"/>
          <w:sz w:val="17"/>
        </w:rPr>
        <w:t>e</w:t>
      </w:r>
      <w:r>
        <w:rPr>
          <w:w w:val="83"/>
          <w:sz w:val="17"/>
        </w:rPr>
        <w:t>s</w:t>
      </w:r>
      <w:r>
        <w:rPr>
          <w:sz w:val="17"/>
        </w:rPr>
        <w:t> </w:t>
      </w:r>
      <w:r>
        <w:rPr>
          <w:spacing w:val="-13"/>
          <w:sz w:val="17"/>
        </w:rPr>
        <w:t> </w:t>
      </w:r>
      <w:r>
        <w:rPr>
          <w:spacing w:val="1"/>
          <w:w w:val="95"/>
          <w:sz w:val="17"/>
        </w:rPr>
        <w:t>e</w:t>
      </w:r>
      <w:r>
        <w:rPr>
          <w:spacing w:val="1"/>
          <w:w w:val="100"/>
          <w:sz w:val="17"/>
        </w:rPr>
        <w:t>n</w:t>
      </w:r>
      <w:r>
        <w:rPr>
          <w:spacing w:val="1"/>
          <w:w w:val="91"/>
          <w:sz w:val="17"/>
        </w:rPr>
        <w:t>t</w:t>
      </w:r>
      <w:r>
        <w:rPr>
          <w:spacing w:val="-5"/>
          <w:w w:val="94"/>
          <w:sz w:val="17"/>
        </w:rPr>
        <w:t>r</w:t>
      </w:r>
      <w:r>
        <w:rPr>
          <w:w w:val="95"/>
          <w:sz w:val="17"/>
        </w:rPr>
        <w:t>e</w:t>
      </w:r>
      <w:r>
        <w:rPr>
          <w:sz w:val="17"/>
        </w:rPr>
        <w:t> </w:t>
      </w:r>
      <w:r>
        <w:rPr>
          <w:spacing w:val="-13"/>
          <w:sz w:val="17"/>
        </w:rPr>
        <w:t> </w:t>
      </w:r>
      <w:r>
        <w:rPr>
          <w:spacing w:val="1"/>
          <w:w w:val="95"/>
          <w:sz w:val="17"/>
        </w:rPr>
        <w:t>e</w:t>
      </w:r>
      <w:r>
        <w:rPr>
          <w:w w:val="99"/>
          <w:sz w:val="17"/>
        </w:rPr>
        <w:t>l</w:t>
      </w:r>
      <w:r>
        <w:rPr>
          <w:sz w:val="17"/>
        </w:rPr>
        <w:t> </w:t>
      </w:r>
      <w:r>
        <w:rPr>
          <w:spacing w:val="-13"/>
          <w:sz w:val="17"/>
        </w:rPr>
        <w:t> </w:t>
      </w:r>
      <w:r>
        <w:rPr>
          <w:spacing w:val="1"/>
          <w:w w:val="83"/>
          <w:sz w:val="17"/>
        </w:rPr>
        <w:t>s</w:t>
      </w:r>
      <w:r>
        <w:rPr>
          <w:spacing w:val="1"/>
          <w:w w:val="97"/>
          <w:sz w:val="17"/>
        </w:rPr>
        <w:t>i</w:t>
      </w:r>
      <w:r>
        <w:rPr>
          <w:spacing w:val="1"/>
          <w:w w:val="83"/>
          <w:sz w:val="17"/>
        </w:rPr>
        <w:t>s</w:t>
      </w:r>
      <w:r>
        <w:rPr>
          <w:spacing w:val="1"/>
          <w:w w:val="91"/>
          <w:sz w:val="17"/>
        </w:rPr>
        <w:t>t</w:t>
      </w:r>
      <w:r>
        <w:rPr>
          <w:spacing w:val="1"/>
          <w:w w:val="95"/>
          <w:sz w:val="17"/>
        </w:rPr>
        <w:t>e</w:t>
      </w:r>
      <w:r>
        <w:rPr>
          <w:spacing w:val="1"/>
          <w:w w:val="98"/>
          <w:sz w:val="17"/>
        </w:rPr>
        <w:t>m</w:t>
      </w:r>
      <w:r>
        <w:rPr>
          <w:w w:val="95"/>
          <w:sz w:val="17"/>
        </w:rPr>
        <w:t>a</w:t>
      </w:r>
      <w:r>
        <w:rPr>
          <w:sz w:val="17"/>
        </w:rPr>
        <w:t> </w:t>
      </w:r>
      <w:r>
        <w:rPr>
          <w:spacing w:val="-13"/>
          <w:sz w:val="17"/>
        </w:rPr>
        <w:t> </w:t>
      </w:r>
      <w:r>
        <w:rPr>
          <w:spacing w:val="1"/>
          <w:w w:val="83"/>
          <w:sz w:val="17"/>
        </w:rPr>
        <w:t>s</w:t>
      </w:r>
      <w:r>
        <w:rPr>
          <w:spacing w:val="-5"/>
          <w:w w:val="95"/>
          <w:sz w:val="17"/>
        </w:rPr>
        <w:t>e</w:t>
      </w:r>
      <w:r>
        <w:rPr>
          <w:spacing w:val="-2"/>
          <w:w w:val="106"/>
          <w:sz w:val="17"/>
        </w:rPr>
        <w:t>x</w:t>
      </w:r>
      <w:r>
        <w:rPr>
          <w:spacing w:val="1"/>
          <w:w w:val="97"/>
          <w:sz w:val="17"/>
        </w:rPr>
        <w:t>o</w:t>
      </w:r>
      <w:r>
        <w:rPr>
          <w:spacing w:val="1"/>
          <w:w w:val="52"/>
          <w:sz w:val="17"/>
        </w:rPr>
        <w:t>/</w:t>
      </w:r>
      <w:r>
        <w:rPr>
          <w:spacing w:val="1"/>
          <w:w w:val="104"/>
          <w:sz w:val="17"/>
        </w:rPr>
        <w:t>g</w:t>
      </w:r>
      <w:r>
        <w:rPr>
          <w:spacing w:val="1"/>
          <w:w w:val="95"/>
          <w:sz w:val="17"/>
        </w:rPr>
        <w:t>é</w:t>
      </w:r>
      <w:r>
        <w:rPr>
          <w:spacing w:val="1"/>
          <w:w w:val="100"/>
          <w:sz w:val="17"/>
        </w:rPr>
        <w:t>n</w:t>
      </w:r>
      <w:r>
        <w:rPr>
          <w:spacing w:val="1"/>
          <w:w w:val="95"/>
          <w:sz w:val="17"/>
        </w:rPr>
        <w:t>e</w:t>
      </w:r>
      <w:r>
        <w:rPr>
          <w:spacing w:val="-5"/>
          <w:w w:val="94"/>
          <w:sz w:val="17"/>
        </w:rPr>
        <w:t>r</w:t>
      </w:r>
      <w:r>
        <w:rPr>
          <w:spacing w:val="1"/>
          <w:w w:val="97"/>
          <w:sz w:val="17"/>
        </w:rPr>
        <w:t>o</w:t>
      </w:r>
      <w:r>
        <w:rPr>
          <w:w w:val="125"/>
          <w:sz w:val="17"/>
        </w:rPr>
        <w:t>,</w:t>
      </w:r>
      <w:r>
        <w:rPr>
          <w:sz w:val="17"/>
        </w:rPr>
        <w:t> </w:t>
      </w:r>
      <w:r>
        <w:rPr>
          <w:spacing w:val="-13"/>
          <w:sz w:val="17"/>
        </w:rPr>
        <w:t> </w:t>
      </w:r>
      <w:r>
        <w:rPr>
          <w:spacing w:val="1"/>
          <w:w w:val="99"/>
          <w:sz w:val="17"/>
        </w:rPr>
        <w:t>l</w:t>
      </w:r>
      <w:r>
        <w:rPr>
          <w:spacing w:val="1"/>
          <w:w w:val="97"/>
          <w:sz w:val="17"/>
        </w:rPr>
        <w:t>o</w:t>
      </w:r>
      <w:r>
        <w:rPr>
          <w:w w:val="83"/>
          <w:sz w:val="17"/>
        </w:rPr>
        <w:t>s</w:t>
      </w:r>
      <w:r>
        <w:rPr>
          <w:sz w:val="17"/>
        </w:rPr>
        <w:t> </w:t>
      </w:r>
      <w:r>
        <w:rPr>
          <w:spacing w:val="-13"/>
          <w:sz w:val="17"/>
        </w:rPr>
        <w:t> </w:t>
      </w:r>
      <w:r>
        <w:rPr>
          <w:spacing w:val="1"/>
          <w:w w:val="87"/>
          <w:sz w:val="17"/>
        </w:rPr>
        <w:t>v</w:t>
      </w:r>
      <w:r>
        <w:rPr>
          <w:spacing w:val="1"/>
          <w:w w:val="95"/>
          <w:sz w:val="17"/>
        </w:rPr>
        <w:t>a</w:t>
      </w:r>
      <w:r>
        <w:rPr>
          <w:spacing w:val="1"/>
          <w:w w:val="99"/>
          <w:sz w:val="17"/>
        </w:rPr>
        <w:t>l</w:t>
      </w:r>
      <w:r>
        <w:rPr>
          <w:spacing w:val="1"/>
          <w:w w:val="97"/>
          <w:sz w:val="17"/>
        </w:rPr>
        <w:t>o</w:t>
      </w:r>
      <w:r>
        <w:rPr>
          <w:spacing w:val="-5"/>
          <w:w w:val="94"/>
          <w:sz w:val="17"/>
        </w:rPr>
        <w:t>r</w:t>
      </w:r>
      <w:r>
        <w:rPr>
          <w:spacing w:val="1"/>
          <w:w w:val="95"/>
          <w:sz w:val="17"/>
        </w:rPr>
        <w:t>e</w:t>
      </w:r>
      <w:r>
        <w:rPr>
          <w:w w:val="83"/>
          <w:sz w:val="17"/>
        </w:rPr>
        <w:t>s</w:t>
      </w:r>
      <w:r>
        <w:rPr>
          <w:sz w:val="17"/>
        </w:rPr>
        <w:t> </w:t>
      </w:r>
      <w:r>
        <w:rPr>
          <w:spacing w:val="-13"/>
          <w:sz w:val="17"/>
        </w:rPr>
        <w:t> </w:t>
      </w:r>
      <w:r>
        <w:rPr>
          <w:w w:val="87"/>
          <w:sz w:val="17"/>
        </w:rPr>
        <w:t>y</w:t>
      </w:r>
      <w:r>
        <w:rPr>
          <w:sz w:val="17"/>
        </w:rPr>
        <w:t> </w:t>
      </w:r>
      <w:r>
        <w:rPr>
          <w:spacing w:val="-13"/>
          <w:sz w:val="17"/>
        </w:rPr>
        <w:t> </w:t>
      </w:r>
      <w:r>
        <w:rPr>
          <w:spacing w:val="1"/>
          <w:w w:val="83"/>
          <w:sz w:val="17"/>
        </w:rPr>
        <w:t>s</w:t>
      </w:r>
      <w:r>
        <w:rPr>
          <w:spacing w:val="1"/>
          <w:w w:val="97"/>
          <w:sz w:val="17"/>
        </w:rPr>
        <w:t>í</w:t>
      </w:r>
      <w:r>
        <w:rPr>
          <w:spacing w:val="1"/>
          <w:w w:val="98"/>
          <w:sz w:val="17"/>
        </w:rPr>
        <w:t>m</w:t>
      </w:r>
      <w:r>
        <w:rPr>
          <w:spacing w:val="1"/>
          <w:w w:val="94"/>
          <w:sz w:val="17"/>
        </w:rPr>
        <w:t>b</w:t>
      </w:r>
      <w:r>
        <w:rPr>
          <w:spacing w:val="1"/>
          <w:w w:val="97"/>
          <w:sz w:val="17"/>
        </w:rPr>
        <w:t>o</w:t>
      </w:r>
      <w:r>
        <w:rPr>
          <w:spacing w:val="1"/>
          <w:w w:val="99"/>
          <w:sz w:val="17"/>
        </w:rPr>
        <w:t>l</w:t>
      </w:r>
      <w:r>
        <w:rPr>
          <w:spacing w:val="1"/>
          <w:w w:val="97"/>
          <w:sz w:val="17"/>
        </w:rPr>
        <w:t>o</w:t>
      </w:r>
      <w:r>
        <w:rPr>
          <w:w w:val="83"/>
          <w:sz w:val="17"/>
        </w:rPr>
        <w:t>s</w:t>
      </w:r>
      <w:r>
        <w:rPr>
          <w:sz w:val="17"/>
        </w:rPr>
        <w:t> </w:t>
      </w:r>
      <w:r>
        <w:rPr>
          <w:spacing w:val="-13"/>
          <w:sz w:val="17"/>
        </w:rPr>
        <w:t> </w:t>
      </w:r>
      <w:r>
        <w:rPr>
          <w:spacing w:val="1"/>
          <w:w w:val="93"/>
          <w:sz w:val="17"/>
        </w:rPr>
        <w:t>c</w:t>
      </w:r>
      <w:r>
        <w:rPr>
          <w:spacing w:val="1"/>
          <w:w w:val="96"/>
          <w:sz w:val="17"/>
        </w:rPr>
        <w:t>u</w:t>
      </w:r>
      <w:r>
        <w:rPr>
          <w:spacing w:val="1"/>
          <w:w w:val="99"/>
          <w:sz w:val="17"/>
        </w:rPr>
        <w:t>l</w:t>
      </w:r>
      <w:r>
        <w:rPr>
          <w:spacing w:val="1"/>
          <w:w w:val="91"/>
          <w:sz w:val="17"/>
        </w:rPr>
        <w:t>t</w:t>
      </w:r>
      <w:r>
        <w:rPr>
          <w:spacing w:val="1"/>
          <w:w w:val="96"/>
          <w:sz w:val="17"/>
        </w:rPr>
        <w:t>u</w:t>
      </w:r>
      <w:r>
        <w:rPr>
          <w:spacing w:val="1"/>
          <w:w w:val="94"/>
          <w:sz w:val="17"/>
        </w:rPr>
        <w:t>r</w:t>
      </w:r>
      <w:r>
        <w:rPr>
          <w:spacing w:val="1"/>
          <w:w w:val="95"/>
          <w:sz w:val="17"/>
        </w:rPr>
        <w:t>a</w:t>
      </w:r>
      <w:r>
        <w:rPr>
          <w:spacing w:val="1"/>
          <w:w w:val="99"/>
          <w:sz w:val="17"/>
        </w:rPr>
        <w:t>l</w:t>
      </w:r>
      <w:r>
        <w:rPr>
          <w:spacing w:val="1"/>
          <w:w w:val="95"/>
          <w:sz w:val="17"/>
        </w:rPr>
        <w:t>e</w:t>
      </w:r>
      <w:r>
        <w:rPr>
          <w:w w:val="83"/>
          <w:sz w:val="17"/>
        </w:rPr>
        <w:t>s</w:t>
      </w:r>
      <w:r>
        <w:rPr>
          <w:sz w:val="17"/>
        </w:rPr>
        <w:t> </w:t>
      </w:r>
      <w:r>
        <w:rPr>
          <w:spacing w:val="-13"/>
          <w:sz w:val="17"/>
        </w:rPr>
        <w:t> </w:t>
      </w:r>
      <w:r>
        <w:rPr>
          <w:w w:val="87"/>
          <w:sz w:val="17"/>
        </w:rPr>
        <w:t>y</w:t>
      </w:r>
      <w:r>
        <w:rPr>
          <w:sz w:val="17"/>
        </w:rPr>
        <w:t> </w:t>
      </w:r>
      <w:r>
        <w:rPr>
          <w:spacing w:val="-13"/>
          <w:sz w:val="17"/>
        </w:rPr>
        <w:t> </w:t>
      </w:r>
      <w:r>
        <w:rPr>
          <w:spacing w:val="1"/>
          <w:w w:val="99"/>
          <w:sz w:val="17"/>
        </w:rPr>
        <w:t>l</w:t>
      </w:r>
      <w:r>
        <w:rPr>
          <w:w w:val="95"/>
          <w:sz w:val="17"/>
        </w:rPr>
        <w:t>a </w:t>
      </w:r>
      <w:r>
        <w:rPr>
          <w:sz w:val="17"/>
        </w:rPr>
        <w:t>historia</w:t>
      </w:r>
      <w:r>
        <w:rPr>
          <w:spacing w:val="-7"/>
          <w:sz w:val="17"/>
        </w:rPr>
        <w:t> </w:t>
      </w:r>
      <w:r>
        <w:rPr>
          <w:sz w:val="17"/>
        </w:rPr>
        <w:t>particular</w:t>
      </w:r>
      <w:r>
        <w:rPr>
          <w:spacing w:val="-10"/>
          <w:sz w:val="17"/>
        </w:rPr>
        <w:t> </w:t>
      </w:r>
      <w:r>
        <w:rPr>
          <w:sz w:val="17"/>
        </w:rPr>
        <w:t>de</w:t>
      </w:r>
      <w:r>
        <w:rPr>
          <w:spacing w:val="-10"/>
          <w:sz w:val="17"/>
        </w:rPr>
        <w:t> </w:t>
      </w:r>
      <w:r>
        <w:rPr>
          <w:sz w:val="17"/>
        </w:rPr>
        <w:t>las</w:t>
      </w:r>
      <w:r>
        <w:rPr>
          <w:spacing w:val="-10"/>
          <w:sz w:val="17"/>
        </w:rPr>
        <w:t> </w:t>
      </w:r>
      <w:r>
        <w:rPr>
          <w:sz w:val="17"/>
        </w:rPr>
        <w:t>poblaciones</w:t>
      </w:r>
      <w:r>
        <w:rPr>
          <w:spacing w:val="-10"/>
          <w:sz w:val="17"/>
        </w:rPr>
        <w:t> </w:t>
      </w:r>
      <w:r>
        <w:rPr>
          <w:sz w:val="17"/>
        </w:rPr>
        <w:t>y</w:t>
      </w:r>
      <w:r>
        <w:rPr>
          <w:spacing w:val="-10"/>
          <w:sz w:val="17"/>
        </w:rPr>
        <w:t> </w:t>
      </w:r>
      <w:r>
        <w:rPr>
          <w:sz w:val="17"/>
        </w:rPr>
        <w:t>las</w:t>
      </w:r>
      <w:r>
        <w:rPr>
          <w:spacing w:val="-10"/>
          <w:sz w:val="17"/>
        </w:rPr>
        <w:t> </w:t>
      </w:r>
      <w:r>
        <w:rPr>
          <w:sz w:val="17"/>
        </w:rPr>
        <w:t>personas.</w:t>
      </w:r>
      <w:r>
        <w:rPr>
          <w:spacing w:val="-10"/>
          <w:sz w:val="17"/>
        </w:rPr>
        <w:t> </w:t>
      </w:r>
      <w:r>
        <w:rPr>
          <w:sz w:val="17"/>
        </w:rPr>
        <w:t>La</w:t>
      </w:r>
      <w:r>
        <w:rPr>
          <w:spacing w:val="-10"/>
          <w:sz w:val="17"/>
        </w:rPr>
        <w:t> </w:t>
      </w:r>
      <w:r>
        <w:rPr>
          <w:sz w:val="17"/>
        </w:rPr>
        <w:t>perspectiva</w:t>
      </w:r>
      <w:r>
        <w:rPr>
          <w:spacing w:val="-10"/>
          <w:sz w:val="17"/>
        </w:rPr>
        <w:t> </w:t>
      </w:r>
      <w:r>
        <w:rPr>
          <w:sz w:val="17"/>
        </w:rPr>
        <w:t>de</w:t>
      </w:r>
      <w:r>
        <w:rPr>
          <w:spacing w:val="-10"/>
          <w:sz w:val="17"/>
        </w:rPr>
        <w:t> </w:t>
      </w:r>
      <w:r>
        <w:rPr>
          <w:sz w:val="17"/>
        </w:rPr>
        <w:t>género</w:t>
      </w:r>
      <w:r>
        <w:rPr>
          <w:spacing w:val="-10"/>
          <w:sz w:val="17"/>
        </w:rPr>
        <w:t> </w:t>
      </w:r>
      <w:r>
        <w:rPr>
          <w:sz w:val="17"/>
        </w:rPr>
        <w:t>parte</w:t>
      </w:r>
      <w:r>
        <w:rPr>
          <w:spacing w:val="-10"/>
          <w:sz w:val="17"/>
        </w:rPr>
        <w:t> </w:t>
      </w:r>
      <w:r>
        <w:rPr>
          <w:sz w:val="17"/>
        </w:rPr>
        <w:t>de</w:t>
      </w:r>
      <w:r>
        <w:rPr>
          <w:spacing w:val="-10"/>
          <w:sz w:val="17"/>
        </w:rPr>
        <w:t> </w:t>
      </w:r>
      <w:r>
        <w:rPr>
          <w:sz w:val="17"/>
        </w:rPr>
        <w:t>la</w:t>
      </w:r>
      <w:r>
        <w:rPr>
          <w:spacing w:val="-10"/>
          <w:sz w:val="17"/>
        </w:rPr>
        <w:t> </w:t>
      </w:r>
      <w:r>
        <w:rPr>
          <w:sz w:val="17"/>
        </w:rPr>
        <w:t>diferencia </w:t>
      </w:r>
      <w:r>
        <w:rPr>
          <w:w w:val="95"/>
          <w:sz w:val="17"/>
        </w:rPr>
        <w:t>de</w:t>
      </w:r>
      <w:r>
        <w:rPr>
          <w:spacing w:val="-5"/>
          <w:w w:val="95"/>
          <w:sz w:val="17"/>
        </w:rPr>
        <w:t> </w:t>
      </w:r>
      <w:r>
        <w:rPr>
          <w:w w:val="95"/>
          <w:sz w:val="17"/>
        </w:rPr>
        <w:t>la</w:t>
      </w:r>
      <w:r>
        <w:rPr>
          <w:spacing w:val="-5"/>
          <w:w w:val="95"/>
          <w:sz w:val="17"/>
        </w:rPr>
        <w:t> </w:t>
      </w:r>
      <w:r>
        <w:rPr>
          <w:w w:val="95"/>
          <w:sz w:val="17"/>
        </w:rPr>
        <w:t>división</w:t>
      </w:r>
      <w:r>
        <w:rPr>
          <w:spacing w:val="-5"/>
          <w:w w:val="95"/>
          <w:sz w:val="17"/>
        </w:rPr>
        <w:t> </w:t>
      </w:r>
      <w:r>
        <w:rPr>
          <w:w w:val="95"/>
          <w:sz w:val="17"/>
        </w:rPr>
        <w:t>sexual</w:t>
      </w:r>
      <w:r>
        <w:rPr>
          <w:spacing w:val="-5"/>
          <w:w w:val="95"/>
          <w:sz w:val="17"/>
        </w:rPr>
        <w:t> </w:t>
      </w:r>
      <w:r>
        <w:rPr>
          <w:w w:val="95"/>
          <w:sz w:val="17"/>
        </w:rPr>
        <w:t>del</w:t>
      </w:r>
      <w:r>
        <w:rPr>
          <w:spacing w:val="-5"/>
          <w:w w:val="95"/>
          <w:sz w:val="17"/>
        </w:rPr>
        <w:t> </w:t>
      </w:r>
      <w:r>
        <w:rPr>
          <w:w w:val="95"/>
          <w:sz w:val="17"/>
        </w:rPr>
        <w:t>trabajo</w:t>
      </w:r>
      <w:r>
        <w:rPr>
          <w:spacing w:val="-5"/>
          <w:w w:val="95"/>
          <w:sz w:val="17"/>
        </w:rPr>
        <w:t> </w:t>
      </w:r>
      <w:r>
        <w:rPr>
          <w:w w:val="95"/>
          <w:sz w:val="17"/>
        </w:rPr>
        <w:t>y</w:t>
      </w:r>
      <w:r>
        <w:rPr>
          <w:spacing w:val="-5"/>
          <w:w w:val="95"/>
          <w:sz w:val="17"/>
        </w:rPr>
        <w:t> </w:t>
      </w:r>
      <w:r>
        <w:rPr>
          <w:w w:val="95"/>
          <w:sz w:val="17"/>
        </w:rPr>
        <w:t>sus</w:t>
      </w:r>
      <w:r>
        <w:rPr>
          <w:spacing w:val="-5"/>
          <w:w w:val="95"/>
          <w:sz w:val="17"/>
        </w:rPr>
        <w:t> </w:t>
      </w:r>
      <w:r>
        <w:rPr>
          <w:w w:val="95"/>
          <w:sz w:val="17"/>
        </w:rPr>
        <w:t>características</w:t>
      </w:r>
      <w:r>
        <w:rPr>
          <w:spacing w:val="-5"/>
          <w:w w:val="95"/>
          <w:sz w:val="17"/>
        </w:rPr>
        <w:t> </w:t>
      </w:r>
      <w:r>
        <w:rPr>
          <w:w w:val="95"/>
          <w:sz w:val="17"/>
        </w:rPr>
        <w:t>globales</w:t>
      </w:r>
      <w:r>
        <w:rPr>
          <w:spacing w:val="-5"/>
          <w:w w:val="95"/>
          <w:sz w:val="17"/>
        </w:rPr>
        <w:t> </w:t>
      </w:r>
      <w:r>
        <w:rPr>
          <w:w w:val="95"/>
          <w:sz w:val="17"/>
        </w:rPr>
        <w:t>y</w:t>
      </w:r>
      <w:r>
        <w:rPr>
          <w:spacing w:val="-5"/>
          <w:w w:val="95"/>
          <w:sz w:val="17"/>
        </w:rPr>
        <w:t> </w:t>
      </w:r>
      <w:r>
        <w:rPr>
          <w:w w:val="95"/>
          <w:sz w:val="17"/>
        </w:rPr>
        <w:t>particulares,</w:t>
      </w:r>
      <w:r>
        <w:rPr>
          <w:spacing w:val="-5"/>
          <w:w w:val="95"/>
          <w:sz w:val="17"/>
        </w:rPr>
        <w:t> </w:t>
      </w:r>
      <w:r>
        <w:rPr>
          <w:w w:val="95"/>
          <w:sz w:val="17"/>
        </w:rPr>
        <w:t>así</w:t>
      </w:r>
      <w:r>
        <w:rPr>
          <w:spacing w:val="-5"/>
          <w:w w:val="95"/>
          <w:sz w:val="17"/>
        </w:rPr>
        <w:t> </w:t>
      </w:r>
      <w:r>
        <w:rPr>
          <w:w w:val="95"/>
          <w:sz w:val="17"/>
        </w:rPr>
        <w:t>como</w:t>
      </w:r>
      <w:r>
        <w:rPr>
          <w:spacing w:val="-5"/>
          <w:w w:val="95"/>
          <w:sz w:val="17"/>
        </w:rPr>
        <w:t> </w:t>
      </w:r>
      <w:r>
        <w:rPr>
          <w:w w:val="95"/>
          <w:sz w:val="17"/>
        </w:rPr>
        <w:t>precisar</w:t>
      </w:r>
      <w:r>
        <w:rPr>
          <w:spacing w:val="-5"/>
          <w:w w:val="95"/>
          <w:sz w:val="17"/>
        </w:rPr>
        <w:t> </w:t>
      </w:r>
      <w:r>
        <w:rPr>
          <w:w w:val="95"/>
          <w:sz w:val="17"/>
        </w:rPr>
        <w:t>las</w:t>
      </w:r>
      <w:r>
        <w:rPr>
          <w:spacing w:val="-5"/>
          <w:w w:val="95"/>
          <w:sz w:val="17"/>
        </w:rPr>
        <w:t> </w:t>
      </w:r>
      <w:r>
        <w:rPr>
          <w:w w:val="95"/>
          <w:sz w:val="17"/>
        </w:rPr>
        <w:t>carac- </w:t>
      </w:r>
      <w:r>
        <w:rPr>
          <w:sz w:val="17"/>
        </w:rPr>
        <w:t>terísticas</w:t>
      </w:r>
      <w:r>
        <w:rPr>
          <w:spacing w:val="-22"/>
          <w:sz w:val="17"/>
        </w:rPr>
        <w:t> </w:t>
      </w:r>
      <w:r>
        <w:rPr>
          <w:sz w:val="17"/>
        </w:rPr>
        <w:t>de</w:t>
      </w:r>
      <w:r>
        <w:rPr>
          <w:spacing w:val="-22"/>
          <w:sz w:val="17"/>
        </w:rPr>
        <w:t> </w:t>
      </w:r>
      <w:r>
        <w:rPr>
          <w:sz w:val="17"/>
        </w:rPr>
        <w:t>la</w:t>
      </w:r>
      <w:r>
        <w:rPr>
          <w:spacing w:val="-22"/>
          <w:sz w:val="17"/>
        </w:rPr>
        <w:t> </w:t>
      </w:r>
      <w:r>
        <w:rPr>
          <w:sz w:val="17"/>
        </w:rPr>
        <w:t>división</w:t>
      </w:r>
      <w:r>
        <w:rPr>
          <w:spacing w:val="-22"/>
          <w:sz w:val="17"/>
        </w:rPr>
        <w:t> </w:t>
      </w:r>
      <w:r>
        <w:rPr>
          <w:sz w:val="17"/>
        </w:rPr>
        <w:t>del</w:t>
      </w:r>
      <w:r>
        <w:rPr>
          <w:spacing w:val="-22"/>
          <w:sz w:val="17"/>
        </w:rPr>
        <w:t> </w:t>
      </w:r>
      <w:r>
        <w:rPr>
          <w:sz w:val="17"/>
        </w:rPr>
        <w:t>trabajo</w:t>
      </w:r>
      <w:r>
        <w:rPr>
          <w:spacing w:val="-22"/>
          <w:sz w:val="17"/>
        </w:rPr>
        <w:t> </w:t>
      </w:r>
      <w:r>
        <w:rPr>
          <w:sz w:val="17"/>
        </w:rPr>
        <w:t>sexual,</w:t>
      </w:r>
      <w:r>
        <w:rPr>
          <w:spacing w:val="-22"/>
          <w:sz w:val="17"/>
        </w:rPr>
        <w:t> </w:t>
      </w:r>
      <w:r>
        <w:rPr>
          <w:sz w:val="17"/>
        </w:rPr>
        <w:t>la</w:t>
      </w:r>
      <w:r>
        <w:rPr>
          <w:spacing w:val="-22"/>
          <w:sz w:val="17"/>
        </w:rPr>
        <w:t> </w:t>
      </w:r>
      <w:r>
        <w:rPr>
          <w:sz w:val="17"/>
        </w:rPr>
        <w:t>diferencia</w:t>
      </w:r>
      <w:r>
        <w:rPr>
          <w:spacing w:val="-22"/>
          <w:sz w:val="17"/>
        </w:rPr>
        <w:t> </w:t>
      </w:r>
      <w:r>
        <w:rPr>
          <w:sz w:val="17"/>
        </w:rPr>
        <w:t>entre</w:t>
      </w:r>
      <w:r>
        <w:rPr>
          <w:spacing w:val="-22"/>
          <w:sz w:val="17"/>
        </w:rPr>
        <w:t> </w:t>
      </w:r>
      <w:r>
        <w:rPr>
          <w:sz w:val="17"/>
        </w:rPr>
        <w:t>el</w:t>
      </w:r>
      <w:r>
        <w:rPr>
          <w:spacing w:val="-22"/>
          <w:sz w:val="17"/>
        </w:rPr>
        <w:t> </w:t>
      </w:r>
      <w:r>
        <w:rPr>
          <w:sz w:val="17"/>
        </w:rPr>
        <w:t>ejecutor</w:t>
      </w:r>
      <w:r>
        <w:rPr>
          <w:spacing w:val="-22"/>
          <w:sz w:val="17"/>
        </w:rPr>
        <w:t> </w:t>
      </w:r>
      <w:r>
        <w:rPr>
          <w:sz w:val="17"/>
        </w:rPr>
        <w:t>de</w:t>
      </w:r>
      <w:r>
        <w:rPr>
          <w:spacing w:val="-22"/>
          <w:sz w:val="17"/>
        </w:rPr>
        <w:t> </w:t>
      </w:r>
      <w:r>
        <w:rPr>
          <w:sz w:val="17"/>
        </w:rPr>
        <w:t>las</w:t>
      </w:r>
      <w:r>
        <w:rPr>
          <w:spacing w:val="-22"/>
          <w:sz w:val="17"/>
        </w:rPr>
        <w:t> </w:t>
      </w:r>
      <w:r>
        <w:rPr>
          <w:sz w:val="17"/>
        </w:rPr>
        <w:t>actividades</w:t>
      </w:r>
      <w:r>
        <w:rPr>
          <w:spacing w:val="-22"/>
          <w:sz w:val="17"/>
        </w:rPr>
        <w:t> </w:t>
      </w:r>
      <w:r>
        <w:rPr>
          <w:sz w:val="17"/>
        </w:rPr>
        <w:t>productivas y</w:t>
      </w:r>
      <w:r>
        <w:rPr>
          <w:spacing w:val="-19"/>
          <w:sz w:val="17"/>
        </w:rPr>
        <w:t> </w:t>
      </w:r>
      <w:r>
        <w:rPr>
          <w:sz w:val="17"/>
        </w:rPr>
        <w:t>la</w:t>
      </w:r>
      <w:r>
        <w:rPr>
          <w:spacing w:val="-19"/>
          <w:sz w:val="17"/>
        </w:rPr>
        <w:t> </w:t>
      </w:r>
      <w:r>
        <w:rPr>
          <w:sz w:val="17"/>
        </w:rPr>
        <w:t>reproductora</w:t>
      </w:r>
      <w:r>
        <w:rPr>
          <w:spacing w:val="-19"/>
          <w:sz w:val="17"/>
        </w:rPr>
        <w:t> </w:t>
      </w:r>
      <w:r>
        <w:rPr>
          <w:sz w:val="17"/>
        </w:rPr>
        <w:t>biológica</w:t>
      </w:r>
      <w:r>
        <w:rPr>
          <w:spacing w:val="-19"/>
          <w:sz w:val="17"/>
        </w:rPr>
        <w:t> </w:t>
      </w:r>
      <w:r>
        <w:rPr>
          <w:sz w:val="17"/>
        </w:rPr>
        <w:t>y</w:t>
      </w:r>
      <w:r>
        <w:rPr>
          <w:spacing w:val="-19"/>
          <w:sz w:val="17"/>
        </w:rPr>
        <w:t> </w:t>
      </w:r>
      <w:r>
        <w:rPr>
          <w:sz w:val="17"/>
        </w:rPr>
        <w:t>social</w:t>
      </w:r>
      <w:r>
        <w:rPr>
          <w:spacing w:val="-19"/>
          <w:sz w:val="17"/>
        </w:rPr>
        <w:t> </w:t>
      </w:r>
      <w:r>
        <w:rPr>
          <w:sz w:val="17"/>
        </w:rPr>
        <w:t>en</w:t>
      </w:r>
      <w:r>
        <w:rPr>
          <w:spacing w:val="-19"/>
          <w:sz w:val="17"/>
        </w:rPr>
        <w:t> </w:t>
      </w:r>
      <w:r>
        <w:rPr>
          <w:sz w:val="17"/>
        </w:rPr>
        <w:t>un</w:t>
      </w:r>
      <w:r>
        <w:rPr>
          <w:spacing w:val="-19"/>
          <w:sz w:val="17"/>
        </w:rPr>
        <w:t> </w:t>
      </w:r>
      <w:r>
        <w:rPr>
          <w:sz w:val="17"/>
        </w:rPr>
        <w:t>medio</w:t>
      </w:r>
      <w:r>
        <w:rPr>
          <w:spacing w:val="-19"/>
          <w:sz w:val="17"/>
        </w:rPr>
        <w:t> </w:t>
      </w:r>
      <w:r>
        <w:rPr>
          <w:sz w:val="17"/>
        </w:rPr>
        <w:t>ambiente</w:t>
      </w:r>
      <w:r>
        <w:rPr>
          <w:spacing w:val="-19"/>
          <w:sz w:val="17"/>
        </w:rPr>
        <w:t> </w:t>
      </w:r>
      <w:r>
        <w:rPr>
          <w:sz w:val="17"/>
        </w:rPr>
        <w:t>concreto</w:t>
      </w:r>
      <w:r>
        <w:rPr>
          <w:spacing w:val="-19"/>
          <w:sz w:val="17"/>
        </w:rPr>
        <w:t> </w:t>
      </w:r>
      <w:r>
        <w:rPr>
          <w:spacing w:val="-3"/>
          <w:sz w:val="17"/>
        </w:rPr>
        <w:t>(Maier,</w:t>
      </w:r>
      <w:r>
        <w:rPr>
          <w:spacing w:val="-19"/>
          <w:sz w:val="17"/>
        </w:rPr>
        <w:t> </w:t>
      </w:r>
      <w:r>
        <w:rPr>
          <w:sz w:val="17"/>
        </w:rPr>
        <w:t>1998).</w:t>
      </w:r>
      <w:r>
        <w:rPr>
          <w:spacing w:val="-19"/>
          <w:sz w:val="17"/>
        </w:rPr>
        <w:t> </w:t>
      </w:r>
      <w:r>
        <w:rPr>
          <w:sz w:val="17"/>
        </w:rPr>
        <w:t>La</w:t>
      </w:r>
      <w:r>
        <w:rPr>
          <w:spacing w:val="-19"/>
          <w:sz w:val="17"/>
        </w:rPr>
        <w:t> </w:t>
      </w:r>
      <w:r>
        <w:rPr>
          <w:sz w:val="17"/>
        </w:rPr>
        <w:t>participación</w:t>
      </w:r>
      <w:r>
        <w:rPr>
          <w:spacing w:val="-19"/>
          <w:sz w:val="17"/>
        </w:rPr>
        <w:t> </w:t>
      </w:r>
      <w:r>
        <w:rPr>
          <w:sz w:val="17"/>
        </w:rPr>
        <w:t>di- </w:t>
      </w:r>
      <w:r>
        <w:rPr>
          <w:w w:val="95"/>
          <w:sz w:val="17"/>
        </w:rPr>
        <w:t>ferenciada de hombres y mujeres es importante, lo mismo que reconocer las necesidades </w:t>
      </w:r>
      <w:r>
        <w:rPr>
          <w:spacing w:val="12"/>
          <w:w w:val="95"/>
          <w:sz w:val="17"/>
        </w:rPr>
        <w:t> </w:t>
      </w:r>
      <w:r>
        <w:rPr>
          <w:w w:val="95"/>
          <w:sz w:val="17"/>
        </w:rPr>
        <w:t>particulares</w:t>
      </w:r>
    </w:p>
    <w:p>
      <w:pPr>
        <w:spacing w:after="0" w:line="264" w:lineRule="auto"/>
        <w:jc w:val="both"/>
        <w:rPr>
          <w:sz w:val="17"/>
        </w:rPr>
        <w:sectPr>
          <w:footerReference w:type="default" r:id="rId77"/>
          <w:pgSz w:w="10200" w:h="13600"/>
          <w:pgMar w:footer="223" w:header="0" w:top="0" w:bottom="420" w:left="0" w:right="0"/>
          <w:pgNumType w:start="8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1248" from="15pt,-30.907572pt" to="0pt,-30.907572pt" stroked="true" strokeweight=".25pt" strokecolor="#000000">
            <w10:wrap type="none"/>
          </v:line>
        </w:pict>
      </w:r>
      <w:r>
        <w:rPr/>
        <w:pict>
          <v:line style="position:absolute;mso-position-horizontal-relative:page;mso-position-vertical-relative:paragraph;z-index:11272" from="494.71701pt,-30.907572pt" to="509.71701pt,-30.907572pt" stroked="true" strokeweight=".25pt" strokecolor="#000000">
            <w10:wrap type="none"/>
          </v:line>
        </w:pict>
      </w:r>
      <w:r>
        <w:rPr/>
        <w:pict>
          <v:line style="position:absolute;mso-position-horizontal-relative:page;mso-position-vertical-relative:paragraph;z-index:11296" from="21pt,-36.90757pt" to="21pt,-51.90757pt" stroked="true" strokeweight=".25pt" strokecolor="#000000">
            <w10:wrap type="none"/>
          </v:line>
        </w:pict>
      </w:r>
      <w:r>
        <w:rPr/>
        <w:pict>
          <v:line style="position:absolute;mso-position-horizontal-relative:page;mso-position-vertical-relative:paragraph;z-index:11320" from="488.71701pt,-36.90757pt" to="488.71701pt,-51.90757pt" stroked="true" strokeweight=".25pt" strokecolor="#000000">
            <w10:wrap type="none"/>
          </v:line>
        </w:pict>
      </w:r>
      <w:r>
        <w:rPr>
          <w:sz w:val="20"/>
        </w:rPr>
        <w:t>86</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before="61"/>
        <w:ind w:left="1553" w:right="1551"/>
        <w:jc w:val="both"/>
      </w:pPr>
      <w:r>
        <w:rPr>
          <w:w w:val="95"/>
        </w:rPr>
        <w:t>(Rocheleau</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1996).</w:t>
      </w:r>
      <w:r>
        <w:rPr>
          <w:spacing w:val="-21"/>
          <w:w w:val="95"/>
        </w:rPr>
        <w:t> </w:t>
      </w:r>
      <w:r>
        <w:rPr>
          <w:w w:val="95"/>
        </w:rPr>
        <w:t>Estos</w:t>
      </w:r>
      <w:r>
        <w:rPr>
          <w:spacing w:val="-21"/>
          <w:w w:val="95"/>
        </w:rPr>
        <w:t> </w:t>
      </w:r>
      <w:r>
        <w:rPr>
          <w:w w:val="95"/>
        </w:rPr>
        <w:t>debates</w:t>
      </w:r>
      <w:r>
        <w:rPr>
          <w:spacing w:val="-21"/>
          <w:w w:val="95"/>
        </w:rPr>
        <w:t> </w:t>
      </w:r>
      <w:r>
        <w:rPr>
          <w:w w:val="95"/>
        </w:rPr>
        <w:t>han</w:t>
      </w:r>
      <w:r>
        <w:rPr>
          <w:spacing w:val="-21"/>
          <w:w w:val="95"/>
        </w:rPr>
        <w:t> </w:t>
      </w:r>
      <w:r>
        <w:rPr>
          <w:w w:val="95"/>
        </w:rPr>
        <w:t>superado</w:t>
      </w:r>
      <w:r>
        <w:rPr>
          <w:spacing w:val="-21"/>
          <w:w w:val="95"/>
        </w:rPr>
        <w:t> </w:t>
      </w:r>
      <w:r>
        <w:rPr>
          <w:w w:val="95"/>
        </w:rPr>
        <w:t>la</w:t>
      </w:r>
      <w:r>
        <w:rPr>
          <w:spacing w:val="-21"/>
          <w:w w:val="95"/>
        </w:rPr>
        <w:t> </w:t>
      </w:r>
      <w:r>
        <w:rPr>
          <w:w w:val="95"/>
        </w:rPr>
        <w:t>pretensión</w:t>
      </w:r>
      <w:r>
        <w:rPr>
          <w:spacing w:val="-21"/>
          <w:w w:val="95"/>
        </w:rPr>
        <w:t> </w:t>
      </w:r>
      <w:r>
        <w:rPr>
          <w:w w:val="95"/>
        </w:rPr>
        <w:t>esencialista</w:t>
      </w:r>
      <w:r>
        <w:rPr>
          <w:spacing w:val="-21"/>
          <w:w w:val="95"/>
        </w:rPr>
        <w:t> </w:t>
      </w:r>
      <w:r>
        <w:rPr>
          <w:w w:val="95"/>
        </w:rPr>
        <w:t>de que</w:t>
      </w:r>
      <w:r>
        <w:rPr>
          <w:spacing w:val="-7"/>
          <w:w w:val="95"/>
        </w:rPr>
        <w:t> </w:t>
      </w:r>
      <w:r>
        <w:rPr>
          <w:w w:val="95"/>
        </w:rPr>
        <w:t>las</w:t>
      </w:r>
      <w:r>
        <w:rPr>
          <w:spacing w:val="-7"/>
          <w:w w:val="95"/>
        </w:rPr>
        <w:t> </w:t>
      </w:r>
      <w:r>
        <w:rPr>
          <w:w w:val="95"/>
        </w:rPr>
        <w:t>mujeres</w:t>
      </w:r>
      <w:r>
        <w:rPr>
          <w:spacing w:val="-7"/>
          <w:w w:val="95"/>
        </w:rPr>
        <w:t> </w:t>
      </w:r>
      <w:r>
        <w:rPr>
          <w:w w:val="95"/>
        </w:rPr>
        <w:t>establecen</w:t>
      </w:r>
      <w:r>
        <w:rPr>
          <w:spacing w:val="-7"/>
          <w:w w:val="95"/>
        </w:rPr>
        <w:t> </w:t>
      </w:r>
      <w:r>
        <w:rPr>
          <w:w w:val="95"/>
        </w:rPr>
        <w:t>una</w:t>
      </w:r>
      <w:r>
        <w:rPr>
          <w:spacing w:val="-7"/>
          <w:w w:val="95"/>
        </w:rPr>
        <w:t> </w:t>
      </w:r>
      <w:r>
        <w:rPr>
          <w:w w:val="95"/>
        </w:rPr>
        <w:t>estrecha</w:t>
      </w:r>
      <w:r>
        <w:rPr>
          <w:spacing w:val="-7"/>
          <w:w w:val="95"/>
        </w:rPr>
        <w:t> </w:t>
      </w:r>
      <w:r>
        <w:rPr>
          <w:w w:val="95"/>
        </w:rPr>
        <w:t>relación</w:t>
      </w:r>
      <w:r>
        <w:rPr>
          <w:spacing w:val="-7"/>
          <w:w w:val="95"/>
        </w:rPr>
        <w:t> </w:t>
      </w:r>
      <w:r>
        <w:rPr>
          <w:w w:val="95"/>
        </w:rPr>
        <w:t>con</w:t>
      </w:r>
      <w:r>
        <w:rPr>
          <w:spacing w:val="-7"/>
          <w:w w:val="95"/>
        </w:rPr>
        <w:t> </w:t>
      </w:r>
      <w:r>
        <w:rPr>
          <w:w w:val="95"/>
        </w:rPr>
        <w:t>la</w:t>
      </w:r>
      <w:r>
        <w:rPr>
          <w:spacing w:val="-7"/>
          <w:w w:val="95"/>
        </w:rPr>
        <w:t> </w:t>
      </w:r>
      <w:r>
        <w:rPr>
          <w:w w:val="95"/>
        </w:rPr>
        <w:t>naturaleza</w:t>
      </w:r>
      <w:r>
        <w:rPr>
          <w:spacing w:val="-6"/>
          <w:w w:val="95"/>
        </w:rPr>
        <w:t> </w:t>
      </w:r>
      <w:r>
        <w:rPr>
          <w:w w:val="95"/>
        </w:rPr>
        <w:t>(Birke,</w:t>
      </w:r>
      <w:r>
        <w:rPr>
          <w:spacing w:val="-7"/>
          <w:w w:val="95"/>
        </w:rPr>
        <w:t> </w:t>
      </w:r>
      <w:r>
        <w:rPr>
          <w:w w:val="95"/>
        </w:rPr>
        <w:t>1986; </w:t>
      </w:r>
      <w:r>
        <w:rPr/>
        <w:t>Collard</w:t>
      </w:r>
      <w:r>
        <w:rPr>
          <w:spacing w:val="-9"/>
        </w:rPr>
        <w:t> </w:t>
      </w:r>
      <w:r>
        <w:rPr/>
        <w:t>y</w:t>
      </w:r>
      <w:r>
        <w:rPr>
          <w:spacing w:val="-9"/>
        </w:rPr>
        <w:t> </w:t>
      </w:r>
      <w:r>
        <w:rPr/>
        <w:t>Contrucci,</w:t>
      </w:r>
      <w:r>
        <w:rPr>
          <w:spacing w:val="-9"/>
        </w:rPr>
        <w:t> </w:t>
      </w:r>
      <w:r>
        <w:rPr/>
        <w:t>1989;</w:t>
      </w:r>
      <w:r>
        <w:rPr>
          <w:spacing w:val="-9"/>
        </w:rPr>
        <w:t> </w:t>
      </w:r>
      <w:r>
        <w:rPr/>
        <w:t>King,</w:t>
      </w:r>
      <w:r>
        <w:rPr>
          <w:spacing w:val="-9"/>
        </w:rPr>
        <w:t> </w:t>
      </w:r>
      <w:r>
        <w:rPr/>
        <w:t>1989;</w:t>
      </w:r>
      <w:r>
        <w:rPr>
          <w:spacing w:val="-9"/>
        </w:rPr>
        <w:t> </w:t>
      </w:r>
      <w:r>
        <w:rPr/>
        <w:t>Mies</w:t>
      </w:r>
      <w:r>
        <w:rPr>
          <w:spacing w:val="-9"/>
        </w:rPr>
        <w:t> </w:t>
      </w:r>
      <w:r>
        <w:rPr/>
        <w:t>y</w:t>
      </w:r>
      <w:r>
        <w:rPr>
          <w:spacing w:val="-9"/>
        </w:rPr>
        <w:t> </w:t>
      </w:r>
      <w:r>
        <w:rPr/>
        <w:t>Shiva,</w:t>
      </w:r>
      <w:r>
        <w:rPr>
          <w:spacing w:val="-9"/>
        </w:rPr>
        <w:t> </w:t>
      </w:r>
      <w:r>
        <w:rPr/>
        <w:t>1992;</w:t>
      </w:r>
      <w:r>
        <w:rPr>
          <w:spacing w:val="-9"/>
        </w:rPr>
        <w:t> </w:t>
      </w:r>
      <w:r>
        <w:rPr/>
        <w:t>Plant,</w:t>
      </w:r>
      <w:r>
        <w:rPr>
          <w:spacing w:val="-9"/>
        </w:rPr>
        <w:t> </w:t>
      </w:r>
      <w:r>
        <w:rPr/>
        <w:t>1989;</w:t>
      </w:r>
      <w:r>
        <w:rPr>
          <w:spacing w:val="-9"/>
        </w:rPr>
        <w:t> </w:t>
      </w:r>
      <w:r>
        <w:rPr/>
        <w:t>Shiva, </w:t>
      </w:r>
      <w:r>
        <w:rPr>
          <w:w w:val="95"/>
        </w:rPr>
        <w:t>1988),</w:t>
      </w:r>
      <w:r>
        <w:rPr>
          <w:spacing w:val="-12"/>
          <w:w w:val="95"/>
        </w:rPr>
        <w:t> </w:t>
      </w:r>
      <w:r>
        <w:rPr>
          <w:w w:val="95"/>
        </w:rPr>
        <w:t>así</w:t>
      </w:r>
      <w:r>
        <w:rPr>
          <w:spacing w:val="-11"/>
          <w:w w:val="95"/>
        </w:rPr>
        <w:t> </w:t>
      </w:r>
      <w:r>
        <w:rPr>
          <w:w w:val="95"/>
        </w:rPr>
        <w:t>como</w:t>
      </w:r>
      <w:r>
        <w:rPr>
          <w:spacing w:val="-11"/>
          <w:w w:val="95"/>
        </w:rPr>
        <w:t> </w:t>
      </w:r>
      <w:r>
        <w:rPr>
          <w:w w:val="95"/>
        </w:rPr>
        <w:t>que</w:t>
      </w:r>
      <w:r>
        <w:rPr>
          <w:spacing w:val="-11"/>
          <w:w w:val="95"/>
        </w:rPr>
        <w:t> </w:t>
      </w:r>
      <w:r>
        <w:rPr>
          <w:w w:val="95"/>
        </w:rPr>
        <w:t>su</w:t>
      </w:r>
      <w:r>
        <w:rPr>
          <w:spacing w:val="-11"/>
          <w:w w:val="95"/>
        </w:rPr>
        <w:t> </w:t>
      </w:r>
      <w:r>
        <w:rPr>
          <w:w w:val="95"/>
        </w:rPr>
        <w:t>visibilidad</w:t>
      </w:r>
      <w:r>
        <w:rPr>
          <w:spacing w:val="-12"/>
          <w:w w:val="95"/>
        </w:rPr>
        <w:t> </w:t>
      </w:r>
      <w:r>
        <w:rPr>
          <w:w w:val="95"/>
        </w:rPr>
        <w:t>en</w:t>
      </w:r>
      <w:r>
        <w:rPr>
          <w:spacing w:val="-11"/>
          <w:w w:val="95"/>
        </w:rPr>
        <w:t> </w:t>
      </w:r>
      <w:r>
        <w:rPr>
          <w:w w:val="95"/>
        </w:rPr>
        <w:t>las</w:t>
      </w:r>
      <w:r>
        <w:rPr>
          <w:spacing w:val="-11"/>
          <w:w w:val="95"/>
        </w:rPr>
        <w:t> </w:t>
      </w:r>
      <w:r>
        <w:rPr>
          <w:w w:val="95"/>
        </w:rPr>
        <w:t>prácticas</w:t>
      </w:r>
      <w:r>
        <w:rPr>
          <w:spacing w:val="-11"/>
          <w:w w:val="95"/>
        </w:rPr>
        <w:t> </w:t>
      </w:r>
      <w:r>
        <w:rPr>
          <w:w w:val="95"/>
        </w:rPr>
        <w:t>discursivas</w:t>
      </w:r>
      <w:r>
        <w:rPr>
          <w:spacing w:val="-11"/>
          <w:w w:val="95"/>
        </w:rPr>
        <w:t> </w:t>
      </w:r>
      <w:r>
        <w:rPr>
          <w:w w:val="95"/>
        </w:rPr>
        <w:t>del</w:t>
      </w:r>
      <w:r>
        <w:rPr>
          <w:spacing w:val="-11"/>
          <w:w w:val="95"/>
        </w:rPr>
        <w:t> </w:t>
      </w:r>
      <w:r>
        <w:rPr>
          <w:w w:val="95"/>
        </w:rPr>
        <w:t>ambientalismo ecologista</w:t>
      </w:r>
      <w:r>
        <w:rPr>
          <w:spacing w:val="-10"/>
          <w:w w:val="95"/>
        </w:rPr>
        <w:t> </w:t>
      </w:r>
      <w:r>
        <w:rPr>
          <w:w w:val="95"/>
        </w:rPr>
        <w:t>provienen</w:t>
      </w:r>
      <w:r>
        <w:rPr>
          <w:spacing w:val="-10"/>
          <w:w w:val="95"/>
        </w:rPr>
        <w:t> </w:t>
      </w:r>
      <w:r>
        <w:rPr>
          <w:w w:val="95"/>
        </w:rPr>
        <w:t>exclusivamente</w:t>
      </w:r>
      <w:r>
        <w:rPr>
          <w:spacing w:val="-10"/>
          <w:w w:val="95"/>
        </w:rPr>
        <w:t> </w:t>
      </w:r>
      <w:r>
        <w:rPr>
          <w:w w:val="95"/>
        </w:rPr>
        <w:t>de</w:t>
      </w:r>
      <w:r>
        <w:rPr>
          <w:spacing w:val="-10"/>
          <w:w w:val="95"/>
        </w:rPr>
        <w:t> </w:t>
      </w:r>
      <w:r>
        <w:rPr>
          <w:w w:val="95"/>
        </w:rPr>
        <w:t>una</w:t>
      </w:r>
      <w:r>
        <w:rPr>
          <w:spacing w:val="-10"/>
          <w:w w:val="95"/>
        </w:rPr>
        <w:t> </w:t>
      </w:r>
      <w:r>
        <w:rPr>
          <w:w w:val="95"/>
        </w:rPr>
        <w:t>voluntad</w:t>
      </w:r>
      <w:r>
        <w:rPr>
          <w:spacing w:val="-10"/>
          <w:w w:val="95"/>
        </w:rPr>
        <w:t> </w:t>
      </w:r>
      <w:r>
        <w:rPr>
          <w:w w:val="95"/>
        </w:rPr>
        <w:t>por</w:t>
      </w:r>
      <w:r>
        <w:rPr>
          <w:spacing w:val="-10"/>
          <w:w w:val="95"/>
        </w:rPr>
        <w:t> </w:t>
      </w:r>
      <w:r>
        <w:rPr>
          <w:w w:val="95"/>
        </w:rPr>
        <w:t>incorporar</w:t>
      </w:r>
      <w:r>
        <w:rPr>
          <w:spacing w:val="-10"/>
          <w:w w:val="95"/>
        </w:rPr>
        <w:t> </w:t>
      </w:r>
      <w:r>
        <w:rPr>
          <w:w w:val="95"/>
        </w:rPr>
        <w:t>clientela</w:t>
      </w:r>
      <w:r>
        <w:rPr>
          <w:spacing w:val="-10"/>
          <w:w w:val="95"/>
        </w:rPr>
        <w:t> </w:t>
      </w:r>
      <w:r>
        <w:rPr>
          <w:w w:val="95"/>
        </w:rPr>
        <w:t>al discurso</w:t>
      </w:r>
      <w:r>
        <w:rPr>
          <w:spacing w:val="-14"/>
          <w:w w:val="95"/>
        </w:rPr>
        <w:t> </w:t>
      </w:r>
      <w:r>
        <w:rPr>
          <w:w w:val="95"/>
        </w:rPr>
        <w:t>dominante</w:t>
      </w:r>
      <w:r>
        <w:rPr>
          <w:spacing w:val="-14"/>
          <w:w w:val="95"/>
        </w:rPr>
        <w:t> </w:t>
      </w:r>
      <w:r>
        <w:rPr>
          <w:spacing w:val="-3"/>
          <w:w w:val="95"/>
        </w:rPr>
        <w:t>(Escobar,</w:t>
      </w:r>
      <w:r>
        <w:rPr>
          <w:spacing w:val="-14"/>
          <w:w w:val="95"/>
        </w:rPr>
        <w:t> </w:t>
      </w:r>
      <w:r>
        <w:rPr>
          <w:w w:val="95"/>
        </w:rPr>
        <w:t>1995);</w:t>
      </w:r>
      <w:r>
        <w:rPr>
          <w:spacing w:val="-15"/>
          <w:w w:val="95"/>
        </w:rPr>
        <w:t> </w:t>
      </w:r>
      <w:r>
        <w:rPr>
          <w:w w:val="95"/>
        </w:rPr>
        <w:t>más</w:t>
      </w:r>
      <w:r>
        <w:rPr>
          <w:spacing w:val="-14"/>
          <w:w w:val="95"/>
        </w:rPr>
        <w:t> </w:t>
      </w:r>
      <w:r>
        <w:rPr>
          <w:w w:val="95"/>
        </w:rPr>
        <w:t>bien</w:t>
      </w:r>
      <w:r>
        <w:rPr>
          <w:spacing w:val="-15"/>
          <w:w w:val="95"/>
        </w:rPr>
        <w:t> </w:t>
      </w:r>
      <w:r>
        <w:rPr>
          <w:w w:val="95"/>
        </w:rPr>
        <w:t>se</w:t>
      </w:r>
      <w:r>
        <w:rPr>
          <w:spacing w:val="-14"/>
          <w:w w:val="95"/>
        </w:rPr>
        <w:t> </w:t>
      </w:r>
      <w:r>
        <w:rPr>
          <w:w w:val="95"/>
        </w:rPr>
        <w:t>centran</w:t>
      </w:r>
      <w:r>
        <w:rPr>
          <w:spacing w:val="-14"/>
          <w:w w:val="95"/>
        </w:rPr>
        <w:t> </w:t>
      </w:r>
      <w:r>
        <w:rPr>
          <w:w w:val="95"/>
        </w:rPr>
        <w:t>en</w:t>
      </w:r>
      <w:r>
        <w:rPr>
          <w:spacing w:val="-14"/>
          <w:w w:val="95"/>
        </w:rPr>
        <w:t> </w:t>
      </w:r>
      <w:r>
        <w:rPr>
          <w:w w:val="95"/>
        </w:rPr>
        <w:t>nuevos</w:t>
      </w:r>
      <w:r>
        <w:rPr>
          <w:spacing w:val="-14"/>
          <w:w w:val="95"/>
        </w:rPr>
        <w:t> </w:t>
      </w:r>
      <w:r>
        <w:rPr>
          <w:w w:val="95"/>
        </w:rPr>
        <w:t>desafíos</w:t>
      </w:r>
      <w:r>
        <w:rPr>
          <w:spacing w:val="-14"/>
          <w:w w:val="95"/>
        </w:rPr>
        <w:t> </w:t>
      </w:r>
      <w:r>
        <w:rPr>
          <w:w w:val="95"/>
        </w:rPr>
        <w:t>teó- ricos</w:t>
      </w:r>
      <w:r>
        <w:rPr>
          <w:spacing w:val="-19"/>
          <w:w w:val="95"/>
        </w:rPr>
        <w:t> </w:t>
      </w:r>
      <w:r>
        <w:rPr>
          <w:w w:val="95"/>
        </w:rPr>
        <w:t>para</w:t>
      </w:r>
      <w:r>
        <w:rPr>
          <w:spacing w:val="-19"/>
          <w:w w:val="95"/>
        </w:rPr>
        <w:t> </w:t>
      </w:r>
      <w:r>
        <w:rPr>
          <w:w w:val="95"/>
        </w:rPr>
        <w:t>proponer</w:t>
      </w:r>
      <w:r>
        <w:rPr>
          <w:spacing w:val="-19"/>
          <w:w w:val="95"/>
        </w:rPr>
        <w:t> </w:t>
      </w:r>
      <w:r>
        <w:rPr>
          <w:w w:val="95"/>
        </w:rPr>
        <w:t>acciones</w:t>
      </w:r>
      <w:r>
        <w:rPr>
          <w:spacing w:val="-18"/>
          <w:w w:val="95"/>
        </w:rPr>
        <w:t> </w:t>
      </w:r>
      <w:r>
        <w:rPr>
          <w:w w:val="95"/>
        </w:rPr>
        <w:t>y</w:t>
      </w:r>
      <w:r>
        <w:rPr>
          <w:spacing w:val="-19"/>
          <w:w w:val="95"/>
        </w:rPr>
        <w:t> </w:t>
      </w:r>
      <w:r>
        <w:rPr>
          <w:w w:val="95"/>
        </w:rPr>
        <w:t>prácticas</w:t>
      </w:r>
      <w:r>
        <w:rPr>
          <w:spacing w:val="-19"/>
          <w:w w:val="95"/>
        </w:rPr>
        <w:t> </w:t>
      </w:r>
      <w:r>
        <w:rPr>
          <w:w w:val="95"/>
        </w:rPr>
        <w:t>en</w:t>
      </w:r>
      <w:r>
        <w:rPr>
          <w:spacing w:val="-19"/>
          <w:w w:val="95"/>
        </w:rPr>
        <w:t> </w:t>
      </w:r>
      <w:r>
        <w:rPr>
          <w:w w:val="95"/>
        </w:rPr>
        <w:t>el</w:t>
      </w:r>
      <w:r>
        <w:rPr>
          <w:spacing w:val="-19"/>
          <w:w w:val="95"/>
        </w:rPr>
        <w:t> </w:t>
      </w:r>
      <w:r>
        <w:rPr>
          <w:w w:val="95"/>
        </w:rPr>
        <w:t>desarrollo</w:t>
      </w:r>
      <w:r>
        <w:rPr>
          <w:spacing w:val="-19"/>
          <w:w w:val="95"/>
        </w:rPr>
        <w:t> </w:t>
      </w:r>
      <w:r>
        <w:rPr>
          <w:w w:val="95"/>
        </w:rPr>
        <w:t>de</w:t>
      </w:r>
      <w:r>
        <w:rPr>
          <w:spacing w:val="-19"/>
          <w:w w:val="95"/>
        </w:rPr>
        <w:t> </w:t>
      </w:r>
      <w:r>
        <w:rPr>
          <w:w w:val="95"/>
        </w:rPr>
        <w:t>la</w:t>
      </w:r>
      <w:r>
        <w:rPr>
          <w:spacing w:val="-19"/>
          <w:w w:val="95"/>
        </w:rPr>
        <w:t> </w:t>
      </w:r>
      <w:r>
        <w:rPr>
          <w:w w:val="95"/>
        </w:rPr>
        <w:t>humanidad</w:t>
      </w:r>
      <w:r>
        <w:rPr>
          <w:spacing w:val="-18"/>
          <w:w w:val="95"/>
        </w:rPr>
        <w:t> </w:t>
      </w:r>
      <w:r>
        <w:rPr>
          <w:w w:val="95"/>
        </w:rPr>
        <w:t>frente</w:t>
      </w:r>
      <w:r>
        <w:rPr>
          <w:spacing w:val="-19"/>
          <w:w w:val="95"/>
        </w:rPr>
        <w:t> </w:t>
      </w:r>
      <w:r>
        <w:rPr>
          <w:w w:val="95"/>
        </w:rPr>
        <w:t>a las</w:t>
      </w:r>
      <w:r>
        <w:rPr>
          <w:spacing w:val="-20"/>
          <w:w w:val="95"/>
        </w:rPr>
        <w:t> </w:t>
      </w:r>
      <w:r>
        <w:rPr>
          <w:w w:val="95"/>
        </w:rPr>
        <w:t>restricciones</w:t>
      </w:r>
      <w:r>
        <w:rPr>
          <w:spacing w:val="-20"/>
          <w:w w:val="95"/>
        </w:rPr>
        <w:t> </w:t>
      </w:r>
      <w:r>
        <w:rPr>
          <w:w w:val="95"/>
        </w:rPr>
        <w:t>mismas</w:t>
      </w:r>
      <w:r>
        <w:rPr>
          <w:spacing w:val="-20"/>
          <w:w w:val="95"/>
        </w:rPr>
        <w:t> </w:t>
      </w:r>
      <w:r>
        <w:rPr>
          <w:w w:val="95"/>
        </w:rPr>
        <w:t>de</w:t>
      </w:r>
      <w:r>
        <w:rPr>
          <w:spacing w:val="-20"/>
          <w:w w:val="95"/>
        </w:rPr>
        <w:t> </w:t>
      </w:r>
      <w:r>
        <w:rPr>
          <w:w w:val="95"/>
        </w:rPr>
        <w:t>la</w:t>
      </w:r>
      <w:r>
        <w:rPr>
          <w:spacing w:val="-20"/>
          <w:w w:val="95"/>
        </w:rPr>
        <w:t> </w:t>
      </w:r>
      <w:r>
        <w:rPr>
          <w:w w:val="95"/>
        </w:rPr>
        <w:t>degradación</w:t>
      </w:r>
      <w:r>
        <w:rPr>
          <w:spacing w:val="-20"/>
          <w:w w:val="95"/>
        </w:rPr>
        <w:t> </w:t>
      </w:r>
      <w:r>
        <w:rPr>
          <w:w w:val="95"/>
        </w:rPr>
        <w:t>ambiental,</w:t>
      </w:r>
      <w:r>
        <w:rPr>
          <w:spacing w:val="-20"/>
          <w:w w:val="95"/>
        </w:rPr>
        <w:t> </w:t>
      </w:r>
      <w:r>
        <w:rPr>
          <w:w w:val="95"/>
        </w:rPr>
        <w:t>del</w:t>
      </w:r>
      <w:r>
        <w:rPr>
          <w:spacing w:val="-20"/>
          <w:w w:val="95"/>
        </w:rPr>
        <w:t> </w:t>
      </w:r>
      <w:r>
        <w:rPr>
          <w:w w:val="95"/>
        </w:rPr>
        <w:t>crecimiento</w:t>
      </w:r>
      <w:r>
        <w:rPr>
          <w:spacing w:val="-20"/>
          <w:w w:val="95"/>
        </w:rPr>
        <w:t> </w:t>
      </w:r>
      <w:r>
        <w:rPr>
          <w:w w:val="95"/>
        </w:rPr>
        <w:t>económico (Leff,</w:t>
      </w:r>
      <w:r>
        <w:rPr>
          <w:spacing w:val="-10"/>
          <w:w w:val="95"/>
        </w:rPr>
        <w:t> </w:t>
      </w:r>
      <w:r>
        <w:rPr>
          <w:w w:val="95"/>
        </w:rPr>
        <w:t>1994;</w:t>
      </w:r>
      <w:r>
        <w:rPr>
          <w:spacing w:val="-10"/>
          <w:w w:val="95"/>
        </w:rPr>
        <w:t> </w:t>
      </w:r>
      <w:r>
        <w:rPr>
          <w:w w:val="95"/>
        </w:rPr>
        <w:t>Redclift,</w:t>
      </w:r>
      <w:r>
        <w:rPr>
          <w:spacing w:val="-10"/>
          <w:w w:val="95"/>
        </w:rPr>
        <w:t> </w:t>
      </w:r>
      <w:r>
        <w:rPr>
          <w:w w:val="95"/>
        </w:rPr>
        <w:t>1992),</w:t>
      </w:r>
      <w:r>
        <w:rPr>
          <w:spacing w:val="-10"/>
          <w:w w:val="95"/>
        </w:rPr>
        <w:t> </w:t>
      </w:r>
      <w:r>
        <w:rPr>
          <w:w w:val="95"/>
        </w:rPr>
        <w:t>del</w:t>
      </w:r>
      <w:r>
        <w:rPr>
          <w:spacing w:val="-10"/>
          <w:w w:val="95"/>
        </w:rPr>
        <w:t> </w:t>
      </w:r>
      <w:r>
        <w:rPr>
          <w:w w:val="95"/>
        </w:rPr>
        <w:t>cambio</w:t>
      </w:r>
      <w:r>
        <w:rPr>
          <w:spacing w:val="-10"/>
          <w:w w:val="95"/>
        </w:rPr>
        <w:t> </w:t>
      </w:r>
      <w:r>
        <w:rPr>
          <w:w w:val="95"/>
        </w:rPr>
        <w:t>climático</w:t>
      </w:r>
      <w:r>
        <w:rPr>
          <w:w w:val="95"/>
          <w:position w:val="8"/>
          <w:sz w:val="15"/>
        </w:rPr>
        <w:t>2</w:t>
      </w:r>
      <w:r>
        <w:rPr>
          <w:spacing w:val="5"/>
          <w:w w:val="95"/>
          <w:position w:val="8"/>
          <w:sz w:val="15"/>
        </w:rPr>
        <w:t> </w:t>
      </w:r>
      <w:r>
        <w:rPr>
          <w:w w:val="95"/>
        </w:rPr>
        <w:t>y</w:t>
      </w:r>
      <w:r>
        <w:rPr>
          <w:spacing w:val="-10"/>
          <w:w w:val="95"/>
        </w:rPr>
        <w:t> </w:t>
      </w:r>
      <w:r>
        <w:rPr>
          <w:w w:val="95"/>
        </w:rPr>
        <w:t>de</w:t>
      </w:r>
      <w:r>
        <w:rPr>
          <w:spacing w:val="-10"/>
          <w:w w:val="95"/>
        </w:rPr>
        <w:t> </w:t>
      </w:r>
      <w:r>
        <w:rPr>
          <w:w w:val="95"/>
        </w:rPr>
        <w:t>las</w:t>
      </w:r>
      <w:r>
        <w:rPr>
          <w:spacing w:val="-10"/>
          <w:w w:val="95"/>
        </w:rPr>
        <w:t> </w:t>
      </w:r>
      <w:r>
        <w:rPr>
          <w:w w:val="95"/>
        </w:rPr>
        <w:t>desigualdades</w:t>
      </w:r>
      <w:r>
        <w:rPr>
          <w:spacing w:val="-9"/>
          <w:w w:val="95"/>
        </w:rPr>
        <w:t> </w:t>
      </w:r>
      <w:r>
        <w:rPr>
          <w:w w:val="95"/>
        </w:rPr>
        <w:t>sociales </w:t>
      </w:r>
      <w:r>
        <w:rPr/>
        <w:t>y</w:t>
      </w:r>
      <w:r>
        <w:rPr>
          <w:spacing w:val="-9"/>
        </w:rPr>
        <w:t> </w:t>
      </w:r>
      <w:r>
        <w:rPr/>
        <w:t>de</w:t>
      </w:r>
      <w:r>
        <w:rPr>
          <w:spacing w:val="-9"/>
        </w:rPr>
        <w:t> </w:t>
      </w:r>
      <w:r>
        <w:rPr/>
        <w:t>género.</w:t>
      </w:r>
      <w:r>
        <w:rPr>
          <w:spacing w:val="-9"/>
        </w:rPr>
        <w:t> </w:t>
      </w:r>
      <w:r>
        <w:rPr/>
        <w:t>Uno</w:t>
      </w:r>
      <w:r>
        <w:rPr>
          <w:spacing w:val="-8"/>
        </w:rPr>
        <w:t> </w:t>
      </w:r>
      <w:r>
        <w:rPr/>
        <w:t>de</w:t>
      </w:r>
      <w:r>
        <w:rPr>
          <w:spacing w:val="-8"/>
        </w:rPr>
        <w:t> </w:t>
      </w:r>
      <w:r>
        <w:rPr/>
        <w:t>estos</w:t>
      </w:r>
      <w:r>
        <w:rPr>
          <w:spacing w:val="-8"/>
        </w:rPr>
        <w:t> </w:t>
      </w:r>
      <w:r>
        <w:rPr/>
        <w:t>desafíos</w:t>
      </w:r>
      <w:r>
        <w:rPr>
          <w:spacing w:val="-8"/>
        </w:rPr>
        <w:t> </w:t>
      </w:r>
      <w:r>
        <w:rPr/>
        <w:t>más</w:t>
      </w:r>
      <w:r>
        <w:rPr>
          <w:spacing w:val="-8"/>
        </w:rPr>
        <w:t> </w:t>
      </w:r>
      <w:r>
        <w:rPr/>
        <w:t>apremiante</w:t>
      </w:r>
      <w:r>
        <w:rPr>
          <w:spacing w:val="-8"/>
        </w:rPr>
        <w:t> </w:t>
      </w:r>
      <w:r>
        <w:rPr/>
        <w:t>es</w:t>
      </w:r>
      <w:r>
        <w:rPr>
          <w:spacing w:val="-9"/>
        </w:rPr>
        <w:t> </w:t>
      </w:r>
      <w:r>
        <w:rPr/>
        <w:t>colocar</w:t>
      </w:r>
      <w:r>
        <w:rPr>
          <w:spacing w:val="-9"/>
        </w:rPr>
        <w:t> </w:t>
      </w:r>
      <w:r>
        <w:rPr/>
        <w:t>la</w:t>
      </w:r>
      <w:r>
        <w:rPr>
          <w:spacing w:val="-8"/>
        </w:rPr>
        <w:t> </w:t>
      </w:r>
      <w:r>
        <w:rPr/>
        <w:t>subsistencia </w:t>
      </w:r>
      <w:r>
        <w:rPr>
          <w:w w:val="95"/>
        </w:rPr>
        <w:t>misma</w:t>
      </w:r>
      <w:r>
        <w:rPr>
          <w:spacing w:val="-13"/>
          <w:w w:val="95"/>
        </w:rPr>
        <w:t> </w:t>
      </w:r>
      <w:r>
        <w:rPr>
          <w:w w:val="95"/>
        </w:rPr>
        <w:t>como</w:t>
      </w:r>
      <w:r>
        <w:rPr>
          <w:spacing w:val="-13"/>
          <w:w w:val="95"/>
        </w:rPr>
        <w:t> </w:t>
      </w:r>
      <w:r>
        <w:rPr>
          <w:w w:val="95"/>
        </w:rPr>
        <w:t>fin</w:t>
      </w:r>
      <w:r>
        <w:rPr>
          <w:spacing w:val="-13"/>
          <w:w w:val="95"/>
        </w:rPr>
        <w:t> </w:t>
      </w:r>
      <w:r>
        <w:rPr>
          <w:w w:val="95"/>
        </w:rPr>
        <w:t>y</w:t>
      </w:r>
      <w:r>
        <w:rPr>
          <w:spacing w:val="-13"/>
          <w:w w:val="95"/>
        </w:rPr>
        <w:t> </w:t>
      </w:r>
      <w:r>
        <w:rPr>
          <w:w w:val="95"/>
        </w:rPr>
        <w:t>como</w:t>
      </w:r>
      <w:r>
        <w:rPr>
          <w:spacing w:val="-13"/>
          <w:w w:val="95"/>
        </w:rPr>
        <w:t> </w:t>
      </w:r>
      <w:r>
        <w:rPr>
          <w:w w:val="95"/>
        </w:rPr>
        <w:t>medio</w:t>
      </w:r>
      <w:r>
        <w:rPr>
          <w:spacing w:val="-13"/>
          <w:w w:val="95"/>
        </w:rPr>
        <w:t> </w:t>
      </w:r>
      <w:r>
        <w:rPr>
          <w:w w:val="95"/>
        </w:rPr>
        <w:t>para</w:t>
      </w:r>
      <w:r>
        <w:rPr>
          <w:spacing w:val="-13"/>
          <w:w w:val="95"/>
        </w:rPr>
        <w:t> </w:t>
      </w:r>
      <w:r>
        <w:rPr>
          <w:w w:val="95"/>
        </w:rPr>
        <w:t>preservar</w:t>
      </w:r>
      <w:r>
        <w:rPr>
          <w:spacing w:val="-13"/>
          <w:w w:val="95"/>
        </w:rPr>
        <w:t> </w:t>
      </w:r>
      <w:r>
        <w:rPr>
          <w:w w:val="95"/>
        </w:rPr>
        <w:t>la</w:t>
      </w:r>
      <w:r>
        <w:rPr>
          <w:spacing w:val="-13"/>
          <w:w w:val="95"/>
        </w:rPr>
        <w:t> </w:t>
      </w:r>
      <w:r>
        <w:rPr>
          <w:w w:val="95"/>
        </w:rPr>
        <w:t>vida</w:t>
      </w:r>
      <w:r>
        <w:rPr>
          <w:spacing w:val="-13"/>
          <w:w w:val="95"/>
        </w:rPr>
        <w:t> </w:t>
      </w:r>
      <w:r>
        <w:rPr>
          <w:w w:val="95"/>
        </w:rPr>
        <w:t>y</w:t>
      </w:r>
      <w:r>
        <w:rPr>
          <w:spacing w:val="-13"/>
          <w:w w:val="95"/>
        </w:rPr>
        <w:t> </w:t>
      </w:r>
      <w:r>
        <w:rPr>
          <w:w w:val="95"/>
        </w:rPr>
        <w:t>los</w:t>
      </w:r>
      <w:r>
        <w:rPr>
          <w:spacing w:val="-13"/>
          <w:w w:val="95"/>
        </w:rPr>
        <w:t> </w:t>
      </w:r>
      <w:r>
        <w:rPr>
          <w:w w:val="95"/>
        </w:rPr>
        <w:t>ecosistemas</w:t>
      </w:r>
      <w:r>
        <w:rPr>
          <w:spacing w:val="-13"/>
          <w:w w:val="95"/>
        </w:rPr>
        <w:t> </w:t>
      </w:r>
      <w:r>
        <w:rPr>
          <w:w w:val="95"/>
        </w:rPr>
        <w:t>(Braidotti </w:t>
      </w:r>
      <w:r>
        <w:rPr>
          <w:rFonts w:ascii="Times New Roman" w:hAnsi="Times New Roman"/>
          <w:i/>
          <w:w w:val="95"/>
        </w:rPr>
        <w:t>ett al.</w:t>
      </w:r>
      <w:r>
        <w:rPr>
          <w:w w:val="95"/>
        </w:rPr>
        <w:t>, 1994; </w:t>
      </w:r>
      <w:r>
        <w:rPr>
          <w:spacing w:val="-3"/>
          <w:w w:val="95"/>
        </w:rPr>
        <w:t>Dawn-Mudar, </w:t>
      </w:r>
      <w:r>
        <w:rPr>
          <w:w w:val="95"/>
        </w:rPr>
        <w:t>1991; Rocheleau </w:t>
      </w:r>
      <w:r>
        <w:rPr>
          <w:rFonts w:ascii="Times New Roman" w:hAnsi="Times New Roman"/>
          <w:i/>
          <w:w w:val="95"/>
        </w:rPr>
        <w:t>ett al.</w:t>
      </w:r>
      <w:r>
        <w:rPr>
          <w:w w:val="95"/>
        </w:rPr>
        <w:t>, 1996) a través de desarrollar mecanismos</w:t>
      </w:r>
      <w:r>
        <w:rPr>
          <w:spacing w:val="-20"/>
          <w:w w:val="95"/>
        </w:rPr>
        <w:t> </w:t>
      </w:r>
      <w:r>
        <w:rPr>
          <w:w w:val="95"/>
        </w:rPr>
        <w:t>de</w:t>
      </w:r>
      <w:r>
        <w:rPr>
          <w:spacing w:val="-20"/>
          <w:w w:val="95"/>
        </w:rPr>
        <w:t> </w:t>
      </w:r>
      <w:r>
        <w:rPr>
          <w:w w:val="95"/>
        </w:rPr>
        <w:t>adaptación.</w:t>
      </w:r>
    </w:p>
    <w:p>
      <w:pPr>
        <w:pStyle w:val="BodyText"/>
        <w:spacing w:line="242" w:lineRule="auto" w:before="2"/>
        <w:ind w:left="1553" w:right="1551" w:firstLine="283"/>
        <w:jc w:val="both"/>
      </w:pPr>
      <w:r>
        <w:rPr/>
        <w:t>En</w:t>
      </w:r>
      <w:r>
        <w:rPr>
          <w:spacing w:val="-12"/>
        </w:rPr>
        <w:t> </w:t>
      </w:r>
      <w:r>
        <w:rPr/>
        <w:t>la</w:t>
      </w:r>
      <w:r>
        <w:rPr>
          <w:spacing w:val="-12"/>
        </w:rPr>
        <w:t> </w:t>
      </w:r>
      <w:r>
        <w:rPr/>
        <w:t>actualidad</w:t>
      </w:r>
      <w:r>
        <w:rPr>
          <w:spacing w:val="-12"/>
        </w:rPr>
        <w:t> </w:t>
      </w:r>
      <w:r>
        <w:rPr/>
        <w:t>existe</w:t>
      </w:r>
      <w:r>
        <w:rPr>
          <w:spacing w:val="-12"/>
        </w:rPr>
        <w:t> </w:t>
      </w:r>
      <w:r>
        <w:rPr/>
        <w:t>una</w:t>
      </w:r>
      <w:r>
        <w:rPr>
          <w:spacing w:val="-12"/>
        </w:rPr>
        <w:t> </w:t>
      </w:r>
      <w:r>
        <w:rPr/>
        <w:t>abundante</w:t>
      </w:r>
      <w:r>
        <w:rPr>
          <w:spacing w:val="-12"/>
        </w:rPr>
        <w:t> </w:t>
      </w:r>
      <w:r>
        <w:rPr/>
        <w:t>literatura</w:t>
      </w:r>
      <w:r>
        <w:rPr>
          <w:spacing w:val="-12"/>
        </w:rPr>
        <w:t> </w:t>
      </w:r>
      <w:r>
        <w:rPr/>
        <w:t>sobre</w:t>
      </w:r>
      <w:r>
        <w:rPr>
          <w:spacing w:val="-12"/>
        </w:rPr>
        <w:t> </w:t>
      </w:r>
      <w:r>
        <w:rPr/>
        <w:t>género</w:t>
      </w:r>
      <w:r>
        <w:rPr>
          <w:spacing w:val="-12"/>
        </w:rPr>
        <w:t> </w:t>
      </w:r>
      <w:r>
        <w:rPr/>
        <w:t>y</w:t>
      </w:r>
      <w:r>
        <w:rPr>
          <w:spacing w:val="-12"/>
        </w:rPr>
        <w:t> </w:t>
      </w:r>
      <w:r>
        <w:rPr/>
        <w:t>ambiente, </w:t>
      </w:r>
      <w:r>
        <w:rPr>
          <w:w w:val="95"/>
        </w:rPr>
        <w:t>ofreciendo</w:t>
      </w:r>
      <w:r>
        <w:rPr>
          <w:spacing w:val="-13"/>
          <w:w w:val="95"/>
        </w:rPr>
        <w:t> </w:t>
      </w:r>
      <w:r>
        <w:rPr>
          <w:w w:val="95"/>
        </w:rPr>
        <w:t>un</w:t>
      </w:r>
      <w:r>
        <w:rPr>
          <w:spacing w:val="-13"/>
          <w:w w:val="95"/>
        </w:rPr>
        <w:t> </w:t>
      </w:r>
      <w:r>
        <w:rPr>
          <w:w w:val="95"/>
        </w:rPr>
        <w:t>abanico</w:t>
      </w:r>
      <w:r>
        <w:rPr>
          <w:spacing w:val="-13"/>
          <w:w w:val="95"/>
        </w:rPr>
        <w:t> </w:t>
      </w:r>
      <w:r>
        <w:rPr>
          <w:w w:val="95"/>
        </w:rPr>
        <w:t>de</w:t>
      </w:r>
      <w:r>
        <w:rPr>
          <w:spacing w:val="-13"/>
          <w:w w:val="95"/>
        </w:rPr>
        <w:t> </w:t>
      </w:r>
      <w:r>
        <w:rPr>
          <w:w w:val="95"/>
        </w:rPr>
        <w:t>variedad</w:t>
      </w:r>
      <w:r>
        <w:rPr>
          <w:spacing w:val="-13"/>
          <w:w w:val="95"/>
        </w:rPr>
        <w:t> </w:t>
      </w:r>
      <w:r>
        <w:rPr>
          <w:w w:val="95"/>
        </w:rPr>
        <w:t>de</w:t>
      </w:r>
      <w:r>
        <w:rPr>
          <w:spacing w:val="-13"/>
          <w:w w:val="95"/>
        </w:rPr>
        <w:t> </w:t>
      </w:r>
      <w:r>
        <w:rPr>
          <w:w w:val="95"/>
        </w:rPr>
        <w:t>enfoques,</w:t>
      </w:r>
      <w:r>
        <w:rPr>
          <w:spacing w:val="-13"/>
          <w:w w:val="95"/>
        </w:rPr>
        <w:t> </w:t>
      </w:r>
      <w:r>
        <w:rPr>
          <w:w w:val="95"/>
        </w:rPr>
        <w:t>temas</w:t>
      </w:r>
      <w:r>
        <w:rPr>
          <w:spacing w:val="-13"/>
          <w:w w:val="95"/>
        </w:rPr>
        <w:t> </w:t>
      </w:r>
      <w:r>
        <w:rPr>
          <w:w w:val="95"/>
        </w:rPr>
        <w:t>y</w:t>
      </w:r>
      <w:r>
        <w:rPr>
          <w:spacing w:val="-13"/>
          <w:w w:val="95"/>
        </w:rPr>
        <w:t> </w:t>
      </w:r>
      <w:r>
        <w:rPr>
          <w:w w:val="95"/>
        </w:rPr>
        <w:t>problemáticas</w:t>
      </w:r>
      <w:r>
        <w:rPr>
          <w:spacing w:val="-13"/>
          <w:w w:val="95"/>
        </w:rPr>
        <w:t> </w:t>
      </w:r>
      <w:r>
        <w:rPr>
          <w:w w:val="95"/>
        </w:rPr>
        <w:t>donde</w:t>
      </w:r>
      <w:r>
        <w:rPr>
          <w:spacing w:val="-13"/>
          <w:w w:val="95"/>
        </w:rPr>
        <w:t> </w:t>
      </w:r>
      <w:r>
        <w:rPr>
          <w:w w:val="95"/>
        </w:rPr>
        <w:t>las mujeres</w:t>
      </w:r>
      <w:r>
        <w:rPr>
          <w:spacing w:val="-20"/>
          <w:w w:val="95"/>
        </w:rPr>
        <w:t> </w:t>
      </w:r>
      <w:r>
        <w:rPr>
          <w:w w:val="95"/>
        </w:rPr>
        <w:t>participan</w:t>
      </w:r>
      <w:r>
        <w:rPr>
          <w:spacing w:val="-20"/>
          <w:w w:val="95"/>
        </w:rPr>
        <w:t> </w:t>
      </w:r>
      <w:r>
        <w:rPr>
          <w:w w:val="95"/>
        </w:rPr>
        <w:t>cada</w:t>
      </w:r>
      <w:r>
        <w:rPr>
          <w:spacing w:val="-20"/>
          <w:w w:val="95"/>
        </w:rPr>
        <w:t> </w:t>
      </w:r>
      <w:r>
        <w:rPr>
          <w:w w:val="95"/>
        </w:rPr>
        <w:t>vez</w:t>
      </w:r>
      <w:r>
        <w:rPr>
          <w:spacing w:val="-21"/>
          <w:w w:val="95"/>
        </w:rPr>
        <w:t> </w:t>
      </w:r>
      <w:r>
        <w:rPr>
          <w:w w:val="95"/>
        </w:rPr>
        <w:t>más,</w:t>
      </w:r>
      <w:r>
        <w:rPr>
          <w:spacing w:val="-20"/>
          <w:w w:val="95"/>
        </w:rPr>
        <w:t> </w:t>
      </w:r>
      <w:r>
        <w:rPr>
          <w:w w:val="95"/>
        </w:rPr>
        <w:t>tanto</w:t>
      </w:r>
      <w:r>
        <w:rPr>
          <w:spacing w:val="-20"/>
          <w:w w:val="95"/>
        </w:rPr>
        <w:t> </w:t>
      </w:r>
      <w:r>
        <w:rPr>
          <w:w w:val="95"/>
        </w:rPr>
        <w:t>en</w:t>
      </w:r>
      <w:r>
        <w:rPr>
          <w:spacing w:val="-20"/>
          <w:w w:val="95"/>
        </w:rPr>
        <w:t> </w:t>
      </w:r>
      <w:r>
        <w:rPr>
          <w:w w:val="95"/>
        </w:rPr>
        <w:t>la</w:t>
      </w:r>
      <w:r>
        <w:rPr>
          <w:spacing w:val="-20"/>
          <w:w w:val="95"/>
        </w:rPr>
        <w:t> </w:t>
      </w:r>
      <w:r>
        <w:rPr>
          <w:w w:val="95"/>
        </w:rPr>
        <w:t>formulación</w:t>
      </w:r>
      <w:r>
        <w:rPr>
          <w:spacing w:val="-21"/>
          <w:w w:val="95"/>
        </w:rPr>
        <w:t> </w:t>
      </w:r>
      <w:r>
        <w:rPr>
          <w:w w:val="95"/>
        </w:rPr>
        <w:t>de</w:t>
      </w:r>
      <w:r>
        <w:rPr>
          <w:spacing w:val="-20"/>
          <w:w w:val="95"/>
        </w:rPr>
        <w:t> </w:t>
      </w:r>
      <w:r>
        <w:rPr>
          <w:w w:val="95"/>
        </w:rPr>
        <w:t>alternativas</w:t>
      </w:r>
      <w:r>
        <w:rPr>
          <w:spacing w:val="-20"/>
          <w:w w:val="95"/>
        </w:rPr>
        <w:t> </w:t>
      </w:r>
      <w:r>
        <w:rPr>
          <w:w w:val="95"/>
        </w:rPr>
        <w:t>a</w:t>
      </w:r>
      <w:r>
        <w:rPr>
          <w:spacing w:val="-20"/>
          <w:w w:val="95"/>
        </w:rPr>
        <w:t> </w:t>
      </w:r>
      <w:r>
        <w:rPr>
          <w:w w:val="95"/>
        </w:rPr>
        <w:t>los</w:t>
      </w:r>
      <w:r>
        <w:rPr>
          <w:spacing w:val="-20"/>
          <w:w w:val="95"/>
        </w:rPr>
        <w:t> </w:t>
      </w:r>
      <w:r>
        <w:rPr>
          <w:w w:val="95"/>
        </w:rPr>
        <w:t>pro- blemas</w:t>
      </w:r>
      <w:r>
        <w:rPr>
          <w:spacing w:val="-8"/>
          <w:w w:val="95"/>
        </w:rPr>
        <w:t> </w:t>
      </w:r>
      <w:r>
        <w:rPr>
          <w:w w:val="95"/>
        </w:rPr>
        <w:t>de</w:t>
      </w:r>
      <w:r>
        <w:rPr>
          <w:spacing w:val="-7"/>
          <w:w w:val="95"/>
        </w:rPr>
        <w:t> </w:t>
      </w:r>
      <w:r>
        <w:rPr>
          <w:w w:val="95"/>
        </w:rPr>
        <w:t>deterioro</w:t>
      </w:r>
      <w:r>
        <w:rPr>
          <w:spacing w:val="-7"/>
          <w:w w:val="95"/>
        </w:rPr>
        <w:t> </w:t>
      </w:r>
      <w:r>
        <w:rPr>
          <w:w w:val="95"/>
        </w:rPr>
        <w:t>ambiental</w:t>
      </w:r>
      <w:r>
        <w:rPr>
          <w:spacing w:val="-7"/>
          <w:w w:val="95"/>
        </w:rPr>
        <w:t> </w:t>
      </w:r>
      <w:r>
        <w:rPr>
          <w:w w:val="95"/>
        </w:rPr>
        <w:t>y</w:t>
      </w:r>
      <w:r>
        <w:rPr>
          <w:spacing w:val="-7"/>
          <w:w w:val="95"/>
        </w:rPr>
        <w:t> </w:t>
      </w:r>
      <w:r>
        <w:rPr>
          <w:w w:val="95"/>
        </w:rPr>
        <w:t>ecológico,</w:t>
      </w:r>
      <w:r>
        <w:rPr>
          <w:spacing w:val="-7"/>
          <w:w w:val="95"/>
        </w:rPr>
        <w:t> </w:t>
      </w:r>
      <w:r>
        <w:rPr>
          <w:w w:val="95"/>
        </w:rPr>
        <w:t>como</w:t>
      </w:r>
      <w:r>
        <w:rPr>
          <w:spacing w:val="-7"/>
          <w:w w:val="95"/>
        </w:rPr>
        <w:t> </w:t>
      </w:r>
      <w:r>
        <w:rPr>
          <w:w w:val="95"/>
        </w:rPr>
        <w:t>en</w:t>
      </w:r>
      <w:r>
        <w:rPr>
          <w:spacing w:val="-7"/>
          <w:w w:val="95"/>
        </w:rPr>
        <w:t> </w:t>
      </w:r>
      <w:r>
        <w:rPr>
          <w:w w:val="95"/>
        </w:rPr>
        <w:t>la</w:t>
      </w:r>
      <w:r>
        <w:rPr>
          <w:spacing w:val="-7"/>
          <w:w w:val="95"/>
        </w:rPr>
        <w:t> </w:t>
      </w:r>
      <w:r>
        <w:rPr>
          <w:w w:val="95"/>
        </w:rPr>
        <w:t>ejecución</w:t>
      </w:r>
      <w:r>
        <w:rPr>
          <w:spacing w:val="-7"/>
          <w:w w:val="95"/>
        </w:rPr>
        <w:t> </w:t>
      </w:r>
      <w:r>
        <w:rPr>
          <w:w w:val="95"/>
        </w:rPr>
        <w:t>de</w:t>
      </w:r>
      <w:r>
        <w:rPr>
          <w:spacing w:val="-7"/>
          <w:w w:val="95"/>
        </w:rPr>
        <w:t> </w:t>
      </w:r>
      <w:r>
        <w:rPr>
          <w:w w:val="95"/>
        </w:rPr>
        <w:t>programas</w:t>
      </w:r>
      <w:r>
        <w:rPr>
          <w:spacing w:val="-8"/>
          <w:w w:val="95"/>
        </w:rPr>
        <w:t> </w:t>
      </w:r>
      <w:r>
        <w:rPr>
          <w:w w:val="95"/>
        </w:rPr>
        <w:t>y proyectos</w:t>
      </w:r>
      <w:r>
        <w:rPr>
          <w:spacing w:val="-21"/>
          <w:w w:val="95"/>
        </w:rPr>
        <w:t> </w:t>
      </w:r>
      <w:r>
        <w:rPr>
          <w:w w:val="95"/>
        </w:rPr>
        <w:t>para</w:t>
      </w:r>
      <w:r>
        <w:rPr>
          <w:spacing w:val="-20"/>
          <w:w w:val="95"/>
        </w:rPr>
        <w:t> </w:t>
      </w:r>
      <w:r>
        <w:rPr>
          <w:w w:val="95"/>
        </w:rPr>
        <w:t>la</w:t>
      </w:r>
      <w:r>
        <w:rPr>
          <w:spacing w:val="-20"/>
          <w:w w:val="95"/>
        </w:rPr>
        <w:t> </w:t>
      </w:r>
      <w:r>
        <w:rPr>
          <w:w w:val="95"/>
        </w:rPr>
        <w:t>conservación</w:t>
      </w:r>
      <w:r>
        <w:rPr>
          <w:spacing w:val="-20"/>
          <w:w w:val="95"/>
        </w:rPr>
        <w:t> </w:t>
      </w:r>
      <w:r>
        <w:rPr>
          <w:w w:val="95"/>
        </w:rPr>
        <w:t>y</w:t>
      </w:r>
      <w:r>
        <w:rPr>
          <w:spacing w:val="-20"/>
          <w:w w:val="95"/>
        </w:rPr>
        <w:t> </w:t>
      </w:r>
      <w:r>
        <w:rPr>
          <w:w w:val="95"/>
        </w:rPr>
        <w:t>aprovechamiento</w:t>
      </w:r>
      <w:r>
        <w:rPr>
          <w:spacing w:val="-21"/>
          <w:w w:val="95"/>
        </w:rPr>
        <w:t> </w:t>
      </w:r>
      <w:r>
        <w:rPr>
          <w:w w:val="95"/>
        </w:rPr>
        <w:t>de</w:t>
      </w:r>
      <w:r>
        <w:rPr>
          <w:spacing w:val="-20"/>
          <w:w w:val="95"/>
        </w:rPr>
        <w:t> </w:t>
      </w:r>
      <w:r>
        <w:rPr>
          <w:w w:val="95"/>
        </w:rPr>
        <w:t>los</w:t>
      </w:r>
      <w:r>
        <w:rPr>
          <w:spacing w:val="-20"/>
          <w:w w:val="95"/>
        </w:rPr>
        <w:t> </w:t>
      </w:r>
      <w:r>
        <w:rPr>
          <w:w w:val="95"/>
        </w:rPr>
        <w:t>recursos</w:t>
      </w:r>
      <w:r>
        <w:rPr>
          <w:spacing w:val="-20"/>
          <w:w w:val="95"/>
        </w:rPr>
        <w:t> </w:t>
      </w:r>
      <w:r>
        <w:rPr>
          <w:w w:val="95"/>
        </w:rPr>
        <w:t>naturales.</w:t>
      </w:r>
    </w:p>
    <w:p>
      <w:pPr>
        <w:pStyle w:val="BodyText"/>
        <w:spacing w:line="242" w:lineRule="auto"/>
        <w:ind w:left="1553" w:right="1551" w:firstLine="283"/>
        <w:jc w:val="both"/>
      </w:pPr>
      <w:r>
        <w:rPr>
          <w:spacing w:val="-3"/>
          <w:w w:val="95"/>
        </w:rPr>
        <w:t>Entre</w:t>
      </w:r>
      <w:r>
        <w:rPr>
          <w:spacing w:val="-26"/>
          <w:w w:val="95"/>
        </w:rPr>
        <w:t> </w:t>
      </w:r>
      <w:r>
        <w:rPr>
          <w:w w:val="95"/>
        </w:rPr>
        <w:t>las</w:t>
      </w:r>
      <w:r>
        <w:rPr>
          <w:spacing w:val="-26"/>
          <w:w w:val="95"/>
        </w:rPr>
        <w:t> </w:t>
      </w:r>
      <w:r>
        <w:rPr>
          <w:w w:val="95"/>
        </w:rPr>
        <w:t>propuestas</w:t>
      </w:r>
      <w:r>
        <w:rPr>
          <w:spacing w:val="-26"/>
          <w:w w:val="95"/>
        </w:rPr>
        <w:t> </w:t>
      </w:r>
      <w:r>
        <w:rPr>
          <w:w w:val="95"/>
        </w:rPr>
        <w:t>teóricas-metodológicas</w:t>
      </w:r>
      <w:r>
        <w:rPr>
          <w:spacing w:val="-26"/>
          <w:w w:val="95"/>
        </w:rPr>
        <w:t> </w:t>
      </w:r>
      <w:r>
        <w:rPr>
          <w:w w:val="95"/>
        </w:rPr>
        <w:t>rescatamos</w:t>
      </w:r>
      <w:r>
        <w:rPr>
          <w:spacing w:val="-26"/>
          <w:w w:val="95"/>
        </w:rPr>
        <w:t> </w:t>
      </w:r>
      <w:r>
        <w:rPr>
          <w:w w:val="95"/>
        </w:rPr>
        <w:t>la</w:t>
      </w:r>
      <w:r>
        <w:rPr>
          <w:spacing w:val="-26"/>
          <w:w w:val="95"/>
        </w:rPr>
        <w:t> </w:t>
      </w:r>
      <w:r>
        <w:rPr>
          <w:w w:val="95"/>
        </w:rPr>
        <w:t>ecología</w:t>
      </w:r>
      <w:r>
        <w:rPr>
          <w:spacing w:val="-26"/>
          <w:w w:val="95"/>
        </w:rPr>
        <w:t> </w:t>
      </w:r>
      <w:r>
        <w:rPr>
          <w:w w:val="95"/>
        </w:rPr>
        <w:t>política</w:t>
      </w:r>
      <w:r>
        <w:rPr>
          <w:spacing w:val="-26"/>
          <w:w w:val="95"/>
        </w:rPr>
        <w:t> </w:t>
      </w:r>
      <w:r>
        <w:rPr>
          <w:w w:val="95"/>
        </w:rPr>
        <w:t>fe- </w:t>
      </w:r>
      <w:r>
        <w:rPr>
          <w:spacing w:val="-1"/>
          <w:w w:val="92"/>
        </w:rPr>
        <w:t>minist</w:t>
      </w:r>
      <w:r>
        <w:rPr>
          <w:w w:val="92"/>
        </w:rPr>
        <w:t>a</w:t>
      </w:r>
      <w:r>
        <w:rPr>
          <w:spacing w:val="6"/>
        </w:rPr>
        <w:t> </w:t>
      </w:r>
      <w:r>
        <w:rPr>
          <w:spacing w:val="-1"/>
          <w:w w:val="78"/>
        </w:rPr>
        <w:t>(</w:t>
      </w:r>
      <w:r>
        <w:rPr>
          <w:spacing w:val="-1"/>
          <w:w w:val="123"/>
          <w:sz w:val="17"/>
        </w:rPr>
        <w:t>e</w:t>
      </w:r>
      <w:r>
        <w:rPr>
          <w:spacing w:val="-1"/>
          <w:w w:val="101"/>
          <w:sz w:val="17"/>
        </w:rPr>
        <w:t>p</w:t>
      </w:r>
      <w:r>
        <w:rPr>
          <w:w w:val="184"/>
          <w:sz w:val="17"/>
        </w:rPr>
        <w:t>f</w:t>
      </w:r>
      <w:r>
        <w:rPr>
          <w:w w:val="78"/>
        </w:rPr>
        <w:t>)</w:t>
      </w:r>
      <w:r>
        <w:rPr>
          <w:spacing w:val="6"/>
        </w:rPr>
        <w:t> </w:t>
      </w:r>
      <w:r>
        <w:rPr>
          <w:w w:val="87"/>
        </w:rPr>
        <w:t>ya</w:t>
      </w:r>
      <w:r>
        <w:rPr>
          <w:spacing w:val="6"/>
        </w:rPr>
        <w:t> </w:t>
      </w:r>
      <w:r>
        <w:rPr>
          <w:spacing w:val="-1"/>
          <w:w w:val="92"/>
        </w:rPr>
        <w:t>qu</w:t>
      </w:r>
      <w:r>
        <w:rPr>
          <w:w w:val="92"/>
        </w:rPr>
        <w:t>e</w:t>
      </w:r>
      <w:r>
        <w:rPr>
          <w:spacing w:val="6"/>
        </w:rPr>
        <w:t> </w:t>
      </w:r>
      <w:r>
        <w:rPr>
          <w:w w:val="95"/>
        </w:rPr>
        <w:t>géne</w:t>
      </w:r>
      <w:r>
        <w:rPr>
          <w:spacing w:val="-8"/>
          <w:w w:val="95"/>
        </w:rPr>
        <w:t>r</w:t>
      </w:r>
      <w:r>
        <w:rPr>
          <w:w w:val="94"/>
        </w:rPr>
        <w:t>o</w:t>
      </w:r>
      <w:r>
        <w:rPr>
          <w:spacing w:val="6"/>
        </w:rPr>
        <w:t> </w:t>
      </w:r>
      <w:r>
        <w:rPr>
          <w:w w:val="84"/>
        </w:rPr>
        <w:t>y</w:t>
      </w:r>
      <w:r>
        <w:rPr>
          <w:spacing w:val="6"/>
        </w:rPr>
        <w:t> </w:t>
      </w:r>
      <w:r>
        <w:rPr>
          <w:spacing w:val="-1"/>
          <w:w w:val="92"/>
        </w:rPr>
        <w:t>naturalez</w:t>
      </w:r>
      <w:r>
        <w:rPr>
          <w:w w:val="92"/>
        </w:rPr>
        <w:t>a</w:t>
      </w:r>
      <w:r>
        <w:rPr>
          <w:spacing w:val="7"/>
        </w:rPr>
        <w:t> </w:t>
      </w:r>
      <w:r>
        <w:rPr>
          <w:w w:val="91"/>
        </w:rPr>
        <w:t>son</w:t>
      </w:r>
      <w:r>
        <w:rPr>
          <w:spacing w:val="6"/>
        </w:rPr>
        <w:t> </w:t>
      </w:r>
      <w:r>
        <w:rPr>
          <w:spacing w:val="-1"/>
          <w:w w:val="91"/>
        </w:rPr>
        <w:t>tratado</w:t>
      </w:r>
      <w:r>
        <w:rPr>
          <w:w w:val="91"/>
        </w:rPr>
        <w:t>s</w:t>
      </w:r>
      <w:r>
        <w:rPr>
          <w:spacing w:val="6"/>
        </w:rPr>
        <w:t> </w:t>
      </w:r>
      <w:r>
        <w:rPr>
          <w:w w:val="93"/>
        </w:rPr>
        <w:t>como</w:t>
      </w:r>
      <w:r>
        <w:rPr>
          <w:spacing w:val="6"/>
        </w:rPr>
        <w:t> </w:t>
      </w:r>
      <w:r>
        <w:rPr>
          <w:w w:val="91"/>
        </w:rPr>
        <w:t>categorías</w:t>
      </w:r>
      <w:r>
        <w:rPr>
          <w:spacing w:val="6"/>
        </w:rPr>
        <w:t> </w:t>
      </w:r>
      <w:r>
        <w:rPr>
          <w:spacing w:val="-1"/>
          <w:w w:val="92"/>
        </w:rPr>
        <w:t>analíticas, </w:t>
      </w:r>
      <w:r>
        <w:rPr>
          <w:w w:val="95"/>
        </w:rPr>
        <w:t>políticas</w:t>
      </w:r>
      <w:r>
        <w:rPr>
          <w:spacing w:val="-18"/>
          <w:w w:val="95"/>
        </w:rPr>
        <w:t> </w:t>
      </w:r>
      <w:r>
        <w:rPr>
          <w:w w:val="95"/>
        </w:rPr>
        <w:t>y</w:t>
      </w:r>
      <w:r>
        <w:rPr>
          <w:spacing w:val="-19"/>
          <w:w w:val="95"/>
        </w:rPr>
        <w:t> </w:t>
      </w:r>
      <w:r>
        <w:rPr>
          <w:w w:val="95"/>
        </w:rPr>
        <w:t>no</w:t>
      </w:r>
      <w:r>
        <w:rPr>
          <w:spacing w:val="-18"/>
          <w:w w:val="95"/>
        </w:rPr>
        <w:t> </w:t>
      </w:r>
      <w:r>
        <w:rPr>
          <w:w w:val="95"/>
        </w:rPr>
        <w:t>subordinados</w:t>
      </w:r>
      <w:r>
        <w:rPr>
          <w:spacing w:val="-18"/>
          <w:w w:val="95"/>
        </w:rPr>
        <w:t> </w:t>
      </w:r>
      <w:r>
        <w:rPr>
          <w:w w:val="95"/>
        </w:rPr>
        <w:t>a</w:t>
      </w:r>
      <w:r>
        <w:rPr>
          <w:spacing w:val="-19"/>
          <w:w w:val="95"/>
        </w:rPr>
        <w:t> </w:t>
      </w:r>
      <w:r>
        <w:rPr>
          <w:w w:val="95"/>
        </w:rPr>
        <w:t>otras</w:t>
      </w:r>
      <w:r>
        <w:rPr>
          <w:spacing w:val="-19"/>
          <w:w w:val="95"/>
        </w:rPr>
        <w:t> </w:t>
      </w:r>
      <w:r>
        <w:rPr>
          <w:w w:val="95"/>
        </w:rPr>
        <w:t>categorías.</w:t>
      </w:r>
      <w:r>
        <w:rPr>
          <w:spacing w:val="-19"/>
          <w:w w:val="95"/>
        </w:rPr>
        <w:t> </w:t>
      </w:r>
      <w:r>
        <w:rPr>
          <w:w w:val="95"/>
        </w:rPr>
        <w:t>Se</w:t>
      </w:r>
      <w:r>
        <w:rPr>
          <w:spacing w:val="-19"/>
          <w:w w:val="95"/>
        </w:rPr>
        <w:t> </w:t>
      </w:r>
      <w:r>
        <w:rPr>
          <w:w w:val="95"/>
        </w:rPr>
        <w:t>trata</w:t>
      </w:r>
      <w:r>
        <w:rPr>
          <w:spacing w:val="-18"/>
          <w:w w:val="95"/>
        </w:rPr>
        <w:t> </w:t>
      </w:r>
      <w:r>
        <w:rPr>
          <w:w w:val="95"/>
        </w:rPr>
        <w:t>de</w:t>
      </w:r>
      <w:r>
        <w:rPr>
          <w:spacing w:val="-18"/>
          <w:w w:val="95"/>
        </w:rPr>
        <w:t> </w:t>
      </w:r>
      <w:r>
        <w:rPr>
          <w:w w:val="95"/>
        </w:rPr>
        <w:t>categorías</w:t>
      </w:r>
      <w:r>
        <w:rPr>
          <w:spacing w:val="-19"/>
          <w:w w:val="95"/>
        </w:rPr>
        <w:t> </w:t>
      </w:r>
      <w:r>
        <w:rPr>
          <w:w w:val="95"/>
        </w:rPr>
        <w:t>emancipado- ras</w:t>
      </w:r>
      <w:r>
        <w:rPr>
          <w:spacing w:val="-9"/>
          <w:w w:val="95"/>
        </w:rPr>
        <w:t> </w:t>
      </w:r>
      <w:r>
        <w:rPr>
          <w:w w:val="95"/>
        </w:rPr>
        <w:t>que</w:t>
      </w:r>
      <w:r>
        <w:rPr>
          <w:spacing w:val="-9"/>
          <w:w w:val="95"/>
        </w:rPr>
        <w:t> </w:t>
      </w:r>
      <w:r>
        <w:rPr>
          <w:w w:val="95"/>
        </w:rPr>
        <w:t>ofrecen</w:t>
      </w:r>
      <w:r>
        <w:rPr>
          <w:spacing w:val="-9"/>
          <w:w w:val="95"/>
        </w:rPr>
        <w:t> </w:t>
      </w:r>
      <w:r>
        <w:rPr>
          <w:w w:val="95"/>
        </w:rPr>
        <w:t>la</w:t>
      </w:r>
      <w:r>
        <w:rPr>
          <w:spacing w:val="-9"/>
          <w:w w:val="95"/>
        </w:rPr>
        <w:t> </w:t>
      </w:r>
      <w:r>
        <w:rPr>
          <w:w w:val="95"/>
        </w:rPr>
        <w:t>oportunidad</w:t>
      </w:r>
      <w:r>
        <w:rPr>
          <w:spacing w:val="-10"/>
          <w:w w:val="95"/>
        </w:rPr>
        <w:t> </w:t>
      </w:r>
      <w:r>
        <w:rPr>
          <w:w w:val="95"/>
        </w:rPr>
        <w:t>de</w:t>
      </w:r>
      <w:r>
        <w:rPr>
          <w:spacing w:val="-9"/>
          <w:w w:val="95"/>
        </w:rPr>
        <w:t> </w:t>
      </w:r>
      <w:r>
        <w:rPr>
          <w:w w:val="95"/>
        </w:rPr>
        <w:t>producir</w:t>
      </w:r>
      <w:r>
        <w:rPr>
          <w:spacing w:val="-9"/>
          <w:w w:val="95"/>
        </w:rPr>
        <w:t> </w:t>
      </w:r>
      <w:r>
        <w:rPr>
          <w:w w:val="95"/>
        </w:rPr>
        <w:t>un</w:t>
      </w:r>
      <w:r>
        <w:rPr>
          <w:spacing w:val="-9"/>
          <w:w w:val="95"/>
        </w:rPr>
        <w:t> </w:t>
      </w:r>
      <w:r>
        <w:rPr>
          <w:w w:val="95"/>
        </w:rPr>
        <w:t>conjunto</w:t>
      </w:r>
      <w:r>
        <w:rPr>
          <w:spacing w:val="-9"/>
          <w:w w:val="95"/>
        </w:rPr>
        <w:t> </w:t>
      </w:r>
      <w:r>
        <w:rPr>
          <w:w w:val="95"/>
        </w:rPr>
        <w:t>de</w:t>
      </w:r>
      <w:r>
        <w:rPr>
          <w:spacing w:val="-9"/>
          <w:w w:val="95"/>
        </w:rPr>
        <w:t> </w:t>
      </w:r>
      <w:r>
        <w:rPr>
          <w:w w:val="95"/>
        </w:rPr>
        <w:t>“conocimientos</w:t>
      </w:r>
      <w:r>
        <w:rPr>
          <w:spacing w:val="-10"/>
          <w:w w:val="95"/>
        </w:rPr>
        <w:t> </w:t>
      </w:r>
      <w:r>
        <w:rPr>
          <w:w w:val="95"/>
        </w:rPr>
        <w:t>nece- sarios</w:t>
      </w:r>
      <w:r>
        <w:rPr>
          <w:spacing w:val="-10"/>
          <w:w w:val="95"/>
        </w:rPr>
        <w:t> </w:t>
      </w:r>
      <w:r>
        <w:rPr>
          <w:w w:val="95"/>
        </w:rPr>
        <w:t>para</w:t>
      </w:r>
      <w:r>
        <w:rPr>
          <w:spacing w:val="-10"/>
          <w:w w:val="95"/>
        </w:rPr>
        <w:t> </w:t>
      </w:r>
      <w:r>
        <w:rPr>
          <w:w w:val="95"/>
        </w:rPr>
        <w:t>liquidar</w:t>
      </w:r>
      <w:r>
        <w:rPr>
          <w:spacing w:val="-9"/>
          <w:w w:val="95"/>
        </w:rPr>
        <w:t> </w:t>
      </w:r>
      <w:r>
        <w:rPr>
          <w:w w:val="95"/>
        </w:rPr>
        <w:t>la</w:t>
      </w:r>
      <w:r>
        <w:rPr>
          <w:spacing w:val="-10"/>
          <w:w w:val="95"/>
        </w:rPr>
        <w:t> </w:t>
      </w:r>
      <w:r>
        <w:rPr>
          <w:w w:val="95"/>
        </w:rPr>
        <w:t>desigualdad</w:t>
      </w:r>
      <w:r>
        <w:rPr>
          <w:spacing w:val="-9"/>
          <w:w w:val="95"/>
        </w:rPr>
        <w:t> </w:t>
      </w:r>
      <w:r>
        <w:rPr>
          <w:w w:val="95"/>
        </w:rPr>
        <w:t>y</w:t>
      </w:r>
      <w:r>
        <w:rPr>
          <w:spacing w:val="-9"/>
          <w:w w:val="95"/>
        </w:rPr>
        <w:t> </w:t>
      </w:r>
      <w:r>
        <w:rPr>
          <w:w w:val="95"/>
        </w:rPr>
        <w:t>subordinación</w:t>
      </w:r>
      <w:r>
        <w:rPr>
          <w:spacing w:val="-9"/>
          <w:w w:val="95"/>
        </w:rPr>
        <w:t> </w:t>
      </w:r>
      <w:r>
        <w:rPr>
          <w:w w:val="95"/>
        </w:rPr>
        <w:t>de</w:t>
      </w:r>
      <w:r>
        <w:rPr>
          <w:spacing w:val="-9"/>
          <w:w w:val="95"/>
        </w:rPr>
        <w:t> </w:t>
      </w:r>
      <w:r>
        <w:rPr>
          <w:w w:val="95"/>
        </w:rPr>
        <w:t>las</w:t>
      </w:r>
      <w:r>
        <w:rPr>
          <w:spacing w:val="-9"/>
          <w:w w:val="95"/>
        </w:rPr>
        <w:t> </w:t>
      </w:r>
      <w:r>
        <w:rPr>
          <w:w w:val="95"/>
        </w:rPr>
        <w:t>mujeres”</w:t>
      </w:r>
      <w:r>
        <w:rPr>
          <w:spacing w:val="-10"/>
          <w:w w:val="95"/>
        </w:rPr>
        <w:t> </w:t>
      </w:r>
      <w:r>
        <w:rPr>
          <w:w w:val="95"/>
        </w:rPr>
        <w:t>(De</w:t>
      </w:r>
      <w:r>
        <w:rPr>
          <w:spacing w:val="-9"/>
          <w:w w:val="95"/>
        </w:rPr>
        <w:t> </w:t>
      </w:r>
      <w:r>
        <w:rPr>
          <w:w w:val="95"/>
        </w:rPr>
        <w:t>Barbieri, </w:t>
      </w:r>
      <w:r>
        <w:rPr/>
        <w:t>2002:</w:t>
      </w:r>
      <w:r>
        <w:rPr>
          <w:spacing w:val="-27"/>
        </w:rPr>
        <w:t> </w:t>
      </w:r>
      <w:r>
        <w:rPr/>
        <w:t>106)</w:t>
      </w:r>
      <w:r>
        <w:rPr>
          <w:spacing w:val="-27"/>
        </w:rPr>
        <w:t> </w:t>
      </w:r>
      <w:r>
        <w:rPr/>
        <w:t>y</w:t>
      </w:r>
      <w:r>
        <w:rPr>
          <w:spacing w:val="-27"/>
        </w:rPr>
        <w:t> </w:t>
      </w:r>
      <w:r>
        <w:rPr/>
        <w:t>de</w:t>
      </w:r>
      <w:r>
        <w:rPr>
          <w:spacing w:val="-27"/>
        </w:rPr>
        <w:t> </w:t>
      </w:r>
      <w:r>
        <w:rPr/>
        <w:t>la</w:t>
      </w:r>
      <w:r>
        <w:rPr>
          <w:spacing w:val="-27"/>
        </w:rPr>
        <w:t> </w:t>
      </w:r>
      <w:r>
        <w:rPr/>
        <w:t>naturaleza.</w:t>
      </w:r>
      <w:r>
        <w:rPr>
          <w:spacing w:val="-27"/>
        </w:rPr>
        <w:t> </w:t>
      </w:r>
      <w:r>
        <w:rPr/>
        <w:t>De</w:t>
      </w:r>
      <w:r>
        <w:rPr>
          <w:spacing w:val="-27"/>
        </w:rPr>
        <w:t> </w:t>
      </w:r>
      <w:r>
        <w:rPr/>
        <w:t>esta</w:t>
      </w:r>
      <w:r>
        <w:rPr>
          <w:spacing w:val="-27"/>
        </w:rPr>
        <w:t> </w:t>
      </w:r>
      <w:r>
        <w:rPr/>
        <w:t>manera</w:t>
      </w:r>
      <w:r>
        <w:rPr>
          <w:spacing w:val="-27"/>
        </w:rPr>
        <w:t> </w:t>
      </w:r>
      <w:r>
        <w:rPr/>
        <w:t>el</w:t>
      </w:r>
      <w:r>
        <w:rPr>
          <w:spacing w:val="-27"/>
        </w:rPr>
        <w:t> </w:t>
      </w:r>
      <w:r>
        <w:rPr/>
        <w:t>conocimiento</w:t>
      </w:r>
      <w:r>
        <w:rPr>
          <w:spacing w:val="-27"/>
        </w:rPr>
        <w:t> </w:t>
      </w:r>
      <w:r>
        <w:rPr/>
        <w:t>y</w:t>
      </w:r>
      <w:r>
        <w:rPr>
          <w:spacing w:val="-27"/>
        </w:rPr>
        <w:t> </w:t>
      </w:r>
      <w:r>
        <w:rPr/>
        <w:t>la</w:t>
      </w:r>
      <w:r>
        <w:rPr>
          <w:spacing w:val="-27"/>
        </w:rPr>
        <w:t> </w:t>
      </w:r>
      <w:r>
        <w:rPr/>
        <w:t>racionalidad productiva</w:t>
      </w:r>
      <w:r>
        <w:rPr>
          <w:spacing w:val="-19"/>
        </w:rPr>
        <w:t> </w:t>
      </w:r>
      <w:r>
        <w:rPr/>
        <w:t>se</w:t>
      </w:r>
      <w:r>
        <w:rPr>
          <w:spacing w:val="-19"/>
        </w:rPr>
        <w:t> </w:t>
      </w:r>
      <w:r>
        <w:rPr/>
        <w:t>establecen</w:t>
      </w:r>
      <w:r>
        <w:rPr>
          <w:spacing w:val="-19"/>
        </w:rPr>
        <w:t> </w:t>
      </w:r>
      <w:r>
        <w:rPr/>
        <w:t>con</w:t>
      </w:r>
      <w:r>
        <w:rPr>
          <w:spacing w:val="-19"/>
        </w:rPr>
        <w:t> </w:t>
      </w:r>
      <w:r>
        <w:rPr/>
        <w:t>una</w:t>
      </w:r>
      <w:r>
        <w:rPr>
          <w:spacing w:val="-19"/>
        </w:rPr>
        <w:t> </w:t>
      </w:r>
      <w:r>
        <w:rPr/>
        <w:t>nueva</w:t>
      </w:r>
      <w:r>
        <w:rPr>
          <w:spacing w:val="-18"/>
        </w:rPr>
        <w:t> </w:t>
      </w:r>
      <w:r>
        <w:rPr/>
        <w:t>sociabilidad</w:t>
      </w:r>
      <w:r>
        <w:rPr>
          <w:spacing w:val="-19"/>
        </w:rPr>
        <w:t> </w:t>
      </w:r>
      <w:r>
        <w:rPr/>
        <w:t>en</w:t>
      </w:r>
      <w:r>
        <w:rPr>
          <w:spacing w:val="-19"/>
        </w:rPr>
        <w:t> </w:t>
      </w:r>
      <w:r>
        <w:rPr/>
        <w:t>el</w:t>
      </w:r>
      <w:r>
        <w:rPr>
          <w:spacing w:val="-19"/>
        </w:rPr>
        <w:t> </w:t>
      </w:r>
      <w:r>
        <w:rPr/>
        <w:t>relacionamiento</w:t>
      </w:r>
      <w:r>
        <w:rPr>
          <w:spacing w:val="-18"/>
        </w:rPr>
        <w:t> </w:t>
      </w:r>
      <w:r>
        <w:rPr/>
        <w:t>de </w:t>
      </w:r>
      <w:r>
        <w:rPr>
          <w:w w:val="95"/>
        </w:rPr>
        <w:t>las personas (mujeres y varones) con la naturaleza (Merchant, 1989; Rocheleau </w:t>
      </w:r>
      <w:r>
        <w:rPr>
          <w:rFonts w:ascii="Times New Roman" w:hAnsi="Times New Roman"/>
          <w:i/>
        </w:rPr>
        <w:t>ett</w:t>
      </w:r>
      <w:r>
        <w:rPr>
          <w:rFonts w:ascii="Times New Roman" w:hAnsi="Times New Roman"/>
          <w:i/>
          <w:spacing w:val="-32"/>
        </w:rPr>
        <w:t> </w:t>
      </w:r>
      <w:r>
        <w:rPr>
          <w:rFonts w:ascii="Times New Roman" w:hAnsi="Times New Roman"/>
          <w:i/>
        </w:rPr>
        <w:t>al</w:t>
      </w:r>
      <w:r>
        <w:rPr/>
        <w:t>.,</w:t>
      </w:r>
      <w:r>
        <w:rPr>
          <w:spacing w:val="-26"/>
        </w:rPr>
        <w:t> </w:t>
      </w:r>
      <w:r>
        <w:rPr/>
        <w:t>1996;</w:t>
      </w:r>
      <w:r>
        <w:rPr>
          <w:spacing w:val="-26"/>
        </w:rPr>
        <w:t> </w:t>
      </w:r>
      <w:r>
        <w:rPr>
          <w:spacing w:val="-4"/>
        </w:rPr>
        <w:t>Warren,</w:t>
      </w:r>
      <w:r>
        <w:rPr>
          <w:spacing w:val="-26"/>
        </w:rPr>
        <w:t> </w:t>
      </w:r>
      <w:r>
        <w:rPr/>
        <w:t>1990).</w:t>
      </w:r>
      <w:r>
        <w:rPr>
          <w:spacing w:val="-26"/>
        </w:rPr>
        <w:t> </w:t>
      </w:r>
      <w:r>
        <w:rPr/>
        <w:t>Es</w:t>
      </w:r>
      <w:r>
        <w:rPr>
          <w:spacing w:val="-26"/>
        </w:rPr>
        <w:t> </w:t>
      </w:r>
      <w:r>
        <w:rPr/>
        <w:t>decir</w:t>
      </w:r>
      <w:r>
        <w:rPr>
          <w:spacing w:val="-26"/>
        </w:rPr>
        <w:t> </w:t>
      </w:r>
      <w:r>
        <w:rPr/>
        <w:t>que,</w:t>
      </w:r>
      <w:r>
        <w:rPr>
          <w:spacing w:val="-26"/>
        </w:rPr>
        <w:t> </w:t>
      </w:r>
      <w:r>
        <w:rPr/>
        <w:t>al</w:t>
      </w:r>
      <w:r>
        <w:rPr>
          <w:spacing w:val="-26"/>
        </w:rPr>
        <w:t> </w:t>
      </w:r>
      <w:r>
        <w:rPr/>
        <w:t>colocar</w:t>
      </w:r>
      <w:r>
        <w:rPr>
          <w:spacing w:val="-26"/>
        </w:rPr>
        <w:t> </w:t>
      </w:r>
      <w:r>
        <w:rPr/>
        <w:t>al</w:t>
      </w:r>
      <w:r>
        <w:rPr>
          <w:spacing w:val="-26"/>
        </w:rPr>
        <w:t> </w:t>
      </w:r>
      <w:r>
        <w:rPr/>
        <w:t>género</w:t>
      </w:r>
      <w:r>
        <w:rPr>
          <w:spacing w:val="-26"/>
        </w:rPr>
        <w:t> </w:t>
      </w:r>
      <w:r>
        <w:rPr/>
        <w:t>en</w:t>
      </w:r>
      <w:r>
        <w:rPr>
          <w:spacing w:val="-26"/>
        </w:rPr>
        <w:t> </w:t>
      </w:r>
      <w:r>
        <w:rPr/>
        <w:t>el</w:t>
      </w:r>
      <w:r>
        <w:rPr>
          <w:spacing w:val="-26"/>
        </w:rPr>
        <w:t> </w:t>
      </w:r>
      <w:r>
        <w:rPr/>
        <w:t>mismo</w:t>
      </w:r>
      <w:r>
        <w:rPr>
          <w:spacing w:val="-26"/>
        </w:rPr>
        <w:t> </w:t>
      </w:r>
      <w:r>
        <w:rPr/>
        <w:t>rango que</w:t>
      </w:r>
      <w:r>
        <w:rPr>
          <w:spacing w:val="-21"/>
        </w:rPr>
        <w:t> </w:t>
      </w:r>
      <w:r>
        <w:rPr/>
        <w:t>la</w:t>
      </w:r>
      <w:r>
        <w:rPr>
          <w:spacing w:val="-21"/>
        </w:rPr>
        <w:t> </w:t>
      </w:r>
      <w:r>
        <w:rPr/>
        <w:t>naturaleza</w:t>
      </w:r>
      <w:r>
        <w:rPr>
          <w:spacing w:val="-20"/>
        </w:rPr>
        <w:t> </w:t>
      </w:r>
      <w:r>
        <w:rPr/>
        <w:t>para</w:t>
      </w:r>
      <w:r>
        <w:rPr>
          <w:spacing w:val="-21"/>
        </w:rPr>
        <w:t> </w:t>
      </w:r>
      <w:r>
        <w:rPr/>
        <w:t>aproximar</w:t>
      </w:r>
      <w:r>
        <w:rPr>
          <w:spacing w:val="-21"/>
        </w:rPr>
        <w:t> </w:t>
      </w:r>
      <w:r>
        <w:rPr/>
        <w:t>la</w:t>
      </w:r>
      <w:r>
        <w:rPr>
          <w:spacing w:val="-21"/>
        </w:rPr>
        <w:t> </w:t>
      </w:r>
      <w:r>
        <w:rPr/>
        <w:t>teoría</w:t>
      </w:r>
      <w:r>
        <w:rPr>
          <w:spacing w:val="-21"/>
        </w:rPr>
        <w:t> </w:t>
      </w:r>
      <w:r>
        <w:rPr/>
        <w:t>a</w:t>
      </w:r>
      <w:r>
        <w:rPr>
          <w:spacing w:val="-21"/>
        </w:rPr>
        <w:t> </w:t>
      </w:r>
      <w:r>
        <w:rPr/>
        <w:t>la</w:t>
      </w:r>
      <w:r>
        <w:rPr>
          <w:spacing w:val="-21"/>
        </w:rPr>
        <w:t> </w:t>
      </w:r>
      <w:r>
        <w:rPr/>
        <w:t>práctica</w:t>
      </w:r>
      <w:r>
        <w:rPr>
          <w:spacing w:val="-21"/>
        </w:rPr>
        <w:t> </w:t>
      </w:r>
      <w:r>
        <w:rPr/>
        <w:t>ambiental</w:t>
      </w:r>
      <w:r>
        <w:rPr>
          <w:spacing w:val="-20"/>
        </w:rPr>
        <w:t> </w:t>
      </w:r>
      <w:r>
        <w:rPr/>
        <w:t>y</w:t>
      </w:r>
      <w:r>
        <w:rPr>
          <w:spacing w:val="-21"/>
        </w:rPr>
        <w:t> </w:t>
      </w:r>
      <w:r>
        <w:rPr/>
        <w:t>ecologista, </w:t>
      </w:r>
      <w:r>
        <w:rPr>
          <w:w w:val="95"/>
        </w:rPr>
        <w:t>se trasciende no sólo los análisis esencialistas, funcionalistas y estructuralistas, </w:t>
      </w:r>
      <w:r>
        <w:rPr/>
        <w:t>sino</w:t>
      </w:r>
      <w:r>
        <w:rPr>
          <w:spacing w:val="-27"/>
        </w:rPr>
        <w:t> </w:t>
      </w:r>
      <w:r>
        <w:rPr/>
        <w:t>que</w:t>
      </w:r>
      <w:r>
        <w:rPr>
          <w:spacing w:val="-26"/>
        </w:rPr>
        <w:t> </w:t>
      </w:r>
      <w:r>
        <w:rPr/>
        <w:t>se</w:t>
      </w:r>
      <w:r>
        <w:rPr>
          <w:spacing w:val="-27"/>
        </w:rPr>
        <w:t> </w:t>
      </w:r>
      <w:r>
        <w:rPr/>
        <w:t>va</w:t>
      </w:r>
      <w:r>
        <w:rPr>
          <w:spacing w:val="-27"/>
        </w:rPr>
        <w:t> </w:t>
      </w:r>
      <w:r>
        <w:rPr/>
        <w:t>más</w:t>
      </w:r>
      <w:r>
        <w:rPr>
          <w:spacing w:val="-26"/>
        </w:rPr>
        <w:t> </w:t>
      </w:r>
      <w:r>
        <w:rPr/>
        <w:t>allá</w:t>
      </w:r>
      <w:r>
        <w:rPr>
          <w:spacing w:val="-26"/>
        </w:rPr>
        <w:t> </w:t>
      </w:r>
      <w:r>
        <w:rPr/>
        <w:t>de</w:t>
      </w:r>
      <w:r>
        <w:rPr>
          <w:spacing w:val="-26"/>
        </w:rPr>
        <w:t> </w:t>
      </w:r>
      <w:r>
        <w:rPr/>
        <w:t>la</w:t>
      </w:r>
      <w:r>
        <w:rPr>
          <w:spacing w:val="-27"/>
        </w:rPr>
        <w:t> </w:t>
      </w:r>
      <w:r>
        <w:rPr/>
        <w:t>delimitación</w:t>
      </w:r>
      <w:r>
        <w:rPr>
          <w:spacing w:val="-26"/>
        </w:rPr>
        <w:t> </w:t>
      </w:r>
      <w:r>
        <w:rPr/>
        <w:t>de</w:t>
      </w:r>
      <w:r>
        <w:rPr>
          <w:spacing w:val="-26"/>
        </w:rPr>
        <w:t> </w:t>
      </w:r>
      <w:r>
        <w:rPr/>
        <w:t>roles</w:t>
      </w:r>
      <w:r>
        <w:rPr>
          <w:spacing w:val="-27"/>
        </w:rPr>
        <w:t> </w:t>
      </w:r>
      <w:r>
        <w:rPr/>
        <w:t>femeninos</w:t>
      </w:r>
      <w:r>
        <w:rPr>
          <w:spacing w:val="-27"/>
        </w:rPr>
        <w:t> </w:t>
      </w:r>
      <w:r>
        <w:rPr/>
        <w:t>y</w:t>
      </w:r>
      <w:r>
        <w:rPr>
          <w:spacing w:val="-26"/>
        </w:rPr>
        <w:t> </w:t>
      </w:r>
      <w:r>
        <w:rPr/>
        <w:t>masculinos</w:t>
      </w:r>
      <w:r>
        <w:rPr>
          <w:spacing w:val="-26"/>
        </w:rPr>
        <w:t> </w:t>
      </w:r>
      <w:r>
        <w:rPr/>
        <w:t>para</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11224;mso-wrap-distance-left:0;mso-wrap-distance-right:0" from="77.692902pt,13.271217pt" to="163.865902pt,13.271217pt" stroked="true" strokeweight=".4pt" strokecolor="#000000">
            <w10:wrap type="topAndBottom"/>
          </v:line>
        </w:pict>
      </w:r>
    </w:p>
    <w:p>
      <w:pPr>
        <w:spacing w:line="264" w:lineRule="auto" w:before="38"/>
        <w:ind w:left="1553" w:right="1552" w:firstLine="0"/>
        <w:jc w:val="both"/>
        <w:rPr>
          <w:sz w:val="17"/>
        </w:rPr>
      </w:pPr>
      <w:r>
        <w:rPr>
          <w:sz w:val="17"/>
        </w:rPr>
        <w:t>y</w:t>
      </w:r>
      <w:r>
        <w:rPr>
          <w:spacing w:val="-12"/>
          <w:sz w:val="17"/>
        </w:rPr>
        <w:t> </w:t>
      </w:r>
      <w:r>
        <w:rPr>
          <w:sz w:val="17"/>
        </w:rPr>
        <w:t>la</w:t>
      </w:r>
      <w:r>
        <w:rPr>
          <w:spacing w:val="-12"/>
          <w:sz w:val="17"/>
        </w:rPr>
        <w:t> </w:t>
      </w:r>
      <w:r>
        <w:rPr>
          <w:sz w:val="17"/>
        </w:rPr>
        <w:t>responsabilidad</w:t>
      </w:r>
      <w:r>
        <w:rPr>
          <w:spacing w:val="-12"/>
          <w:sz w:val="17"/>
        </w:rPr>
        <w:t> </w:t>
      </w:r>
      <w:r>
        <w:rPr>
          <w:sz w:val="17"/>
        </w:rPr>
        <w:t>de</w:t>
      </w:r>
      <w:r>
        <w:rPr>
          <w:spacing w:val="-12"/>
          <w:sz w:val="17"/>
        </w:rPr>
        <w:t> </w:t>
      </w:r>
      <w:r>
        <w:rPr>
          <w:sz w:val="17"/>
        </w:rPr>
        <w:t>unos</w:t>
      </w:r>
      <w:r>
        <w:rPr>
          <w:spacing w:val="-12"/>
          <w:sz w:val="17"/>
        </w:rPr>
        <w:t> </w:t>
      </w:r>
      <w:r>
        <w:rPr>
          <w:sz w:val="17"/>
        </w:rPr>
        <w:t>y</w:t>
      </w:r>
      <w:r>
        <w:rPr>
          <w:spacing w:val="-12"/>
          <w:sz w:val="17"/>
        </w:rPr>
        <w:t> </w:t>
      </w:r>
      <w:r>
        <w:rPr>
          <w:sz w:val="17"/>
        </w:rPr>
        <w:t>otras</w:t>
      </w:r>
      <w:r>
        <w:rPr>
          <w:spacing w:val="-12"/>
          <w:sz w:val="17"/>
        </w:rPr>
        <w:t> </w:t>
      </w:r>
      <w:r>
        <w:rPr>
          <w:sz w:val="17"/>
        </w:rPr>
        <w:t>en</w:t>
      </w:r>
      <w:r>
        <w:rPr>
          <w:spacing w:val="-12"/>
          <w:sz w:val="17"/>
        </w:rPr>
        <w:t> </w:t>
      </w:r>
      <w:r>
        <w:rPr>
          <w:sz w:val="17"/>
        </w:rPr>
        <w:t>la</w:t>
      </w:r>
      <w:r>
        <w:rPr>
          <w:spacing w:val="-12"/>
          <w:sz w:val="17"/>
        </w:rPr>
        <w:t> </w:t>
      </w:r>
      <w:r>
        <w:rPr>
          <w:sz w:val="17"/>
        </w:rPr>
        <w:t>degradación,</w:t>
      </w:r>
      <w:r>
        <w:rPr>
          <w:spacing w:val="-11"/>
          <w:sz w:val="17"/>
        </w:rPr>
        <w:t> </w:t>
      </w:r>
      <w:r>
        <w:rPr>
          <w:sz w:val="17"/>
        </w:rPr>
        <w:t>contaminación,</w:t>
      </w:r>
      <w:r>
        <w:rPr>
          <w:spacing w:val="-12"/>
          <w:sz w:val="17"/>
        </w:rPr>
        <w:t> </w:t>
      </w:r>
      <w:r>
        <w:rPr>
          <w:sz w:val="17"/>
        </w:rPr>
        <w:t>preservación</w:t>
      </w:r>
      <w:r>
        <w:rPr>
          <w:spacing w:val="-12"/>
          <w:sz w:val="17"/>
        </w:rPr>
        <w:t> </w:t>
      </w:r>
      <w:r>
        <w:rPr>
          <w:sz w:val="17"/>
        </w:rPr>
        <w:t>o</w:t>
      </w:r>
      <w:r>
        <w:rPr>
          <w:spacing w:val="-12"/>
          <w:sz w:val="17"/>
        </w:rPr>
        <w:t> </w:t>
      </w:r>
      <w:r>
        <w:rPr>
          <w:sz w:val="17"/>
        </w:rPr>
        <w:t>recuperación </w:t>
      </w:r>
      <w:r>
        <w:rPr>
          <w:w w:val="95"/>
          <w:sz w:val="17"/>
        </w:rPr>
        <w:t>de los recursos naturales que además de ser recursos públicos son sustancia de su</w:t>
      </w:r>
      <w:r>
        <w:rPr>
          <w:spacing w:val="23"/>
          <w:w w:val="95"/>
          <w:sz w:val="17"/>
        </w:rPr>
        <w:t> </w:t>
      </w:r>
      <w:r>
        <w:rPr>
          <w:w w:val="95"/>
          <w:sz w:val="17"/>
        </w:rPr>
        <w:t>subsistencia.</w:t>
      </w:r>
    </w:p>
    <w:p>
      <w:pPr>
        <w:spacing w:line="200" w:lineRule="exact" w:before="0"/>
        <w:ind w:left="1553" w:right="0" w:firstLine="283"/>
        <w:jc w:val="both"/>
        <w:rPr>
          <w:sz w:val="17"/>
        </w:rPr>
      </w:pPr>
      <w:r>
        <w:rPr>
          <w:w w:val="92"/>
          <w:position w:val="6"/>
          <w:sz w:val="12"/>
        </w:rPr>
        <w:t>2</w:t>
      </w:r>
      <w:r>
        <w:rPr>
          <w:position w:val="6"/>
          <w:sz w:val="12"/>
        </w:rPr>
        <w:t> </w:t>
      </w:r>
      <w:r>
        <w:rPr>
          <w:spacing w:val="4"/>
          <w:position w:val="6"/>
          <w:sz w:val="12"/>
        </w:rPr>
        <w:t> </w:t>
      </w:r>
      <w:r>
        <w:rPr>
          <w:w w:val="104"/>
          <w:sz w:val="17"/>
        </w:rPr>
        <w:t>La</w:t>
      </w:r>
      <w:r>
        <w:rPr>
          <w:sz w:val="17"/>
        </w:rPr>
        <w:t> </w:t>
      </w:r>
      <w:r>
        <w:rPr>
          <w:spacing w:val="-18"/>
          <w:sz w:val="17"/>
        </w:rPr>
        <w:t> </w:t>
      </w:r>
      <w:r>
        <w:rPr>
          <w:w w:val="99"/>
          <w:sz w:val="17"/>
        </w:rPr>
        <w:t>Comisión</w:t>
      </w:r>
      <w:r>
        <w:rPr>
          <w:sz w:val="17"/>
        </w:rPr>
        <w:t> </w:t>
      </w:r>
      <w:r>
        <w:rPr>
          <w:spacing w:val="-18"/>
          <w:sz w:val="17"/>
        </w:rPr>
        <w:t> </w:t>
      </w:r>
      <w:r>
        <w:rPr>
          <w:spacing w:val="-1"/>
          <w:w w:val="97"/>
          <w:sz w:val="17"/>
        </w:rPr>
        <w:t>Económic</w:t>
      </w:r>
      <w:r>
        <w:rPr>
          <w:w w:val="97"/>
          <w:sz w:val="17"/>
        </w:rPr>
        <w:t>a</w:t>
      </w:r>
      <w:r>
        <w:rPr>
          <w:sz w:val="17"/>
        </w:rPr>
        <w:t> </w:t>
      </w:r>
      <w:r>
        <w:rPr>
          <w:spacing w:val="-18"/>
          <w:sz w:val="17"/>
        </w:rPr>
        <w:t> </w:t>
      </w:r>
      <w:r>
        <w:rPr>
          <w:w w:val="96"/>
          <w:sz w:val="17"/>
        </w:rPr>
        <w:t>para</w:t>
      </w:r>
      <w:r>
        <w:rPr>
          <w:sz w:val="17"/>
        </w:rPr>
        <w:t> </w:t>
      </w:r>
      <w:r>
        <w:rPr>
          <w:spacing w:val="-18"/>
          <w:sz w:val="17"/>
        </w:rPr>
        <w:t> </w:t>
      </w:r>
      <w:r>
        <w:rPr>
          <w:spacing w:val="-1"/>
          <w:w w:val="96"/>
          <w:sz w:val="17"/>
        </w:rPr>
        <w:t>Améric</w:t>
      </w:r>
      <w:r>
        <w:rPr>
          <w:w w:val="96"/>
          <w:sz w:val="17"/>
        </w:rPr>
        <w:t>a</w:t>
      </w:r>
      <w:r>
        <w:rPr>
          <w:sz w:val="17"/>
        </w:rPr>
        <w:t> </w:t>
      </w:r>
      <w:r>
        <w:rPr>
          <w:spacing w:val="-18"/>
          <w:sz w:val="17"/>
        </w:rPr>
        <w:t> </w:t>
      </w:r>
      <w:r>
        <w:rPr>
          <w:w w:val="99"/>
          <w:sz w:val="17"/>
        </w:rPr>
        <w:t>Latina</w:t>
      </w:r>
      <w:r>
        <w:rPr>
          <w:sz w:val="17"/>
        </w:rPr>
        <w:t> </w:t>
      </w:r>
      <w:r>
        <w:rPr>
          <w:spacing w:val="-18"/>
          <w:sz w:val="17"/>
        </w:rPr>
        <w:t> </w:t>
      </w:r>
      <w:r>
        <w:rPr>
          <w:w w:val="87"/>
          <w:sz w:val="17"/>
        </w:rPr>
        <w:t>y</w:t>
      </w:r>
      <w:r>
        <w:rPr>
          <w:sz w:val="17"/>
        </w:rPr>
        <w:t> </w:t>
      </w:r>
      <w:r>
        <w:rPr>
          <w:spacing w:val="-18"/>
          <w:sz w:val="17"/>
        </w:rPr>
        <w:t> </w:t>
      </w:r>
      <w:r>
        <w:rPr>
          <w:spacing w:val="-1"/>
          <w:w w:val="96"/>
          <w:sz w:val="17"/>
        </w:rPr>
        <w:t>e</w:t>
      </w:r>
      <w:r>
        <w:rPr>
          <w:w w:val="96"/>
          <w:sz w:val="17"/>
        </w:rPr>
        <w:t>l</w:t>
      </w:r>
      <w:r>
        <w:rPr>
          <w:sz w:val="17"/>
        </w:rPr>
        <w:t> </w:t>
      </w:r>
      <w:r>
        <w:rPr>
          <w:spacing w:val="-18"/>
          <w:sz w:val="17"/>
        </w:rPr>
        <w:t> </w:t>
      </w:r>
      <w:r>
        <w:rPr>
          <w:w w:val="99"/>
          <w:sz w:val="17"/>
        </w:rPr>
        <w:t>Caribe</w:t>
      </w:r>
      <w:r>
        <w:rPr>
          <w:sz w:val="17"/>
        </w:rPr>
        <w:t> </w:t>
      </w:r>
      <w:r>
        <w:rPr>
          <w:spacing w:val="-18"/>
          <w:sz w:val="17"/>
        </w:rPr>
        <w:t> </w:t>
      </w:r>
      <w:r>
        <w:rPr>
          <w:w w:val="81"/>
          <w:sz w:val="17"/>
        </w:rPr>
        <w:t>(</w:t>
      </w:r>
      <w:r>
        <w:rPr>
          <w:w w:val="147"/>
          <w:sz w:val="14"/>
        </w:rPr>
        <w:t>c</w:t>
      </w:r>
      <w:r>
        <w:rPr>
          <w:w w:val="119"/>
          <w:sz w:val="14"/>
        </w:rPr>
        <w:t>e</w:t>
      </w:r>
      <w:r>
        <w:rPr>
          <w:spacing w:val="-9"/>
          <w:w w:val="98"/>
          <w:sz w:val="14"/>
        </w:rPr>
        <w:t>p</w:t>
      </w:r>
      <w:r>
        <w:rPr>
          <w:w w:val="123"/>
          <w:sz w:val="14"/>
        </w:rPr>
        <w:t>a</w:t>
      </w:r>
      <w:r>
        <w:rPr>
          <w:w w:val="217"/>
          <w:sz w:val="14"/>
        </w:rPr>
        <w:t>l</w:t>
      </w:r>
      <w:r>
        <w:rPr>
          <w:spacing w:val="-1"/>
          <w:w w:val="96"/>
          <w:sz w:val="17"/>
        </w:rPr>
        <w:t>)</w:t>
      </w:r>
      <w:r>
        <w:rPr>
          <w:w w:val="96"/>
          <w:sz w:val="17"/>
        </w:rPr>
        <w:t>,</w:t>
      </w:r>
      <w:r>
        <w:rPr>
          <w:sz w:val="17"/>
        </w:rPr>
        <w:t> </w:t>
      </w:r>
      <w:r>
        <w:rPr>
          <w:spacing w:val="-18"/>
          <w:sz w:val="17"/>
        </w:rPr>
        <w:t> </w:t>
      </w:r>
      <w:r>
        <w:rPr>
          <w:spacing w:val="-1"/>
          <w:w w:val="98"/>
          <w:sz w:val="17"/>
        </w:rPr>
        <w:t>e</w:t>
      </w:r>
      <w:r>
        <w:rPr>
          <w:w w:val="98"/>
          <w:sz w:val="17"/>
        </w:rPr>
        <w:t>n</w:t>
      </w:r>
      <w:r>
        <w:rPr>
          <w:sz w:val="17"/>
        </w:rPr>
        <w:t> </w:t>
      </w:r>
      <w:r>
        <w:rPr>
          <w:spacing w:val="-18"/>
          <w:sz w:val="17"/>
        </w:rPr>
        <w:t> </w:t>
      </w:r>
      <w:r>
        <w:rPr>
          <w:w w:val="90"/>
          <w:sz w:val="17"/>
        </w:rPr>
        <w:t>su</w:t>
      </w:r>
      <w:r>
        <w:rPr>
          <w:sz w:val="17"/>
        </w:rPr>
        <w:t> </w:t>
      </w:r>
      <w:r>
        <w:rPr>
          <w:spacing w:val="-18"/>
          <w:sz w:val="17"/>
        </w:rPr>
        <w:t> </w:t>
      </w:r>
      <w:r>
        <w:rPr>
          <w:spacing w:val="-1"/>
          <w:w w:val="99"/>
          <w:sz w:val="17"/>
        </w:rPr>
        <w:t>informe</w:t>
      </w:r>
      <w:r>
        <w:rPr>
          <w:w w:val="99"/>
          <w:sz w:val="17"/>
        </w:rPr>
        <w:t>,</w:t>
      </w:r>
      <w:r>
        <w:rPr>
          <w:sz w:val="17"/>
        </w:rPr>
        <w:t> </w:t>
      </w:r>
      <w:r>
        <w:rPr>
          <w:spacing w:val="-18"/>
          <w:sz w:val="17"/>
        </w:rPr>
        <w:t> </w:t>
      </w:r>
      <w:r>
        <w:rPr>
          <w:spacing w:val="-1"/>
          <w:w w:val="99"/>
          <w:sz w:val="17"/>
        </w:rPr>
        <w:t>define</w:t>
      </w:r>
      <w:r>
        <w:rPr>
          <w:w w:val="99"/>
          <w:sz w:val="17"/>
        </w:rPr>
        <w:t>:</w:t>
      </w:r>
      <w:r>
        <w:rPr>
          <w:sz w:val="17"/>
        </w:rPr>
        <w:t> </w:t>
      </w:r>
      <w:r>
        <w:rPr>
          <w:spacing w:val="-18"/>
          <w:sz w:val="17"/>
        </w:rPr>
        <w:t> </w:t>
      </w:r>
      <w:r>
        <w:rPr>
          <w:w w:val="105"/>
          <w:sz w:val="17"/>
        </w:rPr>
        <w:t>“El</w:t>
      </w:r>
    </w:p>
    <w:p>
      <w:pPr>
        <w:spacing w:line="264" w:lineRule="auto" w:before="20"/>
        <w:ind w:left="1553" w:right="1552" w:firstLine="0"/>
        <w:jc w:val="both"/>
        <w:rPr>
          <w:sz w:val="17"/>
        </w:rPr>
      </w:pPr>
      <w:r>
        <w:rPr>
          <w:sz w:val="17"/>
        </w:rPr>
        <w:t>cambio climático, que se expresa, fundamentalmente, en el aumento de la temperatura media, la modificación</w:t>
      </w:r>
      <w:r>
        <w:rPr>
          <w:spacing w:val="-7"/>
          <w:sz w:val="17"/>
        </w:rPr>
        <w:t> </w:t>
      </w:r>
      <w:r>
        <w:rPr>
          <w:sz w:val="17"/>
        </w:rPr>
        <w:t>de</w:t>
      </w:r>
      <w:r>
        <w:rPr>
          <w:spacing w:val="-7"/>
          <w:sz w:val="17"/>
        </w:rPr>
        <w:t> </w:t>
      </w:r>
      <w:r>
        <w:rPr>
          <w:sz w:val="17"/>
        </w:rPr>
        <w:t>los</w:t>
      </w:r>
      <w:r>
        <w:rPr>
          <w:spacing w:val="-7"/>
          <w:sz w:val="17"/>
        </w:rPr>
        <w:t> </w:t>
      </w:r>
      <w:r>
        <w:rPr>
          <w:sz w:val="17"/>
        </w:rPr>
        <w:t>patrones</w:t>
      </w:r>
      <w:r>
        <w:rPr>
          <w:spacing w:val="-7"/>
          <w:sz w:val="17"/>
        </w:rPr>
        <w:t> </w:t>
      </w:r>
      <w:r>
        <w:rPr>
          <w:sz w:val="17"/>
        </w:rPr>
        <w:t>de</w:t>
      </w:r>
      <w:r>
        <w:rPr>
          <w:spacing w:val="-7"/>
          <w:sz w:val="17"/>
        </w:rPr>
        <w:t> </w:t>
      </w:r>
      <w:r>
        <w:rPr>
          <w:sz w:val="17"/>
        </w:rPr>
        <w:t>precipitación,</w:t>
      </w:r>
      <w:r>
        <w:rPr>
          <w:spacing w:val="-7"/>
          <w:sz w:val="17"/>
        </w:rPr>
        <w:t> </w:t>
      </w:r>
      <w:r>
        <w:rPr>
          <w:sz w:val="17"/>
        </w:rPr>
        <w:t>el</w:t>
      </w:r>
      <w:r>
        <w:rPr>
          <w:spacing w:val="-7"/>
          <w:sz w:val="17"/>
        </w:rPr>
        <w:t> </w:t>
      </w:r>
      <w:r>
        <w:rPr>
          <w:sz w:val="17"/>
        </w:rPr>
        <w:t>alza</w:t>
      </w:r>
      <w:r>
        <w:rPr>
          <w:spacing w:val="-7"/>
          <w:sz w:val="17"/>
        </w:rPr>
        <w:t> </w:t>
      </w:r>
      <w:r>
        <w:rPr>
          <w:sz w:val="17"/>
        </w:rPr>
        <w:t>del</w:t>
      </w:r>
      <w:r>
        <w:rPr>
          <w:spacing w:val="-7"/>
          <w:sz w:val="17"/>
        </w:rPr>
        <w:t> </w:t>
      </w:r>
      <w:r>
        <w:rPr>
          <w:sz w:val="17"/>
        </w:rPr>
        <w:t>nivel</w:t>
      </w:r>
      <w:r>
        <w:rPr>
          <w:spacing w:val="-7"/>
          <w:sz w:val="17"/>
        </w:rPr>
        <w:t> </w:t>
      </w:r>
      <w:r>
        <w:rPr>
          <w:sz w:val="17"/>
        </w:rPr>
        <w:t>del</w:t>
      </w:r>
      <w:r>
        <w:rPr>
          <w:spacing w:val="-7"/>
          <w:sz w:val="17"/>
        </w:rPr>
        <w:t> </w:t>
      </w:r>
      <w:r>
        <w:rPr>
          <w:spacing w:val="-5"/>
          <w:sz w:val="17"/>
        </w:rPr>
        <w:t>mar,</w:t>
      </w:r>
      <w:r>
        <w:rPr>
          <w:spacing w:val="-7"/>
          <w:sz w:val="17"/>
        </w:rPr>
        <w:t> </w:t>
      </w:r>
      <w:r>
        <w:rPr>
          <w:sz w:val="17"/>
        </w:rPr>
        <w:t>la</w:t>
      </w:r>
      <w:r>
        <w:rPr>
          <w:spacing w:val="-7"/>
          <w:sz w:val="17"/>
        </w:rPr>
        <w:t> </w:t>
      </w:r>
      <w:r>
        <w:rPr>
          <w:sz w:val="17"/>
        </w:rPr>
        <w:t>reducción</w:t>
      </w:r>
      <w:r>
        <w:rPr>
          <w:spacing w:val="-7"/>
          <w:sz w:val="17"/>
        </w:rPr>
        <w:t> </w:t>
      </w:r>
      <w:r>
        <w:rPr>
          <w:sz w:val="17"/>
        </w:rPr>
        <w:t>de</w:t>
      </w:r>
      <w:r>
        <w:rPr>
          <w:spacing w:val="-7"/>
          <w:sz w:val="17"/>
        </w:rPr>
        <w:t> </w:t>
      </w:r>
      <w:r>
        <w:rPr>
          <w:sz w:val="17"/>
        </w:rPr>
        <w:t>la</w:t>
      </w:r>
      <w:r>
        <w:rPr>
          <w:spacing w:val="-7"/>
          <w:sz w:val="17"/>
        </w:rPr>
        <w:t> </w:t>
      </w:r>
      <w:r>
        <w:rPr>
          <w:sz w:val="17"/>
        </w:rPr>
        <w:t>superficie cubierta</w:t>
      </w:r>
      <w:r>
        <w:rPr>
          <w:spacing w:val="-16"/>
          <w:sz w:val="17"/>
        </w:rPr>
        <w:t> </w:t>
      </w:r>
      <w:r>
        <w:rPr>
          <w:sz w:val="17"/>
        </w:rPr>
        <w:t>por</w:t>
      </w:r>
      <w:r>
        <w:rPr>
          <w:spacing w:val="-16"/>
          <w:sz w:val="17"/>
        </w:rPr>
        <w:t> </w:t>
      </w:r>
      <w:r>
        <w:rPr>
          <w:sz w:val="17"/>
        </w:rPr>
        <w:t>nieves</w:t>
      </w:r>
      <w:r>
        <w:rPr>
          <w:spacing w:val="-15"/>
          <w:sz w:val="17"/>
        </w:rPr>
        <w:t> </w:t>
      </w:r>
      <w:r>
        <w:rPr>
          <w:sz w:val="17"/>
        </w:rPr>
        <w:t>y</w:t>
      </w:r>
      <w:r>
        <w:rPr>
          <w:spacing w:val="-16"/>
          <w:sz w:val="17"/>
        </w:rPr>
        <w:t> </w:t>
      </w:r>
      <w:r>
        <w:rPr>
          <w:sz w:val="17"/>
        </w:rPr>
        <w:t>glaciares,</w:t>
      </w:r>
      <w:r>
        <w:rPr>
          <w:spacing w:val="-16"/>
          <w:sz w:val="17"/>
        </w:rPr>
        <w:t> </w:t>
      </w:r>
      <w:r>
        <w:rPr>
          <w:sz w:val="17"/>
        </w:rPr>
        <w:t>y</w:t>
      </w:r>
      <w:r>
        <w:rPr>
          <w:spacing w:val="-16"/>
          <w:sz w:val="17"/>
        </w:rPr>
        <w:t> </w:t>
      </w:r>
      <w:r>
        <w:rPr>
          <w:sz w:val="17"/>
        </w:rPr>
        <w:t>la</w:t>
      </w:r>
      <w:r>
        <w:rPr>
          <w:spacing w:val="-16"/>
          <w:sz w:val="17"/>
        </w:rPr>
        <w:t> </w:t>
      </w:r>
      <w:r>
        <w:rPr>
          <w:sz w:val="17"/>
        </w:rPr>
        <w:t>modificación</w:t>
      </w:r>
      <w:r>
        <w:rPr>
          <w:spacing w:val="-16"/>
          <w:sz w:val="17"/>
        </w:rPr>
        <w:t> </w:t>
      </w:r>
      <w:r>
        <w:rPr>
          <w:sz w:val="17"/>
        </w:rPr>
        <w:t>de</w:t>
      </w:r>
      <w:r>
        <w:rPr>
          <w:spacing w:val="-16"/>
          <w:sz w:val="17"/>
        </w:rPr>
        <w:t> </w:t>
      </w:r>
      <w:r>
        <w:rPr>
          <w:sz w:val="17"/>
        </w:rPr>
        <w:t>los</w:t>
      </w:r>
      <w:r>
        <w:rPr>
          <w:spacing w:val="-16"/>
          <w:sz w:val="17"/>
        </w:rPr>
        <w:t> </w:t>
      </w:r>
      <w:r>
        <w:rPr>
          <w:sz w:val="17"/>
        </w:rPr>
        <w:t>patrones</w:t>
      </w:r>
      <w:r>
        <w:rPr>
          <w:spacing w:val="-16"/>
          <w:sz w:val="17"/>
        </w:rPr>
        <w:t> </w:t>
      </w:r>
      <w:r>
        <w:rPr>
          <w:sz w:val="17"/>
        </w:rPr>
        <w:t>de</w:t>
      </w:r>
      <w:r>
        <w:rPr>
          <w:spacing w:val="-16"/>
          <w:sz w:val="17"/>
        </w:rPr>
        <w:t> </w:t>
      </w:r>
      <w:r>
        <w:rPr>
          <w:sz w:val="17"/>
        </w:rPr>
        <w:t>los</w:t>
      </w:r>
      <w:r>
        <w:rPr>
          <w:spacing w:val="-16"/>
          <w:sz w:val="17"/>
        </w:rPr>
        <w:t> </w:t>
      </w:r>
      <w:r>
        <w:rPr>
          <w:sz w:val="17"/>
        </w:rPr>
        <w:t>eventos</w:t>
      </w:r>
      <w:r>
        <w:rPr>
          <w:spacing w:val="-16"/>
          <w:sz w:val="17"/>
        </w:rPr>
        <w:t> </w:t>
      </w:r>
      <w:r>
        <w:rPr>
          <w:sz w:val="17"/>
        </w:rPr>
        <w:t>extremos,</w:t>
      </w:r>
      <w:r>
        <w:rPr>
          <w:spacing w:val="-16"/>
          <w:sz w:val="17"/>
        </w:rPr>
        <w:t> </w:t>
      </w:r>
      <w:r>
        <w:rPr>
          <w:sz w:val="17"/>
        </w:rPr>
        <w:t>representa uno</w:t>
      </w:r>
      <w:r>
        <w:rPr>
          <w:spacing w:val="-11"/>
          <w:sz w:val="17"/>
        </w:rPr>
        <w:t> </w:t>
      </w:r>
      <w:r>
        <w:rPr>
          <w:sz w:val="17"/>
        </w:rPr>
        <w:t>de</w:t>
      </w:r>
      <w:r>
        <w:rPr>
          <w:spacing w:val="-11"/>
          <w:sz w:val="17"/>
        </w:rPr>
        <w:t> </w:t>
      </w:r>
      <w:r>
        <w:rPr>
          <w:sz w:val="17"/>
        </w:rPr>
        <w:t>los</w:t>
      </w:r>
      <w:r>
        <w:rPr>
          <w:spacing w:val="-11"/>
          <w:sz w:val="17"/>
        </w:rPr>
        <w:t> </w:t>
      </w:r>
      <w:r>
        <w:rPr>
          <w:sz w:val="17"/>
        </w:rPr>
        <w:t>grandes</w:t>
      </w:r>
      <w:r>
        <w:rPr>
          <w:spacing w:val="-12"/>
          <w:sz w:val="17"/>
        </w:rPr>
        <w:t> </w:t>
      </w:r>
      <w:r>
        <w:rPr>
          <w:sz w:val="17"/>
        </w:rPr>
        <w:t>desafíos</w:t>
      </w:r>
      <w:r>
        <w:rPr>
          <w:spacing w:val="-11"/>
          <w:sz w:val="17"/>
        </w:rPr>
        <w:t> </w:t>
      </w:r>
      <w:r>
        <w:rPr>
          <w:sz w:val="17"/>
        </w:rPr>
        <w:t>de</w:t>
      </w:r>
      <w:r>
        <w:rPr>
          <w:spacing w:val="-11"/>
          <w:sz w:val="17"/>
        </w:rPr>
        <w:t> </w:t>
      </w:r>
      <w:r>
        <w:rPr>
          <w:sz w:val="17"/>
        </w:rPr>
        <w:t>la</w:t>
      </w:r>
      <w:r>
        <w:rPr>
          <w:spacing w:val="-11"/>
          <w:sz w:val="17"/>
        </w:rPr>
        <w:t> </w:t>
      </w:r>
      <w:r>
        <w:rPr>
          <w:sz w:val="17"/>
        </w:rPr>
        <w:t>humanidad</w:t>
      </w:r>
      <w:r>
        <w:rPr>
          <w:spacing w:val="-11"/>
          <w:sz w:val="17"/>
        </w:rPr>
        <w:t> </w:t>
      </w:r>
      <w:r>
        <w:rPr>
          <w:sz w:val="17"/>
        </w:rPr>
        <w:t>en</w:t>
      </w:r>
      <w:r>
        <w:rPr>
          <w:spacing w:val="-11"/>
          <w:sz w:val="17"/>
        </w:rPr>
        <w:t> </w:t>
      </w:r>
      <w:r>
        <w:rPr>
          <w:sz w:val="17"/>
        </w:rPr>
        <w:t>este</w:t>
      </w:r>
      <w:r>
        <w:rPr>
          <w:spacing w:val="-11"/>
          <w:sz w:val="17"/>
        </w:rPr>
        <w:t> </w:t>
      </w:r>
      <w:r>
        <w:rPr>
          <w:sz w:val="17"/>
        </w:rPr>
        <w:t>siglo”</w:t>
      </w:r>
      <w:r>
        <w:rPr>
          <w:spacing w:val="-11"/>
          <w:sz w:val="17"/>
        </w:rPr>
        <w:t> </w:t>
      </w:r>
      <w:r>
        <w:rPr>
          <w:sz w:val="17"/>
        </w:rPr>
        <w:t>(2010:</w:t>
      </w:r>
      <w:r>
        <w:rPr>
          <w:spacing w:val="-11"/>
          <w:sz w:val="17"/>
        </w:rPr>
        <w:t> </w:t>
      </w:r>
      <w:r>
        <w:rPr>
          <w:sz w:val="17"/>
        </w:rPr>
        <w:t>9).</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301"/>
        <w:jc w:val="left"/>
        <w:rPr>
          <w:sz w:val="20"/>
        </w:rPr>
      </w:pPr>
      <w:r>
        <w:rPr/>
        <w:pict>
          <v:line style="position:absolute;mso-position-horizontal-relative:page;mso-position-vertical-relative:paragraph;z-index:11368" from="15pt,-30.907572pt" to="0pt,-30.907572pt" stroked="true" strokeweight=".25pt" strokecolor="#000000">
            <w10:wrap type="none"/>
          </v:line>
        </w:pict>
      </w:r>
      <w:r>
        <w:rPr/>
        <w:pict>
          <v:line style="position:absolute;mso-position-horizontal-relative:page;mso-position-vertical-relative:paragraph;z-index:11392" from="494.71701pt,-30.907572pt" to="509.71701pt,-30.907572pt" stroked="true" strokeweight=".25pt" strokecolor="#000000">
            <w10:wrap type="none"/>
          </v:line>
        </w:pict>
      </w:r>
      <w:r>
        <w:rPr/>
        <w:pict>
          <v:line style="position:absolute;mso-position-horizontal-relative:page;mso-position-vertical-relative:paragraph;z-index:11416" from="21pt,-36.90757pt" to="21pt,-51.90757pt" stroked="true" strokeweight=".25pt" strokecolor="#000000">
            <w10:wrap type="none"/>
          </v:line>
        </w:pict>
      </w:r>
      <w:r>
        <w:rPr/>
        <w:pict>
          <v:line style="position:absolute;mso-position-horizontal-relative:page;mso-position-vertical-relative:paragraph;z-index:11440" from="488.71701pt,-36.90757pt" to="488.71701pt,-51.90757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87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la</w:t>
      </w:r>
      <w:r>
        <w:rPr>
          <w:spacing w:val="-15"/>
          <w:w w:val="95"/>
        </w:rPr>
        <w:t> </w:t>
      </w:r>
      <w:r>
        <w:rPr>
          <w:w w:val="95"/>
        </w:rPr>
        <w:t>conservación</w:t>
      </w:r>
      <w:r>
        <w:rPr>
          <w:spacing w:val="-15"/>
          <w:w w:val="95"/>
        </w:rPr>
        <w:t> </w:t>
      </w:r>
      <w:r>
        <w:rPr>
          <w:w w:val="95"/>
        </w:rPr>
        <w:t>y</w:t>
      </w:r>
      <w:r>
        <w:rPr>
          <w:spacing w:val="-15"/>
          <w:w w:val="95"/>
        </w:rPr>
        <w:t> </w:t>
      </w:r>
      <w:r>
        <w:rPr>
          <w:w w:val="95"/>
        </w:rPr>
        <w:t>el</w:t>
      </w:r>
      <w:r>
        <w:rPr>
          <w:spacing w:val="-15"/>
          <w:w w:val="95"/>
        </w:rPr>
        <w:t> </w:t>
      </w:r>
      <w:r>
        <w:rPr>
          <w:w w:val="95"/>
        </w:rPr>
        <w:t>aprovechamiento</w:t>
      </w:r>
      <w:r>
        <w:rPr>
          <w:spacing w:val="-15"/>
          <w:w w:val="95"/>
        </w:rPr>
        <w:t> </w:t>
      </w:r>
      <w:r>
        <w:rPr>
          <w:w w:val="95"/>
        </w:rPr>
        <w:t>de</w:t>
      </w:r>
      <w:r>
        <w:rPr>
          <w:spacing w:val="-15"/>
          <w:w w:val="95"/>
        </w:rPr>
        <w:t> </w:t>
      </w:r>
      <w:r>
        <w:rPr>
          <w:w w:val="95"/>
        </w:rPr>
        <w:t>los</w:t>
      </w:r>
      <w:r>
        <w:rPr>
          <w:spacing w:val="-15"/>
          <w:w w:val="95"/>
        </w:rPr>
        <w:t> </w:t>
      </w:r>
      <w:r>
        <w:rPr>
          <w:w w:val="95"/>
        </w:rPr>
        <w:t>recursos,</w:t>
      </w:r>
      <w:r>
        <w:rPr>
          <w:spacing w:val="-15"/>
          <w:w w:val="95"/>
        </w:rPr>
        <w:t> </w:t>
      </w:r>
      <w:r>
        <w:rPr>
          <w:w w:val="95"/>
        </w:rPr>
        <w:t>o</w:t>
      </w:r>
      <w:r>
        <w:rPr>
          <w:spacing w:val="-15"/>
          <w:w w:val="95"/>
        </w:rPr>
        <w:t> </w:t>
      </w:r>
      <w:r>
        <w:rPr>
          <w:w w:val="95"/>
        </w:rPr>
        <w:t>de</w:t>
      </w:r>
      <w:r>
        <w:rPr>
          <w:spacing w:val="-15"/>
          <w:w w:val="95"/>
        </w:rPr>
        <w:t> </w:t>
      </w:r>
      <w:r>
        <w:rPr>
          <w:w w:val="95"/>
        </w:rPr>
        <w:t>la</w:t>
      </w:r>
      <w:r>
        <w:rPr>
          <w:spacing w:val="-15"/>
          <w:w w:val="95"/>
        </w:rPr>
        <w:t> </w:t>
      </w:r>
      <w:r>
        <w:rPr>
          <w:w w:val="95"/>
        </w:rPr>
        <w:t>segmentación</w:t>
      </w:r>
      <w:r>
        <w:rPr>
          <w:spacing w:val="-15"/>
          <w:w w:val="95"/>
        </w:rPr>
        <w:t> </w:t>
      </w:r>
      <w:r>
        <w:rPr>
          <w:w w:val="95"/>
        </w:rPr>
        <w:t>social entre</w:t>
      </w:r>
      <w:r>
        <w:rPr>
          <w:spacing w:val="-21"/>
          <w:w w:val="95"/>
        </w:rPr>
        <w:t> </w:t>
      </w:r>
      <w:r>
        <w:rPr>
          <w:w w:val="95"/>
        </w:rPr>
        <w:t>ambos</w:t>
      </w:r>
      <w:r>
        <w:rPr>
          <w:spacing w:val="-20"/>
          <w:w w:val="95"/>
        </w:rPr>
        <w:t> </w:t>
      </w:r>
      <w:r>
        <w:rPr>
          <w:w w:val="95"/>
        </w:rPr>
        <w:t>a</w:t>
      </w:r>
      <w:r>
        <w:rPr>
          <w:spacing w:val="-21"/>
          <w:w w:val="95"/>
        </w:rPr>
        <w:t> </w:t>
      </w:r>
      <w:r>
        <w:rPr>
          <w:w w:val="95"/>
        </w:rPr>
        <w:t>partir</w:t>
      </w:r>
      <w:r>
        <w:rPr>
          <w:spacing w:val="-21"/>
          <w:w w:val="95"/>
        </w:rPr>
        <w:t> </w:t>
      </w:r>
      <w:r>
        <w:rPr>
          <w:w w:val="95"/>
        </w:rPr>
        <w:t>de</w:t>
      </w:r>
      <w:r>
        <w:rPr>
          <w:spacing w:val="-21"/>
          <w:w w:val="95"/>
        </w:rPr>
        <w:t> </w:t>
      </w:r>
      <w:r>
        <w:rPr>
          <w:w w:val="95"/>
        </w:rPr>
        <w:t>las</w:t>
      </w:r>
      <w:r>
        <w:rPr>
          <w:spacing w:val="-21"/>
          <w:w w:val="95"/>
        </w:rPr>
        <w:t> </w:t>
      </w:r>
      <w:r>
        <w:rPr>
          <w:w w:val="95"/>
        </w:rPr>
        <w:t>desigualdades</w:t>
      </w:r>
      <w:r>
        <w:rPr>
          <w:spacing w:val="-20"/>
          <w:w w:val="95"/>
        </w:rPr>
        <w:t> </w:t>
      </w:r>
      <w:r>
        <w:rPr>
          <w:w w:val="95"/>
        </w:rPr>
        <w:t>en</w:t>
      </w:r>
      <w:r>
        <w:rPr>
          <w:spacing w:val="-21"/>
          <w:w w:val="95"/>
        </w:rPr>
        <w:t> </w:t>
      </w:r>
      <w:r>
        <w:rPr>
          <w:w w:val="95"/>
        </w:rPr>
        <w:t>el</w:t>
      </w:r>
      <w:r>
        <w:rPr>
          <w:spacing w:val="-21"/>
          <w:w w:val="95"/>
        </w:rPr>
        <w:t> </w:t>
      </w:r>
      <w:r>
        <w:rPr>
          <w:w w:val="95"/>
        </w:rPr>
        <w:t>acceso</w:t>
      </w:r>
      <w:r>
        <w:rPr>
          <w:spacing w:val="-20"/>
          <w:w w:val="95"/>
        </w:rPr>
        <w:t> </w:t>
      </w:r>
      <w:r>
        <w:rPr>
          <w:w w:val="95"/>
        </w:rPr>
        <w:t>a</w:t>
      </w:r>
      <w:r>
        <w:rPr>
          <w:spacing w:val="-21"/>
          <w:w w:val="95"/>
        </w:rPr>
        <w:t> </w:t>
      </w:r>
      <w:r>
        <w:rPr>
          <w:w w:val="95"/>
        </w:rPr>
        <w:t>y</w:t>
      </w:r>
      <w:r>
        <w:rPr>
          <w:spacing w:val="-21"/>
          <w:w w:val="95"/>
        </w:rPr>
        <w:t> </w:t>
      </w:r>
      <w:r>
        <w:rPr>
          <w:w w:val="95"/>
        </w:rPr>
        <w:t>control</w:t>
      </w:r>
      <w:r>
        <w:rPr>
          <w:spacing w:val="-21"/>
          <w:w w:val="95"/>
        </w:rPr>
        <w:t> </w:t>
      </w:r>
      <w:r>
        <w:rPr>
          <w:w w:val="95"/>
        </w:rPr>
        <w:t>de</w:t>
      </w:r>
      <w:r>
        <w:rPr>
          <w:spacing w:val="-21"/>
          <w:w w:val="95"/>
        </w:rPr>
        <w:t> </w:t>
      </w:r>
      <w:r>
        <w:rPr>
          <w:w w:val="95"/>
        </w:rPr>
        <w:t>esos</w:t>
      </w:r>
      <w:r>
        <w:rPr>
          <w:spacing w:val="-21"/>
          <w:w w:val="95"/>
        </w:rPr>
        <w:t> </w:t>
      </w:r>
      <w:r>
        <w:rPr>
          <w:w w:val="95"/>
        </w:rPr>
        <w:t>recursos. </w:t>
      </w:r>
      <w:r>
        <w:rPr/>
        <w:t>En</w:t>
      </w:r>
      <w:r>
        <w:rPr>
          <w:spacing w:val="-16"/>
        </w:rPr>
        <w:t> </w:t>
      </w:r>
      <w:r>
        <w:rPr/>
        <w:t>sí,</w:t>
      </w:r>
      <w:r>
        <w:rPr>
          <w:spacing w:val="-16"/>
        </w:rPr>
        <w:t> </w:t>
      </w:r>
      <w:r>
        <w:rPr/>
        <w:t>la</w:t>
      </w:r>
      <w:r>
        <w:rPr>
          <w:spacing w:val="-16"/>
        </w:rPr>
        <w:t> </w:t>
      </w:r>
      <w:r>
        <w:rPr>
          <w:w w:val="110"/>
          <w:sz w:val="17"/>
        </w:rPr>
        <w:t>epf</w:t>
      </w:r>
      <w:r>
        <w:rPr>
          <w:spacing w:val="-9"/>
          <w:w w:val="110"/>
          <w:sz w:val="17"/>
        </w:rPr>
        <w:t> </w:t>
      </w:r>
      <w:r>
        <w:rPr/>
        <w:t>se</w:t>
      </w:r>
      <w:r>
        <w:rPr>
          <w:spacing w:val="-16"/>
        </w:rPr>
        <w:t> </w:t>
      </w:r>
      <w:r>
        <w:rPr/>
        <w:t>adhiere</w:t>
      </w:r>
      <w:r>
        <w:rPr>
          <w:spacing w:val="-16"/>
        </w:rPr>
        <w:t> </w:t>
      </w:r>
      <w:r>
        <w:rPr/>
        <w:t>a</w:t>
      </w:r>
      <w:r>
        <w:rPr>
          <w:spacing w:val="-16"/>
        </w:rPr>
        <w:t> </w:t>
      </w:r>
      <w:r>
        <w:rPr/>
        <w:t>las</w:t>
      </w:r>
      <w:r>
        <w:rPr>
          <w:spacing w:val="-16"/>
        </w:rPr>
        <w:t> </w:t>
      </w:r>
      <w:r>
        <w:rPr/>
        <w:t>críticas</w:t>
      </w:r>
      <w:r>
        <w:rPr>
          <w:spacing w:val="-16"/>
        </w:rPr>
        <w:t> </w:t>
      </w:r>
      <w:r>
        <w:rPr/>
        <w:t>de</w:t>
      </w:r>
      <w:r>
        <w:rPr>
          <w:spacing w:val="-16"/>
        </w:rPr>
        <w:t> </w:t>
      </w:r>
      <w:r>
        <w:rPr/>
        <w:t>la</w:t>
      </w:r>
      <w:r>
        <w:rPr>
          <w:spacing w:val="-16"/>
        </w:rPr>
        <w:t> </w:t>
      </w:r>
      <w:r>
        <w:rPr/>
        <w:t>modernidad</w:t>
      </w:r>
      <w:r>
        <w:rPr>
          <w:spacing w:val="-16"/>
        </w:rPr>
        <w:t> </w:t>
      </w:r>
      <w:r>
        <w:rPr/>
        <w:t>y</w:t>
      </w:r>
      <w:r>
        <w:rPr>
          <w:spacing w:val="-16"/>
        </w:rPr>
        <w:t> </w:t>
      </w:r>
      <w:r>
        <w:rPr/>
        <w:t>del</w:t>
      </w:r>
      <w:r>
        <w:rPr>
          <w:spacing w:val="-16"/>
        </w:rPr>
        <w:t> </w:t>
      </w:r>
      <w:r>
        <w:rPr/>
        <w:t>desarrollo</w:t>
      </w:r>
      <w:r>
        <w:rPr>
          <w:spacing w:val="-16"/>
        </w:rPr>
        <w:t> </w:t>
      </w:r>
      <w:r>
        <w:rPr/>
        <w:t>con</w:t>
      </w:r>
      <w:r>
        <w:rPr>
          <w:spacing w:val="-16"/>
        </w:rPr>
        <w:t> </w:t>
      </w:r>
      <w:r>
        <w:rPr/>
        <w:t>el</w:t>
      </w:r>
      <w:r>
        <w:rPr>
          <w:spacing w:val="-16"/>
        </w:rPr>
        <w:t> </w:t>
      </w:r>
      <w:r>
        <w:rPr/>
        <w:t>fin </w:t>
      </w:r>
      <w:r>
        <w:rPr>
          <w:w w:val="95"/>
        </w:rPr>
        <w:t>de reconstruir espacios de reflexión sobre la identidad, diferencia, diversidad y poder</w:t>
      </w:r>
      <w:r>
        <w:rPr>
          <w:spacing w:val="-6"/>
          <w:w w:val="95"/>
        </w:rPr>
        <w:t> </w:t>
      </w:r>
      <w:r>
        <w:rPr>
          <w:w w:val="95"/>
        </w:rPr>
        <w:t>según</w:t>
      </w:r>
      <w:r>
        <w:rPr>
          <w:spacing w:val="-6"/>
          <w:w w:val="95"/>
        </w:rPr>
        <w:t> </w:t>
      </w:r>
      <w:r>
        <w:rPr>
          <w:w w:val="95"/>
        </w:rPr>
        <w:t>el</w:t>
      </w:r>
      <w:r>
        <w:rPr>
          <w:spacing w:val="-6"/>
          <w:w w:val="95"/>
        </w:rPr>
        <w:t> </w:t>
      </w:r>
      <w:r>
        <w:rPr>
          <w:w w:val="95"/>
        </w:rPr>
        <w:t>género,</w:t>
      </w:r>
      <w:r>
        <w:rPr>
          <w:spacing w:val="-6"/>
          <w:w w:val="95"/>
        </w:rPr>
        <w:t> </w:t>
      </w:r>
      <w:r>
        <w:rPr>
          <w:w w:val="95"/>
        </w:rPr>
        <w:t>comunidades,</w:t>
      </w:r>
      <w:r>
        <w:rPr>
          <w:spacing w:val="-6"/>
          <w:w w:val="95"/>
        </w:rPr>
        <w:t> </w:t>
      </w:r>
      <w:r>
        <w:rPr>
          <w:w w:val="95"/>
        </w:rPr>
        <w:t>ecosistemas</w:t>
      </w:r>
      <w:r>
        <w:rPr>
          <w:spacing w:val="-6"/>
          <w:w w:val="95"/>
        </w:rPr>
        <w:t> </w:t>
      </w:r>
      <w:r>
        <w:rPr>
          <w:w w:val="95"/>
        </w:rPr>
        <w:t>y</w:t>
      </w:r>
      <w:r>
        <w:rPr>
          <w:spacing w:val="-6"/>
          <w:w w:val="95"/>
        </w:rPr>
        <w:t> </w:t>
      </w:r>
      <w:r>
        <w:rPr>
          <w:w w:val="95"/>
        </w:rPr>
        <w:t>la</w:t>
      </w:r>
      <w:r>
        <w:rPr>
          <w:spacing w:val="-6"/>
          <w:w w:val="95"/>
        </w:rPr>
        <w:t> </w:t>
      </w:r>
      <w:r>
        <w:rPr>
          <w:w w:val="95"/>
        </w:rPr>
        <w:t>globalización.</w:t>
      </w:r>
    </w:p>
    <w:p>
      <w:pPr>
        <w:pStyle w:val="BodyText"/>
        <w:spacing w:line="242" w:lineRule="auto"/>
        <w:ind w:left="1553" w:right="1552" w:firstLine="283"/>
        <w:jc w:val="both"/>
      </w:pPr>
      <w:r>
        <w:rPr>
          <w:w w:val="95"/>
        </w:rPr>
        <w:t>La </w:t>
      </w:r>
      <w:r>
        <w:rPr>
          <w:w w:val="110"/>
          <w:sz w:val="17"/>
        </w:rPr>
        <w:t>epf </w:t>
      </w:r>
      <w:r>
        <w:rPr>
          <w:w w:val="95"/>
        </w:rPr>
        <w:t>ofrece una perspectiva que toma su teoría de la experiencia empírica, evitando las dificultades de mantener una distancia estricta entre la teoría y la práctica (Rocheleau </w:t>
      </w:r>
      <w:r>
        <w:rPr>
          <w:rFonts w:ascii="Times New Roman" w:hAnsi="Times New Roman"/>
          <w:i/>
          <w:w w:val="95"/>
        </w:rPr>
        <w:t>ett al., </w:t>
      </w:r>
      <w:r>
        <w:rPr>
          <w:w w:val="95"/>
        </w:rPr>
        <w:t>1996), cuyo encaje mutual de jerarquías prohibidas permite analizar las experiencias y prácticas en contextos locales, como serían las áreas naturales protegidas, en relación con las políticas nacionales y mun- diales de conservarcionismo.</w:t>
      </w:r>
    </w:p>
    <w:p>
      <w:pPr>
        <w:pStyle w:val="BodyText"/>
        <w:spacing w:line="242" w:lineRule="auto"/>
        <w:ind w:left="1553" w:right="1551" w:firstLine="283"/>
        <w:jc w:val="both"/>
      </w:pPr>
      <w:r>
        <w:rPr>
          <w:w w:val="95"/>
        </w:rPr>
        <w:t>No</w:t>
      </w:r>
      <w:r>
        <w:rPr>
          <w:spacing w:val="-7"/>
          <w:w w:val="95"/>
        </w:rPr>
        <w:t> </w:t>
      </w:r>
      <w:r>
        <w:rPr>
          <w:w w:val="95"/>
        </w:rPr>
        <w:t>se</w:t>
      </w:r>
      <w:r>
        <w:rPr>
          <w:spacing w:val="-7"/>
          <w:w w:val="95"/>
        </w:rPr>
        <w:t> </w:t>
      </w:r>
      <w:r>
        <w:rPr>
          <w:w w:val="95"/>
        </w:rPr>
        <w:t>trata</w:t>
      </w:r>
      <w:r>
        <w:rPr>
          <w:spacing w:val="-6"/>
          <w:w w:val="95"/>
        </w:rPr>
        <w:t> </w:t>
      </w:r>
      <w:r>
        <w:rPr>
          <w:w w:val="95"/>
        </w:rPr>
        <w:t>aquí</w:t>
      </w:r>
      <w:r>
        <w:rPr>
          <w:spacing w:val="-7"/>
          <w:w w:val="95"/>
        </w:rPr>
        <w:t> </w:t>
      </w:r>
      <w:r>
        <w:rPr>
          <w:w w:val="95"/>
        </w:rPr>
        <w:t>de</w:t>
      </w:r>
      <w:r>
        <w:rPr>
          <w:spacing w:val="-6"/>
          <w:w w:val="95"/>
        </w:rPr>
        <w:t> </w:t>
      </w:r>
      <w:r>
        <w:rPr>
          <w:w w:val="95"/>
        </w:rPr>
        <w:t>promover</w:t>
      </w:r>
      <w:r>
        <w:rPr>
          <w:spacing w:val="-7"/>
          <w:w w:val="95"/>
        </w:rPr>
        <w:t> </w:t>
      </w:r>
      <w:r>
        <w:rPr>
          <w:w w:val="95"/>
        </w:rPr>
        <w:t>un</w:t>
      </w:r>
      <w:r>
        <w:rPr>
          <w:spacing w:val="-7"/>
          <w:w w:val="95"/>
        </w:rPr>
        <w:t> </w:t>
      </w:r>
      <w:r>
        <w:rPr>
          <w:w w:val="95"/>
        </w:rPr>
        <w:t>idealismo</w:t>
      </w:r>
      <w:r>
        <w:rPr>
          <w:spacing w:val="-6"/>
          <w:w w:val="95"/>
        </w:rPr>
        <w:t> </w:t>
      </w:r>
      <w:r>
        <w:rPr>
          <w:w w:val="95"/>
        </w:rPr>
        <w:t>empirista,</w:t>
      </w:r>
      <w:r>
        <w:rPr>
          <w:spacing w:val="-6"/>
          <w:w w:val="95"/>
        </w:rPr>
        <w:t> </w:t>
      </w:r>
      <w:r>
        <w:rPr>
          <w:w w:val="95"/>
        </w:rPr>
        <w:t>como</w:t>
      </w:r>
      <w:r>
        <w:rPr>
          <w:spacing w:val="-7"/>
          <w:w w:val="95"/>
        </w:rPr>
        <w:t> </w:t>
      </w:r>
      <w:r>
        <w:rPr>
          <w:w w:val="95"/>
        </w:rPr>
        <w:t>diría</w:t>
      </w:r>
      <w:r>
        <w:rPr>
          <w:spacing w:val="-6"/>
          <w:w w:val="95"/>
        </w:rPr>
        <w:t> </w:t>
      </w:r>
      <w:r>
        <w:rPr>
          <w:w w:val="95"/>
        </w:rPr>
        <w:t>Leff</w:t>
      </w:r>
      <w:r>
        <w:rPr>
          <w:spacing w:val="-7"/>
          <w:w w:val="95"/>
        </w:rPr>
        <w:t> </w:t>
      </w:r>
      <w:r>
        <w:rPr>
          <w:w w:val="95"/>
        </w:rPr>
        <w:t>(1994), sino que tanto la subjetividad como la materialidad de estas estrategias concep- </w:t>
      </w:r>
      <w:r>
        <w:rPr/>
        <w:t>tuales</w:t>
      </w:r>
      <w:r>
        <w:rPr>
          <w:spacing w:val="-19"/>
        </w:rPr>
        <w:t> </w:t>
      </w:r>
      <w:r>
        <w:rPr/>
        <w:t>se</w:t>
      </w:r>
      <w:r>
        <w:rPr>
          <w:spacing w:val="-19"/>
        </w:rPr>
        <w:t> </w:t>
      </w:r>
      <w:r>
        <w:rPr/>
        <w:t>definan</w:t>
      </w:r>
      <w:r>
        <w:rPr>
          <w:spacing w:val="-19"/>
        </w:rPr>
        <w:t> </w:t>
      </w:r>
      <w:r>
        <w:rPr/>
        <w:t>por</w:t>
      </w:r>
      <w:r>
        <w:rPr>
          <w:spacing w:val="-19"/>
        </w:rPr>
        <w:t> </w:t>
      </w:r>
      <w:r>
        <w:rPr/>
        <w:t>la</w:t>
      </w:r>
      <w:r>
        <w:rPr>
          <w:spacing w:val="-19"/>
        </w:rPr>
        <w:t> </w:t>
      </w:r>
      <w:r>
        <w:rPr/>
        <w:t>especificidad</w:t>
      </w:r>
      <w:r>
        <w:rPr>
          <w:spacing w:val="-19"/>
        </w:rPr>
        <w:t> </w:t>
      </w:r>
      <w:r>
        <w:rPr/>
        <w:t>de</w:t>
      </w:r>
      <w:r>
        <w:rPr>
          <w:spacing w:val="-19"/>
        </w:rPr>
        <w:t> </w:t>
      </w:r>
      <w:r>
        <w:rPr/>
        <w:t>las</w:t>
      </w:r>
      <w:r>
        <w:rPr>
          <w:spacing w:val="-19"/>
        </w:rPr>
        <w:t> </w:t>
      </w:r>
      <w:r>
        <w:rPr/>
        <w:t>relaciones</w:t>
      </w:r>
      <w:r>
        <w:rPr>
          <w:spacing w:val="-19"/>
        </w:rPr>
        <w:t> </w:t>
      </w:r>
      <w:r>
        <w:rPr/>
        <w:t>entre</w:t>
      </w:r>
      <w:r>
        <w:rPr>
          <w:spacing w:val="-19"/>
        </w:rPr>
        <w:t> </w:t>
      </w:r>
      <w:r>
        <w:rPr/>
        <w:t>el</w:t>
      </w:r>
      <w:r>
        <w:rPr>
          <w:spacing w:val="-19"/>
        </w:rPr>
        <w:t> </w:t>
      </w:r>
      <w:r>
        <w:rPr/>
        <w:t>objeto</w:t>
      </w:r>
      <w:r>
        <w:rPr>
          <w:spacing w:val="-19"/>
        </w:rPr>
        <w:t> </w:t>
      </w:r>
      <w:r>
        <w:rPr/>
        <w:t>y</w:t>
      </w:r>
      <w:r>
        <w:rPr>
          <w:spacing w:val="-19"/>
        </w:rPr>
        <w:t> </w:t>
      </w:r>
      <w:r>
        <w:rPr/>
        <w:t>el</w:t>
      </w:r>
      <w:r>
        <w:rPr>
          <w:spacing w:val="-19"/>
        </w:rPr>
        <w:t> </w:t>
      </w:r>
      <w:r>
        <w:rPr/>
        <w:t>suje- to.</w:t>
      </w:r>
      <w:r>
        <w:rPr>
          <w:spacing w:val="-16"/>
        </w:rPr>
        <w:t> </w:t>
      </w:r>
      <w:r>
        <w:rPr/>
        <w:t>Se</w:t>
      </w:r>
      <w:r>
        <w:rPr>
          <w:spacing w:val="-16"/>
        </w:rPr>
        <w:t> </w:t>
      </w:r>
      <w:r>
        <w:rPr/>
        <w:t>trata</w:t>
      </w:r>
      <w:r>
        <w:rPr>
          <w:spacing w:val="-16"/>
        </w:rPr>
        <w:t> </w:t>
      </w:r>
      <w:r>
        <w:rPr/>
        <w:t>de</w:t>
      </w:r>
      <w:r>
        <w:rPr>
          <w:spacing w:val="-16"/>
        </w:rPr>
        <w:t> </w:t>
      </w:r>
      <w:r>
        <w:rPr/>
        <w:t>la</w:t>
      </w:r>
      <w:r>
        <w:rPr>
          <w:spacing w:val="-16"/>
        </w:rPr>
        <w:t> </w:t>
      </w:r>
      <w:r>
        <w:rPr/>
        <w:t>realidad</w:t>
      </w:r>
      <w:r>
        <w:rPr>
          <w:spacing w:val="-16"/>
        </w:rPr>
        <w:t> </w:t>
      </w:r>
      <w:r>
        <w:rPr/>
        <w:t>presente</w:t>
      </w:r>
      <w:r>
        <w:rPr>
          <w:spacing w:val="-16"/>
        </w:rPr>
        <w:t> </w:t>
      </w:r>
      <w:r>
        <w:rPr/>
        <w:t>y</w:t>
      </w:r>
      <w:r>
        <w:rPr>
          <w:spacing w:val="-16"/>
        </w:rPr>
        <w:t> </w:t>
      </w:r>
      <w:r>
        <w:rPr/>
        <w:t>actuante,</w:t>
      </w:r>
      <w:r>
        <w:rPr>
          <w:spacing w:val="-16"/>
        </w:rPr>
        <w:t> </w:t>
      </w:r>
      <w:r>
        <w:rPr/>
        <w:t>aunque</w:t>
      </w:r>
      <w:r>
        <w:rPr>
          <w:spacing w:val="-16"/>
        </w:rPr>
        <w:t> </w:t>
      </w:r>
      <w:r>
        <w:rPr/>
        <w:t>no</w:t>
      </w:r>
      <w:r>
        <w:rPr>
          <w:spacing w:val="-16"/>
        </w:rPr>
        <w:t> </w:t>
      </w:r>
      <w:r>
        <w:rPr/>
        <w:t>visible</w:t>
      </w:r>
      <w:r>
        <w:rPr>
          <w:spacing w:val="-16"/>
        </w:rPr>
        <w:t> </w:t>
      </w:r>
      <w:r>
        <w:rPr/>
        <w:t>en</w:t>
      </w:r>
      <w:r>
        <w:rPr>
          <w:spacing w:val="-16"/>
        </w:rPr>
        <w:t> </w:t>
      </w:r>
      <w:r>
        <w:rPr/>
        <w:t>la</w:t>
      </w:r>
      <w:r>
        <w:rPr>
          <w:spacing w:val="-16"/>
        </w:rPr>
        <w:t> </w:t>
      </w:r>
      <w:r>
        <w:rPr/>
        <w:t>realidad </w:t>
      </w:r>
      <w:r>
        <w:rPr>
          <w:w w:val="95"/>
        </w:rPr>
        <w:t>perceptible o pensada a través de los discursos dominantes sobre el desarrollo, incluyendo</w:t>
      </w:r>
      <w:r>
        <w:rPr>
          <w:spacing w:val="-16"/>
          <w:w w:val="95"/>
        </w:rPr>
        <w:t> </w:t>
      </w:r>
      <w:r>
        <w:rPr>
          <w:w w:val="95"/>
        </w:rPr>
        <w:t>los</w:t>
      </w:r>
      <w:r>
        <w:rPr>
          <w:spacing w:val="-16"/>
          <w:w w:val="95"/>
        </w:rPr>
        <w:t> </w:t>
      </w:r>
      <w:r>
        <w:rPr>
          <w:w w:val="95"/>
        </w:rPr>
        <w:t>acuñados</w:t>
      </w:r>
      <w:r>
        <w:rPr>
          <w:spacing w:val="-16"/>
          <w:w w:val="95"/>
        </w:rPr>
        <w:t> </w:t>
      </w:r>
      <w:r>
        <w:rPr>
          <w:w w:val="95"/>
        </w:rPr>
        <w:t>a</w:t>
      </w:r>
      <w:r>
        <w:rPr>
          <w:spacing w:val="-16"/>
          <w:w w:val="95"/>
        </w:rPr>
        <w:t> </w:t>
      </w:r>
      <w:r>
        <w:rPr>
          <w:w w:val="95"/>
        </w:rPr>
        <w:t>la</w:t>
      </w:r>
      <w:r>
        <w:rPr>
          <w:spacing w:val="-16"/>
          <w:w w:val="95"/>
        </w:rPr>
        <w:t> </w:t>
      </w:r>
      <w:r>
        <w:rPr>
          <w:w w:val="95"/>
        </w:rPr>
        <w:t>sustentabilidad</w:t>
      </w:r>
      <w:r>
        <w:rPr>
          <w:spacing w:val="-16"/>
          <w:w w:val="95"/>
        </w:rPr>
        <w:t> </w:t>
      </w:r>
      <w:r>
        <w:rPr>
          <w:spacing w:val="-3"/>
          <w:w w:val="95"/>
        </w:rPr>
        <w:t>(Escobar,</w:t>
      </w:r>
      <w:r>
        <w:rPr>
          <w:spacing w:val="-16"/>
          <w:w w:val="95"/>
        </w:rPr>
        <w:t> </w:t>
      </w:r>
      <w:r>
        <w:rPr>
          <w:w w:val="95"/>
        </w:rPr>
        <w:t>1996).</w:t>
      </w:r>
    </w:p>
    <w:p>
      <w:pPr>
        <w:pStyle w:val="BodyText"/>
        <w:spacing w:line="242" w:lineRule="auto"/>
        <w:ind w:left="1553" w:right="1551" w:firstLine="283"/>
        <w:jc w:val="both"/>
      </w:pPr>
      <w:r>
        <w:rPr/>
        <w:t>La</w:t>
      </w:r>
      <w:r>
        <w:rPr>
          <w:spacing w:val="-7"/>
        </w:rPr>
        <w:t> </w:t>
      </w:r>
      <w:r>
        <w:rPr/>
        <w:t>crítica</w:t>
      </w:r>
      <w:r>
        <w:rPr>
          <w:spacing w:val="-7"/>
        </w:rPr>
        <w:t> </w:t>
      </w:r>
      <w:r>
        <w:rPr/>
        <w:t>reflexiva</w:t>
      </w:r>
      <w:r>
        <w:rPr>
          <w:spacing w:val="-7"/>
        </w:rPr>
        <w:t> </w:t>
      </w:r>
      <w:r>
        <w:rPr/>
        <w:t>se</w:t>
      </w:r>
      <w:r>
        <w:rPr>
          <w:spacing w:val="-7"/>
        </w:rPr>
        <w:t> </w:t>
      </w:r>
      <w:r>
        <w:rPr/>
        <w:t>complejiza</w:t>
      </w:r>
      <w:r>
        <w:rPr>
          <w:spacing w:val="-7"/>
        </w:rPr>
        <w:t> </w:t>
      </w:r>
      <w:r>
        <w:rPr/>
        <w:t>en</w:t>
      </w:r>
      <w:r>
        <w:rPr>
          <w:spacing w:val="-7"/>
        </w:rPr>
        <w:t> </w:t>
      </w:r>
      <w:r>
        <w:rPr/>
        <w:t>contextos</w:t>
      </w:r>
      <w:r>
        <w:rPr>
          <w:spacing w:val="-7"/>
        </w:rPr>
        <w:t> </w:t>
      </w:r>
      <w:r>
        <w:rPr/>
        <w:t>regulados</w:t>
      </w:r>
      <w:r>
        <w:rPr>
          <w:spacing w:val="-7"/>
        </w:rPr>
        <w:t> </w:t>
      </w:r>
      <w:r>
        <w:rPr/>
        <w:t>por</w:t>
      </w:r>
      <w:r>
        <w:rPr>
          <w:spacing w:val="-7"/>
        </w:rPr>
        <w:t> </w:t>
      </w:r>
      <w:r>
        <w:rPr/>
        <w:t>fronteras</w:t>
      </w:r>
      <w:r>
        <w:rPr>
          <w:spacing w:val="-7"/>
        </w:rPr>
        <w:t> </w:t>
      </w:r>
      <w:r>
        <w:rPr/>
        <w:t>te- </w:t>
      </w:r>
      <w:r>
        <w:rPr>
          <w:spacing w:val="2"/>
        </w:rPr>
        <w:t>rritoriales,</w:t>
      </w:r>
      <w:r>
        <w:rPr>
          <w:spacing w:val="-7"/>
        </w:rPr>
        <w:t> </w:t>
      </w:r>
      <w:r>
        <w:rPr/>
        <w:t>legales</w:t>
      </w:r>
      <w:r>
        <w:rPr>
          <w:spacing w:val="-7"/>
        </w:rPr>
        <w:t> </w:t>
      </w:r>
      <w:r>
        <w:rPr/>
        <w:t>y</w:t>
      </w:r>
      <w:r>
        <w:rPr>
          <w:spacing w:val="-7"/>
        </w:rPr>
        <w:t> </w:t>
      </w:r>
      <w:r>
        <w:rPr/>
        <w:t>restrictivas,</w:t>
      </w:r>
      <w:r>
        <w:rPr>
          <w:spacing w:val="-7"/>
        </w:rPr>
        <w:t> </w:t>
      </w:r>
      <w:r>
        <w:rPr/>
        <w:t>como</w:t>
      </w:r>
      <w:r>
        <w:rPr>
          <w:spacing w:val="-7"/>
        </w:rPr>
        <w:t> </w:t>
      </w:r>
      <w:r>
        <w:rPr/>
        <w:t>es</w:t>
      </w:r>
      <w:r>
        <w:rPr>
          <w:spacing w:val="-7"/>
        </w:rPr>
        <w:t> </w:t>
      </w:r>
      <w:r>
        <w:rPr/>
        <w:t>el</w:t>
      </w:r>
      <w:r>
        <w:rPr>
          <w:spacing w:val="-7"/>
        </w:rPr>
        <w:t> </w:t>
      </w:r>
      <w:r>
        <w:rPr/>
        <w:t>área</w:t>
      </w:r>
      <w:r>
        <w:rPr>
          <w:spacing w:val="-7"/>
        </w:rPr>
        <w:t> </w:t>
      </w:r>
      <w:r>
        <w:rPr/>
        <w:t>natural</w:t>
      </w:r>
      <w:r>
        <w:rPr>
          <w:spacing w:val="-7"/>
        </w:rPr>
        <w:t> </w:t>
      </w:r>
      <w:r>
        <w:rPr/>
        <w:t>protegida</w:t>
      </w:r>
      <w:r>
        <w:rPr>
          <w:spacing w:val="-8"/>
        </w:rPr>
        <w:t> </w:t>
      </w:r>
      <w:r>
        <w:rPr/>
        <w:t>(</w:t>
      </w:r>
      <w:r>
        <w:rPr>
          <w:sz w:val="17"/>
        </w:rPr>
        <w:t>anp</w:t>
      </w:r>
      <w:r>
        <w:rPr/>
        <w:t>),</w:t>
      </w:r>
      <w:r>
        <w:rPr>
          <w:spacing w:val="-7"/>
        </w:rPr>
        <w:t> </w:t>
      </w:r>
      <w:r>
        <w:rPr/>
        <w:t>que es</w:t>
      </w:r>
      <w:r>
        <w:rPr>
          <w:spacing w:val="-5"/>
        </w:rPr>
        <w:t> </w:t>
      </w:r>
      <w:r>
        <w:rPr/>
        <w:t>definida</w:t>
      </w:r>
      <w:r>
        <w:rPr>
          <w:spacing w:val="-5"/>
        </w:rPr>
        <w:t> </w:t>
      </w:r>
      <w:r>
        <w:rPr/>
        <w:t>por</w:t>
      </w:r>
      <w:r>
        <w:rPr>
          <w:spacing w:val="-5"/>
        </w:rPr>
        <w:t> </w:t>
      </w:r>
      <w:r>
        <w:rPr/>
        <w:t>la</w:t>
      </w:r>
      <w:r>
        <w:rPr>
          <w:spacing w:val="-5"/>
        </w:rPr>
        <w:t> </w:t>
      </w:r>
      <w:r>
        <w:rPr/>
        <w:t>Unión</w:t>
      </w:r>
      <w:r>
        <w:rPr>
          <w:spacing w:val="-5"/>
        </w:rPr>
        <w:t> </w:t>
      </w:r>
      <w:r>
        <w:rPr/>
        <w:t>Internacional</w:t>
      </w:r>
      <w:r>
        <w:rPr>
          <w:spacing w:val="-5"/>
        </w:rPr>
        <w:t> </w:t>
      </w:r>
      <w:r>
        <w:rPr/>
        <w:t>para</w:t>
      </w:r>
      <w:r>
        <w:rPr>
          <w:spacing w:val="-5"/>
        </w:rPr>
        <w:t> </w:t>
      </w:r>
      <w:r>
        <w:rPr/>
        <w:t>la</w:t>
      </w:r>
      <w:r>
        <w:rPr>
          <w:spacing w:val="-5"/>
        </w:rPr>
        <w:t> </w:t>
      </w:r>
      <w:r>
        <w:rPr/>
        <w:t>Conservación</w:t>
      </w:r>
      <w:r>
        <w:rPr>
          <w:spacing w:val="-5"/>
        </w:rPr>
        <w:t> </w:t>
      </w:r>
      <w:r>
        <w:rPr/>
        <w:t>de</w:t>
      </w:r>
      <w:r>
        <w:rPr>
          <w:spacing w:val="-5"/>
        </w:rPr>
        <w:t> </w:t>
      </w:r>
      <w:r>
        <w:rPr/>
        <w:t>la</w:t>
      </w:r>
      <w:r>
        <w:rPr>
          <w:spacing w:val="-5"/>
        </w:rPr>
        <w:t> </w:t>
      </w:r>
      <w:r>
        <w:rPr/>
        <w:t>Naturaleza (</w:t>
      </w:r>
      <w:r>
        <w:rPr>
          <w:sz w:val="17"/>
        </w:rPr>
        <w:t>uicn</w:t>
      </w:r>
      <w:r>
        <w:rPr/>
        <w:t>)</w:t>
      </w:r>
      <w:r>
        <w:rPr>
          <w:spacing w:val="-9"/>
        </w:rPr>
        <w:t> </w:t>
      </w:r>
      <w:r>
        <w:rPr/>
        <w:t>como</w:t>
      </w:r>
      <w:r>
        <w:rPr>
          <w:spacing w:val="-9"/>
        </w:rPr>
        <w:t> </w:t>
      </w:r>
      <w:r>
        <w:rPr/>
        <w:t>“un</w:t>
      </w:r>
      <w:r>
        <w:rPr>
          <w:spacing w:val="-9"/>
        </w:rPr>
        <w:t> </w:t>
      </w:r>
      <w:r>
        <w:rPr/>
        <w:t>espacio</w:t>
      </w:r>
      <w:r>
        <w:rPr>
          <w:spacing w:val="-9"/>
        </w:rPr>
        <w:t> </w:t>
      </w:r>
      <w:r>
        <w:rPr/>
        <w:t>geográfico</w:t>
      </w:r>
      <w:r>
        <w:rPr>
          <w:spacing w:val="-10"/>
        </w:rPr>
        <w:t> </w:t>
      </w:r>
      <w:r>
        <w:rPr/>
        <w:t>claramente</w:t>
      </w:r>
      <w:r>
        <w:rPr>
          <w:spacing w:val="-9"/>
        </w:rPr>
        <w:t> </w:t>
      </w:r>
      <w:r>
        <w:rPr/>
        <w:t>definido,</w:t>
      </w:r>
      <w:r>
        <w:rPr>
          <w:spacing w:val="-9"/>
        </w:rPr>
        <w:t> </w:t>
      </w:r>
      <w:r>
        <w:rPr/>
        <w:t>reconocido,</w:t>
      </w:r>
      <w:r>
        <w:rPr>
          <w:spacing w:val="-9"/>
        </w:rPr>
        <w:t> </w:t>
      </w:r>
      <w:r>
        <w:rPr/>
        <w:t>especia- lizado,</w:t>
      </w:r>
      <w:r>
        <w:rPr>
          <w:spacing w:val="-13"/>
        </w:rPr>
        <w:t> </w:t>
      </w:r>
      <w:r>
        <w:rPr/>
        <w:t>dedicado</w:t>
      </w:r>
      <w:r>
        <w:rPr>
          <w:spacing w:val="-13"/>
        </w:rPr>
        <w:t> </w:t>
      </w:r>
      <w:r>
        <w:rPr/>
        <w:t>y</w:t>
      </w:r>
      <w:r>
        <w:rPr>
          <w:spacing w:val="-13"/>
        </w:rPr>
        <w:t> </w:t>
      </w:r>
      <w:r>
        <w:rPr/>
        <w:t>manejado,</w:t>
      </w:r>
      <w:r>
        <w:rPr>
          <w:spacing w:val="-13"/>
        </w:rPr>
        <w:t> </w:t>
      </w:r>
      <w:r>
        <w:rPr/>
        <w:t>a</w:t>
      </w:r>
      <w:r>
        <w:rPr>
          <w:spacing w:val="-13"/>
        </w:rPr>
        <w:t> </w:t>
      </w:r>
      <w:r>
        <w:rPr/>
        <w:t>través</w:t>
      </w:r>
      <w:r>
        <w:rPr>
          <w:spacing w:val="-13"/>
        </w:rPr>
        <w:t> </w:t>
      </w:r>
      <w:r>
        <w:rPr/>
        <w:t>de</w:t>
      </w:r>
      <w:r>
        <w:rPr>
          <w:spacing w:val="-13"/>
        </w:rPr>
        <w:t> </w:t>
      </w:r>
      <w:r>
        <w:rPr/>
        <w:t>medios</w:t>
      </w:r>
      <w:r>
        <w:rPr>
          <w:spacing w:val="-13"/>
        </w:rPr>
        <w:t> </w:t>
      </w:r>
      <w:r>
        <w:rPr/>
        <w:t>legales</w:t>
      </w:r>
      <w:r>
        <w:rPr>
          <w:spacing w:val="-13"/>
        </w:rPr>
        <w:t> </w:t>
      </w:r>
      <w:r>
        <w:rPr/>
        <w:t>u</w:t>
      </w:r>
      <w:r>
        <w:rPr>
          <w:spacing w:val="-13"/>
        </w:rPr>
        <w:t> </w:t>
      </w:r>
      <w:r>
        <w:rPr/>
        <w:t>otro</w:t>
      </w:r>
      <w:r>
        <w:rPr>
          <w:spacing w:val="-13"/>
        </w:rPr>
        <w:t> </w:t>
      </w:r>
      <w:r>
        <w:rPr/>
        <w:t>tipo</w:t>
      </w:r>
      <w:r>
        <w:rPr>
          <w:spacing w:val="-13"/>
        </w:rPr>
        <w:t> </w:t>
      </w:r>
      <w:r>
        <w:rPr/>
        <w:t>de</w:t>
      </w:r>
      <w:r>
        <w:rPr>
          <w:spacing w:val="-13"/>
        </w:rPr>
        <w:t> </w:t>
      </w:r>
      <w:r>
        <w:rPr/>
        <w:t>medios eficaces, para lograr a largo plazo la conservación de la naturaleza y de sus </w:t>
      </w:r>
      <w:r>
        <w:rPr>
          <w:w w:val="95"/>
        </w:rPr>
        <w:t>servicios</w:t>
      </w:r>
      <w:r>
        <w:rPr>
          <w:spacing w:val="-8"/>
          <w:w w:val="95"/>
        </w:rPr>
        <w:t> </w:t>
      </w:r>
      <w:r>
        <w:rPr>
          <w:w w:val="95"/>
        </w:rPr>
        <w:t>ecosistémicos</w:t>
      </w:r>
      <w:r>
        <w:rPr>
          <w:spacing w:val="-8"/>
          <w:w w:val="95"/>
        </w:rPr>
        <w:t> </w:t>
      </w:r>
      <w:r>
        <w:rPr>
          <w:w w:val="95"/>
        </w:rPr>
        <w:t>y</w:t>
      </w:r>
      <w:r>
        <w:rPr>
          <w:spacing w:val="-8"/>
          <w:w w:val="95"/>
        </w:rPr>
        <w:t> </w:t>
      </w:r>
      <w:r>
        <w:rPr>
          <w:w w:val="95"/>
        </w:rPr>
        <w:t>sus</w:t>
      </w:r>
      <w:r>
        <w:rPr>
          <w:spacing w:val="-8"/>
          <w:w w:val="95"/>
        </w:rPr>
        <w:t> </w:t>
      </w:r>
      <w:r>
        <w:rPr>
          <w:w w:val="95"/>
        </w:rPr>
        <w:t>valores</w:t>
      </w:r>
      <w:r>
        <w:rPr>
          <w:spacing w:val="-8"/>
          <w:w w:val="95"/>
        </w:rPr>
        <w:t> </w:t>
      </w:r>
      <w:r>
        <w:rPr>
          <w:w w:val="95"/>
        </w:rPr>
        <w:t>culturales”.</w:t>
      </w:r>
      <w:r>
        <w:rPr>
          <w:spacing w:val="-9"/>
          <w:w w:val="95"/>
        </w:rPr>
        <w:t> </w:t>
      </w:r>
      <w:r>
        <w:rPr>
          <w:w w:val="95"/>
        </w:rPr>
        <w:t>Dado</w:t>
      </w:r>
      <w:r>
        <w:rPr>
          <w:spacing w:val="-8"/>
          <w:w w:val="95"/>
        </w:rPr>
        <w:t> </w:t>
      </w:r>
      <w:r>
        <w:rPr>
          <w:w w:val="95"/>
        </w:rPr>
        <w:t>que</w:t>
      </w:r>
      <w:r>
        <w:rPr>
          <w:spacing w:val="-9"/>
          <w:w w:val="95"/>
        </w:rPr>
        <w:t> </w:t>
      </w:r>
      <w:r>
        <w:rPr>
          <w:w w:val="95"/>
        </w:rPr>
        <w:t>dentro</w:t>
      </w:r>
      <w:r>
        <w:rPr>
          <w:spacing w:val="-8"/>
          <w:w w:val="95"/>
        </w:rPr>
        <w:t> </w:t>
      </w:r>
      <w:r>
        <w:rPr>
          <w:w w:val="95"/>
        </w:rPr>
        <w:t>de</w:t>
      </w:r>
      <w:r>
        <w:rPr>
          <w:spacing w:val="-9"/>
          <w:w w:val="95"/>
        </w:rPr>
        <w:t> </w:t>
      </w:r>
      <w:r>
        <w:rPr>
          <w:w w:val="95"/>
        </w:rPr>
        <w:t>estas</w:t>
      </w:r>
      <w:r>
        <w:rPr>
          <w:spacing w:val="-8"/>
          <w:w w:val="95"/>
        </w:rPr>
        <w:t> </w:t>
      </w:r>
      <w:r>
        <w:rPr>
          <w:w w:val="95"/>
        </w:rPr>
        <w:t>áreas </w:t>
      </w:r>
      <w:r>
        <w:rPr/>
        <w:t>habitan</w:t>
      </w:r>
      <w:r>
        <w:rPr>
          <w:spacing w:val="-11"/>
        </w:rPr>
        <w:t> </w:t>
      </w:r>
      <w:r>
        <w:rPr/>
        <w:t>poblaciones</w:t>
      </w:r>
      <w:r>
        <w:rPr>
          <w:spacing w:val="-11"/>
        </w:rPr>
        <w:t> </w:t>
      </w:r>
      <w:r>
        <w:rPr/>
        <w:t>cuyos</w:t>
      </w:r>
      <w:r>
        <w:rPr>
          <w:spacing w:val="-11"/>
        </w:rPr>
        <w:t> </w:t>
      </w:r>
      <w:r>
        <w:rPr/>
        <w:t>modos</w:t>
      </w:r>
      <w:r>
        <w:rPr>
          <w:spacing w:val="-11"/>
        </w:rPr>
        <w:t> </w:t>
      </w:r>
      <w:r>
        <w:rPr/>
        <w:t>de</w:t>
      </w:r>
      <w:r>
        <w:rPr>
          <w:spacing w:val="-11"/>
        </w:rPr>
        <w:t> </w:t>
      </w:r>
      <w:r>
        <w:rPr/>
        <w:t>vida</w:t>
      </w:r>
      <w:r>
        <w:rPr>
          <w:spacing w:val="-11"/>
        </w:rPr>
        <w:t> </w:t>
      </w:r>
      <w:r>
        <w:rPr/>
        <w:t>se</w:t>
      </w:r>
      <w:r>
        <w:rPr>
          <w:spacing w:val="-11"/>
        </w:rPr>
        <w:t> </w:t>
      </w:r>
      <w:r>
        <w:rPr/>
        <w:t>caracterizan</w:t>
      </w:r>
      <w:r>
        <w:rPr>
          <w:spacing w:val="-11"/>
        </w:rPr>
        <w:t> </w:t>
      </w:r>
      <w:r>
        <w:rPr/>
        <w:t>por</w:t>
      </w:r>
      <w:r>
        <w:rPr>
          <w:spacing w:val="-11"/>
        </w:rPr>
        <w:t> </w:t>
      </w:r>
      <w:r>
        <w:rPr/>
        <w:t>su</w:t>
      </w:r>
      <w:r>
        <w:rPr>
          <w:spacing w:val="-11"/>
        </w:rPr>
        <w:t> </w:t>
      </w:r>
      <w:r>
        <w:rPr/>
        <w:t>ruralidad,</w:t>
      </w:r>
      <w:r>
        <w:rPr>
          <w:spacing w:val="-11"/>
        </w:rPr>
        <w:t> </w:t>
      </w:r>
      <w:r>
        <w:rPr/>
        <w:t>la </w:t>
      </w:r>
      <w:r>
        <w:rPr>
          <w:w w:val="95"/>
        </w:rPr>
        <w:t>presión</w:t>
      </w:r>
      <w:r>
        <w:rPr>
          <w:spacing w:val="-16"/>
          <w:w w:val="95"/>
        </w:rPr>
        <w:t> </w:t>
      </w:r>
      <w:r>
        <w:rPr>
          <w:w w:val="95"/>
        </w:rPr>
        <w:t>que</w:t>
      </w:r>
      <w:r>
        <w:rPr>
          <w:spacing w:val="-18"/>
          <w:w w:val="95"/>
        </w:rPr>
        <w:t> </w:t>
      </w:r>
      <w:r>
        <w:rPr>
          <w:w w:val="95"/>
        </w:rPr>
        <w:t>limita</w:t>
      </w:r>
      <w:r>
        <w:rPr>
          <w:spacing w:val="-18"/>
          <w:w w:val="95"/>
        </w:rPr>
        <w:t> </w:t>
      </w:r>
      <w:r>
        <w:rPr>
          <w:w w:val="95"/>
        </w:rPr>
        <w:t>las</w:t>
      </w:r>
      <w:r>
        <w:rPr>
          <w:spacing w:val="-18"/>
          <w:w w:val="95"/>
        </w:rPr>
        <w:t> </w:t>
      </w:r>
      <w:r>
        <w:rPr>
          <w:w w:val="95"/>
        </w:rPr>
        <w:t>capacidades</w:t>
      </w:r>
      <w:r>
        <w:rPr>
          <w:spacing w:val="-18"/>
          <w:w w:val="95"/>
        </w:rPr>
        <w:t> </w:t>
      </w:r>
      <w:r>
        <w:rPr>
          <w:w w:val="95"/>
        </w:rPr>
        <w:t>para</w:t>
      </w:r>
      <w:r>
        <w:rPr>
          <w:spacing w:val="-18"/>
          <w:w w:val="95"/>
        </w:rPr>
        <w:t> </w:t>
      </w:r>
      <w:r>
        <w:rPr>
          <w:w w:val="95"/>
        </w:rPr>
        <w:t>subsistir</w:t>
      </w:r>
      <w:r>
        <w:rPr>
          <w:spacing w:val="-18"/>
          <w:w w:val="95"/>
        </w:rPr>
        <w:t> </w:t>
      </w:r>
      <w:r>
        <w:rPr>
          <w:w w:val="95"/>
        </w:rPr>
        <w:t>en</w:t>
      </w:r>
      <w:r>
        <w:rPr>
          <w:spacing w:val="-18"/>
          <w:w w:val="95"/>
        </w:rPr>
        <w:t> </w:t>
      </w:r>
      <w:r>
        <w:rPr>
          <w:w w:val="95"/>
        </w:rPr>
        <w:t>ellas</w:t>
      </w:r>
      <w:r>
        <w:rPr>
          <w:spacing w:val="-18"/>
          <w:w w:val="95"/>
        </w:rPr>
        <w:t> </w:t>
      </w:r>
      <w:r>
        <w:rPr>
          <w:w w:val="95"/>
        </w:rPr>
        <w:t>requiere</w:t>
      </w:r>
      <w:r>
        <w:rPr>
          <w:spacing w:val="-18"/>
          <w:w w:val="95"/>
        </w:rPr>
        <w:t> </w:t>
      </w:r>
      <w:r>
        <w:rPr>
          <w:w w:val="95"/>
        </w:rPr>
        <w:t>un</w:t>
      </w:r>
      <w:r>
        <w:rPr>
          <w:spacing w:val="-18"/>
          <w:w w:val="95"/>
        </w:rPr>
        <w:t> </w:t>
      </w:r>
      <w:r>
        <w:rPr>
          <w:w w:val="95"/>
        </w:rPr>
        <w:t>análisis</w:t>
      </w:r>
      <w:r>
        <w:rPr>
          <w:spacing w:val="-18"/>
          <w:w w:val="95"/>
        </w:rPr>
        <w:t> </w:t>
      </w:r>
      <w:r>
        <w:rPr>
          <w:w w:val="95"/>
        </w:rPr>
        <w:t>pro- fundo</w:t>
      </w:r>
      <w:r>
        <w:rPr>
          <w:spacing w:val="-8"/>
          <w:w w:val="95"/>
        </w:rPr>
        <w:t> </w:t>
      </w:r>
      <w:r>
        <w:rPr>
          <w:spacing w:val="-3"/>
          <w:w w:val="95"/>
        </w:rPr>
        <w:t>que</w:t>
      </w:r>
      <w:r>
        <w:rPr>
          <w:spacing w:val="-14"/>
          <w:w w:val="95"/>
        </w:rPr>
        <w:t> </w:t>
      </w:r>
      <w:r>
        <w:rPr>
          <w:spacing w:val="-3"/>
          <w:w w:val="95"/>
        </w:rPr>
        <w:t>dé</w:t>
      </w:r>
      <w:r>
        <w:rPr>
          <w:spacing w:val="-14"/>
          <w:w w:val="95"/>
        </w:rPr>
        <w:t> </w:t>
      </w:r>
      <w:r>
        <w:rPr>
          <w:spacing w:val="-4"/>
          <w:w w:val="95"/>
        </w:rPr>
        <w:t>cuenta</w:t>
      </w:r>
      <w:r>
        <w:rPr>
          <w:spacing w:val="-14"/>
          <w:w w:val="95"/>
        </w:rPr>
        <w:t> </w:t>
      </w:r>
      <w:r>
        <w:rPr>
          <w:spacing w:val="-3"/>
          <w:w w:val="95"/>
        </w:rPr>
        <w:t>de</w:t>
      </w:r>
      <w:r>
        <w:rPr>
          <w:spacing w:val="-14"/>
          <w:w w:val="95"/>
        </w:rPr>
        <w:t> </w:t>
      </w:r>
      <w:r>
        <w:rPr>
          <w:spacing w:val="-4"/>
          <w:w w:val="95"/>
        </w:rPr>
        <w:t>las</w:t>
      </w:r>
      <w:r>
        <w:rPr>
          <w:spacing w:val="-14"/>
          <w:w w:val="95"/>
        </w:rPr>
        <w:t> </w:t>
      </w:r>
      <w:r>
        <w:rPr>
          <w:spacing w:val="-4"/>
          <w:w w:val="95"/>
        </w:rPr>
        <w:t>trampas</w:t>
      </w:r>
      <w:r>
        <w:rPr>
          <w:spacing w:val="-14"/>
          <w:w w:val="95"/>
        </w:rPr>
        <w:t> </w:t>
      </w:r>
      <w:r>
        <w:rPr>
          <w:spacing w:val="-3"/>
          <w:w w:val="95"/>
        </w:rPr>
        <w:t>de</w:t>
      </w:r>
      <w:r>
        <w:rPr>
          <w:spacing w:val="-14"/>
          <w:w w:val="95"/>
        </w:rPr>
        <w:t> </w:t>
      </w:r>
      <w:r>
        <w:rPr>
          <w:spacing w:val="-4"/>
          <w:w w:val="95"/>
        </w:rPr>
        <w:t>las</w:t>
      </w:r>
      <w:r>
        <w:rPr>
          <w:spacing w:val="-14"/>
          <w:w w:val="95"/>
        </w:rPr>
        <w:t> </w:t>
      </w:r>
      <w:r>
        <w:rPr>
          <w:spacing w:val="-5"/>
          <w:w w:val="95"/>
        </w:rPr>
        <w:t>desigualdades</w:t>
      </w:r>
      <w:r>
        <w:rPr>
          <w:spacing w:val="-14"/>
          <w:w w:val="95"/>
        </w:rPr>
        <w:t> </w:t>
      </w:r>
      <w:r>
        <w:rPr>
          <w:spacing w:val="-4"/>
          <w:w w:val="95"/>
        </w:rPr>
        <w:t>sociales</w:t>
      </w:r>
      <w:r>
        <w:rPr>
          <w:spacing w:val="-14"/>
          <w:w w:val="95"/>
        </w:rPr>
        <w:t> </w:t>
      </w:r>
      <w:r>
        <w:rPr>
          <w:w w:val="95"/>
        </w:rPr>
        <w:t>y</w:t>
      </w:r>
      <w:r>
        <w:rPr>
          <w:spacing w:val="-14"/>
          <w:w w:val="95"/>
        </w:rPr>
        <w:t> </w:t>
      </w:r>
      <w:r>
        <w:rPr>
          <w:w w:val="95"/>
        </w:rPr>
        <w:t>su</w:t>
      </w:r>
      <w:r>
        <w:rPr>
          <w:spacing w:val="-14"/>
          <w:w w:val="95"/>
        </w:rPr>
        <w:t> </w:t>
      </w:r>
      <w:r>
        <w:rPr>
          <w:spacing w:val="-5"/>
          <w:w w:val="95"/>
        </w:rPr>
        <w:t>relación</w:t>
      </w:r>
      <w:r>
        <w:rPr>
          <w:spacing w:val="-14"/>
          <w:w w:val="95"/>
        </w:rPr>
        <w:t> </w:t>
      </w:r>
      <w:r>
        <w:rPr>
          <w:spacing w:val="-3"/>
          <w:w w:val="95"/>
        </w:rPr>
        <w:t>con</w:t>
      </w:r>
      <w:r>
        <w:rPr>
          <w:spacing w:val="-14"/>
          <w:w w:val="95"/>
        </w:rPr>
        <w:t> </w:t>
      </w:r>
      <w:r>
        <w:rPr>
          <w:spacing w:val="-3"/>
          <w:w w:val="95"/>
        </w:rPr>
        <w:t>la </w:t>
      </w:r>
      <w:r>
        <w:rPr>
          <w:w w:val="95"/>
        </w:rPr>
        <w:t>degradación</w:t>
      </w:r>
      <w:r>
        <w:rPr>
          <w:spacing w:val="25"/>
          <w:w w:val="95"/>
        </w:rPr>
        <w:t> </w:t>
      </w:r>
      <w:r>
        <w:rPr>
          <w:w w:val="95"/>
        </w:rPr>
        <w:t>ambiental.</w:t>
      </w:r>
    </w:p>
    <w:p>
      <w:pPr>
        <w:pStyle w:val="BodyText"/>
        <w:spacing w:line="242" w:lineRule="auto"/>
        <w:ind w:left="1553" w:right="1550" w:firstLine="283"/>
        <w:jc w:val="both"/>
      </w:pPr>
      <w:r>
        <w:rPr>
          <w:spacing w:val="-6"/>
        </w:rPr>
        <w:t>Por</w:t>
      </w:r>
      <w:r>
        <w:rPr>
          <w:spacing w:val="-5"/>
        </w:rPr>
        <w:t> </w:t>
      </w:r>
      <w:r>
        <w:rPr/>
        <w:t>un</w:t>
      </w:r>
      <w:r>
        <w:rPr>
          <w:spacing w:val="-5"/>
        </w:rPr>
        <w:t> </w:t>
      </w:r>
      <w:r>
        <w:rPr/>
        <w:t>lado,</w:t>
      </w:r>
      <w:r>
        <w:rPr>
          <w:spacing w:val="-5"/>
        </w:rPr>
        <w:t> </w:t>
      </w:r>
      <w:r>
        <w:rPr/>
        <w:t>porque</w:t>
      </w:r>
      <w:r>
        <w:rPr>
          <w:spacing w:val="-5"/>
        </w:rPr>
        <w:t> </w:t>
      </w:r>
      <w:r>
        <w:rPr/>
        <w:t>tanto</w:t>
      </w:r>
      <w:r>
        <w:rPr>
          <w:spacing w:val="-5"/>
        </w:rPr>
        <w:t> </w:t>
      </w:r>
      <w:r>
        <w:rPr/>
        <w:t>la</w:t>
      </w:r>
      <w:r>
        <w:rPr>
          <w:spacing w:val="-5"/>
        </w:rPr>
        <w:t> </w:t>
      </w:r>
      <w:r>
        <w:rPr/>
        <w:t>categoría</w:t>
      </w:r>
      <w:r>
        <w:rPr>
          <w:spacing w:val="-5"/>
        </w:rPr>
        <w:t> </w:t>
      </w:r>
      <w:r>
        <w:rPr/>
        <w:t>de</w:t>
      </w:r>
      <w:r>
        <w:rPr>
          <w:spacing w:val="-5"/>
        </w:rPr>
        <w:t> </w:t>
      </w:r>
      <w:r>
        <w:rPr/>
        <w:t>género</w:t>
      </w:r>
      <w:r>
        <w:rPr>
          <w:spacing w:val="-5"/>
        </w:rPr>
        <w:t> </w:t>
      </w:r>
      <w:r>
        <w:rPr/>
        <w:t>como</w:t>
      </w:r>
      <w:r>
        <w:rPr>
          <w:spacing w:val="-5"/>
        </w:rPr>
        <w:t> </w:t>
      </w:r>
      <w:r>
        <w:rPr/>
        <w:t>la</w:t>
      </w:r>
      <w:r>
        <w:rPr>
          <w:spacing w:val="-5"/>
        </w:rPr>
        <w:t> </w:t>
      </w:r>
      <w:r>
        <w:rPr/>
        <w:t>de</w:t>
      </w:r>
      <w:r>
        <w:rPr>
          <w:spacing w:val="-5"/>
        </w:rPr>
        <w:t> </w:t>
      </w:r>
      <w:r>
        <w:rPr/>
        <w:t>naturaleza</w:t>
      </w:r>
      <w:r>
        <w:rPr>
          <w:spacing w:val="-4"/>
        </w:rPr>
        <w:t> </w:t>
      </w:r>
      <w:r>
        <w:rPr/>
        <w:t>se </w:t>
      </w:r>
      <w:r>
        <w:rPr>
          <w:w w:val="95"/>
        </w:rPr>
        <w:t>someten</w:t>
      </w:r>
      <w:r>
        <w:rPr>
          <w:spacing w:val="-11"/>
          <w:w w:val="95"/>
        </w:rPr>
        <w:t> </w:t>
      </w:r>
      <w:r>
        <w:rPr>
          <w:w w:val="95"/>
        </w:rPr>
        <w:t>a</w:t>
      </w:r>
      <w:r>
        <w:rPr>
          <w:spacing w:val="-11"/>
          <w:w w:val="95"/>
        </w:rPr>
        <w:t> </w:t>
      </w:r>
      <w:r>
        <w:rPr>
          <w:w w:val="95"/>
        </w:rPr>
        <w:t>una</w:t>
      </w:r>
      <w:r>
        <w:rPr>
          <w:spacing w:val="-11"/>
          <w:w w:val="95"/>
        </w:rPr>
        <w:t> </w:t>
      </w:r>
      <w:r>
        <w:rPr>
          <w:w w:val="95"/>
        </w:rPr>
        <w:t>mirada</w:t>
      </w:r>
      <w:r>
        <w:rPr>
          <w:spacing w:val="-11"/>
          <w:w w:val="95"/>
        </w:rPr>
        <w:t> </w:t>
      </w:r>
      <w:r>
        <w:rPr>
          <w:w w:val="95"/>
        </w:rPr>
        <w:t>institucional,</w:t>
      </w:r>
      <w:r>
        <w:rPr>
          <w:spacing w:val="-11"/>
          <w:w w:val="95"/>
        </w:rPr>
        <w:t> </w:t>
      </w:r>
      <w:r>
        <w:rPr>
          <w:w w:val="95"/>
        </w:rPr>
        <w:t>por</w:t>
      </w:r>
      <w:r>
        <w:rPr>
          <w:spacing w:val="-11"/>
          <w:w w:val="95"/>
        </w:rPr>
        <w:t> </w:t>
      </w:r>
      <w:r>
        <w:rPr>
          <w:w w:val="95"/>
        </w:rPr>
        <w:t>lo</w:t>
      </w:r>
      <w:r>
        <w:rPr>
          <w:spacing w:val="-11"/>
          <w:w w:val="95"/>
        </w:rPr>
        <w:t> </w:t>
      </w:r>
      <w:r>
        <w:rPr>
          <w:w w:val="95"/>
        </w:rPr>
        <w:t>que</w:t>
      </w:r>
      <w:r>
        <w:rPr>
          <w:spacing w:val="-11"/>
          <w:w w:val="95"/>
        </w:rPr>
        <w:t> </w:t>
      </w:r>
      <w:r>
        <w:rPr>
          <w:w w:val="95"/>
        </w:rPr>
        <w:t>el</w:t>
      </w:r>
      <w:r>
        <w:rPr>
          <w:spacing w:val="-11"/>
          <w:w w:val="95"/>
        </w:rPr>
        <w:t> </w:t>
      </w:r>
      <w:r>
        <w:rPr>
          <w:w w:val="95"/>
        </w:rPr>
        <w:t>reconocimiento</w:t>
      </w:r>
      <w:r>
        <w:rPr>
          <w:spacing w:val="-11"/>
          <w:w w:val="95"/>
        </w:rPr>
        <w:t> </w:t>
      </w:r>
      <w:r>
        <w:rPr>
          <w:w w:val="95"/>
        </w:rPr>
        <w:t>de</w:t>
      </w:r>
      <w:r>
        <w:rPr>
          <w:spacing w:val="-11"/>
          <w:w w:val="95"/>
        </w:rPr>
        <w:t> </w:t>
      </w:r>
      <w:r>
        <w:rPr>
          <w:w w:val="95"/>
        </w:rPr>
        <w:t>obtener</w:t>
      </w:r>
      <w:r>
        <w:rPr>
          <w:spacing w:val="-11"/>
          <w:w w:val="95"/>
        </w:rPr>
        <w:t> </w:t>
      </w:r>
      <w:r>
        <w:rPr>
          <w:w w:val="95"/>
        </w:rPr>
        <w:t>una categoría política no subordinada se ve amenazada constantemente por estruc- </w:t>
      </w:r>
      <w:r>
        <w:rPr/>
        <w:t>turas</w:t>
      </w:r>
      <w:r>
        <w:rPr>
          <w:spacing w:val="-26"/>
        </w:rPr>
        <w:t> </w:t>
      </w:r>
      <w:r>
        <w:rPr/>
        <w:t>ideológicamente</w:t>
      </w:r>
      <w:r>
        <w:rPr>
          <w:spacing w:val="-26"/>
        </w:rPr>
        <w:t> </w:t>
      </w:r>
      <w:r>
        <w:rPr/>
        <w:t>más</w:t>
      </w:r>
      <w:r>
        <w:rPr>
          <w:spacing w:val="-26"/>
        </w:rPr>
        <w:t> </w:t>
      </w:r>
      <w:r>
        <w:rPr/>
        <w:t>poderosas,</w:t>
      </w:r>
      <w:r>
        <w:rPr>
          <w:spacing w:val="-26"/>
        </w:rPr>
        <w:t> </w:t>
      </w:r>
      <w:r>
        <w:rPr/>
        <w:t>como</w:t>
      </w:r>
      <w:r>
        <w:rPr>
          <w:spacing w:val="-26"/>
        </w:rPr>
        <w:t> </w:t>
      </w:r>
      <w:r>
        <w:rPr/>
        <w:t>el</w:t>
      </w:r>
      <w:r>
        <w:rPr>
          <w:spacing w:val="-26"/>
        </w:rPr>
        <w:t> </w:t>
      </w:r>
      <w:r>
        <w:rPr/>
        <w:t>Estado.</w:t>
      </w:r>
      <w:r>
        <w:rPr>
          <w:spacing w:val="-26"/>
        </w:rPr>
        <w:t> </w:t>
      </w:r>
      <w:r>
        <w:rPr>
          <w:spacing w:val="-6"/>
        </w:rPr>
        <w:t>Por</w:t>
      </w:r>
      <w:r>
        <w:rPr>
          <w:spacing w:val="-26"/>
        </w:rPr>
        <w:t> </w:t>
      </w:r>
      <w:r>
        <w:rPr/>
        <w:t>otro</w:t>
      </w:r>
      <w:r>
        <w:rPr>
          <w:spacing w:val="-26"/>
        </w:rPr>
        <w:t> </w:t>
      </w:r>
      <w:r>
        <w:rPr/>
        <w:t>lado,</w:t>
      </w:r>
      <w:r>
        <w:rPr>
          <w:spacing w:val="-26"/>
        </w:rPr>
        <w:t> </w:t>
      </w:r>
      <w:r>
        <w:rPr/>
        <w:t>porque</w:t>
      </w:r>
      <w:r>
        <w:rPr>
          <w:spacing w:val="-26"/>
        </w:rPr>
        <w:t> </w:t>
      </w:r>
      <w:r>
        <w:rPr/>
        <w:t>la </w:t>
      </w:r>
      <w:r>
        <w:rPr>
          <w:w w:val="90"/>
        </w:rPr>
        <w:t>creatividad para subsistir sin relaciones jerárquicas, asimétricas, discriminatorias    </w:t>
      </w:r>
      <w:r>
        <w:rPr>
          <w:w w:val="95"/>
        </w:rPr>
        <w:t>y</w:t>
      </w:r>
      <w:r>
        <w:rPr>
          <w:spacing w:val="-4"/>
          <w:w w:val="95"/>
        </w:rPr>
        <w:t> </w:t>
      </w:r>
      <w:r>
        <w:rPr>
          <w:w w:val="95"/>
        </w:rPr>
        <w:t>destructivas</w:t>
      </w:r>
      <w:r>
        <w:rPr>
          <w:spacing w:val="-3"/>
          <w:w w:val="95"/>
        </w:rPr>
        <w:t> </w:t>
      </w:r>
      <w:r>
        <w:rPr>
          <w:w w:val="95"/>
        </w:rPr>
        <w:t>entre</w:t>
      </w:r>
      <w:r>
        <w:rPr>
          <w:spacing w:val="-4"/>
          <w:w w:val="95"/>
        </w:rPr>
        <w:t> </w:t>
      </w:r>
      <w:r>
        <w:rPr>
          <w:w w:val="95"/>
        </w:rPr>
        <w:t>hombres</w:t>
      </w:r>
      <w:r>
        <w:rPr>
          <w:spacing w:val="-4"/>
          <w:w w:val="95"/>
        </w:rPr>
        <w:t> </w:t>
      </w:r>
      <w:r>
        <w:rPr>
          <w:w w:val="95"/>
        </w:rPr>
        <w:t>y</w:t>
      </w:r>
      <w:r>
        <w:rPr>
          <w:spacing w:val="-4"/>
          <w:w w:val="95"/>
        </w:rPr>
        <w:t> </w:t>
      </w:r>
      <w:r>
        <w:rPr>
          <w:w w:val="95"/>
        </w:rPr>
        <w:t>mujeres,</w:t>
      </w:r>
      <w:r>
        <w:rPr>
          <w:spacing w:val="-4"/>
          <w:w w:val="95"/>
        </w:rPr>
        <w:t> </w:t>
      </w:r>
      <w:r>
        <w:rPr>
          <w:w w:val="95"/>
        </w:rPr>
        <w:t>y</w:t>
      </w:r>
      <w:r>
        <w:rPr>
          <w:spacing w:val="-4"/>
          <w:w w:val="95"/>
        </w:rPr>
        <w:t> </w:t>
      </w:r>
      <w:r>
        <w:rPr>
          <w:w w:val="95"/>
        </w:rPr>
        <w:t>con</w:t>
      </w:r>
      <w:r>
        <w:rPr>
          <w:spacing w:val="-4"/>
          <w:w w:val="95"/>
        </w:rPr>
        <w:t> </w:t>
      </w:r>
      <w:r>
        <w:rPr>
          <w:w w:val="95"/>
        </w:rPr>
        <w:t>los</w:t>
      </w:r>
      <w:r>
        <w:rPr>
          <w:spacing w:val="-4"/>
          <w:w w:val="95"/>
        </w:rPr>
        <w:t> </w:t>
      </w:r>
      <w:r>
        <w:rPr>
          <w:w w:val="95"/>
        </w:rPr>
        <w:t>ecosistemas,</w:t>
      </w:r>
      <w:r>
        <w:rPr>
          <w:spacing w:val="-4"/>
          <w:w w:val="95"/>
        </w:rPr>
        <w:t> </w:t>
      </w:r>
      <w:r>
        <w:rPr>
          <w:w w:val="95"/>
        </w:rPr>
        <w:t>se</w:t>
      </w:r>
      <w:r>
        <w:rPr>
          <w:spacing w:val="-4"/>
          <w:w w:val="95"/>
        </w:rPr>
        <w:t> </w:t>
      </w:r>
      <w:r>
        <w:rPr>
          <w:w w:val="95"/>
        </w:rPr>
        <w:t>ve</w:t>
      </w:r>
      <w:r>
        <w:rPr>
          <w:spacing w:val="-4"/>
          <w:w w:val="95"/>
        </w:rPr>
        <w:t> </w:t>
      </w:r>
      <w:r>
        <w:rPr>
          <w:w w:val="95"/>
        </w:rPr>
        <w:t>seriamente </w:t>
      </w:r>
      <w:r>
        <w:rPr/>
        <w:t>limitada</w:t>
      </w:r>
      <w:r>
        <w:rPr>
          <w:spacing w:val="-24"/>
        </w:rPr>
        <w:t> </w:t>
      </w:r>
      <w:r>
        <w:rPr/>
        <w:t>por</w:t>
      </w:r>
      <w:r>
        <w:rPr>
          <w:spacing w:val="-25"/>
        </w:rPr>
        <w:t> </w:t>
      </w:r>
      <w:r>
        <w:rPr/>
        <w:t>la</w:t>
      </w:r>
      <w:r>
        <w:rPr>
          <w:spacing w:val="-25"/>
        </w:rPr>
        <w:t> </w:t>
      </w:r>
      <w:r>
        <w:rPr/>
        <w:t>falta</w:t>
      </w:r>
      <w:r>
        <w:rPr>
          <w:spacing w:val="-25"/>
        </w:rPr>
        <w:t> </w:t>
      </w:r>
      <w:r>
        <w:rPr/>
        <w:t>de</w:t>
      </w:r>
      <w:r>
        <w:rPr>
          <w:spacing w:val="-25"/>
        </w:rPr>
        <w:t> </w:t>
      </w:r>
      <w:r>
        <w:rPr/>
        <w:t>libertades</w:t>
      </w:r>
      <w:r>
        <w:rPr>
          <w:spacing w:val="-24"/>
        </w:rPr>
        <w:t> </w:t>
      </w:r>
      <w:r>
        <w:rPr/>
        <w:t>y</w:t>
      </w:r>
      <w:r>
        <w:rPr>
          <w:spacing w:val="-25"/>
        </w:rPr>
        <w:t> </w:t>
      </w:r>
      <w:r>
        <w:rPr/>
        <w:t>autonomía</w:t>
      </w:r>
      <w:r>
        <w:rPr>
          <w:spacing w:val="-24"/>
        </w:rPr>
        <w:t> </w:t>
      </w:r>
      <w:r>
        <w:rPr/>
        <w:t>para</w:t>
      </w:r>
      <w:r>
        <w:rPr>
          <w:spacing w:val="-25"/>
        </w:rPr>
        <w:t> </w:t>
      </w:r>
      <w:r>
        <w:rPr/>
        <w:t>ejercer</w:t>
      </w:r>
      <w:r>
        <w:rPr>
          <w:spacing w:val="-25"/>
        </w:rPr>
        <w:t> </w:t>
      </w:r>
      <w:r>
        <w:rPr/>
        <w:t>los</w:t>
      </w:r>
      <w:r>
        <w:rPr>
          <w:spacing w:val="-25"/>
        </w:rPr>
        <w:t> </w:t>
      </w:r>
      <w:r>
        <w:rPr/>
        <w:t>derechos</w:t>
      </w:r>
      <w:r>
        <w:rPr>
          <w:spacing w:val="-25"/>
        </w:rPr>
        <w:t> </w:t>
      </w:r>
      <w:r>
        <w:rPr/>
        <w:t>ciuda- danos.</w:t>
      </w:r>
      <w:r>
        <w:rPr>
          <w:spacing w:val="-23"/>
        </w:rPr>
        <w:t> </w:t>
      </w:r>
      <w:r>
        <w:rPr/>
        <w:t>Pues,</w:t>
      </w:r>
      <w:r>
        <w:rPr>
          <w:spacing w:val="-23"/>
        </w:rPr>
        <w:t> </w:t>
      </w:r>
      <w:r>
        <w:rPr/>
        <w:t>al</w:t>
      </w:r>
      <w:r>
        <w:rPr>
          <w:spacing w:val="-24"/>
        </w:rPr>
        <w:t> </w:t>
      </w:r>
      <w:r>
        <w:rPr>
          <w:spacing w:val="-4"/>
        </w:rPr>
        <w:t>parecer,</w:t>
      </w:r>
      <w:r>
        <w:rPr>
          <w:spacing w:val="-24"/>
        </w:rPr>
        <w:t> </w:t>
      </w:r>
      <w:r>
        <w:rPr/>
        <w:t>quienes</w:t>
      </w:r>
      <w:r>
        <w:rPr>
          <w:spacing w:val="-23"/>
        </w:rPr>
        <w:t> </w:t>
      </w:r>
      <w:r>
        <w:rPr/>
        <w:t>habitan</w:t>
      </w:r>
      <w:r>
        <w:rPr>
          <w:spacing w:val="-23"/>
        </w:rPr>
        <w:t> </w:t>
      </w:r>
      <w:r>
        <w:rPr/>
        <w:t>dentro</w:t>
      </w:r>
      <w:r>
        <w:rPr>
          <w:spacing w:val="-24"/>
        </w:rPr>
        <w:t> </w:t>
      </w:r>
      <w:r>
        <w:rPr/>
        <w:t>de</w:t>
      </w:r>
      <w:r>
        <w:rPr>
          <w:spacing w:val="-23"/>
        </w:rPr>
        <w:t> </w:t>
      </w:r>
      <w:r>
        <w:rPr>
          <w:spacing w:val="-3"/>
        </w:rPr>
        <w:t>áreas</w:t>
      </w:r>
      <w:r>
        <w:rPr>
          <w:spacing w:val="-23"/>
        </w:rPr>
        <w:t> </w:t>
      </w:r>
      <w:r>
        <w:rPr/>
        <w:t>protegidas</w:t>
      </w:r>
      <w:r>
        <w:rPr>
          <w:spacing w:val="-24"/>
        </w:rPr>
        <w:t> </w:t>
      </w:r>
      <w:r>
        <w:rPr/>
        <w:t>tienen</w:t>
      </w:r>
      <w:r>
        <w:rPr>
          <w:spacing w:val="-23"/>
        </w:rPr>
        <w:t> </w:t>
      </w:r>
      <w:r>
        <w:rPr/>
        <w:t>más </w:t>
      </w:r>
      <w:r>
        <w:rPr>
          <w:w w:val="95"/>
        </w:rPr>
        <w:t>privaciones</w:t>
      </w:r>
      <w:r>
        <w:rPr>
          <w:spacing w:val="-6"/>
          <w:w w:val="95"/>
        </w:rPr>
        <w:t> </w:t>
      </w:r>
      <w:r>
        <w:rPr>
          <w:w w:val="95"/>
        </w:rPr>
        <w:t>y</w:t>
      </w:r>
      <w:r>
        <w:rPr>
          <w:spacing w:val="-6"/>
          <w:w w:val="95"/>
        </w:rPr>
        <w:t> </w:t>
      </w:r>
      <w:r>
        <w:rPr>
          <w:w w:val="95"/>
        </w:rPr>
        <w:t>obligaciones</w:t>
      </w:r>
      <w:r>
        <w:rPr>
          <w:spacing w:val="-7"/>
          <w:w w:val="95"/>
        </w:rPr>
        <w:t> </w:t>
      </w:r>
      <w:r>
        <w:rPr>
          <w:w w:val="95"/>
        </w:rPr>
        <w:t>y</w:t>
      </w:r>
      <w:r>
        <w:rPr>
          <w:spacing w:val="-6"/>
          <w:w w:val="95"/>
        </w:rPr>
        <w:t> </w:t>
      </w:r>
      <w:r>
        <w:rPr>
          <w:w w:val="95"/>
        </w:rPr>
        <w:t>menos</w:t>
      </w:r>
      <w:r>
        <w:rPr>
          <w:spacing w:val="-6"/>
          <w:w w:val="95"/>
        </w:rPr>
        <w:t> </w:t>
      </w:r>
      <w:r>
        <w:rPr>
          <w:w w:val="95"/>
        </w:rPr>
        <w:t>derechos</w:t>
      </w:r>
      <w:r>
        <w:rPr>
          <w:spacing w:val="-6"/>
          <w:w w:val="95"/>
        </w:rPr>
        <w:t> </w:t>
      </w:r>
      <w:r>
        <w:rPr>
          <w:w w:val="95"/>
        </w:rPr>
        <w:t>que</w:t>
      </w:r>
      <w:r>
        <w:rPr>
          <w:spacing w:val="-6"/>
          <w:w w:val="95"/>
        </w:rPr>
        <w:t> </w:t>
      </w:r>
      <w:r>
        <w:rPr>
          <w:w w:val="95"/>
        </w:rPr>
        <w:t>quienes</w:t>
      </w:r>
      <w:r>
        <w:rPr>
          <w:spacing w:val="-6"/>
          <w:w w:val="95"/>
        </w:rPr>
        <w:t> </w:t>
      </w:r>
      <w:r>
        <w:rPr>
          <w:w w:val="95"/>
        </w:rPr>
        <w:t>habitan</w:t>
      </w:r>
      <w:r>
        <w:rPr>
          <w:spacing w:val="-6"/>
          <w:w w:val="95"/>
        </w:rPr>
        <w:t> </w:t>
      </w:r>
      <w:r>
        <w:rPr>
          <w:w w:val="95"/>
        </w:rPr>
        <w:t>fuera</w:t>
      </w:r>
      <w:r>
        <w:rPr>
          <w:spacing w:val="-6"/>
          <w:w w:val="95"/>
        </w:rPr>
        <w:t> </w:t>
      </w:r>
      <w:r>
        <w:rPr>
          <w:w w:val="95"/>
        </w:rPr>
        <w:t>de</w:t>
      </w:r>
      <w:r>
        <w:rPr>
          <w:spacing w:val="-6"/>
          <w:w w:val="95"/>
        </w:rPr>
        <w:t> </w:t>
      </w:r>
      <w:r>
        <w:rPr>
          <w:w w:val="95"/>
        </w:rPr>
        <w:t>éstas </w:t>
      </w:r>
      <w:r>
        <w:rPr>
          <w:spacing w:val="-11"/>
          <w:w w:val="95"/>
        </w:rPr>
        <w:t>y,</w:t>
      </w:r>
      <w:r>
        <w:rPr>
          <w:spacing w:val="-10"/>
          <w:w w:val="95"/>
        </w:rPr>
        <w:t> </w:t>
      </w:r>
      <w:r>
        <w:rPr>
          <w:w w:val="95"/>
        </w:rPr>
        <w:t>en</w:t>
      </w:r>
      <w:r>
        <w:rPr>
          <w:spacing w:val="-10"/>
          <w:w w:val="95"/>
        </w:rPr>
        <w:t> </w:t>
      </w:r>
      <w:r>
        <w:rPr>
          <w:w w:val="95"/>
        </w:rPr>
        <w:t>este</w:t>
      </w:r>
      <w:r>
        <w:rPr>
          <w:spacing w:val="-10"/>
          <w:w w:val="95"/>
        </w:rPr>
        <w:t> </w:t>
      </w:r>
      <w:r>
        <w:rPr>
          <w:w w:val="95"/>
        </w:rPr>
        <w:t>ámbito</w:t>
      </w:r>
      <w:r>
        <w:rPr>
          <w:spacing w:val="-10"/>
          <w:w w:val="95"/>
        </w:rPr>
        <w:t> </w:t>
      </w:r>
      <w:r>
        <w:rPr>
          <w:w w:val="95"/>
        </w:rPr>
        <w:t>de</w:t>
      </w:r>
      <w:r>
        <w:rPr>
          <w:spacing w:val="-10"/>
          <w:w w:val="95"/>
        </w:rPr>
        <w:t> </w:t>
      </w:r>
      <w:r>
        <w:rPr>
          <w:w w:val="95"/>
        </w:rPr>
        <w:t>restricciones,</w:t>
      </w:r>
      <w:r>
        <w:rPr>
          <w:spacing w:val="-10"/>
          <w:w w:val="95"/>
        </w:rPr>
        <w:t> </w:t>
      </w:r>
      <w:r>
        <w:rPr>
          <w:w w:val="95"/>
        </w:rPr>
        <w:t>las</w:t>
      </w:r>
      <w:r>
        <w:rPr>
          <w:spacing w:val="-10"/>
          <w:w w:val="95"/>
        </w:rPr>
        <w:t> </w:t>
      </w:r>
      <w:r>
        <w:rPr>
          <w:w w:val="95"/>
        </w:rPr>
        <w:t>mujeres</w:t>
      </w:r>
      <w:r>
        <w:rPr>
          <w:spacing w:val="-10"/>
          <w:w w:val="95"/>
        </w:rPr>
        <w:t> </w:t>
      </w:r>
      <w:r>
        <w:rPr>
          <w:w w:val="95"/>
        </w:rPr>
        <w:t>aparecen</w:t>
      </w:r>
      <w:r>
        <w:rPr>
          <w:spacing w:val="-10"/>
          <w:w w:val="95"/>
        </w:rPr>
        <w:t> </w:t>
      </w:r>
      <w:r>
        <w:rPr>
          <w:w w:val="95"/>
        </w:rPr>
        <w:t>con</w:t>
      </w:r>
      <w:r>
        <w:rPr>
          <w:spacing w:val="-10"/>
          <w:w w:val="95"/>
        </w:rPr>
        <w:t> </w:t>
      </w:r>
      <w:r>
        <w:rPr>
          <w:w w:val="95"/>
        </w:rPr>
        <w:t>más</w:t>
      </w:r>
      <w:r>
        <w:rPr>
          <w:spacing w:val="-10"/>
          <w:w w:val="95"/>
        </w:rPr>
        <w:t> </w:t>
      </w:r>
      <w:r>
        <w:rPr>
          <w:w w:val="95"/>
        </w:rPr>
        <w:t>desventajas</w:t>
      </w:r>
      <w:r>
        <w:rPr>
          <w:spacing w:val="-9"/>
          <w:w w:val="95"/>
        </w:rPr>
        <w:t> </w:t>
      </w:r>
      <w:r>
        <w:rPr>
          <w:w w:val="95"/>
        </w:rPr>
        <w:t>que </w:t>
      </w:r>
      <w:r>
        <w:rPr>
          <w:w w:val="90"/>
        </w:rPr>
        <w:t>los</w:t>
      </w:r>
      <w:r>
        <w:rPr>
          <w:spacing w:val="28"/>
          <w:w w:val="90"/>
        </w:rPr>
        <w:t> </w:t>
      </w:r>
      <w:r>
        <w:rPr>
          <w:w w:val="90"/>
        </w:rPr>
        <w:t>hombres.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1488" from="15pt,-30.907572pt" to="0pt,-30.907572pt" stroked="true" strokeweight=".25pt" strokecolor="#000000">
            <w10:wrap type="none"/>
          </v:line>
        </w:pict>
      </w:r>
      <w:r>
        <w:rPr/>
        <w:pict>
          <v:line style="position:absolute;mso-position-horizontal-relative:page;mso-position-vertical-relative:paragraph;z-index:11512" from="494.71701pt,-30.907572pt" to="509.71701pt,-30.907572pt" stroked="true" strokeweight=".25pt" strokecolor="#000000">
            <w10:wrap type="none"/>
          </v:line>
        </w:pict>
      </w:r>
      <w:r>
        <w:rPr/>
        <w:pict>
          <v:line style="position:absolute;mso-position-horizontal-relative:page;mso-position-vertical-relative:paragraph;z-index:11536" from="21pt,-36.90757pt" to="21pt,-51.90757pt" stroked="true" strokeweight=".25pt" strokecolor="#000000">
            <w10:wrap type="none"/>
          </v:line>
        </w:pict>
      </w:r>
      <w:r>
        <w:rPr/>
        <w:pict>
          <v:line style="position:absolute;mso-position-horizontal-relative:page;mso-position-vertical-relative:paragraph;z-index:11560" from="488.71701pt,-36.90757pt" to="488.71701pt,-51.90757pt" stroked="true" strokeweight=".25pt" strokecolor="#000000">
            <w10:wrap type="none"/>
          </v:line>
        </w:pict>
      </w:r>
      <w:r>
        <w:rPr>
          <w:sz w:val="20"/>
        </w:rPr>
        <w:t>88</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Hoy</w:t>
      </w:r>
      <w:r>
        <w:rPr>
          <w:spacing w:val="-30"/>
        </w:rPr>
        <w:t> </w:t>
      </w:r>
      <w:r>
        <w:rPr/>
        <w:t>en</w:t>
      </w:r>
      <w:r>
        <w:rPr>
          <w:spacing w:val="-30"/>
        </w:rPr>
        <w:t> </w:t>
      </w:r>
      <w:r>
        <w:rPr/>
        <w:t>día,</w:t>
      </w:r>
      <w:r>
        <w:rPr>
          <w:spacing w:val="-30"/>
        </w:rPr>
        <w:t> </w:t>
      </w:r>
      <w:r>
        <w:rPr/>
        <w:t>al</w:t>
      </w:r>
      <w:r>
        <w:rPr>
          <w:spacing w:val="-30"/>
        </w:rPr>
        <w:t> </w:t>
      </w:r>
      <w:r>
        <w:rPr/>
        <w:t>igual</w:t>
      </w:r>
      <w:r>
        <w:rPr>
          <w:spacing w:val="-30"/>
        </w:rPr>
        <w:t> </w:t>
      </w:r>
      <w:r>
        <w:rPr/>
        <w:t>que</w:t>
      </w:r>
      <w:r>
        <w:rPr>
          <w:spacing w:val="-30"/>
        </w:rPr>
        <w:t> </w:t>
      </w:r>
      <w:r>
        <w:rPr/>
        <w:t>todos</w:t>
      </w:r>
      <w:r>
        <w:rPr>
          <w:spacing w:val="-30"/>
        </w:rPr>
        <w:t> </w:t>
      </w:r>
      <w:r>
        <w:rPr/>
        <w:t>los</w:t>
      </w:r>
      <w:r>
        <w:rPr>
          <w:spacing w:val="-30"/>
        </w:rPr>
        <w:t> </w:t>
      </w:r>
      <w:r>
        <w:rPr/>
        <w:t>escenarios</w:t>
      </w:r>
      <w:r>
        <w:rPr>
          <w:spacing w:val="-30"/>
        </w:rPr>
        <w:t> </w:t>
      </w:r>
      <w:r>
        <w:rPr/>
        <w:t>locales,</w:t>
      </w:r>
      <w:r>
        <w:rPr>
          <w:spacing w:val="-30"/>
        </w:rPr>
        <w:t> </w:t>
      </w:r>
      <w:r>
        <w:rPr/>
        <w:t>las</w:t>
      </w:r>
      <w:r>
        <w:rPr>
          <w:spacing w:val="-30"/>
        </w:rPr>
        <w:t> </w:t>
      </w:r>
      <w:r>
        <w:rPr>
          <w:sz w:val="17"/>
        </w:rPr>
        <w:t>anp</w:t>
      </w:r>
      <w:r>
        <w:rPr>
          <w:spacing w:val="-19"/>
          <w:sz w:val="17"/>
        </w:rPr>
        <w:t> </w:t>
      </w:r>
      <w:r>
        <w:rPr/>
        <w:t>enfrentan</w:t>
      </w:r>
      <w:r>
        <w:rPr>
          <w:spacing w:val="-30"/>
        </w:rPr>
        <w:t> </w:t>
      </w:r>
      <w:r>
        <w:rPr/>
        <w:t>proble- </w:t>
      </w:r>
      <w:r>
        <w:rPr>
          <w:w w:val="95"/>
        </w:rPr>
        <w:t>mas de degradación ambiental que ponen en riesgo sus frágiles ecosistemas. Se </w:t>
      </w:r>
      <w:r>
        <w:rPr/>
        <w:t>han</w:t>
      </w:r>
      <w:r>
        <w:rPr>
          <w:spacing w:val="-18"/>
        </w:rPr>
        <w:t> </w:t>
      </w:r>
      <w:r>
        <w:rPr/>
        <w:t>decretado</w:t>
      </w:r>
      <w:r>
        <w:rPr>
          <w:spacing w:val="-18"/>
        </w:rPr>
        <w:t> </w:t>
      </w:r>
      <w:r>
        <w:rPr/>
        <w:t>como</w:t>
      </w:r>
      <w:r>
        <w:rPr>
          <w:spacing w:val="-18"/>
        </w:rPr>
        <w:t> </w:t>
      </w:r>
      <w:r>
        <w:rPr>
          <w:sz w:val="17"/>
        </w:rPr>
        <w:t>anp</w:t>
      </w:r>
      <w:r>
        <w:rPr/>
        <w:t>,</w:t>
      </w:r>
      <w:r>
        <w:rPr>
          <w:spacing w:val="-18"/>
        </w:rPr>
        <w:t> </w:t>
      </w:r>
      <w:r>
        <w:rPr/>
        <w:t>en</w:t>
      </w:r>
      <w:r>
        <w:rPr>
          <w:spacing w:val="-18"/>
        </w:rPr>
        <w:t> </w:t>
      </w:r>
      <w:r>
        <w:rPr/>
        <w:t>la</w:t>
      </w:r>
      <w:r>
        <w:rPr>
          <w:spacing w:val="-18"/>
        </w:rPr>
        <w:t> </w:t>
      </w:r>
      <w:r>
        <w:rPr/>
        <w:t>década</w:t>
      </w:r>
      <w:r>
        <w:rPr>
          <w:spacing w:val="-18"/>
        </w:rPr>
        <w:t> </w:t>
      </w:r>
      <w:r>
        <w:rPr/>
        <w:t>de</w:t>
      </w:r>
      <w:r>
        <w:rPr>
          <w:spacing w:val="-18"/>
        </w:rPr>
        <w:t> </w:t>
      </w:r>
      <w:r>
        <w:rPr/>
        <w:t>los</w:t>
      </w:r>
      <w:r>
        <w:rPr>
          <w:spacing w:val="-18"/>
        </w:rPr>
        <w:t> </w:t>
      </w:r>
      <w:r>
        <w:rPr/>
        <w:t>treinta</w:t>
      </w:r>
      <w:r>
        <w:rPr>
          <w:spacing w:val="-18"/>
        </w:rPr>
        <w:t> </w:t>
      </w:r>
      <w:r>
        <w:rPr/>
        <w:t>del</w:t>
      </w:r>
      <w:r>
        <w:rPr>
          <w:spacing w:val="-18"/>
        </w:rPr>
        <w:t> </w:t>
      </w:r>
      <w:r>
        <w:rPr/>
        <w:t>siglo</w:t>
      </w:r>
      <w:r>
        <w:rPr>
          <w:spacing w:val="-18"/>
        </w:rPr>
        <w:t> </w:t>
      </w:r>
      <w:r>
        <w:rPr/>
        <w:t>pasado,</w:t>
      </w:r>
      <w:r>
        <w:rPr>
          <w:spacing w:val="-18"/>
        </w:rPr>
        <w:t> </w:t>
      </w:r>
      <w:r>
        <w:rPr/>
        <w:t>las</w:t>
      </w:r>
      <w:r>
        <w:rPr>
          <w:spacing w:val="-18"/>
        </w:rPr>
        <w:t> </w:t>
      </w:r>
      <w:r>
        <w:rPr/>
        <w:t>pobla- ciones</w:t>
      </w:r>
      <w:r>
        <w:rPr>
          <w:spacing w:val="-26"/>
        </w:rPr>
        <w:t> </w:t>
      </w:r>
      <w:r>
        <w:rPr/>
        <w:t>que</w:t>
      </w:r>
      <w:r>
        <w:rPr>
          <w:spacing w:val="-25"/>
        </w:rPr>
        <w:t> </w:t>
      </w:r>
      <w:r>
        <w:rPr/>
        <w:t>en</w:t>
      </w:r>
      <w:r>
        <w:rPr>
          <w:spacing w:val="-26"/>
        </w:rPr>
        <w:t> </w:t>
      </w:r>
      <w:r>
        <w:rPr/>
        <w:t>ellas</w:t>
      </w:r>
      <w:r>
        <w:rPr>
          <w:spacing w:val="-25"/>
        </w:rPr>
        <w:t> </w:t>
      </w:r>
      <w:r>
        <w:rPr/>
        <w:t>habitaban,</w:t>
      </w:r>
      <w:r>
        <w:rPr>
          <w:spacing w:val="-26"/>
        </w:rPr>
        <w:t> </w:t>
      </w:r>
      <w:r>
        <w:rPr/>
        <w:t>a</w:t>
      </w:r>
      <w:r>
        <w:rPr>
          <w:spacing w:val="-26"/>
        </w:rPr>
        <w:t> </w:t>
      </w:r>
      <w:r>
        <w:rPr/>
        <w:t>partir</w:t>
      </w:r>
      <w:r>
        <w:rPr>
          <w:spacing w:val="-26"/>
        </w:rPr>
        <w:t> </w:t>
      </w:r>
      <w:r>
        <w:rPr/>
        <w:t>de</w:t>
      </w:r>
      <w:r>
        <w:rPr>
          <w:spacing w:val="-25"/>
        </w:rPr>
        <w:t> </w:t>
      </w:r>
      <w:r>
        <w:rPr/>
        <w:t>ello</w:t>
      </w:r>
      <w:r>
        <w:rPr>
          <w:spacing w:val="-25"/>
        </w:rPr>
        <w:t> </w:t>
      </w:r>
      <w:r>
        <w:rPr/>
        <w:t>aprendieron</w:t>
      </w:r>
      <w:r>
        <w:rPr>
          <w:spacing w:val="-26"/>
        </w:rPr>
        <w:t> </w:t>
      </w:r>
      <w:r>
        <w:rPr/>
        <w:t>a</w:t>
      </w:r>
      <w:r>
        <w:rPr>
          <w:spacing w:val="-26"/>
        </w:rPr>
        <w:t> </w:t>
      </w:r>
      <w:r>
        <w:rPr/>
        <w:t>relacionarse</w:t>
      </w:r>
      <w:r>
        <w:rPr>
          <w:spacing w:val="-25"/>
        </w:rPr>
        <w:t> </w:t>
      </w:r>
      <w:r>
        <w:rPr/>
        <w:t>con</w:t>
      </w:r>
      <w:r>
        <w:rPr>
          <w:spacing w:val="-26"/>
        </w:rPr>
        <w:t> </w:t>
      </w:r>
      <w:r>
        <w:rPr/>
        <w:t>el </w:t>
      </w:r>
      <w:r>
        <w:rPr>
          <w:w w:val="95"/>
        </w:rPr>
        <w:t>Estado</w:t>
      </w:r>
      <w:r>
        <w:rPr>
          <w:spacing w:val="-10"/>
          <w:w w:val="95"/>
        </w:rPr>
        <w:t> </w:t>
      </w:r>
      <w:r>
        <w:rPr>
          <w:w w:val="95"/>
        </w:rPr>
        <w:t>a</w:t>
      </w:r>
      <w:r>
        <w:rPr>
          <w:spacing w:val="-10"/>
          <w:w w:val="95"/>
        </w:rPr>
        <w:t> </w:t>
      </w:r>
      <w:r>
        <w:rPr>
          <w:w w:val="95"/>
        </w:rPr>
        <w:t>través</w:t>
      </w:r>
      <w:r>
        <w:rPr>
          <w:spacing w:val="-10"/>
          <w:w w:val="95"/>
        </w:rPr>
        <w:t> </w:t>
      </w:r>
      <w:r>
        <w:rPr>
          <w:w w:val="95"/>
        </w:rPr>
        <w:t>de</w:t>
      </w:r>
      <w:r>
        <w:rPr>
          <w:spacing w:val="-10"/>
          <w:w w:val="95"/>
        </w:rPr>
        <w:t> </w:t>
      </w:r>
      <w:r>
        <w:rPr>
          <w:w w:val="95"/>
        </w:rPr>
        <w:t>diferentes</w:t>
      </w:r>
      <w:r>
        <w:rPr>
          <w:spacing w:val="-10"/>
          <w:w w:val="95"/>
        </w:rPr>
        <w:t> </w:t>
      </w:r>
      <w:r>
        <w:rPr>
          <w:w w:val="95"/>
        </w:rPr>
        <w:t>políticas.</w:t>
      </w:r>
      <w:r>
        <w:rPr>
          <w:spacing w:val="-10"/>
          <w:w w:val="95"/>
        </w:rPr>
        <w:t> </w:t>
      </w:r>
      <w:r>
        <w:rPr>
          <w:w w:val="95"/>
        </w:rPr>
        <w:t>Sin</w:t>
      </w:r>
      <w:r>
        <w:rPr>
          <w:spacing w:val="-10"/>
          <w:w w:val="95"/>
        </w:rPr>
        <w:t> </w:t>
      </w:r>
      <w:r>
        <w:rPr>
          <w:w w:val="95"/>
        </w:rPr>
        <w:t>embargo,</w:t>
      </w:r>
      <w:r>
        <w:rPr>
          <w:spacing w:val="-10"/>
          <w:w w:val="95"/>
        </w:rPr>
        <w:t> </w:t>
      </w:r>
      <w:r>
        <w:rPr>
          <w:w w:val="95"/>
        </w:rPr>
        <w:t>estas</w:t>
      </w:r>
      <w:r>
        <w:rPr>
          <w:spacing w:val="-10"/>
          <w:w w:val="95"/>
        </w:rPr>
        <w:t> </w:t>
      </w:r>
      <w:r>
        <w:rPr>
          <w:w w:val="95"/>
        </w:rPr>
        <w:t>poblaciones,</w:t>
      </w:r>
      <w:r>
        <w:rPr>
          <w:spacing w:val="-10"/>
          <w:w w:val="95"/>
        </w:rPr>
        <w:t> </w:t>
      </w:r>
      <w:r>
        <w:rPr>
          <w:w w:val="95"/>
        </w:rPr>
        <w:t>inmersas en dinámicas complejas de subsistencia, no han empatado sus estrategias de </w:t>
      </w:r>
      <w:r>
        <w:rPr>
          <w:spacing w:val="-3"/>
          <w:w w:val="95"/>
        </w:rPr>
        <w:t>re- </w:t>
      </w:r>
      <w:r>
        <w:rPr/>
        <w:t>producción</w:t>
      </w:r>
      <w:r>
        <w:rPr>
          <w:spacing w:val="-23"/>
        </w:rPr>
        <w:t> </w:t>
      </w:r>
      <w:r>
        <w:rPr/>
        <w:t>con</w:t>
      </w:r>
      <w:r>
        <w:rPr>
          <w:spacing w:val="-23"/>
        </w:rPr>
        <w:t> </w:t>
      </w:r>
      <w:r>
        <w:rPr/>
        <w:t>una</w:t>
      </w:r>
      <w:r>
        <w:rPr>
          <w:spacing w:val="-23"/>
        </w:rPr>
        <w:t> </w:t>
      </w:r>
      <w:r>
        <w:rPr/>
        <w:t>conciencia</w:t>
      </w:r>
      <w:r>
        <w:rPr>
          <w:spacing w:val="-23"/>
        </w:rPr>
        <w:t> </w:t>
      </w:r>
      <w:r>
        <w:rPr/>
        <w:t>sobre</w:t>
      </w:r>
      <w:r>
        <w:rPr>
          <w:spacing w:val="-23"/>
        </w:rPr>
        <w:t> </w:t>
      </w:r>
      <w:r>
        <w:rPr/>
        <w:t>la</w:t>
      </w:r>
      <w:r>
        <w:rPr>
          <w:spacing w:val="-23"/>
        </w:rPr>
        <w:t> </w:t>
      </w:r>
      <w:r>
        <w:rPr/>
        <w:t>disminucion,</w:t>
      </w:r>
      <w:r>
        <w:rPr>
          <w:spacing w:val="-22"/>
        </w:rPr>
        <w:t> </w:t>
      </w:r>
      <w:r>
        <w:rPr/>
        <w:t>escasez</w:t>
      </w:r>
      <w:r>
        <w:rPr>
          <w:spacing w:val="-23"/>
        </w:rPr>
        <w:t> </w:t>
      </w:r>
      <w:r>
        <w:rPr/>
        <w:t>de</w:t>
      </w:r>
      <w:r>
        <w:rPr>
          <w:spacing w:val="-23"/>
        </w:rPr>
        <w:t> </w:t>
      </w:r>
      <w:r>
        <w:rPr/>
        <w:t>los</w:t>
      </w:r>
      <w:r>
        <w:rPr>
          <w:spacing w:val="-23"/>
        </w:rPr>
        <w:t> </w:t>
      </w:r>
      <w:r>
        <w:rPr/>
        <w:t>recursos</w:t>
      </w:r>
      <w:r>
        <w:rPr>
          <w:spacing w:val="-22"/>
        </w:rPr>
        <w:t> </w:t>
      </w:r>
      <w:r>
        <w:rPr/>
        <w:t>o </w:t>
      </w:r>
      <w:r>
        <w:rPr>
          <w:w w:val="95"/>
        </w:rPr>
        <w:t>peligros</w:t>
      </w:r>
      <w:r>
        <w:rPr>
          <w:spacing w:val="-27"/>
          <w:w w:val="95"/>
        </w:rPr>
        <w:t> </w:t>
      </w:r>
      <w:r>
        <w:rPr>
          <w:w w:val="95"/>
        </w:rPr>
        <w:t>latentes</w:t>
      </w:r>
      <w:r>
        <w:rPr>
          <w:spacing w:val="-26"/>
          <w:w w:val="95"/>
        </w:rPr>
        <w:t> </w:t>
      </w:r>
      <w:r>
        <w:rPr>
          <w:w w:val="95"/>
        </w:rPr>
        <w:t>ante</w:t>
      </w:r>
      <w:r>
        <w:rPr>
          <w:spacing w:val="-26"/>
          <w:w w:val="95"/>
        </w:rPr>
        <w:t> </w:t>
      </w:r>
      <w:r>
        <w:rPr>
          <w:w w:val="95"/>
        </w:rPr>
        <w:t>contigencias</w:t>
      </w:r>
      <w:r>
        <w:rPr>
          <w:spacing w:val="-27"/>
          <w:w w:val="95"/>
        </w:rPr>
        <w:t> </w:t>
      </w:r>
      <w:r>
        <w:rPr>
          <w:w w:val="95"/>
        </w:rPr>
        <w:t>ambientales</w:t>
      </w:r>
      <w:r>
        <w:rPr>
          <w:spacing w:val="-26"/>
          <w:w w:val="95"/>
        </w:rPr>
        <w:t> </w:t>
      </w:r>
      <w:r>
        <w:rPr>
          <w:w w:val="95"/>
        </w:rPr>
        <w:t>y</w:t>
      </w:r>
      <w:r>
        <w:rPr>
          <w:spacing w:val="-27"/>
          <w:w w:val="95"/>
        </w:rPr>
        <w:t> </w:t>
      </w:r>
      <w:r>
        <w:rPr>
          <w:w w:val="95"/>
        </w:rPr>
        <w:t>desastres</w:t>
      </w:r>
      <w:r>
        <w:rPr>
          <w:spacing w:val="-27"/>
          <w:w w:val="95"/>
        </w:rPr>
        <w:t> </w:t>
      </w:r>
      <w:r>
        <w:rPr>
          <w:w w:val="95"/>
        </w:rPr>
        <w:t>naturales</w:t>
      </w:r>
      <w:r>
        <w:rPr>
          <w:spacing w:val="-26"/>
          <w:w w:val="95"/>
        </w:rPr>
        <w:t> </w:t>
      </w:r>
      <w:r>
        <w:rPr>
          <w:w w:val="95"/>
        </w:rPr>
        <w:t>que</w:t>
      </w:r>
      <w:r>
        <w:rPr>
          <w:spacing w:val="-27"/>
          <w:w w:val="95"/>
        </w:rPr>
        <w:t> </w:t>
      </w:r>
      <w:r>
        <w:rPr>
          <w:w w:val="95"/>
        </w:rPr>
        <w:t>también constituyen</w:t>
      </w:r>
      <w:r>
        <w:rPr>
          <w:spacing w:val="-15"/>
          <w:w w:val="95"/>
        </w:rPr>
        <w:t> </w:t>
      </w:r>
      <w:r>
        <w:rPr>
          <w:w w:val="95"/>
        </w:rPr>
        <w:t>la</w:t>
      </w:r>
      <w:r>
        <w:rPr>
          <w:spacing w:val="-15"/>
          <w:w w:val="95"/>
        </w:rPr>
        <w:t> </w:t>
      </w:r>
      <w:r>
        <w:rPr>
          <w:w w:val="95"/>
        </w:rPr>
        <w:t>realidad.</w:t>
      </w:r>
      <w:r>
        <w:rPr>
          <w:spacing w:val="-15"/>
          <w:w w:val="95"/>
        </w:rPr>
        <w:t> </w:t>
      </w:r>
      <w:r>
        <w:rPr>
          <w:w w:val="95"/>
        </w:rPr>
        <w:t>En</w:t>
      </w:r>
      <w:r>
        <w:rPr>
          <w:spacing w:val="-15"/>
          <w:w w:val="95"/>
        </w:rPr>
        <w:t> </w:t>
      </w:r>
      <w:r>
        <w:rPr>
          <w:w w:val="95"/>
        </w:rPr>
        <w:t>estas</w:t>
      </w:r>
      <w:r>
        <w:rPr>
          <w:spacing w:val="-15"/>
          <w:w w:val="95"/>
        </w:rPr>
        <w:t> </w:t>
      </w:r>
      <w:r>
        <w:rPr>
          <w:spacing w:val="-2"/>
          <w:w w:val="95"/>
        </w:rPr>
        <w:t>áreas,</w:t>
      </w:r>
      <w:r>
        <w:rPr>
          <w:spacing w:val="-15"/>
          <w:w w:val="95"/>
        </w:rPr>
        <w:t> </w:t>
      </w:r>
      <w:r>
        <w:rPr>
          <w:w w:val="95"/>
        </w:rPr>
        <w:t>al</w:t>
      </w:r>
      <w:r>
        <w:rPr>
          <w:spacing w:val="-15"/>
          <w:w w:val="95"/>
        </w:rPr>
        <w:t> </w:t>
      </w:r>
      <w:r>
        <w:rPr>
          <w:w w:val="95"/>
        </w:rPr>
        <w:t>no</w:t>
      </w:r>
      <w:r>
        <w:rPr>
          <w:spacing w:val="-15"/>
          <w:w w:val="95"/>
        </w:rPr>
        <w:t> </w:t>
      </w:r>
      <w:r>
        <w:rPr>
          <w:w w:val="95"/>
        </w:rPr>
        <w:t>ser</w:t>
      </w:r>
      <w:r>
        <w:rPr>
          <w:spacing w:val="-15"/>
          <w:w w:val="95"/>
        </w:rPr>
        <w:t> </w:t>
      </w:r>
      <w:r>
        <w:rPr>
          <w:w w:val="95"/>
        </w:rPr>
        <w:t>espacios</w:t>
      </w:r>
      <w:r>
        <w:rPr>
          <w:spacing w:val="-15"/>
          <w:w w:val="95"/>
        </w:rPr>
        <w:t> </w:t>
      </w:r>
      <w:r>
        <w:rPr>
          <w:w w:val="95"/>
        </w:rPr>
        <w:t>puramente</w:t>
      </w:r>
      <w:r>
        <w:rPr>
          <w:spacing w:val="-15"/>
          <w:w w:val="95"/>
        </w:rPr>
        <w:t> </w:t>
      </w:r>
      <w:r>
        <w:rPr>
          <w:w w:val="95"/>
        </w:rPr>
        <w:t>depositarios de</w:t>
      </w:r>
      <w:r>
        <w:rPr>
          <w:spacing w:val="-12"/>
          <w:w w:val="95"/>
        </w:rPr>
        <w:t> </w:t>
      </w:r>
      <w:r>
        <w:rPr>
          <w:w w:val="95"/>
        </w:rPr>
        <w:t>la</w:t>
      </w:r>
      <w:r>
        <w:rPr>
          <w:spacing w:val="-12"/>
          <w:w w:val="95"/>
        </w:rPr>
        <w:t> </w:t>
      </w:r>
      <w:r>
        <w:rPr>
          <w:w w:val="95"/>
        </w:rPr>
        <w:t>biodiversidad,</w:t>
      </w:r>
      <w:r>
        <w:rPr>
          <w:spacing w:val="-12"/>
          <w:w w:val="95"/>
        </w:rPr>
        <w:t> </w:t>
      </w:r>
      <w:r>
        <w:rPr>
          <w:w w:val="95"/>
        </w:rPr>
        <w:t>las</w:t>
      </w:r>
      <w:r>
        <w:rPr>
          <w:spacing w:val="-12"/>
          <w:w w:val="95"/>
        </w:rPr>
        <w:t> </w:t>
      </w:r>
      <w:r>
        <w:rPr>
          <w:w w:val="95"/>
        </w:rPr>
        <w:t>sociedades</w:t>
      </w:r>
      <w:r>
        <w:rPr>
          <w:spacing w:val="-12"/>
          <w:w w:val="95"/>
        </w:rPr>
        <w:t> </w:t>
      </w:r>
      <w:r>
        <w:rPr>
          <w:w w:val="95"/>
        </w:rPr>
        <w:t>que</w:t>
      </w:r>
      <w:r>
        <w:rPr>
          <w:spacing w:val="-12"/>
          <w:w w:val="95"/>
        </w:rPr>
        <w:t> </w:t>
      </w:r>
      <w:r>
        <w:rPr>
          <w:w w:val="95"/>
        </w:rPr>
        <w:t>se</w:t>
      </w:r>
      <w:r>
        <w:rPr>
          <w:spacing w:val="-12"/>
          <w:w w:val="95"/>
        </w:rPr>
        <w:t> </w:t>
      </w:r>
      <w:r>
        <w:rPr>
          <w:w w:val="95"/>
        </w:rPr>
        <w:t>relacionan</w:t>
      </w:r>
      <w:r>
        <w:rPr>
          <w:spacing w:val="-12"/>
          <w:w w:val="95"/>
        </w:rPr>
        <w:t> </w:t>
      </w:r>
      <w:r>
        <w:rPr>
          <w:w w:val="95"/>
        </w:rPr>
        <w:t>de</w:t>
      </w:r>
      <w:r>
        <w:rPr>
          <w:spacing w:val="-12"/>
          <w:w w:val="95"/>
        </w:rPr>
        <w:t> </w:t>
      </w:r>
      <w:r>
        <w:rPr>
          <w:w w:val="95"/>
        </w:rPr>
        <w:t>manera</w:t>
      </w:r>
      <w:r>
        <w:rPr>
          <w:spacing w:val="-12"/>
          <w:w w:val="95"/>
        </w:rPr>
        <w:t> </w:t>
      </w:r>
      <w:r>
        <w:rPr>
          <w:w w:val="95"/>
        </w:rPr>
        <w:t>diferenciada</w:t>
      </w:r>
      <w:r>
        <w:rPr>
          <w:spacing w:val="-12"/>
          <w:w w:val="95"/>
        </w:rPr>
        <w:t> </w:t>
      </w:r>
      <w:r>
        <w:rPr>
          <w:w w:val="95"/>
        </w:rPr>
        <w:t>con los</w:t>
      </w:r>
      <w:r>
        <w:rPr>
          <w:spacing w:val="-10"/>
          <w:w w:val="95"/>
        </w:rPr>
        <w:t> </w:t>
      </w:r>
      <w:r>
        <w:rPr>
          <w:w w:val="95"/>
        </w:rPr>
        <w:t>recursos</w:t>
      </w:r>
      <w:r>
        <w:rPr>
          <w:spacing w:val="-10"/>
          <w:w w:val="95"/>
        </w:rPr>
        <w:t> </w:t>
      </w:r>
      <w:r>
        <w:rPr>
          <w:w w:val="95"/>
        </w:rPr>
        <w:t>naturales</w:t>
      </w:r>
      <w:r>
        <w:rPr>
          <w:spacing w:val="-10"/>
          <w:w w:val="95"/>
        </w:rPr>
        <w:t> </w:t>
      </w:r>
      <w:r>
        <w:rPr>
          <w:w w:val="95"/>
        </w:rPr>
        <w:t>establecen</w:t>
      </w:r>
      <w:r>
        <w:rPr>
          <w:spacing w:val="-10"/>
          <w:w w:val="95"/>
        </w:rPr>
        <w:t> </w:t>
      </w:r>
      <w:r>
        <w:rPr>
          <w:w w:val="95"/>
        </w:rPr>
        <w:t>dinámicas</w:t>
      </w:r>
      <w:r>
        <w:rPr>
          <w:spacing w:val="-10"/>
          <w:w w:val="95"/>
        </w:rPr>
        <w:t> </w:t>
      </w:r>
      <w:r>
        <w:rPr>
          <w:w w:val="95"/>
        </w:rPr>
        <w:t>sociales</w:t>
      </w:r>
      <w:r>
        <w:rPr>
          <w:spacing w:val="-10"/>
          <w:w w:val="95"/>
        </w:rPr>
        <w:t> </w:t>
      </w:r>
      <w:r>
        <w:rPr>
          <w:w w:val="95"/>
        </w:rPr>
        <w:t>que</w:t>
      </w:r>
      <w:r>
        <w:rPr>
          <w:spacing w:val="-10"/>
          <w:w w:val="95"/>
        </w:rPr>
        <w:t> </w:t>
      </w:r>
      <w:r>
        <w:rPr>
          <w:w w:val="95"/>
        </w:rPr>
        <w:t>en</w:t>
      </w:r>
      <w:r>
        <w:rPr>
          <w:spacing w:val="-10"/>
          <w:w w:val="95"/>
        </w:rPr>
        <w:t> </w:t>
      </w:r>
      <w:r>
        <w:rPr>
          <w:w w:val="95"/>
        </w:rPr>
        <w:t>general</w:t>
      </w:r>
      <w:r>
        <w:rPr>
          <w:spacing w:val="-10"/>
          <w:w w:val="95"/>
        </w:rPr>
        <w:t> </w:t>
      </w:r>
      <w:r>
        <w:rPr>
          <w:w w:val="95"/>
        </w:rPr>
        <w:t>no</w:t>
      </w:r>
      <w:r>
        <w:rPr>
          <w:spacing w:val="-10"/>
          <w:w w:val="95"/>
        </w:rPr>
        <w:t> </w:t>
      </w:r>
      <w:r>
        <w:rPr>
          <w:w w:val="95"/>
        </w:rPr>
        <w:t>han</w:t>
      </w:r>
      <w:r>
        <w:rPr>
          <w:spacing w:val="-10"/>
          <w:w w:val="95"/>
        </w:rPr>
        <w:t> </w:t>
      </w:r>
      <w:r>
        <w:rPr>
          <w:w w:val="95"/>
        </w:rPr>
        <w:t>favo- </w:t>
      </w:r>
      <w:r>
        <w:rPr>
          <w:spacing w:val="-2"/>
          <w:w w:val="95"/>
        </w:rPr>
        <w:t>recido</w:t>
      </w:r>
      <w:r>
        <w:rPr>
          <w:spacing w:val="-9"/>
          <w:w w:val="95"/>
        </w:rPr>
        <w:t> </w:t>
      </w:r>
      <w:r>
        <w:rPr>
          <w:w w:val="95"/>
        </w:rPr>
        <w:t>tampoco</w:t>
      </w:r>
      <w:r>
        <w:rPr>
          <w:spacing w:val="-9"/>
          <w:w w:val="95"/>
        </w:rPr>
        <w:t> </w:t>
      </w:r>
      <w:r>
        <w:rPr>
          <w:w w:val="95"/>
        </w:rPr>
        <w:t>la</w:t>
      </w:r>
      <w:r>
        <w:rPr>
          <w:spacing w:val="-9"/>
          <w:w w:val="95"/>
        </w:rPr>
        <w:t> </w:t>
      </w:r>
      <w:r>
        <w:rPr>
          <w:w w:val="95"/>
        </w:rPr>
        <w:t>igualdad</w:t>
      </w:r>
      <w:r>
        <w:rPr>
          <w:spacing w:val="-9"/>
          <w:w w:val="95"/>
        </w:rPr>
        <w:t> </w:t>
      </w:r>
      <w:r>
        <w:rPr>
          <w:w w:val="95"/>
        </w:rPr>
        <w:t>entre</w:t>
      </w:r>
      <w:r>
        <w:rPr>
          <w:spacing w:val="-9"/>
          <w:w w:val="95"/>
        </w:rPr>
        <w:t> </w:t>
      </w:r>
      <w:r>
        <w:rPr>
          <w:w w:val="95"/>
        </w:rPr>
        <w:t>hombres</w:t>
      </w:r>
      <w:r>
        <w:rPr>
          <w:spacing w:val="-9"/>
          <w:w w:val="95"/>
        </w:rPr>
        <w:t> </w:t>
      </w:r>
      <w:r>
        <w:rPr>
          <w:w w:val="95"/>
        </w:rPr>
        <w:t>y</w:t>
      </w:r>
      <w:r>
        <w:rPr>
          <w:spacing w:val="-9"/>
          <w:w w:val="95"/>
        </w:rPr>
        <w:t> </w:t>
      </w:r>
      <w:r>
        <w:rPr>
          <w:w w:val="95"/>
        </w:rPr>
        <w:t>mujeres.</w:t>
      </w:r>
    </w:p>
    <w:p>
      <w:pPr>
        <w:pStyle w:val="BodyText"/>
        <w:spacing w:line="242" w:lineRule="auto"/>
        <w:ind w:left="1553" w:right="1551" w:firstLine="283"/>
        <w:jc w:val="both"/>
      </w:pPr>
      <w:r>
        <w:rPr/>
        <w:t>En</w:t>
      </w:r>
      <w:r>
        <w:rPr>
          <w:spacing w:val="-22"/>
        </w:rPr>
        <w:t> </w:t>
      </w:r>
      <w:r>
        <w:rPr/>
        <w:t>este</w:t>
      </w:r>
      <w:r>
        <w:rPr>
          <w:spacing w:val="-22"/>
        </w:rPr>
        <w:t> </w:t>
      </w:r>
      <w:r>
        <w:rPr/>
        <w:t>capítulo</w:t>
      </w:r>
      <w:r>
        <w:rPr>
          <w:spacing w:val="-22"/>
        </w:rPr>
        <w:t> </w:t>
      </w:r>
      <w:r>
        <w:rPr/>
        <w:t>intentamos</w:t>
      </w:r>
      <w:r>
        <w:rPr>
          <w:spacing w:val="-22"/>
        </w:rPr>
        <w:t> </w:t>
      </w:r>
      <w:r>
        <w:rPr/>
        <w:t>ampliar</w:t>
      </w:r>
      <w:r>
        <w:rPr>
          <w:spacing w:val="-22"/>
        </w:rPr>
        <w:t> </w:t>
      </w:r>
      <w:r>
        <w:rPr/>
        <w:t>algunos</w:t>
      </w:r>
      <w:r>
        <w:rPr>
          <w:spacing w:val="-22"/>
        </w:rPr>
        <w:t> </w:t>
      </w:r>
      <w:r>
        <w:rPr/>
        <w:t>de</w:t>
      </w:r>
      <w:r>
        <w:rPr>
          <w:spacing w:val="-22"/>
        </w:rPr>
        <w:t> </w:t>
      </w:r>
      <w:r>
        <w:rPr/>
        <w:t>los</w:t>
      </w:r>
      <w:r>
        <w:rPr>
          <w:spacing w:val="-22"/>
        </w:rPr>
        <w:t> </w:t>
      </w:r>
      <w:r>
        <w:rPr/>
        <w:t>elementos</w:t>
      </w:r>
      <w:r>
        <w:rPr>
          <w:spacing w:val="-22"/>
        </w:rPr>
        <w:t> </w:t>
      </w:r>
      <w:r>
        <w:rPr/>
        <w:t>que</w:t>
      </w:r>
      <w:r>
        <w:rPr>
          <w:spacing w:val="-22"/>
        </w:rPr>
        <w:t> </w:t>
      </w:r>
      <w:r>
        <w:rPr/>
        <w:t>apuntan </w:t>
      </w:r>
      <w:r>
        <w:rPr>
          <w:w w:val="95"/>
        </w:rPr>
        <w:t>hacia</w:t>
      </w:r>
      <w:r>
        <w:rPr>
          <w:spacing w:val="-20"/>
          <w:w w:val="95"/>
        </w:rPr>
        <w:t> </w:t>
      </w:r>
      <w:r>
        <w:rPr>
          <w:w w:val="95"/>
        </w:rPr>
        <w:t>la</w:t>
      </w:r>
      <w:r>
        <w:rPr>
          <w:spacing w:val="-20"/>
          <w:w w:val="95"/>
        </w:rPr>
        <w:t> </w:t>
      </w:r>
      <w:r>
        <w:rPr>
          <w:w w:val="95"/>
        </w:rPr>
        <w:t>comprensión</w:t>
      </w:r>
      <w:r>
        <w:rPr>
          <w:spacing w:val="-20"/>
          <w:w w:val="95"/>
        </w:rPr>
        <w:t> </w:t>
      </w:r>
      <w:r>
        <w:rPr>
          <w:w w:val="95"/>
        </w:rPr>
        <w:t>de</w:t>
      </w:r>
      <w:r>
        <w:rPr>
          <w:spacing w:val="-20"/>
          <w:w w:val="95"/>
        </w:rPr>
        <w:t> </w:t>
      </w:r>
      <w:r>
        <w:rPr>
          <w:w w:val="95"/>
        </w:rPr>
        <w:t>la</w:t>
      </w:r>
      <w:r>
        <w:rPr>
          <w:spacing w:val="-20"/>
          <w:w w:val="95"/>
        </w:rPr>
        <w:t> </w:t>
      </w:r>
      <w:r>
        <w:rPr>
          <w:w w:val="95"/>
        </w:rPr>
        <w:t>complejidad</w:t>
      </w:r>
      <w:r>
        <w:rPr>
          <w:spacing w:val="-20"/>
          <w:w w:val="95"/>
        </w:rPr>
        <w:t> </w:t>
      </w:r>
      <w:r>
        <w:rPr>
          <w:w w:val="95"/>
        </w:rPr>
        <w:t>para</w:t>
      </w:r>
      <w:r>
        <w:rPr>
          <w:spacing w:val="-20"/>
          <w:w w:val="95"/>
        </w:rPr>
        <w:t> </w:t>
      </w:r>
      <w:r>
        <w:rPr>
          <w:w w:val="95"/>
        </w:rPr>
        <w:t>subsistir</w:t>
      </w:r>
      <w:r>
        <w:rPr>
          <w:spacing w:val="-21"/>
          <w:w w:val="95"/>
        </w:rPr>
        <w:t> </w:t>
      </w:r>
      <w:r>
        <w:rPr>
          <w:w w:val="95"/>
        </w:rPr>
        <w:t>con</w:t>
      </w:r>
      <w:r>
        <w:rPr>
          <w:spacing w:val="-20"/>
          <w:w w:val="95"/>
        </w:rPr>
        <w:t> </w:t>
      </w:r>
      <w:r>
        <w:rPr>
          <w:w w:val="95"/>
        </w:rPr>
        <w:t>justicia</w:t>
      </w:r>
      <w:r>
        <w:rPr>
          <w:spacing w:val="-20"/>
          <w:w w:val="95"/>
        </w:rPr>
        <w:t> </w:t>
      </w:r>
      <w:r>
        <w:rPr>
          <w:w w:val="95"/>
        </w:rPr>
        <w:t>social</w:t>
      </w:r>
      <w:r>
        <w:rPr>
          <w:spacing w:val="-20"/>
          <w:w w:val="95"/>
        </w:rPr>
        <w:t> </w:t>
      </w:r>
      <w:r>
        <w:rPr>
          <w:w w:val="95"/>
        </w:rPr>
        <w:t>y</w:t>
      </w:r>
      <w:r>
        <w:rPr>
          <w:spacing w:val="-20"/>
          <w:w w:val="95"/>
        </w:rPr>
        <w:t> </w:t>
      </w:r>
      <w:r>
        <w:rPr>
          <w:w w:val="95"/>
        </w:rPr>
        <w:t>equidad </w:t>
      </w:r>
      <w:r>
        <w:rPr/>
        <w:t>de</w:t>
      </w:r>
      <w:r>
        <w:rPr>
          <w:spacing w:val="-11"/>
        </w:rPr>
        <w:t> </w:t>
      </w:r>
      <w:r>
        <w:rPr/>
        <w:t>género</w:t>
      </w:r>
      <w:r>
        <w:rPr>
          <w:spacing w:val="-11"/>
        </w:rPr>
        <w:t> </w:t>
      </w:r>
      <w:r>
        <w:rPr/>
        <w:t>dentro</w:t>
      </w:r>
      <w:r>
        <w:rPr>
          <w:spacing w:val="-11"/>
        </w:rPr>
        <w:t> </w:t>
      </w:r>
      <w:r>
        <w:rPr/>
        <w:t>de</w:t>
      </w:r>
      <w:r>
        <w:rPr>
          <w:spacing w:val="-11"/>
        </w:rPr>
        <w:t> </w:t>
      </w:r>
      <w:r>
        <w:rPr/>
        <w:t>las</w:t>
      </w:r>
      <w:r>
        <w:rPr>
          <w:spacing w:val="-11"/>
        </w:rPr>
        <w:t> </w:t>
      </w:r>
      <w:r>
        <w:rPr>
          <w:w w:val="110"/>
        </w:rPr>
        <w:t>a</w:t>
      </w:r>
      <w:r>
        <w:rPr>
          <w:w w:val="110"/>
          <w:sz w:val="17"/>
        </w:rPr>
        <w:t>np</w:t>
      </w:r>
      <w:r>
        <w:rPr>
          <w:w w:val="110"/>
        </w:rPr>
        <w:t>,</w:t>
      </w:r>
      <w:r>
        <w:rPr>
          <w:spacing w:val="-16"/>
          <w:w w:val="110"/>
        </w:rPr>
        <w:t> </w:t>
      </w:r>
      <w:r>
        <w:rPr/>
        <w:t>en</w:t>
      </w:r>
      <w:r>
        <w:rPr>
          <w:spacing w:val="-11"/>
        </w:rPr>
        <w:t> </w:t>
      </w:r>
      <w:r>
        <w:rPr/>
        <w:t>contextos</w:t>
      </w:r>
      <w:r>
        <w:rPr>
          <w:spacing w:val="-11"/>
        </w:rPr>
        <w:t> </w:t>
      </w:r>
      <w:r>
        <w:rPr/>
        <w:t>globalizados</w:t>
      </w:r>
      <w:r>
        <w:rPr>
          <w:spacing w:val="-12"/>
        </w:rPr>
        <w:t> </w:t>
      </w:r>
      <w:r>
        <w:rPr/>
        <w:t>y</w:t>
      </w:r>
      <w:r>
        <w:rPr>
          <w:spacing w:val="-11"/>
        </w:rPr>
        <w:t> </w:t>
      </w:r>
      <w:r>
        <w:rPr/>
        <w:t>de</w:t>
      </w:r>
      <w:r>
        <w:rPr>
          <w:spacing w:val="-11"/>
        </w:rPr>
        <w:t> </w:t>
      </w:r>
      <w:r>
        <w:rPr/>
        <w:t>cambio</w:t>
      </w:r>
      <w:r>
        <w:rPr>
          <w:spacing w:val="-11"/>
        </w:rPr>
        <w:t> </w:t>
      </w:r>
      <w:r>
        <w:rPr/>
        <w:t>climático. </w:t>
      </w:r>
      <w:r>
        <w:rPr>
          <w:spacing w:val="-4"/>
          <w:w w:val="95"/>
        </w:rPr>
        <w:t>Para</w:t>
      </w:r>
      <w:r>
        <w:rPr>
          <w:spacing w:val="-19"/>
          <w:w w:val="95"/>
        </w:rPr>
        <w:t> </w:t>
      </w:r>
      <w:r>
        <w:rPr>
          <w:w w:val="95"/>
        </w:rPr>
        <w:t>adentrarnos</w:t>
      </w:r>
      <w:r>
        <w:rPr>
          <w:spacing w:val="-19"/>
          <w:w w:val="95"/>
        </w:rPr>
        <w:t> </w:t>
      </w:r>
      <w:r>
        <w:rPr>
          <w:w w:val="95"/>
        </w:rPr>
        <w:t>a</w:t>
      </w:r>
      <w:r>
        <w:rPr>
          <w:spacing w:val="-20"/>
          <w:w w:val="95"/>
        </w:rPr>
        <w:t> </w:t>
      </w:r>
      <w:r>
        <w:rPr>
          <w:w w:val="95"/>
        </w:rPr>
        <w:t>ello,</w:t>
      </w:r>
      <w:r>
        <w:rPr>
          <w:spacing w:val="-19"/>
          <w:w w:val="95"/>
        </w:rPr>
        <w:t> </w:t>
      </w:r>
      <w:r>
        <w:rPr>
          <w:w w:val="95"/>
        </w:rPr>
        <w:t>en</w:t>
      </w:r>
      <w:r>
        <w:rPr>
          <w:spacing w:val="-20"/>
          <w:w w:val="95"/>
        </w:rPr>
        <w:t> </w:t>
      </w:r>
      <w:r>
        <w:rPr>
          <w:w w:val="95"/>
        </w:rPr>
        <w:t>una</w:t>
      </w:r>
      <w:r>
        <w:rPr>
          <w:spacing w:val="-20"/>
          <w:w w:val="95"/>
        </w:rPr>
        <w:t> </w:t>
      </w:r>
      <w:r>
        <w:rPr>
          <w:w w:val="95"/>
        </w:rPr>
        <w:t>primera</w:t>
      </w:r>
      <w:r>
        <w:rPr>
          <w:spacing w:val="-20"/>
          <w:w w:val="95"/>
        </w:rPr>
        <w:t> </w:t>
      </w:r>
      <w:r>
        <w:rPr>
          <w:w w:val="95"/>
        </w:rPr>
        <w:t>parte,</w:t>
      </w:r>
      <w:r>
        <w:rPr>
          <w:spacing w:val="-20"/>
          <w:w w:val="95"/>
        </w:rPr>
        <w:t> </w:t>
      </w:r>
      <w:r>
        <w:rPr>
          <w:w w:val="95"/>
        </w:rPr>
        <w:t>abarcamos</w:t>
      </w:r>
      <w:r>
        <w:rPr>
          <w:spacing w:val="-20"/>
          <w:w w:val="95"/>
        </w:rPr>
        <w:t> </w:t>
      </w:r>
      <w:r>
        <w:rPr>
          <w:w w:val="95"/>
        </w:rPr>
        <w:t>algunas</w:t>
      </w:r>
      <w:r>
        <w:rPr>
          <w:spacing w:val="-19"/>
          <w:w w:val="95"/>
        </w:rPr>
        <w:t> </w:t>
      </w:r>
      <w:r>
        <w:rPr>
          <w:w w:val="95"/>
        </w:rPr>
        <w:t>reflexiones</w:t>
      </w:r>
      <w:r>
        <w:rPr>
          <w:spacing w:val="-20"/>
          <w:w w:val="95"/>
        </w:rPr>
        <w:t> </w:t>
      </w:r>
      <w:r>
        <w:rPr>
          <w:w w:val="95"/>
        </w:rPr>
        <w:t>teó- ricas</w:t>
      </w:r>
      <w:r>
        <w:rPr>
          <w:spacing w:val="-10"/>
          <w:w w:val="95"/>
        </w:rPr>
        <w:t> </w:t>
      </w:r>
      <w:r>
        <w:rPr>
          <w:w w:val="95"/>
        </w:rPr>
        <w:t>que</w:t>
      </w:r>
      <w:r>
        <w:rPr>
          <w:spacing w:val="-10"/>
          <w:w w:val="95"/>
        </w:rPr>
        <w:t> </w:t>
      </w:r>
      <w:r>
        <w:rPr>
          <w:w w:val="95"/>
        </w:rPr>
        <w:t>dan</w:t>
      </w:r>
      <w:r>
        <w:rPr>
          <w:spacing w:val="-10"/>
          <w:w w:val="95"/>
        </w:rPr>
        <w:t> </w:t>
      </w:r>
      <w:r>
        <w:rPr>
          <w:w w:val="95"/>
        </w:rPr>
        <w:t>fundamentos</w:t>
      </w:r>
      <w:r>
        <w:rPr>
          <w:spacing w:val="-12"/>
          <w:w w:val="95"/>
        </w:rPr>
        <w:t> </w:t>
      </w:r>
      <w:r>
        <w:rPr>
          <w:w w:val="95"/>
        </w:rPr>
        <w:t>a</w:t>
      </w:r>
      <w:r>
        <w:rPr>
          <w:spacing w:val="-11"/>
          <w:w w:val="95"/>
        </w:rPr>
        <w:t> </w:t>
      </w:r>
      <w:r>
        <w:rPr>
          <w:w w:val="95"/>
        </w:rPr>
        <w:t>la</w:t>
      </w:r>
      <w:r>
        <w:rPr>
          <w:spacing w:val="-10"/>
          <w:w w:val="95"/>
        </w:rPr>
        <w:t> </w:t>
      </w:r>
      <w:r>
        <w:rPr>
          <w:w w:val="95"/>
          <w:sz w:val="17"/>
        </w:rPr>
        <w:t>epf</w:t>
      </w:r>
      <w:r>
        <w:rPr>
          <w:w w:val="95"/>
        </w:rPr>
        <w:t>,</w:t>
      </w:r>
      <w:r>
        <w:rPr>
          <w:spacing w:val="-11"/>
          <w:w w:val="95"/>
        </w:rPr>
        <w:t> </w:t>
      </w:r>
      <w:r>
        <w:rPr>
          <w:w w:val="95"/>
        </w:rPr>
        <w:t>cuestionando</w:t>
      </w:r>
      <w:r>
        <w:rPr>
          <w:spacing w:val="-11"/>
          <w:w w:val="95"/>
        </w:rPr>
        <w:t> </w:t>
      </w:r>
      <w:r>
        <w:rPr>
          <w:w w:val="95"/>
        </w:rPr>
        <w:t>la</w:t>
      </w:r>
      <w:r>
        <w:rPr>
          <w:spacing w:val="-11"/>
          <w:w w:val="95"/>
        </w:rPr>
        <w:t> </w:t>
      </w:r>
      <w:r>
        <w:rPr>
          <w:w w:val="95"/>
        </w:rPr>
        <w:t>falta</w:t>
      </w:r>
      <w:r>
        <w:rPr>
          <w:spacing w:val="-11"/>
          <w:w w:val="95"/>
        </w:rPr>
        <w:t> </w:t>
      </w:r>
      <w:r>
        <w:rPr>
          <w:w w:val="95"/>
        </w:rPr>
        <w:t>de</w:t>
      </w:r>
      <w:r>
        <w:rPr>
          <w:spacing w:val="-10"/>
          <w:w w:val="95"/>
        </w:rPr>
        <w:t> </w:t>
      </w:r>
      <w:r>
        <w:rPr>
          <w:w w:val="95"/>
        </w:rPr>
        <w:t>libertades</w:t>
      </w:r>
      <w:r>
        <w:rPr>
          <w:spacing w:val="-10"/>
          <w:w w:val="95"/>
        </w:rPr>
        <w:t> </w:t>
      </w:r>
      <w:r>
        <w:rPr>
          <w:w w:val="95"/>
        </w:rPr>
        <w:t>para</w:t>
      </w:r>
      <w:r>
        <w:rPr>
          <w:spacing w:val="-11"/>
          <w:w w:val="95"/>
        </w:rPr>
        <w:t> </w:t>
      </w:r>
      <w:r>
        <w:rPr>
          <w:w w:val="95"/>
        </w:rPr>
        <w:t>evitar </w:t>
      </w:r>
      <w:r>
        <w:rPr/>
        <w:t>la</w:t>
      </w:r>
      <w:r>
        <w:rPr>
          <w:spacing w:val="-13"/>
        </w:rPr>
        <w:t> </w:t>
      </w:r>
      <w:r>
        <w:rPr/>
        <w:t>pérdida</w:t>
      </w:r>
      <w:r>
        <w:rPr>
          <w:spacing w:val="-13"/>
        </w:rPr>
        <w:t> </w:t>
      </w:r>
      <w:r>
        <w:rPr/>
        <w:t>de</w:t>
      </w:r>
      <w:r>
        <w:rPr>
          <w:spacing w:val="-13"/>
        </w:rPr>
        <w:t> </w:t>
      </w:r>
      <w:r>
        <w:rPr/>
        <w:t>los</w:t>
      </w:r>
      <w:r>
        <w:rPr>
          <w:spacing w:val="-13"/>
        </w:rPr>
        <w:t> </w:t>
      </w:r>
      <w:r>
        <w:rPr/>
        <w:t>medios</w:t>
      </w:r>
      <w:r>
        <w:rPr>
          <w:spacing w:val="-13"/>
        </w:rPr>
        <w:t> </w:t>
      </w:r>
      <w:r>
        <w:rPr/>
        <w:t>de</w:t>
      </w:r>
      <w:r>
        <w:rPr>
          <w:spacing w:val="-13"/>
        </w:rPr>
        <w:t> </w:t>
      </w:r>
      <w:r>
        <w:rPr/>
        <w:t>subsistencia</w:t>
      </w:r>
      <w:r>
        <w:rPr>
          <w:spacing w:val="-14"/>
        </w:rPr>
        <w:t> </w:t>
      </w:r>
      <w:r>
        <w:rPr/>
        <w:t>en</w:t>
      </w:r>
      <w:r>
        <w:rPr>
          <w:spacing w:val="-13"/>
        </w:rPr>
        <w:t> </w:t>
      </w:r>
      <w:r>
        <w:rPr/>
        <w:t>su</w:t>
      </w:r>
      <w:r>
        <w:rPr>
          <w:spacing w:val="-13"/>
        </w:rPr>
        <w:t> </w:t>
      </w:r>
      <w:r>
        <w:rPr/>
        <w:t>dimensión</w:t>
      </w:r>
      <w:r>
        <w:rPr>
          <w:spacing w:val="-13"/>
        </w:rPr>
        <w:t> </w:t>
      </w:r>
      <w:r>
        <w:rPr/>
        <w:t>local.</w:t>
      </w:r>
      <w:r>
        <w:rPr>
          <w:spacing w:val="-13"/>
        </w:rPr>
        <w:t> </w:t>
      </w:r>
      <w:r>
        <w:rPr/>
        <w:t>Resaltamos</w:t>
      </w:r>
      <w:r>
        <w:rPr>
          <w:spacing w:val="-13"/>
        </w:rPr>
        <w:t> </w:t>
      </w:r>
      <w:r>
        <w:rPr/>
        <w:t>la </w:t>
      </w:r>
      <w:r>
        <w:rPr>
          <w:spacing w:val="-3"/>
          <w:w w:val="95"/>
        </w:rPr>
        <w:t>importancia</w:t>
      </w:r>
      <w:r>
        <w:rPr>
          <w:spacing w:val="-12"/>
          <w:w w:val="95"/>
        </w:rPr>
        <w:t> </w:t>
      </w:r>
      <w:r>
        <w:rPr>
          <w:w w:val="95"/>
        </w:rPr>
        <w:t>de</w:t>
      </w:r>
      <w:r>
        <w:rPr>
          <w:spacing w:val="-12"/>
          <w:w w:val="95"/>
        </w:rPr>
        <w:t> </w:t>
      </w:r>
      <w:r>
        <w:rPr>
          <w:spacing w:val="-3"/>
          <w:w w:val="95"/>
        </w:rPr>
        <w:t>entender</w:t>
      </w:r>
      <w:r>
        <w:rPr>
          <w:spacing w:val="-12"/>
          <w:w w:val="95"/>
        </w:rPr>
        <w:t> </w:t>
      </w:r>
      <w:r>
        <w:rPr>
          <w:w w:val="95"/>
        </w:rPr>
        <w:t>el</w:t>
      </w:r>
      <w:r>
        <w:rPr>
          <w:spacing w:val="-12"/>
          <w:w w:val="95"/>
        </w:rPr>
        <w:t> </w:t>
      </w:r>
      <w:r>
        <w:rPr>
          <w:w w:val="95"/>
        </w:rPr>
        <w:t>papel</w:t>
      </w:r>
      <w:r>
        <w:rPr>
          <w:spacing w:val="-12"/>
          <w:w w:val="95"/>
        </w:rPr>
        <w:t> </w:t>
      </w:r>
      <w:r>
        <w:rPr>
          <w:w w:val="95"/>
        </w:rPr>
        <w:t>de</w:t>
      </w:r>
      <w:r>
        <w:rPr>
          <w:spacing w:val="-12"/>
          <w:w w:val="95"/>
        </w:rPr>
        <w:t> </w:t>
      </w:r>
      <w:r>
        <w:rPr>
          <w:w w:val="95"/>
        </w:rPr>
        <w:t>las</w:t>
      </w:r>
      <w:r>
        <w:rPr>
          <w:spacing w:val="-12"/>
          <w:w w:val="95"/>
        </w:rPr>
        <w:t> </w:t>
      </w:r>
      <w:r>
        <w:rPr>
          <w:spacing w:val="-3"/>
          <w:w w:val="95"/>
        </w:rPr>
        <w:t>instituciones</w:t>
      </w:r>
      <w:r>
        <w:rPr>
          <w:spacing w:val="-12"/>
          <w:w w:val="95"/>
        </w:rPr>
        <w:t> </w:t>
      </w:r>
      <w:r>
        <w:rPr>
          <w:spacing w:val="-4"/>
          <w:w w:val="95"/>
        </w:rPr>
        <w:t>dentro</w:t>
      </w:r>
      <w:r>
        <w:rPr>
          <w:spacing w:val="-12"/>
          <w:w w:val="95"/>
        </w:rPr>
        <w:t> </w:t>
      </w:r>
      <w:r>
        <w:rPr>
          <w:w w:val="95"/>
        </w:rPr>
        <w:t>de</w:t>
      </w:r>
      <w:r>
        <w:rPr>
          <w:spacing w:val="-12"/>
          <w:w w:val="95"/>
        </w:rPr>
        <w:t> </w:t>
      </w:r>
      <w:r>
        <w:rPr>
          <w:w w:val="95"/>
        </w:rPr>
        <w:t>los</w:t>
      </w:r>
      <w:r>
        <w:rPr>
          <w:spacing w:val="-12"/>
          <w:w w:val="95"/>
        </w:rPr>
        <w:t> </w:t>
      </w:r>
      <w:r>
        <w:rPr>
          <w:spacing w:val="-3"/>
          <w:w w:val="95"/>
        </w:rPr>
        <w:t>mecanismos</w:t>
      </w:r>
      <w:r>
        <w:rPr>
          <w:spacing w:val="-12"/>
          <w:w w:val="95"/>
        </w:rPr>
        <w:t> </w:t>
      </w:r>
      <w:r>
        <w:rPr>
          <w:w w:val="95"/>
        </w:rPr>
        <w:t>de regulación</w:t>
      </w:r>
      <w:r>
        <w:rPr>
          <w:spacing w:val="-18"/>
          <w:w w:val="95"/>
        </w:rPr>
        <w:t> </w:t>
      </w:r>
      <w:r>
        <w:rPr>
          <w:w w:val="95"/>
        </w:rPr>
        <w:t>y</w:t>
      </w:r>
      <w:r>
        <w:rPr>
          <w:spacing w:val="-18"/>
          <w:w w:val="95"/>
        </w:rPr>
        <w:t> </w:t>
      </w:r>
      <w:r>
        <w:rPr>
          <w:w w:val="95"/>
        </w:rPr>
        <w:t>control</w:t>
      </w:r>
      <w:r>
        <w:rPr>
          <w:spacing w:val="-19"/>
          <w:w w:val="95"/>
        </w:rPr>
        <w:t> </w:t>
      </w:r>
      <w:r>
        <w:rPr>
          <w:w w:val="95"/>
        </w:rPr>
        <w:t>de</w:t>
      </w:r>
      <w:r>
        <w:rPr>
          <w:spacing w:val="-18"/>
          <w:w w:val="95"/>
        </w:rPr>
        <w:t> </w:t>
      </w:r>
      <w:r>
        <w:rPr>
          <w:w w:val="95"/>
        </w:rPr>
        <w:t>los</w:t>
      </w:r>
      <w:r>
        <w:rPr>
          <w:spacing w:val="-18"/>
          <w:w w:val="95"/>
        </w:rPr>
        <w:t> </w:t>
      </w:r>
      <w:r>
        <w:rPr>
          <w:w w:val="95"/>
        </w:rPr>
        <w:t>recursos</w:t>
      </w:r>
      <w:r>
        <w:rPr>
          <w:spacing w:val="-18"/>
          <w:w w:val="95"/>
        </w:rPr>
        <w:t> </w:t>
      </w:r>
      <w:r>
        <w:rPr>
          <w:w w:val="95"/>
        </w:rPr>
        <w:t>naturales</w:t>
      </w:r>
      <w:r>
        <w:rPr>
          <w:spacing w:val="-18"/>
          <w:w w:val="95"/>
        </w:rPr>
        <w:t> </w:t>
      </w:r>
      <w:r>
        <w:rPr>
          <w:w w:val="95"/>
        </w:rPr>
        <w:t>comprendidas</w:t>
      </w:r>
      <w:r>
        <w:rPr>
          <w:spacing w:val="-18"/>
          <w:w w:val="95"/>
        </w:rPr>
        <w:t> </w:t>
      </w:r>
      <w:r>
        <w:rPr>
          <w:w w:val="95"/>
        </w:rPr>
        <w:t>en</w:t>
      </w:r>
      <w:r>
        <w:rPr>
          <w:spacing w:val="-19"/>
          <w:w w:val="95"/>
        </w:rPr>
        <w:t> </w:t>
      </w:r>
      <w:r>
        <w:rPr>
          <w:w w:val="95"/>
        </w:rPr>
        <w:t>estas</w:t>
      </w:r>
      <w:r>
        <w:rPr>
          <w:spacing w:val="-18"/>
          <w:w w:val="95"/>
        </w:rPr>
        <w:t> </w:t>
      </w:r>
      <w:r>
        <w:rPr>
          <w:spacing w:val="-3"/>
          <w:w w:val="95"/>
        </w:rPr>
        <w:t>áreas</w:t>
      </w:r>
      <w:r>
        <w:rPr>
          <w:spacing w:val="-18"/>
          <w:w w:val="95"/>
        </w:rPr>
        <w:t> </w:t>
      </w:r>
      <w:r>
        <w:rPr>
          <w:w w:val="95"/>
        </w:rPr>
        <w:t>prote- gidas,</w:t>
      </w:r>
      <w:r>
        <w:rPr>
          <w:spacing w:val="-14"/>
          <w:w w:val="95"/>
        </w:rPr>
        <w:t> </w:t>
      </w:r>
      <w:r>
        <w:rPr>
          <w:w w:val="95"/>
        </w:rPr>
        <w:t>tomando</w:t>
      </w:r>
      <w:r>
        <w:rPr>
          <w:spacing w:val="-14"/>
          <w:w w:val="95"/>
        </w:rPr>
        <w:t> </w:t>
      </w:r>
      <w:r>
        <w:rPr>
          <w:w w:val="95"/>
        </w:rPr>
        <w:t>como</w:t>
      </w:r>
      <w:r>
        <w:rPr>
          <w:spacing w:val="-14"/>
          <w:w w:val="95"/>
        </w:rPr>
        <w:t> </w:t>
      </w:r>
      <w:r>
        <w:rPr>
          <w:w w:val="95"/>
        </w:rPr>
        <w:t>ejemplo</w:t>
      </w:r>
      <w:r>
        <w:rPr>
          <w:spacing w:val="-14"/>
          <w:w w:val="95"/>
        </w:rPr>
        <w:t> </w:t>
      </w:r>
      <w:r>
        <w:rPr>
          <w:w w:val="95"/>
        </w:rPr>
        <w:t>la</w:t>
      </w:r>
      <w:r>
        <w:rPr>
          <w:spacing w:val="-14"/>
          <w:w w:val="95"/>
        </w:rPr>
        <w:t> </w:t>
      </w:r>
      <w:r>
        <w:rPr>
          <w:w w:val="95"/>
        </w:rPr>
        <w:t>incorporación</w:t>
      </w:r>
      <w:r>
        <w:rPr>
          <w:spacing w:val="-13"/>
          <w:w w:val="95"/>
        </w:rPr>
        <w:t> </w:t>
      </w:r>
      <w:r>
        <w:rPr>
          <w:w w:val="95"/>
        </w:rPr>
        <w:t>de</w:t>
      </w:r>
      <w:r>
        <w:rPr>
          <w:spacing w:val="-14"/>
          <w:w w:val="95"/>
        </w:rPr>
        <w:t> </w:t>
      </w:r>
      <w:r>
        <w:rPr>
          <w:w w:val="95"/>
        </w:rPr>
        <w:t>la</w:t>
      </w:r>
      <w:r>
        <w:rPr>
          <w:spacing w:val="-14"/>
          <w:w w:val="95"/>
        </w:rPr>
        <w:t> </w:t>
      </w:r>
      <w:r>
        <w:rPr>
          <w:w w:val="95"/>
        </w:rPr>
        <w:t>perspectiva</w:t>
      </w:r>
      <w:r>
        <w:rPr>
          <w:spacing w:val="-14"/>
          <w:w w:val="95"/>
        </w:rPr>
        <w:t> </w:t>
      </w:r>
      <w:r>
        <w:rPr>
          <w:w w:val="95"/>
        </w:rPr>
        <w:t>de</w:t>
      </w:r>
      <w:r>
        <w:rPr>
          <w:spacing w:val="-14"/>
          <w:w w:val="95"/>
        </w:rPr>
        <w:t> </w:t>
      </w:r>
      <w:r>
        <w:rPr>
          <w:w w:val="95"/>
        </w:rPr>
        <w:t>género</w:t>
      </w:r>
      <w:r>
        <w:rPr>
          <w:spacing w:val="-14"/>
          <w:w w:val="95"/>
        </w:rPr>
        <w:t> </w:t>
      </w:r>
      <w:r>
        <w:rPr>
          <w:w w:val="95"/>
        </w:rPr>
        <w:t>en</w:t>
      </w:r>
      <w:r>
        <w:rPr>
          <w:spacing w:val="-14"/>
          <w:w w:val="95"/>
        </w:rPr>
        <w:t> </w:t>
      </w:r>
      <w:r>
        <w:rPr>
          <w:w w:val="95"/>
        </w:rPr>
        <w:t>las políticas</w:t>
      </w:r>
      <w:r>
        <w:rPr>
          <w:spacing w:val="-11"/>
          <w:w w:val="95"/>
        </w:rPr>
        <w:t> </w:t>
      </w:r>
      <w:r>
        <w:rPr>
          <w:w w:val="95"/>
        </w:rPr>
        <w:t>ambientalistas</w:t>
      </w:r>
      <w:r>
        <w:rPr>
          <w:spacing w:val="-10"/>
          <w:w w:val="95"/>
        </w:rPr>
        <w:t> </w:t>
      </w:r>
      <w:r>
        <w:rPr>
          <w:w w:val="95"/>
        </w:rPr>
        <w:t>en</w:t>
      </w:r>
      <w:r>
        <w:rPr>
          <w:spacing w:val="-11"/>
          <w:w w:val="95"/>
        </w:rPr>
        <w:t> </w:t>
      </w:r>
      <w:r>
        <w:rPr>
          <w:w w:val="95"/>
        </w:rPr>
        <w:t>México.</w:t>
      </w:r>
      <w:r>
        <w:rPr>
          <w:spacing w:val="-11"/>
          <w:w w:val="95"/>
        </w:rPr>
        <w:t> </w:t>
      </w:r>
      <w:r>
        <w:rPr>
          <w:spacing w:val="-3"/>
          <w:w w:val="95"/>
        </w:rPr>
        <w:t>Finalizamos</w:t>
      </w:r>
      <w:r>
        <w:rPr>
          <w:spacing w:val="-10"/>
          <w:w w:val="95"/>
        </w:rPr>
        <w:t> </w:t>
      </w:r>
      <w:r>
        <w:rPr>
          <w:w w:val="95"/>
        </w:rPr>
        <w:t>con</w:t>
      </w:r>
      <w:r>
        <w:rPr>
          <w:spacing w:val="-11"/>
          <w:w w:val="95"/>
        </w:rPr>
        <w:t> </w:t>
      </w:r>
      <w:r>
        <w:rPr>
          <w:w w:val="95"/>
        </w:rPr>
        <w:t>una</w:t>
      </w:r>
      <w:r>
        <w:rPr>
          <w:spacing w:val="-11"/>
          <w:w w:val="95"/>
        </w:rPr>
        <w:t> </w:t>
      </w:r>
      <w:r>
        <w:rPr>
          <w:w w:val="95"/>
        </w:rPr>
        <w:t>propuesta</w:t>
      </w:r>
      <w:r>
        <w:rPr>
          <w:spacing w:val="-11"/>
          <w:w w:val="95"/>
        </w:rPr>
        <w:t> </w:t>
      </w:r>
      <w:r>
        <w:rPr>
          <w:w w:val="95"/>
        </w:rPr>
        <w:t>metodológica que incorpora tanto la perspectiva feminista como la economía ecologista para entender</w:t>
      </w:r>
      <w:r>
        <w:rPr>
          <w:spacing w:val="-10"/>
          <w:w w:val="95"/>
        </w:rPr>
        <w:t> </w:t>
      </w:r>
      <w:r>
        <w:rPr>
          <w:w w:val="95"/>
        </w:rPr>
        <w:t>cómo</w:t>
      </w:r>
      <w:r>
        <w:rPr>
          <w:spacing w:val="-10"/>
          <w:w w:val="95"/>
        </w:rPr>
        <w:t> </w:t>
      </w:r>
      <w:r>
        <w:rPr>
          <w:w w:val="95"/>
        </w:rPr>
        <w:t>los</w:t>
      </w:r>
      <w:r>
        <w:rPr>
          <w:spacing w:val="-10"/>
          <w:w w:val="95"/>
        </w:rPr>
        <w:t> </w:t>
      </w:r>
      <w:r>
        <w:rPr>
          <w:w w:val="95"/>
        </w:rPr>
        <w:t>mecanismos</w:t>
      </w:r>
      <w:r>
        <w:rPr>
          <w:spacing w:val="-10"/>
          <w:w w:val="95"/>
        </w:rPr>
        <w:t> </w:t>
      </w:r>
      <w:r>
        <w:rPr>
          <w:w w:val="95"/>
        </w:rPr>
        <w:t>que</w:t>
      </w:r>
      <w:r>
        <w:rPr>
          <w:spacing w:val="-10"/>
          <w:w w:val="95"/>
        </w:rPr>
        <w:t> </w:t>
      </w:r>
      <w:r>
        <w:rPr>
          <w:w w:val="95"/>
        </w:rPr>
        <w:t>controlan</w:t>
      </w:r>
      <w:r>
        <w:rPr>
          <w:spacing w:val="-10"/>
          <w:w w:val="95"/>
        </w:rPr>
        <w:t> </w:t>
      </w:r>
      <w:r>
        <w:rPr>
          <w:w w:val="95"/>
        </w:rPr>
        <w:t>el</w:t>
      </w:r>
      <w:r>
        <w:rPr>
          <w:spacing w:val="-10"/>
          <w:w w:val="95"/>
        </w:rPr>
        <w:t> </w:t>
      </w:r>
      <w:r>
        <w:rPr>
          <w:w w:val="95"/>
        </w:rPr>
        <w:t>acceso</w:t>
      </w:r>
      <w:r>
        <w:rPr>
          <w:spacing w:val="-10"/>
          <w:w w:val="95"/>
        </w:rPr>
        <w:t> </w:t>
      </w:r>
      <w:r>
        <w:rPr>
          <w:w w:val="95"/>
        </w:rPr>
        <w:t>y</w:t>
      </w:r>
      <w:r>
        <w:rPr>
          <w:spacing w:val="-10"/>
          <w:w w:val="95"/>
        </w:rPr>
        <w:t> </w:t>
      </w:r>
      <w:r>
        <w:rPr>
          <w:w w:val="95"/>
        </w:rPr>
        <w:t>manejo</w:t>
      </w:r>
      <w:r>
        <w:rPr>
          <w:spacing w:val="-10"/>
          <w:w w:val="95"/>
        </w:rPr>
        <w:t> </w:t>
      </w:r>
      <w:r>
        <w:rPr>
          <w:w w:val="95"/>
        </w:rPr>
        <w:t>de</w:t>
      </w:r>
      <w:r>
        <w:rPr>
          <w:spacing w:val="-10"/>
          <w:w w:val="95"/>
        </w:rPr>
        <w:t> </w:t>
      </w:r>
      <w:r>
        <w:rPr>
          <w:w w:val="95"/>
        </w:rPr>
        <w:t>los</w:t>
      </w:r>
      <w:r>
        <w:rPr>
          <w:spacing w:val="-10"/>
          <w:w w:val="95"/>
        </w:rPr>
        <w:t> </w:t>
      </w:r>
      <w:r>
        <w:rPr>
          <w:w w:val="95"/>
        </w:rPr>
        <w:t>recursos </w:t>
      </w:r>
      <w:r>
        <w:rPr/>
        <w:t>naturales</w:t>
      </w:r>
      <w:r>
        <w:rPr>
          <w:spacing w:val="-26"/>
        </w:rPr>
        <w:t> </w:t>
      </w:r>
      <w:r>
        <w:rPr/>
        <w:t>promueven</w:t>
      </w:r>
      <w:r>
        <w:rPr>
          <w:spacing w:val="-26"/>
        </w:rPr>
        <w:t> </w:t>
      </w:r>
      <w:r>
        <w:rPr/>
        <w:t>las</w:t>
      </w:r>
      <w:r>
        <w:rPr>
          <w:spacing w:val="-26"/>
        </w:rPr>
        <w:t> </w:t>
      </w:r>
      <w:r>
        <w:rPr/>
        <w:t>desigualdades</w:t>
      </w:r>
      <w:r>
        <w:rPr>
          <w:spacing w:val="-25"/>
        </w:rPr>
        <w:t> </w:t>
      </w:r>
      <w:r>
        <w:rPr/>
        <w:t>sociales</w:t>
      </w:r>
      <w:r>
        <w:rPr>
          <w:spacing w:val="-26"/>
        </w:rPr>
        <w:t> </w:t>
      </w:r>
      <w:r>
        <w:rPr/>
        <w:t>en</w:t>
      </w:r>
      <w:r>
        <w:rPr>
          <w:spacing w:val="-26"/>
        </w:rPr>
        <w:t> </w:t>
      </w:r>
      <w:r>
        <w:rPr/>
        <w:t>las</w:t>
      </w:r>
      <w:r>
        <w:rPr>
          <w:spacing w:val="-26"/>
        </w:rPr>
        <w:t> </w:t>
      </w:r>
      <w:r>
        <w:rPr>
          <w:sz w:val="17"/>
        </w:rPr>
        <w:t>anp</w:t>
      </w:r>
      <w:r>
        <w:rPr/>
        <w:t>,</w:t>
      </w:r>
      <w:r>
        <w:rPr>
          <w:spacing w:val="-26"/>
        </w:rPr>
        <w:t> </w:t>
      </w:r>
      <w:r>
        <w:rPr/>
        <w:t>provocando</w:t>
      </w:r>
      <w:r>
        <w:rPr>
          <w:spacing w:val="-26"/>
        </w:rPr>
        <w:t> </w:t>
      </w:r>
      <w:r>
        <w:rPr/>
        <w:t>que</w:t>
      </w:r>
      <w:r>
        <w:rPr>
          <w:spacing w:val="-26"/>
        </w:rPr>
        <w:t> </w:t>
      </w:r>
      <w:r>
        <w:rPr/>
        <w:t>las </w:t>
      </w:r>
      <w:r>
        <w:rPr>
          <w:w w:val="95"/>
        </w:rPr>
        <w:t>consecuencias</w:t>
      </w:r>
      <w:r>
        <w:rPr>
          <w:spacing w:val="-5"/>
          <w:w w:val="95"/>
        </w:rPr>
        <w:t> </w:t>
      </w:r>
      <w:r>
        <w:rPr>
          <w:w w:val="95"/>
        </w:rPr>
        <w:t>de</w:t>
      </w:r>
      <w:r>
        <w:rPr>
          <w:spacing w:val="-5"/>
          <w:w w:val="95"/>
        </w:rPr>
        <w:t> </w:t>
      </w:r>
      <w:r>
        <w:rPr>
          <w:w w:val="95"/>
        </w:rPr>
        <w:t>la</w:t>
      </w:r>
      <w:r>
        <w:rPr>
          <w:spacing w:val="-5"/>
          <w:w w:val="95"/>
        </w:rPr>
        <w:t> </w:t>
      </w:r>
      <w:r>
        <w:rPr>
          <w:w w:val="95"/>
        </w:rPr>
        <w:t>globalización</w:t>
      </w:r>
      <w:r>
        <w:rPr>
          <w:spacing w:val="-5"/>
          <w:w w:val="95"/>
        </w:rPr>
        <w:t> </w:t>
      </w:r>
      <w:r>
        <w:rPr>
          <w:w w:val="95"/>
        </w:rPr>
        <w:t>y</w:t>
      </w:r>
      <w:r>
        <w:rPr>
          <w:spacing w:val="-5"/>
          <w:w w:val="95"/>
        </w:rPr>
        <w:t> </w:t>
      </w:r>
      <w:r>
        <w:rPr>
          <w:w w:val="95"/>
        </w:rPr>
        <w:t>el</w:t>
      </w:r>
      <w:r>
        <w:rPr>
          <w:spacing w:val="-5"/>
          <w:w w:val="95"/>
        </w:rPr>
        <w:t> </w:t>
      </w:r>
      <w:r>
        <w:rPr>
          <w:w w:val="95"/>
        </w:rPr>
        <w:t>cambio</w:t>
      </w:r>
      <w:r>
        <w:rPr>
          <w:spacing w:val="-5"/>
          <w:w w:val="95"/>
        </w:rPr>
        <w:t> </w:t>
      </w:r>
      <w:r>
        <w:rPr>
          <w:w w:val="95"/>
        </w:rPr>
        <w:t>climático</w:t>
      </w:r>
      <w:r>
        <w:rPr>
          <w:spacing w:val="-5"/>
          <w:w w:val="95"/>
        </w:rPr>
        <w:t> </w:t>
      </w:r>
      <w:r>
        <w:rPr>
          <w:w w:val="95"/>
        </w:rPr>
        <w:t>sean</w:t>
      </w:r>
      <w:r>
        <w:rPr>
          <w:spacing w:val="-5"/>
          <w:w w:val="95"/>
        </w:rPr>
        <w:t> </w:t>
      </w:r>
      <w:r>
        <w:rPr>
          <w:w w:val="95"/>
        </w:rPr>
        <w:t>diferenciadas</w:t>
      </w:r>
      <w:r>
        <w:rPr>
          <w:spacing w:val="-5"/>
          <w:w w:val="95"/>
        </w:rPr>
        <w:t> </w:t>
      </w:r>
      <w:r>
        <w:rPr>
          <w:w w:val="95"/>
        </w:rPr>
        <w:t>entre </w:t>
      </w:r>
      <w:r>
        <w:rPr/>
        <w:t>hombres</w:t>
      </w:r>
      <w:r>
        <w:rPr>
          <w:spacing w:val="-27"/>
        </w:rPr>
        <w:t> </w:t>
      </w:r>
      <w:r>
        <w:rPr/>
        <w:t>y</w:t>
      </w:r>
      <w:r>
        <w:rPr>
          <w:spacing w:val="-27"/>
        </w:rPr>
        <w:t> </w:t>
      </w:r>
      <w:r>
        <w:rPr/>
        <w:t>mujeres,</w:t>
      </w:r>
      <w:r>
        <w:rPr>
          <w:spacing w:val="-27"/>
        </w:rPr>
        <w:t> </w:t>
      </w:r>
      <w:r>
        <w:rPr/>
        <w:t>y</w:t>
      </w:r>
      <w:r>
        <w:rPr>
          <w:spacing w:val="-27"/>
        </w:rPr>
        <w:t> </w:t>
      </w:r>
      <w:r>
        <w:rPr/>
        <w:t>de</w:t>
      </w:r>
      <w:r>
        <w:rPr>
          <w:spacing w:val="-27"/>
        </w:rPr>
        <w:t> </w:t>
      </w:r>
      <w:r>
        <w:rPr/>
        <w:t>no</w:t>
      </w:r>
      <w:r>
        <w:rPr>
          <w:spacing w:val="-27"/>
        </w:rPr>
        <w:t> </w:t>
      </w:r>
      <w:r>
        <w:rPr/>
        <w:t>corregirlo</w:t>
      </w:r>
      <w:r>
        <w:rPr>
          <w:spacing w:val="-27"/>
        </w:rPr>
        <w:t> </w:t>
      </w:r>
      <w:r>
        <w:rPr/>
        <w:t>o</w:t>
      </w:r>
      <w:r>
        <w:rPr>
          <w:spacing w:val="-27"/>
        </w:rPr>
        <w:t> </w:t>
      </w:r>
      <w:r>
        <w:rPr/>
        <w:t>modificarlo</w:t>
      </w:r>
      <w:r>
        <w:rPr>
          <w:spacing w:val="-27"/>
        </w:rPr>
        <w:t> </w:t>
      </w:r>
      <w:r>
        <w:rPr/>
        <w:t>lo</w:t>
      </w:r>
      <w:r>
        <w:rPr>
          <w:spacing w:val="-27"/>
        </w:rPr>
        <w:t> </w:t>
      </w:r>
      <w:r>
        <w:rPr/>
        <w:t>que</w:t>
      </w:r>
      <w:r>
        <w:rPr>
          <w:spacing w:val="-27"/>
        </w:rPr>
        <w:t> </w:t>
      </w:r>
      <w:r>
        <w:rPr/>
        <w:t>se</w:t>
      </w:r>
      <w:r>
        <w:rPr>
          <w:spacing w:val="-27"/>
        </w:rPr>
        <w:t> </w:t>
      </w:r>
      <w:r>
        <w:rPr/>
        <w:t>estará</w:t>
      </w:r>
      <w:r>
        <w:rPr>
          <w:spacing w:val="-27"/>
        </w:rPr>
        <w:t> </w:t>
      </w:r>
      <w:r>
        <w:rPr/>
        <w:t>ampliando será</w:t>
      </w:r>
      <w:r>
        <w:rPr>
          <w:spacing w:val="-21"/>
        </w:rPr>
        <w:t> </w:t>
      </w:r>
      <w:r>
        <w:rPr/>
        <w:t>la</w:t>
      </w:r>
      <w:r>
        <w:rPr>
          <w:spacing w:val="-21"/>
        </w:rPr>
        <w:t> </w:t>
      </w:r>
      <w:r>
        <w:rPr/>
        <w:t>distancia</w:t>
      </w:r>
      <w:r>
        <w:rPr>
          <w:spacing w:val="-21"/>
        </w:rPr>
        <w:t> </w:t>
      </w:r>
      <w:r>
        <w:rPr/>
        <w:t>entre</w:t>
      </w:r>
      <w:r>
        <w:rPr>
          <w:spacing w:val="-21"/>
        </w:rPr>
        <w:t> </w:t>
      </w:r>
      <w:r>
        <w:rPr/>
        <w:t>las</w:t>
      </w:r>
      <w:r>
        <w:rPr>
          <w:spacing w:val="-21"/>
        </w:rPr>
        <w:t> </w:t>
      </w:r>
      <w:r>
        <w:rPr/>
        <w:t>brechas</w:t>
      </w:r>
      <w:r>
        <w:rPr>
          <w:spacing w:val="-21"/>
        </w:rPr>
        <w:t> </w:t>
      </w:r>
      <w:r>
        <w:rPr/>
        <w:t>de</w:t>
      </w:r>
      <w:r>
        <w:rPr>
          <w:spacing w:val="-21"/>
        </w:rPr>
        <w:t> </w:t>
      </w:r>
      <w:r>
        <w:rPr/>
        <w:t>igualdad</w:t>
      </w:r>
      <w:r>
        <w:rPr>
          <w:spacing w:val="-21"/>
        </w:rPr>
        <w:t> </w:t>
      </w:r>
      <w:r>
        <w:rPr/>
        <w:t>de</w:t>
      </w:r>
      <w:r>
        <w:rPr>
          <w:spacing w:val="-21"/>
        </w:rPr>
        <w:t> </w:t>
      </w:r>
      <w:r>
        <w:rPr/>
        <w:t>género</w:t>
      </w:r>
      <w:r>
        <w:rPr>
          <w:spacing w:val="-21"/>
        </w:rPr>
        <w:t> </w:t>
      </w:r>
      <w:r>
        <w:rPr/>
        <w:t>y</w:t>
      </w:r>
      <w:r>
        <w:rPr>
          <w:spacing w:val="-21"/>
        </w:rPr>
        <w:t> </w:t>
      </w:r>
      <w:r>
        <w:rPr/>
        <w:t>de</w:t>
      </w:r>
      <w:r>
        <w:rPr>
          <w:spacing w:val="-21"/>
        </w:rPr>
        <w:t> </w:t>
      </w:r>
      <w:r>
        <w:rPr/>
        <w:t>armonía</w:t>
      </w:r>
      <w:r>
        <w:rPr>
          <w:spacing w:val="-21"/>
        </w:rPr>
        <w:t> </w:t>
      </w:r>
      <w:r>
        <w:rPr/>
        <w:t>de</w:t>
      </w:r>
      <w:r>
        <w:rPr>
          <w:spacing w:val="-21"/>
        </w:rPr>
        <w:t> </w:t>
      </w:r>
      <w:r>
        <w:rPr/>
        <w:t>la</w:t>
      </w:r>
      <w:r>
        <w:rPr>
          <w:spacing w:val="-21"/>
        </w:rPr>
        <w:t> </w:t>
      </w:r>
      <w:r>
        <w:rPr/>
        <w:t>so- </w:t>
      </w:r>
      <w:r>
        <w:rPr>
          <w:w w:val="95"/>
        </w:rPr>
        <w:t>ciedad con la</w:t>
      </w:r>
      <w:r>
        <w:rPr>
          <w:spacing w:val="-13"/>
          <w:w w:val="95"/>
        </w:rPr>
        <w:t> </w:t>
      </w:r>
      <w:r>
        <w:rPr>
          <w:w w:val="95"/>
        </w:rPr>
        <w:t>naturaleza.</w:t>
      </w:r>
    </w:p>
    <w:p>
      <w:pPr>
        <w:pStyle w:val="BodyText"/>
        <w:spacing w:before="11"/>
        <w:rPr>
          <w:sz w:val="21"/>
        </w:rPr>
      </w:pPr>
    </w:p>
    <w:p>
      <w:pPr>
        <w:spacing w:before="0"/>
        <w:ind w:left="1553" w:right="0" w:firstLine="0"/>
        <w:jc w:val="both"/>
        <w:rPr>
          <w:sz w:val="17"/>
        </w:rPr>
      </w:pPr>
      <w:r>
        <w:rPr>
          <w:w w:val="119"/>
          <w:sz w:val="22"/>
        </w:rPr>
        <w:t>e</w:t>
      </w:r>
      <w:r>
        <w:rPr>
          <w:w w:val="151"/>
          <w:sz w:val="17"/>
        </w:rPr>
        <w:t>c</w:t>
      </w:r>
      <w:r>
        <w:rPr>
          <w:w w:val="145"/>
          <w:sz w:val="17"/>
        </w:rPr>
        <w:t>o</w:t>
      </w:r>
      <w:r>
        <w:rPr>
          <w:w w:val="224"/>
          <w:sz w:val="17"/>
        </w:rPr>
        <w:t>l</w:t>
      </w:r>
      <w:r>
        <w:rPr>
          <w:w w:val="145"/>
          <w:sz w:val="17"/>
        </w:rPr>
        <w:t>o</w:t>
      </w:r>
      <w:r>
        <w:rPr>
          <w:spacing w:val="-1"/>
          <w:w w:val="145"/>
          <w:sz w:val="17"/>
        </w:rPr>
        <w:t>g</w:t>
      </w:r>
      <w:r>
        <w:rPr>
          <w:w w:val="132"/>
          <w:sz w:val="17"/>
        </w:rPr>
        <w:t>í</w:t>
      </w:r>
      <w:r>
        <w:rPr>
          <w:w w:val="127"/>
          <w:sz w:val="17"/>
        </w:rPr>
        <w:t>a</w:t>
      </w:r>
      <w:r>
        <w:rPr>
          <w:spacing w:val="17"/>
          <w:sz w:val="17"/>
        </w:rPr>
        <w:t> </w:t>
      </w:r>
      <w:r>
        <w:rPr>
          <w:spacing w:val="-1"/>
          <w:w w:val="101"/>
          <w:sz w:val="17"/>
        </w:rPr>
        <w:t>p</w:t>
      </w:r>
      <w:r>
        <w:rPr>
          <w:w w:val="145"/>
          <w:sz w:val="17"/>
        </w:rPr>
        <w:t>o</w:t>
      </w:r>
      <w:r>
        <w:rPr>
          <w:w w:val="224"/>
          <w:sz w:val="17"/>
        </w:rPr>
        <w:t>l</w:t>
      </w:r>
      <w:r>
        <w:rPr>
          <w:w w:val="132"/>
          <w:sz w:val="17"/>
        </w:rPr>
        <w:t>í</w:t>
      </w:r>
      <w:r>
        <w:rPr>
          <w:spacing w:val="-1"/>
          <w:w w:val="195"/>
          <w:sz w:val="17"/>
        </w:rPr>
        <w:t>t</w:t>
      </w:r>
      <w:r>
        <w:rPr>
          <w:w w:val="132"/>
          <w:sz w:val="17"/>
        </w:rPr>
        <w:t>i</w:t>
      </w:r>
      <w:r>
        <w:rPr>
          <w:w w:val="151"/>
          <w:sz w:val="17"/>
        </w:rPr>
        <w:t>c</w:t>
      </w:r>
      <w:r>
        <w:rPr>
          <w:w w:val="127"/>
          <w:sz w:val="17"/>
        </w:rPr>
        <w:t>a</w:t>
      </w:r>
      <w:r>
        <w:rPr>
          <w:spacing w:val="17"/>
          <w:sz w:val="17"/>
        </w:rPr>
        <w:t> </w:t>
      </w:r>
      <w:r>
        <w:rPr>
          <w:spacing w:val="-1"/>
          <w:w w:val="184"/>
          <w:sz w:val="17"/>
        </w:rPr>
        <w:t>f</w:t>
      </w:r>
      <w:r>
        <w:rPr>
          <w:spacing w:val="-1"/>
          <w:w w:val="123"/>
          <w:sz w:val="17"/>
        </w:rPr>
        <w:t>e</w:t>
      </w:r>
      <w:r>
        <w:rPr>
          <w:w w:val="104"/>
          <w:sz w:val="17"/>
        </w:rPr>
        <w:t>m</w:t>
      </w:r>
      <w:r>
        <w:rPr>
          <w:w w:val="132"/>
          <w:sz w:val="17"/>
        </w:rPr>
        <w:t>i</w:t>
      </w:r>
      <w:r>
        <w:rPr>
          <w:w w:val="136"/>
          <w:sz w:val="17"/>
        </w:rPr>
        <w:t>n</w:t>
      </w:r>
      <w:r>
        <w:rPr>
          <w:w w:val="132"/>
          <w:sz w:val="17"/>
        </w:rPr>
        <w:t>i</w:t>
      </w:r>
      <w:r>
        <w:rPr>
          <w:w w:val="117"/>
          <w:sz w:val="17"/>
        </w:rPr>
        <w:t>s</w:t>
      </w:r>
      <w:r>
        <w:rPr>
          <w:spacing w:val="-11"/>
          <w:w w:val="195"/>
          <w:sz w:val="17"/>
        </w:rPr>
        <w:t>t</w:t>
      </w:r>
      <w:r>
        <w:rPr>
          <w:w w:val="127"/>
          <w:sz w:val="17"/>
        </w:rPr>
        <w:t>a</w:t>
      </w:r>
      <w:r>
        <w:rPr>
          <w:w w:val="103"/>
          <w:sz w:val="22"/>
        </w:rPr>
        <w:t>:</w:t>
      </w:r>
      <w:r>
        <w:rPr>
          <w:spacing w:val="6"/>
          <w:sz w:val="22"/>
        </w:rPr>
        <w:t> </w:t>
      </w:r>
      <w:r>
        <w:rPr>
          <w:w w:val="117"/>
          <w:sz w:val="17"/>
        </w:rPr>
        <w:t>s</w:t>
      </w:r>
      <w:r>
        <w:rPr>
          <w:w w:val="138"/>
          <w:sz w:val="17"/>
        </w:rPr>
        <w:t>u</w:t>
      </w:r>
      <w:r>
        <w:rPr>
          <w:spacing w:val="-1"/>
          <w:w w:val="104"/>
          <w:sz w:val="17"/>
        </w:rPr>
        <w:t>B</w:t>
      </w:r>
      <w:r>
        <w:rPr>
          <w:w w:val="117"/>
          <w:sz w:val="17"/>
        </w:rPr>
        <w:t>s</w:t>
      </w:r>
      <w:r>
        <w:rPr>
          <w:w w:val="132"/>
          <w:sz w:val="17"/>
        </w:rPr>
        <w:t>i</w:t>
      </w:r>
      <w:r>
        <w:rPr>
          <w:w w:val="117"/>
          <w:sz w:val="17"/>
        </w:rPr>
        <w:t>s</w:t>
      </w:r>
      <w:r>
        <w:rPr>
          <w:spacing w:val="-1"/>
          <w:w w:val="195"/>
          <w:sz w:val="17"/>
        </w:rPr>
        <w:t>t</w:t>
      </w:r>
      <w:r>
        <w:rPr>
          <w:spacing w:val="-1"/>
          <w:w w:val="123"/>
          <w:sz w:val="17"/>
        </w:rPr>
        <w:t>e</w:t>
      </w:r>
      <w:r>
        <w:rPr>
          <w:w w:val="136"/>
          <w:sz w:val="17"/>
        </w:rPr>
        <w:t>n</w:t>
      </w:r>
      <w:r>
        <w:rPr>
          <w:w w:val="151"/>
          <w:sz w:val="17"/>
        </w:rPr>
        <w:t>c</w:t>
      </w:r>
      <w:r>
        <w:rPr>
          <w:w w:val="132"/>
          <w:sz w:val="17"/>
        </w:rPr>
        <w:t>i</w:t>
      </w:r>
      <w:r>
        <w:rPr>
          <w:w w:val="127"/>
          <w:sz w:val="17"/>
        </w:rPr>
        <w:t>a</w:t>
      </w:r>
      <w:r>
        <w:rPr>
          <w:spacing w:val="17"/>
          <w:sz w:val="17"/>
        </w:rPr>
        <w:t> </w:t>
      </w:r>
      <w:r>
        <w:rPr>
          <w:w w:val="117"/>
          <w:sz w:val="17"/>
        </w:rPr>
        <w:t>s</w:t>
      </w:r>
      <w:r>
        <w:rPr>
          <w:w w:val="132"/>
          <w:sz w:val="17"/>
        </w:rPr>
        <w:t>i</w:t>
      </w:r>
      <w:r>
        <w:rPr>
          <w:w w:val="136"/>
          <w:sz w:val="17"/>
        </w:rPr>
        <w:t>n</w:t>
      </w:r>
      <w:r>
        <w:rPr>
          <w:spacing w:val="17"/>
          <w:sz w:val="17"/>
        </w:rPr>
        <w:t> </w:t>
      </w:r>
      <w:r>
        <w:rPr>
          <w:w w:val="224"/>
          <w:sz w:val="17"/>
        </w:rPr>
        <w:t>l</w:t>
      </w:r>
      <w:r>
        <w:rPr>
          <w:w w:val="132"/>
          <w:sz w:val="17"/>
        </w:rPr>
        <w:t>i</w:t>
      </w:r>
      <w:r>
        <w:rPr>
          <w:spacing w:val="-1"/>
          <w:w w:val="104"/>
          <w:sz w:val="17"/>
        </w:rPr>
        <w:t>B</w:t>
      </w:r>
      <w:r>
        <w:rPr>
          <w:spacing w:val="-1"/>
          <w:w w:val="123"/>
          <w:sz w:val="17"/>
        </w:rPr>
        <w:t>e</w:t>
      </w:r>
      <w:r>
        <w:rPr>
          <w:spacing w:val="-3"/>
          <w:w w:val="159"/>
          <w:sz w:val="17"/>
        </w:rPr>
        <w:t>r</w:t>
      </w:r>
      <w:r>
        <w:rPr>
          <w:spacing w:val="-11"/>
          <w:w w:val="195"/>
          <w:sz w:val="17"/>
        </w:rPr>
        <w:t>t</w:t>
      </w:r>
      <w:r>
        <w:rPr>
          <w:w w:val="127"/>
          <w:sz w:val="17"/>
        </w:rPr>
        <w:t>a</w:t>
      </w:r>
      <w:r>
        <w:rPr>
          <w:w w:val="128"/>
          <w:sz w:val="17"/>
        </w:rPr>
        <w:t>d</w:t>
      </w:r>
      <w:r>
        <w:rPr>
          <w:spacing w:val="-1"/>
          <w:w w:val="123"/>
          <w:sz w:val="17"/>
        </w:rPr>
        <w:t>e</w:t>
      </w:r>
      <w:r>
        <w:rPr>
          <w:w w:val="117"/>
          <w:sz w:val="17"/>
        </w:rPr>
        <w:t>s</w:t>
      </w:r>
    </w:p>
    <w:p>
      <w:pPr>
        <w:pStyle w:val="BodyText"/>
        <w:spacing w:before="2"/>
      </w:pPr>
    </w:p>
    <w:p>
      <w:pPr>
        <w:pStyle w:val="BodyText"/>
        <w:spacing w:line="242" w:lineRule="auto"/>
        <w:ind w:left="1553" w:right="1551"/>
        <w:jc w:val="both"/>
      </w:pPr>
      <w:r>
        <w:rPr/>
        <w:t>Una de las fortalezas de la ecología política es promover la idea de que para </w:t>
      </w:r>
      <w:r>
        <w:rPr>
          <w:w w:val="95"/>
        </w:rPr>
        <w:t>preservar</w:t>
      </w:r>
      <w:r>
        <w:rPr>
          <w:spacing w:val="-4"/>
          <w:w w:val="95"/>
        </w:rPr>
        <w:t> </w:t>
      </w:r>
      <w:r>
        <w:rPr>
          <w:w w:val="95"/>
        </w:rPr>
        <w:t>la</w:t>
      </w:r>
      <w:r>
        <w:rPr>
          <w:spacing w:val="-4"/>
          <w:w w:val="95"/>
        </w:rPr>
        <w:t> </w:t>
      </w:r>
      <w:r>
        <w:rPr>
          <w:w w:val="95"/>
        </w:rPr>
        <w:t>vida</w:t>
      </w:r>
      <w:r>
        <w:rPr>
          <w:spacing w:val="-4"/>
          <w:w w:val="95"/>
        </w:rPr>
        <w:t> </w:t>
      </w:r>
      <w:r>
        <w:rPr>
          <w:w w:val="95"/>
        </w:rPr>
        <w:t>humana,</w:t>
      </w:r>
      <w:r>
        <w:rPr>
          <w:spacing w:val="-4"/>
          <w:w w:val="95"/>
        </w:rPr>
        <w:t> </w:t>
      </w:r>
      <w:r>
        <w:rPr>
          <w:w w:val="95"/>
        </w:rPr>
        <w:t>sus</w:t>
      </w:r>
      <w:r>
        <w:rPr>
          <w:spacing w:val="-4"/>
          <w:w w:val="95"/>
        </w:rPr>
        <w:t> </w:t>
      </w:r>
      <w:r>
        <w:rPr>
          <w:w w:val="95"/>
        </w:rPr>
        <w:t>acciones</w:t>
      </w:r>
      <w:r>
        <w:rPr>
          <w:spacing w:val="-4"/>
          <w:w w:val="95"/>
        </w:rPr>
        <w:t> </w:t>
      </w:r>
      <w:r>
        <w:rPr>
          <w:w w:val="95"/>
        </w:rPr>
        <w:t>colectivas</w:t>
      </w:r>
      <w:r>
        <w:rPr>
          <w:spacing w:val="-4"/>
          <w:w w:val="95"/>
        </w:rPr>
        <w:t> </w:t>
      </w:r>
      <w:r>
        <w:rPr>
          <w:w w:val="95"/>
        </w:rPr>
        <w:t>sociales</w:t>
      </w:r>
      <w:r>
        <w:rPr>
          <w:spacing w:val="-5"/>
          <w:w w:val="95"/>
        </w:rPr>
        <w:t> </w:t>
      </w:r>
      <w:r>
        <w:rPr>
          <w:w w:val="95"/>
        </w:rPr>
        <w:t>y</w:t>
      </w:r>
      <w:r>
        <w:rPr>
          <w:spacing w:val="-4"/>
          <w:w w:val="95"/>
        </w:rPr>
        <w:t> </w:t>
      </w:r>
      <w:r>
        <w:rPr>
          <w:w w:val="95"/>
        </w:rPr>
        <w:t>políticas</w:t>
      </w:r>
      <w:r>
        <w:rPr>
          <w:spacing w:val="-4"/>
          <w:w w:val="95"/>
        </w:rPr>
        <w:t> </w:t>
      </w:r>
      <w:r>
        <w:rPr>
          <w:w w:val="95"/>
        </w:rPr>
        <w:t>deben</w:t>
      </w:r>
      <w:r>
        <w:rPr>
          <w:spacing w:val="-4"/>
          <w:w w:val="95"/>
        </w:rPr>
        <w:t> </w:t>
      </w:r>
      <w:r>
        <w:rPr>
          <w:w w:val="95"/>
        </w:rPr>
        <w:t>fun- damentarse</w:t>
      </w:r>
      <w:r>
        <w:rPr>
          <w:spacing w:val="-5"/>
          <w:w w:val="95"/>
        </w:rPr>
        <w:t> </w:t>
      </w:r>
      <w:r>
        <w:rPr>
          <w:w w:val="95"/>
        </w:rPr>
        <w:t>en</w:t>
      </w:r>
      <w:r>
        <w:rPr>
          <w:spacing w:val="-6"/>
          <w:w w:val="95"/>
        </w:rPr>
        <w:t> </w:t>
      </w:r>
      <w:r>
        <w:rPr>
          <w:w w:val="95"/>
        </w:rPr>
        <w:t>el</w:t>
      </w:r>
      <w:r>
        <w:rPr>
          <w:spacing w:val="-6"/>
          <w:w w:val="95"/>
        </w:rPr>
        <w:t> </w:t>
      </w:r>
      <w:r>
        <w:rPr>
          <w:w w:val="95"/>
        </w:rPr>
        <w:t>respeto</w:t>
      </w:r>
      <w:r>
        <w:rPr>
          <w:spacing w:val="-6"/>
          <w:w w:val="95"/>
        </w:rPr>
        <w:t> </w:t>
      </w:r>
      <w:r>
        <w:rPr>
          <w:w w:val="95"/>
        </w:rPr>
        <w:t>de</w:t>
      </w:r>
      <w:r>
        <w:rPr>
          <w:spacing w:val="-6"/>
          <w:w w:val="95"/>
        </w:rPr>
        <w:t> </w:t>
      </w:r>
      <w:r>
        <w:rPr>
          <w:w w:val="95"/>
        </w:rPr>
        <w:t>la</w:t>
      </w:r>
      <w:r>
        <w:rPr>
          <w:spacing w:val="-6"/>
          <w:w w:val="95"/>
        </w:rPr>
        <w:t> </w:t>
      </w:r>
      <w:r>
        <w:rPr>
          <w:w w:val="95"/>
        </w:rPr>
        <w:t>diversidad</w:t>
      </w:r>
      <w:r>
        <w:rPr>
          <w:spacing w:val="-5"/>
          <w:w w:val="95"/>
        </w:rPr>
        <w:t> </w:t>
      </w:r>
      <w:r>
        <w:rPr>
          <w:w w:val="95"/>
        </w:rPr>
        <w:t>cultural</w:t>
      </w:r>
      <w:r>
        <w:rPr>
          <w:spacing w:val="-6"/>
          <w:w w:val="95"/>
        </w:rPr>
        <w:t> </w:t>
      </w:r>
      <w:r>
        <w:rPr>
          <w:w w:val="95"/>
        </w:rPr>
        <w:t>y</w:t>
      </w:r>
      <w:r>
        <w:rPr>
          <w:spacing w:val="-6"/>
          <w:w w:val="95"/>
        </w:rPr>
        <w:t> </w:t>
      </w:r>
      <w:r>
        <w:rPr>
          <w:w w:val="95"/>
        </w:rPr>
        <w:t>biológica.</w:t>
      </w:r>
      <w:r>
        <w:rPr>
          <w:spacing w:val="-6"/>
          <w:w w:val="95"/>
        </w:rPr>
        <w:t> </w:t>
      </w:r>
      <w:r>
        <w:rPr>
          <w:w w:val="95"/>
        </w:rPr>
        <w:t>Desde</w:t>
      </w:r>
      <w:r>
        <w:rPr>
          <w:spacing w:val="-6"/>
          <w:w w:val="95"/>
        </w:rPr>
        <w:t> </w:t>
      </w:r>
      <w:r>
        <w:rPr>
          <w:w w:val="95"/>
        </w:rPr>
        <w:t>la</w:t>
      </w:r>
      <w:r>
        <w:rPr>
          <w:spacing w:val="-6"/>
          <w:w w:val="95"/>
        </w:rPr>
        <w:t> </w:t>
      </w:r>
      <w:r>
        <w:rPr>
          <w:w w:val="95"/>
        </w:rPr>
        <w:t>perspec- tiva de género, significa que de principio deben rechazarse dos preceptos de las </w:t>
      </w:r>
      <w:r>
        <w:rPr/>
        <w:t>sociedades</w:t>
      </w:r>
      <w:r>
        <w:rPr>
          <w:spacing w:val="-21"/>
        </w:rPr>
        <w:t> </w:t>
      </w:r>
      <w:r>
        <w:rPr/>
        <w:t>patriarcales</w:t>
      </w:r>
      <w:r>
        <w:rPr>
          <w:spacing w:val="-21"/>
        </w:rPr>
        <w:t> </w:t>
      </w:r>
      <w:r>
        <w:rPr/>
        <w:t>construidas</w:t>
      </w:r>
      <w:r>
        <w:rPr>
          <w:spacing w:val="-21"/>
        </w:rPr>
        <w:t> </w:t>
      </w:r>
      <w:r>
        <w:rPr/>
        <w:t>en</w:t>
      </w:r>
      <w:r>
        <w:rPr>
          <w:spacing w:val="-21"/>
        </w:rPr>
        <w:t> </w:t>
      </w:r>
      <w:r>
        <w:rPr/>
        <w:t>la</w:t>
      </w:r>
      <w:r>
        <w:rPr>
          <w:spacing w:val="-21"/>
        </w:rPr>
        <w:t> </w:t>
      </w:r>
      <w:r>
        <w:rPr/>
        <w:t>modernidad.</w:t>
      </w:r>
      <w:r>
        <w:rPr>
          <w:spacing w:val="-21"/>
        </w:rPr>
        <w:t> </w:t>
      </w:r>
      <w:r>
        <w:rPr/>
        <w:t>Uno</w:t>
      </w:r>
      <w:r>
        <w:rPr>
          <w:spacing w:val="-21"/>
        </w:rPr>
        <w:t> </w:t>
      </w:r>
      <w:r>
        <w:rPr/>
        <w:t>es</w:t>
      </w:r>
      <w:r>
        <w:rPr>
          <w:spacing w:val="-21"/>
        </w:rPr>
        <w:t> </w:t>
      </w:r>
      <w:r>
        <w:rPr/>
        <w:t>la</w:t>
      </w:r>
      <w:r>
        <w:rPr>
          <w:spacing w:val="-21"/>
        </w:rPr>
        <w:t> </w:t>
      </w:r>
      <w:r>
        <w:rPr/>
        <w:t>noción</w:t>
      </w:r>
      <w:r>
        <w:rPr>
          <w:spacing w:val="-21"/>
        </w:rPr>
        <w:t> </w:t>
      </w:r>
      <w:r>
        <w:rPr/>
        <w:t>de</w:t>
      </w:r>
      <w:r>
        <w:rPr>
          <w:spacing w:val="-21"/>
        </w:rPr>
        <w:t> </w:t>
      </w:r>
      <w:r>
        <w:rPr/>
        <w:t>de- </w:t>
      </w:r>
      <w:r>
        <w:rPr>
          <w:w w:val="95"/>
        </w:rPr>
        <w:t>sarrollo</w:t>
      </w:r>
      <w:r>
        <w:rPr>
          <w:spacing w:val="-4"/>
          <w:w w:val="95"/>
        </w:rPr>
        <w:t> </w:t>
      </w:r>
      <w:r>
        <w:rPr>
          <w:w w:val="95"/>
        </w:rPr>
        <w:t>promovido</w:t>
      </w:r>
      <w:r>
        <w:rPr>
          <w:spacing w:val="-4"/>
          <w:w w:val="95"/>
        </w:rPr>
        <w:t> </w:t>
      </w:r>
      <w:r>
        <w:rPr>
          <w:w w:val="95"/>
        </w:rPr>
        <w:t>por</w:t>
      </w:r>
      <w:r>
        <w:rPr>
          <w:spacing w:val="-4"/>
          <w:w w:val="95"/>
        </w:rPr>
        <w:t> </w:t>
      </w:r>
      <w:r>
        <w:rPr>
          <w:w w:val="95"/>
        </w:rPr>
        <w:t>el</w:t>
      </w:r>
      <w:r>
        <w:rPr>
          <w:spacing w:val="-4"/>
          <w:w w:val="95"/>
        </w:rPr>
        <w:t> </w:t>
      </w:r>
      <w:r>
        <w:rPr>
          <w:spacing w:val="-3"/>
          <w:w w:val="95"/>
        </w:rPr>
        <w:t>progreso</w:t>
      </w:r>
      <w:r>
        <w:rPr>
          <w:spacing w:val="-4"/>
          <w:w w:val="95"/>
        </w:rPr>
        <w:t> </w:t>
      </w:r>
      <w:r>
        <w:rPr>
          <w:w w:val="95"/>
        </w:rPr>
        <w:t>de</w:t>
      </w:r>
      <w:r>
        <w:rPr>
          <w:spacing w:val="-4"/>
          <w:w w:val="95"/>
        </w:rPr>
        <w:t> </w:t>
      </w:r>
      <w:r>
        <w:rPr>
          <w:w w:val="95"/>
        </w:rPr>
        <w:t>las</w:t>
      </w:r>
      <w:r>
        <w:rPr>
          <w:spacing w:val="-4"/>
          <w:w w:val="95"/>
        </w:rPr>
        <w:t> </w:t>
      </w:r>
      <w:r>
        <w:rPr>
          <w:w w:val="95"/>
        </w:rPr>
        <w:t>ciencias</w:t>
      </w:r>
      <w:r>
        <w:rPr>
          <w:spacing w:val="-4"/>
          <w:w w:val="95"/>
        </w:rPr>
        <w:t> </w:t>
      </w:r>
      <w:r>
        <w:rPr>
          <w:w w:val="95"/>
        </w:rPr>
        <w:t>modernas,</w:t>
      </w:r>
      <w:r>
        <w:rPr>
          <w:spacing w:val="-4"/>
          <w:w w:val="95"/>
        </w:rPr>
        <w:t> </w:t>
      </w:r>
      <w:r>
        <w:rPr>
          <w:w w:val="95"/>
        </w:rPr>
        <w:t>pues</w:t>
      </w:r>
      <w:r>
        <w:rPr>
          <w:spacing w:val="-4"/>
          <w:w w:val="95"/>
        </w:rPr>
        <w:t> </w:t>
      </w:r>
      <w:r>
        <w:rPr>
          <w:w w:val="95"/>
        </w:rPr>
        <w:t>es</w:t>
      </w:r>
      <w:r>
        <w:rPr>
          <w:spacing w:val="-4"/>
          <w:w w:val="95"/>
        </w:rPr>
        <w:t> </w:t>
      </w:r>
      <w:r>
        <w:rPr>
          <w:w w:val="95"/>
        </w:rPr>
        <w:t>concebido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301"/>
        <w:jc w:val="left"/>
        <w:rPr>
          <w:sz w:val="20"/>
        </w:rPr>
      </w:pPr>
      <w:r>
        <w:rPr/>
        <w:pict>
          <v:line style="position:absolute;mso-position-horizontal-relative:page;mso-position-vertical-relative:paragraph;z-index:11608" from="15pt,-30.907572pt" to="0pt,-30.907572pt" stroked="true" strokeweight=".25pt" strokecolor="#000000">
            <w10:wrap type="none"/>
          </v:line>
        </w:pict>
      </w:r>
      <w:r>
        <w:rPr/>
        <w:pict>
          <v:line style="position:absolute;mso-position-horizontal-relative:page;mso-position-vertical-relative:paragraph;z-index:11632" from="494.71701pt,-30.907572pt" to="509.71701pt,-30.907572pt" stroked="true" strokeweight=".25pt" strokecolor="#000000">
            <w10:wrap type="none"/>
          </v:line>
        </w:pict>
      </w:r>
      <w:r>
        <w:rPr/>
        <w:pict>
          <v:line style="position:absolute;mso-position-horizontal-relative:page;mso-position-vertical-relative:paragraph;z-index:11656" from="21pt,-36.90757pt" to="21pt,-51.90757pt" stroked="true" strokeweight=".25pt" strokecolor="#000000">
            <w10:wrap type="none"/>
          </v:line>
        </w:pict>
      </w:r>
      <w:r>
        <w:rPr/>
        <w:pict>
          <v:line style="position:absolute;mso-position-horizontal-relative:page;mso-position-vertical-relative:paragraph;z-index:11680" from="488.71701pt,-36.90757pt" to="488.71701pt,-51.90757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89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553" w:right="1551"/>
        <w:jc w:val="both"/>
      </w:pPr>
      <w:r>
        <w:rPr>
          <w:w w:val="95"/>
        </w:rPr>
        <w:t>como</w:t>
      </w:r>
      <w:r>
        <w:rPr>
          <w:spacing w:val="-10"/>
          <w:w w:val="95"/>
        </w:rPr>
        <w:t> </w:t>
      </w:r>
      <w:r>
        <w:rPr>
          <w:w w:val="95"/>
        </w:rPr>
        <w:t>motor</w:t>
      </w:r>
      <w:r>
        <w:rPr>
          <w:spacing w:val="-10"/>
          <w:w w:val="95"/>
        </w:rPr>
        <w:t> </w:t>
      </w:r>
      <w:r>
        <w:rPr>
          <w:w w:val="95"/>
        </w:rPr>
        <w:t>de</w:t>
      </w:r>
      <w:r>
        <w:rPr>
          <w:spacing w:val="-10"/>
          <w:w w:val="95"/>
        </w:rPr>
        <w:t> </w:t>
      </w:r>
      <w:r>
        <w:rPr>
          <w:w w:val="95"/>
        </w:rPr>
        <w:t>generación</w:t>
      </w:r>
      <w:r>
        <w:rPr>
          <w:spacing w:val="-10"/>
          <w:w w:val="95"/>
        </w:rPr>
        <w:t> </w:t>
      </w:r>
      <w:r>
        <w:rPr>
          <w:w w:val="95"/>
        </w:rPr>
        <w:t>de</w:t>
      </w:r>
      <w:r>
        <w:rPr>
          <w:spacing w:val="-10"/>
          <w:w w:val="95"/>
        </w:rPr>
        <w:t> </w:t>
      </w:r>
      <w:r>
        <w:rPr>
          <w:w w:val="95"/>
        </w:rPr>
        <w:t>“bien</w:t>
      </w:r>
      <w:r>
        <w:rPr>
          <w:spacing w:val="-10"/>
          <w:w w:val="95"/>
        </w:rPr>
        <w:t> </w:t>
      </w:r>
      <w:r>
        <w:rPr>
          <w:w w:val="95"/>
        </w:rPr>
        <w:t>estar”</w:t>
      </w:r>
      <w:r>
        <w:rPr>
          <w:spacing w:val="-10"/>
          <w:w w:val="95"/>
        </w:rPr>
        <w:t> </w:t>
      </w:r>
      <w:r>
        <w:rPr>
          <w:w w:val="95"/>
        </w:rPr>
        <w:t>en</w:t>
      </w:r>
      <w:r>
        <w:rPr>
          <w:spacing w:val="-10"/>
          <w:w w:val="95"/>
        </w:rPr>
        <w:t> </w:t>
      </w:r>
      <w:r>
        <w:rPr>
          <w:w w:val="95"/>
        </w:rPr>
        <w:t>una</w:t>
      </w:r>
      <w:r>
        <w:rPr>
          <w:spacing w:val="-10"/>
          <w:w w:val="95"/>
        </w:rPr>
        <w:t> </w:t>
      </w:r>
      <w:r>
        <w:rPr>
          <w:w w:val="95"/>
        </w:rPr>
        <w:t>economía</w:t>
      </w:r>
      <w:r>
        <w:rPr>
          <w:spacing w:val="-10"/>
          <w:w w:val="95"/>
        </w:rPr>
        <w:t> </w:t>
      </w:r>
      <w:r>
        <w:rPr>
          <w:w w:val="95"/>
        </w:rPr>
        <w:t>capitalista.</w:t>
      </w:r>
      <w:r>
        <w:rPr>
          <w:spacing w:val="-10"/>
          <w:w w:val="95"/>
        </w:rPr>
        <w:t> </w:t>
      </w:r>
      <w:r>
        <w:rPr>
          <w:w w:val="95"/>
        </w:rPr>
        <w:t>De</w:t>
      </w:r>
      <w:r>
        <w:rPr>
          <w:spacing w:val="-10"/>
          <w:w w:val="95"/>
        </w:rPr>
        <w:t> </w:t>
      </w:r>
      <w:r>
        <w:rPr>
          <w:w w:val="95"/>
        </w:rPr>
        <w:t>hecho está</w:t>
      </w:r>
      <w:r>
        <w:rPr>
          <w:spacing w:val="-16"/>
          <w:w w:val="95"/>
        </w:rPr>
        <w:t> </w:t>
      </w:r>
      <w:r>
        <w:rPr>
          <w:w w:val="95"/>
        </w:rPr>
        <w:t>ampliamente</w:t>
      </w:r>
      <w:r>
        <w:rPr>
          <w:spacing w:val="-17"/>
          <w:w w:val="95"/>
        </w:rPr>
        <w:t> </w:t>
      </w:r>
      <w:r>
        <w:rPr>
          <w:w w:val="95"/>
        </w:rPr>
        <w:t>demostrado</w:t>
      </w:r>
      <w:r>
        <w:rPr>
          <w:spacing w:val="-16"/>
          <w:w w:val="95"/>
        </w:rPr>
        <w:t> </w:t>
      </w:r>
      <w:r>
        <w:rPr>
          <w:w w:val="95"/>
        </w:rPr>
        <w:t>que</w:t>
      </w:r>
      <w:r>
        <w:rPr>
          <w:spacing w:val="-16"/>
          <w:w w:val="95"/>
        </w:rPr>
        <w:t> </w:t>
      </w:r>
      <w:r>
        <w:rPr>
          <w:w w:val="95"/>
        </w:rPr>
        <w:t>los</w:t>
      </w:r>
      <w:r>
        <w:rPr>
          <w:spacing w:val="-17"/>
          <w:w w:val="95"/>
        </w:rPr>
        <w:t> </w:t>
      </w:r>
      <w:r>
        <w:rPr>
          <w:w w:val="95"/>
        </w:rPr>
        <w:t>modos</w:t>
      </w:r>
      <w:r>
        <w:rPr>
          <w:spacing w:val="-17"/>
          <w:w w:val="95"/>
        </w:rPr>
        <w:t> </w:t>
      </w:r>
      <w:r>
        <w:rPr>
          <w:w w:val="95"/>
        </w:rPr>
        <w:t>de</w:t>
      </w:r>
      <w:r>
        <w:rPr>
          <w:spacing w:val="-16"/>
          <w:w w:val="95"/>
        </w:rPr>
        <w:t> </w:t>
      </w:r>
      <w:r>
        <w:rPr>
          <w:w w:val="95"/>
        </w:rPr>
        <w:t>producción-consumo</w:t>
      </w:r>
      <w:r>
        <w:rPr>
          <w:spacing w:val="-18"/>
          <w:w w:val="95"/>
        </w:rPr>
        <w:t> </w:t>
      </w:r>
      <w:r>
        <w:rPr>
          <w:w w:val="95"/>
        </w:rPr>
        <w:t>modernos proindustriales han originado el deterioro de la naturaleza y fortalecido la idea </w:t>
      </w:r>
      <w:r>
        <w:rPr/>
        <w:t>del</w:t>
      </w:r>
      <w:r>
        <w:rPr>
          <w:spacing w:val="-25"/>
        </w:rPr>
        <w:t> </w:t>
      </w:r>
      <w:r>
        <w:rPr>
          <w:spacing w:val="-2"/>
        </w:rPr>
        <w:t>“otro”</w:t>
      </w:r>
      <w:r>
        <w:rPr>
          <w:spacing w:val="-25"/>
        </w:rPr>
        <w:t> </w:t>
      </w:r>
      <w:r>
        <w:rPr/>
        <w:t>como</w:t>
      </w:r>
      <w:r>
        <w:rPr>
          <w:spacing w:val="-25"/>
        </w:rPr>
        <w:t> </w:t>
      </w:r>
      <w:r>
        <w:rPr/>
        <w:t>un</w:t>
      </w:r>
      <w:r>
        <w:rPr>
          <w:spacing w:val="-25"/>
        </w:rPr>
        <w:t> </w:t>
      </w:r>
      <w:r>
        <w:rPr/>
        <w:t>dualismo</w:t>
      </w:r>
      <w:r>
        <w:rPr>
          <w:spacing w:val="-25"/>
        </w:rPr>
        <w:t> </w:t>
      </w:r>
      <w:r>
        <w:rPr/>
        <w:t>inherente</w:t>
      </w:r>
      <w:r>
        <w:rPr>
          <w:spacing w:val="-25"/>
        </w:rPr>
        <w:t> </w:t>
      </w:r>
      <w:r>
        <w:rPr/>
        <w:t>a</w:t>
      </w:r>
      <w:r>
        <w:rPr>
          <w:spacing w:val="-25"/>
        </w:rPr>
        <w:t> </w:t>
      </w:r>
      <w:r>
        <w:rPr/>
        <w:t>la</w:t>
      </w:r>
      <w:r>
        <w:rPr>
          <w:spacing w:val="-25"/>
        </w:rPr>
        <w:t> </w:t>
      </w:r>
      <w:r>
        <w:rPr/>
        <w:t>tecnología.</w:t>
      </w:r>
      <w:r>
        <w:rPr>
          <w:spacing w:val="-25"/>
        </w:rPr>
        <w:t> </w:t>
      </w:r>
      <w:r>
        <w:rPr>
          <w:spacing w:val="-6"/>
        </w:rPr>
        <w:t>Por</w:t>
      </w:r>
      <w:r>
        <w:rPr>
          <w:spacing w:val="-25"/>
        </w:rPr>
        <w:t> </w:t>
      </w:r>
      <w:r>
        <w:rPr/>
        <w:t>consiguiente,</w:t>
      </w:r>
      <w:r>
        <w:rPr>
          <w:spacing w:val="-26"/>
        </w:rPr>
        <w:t> </w:t>
      </w:r>
      <w:r>
        <w:rPr/>
        <w:t>el</w:t>
      </w:r>
      <w:r>
        <w:rPr>
          <w:spacing w:val="-25"/>
        </w:rPr>
        <w:t> </w:t>
      </w:r>
      <w:r>
        <w:rPr/>
        <w:t>otro </w:t>
      </w:r>
      <w:r>
        <w:rPr>
          <w:w w:val="95"/>
        </w:rPr>
        <w:t>precepto</w:t>
      </w:r>
      <w:r>
        <w:rPr>
          <w:spacing w:val="-9"/>
          <w:w w:val="95"/>
        </w:rPr>
        <w:t> </w:t>
      </w:r>
      <w:r>
        <w:rPr>
          <w:w w:val="95"/>
        </w:rPr>
        <w:t>que</w:t>
      </w:r>
      <w:r>
        <w:rPr>
          <w:spacing w:val="-9"/>
          <w:w w:val="95"/>
        </w:rPr>
        <w:t> </w:t>
      </w:r>
      <w:r>
        <w:rPr>
          <w:w w:val="95"/>
        </w:rPr>
        <w:t>se</w:t>
      </w:r>
      <w:r>
        <w:rPr>
          <w:spacing w:val="-9"/>
          <w:w w:val="95"/>
        </w:rPr>
        <w:t> </w:t>
      </w:r>
      <w:r>
        <w:rPr>
          <w:w w:val="95"/>
        </w:rPr>
        <w:t>rechaza</w:t>
      </w:r>
      <w:r>
        <w:rPr>
          <w:spacing w:val="-9"/>
          <w:w w:val="95"/>
        </w:rPr>
        <w:t> </w:t>
      </w:r>
      <w:r>
        <w:rPr>
          <w:w w:val="95"/>
        </w:rPr>
        <w:t>es</w:t>
      </w:r>
      <w:r>
        <w:rPr>
          <w:spacing w:val="-9"/>
          <w:w w:val="95"/>
        </w:rPr>
        <w:t> </w:t>
      </w:r>
      <w:r>
        <w:rPr>
          <w:w w:val="95"/>
        </w:rPr>
        <w:t>cualquier</w:t>
      </w:r>
      <w:r>
        <w:rPr>
          <w:spacing w:val="-9"/>
          <w:w w:val="95"/>
        </w:rPr>
        <w:t> </w:t>
      </w:r>
      <w:r>
        <w:rPr>
          <w:w w:val="95"/>
        </w:rPr>
        <w:t>construcción</w:t>
      </w:r>
      <w:r>
        <w:rPr>
          <w:spacing w:val="-9"/>
          <w:w w:val="95"/>
        </w:rPr>
        <w:t> </w:t>
      </w:r>
      <w:r>
        <w:rPr>
          <w:w w:val="95"/>
        </w:rPr>
        <w:t>dualista</w:t>
      </w:r>
      <w:r>
        <w:rPr>
          <w:spacing w:val="-9"/>
          <w:w w:val="95"/>
        </w:rPr>
        <w:t> </w:t>
      </w:r>
      <w:r>
        <w:rPr>
          <w:w w:val="95"/>
        </w:rPr>
        <w:t>del</w:t>
      </w:r>
      <w:r>
        <w:rPr>
          <w:spacing w:val="-9"/>
          <w:w w:val="95"/>
        </w:rPr>
        <w:t> </w:t>
      </w:r>
      <w:r>
        <w:rPr>
          <w:w w:val="95"/>
        </w:rPr>
        <w:t>género</w:t>
      </w:r>
      <w:r>
        <w:rPr>
          <w:spacing w:val="-9"/>
          <w:w w:val="95"/>
        </w:rPr>
        <w:t> </w:t>
      </w:r>
      <w:r>
        <w:rPr>
          <w:w w:val="95"/>
        </w:rPr>
        <w:t>y</w:t>
      </w:r>
      <w:r>
        <w:rPr>
          <w:spacing w:val="-9"/>
          <w:w w:val="95"/>
        </w:rPr>
        <w:t> </w:t>
      </w:r>
      <w:r>
        <w:rPr>
          <w:w w:val="95"/>
        </w:rPr>
        <w:t>de</w:t>
      </w:r>
      <w:r>
        <w:rPr>
          <w:spacing w:val="-9"/>
          <w:w w:val="95"/>
        </w:rPr>
        <w:t> </w:t>
      </w:r>
      <w:r>
        <w:rPr>
          <w:w w:val="95"/>
        </w:rPr>
        <w:t>la</w:t>
      </w:r>
      <w:r>
        <w:rPr>
          <w:spacing w:val="-9"/>
          <w:w w:val="95"/>
        </w:rPr>
        <w:t> </w:t>
      </w:r>
      <w:r>
        <w:rPr>
          <w:w w:val="95"/>
        </w:rPr>
        <w:t>na- turaleza,</w:t>
      </w:r>
      <w:r>
        <w:rPr>
          <w:w w:val="95"/>
          <w:position w:val="8"/>
          <w:sz w:val="15"/>
        </w:rPr>
        <w:t>3</w:t>
      </w:r>
      <w:r>
        <w:rPr>
          <w:spacing w:val="-7"/>
          <w:w w:val="95"/>
          <w:position w:val="8"/>
          <w:sz w:val="15"/>
        </w:rPr>
        <w:t> </w:t>
      </w:r>
      <w:r>
        <w:rPr>
          <w:w w:val="95"/>
        </w:rPr>
        <w:t>que</w:t>
      </w:r>
      <w:r>
        <w:rPr>
          <w:spacing w:val="-22"/>
          <w:w w:val="95"/>
        </w:rPr>
        <w:t> </w:t>
      </w:r>
      <w:r>
        <w:rPr>
          <w:w w:val="95"/>
        </w:rPr>
        <w:t>limite</w:t>
      </w:r>
      <w:r>
        <w:rPr>
          <w:spacing w:val="-22"/>
          <w:w w:val="95"/>
        </w:rPr>
        <w:t> </w:t>
      </w:r>
      <w:r>
        <w:rPr>
          <w:w w:val="95"/>
        </w:rPr>
        <w:t>favorecer</w:t>
      </w:r>
      <w:r>
        <w:rPr>
          <w:spacing w:val="-22"/>
          <w:w w:val="95"/>
        </w:rPr>
        <w:t> </w:t>
      </w:r>
      <w:r>
        <w:rPr>
          <w:w w:val="95"/>
        </w:rPr>
        <w:t>la</w:t>
      </w:r>
      <w:r>
        <w:rPr>
          <w:spacing w:val="-22"/>
          <w:w w:val="95"/>
        </w:rPr>
        <w:t> </w:t>
      </w:r>
      <w:r>
        <w:rPr>
          <w:w w:val="95"/>
        </w:rPr>
        <w:t>multiplicidad</w:t>
      </w:r>
      <w:r>
        <w:rPr>
          <w:spacing w:val="-22"/>
          <w:w w:val="95"/>
        </w:rPr>
        <w:t> </w:t>
      </w:r>
      <w:r>
        <w:rPr>
          <w:w w:val="95"/>
        </w:rPr>
        <w:t>y</w:t>
      </w:r>
      <w:r>
        <w:rPr>
          <w:spacing w:val="-22"/>
          <w:w w:val="95"/>
        </w:rPr>
        <w:t> </w:t>
      </w:r>
      <w:r>
        <w:rPr>
          <w:w w:val="95"/>
        </w:rPr>
        <w:t>diversidad</w:t>
      </w:r>
      <w:r>
        <w:rPr>
          <w:spacing w:val="-22"/>
          <w:w w:val="95"/>
        </w:rPr>
        <w:t> </w:t>
      </w:r>
      <w:r>
        <w:rPr>
          <w:w w:val="95"/>
        </w:rPr>
        <w:t>de</w:t>
      </w:r>
      <w:r>
        <w:rPr>
          <w:spacing w:val="-22"/>
          <w:w w:val="95"/>
        </w:rPr>
        <w:t> </w:t>
      </w:r>
      <w:r>
        <w:rPr>
          <w:w w:val="95"/>
        </w:rPr>
        <w:t>formas</w:t>
      </w:r>
      <w:r>
        <w:rPr>
          <w:spacing w:val="-22"/>
          <w:w w:val="95"/>
        </w:rPr>
        <w:t> </w:t>
      </w:r>
      <w:r>
        <w:rPr>
          <w:w w:val="95"/>
        </w:rPr>
        <w:t>de</w:t>
      </w:r>
      <w:r>
        <w:rPr>
          <w:spacing w:val="-22"/>
          <w:w w:val="95"/>
        </w:rPr>
        <w:t> </w:t>
      </w:r>
      <w:r>
        <w:rPr>
          <w:w w:val="95"/>
        </w:rPr>
        <w:t>subsistir (Mies</w:t>
      </w:r>
      <w:r>
        <w:rPr>
          <w:spacing w:val="-15"/>
          <w:w w:val="95"/>
        </w:rPr>
        <w:t> </w:t>
      </w:r>
      <w:r>
        <w:rPr>
          <w:w w:val="95"/>
        </w:rPr>
        <w:t>y</w:t>
      </w:r>
      <w:r>
        <w:rPr>
          <w:spacing w:val="-15"/>
          <w:w w:val="95"/>
        </w:rPr>
        <w:t> </w:t>
      </w:r>
      <w:r>
        <w:rPr>
          <w:w w:val="95"/>
        </w:rPr>
        <w:t>Shiva,</w:t>
      </w:r>
      <w:r>
        <w:rPr>
          <w:spacing w:val="-15"/>
          <w:w w:val="95"/>
        </w:rPr>
        <w:t> </w:t>
      </w:r>
      <w:r>
        <w:rPr>
          <w:w w:val="95"/>
        </w:rPr>
        <w:t>1992;</w:t>
      </w:r>
      <w:r>
        <w:rPr>
          <w:spacing w:val="-15"/>
          <w:w w:val="95"/>
        </w:rPr>
        <w:t> </w:t>
      </w:r>
      <w:r>
        <w:rPr>
          <w:w w:val="95"/>
        </w:rPr>
        <w:t>Rocheleau</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1996).</w:t>
      </w:r>
    </w:p>
    <w:p>
      <w:pPr>
        <w:pStyle w:val="BodyText"/>
        <w:spacing w:line="242" w:lineRule="auto"/>
        <w:ind w:left="1553" w:right="1551" w:firstLine="283"/>
        <w:jc w:val="both"/>
      </w:pPr>
      <w:r>
        <w:rPr>
          <w:w w:val="99"/>
        </w:rPr>
        <w:t>De</w:t>
      </w:r>
      <w:r>
        <w:rPr>
          <w:spacing w:val="14"/>
        </w:rPr>
        <w:t> </w:t>
      </w:r>
      <w:r>
        <w:rPr>
          <w:spacing w:val="-1"/>
          <w:w w:val="91"/>
        </w:rPr>
        <w:t>ambo</w:t>
      </w:r>
      <w:r>
        <w:rPr>
          <w:w w:val="91"/>
        </w:rPr>
        <w:t>s</w:t>
      </w:r>
      <w:r>
        <w:rPr>
          <w:spacing w:val="15"/>
        </w:rPr>
        <w:t> </w:t>
      </w:r>
      <w:r>
        <w:rPr>
          <w:w w:val="95"/>
        </w:rPr>
        <w:t>p</w:t>
      </w:r>
      <w:r>
        <w:rPr>
          <w:spacing w:val="-8"/>
          <w:w w:val="95"/>
        </w:rPr>
        <w:t>r</w:t>
      </w:r>
      <w:r>
        <w:rPr>
          <w:spacing w:val="-1"/>
          <w:w w:val="93"/>
        </w:rPr>
        <w:t>eceptos</w:t>
      </w:r>
      <w:r>
        <w:rPr>
          <w:w w:val="93"/>
        </w:rPr>
        <w:t>,</w:t>
      </w:r>
      <w:r>
        <w:rPr>
          <w:spacing w:val="15"/>
        </w:rPr>
        <w:t> </w:t>
      </w:r>
      <w:r>
        <w:rPr>
          <w:spacing w:val="-1"/>
          <w:w w:val="93"/>
        </w:rPr>
        <w:t>l</w:t>
      </w:r>
      <w:r>
        <w:rPr>
          <w:w w:val="93"/>
        </w:rPr>
        <w:t>a</w:t>
      </w:r>
      <w:r>
        <w:rPr>
          <w:spacing w:val="15"/>
        </w:rPr>
        <w:t> </w:t>
      </w:r>
      <w:r>
        <w:rPr>
          <w:spacing w:val="-1"/>
          <w:w w:val="94"/>
        </w:rPr>
        <w:t>ecologí</w:t>
      </w:r>
      <w:r>
        <w:rPr>
          <w:w w:val="94"/>
        </w:rPr>
        <w:t>a</w:t>
      </w:r>
      <w:r>
        <w:rPr>
          <w:spacing w:val="15"/>
        </w:rPr>
        <w:t> </w:t>
      </w:r>
      <w:r>
        <w:rPr>
          <w:spacing w:val="-1"/>
          <w:w w:val="93"/>
        </w:rPr>
        <w:t>polític</w:t>
      </w:r>
      <w:r>
        <w:rPr>
          <w:w w:val="93"/>
        </w:rPr>
        <w:t>a</w:t>
      </w:r>
      <w:r>
        <w:rPr>
          <w:spacing w:val="15"/>
        </w:rPr>
        <w:t> </w:t>
      </w:r>
      <w:r>
        <w:rPr>
          <w:w w:val="92"/>
        </w:rPr>
        <w:t>feminista</w:t>
      </w:r>
      <w:r>
        <w:rPr>
          <w:spacing w:val="14"/>
        </w:rPr>
        <w:t> </w:t>
      </w:r>
      <w:r>
        <w:rPr>
          <w:w w:val="78"/>
        </w:rPr>
        <w:t>(</w:t>
      </w:r>
      <w:r>
        <w:rPr>
          <w:spacing w:val="-1"/>
          <w:w w:val="123"/>
          <w:sz w:val="17"/>
        </w:rPr>
        <w:t>e</w:t>
      </w:r>
      <w:r>
        <w:rPr>
          <w:spacing w:val="-1"/>
          <w:w w:val="101"/>
          <w:sz w:val="17"/>
        </w:rPr>
        <w:t>p</w:t>
      </w:r>
      <w:r>
        <w:rPr>
          <w:w w:val="184"/>
          <w:sz w:val="17"/>
        </w:rPr>
        <w:t>f</w:t>
      </w:r>
      <w:r>
        <w:rPr>
          <w:w w:val="78"/>
        </w:rPr>
        <w:t>)</w:t>
      </w:r>
      <w:r>
        <w:rPr>
          <w:spacing w:val="14"/>
        </w:rPr>
        <w:t> </w:t>
      </w:r>
      <w:r>
        <w:rPr>
          <w:w w:val="86"/>
        </w:rPr>
        <w:t>se</w:t>
      </w:r>
      <w:r>
        <w:rPr>
          <w:spacing w:val="14"/>
        </w:rPr>
        <w:t> </w:t>
      </w:r>
      <w:r>
        <w:rPr>
          <w:spacing w:val="-1"/>
          <w:w w:val="93"/>
        </w:rPr>
        <w:t>plante</w:t>
      </w:r>
      <w:r>
        <w:rPr>
          <w:w w:val="93"/>
        </w:rPr>
        <w:t>a</w:t>
      </w:r>
      <w:r>
        <w:rPr>
          <w:spacing w:val="15"/>
        </w:rPr>
        <w:t> </w:t>
      </w:r>
      <w:r>
        <w:rPr>
          <w:spacing w:val="-1"/>
          <w:w w:val="93"/>
        </w:rPr>
        <w:t>l</w:t>
      </w:r>
      <w:r>
        <w:rPr>
          <w:w w:val="93"/>
        </w:rPr>
        <w:t>a</w:t>
      </w:r>
      <w:r>
        <w:rPr>
          <w:spacing w:val="15"/>
        </w:rPr>
        <w:t> </w:t>
      </w:r>
      <w:r>
        <w:rPr>
          <w:spacing w:val="-1"/>
          <w:w w:val="91"/>
        </w:rPr>
        <w:t>necesi- </w:t>
      </w:r>
      <w:r>
        <w:rPr>
          <w:w w:val="95"/>
        </w:rPr>
        <w:t>dad de redefinir la subsistencia partiendo de las aportaciones del ecofeminismo </w:t>
      </w:r>
      <w:r>
        <w:rPr/>
        <w:t>hindú</w:t>
      </w:r>
      <w:r>
        <w:rPr>
          <w:spacing w:val="-20"/>
        </w:rPr>
        <w:t> </w:t>
      </w:r>
      <w:r>
        <w:rPr/>
        <w:t>representado</w:t>
      </w:r>
      <w:r>
        <w:rPr>
          <w:spacing w:val="-20"/>
        </w:rPr>
        <w:t> </w:t>
      </w:r>
      <w:r>
        <w:rPr/>
        <w:t>por</w:t>
      </w:r>
      <w:r>
        <w:rPr>
          <w:spacing w:val="-20"/>
        </w:rPr>
        <w:t> </w:t>
      </w:r>
      <w:r>
        <w:rPr/>
        <w:t>Mies</w:t>
      </w:r>
      <w:r>
        <w:rPr>
          <w:spacing w:val="-20"/>
        </w:rPr>
        <w:t> </w:t>
      </w:r>
      <w:r>
        <w:rPr/>
        <w:t>y</w:t>
      </w:r>
      <w:r>
        <w:rPr>
          <w:spacing w:val="-20"/>
        </w:rPr>
        <w:t> </w:t>
      </w:r>
      <w:r>
        <w:rPr/>
        <w:t>Shiva</w:t>
      </w:r>
      <w:r>
        <w:rPr>
          <w:spacing w:val="-20"/>
        </w:rPr>
        <w:t> </w:t>
      </w:r>
      <w:r>
        <w:rPr/>
        <w:t>(1992).</w:t>
      </w:r>
      <w:r>
        <w:rPr>
          <w:spacing w:val="-20"/>
        </w:rPr>
        <w:t> </w:t>
      </w:r>
      <w:r>
        <w:rPr/>
        <w:t>En</w:t>
      </w:r>
      <w:r>
        <w:rPr>
          <w:spacing w:val="-20"/>
        </w:rPr>
        <w:t> </w:t>
      </w:r>
      <w:r>
        <w:rPr/>
        <w:t>primera</w:t>
      </w:r>
      <w:r>
        <w:rPr>
          <w:spacing w:val="-20"/>
        </w:rPr>
        <w:t> </w:t>
      </w:r>
      <w:r>
        <w:rPr/>
        <w:t>instancia</w:t>
      </w:r>
      <w:r>
        <w:rPr>
          <w:spacing w:val="-20"/>
        </w:rPr>
        <w:t> </w:t>
      </w:r>
      <w:r>
        <w:rPr/>
        <w:t>la</w:t>
      </w:r>
      <w:r>
        <w:rPr>
          <w:spacing w:val="-20"/>
        </w:rPr>
        <w:t> </w:t>
      </w:r>
      <w:r>
        <w:rPr/>
        <w:t>“vida”</w:t>
      </w:r>
      <w:r>
        <w:rPr>
          <w:spacing w:val="-21"/>
        </w:rPr>
        <w:t> </w:t>
      </w:r>
      <w:r>
        <w:rPr/>
        <w:t>en </w:t>
      </w:r>
      <w:r>
        <w:rPr>
          <w:w w:val="95"/>
        </w:rPr>
        <w:t>interacción con la naturaleza no puede definirse en términos de satisfacción de necesidades para obtener “</w:t>
      </w:r>
      <w:r>
        <w:rPr>
          <w:rFonts w:ascii="Times New Roman" w:hAnsi="Times New Roman"/>
          <w:i/>
          <w:w w:val="95"/>
        </w:rPr>
        <w:t>good life</w:t>
      </w:r>
      <w:r>
        <w:rPr>
          <w:w w:val="95"/>
        </w:rPr>
        <w:t>” (Shiva, 1988), como la define el desarrollo, puesto</w:t>
      </w:r>
      <w:r>
        <w:rPr>
          <w:spacing w:val="-9"/>
          <w:w w:val="95"/>
        </w:rPr>
        <w:t> </w:t>
      </w:r>
      <w:r>
        <w:rPr>
          <w:w w:val="95"/>
        </w:rPr>
        <w:t>que</w:t>
      </w:r>
      <w:r>
        <w:rPr>
          <w:spacing w:val="-9"/>
          <w:w w:val="95"/>
        </w:rPr>
        <w:t> </w:t>
      </w:r>
      <w:r>
        <w:rPr>
          <w:w w:val="95"/>
        </w:rPr>
        <w:t>en</w:t>
      </w:r>
      <w:r>
        <w:rPr>
          <w:spacing w:val="-9"/>
          <w:w w:val="95"/>
        </w:rPr>
        <w:t> </w:t>
      </w:r>
      <w:r>
        <w:rPr>
          <w:w w:val="95"/>
        </w:rPr>
        <w:t>esta</w:t>
      </w:r>
      <w:r>
        <w:rPr>
          <w:spacing w:val="-9"/>
          <w:w w:val="95"/>
        </w:rPr>
        <w:t> </w:t>
      </w:r>
      <w:r>
        <w:rPr>
          <w:w w:val="95"/>
        </w:rPr>
        <w:t>visión</w:t>
      </w:r>
      <w:r>
        <w:rPr>
          <w:spacing w:val="-9"/>
          <w:w w:val="95"/>
        </w:rPr>
        <w:t> </w:t>
      </w:r>
      <w:r>
        <w:rPr>
          <w:w w:val="95"/>
        </w:rPr>
        <w:t>se</w:t>
      </w:r>
      <w:r>
        <w:rPr>
          <w:spacing w:val="-9"/>
          <w:w w:val="95"/>
        </w:rPr>
        <w:t> </w:t>
      </w:r>
      <w:r>
        <w:rPr>
          <w:w w:val="95"/>
        </w:rPr>
        <w:t>esconden</w:t>
      </w:r>
      <w:r>
        <w:rPr>
          <w:spacing w:val="-9"/>
          <w:w w:val="95"/>
        </w:rPr>
        <w:t> </w:t>
      </w:r>
      <w:r>
        <w:rPr>
          <w:w w:val="95"/>
        </w:rPr>
        <w:t>las</w:t>
      </w:r>
      <w:r>
        <w:rPr>
          <w:spacing w:val="-9"/>
          <w:w w:val="95"/>
        </w:rPr>
        <w:t> </w:t>
      </w:r>
      <w:r>
        <w:rPr>
          <w:w w:val="95"/>
        </w:rPr>
        <w:t>necesidades</w:t>
      </w:r>
      <w:r>
        <w:rPr>
          <w:spacing w:val="-8"/>
          <w:w w:val="95"/>
        </w:rPr>
        <w:t> </w:t>
      </w:r>
      <w:r>
        <w:rPr>
          <w:w w:val="95"/>
        </w:rPr>
        <w:t>esenciales</w:t>
      </w:r>
      <w:r>
        <w:rPr>
          <w:spacing w:val="-9"/>
          <w:w w:val="95"/>
        </w:rPr>
        <w:t> </w:t>
      </w:r>
      <w:r>
        <w:rPr>
          <w:w w:val="95"/>
        </w:rPr>
        <w:t>de</w:t>
      </w:r>
      <w:r>
        <w:rPr>
          <w:spacing w:val="-9"/>
          <w:w w:val="95"/>
        </w:rPr>
        <w:t> </w:t>
      </w:r>
      <w:r>
        <w:rPr>
          <w:w w:val="95"/>
        </w:rPr>
        <w:t>la</w:t>
      </w:r>
      <w:r>
        <w:rPr>
          <w:spacing w:val="-9"/>
          <w:w w:val="95"/>
        </w:rPr>
        <w:t> </w:t>
      </w:r>
      <w:r>
        <w:rPr>
          <w:w w:val="95"/>
        </w:rPr>
        <w:t>vida,</w:t>
      </w:r>
      <w:r>
        <w:rPr>
          <w:spacing w:val="-9"/>
          <w:w w:val="95"/>
        </w:rPr>
        <w:t> </w:t>
      </w:r>
      <w:r>
        <w:rPr>
          <w:w w:val="95"/>
        </w:rPr>
        <w:t>tales </w:t>
      </w:r>
      <w:r>
        <w:rPr/>
        <w:t>como</w:t>
      </w:r>
      <w:r>
        <w:rPr>
          <w:spacing w:val="-21"/>
        </w:rPr>
        <w:t> </w:t>
      </w:r>
      <w:r>
        <w:rPr/>
        <w:t>el</w:t>
      </w:r>
      <w:r>
        <w:rPr>
          <w:spacing w:val="-21"/>
        </w:rPr>
        <w:t> </w:t>
      </w:r>
      <w:r>
        <w:rPr/>
        <w:t>uso</w:t>
      </w:r>
      <w:r>
        <w:rPr>
          <w:spacing w:val="-21"/>
        </w:rPr>
        <w:t> </w:t>
      </w:r>
      <w:r>
        <w:rPr/>
        <w:t>y</w:t>
      </w:r>
      <w:r>
        <w:rPr>
          <w:spacing w:val="-21"/>
        </w:rPr>
        <w:t> </w:t>
      </w:r>
      <w:r>
        <w:rPr/>
        <w:t>manejo</w:t>
      </w:r>
      <w:r>
        <w:rPr>
          <w:spacing w:val="-21"/>
        </w:rPr>
        <w:t> </w:t>
      </w:r>
      <w:r>
        <w:rPr/>
        <w:t>de</w:t>
      </w:r>
      <w:r>
        <w:rPr>
          <w:spacing w:val="-21"/>
        </w:rPr>
        <w:t> </w:t>
      </w:r>
      <w:r>
        <w:rPr/>
        <w:t>plantas</w:t>
      </w:r>
      <w:r>
        <w:rPr>
          <w:spacing w:val="-21"/>
        </w:rPr>
        <w:t> </w:t>
      </w:r>
      <w:r>
        <w:rPr/>
        <w:t>comestibles</w:t>
      </w:r>
      <w:r>
        <w:rPr>
          <w:spacing w:val="-21"/>
        </w:rPr>
        <w:t> </w:t>
      </w:r>
      <w:r>
        <w:rPr/>
        <w:t>y</w:t>
      </w:r>
      <w:r>
        <w:rPr>
          <w:spacing w:val="-21"/>
        </w:rPr>
        <w:t> </w:t>
      </w:r>
      <w:r>
        <w:rPr/>
        <w:t>medicinales.</w:t>
      </w:r>
      <w:r>
        <w:rPr>
          <w:spacing w:val="-21"/>
        </w:rPr>
        <w:t> </w:t>
      </w:r>
      <w:r>
        <w:rPr/>
        <w:t>En</w:t>
      </w:r>
      <w:r>
        <w:rPr>
          <w:spacing w:val="-21"/>
        </w:rPr>
        <w:t> </w:t>
      </w:r>
      <w:r>
        <w:rPr/>
        <w:t>segunda,</w:t>
      </w:r>
      <w:r>
        <w:rPr>
          <w:spacing w:val="-21"/>
        </w:rPr>
        <w:t> </w:t>
      </w:r>
      <w:r>
        <w:rPr/>
        <w:t>se</w:t>
      </w:r>
      <w:r>
        <w:rPr>
          <w:spacing w:val="-21"/>
        </w:rPr>
        <w:t> </w:t>
      </w:r>
      <w:r>
        <w:rPr/>
        <w:t>de- </w:t>
      </w:r>
      <w:r>
        <w:rPr>
          <w:w w:val="95"/>
        </w:rPr>
        <w:t>nuncia</w:t>
      </w:r>
      <w:r>
        <w:rPr>
          <w:spacing w:val="-10"/>
          <w:w w:val="95"/>
        </w:rPr>
        <w:t> </w:t>
      </w:r>
      <w:r>
        <w:rPr>
          <w:w w:val="95"/>
        </w:rPr>
        <w:t>una</w:t>
      </w:r>
      <w:r>
        <w:rPr>
          <w:spacing w:val="-11"/>
          <w:w w:val="95"/>
        </w:rPr>
        <w:t> </w:t>
      </w:r>
      <w:r>
        <w:rPr>
          <w:w w:val="95"/>
        </w:rPr>
        <w:t>de</w:t>
      </w:r>
      <w:r>
        <w:rPr>
          <w:spacing w:val="-10"/>
          <w:w w:val="95"/>
        </w:rPr>
        <w:t> </w:t>
      </w:r>
      <w:r>
        <w:rPr>
          <w:w w:val="95"/>
        </w:rPr>
        <w:t>las</w:t>
      </w:r>
      <w:r>
        <w:rPr>
          <w:spacing w:val="-11"/>
          <w:w w:val="95"/>
        </w:rPr>
        <w:t> </w:t>
      </w:r>
      <w:r>
        <w:rPr>
          <w:w w:val="95"/>
        </w:rPr>
        <w:t>trampas</w:t>
      </w:r>
      <w:r>
        <w:rPr>
          <w:spacing w:val="-10"/>
          <w:w w:val="95"/>
        </w:rPr>
        <w:t> </w:t>
      </w:r>
      <w:r>
        <w:rPr>
          <w:w w:val="95"/>
        </w:rPr>
        <w:t>de</w:t>
      </w:r>
      <w:r>
        <w:rPr>
          <w:spacing w:val="-11"/>
          <w:w w:val="95"/>
        </w:rPr>
        <w:t> </w:t>
      </w:r>
      <w:r>
        <w:rPr>
          <w:w w:val="95"/>
        </w:rPr>
        <w:t>las</w:t>
      </w:r>
      <w:r>
        <w:rPr>
          <w:spacing w:val="-11"/>
          <w:w w:val="95"/>
        </w:rPr>
        <w:t> </w:t>
      </w:r>
      <w:r>
        <w:rPr>
          <w:w w:val="95"/>
        </w:rPr>
        <w:t>desigualdades</w:t>
      </w:r>
      <w:r>
        <w:rPr>
          <w:spacing w:val="-10"/>
          <w:w w:val="95"/>
        </w:rPr>
        <w:t> </w:t>
      </w:r>
      <w:r>
        <w:rPr>
          <w:w w:val="95"/>
        </w:rPr>
        <w:t>sociales:</w:t>
      </w:r>
      <w:r>
        <w:rPr>
          <w:spacing w:val="-11"/>
          <w:w w:val="95"/>
        </w:rPr>
        <w:t> </w:t>
      </w:r>
      <w:r>
        <w:rPr>
          <w:w w:val="95"/>
        </w:rPr>
        <w:t>creer</w:t>
      </w:r>
      <w:r>
        <w:rPr>
          <w:spacing w:val="-10"/>
          <w:w w:val="95"/>
        </w:rPr>
        <w:t> </w:t>
      </w:r>
      <w:r>
        <w:rPr>
          <w:w w:val="95"/>
        </w:rPr>
        <w:t>que</w:t>
      </w:r>
      <w:r>
        <w:rPr>
          <w:spacing w:val="-10"/>
          <w:w w:val="95"/>
        </w:rPr>
        <w:t> </w:t>
      </w:r>
      <w:r>
        <w:rPr>
          <w:w w:val="95"/>
        </w:rPr>
        <w:t>el</w:t>
      </w:r>
      <w:r>
        <w:rPr>
          <w:spacing w:val="-11"/>
          <w:w w:val="95"/>
        </w:rPr>
        <w:t> </w:t>
      </w:r>
      <w:r>
        <w:rPr>
          <w:w w:val="95"/>
        </w:rPr>
        <w:t>mercado</w:t>
      </w:r>
      <w:r>
        <w:rPr>
          <w:spacing w:val="-11"/>
          <w:w w:val="95"/>
        </w:rPr>
        <w:t> </w:t>
      </w:r>
      <w:r>
        <w:rPr>
          <w:w w:val="95"/>
        </w:rPr>
        <w:t>de trabajo</w:t>
      </w:r>
      <w:r>
        <w:rPr>
          <w:spacing w:val="-13"/>
          <w:w w:val="95"/>
        </w:rPr>
        <w:t> </w:t>
      </w:r>
      <w:r>
        <w:rPr>
          <w:w w:val="95"/>
        </w:rPr>
        <w:t>asalariado</w:t>
      </w:r>
      <w:r>
        <w:rPr>
          <w:spacing w:val="-13"/>
          <w:w w:val="95"/>
        </w:rPr>
        <w:t> </w:t>
      </w:r>
      <w:r>
        <w:rPr>
          <w:w w:val="95"/>
        </w:rPr>
        <w:t>es</w:t>
      </w:r>
      <w:r>
        <w:rPr>
          <w:spacing w:val="-13"/>
          <w:w w:val="95"/>
        </w:rPr>
        <w:t> </w:t>
      </w:r>
      <w:r>
        <w:rPr>
          <w:w w:val="95"/>
        </w:rPr>
        <w:t>la</w:t>
      </w:r>
      <w:r>
        <w:rPr>
          <w:spacing w:val="-13"/>
          <w:w w:val="95"/>
        </w:rPr>
        <w:t> </w:t>
      </w:r>
      <w:r>
        <w:rPr>
          <w:w w:val="95"/>
        </w:rPr>
        <w:t>única</w:t>
      </w:r>
      <w:r>
        <w:rPr>
          <w:spacing w:val="-13"/>
          <w:w w:val="95"/>
        </w:rPr>
        <w:t> </w:t>
      </w:r>
      <w:r>
        <w:rPr>
          <w:w w:val="95"/>
        </w:rPr>
        <w:t>opción</w:t>
      </w:r>
      <w:r>
        <w:rPr>
          <w:spacing w:val="-13"/>
          <w:w w:val="95"/>
        </w:rPr>
        <w:t> </w:t>
      </w:r>
      <w:r>
        <w:rPr>
          <w:w w:val="95"/>
        </w:rPr>
        <w:t>para</w:t>
      </w:r>
      <w:r>
        <w:rPr>
          <w:spacing w:val="-13"/>
          <w:w w:val="95"/>
        </w:rPr>
        <w:t> </w:t>
      </w:r>
      <w:r>
        <w:rPr>
          <w:w w:val="95"/>
        </w:rPr>
        <w:t>obtener</w:t>
      </w:r>
      <w:r>
        <w:rPr>
          <w:spacing w:val="-13"/>
          <w:w w:val="95"/>
        </w:rPr>
        <w:t> </w:t>
      </w:r>
      <w:r>
        <w:rPr>
          <w:w w:val="95"/>
        </w:rPr>
        <w:t>ingresos</w:t>
      </w:r>
      <w:r>
        <w:rPr>
          <w:spacing w:val="-13"/>
          <w:w w:val="95"/>
        </w:rPr>
        <w:t> </w:t>
      </w:r>
      <w:r>
        <w:rPr>
          <w:w w:val="95"/>
        </w:rPr>
        <w:t>para</w:t>
      </w:r>
      <w:r>
        <w:rPr>
          <w:spacing w:val="-13"/>
          <w:w w:val="95"/>
        </w:rPr>
        <w:t> </w:t>
      </w:r>
      <w:r>
        <w:rPr>
          <w:w w:val="95"/>
        </w:rPr>
        <w:t>acceder</w:t>
      </w:r>
      <w:r>
        <w:rPr>
          <w:spacing w:val="-13"/>
          <w:w w:val="95"/>
        </w:rPr>
        <w:t> </w:t>
      </w:r>
      <w:r>
        <w:rPr>
          <w:w w:val="95"/>
        </w:rPr>
        <w:t>a</w:t>
      </w:r>
      <w:r>
        <w:rPr>
          <w:spacing w:val="-13"/>
          <w:w w:val="95"/>
        </w:rPr>
        <w:t> </w:t>
      </w:r>
      <w:r>
        <w:rPr>
          <w:w w:val="95"/>
        </w:rPr>
        <w:t>bienes de “subsistencia” (Mies, 1988). A cambio se </w:t>
      </w:r>
      <w:r>
        <w:rPr>
          <w:spacing w:val="-3"/>
          <w:w w:val="95"/>
        </w:rPr>
        <w:t>abre </w:t>
      </w:r>
      <w:r>
        <w:rPr>
          <w:w w:val="95"/>
        </w:rPr>
        <w:t>la búsqueda de alternativas fe- ministas que desmitifiquen los viejos argumentos sobre el desarrollo basado en </w:t>
      </w:r>
      <w:r>
        <w:rPr/>
        <w:t>el</w:t>
      </w:r>
      <w:r>
        <w:rPr>
          <w:spacing w:val="-18"/>
        </w:rPr>
        <w:t> </w:t>
      </w:r>
      <w:r>
        <w:rPr>
          <w:spacing w:val="-3"/>
        </w:rPr>
        <w:t>libre</w:t>
      </w:r>
      <w:r>
        <w:rPr>
          <w:spacing w:val="-18"/>
        </w:rPr>
        <w:t> </w:t>
      </w:r>
      <w:r>
        <w:rPr/>
        <w:t>mercado,</w:t>
      </w:r>
      <w:r>
        <w:rPr>
          <w:spacing w:val="-18"/>
        </w:rPr>
        <w:t> </w:t>
      </w:r>
      <w:r>
        <w:rPr/>
        <w:t>como</w:t>
      </w:r>
      <w:r>
        <w:rPr>
          <w:spacing w:val="-18"/>
        </w:rPr>
        <w:t> </w:t>
      </w:r>
      <w:r>
        <w:rPr/>
        <w:t>respuesta</w:t>
      </w:r>
      <w:r>
        <w:rPr>
          <w:spacing w:val="-18"/>
        </w:rPr>
        <w:t> </w:t>
      </w:r>
      <w:r>
        <w:rPr/>
        <w:t>única</w:t>
      </w:r>
      <w:r>
        <w:rPr>
          <w:spacing w:val="-18"/>
        </w:rPr>
        <w:t> </w:t>
      </w:r>
      <w:r>
        <w:rPr/>
        <w:t>para</w:t>
      </w:r>
      <w:r>
        <w:rPr>
          <w:spacing w:val="-18"/>
        </w:rPr>
        <w:t> </w:t>
      </w:r>
      <w:r>
        <w:rPr/>
        <w:t>lograr</w:t>
      </w:r>
      <w:r>
        <w:rPr>
          <w:spacing w:val="-18"/>
        </w:rPr>
        <w:t> </w:t>
      </w:r>
      <w:r>
        <w:rPr/>
        <w:t>el</w:t>
      </w:r>
      <w:r>
        <w:rPr>
          <w:spacing w:val="-18"/>
        </w:rPr>
        <w:t> </w:t>
      </w:r>
      <w:r>
        <w:rPr/>
        <w:t>bienestar</w:t>
      </w:r>
      <w:r>
        <w:rPr>
          <w:spacing w:val="-18"/>
        </w:rPr>
        <w:t> </w:t>
      </w:r>
      <w:r>
        <w:rPr/>
        <w:t>de</w:t>
      </w:r>
      <w:r>
        <w:rPr>
          <w:spacing w:val="-18"/>
        </w:rPr>
        <w:t> </w:t>
      </w:r>
      <w:r>
        <w:rPr/>
        <w:t>los</w:t>
      </w:r>
      <w:r>
        <w:rPr>
          <w:spacing w:val="-18"/>
        </w:rPr>
        <w:t> </w:t>
      </w:r>
      <w:r>
        <w:rPr/>
        <w:t>pueblos </w:t>
      </w:r>
      <w:r>
        <w:rPr>
          <w:w w:val="95"/>
        </w:rPr>
        <w:t>(Braidotti</w:t>
      </w:r>
      <w:r>
        <w:rPr>
          <w:spacing w:val="-7"/>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w:t>
      </w:r>
      <w:r>
        <w:rPr>
          <w:spacing w:val="-7"/>
          <w:w w:val="95"/>
        </w:rPr>
        <w:t> </w:t>
      </w:r>
      <w:r>
        <w:rPr>
          <w:w w:val="95"/>
        </w:rPr>
        <w:t>1994).</w:t>
      </w:r>
      <w:r>
        <w:rPr>
          <w:spacing w:val="-7"/>
          <w:w w:val="95"/>
        </w:rPr>
        <w:t> </w:t>
      </w:r>
      <w:r>
        <w:rPr>
          <w:w w:val="95"/>
        </w:rPr>
        <w:t>En</w:t>
      </w:r>
      <w:r>
        <w:rPr>
          <w:spacing w:val="-7"/>
          <w:w w:val="95"/>
        </w:rPr>
        <w:t> </w:t>
      </w:r>
      <w:r>
        <w:rPr>
          <w:w w:val="95"/>
        </w:rPr>
        <w:t>consecuencia,</w:t>
      </w:r>
      <w:r>
        <w:rPr>
          <w:spacing w:val="-7"/>
          <w:w w:val="95"/>
        </w:rPr>
        <w:t> </w:t>
      </w:r>
      <w:r>
        <w:rPr>
          <w:w w:val="95"/>
        </w:rPr>
        <w:t>es</w:t>
      </w:r>
      <w:r>
        <w:rPr>
          <w:spacing w:val="-7"/>
          <w:w w:val="95"/>
        </w:rPr>
        <w:t> </w:t>
      </w:r>
      <w:r>
        <w:rPr>
          <w:w w:val="95"/>
        </w:rPr>
        <w:t>ineludible</w:t>
      </w:r>
      <w:r>
        <w:rPr>
          <w:spacing w:val="-7"/>
          <w:w w:val="95"/>
        </w:rPr>
        <w:t> </w:t>
      </w:r>
      <w:r>
        <w:rPr>
          <w:w w:val="95"/>
        </w:rPr>
        <w:t>la</w:t>
      </w:r>
      <w:r>
        <w:rPr>
          <w:spacing w:val="-7"/>
          <w:w w:val="95"/>
        </w:rPr>
        <w:t> </w:t>
      </w:r>
      <w:r>
        <w:rPr>
          <w:w w:val="95"/>
        </w:rPr>
        <w:t>reconceptualización</w:t>
      </w:r>
      <w:r>
        <w:rPr>
          <w:spacing w:val="-7"/>
          <w:w w:val="95"/>
        </w:rPr>
        <w:t> </w:t>
      </w:r>
      <w:r>
        <w:rPr>
          <w:w w:val="95"/>
        </w:rPr>
        <w:t>de “</w:t>
      </w:r>
      <w:r>
        <w:rPr>
          <w:rFonts w:ascii="Times New Roman" w:hAnsi="Times New Roman"/>
          <w:i/>
          <w:w w:val="95"/>
        </w:rPr>
        <w:t>good</w:t>
      </w:r>
      <w:r>
        <w:rPr>
          <w:rFonts w:ascii="Times New Roman" w:hAnsi="Times New Roman"/>
          <w:i/>
          <w:spacing w:val="-28"/>
          <w:w w:val="95"/>
        </w:rPr>
        <w:t> </w:t>
      </w:r>
      <w:r>
        <w:rPr>
          <w:rFonts w:ascii="Times New Roman" w:hAnsi="Times New Roman"/>
          <w:i/>
          <w:w w:val="95"/>
        </w:rPr>
        <w:t>societty</w:t>
      </w:r>
      <w:r>
        <w:rPr>
          <w:w w:val="95"/>
        </w:rPr>
        <w:t>”,</w:t>
      </w:r>
      <w:r>
        <w:rPr>
          <w:spacing w:val="-22"/>
          <w:w w:val="95"/>
        </w:rPr>
        <w:t> </w:t>
      </w:r>
      <w:r>
        <w:rPr>
          <w:w w:val="95"/>
        </w:rPr>
        <w:t>que</w:t>
      </w:r>
      <w:r>
        <w:rPr>
          <w:spacing w:val="-21"/>
          <w:w w:val="95"/>
        </w:rPr>
        <w:t> </w:t>
      </w:r>
      <w:r>
        <w:rPr>
          <w:w w:val="95"/>
        </w:rPr>
        <w:t>debe</w:t>
      </w:r>
      <w:r>
        <w:rPr>
          <w:spacing w:val="-21"/>
          <w:w w:val="95"/>
        </w:rPr>
        <w:t> </w:t>
      </w:r>
      <w:r>
        <w:rPr>
          <w:w w:val="95"/>
        </w:rPr>
        <w:t>incluso</w:t>
      </w:r>
      <w:r>
        <w:rPr>
          <w:spacing w:val="-21"/>
          <w:w w:val="95"/>
        </w:rPr>
        <w:t> </w:t>
      </w:r>
      <w:r>
        <w:rPr>
          <w:w w:val="95"/>
        </w:rPr>
        <w:t>alejarse</w:t>
      </w:r>
      <w:r>
        <w:rPr>
          <w:spacing w:val="-21"/>
          <w:w w:val="95"/>
        </w:rPr>
        <w:t> </w:t>
      </w:r>
      <w:r>
        <w:rPr>
          <w:w w:val="95"/>
        </w:rPr>
        <w:t>de</w:t>
      </w:r>
      <w:r>
        <w:rPr>
          <w:spacing w:val="-21"/>
          <w:w w:val="95"/>
        </w:rPr>
        <w:t> </w:t>
      </w:r>
      <w:r>
        <w:rPr>
          <w:w w:val="95"/>
        </w:rPr>
        <w:t>una</w:t>
      </w:r>
      <w:r>
        <w:rPr>
          <w:spacing w:val="-22"/>
          <w:w w:val="95"/>
        </w:rPr>
        <w:t> </w:t>
      </w:r>
      <w:r>
        <w:rPr>
          <w:w w:val="95"/>
        </w:rPr>
        <w:t>visión</w:t>
      </w:r>
      <w:r>
        <w:rPr>
          <w:spacing w:val="-22"/>
          <w:w w:val="95"/>
        </w:rPr>
        <w:t> </w:t>
      </w:r>
      <w:r>
        <w:rPr>
          <w:w w:val="95"/>
        </w:rPr>
        <w:t>socialista,</w:t>
      </w:r>
      <w:r>
        <w:rPr>
          <w:spacing w:val="-22"/>
          <w:w w:val="95"/>
        </w:rPr>
        <w:t> </w:t>
      </w:r>
      <w:r>
        <w:rPr>
          <w:w w:val="95"/>
        </w:rPr>
        <w:t>pues</w:t>
      </w:r>
      <w:r>
        <w:rPr>
          <w:spacing w:val="-22"/>
          <w:w w:val="95"/>
        </w:rPr>
        <w:t> </w:t>
      </w:r>
      <w:r>
        <w:rPr>
          <w:w w:val="95"/>
        </w:rPr>
        <w:t>la</w:t>
      </w:r>
      <w:r>
        <w:rPr>
          <w:spacing w:val="-22"/>
          <w:w w:val="95"/>
        </w:rPr>
        <w:t> </w:t>
      </w:r>
      <w:r>
        <w:rPr>
          <w:w w:val="95"/>
        </w:rPr>
        <w:t>economía política</w:t>
      </w:r>
      <w:r>
        <w:rPr>
          <w:spacing w:val="-15"/>
          <w:w w:val="95"/>
        </w:rPr>
        <w:t> </w:t>
      </w:r>
      <w:r>
        <w:rPr>
          <w:w w:val="95"/>
        </w:rPr>
        <w:t>que</w:t>
      </w:r>
      <w:r>
        <w:rPr>
          <w:spacing w:val="-15"/>
          <w:w w:val="95"/>
        </w:rPr>
        <w:t> </w:t>
      </w:r>
      <w:r>
        <w:rPr>
          <w:w w:val="95"/>
        </w:rPr>
        <w:t>promovió</w:t>
      </w:r>
      <w:r>
        <w:rPr>
          <w:spacing w:val="-16"/>
          <w:w w:val="95"/>
        </w:rPr>
        <w:t> </w:t>
      </w:r>
      <w:r>
        <w:rPr>
          <w:w w:val="95"/>
        </w:rPr>
        <w:t>este</w:t>
      </w:r>
      <w:r>
        <w:rPr>
          <w:spacing w:val="-15"/>
          <w:w w:val="95"/>
        </w:rPr>
        <w:t> </w:t>
      </w:r>
      <w:r>
        <w:rPr>
          <w:w w:val="95"/>
        </w:rPr>
        <w:t>proyecto</w:t>
      </w:r>
      <w:r>
        <w:rPr>
          <w:spacing w:val="-16"/>
          <w:w w:val="95"/>
        </w:rPr>
        <w:t> </w:t>
      </w:r>
      <w:r>
        <w:rPr>
          <w:w w:val="95"/>
        </w:rPr>
        <w:t>utópico,</w:t>
      </w:r>
      <w:r>
        <w:rPr>
          <w:spacing w:val="-16"/>
          <w:w w:val="95"/>
        </w:rPr>
        <w:t> </w:t>
      </w:r>
      <w:r>
        <w:rPr>
          <w:w w:val="95"/>
        </w:rPr>
        <w:t>basado</w:t>
      </w:r>
      <w:r>
        <w:rPr>
          <w:spacing w:val="-16"/>
          <w:w w:val="95"/>
        </w:rPr>
        <w:t> </w:t>
      </w:r>
      <w:r>
        <w:rPr>
          <w:w w:val="95"/>
        </w:rPr>
        <w:t>en</w:t>
      </w:r>
      <w:r>
        <w:rPr>
          <w:spacing w:val="-15"/>
          <w:w w:val="95"/>
        </w:rPr>
        <w:t> </w:t>
      </w:r>
      <w:r>
        <w:rPr>
          <w:w w:val="95"/>
        </w:rPr>
        <w:t>el</w:t>
      </w:r>
      <w:r>
        <w:rPr>
          <w:spacing w:val="-15"/>
          <w:w w:val="95"/>
        </w:rPr>
        <w:t> </w:t>
      </w:r>
      <w:r>
        <w:rPr>
          <w:w w:val="95"/>
        </w:rPr>
        <w:t>rechazo</w:t>
      </w:r>
      <w:r>
        <w:rPr>
          <w:spacing w:val="-15"/>
          <w:w w:val="95"/>
        </w:rPr>
        <w:t> </w:t>
      </w:r>
      <w:r>
        <w:rPr>
          <w:w w:val="95"/>
        </w:rPr>
        <w:t>a</w:t>
      </w:r>
      <w:r>
        <w:rPr>
          <w:spacing w:val="-15"/>
          <w:w w:val="95"/>
        </w:rPr>
        <w:t> </w:t>
      </w:r>
      <w:r>
        <w:rPr>
          <w:w w:val="95"/>
        </w:rPr>
        <w:t>los</w:t>
      </w:r>
      <w:r>
        <w:rPr>
          <w:spacing w:val="-15"/>
          <w:w w:val="95"/>
        </w:rPr>
        <w:t> </w:t>
      </w:r>
      <w:r>
        <w:rPr>
          <w:w w:val="95"/>
        </w:rPr>
        <w:t>mercados universales</w:t>
      </w:r>
      <w:r>
        <w:rPr>
          <w:spacing w:val="-17"/>
          <w:w w:val="95"/>
        </w:rPr>
        <w:t> </w:t>
      </w:r>
      <w:r>
        <w:rPr>
          <w:w w:val="95"/>
        </w:rPr>
        <w:t>como</w:t>
      </w:r>
      <w:r>
        <w:rPr>
          <w:spacing w:val="-17"/>
          <w:w w:val="95"/>
        </w:rPr>
        <w:t> </w:t>
      </w:r>
      <w:r>
        <w:rPr>
          <w:w w:val="95"/>
        </w:rPr>
        <w:t>un</w:t>
      </w:r>
      <w:r>
        <w:rPr>
          <w:spacing w:val="-17"/>
          <w:w w:val="95"/>
        </w:rPr>
        <w:t> </w:t>
      </w:r>
      <w:r>
        <w:rPr>
          <w:w w:val="95"/>
        </w:rPr>
        <w:t>modelo</w:t>
      </w:r>
      <w:r>
        <w:rPr>
          <w:spacing w:val="-17"/>
          <w:w w:val="95"/>
        </w:rPr>
        <w:t> </w:t>
      </w:r>
      <w:r>
        <w:rPr>
          <w:w w:val="95"/>
        </w:rPr>
        <w:t>de</w:t>
      </w:r>
      <w:r>
        <w:rPr>
          <w:spacing w:val="-17"/>
          <w:w w:val="95"/>
        </w:rPr>
        <w:t> </w:t>
      </w:r>
      <w:r>
        <w:rPr>
          <w:w w:val="95"/>
        </w:rPr>
        <w:t>la</w:t>
      </w:r>
      <w:r>
        <w:rPr>
          <w:spacing w:val="-17"/>
          <w:w w:val="95"/>
        </w:rPr>
        <w:t> </w:t>
      </w:r>
      <w:r>
        <w:rPr>
          <w:w w:val="95"/>
        </w:rPr>
        <w:t>mejor</w:t>
      </w:r>
      <w:r>
        <w:rPr>
          <w:spacing w:val="-17"/>
          <w:w w:val="95"/>
        </w:rPr>
        <w:t> </w:t>
      </w:r>
      <w:r>
        <w:rPr>
          <w:w w:val="95"/>
        </w:rPr>
        <w:t>sociedad,</w:t>
      </w:r>
      <w:r>
        <w:rPr>
          <w:spacing w:val="-17"/>
          <w:w w:val="95"/>
        </w:rPr>
        <w:t> </w:t>
      </w:r>
      <w:r>
        <w:rPr>
          <w:w w:val="95"/>
        </w:rPr>
        <w:t>no</w:t>
      </w:r>
      <w:r>
        <w:rPr>
          <w:spacing w:val="-17"/>
          <w:w w:val="95"/>
        </w:rPr>
        <w:t> </w:t>
      </w:r>
      <w:r>
        <w:rPr>
          <w:w w:val="95"/>
        </w:rPr>
        <w:t>incorporó</w:t>
      </w:r>
      <w:r>
        <w:rPr>
          <w:spacing w:val="-17"/>
          <w:w w:val="95"/>
        </w:rPr>
        <w:t> </w:t>
      </w:r>
      <w:r>
        <w:rPr>
          <w:w w:val="95"/>
        </w:rPr>
        <w:t>las</w:t>
      </w:r>
      <w:r>
        <w:rPr>
          <w:spacing w:val="-17"/>
          <w:w w:val="95"/>
        </w:rPr>
        <w:t> </w:t>
      </w:r>
      <w:r>
        <w:rPr>
          <w:w w:val="95"/>
        </w:rPr>
        <w:t>diferenciacio- nes</w:t>
      </w:r>
      <w:r>
        <w:rPr>
          <w:spacing w:val="-4"/>
          <w:w w:val="95"/>
        </w:rPr>
        <w:t> </w:t>
      </w:r>
      <w:r>
        <w:rPr>
          <w:w w:val="95"/>
        </w:rPr>
        <w:t>entre</w:t>
      </w:r>
      <w:r>
        <w:rPr>
          <w:spacing w:val="-4"/>
          <w:w w:val="95"/>
        </w:rPr>
        <w:t> </w:t>
      </w:r>
      <w:r>
        <w:rPr>
          <w:w w:val="95"/>
        </w:rPr>
        <w:t>mujeres</w:t>
      </w:r>
      <w:r>
        <w:rPr>
          <w:spacing w:val="-4"/>
          <w:w w:val="95"/>
        </w:rPr>
        <w:t> </w:t>
      </w:r>
      <w:r>
        <w:rPr>
          <w:w w:val="95"/>
        </w:rPr>
        <w:t>y</w:t>
      </w:r>
      <w:r>
        <w:rPr>
          <w:spacing w:val="-4"/>
          <w:w w:val="95"/>
        </w:rPr>
        <w:t> </w:t>
      </w:r>
      <w:r>
        <w:rPr>
          <w:w w:val="95"/>
        </w:rPr>
        <w:t>varones</w:t>
      </w:r>
      <w:r>
        <w:rPr>
          <w:spacing w:val="-4"/>
          <w:w w:val="95"/>
        </w:rPr>
        <w:t> </w:t>
      </w:r>
      <w:r>
        <w:rPr>
          <w:w w:val="95"/>
        </w:rPr>
        <w:t>ni</w:t>
      </w:r>
      <w:r>
        <w:rPr>
          <w:spacing w:val="-4"/>
          <w:w w:val="95"/>
        </w:rPr>
        <w:t> </w:t>
      </w:r>
      <w:r>
        <w:rPr>
          <w:w w:val="95"/>
        </w:rPr>
        <w:t>los</w:t>
      </w:r>
      <w:r>
        <w:rPr>
          <w:spacing w:val="-4"/>
          <w:w w:val="95"/>
        </w:rPr>
        <w:t> </w:t>
      </w:r>
      <w:r>
        <w:rPr>
          <w:w w:val="95"/>
        </w:rPr>
        <w:t>daños</w:t>
      </w:r>
      <w:r>
        <w:rPr>
          <w:spacing w:val="-4"/>
          <w:w w:val="95"/>
        </w:rPr>
        <w:t> </w:t>
      </w:r>
      <w:r>
        <w:rPr>
          <w:w w:val="95"/>
        </w:rPr>
        <w:t>ecológicos</w:t>
      </w:r>
      <w:r>
        <w:rPr>
          <w:spacing w:val="-4"/>
          <w:w w:val="95"/>
        </w:rPr>
        <w:t> </w:t>
      </w:r>
      <w:r>
        <w:rPr>
          <w:w w:val="95"/>
        </w:rPr>
        <w:t>que</w:t>
      </w:r>
      <w:r>
        <w:rPr>
          <w:spacing w:val="-4"/>
          <w:w w:val="95"/>
        </w:rPr>
        <w:t> </w:t>
      </w:r>
      <w:r>
        <w:rPr>
          <w:w w:val="95"/>
        </w:rPr>
        <w:t>un</w:t>
      </w:r>
      <w:r>
        <w:rPr>
          <w:spacing w:val="-4"/>
          <w:w w:val="95"/>
        </w:rPr>
        <w:t> </w:t>
      </w:r>
      <w:r>
        <w:rPr>
          <w:w w:val="95"/>
        </w:rPr>
        <w:t>proyecto</w:t>
      </w:r>
      <w:r>
        <w:rPr>
          <w:spacing w:val="-4"/>
          <w:w w:val="95"/>
        </w:rPr>
        <w:t> </w:t>
      </w:r>
      <w:r>
        <w:rPr>
          <w:w w:val="95"/>
        </w:rPr>
        <w:t>tal</w:t>
      </w:r>
      <w:r>
        <w:rPr>
          <w:spacing w:val="-4"/>
          <w:w w:val="95"/>
        </w:rPr>
        <w:t> </w:t>
      </w:r>
      <w:r>
        <w:rPr>
          <w:w w:val="95"/>
        </w:rPr>
        <w:t>pudiera </w:t>
      </w:r>
      <w:r>
        <w:rPr/>
        <w:t>producir</w:t>
      </w:r>
      <w:r>
        <w:rPr>
          <w:spacing w:val="-17"/>
        </w:rPr>
        <w:t> </w:t>
      </w:r>
      <w:r>
        <w:rPr/>
        <w:t>(Mies</w:t>
      </w:r>
      <w:r>
        <w:rPr>
          <w:spacing w:val="-17"/>
        </w:rPr>
        <w:t> </w:t>
      </w:r>
      <w:r>
        <w:rPr/>
        <w:t>y</w:t>
      </w:r>
      <w:r>
        <w:rPr>
          <w:spacing w:val="-17"/>
        </w:rPr>
        <w:t> </w:t>
      </w:r>
      <w:r>
        <w:rPr/>
        <w:t>Shiva,</w:t>
      </w:r>
      <w:r>
        <w:rPr>
          <w:spacing w:val="-17"/>
        </w:rPr>
        <w:t> </w:t>
      </w:r>
      <w:r>
        <w:rPr/>
        <w:t>1992;</w:t>
      </w:r>
      <w:r>
        <w:rPr>
          <w:spacing w:val="-17"/>
        </w:rPr>
        <w:t> </w:t>
      </w:r>
      <w:r>
        <w:rPr/>
        <w:t>Braidotti</w:t>
      </w:r>
      <w:r>
        <w:rPr>
          <w:spacing w:val="-17"/>
        </w:rPr>
        <w:t> </w:t>
      </w:r>
      <w:r>
        <w:rPr>
          <w:rFonts w:ascii="Times New Roman" w:hAnsi="Times New Roman"/>
          <w:i/>
        </w:rPr>
        <w:t>ett</w:t>
      </w:r>
      <w:r>
        <w:rPr>
          <w:rFonts w:ascii="Times New Roman" w:hAnsi="Times New Roman"/>
          <w:i/>
          <w:spacing w:val="-24"/>
        </w:rPr>
        <w:t> </w:t>
      </w:r>
      <w:r>
        <w:rPr>
          <w:rFonts w:ascii="Times New Roman" w:hAnsi="Times New Roman"/>
          <w:i/>
        </w:rPr>
        <w:t>al</w:t>
      </w:r>
      <w:r>
        <w:rPr/>
        <w:t>.,</w:t>
      </w:r>
      <w:r>
        <w:rPr>
          <w:spacing w:val="-17"/>
        </w:rPr>
        <w:t> </w:t>
      </w:r>
      <w:r>
        <w:rPr/>
        <w:t>1994).</w:t>
      </w:r>
      <w:r>
        <w:rPr>
          <w:position w:val="8"/>
          <w:sz w:val="15"/>
        </w:rPr>
        <w:t>4</w:t>
      </w:r>
      <w:r>
        <w:rPr>
          <w:spacing w:val="-2"/>
          <w:position w:val="8"/>
          <w:sz w:val="15"/>
        </w:rPr>
        <w:t> </w:t>
      </w:r>
      <w:r>
        <w:rPr/>
        <w:t>En</w:t>
      </w:r>
      <w:r>
        <w:rPr>
          <w:spacing w:val="-17"/>
        </w:rPr>
        <w:t> </w:t>
      </w:r>
      <w:r>
        <w:rPr/>
        <w:t>suma,</w:t>
      </w:r>
      <w:r>
        <w:rPr>
          <w:spacing w:val="-17"/>
        </w:rPr>
        <w:t> </w:t>
      </w:r>
      <w:r>
        <w:rPr/>
        <w:t>la</w:t>
      </w:r>
      <w:r>
        <w:rPr>
          <w:spacing w:val="-17"/>
        </w:rPr>
        <w:t> </w:t>
      </w:r>
      <w:r>
        <w:rPr>
          <w:w w:val="110"/>
          <w:sz w:val="17"/>
        </w:rPr>
        <w:t>epf</w:t>
      </w:r>
      <w:r>
        <w:rPr>
          <w:spacing w:val="-10"/>
          <w:w w:val="110"/>
          <w:sz w:val="17"/>
        </w:rPr>
        <w:t> </w:t>
      </w:r>
      <w:r>
        <w:rPr/>
        <w:t>reconoce </w:t>
      </w:r>
      <w:r>
        <w:rPr>
          <w:w w:val="95"/>
        </w:rPr>
        <w:t>de</w:t>
      </w:r>
      <w:r>
        <w:rPr>
          <w:spacing w:val="-11"/>
          <w:w w:val="95"/>
        </w:rPr>
        <w:t> </w:t>
      </w:r>
      <w:r>
        <w:rPr>
          <w:w w:val="95"/>
        </w:rPr>
        <w:t>esta</w:t>
      </w:r>
      <w:r>
        <w:rPr>
          <w:spacing w:val="-11"/>
          <w:w w:val="95"/>
        </w:rPr>
        <w:t> </w:t>
      </w:r>
      <w:r>
        <w:rPr>
          <w:w w:val="95"/>
        </w:rPr>
        <w:t>apertura</w:t>
      </w:r>
      <w:r>
        <w:rPr>
          <w:spacing w:val="-11"/>
          <w:w w:val="95"/>
        </w:rPr>
        <w:t> </w:t>
      </w:r>
      <w:r>
        <w:rPr>
          <w:w w:val="95"/>
        </w:rPr>
        <w:t>que</w:t>
      </w:r>
      <w:r>
        <w:rPr>
          <w:spacing w:val="-11"/>
          <w:w w:val="95"/>
        </w:rPr>
        <w:t> </w:t>
      </w:r>
      <w:r>
        <w:rPr>
          <w:w w:val="95"/>
        </w:rPr>
        <w:t>la</w:t>
      </w:r>
      <w:r>
        <w:rPr>
          <w:spacing w:val="-12"/>
          <w:w w:val="95"/>
        </w:rPr>
        <w:t> </w:t>
      </w:r>
      <w:r>
        <w:rPr>
          <w:w w:val="95"/>
        </w:rPr>
        <w:t>participación</w:t>
      </w:r>
      <w:r>
        <w:rPr>
          <w:spacing w:val="-11"/>
          <w:w w:val="95"/>
        </w:rPr>
        <w:t> </w:t>
      </w:r>
      <w:r>
        <w:rPr>
          <w:w w:val="95"/>
        </w:rPr>
        <w:t>femenina</w:t>
      </w:r>
      <w:r>
        <w:rPr>
          <w:spacing w:val="-12"/>
          <w:w w:val="95"/>
        </w:rPr>
        <w:t> </w:t>
      </w:r>
      <w:r>
        <w:rPr>
          <w:w w:val="95"/>
        </w:rPr>
        <w:t>en</w:t>
      </w:r>
      <w:r>
        <w:rPr>
          <w:spacing w:val="-12"/>
          <w:w w:val="95"/>
        </w:rPr>
        <w:t> </w:t>
      </w:r>
      <w:r>
        <w:rPr>
          <w:w w:val="95"/>
        </w:rPr>
        <w:t>todas</w:t>
      </w:r>
      <w:r>
        <w:rPr>
          <w:spacing w:val="-11"/>
          <w:w w:val="95"/>
        </w:rPr>
        <w:t> </w:t>
      </w:r>
      <w:r>
        <w:rPr>
          <w:w w:val="95"/>
        </w:rPr>
        <w:t>las</w:t>
      </w:r>
      <w:r>
        <w:rPr>
          <w:spacing w:val="-11"/>
          <w:w w:val="95"/>
        </w:rPr>
        <w:t> </w:t>
      </w:r>
      <w:r>
        <w:rPr>
          <w:w w:val="95"/>
        </w:rPr>
        <w:t>acciones</w:t>
      </w:r>
      <w:r>
        <w:rPr>
          <w:spacing w:val="-11"/>
          <w:w w:val="95"/>
        </w:rPr>
        <w:t> </w:t>
      </w:r>
      <w:r>
        <w:rPr>
          <w:w w:val="95"/>
        </w:rPr>
        <w:t>pueden</w:t>
      </w:r>
      <w:r>
        <w:rPr>
          <w:spacing w:val="-12"/>
          <w:w w:val="95"/>
        </w:rPr>
        <w:t> </w:t>
      </w:r>
      <w:r>
        <w:rPr>
          <w:w w:val="95"/>
        </w:rPr>
        <w:t>pro- mover</w:t>
      </w:r>
      <w:r>
        <w:rPr>
          <w:spacing w:val="-7"/>
          <w:w w:val="95"/>
        </w:rPr>
        <w:t> </w:t>
      </w:r>
      <w:r>
        <w:rPr>
          <w:w w:val="95"/>
        </w:rPr>
        <w:t>nuevas</w:t>
      </w:r>
      <w:r>
        <w:rPr>
          <w:spacing w:val="-6"/>
          <w:w w:val="95"/>
        </w:rPr>
        <w:t> </w:t>
      </w:r>
      <w:r>
        <w:rPr>
          <w:w w:val="95"/>
        </w:rPr>
        <w:t>relaciones</w:t>
      </w:r>
      <w:r>
        <w:rPr>
          <w:spacing w:val="-7"/>
          <w:w w:val="95"/>
        </w:rPr>
        <w:t> </w:t>
      </w:r>
      <w:r>
        <w:rPr>
          <w:w w:val="95"/>
        </w:rPr>
        <w:t>societales</w:t>
      </w:r>
      <w:r>
        <w:rPr>
          <w:spacing w:val="-8"/>
          <w:w w:val="95"/>
        </w:rPr>
        <w:t> </w:t>
      </w:r>
      <w:r>
        <w:rPr>
          <w:w w:val="95"/>
        </w:rPr>
        <w:t>con</w:t>
      </w:r>
      <w:r>
        <w:rPr>
          <w:spacing w:val="-7"/>
          <w:w w:val="95"/>
        </w:rPr>
        <w:t> </w:t>
      </w:r>
      <w:r>
        <w:rPr>
          <w:w w:val="95"/>
        </w:rPr>
        <w:t>la</w:t>
      </w:r>
      <w:r>
        <w:rPr>
          <w:spacing w:val="-7"/>
          <w:w w:val="95"/>
        </w:rPr>
        <w:t> </w:t>
      </w:r>
      <w:r>
        <w:rPr>
          <w:w w:val="95"/>
        </w:rPr>
        <w:t>naturaleza</w:t>
      </w:r>
      <w:r>
        <w:rPr>
          <w:spacing w:val="-6"/>
          <w:w w:val="95"/>
        </w:rPr>
        <w:t> </w:t>
      </w:r>
      <w:r>
        <w:rPr>
          <w:spacing w:val="-11"/>
          <w:w w:val="95"/>
        </w:rPr>
        <w:t>y,</w:t>
      </w:r>
      <w:r>
        <w:rPr>
          <w:spacing w:val="-7"/>
          <w:w w:val="95"/>
        </w:rPr>
        <w:t> </w:t>
      </w:r>
      <w:r>
        <w:rPr>
          <w:w w:val="95"/>
        </w:rPr>
        <w:t>por</w:t>
      </w:r>
      <w:r>
        <w:rPr>
          <w:spacing w:val="-7"/>
          <w:w w:val="95"/>
        </w:rPr>
        <w:t> </w:t>
      </w:r>
      <w:r>
        <w:rPr>
          <w:w w:val="95"/>
        </w:rPr>
        <w:t>ende,</w:t>
      </w:r>
      <w:r>
        <w:rPr>
          <w:spacing w:val="-7"/>
          <w:w w:val="95"/>
        </w:rPr>
        <w:t> </w:t>
      </w:r>
      <w:r>
        <w:rPr>
          <w:w w:val="95"/>
        </w:rPr>
        <w:t>ofrecer</w:t>
      </w:r>
      <w:r>
        <w:rPr>
          <w:spacing w:val="-7"/>
          <w:w w:val="95"/>
        </w:rPr>
        <w:t> </w:t>
      </w:r>
      <w:r>
        <w:rPr>
          <w:w w:val="95"/>
        </w:rPr>
        <w:t>nuevas visiones</w:t>
      </w:r>
      <w:r>
        <w:rPr>
          <w:spacing w:val="-15"/>
          <w:w w:val="95"/>
        </w:rPr>
        <w:t> </w:t>
      </w:r>
      <w:r>
        <w:rPr>
          <w:w w:val="95"/>
        </w:rPr>
        <w:t>tanto</w:t>
      </w:r>
      <w:r>
        <w:rPr>
          <w:spacing w:val="-15"/>
          <w:w w:val="95"/>
        </w:rPr>
        <w:t> </w:t>
      </w:r>
      <w:r>
        <w:rPr>
          <w:w w:val="95"/>
        </w:rPr>
        <w:t>feministas</w:t>
      </w:r>
      <w:r>
        <w:rPr>
          <w:spacing w:val="-15"/>
          <w:w w:val="95"/>
        </w:rPr>
        <w:t> </w:t>
      </w:r>
      <w:r>
        <w:rPr>
          <w:w w:val="95"/>
        </w:rPr>
        <w:t>como</w:t>
      </w:r>
      <w:r>
        <w:rPr>
          <w:spacing w:val="-15"/>
          <w:w w:val="95"/>
        </w:rPr>
        <w:t> </w:t>
      </w:r>
      <w:r>
        <w:rPr>
          <w:w w:val="95"/>
        </w:rPr>
        <w:t>ecologistas</w:t>
      </w:r>
      <w:r>
        <w:rPr>
          <w:spacing w:val="-15"/>
          <w:w w:val="95"/>
        </w:rPr>
        <w:t> </w:t>
      </w:r>
      <w:r>
        <w:rPr>
          <w:w w:val="95"/>
        </w:rPr>
        <w:t>para</w:t>
      </w:r>
      <w:r>
        <w:rPr>
          <w:spacing w:val="-15"/>
          <w:w w:val="95"/>
        </w:rPr>
        <w:t> </w:t>
      </w:r>
      <w:r>
        <w:rPr>
          <w:w w:val="95"/>
        </w:rPr>
        <w:t>la</w:t>
      </w:r>
      <w:r>
        <w:rPr>
          <w:spacing w:val="-15"/>
          <w:w w:val="95"/>
        </w:rPr>
        <w:t> </w:t>
      </w:r>
      <w:r>
        <w:rPr>
          <w:w w:val="95"/>
        </w:rPr>
        <w:t>subsistencia</w:t>
      </w:r>
      <w:r>
        <w:rPr>
          <w:spacing w:val="-15"/>
          <w:w w:val="95"/>
        </w:rPr>
        <w:t> </w:t>
      </w:r>
      <w:r>
        <w:rPr>
          <w:w w:val="95"/>
        </w:rPr>
        <w:t>de</w:t>
      </w:r>
      <w:r>
        <w:rPr>
          <w:spacing w:val="-15"/>
          <w:w w:val="95"/>
        </w:rPr>
        <w:t> </w:t>
      </w:r>
      <w:r>
        <w:rPr>
          <w:w w:val="95"/>
        </w:rPr>
        <w:t>la</w:t>
      </w:r>
      <w:r>
        <w:rPr>
          <w:spacing w:val="-15"/>
          <w:w w:val="95"/>
        </w:rPr>
        <w:t> </w:t>
      </w:r>
      <w:r>
        <w:rPr>
          <w:w w:val="95"/>
        </w:rPr>
        <w:t>vida.</w:t>
      </w:r>
    </w:p>
    <w:p>
      <w:pPr>
        <w:pStyle w:val="BodyText"/>
        <w:spacing w:line="242" w:lineRule="auto"/>
        <w:ind w:left="1553" w:right="1551" w:firstLine="283"/>
        <w:jc w:val="both"/>
      </w:pPr>
      <w:r>
        <w:rPr/>
        <w:t>En</w:t>
      </w:r>
      <w:r>
        <w:rPr>
          <w:spacing w:val="-9"/>
        </w:rPr>
        <w:t> </w:t>
      </w:r>
      <w:r>
        <w:rPr/>
        <w:t>conjunto</w:t>
      </w:r>
      <w:r>
        <w:rPr>
          <w:spacing w:val="-9"/>
        </w:rPr>
        <w:t> </w:t>
      </w:r>
      <w:r>
        <w:rPr/>
        <w:t>con</w:t>
      </w:r>
      <w:r>
        <w:rPr>
          <w:spacing w:val="-9"/>
        </w:rPr>
        <w:t> </w:t>
      </w:r>
      <w:r>
        <w:rPr/>
        <w:t>la</w:t>
      </w:r>
      <w:r>
        <w:rPr>
          <w:spacing w:val="-9"/>
        </w:rPr>
        <w:t> </w:t>
      </w:r>
      <w:r>
        <w:rPr/>
        <w:t>crítica</w:t>
      </w:r>
      <w:r>
        <w:rPr>
          <w:spacing w:val="-9"/>
        </w:rPr>
        <w:t> </w:t>
      </w:r>
      <w:r>
        <w:rPr/>
        <w:t>a</w:t>
      </w:r>
      <w:r>
        <w:rPr>
          <w:spacing w:val="-9"/>
        </w:rPr>
        <w:t> </w:t>
      </w:r>
      <w:r>
        <w:rPr/>
        <w:t>la</w:t>
      </w:r>
      <w:r>
        <w:rPr>
          <w:spacing w:val="-9"/>
        </w:rPr>
        <w:t> </w:t>
      </w:r>
      <w:r>
        <w:rPr/>
        <w:t>lógica</w:t>
      </w:r>
      <w:r>
        <w:rPr>
          <w:spacing w:val="-9"/>
        </w:rPr>
        <w:t> </w:t>
      </w:r>
      <w:r>
        <w:rPr/>
        <w:t>dualista</w:t>
      </w:r>
      <w:r>
        <w:rPr>
          <w:spacing w:val="-9"/>
        </w:rPr>
        <w:t> </w:t>
      </w:r>
      <w:r>
        <w:rPr/>
        <w:t>y</w:t>
      </w:r>
      <w:r>
        <w:rPr>
          <w:spacing w:val="-9"/>
        </w:rPr>
        <w:t> </w:t>
      </w:r>
      <w:r>
        <w:rPr/>
        <w:t>a</w:t>
      </w:r>
      <w:r>
        <w:rPr>
          <w:spacing w:val="-9"/>
        </w:rPr>
        <w:t> </w:t>
      </w:r>
      <w:r>
        <w:rPr/>
        <w:t>las</w:t>
      </w:r>
      <w:r>
        <w:rPr>
          <w:spacing w:val="-9"/>
        </w:rPr>
        <w:t> </w:t>
      </w:r>
      <w:r>
        <w:rPr/>
        <w:t>críticas</w:t>
      </w:r>
      <w:r>
        <w:rPr>
          <w:spacing w:val="-9"/>
        </w:rPr>
        <w:t> </w:t>
      </w:r>
      <w:r>
        <w:rPr/>
        <w:t>mismas</w:t>
      </w:r>
      <w:r>
        <w:rPr>
          <w:spacing w:val="-9"/>
        </w:rPr>
        <w:t> </w:t>
      </w:r>
      <w:r>
        <w:rPr/>
        <w:t>al</w:t>
      </w:r>
      <w:r>
        <w:rPr>
          <w:spacing w:val="-9"/>
        </w:rPr>
        <w:t> </w:t>
      </w:r>
      <w:r>
        <w:rPr/>
        <w:t>eco- </w:t>
      </w:r>
      <w:r>
        <w:rPr>
          <w:w w:val="95"/>
        </w:rPr>
        <w:t>feminismo por otras corrientes feministas interesadas en el ambiente (Agarwal, </w:t>
      </w:r>
      <w:r>
        <w:rPr/>
        <w:t>1989;</w:t>
      </w:r>
      <w:r>
        <w:rPr>
          <w:spacing w:val="-30"/>
        </w:rPr>
        <w:t> </w:t>
      </w:r>
      <w:r>
        <w:rPr/>
        <w:t>1994;</w:t>
      </w:r>
      <w:r>
        <w:rPr>
          <w:spacing w:val="-30"/>
        </w:rPr>
        <w:t> </w:t>
      </w:r>
      <w:r>
        <w:rPr/>
        <w:t>Jackson,</w:t>
      </w:r>
      <w:r>
        <w:rPr>
          <w:spacing w:val="-30"/>
        </w:rPr>
        <w:t> </w:t>
      </w:r>
      <w:r>
        <w:rPr/>
        <w:t>1993;</w:t>
      </w:r>
      <w:r>
        <w:rPr>
          <w:spacing w:val="-30"/>
        </w:rPr>
        <w:t> </w:t>
      </w:r>
      <w:r>
        <w:rPr>
          <w:spacing w:val="-4"/>
        </w:rPr>
        <w:t>Seager,</w:t>
      </w:r>
      <w:r>
        <w:rPr>
          <w:spacing w:val="-30"/>
        </w:rPr>
        <w:t> </w:t>
      </w:r>
      <w:r>
        <w:rPr/>
        <w:t>1993),</w:t>
      </w:r>
      <w:r>
        <w:rPr>
          <w:spacing w:val="-30"/>
        </w:rPr>
        <w:t> </w:t>
      </w:r>
      <w:r>
        <w:rPr/>
        <w:t>la</w:t>
      </w:r>
      <w:r>
        <w:rPr>
          <w:spacing w:val="-30"/>
        </w:rPr>
        <w:t> </w:t>
      </w:r>
      <w:r>
        <w:rPr>
          <w:w w:val="105"/>
          <w:sz w:val="17"/>
        </w:rPr>
        <w:t>epf</w:t>
      </w:r>
      <w:r>
        <w:rPr>
          <w:spacing w:val="-21"/>
          <w:w w:val="105"/>
          <w:sz w:val="17"/>
        </w:rPr>
        <w:t> </w:t>
      </w:r>
      <w:r>
        <w:rPr/>
        <w:t>propone</w:t>
      </w:r>
      <w:r>
        <w:rPr>
          <w:spacing w:val="-30"/>
        </w:rPr>
        <w:t> </w:t>
      </w:r>
      <w:r>
        <w:rPr/>
        <w:t>que</w:t>
      </w:r>
      <w:r>
        <w:rPr>
          <w:spacing w:val="-30"/>
        </w:rPr>
        <w:t> </w:t>
      </w:r>
      <w:r>
        <w:rPr/>
        <w:t>la</w:t>
      </w:r>
      <w:r>
        <w:rPr>
          <w:spacing w:val="-30"/>
        </w:rPr>
        <w:t> </w:t>
      </w:r>
      <w:r>
        <w:rPr/>
        <w:t>subsistencia</w:t>
      </w:r>
      <w:r>
        <w:rPr>
          <w:spacing w:val="-30"/>
        </w:rPr>
        <w:t> </w:t>
      </w:r>
      <w:r>
        <w:rPr/>
        <w:t>sea considerada</w:t>
      </w:r>
      <w:r>
        <w:rPr>
          <w:spacing w:val="-24"/>
        </w:rPr>
        <w:t> </w:t>
      </w:r>
      <w:r>
        <w:rPr/>
        <w:t>una</w:t>
      </w:r>
      <w:r>
        <w:rPr>
          <w:spacing w:val="-24"/>
        </w:rPr>
        <w:t> </w:t>
      </w:r>
      <w:r>
        <w:rPr/>
        <w:t>ciencia</w:t>
      </w:r>
      <w:r>
        <w:rPr>
          <w:spacing w:val="-25"/>
        </w:rPr>
        <w:t> </w:t>
      </w:r>
      <w:r>
        <w:rPr/>
        <w:t>holística,</w:t>
      </w:r>
      <w:r>
        <w:rPr>
          <w:spacing w:val="-24"/>
        </w:rPr>
        <w:t> </w:t>
      </w:r>
      <w:r>
        <w:rPr/>
        <w:t>que</w:t>
      </w:r>
      <w:r>
        <w:rPr>
          <w:spacing w:val="-24"/>
        </w:rPr>
        <w:t> </w:t>
      </w:r>
      <w:r>
        <w:rPr/>
        <w:t>atiende</w:t>
      </w:r>
      <w:r>
        <w:rPr>
          <w:spacing w:val="-24"/>
        </w:rPr>
        <w:t> </w:t>
      </w:r>
      <w:r>
        <w:rPr/>
        <w:t>no</w:t>
      </w:r>
      <w:r>
        <w:rPr>
          <w:spacing w:val="-24"/>
        </w:rPr>
        <w:t> </w:t>
      </w:r>
      <w:r>
        <w:rPr/>
        <w:t>sólo</w:t>
      </w:r>
      <w:r>
        <w:rPr>
          <w:spacing w:val="-25"/>
        </w:rPr>
        <w:t> </w:t>
      </w:r>
      <w:r>
        <w:rPr/>
        <w:t>los</w:t>
      </w:r>
      <w:r>
        <w:rPr>
          <w:spacing w:val="-24"/>
        </w:rPr>
        <w:t> </w:t>
      </w:r>
      <w:r>
        <w:rPr/>
        <w:t>múltiples</w:t>
      </w:r>
      <w:r>
        <w:rPr>
          <w:spacing w:val="-24"/>
        </w:rPr>
        <w:t> </w:t>
      </w:r>
      <w:r>
        <w:rPr/>
        <w:t>papeles</w:t>
      </w:r>
      <w:r>
        <w:rPr>
          <w:spacing w:val="-24"/>
        </w:rPr>
        <w:t> </w:t>
      </w:r>
      <w:r>
        <w:rPr/>
        <w:t>de</w:t>
      </w:r>
    </w:p>
    <w:p>
      <w:pPr>
        <w:pStyle w:val="BodyText"/>
      </w:pPr>
    </w:p>
    <w:p>
      <w:pPr>
        <w:pStyle w:val="BodyText"/>
        <w:spacing w:before="5"/>
        <w:rPr>
          <w:sz w:val="25"/>
        </w:rPr>
      </w:pPr>
    </w:p>
    <w:p>
      <w:pPr>
        <w:spacing w:line="264" w:lineRule="auto" w:before="0"/>
        <w:ind w:left="1553" w:right="1552" w:firstLine="283"/>
        <w:jc w:val="both"/>
        <w:rPr>
          <w:sz w:val="17"/>
        </w:rPr>
      </w:pPr>
      <w:r>
        <w:rPr>
          <w:position w:val="6"/>
          <w:sz w:val="12"/>
        </w:rPr>
        <w:t>3</w:t>
      </w:r>
      <w:r>
        <w:rPr>
          <w:spacing w:val="-11"/>
          <w:position w:val="6"/>
          <w:sz w:val="12"/>
        </w:rPr>
        <w:t> </w:t>
      </w:r>
      <w:r>
        <w:rPr>
          <w:sz w:val="17"/>
        </w:rPr>
        <w:t>Como</w:t>
      </w:r>
      <w:r>
        <w:rPr>
          <w:spacing w:val="-22"/>
          <w:sz w:val="17"/>
        </w:rPr>
        <w:t> </w:t>
      </w:r>
      <w:r>
        <w:rPr>
          <w:spacing w:val="-3"/>
          <w:sz w:val="17"/>
        </w:rPr>
        <w:t>hombre-mujer,</w:t>
      </w:r>
      <w:r>
        <w:rPr>
          <w:spacing w:val="-22"/>
          <w:sz w:val="17"/>
        </w:rPr>
        <w:t> </w:t>
      </w:r>
      <w:r>
        <w:rPr>
          <w:sz w:val="17"/>
        </w:rPr>
        <w:t>progreso-naturaleza</w:t>
      </w:r>
      <w:r>
        <w:rPr>
          <w:spacing w:val="-21"/>
          <w:sz w:val="17"/>
        </w:rPr>
        <w:t> </w:t>
      </w:r>
      <w:r>
        <w:rPr>
          <w:sz w:val="17"/>
        </w:rPr>
        <w:t>(retroceso),</w:t>
      </w:r>
      <w:r>
        <w:rPr>
          <w:spacing w:val="-22"/>
          <w:sz w:val="17"/>
        </w:rPr>
        <w:t> </w:t>
      </w:r>
      <w:r>
        <w:rPr>
          <w:sz w:val="17"/>
        </w:rPr>
        <w:t>razón</w:t>
      </w:r>
      <w:r>
        <w:rPr>
          <w:spacing w:val="-22"/>
          <w:sz w:val="17"/>
        </w:rPr>
        <w:t> </w:t>
      </w:r>
      <w:r>
        <w:rPr>
          <w:sz w:val="17"/>
        </w:rPr>
        <w:t>del</w:t>
      </w:r>
      <w:r>
        <w:rPr>
          <w:spacing w:val="-22"/>
          <w:sz w:val="17"/>
        </w:rPr>
        <w:t> </w:t>
      </w:r>
      <w:r>
        <w:rPr>
          <w:sz w:val="17"/>
        </w:rPr>
        <w:t>blanco-irracional</w:t>
      </w:r>
      <w:r>
        <w:rPr>
          <w:spacing w:val="-22"/>
          <w:sz w:val="17"/>
        </w:rPr>
        <w:t> </w:t>
      </w:r>
      <w:r>
        <w:rPr>
          <w:sz w:val="17"/>
        </w:rPr>
        <w:t>del</w:t>
      </w:r>
      <w:r>
        <w:rPr>
          <w:spacing w:val="-22"/>
          <w:sz w:val="17"/>
        </w:rPr>
        <w:t> </w:t>
      </w:r>
      <w:r>
        <w:rPr>
          <w:sz w:val="17"/>
        </w:rPr>
        <w:t>coloniza- do</w:t>
      </w:r>
      <w:r>
        <w:rPr>
          <w:spacing w:val="-13"/>
          <w:sz w:val="17"/>
        </w:rPr>
        <w:t> </w:t>
      </w:r>
      <w:r>
        <w:rPr>
          <w:sz w:val="17"/>
        </w:rPr>
        <w:t>(Mies</w:t>
      </w:r>
      <w:r>
        <w:rPr>
          <w:spacing w:val="-13"/>
          <w:sz w:val="17"/>
        </w:rPr>
        <w:t> </w:t>
      </w:r>
      <w:r>
        <w:rPr>
          <w:sz w:val="17"/>
        </w:rPr>
        <w:t>y</w:t>
      </w:r>
      <w:r>
        <w:rPr>
          <w:spacing w:val="-13"/>
          <w:sz w:val="17"/>
        </w:rPr>
        <w:t> </w:t>
      </w:r>
      <w:r>
        <w:rPr>
          <w:sz w:val="17"/>
        </w:rPr>
        <w:t>Shiva,</w:t>
      </w:r>
      <w:r>
        <w:rPr>
          <w:spacing w:val="-13"/>
          <w:sz w:val="17"/>
        </w:rPr>
        <w:t> </w:t>
      </w:r>
      <w:r>
        <w:rPr>
          <w:sz w:val="17"/>
        </w:rPr>
        <w:t>1992).</w:t>
      </w:r>
    </w:p>
    <w:p>
      <w:pPr>
        <w:spacing w:line="200" w:lineRule="exact" w:before="0"/>
        <w:ind w:left="1553" w:right="0" w:firstLine="283"/>
        <w:jc w:val="both"/>
        <w:rPr>
          <w:sz w:val="17"/>
        </w:rPr>
      </w:pPr>
      <w:r>
        <w:rPr>
          <w:position w:val="6"/>
          <w:sz w:val="12"/>
        </w:rPr>
        <w:t>4 </w:t>
      </w:r>
      <w:r>
        <w:rPr>
          <w:sz w:val="17"/>
        </w:rPr>
        <w:t>Para el ecofeminismo (hindú) la perspectiva de subsistencia es una visión para lograr una mejor</w:t>
      </w:r>
    </w:p>
    <w:p>
      <w:pPr>
        <w:spacing w:line="264" w:lineRule="auto" w:before="20"/>
        <w:ind w:left="1553" w:right="1552" w:firstLine="0"/>
        <w:jc w:val="both"/>
        <w:rPr>
          <w:sz w:val="17"/>
        </w:rPr>
      </w:pPr>
      <w:r>
        <w:rPr>
          <w:sz w:val="17"/>
        </w:rPr>
        <w:t>sociedad</w:t>
      </w:r>
      <w:r>
        <w:rPr>
          <w:spacing w:val="-6"/>
          <w:sz w:val="17"/>
        </w:rPr>
        <w:t> </w:t>
      </w:r>
      <w:r>
        <w:rPr>
          <w:sz w:val="17"/>
        </w:rPr>
        <w:t>donde</w:t>
      </w:r>
      <w:r>
        <w:rPr>
          <w:spacing w:val="-6"/>
          <w:sz w:val="17"/>
        </w:rPr>
        <w:t> </w:t>
      </w:r>
      <w:r>
        <w:rPr>
          <w:sz w:val="17"/>
        </w:rPr>
        <w:t>tanto</w:t>
      </w:r>
      <w:r>
        <w:rPr>
          <w:spacing w:val="-6"/>
          <w:sz w:val="17"/>
        </w:rPr>
        <w:t> </w:t>
      </w:r>
      <w:r>
        <w:rPr>
          <w:sz w:val="17"/>
        </w:rPr>
        <w:t>mujeres</w:t>
      </w:r>
      <w:r>
        <w:rPr>
          <w:spacing w:val="-6"/>
          <w:sz w:val="17"/>
        </w:rPr>
        <w:t> </w:t>
      </w:r>
      <w:r>
        <w:rPr>
          <w:sz w:val="17"/>
        </w:rPr>
        <w:t>como</w:t>
      </w:r>
      <w:r>
        <w:rPr>
          <w:spacing w:val="-6"/>
          <w:sz w:val="17"/>
        </w:rPr>
        <w:t> </w:t>
      </w:r>
      <w:r>
        <w:rPr>
          <w:sz w:val="17"/>
        </w:rPr>
        <w:t>varones,</w:t>
      </w:r>
      <w:r>
        <w:rPr>
          <w:spacing w:val="-6"/>
          <w:sz w:val="17"/>
        </w:rPr>
        <w:t> </w:t>
      </w:r>
      <w:r>
        <w:rPr>
          <w:sz w:val="17"/>
        </w:rPr>
        <w:t>viejos,</w:t>
      </w:r>
      <w:r>
        <w:rPr>
          <w:spacing w:val="-6"/>
          <w:sz w:val="17"/>
        </w:rPr>
        <w:t> </w:t>
      </w:r>
      <w:r>
        <w:rPr>
          <w:sz w:val="17"/>
        </w:rPr>
        <w:t>jóvenes,</w:t>
      </w:r>
      <w:r>
        <w:rPr>
          <w:spacing w:val="-6"/>
          <w:sz w:val="17"/>
        </w:rPr>
        <w:t> </w:t>
      </w:r>
      <w:r>
        <w:rPr>
          <w:sz w:val="17"/>
        </w:rPr>
        <w:t>de</w:t>
      </w:r>
      <w:r>
        <w:rPr>
          <w:spacing w:val="-6"/>
          <w:sz w:val="17"/>
        </w:rPr>
        <w:t> </w:t>
      </w:r>
      <w:r>
        <w:rPr>
          <w:sz w:val="17"/>
        </w:rPr>
        <w:t>todas</w:t>
      </w:r>
      <w:r>
        <w:rPr>
          <w:spacing w:val="-6"/>
          <w:sz w:val="17"/>
        </w:rPr>
        <w:t> </w:t>
      </w:r>
      <w:r>
        <w:rPr>
          <w:sz w:val="17"/>
        </w:rPr>
        <w:t>las</w:t>
      </w:r>
      <w:r>
        <w:rPr>
          <w:spacing w:val="-6"/>
          <w:sz w:val="17"/>
        </w:rPr>
        <w:t> </w:t>
      </w:r>
      <w:r>
        <w:rPr>
          <w:sz w:val="17"/>
        </w:rPr>
        <w:t>razas</w:t>
      </w:r>
      <w:r>
        <w:rPr>
          <w:spacing w:val="-6"/>
          <w:sz w:val="17"/>
        </w:rPr>
        <w:t> </w:t>
      </w:r>
      <w:r>
        <w:rPr>
          <w:sz w:val="17"/>
        </w:rPr>
        <w:t>y</w:t>
      </w:r>
      <w:r>
        <w:rPr>
          <w:spacing w:val="-6"/>
          <w:sz w:val="17"/>
        </w:rPr>
        <w:t> </w:t>
      </w:r>
      <w:r>
        <w:rPr>
          <w:sz w:val="17"/>
        </w:rPr>
        <w:t>culturas</w:t>
      </w:r>
      <w:r>
        <w:rPr>
          <w:spacing w:val="-6"/>
          <w:sz w:val="17"/>
        </w:rPr>
        <w:t> </w:t>
      </w:r>
      <w:r>
        <w:rPr>
          <w:sz w:val="17"/>
        </w:rPr>
        <w:t>conciban una</w:t>
      </w:r>
      <w:r>
        <w:rPr>
          <w:spacing w:val="-9"/>
          <w:sz w:val="17"/>
        </w:rPr>
        <w:t> </w:t>
      </w:r>
      <w:r>
        <w:rPr>
          <w:sz w:val="17"/>
        </w:rPr>
        <w:t>sociedad,</w:t>
      </w:r>
      <w:r>
        <w:rPr>
          <w:spacing w:val="-10"/>
          <w:sz w:val="17"/>
        </w:rPr>
        <w:t> </w:t>
      </w:r>
      <w:r>
        <w:rPr>
          <w:sz w:val="17"/>
        </w:rPr>
        <w:t>basada</w:t>
      </w:r>
      <w:r>
        <w:rPr>
          <w:spacing w:val="-9"/>
          <w:sz w:val="17"/>
        </w:rPr>
        <w:t> </w:t>
      </w:r>
      <w:r>
        <w:rPr>
          <w:sz w:val="17"/>
        </w:rPr>
        <w:t>en</w:t>
      </w:r>
      <w:r>
        <w:rPr>
          <w:spacing w:val="-9"/>
          <w:sz w:val="17"/>
        </w:rPr>
        <w:t> </w:t>
      </w:r>
      <w:r>
        <w:rPr>
          <w:sz w:val="17"/>
        </w:rPr>
        <w:t>la</w:t>
      </w:r>
      <w:r>
        <w:rPr>
          <w:spacing w:val="-9"/>
          <w:sz w:val="17"/>
        </w:rPr>
        <w:t> </w:t>
      </w:r>
      <w:r>
        <w:rPr>
          <w:sz w:val="17"/>
        </w:rPr>
        <w:t>justicia</w:t>
      </w:r>
      <w:r>
        <w:rPr>
          <w:spacing w:val="-9"/>
          <w:sz w:val="17"/>
        </w:rPr>
        <w:t> </w:t>
      </w:r>
      <w:r>
        <w:rPr>
          <w:sz w:val="17"/>
        </w:rPr>
        <w:t>social,</w:t>
      </w:r>
      <w:r>
        <w:rPr>
          <w:spacing w:val="-9"/>
          <w:sz w:val="17"/>
        </w:rPr>
        <w:t> </w:t>
      </w:r>
      <w:r>
        <w:rPr>
          <w:sz w:val="17"/>
        </w:rPr>
        <w:t>igualdad,</w:t>
      </w:r>
      <w:r>
        <w:rPr>
          <w:spacing w:val="-9"/>
          <w:sz w:val="17"/>
        </w:rPr>
        <w:t> </w:t>
      </w:r>
      <w:r>
        <w:rPr>
          <w:sz w:val="17"/>
        </w:rPr>
        <w:t>dignidad</w:t>
      </w:r>
      <w:r>
        <w:rPr>
          <w:spacing w:val="-9"/>
          <w:sz w:val="17"/>
        </w:rPr>
        <w:t> </w:t>
      </w:r>
      <w:r>
        <w:rPr>
          <w:sz w:val="17"/>
        </w:rPr>
        <w:t>humana,</w:t>
      </w:r>
      <w:r>
        <w:rPr>
          <w:spacing w:val="-9"/>
          <w:sz w:val="17"/>
        </w:rPr>
        <w:t> </w:t>
      </w:r>
      <w:r>
        <w:rPr>
          <w:sz w:val="17"/>
        </w:rPr>
        <w:t>disfrutando</w:t>
      </w:r>
      <w:r>
        <w:rPr>
          <w:spacing w:val="-8"/>
          <w:sz w:val="17"/>
        </w:rPr>
        <w:t> </w:t>
      </w:r>
      <w:r>
        <w:rPr>
          <w:sz w:val="17"/>
        </w:rPr>
        <w:t>la</w:t>
      </w:r>
      <w:r>
        <w:rPr>
          <w:spacing w:val="-9"/>
          <w:sz w:val="17"/>
        </w:rPr>
        <w:t> </w:t>
      </w:r>
      <w:r>
        <w:rPr>
          <w:sz w:val="17"/>
        </w:rPr>
        <w:t>vida</w:t>
      </w:r>
      <w:r>
        <w:rPr>
          <w:spacing w:val="-9"/>
          <w:sz w:val="17"/>
        </w:rPr>
        <w:t> </w:t>
      </w:r>
      <w:r>
        <w:rPr>
          <w:sz w:val="17"/>
        </w:rPr>
        <w:t>en</w:t>
      </w:r>
      <w:r>
        <w:rPr>
          <w:spacing w:val="-9"/>
          <w:sz w:val="17"/>
        </w:rPr>
        <w:t> </w:t>
      </w:r>
      <w:r>
        <w:rPr>
          <w:sz w:val="17"/>
        </w:rPr>
        <w:t>vida.</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1728" from="15pt,-30.907267pt" to="0pt,-30.907267pt" stroked="true" strokeweight=".25pt" strokecolor="#000000">
            <w10:wrap type="none"/>
          </v:line>
        </w:pict>
      </w:r>
      <w:r>
        <w:rPr/>
        <w:pict>
          <v:line style="position:absolute;mso-position-horizontal-relative:page;mso-position-vertical-relative:paragraph;z-index:11752" from="494.71701pt,-30.907267pt" to="509.71701pt,-30.907267pt" stroked="true" strokeweight=".25pt" strokecolor="#000000">
            <w10:wrap type="none"/>
          </v:line>
        </w:pict>
      </w:r>
      <w:r>
        <w:rPr/>
        <w:pict>
          <v:line style="position:absolute;mso-position-horizontal-relative:page;mso-position-vertical-relative:paragraph;z-index:11776" from="21pt,-36.907265pt" to="21pt,-51.907265pt" stroked="true" strokeweight=".25pt" strokecolor="#000000">
            <w10:wrap type="none"/>
          </v:line>
        </w:pict>
      </w:r>
      <w:r>
        <w:rPr/>
        <w:pict>
          <v:line style="position:absolute;mso-position-horizontal-relative:page;mso-position-vertical-relative:paragraph;z-index:11800" from="488.71701pt,-36.907265pt" to="488.71701pt,-51.907265pt" stroked="true" strokeweight=".25pt" strokecolor="#000000">
            <w10:wrap type="none"/>
          </v:line>
        </w:pict>
      </w:r>
      <w:r>
        <w:rPr>
          <w:sz w:val="20"/>
        </w:rPr>
        <w:t>90</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60" w:lineRule="exact" w:before="62"/>
        <w:ind w:left="1553" w:right="1551"/>
        <w:jc w:val="both"/>
        <w:rPr>
          <w:sz w:val="15"/>
        </w:rPr>
      </w:pPr>
      <w:r>
        <w:rPr>
          <w:w w:val="95"/>
        </w:rPr>
        <w:t>las</w:t>
      </w:r>
      <w:r>
        <w:rPr>
          <w:spacing w:val="-9"/>
          <w:w w:val="95"/>
        </w:rPr>
        <w:t> </w:t>
      </w:r>
      <w:r>
        <w:rPr>
          <w:w w:val="95"/>
        </w:rPr>
        <w:t>mujeres</w:t>
      </w:r>
      <w:r>
        <w:rPr>
          <w:spacing w:val="-9"/>
          <w:w w:val="95"/>
        </w:rPr>
        <w:t> </w:t>
      </w:r>
      <w:r>
        <w:rPr>
          <w:w w:val="95"/>
        </w:rPr>
        <w:t>como</w:t>
      </w:r>
      <w:r>
        <w:rPr>
          <w:spacing w:val="-9"/>
          <w:w w:val="95"/>
        </w:rPr>
        <w:t> </w:t>
      </w:r>
      <w:r>
        <w:rPr>
          <w:w w:val="95"/>
        </w:rPr>
        <w:t>productoras,</w:t>
      </w:r>
      <w:r>
        <w:rPr>
          <w:spacing w:val="-9"/>
          <w:w w:val="95"/>
        </w:rPr>
        <w:t> </w:t>
      </w:r>
      <w:r>
        <w:rPr>
          <w:w w:val="95"/>
        </w:rPr>
        <w:t>reproductoras</w:t>
      </w:r>
      <w:r>
        <w:rPr>
          <w:spacing w:val="-9"/>
          <w:w w:val="95"/>
        </w:rPr>
        <w:t> </w:t>
      </w:r>
      <w:r>
        <w:rPr>
          <w:w w:val="95"/>
        </w:rPr>
        <w:t>y</w:t>
      </w:r>
      <w:r>
        <w:rPr>
          <w:spacing w:val="-9"/>
          <w:w w:val="95"/>
        </w:rPr>
        <w:t> </w:t>
      </w:r>
      <w:r>
        <w:rPr>
          <w:w w:val="95"/>
        </w:rPr>
        <w:t>consumidoras,</w:t>
      </w:r>
      <w:r>
        <w:rPr>
          <w:spacing w:val="-9"/>
          <w:w w:val="95"/>
        </w:rPr>
        <w:t> </w:t>
      </w:r>
      <w:r>
        <w:rPr>
          <w:w w:val="95"/>
        </w:rPr>
        <w:t>sino</w:t>
      </w:r>
      <w:r>
        <w:rPr>
          <w:spacing w:val="-9"/>
          <w:w w:val="95"/>
        </w:rPr>
        <w:t> </w:t>
      </w:r>
      <w:r>
        <w:rPr>
          <w:w w:val="95"/>
        </w:rPr>
        <w:t>que</w:t>
      </w:r>
      <w:r>
        <w:rPr>
          <w:spacing w:val="-9"/>
          <w:w w:val="95"/>
        </w:rPr>
        <w:t> </w:t>
      </w:r>
      <w:r>
        <w:rPr>
          <w:w w:val="95"/>
        </w:rPr>
        <w:t>también reconozca</w:t>
      </w:r>
      <w:r>
        <w:rPr>
          <w:spacing w:val="-16"/>
          <w:w w:val="95"/>
        </w:rPr>
        <w:t> </w:t>
      </w:r>
      <w:r>
        <w:rPr>
          <w:w w:val="95"/>
        </w:rPr>
        <w:t>que</w:t>
      </w:r>
      <w:r>
        <w:rPr>
          <w:spacing w:val="-16"/>
          <w:w w:val="95"/>
        </w:rPr>
        <w:t> </w:t>
      </w:r>
      <w:r>
        <w:rPr>
          <w:w w:val="95"/>
        </w:rPr>
        <w:t>las</w:t>
      </w:r>
      <w:r>
        <w:rPr>
          <w:spacing w:val="-16"/>
          <w:w w:val="95"/>
        </w:rPr>
        <w:t> </w:t>
      </w:r>
      <w:r>
        <w:rPr>
          <w:w w:val="95"/>
        </w:rPr>
        <w:t>estrategias</w:t>
      </w:r>
      <w:r>
        <w:rPr>
          <w:spacing w:val="-16"/>
          <w:w w:val="95"/>
        </w:rPr>
        <w:t> </w:t>
      </w:r>
      <w:r>
        <w:rPr>
          <w:w w:val="95"/>
        </w:rPr>
        <w:t>de</w:t>
      </w:r>
      <w:r>
        <w:rPr>
          <w:spacing w:val="-16"/>
          <w:w w:val="95"/>
        </w:rPr>
        <w:t> </w:t>
      </w:r>
      <w:r>
        <w:rPr>
          <w:w w:val="95"/>
        </w:rPr>
        <w:t>reproducción</w:t>
      </w:r>
      <w:r>
        <w:rPr>
          <w:spacing w:val="-17"/>
          <w:w w:val="95"/>
        </w:rPr>
        <w:t> </w:t>
      </w:r>
      <w:r>
        <w:rPr>
          <w:w w:val="95"/>
        </w:rPr>
        <w:t>social</w:t>
      </w:r>
      <w:r>
        <w:rPr>
          <w:spacing w:val="-16"/>
          <w:w w:val="95"/>
        </w:rPr>
        <w:t> </w:t>
      </w:r>
      <w:r>
        <w:rPr>
          <w:w w:val="95"/>
        </w:rPr>
        <w:t>frente</w:t>
      </w:r>
      <w:r>
        <w:rPr>
          <w:spacing w:val="-16"/>
          <w:w w:val="95"/>
        </w:rPr>
        <w:t> </w:t>
      </w:r>
      <w:r>
        <w:rPr>
          <w:w w:val="95"/>
        </w:rPr>
        <w:t>a</w:t>
      </w:r>
      <w:r>
        <w:rPr>
          <w:spacing w:val="-16"/>
          <w:w w:val="95"/>
        </w:rPr>
        <w:t> </w:t>
      </w:r>
      <w:r>
        <w:rPr>
          <w:w w:val="95"/>
        </w:rPr>
        <w:t>la</w:t>
      </w:r>
      <w:r>
        <w:rPr>
          <w:spacing w:val="-16"/>
          <w:w w:val="95"/>
        </w:rPr>
        <w:t> </w:t>
      </w:r>
      <w:r>
        <w:rPr>
          <w:w w:val="95"/>
        </w:rPr>
        <w:t>adversidad</w:t>
      </w:r>
      <w:r>
        <w:rPr>
          <w:spacing w:val="-16"/>
          <w:w w:val="95"/>
        </w:rPr>
        <w:t> </w:t>
      </w:r>
      <w:r>
        <w:rPr>
          <w:w w:val="95"/>
        </w:rPr>
        <w:t>ecoló- </w:t>
      </w:r>
      <w:r>
        <w:rPr/>
        <w:t>gica,</w:t>
      </w:r>
      <w:r>
        <w:rPr>
          <w:spacing w:val="-25"/>
        </w:rPr>
        <w:t> </w:t>
      </w:r>
      <w:r>
        <w:rPr/>
        <w:t>ideológica</w:t>
      </w:r>
      <w:r>
        <w:rPr>
          <w:spacing w:val="-25"/>
        </w:rPr>
        <w:t> </w:t>
      </w:r>
      <w:r>
        <w:rPr/>
        <w:t>y</w:t>
      </w:r>
      <w:r>
        <w:rPr>
          <w:spacing w:val="-25"/>
        </w:rPr>
        <w:t> </w:t>
      </w:r>
      <w:r>
        <w:rPr/>
        <w:t>estructural</w:t>
      </w:r>
      <w:r>
        <w:rPr>
          <w:spacing w:val="-25"/>
        </w:rPr>
        <w:t> </w:t>
      </w:r>
      <w:r>
        <w:rPr/>
        <w:t>han</w:t>
      </w:r>
      <w:r>
        <w:rPr>
          <w:spacing w:val="-25"/>
        </w:rPr>
        <w:t> </w:t>
      </w:r>
      <w:r>
        <w:rPr/>
        <w:t>orillado</w:t>
      </w:r>
      <w:r>
        <w:rPr>
          <w:spacing w:val="-25"/>
        </w:rPr>
        <w:t> </w:t>
      </w:r>
      <w:r>
        <w:rPr/>
        <w:t>a</w:t>
      </w:r>
      <w:r>
        <w:rPr>
          <w:spacing w:val="-25"/>
        </w:rPr>
        <w:t> </w:t>
      </w:r>
      <w:r>
        <w:rPr/>
        <w:t>que</w:t>
      </w:r>
      <w:r>
        <w:rPr>
          <w:spacing w:val="-25"/>
        </w:rPr>
        <w:t> </w:t>
      </w:r>
      <w:r>
        <w:rPr/>
        <w:t>las</w:t>
      </w:r>
      <w:r>
        <w:rPr>
          <w:spacing w:val="-25"/>
        </w:rPr>
        <w:t> </w:t>
      </w:r>
      <w:r>
        <w:rPr/>
        <w:t>mujeres</w:t>
      </w:r>
      <w:r>
        <w:rPr>
          <w:spacing w:val="-25"/>
        </w:rPr>
        <w:t> </w:t>
      </w:r>
      <w:r>
        <w:rPr/>
        <w:t>creen</w:t>
      </w:r>
      <w:r>
        <w:rPr>
          <w:spacing w:val="-25"/>
        </w:rPr>
        <w:t> </w:t>
      </w:r>
      <w:r>
        <w:rPr/>
        <w:t>y</w:t>
      </w:r>
      <w:r>
        <w:rPr>
          <w:spacing w:val="-25"/>
        </w:rPr>
        <w:t> </w:t>
      </w:r>
      <w:r>
        <w:rPr/>
        <w:t>mantengan </w:t>
      </w:r>
      <w:r>
        <w:rPr>
          <w:w w:val="95"/>
        </w:rPr>
        <w:t>habilidades integrativas con los sistemas complejos del </w:t>
      </w:r>
      <w:r>
        <w:rPr>
          <w:spacing w:val="-5"/>
          <w:w w:val="95"/>
        </w:rPr>
        <w:t>hogar, </w:t>
      </w:r>
      <w:r>
        <w:rPr>
          <w:w w:val="95"/>
        </w:rPr>
        <w:t>de la comunidad y</w:t>
      </w:r>
      <w:r>
        <w:rPr>
          <w:spacing w:val="-8"/>
          <w:w w:val="95"/>
        </w:rPr>
        <w:t> </w:t>
      </w:r>
      <w:r>
        <w:rPr>
          <w:w w:val="95"/>
        </w:rPr>
        <w:t>de</w:t>
      </w:r>
      <w:r>
        <w:rPr>
          <w:spacing w:val="-8"/>
          <w:w w:val="95"/>
        </w:rPr>
        <w:t> </w:t>
      </w:r>
      <w:r>
        <w:rPr>
          <w:w w:val="95"/>
        </w:rPr>
        <w:t>su</w:t>
      </w:r>
      <w:r>
        <w:rPr>
          <w:spacing w:val="-8"/>
          <w:w w:val="95"/>
        </w:rPr>
        <w:t> </w:t>
      </w:r>
      <w:r>
        <w:rPr>
          <w:w w:val="95"/>
        </w:rPr>
        <w:t>ambiente</w:t>
      </w:r>
      <w:r>
        <w:rPr>
          <w:spacing w:val="-8"/>
          <w:w w:val="95"/>
        </w:rPr>
        <w:t> </w:t>
      </w:r>
      <w:r>
        <w:rPr>
          <w:w w:val="95"/>
        </w:rPr>
        <w:t>ecológico,</w:t>
      </w:r>
      <w:r>
        <w:rPr>
          <w:spacing w:val="-8"/>
          <w:w w:val="95"/>
        </w:rPr>
        <w:t> </w:t>
      </w:r>
      <w:r>
        <w:rPr>
          <w:w w:val="95"/>
        </w:rPr>
        <w:t>seguido</w:t>
      </w:r>
      <w:r>
        <w:rPr>
          <w:spacing w:val="-8"/>
          <w:w w:val="95"/>
        </w:rPr>
        <w:t> </w:t>
      </w:r>
      <w:r>
        <w:rPr>
          <w:w w:val="95"/>
        </w:rPr>
        <w:t>confrontadas</w:t>
      </w:r>
      <w:r>
        <w:rPr>
          <w:spacing w:val="-9"/>
          <w:w w:val="95"/>
        </w:rPr>
        <w:t> </w:t>
      </w:r>
      <w:r>
        <w:rPr>
          <w:w w:val="95"/>
        </w:rPr>
        <w:t>con</w:t>
      </w:r>
      <w:r>
        <w:rPr>
          <w:spacing w:val="-8"/>
          <w:w w:val="95"/>
        </w:rPr>
        <w:t> </w:t>
      </w:r>
      <w:r>
        <w:rPr>
          <w:w w:val="95"/>
        </w:rPr>
        <w:t>las</w:t>
      </w:r>
      <w:r>
        <w:rPr>
          <w:spacing w:val="-8"/>
          <w:w w:val="95"/>
        </w:rPr>
        <w:t> </w:t>
      </w:r>
      <w:r>
        <w:rPr>
          <w:w w:val="95"/>
        </w:rPr>
        <w:t>ciencias</w:t>
      </w:r>
      <w:r>
        <w:rPr>
          <w:spacing w:val="-8"/>
          <w:w w:val="95"/>
        </w:rPr>
        <w:t> </w:t>
      </w:r>
      <w:r>
        <w:rPr>
          <w:w w:val="95"/>
        </w:rPr>
        <w:t>especializadas que se concentran sólo en uno de los</w:t>
      </w:r>
      <w:r>
        <w:rPr>
          <w:spacing w:val="-19"/>
          <w:w w:val="95"/>
        </w:rPr>
        <w:t> </w:t>
      </w:r>
      <w:r>
        <w:rPr>
          <w:w w:val="95"/>
        </w:rPr>
        <w:t>dominios.</w:t>
      </w:r>
      <w:r>
        <w:rPr>
          <w:w w:val="95"/>
          <w:position w:val="8"/>
          <w:sz w:val="15"/>
        </w:rPr>
        <w:t>5</w:t>
      </w:r>
    </w:p>
    <w:p>
      <w:pPr>
        <w:pStyle w:val="BodyText"/>
        <w:spacing w:line="242" w:lineRule="auto"/>
        <w:ind w:left="1553" w:right="1551" w:firstLine="283"/>
        <w:jc w:val="both"/>
      </w:pPr>
      <w:r>
        <w:rPr/>
        <w:t>De</w:t>
      </w:r>
      <w:r>
        <w:rPr>
          <w:spacing w:val="-11"/>
        </w:rPr>
        <w:t> </w:t>
      </w:r>
      <w:r>
        <w:rPr/>
        <w:t>esta</w:t>
      </w:r>
      <w:r>
        <w:rPr>
          <w:spacing w:val="-11"/>
        </w:rPr>
        <w:t> </w:t>
      </w:r>
      <w:r>
        <w:rPr/>
        <w:t>manera,</w:t>
      </w:r>
      <w:r>
        <w:rPr>
          <w:spacing w:val="-11"/>
        </w:rPr>
        <w:t> </w:t>
      </w:r>
      <w:r>
        <w:rPr/>
        <w:t>la</w:t>
      </w:r>
      <w:r>
        <w:rPr>
          <w:spacing w:val="-11"/>
        </w:rPr>
        <w:t> </w:t>
      </w:r>
      <w:r>
        <w:rPr/>
        <w:t>subsistencia</w:t>
      </w:r>
      <w:r>
        <w:rPr>
          <w:spacing w:val="-12"/>
        </w:rPr>
        <w:t> </w:t>
      </w:r>
      <w:r>
        <w:rPr/>
        <w:t>desde</w:t>
      </w:r>
      <w:r>
        <w:rPr>
          <w:spacing w:val="-11"/>
        </w:rPr>
        <w:t> </w:t>
      </w:r>
      <w:r>
        <w:rPr/>
        <w:t>la</w:t>
      </w:r>
      <w:r>
        <w:rPr>
          <w:spacing w:val="-11"/>
        </w:rPr>
        <w:t> </w:t>
      </w:r>
      <w:r>
        <w:rPr>
          <w:w w:val="110"/>
          <w:sz w:val="17"/>
        </w:rPr>
        <w:t>epf</w:t>
      </w:r>
      <w:r>
        <w:rPr>
          <w:spacing w:val="-4"/>
          <w:w w:val="110"/>
          <w:sz w:val="17"/>
        </w:rPr>
        <w:t> </w:t>
      </w:r>
      <w:r>
        <w:rPr/>
        <w:t>reconoce</w:t>
      </w:r>
      <w:r>
        <w:rPr>
          <w:spacing w:val="-11"/>
        </w:rPr>
        <w:t> </w:t>
      </w:r>
      <w:r>
        <w:rPr/>
        <w:t>las</w:t>
      </w:r>
      <w:r>
        <w:rPr>
          <w:spacing w:val="-11"/>
        </w:rPr>
        <w:t> </w:t>
      </w:r>
      <w:r>
        <w:rPr/>
        <w:t>habilidades</w:t>
      </w:r>
      <w:r>
        <w:rPr>
          <w:spacing w:val="-11"/>
        </w:rPr>
        <w:t> </w:t>
      </w:r>
      <w:r>
        <w:rPr/>
        <w:t>crea- tivas</w:t>
      </w:r>
      <w:r>
        <w:rPr>
          <w:spacing w:val="-23"/>
        </w:rPr>
        <w:t> </w:t>
      </w:r>
      <w:r>
        <w:rPr/>
        <w:t>del</w:t>
      </w:r>
      <w:r>
        <w:rPr>
          <w:spacing w:val="-23"/>
        </w:rPr>
        <w:t> </w:t>
      </w:r>
      <w:r>
        <w:rPr/>
        <w:t>manejo</w:t>
      </w:r>
      <w:r>
        <w:rPr>
          <w:spacing w:val="-23"/>
        </w:rPr>
        <w:t> </w:t>
      </w:r>
      <w:r>
        <w:rPr/>
        <w:t>de</w:t>
      </w:r>
      <w:r>
        <w:rPr>
          <w:spacing w:val="-23"/>
        </w:rPr>
        <w:t> </w:t>
      </w:r>
      <w:r>
        <w:rPr/>
        <w:t>los</w:t>
      </w:r>
      <w:r>
        <w:rPr>
          <w:spacing w:val="-23"/>
        </w:rPr>
        <w:t> </w:t>
      </w:r>
      <w:r>
        <w:rPr/>
        <w:t>sistemas</w:t>
      </w:r>
      <w:r>
        <w:rPr>
          <w:spacing w:val="-23"/>
        </w:rPr>
        <w:t> </w:t>
      </w:r>
      <w:r>
        <w:rPr/>
        <w:t>de</w:t>
      </w:r>
      <w:r>
        <w:rPr>
          <w:spacing w:val="-23"/>
        </w:rPr>
        <w:t> </w:t>
      </w:r>
      <w:r>
        <w:rPr/>
        <w:t>subsistencia</w:t>
      </w:r>
      <w:r>
        <w:rPr>
          <w:spacing w:val="-23"/>
        </w:rPr>
        <w:t> </w:t>
      </w:r>
      <w:r>
        <w:rPr/>
        <w:t>de</w:t>
      </w:r>
      <w:r>
        <w:rPr>
          <w:spacing w:val="-23"/>
        </w:rPr>
        <w:t> </w:t>
      </w:r>
      <w:r>
        <w:rPr/>
        <w:t>las</w:t>
      </w:r>
      <w:r>
        <w:rPr>
          <w:spacing w:val="-23"/>
        </w:rPr>
        <w:t> </w:t>
      </w:r>
      <w:r>
        <w:rPr/>
        <w:t>mujeres.</w:t>
      </w:r>
      <w:r>
        <w:rPr>
          <w:spacing w:val="-23"/>
        </w:rPr>
        <w:t> </w:t>
      </w:r>
      <w:r>
        <w:rPr/>
        <w:t>Si</w:t>
      </w:r>
      <w:r>
        <w:rPr>
          <w:spacing w:val="-23"/>
        </w:rPr>
        <w:t> </w:t>
      </w:r>
      <w:r>
        <w:rPr/>
        <w:t>bien</w:t>
      </w:r>
      <w:r>
        <w:rPr>
          <w:spacing w:val="-23"/>
        </w:rPr>
        <w:t> </w:t>
      </w:r>
      <w:r>
        <w:rPr/>
        <w:t>muchas </w:t>
      </w:r>
      <w:r>
        <w:rPr>
          <w:w w:val="95"/>
        </w:rPr>
        <w:t>mujeres</w:t>
      </w:r>
      <w:r>
        <w:rPr>
          <w:spacing w:val="-22"/>
          <w:w w:val="95"/>
        </w:rPr>
        <w:t> </w:t>
      </w:r>
      <w:r>
        <w:rPr>
          <w:w w:val="95"/>
        </w:rPr>
        <w:t>de</w:t>
      </w:r>
      <w:r>
        <w:rPr>
          <w:spacing w:val="-22"/>
          <w:w w:val="95"/>
        </w:rPr>
        <w:t> </w:t>
      </w:r>
      <w:r>
        <w:rPr>
          <w:w w:val="95"/>
        </w:rPr>
        <w:t>diferentes</w:t>
      </w:r>
      <w:r>
        <w:rPr>
          <w:spacing w:val="-22"/>
          <w:w w:val="95"/>
        </w:rPr>
        <w:t> </w:t>
      </w:r>
      <w:r>
        <w:rPr>
          <w:w w:val="95"/>
        </w:rPr>
        <w:t>sistemas</w:t>
      </w:r>
      <w:r>
        <w:rPr>
          <w:spacing w:val="-22"/>
          <w:w w:val="95"/>
        </w:rPr>
        <w:t> </w:t>
      </w:r>
      <w:r>
        <w:rPr>
          <w:w w:val="95"/>
        </w:rPr>
        <w:t>económicos</w:t>
      </w:r>
      <w:r>
        <w:rPr>
          <w:spacing w:val="-22"/>
          <w:w w:val="95"/>
        </w:rPr>
        <w:t> </w:t>
      </w:r>
      <w:r>
        <w:rPr>
          <w:w w:val="95"/>
        </w:rPr>
        <w:t>están</w:t>
      </w:r>
      <w:r>
        <w:rPr>
          <w:spacing w:val="-22"/>
          <w:w w:val="95"/>
        </w:rPr>
        <w:t> </w:t>
      </w:r>
      <w:r>
        <w:rPr>
          <w:w w:val="95"/>
        </w:rPr>
        <w:t>integradas</w:t>
      </w:r>
      <w:r>
        <w:rPr>
          <w:spacing w:val="-22"/>
          <w:w w:val="95"/>
        </w:rPr>
        <w:t> </w:t>
      </w:r>
      <w:r>
        <w:rPr>
          <w:w w:val="95"/>
        </w:rPr>
        <w:t>en</w:t>
      </w:r>
      <w:r>
        <w:rPr>
          <w:spacing w:val="-22"/>
          <w:w w:val="95"/>
        </w:rPr>
        <w:t> </w:t>
      </w:r>
      <w:r>
        <w:rPr>
          <w:w w:val="95"/>
        </w:rPr>
        <w:t>distintos</w:t>
      </w:r>
      <w:r>
        <w:rPr>
          <w:spacing w:val="-22"/>
          <w:w w:val="95"/>
        </w:rPr>
        <w:t> </w:t>
      </w:r>
      <w:r>
        <w:rPr>
          <w:w w:val="95"/>
        </w:rPr>
        <w:t>grados</w:t>
      </w:r>
      <w:r>
        <w:rPr>
          <w:spacing w:val="-22"/>
          <w:w w:val="95"/>
        </w:rPr>
        <w:t> </w:t>
      </w:r>
      <w:r>
        <w:rPr>
          <w:w w:val="95"/>
        </w:rPr>
        <w:t>a actividades</w:t>
      </w:r>
      <w:r>
        <w:rPr>
          <w:spacing w:val="-22"/>
          <w:w w:val="95"/>
        </w:rPr>
        <w:t> </w:t>
      </w:r>
      <w:r>
        <w:rPr>
          <w:w w:val="95"/>
        </w:rPr>
        <w:t>comerciales</w:t>
      </w:r>
      <w:r>
        <w:rPr>
          <w:spacing w:val="-23"/>
          <w:w w:val="95"/>
        </w:rPr>
        <w:t> </w:t>
      </w:r>
      <w:r>
        <w:rPr>
          <w:w w:val="95"/>
        </w:rPr>
        <w:t>y</w:t>
      </w:r>
      <w:r>
        <w:rPr>
          <w:spacing w:val="-23"/>
          <w:w w:val="95"/>
        </w:rPr>
        <w:t> </w:t>
      </w:r>
      <w:r>
        <w:rPr>
          <w:w w:val="95"/>
        </w:rPr>
        <w:t>laborales</w:t>
      </w:r>
      <w:r>
        <w:rPr>
          <w:spacing w:val="-22"/>
          <w:w w:val="95"/>
        </w:rPr>
        <w:t> </w:t>
      </w:r>
      <w:r>
        <w:rPr>
          <w:w w:val="95"/>
        </w:rPr>
        <w:t>para</w:t>
      </w:r>
      <w:r>
        <w:rPr>
          <w:spacing w:val="-23"/>
          <w:w w:val="95"/>
        </w:rPr>
        <w:t> </w:t>
      </w:r>
      <w:r>
        <w:rPr>
          <w:w w:val="95"/>
        </w:rPr>
        <w:t>lograr</w:t>
      </w:r>
      <w:r>
        <w:rPr>
          <w:spacing w:val="-23"/>
          <w:w w:val="95"/>
        </w:rPr>
        <w:t> </w:t>
      </w:r>
      <w:r>
        <w:rPr>
          <w:w w:val="95"/>
        </w:rPr>
        <w:t>cumplir</w:t>
      </w:r>
      <w:r>
        <w:rPr>
          <w:spacing w:val="-23"/>
          <w:w w:val="95"/>
        </w:rPr>
        <w:t> </w:t>
      </w:r>
      <w:r>
        <w:rPr>
          <w:w w:val="95"/>
        </w:rPr>
        <w:t>con</w:t>
      </w:r>
      <w:r>
        <w:rPr>
          <w:spacing w:val="-23"/>
          <w:w w:val="95"/>
        </w:rPr>
        <w:t> </w:t>
      </w:r>
      <w:r>
        <w:rPr>
          <w:w w:val="95"/>
        </w:rPr>
        <w:t>las</w:t>
      </w:r>
      <w:r>
        <w:rPr>
          <w:spacing w:val="-23"/>
          <w:w w:val="95"/>
        </w:rPr>
        <w:t> </w:t>
      </w:r>
      <w:r>
        <w:rPr>
          <w:w w:val="95"/>
        </w:rPr>
        <w:t>responsabilidades asignadas</w:t>
      </w:r>
      <w:r>
        <w:rPr>
          <w:spacing w:val="-7"/>
          <w:w w:val="95"/>
        </w:rPr>
        <w:t> </w:t>
      </w:r>
      <w:r>
        <w:rPr>
          <w:w w:val="95"/>
        </w:rPr>
        <w:t>por</w:t>
      </w:r>
      <w:r>
        <w:rPr>
          <w:spacing w:val="-7"/>
          <w:w w:val="95"/>
        </w:rPr>
        <w:t> </w:t>
      </w:r>
      <w:r>
        <w:rPr>
          <w:w w:val="95"/>
        </w:rPr>
        <w:t>su</w:t>
      </w:r>
      <w:r>
        <w:rPr>
          <w:spacing w:val="-7"/>
          <w:w w:val="95"/>
        </w:rPr>
        <w:t> </w:t>
      </w:r>
      <w:r>
        <w:rPr>
          <w:w w:val="95"/>
        </w:rPr>
        <w:t>género</w:t>
      </w:r>
      <w:r>
        <w:rPr>
          <w:spacing w:val="-7"/>
          <w:w w:val="95"/>
        </w:rPr>
        <w:t> </w:t>
      </w:r>
      <w:r>
        <w:rPr>
          <w:w w:val="95"/>
        </w:rPr>
        <w:t>(Jackson,</w:t>
      </w:r>
      <w:r>
        <w:rPr>
          <w:spacing w:val="-7"/>
          <w:w w:val="95"/>
        </w:rPr>
        <w:t> </w:t>
      </w:r>
      <w:r>
        <w:rPr>
          <w:w w:val="95"/>
        </w:rPr>
        <w:t>1993),</w:t>
      </w:r>
      <w:r>
        <w:rPr>
          <w:spacing w:val="-8"/>
          <w:w w:val="95"/>
        </w:rPr>
        <w:t> </w:t>
      </w:r>
      <w:r>
        <w:rPr>
          <w:w w:val="95"/>
        </w:rPr>
        <w:t>como</w:t>
      </w:r>
      <w:r>
        <w:rPr>
          <w:spacing w:val="-7"/>
          <w:w w:val="95"/>
        </w:rPr>
        <w:t> </w:t>
      </w:r>
      <w:r>
        <w:rPr>
          <w:w w:val="95"/>
        </w:rPr>
        <w:t>son</w:t>
      </w:r>
      <w:r>
        <w:rPr>
          <w:spacing w:val="-7"/>
          <w:w w:val="95"/>
        </w:rPr>
        <w:t> </w:t>
      </w:r>
      <w:r>
        <w:rPr>
          <w:w w:val="95"/>
        </w:rPr>
        <w:t>aprovisionamiento</w:t>
      </w:r>
      <w:r>
        <w:rPr>
          <w:spacing w:val="-8"/>
          <w:w w:val="95"/>
        </w:rPr>
        <w:t> </w:t>
      </w:r>
      <w:r>
        <w:rPr>
          <w:w w:val="95"/>
        </w:rPr>
        <w:t>y</w:t>
      </w:r>
      <w:r>
        <w:rPr>
          <w:spacing w:val="-7"/>
          <w:w w:val="95"/>
        </w:rPr>
        <w:t> </w:t>
      </w:r>
      <w:r>
        <w:rPr>
          <w:w w:val="95"/>
        </w:rPr>
        <w:t>manejo </w:t>
      </w:r>
      <w:r>
        <w:rPr/>
        <w:t>de las necesidades fundamentales de la vida diaria y el cuidado de la salud</w:t>
      </w:r>
      <w:r>
        <w:rPr>
          <w:spacing w:val="-24"/>
        </w:rPr>
        <w:t> </w:t>
      </w:r>
      <w:r>
        <w:rPr/>
        <w:t>y </w:t>
      </w:r>
      <w:r>
        <w:rPr>
          <w:w w:val="95"/>
        </w:rPr>
        <w:t>educación de la familia (Dankelman y Davidson, 1988; Hombergh, 1993; Rodda, </w:t>
      </w:r>
      <w:r>
        <w:rPr/>
        <w:t>1989),</w:t>
      </w:r>
      <w:r>
        <w:rPr>
          <w:spacing w:val="-23"/>
        </w:rPr>
        <w:t> </w:t>
      </w:r>
      <w:r>
        <w:rPr/>
        <w:t>estoo</w:t>
      </w:r>
      <w:r>
        <w:rPr>
          <w:spacing w:val="-23"/>
        </w:rPr>
        <w:t> </w:t>
      </w:r>
      <w:r>
        <w:rPr/>
        <w:t>no</w:t>
      </w:r>
      <w:r>
        <w:rPr>
          <w:spacing w:val="-23"/>
        </w:rPr>
        <w:t> </w:t>
      </w:r>
      <w:r>
        <w:rPr/>
        <w:t>implica</w:t>
      </w:r>
      <w:r>
        <w:rPr>
          <w:spacing w:val="-23"/>
        </w:rPr>
        <w:t> </w:t>
      </w:r>
      <w:r>
        <w:rPr/>
        <w:t>necesariamente</w:t>
      </w:r>
      <w:r>
        <w:rPr>
          <w:spacing w:val="-23"/>
        </w:rPr>
        <w:t> </w:t>
      </w:r>
      <w:r>
        <w:rPr/>
        <w:t>que</w:t>
      </w:r>
      <w:r>
        <w:rPr>
          <w:spacing w:val="-23"/>
        </w:rPr>
        <w:t> </w:t>
      </w:r>
      <w:r>
        <w:rPr/>
        <w:t>ellas</w:t>
      </w:r>
      <w:r>
        <w:rPr>
          <w:spacing w:val="-23"/>
        </w:rPr>
        <w:t> </w:t>
      </w:r>
      <w:r>
        <w:rPr/>
        <w:t>se</w:t>
      </w:r>
      <w:r>
        <w:rPr>
          <w:spacing w:val="-23"/>
        </w:rPr>
        <w:t> </w:t>
      </w:r>
      <w:r>
        <w:rPr/>
        <w:t>alejen</w:t>
      </w:r>
      <w:r>
        <w:rPr>
          <w:spacing w:val="-23"/>
        </w:rPr>
        <w:t> </w:t>
      </w:r>
      <w:r>
        <w:rPr/>
        <w:t>de</w:t>
      </w:r>
      <w:r>
        <w:rPr>
          <w:spacing w:val="-23"/>
        </w:rPr>
        <w:t> </w:t>
      </w:r>
      <w:r>
        <w:rPr/>
        <w:t>la</w:t>
      </w:r>
      <w:r>
        <w:rPr>
          <w:spacing w:val="-23"/>
        </w:rPr>
        <w:t> </w:t>
      </w:r>
      <w:r>
        <w:rPr/>
        <w:t>posibilidad</w:t>
      </w:r>
      <w:r>
        <w:rPr>
          <w:spacing w:val="-23"/>
        </w:rPr>
        <w:t> </w:t>
      </w:r>
      <w:r>
        <w:rPr/>
        <w:t>de lograr</w:t>
      </w:r>
      <w:r>
        <w:rPr>
          <w:spacing w:val="-23"/>
        </w:rPr>
        <w:t> </w:t>
      </w:r>
      <w:r>
        <w:rPr/>
        <w:t>con</w:t>
      </w:r>
      <w:r>
        <w:rPr>
          <w:spacing w:val="-23"/>
        </w:rPr>
        <w:t> </w:t>
      </w:r>
      <w:r>
        <w:rPr/>
        <w:t>facilidad</w:t>
      </w:r>
      <w:r>
        <w:rPr>
          <w:spacing w:val="-23"/>
        </w:rPr>
        <w:t> </w:t>
      </w:r>
      <w:r>
        <w:rPr/>
        <w:t>una</w:t>
      </w:r>
      <w:r>
        <w:rPr>
          <w:spacing w:val="-23"/>
        </w:rPr>
        <w:t> </w:t>
      </w:r>
      <w:r>
        <w:rPr/>
        <w:t>conciencia</w:t>
      </w:r>
      <w:r>
        <w:rPr>
          <w:spacing w:val="-23"/>
        </w:rPr>
        <w:t> </w:t>
      </w:r>
      <w:r>
        <w:rPr/>
        <w:t>colectiva</w:t>
      </w:r>
      <w:r>
        <w:rPr>
          <w:spacing w:val="-23"/>
        </w:rPr>
        <w:t> </w:t>
      </w:r>
      <w:r>
        <w:rPr/>
        <w:t>para</w:t>
      </w:r>
      <w:r>
        <w:rPr>
          <w:spacing w:val="-23"/>
        </w:rPr>
        <w:t> </w:t>
      </w:r>
      <w:r>
        <w:rPr/>
        <w:t>el</w:t>
      </w:r>
      <w:r>
        <w:rPr>
          <w:spacing w:val="-23"/>
        </w:rPr>
        <w:t> </w:t>
      </w:r>
      <w:r>
        <w:rPr/>
        <w:t>cuidado</w:t>
      </w:r>
      <w:r>
        <w:rPr>
          <w:spacing w:val="-23"/>
        </w:rPr>
        <w:t> </w:t>
      </w:r>
      <w:r>
        <w:rPr/>
        <w:t>del</w:t>
      </w:r>
      <w:r>
        <w:rPr>
          <w:spacing w:val="-23"/>
        </w:rPr>
        <w:t> </w:t>
      </w:r>
      <w:r>
        <w:rPr/>
        <w:t>ambiente</w:t>
      </w:r>
      <w:r>
        <w:rPr>
          <w:spacing w:val="-23"/>
        </w:rPr>
        <w:t> </w:t>
      </w:r>
      <w:r>
        <w:rPr/>
        <w:t>eco- </w:t>
      </w:r>
      <w:r>
        <w:rPr>
          <w:w w:val="95"/>
        </w:rPr>
        <w:t>lógico. Ciertamente cuando se </w:t>
      </w:r>
      <w:r>
        <w:rPr>
          <w:spacing w:val="-3"/>
          <w:w w:val="95"/>
        </w:rPr>
        <w:t>refieren </w:t>
      </w:r>
      <w:r>
        <w:rPr>
          <w:w w:val="95"/>
        </w:rPr>
        <w:t>a las mujeres rurales, principalmente, su saber sobre la naturaleza les otorga ciertas capacidades de subsistencia que las obliga</w:t>
      </w:r>
      <w:r>
        <w:rPr>
          <w:spacing w:val="-10"/>
          <w:w w:val="95"/>
        </w:rPr>
        <w:t> </w:t>
      </w:r>
      <w:r>
        <w:rPr>
          <w:w w:val="95"/>
        </w:rPr>
        <w:t>a</w:t>
      </w:r>
      <w:r>
        <w:rPr>
          <w:spacing w:val="-10"/>
          <w:w w:val="95"/>
        </w:rPr>
        <w:t> </w:t>
      </w:r>
      <w:r>
        <w:rPr>
          <w:w w:val="95"/>
        </w:rPr>
        <w:t>oponerse</w:t>
      </w:r>
      <w:r>
        <w:rPr>
          <w:spacing w:val="-10"/>
          <w:w w:val="95"/>
        </w:rPr>
        <w:t> </w:t>
      </w:r>
      <w:r>
        <w:rPr>
          <w:w w:val="95"/>
        </w:rPr>
        <w:t>a</w:t>
      </w:r>
      <w:r>
        <w:rPr>
          <w:spacing w:val="-10"/>
          <w:w w:val="95"/>
        </w:rPr>
        <w:t> </w:t>
      </w:r>
      <w:r>
        <w:rPr>
          <w:w w:val="95"/>
        </w:rPr>
        <w:t>exponer</w:t>
      </w:r>
      <w:r>
        <w:rPr>
          <w:spacing w:val="-10"/>
          <w:w w:val="95"/>
        </w:rPr>
        <w:t> </w:t>
      </w:r>
      <w:r>
        <w:rPr>
          <w:w w:val="95"/>
        </w:rPr>
        <w:t>en</w:t>
      </w:r>
      <w:r>
        <w:rPr>
          <w:spacing w:val="-10"/>
          <w:w w:val="95"/>
        </w:rPr>
        <w:t> </w:t>
      </w:r>
      <w:r>
        <w:rPr>
          <w:w w:val="95"/>
        </w:rPr>
        <w:t>peligro</w:t>
      </w:r>
      <w:r>
        <w:rPr>
          <w:spacing w:val="-10"/>
          <w:w w:val="95"/>
        </w:rPr>
        <w:t> </w:t>
      </w:r>
      <w:r>
        <w:rPr>
          <w:w w:val="95"/>
        </w:rPr>
        <w:t>la</w:t>
      </w:r>
      <w:r>
        <w:rPr>
          <w:spacing w:val="-10"/>
          <w:w w:val="95"/>
        </w:rPr>
        <w:t> </w:t>
      </w:r>
      <w:r>
        <w:rPr>
          <w:w w:val="95"/>
        </w:rPr>
        <w:t>salud,</w:t>
      </w:r>
      <w:r>
        <w:rPr>
          <w:spacing w:val="-10"/>
          <w:w w:val="95"/>
        </w:rPr>
        <w:t> </w:t>
      </w:r>
      <w:r>
        <w:rPr>
          <w:w w:val="95"/>
        </w:rPr>
        <w:t>la</w:t>
      </w:r>
      <w:r>
        <w:rPr>
          <w:spacing w:val="-10"/>
          <w:w w:val="95"/>
        </w:rPr>
        <w:t> </w:t>
      </w:r>
      <w:r>
        <w:rPr>
          <w:w w:val="95"/>
        </w:rPr>
        <w:t>vida</w:t>
      </w:r>
      <w:r>
        <w:rPr>
          <w:spacing w:val="-10"/>
          <w:w w:val="95"/>
        </w:rPr>
        <w:t> </w:t>
      </w:r>
      <w:r>
        <w:rPr>
          <w:w w:val="95"/>
        </w:rPr>
        <w:t>y</w:t>
      </w:r>
      <w:r>
        <w:rPr>
          <w:spacing w:val="-10"/>
          <w:w w:val="95"/>
        </w:rPr>
        <w:t> </w:t>
      </w:r>
      <w:r>
        <w:rPr>
          <w:w w:val="95"/>
        </w:rPr>
        <w:t>los</w:t>
      </w:r>
      <w:r>
        <w:rPr>
          <w:spacing w:val="-10"/>
          <w:w w:val="95"/>
        </w:rPr>
        <w:t> </w:t>
      </w:r>
      <w:r>
        <w:rPr>
          <w:w w:val="95"/>
        </w:rPr>
        <w:t>recursos</w:t>
      </w:r>
      <w:r>
        <w:rPr>
          <w:spacing w:val="-9"/>
          <w:w w:val="95"/>
        </w:rPr>
        <w:t> </w:t>
      </w:r>
      <w:r>
        <w:rPr>
          <w:w w:val="95"/>
        </w:rPr>
        <w:t>vitales</w:t>
      </w:r>
      <w:r>
        <w:rPr>
          <w:spacing w:val="-10"/>
          <w:w w:val="95"/>
        </w:rPr>
        <w:t> </w:t>
      </w:r>
      <w:r>
        <w:rPr>
          <w:w w:val="95"/>
        </w:rPr>
        <w:t>para </w:t>
      </w:r>
      <w:r>
        <w:rPr>
          <w:w w:val="90"/>
        </w:rPr>
        <w:t>la subsistencia (incluyendo los </w:t>
      </w:r>
      <w:r>
        <w:rPr>
          <w:spacing w:val="38"/>
          <w:w w:val="90"/>
        </w:rPr>
        <w:t> </w:t>
      </w:r>
      <w:r>
        <w:rPr>
          <w:w w:val="90"/>
        </w:rPr>
        <w:t>económicos).</w:t>
      </w:r>
    </w:p>
    <w:p>
      <w:pPr>
        <w:pStyle w:val="BodyText"/>
        <w:spacing w:line="242" w:lineRule="auto"/>
        <w:ind w:left="1553" w:right="1551" w:firstLine="283"/>
        <w:jc w:val="both"/>
      </w:pPr>
      <w:r>
        <w:rPr/>
        <w:t>Hay</w:t>
      </w:r>
      <w:r>
        <w:rPr>
          <w:spacing w:val="-27"/>
        </w:rPr>
        <w:t> </w:t>
      </w:r>
      <w:r>
        <w:rPr/>
        <w:t>en</w:t>
      </w:r>
      <w:r>
        <w:rPr>
          <w:spacing w:val="-27"/>
        </w:rPr>
        <w:t> </w:t>
      </w:r>
      <w:r>
        <w:rPr/>
        <w:t>el</w:t>
      </w:r>
      <w:r>
        <w:rPr>
          <w:spacing w:val="-27"/>
        </w:rPr>
        <w:t> </w:t>
      </w:r>
      <w:r>
        <w:rPr/>
        <w:t>entorno</w:t>
      </w:r>
      <w:r>
        <w:rPr>
          <w:spacing w:val="-26"/>
        </w:rPr>
        <w:t> </w:t>
      </w:r>
      <w:r>
        <w:rPr/>
        <w:t>infraestructura</w:t>
      </w:r>
      <w:r>
        <w:rPr>
          <w:spacing w:val="-26"/>
        </w:rPr>
        <w:t> </w:t>
      </w:r>
      <w:r>
        <w:rPr/>
        <w:t>que</w:t>
      </w:r>
      <w:r>
        <w:rPr>
          <w:spacing w:val="-26"/>
        </w:rPr>
        <w:t> </w:t>
      </w:r>
      <w:r>
        <w:rPr/>
        <w:t>las</w:t>
      </w:r>
      <w:r>
        <w:rPr>
          <w:spacing w:val="-26"/>
        </w:rPr>
        <w:t> </w:t>
      </w:r>
      <w:r>
        <w:rPr/>
        <w:t>mujeres</w:t>
      </w:r>
      <w:r>
        <w:rPr>
          <w:spacing w:val="-26"/>
        </w:rPr>
        <w:t> </w:t>
      </w:r>
      <w:r>
        <w:rPr/>
        <w:t>emplean</w:t>
      </w:r>
      <w:r>
        <w:rPr>
          <w:spacing w:val="-27"/>
        </w:rPr>
        <w:t> </w:t>
      </w:r>
      <w:r>
        <w:rPr/>
        <w:t>para</w:t>
      </w:r>
      <w:r>
        <w:rPr>
          <w:spacing w:val="-27"/>
        </w:rPr>
        <w:t> </w:t>
      </w:r>
      <w:r>
        <w:rPr/>
        <w:t>realizar</w:t>
      </w:r>
      <w:r>
        <w:rPr>
          <w:spacing w:val="-26"/>
        </w:rPr>
        <w:t> </w:t>
      </w:r>
      <w:r>
        <w:rPr/>
        <w:t>las labores</w:t>
      </w:r>
      <w:r>
        <w:rPr>
          <w:spacing w:val="-10"/>
        </w:rPr>
        <w:t> </w:t>
      </w:r>
      <w:r>
        <w:rPr/>
        <w:t>o</w:t>
      </w:r>
      <w:r>
        <w:rPr>
          <w:spacing w:val="-10"/>
        </w:rPr>
        <w:t> </w:t>
      </w:r>
      <w:r>
        <w:rPr/>
        <w:t>tareas</w:t>
      </w:r>
      <w:r>
        <w:rPr>
          <w:spacing w:val="-10"/>
        </w:rPr>
        <w:t> </w:t>
      </w:r>
      <w:r>
        <w:rPr/>
        <w:t>asignadas</w:t>
      </w:r>
      <w:r>
        <w:rPr>
          <w:spacing w:val="-10"/>
        </w:rPr>
        <w:t> </w:t>
      </w:r>
      <w:r>
        <w:rPr/>
        <w:t>a</w:t>
      </w:r>
      <w:r>
        <w:rPr>
          <w:spacing w:val="-10"/>
        </w:rPr>
        <w:t> </w:t>
      </w:r>
      <w:r>
        <w:rPr/>
        <w:t>su</w:t>
      </w:r>
      <w:r>
        <w:rPr>
          <w:spacing w:val="-10"/>
        </w:rPr>
        <w:t> </w:t>
      </w:r>
      <w:r>
        <w:rPr/>
        <w:t>género,</w:t>
      </w:r>
      <w:r>
        <w:rPr>
          <w:spacing w:val="-10"/>
        </w:rPr>
        <w:t> </w:t>
      </w:r>
      <w:r>
        <w:rPr/>
        <w:t>infraestructura</w:t>
      </w:r>
      <w:r>
        <w:rPr>
          <w:spacing w:val="-10"/>
        </w:rPr>
        <w:t> </w:t>
      </w:r>
      <w:r>
        <w:rPr/>
        <w:t>que</w:t>
      </w:r>
      <w:r>
        <w:rPr>
          <w:spacing w:val="-10"/>
        </w:rPr>
        <w:t> </w:t>
      </w:r>
      <w:r>
        <w:rPr/>
        <w:t>facilita</w:t>
      </w:r>
      <w:r>
        <w:rPr>
          <w:spacing w:val="-10"/>
        </w:rPr>
        <w:t> </w:t>
      </w:r>
      <w:r>
        <w:rPr/>
        <w:t>o</w:t>
      </w:r>
      <w:r>
        <w:rPr>
          <w:spacing w:val="-10"/>
        </w:rPr>
        <w:t> </w:t>
      </w:r>
      <w:r>
        <w:rPr/>
        <w:t>dificulta </w:t>
      </w:r>
      <w:r>
        <w:rPr>
          <w:w w:val="95"/>
        </w:rPr>
        <w:t>las</w:t>
      </w:r>
      <w:r>
        <w:rPr>
          <w:spacing w:val="-9"/>
          <w:w w:val="95"/>
        </w:rPr>
        <w:t> </w:t>
      </w:r>
      <w:r>
        <w:rPr>
          <w:w w:val="95"/>
        </w:rPr>
        <w:t>jornadas</w:t>
      </w:r>
      <w:r>
        <w:rPr>
          <w:spacing w:val="-12"/>
          <w:w w:val="95"/>
        </w:rPr>
        <w:t> </w:t>
      </w:r>
      <w:r>
        <w:rPr>
          <w:w w:val="95"/>
        </w:rPr>
        <w:t>de</w:t>
      </w:r>
      <w:r>
        <w:rPr>
          <w:spacing w:val="-12"/>
          <w:w w:val="95"/>
        </w:rPr>
        <w:t> </w:t>
      </w:r>
      <w:r>
        <w:rPr>
          <w:w w:val="95"/>
        </w:rPr>
        <w:t>trabajo</w:t>
      </w:r>
      <w:r>
        <w:rPr>
          <w:spacing w:val="-12"/>
          <w:w w:val="95"/>
        </w:rPr>
        <w:t> </w:t>
      </w:r>
      <w:r>
        <w:rPr>
          <w:w w:val="95"/>
        </w:rPr>
        <w:t>y</w:t>
      </w:r>
      <w:r>
        <w:rPr>
          <w:spacing w:val="-12"/>
          <w:w w:val="95"/>
        </w:rPr>
        <w:t> </w:t>
      </w:r>
      <w:r>
        <w:rPr>
          <w:w w:val="95"/>
        </w:rPr>
        <w:t>determina</w:t>
      </w:r>
      <w:r>
        <w:rPr>
          <w:spacing w:val="-11"/>
          <w:w w:val="95"/>
        </w:rPr>
        <w:t> </w:t>
      </w:r>
      <w:r>
        <w:rPr>
          <w:w w:val="95"/>
        </w:rPr>
        <w:t>el</w:t>
      </w:r>
      <w:r>
        <w:rPr>
          <w:spacing w:val="-12"/>
          <w:w w:val="95"/>
        </w:rPr>
        <w:t> </w:t>
      </w:r>
      <w:r>
        <w:rPr>
          <w:w w:val="95"/>
        </w:rPr>
        <w:t>hecho</w:t>
      </w:r>
      <w:r>
        <w:rPr>
          <w:spacing w:val="-12"/>
          <w:w w:val="95"/>
        </w:rPr>
        <w:t> </w:t>
      </w:r>
      <w:r>
        <w:rPr>
          <w:w w:val="95"/>
        </w:rPr>
        <w:t>de</w:t>
      </w:r>
      <w:r>
        <w:rPr>
          <w:spacing w:val="-12"/>
          <w:w w:val="95"/>
        </w:rPr>
        <w:t> </w:t>
      </w:r>
      <w:r>
        <w:rPr>
          <w:w w:val="95"/>
        </w:rPr>
        <w:t>accionar</w:t>
      </w:r>
      <w:r>
        <w:rPr>
          <w:spacing w:val="-12"/>
          <w:w w:val="95"/>
        </w:rPr>
        <w:t> </w:t>
      </w:r>
      <w:r>
        <w:rPr>
          <w:w w:val="95"/>
        </w:rPr>
        <w:t>sobre</w:t>
      </w:r>
      <w:r>
        <w:rPr>
          <w:spacing w:val="-12"/>
          <w:w w:val="95"/>
        </w:rPr>
        <w:t> </w:t>
      </w:r>
      <w:r>
        <w:rPr>
          <w:w w:val="95"/>
        </w:rPr>
        <w:t>los</w:t>
      </w:r>
      <w:r>
        <w:rPr>
          <w:spacing w:val="-12"/>
          <w:w w:val="95"/>
        </w:rPr>
        <w:t> </w:t>
      </w:r>
      <w:r>
        <w:rPr>
          <w:w w:val="95"/>
        </w:rPr>
        <w:t>recursos</w:t>
      </w:r>
      <w:r>
        <w:rPr>
          <w:spacing w:val="-12"/>
          <w:w w:val="95"/>
        </w:rPr>
        <w:t> </w:t>
      </w:r>
      <w:r>
        <w:rPr>
          <w:w w:val="95"/>
        </w:rPr>
        <w:t>natu- </w:t>
      </w:r>
      <w:r>
        <w:rPr/>
        <w:t>rales.</w:t>
      </w:r>
      <w:r>
        <w:rPr>
          <w:spacing w:val="-27"/>
        </w:rPr>
        <w:t> </w:t>
      </w:r>
      <w:r>
        <w:rPr>
          <w:spacing w:val="-6"/>
        </w:rPr>
        <w:t>Tener</w:t>
      </w:r>
      <w:r>
        <w:rPr>
          <w:spacing w:val="-27"/>
        </w:rPr>
        <w:t> </w:t>
      </w:r>
      <w:r>
        <w:rPr/>
        <w:t>proximidad</w:t>
      </w:r>
      <w:r>
        <w:rPr>
          <w:spacing w:val="-27"/>
        </w:rPr>
        <w:t> </w:t>
      </w:r>
      <w:r>
        <w:rPr/>
        <w:t>a</w:t>
      </w:r>
      <w:r>
        <w:rPr>
          <w:spacing w:val="-27"/>
        </w:rPr>
        <w:t> </w:t>
      </w:r>
      <w:r>
        <w:rPr/>
        <w:t>ciertos</w:t>
      </w:r>
      <w:r>
        <w:rPr>
          <w:spacing w:val="-27"/>
        </w:rPr>
        <w:t> </w:t>
      </w:r>
      <w:r>
        <w:rPr/>
        <w:t>servicios,</w:t>
      </w:r>
      <w:r>
        <w:rPr>
          <w:spacing w:val="-27"/>
        </w:rPr>
        <w:t> </w:t>
      </w:r>
      <w:r>
        <w:rPr/>
        <w:t>como</w:t>
      </w:r>
      <w:r>
        <w:rPr>
          <w:spacing w:val="-27"/>
        </w:rPr>
        <w:t> </w:t>
      </w:r>
      <w:r>
        <w:rPr/>
        <w:t>por</w:t>
      </w:r>
      <w:r>
        <w:rPr>
          <w:spacing w:val="-27"/>
        </w:rPr>
        <w:t> </w:t>
      </w:r>
      <w:r>
        <w:rPr/>
        <w:t>ejemplo,</w:t>
      </w:r>
      <w:r>
        <w:rPr>
          <w:spacing w:val="-27"/>
        </w:rPr>
        <w:t> </w:t>
      </w:r>
      <w:r>
        <w:rPr/>
        <w:t>agua</w:t>
      </w:r>
      <w:r>
        <w:rPr>
          <w:spacing w:val="-27"/>
        </w:rPr>
        <w:t> </w:t>
      </w:r>
      <w:r>
        <w:rPr/>
        <w:t>entubada</w:t>
      </w:r>
      <w:r>
        <w:rPr>
          <w:spacing w:val="-27"/>
        </w:rPr>
        <w:t> </w:t>
      </w:r>
      <w:r>
        <w:rPr/>
        <w:t>y </w:t>
      </w:r>
      <w:r>
        <w:rPr>
          <w:w w:val="95"/>
        </w:rPr>
        <w:t>electricidad, </w:t>
      </w:r>
      <w:r>
        <w:rPr>
          <w:spacing w:val="-2"/>
          <w:w w:val="95"/>
        </w:rPr>
        <w:t>revela </w:t>
      </w:r>
      <w:r>
        <w:rPr>
          <w:w w:val="95"/>
        </w:rPr>
        <w:t>una optimización del tiempo y por consiguiente una menor </w:t>
      </w:r>
      <w:r>
        <w:rPr/>
        <w:t>presión</w:t>
      </w:r>
      <w:r>
        <w:rPr>
          <w:spacing w:val="-21"/>
        </w:rPr>
        <w:t> </w:t>
      </w:r>
      <w:r>
        <w:rPr/>
        <w:t>sobre</w:t>
      </w:r>
      <w:r>
        <w:rPr>
          <w:spacing w:val="-21"/>
        </w:rPr>
        <w:t> </w:t>
      </w:r>
      <w:r>
        <w:rPr/>
        <w:t>los</w:t>
      </w:r>
      <w:r>
        <w:rPr>
          <w:spacing w:val="-21"/>
        </w:rPr>
        <w:t> </w:t>
      </w:r>
      <w:r>
        <w:rPr/>
        <w:t>recursos</w:t>
      </w:r>
      <w:r>
        <w:rPr>
          <w:spacing w:val="-21"/>
        </w:rPr>
        <w:t> </w:t>
      </w:r>
      <w:r>
        <w:rPr/>
        <w:t>naturales.</w:t>
      </w:r>
      <w:r>
        <w:rPr>
          <w:spacing w:val="-21"/>
        </w:rPr>
        <w:t> </w:t>
      </w:r>
      <w:r>
        <w:rPr/>
        <w:t>En</w:t>
      </w:r>
      <w:r>
        <w:rPr>
          <w:spacing w:val="-21"/>
        </w:rPr>
        <w:t> </w:t>
      </w:r>
      <w:r>
        <w:rPr/>
        <w:t>cambio,</w:t>
      </w:r>
      <w:r>
        <w:rPr>
          <w:spacing w:val="-21"/>
        </w:rPr>
        <w:t> </w:t>
      </w:r>
      <w:r>
        <w:rPr/>
        <w:t>acarrear</w:t>
      </w:r>
      <w:r>
        <w:rPr>
          <w:spacing w:val="-21"/>
        </w:rPr>
        <w:t> </w:t>
      </w:r>
      <w:r>
        <w:rPr/>
        <w:t>agua,</w:t>
      </w:r>
      <w:r>
        <w:rPr>
          <w:spacing w:val="-21"/>
        </w:rPr>
        <w:t> </w:t>
      </w:r>
      <w:r>
        <w:rPr/>
        <w:t>usar</w:t>
      </w:r>
      <w:r>
        <w:rPr>
          <w:spacing w:val="-21"/>
        </w:rPr>
        <w:t> </w:t>
      </w:r>
      <w:r>
        <w:rPr/>
        <w:t>leña</w:t>
      </w:r>
      <w:r>
        <w:rPr>
          <w:spacing w:val="-21"/>
        </w:rPr>
        <w:t> </w:t>
      </w:r>
      <w:r>
        <w:rPr/>
        <w:t>para </w:t>
      </w:r>
      <w:r>
        <w:rPr>
          <w:w w:val="95"/>
        </w:rPr>
        <w:t>cocinar</w:t>
      </w:r>
      <w:r>
        <w:rPr>
          <w:spacing w:val="-10"/>
          <w:w w:val="95"/>
        </w:rPr>
        <w:t> </w:t>
      </w:r>
      <w:r>
        <w:rPr>
          <w:w w:val="95"/>
        </w:rPr>
        <w:t>y</w:t>
      </w:r>
      <w:r>
        <w:rPr>
          <w:spacing w:val="-10"/>
          <w:w w:val="95"/>
        </w:rPr>
        <w:t> </w:t>
      </w:r>
      <w:r>
        <w:rPr>
          <w:w w:val="95"/>
        </w:rPr>
        <w:t>alumbrar</w:t>
      </w:r>
      <w:r>
        <w:rPr>
          <w:spacing w:val="-10"/>
          <w:w w:val="95"/>
        </w:rPr>
        <w:t> </w:t>
      </w:r>
      <w:r>
        <w:rPr>
          <w:w w:val="95"/>
        </w:rPr>
        <w:t>la</w:t>
      </w:r>
      <w:r>
        <w:rPr>
          <w:spacing w:val="-10"/>
          <w:w w:val="95"/>
        </w:rPr>
        <w:t> </w:t>
      </w:r>
      <w:r>
        <w:rPr>
          <w:w w:val="95"/>
        </w:rPr>
        <w:t>casa</w:t>
      </w:r>
      <w:r>
        <w:rPr>
          <w:spacing w:val="-10"/>
          <w:w w:val="95"/>
        </w:rPr>
        <w:t> </w:t>
      </w:r>
      <w:r>
        <w:rPr>
          <w:w w:val="95"/>
        </w:rPr>
        <w:t>aumenta</w:t>
      </w:r>
      <w:r>
        <w:rPr>
          <w:spacing w:val="-10"/>
          <w:w w:val="95"/>
        </w:rPr>
        <w:t> </w:t>
      </w:r>
      <w:r>
        <w:rPr>
          <w:w w:val="95"/>
        </w:rPr>
        <w:t>la</w:t>
      </w:r>
      <w:r>
        <w:rPr>
          <w:spacing w:val="-10"/>
          <w:w w:val="95"/>
        </w:rPr>
        <w:t> </w:t>
      </w:r>
      <w:r>
        <w:rPr>
          <w:w w:val="95"/>
        </w:rPr>
        <w:t>duración</w:t>
      </w:r>
      <w:r>
        <w:rPr>
          <w:spacing w:val="-10"/>
          <w:w w:val="95"/>
        </w:rPr>
        <w:t> </w:t>
      </w:r>
      <w:r>
        <w:rPr>
          <w:w w:val="95"/>
        </w:rPr>
        <w:t>de</w:t>
      </w:r>
      <w:r>
        <w:rPr>
          <w:spacing w:val="-10"/>
          <w:w w:val="95"/>
        </w:rPr>
        <w:t> </w:t>
      </w:r>
      <w:r>
        <w:rPr>
          <w:w w:val="95"/>
        </w:rPr>
        <w:t>la</w:t>
      </w:r>
      <w:r>
        <w:rPr>
          <w:spacing w:val="-10"/>
          <w:w w:val="95"/>
        </w:rPr>
        <w:t> </w:t>
      </w:r>
      <w:r>
        <w:rPr>
          <w:w w:val="95"/>
        </w:rPr>
        <w:t>jornada</w:t>
      </w:r>
      <w:r>
        <w:rPr>
          <w:spacing w:val="-11"/>
          <w:w w:val="95"/>
        </w:rPr>
        <w:t> </w:t>
      </w:r>
      <w:r>
        <w:rPr>
          <w:w w:val="95"/>
        </w:rPr>
        <w:t>de</w:t>
      </w:r>
      <w:r>
        <w:rPr>
          <w:spacing w:val="-10"/>
          <w:w w:val="95"/>
        </w:rPr>
        <w:t> </w:t>
      </w:r>
      <w:r>
        <w:rPr>
          <w:w w:val="95"/>
        </w:rPr>
        <w:t>trabajo</w:t>
      </w:r>
      <w:r>
        <w:rPr>
          <w:spacing w:val="-10"/>
          <w:w w:val="95"/>
        </w:rPr>
        <w:t> </w:t>
      </w:r>
      <w:r>
        <w:rPr>
          <w:w w:val="95"/>
        </w:rPr>
        <w:t>y</w:t>
      </w:r>
      <w:r>
        <w:rPr>
          <w:spacing w:val="-10"/>
          <w:w w:val="95"/>
        </w:rPr>
        <w:t> </w:t>
      </w:r>
      <w:r>
        <w:rPr>
          <w:w w:val="95"/>
        </w:rPr>
        <w:t>retiene la</w:t>
      </w:r>
      <w:r>
        <w:rPr>
          <w:spacing w:val="-15"/>
          <w:w w:val="95"/>
        </w:rPr>
        <w:t> </w:t>
      </w:r>
      <w:r>
        <w:rPr>
          <w:w w:val="95"/>
        </w:rPr>
        <w:t>presión</w:t>
      </w:r>
      <w:r>
        <w:rPr>
          <w:spacing w:val="-15"/>
          <w:w w:val="95"/>
        </w:rPr>
        <w:t> </w:t>
      </w:r>
      <w:r>
        <w:rPr>
          <w:w w:val="95"/>
        </w:rPr>
        <w:t>sobre</w:t>
      </w:r>
      <w:r>
        <w:rPr>
          <w:spacing w:val="-15"/>
          <w:w w:val="95"/>
        </w:rPr>
        <w:t> </w:t>
      </w:r>
      <w:r>
        <w:rPr>
          <w:w w:val="95"/>
        </w:rPr>
        <w:t>los</w:t>
      </w:r>
      <w:r>
        <w:rPr>
          <w:spacing w:val="-15"/>
          <w:w w:val="95"/>
        </w:rPr>
        <w:t> </w:t>
      </w:r>
      <w:r>
        <w:rPr>
          <w:w w:val="95"/>
        </w:rPr>
        <w:t>recursos</w:t>
      </w:r>
      <w:r>
        <w:rPr>
          <w:spacing w:val="-15"/>
          <w:w w:val="95"/>
        </w:rPr>
        <w:t> </w:t>
      </w:r>
      <w:r>
        <w:rPr>
          <w:w w:val="95"/>
        </w:rPr>
        <w:t>naturales.</w:t>
      </w:r>
      <w:r>
        <w:rPr>
          <w:spacing w:val="-14"/>
          <w:w w:val="95"/>
        </w:rPr>
        <w:t> </w:t>
      </w:r>
      <w:r>
        <w:rPr>
          <w:w w:val="95"/>
        </w:rPr>
        <w:t>Aquí</w:t>
      </w:r>
      <w:r>
        <w:rPr>
          <w:spacing w:val="-15"/>
          <w:w w:val="95"/>
        </w:rPr>
        <w:t> </w:t>
      </w:r>
      <w:r>
        <w:rPr>
          <w:w w:val="95"/>
        </w:rPr>
        <w:t>es</w:t>
      </w:r>
      <w:r>
        <w:rPr>
          <w:spacing w:val="-15"/>
          <w:w w:val="95"/>
        </w:rPr>
        <w:t> </w:t>
      </w:r>
      <w:r>
        <w:rPr>
          <w:w w:val="95"/>
        </w:rPr>
        <w:t>precisamente</w:t>
      </w:r>
      <w:r>
        <w:rPr>
          <w:spacing w:val="-15"/>
          <w:w w:val="95"/>
        </w:rPr>
        <w:t> </w:t>
      </w:r>
      <w:r>
        <w:rPr>
          <w:w w:val="95"/>
        </w:rPr>
        <w:t>donde</w:t>
      </w:r>
      <w:r>
        <w:rPr>
          <w:spacing w:val="-15"/>
          <w:w w:val="95"/>
        </w:rPr>
        <w:t> </w:t>
      </w:r>
      <w:r>
        <w:rPr>
          <w:w w:val="95"/>
        </w:rPr>
        <w:t>se</w:t>
      </w:r>
      <w:r>
        <w:rPr>
          <w:spacing w:val="-15"/>
          <w:w w:val="95"/>
        </w:rPr>
        <w:t> </w:t>
      </w:r>
      <w:r>
        <w:rPr>
          <w:w w:val="95"/>
        </w:rPr>
        <w:t>funda</w:t>
      </w:r>
      <w:r>
        <w:rPr>
          <w:spacing w:val="-16"/>
          <w:w w:val="95"/>
        </w:rPr>
        <w:t> </w:t>
      </w:r>
      <w:r>
        <w:rPr>
          <w:w w:val="95"/>
        </w:rPr>
        <w:t>uno </w:t>
      </w:r>
      <w:r>
        <w:rPr/>
        <w:t>de</w:t>
      </w:r>
      <w:r>
        <w:rPr>
          <w:spacing w:val="-15"/>
        </w:rPr>
        <w:t> </w:t>
      </w:r>
      <w:r>
        <w:rPr/>
        <w:t>los</w:t>
      </w:r>
      <w:r>
        <w:rPr>
          <w:spacing w:val="-15"/>
        </w:rPr>
        <w:t> </w:t>
      </w:r>
      <w:r>
        <w:rPr/>
        <w:t>dilemas</w:t>
      </w:r>
      <w:r>
        <w:rPr>
          <w:spacing w:val="-14"/>
        </w:rPr>
        <w:t> </w:t>
      </w:r>
      <w:r>
        <w:rPr/>
        <w:t>de</w:t>
      </w:r>
      <w:r>
        <w:rPr>
          <w:spacing w:val="-15"/>
        </w:rPr>
        <w:t> </w:t>
      </w:r>
      <w:r>
        <w:rPr/>
        <w:t>la</w:t>
      </w:r>
      <w:r>
        <w:rPr>
          <w:spacing w:val="-15"/>
        </w:rPr>
        <w:t> </w:t>
      </w:r>
      <w:r>
        <w:rPr/>
        <w:t>restricción</w:t>
      </w:r>
      <w:r>
        <w:rPr>
          <w:spacing w:val="-15"/>
        </w:rPr>
        <w:t> </w:t>
      </w:r>
      <w:r>
        <w:rPr/>
        <w:t>y</w:t>
      </w:r>
      <w:r>
        <w:rPr>
          <w:spacing w:val="-15"/>
        </w:rPr>
        <w:t> </w:t>
      </w:r>
      <w:r>
        <w:rPr/>
        <w:t>control</w:t>
      </w:r>
      <w:r>
        <w:rPr>
          <w:spacing w:val="-15"/>
        </w:rPr>
        <w:t> </w:t>
      </w:r>
      <w:r>
        <w:rPr/>
        <w:t>de</w:t>
      </w:r>
      <w:r>
        <w:rPr>
          <w:spacing w:val="-15"/>
        </w:rPr>
        <w:t> </w:t>
      </w:r>
      <w:r>
        <w:rPr/>
        <w:t>los</w:t>
      </w:r>
      <w:r>
        <w:rPr>
          <w:spacing w:val="-15"/>
        </w:rPr>
        <w:t> </w:t>
      </w:r>
      <w:r>
        <w:rPr/>
        <w:t>recursos</w:t>
      </w:r>
      <w:r>
        <w:rPr>
          <w:spacing w:val="-15"/>
        </w:rPr>
        <w:t> </w:t>
      </w:r>
      <w:r>
        <w:rPr/>
        <w:t>naturales</w:t>
      </w:r>
      <w:r>
        <w:rPr>
          <w:spacing w:val="-14"/>
        </w:rPr>
        <w:t> </w:t>
      </w:r>
      <w:r>
        <w:rPr/>
        <w:t>de</w:t>
      </w:r>
      <w:r>
        <w:rPr>
          <w:spacing w:val="-15"/>
        </w:rPr>
        <w:t> </w:t>
      </w:r>
      <w:r>
        <w:rPr/>
        <w:t>las</w:t>
      </w:r>
      <w:r>
        <w:rPr>
          <w:spacing w:val="-14"/>
        </w:rPr>
        <w:t> </w:t>
      </w:r>
      <w:r>
        <w:rPr>
          <w:sz w:val="17"/>
        </w:rPr>
        <w:t>anp</w:t>
      </w:r>
      <w:r>
        <w:rPr/>
        <w:t>,</w:t>
      </w:r>
      <w:r>
        <w:rPr>
          <w:spacing w:val="-15"/>
        </w:rPr>
        <w:t> </w:t>
      </w:r>
      <w:r>
        <w:rPr/>
        <w:t>y que</w:t>
      </w:r>
      <w:r>
        <w:rPr>
          <w:spacing w:val="-26"/>
        </w:rPr>
        <w:t> </w:t>
      </w:r>
      <w:r>
        <w:rPr/>
        <w:t>se</w:t>
      </w:r>
      <w:r>
        <w:rPr>
          <w:spacing w:val="-26"/>
        </w:rPr>
        <w:t> </w:t>
      </w:r>
      <w:r>
        <w:rPr/>
        <w:t>contrapone</w:t>
      </w:r>
      <w:r>
        <w:rPr>
          <w:spacing w:val="-26"/>
        </w:rPr>
        <w:t> </w:t>
      </w:r>
      <w:r>
        <w:rPr/>
        <w:t>a</w:t>
      </w:r>
      <w:r>
        <w:rPr>
          <w:spacing w:val="-26"/>
        </w:rPr>
        <w:t> </w:t>
      </w:r>
      <w:r>
        <w:rPr/>
        <w:t>la</w:t>
      </w:r>
      <w:r>
        <w:rPr>
          <w:spacing w:val="-26"/>
        </w:rPr>
        <w:t> </w:t>
      </w:r>
      <w:r>
        <w:rPr/>
        <w:t>realización</w:t>
      </w:r>
      <w:r>
        <w:rPr>
          <w:spacing w:val="-26"/>
        </w:rPr>
        <w:t> </w:t>
      </w:r>
      <w:r>
        <w:rPr/>
        <w:t>de</w:t>
      </w:r>
      <w:r>
        <w:rPr>
          <w:spacing w:val="-26"/>
        </w:rPr>
        <w:t> </w:t>
      </w:r>
      <w:r>
        <w:rPr/>
        <w:t>la</w:t>
      </w:r>
      <w:r>
        <w:rPr>
          <w:spacing w:val="-26"/>
        </w:rPr>
        <w:t> </w:t>
      </w:r>
      <w:r>
        <w:rPr/>
        <w:t>vida,</w:t>
      </w:r>
      <w:r>
        <w:rPr>
          <w:spacing w:val="-26"/>
        </w:rPr>
        <w:t> </w:t>
      </w:r>
      <w:r>
        <w:rPr/>
        <w:t>sabiendo</w:t>
      </w:r>
      <w:r>
        <w:rPr>
          <w:spacing w:val="-26"/>
        </w:rPr>
        <w:t> </w:t>
      </w:r>
      <w:r>
        <w:rPr/>
        <w:t>que</w:t>
      </w:r>
      <w:r>
        <w:rPr>
          <w:spacing w:val="-26"/>
        </w:rPr>
        <w:t> </w:t>
      </w:r>
      <w:r>
        <w:rPr/>
        <w:t>más</w:t>
      </w:r>
      <w:r>
        <w:rPr>
          <w:spacing w:val="-26"/>
        </w:rPr>
        <w:t> </w:t>
      </w:r>
      <w:r>
        <w:rPr/>
        <w:t>de</w:t>
      </w:r>
      <w:r>
        <w:rPr>
          <w:spacing w:val="-26"/>
        </w:rPr>
        <w:t> </w:t>
      </w:r>
      <w:r>
        <w:rPr/>
        <w:t>la</w:t>
      </w:r>
      <w:r>
        <w:rPr>
          <w:spacing w:val="-26"/>
        </w:rPr>
        <w:t> </w:t>
      </w:r>
      <w:r>
        <w:rPr/>
        <w:t>mitad</w:t>
      </w:r>
      <w:r>
        <w:rPr>
          <w:spacing w:val="-26"/>
        </w:rPr>
        <w:t> </w:t>
      </w:r>
      <w:r>
        <w:rPr/>
        <w:t>de</w:t>
      </w:r>
      <w:r>
        <w:rPr>
          <w:spacing w:val="-26"/>
        </w:rPr>
        <w:t> </w:t>
      </w:r>
      <w:r>
        <w:rPr/>
        <w:t>la </w:t>
      </w:r>
      <w:r>
        <w:rPr>
          <w:w w:val="95"/>
        </w:rPr>
        <w:t>población de estas </w:t>
      </w:r>
      <w:r>
        <w:rPr>
          <w:spacing w:val="-3"/>
          <w:w w:val="95"/>
        </w:rPr>
        <w:t>áreas </w:t>
      </w:r>
      <w:r>
        <w:rPr>
          <w:w w:val="95"/>
        </w:rPr>
        <w:t>está en un índice de pobreza </w:t>
      </w:r>
      <w:r>
        <w:rPr>
          <w:spacing w:val="-3"/>
          <w:w w:val="95"/>
        </w:rPr>
        <w:t>extrema, </w:t>
      </w:r>
      <w:r>
        <w:rPr>
          <w:w w:val="95"/>
        </w:rPr>
        <w:t>siendo mujeres y niños(as)</w:t>
      </w:r>
      <w:r>
        <w:rPr>
          <w:spacing w:val="-27"/>
          <w:w w:val="95"/>
        </w:rPr>
        <w:t> </w:t>
      </w:r>
      <w:r>
        <w:rPr>
          <w:w w:val="95"/>
        </w:rPr>
        <w:t>los</w:t>
      </w:r>
      <w:r>
        <w:rPr>
          <w:spacing w:val="-28"/>
          <w:w w:val="95"/>
        </w:rPr>
        <w:t> </w:t>
      </w:r>
      <w:r>
        <w:rPr>
          <w:w w:val="95"/>
        </w:rPr>
        <w:t>más</w:t>
      </w:r>
      <w:r>
        <w:rPr>
          <w:spacing w:val="-28"/>
          <w:w w:val="95"/>
        </w:rPr>
        <w:t> </w:t>
      </w:r>
      <w:r>
        <w:rPr>
          <w:w w:val="95"/>
        </w:rPr>
        <w:t>concernidos.</w:t>
      </w:r>
    </w:p>
    <w:p>
      <w:pPr>
        <w:pStyle w:val="BodyText"/>
        <w:spacing w:line="242" w:lineRule="auto"/>
        <w:ind w:left="1553" w:right="1552" w:firstLine="283"/>
        <w:jc w:val="both"/>
      </w:pPr>
      <w:r>
        <w:rPr>
          <w:w w:val="95"/>
        </w:rPr>
        <w:t>Otras</w:t>
      </w:r>
      <w:r>
        <w:rPr>
          <w:spacing w:val="-21"/>
          <w:w w:val="95"/>
        </w:rPr>
        <w:t> </w:t>
      </w:r>
      <w:r>
        <w:rPr>
          <w:w w:val="95"/>
        </w:rPr>
        <w:t>de</w:t>
      </w:r>
      <w:r>
        <w:rPr>
          <w:spacing w:val="-20"/>
          <w:w w:val="95"/>
        </w:rPr>
        <w:t> </w:t>
      </w:r>
      <w:r>
        <w:rPr>
          <w:w w:val="95"/>
        </w:rPr>
        <w:t>las</w:t>
      </w:r>
      <w:r>
        <w:rPr>
          <w:spacing w:val="-20"/>
          <w:w w:val="95"/>
        </w:rPr>
        <w:t> </w:t>
      </w:r>
      <w:r>
        <w:rPr>
          <w:w w:val="95"/>
        </w:rPr>
        <w:t>principales</w:t>
      </w:r>
      <w:r>
        <w:rPr>
          <w:spacing w:val="-20"/>
          <w:w w:val="95"/>
        </w:rPr>
        <w:t> </w:t>
      </w:r>
      <w:r>
        <w:rPr>
          <w:w w:val="95"/>
        </w:rPr>
        <w:t>limitantes</w:t>
      </w:r>
      <w:r>
        <w:rPr>
          <w:spacing w:val="-20"/>
          <w:w w:val="95"/>
        </w:rPr>
        <w:t> </w:t>
      </w:r>
      <w:r>
        <w:rPr>
          <w:w w:val="95"/>
        </w:rPr>
        <w:t>de</w:t>
      </w:r>
      <w:r>
        <w:rPr>
          <w:spacing w:val="-20"/>
          <w:w w:val="95"/>
        </w:rPr>
        <w:t> </w:t>
      </w:r>
      <w:r>
        <w:rPr>
          <w:w w:val="95"/>
        </w:rPr>
        <w:t>la</w:t>
      </w:r>
      <w:r>
        <w:rPr>
          <w:spacing w:val="-20"/>
          <w:w w:val="95"/>
        </w:rPr>
        <w:t> </w:t>
      </w:r>
      <w:r>
        <w:rPr>
          <w:w w:val="95"/>
        </w:rPr>
        <w:t>subsistencia</w:t>
      </w:r>
      <w:r>
        <w:rPr>
          <w:spacing w:val="-21"/>
          <w:w w:val="95"/>
        </w:rPr>
        <w:t> </w:t>
      </w:r>
      <w:r>
        <w:rPr>
          <w:w w:val="95"/>
        </w:rPr>
        <w:t>es</w:t>
      </w:r>
      <w:r>
        <w:rPr>
          <w:spacing w:val="-20"/>
          <w:w w:val="95"/>
        </w:rPr>
        <w:t> </w:t>
      </w:r>
      <w:r>
        <w:rPr>
          <w:w w:val="95"/>
        </w:rPr>
        <w:t>que</w:t>
      </w:r>
      <w:r>
        <w:rPr>
          <w:spacing w:val="-20"/>
          <w:w w:val="95"/>
        </w:rPr>
        <w:t> </w:t>
      </w:r>
      <w:r>
        <w:rPr>
          <w:w w:val="95"/>
        </w:rPr>
        <w:t>ni</w:t>
      </w:r>
      <w:r>
        <w:rPr>
          <w:spacing w:val="-20"/>
          <w:w w:val="95"/>
        </w:rPr>
        <w:t> </w:t>
      </w:r>
      <w:r>
        <w:rPr>
          <w:w w:val="95"/>
        </w:rPr>
        <w:t>las</w:t>
      </w:r>
      <w:r>
        <w:rPr>
          <w:spacing w:val="-20"/>
          <w:w w:val="95"/>
        </w:rPr>
        <w:t> </w:t>
      </w:r>
      <w:r>
        <w:rPr>
          <w:w w:val="95"/>
        </w:rPr>
        <w:t>mujeres</w:t>
      </w:r>
      <w:r>
        <w:rPr>
          <w:spacing w:val="-20"/>
          <w:w w:val="95"/>
        </w:rPr>
        <w:t> </w:t>
      </w:r>
      <w:r>
        <w:rPr>
          <w:w w:val="95"/>
        </w:rPr>
        <w:t>ni</w:t>
      </w:r>
      <w:r>
        <w:rPr>
          <w:spacing w:val="-20"/>
          <w:w w:val="95"/>
        </w:rPr>
        <w:t> </w:t>
      </w:r>
      <w:r>
        <w:rPr>
          <w:w w:val="95"/>
        </w:rPr>
        <w:t>las poblaciones ni la naturaleza están </w:t>
      </w:r>
      <w:r>
        <w:rPr>
          <w:spacing w:val="-3"/>
          <w:w w:val="95"/>
        </w:rPr>
        <w:t>exentas </w:t>
      </w:r>
      <w:r>
        <w:rPr>
          <w:w w:val="95"/>
        </w:rPr>
        <w:t>de sufrir los efectos devastadores del proceso</w:t>
      </w:r>
      <w:r>
        <w:rPr>
          <w:spacing w:val="-13"/>
          <w:w w:val="95"/>
        </w:rPr>
        <w:t> </w:t>
      </w:r>
      <w:r>
        <w:rPr>
          <w:w w:val="95"/>
        </w:rPr>
        <w:t>de</w:t>
      </w:r>
      <w:r>
        <w:rPr>
          <w:spacing w:val="-13"/>
          <w:w w:val="95"/>
        </w:rPr>
        <w:t> </w:t>
      </w:r>
      <w:r>
        <w:rPr>
          <w:w w:val="95"/>
        </w:rPr>
        <w:t>la</w:t>
      </w:r>
      <w:r>
        <w:rPr>
          <w:spacing w:val="-13"/>
          <w:w w:val="95"/>
        </w:rPr>
        <w:t> </w:t>
      </w:r>
      <w:r>
        <w:rPr>
          <w:w w:val="95"/>
        </w:rPr>
        <w:t>globalización.</w:t>
      </w:r>
      <w:r>
        <w:rPr>
          <w:spacing w:val="-13"/>
          <w:w w:val="95"/>
        </w:rPr>
        <w:t> </w:t>
      </w:r>
      <w:r>
        <w:rPr>
          <w:spacing w:val="-6"/>
          <w:w w:val="95"/>
        </w:rPr>
        <w:t>Por</w:t>
      </w:r>
      <w:r>
        <w:rPr>
          <w:spacing w:val="-13"/>
          <w:w w:val="95"/>
        </w:rPr>
        <w:t> </w:t>
      </w:r>
      <w:r>
        <w:rPr>
          <w:w w:val="95"/>
        </w:rPr>
        <w:t>ejemplo,</w:t>
      </w:r>
      <w:r>
        <w:rPr>
          <w:spacing w:val="-13"/>
          <w:w w:val="95"/>
        </w:rPr>
        <w:t> </w:t>
      </w:r>
      <w:r>
        <w:rPr>
          <w:w w:val="95"/>
        </w:rPr>
        <w:t>en</w:t>
      </w:r>
      <w:r>
        <w:rPr>
          <w:spacing w:val="-13"/>
          <w:w w:val="95"/>
        </w:rPr>
        <w:t> </w:t>
      </w:r>
      <w:r>
        <w:rPr>
          <w:w w:val="95"/>
        </w:rPr>
        <w:t>las</w:t>
      </w:r>
      <w:r>
        <w:rPr>
          <w:spacing w:val="-13"/>
          <w:w w:val="95"/>
        </w:rPr>
        <w:t> </w:t>
      </w:r>
      <w:r>
        <w:rPr>
          <w:w w:val="95"/>
        </w:rPr>
        <w:t>poblaciones</w:t>
      </w:r>
      <w:r>
        <w:rPr>
          <w:spacing w:val="-13"/>
          <w:w w:val="95"/>
        </w:rPr>
        <w:t> </w:t>
      </w:r>
      <w:r>
        <w:rPr>
          <w:w w:val="95"/>
        </w:rPr>
        <w:t>rurales,</w:t>
      </w:r>
      <w:r>
        <w:rPr>
          <w:spacing w:val="-13"/>
          <w:w w:val="95"/>
        </w:rPr>
        <w:t> </w:t>
      </w:r>
      <w:r>
        <w:rPr>
          <w:w w:val="95"/>
        </w:rPr>
        <w:t>estos</w:t>
      </w:r>
      <w:r>
        <w:rPr>
          <w:spacing w:val="-13"/>
          <w:w w:val="95"/>
        </w:rPr>
        <w:t> </w:t>
      </w:r>
      <w:r>
        <w:rPr>
          <w:w w:val="95"/>
        </w:rPr>
        <w:t>efectos</w:t>
      </w:r>
    </w:p>
    <w:p>
      <w:pPr>
        <w:pStyle w:val="BodyText"/>
      </w:pPr>
    </w:p>
    <w:p>
      <w:pPr>
        <w:pStyle w:val="BodyText"/>
        <w:spacing w:before="10"/>
        <w:rPr>
          <w:sz w:val="31"/>
        </w:rPr>
      </w:pPr>
    </w:p>
    <w:p>
      <w:pPr>
        <w:spacing w:line="264" w:lineRule="auto" w:before="0"/>
        <w:ind w:left="1553" w:right="1551" w:firstLine="283"/>
        <w:jc w:val="both"/>
        <w:rPr>
          <w:sz w:val="17"/>
        </w:rPr>
      </w:pPr>
      <w:r>
        <w:rPr>
          <w:position w:val="6"/>
          <w:sz w:val="12"/>
        </w:rPr>
        <w:t>5 </w:t>
      </w:r>
      <w:r>
        <w:rPr>
          <w:sz w:val="17"/>
        </w:rPr>
        <w:t>Este conflicto gira en torno a la separación de los conocimientos por temas, fragmentando  las</w:t>
      </w:r>
      <w:r>
        <w:rPr>
          <w:spacing w:val="-7"/>
          <w:sz w:val="17"/>
        </w:rPr>
        <w:t> </w:t>
      </w:r>
      <w:r>
        <w:rPr>
          <w:sz w:val="17"/>
        </w:rPr>
        <w:t>injerencias</w:t>
      </w:r>
      <w:r>
        <w:rPr>
          <w:spacing w:val="-7"/>
          <w:sz w:val="17"/>
        </w:rPr>
        <w:t> </w:t>
      </w:r>
      <w:r>
        <w:rPr>
          <w:sz w:val="17"/>
        </w:rPr>
        <w:t>en</w:t>
      </w:r>
      <w:r>
        <w:rPr>
          <w:spacing w:val="-7"/>
          <w:sz w:val="17"/>
        </w:rPr>
        <w:t> </w:t>
      </w:r>
      <w:r>
        <w:rPr>
          <w:sz w:val="17"/>
        </w:rPr>
        <w:t>varios</w:t>
      </w:r>
      <w:r>
        <w:rPr>
          <w:spacing w:val="-8"/>
          <w:sz w:val="17"/>
        </w:rPr>
        <w:t> </w:t>
      </w:r>
      <w:r>
        <w:rPr>
          <w:sz w:val="17"/>
        </w:rPr>
        <w:t>ámbitos,</w:t>
      </w:r>
      <w:r>
        <w:rPr>
          <w:spacing w:val="-7"/>
          <w:sz w:val="17"/>
        </w:rPr>
        <w:t> </w:t>
      </w:r>
      <w:r>
        <w:rPr>
          <w:sz w:val="17"/>
        </w:rPr>
        <w:t>separando</w:t>
      </w:r>
      <w:r>
        <w:rPr>
          <w:spacing w:val="-8"/>
          <w:sz w:val="17"/>
        </w:rPr>
        <w:t> </w:t>
      </w:r>
      <w:r>
        <w:rPr>
          <w:sz w:val="17"/>
        </w:rPr>
        <w:t>el</w:t>
      </w:r>
      <w:r>
        <w:rPr>
          <w:spacing w:val="-7"/>
          <w:sz w:val="17"/>
        </w:rPr>
        <w:t> </w:t>
      </w:r>
      <w:r>
        <w:rPr>
          <w:sz w:val="17"/>
        </w:rPr>
        <w:t>saber</w:t>
      </w:r>
      <w:r>
        <w:rPr>
          <w:spacing w:val="-8"/>
          <w:sz w:val="17"/>
        </w:rPr>
        <w:t> </w:t>
      </w:r>
      <w:r>
        <w:rPr>
          <w:sz w:val="17"/>
        </w:rPr>
        <w:t>del</w:t>
      </w:r>
      <w:r>
        <w:rPr>
          <w:spacing w:val="-7"/>
          <w:sz w:val="17"/>
        </w:rPr>
        <w:t> </w:t>
      </w:r>
      <w:r>
        <w:rPr>
          <w:sz w:val="17"/>
        </w:rPr>
        <w:t>acto,</w:t>
      </w:r>
      <w:r>
        <w:rPr>
          <w:spacing w:val="-7"/>
          <w:sz w:val="17"/>
        </w:rPr>
        <w:t> </w:t>
      </w:r>
      <w:r>
        <w:rPr>
          <w:sz w:val="17"/>
        </w:rPr>
        <w:t>así</w:t>
      </w:r>
      <w:r>
        <w:rPr>
          <w:spacing w:val="-7"/>
          <w:sz w:val="17"/>
        </w:rPr>
        <w:t> </w:t>
      </w:r>
      <w:r>
        <w:rPr>
          <w:sz w:val="17"/>
        </w:rPr>
        <w:t>como</w:t>
      </w:r>
      <w:r>
        <w:rPr>
          <w:spacing w:val="-7"/>
          <w:sz w:val="17"/>
        </w:rPr>
        <w:t> </w:t>
      </w:r>
      <w:r>
        <w:rPr>
          <w:sz w:val="17"/>
        </w:rPr>
        <w:t>el</w:t>
      </w:r>
      <w:r>
        <w:rPr>
          <w:spacing w:val="-7"/>
          <w:sz w:val="17"/>
        </w:rPr>
        <w:t> </w:t>
      </w:r>
      <w:r>
        <w:rPr>
          <w:sz w:val="17"/>
        </w:rPr>
        <w:t>saber</w:t>
      </w:r>
      <w:r>
        <w:rPr>
          <w:spacing w:val="-8"/>
          <w:sz w:val="17"/>
        </w:rPr>
        <w:t> </w:t>
      </w:r>
      <w:r>
        <w:rPr>
          <w:sz w:val="17"/>
        </w:rPr>
        <w:t>formal</w:t>
      </w:r>
      <w:r>
        <w:rPr>
          <w:spacing w:val="-8"/>
          <w:sz w:val="17"/>
        </w:rPr>
        <w:t> </w:t>
      </w:r>
      <w:r>
        <w:rPr>
          <w:sz w:val="17"/>
        </w:rPr>
        <w:t>del</w:t>
      </w:r>
      <w:r>
        <w:rPr>
          <w:spacing w:val="-7"/>
          <w:sz w:val="17"/>
        </w:rPr>
        <w:t> </w:t>
      </w:r>
      <w:r>
        <w:rPr>
          <w:sz w:val="17"/>
        </w:rPr>
        <w:t>informal </w:t>
      </w:r>
      <w:r>
        <w:rPr>
          <w:w w:val="95"/>
          <w:sz w:val="17"/>
        </w:rPr>
        <w:t>(Rocheleau </w:t>
      </w:r>
      <w:r>
        <w:rPr>
          <w:rFonts w:ascii="Times New Roman" w:hAnsi="Times New Roman"/>
          <w:i/>
          <w:w w:val="95"/>
          <w:sz w:val="17"/>
        </w:rPr>
        <w:t>ett al</w:t>
      </w:r>
      <w:r>
        <w:rPr>
          <w:w w:val="95"/>
          <w:sz w:val="17"/>
        </w:rPr>
        <w:t>.,</w:t>
      </w:r>
      <w:r>
        <w:rPr>
          <w:spacing w:val="-17"/>
          <w:w w:val="95"/>
          <w:sz w:val="17"/>
        </w:rPr>
        <w:t> </w:t>
      </w:r>
      <w:r>
        <w:rPr>
          <w:w w:val="95"/>
          <w:sz w:val="17"/>
        </w:rPr>
        <w:t>1996).</w:t>
      </w:r>
    </w:p>
    <w:p>
      <w:pPr>
        <w:spacing w:after="0" w:line="264" w:lineRule="auto"/>
        <w:jc w:val="both"/>
        <w:rPr>
          <w:sz w:val="17"/>
        </w:rPr>
        <w:sectPr>
          <w:footerReference w:type="default" r:id="rId78"/>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301"/>
        <w:jc w:val="left"/>
        <w:rPr>
          <w:sz w:val="20"/>
        </w:rPr>
      </w:pPr>
      <w:r>
        <w:rPr/>
        <w:pict>
          <v:line style="position:absolute;mso-position-horizontal-relative:page;mso-position-vertical-relative:paragraph;z-index:11848" from="15pt,-30.907267pt" to="0pt,-30.907267pt" stroked="true" strokeweight=".25pt" strokecolor="#000000">
            <w10:wrap type="none"/>
          </v:line>
        </w:pict>
      </w:r>
      <w:r>
        <w:rPr/>
        <w:pict>
          <v:line style="position:absolute;mso-position-horizontal-relative:page;mso-position-vertical-relative:paragraph;z-index:11872" from="494.71701pt,-30.907267pt" to="509.71701pt,-30.907267pt" stroked="true" strokeweight=".25pt" strokecolor="#000000">
            <w10:wrap type="none"/>
          </v:line>
        </w:pict>
      </w:r>
      <w:r>
        <w:rPr/>
        <w:pict>
          <v:line style="position:absolute;mso-position-horizontal-relative:page;mso-position-vertical-relative:paragraph;z-index:11896" from="21pt,-36.907265pt" to="21pt,-51.907265pt" stroked="true" strokeweight=".25pt" strokecolor="#000000">
            <w10:wrap type="none"/>
          </v:line>
        </w:pict>
      </w:r>
      <w:r>
        <w:rPr/>
        <w:pict>
          <v:line style="position:absolute;mso-position-horizontal-relative:page;mso-position-vertical-relative:paragraph;z-index:11920" from="488.71701pt,-36.907265pt" to="488.71701pt,-51.907265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91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no</w:t>
      </w:r>
      <w:r>
        <w:rPr>
          <w:spacing w:val="-28"/>
        </w:rPr>
        <w:t> </w:t>
      </w:r>
      <w:r>
        <w:rPr/>
        <w:t>sólo</w:t>
      </w:r>
      <w:r>
        <w:rPr>
          <w:spacing w:val="-28"/>
        </w:rPr>
        <w:t> </w:t>
      </w:r>
      <w:r>
        <w:rPr/>
        <w:t>se</w:t>
      </w:r>
      <w:r>
        <w:rPr>
          <w:spacing w:val="-28"/>
        </w:rPr>
        <w:t> </w:t>
      </w:r>
      <w:r>
        <w:rPr/>
        <w:t>han</w:t>
      </w:r>
      <w:r>
        <w:rPr>
          <w:spacing w:val="-28"/>
        </w:rPr>
        <w:t> </w:t>
      </w:r>
      <w:r>
        <w:rPr/>
        <w:t>manifestado</w:t>
      </w:r>
      <w:r>
        <w:rPr>
          <w:spacing w:val="-28"/>
        </w:rPr>
        <w:t> </w:t>
      </w:r>
      <w:r>
        <w:rPr/>
        <w:t>en</w:t>
      </w:r>
      <w:r>
        <w:rPr>
          <w:spacing w:val="-28"/>
        </w:rPr>
        <w:t> </w:t>
      </w:r>
      <w:r>
        <w:rPr/>
        <w:t>la</w:t>
      </w:r>
      <w:r>
        <w:rPr>
          <w:spacing w:val="-28"/>
        </w:rPr>
        <w:t> </w:t>
      </w:r>
      <w:r>
        <w:rPr/>
        <w:t>erosión</w:t>
      </w:r>
      <w:r>
        <w:rPr>
          <w:spacing w:val="-28"/>
        </w:rPr>
        <w:t> </w:t>
      </w:r>
      <w:r>
        <w:rPr/>
        <w:t>de</w:t>
      </w:r>
      <w:r>
        <w:rPr>
          <w:spacing w:val="-28"/>
        </w:rPr>
        <w:t> </w:t>
      </w:r>
      <w:r>
        <w:rPr/>
        <w:t>la</w:t>
      </w:r>
      <w:r>
        <w:rPr>
          <w:spacing w:val="-28"/>
        </w:rPr>
        <w:t> </w:t>
      </w:r>
      <w:r>
        <w:rPr/>
        <w:t>tierra,</w:t>
      </w:r>
      <w:r>
        <w:rPr>
          <w:spacing w:val="-28"/>
        </w:rPr>
        <w:t> </w:t>
      </w:r>
      <w:r>
        <w:rPr/>
        <w:t>en</w:t>
      </w:r>
      <w:r>
        <w:rPr>
          <w:spacing w:val="-28"/>
        </w:rPr>
        <w:t> </w:t>
      </w:r>
      <w:r>
        <w:rPr/>
        <w:t>crisis</w:t>
      </w:r>
      <w:r>
        <w:rPr>
          <w:spacing w:val="-28"/>
        </w:rPr>
        <w:t> </w:t>
      </w:r>
      <w:r>
        <w:rPr/>
        <w:t>de</w:t>
      </w:r>
      <w:r>
        <w:rPr>
          <w:spacing w:val="-28"/>
        </w:rPr>
        <w:t> </w:t>
      </w:r>
      <w:r>
        <w:rPr/>
        <w:t>subsistencia</w:t>
      </w:r>
      <w:r>
        <w:rPr>
          <w:spacing w:val="-29"/>
        </w:rPr>
        <w:t> </w:t>
      </w:r>
      <w:r>
        <w:rPr/>
        <w:t>de los</w:t>
      </w:r>
      <w:r>
        <w:rPr>
          <w:spacing w:val="-13"/>
        </w:rPr>
        <w:t> </w:t>
      </w:r>
      <w:r>
        <w:rPr/>
        <w:t>modos</w:t>
      </w:r>
      <w:r>
        <w:rPr>
          <w:spacing w:val="-13"/>
        </w:rPr>
        <w:t> </w:t>
      </w:r>
      <w:r>
        <w:rPr/>
        <w:t>de</w:t>
      </w:r>
      <w:r>
        <w:rPr>
          <w:spacing w:val="-13"/>
        </w:rPr>
        <w:t> </w:t>
      </w:r>
      <w:r>
        <w:rPr/>
        <w:t>vida</w:t>
      </w:r>
      <w:r>
        <w:rPr>
          <w:spacing w:val="-13"/>
        </w:rPr>
        <w:t> </w:t>
      </w:r>
      <w:r>
        <w:rPr/>
        <w:t>y</w:t>
      </w:r>
      <w:r>
        <w:rPr>
          <w:spacing w:val="-13"/>
        </w:rPr>
        <w:t> </w:t>
      </w:r>
      <w:r>
        <w:rPr/>
        <w:t>en</w:t>
      </w:r>
      <w:r>
        <w:rPr>
          <w:spacing w:val="-13"/>
        </w:rPr>
        <w:t> </w:t>
      </w:r>
      <w:r>
        <w:rPr/>
        <w:t>la</w:t>
      </w:r>
      <w:r>
        <w:rPr>
          <w:spacing w:val="-13"/>
        </w:rPr>
        <w:t> </w:t>
      </w:r>
      <w:r>
        <w:rPr/>
        <w:t>pérdida</w:t>
      </w:r>
      <w:r>
        <w:rPr>
          <w:spacing w:val="-13"/>
        </w:rPr>
        <w:t> </w:t>
      </w:r>
      <w:r>
        <w:rPr/>
        <w:t>de</w:t>
      </w:r>
      <w:r>
        <w:rPr>
          <w:spacing w:val="-13"/>
        </w:rPr>
        <w:t> </w:t>
      </w:r>
      <w:r>
        <w:rPr/>
        <w:t>conocimientos</w:t>
      </w:r>
      <w:r>
        <w:rPr>
          <w:spacing w:val="-13"/>
        </w:rPr>
        <w:t> </w:t>
      </w:r>
      <w:r>
        <w:rPr/>
        <w:t>locales</w:t>
      </w:r>
      <w:r>
        <w:rPr>
          <w:spacing w:val="-13"/>
        </w:rPr>
        <w:t> </w:t>
      </w:r>
      <w:r>
        <w:rPr/>
        <w:t>sobre</w:t>
      </w:r>
      <w:r>
        <w:rPr>
          <w:spacing w:val="-13"/>
        </w:rPr>
        <w:t> </w:t>
      </w:r>
      <w:r>
        <w:rPr/>
        <w:t>el</w:t>
      </w:r>
      <w:r>
        <w:rPr>
          <w:spacing w:val="-13"/>
        </w:rPr>
        <w:t> </w:t>
      </w:r>
      <w:r>
        <w:rPr/>
        <w:t>ambiente </w:t>
      </w:r>
      <w:r>
        <w:rPr>
          <w:w w:val="95"/>
        </w:rPr>
        <w:t>ecológico,</w:t>
      </w:r>
      <w:r>
        <w:rPr>
          <w:spacing w:val="-7"/>
          <w:w w:val="95"/>
        </w:rPr>
        <w:t> </w:t>
      </w:r>
      <w:r>
        <w:rPr>
          <w:w w:val="95"/>
        </w:rPr>
        <w:t>sino</w:t>
      </w:r>
      <w:r>
        <w:rPr>
          <w:spacing w:val="-7"/>
          <w:w w:val="95"/>
        </w:rPr>
        <w:t> </w:t>
      </w:r>
      <w:r>
        <w:rPr>
          <w:w w:val="95"/>
        </w:rPr>
        <w:t>que,</w:t>
      </w:r>
      <w:r>
        <w:rPr>
          <w:spacing w:val="-7"/>
          <w:w w:val="95"/>
        </w:rPr>
        <w:t> </w:t>
      </w:r>
      <w:r>
        <w:rPr>
          <w:w w:val="95"/>
        </w:rPr>
        <w:t>en</w:t>
      </w:r>
      <w:r>
        <w:rPr>
          <w:spacing w:val="-7"/>
          <w:w w:val="95"/>
        </w:rPr>
        <w:t> </w:t>
      </w:r>
      <w:r>
        <w:rPr>
          <w:w w:val="95"/>
        </w:rPr>
        <w:t>interrelación</w:t>
      </w:r>
      <w:r>
        <w:rPr>
          <w:spacing w:val="-7"/>
          <w:w w:val="95"/>
        </w:rPr>
        <w:t> </w:t>
      </w:r>
      <w:r>
        <w:rPr>
          <w:w w:val="95"/>
        </w:rPr>
        <w:t>con</w:t>
      </w:r>
      <w:r>
        <w:rPr>
          <w:spacing w:val="-7"/>
          <w:w w:val="95"/>
        </w:rPr>
        <w:t> </w:t>
      </w:r>
      <w:r>
        <w:rPr>
          <w:w w:val="95"/>
        </w:rPr>
        <w:t>la</w:t>
      </w:r>
      <w:r>
        <w:rPr>
          <w:spacing w:val="-7"/>
          <w:w w:val="95"/>
        </w:rPr>
        <w:t> </w:t>
      </w:r>
      <w:r>
        <w:rPr>
          <w:w w:val="95"/>
        </w:rPr>
        <w:t>naturaleza,</w:t>
      </w:r>
      <w:r>
        <w:rPr>
          <w:spacing w:val="-7"/>
          <w:w w:val="95"/>
        </w:rPr>
        <w:t> </w:t>
      </w:r>
      <w:r>
        <w:rPr>
          <w:w w:val="95"/>
        </w:rPr>
        <w:t>los</w:t>
      </w:r>
      <w:r>
        <w:rPr>
          <w:spacing w:val="-7"/>
          <w:w w:val="95"/>
        </w:rPr>
        <w:t> </w:t>
      </w:r>
      <w:r>
        <w:rPr>
          <w:w w:val="95"/>
        </w:rPr>
        <w:t>procesos</w:t>
      </w:r>
      <w:r>
        <w:rPr>
          <w:spacing w:val="-7"/>
          <w:w w:val="95"/>
        </w:rPr>
        <w:t> </w:t>
      </w:r>
      <w:r>
        <w:rPr>
          <w:w w:val="95"/>
        </w:rPr>
        <w:t>de</w:t>
      </w:r>
      <w:r>
        <w:rPr>
          <w:spacing w:val="-7"/>
          <w:w w:val="95"/>
        </w:rPr>
        <w:t> </w:t>
      </w:r>
      <w:r>
        <w:rPr>
          <w:w w:val="95"/>
        </w:rPr>
        <w:t>globaliza- </w:t>
      </w:r>
      <w:r>
        <w:rPr/>
        <w:t>ción</w:t>
      </w:r>
      <w:r>
        <w:rPr>
          <w:spacing w:val="-24"/>
        </w:rPr>
        <w:t> </w:t>
      </w:r>
      <w:r>
        <w:rPr/>
        <w:t>se</w:t>
      </w:r>
      <w:r>
        <w:rPr>
          <w:spacing w:val="-24"/>
        </w:rPr>
        <w:t> </w:t>
      </w:r>
      <w:r>
        <w:rPr/>
        <w:t>apropian</w:t>
      </w:r>
      <w:r>
        <w:rPr>
          <w:spacing w:val="-25"/>
        </w:rPr>
        <w:t> </w:t>
      </w:r>
      <w:r>
        <w:rPr/>
        <w:t>de</w:t>
      </w:r>
      <w:r>
        <w:rPr>
          <w:spacing w:val="-24"/>
        </w:rPr>
        <w:t> </w:t>
      </w:r>
      <w:r>
        <w:rPr/>
        <w:t>la</w:t>
      </w:r>
      <w:r>
        <w:rPr>
          <w:spacing w:val="-24"/>
        </w:rPr>
        <w:t> </w:t>
      </w:r>
      <w:r>
        <w:rPr/>
        <w:t>división</w:t>
      </w:r>
      <w:r>
        <w:rPr>
          <w:spacing w:val="-24"/>
        </w:rPr>
        <w:t> </w:t>
      </w:r>
      <w:r>
        <w:rPr/>
        <w:t>genérica</w:t>
      </w:r>
      <w:r>
        <w:rPr>
          <w:spacing w:val="-25"/>
        </w:rPr>
        <w:t> </w:t>
      </w:r>
      <w:r>
        <w:rPr/>
        <w:t>del</w:t>
      </w:r>
      <w:r>
        <w:rPr>
          <w:spacing w:val="-24"/>
        </w:rPr>
        <w:t> </w:t>
      </w:r>
      <w:r>
        <w:rPr/>
        <w:t>trabajo</w:t>
      </w:r>
      <w:r>
        <w:rPr>
          <w:spacing w:val="-24"/>
        </w:rPr>
        <w:t> </w:t>
      </w:r>
      <w:r>
        <w:rPr/>
        <w:t>en</w:t>
      </w:r>
      <w:r>
        <w:rPr>
          <w:spacing w:val="-24"/>
        </w:rPr>
        <w:t> </w:t>
      </w:r>
      <w:r>
        <w:rPr/>
        <w:t>el</w:t>
      </w:r>
      <w:r>
        <w:rPr>
          <w:spacing w:val="-24"/>
        </w:rPr>
        <w:t> </w:t>
      </w:r>
      <w:r>
        <w:rPr/>
        <w:t>campo,</w:t>
      </w:r>
      <w:r>
        <w:rPr>
          <w:spacing w:val="-24"/>
        </w:rPr>
        <w:t> </w:t>
      </w:r>
      <w:r>
        <w:rPr/>
        <w:t>a</w:t>
      </w:r>
      <w:r>
        <w:rPr>
          <w:spacing w:val="-24"/>
        </w:rPr>
        <w:t> </w:t>
      </w:r>
      <w:r>
        <w:rPr/>
        <w:t>través</w:t>
      </w:r>
      <w:r>
        <w:rPr>
          <w:spacing w:val="-24"/>
        </w:rPr>
        <w:t> </w:t>
      </w:r>
      <w:r>
        <w:rPr/>
        <w:t>de</w:t>
      </w:r>
      <w:r>
        <w:rPr>
          <w:spacing w:val="-24"/>
        </w:rPr>
        <w:t> </w:t>
      </w:r>
      <w:r>
        <w:rPr/>
        <w:t>una </w:t>
      </w:r>
      <w:r>
        <w:rPr>
          <w:w w:val="95"/>
        </w:rPr>
        <w:t>imposición</w:t>
      </w:r>
      <w:r>
        <w:rPr>
          <w:spacing w:val="-11"/>
          <w:w w:val="95"/>
        </w:rPr>
        <w:t> </w:t>
      </w:r>
      <w:r>
        <w:rPr>
          <w:w w:val="95"/>
        </w:rPr>
        <w:t>ideológica</w:t>
      </w:r>
      <w:r>
        <w:rPr>
          <w:spacing w:val="-11"/>
          <w:w w:val="95"/>
        </w:rPr>
        <w:t> </w:t>
      </w:r>
      <w:r>
        <w:rPr>
          <w:w w:val="95"/>
        </w:rPr>
        <w:t>sobre</w:t>
      </w:r>
      <w:r>
        <w:rPr>
          <w:spacing w:val="-11"/>
          <w:w w:val="95"/>
        </w:rPr>
        <w:t> </w:t>
      </w:r>
      <w:r>
        <w:rPr>
          <w:w w:val="95"/>
        </w:rPr>
        <w:t>el</w:t>
      </w:r>
      <w:r>
        <w:rPr>
          <w:spacing w:val="-11"/>
          <w:w w:val="95"/>
        </w:rPr>
        <w:t> </w:t>
      </w:r>
      <w:r>
        <w:rPr>
          <w:w w:val="95"/>
        </w:rPr>
        <w:t>desarrollo</w:t>
      </w:r>
      <w:r>
        <w:rPr>
          <w:spacing w:val="-11"/>
          <w:w w:val="95"/>
        </w:rPr>
        <w:t> </w:t>
      </w:r>
      <w:r>
        <w:rPr>
          <w:w w:val="95"/>
        </w:rPr>
        <w:t>y</w:t>
      </w:r>
      <w:r>
        <w:rPr>
          <w:spacing w:val="-11"/>
          <w:w w:val="95"/>
        </w:rPr>
        <w:t> </w:t>
      </w:r>
      <w:r>
        <w:rPr>
          <w:w w:val="95"/>
        </w:rPr>
        <w:t>el</w:t>
      </w:r>
      <w:r>
        <w:rPr>
          <w:spacing w:val="-11"/>
          <w:w w:val="95"/>
        </w:rPr>
        <w:t> </w:t>
      </w:r>
      <w:r>
        <w:rPr>
          <w:w w:val="95"/>
        </w:rPr>
        <w:t>conocimiento</w:t>
      </w:r>
      <w:r>
        <w:rPr>
          <w:spacing w:val="-11"/>
          <w:w w:val="95"/>
        </w:rPr>
        <w:t> </w:t>
      </w:r>
      <w:r>
        <w:rPr>
          <w:w w:val="95"/>
        </w:rPr>
        <w:t>científico.</w:t>
      </w:r>
      <w:r>
        <w:rPr>
          <w:spacing w:val="-11"/>
          <w:w w:val="95"/>
        </w:rPr>
        <w:t> </w:t>
      </w:r>
      <w:r>
        <w:rPr>
          <w:w w:val="95"/>
        </w:rPr>
        <w:t>Asimismo, </w:t>
      </w:r>
      <w:r>
        <w:rPr/>
        <w:t>la</w:t>
      </w:r>
      <w:r>
        <w:rPr>
          <w:spacing w:val="-22"/>
        </w:rPr>
        <w:t> </w:t>
      </w:r>
      <w:r>
        <w:rPr/>
        <w:t>política</w:t>
      </w:r>
      <w:r>
        <w:rPr>
          <w:spacing w:val="-22"/>
        </w:rPr>
        <w:t> </w:t>
      </w:r>
      <w:r>
        <w:rPr/>
        <w:t>económica</w:t>
      </w:r>
      <w:r>
        <w:rPr>
          <w:spacing w:val="-22"/>
        </w:rPr>
        <w:t> </w:t>
      </w:r>
      <w:r>
        <w:rPr/>
        <w:t>que</w:t>
      </w:r>
      <w:r>
        <w:rPr>
          <w:spacing w:val="-22"/>
        </w:rPr>
        <w:t> </w:t>
      </w:r>
      <w:r>
        <w:rPr/>
        <w:t>impera</w:t>
      </w:r>
      <w:r>
        <w:rPr>
          <w:spacing w:val="-22"/>
        </w:rPr>
        <w:t> </w:t>
      </w:r>
      <w:r>
        <w:rPr/>
        <w:t>en</w:t>
      </w:r>
      <w:r>
        <w:rPr>
          <w:spacing w:val="-22"/>
        </w:rPr>
        <w:t> </w:t>
      </w:r>
      <w:r>
        <w:rPr/>
        <w:t>países</w:t>
      </w:r>
      <w:r>
        <w:rPr>
          <w:spacing w:val="-22"/>
        </w:rPr>
        <w:t> </w:t>
      </w:r>
      <w:r>
        <w:rPr/>
        <w:t>como</w:t>
      </w:r>
      <w:r>
        <w:rPr>
          <w:spacing w:val="-22"/>
        </w:rPr>
        <w:t> </w:t>
      </w:r>
      <w:r>
        <w:rPr/>
        <w:t>México</w:t>
      </w:r>
      <w:r>
        <w:rPr>
          <w:spacing w:val="-22"/>
        </w:rPr>
        <w:t> </w:t>
      </w:r>
      <w:r>
        <w:rPr/>
        <w:t>instrumenta</w:t>
      </w:r>
      <w:r>
        <w:rPr>
          <w:spacing w:val="-22"/>
        </w:rPr>
        <w:t> </w:t>
      </w:r>
      <w:r>
        <w:rPr/>
        <w:t>las</w:t>
      </w:r>
      <w:r>
        <w:rPr>
          <w:spacing w:val="-22"/>
        </w:rPr>
        <w:t> </w:t>
      </w:r>
      <w:r>
        <w:rPr/>
        <w:t>desi- </w:t>
      </w:r>
      <w:r>
        <w:rPr>
          <w:w w:val="95"/>
        </w:rPr>
        <w:t>gualdades entre los géneros y profundiza las diferenciaciones sociales de clases </w:t>
      </w:r>
      <w:r>
        <w:rPr/>
        <w:t>a</w:t>
      </w:r>
      <w:r>
        <w:rPr>
          <w:spacing w:val="-17"/>
        </w:rPr>
        <w:t> </w:t>
      </w:r>
      <w:r>
        <w:rPr/>
        <w:t>través</w:t>
      </w:r>
      <w:r>
        <w:rPr>
          <w:spacing w:val="-17"/>
        </w:rPr>
        <w:t> </w:t>
      </w:r>
      <w:r>
        <w:rPr/>
        <w:t>de</w:t>
      </w:r>
      <w:r>
        <w:rPr>
          <w:spacing w:val="-17"/>
        </w:rPr>
        <w:t> </w:t>
      </w:r>
      <w:r>
        <w:rPr/>
        <w:t>los</w:t>
      </w:r>
      <w:r>
        <w:rPr>
          <w:spacing w:val="-17"/>
        </w:rPr>
        <w:t> </w:t>
      </w:r>
      <w:r>
        <w:rPr/>
        <w:t>regímenes</w:t>
      </w:r>
      <w:r>
        <w:rPr>
          <w:spacing w:val="-17"/>
        </w:rPr>
        <w:t> </w:t>
      </w:r>
      <w:r>
        <w:rPr/>
        <w:t>de</w:t>
      </w:r>
      <w:r>
        <w:rPr>
          <w:spacing w:val="-17"/>
        </w:rPr>
        <w:t> </w:t>
      </w:r>
      <w:r>
        <w:rPr/>
        <w:t>la</w:t>
      </w:r>
      <w:r>
        <w:rPr>
          <w:spacing w:val="-17"/>
        </w:rPr>
        <w:t> </w:t>
      </w:r>
      <w:r>
        <w:rPr/>
        <w:t>propiedad</w:t>
      </w:r>
      <w:r>
        <w:rPr>
          <w:spacing w:val="-18"/>
        </w:rPr>
        <w:t> </w:t>
      </w:r>
      <w:r>
        <w:rPr/>
        <w:t>de</w:t>
      </w:r>
      <w:r>
        <w:rPr>
          <w:spacing w:val="-17"/>
        </w:rPr>
        <w:t> </w:t>
      </w:r>
      <w:r>
        <w:rPr/>
        <w:t>la</w:t>
      </w:r>
      <w:r>
        <w:rPr>
          <w:spacing w:val="-17"/>
        </w:rPr>
        <w:t> </w:t>
      </w:r>
      <w:r>
        <w:rPr/>
        <w:t>tierra,</w:t>
      </w:r>
      <w:r>
        <w:rPr>
          <w:spacing w:val="-17"/>
        </w:rPr>
        <w:t> </w:t>
      </w:r>
      <w:r>
        <w:rPr/>
        <w:t>los</w:t>
      </w:r>
      <w:r>
        <w:rPr>
          <w:spacing w:val="-17"/>
        </w:rPr>
        <w:t> </w:t>
      </w:r>
      <w:r>
        <w:rPr/>
        <w:t>cuales</w:t>
      </w:r>
      <w:r>
        <w:rPr>
          <w:spacing w:val="-17"/>
        </w:rPr>
        <w:t> </w:t>
      </w:r>
      <w:r>
        <w:rPr/>
        <w:t>en</w:t>
      </w:r>
      <w:r>
        <w:rPr>
          <w:spacing w:val="-17"/>
        </w:rPr>
        <w:t> </w:t>
      </w:r>
      <w:r>
        <w:rPr/>
        <w:t>su</w:t>
      </w:r>
      <w:r>
        <w:rPr>
          <w:spacing w:val="-17"/>
        </w:rPr>
        <w:t> </w:t>
      </w:r>
      <w:r>
        <w:rPr/>
        <w:t>mayoría </w:t>
      </w:r>
      <w:r>
        <w:rPr>
          <w:w w:val="95"/>
        </w:rPr>
        <w:t>obedecen</w:t>
      </w:r>
      <w:r>
        <w:rPr>
          <w:spacing w:val="-15"/>
          <w:w w:val="95"/>
        </w:rPr>
        <w:t> </w:t>
      </w:r>
      <w:r>
        <w:rPr>
          <w:w w:val="95"/>
        </w:rPr>
        <w:t>a</w:t>
      </w:r>
      <w:r>
        <w:rPr>
          <w:spacing w:val="-14"/>
          <w:w w:val="95"/>
        </w:rPr>
        <w:t> </w:t>
      </w:r>
      <w:r>
        <w:rPr>
          <w:w w:val="95"/>
        </w:rPr>
        <w:t>un</w:t>
      </w:r>
      <w:r>
        <w:rPr>
          <w:spacing w:val="-14"/>
          <w:w w:val="95"/>
        </w:rPr>
        <w:t> </w:t>
      </w:r>
      <w:r>
        <w:rPr>
          <w:w w:val="95"/>
        </w:rPr>
        <w:t>sistema</w:t>
      </w:r>
      <w:r>
        <w:rPr>
          <w:spacing w:val="-15"/>
          <w:w w:val="95"/>
        </w:rPr>
        <w:t> </w:t>
      </w:r>
      <w:r>
        <w:rPr>
          <w:w w:val="95"/>
        </w:rPr>
        <w:t>patriarcal</w:t>
      </w:r>
      <w:r>
        <w:rPr>
          <w:spacing w:val="-14"/>
          <w:w w:val="95"/>
        </w:rPr>
        <w:t> </w:t>
      </w:r>
      <w:r>
        <w:rPr>
          <w:w w:val="95"/>
        </w:rPr>
        <w:t>(Agarwal,</w:t>
      </w:r>
      <w:r>
        <w:rPr>
          <w:spacing w:val="-14"/>
          <w:w w:val="95"/>
        </w:rPr>
        <w:t> </w:t>
      </w:r>
      <w:r>
        <w:rPr>
          <w:w w:val="95"/>
        </w:rPr>
        <w:t>1989,</w:t>
      </w:r>
      <w:r>
        <w:rPr>
          <w:spacing w:val="-14"/>
          <w:w w:val="95"/>
        </w:rPr>
        <w:t> </w:t>
      </w:r>
      <w:r>
        <w:rPr>
          <w:w w:val="95"/>
        </w:rPr>
        <w:t>1994).</w:t>
      </w:r>
    </w:p>
    <w:p>
      <w:pPr>
        <w:pStyle w:val="BodyText"/>
        <w:spacing w:line="242" w:lineRule="auto"/>
        <w:ind w:left="1553" w:right="1551" w:firstLine="283"/>
        <w:jc w:val="both"/>
      </w:pPr>
      <w:r>
        <w:rPr/>
        <w:t>En</w:t>
      </w:r>
      <w:r>
        <w:rPr>
          <w:spacing w:val="-8"/>
        </w:rPr>
        <w:t> </w:t>
      </w:r>
      <w:r>
        <w:rPr/>
        <w:t>este</w:t>
      </w:r>
      <w:r>
        <w:rPr>
          <w:spacing w:val="-8"/>
        </w:rPr>
        <w:t> </w:t>
      </w:r>
      <w:r>
        <w:rPr/>
        <w:t>sentido,</w:t>
      </w:r>
      <w:r>
        <w:rPr>
          <w:spacing w:val="-9"/>
        </w:rPr>
        <w:t> </w:t>
      </w:r>
      <w:r>
        <w:rPr/>
        <w:t>la</w:t>
      </w:r>
      <w:r>
        <w:rPr>
          <w:spacing w:val="-8"/>
        </w:rPr>
        <w:t> </w:t>
      </w:r>
      <w:r>
        <w:rPr>
          <w:w w:val="110"/>
          <w:sz w:val="17"/>
        </w:rPr>
        <w:t>epf</w:t>
      </w:r>
      <w:r>
        <w:rPr>
          <w:spacing w:val="-1"/>
          <w:w w:val="110"/>
          <w:sz w:val="17"/>
        </w:rPr>
        <w:t> </w:t>
      </w:r>
      <w:r>
        <w:rPr/>
        <w:t>privilegia</w:t>
      </w:r>
      <w:r>
        <w:rPr>
          <w:spacing w:val="-8"/>
        </w:rPr>
        <w:t> </w:t>
      </w:r>
      <w:r>
        <w:rPr/>
        <w:t>la</w:t>
      </w:r>
      <w:r>
        <w:rPr>
          <w:spacing w:val="-8"/>
        </w:rPr>
        <w:t> </w:t>
      </w:r>
      <w:r>
        <w:rPr/>
        <w:t>organización</w:t>
      </w:r>
      <w:r>
        <w:rPr>
          <w:spacing w:val="-9"/>
        </w:rPr>
        <w:t> </w:t>
      </w:r>
      <w:r>
        <w:rPr/>
        <w:t>femenina</w:t>
      </w:r>
      <w:r>
        <w:rPr>
          <w:spacing w:val="-9"/>
        </w:rPr>
        <w:t> </w:t>
      </w:r>
      <w:r>
        <w:rPr/>
        <w:t>como</w:t>
      </w:r>
      <w:r>
        <w:rPr>
          <w:spacing w:val="-8"/>
        </w:rPr>
        <w:t> </w:t>
      </w:r>
      <w:r>
        <w:rPr/>
        <w:t>una</w:t>
      </w:r>
      <w:r>
        <w:rPr>
          <w:spacing w:val="-8"/>
        </w:rPr>
        <w:t> </w:t>
      </w:r>
      <w:r>
        <w:rPr/>
        <w:t>de</w:t>
      </w:r>
      <w:r>
        <w:rPr>
          <w:spacing w:val="-8"/>
        </w:rPr>
        <w:t> </w:t>
      </w:r>
      <w:r>
        <w:rPr/>
        <w:t>las capacidades</w:t>
      </w:r>
      <w:r>
        <w:rPr>
          <w:spacing w:val="-20"/>
        </w:rPr>
        <w:t> </w:t>
      </w:r>
      <w:r>
        <w:rPr/>
        <w:t>estratégicas</w:t>
      </w:r>
      <w:r>
        <w:rPr>
          <w:spacing w:val="-19"/>
        </w:rPr>
        <w:t> </w:t>
      </w:r>
      <w:r>
        <w:rPr/>
        <w:t>a</w:t>
      </w:r>
      <w:r>
        <w:rPr>
          <w:spacing w:val="-20"/>
        </w:rPr>
        <w:t> </w:t>
      </w:r>
      <w:r>
        <w:rPr/>
        <w:t>la</w:t>
      </w:r>
      <w:r>
        <w:rPr>
          <w:spacing w:val="-20"/>
        </w:rPr>
        <w:t> </w:t>
      </w:r>
      <w:r>
        <w:rPr/>
        <w:t>subsistencia</w:t>
      </w:r>
      <w:r>
        <w:rPr>
          <w:spacing w:val="-20"/>
        </w:rPr>
        <w:t> </w:t>
      </w:r>
      <w:r>
        <w:rPr/>
        <w:t>y</w:t>
      </w:r>
      <w:r>
        <w:rPr>
          <w:spacing w:val="-20"/>
        </w:rPr>
        <w:t> </w:t>
      </w:r>
      <w:r>
        <w:rPr/>
        <w:t>que</w:t>
      </w:r>
      <w:r>
        <w:rPr>
          <w:spacing w:val="-19"/>
        </w:rPr>
        <w:t> </w:t>
      </w:r>
      <w:r>
        <w:rPr/>
        <w:t>intervienen</w:t>
      </w:r>
      <w:r>
        <w:rPr>
          <w:spacing w:val="-19"/>
        </w:rPr>
        <w:t> </w:t>
      </w:r>
      <w:r>
        <w:rPr/>
        <w:t>como</w:t>
      </w:r>
      <w:r>
        <w:rPr>
          <w:spacing w:val="-20"/>
        </w:rPr>
        <w:t> </w:t>
      </w:r>
      <w:r>
        <w:rPr/>
        <w:t>vehículo</w:t>
      </w:r>
      <w:r>
        <w:rPr>
          <w:spacing w:val="-20"/>
        </w:rPr>
        <w:t> </w:t>
      </w:r>
      <w:r>
        <w:rPr/>
        <w:t>de protección.</w:t>
      </w:r>
      <w:r>
        <w:rPr>
          <w:spacing w:val="-21"/>
        </w:rPr>
        <w:t> </w:t>
      </w:r>
      <w:r>
        <w:rPr/>
        <w:t>Las</w:t>
      </w:r>
      <w:r>
        <w:rPr>
          <w:spacing w:val="-21"/>
        </w:rPr>
        <w:t> </w:t>
      </w:r>
      <w:r>
        <w:rPr/>
        <w:t>organizaciones</w:t>
      </w:r>
      <w:r>
        <w:rPr>
          <w:spacing w:val="-22"/>
        </w:rPr>
        <w:t> </w:t>
      </w:r>
      <w:r>
        <w:rPr/>
        <w:t>femeninas</w:t>
      </w:r>
      <w:r>
        <w:rPr>
          <w:spacing w:val="-21"/>
        </w:rPr>
        <w:t> </w:t>
      </w:r>
      <w:r>
        <w:rPr/>
        <w:t>en</w:t>
      </w:r>
      <w:r>
        <w:rPr>
          <w:spacing w:val="-21"/>
        </w:rPr>
        <w:t> </w:t>
      </w:r>
      <w:r>
        <w:rPr/>
        <w:t>torno</w:t>
      </w:r>
      <w:r>
        <w:rPr>
          <w:spacing w:val="-21"/>
        </w:rPr>
        <w:t> </w:t>
      </w:r>
      <w:r>
        <w:rPr/>
        <w:t>a</w:t>
      </w:r>
      <w:r>
        <w:rPr>
          <w:spacing w:val="-21"/>
        </w:rPr>
        <w:t> </w:t>
      </w:r>
      <w:r>
        <w:rPr/>
        <w:t>la</w:t>
      </w:r>
      <w:r>
        <w:rPr>
          <w:spacing w:val="-21"/>
        </w:rPr>
        <w:t> </w:t>
      </w:r>
      <w:r>
        <w:rPr/>
        <w:t>solución</w:t>
      </w:r>
      <w:r>
        <w:rPr>
          <w:spacing w:val="-21"/>
        </w:rPr>
        <w:t> </w:t>
      </w:r>
      <w:r>
        <w:rPr/>
        <w:t>de</w:t>
      </w:r>
      <w:r>
        <w:rPr>
          <w:spacing w:val="-21"/>
        </w:rPr>
        <w:t> </w:t>
      </w:r>
      <w:r>
        <w:rPr/>
        <w:t>problemas ambientales</w:t>
      </w:r>
      <w:r>
        <w:rPr>
          <w:spacing w:val="-14"/>
        </w:rPr>
        <w:t> </w:t>
      </w:r>
      <w:r>
        <w:rPr/>
        <w:t>ecológicos</w:t>
      </w:r>
      <w:r>
        <w:rPr>
          <w:spacing w:val="-14"/>
        </w:rPr>
        <w:t> </w:t>
      </w:r>
      <w:r>
        <w:rPr/>
        <w:t>ha</w:t>
      </w:r>
      <w:r>
        <w:rPr>
          <w:spacing w:val="-14"/>
        </w:rPr>
        <w:t> </w:t>
      </w:r>
      <w:r>
        <w:rPr/>
        <w:t>dado</w:t>
      </w:r>
      <w:r>
        <w:rPr>
          <w:spacing w:val="-14"/>
        </w:rPr>
        <w:t> </w:t>
      </w:r>
      <w:r>
        <w:rPr>
          <w:spacing w:val="-5"/>
        </w:rPr>
        <w:t>lugar,</w:t>
      </w:r>
      <w:r>
        <w:rPr>
          <w:spacing w:val="-14"/>
        </w:rPr>
        <w:t> </w:t>
      </w:r>
      <w:r>
        <w:rPr/>
        <w:t>en</w:t>
      </w:r>
      <w:r>
        <w:rPr>
          <w:spacing w:val="-14"/>
        </w:rPr>
        <w:t> </w:t>
      </w:r>
      <w:r>
        <w:rPr/>
        <w:t>muchos</w:t>
      </w:r>
      <w:r>
        <w:rPr>
          <w:spacing w:val="-14"/>
        </w:rPr>
        <w:t> </w:t>
      </w:r>
      <w:r>
        <w:rPr/>
        <w:t>casos,</w:t>
      </w:r>
      <w:r>
        <w:rPr>
          <w:spacing w:val="-14"/>
        </w:rPr>
        <w:t> </w:t>
      </w:r>
      <w:r>
        <w:rPr/>
        <w:t>a</w:t>
      </w:r>
      <w:r>
        <w:rPr>
          <w:spacing w:val="-14"/>
        </w:rPr>
        <w:t> </w:t>
      </w:r>
      <w:r>
        <w:rPr/>
        <w:t>la</w:t>
      </w:r>
      <w:r>
        <w:rPr>
          <w:spacing w:val="-14"/>
        </w:rPr>
        <w:t> </w:t>
      </w:r>
      <w:r>
        <w:rPr/>
        <w:t>creación</w:t>
      </w:r>
      <w:r>
        <w:rPr>
          <w:spacing w:val="-14"/>
        </w:rPr>
        <w:t> </w:t>
      </w:r>
      <w:r>
        <w:rPr/>
        <w:t>de</w:t>
      </w:r>
      <w:r>
        <w:rPr>
          <w:spacing w:val="-14"/>
        </w:rPr>
        <w:t> </w:t>
      </w:r>
      <w:r>
        <w:rPr>
          <w:spacing w:val="-3"/>
        </w:rPr>
        <w:t>redes </w:t>
      </w:r>
      <w:r>
        <w:rPr>
          <w:spacing w:val="-4"/>
          <w:w w:val="95"/>
        </w:rPr>
        <w:t>formales </w:t>
      </w:r>
      <w:r>
        <w:rPr>
          <w:w w:val="95"/>
        </w:rPr>
        <w:t>e </w:t>
      </w:r>
      <w:r>
        <w:rPr>
          <w:spacing w:val="-4"/>
          <w:w w:val="95"/>
        </w:rPr>
        <w:t>informales </w:t>
      </w:r>
      <w:r>
        <w:rPr>
          <w:spacing w:val="-5"/>
          <w:w w:val="95"/>
        </w:rPr>
        <w:t>incrementando </w:t>
      </w:r>
      <w:r>
        <w:rPr>
          <w:spacing w:val="-3"/>
          <w:w w:val="95"/>
        </w:rPr>
        <w:t>con </w:t>
      </w:r>
      <w:r>
        <w:rPr>
          <w:spacing w:val="-4"/>
          <w:w w:val="95"/>
        </w:rPr>
        <w:t>ello </w:t>
      </w:r>
      <w:r>
        <w:rPr>
          <w:w w:val="95"/>
        </w:rPr>
        <w:t>el </w:t>
      </w:r>
      <w:r>
        <w:rPr>
          <w:spacing w:val="-4"/>
          <w:w w:val="95"/>
        </w:rPr>
        <w:t>capital social, </w:t>
      </w:r>
      <w:r>
        <w:rPr>
          <w:spacing w:val="-3"/>
          <w:w w:val="95"/>
        </w:rPr>
        <w:t>pese </w:t>
      </w:r>
      <w:r>
        <w:rPr>
          <w:w w:val="95"/>
        </w:rPr>
        <w:t>a </w:t>
      </w:r>
      <w:r>
        <w:rPr>
          <w:spacing w:val="-3"/>
          <w:w w:val="95"/>
        </w:rPr>
        <w:t>que </w:t>
      </w:r>
      <w:r>
        <w:rPr>
          <w:spacing w:val="-4"/>
          <w:w w:val="95"/>
        </w:rPr>
        <w:t>estos </w:t>
      </w:r>
      <w:r>
        <w:rPr>
          <w:w w:val="95"/>
        </w:rPr>
        <w:t>pa- trones organizativos pueden traer consigo implicaciones en la diferenciación y </w:t>
      </w:r>
      <w:r>
        <w:rPr/>
        <w:t>estratificación</w:t>
      </w:r>
      <w:r>
        <w:rPr>
          <w:spacing w:val="-23"/>
        </w:rPr>
        <w:t> </w:t>
      </w:r>
      <w:r>
        <w:rPr/>
        <w:t>social,</w:t>
      </w:r>
      <w:r>
        <w:rPr>
          <w:spacing w:val="-23"/>
        </w:rPr>
        <w:t> </w:t>
      </w:r>
      <w:r>
        <w:rPr/>
        <w:t>pues</w:t>
      </w:r>
      <w:r>
        <w:rPr>
          <w:spacing w:val="-23"/>
        </w:rPr>
        <w:t> </w:t>
      </w:r>
      <w:r>
        <w:rPr/>
        <w:t>“no</w:t>
      </w:r>
      <w:r>
        <w:rPr>
          <w:spacing w:val="-23"/>
        </w:rPr>
        <w:t> </w:t>
      </w:r>
      <w:r>
        <w:rPr/>
        <w:t>sólo</w:t>
      </w:r>
      <w:r>
        <w:rPr>
          <w:spacing w:val="-23"/>
        </w:rPr>
        <w:t> </w:t>
      </w:r>
      <w:r>
        <w:rPr/>
        <w:t>en</w:t>
      </w:r>
      <w:r>
        <w:rPr>
          <w:spacing w:val="-23"/>
        </w:rPr>
        <w:t> </w:t>
      </w:r>
      <w:r>
        <w:rPr/>
        <w:t>términos</w:t>
      </w:r>
      <w:r>
        <w:rPr>
          <w:spacing w:val="-23"/>
        </w:rPr>
        <w:t> </w:t>
      </w:r>
      <w:r>
        <w:rPr/>
        <w:t>del</w:t>
      </w:r>
      <w:r>
        <w:rPr>
          <w:spacing w:val="-23"/>
        </w:rPr>
        <w:t> </w:t>
      </w:r>
      <w:r>
        <w:rPr/>
        <w:t>acceso</w:t>
      </w:r>
      <w:r>
        <w:rPr>
          <w:spacing w:val="-23"/>
        </w:rPr>
        <w:t> </w:t>
      </w:r>
      <w:r>
        <w:rPr/>
        <w:t>a</w:t>
      </w:r>
      <w:r>
        <w:rPr>
          <w:spacing w:val="-23"/>
        </w:rPr>
        <w:t> </w:t>
      </w:r>
      <w:r>
        <w:rPr/>
        <w:t>los</w:t>
      </w:r>
      <w:r>
        <w:rPr>
          <w:spacing w:val="-23"/>
        </w:rPr>
        <w:t> </w:t>
      </w:r>
      <w:r>
        <w:rPr/>
        <w:t>recursos</w:t>
      </w:r>
      <w:r>
        <w:rPr>
          <w:spacing w:val="-23"/>
        </w:rPr>
        <w:t> </w:t>
      </w:r>
      <w:r>
        <w:rPr/>
        <w:t>de</w:t>
      </w:r>
      <w:r>
        <w:rPr>
          <w:spacing w:val="-23"/>
        </w:rPr>
        <w:t> </w:t>
      </w:r>
      <w:r>
        <w:rPr/>
        <w:t>un </w:t>
      </w:r>
      <w:r>
        <w:rPr>
          <w:w w:val="95"/>
        </w:rPr>
        <w:t>individuo</w:t>
      </w:r>
      <w:r>
        <w:rPr>
          <w:spacing w:val="-10"/>
          <w:w w:val="95"/>
        </w:rPr>
        <w:t> </w:t>
      </w:r>
      <w:r>
        <w:rPr>
          <w:w w:val="95"/>
        </w:rPr>
        <w:t>o</w:t>
      </w:r>
      <w:r>
        <w:rPr>
          <w:spacing w:val="-10"/>
          <w:w w:val="95"/>
        </w:rPr>
        <w:t> </w:t>
      </w:r>
      <w:r>
        <w:rPr>
          <w:w w:val="95"/>
        </w:rPr>
        <w:t>de</w:t>
      </w:r>
      <w:r>
        <w:rPr>
          <w:spacing w:val="-10"/>
          <w:w w:val="95"/>
        </w:rPr>
        <w:t> </w:t>
      </w:r>
      <w:r>
        <w:rPr>
          <w:w w:val="95"/>
        </w:rPr>
        <w:t>un</w:t>
      </w:r>
      <w:r>
        <w:rPr>
          <w:spacing w:val="-10"/>
          <w:w w:val="95"/>
        </w:rPr>
        <w:t> </w:t>
      </w:r>
      <w:r>
        <w:rPr>
          <w:spacing w:val="-5"/>
          <w:w w:val="95"/>
        </w:rPr>
        <w:t>hogar,</w:t>
      </w:r>
      <w:r>
        <w:rPr>
          <w:spacing w:val="-10"/>
          <w:w w:val="95"/>
        </w:rPr>
        <w:t> </w:t>
      </w:r>
      <w:r>
        <w:rPr>
          <w:w w:val="95"/>
        </w:rPr>
        <w:t>sino</w:t>
      </w:r>
      <w:r>
        <w:rPr>
          <w:spacing w:val="-10"/>
          <w:w w:val="95"/>
        </w:rPr>
        <w:t> </w:t>
      </w:r>
      <w:r>
        <w:rPr>
          <w:w w:val="95"/>
        </w:rPr>
        <w:t>también</w:t>
      </w:r>
      <w:r>
        <w:rPr>
          <w:spacing w:val="-10"/>
          <w:w w:val="95"/>
        </w:rPr>
        <w:t> </w:t>
      </w:r>
      <w:r>
        <w:rPr>
          <w:w w:val="95"/>
        </w:rPr>
        <w:t>para</w:t>
      </w:r>
      <w:r>
        <w:rPr>
          <w:spacing w:val="-10"/>
          <w:w w:val="95"/>
        </w:rPr>
        <w:t> </w:t>
      </w:r>
      <w:r>
        <w:rPr>
          <w:w w:val="95"/>
        </w:rPr>
        <w:t>los</w:t>
      </w:r>
      <w:r>
        <w:rPr>
          <w:spacing w:val="-10"/>
          <w:w w:val="95"/>
        </w:rPr>
        <w:t> </w:t>
      </w:r>
      <w:r>
        <w:rPr>
          <w:w w:val="95"/>
        </w:rPr>
        <w:t>patrones</w:t>
      </w:r>
      <w:r>
        <w:rPr>
          <w:spacing w:val="-10"/>
          <w:w w:val="95"/>
        </w:rPr>
        <w:t> </w:t>
      </w:r>
      <w:r>
        <w:rPr>
          <w:w w:val="95"/>
        </w:rPr>
        <w:t>de</w:t>
      </w:r>
      <w:r>
        <w:rPr>
          <w:spacing w:val="-10"/>
          <w:w w:val="95"/>
        </w:rPr>
        <w:t> </w:t>
      </w:r>
      <w:r>
        <w:rPr>
          <w:w w:val="95"/>
        </w:rPr>
        <w:t>estratificación</w:t>
      </w:r>
      <w:r>
        <w:rPr>
          <w:spacing w:val="-10"/>
          <w:w w:val="95"/>
        </w:rPr>
        <w:t> </w:t>
      </w:r>
      <w:r>
        <w:rPr>
          <w:w w:val="95"/>
        </w:rPr>
        <w:t>dentro de</w:t>
      </w:r>
      <w:r>
        <w:rPr>
          <w:spacing w:val="-15"/>
          <w:w w:val="95"/>
        </w:rPr>
        <w:t> </w:t>
      </w:r>
      <w:r>
        <w:rPr>
          <w:w w:val="95"/>
        </w:rPr>
        <w:t>las</w:t>
      </w:r>
      <w:r>
        <w:rPr>
          <w:spacing w:val="-15"/>
          <w:w w:val="95"/>
        </w:rPr>
        <w:t> </w:t>
      </w:r>
      <w:r>
        <w:rPr>
          <w:w w:val="95"/>
        </w:rPr>
        <w:t>comunidades,</w:t>
      </w:r>
      <w:r>
        <w:rPr>
          <w:spacing w:val="-15"/>
          <w:w w:val="95"/>
        </w:rPr>
        <w:t> </w:t>
      </w:r>
      <w:r>
        <w:rPr>
          <w:w w:val="95"/>
        </w:rPr>
        <w:t>ya</w:t>
      </w:r>
      <w:r>
        <w:rPr>
          <w:spacing w:val="-15"/>
          <w:w w:val="95"/>
        </w:rPr>
        <w:t> </w:t>
      </w:r>
      <w:r>
        <w:rPr>
          <w:w w:val="95"/>
        </w:rPr>
        <w:t>que</w:t>
      </w:r>
      <w:r>
        <w:rPr>
          <w:spacing w:val="-15"/>
          <w:w w:val="95"/>
        </w:rPr>
        <w:t> </w:t>
      </w:r>
      <w:r>
        <w:rPr>
          <w:w w:val="95"/>
        </w:rPr>
        <w:t>estas</w:t>
      </w:r>
      <w:r>
        <w:rPr>
          <w:spacing w:val="-15"/>
          <w:w w:val="95"/>
        </w:rPr>
        <w:t> </w:t>
      </w:r>
      <w:r>
        <w:rPr>
          <w:w w:val="95"/>
        </w:rPr>
        <w:t>organizaciones</w:t>
      </w:r>
      <w:r>
        <w:rPr>
          <w:spacing w:val="-15"/>
          <w:w w:val="95"/>
        </w:rPr>
        <w:t> </w:t>
      </w:r>
      <w:r>
        <w:rPr>
          <w:w w:val="95"/>
        </w:rPr>
        <w:t>pueden</w:t>
      </w:r>
      <w:r>
        <w:rPr>
          <w:spacing w:val="-15"/>
          <w:w w:val="95"/>
        </w:rPr>
        <w:t> </w:t>
      </w:r>
      <w:r>
        <w:rPr>
          <w:w w:val="95"/>
        </w:rPr>
        <w:t>llevar</w:t>
      </w:r>
      <w:r>
        <w:rPr>
          <w:spacing w:val="-15"/>
          <w:w w:val="95"/>
        </w:rPr>
        <w:t> </w:t>
      </w:r>
      <w:r>
        <w:rPr>
          <w:w w:val="95"/>
        </w:rPr>
        <w:t>a</w:t>
      </w:r>
      <w:r>
        <w:rPr>
          <w:spacing w:val="-15"/>
          <w:w w:val="95"/>
        </w:rPr>
        <w:t> </w:t>
      </w:r>
      <w:r>
        <w:rPr>
          <w:w w:val="95"/>
        </w:rPr>
        <w:t>una</w:t>
      </w:r>
      <w:r>
        <w:rPr>
          <w:spacing w:val="-15"/>
          <w:w w:val="95"/>
        </w:rPr>
        <w:t> </w:t>
      </w:r>
      <w:r>
        <w:rPr>
          <w:w w:val="95"/>
        </w:rPr>
        <w:t>mayor</w:t>
      </w:r>
      <w:r>
        <w:rPr>
          <w:spacing w:val="-15"/>
          <w:w w:val="95"/>
        </w:rPr>
        <w:t> </w:t>
      </w:r>
      <w:r>
        <w:rPr>
          <w:w w:val="95"/>
        </w:rPr>
        <w:t>equi- dad</w:t>
      </w:r>
      <w:r>
        <w:rPr>
          <w:spacing w:val="-9"/>
          <w:w w:val="95"/>
        </w:rPr>
        <w:t> </w:t>
      </w:r>
      <w:r>
        <w:rPr>
          <w:w w:val="95"/>
        </w:rPr>
        <w:t>y</w:t>
      </w:r>
      <w:r>
        <w:rPr>
          <w:spacing w:val="-9"/>
          <w:w w:val="95"/>
        </w:rPr>
        <w:t> </w:t>
      </w:r>
      <w:r>
        <w:rPr>
          <w:w w:val="95"/>
        </w:rPr>
        <w:t>democratización</w:t>
      </w:r>
      <w:r>
        <w:rPr>
          <w:spacing w:val="-9"/>
          <w:w w:val="95"/>
        </w:rPr>
        <w:t> </w:t>
      </w:r>
      <w:r>
        <w:rPr>
          <w:w w:val="95"/>
        </w:rPr>
        <w:t>o,</w:t>
      </w:r>
      <w:r>
        <w:rPr>
          <w:spacing w:val="-9"/>
          <w:w w:val="95"/>
        </w:rPr>
        <w:t> </w:t>
      </w:r>
      <w:r>
        <w:rPr>
          <w:spacing w:val="-11"/>
          <w:w w:val="95"/>
        </w:rPr>
        <w:t>y,</w:t>
      </w:r>
      <w:r>
        <w:rPr>
          <w:spacing w:val="-9"/>
          <w:w w:val="95"/>
        </w:rPr>
        <w:t> </w:t>
      </w:r>
      <w:r>
        <w:rPr>
          <w:w w:val="95"/>
        </w:rPr>
        <w:t>en</w:t>
      </w:r>
      <w:r>
        <w:rPr>
          <w:spacing w:val="-9"/>
          <w:w w:val="95"/>
        </w:rPr>
        <w:t> </w:t>
      </w:r>
      <w:r>
        <w:rPr>
          <w:w w:val="95"/>
        </w:rPr>
        <w:t>otros,</w:t>
      </w:r>
      <w:r>
        <w:rPr>
          <w:spacing w:val="-9"/>
          <w:w w:val="95"/>
        </w:rPr>
        <w:t> </w:t>
      </w:r>
      <w:r>
        <w:rPr>
          <w:w w:val="95"/>
        </w:rPr>
        <w:t>a</w:t>
      </w:r>
      <w:r>
        <w:rPr>
          <w:spacing w:val="-9"/>
          <w:w w:val="95"/>
        </w:rPr>
        <w:t> </w:t>
      </w:r>
      <w:r>
        <w:rPr>
          <w:w w:val="95"/>
        </w:rPr>
        <w:t>una</w:t>
      </w:r>
      <w:r>
        <w:rPr>
          <w:spacing w:val="-9"/>
          <w:w w:val="95"/>
        </w:rPr>
        <w:t> </w:t>
      </w:r>
      <w:r>
        <w:rPr>
          <w:w w:val="95"/>
        </w:rPr>
        <w:t>mayor</w:t>
      </w:r>
      <w:r>
        <w:rPr>
          <w:spacing w:val="-9"/>
          <w:w w:val="95"/>
        </w:rPr>
        <w:t> </w:t>
      </w:r>
      <w:r>
        <w:rPr>
          <w:w w:val="95"/>
        </w:rPr>
        <w:t>estratificación</w:t>
      </w:r>
      <w:r>
        <w:rPr>
          <w:spacing w:val="-9"/>
          <w:w w:val="95"/>
        </w:rPr>
        <w:t> </w:t>
      </w:r>
      <w:r>
        <w:rPr>
          <w:w w:val="95"/>
        </w:rPr>
        <w:t>y</w:t>
      </w:r>
      <w:r>
        <w:rPr>
          <w:spacing w:val="-9"/>
          <w:w w:val="95"/>
        </w:rPr>
        <w:t> </w:t>
      </w:r>
      <w:r>
        <w:rPr>
          <w:w w:val="95"/>
        </w:rPr>
        <w:t>diferenciación social”</w:t>
      </w:r>
      <w:r>
        <w:rPr>
          <w:spacing w:val="-13"/>
          <w:w w:val="95"/>
        </w:rPr>
        <w:t> </w:t>
      </w:r>
      <w:r>
        <w:rPr>
          <w:w w:val="95"/>
        </w:rPr>
        <w:t>(Thomas-Slayter</w:t>
      </w:r>
      <w:r>
        <w:rPr>
          <w:spacing w:val="-13"/>
          <w:w w:val="95"/>
        </w:rPr>
        <w:t> </w:t>
      </w:r>
      <w:r>
        <w:rPr>
          <w:w w:val="95"/>
        </w:rPr>
        <w:t>y</w:t>
      </w:r>
      <w:r>
        <w:rPr>
          <w:spacing w:val="-13"/>
          <w:w w:val="95"/>
        </w:rPr>
        <w:t> </w:t>
      </w:r>
      <w:r>
        <w:rPr>
          <w:w w:val="95"/>
        </w:rPr>
        <w:t>Rocheleau,</w:t>
      </w:r>
      <w:r>
        <w:rPr>
          <w:spacing w:val="-13"/>
          <w:w w:val="95"/>
        </w:rPr>
        <w:t> </w:t>
      </w:r>
      <w:r>
        <w:rPr>
          <w:w w:val="95"/>
        </w:rPr>
        <w:t>1995:</w:t>
      </w:r>
      <w:r>
        <w:rPr>
          <w:spacing w:val="-13"/>
          <w:w w:val="95"/>
        </w:rPr>
        <w:t> </w:t>
      </w:r>
      <w:r>
        <w:rPr>
          <w:w w:val="95"/>
        </w:rPr>
        <w:t>91).</w:t>
      </w:r>
    </w:p>
    <w:p>
      <w:pPr>
        <w:pStyle w:val="BodyText"/>
        <w:spacing w:line="242" w:lineRule="auto"/>
        <w:ind w:left="1553" w:right="1551" w:firstLine="283"/>
        <w:jc w:val="both"/>
      </w:pPr>
      <w:r>
        <w:rPr>
          <w:w w:val="95"/>
        </w:rPr>
        <w:t>A pesar de estas adversidades desfavorables fundadas en ideologías patriar- cales,</w:t>
      </w:r>
      <w:r>
        <w:rPr>
          <w:spacing w:val="-10"/>
          <w:w w:val="95"/>
        </w:rPr>
        <w:t> </w:t>
      </w:r>
      <w:r>
        <w:rPr>
          <w:w w:val="95"/>
        </w:rPr>
        <w:t>la</w:t>
      </w:r>
      <w:r>
        <w:rPr>
          <w:spacing w:val="-10"/>
          <w:w w:val="95"/>
        </w:rPr>
        <w:t> </w:t>
      </w:r>
      <w:r>
        <w:rPr>
          <w:w w:val="95"/>
        </w:rPr>
        <w:t>acciones</w:t>
      </w:r>
      <w:r>
        <w:rPr>
          <w:spacing w:val="-10"/>
          <w:w w:val="95"/>
        </w:rPr>
        <w:t> </w:t>
      </w:r>
      <w:r>
        <w:rPr>
          <w:w w:val="95"/>
        </w:rPr>
        <w:t>de</w:t>
      </w:r>
      <w:r>
        <w:rPr>
          <w:spacing w:val="-10"/>
          <w:w w:val="95"/>
        </w:rPr>
        <w:t> </w:t>
      </w:r>
      <w:r>
        <w:rPr>
          <w:w w:val="95"/>
        </w:rPr>
        <w:t>protesta</w:t>
      </w:r>
      <w:r>
        <w:rPr>
          <w:spacing w:val="-10"/>
          <w:w w:val="95"/>
        </w:rPr>
        <w:t> </w:t>
      </w:r>
      <w:r>
        <w:rPr>
          <w:w w:val="95"/>
        </w:rPr>
        <w:t>o</w:t>
      </w:r>
      <w:r>
        <w:rPr>
          <w:spacing w:val="-10"/>
          <w:w w:val="95"/>
        </w:rPr>
        <w:t> </w:t>
      </w:r>
      <w:r>
        <w:rPr>
          <w:w w:val="95"/>
        </w:rPr>
        <w:t>activismos</w:t>
      </w:r>
      <w:r>
        <w:rPr>
          <w:spacing w:val="-9"/>
          <w:w w:val="95"/>
        </w:rPr>
        <w:t> </w:t>
      </w:r>
      <w:r>
        <w:rPr>
          <w:w w:val="95"/>
        </w:rPr>
        <w:t>femeninos</w:t>
      </w:r>
      <w:r>
        <w:rPr>
          <w:spacing w:val="-10"/>
          <w:w w:val="95"/>
        </w:rPr>
        <w:t> </w:t>
      </w:r>
      <w:r>
        <w:rPr>
          <w:w w:val="95"/>
        </w:rPr>
        <w:t>para</w:t>
      </w:r>
      <w:r>
        <w:rPr>
          <w:spacing w:val="-10"/>
          <w:w w:val="95"/>
        </w:rPr>
        <w:t> </w:t>
      </w:r>
      <w:r>
        <w:rPr>
          <w:w w:val="95"/>
        </w:rPr>
        <w:t>defender</w:t>
      </w:r>
      <w:r>
        <w:rPr>
          <w:spacing w:val="-9"/>
          <w:w w:val="95"/>
        </w:rPr>
        <w:t> </w:t>
      </w:r>
      <w:r>
        <w:rPr>
          <w:w w:val="95"/>
        </w:rPr>
        <w:t>los</w:t>
      </w:r>
      <w:r>
        <w:rPr>
          <w:spacing w:val="-10"/>
          <w:w w:val="95"/>
        </w:rPr>
        <w:t> </w:t>
      </w:r>
      <w:r>
        <w:rPr>
          <w:w w:val="95"/>
        </w:rPr>
        <w:t>intereses de</w:t>
      </w:r>
      <w:r>
        <w:rPr>
          <w:spacing w:val="-10"/>
          <w:w w:val="95"/>
        </w:rPr>
        <w:t> </w:t>
      </w:r>
      <w:r>
        <w:rPr>
          <w:w w:val="95"/>
        </w:rPr>
        <w:t>subsitencia</w:t>
      </w:r>
      <w:r>
        <w:rPr>
          <w:spacing w:val="-10"/>
          <w:w w:val="95"/>
        </w:rPr>
        <w:t> </w:t>
      </w:r>
      <w:r>
        <w:rPr>
          <w:w w:val="95"/>
        </w:rPr>
        <w:t>surgen</w:t>
      </w:r>
      <w:r>
        <w:rPr>
          <w:spacing w:val="-10"/>
          <w:w w:val="95"/>
        </w:rPr>
        <w:t> </w:t>
      </w:r>
      <w:r>
        <w:rPr>
          <w:w w:val="95"/>
        </w:rPr>
        <w:t>como</w:t>
      </w:r>
      <w:r>
        <w:rPr>
          <w:spacing w:val="-10"/>
          <w:w w:val="95"/>
        </w:rPr>
        <w:t> </w:t>
      </w:r>
      <w:r>
        <w:rPr>
          <w:w w:val="95"/>
        </w:rPr>
        <w:t>mecanismos</w:t>
      </w:r>
      <w:r>
        <w:rPr>
          <w:spacing w:val="-10"/>
          <w:w w:val="95"/>
        </w:rPr>
        <w:t> </w:t>
      </w:r>
      <w:r>
        <w:rPr>
          <w:w w:val="95"/>
        </w:rPr>
        <w:t>de</w:t>
      </w:r>
      <w:r>
        <w:rPr>
          <w:spacing w:val="-10"/>
          <w:w w:val="95"/>
        </w:rPr>
        <w:t> </w:t>
      </w:r>
      <w:r>
        <w:rPr>
          <w:w w:val="95"/>
        </w:rPr>
        <w:t>resistencia</w:t>
      </w:r>
      <w:r>
        <w:rPr>
          <w:spacing w:val="-9"/>
          <w:w w:val="95"/>
        </w:rPr>
        <w:t> </w:t>
      </w:r>
      <w:r>
        <w:rPr>
          <w:w w:val="95"/>
        </w:rPr>
        <w:t>al</w:t>
      </w:r>
      <w:r>
        <w:rPr>
          <w:spacing w:val="-10"/>
          <w:w w:val="95"/>
        </w:rPr>
        <w:t> </w:t>
      </w:r>
      <w:r>
        <w:rPr>
          <w:w w:val="95"/>
        </w:rPr>
        <w:t>dominio</w:t>
      </w:r>
      <w:r>
        <w:rPr>
          <w:spacing w:val="-9"/>
          <w:w w:val="95"/>
        </w:rPr>
        <w:t> </w:t>
      </w:r>
      <w:r>
        <w:rPr>
          <w:w w:val="95"/>
        </w:rPr>
        <w:t>de</w:t>
      </w:r>
      <w:r>
        <w:rPr>
          <w:spacing w:val="-10"/>
          <w:w w:val="95"/>
        </w:rPr>
        <w:t> </w:t>
      </w:r>
      <w:r>
        <w:rPr>
          <w:w w:val="95"/>
        </w:rPr>
        <w:t>estas</w:t>
      </w:r>
      <w:r>
        <w:rPr>
          <w:spacing w:val="-10"/>
          <w:w w:val="95"/>
        </w:rPr>
        <w:t> </w:t>
      </w:r>
      <w:r>
        <w:rPr>
          <w:w w:val="95"/>
        </w:rPr>
        <w:t>ideo- </w:t>
      </w:r>
      <w:r>
        <w:rPr/>
        <w:t>logías.</w:t>
      </w:r>
      <w:r>
        <w:rPr>
          <w:spacing w:val="-14"/>
        </w:rPr>
        <w:t> </w:t>
      </w:r>
      <w:r>
        <w:rPr/>
        <w:t>De</w:t>
      </w:r>
      <w:r>
        <w:rPr>
          <w:spacing w:val="-15"/>
        </w:rPr>
        <w:t> </w:t>
      </w:r>
      <w:r>
        <w:rPr/>
        <w:t>hecho,</w:t>
      </w:r>
      <w:r>
        <w:rPr>
          <w:spacing w:val="-14"/>
        </w:rPr>
        <w:t> </w:t>
      </w:r>
      <w:r>
        <w:rPr/>
        <w:t>Agarwal</w:t>
      </w:r>
      <w:r>
        <w:rPr>
          <w:spacing w:val="-15"/>
        </w:rPr>
        <w:t> </w:t>
      </w:r>
      <w:r>
        <w:rPr/>
        <w:t>(1994)</w:t>
      </w:r>
      <w:r>
        <w:rPr>
          <w:spacing w:val="-14"/>
        </w:rPr>
        <w:t> </w:t>
      </w:r>
      <w:r>
        <w:rPr/>
        <w:t>al</w:t>
      </w:r>
      <w:r>
        <w:rPr>
          <w:spacing w:val="-15"/>
        </w:rPr>
        <w:t> </w:t>
      </w:r>
      <w:r>
        <w:rPr/>
        <w:t>igual</w:t>
      </w:r>
      <w:r>
        <w:rPr>
          <w:spacing w:val="-14"/>
        </w:rPr>
        <w:t> </w:t>
      </w:r>
      <w:r>
        <w:rPr/>
        <w:t>que</w:t>
      </w:r>
      <w:r>
        <w:rPr>
          <w:spacing w:val="-14"/>
        </w:rPr>
        <w:t> </w:t>
      </w:r>
      <w:r>
        <w:rPr/>
        <w:t>Carney</w:t>
      </w:r>
      <w:r>
        <w:rPr>
          <w:spacing w:val="-15"/>
        </w:rPr>
        <w:t> </w:t>
      </w:r>
      <w:r>
        <w:rPr/>
        <w:t>(1989)</w:t>
      </w:r>
      <w:r>
        <w:rPr>
          <w:spacing w:val="-14"/>
        </w:rPr>
        <w:t> </w:t>
      </w:r>
      <w:r>
        <w:rPr/>
        <w:t>concluyeron</w:t>
      </w:r>
      <w:r>
        <w:rPr>
          <w:spacing w:val="-15"/>
        </w:rPr>
        <w:t> </w:t>
      </w:r>
      <w:r>
        <w:rPr/>
        <w:t>que el</w:t>
      </w:r>
      <w:r>
        <w:rPr>
          <w:spacing w:val="-18"/>
        </w:rPr>
        <w:t> </w:t>
      </w:r>
      <w:r>
        <w:rPr/>
        <w:t>activismo</w:t>
      </w:r>
      <w:r>
        <w:rPr>
          <w:spacing w:val="-18"/>
        </w:rPr>
        <w:t> </w:t>
      </w:r>
      <w:r>
        <w:rPr/>
        <w:t>de</w:t>
      </w:r>
      <w:r>
        <w:rPr>
          <w:spacing w:val="-18"/>
        </w:rPr>
        <w:t> </w:t>
      </w:r>
      <w:r>
        <w:rPr/>
        <w:t>las</w:t>
      </w:r>
      <w:r>
        <w:rPr>
          <w:spacing w:val="-18"/>
        </w:rPr>
        <w:t> </w:t>
      </w:r>
      <w:r>
        <w:rPr/>
        <w:t>mujeres</w:t>
      </w:r>
      <w:r>
        <w:rPr>
          <w:spacing w:val="-18"/>
        </w:rPr>
        <w:t> </w:t>
      </w:r>
      <w:r>
        <w:rPr/>
        <w:t>ha</w:t>
      </w:r>
      <w:r>
        <w:rPr>
          <w:spacing w:val="-18"/>
        </w:rPr>
        <w:t> </w:t>
      </w:r>
      <w:r>
        <w:rPr/>
        <w:t>mostrado</w:t>
      </w:r>
      <w:r>
        <w:rPr>
          <w:spacing w:val="-18"/>
        </w:rPr>
        <w:t> </w:t>
      </w:r>
      <w:r>
        <w:rPr/>
        <w:t>diferentes</w:t>
      </w:r>
      <w:r>
        <w:rPr>
          <w:spacing w:val="-18"/>
        </w:rPr>
        <w:t> </w:t>
      </w:r>
      <w:r>
        <w:rPr/>
        <w:t>formas</w:t>
      </w:r>
      <w:r>
        <w:rPr>
          <w:spacing w:val="-18"/>
        </w:rPr>
        <w:t> </w:t>
      </w:r>
      <w:r>
        <w:rPr/>
        <w:t>de</w:t>
      </w:r>
      <w:r>
        <w:rPr>
          <w:spacing w:val="-18"/>
        </w:rPr>
        <w:t> </w:t>
      </w:r>
      <w:r>
        <w:rPr/>
        <w:t>resistencia</w:t>
      </w:r>
      <w:r>
        <w:rPr>
          <w:spacing w:val="-18"/>
        </w:rPr>
        <w:t> </w:t>
      </w:r>
      <w:r>
        <w:rPr/>
        <w:t>ante la</w:t>
      </w:r>
      <w:r>
        <w:rPr>
          <w:spacing w:val="-19"/>
        </w:rPr>
        <w:t> </w:t>
      </w:r>
      <w:r>
        <w:rPr>
          <w:spacing w:val="-3"/>
        </w:rPr>
        <w:t>imposición</w:t>
      </w:r>
      <w:r>
        <w:rPr>
          <w:spacing w:val="-21"/>
        </w:rPr>
        <w:t> </w:t>
      </w:r>
      <w:r>
        <w:rPr/>
        <w:t>de</w:t>
      </w:r>
      <w:r>
        <w:rPr>
          <w:spacing w:val="-21"/>
        </w:rPr>
        <w:t> </w:t>
      </w:r>
      <w:r>
        <w:rPr>
          <w:spacing w:val="-3"/>
        </w:rPr>
        <w:t>medidas</w:t>
      </w:r>
      <w:r>
        <w:rPr>
          <w:spacing w:val="-20"/>
        </w:rPr>
        <w:t> </w:t>
      </w:r>
      <w:r>
        <w:rPr>
          <w:spacing w:val="-3"/>
        </w:rPr>
        <w:t>desarrollistas</w:t>
      </w:r>
      <w:r>
        <w:rPr>
          <w:spacing w:val="-20"/>
        </w:rPr>
        <w:t> </w:t>
      </w:r>
      <w:r>
        <w:rPr/>
        <w:t>que</w:t>
      </w:r>
      <w:r>
        <w:rPr>
          <w:spacing w:val="-21"/>
        </w:rPr>
        <w:t> </w:t>
      </w:r>
      <w:r>
        <w:rPr>
          <w:spacing w:val="-3"/>
        </w:rPr>
        <w:t>afectan</w:t>
      </w:r>
      <w:r>
        <w:rPr>
          <w:spacing w:val="-21"/>
        </w:rPr>
        <w:t> </w:t>
      </w:r>
      <w:r>
        <w:rPr/>
        <w:t>sus</w:t>
      </w:r>
      <w:r>
        <w:rPr>
          <w:spacing w:val="-20"/>
        </w:rPr>
        <w:t> </w:t>
      </w:r>
      <w:r>
        <w:rPr>
          <w:spacing w:val="-3"/>
        </w:rPr>
        <w:t>condiciones</w:t>
      </w:r>
      <w:r>
        <w:rPr>
          <w:spacing w:val="-20"/>
        </w:rPr>
        <w:t> </w:t>
      </w:r>
      <w:r>
        <w:rPr/>
        <w:t>de</w:t>
      </w:r>
      <w:r>
        <w:rPr>
          <w:spacing w:val="-21"/>
        </w:rPr>
        <w:t> </w:t>
      </w:r>
      <w:r>
        <w:rPr/>
        <w:t>vida</w:t>
      </w:r>
      <w:r>
        <w:rPr>
          <w:spacing w:val="-21"/>
        </w:rPr>
        <w:t> </w:t>
      </w:r>
      <w:r>
        <w:rPr/>
        <w:t>y</w:t>
      </w:r>
      <w:r>
        <w:rPr>
          <w:spacing w:val="-20"/>
        </w:rPr>
        <w:t> </w:t>
      </w:r>
      <w:r>
        <w:rPr/>
        <w:t>la </w:t>
      </w:r>
      <w:r>
        <w:rPr>
          <w:w w:val="95"/>
        </w:rPr>
        <w:t>de sus familias. Un memorable ejemplo, citado en diversos estudios, discursos y </w:t>
      </w:r>
      <w:r>
        <w:rPr/>
        <w:t>declaraciones</w:t>
      </w:r>
      <w:r>
        <w:rPr>
          <w:spacing w:val="-23"/>
        </w:rPr>
        <w:t> </w:t>
      </w:r>
      <w:r>
        <w:rPr/>
        <w:t>es</w:t>
      </w:r>
      <w:r>
        <w:rPr>
          <w:spacing w:val="-24"/>
        </w:rPr>
        <w:t> </w:t>
      </w:r>
      <w:r>
        <w:rPr/>
        <w:t>el</w:t>
      </w:r>
      <w:r>
        <w:rPr>
          <w:spacing w:val="-24"/>
        </w:rPr>
        <w:t> </w:t>
      </w:r>
      <w:r>
        <w:rPr/>
        <w:t>de</w:t>
      </w:r>
      <w:r>
        <w:rPr>
          <w:spacing w:val="-24"/>
        </w:rPr>
        <w:t> </w:t>
      </w:r>
      <w:r>
        <w:rPr/>
        <w:t>las</w:t>
      </w:r>
      <w:r>
        <w:rPr>
          <w:spacing w:val="-24"/>
        </w:rPr>
        <w:t> </w:t>
      </w:r>
      <w:r>
        <w:rPr/>
        <w:t>mujeres</w:t>
      </w:r>
      <w:r>
        <w:rPr>
          <w:spacing w:val="-24"/>
        </w:rPr>
        <w:t> </w:t>
      </w:r>
      <w:r>
        <w:rPr/>
        <w:t>del</w:t>
      </w:r>
      <w:r>
        <w:rPr>
          <w:spacing w:val="-24"/>
        </w:rPr>
        <w:t> </w:t>
      </w:r>
      <w:r>
        <w:rPr/>
        <w:t>Himalaya,</w:t>
      </w:r>
      <w:r>
        <w:rPr>
          <w:spacing w:val="-24"/>
        </w:rPr>
        <w:t> </w:t>
      </w:r>
      <w:r>
        <w:rPr/>
        <w:t>que</w:t>
      </w:r>
      <w:r>
        <w:rPr>
          <w:spacing w:val="-24"/>
        </w:rPr>
        <w:t> </w:t>
      </w:r>
      <w:r>
        <w:rPr/>
        <w:t>dio</w:t>
      </w:r>
      <w:r>
        <w:rPr>
          <w:spacing w:val="-24"/>
        </w:rPr>
        <w:t> </w:t>
      </w:r>
      <w:r>
        <w:rPr/>
        <w:t>origen</w:t>
      </w:r>
      <w:r>
        <w:rPr>
          <w:spacing w:val="-24"/>
        </w:rPr>
        <w:t> </w:t>
      </w:r>
      <w:r>
        <w:rPr/>
        <w:t>al</w:t>
      </w:r>
      <w:r>
        <w:rPr>
          <w:spacing w:val="-24"/>
        </w:rPr>
        <w:t> </w:t>
      </w:r>
      <w:r>
        <w:rPr/>
        <w:t>“Movimiento </w:t>
      </w:r>
      <w:r>
        <w:rPr>
          <w:w w:val="95"/>
        </w:rPr>
        <w:t>Chipko”</w:t>
      </w:r>
      <w:r>
        <w:rPr>
          <w:spacing w:val="-4"/>
          <w:w w:val="95"/>
        </w:rPr>
        <w:t> </w:t>
      </w:r>
      <w:r>
        <w:rPr>
          <w:w w:val="95"/>
        </w:rPr>
        <w:t>(Shiva,</w:t>
      </w:r>
      <w:r>
        <w:rPr>
          <w:spacing w:val="-4"/>
          <w:w w:val="95"/>
        </w:rPr>
        <w:t> </w:t>
      </w:r>
      <w:r>
        <w:rPr>
          <w:w w:val="95"/>
        </w:rPr>
        <w:t>1988),</w:t>
      </w:r>
      <w:r>
        <w:rPr>
          <w:spacing w:val="-4"/>
          <w:w w:val="95"/>
        </w:rPr>
        <w:t> </w:t>
      </w:r>
      <w:r>
        <w:rPr>
          <w:w w:val="95"/>
        </w:rPr>
        <w:t>donde</w:t>
      </w:r>
      <w:r>
        <w:rPr>
          <w:spacing w:val="-4"/>
          <w:w w:val="95"/>
        </w:rPr>
        <w:t> </w:t>
      </w:r>
      <w:r>
        <w:rPr>
          <w:w w:val="95"/>
        </w:rPr>
        <w:t>las</w:t>
      </w:r>
      <w:r>
        <w:rPr>
          <w:spacing w:val="-4"/>
          <w:w w:val="95"/>
        </w:rPr>
        <w:t> </w:t>
      </w:r>
      <w:r>
        <w:rPr>
          <w:w w:val="95"/>
        </w:rPr>
        <w:t>mujeres</w:t>
      </w:r>
      <w:r>
        <w:rPr>
          <w:spacing w:val="-4"/>
          <w:w w:val="95"/>
        </w:rPr>
        <w:t> </w:t>
      </w:r>
      <w:r>
        <w:rPr>
          <w:w w:val="95"/>
        </w:rPr>
        <w:t>estaban</w:t>
      </w:r>
      <w:r>
        <w:rPr>
          <w:spacing w:val="-4"/>
          <w:w w:val="95"/>
        </w:rPr>
        <w:t> </w:t>
      </w:r>
      <w:r>
        <w:rPr>
          <w:w w:val="95"/>
        </w:rPr>
        <w:t>dispuestas</w:t>
      </w:r>
      <w:r>
        <w:rPr>
          <w:spacing w:val="-4"/>
          <w:w w:val="95"/>
        </w:rPr>
        <w:t> </w:t>
      </w:r>
      <w:r>
        <w:rPr>
          <w:w w:val="95"/>
        </w:rPr>
        <w:t>a</w:t>
      </w:r>
      <w:r>
        <w:rPr>
          <w:spacing w:val="-4"/>
          <w:w w:val="95"/>
        </w:rPr>
        <w:t> </w:t>
      </w:r>
      <w:r>
        <w:rPr>
          <w:w w:val="95"/>
        </w:rPr>
        <w:t>sacrificar</w:t>
      </w:r>
      <w:r>
        <w:rPr>
          <w:spacing w:val="-5"/>
          <w:w w:val="95"/>
        </w:rPr>
        <w:t> </w:t>
      </w:r>
      <w:r>
        <w:rPr>
          <w:w w:val="95"/>
        </w:rPr>
        <w:t>su</w:t>
      </w:r>
      <w:r>
        <w:rPr>
          <w:spacing w:val="-4"/>
          <w:w w:val="95"/>
        </w:rPr>
        <w:t> </w:t>
      </w:r>
      <w:r>
        <w:rPr>
          <w:w w:val="95"/>
        </w:rPr>
        <w:t>vida </w:t>
      </w:r>
      <w:r>
        <w:rPr/>
        <w:t>para</w:t>
      </w:r>
      <w:r>
        <w:rPr>
          <w:spacing w:val="-27"/>
        </w:rPr>
        <w:t> </w:t>
      </w:r>
      <w:r>
        <w:rPr/>
        <w:t>salvar</w:t>
      </w:r>
      <w:r>
        <w:rPr>
          <w:spacing w:val="-27"/>
        </w:rPr>
        <w:t> </w:t>
      </w:r>
      <w:r>
        <w:rPr/>
        <w:t>los</w:t>
      </w:r>
      <w:r>
        <w:rPr>
          <w:spacing w:val="-27"/>
        </w:rPr>
        <w:t> </w:t>
      </w:r>
      <w:r>
        <w:rPr/>
        <w:t>árboles</w:t>
      </w:r>
      <w:r>
        <w:rPr>
          <w:spacing w:val="-27"/>
        </w:rPr>
        <w:t> </w:t>
      </w:r>
      <w:r>
        <w:rPr/>
        <w:t>del</w:t>
      </w:r>
      <w:r>
        <w:rPr>
          <w:spacing w:val="-27"/>
        </w:rPr>
        <w:t> </w:t>
      </w:r>
      <w:r>
        <w:rPr/>
        <w:t>hacha</w:t>
      </w:r>
      <w:r>
        <w:rPr>
          <w:spacing w:val="-27"/>
        </w:rPr>
        <w:t> </w:t>
      </w:r>
      <w:r>
        <w:rPr/>
        <w:t>de</w:t>
      </w:r>
      <w:r>
        <w:rPr>
          <w:spacing w:val="-27"/>
        </w:rPr>
        <w:t> </w:t>
      </w:r>
      <w:r>
        <w:rPr/>
        <w:t>los</w:t>
      </w:r>
      <w:r>
        <w:rPr>
          <w:spacing w:val="-27"/>
        </w:rPr>
        <w:t> </w:t>
      </w:r>
      <w:r>
        <w:rPr/>
        <w:t>comerciantes</w:t>
      </w:r>
      <w:r>
        <w:rPr>
          <w:spacing w:val="-27"/>
        </w:rPr>
        <w:t> </w:t>
      </w:r>
      <w:r>
        <w:rPr/>
        <w:t>del</w:t>
      </w:r>
      <w:r>
        <w:rPr>
          <w:spacing w:val="-27"/>
        </w:rPr>
        <w:t> </w:t>
      </w:r>
      <w:r>
        <w:rPr/>
        <w:t>bosque</w:t>
      </w:r>
      <w:r>
        <w:rPr>
          <w:spacing w:val="-27"/>
        </w:rPr>
        <w:t> </w:t>
      </w:r>
      <w:r>
        <w:rPr/>
        <w:t>maderable.</w:t>
      </w:r>
      <w:r>
        <w:rPr>
          <w:spacing w:val="-27"/>
        </w:rPr>
        <w:t> </w:t>
      </w:r>
      <w:r>
        <w:rPr/>
        <w:t>La lectura</w:t>
      </w:r>
      <w:r>
        <w:rPr>
          <w:spacing w:val="-16"/>
        </w:rPr>
        <w:t> </w:t>
      </w:r>
      <w:r>
        <w:rPr/>
        <w:t>simplista</w:t>
      </w:r>
      <w:r>
        <w:rPr>
          <w:spacing w:val="-17"/>
        </w:rPr>
        <w:t> </w:t>
      </w:r>
      <w:r>
        <w:rPr/>
        <w:t>de</w:t>
      </w:r>
      <w:r>
        <w:rPr>
          <w:spacing w:val="-17"/>
        </w:rPr>
        <w:t> </w:t>
      </w:r>
      <w:r>
        <w:rPr/>
        <w:t>este</w:t>
      </w:r>
      <w:r>
        <w:rPr>
          <w:spacing w:val="-16"/>
        </w:rPr>
        <w:t> </w:t>
      </w:r>
      <w:r>
        <w:rPr/>
        <w:t>evento</w:t>
      </w:r>
      <w:r>
        <w:rPr>
          <w:spacing w:val="-16"/>
        </w:rPr>
        <w:t> </w:t>
      </w:r>
      <w:r>
        <w:rPr/>
        <w:t>pareciera</w:t>
      </w:r>
      <w:r>
        <w:rPr>
          <w:spacing w:val="-16"/>
        </w:rPr>
        <w:t> </w:t>
      </w:r>
      <w:r>
        <w:rPr/>
        <w:t>indicar</w:t>
      </w:r>
      <w:r>
        <w:rPr>
          <w:spacing w:val="-16"/>
        </w:rPr>
        <w:t> </w:t>
      </w:r>
      <w:r>
        <w:rPr/>
        <w:t>que</w:t>
      </w:r>
      <w:r>
        <w:rPr>
          <w:spacing w:val="-16"/>
        </w:rPr>
        <w:t> </w:t>
      </w:r>
      <w:r>
        <w:rPr/>
        <w:t>todas</w:t>
      </w:r>
      <w:r>
        <w:rPr>
          <w:spacing w:val="-16"/>
        </w:rPr>
        <w:t> </w:t>
      </w:r>
      <w:r>
        <w:rPr/>
        <w:t>las</w:t>
      </w:r>
      <w:r>
        <w:rPr>
          <w:spacing w:val="-16"/>
        </w:rPr>
        <w:t> </w:t>
      </w:r>
      <w:r>
        <w:rPr/>
        <w:t>mujeres</w:t>
      </w:r>
      <w:r>
        <w:rPr>
          <w:spacing w:val="-17"/>
        </w:rPr>
        <w:t> </w:t>
      </w:r>
      <w:r>
        <w:rPr/>
        <w:t>están </w:t>
      </w:r>
      <w:r>
        <w:rPr>
          <w:w w:val="95"/>
        </w:rPr>
        <w:t>dispuestas</w:t>
      </w:r>
      <w:r>
        <w:rPr>
          <w:spacing w:val="-11"/>
          <w:w w:val="95"/>
        </w:rPr>
        <w:t> </w:t>
      </w:r>
      <w:r>
        <w:rPr>
          <w:w w:val="95"/>
        </w:rPr>
        <w:t>a</w:t>
      </w:r>
      <w:r>
        <w:rPr>
          <w:spacing w:val="-12"/>
          <w:w w:val="95"/>
        </w:rPr>
        <w:t> </w:t>
      </w:r>
      <w:r>
        <w:rPr>
          <w:w w:val="95"/>
        </w:rPr>
        <w:t>sacrificar</w:t>
      </w:r>
      <w:r>
        <w:rPr>
          <w:spacing w:val="-12"/>
          <w:w w:val="95"/>
        </w:rPr>
        <w:t> </w:t>
      </w:r>
      <w:r>
        <w:rPr>
          <w:w w:val="95"/>
        </w:rPr>
        <w:t>su</w:t>
      </w:r>
      <w:r>
        <w:rPr>
          <w:spacing w:val="-12"/>
          <w:w w:val="95"/>
        </w:rPr>
        <w:t> </w:t>
      </w:r>
      <w:r>
        <w:rPr>
          <w:w w:val="95"/>
        </w:rPr>
        <w:t>vida</w:t>
      </w:r>
      <w:r>
        <w:rPr>
          <w:spacing w:val="-12"/>
          <w:w w:val="95"/>
        </w:rPr>
        <w:t> </w:t>
      </w:r>
      <w:r>
        <w:rPr>
          <w:w w:val="95"/>
        </w:rPr>
        <w:t>por</w:t>
      </w:r>
      <w:r>
        <w:rPr>
          <w:spacing w:val="-11"/>
          <w:w w:val="95"/>
        </w:rPr>
        <w:t> </w:t>
      </w:r>
      <w:r>
        <w:rPr>
          <w:w w:val="95"/>
        </w:rPr>
        <w:t>árboles,</w:t>
      </w:r>
      <w:r>
        <w:rPr>
          <w:spacing w:val="-11"/>
          <w:w w:val="95"/>
        </w:rPr>
        <w:t> </w:t>
      </w:r>
      <w:r>
        <w:rPr>
          <w:w w:val="95"/>
        </w:rPr>
        <w:t>pero</w:t>
      </w:r>
      <w:r>
        <w:rPr>
          <w:spacing w:val="-11"/>
          <w:w w:val="95"/>
        </w:rPr>
        <w:t> </w:t>
      </w:r>
      <w:r>
        <w:rPr>
          <w:w w:val="95"/>
        </w:rPr>
        <w:t>lo</w:t>
      </w:r>
      <w:r>
        <w:rPr>
          <w:spacing w:val="-11"/>
          <w:w w:val="95"/>
        </w:rPr>
        <w:t> </w:t>
      </w:r>
      <w:r>
        <w:rPr>
          <w:w w:val="95"/>
        </w:rPr>
        <w:t>que</w:t>
      </w:r>
      <w:r>
        <w:rPr>
          <w:spacing w:val="-11"/>
          <w:w w:val="95"/>
        </w:rPr>
        <w:t> </w:t>
      </w:r>
      <w:r>
        <w:rPr>
          <w:w w:val="95"/>
        </w:rPr>
        <w:t>este</w:t>
      </w:r>
      <w:r>
        <w:rPr>
          <w:spacing w:val="-11"/>
          <w:w w:val="95"/>
        </w:rPr>
        <w:t> </w:t>
      </w:r>
      <w:r>
        <w:rPr>
          <w:w w:val="95"/>
        </w:rPr>
        <w:t>ejemplo</w:t>
      </w:r>
      <w:r>
        <w:rPr>
          <w:spacing w:val="-11"/>
          <w:w w:val="95"/>
        </w:rPr>
        <w:t> </w:t>
      </w:r>
      <w:r>
        <w:rPr>
          <w:w w:val="95"/>
        </w:rPr>
        <w:t>quiere</w:t>
      </w:r>
      <w:r>
        <w:rPr>
          <w:spacing w:val="-12"/>
          <w:w w:val="95"/>
        </w:rPr>
        <w:t> </w:t>
      </w:r>
      <w:r>
        <w:rPr>
          <w:w w:val="95"/>
        </w:rPr>
        <w:t>difun- </w:t>
      </w:r>
      <w:r>
        <w:rPr/>
        <w:t>dir</w:t>
      </w:r>
      <w:r>
        <w:rPr>
          <w:spacing w:val="-17"/>
        </w:rPr>
        <w:t> </w:t>
      </w:r>
      <w:r>
        <w:rPr/>
        <w:t>es</w:t>
      </w:r>
      <w:r>
        <w:rPr>
          <w:spacing w:val="-17"/>
        </w:rPr>
        <w:t> </w:t>
      </w:r>
      <w:r>
        <w:rPr/>
        <w:t>que</w:t>
      </w:r>
      <w:r>
        <w:rPr>
          <w:spacing w:val="-17"/>
        </w:rPr>
        <w:t> </w:t>
      </w:r>
      <w:r>
        <w:rPr/>
        <w:t>las</w:t>
      </w:r>
      <w:r>
        <w:rPr>
          <w:spacing w:val="-17"/>
        </w:rPr>
        <w:t> </w:t>
      </w:r>
      <w:r>
        <w:rPr/>
        <w:t>mujeres</w:t>
      </w:r>
      <w:r>
        <w:rPr>
          <w:spacing w:val="-17"/>
        </w:rPr>
        <w:t> </w:t>
      </w:r>
      <w:r>
        <w:rPr/>
        <w:t>que</w:t>
      </w:r>
      <w:r>
        <w:rPr>
          <w:spacing w:val="-17"/>
        </w:rPr>
        <w:t> </w:t>
      </w:r>
      <w:r>
        <w:rPr/>
        <w:t>están</w:t>
      </w:r>
      <w:r>
        <w:rPr>
          <w:spacing w:val="-17"/>
        </w:rPr>
        <w:t> </w:t>
      </w:r>
      <w:r>
        <w:rPr/>
        <w:t>comprometidas</w:t>
      </w:r>
      <w:r>
        <w:rPr>
          <w:spacing w:val="-17"/>
        </w:rPr>
        <w:t> </w:t>
      </w:r>
      <w:r>
        <w:rPr/>
        <w:t>con</w:t>
      </w:r>
      <w:r>
        <w:rPr>
          <w:spacing w:val="-17"/>
        </w:rPr>
        <w:t> </w:t>
      </w:r>
      <w:r>
        <w:rPr/>
        <w:t>su</w:t>
      </w:r>
      <w:r>
        <w:rPr>
          <w:spacing w:val="-17"/>
        </w:rPr>
        <w:t> </w:t>
      </w:r>
      <w:r>
        <w:rPr/>
        <w:t>medio</w:t>
      </w:r>
      <w:r>
        <w:rPr>
          <w:spacing w:val="-17"/>
        </w:rPr>
        <w:t> </w:t>
      </w:r>
      <w:r>
        <w:rPr/>
        <w:t>natural</w:t>
      </w:r>
      <w:r>
        <w:rPr>
          <w:spacing w:val="-16"/>
        </w:rPr>
        <w:t> </w:t>
      </w:r>
      <w:r>
        <w:rPr/>
        <w:t>para</w:t>
      </w:r>
      <w:r>
        <w:rPr>
          <w:spacing w:val="-17"/>
        </w:rPr>
        <w:t> </w:t>
      </w:r>
      <w:r>
        <w:rPr/>
        <w:t>su </w:t>
      </w:r>
      <w:r>
        <w:rPr>
          <w:w w:val="95"/>
        </w:rPr>
        <w:t>subsistencia</w:t>
      </w:r>
      <w:r>
        <w:rPr>
          <w:spacing w:val="-11"/>
          <w:w w:val="95"/>
        </w:rPr>
        <w:t> </w:t>
      </w:r>
      <w:r>
        <w:rPr>
          <w:w w:val="95"/>
        </w:rPr>
        <w:t>son</w:t>
      </w:r>
      <w:r>
        <w:rPr>
          <w:spacing w:val="-10"/>
          <w:w w:val="95"/>
        </w:rPr>
        <w:t> </w:t>
      </w:r>
      <w:r>
        <w:rPr>
          <w:w w:val="95"/>
        </w:rPr>
        <w:t>capaces</w:t>
      </w:r>
      <w:r>
        <w:rPr>
          <w:spacing w:val="-10"/>
          <w:w w:val="95"/>
        </w:rPr>
        <w:t> </w:t>
      </w:r>
      <w:r>
        <w:rPr>
          <w:w w:val="95"/>
        </w:rPr>
        <w:t>de</w:t>
      </w:r>
      <w:r>
        <w:rPr>
          <w:spacing w:val="-10"/>
          <w:w w:val="95"/>
        </w:rPr>
        <w:t> </w:t>
      </w:r>
      <w:r>
        <w:rPr>
          <w:w w:val="95"/>
        </w:rPr>
        <w:t>organizarse</w:t>
      </w:r>
      <w:r>
        <w:rPr>
          <w:spacing w:val="-11"/>
          <w:w w:val="95"/>
        </w:rPr>
        <w:t> </w:t>
      </w:r>
      <w:r>
        <w:rPr>
          <w:w w:val="95"/>
        </w:rPr>
        <w:t>para</w:t>
      </w:r>
      <w:r>
        <w:rPr>
          <w:spacing w:val="-10"/>
          <w:w w:val="95"/>
        </w:rPr>
        <w:t> </w:t>
      </w:r>
      <w:r>
        <w:rPr>
          <w:w w:val="95"/>
        </w:rPr>
        <w:t>conservarla.</w:t>
      </w:r>
      <w:r>
        <w:rPr>
          <w:spacing w:val="-11"/>
          <w:w w:val="95"/>
        </w:rPr>
        <w:t> </w:t>
      </w:r>
      <w:r>
        <w:rPr>
          <w:w w:val="95"/>
        </w:rPr>
        <w:t>Como</w:t>
      </w:r>
      <w:r>
        <w:rPr>
          <w:spacing w:val="-10"/>
          <w:w w:val="95"/>
        </w:rPr>
        <w:t> </w:t>
      </w:r>
      <w:r>
        <w:rPr>
          <w:w w:val="95"/>
        </w:rPr>
        <w:t>se</w:t>
      </w:r>
      <w:r>
        <w:rPr>
          <w:spacing w:val="-10"/>
          <w:w w:val="95"/>
        </w:rPr>
        <w:t> </w:t>
      </w:r>
      <w:r>
        <w:rPr>
          <w:w w:val="95"/>
        </w:rPr>
        <w:t>observó</w:t>
      </w:r>
      <w:r>
        <w:rPr>
          <w:spacing w:val="-11"/>
          <w:w w:val="95"/>
        </w:rPr>
        <w:t> </w:t>
      </w:r>
      <w:r>
        <w:rPr>
          <w:w w:val="95"/>
        </w:rPr>
        <w:t>en</w:t>
      </w:r>
      <w:r>
        <w:rPr>
          <w:spacing w:val="-10"/>
          <w:w w:val="95"/>
        </w:rPr>
        <w:t> </w:t>
      </w:r>
      <w:r>
        <w:rPr>
          <w:w w:val="95"/>
        </w:rPr>
        <w:t>la experiencia</w:t>
      </w:r>
      <w:r>
        <w:rPr>
          <w:spacing w:val="-4"/>
          <w:w w:val="95"/>
        </w:rPr>
        <w:t> </w:t>
      </w:r>
      <w:r>
        <w:rPr>
          <w:w w:val="95"/>
        </w:rPr>
        <w:t>que</w:t>
      </w:r>
      <w:r>
        <w:rPr>
          <w:spacing w:val="-4"/>
          <w:w w:val="95"/>
        </w:rPr>
        <w:t> </w:t>
      </w:r>
      <w:r>
        <w:rPr>
          <w:w w:val="95"/>
        </w:rPr>
        <w:t>nos</w:t>
      </w:r>
      <w:r>
        <w:rPr>
          <w:spacing w:val="-4"/>
          <w:w w:val="95"/>
        </w:rPr>
        <w:t> </w:t>
      </w:r>
      <w:r>
        <w:rPr>
          <w:w w:val="95"/>
        </w:rPr>
        <w:t>presenta</w:t>
      </w:r>
      <w:r>
        <w:rPr>
          <w:spacing w:val="-4"/>
          <w:w w:val="95"/>
        </w:rPr>
        <w:t> </w:t>
      </w:r>
      <w:r>
        <w:rPr>
          <w:w w:val="95"/>
        </w:rPr>
        <w:t>Campbell</w:t>
      </w:r>
      <w:r>
        <w:rPr>
          <w:spacing w:val="-4"/>
          <w:w w:val="95"/>
        </w:rPr>
        <w:t> </w:t>
      </w:r>
      <w:r>
        <w:rPr>
          <w:w w:val="95"/>
        </w:rPr>
        <w:t>y</w:t>
      </w:r>
      <w:r>
        <w:rPr>
          <w:spacing w:val="-4"/>
          <w:w w:val="95"/>
        </w:rPr>
        <w:t> </w:t>
      </w:r>
      <w:r>
        <w:rPr>
          <w:w w:val="95"/>
        </w:rPr>
        <w:t>el</w:t>
      </w:r>
      <w:r>
        <w:rPr>
          <w:spacing w:val="-4"/>
          <w:w w:val="95"/>
        </w:rPr>
        <w:t> </w:t>
      </w:r>
      <w:r>
        <w:rPr>
          <w:w w:val="95"/>
        </w:rPr>
        <w:t>Grupo</w:t>
      </w:r>
      <w:r>
        <w:rPr>
          <w:spacing w:val="-4"/>
          <w:w w:val="95"/>
        </w:rPr>
        <w:t> </w:t>
      </w:r>
      <w:r>
        <w:rPr>
          <w:w w:val="95"/>
        </w:rPr>
        <w:t>de</w:t>
      </w:r>
      <w:r>
        <w:rPr>
          <w:spacing w:val="-4"/>
          <w:w w:val="95"/>
        </w:rPr>
        <w:t> </w:t>
      </w:r>
      <w:r>
        <w:rPr>
          <w:w w:val="95"/>
        </w:rPr>
        <w:t>Mujeres</w:t>
      </w:r>
      <w:r>
        <w:rPr>
          <w:spacing w:val="-4"/>
          <w:w w:val="95"/>
        </w:rPr>
        <w:t> </w:t>
      </w:r>
      <w:r>
        <w:rPr>
          <w:w w:val="95"/>
        </w:rPr>
        <w:t>de</w:t>
      </w:r>
      <w:r>
        <w:rPr>
          <w:spacing w:val="-4"/>
          <w:w w:val="95"/>
        </w:rPr>
        <w:t> </w:t>
      </w:r>
      <w:r>
        <w:rPr>
          <w:w w:val="95"/>
        </w:rPr>
        <w:t>Xapuri</w:t>
      </w:r>
      <w:r>
        <w:rPr>
          <w:spacing w:val="-4"/>
          <w:w w:val="95"/>
        </w:rPr>
        <w:t> </w:t>
      </w:r>
      <w:r>
        <w:rPr>
          <w:w w:val="95"/>
        </w:rPr>
        <w:t>(1996), donde</w:t>
      </w:r>
      <w:r>
        <w:rPr>
          <w:spacing w:val="-4"/>
          <w:w w:val="95"/>
        </w:rPr>
        <w:t> </w:t>
      </w:r>
      <w:r>
        <w:rPr>
          <w:w w:val="95"/>
        </w:rPr>
        <w:t>en</w:t>
      </w:r>
      <w:r>
        <w:rPr>
          <w:spacing w:val="-4"/>
          <w:w w:val="95"/>
        </w:rPr>
        <w:t> </w:t>
      </w:r>
      <w:r>
        <w:rPr>
          <w:w w:val="95"/>
        </w:rPr>
        <w:t>una</w:t>
      </w:r>
      <w:r>
        <w:rPr>
          <w:spacing w:val="-4"/>
          <w:w w:val="95"/>
        </w:rPr>
        <w:t> </w:t>
      </w:r>
      <w:r>
        <w:rPr>
          <w:w w:val="95"/>
        </w:rPr>
        <w:t>comunidad</w:t>
      </w:r>
      <w:r>
        <w:rPr>
          <w:spacing w:val="-4"/>
          <w:w w:val="95"/>
        </w:rPr>
        <w:t> </w:t>
      </w:r>
      <w:r>
        <w:rPr>
          <w:w w:val="95"/>
        </w:rPr>
        <w:t>productora</w:t>
      </w:r>
      <w:r>
        <w:rPr>
          <w:spacing w:val="-4"/>
          <w:w w:val="95"/>
        </w:rPr>
        <w:t> </w:t>
      </w:r>
      <w:r>
        <w:rPr>
          <w:w w:val="95"/>
        </w:rPr>
        <w:t>de</w:t>
      </w:r>
      <w:r>
        <w:rPr>
          <w:spacing w:val="-4"/>
          <w:w w:val="95"/>
        </w:rPr>
        <w:t> </w:t>
      </w:r>
      <w:r>
        <w:rPr>
          <w:w w:val="95"/>
        </w:rPr>
        <w:t>caucho</w:t>
      </w:r>
      <w:r>
        <w:rPr>
          <w:spacing w:val="-4"/>
          <w:w w:val="95"/>
        </w:rPr>
        <w:t> </w:t>
      </w:r>
      <w:r>
        <w:rPr>
          <w:w w:val="95"/>
        </w:rPr>
        <w:t>en</w:t>
      </w:r>
      <w:r>
        <w:rPr>
          <w:spacing w:val="-4"/>
          <w:w w:val="95"/>
        </w:rPr>
        <w:t> </w:t>
      </w:r>
      <w:r>
        <w:rPr>
          <w:w w:val="95"/>
        </w:rPr>
        <w:t>el</w:t>
      </w:r>
      <w:r>
        <w:rPr>
          <w:spacing w:val="-4"/>
          <w:w w:val="95"/>
        </w:rPr>
        <w:t> </w:t>
      </w:r>
      <w:r>
        <w:rPr>
          <w:w w:val="95"/>
        </w:rPr>
        <w:t>Amazonas</w:t>
      </w:r>
      <w:r>
        <w:rPr>
          <w:spacing w:val="-4"/>
          <w:w w:val="95"/>
        </w:rPr>
        <w:t> </w:t>
      </w:r>
      <w:r>
        <w:rPr>
          <w:w w:val="95"/>
        </w:rPr>
        <w:t>de</w:t>
      </w:r>
      <w:r>
        <w:rPr>
          <w:spacing w:val="-4"/>
          <w:w w:val="95"/>
        </w:rPr>
        <w:t> </w:t>
      </w:r>
      <w:r>
        <w:rPr>
          <w:w w:val="95"/>
        </w:rPr>
        <w:t>Brasil,</w:t>
      </w:r>
      <w:r>
        <w:rPr>
          <w:spacing w:val="-4"/>
          <w:w w:val="95"/>
        </w:rPr>
        <w:t> </w:t>
      </w:r>
      <w:r>
        <w:rPr>
          <w:w w:val="95"/>
        </w:rPr>
        <w:t>parti- </w:t>
      </w:r>
      <w:r>
        <w:rPr/>
        <w:t>cipan</w:t>
      </w:r>
      <w:r>
        <w:rPr>
          <w:spacing w:val="-30"/>
        </w:rPr>
        <w:t> </w:t>
      </w:r>
      <w:r>
        <w:rPr/>
        <w:t>en</w:t>
      </w:r>
      <w:r>
        <w:rPr>
          <w:spacing w:val="-30"/>
        </w:rPr>
        <w:t> </w:t>
      </w:r>
      <w:r>
        <w:rPr/>
        <w:t>una</w:t>
      </w:r>
      <w:r>
        <w:rPr>
          <w:spacing w:val="-30"/>
        </w:rPr>
        <w:t> </w:t>
      </w:r>
      <w:r>
        <w:rPr/>
        <w:t>perspectiva</w:t>
      </w:r>
      <w:r>
        <w:rPr>
          <w:spacing w:val="-30"/>
        </w:rPr>
        <w:t> </w:t>
      </w:r>
      <w:r>
        <w:rPr/>
        <w:t>particular</w:t>
      </w:r>
      <w:r>
        <w:rPr>
          <w:spacing w:val="-30"/>
        </w:rPr>
        <w:t> </w:t>
      </w:r>
      <w:r>
        <w:rPr/>
        <w:t>en</w:t>
      </w:r>
      <w:r>
        <w:rPr>
          <w:spacing w:val="-30"/>
        </w:rPr>
        <w:t> </w:t>
      </w:r>
      <w:r>
        <w:rPr/>
        <w:t>el</w:t>
      </w:r>
      <w:r>
        <w:rPr>
          <w:spacing w:val="-30"/>
        </w:rPr>
        <w:t> </w:t>
      </w:r>
      <w:r>
        <w:rPr/>
        <w:t>movimiento</w:t>
      </w:r>
      <w:r>
        <w:rPr>
          <w:spacing w:val="-30"/>
        </w:rPr>
        <w:t> </w:t>
      </w:r>
      <w:r>
        <w:rPr/>
        <w:t>social</w:t>
      </w:r>
      <w:r>
        <w:rPr>
          <w:spacing w:val="-31"/>
        </w:rPr>
        <w:t> </w:t>
      </w:r>
      <w:r>
        <w:rPr/>
        <w:t>más</w:t>
      </w:r>
      <w:r>
        <w:rPr>
          <w:spacing w:val="-30"/>
        </w:rPr>
        <w:t> </w:t>
      </w:r>
      <w:r>
        <w:rPr/>
        <w:t>amplio,</w:t>
      </w:r>
      <w:r>
        <w:rPr>
          <w:spacing w:val="-30"/>
        </w:rPr>
        <w:t> </w:t>
      </w:r>
      <w:r>
        <w:rPr/>
        <w:t>el</w:t>
      </w:r>
      <w:r>
        <w:rPr>
          <w:spacing w:val="-30"/>
        </w:rPr>
        <w:t> </w:t>
      </w:r>
      <w:r>
        <w:rPr/>
        <w:t>de</w:t>
      </w:r>
      <w:r>
        <w:rPr>
          <w:spacing w:val="-30"/>
        </w:rPr>
        <w:t> </w:t>
      </w:r>
      <w:r>
        <w:rPr/>
        <w:t>la </w:t>
      </w:r>
      <w:r>
        <w:rPr>
          <w:w w:val="95"/>
        </w:rPr>
        <w:t>teología de la liberación, para proteger la selva del proceso tecnológico urbano- industrial. Recientemente el boicot sexual o huelga sexual ha resultado ser </w:t>
      </w:r>
      <w:r>
        <w:rPr>
          <w:spacing w:val="4"/>
          <w:w w:val="95"/>
        </w:rPr>
        <w:t> </w:t>
      </w:r>
      <w:r>
        <w:rPr>
          <w:w w:val="95"/>
        </w:rPr>
        <w:t>una</w:t>
      </w:r>
    </w:p>
    <w:p>
      <w:pPr>
        <w:spacing w:after="0" w:line="242" w:lineRule="auto"/>
        <w:jc w:val="both"/>
        <w:sectPr>
          <w:footerReference w:type="default" r:id="rId79"/>
          <w:pgSz w:w="10200" w:h="13600"/>
          <w:pgMar w:footer="223" w:header="0" w:top="0" w:bottom="420" w:left="0" w:right="0"/>
          <w:pgNumType w:start="9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1968" from="15pt,-30.93273pt" to="0pt,-30.93273pt" stroked="true" strokeweight=".25pt" strokecolor="#000000">
            <w10:wrap type="none"/>
          </v:line>
        </w:pict>
      </w:r>
      <w:r>
        <w:rPr/>
        <w:pict>
          <v:line style="position:absolute;mso-position-horizontal-relative:page;mso-position-vertical-relative:paragraph;z-index:11992" from="494.71701pt,-30.93273pt" to="509.71701pt,-30.93273pt" stroked="true" strokeweight=".25pt" strokecolor="#000000">
            <w10:wrap type="none"/>
          </v:line>
        </w:pict>
      </w:r>
      <w:r>
        <w:rPr/>
        <w:pict>
          <v:line style="position:absolute;mso-position-horizontal-relative:page;mso-position-vertical-relative:paragraph;z-index:12016" from="21pt,-36.932732pt" to="21pt,-51.932732pt" stroked="true" strokeweight=".25pt" strokecolor="#000000">
            <w10:wrap type="none"/>
          </v:line>
        </w:pict>
      </w:r>
      <w:r>
        <w:rPr/>
        <w:pict>
          <v:line style="position:absolute;mso-position-horizontal-relative:page;mso-position-vertical-relative:paragraph;z-index:12040" from="488.71701pt,-36.932732pt" to="488.71701pt,-51.932732pt" stroked="true" strokeweight=".25pt" strokecolor="#000000">
            <w10:wrap type="none"/>
          </v:line>
        </w:pict>
      </w:r>
      <w:r>
        <w:rPr>
          <w:sz w:val="19"/>
        </w:rPr>
        <w:t>92</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60" w:lineRule="exact" w:before="62"/>
        <w:ind w:left="1553" w:right="1551"/>
        <w:jc w:val="both"/>
        <w:rPr>
          <w:sz w:val="15"/>
        </w:rPr>
      </w:pPr>
      <w:r>
        <w:rPr/>
        <w:t>protesta</w:t>
      </w:r>
      <w:r>
        <w:rPr>
          <w:spacing w:val="-17"/>
        </w:rPr>
        <w:t> </w:t>
      </w:r>
      <w:r>
        <w:rPr/>
        <w:t>femenina</w:t>
      </w:r>
      <w:r>
        <w:rPr>
          <w:spacing w:val="-17"/>
        </w:rPr>
        <w:t> </w:t>
      </w:r>
      <w:r>
        <w:rPr/>
        <w:t>exitosa</w:t>
      </w:r>
      <w:r>
        <w:rPr>
          <w:spacing w:val="-17"/>
        </w:rPr>
        <w:t> </w:t>
      </w:r>
      <w:r>
        <w:rPr/>
        <w:t>para</w:t>
      </w:r>
      <w:r>
        <w:rPr>
          <w:spacing w:val="-17"/>
        </w:rPr>
        <w:t> </w:t>
      </w:r>
      <w:r>
        <w:rPr/>
        <w:t>presionar</w:t>
      </w:r>
      <w:r>
        <w:rPr>
          <w:spacing w:val="-17"/>
        </w:rPr>
        <w:t> </w:t>
      </w:r>
      <w:r>
        <w:rPr/>
        <w:t>a</w:t>
      </w:r>
      <w:r>
        <w:rPr>
          <w:spacing w:val="-17"/>
        </w:rPr>
        <w:t> </w:t>
      </w:r>
      <w:r>
        <w:rPr/>
        <w:t>los</w:t>
      </w:r>
      <w:r>
        <w:rPr>
          <w:spacing w:val="-17"/>
        </w:rPr>
        <w:t> </w:t>
      </w:r>
      <w:r>
        <w:rPr/>
        <w:t>hombres</w:t>
      </w:r>
      <w:r>
        <w:rPr>
          <w:spacing w:val="-17"/>
        </w:rPr>
        <w:t> </w:t>
      </w:r>
      <w:r>
        <w:rPr/>
        <w:t>de</w:t>
      </w:r>
      <w:r>
        <w:rPr>
          <w:spacing w:val="-17"/>
        </w:rPr>
        <w:t> </w:t>
      </w:r>
      <w:r>
        <w:rPr/>
        <w:t>pueblos</w:t>
      </w:r>
      <w:r>
        <w:rPr>
          <w:spacing w:val="-17"/>
        </w:rPr>
        <w:t> </w:t>
      </w:r>
      <w:r>
        <w:rPr/>
        <w:t>o</w:t>
      </w:r>
      <w:r>
        <w:rPr>
          <w:spacing w:val="-17"/>
        </w:rPr>
        <w:t> </w:t>
      </w:r>
      <w:r>
        <w:rPr/>
        <w:t>aldeas</w:t>
      </w:r>
      <w:r>
        <w:rPr>
          <w:spacing w:val="-17"/>
        </w:rPr>
        <w:t> </w:t>
      </w:r>
      <w:r>
        <w:rPr/>
        <w:t>y hasta</w:t>
      </w:r>
      <w:r>
        <w:rPr>
          <w:spacing w:val="-23"/>
        </w:rPr>
        <w:t> </w:t>
      </w:r>
      <w:r>
        <w:rPr/>
        <w:t>los</w:t>
      </w:r>
      <w:r>
        <w:rPr>
          <w:spacing w:val="-23"/>
        </w:rPr>
        <w:t> </w:t>
      </w:r>
      <w:r>
        <w:rPr/>
        <w:t>gobiernos</w:t>
      </w:r>
      <w:r>
        <w:rPr>
          <w:spacing w:val="-23"/>
        </w:rPr>
        <w:t> </w:t>
      </w:r>
      <w:r>
        <w:rPr/>
        <w:t>locales</w:t>
      </w:r>
      <w:r>
        <w:rPr>
          <w:spacing w:val="-23"/>
        </w:rPr>
        <w:t> </w:t>
      </w:r>
      <w:r>
        <w:rPr/>
        <w:t>y</w:t>
      </w:r>
      <w:r>
        <w:rPr>
          <w:spacing w:val="-23"/>
        </w:rPr>
        <w:t> </w:t>
      </w:r>
      <w:r>
        <w:rPr/>
        <w:t>nacionales</w:t>
      </w:r>
      <w:r>
        <w:rPr>
          <w:spacing w:val="-23"/>
        </w:rPr>
        <w:t> </w:t>
      </w:r>
      <w:r>
        <w:rPr/>
        <w:t>para</w:t>
      </w:r>
      <w:r>
        <w:rPr>
          <w:spacing w:val="-23"/>
        </w:rPr>
        <w:t> </w:t>
      </w:r>
      <w:r>
        <w:rPr/>
        <w:t>obtener</w:t>
      </w:r>
      <w:r>
        <w:rPr>
          <w:spacing w:val="-23"/>
        </w:rPr>
        <w:t> </w:t>
      </w:r>
      <w:r>
        <w:rPr/>
        <w:t>bienestar</w:t>
      </w:r>
      <w:r>
        <w:rPr>
          <w:spacing w:val="-23"/>
        </w:rPr>
        <w:t> </w:t>
      </w:r>
      <w:r>
        <w:rPr/>
        <w:t>y</w:t>
      </w:r>
      <w:r>
        <w:rPr>
          <w:spacing w:val="-23"/>
        </w:rPr>
        <w:t> </w:t>
      </w:r>
      <w:r>
        <w:rPr/>
        <w:t>seguridad</w:t>
      </w:r>
      <w:r>
        <w:rPr>
          <w:spacing w:val="-23"/>
        </w:rPr>
        <w:t> </w:t>
      </w:r>
      <w:r>
        <w:rPr/>
        <w:t>en sus</w:t>
      </w:r>
      <w:r>
        <w:rPr>
          <w:spacing w:val="-13"/>
        </w:rPr>
        <w:t> </w:t>
      </w:r>
      <w:r>
        <w:rPr/>
        <w:t>comunidades.</w:t>
      </w:r>
      <w:r>
        <w:rPr>
          <w:spacing w:val="-12"/>
        </w:rPr>
        <w:t> </w:t>
      </w:r>
      <w:r>
        <w:rPr/>
        <w:t>Siendo</w:t>
      </w:r>
      <w:r>
        <w:rPr>
          <w:spacing w:val="-12"/>
        </w:rPr>
        <w:t> </w:t>
      </w:r>
      <w:r>
        <w:rPr/>
        <w:t>ejemplo</w:t>
      </w:r>
      <w:r>
        <w:rPr>
          <w:spacing w:val="-12"/>
        </w:rPr>
        <w:t> </w:t>
      </w:r>
      <w:r>
        <w:rPr/>
        <w:t>de</w:t>
      </w:r>
      <w:r>
        <w:rPr>
          <w:spacing w:val="-12"/>
        </w:rPr>
        <w:t> </w:t>
      </w:r>
      <w:r>
        <w:rPr/>
        <w:t>ello,</w:t>
      </w:r>
      <w:r>
        <w:rPr>
          <w:spacing w:val="-12"/>
        </w:rPr>
        <w:t> </w:t>
      </w:r>
      <w:r>
        <w:rPr/>
        <w:t>las</w:t>
      </w:r>
      <w:r>
        <w:rPr>
          <w:spacing w:val="-12"/>
        </w:rPr>
        <w:t> </w:t>
      </w:r>
      <w:r>
        <w:rPr/>
        <w:t>mujeres</w:t>
      </w:r>
      <w:r>
        <w:rPr>
          <w:spacing w:val="-12"/>
        </w:rPr>
        <w:t> </w:t>
      </w:r>
      <w:r>
        <w:rPr/>
        <w:t>de</w:t>
      </w:r>
      <w:r>
        <w:rPr>
          <w:spacing w:val="-12"/>
        </w:rPr>
        <w:t> </w:t>
      </w:r>
      <w:r>
        <w:rPr/>
        <w:t>un</w:t>
      </w:r>
      <w:r>
        <w:rPr>
          <w:spacing w:val="-13"/>
        </w:rPr>
        <w:t> </w:t>
      </w:r>
      <w:r>
        <w:rPr/>
        <w:t>pueblo</w:t>
      </w:r>
      <w:r>
        <w:rPr>
          <w:spacing w:val="-12"/>
        </w:rPr>
        <w:t> </w:t>
      </w:r>
      <w:r>
        <w:rPr/>
        <w:t>del</w:t>
      </w:r>
      <w:r>
        <w:rPr>
          <w:spacing w:val="-12"/>
        </w:rPr>
        <w:t> </w:t>
      </w:r>
      <w:r>
        <w:rPr/>
        <w:t>sur</w:t>
      </w:r>
      <w:r>
        <w:rPr>
          <w:spacing w:val="-13"/>
        </w:rPr>
        <w:t> </w:t>
      </w:r>
      <w:r>
        <w:rPr/>
        <w:t>de </w:t>
      </w:r>
      <w:r>
        <w:rPr>
          <w:spacing w:val="-5"/>
        </w:rPr>
        <w:t>Turquía</w:t>
      </w:r>
      <w:r>
        <w:rPr>
          <w:spacing w:val="-20"/>
        </w:rPr>
        <w:t> </w:t>
      </w:r>
      <w:r>
        <w:rPr/>
        <w:t>que</w:t>
      </w:r>
      <w:r>
        <w:rPr>
          <w:spacing w:val="-20"/>
        </w:rPr>
        <w:t> </w:t>
      </w:r>
      <w:r>
        <w:rPr/>
        <w:t>lograron</w:t>
      </w:r>
      <w:r>
        <w:rPr>
          <w:spacing w:val="-20"/>
        </w:rPr>
        <w:t> </w:t>
      </w:r>
      <w:r>
        <w:rPr/>
        <w:t>suministro</w:t>
      </w:r>
      <w:r>
        <w:rPr>
          <w:spacing w:val="-20"/>
        </w:rPr>
        <w:t> </w:t>
      </w:r>
      <w:r>
        <w:rPr/>
        <w:t>de</w:t>
      </w:r>
      <w:r>
        <w:rPr>
          <w:spacing w:val="-20"/>
        </w:rPr>
        <w:t> </w:t>
      </w:r>
      <w:r>
        <w:rPr/>
        <w:t>agua</w:t>
      </w:r>
      <w:r>
        <w:rPr>
          <w:spacing w:val="-20"/>
        </w:rPr>
        <w:t> </w:t>
      </w:r>
      <w:r>
        <w:rPr/>
        <w:t>en</w:t>
      </w:r>
      <w:r>
        <w:rPr>
          <w:spacing w:val="-20"/>
        </w:rPr>
        <w:t> </w:t>
      </w:r>
      <w:r>
        <w:rPr/>
        <w:t>su</w:t>
      </w:r>
      <w:r>
        <w:rPr>
          <w:spacing w:val="-20"/>
        </w:rPr>
        <w:t> </w:t>
      </w:r>
      <w:r>
        <w:rPr/>
        <w:t>localidad</w:t>
      </w:r>
      <w:r>
        <w:rPr>
          <w:spacing w:val="-20"/>
        </w:rPr>
        <w:t> </w:t>
      </w:r>
      <w:r>
        <w:rPr/>
        <w:t>en</w:t>
      </w:r>
      <w:r>
        <w:rPr>
          <w:spacing w:val="-20"/>
        </w:rPr>
        <w:t> </w:t>
      </w:r>
      <w:r>
        <w:rPr/>
        <w:t>el</w:t>
      </w:r>
      <w:r>
        <w:rPr>
          <w:spacing w:val="-20"/>
        </w:rPr>
        <w:t> </w:t>
      </w:r>
      <w:r>
        <w:rPr/>
        <w:t>2008,</w:t>
      </w:r>
      <w:r>
        <w:rPr>
          <w:spacing w:val="-20"/>
        </w:rPr>
        <w:t> </w:t>
      </w:r>
      <w:r>
        <w:rPr/>
        <w:t>con</w:t>
      </w:r>
      <w:r>
        <w:rPr>
          <w:spacing w:val="-20"/>
        </w:rPr>
        <w:t> </w:t>
      </w:r>
      <w:r>
        <w:rPr/>
        <w:t>lo</w:t>
      </w:r>
      <w:r>
        <w:rPr>
          <w:spacing w:val="-20"/>
        </w:rPr>
        <w:t> </w:t>
      </w:r>
      <w:r>
        <w:rPr/>
        <w:t>que </w:t>
      </w:r>
      <w:r>
        <w:rPr>
          <w:w w:val="95"/>
        </w:rPr>
        <w:t>evitan</w:t>
      </w:r>
      <w:r>
        <w:rPr>
          <w:spacing w:val="-11"/>
          <w:w w:val="95"/>
        </w:rPr>
        <w:t> </w:t>
      </w:r>
      <w:r>
        <w:rPr>
          <w:w w:val="95"/>
        </w:rPr>
        <w:t>trasladarse</w:t>
      </w:r>
      <w:r>
        <w:rPr>
          <w:spacing w:val="-10"/>
          <w:w w:val="95"/>
        </w:rPr>
        <w:t> </w:t>
      </w:r>
      <w:r>
        <w:rPr>
          <w:w w:val="95"/>
        </w:rPr>
        <w:t>hasta</w:t>
      </w:r>
      <w:r>
        <w:rPr>
          <w:spacing w:val="-10"/>
          <w:w w:val="95"/>
        </w:rPr>
        <w:t> </w:t>
      </w:r>
      <w:r>
        <w:rPr>
          <w:w w:val="95"/>
        </w:rPr>
        <w:t>13</w:t>
      </w:r>
      <w:r>
        <w:rPr>
          <w:spacing w:val="-11"/>
          <w:w w:val="95"/>
        </w:rPr>
        <w:t> </w:t>
      </w:r>
      <w:r>
        <w:rPr>
          <w:w w:val="95"/>
        </w:rPr>
        <w:t>km</w:t>
      </w:r>
      <w:r>
        <w:rPr>
          <w:spacing w:val="-11"/>
          <w:w w:val="95"/>
        </w:rPr>
        <w:t> </w:t>
      </w:r>
      <w:r>
        <w:rPr>
          <w:w w:val="95"/>
        </w:rPr>
        <w:t>para</w:t>
      </w:r>
      <w:r>
        <w:rPr>
          <w:spacing w:val="-11"/>
          <w:w w:val="95"/>
        </w:rPr>
        <w:t> </w:t>
      </w:r>
      <w:r>
        <w:rPr>
          <w:w w:val="95"/>
        </w:rPr>
        <w:t>buscar</w:t>
      </w:r>
      <w:r>
        <w:rPr>
          <w:spacing w:val="-11"/>
          <w:w w:val="95"/>
        </w:rPr>
        <w:t> </w:t>
      </w:r>
      <w:r>
        <w:rPr>
          <w:w w:val="95"/>
        </w:rPr>
        <w:t>el</w:t>
      </w:r>
      <w:r>
        <w:rPr>
          <w:spacing w:val="-11"/>
          <w:w w:val="95"/>
        </w:rPr>
        <w:t> </w:t>
      </w:r>
      <w:r>
        <w:rPr>
          <w:w w:val="95"/>
        </w:rPr>
        <w:t>vital</w:t>
      </w:r>
      <w:r>
        <w:rPr>
          <w:spacing w:val="-11"/>
          <w:w w:val="95"/>
        </w:rPr>
        <w:t> </w:t>
      </w:r>
      <w:r>
        <w:rPr>
          <w:w w:val="95"/>
        </w:rPr>
        <w:t>líquido.</w:t>
      </w:r>
      <w:r>
        <w:rPr>
          <w:spacing w:val="-10"/>
          <w:w w:val="95"/>
        </w:rPr>
        <w:t> </w:t>
      </w:r>
      <w:r>
        <w:rPr>
          <w:w w:val="95"/>
        </w:rPr>
        <w:t>La</w:t>
      </w:r>
      <w:r>
        <w:rPr>
          <w:spacing w:val="-11"/>
          <w:w w:val="95"/>
        </w:rPr>
        <w:t> </w:t>
      </w:r>
      <w:r>
        <w:rPr>
          <w:w w:val="95"/>
        </w:rPr>
        <w:t>misma</w:t>
      </w:r>
      <w:r>
        <w:rPr>
          <w:spacing w:val="-11"/>
          <w:w w:val="95"/>
        </w:rPr>
        <w:t> </w:t>
      </w:r>
      <w:r>
        <w:rPr>
          <w:w w:val="95"/>
        </w:rPr>
        <w:t>experiencia se</w:t>
      </w:r>
      <w:r>
        <w:rPr>
          <w:spacing w:val="-15"/>
          <w:w w:val="95"/>
        </w:rPr>
        <w:t> </w:t>
      </w:r>
      <w:r>
        <w:rPr>
          <w:w w:val="95"/>
        </w:rPr>
        <w:t>observó</w:t>
      </w:r>
      <w:r>
        <w:rPr>
          <w:spacing w:val="-15"/>
          <w:w w:val="95"/>
        </w:rPr>
        <w:t> </w:t>
      </w:r>
      <w:r>
        <w:rPr>
          <w:w w:val="95"/>
        </w:rPr>
        <w:t>en</w:t>
      </w:r>
      <w:r>
        <w:rPr>
          <w:spacing w:val="-15"/>
          <w:w w:val="95"/>
        </w:rPr>
        <w:t> </w:t>
      </w:r>
      <w:r>
        <w:rPr>
          <w:spacing w:val="-5"/>
          <w:w w:val="95"/>
        </w:rPr>
        <w:t>Sirtkoy,</w:t>
      </w:r>
      <w:r>
        <w:rPr>
          <w:spacing w:val="-15"/>
          <w:w w:val="95"/>
        </w:rPr>
        <w:t> </w:t>
      </w:r>
      <w:r>
        <w:rPr>
          <w:w w:val="95"/>
        </w:rPr>
        <w:t>Anatolia</w:t>
      </w:r>
      <w:r>
        <w:rPr>
          <w:spacing w:val="-15"/>
          <w:w w:val="95"/>
        </w:rPr>
        <w:t> </w:t>
      </w:r>
      <w:r>
        <w:rPr>
          <w:w w:val="95"/>
        </w:rPr>
        <w:t>en</w:t>
      </w:r>
      <w:r>
        <w:rPr>
          <w:spacing w:val="-15"/>
          <w:w w:val="95"/>
        </w:rPr>
        <w:t> </w:t>
      </w:r>
      <w:r>
        <w:rPr>
          <w:w w:val="95"/>
        </w:rPr>
        <w:t>2001.</w:t>
      </w:r>
      <w:r>
        <w:rPr>
          <w:w w:val="95"/>
          <w:position w:val="8"/>
          <w:sz w:val="15"/>
        </w:rPr>
        <w:t>6 </w:t>
      </w:r>
      <w:r>
        <w:rPr>
          <w:w w:val="95"/>
        </w:rPr>
        <w:t>Cabe</w:t>
      </w:r>
      <w:r>
        <w:rPr>
          <w:spacing w:val="-15"/>
          <w:w w:val="95"/>
        </w:rPr>
        <w:t> </w:t>
      </w:r>
      <w:r>
        <w:rPr>
          <w:w w:val="95"/>
        </w:rPr>
        <w:t>mencionar</w:t>
      </w:r>
      <w:r>
        <w:rPr>
          <w:spacing w:val="-14"/>
          <w:w w:val="95"/>
        </w:rPr>
        <w:t> </w:t>
      </w:r>
      <w:r>
        <w:rPr>
          <w:w w:val="95"/>
        </w:rPr>
        <w:t>que</w:t>
      </w:r>
      <w:r>
        <w:rPr>
          <w:spacing w:val="-14"/>
          <w:w w:val="95"/>
        </w:rPr>
        <w:t> </w:t>
      </w:r>
      <w:r>
        <w:rPr>
          <w:w w:val="95"/>
        </w:rPr>
        <w:t>la</w:t>
      </w:r>
      <w:r>
        <w:rPr>
          <w:spacing w:val="-15"/>
          <w:w w:val="95"/>
        </w:rPr>
        <w:t> </w:t>
      </w:r>
      <w:r>
        <w:rPr>
          <w:w w:val="95"/>
        </w:rPr>
        <w:t>restricción</w:t>
      </w:r>
      <w:r>
        <w:rPr>
          <w:spacing w:val="-14"/>
          <w:w w:val="95"/>
        </w:rPr>
        <w:t> </w:t>
      </w:r>
      <w:r>
        <w:rPr>
          <w:w w:val="95"/>
        </w:rPr>
        <w:t>de</w:t>
      </w:r>
      <w:r>
        <w:rPr>
          <w:spacing w:val="-14"/>
          <w:w w:val="95"/>
        </w:rPr>
        <w:t> </w:t>
      </w:r>
      <w:r>
        <w:rPr>
          <w:spacing w:val="-3"/>
          <w:w w:val="95"/>
        </w:rPr>
        <w:t>re- </w:t>
      </w:r>
      <w:r>
        <w:rPr>
          <w:w w:val="95"/>
        </w:rPr>
        <w:t>laciones</w:t>
      </w:r>
      <w:r>
        <w:rPr>
          <w:spacing w:val="-16"/>
          <w:w w:val="95"/>
        </w:rPr>
        <w:t> </w:t>
      </w:r>
      <w:r>
        <w:rPr>
          <w:w w:val="95"/>
        </w:rPr>
        <w:t>sexuales</w:t>
      </w:r>
      <w:r>
        <w:rPr>
          <w:spacing w:val="-16"/>
          <w:w w:val="95"/>
        </w:rPr>
        <w:t> </w:t>
      </w:r>
      <w:r>
        <w:rPr>
          <w:w w:val="95"/>
        </w:rPr>
        <w:t>de</w:t>
      </w:r>
      <w:r>
        <w:rPr>
          <w:spacing w:val="-16"/>
          <w:w w:val="95"/>
        </w:rPr>
        <w:t> </w:t>
      </w:r>
      <w:r>
        <w:rPr>
          <w:w w:val="95"/>
        </w:rPr>
        <w:t>la</w:t>
      </w:r>
      <w:r>
        <w:rPr>
          <w:spacing w:val="-16"/>
          <w:w w:val="95"/>
        </w:rPr>
        <w:t> </w:t>
      </w:r>
      <w:r>
        <w:rPr>
          <w:w w:val="95"/>
        </w:rPr>
        <w:t>mujeres</w:t>
      </w:r>
      <w:r>
        <w:rPr>
          <w:spacing w:val="-16"/>
          <w:w w:val="95"/>
        </w:rPr>
        <w:t> </w:t>
      </w:r>
      <w:r>
        <w:rPr>
          <w:w w:val="95"/>
        </w:rPr>
        <w:t>para</w:t>
      </w:r>
      <w:r>
        <w:rPr>
          <w:spacing w:val="-16"/>
          <w:w w:val="95"/>
        </w:rPr>
        <w:t> </w:t>
      </w:r>
      <w:r>
        <w:rPr>
          <w:w w:val="95"/>
        </w:rPr>
        <w:t>presionar</w:t>
      </w:r>
      <w:r>
        <w:rPr>
          <w:spacing w:val="-16"/>
          <w:w w:val="95"/>
        </w:rPr>
        <w:t> </w:t>
      </w:r>
      <w:r>
        <w:rPr>
          <w:w w:val="95"/>
        </w:rPr>
        <w:t>a</w:t>
      </w:r>
      <w:r>
        <w:rPr>
          <w:spacing w:val="-16"/>
          <w:w w:val="95"/>
        </w:rPr>
        <w:t> </w:t>
      </w:r>
      <w:r>
        <w:rPr>
          <w:w w:val="95"/>
        </w:rPr>
        <w:t>hombres</w:t>
      </w:r>
      <w:r>
        <w:rPr>
          <w:spacing w:val="-16"/>
          <w:w w:val="95"/>
        </w:rPr>
        <w:t> </w:t>
      </w:r>
      <w:r>
        <w:rPr>
          <w:w w:val="95"/>
        </w:rPr>
        <w:t>y</w:t>
      </w:r>
      <w:r>
        <w:rPr>
          <w:spacing w:val="-16"/>
          <w:w w:val="95"/>
        </w:rPr>
        <w:t> </w:t>
      </w:r>
      <w:r>
        <w:rPr>
          <w:w w:val="95"/>
        </w:rPr>
        <w:t>gobiernos</w:t>
      </w:r>
      <w:r>
        <w:rPr>
          <w:spacing w:val="-16"/>
          <w:w w:val="95"/>
        </w:rPr>
        <w:t> </w:t>
      </w:r>
      <w:r>
        <w:rPr>
          <w:w w:val="95"/>
        </w:rPr>
        <w:t>a</w:t>
      </w:r>
      <w:r>
        <w:rPr>
          <w:spacing w:val="-16"/>
          <w:w w:val="95"/>
        </w:rPr>
        <w:t> </w:t>
      </w:r>
      <w:r>
        <w:rPr>
          <w:w w:val="95"/>
        </w:rPr>
        <w:t>gestionar o</w:t>
      </w:r>
      <w:r>
        <w:rPr>
          <w:spacing w:val="-8"/>
          <w:w w:val="95"/>
        </w:rPr>
        <w:t> </w:t>
      </w:r>
      <w:r>
        <w:rPr>
          <w:w w:val="95"/>
        </w:rPr>
        <w:t>acordar</w:t>
      </w:r>
      <w:r>
        <w:rPr>
          <w:spacing w:val="-8"/>
          <w:w w:val="95"/>
        </w:rPr>
        <w:t> </w:t>
      </w:r>
      <w:r>
        <w:rPr>
          <w:w w:val="95"/>
        </w:rPr>
        <w:t>un</w:t>
      </w:r>
      <w:r>
        <w:rPr>
          <w:spacing w:val="-8"/>
          <w:w w:val="95"/>
        </w:rPr>
        <w:t> </w:t>
      </w:r>
      <w:r>
        <w:rPr>
          <w:w w:val="95"/>
        </w:rPr>
        <w:t>asunto</w:t>
      </w:r>
      <w:r>
        <w:rPr>
          <w:spacing w:val="-7"/>
          <w:w w:val="95"/>
        </w:rPr>
        <w:t> </w:t>
      </w:r>
      <w:r>
        <w:rPr>
          <w:w w:val="95"/>
        </w:rPr>
        <w:t>en</w:t>
      </w:r>
      <w:r>
        <w:rPr>
          <w:spacing w:val="-8"/>
          <w:w w:val="95"/>
        </w:rPr>
        <w:t> </w:t>
      </w:r>
      <w:r>
        <w:rPr>
          <w:w w:val="95"/>
        </w:rPr>
        <w:t>beneficio</w:t>
      </w:r>
      <w:r>
        <w:rPr>
          <w:spacing w:val="-8"/>
          <w:w w:val="95"/>
        </w:rPr>
        <w:t> </w:t>
      </w:r>
      <w:r>
        <w:rPr>
          <w:w w:val="95"/>
        </w:rPr>
        <w:t>de</w:t>
      </w:r>
      <w:r>
        <w:rPr>
          <w:spacing w:val="-8"/>
          <w:w w:val="95"/>
        </w:rPr>
        <w:t> </w:t>
      </w:r>
      <w:r>
        <w:rPr>
          <w:w w:val="95"/>
        </w:rPr>
        <w:t>ellas,</w:t>
      </w:r>
      <w:r>
        <w:rPr>
          <w:spacing w:val="-8"/>
          <w:w w:val="95"/>
        </w:rPr>
        <w:t> </w:t>
      </w:r>
      <w:r>
        <w:rPr>
          <w:w w:val="95"/>
        </w:rPr>
        <w:t>sus</w:t>
      </w:r>
      <w:r>
        <w:rPr>
          <w:spacing w:val="-8"/>
          <w:w w:val="95"/>
        </w:rPr>
        <w:t> </w:t>
      </w:r>
      <w:r>
        <w:rPr>
          <w:w w:val="95"/>
        </w:rPr>
        <w:t>hogares</w:t>
      </w:r>
      <w:r>
        <w:rPr>
          <w:spacing w:val="-8"/>
          <w:w w:val="95"/>
        </w:rPr>
        <w:t> </w:t>
      </w:r>
      <w:r>
        <w:rPr>
          <w:w w:val="95"/>
        </w:rPr>
        <w:t>y</w:t>
      </w:r>
      <w:r>
        <w:rPr>
          <w:spacing w:val="-8"/>
          <w:w w:val="95"/>
        </w:rPr>
        <w:t> </w:t>
      </w:r>
      <w:r>
        <w:rPr>
          <w:w w:val="95"/>
        </w:rPr>
        <w:t>sus</w:t>
      </w:r>
      <w:r>
        <w:rPr>
          <w:spacing w:val="-8"/>
          <w:w w:val="95"/>
        </w:rPr>
        <w:t> </w:t>
      </w:r>
      <w:r>
        <w:rPr>
          <w:w w:val="95"/>
        </w:rPr>
        <w:t>pueblos</w:t>
      </w:r>
      <w:r>
        <w:rPr>
          <w:spacing w:val="-8"/>
          <w:w w:val="95"/>
        </w:rPr>
        <w:t> </w:t>
      </w:r>
      <w:r>
        <w:rPr>
          <w:w w:val="95"/>
        </w:rPr>
        <w:t>se</w:t>
      </w:r>
      <w:r>
        <w:rPr>
          <w:spacing w:val="-8"/>
          <w:w w:val="95"/>
        </w:rPr>
        <w:t> </w:t>
      </w:r>
      <w:r>
        <w:rPr>
          <w:w w:val="95"/>
        </w:rPr>
        <w:t>ha</w:t>
      </w:r>
      <w:r>
        <w:rPr>
          <w:spacing w:val="-8"/>
          <w:w w:val="95"/>
        </w:rPr>
        <w:t> </w:t>
      </w:r>
      <w:r>
        <w:rPr>
          <w:w w:val="95"/>
        </w:rPr>
        <w:t>venido expandiendo</w:t>
      </w:r>
      <w:r>
        <w:rPr>
          <w:spacing w:val="-13"/>
          <w:w w:val="95"/>
        </w:rPr>
        <w:t> </w:t>
      </w:r>
      <w:r>
        <w:rPr>
          <w:w w:val="95"/>
        </w:rPr>
        <w:t>no</w:t>
      </w:r>
      <w:r>
        <w:rPr>
          <w:spacing w:val="-12"/>
          <w:w w:val="95"/>
        </w:rPr>
        <w:t> </w:t>
      </w:r>
      <w:r>
        <w:rPr>
          <w:w w:val="95"/>
        </w:rPr>
        <w:t>sólo</w:t>
      </w:r>
      <w:r>
        <w:rPr>
          <w:spacing w:val="-12"/>
          <w:w w:val="95"/>
        </w:rPr>
        <w:t> </w:t>
      </w:r>
      <w:r>
        <w:rPr>
          <w:w w:val="95"/>
        </w:rPr>
        <w:t>para</w:t>
      </w:r>
      <w:r>
        <w:rPr>
          <w:spacing w:val="-12"/>
          <w:w w:val="95"/>
        </w:rPr>
        <w:t> </w:t>
      </w:r>
      <w:r>
        <w:rPr>
          <w:w w:val="95"/>
        </w:rPr>
        <w:t>tener</w:t>
      </w:r>
      <w:r>
        <w:rPr>
          <w:spacing w:val="-12"/>
          <w:w w:val="95"/>
        </w:rPr>
        <w:t> </w:t>
      </w:r>
      <w:r>
        <w:rPr>
          <w:w w:val="95"/>
        </w:rPr>
        <w:t>acceso</w:t>
      </w:r>
      <w:r>
        <w:rPr>
          <w:spacing w:val="-12"/>
          <w:w w:val="95"/>
        </w:rPr>
        <w:t> </w:t>
      </w:r>
      <w:r>
        <w:rPr>
          <w:w w:val="95"/>
        </w:rPr>
        <w:t>a</w:t>
      </w:r>
      <w:r>
        <w:rPr>
          <w:spacing w:val="-12"/>
          <w:w w:val="95"/>
        </w:rPr>
        <w:t> </w:t>
      </w:r>
      <w:r>
        <w:rPr>
          <w:w w:val="95"/>
        </w:rPr>
        <w:t>los</w:t>
      </w:r>
      <w:r>
        <w:rPr>
          <w:spacing w:val="-12"/>
          <w:w w:val="95"/>
        </w:rPr>
        <w:t> </w:t>
      </w:r>
      <w:r>
        <w:rPr>
          <w:w w:val="95"/>
        </w:rPr>
        <w:t>recursos</w:t>
      </w:r>
      <w:r>
        <w:rPr>
          <w:spacing w:val="-12"/>
          <w:w w:val="95"/>
        </w:rPr>
        <w:t> </w:t>
      </w:r>
      <w:r>
        <w:rPr>
          <w:w w:val="95"/>
        </w:rPr>
        <w:t>hídricos,</w:t>
      </w:r>
      <w:r>
        <w:rPr>
          <w:spacing w:val="-12"/>
          <w:w w:val="95"/>
        </w:rPr>
        <w:t> </w:t>
      </w:r>
      <w:r>
        <w:rPr>
          <w:w w:val="95"/>
        </w:rPr>
        <w:t>sino</w:t>
      </w:r>
      <w:r>
        <w:rPr>
          <w:spacing w:val="-13"/>
          <w:w w:val="95"/>
        </w:rPr>
        <w:t> </w:t>
      </w:r>
      <w:r>
        <w:rPr>
          <w:w w:val="95"/>
        </w:rPr>
        <w:t>también</w:t>
      </w:r>
      <w:r>
        <w:rPr>
          <w:spacing w:val="-12"/>
          <w:w w:val="95"/>
        </w:rPr>
        <w:t> </w:t>
      </w:r>
      <w:r>
        <w:rPr>
          <w:w w:val="95"/>
        </w:rPr>
        <w:t>para lograr</w:t>
      </w:r>
      <w:r>
        <w:rPr>
          <w:spacing w:val="-11"/>
          <w:w w:val="95"/>
        </w:rPr>
        <w:t> </w:t>
      </w:r>
      <w:r>
        <w:rPr>
          <w:w w:val="95"/>
        </w:rPr>
        <w:t>paz</w:t>
      </w:r>
      <w:r>
        <w:rPr>
          <w:spacing w:val="-11"/>
          <w:w w:val="95"/>
        </w:rPr>
        <w:t> </w:t>
      </w:r>
      <w:r>
        <w:rPr>
          <w:w w:val="95"/>
        </w:rPr>
        <w:t>en</w:t>
      </w:r>
      <w:r>
        <w:rPr>
          <w:spacing w:val="-11"/>
          <w:w w:val="95"/>
        </w:rPr>
        <w:t> </w:t>
      </w:r>
      <w:r>
        <w:rPr>
          <w:w w:val="95"/>
        </w:rPr>
        <w:t>caso</w:t>
      </w:r>
      <w:r>
        <w:rPr>
          <w:spacing w:val="-12"/>
          <w:w w:val="95"/>
        </w:rPr>
        <w:t> </w:t>
      </w:r>
      <w:r>
        <w:rPr>
          <w:w w:val="95"/>
        </w:rPr>
        <w:t>de</w:t>
      </w:r>
      <w:r>
        <w:rPr>
          <w:spacing w:val="-11"/>
          <w:w w:val="95"/>
        </w:rPr>
        <w:t> </w:t>
      </w:r>
      <w:r>
        <w:rPr>
          <w:w w:val="95"/>
        </w:rPr>
        <w:t>conflicto</w:t>
      </w:r>
      <w:r>
        <w:rPr>
          <w:spacing w:val="-11"/>
          <w:w w:val="95"/>
        </w:rPr>
        <w:t> </w:t>
      </w:r>
      <w:r>
        <w:rPr>
          <w:w w:val="95"/>
        </w:rPr>
        <w:t>o</w:t>
      </w:r>
      <w:r>
        <w:rPr>
          <w:spacing w:val="-11"/>
          <w:w w:val="95"/>
        </w:rPr>
        <w:t> </w:t>
      </w:r>
      <w:r>
        <w:rPr>
          <w:w w:val="95"/>
        </w:rPr>
        <w:t>para</w:t>
      </w:r>
      <w:r>
        <w:rPr>
          <w:spacing w:val="-11"/>
          <w:w w:val="95"/>
        </w:rPr>
        <w:t> </w:t>
      </w:r>
      <w:r>
        <w:rPr>
          <w:w w:val="95"/>
        </w:rPr>
        <w:t>movilizar</w:t>
      </w:r>
      <w:r>
        <w:rPr>
          <w:spacing w:val="-11"/>
          <w:w w:val="95"/>
        </w:rPr>
        <w:t> </w:t>
      </w:r>
      <w:r>
        <w:rPr>
          <w:w w:val="95"/>
        </w:rPr>
        <w:t>políticamente</w:t>
      </w:r>
      <w:r>
        <w:rPr>
          <w:spacing w:val="-11"/>
          <w:w w:val="95"/>
        </w:rPr>
        <w:t> </w:t>
      </w:r>
      <w:r>
        <w:rPr>
          <w:w w:val="95"/>
        </w:rPr>
        <w:t>a</w:t>
      </w:r>
      <w:r>
        <w:rPr>
          <w:spacing w:val="-11"/>
          <w:w w:val="95"/>
        </w:rPr>
        <w:t> </w:t>
      </w:r>
      <w:r>
        <w:rPr>
          <w:w w:val="95"/>
        </w:rPr>
        <w:t>la</w:t>
      </w:r>
      <w:r>
        <w:rPr>
          <w:spacing w:val="-11"/>
          <w:w w:val="95"/>
        </w:rPr>
        <w:t> </w:t>
      </w:r>
      <w:r>
        <w:rPr>
          <w:w w:val="95"/>
        </w:rPr>
        <w:t>masa</w:t>
      </w:r>
      <w:r>
        <w:rPr>
          <w:spacing w:val="-11"/>
          <w:w w:val="95"/>
        </w:rPr>
        <w:t> </w:t>
      </w:r>
      <w:r>
        <w:rPr>
          <w:w w:val="95"/>
        </w:rPr>
        <w:t>crítica</w:t>
      </w:r>
      <w:r>
        <w:rPr>
          <w:spacing w:val="-12"/>
          <w:w w:val="95"/>
        </w:rPr>
        <w:t> </w:t>
      </w:r>
      <w:r>
        <w:rPr>
          <w:w w:val="95"/>
        </w:rPr>
        <w:t>de un pueblo liderado sólo por</w:t>
      </w:r>
      <w:r>
        <w:rPr>
          <w:spacing w:val="-20"/>
          <w:w w:val="95"/>
        </w:rPr>
        <w:t> </w:t>
      </w:r>
      <w:r>
        <w:rPr>
          <w:w w:val="95"/>
        </w:rPr>
        <w:t>hombres.</w:t>
      </w:r>
      <w:r>
        <w:rPr>
          <w:w w:val="95"/>
          <w:position w:val="8"/>
          <w:sz w:val="15"/>
        </w:rPr>
        <w:t>7</w:t>
      </w:r>
    </w:p>
    <w:p>
      <w:pPr>
        <w:pStyle w:val="BodyText"/>
        <w:spacing w:line="242" w:lineRule="auto"/>
        <w:ind w:left="1553" w:right="1551" w:firstLine="283"/>
        <w:jc w:val="both"/>
      </w:pPr>
      <w:r>
        <w:rPr/>
        <w:t>El</w:t>
      </w:r>
      <w:r>
        <w:rPr>
          <w:spacing w:val="-23"/>
        </w:rPr>
        <w:t> </w:t>
      </w:r>
      <w:r>
        <w:rPr/>
        <w:t>activismo</w:t>
      </w:r>
      <w:r>
        <w:rPr>
          <w:spacing w:val="-23"/>
        </w:rPr>
        <w:t> </w:t>
      </w:r>
      <w:r>
        <w:rPr/>
        <w:t>ambientalista</w:t>
      </w:r>
      <w:r>
        <w:rPr>
          <w:spacing w:val="-23"/>
        </w:rPr>
        <w:t> </w:t>
      </w:r>
      <w:r>
        <w:rPr/>
        <w:t>desde</w:t>
      </w:r>
      <w:r>
        <w:rPr>
          <w:spacing w:val="-23"/>
        </w:rPr>
        <w:t> </w:t>
      </w:r>
      <w:r>
        <w:rPr/>
        <w:t>las</w:t>
      </w:r>
      <w:r>
        <w:rPr>
          <w:spacing w:val="-23"/>
        </w:rPr>
        <w:t> </w:t>
      </w:r>
      <w:r>
        <w:rPr/>
        <w:t>mujeres,</w:t>
      </w:r>
      <w:r>
        <w:rPr>
          <w:spacing w:val="-23"/>
        </w:rPr>
        <w:t> </w:t>
      </w:r>
      <w:r>
        <w:rPr/>
        <w:t>sea</w:t>
      </w:r>
      <w:r>
        <w:rPr>
          <w:spacing w:val="-23"/>
        </w:rPr>
        <w:t> </w:t>
      </w:r>
      <w:r>
        <w:rPr/>
        <w:t>como</w:t>
      </w:r>
      <w:r>
        <w:rPr>
          <w:spacing w:val="-23"/>
        </w:rPr>
        <w:t> </w:t>
      </w:r>
      <w:r>
        <w:rPr/>
        <w:t>fuere,</w:t>
      </w:r>
      <w:r>
        <w:rPr>
          <w:spacing w:val="-23"/>
        </w:rPr>
        <w:t> </w:t>
      </w:r>
      <w:r>
        <w:rPr/>
        <w:t>ha</w:t>
      </w:r>
      <w:r>
        <w:rPr>
          <w:spacing w:val="-23"/>
        </w:rPr>
        <w:t> </w:t>
      </w:r>
      <w:r>
        <w:rPr/>
        <w:t>sido</w:t>
      </w:r>
      <w:r>
        <w:rPr>
          <w:spacing w:val="-23"/>
        </w:rPr>
        <w:t> </w:t>
      </w:r>
      <w:r>
        <w:rPr/>
        <w:t>docu- mentado</w:t>
      </w:r>
      <w:r>
        <w:rPr>
          <w:spacing w:val="-30"/>
        </w:rPr>
        <w:t> </w:t>
      </w:r>
      <w:r>
        <w:rPr/>
        <w:t>continuamente</w:t>
      </w:r>
      <w:r>
        <w:rPr>
          <w:spacing w:val="-30"/>
        </w:rPr>
        <w:t> </w:t>
      </w:r>
      <w:r>
        <w:rPr/>
        <w:t>con</w:t>
      </w:r>
      <w:r>
        <w:rPr>
          <w:spacing w:val="-30"/>
        </w:rPr>
        <w:t> </w:t>
      </w:r>
      <w:r>
        <w:rPr/>
        <w:t>la</w:t>
      </w:r>
      <w:r>
        <w:rPr>
          <w:spacing w:val="-30"/>
        </w:rPr>
        <w:t> </w:t>
      </w:r>
      <w:r>
        <w:rPr/>
        <w:t>mirada</w:t>
      </w:r>
      <w:r>
        <w:rPr>
          <w:spacing w:val="-30"/>
        </w:rPr>
        <w:t> </w:t>
      </w:r>
      <w:r>
        <w:rPr/>
        <w:t>crítica</w:t>
      </w:r>
      <w:r>
        <w:rPr>
          <w:spacing w:val="-30"/>
        </w:rPr>
        <w:t> </w:t>
      </w:r>
      <w:r>
        <w:rPr/>
        <w:t>de</w:t>
      </w:r>
      <w:r>
        <w:rPr>
          <w:spacing w:val="-30"/>
        </w:rPr>
        <w:t> </w:t>
      </w:r>
      <w:r>
        <w:rPr/>
        <w:t>la</w:t>
      </w:r>
      <w:r>
        <w:rPr>
          <w:spacing w:val="-30"/>
        </w:rPr>
        <w:t> </w:t>
      </w:r>
      <w:r>
        <w:rPr>
          <w:w w:val="105"/>
          <w:sz w:val="17"/>
        </w:rPr>
        <w:t>epf</w:t>
      </w:r>
      <w:r>
        <w:rPr>
          <w:w w:val="105"/>
        </w:rPr>
        <w:t>,</w:t>
      </w:r>
      <w:r>
        <w:rPr>
          <w:spacing w:val="-32"/>
          <w:w w:val="105"/>
        </w:rPr>
        <w:t> </w:t>
      </w:r>
      <w:r>
        <w:rPr/>
        <w:t>generandose</w:t>
      </w:r>
      <w:r>
        <w:rPr>
          <w:spacing w:val="-30"/>
        </w:rPr>
        <w:t> </w:t>
      </w:r>
      <w:r>
        <w:rPr/>
        <w:t>así</w:t>
      </w:r>
      <w:r>
        <w:rPr>
          <w:spacing w:val="-30"/>
        </w:rPr>
        <w:t> </w:t>
      </w:r>
      <w:r>
        <w:rPr/>
        <w:t>eviden- </w:t>
      </w:r>
      <w:r>
        <w:rPr>
          <w:w w:val="95"/>
        </w:rPr>
        <w:t>cia</w:t>
      </w:r>
      <w:r>
        <w:rPr>
          <w:spacing w:val="-23"/>
          <w:w w:val="95"/>
        </w:rPr>
        <w:t> </w:t>
      </w:r>
      <w:r>
        <w:rPr>
          <w:w w:val="95"/>
        </w:rPr>
        <w:t>sobre</w:t>
      </w:r>
      <w:r>
        <w:rPr>
          <w:spacing w:val="-23"/>
          <w:w w:val="95"/>
        </w:rPr>
        <w:t> </w:t>
      </w:r>
      <w:r>
        <w:rPr>
          <w:w w:val="95"/>
        </w:rPr>
        <w:t>el</w:t>
      </w:r>
      <w:r>
        <w:rPr>
          <w:spacing w:val="-23"/>
          <w:w w:val="95"/>
        </w:rPr>
        <w:t> </w:t>
      </w:r>
      <w:r>
        <w:rPr>
          <w:w w:val="95"/>
        </w:rPr>
        <w:t>compromiso</w:t>
      </w:r>
      <w:r>
        <w:rPr>
          <w:spacing w:val="-23"/>
          <w:w w:val="95"/>
        </w:rPr>
        <w:t> </w:t>
      </w:r>
      <w:r>
        <w:rPr>
          <w:w w:val="95"/>
        </w:rPr>
        <w:t>de</w:t>
      </w:r>
      <w:r>
        <w:rPr>
          <w:spacing w:val="-23"/>
          <w:w w:val="95"/>
        </w:rPr>
        <w:t> </w:t>
      </w:r>
      <w:r>
        <w:rPr>
          <w:w w:val="95"/>
        </w:rPr>
        <w:t>las</w:t>
      </w:r>
      <w:r>
        <w:rPr>
          <w:spacing w:val="-23"/>
          <w:w w:val="95"/>
        </w:rPr>
        <w:t> </w:t>
      </w:r>
      <w:r>
        <w:rPr>
          <w:w w:val="95"/>
        </w:rPr>
        <w:t>mujeres</w:t>
      </w:r>
      <w:r>
        <w:rPr>
          <w:spacing w:val="-23"/>
          <w:w w:val="95"/>
        </w:rPr>
        <w:t> </w:t>
      </w:r>
      <w:r>
        <w:rPr>
          <w:w w:val="95"/>
        </w:rPr>
        <w:t>para</w:t>
      </w:r>
      <w:r>
        <w:rPr>
          <w:spacing w:val="-23"/>
          <w:w w:val="95"/>
        </w:rPr>
        <w:t> </w:t>
      </w:r>
      <w:r>
        <w:rPr>
          <w:w w:val="95"/>
        </w:rPr>
        <w:t>mejorar</w:t>
      </w:r>
      <w:r>
        <w:rPr>
          <w:spacing w:val="-23"/>
          <w:w w:val="95"/>
        </w:rPr>
        <w:t> </w:t>
      </w:r>
      <w:r>
        <w:rPr>
          <w:w w:val="95"/>
        </w:rPr>
        <w:t>las</w:t>
      </w:r>
      <w:r>
        <w:rPr>
          <w:spacing w:val="-23"/>
          <w:w w:val="95"/>
        </w:rPr>
        <w:t> </w:t>
      </w:r>
      <w:r>
        <w:rPr>
          <w:w w:val="95"/>
        </w:rPr>
        <w:t>relaciones</w:t>
      </w:r>
      <w:r>
        <w:rPr>
          <w:spacing w:val="-23"/>
          <w:w w:val="95"/>
        </w:rPr>
        <w:t> </w:t>
      </w:r>
      <w:r>
        <w:rPr>
          <w:w w:val="95"/>
        </w:rPr>
        <w:t>con</w:t>
      </w:r>
      <w:r>
        <w:rPr>
          <w:spacing w:val="-23"/>
          <w:w w:val="95"/>
        </w:rPr>
        <w:t> </w:t>
      </w:r>
      <w:r>
        <w:rPr>
          <w:w w:val="95"/>
        </w:rPr>
        <w:t>su</w:t>
      </w:r>
      <w:r>
        <w:rPr>
          <w:spacing w:val="-23"/>
          <w:w w:val="95"/>
        </w:rPr>
        <w:t> </w:t>
      </w:r>
      <w:r>
        <w:rPr>
          <w:w w:val="95"/>
        </w:rPr>
        <w:t>entorno ambiental e imediato </w:t>
      </w:r>
      <w:r>
        <w:rPr>
          <w:spacing w:val="-3"/>
          <w:w w:val="95"/>
        </w:rPr>
        <w:t>(Pato </w:t>
      </w:r>
      <w:r>
        <w:rPr>
          <w:w w:val="95"/>
        </w:rPr>
        <w:t>y </w:t>
      </w:r>
      <w:r>
        <w:rPr>
          <w:spacing w:val="-5"/>
          <w:w w:val="95"/>
        </w:rPr>
        <w:t>Tamayo, </w:t>
      </w:r>
      <w:r>
        <w:rPr>
          <w:w w:val="95"/>
        </w:rPr>
        <w:t>2006). Se observa igualmente que las mu- jeres</w:t>
      </w:r>
      <w:r>
        <w:rPr>
          <w:spacing w:val="-7"/>
          <w:w w:val="95"/>
        </w:rPr>
        <w:t> </w:t>
      </w:r>
      <w:r>
        <w:rPr>
          <w:w w:val="95"/>
        </w:rPr>
        <w:t>están</w:t>
      </w:r>
      <w:r>
        <w:rPr>
          <w:spacing w:val="-7"/>
          <w:w w:val="95"/>
        </w:rPr>
        <w:t> </w:t>
      </w:r>
      <w:r>
        <w:rPr>
          <w:w w:val="95"/>
        </w:rPr>
        <w:t>interesadas</w:t>
      </w:r>
      <w:r>
        <w:rPr>
          <w:spacing w:val="-7"/>
          <w:w w:val="95"/>
        </w:rPr>
        <w:t> </w:t>
      </w:r>
      <w:r>
        <w:rPr>
          <w:w w:val="95"/>
        </w:rPr>
        <w:t>e</w:t>
      </w:r>
      <w:r>
        <w:rPr>
          <w:spacing w:val="-7"/>
          <w:w w:val="95"/>
        </w:rPr>
        <w:t> </w:t>
      </w:r>
      <w:r>
        <w:rPr>
          <w:w w:val="95"/>
        </w:rPr>
        <w:t>involucradas</w:t>
      </w:r>
      <w:r>
        <w:rPr>
          <w:spacing w:val="-7"/>
          <w:w w:val="95"/>
        </w:rPr>
        <w:t> </w:t>
      </w:r>
      <w:r>
        <w:rPr>
          <w:w w:val="95"/>
        </w:rPr>
        <w:t>en</w:t>
      </w:r>
      <w:r>
        <w:rPr>
          <w:spacing w:val="-7"/>
          <w:w w:val="95"/>
        </w:rPr>
        <w:t> </w:t>
      </w:r>
      <w:r>
        <w:rPr>
          <w:w w:val="95"/>
        </w:rPr>
        <w:t>movimientos</w:t>
      </w:r>
      <w:r>
        <w:rPr>
          <w:spacing w:val="-7"/>
          <w:w w:val="95"/>
        </w:rPr>
        <w:t> </w:t>
      </w:r>
      <w:r>
        <w:rPr>
          <w:w w:val="95"/>
        </w:rPr>
        <w:t>locales</w:t>
      </w:r>
      <w:r>
        <w:rPr>
          <w:spacing w:val="-7"/>
          <w:w w:val="95"/>
        </w:rPr>
        <w:t> </w:t>
      </w:r>
      <w:r>
        <w:rPr>
          <w:w w:val="95"/>
        </w:rPr>
        <w:t>con</w:t>
      </w:r>
      <w:r>
        <w:rPr>
          <w:spacing w:val="-7"/>
          <w:w w:val="95"/>
        </w:rPr>
        <w:t> </w:t>
      </w:r>
      <w:r>
        <w:rPr>
          <w:w w:val="95"/>
        </w:rPr>
        <w:t>proyecciones políticas nacionales, principalmente porque las problemáticas locales implican cuestiones</w:t>
      </w:r>
      <w:r>
        <w:rPr>
          <w:spacing w:val="-14"/>
          <w:w w:val="95"/>
        </w:rPr>
        <w:t> </w:t>
      </w:r>
      <w:r>
        <w:rPr>
          <w:w w:val="95"/>
        </w:rPr>
        <w:t>de</w:t>
      </w:r>
      <w:r>
        <w:rPr>
          <w:spacing w:val="-14"/>
          <w:w w:val="95"/>
        </w:rPr>
        <w:t> </w:t>
      </w:r>
      <w:r>
        <w:rPr>
          <w:w w:val="95"/>
        </w:rPr>
        <w:t>salud</w:t>
      </w:r>
      <w:r>
        <w:rPr>
          <w:spacing w:val="-14"/>
          <w:w w:val="95"/>
        </w:rPr>
        <w:t> </w:t>
      </w:r>
      <w:r>
        <w:rPr>
          <w:w w:val="95"/>
        </w:rPr>
        <w:t>,</w:t>
      </w:r>
      <w:r>
        <w:rPr>
          <w:spacing w:val="-14"/>
          <w:w w:val="95"/>
        </w:rPr>
        <w:t> </w:t>
      </w:r>
      <w:r>
        <w:rPr>
          <w:w w:val="95"/>
        </w:rPr>
        <w:t>sanidad</w:t>
      </w:r>
      <w:r>
        <w:rPr>
          <w:spacing w:val="-14"/>
          <w:w w:val="95"/>
        </w:rPr>
        <w:t> </w:t>
      </w:r>
      <w:r>
        <w:rPr>
          <w:w w:val="95"/>
        </w:rPr>
        <w:t>y</w:t>
      </w:r>
      <w:r>
        <w:rPr>
          <w:spacing w:val="-14"/>
          <w:w w:val="95"/>
        </w:rPr>
        <w:t> </w:t>
      </w:r>
      <w:r>
        <w:rPr>
          <w:w w:val="95"/>
        </w:rPr>
        <w:t>riesgos</w:t>
      </w:r>
      <w:r>
        <w:rPr>
          <w:spacing w:val="-14"/>
          <w:w w:val="95"/>
        </w:rPr>
        <w:t> </w:t>
      </w:r>
      <w:r>
        <w:rPr>
          <w:spacing w:val="-2"/>
          <w:w w:val="95"/>
        </w:rPr>
        <w:t>reales</w:t>
      </w:r>
      <w:r>
        <w:rPr>
          <w:spacing w:val="-14"/>
          <w:w w:val="95"/>
        </w:rPr>
        <w:t> </w:t>
      </w:r>
      <w:r>
        <w:rPr>
          <w:w w:val="95"/>
        </w:rPr>
        <w:t>ante</w:t>
      </w:r>
      <w:r>
        <w:rPr>
          <w:spacing w:val="-14"/>
          <w:w w:val="95"/>
        </w:rPr>
        <w:t> </w:t>
      </w:r>
      <w:r>
        <w:rPr>
          <w:w w:val="95"/>
        </w:rPr>
        <w:t>desastres</w:t>
      </w:r>
      <w:r>
        <w:rPr>
          <w:spacing w:val="-14"/>
          <w:w w:val="95"/>
        </w:rPr>
        <w:t> </w:t>
      </w:r>
      <w:r>
        <w:rPr>
          <w:w w:val="95"/>
        </w:rPr>
        <w:t>naturales</w:t>
      </w:r>
      <w:r>
        <w:rPr>
          <w:spacing w:val="-14"/>
          <w:w w:val="95"/>
        </w:rPr>
        <w:t> </w:t>
      </w:r>
      <w:r>
        <w:rPr>
          <w:w w:val="95"/>
        </w:rPr>
        <w:t>o</w:t>
      </w:r>
      <w:r>
        <w:rPr>
          <w:spacing w:val="-14"/>
          <w:w w:val="95"/>
        </w:rPr>
        <w:t> </w:t>
      </w:r>
      <w:r>
        <w:rPr>
          <w:w w:val="95"/>
        </w:rPr>
        <w:t>humanos de</w:t>
      </w:r>
      <w:r>
        <w:rPr>
          <w:spacing w:val="-18"/>
          <w:w w:val="95"/>
        </w:rPr>
        <w:t> </w:t>
      </w:r>
      <w:r>
        <w:rPr>
          <w:w w:val="95"/>
        </w:rPr>
        <w:t>perder</w:t>
      </w:r>
      <w:r>
        <w:rPr>
          <w:spacing w:val="-18"/>
          <w:w w:val="95"/>
        </w:rPr>
        <w:t> </w:t>
      </w:r>
      <w:r>
        <w:rPr>
          <w:w w:val="95"/>
        </w:rPr>
        <w:t>sus</w:t>
      </w:r>
      <w:r>
        <w:rPr>
          <w:spacing w:val="-18"/>
          <w:w w:val="95"/>
        </w:rPr>
        <w:t> </w:t>
      </w:r>
      <w:r>
        <w:rPr>
          <w:w w:val="95"/>
        </w:rPr>
        <w:t>medios</w:t>
      </w:r>
      <w:r>
        <w:rPr>
          <w:spacing w:val="-18"/>
          <w:w w:val="95"/>
        </w:rPr>
        <w:t> </w:t>
      </w:r>
      <w:r>
        <w:rPr>
          <w:w w:val="95"/>
        </w:rPr>
        <w:t>de</w:t>
      </w:r>
      <w:r>
        <w:rPr>
          <w:spacing w:val="-18"/>
          <w:w w:val="95"/>
        </w:rPr>
        <w:t> </w:t>
      </w:r>
      <w:r>
        <w:rPr>
          <w:w w:val="95"/>
        </w:rPr>
        <w:t>subsistencia</w:t>
      </w:r>
      <w:r>
        <w:rPr>
          <w:spacing w:val="-18"/>
          <w:w w:val="95"/>
        </w:rPr>
        <w:t> </w:t>
      </w:r>
      <w:r>
        <w:rPr>
          <w:w w:val="95"/>
        </w:rPr>
        <w:t>(Miller</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1996).</w:t>
      </w:r>
      <w:r>
        <w:rPr>
          <w:spacing w:val="-18"/>
          <w:w w:val="95"/>
        </w:rPr>
        <w:t> </w:t>
      </w:r>
      <w:r>
        <w:rPr>
          <w:w w:val="95"/>
        </w:rPr>
        <w:t>En</w:t>
      </w:r>
      <w:r>
        <w:rPr>
          <w:spacing w:val="-18"/>
          <w:w w:val="95"/>
        </w:rPr>
        <w:t> </w:t>
      </w:r>
      <w:r>
        <w:rPr>
          <w:w w:val="95"/>
        </w:rPr>
        <w:t>cambio,</w:t>
      </w:r>
      <w:r>
        <w:rPr>
          <w:spacing w:val="-18"/>
          <w:w w:val="95"/>
        </w:rPr>
        <w:t> </w:t>
      </w:r>
      <w:r>
        <w:rPr>
          <w:w w:val="95"/>
        </w:rPr>
        <w:t>el</w:t>
      </w:r>
      <w:r>
        <w:rPr>
          <w:spacing w:val="-18"/>
          <w:w w:val="95"/>
        </w:rPr>
        <w:t> </w:t>
      </w:r>
      <w:r>
        <w:rPr>
          <w:w w:val="95"/>
        </w:rPr>
        <w:t>activismo </w:t>
      </w:r>
      <w:r>
        <w:rPr/>
        <w:t>promovido</w:t>
      </w:r>
      <w:r>
        <w:rPr>
          <w:spacing w:val="-24"/>
        </w:rPr>
        <w:t> </w:t>
      </w:r>
      <w:r>
        <w:rPr/>
        <w:t>por</w:t>
      </w:r>
      <w:r>
        <w:rPr>
          <w:spacing w:val="-23"/>
        </w:rPr>
        <w:t> </w:t>
      </w:r>
      <w:r>
        <w:rPr/>
        <w:t>los</w:t>
      </w:r>
      <w:r>
        <w:rPr>
          <w:spacing w:val="-24"/>
        </w:rPr>
        <w:t> </w:t>
      </w:r>
      <w:r>
        <w:rPr/>
        <w:t>hombres</w:t>
      </w:r>
      <w:r>
        <w:rPr>
          <w:spacing w:val="-23"/>
        </w:rPr>
        <w:t> </w:t>
      </w:r>
      <w:r>
        <w:rPr/>
        <w:t>se</w:t>
      </w:r>
      <w:r>
        <w:rPr>
          <w:spacing w:val="-24"/>
        </w:rPr>
        <w:t> </w:t>
      </w:r>
      <w:r>
        <w:rPr/>
        <w:t>relaciona</w:t>
      </w:r>
      <w:r>
        <w:rPr>
          <w:spacing w:val="-23"/>
        </w:rPr>
        <w:t> </w:t>
      </w:r>
      <w:r>
        <w:rPr/>
        <w:t>con</w:t>
      </w:r>
      <w:r>
        <w:rPr>
          <w:spacing w:val="-24"/>
        </w:rPr>
        <w:t> </w:t>
      </w:r>
      <w:r>
        <w:rPr/>
        <w:t>temas</w:t>
      </w:r>
      <w:r>
        <w:rPr>
          <w:spacing w:val="-23"/>
        </w:rPr>
        <w:t> </w:t>
      </w:r>
      <w:r>
        <w:rPr/>
        <w:t>de</w:t>
      </w:r>
      <w:r>
        <w:rPr>
          <w:spacing w:val="-23"/>
        </w:rPr>
        <w:t> </w:t>
      </w:r>
      <w:r>
        <w:rPr/>
        <w:t>orden</w:t>
      </w:r>
      <w:r>
        <w:rPr>
          <w:spacing w:val="-23"/>
        </w:rPr>
        <w:t> </w:t>
      </w:r>
      <w:r>
        <w:rPr/>
        <w:t>económico</w:t>
      </w:r>
      <w:r>
        <w:rPr>
          <w:spacing w:val="-23"/>
        </w:rPr>
        <w:t> </w:t>
      </w:r>
      <w:r>
        <w:rPr/>
        <w:t>y</w:t>
      </w:r>
      <w:r>
        <w:rPr>
          <w:spacing w:val="-23"/>
        </w:rPr>
        <w:t> </w:t>
      </w:r>
      <w:r>
        <w:rPr/>
        <w:t>pro- </w:t>
      </w:r>
      <w:r>
        <w:rPr>
          <w:w w:val="95"/>
        </w:rPr>
        <w:t>ductivo, nacional y global (Mohai,</w:t>
      </w:r>
      <w:r>
        <w:rPr>
          <w:spacing w:val="-24"/>
          <w:w w:val="95"/>
        </w:rPr>
        <w:t> </w:t>
      </w:r>
      <w:r>
        <w:rPr>
          <w:w w:val="95"/>
        </w:rPr>
        <w:t>1992).</w:t>
      </w:r>
    </w:p>
    <w:p>
      <w:pPr>
        <w:pStyle w:val="BodyText"/>
        <w:spacing w:line="242" w:lineRule="auto"/>
        <w:ind w:left="1553" w:right="1551" w:firstLine="283"/>
        <w:jc w:val="both"/>
      </w:pPr>
      <w:r>
        <w:rPr>
          <w:w w:val="95"/>
        </w:rPr>
        <w:t>La</w:t>
      </w:r>
      <w:r>
        <w:rPr>
          <w:spacing w:val="-7"/>
          <w:w w:val="95"/>
        </w:rPr>
        <w:t> </w:t>
      </w:r>
      <w:r>
        <w:rPr>
          <w:w w:val="95"/>
        </w:rPr>
        <w:t>participación</w:t>
      </w:r>
      <w:r>
        <w:rPr>
          <w:spacing w:val="-7"/>
          <w:w w:val="95"/>
        </w:rPr>
        <w:t> </w:t>
      </w:r>
      <w:r>
        <w:rPr>
          <w:w w:val="95"/>
        </w:rPr>
        <w:t>o</w:t>
      </w:r>
      <w:r>
        <w:rPr>
          <w:spacing w:val="-7"/>
          <w:w w:val="95"/>
        </w:rPr>
        <w:t> </w:t>
      </w:r>
      <w:r>
        <w:rPr>
          <w:w w:val="95"/>
        </w:rPr>
        <w:t>el</w:t>
      </w:r>
      <w:r>
        <w:rPr>
          <w:spacing w:val="-7"/>
          <w:w w:val="95"/>
        </w:rPr>
        <w:t> </w:t>
      </w:r>
      <w:r>
        <w:rPr>
          <w:w w:val="95"/>
        </w:rPr>
        <w:t>activismo</w:t>
      </w:r>
      <w:r>
        <w:rPr>
          <w:spacing w:val="-7"/>
          <w:w w:val="95"/>
        </w:rPr>
        <w:t> </w:t>
      </w:r>
      <w:r>
        <w:rPr>
          <w:w w:val="95"/>
        </w:rPr>
        <w:t>ambientalista</w:t>
      </w:r>
      <w:r>
        <w:rPr>
          <w:spacing w:val="-7"/>
          <w:w w:val="95"/>
        </w:rPr>
        <w:t> </w:t>
      </w:r>
      <w:r>
        <w:rPr>
          <w:w w:val="95"/>
        </w:rPr>
        <w:t>y</w:t>
      </w:r>
      <w:r>
        <w:rPr>
          <w:spacing w:val="-7"/>
          <w:w w:val="95"/>
        </w:rPr>
        <w:t> </w:t>
      </w:r>
      <w:r>
        <w:rPr>
          <w:w w:val="95"/>
        </w:rPr>
        <w:t>ecologista</w:t>
      </w:r>
      <w:r>
        <w:rPr>
          <w:spacing w:val="-7"/>
          <w:w w:val="95"/>
        </w:rPr>
        <w:t> </w:t>
      </w:r>
      <w:r>
        <w:rPr>
          <w:w w:val="95"/>
        </w:rPr>
        <w:t>debe,</w:t>
      </w:r>
      <w:r>
        <w:rPr>
          <w:spacing w:val="-7"/>
          <w:w w:val="95"/>
        </w:rPr>
        <w:t> </w:t>
      </w:r>
      <w:r>
        <w:rPr>
          <w:w w:val="95"/>
        </w:rPr>
        <w:t>por</w:t>
      </w:r>
      <w:r>
        <w:rPr>
          <w:spacing w:val="-7"/>
          <w:w w:val="95"/>
        </w:rPr>
        <w:t> </w:t>
      </w:r>
      <w:r>
        <w:rPr>
          <w:w w:val="95"/>
        </w:rPr>
        <w:t>tanto,</w:t>
      </w:r>
      <w:r>
        <w:rPr>
          <w:spacing w:val="-7"/>
          <w:w w:val="95"/>
        </w:rPr>
        <w:t> </w:t>
      </w:r>
      <w:r>
        <w:rPr>
          <w:w w:val="95"/>
        </w:rPr>
        <w:t>ser </w:t>
      </w:r>
      <w:r>
        <w:rPr/>
        <w:t>abordado</w:t>
      </w:r>
      <w:r>
        <w:rPr>
          <w:spacing w:val="-22"/>
        </w:rPr>
        <w:t> </w:t>
      </w:r>
      <w:r>
        <w:rPr/>
        <w:t>desde</w:t>
      </w:r>
      <w:r>
        <w:rPr>
          <w:spacing w:val="-22"/>
        </w:rPr>
        <w:t> </w:t>
      </w:r>
      <w:r>
        <w:rPr/>
        <w:t>una</w:t>
      </w:r>
      <w:r>
        <w:rPr>
          <w:spacing w:val="-22"/>
        </w:rPr>
        <w:t> </w:t>
      </w:r>
      <w:r>
        <w:rPr/>
        <w:t>perspectiva</w:t>
      </w:r>
      <w:r>
        <w:rPr>
          <w:spacing w:val="-22"/>
        </w:rPr>
        <w:t> </w:t>
      </w:r>
      <w:r>
        <w:rPr/>
        <w:t>de</w:t>
      </w:r>
      <w:r>
        <w:rPr>
          <w:spacing w:val="-22"/>
        </w:rPr>
        <w:t> </w:t>
      </w:r>
      <w:r>
        <w:rPr/>
        <w:t>género</w:t>
      </w:r>
      <w:r>
        <w:rPr>
          <w:spacing w:val="-22"/>
        </w:rPr>
        <w:t> </w:t>
      </w:r>
      <w:r>
        <w:rPr/>
        <w:t>para</w:t>
      </w:r>
      <w:r>
        <w:rPr>
          <w:spacing w:val="-22"/>
        </w:rPr>
        <w:t> </w:t>
      </w:r>
      <w:r>
        <w:rPr/>
        <w:t>dimensionar</w:t>
      </w:r>
      <w:r>
        <w:rPr>
          <w:spacing w:val="-22"/>
        </w:rPr>
        <w:t> </w:t>
      </w:r>
      <w:r>
        <w:rPr/>
        <w:t>el</w:t>
      </w:r>
      <w:r>
        <w:rPr>
          <w:spacing w:val="-22"/>
        </w:rPr>
        <w:t> </w:t>
      </w:r>
      <w:r>
        <w:rPr/>
        <w:t>alcance</w:t>
      </w:r>
      <w:r>
        <w:rPr>
          <w:spacing w:val="-22"/>
        </w:rPr>
        <w:t> </w:t>
      </w:r>
      <w:r>
        <w:rPr/>
        <w:t>social de</w:t>
      </w:r>
      <w:r>
        <w:rPr>
          <w:spacing w:val="-15"/>
        </w:rPr>
        <w:t> </w:t>
      </w:r>
      <w:r>
        <w:rPr/>
        <w:t>ellos,</w:t>
      </w:r>
      <w:r>
        <w:rPr>
          <w:spacing w:val="-15"/>
        </w:rPr>
        <w:t> </w:t>
      </w:r>
      <w:r>
        <w:rPr/>
        <w:t>tanto</w:t>
      </w:r>
      <w:r>
        <w:rPr>
          <w:spacing w:val="-14"/>
        </w:rPr>
        <w:t> </w:t>
      </w:r>
      <w:r>
        <w:rPr/>
        <w:t>en</w:t>
      </w:r>
      <w:r>
        <w:rPr>
          <w:spacing w:val="-15"/>
        </w:rPr>
        <w:t> </w:t>
      </w:r>
      <w:r>
        <w:rPr/>
        <w:t>la</w:t>
      </w:r>
      <w:r>
        <w:rPr>
          <w:spacing w:val="-15"/>
        </w:rPr>
        <w:t> </w:t>
      </w:r>
      <w:r>
        <w:rPr/>
        <w:t>vida</w:t>
      </w:r>
      <w:r>
        <w:rPr>
          <w:spacing w:val="-15"/>
        </w:rPr>
        <w:t> </w:t>
      </w:r>
      <w:r>
        <w:rPr/>
        <w:t>de</w:t>
      </w:r>
      <w:r>
        <w:rPr>
          <w:spacing w:val="-14"/>
        </w:rPr>
        <w:t> </w:t>
      </w:r>
      <w:r>
        <w:rPr/>
        <w:t>las</w:t>
      </w:r>
      <w:r>
        <w:rPr>
          <w:spacing w:val="-15"/>
        </w:rPr>
        <w:t> </w:t>
      </w:r>
      <w:r>
        <w:rPr/>
        <w:t>personas</w:t>
      </w:r>
      <w:r>
        <w:rPr>
          <w:spacing w:val="-15"/>
        </w:rPr>
        <w:t> </w:t>
      </w:r>
      <w:r>
        <w:rPr/>
        <w:t>como</w:t>
      </w:r>
      <w:r>
        <w:rPr>
          <w:spacing w:val="-15"/>
        </w:rPr>
        <w:t> </w:t>
      </w:r>
      <w:r>
        <w:rPr/>
        <w:t>en</w:t>
      </w:r>
      <w:r>
        <w:rPr>
          <w:spacing w:val="-15"/>
        </w:rPr>
        <w:t> </w:t>
      </w:r>
      <w:r>
        <w:rPr/>
        <w:t>las</w:t>
      </w:r>
      <w:r>
        <w:rPr>
          <w:spacing w:val="-15"/>
        </w:rPr>
        <w:t> </w:t>
      </w:r>
      <w:r>
        <w:rPr/>
        <w:t>demandas</w:t>
      </w:r>
      <w:r>
        <w:rPr>
          <w:spacing w:val="-14"/>
        </w:rPr>
        <w:t> </w:t>
      </w:r>
      <w:r>
        <w:rPr/>
        <w:t>de</w:t>
      </w:r>
      <w:r>
        <w:rPr>
          <w:spacing w:val="-15"/>
        </w:rPr>
        <w:t> </w:t>
      </w:r>
      <w:r>
        <w:rPr/>
        <w:t>los</w:t>
      </w:r>
      <w:r>
        <w:rPr>
          <w:spacing w:val="-15"/>
        </w:rPr>
        <w:t> </w:t>
      </w:r>
      <w:r>
        <w:rPr/>
        <w:t>propios </w:t>
      </w:r>
      <w:r>
        <w:rPr>
          <w:w w:val="95"/>
        </w:rPr>
        <w:t>movimientos</w:t>
      </w:r>
      <w:r>
        <w:rPr>
          <w:spacing w:val="-25"/>
          <w:w w:val="95"/>
        </w:rPr>
        <w:t> </w:t>
      </w:r>
      <w:r>
        <w:rPr>
          <w:w w:val="95"/>
        </w:rPr>
        <w:t>(domésticos,</w:t>
      </w:r>
      <w:r>
        <w:rPr>
          <w:spacing w:val="-25"/>
          <w:w w:val="95"/>
        </w:rPr>
        <w:t> </w:t>
      </w:r>
      <w:r>
        <w:rPr>
          <w:w w:val="95"/>
        </w:rPr>
        <w:t>locales,</w:t>
      </w:r>
      <w:r>
        <w:rPr>
          <w:spacing w:val="-25"/>
          <w:w w:val="95"/>
        </w:rPr>
        <w:t> </w:t>
      </w:r>
      <w:r>
        <w:rPr>
          <w:w w:val="95"/>
        </w:rPr>
        <w:t>regionales</w:t>
      </w:r>
      <w:r>
        <w:rPr>
          <w:spacing w:val="-25"/>
          <w:w w:val="95"/>
        </w:rPr>
        <w:t> </w:t>
      </w:r>
      <w:r>
        <w:rPr>
          <w:w w:val="95"/>
        </w:rPr>
        <w:t>o</w:t>
      </w:r>
      <w:r>
        <w:rPr>
          <w:spacing w:val="-25"/>
          <w:w w:val="95"/>
        </w:rPr>
        <w:t> </w:t>
      </w:r>
      <w:r>
        <w:rPr>
          <w:w w:val="95"/>
        </w:rPr>
        <w:t>nacionales)</w:t>
      </w:r>
      <w:r>
        <w:rPr>
          <w:spacing w:val="-25"/>
          <w:w w:val="95"/>
        </w:rPr>
        <w:t> </w:t>
      </w:r>
      <w:r>
        <w:rPr>
          <w:w w:val="95"/>
        </w:rPr>
        <w:t>y</w:t>
      </w:r>
      <w:r>
        <w:rPr>
          <w:spacing w:val="-25"/>
          <w:w w:val="95"/>
        </w:rPr>
        <w:t> </w:t>
      </w:r>
      <w:r>
        <w:rPr>
          <w:w w:val="95"/>
        </w:rPr>
        <w:t>sus</w:t>
      </w:r>
      <w:r>
        <w:rPr>
          <w:spacing w:val="-26"/>
          <w:w w:val="95"/>
        </w:rPr>
        <w:t> </w:t>
      </w:r>
      <w:r>
        <w:rPr>
          <w:w w:val="95"/>
        </w:rPr>
        <w:t>implicaciones</w:t>
      </w:r>
      <w:r>
        <w:rPr>
          <w:spacing w:val="-25"/>
          <w:w w:val="95"/>
        </w:rPr>
        <w:t> </w:t>
      </w:r>
      <w:r>
        <w:rPr>
          <w:w w:val="95"/>
        </w:rPr>
        <w:t>en la elaboración de políticas públicas ambientalistas o ecologístas. De aquí que la </w:t>
      </w:r>
      <w:r>
        <w:rPr>
          <w:w w:val="105"/>
          <w:sz w:val="17"/>
        </w:rPr>
        <w:t>epf</w:t>
      </w:r>
      <w:r>
        <w:rPr>
          <w:spacing w:val="1"/>
          <w:w w:val="105"/>
          <w:sz w:val="17"/>
        </w:rPr>
        <w:t> </w:t>
      </w:r>
      <w:r>
        <w:rPr/>
        <w:t>considere</w:t>
      </w:r>
      <w:r>
        <w:rPr>
          <w:spacing w:val="-8"/>
        </w:rPr>
        <w:t> </w:t>
      </w:r>
      <w:r>
        <w:rPr/>
        <w:t>en</w:t>
      </w:r>
      <w:r>
        <w:rPr>
          <w:spacing w:val="-8"/>
        </w:rPr>
        <w:t> </w:t>
      </w:r>
      <w:r>
        <w:rPr/>
        <w:t>su</w:t>
      </w:r>
      <w:r>
        <w:rPr>
          <w:spacing w:val="-8"/>
        </w:rPr>
        <w:t> </w:t>
      </w:r>
      <w:r>
        <w:rPr/>
        <w:t>propuesta</w:t>
      </w:r>
      <w:r>
        <w:rPr>
          <w:spacing w:val="-8"/>
        </w:rPr>
        <w:t> </w:t>
      </w:r>
      <w:r>
        <w:rPr/>
        <w:t>metodológica</w:t>
      </w:r>
      <w:r>
        <w:rPr>
          <w:spacing w:val="-8"/>
        </w:rPr>
        <w:t> </w:t>
      </w:r>
      <w:r>
        <w:rPr/>
        <w:t>la</w:t>
      </w:r>
      <w:r>
        <w:rPr>
          <w:spacing w:val="-8"/>
        </w:rPr>
        <w:t> </w:t>
      </w:r>
      <w:r>
        <w:rPr/>
        <w:t>multidimensionalidad,</w:t>
      </w:r>
      <w:r>
        <w:rPr>
          <w:spacing w:val="-8"/>
        </w:rPr>
        <w:t> </w:t>
      </w:r>
      <w:r>
        <w:rPr/>
        <w:t>siendo la</w:t>
      </w:r>
      <w:r>
        <w:rPr>
          <w:spacing w:val="-16"/>
        </w:rPr>
        <w:t> </w:t>
      </w:r>
      <w:r>
        <w:rPr/>
        <w:t>que</w:t>
      </w:r>
      <w:r>
        <w:rPr>
          <w:spacing w:val="-16"/>
        </w:rPr>
        <w:t> </w:t>
      </w:r>
      <w:r>
        <w:rPr/>
        <w:t>más</w:t>
      </w:r>
      <w:r>
        <w:rPr>
          <w:spacing w:val="-16"/>
        </w:rPr>
        <w:t> </w:t>
      </w:r>
      <w:r>
        <w:rPr/>
        <w:t>atrae,</w:t>
      </w:r>
      <w:r>
        <w:rPr>
          <w:spacing w:val="-16"/>
        </w:rPr>
        <w:t> </w:t>
      </w:r>
      <w:r>
        <w:rPr/>
        <w:t>por</w:t>
      </w:r>
      <w:r>
        <w:rPr>
          <w:spacing w:val="-16"/>
        </w:rPr>
        <w:t> </w:t>
      </w:r>
      <w:r>
        <w:rPr/>
        <w:t>su</w:t>
      </w:r>
      <w:r>
        <w:rPr>
          <w:spacing w:val="-16"/>
        </w:rPr>
        <w:t> </w:t>
      </w:r>
      <w:r>
        <w:rPr/>
        <w:t>relación</w:t>
      </w:r>
      <w:r>
        <w:rPr>
          <w:spacing w:val="-16"/>
        </w:rPr>
        <w:t> </w:t>
      </w:r>
      <w:r>
        <w:rPr/>
        <w:t>imediata</w:t>
      </w:r>
      <w:r>
        <w:rPr>
          <w:spacing w:val="-16"/>
        </w:rPr>
        <w:t> </w:t>
      </w:r>
      <w:r>
        <w:rPr/>
        <w:t>a</w:t>
      </w:r>
      <w:r>
        <w:rPr>
          <w:spacing w:val="-16"/>
        </w:rPr>
        <w:t> </w:t>
      </w:r>
      <w:r>
        <w:rPr/>
        <w:t>los</w:t>
      </w:r>
      <w:r>
        <w:rPr>
          <w:spacing w:val="-16"/>
        </w:rPr>
        <w:t> </w:t>
      </w:r>
      <w:r>
        <w:rPr/>
        <w:t>recursos,</w:t>
      </w:r>
      <w:r>
        <w:rPr>
          <w:spacing w:val="-16"/>
        </w:rPr>
        <w:t> </w:t>
      </w:r>
      <w:r>
        <w:rPr/>
        <w:t>la</w:t>
      </w:r>
      <w:r>
        <w:rPr>
          <w:spacing w:val="-16"/>
        </w:rPr>
        <w:t> </w:t>
      </w:r>
      <w:r>
        <w:rPr/>
        <w:t>de</w:t>
      </w:r>
      <w:r>
        <w:rPr>
          <w:spacing w:val="-16"/>
        </w:rPr>
        <w:t> </w:t>
      </w:r>
      <w:r>
        <w:rPr/>
        <w:t>los</w:t>
      </w:r>
      <w:r>
        <w:rPr>
          <w:spacing w:val="-16"/>
        </w:rPr>
        <w:t> </w:t>
      </w:r>
      <w:r>
        <w:rPr/>
        <w:t>hogares</w:t>
      </w:r>
      <w:r>
        <w:rPr>
          <w:spacing w:val="-16"/>
        </w:rPr>
        <w:t> </w:t>
      </w:r>
      <w:r>
        <w:rPr/>
        <w:t>y</w:t>
      </w:r>
      <w:r>
        <w:rPr>
          <w:spacing w:val="-16"/>
        </w:rPr>
        <w:t> </w:t>
      </w:r>
      <w:r>
        <w:rPr/>
        <w:t>su </w:t>
      </w:r>
      <w:r>
        <w:rPr>
          <w:w w:val="95"/>
        </w:rPr>
        <w:t>dimensión</w:t>
      </w:r>
      <w:r>
        <w:rPr>
          <w:spacing w:val="-12"/>
          <w:w w:val="95"/>
        </w:rPr>
        <w:t> </w:t>
      </w:r>
      <w:r>
        <w:rPr>
          <w:w w:val="95"/>
        </w:rPr>
        <w:t>local.</w:t>
      </w:r>
    </w:p>
    <w:p>
      <w:pPr>
        <w:pStyle w:val="BodyText"/>
      </w:pPr>
    </w:p>
    <w:p>
      <w:pPr>
        <w:pStyle w:val="BodyText"/>
      </w:pPr>
    </w:p>
    <w:p>
      <w:pPr>
        <w:pStyle w:val="BodyText"/>
      </w:pPr>
    </w:p>
    <w:p>
      <w:pPr>
        <w:pStyle w:val="BodyText"/>
      </w:pPr>
    </w:p>
    <w:p>
      <w:pPr>
        <w:pStyle w:val="BodyText"/>
        <w:spacing w:before="4"/>
      </w:pPr>
    </w:p>
    <w:p>
      <w:pPr>
        <w:spacing w:line="264" w:lineRule="auto" w:before="0"/>
        <w:ind w:left="1553" w:right="1552" w:firstLine="283"/>
        <w:jc w:val="both"/>
        <w:rPr>
          <w:sz w:val="17"/>
        </w:rPr>
      </w:pPr>
      <w:r>
        <w:rPr>
          <w:w w:val="95"/>
          <w:position w:val="6"/>
          <w:sz w:val="12"/>
        </w:rPr>
        <w:t>6 </w:t>
      </w:r>
      <w:r>
        <w:rPr>
          <w:w w:val="95"/>
          <w:sz w:val="17"/>
        </w:rPr>
        <w:t>Noticia disponible en línea en </w:t>
      </w:r>
      <w:hyperlink r:id="rId80">
        <w:r>
          <w:rPr>
            <w:w w:val="95"/>
            <w:sz w:val="17"/>
          </w:rPr>
          <w:t>&lt;http://www3.terra.com.co/actualidad/articulo/html/acu14769.</w:t>
        </w:r>
      </w:hyperlink>
      <w:r>
        <w:rPr>
          <w:w w:val="95"/>
          <w:sz w:val="17"/>
        </w:rPr>
        <w:t> </w:t>
      </w:r>
      <w:r>
        <w:rPr>
          <w:sz w:val="17"/>
        </w:rPr>
        <w:t>htm&gt;. Consultado el 20 de agosto de 2012.</w:t>
      </w:r>
    </w:p>
    <w:p>
      <w:pPr>
        <w:spacing w:line="200" w:lineRule="exact" w:before="0"/>
        <w:ind w:left="1553" w:right="0" w:firstLine="283"/>
        <w:jc w:val="both"/>
        <w:rPr>
          <w:sz w:val="17"/>
        </w:rPr>
      </w:pPr>
      <w:r>
        <w:rPr>
          <w:position w:val="6"/>
          <w:sz w:val="12"/>
        </w:rPr>
        <w:t>7  </w:t>
      </w:r>
      <w:r>
        <w:rPr>
          <w:sz w:val="17"/>
        </w:rPr>
        <w:t>Léase al respecto las luchas por la paz en 2003 en Liberia organizada en 2003, por   Leymah</w:t>
      </w:r>
    </w:p>
    <w:p>
      <w:pPr>
        <w:spacing w:line="264" w:lineRule="auto" w:before="20"/>
        <w:ind w:left="1553" w:right="1553" w:firstLine="0"/>
        <w:jc w:val="both"/>
        <w:rPr>
          <w:sz w:val="17"/>
        </w:rPr>
      </w:pPr>
      <w:r>
        <w:rPr>
          <w:sz w:val="17"/>
        </w:rPr>
        <w:t>Gbowee, Ellen Johnson y la asociación Women of Liberia Mass Action for Peace</w:t>
      </w:r>
      <w:r>
        <w:rPr>
          <w:rFonts w:ascii="Times New Roman" w:hAnsi="Times New Roman"/>
          <w:i/>
          <w:sz w:val="17"/>
        </w:rPr>
        <w:t>. </w:t>
      </w:r>
      <w:r>
        <w:rPr>
          <w:sz w:val="17"/>
        </w:rPr>
        <w:t>En Kenia 2009, la huelga fue organizada por las esposas de los altos funcionarios. Como ése, hay otros ejemplos en Filipinas, Colombia y Bélgica.</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3855" w:right="0" w:firstLine="0"/>
        <w:jc w:val="left"/>
        <w:rPr>
          <w:sz w:val="19"/>
        </w:rPr>
      </w:pPr>
      <w:r>
        <w:rPr/>
        <w:pict>
          <v:line style="position:absolute;mso-position-horizontal-relative:page;mso-position-vertical-relative:paragraph;z-index:12088" from="15pt,-30.93273pt" to="0pt,-30.93273pt" stroked="true" strokeweight=".25pt" strokecolor="#000000">
            <w10:wrap type="none"/>
          </v:line>
        </w:pict>
      </w:r>
      <w:r>
        <w:rPr/>
        <w:pict>
          <v:line style="position:absolute;mso-position-horizontal-relative:page;mso-position-vertical-relative:paragraph;z-index:12112" from="494.71701pt,-30.93273pt" to="509.71701pt,-30.93273pt" stroked="true" strokeweight=".25pt" strokecolor="#000000">
            <w10:wrap type="none"/>
          </v:line>
        </w:pict>
      </w:r>
      <w:r>
        <w:rPr/>
        <w:pict>
          <v:line style="position:absolute;mso-position-horizontal-relative:page;mso-position-vertical-relative:paragraph;z-index:12136" from="21pt,-36.932732pt" to="21pt,-51.932732pt" stroked="true" strokeweight=".25pt" strokecolor="#000000">
            <w10:wrap type="none"/>
          </v:line>
        </w:pict>
      </w:r>
      <w:r>
        <w:rPr/>
        <w:pict>
          <v:line style="position:absolute;mso-position-horizontal-relative:page;mso-position-vertical-relative:paragraph;z-index:12160" from="488.71701pt,-36.932732pt" to="488.71701pt,-51.932732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93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before="0"/>
        <w:ind w:left="1553" w:right="0" w:firstLine="0"/>
        <w:jc w:val="both"/>
        <w:rPr>
          <w:sz w:val="17"/>
        </w:rPr>
      </w:pPr>
      <w:r>
        <w:rPr>
          <w:w w:val="145"/>
          <w:sz w:val="22"/>
        </w:rPr>
        <w:t>l</w:t>
      </w:r>
      <w:r>
        <w:rPr>
          <w:w w:val="145"/>
          <w:sz w:val="17"/>
        </w:rPr>
        <w:t>a epf y las estrategias locales en las anp</w:t>
      </w:r>
    </w:p>
    <w:p>
      <w:pPr>
        <w:pStyle w:val="BodyText"/>
        <w:spacing w:before="2"/>
      </w:pPr>
    </w:p>
    <w:p>
      <w:pPr>
        <w:pStyle w:val="BodyText"/>
        <w:spacing w:line="242" w:lineRule="auto"/>
        <w:ind w:left="1553" w:right="1551"/>
        <w:jc w:val="both"/>
      </w:pPr>
      <w:r>
        <w:rPr/>
        <w:t>En</w:t>
      </w:r>
      <w:r>
        <w:rPr>
          <w:spacing w:val="-28"/>
        </w:rPr>
        <w:t> </w:t>
      </w:r>
      <w:r>
        <w:rPr>
          <w:spacing w:val="-3"/>
        </w:rPr>
        <w:t>áreas</w:t>
      </w:r>
      <w:r>
        <w:rPr>
          <w:spacing w:val="-28"/>
        </w:rPr>
        <w:t> </w:t>
      </w:r>
      <w:r>
        <w:rPr/>
        <w:t>naturales</w:t>
      </w:r>
      <w:r>
        <w:rPr>
          <w:spacing w:val="-28"/>
        </w:rPr>
        <w:t> </w:t>
      </w:r>
      <w:r>
        <w:rPr/>
        <w:t>protegidas</w:t>
      </w:r>
      <w:r>
        <w:rPr>
          <w:spacing w:val="-28"/>
        </w:rPr>
        <w:t> </w:t>
      </w:r>
      <w:r>
        <w:rPr/>
        <w:t>(</w:t>
      </w:r>
      <w:r>
        <w:rPr>
          <w:sz w:val="17"/>
        </w:rPr>
        <w:t>anp</w:t>
      </w:r>
      <w:r>
        <w:rPr/>
        <w:t>)</w:t>
      </w:r>
      <w:r>
        <w:rPr>
          <w:spacing w:val="-28"/>
        </w:rPr>
        <w:t> </w:t>
      </w:r>
      <w:r>
        <w:rPr/>
        <w:t>la</w:t>
      </w:r>
      <w:r>
        <w:rPr>
          <w:spacing w:val="-28"/>
        </w:rPr>
        <w:t> </w:t>
      </w:r>
      <w:r>
        <w:rPr/>
        <w:t>subsistencia</w:t>
      </w:r>
      <w:r>
        <w:rPr>
          <w:spacing w:val="-28"/>
        </w:rPr>
        <w:t> </w:t>
      </w:r>
      <w:r>
        <w:rPr/>
        <w:t>es</w:t>
      </w:r>
      <w:r>
        <w:rPr>
          <w:spacing w:val="-28"/>
        </w:rPr>
        <w:t> </w:t>
      </w:r>
      <w:r>
        <w:rPr/>
        <w:t>aun</w:t>
      </w:r>
      <w:r>
        <w:rPr>
          <w:spacing w:val="-28"/>
        </w:rPr>
        <w:t> </w:t>
      </w:r>
      <w:r>
        <w:rPr/>
        <w:t>más</w:t>
      </w:r>
      <w:r>
        <w:rPr>
          <w:spacing w:val="-28"/>
        </w:rPr>
        <w:t> </w:t>
      </w:r>
      <w:r>
        <w:rPr/>
        <w:t>compleja</w:t>
      </w:r>
      <w:r>
        <w:rPr>
          <w:spacing w:val="-28"/>
        </w:rPr>
        <w:t> </w:t>
      </w:r>
      <w:r>
        <w:rPr/>
        <w:t>pues</w:t>
      </w:r>
      <w:r>
        <w:rPr>
          <w:spacing w:val="-28"/>
        </w:rPr>
        <w:t> </w:t>
      </w:r>
      <w:r>
        <w:rPr/>
        <w:t>se trata</w:t>
      </w:r>
      <w:r>
        <w:rPr>
          <w:spacing w:val="-25"/>
        </w:rPr>
        <w:t> </w:t>
      </w:r>
      <w:r>
        <w:rPr/>
        <w:t>de</w:t>
      </w:r>
      <w:r>
        <w:rPr>
          <w:spacing w:val="-25"/>
        </w:rPr>
        <w:t> </w:t>
      </w:r>
      <w:r>
        <w:rPr/>
        <w:t>convivir</w:t>
      </w:r>
      <w:r>
        <w:rPr>
          <w:spacing w:val="-25"/>
        </w:rPr>
        <w:t> </w:t>
      </w:r>
      <w:r>
        <w:rPr/>
        <w:t>con</w:t>
      </w:r>
      <w:r>
        <w:rPr>
          <w:spacing w:val="-25"/>
        </w:rPr>
        <w:t> </w:t>
      </w:r>
      <w:r>
        <w:rPr/>
        <w:t>la</w:t>
      </w:r>
      <w:r>
        <w:rPr>
          <w:spacing w:val="-25"/>
        </w:rPr>
        <w:t> </w:t>
      </w:r>
      <w:r>
        <w:rPr/>
        <w:t>naturaleza,</w:t>
      </w:r>
      <w:r>
        <w:rPr>
          <w:spacing w:val="-25"/>
        </w:rPr>
        <w:t> </w:t>
      </w:r>
      <w:r>
        <w:rPr/>
        <w:t>con</w:t>
      </w:r>
      <w:r>
        <w:rPr>
          <w:spacing w:val="-25"/>
        </w:rPr>
        <w:t> </w:t>
      </w:r>
      <w:r>
        <w:rPr/>
        <w:t>nuevas</w:t>
      </w:r>
      <w:r>
        <w:rPr>
          <w:spacing w:val="-25"/>
        </w:rPr>
        <w:t> </w:t>
      </w:r>
      <w:r>
        <w:rPr/>
        <w:t>relaciones</w:t>
      </w:r>
      <w:r>
        <w:rPr>
          <w:spacing w:val="-25"/>
        </w:rPr>
        <w:t> </w:t>
      </w:r>
      <w:r>
        <w:rPr/>
        <w:t>entre</w:t>
      </w:r>
      <w:r>
        <w:rPr>
          <w:spacing w:val="-25"/>
        </w:rPr>
        <w:t> </w:t>
      </w:r>
      <w:r>
        <w:rPr/>
        <w:t>hombres</w:t>
      </w:r>
      <w:r>
        <w:rPr>
          <w:spacing w:val="-25"/>
        </w:rPr>
        <w:t> </w:t>
      </w:r>
      <w:r>
        <w:rPr/>
        <w:t>y</w:t>
      </w:r>
      <w:r>
        <w:rPr>
          <w:spacing w:val="-25"/>
        </w:rPr>
        <w:t> </w:t>
      </w:r>
      <w:r>
        <w:rPr/>
        <w:t>mu- </w:t>
      </w:r>
      <w:r>
        <w:rPr>
          <w:w w:val="95"/>
        </w:rPr>
        <w:t>jeres, con miradas institucionales estatales, nacionales e internacionales. Cierto, </w:t>
      </w:r>
      <w:r>
        <w:rPr/>
        <w:t>no</w:t>
      </w:r>
      <w:r>
        <w:rPr>
          <w:spacing w:val="-14"/>
        </w:rPr>
        <w:t> </w:t>
      </w:r>
      <w:r>
        <w:rPr/>
        <w:t>sólo</w:t>
      </w:r>
      <w:r>
        <w:rPr>
          <w:spacing w:val="-15"/>
        </w:rPr>
        <w:t> </w:t>
      </w:r>
      <w:r>
        <w:rPr/>
        <w:t>se</w:t>
      </w:r>
      <w:r>
        <w:rPr>
          <w:spacing w:val="-15"/>
        </w:rPr>
        <w:t> </w:t>
      </w:r>
      <w:r>
        <w:rPr/>
        <w:t>trata</w:t>
      </w:r>
      <w:r>
        <w:rPr>
          <w:spacing w:val="-14"/>
        </w:rPr>
        <w:t> </w:t>
      </w:r>
      <w:r>
        <w:rPr/>
        <w:t>de</w:t>
      </w:r>
      <w:r>
        <w:rPr>
          <w:spacing w:val="-15"/>
        </w:rPr>
        <w:t> </w:t>
      </w:r>
      <w:r>
        <w:rPr/>
        <w:t>un</w:t>
      </w:r>
      <w:r>
        <w:rPr>
          <w:spacing w:val="-15"/>
        </w:rPr>
        <w:t> </w:t>
      </w:r>
      <w:r>
        <w:rPr/>
        <w:t>nuevo</w:t>
      </w:r>
      <w:r>
        <w:rPr>
          <w:spacing w:val="-14"/>
        </w:rPr>
        <w:t> </w:t>
      </w:r>
      <w:r>
        <w:rPr/>
        <w:t>relacionamiento</w:t>
      </w:r>
      <w:r>
        <w:rPr>
          <w:spacing w:val="-14"/>
        </w:rPr>
        <w:t> </w:t>
      </w:r>
      <w:r>
        <w:rPr/>
        <w:t>con</w:t>
      </w:r>
      <w:r>
        <w:rPr>
          <w:spacing w:val="-15"/>
        </w:rPr>
        <w:t> </w:t>
      </w:r>
      <w:r>
        <w:rPr/>
        <w:t>varios</w:t>
      </w:r>
      <w:r>
        <w:rPr>
          <w:spacing w:val="-15"/>
        </w:rPr>
        <w:t> </w:t>
      </w:r>
      <w:r>
        <w:rPr/>
        <w:t>actores</w:t>
      </w:r>
      <w:r>
        <w:rPr>
          <w:spacing w:val="-15"/>
        </w:rPr>
        <w:t> </w:t>
      </w:r>
      <w:r>
        <w:rPr/>
        <w:t>para</w:t>
      </w:r>
      <w:r>
        <w:rPr>
          <w:spacing w:val="-15"/>
        </w:rPr>
        <w:t> </w:t>
      </w:r>
      <w:r>
        <w:rPr/>
        <w:t>evitar</w:t>
      </w:r>
      <w:r>
        <w:rPr>
          <w:spacing w:val="-14"/>
        </w:rPr>
        <w:t> </w:t>
      </w:r>
      <w:r>
        <w:rPr/>
        <w:t>la pérdida</w:t>
      </w:r>
      <w:r>
        <w:rPr>
          <w:spacing w:val="-24"/>
        </w:rPr>
        <w:t> </w:t>
      </w:r>
      <w:r>
        <w:rPr/>
        <w:t>de</w:t>
      </w:r>
      <w:r>
        <w:rPr>
          <w:spacing w:val="-24"/>
        </w:rPr>
        <w:t> </w:t>
      </w:r>
      <w:r>
        <w:rPr/>
        <w:t>los</w:t>
      </w:r>
      <w:r>
        <w:rPr>
          <w:spacing w:val="-24"/>
        </w:rPr>
        <w:t> </w:t>
      </w:r>
      <w:r>
        <w:rPr/>
        <w:t>recursos</w:t>
      </w:r>
      <w:r>
        <w:rPr>
          <w:spacing w:val="-24"/>
        </w:rPr>
        <w:t> </w:t>
      </w:r>
      <w:r>
        <w:rPr/>
        <w:t>que</w:t>
      </w:r>
      <w:r>
        <w:rPr>
          <w:spacing w:val="-24"/>
        </w:rPr>
        <w:t> </w:t>
      </w:r>
      <w:r>
        <w:rPr/>
        <w:t>pongan</w:t>
      </w:r>
      <w:r>
        <w:rPr>
          <w:spacing w:val="-24"/>
        </w:rPr>
        <w:t> </w:t>
      </w:r>
      <w:r>
        <w:rPr/>
        <w:t>en</w:t>
      </w:r>
      <w:r>
        <w:rPr>
          <w:spacing w:val="-24"/>
        </w:rPr>
        <w:t> </w:t>
      </w:r>
      <w:r>
        <w:rPr/>
        <w:t>riesgo</w:t>
      </w:r>
      <w:r>
        <w:rPr>
          <w:spacing w:val="-24"/>
        </w:rPr>
        <w:t> </w:t>
      </w:r>
      <w:r>
        <w:rPr/>
        <w:t>la</w:t>
      </w:r>
      <w:r>
        <w:rPr>
          <w:spacing w:val="-24"/>
        </w:rPr>
        <w:t> </w:t>
      </w:r>
      <w:r>
        <w:rPr/>
        <w:t>subsistencia</w:t>
      </w:r>
      <w:r>
        <w:rPr>
          <w:spacing w:val="-25"/>
        </w:rPr>
        <w:t> </w:t>
      </w:r>
      <w:r>
        <w:rPr/>
        <w:t>humana,</w:t>
      </w:r>
      <w:r>
        <w:rPr>
          <w:spacing w:val="-24"/>
        </w:rPr>
        <w:t> </w:t>
      </w:r>
      <w:r>
        <w:rPr/>
        <w:t>sino</w:t>
      </w:r>
      <w:r>
        <w:rPr>
          <w:spacing w:val="-24"/>
        </w:rPr>
        <w:t> </w:t>
      </w:r>
      <w:r>
        <w:rPr/>
        <w:t>que </w:t>
      </w:r>
      <w:r>
        <w:rPr>
          <w:w w:val="95"/>
        </w:rPr>
        <w:t>intervienen además otras políticas restrictivas que difunden la conservación y </w:t>
      </w:r>
      <w:r>
        <w:rPr/>
        <w:t>recuperación</w:t>
      </w:r>
      <w:r>
        <w:rPr>
          <w:spacing w:val="-21"/>
        </w:rPr>
        <w:t> </w:t>
      </w:r>
      <w:r>
        <w:rPr/>
        <w:t>de</w:t>
      </w:r>
      <w:r>
        <w:rPr>
          <w:spacing w:val="-21"/>
        </w:rPr>
        <w:t> </w:t>
      </w:r>
      <w:r>
        <w:rPr/>
        <w:t>aquellos</w:t>
      </w:r>
      <w:r>
        <w:rPr>
          <w:spacing w:val="-21"/>
        </w:rPr>
        <w:t> </w:t>
      </w:r>
      <w:r>
        <w:rPr/>
        <w:t>recursos</w:t>
      </w:r>
      <w:r>
        <w:rPr>
          <w:spacing w:val="-21"/>
        </w:rPr>
        <w:t> </w:t>
      </w:r>
      <w:r>
        <w:rPr/>
        <w:t>que</w:t>
      </w:r>
      <w:r>
        <w:rPr>
          <w:spacing w:val="-21"/>
        </w:rPr>
        <w:t> </w:t>
      </w:r>
      <w:r>
        <w:rPr/>
        <w:t>habían</w:t>
      </w:r>
      <w:r>
        <w:rPr>
          <w:spacing w:val="-21"/>
        </w:rPr>
        <w:t> </w:t>
      </w:r>
      <w:r>
        <w:rPr/>
        <w:t>permitido</w:t>
      </w:r>
      <w:r>
        <w:rPr>
          <w:spacing w:val="-21"/>
        </w:rPr>
        <w:t> </w:t>
      </w:r>
      <w:r>
        <w:rPr/>
        <w:t>la</w:t>
      </w:r>
      <w:r>
        <w:rPr>
          <w:spacing w:val="-21"/>
        </w:rPr>
        <w:t> </w:t>
      </w:r>
      <w:r>
        <w:rPr/>
        <w:t>satisfacción</w:t>
      </w:r>
      <w:r>
        <w:rPr>
          <w:spacing w:val="-22"/>
        </w:rPr>
        <w:t> </w:t>
      </w:r>
      <w:r>
        <w:rPr/>
        <w:t>de</w:t>
      </w:r>
      <w:r>
        <w:rPr>
          <w:spacing w:val="-21"/>
        </w:rPr>
        <w:t> </w:t>
      </w:r>
      <w:r>
        <w:rPr/>
        <w:t>ne- </w:t>
      </w:r>
      <w:r>
        <w:rPr>
          <w:w w:val="95"/>
        </w:rPr>
        <w:t>cesidades</w:t>
      </w:r>
      <w:r>
        <w:rPr>
          <w:spacing w:val="-6"/>
          <w:w w:val="95"/>
        </w:rPr>
        <w:t> </w:t>
      </w:r>
      <w:r>
        <w:rPr>
          <w:w w:val="95"/>
        </w:rPr>
        <w:t>esenciales,</w:t>
      </w:r>
      <w:r>
        <w:rPr>
          <w:spacing w:val="-5"/>
          <w:w w:val="95"/>
        </w:rPr>
        <w:t> </w:t>
      </w:r>
      <w:r>
        <w:rPr>
          <w:w w:val="95"/>
        </w:rPr>
        <w:t>como</w:t>
      </w:r>
      <w:r>
        <w:rPr>
          <w:spacing w:val="-6"/>
          <w:w w:val="95"/>
        </w:rPr>
        <w:t> </w:t>
      </w:r>
      <w:r>
        <w:rPr>
          <w:w w:val="95"/>
        </w:rPr>
        <w:t>el</w:t>
      </w:r>
      <w:r>
        <w:rPr>
          <w:spacing w:val="-6"/>
          <w:w w:val="95"/>
        </w:rPr>
        <w:t> </w:t>
      </w:r>
      <w:r>
        <w:rPr>
          <w:w w:val="95"/>
        </w:rPr>
        <w:t>agua</w:t>
      </w:r>
      <w:r>
        <w:rPr>
          <w:spacing w:val="-6"/>
          <w:w w:val="95"/>
        </w:rPr>
        <w:t> </w:t>
      </w:r>
      <w:r>
        <w:rPr>
          <w:w w:val="95"/>
        </w:rPr>
        <w:t>y</w:t>
      </w:r>
      <w:r>
        <w:rPr>
          <w:spacing w:val="-6"/>
          <w:w w:val="95"/>
        </w:rPr>
        <w:t> </w:t>
      </w:r>
      <w:r>
        <w:rPr>
          <w:w w:val="95"/>
        </w:rPr>
        <w:t>los</w:t>
      </w:r>
      <w:r>
        <w:rPr>
          <w:spacing w:val="-6"/>
          <w:w w:val="95"/>
        </w:rPr>
        <w:t> </w:t>
      </w:r>
      <w:r>
        <w:rPr>
          <w:w w:val="95"/>
        </w:rPr>
        <w:t>bosques</w:t>
      </w:r>
      <w:r>
        <w:rPr>
          <w:spacing w:val="-6"/>
          <w:w w:val="95"/>
        </w:rPr>
        <w:t> </w:t>
      </w:r>
      <w:r>
        <w:rPr>
          <w:w w:val="95"/>
        </w:rPr>
        <w:t>(maderables</w:t>
      </w:r>
      <w:r>
        <w:rPr>
          <w:spacing w:val="-6"/>
          <w:w w:val="95"/>
        </w:rPr>
        <w:t> </w:t>
      </w:r>
      <w:r>
        <w:rPr>
          <w:w w:val="95"/>
        </w:rPr>
        <w:t>y</w:t>
      </w:r>
      <w:r>
        <w:rPr>
          <w:spacing w:val="-6"/>
          <w:w w:val="95"/>
        </w:rPr>
        <w:t> </w:t>
      </w:r>
      <w:r>
        <w:rPr>
          <w:w w:val="95"/>
        </w:rPr>
        <w:t>no</w:t>
      </w:r>
      <w:r>
        <w:rPr>
          <w:spacing w:val="-6"/>
          <w:w w:val="95"/>
        </w:rPr>
        <w:t> </w:t>
      </w:r>
      <w:r>
        <w:rPr>
          <w:w w:val="95"/>
        </w:rPr>
        <w:t>maderables). </w:t>
      </w:r>
      <w:r>
        <w:rPr/>
        <w:t>El</w:t>
      </w:r>
      <w:r>
        <w:rPr>
          <w:spacing w:val="-20"/>
        </w:rPr>
        <w:t> </w:t>
      </w:r>
      <w:r>
        <w:rPr/>
        <w:t>problema</w:t>
      </w:r>
      <w:r>
        <w:rPr>
          <w:spacing w:val="-20"/>
        </w:rPr>
        <w:t> </w:t>
      </w:r>
      <w:r>
        <w:rPr/>
        <w:t>que</w:t>
      </w:r>
      <w:r>
        <w:rPr>
          <w:spacing w:val="-20"/>
        </w:rPr>
        <w:t> </w:t>
      </w:r>
      <w:r>
        <w:rPr>
          <w:spacing w:val="-2"/>
        </w:rPr>
        <w:t>retoma</w:t>
      </w:r>
      <w:r>
        <w:rPr>
          <w:spacing w:val="-20"/>
        </w:rPr>
        <w:t> </w:t>
      </w:r>
      <w:r>
        <w:rPr/>
        <w:t>aquí</w:t>
      </w:r>
      <w:r>
        <w:rPr>
          <w:spacing w:val="-20"/>
        </w:rPr>
        <w:t> </w:t>
      </w:r>
      <w:r>
        <w:rPr/>
        <w:t>la</w:t>
      </w:r>
      <w:r>
        <w:rPr>
          <w:spacing w:val="-20"/>
        </w:rPr>
        <w:t> </w:t>
      </w:r>
      <w:r>
        <w:rPr/>
        <w:t>perspectiva</w:t>
      </w:r>
      <w:r>
        <w:rPr>
          <w:spacing w:val="-20"/>
        </w:rPr>
        <w:t> </w:t>
      </w:r>
      <w:r>
        <w:rPr/>
        <w:t>de</w:t>
      </w:r>
      <w:r>
        <w:rPr>
          <w:spacing w:val="-20"/>
        </w:rPr>
        <w:t> </w:t>
      </w:r>
      <w:r>
        <w:rPr/>
        <w:t>la</w:t>
      </w:r>
      <w:r>
        <w:rPr>
          <w:spacing w:val="-20"/>
        </w:rPr>
        <w:t> </w:t>
      </w:r>
      <w:r>
        <w:rPr>
          <w:w w:val="110"/>
          <w:sz w:val="17"/>
        </w:rPr>
        <w:t>epf</w:t>
      </w:r>
      <w:r>
        <w:rPr>
          <w:spacing w:val="-13"/>
          <w:w w:val="110"/>
          <w:sz w:val="17"/>
        </w:rPr>
        <w:t> </w:t>
      </w:r>
      <w:r>
        <w:rPr/>
        <w:t>surge</w:t>
      </w:r>
      <w:r>
        <w:rPr>
          <w:spacing w:val="-20"/>
        </w:rPr>
        <w:t> </w:t>
      </w:r>
      <w:r>
        <w:rPr/>
        <w:t>cuando</w:t>
      </w:r>
      <w:r>
        <w:rPr>
          <w:spacing w:val="-20"/>
        </w:rPr>
        <w:t> </w:t>
      </w:r>
      <w:r>
        <w:rPr/>
        <w:t>se</w:t>
      </w:r>
      <w:r>
        <w:rPr>
          <w:spacing w:val="-20"/>
        </w:rPr>
        <w:t> </w:t>
      </w:r>
      <w:r>
        <w:rPr/>
        <w:t>pretende </w:t>
      </w:r>
      <w:r>
        <w:rPr>
          <w:spacing w:val="-4"/>
          <w:w w:val="95"/>
        </w:rPr>
        <w:t>proteger, </w:t>
      </w:r>
      <w:r>
        <w:rPr>
          <w:w w:val="95"/>
        </w:rPr>
        <w:t>recuperar y desarrollar ecosistemas sin que se produzcan situaciones que</w:t>
      </w:r>
      <w:r>
        <w:rPr>
          <w:spacing w:val="-22"/>
          <w:w w:val="95"/>
        </w:rPr>
        <w:t> </w:t>
      </w:r>
      <w:r>
        <w:rPr>
          <w:w w:val="95"/>
        </w:rPr>
        <w:t>pongan</w:t>
      </w:r>
      <w:r>
        <w:rPr>
          <w:spacing w:val="-22"/>
          <w:w w:val="95"/>
        </w:rPr>
        <w:t> </w:t>
      </w:r>
      <w:r>
        <w:rPr>
          <w:w w:val="95"/>
        </w:rPr>
        <w:t>en</w:t>
      </w:r>
      <w:r>
        <w:rPr>
          <w:spacing w:val="-22"/>
          <w:w w:val="95"/>
        </w:rPr>
        <w:t> </w:t>
      </w:r>
      <w:r>
        <w:rPr>
          <w:w w:val="95"/>
        </w:rPr>
        <w:t>desventaja</w:t>
      </w:r>
      <w:r>
        <w:rPr>
          <w:spacing w:val="-22"/>
          <w:w w:val="95"/>
        </w:rPr>
        <w:t> </w:t>
      </w:r>
      <w:r>
        <w:rPr>
          <w:w w:val="95"/>
        </w:rPr>
        <w:t>a</w:t>
      </w:r>
      <w:r>
        <w:rPr>
          <w:spacing w:val="-22"/>
          <w:w w:val="95"/>
        </w:rPr>
        <w:t> </w:t>
      </w:r>
      <w:r>
        <w:rPr>
          <w:w w:val="95"/>
        </w:rPr>
        <w:t>unos(as)</w:t>
      </w:r>
      <w:r>
        <w:rPr>
          <w:spacing w:val="-22"/>
          <w:w w:val="95"/>
        </w:rPr>
        <w:t> </w:t>
      </w:r>
      <w:r>
        <w:rPr>
          <w:w w:val="95"/>
        </w:rPr>
        <w:t>sobre</w:t>
      </w:r>
      <w:r>
        <w:rPr>
          <w:spacing w:val="-22"/>
          <w:w w:val="95"/>
        </w:rPr>
        <w:t> </w:t>
      </w:r>
      <w:r>
        <w:rPr>
          <w:w w:val="95"/>
        </w:rPr>
        <w:t>otros(as).</w:t>
      </w:r>
    </w:p>
    <w:p>
      <w:pPr>
        <w:pStyle w:val="BodyText"/>
        <w:ind w:left="1553" w:right="1551" w:firstLine="283"/>
        <w:jc w:val="both"/>
      </w:pPr>
      <w:r>
        <w:rPr>
          <w:w w:val="95"/>
        </w:rPr>
        <w:t>Diversos</w:t>
      </w:r>
      <w:r>
        <w:rPr>
          <w:spacing w:val="-17"/>
          <w:w w:val="95"/>
        </w:rPr>
        <w:t> </w:t>
      </w:r>
      <w:r>
        <w:rPr>
          <w:w w:val="95"/>
        </w:rPr>
        <w:t>estudios</w:t>
      </w:r>
      <w:r>
        <w:rPr>
          <w:spacing w:val="-17"/>
          <w:w w:val="95"/>
        </w:rPr>
        <w:t> </w:t>
      </w:r>
      <w:r>
        <w:rPr>
          <w:w w:val="95"/>
        </w:rPr>
        <w:t>de</w:t>
      </w:r>
      <w:r>
        <w:rPr>
          <w:spacing w:val="-17"/>
          <w:w w:val="95"/>
        </w:rPr>
        <w:t> </w:t>
      </w:r>
      <w:r>
        <w:rPr>
          <w:w w:val="95"/>
        </w:rPr>
        <w:t>casos</w:t>
      </w:r>
      <w:r>
        <w:rPr>
          <w:spacing w:val="-17"/>
          <w:w w:val="95"/>
        </w:rPr>
        <w:t> </w:t>
      </w:r>
      <w:r>
        <w:rPr>
          <w:w w:val="95"/>
        </w:rPr>
        <w:t>son</w:t>
      </w:r>
      <w:r>
        <w:rPr>
          <w:spacing w:val="-17"/>
          <w:w w:val="95"/>
        </w:rPr>
        <w:t> </w:t>
      </w:r>
      <w:r>
        <w:rPr>
          <w:w w:val="95"/>
        </w:rPr>
        <w:t>recopilados</w:t>
      </w:r>
      <w:r>
        <w:rPr>
          <w:spacing w:val="-17"/>
          <w:w w:val="95"/>
        </w:rPr>
        <w:t> </w:t>
      </w:r>
      <w:r>
        <w:rPr>
          <w:w w:val="95"/>
        </w:rPr>
        <w:t>en</w:t>
      </w:r>
      <w:r>
        <w:rPr>
          <w:spacing w:val="-17"/>
          <w:w w:val="95"/>
        </w:rPr>
        <w:t> </w:t>
      </w:r>
      <w:r>
        <w:rPr>
          <w:w w:val="95"/>
        </w:rPr>
        <w:t>González</w:t>
      </w:r>
      <w:r>
        <w:rPr>
          <w:spacing w:val="-17"/>
          <w:w w:val="95"/>
        </w:rPr>
        <w:t> </w:t>
      </w:r>
      <w:r>
        <w:rPr>
          <w:w w:val="95"/>
        </w:rPr>
        <w:t>y</w:t>
      </w:r>
      <w:r>
        <w:rPr>
          <w:spacing w:val="-17"/>
          <w:w w:val="95"/>
        </w:rPr>
        <w:t> </w:t>
      </w:r>
      <w:r>
        <w:rPr>
          <w:w w:val="95"/>
        </w:rPr>
        <w:t>Martín</w:t>
      </w:r>
      <w:r>
        <w:rPr>
          <w:spacing w:val="-17"/>
          <w:w w:val="95"/>
        </w:rPr>
        <w:t> </w:t>
      </w:r>
      <w:r>
        <w:rPr>
          <w:w w:val="95"/>
        </w:rPr>
        <w:t>(2007),</w:t>
      </w:r>
      <w:r>
        <w:rPr>
          <w:spacing w:val="-17"/>
          <w:w w:val="95"/>
        </w:rPr>
        <w:t> </w:t>
      </w:r>
      <w:r>
        <w:rPr>
          <w:w w:val="95"/>
        </w:rPr>
        <w:t>quie- nes</w:t>
      </w:r>
      <w:r>
        <w:rPr>
          <w:spacing w:val="-11"/>
          <w:w w:val="95"/>
        </w:rPr>
        <w:t> </w:t>
      </w:r>
      <w:r>
        <w:rPr>
          <w:w w:val="95"/>
        </w:rPr>
        <w:t>dan</w:t>
      </w:r>
      <w:r>
        <w:rPr>
          <w:spacing w:val="-11"/>
          <w:w w:val="95"/>
        </w:rPr>
        <w:t> </w:t>
      </w:r>
      <w:r>
        <w:rPr>
          <w:w w:val="95"/>
        </w:rPr>
        <w:t>cuenta</w:t>
      </w:r>
      <w:r>
        <w:rPr>
          <w:spacing w:val="-11"/>
          <w:w w:val="95"/>
        </w:rPr>
        <w:t> </w:t>
      </w:r>
      <w:r>
        <w:rPr>
          <w:w w:val="95"/>
        </w:rPr>
        <w:t>de</w:t>
      </w:r>
      <w:r>
        <w:rPr>
          <w:spacing w:val="-11"/>
          <w:w w:val="95"/>
        </w:rPr>
        <w:t> </w:t>
      </w:r>
      <w:r>
        <w:rPr>
          <w:w w:val="95"/>
        </w:rPr>
        <w:t>las</w:t>
      </w:r>
      <w:r>
        <w:rPr>
          <w:spacing w:val="-11"/>
          <w:w w:val="95"/>
        </w:rPr>
        <w:t> </w:t>
      </w:r>
      <w:r>
        <w:rPr>
          <w:w w:val="95"/>
        </w:rPr>
        <w:t>diferencias</w:t>
      </w:r>
      <w:r>
        <w:rPr>
          <w:spacing w:val="-11"/>
          <w:w w:val="95"/>
        </w:rPr>
        <w:t> </w:t>
      </w:r>
      <w:r>
        <w:rPr>
          <w:w w:val="95"/>
        </w:rPr>
        <w:t>de</w:t>
      </w:r>
      <w:r>
        <w:rPr>
          <w:spacing w:val="-11"/>
          <w:w w:val="95"/>
        </w:rPr>
        <w:t> </w:t>
      </w:r>
      <w:r>
        <w:rPr>
          <w:w w:val="95"/>
        </w:rPr>
        <w:t>género</w:t>
      </w:r>
      <w:r>
        <w:rPr>
          <w:spacing w:val="-11"/>
          <w:w w:val="95"/>
        </w:rPr>
        <w:t> </w:t>
      </w:r>
      <w:r>
        <w:rPr>
          <w:w w:val="95"/>
        </w:rPr>
        <w:t>existentes</w:t>
      </w:r>
      <w:r>
        <w:rPr>
          <w:spacing w:val="-12"/>
          <w:w w:val="95"/>
        </w:rPr>
        <w:t> </w:t>
      </w:r>
      <w:r>
        <w:rPr>
          <w:w w:val="95"/>
        </w:rPr>
        <w:t>en</w:t>
      </w:r>
      <w:r>
        <w:rPr>
          <w:spacing w:val="-11"/>
          <w:w w:val="95"/>
        </w:rPr>
        <w:t> </w:t>
      </w:r>
      <w:r>
        <w:rPr>
          <w:w w:val="95"/>
        </w:rPr>
        <w:t>la</w:t>
      </w:r>
      <w:r>
        <w:rPr>
          <w:spacing w:val="-11"/>
          <w:w w:val="95"/>
        </w:rPr>
        <w:t> </w:t>
      </w:r>
      <w:r>
        <w:rPr>
          <w:w w:val="95"/>
        </w:rPr>
        <w:t>conservación</w:t>
      </w:r>
      <w:r>
        <w:rPr>
          <w:spacing w:val="-11"/>
          <w:w w:val="95"/>
        </w:rPr>
        <w:t> </w:t>
      </w:r>
      <w:r>
        <w:rPr>
          <w:w w:val="95"/>
        </w:rPr>
        <w:t>y</w:t>
      </w:r>
      <w:r>
        <w:rPr>
          <w:spacing w:val="-11"/>
          <w:w w:val="95"/>
        </w:rPr>
        <w:t> </w:t>
      </w:r>
      <w:r>
        <w:rPr>
          <w:w w:val="95"/>
        </w:rPr>
        <w:t>el</w:t>
      </w:r>
      <w:r>
        <w:rPr>
          <w:spacing w:val="-11"/>
          <w:w w:val="95"/>
        </w:rPr>
        <w:t> </w:t>
      </w:r>
      <w:r>
        <w:rPr>
          <w:w w:val="95"/>
        </w:rPr>
        <w:t>uso </w:t>
      </w:r>
      <w:r>
        <w:rPr/>
        <w:t>sostenible</w:t>
      </w:r>
      <w:r>
        <w:rPr>
          <w:spacing w:val="-14"/>
        </w:rPr>
        <w:t> </w:t>
      </w:r>
      <w:r>
        <w:rPr/>
        <w:t>de</w:t>
      </w:r>
      <w:r>
        <w:rPr>
          <w:spacing w:val="-14"/>
        </w:rPr>
        <w:t> </w:t>
      </w:r>
      <w:r>
        <w:rPr>
          <w:spacing w:val="-3"/>
        </w:rPr>
        <w:t>áreas</w:t>
      </w:r>
      <w:r>
        <w:rPr>
          <w:spacing w:val="-14"/>
        </w:rPr>
        <w:t> </w:t>
      </w:r>
      <w:r>
        <w:rPr/>
        <w:t>naturales</w:t>
      </w:r>
      <w:r>
        <w:rPr>
          <w:spacing w:val="-14"/>
        </w:rPr>
        <w:t> </w:t>
      </w:r>
      <w:r>
        <w:rPr/>
        <w:t>protegidas</w:t>
      </w:r>
      <w:r>
        <w:rPr>
          <w:spacing w:val="-14"/>
        </w:rPr>
        <w:t> </w:t>
      </w:r>
      <w:r>
        <w:rPr/>
        <w:t>en</w:t>
      </w:r>
      <w:r>
        <w:rPr>
          <w:spacing w:val="-14"/>
        </w:rPr>
        <w:t> </w:t>
      </w:r>
      <w:r>
        <w:rPr/>
        <w:t>América</w:t>
      </w:r>
      <w:r>
        <w:rPr>
          <w:spacing w:val="-14"/>
        </w:rPr>
        <w:t> </w:t>
      </w:r>
      <w:r>
        <w:rPr/>
        <w:t>Latina</w:t>
      </w:r>
      <w:r>
        <w:rPr>
          <w:spacing w:val="-14"/>
        </w:rPr>
        <w:t> </w:t>
      </w:r>
      <w:r>
        <w:rPr/>
        <w:t>y</w:t>
      </w:r>
      <w:r>
        <w:rPr>
          <w:spacing w:val="-14"/>
        </w:rPr>
        <w:t> </w:t>
      </w:r>
      <w:r>
        <w:rPr/>
        <w:t>el</w:t>
      </w:r>
      <w:r>
        <w:rPr>
          <w:spacing w:val="-14"/>
        </w:rPr>
        <w:t> </w:t>
      </w:r>
      <w:r>
        <w:rPr/>
        <w:t>Caribe.</w:t>
      </w:r>
      <w:r>
        <w:rPr>
          <w:position w:val="8"/>
          <w:sz w:val="15"/>
        </w:rPr>
        <w:t>8</w:t>
      </w:r>
      <w:r>
        <w:rPr>
          <w:spacing w:val="1"/>
          <w:position w:val="8"/>
          <w:sz w:val="15"/>
        </w:rPr>
        <w:t> </w:t>
      </w:r>
      <w:r>
        <w:rPr/>
        <w:t>Estas diferencias</w:t>
      </w:r>
      <w:r>
        <w:rPr>
          <w:spacing w:val="-20"/>
        </w:rPr>
        <w:t> </w:t>
      </w:r>
      <w:r>
        <w:rPr/>
        <w:t>se</w:t>
      </w:r>
      <w:r>
        <w:rPr>
          <w:spacing w:val="-20"/>
        </w:rPr>
        <w:t> </w:t>
      </w:r>
      <w:r>
        <w:rPr/>
        <w:t>observan</w:t>
      </w:r>
      <w:r>
        <w:rPr>
          <w:spacing w:val="-21"/>
        </w:rPr>
        <w:t> </w:t>
      </w:r>
      <w:r>
        <w:rPr/>
        <w:t>en</w:t>
      </w:r>
      <w:r>
        <w:rPr>
          <w:spacing w:val="-20"/>
        </w:rPr>
        <w:t> </w:t>
      </w:r>
      <w:r>
        <w:rPr/>
        <w:t>cuatro</w:t>
      </w:r>
      <w:r>
        <w:rPr>
          <w:spacing w:val="-20"/>
        </w:rPr>
        <w:t> </w:t>
      </w:r>
      <w:r>
        <w:rPr/>
        <w:t>grandes</w:t>
      </w:r>
      <w:r>
        <w:rPr>
          <w:spacing w:val="-21"/>
        </w:rPr>
        <w:t> </w:t>
      </w:r>
      <w:r>
        <w:rPr/>
        <w:t>ejes</w:t>
      </w:r>
      <w:r>
        <w:rPr>
          <w:spacing w:val="-20"/>
        </w:rPr>
        <w:t> </w:t>
      </w:r>
      <w:r>
        <w:rPr/>
        <w:t>de</w:t>
      </w:r>
      <w:r>
        <w:rPr>
          <w:spacing w:val="-20"/>
        </w:rPr>
        <w:t> </w:t>
      </w:r>
      <w:r>
        <w:rPr/>
        <w:t>análisis</w:t>
      </w:r>
      <w:r>
        <w:rPr>
          <w:spacing w:val="-20"/>
        </w:rPr>
        <w:t> </w:t>
      </w:r>
      <w:r>
        <w:rPr/>
        <w:t>comprendidos</w:t>
      </w:r>
      <w:r>
        <w:rPr>
          <w:spacing w:val="-20"/>
        </w:rPr>
        <w:t> </w:t>
      </w:r>
      <w:r>
        <w:rPr/>
        <w:t>en</w:t>
      </w:r>
      <w:r>
        <w:rPr>
          <w:spacing w:val="-20"/>
        </w:rPr>
        <w:t> </w:t>
      </w:r>
      <w:r>
        <w:rPr/>
        <w:t>la </w:t>
      </w:r>
      <w:r>
        <w:rPr>
          <w:w w:val="110"/>
          <w:sz w:val="17"/>
        </w:rPr>
        <w:t>epf</w:t>
      </w:r>
      <w:r>
        <w:rPr>
          <w:spacing w:val="-13"/>
          <w:w w:val="110"/>
          <w:sz w:val="17"/>
        </w:rPr>
        <w:t> </w:t>
      </w:r>
      <w:r>
        <w:rPr/>
        <w:t>y</w:t>
      </w:r>
      <w:r>
        <w:rPr>
          <w:spacing w:val="-20"/>
        </w:rPr>
        <w:t> </w:t>
      </w:r>
      <w:r>
        <w:rPr/>
        <w:t>donde</w:t>
      </w:r>
      <w:r>
        <w:rPr>
          <w:spacing w:val="-19"/>
        </w:rPr>
        <w:t> </w:t>
      </w:r>
      <w:r>
        <w:rPr/>
        <w:t>las</w:t>
      </w:r>
      <w:r>
        <w:rPr>
          <w:spacing w:val="-19"/>
        </w:rPr>
        <w:t> </w:t>
      </w:r>
      <w:r>
        <w:rPr/>
        <w:t>creencias,</w:t>
      </w:r>
      <w:r>
        <w:rPr>
          <w:spacing w:val="-19"/>
        </w:rPr>
        <w:t> </w:t>
      </w:r>
      <w:r>
        <w:rPr/>
        <w:t>derechos,</w:t>
      </w:r>
      <w:r>
        <w:rPr>
          <w:spacing w:val="-19"/>
        </w:rPr>
        <w:t> </w:t>
      </w:r>
      <w:r>
        <w:rPr/>
        <w:t>leyes,</w:t>
      </w:r>
      <w:r>
        <w:rPr>
          <w:spacing w:val="-19"/>
        </w:rPr>
        <w:t> </w:t>
      </w:r>
      <w:r>
        <w:rPr/>
        <w:t>costumbres,</w:t>
      </w:r>
      <w:r>
        <w:rPr>
          <w:spacing w:val="-19"/>
        </w:rPr>
        <w:t> </w:t>
      </w:r>
      <w:r>
        <w:rPr/>
        <w:t>ideas,</w:t>
      </w:r>
      <w:r>
        <w:rPr>
          <w:spacing w:val="-19"/>
        </w:rPr>
        <w:t> </w:t>
      </w:r>
      <w:r>
        <w:rPr/>
        <w:t>mitos</w:t>
      </w:r>
      <w:r>
        <w:rPr>
          <w:spacing w:val="-19"/>
        </w:rPr>
        <w:t> </w:t>
      </w:r>
      <w:r>
        <w:rPr/>
        <w:t>y</w:t>
      </w:r>
      <w:r>
        <w:rPr>
          <w:spacing w:val="-20"/>
        </w:rPr>
        <w:t> </w:t>
      </w:r>
      <w:r>
        <w:rPr/>
        <w:t>prácticas </w:t>
      </w:r>
      <w:r>
        <w:rPr>
          <w:w w:val="95"/>
        </w:rPr>
        <w:t>patriarcales limitan el desempeño femenino en los roles y responsabilidades; el acceso a los recursos; los saberes tradicionales; y la ciudanización a través de la participación</w:t>
      </w:r>
      <w:r>
        <w:rPr>
          <w:spacing w:val="-5"/>
          <w:w w:val="95"/>
        </w:rPr>
        <w:t> </w:t>
      </w:r>
      <w:r>
        <w:rPr>
          <w:w w:val="95"/>
        </w:rPr>
        <w:t>política</w:t>
      </w:r>
      <w:r>
        <w:rPr>
          <w:spacing w:val="-5"/>
          <w:w w:val="95"/>
        </w:rPr>
        <w:t> </w:t>
      </w:r>
      <w:r>
        <w:rPr>
          <w:w w:val="95"/>
        </w:rPr>
        <w:t>en</w:t>
      </w:r>
      <w:r>
        <w:rPr>
          <w:spacing w:val="-5"/>
          <w:w w:val="95"/>
        </w:rPr>
        <w:t> </w:t>
      </w:r>
      <w:r>
        <w:rPr>
          <w:w w:val="95"/>
        </w:rPr>
        <w:t>la</w:t>
      </w:r>
      <w:r>
        <w:rPr>
          <w:spacing w:val="-5"/>
          <w:w w:val="95"/>
        </w:rPr>
        <w:t> </w:t>
      </w:r>
      <w:r>
        <w:rPr>
          <w:w w:val="95"/>
        </w:rPr>
        <w:t>toma</w:t>
      </w:r>
      <w:r>
        <w:rPr>
          <w:spacing w:val="-5"/>
          <w:w w:val="95"/>
        </w:rPr>
        <w:t> </w:t>
      </w:r>
      <w:r>
        <w:rPr>
          <w:w w:val="95"/>
        </w:rPr>
        <w:t>de</w:t>
      </w:r>
      <w:r>
        <w:rPr>
          <w:spacing w:val="-5"/>
          <w:w w:val="95"/>
        </w:rPr>
        <w:t> </w:t>
      </w:r>
      <w:r>
        <w:rPr>
          <w:w w:val="95"/>
        </w:rPr>
        <w:t>decisiones</w:t>
      </w:r>
      <w:r>
        <w:rPr>
          <w:spacing w:val="-5"/>
          <w:w w:val="95"/>
        </w:rPr>
        <w:t> </w:t>
      </w:r>
      <w:r>
        <w:rPr>
          <w:w w:val="95"/>
        </w:rPr>
        <w:t>y/o</w:t>
      </w:r>
      <w:r>
        <w:rPr>
          <w:spacing w:val="-5"/>
          <w:w w:val="95"/>
        </w:rPr>
        <w:t> </w:t>
      </w:r>
      <w:r>
        <w:rPr>
          <w:w w:val="95"/>
        </w:rPr>
        <w:t>en</w:t>
      </w:r>
      <w:r>
        <w:rPr>
          <w:spacing w:val="-5"/>
          <w:w w:val="95"/>
        </w:rPr>
        <w:t> </w:t>
      </w:r>
      <w:r>
        <w:rPr>
          <w:w w:val="95"/>
        </w:rPr>
        <w:t>movimientos</w:t>
      </w:r>
      <w:r>
        <w:rPr>
          <w:spacing w:val="-5"/>
          <w:w w:val="95"/>
        </w:rPr>
        <w:t> </w:t>
      </w:r>
      <w:r>
        <w:rPr>
          <w:w w:val="95"/>
        </w:rPr>
        <w:t>sociales.</w:t>
      </w:r>
      <w:r>
        <w:rPr>
          <w:spacing w:val="-5"/>
          <w:w w:val="95"/>
        </w:rPr>
        <w:t> </w:t>
      </w:r>
      <w:r>
        <w:rPr>
          <w:w w:val="95"/>
        </w:rPr>
        <w:t>Los casos</w:t>
      </w:r>
      <w:r>
        <w:rPr>
          <w:spacing w:val="-23"/>
          <w:w w:val="95"/>
        </w:rPr>
        <w:t> </w:t>
      </w:r>
      <w:r>
        <w:rPr>
          <w:w w:val="95"/>
        </w:rPr>
        <w:t>exitosos</w:t>
      </w:r>
      <w:r>
        <w:rPr>
          <w:spacing w:val="-23"/>
          <w:w w:val="95"/>
        </w:rPr>
        <w:t> </w:t>
      </w:r>
      <w:r>
        <w:rPr>
          <w:w w:val="95"/>
        </w:rPr>
        <w:t>aquí</w:t>
      </w:r>
      <w:r>
        <w:rPr>
          <w:spacing w:val="-23"/>
          <w:w w:val="95"/>
        </w:rPr>
        <w:t> </w:t>
      </w:r>
      <w:r>
        <w:rPr>
          <w:w w:val="95"/>
        </w:rPr>
        <w:t>documentados</w:t>
      </w:r>
      <w:r>
        <w:rPr>
          <w:spacing w:val="-22"/>
          <w:w w:val="95"/>
        </w:rPr>
        <w:t> </w:t>
      </w:r>
      <w:r>
        <w:rPr>
          <w:w w:val="95"/>
        </w:rPr>
        <w:t>se</w:t>
      </w:r>
      <w:r>
        <w:rPr>
          <w:spacing w:val="-23"/>
          <w:w w:val="95"/>
        </w:rPr>
        <w:t> </w:t>
      </w:r>
      <w:r>
        <w:rPr>
          <w:w w:val="95"/>
        </w:rPr>
        <w:t>basan</w:t>
      </w:r>
      <w:r>
        <w:rPr>
          <w:spacing w:val="-23"/>
          <w:w w:val="95"/>
        </w:rPr>
        <w:t> </w:t>
      </w:r>
      <w:r>
        <w:rPr>
          <w:w w:val="95"/>
        </w:rPr>
        <w:t>en</w:t>
      </w:r>
      <w:r>
        <w:rPr>
          <w:spacing w:val="-23"/>
          <w:w w:val="95"/>
        </w:rPr>
        <w:t> </w:t>
      </w:r>
      <w:r>
        <w:rPr>
          <w:w w:val="95"/>
        </w:rPr>
        <w:t>mostrar</w:t>
      </w:r>
      <w:r>
        <w:rPr>
          <w:spacing w:val="-23"/>
          <w:w w:val="95"/>
        </w:rPr>
        <w:t> </w:t>
      </w:r>
      <w:r>
        <w:rPr>
          <w:w w:val="95"/>
        </w:rPr>
        <w:t>cómo</w:t>
      </w:r>
      <w:r>
        <w:rPr>
          <w:spacing w:val="-23"/>
          <w:w w:val="95"/>
        </w:rPr>
        <w:t> </w:t>
      </w:r>
      <w:r>
        <w:rPr>
          <w:w w:val="95"/>
        </w:rPr>
        <w:t>estas</w:t>
      </w:r>
      <w:r>
        <w:rPr>
          <w:spacing w:val="-23"/>
          <w:w w:val="95"/>
        </w:rPr>
        <w:t> </w:t>
      </w:r>
      <w:r>
        <w:rPr>
          <w:w w:val="95"/>
        </w:rPr>
        <w:t>barreras</w:t>
      </w:r>
      <w:r>
        <w:rPr>
          <w:spacing w:val="-23"/>
          <w:w w:val="95"/>
        </w:rPr>
        <w:t> </w:t>
      </w:r>
      <w:r>
        <w:rPr>
          <w:w w:val="95"/>
        </w:rPr>
        <w:t>cultu- rales</w:t>
      </w:r>
      <w:r>
        <w:rPr>
          <w:spacing w:val="-15"/>
          <w:w w:val="95"/>
        </w:rPr>
        <w:t> </w:t>
      </w:r>
      <w:r>
        <w:rPr>
          <w:w w:val="95"/>
        </w:rPr>
        <w:t>y</w:t>
      </w:r>
      <w:r>
        <w:rPr>
          <w:spacing w:val="-15"/>
          <w:w w:val="95"/>
        </w:rPr>
        <w:t> </w:t>
      </w:r>
      <w:r>
        <w:rPr>
          <w:w w:val="95"/>
        </w:rPr>
        <w:t>políticas</w:t>
      </w:r>
      <w:r>
        <w:rPr>
          <w:spacing w:val="-15"/>
          <w:w w:val="95"/>
        </w:rPr>
        <w:t> </w:t>
      </w:r>
      <w:r>
        <w:rPr>
          <w:w w:val="95"/>
        </w:rPr>
        <w:t>pueden</w:t>
      </w:r>
      <w:r>
        <w:rPr>
          <w:spacing w:val="-15"/>
          <w:w w:val="95"/>
        </w:rPr>
        <w:t> </w:t>
      </w:r>
      <w:r>
        <w:rPr>
          <w:w w:val="95"/>
        </w:rPr>
        <w:t>ser</w:t>
      </w:r>
      <w:r>
        <w:rPr>
          <w:spacing w:val="-15"/>
          <w:w w:val="95"/>
        </w:rPr>
        <w:t> </w:t>
      </w:r>
      <w:r>
        <w:rPr>
          <w:w w:val="95"/>
        </w:rPr>
        <w:t>sorteadas</w:t>
      </w:r>
      <w:r>
        <w:rPr>
          <w:spacing w:val="-16"/>
          <w:w w:val="95"/>
        </w:rPr>
        <w:t> </w:t>
      </w:r>
      <w:r>
        <w:rPr>
          <w:w w:val="95"/>
        </w:rPr>
        <w:t>desde</w:t>
      </w:r>
      <w:r>
        <w:rPr>
          <w:spacing w:val="-15"/>
          <w:w w:val="95"/>
        </w:rPr>
        <w:t> </w:t>
      </w:r>
      <w:r>
        <w:rPr>
          <w:w w:val="95"/>
        </w:rPr>
        <w:t>el</w:t>
      </w:r>
      <w:r>
        <w:rPr>
          <w:spacing w:val="-15"/>
          <w:w w:val="95"/>
        </w:rPr>
        <w:t> </w:t>
      </w:r>
      <w:r>
        <w:rPr>
          <w:w w:val="95"/>
        </w:rPr>
        <w:t>diseño</w:t>
      </w:r>
      <w:r>
        <w:rPr>
          <w:spacing w:val="-15"/>
          <w:w w:val="95"/>
        </w:rPr>
        <w:t> </w:t>
      </w:r>
      <w:r>
        <w:rPr>
          <w:w w:val="95"/>
        </w:rPr>
        <w:t>mismo</w:t>
      </w:r>
      <w:r>
        <w:rPr>
          <w:spacing w:val="-15"/>
          <w:w w:val="95"/>
        </w:rPr>
        <w:t> </w:t>
      </w:r>
      <w:r>
        <w:rPr>
          <w:w w:val="95"/>
        </w:rPr>
        <w:t>de</w:t>
      </w:r>
      <w:r>
        <w:rPr>
          <w:spacing w:val="-15"/>
          <w:w w:val="95"/>
        </w:rPr>
        <w:t> </w:t>
      </w:r>
      <w:r>
        <w:rPr>
          <w:w w:val="95"/>
        </w:rPr>
        <w:t>los</w:t>
      </w:r>
      <w:r>
        <w:rPr>
          <w:spacing w:val="-15"/>
          <w:w w:val="95"/>
        </w:rPr>
        <w:t> </w:t>
      </w:r>
      <w:r>
        <w:rPr>
          <w:w w:val="95"/>
        </w:rPr>
        <w:t>programas</w:t>
      </w:r>
      <w:r>
        <w:rPr>
          <w:spacing w:val="-16"/>
          <w:w w:val="95"/>
        </w:rPr>
        <w:t> </w:t>
      </w:r>
      <w:r>
        <w:rPr>
          <w:w w:val="95"/>
        </w:rPr>
        <w:t>de conservación,</w:t>
      </w:r>
      <w:r>
        <w:rPr>
          <w:spacing w:val="-16"/>
          <w:w w:val="95"/>
        </w:rPr>
        <w:t> </w:t>
      </w:r>
      <w:r>
        <w:rPr>
          <w:w w:val="95"/>
        </w:rPr>
        <w:t>cuando</w:t>
      </w:r>
      <w:r>
        <w:rPr>
          <w:spacing w:val="-16"/>
          <w:w w:val="95"/>
        </w:rPr>
        <w:t> </w:t>
      </w:r>
      <w:r>
        <w:rPr>
          <w:w w:val="95"/>
        </w:rPr>
        <w:t>se</w:t>
      </w:r>
      <w:r>
        <w:rPr>
          <w:spacing w:val="-16"/>
          <w:w w:val="95"/>
        </w:rPr>
        <w:t> </w:t>
      </w:r>
      <w:r>
        <w:rPr>
          <w:w w:val="95"/>
        </w:rPr>
        <w:t>desarrollan</w:t>
      </w:r>
      <w:r>
        <w:rPr>
          <w:spacing w:val="-16"/>
          <w:w w:val="95"/>
        </w:rPr>
        <w:t> </w:t>
      </w:r>
      <w:r>
        <w:rPr>
          <w:w w:val="95"/>
        </w:rPr>
        <w:t>con</w:t>
      </w:r>
      <w:r>
        <w:rPr>
          <w:spacing w:val="-16"/>
          <w:w w:val="95"/>
        </w:rPr>
        <w:t> </w:t>
      </w:r>
      <w:r>
        <w:rPr>
          <w:w w:val="95"/>
        </w:rPr>
        <w:t>la</w:t>
      </w:r>
      <w:r>
        <w:rPr>
          <w:spacing w:val="-16"/>
          <w:w w:val="95"/>
        </w:rPr>
        <w:t> </w:t>
      </w:r>
      <w:r>
        <w:rPr>
          <w:w w:val="95"/>
        </w:rPr>
        <w:t>perspectiva</w:t>
      </w:r>
      <w:r>
        <w:rPr>
          <w:spacing w:val="-16"/>
          <w:w w:val="95"/>
        </w:rPr>
        <w:t> </w:t>
      </w:r>
      <w:r>
        <w:rPr>
          <w:w w:val="95"/>
        </w:rPr>
        <w:t>de</w:t>
      </w:r>
      <w:r>
        <w:rPr>
          <w:spacing w:val="-16"/>
          <w:w w:val="95"/>
        </w:rPr>
        <w:t> </w:t>
      </w:r>
      <w:r>
        <w:rPr>
          <w:w w:val="95"/>
        </w:rPr>
        <w:t>género.</w:t>
      </w:r>
      <w:r>
        <w:rPr>
          <w:spacing w:val="-16"/>
          <w:w w:val="95"/>
        </w:rPr>
        <w:t> </w:t>
      </w:r>
      <w:r>
        <w:rPr>
          <w:w w:val="95"/>
        </w:rPr>
        <w:t>Ello</w:t>
      </w:r>
      <w:r>
        <w:rPr>
          <w:spacing w:val="-16"/>
          <w:w w:val="95"/>
        </w:rPr>
        <w:t> </w:t>
      </w:r>
      <w:r>
        <w:rPr>
          <w:w w:val="95"/>
        </w:rPr>
        <w:t>implica</w:t>
      </w:r>
      <w:r>
        <w:rPr>
          <w:spacing w:val="-16"/>
          <w:w w:val="95"/>
        </w:rPr>
        <w:t> </w:t>
      </w:r>
      <w:r>
        <w:rPr>
          <w:w w:val="95"/>
        </w:rPr>
        <w:t>no sólo</w:t>
      </w:r>
      <w:r>
        <w:rPr>
          <w:spacing w:val="-22"/>
          <w:w w:val="95"/>
        </w:rPr>
        <w:t> </w:t>
      </w:r>
      <w:r>
        <w:rPr>
          <w:w w:val="95"/>
        </w:rPr>
        <w:t>incluir</w:t>
      </w:r>
      <w:r>
        <w:rPr>
          <w:spacing w:val="-21"/>
          <w:w w:val="95"/>
        </w:rPr>
        <w:t> </w:t>
      </w:r>
      <w:r>
        <w:rPr>
          <w:w w:val="95"/>
        </w:rPr>
        <w:t>a</w:t>
      </w:r>
      <w:r>
        <w:rPr>
          <w:spacing w:val="-22"/>
          <w:w w:val="95"/>
        </w:rPr>
        <w:t> </w:t>
      </w:r>
      <w:r>
        <w:rPr>
          <w:w w:val="95"/>
        </w:rPr>
        <w:t>las</w:t>
      </w:r>
      <w:r>
        <w:rPr>
          <w:spacing w:val="-21"/>
          <w:w w:val="95"/>
        </w:rPr>
        <w:t> </w:t>
      </w:r>
      <w:r>
        <w:rPr>
          <w:w w:val="95"/>
        </w:rPr>
        <w:t>mujeres</w:t>
      </w:r>
      <w:r>
        <w:rPr>
          <w:spacing w:val="-21"/>
          <w:w w:val="95"/>
        </w:rPr>
        <w:t> </w:t>
      </w:r>
      <w:r>
        <w:rPr>
          <w:w w:val="95"/>
        </w:rPr>
        <w:t>en</w:t>
      </w:r>
      <w:r>
        <w:rPr>
          <w:spacing w:val="-22"/>
          <w:w w:val="95"/>
        </w:rPr>
        <w:t> </w:t>
      </w:r>
      <w:r>
        <w:rPr>
          <w:w w:val="95"/>
        </w:rPr>
        <w:t>tareas</w:t>
      </w:r>
      <w:r>
        <w:rPr>
          <w:spacing w:val="-21"/>
          <w:w w:val="95"/>
        </w:rPr>
        <w:t> </w:t>
      </w:r>
      <w:r>
        <w:rPr>
          <w:w w:val="95"/>
        </w:rPr>
        <w:t>de</w:t>
      </w:r>
      <w:r>
        <w:rPr>
          <w:spacing w:val="-21"/>
          <w:w w:val="95"/>
        </w:rPr>
        <w:t> </w:t>
      </w:r>
      <w:r>
        <w:rPr>
          <w:w w:val="95"/>
        </w:rPr>
        <w:t>conservación</w:t>
      </w:r>
      <w:r>
        <w:rPr>
          <w:spacing w:val="-22"/>
          <w:w w:val="95"/>
        </w:rPr>
        <w:t> </w:t>
      </w:r>
      <w:r>
        <w:rPr>
          <w:w w:val="95"/>
        </w:rPr>
        <w:t>sino</w:t>
      </w:r>
      <w:r>
        <w:rPr>
          <w:spacing w:val="-22"/>
          <w:w w:val="95"/>
        </w:rPr>
        <w:t> </w:t>
      </w:r>
      <w:r>
        <w:rPr>
          <w:w w:val="95"/>
        </w:rPr>
        <w:t>considerar</w:t>
      </w:r>
      <w:r>
        <w:rPr>
          <w:spacing w:val="-22"/>
          <w:w w:val="95"/>
        </w:rPr>
        <w:t> </w:t>
      </w:r>
      <w:r>
        <w:rPr>
          <w:w w:val="95"/>
        </w:rPr>
        <w:t>las</w:t>
      </w:r>
      <w:r>
        <w:rPr>
          <w:spacing w:val="-21"/>
          <w:w w:val="95"/>
        </w:rPr>
        <w:t> </w:t>
      </w:r>
      <w:r>
        <w:rPr>
          <w:w w:val="95"/>
        </w:rPr>
        <w:t>diferencias </w:t>
      </w:r>
      <w:r>
        <w:rPr/>
        <w:t>en</w:t>
      </w:r>
      <w:r>
        <w:rPr>
          <w:spacing w:val="-18"/>
        </w:rPr>
        <w:t> </w:t>
      </w:r>
      <w:r>
        <w:rPr/>
        <w:t>la</w:t>
      </w:r>
      <w:r>
        <w:rPr>
          <w:spacing w:val="-18"/>
        </w:rPr>
        <w:t> </w:t>
      </w:r>
      <w:r>
        <w:rPr/>
        <w:t>forma</w:t>
      </w:r>
      <w:r>
        <w:rPr>
          <w:spacing w:val="-18"/>
        </w:rPr>
        <w:t> </w:t>
      </w:r>
      <w:r>
        <w:rPr/>
        <w:t>en</w:t>
      </w:r>
      <w:r>
        <w:rPr>
          <w:spacing w:val="-18"/>
        </w:rPr>
        <w:t> </w:t>
      </w:r>
      <w:r>
        <w:rPr/>
        <w:t>que</w:t>
      </w:r>
      <w:r>
        <w:rPr>
          <w:spacing w:val="-18"/>
        </w:rPr>
        <w:t> </w:t>
      </w:r>
      <w:r>
        <w:rPr/>
        <w:t>tanto</w:t>
      </w:r>
      <w:r>
        <w:rPr>
          <w:spacing w:val="-18"/>
        </w:rPr>
        <w:t> </w:t>
      </w:r>
      <w:r>
        <w:rPr/>
        <w:t>la</w:t>
      </w:r>
      <w:r>
        <w:rPr>
          <w:spacing w:val="-18"/>
        </w:rPr>
        <w:t> </w:t>
      </w:r>
      <w:r>
        <w:rPr/>
        <w:t>conservación,</w:t>
      </w:r>
      <w:r>
        <w:rPr>
          <w:spacing w:val="-18"/>
        </w:rPr>
        <w:t> </w:t>
      </w:r>
      <w:r>
        <w:rPr/>
        <w:t>el</w:t>
      </w:r>
      <w:r>
        <w:rPr>
          <w:spacing w:val="-18"/>
        </w:rPr>
        <w:t> </w:t>
      </w:r>
      <w:r>
        <w:rPr/>
        <w:t>uso</w:t>
      </w:r>
      <w:r>
        <w:rPr>
          <w:spacing w:val="-18"/>
        </w:rPr>
        <w:t> </w:t>
      </w:r>
      <w:r>
        <w:rPr/>
        <w:t>y</w:t>
      </w:r>
      <w:r>
        <w:rPr>
          <w:spacing w:val="-18"/>
        </w:rPr>
        <w:t> </w:t>
      </w:r>
      <w:r>
        <w:rPr/>
        <w:t>manejo</w:t>
      </w:r>
      <w:r>
        <w:rPr>
          <w:spacing w:val="-18"/>
        </w:rPr>
        <w:t> </w:t>
      </w:r>
      <w:r>
        <w:rPr/>
        <w:t>como</w:t>
      </w:r>
      <w:r>
        <w:rPr>
          <w:spacing w:val="-18"/>
        </w:rPr>
        <w:t> </w:t>
      </w:r>
      <w:r>
        <w:rPr/>
        <w:t>la</w:t>
      </w:r>
      <w:r>
        <w:rPr>
          <w:spacing w:val="-18"/>
        </w:rPr>
        <w:t> </w:t>
      </w:r>
      <w:r>
        <w:rPr/>
        <w:t>degradación </w:t>
      </w:r>
      <w:r>
        <w:rPr>
          <w:w w:val="95"/>
        </w:rPr>
        <w:t>ambiental</w:t>
      </w:r>
      <w:r>
        <w:rPr>
          <w:spacing w:val="-20"/>
          <w:w w:val="95"/>
        </w:rPr>
        <w:t> </w:t>
      </w:r>
      <w:r>
        <w:rPr>
          <w:w w:val="95"/>
        </w:rPr>
        <w:t>afecta</w:t>
      </w:r>
      <w:r>
        <w:rPr>
          <w:spacing w:val="-20"/>
          <w:w w:val="95"/>
        </w:rPr>
        <w:t> </w:t>
      </w:r>
      <w:r>
        <w:rPr>
          <w:w w:val="95"/>
        </w:rPr>
        <w:t>a</w:t>
      </w:r>
      <w:r>
        <w:rPr>
          <w:spacing w:val="-20"/>
          <w:w w:val="95"/>
        </w:rPr>
        <w:t> </w:t>
      </w:r>
      <w:r>
        <w:rPr>
          <w:w w:val="95"/>
        </w:rPr>
        <w:t>hombres</w:t>
      </w:r>
      <w:r>
        <w:rPr>
          <w:spacing w:val="-20"/>
          <w:w w:val="95"/>
        </w:rPr>
        <w:t> </w:t>
      </w:r>
      <w:r>
        <w:rPr>
          <w:w w:val="95"/>
        </w:rPr>
        <w:t>y</w:t>
      </w:r>
      <w:r>
        <w:rPr>
          <w:spacing w:val="-20"/>
          <w:w w:val="95"/>
        </w:rPr>
        <w:t> </w:t>
      </w:r>
      <w:r>
        <w:rPr>
          <w:w w:val="95"/>
        </w:rPr>
        <w:t>mujeres</w:t>
      </w:r>
      <w:r>
        <w:rPr>
          <w:spacing w:val="-20"/>
          <w:w w:val="95"/>
        </w:rPr>
        <w:t> </w:t>
      </w:r>
      <w:r>
        <w:rPr>
          <w:w w:val="95"/>
        </w:rPr>
        <w:t>(Aguilar</w:t>
      </w:r>
      <w:r>
        <w:rPr>
          <w:spacing w:val="-20"/>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20"/>
          <w:w w:val="95"/>
        </w:rPr>
        <w:t> </w:t>
      </w:r>
      <w:r>
        <w:rPr>
          <w:w w:val="95"/>
        </w:rPr>
        <w:t>2004).</w:t>
      </w:r>
    </w:p>
    <w:p>
      <w:pPr>
        <w:pStyle w:val="BodyText"/>
        <w:spacing w:line="242" w:lineRule="auto" w:before="2"/>
        <w:ind w:left="1553" w:right="1551" w:firstLine="283"/>
        <w:jc w:val="both"/>
      </w:pPr>
      <w:r>
        <w:rPr>
          <w:spacing w:val="-6"/>
          <w:w w:val="95"/>
        </w:rPr>
        <w:t>Por</w:t>
      </w:r>
      <w:r>
        <w:rPr>
          <w:spacing w:val="-5"/>
          <w:w w:val="95"/>
        </w:rPr>
        <w:t> </w:t>
      </w:r>
      <w:r>
        <w:rPr>
          <w:w w:val="95"/>
        </w:rPr>
        <w:t>su</w:t>
      </w:r>
      <w:r>
        <w:rPr>
          <w:spacing w:val="-5"/>
          <w:w w:val="95"/>
        </w:rPr>
        <w:t> </w:t>
      </w:r>
      <w:r>
        <w:rPr>
          <w:w w:val="95"/>
        </w:rPr>
        <w:t>parte,</w:t>
      </w:r>
      <w:r>
        <w:rPr>
          <w:spacing w:val="-5"/>
          <w:w w:val="95"/>
        </w:rPr>
        <w:t> </w:t>
      </w:r>
      <w:r>
        <w:rPr>
          <w:w w:val="95"/>
        </w:rPr>
        <w:t>en</w:t>
      </w:r>
      <w:r>
        <w:rPr>
          <w:spacing w:val="-5"/>
          <w:w w:val="95"/>
        </w:rPr>
        <w:t> </w:t>
      </w:r>
      <w:r>
        <w:rPr>
          <w:w w:val="95"/>
        </w:rPr>
        <w:t>los</w:t>
      </w:r>
      <w:r>
        <w:rPr>
          <w:spacing w:val="-5"/>
          <w:w w:val="95"/>
        </w:rPr>
        <w:t> </w:t>
      </w:r>
      <w:r>
        <w:rPr>
          <w:w w:val="95"/>
        </w:rPr>
        <w:t>estudios</w:t>
      </w:r>
      <w:r>
        <w:rPr>
          <w:spacing w:val="-5"/>
          <w:w w:val="95"/>
        </w:rPr>
        <w:t> </w:t>
      </w:r>
      <w:r>
        <w:rPr>
          <w:w w:val="95"/>
        </w:rPr>
        <w:t>realizados</w:t>
      </w:r>
      <w:r>
        <w:rPr>
          <w:spacing w:val="-5"/>
          <w:w w:val="95"/>
        </w:rPr>
        <w:t> </w:t>
      </w:r>
      <w:r>
        <w:rPr>
          <w:w w:val="95"/>
        </w:rPr>
        <w:t>por</w:t>
      </w:r>
      <w:r>
        <w:rPr>
          <w:spacing w:val="-5"/>
          <w:w w:val="95"/>
        </w:rPr>
        <w:t> </w:t>
      </w:r>
      <w:r>
        <w:rPr>
          <w:w w:val="95"/>
        </w:rPr>
        <w:t>Aguilar</w:t>
      </w:r>
      <w:r>
        <w:rPr>
          <w:spacing w:val="-5"/>
          <w:w w:val="95"/>
        </w:rPr>
        <w:t> </w:t>
      </w:r>
      <w:r>
        <w:rPr>
          <w:w w:val="95"/>
        </w:rPr>
        <w:t>y</w:t>
      </w:r>
      <w:r>
        <w:rPr>
          <w:spacing w:val="-5"/>
          <w:w w:val="95"/>
        </w:rPr>
        <w:t> </w:t>
      </w:r>
      <w:r>
        <w:rPr>
          <w:w w:val="95"/>
        </w:rPr>
        <w:t>Blanco</w:t>
      </w:r>
      <w:r>
        <w:rPr>
          <w:spacing w:val="-5"/>
          <w:w w:val="95"/>
        </w:rPr>
        <w:t> </w:t>
      </w:r>
      <w:r>
        <w:rPr>
          <w:w w:val="95"/>
        </w:rPr>
        <w:t>(2004)</w:t>
      </w:r>
      <w:r>
        <w:rPr>
          <w:spacing w:val="-5"/>
          <w:w w:val="95"/>
        </w:rPr>
        <w:t> </w:t>
      </w:r>
      <w:r>
        <w:rPr>
          <w:w w:val="95"/>
        </w:rPr>
        <w:t>y</w:t>
      </w:r>
      <w:r>
        <w:rPr>
          <w:spacing w:val="-5"/>
          <w:w w:val="95"/>
        </w:rPr>
        <w:t> </w:t>
      </w:r>
      <w:r>
        <w:rPr>
          <w:w w:val="95"/>
        </w:rPr>
        <w:t>Aguilar </w:t>
      </w:r>
      <w:r>
        <w:rPr>
          <w:rFonts w:ascii="Times New Roman" w:hAnsi="Times New Roman"/>
          <w:i/>
          <w:w w:val="95"/>
        </w:rPr>
        <w:t>ett</w:t>
      </w:r>
      <w:r>
        <w:rPr>
          <w:rFonts w:ascii="Times New Roman" w:hAnsi="Times New Roman"/>
          <w:i/>
          <w:spacing w:val="-29"/>
          <w:w w:val="95"/>
        </w:rPr>
        <w:t> </w:t>
      </w:r>
      <w:r>
        <w:rPr>
          <w:rFonts w:ascii="Times New Roman" w:hAnsi="Times New Roman"/>
          <w:i/>
          <w:w w:val="95"/>
        </w:rPr>
        <w:t>al.</w:t>
      </w:r>
      <w:r>
        <w:rPr>
          <w:rFonts w:ascii="Times New Roman" w:hAnsi="Times New Roman"/>
          <w:i/>
          <w:spacing w:val="-29"/>
          <w:w w:val="95"/>
        </w:rPr>
        <w:t> </w:t>
      </w:r>
      <w:r>
        <w:rPr>
          <w:w w:val="95"/>
        </w:rPr>
        <w:t>(2004),</w:t>
      </w:r>
      <w:r>
        <w:rPr>
          <w:spacing w:val="-22"/>
          <w:w w:val="95"/>
        </w:rPr>
        <w:t> </w:t>
      </w:r>
      <w:r>
        <w:rPr>
          <w:w w:val="95"/>
        </w:rPr>
        <w:t>se</w:t>
      </w:r>
      <w:r>
        <w:rPr>
          <w:spacing w:val="-22"/>
          <w:w w:val="95"/>
        </w:rPr>
        <w:t> </w:t>
      </w:r>
      <w:r>
        <w:rPr>
          <w:w w:val="95"/>
        </w:rPr>
        <w:t>observa</w:t>
      </w:r>
      <w:r>
        <w:rPr>
          <w:spacing w:val="-23"/>
          <w:w w:val="95"/>
        </w:rPr>
        <w:t> </w:t>
      </w:r>
      <w:r>
        <w:rPr>
          <w:w w:val="95"/>
        </w:rPr>
        <w:t>que</w:t>
      </w:r>
      <w:r>
        <w:rPr>
          <w:spacing w:val="-22"/>
          <w:w w:val="95"/>
        </w:rPr>
        <w:t> </w:t>
      </w:r>
      <w:r>
        <w:rPr>
          <w:w w:val="95"/>
        </w:rPr>
        <w:t>las</w:t>
      </w:r>
      <w:r>
        <w:rPr>
          <w:spacing w:val="-22"/>
          <w:w w:val="95"/>
        </w:rPr>
        <w:t> </w:t>
      </w:r>
      <w:r>
        <w:rPr>
          <w:w w:val="95"/>
        </w:rPr>
        <w:t>relaciones</w:t>
      </w:r>
      <w:r>
        <w:rPr>
          <w:spacing w:val="-22"/>
          <w:w w:val="95"/>
        </w:rPr>
        <w:t> </w:t>
      </w:r>
      <w:r>
        <w:rPr>
          <w:w w:val="95"/>
        </w:rPr>
        <w:t>desiguales</w:t>
      </w:r>
      <w:r>
        <w:rPr>
          <w:spacing w:val="-22"/>
          <w:w w:val="95"/>
        </w:rPr>
        <w:t> </w:t>
      </w:r>
      <w:r>
        <w:rPr>
          <w:w w:val="95"/>
        </w:rPr>
        <w:t>de</w:t>
      </w:r>
      <w:r>
        <w:rPr>
          <w:spacing w:val="-22"/>
          <w:w w:val="95"/>
        </w:rPr>
        <w:t> </w:t>
      </w:r>
      <w:r>
        <w:rPr>
          <w:w w:val="95"/>
        </w:rPr>
        <w:t>poder</w:t>
      </w:r>
      <w:r>
        <w:rPr>
          <w:spacing w:val="-22"/>
          <w:w w:val="95"/>
        </w:rPr>
        <w:t> </w:t>
      </w:r>
      <w:r>
        <w:rPr>
          <w:w w:val="95"/>
        </w:rPr>
        <w:t>de</w:t>
      </w:r>
      <w:r>
        <w:rPr>
          <w:spacing w:val="-22"/>
          <w:w w:val="95"/>
        </w:rPr>
        <w:t> </w:t>
      </w:r>
      <w:r>
        <w:rPr>
          <w:w w:val="95"/>
        </w:rPr>
        <w:t>género</w:t>
      </w:r>
      <w:r>
        <w:rPr>
          <w:spacing w:val="-22"/>
          <w:w w:val="95"/>
        </w:rPr>
        <w:t> </w:t>
      </w:r>
      <w:r>
        <w:rPr>
          <w:w w:val="95"/>
        </w:rPr>
        <w:t>en</w:t>
      </w:r>
      <w:r>
        <w:rPr>
          <w:spacing w:val="-22"/>
          <w:w w:val="95"/>
        </w:rPr>
        <w:t> </w:t>
      </w:r>
      <w:r>
        <w:rPr>
          <w:w w:val="95"/>
        </w:rPr>
        <w:t>todos los</w:t>
      </w:r>
      <w:r>
        <w:rPr>
          <w:spacing w:val="-25"/>
          <w:w w:val="95"/>
        </w:rPr>
        <w:t> </w:t>
      </w:r>
      <w:r>
        <w:rPr>
          <w:w w:val="95"/>
        </w:rPr>
        <w:t>ámbitos</w:t>
      </w:r>
      <w:r>
        <w:rPr>
          <w:spacing w:val="-25"/>
          <w:w w:val="95"/>
        </w:rPr>
        <w:t> </w:t>
      </w:r>
      <w:r>
        <w:rPr>
          <w:w w:val="95"/>
        </w:rPr>
        <w:t>ecosistémicos</w:t>
      </w:r>
      <w:r>
        <w:rPr>
          <w:spacing w:val="-25"/>
          <w:w w:val="95"/>
        </w:rPr>
        <w:t> </w:t>
      </w:r>
      <w:r>
        <w:rPr>
          <w:w w:val="95"/>
        </w:rPr>
        <w:t>(biodiversidad,</w:t>
      </w:r>
      <w:r>
        <w:rPr>
          <w:spacing w:val="-25"/>
          <w:w w:val="95"/>
        </w:rPr>
        <w:t> </w:t>
      </w:r>
      <w:r>
        <w:rPr>
          <w:w w:val="95"/>
        </w:rPr>
        <w:t>político,</w:t>
      </w:r>
      <w:r>
        <w:rPr>
          <w:spacing w:val="-25"/>
          <w:w w:val="95"/>
        </w:rPr>
        <w:t> </w:t>
      </w:r>
      <w:r>
        <w:rPr>
          <w:w w:val="95"/>
        </w:rPr>
        <w:t>jurídico,</w:t>
      </w:r>
      <w:r>
        <w:rPr>
          <w:spacing w:val="-25"/>
          <w:w w:val="95"/>
        </w:rPr>
        <w:t> </w:t>
      </w:r>
      <w:r>
        <w:rPr>
          <w:w w:val="95"/>
        </w:rPr>
        <w:t>económico</w:t>
      </w:r>
      <w:r>
        <w:rPr>
          <w:spacing w:val="-25"/>
          <w:w w:val="95"/>
        </w:rPr>
        <w:t> </w:t>
      </w:r>
      <w:r>
        <w:rPr>
          <w:w w:val="95"/>
        </w:rPr>
        <w:t>y</w:t>
      </w:r>
      <w:r>
        <w:rPr>
          <w:spacing w:val="-25"/>
          <w:w w:val="95"/>
        </w:rPr>
        <w:t> </w:t>
      </w:r>
      <w:r>
        <w:rPr>
          <w:w w:val="95"/>
        </w:rPr>
        <w:t>sociocul- </w:t>
      </w:r>
      <w:r>
        <w:rPr/>
        <w:t>tural)</w:t>
      </w:r>
      <w:r>
        <w:rPr>
          <w:spacing w:val="-10"/>
        </w:rPr>
        <w:t> </w:t>
      </w:r>
      <w:r>
        <w:rPr/>
        <w:t>nos</w:t>
      </w:r>
      <w:r>
        <w:rPr>
          <w:spacing w:val="-10"/>
        </w:rPr>
        <w:t> </w:t>
      </w:r>
      <w:r>
        <w:rPr/>
        <w:t>conduce</w:t>
      </w:r>
      <w:r>
        <w:rPr>
          <w:spacing w:val="-10"/>
        </w:rPr>
        <w:t> </w:t>
      </w:r>
      <w:r>
        <w:rPr/>
        <w:t>a</w:t>
      </w:r>
      <w:r>
        <w:rPr>
          <w:spacing w:val="-10"/>
        </w:rPr>
        <w:t> </w:t>
      </w:r>
      <w:r>
        <w:rPr/>
        <w:t>repensar</w:t>
      </w:r>
      <w:r>
        <w:rPr>
          <w:spacing w:val="-10"/>
        </w:rPr>
        <w:t> </w:t>
      </w:r>
      <w:r>
        <w:rPr/>
        <w:t>las</w:t>
      </w:r>
      <w:r>
        <w:rPr>
          <w:spacing w:val="-10"/>
        </w:rPr>
        <w:t> </w:t>
      </w:r>
      <w:r>
        <w:rPr>
          <w:sz w:val="17"/>
        </w:rPr>
        <w:t>anp</w:t>
      </w:r>
      <w:r>
        <w:rPr>
          <w:spacing w:val="1"/>
          <w:sz w:val="17"/>
        </w:rPr>
        <w:t> </w:t>
      </w:r>
      <w:r>
        <w:rPr>
          <w:sz w:val="17"/>
        </w:rPr>
        <w:t>e</w:t>
      </w:r>
      <w:r>
        <w:rPr/>
        <w:t>n</w:t>
      </w:r>
      <w:r>
        <w:rPr>
          <w:spacing w:val="-10"/>
        </w:rPr>
        <w:t> </w:t>
      </w:r>
      <w:r>
        <w:rPr/>
        <w:t>una</w:t>
      </w:r>
      <w:r>
        <w:rPr>
          <w:spacing w:val="-10"/>
        </w:rPr>
        <w:t> </w:t>
      </w:r>
      <w:r>
        <w:rPr/>
        <w:t>dimensión</w:t>
      </w:r>
      <w:r>
        <w:rPr>
          <w:spacing w:val="-9"/>
        </w:rPr>
        <w:t> </w:t>
      </w:r>
      <w:r>
        <w:rPr/>
        <w:t>humana</w:t>
      </w:r>
      <w:r>
        <w:rPr>
          <w:spacing w:val="-10"/>
        </w:rPr>
        <w:t> </w:t>
      </w:r>
      <w:r>
        <w:rPr/>
        <w:t>con</w:t>
      </w:r>
      <w:r>
        <w:rPr>
          <w:spacing w:val="-10"/>
        </w:rPr>
        <w:t> </w:t>
      </w:r>
      <w:r>
        <w:rPr/>
        <w:t>perspec- tiva</w:t>
      </w:r>
      <w:r>
        <w:rPr>
          <w:spacing w:val="-22"/>
        </w:rPr>
        <w:t> </w:t>
      </w:r>
      <w:r>
        <w:rPr/>
        <w:t>de</w:t>
      </w:r>
      <w:r>
        <w:rPr>
          <w:spacing w:val="-22"/>
        </w:rPr>
        <w:t> </w:t>
      </w:r>
      <w:r>
        <w:rPr/>
        <w:t>género.</w:t>
      </w:r>
      <w:r>
        <w:rPr>
          <w:spacing w:val="-22"/>
        </w:rPr>
        <w:t> </w:t>
      </w:r>
      <w:r>
        <w:rPr/>
        <w:t>De</w:t>
      </w:r>
      <w:r>
        <w:rPr>
          <w:spacing w:val="-22"/>
        </w:rPr>
        <w:t> </w:t>
      </w:r>
      <w:r>
        <w:rPr/>
        <w:t>este</w:t>
      </w:r>
      <w:r>
        <w:rPr>
          <w:spacing w:val="-22"/>
        </w:rPr>
        <w:t> </w:t>
      </w:r>
      <w:r>
        <w:rPr/>
        <w:t>modo</w:t>
      </w:r>
      <w:r>
        <w:rPr>
          <w:spacing w:val="-22"/>
        </w:rPr>
        <w:t> </w:t>
      </w:r>
      <w:r>
        <w:rPr/>
        <w:t>estaremos</w:t>
      </w:r>
      <w:r>
        <w:rPr>
          <w:spacing w:val="-22"/>
        </w:rPr>
        <w:t> </w:t>
      </w:r>
      <w:r>
        <w:rPr/>
        <w:t>impulsando</w:t>
      </w:r>
      <w:r>
        <w:rPr>
          <w:spacing w:val="-21"/>
        </w:rPr>
        <w:t> </w:t>
      </w:r>
      <w:r>
        <w:rPr/>
        <w:t>a</w:t>
      </w:r>
      <w:r>
        <w:rPr>
          <w:spacing w:val="-22"/>
        </w:rPr>
        <w:t> </w:t>
      </w:r>
      <w:r>
        <w:rPr/>
        <w:t>emprender</w:t>
      </w:r>
      <w:r>
        <w:rPr>
          <w:spacing w:val="-22"/>
        </w:rPr>
        <w:t> </w:t>
      </w:r>
      <w:r>
        <w:rPr/>
        <w:t>una</w:t>
      </w:r>
      <w:r>
        <w:rPr>
          <w:spacing w:val="-22"/>
        </w:rPr>
        <w:t> </w:t>
      </w:r>
      <w:r>
        <w:rPr/>
        <w:t>serie</w:t>
      </w:r>
      <w:r>
        <w:rPr>
          <w:spacing w:val="-22"/>
        </w:rPr>
        <w:t> </w:t>
      </w:r>
      <w:r>
        <w:rPr/>
        <w:t>de </w:t>
      </w:r>
      <w:r>
        <w:rPr>
          <w:w w:val="95"/>
        </w:rPr>
        <w:t>acciones</w:t>
      </w:r>
      <w:r>
        <w:rPr>
          <w:spacing w:val="-4"/>
          <w:w w:val="95"/>
        </w:rPr>
        <w:t> </w:t>
      </w:r>
      <w:r>
        <w:rPr>
          <w:w w:val="95"/>
        </w:rPr>
        <w:t>a</w:t>
      </w:r>
      <w:r>
        <w:rPr>
          <w:spacing w:val="-4"/>
          <w:w w:val="95"/>
        </w:rPr>
        <w:t> </w:t>
      </w:r>
      <w:r>
        <w:rPr>
          <w:w w:val="95"/>
        </w:rPr>
        <w:t>todos</w:t>
      </w:r>
      <w:r>
        <w:rPr>
          <w:spacing w:val="-4"/>
          <w:w w:val="95"/>
        </w:rPr>
        <w:t> </w:t>
      </w:r>
      <w:r>
        <w:rPr>
          <w:w w:val="95"/>
        </w:rPr>
        <w:t>los</w:t>
      </w:r>
      <w:r>
        <w:rPr>
          <w:spacing w:val="-4"/>
          <w:w w:val="95"/>
        </w:rPr>
        <w:t> </w:t>
      </w:r>
      <w:r>
        <w:rPr>
          <w:w w:val="95"/>
        </w:rPr>
        <w:t>niveles,</w:t>
      </w:r>
      <w:r>
        <w:rPr>
          <w:spacing w:val="-4"/>
          <w:w w:val="95"/>
        </w:rPr>
        <w:t> </w:t>
      </w:r>
      <w:r>
        <w:rPr>
          <w:w w:val="95"/>
        </w:rPr>
        <w:t>que</w:t>
      </w:r>
      <w:r>
        <w:rPr>
          <w:spacing w:val="-4"/>
          <w:w w:val="95"/>
        </w:rPr>
        <w:t> </w:t>
      </w:r>
      <w:r>
        <w:rPr>
          <w:w w:val="95"/>
        </w:rPr>
        <w:t>involucren</w:t>
      </w:r>
      <w:r>
        <w:rPr>
          <w:spacing w:val="-4"/>
          <w:w w:val="95"/>
        </w:rPr>
        <w:t> </w:t>
      </w:r>
      <w:r>
        <w:rPr>
          <w:w w:val="95"/>
        </w:rPr>
        <w:t>tanto</w:t>
      </w:r>
      <w:r>
        <w:rPr>
          <w:spacing w:val="-4"/>
          <w:w w:val="95"/>
        </w:rPr>
        <w:t> </w:t>
      </w:r>
      <w:r>
        <w:rPr>
          <w:w w:val="95"/>
        </w:rPr>
        <w:t>a</w:t>
      </w:r>
      <w:r>
        <w:rPr>
          <w:spacing w:val="-4"/>
          <w:w w:val="95"/>
        </w:rPr>
        <w:t> </w:t>
      </w:r>
      <w:r>
        <w:rPr>
          <w:w w:val="95"/>
        </w:rPr>
        <w:t>mujeres</w:t>
      </w:r>
      <w:r>
        <w:rPr>
          <w:spacing w:val="-4"/>
          <w:w w:val="95"/>
        </w:rPr>
        <w:t> </w:t>
      </w:r>
      <w:r>
        <w:rPr>
          <w:w w:val="95"/>
        </w:rPr>
        <w:t>como</w:t>
      </w:r>
      <w:r>
        <w:rPr>
          <w:spacing w:val="-4"/>
          <w:w w:val="95"/>
        </w:rPr>
        <w:t> </w:t>
      </w:r>
      <w:r>
        <w:rPr>
          <w:w w:val="95"/>
        </w:rPr>
        <w:t>a</w:t>
      </w:r>
      <w:r>
        <w:rPr>
          <w:spacing w:val="-4"/>
          <w:w w:val="95"/>
        </w:rPr>
        <w:t> </w:t>
      </w:r>
      <w:r>
        <w:rPr>
          <w:w w:val="95"/>
        </w:rPr>
        <w:t>hombres</w:t>
      </w:r>
      <w:r>
        <w:rPr>
          <w:spacing w:val="-4"/>
          <w:w w:val="95"/>
        </w:rPr>
        <w:t> </w:t>
      </w:r>
      <w:r>
        <w:rPr>
          <w:w w:val="95"/>
        </w:rPr>
        <w:t>en</w:t>
      </w:r>
    </w:p>
    <w:p>
      <w:pPr>
        <w:pStyle w:val="BodyText"/>
      </w:pPr>
    </w:p>
    <w:p>
      <w:pPr>
        <w:pStyle w:val="BodyText"/>
        <w:spacing w:before="11"/>
        <w:rPr>
          <w:sz w:val="17"/>
        </w:rPr>
      </w:pPr>
    </w:p>
    <w:p>
      <w:pPr>
        <w:spacing w:line="280" w:lineRule="auto" w:before="0"/>
        <w:ind w:left="1553" w:right="1551" w:firstLine="283"/>
        <w:jc w:val="both"/>
        <w:rPr>
          <w:sz w:val="16"/>
        </w:rPr>
      </w:pPr>
      <w:r>
        <w:rPr>
          <w:position w:val="6"/>
          <w:sz w:val="12"/>
        </w:rPr>
        <w:t>8</w:t>
      </w:r>
      <w:r>
        <w:rPr>
          <w:spacing w:val="-8"/>
          <w:position w:val="6"/>
          <w:sz w:val="12"/>
        </w:rPr>
        <w:t> </w:t>
      </w:r>
      <w:r>
        <w:rPr>
          <w:sz w:val="17"/>
        </w:rPr>
        <w:t>Entre</w:t>
      </w:r>
      <w:r>
        <w:rPr>
          <w:spacing w:val="-19"/>
          <w:sz w:val="17"/>
        </w:rPr>
        <w:t> </w:t>
      </w:r>
      <w:r>
        <w:rPr>
          <w:sz w:val="17"/>
        </w:rPr>
        <w:t>los</w:t>
      </w:r>
      <w:r>
        <w:rPr>
          <w:spacing w:val="-19"/>
          <w:sz w:val="17"/>
        </w:rPr>
        <w:t> </w:t>
      </w:r>
      <w:r>
        <w:rPr>
          <w:sz w:val="17"/>
        </w:rPr>
        <w:t>estudios</w:t>
      </w:r>
      <w:r>
        <w:rPr>
          <w:spacing w:val="-19"/>
          <w:sz w:val="17"/>
        </w:rPr>
        <w:t> </w:t>
      </w:r>
      <w:r>
        <w:rPr>
          <w:sz w:val="17"/>
        </w:rPr>
        <w:t>de</w:t>
      </w:r>
      <w:r>
        <w:rPr>
          <w:spacing w:val="-19"/>
          <w:sz w:val="17"/>
        </w:rPr>
        <w:t> </w:t>
      </w:r>
      <w:r>
        <w:rPr>
          <w:sz w:val="17"/>
        </w:rPr>
        <w:t>caso</w:t>
      </w:r>
      <w:r>
        <w:rPr>
          <w:spacing w:val="-19"/>
          <w:sz w:val="17"/>
        </w:rPr>
        <w:t> </w:t>
      </w:r>
      <w:r>
        <w:rPr>
          <w:sz w:val="17"/>
        </w:rPr>
        <w:t>abordados</w:t>
      </w:r>
      <w:r>
        <w:rPr>
          <w:spacing w:val="-19"/>
          <w:sz w:val="17"/>
        </w:rPr>
        <w:t> </w:t>
      </w:r>
      <w:r>
        <w:rPr>
          <w:sz w:val="17"/>
        </w:rPr>
        <w:t>por</w:t>
      </w:r>
      <w:r>
        <w:rPr>
          <w:spacing w:val="-19"/>
          <w:sz w:val="17"/>
        </w:rPr>
        <w:t> </w:t>
      </w:r>
      <w:r>
        <w:rPr>
          <w:sz w:val="17"/>
        </w:rPr>
        <w:t>González</w:t>
      </w:r>
      <w:r>
        <w:rPr>
          <w:spacing w:val="-19"/>
          <w:sz w:val="17"/>
        </w:rPr>
        <w:t> </w:t>
      </w:r>
      <w:r>
        <w:rPr>
          <w:sz w:val="17"/>
        </w:rPr>
        <w:t>y</w:t>
      </w:r>
      <w:r>
        <w:rPr>
          <w:spacing w:val="-19"/>
          <w:sz w:val="17"/>
        </w:rPr>
        <w:t> </w:t>
      </w:r>
      <w:r>
        <w:rPr>
          <w:sz w:val="17"/>
        </w:rPr>
        <w:t>Martín</w:t>
      </w:r>
      <w:r>
        <w:rPr>
          <w:spacing w:val="-19"/>
          <w:sz w:val="17"/>
        </w:rPr>
        <w:t> </w:t>
      </w:r>
      <w:r>
        <w:rPr>
          <w:sz w:val="17"/>
        </w:rPr>
        <w:t>(2007)</w:t>
      </w:r>
      <w:r>
        <w:rPr>
          <w:spacing w:val="-19"/>
          <w:sz w:val="17"/>
        </w:rPr>
        <w:t> </w:t>
      </w:r>
      <w:r>
        <w:rPr>
          <w:sz w:val="17"/>
        </w:rPr>
        <w:t>se</w:t>
      </w:r>
      <w:r>
        <w:rPr>
          <w:spacing w:val="-19"/>
          <w:sz w:val="17"/>
        </w:rPr>
        <w:t> </w:t>
      </w:r>
      <w:r>
        <w:rPr>
          <w:sz w:val="17"/>
        </w:rPr>
        <w:t>encuentran:</w:t>
      </w:r>
      <w:r>
        <w:rPr>
          <w:spacing w:val="-19"/>
          <w:sz w:val="17"/>
        </w:rPr>
        <w:t> </w:t>
      </w:r>
      <w:r>
        <w:rPr>
          <w:sz w:val="17"/>
        </w:rPr>
        <w:t>1.</w:t>
      </w:r>
      <w:r>
        <w:rPr>
          <w:spacing w:val="-19"/>
          <w:sz w:val="17"/>
        </w:rPr>
        <w:t> </w:t>
      </w:r>
      <w:r>
        <w:rPr>
          <w:sz w:val="17"/>
        </w:rPr>
        <w:t>A</w:t>
      </w:r>
      <w:r>
        <w:rPr>
          <w:sz w:val="16"/>
        </w:rPr>
        <w:t>rtesanas</w:t>
      </w:r>
      <w:r>
        <w:rPr>
          <w:spacing w:val="-17"/>
          <w:sz w:val="16"/>
        </w:rPr>
        <w:t> </w:t>
      </w:r>
      <w:r>
        <w:rPr>
          <w:sz w:val="16"/>
        </w:rPr>
        <w:t>y artesanos en Selva Central, </w:t>
      </w:r>
      <w:r>
        <w:rPr>
          <w:spacing w:val="-4"/>
          <w:sz w:val="16"/>
        </w:rPr>
        <w:t>Perú; </w:t>
      </w:r>
      <w:r>
        <w:rPr>
          <w:sz w:val="16"/>
        </w:rPr>
        <w:t>2. Fortalecimiento de espacios existentes para las mujeres en Ambo-   </w:t>
      </w:r>
      <w:r>
        <w:rPr>
          <w:spacing w:val="-3"/>
          <w:sz w:val="16"/>
        </w:rPr>
        <w:t>ro  </w:t>
      </w:r>
      <w:r>
        <w:rPr>
          <w:sz w:val="16"/>
        </w:rPr>
        <w:t>y Carrasco, Bolivia; 3. De gente y mares: diagnóstico socioambiental con perspectiva de género en    la llanura costera del municipio de Loreto, México; y 4. Un ejemplo de institucionalización del tema       de</w:t>
      </w:r>
      <w:r>
        <w:rPr>
          <w:spacing w:val="18"/>
          <w:sz w:val="16"/>
        </w:rPr>
        <w:t> </w:t>
      </w:r>
      <w:r>
        <w:rPr>
          <w:sz w:val="16"/>
        </w:rPr>
        <w:t>género</w:t>
      </w:r>
      <w:r>
        <w:rPr>
          <w:spacing w:val="18"/>
          <w:sz w:val="16"/>
        </w:rPr>
        <w:t> </w:t>
      </w:r>
      <w:r>
        <w:rPr>
          <w:sz w:val="16"/>
        </w:rPr>
        <w:t>y</w:t>
      </w:r>
      <w:r>
        <w:rPr>
          <w:spacing w:val="18"/>
          <w:sz w:val="16"/>
        </w:rPr>
        <w:t> </w:t>
      </w:r>
      <w:r>
        <w:rPr>
          <w:sz w:val="16"/>
        </w:rPr>
        <w:t>un</w:t>
      </w:r>
      <w:r>
        <w:rPr>
          <w:spacing w:val="18"/>
          <w:sz w:val="16"/>
        </w:rPr>
        <w:t> </w:t>
      </w:r>
      <w:r>
        <w:rPr>
          <w:sz w:val="16"/>
        </w:rPr>
        <w:t>proyecto</w:t>
      </w:r>
      <w:r>
        <w:rPr>
          <w:spacing w:val="18"/>
          <w:sz w:val="16"/>
        </w:rPr>
        <w:t> </w:t>
      </w:r>
      <w:r>
        <w:rPr>
          <w:sz w:val="16"/>
        </w:rPr>
        <w:t>exitoso</w:t>
      </w:r>
      <w:r>
        <w:rPr>
          <w:spacing w:val="18"/>
          <w:sz w:val="16"/>
        </w:rPr>
        <w:t> </w:t>
      </w:r>
      <w:r>
        <w:rPr>
          <w:sz w:val="16"/>
        </w:rPr>
        <w:t>en</w:t>
      </w:r>
      <w:r>
        <w:rPr>
          <w:spacing w:val="18"/>
          <w:sz w:val="16"/>
        </w:rPr>
        <w:t> </w:t>
      </w:r>
      <w:r>
        <w:rPr>
          <w:sz w:val="16"/>
        </w:rPr>
        <w:t>Podocarpus,</w:t>
      </w:r>
      <w:r>
        <w:rPr>
          <w:spacing w:val="18"/>
          <w:sz w:val="16"/>
        </w:rPr>
        <w:t> </w:t>
      </w:r>
      <w:r>
        <w:rPr>
          <w:spacing w:val="-3"/>
          <w:sz w:val="16"/>
        </w:rPr>
        <w:t>Ecuador.</w:t>
      </w:r>
    </w:p>
    <w:p>
      <w:pPr>
        <w:spacing w:after="0" w:line="280" w:lineRule="auto"/>
        <w:jc w:val="both"/>
        <w:rPr>
          <w:sz w:val="16"/>
        </w:rPr>
        <w:sectPr>
          <w:footerReference w:type="default" r:id="rId81"/>
          <w:pgSz w:w="10200" w:h="13600"/>
          <w:pgMar w:footer="223" w:header="0" w:top="0" w:bottom="420" w:left="0" w:right="0"/>
          <w:pgNumType w:start="93"/>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2208" from="15pt,-30.932547pt" to="0pt,-30.932547pt" stroked="true" strokeweight=".25pt" strokecolor="#000000">
            <w10:wrap type="none"/>
          </v:line>
        </w:pict>
      </w:r>
      <w:r>
        <w:rPr/>
        <w:pict>
          <v:line style="position:absolute;mso-position-horizontal-relative:page;mso-position-vertical-relative:paragraph;z-index:12232" from="494.71701pt,-30.932547pt" to="509.71701pt,-30.932547pt" stroked="true" strokeweight=".25pt" strokecolor="#000000">
            <w10:wrap type="none"/>
          </v:line>
        </w:pict>
      </w:r>
      <w:r>
        <w:rPr/>
        <w:pict>
          <v:line style="position:absolute;mso-position-horizontal-relative:page;mso-position-vertical-relative:paragraph;z-index:12256" from="21pt,-36.932549pt" to="21pt,-51.932549pt" stroked="true" strokeweight=".25pt" strokecolor="#000000">
            <w10:wrap type="none"/>
          </v:line>
        </w:pict>
      </w:r>
      <w:r>
        <w:rPr/>
        <w:pict>
          <v:line style="position:absolute;mso-position-horizontal-relative:page;mso-position-vertical-relative:paragraph;z-index:12280" from="488.71701pt,-36.932549pt" to="488.71701pt,-51.932549pt" stroked="true" strokeweight=".25pt" strokecolor="#000000">
            <w10:wrap type="none"/>
          </v:line>
        </w:pict>
      </w:r>
      <w:r>
        <w:rPr>
          <w:sz w:val="19"/>
        </w:rPr>
        <w:t>94</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472"/>
      </w:pPr>
      <w:r>
        <w:rPr>
          <w:w w:val="95"/>
        </w:rPr>
        <w:t>la construcción de relaciones equitativas y participativas en los procesos de con- servación y de desarrollo sostenible dentro y fuera de </w:t>
      </w:r>
      <w:r>
        <w:rPr>
          <w:w w:val="95"/>
          <w:sz w:val="17"/>
        </w:rPr>
        <w:t>anp</w:t>
      </w:r>
      <w:r>
        <w:rPr>
          <w:w w:val="95"/>
        </w:rPr>
        <w:t>.</w:t>
      </w:r>
    </w:p>
    <w:p>
      <w:pPr>
        <w:pStyle w:val="BodyText"/>
        <w:spacing w:line="242" w:lineRule="auto"/>
        <w:ind w:left="1554" w:right="1551" w:firstLine="283"/>
        <w:jc w:val="both"/>
      </w:pPr>
      <w:r>
        <w:rPr>
          <w:w w:val="95"/>
        </w:rPr>
        <w:t>Otro</w:t>
      </w:r>
      <w:r>
        <w:rPr>
          <w:spacing w:val="-23"/>
          <w:w w:val="95"/>
        </w:rPr>
        <w:t> </w:t>
      </w:r>
      <w:r>
        <w:rPr>
          <w:w w:val="95"/>
        </w:rPr>
        <w:t>problema</w:t>
      </w:r>
      <w:r>
        <w:rPr>
          <w:spacing w:val="-23"/>
          <w:w w:val="95"/>
        </w:rPr>
        <w:t> </w:t>
      </w:r>
      <w:r>
        <w:rPr>
          <w:w w:val="95"/>
        </w:rPr>
        <w:t>que</w:t>
      </w:r>
      <w:r>
        <w:rPr>
          <w:spacing w:val="-23"/>
          <w:w w:val="95"/>
        </w:rPr>
        <w:t> </w:t>
      </w:r>
      <w:r>
        <w:rPr>
          <w:w w:val="95"/>
        </w:rPr>
        <w:t>afecta</w:t>
      </w:r>
      <w:r>
        <w:rPr>
          <w:spacing w:val="-23"/>
          <w:w w:val="95"/>
        </w:rPr>
        <w:t> </w:t>
      </w:r>
      <w:r>
        <w:rPr>
          <w:w w:val="95"/>
        </w:rPr>
        <w:t>directamente</w:t>
      </w:r>
      <w:r>
        <w:rPr>
          <w:spacing w:val="-23"/>
          <w:w w:val="95"/>
        </w:rPr>
        <w:t> </w:t>
      </w:r>
      <w:r>
        <w:rPr>
          <w:w w:val="95"/>
        </w:rPr>
        <w:t>la</w:t>
      </w:r>
      <w:r>
        <w:rPr>
          <w:spacing w:val="-23"/>
          <w:w w:val="95"/>
        </w:rPr>
        <w:t> </w:t>
      </w:r>
      <w:r>
        <w:rPr>
          <w:w w:val="95"/>
        </w:rPr>
        <w:t>subsistencia</w:t>
      </w:r>
      <w:r>
        <w:rPr>
          <w:spacing w:val="-23"/>
          <w:w w:val="95"/>
        </w:rPr>
        <w:t> </w:t>
      </w:r>
      <w:r>
        <w:rPr>
          <w:w w:val="95"/>
        </w:rPr>
        <w:t>de</w:t>
      </w:r>
      <w:r>
        <w:rPr>
          <w:spacing w:val="-23"/>
          <w:w w:val="95"/>
        </w:rPr>
        <w:t> </w:t>
      </w:r>
      <w:r>
        <w:rPr>
          <w:w w:val="95"/>
        </w:rPr>
        <w:t>hogares</w:t>
      </w:r>
      <w:r>
        <w:rPr>
          <w:spacing w:val="-23"/>
          <w:w w:val="95"/>
        </w:rPr>
        <w:t> </w:t>
      </w:r>
      <w:r>
        <w:rPr>
          <w:w w:val="95"/>
        </w:rPr>
        <w:t>rurales</w:t>
      </w:r>
      <w:r>
        <w:rPr>
          <w:spacing w:val="-23"/>
          <w:w w:val="95"/>
        </w:rPr>
        <w:t> </w:t>
      </w:r>
      <w:r>
        <w:rPr>
          <w:w w:val="95"/>
        </w:rPr>
        <w:t>den- </w:t>
      </w:r>
      <w:r>
        <w:rPr>
          <w:spacing w:val="-3"/>
        </w:rPr>
        <w:t>tro</w:t>
      </w:r>
      <w:r>
        <w:rPr>
          <w:spacing w:val="-20"/>
        </w:rPr>
        <w:t> </w:t>
      </w:r>
      <w:r>
        <w:rPr/>
        <w:t>de</w:t>
      </w:r>
      <w:r>
        <w:rPr>
          <w:spacing w:val="-20"/>
        </w:rPr>
        <w:t> </w:t>
      </w:r>
      <w:r>
        <w:rPr/>
        <w:t>estas</w:t>
      </w:r>
      <w:r>
        <w:rPr>
          <w:spacing w:val="-20"/>
        </w:rPr>
        <w:t> </w:t>
      </w:r>
      <w:r>
        <w:rPr/>
        <w:t>zonas</w:t>
      </w:r>
      <w:r>
        <w:rPr>
          <w:spacing w:val="-20"/>
        </w:rPr>
        <w:t> </w:t>
      </w:r>
      <w:r>
        <w:rPr/>
        <w:t>es</w:t>
      </w:r>
      <w:r>
        <w:rPr>
          <w:spacing w:val="-20"/>
        </w:rPr>
        <w:t> </w:t>
      </w:r>
      <w:r>
        <w:rPr/>
        <w:t>la</w:t>
      </w:r>
      <w:r>
        <w:rPr>
          <w:spacing w:val="-20"/>
        </w:rPr>
        <w:t> </w:t>
      </w:r>
      <w:r>
        <w:rPr/>
        <w:t>falta</w:t>
      </w:r>
      <w:r>
        <w:rPr>
          <w:spacing w:val="-20"/>
        </w:rPr>
        <w:t> </w:t>
      </w:r>
      <w:r>
        <w:rPr/>
        <w:t>de</w:t>
      </w:r>
      <w:r>
        <w:rPr>
          <w:spacing w:val="-20"/>
        </w:rPr>
        <w:t> </w:t>
      </w:r>
      <w:r>
        <w:rPr/>
        <w:t>acceso</w:t>
      </w:r>
      <w:r>
        <w:rPr>
          <w:spacing w:val="-20"/>
        </w:rPr>
        <w:t> </w:t>
      </w:r>
      <w:r>
        <w:rPr/>
        <w:t>al</w:t>
      </w:r>
      <w:r>
        <w:rPr>
          <w:spacing w:val="-20"/>
        </w:rPr>
        <w:t> </w:t>
      </w:r>
      <w:r>
        <w:rPr/>
        <w:t>agua</w:t>
      </w:r>
      <w:r>
        <w:rPr>
          <w:spacing w:val="-20"/>
        </w:rPr>
        <w:t> </w:t>
      </w:r>
      <w:r>
        <w:rPr/>
        <w:t>y</w:t>
      </w:r>
      <w:r>
        <w:rPr>
          <w:spacing w:val="-20"/>
        </w:rPr>
        <w:t> </w:t>
      </w:r>
      <w:r>
        <w:rPr/>
        <w:t>la</w:t>
      </w:r>
      <w:r>
        <w:rPr>
          <w:spacing w:val="-20"/>
        </w:rPr>
        <w:t> </w:t>
      </w:r>
      <w:r>
        <w:rPr/>
        <w:t>deforestación.</w:t>
      </w:r>
      <w:r>
        <w:rPr>
          <w:spacing w:val="-20"/>
        </w:rPr>
        <w:t> </w:t>
      </w:r>
      <w:r>
        <w:rPr/>
        <w:t>Rodda</w:t>
      </w:r>
      <w:r>
        <w:rPr>
          <w:spacing w:val="-20"/>
        </w:rPr>
        <w:t> </w:t>
      </w:r>
      <w:r>
        <w:rPr/>
        <w:t>(1989) ya</w:t>
      </w:r>
      <w:r>
        <w:rPr>
          <w:spacing w:val="-19"/>
        </w:rPr>
        <w:t> </w:t>
      </w:r>
      <w:r>
        <w:rPr/>
        <w:t>había</w:t>
      </w:r>
      <w:r>
        <w:rPr>
          <w:spacing w:val="-19"/>
        </w:rPr>
        <w:t> </w:t>
      </w:r>
      <w:r>
        <w:rPr/>
        <w:t>descrito</w:t>
      </w:r>
      <w:r>
        <w:rPr>
          <w:spacing w:val="-19"/>
        </w:rPr>
        <w:t> </w:t>
      </w:r>
      <w:r>
        <w:rPr/>
        <w:t>que</w:t>
      </w:r>
      <w:r>
        <w:rPr>
          <w:spacing w:val="-19"/>
        </w:rPr>
        <w:t> </w:t>
      </w:r>
      <w:r>
        <w:rPr/>
        <w:t>la</w:t>
      </w:r>
      <w:r>
        <w:rPr>
          <w:spacing w:val="-19"/>
        </w:rPr>
        <w:t> </w:t>
      </w:r>
      <w:r>
        <w:rPr/>
        <w:t>disponibilidad</w:t>
      </w:r>
      <w:r>
        <w:rPr>
          <w:spacing w:val="-19"/>
        </w:rPr>
        <w:t> </w:t>
      </w:r>
      <w:r>
        <w:rPr/>
        <w:t>de</w:t>
      </w:r>
      <w:r>
        <w:rPr>
          <w:spacing w:val="-19"/>
        </w:rPr>
        <w:t> </w:t>
      </w:r>
      <w:r>
        <w:rPr/>
        <w:t>combustibles</w:t>
      </w:r>
      <w:r>
        <w:rPr>
          <w:spacing w:val="-19"/>
        </w:rPr>
        <w:t> </w:t>
      </w:r>
      <w:r>
        <w:rPr/>
        <w:t>es</w:t>
      </w:r>
      <w:r>
        <w:rPr>
          <w:spacing w:val="-19"/>
        </w:rPr>
        <w:t> </w:t>
      </w:r>
      <w:r>
        <w:rPr/>
        <w:t>cada</w:t>
      </w:r>
      <w:r>
        <w:rPr>
          <w:spacing w:val="-19"/>
        </w:rPr>
        <w:t> </w:t>
      </w:r>
      <w:r>
        <w:rPr/>
        <w:t>vez</w:t>
      </w:r>
      <w:r>
        <w:rPr>
          <w:spacing w:val="-19"/>
        </w:rPr>
        <w:t> </w:t>
      </w:r>
      <w:r>
        <w:rPr/>
        <w:t>más</w:t>
      </w:r>
      <w:r>
        <w:rPr>
          <w:spacing w:val="-19"/>
        </w:rPr>
        <w:t> </w:t>
      </w:r>
      <w:r>
        <w:rPr/>
        <w:t>difícil para</w:t>
      </w:r>
      <w:r>
        <w:rPr>
          <w:spacing w:val="-31"/>
        </w:rPr>
        <w:t> </w:t>
      </w:r>
      <w:r>
        <w:rPr/>
        <w:t>las</w:t>
      </w:r>
      <w:r>
        <w:rPr>
          <w:spacing w:val="-31"/>
        </w:rPr>
        <w:t> </w:t>
      </w:r>
      <w:r>
        <w:rPr/>
        <w:t>mujeres</w:t>
      </w:r>
      <w:r>
        <w:rPr>
          <w:spacing w:val="-31"/>
        </w:rPr>
        <w:t> </w:t>
      </w:r>
      <w:r>
        <w:rPr/>
        <w:t>rurales</w:t>
      </w:r>
      <w:r>
        <w:rPr>
          <w:spacing w:val="-31"/>
        </w:rPr>
        <w:t> </w:t>
      </w:r>
      <w:r>
        <w:rPr/>
        <w:t>que</w:t>
      </w:r>
      <w:r>
        <w:rPr>
          <w:spacing w:val="-31"/>
        </w:rPr>
        <w:t> </w:t>
      </w:r>
      <w:r>
        <w:rPr/>
        <w:t>dependen</w:t>
      </w:r>
      <w:r>
        <w:rPr>
          <w:spacing w:val="-31"/>
        </w:rPr>
        <w:t> </w:t>
      </w:r>
      <w:r>
        <w:rPr/>
        <w:t>de</w:t>
      </w:r>
      <w:r>
        <w:rPr>
          <w:spacing w:val="-31"/>
        </w:rPr>
        <w:t> </w:t>
      </w:r>
      <w:r>
        <w:rPr/>
        <w:t>la</w:t>
      </w:r>
      <w:r>
        <w:rPr>
          <w:spacing w:val="-31"/>
        </w:rPr>
        <w:t> </w:t>
      </w:r>
      <w:r>
        <w:rPr/>
        <w:t>leña</w:t>
      </w:r>
      <w:r>
        <w:rPr>
          <w:spacing w:val="-31"/>
        </w:rPr>
        <w:t> </w:t>
      </w:r>
      <w:r>
        <w:rPr/>
        <w:t>para</w:t>
      </w:r>
      <w:r>
        <w:rPr>
          <w:spacing w:val="-31"/>
        </w:rPr>
        <w:t> </w:t>
      </w:r>
      <w:r>
        <w:rPr/>
        <w:t>este</w:t>
      </w:r>
      <w:r>
        <w:rPr>
          <w:spacing w:val="-31"/>
        </w:rPr>
        <w:t> </w:t>
      </w:r>
      <w:r>
        <w:rPr/>
        <w:t>fin.</w:t>
      </w:r>
      <w:r>
        <w:rPr>
          <w:spacing w:val="-31"/>
        </w:rPr>
        <w:t> </w:t>
      </w:r>
      <w:r>
        <w:rPr>
          <w:spacing w:val="-6"/>
        </w:rPr>
        <w:t>Pero,</w:t>
      </w:r>
      <w:r>
        <w:rPr>
          <w:spacing w:val="-31"/>
        </w:rPr>
        <w:t> </w:t>
      </w:r>
      <w:r>
        <w:rPr/>
        <w:t>a</w:t>
      </w:r>
      <w:r>
        <w:rPr>
          <w:spacing w:val="-31"/>
        </w:rPr>
        <w:t> </w:t>
      </w:r>
      <w:r>
        <w:rPr/>
        <w:t>medida</w:t>
      </w:r>
      <w:r>
        <w:rPr>
          <w:spacing w:val="-31"/>
        </w:rPr>
        <w:t> </w:t>
      </w:r>
      <w:r>
        <w:rPr/>
        <w:t>de </w:t>
      </w:r>
      <w:r>
        <w:rPr>
          <w:w w:val="95"/>
        </w:rPr>
        <w:t>que</w:t>
      </w:r>
      <w:r>
        <w:rPr>
          <w:spacing w:val="-14"/>
          <w:w w:val="95"/>
        </w:rPr>
        <w:t> </w:t>
      </w:r>
      <w:r>
        <w:rPr>
          <w:w w:val="95"/>
        </w:rPr>
        <w:t>los</w:t>
      </w:r>
      <w:r>
        <w:rPr>
          <w:spacing w:val="-14"/>
          <w:w w:val="95"/>
        </w:rPr>
        <w:t> </w:t>
      </w:r>
      <w:r>
        <w:rPr>
          <w:w w:val="95"/>
        </w:rPr>
        <w:t>bosques</w:t>
      </w:r>
      <w:r>
        <w:rPr>
          <w:spacing w:val="-14"/>
          <w:w w:val="95"/>
        </w:rPr>
        <w:t> </w:t>
      </w:r>
      <w:r>
        <w:rPr>
          <w:w w:val="95"/>
        </w:rPr>
        <w:t>se</w:t>
      </w:r>
      <w:r>
        <w:rPr>
          <w:spacing w:val="-14"/>
          <w:w w:val="95"/>
        </w:rPr>
        <w:t> </w:t>
      </w:r>
      <w:r>
        <w:rPr>
          <w:w w:val="95"/>
        </w:rPr>
        <w:t>destruyen</w:t>
      </w:r>
      <w:r>
        <w:rPr>
          <w:spacing w:val="-13"/>
          <w:w w:val="95"/>
        </w:rPr>
        <w:t> </w:t>
      </w:r>
      <w:r>
        <w:rPr>
          <w:w w:val="95"/>
        </w:rPr>
        <w:t>por</w:t>
      </w:r>
      <w:r>
        <w:rPr>
          <w:spacing w:val="-14"/>
          <w:w w:val="95"/>
        </w:rPr>
        <w:t> </w:t>
      </w:r>
      <w:r>
        <w:rPr>
          <w:w w:val="95"/>
        </w:rPr>
        <w:t>múltiples</w:t>
      </w:r>
      <w:r>
        <w:rPr>
          <w:spacing w:val="-14"/>
          <w:w w:val="95"/>
        </w:rPr>
        <w:t> </w:t>
      </w:r>
      <w:r>
        <w:rPr>
          <w:w w:val="95"/>
        </w:rPr>
        <w:t>usos</w:t>
      </w:r>
      <w:r>
        <w:rPr>
          <w:spacing w:val="-14"/>
          <w:w w:val="95"/>
        </w:rPr>
        <w:t> </w:t>
      </w:r>
      <w:r>
        <w:rPr>
          <w:w w:val="95"/>
        </w:rPr>
        <w:t>donde</w:t>
      </w:r>
      <w:r>
        <w:rPr>
          <w:spacing w:val="-14"/>
          <w:w w:val="95"/>
        </w:rPr>
        <w:t> </w:t>
      </w:r>
      <w:r>
        <w:rPr>
          <w:w w:val="95"/>
        </w:rPr>
        <w:t>la</w:t>
      </w:r>
      <w:r>
        <w:rPr>
          <w:spacing w:val="-14"/>
          <w:w w:val="95"/>
        </w:rPr>
        <w:t> </w:t>
      </w:r>
      <w:r>
        <w:rPr>
          <w:w w:val="95"/>
        </w:rPr>
        <w:t>población</w:t>
      </w:r>
      <w:r>
        <w:rPr>
          <w:spacing w:val="-14"/>
          <w:w w:val="95"/>
        </w:rPr>
        <w:t> </w:t>
      </w:r>
      <w:r>
        <w:rPr>
          <w:w w:val="95"/>
        </w:rPr>
        <w:t>local</w:t>
      </w:r>
      <w:r>
        <w:rPr>
          <w:spacing w:val="-14"/>
          <w:w w:val="95"/>
        </w:rPr>
        <w:t> </w:t>
      </w:r>
      <w:r>
        <w:rPr>
          <w:w w:val="95"/>
        </w:rPr>
        <w:t>es</w:t>
      </w:r>
      <w:r>
        <w:rPr>
          <w:spacing w:val="-14"/>
          <w:w w:val="95"/>
        </w:rPr>
        <w:t> </w:t>
      </w:r>
      <w:r>
        <w:rPr>
          <w:w w:val="95"/>
        </w:rPr>
        <w:t>rara- mente</w:t>
      </w:r>
      <w:r>
        <w:rPr>
          <w:spacing w:val="-14"/>
          <w:w w:val="95"/>
        </w:rPr>
        <w:t> </w:t>
      </w:r>
      <w:r>
        <w:rPr>
          <w:w w:val="95"/>
        </w:rPr>
        <w:t>beneficiada,</w:t>
      </w:r>
      <w:r>
        <w:rPr>
          <w:spacing w:val="-14"/>
          <w:w w:val="95"/>
        </w:rPr>
        <w:t> </w:t>
      </w:r>
      <w:r>
        <w:rPr>
          <w:w w:val="95"/>
        </w:rPr>
        <w:t>la</w:t>
      </w:r>
      <w:r>
        <w:rPr>
          <w:spacing w:val="-14"/>
          <w:w w:val="95"/>
        </w:rPr>
        <w:t> </w:t>
      </w:r>
      <w:r>
        <w:rPr>
          <w:w w:val="95"/>
        </w:rPr>
        <w:t>leña</w:t>
      </w:r>
      <w:r>
        <w:rPr>
          <w:spacing w:val="-13"/>
          <w:w w:val="95"/>
        </w:rPr>
        <w:t> </w:t>
      </w:r>
      <w:r>
        <w:rPr>
          <w:w w:val="95"/>
        </w:rPr>
        <w:t>y</w:t>
      </w:r>
      <w:r>
        <w:rPr>
          <w:spacing w:val="-14"/>
          <w:w w:val="95"/>
        </w:rPr>
        <w:t> </w:t>
      </w:r>
      <w:r>
        <w:rPr>
          <w:w w:val="95"/>
        </w:rPr>
        <w:t>otros</w:t>
      </w:r>
      <w:r>
        <w:rPr>
          <w:spacing w:val="-14"/>
          <w:w w:val="95"/>
        </w:rPr>
        <w:t> </w:t>
      </w:r>
      <w:r>
        <w:rPr>
          <w:w w:val="95"/>
        </w:rPr>
        <w:t>recursos</w:t>
      </w:r>
      <w:r>
        <w:rPr>
          <w:spacing w:val="-13"/>
          <w:w w:val="95"/>
        </w:rPr>
        <w:t> </w:t>
      </w:r>
      <w:r>
        <w:rPr>
          <w:w w:val="95"/>
        </w:rPr>
        <w:t>maderables</w:t>
      </w:r>
      <w:r>
        <w:rPr>
          <w:spacing w:val="-13"/>
          <w:w w:val="95"/>
        </w:rPr>
        <w:t> </w:t>
      </w:r>
      <w:r>
        <w:rPr>
          <w:w w:val="95"/>
        </w:rPr>
        <w:t>y</w:t>
      </w:r>
      <w:r>
        <w:rPr>
          <w:spacing w:val="-14"/>
          <w:w w:val="95"/>
        </w:rPr>
        <w:t> </w:t>
      </w:r>
      <w:r>
        <w:rPr>
          <w:w w:val="95"/>
        </w:rPr>
        <w:t>no</w:t>
      </w:r>
      <w:r>
        <w:rPr>
          <w:spacing w:val="-14"/>
          <w:w w:val="95"/>
        </w:rPr>
        <w:t> </w:t>
      </w:r>
      <w:r>
        <w:rPr>
          <w:w w:val="95"/>
        </w:rPr>
        <w:t>maderables</w:t>
      </w:r>
      <w:r>
        <w:rPr>
          <w:spacing w:val="-13"/>
          <w:w w:val="95"/>
        </w:rPr>
        <w:t> </w:t>
      </w:r>
      <w:r>
        <w:rPr>
          <w:w w:val="95"/>
        </w:rPr>
        <w:t>para</w:t>
      </w:r>
      <w:r>
        <w:rPr>
          <w:spacing w:val="-14"/>
          <w:w w:val="95"/>
        </w:rPr>
        <w:t> </w:t>
      </w:r>
      <w:r>
        <w:rPr>
          <w:w w:val="95"/>
        </w:rPr>
        <w:t>uso doméstico</w:t>
      </w:r>
      <w:r>
        <w:rPr>
          <w:spacing w:val="-21"/>
          <w:w w:val="95"/>
        </w:rPr>
        <w:t> </w:t>
      </w:r>
      <w:r>
        <w:rPr>
          <w:w w:val="95"/>
        </w:rPr>
        <w:t>no</w:t>
      </w:r>
      <w:r>
        <w:rPr>
          <w:spacing w:val="-21"/>
          <w:w w:val="95"/>
        </w:rPr>
        <w:t> </w:t>
      </w:r>
      <w:r>
        <w:rPr>
          <w:w w:val="95"/>
        </w:rPr>
        <w:t>sólo</w:t>
      </w:r>
      <w:r>
        <w:rPr>
          <w:spacing w:val="-21"/>
          <w:w w:val="95"/>
        </w:rPr>
        <w:t> </w:t>
      </w:r>
      <w:r>
        <w:rPr>
          <w:w w:val="95"/>
        </w:rPr>
        <w:t>se</w:t>
      </w:r>
      <w:r>
        <w:rPr>
          <w:spacing w:val="-21"/>
          <w:w w:val="95"/>
        </w:rPr>
        <w:t> </w:t>
      </w:r>
      <w:r>
        <w:rPr>
          <w:w w:val="95"/>
        </w:rPr>
        <w:t>vuelven</w:t>
      </w:r>
      <w:r>
        <w:rPr>
          <w:spacing w:val="-21"/>
          <w:w w:val="95"/>
        </w:rPr>
        <w:t> </w:t>
      </w:r>
      <w:r>
        <w:rPr>
          <w:w w:val="95"/>
        </w:rPr>
        <w:t>más</w:t>
      </w:r>
      <w:r>
        <w:rPr>
          <w:spacing w:val="-21"/>
          <w:w w:val="95"/>
        </w:rPr>
        <w:t> </w:t>
      </w:r>
      <w:r>
        <w:rPr>
          <w:w w:val="95"/>
        </w:rPr>
        <w:t>escasos</w:t>
      </w:r>
      <w:r>
        <w:rPr>
          <w:spacing w:val="-21"/>
          <w:w w:val="95"/>
        </w:rPr>
        <w:t> </w:t>
      </w:r>
      <w:r>
        <w:rPr>
          <w:w w:val="95"/>
        </w:rPr>
        <w:t>para</w:t>
      </w:r>
      <w:r>
        <w:rPr>
          <w:spacing w:val="-21"/>
          <w:w w:val="95"/>
        </w:rPr>
        <w:t> </w:t>
      </w:r>
      <w:r>
        <w:rPr>
          <w:w w:val="95"/>
        </w:rPr>
        <w:t>los</w:t>
      </w:r>
      <w:r>
        <w:rPr>
          <w:spacing w:val="-21"/>
          <w:w w:val="95"/>
        </w:rPr>
        <w:t> </w:t>
      </w:r>
      <w:r>
        <w:rPr>
          <w:w w:val="95"/>
        </w:rPr>
        <w:t>hogares</w:t>
      </w:r>
      <w:r>
        <w:rPr>
          <w:spacing w:val="-21"/>
          <w:w w:val="95"/>
        </w:rPr>
        <w:t> </w:t>
      </w:r>
      <w:r>
        <w:rPr>
          <w:w w:val="95"/>
        </w:rPr>
        <w:t>que</w:t>
      </w:r>
      <w:r>
        <w:rPr>
          <w:spacing w:val="-21"/>
          <w:w w:val="95"/>
        </w:rPr>
        <w:t> </w:t>
      </w:r>
      <w:r>
        <w:rPr>
          <w:w w:val="95"/>
        </w:rPr>
        <w:t>dependen</w:t>
      </w:r>
      <w:r>
        <w:rPr>
          <w:spacing w:val="-21"/>
          <w:w w:val="95"/>
        </w:rPr>
        <w:t> </w:t>
      </w:r>
      <w:r>
        <w:rPr>
          <w:w w:val="95"/>
        </w:rPr>
        <w:t>de</w:t>
      </w:r>
      <w:r>
        <w:rPr>
          <w:spacing w:val="-21"/>
          <w:w w:val="95"/>
        </w:rPr>
        <w:t> </w:t>
      </w:r>
      <w:r>
        <w:rPr>
          <w:w w:val="95"/>
        </w:rPr>
        <w:t>ellos, sino</w:t>
      </w:r>
      <w:r>
        <w:rPr>
          <w:spacing w:val="-6"/>
          <w:w w:val="95"/>
        </w:rPr>
        <w:t> </w:t>
      </w:r>
      <w:r>
        <w:rPr>
          <w:w w:val="95"/>
        </w:rPr>
        <w:t>que</w:t>
      </w:r>
      <w:r>
        <w:rPr>
          <w:spacing w:val="-6"/>
          <w:w w:val="95"/>
        </w:rPr>
        <w:t> </w:t>
      </w:r>
      <w:r>
        <w:rPr>
          <w:w w:val="95"/>
        </w:rPr>
        <w:t>además</w:t>
      </w:r>
      <w:r>
        <w:rPr>
          <w:spacing w:val="-6"/>
          <w:w w:val="95"/>
        </w:rPr>
        <w:t> </w:t>
      </w:r>
      <w:r>
        <w:rPr>
          <w:w w:val="95"/>
        </w:rPr>
        <w:t>se</w:t>
      </w:r>
      <w:r>
        <w:rPr>
          <w:spacing w:val="-6"/>
          <w:w w:val="95"/>
        </w:rPr>
        <w:t> </w:t>
      </w:r>
      <w:r>
        <w:rPr>
          <w:w w:val="95"/>
        </w:rPr>
        <w:t>convierte</w:t>
      </w:r>
      <w:r>
        <w:rPr>
          <w:spacing w:val="-6"/>
          <w:w w:val="95"/>
        </w:rPr>
        <w:t> </w:t>
      </w:r>
      <w:r>
        <w:rPr>
          <w:w w:val="95"/>
        </w:rPr>
        <w:t>en</w:t>
      </w:r>
      <w:r>
        <w:rPr>
          <w:spacing w:val="-6"/>
          <w:w w:val="95"/>
        </w:rPr>
        <w:t> </w:t>
      </w:r>
      <w:r>
        <w:rPr>
          <w:w w:val="95"/>
        </w:rPr>
        <w:t>un</w:t>
      </w:r>
      <w:r>
        <w:rPr>
          <w:spacing w:val="-6"/>
          <w:w w:val="95"/>
        </w:rPr>
        <w:t> </w:t>
      </w:r>
      <w:r>
        <w:rPr>
          <w:w w:val="95"/>
        </w:rPr>
        <w:t>problema</w:t>
      </w:r>
      <w:r>
        <w:rPr>
          <w:spacing w:val="-6"/>
          <w:w w:val="95"/>
        </w:rPr>
        <w:t> </w:t>
      </w:r>
      <w:r>
        <w:rPr>
          <w:w w:val="95"/>
        </w:rPr>
        <w:t>político</w:t>
      </w:r>
      <w:r>
        <w:rPr>
          <w:spacing w:val="-6"/>
          <w:w w:val="95"/>
        </w:rPr>
        <w:t> </w:t>
      </w:r>
      <w:r>
        <w:rPr>
          <w:w w:val="95"/>
        </w:rPr>
        <w:t>y</w:t>
      </w:r>
      <w:r>
        <w:rPr>
          <w:spacing w:val="-6"/>
          <w:w w:val="95"/>
        </w:rPr>
        <w:t> </w:t>
      </w:r>
      <w:r>
        <w:rPr>
          <w:w w:val="95"/>
        </w:rPr>
        <w:t>de</w:t>
      </w:r>
      <w:r>
        <w:rPr>
          <w:spacing w:val="-6"/>
          <w:w w:val="95"/>
        </w:rPr>
        <w:t> </w:t>
      </w:r>
      <w:r>
        <w:rPr>
          <w:w w:val="95"/>
        </w:rPr>
        <w:t>seguridad</w:t>
      </w:r>
      <w:r>
        <w:rPr>
          <w:spacing w:val="-6"/>
          <w:w w:val="95"/>
        </w:rPr>
        <w:t> </w:t>
      </w:r>
      <w:r>
        <w:rPr>
          <w:w w:val="95"/>
        </w:rPr>
        <w:t>social.</w:t>
      </w:r>
    </w:p>
    <w:p>
      <w:pPr>
        <w:pStyle w:val="BodyText"/>
        <w:spacing w:line="242" w:lineRule="auto"/>
        <w:ind w:left="1553" w:right="1550" w:firstLine="283"/>
        <w:jc w:val="both"/>
      </w:pPr>
      <w:r>
        <w:rPr/>
        <w:t>Paralelamente</w:t>
      </w:r>
      <w:r>
        <w:rPr>
          <w:spacing w:val="-14"/>
        </w:rPr>
        <w:t> </w:t>
      </w:r>
      <w:r>
        <w:rPr/>
        <w:t>a</w:t>
      </w:r>
      <w:r>
        <w:rPr>
          <w:spacing w:val="-14"/>
        </w:rPr>
        <w:t> </w:t>
      </w:r>
      <w:r>
        <w:rPr/>
        <w:t>este</w:t>
      </w:r>
      <w:r>
        <w:rPr>
          <w:spacing w:val="-14"/>
        </w:rPr>
        <w:t> </w:t>
      </w:r>
      <w:r>
        <w:rPr/>
        <w:t>problema</w:t>
      </w:r>
      <w:r>
        <w:rPr>
          <w:spacing w:val="-14"/>
        </w:rPr>
        <w:t> </w:t>
      </w:r>
      <w:r>
        <w:rPr/>
        <w:t>asociado</w:t>
      </w:r>
      <w:r>
        <w:rPr>
          <w:spacing w:val="-14"/>
        </w:rPr>
        <w:t> </w:t>
      </w:r>
      <w:r>
        <w:rPr/>
        <w:t>a</w:t>
      </w:r>
      <w:r>
        <w:rPr>
          <w:spacing w:val="-14"/>
        </w:rPr>
        <w:t> </w:t>
      </w:r>
      <w:r>
        <w:rPr/>
        <w:t>la</w:t>
      </w:r>
      <w:r>
        <w:rPr>
          <w:spacing w:val="-14"/>
        </w:rPr>
        <w:t> </w:t>
      </w:r>
      <w:r>
        <w:rPr/>
        <w:t>tala</w:t>
      </w:r>
      <w:r>
        <w:rPr>
          <w:spacing w:val="-14"/>
        </w:rPr>
        <w:t> </w:t>
      </w:r>
      <w:r>
        <w:rPr/>
        <w:t>clandestina</w:t>
      </w:r>
      <w:r>
        <w:rPr>
          <w:spacing w:val="-14"/>
        </w:rPr>
        <w:t> </w:t>
      </w:r>
      <w:r>
        <w:rPr/>
        <w:t>de</w:t>
      </w:r>
      <w:r>
        <w:rPr>
          <w:spacing w:val="-14"/>
        </w:rPr>
        <w:t> </w:t>
      </w:r>
      <w:r>
        <w:rPr/>
        <w:t>grupos</w:t>
      </w:r>
      <w:r>
        <w:rPr>
          <w:spacing w:val="-14"/>
        </w:rPr>
        <w:t> </w:t>
      </w:r>
      <w:r>
        <w:rPr/>
        <w:t>no </w:t>
      </w:r>
      <w:r>
        <w:rPr>
          <w:w w:val="95"/>
        </w:rPr>
        <w:t>locales,</w:t>
      </w:r>
      <w:r>
        <w:rPr>
          <w:spacing w:val="-7"/>
          <w:w w:val="95"/>
        </w:rPr>
        <w:t> </w:t>
      </w:r>
      <w:r>
        <w:rPr>
          <w:w w:val="95"/>
        </w:rPr>
        <w:t>el</w:t>
      </w:r>
      <w:r>
        <w:rPr>
          <w:spacing w:val="-7"/>
          <w:w w:val="95"/>
        </w:rPr>
        <w:t> </w:t>
      </w:r>
      <w:r>
        <w:rPr>
          <w:w w:val="95"/>
        </w:rPr>
        <w:t>aprovechamiento</w:t>
      </w:r>
      <w:r>
        <w:rPr>
          <w:spacing w:val="-8"/>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no</w:t>
      </w:r>
      <w:r>
        <w:rPr>
          <w:spacing w:val="-7"/>
          <w:w w:val="95"/>
        </w:rPr>
        <w:t> </w:t>
      </w:r>
      <w:r>
        <w:rPr>
          <w:w w:val="95"/>
        </w:rPr>
        <w:t>maderables</w:t>
      </w:r>
      <w:r>
        <w:rPr>
          <w:spacing w:val="-7"/>
          <w:w w:val="95"/>
        </w:rPr>
        <w:t> </w:t>
      </w:r>
      <w:r>
        <w:rPr>
          <w:w w:val="95"/>
        </w:rPr>
        <w:t>en</w:t>
      </w:r>
      <w:r>
        <w:rPr>
          <w:spacing w:val="-7"/>
          <w:w w:val="95"/>
        </w:rPr>
        <w:t> </w:t>
      </w:r>
      <w:r>
        <w:rPr>
          <w:w w:val="95"/>
        </w:rPr>
        <w:t>las</w:t>
      </w:r>
      <w:r>
        <w:rPr>
          <w:spacing w:val="-7"/>
          <w:w w:val="95"/>
        </w:rPr>
        <w:t> </w:t>
      </w:r>
      <w:r>
        <w:rPr>
          <w:w w:val="95"/>
          <w:sz w:val="17"/>
        </w:rPr>
        <w:t>anp</w:t>
      </w:r>
      <w:r>
        <w:rPr>
          <w:spacing w:val="3"/>
          <w:w w:val="95"/>
          <w:sz w:val="17"/>
        </w:rPr>
        <w:t> </w:t>
      </w:r>
      <w:r>
        <w:rPr>
          <w:w w:val="95"/>
        </w:rPr>
        <w:t>es</w:t>
      </w:r>
      <w:r>
        <w:rPr>
          <w:spacing w:val="-7"/>
          <w:w w:val="95"/>
        </w:rPr>
        <w:t> </w:t>
      </w:r>
      <w:r>
        <w:rPr>
          <w:w w:val="95"/>
        </w:rPr>
        <w:t>sin</w:t>
      </w:r>
      <w:r>
        <w:rPr>
          <w:spacing w:val="-7"/>
          <w:w w:val="95"/>
        </w:rPr>
        <w:t> </w:t>
      </w:r>
      <w:r>
        <w:rPr>
          <w:w w:val="95"/>
        </w:rPr>
        <w:t>lugar a</w:t>
      </w:r>
      <w:r>
        <w:rPr>
          <w:spacing w:val="-18"/>
          <w:w w:val="95"/>
        </w:rPr>
        <w:t> </w:t>
      </w:r>
      <w:r>
        <w:rPr>
          <w:w w:val="95"/>
        </w:rPr>
        <w:t>dudas</w:t>
      </w:r>
      <w:r>
        <w:rPr>
          <w:spacing w:val="-18"/>
          <w:w w:val="95"/>
        </w:rPr>
        <w:t> </w:t>
      </w:r>
      <w:r>
        <w:rPr>
          <w:w w:val="95"/>
        </w:rPr>
        <w:t>el</w:t>
      </w:r>
      <w:r>
        <w:rPr>
          <w:spacing w:val="-18"/>
          <w:w w:val="95"/>
        </w:rPr>
        <w:t> </w:t>
      </w:r>
      <w:r>
        <w:rPr>
          <w:w w:val="95"/>
        </w:rPr>
        <w:t>aspecto</w:t>
      </w:r>
      <w:r>
        <w:rPr>
          <w:spacing w:val="-18"/>
          <w:w w:val="95"/>
        </w:rPr>
        <w:t> </w:t>
      </w:r>
      <w:r>
        <w:rPr>
          <w:w w:val="95"/>
        </w:rPr>
        <w:t>más</w:t>
      </w:r>
      <w:r>
        <w:rPr>
          <w:spacing w:val="-18"/>
          <w:w w:val="95"/>
        </w:rPr>
        <w:t> </w:t>
      </w:r>
      <w:r>
        <w:rPr>
          <w:w w:val="95"/>
        </w:rPr>
        <w:t>estudiado</w:t>
      </w:r>
      <w:r>
        <w:rPr>
          <w:spacing w:val="-18"/>
          <w:w w:val="95"/>
        </w:rPr>
        <w:t> </w:t>
      </w:r>
      <w:r>
        <w:rPr>
          <w:w w:val="95"/>
        </w:rPr>
        <w:t>bajo</w:t>
      </w:r>
      <w:r>
        <w:rPr>
          <w:spacing w:val="-19"/>
          <w:w w:val="95"/>
        </w:rPr>
        <w:t> </w:t>
      </w:r>
      <w:r>
        <w:rPr>
          <w:w w:val="95"/>
        </w:rPr>
        <w:t>el</w:t>
      </w:r>
      <w:r>
        <w:rPr>
          <w:spacing w:val="-18"/>
          <w:w w:val="95"/>
        </w:rPr>
        <w:t> </w:t>
      </w:r>
      <w:r>
        <w:rPr>
          <w:w w:val="95"/>
        </w:rPr>
        <w:t>enfoque</w:t>
      </w:r>
      <w:r>
        <w:rPr>
          <w:spacing w:val="-18"/>
          <w:w w:val="95"/>
        </w:rPr>
        <w:t> </w:t>
      </w:r>
      <w:r>
        <w:rPr>
          <w:w w:val="95"/>
        </w:rPr>
        <w:t>de</w:t>
      </w:r>
      <w:r>
        <w:rPr>
          <w:spacing w:val="-18"/>
          <w:w w:val="95"/>
        </w:rPr>
        <w:t> </w:t>
      </w:r>
      <w:r>
        <w:rPr>
          <w:w w:val="95"/>
        </w:rPr>
        <w:t>género.</w:t>
      </w:r>
      <w:r>
        <w:rPr>
          <w:spacing w:val="-18"/>
          <w:w w:val="95"/>
        </w:rPr>
        <w:t> </w:t>
      </w:r>
      <w:r>
        <w:rPr>
          <w:w w:val="95"/>
        </w:rPr>
        <w:t>Existen</w:t>
      </w:r>
      <w:r>
        <w:rPr>
          <w:spacing w:val="-18"/>
          <w:w w:val="95"/>
        </w:rPr>
        <w:t> </w:t>
      </w:r>
      <w:r>
        <w:rPr>
          <w:w w:val="95"/>
        </w:rPr>
        <w:t>diversos</w:t>
      </w:r>
      <w:r>
        <w:rPr>
          <w:spacing w:val="-18"/>
          <w:w w:val="95"/>
        </w:rPr>
        <w:t> </w:t>
      </w:r>
      <w:r>
        <w:rPr>
          <w:w w:val="95"/>
        </w:rPr>
        <w:t>aná- </w:t>
      </w:r>
      <w:r>
        <w:rPr/>
        <w:t>lisis</w:t>
      </w:r>
      <w:r>
        <w:rPr>
          <w:spacing w:val="-28"/>
        </w:rPr>
        <w:t> </w:t>
      </w:r>
      <w:r>
        <w:rPr/>
        <w:t>sobre</w:t>
      </w:r>
      <w:r>
        <w:rPr>
          <w:spacing w:val="-28"/>
        </w:rPr>
        <w:t> </w:t>
      </w:r>
      <w:r>
        <w:rPr/>
        <w:t>el</w:t>
      </w:r>
      <w:r>
        <w:rPr>
          <w:spacing w:val="-28"/>
        </w:rPr>
        <w:t> </w:t>
      </w:r>
      <w:r>
        <w:rPr/>
        <w:t>papel</w:t>
      </w:r>
      <w:r>
        <w:rPr>
          <w:spacing w:val="-28"/>
        </w:rPr>
        <w:t> </w:t>
      </w:r>
      <w:r>
        <w:rPr/>
        <w:t>de</w:t>
      </w:r>
      <w:r>
        <w:rPr>
          <w:spacing w:val="-28"/>
        </w:rPr>
        <w:t> </w:t>
      </w:r>
      <w:r>
        <w:rPr/>
        <w:t>las</w:t>
      </w:r>
      <w:r>
        <w:rPr>
          <w:spacing w:val="-28"/>
        </w:rPr>
        <w:t> </w:t>
      </w:r>
      <w:r>
        <w:rPr/>
        <w:t>mujeres</w:t>
      </w:r>
      <w:r>
        <w:rPr>
          <w:spacing w:val="-28"/>
        </w:rPr>
        <w:t> </w:t>
      </w:r>
      <w:r>
        <w:rPr/>
        <w:t>en</w:t>
      </w:r>
      <w:r>
        <w:rPr>
          <w:spacing w:val="-28"/>
        </w:rPr>
        <w:t> </w:t>
      </w:r>
      <w:r>
        <w:rPr/>
        <w:t>la</w:t>
      </w:r>
      <w:r>
        <w:rPr>
          <w:spacing w:val="-28"/>
        </w:rPr>
        <w:t> </w:t>
      </w:r>
      <w:r>
        <w:rPr/>
        <w:t>recolección</w:t>
      </w:r>
      <w:r>
        <w:rPr>
          <w:spacing w:val="-28"/>
        </w:rPr>
        <w:t> </w:t>
      </w:r>
      <w:r>
        <w:rPr/>
        <w:t>y</w:t>
      </w:r>
      <w:r>
        <w:rPr>
          <w:spacing w:val="-28"/>
        </w:rPr>
        <w:t> </w:t>
      </w:r>
      <w:r>
        <w:rPr/>
        <w:t>uso</w:t>
      </w:r>
      <w:r>
        <w:rPr>
          <w:spacing w:val="-28"/>
        </w:rPr>
        <w:t> </w:t>
      </w:r>
      <w:r>
        <w:rPr/>
        <w:t>de</w:t>
      </w:r>
      <w:r>
        <w:rPr>
          <w:spacing w:val="-28"/>
        </w:rPr>
        <w:t> </w:t>
      </w:r>
      <w:r>
        <w:rPr/>
        <w:t>plantas</w:t>
      </w:r>
      <w:r>
        <w:rPr>
          <w:spacing w:val="-28"/>
        </w:rPr>
        <w:t> </w:t>
      </w:r>
      <w:r>
        <w:rPr/>
        <w:t>comestibles </w:t>
      </w:r>
      <w:r>
        <w:rPr>
          <w:w w:val="95"/>
        </w:rPr>
        <w:t>y</w:t>
      </w:r>
      <w:r>
        <w:rPr>
          <w:spacing w:val="-15"/>
          <w:w w:val="95"/>
        </w:rPr>
        <w:t> </w:t>
      </w:r>
      <w:r>
        <w:rPr>
          <w:w w:val="95"/>
        </w:rPr>
        <w:t>medicinales</w:t>
      </w:r>
      <w:r>
        <w:rPr>
          <w:spacing w:val="-18"/>
          <w:w w:val="95"/>
        </w:rPr>
        <w:t> </w:t>
      </w:r>
      <w:r>
        <w:rPr>
          <w:w w:val="95"/>
        </w:rPr>
        <w:t>y</w:t>
      </w:r>
      <w:r>
        <w:rPr>
          <w:spacing w:val="-18"/>
          <w:w w:val="95"/>
        </w:rPr>
        <w:t> </w:t>
      </w:r>
      <w:r>
        <w:rPr>
          <w:w w:val="95"/>
        </w:rPr>
        <w:t>en</w:t>
      </w:r>
      <w:r>
        <w:rPr>
          <w:spacing w:val="-18"/>
          <w:w w:val="95"/>
        </w:rPr>
        <w:t> </w:t>
      </w:r>
      <w:r>
        <w:rPr>
          <w:w w:val="95"/>
        </w:rPr>
        <w:t>la</w:t>
      </w:r>
      <w:r>
        <w:rPr>
          <w:spacing w:val="-18"/>
          <w:w w:val="95"/>
        </w:rPr>
        <w:t> </w:t>
      </w:r>
      <w:r>
        <w:rPr>
          <w:w w:val="95"/>
        </w:rPr>
        <w:t>extracción</w:t>
      </w:r>
      <w:r>
        <w:rPr>
          <w:spacing w:val="-19"/>
          <w:w w:val="95"/>
        </w:rPr>
        <w:t> </w:t>
      </w:r>
      <w:r>
        <w:rPr>
          <w:w w:val="95"/>
        </w:rPr>
        <w:t>de</w:t>
      </w:r>
      <w:r>
        <w:rPr>
          <w:spacing w:val="-18"/>
          <w:w w:val="95"/>
        </w:rPr>
        <w:t> </w:t>
      </w:r>
      <w:r>
        <w:rPr>
          <w:w w:val="95"/>
        </w:rPr>
        <w:t>madera</w:t>
      </w:r>
      <w:r>
        <w:rPr>
          <w:spacing w:val="-18"/>
          <w:w w:val="95"/>
        </w:rPr>
        <w:t> </w:t>
      </w:r>
      <w:r>
        <w:rPr>
          <w:w w:val="95"/>
        </w:rPr>
        <w:t>muerta</w:t>
      </w:r>
      <w:r>
        <w:rPr>
          <w:spacing w:val="-18"/>
          <w:w w:val="95"/>
        </w:rPr>
        <w:t> </w:t>
      </w:r>
      <w:r>
        <w:rPr>
          <w:w w:val="95"/>
        </w:rPr>
        <w:t>(Aguilar</w:t>
      </w:r>
      <w:r>
        <w:rPr>
          <w:spacing w:val="-18"/>
          <w:w w:val="95"/>
        </w:rPr>
        <w:t> </w:t>
      </w:r>
      <w:r>
        <w:rPr>
          <w:rFonts w:ascii="Times New Roman" w:hAnsi="Times New Roman"/>
          <w:i/>
          <w:w w:val="95"/>
        </w:rPr>
        <w:t>ett</w:t>
      </w:r>
      <w:r>
        <w:rPr>
          <w:rFonts w:ascii="Times New Roman" w:hAnsi="Times New Roman"/>
          <w:i/>
          <w:spacing w:val="-24"/>
          <w:w w:val="95"/>
        </w:rPr>
        <w:t> </w:t>
      </w:r>
      <w:r>
        <w:rPr>
          <w:rFonts w:ascii="Times New Roman" w:hAnsi="Times New Roman"/>
          <w:i/>
          <w:w w:val="95"/>
        </w:rPr>
        <w:t>al.</w:t>
      </w:r>
      <w:r>
        <w:rPr>
          <w:w w:val="95"/>
        </w:rPr>
        <w:t>,</w:t>
      </w:r>
      <w:r>
        <w:rPr>
          <w:spacing w:val="-18"/>
          <w:w w:val="95"/>
        </w:rPr>
        <w:t> </w:t>
      </w:r>
      <w:r>
        <w:rPr>
          <w:w w:val="95"/>
        </w:rPr>
        <w:t>2002;</w:t>
      </w:r>
      <w:r>
        <w:rPr>
          <w:spacing w:val="-19"/>
          <w:w w:val="95"/>
        </w:rPr>
        <w:t> </w:t>
      </w:r>
      <w:r>
        <w:rPr>
          <w:w w:val="95"/>
        </w:rPr>
        <w:t>Oliveira</w:t>
      </w:r>
      <w:r>
        <w:rPr>
          <w:spacing w:val="-19"/>
          <w:w w:val="95"/>
        </w:rPr>
        <w:t> </w:t>
      </w:r>
      <w:r>
        <w:rPr>
          <w:w w:val="95"/>
        </w:rPr>
        <w:t>y Anderson,</w:t>
      </w:r>
      <w:r>
        <w:rPr>
          <w:spacing w:val="-10"/>
          <w:w w:val="95"/>
        </w:rPr>
        <w:t> </w:t>
      </w:r>
      <w:r>
        <w:rPr>
          <w:w w:val="95"/>
        </w:rPr>
        <w:t>2004;</w:t>
      </w:r>
      <w:r>
        <w:rPr>
          <w:spacing w:val="-10"/>
          <w:w w:val="95"/>
        </w:rPr>
        <w:t> </w:t>
      </w:r>
      <w:r>
        <w:rPr>
          <w:spacing w:val="-3"/>
          <w:w w:val="95"/>
        </w:rPr>
        <w:t>Paolisso</w:t>
      </w:r>
      <w:r>
        <w:rPr>
          <w:spacing w:val="-10"/>
          <w:w w:val="95"/>
        </w:rPr>
        <w:t> </w:t>
      </w:r>
      <w:r>
        <w:rPr>
          <w:w w:val="95"/>
        </w:rPr>
        <w:t>y</w:t>
      </w:r>
      <w:r>
        <w:rPr>
          <w:spacing w:val="-10"/>
          <w:w w:val="95"/>
        </w:rPr>
        <w:t> </w:t>
      </w:r>
      <w:r>
        <w:rPr>
          <w:w w:val="95"/>
        </w:rPr>
        <w:t>Ramírez;</w:t>
      </w:r>
      <w:r>
        <w:rPr>
          <w:spacing w:val="-10"/>
          <w:w w:val="95"/>
        </w:rPr>
        <w:t> </w:t>
      </w:r>
      <w:r>
        <w:rPr>
          <w:w w:val="95"/>
        </w:rPr>
        <w:t>2003).</w:t>
      </w:r>
      <w:r>
        <w:rPr>
          <w:spacing w:val="-10"/>
          <w:w w:val="95"/>
        </w:rPr>
        <w:t> </w:t>
      </w:r>
      <w:r>
        <w:rPr>
          <w:spacing w:val="-3"/>
          <w:w w:val="95"/>
        </w:rPr>
        <w:t>Frecuentemente</w:t>
      </w:r>
      <w:r>
        <w:rPr>
          <w:spacing w:val="-10"/>
          <w:w w:val="95"/>
        </w:rPr>
        <w:t> </w:t>
      </w:r>
      <w:r>
        <w:rPr>
          <w:w w:val="95"/>
        </w:rPr>
        <w:t>se</w:t>
      </w:r>
      <w:r>
        <w:rPr>
          <w:spacing w:val="-10"/>
          <w:w w:val="95"/>
        </w:rPr>
        <w:t> </w:t>
      </w:r>
      <w:r>
        <w:rPr>
          <w:w w:val="95"/>
        </w:rPr>
        <w:t>hace</w:t>
      </w:r>
      <w:r>
        <w:rPr>
          <w:spacing w:val="-10"/>
          <w:w w:val="95"/>
        </w:rPr>
        <w:t> </w:t>
      </w:r>
      <w:r>
        <w:rPr>
          <w:w w:val="95"/>
        </w:rPr>
        <w:t>hincapié</w:t>
      </w:r>
      <w:r>
        <w:rPr>
          <w:spacing w:val="-9"/>
          <w:w w:val="95"/>
        </w:rPr>
        <w:t> </w:t>
      </w:r>
      <w:r>
        <w:rPr>
          <w:w w:val="95"/>
        </w:rPr>
        <w:t>so- </w:t>
      </w:r>
      <w:r>
        <w:rPr>
          <w:spacing w:val="-3"/>
          <w:w w:val="95"/>
        </w:rPr>
        <w:t>bre</w:t>
      </w:r>
      <w:r>
        <w:rPr>
          <w:spacing w:val="-18"/>
          <w:w w:val="95"/>
        </w:rPr>
        <w:t> </w:t>
      </w:r>
      <w:r>
        <w:rPr>
          <w:w w:val="95"/>
        </w:rPr>
        <w:t>las</w:t>
      </w:r>
      <w:r>
        <w:rPr>
          <w:spacing w:val="-18"/>
          <w:w w:val="95"/>
        </w:rPr>
        <w:t> </w:t>
      </w:r>
      <w:r>
        <w:rPr>
          <w:w w:val="95"/>
        </w:rPr>
        <w:t>actividades</w:t>
      </w:r>
      <w:r>
        <w:rPr>
          <w:spacing w:val="-18"/>
          <w:w w:val="95"/>
        </w:rPr>
        <w:t> </w:t>
      </w:r>
      <w:r>
        <w:rPr>
          <w:w w:val="95"/>
        </w:rPr>
        <w:t>económicas</w:t>
      </w:r>
      <w:r>
        <w:rPr>
          <w:spacing w:val="-18"/>
          <w:w w:val="95"/>
        </w:rPr>
        <w:t> </w:t>
      </w:r>
      <w:r>
        <w:rPr>
          <w:w w:val="95"/>
        </w:rPr>
        <w:t>que</w:t>
      </w:r>
      <w:r>
        <w:rPr>
          <w:spacing w:val="-18"/>
          <w:w w:val="95"/>
        </w:rPr>
        <w:t> </w:t>
      </w:r>
      <w:r>
        <w:rPr>
          <w:w w:val="95"/>
        </w:rPr>
        <w:t>se</w:t>
      </w:r>
      <w:r>
        <w:rPr>
          <w:spacing w:val="-18"/>
          <w:w w:val="95"/>
        </w:rPr>
        <w:t> </w:t>
      </w:r>
      <w:r>
        <w:rPr>
          <w:w w:val="95"/>
        </w:rPr>
        <w:t>práctican</w:t>
      </w:r>
      <w:r>
        <w:rPr>
          <w:spacing w:val="-18"/>
          <w:w w:val="95"/>
        </w:rPr>
        <w:t> </w:t>
      </w:r>
      <w:r>
        <w:rPr>
          <w:w w:val="95"/>
        </w:rPr>
        <w:t>en</w:t>
      </w:r>
      <w:r>
        <w:rPr>
          <w:spacing w:val="-18"/>
          <w:w w:val="95"/>
        </w:rPr>
        <w:t> </w:t>
      </w:r>
      <w:r>
        <w:rPr>
          <w:w w:val="95"/>
        </w:rPr>
        <w:t>las</w:t>
      </w:r>
      <w:r>
        <w:rPr>
          <w:spacing w:val="-18"/>
          <w:w w:val="95"/>
        </w:rPr>
        <w:t> </w:t>
      </w:r>
      <w:r>
        <w:rPr>
          <w:w w:val="95"/>
        </w:rPr>
        <w:t>áreas</w:t>
      </w:r>
      <w:r>
        <w:rPr>
          <w:spacing w:val="-18"/>
          <w:w w:val="95"/>
        </w:rPr>
        <w:t> </w:t>
      </w:r>
      <w:r>
        <w:rPr>
          <w:w w:val="95"/>
        </w:rPr>
        <w:t>naturales</w:t>
      </w:r>
      <w:r>
        <w:rPr>
          <w:spacing w:val="-18"/>
          <w:w w:val="95"/>
        </w:rPr>
        <w:t> </w:t>
      </w:r>
      <w:r>
        <w:rPr>
          <w:w w:val="95"/>
        </w:rPr>
        <w:t>protegidas, incluyendo</w:t>
      </w:r>
      <w:r>
        <w:rPr>
          <w:spacing w:val="-8"/>
          <w:w w:val="95"/>
        </w:rPr>
        <w:t> </w:t>
      </w:r>
      <w:r>
        <w:rPr>
          <w:w w:val="95"/>
        </w:rPr>
        <w:t>la</w:t>
      </w:r>
      <w:r>
        <w:rPr>
          <w:spacing w:val="-8"/>
          <w:w w:val="95"/>
        </w:rPr>
        <w:t> </w:t>
      </w:r>
      <w:r>
        <w:rPr>
          <w:w w:val="95"/>
        </w:rPr>
        <w:t>extracción</w:t>
      </w:r>
      <w:r>
        <w:rPr>
          <w:spacing w:val="-9"/>
          <w:w w:val="95"/>
        </w:rPr>
        <w:t> </w:t>
      </w:r>
      <w:r>
        <w:rPr>
          <w:w w:val="95"/>
        </w:rPr>
        <w:t>de</w:t>
      </w:r>
      <w:r>
        <w:rPr>
          <w:spacing w:val="-8"/>
          <w:w w:val="95"/>
        </w:rPr>
        <w:t> </w:t>
      </w:r>
      <w:r>
        <w:rPr>
          <w:w w:val="95"/>
        </w:rPr>
        <w:t>recursos</w:t>
      </w:r>
      <w:r>
        <w:rPr>
          <w:spacing w:val="-8"/>
          <w:w w:val="95"/>
        </w:rPr>
        <w:t> </w:t>
      </w:r>
      <w:r>
        <w:rPr>
          <w:w w:val="95"/>
        </w:rPr>
        <w:t>maderables</w:t>
      </w:r>
      <w:r>
        <w:rPr>
          <w:spacing w:val="-8"/>
          <w:w w:val="95"/>
        </w:rPr>
        <w:t> </w:t>
      </w:r>
      <w:r>
        <w:rPr>
          <w:w w:val="95"/>
        </w:rPr>
        <w:t>y</w:t>
      </w:r>
      <w:r>
        <w:rPr>
          <w:spacing w:val="-8"/>
          <w:w w:val="95"/>
        </w:rPr>
        <w:t> </w:t>
      </w:r>
      <w:r>
        <w:rPr>
          <w:w w:val="95"/>
        </w:rPr>
        <w:t>no</w:t>
      </w:r>
      <w:r>
        <w:rPr>
          <w:spacing w:val="-8"/>
          <w:w w:val="95"/>
        </w:rPr>
        <w:t> </w:t>
      </w:r>
      <w:r>
        <w:rPr>
          <w:w w:val="95"/>
        </w:rPr>
        <w:t>maderables,</w:t>
      </w:r>
      <w:r>
        <w:rPr>
          <w:spacing w:val="-8"/>
          <w:w w:val="95"/>
        </w:rPr>
        <w:t> </w:t>
      </w:r>
      <w:r>
        <w:rPr>
          <w:w w:val="95"/>
        </w:rPr>
        <w:t>la</w:t>
      </w:r>
      <w:r>
        <w:rPr>
          <w:spacing w:val="-8"/>
          <w:w w:val="95"/>
        </w:rPr>
        <w:t> </w:t>
      </w:r>
      <w:r>
        <w:rPr>
          <w:w w:val="95"/>
        </w:rPr>
        <w:t>práctica</w:t>
      </w:r>
      <w:r>
        <w:rPr>
          <w:spacing w:val="-8"/>
          <w:w w:val="95"/>
        </w:rPr>
        <w:t> </w:t>
      </w:r>
      <w:r>
        <w:rPr>
          <w:w w:val="95"/>
        </w:rPr>
        <w:t>de la</w:t>
      </w:r>
      <w:r>
        <w:rPr>
          <w:spacing w:val="-10"/>
          <w:w w:val="95"/>
        </w:rPr>
        <w:t> </w:t>
      </w:r>
      <w:r>
        <w:rPr>
          <w:w w:val="95"/>
        </w:rPr>
        <w:t>caza</w:t>
      </w:r>
      <w:r>
        <w:rPr>
          <w:spacing w:val="-10"/>
          <w:w w:val="95"/>
        </w:rPr>
        <w:t> </w:t>
      </w:r>
      <w:r>
        <w:rPr>
          <w:w w:val="95"/>
        </w:rPr>
        <w:t>y</w:t>
      </w:r>
      <w:r>
        <w:rPr>
          <w:spacing w:val="-10"/>
          <w:w w:val="95"/>
        </w:rPr>
        <w:t> </w:t>
      </w:r>
      <w:r>
        <w:rPr>
          <w:w w:val="95"/>
        </w:rPr>
        <w:t>la</w:t>
      </w:r>
      <w:r>
        <w:rPr>
          <w:spacing w:val="-10"/>
          <w:w w:val="95"/>
        </w:rPr>
        <w:t> </w:t>
      </w:r>
      <w:r>
        <w:rPr>
          <w:w w:val="95"/>
        </w:rPr>
        <w:t>pesca</w:t>
      </w:r>
      <w:r>
        <w:rPr>
          <w:spacing w:val="-10"/>
          <w:w w:val="95"/>
        </w:rPr>
        <w:t> </w:t>
      </w:r>
      <w:r>
        <w:rPr>
          <w:w w:val="95"/>
        </w:rPr>
        <w:t>y</w:t>
      </w:r>
      <w:r>
        <w:rPr>
          <w:spacing w:val="-10"/>
          <w:w w:val="95"/>
        </w:rPr>
        <w:t> </w:t>
      </w:r>
      <w:r>
        <w:rPr>
          <w:w w:val="95"/>
        </w:rPr>
        <w:t>el</w:t>
      </w:r>
      <w:r>
        <w:rPr>
          <w:spacing w:val="-10"/>
          <w:w w:val="95"/>
        </w:rPr>
        <w:t> </w:t>
      </w:r>
      <w:r>
        <w:rPr>
          <w:w w:val="95"/>
        </w:rPr>
        <w:t>desarrollo</w:t>
      </w:r>
      <w:r>
        <w:rPr>
          <w:spacing w:val="-10"/>
          <w:w w:val="95"/>
        </w:rPr>
        <w:t> </w:t>
      </w:r>
      <w:r>
        <w:rPr>
          <w:w w:val="95"/>
        </w:rPr>
        <w:t>de</w:t>
      </w:r>
      <w:r>
        <w:rPr>
          <w:spacing w:val="-10"/>
          <w:w w:val="95"/>
        </w:rPr>
        <w:t> </w:t>
      </w:r>
      <w:r>
        <w:rPr>
          <w:w w:val="95"/>
        </w:rPr>
        <w:t>actividades</w:t>
      </w:r>
      <w:r>
        <w:rPr>
          <w:spacing w:val="-9"/>
          <w:w w:val="95"/>
        </w:rPr>
        <w:t> </w:t>
      </w:r>
      <w:r>
        <w:rPr>
          <w:w w:val="95"/>
        </w:rPr>
        <w:t>agropecuarias</w:t>
      </w:r>
      <w:r>
        <w:rPr>
          <w:spacing w:val="-11"/>
          <w:w w:val="95"/>
        </w:rPr>
        <w:t> </w:t>
      </w:r>
      <w:r>
        <w:rPr>
          <w:w w:val="95"/>
        </w:rPr>
        <w:t>(Chicchón</w:t>
      </w:r>
      <w:r>
        <w:rPr>
          <w:spacing w:val="-10"/>
          <w:w w:val="95"/>
        </w:rPr>
        <w:t> </w:t>
      </w:r>
      <w:r>
        <w:rPr>
          <w:w w:val="95"/>
        </w:rPr>
        <w:t>y</w:t>
      </w:r>
      <w:r>
        <w:rPr>
          <w:spacing w:val="-10"/>
          <w:w w:val="95"/>
        </w:rPr>
        <w:t> </w:t>
      </w:r>
      <w:r>
        <w:rPr>
          <w:w w:val="95"/>
        </w:rPr>
        <w:t>Lanao, 2004;</w:t>
      </w:r>
      <w:r>
        <w:rPr>
          <w:spacing w:val="-7"/>
          <w:w w:val="95"/>
        </w:rPr>
        <w:t> </w:t>
      </w:r>
      <w:r>
        <w:rPr>
          <w:w w:val="95"/>
        </w:rPr>
        <w:t>Leal,</w:t>
      </w:r>
      <w:r>
        <w:rPr>
          <w:spacing w:val="-7"/>
          <w:w w:val="95"/>
        </w:rPr>
        <w:t> </w:t>
      </w:r>
      <w:r>
        <w:rPr>
          <w:w w:val="95"/>
        </w:rPr>
        <w:t>1996;</w:t>
      </w:r>
      <w:r>
        <w:rPr>
          <w:spacing w:val="-7"/>
          <w:w w:val="95"/>
        </w:rPr>
        <w:t> </w:t>
      </w:r>
      <w:r>
        <w:rPr>
          <w:w w:val="95"/>
        </w:rPr>
        <w:t>Vázquez</w:t>
      </w:r>
      <w:r>
        <w:rPr>
          <w:spacing w:val="-7"/>
          <w:w w:val="95"/>
        </w:rPr>
        <w:t> </w:t>
      </w:r>
      <w:r>
        <w:rPr>
          <w:w w:val="95"/>
        </w:rPr>
        <w:t>y</w:t>
      </w:r>
      <w:r>
        <w:rPr>
          <w:spacing w:val="-7"/>
          <w:w w:val="95"/>
        </w:rPr>
        <w:t> </w:t>
      </w:r>
      <w:r>
        <w:rPr>
          <w:w w:val="95"/>
        </w:rPr>
        <w:t>Flores,</w:t>
      </w:r>
      <w:r>
        <w:rPr>
          <w:spacing w:val="-7"/>
          <w:w w:val="95"/>
        </w:rPr>
        <w:t> </w:t>
      </w:r>
      <w:r>
        <w:rPr>
          <w:w w:val="95"/>
        </w:rPr>
        <w:t>2002).</w:t>
      </w:r>
    </w:p>
    <w:p>
      <w:pPr>
        <w:pStyle w:val="BodyText"/>
        <w:spacing w:line="242" w:lineRule="auto"/>
        <w:ind w:left="1553" w:right="1551" w:firstLine="283"/>
        <w:jc w:val="both"/>
      </w:pPr>
      <w:r>
        <w:rPr>
          <w:w w:val="95"/>
        </w:rPr>
        <w:t>En</w:t>
      </w:r>
      <w:r>
        <w:rPr>
          <w:spacing w:val="-10"/>
          <w:w w:val="95"/>
        </w:rPr>
        <w:t> </w:t>
      </w:r>
      <w:r>
        <w:rPr>
          <w:w w:val="95"/>
        </w:rPr>
        <w:t>tanto</w:t>
      </w:r>
      <w:r>
        <w:rPr>
          <w:spacing w:val="-10"/>
          <w:w w:val="95"/>
        </w:rPr>
        <w:t> </w:t>
      </w:r>
      <w:r>
        <w:rPr>
          <w:w w:val="95"/>
        </w:rPr>
        <w:t>que</w:t>
      </w:r>
      <w:r>
        <w:rPr>
          <w:spacing w:val="-10"/>
          <w:w w:val="95"/>
        </w:rPr>
        <w:t> </w:t>
      </w:r>
      <w:r>
        <w:rPr>
          <w:w w:val="95"/>
        </w:rPr>
        <w:t>los</w:t>
      </w:r>
      <w:r>
        <w:rPr>
          <w:spacing w:val="-10"/>
          <w:w w:val="95"/>
        </w:rPr>
        <w:t> </w:t>
      </w:r>
      <w:r>
        <w:rPr>
          <w:w w:val="95"/>
        </w:rPr>
        <w:t>estudios</w:t>
      </w:r>
      <w:r>
        <w:rPr>
          <w:spacing w:val="-10"/>
          <w:w w:val="95"/>
        </w:rPr>
        <w:t> </w:t>
      </w:r>
      <w:r>
        <w:rPr>
          <w:w w:val="95"/>
        </w:rPr>
        <w:t>de</w:t>
      </w:r>
      <w:r>
        <w:rPr>
          <w:spacing w:val="-10"/>
          <w:w w:val="95"/>
        </w:rPr>
        <w:t> </w:t>
      </w:r>
      <w:r>
        <w:rPr>
          <w:w w:val="95"/>
        </w:rPr>
        <w:t>género</w:t>
      </w:r>
      <w:r>
        <w:rPr>
          <w:spacing w:val="-10"/>
          <w:w w:val="95"/>
        </w:rPr>
        <w:t> </w:t>
      </w:r>
      <w:r>
        <w:rPr>
          <w:w w:val="95"/>
        </w:rPr>
        <w:t>sobre</w:t>
      </w:r>
      <w:r>
        <w:rPr>
          <w:spacing w:val="-10"/>
          <w:w w:val="95"/>
        </w:rPr>
        <w:t> </w:t>
      </w:r>
      <w:r>
        <w:rPr>
          <w:w w:val="95"/>
        </w:rPr>
        <w:t>el</w:t>
      </w:r>
      <w:r>
        <w:rPr>
          <w:spacing w:val="-10"/>
          <w:w w:val="95"/>
        </w:rPr>
        <w:t> </w:t>
      </w:r>
      <w:r>
        <w:rPr>
          <w:w w:val="95"/>
        </w:rPr>
        <w:t>uso</w:t>
      </w:r>
      <w:r>
        <w:rPr>
          <w:spacing w:val="-10"/>
          <w:w w:val="95"/>
        </w:rPr>
        <w:t> </w:t>
      </w:r>
      <w:r>
        <w:rPr>
          <w:w w:val="95"/>
        </w:rPr>
        <w:t>y</w:t>
      </w:r>
      <w:r>
        <w:rPr>
          <w:spacing w:val="-10"/>
          <w:w w:val="95"/>
        </w:rPr>
        <w:t> </w:t>
      </w:r>
      <w:r>
        <w:rPr>
          <w:w w:val="95"/>
        </w:rPr>
        <w:t>aprovechamiento</w:t>
      </w:r>
      <w:r>
        <w:rPr>
          <w:spacing w:val="-10"/>
          <w:w w:val="95"/>
        </w:rPr>
        <w:t> </w:t>
      </w:r>
      <w:r>
        <w:rPr>
          <w:w w:val="95"/>
        </w:rPr>
        <w:t>de</w:t>
      </w:r>
      <w:r>
        <w:rPr>
          <w:spacing w:val="-10"/>
          <w:w w:val="95"/>
        </w:rPr>
        <w:t> </w:t>
      </w:r>
      <w:r>
        <w:rPr>
          <w:w w:val="95"/>
        </w:rPr>
        <w:t>recur- </w:t>
      </w:r>
      <w:r>
        <w:rPr/>
        <w:t>sos</w:t>
      </w:r>
      <w:r>
        <w:rPr>
          <w:spacing w:val="-8"/>
        </w:rPr>
        <w:t> </w:t>
      </w:r>
      <w:r>
        <w:rPr/>
        <w:t>hídricos</w:t>
      </w:r>
      <w:r>
        <w:rPr>
          <w:spacing w:val="-7"/>
        </w:rPr>
        <w:t> </w:t>
      </w:r>
      <w:r>
        <w:rPr/>
        <w:t>han</w:t>
      </w:r>
      <w:r>
        <w:rPr>
          <w:spacing w:val="-7"/>
        </w:rPr>
        <w:t> </w:t>
      </w:r>
      <w:r>
        <w:rPr/>
        <w:t>sido</w:t>
      </w:r>
      <w:r>
        <w:rPr>
          <w:spacing w:val="-8"/>
        </w:rPr>
        <w:t> </w:t>
      </w:r>
      <w:r>
        <w:rPr/>
        <w:t>de</w:t>
      </w:r>
      <w:r>
        <w:rPr>
          <w:spacing w:val="-7"/>
        </w:rPr>
        <w:t> </w:t>
      </w:r>
      <w:r>
        <w:rPr/>
        <w:t>los</w:t>
      </w:r>
      <w:r>
        <w:rPr>
          <w:spacing w:val="-7"/>
        </w:rPr>
        <w:t> </w:t>
      </w:r>
      <w:r>
        <w:rPr/>
        <w:t>menos</w:t>
      </w:r>
      <w:r>
        <w:rPr>
          <w:spacing w:val="-7"/>
        </w:rPr>
        <w:t> </w:t>
      </w:r>
      <w:r>
        <w:rPr/>
        <w:t>abordados</w:t>
      </w:r>
      <w:r>
        <w:rPr>
          <w:spacing w:val="-7"/>
        </w:rPr>
        <w:t> </w:t>
      </w:r>
      <w:r>
        <w:rPr/>
        <w:t>en</w:t>
      </w:r>
      <w:r>
        <w:rPr>
          <w:spacing w:val="-7"/>
        </w:rPr>
        <w:t> </w:t>
      </w:r>
      <w:r>
        <w:rPr/>
        <w:t>las</w:t>
      </w:r>
      <w:r>
        <w:rPr>
          <w:spacing w:val="-7"/>
        </w:rPr>
        <w:t> </w:t>
      </w:r>
      <w:r>
        <w:rPr>
          <w:sz w:val="17"/>
        </w:rPr>
        <w:t>anp</w:t>
      </w:r>
      <w:r>
        <w:rPr/>
        <w:t>,</w:t>
      </w:r>
      <w:r>
        <w:rPr>
          <w:spacing w:val="-7"/>
        </w:rPr>
        <w:t> </w:t>
      </w:r>
      <w:r>
        <w:rPr/>
        <w:t>a</w:t>
      </w:r>
      <w:r>
        <w:rPr>
          <w:spacing w:val="-7"/>
        </w:rPr>
        <w:t> </w:t>
      </w:r>
      <w:r>
        <w:rPr/>
        <w:t>pesar</w:t>
      </w:r>
      <w:r>
        <w:rPr>
          <w:spacing w:val="-7"/>
        </w:rPr>
        <w:t> </w:t>
      </w:r>
      <w:r>
        <w:rPr/>
        <w:t>de</w:t>
      </w:r>
      <w:r>
        <w:rPr>
          <w:spacing w:val="-7"/>
        </w:rPr>
        <w:t> </w:t>
      </w:r>
      <w:r>
        <w:rPr/>
        <w:t>que</w:t>
      </w:r>
      <w:r>
        <w:rPr>
          <w:spacing w:val="-7"/>
        </w:rPr>
        <w:t> </w:t>
      </w:r>
      <w:r>
        <w:rPr/>
        <w:t>estos </w:t>
      </w:r>
      <w:r>
        <w:rPr>
          <w:w w:val="95"/>
        </w:rPr>
        <w:t>recursos</w:t>
      </w:r>
      <w:r>
        <w:rPr>
          <w:spacing w:val="-17"/>
          <w:w w:val="95"/>
        </w:rPr>
        <w:t> </w:t>
      </w:r>
      <w:r>
        <w:rPr>
          <w:w w:val="95"/>
        </w:rPr>
        <w:t>son</w:t>
      </w:r>
      <w:r>
        <w:rPr>
          <w:spacing w:val="-17"/>
          <w:w w:val="95"/>
        </w:rPr>
        <w:t> </w:t>
      </w:r>
      <w:r>
        <w:rPr>
          <w:w w:val="95"/>
        </w:rPr>
        <w:t>vitales</w:t>
      </w:r>
      <w:r>
        <w:rPr>
          <w:spacing w:val="-18"/>
          <w:w w:val="95"/>
        </w:rPr>
        <w:t> </w:t>
      </w:r>
      <w:r>
        <w:rPr>
          <w:w w:val="95"/>
        </w:rPr>
        <w:t>para</w:t>
      </w:r>
      <w:r>
        <w:rPr>
          <w:spacing w:val="-17"/>
          <w:w w:val="95"/>
        </w:rPr>
        <w:t> </w:t>
      </w:r>
      <w:r>
        <w:rPr>
          <w:w w:val="95"/>
        </w:rPr>
        <w:t>reproducir</w:t>
      </w:r>
      <w:r>
        <w:rPr>
          <w:spacing w:val="-18"/>
          <w:w w:val="95"/>
        </w:rPr>
        <w:t> </w:t>
      </w:r>
      <w:r>
        <w:rPr>
          <w:w w:val="95"/>
        </w:rPr>
        <w:t>la</w:t>
      </w:r>
      <w:r>
        <w:rPr>
          <w:spacing w:val="-17"/>
          <w:w w:val="95"/>
        </w:rPr>
        <w:t> </w:t>
      </w:r>
      <w:r>
        <w:rPr>
          <w:w w:val="95"/>
        </w:rPr>
        <w:t>vida</w:t>
      </w:r>
      <w:r>
        <w:rPr>
          <w:spacing w:val="-17"/>
          <w:w w:val="95"/>
        </w:rPr>
        <w:t> </w:t>
      </w:r>
      <w:r>
        <w:rPr>
          <w:w w:val="95"/>
        </w:rPr>
        <w:t>humana.</w:t>
      </w:r>
      <w:r>
        <w:rPr>
          <w:spacing w:val="-17"/>
          <w:w w:val="95"/>
        </w:rPr>
        <w:t> </w:t>
      </w:r>
      <w:r>
        <w:rPr>
          <w:w w:val="95"/>
        </w:rPr>
        <w:t>Esto</w:t>
      </w:r>
      <w:r>
        <w:rPr>
          <w:spacing w:val="-17"/>
          <w:w w:val="95"/>
        </w:rPr>
        <w:t> </w:t>
      </w:r>
      <w:r>
        <w:rPr>
          <w:w w:val="95"/>
        </w:rPr>
        <w:t>se</w:t>
      </w:r>
      <w:r>
        <w:rPr>
          <w:spacing w:val="-17"/>
          <w:w w:val="95"/>
        </w:rPr>
        <w:t> </w:t>
      </w:r>
      <w:r>
        <w:rPr>
          <w:w w:val="95"/>
        </w:rPr>
        <w:t>debe</w:t>
      </w:r>
      <w:r>
        <w:rPr>
          <w:spacing w:val="-17"/>
          <w:w w:val="95"/>
        </w:rPr>
        <w:t> </w:t>
      </w:r>
      <w:r>
        <w:rPr>
          <w:w w:val="95"/>
        </w:rPr>
        <w:t>principalmente </w:t>
      </w:r>
      <w:r>
        <w:rPr/>
        <w:t>a</w:t>
      </w:r>
      <w:r>
        <w:rPr>
          <w:spacing w:val="-14"/>
        </w:rPr>
        <w:t> </w:t>
      </w:r>
      <w:r>
        <w:rPr/>
        <w:t>la</w:t>
      </w:r>
      <w:r>
        <w:rPr>
          <w:spacing w:val="-14"/>
        </w:rPr>
        <w:t> </w:t>
      </w:r>
      <w:r>
        <w:rPr/>
        <w:t>preconcepción</w:t>
      </w:r>
      <w:r>
        <w:rPr>
          <w:spacing w:val="-14"/>
        </w:rPr>
        <w:t> </w:t>
      </w:r>
      <w:r>
        <w:rPr/>
        <w:t>de</w:t>
      </w:r>
      <w:r>
        <w:rPr>
          <w:spacing w:val="-14"/>
        </w:rPr>
        <w:t> </w:t>
      </w:r>
      <w:r>
        <w:rPr/>
        <w:t>que</w:t>
      </w:r>
      <w:r>
        <w:rPr>
          <w:spacing w:val="-14"/>
        </w:rPr>
        <w:t> </w:t>
      </w:r>
      <w:r>
        <w:rPr/>
        <w:t>el</w:t>
      </w:r>
      <w:r>
        <w:rPr>
          <w:spacing w:val="-14"/>
        </w:rPr>
        <w:t> </w:t>
      </w:r>
      <w:r>
        <w:rPr/>
        <w:t>agua</w:t>
      </w:r>
      <w:r>
        <w:rPr>
          <w:spacing w:val="-14"/>
        </w:rPr>
        <w:t> </w:t>
      </w:r>
      <w:r>
        <w:rPr/>
        <w:t>no</w:t>
      </w:r>
      <w:r>
        <w:rPr>
          <w:spacing w:val="-14"/>
        </w:rPr>
        <w:t> </w:t>
      </w:r>
      <w:r>
        <w:rPr/>
        <w:t>debe</w:t>
      </w:r>
      <w:r>
        <w:rPr>
          <w:spacing w:val="-14"/>
        </w:rPr>
        <w:t> </w:t>
      </w:r>
      <w:r>
        <w:rPr/>
        <w:t>estudiarse</w:t>
      </w:r>
      <w:r>
        <w:rPr>
          <w:spacing w:val="-14"/>
        </w:rPr>
        <w:t> </w:t>
      </w:r>
      <w:r>
        <w:rPr/>
        <w:t>como</w:t>
      </w:r>
      <w:r>
        <w:rPr>
          <w:spacing w:val="-14"/>
        </w:rPr>
        <w:t> </w:t>
      </w:r>
      <w:r>
        <w:rPr/>
        <w:t>un</w:t>
      </w:r>
      <w:r>
        <w:rPr>
          <w:spacing w:val="-14"/>
        </w:rPr>
        <w:t> </w:t>
      </w:r>
      <w:r>
        <w:rPr/>
        <w:t>recurso</w:t>
      </w:r>
      <w:r>
        <w:rPr>
          <w:spacing w:val="-14"/>
        </w:rPr>
        <w:t> </w:t>
      </w:r>
      <w:r>
        <w:rPr/>
        <w:t>indivi- dual</w:t>
      </w:r>
      <w:r>
        <w:rPr>
          <w:spacing w:val="-30"/>
        </w:rPr>
        <w:t> </w:t>
      </w:r>
      <w:r>
        <w:rPr/>
        <w:t>sino</w:t>
      </w:r>
      <w:r>
        <w:rPr>
          <w:spacing w:val="-30"/>
        </w:rPr>
        <w:t> </w:t>
      </w:r>
      <w:r>
        <w:rPr/>
        <w:t>como</w:t>
      </w:r>
      <w:r>
        <w:rPr>
          <w:spacing w:val="-30"/>
        </w:rPr>
        <w:t> </w:t>
      </w:r>
      <w:r>
        <w:rPr/>
        <w:t>parte</w:t>
      </w:r>
      <w:r>
        <w:rPr>
          <w:spacing w:val="-30"/>
        </w:rPr>
        <w:t> </w:t>
      </w:r>
      <w:r>
        <w:rPr/>
        <w:t>de</w:t>
      </w:r>
      <w:r>
        <w:rPr>
          <w:spacing w:val="-30"/>
        </w:rPr>
        <w:t> </w:t>
      </w:r>
      <w:r>
        <w:rPr/>
        <w:t>su</w:t>
      </w:r>
      <w:r>
        <w:rPr>
          <w:spacing w:val="-30"/>
        </w:rPr>
        <w:t> </w:t>
      </w:r>
      <w:r>
        <w:rPr/>
        <w:t>interacción</w:t>
      </w:r>
      <w:r>
        <w:rPr>
          <w:spacing w:val="-30"/>
        </w:rPr>
        <w:t> </w:t>
      </w:r>
      <w:r>
        <w:rPr/>
        <w:t>con</w:t>
      </w:r>
      <w:r>
        <w:rPr>
          <w:spacing w:val="-30"/>
        </w:rPr>
        <w:t> </w:t>
      </w:r>
      <w:r>
        <w:rPr/>
        <w:t>la</w:t>
      </w:r>
      <w:r>
        <w:rPr>
          <w:spacing w:val="-30"/>
        </w:rPr>
        <w:t> </w:t>
      </w:r>
      <w:r>
        <w:rPr/>
        <w:t>vegetación,</w:t>
      </w:r>
      <w:r>
        <w:rPr>
          <w:spacing w:val="-30"/>
        </w:rPr>
        <w:t> </w:t>
      </w:r>
      <w:r>
        <w:rPr/>
        <w:t>el</w:t>
      </w:r>
      <w:r>
        <w:rPr>
          <w:spacing w:val="-30"/>
        </w:rPr>
        <w:t> </w:t>
      </w:r>
      <w:r>
        <w:rPr/>
        <w:t>suelo,</w:t>
      </w:r>
      <w:r>
        <w:rPr>
          <w:spacing w:val="-30"/>
        </w:rPr>
        <w:t> </w:t>
      </w:r>
      <w:r>
        <w:rPr/>
        <w:t>la</w:t>
      </w:r>
      <w:r>
        <w:rPr>
          <w:spacing w:val="-30"/>
        </w:rPr>
        <w:t> </w:t>
      </w:r>
      <w:r>
        <w:rPr/>
        <w:t>producción agropecuaria</w:t>
      </w:r>
      <w:r>
        <w:rPr>
          <w:spacing w:val="-16"/>
        </w:rPr>
        <w:t> </w:t>
      </w:r>
      <w:r>
        <w:rPr/>
        <w:t>y</w:t>
      </w:r>
      <w:r>
        <w:rPr>
          <w:spacing w:val="-16"/>
        </w:rPr>
        <w:t> </w:t>
      </w:r>
      <w:r>
        <w:rPr/>
        <w:t>la</w:t>
      </w:r>
      <w:r>
        <w:rPr>
          <w:spacing w:val="-16"/>
        </w:rPr>
        <w:t> </w:t>
      </w:r>
      <w:r>
        <w:rPr/>
        <w:t>conservación</w:t>
      </w:r>
      <w:r>
        <w:rPr>
          <w:spacing w:val="-16"/>
        </w:rPr>
        <w:t> </w:t>
      </w:r>
      <w:r>
        <w:rPr/>
        <w:t>de</w:t>
      </w:r>
      <w:r>
        <w:rPr>
          <w:spacing w:val="-16"/>
        </w:rPr>
        <w:t> </w:t>
      </w:r>
      <w:r>
        <w:rPr/>
        <w:t>la</w:t>
      </w:r>
      <w:r>
        <w:rPr>
          <w:spacing w:val="-16"/>
        </w:rPr>
        <w:t> </w:t>
      </w:r>
      <w:r>
        <w:rPr/>
        <w:t>biodiversidad</w:t>
      </w:r>
      <w:r>
        <w:rPr>
          <w:spacing w:val="-16"/>
        </w:rPr>
        <w:t> </w:t>
      </w:r>
      <w:r>
        <w:rPr/>
        <w:t>(Soares,</w:t>
      </w:r>
      <w:r>
        <w:rPr>
          <w:spacing w:val="-16"/>
        </w:rPr>
        <w:t> </w:t>
      </w:r>
      <w:r>
        <w:rPr/>
        <w:t>2006</w:t>
      </w:r>
      <w:r>
        <w:rPr>
          <w:spacing w:val="-16"/>
        </w:rPr>
        <w:t> </w:t>
      </w:r>
      <w:r>
        <w:rPr/>
        <w:t>y</w:t>
      </w:r>
      <w:r>
        <w:rPr>
          <w:spacing w:val="-16"/>
        </w:rPr>
        <w:t> </w:t>
      </w:r>
      <w:r>
        <w:rPr/>
        <w:t>2007).</w:t>
      </w:r>
      <w:r>
        <w:rPr>
          <w:spacing w:val="-16"/>
        </w:rPr>
        <w:t> </w:t>
      </w:r>
      <w:r>
        <w:rPr/>
        <w:t>Sin embargo,</w:t>
      </w:r>
      <w:r>
        <w:rPr>
          <w:spacing w:val="-20"/>
        </w:rPr>
        <w:t> </w:t>
      </w:r>
      <w:r>
        <w:rPr/>
        <w:t>los</w:t>
      </w:r>
      <w:r>
        <w:rPr>
          <w:spacing w:val="-20"/>
        </w:rPr>
        <w:t> </w:t>
      </w:r>
      <w:r>
        <w:rPr/>
        <w:t>pocos</w:t>
      </w:r>
      <w:r>
        <w:rPr>
          <w:spacing w:val="-20"/>
        </w:rPr>
        <w:t> </w:t>
      </w:r>
      <w:r>
        <w:rPr/>
        <w:t>estudios</w:t>
      </w:r>
      <w:r>
        <w:rPr>
          <w:spacing w:val="-20"/>
        </w:rPr>
        <w:t> </w:t>
      </w:r>
      <w:r>
        <w:rPr/>
        <w:t>sobre</w:t>
      </w:r>
      <w:r>
        <w:rPr>
          <w:spacing w:val="-20"/>
        </w:rPr>
        <w:t> </w:t>
      </w:r>
      <w:r>
        <w:rPr/>
        <w:t>ello</w:t>
      </w:r>
      <w:r>
        <w:rPr>
          <w:spacing w:val="-20"/>
        </w:rPr>
        <w:t> </w:t>
      </w:r>
      <w:r>
        <w:rPr/>
        <w:t>recalcan</w:t>
      </w:r>
      <w:r>
        <w:rPr>
          <w:spacing w:val="-20"/>
        </w:rPr>
        <w:t> </w:t>
      </w:r>
      <w:r>
        <w:rPr/>
        <w:t>que,</w:t>
      </w:r>
      <w:r>
        <w:rPr>
          <w:spacing w:val="-20"/>
        </w:rPr>
        <w:t> </w:t>
      </w:r>
      <w:r>
        <w:rPr/>
        <w:t>al</w:t>
      </w:r>
      <w:r>
        <w:rPr>
          <w:spacing w:val="-20"/>
        </w:rPr>
        <w:t> </w:t>
      </w:r>
      <w:r>
        <w:rPr/>
        <w:t>considerar</w:t>
      </w:r>
      <w:r>
        <w:rPr>
          <w:spacing w:val="-20"/>
        </w:rPr>
        <w:t> </w:t>
      </w:r>
      <w:r>
        <w:rPr/>
        <w:t>la</w:t>
      </w:r>
      <w:r>
        <w:rPr>
          <w:spacing w:val="-20"/>
        </w:rPr>
        <w:t> </w:t>
      </w:r>
      <w:r>
        <w:rPr/>
        <w:t>categoría </w:t>
      </w:r>
      <w:r>
        <w:rPr>
          <w:w w:val="95"/>
        </w:rPr>
        <w:t>de género en el análisis de las relaciones de agua-naturaleza-sociedad, se estará contribuyendo</w:t>
      </w:r>
      <w:r>
        <w:rPr>
          <w:spacing w:val="-20"/>
          <w:w w:val="95"/>
        </w:rPr>
        <w:t> </w:t>
      </w:r>
      <w:r>
        <w:rPr>
          <w:w w:val="95"/>
        </w:rPr>
        <w:t>directamente</w:t>
      </w:r>
      <w:r>
        <w:rPr>
          <w:spacing w:val="-20"/>
          <w:w w:val="95"/>
        </w:rPr>
        <w:t> </w:t>
      </w:r>
      <w:r>
        <w:rPr>
          <w:w w:val="95"/>
        </w:rPr>
        <w:t>a</w:t>
      </w:r>
      <w:r>
        <w:rPr>
          <w:spacing w:val="-20"/>
          <w:w w:val="95"/>
        </w:rPr>
        <w:t> </w:t>
      </w:r>
      <w:r>
        <w:rPr>
          <w:w w:val="95"/>
        </w:rPr>
        <w:t>mejorar</w:t>
      </w:r>
      <w:r>
        <w:rPr>
          <w:spacing w:val="-20"/>
          <w:w w:val="95"/>
        </w:rPr>
        <w:t> </w:t>
      </w:r>
      <w:r>
        <w:rPr>
          <w:w w:val="95"/>
        </w:rPr>
        <w:t>el</w:t>
      </w:r>
      <w:r>
        <w:rPr>
          <w:spacing w:val="-20"/>
          <w:w w:val="95"/>
        </w:rPr>
        <w:t> </w:t>
      </w:r>
      <w:r>
        <w:rPr>
          <w:w w:val="95"/>
        </w:rPr>
        <w:t>acercamiento</w:t>
      </w:r>
      <w:r>
        <w:rPr>
          <w:spacing w:val="-20"/>
          <w:w w:val="95"/>
        </w:rPr>
        <w:t> </w:t>
      </w:r>
      <w:r>
        <w:rPr>
          <w:w w:val="95"/>
        </w:rPr>
        <w:t>con</w:t>
      </w:r>
      <w:r>
        <w:rPr>
          <w:spacing w:val="-20"/>
          <w:w w:val="95"/>
        </w:rPr>
        <w:t> </w:t>
      </w:r>
      <w:r>
        <w:rPr>
          <w:w w:val="95"/>
        </w:rPr>
        <w:t>las</w:t>
      </w:r>
      <w:r>
        <w:rPr>
          <w:spacing w:val="-20"/>
          <w:w w:val="95"/>
        </w:rPr>
        <w:t> </w:t>
      </w:r>
      <w:r>
        <w:rPr>
          <w:w w:val="95"/>
        </w:rPr>
        <w:t>realidades</w:t>
      </w:r>
      <w:r>
        <w:rPr>
          <w:spacing w:val="-20"/>
          <w:w w:val="95"/>
        </w:rPr>
        <w:t> </w:t>
      </w:r>
      <w:r>
        <w:rPr>
          <w:w w:val="95"/>
        </w:rPr>
        <w:t>rurales </w:t>
      </w:r>
      <w:r>
        <w:rPr/>
        <w:t>(Leach</w:t>
      </w:r>
      <w:r>
        <w:rPr>
          <w:spacing w:val="-14"/>
        </w:rPr>
        <w:t> </w:t>
      </w:r>
      <w:r>
        <w:rPr>
          <w:rFonts w:ascii="Times New Roman" w:hAnsi="Times New Roman"/>
          <w:i/>
        </w:rPr>
        <w:t>ett</w:t>
      </w:r>
      <w:r>
        <w:rPr>
          <w:rFonts w:ascii="Times New Roman" w:hAnsi="Times New Roman"/>
          <w:i/>
          <w:spacing w:val="-21"/>
        </w:rPr>
        <w:t> </w:t>
      </w:r>
      <w:r>
        <w:rPr>
          <w:rFonts w:ascii="Times New Roman" w:hAnsi="Times New Roman"/>
          <w:i/>
        </w:rPr>
        <w:t>al.</w:t>
      </w:r>
      <w:r>
        <w:rPr/>
        <w:t>,</w:t>
      </w:r>
      <w:r>
        <w:rPr>
          <w:spacing w:val="-14"/>
        </w:rPr>
        <w:t> </w:t>
      </w:r>
      <w:r>
        <w:rPr/>
        <w:t>1995)</w:t>
      </w:r>
      <w:r>
        <w:rPr>
          <w:spacing w:val="-15"/>
        </w:rPr>
        <w:t> </w:t>
      </w:r>
      <w:r>
        <w:rPr/>
        <w:t>que</w:t>
      </w:r>
      <w:r>
        <w:rPr>
          <w:spacing w:val="-14"/>
        </w:rPr>
        <w:t> </w:t>
      </w:r>
      <w:r>
        <w:rPr/>
        <w:t>subsisten</w:t>
      </w:r>
      <w:r>
        <w:rPr>
          <w:spacing w:val="-15"/>
        </w:rPr>
        <w:t> </w:t>
      </w:r>
      <w:r>
        <w:rPr/>
        <w:t>en</w:t>
      </w:r>
      <w:r>
        <w:rPr>
          <w:spacing w:val="-14"/>
        </w:rPr>
        <w:t> </w:t>
      </w:r>
      <w:r>
        <w:rPr/>
        <w:t>gran</w:t>
      </w:r>
      <w:r>
        <w:rPr>
          <w:spacing w:val="-14"/>
        </w:rPr>
        <w:t> </w:t>
      </w:r>
      <w:r>
        <w:rPr/>
        <w:t>parte</w:t>
      </w:r>
      <w:r>
        <w:rPr>
          <w:spacing w:val="-14"/>
        </w:rPr>
        <w:t> </w:t>
      </w:r>
      <w:r>
        <w:rPr/>
        <w:t>por</w:t>
      </w:r>
      <w:r>
        <w:rPr>
          <w:spacing w:val="-14"/>
        </w:rPr>
        <w:t> </w:t>
      </w:r>
      <w:r>
        <w:rPr/>
        <w:t>la</w:t>
      </w:r>
      <w:r>
        <w:rPr>
          <w:spacing w:val="-14"/>
        </w:rPr>
        <w:t> </w:t>
      </w:r>
      <w:r>
        <w:rPr/>
        <w:t>disponibilidad</w:t>
      </w:r>
      <w:r>
        <w:rPr>
          <w:spacing w:val="-14"/>
        </w:rPr>
        <w:t> </w:t>
      </w:r>
      <w:r>
        <w:rPr/>
        <w:t>de</w:t>
      </w:r>
      <w:r>
        <w:rPr>
          <w:spacing w:val="-14"/>
        </w:rPr>
        <w:t> </w:t>
      </w:r>
      <w:r>
        <w:rPr/>
        <w:t>agua </w:t>
      </w:r>
      <w:r>
        <w:rPr>
          <w:w w:val="95"/>
        </w:rPr>
        <w:t>dentro de estas </w:t>
      </w:r>
      <w:r>
        <w:rPr>
          <w:spacing w:val="-2"/>
          <w:w w:val="95"/>
        </w:rPr>
        <w:t>áreas. </w:t>
      </w:r>
      <w:r>
        <w:rPr>
          <w:spacing w:val="-6"/>
          <w:w w:val="95"/>
        </w:rPr>
        <w:t>Pero, </w:t>
      </w:r>
      <w:r>
        <w:rPr>
          <w:w w:val="95"/>
        </w:rPr>
        <w:t>cuando ésta escasea, exige un nivel de participación comunitaria</w:t>
      </w:r>
      <w:r>
        <w:rPr>
          <w:spacing w:val="-21"/>
          <w:w w:val="95"/>
        </w:rPr>
        <w:t> </w:t>
      </w:r>
      <w:r>
        <w:rPr>
          <w:w w:val="95"/>
        </w:rPr>
        <w:t>equitativa</w:t>
      </w:r>
      <w:r>
        <w:rPr>
          <w:spacing w:val="-21"/>
          <w:w w:val="95"/>
        </w:rPr>
        <w:t> </w:t>
      </w:r>
      <w:r>
        <w:rPr>
          <w:w w:val="95"/>
        </w:rPr>
        <w:t>para</w:t>
      </w:r>
      <w:r>
        <w:rPr>
          <w:spacing w:val="-21"/>
          <w:w w:val="95"/>
        </w:rPr>
        <w:t> </w:t>
      </w:r>
      <w:r>
        <w:rPr>
          <w:w w:val="95"/>
        </w:rPr>
        <w:t>gestionar</w:t>
      </w:r>
      <w:r>
        <w:rPr>
          <w:spacing w:val="-21"/>
          <w:w w:val="95"/>
        </w:rPr>
        <w:t> </w:t>
      </w:r>
      <w:r>
        <w:rPr>
          <w:w w:val="95"/>
        </w:rPr>
        <w:t>el</w:t>
      </w:r>
      <w:r>
        <w:rPr>
          <w:spacing w:val="-21"/>
          <w:w w:val="95"/>
        </w:rPr>
        <w:t> </w:t>
      </w:r>
      <w:r>
        <w:rPr>
          <w:w w:val="95"/>
        </w:rPr>
        <w:t>acceso</w:t>
      </w:r>
      <w:r>
        <w:rPr>
          <w:spacing w:val="-21"/>
          <w:w w:val="95"/>
        </w:rPr>
        <w:t> </w:t>
      </w:r>
      <w:r>
        <w:rPr>
          <w:w w:val="95"/>
        </w:rPr>
        <w:t>y</w:t>
      </w:r>
      <w:r>
        <w:rPr>
          <w:spacing w:val="-21"/>
          <w:w w:val="95"/>
        </w:rPr>
        <w:t> </w:t>
      </w:r>
      <w:r>
        <w:rPr>
          <w:w w:val="95"/>
        </w:rPr>
        <w:t>su</w:t>
      </w:r>
      <w:r>
        <w:rPr>
          <w:spacing w:val="-21"/>
          <w:w w:val="95"/>
        </w:rPr>
        <w:t> </w:t>
      </w:r>
      <w:r>
        <w:rPr>
          <w:w w:val="95"/>
        </w:rPr>
        <w:t>justa</w:t>
      </w:r>
      <w:r>
        <w:rPr>
          <w:spacing w:val="-21"/>
          <w:w w:val="95"/>
        </w:rPr>
        <w:t> </w:t>
      </w:r>
      <w:r>
        <w:rPr>
          <w:w w:val="95"/>
        </w:rPr>
        <w:t>distribución</w:t>
      </w:r>
      <w:r>
        <w:rPr>
          <w:spacing w:val="-20"/>
          <w:w w:val="95"/>
        </w:rPr>
        <w:t> </w:t>
      </w:r>
      <w:r>
        <w:rPr>
          <w:w w:val="95"/>
        </w:rPr>
        <w:t>entre</w:t>
      </w:r>
      <w:r>
        <w:rPr>
          <w:spacing w:val="-21"/>
          <w:w w:val="95"/>
        </w:rPr>
        <w:t> </w:t>
      </w:r>
      <w:r>
        <w:rPr>
          <w:w w:val="95"/>
        </w:rPr>
        <w:t>todos los</w:t>
      </w:r>
      <w:r>
        <w:rPr>
          <w:spacing w:val="-8"/>
          <w:w w:val="95"/>
        </w:rPr>
        <w:t> </w:t>
      </w:r>
      <w:r>
        <w:rPr>
          <w:w w:val="95"/>
        </w:rPr>
        <w:t>habitantes.</w:t>
      </w:r>
      <w:r>
        <w:rPr>
          <w:spacing w:val="-8"/>
          <w:w w:val="95"/>
        </w:rPr>
        <w:t> </w:t>
      </w:r>
      <w:r>
        <w:rPr>
          <w:w w:val="95"/>
        </w:rPr>
        <w:t>Aunque</w:t>
      </w:r>
      <w:r>
        <w:rPr>
          <w:spacing w:val="-8"/>
          <w:w w:val="95"/>
        </w:rPr>
        <w:t> </w:t>
      </w:r>
      <w:r>
        <w:rPr>
          <w:w w:val="95"/>
        </w:rPr>
        <w:t>las</w:t>
      </w:r>
      <w:r>
        <w:rPr>
          <w:spacing w:val="-8"/>
          <w:w w:val="95"/>
        </w:rPr>
        <w:t> </w:t>
      </w:r>
      <w:r>
        <w:rPr>
          <w:w w:val="95"/>
        </w:rPr>
        <w:t>mujeres</w:t>
      </w:r>
      <w:r>
        <w:rPr>
          <w:spacing w:val="-8"/>
          <w:w w:val="95"/>
        </w:rPr>
        <w:t> </w:t>
      </w:r>
      <w:r>
        <w:rPr>
          <w:w w:val="95"/>
        </w:rPr>
        <w:t>no</w:t>
      </w:r>
      <w:r>
        <w:rPr>
          <w:spacing w:val="-8"/>
          <w:w w:val="95"/>
        </w:rPr>
        <w:t> </w:t>
      </w:r>
      <w:r>
        <w:rPr>
          <w:w w:val="95"/>
        </w:rPr>
        <w:t>participan</w:t>
      </w:r>
      <w:r>
        <w:rPr>
          <w:spacing w:val="-8"/>
          <w:w w:val="95"/>
        </w:rPr>
        <w:t> </w:t>
      </w:r>
      <w:r>
        <w:rPr>
          <w:w w:val="95"/>
        </w:rPr>
        <w:t>directamente</w:t>
      </w:r>
      <w:r>
        <w:rPr>
          <w:spacing w:val="-8"/>
          <w:w w:val="95"/>
        </w:rPr>
        <w:t> </w:t>
      </w:r>
      <w:r>
        <w:rPr>
          <w:w w:val="95"/>
        </w:rPr>
        <w:t>en</w:t>
      </w:r>
      <w:r>
        <w:rPr>
          <w:spacing w:val="-8"/>
          <w:w w:val="95"/>
        </w:rPr>
        <w:t> </w:t>
      </w:r>
      <w:r>
        <w:rPr>
          <w:w w:val="95"/>
        </w:rPr>
        <w:t>la</w:t>
      </w:r>
      <w:r>
        <w:rPr>
          <w:spacing w:val="-8"/>
          <w:w w:val="95"/>
        </w:rPr>
        <w:t> </w:t>
      </w:r>
      <w:r>
        <w:rPr>
          <w:w w:val="95"/>
        </w:rPr>
        <w:t>toma</w:t>
      </w:r>
      <w:r>
        <w:rPr>
          <w:spacing w:val="-8"/>
          <w:w w:val="95"/>
        </w:rPr>
        <w:t> </w:t>
      </w:r>
      <w:r>
        <w:rPr>
          <w:w w:val="95"/>
        </w:rPr>
        <w:t>de</w:t>
      </w:r>
      <w:r>
        <w:rPr>
          <w:spacing w:val="-8"/>
          <w:w w:val="95"/>
        </w:rPr>
        <w:t> </w:t>
      </w:r>
      <w:r>
        <w:rPr>
          <w:w w:val="95"/>
        </w:rPr>
        <w:t>de- cisiones</w:t>
      </w:r>
      <w:r>
        <w:rPr>
          <w:spacing w:val="-11"/>
          <w:w w:val="95"/>
        </w:rPr>
        <w:t> </w:t>
      </w:r>
      <w:r>
        <w:rPr>
          <w:w w:val="95"/>
        </w:rPr>
        <w:t>comunitarias</w:t>
      </w:r>
      <w:r>
        <w:rPr>
          <w:spacing w:val="-11"/>
          <w:w w:val="95"/>
        </w:rPr>
        <w:t> </w:t>
      </w:r>
      <w:r>
        <w:rPr>
          <w:w w:val="95"/>
        </w:rPr>
        <w:t>cuando</w:t>
      </w:r>
      <w:r>
        <w:rPr>
          <w:spacing w:val="-11"/>
          <w:w w:val="95"/>
        </w:rPr>
        <w:t> </w:t>
      </w:r>
      <w:r>
        <w:rPr>
          <w:w w:val="95"/>
        </w:rPr>
        <w:t>se</w:t>
      </w:r>
      <w:r>
        <w:rPr>
          <w:spacing w:val="-11"/>
          <w:w w:val="95"/>
        </w:rPr>
        <w:t> </w:t>
      </w:r>
      <w:r>
        <w:rPr>
          <w:w w:val="95"/>
        </w:rPr>
        <w:t>trata</w:t>
      </w:r>
      <w:r>
        <w:rPr>
          <w:spacing w:val="-10"/>
          <w:w w:val="95"/>
        </w:rPr>
        <w:t> </w:t>
      </w:r>
      <w:r>
        <w:rPr>
          <w:w w:val="95"/>
        </w:rPr>
        <w:t>de</w:t>
      </w:r>
      <w:r>
        <w:rPr>
          <w:spacing w:val="-10"/>
          <w:w w:val="95"/>
        </w:rPr>
        <w:t> </w:t>
      </w:r>
      <w:r>
        <w:rPr>
          <w:w w:val="95"/>
        </w:rPr>
        <w:t>este</w:t>
      </w:r>
      <w:r>
        <w:rPr>
          <w:spacing w:val="-10"/>
          <w:w w:val="95"/>
        </w:rPr>
        <w:t> </w:t>
      </w:r>
      <w:r>
        <w:rPr>
          <w:w w:val="95"/>
        </w:rPr>
        <w:t>recurso,</w:t>
      </w:r>
      <w:r>
        <w:rPr>
          <w:spacing w:val="-10"/>
          <w:w w:val="95"/>
        </w:rPr>
        <w:t> </w:t>
      </w:r>
      <w:r>
        <w:rPr>
          <w:w w:val="95"/>
        </w:rPr>
        <w:t>se</w:t>
      </w:r>
      <w:r>
        <w:rPr>
          <w:spacing w:val="-11"/>
          <w:w w:val="95"/>
        </w:rPr>
        <w:t> </w:t>
      </w:r>
      <w:r>
        <w:rPr>
          <w:w w:val="95"/>
        </w:rPr>
        <w:t>ha</w:t>
      </w:r>
      <w:r>
        <w:rPr>
          <w:spacing w:val="-11"/>
          <w:w w:val="95"/>
        </w:rPr>
        <w:t> </w:t>
      </w:r>
      <w:r>
        <w:rPr>
          <w:w w:val="95"/>
        </w:rPr>
        <w:t>observado</w:t>
      </w:r>
      <w:r>
        <w:rPr>
          <w:spacing w:val="-11"/>
          <w:w w:val="95"/>
        </w:rPr>
        <w:t> </w:t>
      </w:r>
      <w:r>
        <w:rPr>
          <w:w w:val="95"/>
        </w:rPr>
        <w:t>en</w:t>
      </w:r>
      <w:r>
        <w:rPr>
          <w:spacing w:val="-11"/>
          <w:w w:val="95"/>
        </w:rPr>
        <w:t> </w:t>
      </w:r>
      <w:r>
        <w:rPr>
          <w:w w:val="95"/>
        </w:rPr>
        <w:t>ciertas </w:t>
      </w:r>
      <w:r>
        <w:rPr/>
        <w:t>localidades</w:t>
      </w:r>
      <w:r>
        <w:rPr>
          <w:spacing w:val="-13"/>
        </w:rPr>
        <w:t> </w:t>
      </w:r>
      <w:r>
        <w:rPr/>
        <w:t>que</w:t>
      </w:r>
      <w:r>
        <w:rPr>
          <w:spacing w:val="-13"/>
        </w:rPr>
        <w:t> </w:t>
      </w:r>
      <w:r>
        <w:rPr/>
        <w:t>ellas</w:t>
      </w:r>
      <w:r>
        <w:rPr>
          <w:spacing w:val="-13"/>
        </w:rPr>
        <w:t> </w:t>
      </w:r>
      <w:r>
        <w:rPr/>
        <w:t>tienen</w:t>
      </w:r>
      <w:r>
        <w:rPr>
          <w:spacing w:val="-13"/>
        </w:rPr>
        <w:t> </w:t>
      </w:r>
      <w:r>
        <w:rPr/>
        <w:t>capacidades</w:t>
      </w:r>
      <w:r>
        <w:rPr>
          <w:spacing w:val="-14"/>
        </w:rPr>
        <w:t> </w:t>
      </w:r>
      <w:r>
        <w:rPr/>
        <w:t>de</w:t>
      </w:r>
      <w:r>
        <w:rPr>
          <w:spacing w:val="-13"/>
        </w:rPr>
        <w:t> </w:t>
      </w:r>
      <w:r>
        <w:rPr/>
        <w:t>gestión</w:t>
      </w:r>
      <w:r>
        <w:rPr>
          <w:spacing w:val="-14"/>
        </w:rPr>
        <w:t> </w:t>
      </w:r>
      <w:r>
        <w:rPr/>
        <w:t>ante</w:t>
      </w:r>
      <w:r>
        <w:rPr>
          <w:spacing w:val="-13"/>
        </w:rPr>
        <w:t> </w:t>
      </w:r>
      <w:r>
        <w:rPr/>
        <w:t>las</w:t>
      </w:r>
      <w:r>
        <w:rPr>
          <w:spacing w:val="-13"/>
        </w:rPr>
        <w:t> </w:t>
      </w:r>
      <w:r>
        <w:rPr/>
        <w:t>autoridades</w:t>
      </w:r>
      <w:r>
        <w:rPr>
          <w:spacing w:val="-13"/>
        </w:rPr>
        <w:t> </w:t>
      </w:r>
      <w:r>
        <w:rPr/>
        <w:t>para </w:t>
      </w:r>
      <w:r>
        <w:rPr>
          <w:w w:val="95"/>
        </w:rPr>
        <w:t>acceder</w:t>
      </w:r>
      <w:r>
        <w:rPr>
          <w:spacing w:val="-14"/>
          <w:w w:val="95"/>
        </w:rPr>
        <w:t> </w:t>
      </w:r>
      <w:r>
        <w:rPr>
          <w:w w:val="95"/>
        </w:rPr>
        <w:t>y</w:t>
      </w:r>
      <w:r>
        <w:rPr>
          <w:spacing w:val="-14"/>
          <w:w w:val="95"/>
        </w:rPr>
        <w:t> </w:t>
      </w:r>
      <w:r>
        <w:rPr>
          <w:w w:val="95"/>
        </w:rPr>
        <w:t>distribuir</w:t>
      </w:r>
      <w:r>
        <w:rPr>
          <w:spacing w:val="-13"/>
          <w:w w:val="95"/>
        </w:rPr>
        <w:t> </w:t>
      </w:r>
      <w:r>
        <w:rPr>
          <w:w w:val="95"/>
        </w:rPr>
        <w:t>el</w:t>
      </w:r>
      <w:r>
        <w:rPr>
          <w:spacing w:val="-14"/>
          <w:w w:val="95"/>
        </w:rPr>
        <w:t> </w:t>
      </w:r>
      <w:r>
        <w:rPr>
          <w:w w:val="95"/>
        </w:rPr>
        <w:t>agua</w:t>
      </w:r>
      <w:r>
        <w:rPr>
          <w:spacing w:val="-14"/>
          <w:w w:val="95"/>
        </w:rPr>
        <w:t> </w:t>
      </w:r>
      <w:r>
        <w:rPr>
          <w:w w:val="95"/>
        </w:rPr>
        <w:t>para</w:t>
      </w:r>
      <w:r>
        <w:rPr>
          <w:spacing w:val="-14"/>
          <w:w w:val="95"/>
        </w:rPr>
        <w:t> </w:t>
      </w:r>
      <w:r>
        <w:rPr>
          <w:w w:val="95"/>
        </w:rPr>
        <w:t>uso</w:t>
      </w:r>
      <w:r>
        <w:rPr>
          <w:spacing w:val="-14"/>
          <w:w w:val="95"/>
        </w:rPr>
        <w:t> </w:t>
      </w:r>
      <w:r>
        <w:rPr>
          <w:w w:val="95"/>
        </w:rPr>
        <w:t>doméstico</w:t>
      </w:r>
      <w:r>
        <w:rPr>
          <w:spacing w:val="-13"/>
          <w:w w:val="95"/>
        </w:rPr>
        <w:t> </w:t>
      </w:r>
      <w:r>
        <w:rPr>
          <w:w w:val="95"/>
        </w:rPr>
        <w:t>(Soares,</w:t>
      </w:r>
      <w:r>
        <w:rPr>
          <w:spacing w:val="-14"/>
          <w:w w:val="95"/>
        </w:rPr>
        <w:t> </w:t>
      </w:r>
      <w:r>
        <w:rPr>
          <w:w w:val="95"/>
        </w:rPr>
        <w:t>2007).</w:t>
      </w:r>
    </w:p>
    <w:p>
      <w:pPr>
        <w:pStyle w:val="BodyText"/>
        <w:spacing w:line="242" w:lineRule="auto"/>
        <w:ind w:left="1553" w:right="1551" w:firstLine="283"/>
        <w:jc w:val="both"/>
      </w:pPr>
      <w:r>
        <w:rPr>
          <w:spacing w:val="-7"/>
          <w:w w:val="95"/>
        </w:rPr>
        <w:t>Vale</w:t>
      </w:r>
      <w:r>
        <w:rPr>
          <w:spacing w:val="-8"/>
          <w:w w:val="95"/>
        </w:rPr>
        <w:t> </w:t>
      </w:r>
      <w:r>
        <w:rPr>
          <w:w w:val="95"/>
        </w:rPr>
        <w:t>la</w:t>
      </w:r>
      <w:r>
        <w:rPr>
          <w:spacing w:val="-8"/>
          <w:w w:val="95"/>
        </w:rPr>
        <w:t> </w:t>
      </w:r>
      <w:r>
        <w:rPr>
          <w:w w:val="95"/>
        </w:rPr>
        <w:t>pena</w:t>
      </w:r>
      <w:r>
        <w:rPr>
          <w:spacing w:val="-8"/>
          <w:w w:val="95"/>
        </w:rPr>
        <w:t> </w:t>
      </w:r>
      <w:r>
        <w:rPr>
          <w:w w:val="95"/>
        </w:rPr>
        <w:t>remarcar</w:t>
      </w:r>
      <w:r>
        <w:rPr>
          <w:spacing w:val="-8"/>
          <w:w w:val="95"/>
        </w:rPr>
        <w:t> </w:t>
      </w:r>
      <w:r>
        <w:rPr>
          <w:w w:val="95"/>
        </w:rPr>
        <w:t>una</w:t>
      </w:r>
      <w:r>
        <w:rPr>
          <w:spacing w:val="-8"/>
          <w:w w:val="95"/>
        </w:rPr>
        <w:t> </w:t>
      </w:r>
      <w:r>
        <w:rPr>
          <w:w w:val="95"/>
        </w:rPr>
        <w:t>vez</w:t>
      </w:r>
      <w:r>
        <w:rPr>
          <w:spacing w:val="-8"/>
          <w:w w:val="95"/>
        </w:rPr>
        <w:t> </w:t>
      </w:r>
      <w:r>
        <w:rPr>
          <w:w w:val="95"/>
        </w:rPr>
        <w:t>más</w:t>
      </w:r>
      <w:r>
        <w:rPr>
          <w:spacing w:val="-8"/>
          <w:w w:val="95"/>
        </w:rPr>
        <w:t> </w:t>
      </w:r>
      <w:r>
        <w:rPr>
          <w:w w:val="95"/>
        </w:rPr>
        <w:t>que</w:t>
      </w:r>
      <w:r>
        <w:rPr>
          <w:spacing w:val="-8"/>
          <w:w w:val="95"/>
        </w:rPr>
        <w:t> </w:t>
      </w:r>
      <w:r>
        <w:rPr>
          <w:w w:val="95"/>
        </w:rPr>
        <w:t>las</w:t>
      </w:r>
      <w:r>
        <w:rPr>
          <w:spacing w:val="-8"/>
          <w:w w:val="95"/>
        </w:rPr>
        <w:t> </w:t>
      </w:r>
      <w:r>
        <w:rPr>
          <w:w w:val="95"/>
        </w:rPr>
        <w:t>desigualdades</w:t>
      </w:r>
      <w:r>
        <w:rPr>
          <w:spacing w:val="-8"/>
          <w:w w:val="95"/>
        </w:rPr>
        <w:t> </w:t>
      </w:r>
      <w:r>
        <w:rPr>
          <w:w w:val="95"/>
        </w:rPr>
        <w:t>sociales</w:t>
      </w:r>
      <w:r>
        <w:rPr>
          <w:spacing w:val="-8"/>
          <w:w w:val="95"/>
        </w:rPr>
        <w:t> </w:t>
      </w:r>
      <w:r>
        <w:rPr>
          <w:w w:val="95"/>
        </w:rPr>
        <w:t>y</w:t>
      </w:r>
      <w:r>
        <w:rPr>
          <w:spacing w:val="-8"/>
          <w:w w:val="95"/>
        </w:rPr>
        <w:t> </w:t>
      </w:r>
      <w:r>
        <w:rPr>
          <w:w w:val="95"/>
        </w:rPr>
        <w:t>de</w:t>
      </w:r>
      <w:r>
        <w:rPr>
          <w:spacing w:val="-8"/>
          <w:w w:val="95"/>
        </w:rPr>
        <w:t> </w:t>
      </w:r>
      <w:r>
        <w:rPr>
          <w:w w:val="95"/>
        </w:rPr>
        <w:t>género </w:t>
      </w:r>
      <w:r>
        <w:rPr/>
        <w:t>existentes</w:t>
      </w:r>
      <w:r>
        <w:rPr>
          <w:spacing w:val="-31"/>
        </w:rPr>
        <w:t> </w:t>
      </w:r>
      <w:r>
        <w:rPr/>
        <w:t>en</w:t>
      </w:r>
      <w:r>
        <w:rPr>
          <w:spacing w:val="-31"/>
        </w:rPr>
        <w:t> </w:t>
      </w:r>
      <w:r>
        <w:rPr/>
        <w:t>las</w:t>
      </w:r>
      <w:r>
        <w:rPr>
          <w:spacing w:val="-31"/>
        </w:rPr>
        <w:t> </w:t>
      </w:r>
      <w:r>
        <w:rPr/>
        <w:t>localidades</w:t>
      </w:r>
      <w:r>
        <w:rPr>
          <w:spacing w:val="-31"/>
        </w:rPr>
        <w:t> </w:t>
      </w:r>
      <w:r>
        <w:rPr/>
        <w:t>que</w:t>
      </w:r>
      <w:r>
        <w:rPr>
          <w:spacing w:val="-31"/>
        </w:rPr>
        <w:t> </w:t>
      </w:r>
      <w:r>
        <w:rPr/>
        <w:t>se</w:t>
      </w:r>
      <w:r>
        <w:rPr>
          <w:spacing w:val="-31"/>
        </w:rPr>
        <w:t> </w:t>
      </w:r>
      <w:r>
        <w:rPr/>
        <w:t>encuentran</w:t>
      </w:r>
      <w:r>
        <w:rPr>
          <w:spacing w:val="-31"/>
        </w:rPr>
        <w:t> </w:t>
      </w:r>
      <w:r>
        <w:rPr/>
        <w:t>dentro</w:t>
      </w:r>
      <w:r>
        <w:rPr>
          <w:spacing w:val="-31"/>
        </w:rPr>
        <w:t> </w:t>
      </w:r>
      <w:r>
        <w:rPr/>
        <w:t>de</w:t>
      </w:r>
      <w:r>
        <w:rPr>
          <w:spacing w:val="-31"/>
        </w:rPr>
        <w:t> </w:t>
      </w:r>
      <w:r>
        <w:rPr/>
        <w:t>las</w:t>
      </w:r>
      <w:r>
        <w:rPr>
          <w:spacing w:val="-31"/>
        </w:rPr>
        <w:t> </w:t>
      </w:r>
      <w:r>
        <w:rPr>
          <w:sz w:val="17"/>
        </w:rPr>
        <w:t>anp</w:t>
      </w:r>
      <w:r>
        <w:rPr>
          <w:spacing w:val="-20"/>
          <w:sz w:val="17"/>
        </w:rPr>
        <w:t> </w:t>
      </w:r>
      <w:r>
        <w:rPr/>
        <w:t>no</w:t>
      </w:r>
      <w:r>
        <w:rPr>
          <w:spacing w:val="-31"/>
        </w:rPr>
        <w:t> </w:t>
      </w:r>
      <w:r>
        <w:rPr/>
        <w:t>son</w:t>
      </w:r>
      <w:r>
        <w:rPr>
          <w:spacing w:val="-31"/>
        </w:rPr>
        <w:t> </w:t>
      </w:r>
      <w:r>
        <w:rPr/>
        <w:t>diferen- tes</w:t>
      </w:r>
      <w:r>
        <w:rPr>
          <w:spacing w:val="-25"/>
        </w:rPr>
        <w:t> </w:t>
      </w:r>
      <w:r>
        <w:rPr/>
        <w:t>a</w:t>
      </w:r>
      <w:r>
        <w:rPr>
          <w:spacing w:val="-25"/>
        </w:rPr>
        <w:t> </w:t>
      </w:r>
      <w:r>
        <w:rPr/>
        <w:t>las</w:t>
      </w:r>
      <w:r>
        <w:rPr>
          <w:spacing w:val="-25"/>
        </w:rPr>
        <w:t> </w:t>
      </w:r>
      <w:r>
        <w:rPr/>
        <w:t>que</w:t>
      </w:r>
      <w:r>
        <w:rPr>
          <w:spacing w:val="-25"/>
        </w:rPr>
        <w:t> </w:t>
      </w:r>
      <w:r>
        <w:rPr/>
        <w:t>predominan</w:t>
      </w:r>
      <w:r>
        <w:rPr>
          <w:spacing w:val="-25"/>
        </w:rPr>
        <w:t> </w:t>
      </w:r>
      <w:r>
        <w:rPr/>
        <w:t>fuera</w:t>
      </w:r>
      <w:r>
        <w:rPr>
          <w:spacing w:val="-25"/>
        </w:rPr>
        <w:t> </w:t>
      </w:r>
      <w:r>
        <w:rPr/>
        <w:t>de</w:t>
      </w:r>
      <w:r>
        <w:rPr>
          <w:spacing w:val="-25"/>
        </w:rPr>
        <w:t> </w:t>
      </w:r>
      <w:r>
        <w:rPr/>
        <w:t>ellas,</w:t>
      </w:r>
      <w:r>
        <w:rPr>
          <w:spacing w:val="-25"/>
        </w:rPr>
        <w:t> </w:t>
      </w:r>
      <w:r>
        <w:rPr/>
        <w:t>ya</w:t>
      </w:r>
      <w:r>
        <w:rPr>
          <w:spacing w:val="-25"/>
        </w:rPr>
        <w:t> </w:t>
      </w:r>
      <w:r>
        <w:rPr/>
        <w:t>que</w:t>
      </w:r>
      <w:r>
        <w:rPr>
          <w:spacing w:val="-25"/>
        </w:rPr>
        <w:t> </w:t>
      </w:r>
      <w:r>
        <w:rPr/>
        <w:t>el</w:t>
      </w:r>
      <w:r>
        <w:rPr>
          <w:spacing w:val="-25"/>
        </w:rPr>
        <w:t> </w:t>
      </w:r>
      <w:r>
        <w:rPr/>
        <w:t>sistema</w:t>
      </w:r>
      <w:r>
        <w:rPr>
          <w:spacing w:val="-25"/>
        </w:rPr>
        <w:t> </w:t>
      </w:r>
      <w:r>
        <w:rPr/>
        <w:t>de</w:t>
      </w:r>
      <w:r>
        <w:rPr>
          <w:spacing w:val="-25"/>
        </w:rPr>
        <w:t> </w:t>
      </w:r>
      <w:r>
        <w:rPr/>
        <w:t>creencias,</w:t>
      </w:r>
      <w:r>
        <w:rPr>
          <w:spacing w:val="-25"/>
        </w:rPr>
        <w:t> </w:t>
      </w:r>
      <w:r>
        <w:rPr/>
        <w:t>la</w:t>
      </w:r>
      <w:r>
        <w:rPr>
          <w:spacing w:val="-25"/>
        </w:rPr>
        <w:t> </w:t>
      </w:r>
      <w:r>
        <w:rPr/>
        <w:t>impo-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72"/>
        <w:ind w:left="1553" w:right="0" w:firstLine="2301"/>
        <w:jc w:val="left"/>
        <w:rPr>
          <w:sz w:val="19"/>
        </w:rPr>
      </w:pPr>
      <w:r>
        <w:rPr/>
        <w:pict>
          <v:line style="position:absolute;mso-position-horizontal-relative:page;mso-position-vertical-relative:paragraph;z-index:12328" from="15pt,-30.932547pt" to="0pt,-30.932547pt" stroked="true" strokeweight=".25pt" strokecolor="#000000">
            <w10:wrap type="none"/>
          </v:line>
        </w:pict>
      </w:r>
      <w:r>
        <w:rPr/>
        <w:pict>
          <v:line style="position:absolute;mso-position-horizontal-relative:page;mso-position-vertical-relative:paragraph;z-index:12352" from="494.71701pt,-30.932547pt" to="509.71701pt,-30.932547pt" stroked="true" strokeweight=".25pt" strokecolor="#000000">
            <w10:wrap type="none"/>
          </v:line>
        </w:pict>
      </w:r>
      <w:r>
        <w:rPr/>
        <w:pict>
          <v:line style="position:absolute;mso-position-horizontal-relative:page;mso-position-vertical-relative:paragraph;z-index:12376" from="21pt,-36.932549pt" to="21pt,-51.932549pt" stroked="true" strokeweight=".25pt" strokecolor="#000000">
            <w10:wrap type="none"/>
          </v:line>
        </w:pict>
      </w:r>
      <w:r>
        <w:rPr/>
        <w:pict>
          <v:line style="position:absolute;mso-position-horizontal-relative:page;mso-position-vertical-relative:paragraph;z-index:12400" from="488.71701pt,-36.932549pt" to="488.71701pt,-51.932549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95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sición de la objetividad sobre la subjetividad sin valores de justicia y equidad, el empleo</w:t>
      </w:r>
      <w:r>
        <w:rPr>
          <w:spacing w:val="-14"/>
          <w:w w:val="95"/>
        </w:rPr>
        <w:t> </w:t>
      </w:r>
      <w:r>
        <w:rPr>
          <w:w w:val="95"/>
        </w:rPr>
        <w:t>de</w:t>
      </w:r>
      <w:r>
        <w:rPr>
          <w:spacing w:val="-14"/>
          <w:w w:val="95"/>
        </w:rPr>
        <w:t> </w:t>
      </w:r>
      <w:r>
        <w:rPr>
          <w:w w:val="95"/>
        </w:rPr>
        <w:t>mitos</w:t>
      </w:r>
      <w:r>
        <w:rPr>
          <w:spacing w:val="-14"/>
          <w:w w:val="95"/>
        </w:rPr>
        <w:t> </w:t>
      </w:r>
      <w:r>
        <w:rPr>
          <w:w w:val="95"/>
        </w:rPr>
        <w:t>y</w:t>
      </w:r>
      <w:r>
        <w:rPr>
          <w:spacing w:val="-14"/>
          <w:w w:val="95"/>
        </w:rPr>
        <w:t> </w:t>
      </w:r>
      <w:r>
        <w:rPr>
          <w:w w:val="95"/>
        </w:rPr>
        <w:t>metáforas</w:t>
      </w:r>
      <w:r>
        <w:rPr>
          <w:spacing w:val="-14"/>
          <w:w w:val="95"/>
        </w:rPr>
        <w:t> </w:t>
      </w:r>
      <w:r>
        <w:rPr>
          <w:w w:val="95"/>
        </w:rPr>
        <w:t>culturales</w:t>
      </w:r>
      <w:r>
        <w:rPr>
          <w:spacing w:val="-14"/>
          <w:w w:val="95"/>
        </w:rPr>
        <w:t> </w:t>
      </w:r>
      <w:r>
        <w:rPr>
          <w:w w:val="95"/>
        </w:rPr>
        <w:t>ligadas</w:t>
      </w:r>
      <w:r>
        <w:rPr>
          <w:spacing w:val="-14"/>
          <w:w w:val="95"/>
        </w:rPr>
        <w:t> </w:t>
      </w:r>
      <w:r>
        <w:rPr>
          <w:w w:val="95"/>
        </w:rPr>
        <w:t>al</w:t>
      </w:r>
      <w:r>
        <w:rPr>
          <w:spacing w:val="-14"/>
          <w:w w:val="95"/>
        </w:rPr>
        <w:t> </w:t>
      </w:r>
      <w:r>
        <w:rPr>
          <w:w w:val="95"/>
        </w:rPr>
        <w:t>sexo/género</w:t>
      </w:r>
      <w:r>
        <w:rPr>
          <w:spacing w:val="-14"/>
          <w:w w:val="95"/>
        </w:rPr>
        <w:t> </w:t>
      </w:r>
      <w:r>
        <w:rPr>
          <w:w w:val="95"/>
        </w:rPr>
        <w:t>en</w:t>
      </w:r>
      <w:r>
        <w:rPr>
          <w:spacing w:val="-14"/>
          <w:w w:val="95"/>
        </w:rPr>
        <w:t> </w:t>
      </w:r>
      <w:r>
        <w:rPr>
          <w:w w:val="95"/>
        </w:rPr>
        <w:t>la</w:t>
      </w:r>
      <w:r>
        <w:rPr>
          <w:spacing w:val="-14"/>
          <w:w w:val="95"/>
        </w:rPr>
        <w:t> </w:t>
      </w:r>
      <w:r>
        <w:rPr>
          <w:w w:val="95"/>
        </w:rPr>
        <w:t>explicación</w:t>
      </w:r>
      <w:r>
        <w:rPr>
          <w:spacing w:val="-15"/>
          <w:w w:val="95"/>
        </w:rPr>
        <w:t> </w:t>
      </w:r>
      <w:r>
        <w:rPr>
          <w:w w:val="95"/>
        </w:rPr>
        <w:t>e interpretación</w:t>
      </w:r>
      <w:r>
        <w:rPr>
          <w:spacing w:val="-19"/>
          <w:w w:val="95"/>
        </w:rPr>
        <w:t> </w:t>
      </w:r>
      <w:r>
        <w:rPr>
          <w:w w:val="95"/>
        </w:rPr>
        <w:t>de</w:t>
      </w:r>
      <w:r>
        <w:rPr>
          <w:spacing w:val="-19"/>
          <w:w w:val="95"/>
        </w:rPr>
        <w:t> </w:t>
      </w:r>
      <w:r>
        <w:rPr>
          <w:w w:val="95"/>
        </w:rPr>
        <w:t>“desastres</w:t>
      </w:r>
      <w:r>
        <w:rPr>
          <w:spacing w:val="-19"/>
          <w:w w:val="95"/>
        </w:rPr>
        <w:t> </w:t>
      </w:r>
      <w:r>
        <w:rPr>
          <w:w w:val="95"/>
        </w:rPr>
        <w:t>naturales”</w:t>
      </w:r>
      <w:r>
        <w:rPr>
          <w:spacing w:val="-19"/>
          <w:w w:val="95"/>
        </w:rPr>
        <w:t> </w:t>
      </w:r>
      <w:r>
        <w:rPr>
          <w:w w:val="95"/>
        </w:rPr>
        <w:t>y</w:t>
      </w:r>
      <w:r>
        <w:rPr>
          <w:spacing w:val="-19"/>
          <w:w w:val="95"/>
        </w:rPr>
        <w:t> </w:t>
      </w:r>
      <w:r>
        <w:rPr>
          <w:w w:val="95"/>
        </w:rPr>
        <w:t>el</w:t>
      </w:r>
      <w:r>
        <w:rPr>
          <w:spacing w:val="-19"/>
          <w:w w:val="95"/>
        </w:rPr>
        <w:t> </w:t>
      </w:r>
      <w:r>
        <w:rPr>
          <w:w w:val="95"/>
        </w:rPr>
        <w:t>desarrollo</w:t>
      </w:r>
      <w:r>
        <w:rPr>
          <w:spacing w:val="-19"/>
          <w:w w:val="95"/>
        </w:rPr>
        <w:t> </w:t>
      </w:r>
      <w:r>
        <w:rPr>
          <w:w w:val="95"/>
        </w:rPr>
        <w:t>de</w:t>
      </w:r>
      <w:r>
        <w:rPr>
          <w:spacing w:val="-19"/>
          <w:w w:val="95"/>
        </w:rPr>
        <w:t> </w:t>
      </w:r>
      <w:r>
        <w:rPr>
          <w:w w:val="95"/>
        </w:rPr>
        <w:t>otras</w:t>
      </w:r>
      <w:r>
        <w:rPr>
          <w:spacing w:val="-19"/>
          <w:w w:val="95"/>
        </w:rPr>
        <w:t> </w:t>
      </w:r>
      <w:r>
        <w:rPr>
          <w:w w:val="95"/>
        </w:rPr>
        <w:t>formas</w:t>
      </w:r>
      <w:r>
        <w:rPr>
          <w:spacing w:val="-19"/>
          <w:w w:val="95"/>
        </w:rPr>
        <w:t> </w:t>
      </w:r>
      <w:r>
        <w:rPr>
          <w:w w:val="95"/>
        </w:rPr>
        <w:t>de</w:t>
      </w:r>
      <w:r>
        <w:rPr>
          <w:spacing w:val="-19"/>
          <w:w w:val="95"/>
        </w:rPr>
        <w:t> </w:t>
      </w:r>
      <w:r>
        <w:rPr>
          <w:w w:val="95"/>
        </w:rPr>
        <w:t>conocer </w:t>
      </w:r>
      <w:r>
        <w:rPr/>
        <w:t>y</w:t>
      </w:r>
      <w:r>
        <w:rPr>
          <w:spacing w:val="-23"/>
        </w:rPr>
        <w:t> </w:t>
      </w:r>
      <w:r>
        <w:rPr/>
        <w:t>aprender</w:t>
      </w:r>
      <w:r>
        <w:rPr>
          <w:spacing w:val="-23"/>
        </w:rPr>
        <w:t> </w:t>
      </w:r>
      <w:r>
        <w:rPr/>
        <w:t>sobre</w:t>
      </w:r>
      <w:r>
        <w:rPr>
          <w:spacing w:val="-23"/>
        </w:rPr>
        <w:t> </w:t>
      </w:r>
      <w:r>
        <w:rPr/>
        <w:t>los</w:t>
      </w:r>
      <w:r>
        <w:rPr>
          <w:spacing w:val="-23"/>
        </w:rPr>
        <w:t> </w:t>
      </w:r>
      <w:r>
        <w:rPr/>
        <w:t>modos</w:t>
      </w:r>
      <w:r>
        <w:rPr>
          <w:spacing w:val="-23"/>
        </w:rPr>
        <w:t> </w:t>
      </w:r>
      <w:r>
        <w:rPr/>
        <w:t>de</w:t>
      </w:r>
      <w:r>
        <w:rPr>
          <w:spacing w:val="-23"/>
        </w:rPr>
        <w:t> </w:t>
      </w:r>
      <w:r>
        <w:rPr/>
        <w:t>vida</w:t>
      </w:r>
      <w:r>
        <w:rPr>
          <w:spacing w:val="-23"/>
        </w:rPr>
        <w:t> </w:t>
      </w:r>
      <w:r>
        <w:rPr/>
        <w:t>cotidiana</w:t>
      </w:r>
      <w:r>
        <w:rPr>
          <w:spacing w:val="-23"/>
        </w:rPr>
        <w:t> </w:t>
      </w:r>
      <w:r>
        <w:rPr/>
        <w:t>imponen</w:t>
      </w:r>
      <w:r>
        <w:rPr>
          <w:spacing w:val="-23"/>
        </w:rPr>
        <w:t> </w:t>
      </w:r>
      <w:r>
        <w:rPr/>
        <w:t>valores</w:t>
      </w:r>
      <w:r>
        <w:rPr>
          <w:spacing w:val="-23"/>
        </w:rPr>
        <w:t> </w:t>
      </w:r>
      <w:r>
        <w:rPr/>
        <w:t>falsos</w:t>
      </w:r>
      <w:r>
        <w:rPr>
          <w:spacing w:val="-23"/>
        </w:rPr>
        <w:t> </w:t>
      </w:r>
      <w:r>
        <w:rPr/>
        <w:t>sobre</w:t>
      </w:r>
      <w:r>
        <w:rPr>
          <w:spacing w:val="-23"/>
        </w:rPr>
        <w:t> </w:t>
      </w:r>
      <w:r>
        <w:rPr/>
        <w:t>las mujeres,</w:t>
      </w:r>
      <w:r>
        <w:rPr>
          <w:spacing w:val="-28"/>
        </w:rPr>
        <w:t> </w:t>
      </w:r>
      <w:r>
        <w:rPr/>
        <w:t>las</w:t>
      </w:r>
      <w:r>
        <w:rPr>
          <w:spacing w:val="-28"/>
        </w:rPr>
        <w:t> </w:t>
      </w:r>
      <w:r>
        <w:rPr/>
        <w:t>clases</w:t>
      </w:r>
      <w:r>
        <w:rPr>
          <w:spacing w:val="-28"/>
        </w:rPr>
        <w:t> </w:t>
      </w:r>
      <w:r>
        <w:rPr/>
        <w:t>y</w:t>
      </w:r>
      <w:r>
        <w:rPr>
          <w:spacing w:val="-28"/>
        </w:rPr>
        <w:t> </w:t>
      </w:r>
      <w:r>
        <w:rPr/>
        <w:t>las</w:t>
      </w:r>
      <w:r>
        <w:rPr>
          <w:spacing w:val="-28"/>
        </w:rPr>
        <w:t> </w:t>
      </w:r>
      <w:r>
        <w:rPr/>
        <w:t>etnias,</w:t>
      </w:r>
      <w:r>
        <w:rPr>
          <w:spacing w:val="-28"/>
        </w:rPr>
        <w:t> </w:t>
      </w:r>
      <w:r>
        <w:rPr/>
        <w:t>que</w:t>
      </w:r>
      <w:r>
        <w:rPr>
          <w:spacing w:val="-28"/>
        </w:rPr>
        <w:t> </w:t>
      </w:r>
      <w:r>
        <w:rPr/>
        <w:t>además</w:t>
      </w:r>
      <w:r>
        <w:rPr>
          <w:spacing w:val="-28"/>
        </w:rPr>
        <w:t> </w:t>
      </w:r>
      <w:r>
        <w:rPr/>
        <w:t>tienen</w:t>
      </w:r>
      <w:r>
        <w:rPr>
          <w:spacing w:val="-28"/>
        </w:rPr>
        <w:t> </w:t>
      </w:r>
      <w:r>
        <w:rPr/>
        <w:t>la</w:t>
      </w:r>
      <w:r>
        <w:rPr>
          <w:spacing w:val="-28"/>
        </w:rPr>
        <w:t> </w:t>
      </w:r>
      <w:r>
        <w:rPr/>
        <w:t>misma</w:t>
      </w:r>
      <w:r>
        <w:rPr>
          <w:spacing w:val="-28"/>
        </w:rPr>
        <w:t> </w:t>
      </w:r>
      <w:r>
        <w:rPr/>
        <w:t>lógica</w:t>
      </w:r>
      <w:r>
        <w:rPr>
          <w:spacing w:val="-28"/>
        </w:rPr>
        <w:t> </w:t>
      </w:r>
      <w:r>
        <w:rPr/>
        <w:t>de</w:t>
      </w:r>
      <w:r>
        <w:rPr>
          <w:spacing w:val="-28"/>
        </w:rPr>
        <w:t> </w:t>
      </w:r>
      <w:r>
        <w:rPr/>
        <w:t>reproduc- </w:t>
      </w:r>
      <w:r>
        <w:rPr>
          <w:w w:val="95"/>
        </w:rPr>
        <w:t>ción del dominio patriarcal hegemónico y</w:t>
      </w:r>
      <w:r>
        <w:rPr>
          <w:spacing w:val="-29"/>
          <w:w w:val="95"/>
        </w:rPr>
        <w:t> </w:t>
      </w:r>
      <w:r>
        <w:rPr>
          <w:w w:val="95"/>
        </w:rPr>
        <w:t>universal.</w:t>
      </w:r>
    </w:p>
    <w:p>
      <w:pPr>
        <w:pStyle w:val="BodyText"/>
        <w:spacing w:line="242" w:lineRule="auto"/>
        <w:ind w:left="1553" w:right="1551" w:firstLine="283"/>
        <w:jc w:val="both"/>
      </w:pPr>
      <w:r>
        <w:rPr>
          <w:w w:val="95"/>
        </w:rPr>
        <w:t>Como</w:t>
      </w:r>
      <w:r>
        <w:rPr>
          <w:spacing w:val="-15"/>
          <w:w w:val="95"/>
        </w:rPr>
        <w:t> </w:t>
      </w:r>
      <w:r>
        <w:rPr>
          <w:w w:val="95"/>
        </w:rPr>
        <w:t>ya</w:t>
      </w:r>
      <w:r>
        <w:rPr>
          <w:spacing w:val="-16"/>
          <w:w w:val="95"/>
        </w:rPr>
        <w:t> </w:t>
      </w:r>
      <w:r>
        <w:rPr>
          <w:w w:val="95"/>
        </w:rPr>
        <w:t>se</w:t>
      </w:r>
      <w:r>
        <w:rPr>
          <w:spacing w:val="-16"/>
          <w:w w:val="95"/>
        </w:rPr>
        <w:t> </w:t>
      </w:r>
      <w:r>
        <w:rPr>
          <w:w w:val="95"/>
        </w:rPr>
        <w:t>ha</w:t>
      </w:r>
      <w:r>
        <w:rPr>
          <w:spacing w:val="-16"/>
          <w:w w:val="95"/>
        </w:rPr>
        <w:t> </w:t>
      </w:r>
      <w:r>
        <w:rPr>
          <w:w w:val="95"/>
        </w:rPr>
        <w:t>mencionado,</w:t>
      </w:r>
      <w:r>
        <w:rPr>
          <w:spacing w:val="-15"/>
          <w:w w:val="95"/>
        </w:rPr>
        <w:t> </w:t>
      </w:r>
      <w:r>
        <w:rPr>
          <w:w w:val="95"/>
        </w:rPr>
        <w:t>al</w:t>
      </w:r>
      <w:r>
        <w:rPr>
          <w:spacing w:val="-16"/>
          <w:w w:val="95"/>
        </w:rPr>
        <w:t> </w:t>
      </w:r>
      <w:r>
        <w:rPr>
          <w:w w:val="95"/>
        </w:rPr>
        <w:t>entender</w:t>
      </w:r>
      <w:r>
        <w:rPr>
          <w:spacing w:val="-15"/>
          <w:w w:val="95"/>
        </w:rPr>
        <w:t> </w:t>
      </w:r>
      <w:r>
        <w:rPr>
          <w:w w:val="95"/>
        </w:rPr>
        <w:t>las</w:t>
      </w:r>
      <w:r>
        <w:rPr>
          <w:spacing w:val="-15"/>
          <w:w w:val="95"/>
        </w:rPr>
        <w:t> </w:t>
      </w:r>
      <w:r>
        <w:rPr>
          <w:w w:val="95"/>
        </w:rPr>
        <w:t>desigualdades</w:t>
      </w:r>
      <w:r>
        <w:rPr>
          <w:spacing w:val="-15"/>
          <w:w w:val="95"/>
        </w:rPr>
        <w:t> </w:t>
      </w:r>
      <w:r>
        <w:rPr>
          <w:w w:val="95"/>
        </w:rPr>
        <w:t>sociales</w:t>
      </w:r>
      <w:r>
        <w:rPr>
          <w:spacing w:val="-16"/>
          <w:w w:val="95"/>
        </w:rPr>
        <w:t> </w:t>
      </w:r>
      <w:r>
        <w:rPr>
          <w:w w:val="95"/>
        </w:rPr>
        <w:t>y</w:t>
      </w:r>
      <w:r>
        <w:rPr>
          <w:spacing w:val="-15"/>
          <w:w w:val="95"/>
        </w:rPr>
        <w:t> </w:t>
      </w:r>
      <w:r>
        <w:rPr>
          <w:w w:val="95"/>
        </w:rPr>
        <w:t>de</w:t>
      </w:r>
      <w:r>
        <w:rPr>
          <w:spacing w:val="-15"/>
          <w:w w:val="95"/>
        </w:rPr>
        <w:t> </w:t>
      </w:r>
      <w:r>
        <w:rPr>
          <w:w w:val="95"/>
        </w:rPr>
        <w:t>género </w:t>
      </w:r>
      <w:r>
        <w:rPr/>
        <w:t>que</w:t>
      </w:r>
      <w:r>
        <w:rPr>
          <w:spacing w:val="-25"/>
        </w:rPr>
        <w:t> </w:t>
      </w:r>
      <w:r>
        <w:rPr/>
        <w:t>se</w:t>
      </w:r>
      <w:r>
        <w:rPr>
          <w:spacing w:val="-25"/>
        </w:rPr>
        <w:t> </w:t>
      </w:r>
      <w:r>
        <w:rPr/>
        <w:t>reproducen</w:t>
      </w:r>
      <w:r>
        <w:rPr>
          <w:spacing w:val="-25"/>
        </w:rPr>
        <w:t> </w:t>
      </w:r>
      <w:r>
        <w:rPr/>
        <w:t>en</w:t>
      </w:r>
      <w:r>
        <w:rPr>
          <w:spacing w:val="-25"/>
        </w:rPr>
        <w:t> </w:t>
      </w:r>
      <w:r>
        <w:rPr/>
        <w:t>torno</w:t>
      </w:r>
      <w:r>
        <w:rPr>
          <w:spacing w:val="-25"/>
        </w:rPr>
        <w:t> </w:t>
      </w:r>
      <w:r>
        <w:rPr/>
        <w:t>al</w:t>
      </w:r>
      <w:r>
        <w:rPr>
          <w:spacing w:val="-25"/>
        </w:rPr>
        <w:t> </w:t>
      </w:r>
      <w:r>
        <w:rPr/>
        <w:t>acceso</w:t>
      </w:r>
      <w:r>
        <w:rPr>
          <w:spacing w:val="-25"/>
        </w:rPr>
        <w:t> </w:t>
      </w:r>
      <w:r>
        <w:rPr/>
        <w:t>y</w:t>
      </w:r>
      <w:r>
        <w:rPr>
          <w:spacing w:val="-25"/>
        </w:rPr>
        <w:t> </w:t>
      </w:r>
      <w:r>
        <w:rPr/>
        <w:t>control</w:t>
      </w:r>
      <w:r>
        <w:rPr>
          <w:spacing w:val="-25"/>
        </w:rPr>
        <w:t> </w:t>
      </w:r>
      <w:r>
        <w:rPr/>
        <w:t>de</w:t>
      </w:r>
      <w:r>
        <w:rPr>
          <w:spacing w:val="-25"/>
        </w:rPr>
        <w:t> </w:t>
      </w:r>
      <w:r>
        <w:rPr/>
        <w:t>los</w:t>
      </w:r>
      <w:r>
        <w:rPr>
          <w:spacing w:val="-25"/>
        </w:rPr>
        <w:t> </w:t>
      </w:r>
      <w:r>
        <w:rPr/>
        <w:t>recursos,</w:t>
      </w:r>
      <w:r>
        <w:rPr>
          <w:spacing w:val="-25"/>
        </w:rPr>
        <w:t> </w:t>
      </w:r>
      <w:r>
        <w:rPr/>
        <w:t>se</w:t>
      </w:r>
      <w:r>
        <w:rPr>
          <w:spacing w:val="-25"/>
        </w:rPr>
        <w:t> </w:t>
      </w:r>
      <w:r>
        <w:rPr/>
        <w:t>promoverían </w:t>
      </w:r>
      <w:r>
        <w:rPr>
          <w:w w:val="95"/>
        </w:rPr>
        <w:t>acciones políticas que debieran evitar caulquier impacto diferencial entre hom- </w:t>
      </w:r>
      <w:r>
        <w:rPr>
          <w:spacing w:val="-3"/>
        </w:rPr>
        <w:t>bres</w:t>
      </w:r>
      <w:r>
        <w:rPr>
          <w:spacing w:val="-20"/>
        </w:rPr>
        <w:t> </w:t>
      </w:r>
      <w:r>
        <w:rPr/>
        <w:t>y</w:t>
      </w:r>
      <w:r>
        <w:rPr>
          <w:spacing w:val="-20"/>
        </w:rPr>
        <w:t> </w:t>
      </w:r>
      <w:r>
        <w:rPr/>
        <w:t>mujeres.</w:t>
      </w:r>
      <w:r>
        <w:rPr>
          <w:spacing w:val="-20"/>
        </w:rPr>
        <w:t> </w:t>
      </w:r>
      <w:r>
        <w:rPr/>
        <w:t>En</w:t>
      </w:r>
      <w:r>
        <w:rPr>
          <w:spacing w:val="-20"/>
        </w:rPr>
        <w:t> </w:t>
      </w:r>
      <w:r>
        <w:rPr/>
        <w:t>otras</w:t>
      </w:r>
      <w:r>
        <w:rPr>
          <w:spacing w:val="-20"/>
        </w:rPr>
        <w:t> </w:t>
      </w:r>
      <w:r>
        <w:rPr/>
        <w:t>palabras,</w:t>
      </w:r>
      <w:r>
        <w:rPr>
          <w:spacing w:val="-20"/>
        </w:rPr>
        <w:t> </w:t>
      </w:r>
      <w:r>
        <w:rPr/>
        <w:t>desde</w:t>
      </w:r>
      <w:r>
        <w:rPr>
          <w:spacing w:val="-19"/>
        </w:rPr>
        <w:t> </w:t>
      </w:r>
      <w:r>
        <w:rPr/>
        <w:t>el</w:t>
      </w:r>
      <w:r>
        <w:rPr>
          <w:spacing w:val="-20"/>
        </w:rPr>
        <w:t> </w:t>
      </w:r>
      <w:r>
        <w:rPr/>
        <w:t>diseño</w:t>
      </w:r>
      <w:r>
        <w:rPr>
          <w:spacing w:val="-20"/>
        </w:rPr>
        <w:t> </w:t>
      </w:r>
      <w:r>
        <w:rPr/>
        <w:t>de</w:t>
      </w:r>
      <w:r>
        <w:rPr>
          <w:spacing w:val="-20"/>
        </w:rPr>
        <w:t> </w:t>
      </w:r>
      <w:r>
        <w:rPr/>
        <w:t>las</w:t>
      </w:r>
      <w:r>
        <w:rPr>
          <w:spacing w:val="-20"/>
        </w:rPr>
        <w:t> </w:t>
      </w:r>
      <w:r>
        <w:rPr/>
        <w:t>acciones,</w:t>
      </w:r>
      <w:r>
        <w:rPr>
          <w:spacing w:val="-19"/>
        </w:rPr>
        <w:t> </w:t>
      </w:r>
      <w:r>
        <w:rPr/>
        <w:t>las</w:t>
      </w:r>
      <w:r>
        <w:rPr>
          <w:spacing w:val="-20"/>
        </w:rPr>
        <w:t> </w:t>
      </w:r>
      <w:r>
        <w:rPr/>
        <w:t>tomas</w:t>
      </w:r>
      <w:r>
        <w:rPr>
          <w:spacing w:val="-20"/>
        </w:rPr>
        <w:t> </w:t>
      </w:r>
      <w:r>
        <w:rPr/>
        <w:t>de </w:t>
      </w:r>
      <w:r>
        <w:rPr>
          <w:w w:val="95"/>
        </w:rPr>
        <w:t>desiciones, el monitoreo y la ejecución de ellas, una vez concebidas en términos de</w:t>
      </w:r>
      <w:r>
        <w:rPr>
          <w:spacing w:val="-8"/>
          <w:w w:val="95"/>
        </w:rPr>
        <w:t> </w:t>
      </w:r>
      <w:r>
        <w:rPr>
          <w:w w:val="95"/>
        </w:rPr>
        <w:t>equidad,</w:t>
      </w:r>
      <w:r>
        <w:rPr>
          <w:spacing w:val="-8"/>
          <w:w w:val="95"/>
        </w:rPr>
        <w:t> </w:t>
      </w:r>
      <w:r>
        <w:rPr>
          <w:w w:val="95"/>
        </w:rPr>
        <w:t>el</w:t>
      </w:r>
      <w:r>
        <w:rPr>
          <w:spacing w:val="-8"/>
          <w:w w:val="95"/>
        </w:rPr>
        <w:t> </w:t>
      </w:r>
      <w:r>
        <w:rPr>
          <w:w w:val="95"/>
        </w:rPr>
        <w:t>desarrollo</w:t>
      </w:r>
      <w:r>
        <w:rPr>
          <w:spacing w:val="-8"/>
          <w:w w:val="95"/>
        </w:rPr>
        <w:t> </w:t>
      </w:r>
      <w:r>
        <w:rPr>
          <w:w w:val="95"/>
        </w:rPr>
        <w:t>de</w:t>
      </w:r>
      <w:r>
        <w:rPr>
          <w:spacing w:val="-8"/>
          <w:w w:val="95"/>
        </w:rPr>
        <w:t> </w:t>
      </w:r>
      <w:r>
        <w:rPr>
          <w:w w:val="95"/>
        </w:rPr>
        <w:t>la</w:t>
      </w:r>
      <w:r>
        <w:rPr>
          <w:spacing w:val="-8"/>
          <w:w w:val="95"/>
        </w:rPr>
        <w:t> </w:t>
      </w:r>
      <w:r>
        <w:rPr>
          <w:w w:val="95"/>
        </w:rPr>
        <w:t>conciencia</w:t>
      </w:r>
      <w:r>
        <w:rPr>
          <w:spacing w:val="-8"/>
          <w:w w:val="95"/>
        </w:rPr>
        <w:t> </w:t>
      </w:r>
      <w:r>
        <w:rPr>
          <w:w w:val="95"/>
        </w:rPr>
        <w:t>colectiva</w:t>
      </w:r>
      <w:r>
        <w:rPr>
          <w:spacing w:val="-8"/>
          <w:w w:val="95"/>
        </w:rPr>
        <w:t> </w:t>
      </w:r>
      <w:r>
        <w:rPr>
          <w:w w:val="95"/>
        </w:rPr>
        <w:t>sobre</w:t>
      </w:r>
      <w:r>
        <w:rPr>
          <w:spacing w:val="-8"/>
          <w:w w:val="95"/>
        </w:rPr>
        <w:t> </w:t>
      </w:r>
      <w:r>
        <w:rPr>
          <w:w w:val="95"/>
        </w:rPr>
        <w:t>la</w:t>
      </w:r>
      <w:r>
        <w:rPr>
          <w:spacing w:val="-8"/>
          <w:w w:val="95"/>
        </w:rPr>
        <w:t> </w:t>
      </w:r>
      <w:r>
        <w:rPr>
          <w:w w:val="95"/>
        </w:rPr>
        <w:t>conservación</w:t>
      </w:r>
      <w:r>
        <w:rPr>
          <w:spacing w:val="-8"/>
          <w:w w:val="95"/>
        </w:rPr>
        <w:t> </w:t>
      </w:r>
      <w:r>
        <w:rPr>
          <w:w w:val="95"/>
        </w:rPr>
        <w:t>y</w:t>
      </w:r>
      <w:r>
        <w:rPr>
          <w:spacing w:val="-8"/>
          <w:w w:val="95"/>
        </w:rPr>
        <w:t> </w:t>
      </w:r>
      <w:r>
        <w:rPr>
          <w:w w:val="95"/>
        </w:rPr>
        <w:t>apro- vechamiento</w:t>
      </w:r>
      <w:r>
        <w:rPr>
          <w:spacing w:val="-24"/>
          <w:w w:val="95"/>
        </w:rPr>
        <w:t> </w:t>
      </w:r>
      <w:r>
        <w:rPr>
          <w:w w:val="95"/>
        </w:rPr>
        <w:t>racional</w:t>
      </w:r>
      <w:r>
        <w:rPr>
          <w:spacing w:val="-24"/>
          <w:w w:val="95"/>
        </w:rPr>
        <w:t> </w:t>
      </w:r>
      <w:r>
        <w:rPr>
          <w:w w:val="95"/>
        </w:rPr>
        <w:t>del</w:t>
      </w:r>
      <w:r>
        <w:rPr>
          <w:spacing w:val="-23"/>
          <w:w w:val="95"/>
        </w:rPr>
        <w:t> </w:t>
      </w:r>
      <w:r>
        <w:rPr>
          <w:w w:val="95"/>
        </w:rPr>
        <w:t>agua</w:t>
      </w:r>
      <w:r>
        <w:rPr>
          <w:spacing w:val="-23"/>
          <w:w w:val="95"/>
        </w:rPr>
        <w:t> </w:t>
      </w:r>
      <w:r>
        <w:rPr>
          <w:w w:val="95"/>
        </w:rPr>
        <w:t>y</w:t>
      </w:r>
      <w:r>
        <w:rPr>
          <w:spacing w:val="-23"/>
          <w:w w:val="95"/>
        </w:rPr>
        <w:t> </w:t>
      </w:r>
      <w:r>
        <w:rPr>
          <w:w w:val="95"/>
        </w:rPr>
        <w:t>los</w:t>
      </w:r>
      <w:r>
        <w:rPr>
          <w:spacing w:val="-23"/>
          <w:w w:val="95"/>
        </w:rPr>
        <w:t> </w:t>
      </w:r>
      <w:r>
        <w:rPr>
          <w:w w:val="95"/>
        </w:rPr>
        <w:t>recursos</w:t>
      </w:r>
      <w:r>
        <w:rPr>
          <w:spacing w:val="-23"/>
          <w:w w:val="95"/>
        </w:rPr>
        <w:t> </w:t>
      </w:r>
      <w:r>
        <w:rPr>
          <w:w w:val="95"/>
        </w:rPr>
        <w:t>naturales</w:t>
      </w:r>
      <w:r>
        <w:rPr>
          <w:spacing w:val="-23"/>
          <w:w w:val="95"/>
        </w:rPr>
        <w:t> </w:t>
      </w:r>
      <w:r>
        <w:rPr>
          <w:w w:val="95"/>
        </w:rPr>
        <w:t>estratégicos</w:t>
      </w:r>
      <w:r>
        <w:rPr>
          <w:spacing w:val="-23"/>
          <w:w w:val="95"/>
        </w:rPr>
        <w:t> </w:t>
      </w:r>
      <w:r>
        <w:rPr>
          <w:w w:val="95"/>
        </w:rPr>
        <w:t>para</w:t>
      </w:r>
      <w:r>
        <w:rPr>
          <w:spacing w:val="-24"/>
          <w:w w:val="95"/>
        </w:rPr>
        <w:t> </w:t>
      </w:r>
      <w:r>
        <w:rPr>
          <w:w w:val="95"/>
        </w:rPr>
        <w:t>la</w:t>
      </w:r>
      <w:r>
        <w:rPr>
          <w:spacing w:val="-24"/>
          <w:w w:val="95"/>
        </w:rPr>
        <w:t> </w:t>
      </w:r>
      <w:r>
        <w:rPr>
          <w:w w:val="95"/>
        </w:rPr>
        <w:t>subsis- tencia,</w:t>
      </w:r>
      <w:r>
        <w:rPr>
          <w:spacing w:val="-7"/>
          <w:w w:val="95"/>
        </w:rPr>
        <w:t> </w:t>
      </w:r>
      <w:r>
        <w:rPr>
          <w:w w:val="95"/>
        </w:rPr>
        <w:t>tendrían</w:t>
      </w:r>
      <w:r>
        <w:rPr>
          <w:spacing w:val="-7"/>
          <w:w w:val="95"/>
        </w:rPr>
        <w:t> </w:t>
      </w:r>
      <w:r>
        <w:rPr>
          <w:w w:val="95"/>
        </w:rPr>
        <w:t>un</w:t>
      </w:r>
      <w:r>
        <w:rPr>
          <w:spacing w:val="-7"/>
          <w:w w:val="95"/>
        </w:rPr>
        <w:t> </w:t>
      </w:r>
      <w:r>
        <w:rPr>
          <w:w w:val="95"/>
        </w:rPr>
        <w:t>impacto</w:t>
      </w:r>
      <w:r>
        <w:rPr>
          <w:spacing w:val="-7"/>
          <w:w w:val="95"/>
        </w:rPr>
        <w:t> </w:t>
      </w:r>
      <w:r>
        <w:rPr>
          <w:w w:val="95"/>
        </w:rPr>
        <w:t>en</w:t>
      </w:r>
      <w:r>
        <w:rPr>
          <w:spacing w:val="-7"/>
          <w:w w:val="95"/>
        </w:rPr>
        <w:t> </w:t>
      </w:r>
      <w:r>
        <w:rPr>
          <w:w w:val="95"/>
        </w:rPr>
        <w:t>el</w:t>
      </w:r>
      <w:r>
        <w:rPr>
          <w:spacing w:val="-7"/>
          <w:w w:val="95"/>
        </w:rPr>
        <w:t> </w:t>
      </w:r>
      <w:r>
        <w:rPr>
          <w:w w:val="95"/>
        </w:rPr>
        <w:t>mejoramiento</w:t>
      </w:r>
      <w:r>
        <w:rPr>
          <w:spacing w:val="-7"/>
          <w:w w:val="95"/>
        </w:rPr>
        <w:t> </w:t>
      </w:r>
      <w:r>
        <w:rPr>
          <w:w w:val="95"/>
        </w:rPr>
        <w:t>de</w:t>
      </w:r>
      <w:r>
        <w:rPr>
          <w:spacing w:val="-7"/>
          <w:w w:val="95"/>
        </w:rPr>
        <w:t> </w:t>
      </w:r>
      <w:r>
        <w:rPr>
          <w:w w:val="95"/>
        </w:rPr>
        <w:t>las</w:t>
      </w:r>
      <w:r>
        <w:rPr>
          <w:spacing w:val="-7"/>
          <w:w w:val="95"/>
        </w:rPr>
        <w:t> </w:t>
      </w:r>
      <w:r>
        <w:rPr>
          <w:w w:val="95"/>
        </w:rPr>
        <w:t>condiciones</w:t>
      </w:r>
      <w:r>
        <w:rPr>
          <w:spacing w:val="-7"/>
          <w:w w:val="95"/>
        </w:rPr>
        <w:t> </w:t>
      </w:r>
      <w:r>
        <w:rPr>
          <w:w w:val="95"/>
        </w:rPr>
        <w:t>de</w:t>
      </w:r>
      <w:r>
        <w:rPr>
          <w:spacing w:val="-7"/>
          <w:w w:val="95"/>
        </w:rPr>
        <w:t> </w:t>
      </w:r>
      <w:r>
        <w:rPr>
          <w:w w:val="95"/>
        </w:rPr>
        <w:t>vida</w:t>
      </w:r>
      <w:r>
        <w:rPr>
          <w:spacing w:val="-7"/>
          <w:w w:val="95"/>
        </w:rPr>
        <w:t> </w:t>
      </w:r>
      <w:r>
        <w:rPr>
          <w:w w:val="95"/>
        </w:rPr>
        <w:t>de</w:t>
      </w:r>
      <w:r>
        <w:rPr>
          <w:spacing w:val="-7"/>
          <w:w w:val="95"/>
        </w:rPr>
        <w:t> </w:t>
      </w:r>
      <w:r>
        <w:rPr>
          <w:w w:val="95"/>
        </w:rPr>
        <w:t>las </w:t>
      </w:r>
      <w:r>
        <w:rPr>
          <w:w w:val="90"/>
        </w:rPr>
        <w:t>poblaciones locales (Rocheleau </w:t>
      </w:r>
      <w:r>
        <w:rPr>
          <w:rFonts w:ascii="Times New Roman" w:hAnsi="Times New Roman"/>
          <w:i/>
          <w:w w:val="90"/>
        </w:rPr>
        <w:t>ett al.</w:t>
      </w:r>
      <w:r>
        <w:rPr>
          <w:w w:val="90"/>
        </w:rPr>
        <w:t>, </w:t>
      </w:r>
      <w:r>
        <w:rPr>
          <w:spacing w:val="12"/>
          <w:w w:val="90"/>
        </w:rPr>
        <w:t> </w:t>
      </w:r>
      <w:r>
        <w:rPr>
          <w:w w:val="90"/>
        </w:rPr>
        <w:t>1996).</w:t>
      </w:r>
    </w:p>
    <w:p>
      <w:pPr>
        <w:pStyle w:val="BodyText"/>
        <w:spacing w:line="242" w:lineRule="auto"/>
        <w:ind w:left="1553" w:right="1551" w:firstLine="283"/>
        <w:jc w:val="both"/>
      </w:pPr>
      <w:r>
        <w:rPr/>
        <w:t>Ahora</w:t>
      </w:r>
      <w:r>
        <w:rPr>
          <w:spacing w:val="-13"/>
        </w:rPr>
        <w:t> </w:t>
      </w:r>
      <w:r>
        <w:rPr/>
        <w:t>bien,</w:t>
      </w:r>
      <w:r>
        <w:rPr>
          <w:spacing w:val="-13"/>
        </w:rPr>
        <w:t> </w:t>
      </w:r>
      <w:r>
        <w:rPr/>
        <w:t>frente</w:t>
      </w:r>
      <w:r>
        <w:rPr>
          <w:spacing w:val="-13"/>
        </w:rPr>
        <w:t> </w:t>
      </w:r>
      <w:r>
        <w:rPr/>
        <w:t>a</w:t>
      </w:r>
      <w:r>
        <w:rPr>
          <w:spacing w:val="-13"/>
        </w:rPr>
        <w:t> </w:t>
      </w:r>
      <w:r>
        <w:rPr/>
        <w:t>condiciones</w:t>
      </w:r>
      <w:r>
        <w:rPr>
          <w:spacing w:val="-13"/>
        </w:rPr>
        <w:t> </w:t>
      </w:r>
      <w:r>
        <w:rPr/>
        <w:t>de</w:t>
      </w:r>
      <w:r>
        <w:rPr>
          <w:spacing w:val="-13"/>
        </w:rPr>
        <w:t> </w:t>
      </w:r>
      <w:r>
        <w:rPr/>
        <w:t>adversidad,</w:t>
      </w:r>
      <w:r>
        <w:rPr>
          <w:spacing w:val="-13"/>
        </w:rPr>
        <w:t> </w:t>
      </w:r>
      <w:r>
        <w:rPr/>
        <w:t>a</w:t>
      </w:r>
      <w:r>
        <w:rPr>
          <w:spacing w:val="-13"/>
        </w:rPr>
        <w:t> </w:t>
      </w:r>
      <w:r>
        <w:rPr/>
        <w:t>aumentos</w:t>
      </w:r>
      <w:r>
        <w:rPr>
          <w:spacing w:val="-13"/>
        </w:rPr>
        <w:t> </w:t>
      </w:r>
      <w:r>
        <w:rPr/>
        <w:t>de</w:t>
      </w:r>
      <w:r>
        <w:rPr>
          <w:spacing w:val="-13"/>
        </w:rPr>
        <w:t> </w:t>
      </w:r>
      <w:r>
        <w:rPr/>
        <w:t>riesgos</w:t>
      </w:r>
      <w:r>
        <w:rPr>
          <w:spacing w:val="-13"/>
        </w:rPr>
        <w:t> </w:t>
      </w:r>
      <w:r>
        <w:rPr/>
        <w:t>a</w:t>
      </w:r>
      <w:r>
        <w:rPr>
          <w:spacing w:val="-13"/>
        </w:rPr>
        <w:t> </w:t>
      </w:r>
      <w:r>
        <w:rPr/>
        <w:t>la </w:t>
      </w:r>
      <w:r>
        <w:rPr>
          <w:w w:val="95"/>
        </w:rPr>
        <w:t>pérdida</w:t>
      </w:r>
      <w:r>
        <w:rPr>
          <w:spacing w:val="-8"/>
          <w:w w:val="95"/>
        </w:rPr>
        <w:t> </w:t>
      </w:r>
      <w:r>
        <w:rPr>
          <w:w w:val="95"/>
        </w:rPr>
        <w:t>de</w:t>
      </w:r>
      <w:r>
        <w:rPr>
          <w:spacing w:val="-8"/>
          <w:w w:val="95"/>
        </w:rPr>
        <w:t> </w:t>
      </w:r>
      <w:r>
        <w:rPr>
          <w:w w:val="95"/>
        </w:rPr>
        <w:t>los</w:t>
      </w:r>
      <w:r>
        <w:rPr>
          <w:spacing w:val="-8"/>
          <w:w w:val="95"/>
        </w:rPr>
        <w:t> </w:t>
      </w:r>
      <w:r>
        <w:rPr>
          <w:w w:val="95"/>
        </w:rPr>
        <w:t>medios</w:t>
      </w:r>
      <w:r>
        <w:rPr>
          <w:spacing w:val="-8"/>
          <w:w w:val="95"/>
        </w:rPr>
        <w:t> </w:t>
      </w:r>
      <w:r>
        <w:rPr>
          <w:w w:val="95"/>
        </w:rPr>
        <w:t>de</w:t>
      </w:r>
      <w:r>
        <w:rPr>
          <w:spacing w:val="-8"/>
          <w:w w:val="95"/>
        </w:rPr>
        <w:t> </w:t>
      </w:r>
      <w:r>
        <w:rPr>
          <w:w w:val="95"/>
        </w:rPr>
        <w:t>subsistencia,</w:t>
      </w:r>
      <w:r>
        <w:rPr>
          <w:spacing w:val="-9"/>
          <w:w w:val="95"/>
        </w:rPr>
        <w:t> </w:t>
      </w:r>
      <w:r>
        <w:rPr>
          <w:w w:val="95"/>
        </w:rPr>
        <w:t>los</w:t>
      </w:r>
      <w:r>
        <w:rPr>
          <w:spacing w:val="-8"/>
          <w:w w:val="95"/>
        </w:rPr>
        <w:t> </w:t>
      </w:r>
      <w:r>
        <w:rPr>
          <w:w w:val="95"/>
        </w:rPr>
        <w:t>procesos</w:t>
      </w:r>
      <w:r>
        <w:rPr>
          <w:spacing w:val="-8"/>
          <w:w w:val="95"/>
        </w:rPr>
        <w:t> </w:t>
      </w:r>
      <w:r>
        <w:rPr>
          <w:w w:val="95"/>
        </w:rPr>
        <w:t>de</w:t>
      </w:r>
      <w:r>
        <w:rPr>
          <w:spacing w:val="-8"/>
          <w:w w:val="95"/>
        </w:rPr>
        <w:t> </w:t>
      </w:r>
      <w:r>
        <w:rPr>
          <w:w w:val="95"/>
        </w:rPr>
        <w:t>globalización</w:t>
      </w:r>
      <w:r>
        <w:rPr>
          <w:spacing w:val="-9"/>
          <w:w w:val="95"/>
        </w:rPr>
        <w:t> </w:t>
      </w:r>
      <w:r>
        <w:rPr>
          <w:w w:val="95"/>
        </w:rPr>
        <w:t>que</w:t>
      </w:r>
      <w:r>
        <w:rPr>
          <w:spacing w:val="-8"/>
          <w:w w:val="95"/>
        </w:rPr>
        <w:t> </w:t>
      </w:r>
      <w:r>
        <w:rPr>
          <w:w w:val="95"/>
        </w:rPr>
        <w:t>tienden </w:t>
      </w:r>
      <w:r>
        <w:rPr/>
        <w:t>a</w:t>
      </w:r>
      <w:r>
        <w:rPr>
          <w:spacing w:val="-24"/>
        </w:rPr>
        <w:t> </w:t>
      </w:r>
      <w:r>
        <w:rPr/>
        <w:t>la</w:t>
      </w:r>
      <w:r>
        <w:rPr>
          <w:spacing w:val="-24"/>
        </w:rPr>
        <w:t> </w:t>
      </w:r>
      <w:r>
        <w:rPr/>
        <w:t>imposición</w:t>
      </w:r>
      <w:r>
        <w:rPr>
          <w:spacing w:val="-24"/>
        </w:rPr>
        <w:t> </w:t>
      </w:r>
      <w:r>
        <w:rPr/>
        <w:t>de</w:t>
      </w:r>
      <w:r>
        <w:rPr>
          <w:spacing w:val="-24"/>
        </w:rPr>
        <w:t> </w:t>
      </w:r>
      <w:r>
        <w:rPr/>
        <w:t>modos</w:t>
      </w:r>
      <w:r>
        <w:rPr>
          <w:spacing w:val="-24"/>
        </w:rPr>
        <w:t> </w:t>
      </w:r>
      <w:r>
        <w:rPr/>
        <w:t>de</w:t>
      </w:r>
      <w:r>
        <w:rPr>
          <w:spacing w:val="-24"/>
        </w:rPr>
        <w:t> </w:t>
      </w:r>
      <w:r>
        <w:rPr/>
        <w:t>vida</w:t>
      </w:r>
      <w:r>
        <w:rPr>
          <w:spacing w:val="-24"/>
        </w:rPr>
        <w:t> </w:t>
      </w:r>
      <w:r>
        <w:rPr/>
        <w:t>y</w:t>
      </w:r>
      <w:r>
        <w:rPr>
          <w:spacing w:val="-24"/>
        </w:rPr>
        <w:t> </w:t>
      </w:r>
      <w:r>
        <w:rPr/>
        <w:t>a</w:t>
      </w:r>
      <w:r>
        <w:rPr>
          <w:spacing w:val="-24"/>
        </w:rPr>
        <w:t> </w:t>
      </w:r>
      <w:r>
        <w:rPr/>
        <w:t>la</w:t>
      </w:r>
      <w:r>
        <w:rPr>
          <w:spacing w:val="-24"/>
        </w:rPr>
        <w:t> </w:t>
      </w:r>
      <w:r>
        <w:rPr/>
        <w:t>amenza</w:t>
      </w:r>
      <w:r>
        <w:rPr>
          <w:spacing w:val="-24"/>
        </w:rPr>
        <w:t> </w:t>
      </w:r>
      <w:r>
        <w:rPr/>
        <w:t>latente</w:t>
      </w:r>
      <w:r>
        <w:rPr>
          <w:spacing w:val="-24"/>
        </w:rPr>
        <w:t> </w:t>
      </w:r>
      <w:r>
        <w:rPr/>
        <w:t>de</w:t>
      </w:r>
      <w:r>
        <w:rPr>
          <w:spacing w:val="-24"/>
        </w:rPr>
        <w:t> </w:t>
      </w:r>
      <w:r>
        <w:rPr/>
        <w:t>las</w:t>
      </w:r>
      <w:r>
        <w:rPr>
          <w:spacing w:val="-24"/>
        </w:rPr>
        <w:t> </w:t>
      </w:r>
      <w:r>
        <w:rPr/>
        <w:t>consecuencias</w:t>
      </w:r>
      <w:r>
        <w:rPr>
          <w:spacing w:val="-24"/>
        </w:rPr>
        <w:t> </w:t>
      </w:r>
      <w:r>
        <w:rPr/>
        <w:t>del cambio</w:t>
      </w:r>
      <w:r>
        <w:rPr>
          <w:spacing w:val="-26"/>
        </w:rPr>
        <w:t> </w:t>
      </w:r>
      <w:r>
        <w:rPr/>
        <w:t>climático,</w:t>
      </w:r>
      <w:r>
        <w:rPr>
          <w:spacing w:val="-26"/>
        </w:rPr>
        <w:t> </w:t>
      </w:r>
      <w:r>
        <w:rPr/>
        <w:t>las</w:t>
      </w:r>
      <w:r>
        <w:rPr>
          <w:spacing w:val="-26"/>
        </w:rPr>
        <w:t> </w:t>
      </w:r>
      <w:r>
        <w:rPr>
          <w:w w:val="105"/>
          <w:sz w:val="17"/>
        </w:rPr>
        <w:t>anp</w:t>
      </w:r>
      <w:r>
        <w:rPr>
          <w:spacing w:val="-17"/>
          <w:w w:val="105"/>
          <w:sz w:val="17"/>
        </w:rPr>
        <w:t> </w:t>
      </w:r>
      <w:r>
        <w:rPr>
          <w:spacing w:val="-3"/>
        </w:rPr>
        <w:t>resurgen</w:t>
      </w:r>
      <w:r>
        <w:rPr>
          <w:spacing w:val="-26"/>
        </w:rPr>
        <w:t> </w:t>
      </w:r>
      <w:r>
        <w:rPr/>
        <w:t>en</w:t>
      </w:r>
      <w:r>
        <w:rPr>
          <w:spacing w:val="-26"/>
        </w:rPr>
        <w:t> </w:t>
      </w:r>
      <w:r>
        <w:rPr/>
        <w:t>el</w:t>
      </w:r>
      <w:r>
        <w:rPr>
          <w:spacing w:val="-26"/>
        </w:rPr>
        <w:t> </w:t>
      </w:r>
      <w:r>
        <w:rPr/>
        <w:t>entramado</w:t>
      </w:r>
      <w:r>
        <w:rPr>
          <w:spacing w:val="-26"/>
        </w:rPr>
        <w:t> </w:t>
      </w:r>
      <w:r>
        <w:rPr/>
        <w:t>de</w:t>
      </w:r>
      <w:r>
        <w:rPr>
          <w:spacing w:val="-26"/>
        </w:rPr>
        <w:t> </w:t>
      </w:r>
      <w:r>
        <w:rPr/>
        <w:t>intervencionismos</w:t>
      </w:r>
      <w:r>
        <w:rPr>
          <w:spacing w:val="-25"/>
        </w:rPr>
        <w:t> </w:t>
      </w:r>
      <w:r>
        <w:rPr/>
        <w:t>insti- </w:t>
      </w:r>
      <w:r>
        <w:rPr>
          <w:w w:val="95"/>
        </w:rPr>
        <w:t>tucionales y los discursos mundiales, precisamente porque sus razones jurídica y sustantiva se sostienen en el conservacionismo, la mitigación y la adaptación. Bajo</w:t>
      </w:r>
      <w:r>
        <w:rPr>
          <w:spacing w:val="-8"/>
          <w:w w:val="95"/>
        </w:rPr>
        <w:t> </w:t>
      </w:r>
      <w:r>
        <w:rPr>
          <w:w w:val="95"/>
        </w:rPr>
        <w:t>la</w:t>
      </w:r>
      <w:r>
        <w:rPr>
          <w:spacing w:val="-9"/>
          <w:w w:val="95"/>
        </w:rPr>
        <w:t> </w:t>
      </w:r>
      <w:r>
        <w:rPr>
          <w:w w:val="95"/>
        </w:rPr>
        <w:t>mirada</w:t>
      </w:r>
      <w:r>
        <w:rPr>
          <w:spacing w:val="-9"/>
          <w:w w:val="95"/>
        </w:rPr>
        <w:t> </w:t>
      </w:r>
      <w:r>
        <w:rPr>
          <w:w w:val="95"/>
        </w:rPr>
        <w:t>de</w:t>
      </w:r>
      <w:r>
        <w:rPr>
          <w:spacing w:val="-8"/>
          <w:w w:val="95"/>
        </w:rPr>
        <w:t> </w:t>
      </w:r>
      <w:r>
        <w:rPr>
          <w:w w:val="95"/>
        </w:rPr>
        <w:t>la</w:t>
      </w:r>
      <w:r>
        <w:rPr>
          <w:spacing w:val="-8"/>
          <w:w w:val="95"/>
        </w:rPr>
        <w:t> </w:t>
      </w:r>
      <w:r>
        <w:rPr>
          <w:w w:val="95"/>
          <w:sz w:val="17"/>
        </w:rPr>
        <w:t>epf</w:t>
      </w:r>
      <w:r>
        <w:rPr>
          <w:w w:val="95"/>
        </w:rPr>
        <w:t>,</w:t>
      </w:r>
      <w:r>
        <w:rPr>
          <w:spacing w:val="-9"/>
          <w:w w:val="95"/>
        </w:rPr>
        <w:t> </w:t>
      </w:r>
      <w:r>
        <w:rPr>
          <w:w w:val="95"/>
        </w:rPr>
        <w:t>esto</w:t>
      </w:r>
      <w:r>
        <w:rPr>
          <w:spacing w:val="-8"/>
          <w:w w:val="95"/>
        </w:rPr>
        <w:t> </w:t>
      </w:r>
      <w:r>
        <w:rPr>
          <w:w w:val="95"/>
        </w:rPr>
        <w:t>requiere</w:t>
      </w:r>
      <w:r>
        <w:rPr>
          <w:spacing w:val="-9"/>
          <w:w w:val="95"/>
        </w:rPr>
        <w:t> </w:t>
      </w:r>
      <w:r>
        <w:rPr>
          <w:w w:val="95"/>
        </w:rPr>
        <w:t>un</w:t>
      </w:r>
      <w:r>
        <w:rPr>
          <w:spacing w:val="-9"/>
          <w:w w:val="95"/>
        </w:rPr>
        <w:t> </w:t>
      </w:r>
      <w:r>
        <w:rPr>
          <w:w w:val="95"/>
        </w:rPr>
        <w:t>tratamiento</w:t>
      </w:r>
      <w:r>
        <w:rPr>
          <w:spacing w:val="-8"/>
          <w:w w:val="95"/>
        </w:rPr>
        <w:t> </w:t>
      </w:r>
      <w:r>
        <w:rPr>
          <w:w w:val="95"/>
        </w:rPr>
        <w:t>metodológico</w:t>
      </w:r>
      <w:r>
        <w:rPr>
          <w:spacing w:val="-8"/>
          <w:w w:val="95"/>
        </w:rPr>
        <w:t> </w:t>
      </w:r>
      <w:r>
        <w:rPr>
          <w:w w:val="95"/>
        </w:rPr>
        <w:t>urgente</w:t>
      </w:r>
      <w:r>
        <w:rPr>
          <w:spacing w:val="-9"/>
          <w:w w:val="95"/>
        </w:rPr>
        <w:t> </w:t>
      </w:r>
      <w:r>
        <w:rPr>
          <w:w w:val="95"/>
        </w:rPr>
        <w:t>para evitar</w:t>
      </w:r>
      <w:r>
        <w:rPr>
          <w:spacing w:val="-23"/>
          <w:w w:val="95"/>
        </w:rPr>
        <w:t> </w:t>
      </w:r>
      <w:r>
        <w:rPr>
          <w:w w:val="95"/>
        </w:rPr>
        <w:t>de</w:t>
      </w:r>
      <w:r>
        <w:rPr>
          <w:spacing w:val="-23"/>
          <w:w w:val="95"/>
        </w:rPr>
        <w:t> </w:t>
      </w:r>
      <w:r>
        <w:rPr>
          <w:w w:val="95"/>
        </w:rPr>
        <w:t>nueva</w:t>
      </w:r>
      <w:r>
        <w:rPr>
          <w:spacing w:val="-23"/>
          <w:w w:val="95"/>
        </w:rPr>
        <w:t> </w:t>
      </w:r>
      <w:r>
        <w:rPr>
          <w:w w:val="95"/>
        </w:rPr>
        <w:t>cuenta</w:t>
      </w:r>
      <w:r>
        <w:rPr>
          <w:spacing w:val="-23"/>
          <w:w w:val="95"/>
        </w:rPr>
        <w:t> </w:t>
      </w:r>
      <w:r>
        <w:rPr>
          <w:w w:val="95"/>
        </w:rPr>
        <w:t>invisibilizar</w:t>
      </w:r>
      <w:r>
        <w:rPr>
          <w:spacing w:val="-23"/>
          <w:w w:val="95"/>
        </w:rPr>
        <w:t> </w:t>
      </w:r>
      <w:r>
        <w:rPr>
          <w:w w:val="95"/>
        </w:rPr>
        <w:t>la</w:t>
      </w:r>
      <w:r>
        <w:rPr>
          <w:spacing w:val="-23"/>
          <w:w w:val="95"/>
        </w:rPr>
        <w:t> </w:t>
      </w:r>
      <w:r>
        <w:rPr>
          <w:w w:val="95"/>
        </w:rPr>
        <w:t>gestión</w:t>
      </w:r>
      <w:r>
        <w:rPr>
          <w:spacing w:val="-24"/>
          <w:w w:val="95"/>
        </w:rPr>
        <w:t> </w:t>
      </w:r>
      <w:r>
        <w:rPr>
          <w:w w:val="95"/>
        </w:rPr>
        <w:t>femenina</w:t>
      </w:r>
      <w:r>
        <w:rPr>
          <w:spacing w:val="-24"/>
          <w:w w:val="95"/>
        </w:rPr>
        <w:t> </w:t>
      </w:r>
      <w:r>
        <w:rPr>
          <w:w w:val="95"/>
        </w:rPr>
        <w:t>en</w:t>
      </w:r>
      <w:r>
        <w:rPr>
          <w:spacing w:val="-23"/>
          <w:w w:val="95"/>
        </w:rPr>
        <w:t> </w:t>
      </w:r>
      <w:r>
        <w:rPr>
          <w:w w:val="95"/>
        </w:rPr>
        <w:t>estas</w:t>
      </w:r>
      <w:r>
        <w:rPr>
          <w:spacing w:val="-23"/>
          <w:w w:val="95"/>
        </w:rPr>
        <w:t> </w:t>
      </w:r>
      <w:r>
        <w:rPr>
          <w:w w:val="95"/>
        </w:rPr>
        <w:t>tareas</w:t>
      </w:r>
      <w:r>
        <w:rPr>
          <w:spacing w:val="-23"/>
          <w:w w:val="95"/>
        </w:rPr>
        <w:t> </w:t>
      </w:r>
      <w:r>
        <w:rPr>
          <w:w w:val="95"/>
        </w:rPr>
        <w:t>sustantivas </w:t>
      </w:r>
      <w:r>
        <w:rPr/>
        <w:t>en</w:t>
      </w:r>
      <w:r>
        <w:rPr>
          <w:spacing w:val="-21"/>
        </w:rPr>
        <w:t> </w:t>
      </w:r>
      <w:r>
        <w:rPr/>
        <w:t>todas</w:t>
      </w:r>
      <w:r>
        <w:rPr>
          <w:spacing w:val="-21"/>
        </w:rPr>
        <w:t> </w:t>
      </w:r>
      <w:r>
        <w:rPr/>
        <w:t>sus</w:t>
      </w:r>
      <w:r>
        <w:rPr>
          <w:spacing w:val="-21"/>
        </w:rPr>
        <w:t> </w:t>
      </w:r>
      <w:r>
        <w:rPr/>
        <w:t>dimensiones</w:t>
      </w:r>
      <w:r>
        <w:rPr>
          <w:spacing w:val="-20"/>
        </w:rPr>
        <w:t> </w:t>
      </w:r>
      <w:r>
        <w:rPr/>
        <w:t>relacionales:</w:t>
      </w:r>
      <w:r>
        <w:rPr>
          <w:spacing w:val="-21"/>
        </w:rPr>
        <w:t> </w:t>
      </w:r>
      <w:r>
        <w:rPr/>
        <w:t>doméstica,</w:t>
      </w:r>
      <w:r>
        <w:rPr>
          <w:spacing w:val="-20"/>
        </w:rPr>
        <w:t> </w:t>
      </w:r>
      <w:r>
        <w:rPr/>
        <w:t>local,</w:t>
      </w:r>
      <w:r>
        <w:rPr>
          <w:spacing w:val="-21"/>
        </w:rPr>
        <w:t> </w:t>
      </w:r>
      <w:r>
        <w:rPr/>
        <w:t>territorial,</w:t>
      </w:r>
      <w:r>
        <w:rPr>
          <w:spacing w:val="-21"/>
        </w:rPr>
        <w:t> </w:t>
      </w:r>
      <w:r>
        <w:rPr/>
        <w:t>nacional</w:t>
      </w:r>
      <w:r>
        <w:rPr>
          <w:spacing w:val="-20"/>
        </w:rPr>
        <w:t> </w:t>
      </w:r>
      <w:r>
        <w:rPr/>
        <w:t>y global.</w:t>
      </w:r>
    </w:p>
    <w:p>
      <w:pPr>
        <w:pStyle w:val="BodyText"/>
        <w:spacing w:before="11"/>
        <w:rPr>
          <w:sz w:val="21"/>
        </w:rPr>
      </w:pPr>
    </w:p>
    <w:p>
      <w:pPr>
        <w:spacing w:before="0"/>
        <w:ind w:left="1553" w:right="0" w:firstLine="0"/>
        <w:jc w:val="both"/>
        <w:rPr>
          <w:sz w:val="17"/>
        </w:rPr>
      </w:pPr>
      <w:r>
        <w:rPr>
          <w:spacing w:val="-1"/>
          <w:w w:val="100"/>
          <w:sz w:val="22"/>
        </w:rPr>
        <w:t>m</w:t>
      </w:r>
      <w:r>
        <w:rPr>
          <w:w w:val="132"/>
          <w:sz w:val="17"/>
        </w:rPr>
        <w:t>i</w:t>
      </w:r>
      <w:r>
        <w:rPr>
          <w:spacing w:val="-1"/>
          <w:w w:val="159"/>
          <w:sz w:val="17"/>
        </w:rPr>
        <w:t>r</w:t>
      </w:r>
      <w:r>
        <w:rPr>
          <w:w w:val="127"/>
          <w:sz w:val="17"/>
        </w:rPr>
        <w:t>a</w:t>
      </w:r>
      <w:r>
        <w:rPr>
          <w:w w:val="128"/>
          <w:sz w:val="17"/>
        </w:rPr>
        <w:t>d</w:t>
      </w:r>
      <w:r>
        <w:rPr>
          <w:w w:val="127"/>
          <w:sz w:val="17"/>
        </w:rPr>
        <w:t>a</w:t>
      </w:r>
      <w:r>
        <w:rPr>
          <w:spacing w:val="17"/>
          <w:sz w:val="17"/>
        </w:rPr>
        <w:t> </w:t>
      </w:r>
      <w:r>
        <w:rPr>
          <w:w w:val="132"/>
          <w:sz w:val="17"/>
        </w:rPr>
        <w:t>i</w:t>
      </w:r>
      <w:r>
        <w:rPr>
          <w:w w:val="136"/>
          <w:sz w:val="17"/>
        </w:rPr>
        <w:t>n</w:t>
      </w:r>
      <w:r>
        <w:rPr>
          <w:w w:val="117"/>
          <w:sz w:val="17"/>
        </w:rPr>
        <w:t>s</w:t>
      </w:r>
      <w:r>
        <w:rPr>
          <w:spacing w:val="-1"/>
          <w:w w:val="195"/>
          <w:sz w:val="17"/>
        </w:rPr>
        <w:t>t</w:t>
      </w:r>
      <w:r>
        <w:rPr>
          <w:w w:val="132"/>
          <w:sz w:val="17"/>
        </w:rPr>
        <w:t>i</w:t>
      </w:r>
      <w:r>
        <w:rPr>
          <w:spacing w:val="-1"/>
          <w:w w:val="195"/>
          <w:sz w:val="17"/>
        </w:rPr>
        <w:t>t</w:t>
      </w:r>
      <w:r>
        <w:rPr>
          <w:w w:val="138"/>
          <w:sz w:val="17"/>
        </w:rPr>
        <w:t>u</w:t>
      </w:r>
      <w:r>
        <w:rPr>
          <w:w w:val="151"/>
          <w:sz w:val="17"/>
        </w:rPr>
        <w:t>c</w:t>
      </w:r>
      <w:r>
        <w:rPr>
          <w:w w:val="132"/>
          <w:sz w:val="17"/>
        </w:rPr>
        <w:t>i</w:t>
      </w:r>
      <w:r>
        <w:rPr>
          <w:w w:val="145"/>
          <w:sz w:val="17"/>
        </w:rPr>
        <w:t>o</w:t>
      </w:r>
      <w:r>
        <w:rPr>
          <w:w w:val="136"/>
          <w:sz w:val="17"/>
        </w:rPr>
        <w:t>n</w:t>
      </w:r>
      <w:r>
        <w:rPr>
          <w:w w:val="127"/>
          <w:sz w:val="17"/>
        </w:rPr>
        <w:t>a</w:t>
      </w:r>
      <w:r>
        <w:rPr>
          <w:w w:val="224"/>
          <w:sz w:val="17"/>
        </w:rPr>
        <w:t>l</w:t>
      </w:r>
      <w:r>
        <w:rPr>
          <w:w w:val="103"/>
          <w:sz w:val="22"/>
        </w:rPr>
        <w:t>:</w:t>
      </w:r>
      <w:r>
        <w:rPr>
          <w:spacing w:val="6"/>
          <w:sz w:val="22"/>
        </w:rPr>
        <w:t> </w:t>
      </w:r>
      <w:r>
        <w:rPr>
          <w:spacing w:val="-1"/>
          <w:w w:val="145"/>
          <w:sz w:val="17"/>
        </w:rPr>
        <w:t>g</w:t>
      </w:r>
      <w:r>
        <w:rPr>
          <w:spacing w:val="-1"/>
          <w:w w:val="123"/>
          <w:sz w:val="17"/>
        </w:rPr>
        <w:t>é</w:t>
      </w:r>
      <w:r>
        <w:rPr>
          <w:w w:val="136"/>
          <w:sz w:val="17"/>
        </w:rPr>
        <w:t>n</w:t>
      </w:r>
      <w:r>
        <w:rPr>
          <w:spacing w:val="-1"/>
          <w:w w:val="123"/>
          <w:sz w:val="17"/>
        </w:rPr>
        <w:t>e</w:t>
      </w:r>
      <w:r>
        <w:rPr>
          <w:spacing w:val="-1"/>
          <w:w w:val="159"/>
          <w:sz w:val="17"/>
        </w:rPr>
        <w:t>r</w:t>
      </w:r>
      <w:r>
        <w:rPr>
          <w:w w:val="145"/>
          <w:sz w:val="17"/>
        </w:rPr>
        <w:t>o</w:t>
      </w:r>
      <w:r>
        <w:rPr>
          <w:spacing w:val="17"/>
          <w:sz w:val="17"/>
        </w:rPr>
        <w:t> </w:t>
      </w:r>
      <w:r>
        <w:rPr>
          <w:spacing w:val="-1"/>
          <w:w w:val="123"/>
          <w:sz w:val="17"/>
        </w:rPr>
        <w:t>e</w:t>
      </w:r>
      <w:r>
        <w:rPr>
          <w:w w:val="136"/>
          <w:sz w:val="17"/>
        </w:rPr>
        <w:t>n</w:t>
      </w:r>
      <w:r>
        <w:rPr>
          <w:spacing w:val="17"/>
          <w:sz w:val="17"/>
        </w:rPr>
        <w:t> </w:t>
      </w:r>
      <w:r>
        <w:rPr>
          <w:spacing w:val="5"/>
          <w:w w:val="224"/>
          <w:sz w:val="17"/>
        </w:rPr>
        <w:t>l</w:t>
      </w:r>
      <w:r>
        <w:rPr>
          <w:spacing w:val="4"/>
          <w:w w:val="127"/>
          <w:sz w:val="17"/>
        </w:rPr>
        <w:t>a</w:t>
      </w:r>
      <w:r>
        <w:rPr>
          <w:w w:val="117"/>
          <w:sz w:val="17"/>
        </w:rPr>
        <w:t>s</w:t>
      </w:r>
      <w:r>
        <w:rPr>
          <w:spacing w:val="17"/>
          <w:sz w:val="17"/>
        </w:rPr>
        <w:t> </w:t>
      </w:r>
      <w:r>
        <w:rPr>
          <w:w w:val="127"/>
          <w:sz w:val="17"/>
        </w:rPr>
        <w:t>a</w:t>
      </w:r>
      <w:r>
        <w:rPr>
          <w:w w:val="136"/>
          <w:sz w:val="17"/>
        </w:rPr>
        <w:t>n</w:t>
      </w:r>
      <w:r>
        <w:rPr>
          <w:w w:val="101"/>
          <w:sz w:val="17"/>
        </w:rPr>
        <w:t>p</w:t>
      </w:r>
    </w:p>
    <w:p>
      <w:pPr>
        <w:pStyle w:val="BodyText"/>
        <w:spacing w:before="2"/>
      </w:pPr>
    </w:p>
    <w:p>
      <w:pPr>
        <w:pStyle w:val="BodyText"/>
        <w:spacing w:line="242" w:lineRule="auto"/>
        <w:ind w:left="1553" w:right="1551"/>
        <w:jc w:val="both"/>
      </w:pPr>
      <w:r>
        <w:rPr/>
        <w:t>Si</w:t>
      </w:r>
      <w:r>
        <w:rPr>
          <w:spacing w:val="-12"/>
        </w:rPr>
        <w:t> </w:t>
      </w:r>
      <w:r>
        <w:rPr/>
        <w:t>consideramos</w:t>
      </w:r>
      <w:r>
        <w:rPr>
          <w:spacing w:val="-12"/>
        </w:rPr>
        <w:t> </w:t>
      </w:r>
      <w:r>
        <w:rPr/>
        <w:t>el</w:t>
      </w:r>
      <w:r>
        <w:rPr>
          <w:spacing w:val="-12"/>
        </w:rPr>
        <w:t> </w:t>
      </w:r>
      <w:r>
        <w:rPr/>
        <w:t>hecho</w:t>
      </w:r>
      <w:r>
        <w:rPr>
          <w:spacing w:val="-12"/>
        </w:rPr>
        <w:t> </w:t>
      </w:r>
      <w:r>
        <w:rPr/>
        <w:t>de</w:t>
      </w:r>
      <w:r>
        <w:rPr>
          <w:spacing w:val="-12"/>
        </w:rPr>
        <w:t> </w:t>
      </w:r>
      <w:r>
        <w:rPr/>
        <w:t>que</w:t>
      </w:r>
      <w:r>
        <w:rPr>
          <w:spacing w:val="-12"/>
        </w:rPr>
        <w:t> </w:t>
      </w:r>
      <w:r>
        <w:rPr/>
        <w:t>las</w:t>
      </w:r>
      <w:r>
        <w:rPr>
          <w:spacing w:val="-12"/>
        </w:rPr>
        <w:t> </w:t>
      </w:r>
      <w:r>
        <w:rPr>
          <w:sz w:val="17"/>
        </w:rPr>
        <w:t>anp</w:t>
      </w:r>
      <w:r>
        <w:rPr>
          <w:spacing w:val="-1"/>
          <w:sz w:val="17"/>
        </w:rPr>
        <w:t> </w:t>
      </w:r>
      <w:r>
        <w:rPr/>
        <w:t>tienen</w:t>
      </w:r>
      <w:r>
        <w:rPr>
          <w:spacing w:val="-12"/>
        </w:rPr>
        <w:t> </w:t>
      </w:r>
      <w:r>
        <w:rPr/>
        <w:t>una</w:t>
      </w:r>
      <w:r>
        <w:rPr>
          <w:spacing w:val="-12"/>
        </w:rPr>
        <w:t> </w:t>
      </w:r>
      <w:r>
        <w:rPr/>
        <w:t>reglamentación</w:t>
      </w:r>
      <w:r>
        <w:rPr>
          <w:spacing w:val="-12"/>
        </w:rPr>
        <w:t> </w:t>
      </w:r>
      <w:r>
        <w:rPr/>
        <w:t>específica </w:t>
      </w:r>
      <w:r>
        <w:rPr>
          <w:w w:val="95"/>
        </w:rPr>
        <w:t>para</w:t>
      </w:r>
      <w:r>
        <w:rPr>
          <w:spacing w:val="-20"/>
          <w:w w:val="95"/>
        </w:rPr>
        <w:t> </w:t>
      </w:r>
      <w:r>
        <w:rPr>
          <w:w w:val="95"/>
        </w:rPr>
        <w:t>conservarse,</w:t>
      </w:r>
      <w:r>
        <w:rPr>
          <w:spacing w:val="-20"/>
          <w:w w:val="95"/>
        </w:rPr>
        <w:t> </w:t>
      </w:r>
      <w:r>
        <w:rPr>
          <w:w w:val="95"/>
        </w:rPr>
        <w:t>la</w:t>
      </w:r>
      <w:r>
        <w:rPr>
          <w:spacing w:val="-20"/>
          <w:w w:val="95"/>
        </w:rPr>
        <w:t> </w:t>
      </w:r>
      <w:r>
        <w:rPr>
          <w:w w:val="95"/>
        </w:rPr>
        <w:t>intervención</w:t>
      </w:r>
      <w:r>
        <w:rPr>
          <w:spacing w:val="-20"/>
          <w:w w:val="95"/>
        </w:rPr>
        <w:t> </w:t>
      </w:r>
      <w:r>
        <w:rPr>
          <w:w w:val="95"/>
        </w:rPr>
        <w:t>institucional</w:t>
      </w:r>
      <w:r>
        <w:rPr>
          <w:spacing w:val="-20"/>
          <w:w w:val="95"/>
        </w:rPr>
        <w:t> </w:t>
      </w:r>
      <w:r>
        <w:rPr>
          <w:w w:val="95"/>
        </w:rPr>
        <w:t>derivada</w:t>
      </w:r>
      <w:r>
        <w:rPr>
          <w:spacing w:val="-20"/>
          <w:w w:val="95"/>
        </w:rPr>
        <w:t> </w:t>
      </w:r>
      <w:r>
        <w:rPr>
          <w:w w:val="95"/>
        </w:rPr>
        <w:t>de</w:t>
      </w:r>
      <w:r>
        <w:rPr>
          <w:spacing w:val="-20"/>
          <w:w w:val="95"/>
        </w:rPr>
        <w:t> </w:t>
      </w:r>
      <w:r>
        <w:rPr>
          <w:w w:val="95"/>
        </w:rPr>
        <w:t>esas</w:t>
      </w:r>
      <w:r>
        <w:rPr>
          <w:spacing w:val="-20"/>
          <w:w w:val="95"/>
        </w:rPr>
        <w:t> </w:t>
      </w:r>
      <w:r>
        <w:rPr>
          <w:w w:val="95"/>
        </w:rPr>
        <w:t>políticas</w:t>
      </w:r>
      <w:r>
        <w:rPr>
          <w:spacing w:val="-20"/>
          <w:w w:val="95"/>
        </w:rPr>
        <w:t> </w:t>
      </w:r>
      <w:r>
        <w:rPr>
          <w:w w:val="95"/>
        </w:rPr>
        <w:t>ambien- tales conlleva otros efectos sobre la subsistencia de las familias rurales y sus </w:t>
      </w:r>
      <w:r>
        <w:rPr>
          <w:spacing w:val="-3"/>
          <w:w w:val="95"/>
        </w:rPr>
        <w:t>re- </w:t>
      </w:r>
      <w:r>
        <w:rPr>
          <w:w w:val="95"/>
        </w:rPr>
        <w:t>laciones de género, principalmente porque la diversificación agropecuaria y la seguridad</w:t>
      </w:r>
      <w:r>
        <w:rPr>
          <w:spacing w:val="-23"/>
          <w:w w:val="95"/>
        </w:rPr>
        <w:t> </w:t>
      </w:r>
      <w:r>
        <w:rPr>
          <w:w w:val="95"/>
        </w:rPr>
        <w:t>alimentaria</w:t>
      </w:r>
      <w:r>
        <w:rPr>
          <w:spacing w:val="-22"/>
          <w:w w:val="95"/>
        </w:rPr>
        <w:t> </w:t>
      </w:r>
      <w:r>
        <w:rPr>
          <w:w w:val="95"/>
        </w:rPr>
        <w:t>están</w:t>
      </w:r>
      <w:r>
        <w:rPr>
          <w:spacing w:val="-23"/>
          <w:w w:val="95"/>
        </w:rPr>
        <w:t> </w:t>
      </w:r>
      <w:r>
        <w:rPr>
          <w:w w:val="95"/>
        </w:rPr>
        <w:t>sujetas</w:t>
      </w:r>
      <w:r>
        <w:rPr>
          <w:spacing w:val="-23"/>
          <w:w w:val="95"/>
        </w:rPr>
        <w:t> </w:t>
      </w:r>
      <w:r>
        <w:rPr>
          <w:w w:val="95"/>
        </w:rPr>
        <w:t>a</w:t>
      </w:r>
      <w:r>
        <w:rPr>
          <w:spacing w:val="-23"/>
          <w:w w:val="95"/>
        </w:rPr>
        <w:t> </w:t>
      </w:r>
      <w:r>
        <w:rPr>
          <w:w w:val="95"/>
        </w:rPr>
        <w:t>otros</w:t>
      </w:r>
      <w:r>
        <w:rPr>
          <w:spacing w:val="-23"/>
          <w:w w:val="95"/>
        </w:rPr>
        <w:t> </w:t>
      </w:r>
      <w:r>
        <w:rPr>
          <w:w w:val="95"/>
        </w:rPr>
        <w:t>programas</w:t>
      </w:r>
      <w:r>
        <w:rPr>
          <w:spacing w:val="-23"/>
          <w:w w:val="95"/>
        </w:rPr>
        <w:t> </w:t>
      </w:r>
      <w:r>
        <w:rPr>
          <w:w w:val="95"/>
        </w:rPr>
        <w:t>estatales</w:t>
      </w:r>
      <w:r>
        <w:rPr>
          <w:spacing w:val="-23"/>
          <w:w w:val="95"/>
        </w:rPr>
        <w:t> </w:t>
      </w:r>
      <w:r>
        <w:rPr>
          <w:w w:val="95"/>
        </w:rPr>
        <w:t>que</w:t>
      </w:r>
      <w:r>
        <w:rPr>
          <w:spacing w:val="-23"/>
          <w:w w:val="95"/>
        </w:rPr>
        <w:t> </w:t>
      </w:r>
      <w:r>
        <w:rPr>
          <w:w w:val="95"/>
        </w:rPr>
        <w:t>contravienen la sustentabilidad de los ecosistemas. En efecto, concebidos bajo el modelo pro- ductivista,</w:t>
      </w:r>
      <w:r>
        <w:rPr>
          <w:spacing w:val="-20"/>
          <w:w w:val="95"/>
        </w:rPr>
        <w:t> </w:t>
      </w:r>
      <w:r>
        <w:rPr>
          <w:w w:val="95"/>
        </w:rPr>
        <w:t>los</w:t>
      </w:r>
      <w:r>
        <w:rPr>
          <w:spacing w:val="-20"/>
          <w:w w:val="95"/>
        </w:rPr>
        <w:t> </w:t>
      </w:r>
      <w:r>
        <w:rPr>
          <w:w w:val="95"/>
        </w:rPr>
        <w:t>programas</w:t>
      </w:r>
      <w:r>
        <w:rPr>
          <w:spacing w:val="-20"/>
          <w:w w:val="95"/>
        </w:rPr>
        <w:t> </w:t>
      </w:r>
      <w:r>
        <w:rPr>
          <w:w w:val="95"/>
        </w:rPr>
        <w:t>agropecuarios</w:t>
      </w:r>
      <w:r>
        <w:rPr>
          <w:spacing w:val="-20"/>
          <w:w w:val="95"/>
        </w:rPr>
        <w:t> </w:t>
      </w:r>
      <w:r>
        <w:rPr>
          <w:w w:val="95"/>
        </w:rPr>
        <w:t>incentivan</w:t>
      </w:r>
      <w:r>
        <w:rPr>
          <w:spacing w:val="-20"/>
          <w:w w:val="95"/>
        </w:rPr>
        <w:t> </w:t>
      </w:r>
      <w:r>
        <w:rPr>
          <w:w w:val="95"/>
        </w:rPr>
        <w:t>a</w:t>
      </w:r>
      <w:r>
        <w:rPr>
          <w:spacing w:val="-20"/>
          <w:w w:val="95"/>
        </w:rPr>
        <w:t> </w:t>
      </w:r>
      <w:r>
        <w:rPr>
          <w:w w:val="95"/>
        </w:rPr>
        <w:t>aumentar</w:t>
      </w:r>
      <w:r>
        <w:rPr>
          <w:spacing w:val="-20"/>
          <w:w w:val="95"/>
        </w:rPr>
        <w:t> </w:t>
      </w:r>
      <w:r>
        <w:rPr>
          <w:w w:val="95"/>
        </w:rPr>
        <w:t>las</w:t>
      </w:r>
      <w:r>
        <w:rPr>
          <w:spacing w:val="-20"/>
          <w:w w:val="95"/>
        </w:rPr>
        <w:t> </w:t>
      </w:r>
      <w:r>
        <w:rPr>
          <w:w w:val="95"/>
        </w:rPr>
        <w:t>tasas</w:t>
      </w:r>
      <w:r>
        <w:rPr>
          <w:spacing w:val="-20"/>
          <w:w w:val="95"/>
        </w:rPr>
        <w:t> </w:t>
      </w:r>
      <w:r>
        <w:rPr>
          <w:w w:val="95"/>
        </w:rPr>
        <w:t>de</w:t>
      </w:r>
      <w:r>
        <w:rPr>
          <w:spacing w:val="-20"/>
          <w:w w:val="95"/>
        </w:rPr>
        <w:t> </w:t>
      </w:r>
      <w:r>
        <w:rPr>
          <w:w w:val="95"/>
        </w:rPr>
        <w:t>rendi- miento</w:t>
      </w:r>
      <w:r>
        <w:rPr>
          <w:spacing w:val="-18"/>
          <w:w w:val="95"/>
        </w:rPr>
        <w:t> </w:t>
      </w:r>
      <w:r>
        <w:rPr>
          <w:w w:val="95"/>
        </w:rPr>
        <w:t>de</w:t>
      </w:r>
      <w:r>
        <w:rPr>
          <w:spacing w:val="-18"/>
          <w:w w:val="95"/>
        </w:rPr>
        <w:t> </w:t>
      </w:r>
      <w:r>
        <w:rPr>
          <w:w w:val="95"/>
        </w:rPr>
        <w:t>los</w:t>
      </w:r>
      <w:r>
        <w:rPr>
          <w:spacing w:val="-18"/>
          <w:w w:val="95"/>
        </w:rPr>
        <w:t> </w:t>
      </w:r>
      <w:r>
        <w:rPr>
          <w:w w:val="95"/>
        </w:rPr>
        <w:t>cultivos</w:t>
      </w:r>
      <w:r>
        <w:rPr>
          <w:spacing w:val="-18"/>
          <w:w w:val="95"/>
        </w:rPr>
        <w:t> </w:t>
      </w:r>
      <w:r>
        <w:rPr>
          <w:w w:val="95"/>
        </w:rPr>
        <w:t>comerciales,</w:t>
      </w:r>
      <w:r>
        <w:rPr>
          <w:spacing w:val="-18"/>
          <w:w w:val="95"/>
        </w:rPr>
        <w:t> </w:t>
      </w:r>
      <w:r>
        <w:rPr>
          <w:w w:val="95"/>
        </w:rPr>
        <w:t>bajo</w:t>
      </w:r>
      <w:r>
        <w:rPr>
          <w:spacing w:val="-18"/>
          <w:w w:val="95"/>
        </w:rPr>
        <w:t> </w:t>
      </w:r>
      <w:r>
        <w:rPr>
          <w:w w:val="95"/>
        </w:rPr>
        <w:t>esquemas</w:t>
      </w:r>
      <w:r>
        <w:rPr>
          <w:spacing w:val="-18"/>
          <w:w w:val="95"/>
        </w:rPr>
        <w:t> </w:t>
      </w:r>
      <w:r>
        <w:rPr>
          <w:w w:val="95"/>
        </w:rPr>
        <w:t>de</w:t>
      </w:r>
      <w:r>
        <w:rPr>
          <w:spacing w:val="-18"/>
          <w:w w:val="95"/>
        </w:rPr>
        <w:t> </w:t>
      </w:r>
      <w:r>
        <w:rPr>
          <w:w w:val="95"/>
        </w:rPr>
        <w:t>organización</w:t>
      </w:r>
      <w:r>
        <w:rPr>
          <w:spacing w:val="-19"/>
          <w:w w:val="95"/>
        </w:rPr>
        <w:t> </w:t>
      </w:r>
      <w:r>
        <w:rPr>
          <w:w w:val="95"/>
        </w:rPr>
        <w:t>de</w:t>
      </w:r>
      <w:r>
        <w:rPr>
          <w:spacing w:val="-18"/>
          <w:w w:val="95"/>
        </w:rPr>
        <w:t> </w:t>
      </w:r>
      <w:r>
        <w:rPr>
          <w:w w:val="95"/>
        </w:rPr>
        <w:t>producción diferentes</w:t>
      </w:r>
      <w:r>
        <w:rPr>
          <w:spacing w:val="-29"/>
          <w:w w:val="95"/>
        </w:rPr>
        <w:t> </w:t>
      </w:r>
      <w:r>
        <w:rPr>
          <w:w w:val="95"/>
        </w:rPr>
        <w:t>a</w:t>
      </w:r>
      <w:r>
        <w:rPr>
          <w:spacing w:val="-30"/>
          <w:w w:val="95"/>
        </w:rPr>
        <w:t> </w:t>
      </w:r>
      <w:r>
        <w:rPr>
          <w:w w:val="95"/>
        </w:rPr>
        <w:t>las</w:t>
      </w:r>
      <w:r>
        <w:rPr>
          <w:spacing w:val="-30"/>
          <w:w w:val="95"/>
        </w:rPr>
        <w:t> </w:t>
      </w:r>
      <w:r>
        <w:rPr>
          <w:w w:val="95"/>
        </w:rPr>
        <w:t>organizaciones</w:t>
      </w:r>
      <w:r>
        <w:rPr>
          <w:spacing w:val="-30"/>
          <w:w w:val="95"/>
        </w:rPr>
        <w:t> </w:t>
      </w:r>
      <w:r>
        <w:rPr>
          <w:w w:val="95"/>
        </w:rPr>
        <w:t>autóctonas</w:t>
      </w:r>
      <w:r>
        <w:rPr>
          <w:spacing w:val="-29"/>
          <w:w w:val="95"/>
        </w:rPr>
        <w:t> </w:t>
      </w:r>
      <w:r>
        <w:rPr>
          <w:w w:val="95"/>
        </w:rPr>
        <w:t>y</w:t>
      </w:r>
      <w:r>
        <w:rPr>
          <w:spacing w:val="-30"/>
          <w:w w:val="95"/>
        </w:rPr>
        <w:t> </w:t>
      </w:r>
      <w:r>
        <w:rPr>
          <w:w w:val="95"/>
        </w:rPr>
        <w:t>comunitarias;</w:t>
      </w:r>
      <w:r>
        <w:rPr>
          <w:spacing w:val="-30"/>
          <w:w w:val="95"/>
        </w:rPr>
        <w:t> </w:t>
      </w:r>
      <w:r>
        <w:rPr>
          <w:w w:val="95"/>
        </w:rPr>
        <w:t>las</w:t>
      </w:r>
      <w:r>
        <w:rPr>
          <w:spacing w:val="-30"/>
          <w:w w:val="95"/>
        </w:rPr>
        <w:t> </w:t>
      </w:r>
      <w:r>
        <w:rPr>
          <w:w w:val="95"/>
        </w:rPr>
        <w:t>múltiples</w:t>
      </w:r>
      <w:r>
        <w:rPr>
          <w:spacing w:val="-29"/>
          <w:w w:val="95"/>
        </w:rPr>
        <w:t> </w:t>
      </w:r>
      <w:r>
        <w:rPr>
          <w:w w:val="95"/>
        </w:rPr>
        <w:t>relaciones </w:t>
      </w:r>
      <w:r>
        <w:rPr/>
        <w:t>agrarias</w:t>
      </w:r>
      <w:r>
        <w:rPr>
          <w:spacing w:val="-24"/>
        </w:rPr>
        <w:t> </w:t>
      </w:r>
      <w:r>
        <w:rPr/>
        <w:t>que</w:t>
      </w:r>
      <w:r>
        <w:rPr>
          <w:spacing w:val="-24"/>
        </w:rPr>
        <w:t> </w:t>
      </w:r>
      <w:r>
        <w:rPr/>
        <w:t>han</w:t>
      </w:r>
      <w:r>
        <w:rPr>
          <w:spacing w:val="-24"/>
        </w:rPr>
        <w:t> </w:t>
      </w:r>
      <w:r>
        <w:rPr/>
        <w:t>proliferado</w:t>
      </w:r>
      <w:r>
        <w:rPr>
          <w:spacing w:val="-24"/>
        </w:rPr>
        <w:t> </w:t>
      </w:r>
      <w:r>
        <w:rPr/>
        <w:t>de</w:t>
      </w:r>
      <w:r>
        <w:rPr>
          <w:spacing w:val="-24"/>
        </w:rPr>
        <w:t> </w:t>
      </w:r>
      <w:r>
        <w:rPr/>
        <w:t>estas</w:t>
      </w:r>
      <w:r>
        <w:rPr>
          <w:spacing w:val="-24"/>
        </w:rPr>
        <w:t> </w:t>
      </w:r>
      <w:r>
        <w:rPr/>
        <w:t>políticas,</w:t>
      </w:r>
      <w:r>
        <w:rPr>
          <w:spacing w:val="-24"/>
        </w:rPr>
        <w:t> </w:t>
      </w:r>
      <w:r>
        <w:rPr/>
        <w:t>por</w:t>
      </w:r>
      <w:r>
        <w:rPr>
          <w:spacing w:val="-24"/>
        </w:rPr>
        <w:t> </w:t>
      </w:r>
      <w:r>
        <w:rPr/>
        <w:t>lo</w:t>
      </w:r>
      <w:r>
        <w:rPr>
          <w:spacing w:val="-24"/>
        </w:rPr>
        <w:t> </w:t>
      </w:r>
      <w:r>
        <w:rPr/>
        <w:t>general,</w:t>
      </w:r>
      <w:r>
        <w:rPr>
          <w:spacing w:val="-24"/>
        </w:rPr>
        <w:t> </w:t>
      </w:r>
      <w:r>
        <w:rPr/>
        <w:t>incrementan</w:t>
      </w:r>
      <w:r>
        <w:rPr>
          <w:spacing w:val="-24"/>
        </w:rPr>
        <w:t> </w:t>
      </w:r>
      <w:r>
        <w:rPr/>
        <w:t>los </w:t>
      </w:r>
      <w:r>
        <w:rPr>
          <w:w w:val="95"/>
        </w:rPr>
        <w:t>conflictos</w:t>
      </w:r>
      <w:r>
        <w:rPr>
          <w:spacing w:val="-11"/>
          <w:w w:val="95"/>
        </w:rPr>
        <w:t> </w:t>
      </w:r>
      <w:r>
        <w:rPr>
          <w:w w:val="95"/>
        </w:rPr>
        <w:t>en</w:t>
      </w:r>
      <w:r>
        <w:rPr>
          <w:spacing w:val="-11"/>
          <w:w w:val="95"/>
        </w:rPr>
        <w:t> </w:t>
      </w:r>
      <w:r>
        <w:rPr>
          <w:w w:val="95"/>
        </w:rPr>
        <w:t>la</w:t>
      </w:r>
      <w:r>
        <w:rPr>
          <w:spacing w:val="-11"/>
          <w:w w:val="95"/>
        </w:rPr>
        <w:t> </w:t>
      </w:r>
      <w:r>
        <w:rPr>
          <w:w w:val="95"/>
        </w:rPr>
        <w:t>distribución</w:t>
      </w:r>
      <w:r>
        <w:rPr>
          <w:spacing w:val="-10"/>
          <w:w w:val="95"/>
        </w:rPr>
        <w:t> </w:t>
      </w:r>
      <w:r>
        <w:rPr>
          <w:w w:val="95"/>
        </w:rPr>
        <w:t>del</w:t>
      </w:r>
      <w:r>
        <w:rPr>
          <w:spacing w:val="-11"/>
          <w:w w:val="95"/>
        </w:rPr>
        <w:t> </w:t>
      </w:r>
      <w:r>
        <w:rPr>
          <w:w w:val="95"/>
        </w:rPr>
        <w:t>trabajo</w:t>
      </w:r>
      <w:r>
        <w:rPr>
          <w:spacing w:val="-11"/>
          <w:w w:val="95"/>
        </w:rPr>
        <w:t> </w:t>
      </w:r>
      <w:r>
        <w:rPr>
          <w:w w:val="95"/>
        </w:rPr>
        <w:t>y</w:t>
      </w:r>
      <w:r>
        <w:rPr>
          <w:spacing w:val="-11"/>
          <w:w w:val="95"/>
        </w:rPr>
        <w:t> </w:t>
      </w:r>
      <w:r>
        <w:rPr>
          <w:w w:val="95"/>
        </w:rPr>
        <w:t>los</w:t>
      </w:r>
      <w:r>
        <w:rPr>
          <w:spacing w:val="-11"/>
          <w:w w:val="95"/>
        </w:rPr>
        <w:t> </w:t>
      </w:r>
      <w:r>
        <w:rPr>
          <w:w w:val="95"/>
        </w:rPr>
        <w:t>beneficios</w:t>
      </w:r>
      <w:r>
        <w:rPr>
          <w:spacing w:val="-12"/>
          <w:w w:val="95"/>
        </w:rPr>
        <w:t> </w:t>
      </w:r>
      <w:r>
        <w:rPr>
          <w:w w:val="95"/>
        </w:rPr>
        <w:t>de</w:t>
      </w:r>
      <w:r>
        <w:rPr>
          <w:spacing w:val="-11"/>
          <w:w w:val="95"/>
        </w:rPr>
        <w:t> </w:t>
      </w:r>
      <w:r>
        <w:rPr>
          <w:w w:val="95"/>
        </w:rPr>
        <w:t>las</w:t>
      </w:r>
      <w:r>
        <w:rPr>
          <w:spacing w:val="-11"/>
          <w:w w:val="95"/>
        </w:rPr>
        <w:t> </w:t>
      </w:r>
      <w:r>
        <w:rPr>
          <w:w w:val="95"/>
        </w:rPr>
        <w:t>actividades</w:t>
      </w:r>
      <w:r>
        <w:rPr>
          <w:spacing w:val="-11"/>
          <w:w w:val="95"/>
        </w:rPr>
        <w:t> </w:t>
      </w:r>
      <w:r>
        <w:rPr>
          <w:w w:val="95"/>
        </w:rPr>
        <w:t>agríco-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2448" from="15pt,-30.907267pt" to="0pt,-30.907267pt" stroked="true" strokeweight=".25pt" strokecolor="#000000">
            <w10:wrap type="none"/>
          </v:line>
        </w:pict>
      </w:r>
      <w:r>
        <w:rPr/>
        <w:pict>
          <v:line style="position:absolute;mso-position-horizontal-relative:page;mso-position-vertical-relative:paragraph;z-index:12472" from="494.71701pt,-30.907267pt" to="509.71701pt,-30.907267pt" stroked="true" strokeweight=".25pt" strokecolor="#000000">
            <w10:wrap type="none"/>
          </v:line>
        </w:pict>
      </w:r>
      <w:r>
        <w:rPr/>
        <w:pict>
          <v:line style="position:absolute;mso-position-horizontal-relative:page;mso-position-vertical-relative:paragraph;z-index:12496" from="21pt,-36.907265pt" to="21pt,-51.907265pt" stroked="true" strokeweight=".25pt" strokecolor="#000000">
            <w10:wrap type="none"/>
          </v:line>
        </w:pict>
      </w:r>
      <w:r>
        <w:rPr/>
        <w:pict>
          <v:line style="position:absolute;mso-position-horizontal-relative:page;mso-position-vertical-relative:paragraph;z-index:12520" from="488.71701pt,-36.907265pt" to="488.71701pt,-51.907265pt" stroked="true" strokeweight=".25pt" strokecolor="#000000">
            <w10:wrap type="none"/>
          </v:line>
        </w:pict>
      </w:r>
      <w:r>
        <w:rPr>
          <w:sz w:val="20"/>
        </w:rPr>
        <w:t>96</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las familiares, entre mujeres y hombres, además de que implican el aumento de la</w:t>
      </w:r>
      <w:r>
        <w:rPr>
          <w:spacing w:val="-7"/>
          <w:w w:val="95"/>
        </w:rPr>
        <w:t> </w:t>
      </w:r>
      <w:r>
        <w:rPr>
          <w:w w:val="95"/>
        </w:rPr>
        <w:t>degradación</w:t>
      </w:r>
      <w:r>
        <w:rPr>
          <w:spacing w:val="-6"/>
          <w:w w:val="95"/>
        </w:rPr>
        <w:t> </w:t>
      </w:r>
      <w:r>
        <w:rPr>
          <w:w w:val="95"/>
        </w:rPr>
        <w:t>de</w:t>
      </w:r>
      <w:r>
        <w:rPr>
          <w:spacing w:val="-6"/>
          <w:w w:val="95"/>
        </w:rPr>
        <w:t> </w:t>
      </w:r>
      <w:r>
        <w:rPr>
          <w:w w:val="95"/>
        </w:rPr>
        <w:t>los</w:t>
      </w:r>
      <w:r>
        <w:rPr>
          <w:spacing w:val="-7"/>
          <w:w w:val="95"/>
        </w:rPr>
        <w:t> </w:t>
      </w:r>
      <w:r>
        <w:rPr>
          <w:w w:val="95"/>
        </w:rPr>
        <w:t>recursos</w:t>
      </w:r>
      <w:r>
        <w:rPr>
          <w:spacing w:val="-6"/>
          <w:w w:val="95"/>
        </w:rPr>
        <w:t> </w:t>
      </w:r>
      <w:r>
        <w:rPr>
          <w:w w:val="95"/>
        </w:rPr>
        <w:t>al</w:t>
      </w:r>
      <w:r>
        <w:rPr>
          <w:spacing w:val="-7"/>
          <w:w w:val="95"/>
        </w:rPr>
        <w:t> </w:t>
      </w:r>
      <w:r>
        <w:rPr>
          <w:w w:val="95"/>
        </w:rPr>
        <w:t>transformar</w:t>
      </w:r>
      <w:r>
        <w:rPr>
          <w:spacing w:val="-6"/>
          <w:w w:val="95"/>
        </w:rPr>
        <w:t> </w:t>
      </w:r>
      <w:r>
        <w:rPr>
          <w:w w:val="95"/>
        </w:rPr>
        <w:t>los</w:t>
      </w:r>
      <w:r>
        <w:rPr>
          <w:spacing w:val="-7"/>
          <w:w w:val="95"/>
        </w:rPr>
        <w:t> </w:t>
      </w:r>
      <w:r>
        <w:rPr>
          <w:w w:val="95"/>
        </w:rPr>
        <w:t>ambientes</w:t>
      </w:r>
      <w:r>
        <w:rPr>
          <w:spacing w:val="-6"/>
          <w:w w:val="95"/>
        </w:rPr>
        <w:t> </w:t>
      </w:r>
      <w:r>
        <w:rPr>
          <w:w w:val="95"/>
        </w:rPr>
        <w:t>naturales</w:t>
      </w:r>
      <w:r>
        <w:rPr>
          <w:spacing w:val="-6"/>
          <w:w w:val="95"/>
        </w:rPr>
        <w:t> </w:t>
      </w:r>
      <w:r>
        <w:rPr>
          <w:w w:val="95"/>
        </w:rPr>
        <w:t>(Agarwal, 1989; </w:t>
      </w:r>
      <w:r>
        <w:rPr>
          <w:spacing w:val="-4"/>
          <w:w w:val="95"/>
        </w:rPr>
        <w:t>Carney,</w:t>
      </w:r>
      <w:r>
        <w:rPr>
          <w:spacing w:val="-5"/>
          <w:w w:val="95"/>
        </w:rPr>
        <w:t> </w:t>
      </w:r>
      <w:r>
        <w:rPr>
          <w:w w:val="95"/>
        </w:rPr>
        <w:t>1989).</w:t>
      </w:r>
    </w:p>
    <w:p>
      <w:pPr>
        <w:pStyle w:val="BodyText"/>
        <w:spacing w:line="242" w:lineRule="auto"/>
        <w:ind w:left="1553" w:right="1551" w:firstLine="283"/>
        <w:jc w:val="both"/>
      </w:pPr>
      <w:r>
        <w:rPr>
          <w:spacing w:val="-6"/>
          <w:w w:val="95"/>
        </w:rPr>
        <w:t>Por</w:t>
      </w:r>
      <w:r>
        <w:rPr>
          <w:spacing w:val="-22"/>
          <w:w w:val="95"/>
        </w:rPr>
        <w:t> </w:t>
      </w:r>
      <w:r>
        <w:rPr>
          <w:w w:val="95"/>
        </w:rPr>
        <w:t>otra</w:t>
      </w:r>
      <w:r>
        <w:rPr>
          <w:spacing w:val="-22"/>
          <w:w w:val="95"/>
        </w:rPr>
        <w:t> </w:t>
      </w:r>
      <w:r>
        <w:rPr>
          <w:w w:val="95"/>
        </w:rPr>
        <w:t>parte,</w:t>
      </w:r>
      <w:r>
        <w:rPr>
          <w:spacing w:val="-22"/>
          <w:w w:val="95"/>
        </w:rPr>
        <w:t> </w:t>
      </w:r>
      <w:r>
        <w:rPr>
          <w:w w:val="95"/>
        </w:rPr>
        <w:t>la</w:t>
      </w:r>
      <w:r>
        <w:rPr>
          <w:spacing w:val="-22"/>
          <w:w w:val="95"/>
        </w:rPr>
        <w:t> </w:t>
      </w:r>
      <w:r>
        <w:rPr>
          <w:w w:val="95"/>
        </w:rPr>
        <w:t>intervención</w:t>
      </w:r>
      <w:r>
        <w:rPr>
          <w:spacing w:val="-22"/>
          <w:w w:val="95"/>
        </w:rPr>
        <w:t> </w:t>
      </w:r>
      <w:r>
        <w:rPr>
          <w:w w:val="95"/>
        </w:rPr>
        <w:t>institucional</w:t>
      </w:r>
      <w:r>
        <w:rPr>
          <w:spacing w:val="-22"/>
          <w:w w:val="95"/>
        </w:rPr>
        <w:t> </w:t>
      </w:r>
      <w:r>
        <w:rPr>
          <w:w w:val="95"/>
        </w:rPr>
        <w:t>puede</w:t>
      </w:r>
      <w:r>
        <w:rPr>
          <w:spacing w:val="-22"/>
          <w:w w:val="95"/>
        </w:rPr>
        <w:t> </w:t>
      </w:r>
      <w:r>
        <w:rPr>
          <w:w w:val="95"/>
        </w:rPr>
        <w:t>provocar</w:t>
      </w:r>
      <w:r>
        <w:rPr>
          <w:spacing w:val="-22"/>
          <w:w w:val="95"/>
        </w:rPr>
        <w:t> </w:t>
      </w:r>
      <w:r>
        <w:rPr>
          <w:w w:val="95"/>
        </w:rPr>
        <w:t>otros</w:t>
      </w:r>
      <w:r>
        <w:rPr>
          <w:spacing w:val="-22"/>
          <w:w w:val="95"/>
        </w:rPr>
        <w:t> </w:t>
      </w:r>
      <w:r>
        <w:rPr>
          <w:w w:val="95"/>
        </w:rPr>
        <w:t>conflictos</w:t>
      </w:r>
      <w:r>
        <w:rPr>
          <w:spacing w:val="-22"/>
          <w:w w:val="95"/>
        </w:rPr>
        <w:t> </w:t>
      </w:r>
      <w:r>
        <w:rPr>
          <w:spacing w:val="-3"/>
          <w:w w:val="95"/>
        </w:rPr>
        <w:t>re- </w:t>
      </w:r>
      <w:r>
        <w:rPr>
          <w:w w:val="95"/>
        </w:rPr>
        <w:t>lacionados</w:t>
      </w:r>
      <w:r>
        <w:rPr>
          <w:spacing w:val="-9"/>
          <w:w w:val="95"/>
        </w:rPr>
        <w:t> </w:t>
      </w:r>
      <w:r>
        <w:rPr>
          <w:w w:val="95"/>
        </w:rPr>
        <w:t>con</w:t>
      </w:r>
      <w:r>
        <w:rPr>
          <w:spacing w:val="-9"/>
          <w:w w:val="95"/>
        </w:rPr>
        <w:t> </w:t>
      </w:r>
      <w:r>
        <w:rPr>
          <w:w w:val="95"/>
        </w:rPr>
        <w:t>los</w:t>
      </w:r>
      <w:r>
        <w:rPr>
          <w:spacing w:val="-9"/>
          <w:w w:val="95"/>
        </w:rPr>
        <w:t> </w:t>
      </w:r>
      <w:r>
        <w:rPr>
          <w:w w:val="95"/>
        </w:rPr>
        <w:t>regímenes</w:t>
      </w:r>
      <w:r>
        <w:rPr>
          <w:spacing w:val="-9"/>
          <w:w w:val="95"/>
        </w:rPr>
        <w:t> </w:t>
      </w:r>
      <w:r>
        <w:rPr>
          <w:w w:val="95"/>
        </w:rPr>
        <w:t>de</w:t>
      </w:r>
      <w:r>
        <w:rPr>
          <w:spacing w:val="-9"/>
          <w:w w:val="95"/>
        </w:rPr>
        <w:t> </w:t>
      </w:r>
      <w:r>
        <w:rPr>
          <w:w w:val="95"/>
        </w:rPr>
        <w:t>tenencia</w:t>
      </w:r>
      <w:r>
        <w:rPr>
          <w:spacing w:val="-9"/>
          <w:w w:val="95"/>
        </w:rPr>
        <w:t> </w:t>
      </w:r>
      <w:r>
        <w:rPr>
          <w:w w:val="95"/>
        </w:rPr>
        <w:t>de</w:t>
      </w:r>
      <w:r>
        <w:rPr>
          <w:spacing w:val="-9"/>
          <w:w w:val="95"/>
        </w:rPr>
        <w:t> </w:t>
      </w:r>
      <w:r>
        <w:rPr>
          <w:w w:val="95"/>
        </w:rPr>
        <w:t>la</w:t>
      </w:r>
      <w:r>
        <w:rPr>
          <w:spacing w:val="-9"/>
          <w:w w:val="95"/>
        </w:rPr>
        <w:t> </w:t>
      </w:r>
      <w:r>
        <w:rPr>
          <w:w w:val="95"/>
        </w:rPr>
        <w:t>tierra,</w:t>
      </w:r>
      <w:r>
        <w:rPr>
          <w:spacing w:val="-9"/>
          <w:w w:val="95"/>
        </w:rPr>
        <w:t> </w:t>
      </w:r>
      <w:r>
        <w:rPr>
          <w:w w:val="95"/>
        </w:rPr>
        <w:t>los</w:t>
      </w:r>
      <w:r>
        <w:rPr>
          <w:spacing w:val="-9"/>
          <w:w w:val="95"/>
        </w:rPr>
        <w:t> </w:t>
      </w:r>
      <w:r>
        <w:rPr>
          <w:w w:val="95"/>
        </w:rPr>
        <w:t>cuales</w:t>
      </w:r>
      <w:r>
        <w:rPr>
          <w:spacing w:val="-9"/>
          <w:w w:val="95"/>
        </w:rPr>
        <w:t> </w:t>
      </w:r>
      <w:r>
        <w:rPr>
          <w:w w:val="95"/>
        </w:rPr>
        <w:t>reconocen</w:t>
      </w:r>
      <w:r>
        <w:rPr>
          <w:spacing w:val="-9"/>
          <w:w w:val="95"/>
        </w:rPr>
        <w:t> </w:t>
      </w:r>
      <w:r>
        <w:rPr>
          <w:w w:val="95"/>
        </w:rPr>
        <w:t>como </w:t>
      </w:r>
      <w:r>
        <w:rPr/>
        <w:t>jefe</w:t>
      </w:r>
      <w:r>
        <w:rPr>
          <w:spacing w:val="-22"/>
        </w:rPr>
        <w:t> </w:t>
      </w:r>
      <w:r>
        <w:rPr/>
        <w:t>de</w:t>
      </w:r>
      <w:r>
        <w:rPr>
          <w:spacing w:val="-22"/>
        </w:rPr>
        <w:t> </w:t>
      </w:r>
      <w:r>
        <w:rPr/>
        <w:t>familia</w:t>
      </w:r>
      <w:r>
        <w:rPr>
          <w:spacing w:val="-22"/>
        </w:rPr>
        <w:t> </w:t>
      </w:r>
      <w:r>
        <w:rPr/>
        <w:t>al</w:t>
      </w:r>
      <w:r>
        <w:rPr>
          <w:spacing w:val="-22"/>
        </w:rPr>
        <w:t> </w:t>
      </w:r>
      <w:r>
        <w:rPr/>
        <w:t>hombre,</w:t>
      </w:r>
      <w:r>
        <w:rPr>
          <w:spacing w:val="-22"/>
        </w:rPr>
        <w:t> </w:t>
      </w:r>
      <w:r>
        <w:rPr/>
        <w:t>quien</w:t>
      </w:r>
      <w:r>
        <w:rPr>
          <w:spacing w:val="-22"/>
        </w:rPr>
        <w:t> </w:t>
      </w:r>
      <w:r>
        <w:rPr/>
        <w:t>es</w:t>
      </w:r>
      <w:r>
        <w:rPr>
          <w:spacing w:val="-22"/>
        </w:rPr>
        <w:t> </w:t>
      </w:r>
      <w:r>
        <w:rPr/>
        <w:t>la</w:t>
      </w:r>
      <w:r>
        <w:rPr>
          <w:spacing w:val="-22"/>
        </w:rPr>
        <w:t> </w:t>
      </w:r>
      <w:r>
        <w:rPr/>
        <w:t>persona</w:t>
      </w:r>
      <w:r>
        <w:rPr>
          <w:spacing w:val="-22"/>
        </w:rPr>
        <w:t> </w:t>
      </w:r>
      <w:r>
        <w:rPr/>
        <w:t>con</w:t>
      </w:r>
      <w:r>
        <w:rPr>
          <w:spacing w:val="-22"/>
        </w:rPr>
        <w:t> </w:t>
      </w:r>
      <w:r>
        <w:rPr/>
        <w:t>acceso</w:t>
      </w:r>
      <w:r>
        <w:rPr>
          <w:spacing w:val="-22"/>
        </w:rPr>
        <w:t> </w:t>
      </w:r>
      <w:r>
        <w:rPr/>
        <w:t>a</w:t>
      </w:r>
      <w:r>
        <w:rPr>
          <w:spacing w:val="-22"/>
        </w:rPr>
        <w:t> </w:t>
      </w:r>
      <w:r>
        <w:rPr/>
        <w:t>la</w:t>
      </w:r>
      <w:r>
        <w:rPr>
          <w:spacing w:val="-22"/>
        </w:rPr>
        <w:t> </w:t>
      </w:r>
      <w:r>
        <w:rPr/>
        <w:t>propiedad</w:t>
      </w:r>
      <w:r>
        <w:rPr>
          <w:spacing w:val="-22"/>
        </w:rPr>
        <w:t> </w:t>
      </w:r>
      <w:r>
        <w:rPr/>
        <w:t>de</w:t>
      </w:r>
      <w:r>
        <w:rPr>
          <w:spacing w:val="-22"/>
        </w:rPr>
        <w:t> </w:t>
      </w:r>
      <w:r>
        <w:rPr/>
        <w:t>esas tierras,</w:t>
      </w:r>
      <w:r>
        <w:rPr>
          <w:spacing w:val="-30"/>
        </w:rPr>
        <w:t> </w:t>
      </w:r>
      <w:r>
        <w:rPr/>
        <w:t>dejando</w:t>
      </w:r>
      <w:r>
        <w:rPr>
          <w:spacing w:val="-30"/>
        </w:rPr>
        <w:t> </w:t>
      </w:r>
      <w:r>
        <w:rPr/>
        <w:t>el</w:t>
      </w:r>
      <w:r>
        <w:rPr>
          <w:spacing w:val="-30"/>
        </w:rPr>
        <w:t> </w:t>
      </w:r>
      <w:r>
        <w:rPr/>
        <w:t>trabajo</w:t>
      </w:r>
      <w:r>
        <w:rPr>
          <w:spacing w:val="-30"/>
        </w:rPr>
        <w:t> </w:t>
      </w:r>
      <w:r>
        <w:rPr/>
        <w:t>familiar</w:t>
      </w:r>
      <w:r>
        <w:rPr>
          <w:spacing w:val="-30"/>
        </w:rPr>
        <w:t> </w:t>
      </w:r>
      <w:r>
        <w:rPr/>
        <w:t>de</w:t>
      </w:r>
      <w:r>
        <w:rPr>
          <w:spacing w:val="-30"/>
        </w:rPr>
        <w:t> </w:t>
      </w:r>
      <w:r>
        <w:rPr/>
        <w:t>la</w:t>
      </w:r>
      <w:r>
        <w:rPr>
          <w:spacing w:val="-30"/>
        </w:rPr>
        <w:t> </w:t>
      </w:r>
      <w:r>
        <w:rPr/>
        <w:t>mujer</w:t>
      </w:r>
      <w:r>
        <w:rPr>
          <w:spacing w:val="-30"/>
        </w:rPr>
        <w:t> </w:t>
      </w:r>
      <w:r>
        <w:rPr/>
        <w:t>consolidado</w:t>
      </w:r>
      <w:r>
        <w:rPr>
          <w:spacing w:val="-30"/>
        </w:rPr>
        <w:t> </w:t>
      </w:r>
      <w:r>
        <w:rPr/>
        <w:t>en</w:t>
      </w:r>
      <w:r>
        <w:rPr>
          <w:spacing w:val="-30"/>
        </w:rPr>
        <w:t> </w:t>
      </w:r>
      <w:r>
        <w:rPr/>
        <w:t>una</w:t>
      </w:r>
      <w:r>
        <w:rPr>
          <w:spacing w:val="-30"/>
        </w:rPr>
        <w:t> </w:t>
      </w:r>
      <w:r>
        <w:rPr/>
        <w:t>estrategia</w:t>
      </w:r>
      <w:r>
        <w:rPr>
          <w:spacing w:val="-30"/>
        </w:rPr>
        <w:t> </w:t>
      </w:r>
      <w:r>
        <w:rPr/>
        <w:t>de </w:t>
      </w:r>
      <w:r>
        <w:rPr>
          <w:w w:val="95"/>
        </w:rPr>
        <w:t>acumulación,</w:t>
      </w:r>
      <w:r>
        <w:rPr>
          <w:spacing w:val="-7"/>
          <w:w w:val="95"/>
        </w:rPr>
        <w:t> </w:t>
      </w:r>
      <w:r>
        <w:rPr>
          <w:w w:val="95"/>
        </w:rPr>
        <w:t>puesto</w:t>
      </w:r>
      <w:r>
        <w:rPr>
          <w:spacing w:val="-8"/>
          <w:w w:val="95"/>
        </w:rPr>
        <w:t> </w:t>
      </w:r>
      <w:r>
        <w:rPr>
          <w:w w:val="95"/>
        </w:rPr>
        <w:t>que</w:t>
      </w:r>
      <w:r>
        <w:rPr>
          <w:spacing w:val="-8"/>
          <w:w w:val="95"/>
        </w:rPr>
        <w:t> </w:t>
      </w:r>
      <w:r>
        <w:rPr>
          <w:w w:val="95"/>
        </w:rPr>
        <w:t>los</w:t>
      </w:r>
      <w:r>
        <w:rPr>
          <w:spacing w:val="-8"/>
          <w:w w:val="95"/>
        </w:rPr>
        <w:t> </w:t>
      </w:r>
      <w:r>
        <w:rPr>
          <w:w w:val="95"/>
        </w:rPr>
        <w:t>nuevos</w:t>
      </w:r>
      <w:r>
        <w:rPr>
          <w:spacing w:val="-8"/>
          <w:w w:val="95"/>
        </w:rPr>
        <w:t> </w:t>
      </w:r>
      <w:r>
        <w:rPr>
          <w:w w:val="95"/>
        </w:rPr>
        <w:t>ritmos</w:t>
      </w:r>
      <w:r>
        <w:rPr>
          <w:spacing w:val="-8"/>
          <w:w w:val="95"/>
        </w:rPr>
        <w:t> </w:t>
      </w:r>
      <w:r>
        <w:rPr>
          <w:w w:val="95"/>
        </w:rPr>
        <w:t>de</w:t>
      </w:r>
      <w:r>
        <w:rPr>
          <w:spacing w:val="-8"/>
          <w:w w:val="95"/>
        </w:rPr>
        <w:t> </w:t>
      </w:r>
      <w:r>
        <w:rPr>
          <w:w w:val="95"/>
        </w:rPr>
        <w:t>trabajo</w:t>
      </w:r>
      <w:r>
        <w:rPr>
          <w:spacing w:val="-8"/>
          <w:w w:val="95"/>
        </w:rPr>
        <w:t> </w:t>
      </w:r>
      <w:r>
        <w:rPr>
          <w:w w:val="95"/>
        </w:rPr>
        <w:t>impuestos</w:t>
      </w:r>
      <w:r>
        <w:rPr>
          <w:spacing w:val="-8"/>
          <w:w w:val="95"/>
        </w:rPr>
        <w:t> </w:t>
      </w:r>
      <w:r>
        <w:rPr>
          <w:w w:val="95"/>
        </w:rPr>
        <w:t>por</w:t>
      </w:r>
      <w:r>
        <w:rPr>
          <w:spacing w:val="-8"/>
          <w:w w:val="95"/>
        </w:rPr>
        <w:t> </w:t>
      </w:r>
      <w:r>
        <w:rPr>
          <w:w w:val="95"/>
        </w:rPr>
        <w:t>programas de</w:t>
      </w:r>
      <w:r>
        <w:rPr>
          <w:spacing w:val="-18"/>
          <w:w w:val="95"/>
        </w:rPr>
        <w:t> </w:t>
      </w:r>
      <w:r>
        <w:rPr>
          <w:w w:val="95"/>
        </w:rPr>
        <w:t>modernización</w:t>
      </w:r>
      <w:r>
        <w:rPr>
          <w:spacing w:val="-18"/>
          <w:w w:val="95"/>
        </w:rPr>
        <w:t> </w:t>
      </w:r>
      <w:r>
        <w:rPr>
          <w:w w:val="95"/>
        </w:rPr>
        <w:t>agropecuaria</w:t>
      </w:r>
      <w:r>
        <w:rPr>
          <w:spacing w:val="-18"/>
          <w:w w:val="95"/>
        </w:rPr>
        <w:t> </w:t>
      </w:r>
      <w:r>
        <w:rPr>
          <w:w w:val="95"/>
        </w:rPr>
        <w:t>colocan</w:t>
      </w:r>
      <w:r>
        <w:rPr>
          <w:spacing w:val="-18"/>
          <w:w w:val="95"/>
        </w:rPr>
        <w:t> </w:t>
      </w:r>
      <w:r>
        <w:rPr>
          <w:w w:val="95"/>
        </w:rPr>
        <w:t>a</w:t>
      </w:r>
      <w:r>
        <w:rPr>
          <w:spacing w:val="-18"/>
          <w:w w:val="95"/>
        </w:rPr>
        <w:t> </w:t>
      </w:r>
      <w:r>
        <w:rPr>
          <w:w w:val="95"/>
        </w:rPr>
        <w:t>las</w:t>
      </w:r>
      <w:r>
        <w:rPr>
          <w:spacing w:val="-18"/>
          <w:w w:val="95"/>
        </w:rPr>
        <w:t> </w:t>
      </w:r>
      <w:r>
        <w:rPr>
          <w:w w:val="95"/>
        </w:rPr>
        <w:t>mujeres</w:t>
      </w:r>
      <w:r>
        <w:rPr>
          <w:spacing w:val="-18"/>
          <w:w w:val="95"/>
        </w:rPr>
        <w:t> </w:t>
      </w:r>
      <w:r>
        <w:rPr>
          <w:w w:val="95"/>
        </w:rPr>
        <w:t>como</w:t>
      </w:r>
      <w:r>
        <w:rPr>
          <w:spacing w:val="-18"/>
          <w:w w:val="95"/>
        </w:rPr>
        <w:t> </w:t>
      </w:r>
      <w:r>
        <w:rPr>
          <w:w w:val="95"/>
        </w:rPr>
        <w:t>una</w:t>
      </w:r>
      <w:r>
        <w:rPr>
          <w:spacing w:val="-18"/>
          <w:w w:val="95"/>
        </w:rPr>
        <w:t> </w:t>
      </w:r>
      <w:r>
        <w:rPr>
          <w:w w:val="95"/>
        </w:rPr>
        <w:t>reserva</w:t>
      </w:r>
      <w:r>
        <w:rPr>
          <w:spacing w:val="-18"/>
          <w:w w:val="95"/>
        </w:rPr>
        <w:t> </w:t>
      </w:r>
      <w:r>
        <w:rPr>
          <w:w w:val="95"/>
        </w:rPr>
        <w:t>de</w:t>
      </w:r>
      <w:r>
        <w:rPr>
          <w:spacing w:val="-18"/>
          <w:w w:val="95"/>
        </w:rPr>
        <w:t> </w:t>
      </w:r>
      <w:r>
        <w:rPr>
          <w:w w:val="95"/>
        </w:rPr>
        <w:t>traba- jo</w:t>
      </w:r>
      <w:r>
        <w:rPr>
          <w:spacing w:val="-13"/>
          <w:w w:val="95"/>
        </w:rPr>
        <w:t> </w:t>
      </w:r>
      <w:r>
        <w:rPr>
          <w:w w:val="95"/>
        </w:rPr>
        <w:t>barato</w:t>
      </w:r>
      <w:r>
        <w:rPr>
          <w:spacing w:val="-13"/>
          <w:w w:val="95"/>
        </w:rPr>
        <w:t> </w:t>
      </w:r>
      <w:r>
        <w:rPr>
          <w:spacing w:val="-11"/>
          <w:w w:val="95"/>
        </w:rPr>
        <w:t>y,</w:t>
      </w:r>
      <w:r>
        <w:rPr>
          <w:spacing w:val="-13"/>
          <w:w w:val="95"/>
        </w:rPr>
        <w:t> </w:t>
      </w:r>
      <w:r>
        <w:rPr>
          <w:w w:val="95"/>
        </w:rPr>
        <w:t>en</w:t>
      </w:r>
      <w:r>
        <w:rPr>
          <w:spacing w:val="-13"/>
          <w:w w:val="95"/>
        </w:rPr>
        <w:t> </w:t>
      </w:r>
      <w:r>
        <w:rPr>
          <w:w w:val="95"/>
        </w:rPr>
        <w:t>contraposición,</w:t>
      </w:r>
      <w:r>
        <w:rPr>
          <w:spacing w:val="-13"/>
          <w:w w:val="95"/>
        </w:rPr>
        <w:t> </w:t>
      </w:r>
      <w:r>
        <w:rPr>
          <w:w w:val="95"/>
        </w:rPr>
        <w:t>ellas</w:t>
      </w:r>
      <w:r>
        <w:rPr>
          <w:spacing w:val="-13"/>
          <w:w w:val="95"/>
        </w:rPr>
        <w:t> </w:t>
      </w:r>
      <w:r>
        <w:rPr>
          <w:w w:val="95"/>
        </w:rPr>
        <w:t>son</w:t>
      </w:r>
      <w:r>
        <w:rPr>
          <w:spacing w:val="-13"/>
          <w:w w:val="95"/>
        </w:rPr>
        <w:t> </w:t>
      </w:r>
      <w:r>
        <w:rPr>
          <w:w w:val="95"/>
        </w:rPr>
        <w:t>beneficiarias</w:t>
      </w:r>
      <w:r>
        <w:rPr>
          <w:spacing w:val="-13"/>
          <w:w w:val="95"/>
        </w:rPr>
        <w:t> </w:t>
      </w:r>
      <w:r>
        <w:rPr>
          <w:w w:val="95"/>
        </w:rPr>
        <w:t>de</w:t>
      </w:r>
      <w:r>
        <w:rPr>
          <w:spacing w:val="-13"/>
          <w:w w:val="95"/>
        </w:rPr>
        <w:t> </w:t>
      </w:r>
      <w:r>
        <w:rPr>
          <w:w w:val="95"/>
        </w:rPr>
        <w:t>las</w:t>
      </w:r>
      <w:r>
        <w:rPr>
          <w:spacing w:val="-13"/>
          <w:w w:val="95"/>
        </w:rPr>
        <w:t> </w:t>
      </w:r>
      <w:r>
        <w:rPr>
          <w:w w:val="95"/>
        </w:rPr>
        <w:t>políticas</w:t>
      </w:r>
      <w:r>
        <w:rPr>
          <w:spacing w:val="-13"/>
          <w:w w:val="95"/>
        </w:rPr>
        <w:t> </w:t>
      </w:r>
      <w:r>
        <w:rPr>
          <w:w w:val="95"/>
        </w:rPr>
        <w:t>sociales</w:t>
      </w:r>
      <w:r>
        <w:rPr>
          <w:spacing w:val="-13"/>
          <w:w w:val="95"/>
        </w:rPr>
        <w:t> </w:t>
      </w:r>
      <w:r>
        <w:rPr>
          <w:w w:val="95"/>
        </w:rPr>
        <w:t>para combatir</w:t>
      </w:r>
      <w:r>
        <w:rPr>
          <w:spacing w:val="-20"/>
          <w:w w:val="95"/>
        </w:rPr>
        <w:t> </w:t>
      </w:r>
      <w:r>
        <w:rPr>
          <w:w w:val="95"/>
        </w:rPr>
        <w:t>la</w:t>
      </w:r>
      <w:r>
        <w:rPr>
          <w:spacing w:val="-20"/>
          <w:w w:val="95"/>
        </w:rPr>
        <w:t> </w:t>
      </w:r>
      <w:r>
        <w:rPr>
          <w:w w:val="95"/>
        </w:rPr>
        <w:t>pobreza</w:t>
      </w:r>
      <w:r>
        <w:rPr>
          <w:spacing w:val="-20"/>
          <w:w w:val="95"/>
        </w:rPr>
        <w:t> </w:t>
      </w:r>
      <w:r>
        <w:rPr>
          <w:w w:val="95"/>
        </w:rPr>
        <w:t>e</w:t>
      </w:r>
      <w:r>
        <w:rPr>
          <w:spacing w:val="-20"/>
          <w:w w:val="95"/>
        </w:rPr>
        <w:t> </w:t>
      </w:r>
      <w:r>
        <w:rPr>
          <w:w w:val="95"/>
        </w:rPr>
        <w:t>inclusive</w:t>
      </w:r>
      <w:r>
        <w:rPr>
          <w:spacing w:val="-20"/>
          <w:w w:val="95"/>
        </w:rPr>
        <w:t> </w:t>
      </w:r>
      <w:r>
        <w:rPr>
          <w:w w:val="95"/>
        </w:rPr>
        <w:t>son</w:t>
      </w:r>
      <w:r>
        <w:rPr>
          <w:spacing w:val="-20"/>
          <w:w w:val="95"/>
        </w:rPr>
        <w:t> </w:t>
      </w:r>
      <w:r>
        <w:rPr>
          <w:w w:val="95"/>
        </w:rPr>
        <w:t>las</w:t>
      </w:r>
      <w:r>
        <w:rPr>
          <w:spacing w:val="-20"/>
          <w:w w:val="95"/>
        </w:rPr>
        <w:t> </w:t>
      </w:r>
      <w:r>
        <w:rPr>
          <w:w w:val="95"/>
        </w:rPr>
        <w:t>que</w:t>
      </w:r>
      <w:r>
        <w:rPr>
          <w:spacing w:val="-20"/>
          <w:w w:val="95"/>
        </w:rPr>
        <w:t> </w:t>
      </w:r>
      <w:r>
        <w:rPr>
          <w:w w:val="95"/>
        </w:rPr>
        <w:t>más</w:t>
      </w:r>
      <w:r>
        <w:rPr>
          <w:spacing w:val="-20"/>
          <w:w w:val="95"/>
        </w:rPr>
        <w:t> </w:t>
      </w:r>
      <w:r>
        <w:rPr>
          <w:w w:val="95"/>
        </w:rPr>
        <w:t>participan</w:t>
      </w:r>
      <w:r>
        <w:rPr>
          <w:spacing w:val="-20"/>
          <w:w w:val="95"/>
        </w:rPr>
        <w:t> </w:t>
      </w:r>
      <w:r>
        <w:rPr>
          <w:w w:val="95"/>
        </w:rPr>
        <w:t>en</w:t>
      </w:r>
      <w:r>
        <w:rPr>
          <w:spacing w:val="-20"/>
          <w:w w:val="95"/>
        </w:rPr>
        <w:t> </w:t>
      </w:r>
      <w:r>
        <w:rPr>
          <w:w w:val="95"/>
        </w:rPr>
        <w:t>programas</w:t>
      </w:r>
      <w:r>
        <w:rPr>
          <w:spacing w:val="-20"/>
          <w:w w:val="95"/>
        </w:rPr>
        <w:t> </w:t>
      </w:r>
      <w:r>
        <w:rPr>
          <w:w w:val="95"/>
        </w:rPr>
        <w:t>estatales para la conservación de los recursos bióticos. El intervencionismo institucional </w:t>
      </w:r>
      <w:r>
        <w:rPr/>
        <w:t>con</w:t>
      </w:r>
      <w:r>
        <w:rPr>
          <w:spacing w:val="-16"/>
        </w:rPr>
        <w:t> </w:t>
      </w:r>
      <w:r>
        <w:rPr/>
        <w:t>varias</w:t>
      </w:r>
      <w:r>
        <w:rPr>
          <w:spacing w:val="-16"/>
        </w:rPr>
        <w:t> </w:t>
      </w:r>
      <w:r>
        <w:rPr/>
        <w:t>aristas</w:t>
      </w:r>
      <w:r>
        <w:rPr>
          <w:spacing w:val="-16"/>
        </w:rPr>
        <w:t> </w:t>
      </w:r>
      <w:r>
        <w:rPr/>
        <w:t>de</w:t>
      </w:r>
      <w:r>
        <w:rPr>
          <w:spacing w:val="-16"/>
        </w:rPr>
        <w:t> </w:t>
      </w:r>
      <w:r>
        <w:rPr/>
        <w:t>desarrollo</w:t>
      </w:r>
      <w:r>
        <w:rPr>
          <w:spacing w:val="-16"/>
        </w:rPr>
        <w:t> </w:t>
      </w:r>
      <w:r>
        <w:rPr/>
        <w:t>vislumbran,</w:t>
      </w:r>
      <w:r>
        <w:rPr>
          <w:spacing w:val="-17"/>
        </w:rPr>
        <w:t> </w:t>
      </w:r>
      <w:r>
        <w:rPr/>
        <w:t>sin</w:t>
      </w:r>
      <w:r>
        <w:rPr>
          <w:spacing w:val="-16"/>
        </w:rPr>
        <w:t> </w:t>
      </w:r>
      <w:r>
        <w:rPr/>
        <w:t>duda,</w:t>
      </w:r>
      <w:r>
        <w:rPr>
          <w:spacing w:val="-16"/>
        </w:rPr>
        <w:t> </w:t>
      </w:r>
      <w:r>
        <w:rPr/>
        <w:t>nuevos</w:t>
      </w:r>
      <w:r>
        <w:rPr>
          <w:spacing w:val="-16"/>
        </w:rPr>
        <w:t> </w:t>
      </w:r>
      <w:r>
        <w:rPr/>
        <w:t>conflictos</w:t>
      </w:r>
      <w:r>
        <w:rPr>
          <w:spacing w:val="-16"/>
        </w:rPr>
        <w:t> </w:t>
      </w:r>
      <w:r>
        <w:rPr/>
        <w:t>en</w:t>
      </w:r>
      <w:r>
        <w:rPr>
          <w:spacing w:val="-16"/>
        </w:rPr>
        <w:t> </w:t>
      </w:r>
      <w:r>
        <w:rPr/>
        <w:t>las </w:t>
      </w:r>
      <w:r>
        <w:rPr>
          <w:w w:val="95"/>
        </w:rPr>
        <w:t>relaciones</w:t>
      </w:r>
      <w:r>
        <w:rPr>
          <w:spacing w:val="-19"/>
          <w:w w:val="95"/>
        </w:rPr>
        <w:t> </w:t>
      </w:r>
      <w:r>
        <w:rPr>
          <w:w w:val="95"/>
        </w:rPr>
        <w:t>de</w:t>
      </w:r>
      <w:r>
        <w:rPr>
          <w:spacing w:val="-19"/>
          <w:w w:val="95"/>
        </w:rPr>
        <w:t> </w:t>
      </w:r>
      <w:r>
        <w:rPr>
          <w:w w:val="95"/>
        </w:rPr>
        <w:t>género,</w:t>
      </w:r>
      <w:r>
        <w:rPr>
          <w:spacing w:val="-19"/>
          <w:w w:val="95"/>
        </w:rPr>
        <w:t> </w:t>
      </w:r>
      <w:r>
        <w:rPr>
          <w:w w:val="95"/>
        </w:rPr>
        <w:t>pues</w:t>
      </w:r>
      <w:r>
        <w:rPr>
          <w:spacing w:val="-19"/>
          <w:w w:val="95"/>
        </w:rPr>
        <w:t> </w:t>
      </w:r>
      <w:r>
        <w:rPr>
          <w:w w:val="95"/>
        </w:rPr>
        <w:t>es</w:t>
      </w:r>
      <w:r>
        <w:rPr>
          <w:spacing w:val="-19"/>
          <w:w w:val="95"/>
        </w:rPr>
        <w:t> </w:t>
      </w:r>
      <w:r>
        <w:rPr>
          <w:w w:val="95"/>
        </w:rPr>
        <w:t>sabido</w:t>
      </w:r>
      <w:r>
        <w:rPr>
          <w:spacing w:val="-19"/>
          <w:w w:val="95"/>
        </w:rPr>
        <w:t> </w:t>
      </w:r>
      <w:r>
        <w:rPr>
          <w:w w:val="95"/>
        </w:rPr>
        <w:t>que</w:t>
      </w:r>
      <w:r>
        <w:rPr>
          <w:spacing w:val="-19"/>
          <w:w w:val="95"/>
        </w:rPr>
        <w:t> </w:t>
      </w:r>
      <w:r>
        <w:rPr>
          <w:w w:val="95"/>
        </w:rPr>
        <w:t>las</w:t>
      </w:r>
      <w:r>
        <w:rPr>
          <w:spacing w:val="-19"/>
          <w:w w:val="95"/>
        </w:rPr>
        <w:t> </w:t>
      </w:r>
      <w:r>
        <w:rPr>
          <w:w w:val="95"/>
        </w:rPr>
        <w:t>diferencias</w:t>
      </w:r>
      <w:r>
        <w:rPr>
          <w:spacing w:val="-19"/>
          <w:w w:val="95"/>
        </w:rPr>
        <w:t> </w:t>
      </w:r>
      <w:r>
        <w:rPr>
          <w:w w:val="95"/>
        </w:rPr>
        <w:t>–entre</w:t>
      </w:r>
      <w:r>
        <w:rPr>
          <w:spacing w:val="-19"/>
          <w:w w:val="95"/>
        </w:rPr>
        <w:t> </w:t>
      </w:r>
      <w:r>
        <w:rPr>
          <w:w w:val="95"/>
        </w:rPr>
        <w:t>mujeres</w:t>
      </w:r>
      <w:r>
        <w:rPr>
          <w:spacing w:val="-19"/>
          <w:w w:val="95"/>
        </w:rPr>
        <w:t> </w:t>
      </w:r>
      <w:r>
        <w:rPr>
          <w:w w:val="95"/>
        </w:rPr>
        <w:t>y</w:t>
      </w:r>
      <w:r>
        <w:rPr>
          <w:spacing w:val="-19"/>
          <w:w w:val="95"/>
        </w:rPr>
        <w:t> </w:t>
      </w:r>
      <w:r>
        <w:rPr>
          <w:w w:val="95"/>
        </w:rPr>
        <w:t>varones, </w:t>
      </w:r>
      <w:r>
        <w:rPr/>
        <w:t>ricos</w:t>
      </w:r>
      <w:r>
        <w:rPr>
          <w:spacing w:val="-14"/>
        </w:rPr>
        <w:t> </w:t>
      </w:r>
      <w:r>
        <w:rPr/>
        <w:t>y</w:t>
      </w:r>
      <w:r>
        <w:rPr>
          <w:spacing w:val="-14"/>
        </w:rPr>
        <w:t> </w:t>
      </w:r>
      <w:r>
        <w:rPr/>
        <w:t>pobres,</w:t>
      </w:r>
      <w:r>
        <w:rPr>
          <w:spacing w:val="-14"/>
        </w:rPr>
        <w:t> </w:t>
      </w:r>
      <w:r>
        <w:rPr/>
        <w:t>viejos</w:t>
      </w:r>
      <w:r>
        <w:rPr>
          <w:spacing w:val="-14"/>
        </w:rPr>
        <w:t> </w:t>
      </w:r>
      <w:r>
        <w:rPr/>
        <w:t>y</w:t>
      </w:r>
      <w:r>
        <w:rPr>
          <w:spacing w:val="-14"/>
        </w:rPr>
        <w:t> </w:t>
      </w:r>
      <w:r>
        <w:rPr/>
        <w:t>jóvenes–</w:t>
      </w:r>
      <w:r>
        <w:rPr>
          <w:spacing w:val="-14"/>
        </w:rPr>
        <w:t> </w:t>
      </w:r>
      <w:r>
        <w:rPr/>
        <w:t>en</w:t>
      </w:r>
      <w:r>
        <w:rPr>
          <w:spacing w:val="-14"/>
        </w:rPr>
        <w:t> </w:t>
      </w:r>
      <w:r>
        <w:rPr/>
        <w:t>el</w:t>
      </w:r>
      <w:r>
        <w:rPr>
          <w:spacing w:val="-14"/>
        </w:rPr>
        <w:t> </w:t>
      </w:r>
      <w:r>
        <w:rPr/>
        <w:t>medio</w:t>
      </w:r>
      <w:r>
        <w:rPr>
          <w:spacing w:val="-14"/>
        </w:rPr>
        <w:t> </w:t>
      </w:r>
      <w:r>
        <w:rPr/>
        <w:t>rural,</w:t>
      </w:r>
      <w:r>
        <w:rPr>
          <w:spacing w:val="-14"/>
        </w:rPr>
        <w:t> </w:t>
      </w:r>
      <w:r>
        <w:rPr/>
        <w:t>preexistentes</w:t>
      </w:r>
      <w:r>
        <w:rPr>
          <w:spacing w:val="-14"/>
        </w:rPr>
        <w:t> </w:t>
      </w:r>
      <w:r>
        <w:rPr/>
        <w:t>a</w:t>
      </w:r>
      <w:r>
        <w:rPr>
          <w:spacing w:val="-14"/>
        </w:rPr>
        <w:t> </w:t>
      </w:r>
      <w:r>
        <w:rPr/>
        <w:t>la</w:t>
      </w:r>
      <w:r>
        <w:rPr>
          <w:spacing w:val="-14"/>
        </w:rPr>
        <w:t> </w:t>
      </w:r>
      <w:r>
        <w:rPr/>
        <w:t>época</w:t>
      </w:r>
      <w:r>
        <w:rPr>
          <w:spacing w:val="-14"/>
        </w:rPr>
        <w:t> </w:t>
      </w:r>
      <w:r>
        <w:rPr/>
        <w:t>de </w:t>
      </w:r>
      <w:r>
        <w:rPr>
          <w:w w:val="95"/>
        </w:rPr>
        <w:t>modernización, fueron acentuadas y aceleraron las condiciones de inequidad y </w:t>
      </w:r>
      <w:r>
        <w:rPr/>
        <w:t>desigualdad,</w:t>
      </w:r>
      <w:r>
        <w:rPr>
          <w:spacing w:val="-18"/>
        </w:rPr>
        <w:t> </w:t>
      </w:r>
      <w:r>
        <w:rPr/>
        <w:t>de</w:t>
      </w:r>
      <w:r>
        <w:rPr>
          <w:spacing w:val="-19"/>
        </w:rPr>
        <w:t> </w:t>
      </w:r>
      <w:r>
        <w:rPr/>
        <w:t>modo</w:t>
      </w:r>
      <w:r>
        <w:rPr>
          <w:spacing w:val="-19"/>
        </w:rPr>
        <w:t> </w:t>
      </w:r>
      <w:r>
        <w:rPr/>
        <w:t>que</w:t>
      </w:r>
      <w:r>
        <w:rPr>
          <w:spacing w:val="-19"/>
        </w:rPr>
        <w:t> </w:t>
      </w:r>
      <w:r>
        <w:rPr/>
        <w:t>han</w:t>
      </w:r>
      <w:r>
        <w:rPr>
          <w:spacing w:val="-19"/>
        </w:rPr>
        <w:t> </w:t>
      </w:r>
      <w:r>
        <w:rPr/>
        <w:t>generado</w:t>
      </w:r>
      <w:r>
        <w:rPr>
          <w:spacing w:val="-19"/>
        </w:rPr>
        <w:t> </w:t>
      </w:r>
      <w:r>
        <w:rPr/>
        <w:t>un</w:t>
      </w:r>
      <w:r>
        <w:rPr>
          <w:spacing w:val="-19"/>
        </w:rPr>
        <w:t> </w:t>
      </w:r>
      <w:r>
        <w:rPr/>
        <w:t>proceso</w:t>
      </w:r>
      <w:r>
        <w:rPr>
          <w:spacing w:val="-19"/>
        </w:rPr>
        <w:t> </w:t>
      </w:r>
      <w:r>
        <w:rPr/>
        <w:t>de</w:t>
      </w:r>
      <w:r>
        <w:rPr>
          <w:spacing w:val="-19"/>
        </w:rPr>
        <w:t> </w:t>
      </w:r>
      <w:r>
        <w:rPr/>
        <w:t>empobrecimiento</w:t>
      </w:r>
      <w:r>
        <w:rPr>
          <w:spacing w:val="-19"/>
        </w:rPr>
        <w:t> </w:t>
      </w:r>
      <w:r>
        <w:rPr/>
        <w:t>que </w:t>
      </w:r>
      <w:r>
        <w:rPr>
          <w:w w:val="95"/>
        </w:rPr>
        <w:t>afecta</w:t>
      </w:r>
      <w:r>
        <w:rPr>
          <w:spacing w:val="-15"/>
          <w:w w:val="95"/>
        </w:rPr>
        <w:t> </w:t>
      </w:r>
      <w:r>
        <w:rPr>
          <w:w w:val="95"/>
        </w:rPr>
        <w:t>sobre</w:t>
      </w:r>
      <w:r>
        <w:rPr>
          <w:spacing w:val="-15"/>
          <w:w w:val="95"/>
        </w:rPr>
        <w:t> </w:t>
      </w:r>
      <w:r>
        <w:rPr>
          <w:w w:val="95"/>
        </w:rPr>
        <w:t>todo</w:t>
      </w:r>
      <w:r>
        <w:rPr>
          <w:spacing w:val="-15"/>
          <w:w w:val="95"/>
        </w:rPr>
        <w:t> </w:t>
      </w:r>
      <w:r>
        <w:rPr>
          <w:w w:val="95"/>
        </w:rPr>
        <w:t>a</w:t>
      </w:r>
      <w:r>
        <w:rPr>
          <w:spacing w:val="-15"/>
          <w:w w:val="95"/>
        </w:rPr>
        <w:t> </w:t>
      </w:r>
      <w:r>
        <w:rPr>
          <w:w w:val="95"/>
        </w:rPr>
        <w:t>las</w:t>
      </w:r>
      <w:r>
        <w:rPr>
          <w:spacing w:val="-15"/>
          <w:w w:val="95"/>
        </w:rPr>
        <w:t> </w:t>
      </w:r>
      <w:r>
        <w:rPr>
          <w:w w:val="95"/>
        </w:rPr>
        <w:t>mujeres</w:t>
      </w:r>
      <w:r>
        <w:rPr>
          <w:spacing w:val="-15"/>
          <w:w w:val="95"/>
        </w:rPr>
        <w:t> </w:t>
      </w:r>
      <w:r>
        <w:rPr>
          <w:w w:val="95"/>
        </w:rPr>
        <w:t>pobres</w:t>
      </w:r>
      <w:r>
        <w:rPr>
          <w:spacing w:val="-15"/>
          <w:w w:val="95"/>
        </w:rPr>
        <w:t> </w:t>
      </w:r>
      <w:r>
        <w:rPr>
          <w:w w:val="95"/>
        </w:rPr>
        <w:t>rurales.</w:t>
      </w:r>
    </w:p>
    <w:p>
      <w:pPr>
        <w:pStyle w:val="BodyText"/>
        <w:spacing w:line="237" w:lineRule="auto" w:before="1"/>
        <w:ind w:left="1553" w:right="1551" w:firstLine="283"/>
        <w:jc w:val="both"/>
      </w:pPr>
      <w:r>
        <w:rPr/>
        <w:t>A</w:t>
      </w:r>
      <w:r>
        <w:rPr>
          <w:spacing w:val="-18"/>
        </w:rPr>
        <w:t> </w:t>
      </w:r>
      <w:r>
        <w:rPr/>
        <w:t>pesar</w:t>
      </w:r>
      <w:r>
        <w:rPr>
          <w:spacing w:val="-18"/>
        </w:rPr>
        <w:t> </w:t>
      </w:r>
      <w:r>
        <w:rPr/>
        <w:t>de</w:t>
      </w:r>
      <w:r>
        <w:rPr>
          <w:spacing w:val="-18"/>
        </w:rPr>
        <w:t> </w:t>
      </w:r>
      <w:r>
        <w:rPr/>
        <w:t>que</w:t>
      </w:r>
      <w:r>
        <w:rPr>
          <w:spacing w:val="-18"/>
        </w:rPr>
        <w:t> </w:t>
      </w:r>
      <w:r>
        <w:rPr/>
        <w:t>se</w:t>
      </w:r>
      <w:r>
        <w:rPr>
          <w:spacing w:val="-18"/>
        </w:rPr>
        <w:t> </w:t>
      </w:r>
      <w:r>
        <w:rPr/>
        <w:t>han</w:t>
      </w:r>
      <w:r>
        <w:rPr>
          <w:spacing w:val="-18"/>
        </w:rPr>
        <w:t> </w:t>
      </w:r>
      <w:r>
        <w:rPr/>
        <w:t>instaurado</w:t>
      </w:r>
      <w:r>
        <w:rPr>
          <w:spacing w:val="-18"/>
        </w:rPr>
        <w:t> </w:t>
      </w:r>
      <w:r>
        <w:rPr/>
        <w:t>algunos</w:t>
      </w:r>
      <w:r>
        <w:rPr>
          <w:spacing w:val="-18"/>
        </w:rPr>
        <w:t> </w:t>
      </w:r>
      <w:r>
        <w:rPr/>
        <w:t>movimientos</w:t>
      </w:r>
      <w:r>
        <w:rPr>
          <w:spacing w:val="-18"/>
        </w:rPr>
        <w:t> </w:t>
      </w:r>
      <w:r>
        <w:rPr/>
        <w:t>feministas</w:t>
      </w:r>
      <w:r>
        <w:rPr>
          <w:spacing w:val="-19"/>
        </w:rPr>
        <w:t> </w:t>
      </w:r>
      <w:r>
        <w:rPr/>
        <w:t>en</w:t>
      </w:r>
      <w:r>
        <w:rPr>
          <w:spacing w:val="-18"/>
        </w:rPr>
        <w:t> </w:t>
      </w:r>
      <w:r>
        <w:rPr/>
        <w:t>estas áreas,</w:t>
      </w:r>
      <w:r>
        <w:rPr>
          <w:position w:val="8"/>
          <w:sz w:val="15"/>
        </w:rPr>
        <w:t>9</w:t>
      </w:r>
      <w:r>
        <w:rPr>
          <w:spacing w:val="-11"/>
          <w:position w:val="8"/>
          <w:sz w:val="15"/>
        </w:rPr>
        <w:t> </w:t>
      </w:r>
      <w:r>
        <w:rPr/>
        <w:t>los</w:t>
      </w:r>
      <w:r>
        <w:rPr>
          <w:spacing w:val="-26"/>
        </w:rPr>
        <w:t> </w:t>
      </w:r>
      <w:r>
        <w:rPr/>
        <w:t>cuales</w:t>
      </w:r>
      <w:r>
        <w:rPr>
          <w:spacing w:val="-26"/>
        </w:rPr>
        <w:t> </w:t>
      </w:r>
      <w:r>
        <w:rPr/>
        <w:t>promueven</w:t>
      </w:r>
      <w:r>
        <w:rPr>
          <w:spacing w:val="-27"/>
        </w:rPr>
        <w:t> </w:t>
      </w:r>
      <w:r>
        <w:rPr/>
        <w:t>el</w:t>
      </w:r>
      <w:r>
        <w:rPr>
          <w:spacing w:val="-26"/>
        </w:rPr>
        <w:t> </w:t>
      </w:r>
      <w:r>
        <w:rPr/>
        <w:t>derecho</w:t>
      </w:r>
      <w:r>
        <w:rPr>
          <w:spacing w:val="-26"/>
        </w:rPr>
        <w:t> </w:t>
      </w:r>
      <w:r>
        <w:rPr/>
        <w:t>a</w:t>
      </w:r>
      <w:r>
        <w:rPr>
          <w:spacing w:val="-26"/>
        </w:rPr>
        <w:t> </w:t>
      </w:r>
      <w:r>
        <w:rPr/>
        <w:t>la</w:t>
      </w:r>
      <w:r>
        <w:rPr>
          <w:spacing w:val="-26"/>
        </w:rPr>
        <w:t> </w:t>
      </w:r>
      <w:r>
        <w:rPr/>
        <w:t>tierra</w:t>
      </w:r>
      <w:r>
        <w:rPr>
          <w:spacing w:val="-26"/>
        </w:rPr>
        <w:t> </w:t>
      </w:r>
      <w:r>
        <w:rPr/>
        <w:t>y</w:t>
      </w:r>
      <w:r>
        <w:rPr>
          <w:spacing w:val="-26"/>
        </w:rPr>
        <w:t> </w:t>
      </w:r>
      <w:r>
        <w:rPr/>
        <w:t>al</w:t>
      </w:r>
      <w:r>
        <w:rPr>
          <w:spacing w:val="-26"/>
        </w:rPr>
        <w:t> </w:t>
      </w:r>
      <w:r>
        <w:rPr/>
        <w:t>trabajo</w:t>
      </w:r>
      <w:r>
        <w:rPr>
          <w:spacing w:val="-26"/>
        </w:rPr>
        <w:t> </w:t>
      </w:r>
      <w:r>
        <w:rPr/>
        <w:t>digno,</w:t>
      </w:r>
      <w:r>
        <w:rPr>
          <w:spacing w:val="-26"/>
        </w:rPr>
        <w:t> </w:t>
      </w:r>
      <w:r>
        <w:rPr/>
        <w:t>los</w:t>
      </w:r>
      <w:r>
        <w:rPr>
          <w:spacing w:val="-26"/>
        </w:rPr>
        <w:t> </w:t>
      </w:r>
      <w:r>
        <w:rPr/>
        <w:t>impac- </w:t>
      </w:r>
      <w:r>
        <w:rPr>
          <w:w w:val="95"/>
        </w:rPr>
        <w:t>tos</w:t>
      </w:r>
      <w:r>
        <w:rPr>
          <w:spacing w:val="-16"/>
          <w:w w:val="95"/>
        </w:rPr>
        <w:t> </w:t>
      </w:r>
      <w:r>
        <w:rPr>
          <w:w w:val="95"/>
        </w:rPr>
        <w:t>de</w:t>
      </w:r>
      <w:r>
        <w:rPr>
          <w:spacing w:val="-16"/>
          <w:w w:val="95"/>
        </w:rPr>
        <w:t> </w:t>
      </w:r>
      <w:r>
        <w:rPr>
          <w:w w:val="95"/>
        </w:rPr>
        <w:t>las</w:t>
      </w:r>
      <w:r>
        <w:rPr>
          <w:spacing w:val="-16"/>
          <w:w w:val="95"/>
        </w:rPr>
        <w:t> </w:t>
      </w:r>
      <w:r>
        <w:rPr>
          <w:w w:val="95"/>
        </w:rPr>
        <w:t>políticas</w:t>
      </w:r>
      <w:r>
        <w:rPr>
          <w:spacing w:val="-16"/>
          <w:w w:val="95"/>
        </w:rPr>
        <w:t> </w:t>
      </w:r>
      <w:r>
        <w:rPr>
          <w:w w:val="95"/>
        </w:rPr>
        <w:t>han</w:t>
      </w:r>
      <w:r>
        <w:rPr>
          <w:spacing w:val="-16"/>
          <w:w w:val="95"/>
        </w:rPr>
        <w:t> </w:t>
      </w:r>
      <w:r>
        <w:rPr>
          <w:w w:val="95"/>
        </w:rPr>
        <w:t>profundamente</w:t>
      </w:r>
      <w:r>
        <w:rPr>
          <w:spacing w:val="-17"/>
          <w:w w:val="95"/>
        </w:rPr>
        <w:t> </w:t>
      </w:r>
      <w:r>
        <w:rPr>
          <w:w w:val="95"/>
        </w:rPr>
        <w:t>desfavorecido</w:t>
      </w:r>
      <w:r>
        <w:rPr>
          <w:spacing w:val="-16"/>
          <w:w w:val="95"/>
        </w:rPr>
        <w:t> </w:t>
      </w:r>
      <w:r>
        <w:rPr>
          <w:w w:val="95"/>
        </w:rPr>
        <w:t>a</w:t>
      </w:r>
      <w:r>
        <w:rPr>
          <w:spacing w:val="-16"/>
          <w:w w:val="95"/>
        </w:rPr>
        <w:t> </w:t>
      </w:r>
      <w:r>
        <w:rPr>
          <w:w w:val="95"/>
        </w:rPr>
        <w:t>las</w:t>
      </w:r>
      <w:r>
        <w:rPr>
          <w:spacing w:val="-16"/>
          <w:w w:val="95"/>
        </w:rPr>
        <w:t> </w:t>
      </w:r>
      <w:r>
        <w:rPr>
          <w:w w:val="95"/>
        </w:rPr>
        <w:t>mujeres</w:t>
      </w:r>
      <w:r>
        <w:rPr>
          <w:spacing w:val="-16"/>
          <w:w w:val="95"/>
        </w:rPr>
        <w:t> </w:t>
      </w:r>
      <w:r>
        <w:rPr>
          <w:w w:val="95"/>
        </w:rPr>
        <w:t>y</w:t>
      </w:r>
      <w:r>
        <w:rPr>
          <w:spacing w:val="-16"/>
          <w:w w:val="95"/>
        </w:rPr>
        <w:t> </w:t>
      </w:r>
      <w:r>
        <w:rPr>
          <w:w w:val="95"/>
        </w:rPr>
        <w:t>sus</w:t>
      </w:r>
      <w:r>
        <w:rPr>
          <w:spacing w:val="-16"/>
          <w:w w:val="95"/>
        </w:rPr>
        <w:t> </w:t>
      </w:r>
      <w:r>
        <w:rPr>
          <w:w w:val="95"/>
        </w:rPr>
        <w:t>hogares, </w:t>
      </w:r>
      <w:r>
        <w:rPr/>
        <w:t>ya</w:t>
      </w:r>
      <w:r>
        <w:rPr>
          <w:spacing w:val="-14"/>
        </w:rPr>
        <w:t> </w:t>
      </w:r>
      <w:r>
        <w:rPr/>
        <w:t>que</w:t>
      </w:r>
      <w:r>
        <w:rPr>
          <w:spacing w:val="-14"/>
        </w:rPr>
        <w:t> </w:t>
      </w:r>
      <w:r>
        <w:rPr/>
        <w:t>la</w:t>
      </w:r>
      <w:r>
        <w:rPr>
          <w:spacing w:val="-14"/>
        </w:rPr>
        <w:t> </w:t>
      </w:r>
      <w:r>
        <w:rPr/>
        <w:t>brecha</w:t>
      </w:r>
      <w:r>
        <w:rPr>
          <w:spacing w:val="-14"/>
        </w:rPr>
        <w:t> </w:t>
      </w:r>
      <w:r>
        <w:rPr/>
        <w:t>tan</w:t>
      </w:r>
      <w:r>
        <w:rPr>
          <w:spacing w:val="-14"/>
        </w:rPr>
        <w:t> </w:t>
      </w:r>
      <w:r>
        <w:rPr/>
        <w:t>amplia</w:t>
      </w:r>
      <w:r>
        <w:rPr>
          <w:spacing w:val="-14"/>
        </w:rPr>
        <w:t> </w:t>
      </w:r>
      <w:r>
        <w:rPr/>
        <w:t>en</w:t>
      </w:r>
      <w:r>
        <w:rPr>
          <w:spacing w:val="-14"/>
        </w:rPr>
        <w:t> </w:t>
      </w:r>
      <w:r>
        <w:rPr/>
        <w:t>la</w:t>
      </w:r>
      <w:r>
        <w:rPr>
          <w:spacing w:val="-14"/>
        </w:rPr>
        <w:t> </w:t>
      </w:r>
      <w:r>
        <w:rPr/>
        <w:t>desigualdad</w:t>
      </w:r>
      <w:r>
        <w:rPr>
          <w:spacing w:val="-14"/>
        </w:rPr>
        <w:t> </w:t>
      </w:r>
      <w:r>
        <w:rPr/>
        <w:t>genérica</w:t>
      </w:r>
      <w:r>
        <w:rPr>
          <w:spacing w:val="-15"/>
        </w:rPr>
        <w:t> </w:t>
      </w:r>
      <w:r>
        <w:rPr/>
        <w:t>hace</w:t>
      </w:r>
      <w:r>
        <w:rPr>
          <w:spacing w:val="-14"/>
        </w:rPr>
        <w:t> </w:t>
      </w:r>
      <w:r>
        <w:rPr/>
        <w:t>casi</w:t>
      </w:r>
      <w:r>
        <w:rPr>
          <w:spacing w:val="-14"/>
        </w:rPr>
        <w:t> </w:t>
      </w:r>
      <w:r>
        <w:rPr/>
        <w:t>imposible</w:t>
      </w:r>
      <w:r>
        <w:rPr>
          <w:spacing w:val="-14"/>
        </w:rPr>
        <w:t> </w:t>
      </w:r>
      <w:r>
        <w:rPr/>
        <w:t>un </w:t>
      </w:r>
      <w:r>
        <w:rPr>
          <w:w w:val="95"/>
        </w:rPr>
        <w:t>proyecto</w:t>
      </w:r>
      <w:r>
        <w:rPr>
          <w:spacing w:val="-12"/>
          <w:w w:val="95"/>
        </w:rPr>
        <w:t> </w:t>
      </w:r>
      <w:r>
        <w:rPr>
          <w:w w:val="95"/>
        </w:rPr>
        <w:t>de</w:t>
      </w:r>
      <w:r>
        <w:rPr>
          <w:spacing w:val="-12"/>
          <w:w w:val="95"/>
        </w:rPr>
        <w:t> </w:t>
      </w:r>
      <w:r>
        <w:rPr>
          <w:w w:val="95"/>
        </w:rPr>
        <w:t>mejora</w:t>
      </w:r>
      <w:r>
        <w:rPr>
          <w:spacing w:val="-12"/>
          <w:w w:val="95"/>
        </w:rPr>
        <w:t> </w:t>
      </w:r>
      <w:r>
        <w:rPr>
          <w:w w:val="95"/>
        </w:rPr>
        <w:t>substancial</w:t>
      </w:r>
      <w:r>
        <w:rPr>
          <w:spacing w:val="-12"/>
          <w:w w:val="95"/>
        </w:rPr>
        <w:t> </w:t>
      </w:r>
      <w:r>
        <w:rPr>
          <w:w w:val="95"/>
        </w:rPr>
        <w:t>en</w:t>
      </w:r>
      <w:r>
        <w:rPr>
          <w:spacing w:val="-12"/>
          <w:w w:val="95"/>
        </w:rPr>
        <w:t> </w:t>
      </w:r>
      <w:r>
        <w:rPr>
          <w:w w:val="95"/>
        </w:rPr>
        <w:t>sus</w:t>
      </w:r>
      <w:r>
        <w:rPr>
          <w:spacing w:val="-12"/>
          <w:w w:val="95"/>
        </w:rPr>
        <w:t> </w:t>
      </w:r>
      <w:r>
        <w:rPr>
          <w:w w:val="95"/>
        </w:rPr>
        <w:t>modos</w:t>
      </w:r>
      <w:r>
        <w:rPr>
          <w:spacing w:val="-12"/>
          <w:w w:val="95"/>
        </w:rPr>
        <w:t> </w:t>
      </w:r>
      <w:r>
        <w:rPr>
          <w:w w:val="95"/>
        </w:rPr>
        <w:t>de</w:t>
      </w:r>
      <w:r>
        <w:rPr>
          <w:spacing w:val="-12"/>
          <w:w w:val="95"/>
        </w:rPr>
        <w:t> </w:t>
      </w:r>
      <w:r>
        <w:rPr>
          <w:w w:val="95"/>
        </w:rPr>
        <w:t>vida;</w:t>
      </w:r>
      <w:r>
        <w:rPr>
          <w:spacing w:val="-12"/>
          <w:w w:val="95"/>
        </w:rPr>
        <w:t> </w:t>
      </w:r>
      <w:r>
        <w:rPr>
          <w:w w:val="95"/>
        </w:rPr>
        <w:t>sobre</w:t>
      </w:r>
      <w:r>
        <w:rPr>
          <w:spacing w:val="-12"/>
          <w:w w:val="95"/>
        </w:rPr>
        <w:t> </w:t>
      </w:r>
      <w:r>
        <w:rPr>
          <w:w w:val="95"/>
        </w:rPr>
        <w:t>todo</w:t>
      </w:r>
      <w:r>
        <w:rPr>
          <w:spacing w:val="-12"/>
          <w:w w:val="95"/>
        </w:rPr>
        <w:t> </w:t>
      </w:r>
      <w:r>
        <w:rPr>
          <w:w w:val="95"/>
        </w:rPr>
        <w:t>si</w:t>
      </w:r>
      <w:r>
        <w:rPr>
          <w:spacing w:val="-12"/>
          <w:w w:val="95"/>
        </w:rPr>
        <w:t> </w:t>
      </w:r>
      <w:r>
        <w:rPr>
          <w:w w:val="95"/>
        </w:rPr>
        <w:t>los</w:t>
      </w:r>
      <w:r>
        <w:rPr>
          <w:spacing w:val="-12"/>
          <w:w w:val="95"/>
        </w:rPr>
        <w:t> </w:t>
      </w:r>
      <w:r>
        <w:rPr>
          <w:w w:val="95"/>
        </w:rPr>
        <w:t>proyectos </w:t>
      </w:r>
      <w:r>
        <w:rPr/>
        <w:t>actuales</w:t>
      </w:r>
      <w:r>
        <w:rPr>
          <w:spacing w:val="-25"/>
        </w:rPr>
        <w:t> </w:t>
      </w:r>
      <w:r>
        <w:rPr/>
        <w:t>que</w:t>
      </w:r>
      <w:r>
        <w:rPr>
          <w:spacing w:val="-25"/>
        </w:rPr>
        <w:t> </w:t>
      </w:r>
      <w:r>
        <w:rPr/>
        <w:t>promueven</w:t>
      </w:r>
      <w:r>
        <w:rPr>
          <w:spacing w:val="-25"/>
        </w:rPr>
        <w:t> </w:t>
      </w:r>
      <w:r>
        <w:rPr/>
        <w:t>el</w:t>
      </w:r>
      <w:r>
        <w:rPr>
          <w:spacing w:val="-25"/>
        </w:rPr>
        <w:t> </w:t>
      </w:r>
      <w:r>
        <w:rPr/>
        <w:t>desarrollo</w:t>
      </w:r>
      <w:r>
        <w:rPr>
          <w:spacing w:val="-25"/>
        </w:rPr>
        <w:t> </w:t>
      </w:r>
      <w:r>
        <w:rPr/>
        <w:t>sustentable</w:t>
      </w:r>
      <w:r>
        <w:rPr>
          <w:spacing w:val="-25"/>
        </w:rPr>
        <w:t> </w:t>
      </w:r>
      <w:r>
        <w:rPr/>
        <w:t>no</w:t>
      </w:r>
      <w:r>
        <w:rPr>
          <w:spacing w:val="-25"/>
        </w:rPr>
        <w:t> </w:t>
      </w:r>
      <w:r>
        <w:rPr/>
        <w:t>toman</w:t>
      </w:r>
      <w:r>
        <w:rPr>
          <w:spacing w:val="-25"/>
        </w:rPr>
        <w:t> </w:t>
      </w:r>
      <w:r>
        <w:rPr/>
        <w:t>en</w:t>
      </w:r>
      <w:r>
        <w:rPr>
          <w:spacing w:val="-25"/>
        </w:rPr>
        <w:t> </w:t>
      </w:r>
      <w:r>
        <w:rPr/>
        <w:t>cuenta</w:t>
      </w:r>
      <w:r>
        <w:rPr>
          <w:spacing w:val="-25"/>
        </w:rPr>
        <w:t> </w:t>
      </w:r>
      <w:r>
        <w:rPr/>
        <w:t>las</w:t>
      </w:r>
      <w:r>
        <w:rPr>
          <w:spacing w:val="-25"/>
        </w:rPr>
        <w:t> </w:t>
      </w:r>
      <w:r>
        <w:rPr/>
        <w:t>dife- </w:t>
      </w:r>
      <w:r>
        <w:rPr>
          <w:w w:val="95"/>
        </w:rPr>
        <w:t>renciaciones</w:t>
      </w:r>
      <w:r>
        <w:rPr>
          <w:spacing w:val="-15"/>
          <w:w w:val="95"/>
        </w:rPr>
        <w:t> </w:t>
      </w:r>
      <w:r>
        <w:rPr>
          <w:w w:val="95"/>
        </w:rPr>
        <w:t>de</w:t>
      </w:r>
      <w:r>
        <w:rPr>
          <w:spacing w:val="-15"/>
          <w:w w:val="95"/>
        </w:rPr>
        <w:t> </w:t>
      </w:r>
      <w:r>
        <w:rPr>
          <w:w w:val="95"/>
        </w:rPr>
        <w:t>clase,</w:t>
      </w:r>
      <w:r>
        <w:rPr>
          <w:spacing w:val="-15"/>
          <w:w w:val="95"/>
        </w:rPr>
        <w:t> </w:t>
      </w:r>
      <w:r>
        <w:rPr>
          <w:w w:val="95"/>
        </w:rPr>
        <w:t>etnia</w:t>
      </w:r>
      <w:r>
        <w:rPr>
          <w:spacing w:val="-15"/>
          <w:w w:val="95"/>
        </w:rPr>
        <w:t> </w:t>
      </w:r>
      <w:r>
        <w:rPr>
          <w:w w:val="95"/>
        </w:rPr>
        <w:t>y</w:t>
      </w:r>
      <w:r>
        <w:rPr>
          <w:spacing w:val="-15"/>
          <w:w w:val="95"/>
        </w:rPr>
        <w:t> </w:t>
      </w:r>
      <w:r>
        <w:rPr>
          <w:w w:val="95"/>
        </w:rPr>
        <w:t>género</w:t>
      </w:r>
      <w:r>
        <w:rPr>
          <w:spacing w:val="-15"/>
          <w:w w:val="95"/>
        </w:rPr>
        <w:t> </w:t>
      </w:r>
      <w:r>
        <w:rPr>
          <w:w w:val="95"/>
        </w:rPr>
        <w:t>existentes,</w:t>
      </w:r>
      <w:r>
        <w:rPr>
          <w:w w:val="95"/>
          <w:position w:val="8"/>
          <w:sz w:val="15"/>
        </w:rPr>
        <w:t>10 </w:t>
      </w:r>
      <w:r>
        <w:rPr>
          <w:w w:val="95"/>
        </w:rPr>
        <w:t>pues</w:t>
      </w:r>
      <w:r>
        <w:rPr>
          <w:spacing w:val="-15"/>
          <w:w w:val="95"/>
        </w:rPr>
        <w:t> </w:t>
      </w:r>
      <w:r>
        <w:rPr>
          <w:w w:val="95"/>
        </w:rPr>
        <w:t>se</w:t>
      </w:r>
      <w:r>
        <w:rPr>
          <w:spacing w:val="-15"/>
          <w:w w:val="95"/>
        </w:rPr>
        <w:t> </w:t>
      </w:r>
      <w:r>
        <w:rPr>
          <w:w w:val="95"/>
        </w:rPr>
        <w:t>ha</w:t>
      </w:r>
      <w:r>
        <w:rPr>
          <w:spacing w:val="-15"/>
          <w:w w:val="95"/>
        </w:rPr>
        <w:t> </w:t>
      </w:r>
      <w:r>
        <w:rPr>
          <w:w w:val="95"/>
        </w:rPr>
        <w:t>observado</w:t>
      </w:r>
      <w:r>
        <w:rPr>
          <w:spacing w:val="-16"/>
          <w:w w:val="95"/>
        </w:rPr>
        <w:t> </w:t>
      </w:r>
      <w:r>
        <w:rPr>
          <w:w w:val="95"/>
        </w:rPr>
        <w:t>que</w:t>
      </w:r>
      <w:r>
        <w:rPr>
          <w:spacing w:val="-15"/>
          <w:w w:val="95"/>
        </w:rPr>
        <w:t> </w:t>
      </w:r>
      <w:r>
        <w:rPr>
          <w:w w:val="95"/>
        </w:rPr>
        <w:t>éstos</w:t>
      </w:r>
    </w:p>
    <w:p>
      <w:pPr>
        <w:pStyle w:val="BodyText"/>
        <w:rPr>
          <w:sz w:val="24"/>
        </w:rPr>
      </w:pPr>
    </w:p>
    <w:p>
      <w:pPr>
        <w:pStyle w:val="BodyText"/>
        <w:rPr>
          <w:sz w:val="24"/>
        </w:rPr>
      </w:pPr>
    </w:p>
    <w:p>
      <w:pPr>
        <w:spacing w:before="212"/>
        <w:ind w:left="1837" w:right="2220" w:firstLine="0"/>
        <w:jc w:val="left"/>
        <w:rPr>
          <w:sz w:val="17"/>
        </w:rPr>
      </w:pPr>
      <w:r>
        <w:rPr>
          <w:w w:val="95"/>
          <w:position w:val="6"/>
          <w:sz w:val="12"/>
        </w:rPr>
        <w:t>9  </w:t>
      </w:r>
      <w:r>
        <w:rPr>
          <w:w w:val="95"/>
          <w:sz w:val="17"/>
        </w:rPr>
        <w:t>Provenientes de contextos urbanos académicos, nacionales e  internacionales.</w:t>
      </w:r>
    </w:p>
    <w:p>
      <w:pPr>
        <w:spacing w:line="264" w:lineRule="auto" w:before="8"/>
        <w:ind w:left="1553" w:right="1551" w:firstLine="283"/>
        <w:jc w:val="both"/>
        <w:rPr>
          <w:sz w:val="17"/>
        </w:rPr>
      </w:pPr>
      <w:r>
        <w:rPr>
          <w:position w:val="6"/>
          <w:sz w:val="12"/>
        </w:rPr>
        <w:t>10</w:t>
      </w:r>
      <w:r>
        <w:rPr>
          <w:spacing w:val="-7"/>
          <w:position w:val="6"/>
          <w:sz w:val="12"/>
        </w:rPr>
        <w:t> </w:t>
      </w:r>
      <w:r>
        <w:rPr>
          <w:sz w:val="17"/>
        </w:rPr>
        <w:t>La</w:t>
      </w:r>
      <w:r>
        <w:rPr>
          <w:spacing w:val="-18"/>
          <w:sz w:val="17"/>
        </w:rPr>
        <w:t> </w:t>
      </w:r>
      <w:r>
        <w:rPr>
          <w:sz w:val="17"/>
        </w:rPr>
        <w:t>institucionalización</w:t>
      </w:r>
      <w:r>
        <w:rPr>
          <w:spacing w:val="-18"/>
          <w:sz w:val="17"/>
        </w:rPr>
        <w:t> </w:t>
      </w:r>
      <w:r>
        <w:rPr>
          <w:sz w:val="17"/>
        </w:rPr>
        <w:t>de</w:t>
      </w:r>
      <w:r>
        <w:rPr>
          <w:spacing w:val="-18"/>
          <w:sz w:val="17"/>
        </w:rPr>
        <w:t> </w:t>
      </w:r>
      <w:r>
        <w:rPr>
          <w:sz w:val="17"/>
        </w:rPr>
        <w:t>la</w:t>
      </w:r>
      <w:r>
        <w:rPr>
          <w:spacing w:val="-18"/>
          <w:sz w:val="17"/>
        </w:rPr>
        <w:t> </w:t>
      </w:r>
      <w:r>
        <w:rPr>
          <w:sz w:val="17"/>
        </w:rPr>
        <w:t>perspectiva</w:t>
      </w:r>
      <w:r>
        <w:rPr>
          <w:spacing w:val="-18"/>
          <w:sz w:val="17"/>
        </w:rPr>
        <w:t> </w:t>
      </w:r>
      <w:r>
        <w:rPr>
          <w:sz w:val="17"/>
        </w:rPr>
        <w:t>de</w:t>
      </w:r>
      <w:r>
        <w:rPr>
          <w:spacing w:val="-18"/>
          <w:sz w:val="17"/>
        </w:rPr>
        <w:t> </w:t>
      </w:r>
      <w:r>
        <w:rPr>
          <w:sz w:val="17"/>
        </w:rPr>
        <w:t>género</w:t>
      </w:r>
      <w:r>
        <w:rPr>
          <w:spacing w:val="-18"/>
          <w:sz w:val="17"/>
        </w:rPr>
        <w:t> </w:t>
      </w:r>
      <w:r>
        <w:rPr>
          <w:sz w:val="17"/>
        </w:rPr>
        <w:t>comenzó</w:t>
      </w:r>
      <w:r>
        <w:rPr>
          <w:spacing w:val="-18"/>
          <w:sz w:val="17"/>
        </w:rPr>
        <w:t> </w:t>
      </w:r>
      <w:r>
        <w:rPr>
          <w:sz w:val="17"/>
        </w:rPr>
        <w:t>a</w:t>
      </w:r>
      <w:r>
        <w:rPr>
          <w:spacing w:val="-18"/>
          <w:sz w:val="17"/>
        </w:rPr>
        <w:t> </w:t>
      </w:r>
      <w:r>
        <w:rPr>
          <w:sz w:val="17"/>
        </w:rPr>
        <w:t>manejarse</w:t>
      </w:r>
      <w:r>
        <w:rPr>
          <w:spacing w:val="-18"/>
          <w:sz w:val="17"/>
        </w:rPr>
        <w:t> </w:t>
      </w:r>
      <w:r>
        <w:rPr>
          <w:sz w:val="17"/>
        </w:rPr>
        <w:t>desde</w:t>
      </w:r>
      <w:r>
        <w:rPr>
          <w:spacing w:val="-18"/>
          <w:sz w:val="17"/>
        </w:rPr>
        <w:t> </w:t>
      </w:r>
      <w:r>
        <w:rPr>
          <w:sz w:val="17"/>
        </w:rPr>
        <w:t>Nairobi</w:t>
      </w:r>
      <w:r>
        <w:rPr>
          <w:spacing w:val="-18"/>
          <w:sz w:val="17"/>
        </w:rPr>
        <w:t> </w:t>
      </w:r>
      <w:r>
        <w:rPr>
          <w:sz w:val="17"/>
        </w:rPr>
        <w:t>(1985) gracias</w:t>
      </w:r>
      <w:r>
        <w:rPr>
          <w:spacing w:val="-9"/>
          <w:sz w:val="17"/>
        </w:rPr>
        <w:t> </w:t>
      </w:r>
      <w:r>
        <w:rPr>
          <w:sz w:val="17"/>
        </w:rPr>
        <w:t>a</w:t>
      </w:r>
      <w:r>
        <w:rPr>
          <w:spacing w:val="-9"/>
          <w:sz w:val="17"/>
        </w:rPr>
        <w:t> </w:t>
      </w:r>
      <w:r>
        <w:rPr>
          <w:sz w:val="17"/>
        </w:rPr>
        <w:t>la</w:t>
      </w:r>
      <w:r>
        <w:rPr>
          <w:spacing w:val="-9"/>
          <w:sz w:val="17"/>
        </w:rPr>
        <w:t> </w:t>
      </w:r>
      <w:r>
        <w:rPr>
          <w:sz w:val="17"/>
        </w:rPr>
        <w:t>transición</w:t>
      </w:r>
      <w:r>
        <w:rPr>
          <w:spacing w:val="-9"/>
          <w:sz w:val="17"/>
        </w:rPr>
        <w:t> </w:t>
      </w:r>
      <w:r>
        <w:rPr>
          <w:sz w:val="17"/>
        </w:rPr>
        <w:t>del</w:t>
      </w:r>
      <w:r>
        <w:rPr>
          <w:spacing w:val="-9"/>
          <w:sz w:val="17"/>
        </w:rPr>
        <w:t> </w:t>
      </w:r>
      <w:r>
        <w:rPr>
          <w:sz w:val="17"/>
        </w:rPr>
        <w:t>enfoque</w:t>
      </w:r>
      <w:r>
        <w:rPr>
          <w:spacing w:val="-9"/>
          <w:sz w:val="17"/>
        </w:rPr>
        <w:t> </w:t>
      </w:r>
      <w:r>
        <w:rPr>
          <w:sz w:val="17"/>
        </w:rPr>
        <w:t>mujeres</w:t>
      </w:r>
      <w:r>
        <w:rPr>
          <w:spacing w:val="-9"/>
          <w:sz w:val="17"/>
        </w:rPr>
        <w:t> </w:t>
      </w:r>
      <w:r>
        <w:rPr>
          <w:sz w:val="17"/>
        </w:rPr>
        <w:t>en</w:t>
      </w:r>
      <w:r>
        <w:rPr>
          <w:spacing w:val="-9"/>
          <w:sz w:val="17"/>
        </w:rPr>
        <w:t> </w:t>
      </w:r>
      <w:r>
        <w:rPr>
          <w:sz w:val="17"/>
        </w:rPr>
        <w:t>el</w:t>
      </w:r>
      <w:r>
        <w:rPr>
          <w:spacing w:val="-9"/>
          <w:sz w:val="17"/>
        </w:rPr>
        <w:t> </w:t>
      </w:r>
      <w:r>
        <w:rPr>
          <w:sz w:val="17"/>
        </w:rPr>
        <w:t>desarrollo</w:t>
      </w:r>
      <w:r>
        <w:rPr>
          <w:spacing w:val="-9"/>
          <w:sz w:val="17"/>
        </w:rPr>
        <w:t> </w:t>
      </w:r>
      <w:r>
        <w:rPr>
          <w:sz w:val="17"/>
        </w:rPr>
        <w:t>(</w:t>
      </w:r>
      <w:r>
        <w:rPr>
          <w:sz w:val="14"/>
        </w:rPr>
        <w:t>med</w:t>
      </w:r>
      <w:r>
        <w:rPr>
          <w:sz w:val="17"/>
        </w:rPr>
        <w:t>)</w:t>
      </w:r>
      <w:r>
        <w:rPr>
          <w:spacing w:val="-9"/>
          <w:sz w:val="17"/>
        </w:rPr>
        <w:t> </w:t>
      </w:r>
      <w:r>
        <w:rPr>
          <w:sz w:val="17"/>
        </w:rPr>
        <w:t>al</w:t>
      </w:r>
      <w:r>
        <w:rPr>
          <w:spacing w:val="-9"/>
          <w:sz w:val="17"/>
        </w:rPr>
        <w:t> </w:t>
      </w:r>
      <w:r>
        <w:rPr>
          <w:sz w:val="17"/>
        </w:rPr>
        <w:t>género</w:t>
      </w:r>
      <w:r>
        <w:rPr>
          <w:spacing w:val="-9"/>
          <w:sz w:val="17"/>
        </w:rPr>
        <w:t> </w:t>
      </w:r>
      <w:r>
        <w:rPr>
          <w:sz w:val="17"/>
        </w:rPr>
        <w:t>en</w:t>
      </w:r>
      <w:r>
        <w:rPr>
          <w:spacing w:val="-9"/>
          <w:sz w:val="17"/>
        </w:rPr>
        <w:t> </w:t>
      </w:r>
      <w:r>
        <w:rPr>
          <w:sz w:val="17"/>
        </w:rPr>
        <w:t>el</w:t>
      </w:r>
      <w:r>
        <w:rPr>
          <w:spacing w:val="-9"/>
          <w:sz w:val="17"/>
        </w:rPr>
        <w:t> </w:t>
      </w:r>
      <w:r>
        <w:rPr>
          <w:sz w:val="17"/>
        </w:rPr>
        <w:t>desarrollo</w:t>
      </w:r>
      <w:r>
        <w:rPr>
          <w:spacing w:val="-9"/>
          <w:sz w:val="17"/>
        </w:rPr>
        <w:t> </w:t>
      </w:r>
      <w:r>
        <w:rPr>
          <w:sz w:val="17"/>
        </w:rPr>
        <w:t>(</w:t>
      </w:r>
      <w:r>
        <w:rPr>
          <w:sz w:val="14"/>
        </w:rPr>
        <w:t>ged</w:t>
      </w:r>
      <w:r>
        <w:rPr>
          <w:sz w:val="17"/>
        </w:rPr>
        <w:t>).</w:t>
      </w:r>
      <w:r>
        <w:rPr>
          <w:spacing w:val="-9"/>
          <w:sz w:val="17"/>
        </w:rPr>
        <w:t> </w:t>
      </w:r>
      <w:r>
        <w:rPr>
          <w:sz w:val="17"/>
        </w:rPr>
        <w:t>En </w:t>
      </w:r>
      <w:r>
        <w:rPr>
          <w:sz w:val="14"/>
        </w:rPr>
        <w:t>med </w:t>
      </w:r>
      <w:r>
        <w:rPr>
          <w:sz w:val="17"/>
        </w:rPr>
        <w:t>se proponía aumentar el acceso de las mujeres a los “beneficios” del desarrollo. </w:t>
      </w:r>
      <w:r>
        <w:rPr>
          <w:sz w:val="14"/>
        </w:rPr>
        <w:t>ged </w:t>
      </w:r>
      <w:r>
        <w:rPr>
          <w:sz w:val="17"/>
        </w:rPr>
        <w:t>cuestiona la</w:t>
      </w:r>
      <w:r>
        <w:rPr>
          <w:spacing w:val="-6"/>
          <w:sz w:val="17"/>
        </w:rPr>
        <w:t> </w:t>
      </w:r>
      <w:r>
        <w:rPr>
          <w:sz w:val="17"/>
        </w:rPr>
        <w:t>naturaleza</w:t>
      </w:r>
      <w:r>
        <w:rPr>
          <w:spacing w:val="-6"/>
          <w:sz w:val="17"/>
        </w:rPr>
        <w:t> </w:t>
      </w:r>
      <w:r>
        <w:rPr>
          <w:sz w:val="17"/>
        </w:rPr>
        <w:t>del</w:t>
      </w:r>
      <w:r>
        <w:rPr>
          <w:spacing w:val="-6"/>
          <w:sz w:val="17"/>
        </w:rPr>
        <w:t> </w:t>
      </w:r>
      <w:r>
        <w:rPr>
          <w:sz w:val="17"/>
        </w:rPr>
        <w:t>sistema</w:t>
      </w:r>
      <w:r>
        <w:rPr>
          <w:spacing w:val="-6"/>
          <w:sz w:val="17"/>
        </w:rPr>
        <w:t> </w:t>
      </w:r>
      <w:r>
        <w:rPr>
          <w:sz w:val="17"/>
        </w:rPr>
        <w:t>económico</w:t>
      </w:r>
      <w:r>
        <w:rPr>
          <w:spacing w:val="-6"/>
          <w:sz w:val="17"/>
        </w:rPr>
        <w:t> </w:t>
      </w:r>
      <w:r>
        <w:rPr>
          <w:sz w:val="17"/>
        </w:rPr>
        <w:t>imperante</w:t>
      </w:r>
      <w:r>
        <w:rPr>
          <w:spacing w:val="-6"/>
          <w:sz w:val="17"/>
        </w:rPr>
        <w:t> </w:t>
      </w:r>
      <w:r>
        <w:rPr>
          <w:sz w:val="17"/>
        </w:rPr>
        <w:t>y</w:t>
      </w:r>
      <w:r>
        <w:rPr>
          <w:spacing w:val="-6"/>
          <w:sz w:val="17"/>
        </w:rPr>
        <w:t> </w:t>
      </w:r>
      <w:r>
        <w:rPr>
          <w:sz w:val="17"/>
        </w:rPr>
        <w:t>las</w:t>
      </w:r>
      <w:r>
        <w:rPr>
          <w:spacing w:val="-6"/>
          <w:sz w:val="17"/>
        </w:rPr>
        <w:t> </w:t>
      </w:r>
      <w:r>
        <w:rPr>
          <w:sz w:val="17"/>
        </w:rPr>
        <w:t>relaciones</w:t>
      </w:r>
      <w:r>
        <w:rPr>
          <w:spacing w:val="-6"/>
          <w:sz w:val="17"/>
        </w:rPr>
        <w:t> </w:t>
      </w:r>
      <w:r>
        <w:rPr>
          <w:sz w:val="17"/>
        </w:rPr>
        <w:t>de</w:t>
      </w:r>
      <w:r>
        <w:rPr>
          <w:spacing w:val="-6"/>
          <w:sz w:val="17"/>
        </w:rPr>
        <w:t> </w:t>
      </w:r>
      <w:r>
        <w:rPr>
          <w:sz w:val="17"/>
        </w:rPr>
        <w:t>poder</w:t>
      </w:r>
      <w:r>
        <w:rPr>
          <w:spacing w:val="-6"/>
          <w:sz w:val="17"/>
        </w:rPr>
        <w:t> </w:t>
      </w:r>
      <w:r>
        <w:rPr>
          <w:sz w:val="17"/>
        </w:rPr>
        <w:t>entre</w:t>
      </w:r>
      <w:r>
        <w:rPr>
          <w:spacing w:val="-6"/>
          <w:sz w:val="17"/>
        </w:rPr>
        <w:t> </w:t>
      </w:r>
      <w:r>
        <w:rPr>
          <w:sz w:val="17"/>
        </w:rPr>
        <w:t>mujeres</w:t>
      </w:r>
      <w:r>
        <w:rPr>
          <w:spacing w:val="-6"/>
          <w:sz w:val="17"/>
        </w:rPr>
        <w:t> </w:t>
      </w:r>
      <w:r>
        <w:rPr>
          <w:sz w:val="17"/>
        </w:rPr>
        <w:t>y</w:t>
      </w:r>
      <w:r>
        <w:rPr>
          <w:spacing w:val="-6"/>
          <w:sz w:val="17"/>
        </w:rPr>
        <w:t> </w:t>
      </w:r>
      <w:r>
        <w:rPr>
          <w:sz w:val="17"/>
        </w:rPr>
        <w:t>hombres, proponiendo la redistribución de dicho poder y un modelo de desarrollo más equitativo (Goetz, 1997).</w:t>
      </w:r>
      <w:r>
        <w:rPr>
          <w:spacing w:val="-4"/>
          <w:sz w:val="17"/>
        </w:rPr>
        <w:t> </w:t>
      </w:r>
      <w:r>
        <w:rPr>
          <w:sz w:val="17"/>
        </w:rPr>
        <w:t>Así,</w:t>
      </w:r>
      <w:r>
        <w:rPr>
          <w:spacing w:val="-4"/>
          <w:sz w:val="17"/>
        </w:rPr>
        <w:t> </w:t>
      </w:r>
      <w:r>
        <w:rPr>
          <w:sz w:val="17"/>
        </w:rPr>
        <w:t>el</w:t>
      </w:r>
      <w:r>
        <w:rPr>
          <w:spacing w:val="-4"/>
          <w:sz w:val="17"/>
        </w:rPr>
        <w:t> </w:t>
      </w:r>
      <w:r>
        <w:rPr>
          <w:sz w:val="17"/>
        </w:rPr>
        <w:t>punto</w:t>
      </w:r>
      <w:r>
        <w:rPr>
          <w:spacing w:val="-4"/>
          <w:sz w:val="17"/>
        </w:rPr>
        <w:t> </w:t>
      </w:r>
      <w:r>
        <w:rPr>
          <w:sz w:val="17"/>
        </w:rPr>
        <w:t>20</w:t>
      </w:r>
      <w:r>
        <w:rPr>
          <w:spacing w:val="-4"/>
          <w:sz w:val="17"/>
        </w:rPr>
        <w:t> </w:t>
      </w:r>
      <w:r>
        <w:rPr>
          <w:sz w:val="17"/>
        </w:rPr>
        <w:t>de</w:t>
      </w:r>
      <w:r>
        <w:rPr>
          <w:spacing w:val="-4"/>
          <w:sz w:val="17"/>
        </w:rPr>
        <w:t> </w:t>
      </w:r>
      <w:r>
        <w:rPr>
          <w:sz w:val="17"/>
        </w:rPr>
        <w:t>la</w:t>
      </w:r>
      <w:r>
        <w:rPr>
          <w:spacing w:val="-4"/>
          <w:sz w:val="17"/>
        </w:rPr>
        <w:t> </w:t>
      </w:r>
      <w:r>
        <w:rPr>
          <w:sz w:val="17"/>
        </w:rPr>
        <w:t>declaración</w:t>
      </w:r>
      <w:r>
        <w:rPr>
          <w:spacing w:val="-3"/>
          <w:sz w:val="17"/>
        </w:rPr>
        <w:t> </w:t>
      </w:r>
      <w:r>
        <w:rPr>
          <w:sz w:val="17"/>
        </w:rPr>
        <w:t>de</w:t>
      </w:r>
      <w:r>
        <w:rPr>
          <w:spacing w:val="-4"/>
          <w:sz w:val="17"/>
        </w:rPr>
        <w:t> </w:t>
      </w:r>
      <w:r>
        <w:rPr>
          <w:sz w:val="17"/>
        </w:rPr>
        <w:t>la</w:t>
      </w:r>
      <w:r>
        <w:rPr>
          <w:spacing w:val="-4"/>
          <w:sz w:val="17"/>
        </w:rPr>
        <w:t> </w:t>
      </w:r>
      <w:r>
        <w:rPr>
          <w:sz w:val="17"/>
        </w:rPr>
        <w:t>Cumbre</w:t>
      </w:r>
      <w:r>
        <w:rPr>
          <w:spacing w:val="-4"/>
          <w:sz w:val="17"/>
        </w:rPr>
        <w:t> </w:t>
      </w:r>
      <w:r>
        <w:rPr>
          <w:sz w:val="17"/>
        </w:rPr>
        <w:t>de</w:t>
      </w:r>
      <w:r>
        <w:rPr>
          <w:spacing w:val="-4"/>
          <w:sz w:val="17"/>
        </w:rPr>
        <w:t> </w:t>
      </w:r>
      <w:r>
        <w:rPr>
          <w:sz w:val="17"/>
        </w:rPr>
        <w:t>Johannesburgo</w:t>
      </w:r>
      <w:r>
        <w:rPr>
          <w:spacing w:val="-4"/>
          <w:sz w:val="17"/>
        </w:rPr>
        <w:t> </w:t>
      </w:r>
      <w:r>
        <w:rPr>
          <w:sz w:val="17"/>
        </w:rPr>
        <w:t>(2002)</w:t>
      </w:r>
      <w:r>
        <w:rPr>
          <w:spacing w:val="-4"/>
          <w:sz w:val="17"/>
        </w:rPr>
        <w:t> </w:t>
      </w:r>
      <w:r>
        <w:rPr>
          <w:sz w:val="17"/>
        </w:rPr>
        <w:t>se</w:t>
      </w:r>
      <w:r>
        <w:rPr>
          <w:spacing w:val="-4"/>
          <w:sz w:val="17"/>
        </w:rPr>
        <w:t> </w:t>
      </w:r>
      <w:r>
        <w:rPr>
          <w:sz w:val="17"/>
        </w:rPr>
        <w:t>comprometió</w:t>
      </w:r>
      <w:r>
        <w:rPr>
          <w:spacing w:val="-4"/>
          <w:sz w:val="17"/>
        </w:rPr>
        <w:t> </w:t>
      </w:r>
      <w:r>
        <w:rPr>
          <w:sz w:val="17"/>
        </w:rPr>
        <w:t>a que “el empoderamiento y la emancipación de las mujeres, así como la equidad de género, se inte- gren en todas las actividades de la Agenda 21 […] y el Plan de Implementación de Johannesburgo” (Buckingham,</w:t>
      </w:r>
      <w:r>
        <w:rPr>
          <w:spacing w:val="-5"/>
          <w:sz w:val="17"/>
        </w:rPr>
        <w:t> </w:t>
      </w:r>
      <w:r>
        <w:rPr>
          <w:sz w:val="17"/>
        </w:rPr>
        <w:t>2004:</w:t>
      </w:r>
      <w:r>
        <w:rPr>
          <w:spacing w:val="-5"/>
          <w:sz w:val="17"/>
        </w:rPr>
        <w:t> </w:t>
      </w:r>
      <w:r>
        <w:rPr>
          <w:sz w:val="17"/>
        </w:rPr>
        <w:t>148).</w:t>
      </w:r>
      <w:r>
        <w:rPr>
          <w:spacing w:val="-5"/>
          <w:sz w:val="17"/>
        </w:rPr>
        <w:t> </w:t>
      </w:r>
      <w:r>
        <w:rPr>
          <w:sz w:val="17"/>
        </w:rPr>
        <w:t>En</w:t>
      </w:r>
      <w:r>
        <w:rPr>
          <w:spacing w:val="-5"/>
          <w:sz w:val="17"/>
        </w:rPr>
        <w:t> </w:t>
      </w:r>
      <w:r>
        <w:rPr>
          <w:sz w:val="17"/>
        </w:rPr>
        <w:t>efecto,</w:t>
      </w:r>
      <w:r>
        <w:rPr>
          <w:spacing w:val="-5"/>
          <w:sz w:val="17"/>
        </w:rPr>
        <w:t> </w:t>
      </w:r>
      <w:r>
        <w:rPr>
          <w:sz w:val="17"/>
        </w:rPr>
        <w:t>el</w:t>
      </w:r>
      <w:r>
        <w:rPr>
          <w:spacing w:val="-5"/>
          <w:sz w:val="17"/>
        </w:rPr>
        <w:t> </w:t>
      </w:r>
      <w:r>
        <w:rPr>
          <w:sz w:val="17"/>
        </w:rPr>
        <w:t>capítulo</w:t>
      </w:r>
      <w:r>
        <w:rPr>
          <w:spacing w:val="-5"/>
          <w:sz w:val="17"/>
        </w:rPr>
        <w:t> </w:t>
      </w:r>
      <w:r>
        <w:rPr>
          <w:sz w:val="17"/>
        </w:rPr>
        <w:t>24</w:t>
      </w:r>
      <w:r>
        <w:rPr>
          <w:spacing w:val="-5"/>
          <w:sz w:val="17"/>
        </w:rPr>
        <w:t> </w:t>
      </w:r>
      <w:r>
        <w:rPr>
          <w:sz w:val="17"/>
        </w:rPr>
        <w:t>de</w:t>
      </w:r>
      <w:r>
        <w:rPr>
          <w:spacing w:val="-5"/>
          <w:sz w:val="17"/>
        </w:rPr>
        <w:t> </w:t>
      </w:r>
      <w:r>
        <w:rPr>
          <w:sz w:val="17"/>
        </w:rPr>
        <w:t>la</w:t>
      </w:r>
      <w:r>
        <w:rPr>
          <w:spacing w:val="-5"/>
          <w:sz w:val="17"/>
        </w:rPr>
        <w:t> </w:t>
      </w:r>
      <w:r>
        <w:rPr>
          <w:sz w:val="17"/>
        </w:rPr>
        <w:t>Agenda</w:t>
      </w:r>
      <w:r>
        <w:rPr>
          <w:spacing w:val="-5"/>
          <w:sz w:val="17"/>
        </w:rPr>
        <w:t> </w:t>
      </w:r>
      <w:r>
        <w:rPr>
          <w:sz w:val="17"/>
        </w:rPr>
        <w:t>21</w:t>
      </w:r>
      <w:r>
        <w:rPr>
          <w:spacing w:val="-5"/>
          <w:sz w:val="17"/>
        </w:rPr>
        <w:t> </w:t>
      </w:r>
      <w:r>
        <w:rPr>
          <w:sz w:val="17"/>
        </w:rPr>
        <w:t>(adoptada</w:t>
      </w:r>
      <w:r>
        <w:rPr>
          <w:spacing w:val="-5"/>
          <w:sz w:val="17"/>
        </w:rPr>
        <w:t> </w:t>
      </w:r>
      <w:r>
        <w:rPr>
          <w:sz w:val="17"/>
        </w:rPr>
        <w:t>por</w:t>
      </w:r>
      <w:r>
        <w:rPr>
          <w:spacing w:val="-5"/>
          <w:sz w:val="17"/>
        </w:rPr>
        <w:t> </w:t>
      </w:r>
      <w:r>
        <w:rPr>
          <w:sz w:val="17"/>
        </w:rPr>
        <w:t>cerca</w:t>
      </w:r>
      <w:r>
        <w:rPr>
          <w:spacing w:val="-5"/>
          <w:sz w:val="17"/>
        </w:rPr>
        <w:t> </w:t>
      </w:r>
      <w:r>
        <w:rPr>
          <w:sz w:val="17"/>
        </w:rPr>
        <w:t>de</w:t>
      </w:r>
      <w:r>
        <w:rPr>
          <w:spacing w:val="-5"/>
          <w:sz w:val="17"/>
        </w:rPr>
        <w:t> </w:t>
      </w:r>
      <w:r>
        <w:rPr>
          <w:sz w:val="17"/>
        </w:rPr>
        <w:t>170</w:t>
      </w:r>
      <w:r>
        <w:rPr>
          <w:spacing w:val="-5"/>
          <w:sz w:val="17"/>
        </w:rPr>
        <w:t> </w:t>
      </w:r>
      <w:r>
        <w:rPr>
          <w:sz w:val="17"/>
        </w:rPr>
        <w:t>go- biernos)</w:t>
      </w:r>
      <w:r>
        <w:rPr>
          <w:spacing w:val="-9"/>
          <w:sz w:val="17"/>
        </w:rPr>
        <w:t> </w:t>
      </w:r>
      <w:r>
        <w:rPr>
          <w:sz w:val="17"/>
        </w:rPr>
        <w:t>producto</w:t>
      </w:r>
      <w:r>
        <w:rPr>
          <w:spacing w:val="-9"/>
          <w:sz w:val="17"/>
        </w:rPr>
        <w:t> </w:t>
      </w:r>
      <w:r>
        <w:rPr>
          <w:sz w:val="17"/>
        </w:rPr>
        <w:t>de</w:t>
      </w:r>
      <w:r>
        <w:rPr>
          <w:spacing w:val="-9"/>
          <w:sz w:val="17"/>
        </w:rPr>
        <w:t> </w:t>
      </w:r>
      <w:r>
        <w:rPr>
          <w:sz w:val="17"/>
        </w:rPr>
        <w:t>la</w:t>
      </w:r>
      <w:r>
        <w:rPr>
          <w:spacing w:val="-9"/>
          <w:sz w:val="17"/>
        </w:rPr>
        <w:t> </w:t>
      </w:r>
      <w:r>
        <w:rPr>
          <w:sz w:val="17"/>
        </w:rPr>
        <w:t>Cumbre</w:t>
      </w:r>
      <w:r>
        <w:rPr>
          <w:spacing w:val="-9"/>
          <w:sz w:val="17"/>
        </w:rPr>
        <w:t> </w:t>
      </w:r>
      <w:r>
        <w:rPr>
          <w:sz w:val="17"/>
        </w:rPr>
        <w:t>de</w:t>
      </w:r>
      <w:r>
        <w:rPr>
          <w:spacing w:val="-9"/>
          <w:sz w:val="17"/>
        </w:rPr>
        <w:t> </w:t>
      </w:r>
      <w:r>
        <w:rPr>
          <w:sz w:val="17"/>
        </w:rPr>
        <w:t>Río</w:t>
      </w:r>
      <w:r>
        <w:rPr>
          <w:spacing w:val="-9"/>
          <w:sz w:val="17"/>
        </w:rPr>
        <w:t> </w:t>
      </w:r>
      <w:r>
        <w:rPr>
          <w:sz w:val="17"/>
        </w:rPr>
        <w:t>asumía</w:t>
      </w:r>
      <w:r>
        <w:rPr>
          <w:spacing w:val="-9"/>
          <w:sz w:val="17"/>
        </w:rPr>
        <w:t> </w:t>
      </w:r>
      <w:r>
        <w:rPr>
          <w:sz w:val="17"/>
        </w:rPr>
        <w:t>el</w:t>
      </w:r>
      <w:r>
        <w:rPr>
          <w:spacing w:val="-9"/>
          <w:sz w:val="17"/>
        </w:rPr>
        <w:t> </w:t>
      </w:r>
      <w:r>
        <w:rPr>
          <w:sz w:val="17"/>
        </w:rPr>
        <w:t>compromiso</w:t>
      </w:r>
      <w:r>
        <w:rPr>
          <w:spacing w:val="-9"/>
          <w:sz w:val="17"/>
        </w:rPr>
        <w:t> </w:t>
      </w:r>
      <w:r>
        <w:rPr>
          <w:sz w:val="17"/>
        </w:rPr>
        <w:t>de</w:t>
      </w:r>
      <w:r>
        <w:rPr>
          <w:spacing w:val="-9"/>
          <w:sz w:val="17"/>
        </w:rPr>
        <w:t> </w:t>
      </w:r>
      <w:r>
        <w:rPr>
          <w:sz w:val="17"/>
        </w:rPr>
        <w:t>integrar</w:t>
      </w:r>
      <w:r>
        <w:rPr>
          <w:spacing w:val="-9"/>
          <w:sz w:val="17"/>
        </w:rPr>
        <w:t> </w:t>
      </w:r>
      <w:r>
        <w:rPr>
          <w:sz w:val="17"/>
        </w:rPr>
        <w:t>a</w:t>
      </w:r>
      <w:r>
        <w:rPr>
          <w:spacing w:val="-9"/>
          <w:sz w:val="17"/>
        </w:rPr>
        <w:t> </w:t>
      </w:r>
      <w:r>
        <w:rPr>
          <w:sz w:val="17"/>
        </w:rPr>
        <w:t>las</w:t>
      </w:r>
      <w:r>
        <w:rPr>
          <w:spacing w:val="-9"/>
          <w:sz w:val="17"/>
        </w:rPr>
        <w:t> </w:t>
      </w:r>
      <w:r>
        <w:rPr>
          <w:sz w:val="17"/>
        </w:rPr>
        <w:t>mujeres</w:t>
      </w:r>
      <w:r>
        <w:rPr>
          <w:spacing w:val="-9"/>
          <w:sz w:val="17"/>
        </w:rPr>
        <w:t> </w:t>
      </w:r>
      <w:r>
        <w:rPr>
          <w:sz w:val="17"/>
        </w:rPr>
        <w:t>en</w:t>
      </w:r>
      <w:r>
        <w:rPr>
          <w:spacing w:val="-9"/>
          <w:sz w:val="17"/>
        </w:rPr>
        <w:t> </w:t>
      </w:r>
      <w:r>
        <w:rPr>
          <w:sz w:val="17"/>
        </w:rPr>
        <w:t>todas</w:t>
      </w:r>
      <w:r>
        <w:rPr>
          <w:spacing w:val="-9"/>
          <w:sz w:val="17"/>
        </w:rPr>
        <w:t> </w:t>
      </w:r>
      <w:r>
        <w:rPr>
          <w:sz w:val="17"/>
        </w:rPr>
        <w:t>las políticas,</w:t>
      </w:r>
      <w:r>
        <w:rPr>
          <w:spacing w:val="-9"/>
          <w:sz w:val="17"/>
        </w:rPr>
        <w:t> </w:t>
      </w:r>
      <w:r>
        <w:rPr>
          <w:sz w:val="17"/>
        </w:rPr>
        <w:t>programas</w:t>
      </w:r>
      <w:r>
        <w:rPr>
          <w:spacing w:val="-10"/>
          <w:sz w:val="17"/>
        </w:rPr>
        <w:t> </w:t>
      </w:r>
      <w:r>
        <w:rPr>
          <w:sz w:val="17"/>
        </w:rPr>
        <w:t>y</w:t>
      </w:r>
      <w:r>
        <w:rPr>
          <w:spacing w:val="-9"/>
          <w:sz w:val="17"/>
        </w:rPr>
        <w:t> </w:t>
      </w:r>
      <w:r>
        <w:rPr>
          <w:sz w:val="17"/>
        </w:rPr>
        <w:t>actividades</w:t>
      </w:r>
      <w:r>
        <w:rPr>
          <w:spacing w:val="-9"/>
          <w:sz w:val="17"/>
        </w:rPr>
        <w:t> </w:t>
      </w:r>
      <w:r>
        <w:rPr>
          <w:sz w:val="17"/>
        </w:rPr>
        <w:t>que</w:t>
      </w:r>
      <w:r>
        <w:rPr>
          <w:spacing w:val="-9"/>
          <w:sz w:val="17"/>
        </w:rPr>
        <w:t> </w:t>
      </w:r>
      <w:r>
        <w:rPr>
          <w:sz w:val="17"/>
        </w:rPr>
        <w:t>tengan</w:t>
      </w:r>
      <w:r>
        <w:rPr>
          <w:spacing w:val="-9"/>
          <w:sz w:val="17"/>
        </w:rPr>
        <w:t> </w:t>
      </w:r>
      <w:r>
        <w:rPr>
          <w:sz w:val="17"/>
        </w:rPr>
        <w:t>como</w:t>
      </w:r>
      <w:r>
        <w:rPr>
          <w:spacing w:val="-9"/>
          <w:sz w:val="17"/>
        </w:rPr>
        <w:t> </w:t>
      </w:r>
      <w:r>
        <w:rPr>
          <w:sz w:val="17"/>
        </w:rPr>
        <w:t>finalidad</w:t>
      </w:r>
      <w:r>
        <w:rPr>
          <w:spacing w:val="-10"/>
          <w:sz w:val="17"/>
        </w:rPr>
        <w:t> </w:t>
      </w:r>
      <w:r>
        <w:rPr>
          <w:sz w:val="17"/>
        </w:rPr>
        <w:t>el</w:t>
      </w:r>
      <w:r>
        <w:rPr>
          <w:spacing w:val="-9"/>
          <w:sz w:val="17"/>
        </w:rPr>
        <w:t> </w:t>
      </w:r>
      <w:r>
        <w:rPr>
          <w:sz w:val="17"/>
        </w:rPr>
        <w:t>desarrollo</w:t>
      </w:r>
      <w:r>
        <w:rPr>
          <w:spacing w:val="-9"/>
          <w:sz w:val="17"/>
        </w:rPr>
        <w:t> </w:t>
      </w:r>
      <w:r>
        <w:rPr>
          <w:sz w:val="17"/>
        </w:rPr>
        <w:t>sustentable</w:t>
      </w:r>
      <w:r>
        <w:rPr>
          <w:spacing w:val="-10"/>
          <w:sz w:val="17"/>
        </w:rPr>
        <w:t> </w:t>
      </w:r>
      <w:r>
        <w:rPr>
          <w:sz w:val="17"/>
        </w:rPr>
        <w:t>y</w:t>
      </w:r>
      <w:r>
        <w:rPr>
          <w:spacing w:val="-9"/>
          <w:sz w:val="17"/>
        </w:rPr>
        <w:t> </w:t>
      </w:r>
      <w:r>
        <w:rPr>
          <w:sz w:val="17"/>
        </w:rPr>
        <w:t>equitativo. De</w:t>
      </w:r>
      <w:r>
        <w:rPr>
          <w:spacing w:val="-15"/>
          <w:sz w:val="17"/>
        </w:rPr>
        <w:t> </w:t>
      </w:r>
      <w:r>
        <w:rPr>
          <w:sz w:val="17"/>
        </w:rPr>
        <w:t>igual</w:t>
      </w:r>
      <w:r>
        <w:rPr>
          <w:spacing w:val="-14"/>
          <w:sz w:val="17"/>
        </w:rPr>
        <w:t> </w:t>
      </w:r>
      <w:r>
        <w:rPr>
          <w:sz w:val="17"/>
        </w:rPr>
        <w:t>forma,</w:t>
      </w:r>
      <w:r>
        <w:rPr>
          <w:spacing w:val="-15"/>
          <w:sz w:val="17"/>
        </w:rPr>
        <w:t> </w:t>
      </w:r>
      <w:r>
        <w:rPr>
          <w:sz w:val="17"/>
        </w:rPr>
        <w:t>la</w:t>
      </w:r>
      <w:r>
        <w:rPr>
          <w:spacing w:val="-15"/>
          <w:sz w:val="17"/>
        </w:rPr>
        <w:t> </w:t>
      </w:r>
      <w:r>
        <w:rPr>
          <w:sz w:val="17"/>
        </w:rPr>
        <w:t>agenda</w:t>
      </w:r>
      <w:r>
        <w:rPr>
          <w:spacing w:val="-14"/>
          <w:sz w:val="17"/>
        </w:rPr>
        <w:t> </w:t>
      </w:r>
      <w:r>
        <w:rPr>
          <w:sz w:val="17"/>
        </w:rPr>
        <w:t>enfatizaba</w:t>
      </w:r>
      <w:r>
        <w:rPr>
          <w:spacing w:val="-14"/>
          <w:sz w:val="17"/>
        </w:rPr>
        <w:t> </w:t>
      </w:r>
      <w:r>
        <w:rPr>
          <w:sz w:val="17"/>
        </w:rPr>
        <w:t>la</w:t>
      </w:r>
      <w:r>
        <w:rPr>
          <w:spacing w:val="-15"/>
          <w:sz w:val="17"/>
        </w:rPr>
        <w:t> </w:t>
      </w:r>
      <w:r>
        <w:rPr>
          <w:sz w:val="17"/>
        </w:rPr>
        <w:t>necesidad</w:t>
      </w:r>
      <w:r>
        <w:rPr>
          <w:spacing w:val="-14"/>
          <w:sz w:val="17"/>
        </w:rPr>
        <w:t> </w:t>
      </w:r>
      <w:r>
        <w:rPr>
          <w:sz w:val="17"/>
        </w:rPr>
        <w:t>de</w:t>
      </w:r>
      <w:r>
        <w:rPr>
          <w:spacing w:val="-15"/>
          <w:sz w:val="17"/>
        </w:rPr>
        <w:t> </w:t>
      </w:r>
      <w:r>
        <w:rPr>
          <w:sz w:val="17"/>
        </w:rPr>
        <w:t>eliminar</w:t>
      </w:r>
      <w:r>
        <w:rPr>
          <w:spacing w:val="-14"/>
          <w:sz w:val="17"/>
        </w:rPr>
        <w:t> </w:t>
      </w:r>
      <w:r>
        <w:rPr>
          <w:sz w:val="17"/>
        </w:rPr>
        <w:t>los</w:t>
      </w:r>
      <w:r>
        <w:rPr>
          <w:spacing w:val="-14"/>
          <w:sz w:val="17"/>
        </w:rPr>
        <w:t> </w:t>
      </w:r>
      <w:r>
        <w:rPr>
          <w:sz w:val="17"/>
        </w:rPr>
        <w:t>obstáculos</w:t>
      </w:r>
      <w:r>
        <w:rPr>
          <w:spacing w:val="-15"/>
          <w:sz w:val="17"/>
        </w:rPr>
        <w:t> </w:t>
      </w:r>
      <w:r>
        <w:rPr>
          <w:sz w:val="17"/>
        </w:rPr>
        <w:t>que</w:t>
      </w:r>
      <w:r>
        <w:rPr>
          <w:spacing w:val="-14"/>
          <w:sz w:val="17"/>
        </w:rPr>
        <w:t> </w:t>
      </w:r>
      <w:r>
        <w:rPr>
          <w:sz w:val="17"/>
        </w:rPr>
        <w:t>no</w:t>
      </w:r>
      <w:r>
        <w:rPr>
          <w:spacing w:val="-14"/>
          <w:sz w:val="17"/>
        </w:rPr>
        <w:t> </w:t>
      </w:r>
      <w:r>
        <w:rPr>
          <w:sz w:val="17"/>
        </w:rPr>
        <w:t>permitían</w:t>
      </w:r>
      <w:r>
        <w:rPr>
          <w:spacing w:val="-14"/>
          <w:sz w:val="17"/>
        </w:rPr>
        <w:t> </w:t>
      </w:r>
      <w:r>
        <w:rPr>
          <w:sz w:val="17"/>
        </w:rPr>
        <w:t>la</w:t>
      </w:r>
      <w:r>
        <w:rPr>
          <w:spacing w:val="-15"/>
          <w:sz w:val="17"/>
        </w:rPr>
        <w:t> </w:t>
      </w:r>
      <w:r>
        <w:rPr>
          <w:sz w:val="17"/>
        </w:rPr>
        <w:t>par-</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301"/>
        <w:jc w:val="left"/>
        <w:rPr>
          <w:sz w:val="20"/>
        </w:rPr>
      </w:pPr>
      <w:r>
        <w:rPr/>
        <w:pict>
          <v:line style="position:absolute;mso-position-horizontal-relative:page;mso-position-vertical-relative:paragraph;z-index:12592" from="15pt,-30.907267pt" to="0pt,-30.907267pt" stroked="true" strokeweight=".25pt" strokecolor="#000000">
            <w10:wrap type="none"/>
          </v:line>
        </w:pict>
      </w:r>
      <w:r>
        <w:rPr/>
        <w:pict>
          <v:line style="position:absolute;mso-position-horizontal-relative:page;mso-position-vertical-relative:paragraph;z-index:12616" from="494.71701pt,-30.907267pt" to="509.71701pt,-30.907267pt" stroked="true" strokeweight=".25pt" strokecolor="#000000">
            <w10:wrap type="none"/>
          </v:line>
        </w:pict>
      </w:r>
      <w:r>
        <w:rPr/>
        <w:pict>
          <v:line style="position:absolute;mso-position-horizontal-relative:page;mso-position-vertical-relative:paragraph;z-index:12640" from="21pt,-36.907265pt" to="21pt,-51.907265pt" stroked="true" strokeweight=".25pt" strokecolor="#000000">
            <w10:wrap type="none"/>
          </v:line>
        </w:pict>
      </w:r>
      <w:r>
        <w:rPr/>
        <w:pict>
          <v:line style="position:absolute;mso-position-horizontal-relative:page;mso-position-vertical-relative:paragraph;z-index:12664" from="488.71701pt,-36.907265pt" to="488.71701pt,-51.907265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97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refuerzan dichas diferenciaciones en lugar de beneficiar al público, que supues- tamente sería el beneficiado.</w:t>
      </w:r>
    </w:p>
    <w:p>
      <w:pPr>
        <w:pStyle w:val="BodyText"/>
        <w:spacing w:line="242" w:lineRule="auto"/>
        <w:ind w:left="1553" w:right="1552" w:firstLine="283"/>
        <w:jc w:val="both"/>
      </w:pPr>
      <w:r>
        <w:rPr>
          <w:w w:val="95"/>
        </w:rPr>
        <w:t>El</w:t>
      </w:r>
      <w:r>
        <w:rPr>
          <w:spacing w:val="-18"/>
          <w:w w:val="95"/>
        </w:rPr>
        <w:t> </w:t>
      </w:r>
      <w:r>
        <w:rPr>
          <w:w w:val="95"/>
        </w:rPr>
        <w:t>género</w:t>
      </w:r>
      <w:r>
        <w:rPr>
          <w:spacing w:val="-18"/>
          <w:w w:val="95"/>
        </w:rPr>
        <w:t> </w:t>
      </w:r>
      <w:r>
        <w:rPr>
          <w:w w:val="95"/>
        </w:rPr>
        <w:t>se</w:t>
      </w:r>
      <w:r>
        <w:rPr>
          <w:spacing w:val="-18"/>
          <w:w w:val="95"/>
        </w:rPr>
        <w:t> </w:t>
      </w:r>
      <w:r>
        <w:rPr>
          <w:w w:val="95"/>
        </w:rPr>
        <w:t>integra</w:t>
      </w:r>
      <w:r>
        <w:rPr>
          <w:spacing w:val="-18"/>
          <w:w w:val="95"/>
        </w:rPr>
        <w:t> </w:t>
      </w:r>
      <w:r>
        <w:rPr>
          <w:w w:val="95"/>
        </w:rPr>
        <w:t>como</w:t>
      </w:r>
      <w:r>
        <w:rPr>
          <w:spacing w:val="-18"/>
          <w:w w:val="95"/>
        </w:rPr>
        <w:t> </w:t>
      </w:r>
      <w:r>
        <w:rPr>
          <w:w w:val="95"/>
        </w:rPr>
        <w:t>herramienta</w:t>
      </w:r>
      <w:r>
        <w:rPr>
          <w:spacing w:val="-18"/>
          <w:w w:val="95"/>
        </w:rPr>
        <w:t> </w:t>
      </w:r>
      <w:r>
        <w:rPr>
          <w:w w:val="95"/>
        </w:rPr>
        <w:t>para</w:t>
      </w:r>
      <w:r>
        <w:rPr>
          <w:spacing w:val="-18"/>
          <w:w w:val="95"/>
        </w:rPr>
        <w:t> </w:t>
      </w:r>
      <w:r>
        <w:rPr>
          <w:w w:val="95"/>
        </w:rPr>
        <w:t>la</w:t>
      </w:r>
      <w:r>
        <w:rPr>
          <w:spacing w:val="-18"/>
          <w:w w:val="95"/>
        </w:rPr>
        <w:t> </w:t>
      </w:r>
      <w:r>
        <w:rPr>
          <w:w w:val="95"/>
        </w:rPr>
        <w:t>conservación</w:t>
      </w:r>
      <w:r>
        <w:rPr>
          <w:spacing w:val="-18"/>
          <w:w w:val="95"/>
        </w:rPr>
        <w:t> </w:t>
      </w:r>
      <w:r>
        <w:rPr>
          <w:w w:val="95"/>
        </w:rPr>
        <w:t>de</w:t>
      </w:r>
      <w:r>
        <w:rPr>
          <w:spacing w:val="-18"/>
          <w:w w:val="95"/>
        </w:rPr>
        <w:t> </w:t>
      </w:r>
      <w:r>
        <w:rPr>
          <w:w w:val="95"/>
        </w:rPr>
        <w:t>los</w:t>
      </w:r>
      <w:r>
        <w:rPr>
          <w:spacing w:val="-18"/>
          <w:w w:val="95"/>
        </w:rPr>
        <w:t> </w:t>
      </w:r>
      <w:r>
        <w:rPr>
          <w:w w:val="95"/>
        </w:rPr>
        <w:t>recursos</w:t>
      </w:r>
      <w:r>
        <w:rPr>
          <w:spacing w:val="-18"/>
          <w:w w:val="95"/>
        </w:rPr>
        <w:t> </w:t>
      </w:r>
      <w:r>
        <w:rPr>
          <w:w w:val="95"/>
        </w:rPr>
        <w:t>de las</w:t>
      </w:r>
      <w:r>
        <w:rPr>
          <w:spacing w:val="-20"/>
          <w:w w:val="95"/>
        </w:rPr>
        <w:t> </w:t>
      </w:r>
      <w:r>
        <w:rPr>
          <w:w w:val="95"/>
          <w:sz w:val="17"/>
        </w:rPr>
        <w:t>anp</w:t>
      </w:r>
      <w:r>
        <w:rPr>
          <w:w w:val="95"/>
        </w:rPr>
        <w:t>,</w:t>
      </w:r>
      <w:r>
        <w:rPr>
          <w:spacing w:val="-20"/>
          <w:w w:val="95"/>
        </w:rPr>
        <w:t> </w:t>
      </w:r>
      <w:r>
        <w:rPr>
          <w:w w:val="95"/>
        </w:rPr>
        <w:t>hasta</w:t>
      </w:r>
      <w:r>
        <w:rPr>
          <w:spacing w:val="-20"/>
          <w:w w:val="95"/>
        </w:rPr>
        <w:t> </w:t>
      </w:r>
      <w:r>
        <w:rPr>
          <w:w w:val="95"/>
        </w:rPr>
        <w:t>ahora</w:t>
      </w:r>
      <w:r>
        <w:rPr>
          <w:spacing w:val="-20"/>
          <w:w w:val="95"/>
        </w:rPr>
        <w:t> </w:t>
      </w:r>
      <w:r>
        <w:rPr>
          <w:w w:val="95"/>
        </w:rPr>
        <w:t>considerado</w:t>
      </w:r>
      <w:r>
        <w:rPr>
          <w:spacing w:val="-20"/>
          <w:w w:val="95"/>
        </w:rPr>
        <w:t> </w:t>
      </w:r>
      <w:r>
        <w:rPr>
          <w:w w:val="95"/>
        </w:rPr>
        <w:t>dentro</w:t>
      </w:r>
      <w:r>
        <w:rPr>
          <w:spacing w:val="-20"/>
          <w:w w:val="95"/>
        </w:rPr>
        <w:t> </w:t>
      </w:r>
      <w:r>
        <w:rPr>
          <w:w w:val="95"/>
        </w:rPr>
        <w:t>de</w:t>
      </w:r>
      <w:r>
        <w:rPr>
          <w:spacing w:val="-20"/>
          <w:w w:val="95"/>
        </w:rPr>
        <w:t> </w:t>
      </w:r>
      <w:r>
        <w:rPr>
          <w:w w:val="95"/>
        </w:rPr>
        <w:t>las</w:t>
      </w:r>
      <w:r>
        <w:rPr>
          <w:spacing w:val="-20"/>
          <w:w w:val="95"/>
        </w:rPr>
        <w:t> </w:t>
      </w:r>
      <w:r>
        <w:rPr>
          <w:w w:val="95"/>
        </w:rPr>
        <w:t>agendas</w:t>
      </w:r>
      <w:r>
        <w:rPr>
          <w:spacing w:val="-20"/>
          <w:w w:val="95"/>
        </w:rPr>
        <w:t> </w:t>
      </w:r>
      <w:r>
        <w:rPr>
          <w:w w:val="95"/>
        </w:rPr>
        <w:t>de</w:t>
      </w:r>
      <w:r>
        <w:rPr>
          <w:spacing w:val="-20"/>
          <w:w w:val="95"/>
        </w:rPr>
        <w:t> </w:t>
      </w:r>
      <w:r>
        <w:rPr>
          <w:rFonts w:ascii="Times New Roman" w:hAnsi="Times New Roman"/>
          <w:i/>
          <w:w w:val="95"/>
        </w:rPr>
        <w:t>género</w:t>
      </w:r>
      <w:r>
        <w:rPr>
          <w:rFonts w:ascii="Times New Roman" w:hAnsi="Times New Roman"/>
          <w:i/>
          <w:spacing w:val="-26"/>
          <w:w w:val="95"/>
        </w:rPr>
        <w:t> </w:t>
      </w:r>
      <w:r>
        <w:rPr>
          <w:rFonts w:ascii="Times New Roman" w:hAnsi="Times New Roman"/>
          <w:i/>
          <w:w w:val="95"/>
        </w:rPr>
        <w:t>y</w:t>
      </w:r>
      <w:r>
        <w:rPr>
          <w:rFonts w:ascii="Times New Roman" w:hAnsi="Times New Roman"/>
          <w:i/>
          <w:spacing w:val="-26"/>
          <w:w w:val="95"/>
        </w:rPr>
        <w:t> </w:t>
      </w:r>
      <w:r>
        <w:rPr>
          <w:rFonts w:ascii="Times New Roman" w:hAnsi="Times New Roman"/>
          <w:i/>
          <w:w w:val="95"/>
        </w:rPr>
        <w:t>medio</w:t>
      </w:r>
      <w:r>
        <w:rPr>
          <w:rFonts w:ascii="Times New Roman" w:hAnsi="Times New Roman"/>
          <w:i/>
          <w:spacing w:val="-26"/>
          <w:w w:val="95"/>
        </w:rPr>
        <w:t> </w:t>
      </w:r>
      <w:r>
        <w:rPr>
          <w:rFonts w:ascii="Times New Roman" w:hAnsi="Times New Roman"/>
          <w:i/>
          <w:w w:val="95"/>
        </w:rPr>
        <w:t>ambientte</w:t>
      </w:r>
      <w:r>
        <w:rPr>
          <w:w w:val="95"/>
        </w:rPr>
        <w:t>. Su</w:t>
      </w:r>
      <w:r>
        <w:rPr>
          <w:spacing w:val="-19"/>
          <w:w w:val="95"/>
        </w:rPr>
        <w:t> </w:t>
      </w:r>
      <w:r>
        <w:rPr>
          <w:w w:val="95"/>
        </w:rPr>
        <w:t>institucionalización</w:t>
      </w:r>
      <w:r>
        <w:rPr>
          <w:spacing w:val="-19"/>
          <w:w w:val="95"/>
        </w:rPr>
        <w:t> </w:t>
      </w:r>
      <w:r>
        <w:rPr>
          <w:w w:val="95"/>
        </w:rPr>
        <w:t>fue</w:t>
      </w:r>
      <w:r>
        <w:rPr>
          <w:spacing w:val="-20"/>
          <w:w w:val="95"/>
        </w:rPr>
        <w:t> </w:t>
      </w:r>
      <w:r>
        <w:rPr>
          <w:w w:val="95"/>
        </w:rPr>
        <w:t>una</w:t>
      </w:r>
      <w:r>
        <w:rPr>
          <w:spacing w:val="-20"/>
          <w:w w:val="95"/>
        </w:rPr>
        <w:t> </w:t>
      </w:r>
      <w:r>
        <w:rPr>
          <w:w w:val="95"/>
        </w:rPr>
        <w:t>de</w:t>
      </w:r>
      <w:r>
        <w:rPr>
          <w:spacing w:val="-19"/>
          <w:w w:val="95"/>
        </w:rPr>
        <w:t> </w:t>
      </w:r>
      <w:r>
        <w:rPr>
          <w:w w:val="95"/>
        </w:rPr>
        <w:t>la</w:t>
      </w:r>
      <w:r>
        <w:rPr>
          <w:spacing w:val="-20"/>
          <w:w w:val="95"/>
        </w:rPr>
        <w:t> </w:t>
      </w:r>
      <w:r>
        <w:rPr>
          <w:w w:val="95"/>
        </w:rPr>
        <w:t>primeras</w:t>
      </w:r>
      <w:r>
        <w:rPr>
          <w:spacing w:val="-19"/>
          <w:w w:val="95"/>
        </w:rPr>
        <w:t> </w:t>
      </w:r>
      <w:r>
        <w:rPr>
          <w:w w:val="95"/>
        </w:rPr>
        <w:t>tareas</w:t>
      </w:r>
      <w:r>
        <w:rPr>
          <w:spacing w:val="-19"/>
          <w:w w:val="95"/>
        </w:rPr>
        <w:t> </w:t>
      </w:r>
      <w:r>
        <w:rPr>
          <w:w w:val="95"/>
        </w:rPr>
        <w:t>para</w:t>
      </w:r>
      <w:r>
        <w:rPr>
          <w:spacing w:val="-20"/>
          <w:w w:val="95"/>
        </w:rPr>
        <w:t> </w:t>
      </w:r>
      <w:r>
        <w:rPr>
          <w:w w:val="95"/>
        </w:rPr>
        <w:t>dar</w:t>
      </w:r>
      <w:r>
        <w:rPr>
          <w:spacing w:val="-19"/>
          <w:w w:val="95"/>
        </w:rPr>
        <w:t> </w:t>
      </w:r>
      <w:r>
        <w:rPr>
          <w:w w:val="95"/>
        </w:rPr>
        <w:t>curso</w:t>
      </w:r>
      <w:r>
        <w:rPr>
          <w:spacing w:val="-20"/>
          <w:w w:val="95"/>
        </w:rPr>
        <w:t> </w:t>
      </w:r>
      <w:r>
        <w:rPr>
          <w:w w:val="95"/>
        </w:rPr>
        <w:t>a</w:t>
      </w:r>
      <w:r>
        <w:rPr>
          <w:spacing w:val="-20"/>
          <w:w w:val="95"/>
        </w:rPr>
        <w:t> </w:t>
      </w:r>
      <w:r>
        <w:rPr>
          <w:w w:val="95"/>
        </w:rPr>
        <w:t>los</w:t>
      </w:r>
      <w:r>
        <w:rPr>
          <w:spacing w:val="-19"/>
          <w:w w:val="95"/>
        </w:rPr>
        <w:t> </w:t>
      </w:r>
      <w:r>
        <w:rPr>
          <w:w w:val="95"/>
        </w:rPr>
        <w:t>acuerdos </w:t>
      </w:r>
      <w:r>
        <w:rPr/>
        <w:t>firmados</w:t>
      </w:r>
      <w:r>
        <w:rPr>
          <w:spacing w:val="-17"/>
        </w:rPr>
        <w:t> </w:t>
      </w:r>
      <w:r>
        <w:rPr/>
        <w:t>en</w:t>
      </w:r>
      <w:r>
        <w:rPr>
          <w:spacing w:val="-17"/>
        </w:rPr>
        <w:t> </w:t>
      </w:r>
      <w:r>
        <w:rPr/>
        <w:t>dichas</w:t>
      </w:r>
      <w:r>
        <w:rPr>
          <w:spacing w:val="-16"/>
        </w:rPr>
        <w:t> </w:t>
      </w:r>
      <w:r>
        <w:rPr/>
        <w:t>agendas.</w:t>
      </w:r>
      <w:r>
        <w:rPr>
          <w:spacing w:val="-16"/>
        </w:rPr>
        <w:t> </w:t>
      </w:r>
      <w:r>
        <w:rPr/>
        <w:t>Desde</w:t>
      </w:r>
      <w:r>
        <w:rPr>
          <w:spacing w:val="-17"/>
        </w:rPr>
        <w:t> </w:t>
      </w:r>
      <w:r>
        <w:rPr/>
        <w:t>la</w:t>
      </w:r>
      <w:r>
        <w:rPr>
          <w:spacing w:val="-16"/>
        </w:rPr>
        <w:t> </w:t>
      </w:r>
      <w:r>
        <w:rPr>
          <w:w w:val="105"/>
          <w:sz w:val="17"/>
        </w:rPr>
        <w:t>epf</w:t>
      </w:r>
      <w:r>
        <w:rPr>
          <w:w w:val="105"/>
        </w:rPr>
        <w:t>,</w:t>
      </w:r>
      <w:r>
        <w:rPr>
          <w:spacing w:val="-19"/>
          <w:w w:val="105"/>
        </w:rPr>
        <w:t> </w:t>
      </w:r>
      <w:r>
        <w:rPr/>
        <w:t>el</w:t>
      </w:r>
      <w:r>
        <w:rPr>
          <w:spacing w:val="-17"/>
        </w:rPr>
        <w:t> </w:t>
      </w:r>
      <w:r>
        <w:rPr/>
        <w:t>análisis</w:t>
      </w:r>
      <w:r>
        <w:rPr>
          <w:spacing w:val="-16"/>
        </w:rPr>
        <w:t> </w:t>
      </w:r>
      <w:r>
        <w:rPr/>
        <w:t>de</w:t>
      </w:r>
      <w:r>
        <w:rPr>
          <w:spacing w:val="-17"/>
        </w:rPr>
        <w:t> </w:t>
      </w:r>
      <w:r>
        <w:rPr/>
        <w:t>los</w:t>
      </w:r>
      <w:r>
        <w:rPr>
          <w:spacing w:val="-17"/>
        </w:rPr>
        <w:t> </w:t>
      </w:r>
      <w:r>
        <w:rPr/>
        <w:t>procesos</w:t>
      </w:r>
      <w:r>
        <w:rPr>
          <w:spacing w:val="-17"/>
        </w:rPr>
        <w:t> </w:t>
      </w:r>
      <w:r>
        <w:rPr/>
        <w:t>de</w:t>
      </w:r>
      <w:r>
        <w:rPr>
          <w:spacing w:val="-17"/>
        </w:rPr>
        <w:t> </w:t>
      </w:r>
      <w:r>
        <w:rPr/>
        <w:t>institu- cionalización</w:t>
      </w:r>
      <w:r>
        <w:rPr>
          <w:spacing w:val="-23"/>
        </w:rPr>
        <w:t> </w:t>
      </w:r>
      <w:r>
        <w:rPr/>
        <w:t>integran</w:t>
      </w:r>
      <w:r>
        <w:rPr>
          <w:spacing w:val="-23"/>
        </w:rPr>
        <w:t> </w:t>
      </w:r>
      <w:r>
        <w:rPr/>
        <w:t>dos</w:t>
      </w:r>
      <w:r>
        <w:rPr>
          <w:spacing w:val="-23"/>
        </w:rPr>
        <w:t> </w:t>
      </w:r>
      <w:r>
        <w:rPr/>
        <w:t>miradas</w:t>
      </w:r>
      <w:r>
        <w:rPr>
          <w:spacing w:val="-23"/>
        </w:rPr>
        <w:t> </w:t>
      </w:r>
      <w:r>
        <w:rPr/>
        <w:t>que</w:t>
      </w:r>
      <w:r>
        <w:rPr>
          <w:spacing w:val="-23"/>
        </w:rPr>
        <w:t> </w:t>
      </w:r>
      <w:r>
        <w:rPr/>
        <w:t>pueden</w:t>
      </w:r>
      <w:r>
        <w:rPr>
          <w:spacing w:val="-23"/>
        </w:rPr>
        <w:t> </w:t>
      </w:r>
      <w:r>
        <w:rPr/>
        <w:t>ser</w:t>
      </w:r>
      <w:r>
        <w:rPr>
          <w:spacing w:val="-23"/>
        </w:rPr>
        <w:t> </w:t>
      </w:r>
      <w:r>
        <w:rPr/>
        <w:t>complementarias:</w:t>
      </w:r>
      <w:r>
        <w:rPr>
          <w:spacing w:val="-23"/>
        </w:rPr>
        <w:t> </w:t>
      </w:r>
      <w:r>
        <w:rPr/>
        <w:t>una</w:t>
      </w:r>
      <w:r>
        <w:rPr>
          <w:spacing w:val="-23"/>
        </w:rPr>
        <w:t> </w:t>
      </w:r>
      <w:r>
        <w:rPr/>
        <w:t>es</w:t>
      </w:r>
      <w:r>
        <w:rPr>
          <w:spacing w:val="-23"/>
        </w:rPr>
        <w:t> </w:t>
      </w:r>
      <w:r>
        <w:rPr/>
        <w:t>a </w:t>
      </w:r>
      <w:r>
        <w:rPr>
          <w:w w:val="95"/>
        </w:rPr>
        <w:t>partir</w:t>
      </w:r>
      <w:r>
        <w:rPr>
          <w:spacing w:val="-20"/>
          <w:w w:val="95"/>
        </w:rPr>
        <w:t> </w:t>
      </w:r>
      <w:r>
        <w:rPr>
          <w:w w:val="95"/>
        </w:rPr>
        <w:t>del</w:t>
      </w:r>
      <w:r>
        <w:rPr>
          <w:spacing w:val="-20"/>
          <w:w w:val="95"/>
        </w:rPr>
        <w:t> </w:t>
      </w:r>
      <w:r>
        <w:rPr>
          <w:w w:val="95"/>
        </w:rPr>
        <w:t>establecimiento</w:t>
      </w:r>
      <w:r>
        <w:rPr>
          <w:spacing w:val="-19"/>
          <w:w w:val="95"/>
        </w:rPr>
        <w:t> </w:t>
      </w:r>
      <w:r>
        <w:rPr>
          <w:w w:val="95"/>
        </w:rPr>
        <w:t>de</w:t>
      </w:r>
      <w:r>
        <w:rPr>
          <w:spacing w:val="-20"/>
          <w:w w:val="95"/>
        </w:rPr>
        <w:t> </w:t>
      </w:r>
      <w:r>
        <w:rPr>
          <w:w w:val="95"/>
        </w:rPr>
        <w:t>una</w:t>
      </w:r>
      <w:r>
        <w:rPr>
          <w:spacing w:val="-20"/>
          <w:w w:val="95"/>
        </w:rPr>
        <w:t> </w:t>
      </w:r>
      <w:r>
        <w:rPr>
          <w:w w:val="95"/>
        </w:rPr>
        <w:t>agenda</w:t>
      </w:r>
      <w:r>
        <w:rPr>
          <w:spacing w:val="-20"/>
          <w:w w:val="95"/>
        </w:rPr>
        <w:t> </w:t>
      </w:r>
      <w:r>
        <w:rPr>
          <w:w w:val="95"/>
        </w:rPr>
        <w:t>(</w:t>
      </w:r>
      <w:r>
        <w:rPr>
          <w:rFonts w:ascii="Times New Roman" w:hAnsi="Times New Roman"/>
          <w:i/>
          <w:w w:val="95"/>
        </w:rPr>
        <w:t>agenda</w:t>
      </w:r>
      <w:r>
        <w:rPr>
          <w:rFonts w:ascii="Times New Roman" w:hAnsi="Times New Roman"/>
          <w:i/>
          <w:spacing w:val="-26"/>
          <w:w w:val="95"/>
        </w:rPr>
        <w:t> </w:t>
      </w:r>
      <w:r>
        <w:rPr>
          <w:rFonts w:ascii="Times New Roman" w:hAnsi="Times New Roman"/>
          <w:i/>
          <w:w w:val="95"/>
        </w:rPr>
        <w:t>setttting</w:t>
      </w:r>
      <w:r>
        <w:rPr>
          <w:w w:val="95"/>
        </w:rPr>
        <w:t>),</w:t>
      </w:r>
      <w:r>
        <w:rPr>
          <w:spacing w:val="-20"/>
          <w:w w:val="95"/>
        </w:rPr>
        <w:t> </w:t>
      </w:r>
      <w:r>
        <w:rPr>
          <w:w w:val="95"/>
        </w:rPr>
        <w:t>que</w:t>
      </w:r>
      <w:r>
        <w:rPr>
          <w:spacing w:val="-20"/>
          <w:w w:val="95"/>
        </w:rPr>
        <w:t> </w:t>
      </w:r>
      <w:r>
        <w:rPr>
          <w:w w:val="95"/>
        </w:rPr>
        <w:t>implica</w:t>
      </w:r>
      <w:r>
        <w:rPr>
          <w:spacing w:val="-20"/>
          <w:w w:val="95"/>
        </w:rPr>
        <w:t> </w:t>
      </w:r>
      <w:r>
        <w:rPr>
          <w:w w:val="95"/>
        </w:rPr>
        <w:t>un</w:t>
      </w:r>
      <w:r>
        <w:rPr>
          <w:spacing w:val="-20"/>
          <w:w w:val="95"/>
        </w:rPr>
        <w:t> </w:t>
      </w:r>
      <w:r>
        <w:rPr>
          <w:w w:val="95"/>
        </w:rPr>
        <w:t>cambio estructural</w:t>
      </w:r>
      <w:r>
        <w:rPr>
          <w:spacing w:val="-18"/>
          <w:w w:val="95"/>
        </w:rPr>
        <w:t> </w:t>
      </w:r>
      <w:r>
        <w:rPr>
          <w:w w:val="95"/>
        </w:rPr>
        <w:t>en</w:t>
      </w:r>
      <w:r>
        <w:rPr>
          <w:spacing w:val="-19"/>
          <w:w w:val="95"/>
        </w:rPr>
        <w:t> </w:t>
      </w:r>
      <w:r>
        <w:rPr>
          <w:w w:val="95"/>
        </w:rPr>
        <w:t>la</w:t>
      </w:r>
      <w:r>
        <w:rPr>
          <w:spacing w:val="-19"/>
          <w:w w:val="95"/>
        </w:rPr>
        <w:t> </w:t>
      </w:r>
      <w:r>
        <w:rPr>
          <w:w w:val="95"/>
        </w:rPr>
        <w:t>forma</w:t>
      </w:r>
      <w:r>
        <w:rPr>
          <w:spacing w:val="-19"/>
          <w:w w:val="95"/>
        </w:rPr>
        <w:t> </w:t>
      </w:r>
      <w:r>
        <w:rPr>
          <w:w w:val="95"/>
        </w:rPr>
        <w:t>de</w:t>
      </w:r>
      <w:r>
        <w:rPr>
          <w:spacing w:val="-18"/>
          <w:w w:val="95"/>
        </w:rPr>
        <w:t> </w:t>
      </w:r>
      <w:r>
        <w:rPr>
          <w:w w:val="95"/>
        </w:rPr>
        <w:t>hacer</w:t>
      </w:r>
      <w:r>
        <w:rPr>
          <w:spacing w:val="-18"/>
          <w:w w:val="95"/>
        </w:rPr>
        <w:t> </w:t>
      </w:r>
      <w:r>
        <w:rPr>
          <w:w w:val="95"/>
        </w:rPr>
        <w:t>política</w:t>
      </w:r>
      <w:r>
        <w:rPr>
          <w:spacing w:val="-18"/>
          <w:w w:val="95"/>
        </w:rPr>
        <w:t> </w:t>
      </w:r>
      <w:r>
        <w:rPr>
          <w:w w:val="95"/>
        </w:rPr>
        <w:t>pública</w:t>
      </w:r>
      <w:r>
        <w:rPr>
          <w:spacing w:val="-19"/>
          <w:w w:val="95"/>
        </w:rPr>
        <w:t> </w:t>
      </w:r>
      <w:r>
        <w:rPr>
          <w:spacing w:val="-3"/>
          <w:w w:val="95"/>
        </w:rPr>
        <w:t>–diseñar,</w:t>
      </w:r>
      <w:r>
        <w:rPr>
          <w:spacing w:val="-19"/>
          <w:w w:val="95"/>
        </w:rPr>
        <w:t> </w:t>
      </w:r>
      <w:r>
        <w:rPr>
          <w:w w:val="95"/>
        </w:rPr>
        <w:t>instrumentar</w:t>
      </w:r>
      <w:r>
        <w:rPr>
          <w:spacing w:val="-18"/>
          <w:w w:val="95"/>
        </w:rPr>
        <w:t> </w:t>
      </w:r>
      <w:r>
        <w:rPr>
          <w:w w:val="95"/>
        </w:rPr>
        <w:t>y</w:t>
      </w:r>
      <w:r>
        <w:rPr>
          <w:spacing w:val="-19"/>
          <w:w w:val="95"/>
        </w:rPr>
        <w:t> </w:t>
      </w:r>
      <w:r>
        <w:rPr>
          <w:w w:val="95"/>
        </w:rPr>
        <w:t>ejecutar </w:t>
      </w:r>
      <w:r>
        <w:rPr/>
        <w:t>con</w:t>
      </w:r>
      <w:r>
        <w:rPr>
          <w:spacing w:val="-24"/>
        </w:rPr>
        <w:t> </w:t>
      </w:r>
      <w:r>
        <w:rPr/>
        <w:t>base</w:t>
      </w:r>
      <w:r>
        <w:rPr>
          <w:spacing w:val="-24"/>
        </w:rPr>
        <w:t> </w:t>
      </w:r>
      <w:r>
        <w:rPr/>
        <w:t>en</w:t>
      </w:r>
      <w:r>
        <w:rPr>
          <w:spacing w:val="-24"/>
        </w:rPr>
        <w:t> </w:t>
      </w:r>
      <w:r>
        <w:rPr/>
        <w:t>una</w:t>
      </w:r>
      <w:r>
        <w:rPr>
          <w:spacing w:val="-24"/>
        </w:rPr>
        <w:t> </w:t>
      </w:r>
      <w:r>
        <w:rPr/>
        <w:t>nueva</w:t>
      </w:r>
      <w:r>
        <w:rPr>
          <w:spacing w:val="-24"/>
        </w:rPr>
        <w:t> </w:t>
      </w:r>
      <w:r>
        <w:rPr/>
        <w:t>priorización</w:t>
      </w:r>
      <w:r>
        <w:rPr>
          <w:spacing w:val="-24"/>
        </w:rPr>
        <w:t> </w:t>
      </w:r>
      <w:r>
        <w:rPr/>
        <w:t>de</w:t>
      </w:r>
      <w:r>
        <w:rPr>
          <w:spacing w:val="-24"/>
        </w:rPr>
        <w:t> </w:t>
      </w:r>
      <w:r>
        <w:rPr/>
        <w:t>problemas</w:t>
      </w:r>
      <w:r>
        <w:rPr>
          <w:spacing w:val="-24"/>
        </w:rPr>
        <w:t> </w:t>
      </w:r>
      <w:r>
        <w:rPr/>
        <w:t>con</w:t>
      </w:r>
      <w:r>
        <w:rPr>
          <w:spacing w:val="-24"/>
        </w:rPr>
        <w:t> </w:t>
      </w:r>
      <w:r>
        <w:rPr/>
        <w:t>equidad</w:t>
      </w:r>
      <w:r>
        <w:rPr>
          <w:spacing w:val="-24"/>
        </w:rPr>
        <w:t> </w:t>
      </w:r>
      <w:r>
        <w:rPr/>
        <w:t>de</w:t>
      </w:r>
      <w:r>
        <w:rPr>
          <w:spacing w:val="-24"/>
        </w:rPr>
        <w:t> </w:t>
      </w:r>
      <w:r>
        <w:rPr/>
        <w:t>género–;</w:t>
      </w:r>
      <w:r>
        <w:rPr>
          <w:spacing w:val="-24"/>
        </w:rPr>
        <w:t> </w:t>
      </w:r>
      <w:r>
        <w:rPr/>
        <w:t>por </w:t>
      </w:r>
      <w:r>
        <w:rPr>
          <w:w w:val="95"/>
        </w:rPr>
        <w:t>su</w:t>
      </w:r>
      <w:r>
        <w:rPr>
          <w:spacing w:val="-11"/>
          <w:w w:val="95"/>
        </w:rPr>
        <w:t> </w:t>
      </w:r>
      <w:r>
        <w:rPr>
          <w:w w:val="95"/>
        </w:rPr>
        <w:t>parte,</w:t>
      </w:r>
      <w:r>
        <w:rPr>
          <w:spacing w:val="-10"/>
          <w:w w:val="95"/>
        </w:rPr>
        <w:t> </w:t>
      </w:r>
      <w:r>
        <w:rPr>
          <w:w w:val="95"/>
        </w:rPr>
        <w:t>la</w:t>
      </w:r>
      <w:r>
        <w:rPr>
          <w:spacing w:val="-11"/>
          <w:w w:val="95"/>
        </w:rPr>
        <w:t> </w:t>
      </w:r>
      <w:r>
        <w:rPr>
          <w:w w:val="95"/>
        </w:rPr>
        <w:t>otra</w:t>
      </w:r>
      <w:r>
        <w:rPr>
          <w:spacing w:val="-11"/>
          <w:w w:val="95"/>
        </w:rPr>
        <w:t> </w:t>
      </w:r>
      <w:r>
        <w:rPr>
          <w:w w:val="95"/>
        </w:rPr>
        <w:t>mirada</w:t>
      </w:r>
      <w:r>
        <w:rPr>
          <w:spacing w:val="-10"/>
          <w:w w:val="95"/>
        </w:rPr>
        <w:t> </w:t>
      </w:r>
      <w:r>
        <w:rPr>
          <w:w w:val="95"/>
        </w:rPr>
        <w:t>se</w:t>
      </w:r>
      <w:r>
        <w:rPr>
          <w:spacing w:val="-11"/>
          <w:w w:val="95"/>
        </w:rPr>
        <w:t> </w:t>
      </w:r>
      <w:r>
        <w:rPr>
          <w:w w:val="95"/>
        </w:rPr>
        <w:t>enfoca</w:t>
      </w:r>
      <w:r>
        <w:rPr>
          <w:spacing w:val="-10"/>
          <w:w w:val="95"/>
        </w:rPr>
        <w:t> </w:t>
      </w:r>
      <w:r>
        <w:rPr>
          <w:w w:val="95"/>
        </w:rPr>
        <w:t>en</w:t>
      </w:r>
      <w:r>
        <w:rPr>
          <w:spacing w:val="-10"/>
          <w:w w:val="95"/>
        </w:rPr>
        <w:t> </w:t>
      </w:r>
      <w:r>
        <w:rPr>
          <w:w w:val="95"/>
        </w:rPr>
        <w:t>el</w:t>
      </w:r>
      <w:r>
        <w:rPr>
          <w:spacing w:val="-11"/>
          <w:w w:val="95"/>
        </w:rPr>
        <w:t> </w:t>
      </w:r>
      <w:r>
        <w:rPr>
          <w:w w:val="95"/>
        </w:rPr>
        <w:t>integracionismo,</w:t>
      </w:r>
      <w:r>
        <w:rPr>
          <w:spacing w:val="-10"/>
          <w:w w:val="95"/>
        </w:rPr>
        <w:t> </w:t>
      </w:r>
      <w:r>
        <w:rPr>
          <w:w w:val="95"/>
        </w:rPr>
        <w:t>a</w:t>
      </w:r>
      <w:r>
        <w:rPr>
          <w:spacing w:val="-11"/>
          <w:w w:val="95"/>
        </w:rPr>
        <w:t> </w:t>
      </w:r>
      <w:r>
        <w:rPr>
          <w:w w:val="95"/>
        </w:rPr>
        <w:t>través</w:t>
      </w:r>
      <w:r>
        <w:rPr>
          <w:spacing w:val="-10"/>
          <w:w w:val="95"/>
        </w:rPr>
        <w:t> </w:t>
      </w:r>
      <w:r>
        <w:rPr>
          <w:w w:val="95"/>
        </w:rPr>
        <w:t>de</w:t>
      </w:r>
      <w:r>
        <w:rPr>
          <w:spacing w:val="-10"/>
          <w:w w:val="95"/>
        </w:rPr>
        <w:t> </w:t>
      </w:r>
      <w:r>
        <w:rPr>
          <w:w w:val="95"/>
        </w:rPr>
        <w:t>incorporar</w:t>
      </w:r>
      <w:r>
        <w:rPr>
          <w:spacing w:val="-10"/>
          <w:w w:val="95"/>
        </w:rPr>
        <w:t> </w:t>
      </w:r>
      <w:r>
        <w:rPr>
          <w:w w:val="95"/>
        </w:rPr>
        <w:t>la perspectiva</w:t>
      </w:r>
      <w:r>
        <w:rPr>
          <w:spacing w:val="-14"/>
          <w:w w:val="95"/>
        </w:rPr>
        <w:t> </w:t>
      </w:r>
      <w:r>
        <w:rPr>
          <w:w w:val="95"/>
        </w:rPr>
        <w:t>de</w:t>
      </w:r>
      <w:r>
        <w:rPr>
          <w:spacing w:val="-14"/>
          <w:w w:val="95"/>
        </w:rPr>
        <w:t> </w:t>
      </w:r>
      <w:r>
        <w:rPr>
          <w:w w:val="95"/>
        </w:rPr>
        <w:t>género</w:t>
      </w:r>
      <w:r>
        <w:rPr>
          <w:spacing w:val="-14"/>
          <w:w w:val="95"/>
        </w:rPr>
        <w:t> </w:t>
      </w:r>
      <w:r>
        <w:rPr>
          <w:w w:val="95"/>
        </w:rPr>
        <w:t>a</w:t>
      </w:r>
      <w:r>
        <w:rPr>
          <w:spacing w:val="-15"/>
          <w:w w:val="95"/>
        </w:rPr>
        <w:t> </w:t>
      </w:r>
      <w:r>
        <w:rPr>
          <w:w w:val="95"/>
        </w:rPr>
        <w:t>la</w:t>
      </w:r>
      <w:r>
        <w:rPr>
          <w:spacing w:val="-15"/>
          <w:w w:val="95"/>
        </w:rPr>
        <w:t> </w:t>
      </w:r>
      <w:r>
        <w:rPr>
          <w:w w:val="95"/>
        </w:rPr>
        <w:t>práctica</w:t>
      </w:r>
      <w:r>
        <w:rPr>
          <w:spacing w:val="-14"/>
          <w:w w:val="95"/>
        </w:rPr>
        <w:t> </w:t>
      </w:r>
      <w:r>
        <w:rPr>
          <w:w w:val="95"/>
        </w:rPr>
        <w:t>de</w:t>
      </w:r>
      <w:r>
        <w:rPr>
          <w:spacing w:val="-14"/>
          <w:w w:val="95"/>
        </w:rPr>
        <w:t> </w:t>
      </w:r>
      <w:r>
        <w:rPr>
          <w:w w:val="95"/>
        </w:rPr>
        <w:t>la</w:t>
      </w:r>
      <w:r>
        <w:rPr>
          <w:spacing w:val="-15"/>
          <w:w w:val="95"/>
        </w:rPr>
        <w:t> </w:t>
      </w:r>
      <w:r>
        <w:rPr>
          <w:w w:val="95"/>
        </w:rPr>
        <w:t>política</w:t>
      </w:r>
      <w:r>
        <w:rPr>
          <w:spacing w:val="-14"/>
          <w:w w:val="95"/>
        </w:rPr>
        <w:t> </w:t>
      </w:r>
      <w:r>
        <w:rPr>
          <w:w w:val="95"/>
        </w:rPr>
        <w:t>pública</w:t>
      </w:r>
      <w:r>
        <w:rPr>
          <w:spacing w:val="-14"/>
          <w:w w:val="95"/>
        </w:rPr>
        <w:t> </w:t>
      </w:r>
      <w:r>
        <w:rPr>
          <w:w w:val="95"/>
        </w:rPr>
        <w:t>dominante</w:t>
      </w:r>
      <w:r>
        <w:rPr>
          <w:spacing w:val="-14"/>
          <w:w w:val="95"/>
        </w:rPr>
        <w:t> </w:t>
      </w:r>
      <w:r>
        <w:rPr>
          <w:w w:val="95"/>
        </w:rPr>
        <w:t>y</w:t>
      </w:r>
      <w:r>
        <w:rPr>
          <w:spacing w:val="-14"/>
          <w:w w:val="95"/>
        </w:rPr>
        <w:t> </w:t>
      </w:r>
      <w:r>
        <w:rPr>
          <w:w w:val="95"/>
        </w:rPr>
        <w:t>sin</w:t>
      </w:r>
      <w:r>
        <w:rPr>
          <w:spacing w:val="-15"/>
          <w:w w:val="95"/>
        </w:rPr>
        <w:t> </w:t>
      </w:r>
      <w:r>
        <w:rPr>
          <w:w w:val="95"/>
        </w:rPr>
        <w:t>cambios </w:t>
      </w:r>
      <w:r>
        <w:rPr>
          <w:w w:val="90"/>
        </w:rPr>
        <w:t>estructurales  (Jahan,</w:t>
      </w:r>
      <w:r>
        <w:rPr>
          <w:spacing w:val="19"/>
          <w:w w:val="90"/>
        </w:rPr>
        <w:t> </w:t>
      </w:r>
      <w:r>
        <w:rPr>
          <w:w w:val="90"/>
        </w:rPr>
        <w:t>1995).</w:t>
      </w:r>
    </w:p>
    <w:p>
      <w:pPr>
        <w:pStyle w:val="BodyText"/>
        <w:ind w:left="1553" w:right="1550" w:firstLine="283"/>
        <w:jc w:val="both"/>
      </w:pPr>
      <w:r>
        <w:rPr>
          <w:spacing w:val="-4"/>
          <w:w w:val="95"/>
        </w:rPr>
        <w:t>Tomando </w:t>
      </w:r>
      <w:r>
        <w:rPr>
          <w:w w:val="95"/>
        </w:rPr>
        <w:t>la experiencia de México, podemos observar que la incorporación de</w:t>
      </w:r>
      <w:r>
        <w:rPr>
          <w:spacing w:val="-8"/>
          <w:w w:val="95"/>
        </w:rPr>
        <w:t> </w:t>
      </w:r>
      <w:r>
        <w:rPr>
          <w:w w:val="95"/>
        </w:rPr>
        <w:t>la</w:t>
      </w:r>
      <w:r>
        <w:rPr>
          <w:spacing w:val="-9"/>
          <w:w w:val="95"/>
        </w:rPr>
        <w:t> </w:t>
      </w:r>
      <w:r>
        <w:rPr>
          <w:w w:val="95"/>
        </w:rPr>
        <w:t>perspectiva</w:t>
      </w:r>
      <w:r>
        <w:rPr>
          <w:spacing w:val="-8"/>
          <w:w w:val="95"/>
        </w:rPr>
        <w:t> </w:t>
      </w:r>
      <w:r>
        <w:rPr>
          <w:w w:val="95"/>
        </w:rPr>
        <w:t>de</w:t>
      </w:r>
      <w:r>
        <w:rPr>
          <w:spacing w:val="-8"/>
          <w:w w:val="95"/>
        </w:rPr>
        <w:t> </w:t>
      </w:r>
      <w:r>
        <w:rPr>
          <w:w w:val="95"/>
        </w:rPr>
        <w:t>género</w:t>
      </w:r>
      <w:r>
        <w:rPr>
          <w:spacing w:val="-8"/>
          <w:w w:val="95"/>
        </w:rPr>
        <w:t> </w:t>
      </w:r>
      <w:r>
        <w:rPr>
          <w:w w:val="95"/>
        </w:rPr>
        <w:t>al</w:t>
      </w:r>
      <w:r>
        <w:rPr>
          <w:spacing w:val="-9"/>
          <w:w w:val="95"/>
        </w:rPr>
        <w:t> </w:t>
      </w:r>
      <w:r>
        <w:rPr>
          <w:w w:val="95"/>
        </w:rPr>
        <w:t>sistema</w:t>
      </w:r>
      <w:r>
        <w:rPr>
          <w:spacing w:val="-9"/>
          <w:w w:val="95"/>
        </w:rPr>
        <w:t> </w:t>
      </w:r>
      <w:r>
        <w:rPr>
          <w:w w:val="95"/>
        </w:rPr>
        <w:t>de</w:t>
      </w:r>
      <w:r>
        <w:rPr>
          <w:spacing w:val="-8"/>
          <w:w w:val="95"/>
        </w:rPr>
        <w:t> </w:t>
      </w:r>
      <w:r>
        <w:rPr>
          <w:w w:val="95"/>
        </w:rPr>
        <w:t>las</w:t>
      </w:r>
      <w:r>
        <w:rPr>
          <w:spacing w:val="-8"/>
          <w:w w:val="95"/>
        </w:rPr>
        <w:t> </w:t>
      </w:r>
      <w:r>
        <w:rPr>
          <w:w w:val="95"/>
          <w:sz w:val="17"/>
        </w:rPr>
        <w:t>anp</w:t>
      </w:r>
      <w:r>
        <w:rPr>
          <w:spacing w:val="1"/>
          <w:w w:val="95"/>
          <w:sz w:val="17"/>
        </w:rPr>
        <w:t> </w:t>
      </w:r>
      <w:r>
        <w:rPr>
          <w:w w:val="95"/>
        </w:rPr>
        <w:t>ha</w:t>
      </w:r>
      <w:r>
        <w:rPr>
          <w:spacing w:val="-9"/>
          <w:w w:val="95"/>
        </w:rPr>
        <w:t> </w:t>
      </w:r>
      <w:r>
        <w:rPr>
          <w:w w:val="95"/>
        </w:rPr>
        <w:t>sido</w:t>
      </w:r>
      <w:r>
        <w:rPr>
          <w:spacing w:val="-9"/>
          <w:w w:val="95"/>
        </w:rPr>
        <w:t> </w:t>
      </w:r>
      <w:r>
        <w:rPr>
          <w:w w:val="95"/>
        </w:rPr>
        <w:t>sobretodo</w:t>
      </w:r>
      <w:r>
        <w:rPr>
          <w:spacing w:val="-8"/>
          <w:w w:val="95"/>
        </w:rPr>
        <w:t> </w:t>
      </w:r>
      <w:r>
        <w:rPr>
          <w:w w:val="95"/>
        </w:rPr>
        <w:t>integracionis- ta</w:t>
      </w:r>
      <w:r>
        <w:rPr>
          <w:spacing w:val="-8"/>
          <w:w w:val="95"/>
        </w:rPr>
        <w:t> </w:t>
      </w:r>
      <w:r>
        <w:rPr>
          <w:w w:val="95"/>
        </w:rPr>
        <w:t>en</w:t>
      </w:r>
      <w:r>
        <w:rPr>
          <w:spacing w:val="-8"/>
          <w:w w:val="95"/>
        </w:rPr>
        <w:t> </w:t>
      </w:r>
      <w:r>
        <w:rPr>
          <w:w w:val="95"/>
        </w:rPr>
        <w:t>la</w:t>
      </w:r>
      <w:r>
        <w:rPr>
          <w:spacing w:val="-8"/>
          <w:w w:val="95"/>
        </w:rPr>
        <w:t> </w:t>
      </w:r>
      <w:r>
        <w:rPr>
          <w:w w:val="95"/>
        </w:rPr>
        <w:t>praxis</w:t>
      </w:r>
      <w:r>
        <w:rPr>
          <w:spacing w:val="-8"/>
          <w:w w:val="95"/>
        </w:rPr>
        <w:t> </w:t>
      </w:r>
      <w:r>
        <w:rPr>
          <w:w w:val="95"/>
        </w:rPr>
        <w:t>gubernamental.</w:t>
      </w:r>
      <w:r>
        <w:rPr>
          <w:spacing w:val="-8"/>
          <w:w w:val="95"/>
        </w:rPr>
        <w:t> </w:t>
      </w:r>
      <w:r>
        <w:rPr>
          <w:w w:val="95"/>
        </w:rPr>
        <w:t>En</w:t>
      </w:r>
      <w:r>
        <w:rPr>
          <w:spacing w:val="-8"/>
          <w:w w:val="95"/>
        </w:rPr>
        <w:t> </w:t>
      </w:r>
      <w:r>
        <w:rPr>
          <w:w w:val="95"/>
        </w:rPr>
        <w:t>su</w:t>
      </w:r>
      <w:r>
        <w:rPr>
          <w:spacing w:val="-8"/>
          <w:w w:val="95"/>
        </w:rPr>
        <w:t> </w:t>
      </w:r>
      <w:r>
        <w:rPr>
          <w:w w:val="95"/>
        </w:rPr>
        <w:t>política</w:t>
      </w:r>
      <w:r>
        <w:rPr>
          <w:spacing w:val="-8"/>
          <w:w w:val="95"/>
        </w:rPr>
        <w:t> </w:t>
      </w:r>
      <w:r>
        <w:rPr>
          <w:w w:val="95"/>
        </w:rPr>
        <w:t>ambiental,</w:t>
      </w:r>
      <w:r>
        <w:rPr>
          <w:spacing w:val="-8"/>
          <w:w w:val="95"/>
        </w:rPr>
        <w:t> </w:t>
      </w:r>
      <w:r>
        <w:rPr>
          <w:w w:val="95"/>
        </w:rPr>
        <w:t>la</w:t>
      </w:r>
      <w:r>
        <w:rPr>
          <w:spacing w:val="-8"/>
          <w:w w:val="95"/>
        </w:rPr>
        <w:t> </w:t>
      </w:r>
      <w:r>
        <w:rPr>
          <w:w w:val="95"/>
        </w:rPr>
        <w:t>perspectiva</w:t>
      </w:r>
      <w:r>
        <w:rPr>
          <w:spacing w:val="-8"/>
          <w:w w:val="95"/>
        </w:rPr>
        <w:t> </w:t>
      </w:r>
      <w:r>
        <w:rPr>
          <w:w w:val="95"/>
        </w:rPr>
        <w:t>de</w:t>
      </w:r>
      <w:r>
        <w:rPr>
          <w:spacing w:val="-8"/>
          <w:w w:val="95"/>
        </w:rPr>
        <w:t> </w:t>
      </w:r>
      <w:r>
        <w:rPr>
          <w:w w:val="95"/>
        </w:rPr>
        <w:t>género ha</w:t>
      </w:r>
      <w:r>
        <w:rPr>
          <w:spacing w:val="-10"/>
          <w:w w:val="95"/>
        </w:rPr>
        <w:t> </w:t>
      </w:r>
      <w:r>
        <w:rPr>
          <w:w w:val="95"/>
        </w:rPr>
        <w:t>sido</w:t>
      </w:r>
      <w:r>
        <w:rPr>
          <w:spacing w:val="-10"/>
          <w:w w:val="95"/>
        </w:rPr>
        <w:t> </w:t>
      </w:r>
      <w:r>
        <w:rPr>
          <w:w w:val="95"/>
        </w:rPr>
        <w:t>incorporada</w:t>
      </w:r>
      <w:r>
        <w:rPr>
          <w:spacing w:val="-9"/>
          <w:w w:val="95"/>
        </w:rPr>
        <w:t> </w:t>
      </w:r>
      <w:r>
        <w:rPr>
          <w:w w:val="95"/>
        </w:rPr>
        <w:t>en</w:t>
      </w:r>
      <w:r>
        <w:rPr>
          <w:spacing w:val="-10"/>
          <w:w w:val="95"/>
        </w:rPr>
        <w:t> </w:t>
      </w:r>
      <w:r>
        <w:rPr>
          <w:w w:val="95"/>
        </w:rPr>
        <w:t>dos</w:t>
      </w:r>
      <w:r>
        <w:rPr>
          <w:spacing w:val="-9"/>
          <w:w w:val="95"/>
        </w:rPr>
        <w:t> </w:t>
      </w:r>
      <w:r>
        <w:rPr>
          <w:w w:val="95"/>
        </w:rPr>
        <w:t>programas</w:t>
      </w:r>
      <w:r>
        <w:rPr>
          <w:spacing w:val="-10"/>
          <w:w w:val="95"/>
        </w:rPr>
        <w:t> </w:t>
      </w:r>
      <w:r>
        <w:rPr>
          <w:w w:val="95"/>
        </w:rPr>
        <w:t>operados</w:t>
      </w:r>
      <w:r>
        <w:rPr>
          <w:spacing w:val="-10"/>
          <w:w w:val="95"/>
        </w:rPr>
        <w:t> </w:t>
      </w:r>
      <w:r>
        <w:rPr>
          <w:w w:val="95"/>
        </w:rPr>
        <w:t>por</w:t>
      </w:r>
      <w:r>
        <w:rPr>
          <w:spacing w:val="-9"/>
          <w:w w:val="95"/>
        </w:rPr>
        <w:t> </w:t>
      </w:r>
      <w:r>
        <w:rPr>
          <w:w w:val="95"/>
        </w:rPr>
        <w:t>la</w:t>
      </w:r>
      <w:r>
        <w:rPr>
          <w:spacing w:val="-10"/>
          <w:w w:val="95"/>
        </w:rPr>
        <w:t> </w:t>
      </w:r>
      <w:r>
        <w:rPr>
          <w:w w:val="95"/>
        </w:rPr>
        <w:t>Secretaría</w:t>
      </w:r>
      <w:r>
        <w:rPr>
          <w:spacing w:val="-9"/>
          <w:w w:val="95"/>
        </w:rPr>
        <w:t> </w:t>
      </w:r>
      <w:r>
        <w:rPr>
          <w:w w:val="95"/>
        </w:rPr>
        <w:t>del</w:t>
      </w:r>
      <w:r>
        <w:rPr>
          <w:spacing w:val="-9"/>
          <w:w w:val="95"/>
        </w:rPr>
        <w:t> </w:t>
      </w:r>
      <w:r>
        <w:rPr>
          <w:w w:val="95"/>
        </w:rPr>
        <w:t>Medio</w:t>
      </w:r>
      <w:r>
        <w:rPr>
          <w:spacing w:val="-10"/>
          <w:w w:val="95"/>
        </w:rPr>
        <w:t> </w:t>
      </w:r>
      <w:r>
        <w:rPr>
          <w:w w:val="95"/>
        </w:rPr>
        <w:t>Am- biente</w:t>
      </w:r>
      <w:r>
        <w:rPr>
          <w:spacing w:val="-11"/>
          <w:w w:val="95"/>
        </w:rPr>
        <w:t> </w:t>
      </w:r>
      <w:r>
        <w:rPr>
          <w:w w:val="95"/>
        </w:rPr>
        <w:t>y</w:t>
      </w:r>
      <w:r>
        <w:rPr>
          <w:spacing w:val="-11"/>
          <w:w w:val="95"/>
        </w:rPr>
        <w:t> </w:t>
      </w:r>
      <w:r>
        <w:rPr>
          <w:w w:val="95"/>
        </w:rPr>
        <w:t>Recursos</w:t>
      </w:r>
      <w:r>
        <w:rPr>
          <w:spacing w:val="-11"/>
          <w:w w:val="95"/>
        </w:rPr>
        <w:t> </w:t>
      </w:r>
      <w:r>
        <w:rPr>
          <w:w w:val="95"/>
        </w:rPr>
        <w:t>Naturales</w:t>
      </w:r>
      <w:r>
        <w:rPr>
          <w:spacing w:val="-11"/>
          <w:w w:val="95"/>
        </w:rPr>
        <w:t> </w:t>
      </w:r>
      <w:r>
        <w:rPr>
          <w:w w:val="95"/>
        </w:rPr>
        <w:t>(Semarnat)</w:t>
      </w:r>
      <w:r>
        <w:rPr>
          <w:spacing w:val="-11"/>
          <w:w w:val="95"/>
        </w:rPr>
        <w:t> </w:t>
      </w:r>
      <w:r>
        <w:rPr>
          <w:w w:val="95"/>
        </w:rPr>
        <w:t>:</w:t>
      </w:r>
      <w:r>
        <w:rPr>
          <w:spacing w:val="-11"/>
          <w:w w:val="95"/>
        </w:rPr>
        <w:t> </w:t>
      </w:r>
      <w:r>
        <w:rPr>
          <w:w w:val="95"/>
        </w:rPr>
        <w:t>el</w:t>
      </w:r>
      <w:r>
        <w:rPr>
          <w:spacing w:val="-11"/>
          <w:w w:val="95"/>
        </w:rPr>
        <w:t> </w:t>
      </w:r>
      <w:r>
        <w:rPr>
          <w:w w:val="95"/>
        </w:rPr>
        <w:t>Programa</w:t>
      </w:r>
      <w:r>
        <w:rPr>
          <w:spacing w:val="-12"/>
          <w:w w:val="95"/>
        </w:rPr>
        <w:t> </w:t>
      </w:r>
      <w:r>
        <w:rPr>
          <w:w w:val="95"/>
        </w:rPr>
        <w:t>Equidad</w:t>
      </w:r>
      <w:r>
        <w:rPr>
          <w:spacing w:val="-11"/>
          <w:w w:val="95"/>
        </w:rPr>
        <w:t> </w:t>
      </w:r>
      <w:r>
        <w:rPr>
          <w:w w:val="95"/>
        </w:rPr>
        <w:t>de</w:t>
      </w:r>
      <w:r>
        <w:rPr>
          <w:spacing w:val="-11"/>
          <w:w w:val="95"/>
        </w:rPr>
        <w:t> </w:t>
      </w:r>
      <w:r>
        <w:rPr>
          <w:w w:val="95"/>
        </w:rPr>
        <w:t>Género,</w:t>
      </w:r>
      <w:r>
        <w:rPr>
          <w:spacing w:val="-11"/>
          <w:w w:val="95"/>
        </w:rPr>
        <w:t> </w:t>
      </w:r>
      <w:r>
        <w:rPr>
          <w:w w:val="95"/>
        </w:rPr>
        <w:t>Medio Ambiente</w:t>
      </w:r>
      <w:r>
        <w:rPr>
          <w:spacing w:val="-16"/>
          <w:w w:val="95"/>
        </w:rPr>
        <w:t> </w:t>
      </w:r>
      <w:r>
        <w:rPr>
          <w:w w:val="95"/>
        </w:rPr>
        <w:t>y</w:t>
      </w:r>
      <w:r>
        <w:rPr>
          <w:spacing w:val="-16"/>
          <w:w w:val="95"/>
        </w:rPr>
        <w:t> </w:t>
      </w:r>
      <w:r>
        <w:rPr>
          <w:w w:val="95"/>
        </w:rPr>
        <w:t>Sustentabilidad</w:t>
      </w:r>
      <w:r>
        <w:rPr>
          <w:spacing w:val="-16"/>
          <w:w w:val="95"/>
        </w:rPr>
        <w:t> </w:t>
      </w:r>
      <w:r>
        <w:rPr>
          <w:w w:val="95"/>
        </w:rPr>
        <w:t>(progema</w:t>
      </w:r>
      <w:r>
        <w:rPr>
          <w:spacing w:val="-16"/>
          <w:w w:val="95"/>
        </w:rPr>
        <w:t> </w:t>
      </w:r>
      <w:r>
        <w:rPr>
          <w:w w:val="95"/>
        </w:rPr>
        <w:t>2002-2006),</w:t>
      </w:r>
      <w:r>
        <w:rPr>
          <w:spacing w:val="-17"/>
          <w:w w:val="95"/>
        </w:rPr>
        <w:t> </w:t>
      </w:r>
      <w:r>
        <w:rPr>
          <w:w w:val="95"/>
        </w:rPr>
        <w:t>cuyo</w:t>
      </w:r>
      <w:r>
        <w:rPr>
          <w:spacing w:val="-16"/>
          <w:w w:val="95"/>
        </w:rPr>
        <w:t> </w:t>
      </w:r>
      <w:r>
        <w:rPr>
          <w:w w:val="95"/>
        </w:rPr>
        <w:t>objetivo</w:t>
      </w:r>
      <w:r>
        <w:rPr>
          <w:spacing w:val="-17"/>
          <w:w w:val="95"/>
        </w:rPr>
        <w:t> </w:t>
      </w:r>
      <w:r>
        <w:rPr>
          <w:w w:val="95"/>
        </w:rPr>
        <w:t>fue</w:t>
      </w:r>
      <w:r>
        <w:rPr>
          <w:spacing w:val="-16"/>
          <w:w w:val="95"/>
        </w:rPr>
        <w:t> </w:t>
      </w:r>
      <w:r>
        <w:rPr>
          <w:w w:val="95"/>
        </w:rPr>
        <w:t>“incorporar </w:t>
      </w:r>
      <w:r>
        <w:rPr/>
        <w:t>la</w:t>
      </w:r>
      <w:r>
        <w:rPr>
          <w:spacing w:val="-21"/>
        </w:rPr>
        <w:t> </w:t>
      </w:r>
      <w:r>
        <w:rPr/>
        <w:t>perspectiva</w:t>
      </w:r>
      <w:r>
        <w:rPr>
          <w:spacing w:val="-21"/>
        </w:rPr>
        <w:t> </w:t>
      </w:r>
      <w:r>
        <w:rPr/>
        <w:t>de</w:t>
      </w:r>
      <w:r>
        <w:rPr>
          <w:spacing w:val="-21"/>
        </w:rPr>
        <w:t> </w:t>
      </w:r>
      <w:r>
        <w:rPr/>
        <w:t>equidad</w:t>
      </w:r>
      <w:r>
        <w:rPr>
          <w:spacing w:val="-21"/>
        </w:rPr>
        <w:t> </w:t>
      </w:r>
      <w:r>
        <w:rPr/>
        <w:t>de</w:t>
      </w:r>
      <w:r>
        <w:rPr>
          <w:spacing w:val="-21"/>
        </w:rPr>
        <w:t> </w:t>
      </w:r>
      <w:r>
        <w:rPr/>
        <w:t>género</w:t>
      </w:r>
      <w:r>
        <w:rPr>
          <w:spacing w:val="-21"/>
        </w:rPr>
        <w:t> </w:t>
      </w:r>
      <w:r>
        <w:rPr/>
        <w:t>en</w:t>
      </w:r>
      <w:r>
        <w:rPr>
          <w:spacing w:val="-21"/>
        </w:rPr>
        <w:t> </w:t>
      </w:r>
      <w:r>
        <w:rPr/>
        <w:t>la</w:t>
      </w:r>
      <w:r>
        <w:rPr>
          <w:spacing w:val="-21"/>
        </w:rPr>
        <w:t> </w:t>
      </w:r>
      <w:r>
        <w:rPr/>
        <w:t>política</w:t>
      </w:r>
      <w:r>
        <w:rPr>
          <w:spacing w:val="-21"/>
        </w:rPr>
        <w:t> </w:t>
      </w:r>
      <w:r>
        <w:rPr/>
        <w:t>ambiental,</w:t>
      </w:r>
      <w:r>
        <w:rPr>
          <w:spacing w:val="-21"/>
        </w:rPr>
        <w:t> </w:t>
      </w:r>
      <w:r>
        <w:rPr/>
        <w:t>a</w:t>
      </w:r>
      <w:r>
        <w:rPr>
          <w:spacing w:val="-21"/>
        </w:rPr>
        <w:t> </w:t>
      </w:r>
      <w:r>
        <w:rPr/>
        <w:t>través</w:t>
      </w:r>
      <w:r>
        <w:rPr>
          <w:spacing w:val="-21"/>
        </w:rPr>
        <w:t> </w:t>
      </w:r>
      <w:r>
        <w:rPr/>
        <w:t>de</w:t>
      </w:r>
      <w:r>
        <w:rPr>
          <w:spacing w:val="-21"/>
        </w:rPr>
        <w:t> </w:t>
      </w:r>
      <w:r>
        <w:rPr/>
        <w:t>la</w:t>
      </w:r>
      <w:r>
        <w:rPr>
          <w:spacing w:val="-21"/>
        </w:rPr>
        <w:t> </w:t>
      </w:r>
      <w:r>
        <w:rPr/>
        <w:t>am- </w:t>
      </w:r>
      <w:r>
        <w:rPr>
          <w:w w:val="95"/>
        </w:rPr>
        <w:t>pliación y consolidación de mecanismos de participación social que promuevan </w:t>
      </w:r>
      <w:r>
        <w:rPr/>
        <w:t>la</w:t>
      </w:r>
      <w:r>
        <w:rPr>
          <w:spacing w:val="-18"/>
        </w:rPr>
        <w:t> </w:t>
      </w:r>
      <w:r>
        <w:rPr/>
        <w:t>equidad</w:t>
      </w:r>
      <w:r>
        <w:rPr>
          <w:spacing w:val="-18"/>
        </w:rPr>
        <w:t> </w:t>
      </w:r>
      <w:r>
        <w:rPr/>
        <w:t>entre</w:t>
      </w:r>
      <w:r>
        <w:rPr>
          <w:spacing w:val="-18"/>
        </w:rPr>
        <w:t> </w:t>
      </w:r>
      <w:r>
        <w:rPr/>
        <w:t>las</w:t>
      </w:r>
      <w:r>
        <w:rPr>
          <w:spacing w:val="-18"/>
        </w:rPr>
        <w:t> </w:t>
      </w:r>
      <w:r>
        <w:rPr/>
        <w:t>mujeres</w:t>
      </w:r>
      <w:r>
        <w:rPr>
          <w:spacing w:val="-18"/>
        </w:rPr>
        <w:t> </w:t>
      </w:r>
      <w:r>
        <w:rPr/>
        <w:t>y</w:t>
      </w:r>
      <w:r>
        <w:rPr>
          <w:spacing w:val="-18"/>
        </w:rPr>
        <w:t> </w:t>
      </w:r>
      <w:r>
        <w:rPr/>
        <w:t>los</w:t>
      </w:r>
      <w:r>
        <w:rPr>
          <w:spacing w:val="-18"/>
        </w:rPr>
        <w:t> </w:t>
      </w:r>
      <w:r>
        <w:rPr/>
        <w:t>hombres,</w:t>
      </w:r>
      <w:r>
        <w:rPr>
          <w:spacing w:val="-18"/>
        </w:rPr>
        <w:t> </w:t>
      </w:r>
      <w:r>
        <w:rPr/>
        <w:t>en</w:t>
      </w:r>
      <w:r>
        <w:rPr>
          <w:spacing w:val="-18"/>
        </w:rPr>
        <w:t> </w:t>
      </w:r>
      <w:r>
        <w:rPr/>
        <w:t>relación</w:t>
      </w:r>
      <w:r>
        <w:rPr>
          <w:spacing w:val="-18"/>
        </w:rPr>
        <w:t> </w:t>
      </w:r>
      <w:r>
        <w:rPr/>
        <w:t>al</w:t>
      </w:r>
      <w:r>
        <w:rPr>
          <w:spacing w:val="-18"/>
        </w:rPr>
        <w:t> </w:t>
      </w:r>
      <w:r>
        <w:rPr/>
        <w:t>acceso,</w:t>
      </w:r>
      <w:r>
        <w:rPr>
          <w:spacing w:val="-18"/>
        </w:rPr>
        <w:t> </w:t>
      </w:r>
      <w:r>
        <w:rPr/>
        <w:t>uso,</w:t>
      </w:r>
      <w:r>
        <w:rPr>
          <w:spacing w:val="-18"/>
        </w:rPr>
        <w:t> </w:t>
      </w:r>
      <w:r>
        <w:rPr/>
        <w:t>manejo, </w:t>
      </w:r>
      <w:r>
        <w:rPr>
          <w:w w:val="95"/>
        </w:rPr>
        <w:t>conservación</w:t>
      </w:r>
      <w:r>
        <w:rPr>
          <w:spacing w:val="-30"/>
          <w:w w:val="95"/>
        </w:rPr>
        <w:t> </w:t>
      </w:r>
      <w:r>
        <w:rPr>
          <w:w w:val="95"/>
        </w:rPr>
        <w:t>y</w:t>
      </w:r>
      <w:r>
        <w:rPr>
          <w:spacing w:val="-30"/>
          <w:w w:val="95"/>
        </w:rPr>
        <w:t> </w:t>
      </w:r>
      <w:r>
        <w:rPr>
          <w:w w:val="95"/>
        </w:rPr>
        <w:t>aprovechamiento</w:t>
      </w:r>
      <w:r>
        <w:rPr>
          <w:spacing w:val="-30"/>
          <w:w w:val="95"/>
        </w:rPr>
        <w:t> </w:t>
      </w:r>
      <w:r>
        <w:rPr>
          <w:w w:val="95"/>
        </w:rPr>
        <w:t>de</w:t>
      </w:r>
      <w:r>
        <w:rPr>
          <w:spacing w:val="-30"/>
          <w:w w:val="95"/>
        </w:rPr>
        <w:t> </w:t>
      </w:r>
      <w:r>
        <w:rPr>
          <w:w w:val="95"/>
        </w:rPr>
        <w:t>los</w:t>
      </w:r>
      <w:r>
        <w:rPr>
          <w:spacing w:val="-30"/>
          <w:w w:val="95"/>
        </w:rPr>
        <w:t> </w:t>
      </w:r>
      <w:r>
        <w:rPr>
          <w:w w:val="95"/>
        </w:rPr>
        <w:t>recursos</w:t>
      </w:r>
      <w:r>
        <w:rPr>
          <w:spacing w:val="-30"/>
          <w:w w:val="95"/>
        </w:rPr>
        <w:t> </w:t>
      </w:r>
      <w:r>
        <w:rPr>
          <w:w w:val="95"/>
        </w:rPr>
        <w:t>naturales”</w:t>
      </w:r>
      <w:r>
        <w:rPr>
          <w:spacing w:val="-30"/>
          <w:w w:val="95"/>
        </w:rPr>
        <w:t> </w:t>
      </w:r>
      <w:r>
        <w:rPr>
          <w:w w:val="95"/>
        </w:rPr>
        <w:t>(Semarnat,</w:t>
      </w:r>
      <w:r>
        <w:rPr>
          <w:spacing w:val="-30"/>
          <w:w w:val="95"/>
        </w:rPr>
        <w:t> </w:t>
      </w:r>
      <w:r>
        <w:rPr>
          <w:w w:val="95"/>
        </w:rPr>
        <w:t>2003:</w:t>
      </w:r>
      <w:r>
        <w:rPr>
          <w:spacing w:val="-30"/>
          <w:w w:val="95"/>
        </w:rPr>
        <w:t> </w:t>
      </w:r>
      <w:r>
        <w:rPr>
          <w:w w:val="95"/>
        </w:rPr>
        <w:t>5);</w:t>
      </w:r>
      <w:r>
        <w:rPr>
          <w:w w:val="95"/>
          <w:position w:val="8"/>
          <w:sz w:val="15"/>
        </w:rPr>
        <w:t>11 </w:t>
      </w:r>
      <w:r>
        <w:rPr>
          <w:w w:val="95"/>
        </w:rPr>
        <w:t>y el Programa Hacia la Igualdad de Género y la Sustentabilidad Ambiental </w:t>
      </w:r>
      <w:r>
        <w:rPr>
          <w:spacing w:val="-2"/>
          <w:w w:val="95"/>
        </w:rPr>
        <w:t>(Proi- </w:t>
      </w:r>
      <w:r>
        <w:rPr>
          <w:w w:val="95"/>
        </w:rPr>
        <w:t>gesam 2007-2012), cuyo planteamiento central es considerar las diferencias en </w:t>
      </w:r>
      <w:r>
        <w:rPr/>
        <w:t>los</w:t>
      </w:r>
      <w:r>
        <w:rPr>
          <w:spacing w:val="-21"/>
        </w:rPr>
        <w:t> </w:t>
      </w:r>
      <w:r>
        <w:rPr/>
        <w:t>roles,</w:t>
      </w:r>
      <w:r>
        <w:rPr>
          <w:spacing w:val="-22"/>
        </w:rPr>
        <w:t> </w:t>
      </w:r>
      <w:r>
        <w:rPr/>
        <w:t>derechos</w:t>
      </w:r>
      <w:r>
        <w:rPr>
          <w:spacing w:val="-21"/>
        </w:rPr>
        <w:t> </w:t>
      </w:r>
      <w:r>
        <w:rPr/>
        <w:t>y</w:t>
      </w:r>
      <w:r>
        <w:rPr>
          <w:spacing w:val="-22"/>
        </w:rPr>
        <w:t> </w:t>
      </w:r>
      <w:r>
        <w:rPr/>
        <w:t>oportunidades</w:t>
      </w:r>
      <w:r>
        <w:rPr>
          <w:spacing w:val="-22"/>
        </w:rPr>
        <w:t> </w:t>
      </w:r>
      <w:r>
        <w:rPr/>
        <w:t>de</w:t>
      </w:r>
      <w:r>
        <w:rPr>
          <w:spacing w:val="-21"/>
        </w:rPr>
        <w:t> </w:t>
      </w:r>
      <w:r>
        <w:rPr/>
        <w:t>hombres</w:t>
      </w:r>
      <w:r>
        <w:rPr>
          <w:spacing w:val="-21"/>
        </w:rPr>
        <w:t> </w:t>
      </w:r>
      <w:r>
        <w:rPr/>
        <w:t>y</w:t>
      </w:r>
      <w:r>
        <w:rPr>
          <w:spacing w:val="-22"/>
        </w:rPr>
        <w:t> </w:t>
      </w:r>
      <w:r>
        <w:rPr/>
        <w:t>mujeres</w:t>
      </w:r>
      <w:r>
        <w:rPr>
          <w:spacing w:val="-21"/>
        </w:rPr>
        <w:t> </w:t>
      </w:r>
      <w:r>
        <w:rPr/>
        <w:t>relacionados</w:t>
      </w:r>
      <w:r>
        <w:rPr>
          <w:spacing w:val="-21"/>
        </w:rPr>
        <w:t> </w:t>
      </w:r>
      <w:r>
        <w:rPr/>
        <w:t>con</w:t>
      </w:r>
      <w:r>
        <w:rPr>
          <w:spacing w:val="-21"/>
        </w:rPr>
        <w:t> </w:t>
      </w:r>
      <w:r>
        <w:rPr/>
        <w:t>el </w:t>
      </w:r>
      <w:r>
        <w:rPr>
          <w:w w:val="95"/>
        </w:rPr>
        <w:t>acceso,</w:t>
      </w:r>
      <w:r>
        <w:rPr>
          <w:spacing w:val="-7"/>
          <w:w w:val="95"/>
        </w:rPr>
        <w:t> </w:t>
      </w:r>
      <w:r>
        <w:rPr>
          <w:w w:val="95"/>
        </w:rPr>
        <w:t>uso,</w:t>
      </w:r>
      <w:r>
        <w:rPr>
          <w:spacing w:val="-7"/>
          <w:w w:val="95"/>
        </w:rPr>
        <w:t> </w:t>
      </w:r>
      <w:r>
        <w:rPr>
          <w:w w:val="95"/>
        </w:rPr>
        <w:t>manejo</w:t>
      </w:r>
      <w:r>
        <w:rPr>
          <w:spacing w:val="-7"/>
          <w:w w:val="95"/>
        </w:rPr>
        <w:t> </w:t>
      </w:r>
      <w:r>
        <w:rPr>
          <w:w w:val="95"/>
        </w:rPr>
        <w:t>y</w:t>
      </w:r>
      <w:r>
        <w:rPr>
          <w:spacing w:val="-7"/>
          <w:w w:val="95"/>
        </w:rPr>
        <w:t> </w:t>
      </w:r>
      <w:r>
        <w:rPr>
          <w:w w:val="95"/>
        </w:rPr>
        <w:t>conservación</w:t>
      </w:r>
      <w:r>
        <w:rPr>
          <w:spacing w:val="-7"/>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naturales.</w:t>
      </w:r>
      <w:r>
        <w:rPr>
          <w:spacing w:val="-7"/>
          <w:w w:val="95"/>
        </w:rPr>
        <w:t> </w:t>
      </w:r>
      <w:r>
        <w:rPr>
          <w:w w:val="95"/>
        </w:rPr>
        <w:t>De</w:t>
      </w:r>
      <w:r>
        <w:rPr>
          <w:spacing w:val="-7"/>
          <w:w w:val="95"/>
        </w:rPr>
        <w:t> </w:t>
      </w:r>
      <w:r>
        <w:rPr>
          <w:w w:val="95"/>
        </w:rPr>
        <w:t>ahí</w:t>
      </w:r>
      <w:r>
        <w:rPr>
          <w:spacing w:val="-7"/>
          <w:w w:val="95"/>
        </w:rPr>
        <w:t> </w:t>
      </w:r>
      <w:r>
        <w:rPr>
          <w:w w:val="95"/>
        </w:rPr>
        <w:t>se</w:t>
      </w:r>
      <w:r>
        <w:rPr>
          <w:spacing w:val="-7"/>
          <w:w w:val="95"/>
        </w:rPr>
        <w:t> </w:t>
      </w:r>
      <w:r>
        <w:rPr>
          <w:w w:val="95"/>
        </w:rPr>
        <w:t>diseñó</w:t>
      </w:r>
      <w:r>
        <w:rPr>
          <w:spacing w:val="-7"/>
          <w:w w:val="95"/>
        </w:rPr>
        <w:t> </w:t>
      </w:r>
      <w:r>
        <w:rPr>
          <w:w w:val="95"/>
        </w:rPr>
        <w:t>la</w:t>
      </w:r>
    </w:p>
    <w:p>
      <w:pPr>
        <w:pStyle w:val="BodyText"/>
        <w:rPr>
          <w:sz w:val="20"/>
        </w:rPr>
      </w:pPr>
    </w:p>
    <w:p>
      <w:pPr>
        <w:pStyle w:val="BodyText"/>
        <w:rPr>
          <w:sz w:val="20"/>
        </w:rPr>
      </w:pPr>
    </w:p>
    <w:p>
      <w:pPr>
        <w:pStyle w:val="BodyText"/>
        <w:spacing w:before="11"/>
        <w:rPr>
          <w:sz w:val="11"/>
        </w:rPr>
      </w:pPr>
      <w:r>
        <w:rPr/>
        <w:pict>
          <v:line style="position:absolute;mso-position-horizontal-relative:page;mso-position-vertical-relative:paragraph;z-index:12568;mso-wrap-distance-left:0;mso-wrap-distance-right:0" from="77.692902pt,9.175980pt" to="178.322902pt,9.175980pt" stroked="true" strokeweight=".4pt" strokecolor="#000000">
            <w10:wrap type="topAndBottom"/>
          </v:line>
        </w:pict>
      </w:r>
    </w:p>
    <w:p>
      <w:pPr>
        <w:spacing w:line="264" w:lineRule="auto" w:before="32"/>
        <w:ind w:left="1553" w:right="1551" w:firstLine="0"/>
        <w:jc w:val="both"/>
        <w:rPr>
          <w:sz w:val="17"/>
        </w:rPr>
      </w:pPr>
      <w:r>
        <w:rPr>
          <w:sz w:val="17"/>
        </w:rPr>
        <w:t>ticipación</w:t>
      </w:r>
      <w:r>
        <w:rPr>
          <w:spacing w:val="-13"/>
          <w:sz w:val="17"/>
        </w:rPr>
        <w:t> </w:t>
      </w:r>
      <w:r>
        <w:rPr>
          <w:sz w:val="17"/>
        </w:rPr>
        <w:t>plena</w:t>
      </w:r>
      <w:r>
        <w:rPr>
          <w:spacing w:val="-13"/>
          <w:sz w:val="17"/>
        </w:rPr>
        <w:t> </w:t>
      </w:r>
      <w:r>
        <w:rPr>
          <w:sz w:val="17"/>
        </w:rPr>
        <w:t>de</w:t>
      </w:r>
      <w:r>
        <w:rPr>
          <w:spacing w:val="-13"/>
          <w:sz w:val="17"/>
        </w:rPr>
        <w:t> </w:t>
      </w:r>
      <w:r>
        <w:rPr>
          <w:sz w:val="17"/>
        </w:rPr>
        <w:t>las</w:t>
      </w:r>
      <w:r>
        <w:rPr>
          <w:spacing w:val="-13"/>
          <w:sz w:val="17"/>
        </w:rPr>
        <w:t> </w:t>
      </w:r>
      <w:r>
        <w:rPr>
          <w:sz w:val="17"/>
        </w:rPr>
        <w:t>mujeres</w:t>
      </w:r>
      <w:r>
        <w:rPr>
          <w:spacing w:val="-13"/>
          <w:sz w:val="17"/>
        </w:rPr>
        <w:t> </w:t>
      </w:r>
      <w:r>
        <w:rPr>
          <w:sz w:val="17"/>
        </w:rPr>
        <w:t>en</w:t>
      </w:r>
      <w:r>
        <w:rPr>
          <w:spacing w:val="-13"/>
          <w:sz w:val="17"/>
        </w:rPr>
        <w:t> </w:t>
      </w:r>
      <w:r>
        <w:rPr>
          <w:sz w:val="17"/>
        </w:rPr>
        <w:t>procesos</w:t>
      </w:r>
      <w:r>
        <w:rPr>
          <w:spacing w:val="-13"/>
          <w:sz w:val="17"/>
        </w:rPr>
        <w:t> </w:t>
      </w:r>
      <w:r>
        <w:rPr>
          <w:sz w:val="17"/>
        </w:rPr>
        <w:t>de</w:t>
      </w:r>
      <w:r>
        <w:rPr>
          <w:spacing w:val="-13"/>
          <w:sz w:val="17"/>
        </w:rPr>
        <w:t> </w:t>
      </w:r>
      <w:r>
        <w:rPr>
          <w:sz w:val="17"/>
        </w:rPr>
        <w:t>toma</w:t>
      </w:r>
      <w:r>
        <w:rPr>
          <w:spacing w:val="-13"/>
          <w:sz w:val="17"/>
        </w:rPr>
        <w:t> </w:t>
      </w:r>
      <w:r>
        <w:rPr>
          <w:sz w:val="17"/>
        </w:rPr>
        <w:t>de</w:t>
      </w:r>
      <w:r>
        <w:rPr>
          <w:spacing w:val="-13"/>
          <w:sz w:val="17"/>
        </w:rPr>
        <w:t> </w:t>
      </w:r>
      <w:r>
        <w:rPr>
          <w:sz w:val="17"/>
        </w:rPr>
        <w:t>decisiones.</w:t>
      </w:r>
      <w:r>
        <w:rPr>
          <w:spacing w:val="-13"/>
          <w:sz w:val="17"/>
        </w:rPr>
        <w:t> </w:t>
      </w:r>
      <w:r>
        <w:rPr>
          <w:spacing w:val="-5"/>
          <w:sz w:val="17"/>
        </w:rPr>
        <w:t>Por</w:t>
      </w:r>
      <w:r>
        <w:rPr>
          <w:spacing w:val="-13"/>
          <w:sz w:val="17"/>
        </w:rPr>
        <w:t> </w:t>
      </w:r>
      <w:r>
        <w:rPr>
          <w:sz w:val="17"/>
        </w:rPr>
        <w:t>su</w:t>
      </w:r>
      <w:r>
        <w:rPr>
          <w:spacing w:val="-13"/>
          <w:sz w:val="17"/>
        </w:rPr>
        <w:t> </w:t>
      </w:r>
      <w:r>
        <w:rPr>
          <w:sz w:val="17"/>
        </w:rPr>
        <w:t>parte</w:t>
      </w:r>
      <w:r>
        <w:rPr>
          <w:spacing w:val="-13"/>
          <w:sz w:val="17"/>
        </w:rPr>
        <w:t> </w:t>
      </w:r>
      <w:r>
        <w:rPr>
          <w:sz w:val="17"/>
        </w:rPr>
        <w:t>el</w:t>
      </w:r>
      <w:r>
        <w:rPr>
          <w:spacing w:val="-13"/>
          <w:sz w:val="17"/>
        </w:rPr>
        <w:t> </w:t>
      </w:r>
      <w:r>
        <w:rPr>
          <w:sz w:val="17"/>
        </w:rPr>
        <w:t>capítulo</w:t>
      </w:r>
      <w:r>
        <w:rPr>
          <w:spacing w:val="-13"/>
          <w:sz w:val="17"/>
        </w:rPr>
        <w:t> </w:t>
      </w:r>
      <w:r>
        <w:rPr>
          <w:spacing w:val="-10"/>
          <w:sz w:val="17"/>
        </w:rPr>
        <w:t>IV,</w:t>
      </w:r>
      <w:r>
        <w:rPr>
          <w:spacing w:val="-13"/>
          <w:sz w:val="17"/>
        </w:rPr>
        <w:t> </w:t>
      </w:r>
      <w:r>
        <w:rPr>
          <w:sz w:val="17"/>
        </w:rPr>
        <w:t>sección K de la Plataforma de Beijing, también formuló compromisos para que los gobiernos facilitaran el acceso</w:t>
      </w:r>
      <w:r>
        <w:rPr>
          <w:spacing w:val="-6"/>
          <w:sz w:val="17"/>
        </w:rPr>
        <w:t> </w:t>
      </w:r>
      <w:r>
        <w:rPr>
          <w:sz w:val="17"/>
        </w:rPr>
        <w:t>de</w:t>
      </w:r>
      <w:r>
        <w:rPr>
          <w:spacing w:val="-6"/>
          <w:sz w:val="17"/>
        </w:rPr>
        <w:t> </w:t>
      </w:r>
      <w:r>
        <w:rPr>
          <w:sz w:val="17"/>
        </w:rPr>
        <w:t>las</w:t>
      </w:r>
      <w:r>
        <w:rPr>
          <w:spacing w:val="-6"/>
          <w:sz w:val="17"/>
        </w:rPr>
        <w:t> </w:t>
      </w:r>
      <w:r>
        <w:rPr>
          <w:sz w:val="17"/>
        </w:rPr>
        <w:t>mujeres</w:t>
      </w:r>
      <w:r>
        <w:rPr>
          <w:spacing w:val="-6"/>
          <w:sz w:val="17"/>
        </w:rPr>
        <w:t> </w:t>
      </w:r>
      <w:r>
        <w:rPr>
          <w:sz w:val="17"/>
        </w:rPr>
        <w:t>a</w:t>
      </w:r>
      <w:r>
        <w:rPr>
          <w:spacing w:val="-6"/>
          <w:sz w:val="17"/>
        </w:rPr>
        <w:t> </w:t>
      </w:r>
      <w:r>
        <w:rPr>
          <w:sz w:val="17"/>
        </w:rPr>
        <w:t>tecnologías</w:t>
      </w:r>
      <w:r>
        <w:rPr>
          <w:spacing w:val="-6"/>
          <w:sz w:val="17"/>
        </w:rPr>
        <w:t> </w:t>
      </w:r>
      <w:r>
        <w:rPr>
          <w:sz w:val="17"/>
        </w:rPr>
        <w:t>ecológicas,</w:t>
      </w:r>
      <w:r>
        <w:rPr>
          <w:spacing w:val="-6"/>
          <w:sz w:val="17"/>
        </w:rPr>
        <w:t> </w:t>
      </w:r>
      <w:r>
        <w:rPr>
          <w:sz w:val="17"/>
        </w:rPr>
        <w:t>así</w:t>
      </w:r>
      <w:r>
        <w:rPr>
          <w:spacing w:val="-6"/>
          <w:sz w:val="17"/>
        </w:rPr>
        <w:t> </w:t>
      </w:r>
      <w:r>
        <w:rPr>
          <w:sz w:val="17"/>
        </w:rPr>
        <w:t>como</w:t>
      </w:r>
      <w:r>
        <w:rPr>
          <w:spacing w:val="-6"/>
          <w:sz w:val="17"/>
        </w:rPr>
        <w:t> </w:t>
      </w:r>
      <w:r>
        <w:rPr>
          <w:sz w:val="17"/>
        </w:rPr>
        <w:t>a</w:t>
      </w:r>
      <w:r>
        <w:rPr>
          <w:spacing w:val="-6"/>
          <w:sz w:val="17"/>
        </w:rPr>
        <w:t> </w:t>
      </w:r>
      <w:r>
        <w:rPr>
          <w:sz w:val="17"/>
        </w:rPr>
        <w:t>evaluar</w:t>
      </w:r>
      <w:r>
        <w:rPr>
          <w:spacing w:val="-6"/>
          <w:sz w:val="17"/>
        </w:rPr>
        <w:t> </w:t>
      </w:r>
      <w:r>
        <w:rPr>
          <w:sz w:val="17"/>
        </w:rPr>
        <w:t>el</w:t>
      </w:r>
      <w:r>
        <w:rPr>
          <w:spacing w:val="-6"/>
          <w:sz w:val="17"/>
        </w:rPr>
        <w:t> </w:t>
      </w:r>
      <w:r>
        <w:rPr>
          <w:sz w:val="17"/>
        </w:rPr>
        <w:t>impacto</w:t>
      </w:r>
      <w:r>
        <w:rPr>
          <w:spacing w:val="-6"/>
          <w:sz w:val="17"/>
        </w:rPr>
        <w:t> </w:t>
      </w:r>
      <w:r>
        <w:rPr>
          <w:sz w:val="17"/>
        </w:rPr>
        <w:t>del</w:t>
      </w:r>
      <w:r>
        <w:rPr>
          <w:spacing w:val="-6"/>
          <w:sz w:val="17"/>
        </w:rPr>
        <w:t> </w:t>
      </w:r>
      <w:r>
        <w:rPr>
          <w:sz w:val="17"/>
        </w:rPr>
        <w:t>cambio</w:t>
      </w:r>
      <w:r>
        <w:rPr>
          <w:spacing w:val="-6"/>
          <w:sz w:val="17"/>
        </w:rPr>
        <w:t> </w:t>
      </w:r>
      <w:r>
        <w:rPr>
          <w:sz w:val="17"/>
        </w:rPr>
        <w:t>ambiental en las mujeres (Correa, 2002). En suma, la plataforma señalaba también la necesidad de “integrar una perspectiva de género en el diseño, gestión, ejecución y evaluación de programas relativos al uso</w:t>
      </w:r>
      <w:r>
        <w:rPr>
          <w:spacing w:val="-13"/>
          <w:sz w:val="17"/>
        </w:rPr>
        <w:t> </w:t>
      </w:r>
      <w:r>
        <w:rPr>
          <w:sz w:val="17"/>
        </w:rPr>
        <w:t>de</w:t>
      </w:r>
      <w:r>
        <w:rPr>
          <w:spacing w:val="-13"/>
          <w:sz w:val="17"/>
        </w:rPr>
        <w:t> </w:t>
      </w:r>
      <w:r>
        <w:rPr>
          <w:sz w:val="17"/>
        </w:rPr>
        <w:t>recursos,</w:t>
      </w:r>
      <w:r>
        <w:rPr>
          <w:spacing w:val="-13"/>
          <w:sz w:val="17"/>
        </w:rPr>
        <w:t> </w:t>
      </w:r>
      <w:r>
        <w:rPr>
          <w:sz w:val="17"/>
        </w:rPr>
        <w:t>técnicas</w:t>
      </w:r>
      <w:r>
        <w:rPr>
          <w:spacing w:val="-13"/>
          <w:sz w:val="17"/>
        </w:rPr>
        <w:t> </w:t>
      </w:r>
      <w:r>
        <w:rPr>
          <w:sz w:val="17"/>
        </w:rPr>
        <w:t>de</w:t>
      </w:r>
      <w:r>
        <w:rPr>
          <w:spacing w:val="-13"/>
          <w:sz w:val="17"/>
        </w:rPr>
        <w:t> </w:t>
      </w:r>
      <w:r>
        <w:rPr>
          <w:sz w:val="17"/>
        </w:rPr>
        <w:t>producción</w:t>
      </w:r>
      <w:r>
        <w:rPr>
          <w:spacing w:val="-13"/>
          <w:sz w:val="17"/>
        </w:rPr>
        <w:t> </w:t>
      </w:r>
      <w:r>
        <w:rPr>
          <w:sz w:val="17"/>
        </w:rPr>
        <w:t>y</w:t>
      </w:r>
      <w:r>
        <w:rPr>
          <w:spacing w:val="-13"/>
          <w:sz w:val="17"/>
        </w:rPr>
        <w:t> </w:t>
      </w:r>
      <w:r>
        <w:rPr>
          <w:sz w:val="17"/>
        </w:rPr>
        <w:t>desarrollo</w:t>
      </w:r>
      <w:r>
        <w:rPr>
          <w:spacing w:val="-13"/>
          <w:sz w:val="17"/>
        </w:rPr>
        <w:t> </w:t>
      </w:r>
      <w:r>
        <w:rPr>
          <w:sz w:val="17"/>
        </w:rPr>
        <w:t>de</w:t>
      </w:r>
      <w:r>
        <w:rPr>
          <w:spacing w:val="-13"/>
          <w:sz w:val="17"/>
        </w:rPr>
        <w:t> </w:t>
      </w:r>
      <w:r>
        <w:rPr>
          <w:sz w:val="17"/>
        </w:rPr>
        <w:t>infraestructura</w:t>
      </w:r>
      <w:r>
        <w:rPr>
          <w:spacing w:val="-13"/>
          <w:sz w:val="17"/>
        </w:rPr>
        <w:t> </w:t>
      </w:r>
      <w:r>
        <w:rPr>
          <w:sz w:val="17"/>
        </w:rPr>
        <w:t>ecológicamente</w:t>
      </w:r>
      <w:r>
        <w:rPr>
          <w:spacing w:val="-13"/>
          <w:sz w:val="17"/>
        </w:rPr>
        <w:t> </w:t>
      </w:r>
      <w:r>
        <w:rPr>
          <w:sz w:val="17"/>
        </w:rPr>
        <w:t>racionales</w:t>
      </w:r>
      <w:r>
        <w:rPr>
          <w:spacing w:val="-13"/>
          <w:sz w:val="17"/>
        </w:rPr>
        <w:t> </w:t>
      </w:r>
      <w:r>
        <w:rPr>
          <w:sz w:val="17"/>
        </w:rPr>
        <w:t>y </w:t>
      </w:r>
      <w:r>
        <w:rPr>
          <w:w w:val="95"/>
          <w:sz w:val="17"/>
        </w:rPr>
        <w:t>sostenibles” (Salazar, 1999:</w:t>
      </w:r>
      <w:r>
        <w:rPr>
          <w:spacing w:val="2"/>
          <w:w w:val="95"/>
          <w:sz w:val="17"/>
        </w:rPr>
        <w:t> </w:t>
      </w:r>
      <w:r>
        <w:rPr>
          <w:w w:val="95"/>
          <w:sz w:val="17"/>
        </w:rPr>
        <w:t>184).</w:t>
      </w:r>
    </w:p>
    <w:p>
      <w:pPr>
        <w:spacing w:line="200" w:lineRule="exact" w:before="0"/>
        <w:ind w:left="1553" w:right="0" w:firstLine="283"/>
        <w:jc w:val="both"/>
        <w:rPr>
          <w:sz w:val="17"/>
        </w:rPr>
      </w:pPr>
      <w:r>
        <w:rPr>
          <w:position w:val="6"/>
          <w:sz w:val="12"/>
        </w:rPr>
        <w:t>11 </w:t>
      </w:r>
      <w:r>
        <w:rPr>
          <w:sz w:val="17"/>
        </w:rPr>
        <w:t>El programa se planteó cuatro líneas estratégicas: 1) transversalidad e institucionalización de</w:t>
      </w:r>
    </w:p>
    <w:p>
      <w:pPr>
        <w:spacing w:before="20"/>
        <w:ind w:left="1553" w:right="0" w:firstLine="0"/>
        <w:jc w:val="both"/>
        <w:rPr>
          <w:sz w:val="17"/>
        </w:rPr>
      </w:pPr>
      <w:r>
        <w:rPr>
          <w:sz w:val="17"/>
        </w:rPr>
        <w:t>la perspectiva de género, 2) coordinación intra- e interinstitucional y cooperación   internacional,</w:t>
      </w:r>
    </w:p>
    <w:p>
      <w:pPr>
        <w:spacing w:line="264" w:lineRule="auto" w:before="20"/>
        <w:ind w:left="1553" w:right="1552" w:firstLine="0"/>
        <w:jc w:val="both"/>
        <w:rPr>
          <w:sz w:val="17"/>
        </w:rPr>
      </w:pPr>
      <w:r>
        <w:rPr>
          <w:w w:val="95"/>
          <w:sz w:val="17"/>
        </w:rPr>
        <w:t>3) </w:t>
      </w:r>
      <w:r>
        <w:rPr>
          <w:spacing w:val="-3"/>
          <w:w w:val="95"/>
          <w:sz w:val="17"/>
        </w:rPr>
        <w:t>corresponsabilidad </w:t>
      </w:r>
      <w:r>
        <w:rPr>
          <w:w w:val="95"/>
          <w:sz w:val="17"/>
        </w:rPr>
        <w:t>y participación social, y 4) </w:t>
      </w:r>
      <w:r>
        <w:rPr>
          <w:spacing w:val="-3"/>
          <w:w w:val="95"/>
          <w:sz w:val="17"/>
        </w:rPr>
        <w:t>procesos </w:t>
      </w:r>
      <w:r>
        <w:rPr>
          <w:w w:val="95"/>
          <w:sz w:val="17"/>
        </w:rPr>
        <w:t>de gestión ambiental y </w:t>
      </w:r>
      <w:r>
        <w:rPr>
          <w:spacing w:val="-3"/>
          <w:w w:val="95"/>
          <w:sz w:val="17"/>
        </w:rPr>
        <w:t>desarrollo </w:t>
      </w:r>
      <w:r>
        <w:rPr>
          <w:w w:val="95"/>
          <w:sz w:val="17"/>
        </w:rPr>
        <w:t>sustentable </w:t>
      </w:r>
      <w:r>
        <w:rPr>
          <w:sz w:val="17"/>
        </w:rPr>
        <w:t>con equidad de </w:t>
      </w:r>
      <w:r>
        <w:rPr>
          <w:spacing w:val="-3"/>
          <w:sz w:val="17"/>
        </w:rPr>
        <w:t>género.</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2712" from="15pt,-30.907267pt" to="0pt,-30.907267pt" stroked="true" strokeweight=".25pt" strokecolor="#000000">
            <w10:wrap type="none"/>
          </v:line>
        </w:pict>
      </w:r>
      <w:r>
        <w:rPr/>
        <w:pict>
          <v:line style="position:absolute;mso-position-horizontal-relative:page;mso-position-vertical-relative:paragraph;z-index:12736" from="494.71701pt,-30.907267pt" to="509.71701pt,-30.907267pt" stroked="true" strokeweight=".25pt" strokecolor="#000000">
            <w10:wrap type="none"/>
          </v:line>
        </w:pict>
      </w:r>
      <w:r>
        <w:rPr/>
        <w:pict>
          <v:line style="position:absolute;mso-position-horizontal-relative:page;mso-position-vertical-relative:paragraph;z-index:12760" from="21pt,-36.907265pt" to="21pt,-51.907265pt" stroked="true" strokeweight=".25pt" strokecolor="#000000">
            <w10:wrap type="none"/>
          </v:line>
        </w:pict>
      </w:r>
      <w:r>
        <w:rPr/>
        <w:pict>
          <v:line style="position:absolute;mso-position-horizontal-relative:page;mso-position-vertical-relative:paragraph;z-index:12784" from="488.71701pt,-36.907265pt" to="488.71701pt,-51.907265pt" stroked="true" strokeweight=".25pt" strokecolor="#000000">
            <w10:wrap type="none"/>
          </v:line>
        </w:pict>
      </w:r>
      <w:r>
        <w:rPr>
          <w:sz w:val="20"/>
        </w:rPr>
        <w:t>98</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Estrategia de Conservación para el Desarrollo 2003-2006 de la Comisión Nacio- </w:t>
      </w:r>
      <w:r>
        <w:rPr/>
        <w:t>nal</w:t>
      </w:r>
      <w:r>
        <w:rPr>
          <w:spacing w:val="-24"/>
        </w:rPr>
        <w:t> </w:t>
      </w:r>
      <w:r>
        <w:rPr/>
        <w:t>de</w:t>
      </w:r>
      <w:r>
        <w:rPr>
          <w:spacing w:val="-24"/>
        </w:rPr>
        <w:t> </w:t>
      </w:r>
      <w:r>
        <w:rPr>
          <w:sz w:val="17"/>
        </w:rPr>
        <w:t>anp</w:t>
      </w:r>
      <w:r>
        <w:rPr/>
        <w:t>,</w:t>
      </w:r>
      <w:r>
        <w:rPr>
          <w:spacing w:val="-24"/>
        </w:rPr>
        <w:t> </w:t>
      </w:r>
      <w:r>
        <w:rPr/>
        <w:t>la</w:t>
      </w:r>
      <w:r>
        <w:rPr>
          <w:spacing w:val="-24"/>
        </w:rPr>
        <w:t> </w:t>
      </w:r>
      <w:r>
        <w:rPr/>
        <w:t>cual</w:t>
      </w:r>
      <w:r>
        <w:rPr>
          <w:spacing w:val="-24"/>
        </w:rPr>
        <w:t> </w:t>
      </w:r>
      <w:r>
        <w:rPr/>
        <w:t>sostiene</w:t>
      </w:r>
      <w:r>
        <w:rPr>
          <w:spacing w:val="-24"/>
        </w:rPr>
        <w:t> </w:t>
      </w:r>
      <w:r>
        <w:rPr/>
        <w:t>que</w:t>
      </w:r>
      <w:r>
        <w:rPr>
          <w:spacing w:val="-24"/>
        </w:rPr>
        <w:t> </w:t>
      </w:r>
      <w:r>
        <w:rPr/>
        <w:t>“la</w:t>
      </w:r>
      <w:r>
        <w:rPr>
          <w:spacing w:val="-24"/>
        </w:rPr>
        <w:t> </w:t>
      </w:r>
      <w:r>
        <w:rPr/>
        <w:t>participación</w:t>
      </w:r>
      <w:r>
        <w:rPr>
          <w:spacing w:val="-24"/>
        </w:rPr>
        <w:t> </w:t>
      </w:r>
      <w:r>
        <w:rPr/>
        <w:t>de</w:t>
      </w:r>
      <w:r>
        <w:rPr>
          <w:spacing w:val="-24"/>
        </w:rPr>
        <w:t> </w:t>
      </w:r>
      <w:r>
        <w:rPr/>
        <w:t>las</w:t>
      </w:r>
      <w:r>
        <w:rPr>
          <w:spacing w:val="-24"/>
        </w:rPr>
        <w:t> </w:t>
      </w:r>
      <w:r>
        <w:rPr/>
        <w:t>mujeres</w:t>
      </w:r>
      <w:r>
        <w:rPr>
          <w:spacing w:val="-24"/>
        </w:rPr>
        <w:t> </w:t>
      </w:r>
      <w:r>
        <w:rPr/>
        <w:t>en</w:t>
      </w:r>
      <w:r>
        <w:rPr>
          <w:spacing w:val="-24"/>
        </w:rPr>
        <w:t> </w:t>
      </w:r>
      <w:r>
        <w:rPr/>
        <w:t>el</w:t>
      </w:r>
      <w:r>
        <w:rPr>
          <w:spacing w:val="-24"/>
        </w:rPr>
        <w:t> </w:t>
      </w:r>
      <w:r>
        <w:rPr/>
        <w:t>acceso,</w:t>
      </w:r>
      <w:r>
        <w:rPr>
          <w:spacing w:val="-24"/>
        </w:rPr>
        <w:t> </w:t>
      </w:r>
      <w:r>
        <w:rPr/>
        <w:t>uso, </w:t>
      </w:r>
      <w:r>
        <w:rPr>
          <w:w w:val="95"/>
        </w:rPr>
        <w:t>manejo,</w:t>
      </w:r>
      <w:r>
        <w:rPr>
          <w:spacing w:val="-9"/>
          <w:w w:val="95"/>
        </w:rPr>
        <w:t> </w:t>
      </w:r>
      <w:r>
        <w:rPr>
          <w:w w:val="95"/>
        </w:rPr>
        <w:t>aprovechamiento</w:t>
      </w:r>
      <w:r>
        <w:rPr>
          <w:spacing w:val="-9"/>
          <w:w w:val="95"/>
        </w:rPr>
        <w:t> </w:t>
      </w:r>
      <w:r>
        <w:rPr>
          <w:w w:val="95"/>
        </w:rPr>
        <w:t>y</w:t>
      </w:r>
      <w:r>
        <w:rPr>
          <w:spacing w:val="-9"/>
          <w:w w:val="95"/>
        </w:rPr>
        <w:t> </w:t>
      </w:r>
      <w:r>
        <w:rPr>
          <w:w w:val="95"/>
        </w:rPr>
        <w:t>conservación</w:t>
      </w:r>
      <w:r>
        <w:rPr>
          <w:spacing w:val="-9"/>
          <w:w w:val="95"/>
        </w:rPr>
        <w:t> </w:t>
      </w:r>
      <w:r>
        <w:rPr>
          <w:w w:val="95"/>
        </w:rPr>
        <w:t>de</w:t>
      </w:r>
      <w:r>
        <w:rPr>
          <w:spacing w:val="-9"/>
          <w:w w:val="95"/>
        </w:rPr>
        <w:t> </w:t>
      </w:r>
      <w:r>
        <w:rPr>
          <w:w w:val="95"/>
        </w:rPr>
        <w:t>la</w:t>
      </w:r>
      <w:r>
        <w:rPr>
          <w:spacing w:val="-9"/>
          <w:w w:val="95"/>
        </w:rPr>
        <w:t> </w:t>
      </w:r>
      <w:r>
        <w:rPr>
          <w:w w:val="95"/>
        </w:rPr>
        <w:t>flora</w:t>
      </w:r>
      <w:r>
        <w:rPr>
          <w:spacing w:val="-9"/>
          <w:w w:val="95"/>
        </w:rPr>
        <w:t> </w:t>
      </w:r>
      <w:r>
        <w:rPr>
          <w:w w:val="95"/>
        </w:rPr>
        <w:t>y</w:t>
      </w:r>
      <w:r>
        <w:rPr>
          <w:spacing w:val="-9"/>
          <w:w w:val="95"/>
        </w:rPr>
        <w:t> </w:t>
      </w:r>
      <w:r>
        <w:rPr>
          <w:w w:val="95"/>
        </w:rPr>
        <w:t>fauna</w:t>
      </w:r>
      <w:r>
        <w:rPr>
          <w:spacing w:val="-9"/>
          <w:w w:val="95"/>
        </w:rPr>
        <w:t> </w:t>
      </w:r>
      <w:r>
        <w:rPr>
          <w:w w:val="95"/>
        </w:rPr>
        <w:t>silvestre,</w:t>
      </w:r>
      <w:r>
        <w:rPr>
          <w:spacing w:val="-9"/>
          <w:w w:val="95"/>
        </w:rPr>
        <w:t> </w:t>
      </w:r>
      <w:r>
        <w:rPr>
          <w:w w:val="95"/>
        </w:rPr>
        <w:t>terrestre</w:t>
      </w:r>
      <w:r>
        <w:rPr>
          <w:spacing w:val="-9"/>
          <w:w w:val="95"/>
        </w:rPr>
        <w:t> </w:t>
      </w:r>
      <w:r>
        <w:rPr>
          <w:w w:val="95"/>
        </w:rPr>
        <w:t>y marina;</w:t>
      </w:r>
      <w:r>
        <w:rPr>
          <w:spacing w:val="-8"/>
          <w:w w:val="95"/>
        </w:rPr>
        <w:t> </w:t>
      </w:r>
      <w:r>
        <w:rPr>
          <w:w w:val="95"/>
        </w:rPr>
        <w:t>recursos</w:t>
      </w:r>
      <w:r>
        <w:rPr>
          <w:spacing w:val="-8"/>
          <w:w w:val="95"/>
        </w:rPr>
        <w:t> </w:t>
      </w:r>
      <w:r>
        <w:rPr>
          <w:w w:val="95"/>
        </w:rPr>
        <w:t>hídricos,</w:t>
      </w:r>
      <w:r>
        <w:rPr>
          <w:spacing w:val="-7"/>
          <w:w w:val="95"/>
        </w:rPr>
        <w:t> </w:t>
      </w:r>
      <w:r>
        <w:rPr>
          <w:w w:val="95"/>
        </w:rPr>
        <w:t>suelos</w:t>
      </w:r>
      <w:r>
        <w:rPr>
          <w:spacing w:val="-8"/>
          <w:w w:val="95"/>
        </w:rPr>
        <w:t> </w:t>
      </w:r>
      <w:r>
        <w:rPr>
          <w:w w:val="95"/>
        </w:rPr>
        <w:t>y</w:t>
      </w:r>
      <w:r>
        <w:rPr>
          <w:spacing w:val="-8"/>
          <w:w w:val="95"/>
        </w:rPr>
        <w:t> </w:t>
      </w:r>
      <w:r>
        <w:rPr>
          <w:w w:val="95"/>
        </w:rPr>
        <w:t>recursos</w:t>
      </w:r>
      <w:r>
        <w:rPr>
          <w:spacing w:val="-8"/>
          <w:w w:val="95"/>
        </w:rPr>
        <w:t> </w:t>
      </w:r>
      <w:r>
        <w:rPr>
          <w:w w:val="95"/>
        </w:rPr>
        <w:t>forestales</w:t>
      </w:r>
      <w:r>
        <w:rPr>
          <w:spacing w:val="-8"/>
          <w:w w:val="95"/>
        </w:rPr>
        <w:t> </w:t>
      </w:r>
      <w:r>
        <w:rPr>
          <w:w w:val="95"/>
        </w:rPr>
        <w:t>(maderable</w:t>
      </w:r>
      <w:r>
        <w:rPr>
          <w:spacing w:val="-8"/>
          <w:w w:val="95"/>
        </w:rPr>
        <w:t> </w:t>
      </w:r>
      <w:r>
        <w:rPr>
          <w:w w:val="95"/>
        </w:rPr>
        <w:t>y</w:t>
      </w:r>
      <w:r>
        <w:rPr>
          <w:spacing w:val="-8"/>
          <w:w w:val="95"/>
        </w:rPr>
        <w:t> </w:t>
      </w:r>
      <w:r>
        <w:rPr>
          <w:w w:val="95"/>
        </w:rPr>
        <w:t>no</w:t>
      </w:r>
      <w:r>
        <w:rPr>
          <w:spacing w:val="-8"/>
          <w:w w:val="95"/>
        </w:rPr>
        <w:t> </w:t>
      </w:r>
      <w:r>
        <w:rPr>
          <w:w w:val="95"/>
        </w:rPr>
        <w:t>madera- bles)</w:t>
      </w:r>
      <w:r>
        <w:rPr>
          <w:spacing w:val="-6"/>
          <w:w w:val="95"/>
        </w:rPr>
        <w:t> </w:t>
      </w:r>
      <w:r>
        <w:rPr>
          <w:w w:val="95"/>
        </w:rPr>
        <w:t>[…]</w:t>
      </w:r>
      <w:r>
        <w:rPr>
          <w:spacing w:val="-6"/>
          <w:w w:val="95"/>
        </w:rPr>
        <w:t> </w:t>
      </w:r>
      <w:r>
        <w:rPr>
          <w:w w:val="95"/>
        </w:rPr>
        <w:t>deberá</w:t>
      </w:r>
      <w:r>
        <w:rPr>
          <w:spacing w:val="-6"/>
          <w:w w:val="95"/>
        </w:rPr>
        <w:t> </w:t>
      </w:r>
      <w:r>
        <w:rPr>
          <w:w w:val="95"/>
        </w:rPr>
        <w:t>verse</w:t>
      </w:r>
      <w:r>
        <w:rPr>
          <w:spacing w:val="-6"/>
          <w:w w:val="95"/>
        </w:rPr>
        <w:t> </w:t>
      </w:r>
      <w:r>
        <w:rPr>
          <w:w w:val="95"/>
        </w:rPr>
        <w:t>reflejada</w:t>
      </w:r>
      <w:r>
        <w:rPr>
          <w:spacing w:val="-6"/>
          <w:w w:val="95"/>
        </w:rPr>
        <w:t> </w:t>
      </w:r>
      <w:r>
        <w:rPr>
          <w:w w:val="95"/>
        </w:rPr>
        <w:t>en</w:t>
      </w:r>
      <w:r>
        <w:rPr>
          <w:spacing w:val="-6"/>
          <w:w w:val="95"/>
        </w:rPr>
        <w:t> </w:t>
      </w:r>
      <w:r>
        <w:rPr>
          <w:w w:val="95"/>
        </w:rPr>
        <w:t>una</w:t>
      </w:r>
      <w:r>
        <w:rPr>
          <w:spacing w:val="-6"/>
          <w:w w:val="95"/>
        </w:rPr>
        <w:t> </w:t>
      </w:r>
      <w:r>
        <w:rPr>
          <w:w w:val="95"/>
        </w:rPr>
        <w:t>mejor</w:t>
      </w:r>
      <w:r>
        <w:rPr>
          <w:spacing w:val="-6"/>
          <w:w w:val="95"/>
        </w:rPr>
        <w:t> </w:t>
      </w:r>
      <w:r>
        <w:rPr>
          <w:w w:val="95"/>
        </w:rPr>
        <w:t>condición</w:t>
      </w:r>
      <w:r>
        <w:rPr>
          <w:spacing w:val="-6"/>
          <w:w w:val="95"/>
        </w:rPr>
        <w:t> </w:t>
      </w:r>
      <w:r>
        <w:rPr>
          <w:w w:val="95"/>
        </w:rPr>
        <w:t>de</w:t>
      </w:r>
      <w:r>
        <w:rPr>
          <w:spacing w:val="-6"/>
          <w:w w:val="95"/>
        </w:rPr>
        <w:t> </w:t>
      </w:r>
      <w:r>
        <w:rPr>
          <w:w w:val="95"/>
        </w:rPr>
        <w:t>vida,</w:t>
      </w:r>
      <w:r>
        <w:rPr>
          <w:spacing w:val="-6"/>
          <w:w w:val="95"/>
        </w:rPr>
        <w:t> </w:t>
      </w:r>
      <w:r>
        <w:rPr>
          <w:w w:val="95"/>
        </w:rPr>
        <w:t>ya</w:t>
      </w:r>
      <w:r>
        <w:rPr>
          <w:spacing w:val="-6"/>
          <w:w w:val="95"/>
        </w:rPr>
        <w:t> </w:t>
      </w:r>
      <w:r>
        <w:rPr>
          <w:w w:val="95"/>
        </w:rPr>
        <w:t>que</w:t>
      </w:r>
      <w:r>
        <w:rPr>
          <w:spacing w:val="-6"/>
          <w:w w:val="95"/>
        </w:rPr>
        <w:t> </w:t>
      </w:r>
      <w:r>
        <w:rPr>
          <w:w w:val="95"/>
        </w:rPr>
        <w:t>ellas</w:t>
      </w:r>
      <w:r>
        <w:rPr>
          <w:spacing w:val="-6"/>
          <w:w w:val="95"/>
        </w:rPr>
        <w:t> </w:t>
      </w:r>
      <w:r>
        <w:rPr>
          <w:w w:val="95"/>
        </w:rPr>
        <w:t>son copartícipes</w:t>
      </w:r>
      <w:r>
        <w:rPr>
          <w:spacing w:val="-6"/>
          <w:w w:val="95"/>
        </w:rPr>
        <w:t> </w:t>
      </w:r>
      <w:r>
        <w:rPr>
          <w:w w:val="95"/>
        </w:rPr>
        <w:t>en</w:t>
      </w:r>
      <w:r>
        <w:rPr>
          <w:spacing w:val="-6"/>
          <w:w w:val="95"/>
        </w:rPr>
        <w:t> </w:t>
      </w:r>
      <w:r>
        <w:rPr>
          <w:w w:val="95"/>
        </w:rPr>
        <w:t>la</w:t>
      </w:r>
      <w:r>
        <w:rPr>
          <w:spacing w:val="-6"/>
          <w:w w:val="95"/>
        </w:rPr>
        <w:t> </w:t>
      </w:r>
      <w:r>
        <w:rPr>
          <w:w w:val="95"/>
        </w:rPr>
        <w:t>gestión</w:t>
      </w:r>
      <w:r>
        <w:rPr>
          <w:spacing w:val="-6"/>
          <w:w w:val="95"/>
        </w:rPr>
        <w:t> </w:t>
      </w:r>
      <w:r>
        <w:rPr>
          <w:w w:val="95"/>
        </w:rPr>
        <w:t>ambiental</w:t>
      </w:r>
      <w:r>
        <w:rPr>
          <w:spacing w:val="-5"/>
          <w:w w:val="95"/>
        </w:rPr>
        <w:t> </w:t>
      </w:r>
      <w:r>
        <w:rPr>
          <w:w w:val="95"/>
        </w:rPr>
        <w:t>y</w:t>
      </w:r>
      <w:r>
        <w:rPr>
          <w:spacing w:val="-6"/>
          <w:w w:val="95"/>
        </w:rPr>
        <w:t> </w:t>
      </w:r>
      <w:r>
        <w:rPr>
          <w:w w:val="95"/>
        </w:rPr>
        <w:t>promotoras</w:t>
      </w:r>
      <w:r>
        <w:rPr>
          <w:spacing w:val="-6"/>
          <w:w w:val="95"/>
        </w:rPr>
        <w:t> </w:t>
      </w:r>
      <w:r>
        <w:rPr>
          <w:w w:val="95"/>
        </w:rPr>
        <w:t>fundamentales</w:t>
      </w:r>
      <w:r>
        <w:rPr>
          <w:spacing w:val="-6"/>
          <w:w w:val="95"/>
        </w:rPr>
        <w:t> </w:t>
      </w:r>
      <w:r>
        <w:rPr>
          <w:w w:val="95"/>
        </w:rPr>
        <w:t>del</w:t>
      </w:r>
      <w:r>
        <w:rPr>
          <w:spacing w:val="-5"/>
          <w:w w:val="95"/>
        </w:rPr>
        <w:t> </w:t>
      </w:r>
      <w:r>
        <w:rPr>
          <w:w w:val="95"/>
        </w:rPr>
        <w:t>desarrollo sustentable” (Semarnat, 2005: 30). Esto, mediante “institucionalizar la perspec- </w:t>
      </w:r>
      <w:r>
        <w:rPr/>
        <w:t>tiva</w:t>
      </w:r>
      <w:r>
        <w:rPr>
          <w:spacing w:val="-24"/>
        </w:rPr>
        <w:t> </w:t>
      </w:r>
      <w:r>
        <w:rPr/>
        <w:t>de</w:t>
      </w:r>
      <w:r>
        <w:rPr>
          <w:spacing w:val="-24"/>
        </w:rPr>
        <w:t> </w:t>
      </w:r>
      <w:r>
        <w:rPr/>
        <w:t>género</w:t>
      </w:r>
      <w:r>
        <w:rPr>
          <w:spacing w:val="-24"/>
        </w:rPr>
        <w:t> </w:t>
      </w:r>
      <w:r>
        <w:rPr/>
        <w:t>en</w:t>
      </w:r>
      <w:r>
        <w:rPr>
          <w:spacing w:val="-24"/>
        </w:rPr>
        <w:t> </w:t>
      </w:r>
      <w:r>
        <w:rPr/>
        <w:t>las</w:t>
      </w:r>
      <w:r>
        <w:rPr>
          <w:spacing w:val="-24"/>
        </w:rPr>
        <w:t> </w:t>
      </w:r>
      <w:r>
        <w:rPr/>
        <w:t>políticas</w:t>
      </w:r>
      <w:r>
        <w:rPr>
          <w:spacing w:val="-24"/>
        </w:rPr>
        <w:t> </w:t>
      </w:r>
      <w:r>
        <w:rPr/>
        <w:t>públicas</w:t>
      </w:r>
      <w:r>
        <w:rPr>
          <w:spacing w:val="-24"/>
        </w:rPr>
        <w:t> </w:t>
      </w:r>
      <w:r>
        <w:rPr/>
        <w:t>de</w:t>
      </w:r>
      <w:r>
        <w:rPr>
          <w:spacing w:val="-24"/>
        </w:rPr>
        <w:t> </w:t>
      </w:r>
      <w:r>
        <w:rPr/>
        <w:t>la</w:t>
      </w:r>
      <w:r>
        <w:rPr>
          <w:spacing w:val="-24"/>
        </w:rPr>
        <w:t> </w:t>
      </w:r>
      <w:r>
        <w:rPr/>
        <w:t>Semarnat</w:t>
      </w:r>
      <w:r>
        <w:rPr>
          <w:spacing w:val="-24"/>
        </w:rPr>
        <w:t> </w:t>
      </w:r>
      <w:r>
        <w:rPr/>
        <w:t>y</w:t>
      </w:r>
      <w:r>
        <w:rPr>
          <w:spacing w:val="-24"/>
        </w:rPr>
        <w:t> </w:t>
      </w:r>
      <w:r>
        <w:rPr/>
        <w:t>de</w:t>
      </w:r>
      <w:r>
        <w:rPr>
          <w:spacing w:val="-24"/>
        </w:rPr>
        <w:t> </w:t>
      </w:r>
      <w:r>
        <w:rPr/>
        <w:t>sus</w:t>
      </w:r>
      <w:r>
        <w:rPr>
          <w:spacing w:val="-24"/>
        </w:rPr>
        <w:t> </w:t>
      </w:r>
      <w:r>
        <w:rPr/>
        <w:t>órganos</w:t>
      </w:r>
      <w:r>
        <w:rPr>
          <w:spacing w:val="-24"/>
        </w:rPr>
        <w:t> </w:t>
      </w:r>
      <w:r>
        <w:rPr/>
        <w:t>sectori- </w:t>
      </w:r>
      <w:r>
        <w:rPr>
          <w:w w:val="95"/>
        </w:rPr>
        <w:t>zados,</w:t>
      </w:r>
      <w:r>
        <w:rPr>
          <w:spacing w:val="-12"/>
          <w:w w:val="95"/>
        </w:rPr>
        <w:t> </w:t>
      </w:r>
      <w:r>
        <w:rPr>
          <w:w w:val="95"/>
        </w:rPr>
        <w:t>y</w:t>
      </w:r>
      <w:r>
        <w:rPr>
          <w:spacing w:val="-12"/>
          <w:w w:val="95"/>
        </w:rPr>
        <w:t> </w:t>
      </w:r>
      <w:r>
        <w:rPr>
          <w:w w:val="95"/>
        </w:rPr>
        <w:t>asegurar</w:t>
      </w:r>
      <w:r>
        <w:rPr>
          <w:spacing w:val="-12"/>
          <w:w w:val="95"/>
        </w:rPr>
        <w:t> </w:t>
      </w:r>
      <w:r>
        <w:rPr>
          <w:w w:val="95"/>
        </w:rPr>
        <w:t>la</w:t>
      </w:r>
      <w:r>
        <w:rPr>
          <w:spacing w:val="-12"/>
          <w:w w:val="95"/>
        </w:rPr>
        <w:t> </w:t>
      </w:r>
      <w:r>
        <w:rPr>
          <w:w w:val="95"/>
        </w:rPr>
        <w:t>transversalidad</w:t>
      </w:r>
      <w:r>
        <w:rPr>
          <w:spacing w:val="-12"/>
          <w:w w:val="95"/>
        </w:rPr>
        <w:t> </w:t>
      </w:r>
      <w:r>
        <w:rPr>
          <w:w w:val="95"/>
        </w:rPr>
        <w:t>de</w:t>
      </w:r>
      <w:r>
        <w:rPr>
          <w:spacing w:val="-12"/>
          <w:w w:val="95"/>
        </w:rPr>
        <w:t> </w:t>
      </w:r>
      <w:r>
        <w:rPr>
          <w:w w:val="95"/>
        </w:rPr>
        <w:t>la</w:t>
      </w:r>
      <w:r>
        <w:rPr>
          <w:spacing w:val="-12"/>
          <w:w w:val="95"/>
        </w:rPr>
        <w:t> </w:t>
      </w:r>
      <w:r>
        <w:rPr>
          <w:w w:val="95"/>
        </w:rPr>
        <w:t>misma</w:t>
      </w:r>
      <w:r>
        <w:rPr>
          <w:spacing w:val="-12"/>
          <w:w w:val="95"/>
        </w:rPr>
        <w:t> </w:t>
      </w:r>
      <w:r>
        <w:rPr>
          <w:w w:val="95"/>
        </w:rPr>
        <w:t>en</w:t>
      </w:r>
      <w:r>
        <w:rPr>
          <w:spacing w:val="-12"/>
          <w:w w:val="95"/>
        </w:rPr>
        <w:t> </w:t>
      </w:r>
      <w:r>
        <w:rPr>
          <w:w w:val="95"/>
        </w:rPr>
        <w:t>el</w:t>
      </w:r>
      <w:r>
        <w:rPr>
          <w:spacing w:val="-12"/>
          <w:w w:val="95"/>
        </w:rPr>
        <w:t> </w:t>
      </w:r>
      <w:r>
        <w:rPr>
          <w:w w:val="95"/>
        </w:rPr>
        <w:t>marco</w:t>
      </w:r>
      <w:r>
        <w:rPr>
          <w:spacing w:val="-12"/>
          <w:w w:val="95"/>
        </w:rPr>
        <w:t> </w:t>
      </w:r>
      <w:r>
        <w:rPr>
          <w:w w:val="95"/>
        </w:rPr>
        <w:t>de</w:t>
      </w:r>
      <w:r>
        <w:rPr>
          <w:spacing w:val="-12"/>
          <w:w w:val="95"/>
        </w:rPr>
        <w:t> </w:t>
      </w:r>
      <w:r>
        <w:rPr>
          <w:w w:val="95"/>
        </w:rPr>
        <w:t>sus</w:t>
      </w:r>
      <w:r>
        <w:rPr>
          <w:spacing w:val="-12"/>
          <w:w w:val="95"/>
        </w:rPr>
        <w:t> </w:t>
      </w:r>
      <w:r>
        <w:rPr>
          <w:w w:val="95"/>
        </w:rPr>
        <w:t>atribuciones; </w:t>
      </w:r>
      <w:r>
        <w:rPr/>
        <w:t>a</w:t>
      </w:r>
      <w:r>
        <w:rPr>
          <w:spacing w:val="-6"/>
        </w:rPr>
        <w:t> </w:t>
      </w:r>
      <w:r>
        <w:rPr/>
        <w:t>fin</w:t>
      </w:r>
      <w:r>
        <w:rPr>
          <w:spacing w:val="-6"/>
        </w:rPr>
        <w:t> </w:t>
      </w:r>
      <w:r>
        <w:rPr/>
        <w:t>de</w:t>
      </w:r>
      <w:r>
        <w:rPr>
          <w:spacing w:val="-6"/>
        </w:rPr>
        <w:t> </w:t>
      </w:r>
      <w:r>
        <w:rPr/>
        <w:t>garantizar</w:t>
      </w:r>
      <w:r>
        <w:rPr>
          <w:spacing w:val="-7"/>
        </w:rPr>
        <w:t> </w:t>
      </w:r>
      <w:r>
        <w:rPr/>
        <w:t>el</w:t>
      </w:r>
      <w:r>
        <w:rPr>
          <w:spacing w:val="-6"/>
        </w:rPr>
        <w:t> </w:t>
      </w:r>
      <w:r>
        <w:rPr/>
        <w:t>adelanto</w:t>
      </w:r>
      <w:r>
        <w:rPr>
          <w:spacing w:val="-6"/>
        </w:rPr>
        <w:t> </w:t>
      </w:r>
      <w:r>
        <w:rPr/>
        <w:t>de</w:t>
      </w:r>
      <w:r>
        <w:rPr>
          <w:spacing w:val="-6"/>
        </w:rPr>
        <w:t> </w:t>
      </w:r>
      <w:r>
        <w:rPr/>
        <w:t>las</w:t>
      </w:r>
      <w:r>
        <w:rPr>
          <w:spacing w:val="-6"/>
        </w:rPr>
        <w:t> </w:t>
      </w:r>
      <w:r>
        <w:rPr/>
        <w:t>mujeres</w:t>
      </w:r>
      <w:r>
        <w:rPr>
          <w:spacing w:val="-6"/>
        </w:rPr>
        <w:t> </w:t>
      </w:r>
      <w:r>
        <w:rPr/>
        <w:t>y</w:t>
      </w:r>
      <w:r>
        <w:rPr>
          <w:spacing w:val="-6"/>
        </w:rPr>
        <w:t> </w:t>
      </w:r>
      <w:r>
        <w:rPr/>
        <w:t>la</w:t>
      </w:r>
      <w:r>
        <w:rPr>
          <w:spacing w:val="-6"/>
        </w:rPr>
        <w:t> </w:t>
      </w:r>
      <w:r>
        <w:rPr/>
        <w:t>igualdad</w:t>
      </w:r>
      <w:r>
        <w:rPr>
          <w:spacing w:val="-6"/>
        </w:rPr>
        <w:t> </w:t>
      </w:r>
      <w:r>
        <w:rPr/>
        <w:t>de</w:t>
      </w:r>
      <w:r>
        <w:rPr>
          <w:spacing w:val="-6"/>
        </w:rPr>
        <w:t> </w:t>
      </w:r>
      <w:r>
        <w:rPr/>
        <w:t>género</w:t>
      </w:r>
      <w:r>
        <w:rPr>
          <w:spacing w:val="-6"/>
        </w:rPr>
        <w:t> </w:t>
      </w:r>
      <w:r>
        <w:rPr/>
        <w:t>en</w:t>
      </w:r>
      <w:r>
        <w:rPr>
          <w:spacing w:val="-6"/>
        </w:rPr>
        <w:t> </w:t>
      </w:r>
      <w:r>
        <w:rPr/>
        <w:t>cada </w:t>
      </w:r>
      <w:r>
        <w:rPr>
          <w:w w:val="95"/>
        </w:rPr>
        <w:t>uno</w:t>
      </w:r>
      <w:r>
        <w:rPr>
          <w:spacing w:val="-8"/>
          <w:w w:val="95"/>
        </w:rPr>
        <w:t> </w:t>
      </w:r>
      <w:r>
        <w:rPr>
          <w:w w:val="95"/>
        </w:rPr>
        <w:t>de</w:t>
      </w:r>
      <w:r>
        <w:rPr>
          <w:spacing w:val="-8"/>
          <w:w w:val="95"/>
        </w:rPr>
        <w:t> </w:t>
      </w:r>
      <w:r>
        <w:rPr>
          <w:w w:val="95"/>
        </w:rPr>
        <w:t>los</w:t>
      </w:r>
      <w:r>
        <w:rPr>
          <w:spacing w:val="-8"/>
          <w:w w:val="95"/>
        </w:rPr>
        <w:t> </w:t>
      </w:r>
      <w:r>
        <w:rPr>
          <w:w w:val="95"/>
        </w:rPr>
        <w:t>ámbitos</w:t>
      </w:r>
      <w:r>
        <w:rPr>
          <w:spacing w:val="-8"/>
          <w:w w:val="95"/>
        </w:rPr>
        <w:t> </w:t>
      </w:r>
      <w:r>
        <w:rPr>
          <w:w w:val="95"/>
        </w:rPr>
        <w:t>y</w:t>
      </w:r>
      <w:r>
        <w:rPr>
          <w:spacing w:val="-8"/>
          <w:w w:val="95"/>
        </w:rPr>
        <w:t> </w:t>
      </w:r>
      <w:r>
        <w:rPr>
          <w:spacing w:val="-3"/>
          <w:w w:val="95"/>
        </w:rPr>
        <w:t>retos</w:t>
      </w:r>
      <w:r>
        <w:rPr>
          <w:spacing w:val="-8"/>
          <w:w w:val="95"/>
        </w:rPr>
        <w:t> </w:t>
      </w:r>
      <w:r>
        <w:rPr>
          <w:w w:val="95"/>
        </w:rPr>
        <w:t>de</w:t>
      </w:r>
      <w:r>
        <w:rPr>
          <w:spacing w:val="-8"/>
          <w:w w:val="95"/>
        </w:rPr>
        <w:t> </w:t>
      </w:r>
      <w:r>
        <w:rPr>
          <w:w w:val="95"/>
        </w:rPr>
        <w:t>la</w:t>
      </w:r>
      <w:r>
        <w:rPr>
          <w:spacing w:val="-8"/>
          <w:w w:val="95"/>
        </w:rPr>
        <w:t> </w:t>
      </w:r>
      <w:r>
        <w:rPr>
          <w:w w:val="95"/>
        </w:rPr>
        <w:t>agenda</w:t>
      </w:r>
      <w:r>
        <w:rPr>
          <w:spacing w:val="-8"/>
          <w:w w:val="95"/>
        </w:rPr>
        <w:t> </w:t>
      </w:r>
      <w:r>
        <w:rPr>
          <w:w w:val="95"/>
        </w:rPr>
        <w:t>ambiental</w:t>
      </w:r>
      <w:r>
        <w:rPr>
          <w:spacing w:val="-7"/>
          <w:w w:val="95"/>
        </w:rPr>
        <w:t> </w:t>
      </w:r>
      <w:r>
        <w:rPr>
          <w:w w:val="95"/>
        </w:rPr>
        <w:t>[…]”</w:t>
      </w:r>
      <w:r>
        <w:rPr>
          <w:spacing w:val="-8"/>
          <w:w w:val="95"/>
        </w:rPr>
        <w:t> </w:t>
      </w:r>
      <w:r>
        <w:rPr>
          <w:w w:val="95"/>
        </w:rPr>
        <w:t>(Semarnat,</w:t>
      </w:r>
      <w:r>
        <w:rPr>
          <w:spacing w:val="-8"/>
          <w:w w:val="95"/>
        </w:rPr>
        <w:t> </w:t>
      </w:r>
      <w:r>
        <w:rPr>
          <w:w w:val="95"/>
        </w:rPr>
        <w:t>2008:</w:t>
      </w:r>
      <w:r>
        <w:rPr>
          <w:spacing w:val="-8"/>
          <w:w w:val="95"/>
        </w:rPr>
        <w:t> </w:t>
      </w:r>
      <w:r>
        <w:rPr>
          <w:w w:val="95"/>
        </w:rPr>
        <w:t>34);</w:t>
      </w:r>
      <w:r>
        <w:rPr>
          <w:spacing w:val="-8"/>
          <w:w w:val="95"/>
        </w:rPr>
        <w:t> </w:t>
      </w:r>
      <w:r>
        <w:rPr>
          <w:w w:val="95"/>
        </w:rPr>
        <w:t>sin embargo,</w:t>
      </w:r>
      <w:r>
        <w:rPr>
          <w:spacing w:val="-11"/>
          <w:w w:val="95"/>
        </w:rPr>
        <w:t> </w:t>
      </w:r>
      <w:r>
        <w:rPr>
          <w:w w:val="95"/>
        </w:rPr>
        <w:t>incluir</w:t>
      </w:r>
      <w:r>
        <w:rPr>
          <w:spacing w:val="-10"/>
          <w:w w:val="95"/>
        </w:rPr>
        <w:t> </w:t>
      </w:r>
      <w:r>
        <w:rPr>
          <w:w w:val="95"/>
        </w:rPr>
        <w:t>esta</w:t>
      </w:r>
      <w:r>
        <w:rPr>
          <w:spacing w:val="-10"/>
          <w:w w:val="95"/>
        </w:rPr>
        <w:t> </w:t>
      </w:r>
      <w:r>
        <w:rPr>
          <w:w w:val="95"/>
        </w:rPr>
        <w:t>mirada</w:t>
      </w:r>
      <w:r>
        <w:rPr>
          <w:spacing w:val="-10"/>
          <w:w w:val="95"/>
        </w:rPr>
        <w:t> </w:t>
      </w:r>
      <w:r>
        <w:rPr>
          <w:w w:val="95"/>
        </w:rPr>
        <w:t>institucional</w:t>
      </w:r>
      <w:r>
        <w:rPr>
          <w:spacing w:val="-10"/>
          <w:w w:val="95"/>
        </w:rPr>
        <w:t> </w:t>
      </w:r>
      <w:r>
        <w:rPr>
          <w:w w:val="95"/>
        </w:rPr>
        <w:t>y</w:t>
      </w:r>
      <w:r>
        <w:rPr>
          <w:spacing w:val="-10"/>
          <w:w w:val="95"/>
        </w:rPr>
        <w:t> </w:t>
      </w:r>
      <w:r>
        <w:rPr>
          <w:w w:val="95"/>
        </w:rPr>
        <w:t>conservacionista</w:t>
      </w:r>
      <w:r>
        <w:rPr>
          <w:spacing w:val="-11"/>
          <w:w w:val="95"/>
        </w:rPr>
        <w:t> </w:t>
      </w:r>
      <w:r>
        <w:rPr>
          <w:w w:val="95"/>
        </w:rPr>
        <w:t>en</w:t>
      </w:r>
      <w:r>
        <w:rPr>
          <w:spacing w:val="-11"/>
          <w:w w:val="95"/>
        </w:rPr>
        <w:t> </w:t>
      </w:r>
      <w:r>
        <w:rPr>
          <w:w w:val="95"/>
        </w:rPr>
        <w:t>el</w:t>
      </w:r>
      <w:r>
        <w:rPr>
          <w:spacing w:val="-11"/>
          <w:w w:val="95"/>
        </w:rPr>
        <w:t> </w:t>
      </w:r>
      <w:r>
        <w:rPr>
          <w:w w:val="95"/>
        </w:rPr>
        <w:t>manejo</w:t>
      </w:r>
      <w:r>
        <w:rPr>
          <w:spacing w:val="-10"/>
          <w:w w:val="95"/>
        </w:rPr>
        <w:t> </w:t>
      </w:r>
      <w:r>
        <w:rPr>
          <w:w w:val="95"/>
        </w:rPr>
        <w:t>de</w:t>
      </w:r>
      <w:r>
        <w:rPr>
          <w:spacing w:val="-10"/>
          <w:w w:val="95"/>
        </w:rPr>
        <w:t> </w:t>
      </w:r>
      <w:r>
        <w:rPr>
          <w:w w:val="95"/>
          <w:sz w:val="17"/>
        </w:rPr>
        <w:t>anp </w:t>
      </w:r>
      <w:r>
        <w:rPr>
          <w:w w:val="95"/>
        </w:rPr>
        <w:t>no</w:t>
      </w:r>
      <w:r>
        <w:rPr>
          <w:spacing w:val="-5"/>
          <w:w w:val="95"/>
        </w:rPr>
        <w:t> </w:t>
      </w:r>
      <w:r>
        <w:rPr>
          <w:w w:val="95"/>
        </w:rPr>
        <w:t>ha</w:t>
      </w:r>
      <w:r>
        <w:rPr>
          <w:spacing w:val="-5"/>
          <w:w w:val="95"/>
        </w:rPr>
        <w:t> </w:t>
      </w:r>
      <w:r>
        <w:rPr>
          <w:w w:val="95"/>
        </w:rPr>
        <w:t>hecho</w:t>
      </w:r>
      <w:r>
        <w:rPr>
          <w:spacing w:val="-4"/>
          <w:w w:val="95"/>
        </w:rPr>
        <w:t> </w:t>
      </w:r>
      <w:r>
        <w:rPr>
          <w:w w:val="95"/>
        </w:rPr>
        <w:t>más</w:t>
      </w:r>
      <w:r>
        <w:rPr>
          <w:spacing w:val="-5"/>
          <w:w w:val="95"/>
        </w:rPr>
        <w:t> </w:t>
      </w:r>
      <w:r>
        <w:rPr>
          <w:w w:val="95"/>
        </w:rPr>
        <w:t>que</w:t>
      </w:r>
      <w:r>
        <w:rPr>
          <w:spacing w:val="-4"/>
          <w:w w:val="95"/>
        </w:rPr>
        <w:t> </w:t>
      </w:r>
      <w:r>
        <w:rPr>
          <w:w w:val="95"/>
        </w:rPr>
        <w:t>ahondar</w:t>
      </w:r>
      <w:r>
        <w:rPr>
          <w:spacing w:val="-4"/>
          <w:w w:val="95"/>
        </w:rPr>
        <w:t> </w:t>
      </w:r>
      <w:r>
        <w:rPr>
          <w:w w:val="95"/>
        </w:rPr>
        <w:t>los</w:t>
      </w:r>
      <w:r>
        <w:rPr>
          <w:spacing w:val="-5"/>
          <w:w w:val="95"/>
        </w:rPr>
        <w:t> </w:t>
      </w:r>
      <w:r>
        <w:rPr>
          <w:w w:val="95"/>
        </w:rPr>
        <w:t>desencuentros</w:t>
      </w:r>
      <w:r>
        <w:rPr>
          <w:spacing w:val="-5"/>
          <w:w w:val="95"/>
        </w:rPr>
        <w:t> </w:t>
      </w:r>
      <w:r>
        <w:rPr>
          <w:w w:val="95"/>
        </w:rPr>
        <w:t>entre</w:t>
      </w:r>
      <w:r>
        <w:rPr>
          <w:spacing w:val="-5"/>
          <w:w w:val="95"/>
        </w:rPr>
        <w:t> </w:t>
      </w:r>
      <w:r>
        <w:rPr>
          <w:w w:val="95"/>
        </w:rPr>
        <w:t>los</w:t>
      </w:r>
      <w:r>
        <w:rPr>
          <w:spacing w:val="-5"/>
          <w:w w:val="95"/>
        </w:rPr>
        <w:t> </w:t>
      </w:r>
      <w:r>
        <w:rPr>
          <w:w w:val="95"/>
        </w:rPr>
        <w:t>sistemas</w:t>
      </w:r>
      <w:r>
        <w:rPr>
          <w:spacing w:val="-5"/>
          <w:w w:val="95"/>
        </w:rPr>
        <w:t> </w:t>
      </w:r>
      <w:r>
        <w:rPr>
          <w:w w:val="95"/>
        </w:rPr>
        <w:t>de</w:t>
      </w:r>
      <w:r>
        <w:rPr>
          <w:spacing w:val="-4"/>
          <w:w w:val="95"/>
        </w:rPr>
        <w:t> </w:t>
      </w:r>
      <w:r>
        <w:rPr>
          <w:w w:val="95"/>
        </w:rPr>
        <w:t>vida</w:t>
      </w:r>
      <w:r>
        <w:rPr>
          <w:spacing w:val="-5"/>
          <w:w w:val="95"/>
        </w:rPr>
        <w:t> </w:t>
      </w:r>
      <w:r>
        <w:rPr>
          <w:w w:val="95"/>
        </w:rPr>
        <w:t>y</w:t>
      </w:r>
      <w:r>
        <w:rPr>
          <w:spacing w:val="-5"/>
          <w:w w:val="95"/>
        </w:rPr>
        <w:t> </w:t>
      </w:r>
      <w:r>
        <w:rPr>
          <w:w w:val="95"/>
        </w:rPr>
        <w:t>los recursos</w:t>
      </w:r>
      <w:r>
        <w:rPr>
          <w:spacing w:val="-7"/>
          <w:w w:val="95"/>
        </w:rPr>
        <w:t> </w:t>
      </w:r>
      <w:r>
        <w:rPr>
          <w:w w:val="95"/>
        </w:rPr>
        <w:t>del</w:t>
      </w:r>
      <w:r>
        <w:rPr>
          <w:spacing w:val="-7"/>
          <w:w w:val="95"/>
        </w:rPr>
        <w:t> </w:t>
      </w:r>
      <w:r>
        <w:rPr>
          <w:w w:val="95"/>
        </w:rPr>
        <w:t>ambiente:</w:t>
      </w:r>
      <w:r>
        <w:rPr>
          <w:spacing w:val="-7"/>
          <w:w w:val="95"/>
        </w:rPr>
        <w:t> </w:t>
      </w:r>
      <w:r>
        <w:rPr>
          <w:w w:val="95"/>
        </w:rPr>
        <w:t>flora</w:t>
      </w:r>
      <w:r>
        <w:rPr>
          <w:spacing w:val="-7"/>
          <w:w w:val="95"/>
        </w:rPr>
        <w:t> </w:t>
      </w:r>
      <w:r>
        <w:rPr>
          <w:w w:val="95"/>
        </w:rPr>
        <w:t>y</w:t>
      </w:r>
      <w:r>
        <w:rPr>
          <w:spacing w:val="-7"/>
          <w:w w:val="95"/>
        </w:rPr>
        <w:t> </w:t>
      </w:r>
      <w:r>
        <w:rPr>
          <w:w w:val="95"/>
        </w:rPr>
        <w:t>fauna</w:t>
      </w:r>
      <w:r>
        <w:rPr>
          <w:spacing w:val="-8"/>
          <w:w w:val="95"/>
        </w:rPr>
        <w:t> </w:t>
      </w:r>
      <w:r>
        <w:rPr>
          <w:w w:val="95"/>
        </w:rPr>
        <w:t>(Ruiz</w:t>
      </w:r>
      <w:r>
        <w:rPr>
          <w:spacing w:val="-7"/>
          <w:w w:val="95"/>
        </w:rPr>
        <w:t> </w:t>
      </w:r>
      <w:r>
        <w:rPr>
          <w:w w:val="95"/>
        </w:rPr>
        <w:t>y</w:t>
      </w:r>
      <w:r>
        <w:rPr>
          <w:spacing w:val="-7"/>
          <w:w w:val="95"/>
        </w:rPr>
        <w:t> </w:t>
      </w:r>
      <w:r>
        <w:rPr>
          <w:w w:val="95"/>
        </w:rPr>
        <w:t>López,</w:t>
      </w:r>
      <w:r>
        <w:rPr>
          <w:spacing w:val="-7"/>
          <w:w w:val="95"/>
        </w:rPr>
        <w:t> </w:t>
      </w:r>
      <w:r>
        <w:rPr>
          <w:w w:val="95"/>
        </w:rPr>
        <w:t>2003).</w:t>
      </w:r>
    </w:p>
    <w:p>
      <w:pPr>
        <w:pStyle w:val="BodyText"/>
        <w:ind w:left="1553" w:right="1551" w:firstLine="283"/>
        <w:jc w:val="both"/>
      </w:pPr>
      <w:r>
        <w:rPr/>
        <w:t>Las</w:t>
      </w:r>
      <w:r>
        <w:rPr>
          <w:spacing w:val="-24"/>
        </w:rPr>
        <w:t> </w:t>
      </w:r>
      <w:r>
        <w:rPr/>
        <w:t>actividades</w:t>
      </w:r>
      <w:r>
        <w:rPr>
          <w:spacing w:val="-24"/>
        </w:rPr>
        <w:t> </w:t>
      </w:r>
      <w:r>
        <w:rPr/>
        <w:t>gubernamentales</w:t>
      </w:r>
      <w:r>
        <w:rPr>
          <w:spacing w:val="-25"/>
        </w:rPr>
        <w:t> </w:t>
      </w:r>
      <w:r>
        <w:rPr/>
        <w:t>de</w:t>
      </w:r>
      <w:r>
        <w:rPr>
          <w:spacing w:val="-24"/>
        </w:rPr>
        <w:t> </w:t>
      </w:r>
      <w:r>
        <w:rPr/>
        <w:t>la</w:t>
      </w:r>
      <w:r>
        <w:rPr>
          <w:spacing w:val="-24"/>
        </w:rPr>
        <w:t> </w:t>
      </w:r>
      <w:r>
        <w:rPr/>
        <w:t>Semarnat,</w:t>
      </w:r>
      <w:r>
        <w:rPr>
          <w:spacing w:val="-24"/>
        </w:rPr>
        <w:t> </w:t>
      </w:r>
      <w:r>
        <w:rPr/>
        <w:t>que</w:t>
      </w:r>
      <w:r>
        <w:rPr>
          <w:spacing w:val="-24"/>
        </w:rPr>
        <w:t> </w:t>
      </w:r>
      <w:r>
        <w:rPr/>
        <w:t>se</w:t>
      </w:r>
      <w:r>
        <w:rPr>
          <w:spacing w:val="-24"/>
        </w:rPr>
        <w:t> </w:t>
      </w:r>
      <w:r>
        <w:rPr/>
        <w:t>han</w:t>
      </w:r>
      <w:r>
        <w:rPr>
          <w:spacing w:val="-24"/>
        </w:rPr>
        <w:t> </w:t>
      </w:r>
      <w:r>
        <w:rPr/>
        <w:t>concretado</w:t>
      </w:r>
      <w:r>
        <w:rPr>
          <w:spacing w:val="-24"/>
        </w:rPr>
        <w:t> </w:t>
      </w:r>
      <w:r>
        <w:rPr/>
        <w:t>en integrar</w:t>
      </w:r>
      <w:r>
        <w:rPr>
          <w:spacing w:val="-25"/>
        </w:rPr>
        <w:t> </w:t>
      </w:r>
      <w:r>
        <w:rPr/>
        <w:t>a</w:t>
      </w:r>
      <w:r>
        <w:rPr>
          <w:spacing w:val="-25"/>
        </w:rPr>
        <w:t> </w:t>
      </w:r>
      <w:r>
        <w:rPr/>
        <w:t>especialistas</w:t>
      </w:r>
      <w:r>
        <w:rPr>
          <w:spacing w:val="-25"/>
        </w:rPr>
        <w:t> </w:t>
      </w:r>
      <w:r>
        <w:rPr/>
        <w:t>en</w:t>
      </w:r>
      <w:r>
        <w:rPr>
          <w:spacing w:val="-25"/>
        </w:rPr>
        <w:t> </w:t>
      </w:r>
      <w:r>
        <w:rPr/>
        <w:t>el</w:t>
      </w:r>
      <w:r>
        <w:rPr>
          <w:spacing w:val="-25"/>
        </w:rPr>
        <w:t> </w:t>
      </w:r>
      <w:r>
        <w:rPr/>
        <w:t>tema</w:t>
      </w:r>
      <w:r>
        <w:rPr>
          <w:spacing w:val="-25"/>
        </w:rPr>
        <w:t> </w:t>
      </w:r>
      <w:r>
        <w:rPr/>
        <w:t>de</w:t>
      </w:r>
      <w:r>
        <w:rPr>
          <w:spacing w:val="-25"/>
        </w:rPr>
        <w:t> </w:t>
      </w:r>
      <w:r>
        <w:rPr/>
        <w:t>género</w:t>
      </w:r>
      <w:r>
        <w:rPr>
          <w:spacing w:val="-25"/>
        </w:rPr>
        <w:t> </w:t>
      </w:r>
      <w:r>
        <w:rPr/>
        <w:t>y</w:t>
      </w:r>
      <w:r>
        <w:rPr>
          <w:spacing w:val="-25"/>
        </w:rPr>
        <w:t> </w:t>
      </w:r>
      <w:r>
        <w:rPr/>
        <w:t>medio</w:t>
      </w:r>
      <w:r>
        <w:rPr>
          <w:spacing w:val="-25"/>
        </w:rPr>
        <w:t> </w:t>
      </w:r>
      <w:r>
        <w:rPr/>
        <w:t>ambiente,</w:t>
      </w:r>
      <w:r>
        <w:rPr>
          <w:spacing w:val="-25"/>
        </w:rPr>
        <w:t> </w:t>
      </w:r>
      <w:r>
        <w:rPr/>
        <w:t>y</w:t>
      </w:r>
      <w:r>
        <w:rPr>
          <w:spacing w:val="-25"/>
        </w:rPr>
        <w:t> </w:t>
      </w:r>
      <w:r>
        <w:rPr/>
        <w:t>hacer</w:t>
      </w:r>
      <w:r>
        <w:rPr>
          <w:spacing w:val="-25"/>
        </w:rPr>
        <w:t> </w:t>
      </w:r>
      <w:r>
        <w:rPr/>
        <w:t>la</w:t>
      </w:r>
      <w:r>
        <w:rPr>
          <w:spacing w:val="-25"/>
        </w:rPr>
        <w:t> </w:t>
      </w:r>
      <w:r>
        <w:rPr/>
        <w:t>labor de</w:t>
      </w:r>
      <w:r>
        <w:rPr>
          <w:spacing w:val="-14"/>
        </w:rPr>
        <w:t> </w:t>
      </w:r>
      <w:r>
        <w:rPr/>
        <w:t>sensibilizar</w:t>
      </w:r>
      <w:r>
        <w:rPr>
          <w:spacing w:val="-14"/>
        </w:rPr>
        <w:t> </w:t>
      </w:r>
      <w:r>
        <w:rPr/>
        <w:t>al</w:t>
      </w:r>
      <w:r>
        <w:rPr>
          <w:spacing w:val="-14"/>
        </w:rPr>
        <w:t> </w:t>
      </w:r>
      <w:r>
        <w:rPr/>
        <w:t>personal</w:t>
      </w:r>
      <w:r>
        <w:rPr>
          <w:spacing w:val="-14"/>
        </w:rPr>
        <w:t> </w:t>
      </w:r>
      <w:r>
        <w:rPr/>
        <w:t>de</w:t>
      </w:r>
      <w:r>
        <w:rPr>
          <w:spacing w:val="-14"/>
        </w:rPr>
        <w:t> </w:t>
      </w:r>
      <w:r>
        <w:rPr/>
        <w:t>gabinete</w:t>
      </w:r>
      <w:r>
        <w:rPr>
          <w:spacing w:val="-14"/>
        </w:rPr>
        <w:t> </w:t>
      </w:r>
      <w:r>
        <w:rPr/>
        <w:t>y</w:t>
      </w:r>
      <w:r>
        <w:rPr>
          <w:spacing w:val="-14"/>
        </w:rPr>
        <w:t> </w:t>
      </w:r>
      <w:r>
        <w:rPr/>
        <w:t>a</w:t>
      </w:r>
      <w:r>
        <w:rPr>
          <w:spacing w:val="-14"/>
        </w:rPr>
        <w:t> </w:t>
      </w:r>
      <w:r>
        <w:rPr/>
        <w:t>ciertos</w:t>
      </w:r>
      <w:r>
        <w:rPr>
          <w:spacing w:val="-14"/>
        </w:rPr>
        <w:t> </w:t>
      </w:r>
      <w:r>
        <w:rPr/>
        <w:t>grupos</w:t>
      </w:r>
      <w:r>
        <w:rPr>
          <w:spacing w:val="-14"/>
        </w:rPr>
        <w:t> </w:t>
      </w:r>
      <w:r>
        <w:rPr/>
        <w:t>sociales,</w:t>
      </w:r>
      <w:r>
        <w:rPr>
          <w:spacing w:val="-14"/>
        </w:rPr>
        <w:t> </w:t>
      </w:r>
      <w:r>
        <w:rPr/>
        <w:t>no</w:t>
      </w:r>
      <w:r>
        <w:rPr>
          <w:spacing w:val="-14"/>
        </w:rPr>
        <w:t> </w:t>
      </w:r>
      <w:r>
        <w:rPr/>
        <w:t>dejan</w:t>
      </w:r>
      <w:r>
        <w:rPr>
          <w:spacing w:val="-14"/>
        </w:rPr>
        <w:t> </w:t>
      </w:r>
      <w:r>
        <w:rPr/>
        <w:t>de ser</w:t>
      </w:r>
      <w:r>
        <w:rPr>
          <w:spacing w:val="-14"/>
        </w:rPr>
        <w:t> </w:t>
      </w:r>
      <w:r>
        <w:rPr/>
        <w:t>apenas</w:t>
      </w:r>
      <w:r>
        <w:rPr>
          <w:spacing w:val="-14"/>
        </w:rPr>
        <w:t> </w:t>
      </w:r>
      <w:r>
        <w:rPr/>
        <w:t>un</w:t>
      </w:r>
      <w:r>
        <w:rPr>
          <w:spacing w:val="-14"/>
        </w:rPr>
        <w:t> </w:t>
      </w:r>
      <w:r>
        <w:rPr/>
        <w:t>intento</w:t>
      </w:r>
      <w:r>
        <w:rPr>
          <w:spacing w:val="-14"/>
        </w:rPr>
        <w:t> </w:t>
      </w:r>
      <w:r>
        <w:rPr/>
        <w:t>para</w:t>
      </w:r>
      <w:r>
        <w:rPr>
          <w:spacing w:val="-14"/>
        </w:rPr>
        <w:t> </w:t>
      </w:r>
      <w:r>
        <w:rPr/>
        <w:t>cambiar</w:t>
      </w:r>
      <w:r>
        <w:rPr>
          <w:spacing w:val="-14"/>
        </w:rPr>
        <w:t> </w:t>
      </w:r>
      <w:r>
        <w:rPr/>
        <w:t>la</w:t>
      </w:r>
      <w:r>
        <w:rPr>
          <w:spacing w:val="-14"/>
        </w:rPr>
        <w:t> </w:t>
      </w:r>
      <w:r>
        <w:rPr/>
        <w:t>visión</w:t>
      </w:r>
      <w:r>
        <w:rPr>
          <w:spacing w:val="-14"/>
        </w:rPr>
        <w:t> </w:t>
      </w:r>
      <w:r>
        <w:rPr/>
        <w:t>masculina</w:t>
      </w:r>
      <w:r>
        <w:rPr>
          <w:spacing w:val="-14"/>
        </w:rPr>
        <w:t> </w:t>
      </w:r>
      <w:r>
        <w:rPr/>
        <w:t>y</w:t>
      </w:r>
      <w:r>
        <w:rPr>
          <w:spacing w:val="-14"/>
        </w:rPr>
        <w:t> </w:t>
      </w:r>
      <w:r>
        <w:rPr/>
        <w:t>técnica,</w:t>
      </w:r>
      <w:r>
        <w:rPr>
          <w:spacing w:val="-14"/>
        </w:rPr>
        <w:t> </w:t>
      </w:r>
      <w:r>
        <w:rPr/>
        <w:t>desprovista </w:t>
      </w:r>
      <w:r>
        <w:rPr>
          <w:w w:val="95"/>
        </w:rPr>
        <w:t>de</w:t>
      </w:r>
      <w:r>
        <w:rPr>
          <w:spacing w:val="-9"/>
          <w:w w:val="95"/>
        </w:rPr>
        <w:t> </w:t>
      </w:r>
      <w:r>
        <w:rPr>
          <w:w w:val="95"/>
        </w:rPr>
        <w:t>mecanismos</w:t>
      </w:r>
      <w:r>
        <w:rPr>
          <w:spacing w:val="-9"/>
          <w:w w:val="95"/>
        </w:rPr>
        <w:t> </w:t>
      </w:r>
      <w:r>
        <w:rPr>
          <w:w w:val="95"/>
        </w:rPr>
        <w:t>eficientes</w:t>
      </w:r>
      <w:r>
        <w:rPr>
          <w:spacing w:val="-9"/>
          <w:w w:val="95"/>
        </w:rPr>
        <w:t> </w:t>
      </w:r>
      <w:r>
        <w:rPr>
          <w:w w:val="95"/>
        </w:rPr>
        <w:t>y</w:t>
      </w:r>
      <w:r>
        <w:rPr>
          <w:spacing w:val="-9"/>
          <w:w w:val="95"/>
        </w:rPr>
        <w:t> </w:t>
      </w:r>
      <w:r>
        <w:rPr>
          <w:w w:val="95"/>
        </w:rPr>
        <w:t>efectivos</w:t>
      </w:r>
      <w:r>
        <w:rPr>
          <w:spacing w:val="-9"/>
          <w:w w:val="95"/>
        </w:rPr>
        <w:t> </w:t>
      </w:r>
      <w:r>
        <w:rPr>
          <w:w w:val="95"/>
        </w:rPr>
        <w:t>de</w:t>
      </w:r>
      <w:r>
        <w:rPr>
          <w:spacing w:val="-9"/>
          <w:w w:val="95"/>
        </w:rPr>
        <w:t> </w:t>
      </w:r>
      <w:r>
        <w:rPr>
          <w:w w:val="95"/>
        </w:rPr>
        <w:t>participación</w:t>
      </w:r>
      <w:r>
        <w:rPr>
          <w:spacing w:val="-9"/>
          <w:w w:val="95"/>
        </w:rPr>
        <w:t> </w:t>
      </w:r>
      <w:r>
        <w:rPr>
          <w:w w:val="95"/>
        </w:rPr>
        <w:t>social</w:t>
      </w:r>
      <w:r>
        <w:rPr>
          <w:spacing w:val="-9"/>
          <w:w w:val="95"/>
        </w:rPr>
        <w:t> </w:t>
      </w:r>
      <w:r>
        <w:rPr>
          <w:w w:val="95"/>
        </w:rPr>
        <w:t>que</w:t>
      </w:r>
      <w:r>
        <w:rPr>
          <w:spacing w:val="-9"/>
          <w:w w:val="95"/>
        </w:rPr>
        <w:t> </w:t>
      </w:r>
      <w:r>
        <w:rPr>
          <w:w w:val="95"/>
        </w:rPr>
        <w:t>caracterizan</w:t>
      </w:r>
      <w:r>
        <w:rPr>
          <w:spacing w:val="-9"/>
          <w:w w:val="95"/>
        </w:rPr>
        <w:t> </w:t>
      </w:r>
      <w:r>
        <w:rPr>
          <w:w w:val="95"/>
        </w:rPr>
        <w:t>los </w:t>
      </w:r>
      <w:r>
        <w:rPr/>
        <w:t>decretos</w:t>
      </w:r>
      <w:r>
        <w:rPr>
          <w:spacing w:val="-28"/>
        </w:rPr>
        <w:t> </w:t>
      </w:r>
      <w:r>
        <w:rPr/>
        <w:t>de</w:t>
      </w:r>
      <w:r>
        <w:rPr>
          <w:spacing w:val="-28"/>
        </w:rPr>
        <w:t> </w:t>
      </w:r>
      <w:r>
        <w:rPr/>
        <w:t>las</w:t>
      </w:r>
      <w:r>
        <w:rPr>
          <w:spacing w:val="-29"/>
        </w:rPr>
        <w:t> </w:t>
      </w:r>
      <w:r>
        <w:rPr>
          <w:sz w:val="17"/>
        </w:rPr>
        <w:t>anp</w:t>
      </w:r>
      <w:r>
        <w:rPr/>
        <w:t>,</w:t>
      </w:r>
      <w:r>
        <w:rPr>
          <w:position w:val="8"/>
          <w:sz w:val="15"/>
        </w:rPr>
        <w:t>12</w:t>
      </w:r>
      <w:r>
        <w:rPr>
          <w:spacing w:val="-13"/>
          <w:position w:val="8"/>
          <w:sz w:val="15"/>
        </w:rPr>
        <w:t> </w:t>
      </w:r>
      <w:r>
        <w:rPr/>
        <w:t>principalmente</w:t>
      </w:r>
      <w:r>
        <w:rPr>
          <w:spacing w:val="-28"/>
        </w:rPr>
        <w:t> </w:t>
      </w:r>
      <w:r>
        <w:rPr/>
        <w:t>porque</w:t>
      </w:r>
      <w:r>
        <w:rPr>
          <w:spacing w:val="-28"/>
        </w:rPr>
        <w:t> </w:t>
      </w:r>
      <w:r>
        <w:rPr/>
        <w:t>no</w:t>
      </w:r>
      <w:r>
        <w:rPr>
          <w:spacing w:val="-28"/>
        </w:rPr>
        <w:t> </w:t>
      </w:r>
      <w:r>
        <w:rPr/>
        <w:t>se</w:t>
      </w:r>
      <w:r>
        <w:rPr>
          <w:spacing w:val="-29"/>
        </w:rPr>
        <w:t> </w:t>
      </w:r>
      <w:r>
        <w:rPr/>
        <w:t>desea</w:t>
      </w:r>
      <w:r>
        <w:rPr>
          <w:spacing w:val="-28"/>
        </w:rPr>
        <w:t> </w:t>
      </w:r>
      <w:r>
        <w:rPr/>
        <w:t>un</w:t>
      </w:r>
      <w:r>
        <w:rPr>
          <w:spacing w:val="-29"/>
        </w:rPr>
        <w:t> </w:t>
      </w:r>
      <w:r>
        <w:rPr/>
        <w:t>cambio</w:t>
      </w:r>
      <w:r>
        <w:rPr>
          <w:spacing w:val="-29"/>
        </w:rPr>
        <w:t> </w:t>
      </w:r>
      <w:r>
        <w:rPr/>
        <w:t>estructural al</w:t>
      </w:r>
      <w:r>
        <w:rPr>
          <w:spacing w:val="-26"/>
        </w:rPr>
        <w:t> </w:t>
      </w:r>
      <w:r>
        <w:rPr/>
        <w:t>incorporar</w:t>
      </w:r>
      <w:r>
        <w:rPr>
          <w:spacing w:val="-25"/>
        </w:rPr>
        <w:t> </w:t>
      </w:r>
      <w:r>
        <w:rPr/>
        <w:t>el</w:t>
      </w:r>
      <w:r>
        <w:rPr>
          <w:spacing w:val="-26"/>
        </w:rPr>
        <w:t> </w:t>
      </w:r>
      <w:r>
        <w:rPr/>
        <w:t>enfoque</w:t>
      </w:r>
      <w:r>
        <w:rPr>
          <w:spacing w:val="-26"/>
        </w:rPr>
        <w:t> </w:t>
      </w:r>
      <w:r>
        <w:rPr/>
        <w:t>de</w:t>
      </w:r>
      <w:r>
        <w:rPr>
          <w:spacing w:val="-26"/>
        </w:rPr>
        <w:t> </w:t>
      </w:r>
      <w:r>
        <w:rPr/>
        <w:t>género</w:t>
      </w:r>
      <w:r>
        <w:rPr>
          <w:spacing w:val="-26"/>
        </w:rPr>
        <w:t> </w:t>
      </w:r>
      <w:r>
        <w:rPr/>
        <w:t>en</w:t>
      </w:r>
      <w:r>
        <w:rPr>
          <w:spacing w:val="-26"/>
        </w:rPr>
        <w:t> </w:t>
      </w:r>
      <w:r>
        <w:rPr/>
        <w:t>los</w:t>
      </w:r>
      <w:r>
        <w:rPr>
          <w:spacing w:val="-26"/>
        </w:rPr>
        <w:t> </w:t>
      </w:r>
      <w:r>
        <w:rPr/>
        <w:t>planes</w:t>
      </w:r>
      <w:r>
        <w:rPr>
          <w:spacing w:val="-26"/>
        </w:rPr>
        <w:t> </w:t>
      </w:r>
      <w:r>
        <w:rPr/>
        <w:t>y</w:t>
      </w:r>
      <w:r>
        <w:rPr>
          <w:spacing w:val="-26"/>
        </w:rPr>
        <w:t> </w:t>
      </w:r>
      <w:r>
        <w:rPr/>
        <w:t>proyectos</w:t>
      </w:r>
      <w:r>
        <w:rPr>
          <w:spacing w:val="-26"/>
        </w:rPr>
        <w:t> </w:t>
      </w:r>
      <w:r>
        <w:rPr/>
        <w:t>en</w:t>
      </w:r>
      <w:r>
        <w:rPr>
          <w:spacing w:val="-26"/>
        </w:rPr>
        <w:t> </w:t>
      </w:r>
      <w:r>
        <w:rPr/>
        <w:t>todas</w:t>
      </w:r>
      <w:r>
        <w:rPr>
          <w:spacing w:val="-26"/>
        </w:rPr>
        <w:t> </w:t>
      </w:r>
      <w:r>
        <w:rPr/>
        <w:t>las</w:t>
      </w:r>
      <w:r>
        <w:rPr>
          <w:spacing w:val="-25"/>
        </w:rPr>
        <w:t> </w:t>
      </w:r>
      <w:r>
        <w:rPr>
          <w:sz w:val="17"/>
        </w:rPr>
        <w:t>anp</w:t>
      </w:r>
      <w:r>
        <w:rPr>
          <w:spacing w:val="-15"/>
          <w:sz w:val="17"/>
        </w:rPr>
        <w:t> </w:t>
      </w:r>
      <w:r>
        <w:rPr/>
        <w:t>del país.</w:t>
      </w:r>
      <w:r>
        <w:rPr>
          <w:spacing w:val="-22"/>
        </w:rPr>
        <w:t> </w:t>
      </w:r>
      <w:r>
        <w:rPr>
          <w:spacing w:val="-6"/>
        </w:rPr>
        <w:t>Por</w:t>
      </w:r>
      <w:r>
        <w:rPr>
          <w:spacing w:val="-22"/>
        </w:rPr>
        <w:t> </w:t>
      </w:r>
      <w:r>
        <w:rPr/>
        <w:t>lo</w:t>
      </w:r>
      <w:r>
        <w:rPr>
          <w:spacing w:val="-22"/>
        </w:rPr>
        <w:t> </w:t>
      </w:r>
      <w:r>
        <w:rPr/>
        <w:t>general,</w:t>
      </w:r>
      <w:r>
        <w:rPr>
          <w:spacing w:val="-22"/>
        </w:rPr>
        <w:t> </w:t>
      </w:r>
      <w:r>
        <w:rPr/>
        <w:t>la</w:t>
      </w:r>
      <w:r>
        <w:rPr>
          <w:spacing w:val="-22"/>
        </w:rPr>
        <w:t> </w:t>
      </w:r>
      <w:r>
        <w:rPr/>
        <w:t>realidad</w:t>
      </w:r>
      <w:r>
        <w:rPr>
          <w:spacing w:val="-22"/>
        </w:rPr>
        <w:t> </w:t>
      </w:r>
      <w:r>
        <w:rPr/>
        <w:t>es</w:t>
      </w:r>
      <w:r>
        <w:rPr>
          <w:spacing w:val="-22"/>
        </w:rPr>
        <w:t> </w:t>
      </w:r>
      <w:r>
        <w:rPr/>
        <w:t>fundamentada</w:t>
      </w:r>
      <w:r>
        <w:rPr>
          <w:spacing w:val="-23"/>
        </w:rPr>
        <w:t> </w:t>
      </w:r>
      <w:r>
        <w:rPr/>
        <w:t>por</w:t>
      </w:r>
      <w:r>
        <w:rPr>
          <w:spacing w:val="-22"/>
        </w:rPr>
        <w:t> </w:t>
      </w:r>
      <w:r>
        <w:rPr/>
        <w:t>profundas</w:t>
      </w:r>
      <w:r>
        <w:rPr>
          <w:spacing w:val="-22"/>
        </w:rPr>
        <w:t> </w:t>
      </w:r>
      <w:r>
        <w:rPr/>
        <w:t>desigualdades </w:t>
      </w:r>
      <w:r>
        <w:rPr>
          <w:w w:val="95"/>
        </w:rPr>
        <w:t>sociales</w:t>
      </w:r>
      <w:r>
        <w:rPr>
          <w:spacing w:val="-10"/>
          <w:w w:val="95"/>
        </w:rPr>
        <w:t> </w:t>
      </w:r>
      <w:r>
        <w:rPr>
          <w:w w:val="95"/>
        </w:rPr>
        <w:t>y</w:t>
      </w:r>
      <w:r>
        <w:rPr>
          <w:spacing w:val="-10"/>
          <w:w w:val="95"/>
        </w:rPr>
        <w:t> </w:t>
      </w:r>
      <w:r>
        <w:rPr>
          <w:w w:val="95"/>
        </w:rPr>
        <w:t>de</w:t>
      </w:r>
      <w:r>
        <w:rPr>
          <w:spacing w:val="-10"/>
          <w:w w:val="95"/>
        </w:rPr>
        <w:t> </w:t>
      </w:r>
      <w:r>
        <w:rPr>
          <w:w w:val="95"/>
        </w:rPr>
        <w:t>género,</w:t>
      </w:r>
      <w:r>
        <w:rPr>
          <w:spacing w:val="-10"/>
          <w:w w:val="95"/>
        </w:rPr>
        <w:t> </w:t>
      </w:r>
      <w:r>
        <w:rPr>
          <w:w w:val="95"/>
        </w:rPr>
        <w:t>por</w:t>
      </w:r>
      <w:r>
        <w:rPr>
          <w:spacing w:val="-10"/>
          <w:w w:val="95"/>
        </w:rPr>
        <w:t> </w:t>
      </w:r>
      <w:r>
        <w:rPr>
          <w:w w:val="95"/>
        </w:rPr>
        <w:t>lo</w:t>
      </w:r>
      <w:r>
        <w:rPr>
          <w:spacing w:val="-10"/>
          <w:w w:val="95"/>
        </w:rPr>
        <w:t> </w:t>
      </w:r>
      <w:r>
        <w:rPr>
          <w:w w:val="95"/>
        </w:rPr>
        <w:t>que</w:t>
      </w:r>
      <w:r>
        <w:rPr>
          <w:spacing w:val="-10"/>
          <w:w w:val="95"/>
        </w:rPr>
        <w:t> </w:t>
      </w:r>
      <w:r>
        <w:rPr>
          <w:w w:val="95"/>
        </w:rPr>
        <w:t>cualquier</w:t>
      </w:r>
      <w:r>
        <w:rPr>
          <w:spacing w:val="-10"/>
          <w:w w:val="95"/>
        </w:rPr>
        <w:t> </w:t>
      </w:r>
      <w:r>
        <w:rPr>
          <w:w w:val="95"/>
        </w:rPr>
        <w:t>acción</w:t>
      </w:r>
      <w:r>
        <w:rPr>
          <w:spacing w:val="-9"/>
          <w:w w:val="95"/>
        </w:rPr>
        <w:t> </w:t>
      </w:r>
      <w:r>
        <w:rPr>
          <w:w w:val="95"/>
        </w:rPr>
        <w:t>que</w:t>
      </w:r>
      <w:r>
        <w:rPr>
          <w:spacing w:val="-10"/>
          <w:w w:val="95"/>
        </w:rPr>
        <w:t> </w:t>
      </w:r>
      <w:r>
        <w:rPr>
          <w:w w:val="95"/>
        </w:rPr>
        <w:t>no</w:t>
      </w:r>
      <w:r>
        <w:rPr>
          <w:spacing w:val="-10"/>
          <w:w w:val="95"/>
        </w:rPr>
        <w:t> </w:t>
      </w:r>
      <w:r>
        <w:rPr>
          <w:w w:val="95"/>
        </w:rPr>
        <w:t>se</w:t>
      </w:r>
      <w:r>
        <w:rPr>
          <w:spacing w:val="-10"/>
          <w:w w:val="95"/>
        </w:rPr>
        <w:t> </w:t>
      </w:r>
      <w:r>
        <w:rPr>
          <w:w w:val="95"/>
        </w:rPr>
        <w:t>establezca</w:t>
      </w:r>
      <w:r>
        <w:rPr>
          <w:spacing w:val="-9"/>
          <w:w w:val="95"/>
        </w:rPr>
        <w:t> </w:t>
      </w:r>
      <w:r>
        <w:rPr>
          <w:w w:val="95"/>
        </w:rPr>
        <w:t>conforme</w:t>
      </w:r>
      <w:r>
        <w:rPr>
          <w:spacing w:val="-10"/>
          <w:w w:val="95"/>
        </w:rPr>
        <w:t> </w:t>
      </w:r>
      <w:r>
        <w:rPr>
          <w:w w:val="95"/>
        </w:rPr>
        <w:t>a una</w:t>
      </w:r>
      <w:r>
        <w:rPr>
          <w:spacing w:val="-19"/>
          <w:w w:val="95"/>
        </w:rPr>
        <w:t> </w:t>
      </w:r>
      <w:r>
        <w:rPr>
          <w:w w:val="95"/>
        </w:rPr>
        <w:t>estrategia</w:t>
      </w:r>
      <w:r>
        <w:rPr>
          <w:spacing w:val="-19"/>
          <w:w w:val="95"/>
        </w:rPr>
        <w:t> </w:t>
      </w:r>
      <w:r>
        <w:rPr>
          <w:w w:val="95"/>
        </w:rPr>
        <w:t>para</w:t>
      </w:r>
      <w:r>
        <w:rPr>
          <w:spacing w:val="-19"/>
          <w:w w:val="95"/>
        </w:rPr>
        <w:t> </w:t>
      </w:r>
      <w:r>
        <w:rPr>
          <w:w w:val="95"/>
        </w:rPr>
        <w:t>desarraigar</w:t>
      </w:r>
      <w:r>
        <w:rPr>
          <w:spacing w:val="-19"/>
          <w:w w:val="95"/>
        </w:rPr>
        <w:t> </w:t>
      </w:r>
      <w:r>
        <w:rPr>
          <w:w w:val="95"/>
        </w:rPr>
        <w:t>y</w:t>
      </w:r>
      <w:r>
        <w:rPr>
          <w:spacing w:val="-19"/>
          <w:w w:val="95"/>
        </w:rPr>
        <w:t> </w:t>
      </w:r>
      <w:r>
        <w:rPr>
          <w:w w:val="95"/>
        </w:rPr>
        <w:t>corregir</w:t>
      </w:r>
      <w:r>
        <w:rPr>
          <w:spacing w:val="-19"/>
          <w:w w:val="95"/>
        </w:rPr>
        <w:t> </w:t>
      </w:r>
      <w:r>
        <w:rPr>
          <w:w w:val="95"/>
        </w:rPr>
        <w:t>esas</w:t>
      </w:r>
      <w:r>
        <w:rPr>
          <w:spacing w:val="-19"/>
          <w:w w:val="95"/>
        </w:rPr>
        <w:t> </w:t>
      </w:r>
      <w:r>
        <w:rPr>
          <w:w w:val="95"/>
        </w:rPr>
        <w:t>desigualdades</w:t>
      </w:r>
      <w:r>
        <w:rPr>
          <w:spacing w:val="-19"/>
          <w:w w:val="95"/>
        </w:rPr>
        <w:t> </w:t>
      </w:r>
      <w:r>
        <w:rPr>
          <w:w w:val="95"/>
        </w:rPr>
        <w:t>difícilmente</w:t>
      </w:r>
      <w:r>
        <w:rPr>
          <w:spacing w:val="-18"/>
          <w:w w:val="95"/>
        </w:rPr>
        <w:t> </w:t>
      </w:r>
      <w:r>
        <w:rPr>
          <w:w w:val="95"/>
        </w:rPr>
        <w:t>tendrá un efecto positivo en las relaciones entre hombres, mujeres, comunidad y natu- </w:t>
      </w:r>
      <w:r>
        <w:rPr/>
        <w:t>raleza.</w:t>
      </w:r>
    </w:p>
    <w:p>
      <w:pPr>
        <w:pStyle w:val="BodyText"/>
        <w:spacing w:line="242" w:lineRule="auto" w:before="2"/>
        <w:ind w:left="1553" w:right="1551" w:firstLine="283"/>
        <w:jc w:val="right"/>
      </w:pPr>
      <w:r>
        <w:rPr>
          <w:spacing w:val="-6"/>
        </w:rPr>
        <w:t>Por</w:t>
      </w:r>
      <w:r>
        <w:rPr>
          <w:spacing w:val="-10"/>
        </w:rPr>
        <w:t> </w:t>
      </w:r>
      <w:r>
        <w:rPr/>
        <w:t>ejemplo,</w:t>
      </w:r>
      <w:r>
        <w:rPr>
          <w:spacing w:val="-9"/>
        </w:rPr>
        <w:t> </w:t>
      </w:r>
      <w:r>
        <w:rPr/>
        <w:t>algunos</w:t>
      </w:r>
      <w:r>
        <w:rPr>
          <w:spacing w:val="-9"/>
        </w:rPr>
        <w:t> </w:t>
      </w:r>
      <w:r>
        <w:rPr/>
        <w:t>talleres</w:t>
      </w:r>
      <w:r>
        <w:rPr>
          <w:spacing w:val="-10"/>
        </w:rPr>
        <w:t> </w:t>
      </w:r>
      <w:r>
        <w:rPr/>
        <w:t>de</w:t>
      </w:r>
      <w:r>
        <w:rPr>
          <w:spacing w:val="-10"/>
        </w:rPr>
        <w:t> </w:t>
      </w:r>
      <w:r>
        <w:rPr/>
        <w:t>capacitación</w:t>
      </w:r>
      <w:r>
        <w:rPr>
          <w:spacing w:val="-10"/>
        </w:rPr>
        <w:t> </w:t>
      </w:r>
      <w:r>
        <w:rPr/>
        <w:t>de</w:t>
      </w:r>
      <w:r>
        <w:rPr>
          <w:spacing w:val="-10"/>
        </w:rPr>
        <w:t> </w:t>
      </w:r>
      <w:r>
        <w:rPr/>
        <w:t>género</w:t>
      </w:r>
      <w:r>
        <w:rPr>
          <w:spacing w:val="-10"/>
        </w:rPr>
        <w:t> </w:t>
      </w:r>
      <w:r>
        <w:rPr/>
        <w:t>en</w:t>
      </w:r>
      <w:r>
        <w:rPr>
          <w:spacing w:val="-10"/>
        </w:rPr>
        <w:t> </w:t>
      </w:r>
      <w:r>
        <w:rPr/>
        <w:t>las</w:t>
      </w:r>
      <w:r>
        <w:rPr>
          <w:spacing w:val="-9"/>
        </w:rPr>
        <w:t> </w:t>
      </w:r>
      <w:r>
        <w:rPr>
          <w:sz w:val="17"/>
        </w:rPr>
        <w:t>anp</w:t>
      </w:r>
      <w:r>
        <w:rPr>
          <w:spacing w:val="1"/>
          <w:sz w:val="17"/>
        </w:rPr>
        <w:t> </w:t>
      </w:r>
      <w:r>
        <w:rPr/>
        <w:t>estaban</w:t>
      </w:r>
      <w:r>
        <w:rPr>
          <w:spacing w:val="-1"/>
          <w:w w:val="90"/>
        </w:rPr>
        <w:t> </w:t>
      </w:r>
      <w:r>
        <w:rPr>
          <w:w w:val="95"/>
        </w:rPr>
        <w:t>orientados</w:t>
      </w:r>
      <w:r>
        <w:rPr>
          <w:spacing w:val="-12"/>
          <w:w w:val="95"/>
        </w:rPr>
        <w:t> </w:t>
      </w:r>
      <w:r>
        <w:rPr>
          <w:w w:val="95"/>
        </w:rPr>
        <w:t>a</w:t>
      </w:r>
      <w:r>
        <w:rPr>
          <w:spacing w:val="-12"/>
          <w:w w:val="95"/>
        </w:rPr>
        <w:t> </w:t>
      </w:r>
      <w:r>
        <w:rPr>
          <w:w w:val="95"/>
        </w:rPr>
        <w:t>los</w:t>
      </w:r>
      <w:r>
        <w:rPr>
          <w:spacing w:val="-11"/>
          <w:w w:val="95"/>
        </w:rPr>
        <w:t> </w:t>
      </w:r>
      <w:r>
        <w:rPr>
          <w:w w:val="95"/>
        </w:rPr>
        <w:t>diagnósticos</w:t>
      </w:r>
      <w:r>
        <w:rPr>
          <w:spacing w:val="-10"/>
          <w:w w:val="95"/>
        </w:rPr>
        <w:t> </w:t>
      </w:r>
      <w:r>
        <w:rPr>
          <w:w w:val="95"/>
        </w:rPr>
        <w:t>socioambientales</w:t>
      </w:r>
      <w:r>
        <w:rPr>
          <w:spacing w:val="-12"/>
          <w:w w:val="95"/>
        </w:rPr>
        <w:t> </w:t>
      </w:r>
      <w:r>
        <w:rPr>
          <w:w w:val="95"/>
        </w:rPr>
        <w:t>y</w:t>
      </w:r>
      <w:r>
        <w:rPr>
          <w:spacing w:val="-11"/>
          <w:w w:val="95"/>
        </w:rPr>
        <w:t> </w:t>
      </w:r>
      <w:r>
        <w:rPr>
          <w:w w:val="95"/>
        </w:rPr>
        <w:t>planes</w:t>
      </w:r>
      <w:r>
        <w:rPr>
          <w:spacing w:val="-12"/>
          <w:w w:val="95"/>
        </w:rPr>
        <w:t> </w:t>
      </w:r>
      <w:r>
        <w:rPr>
          <w:w w:val="95"/>
        </w:rPr>
        <w:t>de</w:t>
      </w:r>
      <w:r>
        <w:rPr>
          <w:spacing w:val="-11"/>
          <w:w w:val="95"/>
        </w:rPr>
        <w:t> </w:t>
      </w:r>
      <w:r>
        <w:rPr>
          <w:w w:val="95"/>
        </w:rPr>
        <w:t>acción,</w:t>
      </w:r>
      <w:r>
        <w:rPr>
          <w:spacing w:val="-11"/>
          <w:w w:val="95"/>
        </w:rPr>
        <w:t> </w:t>
      </w:r>
      <w:r>
        <w:rPr>
          <w:w w:val="95"/>
        </w:rPr>
        <w:t>dejando</w:t>
      </w:r>
      <w:r>
        <w:rPr>
          <w:spacing w:val="-11"/>
          <w:w w:val="95"/>
        </w:rPr>
        <w:t> </w:t>
      </w:r>
      <w:r>
        <w:rPr>
          <w:w w:val="95"/>
        </w:rPr>
        <w:t>fuera</w:t>
      </w:r>
      <w:r>
        <w:rPr>
          <w:w w:val="92"/>
        </w:rPr>
        <w:t> </w:t>
      </w:r>
      <w:r>
        <w:rPr/>
        <w:t>de</w:t>
      </w:r>
      <w:r>
        <w:rPr>
          <w:spacing w:val="-19"/>
        </w:rPr>
        <w:t> </w:t>
      </w:r>
      <w:r>
        <w:rPr/>
        <w:t>la</w:t>
      </w:r>
      <w:r>
        <w:rPr>
          <w:spacing w:val="-19"/>
        </w:rPr>
        <w:t> </w:t>
      </w:r>
      <w:r>
        <w:rPr/>
        <w:t>capacitación,</w:t>
      </w:r>
      <w:r>
        <w:rPr>
          <w:spacing w:val="-19"/>
        </w:rPr>
        <w:t> </w:t>
      </w:r>
      <w:r>
        <w:rPr/>
        <w:t>las</w:t>
      </w:r>
      <w:r>
        <w:rPr>
          <w:spacing w:val="-19"/>
        </w:rPr>
        <w:t> </w:t>
      </w:r>
      <w:r>
        <w:rPr>
          <w:spacing w:val="-2"/>
        </w:rPr>
        <w:t>reglas</w:t>
      </w:r>
      <w:r>
        <w:rPr>
          <w:spacing w:val="-19"/>
        </w:rPr>
        <w:t> </w:t>
      </w:r>
      <w:r>
        <w:rPr/>
        <w:t>de</w:t>
      </w:r>
      <w:r>
        <w:rPr>
          <w:spacing w:val="-19"/>
        </w:rPr>
        <w:t> </w:t>
      </w:r>
      <w:r>
        <w:rPr/>
        <w:t>operación</w:t>
      </w:r>
      <w:r>
        <w:rPr>
          <w:spacing w:val="-19"/>
        </w:rPr>
        <w:t> </w:t>
      </w:r>
      <w:r>
        <w:rPr/>
        <w:t>e</w:t>
      </w:r>
      <w:r>
        <w:rPr>
          <w:spacing w:val="-19"/>
        </w:rPr>
        <w:t> </w:t>
      </w:r>
      <w:r>
        <w:rPr/>
        <w:t>indicadores</w:t>
      </w:r>
      <w:r>
        <w:rPr>
          <w:spacing w:val="-19"/>
        </w:rPr>
        <w:t> </w:t>
      </w:r>
      <w:r>
        <w:rPr/>
        <w:t>de</w:t>
      </w:r>
      <w:r>
        <w:rPr>
          <w:spacing w:val="-19"/>
        </w:rPr>
        <w:t> </w:t>
      </w:r>
      <w:r>
        <w:rPr/>
        <w:t>equidad</w:t>
      </w:r>
      <w:r>
        <w:rPr>
          <w:spacing w:val="-19"/>
        </w:rPr>
        <w:t> </w:t>
      </w:r>
      <w:r>
        <w:rPr/>
        <w:t>de</w:t>
      </w:r>
      <w:r>
        <w:rPr>
          <w:spacing w:val="-19"/>
        </w:rPr>
        <w:t> </w:t>
      </w:r>
      <w:r>
        <w:rPr/>
        <w:t>género</w:t>
      </w:r>
      <w:r>
        <w:rPr>
          <w:w w:val="94"/>
        </w:rPr>
        <w:t> </w:t>
      </w:r>
      <w:r>
        <w:rPr>
          <w:w w:val="95"/>
        </w:rPr>
        <w:t>para dar seguimiento y evaluar los programas (Semarnat, 2003: 24). </w:t>
      </w:r>
      <w:r>
        <w:rPr>
          <w:spacing w:val="-6"/>
          <w:w w:val="95"/>
        </w:rPr>
        <w:t>Pese </w:t>
      </w:r>
      <w:r>
        <w:rPr>
          <w:w w:val="95"/>
        </w:rPr>
        <w:t>a</w:t>
      </w:r>
      <w:r>
        <w:rPr>
          <w:spacing w:val="22"/>
          <w:w w:val="95"/>
        </w:rPr>
        <w:t> </w:t>
      </w:r>
      <w:r>
        <w:rPr>
          <w:w w:val="95"/>
        </w:rPr>
        <w:t>que</w:t>
      </w:r>
    </w:p>
    <w:p>
      <w:pPr>
        <w:pStyle w:val="BodyText"/>
      </w:pPr>
    </w:p>
    <w:p>
      <w:pPr>
        <w:pStyle w:val="BodyText"/>
        <w:spacing w:before="11"/>
        <w:rPr>
          <w:sz w:val="27"/>
        </w:rPr>
      </w:pPr>
    </w:p>
    <w:p>
      <w:pPr>
        <w:spacing w:line="264" w:lineRule="auto" w:before="0"/>
        <w:ind w:left="1553" w:right="1551" w:firstLine="283"/>
        <w:jc w:val="both"/>
        <w:rPr>
          <w:sz w:val="17"/>
        </w:rPr>
      </w:pPr>
      <w:r>
        <w:rPr>
          <w:position w:val="6"/>
          <w:sz w:val="12"/>
        </w:rPr>
        <w:t>12</w:t>
      </w:r>
      <w:r>
        <w:rPr>
          <w:spacing w:val="4"/>
          <w:position w:val="6"/>
          <w:sz w:val="12"/>
        </w:rPr>
        <w:t> </w:t>
      </w:r>
      <w:r>
        <w:rPr>
          <w:sz w:val="17"/>
        </w:rPr>
        <w:t>Incorporar</w:t>
      </w:r>
      <w:r>
        <w:rPr>
          <w:spacing w:val="-7"/>
          <w:sz w:val="17"/>
        </w:rPr>
        <w:t> </w:t>
      </w:r>
      <w:r>
        <w:rPr>
          <w:sz w:val="17"/>
        </w:rPr>
        <w:t>la</w:t>
      </w:r>
      <w:r>
        <w:rPr>
          <w:spacing w:val="-7"/>
          <w:sz w:val="17"/>
        </w:rPr>
        <w:t> </w:t>
      </w:r>
      <w:r>
        <w:rPr>
          <w:sz w:val="17"/>
        </w:rPr>
        <w:t>perspectiva</w:t>
      </w:r>
      <w:r>
        <w:rPr>
          <w:spacing w:val="-7"/>
          <w:sz w:val="17"/>
        </w:rPr>
        <w:t> </w:t>
      </w:r>
      <w:r>
        <w:rPr>
          <w:sz w:val="17"/>
        </w:rPr>
        <w:t>de</w:t>
      </w:r>
      <w:r>
        <w:rPr>
          <w:spacing w:val="-7"/>
          <w:sz w:val="17"/>
        </w:rPr>
        <w:t> </w:t>
      </w:r>
      <w:r>
        <w:rPr>
          <w:sz w:val="17"/>
        </w:rPr>
        <w:t>género</w:t>
      </w:r>
      <w:r>
        <w:rPr>
          <w:spacing w:val="-7"/>
          <w:sz w:val="17"/>
        </w:rPr>
        <w:t> </w:t>
      </w:r>
      <w:r>
        <w:rPr>
          <w:sz w:val="17"/>
        </w:rPr>
        <w:t>como</w:t>
      </w:r>
      <w:r>
        <w:rPr>
          <w:spacing w:val="-7"/>
          <w:sz w:val="17"/>
        </w:rPr>
        <w:t> </w:t>
      </w:r>
      <w:r>
        <w:rPr>
          <w:sz w:val="17"/>
        </w:rPr>
        <w:t>una</w:t>
      </w:r>
      <w:r>
        <w:rPr>
          <w:spacing w:val="-7"/>
          <w:sz w:val="17"/>
        </w:rPr>
        <w:t> </w:t>
      </w:r>
      <w:r>
        <w:rPr>
          <w:sz w:val="17"/>
        </w:rPr>
        <w:t>estrategia</w:t>
      </w:r>
      <w:r>
        <w:rPr>
          <w:spacing w:val="-7"/>
          <w:sz w:val="17"/>
        </w:rPr>
        <w:t> </w:t>
      </w:r>
      <w:r>
        <w:rPr>
          <w:sz w:val="17"/>
        </w:rPr>
        <w:t>integral</w:t>
      </w:r>
      <w:r>
        <w:rPr>
          <w:spacing w:val="-7"/>
          <w:sz w:val="17"/>
        </w:rPr>
        <w:t> </w:t>
      </w:r>
      <w:r>
        <w:rPr>
          <w:sz w:val="17"/>
        </w:rPr>
        <w:t>y</w:t>
      </w:r>
      <w:r>
        <w:rPr>
          <w:spacing w:val="-7"/>
          <w:sz w:val="17"/>
        </w:rPr>
        <w:t> </w:t>
      </w:r>
      <w:r>
        <w:rPr>
          <w:sz w:val="17"/>
        </w:rPr>
        <w:t>coherente</w:t>
      </w:r>
      <w:r>
        <w:rPr>
          <w:spacing w:val="-7"/>
          <w:sz w:val="17"/>
        </w:rPr>
        <w:t> </w:t>
      </w:r>
      <w:r>
        <w:rPr>
          <w:sz w:val="17"/>
        </w:rPr>
        <w:t>con</w:t>
      </w:r>
      <w:r>
        <w:rPr>
          <w:spacing w:val="-7"/>
          <w:sz w:val="17"/>
        </w:rPr>
        <w:t> </w:t>
      </w:r>
      <w:r>
        <w:rPr>
          <w:sz w:val="17"/>
        </w:rPr>
        <w:t>la</w:t>
      </w:r>
      <w:r>
        <w:rPr>
          <w:spacing w:val="-7"/>
          <w:sz w:val="17"/>
        </w:rPr>
        <w:t> </w:t>
      </w:r>
      <w:r>
        <w:rPr>
          <w:sz w:val="17"/>
        </w:rPr>
        <w:t>realidad de</w:t>
      </w:r>
      <w:r>
        <w:rPr>
          <w:spacing w:val="-14"/>
          <w:sz w:val="17"/>
        </w:rPr>
        <w:t> </w:t>
      </w:r>
      <w:r>
        <w:rPr>
          <w:sz w:val="17"/>
        </w:rPr>
        <w:t>las</w:t>
      </w:r>
      <w:r>
        <w:rPr>
          <w:spacing w:val="-14"/>
          <w:sz w:val="17"/>
        </w:rPr>
        <w:t> </w:t>
      </w:r>
      <w:r>
        <w:rPr>
          <w:sz w:val="17"/>
        </w:rPr>
        <w:t>poblaciones</w:t>
      </w:r>
      <w:r>
        <w:rPr>
          <w:spacing w:val="-14"/>
          <w:sz w:val="17"/>
        </w:rPr>
        <w:t> </w:t>
      </w:r>
      <w:r>
        <w:rPr>
          <w:sz w:val="17"/>
        </w:rPr>
        <w:t>humanas</w:t>
      </w:r>
      <w:r>
        <w:rPr>
          <w:spacing w:val="-14"/>
          <w:sz w:val="17"/>
        </w:rPr>
        <w:t> </w:t>
      </w:r>
      <w:r>
        <w:rPr>
          <w:sz w:val="17"/>
        </w:rPr>
        <w:t>y</w:t>
      </w:r>
      <w:r>
        <w:rPr>
          <w:spacing w:val="-14"/>
          <w:sz w:val="17"/>
        </w:rPr>
        <w:t> </w:t>
      </w:r>
      <w:r>
        <w:rPr>
          <w:sz w:val="17"/>
        </w:rPr>
        <w:t>el</w:t>
      </w:r>
      <w:r>
        <w:rPr>
          <w:spacing w:val="-14"/>
          <w:sz w:val="17"/>
        </w:rPr>
        <w:t> </w:t>
      </w:r>
      <w:r>
        <w:rPr>
          <w:sz w:val="17"/>
        </w:rPr>
        <w:t>manejo</w:t>
      </w:r>
      <w:r>
        <w:rPr>
          <w:spacing w:val="-14"/>
          <w:sz w:val="17"/>
        </w:rPr>
        <w:t> </w:t>
      </w:r>
      <w:r>
        <w:rPr>
          <w:sz w:val="17"/>
        </w:rPr>
        <w:t>del</w:t>
      </w:r>
      <w:r>
        <w:rPr>
          <w:spacing w:val="-14"/>
          <w:sz w:val="17"/>
        </w:rPr>
        <w:t> </w:t>
      </w:r>
      <w:r>
        <w:rPr>
          <w:sz w:val="17"/>
        </w:rPr>
        <w:t>entorno</w:t>
      </w:r>
      <w:r>
        <w:rPr>
          <w:spacing w:val="-14"/>
          <w:sz w:val="17"/>
        </w:rPr>
        <w:t> </w:t>
      </w:r>
      <w:r>
        <w:rPr>
          <w:sz w:val="17"/>
        </w:rPr>
        <w:t>ambiental,</w:t>
      </w:r>
      <w:r>
        <w:rPr>
          <w:spacing w:val="-14"/>
          <w:sz w:val="17"/>
        </w:rPr>
        <w:t> </w:t>
      </w:r>
      <w:r>
        <w:rPr>
          <w:sz w:val="17"/>
        </w:rPr>
        <w:t>no</w:t>
      </w:r>
      <w:r>
        <w:rPr>
          <w:spacing w:val="-14"/>
          <w:sz w:val="17"/>
        </w:rPr>
        <w:t> </w:t>
      </w:r>
      <w:r>
        <w:rPr>
          <w:sz w:val="17"/>
        </w:rPr>
        <w:t>fue</w:t>
      </w:r>
      <w:r>
        <w:rPr>
          <w:spacing w:val="-14"/>
          <w:sz w:val="17"/>
        </w:rPr>
        <w:t> </w:t>
      </w:r>
      <w:r>
        <w:rPr>
          <w:sz w:val="17"/>
        </w:rPr>
        <w:t>previsto</w:t>
      </w:r>
      <w:r>
        <w:rPr>
          <w:spacing w:val="-14"/>
          <w:sz w:val="17"/>
        </w:rPr>
        <w:t> </w:t>
      </w:r>
      <w:r>
        <w:rPr>
          <w:sz w:val="17"/>
        </w:rPr>
        <w:t>en</w:t>
      </w:r>
      <w:r>
        <w:rPr>
          <w:spacing w:val="-14"/>
          <w:sz w:val="17"/>
        </w:rPr>
        <w:t> </w:t>
      </w:r>
      <w:r>
        <w:rPr>
          <w:sz w:val="17"/>
        </w:rPr>
        <w:t>la</w:t>
      </w:r>
      <w:r>
        <w:rPr>
          <w:spacing w:val="-14"/>
          <w:sz w:val="17"/>
        </w:rPr>
        <w:t> </w:t>
      </w:r>
      <w:r>
        <w:rPr>
          <w:rFonts w:ascii="Times New Roman" w:hAnsi="Times New Roman"/>
          <w:i/>
          <w:sz w:val="17"/>
        </w:rPr>
        <w:t>Ley</w:t>
      </w:r>
      <w:r>
        <w:rPr>
          <w:rFonts w:ascii="Times New Roman" w:hAnsi="Times New Roman"/>
          <w:i/>
          <w:spacing w:val="-19"/>
          <w:sz w:val="17"/>
        </w:rPr>
        <w:t> </w:t>
      </w:r>
      <w:r>
        <w:rPr>
          <w:rFonts w:ascii="Times New Roman" w:hAnsi="Times New Roman"/>
          <w:i/>
          <w:sz w:val="17"/>
        </w:rPr>
        <w:t>de</w:t>
      </w:r>
      <w:r>
        <w:rPr>
          <w:rFonts w:ascii="Times New Roman" w:hAnsi="Times New Roman"/>
          <w:i/>
          <w:spacing w:val="-19"/>
          <w:sz w:val="17"/>
        </w:rPr>
        <w:t> </w:t>
      </w:r>
      <w:r>
        <w:rPr>
          <w:rFonts w:ascii="Times New Roman" w:hAnsi="Times New Roman"/>
          <w:i/>
          <w:sz w:val="17"/>
        </w:rPr>
        <w:t>Equilibrio </w:t>
      </w:r>
      <w:r>
        <w:rPr>
          <w:rFonts w:ascii="Times New Roman" w:hAnsi="Times New Roman"/>
          <w:i/>
          <w:w w:val="86"/>
          <w:sz w:val="17"/>
        </w:rPr>
        <w:t>Ecológico</w:t>
      </w:r>
      <w:r>
        <w:rPr>
          <w:rFonts w:ascii="Times New Roman" w:hAnsi="Times New Roman"/>
          <w:i/>
          <w:spacing w:val="13"/>
          <w:sz w:val="17"/>
        </w:rPr>
        <w:t> </w:t>
      </w:r>
      <w:r>
        <w:rPr>
          <w:rFonts w:ascii="Times New Roman" w:hAnsi="Times New Roman"/>
          <w:i/>
          <w:spacing w:val="-1"/>
          <w:w w:val="92"/>
          <w:sz w:val="17"/>
        </w:rPr>
        <w:t>par</w:t>
      </w:r>
      <w:r>
        <w:rPr>
          <w:rFonts w:ascii="Times New Roman" w:hAnsi="Times New Roman"/>
          <w:i/>
          <w:w w:val="92"/>
          <w:sz w:val="17"/>
        </w:rPr>
        <w:t>a</w:t>
      </w:r>
      <w:r>
        <w:rPr>
          <w:rFonts w:ascii="Times New Roman" w:hAnsi="Times New Roman"/>
          <w:i/>
          <w:spacing w:val="13"/>
          <w:sz w:val="17"/>
        </w:rPr>
        <w:t> </w:t>
      </w:r>
      <w:r>
        <w:rPr>
          <w:rFonts w:ascii="Times New Roman" w:hAnsi="Times New Roman"/>
          <w:i/>
          <w:w w:val="92"/>
          <w:sz w:val="17"/>
        </w:rPr>
        <w:t>la</w:t>
      </w:r>
      <w:r>
        <w:rPr>
          <w:rFonts w:ascii="Times New Roman" w:hAnsi="Times New Roman"/>
          <w:i/>
          <w:spacing w:val="13"/>
          <w:sz w:val="17"/>
        </w:rPr>
        <w:t> </w:t>
      </w:r>
      <w:r>
        <w:rPr>
          <w:rFonts w:ascii="Times New Roman" w:hAnsi="Times New Roman"/>
          <w:i/>
          <w:spacing w:val="-3"/>
          <w:w w:val="96"/>
          <w:sz w:val="17"/>
        </w:rPr>
        <w:t>P</w:t>
      </w:r>
      <w:r>
        <w:rPr>
          <w:rFonts w:ascii="Times New Roman" w:hAnsi="Times New Roman"/>
          <w:i/>
          <w:spacing w:val="-6"/>
          <w:w w:val="92"/>
          <w:sz w:val="17"/>
        </w:rPr>
        <w:t>r</w:t>
      </w:r>
      <w:r>
        <w:rPr>
          <w:rFonts w:ascii="Times New Roman" w:hAnsi="Times New Roman"/>
          <w:i/>
          <w:w w:val="79"/>
          <w:sz w:val="17"/>
        </w:rPr>
        <w:t>ottección</w:t>
      </w:r>
      <w:r>
        <w:rPr>
          <w:rFonts w:ascii="Times New Roman" w:hAnsi="Times New Roman"/>
          <w:i/>
          <w:spacing w:val="13"/>
          <w:sz w:val="17"/>
        </w:rPr>
        <w:t> </w:t>
      </w:r>
      <w:r>
        <w:rPr>
          <w:rFonts w:ascii="Times New Roman" w:hAnsi="Times New Roman"/>
          <w:i/>
          <w:spacing w:val="-1"/>
          <w:w w:val="92"/>
          <w:sz w:val="17"/>
        </w:rPr>
        <w:t>a</w:t>
      </w:r>
      <w:r>
        <w:rPr>
          <w:rFonts w:ascii="Times New Roman" w:hAnsi="Times New Roman"/>
          <w:i/>
          <w:w w:val="92"/>
          <w:sz w:val="17"/>
        </w:rPr>
        <w:t>l</w:t>
      </w:r>
      <w:r>
        <w:rPr>
          <w:rFonts w:ascii="Times New Roman" w:hAnsi="Times New Roman"/>
          <w:i/>
          <w:spacing w:val="13"/>
          <w:sz w:val="17"/>
        </w:rPr>
        <w:t> </w:t>
      </w:r>
      <w:r>
        <w:rPr>
          <w:rFonts w:ascii="Times New Roman" w:hAnsi="Times New Roman"/>
          <w:i/>
          <w:w w:val="83"/>
          <w:sz w:val="17"/>
        </w:rPr>
        <w:t>Ambientte</w:t>
      </w:r>
      <w:r>
        <w:rPr>
          <w:rFonts w:ascii="Times New Roman" w:hAnsi="Times New Roman"/>
          <w:i/>
          <w:spacing w:val="14"/>
          <w:sz w:val="17"/>
        </w:rPr>
        <w:t> </w:t>
      </w:r>
      <w:r>
        <w:rPr>
          <w:w w:val="81"/>
          <w:sz w:val="17"/>
        </w:rPr>
        <w:t>(</w:t>
      </w:r>
      <w:r>
        <w:rPr>
          <w:i/>
          <w:w w:val="206"/>
          <w:sz w:val="14"/>
        </w:rPr>
        <w:t>l</w:t>
      </w:r>
      <w:r>
        <w:rPr>
          <w:i/>
          <w:w w:val="124"/>
          <w:sz w:val="14"/>
        </w:rPr>
        <w:t>g</w:t>
      </w:r>
      <w:r>
        <w:rPr>
          <w:i/>
          <w:w w:val="126"/>
          <w:sz w:val="14"/>
        </w:rPr>
        <w:t>ee</w:t>
      </w:r>
      <w:r>
        <w:rPr>
          <w:i/>
          <w:spacing w:val="-10"/>
          <w:w w:val="108"/>
          <w:sz w:val="14"/>
        </w:rPr>
        <w:t>p</w:t>
      </w:r>
      <w:r>
        <w:rPr>
          <w:i/>
          <w:spacing w:val="-1"/>
          <w:w w:val="104"/>
          <w:sz w:val="14"/>
        </w:rPr>
        <w:t>a</w:t>
      </w:r>
      <w:r>
        <w:rPr>
          <w:w w:val="125"/>
          <w:sz w:val="17"/>
        </w:rPr>
        <w:t>,</w:t>
      </w:r>
      <w:r>
        <w:rPr>
          <w:sz w:val="17"/>
        </w:rPr>
        <w:t> </w:t>
      </w:r>
      <w:r>
        <w:rPr>
          <w:spacing w:val="-19"/>
          <w:sz w:val="17"/>
        </w:rPr>
        <w:t> </w:t>
      </w:r>
      <w:r>
        <w:rPr>
          <w:w w:val="94"/>
          <w:sz w:val="17"/>
        </w:rPr>
        <w:t>1998),</w:t>
      </w:r>
      <w:r>
        <w:rPr>
          <w:spacing w:val="18"/>
          <w:sz w:val="17"/>
        </w:rPr>
        <w:t> </w:t>
      </w:r>
      <w:r>
        <w:rPr>
          <w:spacing w:val="-1"/>
          <w:w w:val="98"/>
          <w:sz w:val="17"/>
        </w:rPr>
        <w:t>l</w:t>
      </w:r>
      <w:r>
        <w:rPr>
          <w:w w:val="98"/>
          <w:sz w:val="17"/>
        </w:rPr>
        <w:t>o</w:t>
      </w:r>
      <w:r>
        <w:rPr>
          <w:sz w:val="17"/>
        </w:rPr>
        <w:t> </w:t>
      </w:r>
      <w:r>
        <w:rPr>
          <w:spacing w:val="-19"/>
          <w:sz w:val="17"/>
        </w:rPr>
        <w:t> </w:t>
      </w:r>
      <w:r>
        <w:rPr>
          <w:spacing w:val="-1"/>
          <w:w w:val="95"/>
          <w:sz w:val="17"/>
        </w:rPr>
        <w:t>qu</w:t>
      </w:r>
      <w:r>
        <w:rPr>
          <w:w w:val="95"/>
          <w:sz w:val="17"/>
        </w:rPr>
        <w:t>e</w:t>
      </w:r>
      <w:r>
        <w:rPr>
          <w:sz w:val="17"/>
        </w:rPr>
        <w:t> </w:t>
      </w:r>
      <w:r>
        <w:rPr>
          <w:spacing w:val="-19"/>
          <w:sz w:val="17"/>
        </w:rPr>
        <w:t> </w:t>
      </w:r>
      <w:r>
        <w:rPr>
          <w:w w:val="93"/>
          <w:sz w:val="17"/>
        </w:rPr>
        <w:t>constituye</w:t>
      </w:r>
      <w:r>
        <w:rPr>
          <w:sz w:val="17"/>
        </w:rPr>
        <w:t> </w:t>
      </w:r>
      <w:r>
        <w:rPr>
          <w:spacing w:val="-19"/>
          <w:sz w:val="17"/>
        </w:rPr>
        <w:t> </w:t>
      </w:r>
      <w:r>
        <w:rPr>
          <w:w w:val="90"/>
          <w:sz w:val="17"/>
        </w:rPr>
        <w:t>su</w:t>
      </w:r>
      <w:r>
        <w:rPr>
          <w:sz w:val="17"/>
        </w:rPr>
        <w:t> </w:t>
      </w:r>
      <w:r>
        <w:rPr>
          <w:spacing w:val="-19"/>
          <w:sz w:val="17"/>
        </w:rPr>
        <w:t> </w:t>
      </w:r>
      <w:r>
        <w:rPr>
          <w:w w:val="98"/>
          <w:sz w:val="17"/>
        </w:rPr>
        <w:t>principal</w:t>
      </w:r>
      <w:r>
        <w:rPr>
          <w:sz w:val="17"/>
        </w:rPr>
        <w:t> </w:t>
      </w:r>
      <w:r>
        <w:rPr>
          <w:spacing w:val="-19"/>
          <w:sz w:val="17"/>
        </w:rPr>
        <w:t> </w:t>
      </w:r>
      <w:r>
        <w:rPr>
          <w:w w:val="100"/>
          <w:sz w:val="17"/>
        </w:rPr>
        <w:t>falla.</w:t>
      </w:r>
      <w:r>
        <w:rPr>
          <w:spacing w:val="18"/>
          <w:sz w:val="17"/>
        </w:rPr>
        <w:t> </w:t>
      </w:r>
      <w:r>
        <w:rPr>
          <w:w w:val="99"/>
          <w:sz w:val="17"/>
        </w:rPr>
        <w:t>Dicha</w:t>
      </w:r>
      <w:r>
        <w:rPr>
          <w:sz w:val="17"/>
        </w:rPr>
        <w:t> </w:t>
      </w:r>
      <w:r>
        <w:rPr>
          <w:spacing w:val="-19"/>
          <w:sz w:val="17"/>
        </w:rPr>
        <w:t> </w:t>
      </w:r>
      <w:r>
        <w:rPr>
          <w:spacing w:val="-1"/>
          <w:w w:val="92"/>
          <w:sz w:val="17"/>
        </w:rPr>
        <w:t>ley </w:t>
      </w:r>
      <w:r>
        <w:rPr>
          <w:sz w:val="17"/>
        </w:rPr>
        <w:t>fue</w:t>
      </w:r>
      <w:r>
        <w:rPr>
          <w:spacing w:val="-3"/>
          <w:sz w:val="17"/>
        </w:rPr>
        <w:t> </w:t>
      </w:r>
      <w:r>
        <w:rPr>
          <w:sz w:val="17"/>
        </w:rPr>
        <w:t>decretada</w:t>
      </w:r>
      <w:r>
        <w:rPr>
          <w:spacing w:val="-2"/>
          <w:sz w:val="17"/>
        </w:rPr>
        <w:t> </w:t>
      </w:r>
      <w:r>
        <w:rPr>
          <w:sz w:val="17"/>
        </w:rPr>
        <w:t>en</w:t>
      </w:r>
      <w:r>
        <w:rPr>
          <w:spacing w:val="-2"/>
          <w:sz w:val="17"/>
        </w:rPr>
        <w:t> </w:t>
      </w:r>
      <w:r>
        <w:rPr>
          <w:sz w:val="17"/>
        </w:rPr>
        <w:t>1988,</w:t>
      </w:r>
      <w:r>
        <w:rPr>
          <w:spacing w:val="-3"/>
          <w:sz w:val="17"/>
        </w:rPr>
        <w:t> </w:t>
      </w:r>
      <w:r>
        <w:rPr>
          <w:sz w:val="17"/>
        </w:rPr>
        <w:t>y</w:t>
      </w:r>
      <w:r>
        <w:rPr>
          <w:spacing w:val="-2"/>
          <w:sz w:val="17"/>
        </w:rPr>
        <w:t> </w:t>
      </w:r>
      <w:r>
        <w:rPr>
          <w:sz w:val="17"/>
        </w:rPr>
        <w:t>ha</w:t>
      </w:r>
      <w:r>
        <w:rPr>
          <w:spacing w:val="-2"/>
          <w:sz w:val="17"/>
        </w:rPr>
        <w:t> </w:t>
      </w:r>
      <w:r>
        <w:rPr>
          <w:sz w:val="17"/>
        </w:rPr>
        <w:t>sido</w:t>
      </w:r>
      <w:r>
        <w:rPr>
          <w:spacing w:val="-2"/>
          <w:sz w:val="17"/>
        </w:rPr>
        <w:t> </w:t>
      </w:r>
      <w:r>
        <w:rPr>
          <w:sz w:val="17"/>
        </w:rPr>
        <w:t>modificada</w:t>
      </w:r>
      <w:r>
        <w:rPr>
          <w:spacing w:val="-2"/>
          <w:sz w:val="17"/>
        </w:rPr>
        <w:t> </w:t>
      </w:r>
      <w:r>
        <w:rPr>
          <w:sz w:val="17"/>
        </w:rPr>
        <w:t>en</w:t>
      </w:r>
      <w:r>
        <w:rPr>
          <w:spacing w:val="-2"/>
          <w:sz w:val="17"/>
        </w:rPr>
        <w:t> </w:t>
      </w:r>
      <w:r>
        <w:rPr>
          <w:sz w:val="17"/>
        </w:rPr>
        <w:t>lo</w:t>
      </w:r>
      <w:r>
        <w:rPr>
          <w:spacing w:val="-2"/>
          <w:sz w:val="17"/>
        </w:rPr>
        <w:t> </w:t>
      </w:r>
      <w:r>
        <w:rPr>
          <w:sz w:val="17"/>
        </w:rPr>
        <w:t>particular</w:t>
      </w:r>
      <w:r>
        <w:rPr>
          <w:spacing w:val="-2"/>
          <w:sz w:val="17"/>
        </w:rPr>
        <w:t> </w:t>
      </w:r>
      <w:r>
        <w:rPr>
          <w:sz w:val="17"/>
        </w:rPr>
        <w:t>más</w:t>
      </w:r>
      <w:r>
        <w:rPr>
          <w:spacing w:val="-2"/>
          <w:sz w:val="17"/>
        </w:rPr>
        <w:t> </w:t>
      </w:r>
      <w:r>
        <w:rPr>
          <w:sz w:val="17"/>
        </w:rPr>
        <w:t>de</w:t>
      </w:r>
      <w:r>
        <w:rPr>
          <w:spacing w:val="-2"/>
          <w:sz w:val="17"/>
        </w:rPr>
        <w:t> </w:t>
      </w:r>
      <w:r>
        <w:rPr>
          <w:sz w:val="17"/>
        </w:rPr>
        <w:t>una</w:t>
      </w:r>
      <w:r>
        <w:rPr>
          <w:spacing w:val="-2"/>
          <w:sz w:val="17"/>
        </w:rPr>
        <w:t> </w:t>
      </w:r>
      <w:r>
        <w:rPr>
          <w:sz w:val="17"/>
        </w:rPr>
        <w:t>vez.</w:t>
      </w:r>
      <w:r>
        <w:rPr>
          <w:spacing w:val="-3"/>
          <w:sz w:val="17"/>
        </w:rPr>
        <w:t> </w:t>
      </w:r>
      <w:r>
        <w:rPr>
          <w:sz w:val="17"/>
        </w:rPr>
        <w:t>Constituye</w:t>
      </w:r>
      <w:r>
        <w:rPr>
          <w:spacing w:val="-2"/>
          <w:sz w:val="17"/>
        </w:rPr>
        <w:t> </w:t>
      </w:r>
      <w:r>
        <w:rPr>
          <w:sz w:val="17"/>
        </w:rPr>
        <w:t>uno</w:t>
      </w:r>
      <w:r>
        <w:rPr>
          <w:spacing w:val="-3"/>
          <w:sz w:val="17"/>
        </w:rPr>
        <w:t> </w:t>
      </w:r>
      <w:r>
        <w:rPr>
          <w:sz w:val="17"/>
        </w:rPr>
        <w:t>de</w:t>
      </w:r>
      <w:r>
        <w:rPr>
          <w:spacing w:val="-2"/>
          <w:sz w:val="17"/>
        </w:rPr>
        <w:t> </w:t>
      </w:r>
      <w:r>
        <w:rPr>
          <w:sz w:val="17"/>
        </w:rPr>
        <w:t>los mecanismos</w:t>
      </w:r>
      <w:r>
        <w:rPr>
          <w:spacing w:val="-5"/>
          <w:sz w:val="17"/>
        </w:rPr>
        <w:t> </w:t>
      </w:r>
      <w:r>
        <w:rPr>
          <w:sz w:val="17"/>
        </w:rPr>
        <w:t>de</w:t>
      </w:r>
      <w:r>
        <w:rPr>
          <w:spacing w:val="-5"/>
          <w:sz w:val="17"/>
        </w:rPr>
        <w:t> </w:t>
      </w:r>
      <w:r>
        <w:rPr>
          <w:sz w:val="17"/>
        </w:rPr>
        <w:t>una</w:t>
      </w:r>
      <w:r>
        <w:rPr>
          <w:spacing w:val="-5"/>
          <w:sz w:val="17"/>
        </w:rPr>
        <w:t> </w:t>
      </w:r>
      <w:r>
        <w:rPr>
          <w:sz w:val="17"/>
        </w:rPr>
        <w:t>política</w:t>
      </w:r>
      <w:r>
        <w:rPr>
          <w:spacing w:val="-5"/>
          <w:sz w:val="17"/>
        </w:rPr>
        <w:t> </w:t>
      </w:r>
      <w:r>
        <w:rPr>
          <w:sz w:val="17"/>
        </w:rPr>
        <w:t>pública</w:t>
      </w:r>
      <w:r>
        <w:rPr>
          <w:spacing w:val="-5"/>
          <w:sz w:val="17"/>
        </w:rPr>
        <w:t> </w:t>
      </w:r>
      <w:r>
        <w:rPr>
          <w:sz w:val="17"/>
        </w:rPr>
        <w:t>para</w:t>
      </w:r>
      <w:r>
        <w:rPr>
          <w:spacing w:val="-5"/>
          <w:sz w:val="17"/>
        </w:rPr>
        <w:t> </w:t>
      </w:r>
      <w:r>
        <w:rPr>
          <w:sz w:val="17"/>
        </w:rPr>
        <w:t>la</w:t>
      </w:r>
      <w:r>
        <w:rPr>
          <w:spacing w:val="-5"/>
          <w:sz w:val="17"/>
        </w:rPr>
        <w:t> </w:t>
      </w:r>
      <w:r>
        <w:rPr>
          <w:sz w:val="17"/>
        </w:rPr>
        <w:t>preservación,</w:t>
      </w:r>
      <w:r>
        <w:rPr>
          <w:spacing w:val="-5"/>
          <w:sz w:val="17"/>
        </w:rPr>
        <w:t> </w:t>
      </w:r>
      <w:r>
        <w:rPr>
          <w:sz w:val="17"/>
        </w:rPr>
        <w:t>restauración</w:t>
      </w:r>
      <w:r>
        <w:rPr>
          <w:spacing w:val="-4"/>
          <w:sz w:val="17"/>
        </w:rPr>
        <w:t> </w:t>
      </w:r>
      <w:r>
        <w:rPr>
          <w:sz w:val="17"/>
        </w:rPr>
        <w:t>del</w:t>
      </w:r>
      <w:r>
        <w:rPr>
          <w:spacing w:val="-5"/>
          <w:sz w:val="17"/>
        </w:rPr>
        <w:t> </w:t>
      </w:r>
      <w:r>
        <w:rPr>
          <w:sz w:val="17"/>
        </w:rPr>
        <w:t>equilibrio</w:t>
      </w:r>
      <w:r>
        <w:rPr>
          <w:spacing w:val="-4"/>
          <w:sz w:val="17"/>
        </w:rPr>
        <w:t> </w:t>
      </w:r>
      <w:r>
        <w:rPr>
          <w:sz w:val="17"/>
        </w:rPr>
        <w:t>ecológico</w:t>
      </w:r>
      <w:r>
        <w:rPr>
          <w:spacing w:val="-4"/>
          <w:sz w:val="17"/>
        </w:rPr>
        <w:t> </w:t>
      </w:r>
      <w:r>
        <w:rPr>
          <w:sz w:val="17"/>
        </w:rPr>
        <w:t>y</w:t>
      </w:r>
      <w:r>
        <w:rPr>
          <w:spacing w:val="-5"/>
          <w:sz w:val="17"/>
        </w:rPr>
        <w:t> </w:t>
      </w:r>
      <w:r>
        <w:rPr>
          <w:sz w:val="17"/>
        </w:rPr>
        <w:t>la protección</w:t>
      </w:r>
      <w:r>
        <w:rPr>
          <w:spacing w:val="-24"/>
          <w:sz w:val="17"/>
        </w:rPr>
        <w:t> </w:t>
      </w:r>
      <w:r>
        <w:rPr>
          <w:sz w:val="17"/>
        </w:rPr>
        <w:t>del</w:t>
      </w:r>
      <w:r>
        <w:rPr>
          <w:spacing w:val="-24"/>
          <w:sz w:val="17"/>
        </w:rPr>
        <w:t> </w:t>
      </w:r>
      <w:r>
        <w:rPr>
          <w:sz w:val="17"/>
        </w:rPr>
        <w:t>ambiente</w:t>
      </w:r>
      <w:r>
        <w:rPr>
          <w:spacing w:val="-24"/>
          <w:sz w:val="17"/>
        </w:rPr>
        <w:t> </w:t>
      </w:r>
      <w:r>
        <w:rPr>
          <w:sz w:val="17"/>
        </w:rPr>
        <w:t>en</w:t>
      </w:r>
      <w:r>
        <w:rPr>
          <w:spacing w:val="-24"/>
          <w:sz w:val="17"/>
        </w:rPr>
        <w:t> </w:t>
      </w:r>
      <w:r>
        <w:rPr>
          <w:sz w:val="17"/>
        </w:rPr>
        <w:t>territorio</w:t>
      </w:r>
      <w:r>
        <w:rPr>
          <w:spacing w:val="-24"/>
          <w:sz w:val="17"/>
        </w:rPr>
        <w:t> </w:t>
      </w:r>
      <w:r>
        <w:rPr>
          <w:sz w:val="17"/>
        </w:rPr>
        <w:t>nacional.</w:t>
      </w:r>
      <w:r>
        <w:rPr>
          <w:spacing w:val="-24"/>
          <w:sz w:val="17"/>
        </w:rPr>
        <w:t> </w:t>
      </w:r>
      <w:r>
        <w:rPr>
          <w:sz w:val="17"/>
        </w:rPr>
        <w:t>Tiene</w:t>
      </w:r>
      <w:r>
        <w:rPr>
          <w:spacing w:val="-24"/>
          <w:sz w:val="17"/>
        </w:rPr>
        <w:t> </w:t>
      </w:r>
      <w:r>
        <w:rPr>
          <w:sz w:val="17"/>
        </w:rPr>
        <w:t>dentro</w:t>
      </w:r>
      <w:r>
        <w:rPr>
          <w:spacing w:val="-24"/>
          <w:sz w:val="17"/>
        </w:rPr>
        <w:t> </w:t>
      </w:r>
      <w:r>
        <w:rPr>
          <w:sz w:val="17"/>
        </w:rPr>
        <w:t>de</w:t>
      </w:r>
      <w:r>
        <w:rPr>
          <w:spacing w:val="-24"/>
          <w:sz w:val="17"/>
        </w:rPr>
        <w:t> </w:t>
      </w:r>
      <w:r>
        <w:rPr>
          <w:sz w:val="17"/>
        </w:rPr>
        <w:t>sus</w:t>
      </w:r>
      <w:r>
        <w:rPr>
          <w:spacing w:val="-24"/>
          <w:sz w:val="17"/>
        </w:rPr>
        <w:t> </w:t>
      </w:r>
      <w:r>
        <w:rPr>
          <w:sz w:val="17"/>
        </w:rPr>
        <w:t>atribuciones,</w:t>
      </w:r>
      <w:r>
        <w:rPr>
          <w:spacing w:val="-24"/>
          <w:sz w:val="17"/>
        </w:rPr>
        <w:t> </w:t>
      </w:r>
      <w:r>
        <w:rPr>
          <w:sz w:val="17"/>
        </w:rPr>
        <w:t>definir</w:t>
      </w:r>
      <w:r>
        <w:rPr>
          <w:spacing w:val="-24"/>
          <w:sz w:val="17"/>
        </w:rPr>
        <w:t> </w:t>
      </w:r>
      <w:r>
        <w:rPr>
          <w:sz w:val="17"/>
        </w:rPr>
        <w:t>los</w:t>
      </w:r>
      <w:r>
        <w:rPr>
          <w:spacing w:val="-24"/>
          <w:sz w:val="17"/>
        </w:rPr>
        <w:t> </w:t>
      </w:r>
      <w:r>
        <w:rPr>
          <w:sz w:val="17"/>
        </w:rPr>
        <w:t>principios </w:t>
      </w:r>
      <w:r>
        <w:rPr>
          <w:spacing w:val="-1"/>
          <w:w w:val="98"/>
          <w:sz w:val="17"/>
        </w:rPr>
        <w:t>d</w:t>
      </w:r>
      <w:r>
        <w:rPr>
          <w:w w:val="98"/>
          <w:sz w:val="17"/>
        </w:rPr>
        <w:t>e</w:t>
      </w:r>
      <w:r>
        <w:rPr>
          <w:spacing w:val="15"/>
          <w:sz w:val="17"/>
        </w:rPr>
        <w:t> </w:t>
      </w:r>
      <w:r>
        <w:rPr>
          <w:spacing w:val="-1"/>
          <w:w w:val="96"/>
          <w:sz w:val="17"/>
        </w:rPr>
        <w:t>l</w:t>
      </w:r>
      <w:r>
        <w:rPr>
          <w:w w:val="96"/>
          <w:sz w:val="17"/>
        </w:rPr>
        <w:t>a</w:t>
      </w:r>
      <w:r>
        <w:rPr>
          <w:spacing w:val="15"/>
          <w:sz w:val="17"/>
        </w:rPr>
        <w:t> </w:t>
      </w:r>
      <w:r>
        <w:rPr>
          <w:w w:val="96"/>
          <w:sz w:val="17"/>
        </w:rPr>
        <w:t>política</w:t>
      </w:r>
      <w:r>
        <w:rPr>
          <w:spacing w:val="15"/>
          <w:sz w:val="17"/>
        </w:rPr>
        <w:t> </w:t>
      </w:r>
      <w:r>
        <w:rPr>
          <w:spacing w:val="-1"/>
          <w:w w:val="97"/>
          <w:sz w:val="17"/>
        </w:rPr>
        <w:t>ecológic</w:t>
      </w:r>
      <w:r>
        <w:rPr>
          <w:w w:val="97"/>
          <w:sz w:val="17"/>
        </w:rPr>
        <w:t>a</w:t>
      </w:r>
      <w:r>
        <w:rPr>
          <w:spacing w:val="15"/>
          <w:sz w:val="17"/>
        </w:rPr>
        <w:t> </w:t>
      </w:r>
      <w:r>
        <w:rPr>
          <w:w w:val="97"/>
          <w:sz w:val="17"/>
        </w:rPr>
        <w:t>general</w:t>
      </w:r>
      <w:r>
        <w:rPr>
          <w:spacing w:val="14"/>
          <w:sz w:val="17"/>
        </w:rPr>
        <w:t> </w:t>
      </w:r>
      <w:r>
        <w:rPr>
          <w:w w:val="87"/>
          <w:sz w:val="17"/>
        </w:rPr>
        <w:t>y</w:t>
      </w:r>
      <w:r>
        <w:rPr>
          <w:spacing w:val="15"/>
          <w:sz w:val="17"/>
        </w:rPr>
        <w:t> </w:t>
      </w:r>
      <w:r>
        <w:rPr>
          <w:spacing w:val="-6"/>
          <w:w w:val="94"/>
          <w:sz w:val="17"/>
        </w:rPr>
        <w:t>r</w:t>
      </w:r>
      <w:r>
        <w:rPr>
          <w:spacing w:val="-1"/>
          <w:w w:val="97"/>
          <w:sz w:val="17"/>
        </w:rPr>
        <w:t>egula</w:t>
      </w:r>
      <w:r>
        <w:rPr>
          <w:w w:val="97"/>
          <w:sz w:val="17"/>
        </w:rPr>
        <w:t>r</w:t>
      </w:r>
      <w:r>
        <w:rPr>
          <w:spacing w:val="15"/>
          <w:sz w:val="17"/>
        </w:rPr>
        <w:t> </w:t>
      </w:r>
      <w:r>
        <w:rPr>
          <w:spacing w:val="-1"/>
          <w:w w:val="93"/>
          <w:sz w:val="17"/>
        </w:rPr>
        <w:t>lo</w:t>
      </w:r>
      <w:r>
        <w:rPr>
          <w:w w:val="93"/>
          <w:sz w:val="17"/>
        </w:rPr>
        <w:t>s</w:t>
      </w:r>
      <w:r>
        <w:rPr>
          <w:spacing w:val="15"/>
          <w:sz w:val="17"/>
        </w:rPr>
        <w:t> </w:t>
      </w:r>
      <w:r>
        <w:rPr>
          <w:spacing w:val="-1"/>
          <w:w w:val="94"/>
          <w:sz w:val="17"/>
        </w:rPr>
        <w:t>instrumento</w:t>
      </w:r>
      <w:r>
        <w:rPr>
          <w:w w:val="94"/>
          <w:sz w:val="17"/>
        </w:rPr>
        <w:t>s</w:t>
      </w:r>
      <w:r>
        <w:rPr>
          <w:spacing w:val="15"/>
          <w:sz w:val="17"/>
        </w:rPr>
        <w:t> </w:t>
      </w:r>
      <w:r>
        <w:rPr>
          <w:w w:val="96"/>
          <w:sz w:val="17"/>
        </w:rPr>
        <w:t>para</w:t>
      </w:r>
      <w:r>
        <w:rPr>
          <w:spacing w:val="15"/>
          <w:sz w:val="17"/>
        </w:rPr>
        <w:t> </w:t>
      </w:r>
      <w:r>
        <w:rPr>
          <w:w w:val="90"/>
          <w:sz w:val="17"/>
        </w:rPr>
        <w:t>su</w:t>
      </w:r>
      <w:r>
        <w:rPr>
          <w:spacing w:val="15"/>
          <w:sz w:val="17"/>
        </w:rPr>
        <w:t> </w:t>
      </w:r>
      <w:r>
        <w:rPr>
          <w:spacing w:val="-1"/>
          <w:w w:val="97"/>
          <w:sz w:val="17"/>
        </w:rPr>
        <w:t>aplicació</w:t>
      </w:r>
      <w:r>
        <w:rPr>
          <w:w w:val="97"/>
          <w:sz w:val="17"/>
        </w:rPr>
        <w:t>n</w:t>
      </w:r>
      <w:r>
        <w:rPr>
          <w:spacing w:val="15"/>
          <w:sz w:val="17"/>
        </w:rPr>
        <w:t> </w:t>
      </w:r>
      <w:r>
        <w:rPr>
          <w:w w:val="81"/>
          <w:sz w:val="17"/>
        </w:rPr>
        <w:t>(</w:t>
      </w:r>
      <w:r>
        <w:rPr>
          <w:i/>
          <w:w w:val="206"/>
          <w:sz w:val="14"/>
        </w:rPr>
        <w:t>l</w:t>
      </w:r>
      <w:r>
        <w:rPr>
          <w:i/>
          <w:w w:val="124"/>
          <w:sz w:val="14"/>
        </w:rPr>
        <w:t>g</w:t>
      </w:r>
      <w:r>
        <w:rPr>
          <w:i/>
          <w:w w:val="126"/>
          <w:sz w:val="14"/>
        </w:rPr>
        <w:t>ee</w:t>
      </w:r>
      <w:r>
        <w:rPr>
          <w:i/>
          <w:spacing w:val="-10"/>
          <w:w w:val="108"/>
          <w:sz w:val="14"/>
        </w:rPr>
        <w:t>p</w:t>
      </w:r>
      <w:r>
        <w:rPr>
          <w:i/>
          <w:spacing w:val="-1"/>
          <w:w w:val="104"/>
          <w:sz w:val="14"/>
        </w:rPr>
        <w:t>a</w:t>
      </w:r>
      <w:r>
        <w:rPr>
          <w:w w:val="125"/>
          <w:sz w:val="17"/>
        </w:rPr>
        <w:t>,</w:t>
      </w:r>
      <w:r>
        <w:rPr>
          <w:spacing w:val="15"/>
          <w:sz w:val="17"/>
        </w:rPr>
        <w:t> </w:t>
      </w:r>
      <w:r>
        <w:rPr>
          <w:w w:val="96"/>
          <w:sz w:val="17"/>
        </w:rPr>
        <w:t>1988,</w:t>
      </w:r>
      <w:r>
        <w:rPr>
          <w:spacing w:val="14"/>
          <w:sz w:val="17"/>
        </w:rPr>
        <w:t> </w:t>
      </w:r>
      <w:r>
        <w:rPr>
          <w:w w:val="100"/>
          <w:sz w:val="17"/>
        </w:rPr>
        <w:t>cap.</w:t>
      </w:r>
      <w:r>
        <w:rPr>
          <w:spacing w:val="15"/>
          <w:sz w:val="17"/>
        </w:rPr>
        <w:t> </w:t>
      </w:r>
      <w:r>
        <w:rPr>
          <w:w w:val="102"/>
          <w:sz w:val="17"/>
        </w:rPr>
        <w:t>1, </w:t>
      </w:r>
      <w:r>
        <w:rPr>
          <w:sz w:val="17"/>
        </w:rPr>
        <w:t>art.</w:t>
      </w:r>
      <w:r>
        <w:rPr>
          <w:spacing w:val="-11"/>
          <w:sz w:val="17"/>
        </w:rPr>
        <w:t> </w:t>
      </w:r>
      <w:r>
        <w:rPr>
          <w:sz w:val="17"/>
        </w:rPr>
        <w:t>1).</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442" w:val="left" w:leader="none"/>
        </w:tabs>
        <w:spacing w:before="63"/>
        <w:ind w:left="1553" w:right="0" w:firstLine="2301"/>
        <w:jc w:val="left"/>
        <w:rPr>
          <w:sz w:val="20"/>
        </w:rPr>
      </w:pPr>
      <w:r>
        <w:rPr/>
        <w:pict>
          <v:line style="position:absolute;mso-position-horizontal-relative:page;mso-position-vertical-relative:paragraph;z-index:12832" from="15pt,-30.907267pt" to="0pt,-30.907267pt" stroked="true" strokeweight=".25pt" strokecolor="#000000">
            <w10:wrap type="none"/>
          </v:line>
        </w:pict>
      </w:r>
      <w:r>
        <w:rPr/>
        <w:pict>
          <v:line style="position:absolute;mso-position-horizontal-relative:page;mso-position-vertical-relative:paragraph;z-index:12856" from="494.71701pt,-30.907267pt" to="509.71701pt,-30.907267pt" stroked="true" strokeweight=".25pt" strokecolor="#000000">
            <w10:wrap type="none"/>
          </v:line>
        </w:pict>
      </w:r>
      <w:r>
        <w:rPr/>
        <w:pict>
          <v:line style="position:absolute;mso-position-horizontal-relative:page;mso-position-vertical-relative:paragraph;z-index:12880" from="21pt,-36.907265pt" to="21pt,-51.907265pt" stroked="true" strokeweight=".25pt" strokecolor="#000000">
            <w10:wrap type="none"/>
          </v:line>
        </w:pict>
      </w:r>
      <w:r>
        <w:rPr/>
        <w:pict>
          <v:line style="position:absolute;mso-position-horizontal-relative:page;mso-position-vertical-relative:paragraph;z-index:12904" from="488.71701pt,-36.907265pt" to="488.71701pt,-51.907265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99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553" w:right="1551"/>
        <w:jc w:val="both"/>
        <w:rPr>
          <w:sz w:val="15"/>
        </w:rPr>
      </w:pPr>
      <w:r>
        <w:rPr/>
        <w:t>el</w:t>
      </w:r>
      <w:r>
        <w:rPr>
          <w:spacing w:val="-28"/>
        </w:rPr>
        <w:t> </w:t>
      </w:r>
      <w:r>
        <w:rPr/>
        <w:t>personal</w:t>
      </w:r>
      <w:r>
        <w:rPr>
          <w:spacing w:val="-28"/>
        </w:rPr>
        <w:t> </w:t>
      </w:r>
      <w:r>
        <w:rPr/>
        <w:t>de</w:t>
      </w:r>
      <w:r>
        <w:rPr>
          <w:spacing w:val="-28"/>
        </w:rPr>
        <w:t> </w:t>
      </w:r>
      <w:r>
        <w:rPr>
          <w:sz w:val="17"/>
        </w:rPr>
        <w:t>anp</w:t>
      </w:r>
      <w:r>
        <w:rPr>
          <w:spacing w:val="-17"/>
          <w:sz w:val="17"/>
        </w:rPr>
        <w:t> </w:t>
      </w:r>
      <w:r>
        <w:rPr/>
        <w:t>comenzó</w:t>
      </w:r>
      <w:r>
        <w:rPr>
          <w:spacing w:val="-28"/>
        </w:rPr>
        <w:t> </w:t>
      </w:r>
      <w:r>
        <w:rPr/>
        <w:t>a</w:t>
      </w:r>
      <w:r>
        <w:rPr>
          <w:spacing w:val="-28"/>
        </w:rPr>
        <w:t> </w:t>
      </w:r>
      <w:r>
        <w:rPr/>
        <w:t>hacer</w:t>
      </w:r>
      <w:r>
        <w:rPr>
          <w:spacing w:val="-28"/>
        </w:rPr>
        <w:t> </w:t>
      </w:r>
      <w:r>
        <w:rPr/>
        <w:t>diagnósticos</w:t>
      </w:r>
      <w:r>
        <w:rPr>
          <w:spacing w:val="-27"/>
        </w:rPr>
        <w:t> </w:t>
      </w:r>
      <w:r>
        <w:rPr/>
        <w:t>y</w:t>
      </w:r>
      <w:r>
        <w:rPr>
          <w:spacing w:val="-28"/>
        </w:rPr>
        <w:t> </w:t>
      </w:r>
      <w:r>
        <w:rPr/>
        <w:t>planes</w:t>
      </w:r>
      <w:r>
        <w:rPr>
          <w:spacing w:val="-28"/>
        </w:rPr>
        <w:t> </w:t>
      </w:r>
      <w:r>
        <w:rPr/>
        <w:t>de</w:t>
      </w:r>
      <w:r>
        <w:rPr>
          <w:spacing w:val="-28"/>
        </w:rPr>
        <w:t> </w:t>
      </w:r>
      <w:r>
        <w:rPr/>
        <w:t>acción</w:t>
      </w:r>
      <w:r>
        <w:rPr>
          <w:spacing w:val="-28"/>
        </w:rPr>
        <w:t> </w:t>
      </w:r>
      <w:r>
        <w:rPr/>
        <w:t>y</w:t>
      </w:r>
      <w:r>
        <w:rPr>
          <w:spacing w:val="-28"/>
        </w:rPr>
        <w:t> </w:t>
      </w:r>
      <w:r>
        <w:rPr/>
        <w:t>a</w:t>
      </w:r>
      <w:r>
        <w:rPr>
          <w:spacing w:val="-28"/>
        </w:rPr>
        <w:t> </w:t>
      </w:r>
      <w:r>
        <w:rPr/>
        <w:t>capacitar </w:t>
      </w:r>
      <w:r>
        <w:rPr>
          <w:w w:val="95"/>
        </w:rPr>
        <w:t>hacia abajo (por ejemplo, a promotores[as] comunitarios[as]), no se tienen evi- dencias</w:t>
      </w:r>
      <w:r>
        <w:rPr>
          <w:spacing w:val="-8"/>
          <w:w w:val="95"/>
        </w:rPr>
        <w:t> </w:t>
      </w:r>
      <w:r>
        <w:rPr>
          <w:w w:val="95"/>
        </w:rPr>
        <w:t>de</w:t>
      </w:r>
      <w:r>
        <w:rPr>
          <w:spacing w:val="-8"/>
          <w:w w:val="95"/>
        </w:rPr>
        <w:t> </w:t>
      </w:r>
      <w:r>
        <w:rPr>
          <w:w w:val="95"/>
        </w:rPr>
        <w:t>los</w:t>
      </w:r>
      <w:r>
        <w:rPr>
          <w:spacing w:val="-8"/>
          <w:w w:val="95"/>
        </w:rPr>
        <w:t> </w:t>
      </w:r>
      <w:r>
        <w:rPr>
          <w:w w:val="95"/>
        </w:rPr>
        <w:t>cambios</w:t>
      </w:r>
      <w:r>
        <w:rPr>
          <w:spacing w:val="-8"/>
          <w:w w:val="95"/>
        </w:rPr>
        <w:t> </w:t>
      </w:r>
      <w:r>
        <w:rPr>
          <w:w w:val="95"/>
        </w:rPr>
        <w:t>estructurales</w:t>
      </w:r>
      <w:r>
        <w:rPr>
          <w:spacing w:val="-8"/>
          <w:w w:val="95"/>
        </w:rPr>
        <w:t> </w:t>
      </w:r>
      <w:r>
        <w:rPr>
          <w:w w:val="95"/>
        </w:rPr>
        <w:t>que</w:t>
      </w:r>
      <w:r>
        <w:rPr>
          <w:spacing w:val="-8"/>
          <w:w w:val="95"/>
        </w:rPr>
        <w:t> </w:t>
      </w:r>
      <w:r>
        <w:rPr>
          <w:w w:val="95"/>
        </w:rPr>
        <w:t>puedan</w:t>
      </w:r>
      <w:r>
        <w:rPr>
          <w:spacing w:val="-8"/>
          <w:w w:val="95"/>
        </w:rPr>
        <w:t> </w:t>
      </w:r>
      <w:r>
        <w:rPr>
          <w:w w:val="95"/>
        </w:rPr>
        <w:t>haber</w:t>
      </w:r>
      <w:r>
        <w:rPr>
          <w:spacing w:val="-8"/>
          <w:w w:val="95"/>
        </w:rPr>
        <w:t> </w:t>
      </w:r>
      <w:r>
        <w:rPr>
          <w:w w:val="95"/>
        </w:rPr>
        <w:t>surgido</w:t>
      </w:r>
      <w:r>
        <w:rPr>
          <w:spacing w:val="-8"/>
          <w:w w:val="95"/>
        </w:rPr>
        <w:t> </w:t>
      </w:r>
      <w:r>
        <w:rPr>
          <w:w w:val="95"/>
        </w:rPr>
        <w:t>de</w:t>
      </w:r>
      <w:r>
        <w:rPr>
          <w:spacing w:val="-8"/>
          <w:w w:val="95"/>
        </w:rPr>
        <w:t> </w:t>
      </w:r>
      <w:r>
        <w:rPr>
          <w:w w:val="95"/>
        </w:rPr>
        <w:t>la</w:t>
      </w:r>
      <w:r>
        <w:rPr>
          <w:spacing w:val="-8"/>
          <w:w w:val="95"/>
        </w:rPr>
        <w:t> </w:t>
      </w:r>
      <w:r>
        <w:rPr>
          <w:w w:val="95"/>
        </w:rPr>
        <w:t>mayor</w:t>
      </w:r>
      <w:r>
        <w:rPr>
          <w:spacing w:val="-8"/>
          <w:w w:val="95"/>
        </w:rPr>
        <w:t> </w:t>
      </w:r>
      <w:r>
        <w:rPr>
          <w:w w:val="95"/>
        </w:rPr>
        <w:t>par- ticipación</w:t>
      </w:r>
      <w:r>
        <w:rPr>
          <w:spacing w:val="-7"/>
          <w:w w:val="95"/>
        </w:rPr>
        <w:t> </w:t>
      </w:r>
      <w:r>
        <w:rPr>
          <w:w w:val="95"/>
        </w:rPr>
        <w:t>femenina</w:t>
      </w:r>
      <w:r>
        <w:rPr>
          <w:spacing w:val="-8"/>
          <w:w w:val="95"/>
        </w:rPr>
        <w:t> </w:t>
      </w:r>
      <w:r>
        <w:rPr>
          <w:w w:val="95"/>
        </w:rPr>
        <w:t>en</w:t>
      </w:r>
      <w:r>
        <w:rPr>
          <w:spacing w:val="-7"/>
          <w:w w:val="95"/>
        </w:rPr>
        <w:t> </w:t>
      </w:r>
      <w:r>
        <w:rPr>
          <w:w w:val="95"/>
        </w:rPr>
        <w:t>algunos</w:t>
      </w:r>
      <w:r>
        <w:rPr>
          <w:spacing w:val="-7"/>
          <w:w w:val="95"/>
        </w:rPr>
        <w:t> </w:t>
      </w:r>
      <w:r>
        <w:rPr>
          <w:w w:val="95"/>
        </w:rPr>
        <w:t>programas</w:t>
      </w:r>
      <w:r>
        <w:rPr>
          <w:spacing w:val="-8"/>
          <w:w w:val="95"/>
        </w:rPr>
        <w:t> </w:t>
      </w:r>
      <w:r>
        <w:rPr>
          <w:w w:val="95"/>
        </w:rPr>
        <w:t>de</w:t>
      </w:r>
      <w:r>
        <w:rPr>
          <w:spacing w:val="-7"/>
          <w:w w:val="95"/>
        </w:rPr>
        <w:t> </w:t>
      </w:r>
      <w:r>
        <w:rPr>
          <w:w w:val="95"/>
        </w:rPr>
        <w:t>conservación</w:t>
      </w:r>
      <w:r>
        <w:rPr>
          <w:spacing w:val="-7"/>
          <w:w w:val="95"/>
        </w:rPr>
        <w:t> </w:t>
      </w:r>
      <w:r>
        <w:rPr>
          <w:w w:val="95"/>
        </w:rPr>
        <w:t>dentro</w:t>
      </w:r>
      <w:r>
        <w:rPr>
          <w:spacing w:val="-7"/>
          <w:w w:val="95"/>
        </w:rPr>
        <w:t> </w:t>
      </w:r>
      <w:r>
        <w:rPr>
          <w:w w:val="95"/>
        </w:rPr>
        <w:t>de</w:t>
      </w:r>
      <w:r>
        <w:rPr>
          <w:spacing w:val="-7"/>
          <w:w w:val="95"/>
        </w:rPr>
        <w:t> </w:t>
      </w:r>
      <w:r>
        <w:rPr>
          <w:w w:val="95"/>
        </w:rPr>
        <w:t>las</w:t>
      </w:r>
      <w:r>
        <w:rPr>
          <w:spacing w:val="-7"/>
          <w:w w:val="95"/>
        </w:rPr>
        <w:t> </w:t>
      </w:r>
      <w:r>
        <w:rPr>
          <w:spacing w:val="-3"/>
          <w:w w:val="95"/>
        </w:rPr>
        <w:t>áreas</w:t>
      </w:r>
      <w:r>
        <w:rPr>
          <w:spacing w:val="-7"/>
          <w:w w:val="95"/>
        </w:rPr>
        <w:t> </w:t>
      </w:r>
      <w:r>
        <w:rPr>
          <w:w w:val="95"/>
        </w:rPr>
        <w:t>y fuera de ellas (Ruiz y López, 2003; Vázquez,</w:t>
      </w:r>
      <w:r>
        <w:rPr>
          <w:spacing w:val="-32"/>
          <w:w w:val="95"/>
        </w:rPr>
        <w:t> </w:t>
      </w:r>
      <w:r>
        <w:rPr>
          <w:w w:val="95"/>
        </w:rPr>
        <w:t>2011).</w:t>
      </w:r>
      <w:r>
        <w:rPr>
          <w:w w:val="95"/>
          <w:position w:val="8"/>
          <w:sz w:val="15"/>
        </w:rPr>
        <w:t>13</w:t>
      </w:r>
    </w:p>
    <w:p>
      <w:pPr>
        <w:pStyle w:val="BodyText"/>
        <w:spacing w:line="242" w:lineRule="auto"/>
        <w:ind w:left="1553" w:right="1551" w:firstLine="283"/>
        <w:jc w:val="both"/>
      </w:pPr>
      <w:r>
        <w:rPr>
          <w:spacing w:val="-6"/>
        </w:rPr>
        <w:t>Por</w:t>
      </w:r>
      <w:r>
        <w:rPr>
          <w:spacing w:val="-8"/>
        </w:rPr>
        <w:t> </w:t>
      </w:r>
      <w:r>
        <w:rPr/>
        <w:t>su</w:t>
      </w:r>
      <w:r>
        <w:rPr>
          <w:spacing w:val="-8"/>
        </w:rPr>
        <w:t> </w:t>
      </w:r>
      <w:r>
        <w:rPr/>
        <w:t>parte,</w:t>
      </w:r>
      <w:r>
        <w:rPr>
          <w:spacing w:val="-8"/>
        </w:rPr>
        <w:t> </w:t>
      </w:r>
      <w:r>
        <w:rPr/>
        <w:t>tampoco</w:t>
      </w:r>
      <w:r>
        <w:rPr>
          <w:spacing w:val="-8"/>
        </w:rPr>
        <w:t> </w:t>
      </w:r>
      <w:r>
        <w:rPr/>
        <w:t>la</w:t>
      </w:r>
      <w:r>
        <w:rPr>
          <w:spacing w:val="-8"/>
        </w:rPr>
        <w:t> </w:t>
      </w:r>
      <w:r>
        <w:rPr/>
        <w:t>Subdirección</w:t>
      </w:r>
      <w:r>
        <w:rPr>
          <w:spacing w:val="-8"/>
        </w:rPr>
        <w:t> </w:t>
      </w:r>
      <w:r>
        <w:rPr/>
        <w:t>de</w:t>
      </w:r>
      <w:r>
        <w:rPr>
          <w:spacing w:val="-8"/>
        </w:rPr>
        <w:t> </w:t>
      </w:r>
      <w:r>
        <w:rPr/>
        <w:t>Equidad</w:t>
      </w:r>
      <w:r>
        <w:rPr>
          <w:spacing w:val="-8"/>
        </w:rPr>
        <w:t> </w:t>
      </w:r>
      <w:r>
        <w:rPr/>
        <w:t>de</w:t>
      </w:r>
      <w:r>
        <w:rPr>
          <w:spacing w:val="-8"/>
        </w:rPr>
        <w:t> </w:t>
      </w:r>
      <w:r>
        <w:rPr/>
        <w:t>Género</w:t>
      </w:r>
      <w:r>
        <w:rPr>
          <w:spacing w:val="-8"/>
        </w:rPr>
        <w:t> </w:t>
      </w:r>
      <w:r>
        <w:rPr/>
        <w:t>de</w:t>
      </w:r>
      <w:r>
        <w:rPr>
          <w:spacing w:val="-8"/>
        </w:rPr>
        <w:t> </w:t>
      </w:r>
      <w:r>
        <w:rPr/>
        <w:t>la</w:t>
      </w:r>
      <w:r>
        <w:rPr>
          <w:spacing w:val="-8"/>
        </w:rPr>
        <w:t> </w:t>
      </w:r>
      <w:r>
        <w:rPr/>
        <w:t>Unidad </w:t>
      </w:r>
      <w:r>
        <w:rPr>
          <w:w w:val="95"/>
        </w:rPr>
        <w:t>Coordinadora de Participación Social y </w:t>
      </w:r>
      <w:r>
        <w:rPr>
          <w:spacing w:val="-3"/>
          <w:w w:val="95"/>
        </w:rPr>
        <w:t>Transparencia </w:t>
      </w:r>
      <w:r>
        <w:rPr>
          <w:w w:val="95"/>
        </w:rPr>
        <w:t>de la Semarnat responde </w:t>
      </w:r>
      <w:r>
        <w:rPr/>
        <w:t>a</w:t>
      </w:r>
      <w:r>
        <w:rPr>
          <w:spacing w:val="-26"/>
        </w:rPr>
        <w:t> </w:t>
      </w:r>
      <w:r>
        <w:rPr/>
        <w:t>uno</w:t>
      </w:r>
      <w:r>
        <w:rPr>
          <w:spacing w:val="-26"/>
        </w:rPr>
        <w:t> </w:t>
      </w:r>
      <w:r>
        <w:rPr/>
        <w:t>de</w:t>
      </w:r>
      <w:r>
        <w:rPr>
          <w:spacing w:val="-26"/>
        </w:rPr>
        <w:t> </w:t>
      </w:r>
      <w:r>
        <w:rPr/>
        <w:t>los</w:t>
      </w:r>
      <w:r>
        <w:rPr>
          <w:spacing w:val="-26"/>
        </w:rPr>
        <w:t> </w:t>
      </w:r>
      <w:r>
        <w:rPr/>
        <w:t>compromisos</w:t>
      </w:r>
      <w:r>
        <w:rPr>
          <w:spacing w:val="-26"/>
        </w:rPr>
        <w:t> </w:t>
      </w:r>
      <w:r>
        <w:rPr/>
        <w:t>de</w:t>
      </w:r>
      <w:r>
        <w:rPr>
          <w:spacing w:val="-26"/>
        </w:rPr>
        <w:t> </w:t>
      </w:r>
      <w:r>
        <w:rPr/>
        <w:t>los</w:t>
      </w:r>
      <w:r>
        <w:rPr>
          <w:spacing w:val="-26"/>
        </w:rPr>
        <w:t> </w:t>
      </w:r>
      <w:r>
        <w:rPr/>
        <w:t>gobiernos</w:t>
      </w:r>
      <w:r>
        <w:rPr>
          <w:spacing w:val="-26"/>
        </w:rPr>
        <w:t> </w:t>
      </w:r>
      <w:r>
        <w:rPr/>
        <w:t>y</w:t>
      </w:r>
      <w:r>
        <w:rPr>
          <w:spacing w:val="-26"/>
        </w:rPr>
        <w:t> </w:t>
      </w:r>
      <w:r>
        <w:rPr/>
        <w:t>los</w:t>
      </w:r>
      <w:r>
        <w:rPr>
          <w:spacing w:val="-26"/>
        </w:rPr>
        <w:t> </w:t>
      </w:r>
      <w:r>
        <w:rPr/>
        <w:t>estados</w:t>
      </w:r>
      <w:r>
        <w:rPr>
          <w:spacing w:val="-26"/>
        </w:rPr>
        <w:t> </w:t>
      </w:r>
      <w:r>
        <w:rPr/>
        <w:t>al</w:t>
      </w:r>
      <w:r>
        <w:rPr>
          <w:spacing w:val="-26"/>
        </w:rPr>
        <w:t> </w:t>
      </w:r>
      <w:r>
        <w:rPr/>
        <w:t>tratar</w:t>
      </w:r>
      <w:r>
        <w:rPr>
          <w:spacing w:val="-26"/>
        </w:rPr>
        <w:t> </w:t>
      </w:r>
      <w:r>
        <w:rPr/>
        <w:t>de</w:t>
      </w:r>
      <w:r>
        <w:rPr>
          <w:spacing w:val="-26"/>
        </w:rPr>
        <w:t> </w:t>
      </w:r>
      <w:r>
        <w:rPr/>
        <w:t>impulsar</w:t>
      </w:r>
      <w:r>
        <w:rPr>
          <w:spacing w:val="-26"/>
        </w:rPr>
        <w:t> </w:t>
      </w:r>
      <w:r>
        <w:rPr/>
        <w:t>la </w:t>
      </w:r>
      <w:r>
        <w:rPr>
          <w:w w:val="95"/>
        </w:rPr>
        <w:t>igualdad</w:t>
      </w:r>
      <w:r>
        <w:rPr>
          <w:spacing w:val="-14"/>
          <w:w w:val="95"/>
        </w:rPr>
        <w:t> </w:t>
      </w:r>
      <w:r>
        <w:rPr>
          <w:w w:val="95"/>
        </w:rPr>
        <w:t>entre</w:t>
      </w:r>
      <w:r>
        <w:rPr>
          <w:spacing w:val="-14"/>
          <w:w w:val="95"/>
        </w:rPr>
        <w:t> </w:t>
      </w:r>
      <w:r>
        <w:rPr>
          <w:w w:val="95"/>
        </w:rPr>
        <w:t>las</w:t>
      </w:r>
      <w:r>
        <w:rPr>
          <w:spacing w:val="-14"/>
          <w:w w:val="95"/>
        </w:rPr>
        <w:t> </w:t>
      </w:r>
      <w:r>
        <w:rPr>
          <w:w w:val="95"/>
        </w:rPr>
        <w:t>mujeres</w:t>
      </w:r>
      <w:r>
        <w:rPr>
          <w:spacing w:val="-14"/>
          <w:w w:val="95"/>
        </w:rPr>
        <w:t> </w:t>
      </w:r>
      <w:r>
        <w:rPr>
          <w:w w:val="95"/>
        </w:rPr>
        <w:t>y</w:t>
      </w:r>
      <w:r>
        <w:rPr>
          <w:spacing w:val="-14"/>
          <w:w w:val="95"/>
        </w:rPr>
        <w:t> </w:t>
      </w:r>
      <w:r>
        <w:rPr>
          <w:w w:val="95"/>
        </w:rPr>
        <w:t>los</w:t>
      </w:r>
      <w:r>
        <w:rPr>
          <w:spacing w:val="-14"/>
          <w:w w:val="95"/>
        </w:rPr>
        <w:t> </w:t>
      </w:r>
      <w:r>
        <w:rPr>
          <w:w w:val="95"/>
        </w:rPr>
        <w:t>hombres</w:t>
      </w:r>
      <w:r>
        <w:rPr>
          <w:spacing w:val="-14"/>
          <w:w w:val="95"/>
        </w:rPr>
        <w:t> </w:t>
      </w:r>
      <w:r>
        <w:rPr>
          <w:w w:val="95"/>
        </w:rPr>
        <w:t>en</w:t>
      </w:r>
      <w:r>
        <w:rPr>
          <w:spacing w:val="-14"/>
          <w:w w:val="95"/>
        </w:rPr>
        <w:t> </w:t>
      </w:r>
      <w:r>
        <w:rPr>
          <w:w w:val="95"/>
        </w:rPr>
        <w:t>los</w:t>
      </w:r>
      <w:r>
        <w:rPr>
          <w:spacing w:val="-14"/>
          <w:w w:val="95"/>
        </w:rPr>
        <w:t> </w:t>
      </w:r>
      <w:r>
        <w:rPr>
          <w:w w:val="95"/>
        </w:rPr>
        <w:t>programas</w:t>
      </w:r>
      <w:r>
        <w:rPr>
          <w:spacing w:val="-14"/>
          <w:w w:val="95"/>
        </w:rPr>
        <w:t> </w:t>
      </w:r>
      <w:r>
        <w:rPr>
          <w:w w:val="95"/>
        </w:rPr>
        <w:t>y</w:t>
      </w:r>
      <w:r>
        <w:rPr>
          <w:spacing w:val="-14"/>
          <w:w w:val="95"/>
        </w:rPr>
        <w:t> </w:t>
      </w:r>
      <w:r>
        <w:rPr>
          <w:w w:val="95"/>
        </w:rPr>
        <w:t>proyectos</w:t>
      </w:r>
      <w:r>
        <w:rPr>
          <w:spacing w:val="-15"/>
          <w:w w:val="95"/>
        </w:rPr>
        <w:t> </w:t>
      </w:r>
      <w:r>
        <w:rPr>
          <w:w w:val="95"/>
        </w:rPr>
        <w:t>del</w:t>
      </w:r>
      <w:r>
        <w:rPr>
          <w:spacing w:val="-14"/>
          <w:w w:val="95"/>
        </w:rPr>
        <w:t> </w:t>
      </w:r>
      <w:r>
        <w:rPr>
          <w:w w:val="95"/>
        </w:rPr>
        <w:t>medio </w:t>
      </w:r>
      <w:r>
        <w:rPr/>
        <w:t>ambiente</w:t>
      </w:r>
      <w:r>
        <w:rPr>
          <w:spacing w:val="-24"/>
        </w:rPr>
        <w:t> </w:t>
      </w:r>
      <w:r>
        <w:rPr/>
        <w:t>(</w:t>
      </w:r>
      <w:r>
        <w:rPr>
          <w:sz w:val="17"/>
        </w:rPr>
        <w:t>pnud</w:t>
      </w:r>
      <w:r>
        <w:rPr/>
        <w:t>,</w:t>
      </w:r>
      <w:r>
        <w:rPr>
          <w:spacing w:val="-25"/>
        </w:rPr>
        <w:t> </w:t>
      </w:r>
      <w:r>
        <w:rPr/>
        <w:t>2009),</w:t>
      </w:r>
      <w:r>
        <w:rPr>
          <w:spacing w:val="-25"/>
        </w:rPr>
        <w:t> </w:t>
      </w:r>
      <w:r>
        <w:rPr/>
        <w:t>pues</w:t>
      </w:r>
      <w:r>
        <w:rPr>
          <w:spacing w:val="-25"/>
        </w:rPr>
        <w:t> </w:t>
      </w:r>
      <w:r>
        <w:rPr/>
        <w:t>ciertamente</w:t>
      </w:r>
      <w:r>
        <w:rPr>
          <w:spacing w:val="-25"/>
        </w:rPr>
        <w:t> </w:t>
      </w:r>
      <w:r>
        <w:rPr/>
        <w:t>muchas</w:t>
      </w:r>
      <w:r>
        <w:rPr>
          <w:spacing w:val="-25"/>
        </w:rPr>
        <w:t> </w:t>
      </w:r>
      <w:r>
        <w:rPr/>
        <w:t>de</w:t>
      </w:r>
      <w:r>
        <w:rPr>
          <w:spacing w:val="-25"/>
        </w:rPr>
        <w:t> </w:t>
      </w:r>
      <w:r>
        <w:rPr/>
        <w:t>estas</w:t>
      </w:r>
      <w:r>
        <w:rPr>
          <w:spacing w:val="-25"/>
        </w:rPr>
        <w:t> </w:t>
      </w:r>
      <w:r>
        <w:rPr/>
        <w:t>acciones</w:t>
      </w:r>
      <w:r>
        <w:rPr>
          <w:spacing w:val="-24"/>
        </w:rPr>
        <w:t> </w:t>
      </w:r>
      <w:r>
        <w:rPr/>
        <w:t>no</w:t>
      </w:r>
      <w:r>
        <w:rPr>
          <w:spacing w:val="-25"/>
        </w:rPr>
        <w:t> </w:t>
      </w:r>
      <w:r>
        <w:rPr/>
        <w:t>son</w:t>
      </w:r>
      <w:r>
        <w:rPr>
          <w:spacing w:val="-25"/>
        </w:rPr>
        <w:t> </w:t>
      </w:r>
      <w:r>
        <w:rPr/>
        <w:t>sufi- cientes</w:t>
      </w:r>
      <w:r>
        <w:rPr>
          <w:spacing w:val="-25"/>
        </w:rPr>
        <w:t> </w:t>
      </w:r>
      <w:r>
        <w:rPr/>
        <w:t>ni</w:t>
      </w:r>
      <w:r>
        <w:rPr>
          <w:spacing w:val="-25"/>
        </w:rPr>
        <w:t> </w:t>
      </w:r>
      <w:r>
        <w:rPr/>
        <w:t>para</w:t>
      </w:r>
      <w:r>
        <w:rPr>
          <w:spacing w:val="-25"/>
        </w:rPr>
        <w:t> </w:t>
      </w:r>
      <w:r>
        <w:rPr/>
        <w:t>la</w:t>
      </w:r>
      <w:r>
        <w:rPr>
          <w:spacing w:val="-25"/>
        </w:rPr>
        <w:t> </w:t>
      </w:r>
      <w:r>
        <w:rPr/>
        <w:t>conservación</w:t>
      </w:r>
      <w:r>
        <w:rPr>
          <w:spacing w:val="-25"/>
        </w:rPr>
        <w:t> </w:t>
      </w:r>
      <w:r>
        <w:rPr/>
        <w:t>y</w:t>
      </w:r>
      <w:r>
        <w:rPr>
          <w:spacing w:val="-24"/>
        </w:rPr>
        <w:t> </w:t>
      </w:r>
      <w:r>
        <w:rPr/>
        <w:t>la</w:t>
      </w:r>
      <w:r>
        <w:rPr>
          <w:spacing w:val="-25"/>
        </w:rPr>
        <w:t> </w:t>
      </w:r>
      <w:r>
        <w:rPr/>
        <w:t>sostenibilidad</w:t>
      </w:r>
      <w:r>
        <w:rPr>
          <w:spacing w:val="-25"/>
        </w:rPr>
        <w:t> </w:t>
      </w:r>
      <w:r>
        <w:rPr/>
        <w:t>ni</w:t>
      </w:r>
      <w:r>
        <w:rPr>
          <w:spacing w:val="-25"/>
        </w:rPr>
        <w:t> </w:t>
      </w:r>
      <w:r>
        <w:rPr/>
        <w:t>para</w:t>
      </w:r>
      <w:r>
        <w:rPr>
          <w:spacing w:val="-25"/>
        </w:rPr>
        <w:t> </w:t>
      </w:r>
      <w:r>
        <w:rPr/>
        <w:t>la</w:t>
      </w:r>
      <w:r>
        <w:rPr>
          <w:spacing w:val="-25"/>
        </w:rPr>
        <w:t> </w:t>
      </w:r>
      <w:r>
        <w:rPr/>
        <w:t>igualdad</w:t>
      </w:r>
      <w:r>
        <w:rPr>
          <w:spacing w:val="-24"/>
        </w:rPr>
        <w:t> </w:t>
      </w:r>
      <w:r>
        <w:rPr/>
        <w:t>de</w:t>
      </w:r>
      <w:r>
        <w:rPr>
          <w:spacing w:val="-24"/>
        </w:rPr>
        <w:t> </w:t>
      </w:r>
      <w:r>
        <w:rPr/>
        <w:t>género </w:t>
      </w:r>
      <w:r>
        <w:rPr>
          <w:w w:val="95"/>
        </w:rPr>
        <w:t>(Ruiz y López,</w:t>
      </w:r>
      <w:r>
        <w:rPr>
          <w:spacing w:val="-7"/>
          <w:w w:val="95"/>
        </w:rPr>
        <w:t> </w:t>
      </w:r>
      <w:r>
        <w:rPr>
          <w:w w:val="95"/>
        </w:rPr>
        <w:t>2003).</w:t>
      </w:r>
    </w:p>
    <w:p>
      <w:pPr>
        <w:pStyle w:val="BodyText"/>
        <w:spacing w:line="242" w:lineRule="auto"/>
        <w:ind w:left="1553" w:right="1551" w:firstLine="283"/>
        <w:jc w:val="both"/>
      </w:pPr>
      <w:r>
        <w:rPr>
          <w:w w:val="95"/>
        </w:rPr>
        <w:t>Es</w:t>
      </w:r>
      <w:r>
        <w:rPr>
          <w:spacing w:val="-18"/>
          <w:w w:val="95"/>
        </w:rPr>
        <w:t> </w:t>
      </w:r>
      <w:r>
        <w:rPr>
          <w:w w:val="95"/>
        </w:rPr>
        <w:t>cierto</w:t>
      </w:r>
      <w:r>
        <w:rPr>
          <w:spacing w:val="-19"/>
          <w:w w:val="95"/>
        </w:rPr>
        <w:t> </w:t>
      </w:r>
      <w:r>
        <w:rPr>
          <w:w w:val="95"/>
        </w:rPr>
        <w:t>que</w:t>
      </w:r>
      <w:r>
        <w:rPr>
          <w:spacing w:val="-18"/>
          <w:w w:val="95"/>
        </w:rPr>
        <w:t> </w:t>
      </w:r>
      <w:r>
        <w:rPr>
          <w:w w:val="95"/>
        </w:rPr>
        <w:t>no</w:t>
      </w:r>
      <w:r>
        <w:rPr>
          <w:spacing w:val="-18"/>
          <w:w w:val="95"/>
        </w:rPr>
        <w:t> </w:t>
      </w:r>
      <w:r>
        <w:rPr>
          <w:w w:val="95"/>
        </w:rPr>
        <w:t>siempre</w:t>
      </w:r>
      <w:r>
        <w:rPr>
          <w:spacing w:val="-19"/>
          <w:w w:val="95"/>
        </w:rPr>
        <w:t> </w:t>
      </w:r>
      <w:r>
        <w:rPr>
          <w:w w:val="95"/>
        </w:rPr>
        <w:t>el</w:t>
      </w:r>
      <w:r>
        <w:rPr>
          <w:spacing w:val="-18"/>
          <w:w w:val="95"/>
        </w:rPr>
        <w:t> </w:t>
      </w:r>
      <w:r>
        <w:rPr>
          <w:w w:val="95"/>
        </w:rPr>
        <w:t>intervencionismo</w:t>
      </w:r>
      <w:r>
        <w:rPr>
          <w:spacing w:val="-18"/>
          <w:w w:val="95"/>
        </w:rPr>
        <w:t> </w:t>
      </w:r>
      <w:r>
        <w:rPr>
          <w:w w:val="95"/>
        </w:rPr>
        <w:t>institucional</w:t>
      </w:r>
      <w:r>
        <w:rPr>
          <w:spacing w:val="-18"/>
          <w:w w:val="95"/>
        </w:rPr>
        <w:t> </w:t>
      </w:r>
      <w:r>
        <w:rPr>
          <w:w w:val="95"/>
        </w:rPr>
        <w:t>se</w:t>
      </w:r>
      <w:r>
        <w:rPr>
          <w:spacing w:val="-19"/>
          <w:w w:val="95"/>
        </w:rPr>
        <w:t> </w:t>
      </w:r>
      <w:r>
        <w:rPr>
          <w:w w:val="95"/>
        </w:rPr>
        <w:t>traduce</w:t>
      </w:r>
      <w:r>
        <w:rPr>
          <w:spacing w:val="-18"/>
          <w:w w:val="95"/>
        </w:rPr>
        <w:t> </w:t>
      </w:r>
      <w:r>
        <w:rPr>
          <w:w w:val="95"/>
        </w:rPr>
        <w:t>en</w:t>
      </w:r>
      <w:r>
        <w:rPr>
          <w:spacing w:val="-18"/>
          <w:w w:val="95"/>
        </w:rPr>
        <w:t> </w:t>
      </w:r>
      <w:r>
        <w:rPr>
          <w:w w:val="95"/>
        </w:rPr>
        <w:t>fraca- </w:t>
      </w:r>
      <w:r>
        <w:rPr/>
        <w:t>sos,</w:t>
      </w:r>
      <w:r>
        <w:rPr>
          <w:spacing w:val="-17"/>
        </w:rPr>
        <w:t> </w:t>
      </w:r>
      <w:r>
        <w:rPr/>
        <w:t>pues,</w:t>
      </w:r>
      <w:r>
        <w:rPr>
          <w:spacing w:val="-17"/>
        </w:rPr>
        <w:t> </w:t>
      </w:r>
      <w:r>
        <w:rPr/>
        <w:t>para</w:t>
      </w:r>
      <w:r>
        <w:rPr>
          <w:spacing w:val="-17"/>
        </w:rPr>
        <w:t> </w:t>
      </w:r>
      <w:r>
        <w:rPr/>
        <w:t>finales</w:t>
      </w:r>
      <w:r>
        <w:rPr>
          <w:spacing w:val="-17"/>
        </w:rPr>
        <w:t> </w:t>
      </w:r>
      <w:r>
        <w:rPr/>
        <w:t>de</w:t>
      </w:r>
      <w:r>
        <w:rPr>
          <w:spacing w:val="-17"/>
        </w:rPr>
        <w:t> </w:t>
      </w:r>
      <w:r>
        <w:rPr/>
        <w:t>la</w:t>
      </w:r>
      <w:r>
        <w:rPr>
          <w:spacing w:val="-17"/>
        </w:rPr>
        <w:t> </w:t>
      </w:r>
      <w:r>
        <w:rPr/>
        <w:t>primera</w:t>
      </w:r>
      <w:r>
        <w:rPr>
          <w:spacing w:val="-17"/>
        </w:rPr>
        <w:t> </w:t>
      </w:r>
      <w:r>
        <w:rPr/>
        <w:t>década</w:t>
      </w:r>
      <w:r>
        <w:rPr>
          <w:spacing w:val="-16"/>
        </w:rPr>
        <w:t> </w:t>
      </w:r>
      <w:r>
        <w:rPr/>
        <w:t>del</w:t>
      </w:r>
      <w:r>
        <w:rPr>
          <w:spacing w:val="-17"/>
        </w:rPr>
        <w:t> </w:t>
      </w:r>
      <w:r>
        <w:rPr/>
        <w:t>siglo</w:t>
      </w:r>
      <w:r>
        <w:rPr>
          <w:spacing w:val="-17"/>
        </w:rPr>
        <w:t> </w:t>
      </w:r>
      <w:r>
        <w:rPr>
          <w:w w:val="110"/>
          <w:sz w:val="17"/>
        </w:rPr>
        <w:t>xxi</w:t>
      </w:r>
      <w:r>
        <w:rPr>
          <w:w w:val="110"/>
        </w:rPr>
        <w:t>,</w:t>
      </w:r>
      <w:r>
        <w:rPr>
          <w:spacing w:val="-22"/>
          <w:w w:val="110"/>
        </w:rPr>
        <w:t> </w:t>
      </w:r>
      <w:r>
        <w:rPr/>
        <w:t>la</w:t>
      </w:r>
      <w:r>
        <w:rPr>
          <w:spacing w:val="-17"/>
        </w:rPr>
        <w:t> </w:t>
      </w:r>
      <w:r>
        <w:rPr/>
        <w:t>incorporación</w:t>
      </w:r>
      <w:r>
        <w:rPr>
          <w:spacing w:val="-16"/>
        </w:rPr>
        <w:t> </w:t>
      </w:r>
      <w:r>
        <w:rPr/>
        <w:t>de</w:t>
      </w:r>
      <w:r>
        <w:rPr>
          <w:spacing w:val="-17"/>
        </w:rPr>
        <w:t> </w:t>
      </w:r>
      <w:r>
        <w:rPr/>
        <w:t>la </w:t>
      </w:r>
      <w:r>
        <w:rPr>
          <w:w w:val="95"/>
        </w:rPr>
        <w:t>perspectiva</w:t>
      </w:r>
      <w:r>
        <w:rPr>
          <w:spacing w:val="-28"/>
          <w:w w:val="95"/>
        </w:rPr>
        <w:t> </w:t>
      </w:r>
      <w:r>
        <w:rPr>
          <w:w w:val="95"/>
        </w:rPr>
        <w:t>de</w:t>
      </w:r>
      <w:r>
        <w:rPr>
          <w:spacing w:val="-28"/>
          <w:w w:val="95"/>
        </w:rPr>
        <w:t> </w:t>
      </w:r>
      <w:r>
        <w:rPr>
          <w:w w:val="95"/>
        </w:rPr>
        <w:t>género</w:t>
      </w:r>
      <w:r>
        <w:rPr>
          <w:spacing w:val="-28"/>
          <w:w w:val="95"/>
        </w:rPr>
        <w:t> </w:t>
      </w:r>
      <w:r>
        <w:rPr>
          <w:w w:val="95"/>
        </w:rPr>
        <w:t>en</w:t>
      </w:r>
      <w:r>
        <w:rPr>
          <w:spacing w:val="-28"/>
          <w:w w:val="95"/>
        </w:rPr>
        <w:t> </w:t>
      </w:r>
      <w:r>
        <w:rPr>
          <w:w w:val="95"/>
        </w:rPr>
        <w:t>la</w:t>
      </w:r>
      <w:r>
        <w:rPr>
          <w:spacing w:val="-28"/>
          <w:w w:val="95"/>
        </w:rPr>
        <w:t> </w:t>
      </w:r>
      <w:r>
        <w:rPr>
          <w:w w:val="95"/>
        </w:rPr>
        <w:t>conservación,</w:t>
      </w:r>
      <w:r>
        <w:rPr>
          <w:spacing w:val="-28"/>
          <w:w w:val="95"/>
        </w:rPr>
        <w:t> </w:t>
      </w:r>
      <w:r>
        <w:rPr>
          <w:w w:val="95"/>
        </w:rPr>
        <w:t>manejo</w:t>
      </w:r>
      <w:r>
        <w:rPr>
          <w:spacing w:val="-28"/>
          <w:w w:val="95"/>
        </w:rPr>
        <w:t> </w:t>
      </w:r>
      <w:r>
        <w:rPr>
          <w:w w:val="95"/>
        </w:rPr>
        <w:t>y</w:t>
      </w:r>
      <w:r>
        <w:rPr>
          <w:spacing w:val="-28"/>
          <w:w w:val="95"/>
        </w:rPr>
        <w:t> </w:t>
      </w:r>
      <w:r>
        <w:rPr>
          <w:w w:val="95"/>
        </w:rPr>
        <w:t>aprovechamientos</w:t>
      </w:r>
      <w:r>
        <w:rPr>
          <w:spacing w:val="-29"/>
          <w:w w:val="95"/>
        </w:rPr>
        <w:t> </w:t>
      </w:r>
      <w:r>
        <w:rPr>
          <w:w w:val="95"/>
        </w:rPr>
        <w:t>de</w:t>
      </w:r>
      <w:r>
        <w:rPr>
          <w:spacing w:val="-28"/>
          <w:w w:val="95"/>
        </w:rPr>
        <w:t> </w:t>
      </w:r>
      <w:r>
        <w:rPr>
          <w:w w:val="95"/>
        </w:rPr>
        <w:t>recursos </w:t>
      </w:r>
      <w:r>
        <w:rPr/>
        <w:t>naturales</w:t>
      </w:r>
      <w:r>
        <w:rPr>
          <w:spacing w:val="-32"/>
        </w:rPr>
        <w:t> </w:t>
      </w:r>
      <w:r>
        <w:rPr/>
        <w:t>o</w:t>
      </w:r>
      <w:r>
        <w:rPr>
          <w:spacing w:val="-32"/>
        </w:rPr>
        <w:t> </w:t>
      </w:r>
      <w:r>
        <w:rPr/>
        <w:t>bióticos</w:t>
      </w:r>
      <w:r>
        <w:rPr>
          <w:spacing w:val="-32"/>
        </w:rPr>
        <w:t> </w:t>
      </w:r>
      <w:r>
        <w:rPr/>
        <w:t>dentro</w:t>
      </w:r>
      <w:r>
        <w:rPr>
          <w:spacing w:val="-32"/>
        </w:rPr>
        <w:t> </w:t>
      </w:r>
      <w:r>
        <w:rPr/>
        <w:t>de</w:t>
      </w:r>
      <w:r>
        <w:rPr>
          <w:spacing w:val="-32"/>
        </w:rPr>
        <w:t> </w:t>
      </w:r>
      <w:r>
        <w:rPr>
          <w:sz w:val="17"/>
        </w:rPr>
        <w:t>anps</w:t>
      </w:r>
      <w:r>
        <w:rPr>
          <w:spacing w:val="-21"/>
          <w:sz w:val="17"/>
        </w:rPr>
        <w:t> </w:t>
      </w:r>
      <w:r>
        <w:rPr/>
        <w:t>también</w:t>
      </w:r>
      <w:r>
        <w:rPr>
          <w:spacing w:val="-32"/>
        </w:rPr>
        <w:t> </w:t>
      </w:r>
      <w:r>
        <w:rPr/>
        <w:t>ha</w:t>
      </w:r>
      <w:r>
        <w:rPr>
          <w:spacing w:val="-32"/>
        </w:rPr>
        <w:t> </w:t>
      </w:r>
      <w:r>
        <w:rPr/>
        <w:t>tenido</w:t>
      </w:r>
      <w:r>
        <w:rPr>
          <w:spacing w:val="-32"/>
        </w:rPr>
        <w:t> </w:t>
      </w:r>
      <w:r>
        <w:rPr/>
        <w:t>casos</w:t>
      </w:r>
      <w:r>
        <w:rPr>
          <w:spacing w:val="-32"/>
        </w:rPr>
        <w:t> </w:t>
      </w:r>
      <w:r>
        <w:rPr/>
        <w:t>de</w:t>
      </w:r>
      <w:r>
        <w:rPr>
          <w:spacing w:val="-32"/>
        </w:rPr>
        <w:t> </w:t>
      </w:r>
      <w:r>
        <w:rPr/>
        <w:t>éxito,</w:t>
      </w:r>
      <w:r>
        <w:rPr>
          <w:spacing w:val="-32"/>
        </w:rPr>
        <w:t> </w:t>
      </w:r>
      <w:r>
        <w:rPr/>
        <w:t>como</w:t>
      </w:r>
      <w:r>
        <w:rPr>
          <w:spacing w:val="-32"/>
        </w:rPr>
        <w:t> </w:t>
      </w:r>
      <w:r>
        <w:rPr/>
        <w:t>nos</w:t>
      </w:r>
      <w:r>
        <w:rPr>
          <w:spacing w:val="-32"/>
        </w:rPr>
        <w:t> </w:t>
      </w:r>
      <w:r>
        <w:rPr/>
        <w:t>lo </w:t>
      </w:r>
      <w:r>
        <w:rPr>
          <w:w w:val="95"/>
        </w:rPr>
        <w:t>muestra</w:t>
      </w:r>
      <w:r>
        <w:rPr>
          <w:spacing w:val="-13"/>
          <w:w w:val="95"/>
        </w:rPr>
        <w:t> </w:t>
      </w:r>
      <w:r>
        <w:rPr>
          <w:w w:val="95"/>
        </w:rPr>
        <w:t>el</w:t>
      </w:r>
      <w:r>
        <w:rPr>
          <w:spacing w:val="-13"/>
          <w:w w:val="95"/>
        </w:rPr>
        <w:t> </w:t>
      </w:r>
      <w:r>
        <w:rPr>
          <w:w w:val="95"/>
        </w:rPr>
        <w:t>ecoturismo,</w:t>
      </w:r>
      <w:r>
        <w:rPr>
          <w:spacing w:val="-13"/>
          <w:w w:val="95"/>
        </w:rPr>
        <w:t> </w:t>
      </w:r>
      <w:r>
        <w:rPr>
          <w:w w:val="95"/>
        </w:rPr>
        <w:t>por</w:t>
      </w:r>
      <w:r>
        <w:rPr>
          <w:spacing w:val="-13"/>
          <w:w w:val="95"/>
        </w:rPr>
        <w:t> </w:t>
      </w:r>
      <w:r>
        <w:rPr>
          <w:w w:val="95"/>
        </w:rPr>
        <w:t>ejemplo</w:t>
      </w:r>
      <w:r>
        <w:rPr>
          <w:spacing w:val="-13"/>
          <w:w w:val="95"/>
        </w:rPr>
        <w:t> </w:t>
      </w:r>
      <w:r>
        <w:rPr>
          <w:w w:val="95"/>
        </w:rPr>
        <w:t>(Díaz,</w:t>
      </w:r>
      <w:r>
        <w:rPr>
          <w:spacing w:val="-13"/>
          <w:w w:val="95"/>
        </w:rPr>
        <w:t> </w:t>
      </w:r>
      <w:r>
        <w:rPr>
          <w:w w:val="95"/>
        </w:rPr>
        <w:t>2010).</w:t>
      </w:r>
      <w:r>
        <w:rPr>
          <w:spacing w:val="-13"/>
          <w:w w:val="95"/>
        </w:rPr>
        <w:t> </w:t>
      </w:r>
      <w:r>
        <w:rPr>
          <w:w w:val="95"/>
        </w:rPr>
        <w:t>Esta</w:t>
      </w:r>
      <w:r>
        <w:rPr>
          <w:spacing w:val="-13"/>
          <w:w w:val="95"/>
        </w:rPr>
        <w:t> </w:t>
      </w:r>
      <w:r>
        <w:rPr>
          <w:w w:val="95"/>
        </w:rPr>
        <w:t>perspectiva</w:t>
      </w:r>
      <w:r>
        <w:rPr>
          <w:spacing w:val="-13"/>
          <w:w w:val="95"/>
        </w:rPr>
        <w:t> </w:t>
      </w:r>
      <w:r>
        <w:rPr>
          <w:w w:val="95"/>
        </w:rPr>
        <w:t>debe</w:t>
      </w:r>
      <w:r>
        <w:rPr>
          <w:spacing w:val="-13"/>
          <w:w w:val="95"/>
        </w:rPr>
        <w:t> </w:t>
      </w:r>
      <w:r>
        <w:rPr>
          <w:w w:val="95"/>
        </w:rPr>
        <w:t>incluirse ante</w:t>
      </w:r>
      <w:r>
        <w:rPr>
          <w:spacing w:val="-8"/>
          <w:w w:val="95"/>
        </w:rPr>
        <w:t> </w:t>
      </w:r>
      <w:r>
        <w:rPr>
          <w:w w:val="95"/>
        </w:rPr>
        <w:t>los</w:t>
      </w:r>
      <w:r>
        <w:rPr>
          <w:spacing w:val="-8"/>
          <w:w w:val="95"/>
        </w:rPr>
        <w:t> </w:t>
      </w:r>
      <w:r>
        <w:rPr>
          <w:w w:val="95"/>
        </w:rPr>
        <w:t>nuevos</w:t>
      </w:r>
      <w:r>
        <w:rPr>
          <w:spacing w:val="-8"/>
          <w:w w:val="95"/>
        </w:rPr>
        <w:t> </w:t>
      </w:r>
      <w:r>
        <w:rPr>
          <w:spacing w:val="-3"/>
          <w:w w:val="95"/>
        </w:rPr>
        <w:t>retos</w:t>
      </w:r>
      <w:r>
        <w:rPr>
          <w:spacing w:val="-8"/>
          <w:w w:val="95"/>
        </w:rPr>
        <w:t> </w:t>
      </w:r>
      <w:r>
        <w:rPr>
          <w:w w:val="95"/>
        </w:rPr>
        <w:t>para</w:t>
      </w:r>
      <w:r>
        <w:rPr>
          <w:spacing w:val="-8"/>
          <w:w w:val="95"/>
        </w:rPr>
        <w:t> </w:t>
      </w:r>
      <w:r>
        <w:rPr>
          <w:w w:val="95"/>
        </w:rPr>
        <w:t>mitigar</w:t>
      </w:r>
      <w:r>
        <w:rPr>
          <w:spacing w:val="-8"/>
          <w:w w:val="95"/>
        </w:rPr>
        <w:t> </w:t>
      </w:r>
      <w:r>
        <w:rPr>
          <w:w w:val="95"/>
        </w:rPr>
        <w:t>y</w:t>
      </w:r>
      <w:r>
        <w:rPr>
          <w:spacing w:val="-8"/>
          <w:w w:val="95"/>
        </w:rPr>
        <w:t> </w:t>
      </w:r>
      <w:r>
        <w:rPr>
          <w:w w:val="95"/>
        </w:rPr>
        <w:t>adaptarse</w:t>
      </w:r>
      <w:r>
        <w:rPr>
          <w:spacing w:val="-8"/>
          <w:w w:val="95"/>
        </w:rPr>
        <w:t> </w:t>
      </w:r>
      <w:r>
        <w:rPr>
          <w:w w:val="95"/>
        </w:rPr>
        <w:t>a</w:t>
      </w:r>
      <w:r>
        <w:rPr>
          <w:spacing w:val="-8"/>
          <w:w w:val="95"/>
        </w:rPr>
        <w:t> </w:t>
      </w:r>
      <w:r>
        <w:rPr>
          <w:w w:val="95"/>
        </w:rPr>
        <w:t>los</w:t>
      </w:r>
      <w:r>
        <w:rPr>
          <w:spacing w:val="-8"/>
          <w:w w:val="95"/>
        </w:rPr>
        <w:t> </w:t>
      </w:r>
      <w:r>
        <w:rPr>
          <w:w w:val="95"/>
        </w:rPr>
        <w:t>efectos</w:t>
      </w:r>
      <w:r>
        <w:rPr>
          <w:spacing w:val="-8"/>
          <w:w w:val="95"/>
        </w:rPr>
        <w:t> </w:t>
      </w:r>
      <w:r>
        <w:rPr>
          <w:w w:val="95"/>
        </w:rPr>
        <w:t>del</w:t>
      </w:r>
      <w:r>
        <w:rPr>
          <w:spacing w:val="-8"/>
          <w:w w:val="95"/>
        </w:rPr>
        <w:t> </w:t>
      </w:r>
      <w:r>
        <w:rPr>
          <w:w w:val="95"/>
        </w:rPr>
        <w:t>cambio</w:t>
      </w:r>
      <w:r>
        <w:rPr>
          <w:spacing w:val="-8"/>
          <w:w w:val="95"/>
        </w:rPr>
        <w:t> </w:t>
      </w:r>
      <w:r>
        <w:rPr>
          <w:w w:val="95"/>
        </w:rPr>
        <w:t>climático, </w:t>
      </w:r>
      <w:r>
        <w:rPr/>
        <w:t>ya</w:t>
      </w:r>
      <w:r>
        <w:rPr>
          <w:spacing w:val="-26"/>
        </w:rPr>
        <w:t> </w:t>
      </w:r>
      <w:r>
        <w:rPr/>
        <w:t>que</w:t>
      </w:r>
      <w:r>
        <w:rPr>
          <w:spacing w:val="-26"/>
        </w:rPr>
        <w:t> </w:t>
      </w:r>
      <w:r>
        <w:rPr/>
        <w:t>las</w:t>
      </w:r>
      <w:r>
        <w:rPr>
          <w:spacing w:val="-26"/>
        </w:rPr>
        <w:t> </w:t>
      </w:r>
      <w:r>
        <w:rPr>
          <w:sz w:val="17"/>
        </w:rPr>
        <w:t>anp</w:t>
      </w:r>
      <w:r>
        <w:rPr>
          <w:spacing w:val="-15"/>
          <w:sz w:val="17"/>
        </w:rPr>
        <w:t> </w:t>
      </w:r>
      <w:r>
        <w:rPr/>
        <w:t>son,</w:t>
      </w:r>
      <w:r>
        <w:rPr>
          <w:spacing w:val="-26"/>
        </w:rPr>
        <w:t> </w:t>
      </w:r>
      <w:r>
        <w:rPr/>
        <w:t>hoy</w:t>
      </w:r>
      <w:r>
        <w:rPr>
          <w:spacing w:val="-26"/>
        </w:rPr>
        <w:t> </w:t>
      </w:r>
      <w:r>
        <w:rPr/>
        <w:t>en</w:t>
      </w:r>
      <w:r>
        <w:rPr>
          <w:spacing w:val="-26"/>
        </w:rPr>
        <w:t> </w:t>
      </w:r>
      <w:r>
        <w:rPr/>
        <w:t>día,</w:t>
      </w:r>
      <w:r>
        <w:rPr>
          <w:spacing w:val="-26"/>
        </w:rPr>
        <w:t> </w:t>
      </w:r>
      <w:r>
        <w:rPr/>
        <w:t>consideradas</w:t>
      </w:r>
      <w:r>
        <w:rPr>
          <w:spacing w:val="-26"/>
        </w:rPr>
        <w:t> </w:t>
      </w:r>
      <w:r>
        <w:rPr/>
        <w:t>como</w:t>
      </w:r>
      <w:r>
        <w:rPr>
          <w:spacing w:val="-26"/>
        </w:rPr>
        <w:t> </w:t>
      </w:r>
      <w:r>
        <w:rPr/>
        <w:t>las</w:t>
      </w:r>
      <w:r>
        <w:rPr>
          <w:spacing w:val="-26"/>
        </w:rPr>
        <w:t> </w:t>
      </w:r>
      <w:r>
        <w:rPr/>
        <w:t>herramientas</w:t>
      </w:r>
      <w:r>
        <w:rPr>
          <w:spacing w:val="-26"/>
        </w:rPr>
        <w:t> </w:t>
      </w:r>
      <w:r>
        <w:rPr/>
        <w:t>estratégicas </w:t>
      </w:r>
      <w:r>
        <w:rPr>
          <w:w w:val="95"/>
        </w:rPr>
        <w:t>para</w:t>
      </w:r>
      <w:r>
        <w:rPr>
          <w:spacing w:val="-6"/>
          <w:w w:val="95"/>
        </w:rPr>
        <w:t> </w:t>
      </w:r>
      <w:r>
        <w:rPr>
          <w:w w:val="95"/>
        </w:rPr>
        <w:t>combatir</w:t>
      </w:r>
      <w:r>
        <w:rPr>
          <w:spacing w:val="-6"/>
          <w:w w:val="95"/>
        </w:rPr>
        <w:t> </w:t>
      </w:r>
      <w:r>
        <w:rPr>
          <w:w w:val="95"/>
        </w:rPr>
        <w:t>el</w:t>
      </w:r>
      <w:r>
        <w:rPr>
          <w:spacing w:val="-6"/>
          <w:w w:val="95"/>
        </w:rPr>
        <w:t> </w:t>
      </w:r>
      <w:r>
        <w:rPr>
          <w:w w:val="95"/>
        </w:rPr>
        <w:t>calentamiento</w:t>
      </w:r>
      <w:r>
        <w:rPr>
          <w:spacing w:val="-6"/>
          <w:w w:val="95"/>
        </w:rPr>
        <w:t> </w:t>
      </w:r>
      <w:r>
        <w:rPr>
          <w:w w:val="95"/>
        </w:rPr>
        <w:t>global</w:t>
      </w:r>
      <w:r>
        <w:rPr>
          <w:spacing w:val="-6"/>
          <w:w w:val="95"/>
        </w:rPr>
        <w:t> </w:t>
      </w:r>
      <w:r>
        <w:rPr>
          <w:w w:val="95"/>
        </w:rPr>
        <w:t>a</w:t>
      </w:r>
      <w:r>
        <w:rPr>
          <w:spacing w:val="-6"/>
          <w:w w:val="95"/>
        </w:rPr>
        <w:t> </w:t>
      </w:r>
      <w:r>
        <w:rPr>
          <w:w w:val="95"/>
        </w:rPr>
        <w:t>partir</w:t>
      </w:r>
      <w:r>
        <w:rPr>
          <w:spacing w:val="-6"/>
          <w:w w:val="95"/>
        </w:rPr>
        <w:t> </w:t>
      </w:r>
      <w:r>
        <w:rPr>
          <w:w w:val="95"/>
        </w:rPr>
        <w:t>de</w:t>
      </w:r>
      <w:r>
        <w:rPr>
          <w:spacing w:val="-6"/>
          <w:w w:val="95"/>
        </w:rPr>
        <w:t> </w:t>
      </w:r>
      <w:r>
        <w:rPr>
          <w:w w:val="95"/>
        </w:rPr>
        <w:t>programas</w:t>
      </w:r>
      <w:r>
        <w:rPr>
          <w:spacing w:val="-6"/>
          <w:w w:val="95"/>
        </w:rPr>
        <w:t> </w:t>
      </w:r>
      <w:r>
        <w:rPr>
          <w:w w:val="95"/>
        </w:rPr>
        <w:t>gubernamentales.</w:t>
      </w:r>
    </w:p>
    <w:p>
      <w:pPr>
        <w:pStyle w:val="BodyText"/>
        <w:ind w:left="1553" w:right="1551" w:firstLine="283"/>
        <w:jc w:val="both"/>
      </w:pPr>
      <w:r>
        <w:rPr>
          <w:w w:val="95"/>
        </w:rPr>
        <w:t>Si</w:t>
      </w:r>
      <w:r>
        <w:rPr>
          <w:spacing w:val="-13"/>
          <w:w w:val="95"/>
        </w:rPr>
        <w:t> </w:t>
      </w:r>
      <w:r>
        <w:rPr>
          <w:w w:val="95"/>
        </w:rPr>
        <w:t>bien</w:t>
      </w:r>
      <w:r>
        <w:rPr>
          <w:spacing w:val="-13"/>
          <w:w w:val="95"/>
        </w:rPr>
        <w:t> </w:t>
      </w:r>
      <w:r>
        <w:rPr>
          <w:w w:val="95"/>
        </w:rPr>
        <w:t>se</w:t>
      </w:r>
      <w:r>
        <w:rPr>
          <w:spacing w:val="-13"/>
          <w:w w:val="95"/>
        </w:rPr>
        <w:t> </w:t>
      </w:r>
      <w:r>
        <w:rPr>
          <w:w w:val="95"/>
        </w:rPr>
        <w:t>ha</w:t>
      </w:r>
      <w:r>
        <w:rPr>
          <w:spacing w:val="-13"/>
          <w:w w:val="95"/>
        </w:rPr>
        <w:t> </w:t>
      </w:r>
      <w:r>
        <w:rPr>
          <w:w w:val="95"/>
        </w:rPr>
        <w:t>comprobado</w:t>
      </w:r>
      <w:r>
        <w:rPr>
          <w:spacing w:val="-13"/>
          <w:w w:val="95"/>
        </w:rPr>
        <w:t> </w:t>
      </w:r>
      <w:r>
        <w:rPr>
          <w:w w:val="95"/>
        </w:rPr>
        <w:t>que</w:t>
      </w:r>
      <w:r>
        <w:rPr>
          <w:spacing w:val="-13"/>
          <w:w w:val="95"/>
        </w:rPr>
        <w:t> </w:t>
      </w:r>
      <w:r>
        <w:rPr>
          <w:w w:val="95"/>
        </w:rPr>
        <w:t>las</w:t>
      </w:r>
      <w:r>
        <w:rPr>
          <w:spacing w:val="-12"/>
          <w:w w:val="95"/>
        </w:rPr>
        <w:t> </w:t>
      </w:r>
      <w:r>
        <w:rPr>
          <w:w w:val="95"/>
          <w:sz w:val="17"/>
        </w:rPr>
        <w:t>anp</w:t>
      </w:r>
      <w:r>
        <w:rPr>
          <w:spacing w:val="-3"/>
          <w:w w:val="95"/>
          <w:sz w:val="17"/>
        </w:rPr>
        <w:t> </w:t>
      </w:r>
      <w:r>
        <w:rPr>
          <w:w w:val="95"/>
        </w:rPr>
        <w:t>son</w:t>
      </w:r>
      <w:r>
        <w:rPr>
          <w:spacing w:val="-13"/>
          <w:w w:val="95"/>
        </w:rPr>
        <w:t> </w:t>
      </w:r>
      <w:r>
        <w:rPr>
          <w:w w:val="95"/>
        </w:rPr>
        <w:t>más</w:t>
      </w:r>
      <w:r>
        <w:rPr>
          <w:spacing w:val="-13"/>
          <w:w w:val="95"/>
        </w:rPr>
        <w:t> </w:t>
      </w:r>
      <w:r>
        <w:rPr>
          <w:w w:val="95"/>
        </w:rPr>
        <w:t>eficaces</w:t>
      </w:r>
      <w:r>
        <w:rPr>
          <w:spacing w:val="-13"/>
          <w:w w:val="95"/>
        </w:rPr>
        <w:t> </w:t>
      </w:r>
      <w:r>
        <w:rPr>
          <w:w w:val="95"/>
        </w:rPr>
        <w:t>cuando</w:t>
      </w:r>
      <w:r>
        <w:rPr>
          <w:spacing w:val="-13"/>
          <w:w w:val="95"/>
        </w:rPr>
        <w:t> </w:t>
      </w:r>
      <w:r>
        <w:rPr>
          <w:w w:val="95"/>
        </w:rPr>
        <w:t>se</w:t>
      </w:r>
      <w:r>
        <w:rPr>
          <w:spacing w:val="-13"/>
          <w:w w:val="95"/>
        </w:rPr>
        <w:t> </w:t>
      </w:r>
      <w:r>
        <w:rPr>
          <w:w w:val="95"/>
        </w:rPr>
        <w:t>incluyen</w:t>
      </w:r>
      <w:r>
        <w:rPr>
          <w:spacing w:val="-13"/>
          <w:w w:val="95"/>
        </w:rPr>
        <w:t> </w:t>
      </w:r>
      <w:r>
        <w:rPr>
          <w:w w:val="95"/>
        </w:rPr>
        <w:t>a</w:t>
      </w:r>
      <w:r>
        <w:rPr>
          <w:spacing w:val="-13"/>
          <w:w w:val="95"/>
        </w:rPr>
        <w:t> </w:t>
      </w:r>
      <w:r>
        <w:rPr>
          <w:w w:val="95"/>
        </w:rPr>
        <w:t>las mujeres</w:t>
      </w:r>
      <w:r>
        <w:rPr>
          <w:spacing w:val="-7"/>
          <w:w w:val="95"/>
        </w:rPr>
        <w:t> </w:t>
      </w:r>
      <w:r>
        <w:rPr>
          <w:w w:val="95"/>
        </w:rPr>
        <w:t>en</w:t>
      </w:r>
      <w:r>
        <w:rPr>
          <w:spacing w:val="-7"/>
          <w:w w:val="95"/>
        </w:rPr>
        <w:t> </w:t>
      </w:r>
      <w:r>
        <w:rPr>
          <w:w w:val="95"/>
        </w:rPr>
        <w:t>la</w:t>
      </w:r>
      <w:r>
        <w:rPr>
          <w:spacing w:val="-8"/>
          <w:w w:val="95"/>
        </w:rPr>
        <w:t> </w:t>
      </w:r>
      <w:r>
        <w:rPr>
          <w:w w:val="95"/>
        </w:rPr>
        <w:t>gestión</w:t>
      </w:r>
      <w:r>
        <w:rPr>
          <w:spacing w:val="-8"/>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y</w:t>
      </w:r>
      <w:r>
        <w:rPr>
          <w:spacing w:val="-7"/>
          <w:w w:val="95"/>
        </w:rPr>
        <w:t> </w:t>
      </w:r>
      <w:r>
        <w:rPr>
          <w:w w:val="95"/>
        </w:rPr>
        <w:t>en</w:t>
      </w:r>
      <w:r>
        <w:rPr>
          <w:spacing w:val="-8"/>
          <w:w w:val="95"/>
        </w:rPr>
        <w:t> </w:t>
      </w:r>
      <w:r>
        <w:rPr>
          <w:w w:val="95"/>
        </w:rPr>
        <w:t>las</w:t>
      </w:r>
      <w:r>
        <w:rPr>
          <w:spacing w:val="-7"/>
          <w:w w:val="95"/>
        </w:rPr>
        <w:t> </w:t>
      </w:r>
      <w:r>
        <w:rPr>
          <w:w w:val="95"/>
        </w:rPr>
        <w:t>estructuras</w:t>
      </w:r>
      <w:r>
        <w:rPr>
          <w:spacing w:val="-7"/>
          <w:w w:val="95"/>
        </w:rPr>
        <w:t> </w:t>
      </w:r>
      <w:r>
        <w:rPr>
          <w:w w:val="95"/>
        </w:rPr>
        <w:t>de</w:t>
      </w:r>
      <w:r>
        <w:rPr>
          <w:spacing w:val="-7"/>
          <w:w w:val="95"/>
        </w:rPr>
        <w:t> </w:t>
      </w:r>
      <w:r>
        <w:rPr>
          <w:w w:val="95"/>
        </w:rPr>
        <w:t>gobernanza</w:t>
      </w:r>
      <w:r>
        <w:rPr>
          <w:spacing w:val="-8"/>
          <w:w w:val="95"/>
        </w:rPr>
        <w:t> </w:t>
      </w:r>
      <w:r>
        <w:rPr>
          <w:w w:val="95"/>
        </w:rPr>
        <w:t>consen- suadas, así como cuando ellas reciben un apoyo sólido gubernamental (Aguilar </w:t>
      </w:r>
      <w:r>
        <w:rPr>
          <w:rFonts w:ascii="Times New Roman" w:hAnsi="Times New Roman"/>
          <w:i/>
          <w:w w:val="95"/>
        </w:rPr>
        <w:t>ett</w:t>
      </w:r>
      <w:r>
        <w:rPr>
          <w:rFonts w:ascii="Times New Roman" w:hAnsi="Times New Roman"/>
          <w:i/>
          <w:spacing w:val="-17"/>
          <w:w w:val="95"/>
        </w:rPr>
        <w:t> </w:t>
      </w:r>
      <w:r>
        <w:rPr>
          <w:rFonts w:ascii="Times New Roman" w:hAnsi="Times New Roman"/>
          <w:i/>
          <w:w w:val="95"/>
        </w:rPr>
        <w:t>al.</w:t>
      </w:r>
      <w:r>
        <w:rPr>
          <w:w w:val="95"/>
        </w:rPr>
        <w:t>,</w:t>
      </w:r>
      <w:r>
        <w:rPr>
          <w:spacing w:val="-11"/>
          <w:w w:val="95"/>
        </w:rPr>
        <w:t> </w:t>
      </w:r>
      <w:r>
        <w:rPr>
          <w:w w:val="95"/>
        </w:rPr>
        <w:t>2004),</w:t>
      </w:r>
      <w:r>
        <w:rPr>
          <w:spacing w:val="-11"/>
          <w:w w:val="95"/>
        </w:rPr>
        <w:t> </w:t>
      </w:r>
      <w:r>
        <w:rPr>
          <w:w w:val="95"/>
        </w:rPr>
        <w:t>es</w:t>
      </w:r>
      <w:r>
        <w:rPr>
          <w:spacing w:val="-10"/>
          <w:w w:val="95"/>
        </w:rPr>
        <w:t> </w:t>
      </w:r>
      <w:r>
        <w:rPr>
          <w:w w:val="95"/>
        </w:rPr>
        <w:t>importante</w:t>
      </w:r>
      <w:r>
        <w:rPr>
          <w:spacing w:val="-10"/>
          <w:w w:val="95"/>
        </w:rPr>
        <w:t> </w:t>
      </w:r>
      <w:r>
        <w:rPr>
          <w:w w:val="95"/>
        </w:rPr>
        <w:t>evitar</w:t>
      </w:r>
      <w:r>
        <w:rPr>
          <w:spacing w:val="-10"/>
          <w:w w:val="95"/>
        </w:rPr>
        <w:t> </w:t>
      </w:r>
      <w:r>
        <w:rPr>
          <w:w w:val="95"/>
        </w:rPr>
        <w:t>que</w:t>
      </w:r>
      <w:r>
        <w:rPr>
          <w:spacing w:val="-10"/>
          <w:w w:val="95"/>
        </w:rPr>
        <w:t> </w:t>
      </w:r>
      <w:r>
        <w:rPr>
          <w:w w:val="95"/>
        </w:rPr>
        <w:t>el</w:t>
      </w:r>
      <w:r>
        <w:rPr>
          <w:spacing w:val="-11"/>
          <w:w w:val="95"/>
        </w:rPr>
        <w:t> </w:t>
      </w:r>
      <w:r>
        <w:rPr>
          <w:w w:val="95"/>
        </w:rPr>
        <w:t>mantenimiento</w:t>
      </w:r>
      <w:r>
        <w:rPr>
          <w:spacing w:val="-10"/>
          <w:w w:val="95"/>
        </w:rPr>
        <w:t> </w:t>
      </w:r>
      <w:r>
        <w:rPr>
          <w:w w:val="95"/>
        </w:rPr>
        <w:t>de</w:t>
      </w:r>
      <w:r>
        <w:rPr>
          <w:spacing w:val="-10"/>
          <w:w w:val="95"/>
        </w:rPr>
        <w:t> </w:t>
      </w:r>
      <w:r>
        <w:rPr>
          <w:w w:val="95"/>
        </w:rPr>
        <w:t>los</w:t>
      </w:r>
      <w:r>
        <w:rPr>
          <w:spacing w:val="-11"/>
          <w:w w:val="95"/>
        </w:rPr>
        <w:t> </w:t>
      </w:r>
      <w:r>
        <w:rPr>
          <w:w w:val="95"/>
        </w:rPr>
        <w:t>bienes</w:t>
      </w:r>
      <w:r>
        <w:rPr>
          <w:spacing w:val="-11"/>
          <w:w w:val="95"/>
        </w:rPr>
        <w:t> </w:t>
      </w:r>
      <w:r>
        <w:rPr>
          <w:w w:val="95"/>
        </w:rPr>
        <w:t>y</w:t>
      </w:r>
      <w:r>
        <w:rPr>
          <w:spacing w:val="-10"/>
          <w:w w:val="95"/>
        </w:rPr>
        <w:t> </w:t>
      </w:r>
      <w:r>
        <w:rPr>
          <w:w w:val="95"/>
        </w:rPr>
        <w:t>servicios naturales</w:t>
      </w:r>
      <w:r>
        <w:rPr>
          <w:spacing w:val="-19"/>
          <w:w w:val="95"/>
        </w:rPr>
        <w:t> </w:t>
      </w:r>
      <w:r>
        <w:rPr>
          <w:w w:val="95"/>
        </w:rPr>
        <w:t>en</w:t>
      </w:r>
      <w:r>
        <w:rPr>
          <w:spacing w:val="-19"/>
          <w:w w:val="95"/>
        </w:rPr>
        <w:t> </w:t>
      </w:r>
      <w:r>
        <w:rPr>
          <w:w w:val="95"/>
        </w:rPr>
        <w:t>relación</w:t>
      </w:r>
      <w:r>
        <w:rPr>
          <w:spacing w:val="-19"/>
          <w:w w:val="95"/>
        </w:rPr>
        <w:t> </w:t>
      </w:r>
      <w:r>
        <w:rPr>
          <w:w w:val="95"/>
        </w:rPr>
        <w:t>con</w:t>
      </w:r>
      <w:r>
        <w:rPr>
          <w:spacing w:val="-19"/>
          <w:w w:val="95"/>
        </w:rPr>
        <w:t> </w:t>
      </w:r>
      <w:r>
        <w:rPr>
          <w:w w:val="95"/>
        </w:rPr>
        <w:t>las</w:t>
      </w:r>
      <w:r>
        <w:rPr>
          <w:spacing w:val="-19"/>
          <w:w w:val="95"/>
        </w:rPr>
        <w:t> </w:t>
      </w:r>
      <w:r>
        <w:rPr>
          <w:w w:val="95"/>
        </w:rPr>
        <w:t>necesidades</w:t>
      </w:r>
      <w:r>
        <w:rPr>
          <w:spacing w:val="-19"/>
          <w:w w:val="95"/>
        </w:rPr>
        <w:t> </w:t>
      </w:r>
      <w:r>
        <w:rPr>
          <w:w w:val="95"/>
        </w:rPr>
        <w:t>de</w:t>
      </w:r>
      <w:r>
        <w:rPr>
          <w:spacing w:val="-19"/>
          <w:w w:val="95"/>
        </w:rPr>
        <w:t> </w:t>
      </w:r>
      <w:r>
        <w:rPr>
          <w:w w:val="95"/>
        </w:rPr>
        <w:t>subsistencia</w:t>
      </w:r>
      <w:r>
        <w:rPr>
          <w:spacing w:val="-19"/>
          <w:w w:val="95"/>
        </w:rPr>
        <w:t> </w:t>
      </w:r>
      <w:r>
        <w:rPr>
          <w:w w:val="95"/>
        </w:rPr>
        <w:t>en</w:t>
      </w:r>
      <w:r>
        <w:rPr>
          <w:spacing w:val="-19"/>
          <w:w w:val="95"/>
        </w:rPr>
        <w:t> </w:t>
      </w:r>
      <w:r>
        <w:rPr>
          <w:w w:val="95"/>
        </w:rPr>
        <w:t>estas</w:t>
      </w:r>
      <w:r>
        <w:rPr>
          <w:spacing w:val="-19"/>
          <w:w w:val="95"/>
        </w:rPr>
        <w:t> </w:t>
      </w:r>
      <w:r>
        <w:rPr>
          <w:spacing w:val="-3"/>
          <w:w w:val="95"/>
        </w:rPr>
        <w:t>áreas</w:t>
      </w:r>
      <w:r>
        <w:rPr>
          <w:spacing w:val="-19"/>
          <w:w w:val="95"/>
        </w:rPr>
        <w:t> </w:t>
      </w:r>
      <w:r>
        <w:rPr>
          <w:w w:val="95"/>
        </w:rPr>
        <w:t>no</w:t>
      </w:r>
      <w:r>
        <w:rPr>
          <w:spacing w:val="-19"/>
          <w:w w:val="95"/>
        </w:rPr>
        <w:t> </w:t>
      </w:r>
      <w:r>
        <w:rPr>
          <w:w w:val="95"/>
        </w:rPr>
        <w:t>genere </w:t>
      </w:r>
      <w:r>
        <w:rPr/>
        <w:t>nuevos</w:t>
      </w:r>
      <w:r>
        <w:rPr>
          <w:spacing w:val="-12"/>
        </w:rPr>
        <w:t> </w:t>
      </w:r>
      <w:r>
        <w:rPr/>
        <w:t>riesgos</w:t>
      </w:r>
      <w:r>
        <w:rPr>
          <w:spacing w:val="-12"/>
        </w:rPr>
        <w:t> </w:t>
      </w:r>
      <w:r>
        <w:rPr/>
        <w:t>de</w:t>
      </w:r>
      <w:r>
        <w:rPr>
          <w:spacing w:val="-12"/>
        </w:rPr>
        <w:t> </w:t>
      </w:r>
      <w:r>
        <w:rPr/>
        <w:t>inseguridad</w:t>
      </w:r>
      <w:r>
        <w:rPr>
          <w:spacing w:val="-12"/>
        </w:rPr>
        <w:t> </w:t>
      </w:r>
      <w:r>
        <w:rPr/>
        <w:t>y</w:t>
      </w:r>
      <w:r>
        <w:rPr>
          <w:spacing w:val="-12"/>
        </w:rPr>
        <w:t> </w:t>
      </w:r>
      <w:r>
        <w:rPr/>
        <w:t>desigualdades</w:t>
      </w:r>
      <w:r>
        <w:rPr>
          <w:spacing w:val="-11"/>
        </w:rPr>
        <w:t> </w:t>
      </w:r>
      <w:r>
        <w:rPr/>
        <w:t>sociales</w:t>
      </w:r>
      <w:r>
        <w:rPr>
          <w:spacing w:val="-12"/>
        </w:rPr>
        <w:t> </w:t>
      </w:r>
      <w:r>
        <w:rPr/>
        <w:t>y</w:t>
      </w:r>
      <w:r>
        <w:rPr>
          <w:spacing w:val="-12"/>
        </w:rPr>
        <w:t> </w:t>
      </w:r>
      <w:r>
        <w:rPr/>
        <w:t>de</w:t>
      </w:r>
      <w:r>
        <w:rPr>
          <w:spacing w:val="-12"/>
        </w:rPr>
        <w:t> </w:t>
      </w:r>
      <w:r>
        <w:rPr/>
        <w:t>género,</w:t>
      </w:r>
      <w:r>
        <w:rPr>
          <w:spacing w:val="-12"/>
        </w:rPr>
        <w:t> </w:t>
      </w:r>
      <w:r>
        <w:rPr/>
        <w:t>sino</w:t>
      </w:r>
      <w:r>
        <w:rPr>
          <w:spacing w:val="-12"/>
        </w:rPr>
        <w:t> </w:t>
      </w:r>
      <w:r>
        <w:rPr/>
        <w:t>que puedan</w:t>
      </w:r>
      <w:r>
        <w:rPr>
          <w:spacing w:val="-21"/>
        </w:rPr>
        <w:t> </w:t>
      </w:r>
      <w:r>
        <w:rPr/>
        <w:t>ayudar</w:t>
      </w:r>
      <w:r>
        <w:rPr>
          <w:spacing w:val="-21"/>
        </w:rPr>
        <w:t> </w:t>
      </w:r>
      <w:r>
        <w:rPr/>
        <w:t>no</w:t>
      </w:r>
      <w:r>
        <w:rPr>
          <w:spacing w:val="-21"/>
        </w:rPr>
        <w:t> </w:t>
      </w:r>
      <w:r>
        <w:rPr/>
        <w:t>sólo</w:t>
      </w:r>
      <w:r>
        <w:rPr>
          <w:spacing w:val="-21"/>
        </w:rPr>
        <w:t> </w:t>
      </w:r>
      <w:r>
        <w:rPr/>
        <w:t>a</w:t>
      </w:r>
      <w:r>
        <w:rPr>
          <w:spacing w:val="-21"/>
        </w:rPr>
        <w:t> </w:t>
      </w:r>
      <w:r>
        <w:rPr/>
        <w:t>aumentar</w:t>
      </w:r>
      <w:r>
        <w:rPr>
          <w:spacing w:val="-21"/>
        </w:rPr>
        <w:t> </w:t>
      </w:r>
      <w:r>
        <w:rPr/>
        <w:t>la</w:t>
      </w:r>
      <w:r>
        <w:rPr>
          <w:spacing w:val="-21"/>
        </w:rPr>
        <w:t> </w:t>
      </w:r>
      <w:r>
        <w:rPr>
          <w:rFonts w:ascii="Times New Roman" w:hAnsi="Times New Roman"/>
          <w:i/>
        </w:rPr>
        <w:t>resiliencia</w:t>
      </w:r>
      <w:r>
        <w:rPr>
          <w:rFonts w:ascii="Times New Roman" w:hAnsi="Times New Roman"/>
          <w:i/>
          <w:spacing w:val="-28"/>
        </w:rPr>
        <w:t> </w:t>
      </w:r>
      <w:r>
        <w:rPr/>
        <w:t>y</w:t>
      </w:r>
      <w:r>
        <w:rPr>
          <w:spacing w:val="-21"/>
        </w:rPr>
        <w:t> </w:t>
      </w:r>
      <w:r>
        <w:rPr/>
        <w:t>reducir</w:t>
      </w:r>
      <w:r>
        <w:rPr>
          <w:spacing w:val="-21"/>
        </w:rPr>
        <w:t> </w:t>
      </w:r>
      <w:r>
        <w:rPr/>
        <w:t>la</w:t>
      </w:r>
      <w:r>
        <w:rPr>
          <w:spacing w:val="-21"/>
        </w:rPr>
        <w:t> </w:t>
      </w:r>
      <w:r>
        <w:rPr/>
        <w:t>vulnerabilidad</w:t>
      </w:r>
      <w:r>
        <w:rPr>
          <w:spacing w:val="-21"/>
        </w:rPr>
        <w:t> </w:t>
      </w:r>
      <w:r>
        <w:rPr/>
        <w:t>del bienestar</w:t>
      </w:r>
      <w:r>
        <w:rPr>
          <w:spacing w:val="-11"/>
        </w:rPr>
        <w:t> </w:t>
      </w:r>
      <w:r>
        <w:rPr/>
        <w:t>humano,</w:t>
      </w:r>
      <w:r>
        <w:rPr>
          <w:spacing w:val="-10"/>
        </w:rPr>
        <w:t> </w:t>
      </w:r>
      <w:r>
        <w:rPr/>
        <w:t>sino</w:t>
      </w:r>
      <w:r>
        <w:rPr>
          <w:spacing w:val="-11"/>
        </w:rPr>
        <w:t> </w:t>
      </w:r>
      <w:r>
        <w:rPr/>
        <w:t>sobre</w:t>
      </w:r>
      <w:r>
        <w:rPr>
          <w:spacing w:val="-11"/>
        </w:rPr>
        <w:t> </w:t>
      </w:r>
      <w:r>
        <w:rPr/>
        <w:t>todo</w:t>
      </w:r>
      <w:r>
        <w:rPr>
          <w:spacing w:val="-11"/>
        </w:rPr>
        <w:t> </w:t>
      </w:r>
      <w:r>
        <w:rPr/>
        <w:t>a</w:t>
      </w:r>
      <w:r>
        <w:rPr>
          <w:spacing w:val="-11"/>
        </w:rPr>
        <w:t> </w:t>
      </w:r>
      <w:r>
        <w:rPr/>
        <w:t>generar</w:t>
      </w:r>
      <w:r>
        <w:rPr>
          <w:spacing w:val="-11"/>
        </w:rPr>
        <w:t> </w:t>
      </w:r>
      <w:r>
        <w:rPr/>
        <w:t>el</w:t>
      </w:r>
      <w:r>
        <w:rPr>
          <w:spacing w:val="-11"/>
        </w:rPr>
        <w:t> </w:t>
      </w:r>
      <w:r>
        <w:rPr/>
        <w:t>cambio</w:t>
      </w:r>
      <w:r>
        <w:rPr>
          <w:spacing w:val="-11"/>
        </w:rPr>
        <w:t> </w:t>
      </w:r>
      <w:r>
        <w:rPr/>
        <w:t>social</w:t>
      </w:r>
      <w:r>
        <w:rPr>
          <w:spacing w:val="-11"/>
        </w:rPr>
        <w:t> </w:t>
      </w:r>
      <w:r>
        <w:rPr/>
        <w:t>requerido</w:t>
      </w:r>
      <w:r>
        <w:rPr>
          <w:spacing w:val="-11"/>
        </w:rPr>
        <w:t> </w:t>
      </w:r>
      <w:r>
        <w:rPr/>
        <w:t>para la</w:t>
      </w:r>
      <w:r>
        <w:rPr>
          <w:spacing w:val="-22"/>
        </w:rPr>
        <w:t> </w:t>
      </w:r>
      <w:r>
        <w:rPr/>
        <w:t>mitigación</w:t>
      </w:r>
      <w:r>
        <w:rPr>
          <w:spacing w:val="-22"/>
        </w:rPr>
        <w:t> </w:t>
      </w:r>
      <w:r>
        <w:rPr/>
        <w:t>y</w:t>
      </w:r>
      <w:r>
        <w:rPr>
          <w:spacing w:val="-22"/>
        </w:rPr>
        <w:t> </w:t>
      </w:r>
      <w:r>
        <w:rPr/>
        <w:t>adaptación.</w:t>
      </w:r>
      <w:r>
        <w:rPr>
          <w:position w:val="8"/>
          <w:sz w:val="15"/>
        </w:rPr>
        <w:t>14</w:t>
      </w:r>
      <w:r>
        <w:rPr>
          <w:spacing w:val="-7"/>
          <w:position w:val="8"/>
          <w:sz w:val="15"/>
        </w:rPr>
        <w:t> </w:t>
      </w:r>
      <w:r>
        <w:rPr/>
        <w:t>La</w:t>
      </w:r>
      <w:r>
        <w:rPr>
          <w:spacing w:val="-22"/>
        </w:rPr>
        <w:t> </w:t>
      </w:r>
      <w:r>
        <w:rPr>
          <w:w w:val="105"/>
          <w:sz w:val="17"/>
        </w:rPr>
        <w:t>epf</w:t>
      </w:r>
      <w:r>
        <w:rPr>
          <w:spacing w:val="-13"/>
          <w:w w:val="105"/>
          <w:sz w:val="17"/>
        </w:rPr>
        <w:t> </w:t>
      </w:r>
      <w:r>
        <w:rPr/>
        <w:t>pretende</w:t>
      </w:r>
      <w:r>
        <w:rPr>
          <w:spacing w:val="-22"/>
        </w:rPr>
        <w:t> </w:t>
      </w:r>
      <w:r>
        <w:rPr/>
        <w:t>ser</w:t>
      </w:r>
      <w:r>
        <w:rPr>
          <w:spacing w:val="-22"/>
        </w:rPr>
        <w:t> </w:t>
      </w:r>
      <w:r>
        <w:rPr/>
        <w:t>una</w:t>
      </w:r>
      <w:r>
        <w:rPr>
          <w:spacing w:val="-22"/>
        </w:rPr>
        <w:t> </w:t>
      </w:r>
      <w:r>
        <w:rPr/>
        <w:t>vía</w:t>
      </w:r>
      <w:r>
        <w:rPr>
          <w:spacing w:val="-22"/>
        </w:rPr>
        <w:t> </w:t>
      </w:r>
      <w:r>
        <w:rPr/>
        <w:t>teórica-metodológica</w:t>
      </w:r>
    </w:p>
    <w:p>
      <w:pPr>
        <w:pStyle w:val="BodyText"/>
        <w:rPr>
          <w:sz w:val="24"/>
        </w:rPr>
      </w:pPr>
    </w:p>
    <w:p>
      <w:pPr>
        <w:pStyle w:val="BodyText"/>
        <w:rPr>
          <w:sz w:val="24"/>
        </w:rPr>
      </w:pPr>
    </w:p>
    <w:p>
      <w:pPr>
        <w:pStyle w:val="BodyText"/>
        <w:spacing w:before="10"/>
        <w:rPr>
          <w:sz w:val="23"/>
        </w:rPr>
      </w:pPr>
    </w:p>
    <w:p>
      <w:pPr>
        <w:spacing w:line="264" w:lineRule="auto" w:before="0"/>
        <w:ind w:left="1553" w:right="1551" w:firstLine="283"/>
        <w:jc w:val="both"/>
        <w:rPr>
          <w:sz w:val="17"/>
        </w:rPr>
      </w:pPr>
      <w:r>
        <w:rPr>
          <w:position w:val="6"/>
          <w:sz w:val="12"/>
        </w:rPr>
        <w:t>13 </w:t>
      </w:r>
      <w:r>
        <w:rPr>
          <w:sz w:val="17"/>
        </w:rPr>
        <w:t>En el marco del Progema (2002-2006) la Comisión Nacional de Áreas Naturales Protegidas (Conanp)</w:t>
      </w:r>
      <w:r>
        <w:rPr>
          <w:spacing w:val="-7"/>
          <w:sz w:val="17"/>
        </w:rPr>
        <w:t> </w:t>
      </w:r>
      <w:r>
        <w:rPr>
          <w:sz w:val="17"/>
        </w:rPr>
        <w:t>reportó</w:t>
      </w:r>
      <w:r>
        <w:rPr>
          <w:spacing w:val="-7"/>
          <w:sz w:val="17"/>
        </w:rPr>
        <w:t> </w:t>
      </w:r>
      <w:r>
        <w:rPr>
          <w:sz w:val="17"/>
        </w:rPr>
        <w:t>haber</w:t>
      </w:r>
      <w:r>
        <w:rPr>
          <w:spacing w:val="-7"/>
          <w:sz w:val="17"/>
        </w:rPr>
        <w:t> </w:t>
      </w:r>
      <w:r>
        <w:rPr>
          <w:sz w:val="17"/>
        </w:rPr>
        <w:t>realizado</w:t>
      </w:r>
      <w:r>
        <w:rPr>
          <w:spacing w:val="-7"/>
          <w:sz w:val="17"/>
        </w:rPr>
        <w:t> </w:t>
      </w:r>
      <w:r>
        <w:rPr>
          <w:sz w:val="17"/>
        </w:rPr>
        <w:t>113</w:t>
      </w:r>
      <w:r>
        <w:rPr>
          <w:spacing w:val="-7"/>
          <w:sz w:val="17"/>
        </w:rPr>
        <w:t> </w:t>
      </w:r>
      <w:r>
        <w:rPr>
          <w:sz w:val="17"/>
        </w:rPr>
        <w:t>acciones</w:t>
      </w:r>
      <w:r>
        <w:rPr>
          <w:spacing w:val="-7"/>
          <w:sz w:val="17"/>
        </w:rPr>
        <w:t> </w:t>
      </w:r>
      <w:r>
        <w:rPr>
          <w:sz w:val="17"/>
        </w:rPr>
        <w:t>en</w:t>
      </w:r>
      <w:r>
        <w:rPr>
          <w:spacing w:val="-7"/>
          <w:sz w:val="17"/>
        </w:rPr>
        <w:t> </w:t>
      </w:r>
      <w:r>
        <w:rPr>
          <w:sz w:val="17"/>
        </w:rPr>
        <w:t>43</w:t>
      </w:r>
      <w:r>
        <w:rPr>
          <w:spacing w:val="-7"/>
          <w:sz w:val="17"/>
        </w:rPr>
        <w:t> </w:t>
      </w:r>
      <w:r>
        <w:rPr>
          <w:sz w:val="14"/>
        </w:rPr>
        <w:t>anp</w:t>
      </w:r>
      <w:r>
        <w:rPr>
          <w:sz w:val="17"/>
        </w:rPr>
        <w:t>,</w:t>
      </w:r>
      <w:r>
        <w:rPr>
          <w:spacing w:val="-7"/>
          <w:sz w:val="17"/>
        </w:rPr>
        <w:t> </w:t>
      </w:r>
      <w:r>
        <w:rPr>
          <w:sz w:val="17"/>
        </w:rPr>
        <w:t>de</w:t>
      </w:r>
      <w:r>
        <w:rPr>
          <w:spacing w:val="-7"/>
          <w:sz w:val="17"/>
        </w:rPr>
        <w:t> </w:t>
      </w:r>
      <w:r>
        <w:rPr>
          <w:sz w:val="17"/>
        </w:rPr>
        <w:t>las</w:t>
      </w:r>
      <w:r>
        <w:rPr>
          <w:spacing w:val="-7"/>
          <w:sz w:val="17"/>
        </w:rPr>
        <w:t> </w:t>
      </w:r>
      <w:r>
        <w:rPr>
          <w:sz w:val="17"/>
        </w:rPr>
        <w:t>cuales</w:t>
      </w:r>
      <w:r>
        <w:rPr>
          <w:spacing w:val="-7"/>
          <w:sz w:val="17"/>
        </w:rPr>
        <w:t> </w:t>
      </w:r>
      <w:r>
        <w:rPr>
          <w:sz w:val="17"/>
        </w:rPr>
        <w:t>17</w:t>
      </w:r>
      <w:r>
        <w:rPr>
          <w:spacing w:val="-7"/>
          <w:sz w:val="17"/>
        </w:rPr>
        <w:t> </w:t>
      </w:r>
      <w:r>
        <w:rPr>
          <w:sz w:val="17"/>
        </w:rPr>
        <w:t>ya</w:t>
      </w:r>
      <w:r>
        <w:rPr>
          <w:spacing w:val="-7"/>
          <w:sz w:val="17"/>
        </w:rPr>
        <w:t> </w:t>
      </w:r>
      <w:r>
        <w:rPr>
          <w:sz w:val="17"/>
        </w:rPr>
        <w:t>contaban</w:t>
      </w:r>
      <w:r>
        <w:rPr>
          <w:spacing w:val="-7"/>
          <w:sz w:val="17"/>
        </w:rPr>
        <w:t> </w:t>
      </w:r>
      <w:r>
        <w:rPr>
          <w:sz w:val="17"/>
        </w:rPr>
        <w:t>en</w:t>
      </w:r>
      <w:r>
        <w:rPr>
          <w:spacing w:val="-7"/>
          <w:sz w:val="17"/>
        </w:rPr>
        <w:t> </w:t>
      </w:r>
      <w:r>
        <w:rPr>
          <w:sz w:val="17"/>
        </w:rPr>
        <w:t>2005</w:t>
      </w:r>
      <w:r>
        <w:rPr>
          <w:spacing w:val="-7"/>
          <w:sz w:val="17"/>
        </w:rPr>
        <w:t> </w:t>
      </w:r>
      <w:r>
        <w:rPr>
          <w:sz w:val="17"/>
        </w:rPr>
        <w:t>con un</w:t>
      </w:r>
      <w:r>
        <w:rPr>
          <w:spacing w:val="-11"/>
          <w:sz w:val="17"/>
        </w:rPr>
        <w:t> </w:t>
      </w:r>
      <w:r>
        <w:rPr>
          <w:sz w:val="17"/>
        </w:rPr>
        <w:t>plan</w:t>
      </w:r>
      <w:r>
        <w:rPr>
          <w:spacing w:val="-11"/>
          <w:sz w:val="17"/>
        </w:rPr>
        <w:t> </w:t>
      </w:r>
      <w:r>
        <w:rPr>
          <w:sz w:val="17"/>
        </w:rPr>
        <w:t>de</w:t>
      </w:r>
      <w:r>
        <w:rPr>
          <w:spacing w:val="-11"/>
          <w:sz w:val="17"/>
        </w:rPr>
        <w:t> </w:t>
      </w:r>
      <w:r>
        <w:rPr>
          <w:sz w:val="17"/>
        </w:rPr>
        <w:t>acción</w:t>
      </w:r>
      <w:r>
        <w:rPr>
          <w:spacing w:val="-11"/>
          <w:sz w:val="17"/>
        </w:rPr>
        <w:t> </w:t>
      </w:r>
      <w:r>
        <w:rPr>
          <w:sz w:val="17"/>
        </w:rPr>
        <w:t>con</w:t>
      </w:r>
      <w:r>
        <w:rPr>
          <w:spacing w:val="-11"/>
          <w:sz w:val="17"/>
        </w:rPr>
        <w:t> </w:t>
      </w:r>
      <w:r>
        <w:rPr>
          <w:sz w:val="17"/>
        </w:rPr>
        <w:t>enfoque</w:t>
      </w:r>
      <w:r>
        <w:rPr>
          <w:spacing w:val="-11"/>
          <w:sz w:val="17"/>
        </w:rPr>
        <w:t> </w:t>
      </w:r>
      <w:r>
        <w:rPr>
          <w:sz w:val="17"/>
        </w:rPr>
        <w:t>de</w:t>
      </w:r>
      <w:r>
        <w:rPr>
          <w:spacing w:val="-11"/>
          <w:sz w:val="17"/>
        </w:rPr>
        <w:t> </w:t>
      </w:r>
      <w:r>
        <w:rPr>
          <w:sz w:val="17"/>
        </w:rPr>
        <w:t>género.</w:t>
      </w:r>
      <w:r>
        <w:rPr>
          <w:spacing w:val="-11"/>
          <w:sz w:val="17"/>
        </w:rPr>
        <w:t> </w:t>
      </w:r>
      <w:r>
        <w:rPr>
          <w:sz w:val="17"/>
        </w:rPr>
        <w:t>Entre</w:t>
      </w:r>
      <w:r>
        <w:rPr>
          <w:spacing w:val="-11"/>
          <w:sz w:val="17"/>
        </w:rPr>
        <w:t> </w:t>
      </w:r>
      <w:r>
        <w:rPr>
          <w:sz w:val="17"/>
        </w:rPr>
        <w:t>las</w:t>
      </w:r>
      <w:r>
        <w:rPr>
          <w:spacing w:val="-11"/>
          <w:sz w:val="17"/>
        </w:rPr>
        <w:t> </w:t>
      </w:r>
      <w:r>
        <w:rPr>
          <w:sz w:val="17"/>
        </w:rPr>
        <w:t>acciones</w:t>
      </w:r>
      <w:r>
        <w:rPr>
          <w:spacing w:val="-11"/>
          <w:sz w:val="17"/>
        </w:rPr>
        <w:t> </w:t>
      </w:r>
      <w:r>
        <w:rPr>
          <w:sz w:val="17"/>
        </w:rPr>
        <w:t>se</w:t>
      </w:r>
      <w:r>
        <w:rPr>
          <w:spacing w:val="-11"/>
          <w:sz w:val="17"/>
        </w:rPr>
        <w:t> </w:t>
      </w:r>
      <w:r>
        <w:rPr>
          <w:sz w:val="17"/>
        </w:rPr>
        <w:t>incluyen</w:t>
      </w:r>
      <w:r>
        <w:rPr>
          <w:spacing w:val="-11"/>
          <w:sz w:val="17"/>
        </w:rPr>
        <w:t> </w:t>
      </w:r>
      <w:r>
        <w:rPr>
          <w:sz w:val="17"/>
        </w:rPr>
        <w:t>actividades</w:t>
      </w:r>
      <w:r>
        <w:rPr>
          <w:spacing w:val="-11"/>
          <w:sz w:val="17"/>
        </w:rPr>
        <w:t> </w:t>
      </w:r>
      <w:r>
        <w:rPr>
          <w:sz w:val="17"/>
        </w:rPr>
        <w:t>de</w:t>
      </w:r>
      <w:r>
        <w:rPr>
          <w:spacing w:val="-11"/>
          <w:sz w:val="17"/>
        </w:rPr>
        <w:t> </w:t>
      </w:r>
      <w:r>
        <w:rPr>
          <w:sz w:val="17"/>
        </w:rPr>
        <w:t>capacitación, planes</w:t>
      </w:r>
      <w:r>
        <w:rPr>
          <w:spacing w:val="-16"/>
          <w:sz w:val="17"/>
        </w:rPr>
        <w:t> </w:t>
      </w:r>
      <w:r>
        <w:rPr>
          <w:sz w:val="17"/>
        </w:rPr>
        <w:t>de</w:t>
      </w:r>
      <w:r>
        <w:rPr>
          <w:spacing w:val="-16"/>
          <w:sz w:val="17"/>
        </w:rPr>
        <w:t> </w:t>
      </w:r>
      <w:r>
        <w:rPr>
          <w:sz w:val="17"/>
        </w:rPr>
        <w:t>acción</w:t>
      </w:r>
      <w:r>
        <w:rPr>
          <w:spacing w:val="-16"/>
          <w:sz w:val="17"/>
        </w:rPr>
        <w:t> </w:t>
      </w:r>
      <w:r>
        <w:rPr>
          <w:sz w:val="17"/>
        </w:rPr>
        <w:t>y</w:t>
      </w:r>
      <w:r>
        <w:rPr>
          <w:spacing w:val="-16"/>
          <w:sz w:val="17"/>
        </w:rPr>
        <w:t> </w:t>
      </w:r>
      <w:r>
        <w:rPr>
          <w:sz w:val="17"/>
        </w:rPr>
        <w:t>apoyos</w:t>
      </w:r>
      <w:r>
        <w:rPr>
          <w:spacing w:val="-16"/>
          <w:sz w:val="17"/>
        </w:rPr>
        <w:t> </w:t>
      </w:r>
      <w:r>
        <w:rPr>
          <w:sz w:val="17"/>
        </w:rPr>
        <w:t>a</w:t>
      </w:r>
      <w:r>
        <w:rPr>
          <w:spacing w:val="-16"/>
          <w:sz w:val="17"/>
        </w:rPr>
        <w:t> </w:t>
      </w:r>
      <w:r>
        <w:rPr>
          <w:sz w:val="17"/>
        </w:rPr>
        <w:t>grupos</w:t>
      </w:r>
      <w:r>
        <w:rPr>
          <w:spacing w:val="-16"/>
          <w:sz w:val="17"/>
        </w:rPr>
        <w:t> </w:t>
      </w:r>
      <w:r>
        <w:rPr>
          <w:sz w:val="17"/>
        </w:rPr>
        <w:t>de</w:t>
      </w:r>
      <w:r>
        <w:rPr>
          <w:spacing w:val="-16"/>
          <w:sz w:val="17"/>
        </w:rPr>
        <w:t> </w:t>
      </w:r>
      <w:r>
        <w:rPr>
          <w:sz w:val="17"/>
        </w:rPr>
        <w:t>mujeres</w:t>
      </w:r>
      <w:r>
        <w:rPr>
          <w:spacing w:val="-16"/>
          <w:sz w:val="17"/>
        </w:rPr>
        <w:t> </w:t>
      </w:r>
      <w:r>
        <w:rPr>
          <w:sz w:val="17"/>
        </w:rPr>
        <w:t>(Semarnat,</w:t>
      </w:r>
      <w:r>
        <w:rPr>
          <w:spacing w:val="-16"/>
          <w:sz w:val="17"/>
        </w:rPr>
        <w:t> </w:t>
      </w:r>
      <w:r>
        <w:rPr>
          <w:sz w:val="17"/>
        </w:rPr>
        <w:t>2006)</w:t>
      </w:r>
    </w:p>
    <w:p>
      <w:pPr>
        <w:spacing w:line="200" w:lineRule="exact" w:before="0"/>
        <w:ind w:left="1553" w:right="0" w:firstLine="283"/>
        <w:jc w:val="both"/>
        <w:rPr>
          <w:sz w:val="17"/>
        </w:rPr>
      </w:pPr>
      <w:r>
        <w:rPr>
          <w:position w:val="6"/>
          <w:sz w:val="12"/>
        </w:rPr>
        <w:t>14 </w:t>
      </w:r>
      <w:r>
        <w:rPr>
          <w:sz w:val="17"/>
        </w:rPr>
        <w:t>La mitigación se logra al guardar carbono que puede ser emitido de otra forma o retenido en</w:t>
      </w:r>
    </w:p>
    <w:p>
      <w:pPr>
        <w:spacing w:line="264" w:lineRule="auto" w:before="20"/>
        <w:ind w:left="1553" w:right="1551" w:firstLine="0"/>
        <w:jc w:val="both"/>
        <w:rPr>
          <w:sz w:val="17"/>
        </w:rPr>
      </w:pPr>
      <w:r>
        <w:rPr>
          <w:sz w:val="17"/>
        </w:rPr>
        <w:t>la</w:t>
      </w:r>
      <w:r>
        <w:rPr>
          <w:spacing w:val="-9"/>
          <w:sz w:val="17"/>
        </w:rPr>
        <w:t> </w:t>
      </w:r>
      <w:r>
        <w:rPr>
          <w:sz w:val="17"/>
        </w:rPr>
        <w:t>atmósfera,</w:t>
      </w:r>
      <w:r>
        <w:rPr>
          <w:spacing w:val="-9"/>
          <w:sz w:val="17"/>
        </w:rPr>
        <w:t> </w:t>
      </w:r>
      <w:r>
        <w:rPr>
          <w:sz w:val="17"/>
        </w:rPr>
        <w:t>y</w:t>
      </w:r>
      <w:r>
        <w:rPr>
          <w:spacing w:val="-9"/>
          <w:sz w:val="17"/>
        </w:rPr>
        <w:t> </w:t>
      </w:r>
      <w:r>
        <w:rPr>
          <w:sz w:val="17"/>
        </w:rPr>
        <w:t>la</w:t>
      </w:r>
      <w:r>
        <w:rPr>
          <w:spacing w:val="-9"/>
          <w:sz w:val="17"/>
        </w:rPr>
        <w:t> </w:t>
      </w:r>
      <w:r>
        <w:rPr>
          <w:sz w:val="17"/>
        </w:rPr>
        <w:t>adaptación</w:t>
      </w:r>
      <w:r>
        <w:rPr>
          <w:spacing w:val="-9"/>
          <w:sz w:val="17"/>
        </w:rPr>
        <w:t> </w:t>
      </w:r>
      <w:r>
        <w:rPr>
          <w:sz w:val="17"/>
        </w:rPr>
        <w:t>se</w:t>
      </w:r>
      <w:r>
        <w:rPr>
          <w:spacing w:val="-9"/>
          <w:sz w:val="17"/>
        </w:rPr>
        <w:t> </w:t>
      </w:r>
      <w:r>
        <w:rPr>
          <w:sz w:val="17"/>
        </w:rPr>
        <w:t>logra</w:t>
      </w:r>
      <w:r>
        <w:rPr>
          <w:spacing w:val="-9"/>
          <w:sz w:val="17"/>
        </w:rPr>
        <w:t> </w:t>
      </w:r>
      <w:r>
        <w:rPr>
          <w:sz w:val="17"/>
        </w:rPr>
        <w:t>por</w:t>
      </w:r>
      <w:r>
        <w:rPr>
          <w:spacing w:val="-9"/>
          <w:sz w:val="17"/>
        </w:rPr>
        <w:t> </w:t>
      </w:r>
      <w:r>
        <w:rPr>
          <w:sz w:val="17"/>
        </w:rPr>
        <w:t>medio</w:t>
      </w:r>
      <w:r>
        <w:rPr>
          <w:spacing w:val="-9"/>
          <w:sz w:val="17"/>
        </w:rPr>
        <w:t> </w:t>
      </w:r>
      <w:r>
        <w:rPr>
          <w:sz w:val="17"/>
        </w:rPr>
        <w:t>del</w:t>
      </w:r>
      <w:r>
        <w:rPr>
          <w:spacing w:val="-9"/>
          <w:sz w:val="17"/>
        </w:rPr>
        <w:t> </w:t>
      </w:r>
      <w:r>
        <w:rPr>
          <w:sz w:val="17"/>
        </w:rPr>
        <w:t>aprovisionamiento</w:t>
      </w:r>
      <w:r>
        <w:rPr>
          <w:spacing w:val="-9"/>
          <w:sz w:val="17"/>
        </w:rPr>
        <w:t> </w:t>
      </w:r>
      <w:r>
        <w:rPr>
          <w:sz w:val="17"/>
        </w:rPr>
        <w:t>de</w:t>
      </w:r>
      <w:r>
        <w:rPr>
          <w:spacing w:val="-9"/>
          <w:sz w:val="17"/>
        </w:rPr>
        <w:t> </w:t>
      </w:r>
      <w:r>
        <w:rPr>
          <w:sz w:val="17"/>
        </w:rPr>
        <w:t>un</w:t>
      </w:r>
      <w:r>
        <w:rPr>
          <w:spacing w:val="-9"/>
          <w:sz w:val="17"/>
        </w:rPr>
        <w:t> </w:t>
      </w:r>
      <w:r>
        <w:rPr>
          <w:sz w:val="17"/>
        </w:rPr>
        <w:t>rango</w:t>
      </w:r>
      <w:r>
        <w:rPr>
          <w:spacing w:val="-9"/>
          <w:sz w:val="17"/>
        </w:rPr>
        <w:t> </w:t>
      </w:r>
      <w:r>
        <w:rPr>
          <w:sz w:val="17"/>
        </w:rPr>
        <w:t>de</w:t>
      </w:r>
      <w:r>
        <w:rPr>
          <w:spacing w:val="-9"/>
          <w:sz w:val="17"/>
        </w:rPr>
        <w:t> </w:t>
      </w:r>
      <w:r>
        <w:rPr>
          <w:sz w:val="17"/>
        </w:rPr>
        <w:t>bienes</w:t>
      </w:r>
      <w:r>
        <w:rPr>
          <w:spacing w:val="-9"/>
          <w:sz w:val="17"/>
        </w:rPr>
        <w:t> </w:t>
      </w:r>
      <w:r>
        <w:rPr>
          <w:sz w:val="17"/>
        </w:rPr>
        <w:t>y</w:t>
      </w:r>
      <w:r>
        <w:rPr>
          <w:spacing w:val="-9"/>
          <w:sz w:val="17"/>
        </w:rPr>
        <w:t> </w:t>
      </w:r>
      <w:r>
        <w:rPr>
          <w:sz w:val="17"/>
        </w:rPr>
        <w:t>ser- vicios</w:t>
      </w:r>
      <w:r>
        <w:rPr>
          <w:spacing w:val="-19"/>
          <w:sz w:val="17"/>
        </w:rPr>
        <w:t> </w:t>
      </w:r>
      <w:r>
        <w:rPr>
          <w:sz w:val="17"/>
        </w:rPr>
        <w:t>ambientales</w:t>
      </w:r>
      <w:r>
        <w:rPr>
          <w:spacing w:val="-19"/>
          <w:sz w:val="17"/>
        </w:rPr>
        <w:t> </w:t>
      </w:r>
      <w:r>
        <w:rPr>
          <w:sz w:val="17"/>
        </w:rPr>
        <w:t>que</w:t>
      </w:r>
      <w:r>
        <w:rPr>
          <w:spacing w:val="-19"/>
          <w:sz w:val="17"/>
        </w:rPr>
        <w:t> </w:t>
      </w:r>
      <w:r>
        <w:rPr>
          <w:sz w:val="17"/>
        </w:rPr>
        <w:t>tienen</w:t>
      </w:r>
      <w:r>
        <w:rPr>
          <w:spacing w:val="-19"/>
          <w:sz w:val="17"/>
        </w:rPr>
        <w:t> </w:t>
      </w:r>
      <w:r>
        <w:rPr>
          <w:sz w:val="17"/>
        </w:rPr>
        <w:t>que</w:t>
      </w:r>
      <w:r>
        <w:rPr>
          <w:spacing w:val="-19"/>
          <w:sz w:val="17"/>
        </w:rPr>
        <w:t> </w:t>
      </w:r>
      <w:r>
        <w:rPr>
          <w:sz w:val="17"/>
        </w:rPr>
        <w:t>ver</w:t>
      </w:r>
      <w:r>
        <w:rPr>
          <w:spacing w:val="-19"/>
          <w:sz w:val="17"/>
        </w:rPr>
        <w:t> </w:t>
      </w:r>
      <w:r>
        <w:rPr>
          <w:sz w:val="17"/>
        </w:rPr>
        <w:t>directamente</w:t>
      </w:r>
      <w:r>
        <w:rPr>
          <w:spacing w:val="-19"/>
          <w:sz w:val="17"/>
        </w:rPr>
        <w:t> </w:t>
      </w:r>
      <w:r>
        <w:rPr>
          <w:sz w:val="17"/>
        </w:rPr>
        <w:t>con</w:t>
      </w:r>
      <w:r>
        <w:rPr>
          <w:spacing w:val="-19"/>
          <w:sz w:val="17"/>
        </w:rPr>
        <w:t> </w:t>
      </w:r>
      <w:r>
        <w:rPr>
          <w:sz w:val="17"/>
        </w:rPr>
        <w:t>algunos</w:t>
      </w:r>
      <w:r>
        <w:rPr>
          <w:spacing w:val="-19"/>
          <w:sz w:val="17"/>
        </w:rPr>
        <w:t> </w:t>
      </w:r>
      <w:r>
        <w:rPr>
          <w:sz w:val="17"/>
        </w:rPr>
        <w:t>de</w:t>
      </w:r>
      <w:r>
        <w:rPr>
          <w:spacing w:val="-19"/>
          <w:sz w:val="17"/>
        </w:rPr>
        <w:t> </w:t>
      </w:r>
      <w:r>
        <w:rPr>
          <w:sz w:val="17"/>
        </w:rPr>
        <w:t>los</w:t>
      </w:r>
      <w:r>
        <w:rPr>
          <w:spacing w:val="-19"/>
          <w:sz w:val="17"/>
        </w:rPr>
        <w:t> </w:t>
      </w:r>
      <w:r>
        <w:rPr>
          <w:sz w:val="17"/>
        </w:rPr>
        <w:t>impactos</w:t>
      </w:r>
      <w:r>
        <w:rPr>
          <w:spacing w:val="-19"/>
          <w:sz w:val="17"/>
        </w:rPr>
        <w:t> </w:t>
      </w:r>
      <w:r>
        <w:rPr>
          <w:sz w:val="17"/>
        </w:rPr>
        <w:t>del</w:t>
      </w:r>
      <w:r>
        <w:rPr>
          <w:spacing w:val="-19"/>
          <w:sz w:val="17"/>
        </w:rPr>
        <w:t> </w:t>
      </w:r>
      <w:r>
        <w:rPr>
          <w:sz w:val="17"/>
        </w:rPr>
        <w:t>cambio</w:t>
      </w:r>
      <w:r>
        <w:rPr>
          <w:spacing w:val="-19"/>
          <w:sz w:val="17"/>
        </w:rPr>
        <w:t> </w:t>
      </w:r>
      <w:r>
        <w:rPr>
          <w:sz w:val="17"/>
        </w:rPr>
        <w:t>climático en</w:t>
      </w:r>
      <w:r>
        <w:rPr>
          <w:spacing w:val="-19"/>
          <w:sz w:val="17"/>
        </w:rPr>
        <w:t> </w:t>
      </w:r>
      <w:r>
        <w:rPr>
          <w:sz w:val="17"/>
        </w:rPr>
        <w:t>las</w:t>
      </w:r>
      <w:r>
        <w:rPr>
          <w:spacing w:val="-19"/>
          <w:sz w:val="17"/>
        </w:rPr>
        <w:t> </w:t>
      </w:r>
      <w:r>
        <w:rPr>
          <w:sz w:val="17"/>
        </w:rPr>
        <w:t>personas.</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2952" from="15pt,-30.93273pt" to="0pt,-30.93273pt" stroked="true" strokeweight=".25pt" strokecolor="#000000">
            <w10:wrap type="none"/>
          </v:line>
        </w:pict>
      </w:r>
      <w:r>
        <w:rPr/>
        <w:pict>
          <v:line style="position:absolute;mso-position-horizontal-relative:page;mso-position-vertical-relative:paragraph;z-index:12976" from="494.71701pt,-30.93273pt" to="509.71701pt,-30.93273pt" stroked="true" strokeweight=".25pt" strokecolor="#000000">
            <w10:wrap type="none"/>
          </v:line>
        </w:pict>
      </w:r>
      <w:r>
        <w:rPr/>
        <w:pict>
          <v:line style="position:absolute;mso-position-horizontal-relative:page;mso-position-vertical-relative:paragraph;z-index:13000" from="21pt,-36.932732pt" to="21pt,-51.932732pt" stroked="true" strokeweight=".25pt" strokecolor="#000000">
            <w10:wrap type="none"/>
          </v:line>
        </w:pict>
      </w:r>
      <w:r>
        <w:rPr/>
        <w:pict>
          <v:line style="position:absolute;mso-position-horizontal-relative:page;mso-position-vertical-relative:paragraph;z-index:13024" from="488.71701pt,-36.932732pt" to="488.71701pt,-51.932732pt" stroked="true" strokeweight=".25pt" strokecolor="#000000">
            <w10:wrap type="none"/>
          </v:line>
        </w:pict>
      </w:r>
      <w:r>
        <w:rPr>
          <w:sz w:val="19"/>
        </w:rPr>
        <w:t>100</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t>que</w:t>
      </w:r>
      <w:r>
        <w:rPr>
          <w:spacing w:val="-22"/>
        </w:rPr>
        <w:t> </w:t>
      </w:r>
      <w:r>
        <w:rPr/>
        <w:t>dé</w:t>
      </w:r>
      <w:r>
        <w:rPr>
          <w:spacing w:val="-22"/>
        </w:rPr>
        <w:t> </w:t>
      </w:r>
      <w:r>
        <w:rPr/>
        <w:t>cabida</w:t>
      </w:r>
      <w:r>
        <w:rPr>
          <w:spacing w:val="-22"/>
        </w:rPr>
        <w:t> </w:t>
      </w:r>
      <w:r>
        <w:rPr/>
        <w:t>a</w:t>
      </w:r>
      <w:r>
        <w:rPr>
          <w:spacing w:val="-22"/>
        </w:rPr>
        <w:t> </w:t>
      </w:r>
      <w:r>
        <w:rPr/>
        <w:t>la</w:t>
      </w:r>
      <w:r>
        <w:rPr>
          <w:spacing w:val="-22"/>
        </w:rPr>
        <w:t> </w:t>
      </w:r>
      <w:r>
        <w:rPr/>
        <w:t>promoción</w:t>
      </w:r>
      <w:r>
        <w:rPr>
          <w:spacing w:val="-22"/>
        </w:rPr>
        <w:t> </w:t>
      </w:r>
      <w:r>
        <w:rPr/>
        <w:t>de</w:t>
      </w:r>
      <w:r>
        <w:rPr>
          <w:spacing w:val="-22"/>
        </w:rPr>
        <w:t> </w:t>
      </w:r>
      <w:r>
        <w:rPr/>
        <w:t>este</w:t>
      </w:r>
      <w:r>
        <w:rPr>
          <w:spacing w:val="-22"/>
        </w:rPr>
        <w:t> </w:t>
      </w:r>
      <w:r>
        <w:rPr/>
        <w:t>cambio</w:t>
      </w:r>
      <w:r>
        <w:rPr>
          <w:spacing w:val="-22"/>
        </w:rPr>
        <w:t> </w:t>
      </w:r>
      <w:r>
        <w:rPr/>
        <w:t>social</w:t>
      </w:r>
      <w:r>
        <w:rPr>
          <w:spacing w:val="-22"/>
        </w:rPr>
        <w:t> </w:t>
      </w:r>
      <w:r>
        <w:rPr/>
        <w:t>a</w:t>
      </w:r>
      <w:r>
        <w:rPr>
          <w:spacing w:val="-22"/>
        </w:rPr>
        <w:t> </w:t>
      </w:r>
      <w:r>
        <w:rPr/>
        <w:t>través</w:t>
      </w:r>
      <w:r>
        <w:rPr>
          <w:spacing w:val="-22"/>
        </w:rPr>
        <w:t> </w:t>
      </w:r>
      <w:r>
        <w:rPr/>
        <w:t>del</w:t>
      </w:r>
      <w:r>
        <w:rPr>
          <w:spacing w:val="-22"/>
        </w:rPr>
        <w:t> </w:t>
      </w:r>
      <w:r>
        <w:rPr/>
        <w:t>desarrollo</w:t>
      </w:r>
      <w:r>
        <w:rPr>
          <w:spacing w:val="-22"/>
        </w:rPr>
        <w:t> </w:t>
      </w:r>
      <w:r>
        <w:rPr/>
        <w:t>de</w:t>
      </w:r>
      <w:r>
        <w:rPr>
          <w:spacing w:val="-22"/>
        </w:rPr>
        <w:t> </w:t>
      </w:r>
      <w:r>
        <w:rPr/>
        <w:t>la </w:t>
      </w:r>
      <w:r>
        <w:rPr>
          <w:w w:val="95"/>
        </w:rPr>
        <w:t>conciencia</w:t>
      </w:r>
      <w:r>
        <w:rPr>
          <w:spacing w:val="-6"/>
          <w:w w:val="95"/>
        </w:rPr>
        <w:t> </w:t>
      </w:r>
      <w:r>
        <w:rPr>
          <w:w w:val="95"/>
        </w:rPr>
        <w:t>humana.</w:t>
      </w:r>
    </w:p>
    <w:p>
      <w:pPr>
        <w:pStyle w:val="BodyText"/>
        <w:spacing w:before="11"/>
        <w:rPr>
          <w:sz w:val="21"/>
        </w:rPr>
      </w:pPr>
    </w:p>
    <w:p>
      <w:pPr>
        <w:spacing w:before="0"/>
        <w:ind w:left="1553" w:right="0" w:firstLine="0"/>
        <w:jc w:val="both"/>
        <w:rPr>
          <w:sz w:val="17"/>
        </w:rPr>
      </w:pPr>
      <w:r>
        <w:rPr>
          <w:w w:val="113"/>
          <w:sz w:val="22"/>
        </w:rPr>
        <w:t>H</w:t>
      </w:r>
      <w:r>
        <w:rPr>
          <w:w w:val="127"/>
          <w:sz w:val="17"/>
        </w:rPr>
        <w:t>a</w:t>
      </w:r>
      <w:r>
        <w:rPr>
          <w:w w:val="151"/>
          <w:sz w:val="17"/>
        </w:rPr>
        <w:t>c</w:t>
      </w:r>
      <w:r>
        <w:rPr>
          <w:w w:val="132"/>
          <w:sz w:val="17"/>
        </w:rPr>
        <w:t>i</w:t>
      </w:r>
      <w:r>
        <w:rPr>
          <w:w w:val="127"/>
          <w:sz w:val="17"/>
        </w:rPr>
        <w:t>a</w:t>
      </w:r>
      <w:r>
        <w:rPr>
          <w:spacing w:val="17"/>
          <w:sz w:val="17"/>
        </w:rPr>
        <w:t> </w:t>
      </w:r>
      <w:r>
        <w:rPr>
          <w:w w:val="138"/>
          <w:sz w:val="17"/>
        </w:rPr>
        <w:t>u</w:t>
      </w:r>
      <w:r>
        <w:rPr>
          <w:w w:val="136"/>
          <w:sz w:val="17"/>
        </w:rPr>
        <w:t>n</w:t>
      </w:r>
      <w:r>
        <w:rPr>
          <w:w w:val="127"/>
          <w:sz w:val="17"/>
        </w:rPr>
        <w:t>a</w:t>
      </w:r>
      <w:r>
        <w:rPr>
          <w:spacing w:val="17"/>
          <w:sz w:val="17"/>
        </w:rPr>
        <w:t> </w:t>
      </w:r>
      <w:r>
        <w:rPr>
          <w:w w:val="104"/>
          <w:sz w:val="17"/>
        </w:rPr>
        <w:t>m</w:t>
      </w:r>
      <w:r>
        <w:rPr>
          <w:spacing w:val="-1"/>
          <w:w w:val="123"/>
          <w:sz w:val="17"/>
        </w:rPr>
        <w:t>e</w:t>
      </w:r>
      <w:r>
        <w:rPr>
          <w:spacing w:val="-1"/>
          <w:w w:val="195"/>
          <w:sz w:val="17"/>
        </w:rPr>
        <w:t>t</w:t>
      </w:r>
      <w:r>
        <w:rPr>
          <w:w w:val="145"/>
          <w:sz w:val="17"/>
        </w:rPr>
        <w:t>o</w:t>
      </w:r>
      <w:r>
        <w:rPr>
          <w:w w:val="128"/>
          <w:sz w:val="17"/>
        </w:rPr>
        <w:t>d</w:t>
      </w:r>
      <w:r>
        <w:rPr>
          <w:w w:val="145"/>
          <w:sz w:val="17"/>
        </w:rPr>
        <w:t>o</w:t>
      </w:r>
      <w:r>
        <w:rPr>
          <w:w w:val="224"/>
          <w:sz w:val="17"/>
        </w:rPr>
        <w:t>l</w:t>
      </w:r>
      <w:r>
        <w:rPr>
          <w:w w:val="145"/>
          <w:sz w:val="17"/>
        </w:rPr>
        <w:t>ó</w:t>
      </w:r>
      <w:r>
        <w:rPr>
          <w:spacing w:val="-1"/>
          <w:w w:val="145"/>
          <w:sz w:val="17"/>
        </w:rPr>
        <w:t>g</w:t>
      </w:r>
      <w:r>
        <w:rPr>
          <w:w w:val="132"/>
          <w:sz w:val="17"/>
        </w:rPr>
        <w:t>i</w:t>
      </w:r>
      <w:r>
        <w:rPr>
          <w:w w:val="127"/>
          <w:sz w:val="17"/>
        </w:rPr>
        <w:t>a</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spacing w:val="-1"/>
          <w:w w:val="123"/>
          <w:sz w:val="17"/>
        </w:rPr>
        <w:t>e</w:t>
      </w:r>
      <w:r>
        <w:rPr>
          <w:spacing w:val="-1"/>
          <w:w w:val="101"/>
          <w:sz w:val="17"/>
        </w:rPr>
        <w:t>p</w:t>
      </w:r>
      <w:r>
        <w:rPr>
          <w:w w:val="184"/>
          <w:sz w:val="17"/>
        </w:rPr>
        <w:t>f</w:t>
      </w:r>
      <w:r>
        <w:rPr>
          <w:spacing w:val="17"/>
          <w:sz w:val="17"/>
        </w:rPr>
        <w:t> </w:t>
      </w:r>
      <w:r>
        <w:rPr>
          <w:spacing w:val="-11"/>
          <w:w w:val="101"/>
          <w:sz w:val="17"/>
        </w:rPr>
        <w:t>p</w:t>
      </w:r>
      <w:r>
        <w:rPr>
          <w:w w:val="127"/>
          <w:sz w:val="17"/>
        </w:rPr>
        <w:t>a</w:t>
      </w:r>
      <w:r>
        <w:rPr>
          <w:spacing w:val="-1"/>
          <w:w w:val="159"/>
          <w:sz w:val="17"/>
        </w:rPr>
        <w:t>r</w:t>
      </w:r>
      <w:r>
        <w:rPr>
          <w:w w:val="127"/>
          <w:sz w:val="17"/>
        </w:rPr>
        <w:t>a</w:t>
      </w:r>
      <w:r>
        <w:rPr>
          <w:spacing w:val="17"/>
          <w:sz w:val="17"/>
        </w:rPr>
        <w:t> </w:t>
      </w:r>
      <w:r>
        <w:rPr>
          <w:spacing w:val="-1"/>
          <w:w w:val="123"/>
          <w:sz w:val="17"/>
        </w:rPr>
        <w:t>e</w:t>
      </w:r>
      <w:r>
        <w:rPr>
          <w:w w:val="224"/>
          <w:sz w:val="17"/>
        </w:rPr>
        <w:t>l</w:t>
      </w:r>
      <w:r>
        <w:rPr>
          <w:spacing w:val="17"/>
          <w:sz w:val="17"/>
        </w:rPr>
        <w:t> </w:t>
      </w:r>
      <w:r>
        <w:rPr>
          <w:spacing w:val="-1"/>
          <w:w w:val="123"/>
          <w:sz w:val="17"/>
        </w:rPr>
        <w:t>e</w:t>
      </w:r>
      <w:r>
        <w:rPr>
          <w:w w:val="117"/>
          <w:sz w:val="17"/>
        </w:rPr>
        <w:t>s</w:t>
      </w:r>
      <w:r>
        <w:rPr>
          <w:spacing w:val="-1"/>
          <w:w w:val="195"/>
          <w:sz w:val="17"/>
        </w:rPr>
        <w:t>t</w:t>
      </w:r>
      <w:r>
        <w:rPr>
          <w:w w:val="138"/>
          <w:sz w:val="17"/>
        </w:rPr>
        <w:t>u</w:t>
      </w:r>
      <w:r>
        <w:rPr>
          <w:w w:val="128"/>
          <w:sz w:val="17"/>
        </w:rPr>
        <w:t>d</w:t>
      </w:r>
      <w:r>
        <w:rPr>
          <w:w w:val="132"/>
          <w:sz w:val="17"/>
        </w:rPr>
        <w:t>i</w:t>
      </w:r>
      <w:r>
        <w:rPr>
          <w:w w:val="145"/>
          <w:sz w:val="17"/>
        </w:rPr>
        <w:t>o</w:t>
      </w:r>
      <w:r>
        <w:rPr>
          <w:spacing w:val="17"/>
          <w:sz w:val="17"/>
        </w:rPr>
        <w:t> </w:t>
      </w:r>
      <w:r>
        <w:rPr>
          <w:w w:val="128"/>
          <w:sz w:val="17"/>
        </w:rPr>
        <w:t>d</w:t>
      </w:r>
      <w:r>
        <w:rPr>
          <w:w w:val="123"/>
          <w:sz w:val="17"/>
        </w:rPr>
        <w:t>e</w:t>
      </w:r>
      <w:r>
        <w:rPr>
          <w:spacing w:val="17"/>
          <w:sz w:val="17"/>
        </w:rPr>
        <w:t> </w:t>
      </w:r>
      <w:r>
        <w:rPr>
          <w:w w:val="127"/>
          <w:sz w:val="17"/>
        </w:rPr>
        <w:t>a</w:t>
      </w:r>
      <w:r>
        <w:rPr>
          <w:w w:val="136"/>
          <w:sz w:val="17"/>
        </w:rPr>
        <w:t>n</w:t>
      </w:r>
      <w:r>
        <w:rPr>
          <w:w w:val="101"/>
          <w:sz w:val="17"/>
        </w:rPr>
        <w:t>p</w:t>
      </w:r>
    </w:p>
    <w:p>
      <w:pPr>
        <w:pStyle w:val="BodyText"/>
        <w:spacing w:before="2"/>
      </w:pPr>
    </w:p>
    <w:p>
      <w:pPr>
        <w:pStyle w:val="BodyText"/>
        <w:spacing w:line="242" w:lineRule="auto"/>
        <w:ind w:left="1553" w:right="1551"/>
        <w:jc w:val="both"/>
      </w:pPr>
      <w:r>
        <w:rPr/>
        <w:t>Los</w:t>
      </w:r>
      <w:r>
        <w:rPr>
          <w:spacing w:val="-11"/>
        </w:rPr>
        <w:t> </w:t>
      </w:r>
      <w:r>
        <w:rPr/>
        <w:t>avances</w:t>
      </w:r>
      <w:r>
        <w:rPr>
          <w:spacing w:val="-11"/>
        </w:rPr>
        <w:t> </w:t>
      </w:r>
      <w:r>
        <w:rPr/>
        <w:t>epistemológicos</w:t>
      </w:r>
      <w:r>
        <w:rPr>
          <w:spacing w:val="-11"/>
        </w:rPr>
        <w:t> </w:t>
      </w:r>
      <w:r>
        <w:rPr/>
        <w:t>y</w:t>
      </w:r>
      <w:r>
        <w:rPr>
          <w:spacing w:val="-11"/>
        </w:rPr>
        <w:t> </w:t>
      </w:r>
      <w:r>
        <w:rPr/>
        <w:t>metodológicos</w:t>
      </w:r>
      <w:r>
        <w:rPr>
          <w:spacing w:val="-11"/>
        </w:rPr>
        <w:t> </w:t>
      </w:r>
      <w:r>
        <w:rPr/>
        <w:t>observados</w:t>
      </w:r>
      <w:r>
        <w:rPr>
          <w:spacing w:val="-12"/>
        </w:rPr>
        <w:t> </w:t>
      </w:r>
      <w:r>
        <w:rPr/>
        <w:t>sobre</w:t>
      </w:r>
      <w:r>
        <w:rPr>
          <w:spacing w:val="-11"/>
        </w:rPr>
        <w:t> </w:t>
      </w:r>
      <w:r>
        <w:rPr/>
        <w:t>los</w:t>
      </w:r>
      <w:r>
        <w:rPr>
          <w:spacing w:val="-11"/>
        </w:rPr>
        <w:t> </w:t>
      </w:r>
      <w:r>
        <w:rPr/>
        <w:t>recursos naturales y género en el desarrollo han sustentado a la </w:t>
      </w:r>
      <w:r>
        <w:rPr>
          <w:w w:val="110"/>
          <w:sz w:val="17"/>
        </w:rPr>
        <w:t>epf </w:t>
      </w:r>
      <w:r>
        <w:rPr/>
        <w:t>no sólo como una </w:t>
      </w:r>
      <w:r>
        <w:rPr>
          <w:w w:val="95"/>
        </w:rPr>
        <w:t>perspectiva de análisis, sino también de acción política. Sin embargo, cuando se institucionaliza</w:t>
      </w:r>
      <w:r>
        <w:rPr>
          <w:spacing w:val="-29"/>
          <w:w w:val="95"/>
        </w:rPr>
        <w:t> </w:t>
      </w:r>
      <w:r>
        <w:rPr>
          <w:w w:val="95"/>
        </w:rPr>
        <w:t>la</w:t>
      </w:r>
      <w:r>
        <w:rPr>
          <w:spacing w:val="-29"/>
          <w:w w:val="95"/>
        </w:rPr>
        <w:t> </w:t>
      </w:r>
      <w:r>
        <w:rPr>
          <w:w w:val="95"/>
        </w:rPr>
        <w:t>perspectiva</w:t>
      </w:r>
      <w:r>
        <w:rPr>
          <w:spacing w:val="-29"/>
          <w:w w:val="95"/>
        </w:rPr>
        <w:t> </w:t>
      </w:r>
      <w:r>
        <w:rPr>
          <w:w w:val="95"/>
        </w:rPr>
        <w:t>de</w:t>
      </w:r>
      <w:r>
        <w:rPr>
          <w:spacing w:val="-29"/>
          <w:w w:val="95"/>
        </w:rPr>
        <w:t> </w:t>
      </w:r>
      <w:r>
        <w:rPr>
          <w:w w:val="95"/>
        </w:rPr>
        <w:t>género</w:t>
      </w:r>
      <w:r>
        <w:rPr>
          <w:spacing w:val="-29"/>
          <w:w w:val="95"/>
        </w:rPr>
        <w:t> </w:t>
      </w:r>
      <w:r>
        <w:rPr>
          <w:w w:val="95"/>
        </w:rPr>
        <w:t>en</w:t>
      </w:r>
      <w:r>
        <w:rPr>
          <w:spacing w:val="-29"/>
          <w:w w:val="95"/>
        </w:rPr>
        <w:t> </w:t>
      </w:r>
      <w:r>
        <w:rPr>
          <w:w w:val="95"/>
        </w:rPr>
        <w:t>las</w:t>
      </w:r>
      <w:r>
        <w:rPr>
          <w:spacing w:val="-29"/>
          <w:w w:val="95"/>
        </w:rPr>
        <w:t> </w:t>
      </w:r>
      <w:r>
        <w:rPr>
          <w:w w:val="95"/>
        </w:rPr>
        <w:t>políticas</w:t>
      </w:r>
      <w:r>
        <w:rPr>
          <w:spacing w:val="-29"/>
          <w:w w:val="95"/>
        </w:rPr>
        <w:t> </w:t>
      </w:r>
      <w:r>
        <w:rPr>
          <w:w w:val="95"/>
        </w:rPr>
        <w:t>ambientales,</w:t>
      </w:r>
      <w:r>
        <w:rPr>
          <w:spacing w:val="-29"/>
          <w:w w:val="95"/>
        </w:rPr>
        <w:t> </w:t>
      </w:r>
      <w:r>
        <w:rPr>
          <w:w w:val="95"/>
        </w:rPr>
        <w:t>se</w:t>
      </w:r>
      <w:r>
        <w:rPr>
          <w:spacing w:val="-29"/>
          <w:w w:val="95"/>
        </w:rPr>
        <w:t> </w:t>
      </w:r>
      <w:r>
        <w:rPr>
          <w:w w:val="95"/>
        </w:rPr>
        <w:t>diseminan estas</w:t>
      </w:r>
      <w:r>
        <w:rPr>
          <w:spacing w:val="-19"/>
          <w:w w:val="95"/>
        </w:rPr>
        <w:t> </w:t>
      </w:r>
      <w:r>
        <w:rPr>
          <w:w w:val="95"/>
        </w:rPr>
        <w:t>perspectivas</w:t>
      </w:r>
      <w:r>
        <w:rPr>
          <w:spacing w:val="-19"/>
          <w:w w:val="95"/>
        </w:rPr>
        <w:t> </w:t>
      </w:r>
      <w:r>
        <w:rPr>
          <w:w w:val="95"/>
        </w:rPr>
        <w:t>y</w:t>
      </w:r>
      <w:r>
        <w:rPr>
          <w:spacing w:val="-19"/>
          <w:w w:val="95"/>
        </w:rPr>
        <w:t> </w:t>
      </w:r>
      <w:r>
        <w:rPr>
          <w:w w:val="95"/>
        </w:rPr>
        <w:t>las</w:t>
      </w:r>
      <w:r>
        <w:rPr>
          <w:spacing w:val="-19"/>
          <w:w w:val="95"/>
        </w:rPr>
        <w:t> </w:t>
      </w:r>
      <w:r>
        <w:rPr>
          <w:w w:val="95"/>
        </w:rPr>
        <w:t>acciones</w:t>
      </w:r>
      <w:r>
        <w:rPr>
          <w:spacing w:val="-19"/>
          <w:w w:val="95"/>
        </w:rPr>
        <w:t> </w:t>
      </w:r>
      <w:r>
        <w:rPr>
          <w:w w:val="95"/>
        </w:rPr>
        <w:t>gubernamentales</w:t>
      </w:r>
      <w:r>
        <w:rPr>
          <w:spacing w:val="-20"/>
          <w:w w:val="95"/>
        </w:rPr>
        <w:t> </w:t>
      </w:r>
      <w:r>
        <w:rPr>
          <w:w w:val="95"/>
        </w:rPr>
        <w:t>se</w:t>
      </w:r>
      <w:r>
        <w:rPr>
          <w:spacing w:val="-19"/>
          <w:w w:val="95"/>
        </w:rPr>
        <w:t> </w:t>
      </w:r>
      <w:r>
        <w:rPr>
          <w:w w:val="95"/>
        </w:rPr>
        <w:t>convierten</w:t>
      </w:r>
      <w:r>
        <w:rPr>
          <w:spacing w:val="-19"/>
          <w:w w:val="95"/>
        </w:rPr>
        <w:t> </w:t>
      </w:r>
      <w:r>
        <w:rPr>
          <w:w w:val="95"/>
        </w:rPr>
        <w:t>en</w:t>
      </w:r>
      <w:r>
        <w:rPr>
          <w:spacing w:val="-19"/>
          <w:w w:val="95"/>
        </w:rPr>
        <w:t> </w:t>
      </w:r>
      <w:r>
        <w:rPr>
          <w:w w:val="95"/>
        </w:rPr>
        <w:t>instrumentos de</w:t>
      </w:r>
      <w:r>
        <w:rPr>
          <w:spacing w:val="-11"/>
          <w:w w:val="95"/>
        </w:rPr>
        <w:t> </w:t>
      </w:r>
      <w:r>
        <w:rPr>
          <w:w w:val="95"/>
        </w:rPr>
        <w:t>control</w:t>
      </w:r>
      <w:r>
        <w:rPr>
          <w:spacing w:val="-11"/>
          <w:w w:val="95"/>
        </w:rPr>
        <w:t> </w:t>
      </w:r>
      <w:r>
        <w:rPr>
          <w:w w:val="95"/>
        </w:rPr>
        <w:t>social</w:t>
      </w:r>
      <w:r>
        <w:rPr>
          <w:spacing w:val="-11"/>
          <w:w w:val="95"/>
        </w:rPr>
        <w:t> </w:t>
      </w:r>
      <w:r>
        <w:rPr>
          <w:w w:val="95"/>
        </w:rPr>
        <w:t>de</w:t>
      </w:r>
      <w:r>
        <w:rPr>
          <w:spacing w:val="-11"/>
          <w:w w:val="95"/>
        </w:rPr>
        <w:t> </w:t>
      </w:r>
      <w:r>
        <w:rPr>
          <w:w w:val="95"/>
        </w:rPr>
        <w:t>las</w:t>
      </w:r>
      <w:r>
        <w:rPr>
          <w:spacing w:val="-11"/>
          <w:w w:val="95"/>
        </w:rPr>
        <w:t> </w:t>
      </w:r>
      <w:r>
        <w:rPr>
          <w:w w:val="95"/>
        </w:rPr>
        <w:t>mujeres,</w:t>
      </w:r>
      <w:r>
        <w:rPr>
          <w:spacing w:val="-11"/>
          <w:w w:val="95"/>
        </w:rPr>
        <w:t> </w:t>
      </w:r>
      <w:r>
        <w:rPr>
          <w:w w:val="95"/>
        </w:rPr>
        <w:t>principalmente,</w:t>
      </w:r>
      <w:r>
        <w:rPr>
          <w:spacing w:val="-11"/>
          <w:w w:val="95"/>
        </w:rPr>
        <w:t> </w:t>
      </w:r>
      <w:r>
        <w:rPr>
          <w:w w:val="95"/>
        </w:rPr>
        <w:t>porque</w:t>
      </w:r>
      <w:r>
        <w:rPr>
          <w:spacing w:val="-11"/>
          <w:w w:val="95"/>
        </w:rPr>
        <w:t> </w:t>
      </w:r>
      <w:r>
        <w:rPr>
          <w:w w:val="95"/>
        </w:rPr>
        <w:t>se</w:t>
      </w:r>
      <w:r>
        <w:rPr>
          <w:spacing w:val="-11"/>
          <w:w w:val="95"/>
        </w:rPr>
        <w:t> </w:t>
      </w:r>
      <w:r>
        <w:rPr>
          <w:w w:val="95"/>
        </w:rPr>
        <w:t>tiende</w:t>
      </w:r>
      <w:r>
        <w:rPr>
          <w:spacing w:val="-11"/>
          <w:w w:val="95"/>
        </w:rPr>
        <w:t> </w:t>
      </w:r>
      <w:r>
        <w:rPr>
          <w:w w:val="95"/>
        </w:rPr>
        <w:t>a</w:t>
      </w:r>
      <w:r>
        <w:rPr>
          <w:spacing w:val="-11"/>
          <w:w w:val="95"/>
        </w:rPr>
        <w:t> </w:t>
      </w:r>
      <w:r>
        <w:rPr>
          <w:w w:val="95"/>
        </w:rPr>
        <w:t>“naturalizar” estereotipos de género, haciendo creer que las mujeres por naturaleza son más responsables,</w:t>
      </w:r>
      <w:r>
        <w:rPr>
          <w:spacing w:val="-14"/>
          <w:w w:val="95"/>
        </w:rPr>
        <w:t> </w:t>
      </w:r>
      <w:r>
        <w:rPr>
          <w:w w:val="95"/>
        </w:rPr>
        <w:t>altruistas,</w:t>
      </w:r>
      <w:r>
        <w:rPr>
          <w:spacing w:val="-14"/>
          <w:w w:val="95"/>
        </w:rPr>
        <w:t> </w:t>
      </w:r>
      <w:r>
        <w:rPr>
          <w:w w:val="95"/>
        </w:rPr>
        <w:t>trabajadoras,</w:t>
      </w:r>
      <w:r>
        <w:rPr>
          <w:spacing w:val="-14"/>
          <w:w w:val="95"/>
        </w:rPr>
        <w:t> </w:t>
      </w:r>
      <w:r>
        <w:rPr>
          <w:w w:val="95"/>
        </w:rPr>
        <w:t>pacifistas,</w:t>
      </w:r>
      <w:r>
        <w:rPr>
          <w:spacing w:val="-14"/>
          <w:w w:val="95"/>
        </w:rPr>
        <w:t> </w:t>
      </w:r>
      <w:r>
        <w:rPr>
          <w:w w:val="95"/>
        </w:rPr>
        <w:t>cuidadoras</w:t>
      </w:r>
      <w:r>
        <w:rPr>
          <w:spacing w:val="-14"/>
          <w:w w:val="95"/>
        </w:rPr>
        <w:t> </w:t>
      </w:r>
      <w:r>
        <w:rPr>
          <w:w w:val="95"/>
        </w:rPr>
        <w:t>del</w:t>
      </w:r>
      <w:r>
        <w:rPr>
          <w:spacing w:val="-14"/>
          <w:w w:val="95"/>
        </w:rPr>
        <w:t> </w:t>
      </w:r>
      <w:r>
        <w:rPr>
          <w:w w:val="95"/>
        </w:rPr>
        <w:t>medio</w:t>
      </w:r>
      <w:r>
        <w:rPr>
          <w:spacing w:val="-14"/>
          <w:w w:val="95"/>
        </w:rPr>
        <w:t> </w:t>
      </w:r>
      <w:r>
        <w:rPr>
          <w:w w:val="95"/>
        </w:rPr>
        <w:t>ambiente (Jackson, 2002). Estas creencias traen consigo consecuencias negativas para la formulación</w:t>
      </w:r>
      <w:r>
        <w:rPr>
          <w:spacing w:val="-15"/>
          <w:w w:val="95"/>
        </w:rPr>
        <w:t> </w:t>
      </w:r>
      <w:r>
        <w:rPr>
          <w:w w:val="95"/>
        </w:rPr>
        <w:t>de</w:t>
      </w:r>
      <w:r>
        <w:rPr>
          <w:spacing w:val="-14"/>
          <w:w w:val="95"/>
        </w:rPr>
        <w:t> </w:t>
      </w:r>
      <w:r>
        <w:rPr>
          <w:w w:val="95"/>
        </w:rPr>
        <w:t>política</w:t>
      </w:r>
      <w:r>
        <w:rPr>
          <w:spacing w:val="-14"/>
          <w:w w:val="95"/>
        </w:rPr>
        <w:t> </w:t>
      </w:r>
      <w:r>
        <w:rPr>
          <w:w w:val="95"/>
        </w:rPr>
        <w:t>pública</w:t>
      </w:r>
      <w:r>
        <w:rPr>
          <w:spacing w:val="-14"/>
          <w:w w:val="95"/>
        </w:rPr>
        <w:t> </w:t>
      </w:r>
      <w:r>
        <w:rPr>
          <w:w w:val="95"/>
        </w:rPr>
        <w:t>y</w:t>
      </w:r>
      <w:r>
        <w:rPr>
          <w:spacing w:val="-14"/>
          <w:w w:val="95"/>
        </w:rPr>
        <w:t> </w:t>
      </w:r>
      <w:r>
        <w:rPr>
          <w:w w:val="95"/>
        </w:rPr>
        <w:t>de</w:t>
      </w:r>
      <w:r>
        <w:rPr>
          <w:spacing w:val="-14"/>
          <w:w w:val="95"/>
        </w:rPr>
        <w:t> </w:t>
      </w:r>
      <w:r>
        <w:rPr>
          <w:w w:val="95"/>
        </w:rPr>
        <w:t>iniciativas</w:t>
      </w:r>
      <w:r>
        <w:rPr>
          <w:spacing w:val="-14"/>
          <w:w w:val="95"/>
        </w:rPr>
        <w:t> </w:t>
      </w:r>
      <w:r>
        <w:rPr>
          <w:w w:val="95"/>
        </w:rPr>
        <w:t>de</w:t>
      </w:r>
      <w:r>
        <w:rPr>
          <w:spacing w:val="-14"/>
          <w:w w:val="95"/>
        </w:rPr>
        <w:t> </w:t>
      </w:r>
      <w:r>
        <w:rPr>
          <w:w w:val="95"/>
        </w:rPr>
        <w:t>conservación,</w:t>
      </w:r>
      <w:r>
        <w:rPr>
          <w:spacing w:val="-14"/>
          <w:w w:val="95"/>
        </w:rPr>
        <w:t> </w:t>
      </w:r>
      <w:r>
        <w:rPr>
          <w:w w:val="95"/>
        </w:rPr>
        <w:t>porque</w:t>
      </w:r>
      <w:r>
        <w:rPr>
          <w:spacing w:val="-14"/>
          <w:w w:val="95"/>
        </w:rPr>
        <w:t> </w:t>
      </w:r>
      <w:r>
        <w:rPr>
          <w:w w:val="95"/>
        </w:rPr>
        <w:t>las</w:t>
      </w:r>
      <w:r>
        <w:rPr>
          <w:spacing w:val="-14"/>
          <w:w w:val="95"/>
        </w:rPr>
        <w:t> </w:t>
      </w:r>
      <w:r>
        <w:rPr>
          <w:w w:val="95"/>
        </w:rPr>
        <w:t>muje- </w:t>
      </w:r>
      <w:r>
        <w:rPr>
          <w:spacing w:val="-3"/>
          <w:w w:val="95"/>
        </w:rPr>
        <w:t>res</w:t>
      </w:r>
      <w:r>
        <w:rPr>
          <w:spacing w:val="-16"/>
          <w:w w:val="95"/>
        </w:rPr>
        <w:t> </w:t>
      </w:r>
      <w:r>
        <w:rPr>
          <w:w w:val="95"/>
        </w:rPr>
        <w:t>son</w:t>
      </w:r>
      <w:r>
        <w:rPr>
          <w:spacing w:val="-17"/>
          <w:w w:val="95"/>
        </w:rPr>
        <w:t> </w:t>
      </w:r>
      <w:r>
        <w:rPr>
          <w:w w:val="95"/>
        </w:rPr>
        <w:t>beneficiarias</w:t>
      </w:r>
      <w:r>
        <w:rPr>
          <w:spacing w:val="-17"/>
          <w:w w:val="95"/>
        </w:rPr>
        <w:t> </w:t>
      </w:r>
      <w:r>
        <w:rPr>
          <w:w w:val="95"/>
        </w:rPr>
        <w:t>de</w:t>
      </w:r>
      <w:r>
        <w:rPr>
          <w:spacing w:val="-16"/>
          <w:w w:val="95"/>
        </w:rPr>
        <w:t> </w:t>
      </w:r>
      <w:r>
        <w:rPr>
          <w:w w:val="95"/>
        </w:rPr>
        <w:t>políticas</w:t>
      </w:r>
      <w:r>
        <w:rPr>
          <w:spacing w:val="-16"/>
          <w:w w:val="95"/>
        </w:rPr>
        <w:t> </w:t>
      </w:r>
      <w:r>
        <w:rPr>
          <w:w w:val="95"/>
        </w:rPr>
        <w:t>que</w:t>
      </w:r>
      <w:r>
        <w:rPr>
          <w:spacing w:val="-16"/>
          <w:w w:val="95"/>
        </w:rPr>
        <w:t> </w:t>
      </w:r>
      <w:r>
        <w:rPr>
          <w:w w:val="95"/>
        </w:rPr>
        <w:t>dan</w:t>
      </w:r>
      <w:r>
        <w:rPr>
          <w:spacing w:val="-16"/>
          <w:w w:val="95"/>
        </w:rPr>
        <w:t> </w:t>
      </w:r>
      <w:r>
        <w:rPr>
          <w:w w:val="95"/>
        </w:rPr>
        <w:t>atención</w:t>
      </w:r>
      <w:r>
        <w:rPr>
          <w:spacing w:val="-16"/>
          <w:w w:val="95"/>
        </w:rPr>
        <w:t> </w:t>
      </w:r>
      <w:r>
        <w:rPr>
          <w:w w:val="95"/>
        </w:rPr>
        <w:t>a</w:t>
      </w:r>
      <w:r>
        <w:rPr>
          <w:spacing w:val="-17"/>
          <w:w w:val="95"/>
        </w:rPr>
        <w:t> </w:t>
      </w:r>
      <w:r>
        <w:rPr>
          <w:w w:val="95"/>
        </w:rPr>
        <w:t>su</w:t>
      </w:r>
      <w:r>
        <w:rPr>
          <w:spacing w:val="-17"/>
          <w:w w:val="95"/>
        </w:rPr>
        <w:t> </w:t>
      </w:r>
      <w:r>
        <w:rPr>
          <w:w w:val="95"/>
        </w:rPr>
        <w:t>etiqueta</w:t>
      </w:r>
      <w:r>
        <w:rPr>
          <w:spacing w:val="-16"/>
          <w:w w:val="95"/>
        </w:rPr>
        <w:t> </w:t>
      </w:r>
      <w:r>
        <w:rPr>
          <w:w w:val="95"/>
        </w:rPr>
        <w:t>de</w:t>
      </w:r>
      <w:r>
        <w:rPr>
          <w:spacing w:val="-16"/>
          <w:w w:val="95"/>
        </w:rPr>
        <w:t> </w:t>
      </w:r>
      <w:r>
        <w:rPr>
          <w:w w:val="95"/>
        </w:rPr>
        <w:t>vulnerabilidad y</w:t>
      </w:r>
      <w:r>
        <w:rPr>
          <w:spacing w:val="-10"/>
          <w:w w:val="95"/>
        </w:rPr>
        <w:t> </w:t>
      </w:r>
      <w:r>
        <w:rPr>
          <w:w w:val="95"/>
        </w:rPr>
        <w:t>no</w:t>
      </w:r>
      <w:r>
        <w:rPr>
          <w:spacing w:val="-10"/>
          <w:w w:val="95"/>
        </w:rPr>
        <w:t> </w:t>
      </w:r>
      <w:r>
        <w:rPr>
          <w:w w:val="95"/>
        </w:rPr>
        <w:t>como</w:t>
      </w:r>
      <w:r>
        <w:rPr>
          <w:spacing w:val="-10"/>
          <w:w w:val="95"/>
        </w:rPr>
        <w:t> </w:t>
      </w:r>
      <w:r>
        <w:rPr>
          <w:w w:val="95"/>
        </w:rPr>
        <w:t>sujetos</w:t>
      </w:r>
      <w:r>
        <w:rPr>
          <w:spacing w:val="-10"/>
          <w:w w:val="95"/>
        </w:rPr>
        <w:t> </w:t>
      </w:r>
      <w:r>
        <w:rPr>
          <w:w w:val="95"/>
        </w:rPr>
        <w:t>femeninos</w:t>
      </w:r>
      <w:r>
        <w:rPr>
          <w:spacing w:val="-10"/>
          <w:w w:val="95"/>
        </w:rPr>
        <w:t> </w:t>
      </w:r>
      <w:r>
        <w:rPr>
          <w:w w:val="95"/>
        </w:rPr>
        <w:t>de</w:t>
      </w:r>
      <w:r>
        <w:rPr>
          <w:spacing w:val="-10"/>
          <w:w w:val="95"/>
        </w:rPr>
        <w:t> </w:t>
      </w:r>
      <w:r>
        <w:rPr>
          <w:w w:val="95"/>
        </w:rPr>
        <w:t>cambio</w:t>
      </w:r>
      <w:r>
        <w:rPr>
          <w:spacing w:val="-10"/>
          <w:w w:val="95"/>
        </w:rPr>
        <w:t> </w:t>
      </w:r>
      <w:r>
        <w:rPr>
          <w:w w:val="95"/>
        </w:rPr>
        <w:t>(Vizcarra,</w:t>
      </w:r>
      <w:r>
        <w:rPr>
          <w:spacing w:val="-10"/>
          <w:w w:val="95"/>
        </w:rPr>
        <w:t> </w:t>
      </w:r>
      <w:r>
        <w:rPr>
          <w:w w:val="95"/>
        </w:rPr>
        <w:t>2002).</w:t>
      </w:r>
    </w:p>
    <w:p>
      <w:pPr>
        <w:pStyle w:val="BodyText"/>
        <w:spacing w:line="242" w:lineRule="auto"/>
        <w:ind w:left="1553" w:right="1551" w:firstLine="283"/>
        <w:jc w:val="both"/>
      </w:pPr>
      <w:r>
        <w:rPr/>
        <w:t>De</w:t>
      </w:r>
      <w:r>
        <w:rPr>
          <w:spacing w:val="-23"/>
        </w:rPr>
        <w:t> </w:t>
      </w:r>
      <w:r>
        <w:rPr/>
        <w:t>esta</w:t>
      </w:r>
      <w:r>
        <w:rPr>
          <w:spacing w:val="-23"/>
        </w:rPr>
        <w:t> </w:t>
      </w:r>
      <w:r>
        <w:rPr/>
        <w:t>manera,</w:t>
      </w:r>
      <w:r>
        <w:rPr>
          <w:spacing w:val="-23"/>
        </w:rPr>
        <w:t> </w:t>
      </w:r>
      <w:r>
        <w:rPr/>
        <w:t>uno</w:t>
      </w:r>
      <w:r>
        <w:rPr>
          <w:spacing w:val="-23"/>
        </w:rPr>
        <w:t> </w:t>
      </w:r>
      <w:r>
        <w:rPr/>
        <w:t>de</w:t>
      </w:r>
      <w:r>
        <w:rPr>
          <w:spacing w:val="-23"/>
        </w:rPr>
        <w:t> </w:t>
      </w:r>
      <w:r>
        <w:rPr/>
        <w:t>los</w:t>
      </w:r>
      <w:r>
        <w:rPr>
          <w:spacing w:val="-23"/>
        </w:rPr>
        <w:t> </w:t>
      </w:r>
      <w:r>
        <w:rPr>
          <w:spacing w:val="-3"/>
        </w:rPr>
        <w:t>retos</w:t>
      </w:r>
      <w:r>
        <w:rPr>
          <w:spacing w:val="-23"/>
        </w:rPr>
        <w:t> </w:t>
      </w:r>
      <w:r>
        <w:rPr/>
        <w:t>de</w:t>
      </w:r>
      <w:r>
        <w:rPr>
          <w:spacing w:val="-23"/>
        </w:rPr>
        <w:t> </w:t>
      </w:r>
      <w:r>
        <w:rPr/>
        <w:t>la</w:t>
      </w:r>
      <w:r>
        <w:rPr>
          <w:spacing w:val="-23"/>
        </w:rPr>
        <w:t> </w:t>
      </w:r>
      <w:r>
        <w:rPr>
          <w:w w:val="115"/>
          <w:sz w:val="17"/>
        </w:rPr>
        <w:t>epf</w:t>
      </w:r>
      <w:r>
        <w:rPr>
          <w:spacing w:val="-18"/>
          <w:w w:val="115"/>
          <w:sz w:val="17"/>
        </w:rPr>
        <w:t> </w:t>
      </w:r>
      <w:r>
        <w:rPr/>
        <w:t>es</w:t>
      </w:r>
      <w:r>
        <w:rPr>
          <w:spacing w:val="-23"/>
        </w:rPr>
        <w:t> </w:t>
      </w:r>
      <w:r>
        <w:rPr/>
        <w:t>romper</w:t>
      </w:r>
      <w:r>
        <w:rPr>
          <w:spacing w:val="-23"/>
        </w:rPr>
        <w:t> </w:t>
      </w:r>
      <w:r>
        <w:rPr/>
        <w:t>con</w:t>
      </w:r>
      <w:r>
        <w:rPr>
          <w:spacing w:val="-23"/>
        </w:rPr>
        <w:t> </w:t>
      </w:r>
      <w:r>
        <w:rPr/>
        <w:t>estos</w:t>
      </w:r>
      <w:r>
        <w:rPr>
          <w:spacing w:val="-23"/>
        </w:rPr>
        <w:t> </w:t>
      </w:r>
      <w:r>
        <w:rPr/>
        <w:t>estereotipos</w:t>
      </w:r>
      <w:r>
        <w:rPr>
          <w:spacing w:val="-23"/>
        </w:rPr>
        <w:t> </w:t>
      </w:r>
      <w:r>
        <w:rPr/>
        <w:t>y </w:t>
      </w:r>
      <w:r>
        <w:rPr>
          <w:w w:val="95"/>
        </w:rPr>
        <w:t>reconocer la interseccionalidad del género con otras formas de inequidad, para </w:t>
      </w:r>
      <w:r>
        <w:rPr/>
        <w:t>luego</w:t>
      </w:r>
      <w:r>
        <w:rPr>
          <w:spacing w:val="-22"/>
        </w:rPr>
        <w:t> </w:t>
      </w:r>
      <w:r>
        <w:rPr/>
        <w:t>traducir</w:t>
      </w:r>
      <w:r>
        <w:rPr>
          <w:spacing w:val="-22"/>
        </w:rPr>
        <w:t> </w:t>
      </w:r>
      <w:r>
        <w:rPr/>
        <w:t>a</w:t>
      </w:r>
      <w:r>
        <w:rPr>
          <w:spacing w:val="-22"/>
        </w:rPr>
        <w:t> </w:t>
      </w:r>
      <w:r>
        <w:rPr/>
        <w:t>las</w:t>
      </w:r>
      <w:r>
        <w:rPr>
          <w:spacing w:val="-22"/>
        </w:rPr>
        <w:t> </w:t>
      </w:r>
      <w:r>
        <w:rPr/>
        <w:t>mujeres</w:t>
      </w:r>
      <w:r>
        <w:rPr>
          <w:spacing w:val="-22"/>
        </w:rPr>
        <w:t> </w:t>
      </w:r>
      <w:r>
        <w:rPr/>
        <w:t>como</w:t>
      </w:r>
      <w:r>
        <w:rPr>
          <w:spacing w:val="-22"/>
        </w:rPr>
        <w:t> </w:t>
      </w:r>
      <w:r>
        <w:rPr/>
        <w:t>agentes</w:t>
      </w:r>
      <w:r>
        <w:rPr>
          <w:spacing w:val="-22"/>
        </w:rPr>
        <w:t> </w:t>
      </w:r>
      <w:r>
        <w:rPr/>
        <w:t>y</w:t>
      </w:r>
      <w:r>
        <w:rPr>
          <w:spacing w:val="-22"/>
        </w:rPr>
        <w:t> </w:t>
      </w:r>
      <w:r>
        <w:rPr/>
        <w:t>sujetos,</w:t>
      </w:r>
      <w:r>
        <w:rPr>
          <w:spacing w:val="-22"/>
        </w:rPr>
        <w:t> </w:t>
      </w:r>
      <w:r>
        <w:rPr/>
        <w:t>cuyos</w:t>
      </w:r>
      <w:r>
        <w:rPr>
          <w:spacing w:val="-22"/>
        </w:rPr>
        <w:t> </w:t>
      </w:r>
      <w:r>
        <w:rPr/>
        <w:t>reconocimientos</w:t>
      </w:r>
      <w:r>
        <w:rPr>
          <w:spacing w:val="-22"/>
        </w:rPr>
        <w:t> </w:t>
      </w:r>
      <w:r>
        <w:rPr/>
        <w:t>se </w:t>
      </w:r>
      <w:r>
        <w:rPr>
          <w:w w:val="95"/>
        </w:rPr>
        <w:t>reflejen</w:t>
      </w:r>
      <w:r>
        <w:rPr>
          <w:spacing w:val="-10"/>
          <w:w w:val="95"/>
        </w:rPr>
        <w:t> </w:t>
      </w:r>
      <w:r>
        <w:rPr>
          <w:w w:val="95"/>
        </w:rPr>
        <w:t>en</w:t>
      </w:r>
      <w:r>
        <w:rPr>
          <w:spacing w:val="-10"/>
          <w:w w:val="95"/>
        </w:rPr>
        <w:t> </w:t>
      </w:r>
      <w:r>
        <w:rPr>
          <w:w w:val="95"/>
        </w:rPr>
        <w:t>propuestas</w:t>
      </w:r>
      <w:r>
        <w:rPr>
          <w:spacing w:val="-10"/>
          <w:w w:val="95"/>
        </w:rPr>
        <w:t> </w:t>
      </w:r>
      <w:r>
        <w:rPr>
          <w:w w:val="95"/>
        </w:rPr>
        <w:t>de</w:t>
      </w:r>
      <w:r>
        <w:rPr>
          <w:spacing w:val="-10"/>
          <w:w w:val="95"/>
        </w:rPr>
        <w:t> </w:t>
      </w:r>
      <w:r>
        <w:rPr>
          <w:w w:val="95"/>
        </w:rPr>
        <w:t>política</w:t>
      </w:r>
      <w:r>
        <w:rPr>
          <w:spacing w:val="-10"/>
          <w:w w:val="95"/>
        </w:rPr>
        <w:t> </w:t>
      </w:r>
      <w:r>
        <w:rPr>
          <w:w w:val="95"/>
        </w:rPr>
        <w:t>pública</w:t>
      </w:r>
      <w:r>
        <w:rPr>
          <w:spacing w:val="-10"/>
          <w:w w:val="95"/>
        </w:rPr>
        <w:t> </w:t>
      </w:r>
      <w:r>
        <w:rPr>
          <w:w w:val="95"/>
        </w:rPr>
        <w:t>ecologístas</w:t>
      </w:r>
      <w:r>
        <w:rPr>
          <w:spacing w:val="-9"/>
          <w:w w:val="95"/>
        </w:rPr>
        <w:t> </w:t>
      </w:r>
      <w:r>
        <w:rPr>
          <w:w w:val="95"/>
        </w:rPr>
        <w:t>y</w:t>
      </w:r>
      <w:r>
        <w:rPr>
          <w:spacing w:val="-10"/>
          <w:w w:val="95"/>
        </w:rPr>
        <w:t> </w:t>
      </w:r>
      <w:r>
        <w:rPr>
          <w:w w:val="95"/>
        </w:rPr>
        <w:t>ambientales.</w:t>
      </w:r>
      <w:r>
        <w:rPr>
          <w:spacing w:val="-9"/>
          <w:w w:val="95"/>
        </w:rPr>
        <w:t> </w:t>
      </w:r>
      <w:r>
        <w:rPr>
          <w:w w:val="95"/>
        </w:rPr>
        <w:t>En</w:t>
      </w:r>
      <w:r>
        <w:rPr>
          <w:spacing w:val="-10"/>
          <w:w w:val="95"/>
        </w:rPr>
        <w:t> </w:t>
      </w:r>
      <w:r>
        <w:rPr>
          <w:w w:val="95"/>
        </w:rPr>
        <w:t>otras</w:t>
      </w:r>
      <w:r>
        <w:rPr>
          <w:spacing w:val="-10"/>
          <w:w w:val="95"/>
        </w:rPr>
        <w:t> </w:t>
      </w:r>
      <w:r>
        <w:rPr>
          <w:w w:val="95"/>
        </w:rPr>
        <w:t>pa- </w:t>
      </w:r>
      <w:r>
        <w:rPr/>
        <w:t>labras,</w:t>
      </w:r>
      <w:r>
        <w:rPr>
          <w:spacing w:val="-18"/>
        </w:rPr>
        <w:t> </w:t>
      </w:r>
      <w:r>
        <w:rPr/>
        <w:t>el</w:t>
      </w:r>
      <w:r>
        <w:rPr>
          <w:spacing w:val="-18"/>
        </w:rPr>
        <w:t> </w:t>
      </w:r>
      <w:r>
        <w:rPr>
          <w:spacing w:val="-3"/>
        </w:rPr>
        <w:t>reto</w:t>
      </w:r>
      <w:r>
        <w:rPr>
          <w:spacing w:val="-18"/>
        </w:rPr>
        <w:t> </w:t>
      </w:r>
      <w:r>
        <w:rPr/>
        <w:t>es</w:t>
      </w:r>
      <w:r>
        <w:rPr>
          <w:spacing w:val="-18"/>
        </w:rPr>
        <w:t> </w:t>
      </w:r>
      <w:r>
        <w:rPr/>
        <w:t>visibilizar</w:t>
      </w:r>
      <w:r>
        <w:rPr>
          <w:spacing w:val="-18"/>
        </w:rPr>
        <w:t> </w:t>
      </w:r>
      <w:r>
        <w:rPr/>
        <w:t>a</w:t>
      </w:r>
      <w:r>
        <w:rPr>
          <w:spacing w:val="-18"/>
        </w:rPr>
        <w:t> </w:t>
      </w:r>
      <w:r>
        <w:rPr/>
        <w:t>las</w:t>
      </w:r>
      <w:r>
        <w:rPr>
          <w:spacing w:val="-18"/>
        </w:rPr>
        <w:t> </w:t>
      </w:r>
      <w:r>
        <w:rPr/>
        <w:t>mujeres</w:t>
      </w:r>
      <w:r>
        <w:rPr>
          <w:spacing w:val="-18"/>
        </w:rPr>
        <w:t> </w:t>
      </w:r>
      <w:r>
        <w:rPr/>
        <w:t>no</w:t>
      </w:r>
      <w:r>
        <w:rPr>
          <w:spacing w:val="-18"/>
        </w:rPr>
        <w:t> </w:t>
      </w:r>
      <w:r>
        <w:rPr/>
        <w:t>únicamente</w:t>
      </w:r>
      <w:r>
        <w:rPr>
          <w:spacing w:val="-18"/>
        </w:rPr>
        <w:t> </w:t>
      </w:r>
      <w:r>
        <w:rPr/>
        <w:t>en</w:t>
      </w:r>
      <w:r>
        <w:rPr>
          <w:spacing w:val="-18"/>
        </w:rPr>
        <w:t> </w:t>
      </w:r>
      <w:r>
        <w:rPr/>
        <w:t>relación</w:t>
      </w:r>
      <w:r>
        <w:rPr>
          <w:spacing w:val="-18"/>
        </w:rPr>
        <w:t> </w:t>
      </w:r>
      <w:r>
        <w:rPr/>
        <w:t>con</w:t>
      </w:r>
      <w:r>
        <w:rPr>
          <w:spacing w:val="-18"/>
        </w:rPr>
        <w:t> </w:t>
      </w:r>
      <w:r>
        <w:rPr/>
        <w:t>los</w:t>
      </w:r>
      <w:r>
        <w:rPr>
          <w:spacing w:val="-18"/>
        </w:rPr>
        <w:t> </w:t>
      </w:r>
      <w:r>
        <w:rPr>
          <w:spacing w:val="-3"/>
        </w:rPr>
        <w:t>re- </w:t>
      </w:r>
      <w:r>
        <w:rPr>
          <w:w w:val="95"/>
        </w:rPr>
        <w:t>cursos</w:t>
      </w:r>
      <w:r>
        <w:rPr>
          <w:spacing w:val="-13"/>
          <w:w w:val="95"/>
        </w:rPr>
        <w:t> </w:t>
      </w:r>
      <w:r>
        <w:rPr>
          <w:w w:val="95"/>
        </w:rPr>
        <w:t>naturales,</w:t>
      </w:r>
      <w:r>
        <w:rPr>
          <w:spacing w:val="-13"/>
          <w:w w:val="95"/>
        </w:rPr>
        <w:t> </w:t>
      </w:r>
      <w:r>
        <w:rPr>
          <w:w w:val="95"/>
        </w:rPr>
        <w:t>a</w:t>
      </w:r>
      <w:r>
        <w:rPr>
          <w:spacing w:val="-13"/>
          <w:w w:val="95"/>
        </w:rPr>
        <w:t> </w:t>
      </w:r>
      <w:r>
        <w:rPr>
          <w:w w:val="95"/>
        </w:rPr>
        <w:t>partir</w:t>
      </w:r>
      <w:r>
        <w:rPr>
          <w:spacing w:val="-13"/>
          <w:w w:val="95"/>
        </w:rPr>
        <w:t> </w:t>
      </w:r>
      <w:r>
        <w:rPr>
          <w:w w:val="95"/>
        </w:rPr>
        <w:t>de</w:t>
      </w:r>
      <w:r>
        <w:rPr>
          <w:spacing w:val="-13"/>
          <w:w w:val="95"/>
        </w:rPr>
        <w:t> </w:t>
      </w:r>
      <w:r>
        <w:rPr>
          <w:w w:val="95"/>
        </w:rPr>
        <w:t>sus</w:t>
      </w:r>
      <w:r>
        <w:rPr>
          <w:spacing w:val="-13"/>
          <w:w w:val="95"/>
        </w:rPr>
        <w:t> </w:t>
      </w:r>
      <w:r>
        <w:rPr>
          <w:w w:val="95"/>
        </w:rPr>
        <w:t>roles</w:t>
      </w:r>
      <w:r>
        <w:rPr>
          <w:spacing w:val="-13"/>
          <w:w w:val="95"/>
        </w:rPr>
        <w:t> </w:t>
      </w:r>
      <w:r>
        <w:rPr>
          <w:w w:val="95"/>
        </w:rPr>
        <w:t>tradicionales,</w:t>
      </w:r>
      <w:r>
        <w:rPr>
          <w:spacing w:val="-13"/>
          <w:w w:val="95"/>
        </w:rPr>
        <w:t> </w:t>
      </w:r>
      <w:r>
        <w:rPr>
          <w:w w:val="95"/>
        </w:rPr>
        <w:t>sino</w:t>
      </w:r>
      <w:r>
        <w:rPr>
          <w:spacing w:val="-13"/>
          <w:w w:val="95"/>
        </w:rPr>
        <w:t> </w:t>
      </w:r>
      <w:r>
        <w:rPr>
          <w:w w:val="95"/>
        </w:rPr>
        <w:t>como</w:t>
      </w:r>
      <w:r>
        <w:rPr>
          <w:spacing w:val="-13"/>
          <w:w w:val="95"/>
        </w:rPr>
        <w:t> </w:t>
      </w:r>
      <w:r>
        <w:rPr>
          <w:w w:val="95"/>
        </w:rPr>
        <w:t>sujetos</w:t>
      </w:r>
      <w:r>
        <w:rPr>
          <w:spacing w:val="-13"/>
          <w:w w:val="95"/>
        </w:rPr>
        <w:t> </w:t>
      </w:r>
      <w:r>
        <w:rPr>
          <w:w w:val="95"/>
        </w:rPr>
        <w:t>capaces</w:t>
      </w:r>
      <w:r>
        <w:rPr>
          <w:spacing w:val="-13"/>
          <w:w w:val="95"/>
        </w:rPr>
        <w:t> </w:t>
      </w:r>
      <w:r>
        <w:rPr>
          <w:w w:val="95"/>
        </w:rPr>
        <w:t>de emprender</w:t>
      </w:r>
      <w:r>
        <w:rPr>
          <w:spacing w:val="-9"/>
          <w:w w:val="95"/>
        </w:rPr>
        <w:t> </w:t>
      </w:r>
      <w:r>
        <w:rPr>
          <w:w w:val="95"/>
        </w:rPr>
        <w:t>proyectos</w:t>
      </w:r>
      <w:r>
        <w:rPr>
          <w:spacing w:val="-9"/>
          <w:w w:val="95"/>
        </w:rPr>
        <w:t> </w:t>
      </w:r>
      <w:r>
        <w:rPr>
          <w:w w:val="95"/>
        </w:rPr>
        <w:t>en</w:t>
      </w:r>
      <w:r>
        <w:rPr>
          <w:spacing w:val="-9"/>
          <w:w w:val="95"/>
        </w:rPr>
        <w:t> </w:t>
      </w:r>
      <w:r>
        <w:rPr>
          <w:spacing w:val="-3"/>
          <w:w w:val="95"/>
        </w:rPr>
        <w:t>pro</w:t>
      </w:r>
      <w:r>
        <w:rPr>
          <w:spacing w:val="-9"/>
          <w:w w:val="95"/>
        </w:rPr>
        <w:t> </w:t>
      </w:r>
      <w:r>
        <w:rPr>
          <w:w w:val="95"/>
        </w:rPr>
        <w:t>de</w:t>
      </w:r>
      <w:r>
        <w:rPr>
          <w:spacing w:val="-9"/>
          <w:w w:val="95"/>
        </w:rPr>
        <w:t> </w:t>
      </w:r>
      <w:r>
        <w:rPr>
          <w:w w:val="95"/>
        </w:rPr>
        <w:t>la</w:t>
      </w:r>
      <w:r>
        <w:rPr>
          <w:spacing w:val="-9"/>
          <w:w w:val="95"/>
        </w:rPr>
        <w:t> </w:t>
      </w:r>
      <w:r>
        <w:rPr>
          <w:w w:val="95"/>
        </w:rPr>
        <w:t>conservación</w:t>
      </w:r>
      <w:r>
        <w:rPr>
          <w:spacing w:val="-9"/>
          <w:w w:val="95"/>
        </w:rPr>
        <w:t> </w:t>
      </w:r>
      <w:r>
        <w:rPr>
          <w:w w:val="95"/>
        </w:rPr>
        <w:t>a</w:t>
      </w:r>
      <w:r>
        <w:rPr>
          <w:spacing w:val="-9"/>
          <w:w w:val="95"/>
        </w:rPr>
        <w:t> </w:t>
      </w:r>
      <w:r>
        <w:rPr>
          <w:w w:val="95"/>
        </w:rPr>
        <w:t>nivel</w:t>
      </w:r>
      <w:r>
        <w:rPr>
          <w:spacing w:val="-9"/>
          <w:w w:val="95"/>
        </w:rPr>
        <w:t> </w:t>
      </w:r>
      <w:r>
        <w:rPr>
          <w:w w:val="95"/>
        </w:rPr>
        <w:t>del</w:t>
      </w:r>
      <w:r>
        <w:rPr>
          <w:spacing w:val="-9"/>
          <w:w w:val="95"/>
        </w:rPr>
        <w:t> </w:t>
      </w:r>
      <w:r>
        <w:rPr>
          <w:spacing w:val="-5"/>
          <w:w w:val="95"/>
        </w:rPr>
        <w:t>hogar,</w:t>
      </w:r>
      <w:r>
        <w:rPr>
          <w:spacing w:val="-9"/>
          <w:w w:val="95"/>
        </w:rPr>
        <w:t> </w:t>
      </w:r>
      <w:r>
        <w:rPr>
          <w:w w:val="95"/>
        </w:rPr>
        <w:t>la</w:t>
      </w:r>
      <w:r>
        <w:rPr>
          <w:spacing w:val="-9"/>
          <w:w w:val="95"/>
        </w:rPr>
        <w:t> </w:t>
      </w:r>
      <w:r>
        <w:rPr>
          <w:w w:val="95"/>
        </w:rPr>
        <w:t>comunidad</w:t>
      </w:r>
      <w:r>
        <w:rPr>
          <w:spacing w:val="-9"/>
          <w:w w:val="95"/>
        </w:rPr>
        <w:t> </w:t>
      </w:r>
      <w:r>
        <w:rPr>
          <w:w w:val="95"/>
        </w:rPr>
        <w:t>y del </w:t>
      </w:r>
      <w:r>
        <w:rPr>
          <w:w w:val="95"/>
          <w:sz w:val="17"/>
        </w:rPr>
        <w:t>anp</w:t>
      </w:r>
      <w:r>
        <w:rPr>
          <w:w w:val="95"/>
        </w:rPr>
        <w:t>. Nuestra propuesta apunta a lograr este </w:t>
      </w:r>
      <w:r>
        <w:rPr>
          <w:spacing w:val="-3"/>
          <w:w w:val="95"/>
        </w:rPr>
        <w:t>reto </w:t>
      </w:r>
      <w:r>
        <w:rPr>
          <w:w w:val="95"/>
        </w:rPr>
        <w:t>deconstruyendo las relacio- nes entre objetos y sujetos que refuerzan desigualdades y generan degradación, para</w:t>
      </w:r>
      <w:r>
        <w:rPr>
          <w:spacing w:val="-9"/>
          <w:w w:val="95"/>
        </w:rPr>
        <w:t> </w:t>
      </w:r>
      <w:r>
        <w:rPr>
          <w:w w:val="95"/>
        </w:rPr>
        <w:t>luego</w:t>
      </w:r>
      <w:r>
        <w:rPr>
          <w:spacing w:val="-9"/>
          <w:w w:val="95"/>
        </w:rPr>
        <w:t> </w:t>
      </w:r>
      <w:r>
        <w:rPr>
          <w:w w:val="95"/>
        </w:rPr>
        <w:t>reconstruir</w:t>
      </w:r>
      <w:r>
        <w:rPr>
          <w:spacing w:val="-9"/>
          <w:w w:val="95"/>
        </w:rPr>
        <w:t> </w:t>
      </w:r>
      <w:r>
        <w:rPr>
          <w:w w:val="95"/>
        </w:rPr>
        <w:t>nuevas</w:t>
      </w:r>
      <w:r>
        <w:rPr>
          <w:spacing w:val="-9"/>
          <w:w w:val="95"/>
        </w:rPr>
        <w:t> </w:t>
      </w:r>
      <w:r>
        <w:rPr>
          <w:w w:val="95"/>
        </w:rPr>
        <w:t>formas</w:t>
      </w:r>
      <w:r>
        <w:rPr>
          <w:spacing w:val="-10"/>
          <w:w w:val="95"/>
        </w:rPr>
        <w:t> </w:t>
      </w:r>
      <w:r>
        <w:rPr>
          <w:w w:val="95"/>
        </w:rPr>
        <w:t>de</w:t>
      </w:r>
      <w:r>
        <w:rPr>
          <w:spacing w:val="-9"/>
          <w:w w:val="95"/>
        </w:rPr>
        <w:t> </w:t>
      </w:r>
      <w:r>
        <w:rPr>
          <w:w w:val="95"/>
        </w:rPr>
        <w:t>relacionamiento</w:t>
      </w:r>
      <w:r>
        <w:rPr>
          <w:spacing w:val="-9"/>
          <w:w w:val="95"/>
        </w:rPr>
        <w:t> </w:t>
      </w:r>
      <w:r>
        <w:rPr>
          <w:w w:val="95"/>
        </w:rPr>
        <w:t>entre</w:t>
      </w:r>
      <w:r>
        <w:rPr>
          <w:spacing w:val="-9"/>
          <w:w w:val="95"/>
        </w:rPr>
        <w:t> </w:t>
      </w:r>
      <w:r>
        <w:rPr>
          <w:w w:val="95"/>
        </w:rPr>
        <w:t>las</w:t>
      </w:r>
      <w:r>
        <w:rPr>
          <w:spacing w:val="-9"/>
          <w:w w:val="95"/>
        </w:rPr>
        <w:t> </w:t>
      </w:r>
      <w:r>
        <w:rPr>
          <w:w w:val="95"/>
        </w:rPr>
        <w:t>personas</w:t>
      </w:r>
      <w:r>
        <w:rPr>
          <w:spacing w:val="-9"/>
          <w:w w:val="95"/>
        </w:rPr>
        <w:t> </w:t>
      </w:r>
      <w:r>
        <w:rPr>
          <w:w w:val="95"/>
        </w:rPr>
        <w:t>y</w:t>
      </w:r>
      <w:r>
        <w:rPr>
          <w:spacing w:val="-9"/>
          <w:w w:val="95"/>
        </w:rPr>
        <w:t> </w:t>
      </w:r>
      <w:r>
        <w:rPr>
          <w:w w:val="95"/>
        </w:rPr>
        <w:t>la </w:t>
      </w:r>
      <w:r>
        <w:rPr/>
        <w:t>naturaleza.</w:t>
      </w:r>
    </w:p>
    <w:p>
      <w:pPr>
        <w:pStyle w:val="BodyText"/>
        <w:spacing w:line="242" w:lineRule="auto"/>
        <w:ind w:left="1553" w:right="1551" w:firstLine="283"/>
        <w:jc w:val="both"/>
      </w:pPr>
      <w:r>
        <w:rPr>
          <w:w w:val="95"/>
        </w:rPr>
        <w:t>Consideramos</w:t>
      </w:r>
      <w:r>
        <w:rPr>
          <w:spacing w:val="-11"/>
          <w:w w:val="95"/>
        </w:rPr>
        <w:t> </w:t>
      </w:r>
      <w:r>
        <w:rPr>
          <w:w w:val="95"/>
        </w:rPr>
        <w:t>que</w:t>
      </w:r>
      <w:r>
        <w:rPr>
          <w:spacing w:val="-11"/>
          <w:w w:val="95"/>
        </w:rPr>
        <w:t> </w:t>
      </w:r>
      <w:r>
        <w:rPr>
          <w:w w:val="95"/>
        </w:rPr>
        <w:t>una</w:t>
      </w:r>
      <w:r>
        <w:rPr>
          <w:spacing w:val="-11"/>
          <w:w w:val="95"/>
        </w:rPr>
        <w:t> </w:t>
      </w:r>
      <w:r>
        <w:rPr>
          <w:w w:val="95"/>
        </w:rPr>
        <w:t>vía</w:t>
      </w:r>
      <w:r>
        <w:rPr>
          <w:spacing w:val="-11"/>
          <w:w w:val="95"/>
        </w:rPr>
        <w:t> </w:t>
      </w:r>
      <w:r>
        <w:rPr>
          <w:w w:val="95"/>
        </w:rPr>
        <w:t>metodológica</w:t>
      </w:r>
      <w:r>
        <w:rPr>
          <w:spacing w:val="-11"/>
          <w:w w:val="95"/>
        </w:rPr>
        <w:t> </w:t>
      </w:r>
      <w:r>
        <w:rPr>
          <w:w w:val="95"/>
        </w:rPr>
        <w:t>es</w:t>
      </w:r>
      <w:r>
        <w:rPr>
          <w:spacing w:val="-11"/>
          <w:w w:val="95"/>
        </w:rPr>
        <w:t> </w:t>
      </w:r>
      <w:r>
        <w:rPr>
          <w:w w:val="95"/>
        </w:rPr>
        <w:t>a</w:t>
      </w:r>
      <w:r>
        <w:rPr>
          <w:spacing w:val="-11"/>
          <w:w w:val="95"/>
        </w:rPr>
        <w:t> </w:t>
      </w:r>
      <w:r>
        <w:rPr>
          <w:w w:val="95"/>
        </w:rPr>
        <w:t>través</w:t>
      </w:r>
      <w:r>
        <w:rPr>
          <w:spacing w:val="-11"/>
          <w:w w:val="95"/>
        </w:rPr>
        <w:t> </w:t>
      </w:r>
      <w:r>
        <w:rPr>
          <w:w w:val="95"/>
        </w:rPr>
        <w:t>de</w:t>
      </w:r>
      <w:r>
        <w:rPr>
          <w:spacing w:val="-11"/>
          <w:w w:val="95"/>
        </w:rPr>
        <w:t> </w:t>
      </w:r>
      <w:r>
        <w:rPr>
          <w:w w:val="95"/>
        </w:rPr>
        <w:t>entender</w:t>
      </w:r>
      <w:r>
        <w:rPr>
          <w:spacing w:val="-11"/>
          <w:w w:val="95"/>
        </w:rPr>
        <w:t> </w:t>
      </w:r>
      <w:r>
        <w:rPr>
          <w:w w:val="95"/>
        </w:rPr>
        <w:t>cómo</w:t>
      </w:r>
      <w:r>
        <w:rPr>
          <w:spacing w:val="-11"/>
          <w:w w:val="95"/>
        </w:rPr>
        <w:t> </w:t>
      </w:r>
      <w:r>
        <w:rPr>
          <w:w w:val="95"/>
        </w:rPr>
        <w:t>se</w:t>
      </w:r>
      <w:r>
        <w:rPr>
          <w:spacing w:val="-11"/>
          <w:w w:val="95"/>
        </w:rPr>
        <w:t> </w:t>
      </w:r>
      <w:r>
        <w:rPr>
          <w:w w:val="95"/>
        </w:rPr>
        <w:t>pro- ducen</w:t>
      </w:r>
      <w:r>
        <w:rPr>
          <w:spacing w:val="-18"/>
          <w:w w:val="95"/>
        </w:rPr>
        <w:t> </w:t>
      </w:r>
      <w:r>
        <w:rPr>
          <w:w w:val="95"/>
        </w:rPr>
        <w:t>y</w:t>
      </w:r>
      <w:r>
        <w:rPr>
          <w:spacing w:val="-19"/>
          <w:w w:val="95"/>
        </w:rPr>
        <w:t> </w:t>
      </w:r>
      <w:r>
        <w:rPr>
          <w:w w:val="95"/>
        </w:rPr>
        <w:t>operan</w:t>
      </w:r>
      <w:r>
        <w:rPr>
          <w:spacing w:val="-19"/>
          <w:w w:val="95"/>
        </w:rPr>
        <w:t> </w:t>
      </w:r>
      <w:r>
        <w:rPr>
          <w:w w:val="95"/>
        </w:rPr>
        <w:t>los</w:t>
      </w:r>
      <w:r>
        <w:rPr>
          <w:spacing w:val="-19"/>
          <w:w w:val="95"/>
        </w:rPr>
        <w:t> </w:t>
      </w:r>
      <w:r>
        <w:rPr>
          <w:w w:val="95"/>
        </w:rPr>
        <w:t>mecanismos</w:t>
      </w:r>
      <w:r>
        <w:rPr>
          <w:spacing w:val="-19"/>
          <w:w w:val="95"/>
        </w:rPr>
        <w:t> </w:t>
      </w:r>
      <w:r>
        <w:rPr>
          <w:w w:val="95"/>
        </w:rPr>
        <w:t>de</w:t>
      </w:r>
      <w:r>
        <w:rPr>
          <w:spacing w:val="-18"/>
          <w:w w:val="95"/>
        </w:rPr>
        <w:t> </w:t>
      </w:r>
      <w:r>
        <w:rPr>
          <w:w w:val="95"/>
        </w:rPr>
        <w:t>control</w:t>
      </w:r>
      <w:r>
        <w:rPr>
          <w:spacing w:val="-19"/>
          <w:w w:val="95"/>
        </w:rPr>
        <w:t> </w:t>
      </w:r>
      <w:r>
        <w:rPr>
          <w:w w:val="95"/>
        </w:rPr>
        <w:t>que</w:t>
      </w:r>
      <w:r>
        <w:rPr>
          <w:spacing w:val="-19"/>
          <w:w w:val="95"/>
        </w:rPr>
        <w:t> </w:t>
      </w:r>
      <w:r>
        <w:rPr>
          <w:w w:val="95"/>
        </w:rPr>
        <w:t>se</w:t>
      </w:r>
      <w:r>
        <w:rPr>
          <w:spacing w:val="-19"/>
          <w:w w:val="95"/>
        </w:rPr>
        <w:t> </w:t>
      </w:r>
      <w:r>
        <w:rPr>
          <w:w w:val="95"/>
        </w:rPr>
        <w:t>ejercen</w:t>
      </w:r>
      <w:r>
        <w:rPr>
          <w:spacing w:val="-19"/>
          <w:w w:val="95"/>
        </w:rPr>
        <w:t> </w:t>
      </w:r>
      <w:r>
        <w:rPr>
          <w:w w:val="95"/>
        </w:rPr>
        <w:t>en</w:t>
      </w:r>
      <w:r>
        <w:rPr>
          <w:spacing w:val="-19"/>
          <w:w w:val="95"/>
        </w:rPr>
        <w:t> </w:t>
      </w:r>
      <w:r>
        <w:rPr>
          <w:w w:val="95"/>
        </w:rPr>
        <w:t>diferentes</w:t>
      </w:r>
      <w:r>
        <w:rPr>
          <w:spacing w:val="-18"/>
          <w:w w:val="95"/>
        </w:rPr>
        <w:t> </w:t>
      </w:r>
      <w:r>
        <w:rPr>
          <w:w w:val="95"/>
        </w:rPr>
        <w:t>relaciones con</w:t>
      </w:r>
      <w:r>
        <w:rPr>
          <w:spacing w:val="-6"/>
          <w:w w:val="95"/>
        </w:rPr>
        <w:t> </w:t>
      </w:r>
      <w:r>
        <w:rPr>
          <w:w w:val="95"/>
        </w:rPr>
        <w:t>los</w:t>
      </w:r>
      <w:r>
        <w:rPr>
          <w:spacing w:val="-5"/>
          <w:w w:val="95"/>
        </w:rPr>
        <w:t> </w:t>
      </w:r>
      <w:r>
        <w:rPr>
          <w:w w:val="95"/>
        </w:rPr>
        <w:t>medios</w:t>
      </w:r>
      <w:r>
        <w:rPr>
          <w:spacing w:val="-5"/>
          <w:w w:val="95"/>
        </w:rPr>
        <w:t> </w:t>
      </w:r>
      <w:r>
        <w:rPr>
          <w:w w:val="95"/>
        </w:rPr>
        <w:t>de</w:t>
      </w:r>
      <w:r>
        <w:rPr>
          <w:spacing w:val="-5"/>
          <w:w w:val="95"/>
        </w:rPr>
        <w:t> </w:t>
      </w:r>
      <w:r>
        <w:rPr>
          <w:w w:val="95"/>
        </w:rPr>
        <w:t>subsistencia.</w:t>
      </w:r>
      <w:r>
        <w:rPr>
          <w:spacing w:val="-6"/>
          <w:w w:val="95"/>
        </w:rPr>
        <w:t> </w:t>
      </w:r>
      <w:r>
        <w:rPr>
          <w:w w:val="95"/>
        </w:rPr>
        <w:t>Es</w:t>
      </w:r>
      <w:r>
        <w:rPr>
          <w:spacing w:val="-5"/>
          <w:w w:val="95"/>
        </w:rPr>
        <w:t> </w:t>
      </w:r>
      <w:r>
        <w:rPr>
          <w:w w:val="95"/>
        </w:rPr>
        <w:t>decir</w:t>
      </w:r>
      <w:r>
        <w:rPr>
          <w:spacing w:val="-5"/>
          <w:w w:val="95"/>
        </w:rPr>
        <w:t> </w:t>
      </w:r>
      <w:r>
        <w:rPr>
          <w:w w:val="95"/>
        </w:rPr>
        <w:t>que,</w:t>
      </w:r>
      <w:r>
        <w:rPr>
          <w:spacing w:val="-5"/>
          <w:w w:val="95"/>
        </w:rPr>
        <w:t> </w:t>
      </w:r>
      <w:r>
        <w:rPr>
          <w:w w:val="95"/>
        </w:rPr>
        <w:t>al</w:t>
      </w:r>
      <w:r>
        <w:rPr>
          <w:spacing w:val="-5"/>
          <w:w w:val="95"/>
        </w:rPr>
        <w:t> </w:t>
      </w:r>
      <w:r>
        <w:rPr>
          <w:w w:val="95"/>
        </w:rPr>
        <w:t>analizar</w:t>
      </w:r>
      <w:r>
        <w:rPr>
          <w:spacing w:val="-5"/>
          <w:w w:val="95"/>
        </w:rPr>
        <w:t> </w:t>
      </w:r>
      <w:r>
        <w:rPr>
          <w:w w:val="95"/>
        </w:rPr>
        <w:t>el</w:t>
      </w:r>
      <w:r>
        <w:rPr>
          <w:spacing w:val="-5"/>
          <w:w w:val="95"/>
        </w:rPr>
        <w:t> </w:t>
      </w:r>
      <w:r>
        <w:rPr>
          <w:w w:val="95"/>
        </w:rPr>
        <w:t>conjunto</w:t>
      </w:r>
      <w:r>
        <w:rPr>
          <w:spacing w:val="-6"/>
          <w:w w:val="95"/>
        </w:rPr>
        <w:t> </w:t>
      </w:r>
      <w:r>
        <w:rPr>
          <w:w w:val="95"/>
        </w:rPr>
        <w:t>de</w:t>
      </w:r>
      <w:r>
        <w:rPr>
          <w:spacing w:val="-5"/>
          <w:w w:val="95"/>
        </w:rPr>
        <w:t> </w:t>
      </w:r>
      <w:r>
        <w:rPr>
          <w:w w:val="95"/>
        </w:rPr>
        <w:t>prácticas, actitudes,</w:t>
      </w:r>
      <w:r>
        <w:rPr>
          <w:spacing w:val="-13"/>
          <w:w w:val="95"/>
        </w:rPr>
        <w:t> </w:t>
      </w:r>
      <w:r>
        <w:rPr>
          <w:w w:val="95"/>
        </w:rPr>
        <w:t>creencias,</w:t>
      </w:r>
      <w:r>
        <w:rPr>
          <w:spacing w:val="-13"/>
          <w:w w:val="95"/>
        </w:rPr>
        <w:t> </w:t>
      </w:r>
      <w:r>
        <w:rPr>
          <w:w w:val="95"/>
        </w:rPr>
        <w:t>prejuicios</w:t>
      </w:r>
      <w:r>
        <w:rPr>
          <w:spacing w:val="-13"/>
          <w:w w:val="95"/>
        </w:rPr>
        <w:t> </w:t>
      </w:r>
      <w:r>
        <w:rPr>
          <w:w w:val="95"/>
        </w:rPr>
        <w:t>y</w:t>
      </w:r>
      <w:r>
        <w:rPr>
          <w:spacing w:val="-13"/>
          <w:w w:val="95"/>
        </w:rPr>
        <w:t> </w:t>
      </w:r>
      <w:r>
        <w:rPr>
          <w:w w:val="95"/>
        </w:rPr>
        <w:t>valores</w:t>
      </w:r>
      <w:r>
        <w:rPr>
          <w:spacing w:val="-13"/>
          <w:w w:val="95"/>
        </w:rPr>
        <w:t> </w:t>
      </w:r>
      <w:r>
        <w:rPr>
          <w:w w:val="95"/>
        </w:rPr>
        <w:t>destinados</w:t>
      </w:r>
      <w:r>
        <w:rPr>
          <w:spacing w:val="-13"/>
          <w:w w:val="95"/>
        </w:rPr>
        <w:t> </w:t>
      </w:r>
      <w:r>
        <w:rPr>
          <w:w w:val="95"/>
        </w:rPr>
        <w:t>a</w:t>
      </w:r>
      <w:r>
        <w:rPr>
          <w:spacing w:val="-13"/>
          <w:w w:val="95"/>
        </w:rPr>
        <w:t> </w:t>
      </w:r>
      <w:r>
        <w:rPr>
          <w:w w:val="95"/>
        </w:rPr>
        <w:t>mantener</w:t>
      </w:r>
      <w:r>
        <w:rPr>
          <w:spacing w:val="-13"/>
          <w:w w:val="95"/>
        </w:rPr>
        <w:t> </w:t>
      </w:r>
      <w:r>
        <w:rPr>
          <w:w w:val="95"/>
        </w:rPr>
        <w:t>el</w:t>
      </w:r>
      <w:r>
        <w:rPr>
          <w:spacing w:val="-13"/>
          <w:w w:val="95"/>
        </w:rPr>
        <w:t> </w:t>
      </w:r>
      <w:r>
        <w:rPr>
          <w:w w:val="95"/>
        </w:rPr>
        <w:t>orden</w:t>
      </w:r>
      <w:r>
        <w:rPr>
          <w:spacing w:val="-13"/>
          <w:w w:val="95"/>
        </w:rPr>
        <w:t> </w:t>
      </w:r>
      <w:r>
        <w:rPr>
          <w:w w:val="95"/>
        </w:rPr>
        <w:t>estable- cido en las sociedades donde predominan las ideologías patriarcales, se podría comprender por qué en las sociedades rurales existen mayores obstáculos para promover</w:t>
      </w:r>
      <w:r>
        <w:rPr>
          <w:spacing w:val="-13"/>
          <w:w w:val="95"/>
        </w:rPr>
        <w:t> </w:t>
      </w:r>
      <w:r>
        <w:rPr>
          <w:w w:val="95"/>
        </w:rPr>
        <w:t>el</w:t>
      </w:r>
      <w:r>
        <w:rPr>
          <w:spacing w:val="-13"/>
          <w:w w:val="95"/>
        </w:rPr>
        <w:t> </w:t>
      </w:r>
      <w:r>
        <w:rPr>
          <w:w w:val="95"/>
        </w:rPr>
        <w:t>cambio</w:t>
      </w:r>
      <w:r>
        <w:rPr>
          <w:spacing w:val="-13"/>
          <w:w w:val="95"/>
        </w:rPr>
        <w:t> </w:t>
      </w:r>
      <w:r>
        <w:rPr>
          <w:w w:val="95"/>
        </w:rPr>
        <w:t>social</w:t>
      </w:r>
      <w:r>
        <w:rPr>
          <w:spacing w:val="-13"/>
          <w:w w:val="95"/>
        </w:rPr>
        <w:t> </w:t>
      </w:r>
      <w:r>
        <w:rPr>
          <w:w w:val="95"/>
        </w:rPr>
        <w:t>con</w:t>
      </w:r>
      <w:r>
        <w:rPr>
          <w:spacing w:val="-13"/>
          <w:w w:val="95"/>
        </w:rPr>
        <w:t> </w:t>
      </w:r>
      <w:r>
        <w:rPr>
          <w:w w:val="95"/>
        </w:rPr>
        <w:t>equidad</w:t>
      </w:r>
      <w:r>
        <w:rPr>
          <w:spacing w:val="-12"/>
          <w:w w:val="95"/>
        </w:rPr>
        <w:t> </w:t>
      </w:r>
      <w:r>
        <w:rPr>
          <w:w w:val="95"/>
        </w:rPr>
        <w:t>de</w:t>
      </w:r>
      <w:r>
        <w:rPr>
          <w:spacing w:val="-13"/>
          <w:w w:val="95"/>
        </w:rPr>
        <w:t> </w:t>
      </w:r>
      <w:r>
        <w:rPr>
          <w:w w:val="95"/>
        </w:rPr>
        <w:t>género</w:t>
      </w:r>
      <w:r>
        <w:rPr>
          <w:spacing w:val="-13"/>
          <w:w w:val="95"/>
        </w:rPr>
        <w:t> </w:t>
      </w:r>
      <w:r>
        <w:rPr>
          <w:w w:val="95"/>
        </w:rPr>
        <w:t>(Vizcarra,</w:t>
      </w:r>
      <w:r>
        <w:rPr>
          <w:spacing w:val="-13"/>
          <w:w w:val="95"/>
        </w:rPr>
        <w:t> </w:t>
      </w:r>
      <w:r>
        <w:rPr>
          <w:w w:val="95"/>
        </w:rPr>
        <w:t>2005).</w:t>
      </w:r>
      <w:r>
        <w:rPr>
          <w:spacing w:val="-13"/>
          <w:w w:val="95"/>
        </w:rPr>
        <w:t> </w:t>
      </w:r>
      <w:r>
        <w:rPr>
          <w:w w:val="95"/>
        </w:rPr>
        <w:t>Siguiendo</w:t>
      </w:r>
      <w:r>
        <w:rPr>
          <w:spacing w:val="-12"/>
          <w:w w:val="95"/>
        </w:rPr>
        <w:t> </w:t>
      </w:r>
      <w:r>
        <w:rPr>
          <w:w w:val="95"/>
        </w:rPr>
        <w:t>los planteamientos de Scott, sobre el género como “un elemento constitutivo de las relaciones sociales basadas en las diferencias que distinguen los </w:t>
      </w:r>
      <w:r>
        <w:rPr>
          <w:spacing w:val="-3"/>
          <w:w w:val="95"/>
        </w:rPr>
        <w:t>sexos </w:t>
      </w:r>
      <w:r>
        <w:rPr>
          <w:w w:val="95"/>
        </w:rPr>
        <w:t>y [...] una </w:t>
      </w:r>
      <w:r>
        <w:rPr/>
        <w:t>forma</w:t>
      </w:r>
      <w:r>
        <w:rPr>
          <w:spacing w:val="-17"/>
        </w:rPr>
        <w:t> </w:t>
      </w:r>
      <w:r>
        <w:rPr/>
        <w:t>primaria</w:t>
      </w:r>
      <w:r>
        <w:rPr>
          <w:spacing w:val="-17"/>
        </w:rPr>
        <w:t> </w:t>
      </w:r>
      <w:r>
        <w:rPr/>
        <w:t>de</w:t>
      </w:r>
      <w:r>
        <w:rPr>
          <w:spacing w:val="-17"/>
        </w:rPr>
        <w:t> </w:t>
      </w:r>
      <w:r>
        <w:rPr/>
        <w:t>las</w:t>
      </w:r>
      <w:r>
        <w:rPr>
          <w:spacing w:val="-17"/>
        </w:rPr>
        <w:t> </w:t>
      </w:r>
      <w:r>
        <w:rPr/>
        <w:t>relaciones</w:t>
      </w:r>
      <w:r>
        <w:rPr>
          <w:spacing w:val="-17"/>
        </w:rPr>
        <w:t> </w:t>
      </w:r>
      <w:r>
        <w:rPr/>
        <w:t>significantes</w:t>
      </w:r>
      <w:r>
        <w:rPr>
          <w:spacing w:val="-17"/>
        </w:rPr>
        <w:t> </w:t>
      </w:r>
      <w:r>
        <w:rPr/>
        <w:t>de</w:t>
      </w:r>
      <w:r>
        <w:rPr>
          <w:spacing w:val="-17"/>
        </w:rPr>
        <w:t> </w:t>
      </w:r>
      <w:r>
        <w:rPr/>
        <w:t>poder”</w:t>
      </w:r>
      <w:r>
        <w:rPr>
          <w:spacing w:val="-17"/>
        </w:rPr>
        <w:t> </w:t>
      </w:r>
      <w:r>
        <w:rPr/>
        <w:t>(Scott,</w:t>
      </w:r>
      <w:r>
        <w:rPr>
          <w:spacing w:val="-17"/>
        </w:rPr>
        <w:t> </w:t>
      </w:r>
      <w:r>
        <w:rPr/>
        <w:t>1996:</w:t>
      </w:r>
      <w:r>
        <w:rPr>
          <w:spacing w:val="-17"/>
        </w:rPr>
        <w:t> </w:t>
      </w:r>
      <w:r>
        <w:rPr/>
        <w:t>289).</w:t>
      </w:r>
      <w:r>
        <w:rPr>
          <w:spacing w:val="-17"/>
        </w:rPr>
        <w:t> </w:t>
      </w:r>
      <w:r>
        <w:rPr/>
        <w:t>El </w:t>
      </w:r>
      <w:r>
        <w:rPr>
          <w:w w:val="95"/>
        </w:rPr>
        <w:t>género</w:t>
      </w:r>
      <w:r>
        <w:rPr>
          <w:spacing w:val="-19"/>
          <w:w w:val="95"/>
        </w:rPr>
        <w:t> </w:t>
      </w:r>
      <w:r>
        <w:rPr>
          <w:w w:val="95"/>
        </w:rPr>
        <w:t>se</w:t>
      </w:r>
      <w:r>
        <w:rPr>
          <w:spacing w:val="-19"/>
          <w:w w:val="95"/>
        </w:rPr>
        <w:t> </w:t>
      </w:r>
      <w:r>
        <w:rPr>
          <w:w w:val="95"/>
        </w:rPr>
        <w:t>convierte</w:t>
      </w:r>
      <w:r>
        <w:rPr>
          <w:spacing w:val="-19"/>
          <w:w w:val="95"/>
        </w:rPr>
        <w:t> </w:t>
      </w:r>
      <w:r>
        <w:rPr>
          <w:w w:val="95"/>
        </w:rPr>
        <w:t>en</w:t>
      </w:r>
      <w:r>
        <w:rPr>
          <w:spacing w:val="-19"/>
          <w:w w:val="95"/>
        </w:rPr>
        <w:t> </w:t>
      </w:r>
      <w:r>
        <w:rPr>
          <w:w w:val="95"/>
        </w:rPr>
        <w:t>el</w:t>
      </w:r>
      <w:r>
        <w:rPr>
          <w:spacing w:val="-19"/>
          <w:w w:val="95"/>
        </w:rPr>
        <w:t> </w:t>
      </w:r>
      <w:r>
        <w:rPr>
          <w:w w:val="95"/>
        </w:rPr>
        <w:t>campo</w:t>
      </w:r>
      <w:r>
        <w:rPr>
          <w:spacing w:val="-19"/>
          <w:w w:val="95"/>
        </w:rPr>
        <w:t> </w:t>
      </w:r>
      <w:r>
        <w:rPr>
          <w:w w:val="95"/>
        </w:rPr>
        <w:t>primario</w:t>
      </w:r>
      <w:r>
        <w:rPr>
          <w:spacing w:val="-19"/>
          <w:w w:val="95"/>
        </w:rPr>
        <w:t> </w:t>
      </w:r>
      <w:r>
        <w:rPr>
          <w:w w:val="95"/>
        </w:rPr>
        <w:t>donde</w:t>
      </w:r>
      <w:r>
        <w:rPr>
          <w:spacing w:val="-19"/>
          <w:w w:val="95"/>
        </w:rPr>
        <w:t> </w:t>
      </w:r>
      <w:r>
        <w:rPr>
          <w:w w:val="95"/>
        </w:rPr>
        <w:t>se</w:t>
      </w:r>
      <w:r>
        <w:rPr>
          <w:spacing w:val="-19"/>
          <w:w w:val="95"/>
        </w:rPr>
        <w:t> </w:t>
      </w:r>
      <w:r>
        <w:rPr>
          <w:w w:val="95"/>
        </w:rPr>
        <w:t>produce,</w:t>
      </w:r>
      <w:r>
        <w:rPr>
          <w:spacing w:val="-19"/>
          <w:w w:val="95"/>
        </w:rPr>
        <w:t> </w:t>
      </w:r>
      <w:r>
        <w:rPr>
          <w:w w:val="95"/>
        </w:rPr>
        <w:t>se</w:t>
      </w:r>
      <w:r>
        <w:rPr>
          <w:spacing w:val="-19"/>
          <w:w w:val="95"/>
        </w:rPr>
        <w:t> </w:t>
      </w:r>
      <w:r>
        <w:rPr>
          <w:w w:val="95"/>
        </w:rPr>
        <w:t>articula</w:t>
      </w:r>
      <w:r>
        <w:rPr>
          <w:spacing w:val="-19"/>
          <w:w w:val="95"/>
        </w:rPr>
        <w:t> </w:t>
      </w:r>
      <w:r>
        <w:rPr>
          <w:w w:val="95"/>
        </w:rPr>
        <w:t>y</w:t>
      </w:r>
      <w:r>
        <w:rPr>
          <w:spacing w:val="-19"/>
          <w:w w:val="95"/>
        </w:rPr>
        <w:t> </w:t>
      </w:r>
      <w:r>
        <w:rPr>
          <w:w w:val="95"/>
        </w:rPr>
        <w:t>se</w:t>
      </w:r>
      <w:r>
        <w:rPr>
          <w:spacing w:val="-19"/>
          <w:w w:val="95"/>
        </w:rPr>
        <w:t> </w:t>
      </w:r>
      <w:r>
        <w:rPr>
          <w:w w:val="95"/>
        </w:rPr>
        <w:t>ejerce</w:t>
      </w:r>
    </w:p>
    <w:p>
      <w:pPr>
        <w:spacing w:after="0" w:line="242" w:lineRule="auto"/>
        <w:jc w:val="both"/>
        <w:sectPr>
          <w:footerReference w:type="default" r:id="rId8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301"/>
        <w:jc w:val="left"/>
        <w:rPr>
          <w:sz w:val="19"/>
        </w:rPr>
      </w:pPr>
      <w:r>
        <w:rPr/>
        <w:pict>
          <v:line style="position:absolute;mso-position-horizontal-relative:page;mso-position-vertical-relative:paragraph;z-index:13072" from="15pt,-30.93273pt" to="0pt,-30.93273pt" stroked="true" strokeweight=".25pt" strokecolor="#000000">
            <w10:wrap type="none"/>
          </v:line>
        </w:pict>
      </w:r>
      <w:r>
        <w:rPr/>
        <w:pict>
          <v:line style="position:absolute;mso-position-horizontal-relative:page;mso-position-vertical-relative:paragraph;z-index:13096" from="494.71701pt,-30.93273pt" to="509.71701pt,-30.93273pt" stroked="true" strokeweight=".25pt" strokecolor="#000000">
            <w10:wrap type="none"/>
          </v:line>
        </w:pict>
      </w:r>
      <w:r>
        <w:rPr/>
        <w:pict>
          <v:line style="position:absolute;mso-position-horizontal-relative:page;mso-position-vertical-relative:paragraph;z-index:13120" from="21pt,-36.932732pt" to="21pt,-51.932732pt" stroked="true" strokeweight=".25pt" strokecolor="#000000">
            <w10:wrap type="none"/>
          </v:line>
        </w:pict>
      </w:r>
      <w:r>
        <w:rPr/>
        <w:pict>
          <v:line style="position:absolute;mso-position-horizontal-relative:page;mso-position-vertical-relative:paragraph;z-index:13144" from="488.71701pt,-36.932732pt" to="488.71701pt,-51.932732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101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ind w:left="1553" w:right="1551"/>
        <w:jc w:val="both"/>
        <w:rPr>
          <w:sz w:val="15"/>
        </w:rPr>
      </w:pPr>
      <w:r>
        <w:rPr>
          <w:w w:val="95"/>
        </w:rPr>
        <w:t>el</w:t>
      </w:r>
      <w:r>
        <w:rPr>
          <w:spacing w:val="-10"/>
          <w:w w:val="95"/>
        </w:rPr>
        <w:t> </w:t>
      </w:r>
      <w:r>
        <w:rPr>
          <w:w w:val="95"/>
        </w:rPr>
        <w:t>control</w:t>
      </w:r>
      <w:r>
        <w:rPr>
          <w:spacing w:val="-10"/>
          <w:w w:val="95"/>
        </w:rPr>
        <w:t> </w:t>
      </w:r>
      <w:r>
        <w:rPr>
          <w:w w:val="95"/>
        </w:rPr>
        <w:t>social,</w:t>
      </w:r>
      <w:r>
        <w:rPr>
          <w:spacing w:val="-10"/>
          <w:w w:val="95"/>
        </w:rPr>
        <w:t> </w:t>
      </w:r>
      <w:r>
        <w:rPr>
          <w:w w:val="95"/>
        </w:rPr>
        <w:t>estableciéndose</w:t>
      </w:r>
      <w:r>
        <w:rPr>
          <w:spacing w:val="-10"/>
          <w:w w:val="95"/>
        </w:rPr>
        <w:t> </w:t>
      </w:r>
      <w:r>
        <w:rPr>
          <w:w w:val="95"/>
        </w:rPr>
        <w:t>como</w:t>
      </w:r>
      <w:r>
        <w:rPr>
          <w:spacing w:val="-10"/>
          <w:w w:val="95"/>
        </w:rPr>
        <w:t> </w:t>
      </w:r>
      <w:r>
        <w:rPr>
          <w:w w:val="95"/>
        </w:rPr>
        <w:t>relaciones</w:t>
      </w:r>
      <w:r>
        <w:rPr>
          <w:spacing w:val="-10"/>
          <w:w w:val="95"/>
        </w:rPr>
        <w:t> </w:t>
      </w:r>
      <w:r>
        <w:rPr>
          <w:w w:val="95"/>
        </w:rPr>
        <w:t>de</w:t>
      </w:r>
      <w:r>
        <w:rPr>
          <w:spacing w:val="-10"/>
          <w:w w:val="95"/>
        </w:rPr>
        <w:t> </w:t>
      </w:r>
      <w:r>
        <w:rPr>
          <w:w w:val="95"/>
        </w:rPr>
        <w:t>poder;</w:t>
      </w:r>
      <w:r>
        <w:rPr>
          <w:spacing w:val="-10"/>
          <w:w w:val="95"/>
        </w:rPr>
        <w:t> </w:t>
      </w:r>
      <w:r>
        <w:rPr>
          <w:w w:val="95"/>
        </w:rPr>
        <w:t>es</w:t>
      </w:r>
      <w:r>
        <w:rPr>
          <w:spacing w:val="-10"/>
          <w:w w:val="95"/>
        </w:rPr>
        <w:t> </w:t>
      </w:r>
      <w:r>
        <w:rPr>
          <w:spacing w:val="-5"/>
          <w:w w:val="95"/>
        </w:rPr>
        <w:t>decir,</w:t>
      </w:r>
      <w:r>
        <w:rPr>
          <w:spacing w:val="-10"/>
          <w:w w:val="95"/>
        </w:rPr>
        <w:t> </w:t>
      </w:r>
      <w:r>
        <w:rPr>
          <w:w w:val="95"/>
        </w:rPr>
        <w:t>el</w:t>
      </w:r>
      <w:r>
        <w:rPr>
          <w:spacing w:val="-10"/>
          <w:w w:val="95"/>
        </w:rPr>
        <w:t> </w:t>
      </w:r>
      <w:r>
        <w:rPr>
          <w:w w:val="95"/>
        </w:rPr>
        <w:t>género</w:t>
      </w:r>
      <w:r>
        <w:rPr>
          <w:spacing w:val="-10"/>
          <w:w w:val="95"/>
        </w:rPr>
        <w:t> </w:t>
      </w:r>
      <w:r>
        <w:rPr>
          <w:w w:val="95"/>
        </w:rPr>
        <w:t>es esencial</w:t>
      </w:r>
      <w:r>
        <w:rPr>
          <w:spacing w:val="-4"/>
          <w:w w:val="95"/>
        </w:rPr>
        <w:t> </w:t>
      </w:r>
      <w:r>
        <w:rPr>
          <w:w w:val="95"/>
        </w:rPr>
        <w:t>en</w:t>
      </w:r>
      <w:r>
        <w:rPr>
          <w:spacing w:val="-4"/>
          <w:w w:val="95"/>
        </w:rPr>
        <w:t> </w:t>
      </w:r>
      <w:r>
        <w:rPr>
          <w:w w:val="95"/>
        </w:rPr>
        <w:t>la</w:t>
      </w:r>
      <w:r>
        <w:rPr>
          <w:spacing w:val="-4"/>
          <w:w w:val="95"/>
        </w:rPr>
        <w:t> </w:t>
      </w:r>
      <w:r>
        <w:rPr>
          <w:w w:val="95"/>
        </w:rPr>
        <w:t>concepción</w:t>
      </w:r>
      <w:r>
        <w:rPr>
          <w:spacing w:val="-4"/>
          <w:w w:val="95"/>
        </w:rPr>
        <w:t> </w:t>
      </w:r>
      <w:r>
        <w:rPr>
          <w:w w:val="95"/>
        </w:rPr>
        <w:t>y</w:t>
      </w:r>
      <w:r>
        <w:rPr>
          <w:spacing w:val="-4"/>
          <w:w w:val="95"/>
        </w:rPr>
        <w:t> </w:t>
      </w:r>
      <w:r>
        <w:rPr>
          <w:w w:val="95"/>
        </w:rPr>
        <w:t>construcción</w:t>
      </w:r>
      <w:r>
        <w:rPr>
          <w:spacing w:val="-4"/>
          <w:w w:val="95"/>
        </w:rPr>
        <w:t> </w:t>
      </w:r>
      <w:r>
        <w:rPr>
          <w:w w:val="95"/>
        </w:rPr>
        <w:t>del</w:t>
      </w:r>
      <w:r>
        <w:rPr>
          <w:spacing w:val="-4"/>
          <w:w w:val="95"/>
        </w:rPr>
        <w:t> </w:t>
      </w:r>
      <w:r>
        <w:rPr>
          <w:w w:val="95"/>
        </w:rPr>
        <w:t>propio</w:t>
      </w:r>
      <w:r>
        <w:rPr>
          <w:spacing w:val="-4"/>
          <w:w w:val="95"/>
        </w:rPr>
        <w:t> poder, </w:t>
      </w:r>
      <w:r>
        <w:rPr>
          <w:w w:val="95"/>
        </w:rPr>
        <w:t>al</w:t>
      </w:r>
      <w:r>
        <w:rPr>
          <w:spacing w:val="-4"/>
          <w:w w:val="95"/>
        </w:rPr>
        <w:t> </w:t>
      </w:r>
      <w:r>
        <w:rPr>
          <w:w w:val="95"/>
        </w:rPr>
        <w:t>permear</w:t>
      </w:r>
      <w:r>
        <w:rPr>
          <w:spacing w:val="-4"/>
          <w:w w:val="95"/>
        </w:rPr>
        <w:t> </w:t>
      </w:r>
      <w:r>
        <w:rPr>
          <w:w w:val="95"/>
        </w:rPr>
        <w:t>la</w:t>
      </w:r>
      <w:r>
        <w:rPr>
          <w:spacing w:val="-4"/>
          <w:w w:val="95"/>
        </w:rPr>
        <w:t> </w:t>
      </w:r>
      <w:r>
        <w:rPr>
          <w:w w:val="95"/>
        </w:rPr>
        <w:t>percep- ción</w:t>
      </w:r>
      <w:r>
        <w:rPr>
          <w:spacing w:val="-5"/>
          <w:w w:val="95"/>
        </w:rPr>
        <w:t> </w:t>
      </w:r>
      <w:r>
        <w:rPr>
          <w:w w:val="95"/>
        </w:rPr>
        <w:t>y</w:t>
      </w:r>
      <w:r>
        <w:rPr>
          <w:spacing w:val="-5"/>
          <w:w w:val="95"/>
        </w:rPr>
        <w:t> </w:t>
      </w:r>
      <w:r>
        <w:rPr>
          <w:w w:val="95"/>
        </w:rPr>
        <w:t>la</w:t>
      </w:r>
      <w:r>
        <w:rPr>
          <w:spacing w:val="-5"/>
          <w:w w:val="95"/>
        </w:rPr>
        <w:t> </w:t>
      </w:r>
      <w:r>
        <w:rPr>
          <w:w w:val="95"/>
        </w:rPr>
        <w:t>organización</w:t>
      </w:r>
      <w:r>
        <w:rPr>
          <w:spacing w:val="-6"/>
          <w:w w:val="95"/>
        </w:rPr>
        <w:t> </w:t>
      </w:r>
      <w:r>
        <w:rPr>
          <w:w w:val="95"/>
        </w:rPr>
        <w:t>concreta</w:t>
      </w:r>
      <w:r>
        <w:rPr>
          <w:spacing w:val="-5"/>
          <w:w w:val="95"/>
        </w:rPr>
        <w:t> </w:t>
      </w:r>
      <w:r>
        <w:rPr>
          <w:w w:val="95"/>
        </w:rPr>
        <w:t>y</w:t>
      </w:r>
      <w:r>
        <w:rPr>
          <w:spacing w:val="-5"/>
          <w:w w:val="95"/>
        </w:rPr>
        <w:t> </w:t>
      </w:r>
      <w:r>
        <w:rPr>
          <w:w w:val="95"/>
        </w:rPr>
        <w:t>simbólica</w:t>
      </w:r>
      <w:r>
        <w:rPr>
          <w:spacing w:val="-5"/>
          <w:w w:val="95"/>
        </w:rPr>
        <w:t> </w:t>
      </w:r>
      <w:r>
        <w:rPr>
          <w:w w:val="95"/>
        </w:rPr>
        <w:t>de</w:t>
      </w:r>
      <w:r>
        <w:rPr>
          <w:spacing w:val="-5"/>
          <w:w w:val="95"/>
        </w:rPr>
        <w:t> </w:t>
      </w:r>
      <w:r>
        <w:rPr>
          <w:w w:val="95"/>
        </w:rPr>
        <w:t>toda</w:t>
      </w:r>
      <w:r>
        <w:rPr>
          <w:spacing w:val="-5"/>
          <w:w w:val="95"/>
        </w:rPr>
        <w:t> </w:t>
      </w:r>
      <w:r>
        <w:rPr>
          <w:w w:val="95"/>
        </w:rPr>
        <w:t>la</w:t>
      </w:r>
      <w:r>
        <w:rPr>
          <w:spacing w:val="-5"/>
          <w:w w:val="95"/>
        </w:rPr>
        <w:t> </w:t>
      </w:r>
      <w:r>
        <w:rPr>
          <w:w w:val="95"/>
        </w:rPr>
        <w:t>sociedad.</w:t>
      </w:r>
      <w:r>
        <w:rPr>
          <w:spacing w:val="-5"/>
          <w:w w:val="95"/>
        </w:rPr>
        <w:t> </w:t>
      </w:r>
      <w:r>
        <w:rPr>
          <w:w w:val="95"/>
        </w:rPr>
        <w:t>Recuperando</w:t>
      </w:r>
      <w:r>
        <w:rPr>
          <w:spacing w:val="-5"/>
          <w:w w:val="95"/>
        </w:rPr>
        <w:t> </w:t>
      </w:r>
      <w:r>
        <w:rPr>
          <w:w w:val="95"/>
        </w:rPr>
        <w:t>las aportaciones</w:t>
      </w:r>
      <w:r>
        <w:rPr>
          <w:spacing w:val="-13"/>
          <w:w w:val="95"/>
        </w:rPr>
        <w:t> </w:t>
      </w:r>
      <w:r>
        <w:rPr>
          <w:w w:val="95"/>
        </w:rPr>
        <w:t>de</w:t>
      </w:r>
      <w:r>
        <w:rPr>
          <w:spacing w:val="-14"/>
          <w:w w:val="95"/>
        </w:rPr>
        <w:t> </w:t>
      </w:r>
      <w:r>
        <w:rPr>
          <w:w w:val="95"/>
        </w:rPr>
        <w:t>Lagarde</w:t>
      </w:r>
      <w:r>
        <w:rPr>
          <w:spacing w:val="-14"/>
          <w:w w:val="95"/>
        </w:rPr>
        <w:t> </w:t>
      </w:r>
      <w:r>
        <w:rPr>
          <w:w w:val="95"/>
        </w:rPr>
        <w:t>(1990),</w:t>
      </w:r>
      <w:r>
        <w:rPr>
          <w:spacing w:val="-14"/>
          <w:w w:val="95"/>
        </w:rPr>
        <w:t> </w:t>
      </w:r>
      <w:r>
        <w:rPr>
          <w:w w:val="95"/>
        </w:rPr>
        <w:t>los</w:t>
      </w:r>
      <w:r>
        <w:rPr>
          <w:spacing w:val="-14"/>
          <w:w w:val="95"/>
        </w:rPr>
        <w:t> </w:t>
      </w:r>
      <w:r>
        <w:rPr>
          <w:w w:val="95"/>
        </w:rPr>
        <w:t>mecanismos</w:t>
      </w:r>
      <w:r>
        <w:rPr>
          <w:spacing w:val="-14"/>
          <w:w w:val="95"/>
        </w:rPr>
        <w:t> </w:t>
      </w:r>
      <w:r>
        <w:rPr>
          <w:w w:val="95"/>
        </w:rPr>
        <w:t>de</w:t>
      </w:r>
      <w:r>
        <w:rPr>
          <w:spacing w:val="-14"/>
          <w:w w:val="95"/>
        </w:rPr>
        <w:t> </w:t>
      </w:r>
      <w:r>
        <w:rPr>
          <w:w w:val="95"/>
        </w:rPr>
        <w:t>control</w:t>
      </w:r>
      <w:r>
        <w:rPr>
          <w:spacing w:val="-14"/>
          <w:w w:val="95"/>
        </w:rPr>
        <w:t> </w:t>
      </w:r>
      <w:r>
        <w:rPr>
          <w:w w:val="95"/>
        </w:rPr>
        <w:t>social</w:t>
      </w:r>
      <w:r>
        <w:rPr>
          <w:spacing w:val="-14"/>
          <w:w w:val="95"/>
        </w:rPr>
        <w:t> </w:t>
      </w:r>
      <w:r>
        <w:rPr>
          <w:w w:val="95"/>
        </w:rPr>
        <w:t>son</w:t>
      </w:r>
      <w:r>
        <w:rPr>
          <w:spacing w:val="-14"/>
          <w:w w:val="95"/>
        </w:rPr>
        <w:t> </w:t>
      </w:r>
      <w:r>
        <w:rPr>
          <w:w w:val="95"/>
        </w:rPr>
        <w:t>relaciones </w:t>
      </w:r>
      <w:r>
        <w:rPr/>
        <w:t>de</w:t>
      </w:r>
      <w:r>
        <w:rPr>
          <w:spacing w:val="-27"/>
        </w:rPr>
        <w:t> </w:t>
      </w:r>
      <w:r>
        <w:rPr/>
        <w:t>poder</w:t>
      </w:r>
      <w:r>
        <w:rPr>
          <w:spacing w:val="-27"/>
        </w:rPr>
        <w:t> </w:t>
      </w:r>
      <w:r>
        <w:rPr/>
        <w:t>que</w:t>
      </w:r>
      <w:r>
        <w:rPr>
          <w:spacing w:val="-27"/>
        </w:rPr>
        <w:t> </w:t>
      </w:r>
      <w:r>
        <w:rPr>
          <w:spacing w:val="-3"/>
        </w:rPr>
        <w:t>llevan</w:t>
      </w:r>
      <w:r>
        <w:rPr>
          <w:spacing w:val="-27"/>
        </w:rPr>
        <w:t> </w:t>
      </w:r>
      <w:r>
        <w:rPr/>
        <w:t>el</w:t>
      </w:r>
      <w:r>
        <w:rPr>
          <w:spacing w:val="-27"/>
        </w:rPr>
        <w:t> </w:t>
      </w:r>
      <w:r>
        <w:rPr/>
        <w:t>fin</w:t>
      </w:r>
      <w:r>
        <w:rPr>
          <w:spacing w:val="-27"/>
        </w:rPr>
        <w:t> </w:t>
      </w:r>
      <w:r>
        <w:rPr/>
        <w:t>de</w:t>
      </w:r>
      <w:r>
        <w:rPr>
          <w:spacing w:val="-27"/>
        </w:rPr>
        <w:t> </w:t>
      </w:r>
      <w:r>
        <w:rPr>
          <w:spacing w:val="-3"/>
        </w:rPr>
        <w:t>vigilar</w:t>
      </w:r>
      <w:r>
        <w:rPr>
          <w:spacing w:val="-27"/>
        </w:rPr>
        <w:t> </w:t>
      </w:r>
      <w:r>
        <w:rPr/>
        <w:t>y</w:t>
      </w:r>
      <w:r>
        <w:rPr>
          <w:spacing w:val="-27"/>
        </w:rPr>
        <w:t> </w:t>
      </w:r>
      <w:r>
        <w:rPr>
          <w:spacing w:val="-3"/>
        </w:rPr>
        <w:t>legitimar</w:t>
      </w:r>
      <w:r>
        <w:rPr>
          <w:spacing w:val="-27"/>
        </w:rPr>
        <w:t> </w:t>
      </w:r>
      <w:r>
        <w:rPr/>
        <w:t>la</w:t>
      </w:r>
      <w:r>
        <w:rPr>
          <w:spacing w:val="-27"/>
        </w:rPr>
        <w:t> </w:t>
      </w:r>
      <w:r>
        <w:rPr>
          <w:spacing w:val="-3"/>
        </w:rPr>
        <w:t>normalidad</w:t>
      </w:r>
      <w:r>
        <w:rPr>
          <w:spacing w:val="-27"/>
        </w:rPr>
        <w:t> </w:t>
      </w:r>
      <w:r>
        <w:rPr/>
        <w:t>de</w:t>
      </w:r>
      <w:r>
        <w:rPr>
          <w:spacing w:val="-27"/>
        </w:rPr>
        <w:t> </w:t>
      </w:r>
      <w:r>
        <w:rPr/>
        <w:t>las</w:t>
      </w:r>
      <w:r>
        <w:rPr>
          <w:spacing w:val="-27"/>
        </w:rPr>
        <w:t> </w:t>
      </w:r>
      <w:r>
        <w:rPr>
          <w:spacing w:val="-3"/>
        </w:rPr>
        <w:t>relaciones</w:t>
      </w:r>
      <w:r>
        <w:rPr>
          <w:spacing w:val="-27"/>
        </w:rPr>
        <w:t> </w:t>
      </w:r>
      <w:r>
        <w:rPr/>
        <w:t>de género</w:t>
      </w:r>
      <w:r>
        <w:rPr>
          <w:spacing w:val="-20"/>
        </w:rPr>
        <w:t> </w:t>
      </w:r>
      <w:r>
        <w:rPr/>
        <w:t>para</w:t>
      </w:r>
      <w:r>
        <w:rPr>
          <w:spacing w:val="-20"/>
        </w:rPr>
        <w:t> </w:t>
      </w:r>
      <w:r>
        <w:rPr/>
        <w:t>que</w:t>
      </w:r>
      <w:r>
        <w:rPr>
          <w:spacing w:val="-20"/>
        </w:rPr>
        <w:t> </w:t>
      </w:r>
      <w:r>
        <w:rPr/>
        <w:t>las</w:t>
      </w:r>
      <w:r>
        <w:rPr>
          <w:spacing w:val="-20"/>
        </w:rPr>
        <w:t> </w:t>
      </w:r>
      <w:r>
        <w:rPr/>
        <w:t>sociedades</w:t>
      </w:r>
      <w:r>
        <w:rPr>
          <w:spacing w:val="-20"/>
        </w:rPr>
        <w:t> </w:t>
      </w:r>
      <w:r>
        <w:rPr/>
        <w:t>patriarcales</w:t>
      </w:r>
      <w:r>
        <w:rPr>
          <w:spacing w:val="-20"/>
        </w:rPr>
        <w:t> </w:t>
      </w:r>
      <w:r>
        <w:rPr/>
        <w:t>se</w:t>
      </w:r>
      <w:r>
        <w:rPr>
          <w:spacing w:val="-20"/>
        </w:rPr>
        <w:t> </w:t>
      </w:r>
      <w:r>
        <w:rPr/>
        <w:t>perpetúen.</w:t>
      </w:r>
      <w:r>
        <w:rPr>
          <w:spacing w:val="-20"/>
        </w:rPr>
        <w:t> </w:t>
      </w:r>
      <w:r>
        <w:rPr/>
        <w:t>Esta</w:t>
      </w:r>
      <w:r>
        <w:rPr>
          <w:spacing w:val="-20"/>
        </w:rPr>
        <w:t> </w:t>
      </w:r>
      <w:r>
        <w:rPr/>
        <w:t>normalización </w:t>
      </w:r>
      <w:r>
        <w:rPr>
          <w:w w:val="95"/>
        </w:rPr>
        <w:t>construye fuertes identidades de género </w:t>
      </w:r>
      <w:r>
        <w:rPr>
          <w:rFonts w:ascii="Times New Roman" w:hAnsi="Times New Roman"/>
          <w:i/>
          <w:w w:val="95"/>
        </w:rPr>
        <w:t>idealizadas</w:t>
      </w:r>
      <w:r>
        <w:rPr>
          <w:w w:val="95"/>
        </w:rPr>
        <w:t>, que finalmente responden </w:t>
      </w:r>
      <w:r>
        <w:rPr/>
        <w:t>a</w:t>
      </w:r>
      <w:r>
        <w:rPr>
          <w:spacing w:val="-20"/>
        </w:rPr>
        <w:t> </w:t>
      </w:r>
      <w:r>
        <w:rPr/>
        <w:t>la</w:t>
      </w:r>
      <w:r>
        <w:rPr>
          <w:spacing w:val="-20"/>
        </w:rPr>
        <w:t> </w:t>
      </w:r>
      <w:r>
        <w:rPr/>
        <w:t>ideología</w:t>
      </w:r>
      <w:r>
        <w:rPr>
          <w:spacing w:val="-20"/>
        </w:rPr>
        <w:t> </w:t>
      </w:r>
      <w:r>
        <w:rPr/>
        <w:t>hegemónica</w:t>
      </w:r>
      <w:r>
        <w:rPr>
          <w:spacing w:val="-20"/>
        </w:rPr>
        <w:t> </w:t>
      </w:r>
      <w:r>
        <w:rPr/>
        <w:t>de</w:t>
      </w:r>
      <w:r>
        <w:rPr>
          <w:spacing w:val="-20"/>
        </w:rPr>
        <w:t> </w:t>
      </w:r>
      <w:r>
        <w:rPr/>
        <w:t>género,</w:t>
      </w:r>
      <w:r>
        <w:rPr>
          <w:spacing w:val="-20"/>
        </w:rPr>
        <w:t> </w:t>
      </w:r>
      <w:r>
        <w:rPr/>
        <w:t>al</w:t>
      </w:r>
      <w:r>
        <w:rPr>
          <w:spacing w:val="-20"/>
        </w:rPr>
        <w:t> </w:t>
      </w:r>
      <w:r>
        <w:rPr/>
        <w:t>menos</w:t>
      </w:r>
      <w:r>
        <w:rPr>
          <w:spacing w:val="-20"/>
        </w:rPr>
        <w:t> </w:t>
      </w:r>
      <w:r>
        <w:rPr/>
        <w:t>en</w:t>
      </w:r>
      <w:r>
        <w:rPr>
          <w:spacing w:val="-20"/>
        </w:rPr>
        <w:t> </w:t>
      </w:r>
      <w:r>
        <w:rPr/>
        <w:t>cuatro</w:t>
      </w:r>
      <w:r>
        <w:rPr>
          <w:spacing w:val="-20"/>
        </w:rPr>
        <w:t> </w:t>
      </w:r>
      <w:r>
        <w:rPr/>
        <w:t>ámbitos:</w:t>
      </w:r>
      <w:r>
        <w:rPr>
          <w:spacing w:val="-20"/>
        </w:rPr>
        <w:t> </w:t>
      </w:r>
      <w:r>
        <w:rPr/>
        <w:t>en</w:t>
      </w:r>
      <w:r>
        <w:rPr>
          <w:spacing w:val="-20"/>
        </w:rPr>
        <w:t> </w:t>
      </w:r>
      <w:r>
        <w:rPr/>
        <w:t>el</w:t>
      </w:r>
      <w:r>
        <w:rPr>
          <w:spacing w:val="-20"/>
        </w:rPr>
        <w:t> </w:t>
      </w:r>
      <w:r>
        <w:rPr/>
        <w:t>cuerpo sexuado;</w:t>
      </w:r>
      <w:r>
        <w:rPr>
          <w:spacing w:val="-17"/>
        </w:rPr>
        <w:t> </w:t>
      </w:r>
      <w:r>
        <w:rPr/>
        <w:t>en</w:t>
      </w:r>
      <w:r>
        <w:rPr>
          <w:spacing w:val="-17"/>
        </w:rPr>
        <w:t> </w:t>
      </w:r>
      <w:r>
        <w:rPr/>
        <w:t>la</w:t>
      </w:r>
      <w:r>
        <w:rPr>
          <w:spacing w:val="-17"/>
        </w:rPr>
        <w:t> </w:t>
      </w:r>
      <w:r>
        <w:rPr/>
        <w:t>familia;</w:t>
      </w:r>
      <w:r>
        <w:rPr>
          <w:spacing w:val="-17"/>
        </w:rPr>
        <w:t> </w:t>
      </w:r>
      <w:r>
        <w:rPr/>
        <w:t>en</w:t>
      </w:r>
      <w:r>
        <w:rPr>
          <w:spacing w:val="-17"/>
        </w:rPr>
        <w:t> </w:t>
      </w:r>
      <w:r>
        <w:rPr/>
        <w:t>la</w:t>
      </w:r>
      <w:r>
        <w:rPr>
          <w:spacing w:val="-17"/>
        </w:rPr>
        <w:t> </w:t>
      </w:r>
      <w:r>
        <w:rPr/>
        <w:t>comunidad</w:t>
      </w:r>
      <w:r>
        <w:rPr>
          <w:spacing w:val="-17"/>
        </w:rPr>
        <w:t> </w:t>
      </w:r>
      <w:r>
        <w:rPr/>
        <w:t>o</w:t>
      </w:r>
      <w:r>
        <w:rPr>
          <w:spacing w:val="-17"/>
        </w:rPr>
        <w:t> </w:t>
      </w:r>
      <w:r>
        <w:rPr/>
        <w:t>sociedad</w:t>
      </w:r>
      <w:r>
        <w:rPr>
          <w:spacing w:val="-17"/>
        </w:rPr>
        <w:t> </w:t>
      </w:r>
      <w:r>
        <w:rPr/>
        <w:t>donde</w:t>
      </w:r>
      <w:r>
        <w:rPr>
          <w:spacing w:val="-17"/>
        </w:rPr>
        <w:t> </w:t>
      </w:r>
      <w:r>
        <w:rPr/>
        <w:t>interactúa</w:t>
      </w:r>
      <w:r>
        <w:rPr>
          <w:spacing w:val="-17"/>
        </w:rPr>
        <w:t> </w:t>
      </w:r>
      <w:r>
        <w:rPr/>
        <w:t>la</w:t>
      </w:r>
      <w:r>
        <w:rPr>
          <w:spacing w:val="-17"/>
        </w:rPr>
        <w:t> </w:t>
      </w:r>
      <w:r>
        <w:rPr/>
        <w:t>familia </w:t>
      </w:r>
      <w:r>
        <w:rPr>
          <w:w w:val="95"/>
        </w:rPr>
        <w:t>(comunidad,</w:t>
      </w:r>
      <w:r>
        <w:rPr>
          <w:spacing w:val="-11"/>
          <w:w w:val="95"/>
        </w:rPr>
        <w:t> </w:t>
      </w:r>
      <w:r>
        <w:rPr>
          <w:w w:val="95"/>
        </w:rPr>
        <w:t>escuela,</w:t>
      </w:r>
      <w:r>
        <w:rPr>
          <w:spacing w:val="-10"/>
          <w:w w:val="95"/>
        </w:rPr>
        <w:t> </w:t>
      </w:r>
      <w:r>
        <w:rPr>
          <w:w w:val="95"/>
        </w:rPr>
        <w:t>iglesia,</w:t>
      </w:r>
      <w:r>
        <w:rPr>
          <w:spacing w:val="-10"/>
          <w:w w:val="95"/>
        </w:rPr>
        <w:t> </w:t>
      </w:r>
      <w:r>
        <w:rPr>
          <w:w w:val="95"/>
        </w:rPr>
        <w:t>trabajo,</w:t>
      </w:r>
      <w:r>
        <w:rPr>
          <w:spacing w:val="-10"/>
          <w:w w:val="95"/>
        </w:rPr>
        <w:t> </w:t>
      </w:r>
      <w:r>
        <w:rPr>
          <w:w w:val="95"/>
        </w:rPr>
        <w:t>círculos</w:t>
      </w:r>
      <w:r>
        <w:rPr>
          <w:spacing w:val="-11"/>
          <w:w w:val="95"/>
        </w:rPr>
        <w:t> </w:t>
      </w:r>
      <w:r>
        <w:rPr>
          <w:w w:val="95"/>
        </w:rPr>
        <w:t>de</w:t>
      </w:r>
      <w:r>
        <w:rPr>
          <w:spacing w:val="-11"/>
          <w:w w:val="95"/>
        </w:rPr>
        <w:t> </w:t>
      </w:r>
      <w:r>
        <w:rPr>
          <w:w w:val="95"/>
        </w:rPr>
        <w:t>amistad,</w:t>
      </w:r>
      <w:r>
        <w:rPr>
          <w:spacing w:val="-10"/>
          <w:w w:val="95"/>
        </w:rPr>
        <w:t> </w:t>
      </w:r>
      <w:r>
        <w:rPr>
          <w:w w:val="95"/>
        </w:rPr>
        <w:t>clubes,</w:t>
      </w:r>
      <w:r>
        <w:rPr>
          <w:spacing w:val="-11"/>
          <w:w w:val="95"/>
        </w:rPr>
        <w:t> </w:t>
      </w:r>
      <w:r>
        <w:rPr>
          <w:w w:val="95"/>
        </w:rPr>
        <w:t>etc.);</w:t>
      </w:r>
      <w:r>
        <w:rPr>
          <w:spacing w:val="-11"/>
          <w:w w:val="95"/>
        </w:rPr>
        <w:t> </w:t>
      </w:r>
      <w:r>
        <w:rPr>
          <w:w w:val="95"/>
        </w:rPr>
        <w:t>en</w:t>
      </w:r>
      <w:r>
        <w:rPr>
          <w:spacing w:val="-11"/>
          <w:w w:val="95"/>
        </w:rPr>
        <w:t> </w:t>
      </w:r>
      <w:r>
        <w:rPr>
          <w:w w:val="95"/>
        </w:rPr>
        <w:t>las</w:t>
      </w:r>
      <w:r>
        <w:rPr>
          <w:spacing w:val="-11"/>
          <w:w w:val="95"/>
        </w:rPr>
        <w:t> </w:t>
      </w:r>
      <w:r>
        <w:rPr>
          <w:w w:val="95"/>
        </w:rPr>
        <w:t>ins- tituciones</w:t>
      </w:r>
      <w:r>
        <w:rPr>
          <w:spacing w:val="-9"/>
          <w:w w:val="95"/>
        </w:rPr>
        <w:t> </w:t>
      </w:r>
      <w:r>
        <w:rPr>
          <w:w w:val="95"/>
        </w:rPr>
        <w:t>que</w:t>
      </w:r>
      <w:r>
        <w:rPr>
          <w:spacing w:val="-10"/>
          <w:w w:val="95"/>
        </w:rPr>
        <w:t> </w:t>
      </w:r>
      <w:r>
        <w:rPr>
          <w:w w:val="95"/>
        </w:rPr>
        <w:t>establecen</w:t>
      </w:r>
      <w:r>
        <w:rPr>
          <w:spacing w:val="-10"/>
          <w:w w:val="95"/>
        </w:rPr>
        <w:t> </w:t>
      </w:r>
      <w:r>
        <w:rPr>
          <w:w w:val="95"/>
        </w:rPr>
        <w:t>marcos</w:t>
      </w:r>
      <w:r>
        <w:rPr>
          <w:spacing w:val="-10"/>
          <w:w w:val="95"/>
        </w:rPr>
        <w:t> </w:t>
      </w:r>
      <w:r>
        <w:rPr>
          <w:w w:val="95"/>
        </w:rPr>
        <w:t>normativos</w:t>
      </w:r>
      <w:r>
        <w:rPr>
          <w:spacing w:val="-9"/>
          <w:w w:val="95"/>
        </w:rPr>
        <w:t> </w:t>
      </w:r>
      <w:r>
        <w:rPr>
          <w:w w:val="95"/>
        </w:rPr>
        <w:t>para</w:t>
      </w:r>
      <w:r>
        <w:rPr>
          <w:spacing w:val="-10"/>
          <w:w w:val="95"/>
        </w:rPr>
        <w:t> </w:t>
      </w:r>
      <w:r>
        <w:rPr>
          <w:w w:val="95"/>
        </w:rPr>
        <w:t>regular</w:t>
      </w:r>
      <w:r>
        <w:rPr>
          <w:spacing w:val="-10"/>
          <w:w w:val="95"/>
        </w:rPr>
        <w:t> </w:t>
      </w:r>
      <w:r>
        <w:rPr>
          <w:w w:val="95"/>
        </w:rPr>
        <w:t>a</w:t>
      </w:r>
      <w:r>
        <w:rPr>
          <w:spacing w:val="-10"/>
          <w:w w:val="95"/>
        </w:rPr>
        <w:t> </w:t>
      </w:r>
      <w:r>
        <w:rPr>
          <w:w w:val="95"/>
        </w:rPr>
        <w:t>esa</w:t>
      </w:r>
      <w:r>
        <w:rPr>
          <w:spacing w:val="-10"/>
          <w:w w:val="95"/>
        </w:rPr>
        <w:t> </w:t>
      </w:r>
      <w:r>
        <w:rPr>
          <w:w w:val="95"/>
        </w:rPr>
        <w:t>sociedad,</w:t>
      </w:r>
      <w:r>
        <w:rPr>
          <w:spacing w:val="-10"/>
          <w:w w:val="95"/>
        </w:rPr>
        <w:t> </w:t>
      </w:r>
      <w:r>
        <w:rPr>
          <w:w w:val="95"/>
        </w:rPr>
        <w:t>y</w:t>
      </w:r>
      <w:r>
        <w:rPr>
          <w:spacing w:val="-10"/>
          <w:w w:val="95"/>
        </w:rPr>
        <w:t> </w:t>
      </w:r>
      <w:r>
        <w:rPr>
          <w:w w:val="95"/>
        </w:rPr>
        <w:t>en</w:t>
      </w:r>
      <w:r>
        <w:rPr>
          <w:spacing w:val="-10"/>
          <w:w w:val="95"/>
        </w:rPr>
        <w:t> </w:t>
      </w:r>
      <w:r>
        <w:rPr>
          <w:w w:val="95"/>
        </w:rPr>
        <w:t>el saber</w:t>
      </w:r>
      <w:r>
        <w:rPr>
          <w:spacing w:val="-22"/>
          <w:w w:val="95"/>
        </w:rPr>
        <w:t> </w:t>
      </w:r>
      <w:r>
        <w:rPr>
          <w:w w:val="95"/>
        </w:rPr>
        <w:t>que</w:t>
      </w:r>
      <w:r>
        <w:rPr>
          <w:spacing w:val="-22"/>
          <w:w w:val="95"/>
        </w:rPr>
        <w:t> </w:t>
      </w:r>
      <w:r>
        <w:rPr>
          <w:w w:val="95"/>
        </w:rPr>
        <w:t>legitima</w:t>
      </w:r>
      <w:r>
        <w:rPr>
          <w:spacing w:val="-22"/>
          <w:w w:val="95"/>
        </w:rPr>
        <w:t> </w:t>
      </w:r>
      <w:r>
        <w:rPr>
          <w:w w:val="95"/>
        </w:rPr>
        <w:t>todas</w:t>
      </w:r>
      <w:r>
        <w:rPr>
          <w:spacing w:val="-22"/>
          <w:w w:val="95"/>
        </w:rPr>
        <w:t> </w:t>
      </w:r>
      <w:r>
        <w:rPr>
          <w:w w:val="95"/>
        </w:rPr>
        <w:t>las</w:t>
      </w:r>
      <w:r>
        <w:rPr>
          <w:spacing w:val="-22"/>
          <w:w w:val="95"/>
        </w:rPr>
        <w:t> </w:t>
      </w:r>
      <w:r>
        <w:rPr>
          <w:w w:val="95"/>
        </w:rPr>
        <w:t>anteriores</w:t>
      </w:r>
      <w:r>
        <w:rPr>
          <w:spacing w:val="-22"/>
          <w:w w:val="95"/>
        </w:rPr>
        <w:t> </w:t>
      </w:r>
      <w:r>
        <w:rPr>
          <w:w w:val="95"/>
        </w:rPr>
        <w:t>(micropoder).</w:t>
      </w:r>
      <w:r>
        <w:rPr>
          <w:w w:val="95"/>
          <w:position w:val="8"/>
          <w:sz w:val="15"/>
        </w:rPr>
        <w:t>15</w:t>
      </w:r>
    </w:p>
    <w:p>
      <w:pPr>
        <w:pStyle w:val="BodyText"/>
        <w:spacing w:line="242" w:lineRule="auto" w:before="1"/>
        <w:ind w:left="1553" w:right="1551" w:firstLine="283"/>
        <w:jc w:val="both"/>
      </w:pPr>
      <w:r>
        <w:rPr>
          <w:spacing w:val="-4"/>
          <w:w w:val="95"/>
        </w:rPr>
        <w:t>Tomando</w:t>
      </w:r>
      <w:r>
        <w:rPr>
          <w:spacing w:val="-12"/>
          <w:w w:val="95"/>
        </w:rPr>
        <w:t> </w:t>
      </w:r>
      <w:r>
        <w:rPr>
          <w:w w:val="95"/>
        </w:rPr>
        <w:t>en</w:t>
      </w:r>
      <w:r>
        <w:rPr>
          <w:spacing w:val="-11"/>
          <w:w w:val="95"/>
        </w:rPr>
        <w:t> </w:t>
      </w:r>
      <w:r>
        <w:rPr>
          <w:w w:val="95"/>
        </w:rPr>
        <w:t>cuenta</w:t>
      </w:r>
      <w:r>
        <w:rPr>
          <w:spacing w:val="-11"/>
          <w:w w:val="95"/>
        </w:rPr>
        <w:t> </w:t>
      </w:r>
      <w:r>
        <w:rPr>
          <w:w w:val="95"/>
        </w:rPr>
        <w:t>estos</w:t>
      </w:r>
      <w:r>
        <w:rPr>
          <w:spacing w:val="-11"/>
          <w:w w:val="95"/>
        </w:rPr>
        <w:t> </w:t>
      </w:r>
      <w:r>
        <w:rPr>
          <w:w w:val="95"/>
        </w:rPr>
        <w:t>ámbitos</w:t>
      </w:r>
      <w:r>
        <w:rPr>
          <w:spacing w:val="-11"/>
          <w:w w:val="95"/>
        </w:rPr>
        <w:t> </w:t>
      </w:r>
      <w:r>
        <w:rPr>
          <w:w w:val="95"/>
        </w:rPr>
        <w:t>y</w:t>
      </w:r>
      <w:r>
        <w:rPr>
          <w:spacing w:val="-11"/>
          <w:w w:val="95"/>
        </w:rPr>
        <w:t> </w:t>
      </w:r>
      <w:r>
        <w:rPr>
          <w:w w:val="95"/>
        </w:rPr>
        <w:t>sus</w:t>
      </w:r>
      <w:r>
        <w:rPr>
          <w:spacing w:val="-11"/>
          <w:w w:val="95"/>
        </w:rPr>
        <w:t> </w:t>
      </w:r>
      <w:r>
        <w:rPr>
          <w:w w:val="95"/>
        </w:rPr>
        <w:t>dimensiones</w:t>
      </w:r>
      <w:r>
        <w:rPr>
          <w:spacing w:val="-11"/>
          <w:w w:val="95"/>
        </w:rPr>
        <w:t> </w:t>
      </w:r>
      <w:r>
        <w:rPr>
          <w:w w:val="95"/>
        </w:rPr>
        <w:t>relacionales,</w:t>
      </w:r>
      <w:r>
        <w:rPr>
          <w:spacing w:val="-11"/>
          <w:w w:val="95"/>
        </w:rPr>
        <w:t> </w:t>
      </w:r>
      <w:r>
        <w:rPr>
          <w:w w:val="95"/>
        </w:rPr>
        <w:t>se</w:t>
      </w:r>
      <w:r>
        <w:rPr>
          <w:spacing w:val="-11"/>
          <w:w w:val="95"/>
        </w:rPr>
        <w:t> </w:t>
      </w:r>
      <w:r>
        <w:rPr>
          <w:w w:val="95"/>
        </w:rPr>
        <w:t>propone considerar los mecanismos de control como el vehículo para entender las fases por las cuales ciertas poblaciones y sujetos reconocidos políticamente entre sí </w:t>
      </w:r>
      <w:r>
        <w:rPr/>
        <w:t>pueden</w:t>
      </w:r>
      <w:r>
        <w:rPr>
          <w:spacing w:val="-20"/>
        </w:rPr>
        <w:t> </w:t>
      </w:r>
      <w:r>
        <w:rPr/>
        <w:t>tomar</w:t>
      </w:r>
      <w:r>
        <w:rPr>
          <w:spacing w:val="-20"/>
        </w:rPr>
        <w:t> </w:t>
      </w:r>
      <w:r>
        <w:rPr/>
        <w:t>conciencia</w:t>
      </w:r>
      <w:r>
        <w:rPr>
          <w:spacing w:val="-20"/>
        </w:rPr>
        <w:t> </w:t>
      </w:r>
      <w:r>
        <w:rPr/>
        <w:t>de</w:t>
      </w:r>
      <w:r>
        <w:rPr>
          <w:spacing w:val="-20"/>
        </w:rPr>
        <w:t> </w:t>
      </w:r>
      <w:r>
        <w:rPr/>
        <w:t>las</w:t>
      </w:r>
      <w:r>
        <w:rPr>
          <w:spacing w:val="-20"/>
        </w:rPr>
        <w:t> </w:t>
      </w:r>
      <w:r>
        <w:rPr/>
        <w:t>acciones</w:t>
      </w:r>
      <w:r>
        <w:rPr>
          <w:spacing w:val="-20"/>
        </w:rPr>
        <w:t> </w:t>
      </w:r>
      <w:r>
        <w:rPr/>
        <w:t>para</w:t>
      </w:r>
      <w:r>
        <w:rPr>
          <w:spacing w:val="-20"/>
        </w:rPr>
        <w:t> </w:t>
      </w:r>
      <w:r>
        <w:rPr/>
        <w:t>mejorar</w:t>
      </w:r>
      <w:r>
        <w:rPr>
          <w:spacing w:val="-20"/>
        </w:rPr>
        <w:t> </w:t>
      </w:r>
      <w:r>
        <w:rPr/>
        <w:t>las</w:t>
      </w:r>
      <w:r>
        <w:rPr>
          <w:spacing w:val="-20"/>
        </w:rPr>
        <w:t> </w:t>
      </w:r>
      <w:r>
        <w:rPr/>
        <w:t>condiciones</w:t>
      </w:r>
      <w:r>
        <w:rPr>
          <w:spacing w:val="-20"/>
        </w:rPr>
        <w:t> </w:t>
      </w:r>
      <w:r>
        <w:rPr/>
        <w:t>de</w:t>
      </w:r>
      <w:r>
        <w:rPr>
          <w:spacing w:val="-20"/>
        </w:rPr>
        <w:t> </w:t>
      </w:r>
      <w:r>
        <w:rPr/>
        <w:t>vida con</w:t>
      </w:r>
      <w:r>
        <w:rPr>
          <w:spacing w:val="-19"/>
        </w:rPr>
        <w:t> </w:t>
      </w:r>
      <w:r>
        <w:rPr/>
        <w:t>equidad</w:t>
      </w:r>
      <w:r>
        <w:rPr>
          <w:spacing w:val="-19"/>
        </w:rPr>
        <w:t> </w:t>
      </w:r>
      <w:r>
        <w:rPr/>
        <w:t>social</w:t>
      </w:r>
      <w:r>
        <w:rPr>
          <w:spacing w:val="-19"/>
        </w:rPr>
        <w:t> </w:t>
      </w:r>
      <w:r>
        <w:rPr/>
        <w:t>y</w:t>
      </w:r>
      <w:r>
        <w:rPr>
          <w:spacing w:val="-19"/>
        </w:rPr>
        <w:t> </w:t>
      </w:r>
      <w:r>
        <w:rPr/>
        <w:t>ecológica,</w:t>
      </w:r>
      <w:r>
        <w:rPr>
          <w:spacing w:val="-19"/>
        </w:rPr>
        <w:t> </w:t>
      </w:r>
      <w:r>
        <w:rPr/>
        <w:t>protegiendo</w:t>
      </w:r>
      <w:r>
        <w:rPr>
          <w:spacing w:val="-19"/>
        </w:rPr>
        <w:t> </w:t>
      </w:r>
      <w:r>
        <w:rPr/>
        <w:t>a</w:t>
      </w:r>
      <w:r>
        <w:rPr>
          <w:spacing w:val="-19"/>
        </w:rPr>
        <w:t> </w:t>
      </w:r>
      <w:r>
        <w:rPr/>
        <w:t>la</w:t>
      </w:r>
      <w:r>
        <w:rPr>
          <w:spacing w:val="-19"/>
        </w:rPr>
        <w:t> </w:t>
      </w:r>
      <w:r>
        <w:rPr/>
        <w:t>vez</w:t>
      </w:r>
      <w:r>
        <w:rPr>
          <w:spacing w:val="-19"/>
        </w:rPr>
        <w:t> </w:t>
      </w:r>
      <w:r>
        <w:rPr/>
        <w:t>los</w:t>
      </w:r>
      <w:r>
        <w:rPr>
          <w:spacing w:val="-19"/>
        </w:rPr>
        <w:t> </w:t>
      </w:r>
      <w:r>
        <w:rPr/>
        <w:t>recursos</w:t>
      </w:r>
      <w:r>
        <w:rPr>
          <w:spacing w:val="-19"/>
        </w:rPr>
        <w:t> </w:t>
      </w:r>
      <w:r>
        <w:rPr/>
        <w:t>naturales</w:t>
      </w:r>
      <w:r>
        <w:rPr>
          <w:spacing w:val="-18"/>
        </w:rPr>
        <w:t> </w:t>
      </w:r>
      <w:r>
        <w:rPr/>
        <w:t>con los</w:t>
      </w:r>
      <w:r>
        <w:rPr>
          <w:spacing w:val="-20"/>
        </w:rPr>
        <w:t> </w:t>
      </w:r>
      <w:r>
        <w:rPr/>
        <w:t>que</w:t>
      </w:r>
      <w:r>
        <w:rPr>
          <w:spacing w:val="-20"/>
        </w:rPr>
        <w:t> </w:t>
      </w:r>
      <w:r>
        <w:rPr/>
        <w:t>interactúan.</w:t>
      </w:r>
      <w:r>
        <w:rPr>
          <w:spacing w:val="-20"/>
        </w:rPr>
        <w:t> </w:t>
      </w:r>
      <w:r>
        <w:rPr>
          <w:spacing w:val="-4"/>
        </w:rPr>
        <w:t>Para</w:t>
      </w:r>
      <w:r>
        <w:rPr>
          <w:spacing w:val="-20"/>
        </w:rPr>
        <w:t> </w:t>
      </w:r>
      <w:r>
        <w:rPr/>
        <w:t>ello,</w:t>
      </w:r>
      <w:r>
        <w:rPr>
          <w:spacing w:val="-20"/>
        </w:rPr>
        <w:t> </w:t>
      </w:r>
      <w:r>
        <w:rPr/>
        <w:t>al</w:t>
      </w:r>
      <w:r>
        <w:rPr>
          <w:spacing w:val="-20"/>
        </w:rPr>
        <w:t> </w:t>
      </w:r>
      <w:r>
        <w:rPr/>
        <w:t>menos</w:t>
      </w:r>
      <w:r>
        <w:rPr>
          <w:spacing w:val="-20"/>
        </w:rPr>
        <w:t> </w:t>
      </w:r>
      <w:r>
        <w:rPr/>
        <w:t>dos</w:t>
      </w:r>
      <w:r>
        <w:rPr>
          <w:spacing w:val="-20"/>
        </w:rPr>
        <w:t> </w:t>
      </w:r>
      <w:r>
        <w:rPr/>
        <w:t>premisas</w:t>
      </w:r>
      <w:r>
        <w:rPr>
          <w:spacing w:val="-20"/>
        </w:rPr>
        <w:t> </w:t>
      </w:r>
      <w:r>
        <w:rPr/>
        <w:t>deben</w:t>
      </w:r>
      <w:r>
        <w:rPr>
          <w:spacing w:val="-20"/>
        </w:rPr>
        <w:t> </w:t>
      </w:r>
      <w:r>
        <w:rPr/>
        <w:t>considerarse</w:t>
      </w:r>
      <w:r>
        <w:rPr>
          <w:spacing w:val="-20"/>
        </w:rPr>
        <w:t> </w:t>
      </w:r>
      <w:r>
        <w:rPr/>
        <w:t>para distinguir</w:t>
      </w:r>
      <w:r>
        <w:rPr>
          <w:spacing w:val="-20"/>
        </w:rPr>
        <w:t> </w:t>
      </w:r>
      <w:r>
        <w:rPr/>
        <w:t>los</w:t>
      </w:r>
      <w:r>
        <w:rPr>
          <w:spacing w:val="-20"/>
        </w:rPr>
        <w:t> </w:t>
      </w:r>
      <w:r>
        <w:rPr/>
        <w:t>mecanismos</w:t>
      </w:r>
      <w:r>
        <w:rPr>
          <w:spacing w:val="-20"/>
        </w:rPr>
        <w:t> </w:t>
      </w:r>
      <w:r>
        <w:rPr/>
        <w:t>en</w:t>
      </w:r>
      <w:r>
        <w:rPr>
          <w:spacing w:val="-20"/>
        </w:rPr>
        <w:t> </w:t>
      </w:r>
      <w:r>
        <w:rPr/>
        <w:t>cada</w:t>
      </w:r>
      <w:r>
        <w:rPr>
          <w:spacing w:val="-20"/>
        </w:rPr>
        <w:t> </w:t>
      </w:r>
      <w:r>
        <w:rPr/>
        <w:t>ámbito;</w:t>
      </w:r>
      <w:r>
        <w:rPr>
          <w:spacing w:val="-20"/>
        </w:rPr>
        <w:t> </w:t>
      </w:r>
      <w:r>
        <w:rPr/>
        <w:t>una</w:t>
      </w:r>
      <w:r>
        <w:rPr>
          <w:spacing w:val="-20"/>
        </w:rPr>
        <w:t> </w:t>
      </w:r>
      <w:r>
        <w:rPr/>
        <w:t>es</w:t>
      </w:r>
      <w:r>
        <w:rPr>
          <w:spacing w:val="-20"/>
        </w:rPr>
        <w:t> </w:t>
      </w:r>
      <w:r>
        <w:rPr/>
        <w:t>la</w:t>
      </w:r>
      <w:r>
        <w:rPr>
          <w:spacing w:val="-20"/>
        </w:rPr>
        <w:t> </w:t>
      </w:r>
      <w:r>
        <w:rPr/>
        <w:t>definición</w:t>
      </w:r>
      <w:r>
        <w:rPr>
          <w:spacing w:val="-20"/>
        </w:rPr>
        <w:t> </w:t>
      </w:r>
      <w:r>
        <w:rPr/>
        <w:t>de</w:t>
      </w:r>
      <w:r>
        <w:rPr>
          <w:spacing w:val="-20"/>
        </w:rPr>
        <w:t> </w:t>
      </w:r>
      <w:r>
        <w:rPr/>
        <w:t>los</w:t>
      </w:r>
      <w:r>
        <w:rPr>
          <w:spacing w:val="-20"/>
        </w:rPr>
        <w:t> </w:t>
      </w:r>
      <w:r>
        <w:rPr/>
        <w:t>objetos</w:t>
      </w:r>
      <w:r>
        <w:rPr>
          <w:spacing w:val="-21"/>
        </w:rPr>
        <w:t> </w:t>
      </w:r>
      <w:r>
        <w:rPr/>
        <w:t>y </w:t>
      </w:r>
      <w:r>
        <w:rPr>
          <w:w w:val="95"/>
        </w:rPr>
        <w:t>los</w:t>
      </w:r>
      <w:r>
        <w:rPr>
          <w:spacing w:val="-15"/>
          <w:w w:val="95"/>
        </w:rPr>
        <w:t> </w:t>
      </w:r>
      <w:r>
        <w:rPr>
          <w:w w:val="95"/>
        </w:rPr>
        <w:t>sujetos,</w:t>
      </w:r>
      <w:r>
        <w:rPr>
          <w:spacing w:val="-15"/>
          <w:w w:val="95"/>
        </w:rPr>
        <w:t> </w:t>
      </w:r>
      <w:r>
        <w:rPr>
          <w:w w:val="95"/>
        </w:rPr>
        <w:t>y</w:t>
      </w:r>
      <w:r>
        <w:rPr>
          <w:spacing w:val="-15"/>
          <w:w w:val="95"/>
        </w:rPr>
        <w:t> </w:t>
      </w:r>
      <w:r>
        <w:rPr>
          <w:w w:val="95"/>
        </w:rPr>
        <w:t>otra</w:t>
      </w:r>
      <w:r>
        <w:rPr>
          <w:spacing w:val="-15"/>
          <w:w w:val="95"/>
        </w:rPr>
        <w:t> </w:t>
      </w:r>
      <w:r>
        <w:rPr>
          <w:w w:val="95"/>
        </w:rPr>
        <w:t>es</w:t>
      </w:r>
      <w:r>
        <w:rPr>
          <w:spacing w:val="-15"/>
          <w:w w:val="95"/>
        </w:rPr>
        <w:t> </w:t>
      </w:r>
      <w:r>
        <w:rPr>
          <w:w w:val="95"/>
        </w:rPr>
        <w:t>conocer</w:t>
      </w:r>
      <w:r>
        <w:rPr>
          <w:spacing w:val="-15"/>
          <w:w w:val="95"/>
        </w:rPr>
        <w:t> </w:t>
      </w:r>
      <w:r>
        <w:rPr>
          <w:w w:val="95"/>
        </w:rPr>
        <w:t>qué</w:t>
      </w:r>
      <w:r>
        <w:rPr>
          <w:spacing w:val="-15"/>
          <w:w w:val="95"/>
        </w:rPr>
        <w:t> </w:t>
      </w:r>
      <w:r>
        <w:rPr>
          <w:w w:val="95"/>
        </w:rPr>
        <w:t>tipo</w:t>
      </w:r>
      <w:r>
        <w:rPr>
          <w:spacing w:val="-15"/>
          <w:w w:val="95"/>
        </w:rPr>
        <w:t> </w:t>
      </w:r>
      <w:r>
        <w:rPr>
          <w:w w:val="95"/>
        </w:rPr>
        <w:t>de</w:t>
      </w:r>
      <w:r>
        <w:rPr>
          <w:spacing w:val="-15"/>
          <w:w w:val="95"/>
        </w:rPr>
        <w:t> </w:t>
      </w:r>
      <w:r>
        <w:rPr>
          <w:w w:val="95"/>
        </w:rPr>
        <w:t>relaciones</w:t>
      </w:r>
      <w:r>
        <w:rPr>
          <w:spacing w:val="-15"/>
          <w:w w:val="95"/>
        </w:rPr>
        <w:t> </w:t>
      </w:r>
      <w:r>
        <w:rPr>
          <w:w w:val="95"/>
        </w:rPr>
        <w:t>se</w:t>
      </w:r>
      <w:r>
        <w:rPr>
          <w:spacing w:val="-15"/>
          <w:w w:val="95"/>
        </w:rPr>
        <w:t> </w:t>
      </w:r>
      <w:r>
        <w:rPr>
          <w:w w:val="95"/>
        </w:rPr>
        <w:t>establecen</w:t>
      </w:r>
      <w:r>
        <w:rPr>
          <w:spacing w:val="-15"/>
          <w:w w:val="95"/>
        </w:rPr>
        <w:t> </w:t>
      </w:r>
      <w:r>
        <w:rPr>
          <w:w w:val="95"/>
        </w:rPr>
        <w:t>entre</w:t>
      </w:r>
      <w:r>
        <w:rPr>
          <w:spacing w:val="-15"/>
          <w:w w:val="95"/>
        </w:rPr>
        <w:t> </w:t>
      </w:r>
      <w:r>
        <w:rPr>
          <w:w w:val="95"/>
        </w:rPr>
        <w:t>ambos.</w:t>
      </w:r>
      <w:r>
        <w:rPr>
          <w:spacing w:val="-15"/>
          <w:w w:val="95"/>
        </w:rPr>
        <w:t> </w:t>
      </w:r>
      <w:r>
        <w:rPr>
          <w:w w:val="95"/>
        </w:rPr>
        <w:t>De esta</w:t>
      </w:r>
      <w:r>
        <w:rPr>
          <w:spacing w:val="-23"/>
          <w:w w:val="95"/>
        </w:rPr>
        <w:t> </w:t>
      </w:r>
      <w:r>
        <w:rPr>
          <w:w w:val="95"/>
        </w:rPr>
        <w:t>manera</w:t>
      </w:r>
      <w:r>
        <w:rPr>
          <w:spacing w:val="-23"/>
          <w:w w:val="95"/>
        </w:rPr>
        <w:t> </w:t>
      </w:r>
      <w:r>
        <w:rPr>
          <w:w w:val="95"/>
        </w:rPr>
        <w:t>retomemos</w:t>
      </w:r>
      <w:r>
        <w:rPr>
          <w:spacing w:val="-23"/>
          <w:w w:val="95"/>
        </w:rPr>
        <w:t> </w:t>
      </w:r>
      <w:r>
        <w:rPr>
          <w:w w:val="95"/>
        </w:rPr>
        <w:t>los</w:t>
      </w:r>
      <w:r>
        <w:rPr>
          <w:spacing w:val="-23"/>
          <w:w w:val="95"/>
        </w:rPr>
        <w:t> </w:t>
      </w:r>
      <w:r>
        <w:rPr>
          <w:w w:val="95"/>
        </w:rPr>
        <w:t>cuatro</w:t>
      </w:r>
      <w:r>
        <w:rPr>
          <w:spacing w:val="-23"/>
          <w:w w:val="95"/>
        </w:rPr>
        <w:t> </w:t>
      </w:r>
      <w:r>
        <w:rPr>
          <w:w w:val="95"/>
        </w:rPr>
        <w:t>ámbitos</w:t>
      </w:r>
      <w:r>
        <w:rPr>
          <w:spacing w:val="-23"/>
          <w:w w:val="95"/>
        </w:rPr>
        <w:t> </w:t>
      </w:r>
      <w:r>
        <w:rPr>
          <w:w w:val="95"/>
        </w:rPr>
        <w:t>bajo</w:t>
      </w:r>
      <w:r>
        <w:rPr>
          <w:spacing w:val="-23"/>
          <w:w w:val="95"/>
        </w:rPr>
        <w:t> </w:t>
      </w:r>
      <w:r>
        <w:rPr>
          <w:w w:val="95"/>
        </w:rPr>
        <w:t>estas</w:t>
      </w:r>
      <w:r>
        <w:rPr>
          <w:spacing w:val="-23"/>
          <w:w w:val="95"/>
        </w:rPr>
        <w:t> </w:t>
      </w:r>
      <w:r>
        <w:rPr>
          <w:w w:val="95"/>
        </w:rPr>
        <w:t>premisas:</w:t>
      </w:r>
    </w:p>
    <w:p>
      <w:pPr>
        <w:pStyle w:val="BodyText"/>
        <w:spacing w:before="8"/>
      </w:pPr>
    </w:p>
    <w:p>
      <w:pPr>
        <w:pStyle w:val="ListParagraph"/>
        <w:numPr>
          <w:ilvl w:val="0"/>
          <w:numId w:val="7"/>
        </w:numPr>
        <w:tabs>
          <w:tab w:pos="1837" w:val="left" w:leader="none"/>
        </w:tabs>
        <w:spacing w:line="242" w:lineRule="auto" w:before="1" w:after="0"/>
        <w:ind w:left="1837" w:right="1551" w:hanging="284"/>
        <w:jc w:val="both"/>
        <w:rPr>
          <w:sz w:val="22"/>
        </w:rPr>
      </w:pPr>
      <w:r>
        <w:rPr>
          <w:rFonts w:ascii="Georgia" w:hAnsi="Georgia"/>
          <w:w w:val="95"/>
          <w:sz w:val="22"/>
        </w:rPr>
        <w:t>Cuerpo</w:t>
      </w:r>
      <w:r>
        <w:rPr>
          <w:rFonts w:ascii="Georgia" w:hAnsi="Georgia"/>
          <w:spacing w:val="-17"/>
          <w:w w:val="95"/>
          <w:sz w:val="22"/>
        </w:rPr>
        <w:t> </w:t>
      </w:r>
      <w:r>
        <w:rPr>
          <w:rFonts w:ascii="Georgia" w:hAnsi="Georgia"/>
          <w:w w:val="95"/>
          <w:sz w:val="22"/>
        </w:rPr>
        <w:t>sexuado</w:t>
      </w:r>
      <w:r>
        <w:rPr>
          <w:rFonts w:ascii="Georgia" w:hAnsi="Georgia"/>
          <w:spacing w:val="-17"/>
          <w:w w:val="95"/>
          <w:sz w:val="22"/>
        </w:rPr>
        <w:t> </w:t>
      </w:r>
      <w:r>
        <w:rPr>
          <w:rFonts w:ascii="Georgia" w:hAnsi="Georgia"/>
          <w:w w:val="95"/>
          <w:sz w:val="22"/>
        </w:rPr>
        <w:t>(idealizado</w:t>
      </w:r>
      <w:r>
        <w:rPr>
          <w:rFonts w:ascii="Georgia" w:hAnsi="Georgia"/>
          <w:spacing w:val="-17"/>
          <w:w w:val="95"/>
          <w:sz w:val="22"/>
        </w:rPr>
        <w:t> </w:t>
      </w:r>
      <w:r>
        <w:rPr>
          <w:rFonts w:ascii="Georgia" w:hAnsi="Georgia"/>
          <w:w w:val="95"/>
          <w:sz w:val="22"/>
        </w:rPr>
        <w:t>y</w:t>
      </w:r>
      <w:r>
        <w:rPr>
          <w:rFonts w:ascii="Georgia" w:hAnsi="Georgia"/>
          <w:spacing w:val="-17"/>
          <w:w w:val="95"/>
          <w:sz w:val="22"/>
        </w:rPr>
        <w:t> </w:t>
      </w:r>
      <w:r>
        <w:rPr>
          <w:rFonts w:ascii="Georgia" w:hAnsi="Georgia"/>
          <w:w w:val="95"/>
          <w:sz w:val="22"/>
        </w:rPr>
        <w:t>materializado)</w:t>
      </w:r>
      <w:r>
        <w:rPr>
          <w:rFonts w:ascii="Georgia" w:hAnsi="Georgia"/>
          <w:spacing w:val="-17"/>
          <w:w w:val="95"/>
          <w:sz w:val="22"/>
        </w:rPr>
        <w:t> </w:t>
      </w:r>
      <w:r>
        <w:rPr>
          <w:rFonts w:ascii="Georgia" w:hAnsi="Georgia"/>
          <w:w w:val="95"/>
          <w:sz w:val="22"/>
        </w:rPr>
        <w:t>es</w:t>
      </w:r>
      <w:r>
        <w:rPr>
          <w:rFonts w:ascii="Georgia" w:hAnsi="Georgia"/>
          <w:spacing w:val="-17"/>
          <w:w w:val="95"/>
          <w:sz w:val="22"/>
        </w:rPr>
        <w:t> </w:t>
      </w:r>
      <w:r>
        <w:rPr>
          <w:rFonts w:ascii="Georgia" w:hAnsi="Georgia"/>
          <w:w w:val="95"/>
          <w:sz w:val="22"/>
        </w:rPr>
        <w:t>el</w:t>
      </w:r>
      <w:r>
        <w:rPr>
          <w:rFonts w:ascii="Georgia" w:hAnsi="Georgia"/>
          <w:spacing w:val="-17"/>
          <w:w w:val="95"/>
          <w:sz w:val="22"/>
        </w:rPr>
        <w:t> </w:t>
      </w:r>
      <w:r>
        <w:rPr>
          <w:rFonts w:ascii="Georgia" w:hAnsi="Georgia"/>
          <w:w w:val="95"/>
          <w:sz w:val="22"/>
        </w:rPr>
        <w:t>objeto,</w:t>
      </w:r>
      <w:r>
        <w:rPr>
          <w:rFonts w:ascii="Georgia" w:hAnsi="Georgia"/>
          <w:spacing w:val="-17"/>
          <w:w w:val="95"/>
          <w:sz w:val="22"/>
        </w:rPr>
        <w:t> </w:t>
      </w:r>
      <w:r>
        <w:rPr>
          <w:rFonts w:ascii="Georgia" w:hAnsi="Georgia"/>
          <w:w w:val="95"/>
          <w:sz w:val="22"/>
        </w:rPr>
        <w:t>el</w:t>
      </w:r>
      <w:r>
        <w:rPr>
          <w:rFonts w:ascii="Georgia" w:hAnsi="Georgia"/>
          <w:spacing w:val="-17"/>
          <w:w w:val="95"/>
          <w:sz w:val="22"/>
        </w:rPr>
        <w:t> </w:t>
      </w:r>
      <w:r>
        <w:rPr>
          <w:rFonts w:ascii="Georgia" w:hAnsi="Georgia"/>
          <w:w w:val="95"/>
          <w:sz w:val="22"/>
        </w:rPr>
        <w:t>sujeto</w:t>
      </w:r>
      <w:r>
        <w:rPr>
          <w:rFonts w:ascii="Georgia" w:hAnsi="Georgia"/>
          <w:spacing w:val="-17"/>
          <w:w w:val="95"/>
          <w:sz w:val="22"/>
        </w:rPr>
        <w:t> </w:t>
      </w:r>
      <w:r>
        <w:rPr>
          <w:rFonts w:ascii="Georgia" w:hAnsi="Georgia"/>
          <w:w w:val="95"/>
          <w:sz w:val="22"/>
        </w:rPr>
        <w:t>puede</w:t>
      </w:r>
      <w:r>
        <w:rPr>
          <w:rFonts w:ascii="Georgia" w:hAnsi="Georgia"/>
          <w:spacing w:val="-17"/>
          <w:w w:val="95"/>
          <w:sz w:val="22"/>
        </w:rPr>
        <w:t> </w:t>
      </w:r>
      <w:r>
        <w:rPr>
          <w:rFonts w:ascii="Georgia" w:hAnsi="Georgia"/>
          <w:w w:val="95"/>
          <w:sz w:val="22"/>
        </w:rPr>
        <w:t>ser </w:t>
      </w:r>
      <w:r>
        <w:rPr>
          <w:sz w:val="22"/>
        </w:rPr>
        <w:t>el</w:t>
      </w:r>
      <w:r>
        <w:rPr>
          <w:spacing w:val="-29"/>
          <w:sz w:val="22"/>
        </w:rPr>
        <w:t> </w:t>
      </w:r>
      <w:r>
        <w:rPr>
          <w:spacing w:val="-2"/>
          <w:sz w:val="22"/>
        </w:rPr>
        <w:t>hombre</w:t>
      </w:r>
      <w:r>
        <w:rPr>
          <w:spacing w:val="-29"/>
          <w:sz w:val="22"/>
        </w:rPr>
        <w:t> </w:t>
      </w:r>
      <w:r>
        <w:rPr>
          <w:sz w:val="22"/>
        </w:rPr>
        <w:t>o</w:t>
      </w:r>
      <w:r>
        <w:rPr>
          <w:spacing w:val="-29"/>
          <w:sz w:val="22"/>
        </w:rPr>
        <w:t> </w:t>
      </w:r>
      <w:r>
        <w:rPr>
          <w:sz w:val="22"/>
        </w:rPr>
        <w:t>la</w:t>
      </w:r>
      <w:r>
        <w:rPr>
          <w:spacing w:val="-29"/>
          <w:sz w:val="22"/>
        </w:rPr>
        <w:t> </w:t>
      </w:r>
      <w:r>
        <w:rPr>
          <w:sz w:val="22"/>
        </w:rPr>
        <w:t>mujer</w:t>
      </w:r>
      <w:r>
        <w:rPr>
          <w:spacing w:val="-29"/>
          <w:sz w:val="22"/>
        </w:rPr>
        <w:t> </w:t>
      </w:r>
      <w:r>
        <w:rPr>
          <w:sz w:val="22"/>
        </w:rPr>
        <w:t>misma.</w:t>
      </w:r>
      <w:r>
        <w:rPr>
          <w:spacing w:val="-29"/>
          <w:sz w:val="22"/>
        </w:rPr>
        <w:t> </w:t>
      </w:r>
      <w:r>
        <w:rPr>
          <w:sz w:val="22"/>
        </w:rPr>
        <w:t>Las</w:t>
      </w:r>
      <w:r>
        <w:rPr>
          <w:spacing w:val="-29"/>
          <w:sz w:val="22"/>
        </w:rPr>
        <w:t> </w:t>
      </w:r>
      <w:r>
        <w:rPr>
          <w:sz w:val="22"/>
        </w:rPr>
        <w:t>relaciones</w:t>
      </w:r>
      <w:r>
        <w:rPr>
          <w:spacing w:val="-29"/>
          <w:sz w:val="22"/>
        </w:rPr>
        <w:t> </w:t>
      </w:r>
      <w:r>
        <w:rPr>
          <w:sz w:val="22"/>
        </w:rPr>
        <w:t>pueden</w:t>
      </w:r>
      <w:r>
        <w:rPr>
          <w:spacing w:val="-29"/>
          <w:sz w:val="22"/>
        </w:rPr>
        <w:t> </w:t>
      </w:r>
      <w:r>
        <w:rPr>
          <w:sz w:val="22"/>
        </w:rPr>
        <w:t>ser</w:t>
      </w:r>
      <w:r>
        <w:rPr>
          <w:spacing w:val="-29"/>
          <w:sz w:val="22"/>
        </w:rPr>
        <w:t> </w:t>
      </w:r>
      <w:r>
        <w:rPr>
          <w:sz w:val="22"/>
        </w:rPr>
        <w:t>violentas</w:t>
      </w:r>
      <w:r>
        <w:rPr>
          <w:spacing w:val="-29"/>
          <w:sz w:val="22"/>
        </w:rPr>
        <w:t> </w:t>
      </w:r>
      <w:r>
        <w:rPr>
          <w:sz w:val="22"/>
        </w:rPr>
        <w:t>o</w:t>
      </w:r>
      <w:r>
        <w:rPr>
          <w:spacing w:val="-29"/>
          <w:sz w:val="22"/>
        </w:rPr>
        <w:t> </w:t>
      </w:r>
      <w:r>
        <w:rPr>
          <w:sz w:val="22"/>
        </w:rPr>
        <w:t>no.</w:t>
      </w:r>
      <w:r>
        <w:rPr>
          <w:spacing w:val="-29"/>
          <w:sz w:val="22"/>
        </w:rPr>
        <w:t> </w:t>
      </w:r>
      <w:r>
        <w:rPr>
          <w:sz w:val="22"/>
        </w:rPr>
        <w:t>Desde este</w:t>
      </w:r>
      <w:r>
        <w:rPr>
          <w:spacing w:val="-20"/>
          <w:sz w:val="22"/>
        </w:rPr>
        <w:t> </w:t>
      </w:r>
      <w:r>
        <w:rPr>
          <w:sz w:val="22"/>
        </w:rPr>
        <w:t>punto</w:t>
      </w:r>
      <w:r>
        <w:rPr>
          <w:spacing w:val="-20"/>
          <w:sz w:val="22"/>
        </w:rPr>
        <w:t> </w:t>
      </w:r>
      <w:r>
        <w:rPr>
          <w:sz w:val="22"/>
        </w:rPr>
        <w:t>de</w:t>
      </w:r>
      <w:r>
        <w:rPr>
          <w:spacing w:val="-20"/>
          <w:sz w:val="22"/>
        </w:rPr>
        <w:t> </w:t>
      </w:r>
      <w:r>
        <w:rPr>
          <w:sz w:val="22"/>
        </w:rPr>
        <w:t>vista</w:t>
      </w:r>
      <w:r>
        <w:rPr>
          <w:spacing w:val="-20"/>
          <w:sz w:val="22"/>
        </w:rPr>
        <w:t> </w:t>
      </w:r>
      <w:r>
        <w:rPr>
          <w:sz w:val="22"/>
        </w:rPr>
        <w:t>la</w:t>
      </w:r>
      <w:r>
        <w:rPr>
          <w:spacing w:val="-20"/>
          <w:sz w:val="22"/>
        </w:rPr>
        <w:t> </w:t>
      </w:r>
      <w:r>
        <w:rPr>
          <w:sz w:val="22"/>
        </w:rPr>
        <w:t>violencia</w:t>
      </w:r>
      <w:r>
        <w:rPr>
          <w:spacing w:val="-20"/>
          <w:sz w:val="22"/>
        </w:rPr>
        <w:t> </w:t>
      </w:r>
      <w:r>
        <w:rPr>
          <w:sz w:val="22"/>
        </w:rPr>
        <w:t>de</w:t>
      </w:r>
      <w:r>
        <w:rPr>
          <w:spacing w:val="-20"/>
          <w:sz w:val="22"/>
        </w:rPr>
        <w:t> </w:t>
      </w:r>
      <w:r>
        <w:rPr>
          <w:sz w:val="22"/>
        </w:rPr>
        <w:t>género</w:t>
      </w:r>
      <w:r>
        <w:rPr>
          <w:spacing w:val="-20"/>
          <w:sz w:val="22"/>
        </w:rPr>
        <w:t> </w:t>
      </w:r>
      <w:r>
        <w:rPr>
          <w:sz w:val="22"/>
        </w:rPr>
        <w:t>surge</w:t>
      </w:r>
      <w:r>
        <w:rPr>
          <w:spacing w:val="-20"/>
          <w:sz w:val="22"/>
        </w:rPr>
        <w:t> </w:t>
      </w:r>
      <w:r>
        <w:rPr>
          <w:sz w:val="22"/>
        </w:rPr>
        <w:t>como</w:t>
      </w:r>
      <w:r>
        <w:rPr>
          <w:spacing w:val="-20"/>
          <w:sz w:val="22"/>
        </w:rPr>
        <w:t> </w:t>
      </w:r>
      <w:r>
        <w:rPr>
          <w:sz w:val="22"/>
        </w:rPr>
        <w:t>una</w:t>
      </w:r>
      <w:r>
        <w:rPr>
          <w:spacing w:val="-20"/>
          <w:sz w:val="22"/>
        </w:rPr>
        <w:t> </w:t>
      </w:r>
      <w:r>
        <w:rPr>
          <w:sz w:val="22"/>
        </w:rPr>
        <w:t>dimensión</w:t>
      </w:r>
      <w:r>
        <w:rPr>
          <w:spacing w:val="-20"/>
          <w:sz w:val="22"/>
        </w:rPr>
        <w:t> </w:t>
      </w:r>
      <w:r>
        <w:rPr>
          <w:sz w:val="22"/>
        </w:rPr>
        <w:t>emer- gente</w:t>
      </w:r>
      <w:r>
        <w:rPr>
          <w:spacing w:val="-30"/>
          <w:sz w:val="22"/>
        </w:rPr>
        <w:t> </w:t>
      </w:r>
      <w:r>
        <w:rPr>
          <w:sz w:val="22"/>
        </w:rPr>
        <w:t>para</w:t>
      </w:r>
      <w:r>
        <w:rPr>
          <w:spacing w:val="-30"/>
          <w:sz w:val="22"/>
        </w:rPr>
        <w:t> </w:t>
      </w:r>
      <w:r>
        <w:rPr>
          <w:sz w:val="22"/>
        </w:rPr>
        <w:t>el</w:t>
      </w:r>
      <w:r>
        <w:rPr>
          <w:spacing w:val="-30"/>
          <w:sz w:val="22"/>
        </w:rPr>
        <w:t> </w:t>
      </w:r>
      <w:r>
        <w:rPr>
          <w:sz w:val="22"/>
        </w:rPr>
        <w:t>estudio</w:t>
      </w:r>
      <w:r>
        <w:rPr>
          <w:spacing w:val="-30"/>
          <w:sz w:val="22"/>
        </w:rPr>
        <w:t> </w:t>
      </w:r>
      <w:r>
        <w:rPr>
          <w:sz w:val="22"/>
        </w:rPr>
        <w:t>de</w:t>
      </w:r>
      <w:r>
        <w:rPr>
          <w:spacing w:val="-30"/>
          <w:sz w:val="22"/>
        </w:rPr>
        <w:t> </w:t>
      </w:r>
      <w:r>
        <w:rPr>
          <w:sz w:val="22"/>
        </w:rPr>
        <w:t>la</w:t>
      </w:r>
      <w:r>
        <w:rPr>
          <w:spacing w:val="-30"/>
          <w:sz w:val="22"/>
        </w:rPr>
        <w:t> </w:t>
      </w:r>
      <w:r>
        <w:rPr>
          <w:sz w:val="22"/>
        </w:rPr>
        <w:t>condición</w:t>
      </w:r>
      <w:r>
        <w:rPr>
          <w:spacing w:val="-30"/>
          <w:sz w:val="22"/>
        </w:rPr>
        <w:t> </w:t>
      </w:r>
      <w:r>
        <w:rPr>
          <w:sz w:val="22"/>
        </w:rPr>
        <w:t>humana</w:t>
      </w:r>
      <w:r>
        <w:rPr>
          <w:spacing w:val="-30"/>
          <w:sz w:val="22"/>
        </w:rPr>
        <w:t> </w:t>
      </w:r>
      <w:r>
        <w:rPr>
          <w:sz w:val="22"/>
        </w:rPr>
        <w:t>de</w:t>
      </w:r>
      <w:r>
        <w:rPr>
          <w:spacing w:val="-30"/>
          <w:sz w:val="22"/>
        </w:rPr>
        <w:t> </w:t>
      </w:r>
      <w:r>
        <w:rPr>
          <w:sz w:val="22"/>
        </w:rPr>
        <w:t>las</w:t>
      </w:r>
      <w:r>
        <w:rPr>
          <w:spacing w:val="-30"/>
          <w:sz w:val="22"/>
        </w:rPr>
        <w:t> </w:t>
      </w:r>
      <w:r>
        <w:rPr>
          <w:sz w:val="22"/>
        </w:rPr>
        <w:t>mujeres.</w:t>
      </w:r>
      <w:r>
        <w:rPr>
          <w:spacing w:val="-30"/>
          <w:sz w:val="22"/>
        </w:rPr>
        <w:t> </w:t>
      </w:r>
      <w:r>
        <w:rPr>
          <w:sz w:val="22"/>
        </w:rPr>
        <w:t>Si</w:t>
      </w:r>
      <w:r>
        <w:rPr>
          <w:spacing w:val="-30"/>
          <w:sz w:val="22"/>
        </w:rPr>
        <w:t> </w:t>
      </w:r>
      <w:r>
        <w:rPr>
          <w:sz w:val="22"/>
        </w:rPr>
        <w:t>no</w:t>
      </w:r>
      <w:r>
        <w:rPr>
          <w:spacing w:val="-30"/>
          <w:sz w:val="22"/>
        </w:rPr>
        <w:t> </w:t>
      </w:r>
      <w:r>
        <w:rPr>
          <w:sz w:val="22"/>
        </w:rPr>
        <w:t>existen</w:t>
      </w:r>
      <w:r>
        <w:rPr>
          <w:spacing w:val="-30"/>
          <w:sz w:val="22"/>
        </w:rPr>
        <w:t> </w:t>
      </w:r>
      <w:r>
        <w:rPr>
          <w:sz w:val="22"/>
        </w:rPr>
        <w:t>las </w:t>
      </w:r>
      <w:r>
        <w:rPr>
          <w:w w:val="95"/>
          <w:sz w:val="22"/>
        </w:rPr>
        <w:t>condiciones para vivir con seguridad y con respeto a los derechos humanos, </w:t>
      </w:r>
      <w:r>
        <w:rPr>
          <w:sz w:val="22"/>
        </w:rPr>
        <w:t>difícilmente</w:t>
      </w:r>
      <w:r>
        <w:rPr>
          <w:spacing w:val="-10"/>
          <w:sz w:val="22"/>
        </w:rPr>
        <w:t> </w:t>
      </w:r>
      <w:r>
        <w:rPr>
          <w:sz w:val="22"/>
        </w:rPr>
        <w:t>se</w:t>
      </w:r>
      <w:r>
        <w:rPr>
          <w:spacing w:val="-10"/>
          <w:sz w:val="22"/>
        </w:rPr>
        <w:t> </w:t>
      </w:r>
      <w:r>
        <w:rPr>
          <w:sz w:val="22"/>
        </w:rPr>
        <w:t>puede</w:t>
      </w:r>
      <w:r>
        <w:rPr>
          <w:spacing w:val="-10"/>
          <w:sz w:val="22"/>
        </w:rPr>
        <w:t> </w:t>
      </w:r>
      <w:r>
        <w:rPr>
          <w:sz w:val="22"/>
        </w:rPr>
        <w:t>pasar</w:t>
      </w:r>
      <w:r>
        <w:rPr>
          <w:spacing w:val="-10"/>
          <w:sz w:val="22"/>
        </w:rPr>
        <w:t> </w:t>
      </w:r>
      <w:r>
        <w:rPr>
          <w:sz w:val="22"/>
        </w:rPr>
        <w:t>a</w:t>
      </w:r>
      <w:r>
        <w:rPr>
          <w:spacing w:val="-10"/>
          <w:sz w:val="22"/>
        </w:rPr>
        <w:t> </w:t>
      </w:r>
      <w:r>
        <w:rPr>
          <w:sz w:val="22"/>
        </w:rPr>
        <w:t>una</w:t>
      </w:r>
      <w:r>
        <w:rPr>
          <w:spacing w:val="-10"/>
          <w:sz w:val="22"/>
        </w:rPr>
        <w:t> </w:t>
      </w:r>
      <w:r>
        <w:rPr>
          <w:sz w:val="22"/>
        </w:rPr>
        <w:t>etapa</w:t>
      </w:r>
      <w:r>
        <w:rPr>
          <w:spacing w:val="-10"/>
          <w:sz w:val="22"/>
        </w:rPr>
        <w:t> </w:t>
      </w:r>
      <w:r>
        <w:rPr>
          <w:sz w:val="22"/>
        </w:rPr>
        <w:t>subsecuente</w:t>
      </w:r>
      <w:r>
        <w:rPr>
          <w:spacing w:val="-10"/>
          <w:sz w:val="22"/>
        </w:rPr>
        <w:t> </w:t>
      </w:r>
      <w:r>
        <w:rPr>
          <w:sz w:val="22"/>
        </w:rPr>
        <w:t>para</w:t>
      </w:r>
      <w:r>
        <w:rPr>
          <w:spacing w:val="-10"/>
          <w:sz w:val="22"/>
        </w:rPr>
        <w:t> </w:t>
      </w:r>
      <w:r>
        <w:rPr>
          <w:sz w:val="22"/>
        </w:rPr>
        <w:t>desarrollar</w:t>
      </w:r>
      <w:r>
        <w:rPr>
          <w:spacing w:val="-10"/>
          <w:sz w:val="22"/>
        </w:rPr>
        <w:t> </w:t>
      </w:r>
      <w:r>
        <w:rPr>
          <w:sz w:val="22"/>
        </w:rPr>
        <w:t>una </w:t>
      </w:r>
      <w:r>
        <w:rPr>
          <w:w w:val="90"/>
          <w:sz w:val="22"/>
        </w:rPr>
        <w:t>conciencia social ambientalista y/o </w:t>
      </w:r>
      <w:r>
        <w:rPr>
          <w:spacing w:val="32"/>
          <w:w w:val="90"/>
          <w:sz w:val="22"/>
        </w:rPr>
        <w:t> </w:t>
      </w:r>
      <w:r>
        <w:rPr>
          <w:w w:val="90"/>
          <w:sz w:val="22"/>
        </w:rPr>
        <w:t>ecologista.</w:t>
      </w:r>
    </w:p>
    <w:p>
      <w:pPr>
        <w:pStyle w:val="ListParagraph"/>
        <w:numPr>
          <w:ilvl w:val="0"/>
          <w:numId w:val="7"/>
        </w:numPr>
        <w:tabs>
          <w:tab w:pos="1837" w:val="left" w:leader="none"/>
        </w:tabs>
        <w:spacing w:line="242" w:lineRule="auto" w:before="7" w:after="0"/>
        <w:ind w:left="1837" w:right="1551" w:hanging="284"/>
        <w:jc w:val="both"/>
        <w:rPr>
          <w:sz w:val="22"/>
        </w:rPr>
      </w:pPr>
      <w:r>
        <w:rPr>
          <w:rFonts w:ascii="Georgia" w:hAnsi="Georgia"/>
          <w:sz w:val="22"/>
        </w:rPr>
        <w:t>La</w:t>
      </w:r>
      <w:r>
        <w:rPr>
          <w:rFonts w:ascii="Georgia" w:hAnsi="Georgia"/>
          <w:spacing w:val="-21"/>
          <w:sz w:val="22"/>
        </w:rPr>
        <w:t> </w:t>
      </w:r>
      <w:r>
        <w:rPr>
          <w:rFonts w:ascii="Georgia" w:hAnsi="Georgia"/>
          <w:sz w:val="22"/>
        </w:rPr>
        <w:t>familia</w:t>
      </w:r>
      <w:r>
        <w:rPr>
          <w:rFonts w:ascii="Georgia" w:hAnsi="Georgia"/>
          <w:spacing w:val="-21"/>
          <w:sz w:val="22"/>
        </w:rPr>
        <w:t> </w:t>
      </w:r>
      <w:r>
        <w:rPr>
          <w:rFonts w:ascii="Georgia" w:hAnsi="Georgia"/>
          <w:sz w:val="22"/>
        </w:rPr>
        <w:t>o</w:t>
      </w:r>
      <w:r>
        <w:rPr>
          <w:rFonts w:ascii="Georgia" w:hAnsi="Georgia"/>
          <w:spacing w:val="-21"/>
          <w:sz w:val="22"/>
        </w:rPr>
        <w:t> </w:t>
      </w:r>
      <w:r>
        <w:rPr>
          <w:rFonts w:ascii="Georgia" w:hAnsi="Georgia"/>
          <w:sz w:val="22"/>
        </w:rPr>
        <w:t>el</w:t>
      </w:r>
      <w:r>
        <w:rPr>
          <w:rFonts w:ascii="Georgia" w:hAnsi="Georgia"/>
          <w:spacing w:val="-21"/>
          <w:sz w:val="22"/>
        </w:rPr>
        <w:t> </w:t>
      </w:r>
      <w:r>
        <w:rPr>
          <w:rFonts w:ascii="Georgia" w:hAnsi="Georgia"/>
          <w:sz w:val="22"/>
        </w:rPr>
        <w:t>hogar</w:t>
      </w:r>
      <w:r>
        <w:rPr>
          <w:rFonts w:ascii="Georgia" w:hAnsi="Georgia"/>
          <w:spacing w:val="-21"/>
          <w:sz w:val="22"/>
        </w:rPr>
        <w:t> </w:t>
      </w:r>
      <w:r>
        <w:rPr>
          <w:rFonts w:ascii="Georgia" w:hAnsi="Georgia"/>
          <w:sz w:val="22"/>
        </w:rPr>
        <w:t>se</w:t>
      </w:r>
      <w:r>
        <w:rPr>
          <w:rFonts w:ascii="Georgia" w:hAnsi="Georgia"/>
          <w:spacing w:val="-21"/>
          <w:sz w:val="22"/>
        </w:rPr>
        <w:t> </w:t>
      </w:r>
      <w:r>
        <w:rPr>
          <w:rFonts w:ascii="Georgia" w:hAnsi="Georgia"/>
          <w:sz w:val="22"/>
        </w:rPr>
        <w:t>identifica</w:t>
      </w:r>
      <w:r>
        <w:rPr>
          <w:rFonts w:ascii="Georgia" w:hAnsi="Georgia"/>
          <w:spacing w:val="-21"/>
          <w:sz w:val="22"/>
        </w:rPr>
        <w:t> </w:t>
      </w:r>
      <w:r>
        <w:rPr>
          <w:rFonts w:ascii="Georgia" w:hAnsi="Georgia"/>
          <w:sz w:val="22"/>
        </w:rPr>
        <w:t>como</w:t>
      </w:r>
      <w:r>
        <w:rPr>
          <w:rFonts w:ascii="Georgia" w:hAnsi="Georgia"/>
          <w:spacing w:val="-21"/>
          <w:sz w:val="22"/>
        </w:rPr>
        <w:t> </w:t>
      </w:r>
      <w:r>
        <w:rPr>
          <w:rFonts w:ascii="Georgia" w:hAnsi="Georgia"/>
          <w:sz w:val="22"/>
        </w:rPr>
        <w:t>el</w:t>
      </w:r>
      <w:r>
        <w:rPr>
          <w:rFonts w:ascii="Georgia" w:hAnsi="Georgia"/>
          <w:spacing w:val="-21"/>
          <w:sz w:val="22"/>
        </w:rPr>
        <w:t> </w:t>
      </w:r>
      <w:r>
        <w:rPr>
          <w:rFonts w:ascii="Georgia" w:hAnsi="Georgia"/>
          <w:sz w:val="22"/>
        </w:rPr>
        <w:t>objeto</w:t>
      </w:r>
      <w:r>
        <w:rPr>
          <w:rFonts w:ascii="Georgia" w:hAnsi="Georgia"/>
          <w:spacing w:val="-21"/>
          <w:sz w:val="22"/>
        </w:rPr>
        <w:t> </w:t>
      </w:r>
      <w:r>
        <w:rPr>
          <w:rFonts w:ascii="Georgia" w:hAnsi="Georgia"/>
          <w:sz w:val="22"/>
        </w:rPr>
        <w:t>y</w:t>
      </w:r>
      <w:r>
        <w:rPr>
          <w:rFonts w:ascii="Georgia" w:hAnsi="Georgia"/>
          <w:spacing w:val="-21"/>
          <w:sz w:val="22"/>
        </w:rPr>
        <w:t> </w:t>
      </w:r>
      <w:r>
        <w:rPr>
          <w:rFonts w:ascii="Georgia" w:hAnsi="Georgia"/>
          <w:sz w:val="22"/>
        </w:rPr>
        <w:t>los</w:t>
      </w:r>
      <w:r>
        <w:rPr>
          <w:rFonts w:ascii="Georgia" w:hAnsi="Georgia"/>
          <w:spacing w:val="-21"/>
          <w:sz w:val="22"/>
        </w:rPr>
        <w:t> </w:t>
      </w:r>
      <w:r>
        <w:rPr>
          <w:rFonts w:ascii="Georgia" w:hAnsi="Georgia"/>
          <w:sz w:val="22"/>
        </w:rPr>
        <w:t>sujetos</w:t>
      </w:r>
      <w:r>
        <w:rPr>
          <w:rFonts w:ascii="Georgia" w:hAnsi="Georgia"/>
          <w:spacing w:val="-21"/>
          <w:sz w:val="22"/>
        </w:rPr>
        <w:t> </w:t>
      </w:r>
      <w:r>
        <w:rPr>
          <w:rFonts w:ascii="Georgia" w:hAnsi="Georgia"/>
          <w:sz w:val="22"/>
        </w:rPr>
        <w:t>son</w:t>
      </w:r>
      <w:r>
        <w:rPr>
          <w:rFonts w:ascii="Georgia" w:hAnsi="Georgia"/>
          <w:spacing w:val="-21"/>
          <w:sz w:val="22"/>
        </w:rPr>
        <w:t> </w:t>
      </w:r>
      <w:r>
        <w:rPr>
          <w:rFonts w:ascii="Georgia" w:hAnsi="Georgia"/>
          <w:sz w:val="22"/>
        </w:rPr>
        <w:t>quienes </w:t>
      </w:r>
      <w:r>
        <w:rPr>
          <w:sz w:val="22"/>
        </w:rPr>
        <w:t>la</w:t>
      </w:r>
      <w:r>
        <w:rPr>
          <w:spacing w:val="-22"/>
          <w:sz w:val="22"/>
        </w:rPr>
        <w:t> </w:t>
      </w:r>
      <w:r>
        <w:rPr>
          <w:sz w:val="22"/>
        </w:rPr>
        <w:t>o</w:t>
      </w:r>
      <w:r>
        <w:rPr>
          <w:spacing w:val="-22"/>
          <w:sz w:val="22"/>
        </w:rPr>
        <w:t> </w:t>
      </w:r>
      <w:r>
        <w:rPr>
          <w:sz w:val="22"/>
        </w:rPr>
        <w:t>lo</w:t>
      </w:r>
      <w:r>
        <w:rPr>
          <w:spacing w:val="-22"/>
          <w:sz w:val="22"/>
        </w:rPr>
        <w:t> </w:t>
      </w:r>
      <w:r>
        <w:rPr>
          <w:sz w:val="22"/>
        </w:rPr>
        <w:t>integran.</w:t>
      </w:r>
      <w:r>
        <w:rPr>
          <w:spacing w:val="-22"/>
          <w:sz w:val="22"/>
        </w:rPr>
        <w:t> </w:t>
      </w:r>
      <w:r>
        <w:rPr>
          <w:sz w:val="22"/>
        </w:rPr>
        <w:t>Las</w:t>
      </w:r>
      <w:r>
        <w:rPr>
          <w:spacing w:val="-22"/>
          <w:sz w:val="22"/>
        </w:rPr>
        <w:t> </w:t>
      </w:r>
      <w:r>
        <w:rPr>
          <w:sz w:val="22"/>
        </w:rPr>
        <w:t>relaciones</w:t>
      </w:r>
      <w:r>
        <w:rPr>
          <w:spacing w:val="-22"/>
          <w:sz w:val="22"/>
        </w:rPr>
        <w:t> </w:t>
      </w:r>
      <w:r>
        <w:rPr>
          <w:sz w:val="22"/>
        </w:rPr>
        <w:t>entre</w:t>
      </w:r>
      <w:r>
        <w:rPr>
          <w:spacing w:val="-22"/>
          <w:sz w:val="22"/>
        </w:rPr>
        <w:t> </w:t>
      </w:r>
      <w:r>
        <w:rPr>
          <w:sz w:val="22"/>
        </w:rPr>
        <w:t>ambos</w:t>
      </w:r>
      <w:r>
        <w:rPr>
          <w:spacing w:val="-22"/>
          <w:sz w:val="22"/>
        </w:rPr>
        <w:t> </w:t>
      </w:r>
      <w:r>
        <w:rPr>
          <w:sz w:val="22"/>
        </w:rPr>
        <w:t>son</w:t>
      </w:r>
      <w:r>
        <w:rPr>
          <w:spacing w:val="-22"/>
          <w:sz w:val="22"/>
        </w:rPr>
        <w:t> </w:t>
      </w:r>
      <w:r>
        <w:rPr>
          <w:sz w:val="22"/>
        </w:rPr>
        <w:t>sobre</w:t>
      </w:r>
      <w:r>
        <w:rPr>
          <w:spacing w:val="-22"/>
          <w:sz w:val="22"/>
        </w:rPr>
        <w:t> </w:t>
      </w:r>
      <w:r>
        <w:rPr>
          <w:sz w:val="22"/>
        </w:rPr>
        <w:t>todo</w:t>
      </w:r>
      <w:r>
        <w:rPr>
          <w:spacing w:val="-22"/>
          <w:sz w:val="22"/>
        </w:rPr>
        <w:t> </w:t>
      </w:r>
      <w:r>
        <w:rPr>
          <w:sz w:val="22"/>
        </w:rPr>
        <w:t>de</w:t>
      </w:r>
      <w:r>
        <w:rPr>
          <w:spacing w:val="-22"/>
          <w:sz w:val="22"/>
        </w:rPr>
        <w:t> </w:t>
      </w:r>
      <w:r>
        <w:rPr>
          <w:spacing w:val="-4"/>
          <w:sz w:val="22"/>
        </w:rPr>
        <w:t>poder,</w:t>
      </w:r>
      <w:r>
        <w:rPr>
          <w:spacing w:val="-22"/>
          <w:sz w:val="22"/>
        </w:rPr>
        <w:t> </w:t>
      </w:r>
      <w:r>
        <w:rPr>
          <w:sz w:val="22"/>
        </w:rPr>
        <w:t>asimé- tricas</w:t>
      </w:r>
      <w:r>
        <w:rPr>
          <w:spacing w:val="-17"/>
          <w:sz w:val="22"/>
        </w:rPr>
        <w:t> </w:t>
      </w:r>
      <w:r>
        <w:rPr>
          <w:sz w:val="22"/>
        </w:rPr>
        <w:t>y</w:t>
      </w:r>
      <w:r>
        <w:rPr>
          <w:spacing w:val="-17"/>
          <w:sz w:val="22"/>
        </w:rPr>
        <w:t> </w:t>
      </w:r>
      <w:r>
        <w:rPr>
          <w:sz w:val="22"/>
        </w:rPr>
        <w:t>jerárquicas,</w:t>
      </w:r>
      <w:r>
        <w:rPr>
          <w:spacing w:val="-17"/>
          <w:sz w:val="22"/>
        </w:rPr>
        <w:t> </w:t>
      </w:r>
      <w:r>
        <w:rPr>
          <w:sz w:val="22"/>
        </w:rPr>
        <w:t>basadas</w:t>
      </w:r>
      <w:r>
        <w:rPr>
          <w:spacing w:val="-18"/>
          <w:sz w:val="22"/>
        </w:rPr>
        <w:t> </w:t>
      </w:r>
      <w:r>
        <w:rPr>
          <w:sz w:val="22"/>
        </w:rPr>
        <w:t>casi</w:t>
      </w:r>
      <w:r>
        <w:rPr>
          <w:spacing w:val="-17"/>
          <w:sz w:val="22"/>
        </w:rPr>
        <w:t> </w:t>
      </w:r>
      <w:r>
        <w:rPr>
          <w:sz w:val="22"/>
        </w:rPr>
        <w:t>todas</w:t>
      </w:r>
      <w:r>
        <w:rPr>
          <w:spacing w:val="-17"/>
          <w:sz w:val="22"/>
        </w:rPr>
        <w:t> </w:t>
      </w:r>
      <w:r>
        <w:rPr>
          <w:sz w:val="22"/>
        </w:rPr>
        <w:t>en</w:t>
      </w:r>
      <w:r>
        <w:rPr>
          <w:spacing w:val="-17"/>
          <w:sz w:val="22"/>
        </w:rPr>
        <w:t> </w:t>
      </w:r>
      <w:r>
        <w:rPr>
          <w:sz w:val="22"/>
        </w:rPr>
        <w:t>las</w:t>
      </w:r>
      <w:r>
        <w:rPr>
          <w:spacing w:val="-17"/>
          <w:sz w:val="22"/>
        </w:rPr>
        <w:t> </w:t>
      </w:r>
      <w:r>
        <w:rPr>
          <w:sz w:val="22"/>
        </w:rPr>
        <w:t>relaciones</w:t>
      </w:r>
      <w:r>
        <w:rPr>
          <w:spacing w:val="-17"/>
          <w:sz w:val="22"/>
        </w:rPr>
        <w:t> </w:t>
      </w:r>
      <w:r>
        <w:rPr>
          <w:sz w:val="22"/>
        </w:rPr>
        <w:t>del</w:t>
      </w:r>
      <w:r>
        <w:rPr>
          <w:spacing w:val="-17"/>
          <w:sz w:val="22"/>
        </w:rPr>
        <w:t> </w:t>
      </w:r>
      <w:r>
        <w:rPr>
          <w:sz w:val="22"/>
        </w:rPr>
        <w:t>objeto</w:t>
      </w:r>
      <w:r>
        <w:rPr>
          <w:spacing w:val="-18"/>
          <w:sz w:val="22"/>
        </w:rPr>
        <w:t> </w:t>
      </w:r>
      <w:r>
        <w:rPr>
          <w:sz w:val="22"/>
        </w:rPr>
        <w:t>“cuerpo </w:t>
      </w:r>
      <w:r>
        <w:rPr>
          <w:w w:val="95"/>
          <w:sz w:val="22"/>
        </w:rPr>
        <w:t>sexuado”. Es un espacio de relaciones que construye las estructuras sociales principalmente</w:t>
      </w:r>
      <w:r>
        <w:rPr>
          <w:spacing w:val="-10"/>
          <w:w w:val="95"/>
          <w:sz w:val="22"/>
        </w:rPr>
        <w:t> </w:t>
      </w:r>
      <w:r>
        <w:rPr>
          <w:w w:val="95"/>
          <w:sz w:val="22"/>
        </w:rPr>
        <w:t>a</w:t>
      </w:r>
      <w:r>
        <w:rPr>
          <w:spacing w:val="-10"/>
          <w:w w:val="95"/>
          <w:sz w:val="22"/>
        </w:rPr>
        <w:t> </w:t>
      </w:r>
      <w:r>
        <w:rPr>
          <w:w w:val="95"/>
          <w:sz w:val="22"/>
        </w:rPr>
        <w:t>través</w:t>
      </w:r>
      <w:r>
        <w:rPr>
          <w:spacing w:val="-10"/>
          <w:w w:val="95"/>
          <w:sz w:val="22"/>
        </w:rPr>
        <w:t> </w:t>
      </w:r>
      <w:r>
        <w:rPr>
          <w:w w:val="95"/>
          <w:sz w:val="22"/>
        </w:rPr>
        <w:t>de</w:t>
      </w:r>
      <w:r>
        <w:rPr>
          <w:spacing w:val="-10"/>
          <w:w w:val="95"/>
          <w:sz w:val="22"/>
        </w:rPr>
        <w:t> </w:t>
      </w:r>
      <w:r>
        <w:rPr>
          <w:w w:val="95"/>
          <w:sz w:val="22"/>
        </w:rPr>
        <w:t>la</w:t>
      </w:r>
      <w:r>
        <w:rPr>
          <w:spacing w:val="-10"/>
          <w:w w:val="95"/>
          <w:sz w:val="22"/>
        </w:rPr>
        <w:t> </w:t>
      </w:r>
      <w:r>
        <w:rPr>
          <w:w w:val="95"/>
          <w:sz w:val="22"/>
        </w:rPr>
        <w:t>división</w:t>
      </w:r>
      <w:r>
        <w:rPr>
          <w:spacing w:val="-10"/>
          <w:w w:val="95"/>
          <w:sz w:val="22"/>
        </w:rPr>
        <w:t> </w:t>
      </w:r>
      <w:r>
        <w:rPr>
          <w:w w:val="95"/>
          <w:sz w:val="22"/>
        </w:rPr>
        <w:t>sexual</w:t>
      </w:r>
      <w:r>
        <w:rPr>
          <w:spacing w:val="-10"/>
          <w:w w:val="95"/>
          <w:sz w:val="22"/>
        </w:rPr>
        <w:t> </w:t>
      </w:r>
      <w:r>
        <w:rPr>
          <w:w w:val="95"/>
          <w:sz w:val="22"/>
        </w:rPr>
        <w:t>del</w:t>
      </w:r>
      <w:r>
        <w:rPr>
          <w:spacing w:val="-10"/>
          <w:w w:val="95"/>
          <w:sz w:val="22"/>
        </w:rPr>
        <w:t> </w:t>
      </w:r>
      <w:r>
        <w:rPr>
          <w:w w:val="95"/>
          <w:sz w:val="22"/>
        </w:rPr>
        <w:t>trabajo,</w:t>
      </w:r>
      <w:r>
        <w:rPr>
          <w:spacing w:val="-10"/>
          <w:w w:val="95"/>
          <w:sz w:val="22"/>
        </w:rPr>
        <w:t> </w:t>
      </w:r>
      <w:r>
        <w:rPr>
          <w:w w:val="95"/>
          <w:sz w:val="22"/>
        </w:rPr>
        <w:t>de</w:t>
      </w:r>
      <w:r>
        <w:rPr>
          <w:spacing w:val="-10"/>
          <w:w w:val="95"/>
          <w:sz w:val="22"/>
        </w:rPr>
        <w:t> </w:t>
      </w:r>
      <w:r>
        <w:rPr>
          <w:w w:val="95"/>
          <w:sz w:val="22"/>
        </w:rPr>
        <w:t>lo</w:t>
      </w:r>
      <w:r>
        <w:rPr>
          <w:spacing w:val="-10"/>
          <w:w w:val="95"/>
          <w:sz w:val="22"/>
        </w:rPr>
        <w:t> </w:t>
      </w:r>
      <w:r>
        <w:rPr>
          <w:w w:val="95"/>
          <w:sz w:val="22"/>
        </w:rPr>
        <w:t>productivo</w:t>
      </w:r>
      <w:r>
        <w:rPr>
          <w:spacing w:val="-10"/>
          <w:w w:val="95"/>
          <w:sz w:val="22"/>
        </w:rPr>
        <w:t> </w:t>
      </w:r>
      <w:r>
        <w:rPr>
          <w:w w:val="95"/>
          <w:sz w:val="22"/>
        </w:rPr>
        <w:t>y</w:t>
      </w:r>
      <w:r>
        <w:rPr>
          <w:spacing w:val="-10"/>
          <w:w w:val="95"/>
          <w:sz w:val="22"/>
        </w:rPr>
        <w:t> </w:t>
      </w:r>
      <w:r>
        <w:rPr>
          <w:w w:val="95"/>
          <w:sz w:val="22"/>
        </w:rPr>
        <w:t>lo</w:t>
      </w:r>
    </w:p>
    <w:p>
      <w:pPr>
        <w:pStyle w:val="BodyText"/>
      </w:pPr>
    </w:p>
    <w:p>
      <w:pPr>
        <w:pStyle w:val="BodyText"/>
      </w:pPr>
    </w:p>
    <w:p>
      <w:pPr>
        <w:spacing w:line="264" w:lineRule="auto" w:before="129"/>
        <w:ind w:left="1553" w:right="1551" w:firstLine="283"/>
        <w:jc w:val="both"/>
        <w:rPr>
          <w:sz w:val="17"/>
        </w:rPr>
      </w:pPr>
      <w:r>
        <w:rPr>
          <w:position w:val="6"/>
          <w:sz w:val="12"/>
        </w:rPr>
        <w:t>15 </w:t>
      </w:r>
      <w:r>
        <w:rPr>
          <w:sz w:val="17"/>
        </w:rPr>
        <w:t>Con base en los trabajos de Foucault (1982, 1991), Lagarde (1990) propone que el sistema cultural de género es pieza fundamental de las dinámicas del poder microfísico y también a nivel macrojurídico.</w:t>
      </w:r>
    </w:p>
    <w:p>
      <w:pPr>
        <w:spacing w:after="0" w:line="264" w:lineRule="auto"/>
        <w:jc w:val="both"/>
        <w:rPr>
          <w:sz w:val="17"/>
        </w:rPr>
        <w:sectPr>
          <w:footerReference w:type="default" r:id="rId83"/>
          <w:pgSz w:w="10200" w:h="13600"/>
          <w:pgMar w:footer="223" w:header="0" w:top="0" w:bottom="420" w:left="0" w:right="0"/>
          <w:pgNumType w:start="10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3192" from="15pt,-30.93273pt" to="0pt,-30.93273pt" stroked="true" strokeweight=".25pt" strokecolor="#000000">
            <w10:wrap type="none"/>
          </v:line>
        </w:pict>
      </w:r>
      <w:r>
        <w:rPr/>
        <w:pict>
          <v:line style="position:absolute;mso-position-horizontal-relative:page;mso-position-vertical-relative:paragraph;z-index:13216" from="494.71701pt,-30.93273pt" to="509.71701pt,-30.93273pt" stroked="true" strokeweight=".25pt" strokecolor="#000000">
            <w10:wrap type="none"/>
          </v:line>
        </w:pict>
      </w:r>
      <w:r>
        <w:rPr/>
        <w:pict>
          <v:line style="position:absolute;mso-position-horizontal-relative:page;mso-position-vertical-relative:paragraph;z-index:13240" from="21pt,-36.932732pt" to="21pt,-51.932732pt" stroked="true" strokeweight=".25pt" strokecolor="#000000">
            <w10:wrap type="none"/>
          </v:line>
        </w:pict>
      </w:r>
      <w:r>
        <w:rPr/>
        <w:pict>
          <v:line style="position:absolute;mso-position-horizontal-relative:page;mso-position-vertical-relative:paragraph;z-index:13264" from="488.71701pt,-36.932732pt" to="488.71701pt,-51.932732pt" stroked="true" strokeweight=".25pt" strokecolor="#000000">
            <w10:wrap type="none"/>
          </v:line>
        </w:pict>
      </w:r>
      <w:r>
        <w:rPr>
          <w:sz w:val="19"/>
        </w:rPr>
        <w:t>102</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837" w:right="1551"/>
        <w:jc w:val="both"/>
      </w:pPr>
      <w:r>
        <w:rPr>
          <w:w w:val="95"/>
        </w:rPr>
        <w:t>reproductivo,</w:t>
      </w:r>
      <w:r>
        <w:rPr>
          <w:spacing w:val="-27"/>
          <w:w w:val="95"/>
        </w:rPr>
        <w:t> </w:t>
      </w:r>
      <w:r>
        <w:rPr>
          <w:w w:val="95"/>
        </w:rPr>
        <w:t>de</w:t>
      </w:r>
      <w:r>
        <w:rPr>
          <w:spacing w:val="-26"/>
          <w:w w:val="95"/>
        </w:rPr>
        <w:t> </w:t>
      </w:r>
      <w:r>
        <w:rPr>
          <w:w w:val="95"/>
        </w:rPr>
        <w:t>las</w:t>
      </w:r>
      <w:r>
        <w:rPr>
          <w:spacing w:val="-26"/>
          <w:w w:val="95"/>
        </w:rPr>
        <w:t> </w:t>
      </w:r>
      <w:r>
        <w:rPr>
          <w:w w:val="95"/>
        </w:rPr>
        <w:t>actividades</w:t>
      </w:r>
      <w:r>
        <w:rPr>
          <w:spacing w:val="-26"/>
          <w:w w:val="95"/>
        </w:rPr>
        <w:t> </w:t>
      </w:r>
      <w:r>
        <w:rPr>
          <w:w w:val="95"/>
        </w:rPr>
        <w:t>socialmente</w:t>
      </w:r>
      <w:r>
        <w:rPr>
          <w:spacing w:val="-27"/>
          <w:w w:val="95"/>
        </w:rPr>
        <w:t> </w:t>
      </w:r>
      <w:r>
        <w:rPr>
          <w:w w:val="95"/>
        </w:rPr>
        <w:t>valoradas</w:t>
      </w:r>
      <w:r>
        <w:rPr>
          <w:spacing w:val="-27"/>
          <w:w w:val="95"/>
        </w:rPr>
        <w:t> </w:t>
      </w:r>
      <w:r>
        <w:rPr>
          <w:w w:val="95"/>
        </w:rPr>
        <w:t>en</w:t>
      </w:r>
      <w:r>
        <w:rPr>
          <w:spacing w:val="-26"/>
          <w:w w:val="95"/>
        </w:rPr>
        <w:t> </w:t>
      </w:r>
      <w:r>
        <w:rPr>
          <w:w w:val="95"/>
        </w:rPr>
        <w:t>el</w:t>
      </w:r>
      <w:r>
        <w:rPr>
          <w:spacing w:val="-26"/>
          <w:w w:val="95"/>
        </w:rPr>
        <w:t> </w:t>
      </w:r>
      <w:r>
        <w:rPr>
          <w:w w:val="95"/>
        </w:rPr>
        <w:t>sistema</w:t>
      </w:r>
      <w:r>
        <w:rPr>
          <w:spacing w:val="-26"/>
          <w:w w:val="95"/>
        </w:rPr>
        <w:t> </w:t>
      </w:r>
      <w:r>
        <w:rPr>
          <w:w w:val="95"/>
        </w:rPr>
        <w:t>patriarcal. </w:t>
      </w:r>
      <w:r>
        <w:rPr/>
        <w:t>La</w:t>
      </w:r>
      <w:r>
        <w:rPr>
          <w:spacing w:val="-11"/>
        </w:rPr>
        <w:t> </w:t>
      </w:r>
      <w:r>
        <w:rPr/>
        <w:t>dimensión</w:t>
      </w:r>
      <w:r>
        <w:rPr>
          <w:spacing w:val="-10"/>
        </w:rPr>
        <w:t> </w:t>
      </w:r>
      <w:r>
        <w:rPr/>
        <w:t>para</w:t>
      </w:r>
      <w:r>
        <w:rPr>
          <w:spacing w:val="-11"/>
        </w:rPr>
        <w:t> </w:t>
      </w:r>
      <w:r>
        <w:rPr/>
        <w:t>entender</w:t>
      </w:r>
      <w:r>
        <w:rPr>
          <w:spacing w:val="-11"/>
        </w:rPr>
        <w:t> </w:t>
      </w:r>
      <w:r>
        <w:rPr/>
        <w:t>los</w:t>
      </w:r>
      <w:r>
        <w:rPr>
          <w:spacing w:val="-11"/>
        </w:rPr>
        <w:t> </w:t>
      </w:r>
      <w:r>
        <w:rPr/>
        <w:t>mecanismos</w:t>
      </w:r>
      <w:r>
        <w:rPr>
          <w:spacing w:val="-11"/>
        </w:rPr>
        <w:t> </w:t>
      </w:r>
      <w:r>
        <w:rPr/>
        <w:t>de</w:t>
      </w:r>
      <w:r>
        <w:rPr>
          <w:spacing w:val="-11"/>
        </w:rPr>
        <w:t> </w:t>
      </w:r>
      <w:r>
        <w:rPr/>
        <w:t>control</w:t>
      </w:r>
      <w:r>
        <w:rPr>
          <w:spacing w:val="-11"/>
        </w:rPr>
        <w:t> </w:t>
      </w:r>
      <w:r>
        <w:rPr/>
        <w:t>en</w:t>
      </w:r>
      <w:r>
        <w:rPr>
          <w:spacing w:val="-11"/>
        </w:rPr>
        <w:t> </w:t>
      </w:r>
      <w:r>
        <w:rPr/>
        <w:t>este</w:t>
      </w:r>
      <w:r>
        <w:rPr>
          <w:spacing w:val="-11"/>
        </w:rPr>
        <w:t> </w:t>
      </w:r>
      <w:r>
        <w:rPr/>
        <w:t>ámbito</w:t>
      </w:r>
      <w:r>
        <w:rPr>
          <w:spacing w:val="-11"/>
        </w:rPr>
        <w:t> </w:t>
      </w:r>
      <w:r>
        <w:rPr/>
        <w:t>no </w:t>
      </w:r>
      <w:r>
        <w:rPr>
          <w:w w:val="95"/>
        </w:rPr>
        <w:t>sólo</w:t>
      </w:r>
      <w:r>
        <w:rPr>
          <w:spacing w:val="-9"/>
          <w:w w:val="95"/>
        </w:rPr>
        <w:t> </w:t>
      </w:r>
      <w:r>
        <w:rPr>
          <w:w w:val="95"/>
        </w:rPr>
        <w:t>es</w:t>
      </w:r>
      <w:r>
        <w:rPr>
          <w:spacing w:val="-8"/>
          <w:w w:val="95"/>
        </w:rPr>
        <w:t> </w:t>
      </w:r>
      <w:r>
        <w:rPr>
          <w:w w:val="95"/>
        </w:rPr>
        <w:t>microsocial,</w:t>
      </w:r>
      <w:r>
        <w:rPr>
          <w:spacing w:val="-9"/>
          <w:w w:val="95"/>
        </w:rPr>
        <w:t> </w:t>
      </w:r>
      <w:r>
        <w:rPr>
          <w:w w:val="95"/>
        </w:rPr>
        <w:t>pues</w:t>
      </w:r>
      <w:r>
        <w:rPr>
          <w:spacing w:val="-8"/>
          <w:w w:val="95"/>
        </w:rPr>
        <w:t> </w:t>
      </w:r>
      <w:r>
        <w:rPr>
          <w:w w:val="95"/>
        </w:rPr>
        <w:t>las</w:t>
      </w:r>
      <w:r>
        <w:rPr>
          <w:spacing w:val="-8"/>
          <w:w w:val="95"/>
        </w:rPr>
        <w:t> </w:t>
      </w:r>
      <w:r>
        <w:rPr>
          <w:w w:val="95"/>
        </w:rPr>
        <w:t>políticas</w:t>
      </w:r>
      <w:r>
        <w:rPr>
          <w:spacing w:val="-8"/>
          <w:w w:val="95"/>
        </w:rPr>
        <w:t> </w:t>
      </w:r>
      <w:r>
        <w:rPr>
          <w:w w:val="95"/>
        </w:rPr>
        <w:t>que</w:t>
      </w:r>
      <w:r>
        <w:rPr>
          <w:spacing w:val="-8"/>
          <w:w w:val="95"/>
        </w:rPr>
        <w:t> </w:t>
      </w:r>
      <w:r>
        <w:rPr>
          <w:w w:val="95"/>
        </w:rPr>
        <w:t>fortalecen</w:t>
      </w:r>
      <w:r>
        <w:rPr>
          <w:spacing w:val="-9"/>
          <w:w w:val="95"/>
        </w:rPr>
        <w:t> </w:t>
      </w:r>
      <w:r>
        <w:rPr>
          <w:w w:val="95"/>
        </w:rPr>
        <w:t>estas</w:t>
      </w:r>
      <w:r>
        <w:rPr>
          <w:spacing w:val="-8"/>
          <w:w w:val="95"/>
        </w:rPr>
        <w:t> </w:t>
      </w:r>
      <w:r>
        <w:rPr>
          <w:w w:val="95"/>
        </w:rPr>
        <w:t>relaciones</w:t>
      </w:r>
      <w:r>
        <w:rPr>
          <w:spacing w:val="-8"/>
          <w:w w:val="95"/>
        </w:rPr>
        <w:t> </w:t>
      </w:r>
      <w:r>
        <w:rPr>
          <w:w w:val="95"/>
        </w:rPr>
        <w:t>también constituyen una vía de producir mecanismo de control. Además, existen otro tipos de relacionamientos que confluyen en múltiples dimensiones sociales, económicas y políticas, dependiendo del posicionamiento jerárquico de los </w:t>
      </w:r>
      <w:r>
        <w:rPr/>
        <w:t>sujetos.</w:t>
      </w:r>
      <w:r>
        <w:rPr>
          <w:spacing w:val="-22"/>
        </w:rPr>
        <w:t> </w:t>
      </w:r>
      <w:r>
        <w:rPr/>
        <w:t>Así,</w:t>
      </w:r>
      <w:r>
        <w:rPr>
          <w:spacing w:val="-22"/>
        </w:rPr>
        <w:t> </w:t>
      </w:r>
      <w:r>
        <w:rPr/>
        <w:t>entonces,</w:t>
      </w:r>
      <w:r>
        <w:rPr>
          <w:spacing w:val="-22"/>
        </w:rPr>
        <w:t> </w:t>
      </w:r>
      <w:r>
        <w:rPr/>
        <w:t>surgen</w:t>
      </w:r>
      <w:r>
        <w:rPr>
          <w:spacing w:val="-22"/>
        </w:rPr>
        <w:t> </w:t>
      </w:r>
      <w:r>
        <w:rPr/>
        <w:t>otros</w:t>
      </w:r>
      <w:r>
        <w:rPr>
          <w:spacing w:val="-22"/>
        </w:rPr>
        <w:t> </w:t>
      </w:r>
      <w:r>
        <w:rPr/>
        <w:t>objetos</w:t>
      </w:r>
      <w:r>
        <w:rPr>
          <w:spacing w:val="-22"/>
        </w:rPr>
        <w:t> </w:t>
      </w:r>
      <w:r>
        <w:rPr/>
        <w:t>con</w:t>
      </w:r>
      <w:r>
        <w:rPr>
          <w:spacing w:val="-22"/>
        </w:rPr>
        <w:t> </w:t>
      </w:r>
      <w:r>
        <w:rPr/>
        <w:t>los</w:t>
      </w:r>
      <w:r>
        <w:rPr>
          <w:spacing w:val="-22"/>
        </w:rPr>
        <w:t> </w:t>
      </w:r>
      <w:r>
        <w:rPr/>
        <w:t>mismos</w:t>
      </w:r>
      <w:r>
        <w:rPr>
          <w:spacing w:val="-22"/>
        </w:rPr>
        <w:t> </w:t>
      </w:r>
      <w:r>
        <w:rPr/>
        <w:t>sujetos,</w:t>
      </w:r>
      <w:r>
        <w:rPr>
          <w:spacing w:val="-22"/>
        </w:rPr>
        <w:t> </w:t>
      </w:r>
      <w:r>
        <w:rPr/>
        <w:t>como</w:t>
      </w:r>
      <w:r>
        <w:rPr>
          <w:spacing w:val="-22"/>
        </w:rPr>
        <w:t> </w:t>
      </w:r>
      <w:r>
        <w:rPr/>
        <w:t>la </w:t>
      </w:r>
      <w:r>
        <w:rPr>
          <w:w w:val="95"/>
        </w:rPr>
        <w:t>colecta de agua, la leña, plantas, hongos, el ingreso, entre otros. Entendiendo </w:t>
      </w:r>
      <w:r>
        <w:rPr/>
        <w:t>que</w:t>
      </w:r>
      <w:r>
        <w:rPr>
          <w:spacing w:val="-13"/>
        </w:rPr>
        <w:t> </w:t>
      </w:r>
      <w:r>
        <w:rPr/>
        <w:t>el</w:t>
      </w:r>
      <w:r>
        <w:rPr>
          <w:spacing w:val="-13"/>
        </w:rPr>
        <w:t> </w:t>
      </w:r>
      <w:r>
        <w:rPr/>
        <w:t>acceso,</w:t>
      </w:r>
      <w:r>
        <w:rPr>
          <w:spacing w:val="-13"/>
        </w:rPr>
        <w:t> </w:t>
      </w:r>
      <w:r>
        <w:rPr/>
        <w:t>control,</w:t>
      </w:r>
      <w:r>
        <w:rPr>
          <w:spacing w:val="-14"/>
        </w:rPr>
        <w:t> </w:t>
      </w:r>
      <w:r>
        <w:rPr/>
        <w:t>uso</w:t>
      </w:r>
      <w:r>
        <w:rPr>
          <w:spacing w:val="-14"/>
        </w:rPr>
        <w:t> </w:t>
      </w:r>
      <w:r>
        <w:rPr/>
        <w:t>o</w:t>
      </w:r>
      <w:r>
        <w:rPr>
          <w:spacing w:val="-13"/>
        </w:rPr>
        <w:t> </w:t>
      </w:r>
      <w:r>
        <w:rPr/>
        <w:t>manejo</w:t>
      </w:r>
      <w:r>
        <w:rPr>
          <w:spacing w:val="-13"/>
        </w:rPr>
        <w:t> </w:t>
      </w:r>
      <w:r>
        <w:rPr/>
        <w:t>de</w:t>
      </w:r>
      <w:r>
        <w:rPr>
          <w:spacing w:val="-13"/>
        </w:rPr>
        <w:t> </w:t>
      </w:r>
      <w:r>
        <w:rPr/>
        <w:t>cada</w:t>
      </w:r>
      <w:r>
        <w:rPr>
          <w:spacing w:val="-13"/>
        </w:rPr>
        <w:t> </w:t>
      </w:r>
      <w:r>
        <w:rPr/>
        <w:t>uno</w:t>
      </w:r>
      <w:r>
        <w:rPr>
          <w:spacing w:val="-13"/>
        </w:rPr>
        <w:t> </w:t>
      </w:r>
      <w:r>
        <w:rPr/>
        <w:t>de</w:t>
      </w:r>
      <w:r>
        <w:rPr>
          <w:spacing w:val="-13"/>
        </w:rPr>
        <w:t> </w:t>
      </w:r>
      <w:r>
        <w:rPr/>
        <w:t>ellos</w:t>
      </w:r>
      <w:r>
        <w:rPr>
          <w:spacing w:val="-13"/>
        </w:rPr>
        <w:t> </w:t>
      </w:r>
      <w:r>
        <w:rPr/>
        <w:t>se</w:t>
      </w:r>
      <w:r>
        <w:rPr>
          <w:spacing w:val="-13"/>
        </w:rPr>
        <w:t> </w:t>
      </w:r>
      <w:r>
        <w:rPr/>
        <w:t>regulan</w:t>
      </w:r>
      <w:r>
        <w:rPr>
          <w:spacing w:val="-13"/>
        </w:rPr>
        <w:t> </w:t>
      </w:r>
      <w:r>
        <w:rPr/>
        <w:t>por</w:t>
      </w:r>
      <w:r>
        <w:rPr>
          <w:spacing w:val="-13"/>
        </w:rPr>
        <w:t> </w:t>
      </w:r>
      <w:r>
        <w:rPr/>
        <w:t>las </w:t>
      </w:r>
      <w:r>
        <w:rPr>
          <w:w w:val="90"/>
        </w:rPr>
        <w:t>relaciones estructurantes y dominantes </w:t>
      </w:r>
      <w:r>
        <w:rPr>
          <w:spacing w:val="32"/>
          <w:w w:val="90"/>
        </w:rPr>
        <w:t> </w:t>
      </w:r>
      <w:r>
        <w:rPr>
          <w:w w:val="90"/>
        </w:rPr>
        <w:t>.</w:t>
      </w:r>
    </w:p>
    <w:p>
      <w:pPr>
        <w:pStyle w:val="ListParagraph"/>
        <w:numPr>
          <w:ilvl w:val="0"/>
          <w:numId w:val="7"/>
        </w:numPr>
        <w:tabs>
          <w:tab w:pos="1837" w:val="left" w:leader="none"/>
        </w:tabs>
        <w:spacing w:line="242" w:lineRule="auto" w:before="0" w:after="0"/>
        <w:ind w:left="1837" w:right="1551" w:hanging="284"/>
        <w:jc w:val="both"/>
        <w:rPr>
          <w:sz w:val="22"/>
        </w:rPr>
      </w:pPr>
      <w:r>
        <w:rPr>
          <w:rFonts w:ascii="Georgia" w:hAnsi="Georgia"/>
          <w:w w:val="95"/>
          <w:sz w:val="22"/>
        </w:rPr>
        <w:t>La</w:t>
      </w:r>
      <w:r>
        <w:rPr>
          <w:rFonts w:ascii="Georgia" w:hAnsi="Georgia"/>
          <w:spacing w:val="-10"/>
          <w:w w:val="95"/>
          <w:sz w:val="22"/>
        </w:rPr>
        <w:t> </w:t>
      </w:r>
      <w:r>
        <w:rPr>
          <w:rFonts w:ascii="Georgia" w:hAnsi="Georgia"/>
          <w:w w:val="95"/>
          <w:sz w:val="22"/>
        </w:rPr>
        <w:t>comunidad</w:t>
      </w:r>
      <w:r>
        <w:rPr>
          <w:rFonts w:ascii="Georgia" w:hAnsi="Georgia"/>
          <w:spacing w:val="-10"/>
          <w:w w:val="95"/>
          <w:sz w:val="22"/>
        </w:rPr>
        <w:t> </w:t>
      </w:r>
      <w:r>
        <w:rPr>
          <w:rFonts w:ascii="Georgia" w:hAnsi="Georgia"/>
          <w:w w:val="95"/>
          <w:sz w:val="22"/>
        </w:rPr>
        <w:t>es</w:t>
      </w:r>
      <w:r>
        <w:rPr>
          <w:rFonts w:ascii="Georgia" w:hAnsi="Georgia"/>
          <w:spacing w:val="-10"/>
          <w:w w:val="95"/>
          <w:sz w:val="22"/>
        </w:rPr>
        <w:t> </w:t>
      </w:r>
      <w:r>
        <w:rPr>
          <w:rFonts w:ascii="Georgia" w:hAnsi="Georgia"/>
          <w:w w:val="95"/>
          <w:sz w:val="22"/>
        </w:rPr>
        <w:t>el</w:t>
      </w:r>
      <w:r>
        <w:rPr>
          <w:rFonts w:ascii="Georgia" w:hAnsi="Georgia"/>
          <w:spacing w:val="-10"/>
          <w:w w:val="95"/>
          <w:sz w:val="22"/>
        </w:rPr>
        <w:t> </w:t>
      </w:r>
      <w:r>
        <w:rPr>
          <w:rFonts w:ascii="Georgia" w:hAnsi="Georgia"/>
          <w:w w:val="95"/>
          <w:sz w:val="22"/>
        </w:rPr>
        <w:t>objeto</w:t>
      </w:r>
      <w:r>
        <w:rPr>
          <w:rFonts w:ascii="Georgia" w:hAnsi="Georgia"/>
          <w:spacing w:val="-10"/>
          <w:w w:val="95"/>
          <w:sz w:val="22"/>
        </w:rPr>
        <w:t> </w:t>
      </w:r>
      <w:r>
        <w:rPr>
          <w:rFonts w:ascii="Georgia" w:hAnsi="Georgia"/>
          <w:w w:val="95"/>
          <w:sz w:val="22"/>
        </w:rPr>
        <w:t>y</w:t>
      </w:r>
      <w:r>
        <w:rPr>
          <w:rFonts w:ascii="Georgia" w:hAnsi="Georgia"/>
          <w:spacing w:val="-10"/>
          <w:w w:val="95"/>
          <w:sz w:val="22"/>
        </w:rPr>
        <w:t> </w:t>
      </w:r>
      <w:r>
        <w:rPr>
          <w:rFonts w:ascii="Georgia" w:hAnsi="Georgia"/>
          <w:w w:val="95"/>
          <w:sz w:val="22"/>
        </w:rPr>
        <w:t>los</w:t>
      </w:r>
      <w:r>
        <w:rPr>
          <w:rFonts w:ascii="Georgia" w:hAnsi="Georgia"/>
          <w:spacing w:val="-10"/>
          <w:w w:val="95"/>
          <w:sz w:val="22"/>
        </w:rPr>
        <w:t> </w:t>
      </w:r>
      <w:r>
        <w:rPr>
          <w:rFonts w:ascii="Georgia" w:hAnsi="Georgia"/>
          <w:w w:val="95"/>
          <w:sz w:val="22"/>
        </w:rPr>
        <w:t>sujetos</w:t>
      </w:r>
      <w:r>
        <w:rPr>
          <w:rFonts w:ascii="Georgia" w:hAnsi="Georgia"/>
          <w:spacing w:val="-10"/>
          <w:w w:val="95"/>
          <w:sz w:val="22"/>
        </w:rPr>
        <w:t> </w:t>
      </w:r>
      <w:r>
        <w:rPr>
          <w:rFonts w:ascii="Georgia" w:hAnsi="Georgia"/>
          <w:w w:val="95"/>
          <w:sz w:val="22"/>
        </w:rPr>
        <w:t>son</w:t>
      </w:r>
      <w:r>
        <w:rPr>
          <w:rFonts w:ascii="Georgia" w:hAnsi="Georgia"/>
          <w:spacing w:val="-10"/>
          <w:w w:val="95"/>
          <w:sz w:val="22"/>
        </w:rPr>
        <w:t> </w:t>
      </w:r>
      <w:r>
        <w:rPr>
          <w:rFonts w:ascii="Georgia" w:hAnsi="Georgia"/>
          <w:w w:val="95"/>
          <w:sz w:val="22"/>
        </w:rPr>
        <w:t>las</w:t>
      </w:r>
      <w:r>
        <w:rPr>
          <w:rFonts w:ascii="Georgia" w:hAnsi="Georgia"/>
          <w:spacing w:val="-10"/>
          <w:w w:val="95"/>
          <w:sz w:val="22"/>
        </w:rPr>
        <w:t> </w:t>
      </w:r>
      <w:r>
        <w:rPr>
          <w:rFonts w:ascii="Georgia" w:hAnsi="Georgia"/>
          <w:w w:val="95"/>
          <w:sz w:val="22"/>
        </w:rPr>
        <w:t>poblaciones</w:t>
      </w:r>
      <w:r>
        <w:rPr>
          <w:rFonts w:ascii="Georgia" w:hAnsi="Georgia"/>
          <w:spacing w:val="-10"/>
          <w:w w:val="95"/>
          <w:sz w:val="22"/>
        </w:rPr>
        <w:t> </w:t>
      </w:r>
      <w:r>
        <w:rPr>
          <w:rFonts w:ascii="Georgia" w:hAnsi="Georgia"/>
          <w:w w:val="95"/>
          <w:sz w:val="22"/>
        </w:rPr>
        <w:t>de</w:t>
      </w:r>
      <w:r>
        <w:rPr>
          <w:rFonts w:ascii="Georgia" w:hAnsi="Georgia"/>
          <w:spacing w:val="-10"/>
          <w:w w:val="95"/>
          <w:sz w:val="22"/>
        </w:rPr>
        <w:t> </w:t>
      </w:r>
      <w:r>
        <w:rPr>
          <w:rFonts w:ascii="Georgia" w:hAnsi="Georgia"/>
          <w:w w:val="95"/>
          <w:sz w:val="22"/>
        </w:rPr>
        <w:t>esas</w:t>
      </w:r>
      <w:r>
        <w:rPr>
          <w:rFonts w:ascii="Georgia" w:hAnsi="Georgia"/>
          <w:spacing w:val="-10"/>
          <w:w w:val="95"/>
          <w:sz w:val="22"/>
        </w:rPr>
        <w:t> </w:t>
      </w:r>
      <w:r>
        <w:rPr>
          <w:rFonts w:ascii="Georgia" w:hAnsi="Georgia"/>
          <w:w w:val="95"/>
          <w:sz w:val="22"/>
        </w:rPr>
        <w:t>comuni</w:t>
      </w:r>
      <w:r>
        <w:rPr>
          <w:w w:val="95"/>
          <w:sz w:val="22"/>
        </w:rPr>
        <w:t>- </w:t>
      </w:r>
      <w:r>
        <w:rPr>
          <w:sz w:val="22"/>
        </w:rPr>
        <w:t>dades,</w:t>
      </w:r>
      <w:r>
        <w:rPr>
          <w:spacing w:val="-11"/>
          <w:sz w:val="22"/>
        </w:rPr>
        <w:t> </w:t>
      </w:r>
      <w:r>
        <w:rPr>
          <w:sz w:val="22"/>
        </w:rPr>
        <w:t>integradas</w:t>
      </w:r>
      <w:r>
        <w:rPr>
          <w:spacing w:val="-11"/>
          <w:sz w:val="22"/>
        </w:rPr>
        <w:t> </w:t>
      </w:r>
      <w:r>
        <w:rPr>
          <w:sz w:val="22"/>
        </w:rPr>
        <w:t>generalmente</w:t>
      </w:r>
      <w:r>
        <w:rPr>
          <w:spacing w:val="-11"/>
          <w:sz w:val="22"/>
        </w:rPr>
        <w:t> </w:t>
      </w:r>
      <w:r>
        <w:rPr>
          <w:sz w:val="22"/>
        </w:rPr>
        <w:t>por</w:t>
      </w:r>
      <w:r>
        <w:rPr>
          <w:spacing w:val="-11"/>
          <w:sz w:val="22"/>
        </w:rPr>
        <w:t> </w:t>
      </w:r>
      <w:r>
        <w:rPr>
          <w:sz w:val="22"/>
        </w:rPr>
        <w:t>familias</w:t>
      </w:r>
      <w:r>
        <w:rPr>
          <w:spacing w:val="-11"/>
          <w:sz w:val="22"/>
        </w:rPr>
        <w:t> </w:t>
      </w:r>
      <w:r>
        <w:rPr>
          <w:sz w:val="22"/>
        </w:rPr>
        <w:t>y</w:t>
      </w:r>
      <w:r>
        <w:rPr>
          <w:spacing w:val="-11"/>
          <w:sz w:val="22"/>
        </w:rPr>
        <w:t> </w:t>
      </w:r>
      <w:r>
        <w:rPr>
          <w:sz w:val="22"/>
        </w:rPr>
        <w:t>hogares,</w:t>
      </w:r>
      <w:r>
        <w:rPr>
          <w:spacing w:val="-11"/>
          <w:sz w:val="22"/>
        </w:rPr>
        <w:t> </w:t>
      </w:r>
      <w:r>
        <w:rPr>
          <w:sz w:val="22"/>
        </w:rPr>
        <w:t>y</w:t>
      </w:r>
      <w:r>
        <w:rPr>
          <w:spacing w:val="-11"/>
          <w:sz w:val="22"/>
        </w:rPr>
        <w:t> </w:t>
      </w:r>
      <w:r>
        <w:rPr>
          <w:sz w:val="22"/>
        </w:rPr>
        <w:t>otros</w:t>
      </w:r>
      <w:r>
        <w:rPr>
          <w:spacing w:val="-11"/>
          <w:sz w:val="22"/>
        </w:rPr>
        <w:t> </w:t>
      </w:r>
      <w:r>
        <w:rPr>
          <w:sz w:val="22"/>
        </w:rPr>
        <w:t>sujetos</w:t>
      </w:r>
      <w:r>
        <w:rPr>
          <w:spacing w:val="-11"/>
          <w:sz w:val="22"/>
        </w:rPr>
        <w:t> </w:t>
      </w:r>
      <w:r>
        <w:rPr>
          <w:sz w:val="22"/>
        </w:rPr>
        <w:t>sin </w:t>
      </w:r>
      <w:r>
        <w:rPr>
          <w:w w:val="95"/>
          <w:sz w:val="22"/>
        </w:rPr>
        <w:t>relación</w:t>
      </w:r>
      <w:r>
        <w:rPr>
          <w:spacing w:val="-11"/>
          <w:w w:val="95"/>
          <w:sz w:val="22"/>
        </w:rPr>
        <w:t> </w:t>
      </w:r>
      <w:r>
        <w:rPr>
          <w:w w:val="95"/>
          <w:sz w:val="22"/>
        </w:rPr>
        <w:t>con</w:t>
      </w:r>
      <w:r>
        <w:rPr>
          <w:spacing w:val="-11"/>
          <w:w w:val="95"/>
          <w:sz w:val="22"/>
        </w:rPr>
        <w:t> </w:t>
      </w:r>
      <w:r>
        <w:rPr>
          <w:w w:val="95"/>
          <w:sz w:val="22"/>
        </w:rPr>
        <w:t>el</w:t>
      </w:r>
      <w:r>
        <w:rPr>
          <w:spacing w:val="-11"/>
          <w:w w:val="95"/>
          <w:sz w:val="22"/>
        </w:rPr>
        <w:t> </w:t>
      </w:r>
      <w:r>
        <w:rPr>
          <w:w w:val="95"/>
          <w:sz w:val="22"/>
        </w:rPr>
        <w:t>objeto</w:t>
      </w:r>
      <w:r>
        <w:rPr>
          <w:spacing w:val="-12"/>
          <w:w w:val="95"/>
          <w:sz w:val="22"/>
        </w:rPr>
        <w:t> </w:t>
      </w:r>
      <w:r>
        <w:rPr>
          <w:w w:val="95"/>
          <w:sz w:val="22"/>
        </w:rPr>
        <w:t>familia.</w:t>
      </w:r>
      <w:r>
        <w:rPr>
          <w:spacing w:val="-12"/>
          <w:w w:val="95"/>
          <w:sz w:val="22"/>
        </w:rPr>
        <w:t> </w:t>
      </w:r>
      <w:r>
        <w:rPr>
          <w:w w:val="95"/>
          <w:sz w:val="22"/>
        </w:rPr>
        <w:t>Las</w:t>
      </w:r>
      <w:r>
        <w:rPr>
          <w:spacing w:val="-11"/>
          <w:w w:val="95"/>
          <w:sz w:val="22"/>
        </w:rPr>
        <w:t> </w:t>
      </w:r>
      <w:r>
        <w:rPr>
          <w:w w:val="95"/>
          <w:sz w:val="22"/>
        </w:rPr>
        <w:t>organizaciones,</w:t>
      </w:r>
      <w:r>
        <w:rPr>
          <w:spacing w:val="-12"/>
          <w:w w:val="95"/>
          <w:sz w:val="22"/>
        </w:rPr>
        <w:t> </w:t>
      </w:r>
      <w:r>
        <w:rPr>
          <w:w w:val="95"/>
          <w:sz w:val="22"/>
        </w:rPr>
        <w:t>la</w:t>
      </w:r>
      <w:r>
        <w:rPr>
          <w:spacing w:val="-11"/>
          <w:w w:val="95"/>
          <w:sz w:val="22"/>
        </w:rPr>
        <w:t> </w:t>
      </w:r>
      <w:r>
        <w:rPr>
          <w:w w:val="95"/>
          <w:sz w:val="22"/>
        </w:rPr>
        <w:t>escuela,</w:t>
      </w:r>
      <w:r>
        <w:rPr>
          <w:spacing w:val="-11"/>
          <w:w w:val="95"/>
          <w:sz w:val="22"/>
        </w:rPr>
        <w:t> </w:t>
      </w:r>
      <w:r>
        <w:rPr>
          <w:w w:val="95"/>
          <w:sz w:val="22"/>
        </w:rPr>
        <w:t>la</w:t>
      </w:r>
      <w:r>
        <w:rPr>
          <w:spacing w:val="-11"/>
          <w:w w:val="95"/>
          <w:sz w:val="22"/>
        </w:rPr>
        <w:t> </w:t>
      </w:r>
      <w:r>
        <w:rPr>
          <w:w w:val="95"/>
          <w:sz w:val="22"/>
        </w:rPr>
        <w:t>iglesia,</w:t>
      </w:r>
      <w:r>
        <w:rPr>
          <w:spacing w:val="-11"/>
          <w:w w:val="95"/>
          <w:sz w:val="22"/>
        </w:rPr>
        <w:t> </w:t>
      </w:r>
      <w:r>
        <w:rPr>
          <w:w w:val="95"/>
          <w:sz w:val="22"/>
        </w:rPr>
        <w:t>la</w:t>
      </w:r>
      <w:r>
        <w:rPr>
          <w:spacing w:val="-11"/>
          <w:w w:val="95"/>
          <w:sz w:val="22"/>
        </w:rPr>
        <w:t> </w:t>
      </w:r>
      <w:r>
        <w:rPr>
          <w:w w:val="95"/>
          <w:sz w:val="22"/>
        </w:rPr>
        <w:t>clíni- ca</w:t>
      </w:r>
      <w:r>
        <w:rPr>
          <w:spacing w:val="-27"/>
          <w:w w:val="95"/>
          <w:sz w:val="22"/>
        </w:rPr>
        <w:t> </w:t>
      </w:r>
      <w:r>
        <w:rPr>
          <w:w w:val="95"/>
          <w:sz w:val="22"/>
        </w:rPr>
        <w:t>de</w:t>
      </w:r>
      <w:r>
        <w:rPr>
          <w:spacing w:val="-27"/>
          <w:w w:val="95"/>
          <w:sz w:val="22"/>
        </w:rPr>
        <w:t> </w:t>
      </w:r>
      <w:r>
        <w:rPr>
          <w:w w:val="95"/>
          <w:sz w:val="22"/>
        </w:rPr>
        <w:t>salud,</w:t>
      </w:r>
      <w:r>
        <w:rPr>
          <w:spacing w:val="-27"/>
          <w:w w:val="95"/>
          <w:sz w:val="22"/>
        </w:rPr>
        <w:t> </w:t>
      </w:r>
      <w:r>
        <w:rPr>
          <w:w w:val="95"/>
          <w:sz w:val="22"/>
        </w:rPr>
        <w:t>los</w:t>
      </w:r>
      <w:r>
        <w:rPr>
          <w:spacing w:val="-27"/>
          <w:w w:val="95"/>
          <w:sz w:val="22"/>
        </w:rPr>
        <w:t> </w:t>
      </w:r>
      <w:r>
        <w:rPr>
          <w:w w:val="95"/>
          <w:sz w:val="22"/>
        </w:rPr>
        <w:t>mercados</w:t>
      </w:r>
      <w:r>
        <w:rPr>
          <w:spacing w:val="-27"/>
          <w:w w:val="95"/>
          <w:sz w:val="22"/>
        </w:rPr>
        <w:t> </w:t>
      </w:r>
      <w:r>
        <w:rPr>
          <w:w w:val="95"/>
          <w:sz w:val="22"/>
        </w:rPr>
        <w:t>locales</w:t>
      </w:r>
      <w:r>
        <w:rPr>
          <w:spacing w:val="-27"/>
          <w:w w:val="95"/>
          <w:sz w:val="22"/>
        </w:rPr>
        <w:t> </w:t>
      </w:r>
      <w:r>
        <w:rPr>
          <w:w w:val="95"/>
          <w:sz w:val="22"/>
        </w:rPr>
        <w:t>y</w:t>
      </w:r>
      <w:r>
        <w:rPr>
          <w:spacing w:val="-27"/>
          <w:w w:val="95"/>
          <w:sz w:val="22"/>
        </w:rPr>
        <w:t> </w:t>
      </w:r>
      <w:r>
        <w:rPr>
          <w:w w:val="95"/>
          <w:sz w:val="22"/>
        </w:rPr>
        <w:t>otros</w:t>
      </w:r>
      <w:r>
        <w:rPr>
          <w:spacing w:val="-27"/>
          <w:w w:val="95"/>
          <w:sz w:val="22"/>
        </w:rPr>
        <w:t> </w:t>
      </w:r>
      <w:r>
        <w:rPr>
          <w:w w:val="95"/>
          <w:sz w:val="22"/>
        </w:rPr>
        <w:t>espacios</w:t>
      </w:r>
      <w:r>
        <w:rPr>
          <w:spacing w:val="-27"/>
          <w:w w:val="95"/>
          <w:sz w:val="22"/>
        </w:rPr>
        <w:t> </w:t>
      </w:r>
      <w:r>
        <w:rPr>
          <w:w w:val="95"/>
          <w:sz w:val="22"/>
        </w:rPr>
        <w:t>sociales</w:t>
      </w:r>
      <w:r>
        <w:rPr>
          <w:spacing w:val="-27"/>
          <w:w w:val="95"/>
          <w:sz w:val="22"/>
        </w:rPr>
        <w:t> </w:t>
      </w:r>
      <w:r>
        <w:rPr>
          <w:w w:val="95"/>
          <w:sz w:val="22"/>
        </w:rPr>
        <w:t>y</w:t>
      </w:r>
      <w:r>
        <w:rPr>
          <w:spacing w:val="-27"/>
          <w:w w:val="95"/>
          <w:sz w:val="22"/>
        </w:rPr>
        <w:t> </w:t>
      </w:r>
      <w:r>
        <w:rPr>
          <w:w w:val="95"/>
          <w:sz w:val="22"/>
        </w:rPr>
        <w:t>productivos</w:t>
      </w:r>
      <w:r>
        <w:rPr>
          <w:spacing w:val="-28"/>
          <w:w w:val="95"/>
          <w:sz w:val="22"/>
        </w:rPr>
        <w:t> </w:t>
      </w:r>
      <w:r>
        <w:rPr>
          <w:w w:val="95"/>
          <w:sz w:val="22"/>
        </w:rPr>
        <w:t>pueden definirse</w:t>
      </w:r>
      <w:r>
        <w:rPr>
          <w:spacing w:val="-10"/>
          <w:w w:val="95"/>
          <w:sz w:val="22"/>
        </w:rPr>
        <w:t> </w:t>
      </w:r>
      <w:r>
        <w:rPr>
          <w:w w:val="95"/>
          <w:sz w:val="22"/>
        </w:rPr>
        <w:t>también</w:t>
      </w:r>
      <w:r>
        <w:rPr>
          <w:spacing w:val="-11"/>
          <w:w w:val="95"/>
          <w:sz w:val="22"/>
        </w:rPr>
        <w:t> </w:t>
      </w:r>
      <w:r>
        <w:rPr>
          <w:w w:val="95"/>
          <w:sz w:val="22"/>
        </w:rPr>
        <w:t>como</w:t>
      </w:r>
      <w:r>
        <w:rPr>
          <w:spacing w:val="-11"/>
          <w:w w:val="95"/>
          <w:sz w:val="22"/>
        </w:rPr>
        <w:t> </w:t>
      </w:r>
      <w:r>
        <w:rPr>
          <w:w w:val="95"/>
          <w:sz w:val="22"/>
        </w:rPr>
        <w:t>objetos</w:t>
      </w:r>
      <w:r>
        <w:rPr>
          <w:spacing w:val="-12"/>
          <w:w w:val="95"/>
          <w:sz w:val="22"/>
        </w:rPr>
        <w:t> </w:t>
      </w:r>
      <w:r>
        <w:rPr>
          <w:w w:val="95"/>
          <w:sz w:val="22"/>
        </w:rPr>
        <w:t>y</w:t>
      </w:r>
      <w:r>
        <w:rPr>
          <w:spacing w:val="-11"/>
          <w:w w:val="95"/>
          <w:sz w:val="22"/>
        </w:rPr>
        <w:t> </w:t>
      </w:r>
      <w:r>
        <w:rPr>
          <w:w w:val="95"/>
          <w:sz w:val="22"/>
        </w:rPr>
        <w:t>sus</w:t>
      </w:r>
      <w:r>
        <w:rPr>
          <w:spacing w:val="-11"/>
          <w:w w:val="95"/>
          <w:sz w:val="22"/>
        </w:rPr>
        <w:t> </w:t>
      </w:r>
      <w:r>
        <w:rPr>
          <w:w w:val="95"/>
          <w:sz w:val="22"/>
        </w:rPr>
        <w:t>miembros</w:t>
      </w:r>
      <w:r>
        <w:rPr>
          <w:spacing w:val="-11"/>
          <w:w w:val="95"/>
          <w:sz w:val="22"/>
        </w:rPr>
        <w:t> </w:t>
      </w:r>
      <w:r>
        <w:rPr>
          <w:w w:val="95"/>
          <w:sz w:val="22"/>
        </w:rPr>
        <w:t>los</w:t>
      </w:r>
      <w:r>
        <w:rPr>
          <w:spacing w:val="-11"/>
          <w:w w:val="95"/>
          <w:sz w:val="22"/>
        </w:rPr>
        <w:t> </w:t>
      </w:r>
      <w:r>
        <w:rPr>
          <w:w w:val="95"/>
          <w:sz w:val="22"/>
        </w:rPr>
        <w:t>sujetos.</w:t>
      </w:r>
      <w:r>
        <w:rPr>
          <w:spacing w:val="-12"/>
          <w:w w:val="95"/>
          <w:sz w:val="22"/>
        </w:rPr>
        <w:t> </w:t>
      </w:r>
      <w:r>
        <w:rPr>
          <w:w w:val="95"/>
          <w:sz w:val="22"/>
        </w:rPr>
        <w:t>Al</w:t>
      </w:r>
      <w:r>
        <w:rPr>
          <w:spacing w:val="-11"/>
          <w:w w:val="95"/>
          <w:sz w:val="22"/>
        </w:rPr>
        <w:t> </w:t>
      </w:r>
      <w:r>
        <w:rPr>
          <w:w w:val="95"/>
          <w:sz w:val="22"/>
        </w:rPr>
        <w:t>igual</w:t>
      </w:r>
      <w:r>
        <w:rPr>
          <w:spacing w:val="-11"/>
          <w:w w:val="95"/>
          <w:sz w:val="22"/>
        </w:rPr>
        <w:t> </w:t>
      </w:r>
      <w:r>
        <w:rPr>
          <w:w w:val="95"/>
          <w:sz w:val="22"/>
        </w:rPr>
        <w:t>que</w:t>
      </w:r>
      <w:r>
        <w:rPr>
          <w:spacing w:val="-11"/>
          <w:w w:val="95"/>
          <w:sz w:val="22"/>
        </w:rPr>
        <w:t> </w:t>
      </w:r>
      <w:r>
        <w:rPr>
          <w:w w:val="95"/>
          <w:sz w:val="22"/>
        </w:rPr>
        <w:t>el</w:t>
      </w:r>
      <w:r>
        <w:rPr>
          <w:spacing w:val="-11"/>
          <w:w w:val="95"/>
          <w:sz w:val="22"/>
        </w:rPr>
        <w:t> </w:t>
      </w:r>
      <w:r>
        <w:rPr>
          <w:w w:val="95"/>
          <w:sz w:val="22"/>
        </w:rPr>
        <w:t>ob- jeto</w:t>
      </w:r>
      <w:r>
        <w:rPr>
          <w:spacing w:val="-19"/>
          <w:w w:val="95"/>
          <w:sz w:val="22"/>
        </w:rPr>
        <w:t> </w:t>
      </w:r>
      <w:r>
        <w:rPr>
          <w:w w:val="95"/>
          <w:sz w:val="22"/>
        </w:rPr>
        <w:t>familia</w:t>
      </w:r>
      <w:r>
        <w:rPr>
          <w:spacing w:val="-19"/>
          <w:w w:val="95"/>
          <w:sz w:val="22"/>
        </w:rPr>
        <w:t> </w:t>
      </w:r>
      <w:r>
        <w:rPr>
          <w:w w:val="95"/>
          <w:sz w:val="22"/>
        </w:rPr>
        <w:t>u</w:t>
      </w:r>
      <w:r>
        <w:rPr>
          <w:spacing w:val="-19"/>
          <w:w w:val="95"/>
          <w:sz w:val="22"/>
        </w:rPr>
        <w:t> </w:t>
      </w:r>
      <w:r>
        <w:rPr>
          <w:spacing w:val="-5"/>
          <w:w w:val="95"/>
          <w:sz w:val="22"/>
        </w:rPr>
        <w:t>hogar,</w:t>
      </w:r>
      <w:r>
        <w:rPr>
          <w:spacing w:val="-19"/>
          <w:w w:val="95"/>
          <w:sz w:val="22"/>
        </w:rPr>
        <w:t> </w:t>
      </w:r>
      <w:r>
        <w:rPr>
          <w:w w:val="95"/>
          <w:sz w:val="22"/>
        </w:rPr>
        <w:t>las</w:t>
      </w:r>
      <w:r>
        <w:rPr>
          <w:spacing w:val="-18"/>
          <w:w w:val="95"/>
          <w:sz w:val="22"/>
        </w:rPr>
        <w:t> </w:t>
      </w:r>
      <w:r>
        <w:rPr>
          <w:w w:val="95"/>
          <w:sz w:val="22"/>
        </w:rPr>
        <w:t>relaciones</w:t>
      </w:r>
      <w:r>
        <w:rPr>
          <w:spacing w:val="-18"/>
          <w:w w:val="95"/>
          <w:sz w:val="22"/>
        </w:rPr>
        <w:t> </w:t>
      </w:r>
      <w:r>
        <w:rPr>
          <w:w w:val="95"/>
          <w:sz w:val="22"/>
        </w:rPr>
        <w:t>son</w:t>
      </w:r>
      <w:r>
        <w:rPr>
          <w:spacing w:val="-19"/>
          <w:w w:val="95"/>
          <w:sz w:val="22"/>
        </w:rPr>
        <w:t> </w:t>
      </w:r>
      <w:r>
        <w:rPr>
          <w:w w:val="95"/>
          <w:sz w:val="22"/>
        </w:rPr>
        <w:t>de</w:t>
      </w:r>
      <w:r>
        <w:rPr>
          <w:spacing w:val="-18"/>
          <w:w w:val="95"/>
          <w:sz w:val="22"/>
        </w:rPr>
        <w:t> </w:t>
      </w:r>
      <w:r>
        <w:rPr>
          <w:spacing w:val="-4"/>
          <w:w w:val="95"/>
          <w:sz w:val="22"/>
        </w:rPr>
        <w:t>poder,</w:t>
      </w:r>
      <w:r>
        <w:rPr>
          <w:spacing w:val="-19"/>
          <w:w w:val="95"/>
          <w:sz w:val="22"/>
        </w:rPr>
        <w:t> </w:t>
      </w:r>
      <w:r>
        <w:rPr>
          <w:w w:val="95"/>
          <w:sz w:val="22"/>
        </w:rPr>
        <w:t>jerárquicas</w:t>
      </w:r>
      <w:r>
        <w:rPr>
          <w:spacing w:val="-18"/>
          <w:w w:val="95"/>
          <w:sz w:val="22"/>
        </w:rPr>
        <w:t> </w:t>
      </w:r>
      <w:r>
        <w:rPr>
          <w:w w:val="95"/>
          <w:sz w:val="22"/>
        </w:rPr>
        <w:t>y</w:t>
      </w:r>
      <w:r>
        <w:rPr>
          <w:spacing w:val="-18"/>
          <w:w w:val="95"/>
          <w:sz w:val="22"/>
        </w:rPr>
        <w:t> </w:t>
      </w:r>
      <w:r>
        <w:rPr>
          <w:w w:val="95"/>
          <w:sz w:val="22"/>
        </w:rPr>
        <w:t>asimétricas,</w:t>
      </w:r>
      <w:r>
        <w:rPr>
          <w:spacing w:val="-18"/>
          <w:w w:val="95"/>
          <w:sz w:val="22"/>
        </w:rPr>
        <w:t> </w:t>
      </w:r>
      <w:r>
        <w:rPr>
          <w:w w:val="95"/>
          <w:sz w:val="22"/>
        </w:rPr>
        <w:t>pero a</w:t>
      </w:r>
      <w:r>
        <w:rPr>
          <w:spacing w:val="-20"/>
          <w:w w:val="95"/>
          <w:sz w:val="22"/>
        </w:rPr>
        <w:t> </w:t>
      </w:r>
      <w:r>
        <w:rPr>
          <w:w w:val="95"/>
          <w:sz w:val="22"/>
        </w:rPr>
        <w:t>ellas</w:t>
      </w:r>
      <w:r>
        <w:rPr>
          <w:spacing w:val="-20"/>
          <w:w w:val="95"/>
          <w:sz w:val="22"/>
        </w:rPr>
        <w:t> </w:t>
      </w:r>
      <w:r>
        <w:rPr>
          <w:w w:val="95"/>
          <w:sz w:val="22"/>
        </w:rPr>
        <w:t>se</w:t>
      </w:r>
      <w:r>
        <w:rPr>
          <w:spacing w:val="-20"/>
          <w:w w:val="95"/>
          <w:sz w:val="22"/>
        </w:rPr>
        <w:t> </w:t>
      </w:r>
      <w:r>
        <w:rPr>
          <w:w w:val="95"/>
          <w:sz w:val="22"/>
        </w:rPr>
        <w:t>suman</w:t>
      </w:r>
      <w:r>
        <w:rPr>
          <w:spacing w:val="-21"/>
          <w:w w:val="95"/>
          <w:sz w:val="22"/>
        </w:rPr>
        <w:t> </w:t>
      </w:r>
      <w:r>
        <w:rPr>
          <w:w w:val="95"/>
          <w:sz w:val="22"/>
        </w:rPr>
        <w:t>las</w:t>
      </w:r>
      <w:r>
        <w:rPr>
          <w:spacing w:val="-20"/>
          <w:w w:val="95"/>
          <w:sz w:val="22"/>
        </w:rPr>
        <w:t> </w:t>
      </w:r>
      <w:r>
        <w:rPr>
          <w:w w:val="95"/>
          <w:sz w:val="22"/>
        </w:rPr>
        <w:t>institucionales,</w:t>
      </w:r>
      <w:r>
        <w:rPr>
          <w:spacing w:val="-20"/>
          <w:w w:val="95"/>
          <w:sz w:val="22"/>
        </w:rPr>
        <w:t> </w:t>
      </w:r>
      <w:r>
        <w:rPr>
          <w:w w:val="95"/>
          <w:sz w:val="22"/>
        </w:rPr>
        <w:t>acompañadas</w:t>
      </w:r>
      <w:r>
        <w:rPr>
          <w:spacing w:val="-20"/>
          <w:w w:val="95"/>
          <w:sz w:val="22"/>
        </w:rPr>
        <w:t> </w:t>
      </w:r>
      <w:r>
        <w:rPr>
          <w:w w:val="95"/>
          <w:sz w:val="22"/>
        </w:rPr>
        <w:t>de</w:t>
      </w:r>
      <w:r>
        <w:rPr>
          <w:spacing w:val="-20"/>
          <w:w w:val="95"/>
          <w:sz w:val="22"/>
        </w:rPr>
        <w:t> </w:t>
      </w:r>
      <w:r>
        <w:rPr>
          <w:w w:val="95"/>
          <w:sz w:val="22"/>
        </w:rPr>
        <w:t>las</w:t>
      </w:r>
      <w:r>
        <w:rPr>
          <w:spacing w:val="-20"/>
          <w:w w:val="95"/>
          <w:sz w:val="22"/>
        </w:rPr>
        <w:t> </w:t>
      </w:r>
      <w:r>
        <w:rPr>
          <w:w w:val="95"/>
          <w:sz w:val="22"/>
        </w:rPr>
        <w:t>políticas</w:t>
      </w:r>
      <w:r>
        <w:rPr>
          <w:spacing w:val="-20"/>
          <w:w w:val="95"/>
          <w:sz w:val="22"/>
        </w:rPr>
        <w:t> </w:t>
      </w:r>
      <w:r>
        <w:rPr>
          <w:w w:val="95"/>
          <w:sz w:val="22"/>
        </w:rPr>
        <w:t>públicas</w:t>
      </w:r>
      <w:r>
        <w:rPr>
          <w:spacing w:val="-20"/>
          <w:w w:val="95"/>
          <w:sz w:val="22"/>
        </w:rPr>
        <w:t> </w:t>
      </w:r>
      <w:r>
        <w:rPr>
          <w:w w:val="95"/>
          <w:sz w:val="22"/>
        </w:rPr>
        <w:t>y</w:t>
      </w:r>
      <w:r>
        <w:rPr>
          <w:spacing w:val="-20"/>
          <w:w w:val="95"/>
          <w:sz w:val="22"/>
        </w:rPr>
        <w:t> </w:t>
      </w:r>
      <w:r>
        <w:rPr>
          <w:w w:val="95"/>
          <w:sz w:val="22"/>
        </w:rPr>
        <w:t>ac- ciones</w:t>
      </w:r>
      <w:r>
        <w:rPr>
          <w:spacing w:val="-8"/>
          <w:w w:val="95"/>
          <w:sz w:val="22"/>
        </w:rPr>
        <w:t> </w:t>
      </w:r>
      <w:r>
        <w:rPr>
          <w:w w:val="95"/>
          <w:sz w:val="22"/>
        </w:rPr>
        <w:t>civiles.</w:t>
      </w:r>
      <w:r>
        <w:rPr>
          <w:spacing w:val="-8"/>
          <w:w w:val="95"/>
          <w:sz w:val="22"/>
        </w:rPr>
        <w:t> </w:t>
      </w:r>
      <w:r>
        <w:rPr>
          <w:w w:val="95"/>
          <w:sz w:val="22"/>
        </w:rPr>
        <w:t>En</w:t>
      </w:r>
      <w:r>
        <w:rPr>
          <w:spacing w:val="-8"/>
          <w:w w:val="95"/>
          <w:sz w:val="22"/>
        </w:rPr>
        <w:t> </w:t>
      </w:r>
      <w:r>
        <w:rPr>
          <w:w w:val="95"/>
          <w:sz w:val="22"/>
        </w:rPr>
        <w:t>este</w:t>
      </w:r>
      <w:r>
        <w:rPr>
          <w:spacing w:val="-8"/>
          <w:w w:val="95"/>
          <w:sz w:val="22"/>
        </w:rPr>
        <w:t> </w:t>
      </w:r>
      <w:r>
        <w:rPr>
          <w:w w:val="95"/>
          <w:sz w:val="22"/>
        </w:rPr>
        <w:t>nivel</w:t>
      </w:r>
      <w:r>
        <w:rPr>
          <w:spacing w:val="-8"/>
          <w:w w:val="95"/>
          <w:sz w:val="22"/>
        </w:rPr>
        <w:t> </w:t>
      </w:r>
      <w:r>
        <w:rPr>
          <w:w w:val="95"/>
          <w:sz w:val="22"/>
        </w:rPr>
        <w:t>de</w:t>
      </w:r>
      <w:r>
        <w:rPr>
          <w:spacing w:val="-8"/>
          <w:w w:val="95"/>
          <w:sz w:val="22"/>
        </w:rPr>
        <w:t> </w:t>
      </w:r>
      <w:r>
        <w:rPr>
          <w:w w:val="95"/>
          <w:sz w:val="22"/>
        </w:rPr>
        <w:t>análisis,</w:t>
      </w:r>
      <w:r>
        <w:rPr>
          <w:spacing w:val="-8"/>
          <w:w w:val="95"/>
          <w:sz w:val="22"/>
        </w:rPr>
        <w:t> </w:t>
      </w:r>
      <w:r>
        <w:rPr>
          <w:w w:val="95"/>
          <w:sz w:val="22"/>
        </w:rPr>
        <w:t>los</w:t>
      </w:r>
      <w:r>
        <w:rPr>
          <w:spacing w:val="-8"/>
          <w:w w:val="95"/>
          <w:sz w:val="22"/>
        </w:rPr>
        <w:t> </w:t>
      </w:r>
      <w:r>
        <w:rPr>
          <w:w w:val="95"/>
          <w:sz w:val="22"/>
        </w:rPr>
        <w:t>mecanismos</w:t>
      </w:r>
      <w:r>
        <w:rPr>
          <w:spacing w:val="-8"/>
          <w:w w:val="95"/>
          <w:sz w:val="22"/>
        </w:rPr>
        <w:t> </w:t>
      </w:r>
      <w:r>
        <w:rPr>
          <w:w w:val="95"/>
          <w:sz w:val="22"/>
        </w:rPr>
        <w:t>de</w:t>
      </w:r>
      <w:r>
        <w:rPr>
          <w:spacing w:val="-8"/>
          <w:w w:val="95"/>
          <w:sz w:val="22"/>
        </w:rPr>
        <w:t> </w:t>
      </w:r>
      <w:r>
        <w:rPr>
          <w:w w:val="95"/>
          <w:sz w:val="22"/>
        </w:rPr>
        <w:t>control</w:t>
      </w:r>
      <w:r>
        <w:rPr>
          <w:spacing w:val="-8"/>
          <w:w w:val="95"/>
          <w:sz w:val="22"/>
        </w:rPr>
        <w:t> </w:t>
      </w:r>
      <w:r>
        <w:rPr>
          <w:w w:val="95"/>
          <w:sz w:val="22"/>
        </w:rPr>
        <w:t>se</w:t>
      </w:r>
      <w:r>
        <w:rPr>
          <w:spacing w:val="-8"/>
          <w:w w:val="95"/>
          <w:sz w:val="22"/>
        </w:rPr>
        <w:t> </w:t>
      </w:r>
      <w:r>
        <w:rPr>
          <w:w w:val="95"/>
          <w:sz w:val="22"/>
        </w:rPr>
        <w:t>diseñan, instrumentan y ejecutan conforme a ideologías dominantes, como la patriar- cal,</w:t>
      </w:r>
      <w:r>
        <w:rPr>
          <w:spacing w:val="-13"/>
          <w:w w:val="95"/>
          <w:sz w:val="22"/>
        </w:rPr>
        <w:t> </w:t>
      </w:r>
      <w:r>
        <w:rPr>
          <w:w w:val="95"/>
          <w:sz w:val="22"/>
        </w:rPr>
        <w:t>el</w:t>
      </w:r>
      <w:r>
        <w:rPr>
          <w:spacing w:val="-13"/>
          <w:w w:val="95"/>
          <w:sz w:val="22"/>
        </w:rPr>
        <w:t> </w:t>
      </w:r>
      <w:r>
        <w:rPr>
          <w:w w:val="95"/>
          <w:sz w:val="22"/>
        </w:rPr>
        <w:t>nacionalismo,</w:t>
      </w:r>
      <w:r>
        <w:rPr>
          <w:spacing w:val="-12"/>
          <w:w w:val="95"/>
          <w:sz w:val="22"/>
        </w:rPr>
        <w:t> </w:t>
      </w:r>
      <w:r>
        <w:rPr>
          <w:w w:val="95"/>
          <w:sz w:val="22"/>
        </w:rPr>
        <w:t>el</w:t>
      </w:r>
      <w:r>
        <w:rPr>
          <w:spacing w:val="-13"/>
          <w:w w:val="95"/>
          <w:sz w:val="22"/>
        </w:rPr>
        <w:t> </w:t>
      </w:r>
      <w:r>
        <w:rPr>
          <w:w w:val="95"/>
          <w:sz w:val="22"/>
        </w:rPr>
        <w:t>mercantilismo</w:t>
      </w:r>
      <w:r>
        <w:rPr>
          <w:spacing w:val="-13"/>
          <w:w w:val="95"/>
          <w:sz w:val="22"/>
        </w:rPr>
        <w:t> </w:t>
      </w:r>
      <w:r>
        <w:rPr>
          <w:w w:val="95"/>
          <w:sz w:val="22"/>
        </w:rPr>
        <w:t>y</w:t>
      </w:r>
      <w:r>
        <w:rPr>
          <w:spacing w:val="-12"/>
          <w:w w:val="95"/>
          <w:sz w:val="22"/>
        </w:rPr>
        <w:t> </w:t>
      </w:r>
      <w:r>
        <w:rPr>
          <w:w w:val="95"/>
          <w:sz w:val="22"/>
        </w:rPr>
        <w:t>el</w:t>
      </w:r>
      <w:r>
        <w:rPr>
          <w:spacing w:val="-13"/>
          <w:w w:val="95"/>
          <w:sz w:val="22"/>
        </w:rPr>
        <w:t> </w:t>
      </w:r>
      <w:r>
        <w:rPr>
          <w:w w:val="95"/>
          <w:sz w:val="22"/>
        </w:rPr>
        <w:t>capitalismo,</w:t>
      </w:r>
      <w:r>
        <w:rPr>
          <w:spacing w:val="-13"/>
          <w:w w:val="95"/>
          <w:sz w:val="22"/>
        </w:rPr>
        <w:t> </w:t>
      </w:r>
      <w:r>
        <w:rPr>
          <w:w w:val="95"/>
          <w:sz w:val="22"/>
        </w:rPr>
        <w:t>entre</w:t>
      </w:r>
      <w:r>
        <w:rPr>
          <w:spacing w:val="-13"/>
          <w:w w:val="95"/>
          <w:sz w:val="22"/>
        </w:rPr>
        <w:t> </w:t>
      </w:r>
      <w:r>
        <w:rPr>
          <w:w w:val="95"/>
          <w:sz w:val="22"/>
        </w:rPr>
        <w:t>otras</w:t>
      </w:r>
      <w:r>
        <w:rPr>
          <w:spacing w:val="-13"/>
          <w:w w:val="95"/>
          <w:sz w:val="22"/>
        </w:rPr>
        <w:t> </w:t>
      </w:r>
      <w:r>
        <w:rPr>
          <w:w w:val="95"/>
          <w:sz w:val="22"/>
        </w:rPr>
        <w:t>que</w:t>
      </w:r>
      <w:r>
        <w:rPr>
          <w:spacing w:val="-12"/>
          <w:w w:val="95"/>
          <w:sz w:val="22"/>
        </w:rPr>
        <w:t> </w:t>
      </w:r>
      <w:r>
        <w:rPr>
          <w:w w:val="95"/>
          <w:sz w:val="22"/>
        </w:rPr>
        <w:t>pueden dar cabida o no al ambientalismo y/o ecologismo. El análisis de las múltiples dimensiones locales, nacionales e internacionales puede ser abordado bajo </w:t>
      </w:r>
      <w:r>
        <w:rPr>
          <w:sz w:val="22"/>
        </w:rPr>
        <w:t>un</w:t>
      </w:r>
      <w:r>
        <w:rPr>
          <w:spacing w:val="-19"/>
          <w:sz w:val="22"/>
        </w:rPr>
        <w:t> </w:t>
      </w:r>
      <w:r>
        <w:rPr>
          <w:sz w:val="22"/>
        </w:rPr>
        <w:t>enfoque</w:t>
      </w:r>
      <w:r>
        <w:rPr>
          <w:spacing w:val="-19"/>
          <w:sz w:val="22"/>
        </w:rPr>
        <w:t> </w:t>
      </w:r>
      <w:r>
        <w:rPr>
          <w:sz w:val="22"/>
        </w:rPr>
        <w:t>de</w:t>
      </w:r>
      <w:r>
        <w:rPr>
          <w:spacing w:val="-19"/>
          <w:sz w:val="22"/>
        </w:rPr>
        <w:t> </w:t>
      </w:r>
      <w:r>
        <w:rPr>
          <w:sz w:val="22"/>
        </w:rPr>
        <w:t>la</w:t>
      </w:r>
      <w:r>
        <w:rPr>
          <w:spacing w:val="-19"/>
          <w:sz w:val="22"/>
        </w:rPr>
        <w:t> </w:t>
      </w:r>
      <w:r>
        <w:rPr>
          <w:sz w:val="22"/>
        </w:rPr>
        <w:t>gobernanza,</w:t>
      </w:r>
      <w:r>
        <w:rPr>
          <w:spacing w:val="-19"/>
          <w:sz w:val="22"/>
        </w:rPr>
        <w:t> </w:t>
      </w:r>
      <w:r>
        <w:rPr>
          <w:sz w:val="22"/>
        </w:rPr>
        <w:t>tal</w:t>
      </w:r>
      <w:r>
        <w:rPr>
          <w:spacing w:val="-19"/>
          <w:sz w:val="22"/>
        </w:rPr>
        <w:t> </w:t>
      </w:r>
      <w:r>
        <w:rPr>
          <w:sz w:val="22"/>
        </w:rPr>
        <w:t>y</w:t>
      </w:r>
      <w:r>
        <w:rPr>
          <w:spacing w:val="-19"/>
          <w:sz w:val="22"/>
        </w:rPr>
        <w:t> </w:t>
      </w:r>
      <w:r>
        <w:rPr>
          <w:sz w:val="22"/>
        </w:rPr>
        <w:t>como</w:t>
      </w:r>
      <w:r>
        <w:rPr>
          <w:spacing w:val="-19"/>
          <w:sz w:val="22"/>
        </w:rPr>
        <w:t> </w:t>
      </w:r>
      <w:r>
        <w:rPr>
          <w:sz w:val="22"/>
        </w:rPr>
        <w:t>se</w:t>
      </w:r>
      <w:r>
        <w:rPr>
          <w:spacing w:val="-19"/>
          <w:sz w:val="22"/>
        </w:rPr>
        <w:t> </w:t>
      </w:r>
      <w:r>
        <w:rPr>
          <w:sz w:val="22"/>
        </w:rPr>
        <w:t>propone</w:t>
      </w:r>
      <w:r>
        <w:rPr>
          <w:spacing w:val="-19"/>
          <w:sz w:val="22"/>
        </w:rPr>
        <w:t> </w:t>
      </w:r>
      <w:r>
        <w:rPr>
          <w:sz w:val="22"/>
        </w:rPr>
        <w:t>en</w:t>
      </w:r>
      <w:r>
        <w:rPr>
          <w:spacing w:val="-19"/>
          <w:sz w:val="22"/>
        </w:rPr>
        <w:t> </w:t>
      </w:r>
      <w:r>
        <w:rPr>
          <w:sz w:val="22"/>
        </w:rPr>
        <w:t>el</w:t>
      </w:r>
      <w:r>
        <w:rPr>
          <w:spacing w:val="-19"/>
          <w:sz w:val="22"/>
        </w:rPr>
        <w:t> </w:t>
      </w:r>
      <w:r>
        <w:rPr>
          <w:sz w:val="22"/>
        </w:rPr>
        <w:t>Capítulo</w:t>
      </w:r>
      <w:r>
        <w:rPr>
          <w:spacing w:val="-19"/>
          <w:sz w:val="22"/>
        </w:rPr>
        <w:t> </w:t>
      </w:r>
      <w:r>
        <w:rPr>
          <w:sz w:val="22"/>
        </w:rPr>
        <w:t>1</w:t>
      </w:r>
      <w:r>
        <w:rPr>
          <w:spacing w:val="-19"/>
          <w:sz w:val="22"/>
        </w:rPr>
        <w:t> </w:t>
      </w:r>
      <w:r>
        <w:rPr>
          <w:sz w:val="22"/>
        </w:rPr>
        <w:t>de</w:t>
      </w:r>
      <w:r>
        <w:rPr>
          <w:spacing w:val="-19"/>
          <w:sz w:val="22"/>
        </w:rPr>
        <w:t> </w:t>
      </w:r>
      <w:r>
        <w:rPr>
          <w:sz w:val="22"/>
        </w:rPr>
        <w:t>este </w:t>
      </w:r>
      <w:r>
        <w:rPr>
          <w:spacing w:val="-3"/>
          <w:w w:val="95"/>
          <w:sz w:val="22"/>
        </w:rPr>
        <w:t>libro </w:t>
      </w:r>
      <w:r>
        <w:rPr>
          <w:w w:val="95"/>
          <w:sz w:val="22"/>
        </w:rPr>
        <w:t>(Vizcarra, Nava y Arteaga). Este enfoque permite adentrarnos en cómo se</w:t>
      </w:r>
      <w:r>
        <w:rPr>
          <w:spacing w:val="-11"/>
          <w:w w:val="95"/>
          <w:sz w:val="22"/>
        </w:rPr>
        <w:t> </w:t>
      </w:r>
      <w:r>
        <w:rPr>
          <w:w w:val="95"/>
          <w:sz w:val="22"/>
        </w:rPr>
        <w:t>producen</w:t>
      </w:r>
      <w:r>
        <w:rPr>
          <w:spacing w:val="-11"/>
          <w:w w:val="95"/>
          <w:sz w:val="22"/>
        </w:rPr>
        <w:t> </w:t>
      </w:r>
      <w:r>
        <w:rPr>
          <w:w w:val="95"/>
          <w:sz w:val="22"/>
        </w:rPr>
        <w:t>los</w:t>
      </w:r>
      <w:r>
        <w:rPr>
          <w:spacing w:val="-11"/>
          <w:w w:val="95"/>
          <w:sz w:val="22"/>
        </w:rPr>
        <w:t> </w:t>
      </w:r>
      <w:r>
        <w:rPr>
          <w:w w:val="95"/>
          <w:sz w:val="22"/>
        </w:rPr>
        <w:t>mecanismos</w:t>
      </w:r>
      <w:r>
        <w:rPr>
          <w:spacing w:val="-11"/>
          <w:w w:val="95"/>
          <w:sz w:val="22"/>
        </w:rPr>
        <w:t> </w:t>
      </w:r>
      <w:r>
        <w:rPr>
          <w:w w:val="95"/>
          <w:sz w:val="22"/>
        </w:rPr>
        <w:t>en</w:t>
      </w:r>
      <w:r>
        <w:rPr>
          <w:spacing w:val="-11"/>
          <w:w w:val="95"/>
          <w:sz w:val="22"/>
        </w:rPr>
        <w:t> </w:t>
      </w:r>
      <w:r>
        <w:rPr>
          <w:w w:val="95"/>
          <w:sz w:val="22"/>
        </w:rPr>
        <w:t>este</w:t>
      </w:r>
      <w:r>
        <w:rPr>
          <w:spacing w:val="-11"/>
          <w:w w:val="95"/>
          <w:sz w:val="22"/>
        </w:rPr>
        <w:t> </w:t>
      </w:r>
      <w:r>
        <w:rPr>
          <w:w w:val="95"/>
          <w:sz w:val="22"/>
        </w:rPr>
        <w:t>ámbito</w:t>
      </w:r>
      <w:r>
        <w:rPr>
          <w:spacing w:val="-11"/>
          <w:w w:val="95"/>
          <w:sz w:val="22"/>
        </w:rPr>
        <w:t> </w:t>
      </w:r>
      <w:r>
        <w:rPr>
          <w:w w:val="95"/>
          <w:sz w:val="22"/>
        </w:rPr>
        <w:t>y</w:t>
      </w:r>
      <w:r>
        <w:rPr>
          <w:spacing w:val="-11"/>
          <w:w w:val="95"/>
          <w:sz w:val="22"/>
        </w:rPr>
        <w:t> </w:t>
      </w:r>
      <w:r>
        <w:rPr>
          <w:w w:val="95"/>
          <w:sz w:val="22"/>
        </w:rPr>
        <w:t>tener</w:t>
      </w:r>
      <w:r>
        <w:rPr>
          <w:spacing w:val="-11"/>
          <w:w w:val="95"/>
          <w:sz w:val="22"/>
        </w:rPr>
        <w:t> </w:t>
      </w:r>
      <w:r>
        <w:rPr>
          <w:w w:val="95"/>
          <w:sz w:val="22"/>
        </w:rPr>
        <w:t>una</w:t>
      </w:r>
      <w:r>
        <w:rPr>
          <w:spacing w:val="-11"/>
          <w:w w:val="95"/>
          <w:sz w:val="22"/>
        </w:rPr>
        <w:t> </w:t>
      </w:r>
      <w:r>
        <w:rPr>
          <w:w w:val="95"/>
          <w:sz w:val="22"/>
        </w:rPr>
        <w:t>balanza</w:t>
      </w:r>
      <w:r>
        <w:rPr>
          <w:spacing w:val="-11"/>
          <w:w w:val="95"/>
          <w:sz w:val="22"/>
        </w:rPr>
        <w:t> </w:t>
      </w:r>
      <w:r>
        <w:rPr>
          <w:w w:val="95"/>
          <w:sz w:val="22"/>
        </w:rPr>
        <w:t>del</w:t>
      </w:r>
      <w:r>
        <w:rPr>
          <w:spacing w:val="-11"/>
          <w:w w:val="95"/>
          <w:sz w:val="22"/>
        </w:rPr>
        <w:t> </w:t>
      </w:r>
      <w:r>
        <w:rPr>
          <w:w w:val="95"/>
          <w:sz w:val="22"/>
        </w:rPr>
        <w:t>estado</w:t>
      </w:r>
      <w:r>
        <w:rPr>
          <w:spacing w:val="-11"/>
          <w:w w:val="95"/>
          <w:sz w:val="22"/>
        </w:rPr>
        <w:t> </w:t>
      </w:r>
      <w:r>
        <w:rPr>
          <w:w w:val="95"/>
          <w:sz w:val="22"/>
        </w:rPr>
        <w:t>de las</w:t>
      </w:r>
      <w:r>
        <w:rPr>
          <w:spacing w:val="-18"/>
          <w:w w:val="95"/>
          <w:sz w:val="22"/>
        </w:rPr>
        <w:t> </w:t>
      </w:r>
      <w:r>
        <w:rPr>
          <w:w w:val="95"/>
          <w:sz w:val="22"/>
        </w:rPr>
        <w:t>relaciones</w:t>
      </w:r>
      <w:r>
        <w:rPr>
          <w:spacing w:val="-18"/>
          <w:w w:val="95"/>
          <w:sz w:val="22"/>
        </w:rPr>
        <w:t> </w:t>
      </w:r>
      <w:r>
        <w:rPr>
          <w:w w:val="95"/>
          <w:sz w:val="22"/>
        </w:rPr>
        <w:t>entre</w:t>
      </w:r>
      <w:r>
        <w:rPr>
          <w:spacing w:val="-19"/>
          <w:w w:val="95"/>
          <w:sz w:val="22"/>
        </w:rPr>
        <w:t> </w:t>
      </w:r>
      <w:r>
        <w:rPr>
          <w:w w:val="95"/>
          <w:sz w:val="22"/>
        </w:rPr>
        <w:t>objetos</w:t>
      </w:r>
      <w:r>
        <w:rPr>
          <w:spacing w:val="-19"/>
          <w:w w:val="95"/>
          <w:sz w:val="22"/>
        </w:rPr>
        <w:t> </w:t>
      </w:r>
      <w:r>
        <w:rPr>
          <w:w w:val="95"/>
          <w:sz w:val="22"/>
        </w:rPr>
        <w:t>y</w:t>
      </w:r>
      <w:r>
        <w:rPr>
          <w:spacing w:val="-18"/>
          <w:w w:val="95"/>
          <w:sz w:val="22"/>
        </w:rPr>
        <w:t> </w:t>
      </w:r>
      <w:r>
        <w:rPr>
          <w:w w:val="95"/>
          <w:sz w:val="22"/>
        </w:rPr>
        <w:t>sujetos</w:t>
      </w:r>
      <w:r>
        <w:rPr>
          <w:spacing w:val="-19"/>
          <w:w w:val="95"/>
          <w:sz w:val="22"/>
        </w:rPr>
        <w:t> </w:t>
      </w:r>
      <w:r>
        <w:rPr>
          <w:w w:val="95"/>
          <w:sz w:val="22"/>
        </w:rPr>
        <w:t>para</w:t>
      </w:r>
      <w:r>
        <w:rPr>
          <w:spacing w:val="-19"/>
          <w:w w:val="95"/>
          <w:sz w:val="22"/>
        </w:rPr>
        <w:t> </w:t>
      </w:r>
      <w:r>
        <w:rPr>
          <w:w w:val="95"/>
          <w:sz w:val="22"/>
        </w:rPr>
        <w:t>evaluar</w:t>
      </w:r>
      <w:r>
        <w:rPr>
          <w:spacing w:val="-18"/>
          <w:w w:val="95"/>
          <w:sz w:val="22"/>
        </w:rPr>
        <w:t> </w:t>
      </w:r>
      <w:r>
        <w:rPr>
          <w:w w:val="95"/>
          <w:sz w:val="22"/>
        </w:rPr>
        <w:t>la</w:t>
      </w:r>
      <w:r>
        <w:rPr>
          <w:spacing w:val="-19"/>
          <w:w w:val="95"/>
          <w:sz w:val="22"/>
        </w:rPr>
        <w:t> </w:t>
      </w:r>
      <w:r>
        <w:rPr>
          <w:w w:val="95"/>
          <w:sz w:val="22"/>
        </w:rPr>
        <w:t>capacidad</w:t>
      </w:r>
      <w:r>
        <w:rPr>
          <w:spacing w:val="-19"/>
          <w:w w:val="95"/>
          <w:sz w:val="22"/>
        </w:rPr>
        <w:t> </w:t>
      </w:r>
      <w:r>
        <w:rPr>
          <w:w w:val="95"/>
          <w:sz w:val="22"/>
        </w:rPr>
        <w:t>de</w:t>
      </w:r>
      <w:r>
        <w:rPr>
          <w:spacing w:val="-18"/>
          <w:w w:val="95"/>
          <w:sz w:val="22"/>
        </w:rPr>
        <w:t> </w:t>
      </w:r>
      <w:r>
        <w:rPr>
          <w:w w:val="95"/>
          <w:sz w:val="22"/>
        </w:rPr>
        <w:t>generar</w:t>
      </w:r>
      <w:r>
        <w:rPr>
          <w:spacing w:val="-19"/>
          <w:w w:val="95"/>
          <w:sz w:val="22"/>
        </w:rPr>
        <w:t> </w:t>
      </w:r>
      <w:r>
        <w:rPr>
          <w:w w:val="95"/>
          <w:sz w:val="22"/>
        </w:rPr>
        <w:t>o</w:t>
      </w:r>
      <w:r>
        <w:rPr>
          <w:spacing w:val="-18"/>
          <w:w w:val="95"/>
          <w:sz w:val="22"/>
        </w:rPr>
        <w:t> </w:t>
      </w:r>
      <w:r>
        <w:rPr>
          <w:w w:val="95"/>
          <w:sz w:val="22"/>
        </w:rPr>
        <w:t>no la</w:t>
      </w:r>
      <w:r>
        <w:rPr>
          <w:spacing w:val="-15"/>
          <w:w w:val="95"/>
          <w:sz w:val="22"/>
        </w:rPr>
        <w:t> </w:t>
      </w:r>
      <w:r>
        <w:rPr>
          <w:w w:val="95"/>
          <w:sz w:val="22"/>
        </w:rPr>
        <w:t>conciencia</w:t>
      </w:r>
      <w:r>
        <w:rPr>
          <w:spacing w:val="-15"/>
          <w:w w:val="95"/>
          <w:sz w:val="22"/>
        </w:rPr>
        <w:t> </w:t>
      </w:r>
      <w:r>
        <w:rPr>
          <w:w w:val="95"/>
          <w:sz w:val="22"/>
        </w:rPr>
        <w:t>deseada</w:t>
      </w:r>
      <w:r>
        <w:rPr>
          <w:spacing w:val="-15"/>
          <w:w w:val="95"/>
          <w:sz w:val="22"/>
        </w:rPr>
        <w:t> </w:t>
      </w:r>
      <w:r>
        <w:rPr>
          <w:w w:val="95"/>
          <w:sz w:val="22"/>
        </w:rPr>
        <w:t>para</w:t>
      </w:r>
      <w:r>
        <w:rPr>
          <w:spacing w:val="-15"/>
          <w:w w:val="95"/>
          <w:sz w:val="22"/>
        </w:rPr>
        <w:t> </w:t>
      </w:r>
      <w:r>
        <w:rPr>
          <w:w w:val="95"/>
          <w:sz w:val="22"/>
        </w:rPr>
        <w:t>el</w:t>
      </w:r>
      <w:r>
        <w:rPr>
          <w:spacing w:val="-15"/>
          <w:w w:val="95"/>
          <w:sz w:val="22"/>
        </w:rPr>
        <w:t> </w:t>
      </w:r>
      <w:r>
        <w:rPr>
          <w:w w:val="95"/>
          <w:sz w:val="22"/>
        </w:rPr>
        <w:t>cambio</w:t>
      </w:r>
      <w:r>
        <w:rPr>
          <w:spacing w:val="-15"/>
          <w:w w:val="95"/>
          <w:sz w:val="22"/>
        </w:rPr>
        <w:t> </w:t>
      </w:r>
      <w:r>
        <w:rPr>
          <w:w w:val="95"/>
          <w:sz w:val="22"/>
        </w:rPr>
        <w:t>social.</w:t>
      </w:r>
      <w:r>
        <w:rPr>
          <w:spacing w:val="-15"/>
          <w:w w:val="95"/>
          <w:sz w:val="22"/>
        </w:rPr>
        <w:t> </w:t>
      </w:r>
      <w:r>
        <w:rPr>
          <w:w w:val="95"/>
          <w:sz w:val="22"/>
        </w:rPr>
        <w:t>Un</w:t>
      </w:r>
      <w:r>
        <w:rPr>
          <w:spacing w:val="-15"/>
          <w:w w:val="95"/>
          <w:sz w:val="22"/>
        </w:rPr>
        <w:t> </w:t>
      </w:r>
      <w:r>
        <w:rPr>
          <w:w w:val="95"/>
          <w:sz w:val="22"/>
        </w:rPr>
        <w:t>cambio</w:t>
      </w:r>
      <w:r>
        <w:rPr>
          <w:spacing w:val="-15"/>
          <w:w w:val="95"/>
          <w:sz w:val="22"/>
        </w:rPr>
        <w:t> </w:t>
      </w:r>
      <w:r>
        <w:rPr>
          <w:w w:val="95"/>
          <w:sz w:val="22"/>
        </w:rPr>
        <w:t>que</w:t>
      </w:r>
      <w:r>
        <w:rPr>
          <w:spacing w:val="-15"/>
          <w:w w:val="95"/>
          <w:sz w:val="22"/>
        </w:rPr>
        <w:t> </w:t>
      </w:r>
      <w:r>
        <w:rPr>
          <w:w w:val="95"/>
          <w:sz w:val="22"/>
        </w:rPr>
        <w:t>se</w:t>
      </w:r>
      <w:r>
        <w:rPr>
          <w:spacing w:val="-15"/>
          <w:w w:val="95"/>
          <w:sz w:val="22"/>
        </w:rPr>
        <w:t> </w:t>
      </w:r>
      <w:r>
        <w:rPr>
          <w:w w:val="95"/>
          <w:sz w:val="22"/>
        </w:rPr>
        <w:t>vislumbra</w:t>
      </w:r>
      <w:r>
        <w:rPr>
          <w:spacing w:val="-15"/>
          <w:w w:val="95"/>
          <w:sz w:val="22"/>
        </w:rPr>
        <w:t> </w:t>
      </w:r>
      <w:r>
        <w:rPr>
          <w:w w:val="95"/>
          <w:sz w:val="22"/>
        </w:rPr>
        <w:t>nece- sario</w:t>
      </w:r>
      <w:r>
        <w:rPr>
          <w:spacing w:val="-6"/>
          <w:w w:val="95"/>
          <w:sz w:val="22"/>
        </w:rPr>
        <w:t> </w:t>
      </w:r>
      <w:r>
        <w:rPr>
          <w:w w:val="95"/>
          <w:sz w:val="22"/>
        </w:rPr>
        <w:t>para</w:t>
      </w:r>
      <w:r>
        <w:rPr>
          <w:spacing w:val="-6"/>
          <w:w w:val="95"/>
          <w:sz w:val="22"/>
        </w:rPr>
        <w:t> </w:t>
      </w:r>
      <w:r>
        <w:rPr>
          <w:w w:val="95"/>
          <w:sz w:val="22"/>
        </w:rPr>
        <w:t>lograr</w:t>
      </w:r>
      <w:r>
        <w:rPr>
          <w:spacing w:val="-6"/>
          <w:w w:val="95"/>
          <w:sz w:val="22"/>
        </w:rPr>
        <w:t> </w:t>
      </w:r>
      <w:r>
        <w:rPr>
          <w:w w:val="95"/>
          <w:sz w:val="22"/>
        </w:rPr>
        <w:t>con</w:t>
      </w:r>
      <w:r>
        <w:rPr>
          <w:spacing w:val="-6"/>
          <w:w w:val="95"/>
          <w:sz w:val="22"/>
        </w:rPr>
        <w:t> </w:t>
      </w:r>
      <w:r>
        <w:rPr>
          <w:w w:val="95"/>
          <w:sz w:val="22"/>
        </w:rPr>
        <w:t>equidad</w:t>
      </w:r>
      <w:r>
        <w:rPr>
          <w:spacing w:val="-6"/>
          <w:w w:val="95"/>
          <w:sz w:val="22"/>
        </w:rPr>
        <w:t> </w:t>
      </w:r>
      <w:r>
        <w:rPr>
          <w:w w:val="95"/>
          <w:sz w:val="22"/>
        </w:rPr>
        <w:t>social</w:t>
      </w:r>
      <w:r>
        <w:rPr>
          <w:spacing w:val="-6"/>
          <w:w w:val="95"/>
          <w:sz w:val="22"/>
        </w:rPr>
        <w:t> </w:t>
      </w:r>
      <w:r>
        <w:rPr>
          <w:w w:val="95"/>
          <w:sz w:val="22"/>
        </w:rPr>
        <w:t>y</w:t>
      </w:r>
      <w:r>
        <w:rPr>
          <w:spacing w:val="-6"/>
          <w:w w:val="95"/>
          <w:sz w:val="22"/>
        </w:rPr>
        <w:t> </w:t>
      </w:r>
      <w:r>
        <w:rPr>
          <w:w w:val="95"/>
          <w:sz w:val="22"/>
        </w:rPr>
        <w:t>de</w:t>
      </w:r>
      <w:r>
        <w:rPr>
          <w:spacing w:val="-6"/>
          <w:w w:val="95"/>
          <w:sz w:val="22"/>
        </w:rPr>
        <w:t> </w:t>
      </w:r>
      <w:r>
        <w:rPr>
          <w:w w:val="95"/>
          <w:sz w:val="22"/>
        </w:rPr>
        <w:t>género</w:t>
      </w:r>
      <w:r>
        <w:rPr>
          <w:spacing w:val="-6"/>
          <w:w w:val="95"/>
          <w:sz w:val="22"/>
        </w:rPr>
        <w:t> </w:t>
      </w:r>
      <w:r>
        <w:rPr>
          <w:w w:val="95"/>
          <w:sz w:val="22"/>
        </w:rPr>
        <w:t>la</w:t>
      </w:r>
      <w:r>
        <w:rPr>
          <w:spacing w:val="-6"/>
          <w:w w:val="95"/>
          <w:sz w:val="22"/>
        </w:rPr>
        <w:t> </w:t>
      </w:r>
      <w:r>
        <w:rPr>
          <w:w w:val="95"/>
          <w:sz w:val="22"/>
        </w:rPr>
        <w:t>conservación</w:t>
      </w:r>
      <w:r>
        <w:rPr>
          <w:spacing w:val="-6"/>
          <w:w w:val="95"/>
          <w:sz w:val="22"/>
        </w:rPr>
        <w:t> </w:t>
      </w:r>
      <w:r>
        <w:rPr>
          <w:w w:val="95"/>
          <w:sz w:val="22"/>
        </w:rPr>
        <w:t>o</w:t>
      </w:r>
      <w:r>
        <w:rPr>
          <w:spacing w:val="-6"/>
          <w:w w:val="95"/>
          <w:sz w:val="22"/>
        </w:rPr>
        <w:t> </w:t>
      </w:r>
      <w:r>
        <w:rPr>
          <w:w w:val="95"/>
          <w:sz w:val="22"/>
        </w:rPr>
        <w:t>protección de</w:t>
      </w:r>
      <w:r>
        <w:rPr>
          <w:spacing w:val="-11"/>
          <w:w w:val="95"/>
          <w:sz w:val="22"/>
        </w:rPr>
        <w:t> </w:t>
      </w:r>
      <w:r>
        <w:rPr>
          <w:w w:val="95"/>
          <w:sz w:val="22"/>
        </w:rPr>
        <w:t>la</w:t>
      </w:r>
      <w:r>
        <w:rPr>
          <w:spacing w:val="-12"/>
          <w:w w:val="95"/>
          <w:sz w:val="22"/>
        </w:rPr>
        <w:t> </w:t>
      </w:r>
      <w:r>
        <w:rPr>
          <w:w w:val="95"/>
          <w:sz w:val="22"/>
        </w:rPr>
        <w:t>naturaleza</w:t>
      </w:r>
      <w:r>
        <w:rPr>
          <w:spacing w:val="-11"/>
          <w:w w:val="95"/>
          <w:sz w:val="22"/>
        </w:rPr>
        <w:t> </w:t>
      </w:r>
      <w:r>
        <w:rPr>
          <w:w w:val="95"/>
          <w:sz w:val="22"/>
        </w:rPr>
        <w:t>y</w:t>
      </w:r>
      <w:r>
        <w:rPr>
          <w:spacing w:val="-12"/>
          <w:w w:val="95"/>
          <w:sz w:val="22"/>
        </w:rPr>
        <w:t> </w:t>
      </w:r>
      <w:r>
        <w:rPr>
          <w:w w:val="95"/>
          <w:sz w:val="22"/>
        </w:rPr>
        <w:t>los</w:t>
      </w:r>
      <w:r>
        <w:rPr>
          <w:spacing w:val="-12"/>
          <w:w w:val="95"/>
          <w:sz w:val="22"/>
        </w:rPr>
        <w:t> </w:t>
      </w:r>
      <w:r>
        <w:rPr>
          <w:w w:val="95"/>
          <w:sz w:val="22"/>
        </w:rPr>
        <w:t>procesos</w:t>
      </w:r>
      <w:r>
        <w:rPr>
          <w:spacing w:val="-12"/>
          <w:w w:val="95"/>
          <w:sz w:val="22"/>
        </w:rPr>
        <w:t> </w:t>
      </w:r>
      <w:r>
        <w:rPr>
          <w:w w:val="95"/>
          <w:sz w:val="22"/>
        </w:rPr>
        <w:t>de</w:t>
      </w:r>
      <w:r>
        <w:rPr>
          <w:spacing w:val="-11"/>
          <w:w w:val="95"/>
          <w:sz w:val="22"/>
        </w:rPr>
        <w:t> </w:t>
      </w:r>
      <w:r>
        <w:rPr>
          <w:w w:val="95"/>
          <w:sz w:val="22"/>
        </w:rPr>
        <w:t>adaptación</w:t>
      </w:r>
      <w:r>
        <w:rPr>
          <w:spacing w:val="-11"/>
          <w:w w:val="95"/>
          <w:sz w:val="22"/>
        </w:rPr>
        <w:t> </w:t>
      </w:r>
      <w:r>
        <w:rPr>
          <w:w w:val="95"/>
          <w:sz w:val="22"/>
        </w:rPr>
        <w:t>a</w:t>
      </w:r>
      <w:r>
        <w:rPr>
          <w:spacing w:val="-12"/>
          <w:w w:val="95"/>
          <w:sz w:val="22"/>
        </w:rPr>
        <w:t> </w:t>
      </w:r>
      <w:r>
        <w:rPr>
          <w:w w:val="95"/>
          <w:sz w:val="22"/>
        </w:rPr>
        <w:t>los</w:t>
      </w:r>
      <w:r>
        <w:rPr>
          <w:spacing w:val="-12"/>
          <w:w w:val="95"/>
          <w:sz w:val="22"/>
        </w:rPr>
        <w:t> </w:t>
      </w:r>
      <w:r>
        <w:rPr>
          <w:w w:val="95"/>
          <w:sz w:val="22"/>
        </w:rPr>
        <w:t>fenómenos</w:t>
      </w:r>
      <w:r>
        <w:rPr>
          <w:spacing w:val="-12"/>
          <w:w w:val="95"/>
          <w:sz w:val="22"/>
        </w:rPr>
        <w:t> </w:t>
      </w:r>
      <w:r>
        <w:rPr>
          <w:w w:val="95"/>
          <w:sz w:val="22"/>
        </w:rPr>
        <w:t>producidos</w:t>
      </w:r>
      <w:r>
        <w:rPr>
          <w:spacing w:val="-12"/>
          <w:w w:val="95"/>
          <w:sz w:val="22"/>
        </w:rPr>
        <w:t> </w:t>
      </w:r>
      <w:r>
        <w:rPr>
          <w:w w:val="95"/>
          <w:sz w:val="22"/>
        </w:rPr>
        <w:t>por el cambio climático y la</w:t>
      </w:r>
      <w:r>
        <w:rPr>
          <w:spacing w:val="-13"/>
          <w:w w:val="95"/>
          <w:sz w:val="22"/>
        </w:rPr>
        <w:t> </w:t>
      </w:r>
      <w:r>
        <w:rPr>
          <w:w w:val="95"/>
          <w:sz w:val="22"/>
        </w:rPr>
        <w:t>globalización.</w:t>
      </w:r>
    </w:p>
    <w:p>
      <w:pPr>
        <w:pStyle w:val="ListParagraph"/>
        <w:numPr>
          <w:ilvl w:val="0"/>
          <w:numId w:val="7"/>
        </w:numPr>
        <w:tabs>
          <w:tab w:pos="1837" w:val="left" w:leader="none"/>
        </w:tabs>
        <w:spacing w:line="242" w:lineRule="auto" w:before="0" w:after="0"/>
        <w:ind w:left="1837" w:right="1551" w:hanging="284"/>
        <w:jc w:val="both"/>
        <w:rPr>
          <w:sz w:val="22"/>
        </w:rPr>
      </w:pPr>
      <w:r>
        <w:rPr>
          <w:rFonts w:ascii="Georgia" w:hAnsi="Georgia"/>
          <w:sz w:val="22"/>
        </w:rPr>
        <w:t>El</w:t>
      </w:r>
      <w:r>
        <w:rPr>
          <w:rFonts w:ascii="Georgia" w:hAnsi="Georgia"/>
          <w:spacing w:val="-23"/>
          <w:sz w:val="22"/>
        </w:rPr>
        <w:t> </w:t>
      </w:r>
      <w:r>
        <w:rPr>
          <w:rFonts w:ascii="Georgia" w:hAnsi="Georgia"/>
          <w:sz w:val="22"/>
        </w:rPr>
        <w:t>cuarto</w:t>
      </w:r>
      <w:r>
        <w:rPr>
          <w:rFonts w:ascii="Georgia" w:hAnsi="Georgia"/>
          <w:spacing w:val="-23"/>
          <w:sz w:val="22"/>
        </w:rPr>
        <w:t> </w:t>
      </w:r>
      <w:r>
        <w:rPr>
          <w:rFonts w:ascii="Georgia" w:hAnsi="Georgia"/>
          <w:sz w:val="22"/>
        </w:rPr>
        <w:t>ámbito</w:t>
      </w:r>
      <w:r>
        <w:rPr>
          <w:rFonts w:ascii="Georgia" w:hAnsi="Georgia"/>
          <w:spacing w:val="-23"/>
          <w:sz w:val="22"/>
        </w:rPr>
        <w:t> </w:t>
      </w:r>
      <w:r>
        <w:rPr>
          <w:rFonts w:ascii="Georgia" w:hAnsi="Georgia"/>
          <w:sz w:val="22"/>
        </w:rPr>
        <w:t>es</w:t>
      </w:r>
      <w:r>
        <w:rPr>
          <w:rFonts w:ascii="Georgia" w:hAnsi="Georgia"/>
          <w:spacing w:val="-23"/>
          <w:sz w:val="22"/>
        </w:rPr>
        <w:t> </w:t>
      </w:r>
      <w:r>
        <w:rPr>
          <w:rFonts w:ascii="Georgia" w:hAnsi="Georgia"/>
          <w:sz w:val="22"/>
        </w:rPr>
        <w:t>el</w:t>
      </w:r>
      <w:r>
        <w:rPr>
          <w:rFonts w:ascii="Georgia" w:hAnsi="Georgia"/>
          <w:spacing w:val="-23"/>
          <w:sz w:val="22"/>
        </w:rPr>
        <w:t> </w:t>
      </w:r>
      <w:r>
        <w:rPr>
          <w:rFonts w:ascii="Georgia" w:hAnsi="Georgia"/>
          <w:sz w:val="22"/>
        </w:rPr>
        <w:t>más</w:t>
      </w:r>
      <w:r>
        <w:rPr>
          <w:rFonts w:ascii="Georgia" w:hAnsi="Georgia"/>
          <w:spacing w:val="-23"/>
          <w:sz w:val="22"/>
        </w:rPr>
        <w:t> </w:t>
      </w:r>
      <w:r>
        <w:rPr>
          <w:rFonts w:ascii="Georgia" w:hAnsi="Georgia"/>
          <w:sz w:val="22"/>
        </w:rPr>
        <w:t>difícil</w:t>
      </w:r>
      <w:r>
        <w:rPr>
          <w:rFonts w:ascii="Georgia" w:hAnsi="Georgia"/>
          <w:spacing w:val="-23"/>
          <w:sz w:val="22"/>
        </w:rPr>
        <w:t> </w:t>
      </w:r>
      <w:r>
        <w:rPr>
          <w:rFonts w:ascii="Georgia" w:hAnsi="Georgia"/>
          <w:sz w:val="22"/>
        </w:rPr>
        <w:t>para</w:t>
      </w:r>
      <w:r>
        <w:rPr>
          <w:rFonts w:ascii="Georgia" w:hAnsi="Georgia"/>
          <w:spacing w:val="-23"/>
          <w:sz w:val="22"/>
        </w:rPr>
        <w:t> </w:t>
      </w:r>
      <w:r>
        <w:rPr>
          <w:rFonts w:ascii="Georgia" w:hAnsi="Georgia"/>
          <w:sz w:val="22"/>
        </w:rPr>
        <w:t>definir</w:t>
      </w:r>
      <w:r>
        <w:rPr>
          <w:rFonts w:ascii="Georgia" w:hAnsi="Georgia"/>
          <w:spacing w:val="-23"/>
          <w:sz w:val="22"/>
        </w:rPr>
        <w:t> </w:t>
      </w:r>
      <w:r>
        <w:rPr>
          <w:rFonts w:ascii="Georgia" w:hAnsi="Georgia"/>
          <w:sz w:val="22"/>
        </w:rPr>
        <w:t>el</w:t>
      </w:r>
      <w:r>
        <w:rPr>
          <w:rFonts w:ascii="Georgia" w:hAnsi="Georgia"/>
          <w:spacing w:val="-23"/>
          <w:sz w:val="22"/>
        </w:rPr>
        <w:t> </w:t>
      </w:r>
      <w:r>
        <w:rPr>
          <w:rFonts w:ascii="Georgia" w:hAnsi="Georgia"/>
          <w:sz w:val="22"/>
        </w:rPr>
        <w:t>objeto</w:t>
      </w:r>
      <w:r>
        <w:rPr>
          <w:rFonts w:ascii="Georgia" w:hAnsi="Georgia"/>
          <w:spacing w:val="-23"/>
          <w:sz w:val="22"/>
        </w:rPr>
        <w:t> </w:t>
      </w:r>
      <w:r>
        <w:rPr>
          <w:rFonts w:ascii="Georgia" w:hAnsi="Georgia"/>
          <w:sz w:val="22"/>
        </w:rPr>
        <w:t>y</w:t>
      </w:r>
      <w:r>
        <w:rPr>
          <w:rFonts w:ascii="Georgia" w:hAnsi="Georgia"/>
          <w:spacing w:val="-23"/>
          <w:sz w:val="22"/>
        </w:rPr>
        <w:t> </w:t>
      </w:r>
      <w:r>
        <w:rPr>
          <w:rFonts w:ascii="Georgia" w:hAnsi="Georgia"/>
          <w:sz w:val="22"/>
        </w:rPr>
        <w:t>al</w:t>
      </w:r>
      <w:r>
        <w:rPr>
          <w:rFonts w:ascii="Georgia" w:hAnsi="Georgia"/>
          <w:spacing w:val="-23"/>
          <w:sz w:val="22"/>
        </w:rPr>
        <w:t> </w:t>
      </w:r>
      <w:r>
        <w:rPr>
          <w:rFonts w:ascii="Georgia" w:hAnsi="Georgia"/>
          <w:sz w:val="22"/>
        </w:rPr>
        <w:t>sujeto,</w:t>
      </w:r>
      <w:r>
        <w:rPr>
          <w:rFonts w:ascii="Georgia" w:hAnsi="Georgia"/>
          <w:spacing w:val="-23"/>
          <w:sz w:val="22"/>
        </w:rPr>
        <w:t> </w:t>
      </w:r>
      <w:r>
        <w:rPr>
          <w:rFonts w:ascii="Georgia" w:hAnsi="Georgia"/>
          <w:sz w:val="22"/>
        </w:rPr>
        <w:t>pues</w:t>
      </w:r>
      <w:r>
        <w:rPr>
          <w:rFonts w:ascii="Georgia" w:hAnsi="Georgia"/>
          <w:spacing w:val="-23"/>
          <w:sz w:val="22"/>
        </w:rPr>
        <w:t> </w:t>
      </w:r>
      <w:r>
        <w:rPr>
          <w:rFonts w:ascii="Georgia" w:hAnsi="Georgia"/>
          <w:spacing w:val="-3"/>
          <w:sz w:val="22"/>
        </w:rPr>
        <w:t>re</w:t>
      </w:r>
      <w:r>
        <w:rPr>
          <w:spacing w:val="-3"/>
          <w:sz w:val="22"/>
        </w:rPr>
        <w:t>- </w:t>
      </w:r>
      <w:r>
        <w:rPr>
          <w:w w:val="95"/>
          <w:sz w:val="22"/>
        </w:rPr>
        <w:t>quiere</w:t>
      </w:r>
      <w:r>
        <w:rPr>
          <w:spacing w:val="-19"/>
          <w:w w:val="95"/>
          <w:sz w:val="22"/>
        </w:rPr>
        <w:t> </w:t>
      </w:r>
      <w:r>
        <w:rPr>
          <w:w w:val="95"/>
          <w:sz w:val="22"/>
        </w:rPr>
        <w:t>de</w:t>
      </w:r>
      <w:r>
        <w:rPr>
          <w:spacing w:val="-19"/>
          <w:w w:val="95"/>
          <w:sz w:val="22"/>
        </w:rPr>
        <w:t> </w:t>
      </w:r>
      <w:r>
        <w:rPr>
          <w:w w:val="95"/>
          <w:sz w:val="22"/>
        </w:rPr>
        <w:t>una</w:t>
      </w:r>
      <w:r>
        <w:rPr>
          <w:spacing w:val="-19"/>
          <w:w w:val="95"/>
          <w:sz w:val="22"/>
        </w:rPr>
        <w:t> </w:t>
      </w:r>
      <w:r>
        <w:rPr>
          <w:w w:val="95"/>
          <w:sz w:val="22"/>
        </w:rPr>
        <w:t>visón</w:t>
      </w:r>
      <w:r>
        <w:rPr>
          <w:spacing w:val="-20"/>
          <w:w w:val="95"/>
          <w:sz w:val="22"/>
        </w:rPr>
        <w:t> </w:t>
      </w:r>
      <w:r>
        <w:rPr>
          <w:w w:val="95"/>
          <w:sz w:val="22"/>
        </w:rPr>
        <w:t>crítica</w:t>
      </w:r>
      <w:r>
        <w:rPr>
          <w:spacing w:val="-19"/>
          <w:w w:val="95"/>
          <w:sz w:val="22"/>
        </w:rPr>
        <w:t> </w:t>
      </w:r>
      <w:r>
        <w:rPr>
          <w:w w:val="95"/>
          <w:sz w:val="22"/>
        </w:rPr>
        <w:t>y</w:t>
      </w:r>
      <w:r>
        <w:rPr>
          <w:spacing w:val="-19"/>
          <w:w w:val="95"/>
          <w:sz w:val="22"/>
        </w:rPr>
        <w:t> </w:t>
      </w:r>
      <w:r>
        <w:rPr>
          <w:w w:val="95"/>
          <w:sz w:val="22"/>
        </w:rPr>
        <w:t>reflexiva</w:t>
      </w:r>
      <w:r>
        <w:rPr>
          <w:spacing w:val="-20"/>
          <w:w w:val="95"/>
          <w:sz w:val="22"/>
        </w:rPr>
        <w:t> </w:t>
      </w:r>
      <w:r>
        <w:rPr>
          <w:w w:val="95"/>
          <w:sz w:val="22"/>
        </w:rPr>
        <w:t>de</w:t>
      </w:r>
      <w:r>
        <w:rPr>
          <w:spacing w:val="-19"/>
          <w:w w:val="95"/>
          <w:sz w:val="22"/>
        </w:rPr>
        <w:t> </w:t>
      </w:r>
      <w:r>
        <w:rPr>
          <w:w w:val="95"/>
          <w:sz w:val="22"/>
        </w:rPr>
        <w:t>las</w:t>
      </w:r>
      <w:r>
        <w:rPr>
          <w:spacing w:val="-19"/>
          <w:w w:val="95"/>
          <w:sz w:val="22"/>
        </w:rPr>
        <w:t> </w:t>
      </w:r>
      <w:r>
        <w:rPr>
          <w:w w:val="95"/>
          <w:sz w:val="22"/>
        </w:rPr>
        <w:t>ciencias</w:t>
      </w:r>
      <w:r>
        <w:rPr>
          <w:spacing w:val="-20"/>
          <w:w w:val="95"/>
          <w:sz w:val="22"/>
        </w:rPr>
        <w:t> </w:t>
      </w:r>
      <w:r>
        <w:rPr>
          <w:w w:val="95"/>
          <w:sz w:val="22"/>
        </w:rPr>
        <w:t>modernas</w:t>
      </w:r>
      <w:r>
        <w:rPr>
          <w:spacing w:val="-19"/>
          <w:w w:val="95"/>
          <w:sz w:val="22"/>
        </w:rPr>
        <w:t> </w:t>
      </w:r>
      <w:r>
        <w:rPr>
          <w:w w:val="95"/>
          <w:sz w:val="22"/>
        </w:rPr>
        <w:t>que</w:t>
      </w:r>
      <w:r>
        <w:rPr>
          <w:spacing w:val="-19"/>
          <w:w w:val="95"/>
          <w:sz w:val="22"/>
        </w:rPr>
        <w:t> </w:t>
      </w:r>
      <w:r>
        <w:rPr>
          <w:w w:val="95"/>
          <w:sz w:val="22"/>
        </w:rPr>
        <w:t>construyen los objetos, definen los sujetos en objetivables y </w:t>
      </w:r>
      <w:r>
        <w:rPr>
          <w:spacing w:val="-2"/>
          <w:w w:val="95"/>
          <w:sz w:val="22"/>
        </w:rPr>
        <w:t>regula </w:t>
      </w:r>
      <w:r>
        <w:rPr>
          <w:w w:val="95"/>
          <w:sz w:val="22"/>
        </w:rPr>
        <w:t>las relaciones que es- </w:t>
      </w:r>
      <w:r>
        <w:rPr>
          <w:sz w:val="22"/>
        </w:rPr>
        <w:t>tructuran</w:t>
      </w:r>
      <w:r>
        <w:rPr>
          <w:spacing w:val="-31"/>
          <w:sz w:val="22"/>
        </w:rPr>
        <w:t> </w:t>
      </w:r>
      <w:r>
        <w:rPr>
          <w:sz w:val="22"/>
        </w:rPr>
        <w:t>a</w:t>
      </w:r>
      <w:r>
        <w:rPr>
          <w:spacing w:val="-31"/>
          <w:sz w:val="22"/>
        </w:rPr>
        <w:t> </w:t>
      </w:r>
      <w:r>
        <w:rPr>
          <w:sz w:val="22"/>
        </w:rPr>
        <w:t>ambos.</w:t>
      </w:r>
      <w:r>
        <w:rPr>
          <w:spacing w:val="-31"/>
          <w:sz w:val="22"/>
        </w:rPr>
        <w:t> </w:t>
      </w:r>
      <w:r>
        <w:rPr>
          <w:sz w:val="22"/>
        </w:rPr>
        <w:t>La</w:t>
      </w:r>
      <w:r>
        <w:rPr>
          <w:spacing w:val="-31"/>
          <w:sz w:val="22"/>
        </w:rPr>
        <w:t> </w:t>
      </w:r>
      <w:r>
        <w:rPr>
          <w:w w:val="110"/>
          <w:sz w:val="17"/>
        </w:rPr>
        <w:t>epf</w:t>
      </w:r>
      <w:r>
        <w:rPr>
          <w:spacing w:val="-24"/>
          <w:w w:val="110"/>
          <w:sz w:val="17"/>
        </w:rPr>
        <w:t> </w:t>
      </w:r>
      <w:r>
        <w:rPr>
          <w:sz w:val="22"/>
        </w:rPr>
        <w:t>sugiere</w:t>
      </w:r>
      <w:r>
        <w:rPr>
          <w:spacing w:val="-31"/>
          <w:sz w:val="22"/>
        </w:rPr>
        <w:t> </w:t>
      </w:r>
      <w:r>
        <w:rPr>
          <w:sz w:val="22"/>
        </w:rPr>
        <w:t>fuertemente</w:t>
      </w:r>
      <w:r>
        <w:rPr>
          <w:spacing w:val="-32"/>
          <w:sz w:val="22"/>
        </w:rPr>
        <w:t> </w:t>
      </w:r>
      <w:r>
        <w:rPr>
          <w:sz w:val="22"/>
        </w:rPr>
        <w:t>que</w:t>
      </w:r>
      <w:r>
        <w:rPr>
          <w:spacing w:val="-31"/>
          <w:sz w:val="22"/>
        </w:rPr>
        <w:t> </w:t>
      </w:r>
      <w:r>
        <w:rPr>
          <w:sz w:val="22"/>
        </w:rPr>
        <w:t>en</w:t>
      </w:r>
      <w:r>
        <w:rPr>
          <w:spacing w:val="-31"/>
          <w:sz w:val="22"/>
        </w:rPr>
        <w:t> </w:t>
      </w:r>
      <w:r>
        <w:rPr>
          <w:sz w:val="22"/>
        </w:rPr>
        <w:t>este</w:t>
      </w:r>
      <w:r>
        <w:rPr>
          <w:spacing w:val="-31"/>
          <w:sz w:val="22"/>
        </w:rPr>
        <w:t> </w:t>
      </w:r>
      <w:r>
        <w:rPr>
          <w:sz w:val="22"/>
        </w:rPr>
        <w:t>ámbito</w:t>
      </w:r>
      <w:r>
        <w:rPr>
          <w:spacing w:val="-31"/>
          <w:sz w:val="22"/>
        </w:rPr>
        <w:t> </w:t>
      </w:r>
      <w:r>
        <w:rPr>
          <w:sz w:val="22"/>
        </w:rPr>
        <w:t>se</w:t>
      </w:r>
      <w:r>
        <w:rPr>
          <w:spacing w:val="-31"/>
          <w:sz w:val="22"/>
        </w:rPr>
        <w:t> </w:t>
      </w:r>
      <w:r>
        <w:rPr>
          <w:sz w:val="22"/>
        </w:rPr>
        <w:t>culmine el</w:t>
      </w:r>
      <w:r>
        <w:rPr>
          <w:spacing w:val="-9"/>
          <w:sz w:val="22"/>
        </w:rPr>
        <w:t> </w:t>
      </w:r>
      <w:r>
        <w:rPr>
          <w:sz w:val="22"/>
        </w:rPr>
        <w:t>cambio</w:t>
      </w:r>
      <w:r>
        <w:rPr>
          <w:spacing w:val="-9"/>
          <w:sz w:val="22"/>
        </w:rPr>
        <w:t> </w:t>
      </w:r>
      <w:r>
        <w:rPr>
          <w:sz w:val="22"/>
        </w:rPr>
        <w:t>de</w:t>
      </w:r>
      <w:r>
        <w:rPr>
          <w:spacing w:val="-9"/>
          <w:sz w:val="22"/>
        </w:rPr>
        <w:t> </w:t>
      </w:r>
      <w:r>
        <w:rPr>
          <w:sz w:val="22"/>
        </w:rPr>
        <w:t>paradigma</w:t>
      </w:r>
      <w:r>
        <w:rPr>
          <w:spacing w:val="-9"/>
          <w:sz w:val="22"/>
        </w:rPr>
        <w:t> </w:t>
      </w:r>
      <w:r>
        <w:rPr>
          <w:sz w:val="22"/>
        </w:rPr>
        <w:t>del</w:t>
      </w:r>
      <w:r>
        <w:rPr>
          <w:spacing w:val="-9"/>
          <w:sz w:val="22"/>
        </w:rPr>
        <w:t> </w:t>
      </w:r>
      <w:r>
        <w:rPr>
          <w:sz w:val="22"/>
        </w:rPr>
        <w:t>desarrollo</w:t>
      </w:r>
      <w:r>
        <w:rPr>
          <w:spacing w:val="-9"/>
          <w:sz w:val="22"/>
        </w:rPr>
        <w:t> </w:t>
      </w:r>
      <w:r>
        <w:rPr>
          <w:sz w:val="22"/>
        </w:rPr>
        <w:t>al</w:t>
      </w:r>
      <w:r>
        <w:rPr>
          <w:spacing w:val="-9"/>
          <w:sz w:val="22"/>
        </w:rPr>
        <w:t> </w:t>
      </w:r>
      <w:r>
        <w:rPr>
          <w:sz w:val="22"/>
        </w:rPr>
        <w:t>posdesarrollo,</w:t>
      </w:r>
      <w:r>
        <w:rPr>
          <w:spacing w:val="-9"/>
          <w:sz w:val="22"/>
        </w:rPr>
        <w:t> </w:t>
      </w:r>
      <w:r>
        <w:rPr>
          <w:sz w:val="22"/>
        </w:rPr>
        <w:t>dando</w:t>
      </w:r>
      <w:r>
        <w:rPr>
          <w:spacing w:val="-9"/>
          <w:sz w:val="22"/>
        </w:rPr>
        <w:t> </w:t>
      </w:r>
      <w:r>
        <w:rPr>
          <w:sz w:val="22"/>
        </w:rPr>
        <w:t>un</w:t>
      </w:r>
      <w:r>
        <w:rPr>
          <w:spacing w:val="-9"/>
          <w:sz w:val="22"/>
        </w:rPr>
        <w:t> </w:t>
      </w:r>
      <w:r>
        <w:rPr>
          <w:sz w:val="22"/>
        </w:rPr>
        <w:t>sentido </w:t>
      </w:r>
      <w:r>
        <w:rPr>
          <w:w w:val="95"/>
          <w:sz w:val="22"/>
        </w:rPr>
        <w:t>humanístico</w:t>
      </w:r>
      <w:r>
        <w:rPr>
          <w:spacing w:val="-14"/>
          <w:w w:val="95"/>
          <w:sz w:val="22"/>
        </w:rPr>
        <w:t> </w:t>
      </w:r>
      <w:r>
        <w:rPr>
          <w:w w:val="95"/>
          <w:sz w:val="22"/>
        </w:rPr>
        <w:t>a</w:t>
      </w:r>
      <w:r>
        <w:rPr>
          <w:spacing w:val="-15"/>
          <w:w w:val="95"/>
          <w:sz w:val="22"/>
        </w:rPr>
        <w:t> </w:t>
      </w:r>
      <w:r>
        <w:rPr>
          <w:w w:val="95"/>
          <w:sz w:val="22"/>
        </w:rPr>
        <w:t>la</w:t>
      </w:r>
      <w:r>
        <w:rPr>
          <w:spacing w:val="-15"/>
          <w:w w:val="95"/>
          <w:sz w:val="22"/>
        </w:rPr>
        <w:t> </w:t>
      </w:r>
      <w:r>
        <w:rPr>
          <w:w w:val="95"/>
          <w:sz w:val="22"/>
        </w:rPr>
        <w:t>tarea</w:t>
      </w:r>
      <w:r>
        <w:rPr>
          <w:spacing w:val="-15"/>
          <w:w w:val="95"/>
          <w:sz w:val="22"/>
        </w:rPr>
        <w:t> </w:t>
      </w:r>
      <w:r>
        <w:rPr>
          <w:w w:val="95"/>
          <w:sz w:val="22"/>
        </w:rPr>
        <w:t>de</w:t>
      </w:r>
      <w:r>
        <w:rPr>
          <w:spacing w:val="-15"/>
          <w:w w:val="95"/>
          <w:sz w:val="22"/>
        </w:rPr>
        <w:t> </w:t>
      </w:r>
      <w:r>
        <w:rPr>
          <w:w w:val="95"/>
          <w:sz w:val="22"/>
        </w:rPr>
        <w:t>vivir</w:t>
      </w:r>
      <w:r>
        <w:rPr>
          <w:spacing w:val="-15"/>
          <w:w w:val="95"/>
          <w:sz w:val="22"/>
        </w:rPr>
        <w:t> </w:t>
      </w:r>
      <w:r>
        <w:rPr>
          <w:w w:val="95"/>
          <w:sz w:val="22"/>
        </w:rPr>
        <w:t>en</w:t>
      </w:r>
      <w:r>
        <w:rPr>
          <w:spacing w:val="-15"/>
          <w:w w:val="95"/>
          <w:sz w:val="22"/>
        </w:rPr>
        <w:t> </w:t>
      </w:r>
      <w:r>
        <w:rPr>
          <w:w w:val="95"/>
          <w:sz w:val="22"/>
        </w:rPr>
        <w:t>armonia</w:t>
      </w:r>
      <w:r>
        <w:rPr>
          <w:spacing w:val="-15"/>
          <w:w w:val="95"/>
          <w:sz w:val="22"/>
        </w:rPr>
        <w:t> </w:t>
      </w:r>
      <w:r>
        <w:rPr>
          <w:w w:val="95"/>
          <w:sz w:val="22"/>
        </w:rPr>
        <w:t>con</w:t>
      </w:r>
      <w:r>
        <w:rPr>
          <w:spacing w:val="-15"/>
          <w:w w:val="95"/>
          <w:sz w:val="22"/>
        </w:rPr>
        <w:t> </w:t>
      </w:r>
      <w:r>
        <w:rPr>
          <w:w w:val="95"/>
          <w:sz w:val="22"/>
        </w:rPr>
        <w:t>la</w:t>
      </w:r>
      <w:r>
        <w:rPr>
          <w:spacing w:val="-15"/>
          <w:w w:val="95"/>
          <w:sz w:val="22"/>
        </w:rPr>
        <w:t> </w:t>
      </w:r>
      <w:r>
        <w:rPr>
          <w:w w:val="95"/>
          <w:sz w:val="22"/>
        </w:rPr>
        <w:t>naturaleza,</w:t>
      </w:r>
      <w:r>
        <w:rPr>
          <w:spacing w:val="-15"/>
          <w:w w:val="95"/>
          <w:sz w:val="22"/>
        </w:rPr>
        <w:t> </w:t>
      </w:r>
      <w:r>
        <w:rPr>
          <w:w w:val="95"/>
          <w:sz w:val="22"/>
        </w:rPr>
        <w:t>entre</w:t>
      </w:r>
      <w:r>
        <w:rPr>
          <w:spacing w:val="-15"/>
          <w:w w:val="95"/>
          <w:sz w:val="22"/>
        </w:rPr>
        <w:t> </w:t>
      </w:r>
      <w:r>
        <w:rPr>
          <w:w w:val="95"/>
          <w:sz w:val="22"/>
        </w:rPr>
        <w:t>sociedades, </w:t>
      </w:r>
      <w:r>
        <w:rPr>
          <w:sz w:val="22"/>
        </w:rPr>
        <w:t>razas,</w:t>
      </w:r>
      <w:r>
        <w:rPr>
          <w:spacing w:val="-24"/>
          <w:sz w:val="22"/>
        </w:rPr>
        <w:t> </w:t>
      </w:r>
      <w:r>
        <w:rPr>
          <w:sz w:val="22"/>
        </w:rPr>
        <w:t>etnias,</w:t>
      </w:r>
      <w:r>
        <w:rPr>
          <w:spacing w:val="-24"/>
          <w:sz w:val="22"/>
        </w:rPr>
        <w:t> </w:t>
      </w:r>
      <w:r>
        <w:rPr>
          <w:sz w:val="22"/>
        </w:rPr>
        <w:t>generaciones</w:t>
      </w:r>
      <w:r>
        <w:rPr>
          <w:spacing w:val="-25"/>
          <w:sz w:val="22"/>
        </w:rPr>
        <w:t> </w:t>
      </w:r>
      <w:r>
        <w:rPr>
          <w:sz w:val="22"/>
        </w:rPr>
        <w:t>y</w:t>
      </w:r>
      <w:r>
        <w:rPr>
          <w:spacing w:val="-24"/>
          <w:sz w:val="22"/>
        </w:rPr>
        <w:t> </w:t>
      </w:r>
      <w:r>
        <w:rPr>
          <w:sz w:val="22"/>
        </w:rPr>
        <w:t>entre</w:t>
      </w:r>
      <w:r>
        <w:rPr>
          <w:spacing w:val="-24"/>
          <w:sz w:val="22"/>
        </w:rPr>
        <w:t> </w:t>
      </w:r>
      <w:r>
        <w:rPr>
          <w:sz w:val="22"/>
        </w:rPr>
        <w:t>hombres</w:t>
      </w:r>
      <w:r>
        <w:rPr>
          <w:spacing w:val="-24"/>
          <w:sz w:val="22"/>
        </w:rPr>
        <w:t> </w:t>
      </w:r>
      <w:r>
        <w:rPr>
          <w:sz w:val="22"/>
        </w:rPr>
        <w:t>y</w:t>
      </w:r>
      <w:r>
        <w:rPr>
          <w:spacing w:val="-24"/>
          <w:sz w:val="22"/>
        </w:rPr>
        <w:t> </w:t>
      </w:r>
      <w:r>
        <w:rPr>
          <w:sz w:val="22"/>
        </w:rPr>
        <w:t>mujeres.</w:t>
      </w:r>
      <w:r>
        <w:rPr>
          <w:spacing w:val="-24"/>
          <w:sz w:val="22"/>
        </w:rPr>
        <w:t> </w:t>
      </w:r>
      <w:r>
        <w:rPr>
          <w:sz w:val="22"/>
        </w:rPr>
        <w:t>Se</w:t>
      </w:r>
      <w:r>
        <w:rPr>
          <w:spacing w:val="-24"/>
          <w:sz w:val="22"/>
        </w:rPr>
        <w:t> </w:t>
      </w:r>
      <w:r>
        <w:rPr>
          <w:sz w:val="22"/>
        </w:rPr>
        <w:t>trata</w:t>
      </w:r>
      <w:r>
        <w:rPr>
          <w:spacing w:val="-24"/>
          <w:sz w:val="22"/>
        </w:rPr>
        <w:t> </w:t>
      </w:r>
      <w:r>
        <w:rPr>
          <w:sz w:val="22"/>
        </w:rPr>
        <w:t>de</w:t>
      </w:r>
      <w:r>
        <w:rPr>
          <w:spacing w:val="-24"/>
          <w:sz w:val="22"/>
        </w:rPr>
        <w:t> </w:t>
      </w:r>
      <w:r>
        <w:rPr>
          <w:sz w:val="22"/>
        </w:rPr>
        <w:t>entender que</w:t>
      </w:r>
      <w:r>
        <w:rPr>
          <w:spacing w:val="-22"/>
          <w:sz w:val="22"/>
        </w:rPr>
        <w:t> </w:t>
      </w:r>
      <w:r>
        <w:rPr>
          <w:sz w:val="22"/>
        </w:rPr>
        <w:t>el</w:t>
      </w:r>
      <w:r>
        <w:rPr>
          <w:spacing w:val="-22"/>
          <w:sz w:val="22"/>
        </w:rPr>
        <w:t> </w:t>
      </w:r>
      <w:r>
        <w:rPr>
          <w:sz w:val="22"/>
        </w:rPr>
        <w:t>carácter</w:t>
      </w:r>
      <w:r>
        <w:rPr>
          <w:spacing w:val="-22"/>
          <w:sz w:val="22"/>
        </w:rPr>
        <w:t> </w:t>
      </w:r>
      <w:r>
        <w:rPr>
          <w:sz w:val="22"/>
        </w:rPr>
        <w:t>relacional</w:t>
      </w:r>
      <w:r>
        <w:rPr>
          <w:spacing w:val="-22"/>
          <w:sz w:val="22"/>
        </w:rPr>
        <w:t> </w:t>
      </w:r>
      <w:r>
        <w:rPr>
          <w:sz w:val="22"/>
        </w:rPr>
        <w:t>de</w:t>
      </w:r>
      <w:r>
        <w:rPr>
          <w:spacing w:val="-22"/>
          <w:sz w:val="22"/>
        </w:rPr>
        <w:t> </w:t>
      </w:r>
      <w:r>
        <w:rPr>
          <w:sz w:val="22"/>
        </w:rPr>
        <w:t>lo</w:t>
      </w:r>
      <w:r>
        <w:rPr>
          <w:spacing w:val="-22"/>
          <w:sz w:val="22"/>
        </w:rPr>
        <w:t> </w:t>
      </w:r>
      <w:r>
        <w:rPr>
          <w:sz w:val="22"/>
        </w:rPr>
        <w:t>humano,</w:t>
      </w:r>
      <w:r>
        <w:rPr>
          <w:spacing w:val="-22"/>
          <w:sz w:val="22"/>
        </w:rPr>
        <w:t> </w:t>
      </w:r>
      <w:r>
        <w:rPr>
          <w:sz w:val="22"/>
        </w:rPr>
        <w:t>de</w:t>
      </w:r>
      <w:r>
        <w:rPr>
          <w:spacing w:val="-22"/>
          <w:sz w:val="22"/>
        </w:rPr>
        <w:t> </w:t>
      </w:r>
      <w:r>
        <w:rPr>
          <w:sz w:val="22"/>
        </w:rPr>
        <w:t>la</w:t>
      </w:r>
      <w:r>
        <w:rPr>
          <w:spacing w:val="-22"/>
          <w:sz w:val="22"/>
        </w:rPr>
        <w:t> </w:t>
      </w:r>
      <w:r>
        <w:rPr>
          <w:sz w:val="22"/>
        </w:rPr>
        <w:t>naturaleza</w:t>
      </w:r>
      <w:r>
        <w:rPr>
          <w:spacing w:val="-22"/>
          <w:sz w:val="22"/>
        </w:rPr>
        <w:t> </w:t>
      </w:r>
      <w:r>
        <w:rPr>
          <w:sz w:val="22"/>
        </w:rPr>
        <w:t>y</w:t>
      </w:r>
      <w:r>
        <w:rPr>
          <w:spacing w:val="-22"/>
          <w:sz w:val="22"/>
        </w:rPr>
        <w:t> </w:t>
      </w:r>
      <w:r>
        <w:rPr>
          <w:sz w:val="22"/>
        </w:rPr>
        <w:t>de</w:t>
      </w:r>
      <w:r>
        <w:rPr>
          <w:spacing w:val="-22"/>
          <w:sz w:val="22"/>
        </w:rPr>
        <w:t> </w:t>
      </w:r>
      <w:r>
        <w:rPr>
          <w:sz w:val="22"/>
        </w:rPr>
        <w:t>la</w:t>
      </w:r>
      <w:r>
        <w:rPr>
          <w:spacing w:val="-22"/>
          <w:sz w:val="22"/>
        </w:rPr>
        <w:t> </w:t>
      </w:r>
      <w:r>
        <w:rPr>
          <w:sz w:val="22"/>
        </w:rPr>
        <w:t>sociedad</w:t>
      </w:r>
      <w:r>
        <w:rPr>
          <w:spacing w:val="-23"/>
          <w:sz w:val="22"/>
        </w:rPr>
        <w:t> </w:t>
      </w:r>
      <w:r>
        <w:rPr>
          <w:sz w:val="22"/>
        </w:rPr>
        <w:t>no </w:t>
      </w:r>
      <w:r>
        <w:rPr>
          <w:w w:val="95"/>
          <w:sz w:val="22"/>
        </w:rPr>
        <w:t>precede a las relaciones sociales ni tienen un carácter esencialista, sino </w:t>
      </w:r>
      <w:r>
        <w:rPr>
          <w:spacing w:val="25"/>
          <w:w w:val="95"/>
          <w:sz w:val="22"/>
        </w:rPr>
        <w:t> </w:t>
      </w:r>
      <w:r>
        <w:rPr>
          <w:w w:val="95"/>
          <w:sz w:val="22"/>
        </w:rPr>
        <w:t>que</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2017"/>
        <w:jc w:val="left"/>
        <w:rPr>
          <w:sz w:val="19"/>
        </w:rPr>
      </w:pPr>
      <w:r>
        <w:rPr/>
        <w:pict>
          <v:line style="position:absolute;mso-position-horizontal-relative:page;mso-position-vertical-relative:paragraph;z-index:13312" from="15pt,-30.93273pt" to="0pt,-30.93273pt" stroked="true" strokeweight=".25pt" strokecolor="#000000">
            <w10:wrap type="none"/>
          </v:line>
        </w:pict>
      </w:r>
      <w:r>
        <w:rPr/>
        <w:pict>
          <v:line style="position:absolute;mso-position-horizontal-relative:page;mso-position-vertical-relative:paragraph;z-index:13336" from="494.71701pt,-30.93273pt" to="509.71701pt,-30.93273pt" stroked="true" strokeweight=".25pt" strokecolor="#000000">
            <w10:wrap type="none"/>
          </v:line>
        </w:pict>
      </w:r>
      <w:r>
        <w:rPr/>
        <w:pict>
          <v:line style="position:absolute;mso-position-horizontal-relative:page;mso-position-vertical-relative:paragraph;z-index:13360" from="21pt,-36.932732pt" to="21pt,-51.932732pt" stroked="true" strokeweight=".25pt" strokecolor="#000000">
            <w10:wrap type="none"/>
          </v:line>
        </w:pict>
      </w:r>
      <w:r>
        <w:rPr/>
        <w:pict>
          <v:line style="position:absolute;mso-position-horizontal-relative:page;mso-position-vertical-relative:paragraph;z-index:13384" from="488.71701pt,-36.932732pt" to="488.71701pt,-51.932732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103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37" w:right="1460"/>
      </w:pPr>
      <w:r>
        <w:rPr>
          <w:w w:val="95"/>
        </w:rPr>
        <w:t>ellas nos constituyen en una maraña de </w:t>
      </w:r>
      <w:r>
        <w:rPr>
          <w:spacing w:val="-2"/>
          <w:w w:val="95"/>
        </w:rPr>
        <w:t>redes, </w:t>
      </w:r>
      <w:r>
        <w:rPr>
          <w:w w:val="95"/>
        </w:rPr>
        <w:t>dependiendo del vértice donde situemos al sujeto y el objeto </w:t>
      </w:r>
      <w:r>
        <w:rPr>
          <w:spacing w:val="-3"/>
          <w:w w:val="95"/>
        </w:rPr>
        <w:t>(Haraway, </w:t>
      </w:r>
      <w:r>
        <w:rPr>
          <w:w w:val="95"/>
        </w:rPr>
        <w:t>2005).</w:t>
      </w:r>
    </w:p>
    <w:p>
      <w:pPr>
        <w:pStyle w:val="BodyText"/>
        <w:spacing w:before="1"/>
      </w:pPr>
    </w:p>
    <w:p>
      <w:pPr>
        <w:pStyle w:val="BodyText"/>
        <w:spacing w:line="242" w:lineRule="auto"/>
        <w:ind w:left="1553" w:right="1551" w:firstLine="283"/>
        <w:jc w:val="both"/>
      </w:pPr>
      <w:r>
        <w:rPr/>
        <w:t>Como</w:t>
      </w:r>
      <w:r>
        <w:rPr>
          <w:spacing w:val="-28"/>
        </w:rPr>
        <w:t> </w:t>
      </w:r>
      <w:r>
        <w:rPr/>
        <w:t>se</w:t>
      </w:r>
      <w:r>
        <w:rPr>
          <w:spacing w:val="-28"/>
        </w:rPr>
        <w:t> </w:t>
      </w:r>
      <w:r>
        <w:rPr/>
        <w:t>puede</w:t>
      </w:r>
      <w:r>
        <w:rPr>
          <w:spacing w:val="-28"/>
        </w:rPr>
        <w:t> </w:t>
      </w:r>
      <w:r>
        <w:rPr>
          <w:spacing w:val="-4"/>
        </w:rPr>
        <w:t>percibir,</w:t>
      </w:r>
      <w:r>
        <w:rPr>
          <w:spacing w:val="-28"/>
        </w:rPr>
        <w:t> </w:t>
      </w:r>
      <w:r>
        <w:rPr/>
        <w:t>la</w:t>
      </w:r>
      <w:r>
        <w:rPr>
          <w:spacing w:val="-28"/>
        </w:rPr>
        <w:t> </w:t>
      </w:r>
      <w:r>
        <w:rPr/>
        <w:t>metodología</w:t>
      </w:r>
      <w:r>
        <w:rPr>
          <w:spacing w:val="-28"/>
        </w:rPr>
        <w:t> </w:t>
      </w:r>
      <w:r>
        <w:rPr/>
        <w:t>que</w:t>
      </w:r>
      <w:r>
        <w:rPr>
          <w:spacing w:val="-28"/>
        </w:rPr>
        <w:t> </w:t>
      </w:r>
      <w:r>
        <w:rPr/>
        <w:t>aquí</w:t>
      </w:r>
      <w:r>
        <w:rPr>
          <w:spacing w:val="-28"/>
        </w:rPr>
        <w:t> </w:t>
      </w:r>
      <w:r>
        <w:rPr/>
        <w:t>proponemos</w:t>
      </w:r>
      <w:r>
        <w:rPr>
          <w:spacing w:val="-28"/>
        </w:rPr>
        <w:t> </w:t>
      </w:r>
      <w:r>
        <w:rPr/>
        <w:t>va</w:t>
      </w:r>
      <w:r>
        <w:rPr>
          <w:spacing w:val="-28"/>
        </w:rPr>
        <w:t> </w:t>
      </w:r>
      <w:r>
        <w:rPr/>
        <w:t>más</w:t>
      </w:r>
      <w:r>
        <w:rPr>
          <w:spacing w:val="-28"/>
        </w:rPr>
        <w:t> </w:t>
      </w:r>
      <w:r>
        <w:rPr/>
        <w:t>allá</w:t>
      </w:r>
      <w:r>
        <w:rPr>
          <w:spacing w:val="-28"/>
        </w:rPr>
        <w:t> </w:t>
      </w:r>
      <w:r>
        <w:rPr/>
        <w:t>de </w:t>
      </w:r>
      <w:r>
        <w:rPr>
          <w:w w:val="95"/>
        </w:rPr>
        <w:t>cumplir</w:t>
      </w:r>
      <w:r>
        <w:rPr>
          <w:spacing w:val="-6"/>
          <w:w w:val="95"/>
        </w:rPr>
        <w:t> </w:t>
      </w:r>
      <w:r>
        <w:rPr>
          <w:w w:val="95"/>
        </w:rPr>
        <w:t>con</w:t>
      </w:r>
      <w:r>
        <w:rPr>
          <w:spacing w:val="-6"/>
          <w:w w:val="95"/>
        </w:rPr>
        <w:t> </w:t>
      </w:r>
      <w:r>
        <w:rPr>
          <w:w w:val="95"/>
        </w:rPr>
        <w:t>un</w:t>
      </w:r>
      <w:r>
        <w:rPr>
          <w:spacing w:val="-6"/>
          <w:w w:val="95"/>
        </w:rPr>
        <w:t> </w:t>
      </w:r>
      <w:r>
        <w:rPr>
          <w:w w:val="95"/>
        </w:rPr>
        <w:t>requerimiento</w:t>
      </w:r>
      <w:r>
        <w:rPr>
          <w:spacing w:val="-5"/>
          <w:w w:val="95"/>
        </w:rPr>
        <w:t> </w:t>
      </w:r>
      <w:r>
        <w:rPr>
          <w:w w:val="95"/>
        </w:rPr>
        <w:t>internacional</w:t>
      </w:r>
      <w:r>
        <w:rPr>
          <w:spacing w:val="-5"/>
          <w:w w:val="95"/>
        </w:rPr>
        <w:t> </w:t>
      </w:r>
      <w:r>
        <w:rPr>
          <w:w w:val="95"/>
        </w:rPr>
        <w:t>(para</w:t>
      </w:r>
      <w:r>
        <w:rPr>
          <w:spacing w:val="-5"/>
          <w:w w:val="95"/>
        </w:rPr>
        <w:t> </w:t>
      </w:r>
      <w:r>
        <w:rPr>
          <w:w w:val="95"/>
        </w:rPr>
        <w:t>salir</w:t>
      </w:r>
      <w:r>
        <w:rPr>
          <w:spacing w:val="-6"/>
          <w:w w:val="95"/>
        </w:rPr>
        <w:t> </w:t>
      </w:r>
      <w:r>
        <w:rPr>
          <w:w w:val="95"/>
        </w:rPr>
        <w:t>bien</w:t>
      </w:r>
      <w:r>
        <w:rPr>
          <w:spacing w:val="-6"/>
          <w:w w:val="95"/>
        </w:rPr>
        <w:t> </w:t>
      </w:r>
      <w:r>
        <w:rPr>
          <w:w w:val="95"/>
        </w:rPr>
        <w:t>evaluado)</w:t>
      </w:r>
      <w:r>
        <w:rPr>
          <w:spacing w:val="-5"/>
          <w:w w:val="95"/>
        </w:rPr>
        <w:t> </w:t>
      </w:r>
      <w:r>
        <w:rPr>
          <w:w w:val="95"/>
        </w:rPr>
        <w:t>sobre</w:t>
      </w:r>
      <w:r>
        <w:rPr>
          <w:spacing w:val="-6"/>
          <w:w w:val="95"/>
        </w:rPr>
        <w:t> </w:t>
      </w:r>
      <w:r>
        <w:rPr>
          <w:spacing w:val="-3"/>
          <w:w w:val="95"/>
        </w:rPr>
        <w:t>re- </w:t>
      </w:r>
      <w:r>
        <w:rPr/>
        <w:t>cursos</w:t>
      </w:r>
      <w:r>
        <w:rPr>
          <w:spacing w:val="-30"/>
        </w:rPr>
        <w:t> </w:t>
      </w:r>
      <w:r>
        <w:rPr/>
        <w:t>naturales</w:t>
      </w:r>
      <w:r>
        <w:rPr>
          <w:spacing w:val="-30"/>
        </w:rPr>
        <w:t> </w:t>
      </w:r>
      <w:r>
        <w:rPr/>
        <w:t>y</w:t>
      </w:r>
      <w:r>
        <w:rPr>
          <w:spacing w:val="-30"/>
        </w:rPr>
        <w:t> </w:t>
      </w:r>
      <w:r>
        <w:rPr/>
        <w:t>equidad</w:t>
      </w:r>
      <w:r>
        <w:rPr>
          <w:spacing w:val="-30"/>
        </w:rPr>
        <w:t> </w:t>
      </w:r>
      <w:r>
        <w:rPr/>
        <w:t>de</w:t>
      </w:r>
      <w:r>
        <w:rPr>
          <w:spacing w:val="-30"/>
        </w:rPr>
        <w:t> </w:t>
      </w:r>
      <w:r>
        <w:rPr/>
        <w:t>género.</w:t>
      </w:r>
      <w:r>
        <w:rPr>
          <w:spacing w:val="-30"/>
        </w:rPr>
        <w:t> </w:t>
      </w:r>
      <w:r>
        <w:rPr/>
        <w:t>La</w:t>
      </w:r>
      <w:r>
        <w:rPr>
          <w:spacing w:val="-30"/>
        </w:rPr>
        <w:t> </w:t>
      </w:r>
      <w:r>
        <w:rPr>
          <w:w w:val="115"/>
          <w:sz w:val="17"/>
        </w:rPr>
        <w:t>epf</w:t>
      </w:r>
      <w:r>
        <w:rPr>
          <w:spacing w:val="-25"/>
          <w:w w:val="115"/>
          <w:sz w:val="17"/>
        </w:rPr>
        <w:t> </w:t>
      </w:r>
      <w:r>
        <w:rPr/>
        <w:t>pretende</w:t>
      </w:r>
      <w:r>
        <w:rPr>
          <w:spacing w:val="-30"/>
        </w:rPr>
        <w:t> </w:t>
      </w:r>
      <w:r>
        <w:rPr/>
        <w:t>pasar</w:t>
      </w:r>
      <w:r>
        <w:rPr>
          <w:spacing w:val="-30"/>
        </w:rPr>
        <w:t> </w:t>
      </w:r>
      <w:r>
        <w:rPr/>
        <w:t>de</w:t>
      </w:r>
      <w:r>
        <w:rPr>
          <w:spacing w:val="-30"/>
        </w:rPr>
        <w:t> </w:t>
      </w:r>
      <w:r>
        <w:rPr/>
        <w:t>ámbito</w:t>
      </w:r>
      <w:r>
        <w:rPr>
          <w:spacing w:val="-30"/>
        </w:rPr>
        <w:t> </w:t>
      </w:r>
      <w:r>
        <w:rPr/>
        <w:t>a</w:t>
      </w:r>
      <w:r>
        <w:rPr>
          <w:spacing w:val="-30"/>
        </w:rPr>
        <w:t> </w:t>
      </w:r>
      <w:r>
        <w:rPr/>
        <w:t>ámbito </w:t>
      </w:r>
      <w:r>
        <w:rPr>
          <w:w w:val="95"/>
        </w:rPr>
        <w:t>y</w:t>
      </w:r>
      <w:r>
        <w:rPr>
          <w:spacing w:val="-13"/>
          <w:w w:val="95"/>
        </w:rPr>
        <w:t> </w:t>
      </w:r>
      <w:r>
        <w:rPr>
          <w:w w:val="95"/>
        </w:rPr>
        <w:t>analizar</w:t>
      </w:r>
      <w:r>
        <w:rPr>
          <w:spacing w:val="-13"/>
          <w:w w:val="95"/>
        </w:rPr>
        <w:t> </w:t>
      </w:r>
      <w:r>
        <w:rPr>
          <w:w w:val="95"/>
        </w:rPr>
        <w:t>sus</w:t>
      </w:r>
      <w:r>
        <w:rPr>
          <w:spacing w:val="-13"/>
          <w:w w:val="95"/>
        </w:rPr>
        <w:t> </w:t>
      </w:r>
      <w:r>
        <w:rPr>
          <w:w w:val="95"/>
        </w:rPr>
        <w:t>mecanismos</w:t>
      </w:r>
      <w:r>
        <w:rPr>
          <w:spacing w:val="-13"/>
          <w:w w:val="95"/>
        </w:rPr>
        <w:t> </w:t>
      </w:r>
      <w:r>
        <w:rPr>
          <w:w w:val="95"/>
        </w:rPr>
        <w:t>de</w:t>
      </w:r>
      <w:r>
        <w:rPr>
          <w:spacing w:val="-13"/>
          <w:w w:val="95"/>
        </w:rPr>
        <w:t> </w:t>
      </w:r>
      <w:r>
        <w:rPr>
          <w:w w:val="95"/>
        </w:rPr>
        <w:t>control</w:t>
      </w:r>
      <w:r>
        <w:rPr>
          <w:spacing w:val="-13"/>
          <w:w w:val="95"/>
        </w:rPr>
        <w:t> </w:t>
      </w:r>
      <w:r>
        <w:rPr>
          <w:w w:val="95"/>
        </w:rPr>
        <w:t>para</w:t>
      </w:r>
      <w:r>
        <w:rPr>
          <w:spacing w:val="-13"/>
          <w:w w:val="95"/>
        </w:rPr>
        <w:t> </w:t>
      </w:r>
      <w:r>
        <w:rPr>
          <w:w w:val="95"/>
        </w:rPr>
        <w:t>entender</w:t>
      </w:r>
      <w:r>
        <w:rPr>
          <w:spacing w:val="-13"/>
          <w:w w:val="95"/>
        </w:rPr>
        <w:t> </w:t>
      </w:r>
      <w:r>
        <w:rPr>
          <w:w w:val="95"/>
        </w:rPr>
        <w:t>cómo</w:t>
      </w:r>
      <w:r>
        <w:rPr>
          <w:spacing w:val="-13"/>
          <w:w w:val="95"/>
        </w:rPr>
        <w:t> </w:t>
      </w:r>
      <w:r>
        <w:rPr>
          <w:w w:val="95"/>
        </w:rPr>
        <w:t>las</w:t>
      </w:r>
      <w:r>
        <w:rPr>
          <w:spacing w:val="-13"/>
          <w:w w:val="95"/>
        </w:rPr>
        <w:t> </w:t>
      </w:r>
      <w:r>
        <w:rPr>
          <w:w w:val="95"/>
        </w:rPr>
        <w:t>relaciones</w:t>
      </w:r>
      <w:r>
        <w:rPr>
          <w:spacing w:val="-13"/>
          <w:w w:val="95"/>
        </w:rPr>
        <w:t> </w:t>
      </w:r>
      <w:r>
        <w:rPr>
          <w:w w:val="95"/>
        </w:rPr>
        <w:t>de</w:t>
      </w:r>
      <w:r>
        <w:rPr>
          <w:spacing w:val="-13"/>
          <w:w w:val="95"/>
        </w:rPr>
        <w:t> </w:t>
      </w:r>
      <w:r>
        <w:rPr>
          <w:w w:val="95"/>
        </w:rPr>
        <w:t>hom- </w:t>
      </w:r>
      <w:r>
        <w:rPr>
          <w:spacing w:val="-3"/>
          <w:w w:val="95"/>
        </w:rPr>
        <w:t>bres</w:t>
      </w:r>
      <w:r>
        <w:rPr>
          <w:spacing w:val="-19"/>
          <w:w w:val="95"/>
        </w:rPr>
        <w:t> </w:t>
      </w:r>
      <w:r>
        <w:rPr>
          <w:w w:val="95"/>
        </w:rPr>
        <w:t>y</w:t>
      </w:r>
      <w:r>
        <w:rPr>
          <w:spacing w:val="-19"/>
          <w:w w:val="95"/>
        </w:rPr>
        <w:t> </w:t>
      </w:r>
      <w:r>
        <w:rPr>
          <w:w w:val="95"/>
        </w:rPr>
        <w:t>mujeres,</w:t>
      </w:r>
      <w:r>
        <w:rPr>
          <w:spacing w:val="-19"/>
          <w:w w:val="95"/>
        </w:rPr>
        <w:t> </w:t>
      </w:r>
      <w:r>
        <w:rPr>
          <w:w w:val="95"/>
        </w:rPr>
        <w:t>instituciones,</w:t>
      </w:r>
      <w:r>
        <w:rPr>
          <w:spacing w:val="-19"/>
          <w:w w:val="95"/>
        </w:rPr>
        <w:t> </w:t>
      </w:r>
      <w:r>
        <w:rPr>
          <w:w w:val="95"/>
        </w:rPr>
        <w:t>ciencias,</w:t>
      </w:r>
      <w:r>
        <w:rPr>
          <w:spacing w:val="-20"/>
          <w:w w:val="95"/>
        </w:rPr>
        <w:t> </w:t>
      </w:r>
      <w:r>
        <w:rPr>
          <w:w w:val="95"/>
        </w:rPr>
        <w:t>tecnologías</w:t>
      </w:r>
      <w:r>
        <w:rPr>
          <w:spacing w:val="-19"/>
          <w:w w:val="95"/>
        </w:rPr>
        <w:t> </w:t>
      </w:r>
      <w:r>
        <w:rPr>
          <w:w w:val="95"/>
        </w:rPr>
        <w:t>y</w:t>
      </w:r>
      <w:r>
        <w:rPr>
          <w:spacing w:val="-19"/>
          <w:w w:val="95"/>
        </w:rPr>
        <w:t> </w:t>
      </w:r>
      <w:r>
        <w:rPr>
          <w:w w:val="95"/>
        </w:rPr>
        <w:t>conocimientos</w:t>
      </w:r>
      <w:r>
        <w:rPr>
          <w:spacing w:val="-20"/>
          <w:w w:val="95"/>
        </w:rPr>
        <w:t> </w:t>
      </w:r>
      <w:r>
        <w:rPr>
          <w:w w:val="95"/>
        </w:rPr>
        <w:t>determinan</w:t>
      </w:r>
      <w:r>
        <w:rPr>
          <w:spacing w:val="-19"/>
          <w:w w:val="95"/>
        </w:rPr>
        <w:t> </w:t>
      </w:r>
      <w:r>
        <w:rPr>
          <w:w w:val="95"/>
        </w:rPr>
        <w:t>el </w:t>
      </w:r>
      <w:r>
        <w:rPr/>
        <w:t>acceso,</w:t>
      </w:r>
      <w:r>
        <w:rPr>
          <w:spacing w:val="-34"/>
        </w:rPr>
        <w:t> </w:t>
      </w:r>
      <w:r>
        <w:rPr/>
        <w:t>uso</w:t>
      </w:r>
      <w:r>
        <w:rPr>
          <w:spacing w:val="-34"/>
        </w:rPr>
        <w:t> </w:t>
      </w:r>
      <w:r>
        <w:rPr/>
        <w:t>y</w:t>
      </w:r>
      <w:r>
        <w:rPr>
          <w:spacing w:val="-34"/>
        </w:rPr>
        <w:t> </w:t>
      </w:r>
      <w:r>
        <w:rPr/>
        <w:t>manejo</w:t>
      </w:r>
      <w:r>
        <w:rPr>
          <w:spacing w:val="-34"/>
        </w:rPr>
        <w:t> </w:t>
      </w:r>
      <w:r>
        <w:rPr/>
        <w:t>de</w:t>
      </w:r>
      <w:r>
        <w:rPr>
          <w:spacing w:val="-34"/>
        </w:rPr>
        <w:t> </w:t>
      </w:r>
      <w:r>
        <w:rPr/>
        <w:t>la</w:t>
      </w:r>
      <w:r>
        <w:rPr>
          <w:spacing w:val="-34"/>
        </w:rPr>
        <w:t> </w:t>
      </w:r>
      <w:r>
        <w:rPr/>
        <w:t>biodiversidad</w:t>
      </w:r>
      <w:r>
        <w:rPr>
          <w:spacing w:val="-34"/>
        </w:rPr>
        <w:t> </w:t>
      </w:r>
      <w:r>
        <w:rPr/>
        <w:t>en</w:t>
      </w:r>
      <w:r>
        <w:rPr>
          <w:spacing w:val="-34"/>
        </w:rPr>
        <w:t> </w:t>
      </w:r>
      <w:r>
        <w:rPr/>
        <w:t>una</w:t>
      </w:r>
      <w:r>
        <w:rPr>
          <w:spacing w:val="-34"/>
        </w:rPr>
        <w:t> </w:t>
      </w:r>
      <w:r>
        <w:rPr>
          <w:sz w:val="17"/>
        </w:rPr>
        <w:t>anp</w:t>
      </w:r>
      <w:r>
        <w:rPr/>
        <w:t>,</w:t>
      </w:r>
      <w:r>
        <w:rPr>
          <w:spacing w:val="-34"/>
        </w:rPr>
        <w:t> </w:t>
      </w:r>
      <w:r>
        <w:rPr/>
        <w:t>sin</w:t>
      </w:r>
      <w:r>
        <w:rPr>
          <w:spacing w:val="-34"/>
        </w:rPr>
        <w:t> </w:t>
      </w:r>
      <w:r>
        <w:rPr/>
        <w:t>perder</w:t>
      </w:r>
      <w:r>
        <w:rPr>
          <w:spacing w:val="-34"/>
        </w:rPr>
        <w:t> </w:t>
      </w:r>
      <w:r>
        <w:rPr/>
        <w:t>de</w:t>
      </w:r>
      <w:r>
        <w:rPr>
          <w:spacing w:val="-34"/>
        </w:rPr>
        <w:t> </w:t>
      </w:r>
      <w:r>
        <w:rPr/>
        <w:t>vista</w:t>
      </w:r>
      <w:r>
        <w:rPr>
          <w:spacing w:val="-34"/>
        </w:rPr>
        <w:t> </w:t>
      </w:r>
      <w:r>
        <w:rPr/>
        <w:t>que</w:t>
      </w:r>
      <w:r>
        <w:rPr>
          <w:spacing w:val="-34"/>
        </w:rPr>
        <w:t> </w:t>
      </w:r>
      <w:r>
        <w:rPr/>
        <w:t>en</w:t>
      </w:r>
      <w:r>
        <w:rPr>
          <w:spacing w:val="-34"/>
        </w:rPr>
        <w:t> </w:t>
      </w:r>
      <w:r>
        <w:rPr/>
        <w:t>és- </w:t>
      </w:r>
      <w:r>
        <w:rPr>
          <w:w w:val="95"/>
        </w:rPr>
        <w:t>tas</w:t>
      </w:r>
      <w:r>
        <w:rPr>
          <w:spacing w:val="-22"/>
          <w:w w:val="95"/>
        </w:rPr>
        <w:t> </w:t>
      </w:r>
      <w:r>
        <w:rPr>
          <w:w w:val="95"/>
        </w:rPr>
        <w:t>los</w:t>
      </w:r>
      <w:r>
        <w:rPr>
          <w:spacing w:val="-22"/>
          <w:w w:val="95"/>
        </w:rPr>
        <w:t> </w:t>
      </w:r>
      <w:r>
        <w:rPr>
          <w:w w:val="95"/>
        </w:rPr>
        <w:t>recursos</w:t>
      </w:r>
      <w:r>
        <w:rPr>
          <w:spacing w:val="-22"/>
          <w:w w:val="95"/>
        </w:rPr>
        <w:t> </w:t>
      </w:r>
      <w:r>
        <w:rPr>
          <w:w w:val="95"/>
        </w:rPr>
        <w:t>naturales</w:t>
      </w:r>
      <w:r>
        <w:rPr>
          <w:spacing w:val="-21"/>
          <w:w w:val="95"/>
        </w:rPr>
        <w:t> </w:t>
      </w:r>
      <w:r>
        <w:rPr>
          <w:w w:val="95"/>
        </w:rPr>
        <w:t>son</w:t>
      </w:r>
      <w:r>
        <w:rPr>
          <w:spacing w:val="-22"/>
          <w:w w:val="95"/>
        </w:rPr>
        <w:t> </w:t>
      </w:r>
      <w:r>
        <w:rPr>
          <w:w w:val="95"/>
        </w:rPr>
        <w:t>definidos</w:t>
      </w:r>
      <w:r>
        <w:rPr>
          <w:spacing w:val="-21"/>
          <w:w w:val="95"/>
        </w:rPr>
        <w:t> </w:t>
      </w:r>
      <w:r>
        <w:rPr>
          <w:w w:val="95"/>
        </w:rPr>
        <w:t>políticamente</w:t>
      </w:r>
      <w:r>
        <w:rPr>
          <w:spacing w:val="-22"/>
          <w:w w:val="95"/>
        </w:rPr>
        <w:t> </w:t>
      </w:r>
      <w:r>
        <w:rPr>
          <w:w w:val="95"/>
        </w:rPr>
        <w:t>en</w:t>
      </w:r>
      <w:r>
        <w:rPr>
          <w:spacing w:val="-22"/>
          <w:w w:val="95"/>
        </w:rPr>
        <w:t> </w:t>
      </w:r>
      <w:r>
        <w:rPr>
          <w:w w:val="95"/>
        </w:rPr>
        <w:t>condición</w:t>
      </w:r>
      <w:r>
        <w:rPr>
          <w:spacing w:val="-22"/>
          <w:w w:val="95"/>
        </w:rPr>
        <w:t> </w:t>
      </w:r>
      <w:r>
        <w:rPr>
          <w:w w:val="95"/>
        </w:rPr>
        <w:t>de</w:t>
      </w:r>
      <w:r>
        <w:rPr>
          <w:spacing w:val="-22"/>
          <w:w w:val="95"/>
        </w:rPr>
        <w:t> </w:t>
      </w:r>
      <w:r>
        <w:rPr>
          <w:w w:val="95"/>
        </w:rPr>
        <w:t>protección, restauración,</w:t>
      </w:r>
      <w:r>
        <w:rPr>
          <w:spacing w:val="-11"/>
          <w:w w:val="95"/>
        </w:rPr>
        <w:t> </w:t>
      </w:r>
      <w:r>
        <w:rPr>
          <w:w w:val="95"/>
        </w:rPr>
        <w:t>conservación,</w:t>
      </w:r>
      <w:r>
        <w:rPr>
          <w:spacing w:val="-12"/>
          <w:w w:val="95"/>
        </w:rPr>
        <w:t> </w:t>
      </w:r>
      <w:r>
        <w:rPr>
          <w:w w:val="95"/>
        </w:rPr>
        <w:t>mitigación</w:t>
      </w:r>
      <w:r>
        <w:rPr>
          <w:spacing w:val="-12"/>
          <w:w w:val="95"/>
        </w:rPr>
        <w:t> </w:t>
      </w:r>
      <w:r>
        <w:rPr>
          <w:w w:val="95"/>
        </w:rPr>
        <w:t>y</w:t>
      </w:r>
      <w:r>
        <w:rPr>
          <w:spacing w:val="-12"/>
          <w:w w:val="95"/>
        </w:rPr>
        <w:t> </w:t>
      </w:r>
      <w:r>
        <w:rPr>
          <w:w w:val="95"/>
        </w:rPr>
        <w:t>adaptación,</w:t>
      </w:r>
      <w:r>
        <w:rPr>
          <w:spacing w:val="-11"/>
          <w:w w:val="95"/>
        </w:rPr>
        <w:t> </w:t>
      </w:r>
      <w:r>
        <w:rPr>
          <w:w w:val="95"/>
        </w:rPr>
        <w:t>lo</w:t>
      </w:r>
      <w:r>
        <w:rPr>
          <w:spacing w:val="-12"/>
          <w:w w:val="95"/>
        </w:rPr>
        <w:t> </w:t>
      </w:r>
      <w:r>
        <w:rPr>
          <w:w w:val="95"/>
        </w:rPr>
        <w:t>que</w:t>
      </w:r>
      <w:r>
        <w:rPr>
          <w:spacing w:val="-12"/>
          <w:w w:val="95"/>
        </w:rPr>
        <w:t> </w:t>
      </w:r>
      <w:r>
        <w:rPr>
          <w:w w:val="95"/>
        </w:rPr>
        <w:t>vuelve</w:t>
      </w:r>
      <w:r>
        <w:rPr>
          <w:spacing w:val="-12"/>
          <w:w w:val="95"/>
        </w:rPr>
        <w:t> </w:t>
      </w:r>
      <w:r>
        <w:rPr>
          <w:w w:val="95"/>
        </w:rPr>
        <w:t>más</w:t>
      </w:r>
      <w:r>
        <w:rPr>
          <w:spacing w:val="-12"/>
          <w:w w:val="95"/>
        </w:rPr>
        <w:t> </w:t>
      </w:r>
      <w:r>
        <w:rPr>
          <w:w w:val="95"/>
        </w:rPr>
        <w:t>complejo el</w:t>
      </w:r>
      <w:r>
        <w:rPr>
          <w:spacing w:val="-13"/>
          <w:w w:val="95"/>
        </w:rPr>
        <w:t> </w:t>
      </w:r>
      <w:r>
        <w:rPr>
          <w:w w:val="95"/>
        </w:rPr>
        <w:t>sistema</w:t>
      </w:r>
      <w:r>
        <w:rPr>
          <w:spacing w:val="-14"/>
          <w:w w:val="95"/>
        </w:rPr>
        <w:t> </w:t>
      </w:r>
      <w:r>
        <w:rPr>
          <w:w w:val="95"/>
        </w:rPr>
        <w:t>de</w:t>
      </w:r>
      <w:r>
        <w:rPr>
          <w:spacing w:val="-13"/>
          <w:w w:val="95"/>
        </w:rPr>
        <w:t> </w:t>
      </w:r>
      <w:r>
        <w:rPr>
          <w:w w:val="95"/>
        </w:rPr>
        <w:t>relaciones</w:t>
      </w:r>
      <w:r>
        <w:rPr>
          <w:spacing w:val="-13"/>
          <w:w w:val="95"/>
        </w:rPr>
        <w:t> </w:t>
      </w:r>
      <w:r>
        <w:rPr>
          <w:w w:val="95"/>
        </w:rPr>
        <w:t>de</w:t>
      </w:r>
      <w:r>
        <w:rPr>
          <w:spacing w:val="-13"/>
          <w:w w:val="95"/>
        </w:rPr>
        <w:t> </w:t>
      </w:r>
      <w:r>
        <w:rPr>
          <w:w w:val="95"/>
        </w:rPr>
        <w:t>género</w:t>
      </w:r>
      <w:r>
        <w:rPr>
          <w:spacing w:val="-13"/>
          <w:w w:val="95"/>
        </w:rPr>
        <w:t> </w:t>
      </w:r>
      <w:r>
        <w:rPr>
          <w:w w:val="95"/>
        </w:rPr>
        <w:t>y</w:t>
      </w:r>
      <w:r>
        <w:rPr>
          <w:spacing w:val="-13"/>
          <w:w w:val="95"/>
        </w:rPr>
        <w:t> </w:t>
      </w:r>
      <w:r>
        <w:rPr>
          <w:w w:val="95"/>
        </w:rPr>
        <w:t>con</w:t>
      </w:r>
      <w:r>
        <w:rPr>
          <w:spacing w:val="-13"/>
          <w:w w:val="95"/>
        </w:rPr>
        <w:t> </w:t>
      </w:r>
      <w:r>
        <w:rPr>
          <w:w w:val="95"/>
        </w:rPr>
        <w:t>los</w:t>
      </w:r>
      <w:r>
        <w:rPr>
          <w:spacing w:val="-13"/>
          <w:w w:val="95"/>
        </w:rPr>
        <w:t> </w:t>
      </w:r>
      <w:r>
        <w:rPr>
          <w:w w:val="95"/>
        </w:rPr>
        <w:t>recursos</w:t>
      </w:r>
      <w:r>
        <w:rPr>
          <w:spacing w:val="-13"/>
          <w:w w:val="95"/>
        </w:rPr>
        <w:t> </w:t>
      </w:r>
      <w:r>
        <w:rPr>
          <w:w w:val="95"/>
        </w:rPr>
        <w:t>naturales.</w:t>
      </w:r>
    </w:p>
    <w:p>
      <w:pPr>
        <w:pStyle w:val="BodyText"/>
        <w:spacing w:before="11"/>
        <w:rPr>
          <w:sz w:val="21"/>
        </w:rPr>
      </w:pPr>
    </w:p>
    <w:p>
      <w:pPr>
        <w:spacing w:before="0"/>
        <w:ind w:left="1553" w:right="0" w:firstLine="0"/>
        <w:jc w:val="both"/>
        <w:rPr>
          <w:sz w:val="17"/>
        </w:rPr>
      </w:pPr>
      <w:r>
        <w:rPr>
          <w:w w:val="135"/>
          <w:sz w:val="22"/>
        </w:rPr>
        <w:t>c</w:t>
      </w:r>
      <w:r>
        <w:rPr>
          <w:w w:val="135"/>
          <w:sz w:val="17"/>
        </w:rPr>
        <w:t>onsideraciones finales</w:t>
      </w:r>
    </w:p>
    <w:p>
      <w:pPr>
        <w:pStyle w:val="BodyText"/>
        <w:spacing w:before="2"/>
      </w:pPr>
    </w:p>
    <w:p>
      <w:pPr>
        <w:pStyle w:val="BodyText"/>
        <w:spacing w:line="242" w:lineRule="auto"/>
        <w:ind w:left="1553" w:right="1551"/>
        <w:jc w:val="both"/>
      </w:pPr>
      <w:r>
        <w:rPr>
          <w:w w:val="95"/>
        </w:rPr>
        <w:t>Así</w:t>
      </w:r>
      <w:r>
        <w:rPr>
          <w:spacing w:val="-7"/>
          <w:w w:val="95"/>
        </w:rPr>
        <w:t> </w:t>
      </w:r>
      <w:r>
        <w:rPr>
          <w:w w:val="95"/>
        </w:rPr>
        <w:t>como</w:t>
      </w:r>
      <w:r>
        <w:rPr>
          <w:spacing w:val="-8"/>
          <w:w w:val="95"/>
        </w:rPr>
        <w:t> </w:t>
      </w:r>
      <w:r>
        <w:rPr>
          <w:w w:val="95"/>
        </w:rPr>
        <w:t>las</w:t>
      </w:r>
      <w:r>
        <w:rPr>
          <w:spacing w:val="-7"/>
          <w:w w:val="95"/>
        </w:rPr>
        <w:t> </w:t>
      </w:r>
      <w:r>
        <w:rPr>
          <w:w w:val="95"/>
        </w:rPr>
        <w:t>diferencias</w:t>
      </w:r>
      <w:r>
        <w:rPr>
          <w:spacing w:val="-7"/>
          <w:w w:val="95"/>
        </w:rPr>
        <w:t> </w:t>
      </w:r>
      <w:r>
        <w:rPr>
          <w:w w:val="95"/>
        </w:rPr>
        <w:t>existentes</w:t>
      </w:r>
      <w:r>
        <w:rPr>
          <w:spacing w:val="-8"/>
          <w:w w:val="95"/>
        </w:rPr>
        <w:t> </w:t>
      </w:r>
      <w:r>
        <w:rPr>
          <w:w w:val="95"/>
        </w:rPr>
        <w:t>entre</w:t>
      </w:r>
      <w:r>
        <w:rPr>
          <w:spacing w:val="-8"/>
          <w:w w:val="95"/>
        </w:rPr>
        <w:t> </w:t>
      </w:r>
      <w:r>
        <w:rPr>
          <w:w w:val="95"/>
        </w:rPr>
        <w:t>hombres</w:t>
      </w:r>
      <w:r>
        <w:rPr>
          <w:spacing w:val="-7"/>
          <w:w w:val="95"/>
        </w:rPr>
        <w:t> </w:t>
      </w:r>
      <w:r>
        <w:rPr>
          <w:w w:val="95"/>
        </w:rPr>
        <w:t>y</w:t>
      </w:r>
      <w:r>
        <w:rPr>
          <w:spacing w:val="-7"/>
          <w:w w:val="95"/>
        </w:rPr>
        <w:t> </w:t>
      </w:r>
      <w:r>
        <w:rPr>
          <w:w w:val="95"/>
        </w:rPr>
        <w:t>mujeres</w:t>
      </w:r>
      <w:r>
        <w:rPr>
          <w:spacing w:val="-7"/>
          <w:w w:val="95"/>
        </w:rPr>
        <w:t> </w:t>
      </w:r>
      <w:r>
        <w:rPr>
          <w:w w:val="95"/>
        </w:rPr>
        <w:t>son</w:t>
      </w:r>
      <w:r>
        <w:rPr>
          <w:spacing w:val="-8"/>
          <w:w w:val="95"/>
        </w:rPr>
        <w:t> </w:t>
      </w:r>
      <w:r>
        <w:rPr>
          <w:w w:val="95"/>
        </w:rPr>
        <w:t>negadas</w:t>
      </w:r>
      <w:r>
        <w:rPr>
          <w:spacing w:val="-7"/>
          <w:w w:val="95"/>
        </w:rPr>
        <w:t> </w:t>
      </w:r>
      <w:r>
        <w:rPr>
          <w:w w:val="95"/>
        </w:rPr>
        <w:t>bajo</w:t>
      </w:r>
      <w:r>
        <w:rPr>
          <w:spacing w:val="-8"/>
          <w:w w:val="95"/>
        </w:rPr>
        <w:t> </w:t>
      </w:r>
      <w:r>
        <w:rPr>
          <w:w w:val="95"/>
        </w:rPr>
        <w:t>la </w:t>
      </w:r>
      <w:r>
        <w:rPr/>
        <w:t>mirada</w:t>
      </w:r>
      <w:r>
        <w:rPr>
          <w:spacing w:val="-19"/>
        </w:rPr>
        <w:t> </w:t>
      </w:r>
      <w:r>
        <w:rPr/>
        <w:t>dualista</w:t>
      </w:r>
      <w:r>
        <w:rPr>
          <w:spacing w:val="-19"/>
        </w:rPr>
        <w:t> </w:t>
      </w:r>
      <w:r>
        <w:rPr/>
        <w:t>y</w:t>
      </w:r>
      <w:r>
        <w:rPr>
          <w:spacing w:val="-20"/>
        </w:rPr>
        <w:t> </w:t>
      </w:r>
      <w:r>
        <w:rPr/>
        <w:t>binaria</w:t>
      </w:r>
      <w:r>
        <w:rPr>
          <w:spacing w:val="-20"/>
        </w:rPr>
        <w:t> </w:t>
      </w:r>
      <w:r>
        <w:rPr/>
        <w:t>de</w:t>
      </w:r>
      <w:r>
        <w:rPr>
          <w:spacing w:val="-19"/>
        </w:rPr>
        <w:t> </w:t>
      </w:r>
      <w:r>
        <w:rPr/>
        <w:t>la</w:t>
      </w:r>
      <w:r>
        <w:rPr>
          <w:spacing w:val="-19"/>
        </w:rPr>
        <w:t> </w:t>
      </w:r>
      <w:r>
        <w:rPr/>
        <w:t>relación</w:t>
      </w:r>
      <w:r>
        <w:rPr>
          <w:spacing w:val="-19"/>
        </w:rPr>
        <w:t> </w:t>
      </w:r>
      <w:r>
        <w:rPr/>
        <w:t>hombre-naturaleza,</w:t>
      </w:r>
      <w:r>
        <w:rPr>
          <w:spacing w:val="-19"/>
        </w:rPr>
        <w:t> </w:t>
      </w:r>
      <w:r>
        <w:rPr/>
        <w:t>la</w:t>
      </w:r>
      <w:r>
        <w:rPr>
          <w:spacing w:val="-19"/>
        </w:rPr>
        <w:t> </w:t>
      </w:r>
      <w:r>
        <w:rPr/>
        <w:t>diversidad</w:t>
      </w:r>
      <w:r>
        <w:rPr>
          <w:spacing w:val="-19"/>
        </w:rPr>
        <w:t> </w:t>
      </w:r>
      <w:r>
        <w:rPr/>
        <w:t>eco- lógica</w:t>
      </w:r>
      <w:r>
        <w:rPr>
          <w:spacing w:val="-7"/>
        </w:rPr>
        <w:t> </w:t>
      </w:r>
      <w:r>
        <w:rPr/>
        <w:t>es</w:t>
      </w:r>
      <w:r>
        <w:rPr>
          <w:spacing w:val="-8"/>
        </w:rPr>
        <w:t> </w:t>
      </w:r>
      <w:r>
        <w:rPr/>
        <w:t>negada</w:t>
      </w:r>
      <w:r>
        <w:rPr>
          <w:spacing w:val="-7"/>
        </w:rPr>
        <w:t> </w:t>
      </w:r>
      <w:r>
        <w:rPr/>
        <w:t>bajo</w:t>
      </w:r>
      <w:r>
        <w:rPr>
          <w:spacing w:val="-8"/>
        </w:rPr>
        <w:t> </w:t>
      </w:r>
      <w:r>
        <w:rPr/>
        <w:t>la</w:t>
      </w:r>
      <w:r>
        <w:rPr>
          <w:spacing w:val="-8"/>
        </w:rPr>
        <w:t> </w:t>
      </w:r>
      <w:r>
        <w:rPr/>
        <w:t>mirada</w:t>
      </w:r>
      <w:r>
        <w:rPr>
          <w:spacing w:val="-8"/>
        </w:rPr>
        <w:t> </w:t>
      </w:r>
      <w:r>
        <w:rPr/>
        <w:t>etnocentrista</w:t>
      </w:r>
      <w:r>
        <w:rPr>
          <w:spacing w:val="-7"/>
        </w:rPr>
        <w:t> </w:t>
      </w:r>
      <w:r>
        <w:rPr/>
        <w:t>de</w:t>
      </w:r>
      <w:r>
        <w:rPr>
          <w:spacing w:val="-8"/>
        </w:rPr>
        <w:t> </w:t>
      </w:r>
      <w:r>
        <w:rPr/>
        <w:t>la</w:t>
      </w:r>
      <w:r>
        <w:rPr>
          <w:spacing w:val="-8"/>
        </w:rPr>
        <w:t> </w:t>
      </w:r>
      <w:r>
        <w:rPr/>
        <w:t>misma</w:t>
      </w:r>
      <w:r>
        <w:rPr>
          <w:spacing w:val="-8"/>
        </w:rPr>
        <w:t> </w:t>
      </w:r>
      <w:r>
        <w:rPr/>
        <w:t>relación</w:t>
      </w:r>
      <w:r>
        <w:rPr>
          <w:spacing w:val="-7"/>
        </w:rPr>
        <w:t> </w:t>
      </w:r>
      <w:r>
        <w:rPr/>
        <w:t>sociedad- </w:t>
      </w:r>
      <w:r>
        <w:rPr>
          <w:w w:val="95"/>
        </w:rPr>
        <w:t>naturaleza.</w:t>
      </w:r>
      <w:r>
        <w:rPr>
          <w:spacing w:val="-16"/>
          <w:w w:val="95"/>
        </w:rPr>
        <w:t> </w:t>
      </w:r>
      <w:r>
        <w:rPr>
          <w:w w:val="95"/>
        </w:rPr>
        <w:t>En</w:t>
      </w:r>
      <w:r>
        <w:rPr>
          <w:spacing w:val="-16"/>
          <w:w w:val="95"/>
        </w:rPr>
        <w:t> </w:t>
      </w:r>
      <w:r>
        <w:rPr>
          <w:w w:val="95"/>
        </w:rPr>
        <w:t>el</w:t>
      </w:r>
      <w:r>
        <w:rPr>
          <w:spacing w:val="-16"/>
          <w:w w:val="95"/>
        </w:rPr>
        <w:t> </w:t>
      </w:r>
      <w:r>
        <w:rPr>
          <w:w w:val="95"/>
        </w:rPr>
        <w:t>marco</w:t>
      </w:r>
      <w:r>
        <w:rPr>
          <w:spacing w:val="-16"/>
          <w:w w:val="95"/>
        </w:rPr>
        <w:t> </w:t>
      </w:r>
      <w:r>
        <w:rPr>
          <w:w w:val="95"/>
        </w:rPr>
        <w:t>de</w:t>
      </w:r>
      <w:r>
        <w:rPr>
          <w:spacing w:val="-16"/>
          <w:w w:val="95"/>
        </w:rPr>
        <w:t> </w:t>
      </w:r>
      <w:r>
        <w:rPr>
          <w:w w:val="95"/>
        </w:rPr>
        <w:t>las</w:t>
      </w:r>
      <w:r>
        <w:rPr>
          <w:spacing w:val="-16"/>
          <w:w w:val="95"/>
        </w:rPr>
        <w:t> </w:t>
      </w:r>
      <w:r>
        <w:rPr>
          <w:w w:val="95"/>
        </w:rPr>
        <w:t>negaciones,</w:t>
      </w:r>
      <w:r>
        <w:rPr>
          <w:spacing w:val="-15"/>
          <w:w w:val="95"/>
        </w:rPr>
        <w:t> </w:t>
      </w:r>
      <w:r>
        <w:rPr>
          <w:w w:val="95"/>
        </w:rPr>
        <w:t>la</w:t>
      </w:r>
      <w:r>
        <w:rPr>
          <w:spacing w:val="-16"/>
          <w:w w:val="95"/>
        </w:rPr>
        <w:t> </w:t>
      </w:r>
      <w:r>
        <w:rPr>
          <w:w w:val="95"/>
        </w:rPr>
        <w:t>mega-biodiversidad</w:t>
      </w:r>
      <w:r>
        <w:rPr>
          <w:spacing w:val="-16"/>
          <w:w w:val="95"/>
        </w:rPr>
        <w:t> </w:t>
      </w:r>
      <w:r>
        <w:rPr>
          <w:w w:val="95"/>
        </w:rPr>
        <w:t>se</w:t>
      </w:r>
      <w:r>
        <w:rPr>
          <w:spacing w:val="-17"/>
          <w:w w:val="95"/>
        </w:rPr>
        <w:t> </w:t>
      </w:r>
      <w:r>
        <w:rPr>
          <w:w w:val="95"/>
        </w:rPr>
        <w:t>inscribe</w:t>
      </w:r>
      <w:r>
        <w:rPr>
          <w:spacing w:val="-16"/>
          <w:w w:val="95"/>
        </w:rPr>
        <w:t> </w:t>
      </w:r>
      <w:r>
        <w:rPr>
          <w:w w:val="95"/>
        </w:rPr>
        <w:t>en</w:t>
      </w:r>
      <w:r>
        <w:rPr>
          <w:spacing w:val="-16"/>
          <w:w w:val="95"/>
        </w:rPr>
        <w:t> </w:t>
      </w:r>
      <w:r>
        <w:rPr>
          <w:w w:val="95"/>
        </w:rPr>
        <w:t>el discurso</w:t>
      </w:r>
      <w:r>
        <w:rPr>
          <w:spacing w:val="-15"/>
          <w:w w:val="95"/>
        </w:rPr>
        <w:t> </w:t>
      </w:r>
      <w:r>
        <w:rPr>
          <w:w w:val="95"/>
        </w:rPr>
        <w:t>global</w:t>
      </w:r>
      <w:r>
        <w:rPr>
          <w:spacing w:val="-16"/>
          <w:w w:val="95"/>
        </w:rPr>
        <w:t> </w:t>
      </w:r>
      <w:r>
        <w:rPr>
          <w:w w:val="95"/>
        </w:rPr>
        <w:t>de</w:t>
      </w:r>
      <w:r>
        <w:rPr>
          <w:spacing w:val="-15"/>
          <w:w w:val="95"/>
        </w:rPr>
        <w:t> </w:t>
      </w:r>
      <w:r>
        <w:rPr>
          <w:w w:val="95"/>
        </w:rPr>
        <w:t>la</w:t>
      </w:r>
      <w:r>
        <w:rPr>
          <w:spacing w:val="-15"/>
          <w:w w:val="95"/>
        </w:rPr>
        <w:t> </w:t>
      </w:r>
      <w:r>
        <w:rPr>
          <w:w w:val="95"/>
        </w:rPr>
        <w:t>protección</w:t>
      </w:r>
      <w:r>
        <w:rPr>
          <w:spacing w:val="-16"/>
          <w:w w:val="95"/>
        </w:rPr>
        <w:t> </w:t>
      </w:r>
      <w:r>
        <w:rPr>
          <w:w w:val="95"/>
        </w:rPr>
        <w:t>ecologista,</w:t>
      </w:r>
      <w:r>
        <w:rPr>
          <w:spacing w:val="-15"/>
          <w:w w:val="95"/>
        </w:rPr>
        <w:t> </w:t>
      </w:r>
      <w:r>
        <w:rPr>
          <w:w w:val="95"/>
        </w:rPr>
        <w:t>privándola</w:t>
      </w:r>
      <w:r>
        <w:rPr>
          <w:spacing w:val="-15"/>
          <w:w w:val="95"/>
        </w:rPr>
        <w:t> </w:t>
      </w:r>
      <w:r>
        <w:rPr>
          <w:w w:val="95"/>
        </w:rPr>
        <w:t>de</w:t>
      </w:r>
      <w:r>
        <w:rPr>
          <w:spacing w:val="-15"/>
          <w:w w:val="95"/>
        </w:rPr>
        <w:t> </w:t>
      </w:r>
      <w:r>
        <w:rPr>
          <w:w w:val="95"/>
        </w:rPr>
        <w:t>que</w:t>
      </w:r>
      <w:r>
        <w:rPr>
          <w:spacing w:val="-15"/>
          <w:w w:val="95"/>
        </w:rPr>
        <w:t> </w:t>
      </w:r>
      <w:r>
        <w:rPr>
          <w:w w:val="95"/>
        </w:rPr>
        <w:t>hombres</w:t>
      </w:r>
      <w:r>
        <w:rPr>
          <w:spacing w:val="-15"/>
          <w:w w:val="95"/>
        </w:rPr>
        <w:t> </w:t>
      </w:r>
      <w:r>
        <w:rPr>
          <w:w w:val="95"/>
        </w:rPr>
        <w:t>y</w:t>
      </w:r>
      <w:r>
        <w:rPr>
          <w:spacing w:val="-15"/>
          <w:w w:val="95"/>
        </w:rPr>
        <w:t> </w:t>
      </w:r>
      <w:r>
        <w:rPr>
          <w:w w:val="95"/>
        </w:rPr>
        <w:t>mujeres se</w:t>
      </w:r>
      <w:r>
        <w:rPr>
          <w:spacing w:val="-12"/>
          <w:w w:val="95"/>
        </w:rPr>
        <w:t> </w:t>
      </w:r>
      <w:r>
        <w:rPr>
          <w:w w:val="95"/>
        </w:rPr>
        <w:t>relacionen</w:t>
      </w:r>
      <w:r>
        <w:rPr>
          <w:spacing w:val="-12"/>
          <w:w w:val="95"/>
        </w:rPr>
        <w:t> </w:t>
      </w:r>
      <w:r>
        <w:rPr>
          <w:w w:val="95"/>
        </w:rPr>
        <w:t>de</w:t>
      </w:r>
      <w:r>
        <w:rPr>
          <w:spacing w:val="-12"/>
          <w:w w:val="95"/>
        </w:rPr>
        <w:t> </w:t>
      </w:r>
      <w:r>
        <w:rPr>
          <w:w w:val="95"/>
        </w:rPr>
        <w:t>manera</w:t>
      </w:r>
      <w:r>
        <w:rPr>
          <w:spacing w:val="-12"/>
          <w:w w:val="95"/>
        </w:rPr>
        <w:t> </w:t>
      </w:r>
      <w:r>
        <w:rPr>
          <w:w w:val="95"/>
        </w:rPr>
        <w:t>distinta</w:t>
      </w:r>
      <w:r>
        <w:rPr>
          <w:spacing w:val="-12"/>
          <w:w w:val="95"/>
        </w:rPr>
        <w:t> </w:t>
      </w:r>
      <w:r>
        <w:rPr>
          <w:w w:val="95"/>
        </w:rPr>
        <w:t>a</w:t>
      </w:r>
      <w:r>
        <w:rPr>
          <w:spacing w:val="-12"/>
          <w:w w:val="95"/>
        </w:rPr>
        <w:t> </w:t>
      </w:r>
      <w:r>
        <w:rPr>
          <w:w w:val="95"/>
        </w:rPr>
        <w:t>la</w:t>
      </w:r>
      <w:r>
        <w:rPr>
          <w:spacing w:val="-12"/>
          <w:w w:val="95"/>
        </w:rPr>
        <w:t> </w:t>
      </w:r>
      <w:r>
        <w:rPr>
          <w:w w:val="95"/>
        </w:rPr>
        <w:t>que</w:t>
      </w:r>
      <w:r>
        <w:rPr>
          <w:spacing w:val="-12"/>
          <w:w w:val="95"/>
        </w:rPr>
        <w:t> </w:t>
      </w:r>
      <w:r>
        <w:rPr>
          <w:w w:val="95"/>
        </w:rPr>
        <w:t>el</w:t>
      </w:r>
      <w:r>
        <w:rPr>
          <w:spacing w:val="-12"/>
          <w:w w:val="95"/>
        </w:rPr>
        <w:t> </w:t>
      </w:r>
      <w:r>
        <w:rPr>
          <w:w w:val="95"/>
        </w:rPr>
        <w:t>estatuto</w:t>
      </w:r>
      <w:r>
        <w:rPr>
          <w:spacing w:val="-12"/>
          <w:w w:val="95"/>
        </w:rPr>
        <w:t> </w:t>
      </w:r>
      <w:r>
        <w:rPr>
          <w:w w:val="95"/>
        </w:rPr>
        <w:t>pactado</w:t>
      </w:r>
      <w:r>
        <w:rPr>
          <w:spacing w:val="-12"/>
          <w:w w:val="95"/>
        </w:rPr>
        <w:t> </w:t>
      </w:r>
      <w:r>
        <w:rPr>
          <w:w w:val="95"/>
        </w:rPr>
        <w:t>en</w:t>
      </w:r>
      <w:r>
        <w:rPr>
          <w:spacing w:val="-12"/>
          <w:w w:val="95"/>
        </w:rPr>
        <w:t> </w:t>
      </w:r>
      <w:r>
        <w:rPr>
          <w:w w:val="95"/>
        </w:rPr>
        <w:t>agendas</w:t>
      </w:r>
      <w:r>
        <w:rPr>
          <w:spacing w:val="-12"/>
          <w:w w:val="95"/>
        </w:rPr>
        <w:t> </w:t>
      </w:r>
      <w:r>
        <w:rPr>
          <w:w w:val="95"/>
        </w:rPr>
        <w:t>mundia- les de conservación y manejo de los recursos determinen en el equivalente uni- versal</w:t>
      </w:r>
      <w:r>
        <w:rPr>
          <w:spacing w:val="-17"/>
          <w:w w:val="95"/>
        </w:rPr>
        <w:t> </w:t>
      </w:r>
      <w:r>
        <w:rPr>
          <w:spacing w:val="-3"/>
          <w:w w:val="95"/>
        </w:rPr>
        <w:t>del</w:t>
      </w:r>
      <w:r>
        <w:rPr>
          <w:spacing w:val="-20"/>
          <w:w w:val="95"/>
        </w:rPr>
        <w:t> </w:t>
      </w:r>
      <w:r>
        <w:rPr>
          <w:spacing w:val="-4"/>
          <w:w w:val="95"/>
        </w:rPr>
        <w:t>mercado.</w:t>
      </w:r>
      <w:r>
        <w:rPr>
          <w:spacing w:val="-20"/>
          <w:w w:val="95"/>
        </w:rPr>
        <w:t> </w:t>
      </w:r>
      <w:r>
        <w:rPr>
          <w:spacing w:val="-3"/>
          <w:w w:val="95"/>
        </w:rPr>
        <w:t>Estas</w:t>
      </w:r>
      <w:r>
        <w:rPr>
          <w:spacing w:val="-20"/>
          <w:w w:val="95"/>
        </w:rPr>
        <w:t> </w:t>
      </w:r>
      <w:r>
        <w:rPr>
          <w:spacing w:val="-4"/>
          <w:w w:val="95"/>
        </w:rPr>
        <w:t>restricciones</w:t>
      </w:r>
      <w:r>
        <w:rPr>
          <w:spacing w:val="-20"/>
          <w:w w:val="95"/>
        </w:rPr>
        <w:t> </w:t>
      </w:r>
      <w:r>
        <w:rPr>
          <w:spacing w:val="-4"/>
          <w:w w:val="95"/>
        </w:rPr>
        <w:t>tácticas</w:t>
      </w:r>
      <w:r>
        <w:rPr>
          <w:spacing w:val="-20"/>
          <w:w w:val="95"/>
        </w:rPr>
        <w:t> </w:t>
      </w:r>
      <w:r>
        <w:rPr>
          <w:spacing w:val="-4"/>
          <w:w w:val="95"/>
        </w:rPr>
        <w:t>constriñen</w:t>
      </w:r>
      <w:r>
        <w:rPr>
          <w:spacing w:val="-20"/>
          <w:w w:val="95"/>
        </w:rPr>
        <w:t> </w:t>
      </w:r>
      <w:r>
        <w:rPr>
          <w:w w:val="95"/>
        </w:rPr>
        <w:t>un</w:t>
      </w:r>
      <w:r>
        <w:rPr>
          <w:spacing w:val="-20"/>
          <w:w w:val="95"/>
        </w:rPr>
        <w:t> </w:t>
      </w:r>
      <w:r>
        <w:rPr>
          <w:spacing w:val="-4"/>
          <w:w w:val="95"/>
        </w:rPr>
        <w:t>principio</w:t>
      </w:r>
      <w:r>
        <w:rPr>
          <w:spacing w:val="-20"/>
          <w:w w:val="95"/>
        </w:rPr>
        <w:t> </w:t>
      </w:r>
      <w:r>
        <w:rPr>
          <w:spacing w:val="-4"/>
          <w:w w:val="95"/>
        </w:rPr>
        <w:t>fundamental </w:t>
      </w:r>
      <w:r>
        <w:rPr>
          <w:w w:val="95"/>
        </w:rPr>
        <w:t>de</w:t>
      </w:r>
      <w:r>
        <w:rPr>
          <w:spacing w:val="-15"/>
          <w:w w:val="95"/>
        </w:rPr>
        <w:t> </w:t>
      </w:r>
      <w:r>
        <w:rPr>
          <w:w w:val="95"/>
        </w:rPr>
        <w:t>la</w:t>
      </w:r>
      <w:r>
        <w:rPr>
          <w:spacing w:val="-10"/>
          <w:w w:val="95"/>
        </w:rPr>
        <w:t> </w:t>
      </w:r>
      <w:r>
        <w:rPr>
          <w:w w:val="95"/>
        </w:rPr>
        <w:t>ecología</w:t>
      </w:r>
      <w:r>
        <w:rPr>
          <w:spacing w:val="-10"/>
          <w:w w:val="95"/>
        </w:rPr>
        <w:t> </w:t>
      </w:r>
      <w:r>
        <w:rPr>
          <w:w w:val="95"/>
        </w:rPr>
        <w:t>política:</w:t>
      </w:r>
      <w:r>
        <w:rPr>
          <w:spacing w:val="-10"/>
          <w:w w:val="95"/>
        </w:rPr>
        <w:t> </w:t>
      </w:r>
      <w:r>
        <w:rPr>
          <w:w w:val="95"/>
        </w:rPr>
        <w:t>la</w:t>
      </w:r>
      <w:r>
        <w:rPr>
          <w:spacing w:val="-10"/>
          <w:w w:val="95"/>
        </w:rPr>
        <w:t> </w:t>
      </w:r>
      <w:r>
        <w:rPr>
          <w:w w:val="95"/>
        </w:rPr>
        <w:t>libertaria.</w:t>
      </w:r>
      <w:r>
        <w:rPr>
          <w:spacing w:val="-10"/>
          <w:w w:val="95"/>
        </w:rPr>
        <w:t> </w:t>
      </w:r>
      <w:r>
        <w:rPr>
          <w:w w:val="95"/>
        </w:rPr>
        <w:t>Una</w:t>
      </w:r>
      <w:r>
        <w:rPr>
          <w:spacing w:val="-10"/>
          <w:w w:val="95"/>
        </w:rPr>
        <w:t> </w:t>
      </w:r>
      <w:r>
        <w:rPr>
          <w:w w:val="95"/>
        </w:rPr>
        <w:t>libertad</w:t>
      </w:r>
      <w:r>
        <w:rPr>
          <w:spacing w:val="-10"/>
          <w:w w:val="95"/>
        </w:rPr>
        <w:t> </w:t>
      </w:r>
      <w:r>
        <w:rPr>
          <w:w w:val="95"/>
        </w:rPr>
        <w:t>construida</w:t>
      </w:r>
      <w:r>
        <w:rPr>
          <w:spacing w:val="-10"/>
          <w:w w:val="95"/>
        </w:rPr>
        <w:t> </w:t>
      </w:r>
      <w:r>
        <w:rPr>
          <w:w w:val="95"/>
        </w:rPr>
        <w:t>en</w:t>
      </w:r>
      <w:r>
        <w:rPr>
          <w:spacing w:val="-10"/>
          <w:w w:val="95"/>
        </w:rPr>
        <w:t> </w:t>
      </w:r>
      <w:r>
        <w:rPr>
          <w:w w:val="95"/>
        </w:rPr>
        <w:t>la</w:t>
      </w:r>
      <w:r>
        <w:rPr>
          <w:spacing w:val="-10"/>
          <w:w w:val="95"/>
        </w:rPr>
        <w:t> </w:t>
      </w:r>
      <w:r>
        <w:rPr>
          <w:w w:val="95"/>
        </w:rPr>
        <w:t>ética</w:t>
      </w:r>
      <w:r>
        <w:rPr>
          <w:spacing w:val="-10"/>
          <w:w w:val="95"/>
        </w:rPr>
        <w:t> </w:t>
      </w:r>
      <w:r>
        <w:rPr>
          <w:w w:val="95"/>
        </w:rPr>
        <w:t>política</w:t>
      </w:r>
      <w:r>
        <w:rPr>
          <w:spacing w:val="-10"/>
          <w:w w:val="95"/>
        </w:rPr>
        <w:t> </w:t>
      </w:r>
      <w:r>
        <w:rPr>
          <w:w w:val="95"/>
        </w:rPr>
        <w:t>de reconocimientos de la diversidad como condición para su preservación. De aquí </w:t>
      </w:r>
      <w:r>
        <w:rPr/>
        <w:t>que</w:t>
      </w:r>
      <w:r>
        <w:rPr>
          <w:spacing w:val="-25"/>
        </w:rPr>
        <w:t> </w:t>
      </w:r>
      <w:r>
        <w:rPr/>
        <w:t>la</w:t>
      </w:r>
      <w:r>
        <w:rPr>
          <w:spacing w:val="-25"/>
        </w:rPr>
        <w:t> </w:t>
      </w:r>
      <w:r>
        <w:rPr/>
        <w:t>aplicación</w:t>
      </w:r>
      <w:r>
        <w:rPr>
          <w:spacing w:val="-25"/>
        </w:rPr>
        <w:t> </w:t>
      </w:r>
      <w:r>
        <w:rPr/>
        <w:t>del</w:t>
      </w:r>
      <w:r>
        <w:rPr>
          <w:spacing w:val="-25"/>
        </w:rPr>
        <w:t> </w:t>
      </w:r>
      <w:r>
        <w:rPr/>
        <w:t>enfoque</w:t>
      </w:r>
      <w:r>
        <w:rPr>
          <w:spacing w:val="-25"/>
        </w:rPr>
        <w:t> </w:t>
      </w:r>
      <w:r>
        <w:rPr/>
        <w:t>de</w:t>
      </w:r>
      <w:r>
        <w:rPr>
          <w:spacing w:val="-25"/>
        </w:rPr>
        <w:t> </w:t>
      </w:r>
      <w:r>
        <w:rPr/>
        <w:t>la</w:t>
      </w:r>
      <w:r>
        <w:rPr>
          <w:spacing w:val="-25"/>
        </w:rPr>
        <w:t> </w:t>
      </w:r>
      <w:r>
        <w:rPr>
          <w:w w:val="110"/>
          <w:sz w:val="17"/>
        </w:rPr>
        <w:t>epf</w:t>
      </w:r>
      <w:r>
        <w:rPr>
          <w:spacing w:val="-18"/>
          <w:w w:val="110"/>
          <w:sz w:val="17"/>
        </w:rPr>
        <w:t> </w:t>
      </w:r>
      <w:r>
        <w:rPr/>
        <w:t>en</w:t>
      </w:r>
      <w:r>
        <w:rPr>
          <w:spacing w:val="-25"/>
        </w:rPr>
        <w:t> </w:t>
      </w:r>
      <w:r>
        <w:rPr>
          <w:w w:val="110"/>
          <w:sz w:val="17"/>
        </w:rPr>
        <w:t>anp</w:t>
      </w:r>
      <w:r>
        <w:rPr>
          <w:spacing w:val="-18"/>
          <w:w w:val="110"/>
          <w:sz w:val="17"/>
        </w:rPr>
        <w:t> </w:t>
      </w:r>
      <w:r>
        <w:rPr/>
        <w:t>debe</w:t>
      </w:r>
      <w:r>
        <w:rPr>
          <w:spacing w:val="-25"/>
        </w:rPr>
        <w:t> </w:t>
      </w:r>
      <w:r>
        <w:rPr/>
        <w:t>permanecer</w:t>
      </w:r>
      <w:r>
        <w:rPr>
          <w:spacing w:val="-25"/>
        </w:rPr>
        <w:t> </w:t>
      </w:r>
      <w:r>
        <w:rPr/>
        <w:t>en</w:t>
      </w:r>
      <w:r>
        <w:rPr>
          <w:spacing w:val="-25"/>
        </w:rPr>
        <w:t> </w:t>
      </w:r>
      <w:r>
        <w:rPr/>
        <w:t>la</w:t>
      </w:r>
      <w:r>
        <w:rPr>
          <w:spacing w:val="-25"/>
        </w:rPr>
        <w:t> </w:t>
      </w:r>
      <w:r>
        <w:rPr/>
        <w:t>nueva</w:t>
      </w:r>
      <w:r>
        <w:rPr>
          <w:spacing w:val="-25"/>
        </w:rPr>
        <w:t> </w:t>
      </w:r>
      <w:r>
        <w:rPr/>
        <w:t>ética </w:t>
      </w:r>
      <w:r>
        <w:rPr>
          <w:w w:val="95"/>
        </w:rPr>
        <w:t>política</w:t>
      </w:r>
      <w:r>
        <w:rPr>
          <w:spacing w:val="-5"/>
          <w:w w:val="95"/>
        </w:rPr>
        <w:t> </w:t>
      </w:r>
      <w:r>
        <w:rPr>
          <w:w w:val="95"/>
        </w:rPr>
        <w:t>de</w:t>
      </w:r>
      <w:r>
        <w:rPr>
          <w:spacing w:val="-5"/>
          <w:w w:val="95"/>
        </w:rPr>
        <w:t> </w:t>
      </w:r>
      <w:r>
        <w:rPr>
          <w:w w:val="95"/>
        </w:rPr>
        <w:t>la</w:t>
      </w:r>
      <w:r>
        <w:rPr>
          <w:spacing w:val="-5"/>
          <w:w w:val="95"/>
        </w:rPr>
        <w:t> </w:t>
      </w:r>
      <w:r>
        <w:rPr>
          <w:w w:val="95"/>
        </w:rPr>
        <w:t>subsistencia</w:t>
      </w:r>
      <w:r>
        <w:rPr>
          <w:spacing w:val="-6"/>
          <w:w w:val="95"/>
        </w:rPr>
        <w:t> </w:t>
      </w:r>
      <w:r>
        <w:rPr>
          <w:w w:val="95"/>
        </w:rPr>
        <w:t>para</w:t>
      </w:r>
      <w:r>
        <w:rPr>
          <w:spacing w:val="-5"/>
          <w:w w:val="95"/>
        </w:rPr>
        <w:t> </w:t>
      </w:r>
      <w:r>
        <w:rPr>
          <w:w w:val="95"/>
        </w:rPr>
        <w:t>renovar</w:t>
      </w:r>
      <w:r>
        <w:rPr>
          <w:spacing w:val="-5"/>
          <w:w w:val="95"/>
        </w:rPr>
        <w:t> </w:t>
      </w:r>
      <w:r>
        <w:rPr>
          <w:w w:val="95"/>
        </w:rPr>
        <w:t>el</w:t>
      </w:r>
      <w:r>
        <w:rPr>
          <w:spacing w:val="-5"/>
          <w:w w:val="95"/>
        </w:rPr>
        <w:t> </w:t>
      </w:r>
      <w:r>
        <w:rPr>
          <w:w w:val="95"/>
        </w:rPr>
        <w:t>sentido</w:t>
      </w:r>
      <w:r>
        <w:rPr>
          <w:spacing w:val="-6"/>
          <w:w w:val="95"/>
        </w:rPr>
        <w:t> </w:t>
      </w:r>
      <w:r>
        <w:rPr>
          <w:w w:val="95"/>
        </w:rPr>
        <w:t>de</w:t>
      </w:r>
      <w:r>
        <w:rPr>
          <w:spacing w:val="-5"/>
          <w:w w:val="95"/>
        </w:rPr>
        <w:t> </w:t>
      </w:r>
      <w:r>
        <w:rPr>
          <w:w w:val="95"/>
        </w:rPr>
        <w:t>la</w:t>
      </w:r>
      <w:r>
        <w:rPr>
          <w:spacing w:val="-5"/>
          <w:w w:val="95"/>
        </w:rPr>
        <w:t> </w:t>
      </w:r>
      <w:r>
        <w:rPr>
          <w:w w:val="95"/>
        </w:rPr>
        <w:t>vida</w:t>
      </w:r>
      <w:r>
        <w:rPr>
          <w:spacing w:val="-5"/>
          <w:w w:val="95"/>
        </w:rPr>
        <w:t> </w:t>
      </w:r>
      <w:r>
        <w:rPr>
          <w:w w:val="95"/>
        </w:rPr>
        <w:t>(Leff,</w:t>
      </w:r>
      <w:r>
        <w:rPr>
          <w:spacing w:val="-5"/>
          <w:w w:val="95"/>
        </w:rPr>
        <w:t> </w:t>
      </w:r>
      <w:r>
        <w:rPr>
          <w:w w:val="95"/>
        </w:rPr>
        <w:t>2003),</w:t>
      </w:r>
      <w:r>
        <w:rPr>
          <w:spacing w:val="-6"/>
          <w:w w:val="95"/>
        </w:rPr>
        <w:t> </w:t>
      </w:r>
      <w:r>
        <w:rPr>
          <w:w w:val="95"/>
        </w:rPr>
        <w:t>a</w:t>
      </w:r>
      <w:r>
        <w:rPr>
          <w:spacing w:val="-5"/>
          <w:w w:val="95"/>
        </w:rPr>
        <w:t> </w:t>
      </w:r>
      <w:r>
        <w:rPr>
          <w:w w:val="95"/>
        </w:rPr>
        <w:t>pesar de</w:t>
      </w:r>
      <w:r>
        <w:rPr>
          <w:spacing w:val="-16"/>
          <w:w w:val="95"/>
        </w:rPr>
        <w:t> </w:t>
      </w:r>
      <w:r>
        <w:rPr>
          <w:w w:val="95"/>
        </w:rPr>
        <w:t>que</w:t>
      </w:r>
      <w:r>
        <w:rPr>
          <w:spacing w:val="-16"/>
          <w:w w:val="95"/>
        </w:rPr>
        <w:t> </w:t>
      </w:r>
      <w:r>
        <w:rPr>
          <w:w w:val="95"/>
        </w:rPr>
        <w:t>los</w:t>
      </w:r>
      <w:r>
        <w:rPr>
          <w:spacing w:val="-16"/>
          <w:w w:val="95"/>
        </w:rPr>
        <w:t> </w:t>
      </w:r>
      <w:r>
        <w:rPr>
          <w:w w:val="95"/>
        </w:rPr>
        <w:t>debates</w:t>
      </w:r>
      <w:r>
        <w:rPr>
          <w:spacing w:val="-16"/>
          <w:w w:val="95"/>
        </w:rPr>
        <w:t> </w:t>
      </w:r>
      <w:r>
        <w:rPr>
          <w:w w:val="95"/>
        </w:rPr>
        <w:t>ecologistas</w:t>
      </w:r>
      <w:r>
        <w:rPr>
          <w:spacing w:val="-16"/>
          <w:w w:val="95"/>
        </w:rPr>
        <w:t> </w:t>
      </w:r>
      <w:r>
        <w:rPr>
          <w:w w:val="95"/>
        </w:rPr>
        <w:t>parecen</w:t>
      </w:r>
      <w:r>
        <w:rPr>
          <w:spacing w:val="-16"/>
          <w:w w:val="95"/>
        </w:rPr>
        <w:t> </w:t>
      </w:r>
      <w:r>
        <w:rPr>
          <w:w w:val="95"/>
        </w:rPr>
        <w:t>dirigirse</w:t>
      </w:r>
      <w:r>
        <w:rPr>
          <w:spacing w:val="-16"/>
          <w:w w:val="95"/>
        </w:rPr>
        <w:t> </w:t>
      </w:r>
      <w:r>
        <w:rPr>
          <w:w w:val="95"/>
        </w:rPr>
        <w:t>en</w:t>
      </w:r>
      <w:r>
        <w:rPr>
          <w:spacing w:val="-16"/>
          <w:w w:val="95"/>
        </w:rPr>
        <w:t> </w:t>
      </w:r>
      <w:r>
        <w:rPr>
          <w:w w:val="95"/>
        </w:rPr>
        <w:t>diferentes</w:t>
      </w:r>
      <w:r>
        <w:rPr>
          <w:spacing w:val="-16"/>
          <w:w w:val="95"/>
        </w:rPr>
        <w:t> </w:t>
      </w:r>
      <w:r>
        <w:rPr>
          <w:w w:val="95"/>
        </w:rPr>
        <w:t>direcciones.</w:t>
      </w:r>
    </w:p>
    <w:p>
      <w:pPr>
        <w:pStyle w:val="BodyText"/>
        <w:spacing w:line="242" w:lineRule="auto"/>
        <w:ind w:left="1553" w:right="1551" w:firstLine="283"/>
        <w:jc w:val="both"/>
      </w:pPr>
      <w:r>
        <w:rPr/>
        <w:t>Lo</w:t>
      </w:r>
      <w:r>
        <w:rPr>
          <w:spacing w:val="-25"/>
        </w:rPr>
        <w:t> </w:t>
      </w:r>
      <w:r>
        <w:rPr/>
        <w:t>que</w:t>
      </w:r>
      <w:r>
        <w:rPr>
          <w:spacing w:val="-25"/>
        </w:rPr>
        <w:t> </w:t>
      </w:r>
      <w:r>
        <w:rPr/>
        <w:t>interesa</w:t>
      </w:r>
      <w:r>
        <w:rPr>
          <w:spacing w:val="-25"/>
        </w:rPr>
        <w:t> </w:t>
      </w:r>
      <w:r>
        <w:rPr/>
        <w:t>remarcar</w:t>
      </w:r>
      <w:r>
        <w:rPr>
          <w:spacing w:val="-25"/>
        </w:rPr>
        <w:t> </w:t>
      </w:r>
      <w:r>
        <w:rPr/>
        <w:t>es</w:t>
      </w:r>
      <w:r>
        <w:rPr>
          <w:spacing w:val="-25"/>
        </w:rPr>
        <w:t> </w:t>
      </w:r>
      <w:r>
        <w:rPr/>
        <w:t>que</w:t>
      </w:r>
      <w:r>
        <w:rPr>
          <w:spacing w:val="-25"/>
        </w:rPr>
        <w:t> </w:t>
      </w:r>
      <w:r>
        <w:rPr/>
        <w:t>ciertos</w:t>
      </w:r>
      <w:r>
        <w:rPr>
          <w:spacing w:val="-25"/>
        </w:rPr>
        <w:t> </w:t>
      </w:r>
      <w:r>
        <w:rPr/>
        <w:t>puntos</w:t>
      </w:r>
      <w:r>
        <w:rPr>
          <w:spacing w:val="-25"/>
        </w:rPr>
        <w:t> </w:t>
      </w:r>
      <w:r>
        <w:rPr/>
        <w:t>surgen</w:t>
      </w:r>
      <w:r>
        <w:rPr>
          <w:spacing w:val="-25"/>
        </w:rPr>
        <w:t> </w:t>
      </w:r>
      <w:r>
        <w:rPr/>
        <w:t>como</w:t>
      </w:r>
      <w:r>
        <w:rPr>
          <w:spacing w:val="-25"/>
        </w:rPr>
        <w:t> </w:t>
      </w:r>
      <w:r>
        <w:rPr/>
        <w:t>ejes</w:t>
      </w:r>
      <w:r>
        <w:rPr>
          <w:spacing w:val="-25"/>
        </w:rPr>
        <w:t> </w:t>
      </w:r>
      <w:r>
        <w:rPr/>
        <w:t>de</w:t>
      </w:r>
      <w:r>
        <w:rPr>
          <w:spacing w:val="-25"/>
        </w:rPr>
        <w:t> </w:t>
      </w:r>
      <w:r>
        <w:rPr/>
        <w:t>partida para</w:t>
      </w:r>
      <w:r>
        <w:rPr>
          <w:spacing w:val="-18"/>
        </w:rPr>
        <w:t> </w:t>
      </w:r>
      <w:r>
        <w:rPr/>
        <w:t>ir</w:t>
      </w:r>
      <w:r>
        <w:rPr>
          <w:spacing w:val="-18"/>
        </w:rPr>
        <w:t> </w:t>
      </w:r>
      <w:r>
        <w:rPr/>
        <w:t>consolidando</w:t>
      </w:r>
      <w:r>
        <w:rPr>
          <w:spacing w:val="-18"/>
        </w:rPr>
        <w:t> </w:t>
      </w:r>
      <w:r>
        <w:rPr/>
        <w:t>una</w:t>
      </w:r>
      <w:r>
        <w:rPr>
          <w:spacing w:val="-18"/>
        </w:rPr>
        <w:t> </w:t>
      </w:r>
      <w:r>
        <w:rPr/>
        <w:t>agenda</w:t>
      </w:r>
      <w:r>
        <w:rPr>
          <w:spacing w:val="-18"/>
        </w:rPr>
        <w:t> </w:t>
      </w:r>
      <w:r>
        <w:rPr/>
        <w:t>de</w:t>
      </w:r>
      <w:r>
        <w:rPr>
          <w:spacing w:val="-18"/>
        </w:rPr>
        <w:t> </w:t>
      </w:r>
      <w:r>
        <w:rPr/>
        <w:t>cambio</w:t>
      </w:r>
      <w:r>
        <w:rPr>
          <w:spacing w:val="-18"/>
        </w:rPr>
        <w:t> </w:t>
      </w:r>
      <w:r>
        <w:rPr/>
        <w:t>social</w:t>
      </w:r>
      <w:r>
        <w:rPr>
          <w:spacing w:val="-18"/>
        </w:rPr>
        <w:t> </w:t>
      </w:r>
      <w:r>
        <w:rPr/>
        <w:t>que</w:t>
      </w:r>
      <w:r>
        <w:rPr>
          <w:spacing w:val="-18"/>
        </w:rPr>
        <w:t> </w:t>
      </w:r>
      <w:r>
        <w:rPr/>
        <w:t>contemple</w:t>
      </w:r>
      <w:r>
        <w:rPr>
          <w:spacing w:val="-18"/>
        </w:rPr>
        <w:t> </w:t>
      </w:r>
      <w:r>
        <w:rPr/>
        <w:t>la</w:t>
      </w:r>
      <w:r>
        <w:rPr>
          <w:spacing w:val="-18"/>
        </w:rPr>
        <w:t> </w:t>
      </w:r>
      <w:r>
        <w:rPr/>
        <w:t>evolución </w:t>
      </w:r>
      <w:r>
        <w:rPr>
          <w:w w:val="95"/>
        </w:rPr>
        <w:t>de</w:t>
      </w:r>
      <w:r>
        <w:rPr>
          <w:spacing w:val="-14"/>
          <w:w w:val="95"/>
        </w:rPr>
        <w:t> </w:t>
      </w:r>
      <w:r>
        <w:rPr>
          <w:w w:val="95"/>
        </w:rPr>
        <w:t>una</w:t>
      </w:r>
      <w:r>
        <w:rPr>
          <w:spacing w:val="-14"/>
          <w:w w:val="95"/>
        </w:rPr>
        <w:t> </w:t>
      </w:r>
      <w:r>
        <w:rPr>
          <w:w w:val="95"/>
        </w:rPr>
        <w:t>conciencia</w:t>
      </w:r>
      <w:r>
        <w:rPr>
          <w:spacing w:val="-14"/>
          <w:w w:val="95"/>
        </w:rPr>
        <w:t> </w:t>
      </w:r>
      <w:r>
        <w:rPr>
          <w:w w:val="95"/>
        </w:rPr>
        <w:t>individual</w:t>
      </w:r>
      <w:r>
        <w:rPr>
          <w:spacing w:val="-14"/>
          <w:w w:val="95"/>
        </w:rPr>
        <w:t> </w:t>
      </w:r>
      <w:r>
        <w:rPr>
          <w:w w:val="95"/>
        </w:rPr>
        <w:t>y</w:t>
      </w:r>
      <w:r>
        <w:rPr>
          <w:spacing w:val="-14"/>
          <w:w w:val="95"/>
        </w:rPr>
        <w:t> </w:t>
      </w:r>
      <w:r>
        <w:rPr>
          <w:w w:val="95"/>
        </w:rPr>
        <w:t>social,</w:t>
      </w:r>
      <w:r>
        <w:rPr>
          <w:spacing w:val="-14"/>
          <w:w w:val="95"/>
        </w:rPr>
        <w:t> </w:t>
      </w:r>
      <w:r>
        <w:rPr>
          <w:w w:val="95"/>
        </w:rPr>
        <w:t>fortalezca</w:t>
      </w:r>
      <w:r>
        <w:rPr>
          <w:spacing w:val="-14"/>
          <w:w w:val="95"/>
        </w:rPr>
        <w:t> </w:t>
      </w:r>
      <w:r>
        <w:rPr>
          <w:w w:val="95"/>
        </w:rPr>
        <w:t>una</w:t>
      </w:r>
      <w:r>
        <w:rPr>
          <w:spacing w:val="-14"/>
          <w:w w:val="95"/>
        </w:rPr>
        <w:t> </w:t>
      </w:r>
      <w:r>
        <w:rPr>
          <w:w w:val="95"/>
        </w:rPr>
        <w:t>democracia</w:t>
      </w:r>
      <w:r>
        <w:rPr>
          <w:spacing w:val="-14"/>
          <w:w w:val="95"/>
        </w:rPr>
        <w:t> </w:t>
      </w:r>
      <w:r>
        <w:rPr>
          <w:w w:val="95"/>
        </w:rPr>
        <w:t>participativa</w:t>
      </w:r>
      <w:r>
        <w:rPr>
          <w:spacing w:val="-14"/>
          <w:w w:val="95"/>
        </w:rPr>
        <w:t> </w:t>
      </w:r>
      <w:r>
        <w:rPr>
          <w:w w:val="95"/>
        </w:rPr>
        <w:t>y</w:t>
      </w:r>
      <w:r>
        <w:rPr>
          <w:spacing w:val="-14"/>
          <w:w w:val="95"/>
        </w:rPr>
        <w:t> </w:t>
      </w:r>
      <w:r>
        <w:rPr>
          <w:w w:val="95"/>
        </w:rPr>
        <w:t>el activismo,</w:t>
      </w:r>
      <w:r>
        <w:rPr>
          <w:spacing w:val="-22"/>
          <w:w w:val="95"/>
        </w:rPr>
        <w:t> </w:t>
      </w:r>
      <w:r>
        <w:rPr>
          <w:w w:val="95"/>
        </w:rPr>
        <w:t>formule</w:t>
      </w:r>
      <w:r>
        <w:rPr>
          <w:spacing w:val="-23"/>
          <w:w w:val="95"/>
        </w:rPr>
        <w:t> </w:t>
      </w:r>
      <w:r>
        <w:rPr>
          <w:w w:val="95"/>
        </w:rPr>
        <w:t>nuevos</w:t>
      </w:r>
      <w:r>
        <w:rPr>
          <w:spacing w:val="-22"/>
          <w:w w:val="95"/>
        </w:rPr>
        <w:t> </w:t>
      </w:r>
      <w:r>
        <w:rPr>
          <w:w w:val="95"/>
        </w:rPr>
        <w:t>derechos</w:t>
      </w:r>
      <w:r>
        <w:rPr>
          <w:spacing w:val="-22"/>
          <w:w w:val="95"/>
        </w:rPr>
        <w:t> </w:t>
      </w:r>
      <w:r>
        <w:rPr>
          <w:w w:val="95"/>
        </w:rPr>
        <w:t>humanos</w:t>
      </w:r>
      <w:r>
        <w:rPr>
          <w:spacing w:val="-22"/>
          <w:w w:val="95"/>
        </w:rPr>
        <w:t> </w:t>
      </w:r>
      <w:r>
        <w:rPr>
          <w:w w:val="95"/>
        </w:rPr>
        <w:t>y</w:t>
      </w:r>
      <w:r>
        <w:rPr>
          <w:spacing w:val="-22"/>
          <w:w w:val="95"/>
        </w:rPr>
        <w:t> </w:t>
      </w:r>
      <w:r>
        <w:rPr>
          <w:w w:val="95"/>
        </w:rPr>
        <w:t>ambientales,</w:t>
      </w:r>
      <w:r>
        <w:rPr>
          <w:spacing w:val="-22"/>
          <w:w w:val="95"/>
        </w:rPr>
        <w:t> </w:t>
      </w:r>
      <w:r>
        <w:rPr>
          <w:w w:val="95"/>
        </w:rPr>
        <w:t>eleve</w:t>
      </w:r>
      <w:r>
        <w:rPr>
          <w:spacing w:val="-22"/>
          <w:w w:val="95"/>
        </w:rPr>
        <w:t> </w:t>
      </w:r>
      <w:r>
        <w:rPr>
          <w:w w:val="95"/>
        </w:rPr>
        <w:t>la</w:t>
      </w:r>
      <w:r>
        <w:rPr>
          <w:spacing w:val="-22"/>
          <w:w w:val="95"/>
        </w:rPr>
        <w:t> </w:t>
      </w:r>
      <w:r>
        <w:rPr>
          <w:w w:val="95"/>
        </w:rPr>
        <w:t>subsistencia como contradiscurso del desarrollismo </w:t>
      </w:r>
      <w:r>
        <w:rPr>
          <w:spacing w:val="-11"/>
          <w:w w:val="95"/>
        </w:rPr>
        <w:t>y, </w:t>
      </w:r>
      <w:r>
        <w:rPr>
          <w:w w:val="95"/>
        </w:rPr>
        <w:t>sobre todo, la necesidad de construir nuevos paradigmas y una epistemología ambiental que concilie con realidades locales</w:t>
      </w:r>
      <w:r>
        <w:rPr>
          <w:spacing w:val="-11"/>
          <w:w w:val="95"/>
        </w:rPr>
        <w:t> </w:t>
      </w:r>
      <w:r>
        <w:rPr>
          <w:w w:val="95"/>
        </w:rPr>
        <w:t>y</w:t>
      </w:r>
      <w:r>
        <w:rPr>
          <w:spacing w:val="-11"/>
          <w:w w:val="95"/>
        </w:rPr>
        <w:t> </w:t>
      </w:r>
      <w:r>
        <w:rPr>
          <w:w w:val="95"/>
        </w:rPr>
        <w:t>construya</w:t>
      </w:r>
      <w:r>
        <w:rPr>
          <w:spacing w:val="-11"/>
          <w:w w:val="95"/>
        </w:rPr>
        <w:t> </w:t>
      </w:r>
      <w:r>
        <w:rPr>
          <w:w w:val="95"/>
        </w:rPr>
        <w:t>nuevas</w:t>
      </w:r>
      <w:r>
        <w:rPr>
          <w:spacing w:val="-11"/>
          <w:w w:val="95"/>
        </w:rPr>
        <w:t> </w:t>
      </w:r>
      <w:r>
        <w:rPr>
          <w:w w:val="95"/>
        </w:rPr>
        <w:t>relaciones</w:t>
      </w:r>
      <w:r>
        <w:rPr>
          <w:spacing w:val="-11"/>
          <w:w w:val="95"/>
        </w:rPr>
        <w:t> </w:t>
      </w:r>
      <w:r>
        <w:rPr>
          <w:w w:val="95"/>
        </w:rPr>
        <w:t>entre</w:t>
      </w:r>
      <w:r>
        <w:rPr>
          <w:spacing w:val="-11"/>
          <w:w w:val="95"/>
        </w:rPr>
        <w:t> </w:t>
      </w:r>
      <w:r>
        <w:rPr>
          <w:w w:val="95"/>
        </w:rPr>
        <w:t>seres</w:t>
      </w:r>
      <w:r>
        <w:rPr>
          <w:spacing w:val="-11"/>
          <w:w w:val="95"/>
        </w:rPr>
        <w:t> </w:t>
      </w:r>
      <w:r>
        <w:rPr>
          <w:w w:val="95"/>
        </w:rPr>
        <w:t>humanos,</w:t>
      </w:r>
      <w:r>
        <w:rPr>
          <w:spacing w:val="-11"/>
          <w:w w:val="95"/>
        </w:rPr>
        <w:t> </w:t>
      </w:r>
      <w:r>
        <w:rPr>
          <w:w w:val="95"/>
        </w:rPr>
        <w:t>sociedades</w:t>
      </w:r>
      <w:r>
        <w:rPr>
          <w:spacing w:val="-11"/>
          <w:w w:val="95"/>
        </w:rPr>
        <w:t> </w:t>
      </w:r>
      <w:r>
        <w:rPr>
          <w:w w:val="95"/>
        </w:rPr>
        <w:t>y</w:t>
      </w:r>
      <w:r>
        <w:rPr>
          <w:spacing w:val="-11"/>
          <w:w w:val="95"/>
        </w:rPr>
        <w:t> </w:t>
      </w:r>
      <w:r>
        <w:rPr>
          <w:w w:val="95"/>
        </w:rPr>
        <w:t>natura- </w:t>
      </w:r>
      <w:r>
        <w:rPr/>
        <w:t>leza.</w:t>
      </w:r>
    </w:p>
    <w:p>
      <w:pPr>
        <w:pStyle w:val="BodyText"/>
        <w:spacing w:line="242" w:lineRule="auto"/>
        <w:ind w:left="1553" w:right="1551" w:firstLine="283"/>
        <w:jc w:val="both"/>
      </w:pPr>
      <w:r>
        <w:rPr>
          <w:w w:val="95"/>
        </w:rPr>
        <w:t>Las propuestas feministas en cuestiones ambientales enriquecen indudable- mente</w:t>
      </w:r>
      <w:r>
        <w:rPr>
          <w:spacing w:val="-18"/>
          <w:w w:val="95"/>
        </w:rPr>
        <w:t> </w:t>
      </w:r>
      <w:r>
        <w:rPr>
          <w:w w:val="95"/>
        </w:rPr>
        <w:t>las</w:t>
      </w:r>
      <w:r>
        <w:rPr>
          <w:spacing w:val="-18"/>
          <w:w w:val="95"/>
        </w:rPr>
        <w:t> </w:t>
      </w:r>
      <w:r>
        <w:rPr>
          <w:w w:val="95"/>
        </w:rPr>
        <w:t>perspectivas</w:t>
      </w:r>
      <w:r>
        <w:rPr>
          <w:spacing w:val="-18"/>
          <w:w w:val="95"/>
        </w:rPr>
        <w:t> </w:t>
      </w:r>
      <w:r>
        <w:rPr>
          <w:w w:val="95"/>
        </w:rPr>
        <w:t>de</w:t>
      </w:r>
      <w:r>
        <w:rPr>
          <w:spacing w:val="-18"/>
          <w:w w:val="95"/>
        </w:rPr>
        <w:t> </w:t>
      </w:r>
      <w:r>
        <w:rPr>
          <w:w w:val="95"/>
        </w:rPr>
        <w:t>la</w:t>
      </w:r>
      <w:r>
        <w:rPr>
          <w:spacing w:val="-18"/>
          <w:w w:val="95"/>
        </w:rPr>
        <w:t> </w:t>
      </w:r>
      <w:r>
        <w:rPr>
          <w:w w:val="95"/>
        </w:rPr>
        <w:t>transición</w:t>
      </w:r>
      <w:r>
        <w:rPr>
          <w:spacing w:val="-18"/>
          <w:w w:val="95"/>
        </w:rPr>
        <w:t> </w:t>
      </w:r>
      <w:r>
        <w:rPr>
          <w:w w:val="95"/>
        </w:rPr>
        <w:t>a</w:t>
      </w:r>
      <w:r>
        <w:rPr>
          <w:spacing w:val="-18"/>
          <w:w w:val="95"/>
        </w:rPr>
        <w:t> </w:t>
      </w:r>
      <w:r>
        <w:rPr>
          <w:w w:val="95"/>
        </w:rPr>
        <w:t>un</w:t>
      </w:r>
      <w:r>
        <w:rPr>
          <w:spacing w:val="-18"/>
          <w:w w:val="95"/>
        </w:rPr>
        <w:t> </w:t>
      </w:r>
      <w:r>
        <w:rPr>
          <w:w w:val="95"/>
        </w:rPr>
        <w:t>nuevo</w:t>
      </w:r>
      <w:r>
        <w:rPr>
          <w:spacing w:val="-18"/>
          <w:w w:val="95"/>
        </w:rPr>
        <w:t> </w:t>
      </w:r>
      <w:r>
        <w:rPr>
          <w:w w:val="95"/>
        </w:rPr>
        <w:t>orden</w:t>
      </w:r>
      <w:r>
        <w:rPr>
          <w:spacing w:val="-18"/>
          <w:w w:val="95"/>
        </w:rPr>
        <w:t> </w:t>
      </w:r>
      <w:r>
        <w:rPr>
          <w:w w:val="95"/>
        </w:rPr>
        <w:t>económico</w:t>
      </w:r>
      <w:r>
        <w:rPr>
          <w:spacing w:val="-18"/>
          <w:w w:val="95"/>
        </w:rPr>
        <w:t> </w:t>
      </w:r>
      <w:r>
        <w:rPr>
          <w:w w:val="95"/>
        </w:rPr>
        <w:t>mundial</w:t>
      </w:r>
      <w:r>
        <w:rPr>
          <w:spacing w:val="-18"/>
          <w:w w:val="95"/>
        </w:rPr>
        <w:t> </w:t>
      </w:r>
      <w:r>
        <w:rPr>
          <w:w w:val="95"/>
        </w:rPr>
        <w:t>fun- dado</w:t>
      </w:r>
      <w:r>
        <w:rPr>
          <w:spacing w:val="-9"/>
          <w:w w:val="95"/>
        </w:rPr>
        <w:t> </w:t>
      </w:r>
      <w:r>
        <w:rPr>
          <w:w w:val="95"/>
        </w:rPr>
        <w:t>en</w:t>
      </w:r>
      <w:r>
        <w:rPr>
          <w:spacing w:val="-9"/>
          <w:w w:val="95"/>
        </w:rPr>
        <w:t> </w:t>
      </w:r>
      <w:r>
        <w:rPr>
          <w:w w:val="95"/>
        </w:rPr>
        <w:t>la</w:t>
      </w:r>
      <w:r>
        <w:rPr>
          <w:spacing w:val="-9"/>
          <w:w w:val="95"/>
        </w:rPr>
        <w:t> </w:t>
      </w:r>
      <w:r>
        <w:rPr>
          <w:w w:val="95"/>
        </w:rPr>
        <w:t>gestión</w:t>
      </w:r>
      <w:r>
        <w:rPr>
          <w:spacing w:val="-9"/>
          <w:w w:val="95"/>
        </w:rPr>
        <w:t> </w:t>
      </w:r>
      <w:r>
        <w:rPr>
          <w:w w:val="95"/>
        </w:rPr>
        <w:t>ambiental</w:t>
      </w:r>
      <w:r>
        <w:rPr>
          <w:spacing w:val="-8"/>
          <w:w w:val="95"/>
        </w:rPr>
        <w:t> </w:t>
      </w:r>
      <w:r>
        <w:rPr>
          <w:w w:val="95"/>
        </w:rPr>
        <w:t>local.</w:t>
      </w:r>
      <w:r>
        <w:rPr>
          <w:spacing w:val="-9"/>
          <w:w w:val="95"/>
        </w:rPr>
        <w:t> </w:t>
      </w:r>
      <w:r>
        <w:rPr>
          <w:w w:val="95"/>
        </w:rPr>
        <w:t>Esta</w:t>
      </w:r>
      <w:r>
        <w:rPr>
          <w:spacing w:val="-9"/>
          <w:w w:val="95"/>
        </w:rPr>
        <w:t> </w:t>
      </w:r>
      <w:r>
        <w:rPr>
          <w:w w:val="95"/>
        </w:rPr>
        <w:t>transición</w:t>
      </w:r>
      <w:r>
        <w:rPr>
          <w:spacing w:val="-9"/>
          <w:w w:val="95"/>
        </w:rPr>
        <w:t> </w:t>
      </w:r>
      <w:r>
        <w:rPr>
          <w:w w:val="95"/>
        </w:rPr>
        <w:t>es</w:t>
      </w:r>
      <w:r>
        <w:rPr>
          <w:spacing w:val="-9"/>
          <w:w w:val="95"/>
        </w:rPr>
        <w:t> </w:t>
      </w:r>
      <w:r>
        <w:rPr>
          <w:w w:val="95"/>
        </w:rPr>
        <w:t>sugerida</w:t>
      </w:r>
      <w:r>
        <w:rPr>
          <w:spacing w:val="-9"/>
          <w:w w:val="95"/>
        </w:rPr>
        <w:t> </w:t>
      </w:r>
      <w:r>
        <w:rPr>
          <w:w w:val="95"/>
        </w:rPr>
        <w:t>por</w:t>
      </w:r>
      <w:r>
        <w:rPr>
          <w:spacing w:val="-9"/>
          <w:w w:val="95"/>
        </w:rPr>
        <w:t> </w:t>
      </w:r>
      <w:r>
        <w:rPr>
          <w:w w:val="95"/>
        </w:rPr>
        <w:t>un</w:t>
      </w:r>
      <w:r>
        <w:rPr>
          <w:spacing w:val="-9"/>
          <w:w w:val="95"/>
        </w:rPr>
        <w:t> </w:t>
      </w:r>
      <w:r>
        <w:rPr>
          <w:w w:val="95"/>
        </w:rPr>
        <w:t>proceso</w:t>
      </w:r>
      <w:r>
        <w:rPr>
          <w:spacing w:val="-9"/>
          <w:w w:val="95"/>
        </w:rPr>
        <w:t> </w:t>
      </w:r>
      <w:r>
        <w:rPr>
          <w:w w:val="95"/>
        </w:rPr>
        <w:t>de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3432" from="15pt,-30.907267pt" to="0pt,-30.907267pt" stroked="true" strokeweight=".25pt" strokecolor="#000000">
            <w10:wrap type="none"/>
          </v:line>
        </w:pict>
      </w:r>
      <w:r>
        <w:rPr/>
        <w:pict>
          <v:line style="position:absolute;mso-position-horizontal-relative:page;mso-position-vertical-relative:paragraph;z-index:13456" from="494.71701pt,-30.907267pt" to="509.71701pt,-30.907267pt" stroked="true" strokeweight=".25pt" strokecolor="#000000">
            <w10:wrap type="none"/>
          </v:line>
        </w:pict>
      </w:r>
      <w:r>
        <w:rPr/>
        <w:pict>
          <v:line style="position:absolute;mso-position-horizontal-relative:page;mso-position-vertical-relative:paragraph;z-index:13480" from="21pt,-36.907265pt" to="21pt,-51.907265pt" stroked="true" strokeweight=".25pt" strokecolor="#000000">
            <w10:wrap type="none"/>
          </v:line>
        </w:pict>
      </w:r>
      <w:r>
        <w:rPr/>
        <w:pict>
          <v:line style="position:absolute;mso-position-horizontal-relative:page;mso-position-vertical-relative:paragraph;z-index:13504" from="488.71701pt,-36.907265pt" to="488.71701pt,-51.907265pt" stroked="true" strokeweight=".25pt" strokecolor="#000000">
            <w10:wrap type="none"/>
          </v:line>
        </w:pict>
      </w:r>
      <w:r>
        <w:rPr>
          <w:sz w:val="20"/>
        </w:rPr>
        <w:t>104</w:t>
        <w:tab/>
      </w:r>
      <w:r>
        <w:rPr>
          <w:rFonts w:ascii="Times New Roman" w:hAnsi="Times New Roman"/>
          <w:i/>
          <w:w w:val="95"/>
          <w:sz w:val="20"/>
        </w:rPr>
        <w:t>Ivonne</w:t>
      </w:r>
      <w:r>
        <w:rPr>
          <w:rFonts w:ascii="Times New Roman" w:hAnsi="Times New Roman"/>
          <w:i/>
          <w:spacing w:val="-12"/>
          <w:w w:val="95"/>
          <w:sz w:val="20"/>
        </w:rPr>
        <w:t> </w:t>
      </w:r>
      <w:r>
        <w:rPr>
          <w:rFonts w:ascii="Times New Roman" w:hAnsi="Times New Roman"/>
          <w:i/>
          <w:w w:val="95"/>
          <w:sz w:val="20"/>
        </w:rPr>
        <w:t>Vizcarra</w:t>
      </w:r>
      <w:r>
        <w:rPr>
          <w:rFonts w:ascii="Times New Roman" w:hAnsi="Times New Roman"/>
          <w:i/>
          <w:spacing w:val="-12"/>
          <w:w w:val="95"/>
          <w:sz w:val="20"/>
        </w:rPr>
        <w:t> </w:t>
      </w:r>
      <w:r>
        <w:rPr>
          <w:rFonts w:ascii="Times New Roman" w:hAnsi="Times New Roman"/>
          <w:i/>
          <w:w w:val="95"/>
          <w:sz w:val="20"/>
        </w:rPr>
        <w:t>B.,</w:t>
      </w:r>
      <w:r>
        <w:rPr>
          <w:rFonts w:ascii="Times New Roman" w:hAnsi="Times New Roman"/>
          <w:i/>
          <w:spacing w:val="-12"/>
          <w:w w:val="95"/>
          <w:sz w:val="20"/>
        </w:rPr>
        <w:t> </w:t>
      </w:r>
      <w:r>
        <w:rPr>
          <w:rFonts w:ascii="Times New Roman" w:hAnsi="Times New Roman"/>
          <w:i/>
          <w:spacing w:val="-3"/>
          <w:w w:val="95"/>
          <w:sz w:val="20"/>
        </w:rPr>
        <w:t>Fabiana</w:t>
      </w:r>
      <w:r>
        <w:rPr>
          <w:rFonts w:ascii="Times New Roman" w:hAnsi="Times New Roman"/>
          <w:i/>
          <w:spacing w:val="-12"/>
          <w:w w:val="95"/>
          <w:sz w:val="20"/>
        </w:rPr>
        <w:t> </w:t>
      </w:r>
      <w:r>
        <w:rPr>
          <w:rFonts w:ascii="Times New Roman" w:hAnsi="Times New Roman"/>
          <w:i/>
          <w:w w:val="95"/>
          <w:sz w:val="20"/>
        </w:rPr>
        <w:t>Sánchez</w:t>
      </w:r>
      <w:r>
        <w:rPr>
          <w:rFonts w:ascii="Times New Roman" w:hAnsi="Times New Roman"/>
          <w:i/>
          <w:spacing w:val="-12"/>
          <w:w w:val="95"/>
          <w:sz w:val="20"/>
        </w:rPr>
        <w:t> </w:t>
      </w:r>
      <w:r>
        <w:rPr>
          <w:rFonts w:ascii="Times New Roman" w:hAnsi="Times New Roman"/>
          <w:i/>
          <w:spacing w:val="-22"/>
          <w:w w:val="95"/>
          <w:sz w:val="20"/>
        </w:rPr>
        <w:t>P.</w:t>
      </w:r>
      <w:r>
        <w:rPr>
          <w:rFonts w:ascii="Times New Roman" w:hAnsi="Times New Roman"/>
          <w:i/>
          <w:spacing w:val="-12"/>
          <w:w w:val="95"/>
          <w:sz w:val="20"/>
        </w:rPr>
        <w:t> </w:t>
      </w:r>
      <w:r>
        <w:rPr>
          <w:rFonts w:ascii="Times New Roman" w:hAnsi="Times New Roman"/>
          <w:i/>
          <w:w w:val="95"/>
          <w:sz w:val="20"/>
        </w:rPr>
        <w:t>y</w:t>
      </w:r>
      <w:r>
        <w:rPr>
          <w:rFonts w:ascii="Times New Roman" w:hAnsi="Times New Roman"/>
          <w:i/>
          <w:spacing w:val="-12"/>
          <w:w w:val="95"/>
          <w:sz w:val="20"/>
        </w:rPr>
        <w:t> </w:t>
      </w:r>
      <w:r>
        <w:rPr>
          <w:rFonts w:ascii="Times New Roman" w:hAnsi="Times New Roman"/>
          <w:i/>
          <w:w w:val="95"/>
          <w:sz w:val="20"/>
        </w:rPr>
        <w:t>Mariela</w:t>
      </w:r>
      <w:r>
        <w:rPr>
          <w:rFonts w:ascii="Times New Roman" w:hAnsi="Times New Roman"/>
          <w:i/>
          <w:spacing w:val="-12"/>
          <w:w w:val="95"/>
          <w:sz w:val="20"/>
        </w:rPr>
        <w:t> </w:t>
      </w:r>
      <w:r>
        <w:rPr>
          <w:rFonts w:ascii="Times New Roman" w:hAnsi="Times New Roman"/>
          <w:i/>
          <w:w w:val="95"/>
          <w:sz w:val="20"/>
        </w:rPr>
        <w:t>Loza</w:t>
      </w:r>
      <w:r>
        <w:rPr>
          <w:rFonts w:ascii="Times New Roman" w:hAnsi="Times New Roman"/>
          <w:i/>
          <w:spacing w:val="-12"/>
          <w:w w:val="95"/>
          <w:sz w:val="20"/>
        </w:rPr>
        <w:t> </w:t>
      </w:r>
      <w:r>
        <w:rPr>
          <w:rFonts w:ascii="Times New Roman" w:hAnsi="Times New Roman"/>
          <w:i/>
          <w:spacing w:val="-15"/>
          <w:w w:val="95"/>
          <w:sz w:val="20"/>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democratización</w:t>
      </w:r>
      <w:r>
        <w:rPr>
          <w:spacing w:val="-15"/>
          <w:w w:val="95"/>
        </w:rPr>
        <w:t> </w:t>
      </w:r>
      <w:r>
        <w:rPr>
          <w:w w:val="95"/>
        </w:rPr>
        <w:t>ambiental</w:t>
      </w:r>
      <w:r>
        <w:rPr>
          <w:spacing w:val="-15"/>
          <w:w w:val="95"/>
        </w:rPr>
        <w:t> </w:t>
      </w:r>
      <w:r>
        <w:rPr>
          <w:w w:val="95"/>
        </w:rPr>
        <w:t>participativa,</w:t>
      </w:r>
      <w:r>
        <w:rPr>
          <w:spacing w:val="-15"/>
          <w:w w:val="95"/>
        </w:rPr>
        <w:t> </w:t>
      </w:r>
      <w:r>
        <w:rPr>
          <w:w w:val="95"/>
        </w:rPr>
        <w:t>organización</w:t>
      </w:r>
      <w:r>
        <w:rPr>
          <w:spacing w:val="-16"/>
          <w:w w:val="95"/>
        </w:rPr>
        <w:t> </w:t>
      </w:r>
      <w:r>
        <w:rPr>
          <w:w w:val="95"/>
        </w:rPr>
        <w:t>comunitaria</w:t>
      </w:r>
      <w:r>
        <w:rPr>
          <w:spacing w:val="-16"/>
          <w:w w:val="95"/>
        </w:rPr>
        <w:t> </w:t>
      </w:r>
      <w:r>
        <w:rPr>
          <w:w w:val="95"/>
        </w:rPr>
        <w:t>o</w:t>
      </w:r>
      <w:r>
        <w:rPr>
          <w:spacing w:val="-15"/>
          <w:w w:val="95"/>
        </w:rPr>
        <w:t> </w:t>
      </w:r>
      <w:r>
        <w:rPr>
          <w:w w:val="95"/>
        </w:rPr>
        <w:t>movimien- tos</w:t>
      </w:r>
      <w:r>
        <w:rPr>
          <w:spacing w:val="-5"/>
          <w:w w:val="95"/>
        </w:rPr>
        <w:t> </w:t>
      </w:r>
      <w:r>
        <w:rPr>
          <w:w w:val="95"/>
        </w:rPr>
        <w:t>populares,</w:t>
      </w:r>
      <w:r>
        <w:rPr>
          <w:spacing w:val="-5"/>
          <w:w w:val="95"/>
        </w:rPr>
        <w:t> </w:t>
      </w:r>
      <w:r>
        <w:rPr>
          <w:w w:val="95"/>
        </w:rPr>
        <w:t>donde</w:t>
      </w:r>
      <w:r>
        <w:rPr>
          <w:spacing w:val="-5"/>
          <w:w w:val="95"/>
        </w:rPr>
        <w:t> </w:t>
      </w:r>
      <w:r>
        <w:rPr>
          <w:w w:val="95"/>
        </w:rPr>
        <w:t>tanto</w:t>
      </w:r>
      <w:r>
        <w:rPr>
          <w:spacing w:val="-5"/>
          <w:w w:val="95"/>
        </w:rPr>
        <w:t> </w:t>
      </w:r>
      <w:r>
        <w:rPr>
          <w:w w:val="95"/>
        </w:rPr>
        <w:t>mujeres</w:t>
      </w:r>
      <w:r>
        <w:rPr>
          <w:spacing w:val="-5"/>
          <w:w w:val="95"/>
        </w:rPr>
        <w:t> </w:t>
      </w:r>
      <w:r>
        <w:rPr>
          <w:w w:val="95"/>
        </w:rPr>
        <w:t>como</w:t>
      </w:r>
      <w:r>
        <w:rPr>
          <w:spacing w:val="-5"/>
          <w:w w:val="95"/>
        </w:rPr>
        <w:t> </w:t>
      </w:r>
      <w:r>
        <w:rPr>
          <w:w w:val="95"/>
        </w:rPr>
        <w:t>varones</w:t>
      </w:r>
      <w:r>
        <w:rPr>
          <w:spacing w:val="-5"/>
          <w:w w:val="95"/>
        </w:rPr>
        <w:t> </w:t>
      </w:r>
      <w:r>
        <w:rPr>
          <w:w w:val="95"/>
        </w:rPr>
        <w:t>se</w:t>
      </w:r>
      <w:r>
        <w:rPr>
          <w:spacing w:val="-5"/>
          <w:w w:val="95"/>
        </w:rPr>
        <w:t> </w:t>
      </w:r>
      <w:r>
        <w:rPr>
          <w:w w:val="95"/>
        </w:rPr>
        <w:t>involucran</w:t>
      </w:r>
      <w:r>
        <w:rPr>
          <w:spacing w:val="-5"/>
          <w:w w:val="95"/>
        </w:rPr>
        <w:t> </w:t>
      </w:r>
      <w:r>
        <w:rPr>
          <w:w w:val="95"/>
        </w:rPr>
        <w:t>en</w:t>
      </w:r>
      <w:r>
        <w:rPr>
          <w:spacing w:val="-5"/>
          <w:w w:val="95"/>
        </w:rPr>
        <w:t> </w:t>
      </w:r>
      <w:r>
        <w:rPr>
          <w:w w:val="95"/>
        </w:rPr>
        <w:t>los</w:t>
      </w:r>
      <w:r>
        <w:rPr>
          <w:spacing w:val="-5"/>
          <w:w w:val="95"/>
        </w:rPr>
        <w:t> </w:t>
      </w:r>
      <w:r>
        <w:rPr>
          <w:w w:val="95"/>
        </w:rPr>
        <w:t>derechos cívicos</w:t>
      </w:r>
      <w:r>
        <w:rPr>
          <w:spacing w:val="-4"/>
          <w:w w:val="95"/>
        </w:rPr>
        <w:t> </w:t>
      </w:r>
      <w:r>
        <w:rPr>
          <w:w w:val="95"/>
        </w:rPr>
        <w:t>vinculados</w:t>
      </w:r>
      <w:r>
        <w:rPr>
          <w:spacing w:val="-5"/>
          <w:w w:val="95"/>
        </w:rPr>
        <w:t> </w:t>
      </w:r>
      <w:r>
        <w:rPr>
          <w:w w:val="95"/>
        </w:rPr>
        <w:t>a</w:t>
      </w:r>
      <w:r>
        <w:rPr>
          <w:spacing w:val="-4"/>
          <w:w w:val="95"/>
        </w:rPr>
        <w:t> </w:t>
      </w:r>
      <w:r>
        <w:rPr>
          <w:w w:val="95"/>
        </w:rPr>
        <w:t>la</w:t>
      </w:r>
      <w:r>
        <w:rPr>
          <w:spacing w:val="-4"/>
          <w:w w:val="95"/>
        </w:rPr>
        <w:t> </w:t>
      </w:r>
      <w:r>
        <w:rPr>
          <w:w w:val="95"/>
        </w:rPr>
        <w:t>preservación</w:t>
      </w:r>
      <w:r>
        <w:rPr>
          <w:spacing w:val="-4"/>
          <w:w w:val="95"/>
        </w:rPr>
        <w:t> </w:t>
      </w:r>
      <w:r>
        <w:rPr>
          <w:w w:val="95"/>
        </w:rPr>
        <w:t>de</w:t>
      </w:r>
      <w:r>
        <w:rPr>
          <w:spacing w:val="-4"/>
          <w:w w:val="95"/>
        </w:rPr>
        <w:t> </w:t>
      </w:r>
      <w:r>
        <w:rPr>
          <w:w w:val="95"/>
        </w:rPr>
        <w:t>la</w:t>
      </w:r>
      <w:r>
        <w:rPr>
          <w:spacing w:val="-4"/>
          <w:w w:val="95"/>
        </w:rPr>
        <w:t> </w:t>
      </w:r>
      <w:r>
        <w:rPr>
          <w:w w:val="95"/>
        </w:rPr>
        <w:t>diversidad</w:t>
      </w:r>
      <w:r>
        <w:rPr>
          <w:spacing w:val="-4"/>
          <w:w w:val="95"/>
        </w:rPr>
        <w:t> </w:t>
      </w:r>
      <w:r>
        <w:rPr>
          <w:w w:val="95"/>
        </w:rPr>
        <w:t>cultural,</w:t>
      </w:r>
      <w:r>
        <w:rPr>
          <w:spacing w:val="-4"/>
          <w:w w:val="95"/>
        </w:rPr>
        <w:t> </w:t>
      </w:r>
      <w:r>
        <w:rPr>
          <w:w w:val="95"/>
        </w:rPr>
        <w:t>ecológica</w:t>
      </w:r>
      <w:r>
        <w:rPr>
          <w:spacing w:val="-4"/>
          <w:w w:val="95"/>
        </w:rPr>
        <w:t> </w:t>
      </w:r>
      <w:r>
        <w:rPr>
          <w:w w:val="95"/>
        </w:rPr>
        <w:t>y</w:t>
      </w:r>
      <w:r>
        <w:rPr>
          <w:spacing w:val="-4"/>
          <w:w w:val="95"/>
        </w:rPr>
        <w:t> </w:t>
      </w:r>
      <w:r>
        <w:rPr>
          <w:w w:val="95"/>
        </w:rPr>
        <w:t>modos de vida. El proyecto feminista académico, basado en estas experiencias orienta sus aportes teóricos para que los reclamos de las mujeres como actoras sociales sean</w:t>
      </w:r>
      <w:r>
        <w:rPr>
          <w:spacing w:val="-10"/>
          <w:w w:val="95"/>
        </w:rPr>
        <w:t> </w:t>
      </w:r>
      <w:r>
        <w:rPr>
          <w:w w:val="95"/>
        </w:rPr>
        <w:t>articulados</w:t>
      </w:r>
      <w:r>
        <w:rPr>
          <w:spacing w:val="-9"/>
          <w:w w:val="95"/>
        </w:rPr>
        <w:t> </w:t>
      </w:r>
      <w:r>
        <w:rPr>
          <w:w w:val="95"/>
        </w:rPr>
        <w:t>al</w:t>
      </w:r>
      <w:r>
        <w:rPr>
          <w:spacing w:val="-9"/>
          <w:w w:val="95"/>
        </w:rPr>
        <w:t> </w:t>
      </w:r>
      <w:r>
        <w:rPr>
          <w:w w:val="95"/>
        </w:rPr>
        <w:t>reconocimiento</w:t>
      </w:r>
      <w:r>
        <w:rPr>
          <w:spacing w:val="-9"/>
          <w:w w:val="95"/>
        </w:rPr>
        <w:t> </w:t>
      </w:r>
      <w:r>
        <w:rPr>
          <w:w w:val="95"/>
        </w:rPr>
        <w:t>del</w:t>
      </w:r>
      <w:r>
        <w:rPr>
          <w:spacing w:val="-9"/>
          <w:w w:val="95"/>
        </w:rPr>
        <w:t> </w:t>
      </w:r>
      <w:r>
        <w:rPr>
          <w:w w:val="95"/>
        </w:rPr>
        <w:t>género,</w:t>
      </w:r>
      <w:r>
        <w:rPr>
          <w:spacing w:val="-9"/>
          <w:w w:val="95"/>
        </w:rPr>
        <w:t> </w:t>
      </w:r>
      <w:r>
        <w:rPr>
          <w:w w:val="95"/>
        </w:rPr>
        <w:t>en</w:t>
      </w:r>
      <w:r>
        <w:rPr>
          <w:spacing w:val="-9"/>
          <w:w w:val="95"/>
        </w:rPr>
        <w:t> </w:t>
      </w:r>
      <w:r>
        <w:rPr>
          <w:w w:val="95"/>
        </w:rPr>
        <w:t>términos</w:t>
      </w:r>
      <w:r>
        <w:rPr>
          <w:spacing w:val="-9"/>
          <w:w w:val="95"/>
        </w:rPr>
        <w:t> </w:t>
      </w:r>
      <w:r>
        <w:rPr>
          <w:w w:val="95"/>
        </w:rPr>
        <w:t>de</w:t>
      </w:r>
      <w:r>
        <w:rPr>
          <w:spacing w:val="-9"/>
          <w:w w:val="95"/>
        </w:rPr>
        <w:t> </w:t>
      </w:r>
      <w:r>
        <w:rPr>
          <w:w w:val="95"/>
        </w:rPr>
        <w:t>un</w:t>
      </w:r>
      <w:r>
        <w:rPr>
          <w:spacing w:val="-9"/>
          <w:w w:val="95"/>
        </w:rPr>
        <w:t> </w:t>
      </w:r>
      <w:r>
        <w:rPr>
          <w:w w:val="95"/>
        </w:rPr>
        <w:t>proceso</w:t>
      </w:r>
      <w:r>
        <w:rPr>
          <w:spacing w:val="-10"/>
          <w:w w:val="95"/>
        </w:rPr>
        <w:t> </w:t>
      </w:r>
      <w:r>
        <w:rPr>
          <w:w w:val="95"/>
        </w:rPr>
        <w:t>vivido en las transformaciones socioambientales, negando cualquier relación dualista entre objeto y</w:t>
      </w:r>
      <w:r>
        <w:rPr>
          <w:spacing w:val="-35"/>
          <w:w w:val="95"/>
        </w:rPr>
        <w:t> </w:t>
      </w:r>
      <w:r>
        <w:rPr>
          <w:w w:val="95"/>
        </w:rPr>
        <w:t>sujeto.</w:t>
      </w:r>
    </w:p>
    <w:p>
      <w:pPr>
        <w:pStyle w:val="BodyText"/>
        <w:spacing w:line="242" w:lineRule="auto"/>
        <w:ind w:left="1553" w:right="1551" w:firstLine="283"/>
        <w:jc w:val="both"/>
      </w:pPr>
      <w:r>
        <w:rPr>
          <w:spacing w:val="-4"/>
          <w:w w:val="95"/>
        </w:rPr>
        <w:t>Para</w:t>
      </w:r>
      <w:r>
        <w:rPr>
          <w:spacing w:val="-8"/>
          <w:w w:val="95"/>
        </w:rPr>
        <w:t> </w:t>
      </w:r>
      <w:r>
        <w:rPr>
          <w:w w:val="95"/>
        </w:rPr>
        <w:t>que</w:t>
      </w:r>
      <w:r>
        <w:rPr>
          <w:spacing w:val="-8"/>
          <w:w w:val="95"/>
        </w:rPr>
        <w:t> </w:t>
      </w:r>
      <w:r>
        <w:rPr>
          <w:w w:val="95"/>
        </w:rPr>
        <w:t>este</w:t>
      </w:r>
      <w:r>
        <w:rPr>
          <w:spacing w:val="-8"/>
          <w:w w:val="95"/>
        </w:rPr>
        <w:t> </w:t>
      </w:r>
      <w:r>
        <w:rPr>
          <w:w w:val="95"/>
        </w:rPr>
        <w:t>proyecto</w:t>
      </w:r>
      <w:r>
        <w:rPr>
          <w:spacing w:val="-8"/>
          <w:w w:val="95"/>
        </w:rPr>
        <w:t> </w:t>
      </w:r>
      <w:r>
        <w:rPr>
          <w:w w:val="95"/>
        </w:rPr>
        <w:t>sea</w:t>
      </w:r>
      <w:r>
        <w:rPr>
          <w:spacing w:val="-8"/>
          <w:w w:val="95"/>
        </w:rPr>
        <w:t> </w:t>
      </w:r>
      <w:r>
        <w:rPr>
          <w:w w:val="95"/>
        </w:rPr>
        <w:t>posible</w:t>
      </w:r>
      <w:r>
        <w:rPr>
          <w:spacing w:val="-8"/>
          <w:w w:val="95"/>
        </w:rPr>
        <w:t> </w:t>
      </w:r>
      <w:r>
        <w:rPr>
          <w:w w:val="95"/>
        </w:rPr>
        <w:t>habrá</w:t>
      </w:r>
      <w:r>
        <w:rPr>
          <w:spacing w:val="-8"/>
          <w:w w:val="95"/>
        </w:rPr>
        <w:t> </w:t>
      </w:r>
      <w:r>
        <w:rPr>
          <w:w w:val="95"/>
        </w:rPr>
        <w:t>que</w:t>
      </w:r>
      <w:r>
        <w:rPr>
          <w:spacing w:val="-8"/>
          <w:w w:val="95"/>
        </w:rPr>
        <w:t> </w:t>
      </w:r>
      <w:r>
        <w:rPr>
          <w:w w:val="95"/>
        </w:rPr>
        <w:t>repensar</w:t>
      </w:r>
      <w:r>
        <w:rPr>
          <w:spacing w:val="-8"/>
          <w:w w:val="95"/>
        </w:rPr>
        <w:t> </w:t>
      </w:r>
      <w:r>
        <w:rPr>
          <w:w w:val="95"/>
        </w:rPr>
        <w:t>la</w:t>
      </w:r>
      <w:r>
        <w:rPr>
          <w:spacing w:val="-8"/>
          <w:w w:val="95"/>
        </w:rPr>
        <w:t> </w:t>
      </w:r>
      <w:r>
        <w:rPr>
          <w:w w:val="95"/>
        </w:rPr>
        <w:t>relación</w:t>
      </w:r>
      <w:r>
        <w:rPr>
          <w:spacing w:val="-8"/>
          <w:w w:val="95"/>
        </w:rPr>
        <w:t> </w:t>
      </w:r>
      <w:r>
        <w:rPr>
          <w:w w:val="95"/>
        </w:rPr>
        <w:t>entre</w:t>
      </w:r>
      <w:r>
        <w:rPr>
          <w:spacing w:val="-8"/>
          <w:w w:val="95"/>
        </w:rPr>
        <w:t> </w:t>
      </w:r>
      <w:r>
        <w:rPr>
          <w:w w:val="95"/>
        </w:rPr>
        <w:t>seres </w:t>
      </w:r>
      <w:r>
        <w:rPr/>
        <w:t>humanos</w:t>
      </w:r>
      <w:r>
        <w:rPr>
          <w:spacing w:val="-26"/>
        </w:rPr>
        <w:t> </w:t>
      </w:r>
      <w:r>
        <w:rPr/>
        <w:t>y</w:t>
      </w:r>
      <w:r>
        <w:rPr>
          <w:spacing w:val="-26"/>
        </w:rPr>
        <w:t> </w:t>
      </w:r>
      <w:r>
        <w:rPr/>
        <w:t>naturaleza</w:t>
      </w:r>
      <w:r>
        <w:rPr>
          <w:spacing w:val="-26"/>
        </w:rPr>
        <w:t> </w:t>
      </w:r>
      <w:r>
        <w:rPr/>
        <w:t>en</w:t>
      </w:r>
      <w:r>
        <w:rPr>
          <w:spacing w:val="-26"/>
        </w:rPr>
        <w:t> </w:t>
      </w:r>
      <w:r>
        <w:rPr/>
        <w:t>todos</w:t>
      </w:r>
      <w:r>
        <w:rPr>
          <w:spacing w:val="-26"/>
        </w:rPr>
        <w:t> </w:t>
      </w:r>
      <w:r>
        <w:rPr/>
        <w:t>los</w:t>
      </w:r>
      <w:r>
        <w:rPr>
          <w:spacing w:val="-26"/>
        </w:rPr>
        <w:t> </w:t>
      </w:r>
      <w:r>
        <w:rPr/>
        <w:t>estilos</w:t>
      </w:r>
      <w:r>
        <w:rPr>
          <w:spacing w:val="-26"/>
        </w:rPr>
        <w:t> </w:t>
      </w:r>
      <w:r>
        <w:rPr/>
        <w:t>de</w:t>
      </w:r>
      <w:r>
        <w:rPr>
          <w:spacing w:val="-26"/>
        </w:rPr>
        <w:t> </w:t>
      </w:r>
      <w:r>
        <w:rPr/>
        <w:t>vida</w:t>
      </w:r>
      <w:r>
        <w:rPr>
          <w:spacing w:val="-26"/>
        </w:rPr>
        <w:t> </w:t>
      </w:r>
      <w:r>
        <w:rPr/>
        <w:t>en</w:t>
      </w:r>
      <w:r>
        <w:rPr>
          <w:spacing w:val="-26"/>
        </w:rPr>
        <w:t> </w:t>
      </w:r>
      <w:r>
        <w:rPr/>
        <w:t>general</w:t>
      </w:r>
      <w:r>
        <w:rPr>
          <w:spacing w:val="-27"/>
        </w:rPr>
        <w:t> </w:t>
      </w:r>
      <w:r>
        <w:rPr/>
        <w:t>y</w:t>
      </w:r>
      <w:r>
        <w:rPr>
          <w:spacing w:val="-26"/>
        </w:rPr>
        <w:t> </w:t>
      </w:r>
      <w:r>
        <w:rPr/>
        <w:t>en</w:t>
      </w:r>
      <w:r>
        <w:rPr>
          <w:spacing w:val="-26"/>
        </w:rPr>
        <w:t> </w:t>
      </w:r>
      <w:r>
        <w:rPr/>
        <w:t>varias</w:t>
      </w:r>
      <w:r>
        <w:rPr>
          <w:spacing w:val="-27"/>
        </w:rPr>
        <w:t> </w:t>
      </w:r>
      <w:r>
        <w:rPr/>
        <w:t>dimen- </w:t>
      </w:r>
      <w:r>
        <w:rPr>
          <w:w w:val="95"/>
        </w:rPr>
        <w:t>siones.</w:t>
      </w:r>
      <w:r>
        <w:rPr>
          <w:spacing w:val="-8"/>
          <w:w w:val="95"/>
        </w:rPr>
        <w:t> </w:t>
      </w:r>
      <w:r>
        <w:rPr>
          <w:w w:val="95"/>
        </w:rPr>
        <w:t>Reconceptualizar</w:t>
      </w:r>
      <w:r>
        <w:rPr>
          <w:spacing w:val="-7"/>
          <w:w w:val="95"/>
        </w:rPr>
        <w:t> </w:t>
      </w:r>
      <w:r>
        <w:rPr>
          <w:w w:val="95"/>
        </w:rPr>
        <w:t>el</w:t>
      </w:r>
      <w:r>
        <w:rPr>
          <w:spacing w:val="-7"/>
          <w:w w:val="95"/>
        </w:rPr>
        <w:t> </w:t>
      </w:r>
      <w:r>
        <w:rPr>
          <w:w w:val="95"/>
        </w:rPr>
        <w:t>tema</w:t>
      </w:r>
      <w:r>
        <w:rPr>
          <w:spacing w:val="-7"/>
          <w:w w:val="95"/>
        </w:rPr>
        <w:t> </w:t>
      </w:r>
      <w:r>
        <w:rPr>
          <w:w w:val="95"/>
        </w:rPr>
        <w:t>teóricamente</w:t>
      </w:r>
      <w:r>
        <w:rPr>
          <w:spacing w:val="-7"/>
          <w:w w:val="95"/>
        </w:rPr>
        <w:t> </w:t>
      </w:r>
      <w:r>
        <w:rPr>
          <w:w w:val="95"/>
        </w:rPr>
        <w:t>es</w:t>
      </w:r>
      <w:r>
        <w:rPr>
          <w:spacing w:val="-7"/>
          <w:w w:val="95"/>
        </w:rPr>
        <w:t> </w:t>
      </w:r>
      <w:r>
        <w:rPr>
          <w:w w:val="95"/>
        </w:rPr>
        <w:t>un</w:t>
      </w:r>
      <w:r>
        <w:rPr>
          <w:spacing w:val="-7"/>
          <w:w w:val="95"/>
        </w:rPr>
        <w:t> </w:t>
      </w:r>
      <w:r>
        <w:rPr>
          <w:w w:val="95"/>
        </w:rPr>
        <w:t>paso</w:t>
      </w:r>
      <w:r>
        <w:rPr>
          <w:spacing w:val="-7"/>
          <w:w w:val="95"/>
        </w:rPr>
        <w:t> </w:t>
      </w:r>
      <w:r>
        <w:rPr>
          <w:w w:val="95"/>
        </w:rPr>
        <w:t>necesario</w:t>
      </w:r>
      <w:r>
        <w:rPr>
          <w:spacing w:val="-7"/>
          <w:w w:val="95"/>
        </w:rPr>
        <w:t> </w:t>
      </w:r>
      <w:r>
        <w:rPr>
          <w:w w:val="95"/>
        </w:rPr>
        <w:t>para</w:t>
      </w:r>
      <w:r>
        <w:rPr>
          <w:spacing w:val="-7"/>
          <w:w w:val="95"/>
        </w:rPr>
        <w:t> </w:t>
      </w:r>
      <w:r>
        <w:rPr>
          <w:w w:val="95"/>
        </w:rPr>
        <w:t>definir una</w:t>
      </w:r>
      <w:r>
        <w:rPr>
          <w:spacing w:val="-3"/>
          <w:w w:val="95"/>
        </w:rPr>
        <w:t> </w:t>
      </w:r>
      <w:r>
        <w:rPr>
          <w:w w:val="95"/>
        </w:rPr>
        <w:t>nueva</w:t>
      </w:r>
      <w:r>
        <w:rPr>
          <w:spacing w:val="-3"/>
          <w:w w:val="95"/>
        </w:rPr>
        <w:t> </w:t>
      </w:r>
      <w:r>
        <w:rPr>
          <w:w w:val="95"/>
        </w:rPr>
        <w:t>estrategia,</w:t>
      </w:r>
      <w:r>
        <w:rPr>
          <w:spacing w:val="-3"/>
          <w:w w:val="95"/>
        </w:rPr>
        <w:t> </w:t>
      </w:r>
      <w:r>
        <w:rPr>
          <w:w w:val="95"/>
        </w:rPr>
        <w:t>ya</w:t>
      </w:r>
      <w:r>
        <w:rPr>
          <w:spacing w:val="-3"/>
          <w:w w:val="95"/>
        </w:rPr>
        <w:t> </w:t>
      </w:r>
      <w:r>
        <w:rPr>
          <w:w w:val="95"/>
        </w:rPr>
        <w:t>que</w:t>
      </w:r>
      <w:r>
        <w:rPr>
          <w:spacing w:val="-3"/>
          <w:w w:val="95"/>
        </w:rPr>
        <w:t> </w:t>
      </w:r>
      <w:r>
        <w:rPr>
          <w:w w:val="95"/>
        </w:rPr>
        <w:t>para</w:t>
      </w:r>
      <w:r>
        <w:rPr>
          <w:spacing w:val="-3"/>
          <w:w w:val="95"/>
        </w:rPr>
        <w:t> </w:t>
      </w:r>
      <w:r>
        <w:rPr>
          <w:w w:val="95"/>
        </w:rPr>
        <w:t>abordar</w:t>
      </w:r>
      <w:r>
        <w:rPr>
          <w:spacing w:val="-3"/>
          <w:w w:val="95"/>
        </w:rPr>
        <w:t> </w:t>
      </w:r>
      <w:r>
        <w:rPr>
          <w:w w:val="95"/>
        </w:rPr>
        <w:t>la</w:t>
      </w:r>
      <w:r>
        <w:rPr>
          <w:spacing w:val="-3"/>
          <w:w w:val="95"/>
        </w:rPr>
        <w:t> </w:t>
      </w:r>
      <w:r>
        <w:rPr>
          <w:w w:val="95"/>
        </w:rPr>
        <w:t>conexión</w:t>
      </w:r>
      <w:r>
        <w:rPr>
          <w:spacing w:val="-4"/>
          <w:w w:val="95"/>
        </w:rPr>
        <w:t> </w:t>
      </w:r>
      <w:r>
        <w:rPr>
          <w:w w:val="95"/>
        </w:rPr>
        <w:t>de</w:t>
      </w:r>
      <w:r>
        <w:rPr>
          <w:spacing w:val="-3"/>
          <w:w w:val="95"/>
        </w:rPr>
        <w:t> </w:t>
      </w:r>
      <w:r>
        <w:rPr>
          <w:w w:val="95"/>
        </w:rPr>
        <w:t>las</w:t>
      </w:r>
      <w:r>
        <w:rPr>
          <w:spacing w:val="-3"/>
          <w:w w:val="95"/>
        </w:rPr>
        <w:t> </w:t>
      </w:r>
      <w:r>
        <w:rPr>
          <w:w w:val="95"/>
        </w:rPr>
        <w:t>experiencias</w:t>
      </w:r>
      <w:r>
        <w:rPr>
          <w:spacing w:val="-4"/>
          <w:w w:val="95"/>
        </w:rPr>
        <w:t> </w:t>
      </w:r>
      <w:r>
        <w:rPr>
          <w:w w:val="95"/>
        </w:rPr>
        <w:t>de</w:t>
      </w:r>
      <w:r>
        <w:rPr>
          <w:spacing w:val="-3"/>
          <w:w w:val="95"/>
        </w:rPr>
        <w:t> </w:t>
      </w:r>
      <w:r>
        <w:rPr>
          <w:w w:val="95"/>
        </w:rPr>
        <w:t>las mujeres con el ambiente es importante comprender las dimensiones subjetivas, </w:t>
      </w:r>
      <w:r>
        <w:rPr/>
        <w:t>que</w:t>
      </w:r>
      <w:r>
        <w:rPr>
          <w:spacing w:val="-19"/>
        </w:rPr>
        <w:t> </w:t>
      </w:r>
      <w:r>
        <w:rPr/>
        <w:t>a</w:t>
      </w:r>
      <w:r>
        <w:rPr>
          <w:spacing w:val="-19"/>
        </w:rPr>
        <w:t> </w:t>
      </w:r>
      <w:r>
        <w:rPr/>
        <w:t>menudo</w:t>
      </w:r>
      <w:r>
        <w:rPr>
          <w:spacing w:val="-19"/>
        </w:rPr>
        <w:t> </w:t>
      </w:r>
      <w:r>
        <w:rPr/>
        <w:t>son</w:t>
      </w:r>
      <w:r>
        <w:rPr>
          <w:spacing w:val="-19"/>
        </w:rPr>
        <w:t> </w:t>
      </w:r>
      <w:r>
        <w:rPr/>
        <w:t>reducidas</w:t>
      </w:r>
      <w:r>
        <w:rPr>
          <w:spacing w:val="-19"/>
        </w:rPr>
        <w:t> </w:t>
      </w:r>
      <w:r>
        <w:rPr/>
        <w:t>en</w:t>
      </w:r>
      <w:r>
        <w:rPr>
          <w:spacing w:val="-19"/>
        </w:rPr>
        <w:t> </w:t>
      </w:r>
      <w:r>
        <w:rPr/>
        <w:t>estrategias</w:t>
      </w:r>
      <w:r>
        <w:rPr>
          <w:spacing w:val="-19"/>
        </w:rPr>
        <w:t> </w:t>
      </w:r>
      <w:r>
        <w:rPr/>
        <w:t>de</w:t>
      </w:r>
      <w:r>
        <w:rPr>
          <w:spacing w:val="-19"/>
        </w:rPr>
        <w:t> </w:t>
      </w:r>
      <w:r>
        <w:rPr/>
        <w:t>subsistencia</w:t>
      </w:r>
      <w:r>
        <w:rPr>
          <w:spacing w:val="-20"/>
        </w:rPr>
        <w:t> </w:t>
      </w:r>
      <w:r>
        <w:rPr/>
        <w:t>como</w:t>
      </w:r>
      <w:r>
        <w:rPr>
          <w:spacing w:val="-19"/>
        </w:rPr>
        <w:t> </w:t>
      </w:r>
      <w:r>
        <w:rPr/>
        <w:t>sinónimo</w:t>
      </w:r>
      <w:r>
        <w:rPr>
          <w:spacing w:val="-20"/>
        </w:rPr>
        <w:t> </w:t>
      </w:r>
      <w:r>
        <w:rPr/>
        <w:t>de instintos</w:t>
      </w:r>
      <w:r>
        <w:rPr>
          <w:spacing w:val="-22"/>
        </w:rPr>
        <w:t> </w:t>
      </w:r>
      <w:r>
        <w:rPr/>
        <w:t>de</w:t>
      </w:r>
      <w:r>
        <w:rPr>
          <w:spacing w:val="-22"/>
        </w:rPr>
        <w:t> </w:t>
      </w:r>
      <w:r>
        <w:rPr/>
        <w:t>supervivencia</w:t>
      </w:r>
      <w:r>
        <w:rPr>
          <w:spacing w:val="-22"/>
        </w:rPr>
        <w:t> </w:t>
      </w:r>
      <w:r>
        <w:rPr/>
        <w:t>y</w:t>
      </w:r>
      <w:r>
        <w:rPr>
          <w:spacing w:val="-22"/>
        </w:rPr>
        <w:t> </w:t>
      </w:r>
      <w:r>
        <w:rPr/>
        <w:t>no</w:t>
      </w:r>
      <w:r>
        <w:rPr>
          <w:spacing w:val="-22"/>
        </w:rPr>
        <w:t> </w:t>
      </w:r>
      <w:r>
        <w:rPr/>
        <w:t>como</w:t>
      </w:r>
      <w:r>
        <w:rPr>
          <w:spacing w:val="-22"/>
        </w:rPr>
        <w:t> </w:t>
      </w:r>
      <w:r>
        <w:rPr/>
        <w:t>la</w:t>
      </w:r>
      <w:r>
        <w:rPr>
          <w:spacing w:val="-22"/>
        </w:rPr>
        <w:t> </w:t>
      </w:r>
      <w:r>
        <w:rPr/>
        <w:t>capacidad</w:t>
      </w:r>
      <w:r>
        <w:rPr>
          <w:spacing w:val="-22"/>
        </w:rPr>
        <w:t> </w:t>
      </w:r>
      <w:r>
        <w:rPr/>
        <w:t>de</w:t>
      </w:r>
      <w:r>
        <w:rPr>
          <w:spacing w:val="-22"/>
        </w:rPr>
        <w:t> </w:t>
      </w:r>
      <w:r>
        <w:rPr/>
        <w:t>vivir</w:t>
      </w:r>
      <w:r>
        <w:rPr>
          <w:spacing w:val="-22"/>
        </w:rPr>
        <w:t> </w:t>
      </w:r>
      <w:r>
        <w:rPr/>
        <w:t>día</w:t>
      </w:r>
      <w:r>
        <w:rPr>
          <w:spacing w:val="-22"/>
        </w:rPr>
        <w:t> </w:t>
      </w:r>
      <w:r>
        <w:rPr/>
        <w:t>a</w:t>
      </w:r>
      <w:r>
        <w:rPr>
          <w:spacing w:val="-22"/>
        </w:rPr>
        <w:t> </w:t>
      </w:r>
      <w:r>
        <w:rPr/>
        <w:t>día</w:t>
      </w:r>
      <w:r>
        <w:rPr>
          <w:spacing w:val="-22"/>
        </w:rPr>
        <w:t> </w:t>
      </w:r>
      <w:r>
        <w:rPr/>
        <w:t>ante</w:t>
      </w:r>
      <w:r>
        <w:rPr>
          <w:spacing w:val="-22"/>
        </w:rPr>
        <w:t> </w:t>
      </w:r>
      <w:r>
        <w:rPr/>
        <w:t>las</w:t>
      </w:r>
      <w:r>
        <w:rPr>
          <w:spacing w:val="-22"/>
        </w:rPr>
        <w:t> </w:t>
      </w:r>
      <w:r>
        <w:rPr/>
        <w:t>ad- </w:t>
      </w:r>
      <w:r>
        <w:rPr>
          <w:w w:val="95"/>
        </w:rPr>
        <w:t>versidades</w:t>
      </w:r>
      <w:r>
        <w:rPr>
          <w:spacing w:val="-13"/>
          <w:w w:val="95"/>
        </w:rPr>
        <w:t> </w:t>
      </w:r>
      <w:r>
        <w:rPr>
          <w:w w:val="95"/>
        </w:rPr>
        <w:t>ambientales.</w:t>
      </w:r>
      <w:r>
        <w:rPr>
          <w:spacing w:val="-11"/>
          <w:w w:val="95"/>
        </w:rPr>
        <w:t> </w:t>
      </w:r>
      <w:r>
        <w:rPr>
          <w:w w:val="95"/>
        </w:rPr>
        <w:t>Nuestra</w:t>
      </w:r>
      <w:r>
        <w:rPr>
          <w:spacing w:val="-12"/>
          <w:w w:val="95"/>
        </w:rPr>
        <w:t> </w:t>
      </w:r>
      <w:r>
        <w:rPr>
          <w:w w:val="95"/>
        </w:rPr>
        <w:t>propuesta</w:t>
      </w:r>
      <w:r>
        <w:rPr>
          <w:spacing w:val="-12"/>
          <w:w w:val="95"/>
        </w:rPr>
        <w:t> </w:t>
      </w:r>
      <w:r>
        <w:rPr>
          <w:w w:val="95"/>
        </w:rPr>
        <w:t>metodológica</w:t>
      </w:r>
      <w:r>
        <w:rPr>
          <w:spacing w:val="-12"/>
          <w:w w:val="95"/>
        </w:rPr>
        <w:t> </w:t>
      </w:r>
      <w:r>
        <w:rPr>
          <w:w w:val="95"/>
        </w:rPr>
        <w:t>se</w:t>
      </w:r>
      <w:r>
        <w:rPr>
          <w:spacing w:val="-12"/>
          <w:w w:val="95"/>
        </w:rPr>
        <w:t> </w:t>
      </w:r>
      <w:r>
        <w:rPr>
          <w:w w:val="95"/>
        </w:rPr>
        <w:t>dirige</w:t>
      </w:r>
      <w:r>
        <w:rPr>
          <w:spacing w:val="-12"/>
          <w:w w:val="95"/>
        </w:rPr>
        <w:t> </w:t>
      </w:r>
      <w:r>
        <w:rPr>
          <w:w w:val="95"/>
        </w:rPr>
        <w:t>hacia</w:t>
      </w:r>
      <w:r>
        <w:rPr>
          <w:spacing w:val="-12"/>
          <w:w w:val="95"/>
        </w:rPr>
        <w:t> </w:t>
      </w:r>
      <w:r>
        <w:rPr>
          <w:w w:val="95"/>
        </w:rPr>
        <w:t>este</w:t>
      </w:r>
      <w:r>
        <w:rPr>
          <w:spacing w:val="-12"/>
          <w:w w:val="95"/>
        </w:rPr>
        <w:t> </w:t>
      </w:r>
      <w:r>
        <w:rPr>
          <w:w w:val="95"/>
        </w:rPr>
        <w:t>fin, por</w:t>
      </w:r>
      <w:r>
        <w:rPr>
          <w:spacing w:val="-24"/>
          <w:w w:val="95"/>
        </w:rPr>
        <w:t> </w:t>
      </w:r>
      <w:r>
        <w:rPr>
          <w:w w:val="95"/>
        </w:rPr>
        <w:t>lo</w:t>
      </w:r>
      <w:r>
        <w:rPr>
          <w:spacing w:val="-24"/>
          <w:w w:val="95"/>
        </w:rPr>
        <w:t> </w:t>
      </w:r>
      <w:r>
        <w:rPr>
          <w:w w:val="95"/>
        </w:rPr>
        <w:t>menos</w:t>
      </w:r>
      <w:r>
        <w:rPr>
          <w:spacing w:val="-24"/>
          <w:w w:val="95"/>
        </w:rPr>
        <w:t> </w:t>
      </w:r>
      <w:r>
        <w:rPr>
          <w:w w:val="95"/>
        </w:rPr>
        <w:t>recorriendo</w:t>
      </w:r>
      <w:r>
        <w:rPr>
          <w:spacing w:val="-24"/>
          <w:w w:val="95"/>
        </w:rPr>
        <w:t> </w:t>
      </w:r>
      <w:r>
        <w:rPr>
          <w:w w:val="95"/>
        </w:rPr>
        <w:t>cuatro</w:t>
      </w:r>
      <w:r>
        <w:rPr>
          <w:spacing w:val="-24"/>
          <w:w w:val="95"/>
        </w:rPr>
        <w:t> </w:t>
      </w:r>
      <w:r>
        <w:rPr>
          <w:w w:val="95"/>
        </w:rPr>
        <w:t>ámbitos</w:t>
      </w:r>
      <w:r>
        <w:rPr>
          <w:spacing w:val="-24"/>
          <w:w w:val="95"/>
        </w:rPr>
        <w:t> </w:t>
      </w:r>
      <w:r>
        <w:rPr>
          <w:w w:val="95"/>
        </w:rPr>
        <w:t>necesarios</w:t>
      </w:r>
      <w:r>
        <w:rPr>
          <w:spacing w:val="-24"/>
          <w:w w:val="95"/>
        </w:rPr>
        <w:t> </w:t>
      </w:r>
      <w:r>
        <w:rPr>
          <w:w w:val="95"/>
        </w:rPr>
        <w:t>para</w:t>
      </w:r>
      <w:r>
        <w:rPr>
          <w:spacing w:val="-24"/>
          <w:w w:val="95"/>
        </w:rPr>
        <w:t> </w:t>
      </w:r>
      <w:r>
        <w:rPr>
          <w:w w:val="95"/>
        </w:rPr>
        <w:t>desarrollar</w:t>
      </w:r>
      <w:r>
        <w:rPr>
          <w:spacing w:val="-24"/>
          <w:w w:val="95"/>
        </w:rPr>
        <w:t> </w:t>
      </w:r>
      <w:r>
        <w:rPr>
          <w:w w:val="95"/>
        </w:rPr>
        <w:t>los</w:t>
      </w:r>
      <w:r>
        <w:rPr>
          <w:spacing w:val="-24"/>
          <w:w w:val="95"/>
        </w:rPr>
        <w:t> </w:t>
      </w:r>
      <w:r>
        <w:rPr>
          <w:w w:val="95"/>
        </w:rPr>
        <w:t>procesos </w:t>
      </w:r>
      <w:r>
        <w:rPr/>
        <w:t>de</w:t>
      </w:r>
      <w:r>
        <w:rPr>
          <w:spacing w:val="-30"/>
        </w:rPr>
        <w:t> </w:t>
      </w:r>
      <w:r>
        <w:rPr/>
        <w:t>transición</w:t>
      </w:r>
      <w:r>
        <w:rPr>
          <w:spacing w:val="-30"/>
        </w:rPr>
        <w:t> </w:t>
      </w:r>
      <w:r>
        <w:rPr/>
        <w:t>de</w:t>
      </w:r>
      <w:r>
        <w:rPr>
          <w:spacing w:val="-30"/>
        </w:rPr>
        <w:t> </w:t>
      </w:r>
      <w:r>
        <w:rPr/>
        <w:t>la</w:t>
      </w:r>
      <w:r>
        <w:rPr>
          <w:spacing w:val="-30"/>
        </w:rPr>
        <w:t> </w:t>
      </w:r>
      <w:r>
        <w:rPr/>
        <w:t>conciencia</w:t>
      </w:r>
      <w:r>
        <w:rPr>
          <w:spacing w:val="-30"/>
        </w:rPr>
        <w:t> </w:t>
      </w:r>
      <w:r>
        <w:rPr/>
        <w:t>hacia</w:t>
      </w:r>
      <w:r>
        <w:rPr>
          <w:spacing w:val="-30"/>
        </w:rPr>
        <w:t> </w:t>
      </w:r>
      <w:r>
        <w:rPr/>
        <w:t>el</w:t>
      </w:r>
      <w:r>
        <w:rPr>
          <w:spacing w:val="-30"/>
        </w:rPr>
        <w:t> </w:t>
      </w:r>
      <w:r>
        <w:rPr/>
        <w:t>cambio.</w:t>
      </w:r>
      <w:r>
        <w:rPr>
          <w:spacing w:val="-30"/>
        </w:rPr>
        <w:t> </w:t>
      </w:r>
      <w:r>
        <w:rPr/>
        <w:t>Comenzando</w:t>
      </w:r>
      <w:r>
        <w:rPr>
          <w:spacing w:val="-30"/>
        </w:rPr>
        <w:t> </w:t>
      </w:r>
      <w:r>
        <w:rPr/>
        <w:t>por</w:t>
      </w:r>
      <w:r>
        <w:rPr>
          <w:spacing w:val="-30"/>
        </w:rPr>
        <w:t> </w:t>
      </w:r>
      <w:r>
        <w:rPr/>
        <w:t>la</w:t>
      </w:r>
      <w:r>
        <w:rPr>
          <w:spacing w:val="-30"/>
        </w:rPr>
        <w:t> </w:t>
      </w:r>
      <w:r>
        <w:rPr/>
        <w:t>liberación</w:t>
      </w:r>
      <w:r>
        <w:rPr>
          <w:spacing w:val="-30"/>
        </w:rPr>
        <w:t> </w:t>
      </w:r>
      <w:r>
        <w:rPr/>
        <w:t>de </w:t>
      </w:r>
      <w:r>
        <w:rPr>
          <w:w w:val="95"/>
        </w:rPr>
        <w:t>los</w:t>
      </w:r>
      <w:r>
        <w:rPr>
          <w:spacing w:val="-16"/>
          <w:w w:val="95"/>
        </w:rPr>
        <w:t> </w:t>
      </w:r>
      <w:r>
        <w:rPr>
          <w:w w:val="95"/>
        </w:rPr>
        <w:t>cuerpos</w:t>
      </w:r>
      <w:r>
        <w:rPr>
          <w:spacing w:val="-16"/>
          <w:w w:val="95"/>
        </w:rPr>
        <w:t> </w:t>
      </w:r>
      <w:r>
        <w:rPr>
          <w:w w:val="95"/>
        </w:rPr>
        <w:t>sexuados</w:t>
      </w:r>
      <w:r>
        <w:rPr>
          <w:spacing w:val="-16"/>
          <w:w w:val="95"/>
        </w:rPr>
        <w:t> </w:t>
      </w:r>
      <w:r>
        <w:rPr>
          <w:spacing w:val="-2"/>
          <w:w w:val="95"/>
        </w:rPr>
        <w:t>libres</w:t>
      </w:r>
      <w:r>
        <w:rPr>
          <w:spacing w:val="-16"/>
          <w:w w:val="95"/>
        </w:rPr>
        <w:t> </w:t>
      </w:r>
      <w:r>
        <w:rPr>
          <w:w w:val="95"/>
        </w:rPr>
        <w:t>de</w:t>
      </w:r>
      <w:r>
        <w:rPr>
          <w:spacing w:val="-16"/>
          <w:w w:val="95"/>
        </w:rPr>
        <w:t> </w:t>
      </w:r>
      <w:r>
        <w:rPr>
          <w:w w:val="95"/>
        </w:rPr>
        <w:t>violencia,</w:t>
      </w:r>
      <w:r>
        <w:rPr>
          <w:spacing w:val="-16"/>
          <w:w w:val="95"/>
        </w:rPr>
        <w:t> </w:t>
      </w:r>
      <w:r>
        <w:rPr>
          <w:w w:val="95"/>
        </w:rPr>
        <w:t>para</w:t>
      </w:r>
      <w:r>
        <w:rPr>
          <w:spacing w:val="-16"/>
          <w:w w:val="95"/>
        </w:rPr>
        <w:t> </w:t>
      </w:r>
      <w:r>
        <w:rPr>
          <w:w w:val="95"/>
        </w:rPr>
        <w:t>lograr</w:t>
      </w:r>
      <w:r>
        <w:rPr>
          <w:spacing w:val="-16"/>
          <w:w w:val="95"/>
        </w:rPr>
        <w:t> </w:t>
      </w:r>
      <w:r>
        <w:rPr>
          <w:w w:val="95"/>
        </w:rPr>
        <w:t>una</w:t>
      </w:r>
      <w:r>
        <w:rPr>
          <w:spacing w:val="-16"/>
          <w:w w:val="95"/>
        </w:rPr>
        <w:t> </w:t>
      </w:r>
      <w:r>
        <w:rPr>
          <w:w w:val="95"/>
        </w:rPr>
        <w:t>la</w:t>
      </w:r>
      <w:r>
        <w:rPr>
          <w:spacing w:val="-16"/>
          <w:w w:val="95"/>
        </w:rPr>
        <w:t> </w:t>
      </w:r>
      <w:r>
        <w:rPr>
          <w:w w:val="95"/>
        </w:rPr>
        <w:t>revaloración</w:t>
      </w:r>
      <w:r>
        <w:rPr>
          <w:spacing w:val="-16"/>
          <w:w w:val="95"/>
        </w:rPr>
        <w:t> </w:t>
      </w:r>
      <w:r>
        <w:rPr>
          <w:w w:val="95"/>
        </w:rPr>
        <w:t>de</w:t>
      </w:r>
      <w:r>
        <w:rPr>
          <w:spacing w:val="-16"/>
          <w:w w:val="95"/>
        </w:rPr>
        <w:t> </w:t>
      </w:r>
      <w:r>
        <w:rPr>
          <w:w w:val="95"/>
        </w:rPr>
        <w:t>los</w:t>
      </w:r>
      <w:r>
        <w:rPr>
          <w:spacing w:val="-16"/>
          <w:w w:val="95"/>
        </w:rPr>
        <w:t> </w:t>
      </w:r>
      <w:r>
        <w:rPr>
          <w:w w:val="95"/>
        </w:rPr>
        <w:t>es- pacios</w:t>
      </w:r>
      <w:r>
        <w:rPr>
          <w:spacing w:val="-11"/>
          <w:w w:val="95"/>
        </w:rPr>
        <w:t> </w:t>
      </w:r>
      <w:r>
        <w:rPr>
          <w:w w:val="95"/>
        </w:rPr>
        <w:t>domésticos</w:t>
      </w:r>
      <w:r>
        <w:rPr>
          <w:spacing w:val="-11"/>
          <w:w w:val="95"/>
        </w:rPr>
        <w:t> </w:t>
      </w:r>
      <w:r>
        <w:rPr>
          <w:w w:val="95"/>
        </w:rPr>
        <w:t>y</w:t>
      </w:r>
      <w:r>
        <w:rPr>
          <w:spacing w:val="-11"/>
          <w:w w:val="95"/>
        </w:rPr>
        <w:t> </w:t>
      </w:r>
      <w:r>
        <w:rPr>
          <w:w w:val="95"/>
        </w:rPr>
        <w:t>redistribución</w:t>
      </w:r>
      <w:r>
        <w:rPr>
          <w:spacing w:val="-11"/>
          <w:w w:val="95"/>
        </w:rPr>
        <w:t> </w:t>
      </w:r>
      <w:r>
        <w:rPr>
          <w:w w:val="95"/>
        </w:rPr>
        <w:t>de</w:t>
      </w:r>
      <w:r>
        <w:rPr>
          <w:spacing w:val="-11"/>
          <w:w w:val="95"/>
        </w:rPr>
        <w:t> </w:t>
      </w:r>
      <w:r>
        <w:rPr>
          <w:w w:val="95"/>
        </w:rPr>
        <w:t>roles</w:t>
      </w:r>
      <w:r>
        <w:rPr>
          <w:spacing w:val="-12"/>
          <w:w w:val="95"/>
        </w:rPr>
        <w:t> </w:t>
      </w:r>
      <w:r>
        <w:rPr>
          <w:w w:val="95"/>
        </w:rPr>
        <w:t>productivos</w:t>
      </w:r>
      <w:r>
        <w:rPr>
          <w:spacing w:val="-12"/>
          <w:w w:val="95"/>
        </w:rPr>
        <w:t> </w:t>
      </w:r>
      <w:r>
        <w:rPr>
          <w:w w:val="95"/>
        </w:rPr>
        <w:t>en</w:t>
      </w:r>
      <w:r>
        <w:rPr>
          <w:spacing w:val="-11"/>
          <w:w w:val="95"/>
        </w:rPr>
        <w:t> </w:t>
      </w:r>
      <w:r>
        <w:rPr>
          <w:w w:val="95"/>
        </w:rPr>
        <w:t>términos</w:t>
      </w:r>
      <w:r>
        <w:rPr>
          <w:spacing w:val="-11"/>
          <w:w w:val="95"/>
        </w:rPr>
        <w:t> </w:t>
      </w:r>
      <w:r>
        <w:rPr>
          <w:w w:val="95"/>
        </w:rPr>
        <w:t>de</w:t>
      </w:r>
      <w:r>
        <w:rPr>
          <w:spacing w:val="-11"/>
          <w:w w:val="95"/>
        </w:rPr>
        <w:t> </w:t>
      </w:r>
      <w:r>
        <w:rPr>
          <w:w w:val="95"/>
        </w:rPr>
        <w:t>equidad. Estos nuevos espacios </w:t>
      </w:r>
      <w:r>
        <w:rPr>
          <w:spacing w:val="-3"/>
          <w:w w:val="95"/>
        </w:rPr>
        <w:t>abren </w:t>
      </w:r>
      <w:r>
        <w:rPr>
          <w:w w:val="95"/>
        </w:rPr>
        <w:t>la posibilidad de que la gestión ambiental no sea el retorno romántico de la contemplación ecológica que Escobar (1995) rechaza o </w:t>
      </w:r>
      <w:r>
        <w:rPr/>
        <w:t>una</w:t>
      </w:r>
      <w:r>
        <w:rPr>
          <w:spacing w:val="-19"/>
        </w:rPr>
        <w:t> </w:t>
      </w:r>
      <w:r>
        <w:rPr/>
        <w:t>utopía</w:t>
      </w:r>
      <w:r>
        <w:rPr>
          <w:spacing w:val="-19"/>
        </w:rPr>
        <w:t> </w:t>
      </w:r>
      <w:r>
        <w:rPr/>
        <w:t>posmoderna</w:t>
      </w:r>
      <w:r>
        <w:rPr>
          <w:spacing w:val="-19"/>
        </w:rPr>
        <w:t> </w:t>
      </w:r>
      <w:r>
        <w:rPr/>
        <w:t>que</w:t>
      </w:r>
      <w:r>
        <w:rPr>
          <w:spacing w:val="-19"/>
        </w:rPr>
        <w:t> </w:t>
      </w:r>
      <w:r>
        <w:rPr/>
        <w:t>desconecta</w:t>
      </w:r>
      <w:r>
        <w:rPr>
          <w:spacing w:val="-19"/>
        </w:rPr>
        <w:t> </w:t>
      </w:r>
      <w:r>
        <w:rPr/>
        <w:t>el</w:t>
      </w:r>
      <w:r>
        <w:rPr>
          <w:spacing w:val="-19"/>
        </w:rPr>
        <w:t> </w:t>
      </w:r>
      <w:r>
        <w:rPr/>
        <w:t>conflicto</w:t>
      </w:r>
      <w:r>
        <w:rPr>
          <w:spacing w:val="-19"/>
        </w:rPr>
        <w:t> </w:t>
      </w:r>
      <w:r>
        <w:rPr/>
        <w:t>entre</w:t>
      </w:r>
      <w:r>
        <w:rPr>
          <w:spacing w:val="-19"/>
        </w:rPr>
        <w:t> </w:t>
      </w:r>
      <w:r>
        <w:rPr/>
        <w:t>varones</w:t>
      </w:r>
      <w:r>
        <w:rPr>
          <w:spacing w:val="-19"/>
        </w:rPr>
        <w:t> </w:t>
      </w:r>
      <w:r>
        <w:rPr/>
        <w:t>y</w:t>
      </w:r>
      <w:r>
        <w:rPr>
          <w:spacing w:val="-19"/>
        </w:rPr>
        <w:t> </w:t>
      </w:r>
      <w:r>
        <w:rPr/>
        <w:t>mujeres</w:t>
      </w:r>
      <w:r>
        <w:rPr>
          <w:spacing w:val="-19"/>
        </w:rPr>
        <w:t> </w:t>
      </w:r>
      <w:r>
        <w:rPr/>
        <w:t>y </w:t>
      </w:r>
      <w:r>
        <w:rPr>
          <w:w w:val="95"/>
        </w:rPr>
        <w:t>entre clases y etnias, sino el escenario para desprenderse de los mecanismos de control</w:t>
      </w:r>
      <w:r>
        <w:rPr>
          <w:spacing w:val="-8"/>
          <w:w w:val="95"/>
        </w:rPr>
        <w:t> </w:t>
      </w:r>
      <w:r>
        <w:rPr>
          <w:w w:val="95"/>
        </w:rPr>
        <w:t>a</w:t>
      </w:r>
      <w:r>
        <w:rPr>
          <w:spacing w:val="-8"/>
          <w:w w:val="95"/>
        </w:rPr>
        <w:t> </w:t>
      </w:r>
      <w:r>
        <w:rPr>
          <w:w w:val="95"/>
        </w:rPr>
        <w:t>través</w:t>
      </w:r>
      <w:r>
        <w:rPr>
          <w:spacing w:val="-8"/>
          <w:w w:val="95"/>
        </w:rPr>
        <w:t> </w:t>
      </w:r>
      <w:r>
        <w:rPr>
          <w:w w:val="95"/>
        </w:rPr>
        <w:t>del</w:t>
      </w:r>
      <w:r>
        <w:rPr>
          <w:spacing w:val="-8"/>
          <w:w w:val="95"/>
        </w:rPr>
        <w:t> </w:t>
      </w:r>
      <w:r>
        <w:rPr>
          <w:w w:val="95"/>
        </w:rPr>
        <w:t>desarrollo</w:t>
      </w:r>
      <w:r>
        <w:rPr>
          <w:spacing w:val="-8"/>
          <w:w w:val="95"/>
        </w:rPr>
        <w:t> </w:t>
      </w:r>
      <w:r>
        <w:rPr>
          <w:w w:val="95"/>
        </w:rPr>
        <w:t>de</w:t>
      </w:r>
      <w:r>
        <w:rPr>
          <w:spacing w:val="-8"/>
          <w:w w:val="95"/>
        </w:rPr>
        <w:t> </w:t>
      </w:r>
      <w:r>
        <w:rPr>
          <w:w w:val="95"/>
        </w:rPr>
        <w:t>la</w:t>
      </w:r>
      <w:r>
        <w:rPr>
          <w:spacing w:val="-8"/>
          <w:w w:val="95"/>
        </w:rPr>
        <w:t> </w:t>
      </w:r>
      <w:r>
        <w:rPr>
          <w:w w:val="95"/>
        </w:rPr>
        <w:t>conciencia.</w:t>
      </w:r>
    </w:p>
    <w:p>
      <w:pPr>
        <w:pStyle w:val="BodyText"/>
        <w:spacing w:line="242" w:lineRule="auto"/>
        <w:ind w:left="1553" w:right="1551" w:firstLine="283"/>
        <w:jc w:val="both"/>
      </w:pPr>
      <w:r>
        <w:rPr>
          <w:w w:val="95"/>
        </w:rPr>
        <w:t>Nuestra</w:t>
      </w:r>
      <w:r>
        <w:rPr>
          <w:spacing w:val="-11"/>
          <w:w w:val="95"/>
        </w:rPr>
        <w:t> </w:t>
      </w:r>
      <w:r>
        <w:rPr>
          <w:w w:val="95"/>
        </w:rPr>
        <w:t>propuesta</w:t>
      </w:r>
      <w:r>
        <w:rPr>
          <w:spacing w:val="-12"/>
          <w:w w:val="95"/>
        </w:rPr>
        <w:t> </w:t>
      </w:r>
      <w:r>
        <w:rPr>
          <w:w w:val="95"/>
        </w:rPr>
        <w:t>considera</w:t>
      </w:r>
      <w:r>
        <w:rPr>
          <w:spacing w:val="-11"/>
          <w:w w:val="95"/>
        </w:rPr>
        <w:t> </w:t>
      </w:r>
      <w:r>
        <w:rPr>
          <w:w w:val="95"/>
        </w:rPr>
        <w:t>todo</w:t>
      </w:r>
      <w:r>
        <w:rPr>
          <w:spacing w:val="-11"/>
          <w:w w:val="95"/>
        </w:rPr>
        <w:t> </w:t>
      </w:r>
      <w:r>
        <w:rPr>
          <w:w w:val="95"/>
        </w:rPr>
        <w:t>ello,</w:t>
      </w:r>
      <w:r>
        <w:rPr>
          <w:spacing w:val="-11"/>
          <w:w w:val="95"/>
        </w:rPr>
        <w:t> </w:t>
      </w:r>
      <w:r>
        <w:rPr>
          <w:w w:val="95"/>
        </w:rPr>
        <w:t>pero</w:t>
      </w:r>
      <w:r>
        <w:rPr>
          <w:spacing w:val="-11"/>
          <w:w w:val="95"/>
        </w:rPr>
        <w:t> </w:t>
      </w:r>
      <w:r>
        <w:rPr>
          <w:w w:val="95"/>
        </w:rPr>
        <w:t>además</w:t>
      </w:r>
      <w:r>
        <w:rPr>
          <w:spacing w:val="-11"/>
          <w:w w:val="95"/>
        </w:rPr>
        <w:t> </w:t>
      </w:r>
      <w:r>
        <w:rPr>
          <w:w w:val="95"/>
        </w:rPr>
        <w:t>planteamos</w:t>
      </w:r>
      <w:r>
        <w:rPr>
          <w:spacing w:val="-11"/>
          <w:w w:val="95"/>
        </w:rPr>
        <w:t> </w:t>
      </w:r>
      <w:r>
        <w:rPr>
          <w:w w:val="95"/>
        </w:rPr>
        <w:t>la</w:t>
      </w:r>
      <w:r>
        <w:rPr>
          <w:spacing w:val="-11"/>
          <w:w w:val="95"/>
        </w:rPr>
        <w:t> </w:t>
      </w:r>
      <w:r>
        <w:rPr>
          <w:w w:val="95"/>
        </w:rPr>
        <w:t>necesidad de</w:t>
      </w:r>
      <w:r>
        <w:rPr>
          <w:spacing w:val="-10"/>
          <w:w w:val="95"/>
        </w:rPr>
        <w:t> </w:t>
      </w:r>
      <w:r>
        <w:rPr>
          <w:w w:val="95"/>
        </w:rPr>
        <w:t>desmantelar</w:t>
      </w:r>
      <w:r>
        <w:rPr>
          <w:spacing w:val="-10"/>
          <w:w w:val="95"/>
        </w:rPr>
        <w:t> </w:t>
      </w:r>
      <w:r>
        <w:rPr>
          <w:w w:val="95"/>
        </w:rPr>
        <w:t>los</w:t>
      </w:r>
      <w:r>
        <w:rPr>
          <w:spacing w:val="-10"/>
          <w:w w:val="95"/>
        </w:rPr>
        <w:t> </w:t>
      </w:r>
      <w:r>
        <w:rPr>
          <w:w w:val="95"/>
        </w:rPr>
        <w:t>mecanismos</w:t>
      </w:r>
      <w:r>
        <w:rPr>
          <w:spacing w:val="-10"/>
          <w:w w:val="95"/>
        </w:rPr>
        <w:t> </w:t>
      </w:r>
      <w:r>
        <w:rPr>
          <w:w w:val="95"/>
        </w:rPr>
        <w:t>de</w:t>
      </w:r>
      <w:r>
        <w:rPr>
          <w:spacing w:val="-10"/>
          <w:w w:val="95"/>
        </w:rPr>
        <w:t> </w:t>
      </w:r>
      <w:r>
        <w:rPr>
          <w:w w:val="95"/>
        </w:rPr>
        <w:t>control</w:t>
      </w:r>
      <w:r>
        <w:rPr>
          <w:spacing w:val="-10"/>
          <w:w w:val="95"/>
        </w:rPr>
        <w:t> </w:t>
      </w:r>
      <w:r>
        <w:rPr>
          <w:w w:val="95"/>
        </w:rPr>
        <w:t>que</w:t>
      </w:r>
      <w:r>
        <w:rPr>
          <w:spacing w:val="-10"/>
          <w:w w:val="95"/>
        </w:rPr>
        <w:t> </w:t>
      </w:r>
      <w:r>
        <w:rPr>
          <w:w w:val="95"/>
        </w:rPr>
        <w:t>obstruyen</w:t>
      </w:r>
      <w:r>
        <w:rPr>
          <w:spacing w:val="-10"/>
          <w:w w:val="95"/>
        </w:rPr>
        <w:t> </w:t>
      </w:r>
      <w:r>
        <w:rPr>
          <w:w w:val="95"/>
        </w:rPr>
        <w:t>la</w:t>
      </w:r>
      <w:r>
        <w:rPr>
          <w:spacing w:val="-10"/>
          <w:w w:val="95"/>
        </w:rPr>
        <w:t> </w:t>
      </w:r>
      <w:r>
        <w:rPr>
          <w:w w:val="95"/>
        </w:rPr>
        <w:t>construcción</w:t>
      </w:r>
      <w:r>
        <w:rPr>
          <w:spacing w:val="-10"/>
          <w:w w:val="95"/>
        </w:rPr>
        <w:t> </w:t>
      </w:r>
      <w:r>
        <w:rPr>
          <w:w w:val="95"/>
        </w:rPr>
        <w:t>de</w:t>
      </w:r>
      <w:r>
        <w:rPr>
          <w:spacing w:val="-10"/>
          <w:w w:val="95"/>
        </w:rPr>
        <w:t> </w:t>
      </w:r>
      <w:r>
        <w:rPr>
          <w:w w:val="95"/>
        </w:rPr>
        <w:t>una </w:t>
      </w:r>
      <w:r>
        <w:rPr/>
        <w:t>agenda</w:t>
      </w:r>
      <w:r>
        <w:rPr>
          <w:spacing w:val="-29"/>
        </w:rPr>
        <w:t> </w:t>
      </w:r>
      <w:r>
        <w:rPr/>
        <w:t>de</w:t>
      </w:r>
      <w:r>
        <w:rPr>
          <w:spacing w:val="-29"/>
        </w:rPr>
        <w:t> </w:t>
      </w:r>
      <w:r>
        <w:rPr/>
        <w:t>cambio</w:t>
      </w:r>
      <w:r>
        <w:rPr>
          <w:spacing w:val="-29"/>
        </w:rPr>
        <w:t> </w:t>
      </w:r>
      <w:r>
        <w:rPr/>
        <w:t>social</w:t>
      </w:r>
      <w:r>
        <w:rPr>
          <w:spacing w:val="-29"/>
        </w:rPr>
        <w:t> </w:t>
      </w:r>
      <w:r>
        <w:rPr/>
        <w:t>basada</w:t>
      </w:r>
      <w:r>
        <w:rPr>
          <w:spacing w:val="-29"/>
        </w:rPr>
        <w:t> </w:t>
      </w:r>
      <w:r>
        <w:rPr/>
        <w:t>en</w:t>
      </w:r>
      <w:r>
        <w:rPr>
          <w:spacing w:val="-29"/>
        </w:rPr>
        <w:t> </w:t>
      </w:r>
      <w:r>
        <w:rPr/>
        <w:t>el</w:t>
      </w:r>
      <w:r>
        <w:rPr>
          <w:spacing w:val="-29"/>
        </w:rPr>
        <w:t> </w:t>
      </w:r>
      <w:r>
        <w:rPr/>
        <w:t>desarrollo</w:t>
      </w:r>
      <w:r>
        <w:rPr>
          <w:spacing w:val="-29"/>
        </w:rPr>
        <w:t> </w:t>
      </w:r>
      <w:r>
        <w:rPr/>
        <w:t>de</w:t>
      </w:r>
      <w:r>
        <w:rPr>
          <w:spacing w:val="-29"/>
        </w:rPr>
        <w:t> </w:t>
      </w:r>
      <w:r>
        <w:rPr/>
        <w:t>la</w:t>
      </w:r>
      <w:r>
        <w:rPr>
          <w:spacing w:val="-29"/>
        </w:rPr>
        <w:t> </w:t>
      </w:r>
      <w:r>
        <w:rPr/>
        <w:t>conciencia,</w:t>
      </w:r>
      <w:r>
        <w:rPr>
          <w:spacing w:val="-29"/>
        </w:rPr>
        <w:t> </w:t>
      </w:r>
      <w:r>
        <w:rPr/>
        <w:t>desde</w:t>
      </w:r>
      <w:r>
        <w:rPr>
          <w:spacing w:val="-29"/>
        </w:rPr>
        <w:t> </w:t>
      </w:r>
      <w:r>
        <w:rPr/>
        <w:t>la</w:t>
      </w:r>
      <w:r>
        <w:rPr>
          <w:spacing w:val="-29"/>
        </w:rPr>
        <w:t> </w:t>
      </w:r>
      <w:r>
        <w:rPr/>
        <w:t>expe- </w:t>
      </w:r>
      <w:r>
        <w:rPr>
          <w:w w:val="95"/>
        </w:rPr>
        <w:t>riencia</w:t>
      </w:r>
      <w:r>
        <w:rPr>
          <w:spacing w:val="-11"/>
          <w:w w:val="95"/>
        </w:rPr>
        <w:t> </w:t>
      </w:r>
      <w:r>
        <w:rPr>
          <w:w w:val="95"/>
        </w:rPr>
        <w:t>de</w:t>
      </w:r>
      <w:r>
        <w:rPr>
          <w:spacing w:val="-11"/>
          <w:w w:val="95"/>
        </w:rPr>
        <w:t> </w:t>
      </w:r>
      <w:r>
        <w:rPr>
          <w:w w:val="95"/>
        </w:rPr>
        <w:t>las</w:t>
      </w:r>
      <w:r>
        <w:rPr>
          <w:spacing w:val="-11"/>
          <w:w w:val="95"/>
        </w:rPr>
        <w:t> </w:t>
      </w:r>
      <w:r>
        <w:rPr>
          <w:w w:val="95"/>
        </w:rPr>
        <w:t>mujeres</w:t>
      </w:r>
      <w:r>
        <w:rPr>
          <w:spacing w:val="-11"/>
          <w:w w:val="95"/>
        </w:rPr>
        <w:t> </w:t>
      </w:r>
      <w:r>
        <w:rPr>
          <w:w w:val="95"/>
        </w:rPr>
        <w:t>en</w:t>
      </w:r>
      <w:r>
        <w:rPr>
          <w:spacing w:val="-11"/>
          <w:w w:val="95"/>
        </w:rPr>
        <w:t> </w:t>
      </w:r>
      <w:r>
        <w:rPr>
          <w:w w:val="95"/>
        </w:rPr>
        <w:t>su</w:t>
      </w:r>
      <w:r>
        <w:rPr>
          <w:spacing w:val="-11"/>
          <w:w w:val="95"/>
        </w:rPr>
        <w:t> </w:t>
      </w:r>
      <w:r>
        <w:rPr>
          <w:w w:val="95"/>
        </w:rPr>
        <w:t>cuerpo</w:t>
      </w:r>
      <w:r>
        <w:rPr>
          <w:spacing w:val="-11"/>
          <w:w w:val="95"/>
        </w:rPr>
        <w:t> </w:t>
      </w:r>
      <w:r>
        <w:rPr>
          <w:w w:val="95"/>
        </w:rPr>
        <w:t>sexuado,</w:t>
      </w:r>
      <w:r>
        <w:rPr>
          <w:spacing w:val="-11"/>
          <w:w w:val="95"/>
        </w:rPr>
        <w:t> </w:t>
      </w:r>
      <w:r>
        <w:rPr>
          <w:w w:val="95"/>
        </w:rPr>
        <w:t>en</w:t>
      </w:r>
      <w:r>
        <w:rPr>
          <w:spacing w:val="-11"/>
          <w:w w:val="95"/>
        </w:rPr>
        <w:t> </w:t>
      </w:r>
      <w:r>
        <w:rPr>
          <w:w w:val="95"/>
        </w:rPr>
        <w:t>su</w:t>
      </w:r>
      <w:r>
        <w:rPr>
          <w:spacing w:val="-11"/>
          <w:w w:val="95"/>
        </w:rPr>
        <w:t> </w:t>
      </w:r>
      <w:r>
        <w:rPr>
          <w:w w:val="95"/>
        </w:rPr>
        <w:t>posición</w:t>
      </w:r>
      <w:r>
        <w:rPr>
          <w:spacing w:val="-11"/>
          <w:w w:val="95"/>
        </w:rPr>
        <w:t> </w:t>
      </w:r>
      <w:r>
        <w:rPr>
          <w:w w:val="95"/>
        </w:rPr>
        <w:t>dentro</w:t>
      </w:r>
      <w:r>
        <w:rPr>
          <w:spacing w:val="-11"/>
          <w:w w:val="95"/>
        </w:rPr>
        <w:t> </w:t>
      </w:r>
      <w:r>
        <w:rPr>
          <w:w w:val="95"/>
        </w:rPr>
        <w:t>del</w:t>
      </w:r>
      <w:r>
        <w:rPr>
          <w:spacing w:val="-11"/>
          <w:w w:val="95"/>
        </w:rPr>
        <w:t> </w:t>
      </w:r>
      <w:r>
        <w:rPr>
          <w:w w:val="95"/>
        </w:rPr>
        <w:t>hogar</w:t>
      </w:r>
      <w:r>
        <w:rPr>
          <w:spacing w:val="-11"/>
          <w:w w:val="95"/>
        </w:rPr>
        <w:t> </w:t>
      </w:r>
      <w:r>
        <w:rPr>
          <w:w w:val="95"/>
        </w:rPr>
        <w:t>y</w:t>
      </w:r>
      <w:r>
        <w:rPr>
          <w:spacing w:val="-11"/>
          <w:w w:val="95"/>
        </w:rPr>
        <w:t> </w:t>
      </w:r>
      <w:r>
        <w:rPr>
          <w:w w:val="95"/>
        </w:rPr>
        <w:t>en </w:t>
      </w:r>
      <w:r>
        <w:rPr/>
        <w:t>la</w:t>
      </w:r>
      <w:r>
        <w:rPr>
          <w:spacing w:val="-29"/>
        </w:rPr>
        <w:t> </w:t>
      </w:r>
      <w:r>
        <w:rPr/>
        <w:t>comunidad,</w:t>
      </w:r>
      <w:r>
        <w:rPr>
          <w:spacing w:val="-29"/>
        </w:rPr>
        <w:t> </w:t>
      </w:r>
      <w:r>
        <w:rPr/>
        <w:t>en</w:t>
      </w:r>
      <w:r>
        <w:rPr>
          <w:spacing w:val="-29"/>
        </w:rPr>
        <w:t> </w:t>
      </w:r>
      <w:r>
        <w:rPr/>
        <w:t>relación</w:t>
      </w:r>
      <w:r>
        <w:rPr>
          <w:spacing w:val="-29"/>
        </w:rPr>
        <w:t> </w:t>
      </w:r>
      <w:r>
        <w:rPr/>
        <w:t>con</w:t>
      </w:r>
      <w:r>
        <w:rPr>
          <w:spacing w:val="-29"/>
        </w:rPr>
        <w:t> </w:t>
      </w:r>
      <w:r>
        <w:rPr/>
        <w:t>el</w:t>
      </w:r>
      <w:r>
        <w:rPr>
          <w:spacing w:val="-29"/>
        </w:rPr>
        <w:t> </w:t>
      </w:r>
      <w:r>
        <w:rPr/>
        <w:t>acceso,</w:t>
      </w:r>
      <w:r>
        <w:rPr>
          <w:spacing w:val="-29"/>
        </w:rPr>
        <w:t> </w:t>
      </w:r>
      <w:r>
        <w:rPr/>
        <w:t>uso</w:t>
      </w:r>
      <w:r>
        <w:rPr>
          <w:spacing w:val="-29"/>
        </w:rPr>
        <w:t> </w:t>
      </w:r>
      <w:r>
        <w:rPr/>
        <w:t>y</w:t>
      </w:r>
      <w:r>
        <w:rPr>
          <w:spacing w:val="-29"/>
        </w:rPr>
        <w:t> </w:t>
      </w:r>
      <w:r>
        <w:rPr/>
        <w:t>manejo</w:t>
      </w:r>
      <w:r>
        <w:rPr>
          <w:spacing w:val="-29"/>
        </w:rPr>
        <w:t> </w:t>
      </w:r>
      <w:r>
        <w:rPr/>
        <w:t>de</w:t>
      </w:r>
      <w:r>
        <w:rPr>
          <w:spacing w:val="-29"/>
        </w:rPr>
        <w:t> </w:t>
      </w:r>
      <w:r>
        <w:rPr/>
        <w:t>los</w:t>
      </w:r>
      <w:r>
        <w:rPr>
          <w:spacing w:val="-29"/>
        </w:rPr>
        <w:t> </w:t>
      </w:r>
      <w:r>
        <w:rPr/>
        <w:t>recursos</w:t>
      </w:r>
      <w:r>
        <w:rPr>
          <w:spacing w:val="-29"/>
        </w:rPr>
        <w:t> </w:t>
      </w:r>
      <w:r>
        <w:rPr/>
        <w:t>naturales, </w:t>
      </w:r>
      <w:r>
        <w:rPr>
          <w:w w:val="95"/>
        </w:rPr>
        <w:t>así como la experiencia con organizaciones, programas y agentes gubernamen- </w:t>
      </w:r>
      <w:r>
        <w:rPr/>
        <w:t>tales</w:t>
      </w:r>
      <w:r>
        <w:rPr>
          <w:spacing w:val="-14"/>
        </w:rPr>
        <w:t> </w:t>
      </w:r>
      <w:r>
        <w:rPr/>
        <w:t>o</w:t>
      </w:r>
      <w:r>
        <w:rPr>
          <w:spacing w:val="-15"/>
        </w:rPr>
        <w:t> </w:t>
      </w:r>
      <w:r>
        <w:rPr/>
        <w:t>no</w:t>
      </w:r>
      <w:r>
        <w:rPr>
          <w:spacing w:val="-14"/>
        </w:rPr>
        <w:t> </w:t>
      </w:r>
      <w:r>
        <w:rPr/>
        <w:t>gubernamentales.</w:t>
      </w:r>
      <w:r>
        <w:rPr>
          <w:spacing w:val="-14"/>
        </w:rPr>
        <w:t> </w:t>
      </w:r>
      <w:r>
        <w:rPr/>
        <w:t>De</w:t>
      </w:r>
      <w:r>
        <w:rPr>
          <w:spacing w:val="-15"/>
        </w:rPr>
        <w:t> </w:t>
      </w:r>
      <w:r>
        <w:rPr/>
        <w:t>cierta</w:t>
      </w:r>
      <w:r>
        <w:rPr>
          <w:spacing w:val="-15"/>
        </w:rPr>
        <w:t> </w:t>
      </w:r>
      <w:r>
        <w:rPr/>
        <w:t>manera,</w:t>
      </w:r>
      <w:r>
        <w:rPr>
          <w:spacing w:val="-14"/>
        </w:rPr>
        <w:t> </w:t>
      </w:r>
      <w:r>
        <w:rPr/>
        <w:t>esta</w:t>
      </w:r>
      <w:r>
        <w:rPr>
          <w:spacing w:val="-15"/>
        </w:rPr>
        <w:t> </w:t>
      </w:r>
      <w:r>
        <w:rPr/>
        <w:t>propuesta</w:t>
      </w:r>
      <w:r>
        <w:rPr>
          <w:spacing w:val="-15"/>
        </w:rPr>
        <w:t> </w:t>
      </w:r>
      <w:r>
        <w:rPr/>
        <w:t>metodoloógica puede</w:t>
      </w:r>
      <w:r>
        <w:rPr>
          <w:spacing w:val="-18"/>
        </w:rPr>
        <w:t> </w:t>
      </w:r>
      <w:r>
        <w:rPr/>
        <w:t>verse</w:t>
      </w:r>
      <w:r>
        <w:rPr>
          <w:spacing w:val="-18"/>
        </w:rPr>
        <w:t> </w:t>
      </w:r>
      <w:r>
        <w:rPr/>
        <w:t>como</w:t>
      </w:r>
      <w:r>
        <w:rPr>
          <w:spacing w:val="-18"/>
        </w:rPr>
        <w:t> </w:t>
      </w:r>
      <w:r>
        <w:rPr/>
        <w:t>una</w:t>
      </w:r>
      <w:r>
        <w:rPr>
          <w:spacing w:val="-18"/>
        </w:rPr>
        <w:t> </w:t>
      </w:r>
      <w:r>
        <w:rPr/>
        <w:t>estrategia</w:t>
      </w:r>
      <w:r>
        <w:rPr>
          <w:spacing w:val="-18"/>
        </w:rPr>
        <w:t> </w:t>
      </w:r>
      <w:r>
        <w:rPr/>
        <w:t>que</w:t>
      </w:r>
      <w:r>
        <w:rPr>
          <w:spacing w:val="-18"/>
        </w:rPr>
        <w:t> </w:t>
      </w:r>
      <w:r>
        <w:rPr/>
        <w:t>permite</w:t>
      </w:r>
      <w:r>
        <w:rPr>
          <w:spacing w:val="-18"/>
        </w:rPr>
        <w:t> </w:t>
      </w:r>
      <w:r>
        <w:rPr/>
        <w:t>articular</w:t>
      </w:r>
      <w:r>
        <w:rPr>
          <w:spacing w:val="-18"/>
        </w:rPr>
        <w:t> </w:t>
      </w:r>
      <w:r>
        <w:rPr/>
        <w:t>y</w:t>
      </w:r>
      <w:r>
        <w:rPr>
          <w:spacing w:val="-18"/>
        </w:rPr>
        <w:t> </w:t>
      </w:r>
      <w:r>
        <w:rPr/>
        <w:t>complementar</w:t>
      </w:r>
      <w:r>
        <w:rPr>
          <w:spacing w:val="-18"/>
        </w:rPr>
        <w:t> </w:t>
      </w:r>
      <w:r>
        <w:rPr/>
        <w:t>estos </w:t>
      </w:r>
      <w:r>
        <w:rPr>
          <w:w w:val="95"/>
        </w:rPr>
        <w:t>procesos</w:t>
      </w:r>
      <w:r>
        <w:rPr>
          <w:spacing w:val="-7"/>
          <w:w w:val="95"/>
        </w:rPr>
        <w:t> </w:t>
      </w:r>
      <w:r>
        <w:rPr>
          <w:w w:val="95"/>
        </w:rPr>
        <w:t>para</w:t>
      </w:r>
      <w:r>
        <w:rPr>
          <w:spacing w:val="-7"/>
          <w:w w:val="95"/>
        </w:rPr>
        <w:t> </w:t>
      </w:r>
      <w:r>
        <w:rPr>
          <w:w w:val="95"/>
        </w:rPr>
        <w:t>el</w:t>
      </w:r>
      <w:r>
        <w:rPr>
          <w:spacing w:val="-7"/>
          <w:w w:val="95"/>
        </w:rPr>
        <w:t> </w:t>
      </w:r>
      <w:r>
        <w:rPr>
          <w:w w:val="95"/>
        </w:rPr>
        <w:t>cambio</w:t>
      </w:r>
      <w:r>
        <w:rPr>
          <w:spacing w:val="-7"/>
          <w:w w:val="95"/>
        </w:rPr>
        <w:t> </w:t>
      </w:r>
      <w:r>
        <w:rPr>
          <w:w w:val="95"/>
        </w:rPr>
        <w:t>social,</w:t>
      </w:r>
      <w:r>
        <w:rPr>
          <w:spacing w:val="-7"/>
          <w:w w:val="95"/>
        </w:rPr>
        <w:t> </w:t>
      </w:r>
      <w:r>
        <w:rPr>
          <w:w w:val="95"/>
        </w:rPr>
        <w:t>cuyas</w:t>
      </w:r>
      <w:r>
        <w:rPr>
          <w:spacing w:val="-7"/>
          <w:w w:val="95"/>
        </w:rPr>
        <w:t> </w:t>
      </w:r>
      <w:r>
        <w:rPr>
          <w:w w:val="95"/>
        </w:rPr>
        <w:t>identidades</w:t>
      </w:r>
      <w:r>
        <w:rPr>
          <w:spacing w:val="-7"/>
          <w:w w:val="95"/>
        </w:rPr>
        <w:t> </w:t>
      </w:r>
      <w:r>
        <w:rPr>
          <w:w w:val="95"/>
        </w:rPr>
        <w:t>de</w:t>
      </w:r>
      <w:r>
        <w:rPr>
          <w:spacing w:val="-7"/>
          <w:w w:val="95"/>
        </w:rPr>
        <w:t> </w:t>
      </w:r>
      <w:r>
        <w:rPr>
          <w:w w:val="95"/>
        </w:rPr>
        <w:t>género,</w:t>
      </w:r>
      <w:r>
        <w:rPr>
          <w:spacing w:val="-7"/>
          <w:w w:val="95"/>
        </w:rPr>
        <w:t> </w:t>
      </w:r>
      <w:r>
        <w:rPr>
          <w:w w:val="95"/>
        </w:rPr>
        <w:t>socioculturales,</w:t>
      </w:r>
      <w:r>
        <w:rPr>
          <w:spacing w:val="-8"/>
          <w:w w:val="95"/>
        </w:rPr>
        <w:t> </w:t>
      </w:r>
      <w:r>
        <w:rPr>
          <w:w w:val="95"/>
        </w:rPr>
        <w:t>au- tonomía cultural y autogestión económica de los recursos puedan reforzarse en </w:t>
      </w:r>
      <w:r>
        <w:rPr/>
        <w:t>alianzas</w:t>
      </w:r>
      <w:r>
        <w:rPr>
          <w:spacing w:val="-14"/>
        </w:rPr>
        <w:t> </w:t>
      </w:r>
      <w:r>
        <w:rPr/>
        <w:t>colectivas</w:t>
      </w:r>
      <w:r>
        <w:rPr>
          <w:spacing w:val="-14"/>
        </w:rPr>
        <w:t> </w:t>
      </w:r>
      <w:r>
        <w:rPr/>
        <w:t>que</w:t>
      </w:r>
      <w:r>
        <w:rPr>
          <w:spacing w:val="-14"/>
        </w:rPr>
        <w:t> </w:t>
      </w:r>
      <w:r>
        <w:rPr/>
        <w:t>compartan</w:t>
      </w:r>
      <w:r>
        <w:rPr>
          <w:spacing w:val="-14"/>
        </w:rPr>
        <w:t> </w:t>
      </w:r>
      <w:r>
        <w:rPr/>
        <w:t>la</w:t>
      </w:r>
      <w:r>
        <w:rPr>
          <w:spacing w:val="-14"/>
        </w:rPr>
        <w:t> </w:t>
      </w:r>
      <w:r>
        <w:rPr/>
        <w:t>construcción</w:t>
      </w:r>
      <w:r>
        <w:rPr>
          <w:spacing w:val="-14"/>
        </w:rPr>
        <w:t> </w:t>
      </w:r>
      <w:r>
        <w:rPr/>
        <w:t>de</w:t>
      </w:r>
      <w:r>
        <w:rPr>
          <w:spacing w:val="-14"/>
        </w:rPr>
        <w:t> </w:t>
      </w:r>
      <w:r>
        <w:rPr/>
        <w:t>un</w:t>
      </w:r>
      <w:r>
        <w:rPr>
          <w:spacing w:val="-14"/>
        </w:rPr>
        <w:t> </w:t>
      </w:r>
      <w:r>
        <w:rPr/>
        <w:t>nuevo</w:t>
      </w:r>
      <w:r>
        <w:rPr>
          <w:spacing w:val="-14"/>
        </w:rPr>
        <w:t> </w:t>
      </w:r>
      <w:r>
        <w:rPr/>
        <w:t>significado</w:t>
      </w:r>
      <w:r>
        <w:rPr>
          <w:spacing w:val="-15"/>
        </w:rPr>
        <w:t> </w:t>
      </w:r>
      <w:r>
        <w:rPr/>
        <w:t>de bienestar</w:t>
      </w:r>
      <w:r>
        <w:rPr>
          <w:spacing w:val="-21"/>
        </w:rPr>
        <w:t> </w:t>
      </w:r>
      <w:r>
        <w:rPr/>
        <w:t>dentro</w:t>
      </w:r>
      <w:r>
        <w:rPr>
          <w:spacing w:val="-21"/>
        </w:rPr>
        <w:t> </w:t>
      </w:r>
      <w:r>
        <w:rPr/>
        <w:t>y</w:t>
      </w:r>
      <w:r>
        <w:rPr>
          <w:spacing w:val="-21"/>
        </w:rPr>
        <w:t> </w:t>
      </w:r>
      <w:r>
        <w:rPr/>
        <w:t>fuera</w:t>
      </w:r>
      <w:r>
        <w:rPr>
          <w:spacing w:val="-21"/>
        </w:rPr>
        <w:t> </w:t>
      </w:r>
      <w:r>
        <w:rPr/>
        <w:t>de</w:t>
      </w:r>
      <w:r>
        <w:rPr>
          <w:spacing w:val="-21"/>
        </w:rPr>
        <w:t> </w:t>
      </w:r>
      <w:r>
        <w:rPr/>
        <w:t>las</w:t>
      </w:r>
      <w:r>
        <w:rPr>
          <w:spacing w:val="-21"/>
        </w:rPr>
        <w:t> </w:t>
      </w:r>
      <w:r>
        <w:rPr>
          <w:sz w:val="17"/>
        </w:rPr>
        <w:t>anp</w:t>
      </w:r>
      <w:r>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3855" w:right="0" w:firstLine="0"/>
        <w:jc w:val="left"/>
        <w:rPr>
          <w:sz w:val="20"/>
        </w:rPr>
      </w:pPr>
      <w:r>
        <w:rPr/>
        <w:pict>
          <v:line style="position:absolute;mso-position-horizontal-relative:page;mso-position-vertical-relative:paragraph;z-index:13552" from="15pt,-30.907267pt" to="0pt,-30.907267pt" stroked="true" strokeweight=".25pt" strokecolor="#000000">
            <w10:wrap type="none"/>
          </v:line>
        </w:pict>
      </w:r>
      <w:r>
        <w:rPr/>
        <w:pict>
          <v:line style="position:absolute;mso-position-horizontal-relative:page;mso-position-vertical-relative:paragraph;z-index:13576" from="494.71701pt,-30.907267pt" to="509.71701pt,-30.907267pt" stroked="true" strokeweight=".25pt" strokecolor="#000000">
            <w10:wrap type="none"/>
          </v:line>
        </w:pict>
      </w:r>
      <w:r>
        <w:rPr/>
        <w:pict>
          <v:line style="position:absolute;mso-position-horizontal-relative:page;mso-position-vertical-relative:paragraph;z-index:13600" from="21pt,-36.907265pt" to="21pt,-51.907265pt" stroked="true" strokeweight=".25pt" strokecolor="#000000">
            <w10:wrap type="none"/>
          </v:line>
        </w:pict>
      </w:r>
      <w:r>
        <w:rPr/>
        <w:pict>
          <v:line style="position:absolute;mso-position-horizontal-relative:page;mso-position-vertical-relative:paragraph;z-index:13624" from="488.71701pt,-36.907265pt" to="488.71701pt,-51.907265pt" stroked="true" strokeweight=".25pt" strokecolor="#000000">
            <w10:wrap type="none"/>
          </v:line>
        </w:pict>
      </w:r>
      <w:r>
        <w:rPr>
          <w:rFonts w:ascii="Times New Roman" w:hAnsi="Times New Roman"/>
          <w:i/>
          <w:w w:val="85"/>
          <w:sz w:val="20"/>
        </w:rPr>
        <w:t>Ecología políttica feministta en áreas</w:t>
      </w:r>
      <w:r>
        <w:rPr>
          <w:rFonts w:ascii="Times New Roman" w:hAnsi="Times New Roman"/>
          <w:i/>
          <w:spacing w:val="5"/>
          <w:w w:val="85"/>
          <w:sz w:val="20"/>
        </w:rPr>
        <w:t> </w:t>
      </w:r>
      <w:r>
        <w:rPr>
          <w:rFonts w:ascii="Times New Roman" w:hAnsi="Times New Roman"/>
          <w:i/>
          <w:w w:val="85"/>
          <w:sz w:val="20"/>
        </w:rPr>
        <w:t>natturales prottegidas...</w:t>
        <w:tab/>
      </w:r>
      <w:r>
        <w:rPr>
          <w:w w:val="95"/>
          <w:sz w:val="20"/>
        </w:rPr>
        <w:t>105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rPr>
          <w:sz w:val="19"/>
        </w:rPr>
      </w:pPr>
    </w:p>
    <w:p>
      <w:pPr>
        <w:spacing w:before="61"/>
        <w:ind w:left="1553" w:right="3362" w:firstLine="0"/>
        <w:jc w:val="left"/>
        <w:rPr>
          <w:sz w:val="17"/>
        </w:rPr>
      </w:pPr>
      <w:r>
        <w:rPr>
          <w:w w:val="140"/>
          <w:sz w:val="22"/>
        </w:rPr>
        <w:t>r</w:t>
      </w:r>
      <w:r>
        <w:rPr>
          <w:w w:val="140"/>
          <w:sz w:val="17"/>
        </w:rPr>
        <w:t>eferencias</w:t>
      </w:r>
    </w:p>
    <w:p>
      <w:pPr>
        <w:pStyle w:val="BodyText"/>
        <w:spacing w:before="2"/>
      </w:pPr>
    </w:p>
    <w:p>
      <w:pPr>
        <w:spacing w:line="242" w:lineRule="auto" w:before="0"/>
        <w:ind w:left="1894" w:right="1551" w:hanging="341"/>
        <w:jc w:val="both"/>
        <w:rPr>
          <w:sz w:val="22"/>
        </w:rPr>
      </w:pPr>
      <w:r>
        <w:rPr>
          <w:w w:val="95"/>
          <w:sz w:val="22"/>
        </w:rPr>
        <w:t>Agarwal, B. (1989), </w:t>
      </w:r>
      <w:r>
        <w:rPr>
          <w:rFonts w:ascii="Times New Roman" w:hAnsi="Times New Roman"/>
          <w:i/>
          <w:w w:val="95"/>
          <w:sz w:val="22"/>
        </w:rPr>
        <w:t>“</w:t>
      </w:r>
      <w:r>
        <w:rPr>
          <w:w w:val="95"/>
          <w:sz w:val="22"/>
        </w:rPr>
        <w:t>Neither Sustenance nor </w:t>
      </w:r>
      <w:r>
        <w:rPr>
          <w:spacing w:val="-3"/>
          <w:w w:val="95"/>
          <w:sz w:val="22"/>
        </w:rPr>
        <w:t>Sustainability. </w:t>
      </w:r>
      <w:r>
        <w:rPr>
          <w:w w:val="95"/>
          <w:sz w:val="22"/>
        </w:rPr>
        <w:t>Agricultural Strate- gies,</w:t>
      </w:r>
      <w:r>
        <w:rPr>
          <w:spacing w:val="-8"/>
          <w:w w:val="95"/>
          <w:sz w:val="22"/>
        </w:rPr>
        <w:t> </w:t>
      </w:r>
      <w:r>
        <w:rPr>
          <w:w w:val="95"/>
          <w:sz w:val="22"/>
        </w:rPr>
        <w:t>Ecological</w:t>
      </w:r>
      <w:r>
        <w:rPr>
          <w:spacing w:val="-8"/>
          <w:w w:val="95"/>
          <w:sz w:val="22"/>
        </w:rPr>
        <w:t> </w:t>
      </w:r>
      <w:r>
        <w:rPr>
          <w:w w:val="95"/>
          <w:sz w:val="22"/>
        </w:rPr>
        <w:t>Degradation</w:t>
      </w:r>
      <w:r>
        <w:rPr>
          <w:spacing w:val="-8"/>
          <w:w w:val="95"/>
          <w:sz w:val="22"/>
        </w:rPr>
        <w:t> </w:t>
      </w:r>
      <w:r>
        <w:rPr>
          <w:w w:val="95"/>
          <w:sz w:val="22"/>
        </w:rPr>
        <w:t>and</w:t>
      </w:r>
      <w:r>
        <w:rPr>
          <w:spacing w:val="-8"/>
          <w:w w:val="95"/>
          <w:sz w:val="22"/>
        </w:rPr>
        <w:t> </w:t>
      </w:r>
      <w:r>
        <w:rPr>
          <w:w w:val="95"/>
          <w:sz w:val="22"/>
        </w:rPr>
        <w:t>Indian</w:t>
      </w:r>
      <w:r>
        <w:rPr>
          <w:spacing w:val="-8"/>
          <w:w w:val="95"/>
          <w:sz w:val="22"/>
        </w:rPr>
        <w:t> </w:t>
      </w:r>
      <w:r>
        <w:rPr>
          <w:spacing w:val="-3"/>
          <w:w w:val="95"/>
          <w:sz w:val="22"/>
        </w:rPr>
        <w:t>Women</w:t>
      </w:r>
      <w:r>
        <w:rPr>
          <w:spacing w:val="-8"/>
          <w:w w:val="95"/>
          <w:sz w:val="22"/>
        </w:rPr>
        <w:t> </w:t>
      </w:r>
      <w:r>
        <w:rPr>
          <w:w w:val="95"/>
          <w:sz w:val="22"/>
        </w:rPr>
        <w:t>in</w:t>
      </w:r>
      <w:r>
        <w:rPr>
          <w:spacing w:val="-8"/>
          <w:w w:val="95"/>
          <w:sz w:val="22"/>
        </w:rPr>
        <w:t> </w:t>
      </w:r>
      <w:r>
        <w:rPr>
          <w:w w:val="95"/>
          <w:sz w:val="22"/>
        </w:rPr>
        <w:t>Poverty”</w:t>
      </w:r>
      <w:r>
        <w:rPr>
          <w:rFonts w:ascii="Times New Roman" w:hAnsi="Times New Roman"/>
          <w:i/>
          <w:w w:val="95"/>
          <w:sz w:val="22"/>
        </w:rPr>
        <w:t>,</w:t>
      </w:r>
      <w:r>
        <w:rPr>
          <w:rFonts w:ascii="Times New Roman" w:hAnsi="Times New Roman"/>
          <w:i/>
          <w:spacing w:val="-14"/>
          <w:w w:val="95"/>
          <w:sz w:val="22"/>
        </w:rPr>
        <w:t> </w:t>
      </w:r>
      <w:r>
        <w:rPr>
          <w:rFonts w:ascii="Times New Roman" w:hAnsi="Times New Roman"/>
          <w:i/>
          <w:w w:val="95"/>
          <w:sz w:val="22"/>
        </w:rPr>
        <w:t>e</w:t>
      </w:r>
      <w:r>
        <w:rPr>
          <w:w w:val="95"/>
          <w:sz w:val="22"/>
        </w:rPr>
        <w:t>n</w:t>
      </w:r>
      <w:r>
        <w:rPr>
          <w:spacing w:val="-8"/>
          <w:w w:val="95"/>
          <w:sz w:val="22"/>
        </w:rPr>
        <w:t> </w:t>
      </w:r>
      <w:r>
        <w:rPr>
          <w:rFonts w:ascii="Times New Roman" w:hAnsi="Times New Roman"/>
          <w:i/>
          <w:w w:val="95"/>
          <w:sz w:val="22"/>
        </w:rPr>
        <w:t>Sttructtures</w:t>
      </w:r>
      <w:r>
        <w:rPr>
          <w:rFonts w:ascii="Times New Roman" w:hAnsi="Times New Roman"/>
          <w:i/>
          <w:spacing w:val="-15"/>
          <w:w w:val="95"/>
          <w:sz w:val="22"/>
        </w:rPr>
        <w:t> </w:t>
      </w:r>
      <w:r>
        <w:rPr>
          <w:rFonts w:ascii="Times New Roman" w:hAnsi="Times New Roman"/>
          <w:i/>
          <w:w w:val="95"/>
          <w:sz w:val="22"/>
        </w:rPr>
        <w:t>of </w:t>
      </w:r>
      <w:r>
        <w:rPr>
          <w:rFonts w:ascii="Times New Roman" w:hAnsi="Times New Roman"/>
          <w:i/>
          <w:spacing w:val="-3"/>
          <w:w w:val="90"/>
          <w:sz w:val="22"/>
        </w:rPr>
        <w:t>Pattriarch.</w:t>
      </w:r>
      <w:r>
        <w:rPr>
          <w:rFonts w:ascii="Times New Roman" w:hAnsi="Times New Roman"/>
          <w:i/>
          <w:spacing w:val="-19"/>
          <w:w w:val="90"/>
          <w:sz w:val="22"/>
        </w:rPr>
        <w:t> </w:t>
      </w:r>
      <w:r>
        <w:rPr>
          <w:rFonts w:ascii="Times New Roman" w:hAnsi="Times New Roman"/>
          <w:i/>
          <w:w w:val="90"/>
          <w:sz w:val="22"/>
        </w:rPr>
        <w:t>The</w:t>
      </w:r>
      <w:r>
        <w:rPr>
          <w:rFonts w:ascii="Times New Roman" w:hAnsi="Times New Roman"/>
          <w:i/>
          <w:spacing w:val="-19"/>
          <w:w w:val="90"/>
          <w:sz w:val="22"/>
        </w:rPr>
        <w:t> </w:t>
      </w:r>
      <w:r>
        <w:rPr>
          <w:rFonts w:ascii="Times New Roman" w:hAnsi="Times New Roman"/>
          <w:i/>
          <w:w w:val="90"/>
          <w:sz w:val="22"/>
        </w:rPr>
        <w:t>Sttatte,</w:t>
      </w:r>
      <w:r>
        <w:rPr>
          <w:rFonts w:ascii="Times New Roman" w:hAnsi="Times New Roman"/>
          <w:i/>
          <w:spacing w:val="-19"/>
          <w:w w:val="90"/>
          <w:sz w:val="22"/>
        </w:rPr>
        <w:t> </w:t>
      </w:r>
      <w:r>
        <w:rPr>
          <w:rFonts w:ascii="Times New Roman" w:hAnsi="Times New Roman"/>
          <w:i/>
          <w:w w:val="90"/>
          <w:sz w:val="22"/>
        </w:rPr>
        <w:t>tthe</w:t>
      </w:r>
      <w:r>
        <w:rPr>
          <w:rFonts w:ascii="Times New Roman" w:hAnsi="Times New Roman"/>
          <w:i/>
          <w:spacing w:val="-19"/>
          <w:w w:val="90"/>
          <w:sz w:val="22"/>
        </w:rPr>
        <w:t> </w:t>
      </w:r>
      <w:r>
        <w:rPr>
          <w:rFonts w:ascii="Times New Roman" w:hAnsi="Times New Roman"/>
          <w:i/>
          <w:w w:val="90"/>
          <w:sz w:val="22"/>
        </w:rPr>
        <w:t>Communitty</w:t>
      </w:r>
      <w:r>
        <w:rPr>
          <w:rFonts w:ascii="Times New Roman" w:hAnsi="Times New Roman"/>
          <w:i/>
          <w:spacing w:val="-19"/>
          <w:w w:val="90"/>
          <w:sz w:val="22"/>
        </w:rPr>
        <w:t> </w:t>
      </w:r>
      <w:r>
        <w:rPr>
          <w:rFonts w:ascii="Times New Roman" w:hAnsi="Times New Roman"/>
          <w:i/>
          <w:w w:val="90"/>
          <w:sz w:val="22"/>
        </w:rPr>
        <w:t>and</w:t>
      </w:r>
      <w:r>
        <w:rPr>
          <w:rFonts w:ascii="Times New Roman" w:hAnsi="Times New Roman"/>
          <w:i/>
          <w:spacing w:val="-19"/>
          <w:w w:val="90"/>
          <w:sz w:val="22"/>
        </w:rPr>
        <w:t> </w:t>
      </w:r>
      <w:r>
        <w:rPr>
          <w:rFonts w:ascii="Times New Roman" w:hAnsi="Times New Roman"/>
          <w:i/>
          <w:w w:val="90"/>
          <w:sz w:val="22"/>
        </w:rPr>
        <w:t>tthe</w:t>
      </w:r>
      <w:r>
        <w:rPr>
          <w:rFonts w:ascii="Times New Roman" w:hAnsi="Times New Roman"/>
          <w:i/>
          <w:spacing w:val="-19"/>
          <w:w w:val="90"/>
          <w:sz w:val="22"/>
        </w:rPr>
        <w:t> </w:t>
      </w:r>
      <w:r>
        <w:rPr>
          <w:rFonts w:ascii="Times New Roman" w:hAnsi="Times New Roman"/>
          <w:i/>
          <w:w w:val="90"/>
          <w:sz w:val="22"/>
        </w:rPr>
        <w:t>Household</w:t>
      </w:r>
      <w:r>
        <w:rPr>
          <w:w w:val="90"/>
          <w:sz w:val="22"/>
        </w:rPr>
        <w:t>.</w:t>
      </w:r>
      <w:r>
        <w:rPr>
          <w:spacing w:val="-12"/>
          <w:w w:val="90"/>
          <w:sz w:val="22"/>
        </w:rPr>
        <w:t> </w:t>
      </w:r>
      <w:r>
        <w:rPr>
          <w:w w:val="90"/>
          <w:sz w:val="22"/>
        </w:rPr>
        <w:t>Zed</w:t>
      </w:r>
      <w:r>
        <w:rPr>
          <w:spacing w:val="-12"/>
          <w:w w:val="90"/>
          <w:sz w:val="22"/>
        </w:rPr>
        <w:t> </w:t>
      </w:r>
      <w:r>
        <w:rPr>
          <w:w w:val="90"/>
          <w:sz w:val="22"/>
        </w:rPr>
        <w:t>Books</w:t>
      </w:r>
      <w:r>
        <w:rPr>
          <w:spacing w:val="-12"/>
          <w:w w:val="90"/>
          <w:sz w:val="22"/>
        </w:rPr>
        <w:t> </w:t>
      </w:r>
      <w:r>
        <w:rPr>
          <w:w w:val="90"/>
          <w:sz w:val="22"/>
        </w:rPr>
        <w:t>Ltd.,</w:t>
      </w:r>
      <w:r>
        <w:rPr>
          <w:spacing w:val="-12"/>
          <w:w w:val="90"/>
          <w:sz w:val="22"/>
        </w:rPr>
        <w:t> </w:t>
      </w:r>
      <w:r>
        <w:rPr>
          <w:w w:val="90"/>
          <w:sz w:val="22"/>
        </w:rPr>
        <w:t>Londres, </w:t>
      </w:r>
      <w:r>
        <w:rPr>
          <w:sz w:val="22"/>
        </w:rPr>
        <w:t>N.J., pp.</w:t>
      </w:r>
      <w:r>
        <w:rPr>
          <w:spacing w:val="19"/>
          <w:sz w:val="22"/>
        </w:rPr>
        <w:t> </w:t>
      </w:r>
      <w:r>
        <w:rPr>
          <w:sz w:val="22"/>
        </w:rPr>
        <w:t>83-120.</w:t>
      </w:r>
    </w:p>
    <w:p>
      <w:pPr>
        <w:spacing w:line="242" w:lineRule="auto" w:before="0"/>
        <w:ind w:left="1894" w:right="1552" w:hanging="341"/>
        <w:jc w:val="both"/>
        <w:rPr>
          <w:sz w:val="22"/>
        </w:rPr>
      </w:pPr>
      <w:r>
        <w:rPr>
          <w:sz w:val="22"/>
        </w:rPr>
        <w:t>Agarwal,</w:t>
      </w:r>
      <w:r>
        <w:rPr>
          <w:spacing w:val="-28"/>
          <w:sz w:val="22"/>
        </w:rPr>
        <w:t> </w:t>
      </w:r>
      <w:r>
        <w:rPr>
          <w:sz w:val="22"/>
        </w:rPr>
        <w:t>B.</w:t>
      </w:r>
      <w:r>
        <w:rPr>
          <w:spacing w:val="-28"/>
          <w:sz w:val="22"/>
        </w:rPr>
        <w:t> </w:t>
      </w:r>
      <w:r>
        <w:rPr>
          <w:sz w:val="22"/>
        </w:rPr>
        <w:t>(1994),</w:t>
      </w:r>
      <w:r>
        <w:rPr>
          <w:spacing w:val="-28"/>
          <w:sz w:val="22"/>
        </w:rPr>
        <w:t> </w:t>
      </w:r>
      <w:r>
        <w:rPr>
          <w:sz w:val="22"/>
        </w:rPr>
        <w:t>“The</w:t>
      </w:r>
      <w:r>
        <w:rPr>
          <w:spacing w:val="-28"/>
          <w:sz w:val="22"/>
        </w:rPr>
        <w:t> </w:t>
      </w:r>
      <w:r>
        <w:rPr>
          <w:sz w:val="22"/>
        </w:rPr>
        <w:t>gender</w:t>
      </w:r>
      <w:r>
        <w:rPr>
          <w:spacing w:val="-28"/>
          <w:sz w:val="22"/>
        </w:rPr>
        <w:t> </w:t>
      </w:r>
      <w:r>
        <w:rPr>
          <w:sz w:val="22"/>
        </w:rPr>
        <w:t>and</w:t>
      </w:r>
      <w:r>
        <w:rPr>
          <w:spacing w:val="-28"/>
          <w:sz w:val="22"/>
        </w:rPr>
        <w:t> </w:t>
      </w:r>
      <w:r>
        <w:rPr>
          <w:sz w:val="22"/>
        </w:rPr>
        <w:t>the</w:t>
      </w:r>
      <w:r>
        <w:rPr>
          <w:spacing w:val="-28"/>
          <w:sz w:val="22"/>
        </w:rPr>
        <w:t> </w:t>
      </w:r>
      <w:r>
        <w:rPr>
          <w:sz w:val="22"/>
        </w:rPr>
        <w:t>environment</w:t>
      </w:r>
      <w:r>
        <w:rPr>
          <w:spacing w:val="-28"/>
          <w:sz w:val="22"/>
        </w:rPr>
        <w:t> </w:t>
      </w:r>
      <w:r>
        <w:rPr>
          <w:sz w:val="22"/>
        </w:rPr>
        <w:t>debate:</w:t>
      </w:r>
      <w:r>
        <w:rPr>
          <w:spacing w:val="-28"/>
          <w:sz w:val="22"/>
        </w:rPr>
        <w:t> </w:t>
      </w:r>
      <w:r>
        <w:rPr>
          <w:sz w:val="22"/>
        </w:rPr>
        <w:t>Lessons</w:t>
      </w:r>
      <w:r>
        <w:rPr>
          <w:spacing w:val="-28"/>
          <w:sz w:val="22"/>
        </w:rPr>
        <w:t> </w:t>
      </w:r>
      <w:r>
        <w:rPr>
          <w:sz w:val="22"/>
        </w:rPr>
        <w:t>from</w:t>
      </w:r>
      <w:r>
        <w:rPr>
          <w:spacing w:val="-28"/>
          <w:sz w:val="22"/>
        </w:rPr>
        <w:t> </w:t>
      </w:r>
      <w:r>
        <w:rPr>
          <w:sz w:val="22"/>
        </w:rPr>
        <w:t>In- dia”,</w:t>
      </w:r>
      <w:r>
        <w:rPr>
          <w:spacing w:val="-10"/>
          <w:sz w:val="22"/>
        </w:rPr>
        <w:t> </w:t>
      </w:r>
      <w:r>
        <w:rPr>
          <w:sz w:val="22"/>
        </w:rPr>
        <w:t>en</w:t>
      </w:r>
      <w:r>
        <w:rPr>
          <w:spacing w:val="-10"/>
          <w:sz w:val="22"/>
        </w:rPr>
        <w:t> </w:t>
      </w:r>
      <w:r>
        <w:rPr>
          <w:sz w:val="22"/>
        </w:rPr>
        <w:t>L.</w:t>
      </w:r>
      <w:r>
        <w:rPr>
          <w:spacing w:val="-10"/>
          <w:sz w:val="22"/>
        </w:rPr>
        <w:t> </w:t>
      </w:r>
      <w:r>
        <w:rPr>
          <w:sz w:val="22"/>
        </w:rPr>
        <w:t>Arizpe,</w:t>
      </w:r>
      <w:r>
        <w:rPr>
          <w:spacing w:val="-10"/>
          <w:sz w:val="22"/>
        </w:rPr>
        <w:t> </w:t>
      </w:r>
      <w:r>
        <w:rPr>
          <w:sz w:val="22"/>
        </w:rPr>
        <w:t>O.</w:t>
      </w:r>
      <w:r>
        <w:rPr>
          <w:spacing w:val="-10"/>
          <w:sz w:val="22"/>
        </w:rPr>
        <w:t> </w:t>
      </w:r>
      <w:r>
        <w:rPr>
          <w:sz w:val="22"/>
        </w:rPr>
        <w:t>Stone</w:t>
      </w:r>
      <w:r>
        <w:rPr>
          <w:spacing w:val="-10"/>
          <w:sz w:val="22"/>
        </w:rPr>
        <w:t> </w:t>
      </w:r>
      <w:r>
        <w:rPr>
          <w:sz w:val="22"/>
        </w:rPr>
        <w:t>y</w:t>
      </w:r>
      <w:r>
        <w:rPr>
          <w:spacing w:val="-10"/>
          <w:sz w:val="22"/>
        </w:rPr>
        <w:t> </w:t>
      </w:r>
      <w:r>
        <w:rPr>
          <w:sz w:val="22"/>
        </w:rPr>
        <w:t>D.</w:t>
      </w:r>
      <w:r>
        <w:rPr>
          <w:spacing w:val="-10"/>
          <w:sz w:val="22"/>
        </w:rPr>
        <w:t> </w:t>
      </w:r>
      <w:r>
        <w:rPr>
          <w:sz w:val="22"/>
        </w:rPr>
        <w:t>Major</w:t>
      </w:r>
      <w:r>
        <w:rPr>
          <w:spacing w:val="-10"/>
          <w:sz w:val="22"/>
        </w:rPr>
        <w:t> </w:t>
      </w:r>
      <w:r>
        <w:rPr>
          <w:sz w:val="22"/>
        </w:rPr>
        <w:t>(eds.),</w:t>
      </w:r>
      <w:r>
        <w:rPr>
          <w:spacing w:val="-10"/>
          <w:sz w:val="22"/>
        </w:rPr>
        <w:t> </w:t>
      </w:r>
      <w:r>
        <w:rPr>
          <w:rFonts w:ascii="Times New Roman" w:hAnsi="Times New Roman"/>
          <w:i/>
          <w:sz w:val="22"/>
        </w:rPr>
        <w:t>Populattion</w:t>
      </w:r>
      <w:r>
        <w:rPr>
          <w:rFonts w:ascii="Times New Roman" w:hAnsi="Times New Roman"/>
          <w:i/>
          <w:spacing w:val="-17"/>
          <w:sz w:val="22"/>
        </w:rPr>
        <w:t> </w:t>
      </w:r>
      <w:r>
        <w:rPr>
          <w:rFonts w:ascii="Times New Roman" w:hAnsi="Times New Roman"/>
          <w:i/>
          <w:sz w:val="22"/>
        </w:rPr>
        <w:t>and</w:t>
      </w:r>
      <w:r>
        <w:rPr>
          <w:rFonts w:ascii="Times New Roman" w:hAnsi="Times New Roman"/>
          <w:i/>
          <w:spacing w:val="-17"/>
          <w:sz w:val="22"/>
        </w:rPr>
        <w:t> </w:t>
      </w:r>
      <w:r>
        <w:rPr>
          <w:rFonts w:ascii="Times New Roman" w:hAnsi="Times New Roman"/>
          <w:i/>
          <w:sz w:val="22"/>
        </w:rPr>
        <w:t>Environmentt: </w:t>
      </w:r>
      <w:r>
        <w:rPr>
          <w:rFonts w:ascii="Times New Roman" w:hAnsi="Times New Roman"/>
          <w:i/>
          <w:w w:val="90"/>
          <w:sz w:val="22"/>
        </w:rPr>
        <w:t>Retthinking tthe Debatte</w:t>
      </w:r>
      <w:r>
        <w:rPr>
          <w:w w:val="90"/>
          <w:sz w:val="22"/>
        </w:rPr>
        <w:t>. </w:t>
      </w:r>
      <w:r>
        <w:rPr>
          <w:spacing w:val="-3"/>
          <w:w w:val="90"/>
          <w:sz w:val="22"/>
        </w:rPr>
        <w:t>Westview Press, </w:t>
      </w:r>
      <w:r>
        <w:rPr>
          <w:w w:val="90"/>
          <w:sz w:val="22"/>
        </w:rPr>
        <w:t>San Francisco, pp.</w:t>
      </w:r>
      <w:r>
        <w:rPr>
          <w:spacing w:val="-25"/>
          <w:w w:val="90"/>
          <w:sz w:val="22"/>
        </w:rPr>
        <w:t> </w:t>
      </w:r>
      <w:r>
        <w:rPr>
          <w:w w:val="90"/>
          <w:sz w:val="22"/>
        </w:rPr>
        <w:t>87-124.</w:t>
      </w:r>
    </w:p>
    <w:p>
      <w:pPr>
        <w:spacing w:line="244" w:lineRule="auto" w:before="0"/>
        <w:ind w:left="1893" w:right="1551" w:hanging="341"/>
        <w:jc w:val="both"/>
        <w:rPr>
          <w:rFonts w:ascii="Times New Roman" w:hAnsi="Times New Roman"/>
          <w:i/>
          <w:sz w:val="22"/>
        </w:rPr>
      </w:pPr>
      <w:r>
        <w:rPr>
          <w:spacing w:val="-4"/>
          <w:sz w:val="22"/>
        </w:rPr>
        <w:t>Aguilar, </w:t>
      </w:r>
      <w:r>
        <w:rPr>
          <w:w w:val="105"/>
          <w:sz w:val="22"/>
        </w:rPr>
        <w:t>L., </w:t>
      </w:r>
      <w:r>
        <w:rPr>
          <w:sz w:val="22"/>
        </w:rPr>
        <w:t>y Blanco, M. (2004), “La diversidad hace la diferencia. Considera- ciones de género para la promoción de un acceso equitativo y justo a los </w:t>
      </w:r>
      <w:r>
        <w:rPr>
          <w:w w:val="95"/>
          <w:sz w:val="22"/>
        </w:rPr>
        <w:t>beneficios de la utilización de la biodiversidad”. </w:t>
      </w:r>
      <w:r>
        <w:rPr>
          <w:i/>
          <w:w w:val="95"/>
          <w:sz w:val="17"/>
        </w:rPr>
        <w:t>uicn</w:t>
      </w:r>
      <w:r>
        <w:rPr>
          <w:rFonts w:ascii="Times New Roman" w:hAnsi="Times New Roman"/>
          <w:i/>
          <w:w w:val="95"/>
          <w:sz w:val="22"/>
        </w:rPr>
        <w:t>. Documentto</w:t>
      </w:r>
      <w:r>
        <w:rPr>
          <w:rFonts w:ascii="Times New Roman" w:hAnsi="Times New Roman"/>
          <w:i/>
          <w:spacing w:val="-33"/>
          <w:w w:val="95"/>
          <w:sz w:val="22"/>
        </w:rPr>
        <w:t> </w:t>
      </w:r>
      <w:r>
        <w:rPr>
          <w:rFonts w:ascii="Times New Roman" w:hAnsi="Times New Roman"/>
          <w:i/>
          <w:w w:val="95"/>
          <w:sz w:val="22"/>
        </w:rPr>
        <w:t>informattivo </w:t>
      </w:r>
      <w:r>
        <w:rPr>
          <w:rFonts w:ascii="Times New Roman" w:hAnsi="Times New Roman"/>
          <w:i/>
          <w:w w:val="95"/>
          <w:sz w:val="22"/>
        </w:rPr>
        <w:t>para</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1"/>
          <w:w w:val="95"/>
          <w:sz w:val="22"/>
        </w:rPr>
        <w:t> </w:t>
      </w:r>
      <w:r>
        <w:rPr>
          <w:rFonts w:ascii="Times New Roman" w:hAnsi="Times New Roman"/>
          <w:i/>
          <w:w w:val="95"/>
          <w:sz w:val="22"/>
        </w:rPr>
        <w:t>Sépttima</w:t>
      </w:r>
      <w:r>
        <w:rPr>
          <w:rFonts w:ascii="Times New Roman" w:hAnsi="Times New Roman"/>
          <w:i/>
          <w:spacing w:val="-31"/>
          <w:w w:val="95"/>
          <w:sz w:val="22"/>
        </w:rPr>
        <w:t> </w:t>
      </w:r>
      <w:r>
        <w:rPr>
          <w:rFonts w:ascii="Times New Roman" w:hAnsi="Times New Roman"/>
          <w:i/>
          <w:w w:val="95"/>
          <w:sz w:val="22"/>
        </w:rPr>
        <w:t>Reunión</w:t>
      </w:r>
      <w:r>
        <w:rPr>
          <w:rFonts w:ascii="Times New Roman" w:hAnsi="Times New Roman"/>
          <w:i/>
          <w:spacing w:val="-31"/>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1"/>
          <w:w w:val="95"/>
          <w:sz w:val="22"/>
        </w:rPr>
        <w:t> </w:t>
      </w:r>
      <w:r>
        <w:rPr>
          <w:rFonts w:ascii="Times New Roman" w:hAnsi="Times New Roman"/>
          <w:i/>
          <w:w w:val="95"/>
          <w:sz w:val="22"/>
        </w:rPr>
        <w:t>Conferencia</w:t>
      </w:r>
      <w:r>
        <w:rPr>
          <w:rFonts w:ascii="Times New Roman" w:hAnsi="Times New Roman"/>
          <w:i/>
          <w:spacing w:val="-31"/>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las</w:t>
      </w:r>
      <w:r>
        <w:rPr>
          <w:rFonts w:ascii="Times New Roman" w:hAnsi="Times New Roman"/>
          <w:i/>
          <w:spacing w:val="-31"/>
          <w:w w:val="95"/>
          <w:sz w:val="22"/>
        </w:rPr>
        <w:t> </w:t>
      </w:r>
      <w:r>
        <w:rPr>
          <w:rFonts w:ascii="Times New Roman" w:hAnsi="Times New Roman"/>
          <w:i/>
          <w:spacing w:val="-4"/>
          <w:w w:val="95"/>
          <w:sz w:val="22"/>
        </w:rPr>
        <w:t>Parttes</w:t>
      </w:r>
      <w:r>
        <w:rPr>
          <w:rFonts w:ascii="Times New Roman" w:hAnsi="Times New Roman"/>
          <w:i/>
          <w:spacing w:val="-30"/>
          <w:w w:val="95"/>
          <w:sz w:val="22"/>
        </w:rPr>
        <w:t> </w:t>
      </w:r>
      <w:r>
        <w:rPr>
          <w:rFonts w:ascii="Times New Roman" w:hAnsi="Times New Roman"/>
          <w:i/>
          <w:w w:val="95"/>
          <w:sz w:val="22"/>
        </w:rPr>
        <w:t>para</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1"/>
          <w:w w:val="95"/>
          <w:sz w:val="22"/>
        </w:rPr>
        <w:t> </w:t>
      </w:r>
      <w:r>
        <w:rPr>
          <w:rFonts w:ascii="Times New Roman" w:hAnsi="Times New Roman"/>
          <w:i/>
          <w:w w:val="95"/>
          <w:sz w:val="22"/>
        </w:rPr>
        <w:t>Convención</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Di- </w:t>
      </w:r>
      <w:r>
        <w:rPr>
          <w:rFonts w:ascii="Times New Roman" w:hAnsi="Times New Roman"/>
          <w:i/>
          <w:w w:val="85"/>
          <w:sz w:val="22"/>
        </w:rPr>
        <w:t>versidad</w:t>
      </w:r>
      <w:r>
        <w:rPr>
          <w:rFonts w:ascii="Times New Roman" w:hAnsi="Times New Roman"/>
          <w:i/>
          <w:spacing w:val="35"/>
          <w:w w:val="85"/>
          <w:sz w:val="22"/>
        </w:rPr>
        <w:t> </w:t>
      </w:r>
      <w:r>
        <w:rPr>
          <w:rFonts w:ascii="Times New Roman" w:hAnsi="Times New Roman"/>
          <w:i/>
          <w:w w:val="85"/>
          <w:sz w:val="22"/>
        </w:rPr>
        <w:t>Biológica.</w:t>
      </w:r>
    </w:p>
    <w:p>
      <w:pPr>
        <w:spacing w:line="242" w:lineRule="auto" w:before="0"/>
        <w:ind w:left="1893" w:right="1551" w:hanging="340"/>
        <w:jc w:val="both"/>
        <w:rPr>
          <w:sz w:val="22"/>
        </w:rPr>
      </w:pPr>
      <w:r>
        <w:rPr>
          <w:spacing w:val="-4"/>
          <w:w w:val="95"/>
          <w:sz w:val="22"/>
        </w:rPr>
        <w:t>Aguilar,</w:t>
      </w:r>
      <w:r>
        <w:rPr>
          <w:spacing w:val="-12"/>
          <w:w w:val="95"/>
          <w:sz w:val="22"/>
        </w:rPr>
        <w:t> </w:t>
      </w:r>
      <w:r>
        <w:rPr>
          <w:w w:val="95"/>
          <w:sz w:val="22"/>
        </w:rPr>
        <w:t>L.,</w:t>
      </w:r>
      <w:r>
        <w:rPr>
          <w:spacing w:val="-12"/>
          <w:w w:val="95"/>
          <w:sz w:val="22"/>
        </w:rPr>
        <w:t> </w:t>
      </w:r>
      <w:r>
        <w:rPr>
          <w:w w:val="95"/>
          <w:sz w:val="22"/>
        </w:rPr>
        <w:t>Blanco,</w:t>
      </w:r>
      <w:r>
        <w:rPr>
          <w:spacing w:val="-12"/>
          <w:w w:val="95"/>
          <w:sz w:val="22"/>
        </w:rPr>
        <w:t> </w:t>
      </w:r>
      <w:r>
        <w:rPr>
          <w:w w:val="95"/>
          <w:sz w:val="22"/>
        </w:rPr>
        <w:t>M.,</w:t>
      </w:r>
      <w:r>
        <w:rPr>
          <w:spacing w:val="-12"/>
          <w:w w:val="95"/>
          <w:sz w:val="22"/>
        </w:rPr>
        <w:t> </w:t>
      </w:r>
      <w:r>
        <w:rPr>
          <w:w w:val="95"/>
          <w:sz w:val="22"/>
        </w:rPr>
        <w:t>y</w:t>
      </w:r>
      <w:r>
        <w:rPr>
          <w:spacing w:val="-12"/>
          <w:w w:val="95"/>
          <w:sz w:val="22"/>
        </w:rPr>
        <w:t> </w:t>
      </w:r>
      <w:r>
        <w:rPr>
          <w:w w:val="95"/>
          <w:sz w:val="22"/>
        </w:rPr>
        <w:t>Zúñiga,</w:t>
      </w:r>
      <w:r>
        <w:rPr>
          <w:spacing w:val="-12"/>
          <w:w w:val="95"/>
          <w:sz w:val="22"/>
        </w:rPr>
        <w:t> </w:t>
      </w:r>
      <w:r>
        <w:rPr>
          <w:spacing w:val="-19"/>
          <w:w w:val="95"/>
          <w:sz w:val="22"/>
        </w:rPr>
        <w:t>P.</w:t>
      </w:r>
      <w:r>
        <w:rPr>
          <w:spacing w:val="-12"/>
          <w:w w:val="95"/>
          <w:sz w:val="22"/>
        </w:rPr>
        <w:t> </w:t>
      </w:r>
      <w:r>
        <w:rPr>
          <w:w w:val="95"/>
          <w:sz w:val="22"/>
        </w:rPr>
        <w:t>(2004),</w:t>
      </w:r>
      <w:r>
        <w:rPr>
          <w:spacing w:val="-12"/>
          <w:w w:val="95"/>
          <w:sz w:val="22"/>
        </w:rPr>
        <w:t> </w:t>
      </w:r>
      <w:r>
        <w:rPr>
          <w:rFonts w:ascii="Times New Roman" w:hAnsi="Times New Roman"/>
          <w:i/>
          <w:w w:val="95"/>
          <w:sz w:val="22"/>
        </w:rPr>
        <w:t>El</w:t>
      </w:r>
      <w:r>
        <w:rPr>
          <w:rFonts w:ascii="Times New Roman" w:hAnsi="Times New Roman"/>
          <w:i/>
          <w:spacing w:val="-18"/>
          <w:w w:val="95"/>
          <w:sz w:val="22"/>
        </w:rPr>
        <w:t> </w:t>
      </w:r>
      <w:r>
        <w:rPr>
          <w:rFonts w:ascii="Times New Roman" w:hAnsi="Times New Roman"/>
          <w:i/>
          <w:w w:val="95"/>
          <w:sz w:val="22"/>
        </w:rPr>
        <w:t>género</w:t>
      </w:r>
      <w:r>
        <w:rPr>
          <w:rFonts w:ascii="Times New Roman" w:hAnsi="Times New Roman"/>
          <w:i/>
          <w:spacing w:val="-18"/>
          <w:w w:val="95"/>
          <w:sz w:val="22"/>
        </w:rPr>
        <w:t> </w:t>
      </w:r>
      <w:r>
        <w:rPr>
          <w:rFonts w:ascii="Times New Roman" w:hAnsi="Times New Roman"/>
          <w:i/>
          <w:w w:val="95"/>
          <w:sz w:val="22"/>
        </w:rPr>
        <w:t>hace</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diferencia.</w:t>
      </w:r>
      <w:r>
        <w:rPr>
          <w:rFonts w:ascii="Times New Roman" w:hAnsi="Times New Roman"/>
          <w:i/>
          <w:spacing w:val="-19"/>
          <w:w w:val="95"/>
          <w:sz w:val="22"/>
        </w:rPr>
        <w:t> </w:t>
      </w:r>
      <w:r>
        <w:rPr>
          <w:rFonts w:ascii="Times New Roman" w:hAnsi="Times New Roman"/>
          <w:i/>
          <w:w w:val="95"/>
          <w:sz w:val="22"/>
        </w:rPr>
        <w:t>Áreas</w:t>
      </w:r>
      <w:r>
        <w:rPr>
          <w:rFonts w:ascii="Times New Roman" w:hAnsi="Times New Roman"/>
          <w:i/>
          <w:spacing w:val="-18"/>
          <w:w w:val="95"/>
          <w:sz w:val="22"/>
        </w:rPr>
        <w:t> </w:t>
      </w:r>
      <w:r>
        <w:rPr>
          <w:rFonts w:ascii="Times New Roman" w:hAnsi="Times New Roman"/>
          <w:i/>
          <w:w w:val="95"/>
          <w:sz w:val="22"/>
        </w:rPr>
        <w:t>protte- </w:t>
      </w:r>
      <w:r>
        <w:rPr>
          <w:rFonts w:ascii="Times New Roman" w:hAnsi="Times New Roman"/>
          <w:i/>
          <w:sz w:val="22"/>
        </w:rPr>
        <w:t>gidas</w:t>
      </w:r>
      <w:r>
        <w:rPr>
          <w:sz w:val="22"/>
        </w:rPr>
        <w:t>. Hoja de datos.</w:t>
      </w:r>
      <w:r>
        <w:rPr>
          <w:spacing w:val="-2"/>
          <w:sz w:val="22"/>
        </w:rPr>
        <w:t> </w:t>
      </w:r>
      <w:r>
        <w:rPr>
          <w:w w:val="115"/>
          <w:sz w:val="17"/>
        </w:rPr>
        <w:t>iucn</w:t>
      </w:r>
      <w:r>
        <w:rPr>
          <w:w w:val="115"/>
          <w:sz w:val="22"/>
        </w:rPr>
        <w:t>.</w:t>
      </w:r>
    </w:p>
    <w:p>
      <w:pPr>
        <w:spacing w:line="242" w:lineRule="auto" w:before="0"/>
        <w:ind w:left="1894" w:right="1551" w:hanging="341"/>
        <w:jc w:val="both"/>
        <w:rPr>
          <w:sz w:val="22"/>
        </w:rPr>
      </w:pPr>
      <w:r>
        <w:rPr>
          <w:spacing w:val="-4"/>
          <w:w w:val="95"/>
          <w:sz w:val="22"/>
        </w:rPr>
        <w:t>Aguilar,</w:t>
      </w:r>
      <w:r>
        <w:rPr>
          <w:spacing w:val="-13"/>
          <w:w w:val="95"/>
          <w:sz w:val="22"/>
        </w:rPr>
        <w:t> </w:t>
      </w:r>
      <w:r>
        <w:rPr>
          <w:w w:val="95"/>
          <w:sz w:val="22"/>
        </w:rPr>
        <w:t>L.,</w:t>
      </w:r>
      <w:r>
        <w:rPr>
          <w:spacing w:val="-13"/>
          <w:w w:val="95"/>
          <w:sz w:val="22"/>
        </w:rPr>
        <w:t> </w:t>
      </w:r>
      <w:r>
        <w:rPr>
          <w:w w:val="95"/>
          <w:sz w:val="22"/>
        </w:rPr>
        <w:t>Castañeda,</w:t>
      </w:r>
      <w:r>
        <w:rPr>
          <w:spacing w:val="-13"/>
          <w:w w:val="95"/>
          <w:sz w:val="22"/>
        </w:rPr>
        <w:t> </w:t>
      </w:r>
      <w:r>
        <w:rPr>
          <w:w w:val="95"/>
          <w:sz w:val="22"/>
        </w:rPr>
        <w:t>I.,</w:t>
      </w:r>
      <w:r>
        <w:rPr>
          <w:spacing w:val="-13"/>
          <w:w w:val="95"/>
          <w:sz w:val="22"/>
        </w:rPr>
        <w:t> </w:t>
      </w:r>
      <w:r>
        <w:rPr>
          <w:w w:val="95"/>
          <w:sz w:val="22"/>
        </w:rPr>
        <w:t>y</w:t>
      </w:r>
      <w:r>
        <w:rPr>
          <w:spacing w:val="-13"/>
          <w:w w:val="95"/>
          <w:sz w:val="22"/>
        </w:rPr>
        <w:t> </w:t>
      </w:r>
      <w:r>
        <w:rPr>
          <w:spacing w:val="-4"/>
          <w:w w:val="95"/>
          <w:sz w:val="22"/>
        </w:rPr>
        <w:t>Salazar,</w:t>
      </w:r>
      <w:r>
        <w:rPr>
          <w:spacing w:val="-13"/>
          <w:w w:val="95"/>
          <w:sz w:val="22"/>
        </w:rPr>
        <w:t> </w:t>
      </w:r>
      <w:r>
        <w:rPr>
          <w:w w:val="95"/>
          <w:sz w:val="22"/>
        </w:rPr>
        <w:t>H.</w:t>
      </w:r>
      <w:r>
        <w:rPr>
          <w:spacing w:val="-13"/>
          <w:w w:val="95"/>
          <w:sz w:val="22"/>
        </w:rPr>
        <w:t> </w:t>
      </w:r>
      <w:r>
        <w:rPr>
          <w:w w:val="95"/>
          <w:sz w:val="22"/>
        </w:rPr>
        <w:t>(2002),</w:t>
      </w:r>
      <w:r>
        <w:rPr>
          <w:spacing w:val="-13"/>
          <w:w w:val="95"/>
          <w:sz w:val="22"/>
        </w:rPr>
        <w:t> </w:t>
      </w:r>
      <w:r>
        <w:rPr>
          <w:rFonts w:ascii="Times New Roman" w:hAnsi="Times New Roman"/>
          <w:i/>
          <w:w w:val="95"/>
          <w:sz w:val="22"/>
        </w:rPr>
        <w:t>En</w:t>
      </w:r>
      <w:r>
        <w:rPr>
          <w:rFonts w:ascii="Times New Roman" w:hAnsi="Times New Roman"/>
          <w:i/>
          <w:spacing w:val="-20"/>
          <w:w w:val="95"/>
          <w:sz w:val="22"/>
        </w:rPr>
        <w:t> </w:t>
      </w:r>
      <w:r>
        <w:rPr>
          <w:rFonts w:ascii="Times New Roman" w:hAnsi="Times New Roman"/>
          <w:i/>
          <w:w w:val="95"/>
          <w:sz w:val="22"/>
        </w:rPr>
        <w:t>búsqueda</w:t>
      </w:r>
      <w:r>
        <w:rPr>
          <w:rFonts w:ascii="Times New Roman" w:hAnsi="Times New Roman"/>
          <w:i/>
          <w:spacing w:val="-19"/>
          <w:w w:val="95"/>
          <w:sz w:val="22"/>
        </w:rPr>
        <w:t> </w:t>
      </w:r>
      <w:r>
        <w:rPr>
          <w:rFonts w:ascii="Times New Roman" w:hAnsi="Times New Roman"/>
          <w:i/>
          <w:w w:val="95"/>
          <w:sz w:val="22"/>
        </w:rPr>
        <w:t>del</w:t>
      </w:r>
      <w:r>
        <w:rPr>
          <w:rFonts w:ascii="Times New Roman" w:hAnsi="Times New Roman"/>
          <w:i/>
          <w:spacing w:val="-20"/>
          <w:w w:val="95"/>
          <w:sz w:val="22"/>
        </w:rPr>
        <w:t> </w:t>
      </w:r>
      <w:r>
        <w:rPr>
          <w:rFonts w:ascii="Times New Roman" w:hAnsi="Times New Roman"/>
          <w:i/>
          <w:w w:val="95"/>
          <w:sz w:val="22"/>
        </w:rPr>
        <w:t>género</w:t>
      </w:r>
      <w:r>
        <w:rPr>
          <w:rFonts w:ascii="Times New Roman" w:hAnsi="Times New Roman"/>
          <w:i/>
          <w:spacing w:val="-20"/>
          <w:w w:val="95"/>
          <w:sz w:val="22"/>
        </w:rPr>
        <w:t> </w:t>
      </w:r>
      <w:r>
        <w:rPr>
          <w:rFonts w:ascii="Times New Roman" w:hAnsi="Times New Roman"/>
          <w:i/>
          <w:w w:val="95"/>
          <w:sz w:val="22"/>
        </w:rPr>
        <w:t>perdido.</w:t>
      </w:r>
      <w:r>
        <w:rPr>
          <w:rFonts w:ascii="Times New Roman" w:hAnsi="Times New Roman"/>
          <w:i/>
          <w:spacing w:val="-20"/>
          <w:w w:val="95"/>
          <w:sz w:val="22"/>
        </w:rPr>
        <w:t> </w:t>
      </w:r>
      <w:r>
        <w:rPr>
          <w:rFonts w:ascii="Times New Roman" w:hAnsi="Times New Roman"/>
          <w:i/>
          <w:w w:val="95"/>
          <w:sz w:val="22"/>
        </w:rPr>
        <w:t>Equi- </w:t>
      </w:r>
      <w:r>
        <w:rPr>
          <w:rFonts w:ascii="Times New Roman" w:hAnsi="Times New Roman"/>
          <w:i/>
          <w:sz w:val="22"/>
        </w:rPr>
        <w:t>dad</w:t>
      </w:r>
      <w:r>
        <w:rPr>
          <w:rFonts w:ascii="Times New Roman" w:hAnsi="Times New Roman"/>
          <w:i/>
          <w:spacing w:val="-19"/>
          <w:sz w:val="22"/>
        </w:rPr>
        <w:t> </w:t>
      </w:r>
      <w:r>
        <w:rPr>
          <w:rFonts w:ascii="Times New Roman" w:hAnsi="Times New Roman"/>
          <w:i/>
          <w:sz w:val="22"/>
        </w:rPr>
        <w:t>en</w:t>
      </w:r>
      <w:r>
        <w:rPr>
          <w:rFonts w:ascii="Times New Roman" w:hAnsi="Times New Roman"/>
          <w:i/>
          <w:spacing w:val="-19"/>
          <w:sz w:val="22"/>
        </w:rPr>
        <w:t> </w:t>
      </w:r>
      <w:r>
        <w:rPr>
          <w:rFonts w:ascii="Times New Roman" w:hAnsi="Times New Roman"/>
          <w:i/>
          <w:sz w:val="22"/>
        </w:rPr>
        <w:t>áreas</w:t>
      </w:r>
      <w:r>
        <w:rPr>
          <w:rFonts w:ascii="Times New Roman" w:hAnsi="Times New Roman"/>
          <w:i/>
          <w:spacing w:val="-19"/>
          <w:sz w:val="22"/>
        </w:rPr>
        <w:t> </w:t>
      </w:r>
      <w:r>
        <w:rPr>
          <w:rFonts w:ascii="Times New Roman" w:hAnsi="Times New Roman"/>
          <w:i/>
          <w:sz w:val="22"/>
        </w:rPr>
        <w:t>prottegidas.</w:t>
      </w:r>
      <w:r>
        <w:rPr>
          <w:rFonts w:ascii="Times New Roman" w:hAnsi="Times New Roman"/>
          <w:i/>
          <w:spacing w:val="-19"/>
          <w:sz w:val="22"/>
        </w:rPr>
        <w:t> </w:t>
      </w:r>
      <w:r>
        <w:rPr>
          <w:sz w:val="22"/>
        </w:rPr>
        <w:t>Unión</w:t>
      </w:r>
      <w:r>
        <w:rPr>
          <w:spacing w:val="-13"/>
          <w:sz w:val="22"/>
        </w:rPr>
        <w:t> </w:t>
      </w:r>
      <w:r>
        <w:rPr>
          <w:sz w:val="22"/>
        </w:rPr>
        <w:t>Mundial</w:t>
      </w:r>
      <w:r>
        <w:rPr>
          <w:spacing w:val="-13"/>
          <w:sz w:val="22"/>
        </w:rPr>
        <w:t> </w:t>
      </w:r>
      <w:r>
        <w:rPr>
          <w:sz w:val="22"/>
        </w:rPr>
        <w:t>para</w:t>
      </w:r>
      <w:r>
        <w:rPr>
          <w:spacing w:val="-13"/>
          <w:sz w:val="22"/>
        </w:rPr>
        <w:t> </w:t>
      </w:r>
      <w:r>
        <w:rPr>
          <w:sz w:val="22"/>
        </w:rPr>
        <w:t>la</w:t>
      </w:r>
      <w:r>
        <w:rPr>
          <w:spacing w:val="-13"/>
          <w:sz w:val="22"/>
        </w:rPr>
        <w:t> </w:t>
      </w:r>
      <w:r>
        <w:rPr>
          <w:sz w:val="22"/>
        </w:rPr>
        <w:t>Naturaleza</w:t>
      </w:r>
      <w:r>
        <w:rPr>
          <w:spacing w:val="-13"/>
          <w:sz w:val="22"/>
        </w:rPr>
        <w:t> </w:t>
      </w:r>
      <w:r>
        <w:rPr>
          <w:sz w:val="22"/>
        </w:rPr>
        <w:t>(</w:t>
      </w:r>
      <w:r>
        <w:rPr>
          <w:sz w:val="17"/>
        </w:rPr>
        <w:t>uicn</w:t>
      </w:r>
      <w:r>
        <w:rPr>
          <w:sz w:val="22"/>
        </w:rPr>
        <w:t>).</w:t>
      </w:r>
      <w:r>
        <w:rPr>
          <w:spacing w:val="-13"/>
          <w:sz w:val="22"/>
        </w:rPr>
        <w:t> </w:t>
      </w:r>
      <w:r>
        <w:rPr>
          <w:sz w:val="22"/>
        </w:rPr>
        <w:t>San</w:t>
      </w:r>
      <w:r>
        <w:rPr>
          <w:spacing w:val="-13"/>
          <w:sz w:val="22"/>
        </w:rPr>
        <w:t> </w:t>
      </w:r>
      <w:r>
        <w:rPr>
          <w:sz w:val="22"/>
        </w:rPr>
        <w:t>José, </w:t>
      </w:r>
      <w:r>
        <w:rPr>
          <w:w w:val="95"/>
          <w:sz w:val="22"/>
        </w:rPr>
        <w:t>Costa</w:t>
      </w:r>
      <w:r>
        <w:rPr>
          <w:spacing w:val="19"/>
          <w:w w:val="95"/>
          <w:sz w:val="22"/>
        </w:rPr>
        <w:t> </w:t>
      </w:r>
      <w:r>
        <w:rPr>
          <w:w w:val="95"/>
          <w:sz w:val="22"/>
        </w:rPr>
        <w:t>Rica.</w:t>
      </w:r>
    </w:p>
    <w:p>
      <w:pPr>
        <w:spacing w:line="242" w:lineRule="auto" w:before="0"/>
        <w:ind w:left="1894" w:right="1551" w:hanging="341"/>
        <w:jc w:val="both"/>
        <w:rPr>
          <w:sz w:val="22"/>
        </w:rPr>
      </w:pPr>
      <w:r>
        <w:rPr>
          <w:w w:val="90"/>
          <w:sz w:val="22"/>
        </w:rPr>
        <w:t>Biermayr-Jenzano, </w:t>
      </w:r>
      <w:r>
        <w:rPr>
          <w:spacing w:val="-19"/>
          <w:w w:val="90"/>
          <w:sz w:val="22"/>
        </w:rPr>
        <w:t>P. </w:t>
      </w:r>
      <w:r>
        <w:rPr>
          <w:w w:val="90"/>
          <w:sz w:val="22"/>
        </w:rPr>
        <w:t>(2003), </w:t>
      </w:r>
      <w:r>
        <w:rPr>
          <w:rFonts w:ascii="Times New Roman"/>
          <w:i/>
          <w:w w:val="90"/>
          <w:sz w:val="22"/>
        </w:rPr>
        <w:t>Maximizing Conservattion in Prottectted Areas Guidelines </w:t>
      </w:r>
      <w:r>
        <w:rPr>
          <w:rFonts w:ascii="Times New Roman"/>
          <w:i/>
          <w:w w:val="95"/>
          <w:sz w:val="22"/>
        </w:rPr>
        <w:t>for Gender Considerattion</w:t>
      </w:r>
      <w:r>
        <w:rPr>
          <w:w w:val="95"/>
          <w:sz w:val="22"/>
        </w:rPr>
        <w:t>. </w:t>
      </w:r>
      <w:r>
        <w:rPr>
          <w:spacing w:val="-3"/>
          <w:w w:val="95"/>
          <w:sz w:val="22"/>
        </w:rPr>
        <w:t>Policy </w:t>
      </w:r>
      <w:r>
        <w:rPr>
          <w:w w:val="95"/>
          <w:sz w:val="22"/>
        </w:rPr>
        <w:t>Brief. </w:t>
      </w:r>
      <w:r>
        <w:rPr>
          <w:w w:val="95"/>
          <w:sz w:val="17"/>
        </w:rPr>
        <w:t>iucn</w:t>
      </w:r>
      <w:r>
        <w:rPr>
          <w:w w:val="95"/>
          <w:sz w:val="22"/>
        </w:rPr>
        <w:t>, Population </w:t>
      </w:r>
      <w:r>
        <w:rPr>
          <w:spacing w:val="-3"/>
          <w:w w:val="95"/>
          <w:sz w:val="22"/>
        </w:rPr>
        <w:t>Reference </w:t>
      </w:r>
      <w:r>
        <w:rPr>
          <w:w w:val="95"/>
          <w:sz w:val="22"/>
        </w:rPr>
        <w:t>Bureau.</w:t>
      </w:r>
    </w:p>
    <w:p>
      <w:pPr>
        <w:spacing w:line="257" w:lineRule="exact" w:before="0"/>
        <w:ind w:left="1553" w:right="0" w:firstLine="0"/>
        <w:jc w:val="left"/>
        <w:rPr>
          <w:rFonts w:ascii="Times New Roman" w:hAnsi="Times New Roman"/>
          <w:i/>
          <w:sz w:val="22"/>
        </w:rPr>
      </w:pPr>
      <w:r>
        <w:rPr>
          <w:w w:val="95"/>
          <w:sz w:val="22"/>
        </w:rPr>
        <w:t>Birke, L. (1986), “Developing gender”. En L. Birke., </w:t>
      </w:r>
      <w:r>
        <w:rPr>
          <w:rFonts w:ascii="Times New Roman" w:hAnsi="Times New Roman"/>
          <w:i/>
          <w:w w:val="95"/>
          <w:sz w:val="22"/>
        </w:rPr>
        <w:t>Women, Feminism, and Biology.</w:t>
      </w:r>
    </w:p>
    <w:p>
      <w:pPr>
        <w:spacing w:before="2"/>
        <w:ind w:left="1894" w:right="2220" w:firstLine="0"/>
        <w:jc w:val="left"/>
        <w:rPr>
          <w:sz w:val="22"/>
        </w:rPr>
      </w:pPr>
      <w:r>
        <w:rPr>
          <w:rFonts w:ascii="Times New Roman"/>
          <w:i/>
          <w:w w:val="95"/>
          <w:sz w:val="22"/>
        </w:rPr>
        <w:t>The feministt Challenge</w:t>
      </w:r>
      <w:r>
        <w:rPr>
          <w:w w:val="95"/>
          <w:sz w:val="22"/>
        </w:rPr>
        <w:t>. Methun, Nueva York, pp. 83-108.</w:t>
      </w:r>
    </w:p>
    <w:p>
      <w:pPr>
        <w:spacing w:line="242" w:lineRule="auto" w:before="2"/>
        <w:ind w:left="1894" w:right="1551" w:hanging="341"/>
        <w:jc w:val="both"/>
        <w:rPr>
          <w:sz w:val="22"/>
        </w:rPr>
      </w:pPr>
      <w:r>
        <w:rPr>
          <w:sz w:val="22"/>
        </w:rPr>
        <w:t>Braidotti,</w:t>
      </w:r>
      <w:r>
        <w:rPr>
          <w:spacing w:val="-30"/>
          <w:sz w:val="22"/>
        </w:rPr>
        <w:t> </w:t>
      </w:r>
      <w:r>
        <w:rPr>
          <w:sz w:val="22"/>
        </w:rPr>
        <w:t>R.,</w:t>
      </w:r>
      <w:r>
        <w:rPr>
          <w:spacing w:val="-30"/>
          <w:sz w:val="22"/>
        </w:rPr>
        <w:t> </w:t>
      </w:r>
      <w:r>
        <w:rPr>
          <w:sz w:val="22"/>
        </w:rPr>
        <w:t>Charkiewicz,</w:t>
      </w:r>
      <w:r>
        <w:rPr>
          <w:spacing w:val="-30"/>
          <w:sz w:val="22"/>
        </w:rPr>
        <w:t> </w:t>
      </w:r>
      <w:r>
        <w:rPr>
          <w:sz w:val="22"/>
        </w:rPr>
        <w:t>E.,</w:t>
      </w:r>
      <w:r>
        <w:rPr>
          <w:spacing w:val="-30"/>
          <w:sz w:val="22"/>
        </w:rPr>
        <w:t> </w:t>
      </w:r>
      <w:r>
        <w:rPr>
          <w:spacing w:val="-3"/>
          <w:sz w:val="22"/>
        </w:rPr>
        <w:t>Häusler,</w:t>
      </w:r>
      <w:r>
        <w:rPr>
          <w:spacing w:val="-30"/>
          <w:sz w:val="22"/>
        </w:rPr>
        <w:t> </w:t>
      </w:r>
      <w:r>
        <w:rPr>
          <w:sz w:val="22"/>
        </w:rPr>
        <w:t>S.,</w:t>
      </w:r>
      <w:r>
        <w:rPr>
          <w:spacing w:val="-30"/>
          <w:sz w:val="22"/>
        </w:rPr>
        <w:t> </w:t>
      </w:r>
      <w:r>
        <w:rPr>
          <w:sz w:val="22"/>
        </w:rPr>
        <w:t>y</w:t>
      </w:r>
      <w:r>
        <w:rPr>
          <w:spacing w:val="-30"/>
          <w:sz w:val="22"/>
        </w:rPr>
        <w:t> </w:t>
      </w:r>
      <w:r>
        <w:rPr>
          <w:sz w:val="22"/>
        </w:rPr>
        <w:t>Wieringa,</w:t>
      </w:r>
      <w:r>
        <w:rPr>
          <w:spacing w:val="-30"/>
          <w:sz w:val="22"/>
        </w:rPr>
        <w:t> </w:t>
      </w:r>
      <w:r>
        <w:rPr>
          <w:sz w:val="22"/>
        </w:rPr>
        <w:t>S.</w:t>
      </w:r>
      <w:r>
        <w:rPr>
          <w:spacing w:val="-30"/>
          <w:sz w:val="22"/>
        </w:rPr>
        <w:t> </w:t>
      </w:r>
      <w:r>
        <w:rPr>
          <w:sz w:val="22"/>
        </w:rPr>
        <w:t>(1994),</w:t>
      </w:r>
      <w:r>
        <w:rPr>
          <w:spacing w:val="-30"/>
          <w:sz w:val="22"/>
        </w:rPr>
        <w:t> </w:t>
      </w:r>
      <w:r>
        <w:rPr>
          <w:rFonts w:ascii="Times New Roman" w:hAnsi="Times New Roman"/>
          <w:i/>
          <w:spacing w:val="-4"/>
          <w:sz w:val="22"/>
        </w:rPr>
        <w:t>Women,</w:t>
      </w:r>
      <w:r>
        <w:rPr>
          <w:rFonts w:ascii="Times New Roman" w:hAnsi="Times New Roman"/>
          <w:i/>
          <w:spacing w:val="-37"/>
          <w:sz w:val="22"/>
        </w:rPr>
        <w:t> </w:t>
      </w:r>
      <w:r>
        <w:rPr>
          <w:rFonts w:ascii="Times New Roman" w:hAnsi="Times New Roman"/>
          <w:i/>
          <w:sz w:val="22"/>
        </w:rPr>
        <w:t>tthe</w:t>
      </w:r>
      <w:r>
        <w:rPr>
          <w:rFonts w:ascii="Times New Roman" w:hAnsi="Times New Roman"/>
          <w:i/>
          <w:spacing w:val="-37"/>
          <w:sz w:val="22"/>
        </w:rPr>
        <w:t> </w:t>
      </w:r>
      <w:r>
        <w:rPr>
          <w:rFonts w:ascii="Times New Roman" w:hAnsi="Times New Roman"/>
          <w:i/>
          <w:sz w:val="22"/>
        </w:rPr>
        <w:t>Envi- </w:t>
      </w:r>
      <w:r>
        <w:rPr>
          <w:rFonts w:ascii="Times New Roman" w:hAnsi="Times New Roman"/>
          <w:i/>
          <w:w w:val="90"/>
          <w:sz w:val="22"/>
        </w:rPr>
        <w:t>ronmentt</w:t>
      </w:r>
      <w:r>
        <w:rPr>
          <w:rFonts w:ascii="Times New Roman" w:hAnsi="Times New Roman"/>
          <w:i/>
          <w:spacing w:val="-21"/>
          <w:w w:val="90"/>
          <w:sz w:val="22"/>
        </w:rPr>
        <w:t> </w:t>
      </w:r>
      <w:r>
        <w:rPr>
          <w:rFonts w:ascii="Times New Roman" w:hAnsi="Times New Roman"/>
          <w:i/>
          <w:w w:val="90"/>
          <w:sz w:val="22"/>
        </w:rPr>
        <w:t>and</w:t>
      </w:r>
      <w:r>
        <w:rPr>
          <w:rFonts w:ascii="Times New Roman" w:hAnsi="Times New Roman"/>
          <w:i/>
          <w:spacing w:val="-21"/>
          <w:w w:val="90"/>
          <w:sz w:val="22"/>
        </w:rPr>
        <w:t> </w:t>
      </w:r>
      <w:r>
        <w:rPr>
          <w:rFonts w:ascii="Times New Roman" w:hAnsi="Times New Roman"/>
          <w:i/>
          <w:w w:val="90"/>
          <w:sz w:val="22"/>
        </w:rPr>
        <w:t>Susttainable</w:t>
      </w:r>
      <w:r>
        <w:rPr>
          <w:rFonts w:ascii="Times New Roman" w:hAnsi="Times New Roman"/>
          <w:i/>
          <w:spacing w:val="-22"/>
          <w:w w:val="90"/>
          <w:sz w:val="22"/>
        </w:rPr>
        <w:t> </w:t>
      </w:r>
      <w:r>
        <w:rPr>
          <w:rFonts w:ascii="Times New Roman" w:hAnsi="Times New Roman"/>
          <w:i/>
          <w:w w:val="90"/>
          <w:sz w:val="22"/>
        </w:rPr>
        <w:t>Developmentt.</w:t>
      </w:r>
      <w:r>
        <w:rPr>
          <w:rFonts w:ascii="Times New Roman" w:hAnsi="Times New Roman"/>
          <w:i/>
          <w:spacing w:val="-21"/>
          <w:w w:val="90"/>
          <w:sz w:val="22"/>
        </w:rPr>
        <w:t> </w:t>
      </w:r>
      <w:r>
        <w:rPr>
          <w:rFonts w:ascii="Times New Roman" w:hAnsi="Times New Roman"/>
          <w:i/>
          <w:spacing w:val="-6"/>
          <w:w w:val="90"/>
          <w:sz w:val="22"/>
        </w:rPr>
        <w:t>Towards</w:t>
      </w:r>
      <w:r>
        <w:rPr>
          <w:rFonts w:ascii="Times New Roman" w:hAnsi="Times New Roman"/>
          <w:i/>
          <w:spacing w:val="-21"/>
          <w:w w:val="90"/>
          <w:sz w:val="22"/>
        </w:rPr>
        <w:t> </w:t>
      </w:r>
      <w:r>
        <w:rPr>
          <w:rFonts w:ascii="Times New Roman" w:hAnsi="Times New Roman"/>
          <w:i/>
          <w:w w:val="90"/>
          <w:sz w:val="22"/>
        </w:rPr>
        <w:t>a</w:t>
      </w:r>
      <w:r>
        <w:rPr>
          <w:rFonts w:ascii="Times New Roman" w:hAnsi="Times New Roman"/>
          <w:i/>
          <w:spacing w:val="-21"/>
          <w:w w:val="90"/>
          <w:sz w:val="22"/>
        </w:rPr>
        <w:t> </w:t>
      </w:r>
      <w:r>
        <w:rPr>
          <w:rFonts w:ascii="Times New Roman" w:hAnsi="Times New Roman"/>
          <w:i/>
          <w:w w:val="90"/>
          <w:sz w:val="22"/>
        </w:rPr>
        <w:t>Theattrical</w:t>
      </w:r>
      <w:r>
        <w:rPr>
          <w:rFonts w:ascii="Times New Roman" w:hAnsi="Times New Roman"/>
          <w:i/>
          <w:spacing w:val="-22"/>
          <w:w w:val="90"/>
          <w:sz w:val="22"/>
        </w:rPr>
        <w:t> </w:t>
      </w:r>
      <w:r>
        <w:rPr>
          <w:rFonts w:ascii="Times New Roman" w:hAnsi="Times New Roman"/>
          <w:i/>
          <w:w w:val="90"/>
          <w:sz w:val="22"/>
        </w:rPr>
        <w:t>Syntthesis</w:t>
      </w:r>
      <w:r>
        <w:rPr>
          <w:w w:val="90"/>
          <w:sz w:val="22"/>
        </w:rPr>
        <w:t>.</w:t>
      </w:r>
      <w:r>
        <w:rPr>
          <w:spacing w:val="-15"/>
          <w:w w:val="90"/>
          <w:sz w:val="22"/>
        </w:rPr>
        <w:t> </w:t>
      </w:r>
      <w:r>
        <w:rPr>
          <w:w w:val="90"/>
          <w:sz w:val="22"/>
        </w:rPr>
        <w:t>Zed</w:t>
      </w:r>
      <w:r>
        <w:rPr>
          <w:spacing w:val="-15"/>
          <w:w w:val="90"/>
          <w:sz w:val="22"/>
        </w:rPr>
        <w:t> </w:t>
      </w:r>
      <w:r>
        <w:rPr>
          <w:w w:val="90"/>
          <w:sz w:val="22"/>
        </w:rPr>
        <w:t>Books. </w:t>
      </w:r>
      <w:r>
        <w:rPr>
          <w:w w:val="115"/>
          <w:sz w:val="17"/>
        </w:rPr>
        <w:t>instraw</w:t>
      </w:r>
      <w:r>
        <w:rPr>
          <w:w w:val="115"/>
          <w:sz w:val="22"/>
        </w:rPr>
        <w:t>, </w:t>
      </w:r>
      <w:r>
        <w:rPr>
          <w:spacing w:val="12"/>
          <w:w w:val="115"/>
          <w:sz w:val="22"/>
        </w:rPr>
        <w:t> </w:t>
      </w:r>
      <w:r>
        <w:rPr>
          <w:sz w:val="22"/>
        </w:rPr>
        <w:t>Londres.</w:t>
      </w:r>
    </w:p>
    <w:p>
      <w:pPr>
        <w:spacing w:line="242" w:lineRule="auto" w:before="0"/>
        <w:ind w:left="1894" w:right="1551" w:hanging="341"/>
        <w:jc w:val="both"/>
        <w:rPr>
          <w:sz w:val="22"/>
        </w:rPr>
      </w:pPr>
      <w:r>
        <w:rPr>
          <w:w w:val="95"/>
          <w:sz w:val="22"/>
        </w:rPr>
        <w:t>Buckingham, S. (2004), “Ecofeminism in the </w:t>
      </w:r>
      <w:r>
        <w:rPr>
          <w:spacing w:val="-5"/>
          <w:w w:val="95"/>
          <w:sz w:val="22"/>
        </w:rPr>
        <w:t>Twenty-First </w:t>
      </w:r>
      <w:r>
        <w:rPr>
          <w:w w:val="95"/>
          <w:sz w:val="22"/>
        </w:rPr>
        <w:t>Century”, </w:t>
      </w:r>
      <w:r>
        <w:rPr>
          <w:rFonts w:ascii="Times New Roman" w:hAnsi="Times New Roman"/>
          <w:i/>
          <w:w w:val="95"/>
          <w:sz w:val="22"/>
        </w:rPr>
        <w:t>The Geogra- </w:t>
      </w:r>
      <w:r>
        <w:rPr>
          <w:rFonts w:ascii="Times New Roman" w:hAnsi="Times New Roman"/>
          <w:i/>
          <w:w w:val="95"/>
          <w:sz w:val="22"/>
        </w:rPr>
        <w:t>phical Journal</w:t>
      </w:r>
      <w:r>
        <w:rPr>
          <w:w w:val="95"/>
          <w:sz w:val="22"/>
        </w:rPr>
        <w:t>, vol. 170, núm. 2, pp. 146-154.</w:t>
      </w:r>
    </w:p>
    <w:p>
      <w:pPr>
        <w:spacing w:line="242" w:lineRule="auto" w:before="0"/>
        <w:ind w:left="1894" w:right="1551" w:hanging="341"/>
        <w:jc w:val="both"/>
        <w:rPr>
          <w:sz w:val="22"/>
        </w:rPr>
      </w:pPr>
      <w:r>
        <w:rPr>
          <w:sz w:val="22"/>
        </w:rPr>
        <w:t>Cambell,</w:t>
      </w:r>
      <w:r>
        <w:rPr>
          <w:spacing w:val="-23"/>
          <w:sz w:val="22"/>
        </w:rPr>
        <w:t> </w:t>
      </w:r>
      <w:r>
        <w:rPr>
          <w:sz w:val="22"/>
        </w:rPr>
        <w:t>C.,</w:t>
      </w:r>
      <w:r>
        <w:rPr>
          <w:spacing w:val="-23"/>
          <w:sz w:val="22"/>
        </w:rPr>
        <w:t> </w:t>
      </w:r>
      <w:r>
        <w:rPr>
          <w:sz w:val="22"/>
        </w:rPr>
        <w:t>y</w:t>
      </w:r>
      <w:r>
        <w:rPr>
          <w:spacing w:val="-22"/>
          <w:sz w:val="22"/>
        </w:rPr>
        <w:t> </w:t>
      </w:r>
      <w:r>
        <w:rPr>
          <w:spacing w:val="-4"/>
          <w:sz w:val="22"/>
        </w:rPr>
        <w:t>Women’s</w:t>
      </w:r>
      <w:r>
        <w:rPr>
          <w:spacing w:val="-22"/>
          <w:sz w:val="22"/>
        </w:rPr>
        <w:t> </w:t>
      </w:r>
      <w:r>
        <w:rPr>
          <w:sz w:val="22"/>
        </w:rPr>
        <w:t>Group</w:t>
      </w:r>
      <w:r>
        <w:rPr>
          <w:spacing w:val="-23"/>
          <w:sz w:val="22"/>
        </w:rPr>
        <w:t> </w:t>
      </w:r>
      <w:r>
        <w:rPr>
          <w:sz w:val="22"/>
        </w:rPr>
        <w:t>of</w:t>
      </w:r>
      <w:r>
        <w:rPr>
          <w:spacing w:val="-23"/>
          <w:sz w:val="22"/>
        </w:rPr>
        <w:t> </w:t>
      </w:r>
      <w:r>
        <w:rPr>
          <w:sz w:val="22"/>
        </w:rPr>
        <w:t>Xapuri</w:t>
      </w:r>
      <w:r>
        <w:rPr>
          <w:spacing w:val="-23"/>
          <w:sz w:val="22"/>
        </w:rPr>
        <w:t> </w:t>
      </w:r>
      <w:r>
        <w:rPr>
          <w:sz w:val="22"/>
        </w:rPr>
        <w:t>(1996),</w:t>
      </w:r>
      <w:r>
        <w:rPr>
          <w:spacing w:val="-22"/>
          <w:sz w:val="22"/>
        </w:rPr>
        <w:t> </w:t>
      </w:r>
      <w:r>
        <w:rPr>
          <w:sz w:val="22"/>
        </w:rPr>
        <w:t>“Out</w:t>
      </w:r>
      <w:r>
        <w:rPr>
          <w:spacing w:val="-23"/>
          <w:sz w:val="22"/>
        </w:rPr>
        <w:t> </w:t>
      </w:r>
      <w:r>
        <w:rPr>
          <w:sz w:val="22"/>
        </w:rPr>
        <w:t>on</w:t>
      </w:r>
      <w:r>
        <w:rPr>
          <w:spacing w:val="-23"/>
          <w:sz w:val="22"/>
        </w:rPr>
        <w:t> </w:t>
      </w:r>
      <w:r>
        <w:rPr>
          <w:sz w:val="22"/>
        </w:rPr>
        <w:t>the</w:t>
      </w:r>
      <w:r>
        <w:rPr>
          <w:spacing w:val="-23"/>
          <w:sz w:val="22"/>
        </w:rPr>
        <w:t> </w:t>
      </w:r>
      <w:r>
        <w:rPr>
          <w:spacing w:val="-5"/>
          <w:sz w:val="22"/>
        </w:rPr>
        <w:t>Front</w:t>
      </w:r>
      <w:r>
        <w:rPr>
          <w:spacing w:val="-23"/>
          <w:sz w:val="22"/>
        </w:rPr>
        <w:t> </w:t>
      </w:r>
      <w:r>
        <w:rPr>
          <w:sz w:val="22"/>
        </w:rPr>
        <w:t>Lines</w:t>
      </w:r>
      <w:r>
        <w:rPr>
          <w:spacing w:val="-23"/>
          <w:sz w:val="22"/>
        </w:rPr>
        <w:t> </w:t>
      </w:r>
      <w:r>
        <w:rPr>
          <w:sz w:val="22"/>
        </w:rPr>
        <w:t>but</w:t>
      </w:r>
      <w:r>
        <w:rPr>
          <w:spacing w:val="-23"/>
          <w:sz w:val="22"/>
        </w:rPr>
        <w:t> </w:t>
      </w:r>
      <w:r>
        <w:rPr>
          <w:sz w:val="22"/>
        </w:rPr>
        <w:t>still Struggling</w:t>
      </w:r>
      <w:r>
        <w:rPr>
          <w:spacing w:val="-17"/>
          <w:sz w:val="22"/>
        </w:rPr>
        <w:t> </w:t>
      </w:r>
      <w:r>
        <w:rPr>
          <w:sz w:val="22"/>
        </w:rPr>
        <w:t>for</w:t>
      </w:r>
      <w:r>
        <w:rPr>
          <w:spacing w:val="-17"/>
          <w:sz w:val="22"/>
        </w:rPr>
        <w:t> </w:t>
      </w:r>
      <w:r>
        <w:rPr>
          <w:spacing w:val="-5"/>
          <w:sz w:val="22"/>
        </w:rPr>
        <w:t>Voice.</w:t>
      </w:r>
      <w:r>
        <w:rPr>
          <w:spacing w:val="-18"/>
          <w:sz w:val="22"/>
        </w:rPr>
        <w:t> </w:t>
      </w:r>
      <w:r>
        <w:rPr>
          <w:spacing w:val="-3"/>
          <w:sz w:val="22"/>
        </w:rPr>
        <w:t>Women</w:t>
      </w:r>
      <w:r>
        <w:rPr>
          <w:spacing w:val="-17"/>
          <w:sz w:val="22"/>
        </w:rPr>
        <w:t> </w:t>
      </w:r>
      <w:r>
        <w:rPr>
          <w:sz w:val="22"/>
        </w:rPr>
        <w:t>in</w:t>
      </w:r>
      <w:r>
        <w:rPr>
          <w:spacing w:val="-17"/>
          <w:sz w:val="22"/>
        </w:rPr>
        <w:t> </w:t>
      </w:r>
      <w:r>
        <w:rPr>
          <w:sz w:val="22"/>
        </w:rPr>
        <w:t>the</w:t>
      </w:r>
      <w:r>
        <w:rPr>
          <w:spacing w:val="-17"/>
          <w:sz w:val="22"/>
        </w:rPr>
        <w:t> </w:t>
      </w:r>
      <w:r>
        <w:rPr>
          <w:sz w:val="22"/>
        </w:rPr>
        <w:t>Rubber</w:t>
      </w:r>
      <w:r>
        <w:rPr>
          <w:spacing w:val="-17"/>
          <w:sz w:val="22"/>
        </w:rPr>
        <w:t> </w:t>
      </w:r>
      <w:r>
        <w:rPr>
          <w:spacing w:val="-5"/>
          <w:sz w:val="22"/>
        </w:rPr>
        <w:t>Tapper’</w:t>
      </w:r>
      <w:r>
        <w:rPr>
          <w:spacing w:val="-17"/>
          <w:sz w:val="22"/>
        </w:rPr>
        <w:t> </w:t>
      </w:r>
      <w:r>
        <w:rPr>
          <w:sz w:val="22"/>
        </w:rPr>
        <w:t>Defense</w:t>
      </w:r>
      <w:r>
        <w:rPr>
          <w:spacing w:val="-18"/>
          <w:sz w:val="22"/>
        </w:rPr>
        <w:t> </w:t>
      </w:r>
      <w:r>
        <w:rPr>
          <w:sz w:val="22"/>
        </w:rPr>
        <w:t>of</w:t>
      </w:r>
      <w:r>
        <w:rPr>
          <w:spacing w:val="-17"/>
          <w:sz w:val="22"/>
        </w:rPr>
        <w:t> </w:t>
      </w:r>
      <w:r>
        <w:rPr>
          <w:sz w:val="22"/>
        </w:rPr>
        <w:t>the</w:t>
      </w:r>
      <w:r>
        <w:rPr>
          <w:spacing w:val="-17"/>
          <w:sz w:val="22"/>
        </w:rPr>
        <w:t> </w:t>
      </w:r>
      <w:r>
        <w:rPr>
          <w:spacing w:val="-6"/>
          <w:sz w:val="22"/>
        </w:rPr>
        <w:t>Forest</w:t>
      </w:r>
      <w:r>
        <w:rPr>
          <w:spacing w:val="-17"/>
          <w:sz w:val="22"/>
        </w:rPr>
        <w:t> </w:t>
      </w:r>
      <w:r>
        <w:rPr>
          <w:sz w:val="22"/>
        </w:rPr>
        <w:t>in Xapuri,</w:t>
      </w:r>
      <w:r>
        <w:rPr>
          <w:spacing w:val="-13"/>
          <w:sz w:val="22"/>
        </w:rPr>
        <w:t> </w:t>
      </w:r>
      <w:r>
        <w:rPr>
          <w:spacing w:val="-3"/>
          <w:sz w:val="22"/>
        </w:rPr>
        <w:t>Acre,</w:t>
      </w:r>
      <w:r>
        <w:rPr>
          <w:spacing w:val="-13"/>
          <w:sz w:val="22"/>
        </w:rPr>
        <w:t> </w:t>
      </w:r>
      <w:r>
        <w:rPr>
          <w:sz w:val="22"/>
        </w:rPr>
        <w:t>Brazil”.</w:t>
      </w:r>
      <w:r>
        <w:rPr>
          <w:spacing w:val="-13"/>
          <w:sz w:val="22"/>
        </w:rPr>
        <w:t> </w:t>
      </w:r>
      <w:r>
        <w:rPr>
          <w:sz w:val="22"/>
        </w:rPr>
        <w:t>En</w:t>
      </w:r>
      <w:r>
        <w:rPr>
          <w:spacing w:val="-13"/>
          <w:sz w:val="22"/>
        </w:rPr>
        <w:t> </w:t>
      </w:r>
      <w:r>
        <w:rPr>
          <w:sz w:val="22"/>
        </w:rPr>
        <w:t>D.</w:t>
      </w:r>
      <w:r>
        <w:rPr>
          <w:spacing w:val="-13"/>
          <w:sz w:val="22"/>
        </w:rPr>
        <w:t> </w:t>
      </w:r>
      <w:r>
        <w:rPr>
          <w:sz w:val="22"/>
        </w:rPr>
        <w:t>Rocheleau,</w:t>
      </w:r>
      <w:r>
        <w:rPr>
          <w:spacing w:val="-13"/>
          <w:sz w:val="22"/>
        </w:rPr>
        <w:t> </w:t>
      </w:r>
      <w:r>
        <w:rPr>
          <w:sz w:val="22"/>
        </w:rPr>
        <w:t>B.</w:t>
      </w:r>
      <w:r>
        <w:rPr>
          <w:spacing w:val="-13"/>
          <w:sz w:val="22"/>
        </w:rPr>
        <w:t> </w:t>
      </w:r>
      <w:r>
        <w:rPr>
          <w:sz w:val="22"/>
        </w:rPr>
        <w:t>Thomas-Slayter</w:t>
      </w:r>
      <w:r>
        <w:rPr>
          <w:spacing w:val="-12"/>
          <w:sz w:val="22"/>
        </w:rPr>
        <w:t> </w:t>
      </w:r>
      <w:r>
        <w:rPr>
          <w:sz w:val="22"/>
        </w:rPr>
        <w:t>y</w:t>
      </w:r>
      <w:r>
        <w:rPr>
          <w:spacing w:val="-13"/>
          <w:sz w:val="22"/>
        </w:rPr>
        <w:t> </w:t>
      </w:r>
      <w:r>
        <w:rPr>
          <w:sz w:val="22"/>
        </w:rPr>
        <w:t>E.</w:t>
      </w:r>
      <w:r>
        <w:rPr>
          <w:spacing w:val="-13"/>
          <w:sz w:val="22"/>
        </w:rPr>
        <w:t> </w:t>
      </w:r>
      <w:r>
        <w:rPr>
          <w:spacing w:val="-4"/>
          <w:sz w:val="22"/>
        </w:rPr>
        <w:t>Wangari,</w:t>
      </w:r>
      <w:r>
        <w:rPr>
          <w:spacing w:val="-12"/>
          <w:sz w:val="22"/>
        </w:rPr>
        <w:t> </w:t>
      </w:r>
      <w:r>
        <w:rPr>
          <w:rFonts w:ascii="Times New Roman" w:hAnsi="Times New Roman"/>
          <w:i/>
          <w:spacing w:val="-6"/>
          <w:sz w:val="22"/>
        </w:rPr>
        <w:t>Fe- </w:t>
      </w:r>
      <w:r>
        <w:rPr>
          <w:rFonts w:ascii="Times New Roman" w:hAnsi="Times New Roman"/>
          <w:i/>
          <w:w w:val="90"/>
          <w:sz w:val="22"/>
        </w:rPr>
        <w:t>ministt</w:t>
      </w:r>
      <w:r>
        <w:rPr>
          <w:rFonts w:ascii="Times New Roman" w:hAnsi="Times New Roman"/>
          <w:i/>
          <w:spacing w:val="-14"/>
          <w:w w:val="90"/>
          <w:sz w:val="22"/>
        </w:rPr>
        <w:t> </w:t>
      </w:r>
      <w:r>
        <w:rPr>
          <w:rFonts w:ascii="Times New Roman" w:hAnsi="Times New Roman"/>
          <w:i/>
          <w:w w:val="90"/>
          <w:sz w:val="22"/>
        </w:rPr>
        <w:t>Polittical</w:t>
      </w:r>
      <w:r>
        <w:rPr>
          <w:rFonts w:ascii="Times New Roman" w:hAnsi="Times New Roman"/>
          <w:i/>
          <w:spacing w:val="-14"/>
          <w:w w:val="90"/>
          <w:sz w:val="22"/>
        </w:rPr>
        <w:t> </w:t>
      </w:r>
      <w:r>
        <w:rPr>
          <w:rFonts w:ascii="Times New Roman" w:hAnsi="Times New Roman"/>
          <w:i/>
          <w:w w:val="90"/>
          <w:sz w:val="22"/>
        </w:rPr>
        <w:t>Ecology;</w:t>
      </w:r>
      <w:r>
        <w:rPr>
          <w:rFonts w:ascii="Times New Roman" w:hAnsi="Times New Roman"/>
          <w:i/>
          <w:spacing w:val="-15"/>
          <w:w w:val="90"/>
          <w:sz w:val="22"/>
        </w:rPr>
        <w:t> </w:t>
      </w:r>
      <w:r>
        <w:rPr>
          <w:rFonts w:ascii="Times New Roman" w:hAnsi="Times New Roman"/>
          <w:i/>
          <w:w w:val="90"/>
          <w:sz w:val="22"/>
        </w:rPr>
        <w:t>Global</w:t>
      </w:r>
      <w:r>
        <w:rPr>
          <w:rFonts w:ascii="Times New Roman" w:hAnsi="Times New Roman"/>
          <w:i/>
          <w:spacing w:val="-15"/>
          <w:w w:val="90"/>
          <w:sz w:val="22"/>
        </w:rPr>
        <w:t> </w:t>
      </w:r>
      <w:r>
        <w:rPr>
          <w:rFonts w:ascii="Times New Roman" w:hAnsi="Times New Roman"/>
          <w:i/>
          <w:w w:val="90"/>
          <w:sz w:val="22"/>
        </w:rPr>
        <w:t>Issues</w:t>
      </w:r>
      <w:r>
        <w:rPr>
          <w:rFonts w:ascii="Times New Roman" w:hAnsi="Times New Roman"/>
          <w:i/>
          <w:spacing w:val="-15"/>
          <w:w w:val="90"/>
          <w:sz w:val="22"/>
        </w:rPr>
        <w:t> </w:t>
      </w:r>
      <w:r>
        <w:rPr>
          <w:rFonts w:ascii="Times New Roman" w:hAnsi="Times New Roman"/>
          <w:i/>
          <w:w w:val="90"/>
          <w:sz w:val="22"/>
        </w:rPr>
        <w:t>and</w:t>
      </w:r>
      <w:r>
        <w:rPr>
          <w:rFonts w:ascii="Times New Roman" w:hAnsi="Times New Roman"/>
          <w:i/>
          <w:spacing w:val="-14"/>
          <w:w w:val="90"/>
          <w:sz w:val="22"/>
        </w:rPr>
        <w:t> </w:t>
      </w:r>
      <w:r>
        <w:rPr>
          <w:rFonts w:ascii="Times New Roman" w:hAnsi="Times New Roman"/>
          <w:i/>
          <w:w w:val="90"/>
          <w:sz w:val="22"/>
        </w:rPr>
        <w:t>Local</w:t>
      </w:r>
      <w:r>
        <w:rPr>
          <w:rFonts w:ascii="Times New Roman" w:hAnsi="Times New Roman"/>
          <w:i/>
          <w:spacing w:val="-14"/>
          <w:w w:val="90"/>
          <w:sz w:val="22"/>
        </w:rPr>
        <w:t> </w:t>
      </w:r>
      <w:r>
        <w:rPr>
          <w:rFonts w:ascii="Times New Roman" w:hAnsi="Times New Roman"/>
          <w:i/>
          <w:w w:val="90"/>
          <w:sz w:val="22"/>
        </w:rPr>
        <w:t>Experiences</w:t>
      </w:r>
      <w:r>
        <w:rPr>
          <w:w w:val="90"/>
          <w:sz w:val="22"/>
        </w:rPr>
        <w:t>.</w:t>
      </w:r>
      <w:r>
        <w:rPr>
          <w:spacing w:val="-9"/>
          <w:w w:val="90"/>
          <w:sz w:val="22"/>
        </w:rPr>
        <w:t> </w:t>
      </w:r>
      <w:r>
        <w:rPr>
          <w:w w:val="90"/>
          <w:sz w:val="22"/>
        </w:rPr>
        <w:t>Routledge,</w:t>
      </w:r>
      <w:r>
        <w:rPr>
          <w:spacing w:val="-9"/>
          <w:w w:val="90"/>
          <w:sz w:val="22"/>
        </w:rPr>
        <w:t> </w:t>
      </w:r>
      <w:r>
        <w:rPr>
          <w:w w:val="90"/>
          <w:sz w:val="22"/>
        </w:rPr>
        <w:t>Londres, </w:t>
      </w:r>
      <w:r>
        <w:rPr>
          <w:w w:val="95"/>
          <w:sz w:val="22"/>
        </w:rPr>
        <w:t>pp.</w:t>
      </w:r>
      <w:r>
        <w:rPr>
          <w:spacing w:val="11"/>
          <w:w w:val="95"/>
          <w:sz w:val="22"/>
        </w:rPr>
        <w:t> </w:t>
      </w:r>
      <w:r>
        <w:rPr>
          <w:w w:val="95"/>
          <w:sz w:val="22"/>
        </w:rPr>
        <w:t>27-61.</w:t>
      </w:r>
    </w:p>
    <w:p>
      <w:pPr>
        <w:pStyle w:val="BodyText"/>
        <w:spacing w:line="242" w:lineRule="auto"/>
        <w:ind w:left="1894" w:right="1551" w:hanging="341"/>
        <w:jc w:val="both"/>
      </w:pPr>
      <w:r>
        <w:rPr>
          <w:spacing w:val="-3"/>
          <w:w w:val="95"/>
        </w:rPr>
        <w:t>Carney, </w:t>
      </w:r>
      <w:r>
        <w:rPr>
          <w:w w:val="95"/>
        </w:rPr>
        <w:t>J. (1989), </w:t>
      </w:r>
      <w:r>
        <w:rPr>
          <w:rFonts w:ascii="Times New Roman" w:hAnsi="Times New Roman"/>
          <w:i/>
          <w:w w:val="95"/>
        </w:rPr>
        <w:t>“</w:t>
      </w:r>
      <w:r>
        <w:rPr>
          <w:w w:val="95"/>
        </w:rPr>
        <w:t>Converting the wetlands, engendering the environment: The intersection</w:t>
      </w:r>
      <w:r>
        <w:rPr>
          <w:spacing w:val="-21"/>
          <w:w w:val="95"/>
        </w:rPr>
        <w:t> </w:t>
      </w:r>
      <w:r>
        <w:rPr>
          <w:w w:val="95"/>
        </w:rPr>
        <w:t>of</w:t>
      </w:r>
      <w:r>
        <w:rPr>
          <w:spacing w:val="-21"/>
          <w:w w:val="95"/>
        </w:rPr>
        <w:t> </w:t>
      </w:r>
      <w:r>
        <w:rPr>
          <w:w w:val="95"/>
        </w:rPr>
        <w:t>gender</w:t>
      </w:r>
      <w:r>
        <w:rPr>
          <w:spacing w:val="-21"/>
          <w:w w:val="95"/>
        </w:rPr>
        <w:t> </w:t>
      </w:r>
      <w:r>
        <w:rPr>
          <w:w w:val="95"/>
        </w:rPr>
        <w:t>with</w:t>
      </w:r>
      <w:r>
        <w:rPr>
          <w:spacing w:val="-21"/>
          <w:w w:val="95"/>
        </w:rPr>
        <w:t> </w:t>
      </w:r>
      <w:r>
        <w:rPr>
          <w:w w:val="95"/>
        </w:rPr>
        <w:t>agrarian</w:t>
      </w:r>
      <w:r>
        <w:rPr>
          <w:spacing w:val="-21"/>
          <w:w w:val="95"/>
        </w:rPr>
        <w:t> </w:t>
      </w:r>
      <w:r>
        <w:rPr>
          <w:w w:val="95"/>
        </w:rPr>
        <w:t>change</w:t>
      </w:r>
      <w:r>
        <w:rPr>
          <w:spacing w:val="-21"/>
          <w:w w:val="95"/>
        </w:rPr>
        <w:t> </w:t>
      </w:r>
      <w:r>
        <w:rPr>
          <w:w w:val="95"/>
        </w:rPr>
        <w:t>in</w:t>
      </w:r>
      <w:r>
        <w:rPr>
          <w:spacing w:val="-21"/>
          <w:w w:val="95"/>
        </w:rPr>
        <w:t> </w:t>
      </w:r>
      <w:r>
        <w:rPr>
          <w:w w:val="95"/>
        </w:rPr>
        <w:t>the</w:t>
      </w:r>
      <w:r>
        <w:rPr>
          <w:spacing w:val="-21"/>
          <w:w w:val="95"/>
        </w:rPr>
        <w:t> </w:t>
      </w:r>
      <w:r>
        <w:rPr>
          <w:w w:val="95"/>
        </w:rPr>
        <w:t>Gambia”,</w:t>
      </w:r>
      <w:r>
        <w:rPr>
          <w:spacing w:val="-20"/>
          <w:w w:val="95"/>
        </w:rPr>
        <w:t> </w:t>
      </w:r>
      <w:r>
        <w:rPr>
          <w:rFonts w:ascii="Times New Roman" w:hAnsi="Times New Roman"/>
          <w:i/>
          <w:w w:val="95"/>
        </w:rPr>
        <w:t>Economic</w:t>
      </w:r>
      <w:r>
        <w:rPr>
          <w:rFonts w:ascii="Times New Roman" w:hAnsi="Times New Roman"/>
          <w:i/>
          <w:spacing w:val="-27"/>
          <w:w w:val="95"/>
        </w:rPr>
        <w:t> </w:t>
      </w:r>
      <w:r>
        <w:rPr>
          <w:rFonts w:ascii="Times New Roman" w:hAnsi="Times New Roman"/>
          <w:i/>
          <w:w w:val="95"/>
        </w:rPr>
        <w:t>Geogra- </w:t>
      </w:r>
      <w:r>
        <w:rPr>
          <w:rFonts w:ascii="Times New Roman" w:hAnsi="Times New Roman"/>
          <w:i/>
        </w:rPr>
        <w:t>phy</w:t>
      </w:r>
      <w:r>
        <w:rPr>
          <w:rFonts w:ascii="Times New Roman" w:hAnsi="Times New Roman"/>
          <w:i/>
          <w:spacing w:val="-36"/>
        </w:rPr>
        <w:t> </w:t>
      </w:r>
      <w:r>
        <w:rPr>
          <w:rFonts w:ascii="Times New Roman" w:hAnsi="Times New Roman"/>
          <w:i/>
        </w:rPr>
        <w:t>Review</w:t>
      </w:r>
      <w:r>
        <w:rPr/>
        <w:t>,</w:t>
      </w:r>
      <w:r>
        <w:rPr>
          <w:spacing w:val="-29"/>
        </w:rPr>
        <w:t> </w:t>
      </w:r>
      <w:r>
        <w:rPr/>
        <w:t>vol.</w:t>
      </w:r>
      <w:r>
        <w:rPr>
          <w:spacing w:val="-29"/>
        </w:rPr>
        <w:t> </w:t>
      </w:r>
      <w:r>
        <w:rPr/>
        <w:t>69,</w:t>
      </w:r>
      <w:r>
        <w:rPr>
          <w:spacing w:val="-29"/>
        </w:rPr>
        <w:t> </w:t>
      </w:r>
      <w:r>
        <w:rPr/>
        <w:t>núm.4,</w:t>
      </w:r>
      <w:r>
        <w:rPr>
          <w:spacing w:val="-29"/>
        </w:rPr>
        <w:t> </w:t>
      </w:r>
      <w:r>
        <w:rPr/>
        <w:t>pp.</w:t>
      </w:r>
      <w:r>
        <w:rPr>
          <w:spacing w:val="-29"/>
        </w:rPr>
        <w:t> </w:t>
      </w:r>
      <w:r>
        <w:rPr/>
        <w:t>329-347.</w:t>
      </w:r>
    </w:p>
    <w:p>
      <w:pPr>
        <w:pStyle w:val="BodyText"/>
        <w:spacing w:line="242" w:lineRule="auto"/>
        <w:ind w:left="1894" w:right="1551" w:hanging="341"/>
        <w:jc w:val="both"/>
        <w:rPr>
          <w:rFonts w:ascii="Times New Roman" w:hAnsi="Times New Roman"/>
          <w:i/>
        </w:rPr>
      </w:pPr>
      <w:r>
        <w:rPr>
          <w:w w:val="95"/>
        </w:rPr>
        <w:t>Chicchón, A., y Lanao, R. (2004), “Comunidades locales y ecosistemas naturales. </w:t>
      </w:r>
      <w:r>
        <w:rPr/>
        <w:t>La</w:t>
      </w:r>
      <w:r>
        <w:rPr>
          <w:spacing w:val="-25"/>
        </w:rPr>
        <w:t> </w:t>
      </w:r>
      <w:r>
        <w:rPr/>
        <w:t>perspectiva</w:t>
      </w:r>
      <w:r>
        <w:rPr>
          <w:spacing w:val="-25"/>
        </w:rPr>
        <w:t> </w:t>
      </w:r>
      <w:r>
        <w:rPr/>
        <w:t>de</w:t>
      </w:r>
      <w:r>
        <w:rPr>
          <w:spacing w:val="-25"/>
        </w:rPr>
        <w:t> </w:t>
      </w:r>
      <w:r>
        <w:rPr/>
        <w:t>género</w:t>
      </w:r>
      <w:r>
        <w:rPr>
          <w:spacing w:val="-25"/>
        </w:rPr>
        <w:t> </w:t>
      </w:r>
      <w:r>
        <w:rPr/>
        <w:t>en</w:t>
      </w:r>
      <w:r>
        <w:rPr>
          <w:spacing w:val="-25"/>
        </w:rPr>
        <w:t> </w:t>
      </w:r>
      <w:r>
        <w:rPr/>
        <w:t>la</w:t>
      </w:r>
      <w:r>
        <w:rPr>
          <w:spacing w:val="-25"/>
        </w:rPr>
        <w:t> </w:t>
      </w:r>
      <w:r>
        <w:rPr/>
        <w:t>conservación</w:t>
      </w:r>
      <w:r>
        <w:rPr>
          <w:spacing w:val="-25"/>
        </w:rPr>
        <w:t> </w:t>
      </w:r>
      <w:r>
        <w:rPr/>
        <w:t>de</w:t>
      </w:r>
      <w:r>
        <w:rPr>
          <w:spacing w:val="-25"/>
        </w:rPr>
        <w:t> </w:t>
      </w:r>
      <w:r>
        <w:rPr>
          <w:spacing w:val="-4"/>
        </w:rPr>
        <w:t>Tambopata</w:t>
      </w:r>
      <w:r>
        <w:rPr>
          <w:spacing w:val="-25"/>
        </w:rPr>
        <w:t> </w:t>
      </w:r>
      <w:r>
        <w:rPr>
          <w:spacing w:val="-4"/>
        </w:rPr>
        <w:t>Perú”,</w:t>
      </w:r>
      <w:r>
        <w:rPr>
          <w:spacing w:val="-25"/>
        </w:rPr>
        <w:t> </w:t>
      </w:r>
      <w:r>
        <w:rPr/>
        <w:t>en</w:t>
      </w:r>
      <w:r>
        <w:rPr>
          <w:spacing w:val="-25"/>
        </w:rPr>
        <w:t> </w:t>
      </w:r>
      <w:r>
        <w:rPr>
          <w:spacing w:val="-17"/>
        </w:rPr>
        <w:t>V.</w:t>
      </w:r>
      <w:r>
        <w:rPr>
          <w:spacing w:val="-25"/>
        </w:rPr>
        <w:t> </w:t>
      </w:r>
      <w:r>
        <w:rPr/>
        <w:t>Váz- </w:t>
      </w:r>
      <w:r>
        <w:rPr>
          <w:w w:val="90"/>
        </w:rPr>
        <w:t>quez</w:t>
      </w:r>
      <w:r>
        <w:rPr>
          <w:spacing w:val="-3"/>
          <w:w w:val="90"/>
        </w:rPr>
        <w:t> </w:t>
      </w:r>
      <w:r>
        <w:rPr>
          <w:w w:val="90"/>
        </w:rPr>
        <w:t>García</w:t>
      </w:r>
      <w:r>
        <w:rPr>
          <w:spacing w:val="-3"/>
          <w:w w:val="90"/>
        </w:rPr>
        <w:t> </w:t>
      </w:r>
      <w:r>
        <w:rPr>
          <w:w w:val="90"/>
        </w:rPr>
        <w:t>y</w:t>
      </w:r>
      <w:r>
        <w:rPr>
          <w:spacing w:val="-3"/>
          <w:w w:val="90"/>
        </w:rPr>
        <w:t> </w:t>
      </w:r>
      <w:r>
        <w:rPr>
          <w:w w:val="90"/>
        </w:rPr>
        <w:t>M.</w:t>
      </w:r>
      <w:r>
        <w:rPr>
          <w:spacing w:val="-3"/>
          <w:w w:val="90"/>
        </w:rPr>
        <w:t> </w:t>
      </w:r>
      <w:r>
        <w:rPr>
          <w:spacing w:val="-4"/>
          <w:w w:val="90"/>
        </w:rPr>
        <w:t>Velázquez</w:t>
      </w:r>
      <w:r>
        <w:rPr>
          <w:spacing w:val="-3"/>
          <w:w w:val="90"/>
        </w:rPr>
        <w:t> </w:t>
      </w:r>
      <w:r>
        <w:rPr>
          <w:w w:val="90"/>
        </w:rPr>
        <w:t>Gutiérrez,</w:t>
      </w:r>
      <w:r>
        <w:rPr>
          <w:spacing w:val="-3"/>
          <w:w w:val="90"/>
        </w:rPr>
        <w:t> </w:t>
      </w:r>
      <w:r>
        <w:rPr>
          <w:rFonts w:ascii="Times New Roman" w:hAnsi="Times New Roman"/>
          <w:i/>
          <w:w w:val="90"/>
        </w:rPr>
        <w:t>Miradas</w:t>
      </w:r>
      <w:r>
        <w:rPr>
          <w:rFonts w:ascii="Times New Roman" w:hAnsi="Times New Roman"/>
          <w:i/>
          <w:spacing w:val="-9"/>
          <w:w w:val="90"/>
        </w:rPr>
        <w:t> </w:t>
      </w:r>
      <w:r>
        <w:rPr>
          <w:rFonts w:ascii="Times New Roman" w:hAnsi="Times New Roman"/>
          <w:i/>
          <w:w w:val="90"/>
        </w:rPr>
        <w:t>al</w:t>
      </w:r>
      <w:r>
        <w:rPr>
          <w:rFonts w:ascii="Times New Roman" w:hAnsi="Times New Roman"/>
          <w:i/>
          <w:spacing w:val="-10"/>
          <w:w w:val="90"/>
        </w:rPr>
        <w:t> </w:t>
      </w:r>
      <w:r>
        <w:rPr>
          <w:rFonts w:ascii="Times New Roman" w:hAnsi="Times New Roman"/>
          <w:i/>
          <w:w w:val="90"/>
        </w:rPr>
        <w:t>futturo.</w:t>
      </w:r>
      <w:r>
        <w:rPr>
          <w:rFonts w:ascii="Times New Roman" w:hAnsi="Times New Roman"/>
          <w:i/>
          <w:spacing w:val="-10"/>
          <w:w w:val="90"/>
        </w:rPr>
        <w:t> </w:t>
      </w:r>
      <w:r>
        <w:rPr>
          <w:rFonts w:ascii="Times New Roman" w:hAnsi="Times New Roman"/>
          <w:i/>
          <w:w w:val="90"/>
        </w:rPr>
        <w:t>Hacia</w:t>
      </w:r>
      <w:r>
        <w:rPr>
          <w:rFonts w:ascii="Times New Roman" w:hAnsi="Times New Roman"/>
          <w:i/>
          <w:spacing w:val="-10"/>
          <w:w w:val="90"/>
        </w:rPr>
        <w:t> </w:t>
      </w:r>
      <w:r>
        <w:rPr>
          <w:rFonts w:ascii="Times New Roman" w:hAnsi="Times New Roman"/>
          <w:i/>
          <w:w w:val="90"/>
        </w:rPr>
        <w:t>la</w:t>
      </w:r>
      <w:r>
        <w:rPr>
          <w:rFonts w:ascii="Times New Roman" w:hAnsi="Times New Roman"/>
          <w:i/>
          <w:spacing w:val="-10"/>
          <w:w w:val="90"/>
        </w:rPr>
        <w:t> </w:t>
      </w:r>
      <w:r>
        <w:rPr>
          <w:rFonts w:ascii="Times New Roman" w:hAnsi="Times New Roman"/>
          <w:i/>
          <w:w w:val="90"/>
        </w:rPr>
        <w:t>consttrucción</w:t>
      </w:r>
      <w:r>
        <w:rPr>
          <w:rFonts w:ascii="Times New Roman" w:hAnsi="Times New Roman"/>
          <w:i/>
          <w:spacing w:val="-10"/>
          <w:w w:val="90"/>
        </w:rPr>
        <w:t> </w:t>
      </w:r>
      <w:r>
        <w:rPr>
          <w:rFonts w:ascii="Times New Roman" w:hAnsi="Times New Roman"/>
          <w:i/>
          <w:w w:val="90"/>
        </w:rPr>
        <w:t>de</w:t>
      </w:r>
    </w:p>
    <w:p>
      <w:pPr>
        <w:spacing w:after="0" w:line="242" w:lineRule="auto"/>
        <w:jc w:val="both"/>
        <w:rPr>
          <w:rFonts w:ascii="Times New Roman" w:hAnsi="Times New Roman"/>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2120" w:val="left" w:leader="none"/>
        </w:tabs>
        <w:spacing w:before="73"/>
        <w:ind w:left="1553" w:right="3362" w:firstLine="0"/>
        <w:jc w:val="left"/>
        <w:rPr>
          <w:rFonts w:ascii="Times New Roman" w:hAnsi="Times New Roman"/>
          <w:i/>
          <w:sz w:val="19"/>
        </w:rPr>
      </w:pPr>
      <w:r>
        <w:rPr/>
        <w:pict>
          <v:line style="position:absolute;mso-position-horizontal-relative:page;mso-position-vertical-relative:paragraph;z-index:13672" from="15pt,-30.88273pt" to="0pt,-30.88273pt" stroked="true" strokeweight=".25pt" strokecolor="#000000">
            <w10:wrap type="none"/>
          </v:line>
        </w:pict>
      </w:r>
      <w:r>
        <w:rPr/>
        <w:pict>
          <v:line style="position:absolute;mso-position-horizontal-relative:page;mso-position-vertical-relative:paragraph;z-index:13696" from="494.71701pt,-30.88273pt" to="509.71701pt,-30.88273pt" stroked="true" strokeweight=".25pt" strokecolor="#000000">
            <w10:wrap type="none"/>
          </v:line>
        </w:pict>
      </w:r>
      <w:r>
        <w:rPr/>
        <w:pict>
          <v:line style="position:absolute;mso-position-horizontal-relative:page;mso-position-vertical-relative:paragraph;z-index:13720" from="21pt,-36.882729pt" to="21pt,-51.882729pt" stroked="true" strokeweight=".25pt" strokecolor="#000000">
            <w10:wrap type="none"/>
          </v:line>
        </w:pict>
      </w:r>
      <w:r>
        <w:rPr/>
        <w:pict>
          <v:line style="position:absolute;mso-position-horizontal-relative:page;mso-position-vertical-relative:paragraph;z-index:13744" from="488.71701pt,-36.882729pt" to="488.71701pt,-51.882729pt" stroked="true" strokeweight=".25pt" strokecolor="#000000">
            <w10:wrap type="none"/>
          </v:line>
        </w:pict>
      </w:r>
      <w:r>
        <w:rPr>
          <w:sz w:val="19"/>
        </w:rPr>
        <w:t>106</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894" w:right="0" w:firstLine="0"/>
        <w:jc w:val="left"/>
        <w:rPr>
          <w:sz w:val="17"/>
        </w:rPr>
      </w:pPr>
      <w:r>
        <w:rPr>
          <w:rFonts w:ascii="Times New Roman" w:hAnsi="Times New Roman"/>
          <w:i/>
          <w:spacing w:val="-1"/>
          <w:w w:val="82"/>
          <w:sz w:val="22"/>
        </w:rPr>
        <w:t>sociedade</w:t>
      </w:r>
      <w:r>
        <w:rPr>
          <w:rFonts w:ascii="Times New Roman" w:hAnsi="Times New Roman"/>
          <w:i/>
          <w:w w:val="82"/>
          <w:sz w:val="22"/>
        </w:rPr>
        <w:t>s</w:t>
      </w:r>
      <w:r>
        <w:rPr>
          <w:rFonts w:ascii="Times New Roman" w:hAnsi="Times New Roman"/>
          <w:i/>
          <w:spacing w:val="-1"/>
          <w:sz w:val="22"/>
        </w:rPr>
        <w:t> </w:t>
      </w:r>
      <w:r>
        <w:rPr>
          <w:rFonts w:ascii="Times New Roman" w:hAnsi="Times New Roman"/>
          <w:i/>
          <w:spacing w:val="-1"/>
          <w:w w:val="76"/>
          <w:sz w:val="22"/>
        </w:rPr>
        <w:t>susttenttable</w:t>
      </w:r>
      <w:r>
        <w:rPr>
          <w:rFonts w:ascii="Times New Roman" w:hAnsi="Times New Roman"/>
          <w:i/>
          <w:w w:val="76"/>
          <w:sz w:val="22"/>
        </w:rPr>
        <w:t>s</w:t>
      </w:r>
      <w:r>
        <w:rPr>
          <w:rFonts w:ascii="Times New Roman" w:hAnsi="Times New Roman"/>
          <w:i/>
          <w:spacing w:val="-1"/>
          <w:sz w:val="22"/>
        </w:rPr>
        <w:t> </w:t>
      </w:r>
      <w:r>
        <w:rPr>
          <w:rFonts w:ascii="Times New Roman" w:hAnsi="Times New Roman"/>
          <w:i/>
          <w:w w:val="85"/>
          <w:sz w:val="22"/>
        </w:rPr>
        <w:t>con</w:t>
      </w:r>
      <w:r>
        <w:rPr>
          <w:rFonts w:ascii="Times New Roman" w:hAnsi="Times New Roman"/>
          <w:i/>
          <w:spacing w:val="-2"/>
          <w:sz w:val="22"/>
        </w:rPr>
        <w:t> </w:t>
      </w:r>
      <w:r>
        <w:rPr>
          <w:rFonts w:ascii="Times New Roman" w:hAnsi="Times New Roman"/>
          <w:i/>
          <w:w w:val="87"/>
          <w:sz w:val="22"/>
        </w:rPr>
        <w:t>equi</w:t>
      </w:r>
      <w:r>
        <w:rPr>
          <w:rFonts w:ascii="Times New Roman" w:hAnsi="Times New Roman"/>
          <w:i/>
          <w:spacing w:val="-1"/>
          <w:w w:val="87"/>
          <w:sz w:val="22"/>
        </w:rPr>
        <w:t>d</w:t>
      </w:r>
      <w:r>
        <w:rPr>
          <w:rFonts w:ascii="Times New Roman" w:hAnsi="Times New Roman"/>
          <w:i/>
          <w:spacing w:val="-1"/>
          <w:w w:val="89"/>
          <w:sz w:val="22"/>
        </w:rPr>
        <w:t>a</w:t>
      </w:r>
      <w:r>
        <w:rPr>
          <w:rFonts w:ascii="Times New Roman" w:hAnsi="Times New Roman"/>
          <w:i/>
          <w:w w:val="89"/>
          <w:sz w:val="22"/>
        </w:rPr>
        <w:t>d</w:t>
      </w:r>
      <w:r>
        <w:rPr>
          <w:rFonts w:ascii="Times New Roman" w:hAnsi="Times New Roman"/>
          <w:i/>
          <w:spacing w:val="-2"/>
          <w:sz w:val="22"/>
        </w:rPr>
        <w:t> </w:t>
      </w:r>
      <w:r>
        <w:rPr>
          <w:rFonts w:ascii="Times New Roman" w:hAnsi="Times New Roman"/>
          <w:i/>
          <w:w w:val="83"/>
          <w:sz w:val="22"/>
        </w:rPr>
        <w:t>de</w:t>
      </w:r>
      <w:r>
        <w:rPr>
          <w:rFonts w:ascii="Times New Roman" w:hAnsi="Times New Roman"/>
          <w:i/>
          <w:spacing w:val="-2"/>
          <w:sz w:val="22"/>
        </w:rPr>
        <w:t> </w:t>
      </w:r>
      <w:r>
        <w:rPr>
          <w:rFonts w:ascii="Times New Roman" w:hAnsi="Times New Roman"/>
          <w:i/>
          <w:spacing w:val="-1"/>
          <w:w w:val="87"/>
          <w:sz w:val="22"/>
        </w:rPr>
        <w:t>géne</w:t>
      </w:r>
      <w:r>
        <w:rPr>
          <w:rFonts w:ascii="Times New Roman" w:hAnsi="Times New Roman"/>
          <w:i/>
          <w:w w:val="87"/>
          <w:sz w:val="22"/>
        </w:rPr>
        <w:t>r</w:t>
      </w:r>
      <w:r>
        <w:rPr>
          <w:w w:val="101"/>
          <w:sz w:val="22"/>
        </w:rPr>
        <w:t>o.</w:t>
      </w:r>
      <w:r>
        <w:rPr>
          <w:spacing w:val="5"/>
          <w:sz w:val="22"/>
        </w:rPr>
        <w:t> </w:t>
      </w:r>
      <w:r>
        <w:rPr>
          <w:spacing w:val="-1"/>
          <w:w w:val="101"/>
          <w:sz w:val="17"/>
        </w:rPr>
        <w:t>p</w:t>
      </w:r>
      <w:r>
        <w:rPr>
          <w:w w:val="138"/>
          <w:sz w:val="17"/>
        </w:rPr>
        <w:t>u</w:t>
      </w:r>
      <w:r>
        <w:rPr>
          <w:spacing w:val="-1"/>
          <w:w w:val="123"/>
          <w:sz w:val="17"/>
        </w:rPr>
        <w:t>e</w:t>
      </w:r>
      <w:r>
        <w:rPr>
          <w:w w:val="145"/>
          <w:sz w:val="17"/>
        </w:rPr>
        <w:t>g</w:t>
      </w:r>
      <w:r>
        <w:rPr>
          <w:w w:val="90"/>
          <w:sz w:val="22"/>
        </w:rPr>
        <w:t>-</w:t>
      </w:r>
      <w:r>
        <w:rPr>
          <w:w w:val="151"/>
          <w:sz w:val="17"/>
        </w:rPr>
        <w:t>c</w:t>
      </w:r>
      <w:r>
        <w:rPr>
          <w:spacing w:val="-1"/>
          <w:w w:val="159"/>
          <w:sz w:val="17"/>
        </w:rPr>
        <w:t>r</w:t>
      </w:r>
      <w:r>
        <w:rPr>
          <w:w w:val="132"/>
          <w:sz w:val="17"/>
        </w:rPr>
        <w:t>i</w:t>
      </w:r>
      <w:r>
        <w:rPr>
          <w:w w:val="104"/>
          <w:sz w:val="17"/>
        </w:rPr>
        <w:t>m</w:t>
      </w:r>
      <w:r>
        <w:rPr>
          <w:spacing w:val="16"/>
          <w:sz w:val="17"/>
        </w:rPr>
        <w:t> </w:t>
      </w:r>
      <w:r>
        <w:rPr>
          <w:spacing w:val="-1"/>
          <w:w w:val="95"/>
          <w:sz w:val="22"/>
        </w:rPr>
        <w:t>d</w:t>
      </w:r>
      <w:r>
        <w:rPr>
          <w:w w:val="95"/>
          <w:sz w:val="22"/>
        </w:rPr>
        <w:t>e</w:t>
      </w:r>
      <w:r>
        <w:rPr>
          <w:spacing w:val="5"/>
          <w:sz w:val="22"/>
        </w:rPr>
        <w:t> </w:t>
      </w:r>
      <w:r>
        <w:rPr>
          <w:spacing w:val="-1"/>
          <w:w w:val="93"/>
          <w:sz w:val="22"/>
        </w:rPr>
        <w:t>l</w:t>
      </w:r>
      <w:r>
        <w:rPr>
          <w:w w:val="93"/>
          <w:sz w:val="22"/>
        </w:rPr>
        <w:t>a</w:t>
      </w:r>
      <w:r>
        <w:rPr>
          <w:spacing w:val="5"/>
          <w:sz w:val="22"/>
        </w:rPr>
        <w:t> </w:t>
      </w:r>
      <w:r>
        <w:rPr>
          <w:w w:val="138"/>
          <w:sz w:val="17"/>
        </w:rPr>
        <w:t>u</w:t>
      </w:r>
      <w:r>
        <w:rPr>
          <w:w w:val="136"/>
          <w:sz w:val="17"/>
        </w:rPr>
        <w:t>n</w:t>
      </w:r>
      <w:r>
        <w:rPr>
          <w:w w:val="127"/>
          <w:sz w:val="17"/>
        </w:rPr>
        <w:t>a</w:t>
      </w:r>
      <w:r>
        <w:rPr>
          <w:w w:val="104"/>
          <w:sz w:val="17"/>
        </w:rPr>
        <w:t>m</w:t>
      </w:r>
      <w:r>
        <w:rPr>
          <w:w w:val="50"/>
          <w:sz w:val="22"/>
        </w:rPr>
        <w:t>/</w:t>
      </w:r>
      <w:r>
        <w:rPr>
          <w:spacing w:val="5"/>
          <w:sz w:val="22"/>
        </w:rPr>
        <w:t> </w:t>
      </w:r>
      <w:r>
        <w:rPr>
          <w:w w:val="151"/>
          <w:sz w:val="17"/>
        </w:rPr>
        <w:t>c</w:t>
      </w:r>
      <w:r>
        <w:rPr>
          <w:w w:val="121"/>
          <w:sz w:val="22"/>
        </w:rPr>
        <w:t>.</w:t>
      </w:r>
      <w:r>
        <w:rPr>
          <w:w w:val="101"/>
          <w:sz w:val="17"/>
        </w:rPr>
        <w:t>p</w:t>
      </w:r>
      <w:r>
        <w:rPr>
          <w:w w:val="121"/>
          <w:sz w:val="22"/>
        </w:rPr>
        <w:t>.</w:t>
      </w:r>
      <w:r>
        <w:rPr>
          <w:spacing w:val="5"/>
          <w:sz w:val="22"/>
        </w:rPr>
        <w:t> </w:t>
      </w:r>
      <w:r>
        <w:rPr>
          <w:w w:val="84"/>
          <w:sz w:val="22"/>
        </w:rPr>
        <w:t>y</w:t>
      </w:r>
      <w:r>
        <w:rPr>
          <w:spacing w:val="5"/>
          <w:sz w:val="22"/>
        </w:rPr>
        <w:t> </w:t>
      </w:r>
      <w:r>
        <w:rPr>
          <w:w w:val="151"/>
          <w:sz w:val="17"/>
        </w:rPr>
        <w:t>c</w:t>
      </w:r>
      <w:r>
        <w:rPr>
          <w:spacing w:val="-1"/>
          <w:w w:val="159"/>
          <w:sz w:val="17"/>
        </w:rPr>
        <w:t>r</w:t>
      </w:r>
      <w:r>
        <w:rPr>
          <w:w w:val="128"/>
          <w:sz w:val="17"/>
        </w:rPr>
        <w:t>d</w:t>
      </w:r>
      <w:r>
        <w:rPr>
          <w:w w:val="132"/>
          <w:sz w:val="17"/>
        </w:rPr>
        <w:t>i</w:t>
      </w:r>
    </w:p>
    <w:p>
      <w:pPr>
        <w:pStyle w:val="BodyText"/>
        <w:spacing w:before="2"/>
        <w:ind w:left="1894" w:right="3362"/>
      </w:pPr>
      <w:r>
        <w:rPr>
          <w:spacing w:val="-1"/>
          <w:w w:val="78"/>
        </w:rPr>
        <w:t>(</w:t>
      </w:r>
      <w:r>
        <w:rPr>
          <w:w w:val="132"/>
          <w:sz w:val="17"/>
        </w:rPr>
        <w:t>i</w:t>
      </w:r>
      <w:r>
        <w:rPr>
          <w:w w:val="128"/>
          <w:sz w:val="17"/>
        </w:rPr>
        <w:t>d</w:t>
      </w:r>
      <w:r>
        <w:rPr>
          <w:spacing w:val="-1"/>
          <w:w w:val="159"/>
          <w:sz w:val="17"/>
        </w:rPr>
        <w:t>r</w:t>
      </w:r>
      <w:r>
        <w:rPr>
          <w:w w:val="151"/>
          <w:sz w:val="17"/>
        </w:rPr>
        <w:t>c</w:t>
      </w:r>
      <w:r>
        <w:rPr>
          <w:spacing w:val="-1"/>
          <w:w w:val="93"/>
        </w:rPr>
        <w:t>)</w:t>
      </w:r>
      <w:r>
        <w:rPr>
          <w:w w:val="93"/>
        </w:rPr>
        <w:t>,</w:t>
      </w:r>
      <w:r>
        <w:rPr>
          <w:spacing w:val="6"/>
        </w:rPr>
        <w:t> </w:t>
      </w:r>
      <w:r>
        <w:rPr>
          <w:w w:val="98"/>
        </w:rPr>
        <w:t>México,</w:t>
      </w:r>
      <w:r>
        <w:rPr>
          <w:spacing w:val="6"/>
        </w:rPr>
        <w:t> </w:t>
      </w:r>
      <w:r>
        <w:rPr>
          <w:spacing w:val="-1"/>
          <w:w w:val="101"/>
        </w:rPr>
        <w:t>pp</w:t>
      </w:r>
      <w:r>
        <w:rPr>
          <w:w w:val="101"/>
        </w:rPr>
        <w:t>.</w:t>
      </w:r>
      <w:r>
        <w:rPr>
          <w:spacing w:val="6"/>
        </w:rPr>
        <w:t> </w:t>
      </w:r>
      <w:r>
        <w:rPr>
          <w:w w:val="91"/>
        </w:rPr>
        <w:t>465-464.</w:t>
      </w:r>
    </w:p>
    <w:p>
      <w:pPr>
        <w:spacing w:before="2"/>
        <w:ind w:left="1553" w:right="0" w:firstLine="0"/>
        <w:jc w:val="left"/>
        <w:rPr>
          <w:sz w:val="22"/>
        </w:rPr>
      </w:pPr>
      <w:r>
        <w:rPr>
          <w:sz w:val="22"/>
        </w:rPr>
        <w:t>Collard, A. y Contrucci, J. (1989), </w:t>
      </w:r>
      <w:r>
        <w:rPr>
          <w:rFonts w:ascii="Times New Roman"/>
          <w:i/>
          <w:sz w:val="22"/>
        </w:rPr>
        <w:t>Rape of tthe Wild</w:t>
      </w:r>
      <w:r>
        <w:rPr>
          <w:sz w:val="22"/>
        </w:rPr>
        <w:t>. The Women Press, Londres.</w:t>
      </w:r>
    </w:p>
    <w:p>
      <w:pPr>
        <w:spacing w:line="242" w:lineRule="auto" w:before="2"/>
        <w:ind w:left="1893" w:right="1550" w:hanging="341"/>
        <w:jc w:val="both"/>
        <w:rPr>
          <w:sz w:val="22"/>
        </w:rPr>
      </w:pPr>
      <w:r>
        <w:rPr>
          <w:w w:val="96"/>
          <w:sz w:val="22"/>
        </w:rPr>
        <w:t>Comisión</w:t>
      </w:r>
      <w:r>
        <w:rPr>
          <w:spacing w:val="8"/>
          <w:sz w:val="22"/>
        </w:rPr>
        <w:t> </w:t>
      </w:r>
      <w:r>
        <w:rPr>
          <w:spacing w:val="-1"/>
          <w:w w:val="94"/>
          <w:sz w:val="22"/>
        </w:rPr>
        <w:t>Económic</w:t>
      </w:r>
      <w:r>
        <w:rPr>
          <w:w w:val="94"/>
          <w:sz w:val="22"/>
        </w:rPr>
        <w:t>a</w:t>
      </w:r>
      <w:r>
        <w:rPr>
          <w:spacing w:val="8"/>
          <w:sz w:val="22"/>
        </w:rPr>
        <w:t> </w:t>
      </w:r>
      <w:r>
        <w:rPr>
          <w:spacing w:val="-1"/>
          <w:w w:val="93"/>
          <w:sz w:val="22"/>
        </w:rPr>
        <w:t>par</w:t>
      </w:r>
      <w:r>
        <w:rPr>
          <w:w w:val="93"/>
          <w:sz w:val="22"/>
        </w:rPr>
        <w:t>a</w:t>
      </w:r>
      <w:r>
        <w:rPr>
          <w:spacing w:val="8"/>
          <w:sz w:val="22"/>
        </w:rPr>
        <w:t> </w:t>
      </w:r>
      <w:r>
        <w:rPr>
          <w:spacing w:val="-1"/>
          <w:w w:val="93"/>
          <w:sz w:val="22"/>
        </w:rPr>
        <w:t>Améric</w:t>
      </w:r>
      <w:r>
        <w:rPr>
          <w:w w:val="93"/>
          <w:sz w:val="22"/>
        </w:rPr>
        <w:t>a</w:t>
      </w:r>
      <w:r>
        <w:rPr>
          <w:spacing w:val="8"/>
          <w:sz w:val="22"/>
        </w:rPr>
        <w:t> </w:t>
      </w:r>
      <w:r>
        <w:rPr>
          <w:w w:val="96"/>
          <w:sz w:val="22"/>
        </w:rPr>
        <w:t>Latina</w:t>
      </w:r>
      <w:r>
        <w:rPr>
          <w:spacing w:val="8"/>
          <w:sz w:val="22"/>
        </w:rPr>
        <w:t> </w:t>
      </w:r>
      <w:r>
        <w:rPr>
          <w:w w:val="78"/>
          <w:sz w:val="22"/>
        </w:rPr>
        <w:t>(</w:t>
      </w:r>
      <w:r>
        <w:rPr>
          <w:w w:val="151"/>
          <w:sz w:val="17"/>
        </w:rPr>
        <w:t>c</w:t>
      </w:r>
      <w:r>
        <w:rPr>
          <w:spacing w:val="-1"/>
          <w:w w:val="123"/>
          <w:sz w:val="17"/>
        </w:rPr>
        <w:t>e</w:t>
      </w:r>
      <w:r>
        <w:rPr>
          <w:spacing w:val="-11"/>
          <w:w w:val="101"/>
          <w:sz w:val="17"/>
        </w:rPr>
        <w:t>p</w:t>
      </w:r>
      <w:r>
        <w:rPr>
          <w:w w:val="127"/>
          <w:sz w:val="17"/>
        </w:rPr>
        <w:t>a</w:t>
      </w:r>
      <w:r>
        <w:rPr>
          <w:w w:val="224"/>
          <w:sz w:val="17"/>
        </w:rPr>
        <w:t>l</w:t>
      </w:r>
      <w:r>
        <w:rPr>
          <w:w w:val="78"/>
          <w:sz w:val="22"/>
        </w:rPr>
        <w:t>)</w:t>
      </w:r>
      <w:r>
        <w:rPr>
          <w:spacing w:val="8"/>
          <w:sz w:val="22"/>
        </w:rPr>
        <w:t> </w:t>
      </w:r>
      <w:r>
        <w:rPr>
          <w:spacing w:val="-1"/>
          <w:w w:val="89"/>
          <w:sz w:val="22"/>
        </w:rPr>
        <w:t>(2010)</w:t>
      </w:r>
      <w:r>
        <w:rPr>
          <w:w w:val="89"/>
          <w:sz w:val="22"/>
        </w:rPr>
        <w:t>,</w:t>
      </w:r>
      <w:r>
        <w:rPr>
          <w:spacing w:val="8"/>
          <w:sz w:val="22"/>
        </w:rPr>
        <w:t> </w:t>
      </w:r>
      <w:r>
        <w:rPr>
          <w:rFonts w:ascii="Times New Roman" w:hAnsi="Times New Roman"/>
          <w:i/>
          <w:spacing w:val="3"/>
          <w:w w:val="98"/>
          <w:sz w:val="22"/>
        </w:rPr>
        <w:t>L</w:t>
      </w:r>
      <w:r>
        <w:rPr>
          <w:rFonts w:ascii="Times New Roman" w:hAnsi="Times New Roman"/>
          <w:i/>
          <w:w w:val="89"/>
          <w:sz w:val="22"/>
        </w:rPr>
        <w:t>a</w:t>
      </w:r>
      <w:r>
        <w:rPr>
          <w:rFonts w:ascii="Times New Roman" w:hAnsi="Times New Roman"/>
          <w:i/>
          <w:spacing w:val="1"/>
          <w:sz w:val="22"/>
        </w:rPr>
        <w:t> </w:t>
      </w:r>
      <w:r>
        <w:rPr>
          <w:rFonts w:ascii="Times New Roman" w:hAnsi="Times New Roman"/>
          <w:i/>
          <w:w w:val="85"/>
          <w:sz w:val="22"/>
        </w:rPr>
        <w:t>economía</w:t>
      </w:r>
      <w:r>
        <w:rPr>
          <w:rFonts w:ascii="Times New Roman" w:hAnsi="Times New Roman"/>
          <w:i/>
          <w:sz w:val="22"/>
        </w:rPr>
        <w:t> </w:t>
      </w:r>
      <w:r>
        <w:rPr>
          <w:rFonts w:ascii="Times New Roman" w:hAnsi="Times New Roman"/>
          <w:i/>
          <w:w w:val="85"/>
          <w:sz w:val="22"/>
        </w:rPr>
        <w:t>del</w:t>
      </w:r>
      <w:r>
        <w:rPr>
          <w:rFonts w:ascii="Times New Roman" w:hAnsi="Times New Roman"/>
          <w:i/>
          <w:spacing w:val="1"/>
          <w:sz w:val="22"/>
        </w:rPr>
        <w:t> </w:t>
      </w:r>
      <w:r>
        <w:rPr>
          <w:rFonts w:ascii="Times New Roman" w:hAnsi="Times New Roman"/>
          <w:i/>
          <w:w w:val="84"/>
          <w:sz w:val="22"/>
        </w:rPr>
        <w:t>cambio</w:t>
      </w:r>
      <w:r>
        <w:rPr>
          <w:rFonts w:ascii="Times New Roman" w:hAnsi="Times New Roman"/>
          <w:i/>
          <w:w w:val="84"/>
          <w:sz w:val="22"/>
        </w:rPr>
        <w:t> </w:t>
      </w:r>
      <w:r>
        <w:rPr>
          <w:rFonts w:ascii="Times New Roman" w:hAnsi="Times New Roman"/>
          <w:i/>
          <w:w w:val="79"/>
          <w:sz w:val="22"/>
        </w:rPr>
        <w:t>climáttico</w:t>
      </w:r>
      <w:r>
        <w:rPr>
          <w:rFonts w:ascii="Times New Roman" w:hAnsi="Times New Roman"/>
          <w:i/>
          <w:spacing w:val="17"/>
          <w:sz w:val="22"/>
        </w:rPr>
        <w:t> </w:t>
      </w:r>
      <w:r>
        <w:rPr>
          <w:rFonts w:ascii="Times New Roman" w:hAnsi="Times New Roman"/>
          <w:i/>
          <w:w w:val="89"/>
          <w:sz w:val="22"/>
        </w:rPr>
        <w:t>en</w:t>
      </w:r>
      <w:r>
        <w:rPr>
          <w:rFonts w:ascii="Times New Roman" w:hAnsi="Times New Roman"/>
          <w:i/>
          <w:spacing w:val="17"/>
          <w:sz w:val="22"/>
        </w:rPr>
        <w:t> </w:t>
      </w:r>
      <w:r>
        <w:rPr>
          <w:rFonts w:ascii="Times New Roman" w:hAnsi="Times New Roman"/>
          <w:i/>
          <w:spacing w:val="-1"/>
          <w:w w:val="86"/>
          <w:sz w:val="22"/>
        </w:rPr>
        <w:t>Améric</w:t>
      </w:r>
      <w:r>
        <w:rPr>
          <w:rFonts w:ascii="Times New Roman" w:hAnsi="Times New Roman"/>
          <w:i/>
          <w:w w:val="86"/>
          <w:sz w:val="22"/>
        </w:rPr>
        <w:t>a</w:t>
      </w:r>
      <w:r>
        <w:rPr>
          <w:rFonts w:ascii="Times New Roman" w:hAnsi="Times New Roman"/>
          <w:i/>
          <w:spacing w:val="17"/>
          <w:sz w:val="22"/>
        </w:rPr>
        <w:t> </w:t>
      </w:r>
      <w:r>
        <w:rPr>
          <w:rFonts w:ascii="Times New Roman" w:hAnsi="Times New Roman"/>
          <w:i/>
          <w:spacing w:val="3"/>
          <w:w w:val="98"/>
          <w:sz w:val="22"/>
        </w:rPr>
        <w:t>L</w:t>
      </w:r>
      <w:r>
        <w:rPr>
          <w:rFonts w:ascii="Times New Roman" w:hAnsi="Times New Roman"/>
          <w:i/>
          <w:spacing w:val="-1"/>
          <w:w w:val="81"/>
          <w:sz w:val="22"/>
        </w:rPr>
        <w:t>attin</w:t>
      </w:r>
      <w:r>
        <w:rPr>
          <w:rFonts w:ascii="Times New Roman" w:hAnsi="Times New Roman"/>
          <w:i/>
          <w:w w:val="81"/>
          <w:sz w:val="22"/>
        </w:rPr>
        <w:t>a</w:t>
      </w:r>
      <w:r>
        <w:rPr>
          <w:rFonts w:ascii="Times New Roman" w:hAnsi="Times New Roman"/>
          <w:i/>
          <w:spacing w:val="17"/>
          <w:sz w:val="22"/>
        </w:rPr>
        <w:t> </w:t>
      </w:r>
      <w:r>
        <w:rPr>
          <w:rFonts w:ascii="Times New Roman" w:hAnsi="Times New Roman"/>
          <w:i/>
          <w:w w:val="78"/>
          <w:sz w:val="22"/>
        </w:rPr>
        <w:t>y</w:t>
      </w:r>
      <w:r>
        <w:rPr>
          <w:rFonts w:ascii="Times New Roman" w:hAnsi="Times New Roman"/>
          <w:i/>
          <w:spacing w:val="17"/>
          <w:sz w:val="22"/>
        </w:rPr>
        <w:t> </w:t>
      </w:r>
      <w:r>
        <w:rPr>
          <w:rFonts w:ascii="Times New Roman" w:hAnsi="Times New Roman"/>
          <w:i/>
          <w:w w:val="82"/>
          <w:sz w:val="22"/>
        </w:rPr>
        <w:t>el</w:t>
      </w:r>
      <w:r>
        <w:rPr>
          <w:rFonts w:ascii="Times New Roman" w:hAnsi="Times New Roman"/>
          <w:i/>
          <w:spacing w:val="17"/>
          <w:sz w:val="22"/>
        </w:rPr>
        <w:t> </w:t>
      </w:r>
      <w:r>
        <w:rPr>
          <w:rFonts w:ascii="Times New Roman" w:hAnsi="Times New Roman"/>
          <w:i/>
          <w:spacing w:val="-1"/>
          <w:w w:val="85"/>
          <w:sz w:val="22"/>
        </w:rPr>
        <w:t>Carib</w:t>
      </w:r>
      <w:r>
        <w:rPr>
          <w:rFonts w:ascii="Times New Roman" w:hAnsi="Times New Roman"/>
          <w:i/>
          <w:w w:val="85"/>
          <w:sz w:val="22"/>
        </w:rPr>
        <w:t>e</w:t>
      </w:r>
      <w:r>
        <w:rPr>
          <w:rFonts w:ascii="Times New Roman" w:hAnsi="Times New Roman"/>
          <w:i/>
          <w:spacing w:val="17"/>
          <w:sz w:val="22"/>
        </w:rPr>
        <w:t> </w:t>
      </w:r>
      <w:r>
        <w:rPr>
          <w:rFonts w:ascii="Times New Roman" w:hAnsi="Times New Roman"/>
          <w:i/>
          <w:w w:val="80"/>
          <w:sz w:val="22"/>
        </w:rPr>
        <w:t>Sínttesis</w:t>
      </w:r>
      <w:r>
        <w:rPr>
          <w:rFonts w:ascii="Times New Roman" w:hAnsi="Times New Roman"/>
          <w:i/>
          <w:spacing w:val="16"/>
          <w:sz w:val="22"/>
        </w:rPr>
        <w:t> </w:t>
      </w:r>
      <w:r>
        <w:rPr>
          <w:rFonts w:ascii="Times New Roman" w:hAnsi="Times New Roman"/>
          <w:i/>
          <w:w w:val="99"/>
          <w:sz w:val="22"/>
        </w:rPr>
        <w:t>2010</w:t>
      </w:r>
      <w:r>
        <w:rPr>
          <w:w w:val="121"/>
          <w:sz w:val="22"/>
        </w:rPr>
        <w:t>,</w:t>
      </w:r>
      <w:r>
        <w:rPr>
          <w:spacing w:val="24"/>
          <w:sz w:val="22"/>
        </w:rPr>
        <w:t> </w:t>
      </w:r>
      <w:r>
        <w:rPr>
          <w:w w:val="151"/>
          <w:sz w:val="17"/>
        </w:rPr>
        <w:t>c</w:t>
      </w:r>
      <w:r>
        <w:rPr>
          <w:spacing w:val="-1"/>
          <w:w w:val="123"/>
          <w:sz w:val="17"/>
        </w:rPr>
        <w:t>e</w:t>
      </w:r>
      <w:r>
        <w:rPr>
          <w:spacing w:val="-11"/>
          <w:w w:val="101"/>
          <w:sz w:val="17"/>
        </w:rPr>
        <w:t>p</w:t>
      </w:r>
      <w:r>
        <w:rPr>
          <w:w w:val="127"/>
          <w:sz w:val="17"/>
        </w:rPr>
        <w:t>a</w:t>
      </w:r>
      <w:r>
        <w:rPr>
          <w:w w:val="224"/>
          <w:sz w:val="17"/>
        </w:rPr>
        <w:t>l</w:t>
      </w:r>
      <w:r>
        <w:rPr>
          <w:w w:val="121"/>
          <w:sz w:val="22"/>
        </w:rPr>
        <w:t>,</w:t>
      </w:r>
      <w:r>
        <w:rPr>
          <w:spacing w:val="24"/>
          <w:sz w:val="22"/>
        </w:rPr>
        <w:t> </w:t>
      </w:r>
      <w:r>
        <w:rPr>
          <w:w w:val="145"/>
          <w:sz w:val="17"/>
        </w:rPr>
        <w:t>o</w:t>
      </w:r>
      <w:r>
        <w:rPr>
          <w:w w:val="136"/>
          <w:sz w:val="17"/>
        </w:rPr>
        <w:t>n</w:t>
      </w:r>
      <w:r>
        <w:rPr>
          <w:spacing w:val="-1"/>
          <w:w w:val="138"/>
          <w:sz w:val="17"/>
        </w:rPr>
        <w:t>u</w:t>
      </w:r>
      <w:r>
        <w:rPr>
          <w:w w:val="121"/>
          <w:sz w:val="22"/>
        </w:rPr>
        <w:t>,</w:t>
      </w:r>
      <w:r>
        <w:rPr>
          <w:spacing w:val="24"/>
          <w:sz w:val="22"/>
        </w:rPr>
        <w:t> </w:t>
      </w:r>
      <w:r>
        <w:rPr>
          <w:spacing w:val="-1"/>
          <w:w w:val="94"/>
          <w:sz w:val="22"/>
        </w:rPr>
        <w:t>Santiag</w:t>
      </w:r>
      <w:r>
        <w:rPr>
          <w:w w:val="94"/>
          <w:sz w:val="22"/>
        </w:rPr>
        <w:t>o</w:t>
      </w:r>
      <w:r>
        <w:rPr>
          <w:sz w:val="22"/>
        </w:rPr>
        <w:t> </w:t>
      </w:r>
      <w:r>
        <w:rPr>
          <w:spacing w:val="-24"/>
          <w:sz w:val="22"/>
        </w:rPr>
        <w:t> </w:t>
      </w:r>
      <w:r>
        <w:rPr>
          <w:spacing w:val="-1"/>
          <w:w w:val="95"/>
          <w:sz w:val="22"/>
        </w:rPr>
        <w:t>de </w:t>
      </w:r>
      <w:r>
        <w:rPr>
          <w:w w:val="90"/>
          <w:sz w:val="22"/>
        </w:rPr>
        <w:t>Chile.</w:t>
      </w:r>
      <w:r>
        <w:rPr>
          <w:spacing w:val="-15"/>
          <w:w w:val="90"/>
          <w:sz w:val="22"/>
        </w:rPr>
        <w:t> </w:t>
      </w:r>
      <w:r>
        <w:rPr>
          <w:w w:val="90"/>
          <w:sz w:val="22"/>
        </w:rPr>
        <w:t>Disponible</w:t>
      </w:r>
      <w:r>
        <w:rPr>
          <w:spacing w:val="-16"/>
          <w:w w:val="90"/>
          <w:sz w:val="22"/>
        </w:rPr>
        <w:t> </w:t>
      </w:r>
      <w:r>
        <w:rPr>
          <w:w w:val="90"/>
          <w:sz w:val="22"/>
        </w:rPr>
        <w:t>en</w:t>
      </w:r>
      <w:r>
        <w:rPr>
          <w:spacing w:val="-15"/>
          <w:w w:val="90"/>
          <w:sz w:val="22"/>
        </w:rPr>
        <w:t> </w:t>
      </w:r>
      <w:hyperlink r:id="rId84">
        <w:r>
          <w:rPr>
            <w:w w:val="90"/>
            <w:sz w:val="22"/>
          </w:rPr>
          <w:t>&lt;http://www.eclac.org/publicaciones/xml/8/41908/2010-</w:t>
        </w:r>
      </w:hyperlink>
      <w:r>
        <w:rPr>
          <w:w w:val="90"/>
          <w:sz w:val="22"/>
        </w:rPr>
        <w:t> </w:t>
      </w:r>
      <w:r>
        <w:rPr>
          <w:spacing w:val="11"/>
          <w:w w:val="95"/>
          <w:sz w:val="22"/>
        </w:rPr>
        <w:t>913_Sintesis-Economia_cambio_climatico-COMPLETO_WEB.pdf&gt;. </w:t>
      </w:r>
      <w:r>
        <w:rPr>
          <w:sz w:val="22"/>
        </w:rPr>
        <w:t>Consultado</w:t>
      </w:r>
      <w:r>
        <w:rPr>
          <w:spacing w:val="-28"/>
          <w:sz w:val="22"/>
        </w:rPr>
        <w:t> </w:t>
      </w:r>
      <w:r>
        <w:rPr>
          <w:sz w:val="22"/>
        </w:rPr>
        <w:t>el</w:t>
      </w:r>
      <w:r>
        <w:rPr>
          <w:spacing w:val="-28"/>
          <w:sz w:val="22"/>
        </w:rPr>
        <w:t> </w:t>
      </w:r>
      <w:r>
        <w:rPr>
          <w:sz w:val="22"/>
        </w:rPr>
        <w:t>20</w:t>
      </w:r>
      <w:r>
        <w:rPr>
          <w:spacing w:val="-28"/>
          <w:sz w:val="22"/>
        </w:rPr>
        <w:t> </w:t>
      </w:r>
      <w:r>
        <w:rPr>
          <w:sz w:val="22"/>
        </w:rPr>
        <w:t>de</w:t>
      </w:r>
      <w:r>
        <w:rPr>
          <w:spacing w:val="-28"/>
          <w:sz w:val="22"/>
        </w:rPr>
        <w:t> </w:t>
      </w:r>
      <w:r>
        <w:rPr>
          <w:sz w:val="22"/>
        </w:rPr>
        <w:t>agosto</w:t>
      </w:r>
      <w:r>
        <w:rPr>
          <w:spacing w:val="-28"/>
          <w:sz w:val="22"/>
        </w:rPr>
        <w:t> </w:t>
      </w:r>
      <w:r>
        <w:rPr>
          <w:sz w:val="22"/>
        </w:rPr>
        <w:t>de</w:t>
      </w:r>
      <w:r>
        <w:rPr>
          <w:spacing w:val="-28"/>
          <w:sz w:val="22"/>
        </w:rPr>
        <w:t> </w:t>
      </w:r>
      <w:r>
        <w:rPr>
          <w:sz w:val="22"/>
        </w:rPr>
        <w:t>2012.</w:t>
      </w:r>
    </w:p>
    <w:p>
      <w:pPr>
        <w:spacing w:line="242" w:lineRule="auto" w:before="0"/>
        <w:ind w:left="1894" w:right="1551" w:hanging="341"/>
        <w:jc w:val="both"/>
        <w:rPr>
          <w:sz w:val="22"/>
        </w:rPr>
      </w:pPr>
      <w:r>
        <w:rPr>
          <w:w w:val="95"/>
          <w:sz w:val="22"/>
        </w:rPr>
        <w:t>Correa,</w:t>
      </w:r>
      <w:r>
        <w:rPr>
          <w:spacing w:val="-22"/>
          <w:w w:val="95"/>
          <w:sz w:val="22"/>
        </w:rPr>
        <w:t> </w:t>
      </w:r>
      <w:r>
        <w:rPr>
          <w:spacing w:val="-15"/>
          <w:w w:val="95"/>
          <w:sz w:val="22"/>
        </w:rPr>
        <w:t>T.</w:t>
      </w:r>
      <w:r>
        <w:rPr>
          <w:spacing w:val="-22"/>
          <w:w w:val="95"/>
          <w:sz w:val="22"/>
        </w:rPr>
        <w:t> </w:t>
      </w:r>
      <w:r>
        <w:rPr>
          <w:w w:val="95"/>
          <w:sz w:val="22"/>
        </w:rPr>
        <w:t>(2002),</w:t>
      </w:r>
      <w:r>
        <w:rPr>
          <w:spacing w:val="-22"/>
          <w:w w:val="95"/>
          <w:sz w:val="22"/>
        </w:rPr>
        <w:t> </w:t>
      </w:r>
      <w:r>
        <w:rPr>
          <w:w w:val="95"/>
          <w:sz w:val="22"/>
        </w:rPr>
        <w:t>“Women’s</w:t>
      </w:r>
      <w:r>
        <w:rPr>
          <w:spacing w:val="-22"/>
          <w:w w:val="95"/>
          <w:sz w:val="22"/>
        </w:rPr>
        <w:t> </w:t>
      </w:r>
      <w:r>
        <w:rPr>
          <w:w w:val="95"/>
          <w:sz w:val="22"/>
        </w:rPr>
        <w:t>sustainable</w:t>
      </w:r>
      <w:r>
        <w:rPr>
          <w:spacing w:val="-23"/>
          <w:w w:val="95"/>
          <w:sz w:val="22"/>
        </w:rPr>
        <w:t> </w:t>
      </w:r>
      <w:r>
        <w:rPr>
          <w:w w:val="95"/>
          <w:sz w:val="22"/>
        </w:rPr>
        <w:t>development</w:t>
      </w:r>
      <w:r>
        <w:rPr>
          <w:spacing w:val="-22"/>
          <w:w w:val="95"/>
          <w:sz w:val="22"/>
        </w:rPr>
        <w:t> </w:t>
      </w:r>
      <w:r>
        <w:rPr>
          <w:w w:val="95"/>
          <w:sz w:val="22"/>
        </w:rPr>
        <w:t>agenda”,</w:t>
      </w:r>
      <w:r>
        <w:rPr>
          <w:spacing w:val="-22"/>
          <w:w w:val="95"/>
          <w:sz w:val="22"/>
        </w:rPr>
        <w:t> </w:t>
      </w:r>
      <w:r>
        <w:rPr>
          <w:rFonts w:ascii="Times New Roman" w:hAnsi="Times New Roman"/>
          <w:i/>
          <w:w w:val="95"/>
          <w:sz w:val="22"/>
        </w:rPr>
        <w:t>Nattural</w:t>
      </w:r>
      <w:r>
        <w:rPr>
          <w:rFonts w:ascii="Times New Roman" w:hAnsi="Times New Roman"/>
          <w:i/>
          <w:spacing w:val="-29"/>
          <w:w w:val="95"/>
          <w:sz w:val="22"/>
        </w:rPr>
        <w:t> </w:t>
      </w:r>
      <w:r>
        <w:rPr>
          <w:rFonts w:ascii="Times New Roman" w:hAnsi="Times New Roman"/>
          <w:i/>
          <w:w w:val="95"/>
          <w:sz w:val="22"/>
        </w:rPr>
        <w:t>Resources </w:t>
      </w:r>
      <w:r>
        <w:rPr>
          <w:rFonts w:ascii="Times New Roman" w:hAnsi="Times New Roman"/>
          <w:i/>
          <w:spacing w:val="-3"/>
          <w:w w:val="95"/>
          <w:sz w:val="22"/>
        </w:rPr>
        <w:t>Forum</w:t>
      </w:r>
      <w:r>
        <w:rPr>
          <w:spacing w:val="-3"/>
          <w:w w:val="95"/>
          <w:sz w:val="22"/>
        </w:rPr>
        <w:t>, </w:t>
      </w:r>
      <w:r>
        <w:rPr>
          <w:w w:val="95"/>
          <w:sz w:val="22"/>
        </w:rPr>
        <w:t>26, pp.</w:t>
      </w:r>
      <w:r>
        <w:rPr>
          <w:spacing w:val="-3"/>
          <w:w w:val="95"/>
          <w:sz w:val="22"/>
        </w:rPr>
        <w:t> </w:t>
      </w:r>
      <w:r>
        <w:rPr>
          <w:w w:val="95"/>
          <w:sz w:val="22"/>
        </w:rPr>
        <w:t>249-253.</w:t>
      </w:r>
    </w:p>
    <w:p>
      <w:pPr>
        <w:spacing w:line="242" w:lineRule="auto" w:before="0"/>
        <w:ind w:left="1894" w:right="1552" w:hanging="341"/>
        <w:jc w:val="both"/>
        <w:rPr>
          <w:sz w:val="22"/>
        </w:rPr>
      </w:pPr>
      <w:r>
        <w:rPr>
          <w:w w:val="95"/>
          <w:sz w:val="22"/>
        </w:rPr>
        <w:t>Dankelman, I. y Davidson, J. (1988), </w:t>
      </w:r>
      <w:r>
        <w:rPr>
          <w:rFonts w:ascii="Times New Roman"/>
          <w:i/>
          <w:spacing w:val="-4"/>
          <w:w w:val="95"/>
          <w:sz w:val="22"/>
        </w:rPr>
        <w:t>Women </w:t>
      </w:r>
      <w:r>
        <w:rPr>
          <w:rFonts w:ascii="Times New Roman"/>
          <w:i/>
          <w:w w:val="95"/>
          <w:sz w:val="22"/>
        </w:rPr>
        <w:t>and Environmentt in tthe Third </w:t>
      </w:r>
      <w:r>
        <w:rPr>
          <w:rFonts w:ascii="Times New Roman"/>
          <w:i/>
          <w:spacing w:val="-4"/>
          <w:w w:val="95"/>
          <w:sz w:val="22"/>
        </w:rPr>
        <w:t>World: </w:t>
      </w:r>
      <w:r>
        <w:rPr>
          <w:rFonts w:ascii="Times New Roman"/>
          <w:i/>
          <w:w w:val="95"/>
          <w:sz w:val="22"/>
        </w:rPr>
        <w:t>Alliance for tthe </w:t>
      </w:r>
      <w:r>
        <w:rPr>
          <w:rFonts w:ascii="Times New Roman"/>
          <w:i/>
          <w:spacing w:val="-3"/>
          <w:w w:val="95"/>
          <w:sz w:val="22"/>
        </w:rPr>
        <w:t>Futture</w:t>
      </w:r>
      <w:r>
        <w:rPr>
          <w:spacing w:val="-3"/>
          <w:w w:val="95"/>
          <w:sz w:val="22"/>
        </w:rPr>
        <w:t>. </w:t>
      </w:r>
      <w:r>
        <w:rPr>
          <w:w w:val="95"/>
          <w:sz w:val="22"/>
        </w:rPr>
        <w:t>Eartscan Publications/</w:t>
      </w:r>
      <w:r>
        <w:rPr>
          <w:w w:val="95"/>
          <w:sz w:val="17"/>
        </w:rPr>
        <w:t>icun</w:t>
      </w:r>
      <w:r>
        <w:rPr>
          <w:w w:val="95"/>
          <w:sz w:val="22"/>
        </w:rPr>
        <w:t>, Londres.</w:t>
      </w:r>
    </w:p>
    <w:p>
      <w:pPr>
        <w:spacing w:line="242" w:lineRule="auto" w:before="0"/>
        <w:ind w:left="1893" w:right="1552" w:hanging="340"/>
        <w:jc w:val="both"/>
        <w:rPr>
          <w:sz w:val="22"/>
        </w:rPr>
      </w:pPr>
      <w:r>
        <w:rPr>
          <w:sz w:val="17"/>
        </w:rPr>
        <w:t>dawn</w:t>
      </w:r>
      <w:r>
        <w:rPr>
          <w:sz w:val="22"/>
        </w:rPr>
        <w:t>-</w:t>
      </w:r>
      <w:r>
        <w:rPr>
          <w:sz w:val="17"/>
        </w:rPr>
        <w:t>mudar</w:t>
      </w:r>
      <w:r>
        <w:rPr>
          <w:spacing w:val="-12"/>
          <w:sz w:val="17"/>
        </w:rPr>
        <w:t> </w:t>
      </w:r>
      <w:r>
        <w:rPr>
          <w:sz w:val="22"/>
        </w:rPr>
        <w:t>(1991),</w:t>
      </w:r>
      <w:r>
        <w:rPr>
          <w:spacing w:val="-23"/>
          <w:sz w:val="22"/>
        </w:rPr>
        <w:t> </w:t>
      </w:r>
      <w:r>
        <w:rPr>
          <w:sz w:val="22"/>
        </w:rPr>
        <w:t>“Report</w:t>
      </w:r>
      <w:r>
        <w:rPr>
          <w:spacing w:val="-23"/>
          <w:sz w:val="22"/>
        </w:rPr>
        <w:t> </w:t>
      </w:r>
      <w:r>
        <w:rPr>
          <w:sz w:val="22"/>
        </w:rPr>
        <w:t>of</w:t>
      </w:r>
      <w:r>
        <w:rPr>
          <w:spacing w:val="-23"/>
          <w:sz w:val="22"/>
        </w:rPr>
        <w:t> </w:t>
      </w:r>
      <w:r>
        <w:rPr>
          <w:sz w:val="22"/>
        </w:rPr>
        <w:t>Second</w:t>
      </w:r>
      <w:r>
        <w:rPr>
          <w:spacing w:val="-23"/>
          <w:sz w:val="22"/>
        </w:rPr>
        <w:t> </w:t>
      </w:r>
      <w:r>
        <w:rPr>
          <w:sz w:val="22"/>
        </w:rPr>
        <w:t>Inter-regional”,</w:t>
      </w:r>
      <w:r>
        <w:rPr>
          <w:spacing w:val="-23"/>
          <w:sz w:val="22"/>
        </w:rPr>
        <w:t> </w:t>
      </w:r>
      <w:r>
        <w:rPr>
          <w:rFonts w:ascii="Times New Roman" w:hAnsi="Times New Roman"/>
          <w:i/>
          <w:sz w:val="22"/>
        </w:rPr>
        <w:t>Meetting</w:t>
      </w:r>
      <w:r>
        <w:rPr>
          <w:rFonts w:ascii="Times New Roman" w:hAnsi="Times New Roman"/>
          <w:i/>
          <w:spacing w:val="-30"/>
          <w:sz w:val="22"/>
        </w:rPr>
        <w:t> </w:t>
      </w:r>
      <w:r>
        <w:rPr>
          <w:rFonts w:ascii="Times New Roman" w:hAnsi="Times New Roman"/>
          <w:i/>
          <w:sz w:val="22"/>
        </w:rPr>
        <w:t>of</w:t>
      </w:r>
      <w:r>
        <w:rPr>
          <w:rFonts w:ascii="Times New Roman" w:hAnsi="Times New Roman"/>
          <w:i/>
          <w:spacing w:val="-30"/>
          <w:sz w:val="22"/>
        </w:rPr>
        <w:t> </w:t>
      </w:r>
      <w:r>
        <w:rPr>
          <w:rFonts w:ascii="Times New Roman" w:hAnsi="Times New Roman"/>
          <w:i/>
          <w:sz w:val="22"/>
        </w:rPr>
        <w:t>Developmentt </w:t>
      </w:r>
      <w:r>
        <w:rPr>
          <w:rFonts w:ascii="Times New Roman" w:hAnsi="Times New Roman"/>
          <w:i/>
          <w:w w:val="95"/>
          <w:sz w:val="22"/>
        </w:rPr>
        <w:t>Altternattives</w:t>
      </w:r>
      <w:r>
        <w:rPr>
          <w:rFonts w:ascii="Times New Roman" w:hAnsi="Times New Roman"/>
          <w:i/>
          <w:spacing w:val="-33"/>
          <w:w w:val="95"/>
          <w:sz w:val="22"/>
        </w:rPr>
        <w:t> </w:t>
      </w:r>
      <w:r>
        <w:rPr>
          <w:rFonts w:ascii="Times New Roman" w:hAnsi="Times New Roman"/>
          <w:i/>
          <w:w w:val="95"/>
          <w:sz w:val="22"/>
        </w:rPr>
        <w:t>witth</w:t>
      </w:r>
      <w:r>
        <w:rPr>
          <w:rFonts w:ascii="Times New Roman" w:hAnsi="Times New Roman"/>
          <w:i/>
          <w:spacing w:val="-33"/>
          <w:w w:val="95"/>
          <w:sz w:val="22"/>
        </w:rPr>
        <w:t> </w:t>
      </w:r>
      <w:r>
        <w:rPr>
          <w:rFonts w:ascii="Times New Roman" w:hAnsi="Times New Roman"/>
          <w:i/>
          <w:spacing w:val="-4"/>
          <w:w w:val="95"/>
          <w:sz w:val="22"/>
        </w:rPr>
        <w:t>Women</w:t>
      </w:r>
      <w:r>
        <w:rPr>
          <w:rFonts w:ascii="Times New Roman" w:hAnsi="Times New Roman"/>
          <w:i/>
          <w:spacing w:val="-33"/>
          <w:w w:val="95"/>
          <w:sz w:val="22"/>
        </w:rPr>
        <w:t> </w:t>
      </w:r>
      <w:r>
        <w:rPr>
          <w:rFonts w:ascii="Times New Roman" w:hAnsi="Times New Roman"/>
          <w:i/>
          <w:w w:val="95"/>
          <w:sz w:val="22"/>
        </w:rPr>
        <w:t>for</w:t>
      </w:r>
      <w:r>
        <w:rPr>
          <w:rFonts w:ascii="Times New Roman" w:hAnsi="Times New Roman"/>
          <w:i/>
          <w:spacing w:val="-33"/>
          <w:w w:val="95"/>
          <w:sz w:val="22"/>
        </w:rPr>
        <w:t> </w:t>
      </w:r>
      <w:r>
        <w:rPr>
          <w:rFonts w:ascii="Times New Roman" w:hAnsi="Times New Roman"/>
          <w:i/>
          <w:w w:val="95"/>
          <w:sz w:val="22"/>
        </w:rPr>
        <w:t>a</w:t>
      </w:r>
      <w:r>
        <w:rPr>
          <w:rFonts w:ascii="Times New Roman" w:hAnsi="Times New Roman"/>
          <w:i/>
          <w:spacing w:val="-33"/>
          <w:w w:val="95"/>
          <w:sz w:val="22"/>
        </w:rPr>
        <w:t> </w:t>
      </w:r>
      <w:r>
        <w:rPr>
          <w:rFonts w:ascii="Times New Roman" w:hAnsi="Times New Roman"/>
          <w:i/>
          <w:w w:val="95"/>
          <w:sz w:val="22"/>
        </w:rPr>
        <w:t>New</w:t>
      </w:r>
      <w:r>
        <w:rPr>
          <w:rFonts w:ascii="Times New Roman" w:hAnsi="Times New Roman"/>
          <w:i/>
          <w:spacing w:val="-33"/>
          <w:w w:val="95"/>
          <w:sz w:val="22"/>
        </w:rPr>
        <w:t> </w:t>
      </w:r>
      <w:r>
        <w:rPr>
          <w:rFonts w:ascii="Times New Roman" w:hAnsi="Times New Roman"/>
          <w:i/>
          <w:w w:val="95"/>
          <w:sz w:val="22"/>
        </w:rPr>
        <w:t>Era,</w:t>
      </w:r>
      <w:r>
        <w:rPr>
          <w:rFonts w:ascii="Times New Roman" w:hAnsi="Times New Roman"/>
          <w:i/>
          <w:spacing w:val="-33"/>
          <w:w w:val="95"/>
          <w:sz w:val="22"/>
        </w:rPr>
        <w:t> </w:t>
      </w:r>
      <w:r>
        <w:rPr>
          <w:w w:val="95"/>
          <w:sz w:val="22"/>
        </w:rPr>
        <w:t>Barbados,</w:t>
      </w:r>
      <w:r>
        <w:rPr>
          <w:spacing w:val="-26"/>
          <w:w w:val="95"/>
          <w:sz w:val="22"/>
        </w:rPr>
        <w:t> </w:t>
      </w:r>
      <w:r>
        <w:rPr>
          <w:w w:val="95"/>
          <w:sz w:val="22"/>
        </w:rPr>
        <w:t>20</w:t>
      </w:r>
      <w:r>
        <w:rPr>
          <w:spacing w:val="-26"/>
          <w:w w:val="95"/>
          <w:sz w:val="22"/>
        </w:rPr>
        <w:t> </w:t>
      </w:r>
      <w:r>
        <w:rPr>
          <w:w w:val="95"/>
          <w:sz w:val="22"/>
        </w:rPr>
        <w:t>al</w:t>
      </w:r>
      <w:r>
        <w:rPr>
          <w:spacing w:val="-26"/>
          <w:w w:val="95"/>
          <w:sz w:val="22"/>
        </w:rPr>
        <w:t> </w:t>
      </w:r>
      <w:r>
        <w:rPr>
          <w:w w:val="95"/>
          <w:sz w:val="22"/>
        </w:rPr>
        <w:t>24</w:t>
      </w:r>
      <w:r>
        <w:rPr>
          <w:spacing w:val="-26"/>
          <w:w w:val="95"/>
          <w:sz w:val="22"/>
        </w:rPr>
        <w:t> </w:t>
      </w:r>
      <w:r>
        <w:rPr>
          <w:w w:val="95"/>
          <w:sz w:val="22"/>
        </w:rPr>
        <w:t>de</w:t>
      </w:r>
      <w:r>
        <w:rPr>
          <w:spacing w:val="-26"/>
          <w:w w:val="95"/>
          <w:sz w:val="22"/>
        </w:rPr>
        <w:t> </w:t>
      </w:r>
      <w:r>
        <w:rPr>
          <w:w w:val="95"/>
          <w:sz w:val="22"/>
        </w:rPr>
        <w:t>mayo.</w:t>
      </w:r>
    </w:p>
    <w:p>
      <w:pPr>
        <w:spacing w:line="242" w:lineRule="auto" w:before="0"/>
        <w:ind w:left="1893" w:right="1551" w:hanging="341"/>
        <w:jc w:val="both"/>
        <w:rPr>
          <w:sz w:val="22"/>
        </w:rPr>
      </w:pPr>
      <w:r>
        <w:rPr>
          <w:w w:val="95"/>
          <w:sz w:val="22"/>
        </w:rPr>
        <w:t>De</w:t>
      </w:r>
      <w:r>
        <w:rPr>
          <w:spacing w:val="-11"/>
          <w:w w:val="95"/>
          <w:sz w:val="22"/>
        </w:rPr>
        <w:t> </w:t>
      </w:r>
      <w:r>
        <w:rPr>
          <w:w w:val="95"/>
          <w:sz w:val="22"/>
        </w:rPr>
        <w:t>Barbieri,</w:t>
      </w:r>
      <w:r>
        <w:rPr>
          <w:spacing w:val="-10"/>
          <w:w w:val="95"/>
          <w:sz w:val="22"/>
        </w:rPr>
        <w:t> </w:t>
      </w:r>
      <w:r>
        <w:rPr>
          <w:spacing w:val="-15"/>
          <w:w w:val="95"/>
          <w:sz w:val="22"/>
        </w:rPr>
        <w:t>T.</w:t>
      </w:r>
      <w:r>
        <w:rPr>
          <w:spacing w:val="-11"/>
          <w:w w:val="95"/>
          <w:sz w:val="22"/>
        </w:rPr>
        <w:t> </w:t>
      </w:r>
      <w:r>
        <w:rPr>
          <w:w w:val="95"/>
          <w:sz w:val="22"/>
        </w:rPr>
        <w:t>(2002),</w:t>
      </w:r>
      <w:r>
        <w:rPr>
          <w:spacing w:val="-11"/>
          <w:w w:val="95"/>
          <w:sz w:val="22"/>
        </w:rPr>
        <w:t> </w:t>
      </w:r>
      <w:r>
        <w:rPr>
          <w:spacing w:val="-5"/>
          <w:w w:val="95"/>
          <w:sz w:val="22"/>
        </w:rPr>
        <w:t>“Acerca</w:t>
      </w:r>
      <w:r>
        <w:rPr>
          <w:spacing w:val="-11"/>
          <w:w w:val="95"/>
          <w:sz w:val="22"/>
        </w:rPr>
        <w:t> </w:t>
      </w:r>
      <w:r>
        <w:rPr>
          <w:w w:val="95"/>
          <w:sz w:val="22"/>
        </w:rPr>
        <w:t>de</w:t>
      </w:r>
      <w:r>
        <w:rPr>
          <w:spacing w:val="-11"/>
          <w:w w:val="95"/>
          <w:sz w:val="22"/>
        </w:rPr>
        <w:t> </w:t>
      </w:r>
      <w:r>
        <w:rPr>
          <w:w w:val="95"/>
          <w:sz w:val="22"/>
        </w:rPr>
        <w:t>las</w:t>
      </w:r>
      <w:r>
        <w:rPr>
          <w:spacing w:val="-11"/>
          <w:w w:val="95"/>
          <w:sz w:val="22"/>
        </w:rPr>
        <w:t> </w:t>
      </w:r>
      <w:r>
        <w:rPr>
          <w:w w:val="95"/>
          <w:sz w:val="22"/>
        </w:rPr>
        <w:t>propuestas</w:t>
      </w:r>
      <w:r>
        <w:rPr>
          <w:spacing w:val="-11"/>
          <w:w w:val="95"/>
          <w:sz w:val="22"/>
        </w:rPr>
        <w:t> </w:t>
      </w:r>
      <w:r>
        <w:rPr>
          <w:w w:val="95"/>
          <w:sz w:val="22"/>
        </w:rPr>
        <w:t>metodológicas</w:t>
      </w:r>
      <w:r>
        <w:rPr>
          <w:spacing w:val="-11"/>
          <w:w w:val="95"/>
          <w:sz w:val="22"/>
        </w:rPr>
        <w:t> </w:t>
      </w:r>
      <w:r>
        <w:rPr>
          <w:w w:val="95"/>
          <w:sz w:val="22"/>
        </w:rPr>
        <w:t>feministas”,</w:t>
      </w:r>
      <w:r>
        <w:rPr>
          <w:spacing w:val="-11"/>
          <w:w w:val="95"/>
          <w:sz w:val="22"/>
        </w:rPr>
        <w:t> </w:t>
      </w:r>
      <w:r>
        <w:rPr>
          <w:w w:val="95"/>
          <w:sz w:val="22"/>
        </w:rPr>
        <w:t>en</w:t>
      </w:r>
      <w:r>
        <w:rPr>
          <w:spacing w:val="-11"/>
          <w:w w:val="95"/>
          <w:sz w:val="22"/>
        </w:rPr>
        <w:t> </w:t>
      </w:r>
      <w:r>
        <w:rPr>
          <w:w w:val="95"/>
          <w:sz w:val="22"/>
        </w:rPr>
        <w:t>E. </w:t>
      </w:r>
      <w:r>
        <w:rPr>
          <w:spacing w:val="-1"/>
          <w:w w:val="93"/>
          <w:sz w:val="22"/>
        </w:rPr>
        <w:t>Bartr</w:t>
      </w:r>
      <w:r>
        <w:rPr>
          <w:w w:val="93"/>
          <w:sz w:val="22"/>
        </w:rPr>
        <w:t>a</w:t>
      </w:r>
      <w:r>
        <w:rPr>
          <w:spacing w:val="11"/>
          <w:sz w:val="22"/>
        </w:rPr>
        <w:t> </w:t>
      </w:r>
      <w:r>
        <w:rPr>
          <w:spacing w:val="-1"/>
          <w:w w:val="94"/>
          <w:sz w:val="22"/>
        </w:rPr>
        <w:t>(comp.)</w:t>
      </w:r>
      <w:r>
        <w:rPr>
          <w:w w:val="94"/>
          <w:sz w:val="22"/>
        </w:rPr>
        <w:t>,</w:t>
      </w:r>
      <w:r>
        <w:rPr>
          <w:spacing w:val="11"/>
          <w:sz w:val="22"/>
        </w:rPr>
        <w:t> </w:t>
      </w:r>
      <w:r>
        <w:rPr>
          <w:rFonts w:ascii="Times New Roman" w:hAnsi="Times New Roman"/>
          <w:i/>
          <w:spacing w:val="-1"/>
          <w:w w:val="77"/>
          <w:sz w:val="22"/>
        </w:rPr>
        <w:t>Debatte</w:t>
      </w:r>
      <w:r>
        <w:rPr>
          <w:rFonts w:ascii="Times New Roman" w:hAnsi="Times New Roman"/>
          <w:i/>
          <w:w w:val="77"/>
          <w:sz w:val="22"/>
        </w:rPr>
        <w:t>s</w:t>
      </w:r>
      <w:r>
        <w:rPr>
          <w:rFonts w:ascii="Times New Roman" w:hAnsi="Times New Roman"/>
          <w:i/>
          <w:spacing w:val="4"/>
          <w:sz w:val="22"/>
        </w:rPr>
        <w:t> </w:t>
      </w:r>
      <w:r>
        <w:rPr>
          <w:rFonts w:ascii="Times New Roman" w:hAnsi="Times New Roman"/>
          <w:i/>
          <w:w w:val="89"/>
          <w:sz w:val="22"/>
        </w:rPr>
        <w:t>en</w:t>
      </w:r>
      <w:r>
        <w:rPr>
          <w:rFonts w:ascii="Times New Roman" w:hAnsi="Times New Roman"/>
          <w:i/>
          <w:spacing w:val="3"/>
          <w:sz w:val="22"/>
        </w:rPr>
        <w:t> </w:t>
      </w:r>
      <w:r>
        <w:rPr>
          <w:rFonts w:ascii="Times New Roman" w:hAnsi="Times New Roman"/>
          <w:i/>
          <w:w w:val="77"/>
          <w:sz w:val="22"/>
        </w:rPr>
        <w:t>ttorno</w:t>
      </w:r>
      <w:r>
        <w:rPr>
          <w:rFonts w:ascii="Times New Roman" w:hAnsi="Times New Roman"/>
          <w:i/>
          <w:spacing w:val="4"/>
          <w:sz w:val="22"/>
        </w:rPr>
        <w:t> </w:t>
      </w:r>
      <w:r>
        <w:rPr>
          <w:rFonts w:ascii="Times New Roman" w:hAnsi="Times New Roman"/>
          <w:i/>
          <w:w w:val="89"/>
          <w:sz w:val="22"/>
        </w:rPr>
        <w:t>a</w:t>
      </w:r>
      <w:r>
        <w:rPr>
          <w:rFonts w:ascii="Times New Roman" w:hAnsi="Times New Roman"/>
          <w:i/>
          <w:spacing w:val="3"/>
          <w:sz w:val="22"/>
        </w:rPr>
        <w:t> </w:t>
      </w:r>
      <w:r>
        <w:rPr>
          <w:rFonts w:ascii="Times New Roman" w:hAnsi="Times New Roman"/>
          <w:i/>
          <w:w w:val="96"/>
          <w:sz w:val="22"/>
        </w:rPr>
        <w:t>una</w:t>
      </w:r>
      <w:r>
        <w:rPr>
          <w:rFonts w:ascii="Times New Roman" w:hAnsi="Times New Roman"/>
          <w:i/>
          <w:spacing w:val="3"/>
          <w:sz w:val="22"/>
        </w:rPr>
        <w:t> </w:t>
      </w:r>
      <w:r>
        <w:rPr>
          <w:rFonts w:ascii="Times New Roman" w:hAnsi="Times New Roman"/>
          <w:i/>
          <w:spacing w:val="-1"/>
          <w:w w:val="81"/>
          <w:sz w:val="22"/>
        </w:rPr>
        <w:t>mettodologí</w:t>
      </w:r>
      <w:r>
        <w:rPr>
          <w:rFonts w:ascii="Times New Roman" w:hAnsi="Times New Roman"/>
          <w:i/>
          <w:w w:val="81"/>
          <w:sz w:val="22"/>
        </w:rPr>
        <w:t>a</w:t>
      </w:r>
      <w:r>
        <w:rPr>
          <w:rFonts w:ascii="Times New Roman" w:hAnsi="Times New Roman"/>
          <w:i/>
          <w:spacing w:val="4"/>
          <w:sz w:val="22"/>
        </w:rPr>
        <w:t> </w:t>
      </w:r>
      <w:r>
        <w:rPr>
          <w:rFonts w:ascii="Times New Roman" w:hAnsi="Times New Roman"/>
          <w:i/>
          <w:w w:val="82"/>
          <w:sz w:val="22"/>
        </w:rPr>
        <w:t>feministt</w:t>
      </w:r>
      <w:r>
        <w:rPr>
          <w:rFonts w:ascii="Times New Roman" w:hAnsi="Times New Roman"/>
          <w:i/>
          <w:spacing w:val="-1"/>
          <w:w w:val="82"/>
          <w:sz w:val="22"/>
        </w:rPr>
        <w:t>a</w:t>
      </w:r>
      <w:r>
        <w:rPr>
          <w:w w:val="121"/>
          <w:sz w:val="22"/>
        </w:rPr>
        <w:t>.</w:t>
      </w:r>
      <w:r>
        <w:rPr>
          <w:spacing w:val="10"/>
          <w:sz w:val="22"/>
        </w:rPr>
        <w:t> </w:t>
      </w:r>
      <w:r>
        <w:rPr>
          <w:spacing w:val="-1"/>
          <w:w w:val="101"/>
          <w:sz w:val="17"/>
        </w:rPr>
        <w:t>p</w:t>
      </w:r>
      <w:r>
        <w:rPr>
          <w:w w:val="138"/>
          <w:sz w:val="17"/>
        </w:rPr>
        <w:t>u</w:t>
      </w:r>
      <w:r>
        <w:rPr>
          <w:spacing w:val="-1"/>
          <w:w w:val="123"/>
          <w:sz w:val="17"/>
        </w:rPr>
        <w:t>e</w:t>
      </w:r>
      <w:r>
        <w:rPr>
          <w:w w:val="145"/>
          <w:sz w:val="17"/>
        </w:rPr>
        <w:t>g</w:t>
      </w:r>
      <w:r>
        <w:rPr>
          <w:w w:val="90"/>
          <w:sz w:val="22"/>
        </w:rPr>
        <w:t>-</w:t>
      </w:r>
      <w:r>
        <w:rPr>
          <w:w w:val="138"/>
          <w:sz w:val="17"/>
        </w:rPr>
        <w:t>u</w:t>
      </w:r>
      <w:r>
        <w:rPr>
          <w:w w:val="136"/>
          <w:sz w:val="17"/>
        </w:rPr>
        <w:t>n</w:t>
      </w:r>
      <w:r>
        <w:rPr>
          <w:w w:val="127"/>
          <w:sz w:val="17"/>
        </w:rPr>
        <w:t>a</w:t>
      </w:r>
      <w:r>
        <w:rPr>
          <w:w w:val="104"/>
          <w:sz w:val="17"/>
        </w:rPr>
        <w:t>m</w:t>
      </w:r>
      <w:r>
        <w:rPr>
          <w:w w:val="50"/>
          <w:sz w:val="22"/>
        </w:rPr>
        <w:t>/</w:t>
      </w:r>
      <w:r>
        <w:rPr>
          <w:spacing w:val="10"/>
          <w:sz w:val="22"/>
        </w:rPr>
        <w:t> </w:t>
      </w:r>
      <w:r>
        <w:rPr>
          <w:spacing w:val="-7"/>
          <w:w w:val="138"/>
          <w:sz w:val="17"/>
        </w:rPr>
        <w:t>u</w:t>
      </w:r>
      <w:r>
        <w:rPr>
          <w:w w:val="127"/>
          <w:sz w:val="17"/>
        </w:rPr>
        <w:t>a</w:t>
      </w:r>
      <w:r>
        <w:rPr>
          <w:w w:val="104"/>
          <w:sz w:val="17"/>
        </w:rPr>
        <w:t>m</w:t>
      </w:r>
      <w:r>
        <w:rPr>
          <w:w w:val="90"/>
          <w:sz w:val="22"/>
        </w:rPr>
        <w:t>- </w:t>
      </w:r>
      <w:r>
        <w:rPr>
          <w:sz w:val="22"/>
        </w:rPr>
        <w:t>X, México, pp.</w:t>
      </w:r>
      <w:r>
        <w:rPr>
          <w:spacing w:val="-23"/>
          <w:sz w:val="22"/>
        </w:rPr>
        <w:t> </w:t>
      </w:r>
      <w:r>
        <w:rPr>
          <w:sz w:val="22"/>
        </w:rPr>
        <w:t>103-139.</w:t>
      </w:r>
    </w:p>
    <w:p>
      <w:pPr>
        <w:spacing w:line="242" w:lineRule="auto" w:before="0"/>
        <w:ind w:left="1894" w:right="1551" w:hanging="341"/>
        <w:jc w:val="both"/>
        <w:rPr>
          <w:sz w:val="22"/>
        </w:rPr>
      </w:pPr>
      <w:r>
        <w:rPr>
          <w:sz w:val="22"/>
        </w:rPr>
        <w:t>Díaz</w:t>
      </w:r>
      <w:r>
        <w:rPr>
          <w:spacing w:val="-21"/>
          <w:sz w:val="22"/>
        </w:rPr>
        <w:t> </w:t>
      </w:r>
      <w:r>
        <w:rPr>
          <w:sz w:val="22"/>
        </w:rPr>
        <w:t>C.,</w:t>
      </w:r>
      <w:r>
        <w:rPr>
          <w:spacing w:val="-20"/>
          <w:sz w:val="22"/>
        </w:rPr>
        <w:t> </w:t>
      </w:r>
      <w:r>
        <w:rPr>
          <w:sz w:val="22"/>
        </w:rPr>
        <w:t>I.</w:t>
      </w:r>
      <w:r>
        <w:rPr>
          <w:spacing w:val="-20"/>
          <w:sz w:val="22"/>
        </w:rPr>
        <w:t> </w:t>
      </w:r>
      <w:r>
        <w:rPr>
          <w:sz w:val="22"/>
        </w:rPr>
        <w:t>A.</w:t>
      </w:r>
      <w:r>
        <w:rPr>
          <w:spacing w:val="-20"/>
          <w:sz w:val="22"/>
        </w:rPr>
        <w:t> </w:t>
      </w:r>
      <w:r>
        <w:rPr>
          <w:sz w:val="22"/>
        </w:rPr>
        <w:t>(2010),</w:t>
      </w:r>
      <w:r>
        <w:rPr>
          <w:spacing w:val="-20"/>
          <w:sz w:val="22"/>
        </w:rPr>
        <w:t> </w:t>
      </w:r>
      <w:r>
        <w:rPr>
          <w:sz w:val="22"/>
        </w:rPr>
        <w:t>“Ecoturismo</w:t>
      </w:r>
      <w:r>
        <w:rPr>
          <w:spacing w:val="-21"/>
          <w:sz w:val="22"/>
        </w:rPr>
        <w:t> </w:t>
      </w:r>
      <w:r>
        <w:rPr>
          <w:sz w:val="22"/>
        </w:rPr>
        <w:t>comunitario</w:t>
      </w:r>
      <w:r>
        <w:rPr>
          <w:spacing w:val="-21"/>
          <w:sz w:val="22"/>
        </w:rPr>
        <w:t> </w:t>
      </w:r>
      <w:r>
        <w:rPr>
          <w:sz w:val="22"/>
        </w:rPr>
        <w:t>y</w:t>
      </w:r>
      <w:r>
        <w:rPr>
          <w:spacing w:val="-20"/>
          <w:sz w:val="22"/>
        </w:rPr>
        <w:t> </w:t>
      </w:r>
      <w:r>
        <w:rPr>
          <w:sz w:val="22"/>
        </w:rPr>
        <w:t>género</w:t>
      </w:r>
      <w:r>
        <w:rPr>
          <w:spacing w:val="-20"/>
          <w:sz w:val="22"/>
        </w:rPr>
        <w:t> </w:t>
      </w:r>
      <w:r>
        <w:rPr>
          <w:sz w:val="22"/>
        </w:rPr>
        <w:t>en</w:t>
      </w:r>
      <w:r>
        <w:rPr>
          <w:spacing w:val="-20"/>
          <w:sz w:val="22"/>
        </w:rPr>
        <w:t> </w:t>
      </w:r>
      <w:r>
        <w:rPr>
          <w:sz w:val="22"/>
        </w:rPr>
        <w:t>la</w:t>
      </w:r>
      <w:r>
        <w:rPr>
          <w:spacing w:val="-20"/>
          <w:sz w:val="22"/>
        </w:rPr>
        <w:t> </w:t>
      </w:r>
      <w:r>
        <w:rPr>
          <w:sz w:val="22"/>
        </w:rPr>
        <w:t>reserva</w:t>
      </w:r>
      <w:r>
        <w:rPr>
          <w:spacing w:val="-20"/>
          <w:sz w:val="22"/>
        </w:rPr>
        <w:t> </w:t>
      </w:r>
      <w:r>
        <w:rPr>
          <w:sz w:val="22"/>
        </w:rPr>
        <w:t>de</w:t>
      </w:r>
      <w:r>
        <w:rPr>
          <w:spacing w:val="-20"/>
          <w:sz w:val="22"/>
        </w:rPr>
        <w:t> </w:t>
      </w:r>
      <w:r>
        <w:rPr>
          <w:sz w:val="22"/>
        </w:rPr>
        <w:t>la</w:t>
      </w:r>
      <w:r>
        <w:rPr>
          <w:spacing w:val="-20"/>
          <w:sz w:val="22"/>
        </w:rPr>
        <w:t> </w:t>
      </w:r>
      <w:r>
        <w:rPr>
          <w:sz w:val="22"/>
        </w:rPr>
        <w:t>bios- </w:t>
      </w:r>
      <w:r>
        <w:rPr>
          <w:w w:val="95"/>
          <w:sz w:val="22"/>
        </w:rPr>
        <w:t>fera</w:t>
      </w:r>
      <w:r>
        <w:rPr>
          <w:spacing w:val="-4"/>
          <w:w w:val="95"/>
          <w:sz w:val="22"/>
        </w:rPr>
        <w:t> </w:t>
      </w:r>
      <w:r>
        <w:rPr>
          <w:w w:val="95"/>
          <w:sz w:val="22"/>
        </w:rPr>
        <w:t>de</w:t>
      </w:r>
      <w:r>
        <w:rPr>
          <w:spacing w:val="-3"/>
          <w:w w:val="95"/>
          <w:sz w:val="22"/>
        </w:rPr>
        <w:t> </w:t>
      </w:r>
      <w:r>
        <w:rPr>
          <w:w w:val="95"/>
          <w:sz w:val="22"/>
        </w:rPr>
        <w:t>Los</w:t>
      </w:r>
      <w:r>
        <w:rPr>
          <w:spacing w:val="-3"/>
          <w:w w:val="95"/>
          <w:sz w:val="22"/>
        </w:rPr>
        <w:t> </w:t>
      </w:r>
      <w:r>
        <w:rPr>
          <w:spacing w:val="-4"/>
          <w:w w:val="95"/>
          <w:sz w:val="22"/>
        </w:rPr>
        <w:t>Tuxtlas </w:t>
      </w:r>
      <w:r>
        <w:rPr>
          <w:w w:val="95"/>
          <w:sz w:val="22"/>
        </w:rPr>
        <w:t>(México)”,</w:t>
      </w:r>
      <w:r>
        <w:rPr>
          <w:spacing w:val="-3"/>
          <w:w w:val="95"/>
          <w:sz w:val="22"/>
        </w:rPr>
        <w:t> </w:t>
      </w:r>
      <w:r>
        <w:rPr>
          <w:i/>
          <w:spacing w:val="-3"/>
          <w:w w:val="95"/>
          <w:sz w:val="17"/>
        </w:rPr>
        <w:t>pasos</w:t>
      </w:r>
      <w:r>
        <w:rPr>
          <w:rFonts w:ascii="Times New Roman" w:hAnsi="Times New Roman"/>
          <w:i/>
          <w:spacing w:val="-3"/>
          <w:w w:val="95"/>
          <w:sz w:val="22"/>
        </w:rPr>
        <w:t>.</w:t>
      </w:r>
      <w:r>
        <w:rPr>
          <w:rFonts w:ascii="Times New Roman" w:hAnsi="Times New Roman"/>
          <w:i/>
          <w:spacing w:val="-10"/>
          <w:w w:val="95"/>
          <w:sz w:val="22"/>
        </w:rPr>
        <w:t> </w:t>
      </w:r>
      <w:r>
        <w:rPr>
          <w:rFonts w:ascii="Times New Roman" w:hAnsi="Times New Roman"/>
          <w:i/>
          <w:w w:val="95"/>
          <w:sz w:val="22"/>
        </w:rPr>
        <w:t>Revistta</w:t>
      </w:r>
      <w:r>
        <w:rPr>
          <w:rFonts w:ascii="Times New Roman" w:hAnsi="Times New Roman"/>
          <w:i/>
          <w:spacing w:val="-11"/>
          <w:w w:val="95"/>
          <w:sz w:val="22"/>
        </w:rPr>
        <w:t> </w:t>
      </w:r>
      <w:r>
        <w:rPr>
          <w:rFonts w:ascii="Times New Roman" w:hAnsi="Times New Roman"/>
          <w:i/>
          <w:w w:val="95"/>
          <w:sz w:val="22"/>
        </w:rPr>
        <w:t>de</w:t>
      </w:r>
      <w:r>
        <w:rPr>
          <w:rFonts w:ascii="Times New Roman" w:hAnsi="Times New Roman"/>
          <w:i/>
          <w:spacing w:val="-10"/>
          <w:w w:val="95"/>
          <w:sz w:val="22"/>
        </w:rPr>
        <w:t> </w:t>
      </w:r>
      <w:r>
        <w:rPr>
          <w:rFonts w:ascii="Times New Roman" w:hAnsi="Times New Roman"/>
          <w:i/>
          <w:spacing w:val="-5"/>
          <w:w w:val="95"/>
          <w:sz w:val="22"/>
        </w:rPr>
        <w:t>Turismo</w:t>
      </w:r>
      <w:r>
        <w:rPr>
          <w:rFonts w:ascii="Times New Roman" w:hAnsi="Times New Roman"/>
          <w:i/>
          <w:spacing w:val="-11"/>
          <w:w w:val="95"/>
          <w:sz w:val="22"/>
        </w:rPr>
        <w:t> </w:t>
      </w:r>
      <w:r>
        <w:rPr>
          <w:rFonts w:ascii="Times New Roman" w:hAnsi="Times New Roman"/>
          <w:i/>
          <w:w w:val="95"/>
          <w:sz w:val="22"/>
        </w:rPr>
        <w:t>y</w:t>
      </w:r>
      <w:r>
        <w:rPr>
          <w:rFonts w:ascii="Times New Roman" w:hAnsi="Times New Roman"/>
          <w:i/>
          <w:spacing w:val="-10"/>
          <w:w w:val="95"/>
          <w:sz w:val="22"/>
        </w:rPr>
        <w:t> </w:t>
      </w:r>
      <w:r>
        <w:rPr>
          <w:rFonts w:ascii="Times New Roman" w:hAnsi="Times New Roman"/>
          <w:i/>
          <w:spacing w:val="-3"/>
          <w:w w:val="95"/>
          <w:sz w:val="22"/>
        </w:rPr>
        <w:t>Pattrimonio</w:t>
      </w:r>
      <w:r>
        <w:rPr>
          <w:rFonts w:ascii="Times New Roman" w:hAnsi="Times New Roman"/>
          <w:i/>
          <w:spacing w:val="-10"/>
          <w:w w:val="95"/>
          <w:sz w:val="22"/>
        </w:rPr>
        <w:t> </w:t>
      </w:r>
      <w:r>
        <w:rPr>
          <w:rFonts w:ascii="Times New Roman" w:hAnsi="Times New Roman"/>
          <w:i/>
          <w:w w:val="95"/>
          <w:sz w:val="22"/>
        </w:rPr>
        <w:t>Culttural</w:t>
      </w:r>
      <w:r>
        <w:rPr>
          <w:w w:val="95"/>
          <w:sz w:val="22"/>
        </w:rPr>
        <w:t>, </w:t>
      </w:r>
      <w:r>
        <w:rPr>
          <w:sz w:val="22"/>
        </w:rPr>
        <w:t>vol.</w:t>
      </w:r>
      <w:r>
        <w:rPr>
          <w:spacing w:val="-20"/>
          <w:sz w:val="22"/>
        </w:rPr>
        <w:t> </w:t>
      </w:r>
      <w:r>
        <w:rPr>
          <w:sz w:val="22"/>
        </w:rPr>
        <w:t>8,</w:t>
      </w:r>
      <w:r>
        <w:rPr>
          <w:spacing w:val="-20"/>
          <w:sz w:val="22"/>
        </w:rPr>
        <w:t> </w:t>
      </w:r>
      <w:r>
        <w:rPr>
          <w:sz w:val="22"/>
        </w:rPr>
        <w:t>núm.1,</w:t>
      </w:r>
      <w:r>
        <w:rPr>
          <w:spacing w:val="-20"/>
          <w:sz w:val="22"/>
        </w:rPr>
        <w:t> </w:t>
      </w:r>
      <w:r>
        <w:rPr>
          <w:sz w:val="22"/>
        </w:rPr>
        <w:t>pp.</w:t>
      </w:r>
      <w:r>
        <w:rPr>
          <w:spacing w:val="-20"/>
          <w:sz w:val="22"/>
        </w:rPr>
        <w:t> </w:t>
      </w:r>
      <w:r>
        <w:rPr>
          <w:sz w:val="22"/>
        </w:rPr>
        <w:t>151-165.</w:t>
      </w:r>
    </w:p>
    <w:p>
      <w:pPr>
        <w:spacing w:line="242" w:lineRule="auto" w:before="0"/>
        <w:ind w:left="1893" w:right="1551" w:hanging="340"/>
        <w:jc w:val="both"/>
        <w:rPr>
          <w:sz w:val="22"/>
        </w:rPr>
      </w:pPr>
      <w:r>
        <w:rPr>
          <w:spacing w:val="-4"/>
          <w:w w:val="95"/>
          <w:sz w:val="22"/>
        </w:rPr>
        <w:t>Escobar,</w:t>
      </w:r>
      <w:r>
        <w:rPr>
          <w:spacing w:val="-9"/>
          <w:w w:val="95"/>
          <w:sz w:val="22"/>
        </w:rPr>
        <w:t> </w:t>
      </w:r>
      <w:r>
        <w:rPr>
          <w:w w:val="95"/>
          <w:sz w:val="22"/>
        </w:rPr>
        <w:t>A.</w:t>
      </w:r>
      <w:r>
        <w:rPr>
          <w:spacing w:val="-9"/>
          <w:w w:val="95"/>
          <w:sz w:val="22"/>
        </w:rPr>
        <w:t> </w:t>
      </w:r>
      <w:r>
        <w:rPr>
          <w:w w:val="95"/>
          <w:sz w:val="22"/>
        </w:rPr>
        <w:t>(1995),</w:t>
      </w:r>
      <w:r>
        <w:rPr>
          <w:spacing w:val="-9"/>
          <w:w w:val="95"/>
          <w:sz w:val="22"/>
        </w:rPr>
        <w:t> </w:t>
      </w:r>
      <w:r>
        <w:rPr>
          <w:rFonts w:ascii="Times New Roman"/>
          <w:i/>
          <w:w w:val="95"/>
          <w:sz w:val="22"/>
        </w:rPr>
        <w:t>Encounttering</w:t>
      </w:r>
      <w:r>
        <w:rPr>
          <w:rFonts w:ascii="Times New Roman"/>
          <w:i/>
          <w:spacing w:val="-16"/>
          <w:w w:val="95"/>
          <w:sz w:val="22"/>
        </w:rPr>
        <w:t> </w:t>
      </w:r>
      <w:r>
        <w:rPr>
          <w:rFonts w:ascii="Times New Roman"/>
          <w:i/>
          <w:w w:val="95"/>
          <w:sz w:val="22"/>
        </w:rPr>
        <w:t>Developmentt.</w:t>
      </w:r>
      <w:r>
        <w:rPr>
          <w:rFonts w:ascii="Times New Roman"/>
          <w:i/>
          <w:spacing w:val="-15"/>
          <w:w w:val="95"/>
          <w:sz w:val="22"/>
        </w:rPr>
        <w:t> </w:t>
      </w:r>
      <w:r>
        <w:rPr>
          <w:rFonts w:ascii="Times New Roman"/>
          <w:i/>
          <w:w w:val="95"/>
          <w:sz w:val="22"/>
        </w:rPr>
        <w:t>The</w:t>
      </w:r>
      <w:r>
        <w:rPr>
          <w:rFonts w:ascii="Times New Roman"/>
          <w:i/>
          <w:spacing w:val="-16"/>
          <w:w w:val="95"/>
          <w:sz w:val="22"/>
        </w:rPr>
        <w:t> </w:t>
      </w:r>
      <w:r>
        <w:rPr>
          <w:rFonts w:ascii="Times New Roman"/>
          <w:i/>
          <w:w w:val="95"/>
          <w:sz w:val="22"/>
        </w:rPr>
        <w:t>Making</w:t>
      </w:r>
      <w:r>
        <w:rPr>
          <w:rFonts w:ascii="Times New Roman"/>
          <w:i/>
          <w:spacing w:val="-15"/>
          <w:w w:val="95"/>
          <w:sz w:val="22"/>
        </w:rPr>
        <w:t> </w:t>
      </w:r>
      <w:r>
        <w:rPr>
          <w:rFonts w:ascii="Times New Roman"/>
          <w:i/>
          <w:w w:val="95"/>
          <w:sz w:val="22"/>
        </w:rPr>
        <w:t>and</w:t>
      </w:r>
      <w:r>
        <w:rPr>
          <w:rFonts w:ascii="Times New Roman"/>
          <w:i/>
          <w:spacing w:val="-16"/>
          <w:w w:val="95"/>
          <w:sz w:val="22"/>
        </w:rPr>
        <w:t> </w:t>
      </w:r>
      <w:r>
        <w:rPr>
          <w:rFonts w:ascii="Times New Roman"/>
          <w:i/>
          <w:w w:val="95"/>
          <w:sz w:val="22"/>
        </w:rPr>
        <w:t>tthe</w:t>
      </w:r>
      <w:r>
        <w:rPr>
          <w:rFonts w:ascii="Times New Roman"/>
          <w:i/>
          <w:spacing w:val="-16"/>
          <w:w w:val="95"/>
          <w:sz w:val="22"/>
        </w:rPr>
        <w:t> </w:t>
      </w:r>
      <w:r>
        <w:rPr>
          <w:rFonts w:ascii="Times New Roman"/>
          <w:i/>
          <w:w w:val="95"/>
          <w:sz w:val="22"/>
        </w:rPr>
        <w:t>Making</w:t>
      </w:r>
      <w:r>
        <w:rPr>
          <w:rFonts w:ascii="Times New Roman"/>
          <w:i/>
          <w:spacing w:val="-15"/>
          <w:w w:val="95"/>
          <w:sz w:val="22"/>
        </w:rPr>
        <w:t> </w:t>
      </w:r>
      <w:r>
        <w:rPr>
          <w:rFonts w:ascii="Times New Roman"/>
          <w:i/>
          <w:w w:val="95"/>
          <w:sz w:val="22"/>
        </w:rPr>
        <w:t>of</w:t>
      </w:r>
      <w:r>
        <w:rPr>
          <w:rFonts w:ascii="Times New Roman"/>
          <w:i/>
          <w:spacing w:val="-16"/>
          <w:w w:val="95"/>
          <w:sz w:val="22"/>
        </w:rPr>
        <w:t> </w:t>
      </w:r>
      <w:r>
        <w:rPr>
          <w:rFonts w:ascii="Times New Roman"/>
          <w:i/>
          <w:w w:val="95"/>
          <w:sz w:val="22"/>
        </w:rPr>
        <w:t>tthe </w:t>
      </w:r>
      <w:r>
        <w:rPr>
          <w:rFonts w:ascii="Times New Roman"/>
          <w:i/>
          <w:spacing w:val="-3"/>
          <w:w w:val="95"/>
          <w:sz w:val="22"/>
        </w:rPr>
        <w:t>ThirdWorld</w:t>
      </w:r>
      <w:r>
        <w:rPr>
          <w:spacing w:val="-3"/>
          <w:w w:val="95"/>
          <w:sz w:val="22"/>
        </w:rPr>
        <w:t>, </w:t>
      </w:r>
      <w:r>
        <w:rPr>
          <w:w w:val="95"/>
          <w:sz w:val="22"/>
        </w:rPr>
        <w:t>Princenton University </w:t>
      </w:r>
      <w:r>
        <w:rPr>
          <w:spacing w:val="-3"/>
          <w:w w:val="95"/>
          <w:sz w:val="22"/>
        </w:rPr>
        <w:t>Press, </w:t>
      </w:r>
      <w:r>
        <w:rPr>
          <w:w w:val="95"/>
          <w:sz w:val="22"/>
        </w:rPr>
        <w:t>Princenton, N.</w:t>
      </w:r>
      <w:r>
        <w:rPr>
          <w:spacing w:val="42"/>
          <w:w w:val="95"/>
          <w:sz w:val="22"/>
        </w:rPr>
        <w:t> </w:t>
      </w:r>
      <w:r>
        <w:rPr>
          <w:w w:val="95"/>
          <w:sz w:val="22"/>
        </w:rPr>
        <w:t>J.</w:t>
      </w:r>
    </w:p>
    <w:p>
      <w:pPr>
        <w:spacing w:line="242" w:lineRule="auto" w:before="0"/>
        <w:ind w:left="1553" w:right="2220" w:firstLine="0"/>
        <w:jc w:val="left"/>
        <w:rPr>
          <w:sz w:val="22"/>
        </w:rPr>
      </w:pPr>
      <w:r>
        <w:rPr>
          <w:spacing w:val="-3"/>
          <w:w w:val="95"/>
          <w:sz w:val="22"/>
        </w:rPr>
        <w:t>Foucault,</w:t>
      </w:r>
      <w:r>
        <w:rPr>
          <w:spacing w:val="-10"/>
          <w:w w:val="95"/>
          <w:sz w:val="22"/>
        </w:rPr>
        <w:t> </w:t>
      </w:r>
      <w:r>
        <w:rPr>
          <w:w w:val="95"/>
          <w:sz w:val="22"/>
        </w:rPr>
        <w:t>M.</w:t>
      </w:r>
      <w:r>
        <w:rPr>
          <w:spacing w:val="-10"/>
          <w:w w:val="95"/>
          <w:sz w:val="22"/>
        </w:rPr>
        <w:t> </w:t>
      </w:r>
      <w:r>
        <w:rPr>
          <w:w w:val="95"/>
          <w:sz w:val="22"/>
        </w:rPr>
        <w:t>(1982),</w:t>
      </w:r>
      <w:r>
        <w:rPr>
          <w:spacing w:val="-10"/>
          <w:w w:val="95"/>
          <w:sz w:val="22"/>
        </w:rPr>
        <w:t> </w:t>
      </w:r>
      <w:r>
        <w:rPr>
          <w:rFonts w:ascii="Times New Roman" w:hAnsi="Times New Roman"/>
          <w:i/>
          <w:w w:val="95"/>
          <w:sz w:val="22"/>
        </w:rPr>
        <w:t>La</w:t>
      </w:r>
      <w:r>
        <w:rPr>
          <w:rFonts w:ascii="Times New Roman" w:hAnsi="Times New Roman"/>
          <w:i/>
          <w:spacing w:val="-16"/>
          <w:w w:val="95"/>
          <w:sz w:val="22"/>
        </w:rPr>
        <w:t> </w:t>
      </w:r>
      <w:r>
        <w:rPr>
          <w:rFonts w:ascii="Times New Roman" w:hAnsi="Times New Roman"/>
          <w:i/>
          <w:w w:val="95"/>
          <w:sz w:val="22"/>
        </w:rPr>
        <w:t>verdad</w:t>
      </w:r>
      <w:r>
        <w:rPr>
          <w:rFonts w:ascii="Times New Roman" w:hAnsi="Times New Roman"/>
          <w:i/>
          <w:spacing w:val="-16"/>
          <w:w w:val="95"/>
          <w:sz w:val="22"/>
        </w:rPr>
        <w:t> </w:t>
      </w:r>
      <w:r>
        <w:rPr>
          <w:rFonts w:ascii="Times New Roman" w:hAnsi="Times New Roman"/>
          <w:i/>
          <w:w w:val="95"/>
          <w:sz w:val="22"/>
        </w:rPr>
        <w:t>y</w:t>
      </w:r>
      <w:r>
        <w:rPr>
          <w:rFonts w:ascii="Times New Roman" w:hAnsi="Times New Roman"/>
          <w:i/>
          <w:spacing w:val="-16"/>
          <w:w w:val="95"/>
          <w:sz w:val="22"/>
        </w:rPr>
        <w:t> </w:t>
      </w:r>
      <w:r>
        <w:rPr>
          <w:rFonts w:ascii="Times New Roman" w:hAnsi="Times New Roman"/>
          <w:i/>
          <w:w w:val="95"/>
          <w:sz w:val="22"/>
        </w:rPr>
        <w:t>las</w:t>
      </w:r>
      <w:r>
        <w:rPr>
          <w:rFonts w:ascii="Times New Roman" w:hAnsi="Times New Roman"/>
          <w:i/>
          <w:spacing w:val="-16"/>
          <w:w w:val="95"/>
          <w:sz w:val="22"/>
        </w:rPr>
        <w:t> </w:t>
      </w:r>
      <w:r>
        <w:rPr>
          <w:rFonts w:ascii="Times New Roman" w:hAnsi="Times New Roman"/>
          <w:i/>
          <w:w w:val="95"/>
          <w:sz w:val="22"/>
        </w:rPr>
        <w:t>formas</w:t>
      </w:r>
      <w:r>
        <w:rPr>
          <w:rFonts w:ascii="Times New Roman" w:hAnsi="Times New Roman"/>
          <w:i/>
          <w:spacing w:val="-16"/>
          <w:w w:val="95"/>
          <w:sz w:val="22"/>
        </w:rPr>
        <w:t> </w:t>
      </w:r>
      <w:r>
        <w:rPr>
          <w:rFonts w:ascii="Times New Roman" w:hAnsi="Times New Roman"/>
          <w:i/>
          <w:w w:val="95"/>
          <w:sz w:val="22"/>
        </w:rPr>
        <w:t>jurídicas</w:t>
      </w:r>
      <w:r>
        <w:rPr>
          <w:w w:val="95"/>
          <w:sz w:val="22"/>
        </w:rPr>
        <w:t>.</w:t>
      </w:r>
      <w:r>
        <w:rPr>
          <w:spacing w:val="-10"/>
          <w:w w:val="95"/>
          <w:sz w:val="22"/>
        </w:rPr>
        <w:t> </w:t>
      </w:r>
      <w:r>
        <w:rPr>
          <w:w w:val="95"/>
          <w:sz w:val="22"/>
        </w:rPr>
        <w:t>Gedisa,</w:t>
      </w:r>
      <w:r>
        <w:rPr>
          <w:spacing w:val="-10"/>
          <w:w w:val="95"/>
          <w:sz w:val="22"/>
        </w:rPr>
        <w:t> </w:t>
      </w:r>
      <w:r>
        <w:rPr>
          <w:w w:val="95"/>
          <w:sz w:val="22"/>
        </w:rPr>
        <w:t>Barcelona. </w:t>
      </w:r>
      <w:r>
        <w:rPr>
          <w:spacing w:val="-3"/>
          <w:w w:val="95"/>
          <w:sz w:val="22"/>
        </w:rPr>
        <w:t>Foucault,</w:t>
      </w:r>
      <w:r>
        <w:rPr>
          <w:spacing w:val="-12"/>
          <w:w w:val="95"/>
          <w:sz w:val="22"/>
        </w:rPr>
        <w:t> </w:t>
      </w:r>
      <w:r>
        <w:rPr>
          <w:w w:val="95"/>
          <w:sz w:val="22"/>
        </w:rPr>
        <w:t>M.</w:t>
      </w:r>
      <w:r>
        <w:rPr>
          <w:spacing w:val="-12"/>
          <w:w w:val="95"/>
          <w:sz w:val="22"/>
        </w:rPr>
        <w:t> </w:t>
      </w:r>
      <w:r>
        <w:rPr>
          <w:w w:val="95"/>
          <w:sz w:val="22"/>
        </w:rPr>
        <w:t>(1991),</w:t>
      </w:r>
      <w:r>
        <w:rPr>
          <w:spacing w:val="-12"/>
          <w:w w:val="95"/>
          <w:sz w:val="22"/>
        </w:rPr>
        <w:t> </w:t>
      </w:r>
      <w:r>
        <w:rPr>
          <w:rFonts w:ascii="Times New Roman" w:hAnsi="Times New Roman"/>
          <w:i/>
          <w:w w:val="95"/>
          <w:sz w:val="22"/>
        </w:rPr>
        <w:t>Microfísica</w:t>
      </w:r>
      <w:r>
        <w:rPr>
          <w:rFonts w:ascii="Times New Roman" w:hAnsi="Times New Roman"/>
          <w:i/>
          <w:spacing w:val="-18"/>
          <w:w w:val="95"/>
          <w:sz w:val="22"/>
        </w:rPr>
        <w:t> </w:t>
      </w:r>
      <w:r>
        <w:rPr>
          <w:rFonts w:ascii="Times New Roman" w:hAnsi="Times New Roman"/>
          <w:i/>
          <w:w w:val="95"/>
          <w:sz w:val="22"/>
        </w:rPr>
        <w:t>del</w:t>
      </w:r>
      <w:r>
        <w:rPr>
          <w:rFonts w:ascii="Times New Roman" w:hAnsi="Times New Roman"/>
          <w:i/>
          <w:spacing w:val="-18"/>
          <w:w w:val="95"/>
          <w:sz w:val="22"/>
        </w:rPr>
        <w:t> </w:t>
      </w:r>
      <w:r>
        <w:rPr>
          <w:rFonts w:ascii="Times New Roman" w:hAnsi="Times New Roman"/>
          <w:i/>
          <w:w w:val="95"/>
          <w:sz w:val="22"/>
        </w:rPr>
        <w:t>poder</w:t>
      </w:r>
      <w:r>
        <w:rPr>
          <w:w w:val="95"/>
          <w:sz w:val="22"/>
        </w:rPr>
        <w:t>.</w:t>
      </w:r>
      <w:r>
        <w:rPr>
          <w:spacing w:val="-12"/>
          <w:w w:val="95"/>
          <w:sz w:val="22"/>
        </w:rPr>
        <w:t> </w:t>
      </w:r>
      <w:r>
        <w:rPr>
          <w:w w:val="95"/>
          <w:sz w:val="22"/>
        </w:rPr>
        <w:t>La</w:t>
      </w:r>
      <w:r>
        <w:rPr>
          <w:spacing w:val="-12"/>
          <w:w w:val="95"/>
          <w:sz w:val="22"/>
        </w:rPr>
        <w:t> </w:t>
      </w:r>
      <w:r>
        <w:rPr>
          <w:w w:val="95"/>
          <w:sz w:val="22"/>
        </w:rPr>
        <w:t>Piqueta,</w:t>
      </w:r>
      <w:r>
        <w:rPr>
          <w:spacing w:val="-12"/>
          <w:w w:val="95"/>
          <w:sz w:val="22"/>
        </w:rPr>
        <w:t> </w:t>
      </w:r>
      <w:r>
        <w:rPr>
          <w:w w:val="95"/>
          <w:sz w:val="22"/>
        </w:rPr>
        <w:t>Madrid.</w:t>
      </w:r>
    </w:p>
    <w:p>
      <w:pPr>
        <w:spacing w:line="242" w:lineRule="auto" w:before="0"/>
        <w:ind w:left="1894" w:right="1551" w:hanging="341"/>
        <w:jc w:val="both"/>
        <w:rPr>
          <w:sz w:val="22"/>
        </w:rPr>
      </w:pPr>
      <w:r>
        <w:rPr>
          <w:sz w:val="22"/>
        </w:rPr>
        <w:t>Goetz,</w:t>
      </w:r>
      <w:r>
        <w:rPr>
          <w:spacing w:val="-7"/>
          <w:sz w:val="22"/>
        </w:rPr>
        <w:t> </w:t>
      </w:r>
      <w:r>
        <w:rPr>
          <w:sz w:val="22"/>
        </w:rPr>
        <w:t>A.</w:t>
      </w:r>
      <w:r>
        <w:rPr>
          <w:spacing w:val="-7"/>
          <w:sz w:val="22"/>
        </w:rPr>
        <w:t> </w:t>
      </w:r>
      <w:r>
        <w:rPr>
          <w:sz w:val="22"/>
        </w:rPr>
        <w:t>M.</w:t>
      </w:r>
      <w:r>
        <w:rPr>
          <w:spacing w:val="-7"/>
          <w:sz w:val="22"/>
        </w:rPr>
        <w:t> </w:t>
      </w:r>
      <w:r>
        <w:rPr>
          <w:sz w:val="22"/>
        </w:rPr>
        <w:t>(1997),</w:t>
      </w:r>
      <w:r>
        <w:rPr>
          <w:spacing w:val="-7"/>
          <w:sz w:val="22"/>
        </w:rPr>
        <w:t> </w:t>
      </w:r>
      <w:r>
        <w:rPr>
          <w:sz w:val="22"/>
        </w:rPr>
        <w:t>“Introduction:</w:t>
      </w:r>
      <w:r>
        <w:rPr>
          <w:spacing w:val="-8"/>
          <w:sz w:val="22"/>
        </w:rPr>
        <w:t> </w:t>
      </w:r>
      <w:r>
        <w:rPr>
          <w:sz w:val="22"/>
        </w:rPr>
        <w:t>Getting</w:t>
      </w:r>
      <w:r>
        <w:rPr>
          <w:spacing w:val="-7"/>
          <w:sz w:val="22"/>
        </w:rPr>
        <w:t> </w:t>
      </w:r>
      <w:r>
        <w:rPr>
          <w:sz w:val="22"/>
        </w:rPr>
        <w:t>Institutions</w:t>
      </w:r>
      <w:r>
        <w:rPr>
          <w:spacing w:val="-7"/>
          <w:sz w:val="22"/>
        </w:rPr>
        <w:t> </w:t>
      </w:r>
      <w:r>
        <w:rPr>
          <w:sz w:val="22"/>
        </w:rPr>
        <w:t>Right</w:t>
      </w:r>
      <w:r>
        <w:rPr>
          <w:spacing w:val="-7"/>
          <w:sz w:val="22"/>
        </w:rPr>
        <w:t> </w:t>
      </w:r>
      <w:r>
        <w:rPr>
          <w:sz w:val="22"/>
        </w:rPr>
        <w:t>form</w:t>
      </w:r>
      <w:r>
        <w:rPr>
          <w:spacing w:val="-7"/>
          <w:sz w:val="22"/>
        </w:rPr>
        <w:t> </w:t>
      </w:r>
      <w:r>
        <w:rPr>
          <w:spacing w:val="-3"/>
          <w:sz w:val="22"/>
        </w:rPr>
        <w:t>Women</w:t>
      </w:r>
      <w:r>
        <w:rPr>
          <w:spacing w:val="-7"/>
          <w:sz w:val="22"/>
        </w:rPr>
        <w:t> </w:t>
      </w:r>
      <w:r>
        <w:rPr>
          <w:sz w:val="22"/>
        </w:rPr>
        <w:t>in </w:t>
      </w:r>
      <w:r>
        <w:rPr>
          <w:w w:val="90"/>
          <w:sz w:val="22"/>
        </w:rPr>
        <w:t>Development”. En A. M. Goetz (coord.), </w:t>
      </w:r>
      <w:r>
        <w:rPr>
          <w:rFonts w:ascii="Times New Roman" w:hAnsi="Times New Roman"/>
          <w:i/>
          <w:w w:val="90"/>
          <w:sz w:val="22"/>
        </w:rPr>
        <w:t>Getttting Insttittuttions Rightt for </w:t>
      </w:r>
      <w:r>
        <w:rPr>
          <w:rFonts w:ascii="Times New Roman" w:hAnsi="Times New Roman"/>
          <w:i/>
          <w:spacing w:val="-4"/>
          <w:w w:val="90"/>
          <w:sz w:val="22"/>
        </w:rPr>
        <w:t>Women </w:t>
      </w:r>
      <w:r>
        <w:rPr>
          <w:rFonts w:ascii="Times New Roman" w:hAnsi="Times New Roman"/>
          <w:i/>
          <w:w w:val="90"/>
          <w:sz w:val="22"/>
        </w:rPr>
        <w:t>in </w:t>
      </w:r>
      <w:r>
        <w:rPr>
          <w:rFonts w:ascii="Times New Roman" w:hAnsi="Times New Roman"/>
          <w:i/>
          <w:w w:val="95"/>
          <w:sz w:val="22"/>
        </w:rPr>
        <w:t>Developmentt,</w:t>
      </w:r>
      <w:r>
        <w:rPr>
          <w:rFonts w:ascii="Times New Roman" w:hAnsi="Times New Roman"/>
          <w:i/>
          <w:spacing w:val="-24"/>
          <w:w w:val="95"/>
          <w:sz w:val="22"/>
        </w:rPr>
        <w:t> </w:t>
      </w:r>
      <w:r>
        <w:rPr>
          <w:w w:val="95"/>
          <w:sz w:val="22"/>
        </w:rPr>
        <w:t>Zed</w:t>
      </w:r>
      <w:r>
        <w:rPr>
          <w:spacing w:val="-19"/>
          <w:w w:val="95"/>
          <w:sz w:val="22"/>
        </w:rPr>
        <w:t> </w:t>
      </w:r>
      <w:r>
        <w:rPr>
          <w:w w:val="95"/>
          <w:sz w:val="22"/>
        </w:rPr>
        <w:t>Books,</w:t>
      </w:r>
      <w:r>
        <w:rPr>
          <w:spacing w:val="-19"/>
          <w:w w:val="95"/>
          <w:sz w:val="22"/>
        </w:rPr>
        <w:t> </w:t>
      </w:r>
      <w:r>
        <w:rPr>
          <w:w w:val="95"/>
          <w:sz w:val="22"/>
        </w:rPr>
        <w:t>Londres,</w:t>
      </w:r>
      <w:r>
        <w:rPr>
          <w:spacing w:val="-19"/>
          <w:w w:val="95"/>
          <w:sz w:val="22"/>
        </w:rPr>
        <w:t> </w:t>
      </w:r>
      <w:r>
        <w:rPr>
          <w:w w:val="95"/>
          <w:sz w:val="22"/>
        </w:rPr>
        <w:t>pp.</w:t>
      </w:r>
      <w:r>
        <w:rPr>
          <w:spacing w:val="-19"/>
          <w:w w:val="95"/>
          <w:sz w:val="22"/>
        </w:rPr>
        <w:t> </w:t>
      </w:r>
      <w:r>
        <w:rPr>
          <w:w w:val="95"/>
          <w:sz w:val="22"/>
        </w:rPr>
        <w:t>1-28.</w:t>
      </w:r>
    </w:p>
    <w:p>
      <w:pPr>
        <w:spacing w:line="242" w:lineRule="auto" w:before="0"/>
        <w:ind w:left="1894" w:right="1551" w:hanging="341"/>
        <w:jc w:val="both"/>
        <w:rPr>
          <w:sz w:val="22"/>
        </w:rPr>
      </w:pPr>
      <w:r>
        <w:rPr>
          <w:sz w:val="22"/>
        </w:rPr>
        <w:t>González,</w:t>
      </w:r>
      <w:r>
        <w:rPr>
          <w:spacing w:val="-14"/>
          <w:sz w:val="22"/>
        </w:rPr>
        <w:t> </w:t>
      </w:r>
      <w:r>
        <w:rPr>
          <w:sz w:val="22"/>
        </w:rPr>
        <w:t>A.,</w:t>
      </w:r>
      <w:r>
        <w:rPr>
          <w:spacing w:val="-14"/>
          <w:sz w:val="22"/>
        </w:rPr>
        <w:t> </w:t>
      </w:r>
      <w:r>
        <w:rPr>
          <w:sz w:val="22"/>
        </w:rPr>
        <w:t>y</w:t>
      </w:r>
      <w:r>
        <w:rPr>
          <w:spacing w:val="-14"/>
          <w:sz w:val="22"/>
        </w:rPr>
        <w:t> </w:t>
      </w:r>
      <w:r>
        <w:rPr>
          <w:sz w:val="22"/>
        </w:rPr>
        <w:t>Martin,</w:t>
      </w:r>
      <w:r>
        <w:rPr>
          <w:spacing w:val="-15"/>
          <w:sz w:val="22"/>
        </w:rPr>
        <w:t> </w:t>
      </w:r>
      <w:r>
        <w:rPr>
          <w:sz w:val="22"/>
        </w:rPr>
        <w:t>S.</w:t>
      </w:r>
      <w:r>
        <w:rPr>
          <w:spacing w:val="-14"/>
          <w:sz w:val="22"/>
        </w:rPr>
        <w:t> </w:t>
      </w:r>
      <w:r>
        <w:rPr>
          <w:sz w:val="22"/>
        </w:rPr>
        <w:t>(2007),</w:t>
      </w:r>
      <w:r>
        <w:rPr>
          <w:spacing w:val="-14"/>
          <w:sz w:val="22"/>
        </w:rPr>
        <w:t> </w:t>
      </w:r>
      <w:r>
        <w:rPr>
          <w:sz w:val="22"/>
        </w:rPr>
        <w:t>“Género</w:t>
      </w:r>
      <w:r>
        <w:rPr>
          <w:spacing w:val="-14"/>
          <w:sz w:val="22"/>
        </w:rPr>
        <w:t> </w:t>
      </w:r>
      <w:r>
        <w:rPr>
          <w:sz w:val="22"/>
        </w:rPr>
        <w:t>en</w:t>
      </w:r>
      <w:r>
        <w:rPr>
          <w:spacing w:val="-14"/>
          <w:sz w:val="22"/>
        </w:rPr>
        <w:t> </w:t>
      </w:r>
      <w:r>
        <w:rPr>
          <w:sz w:val="22"/>
        </w:rPr>
        <w:t>la</w:t>
      </w:r>
      <w:r>
        <w:rPr>
          <w:spacing w:val="-14"/>
          <w:sz w:val="22"/>
        </w:rPr>
        <w:t> </w:t>
      </w:r>
      <w:r>
        <w:rPr>
          <w:sz w:val="22"/>
        </w:rPr>
        <w:t>conservación</w:t>
      </w:r>
      <w:r>
        <w:rPr>
          <w:spacing w:val="-14"/>
          <w:sz w:val="22"/>
        </w:rPr>
        <w:t> </w:t>
      </w:r>
      <w:r>
        <w:rPr>
          <w:sz w:val="22"/>
        </w:rPr>
        <w:t>de</w:t>
      </w:r>
      <w:r>
        <w:rPr>
          <w:spacing w:val="-14"/>
          <w:sz w:val="22"/>
        </w:rPr>
        <w:t> </w:t>
      </w:r>
      <w:r>
        <w:rPr>
          <w:sz w:val="22"/>
        </w:rPr>
        <w:t>áreas</w:t>
      </w:r>
      <w:r>
        <w:rPr>
          <w:spacing w:val="-14"/>
          <w:sz w:val="22"/>
        </w:rPr>
        <w:t> </w:t>
      </w:r>
      <w:r>
        <w:rPr>
          <w:sz w:val="22"/>
        </w:rPr>
        <w:t>protegi- </w:t>
      </w:r>
      <w:r>
        <w:rPr>
          <w:w w:val="95"/>
          <w:sz w:val="22"/>
        </w:rPr>
        <w:t>das”.</w:t>
      </w:r>
      <w:r>
        <w:rPr>
          <w:spacing w:val="-7"/>
          <w:w w:val="95"/>
          <w:sz w:val="22"/>
        </w:rPr>
        <w:t> </w:t>
      </w:r>
      <w:r>
        <w:rPr>
          <w:w w:val="95"/>
          <w:sz w:val="22"/>
        </w:rPr>
        <w:t>Serie</w:t>
      </w:r>
      <w:r>
        <w:rPr>
          <w:spacing w:val="-7"/>
          <w:w w:val="95"/>
          <w:sz w:val="22"/>
        </w:rPr>
        <w:t> </w:t>
      </w:r>
      <w:r>
        <w:rPr>
          <w:rFonts w:ascii="Times New Roman" w:hAnsi="Times New Roman"/>
          <w:i/>
          <w:w w:val="95"/>
          <w:sz w:val="22"/>
        </w:rPr>
        <w:t>Innovaciones</w:t>
      </w:r>
      <w:r>
        <w:rPr>
          <w:rFonts w:ascii="Times New Roman" w:hAnsi="Times New Roman"/>
          <w:i/>
          <w:spacing w:val="-13"/>
          <w:w w:val="95"/>
          <w:sz w:val="22"/>
        </w:rPr>
        <w:t> </w:t>
      </w:r>
      <w:r>
        <w:rPr>
          <w:rFonts w:ascii="Times New Roman" w:hAnsi="Times New Roman"/>
          <w:i/>
          <w:w w:val="95"/>
          <w:sz w:val="22"/>
        </w:rPr>
        <w:t>para</w:t>
      </w:r>
      <w:r>
        <w:rPr>
          <w:rFonts w:ascii="Times New Roman" w:hAnsi="Times New Roman"/>
          <w:i/>
          <w:spacing w:val="-13"/>
          <w:w w:val="95"/>
          <w:sz w:val="22"/>
        </w:rPr>
        <w:t> </w:t>
      </w:r>
      <w:r>
        <w:rPr>
          <w:rFonts w:ascii="Times New Roman" w:hAnsi="Times New Roman"/>
          <w:i/>
          <w:w w:val="95"/>
          <w:sz w:val="22"/>
        </w:rPr>
        <w:t>la</w:t>
      </w:r>
      <w:r>
        <w:rPr>
          <w:rFonts w:ascii="Times New Roman" w:hAnsi="Times New Roman"/>
          <w:i/>
          <w:spacing w:val="-13"/>
          <w:w w:val="95"/>
          <w:sz w:val="22"/>
        </w:rPr>
        <w:t> </w:t>
      </w:r>
      <w:r>
        <w:rPr>
          <w:rFonts w:ascii="Times New Roman" w:hAnsi="Times New Roman"/>
          <w:i/>
          <w:w w:val="95"/>
          <w:sz w:val="22"/>
        </w:rPr>
        <w:t>Conservación</w:t>
      </w:r>
      <w:r>
        <w:rPr>
          <w:rFonts w:ascii="Times New Roman" w:hAnsi="Times New Roman"/>
          <w:i/>
          <w:spacing w:val="-13"/>
          <w:w w:val="95"/>
          <w:sz w:val="22"/>
        </w:rPr>
        <w:t> </w:t>
      </w:r>
      <w:r>
        <w:rPr>
          <w:rFonts w:ascii="Times New Roman" w:hAnsi="Times New Roman"/>
          <w:i/>
          <w:w w:val="95"/>
          <w:sz w:val="22"/>
        </w:rPr>
        <w:t>del</w:t>
      </w:r>
      <w:r>
        <w:rPr>
          <w:rFonts w:ascii="Times New Roman" w:hAnsi="Times New Roman"/>
          <w:i/>
          <w:spacing w:val="-13"/>
          <w:w w:val="95"/>
          <w:sz w:val="22"/>
        </w:rPr>
        <w:t> </w:t>
      </w:r>
      <w:r>
        <w:rPr>
          <w:rFonts w:ascii="Times New Roman" w:hAnsi="Times New Roman"/>
          <w:i/>
          <w:w w:val="95"/>
          <w:sz w:val="22"/>
        </w:rPr>
        <w:t>Programa</w:t>
      </w:r>
      <w:r>
        <w:rPr>
          <w:rFonts w:ascii="Times New Roman" w:hAnsi="Times New Roman"/>
          <w:i/>
          <w:spacing w:val="-13"/>
          <w:w w:val="95"/>
          <w:sz w:val="22"/>
        </w:rPr>
        <w:t> </w:t>
      </w:r>
      <w:r>
        <w:rPr>
          <w:rFonts w:ascii="Times New Roman" w:hAnsi="Times New Roman"/>
          <w:i/>
          <w:spacing w:val="-4"/>
          <w:w w:val="95"/>
          <w:sz w:val="22"/>
        </w:rPr>
        <w:t>Parques</w:t>
      </w:r>
      <w:r>
        <w:rPr>
          <w:rFonts w:ascii="Times New Roman" w:hAnsi="Times New Roman"/>
          <w:i/>
          <w:spacing w:val="-13"/>
          <w:w w:val="95"/>
          <w:sz w:val="22"/>
        </w:rPr>
        <w:t> </w:t>
      </w:r>
      <w:r>
        <w:rPr>
          <w:rFonts w:ascii="Times New Roman" w:hAnsi="Times New Roman"/>
          <w:i/>
          <w:w w:val="95"/>
          <w:sz w:val="22"/>
        </w:rPr>
        <w:t>en</w:t>
      </w:r>
      <w:r>
        <w:rPr>
          <w:rFonts w:ascii="Times New Roman" w:hAnsi="Times New Roman"/>
          <w:i/>
          <w:spacing w:val="-13"/>
          <w:w w:val="95"/>
          <w:sz w:val="22"/>
        </w:rPr>
        <w:t> </w:t>
      </w:r>
      <w:r>
        <w:rPr>
          <w:rFonts w:ascii="Times New Roman" w:hAnsi="Times New Roman"/>
          <w:i/>
          <w:spacing w:val="-4"/>
          <w:w w:val="95"/>
          <w:sz w:val="22"/>
        </w:rPr>
        <w:t>Peligro. </w:t>
      </w:r>
      <w:r>
        <w:rPr>
          <w:w w:val="95"/>
          <w:sz w:val="22"/>
        </w:rPr>
        <w:t>The Nature Conservancy, Arlington,</w:t>
      </w:r>
      <w:r>
        <w:rPr>
          <w:spacing w:val="39"/>
          <w:w w:val="95"/>
          <w:sz w:val="22"/>
        </w:rPr>
        <w:t> </w:t>
      </w:r>
      <w:r>
        <w:rPr>
          <w:spacing w:val="-8"/>
          <w:w w:val="95"/>
          <w:sz w:val="22"/>
        </w:rPr>
        <w:t>VA.</w:t>
      </w:r>
    </w:p>
    <w:p>
      <w:pPr>
        <w:spacing w:line="242" w:lineRule="auto" w:before="0"/>
        <w:ind w:left="1894" w:right="1551" w:hanging="341"/>
        <w:jc w:val="both"/>
        <w:rPr>
          <w:sz w:val="22"/>
        </w:rPr>
      </w:pPr>
      <w:r>
        <w:rPr>
          <w:w w:val="90"/>
          <w:sz w:val="22"/>
        </w:rPr>
        <w:t>Haraway, D. (2005), </w:t>
      </w:r>
      <w:r>
        <w:rPr>
          <w:rFonts w:ascii="Times New Roman"/>
          <w:i/>
          <w:w w:val="90"/>
          <w:sz w:val="22"/>
        </w:rPr>
        <w:t>The Companion Species Manifestto: Dogs, People, and Significantt </w:t>
      </w:r>
      <w:r>
        <w:rPr>
          <w:rFonts w:ascii="Times New Roman"/>
          <w:i/>
          <w:w w:val="95"/>
          <w:sz w:val="22"/>
        </w:rPr>
        <w:t>Ottherness</w:t>
      </w:r>
      <w:r>
        <w:rPr>
          <w:w w:val="95"/>
          <w:sz w:val="22"/>
        </w:rPr>
        <w:t>. Prickly Paradigm Press, Chicago.</w:t>
      </w:r>
    </w:p>
    <w:p>
      <w:pPr>
        <w:spacing w:line="242" w:lineRule="auto" w:before="0"/>
        <w:ind w:left="1894" w:right="1551" w:hanging="341"/>
        <w:jc w:val="both"/>
        <w:rPr>
          <w:sz w:val="22"/>
        </w:rPr>
      </w:pPr>
      <w:r>
        <w:rPr>
          <w:w w:val="90"/>
          <w:sz w:val="22"/>
        </w:rPr>
        <w:t>Hombergh</w:t>
      </w:r>
      <w:r>
        <w:rPr>
          <w:spacing w:val="-7"/>
          <w:w w:val="90"/>
          <w:sz w:val="22"/>
        </w:rPr>
        <w:t> </w:t>
      </w:r>
      <w:r>
        <w:rPr>
          <w:w w:val="90"/>
          <w:sz w:val="22"/>
        </w:rPr>
        <w:t>van</w:t>
      </w:r>
      <w:r>
        <w:rPr>
          <w:spacing w:val="-8"/>
          <w:w w:val="90"/>
          <w:sz w:val="22"/>
        </w:rPr>
        <w:t> </w:t>
      </w:r>
      <w:r>
        <w:rPr>
          <w:w w:val="90"/>
          <w:sz w:val="22"/>
        </w:rPr>
        <w:t>den,</w:t>
      </w:r>
      <w:r>
        <w:rPr>
          <w:spacing w:val="-7"/>
          <w:w w:val="90"/>
          <w:sz w:val="22"/>
        </w:rPr>
        <w:t> </w:t>
      </w:r>
      <w:r>
        <w:rPr>
          <w:w w:val="90"/>
          <w:sz w:val="22"/>
        </w:rPr>
        <w:t>H.</w:t>
      </w:r>
      <w:r>
        <w:rPr>
          <w:spacing w:val="-7"/>
          <w:w w:val="90"/>
          <w:sz w:val="22"/>
        </w:rPr>
        <w:t> </w:t>
      </w:r>
      <w:r>
        <w:rPr>
          <w:w w:val="90"/>
          <w:sz w:val="22"/>
        </w:rPr>
        <w:t>(1993),</w:t>
      </w:r>
      <w:r>
        <w:rPr>
          <w:spacing w:val="-7"/>
          <w:w w:val="90"/>
          <w:sz w:val="22"/>
        </w:rPr>
        <w:t> </w:t>
      </w:r>
      <w:r>
        <w:rPr>
          <w:rFonts w:ascii="Times New Roman"/>
          <w:i/>
          <w:spacing w:val="-5"/>
          <w:w w:val="90"/>
          <w:sz w:val="22"/>
        </w:rPr>
        <w:t>Gender,</w:t>
      </w:r>
      <w:r>
        <w:rPr>
          <w:rFonts w:ascii="Times New Roman"/>
          <w:i/>
          <w:spacing w:val="-13"/>
          <w:w w:val="90"/>
          <w:sz w:val="22"/>
        </w:rPr>
        <w:t> </w:t>
      </w:r>
      <w:r>
        <w:rPr>
          <w:rFonts w:ascii="Times New Roman"/>
          <w:i/>
          <w:w w:val="90"/>
          <w:sz w:val="22"/>
        </w:rPr>
        <w:t>Environmentt</w:t>
      </w:r>
      <w:r>
        <w:rPr>
          <w:rFonts w:ascii="Times New Roman"/>
          <w:i/>
          <w:spacing w:val="-13"/>
          <w:w w:val="90"/>
          <w:sz w:val="22"/>
        </w:rPr>
        <w:t> </w:t>
      </w:r>
      <w:r>
        <w:rPr>
          <w:rFonts w:ascii="Times New Roman"/>
          <w:i/>
          <w:w w:val="90"/>
          <w:sz w:val="22"/>
        </w:rPr>
        <w:t>and</w:t>
      </w:r>
      <w:r>
        <w:rPr>
          <w:rFonts w:ascii="Times New Roman"/>
          <w:i/>
          <w:spacing w:val="-13"/>
          <w:w w:val="90"/>
          <w:sz w:val="22"/>
        </w:rPr>
        <w:t> </w:t>
      </w:r>
      <w:r>
        <w:rPr>
          <w:rFonts w:ascii="Times New Roman"/>
          <w:i/>
          <w:w w:val="90"/>
          <w:sz w:val="22"/>
        </w:rPr>
        <w:t>Developmentt;</w:t>
      </w:r>
      <w:r>
        <w:rPr>
          <w:rFonts w:ascii="Times New Roman"/>
          <w:i/>
          <w:spacing w:val="-13"/>
          <w:w w:val="90"/>
          <w:sz w:val="22"/>
        </w:rPr>
        <w:t> </w:t>
      </w:r>
      <w:r>
        <w:rPr>
          <w:rFonts w:ascii="Times New Roman"/>
          <w:i/>
          <w:w w:val="90"/>
          <w:sz w:val="22"/>
        </w:rPr>
        <w:t>A</w:t>
      </w:r>
      <w:r>
        <w:rPr>
          <w:rFonts w:ascii="Times New Roman"/>
          <w:i/>
          <w:spacing w:val="-13"/>
          <w:w w:val="90"/>
          <w:sz w:val="22"/>
        </w:rPr>
        <w:t> </w:t>
      </w:r>
      <w:r>
        <w:rPr>
          <w:rFonts w:ascii="Times New Roman"/>
          <w:i/>
          <w:w w:val="90"/>
          <w:sz w:val="22"/>
        </w:rPr>
        <w:t>Guide</w:t>
      </w:r>
      <w:r>
        <w:rPr>
          <w:rFonts w:ascii="Times New Roman"/>
          <w:i/>
          <w:spacing w:val="-13"/>
          <w:w w:val="90"/>
          <w:sz w:val="22"/>
        </w:rPr>
        <w:t> </w:t>
      </w:r>
      <w:r>
        <w:rPr>
          <w:rFonts w:ascii="Times New Roman"/>
          <w:i/>
          <w:w w:val="90"/>
          <w:sz w:val="22"/>
        </w:rPr>
        <w:t>tto</w:t>
      </w:r>
      <w:r>
        <w:rPr>
          <w:rFonts w:ascii="Times New Roman"/>
          <w:i/>
          <w:spacing w:val="-13"/>
          <w:w w:val="90"/>
          <w:sz w:val="22"/>
        </w:rPr>
        <w:t> </w:t>
      </w:r>
      <w:r>
        <w:rPr>
          <w:rFonts w:ascii="Times New Roman"/>
          <w:i/>
          <w:w w:val="90"/>
          <w:sz w:val="22"/>
        </w:rPr>
        <w:t>tthe </w:t>
      </w:r>
      <w:r>
        <w:rPr>
          <w:rFonts w:ascii="Times New Roman"/>
          <w:i/>
          <w:w w:val="95"/>
          <w:sz w:val="22"/>
        </w:rPr>
        <w:t>Litteratture</w:t>
      </w:r>
      <w:r>
        <w:rPr>
          <w:w w:val="95"/>
          <w:sz w:val="22"/>
        </w:rPr>
        <w:t>.</w:t>
      </w:r>
      <w:r>
        <w:rPr>
          <w:spacing w:val="-25"/>
          <w:w w:val="95"/>
          <w:sz w:val="22"/>
        </w:rPr>
        <w:t> </w:t>
      </w:r>
      <w:r>
        <w:rPr>
          <w:w w:val="115"/>
          <w:sz w:val="17"/>
        </w:rPr>
        <w:t>indra</w:t>
      </w:r>
      <w:r>
        <w:rPr>
          <w:w w:val="115"/>
          <w:sz w:val="22"/>
        </w:rPr>
        <w:t>,</w:t>
      </w:r>
      <w:r>
        <w:rPr>
          <w:spacing w:val="-35"/>
          <w:w w:val="115"/>
          <w:sz w:val="22"/>
        </w:rPr>
        <w:t> </w:t>
      </w:r>
      <w:r>
        <w:rPr>
          <w:w w:val="95"/>
          <w:sz w:val="22"/>
        </w:rPr>
        <w:t>International</w:t>
      </w:r>
      <w:r>
        <w:rPr>
          <w:spacing w:val="-25"/>
          <w:w w:val="95"/>
          <w:sz w:val="22"/>
        </w:rPr>
        <w:t> </w:t>
      </w:r>
      <w:r>
        <w:rPr>
          <w:w w:val="95"/>
          <w:sz w:val="22"/>
        </w:rPr>
        <w:t>Books.</w:t>
      </w:r>
    </w:p>
    <w:p>
      <w:pPr>
        <w:pStyle w:val="BodyText"/>
        <w:spacing w:line="242" w:lineRule="auto"/>
        <w:ind w:left="1893" w:right="1552" w:hanging="341"/>
        <w:jc w:val="both"/>
      </w:pPr>
      <w:r>
        <w:rPr/>
        <w:t>Jackson,</w:t>
      </w:r>
      <w:r>
        <w:rPr>
          <w:spacing w:val="-28"/>
        </w:rPr>
        <w:t> </w:t>
      </w:r>
      <w:r>
        <w:rPr/>
        <w:t>C.</w:t>
      </w:r>
      <w:r>
        <w:rPr>
          <w:spacing w:val="-28"/>
        </w:rPr>
        <w:t> </w:t>
      </w:r>
      <w:r>
        <w:rPr/>
        <w:t>(1993),</w:t>
      </w:r>
      <w:r>
        <w:rPr>
          <w:spacing w:val="-28"/>
        </w:rPr>
        <w:t> </w:t>
      </w:r>
      <w:r>
        <w:rPr/>
        <w:t>“Doing</w:t>
      </w:r>
      <w:r>
        <w:rPr>
          <w:spacing w:val="-28"/>
        </w:rPr>
        <w:t> </w:t>
      </w:r>
      <w:r>
        <w:rPr/>
        <w:t>What</w:t>
      </w:r>
      <w:r>
        <w:rPr>
          <w:spacing w:val="-28"/>
        </w:rPr>
        <w:t> </w:t>
      </w:r>
      <w:r>
        <w:rPr/>
        <w:t>Comes</w:t>
      </w:r>
      <w:r>
        <w:rPr>
          <w:spacing w:val="-28"/>
        </w:rPr>
        <w:t> </w:t>
      </w:r>
      <w:r>
        <w:rPr/>
        <w:t>Naturally?</w:t>
      </w:r>
      <w:r>
        <w:rPr>
          <w:spacing w:val="-28"/>
        </w:rPr>
        <w:t> </w:t>
      </w:r>
      <w:r>
        <w:rPr>
          <w:spacing w:val="-3"/>
        </w:rPr>
        <w:t>Women</w:t>
      </w:r>
      <w:r>
        <w:rPr>
          <w:spacing w:val="-28"/>
        </w:rPr>
        <w:t> </w:t>
      </w:r>
      <w:r>
        <w:rPr/>
        <w:t>and</w:t>
      </w:r>
      <w:r>
        <w:rPr>
          <w:spacing w:val="-28"/>
        </w:rPr>
        <w:t> </w:t>
      </w:r>
      <w:r>
        <w:rPr/>
        <w:t>Environment</w:t>
      </w:r>
      <w:r>
        <w:rPr>
          <w:spacing w:val="-28"/>
        </w:rPr>
        <w:t> </w:t>
      </w:r>
      <w:r>
        <w:rPr/>
        <w:t>in </w:t>
      </w:r>
      <w:r>
        <w:rPr>
          <w:w w:val="95"/>
        </w:rPr>
        <w:t>Development”,</w:t>
      </w:r>
      <w:r>
        <w:rPr>
          <w:spacing w:val="-13"/>
          <w:w w:val="95"/>
        </w:rPr>
        <w:t> </w:t>
      </w:r>
      <w:r>
        <w:rPr>
          <w:rFonts w:ascii="Times New Roman" w:hAnsi="Times New Roman"/>
          <w:i/>
          <w:spacing w:val="-4"/>
          <w:w w:val="95"/>
        </w:rPr>
        <w:t>World</w:t>
      </w:r>
      <w:r>
        <w:rPr>
          <w:rFonts w:ascii="Times New Roman" w:hAnsi="Times New Roman"/>
          <w:i/>
          <w:spacing w:val="-19"/>
          <w:w w:val="95"/>
        </w:rPr>
        <w:t> </w:t>
      </w:r>
      <w:r>
        <w:rPr>
          <w:rFonts w:ascii="Times New Roman" w:hAnsi="Times New Roman"/>
          <w:i/>
          <w:w w:val="95"/>
        </w:rPr>
        <w:t>Developmentt</w:t>
      </w:r>
      <w:r>
        <w:rPr>
          <w:w w:val="95"/>
        </w:rPr>
        <w:t>,</w:t>
      </w:r>
      <w:r>
        <w:rPr>
          <w:spacing w:val="-12"/>
          <w:w w:val="95"/>
        </w:rPr>
        <w:t> </w:t>
      </w:r>
      <w:r>
        <w:rPr>
          <w:w w:val="95"/>
        </w:rPr>
        <w:t>vol.</w:t>
      </w:r>
      <w:r>
        <w:rPr>
          <w:spacing w:val="-12"/>
          <w:w w:val="95"/>
        </w:rPr>
        <w:t> </w:t>
      </w:r>
      <w:r>
        <w:rPr>
          <w:w w:val="95"/>
        </w:rPr>
        <w:t>21,</w:t>
      </w:r>
      <w:r>
        <w:rPr>
          <w:spacing w:val="-12"/>
          <w:w w:val="95"/>
        </w:rPr>
        <w:t> </w:t>
      </w:r>
      <w:r>
        <w:rPr>
          <w:w w:val="95"/>
        </w:rPr>
        <w:t>núm.</w:t>
      </w:r>
      <w:r>
        <w:rPr>
          <w:spacing w:val="-12"/>
          <w:w w:val="95"/>
        </w:rPr>
        <w:t> </w:t>
      </w:r>
      <w:r>
        <w:rPr>
          <w:w w:val="95"/>
        </w:rPr>
        <w:t>12,</w:t>
      </w:r>
      <w:r>
        <w:rPr>
          <w:spacing w:val="-12"/>
          <w:w w:val="95"/>
        </w:rPr>
        <w:t> </w:t>
      </w:r>
      <w:r>
        <w:rPr>
          <w:w w:val="95"/>
        </w:rPr>
        <w:t>pp.</w:t>
      </w:r>
      <w:r>
        <w:rPr>
          <w:spacing w:val="-12"/>
          <w:w w:val="95"/>
        </w:rPr>
        <w:t> </w:t>
      </w:r>
      <w:r>
        <w:rPr>
          <w:w w:val="95"/>
        </w:rPr>
        <w:t>1947-1963.</w:t>
      </w:r>
    </w:p>
    <w:p>
      <w:pPr>
        <w:spacing w:line="242" w:lineRule="auto" w:before="0"/>
        <w:ind w:left="1894" w:right="1551" w:hanging="341"/>
        <w:jc w:val="both"/>
        <w:rPr>
          <w:sz w:val="22"/>
        </w:rPr>
      </w:pPr>
      <w:r>
        <w:rPr>
          <w:sz w:val="22"/>
        </w:rPr>
        <w:t>Jackson, C. (2002), Disciplining Gender? </w:t>
      </w:r>
      <w:r>
        <w:rPr>
          <w:rFonts w:ascii="Times New Roman" w:hAnsi="Times New Roman"/>
          <w:i/>
          <w:spacing w:val="-4"/>
          <w:sz w:val="22"/>
        </w:rPr>
        <w:t>World </w:t>
      </w:r>
      <w:r>
        <w:rPr>
          <w:rFonts w:ascii="Times New Roman" w:hAnsi="Times New Roman"/>
          <w:i/>
          <w:sz w:val="22"/>
        </w:rPr>
        <w:t>Developmentt, </w:t>
      </w:r>
      <w:r>
        <w:rPr>
          <w:sz w:val="22"/>
        </w:rPr>
        <w:t>vol. 30, núm. 3, </w:t>
      </w:r>
      <w:r>
        <w:rPr>
          <w:w w:val="95"/>
          <w:sz w:val="22"/>
        </w:rPr>
        <w:t>pp. 497-509.</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301"/>
        <w:jc w:val="left"/>
        <w:rPr>
          <w:sz w:val="19"/>
        </w:rPr>
      </w:pPr>
      <w:r>
        <w:rPr/>
        <w:pict>
          <v:line style="position:absolute;mso-position-horizontal-relative:page;mso-position-vertical-relative:paragraph;z-index:13792" from="15pt,-30.93273pt" to="0pt,-30.93273pt" stroked="true" strokeweight=".25pt" strokecolor="#000000">
            <w10:wrap type="none"/>
          </v:line>
        </w:pict>
      </w:r>
      <w:r>
        <w:rPr/>
        <w:pict>
          <v:line style="position:absolute;mso-position-horizontal-relative:page;mso-position-vertical-relative:paragraph;z-index:13816" from="494.71701pt,-30.93273pt" to="509.71701pt,-30.93273pt" stroked="true" strokeweight=".25pt" strokecolor="#000000">
            <w10:wrap type="none"/>
          </v:line>
        </w:pict>
      </w:r>
      <w:r>
        <w:rPr/>
        <w:pict>
          <v:line style="position:absolute;mso-position-horizontal-relative:page;mso-position-vertical-relative:paragraph;z-index:13840" from="21pt,-36.932732pt" to="21pt,-51.932732pt" stroked="true" strokeweight=".25pt" strokecolor="#000000">
            <w10:wrap type="none"/>
          </v:line>
        </w:pict>
      </w:r>
      <w:r>
        <w:rPr/>
        <w:pict>
          <v:line style="position:absolute;mso-position-horizontal-relative:page;mso-position-vertical-relative:paragraph;z-index:13864" from="488.71701pt,-36.932732pt" to="488.71701pt,-51.932732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107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spacing w:line="242" w:lineRule="auto" w:before="0"/>
        <w:ind w:left="1894" w:right="1551" w:hanging="341"/>
        <w:jc w:val="both"/>
        <w:rPr>
          <w:sz w:val="22"/>
        </w:rPr>
      </w:pPr>
      <w:r>
        <w:rPr>
          <w:w w:val="95"/>
          <w:sz w:val="22"/>
        </w:rPr>
        <w:t>Jahan,</w:t>
      </w:r>
      <w:r>
        <w:rPr>
          <w:spacing w:val="-4"/>
          <w:w w:val="95"/>
          <w:sz w:val="22"/>
        </w:rPr>
        <w:t> </w:t>
      </w:r>
      <w:r>
        <w:rPr>
          <w:w w:val="95"/>
          <w:sz w:val="22"/>
        </w:rPr>
        <w:t>R.</w:t>
      </w:r>
      <w:r>
        <w:rPr>
          <w:spacing w:val="-5"/>
          <w:w w:val="95"/>
          <w:sz w:val="22"/>
        </w:rPr>
        <w:t> </w:t>
      </w:r>
      <w:r>
        <w:rPr>
          <w:w w:val="95"/>
          <w:sz w:val="22"/>
        </w:rPr>
        <w:t>(1995),</w:t>
      </w:r>
      <w:r>
        <w:rPr>
          <w:spacing w:val="-4"/>
          <w:w w:val="95"/>
          <w:sz w:val="22"/>
        </w:rPr>
        <w:t> </w:t>
      </w:r>
      <w:r>
        <w:rPr>
          <w:rFonts w:ascii="Times New Roman"/>
          <w:i/>
          <w:w w:val="95"/>
          <w:sz w:val="22"/>
        </w:rPr>
        <w:t>The</w:t>
      </w:r>
      <w:r>
        <w:rPr>
          <w:rFonts w:ascii="Times New Roman"/>
          <w:i/>
          <w:spacing w:val="-11"/>
          <w:w w:val="95"/>
          <w:sz w:val="22"/>
        </w:rPr>
        <w:t> </w:t>
      </w:r>
      <w:r>
        <w:rPr>
          <w:rFonts w:ascii="Times New Roman"/>
          <w:i/>
          <w:w w:val="95"/>
          <w:sz w:val="22"/>
        </w:rPr>
        <w:t>Elusive</w:t>
      </w:r>
      <w:r>
        <w:rPr>
          <w:rFonts w:ascii="Times New Roman"/>
          <w:i/>
          <w:spacing w:val="-11"/>
          <w:w w:val="95"/>
          <w:sz w:val="22"/>
        </w:rPr>
        <w:t> </w:t>
      </w:r>
      <w:r>
        <w:rPr>
          <w:rFonts w:ascii="Times New Roman"/>
          <w:i/>
          <w:w w:val="95"/>
          <w:sz w:val="22"/>
        </w:rPr>
        <w:t>Agenda.</w:t>
      </w:r>
      <w:r>
        <w:rPr>
          <w:rFonts w:ascii="Times New Roman"/>
          <w:i/>
          <w:spacing w:val="-11"/>
          <w:w w:val="95"/>
          <w:sz w:val="22"/>
        </w:rPr>
        <w:t> </w:t>
      </w:r>
      <w:r>
        <w:rPr>
          <w:rFonts w:ascii="Times New Roman"/>
          <w:i/>
          <w:w w:val="95"/>
          <w:sz w:val="22"/>
        </w:rPr>
        <w:t>Mainsttreaming</w:t>
      </w:r>
      <w:r>
        <w:rPr>
          <w:rFonts w:ascii="Times New Roman"/>
          <w:i/>
          <w:spacing w:val="-11"/>
          <w:w w:val="95"/>
          <w:sz w:val="22"/>
        </w:rPr>
        <w:t> </w:t>
      </w:r>
      <w:r>
        <w:rPr>
          <w:rFonts w:ascii="Times New Roman"/>
          <w:i/>
          <w:spacing w:val="-4"/>
          <w:w w:val="95"/>
          <w:sz w:val="22"/>
        </w:rPr>
        <w:t>Women</w:t>
      </w:r>
      <w:r>
        <w:rPr>
          <w:rFonts w:ascii="Times New Roman"/>
          <w:i/>
          <w:spacing w:val="-11"/>
          <w:w w:val="95"/>
          <w:sz w:val="22"/>
        </w:rPr>
        <w:t> </w:t>
      </w:r>
      <w:r>
        <w:rPr>
          <w:rFonts w:ascii="Times New Roman"/>
          <w:i/>
          <w:w w:val="95"/>
          <w:sz w:val="22"/>
        </w:rPr>
        <w:t>in</w:t>
      </w:r>
      <w:r>
        <w:rPr>
          <w:rFonts w:ascii="Times New Roman"/>
          <w:i/>
          <w:spacing w:val="-11"/>
          <w:w w:val="95"/>
          <w:sz w:val="22"/>
        </w:rPr>
        <w:t> </w:t>
      </w:r>
      <w:r>
        <w:rPr>
          <w:rFonts w:ascii="Times New Roman"/>
          <w:i/>
          <w:w w:val="95"/>
          <w:sz w:val="22"/>
        </w:rPr>
        <w:t>Developmentt.</w:t>
      </w:r>
      <w:r>
        <w:rPr>
          <w:rFonts w:ascii="Times New Roman"/>
          <w:i/>
          <w:spacing w:val="-10"/>
          <w:w w:val="95"/>
          <w:sz w:val="22"/>
        </w:rPr>
        <w:t> </w:t>
      </w:r>
      <w:r>
        <w:rPr>
          <w:w w:val="95"/>
          <w:sz w:val="22"/>
        </w:rPr>
        <w:t>Zed Books,</w:t>
      </w:r>
      <w:r>
        <w:rPr>
          <w:spacing w:val="8"/>
          <w:w w:val="95"/>
          <w:sz w:val="22"/>
        </w:rPr>
        <w:t> </w:t>
      </w:r>
      <w:r>
        <w:rPr>
          <w:w w:val="95"/>
          <w:sz w:val="22"/>
        </w:rPr>
        <w:t>Londres.</w:t>
      </w:r>
    </w:p>
    <w:p>
      <w:pPr>
        <w:spacing w:line="242" w:lineRule="auto" w:before="0"/>
        <w:ind w:left="1894" w:right="1552" w:hanging="341"/>
        <w:jc w:val="both"/>
        <w:rPr>
          <w:sz w:val="22"/>
        </w:rPr>
      </w:pPr>
      <w:r>
        <w:rPr>
          <w:sz w:val="22"/>
        </w:rPr>
        <w:t>King,</w:t>
      </w:r>
      <w:r>
        <w:rPr>
          <w:spacing w:val="-17"/>
          <w:sz w:val="22"/>
        </w:rPr>
        <w:t> </w:t>
      </w:r>
      <w:r>
        <w:rPr>
          <w:spacing w:val="-15"/>
          <w:sz w:val="22"/>
        </w:rPr>
        <w:t>Y.</w:t>
      </w:r>
      <w:r>
        <w:rPr>
          <w:spacing w:val="-17"/>
          <w:sz w:val="22"/>
        </w:rPr>
        <w:t> </w:t>
      </w:r>
      <w:r>
        <w:rPr>
          <w:sz w:val="22"/>
        </w:rPr>
        <w:t>(1989),</w:t>
      </w:r>
      <w:r>
        <w:rPr>
          <w:spacing w:val="-17"/>
          <w:sz w:val="22"/>
        </w:rPr>
        <w:t> </w:t>
      </w:r>
      <w:r>
        <w:rPr>
          <w:sz w:val="22"/>
        </w:rPr>
        <w:t>“Heading</w:t>
      </w:r>
      <w:r>
        <w:rPr>
          <w:spacing w:val="-17"/>
          <w:sz w:val="22"/>
        </w:rPr>
        <w:t> </w:t>
      </w:r>
      <w:r>
        <w:rPr>
          <w:sz w:val="22"/>
        </w:rPr>
        <w:t>the</w:t>
      </w:r>
      <w:r>
        <w:rPr>
          <w:spacing w:val="-17"/>
          <w:sz w:val="22"/>
        </w:rPr>
        <w:t> </w:t>
      </w:r>
      <w:r>
        <w:rPr>
          <w:spacing w:val="-3"/>
          <w:sz w:val="22"/>
        </w:rPr>
        <w:t>Wounds:</w:t>
      </w:r>
      <w:r>
        <w:rPr>
          <w:spacing w:val="-17"/>
          <w:sz w:val="22"/>
        </w:rPr>
        <w:t> </w:t>
      </w:r>
      <w:r>
        <w:rPr>
          <w:spacing w:val="-4"/>
          <w:sz w:val="22"/>
        </w:rPr>
        <w:t>Feminism,</w:t>
      </w:r>
      <w:r>
        <w:rPr>
          <w:spacing w:val="-17"/>
          <w:sz w:val="22"/>
        </w:rPr>
        <w:t> </w:t>
      </w:r>
      <w:r>
        <w:rPr>
          <w:sz w:val="22"/>
        </w:rPr>
        <w:t>Ecology</w:t>
      </w:r>
      <w:r>
        <w:rPr>
          <w:spacing w:val="-17"/>
          <w:sz w:val="22"/>
        </w:rPr>
        <w:t> </w:t>
      </w:r>
      <w:r>
        <w:rPr>
          <w:sz w:val="22"/>
        </w:rPr>
        <w:t>and</w:t>
      </w:r>
      <w:r>
        <w:rPr>
          <w:spacing w:val="-17"/>
          <w:sz w:val="22"/>
        </w:rPr>
        <w:t> </w:t>
      </w:r>
      <w:r>
        <w:rPr>
          <w:sz w:val="22"/>
        </w:rPr>
        <w:t>Nature/Culture Dualism”.</w:t>
      </w:r>
      <w:r>
        <w:rPr>
          <w:spacing w:val="-20"/>
          <w:sz w:val="22"/>
        </w:rPr>
        <w:t> </w:t>
      </w:r>
      <w:r>
        <w:rPr>
          <w:sz w:val="22"/>
        </w:rPr>
        <w:t>en</w:t>
      </w:r>
      <w:r>
        <w:rPr>
          <w:spacing w:val="-20"/>
          <w:sz w:val="22"/>
        </w:rPr>
        <w:t> </w:t>
      </w:r>
      <w:r>
        <w:rPr>
          <w:sz w:val="22"/>
        </w:rPr>
        <w:t>J</w:t>
      </w:r>
      <w:r>
        <w:rPr>
          <w:rFonts w:ascii="Times New Roman" w:hAnsi="Times New Roman"/>
          <w:i/>
          <w:sz w:val="22"/>
        </w:rPr>
        <w:t>.</w:t>
      </w:r>
      <w:r>
        <w:rPr>
          <w:rFonts w:ascii="Times New Roman" w:hAnsi="Times New Roman"/>
          <w:i/>
          <w:spacing w:val="-27"/>
          <w:sz w:val="22"/>
        </w:rPr>
        <w:t> </w:t>
      </w:r>
      <w:r>
        <w:rPr>
          <w:sz w:val="22"/>
        </w:rPr>
        <w:t>Plant,</w:t>
      </w:r>
      <w:r>
        <w:rPr>
          <w:spacing w:val="-20"/>
          <w:sz w:val="22"/>
        </w:rPr>
        <w:t> </w:t>
      </w:r>
      <w:r>
        <w:rPr>
          <w:rFonts w:ascii="Times New Roman" w:hAnsi="Times New Roman"/>
          <w:i/>
          <w:sz w:val="22"/>
        </w:rPr>
        <w:t>Healing</w:t>
      </w:r>
      <w:r>
        <w:rPr>
          <w:rFonts w:ascii="Times New Roman" w:hAnsi="Times New Roman"/>
          <w:i/>
          <w:spacing w:val="-27"/>
          <w:sz w:val="22"/>
        </w:rPr>
        <w:t> </w:t>
      </w:r>
      <w:r>
        <w:rPr>
          <w:rFonts w:ascii="Times New Roman" w:hAnsi="Times New Roman"/>
          <w:i/>
          <w:sz w:val="22"/>
        </w:rPr>
        <w:t>tthe</w:t>
      </w:r>
      <w:r>
        <w:rPr>
          <w:rFonts w:ascii="Times New Roman" w:hAnsi="Times New Roman"/>
          <w:i/>
          <w:spacing w:val="-27"/>
          <w:sz w:val="22"/>
        </w:rPr>
        <w:t> </w:t>
      </w:r>
      <w:r>
        <w:rPr>
          <w:rFonts w:ascii="Times New Roman" w:hAnsi="Times New Roman"/>
          <w:i/>
          <w:spacing w:val="-3"/>
          <w:sz w:val="22"/>
        </w:rPr>
        <w:t>Wounds:</w:t>
      </w:r>
      <w:r>
        <w:rPr>
          <w:rFonts w:ascii="Times New Roman" w:hAnsi="Times New Roman"/>
          <w:i/>
          <w:spacing w:val="-27"/>
          <w:sz w:val="22"/>
        </w:rPr>
        <w:t> </w:t>
      </w:r>
      <w:r>
        <w:rPr>
          <w:rFonts w:ascii="Times New Roman" w:hAnsi="Times New Roman"/>
          <w:i/>
          <w:sz w:val="22"/>
        </w:rPr>
        <w:t>The</w:t>
      </w:r>
      <w:r>
        <w:rPr>
          <w:rFonts w:ascii="Times New Roman" w:hAnsi="Times New Roman"/>
          <w:i/>
          <w:spacing w:val="-27"/>
          <w:sz w:val="22"/>
        </w:rPr>
        <w:t> </w:t>
      </w:r>
      <w:r>
        <w:rPr>
          <w:rFonts w:ascii="Times New Roman" w:hAnsi="Times New Roman"/>
          <w:i/>
          <w:sz w:val="22"/>
        </w:rPr>
        <w:t>Promise</w:t>
      </w:r>
      <w:r>
        <w:rPr>
          <w:rFonts w:ascii="Times New Roman" w:hAnsi="Times New Roman"/>
          <w:i/>
          <w:spacing w:val="-27"/>
          <w:sz w:val="22"/>
        </w:rPr>
        <w:t> </w:t>
      </w:r>
      <w:r>
        <w:rPr>
          <w:rFonts w:ascii="Times New Roman" w:hAnsi="Times New Roman"/>
          <w:i/>
          <w:sz w:val="22"/>
        </w:rPr>
        <w:t>of</w:t>
      </w:r>
      <w:r>
        <w:rPr>
          <w:rFonts w:ascii="Times New Roman" w:hAnsi="Times New Roman"/>
          <w:i/>
          <w:spacing w:val="-27"/>
          <w:sz w:val="22"/>
        </w:rPr>
        <w:t> </w:t>
      </w:r>
      <w:r>
        <w:rPr>
          <w:rFonts w:ascii="Times New Roman" w:hAnsi="Times New Roman"/>
          <w:i/>
          <w:sz w:val="22"/>
        </w:rPr>
        <w:t>Ecofeminism</w:t>
      </w:r>
      <w:r>
        <w:rPr>
          <w:sz w:val="22"/>
        </w:rPr>
        <w:t>.</w:t>
      </w:r>
      <w:r>
        <w:rPr>
          <w:spacing w:val="-20"/>
          <w:sz w:val="22"/>
        </w:rPr>
        <w:t> </w:t>
      </w:r>
      <w:r>
        <w:rPr>
          <w:sz w:val="22"/>
        </w:rPr>
        <w:t>New </w:t>
      </w:r>
      <w:r>
        <w:rPr>
          <w:w w:val="95"/>
          <w:sz w:val="22"/>
        </w:rPr>
        <w:t>Society Publishers, </w:t>
      </w:r>
      <w:r>
        <w:rPr>
          <w:spacing w:val="-3"/>
          <w:w w:val="95"/>
          <w:sz w:val="22"/>
        </w:rPr>
        <w:t>Filadelfia </w:t>
      </w:r>
      <w:r>
        <w:rPr>
          <w:w w:val="95"/>
          <w:sz w:val="22"/>
        </w:rPr>
        <w:t>y Santa Cruz,</w:t>
      </w:r>
      <w:r>
        <w:rPr>
          <w:spacing w:val="-4"/>
          <w:w w:val="95"/>
          <w:sz w:val="22"/>
        </w:rPr>
        <w:t> </w:t>
      </w:r>
      <w:r>
        <w:rPr>
          <w:w w:val="95"/>
          <w:sz w:val="22"/>
        </w:rPr>
        <w:t>pp.114-147.</w:t>
      </w:r>
    </w:p>
    <w:p>
      <w:pPr>
        <w:spacing w:line="242" w:lineRule="auto" w:before="0"/>
        <w:ind w:left="1894" w:right="1551" w:hanging="341"/>
        <w:jc w:val="both"/>
        <w:rPr>
          <w:sz w:val="22"/>
        </w:rPr>
      </w:pPr>
      <w:r>
        <w:rPr>
          <w:w w:val="95"/>
          <w:sz w:val="22"/>
        </w:rPr>
        <w:t>Lagarde,</w:t>
      </w:r>
      <w:r>
        <w:rPr>
          <w:spacing w:val="-14"/>
          <w:w w:val="95"/>
          <w:sz w:val="22"/>
        </w:rPr>
        <w:t> </w:t>
      </w:r>
      <w:r>
        <w:rPr>
          <w:w w:val="95"/>
          <w:sz w:val="22"/>
        </w:rPr>
        <w:t>M.</w:t>
      </w:r>
      <w:r>
        <w:rPr>
          <w:spacing w:val="-14"/>
          <w:w w:val="95"/>
          <w:sz w:val="22"/>
        </w:rPr>
        <w:t> </w:t>
      </w:r>
      <w:r>
        <w:rPr>
          <w:w w:val="95"/>
          <w:sz w:val="22"/>
        </w:rPr>
        <w:t>(1990),</w:t>
      </w:r>
      <w:r>
        <w:rPr>
          <w:spacing w:val="-14"/>
          <w:w w:val="95"/>
          <w:sz w:val="22"/>
        </w:rPr>
        <w:t> </w:t>
      </w:r>
      <w:r>
        <w:rPr>
          <w:rFonts w:ascii="Times New Roman" w:hAnsi="Times New Roman"/>
          <w:i/>
          <w:w w:val="95"/>
          <w:sz w:val="22"/>
        </w:rPr>
        <w:t>Los</w:t>
      </w:r>
      <w:r>
        <w:rPr>
          <w:rFonts w:ascii="Times New Roman" w:hAnsi="Times New Roman"/>
          <w:i/>
          <w:spacing w:val="-20"/>
          <w:w w:val="95"/>
          <w:sz w:val="22"/>
        </w:rPr>
        <w:t> </w:t>
      </w:r>
      <w:r>
        <w:rPr>
          <w:rFonts w:ascii="Times New Roman" w:hAnsi="Times New Roman"/>
          <w:i/>
          <w:w w:val="95"/>
          <w:sz w:val="22"/>
        </w:rPr>
        <w:t>cauttiverios</w:t>
      </w:r>
      <w:r>
        <w:rPr>
          <w:rFonts w:ascii="Times New Roman" w:hAnsi="Times New Roman"/>
          <w:i/>
          <w:spacing w:val="-20"/>
          <w:w w:val="95"/>
          <w:sz w:val="22"/>
        </w:rPr>
        <w:t> </w:t>
      </w:r>
      <w:r>
        <w:rPr>
          <w:rFonts w:ascii="Times New Roman" w:hAnsi="Times New Roman"/>
          <w:i/>
          <w:w w:val="95"/>
          <w:sz w:val="22"/>
        </w:rPr>
        <w:t>femeninos.</w:t>
      </w:r>
      <w:r>
        <w:rPr>
          <w:rFonts w:ascii="Times New Roman" w:hAnsi="Times New Roman"/>
          <w:i/>
          <w:spacing w:val="-20"/>
          <w:w w:val="95"/>
          <w:sz w:val="22"/>
        </w:rPr>
        <w:t> </w:t>
      </w:r>
      <w:r>
        <w:rPr>
          <w:rFonts w:ascii="Times New Roman" w:hAnsi="Times New Roman"/>
          <w:i/>
          <w:w w:val="95"/>
          <w:sz w:val="22"/>
        </w:rPr>
        <w:t>Madresposas,</w:t>
      </w:r>
      <w:r>
        <w:rPr>
          <w:rFonts w:ascii="Times New Roman" w:hAnsi="Times New Roman"/>
          <w:i/>
          <w:spacing w:val="-20"/>
          <w:w w:val="95"/>
          <w:sz w:val="22"/>
        </w:rPr>
        <w:t> </w:t>
      </w:r>
      <w:r>
        <w:rPr>
          <w:rFonts w:ascii="Times New Roman" w:hAnsi="Times New Roman"/>
          <w:i/>
          <w:w w:val="95"/>
          <w:sz w:val="22"/>
        </w:rPr>
        <w:t>monjas,</w:t>
      </w:r>
      <w:r>
        <w:rPr>
          <w:rFonts w:ascii="Times New Roman" w:hAnsi="Times New Roman"/>
          <w:i/>
          <w:spacing w:val="-20"/>
          <w:w w:val="95"/>
          <w:sz w:val="22"/>
        </w:rPr>
        <w:t> </w:t>
      </w:r>
      <w:r>
        <w:rPr>
          <w:rFonts w:ascii="Times New Roman" w:hAnsi="Times New Roman"/>
          <w:i/>
          <w:w w:val="95"/>
          <w:sz w:val="22"/>
        </w:rPr>
        <w:t>puttas,</w:t>
      </w:r>
      <w:r>
        <w:rPr>
          <w:rFonts w:ascii="Times New Roman" w:hAnsi="Times New Roman"/>
          <w:i/>
          <w:spacing w:val="-20"/>
          <w:w w:val="95"/>
          <w:sz w:val="22"/>
        </w:rPr>
        <w:t> </w:t>
      </w:r>
      <w:r>
        <w:rPr>
          <w:rFonts w:ascii="Times New Roman" w:hAnsi="Times New Roman"/>
          <w:i/>
          <w:w w:val="95"/>
          <w:sz w:val="22"/>
        </w:rPr>
        <w:t>locas</w:t>
      </w:r>
      <w:r>
        <w:rPr>
          <w:rFonts w:ascii="Times New Roman" w:hAnsi="Times New Roman"/>
          <w:i/>
          <w:spacing w:val="-20"/>
          <w:w w:val="95"/>
          <w:sz w:val="22"/>
        </w:rPr>
        <w:t> </w:t>
      </w:r>
      <w:r>
        <w:rPr>
          <w:rFonts w:ascii="Times New Roman" w:hAnsi="Times New Roman"/>
          <w:i/>
          <w:w w:val="95"/>
          <w:sz w:val="22"/>
        </w:rPr>
        <w:t>y </w:t>
      </w:r>
      <w:r>
        <w:rPr>
          <w:rFonts w:ascii="Times New Roman" w:hAnsi="Times New Roman"/>
          <w:i/>
          <w:sz w:val="22"/>
        </w:rPr>
        <w:t>presas</w:t>
      </w:r>
      <w:r>
        <w:rPr>
          <w:sz w:val="22"/>
        </w:rPr>
        <w:t>, México,</w:t>
      </w:r>
      <w:r>
        <w:rPr>
          <w:spacing w:val="-5"/>
          <w:sz w:val="22"/>
        </w:rPr>
        <w:t> </w:t>
      </w:r>
      <w:r>
        <w:rPr>
          <w:w w:val="105"/>
          <w:sz w:val="17"/>
        </w:rPr>
        <w:t>unam</w:t>
      </w:r>
      <w:r>
        <w:rPr>
          <w:w w:val="105"/>
          <w:sz w:val="22"/>
        </w:rPr>
        <w:t>.</w:t>
      </w:r>
    </w:p>
    <w:p>
      <w:pPr>
        <w:spacing w:line="242" w:lineRule="auto" w:before="0"/>
        <w:ind w:left="1894" w:right="1551" w:hanging="341"/>
        <w:jc w:val="both"/>
        <w:rPr>
          <w:sz w:val="22"/>
        </w:rPr>
      </w:pPr>
      <w:r>
        <w:rPr>
          <w:w w:val="95"/>
          <w:sz w:val="22"/>
        </w:rPr>
        <w:t>Leach,</w:t>
      </w:r>
      <w:r>
        <w:rPr>
          <w:spacing w:val="-20"/>
          <w:w w:val="95"/>
          <w:sz w:val="22"/>
        </w:rPr>
        <w:t> </w:t>
      </w:r>
      <w:r>
        <w:rPr>
          <w:w w:val="95"/>
          <w:sz w:val="22"/>
        </w:rPr>
        <w:t>M.,</w:t>
      </w:r>
      <w:r>
        <w:rPr>
          <w:spacing w:val="-20"/>
          <w:w w:val="95"/>
          <w:sz w:val="22"/>
        </w:rPr>
        <w:t> </w:t>
      </w:r>
      <w:r>
        <w:rPr>
          <w:spacing w:val="-3"/>
          <w:w w:val="95"/>
          <w:sz w:val="22"/>
        </w:rPr>
        <w:t>Joekes,</w:t>
      </w:r>
      <w:r>
        <w:rPr>
          <w:spacing w:val="-20"/>
          <w:w w:val="95"/>
          <w:sz w:val="22"/>
        </w:rPr>
        <w:t> </w:t>
      </w:r>
      <w:r>
        <w:rPr>
          <w:w w:val="95"/>
          <w:sz w:val="22"/>
        </w:rPr>
        <w:t>S.,</w:t>
      </w:r>
      <w:r>
        <w:rPr>
          <w:spacing w:val="-20"/>
          <w:w w:val="95"/>
          <w:sz w:val="22"/>
        </w:rPr>
        <w:t> </w:t>
      </w:r>
      <w:r>
        <w:rPr>
          <w:w w:val="95"/>
          <w:sz w:val="22"/>
        </w:rPr>
        <w:t>y</w:t>
      </w:r>
      <w:r>
        <w:rPr>
          <w:spacing w:val="-20"/>
          <w:w w:val="95"/>
          <w:sz w:val="22"/>
        </w:rPr>
        <w:t> </w:t>
      </w:r>
      <w:r>
        <w:rPr>
          <w:spacing w:val="-3"/>
          <w:w w:val="95"/>
          <w:sz w:val="22"/>
        </w:rPr>
        <w:t>Green</w:t>
      </w:r>
      <w:r>
        <w:rPr>
          <w:spacing w:val="-20"/>
          <w:w w:val="95"/>
          <w:sz w:val="22"/>
        </w:rPr>
        <w:t> </w:t>
      </w:r>
      <w:r>
        <w:rPr>
          <w:w w:val="95"/>
          <w:sz w:val="22"/>
        </w:rPr>
        <w:t>C.</w:t>
      </w:r>
      <w:r>
        <w:rPr>
          <w:spacing w:val="-20"/>
          <w:w w:val="95"/>
          <w:sz w:val="22"/>
        </w:rPr>
        <w:t> </w:t>
      </w:r>
      <w:r>
        <w:rPr>
          <w:w w:val="95"/>
          <w:sz w:val="22"/>
        </w:rPr>
        <w:t>(2005),</w:t>
      </w:r>
      <w:r>
        <w:rPr>
          <w:spacing w:val="-19"/>
          <w:w w:val="95"/>
          <w:sz w:val="22"/>
        </w:rPr>
        <w:t> </w:t>
      </w:r>
      <w:r>
        <w:rPr>
          <w:rFonts w:ascii="Times New Roman" w:hAnsi="Times New Roman"/>
          <w:i/>
          <w:w w:val="95"/>
          <w:sz w:val="22"/>
        </w:rPr>
        <w:t>Edittorial</w:t>
      </w:r>
      <w:r>
        <w:rPr>
          <w:rFonts w:ascii="Times New Roman" w:hAnsi="Times New Roman"/>
          <w:i/>
          <w:spacing w:val="-26"/>
          <w:w w:val="95"/>
          <w:sz w:val="22"/>
        </w:rPr>
        <w:t> </w:t>
      </w:r>
      <w:r>
        <w:rPr>
          <w:rFonts w:ascii="Times New Roman" w:hAnsi="Times New Roman"/>
          <w:i/>
          <w:w w:val="95"/>
          <w:sz w:val="22"/>
        </w:rPr>
        <w:t>Gender</w:t>
      </w:r>
      <w:r>
        <w:rPr>
          <w:rFonts w:ascii="Times New Roman" w:hAnsi="Times New Roman"/>
          <w:i/>
          <w:spacing w:val="-26"/>
          <w:w w:val="95"/>
          <w:sz w:val="22"/>
        </w:rPr>
        <w:t> </w:t>
      </w:r>
      <w:r>
        <w:rPr>
          <w:rFonts w:ascii="Times New Roman" w:hAnsi="Times New Roman"/>
          <w:i/>
          <w:w w:val="95"/>
          <w:sz w:val="22"/>
        </w:rPr>
        <w:t>Relattions</w:t>
      </w:r>
      <w:r>
        <w:rPr>
          <w:rFonts w:ascii="Times New Roman" w:hAnsi="Times New Roman"/>
          <w:i/>
          <w:spacing w:val="-26"/>
          <w:w w:val="95"/>
          <w:sz w:val="22"/>
        </w:rPr>
        <w:t> </w:t>
      </w:r>
      <w:r>
        <w:rPr>
          <w:rFonts w:ascii="Times New Roman" w:hAnsi="Times New Roman"/>
          <w:i/>
          <w:w w:val="95"/>
          <w:sz w:val="22"/>
        </w:rPr>
        <w:t>and</w:t>
      </w:r>
      <w:r>
        <w:rPr>
          <w:rFonts w:ascii="Times New Roman" w:hAnsi="Times New Roman"/>
          <w:i/>
          <w:spacing w:val="-26"/>
          <w:w w:val="95"/>
          <w:sz w:val="22"/>
        </w:rPr>
        <w:t> </w:t>
      </w:r>
      <w:r>
        <w:rPr>
          <w:rFonts w:ascii="Times New Roman" w:hAnsi="Times New Roman"/>
          <w:i/>
          <w:w w:val="95"/>
          <w:sz w:val="22"/>
        </w:rPr>
        <w:t>Environmen- </w:t>
      </w:r>
      <w:r>
        <w:rPr>
          <w:rFonts w:ascii="Times New Roman" w:hAnsi="Times New Roman"/>
          <w:i/>
          <w:sz w:val="22"/>
        </w:rPr>
        <w:t>ttal</w:t>
      </w:r>
      <w:r>
        <w:rPr>
          <w:rFonts w:ascii="Times New Roman" w:hAnsi="Times New Roman"/>
          <w:i/>
          <w:spacing w:val="-33"/>
          <w:sz w:val="22"/>
        </w:rPr>
        <w:t> </w:t>
      </w:r>
      <w:r>
        <w:rPr>
          <w:rFonts w:ascii="Times New Roman" w:hAnsi="Times New Roman"/>
          <w:i/>
          <w:sz w:val="22"/>
        </w:rPr>
        <w:t>Change</w:t>
      </w:r>
      <w:r>
        <w:rPr>
          <w:sz w:val="22"/>
        </w:rPr>
        <w:t>,</w:t>
      </w:r>
      <w:r>
        <w:rPr>
          <w:spacing w:val="-26"/>
          <w:sz w:val="22"/>
        </w:rPr>
        <w:t> </w:t>
      </w:r>
      <w:r>
        <w:rPr>
          <w:sz w:val="22"/>
        </w:rPr>
        <w:t>vol.</w:t>
      </w:r>
      <w:r>
        <w:rPr>
          <w:spacing w:val="-26"/>
          <w:sz w:val="22"/>
        </w:rPr>
        <w:t> </w:t>
      </w:r>
      <w:r>
        <w:rPr>
          <w:sz w:val="22"/>
        </w:rPr>
        <w:t>26,</w:t>
      </w:r>
      <w:r>
        <w:rPr>
          <w:spacing w:val="-26"/>
          <w:sz w:val="22"/>
        </w:rPr>
        <w:t> </w:t>
      </w:r>
      <w:r>
        <w:rPr>
          <w:sz w:val="22"/>
        </w:rPr>
        <w:t>núm.</w:t>
      </w:r>
      <w:r>
        <w:rPr>
          <w:spacing w:val="-26"/>
          <w:sz w:val="22"/>
        </w:rPr>
        <w:t> </w:t>
      </w:r>
      <w:r>
        <w:rPr>
          <w:sz w:val="22"/>
        </w:rPr>
        <w:t>1,</w:t>
      </w:r>
      <w:r>
        <w:rPr>
          <w:spacing w:val="-26"/>
          <w:sz w:val="22"/>
        </w:rPr>
        <w:t> </w:t>
      </w:r>
      <w:r>
        <w:rPr>
          <w:sz w:val="22"/>
        </w:rPr>
        <w:t>pp.</w:t>
      </w:r>
      <w:r>
        <w:rPr>
          <w:spacing w:val="-26"/>
          <w:sz w:val="22"/>
        </w:rPr>
        <w:t> </w:t>
      </w:r>
      <w:r>
        <w:rPr>
          <w:sz w:val="22"/>
        </w:rPr>
        <w:t>1-8.</w:t>
      </w:r>
    </w:p>
    <w:p>
      <w:pPr>
        <w:spacing w:line="242" w:lineRule="auto" w:before="0"/>
        <w:ind w:left="1894" w:right="1551" w:hanging="341"/>
        <w:jc w:val="both"/>
        <w:rPr>
          <w:sz w:val="22"/>
        </w:rPr>
      </w:pPr>
      <w:r>
        <w:rPr>
          <w:w w:val="90"/>
          <w:sz w:val="22"/>
        </w:rPr>
        <w:t>Leff,</w:t>
      </w:r>
      <w:r>
        <w:rPr>
          <w:spacing w:val="-6"/>
          <w:w w:val="90"/>
          <w:sz w:val="22"/>
        </w:rPr>
        <w:t> </w:t>
      </w:r>
      <w:r>
        <w:rPr>
          <w:w w:val="90"/>
          <w:sz w:val="22"/>
        </w:rPr>
        <w:t>E.</w:t>
      </w:r>
      <w:r>
        <w:rPr>
          <w:spacing w:val="-6"/>
          <w:w w:val="90"/>
          <w:sz w:val="22"/>
        </w:rPr>
        <w:t> </w:t>
      </w:r>
      <w:r>
        <w:rPr>
          <w:w w:val="90"/>
          <w:sz w:val="22"/>
        </w:rPr>
        <w:t>(1994),</w:t>
      </w:r>
      <w:r>
        <w:rPr>
          <w:spacing w:val="-6"/>
          <w:w w:val="90"/>
          <w:sz w:val="22"/>
        </w:rPr>
        <w:t> </w:t>
      </w:r>
      <w:r>
        <w:rPr>
          <w:rFonts w:ascii="Times New Roman" w:hAnsi="Times New Roman"/>
          <w:i/>
          <w:w w:val="90"/>
          <w:sz w:val="22"/>
        </w:rPr>
        <w:t>Ecología</w:t>
      </w:r>
      <w:r>
        <w:rPr>
          <w:rFonts w:ascii="Times New Roman" w:hAnsi="Times New Roman"/>
          <w:i/>
          <w:spacing w:val="-13"/>
          <w:w w:val="90"/>
          <w:sz w:val="22"/>
        </w:rPr>
        <w:t> </w:t>
      </w:r>
      <w:r>
        <w:rPr>
          <w:rFonts w:ascii="Times New Roman" w:hAnsi="Times New Roman"/>
          <w:i/>
          <w:w w:val="90"/>
          <w:sz w:val="22"/>
        </w:rPr>
        <w:t>y</w:t>
      </w:r>
      <w:r>
        <w:rPr>
          <w:rFonts w:ascii="Times New Roman" w:hAnsi="Times New Roman"/>
          <w:i/>
          <w:spacing w:val="-12"/>
          <w:w w:val="90"/>
          <w:sz w:val="22"/>
        </w:rPr>
        <w:t> </w:t>
      </w:r>
      <w:r>
        <w:rPr>
          <w:rFonts w:ascii="Times New Roman" w:hAnsi="Times New Roman"/>
          <w:i/>
          <w:w w:val="90"/>
          <w:sz w:val="22"/>
        </w:rPr>
        <w:t>capittal:</w:t>
      </w:r>
      <w:r>
        <w:rPr>
          <w:rFonts w:ascii="Times New Roman" w:hAnsi="Times New Roman"/>
          <w:i/>
          <w:spacing w:val="-12"/>
          <w:w w:val="90"/>
          <w:sz w:val="22"/>
        </w:rPr>
        <w:t> </w:t>
      </w:r>
      <w:r>
        <w:rPr>
          <w:rFonts w:ascii="Times New Roman" w:hAnsi="Times New Roman"/>
          <w:i/>
          <w:w w:val="90"/>
          <w:sz w:val="22"/>
        </w:rPr>
        <w:t>racionalidad</w:t>
      </w:r>
      <w:r>
        <w:rPr>
          <w:rFonts w:ascii="Times New Roman" w:hAnsi="Times New Roman"/>
          <w:i/>
          <w:spacing w:val="-13"/>
          <w:w w:val="90"/>
          <w:sz w:val="22"/>
        </w:rPr>
        <w:t> </w:t>
      </w:r>
      <w:r>
        <w:rPr>
          <w:rFonts w:ascii="Times New Roman" w:hAnsi="Times New Roman"/>
          <w:i/>
          <w:w w:val="90"/>
          <w:sz w:val="22"/>
        </w:rPr>
        <w:t>ambienttal,</w:t>
      </w:r>
      <w:r>
        <w:rPr>
          <w:rFonts w:ascii="Times New Roman" w:hAnsi="Times New Roman"/>
          <w:i/>
          <w:spacing w:val="-12"/>
          <w:w w:val="90"/>
          <w:sz w:val="22"/>
        </w:rPr>
        <w:t> </w:t>
      </w:r>
      <w:r>
        <w:rPr>
          <w:rFonts w:ascii="Times New Roman" w:hAnsi="Times New Roman"/>
          <w:i/>
          <w:w w:val="90"/>
          <w:sz w:val="22"/>
        </w:rPr>
        <w:t>democracia</w:t>
      </w:r>
      <w:r>
        <w:rPr>
          <w:rFonts w:ascii="Times New Roman" w:hAnsi="Times New Roman"/>
          <w:i/>
          <w:spacing w:val="-13"/>
          <w:w w:val="90"/>
          <w:sz w:val="22"/>
        </w:rPr>
        <w:t> </w:t>
      </w:r>
      <w:r>
        <w:rPr>
          <w:rFonts w:ascii="Times New Roman" w:hAnsi="Times New Roman"/>
          <w:i/>
          <w:w w:val="90"/>
          <w:sz w:val="22"/>
        </w:rPr>
        <w:t>partticipattiva</w:t>
      </w:r>
      <w:r>
        <w:rPr>
          <w:rFonts w:ascii="Times New Roman" w:hAnsi="Times New Roman"/>
          <w:i/>
          <w:spacing w:val="-12"/>
          <w:w w:val="90"/>
          <w:sz w:val="22"/>
        </w:rPr>
        <w:t> </w:t>
      </w:r>
      <w:r>
        <w:rPr>
          <w:rFonts w:ascii="Times New Roman" w:hAnsi="Times New Roman"/>
          <w:i/>
          <w:w w:val="90"/>
          <w:sz w:val="22"/>
        </w:rPr>
        <w:t>y </w:t>
      </w:r>
      <w:r>
        <w:rPr>
          <w:rFonts w:ascii="Times New Roman" w:hAnsi="Times New Roman"/>
          <w:i/>
          <w:w w:val="95"/>
          <w:sz w:val="22"/>
        </w:rPr>
        <w:t>desarrollo</w:t>
      </w:r>
      <w:r>
        <w:rPr>
          <w:rFonts w:ascii="Times New Roman" w:hAnsi="Times New Roman"/>
          <w:i/>
          <w:spacing w:val="-25"/>
          <w:w w:val="95"/>
          <w:sz w:val="22"/>
        </w:rPr>
        <w:t> </w:t>
      </w:r>
      <w:r>
        <w:rPr>
          <w:rFonts w:ascii="Times New Roman" w:hAnsi="Times New Roman"/>
          <w:i/>
          <w:w w:val="95"/>
          <w:sz w:val="22"/>
        </w:rPr>
        <w:t>susttenttable.</w:t>
      </w:r>
      <w:r>
        <w:rPr>
          <w:rFonts w:ascii="Times New Roman" w:hAnsi="Times New Roman"/>
          <w:i/>
          <w:spacing w:val="-25"/>
          <w:w w:val="95"/>
          <w:sz w:val="22"/>
        </w:rPr>
        <w:t> </w:t>
      </w:r>
      <w:r>
        <w:rPr>
          <w:w w:val="95"/>
          <w:sz w:val="22"/>
        </w:rPr>
        <w:t>Siglo</w:t>
      </w:r>
      <w:r>
        <w:rPr>
          <w:spacing w:val="-19"/>
          <w:w w:val="95"/>
          <w:sz w:val="22"/>
        </w:rPr>
        <w:t> </w:t>
      </w:r>
      <w:r>
        <w:rPr>
          <w:w w:val="95"/>
          <w:sz w:val="22"/>
        </w:rPr>
        <w:t>XXI</w:t>
      </w:r>
      <w:r>
        <w:rPr>
          <w:spacing w:val="-19"/>
          <w:w w:val="95"/>
          <w:sz w:val="22"/>
        </w:rPr>
        <w:t> </w:t>
      </w:r>
      <w:r>
        <w:rPr>
          <w:w w:val="95"/>
          <w:sz w:val="22"/>
        </w:rPr>
        <w:t>Editores/</w:t>
      </w:r>
      <w:r>
        <w:rPr>
          <w:spacing w:val="-19"/>
          <w:w w:val="95"/>
          <w:sz w:val="22"/>
        </w:rPr>
        <w:t> </w:t>
      </w:r>
      <w:r>
        <w:rPr>
          <w:w w:val="95"/>
          <w:sz w:val="17"/>
        </w:rPr>
        <w:t>unam</w:t>
      </w:r>
      <w:r>
        <w:rPr>
          <w:w w:val="95"/>
          <w:sz w:val="22"/>
        </w:rPr>
        <w:t>,</w:t>
      </w:r>
      <w:r>
        <w:rPr>
          <w:spacing w:val="-19"/>
          <w:w w:val="95"/>
          <w:sz w:val="22"/>
        </w:rPr>
        <w:t> </w:t>
      </w:r>
      <w:r>
        <w:rPr>
          <w:w w:val="95"/>
          <w:sz w:val="22"/>
        </w:rPr>
        <w:t>México.</w:t>
      </w:r>
    </w:p>
    <w:p>
      <w:pPr>
        <w:spacing w:line="242" w:lineRule="auto" w:before="0"/>
        <w:ind w:left="1894" w:right="1551" w:hanging="341"/>
        <w:jc w:val="both"/>
        <w:rPr>
          <w:sz w:val="22"/>
        </w:rPr>
      </w:pPr>
      <w:r>
        <w:rPr>
          <w:w w:val="95"/>
          <w:sz w:val="22"/>
        </w:rPr>
        <w:t>Leff,</w:t>
      </w:r>
      <w:r>
        <w:rPr>
          <w:spacing w:val="-8"/>
          <w:w w:val="95"/>
          <w:sz w:val="22"/>
        </w:rPr>
        <w:t> </w:t>
      </w:r>
      <w:r>
        <w:rPr>
          <w:w w:val="95"/>
          <w:sz w:val="22"/>
        </w:rPr>
        <w:t>E.</w:t>
      </w:r>
      <w:r>
        <w:rPr>
          <w:spacing w:val="-8"/>
          <w:w w:val="95"/>
          <w:sz w:val="22"/>
        </w:rPr>
        <w:t> </w:t>
      </w:r>
      <w:r>
        <w:rPr>
          <w:w w:val="95"/>
          <w:sz w:val="22"/>
        </w:rPr>
        <w:t>(2003),</w:t>
      </w:r>
      <w:r>
        <w:rPr>
          <w:spacing w:val="-8"/>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ecología</w:t>
      </w:r>
      <w:r>
        <w:rPr>
          <w:rFonts w:ascii="Times New Roman" w:hAnsi="Times New Roman"/>
          <w:i/>
          <w:spacing w:val="-15"/>
          <w:w w:val="95"/>
          <w:sz w:val="22"/>
        </w:rPr>
        <w:t> </w:t>
      </w:r>
      <w:r>
        <w:rPr>
          <w:rFonts w:ascii="Times New Roman" w:hAnsi="Times New Roman"/>
          <w:i/>
          <w:w w:val="95"/>
          <w:sz w:val="22"/>
        </w:rPr>
        <w:t>políttica</w:t>
      </w:r>
      <w:r>
        <w:rPr>
          <w:rFonts w:ascii="Times New Roman" w:hAnsi="Times New Roman"/>
          <w:i/>
          <w:spacing w:val="-14"/>
          <w:w w:val="95"/>
          <w:sz w:val="22"/>
        </w:rPr>
        <w:t> </w:t>
      </w:r>
      <w:r>
        <w:rPr>
          <w:rFonts w:ascii="Times New Roman" w:hAnsi="Times New Roman"/>
          <w:i/>
          <w:w w:val="95"/>
          <w:sz w:val="22"/>
        </w:rPr>
        <w:t>en</w:t>
      </w:r>
      <w:r>
        <w:rPr>
          <w:rFonts w:ascii="Times New Roman" w:hAnsi="Times New Roman"/>
          <w:i/>
          <w:spacing w:val="-14"/>
          <w:w w:val="95"/>
          <w:sz w:val="22"/>
        </w:rPr>
        <w:t> </w:t>
      </w:r>
      <w:r>
        <w:rPr>
          <w:rFonts w:ascii="Times New Roman" w:hAnsi="Times New Roman"/>
          <w:i/>
          <w:w w:val="95"/>
          <w:sz w:val="22"/>
        </w:rPr>
        <w:t>América</w:t>
      </w:r>
      <w:r>
        <w:rPr>
          <w:rFonts w:ascii="Times New Roman" w:hAnsi="Times New Roman"/>
          <w:i/>
          <w:spacing w:val="-14"/>
          <w:w w:val="95"/>
          <w:sz w:val="22"/>
        </w:rPr>
        <w:t> </w:t>
      </w:r>
      <w:r>
        <w:rPr>
          <w:rFonts w:ascii="Times New Roman" w:hAnsi="Times New Roman"/>
          <w:i/>
          <w:w w:val="95"/>
          <w:sz w:val="22"/>
        </w:rPr>
        <w:t>Lattina:</w:t>
      </w:r>
      <w:r>
        <w:rPr>
          <w:rFonts w:ascii="Times New Roman" w:hAnsi="Times New Roman"/>
          <w:i/>
          <w:spacing w:val="-14"/>
          <w:w w:val="95"/>
          <w:sz w:val="22"/>
        </w:rPr>
        <w:t> </w:t>
      </w:r>
      <w:r>
        <w:rPr>
          <w:rFonts w:ascii="Times New Roman" w:hAnsi="Times New Roman"/>
          <w:i/>
          <w:w w:val="95"/>
          <w:sz w:val="22"/>
        </w:rPr>
        <w:t>Un</w:t>
      </w:r>
      <w:r>
        <w:rPr>
          <w:rFonts w:ascii="Times New Roman" w:hAnsi="Times New Roman"/>
          <w:i/>
          <w:spacing w:val="-14"/>
          <w:w w:val="95"/>
          <w:sz w:val="22"/>
        </w:rPr>
        <w:t> </w:t>
      </w:r>
      <w:r>
        <w:rPr>
          <w:rFonts w:ascii="Times New Roman" w:hAnsi="Times New Roman"/>
          <w:i/>
          <w:w w:val="95"/>
          <w:sz w:val="22"/>
        </w:rPr>
        <w:t>campo</w:t>
      </w:r>
      <w:r>
        <w:rPr>
          <w:rFonts w:ascii="Times New Roman" w:hAnsi="Times New Roman"/>
          <w:i/>
          <w:spacing w:val="-14"/>
          <w:w w:val="95"/>
          <w:sz w:val="22"/>
        </w:rPr>
        <w:t> </w:t>
      </w:r>
      <w:r>
        <w:rPr>
          <w:rFonts w:ascii="Times New Roman" w:hAnsi="Times New Roman"/>
          <w:i/>
          <w:w w:val="95"/>
          <w:sz w:val="22"/>
        </w:rPr>
        <w:t>en</w:t>
      </w:r>
      <w:r>
        <w:rPr>
          <w:rFonts w:ascii="Times New Roman" w:hAnsi="Times New Roman"/>
          <w:i/>
          <w:spacing w:val="-14"/>
          <w:w w:val="95"/>
          <w:sz w:val="22"/>
        </w:rPr>
        <w:t> </w:t>
      </w:r>
      <w:r>
        <w:rPr>
          <w:rFonts w:ascii="Times New Roman" w:hAnsi="Times New Roman"/>
          <w:i/>
          <w:w w:val="95"/>
          <w:sz w:val="22"/>
        </w:rPr>
        <w:t>consttrucción</w:t>
      </w:r>
      <w:r>
        <w:rPr>
          <w:w w:val="95"/>
          <w:sz w:val="22"/>
        </w:rPr>
        <w:t>. </w:t>
      </w:r>
      <w:r>
        <w:rPr>
          <w:sz w:val="22"/>
        </w:rPr>
        <w:t>Conferencia</w:t>
      </w:r>
      <w:r>
        <w:rPr>
          <w:spacing w:val="-28"/>
          <w:sz w:val="22"/>
        </w:rPr>
        <w:t> </w:t>
      </w:r>
      <w:r>
        <w:rPr>
          <w:sz w:val="22"/>
        </w:rPr>
        <w:t>presentada</w:t>
      </w:r>
      <w:r>
        <w:rPr>
          <w:spacing w:val="-28"/>
          <w:sz w:val="22"/>
        </w:rPr>
        <w:t> </w:t>
      </w:r>
      <w:r>
        <w:rPr>
          <w:sz w:val="22"/>
        </w:rPr>
        <w:t>en</w:t>
      </w:r>
      <w:r>
        <w:rPr>
          <w:spacing w:val="-29"/>
          <w:sz w:val="22"/>
        </w:rPr>
        <w:t> </w:t>
      </w:r>
      <w:r>
        <w:rPr>
          <w:sz w:val="22"/>
        </w:rPr>
        <w:t>el</w:t>
      </w:r>
      <w:r>
        <w:rPr>
          <w:spacing w:val="-29"/>
          <w:sz w:val="22"/>
        </w:rPr>
        <w:t> </w:t>
      </w:r>
      <w:r>
        <w:rPr>
          <w:sz w:val="22"/>
        </w:rPr>
        <w:t>marco</w:t>
      </w:r>
      <w:r>
        <w:rPr>
          <w:spacing w:val="-28"/>
          <w:sz w:val="22"/>
        </w:rPr>
        <w:t> </w:t>
      </w:r>
      <w:r>
        <w:rPr>
          <w:sz w:val="22"/>
        </w:rPr>
        <w:t>de</w:t>
      </w:r>
      <w:r>
        <w:rPr>
          <w:spacing w:val="-28"/>
          <w:sz w:val="22"/>
        </w:rPr>
        <w:t> </w:t>
      </w:r>
      <w:r>
        <w:rPr>
          <w:sz w:val="22"/>
        </w:rPr>
        <w:t>de</w:t>
      </w:r>
      <w:r>
        <w:rPr>
          <w:spacing w:val="-28"/>
          <w:sz w:val="22"/>
        </w:rPr>
        <w:t> </w:t>
      </w:r>
      <w:r>
        <w:rPr>
          <w:sz w:val="22"/>
        </w:rPr>
        <w:t>la</w:t>
      </w:r>
      <w:r>
        <w:rPr>
          <w:spacing w:val="-29"/>
          <w:sz w:val="22"/>
        </w:rPr>
        <w:t> </w:t>
      </w:r>
      <w:r>
        <w:rPr>
          <w:sz w:val="22"/>
        </w:rPr>
        <w:t>Reunión</w:t>
      </w:r>
      <w:r>
        <w:rPr>
          <w:spacing w:val="-28"/>
          <w:sz w:val="22"/>
        </w:rPr>
        <w:t> </w:t>
      </w:r>
      <w:r>
        <w:rPr>
          <w:sz w:val="22"/>
        </w:rPr>
        <w:t>del</w:t>
      </w:r>
      <w:r>
        <w:rPr>
          <w:spacing w:val="-28"/>
          <w:sz w:val="22"/>
        </w:rPr>
        <w:t> </w:t>
      </w:r>
      <w:r>
        <w:rPr>
          <w:sz w:val="22"/>
        </w:rPr>
        <w:t>Grupo</w:t>
      </w:r>
      <w:r>
        <w:rPr>
          <w:spacing w:val="-28"/>
          <w:sz w:val="22"/>
        </w:rPr>
        <w:t> </w:t>
      </w:r>
      <w:r>
        <w:rPr>
          <w:sz w:val="22"/>
        </w:rPr>
        <w:t>de</w:t>
      </w:r>
      <w:r>
        <w:rPr>
          <w:spacing w:val="-28"/>
          <w:sz w:val="22"/>
        </w:rPr>
        <w:t> </w:t>
      </w:r>
      <w:r>
        <w:rPr>
          <w:sz w:val="22"/>
        </w:rPr>
        <w:t>Ecología </w:t>
      </w:r>
      <w:r>
        <w:rPr>
          <w:spacing w:val="-17"/>
          <w:w w:val="95"/>
          <w:sz w:val="22"/>
        </w:rPr>
        <w:t>P</w:t>
      </w:r>
      <w:r>
        <w:rPr>
          <w:w w:val="92"/>
          <w:sz w:val="22"/>
        </w:rPr>
        <w:t>olítica</w:t>
      </w:r>
      <w:r>
        <w:rPr>
          <w:spacing w:val="5"/>
          <w:sz w:val="22"/>
        </w:rPr>
        <w:t> </w:t>
      </w:r>
      <w:r>
        <w:rPr>
          <w:spacing w:val="-1"/>
          <w:w w:val="78"/>
          <w:sz w:val="22"/>
        </w:rPr>
        <w:t>(</w:t>
      </w:r>
      <w:r>
        <w:rPr>
          <w:w w:val="151"/>
          <w:sz w:val="17"/>
        </w:rPr>
        <w:t>c</w:t>
      </w:r>
      <w:r>
        <w:rPr>
          <w:spacing w:val="5"/>
          <w:w w:val="224"/>
          <w:sz w:val="17"/>
        </w:rPr>
        <w:t>l</w:t>
      </w:r>
      <w:r>
        <w:rPr>
          <w:w w:val="127"/>
          <w:sz w:val="17"/>
        </w:rPr>
        <w:t>a</w:t>
      </w:r>
      <w:r>
        <w:rPr>
          <w:spacing w:val="4"/>
          <w:w w:val="151"/>
          <w:sz w:val="17"/>
        </w:rPr>
        <w:t>c</w:t>
      </w:r>
      <w:r>
        <w:rPr>
          <w:w w:val="117"/>
          <w:sz w:val="17"/>
        </w:rPr>
        <w:t>s</w:t>
      </w:r>
      <w:r>
        <w:rPr>
          <w:w w:val="145"/>
          <w:sz w:val="17"/>
        </w:rPr>
        <w:t>o</w:t>
      </w:r>
      <w:r>
        <w:rPr>
          <w:spacing w:val="-1"/>
          <w:w w:val="93"/>
          <w:sz w:val="22"/>
        </w:rPr>
        <w:t>)</w:t>
      </w:r>
      <w:r>
        <w:rPr>
          <w:w w:val="93"/>
          <w:sz w:val="22"/>
        </w:rPr>
        <w:t>,</w:t>
      </w:r>
      <w:r>
        <w:rPr>
          <w:spacing w:val="6"/>
          <w:sz w:val="22"/>
        </w:rPr>
        <w:t> </w:t>
      </w:r>
      <w:r>
        <w:rPr>
          <w:spacing w:val="-12"/>
          <w:w w:val="95"/>
          <w:sz w:val="22"/>
        </w:rPr>
        <w:t>P</w:t>
      </w:r>
      <w:r>
        <w:rPr>
          <w:spacing w:val="-1"/>
          <w:w w:val="93"/>
          <w:sz w:val="22"/>
        </w:rPr>
        <w:t>anam</w:t>
      </w:r>
      <w:r>
        <w:rPr>
          <w:w w:val="93"/>
          <w:sz w:val="22"/>
        </w:rPr>
        <w:t>á</w:t>
      </w:r>
      <w:r>
        <w:rPr>
          <w:spacing w:val="6"/>
          <w:sz w:val="22"/>
        </w:rPr>
        <w:t> </w:t>
      </w:r>
      <w:r>
        <w:rPr>
          <w:w w:val="95"/>
          <w:sz w:val="22"/>
        </w:rPr>
        <w:t>,17</w:t>
      </w:r>
      <w:r>
        <w:rPr>
          <w:spacing w:val="6"/>
          <w:sz w:val="22"/>
        </w:rPr>
        <w:t> </w:t>
      </w:r>
      <w:r>
        <w:rPr>
          <w:spacing w:val="-1"/>
          <w:w w:val="93"/>
          <w:sz w:val="22"/>
        </w:rPr>
        <w:t>a</w:t>
      </w:r>
      <w:r>
        <w:rPr>
          <w:w w:val="93"/>
          <w:sz w:val="22"/>
        </w:rPr>
        <w:t>l</w:t>
      </w:r>
      <w:r>
        <w:rPr>
          <w:spacing w:val="6"/>
          <w:sz w:val="22"/>
        </w:rPr>
        <w:t> </w:t>
      </w:r>
      <w:r>
        <w:rPr>
          <w:w w:val="90"/>
          <w:sz w:val="22"/>
        </w:rPr>
        <w:t>19</w:t>
      </w:r>
      <w:r>
        <w:rPr>
          <w:spacing w:val="6"/>
          <w:sz w:val="22"/>
        </w:rPr>
        <w:t> </w:t>
      </w:r>
      <w:r>
        <w:rPr>
          <w:spacing w:val="-1"/>
          <w:w w:val="95"/>
          <w:sz w:val="22"/>
        </w:rPr>
        <w:t>d</w:t>
      </w:r>
      <w:r>
        <w:rPr>
          <w:w w:val="95"/>
          <w:sz w:val="22"/>
        </w:rPr>
        <w:t>e</w:t>
      </w:r>
      <w:r>
        <w:rPr>
          <w:spacing w:val="6"/>
          <w:sz w:val="22"/>
        </w:rPr>
        <w:t> </w:t>
      </w:r>
      <w:r>
        <w:rPr>
          <w:w w:val="93"/>
          <w:sz w:val="22"/>
        </w:rPr>
        <w:t>ma</w:t>
      </w:r>
      <w:r>
        <w:rPr>
          <w:spacing w:val="-8"/>
          <w:w w:val="93"/>
          <w:sz w:val="22"/>
        </w:rPr>
        <w:t>r</w:t>
      </w:r>
      <w:r>
        <w:rPr>
          <w:w w:val="91"/>
          <w:sz w:val="22"/>
        </w:rPr>
        <w:t>zo</w:t>
      </w:r>
      <w:r>
        <w:rPr>
          <w:spacing w:val="6"/>
          <w:sz w:val="22"/>
        </w:rPr>
        <w:t> </w:t>
      </w:r>
      <w:r>
        <w:rPr>
          <w:spacing w:val="-1"/>
          <w:w w:val="95"/>
          <w:sz w:val="22"/>
        </w:rPr>
        <w:t>d</w:t>
      </w:r>
      <w:r>
        <w:rPr>
          <w:w w:val="95"/>
          <w:sz w:val="22"/>
        </w:rPr>
        <w:t>e</w:t>
      </w:r>
      <w:r>
        <w:rPr>
          <w:spacing w:val="6"/>
          <w:sz w:val="22"/>
        </w:rPr>
        <w:t> </w:t>
      </w:r>
      <w:r>
        <w:rPr>
          <w:w w:val="92"/>
          <w:sz w:val="22"/>
        </w:rPr>
        <w:t>2003.</w:t>
      </w:r>
    </w:p>
    <w:p>
      <w:pPr>
        <w:spacing w:line="257" w:lineRule="exact" w:before="0"/>
        <w:ind w:left="1553" w:right="0" w:firstLine="0"/>
        <w:jc w:val="left"/>
        <w:rPr>
          <w:sz w:val="22"/>
        </w:rPr>
      </w:pPr>
      <w:r>
        <w:rPr>
          <w:rFonts w:ascii="Times New Roman" w:hAnsi="Times New Roman"/>
          <w:i/>
          <w:spacing w:val="-3"/>
          <w:w w:val="86"/>
          <w:sz w:val="22"/>
        </w:rPr>
        <w:t>Le</w:t>
      </w:r>
      <w:r>
        <w:rPr>
          <w:rFonts w:ascii="Times New Roman" w:hAnsi="Times New Roman"/>
          <w:i/>
          <w:w w:val="86"/>
          <w:sz w:val="22"/>
        </w:rPr>
        <w:t>y</w:t>
      </w:r>
      <w:r>
        <w:rPr>
          <w:rFonts w:ascii="Times New Roman" w:hAnsi="Times New Roman"/>
          <w:i/>
          <w:spacing w:val="-5"/>
          <w:sz w:val="22"/>
        </w:rPr>
        <w:t> </w:t>
      </w:r>
      <w:r>
        <w:rPr>
          <w:rFonts w:ascii="Times New Roman" w:hAnsi="Times New Roman"/>
          <w:i/>
          <w:spacing w:val="-2"/>
          <w:w w:val="88"/>
          <w:sz w:val="22"/>
        </w:rPr>
        <w:t>Genera</w:t>
      </w:r>
      <w:r>
        <w:rPr>
          <w:rFonts w:ascii="Times New Roman" w:hAnsi="Times New Roman"/>
          <w:i/>
          <w:w w:val="88"/>
          <w:sz w:val="22"/>
        </w:rPr>
        <w:t>l</w:t>
      </w:r>
      <w:r>
        <w:rPr>
          <w:rFonts w:ascii="Times New Roman" w:hAnsi="Times New Roman"/>
          <w:i/>
          <w:spacing w:val="-5"/>
          <w:sz w:val="22"/>
        </w:rPr>
        <w:t> </w:t>
      </w:r>
      <w:r>
        <w:rPr>
          <w:rFonts w:ascii="Times New Roman" w:hAnsi="Times New Roman"/>
          <w:i/>
          <w:spacing w:val="-2"/>
          <w:w w:val="83"/>
          <w:sz w:val="22"/>
        </w:rPr>
        <w:t>d</w:t>
      </w:r>
      <w:r>
        <w:rPr>
          <w:rFonts w:ascii="Times New Roman" w:hAnsi="Times New Roman"/>
          <w:i/>
          <w:w w:val="83"/>
          <w:sz w:val="22"/>
        </w:rPr>
        <w:t>e</w:t>
      </w:r>
      <w:r>
        <w:rPr>
          <w:rFonts w:ascii="Times New Roman" w:hAnsi="Times New Roman"/>
          <w:i/>
          <w:spacing w:val="-5"/>
          <w:sz w:val="22"/>
        </w:rPr>
        <w:t> </w:t>
      </w:r>
      <w:r>
        <w:rPr>
          <w:rFonts w:ascii="Times New Roman" w:hAnsi="Times New Roman"/>
          <w:i/>
          <w:spacing w:val="-2"/>
          <w:w w:val="87"/>
          <w:sz w:val="22"/>
        </w:rPr>
        <w:t>Equilibri</w:t>
      </w:r>
      <w:r>
        <w:rPr>
          <w:rFonts w:ascii="Times New Roman" w:hAnsi="Times New Roman"/>
          <w:i/>
          <w:w w:val="87"/>
          <w:sz w:val="22"/>
        </w:rPr>
        <w:t>o</w:t>
      </w:r>
      <w:r>
        <w:rPr>
          <w:rFonts w:ascii="Times New Roman" w:hAnsi="Times New Roman"/>
          <w:i/>
          <w:spacing w:val="-6"/>
          <w:sz w:val="22"/>
        </w:rPr>
        <w:t> </w:t>
      </w:r>
      <w:r>
        <w:rPr>
          <w:rFonts w:ascii="Times New Roman" w:hAnsi="Times New Roman"/>
          <w:i/>
          <w:spacing w:val="-2"/>
          <w:w w:val="83"/>
          <w:sz w:val="22"/>
        </w:rPr>
        <w:t>Ecológic</w:t>
      </w:r>
      <w:r>
        <w:rPr>
          <w:rFonts w:ascii="Times New Roman" w:hAnsi="Times New Roman"/>
          <w:i/>
          <w:w w:val="83"/>
          <w:sz w:val="22"/>
        </w:rPr>
        <w:t>o</w:t>
      </w:r>
      <w:r>
        <w:rPr>
          <w:rFonts w:ascii="Times New Roman" w:hAnsi="Times New Roman"/>
          <w:i/>
          <w:spacing w:val="-6"/>
          <w:sz w:val="22"/>
        </w:rPr>
        <w:t> </w:t>
      </w:r>
      <w:r>
        <w:rPr>
          <w:rFonts w:ascii="Times New Roman" w:hAnsi="Times New Roman"/>
          <w:i/>
          <w:w w:val="78"/>
          <w:sz w:val="22"/>
        </w:rPr>
        <w:t>y</w:t>
      </w:r>
      <w:r>
        <w:rPr>
          <w:rFonts w:ascii="Times New Roman" w:hAnsi="Times New Roman"/>
          <w:i/>
          <w:spacing w:val="-5"/>
          <w:sz w:val="22"/>
        </w:rPr>
        <w:t> </w:t>
      </w:r>
      <w:r>
        <w:rPr>
          <w:rFonts w:ascii="Times New Roman" w:hAnsi="Times New Roman"/>
          <w:i/>
          <w:spacing w:val="-2"/>
          <w:w w:val="89"/>
          <w:sz w:val="22"/>
        </w:rPr>
        <w:t>l</w:t>
      </w:r>
      <w:r>
        <w:rPr>
          <w:rFonts w:ascii="Times New Roman" w:hAnsi="Times New Roman"/>
          <w:i/>
          <w:w w:val="89"/>
          <w:sz w:val="22"/>
        </w:rPr>
        <w:t>a</w:t>
      </w:r>
      <w:r>
        <w:rPr>
          <w:rFonts w:ascii="Times New Roman" w:hAnsi="Times New Roman"/>
          <w:i/>
          <w:spacing w:val="-5"/>
          <w:sz w:val="22"/>
        </w:rPr>
        <w:t> </w:t>
      </w:r>
      <w:r>
        <w:rPr>
          <w:rFonts w:ascii="Times New Roman" w:hAnsi="Times New Roman"/>
          <w:i/>
          <w:spacing w:val="-6"/>
          <w:w w:val="93"/>
          <w:sz w:val="22"/>
        </w:rPr>
        <w:t>P</w:t>
      </w:r>
      <w:r>
        <w:rPr>
          <w:rFonts w:ascii="Times New Roman" w:hAnsi="Times New Roman"/>
          <w:i/>
          <w:spacing w:val="-10"/>
          <w:w w:val="89"/>
          <w:sz w:val="22"/>
        </w:rPr>
        <w:t>r</w:t>
      </w:r>
      <w:r>
        <w:rPr>
          <w:rFonts w:ascii="Times New Roman" w:hAnsi="Times New Roman"/>
          <w:i/>
          <w:spacing w:val="-2"/>
          <w:w w:val="79"/>
          <w:sz w:val="22"/>
        </w:rPr>
        <w:t>o</w:t>
      </w:r>
      <w:r>
        <w:rPr>
          <w:rFonts w:ascii="Times New Roman" w:hAnsi="Times New Roman"/>
          <w:i/>
          <w:spacing w:val="-1"/>
          <w:w w:val="44"/>
          <w:sz w:val="22"/>
        </w:rPr>
        <w:t>tt</w:t>
      </w:r>
      <w:r>
        <w:rPr>
          <w:rFonts w:ascii="Times New Roman" w:hAnsi="Times New Roman"/>
          <w:i/>
          <w:spacing w:val="-2"/>
          <w:w w:val="83"/>
          <w:sz w:val="22"/>
        </w:rPr>
        <w:t>ecció</w:t>
      </w:r>
      <w:r>
        <w:rPr>
          <w:rFonts w:ascii="Times New Roman" w:hAnsi="Times New Roman"/>
          <w:i/>
          <w:w w:val="83"/>
          <w:sz w:val="22"/>
        </w:rPr>
        <w:t>n</w:t>
      </w:r>
      <w:r>
        <w:rPr>
          <w:rFonts w:ascii="Times New Roman" w:hAnsi="Times New Roman"/>
          <w:i/>
          <w:spacing w:val="-5"/>
          <w:sz w:val="22"/>
        </w:rPr>
        <w:t> </w:t>
      </w:r>
      <w:r>
        <w:rPr>
          <w:rFonts w:ascii="Times New Roman" w:hAnsi="Times New Roman"/>
          <w:i/>
          <w:spacing w:val="-3"/>
          <w:w w:val="89"/>
          <w:sz w:val="22"/>
        </w:rPr>
        <w:t>a</w:t>
      </w:r>
      <w:r>
        <w:rPr>
          <w:rFonts w:ascii="Times New Roman" w:hAnsi="Times New Roman"/>
          <w:i/>
          <w:w w:val="89"/>
          <w:sz w:val="22"/>
        </w:rPr>
        <w:t>l</w:t>
      </w:r>
      <w:r>
        <w:rPr>
          <w:rFonts w:ascii="Times New Roman" w:hAnsi="Times New Roman"/>
          <w:i/>
          <w:spacing w:val="-5"/>
          <w:sz w:val="22"/>
        </w:rPr>
        <w:t> </w:t>
      </w:r>
      <w:r>
        <w:rPr>
          <w:rFonts w:ascii="Times New Roman" w:hAnsi="Times New Roman"/>
          <w:i/>
          <w:spacing w:val="-2"/>
          <w:w w:val="87"/>
          <w:sz w:val="22"/>
        </w:rPr>
        <w:t>Ambie</w:t>
      </w:r>
      <w:r>
        <w:rPr>
          <w:rFonts w:ascii="Times New Roman" w:hAnsi="Times New Roman"/>
          <w:i/>
          <w:spacing w:val="-3"/>
          <w:w w:val="87"/>
          <w:sz w:val="22"/>
        </w:rPr>
        <w:t>n</w:t>
      </w:r>
      <w:r>
        <w:rPr>
          <w:rFonts w:ascii="Times New Roman" w:hAnsi="Times New Roman"/>
          <w:i/>
          <w:spacing w:val="-1"/>
          <w:w w:val="44"/>
          <w:sz w:val="22"/>
        </w:rPr>
        <w:t>tt</w:t>
      </w:r>
      <w:r>
        <w:rPr>
          <w:rFonts w:ascii="Times New Roman" w:hAnsi="Times New Roman"/>
          <w:i/>
          <w:w w:val="78"/>
          <w:sz w:val="22"/>
        </w:rPr>
        <w:t>e</w:t>
      </w:r>
      <w:r>
        <w:rPr>
          <w:rFonts w:ascii="Times New Roman" w:hAnsi="Times New Roman"/>
          <w:i/>
          <w:spacing w:val="-5"/>
          <w:sz w:val="22"/>
        </w:rPr>
        <w:t> </w:t>
      </w:r>
      <w:r>
        <w:rPr>
          <w:spacing w:val="-3"/>
          <w:w w:val="78"/>
          <w:sz w:val="22"/>
        </w:rPr>
        <w:t>(</w:t>
      </w:r>
      <w:r>
        <w:rPr>
          <w:i/>
          <w:spacing w:val="-3"/>
          <w:w w:val="212"/>
          <w:sz w:val="17"/>
        </w:rPr>
        <w:t>l</w:t>
      </w:r>
      <w:r>
        <w:rPr>
          <w:i/>
          <w:spacing w:val="-3"/>
          <w:w w:val="128"/>
          <w:sz w:val="17"/>
        </w:rPr>
        <w:t>g</w:t>
      </w:r>
      <w:r>
        <w:rPr>
          <w:i/>
          <w:spacing w:val="-3"/>
          <w:w w:val="130"/>
          <w:sz w:val="17"/>
        </w:rPr>
        <w:t>ee</w:t>
      </w:r>
      <w:r>
        <w:rPr>
          <w:i/>
          <w:spacing w:val="-14"/>
          <w:w w:val="112"/>
          <w:sz w:val="17"/>
        </w:rPr>
        <w:t>p</w:t>
      </w:r>
      <w:r>
        <w:rPr>
          <w:i/>
          <w:spacing w:val="-2"/>
          <w:w w:val="107"/>
          <w:sz w:val="17"/>
        </w:rPr>
        <w:t>a</w:t>
      </w:r>
      <w:r>
        <w:rPr>
          <w:w w:val="78"/>
          <w:sz w:val="22"/>
        </w:rPr>
        <w:t>)</w:t>
      </w:r>
      <w:r>
        <w:rPr>
          <w:spacing w:val="2"/>
          <w:sz w:val="22"/>
        </w:rPr>
        <w:t> </w:t>
      </w:r>
      <w:r>
        <w:rPr>
          <w:spacing w:val="-3"/>
          <w:w w:val="89"/>
          <w:sz w:val="22"/>
        </w:rPr>
        <w:t>(1988)</w:t>
      </w:r>
      <w:r>
        <w:rPr>
          <w:w w:val="89"/>
          <w:sz w:val="22"/>
        </w:rPr>
        <w:t>,</w:t>
      </w:r>
      <w:r>
        <w:rPr>
          <w:spacing w:val="2"/>
          <w:sz w:val="22"/>
        </w:rPr>
        <w:t> </w:t>
      </w:r>
      <w:r>
        <w:rPr>
          <w:spacing w:val="-2"/>
          <w:w w:val="98"/>
          <w:sz w:val="22"/>
        </w:rPr>
        <w:t>México.</w:t>
      </w:r>
    </w:p>
    <w:p>
      <w:pPr>
        <w:spacing w:line="242" w:lineRule="auto" w:before="2"/>
        <w:ind w:left="1893" w:right="1551" w:hanging="341"/>
        <w:jc w:val="both"/>
        <w:rPr>
          <w:sz w:val="22"/>
        </w:rPr>
      </w:pPr>
      <w:r>
        <w:rPr>
          <w:rFonts w:ascii="Times New Roman" w:hAnsi="Times New Roman"/>
          <w:i/>
          <w:spacing w:val="-4"/>
          <w:w w:val="86"/>
          <w:sz w:val="22"/>
        </w:rPr>
        <w:t>Le</w:t>
      </w:r>
      <w:r>
        <w:rPr>
          <w:rFonts w:ascii="Times New Roman" w:hAnsi="Times New Roman"/>
          <w:i/>
          <w:w w:val="86"/>
          <w:sz w:val="22"/>
        </w:rPr>
        <w:t>y</w:t>
      </w:r>
      <w:r>
        <w:rPr>
          <w:rFonts w:ascii="Times New Roman" w:hAnsi="Times New Roman"/>
          <w:i/>
          <w:spacing w:val="-17"/>
          <w:sz w:val="22"/>
        </w:rPr>
        <w:t> </w:t>
      </w:r>
      <w:r>
        <w:rPr>
          <w:rFonts w:ascii="Times New Roman" w:hAnsi="Times New Roman"/>
          <w:i/>
          <w:spacing w:val="-3"/>
          <w:w w:val="88"/>
          <w:sz w:val="22"/>
        </w:rPr>
        <w:t>Genera</w:t>
      </w:r>
      <w:r>
        <w:rPr>
          <w:rFonts w:ascii="Times New Roman" w:hAnsi="Times New Roman"/>
          <w:i/>
          <w:w w:val="88"/>
          <w:sz w:val="22"/>
        </w:rPr>
        <w:t>l</w:t>
      </w:r>
      <w:r>
        <w:rPr>
          <w:rFonts w:ascii="Times New Roman" w:hAnsi="Times New Roman"/>
          <w:i/>
          <w:spacing w:val="-17"/>
          <w:sz w:val="22"/>
        </w:rPr>
        <w:t> </w:t>
      </w:r>
      <w:r>
        <w:rPr>
          <w:rFonts w:ascii="Times New Roman" w:hAnsi="Times New Roman"/>
          <w:i/>
          <w:spacing w:val="-3"/>
          <w:w w:val="83"/>
          <w:sz w:val="22"/>
        </w:rPr>
        <w:t>d</w:t>
      </w:r>
      <w:r>
        <w:rPr>
          <w:rFonts w:ascii="Times New Roman" w:hAnsi="Times New Roman"/>
          <w:i/>
          <w:w w:val="83"/>
          <w:sz w:val="22"/>
        </w:rPr>
        <w:t>e</w:t>
      </w:r>
      <w:r>
        <w:rPr>
          <w:rFonts w:ascii="Times New Roman" w:hAnsi="Times New Roman"/>
          <w:i/>
          <w:spacing w:val="-17"/>
          <w:sz w:val="22"/>
        </w:rPr>
        <w:t> </w:t>
      </w:r>
      <w:r>
        <w:rPr>
          <w:rFonts w:ascii="Times New Roman" w:hAnsi="Times New Roman"/>
          <w:i/>
          <w:spacing w:val="-3"/>
          <w:w w:val="87"/>
          <w:sz w:val="22"/>
        </w:rPr>
        <w:t>Equilibri</w:t>
      </w:r>
      <w:r>
        <w:rPr>
          <w:rFonts w:ascii="Times New Roman" w:hAnsi="Times New Roman"/>
          <w:i/>
          <w:w w:val="87"/>
          <w:sz w:val="22"/>
        </w:rPr>
        <w:t>o</w:t>
      </w:r>
      <w:r>
        <w:rPr>
          <w:rFonts w:ascii="Times New Roman" w:hAnsi="Times New Roman"/>
          <w:i/>
          <w:spacing w:val="-18"/>
          <w:sz w:val="22"/>
        </w:rPr>
        <w:t> </w:t>
      </w:r>
      <w:r>
        <w:rPr>
          <w:rFonts w:ascii="Times New Roman" w:hAnsi="Times New Roman"/>
          <w:i/>
          <w:spacing w:val="-3"/>
          <w:w w:val="83"/>
          <w:sz w:val="22"/>
        </w:rPr>
        <w:t>Ecológic</w:t>
      </w:r>
      <w:r>
        <w:rPr>
          <w:rFonts w:ascii="Times New Roman" w:hAnsi="Times New Roman"/>
          <w:i/>
          <w:w w:val="83"/>
          <w:sz w:val="22"/>
        </w:rPr>
        <w:t>o</w:t>
      </w:r>
      <w:r>
        <w:rPr>
          <w:rFonts w:ascii="Times New Roman" w:hAnsi="Times New Roman"/>
          <w:i/>
          <w:spacing w:val="-18"/>
          <w:sz w:val="22"/>
        </w:rPr>
        <w:t> </w:t>
      </w:r>
      <w:r>
        <w:rPr>
          <w:rFonts w:ascii="Times New Roman" w:hAnsi="Times New Roman"/>
          <w:i/>
          <w:w w:val="78"/>
          <w:sz w:val="22"/>
        </w:rPr>
        <w:t>y</w:t>
      </w:r>
      <w:r>
        <w:rPr>
          <w:rFonts w:ascii="Times New Roman" w:hAnsi="Times New Roman"/>
          <w:i/>
          <w:spacing w:val="-17"/>
          <w:sz w:val="22"/>
        </w:rPr>
        <w:t> </w:t>
      </w:r>
      <w:r>
        <w:rPr>
          <w:rFonts w:ascii="Times New Roman" w:hAnsi="Times New Roman"/>
          <w:i/>
          <w:spacing w:val="-3"/>
          <w:w w:val="89"/>
          <w:sz w:val="22"/>
        </w:rPr>
        <w:t>l</w:t>
      </w:r>
      <w:r>
        <w:rPr>
          <w:rFonts w:ascii="Times New Roman" w:hAnsi="Times New Roman"/>
          <w:i/>
          <w:w w:val="89"/>
          <w:sz w:val="22"/>
        </w:rPr>
        <w:t>a</w:t>
      </w:r>
      <w:r>
        <w:rPr>
          <w:rFonts w:ascii="Times New Roman" w:hAnsi="Times New Roman"/>
          <w:i/>
          <w:spacing w:val="-17"/>
          <w:sz w:val="22"/>
        </w:rPr>
        <w:t> </w:t>
      </w:r>
      <w:r>
        <w:rPr>
          <w:rFonts w:ascii="Times New Roman" w:hAnsi="Times New Roman"/>
          <w:i/>
          <w:spacing w:val="-7"/>
          <w:w w:val="93"/>
          <w:sz w:val="22"/>
        </w:rPr>
        <w:t>P</w:t>
      </w:r>
      <w:r>
        <w:rPr>
          <w:rFonts w:ascii="Times New Roman" w:hAnsi="Times New Roman"/>
          <w:i/>
          <w:spacing w:val="-11"/>
          <w:w w:val="89"/>
          <w:sz w:val="22"/>
        </w:rPr>
        <w:t>r</w:t>
      </w:r>
      <w:r>
        <w:rPr>
          <w:rFonts w:ascii="Times New Roman" w:hAnsi="Times New Roman"/>
          <w:i/>
          <w:spacing w:val="-3"/>
          <w:w w:val="79"/>
          <w:sz w:val="22"/>
        </w:rPr>
        <w:t>o</w:t>
      </w:r>
      <w:r>
        <w:rPr>
          <w:rFonts w:ascii="Times New Roman" w:hAnsi="Times New Roman"/>
          <w:i/>
          <w:spacing w:val="-2"/>
          <w:w w:val="44"/>
          <w:sz w:val="22"/>
        </w:rPr>
        <w:t>tt</w:t>
      </w:r>
      <w:r>
        <w:rPr>
          <w:rFonts w:ascii="Times New Roman" w:hAnsi="Times New Roman"/>
          <w:i/>
          <w:spacing w:val="-3"/>
          <w:w w:val="83"/>
          <w:sz w:val="22"/>
        </w:rPr>
        <w:t>ecció</w:t>
      </w:r>
      <w:r>
        <w:rPr>
          <w:rFonts w:ascii="Times New Roman" w:hAnsi="Times New Roman"/>
          <w:i/>
          <w:w w:val="83"/>
          <w:sz w:val="22"/>
        </w:rPr>
        <w:t>n</w:t>
      </w:r>
      <w:r>
        <w:rPr>
          <w:rFonts w:ascii="Times New Roman" w:hAnsi="Times New Roman"/>
          <w:i/>
          <w:spacing w:val="-17"/>
          <w:sz w:val="22"/>
        </w:rPr>
        <w:t> </w:t>
      </w:r>
      <w:r>
        <w:rPr>
          <w:rFonts w:ascii="Times New Roman" w:hAnsi="Times New Roman"/>
          <w:i/>
          <w:spacing w:val="-4"/>
          <w:w w:val="89"/>
          <w:sz w:val="22"/>
        </w:rPr>
        <w:t>a</w:t>
      </w:r>
      <w:r>
        <w:rPr>
          <w:rFonts w:ascii="Times New Roman" w:hAnsi="Times New Roman"/>
          <w:i/>
          <w:w w:val="89"/>
          <w:sz w:val="22"/>
        </w:rPr>
        <w:t>l</w:t>
      </w:r>
      <w:r>
        <w:rPr>
          <w:rFonts w:ascii="Times New Roman" w:hAnsi="Times New Roman"/>
          <w:i/>
          <w:spacing w:val="-17"/>
          <w:sz w:val="22"/>
        </w:rPr>
        <w:t> </w:t>
      </w:r>
      <w:r>
        <w:rPr>
          <w:rFonts w:ascii="Times New Roman" w:hAnsi="Times New Roman"/>
          <w:i/>
          <w:spacing w:val="-3"/>
          <w:w w:val="87"/>
          <w:sz w:val="22"/>
        </w:rPr>
        <w:t>Ambie</w:t>
      </w:r>
      <w:r>
        <w:rPr>
          <w:rFonts w:ascii="Times New Roman" w:hAnsi="Times New Roman"/>
          <w:i/>
          <w:spacing w:val="-4"/>
          <w:w w:val="87"/>
          <w:sz w:val="22"/>
        </w:rPr>
        <w:t>n</w:t>
      </w:r>
      <w:r>
        <w:rPr>
          <w:rFonts w:ascii="Times New Roman" w:hAnsi="Times New Roman"/>
          <w:i/>
          <w:spacing w:val="-2"/>
          <w:w w:val="44"/>
          <w:sz w:val="22"/>
        </w:rPr>
        <w:t>tt</w:t>
      </w:r>
      <w:r>
        <w:rPr>
          <w:rFonts w:ascii="Times New Roman" w:hAnsi="Times New Roman"/>
          <w:i/>
          <w:w w:val="78"/>
          <w:sz w:val="22"/>
        </w:rPr>
        <w:t>e</w:t>
      </w:r>
      <w:r>
        <w:rPr>
          <w:rFonts w:ascii="Times New Roman" w:hAnsi="Times New Roman"/>
          <w:i/>
          <w:spacing w:val="-17"/>
          <w:sz w:val="22"/>
        </w:rPr>
        <w:t> </w:t>
      </w:r>
      <w:r>
        <w:rPr>
          <w:spacing w:val="-5"/>
          <w:w w:val="78"/>
          <w:sz w:val="22"/>
        </w:rPr>
        <w:t>(</w:t>
      </w:r>
      <w:r>
        <w:rPr>
          <w:i/>
          <w:spacing w:val="-4"/>
          <w:w w:val="212"/>
          <w:sz w:val="17"/>
        </w:rPr>
        <w:t>l</w:t>
      </w:r>
      <w:r>
        <w:rPr>
          <w:i/>
          <w:spacing w:val="-4"/>
          <w:w w:val="128"/>
          <w:sz w:val="17"/>
        </w:rPr>
        <w:t>g</w:t>
      </w:r>
      <w:r>
        <w:rPr>
          <w:i/>
          <w:spacing w:val="-3"/>
          <w:w w:val="130"/>
          <w:sz w:val="17"/>
        </w:rPr>
        <w:t>ee</w:t>
      </w:r>
      <w:r>
        <w:rPr>
          <w:i/>
          <w:spacing w:val="-15"/>
          <w:w w:val="112"/>
          <w:sz w:val="17"/>
        </w:rPr>
        <w:t>p</w:t>
      </w:r>
      <w:r>
        <w:rPr>
          <w:i/>
          <w:spacing w:val="-3"/>
          <w:w w:val="107"/>
          <w:sz w:val="17"/>
        </w:rPr>
        <w:t>a</w:t>
      </w:r>
      <w:r>
        <w:rPr>
          <w:w w:val="78"/>
          <w:sz w:val="22"/>
        </w:rPr>
        <w:t>)</w:t>
      </w:r>
      <w:r>
        <w:rPr>
          <w:spacing w:val="-11"/>
          <w:sz w:val="22"/>
        </w:rPr>
        <w:t> </w:t>
      </w:r>
      <w:r>
        <w:rPr>
          <w:spacing w:val="-4"/>
          <w:w w:val="89"/>
          <w:sz w:val="22"/>
        </w:rPr>
        <w:t>(1998)</w:t>
      </w:r>
      <w:r>
        <w:rPr>
          <w:w w:val="89"/>
          <w:sz w:val="22"/>
        </w:rPr>
        <w:t>,</w:t>
      </w:r>
      <w:r>
        <w:rPr>
          <w:spacing w:val="-10"/>
          <w:sz w:val="22"/>
        </w:rPr>
        <w:t> </w:t>
      </w:r>
      <w:r>
        <w:rPr>
          <w:rFonts w:ascii="Times New Roman" w:hAnsi="Times New Roman"/>
          <w:i/>
          <w:spacing w:val="-3"/>
          <w:w w:val="89"/>
          <w:sz w:val="22"/>
        </w:rPr>
        <w:t>A</w:t>
      </w:r>
      <w:r>
        <w:rPr>
          <w:rFonts w:ascii="Times New Roman" w:hAnsi="Times New Roman"/>
          <w:i/>
          <w:spacing w:val="-3"/>
          <w:w w:val="88"/>
          <w:sz w:val="22"/>
        </w:rPr>
        <w:t>d</w:t>
      </w:r>
      <w:r>
        <w:rPr>
          <w:rFonts w:ascii="Times New Roman" w:hAnsi="Times New Roman"/>
          <w:i/>
          <w:spacing w:val="-3"/>
          <w:w w:val="89"/>
          <w:sz w:val="22"/>
        </w:rPr>
        <w:t>i</w:t>
      </w:r>
      <w:r>
        <w:rPr>
          <w:rFonts w:ascii="Times New Roman" w:hAnsi="Times New Roman"/>
          <w:i/>
          <w:spacing w:val="-3"/>
          <w:w w:val="76"/>
          <w:sz w:val="22"/>
        </w:rPr>
        <w:t>c</w:t>
      </w:r>
      <w:r>
        <w:rPr>
          <w:rFonts w:ascii="Times New Roman" w:hAnsi="Times New Roman"/>
          <w:i/>
          <w:spacing w:val="-3"/>
          <w:w w:val="89"/>
          <w:sz w:val="22"/>
        </w:rPr>
        <w:t>i</w:t>
      </w:r>
      <w:r>
        <w:rPr>
          <w:rFonts w:ascii="Times New Roman" w:hAnsi="Times New Roman"/>
          <w:i/>
          <w:spacing w:val="-3"/>
          <w:w w:val="79"/>
          <w:sz w:val="22"/>
        </w:rPr>
        <w:t>ó</w:t>
      </w:r>
      <w:r>
        <w:rPr>
          <w:rFonts w:ascii="Times New Roman" w:hAnsi="Times New Roman"/>
          <w:i/>
          <w:w w:val="99"/>
          <w:sz w:val="22"/>
        </w:rPr>
        <w:t>n</w:t>
      </w:r>
      <w:r>
        <w:rPr>
          <w:rFonts w:ascii="Times New Roman" w:hAnsi="Times New Roman"/>
          <w:i/>
          <w:spacing w:val="-17"/>
          <w:sz w:val="22"/>
        </w:rPr>
        <w:t> </w:t>
      </w:r>
      <w:r>
        <w:rPr>
          <w:rFonts w:ascii="Times New Roman" w:hAnsi="Times New Roman"/>
          <w:i/>
          <w:w w:val="89"/>
          <w:sz w:val="22"/>
        </w:rPr>
        <w:t>a</w:t>
      </w:r>
      <w:r>
        <w:rPr>
          <w:rFonts w:ascii="Times New Roman" w:hAnsi="Times New Roman"/>
          <w:i/>
          <w:spacing w:val="-17"/>
          <w:sz w:val="22"/>
        </w:rPr>
        <w:t> </w:t>
      </w:r>
      <w:r>
        <w:rPr>
          <w:rFonts w:ascii="Times New Roman" w:hAnsi="Times New Roman"/>
          <w:i/>
          <w:spacing w:val="-3"/>
          <w:w w:val="89"/>
          <w:sz w:val="22"/>
        </w:rPr>
        <w:t>l</w:t>
      </w:r>
      <w:r>
        <w:rPr>
          <w:rFonts w:ascii="Times New Roman" w:hAnsi="Times New Roman"/>
          <w:i/>
          <w:w w:val="89"/>
          <w:sz w:val="22"/>
        </w:rPr>
        <w:t>a</w:t>
      </w:r>
      <w:r>
        <w:rPr>
          <w:rFonts w:ascii="Times New Roman" w:hAnsi="Times New Roman"/>
          <w:i/>
          <w:w w:val="89"/>
          <w:sz w:val="22"/>
        </w:rPr>
        <w:t> </w:t>
      </w:r>
      <w:r>
        <w:rPr>
          <w:rFonts w:ascii="Times New Roman" w:hAnsi="Times New Roman"/>
          <w:i/>
          <w:spacing w:val="-4"/>
          <w:w w:val="86"/>
          <w:sz w:val="22"/>
        </w:rPr>
        <w:t>Le</w:t>
      </w:r>
      <w:r>
        <w:rPr>
          <w:rFonts w:ascii="Times New Roman" w:hAnsi="Times New Roman"/>
          <w:i/>
          <w:w w:val="86"/>
          <w:sz w:val="22"/>
        </w:rPr>
        <w:t>y</w:t>
      </w:r>
      <w:r>
        <w:rPr>
          <w:rFonts w:ascii="Times New Roman" w:hAnsi="Times New Roman"/>
          <w:i/>
          <w:spacing w:val="-7"/>
          <w:sz w:val="22"/>
        </w:rPr>
        <w:t> </w:t>
      </w:r>
      <w:r>
        <w:rPr>
          <w:rFonts w:ascii="Times New Roman" w:hAnsi="Times New Roman"/>
          <w:i/>
          <w:spacing w:val="-3"/>
          <w:w w:val="88"/>
          <w:sz w:val="22"/>
        </w:rPr>
        <w:t>Genera</w:t>
      </w:r>
      <w:r>
        <w:rPr>
          <w:rFonts w:ascii="Times New Roman" w:hAnsi="Times New Roman"/>
          <w:i/>
          <w:w w:val="88"/>
          <w:sz w:val="22"/>
        </w:rPr>
        <w:t>l</w:t>
      </w:r>
      <w:r>
        <w:rPr>
          <w:rFonts w:ascii="Times New Roman" w:hAnsi="Times New Roman"/>
          <w:i/>
          <w:spacing w:val="-7"/>
          <w:sz w:val="22"/>
        </w:rPr>
        <w:t> </w:t>
      </w:r>
      <w:r>
        <w:rPr>
          <w:rFonts w:ascii="Times New Roman" w:hAnsi="Times New Roman"/>
          <w:i/>
          <w:spacing w:val="-3"/>
          <w:w w:val="83"/>
          <w:sz w:val="22"/>
        </w:rPr>
        <w:t>d</w:t>
      </w:r>
      <w:r>
        <w:rPr>
          <w:rFonts w:ascii="Times New Roman" w:hAnsi="Times New Roman"/>
          <w:i/>
          <w:w w:val="83"/>
          <w:sz w:val="22"/>
        </w:rPr>
        <w:t>e</w:t>
      </w:r>
      <w:r>
        <w:rPr>
          <w:rFonts w:ascii="Times New Roman" w:hAnsi="Times New Roman"/>
          <w:i/>
          <w:spacing w:val="-7"/>
          <w:sz w:val="22"/>
        </w:rPr>
        <w:t> </w:t>
      </w:r>
      <w:r>
        <w:rPr>
          <w:rFonts w:ascii="Times New Roman" w:hAnsi="Times New Roman"/>
          <w:i/>
          <w:spacing w:val="-3"/>
          <w:w w:val="87"/>
          <w:sz w:val="22"/>
        </w:rPr>
        <w:t>Equilibri</w:t>
      </w:r>
      <w:r>
        <w:rPr>
          <w:rFonts w:ascii="Times New Roman" w:hAnsi="Times New Roman"/>
          <w:i/>
          <w:w w:val="87"/>
          <w:sz w:val="22"/>
        </w:rPr>
        <w:t>o</w:t>
      </w:r>
      <w:r>
        <w:rPr>
          <w:rFonts w:ascii="Times New Roman" w:hAnsi="Times New Roman"/>
          <w:i/>
          <w:spacing w:val="-8"/>
          <w:sz w:val="22"/>
        </w:rPr>
        <w:t> </w:t>
      </w:r>
      <w:r>
        <w:rPr>
          <w:rFonts w:ascii="Times New Roman" w:hAnsi="Times New Roman"/>
          <w:i/>
          <w:spacing w:val="-3"/>
          <w:w w:val="83"/>
          <w:sz w:val="22"/>
        </w:rPr>
        <w:t>Ecológic</w:t>
      </w:r>
      <w:r>
        <w:rPr>
          <w:rFonts w:ascii="Times New Roman" w:hAnsi="Times New Roman"/>
          <w:i/>
          <w:w w:val="83"/>
          <w:sz w:val="22"/>
        </w:rPr>
        <w:t>o</w:t>
      </w:r>
      <w:r>
        <w:rPr>
          <w:rFonts w:ascii="Times New Roman" w:hAnsi="Times New Roman"/>
          <w:i/>
          <w:spacing w:val="-8"/>
          <w:sz w:val="22"/>
        </w:rPr>
        <w:t> </w:t>
      </w:r>
      <w:r>
        <w:rPr>
          <w:rFonts w:ascii="Times New Roman" w:hAnsi="Times New Roman"/>
          <w:i/>
          <w:w w:val="78"/>
          <w:sz w:val="22"/>
        </w:rPr>
        <w:t>y</w:t>
      </w:r>
      <w:r>
        <w:rPr>
          <w:rFonts w:ascii="Times New Roman" w:hAnsi="Times New Roman"/>
          <w:i/>
          <w:spacing w:val="-7"/>
          <w:sz w:val="22"/>
        </w:rPr>
        <w:t> </w:t>
      </w:r>
      <w:r>
        <w:rPr>
          <w:rFonts w:ascii="Times New Roman" w:hAnsi="Times New Roman"/>
          <w:i/>
          <w:spacing w:val="-3"/>
          <w:w w:val="89"/>
          <w:sz w:val="22"/>
        </w:rPr>
        <w:t>l</w:t>
      </w:r>
      <w:r>
        <w:rPr>
          <w:rFonts w:ascii="Times New Roman" w:hAnsi="Times New Roman"/>
          <w:i/>
          <w:w w:val="89"/>
          <w:sz w:val="22"/>
        </w:rPr>
        <w:t>a</w:t>
      </w:r>
      <w:r>
        <w:rPr>
          <w:rFonts w:ascii="Times New Roman" w:hAnsi="Times New Roman"/>
          <w:i/>
          <w:spacing w:val="-7"/>
          <w:sz w:val="22"/>
        </w:rPr>
        <w:t> </w:t>
      </w:r>
      <w:r>
        <w:rPr>
          <w:rFonts w:ascii="Times New Roman" w:hAnsi="Times New Roman"/>
          <w:i/>
          <w:spacing w:val="-7"/>
          <w:w w:val="93"/>
          <w:sz w:val="22"/>
        </w:rPr>
        <w:t>P</w:t>
      </w:r>
      <w:r>
        <w:rPr>
          <w:rFonts w:ascii="Times New Roman" w:hAnsi="Times New Roman"/>
          <w:i/>
          <w:spacing w:val="-11"/>
          <w:w w:val="89"/>
          <w:sz w:val="22"/>
        </w:rPr>
        <w:t>r</w:t>
      </w:r>
      <w:r>
        <w:rPr>
          <w:rFonts w:ascii="Times New Roman" w:hAnsi="Times New Roman"/>
          <w:i/>
          <w:spacing w:val="-3"/>
          <w:w w:val="79"/>
          <w:sz w:val="22"/>
        </w:rPr>
        <w:t>o</w:t>
      </w:r>
      <w:r>
        <w:rPr>
          <w:rFonts w:ascii="Times New Roman" w:hAnsi="Times New Roman"/>
          <w:i/>
          <w:spacing w:val="-2"/>
          <w:w w:val="44"/>
          <w:sz w:val="22"/>
        </w:rPr>
        <w:t>tt</w:t>
      </w:r>
      <w:r>
        <w:rPr>
          <w:rFonts w:ascii="Times New Roman" w:hAnsi="Times New Roman"/>
          <w:i/>
          <w:spacing w:val="-3"/>
          <w:w w:val="83"/>
          <w:sz w:val="22"/>
        </w:rPr>
        <w:t>ecció</w:t>
      </w:r>
      <w:r>
        <w:rPr>
          <w:rFonts w:ascii="Times New Roman" w:hAnsi="Times New Roman"/>
          <w:i/>
          <w:w w:val="83"/>
          <w:sz w:val="22"/>
        </w:rPr>
        <w:t>n</w:t>
      </w:r>
      <w:r>
        <w:rPr>
          <w:rFonts w:ascii="Times New Roman" w:hAnsi="Times New Roman"/>
          <w:i/>
          <w:spacing w:val="-7"/>
          <w:sz w:val="22"/>
        </w:rPr>
        <w:t> </w:t>
      </w:r>
      <w:r>
        <w:rPr>
          <w:rFonts w:ascii="Times New Roman" w:hAnsi="Times New Roman"/>
          <w:i/>
          <w:spacing w:val="-4"/>
          <w:w w:val="89"/>
          <w:sz w:val="22"/>
        </w:rPr>
        <w:t>a</w:t>
      </w:r>
      <w:r>
        <w:rPr>
          <w:rFonts w:ascii="Times New Roman" w:hAnsi="Times New Roman"/>
          <w:i/>
          <w:w w:val="89"/>
          <w:sz w:val="22"/>
        </w:rPr>
        <w:t>l</w:t>
      </w:r>
      <w:r>
        <w:rPr>
          <w:rFonts w:ascii="Times New Roman" w:hAnsi="Times New Roman"/>
          <w:i/>
          <w:spacing w:val="-7"/>
          <w:sz w:val="22"/>
        </w:rPr>
        <w:t> </w:t>
      </w:r>
      <w:r>
        <w:rPr>
          <w:rFonts w:ascii="Times New Roman" w:hAnsi="Times New Roman"/>
          <w:i/>
          <w:spacing w:val="-3"/>
          <w:w w:val="87"/>
          <w:sz w:val="22"/>
        </w:rPr>
        <w:t>Ambie</w:t>
      </w:r>
      <w:r>
        <w:rPr>
          <w:rFonts w:ascii="Times New Roman" w:hAnsi="Times New Roman"/>
          <w:i/>
          <w:spacing w:val="-4"/>
          <w:w w:val="87"/>
          <w:sz w:val="22"/>
        </w:rPr>
        <w:t>n</w:t>
      </w:r>
      <w:r>
        <w:rPr>
          <w:rFonts w:ascii="Times New Roman" w:hAnsi="Times New Roman"/>
          <w:i/>
          <w:spacing w:val="-2"/>
          <w:w w:val="44"/>
          <w:sz w:val="22"/>
        </w:rPr>
        <w:t>tt</w:t>
      </w:r>
      <w:r>
        <w:rPr>
          <w:rFonts w:ascii="Times New Roman" w:hAnsi="Times New Roman"/>
          <w:i/>
          <w:spacing w:val="-3"/>
          <w:w w:val="78"/>
          <w:sz w:val="22"/>
        </w:rPr>
        <w:t>e</w:t>
      </w:r>
      <w:r>
        <w:rPr>
          <w:w w:val="121"/>
          <w:sz w:val="22"/>
        </w:rPr>
        <w:t>.</w:t>
      </w:r>
      <w:r>
        <w:rPr>
          <w:sz w:val="22"/>
        </w:rPr>
        <w:t> </w:t>
      </w:r>
      <w:r>
        <w:rPr>
          <w:spacing w:val="-3"/>
          <w:w w:val="98"/>
          <w:sz w:val="22"/>
        </w:rPr>
        <w:t>México</w:t>
      </w:r>
      <w:r>
        <w:rPr>
          <w:w w:val="98"/>
          <w:sz w:val="22"/>
        </w:rPr>
        <w:t>,</w:t>
      </w:r>
      <w:r>
        <w:rPr>
          <w:sz w:val="22"/>
        </w:rPr>
        <w:t> </w:t>
      </w:r>
      <w:r>
        <w:rPr>
          <w:spacing w:val="-4"/>
          <w:w w:val="95"/>
          <w:sz w:val="22"/>
        </w:rPr>
        <w:t>Semarnat.</w:t>
      </w:r>
    </w:p>
    <w:p>
      <w:pPr>
        <w:spacing w:line="242" w:lineRule="auto" w:before="0"/>
        <w:ind w:left="1893" w:right="1552" w:hanging="341"/>
        <w:jc w:val="both"/>
        <w:rPr>
          <w:sz w:val="22"/>
        </w:rPr>
      </w:pPr>
      <w:r>
        <w:rPr>
          <w:spacing w:val="-4"/>
          <w:w w:val="95"/>
          <w:sz w:val="22"/>
        </w:rPr>
        <w:t>Maier,</w:t>
      </w:r>
      <w:r>
        <w:rPr>
          <w:spacing w:val="-22"/>
          <w:w w:val="95"/>
          <w:sz w:val="22"/>
        </w:rPr>
        <w:t> </w:t>
      </w:r>
      <w:r>
        <w:rPr>
          <w:w w:val="95"/>
          <w:sz w:val="22"/>
        </w:rPr>
        <w:t>E.</w:t>
      </w:r>
      <w:r>
        <w:rPr>
          <w:spacing w:val="-22"/>
          <w:w w:val="95"/>
          <w:sz w:val="22"/>
        </w:rPr>
        <w:t> </w:t>
      </w:r>
      <w:r>
        <w:rPr>
          <w:w w:val="95"/>
          <w:sz w:val="22"/>
        </w:rPr>
        <w:t>(1998),</w:t>
      </w:r>
      <w:r>
        <w:rPr>
          <w:spacing w:val="-22"/>
          <w:w w:val="95"/>
          <w:sz w:val="22"/>
        </w:rPr>
        <w:t> </w:t>
      </w:r>
      <w:r>
        <w:rPr>
          <w:rFonts w:ascii="Times New Roman" w:hAnsi="Times New Roman"/>
          <w:i/>
          <w:w w:val="95"/>
          <w:sz w:val="22"/>
        </w:rPr>
        <w:t>G</w:t>
      </w:r>
      <w:r>
        <w:rPr>
          <w:w w:val="95"/>
          <w:sz w:val="22"/>
        </w:rPr>
        <w:t>é</w:t>
      </w:r>
      <w:r>
        <w:rPr>
          <w:rFonts w:ascii="Times New Roman" w:hAnsi="Times New Roman"/>
          <w:i/>
          <w:w w:val="95"/>
          <w:sz w:val="22"/>
        </w:rPr>
        <w:t>nero</w:t>
      </w:r>
      <w:r>
        <w:rPr>
          <w:rFonts w:ascii="Times New Roman" w:hAnsi="Times New Roman"/>
          <w:i/>
          <w:spacing w:val="-28"/>
          <w:w w:val="95"/>
          <w:sz w:val="22"/>
        </w:rPr>
        <w:t> </w:t>
      </w:r>
      <w:r>
        <w:rPr>
          <w:rFonts w:ascii="Times New Roman" w:hAnsi="Times New Roman"/>
          <w:i/>
          <w:w w:val="95"/>
          <w:sz w:val="22"/>
        </w:rPr>
        <w:t>femenino,</w:t>
      </w:r>
      <w:r>
        <w:rPr>
          <w:rFonts w:ascii="Times New Roman" w:hAnsi="Times New Roman"/>
          <w:i/>
          <w:spacing w:val="-28"/>
          <w:w w:val="95"/>
          <w:sz w:val="22"/>
        </w:rPr>
        <w:t> </w:t>
      </w:r>
      <w:r>
        <w:rPr>
          <w:rFonts w:ascii="Times New Roman" w:hAnsi="Times New Roman"/>
          <w:i/>
          <w:w w:val="95"/>
          <w:sz w:val="22"/>
        </w:rPr>
        <w:t>pobreza</w:t>
      </w:r>
      <w:r>
        <w:rPr>
          <w:rFonts w:ascii="Times New Roman" w:hAnsi="Times New Roman"/>
          <w:i/>
          <w:spacing w:val="-28"/>
          <w:w w:val="95"/>
          <w:sz w:val="22"/>
        </w:rPr>
        <w:t> </w:t>
      </w:r>
      <w:r>
        <w:rPr>
          <w:rFonts w:ascii="Times New Roman" w:hAnsi="Times New Roman"/>
          <w:i/>
          <w:w w:val="95"/>
          <w:sz w:val="22"/>
        </w:rPr>
        <w:t>rural</w:t>
      </w:r>
      <w:r>
        <w:rPr>
          <w:rFonts w:ascii="Times New Roman" w:hAnsi="Times New Roman"/>
          <w:i/>
          <w:spacing w:val="-28"/>
          <w:w w:val="95"/>
          <w:sz w:val="22"/>
        </w:rPr>
        <w:t> </w:t>
      </w:r>
      <w:r>
        <w:rPr>
          <w:rFonts w:ascii="Times New Roman" w:hAnsi="Times New Roman"/>
          <w:i/>
          <w:w w:val="95"/>
          <w:sz w:val="22"/>
        </w:rPr>
        <w:t>y</w:t>
      </w:r>
      <w:r>
        <w:rPr>
          <w:rFonts w:ascii="Times New Roman" w:hAnsi="Times New Roman"/>
          <w:i/>
          <w:spacing w:val="-28"/>
          <w:w w:val="95"/>
          <w:sz w:val="22"/>
        </w:rPr>
        <w:t> </w:t>
      </w:r>
      <w:r>
        <w:rPr>
          <w:rFonts w:ascii="Times New Roman" w:hAnsi="Times New Roman"/>
          <w:i/>
          <w:w w:val="95"/>
          <w:sz w:val="22"/>
        </w:rPr>
        <w:t>culttura</w:t>
      </w:r>
      <w:r>
        <w:rPr>
          <w:rFonts w:ascii="Times New Roman" w:hAnsi="Times New Roman"/>
          <w:i/>
          <w:spacing w:val="-28"/>
          <w:w w:val="95"/>
          <w:sz w:val="22"/>
        </w:rPr>
        <w:t> </w:t>
      </w:r>
      <w:r>
        <w:rPr>
          <w:rFonts w:ascii="Times New Roman" w:hAnsi="Times New Roman"/>
          <w:i/>
          <w:w w:val="95"/>
          <w:sz w:val="22"/>
        </w:rPr>
        <w:t>ecológica</w:t>
      </w:r>
      <w:r>
        <w:rPr>
          <w:w w:val="95"/>
          <w:sz w:val="22"/>
        </w:rPr>
        <w:t>.</w:t>
      </w:r>
      <w:r>
        <w:rPr>
          <w:spacing w:val="-22"/>
          <w:w w:val="95"/>
          <w:sz w:val="22"/>
        </w:rPr>
        <w:t> </w:t>
      </w:r>
      <w:r>
        <w:rPr>
          <w:spacing w:val="-3"/>
          <w:w w:val="95"/>
          <w:sz w:val="22"/>
        </w:rPr>
        <w:t>Potrerillos</w:t>
      </w:r>
      <w:r>
        <w:rPr>
          <w:spacing w:val="-22"/>
          <w:w w:val="95"/>
          <w:sz w:val="22"/>
        </w:rPr>
        <w:t> </w:t>
      </w:r>
      <w:r>
        <w:rPr>
          <w:w w:val="95"/>
          <w:sz w:val="22"/>
        </w:rPr>
        <w:t>Edi- tores,</w:t>
      </w:r>
      <w:r>
        <w:rPr>
          <w:spacing w:val="8"/>
          <w:w w:val="95"/>
          <w:sz w:val="22"/>
        </w:rPr>
        <w:t> </w:t>
      </w:r>
      <w:r>
        <w:rPr>
          <w:w w:val="95"/>
          <w:sz w:val="22"/>
        </w:rPr>
        <w:t>México.</w:t>
      </w:r>
    </w:p>
    <w:p>
      <w:pPr>
        <w:spacing w:line="242" w:lineRule="auto" w:before="0"/>
        <w:ind w:left="1893" w:right="1552" w:hanging="340"/>
        <w:jc w:val="both"/>
        <w:rPr>
          <w:sz w:val="22"/>
        </w:rPr>
      </w:pPr>
      <w:r>
        <w:rPr>
          <w:w w:val="95"/>
          <w:sz w:val="22"/>
        </w:rPr>
        <w:t>Merchant,</w:t>
      </w:r>
      <w:r>
        <w:rPr>
          <w:spacing w:val="-25"/>
          <w:w w:val="95"/>
          <w:sz w:val="22"/>
        </w:rPr>
        <w:t> </w:t>
      </w:r>
      <w:r>
        <w:rPr>
          <w:w w:val="95"/>
          <w:sz w:val="22"/>
        </w:rPr>
        <w:t>C.</w:t>
      </w:r>
      <w:r>
        <w:rPr>
          <w:spacing w:val="-25"/>
          <w:w w:val="95"/>
          <w:sz w:val="22"/>
        </w:rPr>
        <w:t> </w:t>
      </w:r>
      <w:r>
        <w:rPr>
          <w:w w:val="95"/>
          <w:sz w:val="22"/>
        </w:rPr>
        <w:t>(1989),</w:t>
      </w:r>
      <w:r>
        <w:rPr>
          <w:spacing w:val="-25"/>
          <w:w w:val="95"/>
          <w:sz w:val="22"/>
        </w:rPr>
        <w:t> </w:t>
      </w:r>
      <w:r>
        <w:rPr>
          <w:rFonts w:ascii="Times New Roman"/>
          <w:i/>
          <w:w w:val="95"/>
          <w:sz w:val="22"/>
        </w:rPr>
        <w:t>Ecological</w:t>
      </w:r>
      <w:r>
        <w:rPr>
          <w:rFonts w:ascii="Times New Roman"/>
          <w:i/>
          <w:spacing w:val="-32"/>
          <w:w w:val="95"/>
          <w:sz w:val="22"/>
        </w:rPr>
        <w:t> </w:t>
      </w:r>
      <w:r>
        <w:rPr>
          <w:rFonts w:ascii="Times New Roman"/>
          <w:i/>
          <w:w w:val="95"/>
          <w:sz w:val="22"/>
        </w:rPr>
        <w:t>Revoluttions:</w:t>
      </w:r>
      <w:r>
        <w:rPr>
          <w:rFonts w:ascii="Times New Roman"/>
          <w:i/>
          <w:spacing w:val="-32"/>
          <w:w w:val="95"/>
          <w:sz w:val="22"/>
        </w:rPr>
        <w:t> </w:t>
      </w:r>
      <w:r>
        <w:rPr>
          <w:rFonts w:ascii="Times New Roman"/>
          <w:i/>
          <w:w w:val="95"/>
          <w:sz w:val="22"/>
        </w:rPr>
        <w:t>Natture,</w:t>
      </w:r>
      <w:r>
        <w:rPr>
          <w:rFonts w:ascii="Times New Roman"/>
          <w:i/>
          <w:spacing w:val="-31"/>
          <w:w w:val="95"/>
          <w:sz w:val="22"/>
        </w:rPr>
        <w:t> </w:t>
      </w:r>
      <w:r>
        <w:rPr>
          <w:rFonts w:ascii="Times New Roman"/>
          <w:i/>
          <w:w w:val="95"/>
          <w:sz w:val="22"/>
        </w:rPr>
        <w:t>Gender</w:t>
      </w:r>
      <w:r>
        <w:rPr>
          <w:rFonts w:ascii="Times New Roman"/>
          <w:i/>
          <w:spacing w:val="-31"/>
          <w:w w:val="95"/>
          <w:sz w:val="22"/>
        </w:rPr>
        <w:t> </w:t>
      </w:r>
      <w:r>
        <w:rPr>
          <w:rFonts w:ascii="Times New Roman"/>
          <w:i/>
          <w:w w:val="95"/>
          <w:sz w:val="22"/>
        </w:rPr>
        <w:t>and</w:t>
      </w:r>
      <w:r>
        <w:rPr>
          <w:rFonts w:ascii="Times New Roman"/>
          <w:i/>
          <w:spacing w:val="-31"/>
          <w:w w:val="95"/>
          <w:sz w:val="22"/>
        </w:rPr>
        <w:t> </w:t>
      </w:r>
      <w:r>
        <w:rPr>
          <w:rFonts w:ascii="Times New Roman"/>
          <w:i/>
          <w:w w:val="95"/>
          <w:sz w:val="22"/>
        </w:rPr>
        <w:t>Science</w:t>
      </w:r>
      <w:r>
        <w:rPr>
          <w:rFonts w:ascii="Times New Roman"/>
          <w:i/>
          <w:spacing w:val="-32"/>
          <w:w w:val="95"/>
          <w:sz w:val="22"/>
        </w:rPr>
        <w:t> </w:t>
      </w:r>
      <w:r>
        <w:rPr>
          <w:rFonts w:ascii="Times New Roman"/>
          <w:i/>
          <w:w w:val="95"/>
          <w:sz w:val="22"/>
        </w:rPr>
        <w:t>in</w:t>
      </w:r>
      <w:r>
        <w:rPr>
          <w:rFonts w:ascii="Times New Roman"/>
          <w:i/>
          <w:spacing w:val="-31"/>
          <w:w w:val="95"/>
          <w:sz w:val="22"/>
        </w:rPr>
        <w:t> </w:t>
      </w:r>
      <w:r>
        <w:rPr>
          <w:rFonts w:ascii="Times New Roman"/>
          <w:i/>
          <w:w w:val="95"/>
          <w:sz w:val="22"/>
        </w:rPr>
        <w:t>New</w:t>
      </w:r>
      <w:r>
        <w:rPr>
          <w:rFonts w:ascii="Times New Roman"/>
          <w:i/>
          <w:spacing w:val="-31"/>
          <w:w w:val="95"/>
          <w:sz w:val="22"/>
        </w:rPr>
        <w:t> </w:t>
      </w:r>
      <w:r>
        <w:rPr>
          <w:rFonts w:ascii="Times New Roman"/>
          <w:i/>
          <w:w w:val="95"/>
          <w:sz w:val="22"/>
        </w:rPr>
        <w:t>En- </w:t>
      </w:r>
      <w:r>
        <w:rPr>
          <w:rFonts w:ascii="Times New Roman"/>
          <w:i/>
          <w:sz w:val="22"/>
        </w:rPr>
        <w:t>gland</w:t>
      </w:r>
      <w:r>
        <w:rPr>
          <w:sz w:val="22"/>
        </w:rPr>
        <w:t>,</w:t>
      </w:r>
      <w:r>
        <w:rPr>
          <w:spacing w:val="-25"/>
          <w:sz w:val="22"/>
        </w:rPr>
        <w:t> </w:t>
      </w:r>
      <w:r>
        <w:rPr>
          <w:sz w:val="22"/>
        </w:rPr>
        <w:t>Chapel</w:t>
      </w:r>
      <w:r>
        <w:rPr>
          <w:spacing w:val="-25"/>
          <w:sz w:val="22"/>
        </w:rPr>
        <w:t> </w:t>
      </w:r>
      <w:r>
        <w:rPr>
          <w:sz w:val="22"/>
        </w:rPr>
        <w:t>Hill</w:t>
      </w:r>
      <w:r>
        <w:rPr>
          <w:spacing w:val="-25"/>
          <w:sz w:val="22"/>
        </w:rPr>
        <w:t> </w:t>
      </w:r>
      <w:r>
        <w:rPr>
          <w:sz w:val="22"/>
        </w:rPr>
        <w:t>University</w:t>
      </w:r>
      <w:r>
        <w:rPr>
          <w:spacing w:val="-25"/>
          <w:sz w:val="22"/>
        </w:rPr>
        <w:t> </w:t>
      </w:r>
      <w:r>
        <w:rPr>
          <w:sz w:val="22"/>
        </w:rPr>
        <w:t>of</w:t>
      </w:r>
      <w:r>
        <w:rPr>
          <w:spacing w:val="-25"/>
          <w:sz w:val="22"/>
        </w:rPr>
        <w:t> </w:t>
      </w:r>
      <w:r>
        <w:rPr>
          <w:sz w:val="22"/>
        </w:rPr>
        <w:t>North</w:t>
      </w:r>
      <w:r>
        <w:rPr>
          <w:spacing w:val="-25"/>
          <w:sz w:val="22"/>
        </w:rPr>
        <w:t> </w:t>
      </w:r>
      <w:r>
        <w:rPr>
          <w:sz w:val="22"/>
        </w:rPr>
        <w:t>Caroline</w:t>
      </w:r>
      <w:r>
        <w:rPr>
          <w:spacing w:val="-25"/>
          <w:sz w:val="22"/>
        </w:rPr>
        <w:t> </w:t>
      </w:r>
      <w:r>
        <w:rPr>
          <w:spacing w:val="-2"/>
          <w:sz w:val="22"/>
        </w:rPr>
        <w:t>Press.</w:t>
      </w:r>
    </w:p>
    <w:p>
      <w:pPr>
        <w:pStyle w:val="BodyText"/>
        <w:spacing w:line="242" w:lineRule="auto"/>
        <w:ind w:left="1893" w:right="1552" w:hanging="341"/>
        <w:jc w:val="both"/>
      </w:pPr>
      <w:r>
        <w:rPr>
          <w:w w:val="95"/>
        </w:rPr>
        <w:t>Mies,</w:t>
      </w:r>
      <w:r>
        <w:rPr>
          <w:spacing w:val="-15"/>
          <w:w w:val="95"/>
        </w:rPr>
        <w:t> </w:t>
      </w:r>
      <w:r>
        <w:rPr>
          <w:w w:val="95"/>
        </w:rPr>
        <w:t>M.,</w:t>
      </w:r>
      <w:r>
        <w:rPr>
          <w:spacing w:val="-15"/>
          <w:w w:val="95"/>
        </w:rPr>
        <w:t> </w:t>
      </w:r>
      <w:r>
        <w:rPr>
          <w:w w:val="95"/>
        </w:rPr>
        <w:t>y</w:t>
      </w:r>
      <w:r>
        <w:rPr>
          <w:spacing w:val="-14"/>
          <w:w w:val="95"/>
        </w:rPr>
        <w:t> </w:t>
      </w:r>
      <w:r>
        <w:rPr>
          <w:w w:val="95"/>
        </w:rPr>
        <w:t>Shiva,</w:t>
      </w:r>
      <w:r>
        <w:rPr>
          <w:spacing w:val="-14"/>
          <w:w w:val="95"/>
        </w:rPr>
        <w:t> </w:t>
      </w:r>
      <w:r>
        <w:rPr>
          <w:spacing w:val="-17"/>
          <w:w w:val="95"/>
        </w:rPr>
        <w:t>V.</w:t>
      </w:r>
      <w:r>
        <w:rPr>
          <w:spacing w:val="-15"/>
          <w:w w:val="95"/>
        </w:rPr>
        <w:t> </w:t>
      </w:r>
      <w:r>
        <w:rPr>
          <w:w w:val="95"/>
        </w:rPr>
        <w:t>(1992),</w:t>
      </w:r>
      <w:r>
        <w:rPr>
          <w:spacing w:val="-14"/>
          <w:w w:val="95"/>
        </w:rPr>
        <w:t> </w:t>
      </w:r>
      <w:r>
        <w:rPr>
          <w:rFonts w:ascii="Times New Roman"/>
          <w:i/>
          <w:w w:val="95"/>
        </w:rPr>
        <w:t>Ecofeminism.</w:t>
      </w:r>
      <w:r>
        <w:rPr>
          <w:rFonts w:ascii="Times New Roman"/>
          <w:i/>
          <w:spacing w:val="-21"/>
          <w:w w:val="95"/>
        </w:rPr>
        <w:t> </w:t>
      </w:r>
      <w:r>
        <w:rPr>
          <w:w w:val="95"/>
        </w:rPr>
        <w:t>Zed</w:t>
      </w:r>
      <w:r>
        <w:rPr>
          <w:spacing w:val="-15"/>
          <w:w w:val="95"/>
        </w:rPr>
        <w:t> </w:t>
      </w:r>
      <w:r>
        <w:rPr>
          <w:w w:val="95"/>
        </w:rPr>
        <w:t>Books/</w:t>
      </w:r>
      <w:r>
        <w:rPr>
          <w:spacing w:val="-14"/>
          <w:w w:val="95"/>
        </w:rPr>
        <w:t> </w:t>
      </w:r>
      <w:r>
        <w:rPr>
          <w:spacing w:val="-4"/>
          <w:w w:val="95"/>
        </w:rPr>
        <w:t>Fernwood</w:t>
      </w:r>
      <w:r>
        <w:rPr>
          <w:spacing w:val="-14"/>
          <w:w w:val="95"/>
        </w:rPr>
        <w:t> </w:t>
      </w:r>
      <w:r>
        <w:rPr>
          <w:w w:val="95"/>
        </w:rPr>
        <w:t>Publications,</w:t>
      </w:r>
      <w:r>
        <w:rPr>
          <w:spacing w:val="-14"/>
          <w:w w:val="95"/>
        </w:rPr>
        <w:t> </w:t>
      </w:r>
      <w:r>
        <w:rPr>
          <w:w w:val="95"/>
        </w:rPr>
        <w:t>Lon- </w:t>
      </w:r>
      <w:r>
        <w:rPr>
          <w:spacing w:val="-3"/>
          <w:w w:val="95"/>
        </w:rPr>
        <w:t>dres </w:t>
      </w:r>
      <w:r>
        <w:rPr>
          <w:w w:val="95"/>
        </w:rPr>
        <w:t>y Nueva</w:t>
      </w:r>
      <w:r>
        <w:rPr>
          <w:spacing w:val="4"/>
          <w:w w:val="95"/>
        </w:rPr>
        <w:t> </w:t>
      </w:r>
      <w:r>
        <w:rPr>
          <w:spacing w:val="-4"/>
          <w:w w:val="95"/>
        </w:rPr>
        <w:t>Jersey.</w:t>
      </w:r>
    </w:p>
    <w:p>
      <w:pPr>
        <w:spacing w:line="242" w:lineRule="auto" w:before="0"/>
        <w:ind w:left="1893" w:right="1551" w:hanging="341"/>
        <w:jc w:val="both"/>
        <w:rPr>
          <w:sz w:val="22"/>
        </w:rPr>
      </w:pPr>
      <w:r>
        <w:rPr>
          <w:spacing w:val="-4"/>
          <w:sz w:val="22"/>
        </w:rPr>
        <w:t>Miller,</w:t>
      </w:r>
      <w:r>
        <w:rPr>
          <w:spacing w:val="-22"/>
          <w:sz w:val="22"/>
        </w:rPr>
        <w:t> </w:t>
      </w:r>
      <w:r>
        <w:rPr>
          <w:spacing w:val="-12"/>
          <w:sz w:val="22"/>
        </w:rPr>
        <w:t>V.,</w:t>
      </w:r>
      <w:r>
        <w:rPr>
          <w:spacing w:val="-22"/>
          <w:sz w:val="22"/>
        </w:rPr>
        <w:t> </w:t>
      </w:r>
      <w:r>
        <w:rPr>
          <w:sz w:val="22"/>
        </w:rPr>
        <w:t>Hallstein,</w:t>
      </w:r>
      <w:r>
        <w:rPr>
          <w:spacing w:val="-22"/>
          <w:sz w:val="22"/>
        </w:rPr>
        <w:t> </w:t>
      </w:r>
      <w:r>
        <w:rPr>
          <w:sz w:val="22"/>
        </w:rPr>
        <w:t>M.,</w:t>
      </w:r>
      <w:r>
        <w:rPr>
          <w:spacing w:val="-22"/>
          <w:sz w:val="22"/>
        </w:rPr>
        <w:t> </w:t>
      </w:r>
      <w:r>
        <w:rPr>
          <w:sz w:val="22"/>
        </w:rPr>
        <w:t>y</w:t>
      </w:r>
      <w:r>
        <w:rPr>
          <w:spacing w:val="-22"/>
          <w:sz w:val="22"/>
        </w:rPr>
        <w:t> </w:t>
      </w:r>
      <w:r>
        <w:rPr>
          <w:sz w:val="22"/>
        </w:rPr>
        <w:t>Quass,</w:t>
      </w:r>
      <w:r>
        <w:rPr>
          <w:spacing w:val="-22"/>
          <w:sz w:val="22"/>
        </w:rPr>
        <w:t> </w:t>
      </w:r>
      <w:r>
        <w:rPr>
          <w:sz w:val="22"/>
        </w:rPr>
        <w:t>S.</w:t>
      </w:r>
      <w:r>
        <w:rPr>
          <w:spacing w:val="-22"/>
          <w:sz w:val="22"/>
        </w:rPr>
        <w:t> </w:t>
      </w:r>
      <w:r>
        <w:rPr>
          <w:sz w:val="22"/>
        </w:rPr>
        <w:t>(1996),</w:t>
      </w:r>
      <w:r>
        <w:rPr>
          <w:spacing w:val="-22"/>
          <w:sz w:val="22"/>
        </w:rPr>
        <w:t> </w:t>
      </w:r>
      <w:r>
        <w:rPr>
          <w:spacing w:val="-4"/>
          <w:sz w:val="22"/>
        </w:rPr>
        <w:t>“Feminist</w:t>
      </w:r>
      <w:r>
        <w:rPr>
          <w:spacing w:val="-22"/>
          <w:sz w:val="22"/>
        </w:rPr>
        <w:t> </w:t>
      </w:r>
      <w:r>
        <w:rPr>
          <w:spacing w:val="-3"/>
          <w:sz w:val="22"/>
        </w:rPr>
        <w:t>Politics</w:t>
      </w:r>
      <w:r>
        <w:rPr>
          <w:spacing w:val="-22"/>
          <w:sz w:val="22"/>
        </w:rPr>
        <w:t> </w:t>
      </w:r>
      <w:r>
        <w:rPr>
          <w:sz w:val="22"/>
        </w:rPr>
        <w:t>and</w:t>
      </w:r>
      <w:r>
        <w:rPr>
          <w:spacing w:val="-22"/>
          <w:sz w:val="22"/>
        </w:rPr>
        <w:t> </w:t>
      </w:r>
      <w:r>
        <w:rPr>
          <w:sz w:val="22"/>
        </w:rPr>
        <w:t>Environmental Justice.</w:t>
      </w:r>
      <w:r>
        <w:rPr>
          <w:spacing w:val="-9"/>
          <w:sz w:val="22"/>
        </w:rPr>
        <w:t> </w:t>
      </w:r>
      <w:r>
        <w:rPr>
          <w:spacing w:val="-4"/>
          <w:sz w:val="22"/>
        </w:rPr>
        <w:t>Women’s</w:t>
      </w:r>
      <w:r>
        <w:rPr>
          <w:spacing w:val="-9"/>
          <w:sz w:val="22"/>
        </w:rPr>
        <w:t> </w:t>
      </w:r>
      <w:r>
        <w:rPr>
          <w:sz w:val="22"/>
        </w:rPr>
        <w:t>Community</w:t>
      </w:r>
      <w:r>
        <w:rPr>
          <w:spacing w:val="-9"/>
          <w:sz w:val="22"/>
        </w:rPr>
        <w:t> </w:t>
      </w:r>
      <w:r>
        <w:rPr>
          <w:sz w:val="22"/>
        </w:rPr>
        <w:t>Activism</w:t>
      </w:r>
      <w:r>
        <w:rPr>
          <w:spacing w:val="-9"/>
          <w:sz w:val="22"/>
        </w:rPr>
        <w:t> </w:t>
      </w:r>
      <w:r>
        <w:rPr>
          <w:sz w:val="22"/>
        </w:rPr>
        <w:t>in</w:t>
      </w:r>
      <w:r>
        <w:rPr>
          <w:spacing w:val="-9"/>
          <w:sz w:val="22"/>
        </w:rPr>
        <w:t> </w:t>
      </w:r>
      <w:r>
        <w:rPr>
          <w:spacing w:val="-5"/>
          <w:sz w:val="22"/>
        </w:rPr>
        <w:t>West</w:t>
      </w:r>
      <w:r>
        <w:rPr>
          <w:spacing w:val="-9"/>
          <w:sz w:val="22"/>
        </w:rPr>
        <w:t> </w:t>
      </w:r>
      <w:r>
        <w:rPr>
          <w:sz w:val="22"/>
        </w:rPr>
        <w:t>Harlem,</w:t>
      </w:r>
      <w:r>
        <w:rPr>
          <w:spacing w:val="-9"/>
          <w:sz w:val="22"/>
        </w:rPr>
        <w:t> </w:t>
      </w:r>
      <w:r>
        <w:rPr>
          <w:sz w:val="22"/>
        </w:rPr>
        <w:t>N.Y”,</w:t>
      </w:r>
      <w:r>
        <w:rPr>
          <w:spacing w:val="-9"/>
          <w:sz w:val="22"/>
        </w:rPr>
        <w:t> </w:t>
      </w:r>
      <w:r>
        <w:rPr>
          <w:sz w:val="22"/>
        </w:rPr>
        <w:t>en</w:t>
      </w:r>
      <w:r>
        <w:rPr>
          <w:spacing w:val="-9"/>
          <w:sz w:val="22"/>
        </w:rPr>
        <w:t> </w:t>
      </w:r>
      <w:r>
        <w:rPr>
          <w:sz w:val="22"/>
        </w:rPr>
        <w:t>D.</w:t>
      </w:r>
      <w:r>
        <w:rPr>
          <w:spacing w:val="-10"/>
          <w:sz w:val="22"/>
        </w:rPr>
        <w:t> </w:t>
      </w:r>
      <w:r>
        <w:rPr>
          <w:sz w:val="22"/>
        </w:rPr>
        <w:t>Roche- </w:t>
      </w:r>
      <w:r>
        <w:rPr>
          <w:w w:val="95"/>
          <w:sz w:val="22"/>
        </w:rPr>
        <w:t>leau,</w:t>
      </w:r>
      <w:r>
        <w:rPr>
          <w:spacing w:val="-17"/>
          <w:w w:val="95"/>
          <w:sz w:val="22"/>
        </w:rPr>
        <w:t> </w:t>
      </w:r>
      <w:r>
        <w:rPr>
          <w:w w:val="95"/>
          <w:sz w:val="22"/>
        </w:rPr>
        <w:t>B.</w:t>
      </w:r>
      <w:r>
        <w:rPr>
          <w:spacing w:val="-17"/>
          <w:w w:val="95"/>
          <w:sz w:val="22"/>
        </w:rPr>
        <w:t> </w:t>
      </w:r>
      <w:r>
        <w:rPr>
          <w:w w:val="95"/>
          <w:sz w:val="22"/>
        </w:rPr>
        <w:t>Thomas-Slayter</w:t>
      </w:r>
      <w:r>
        <w:rPr>
          <w:spacing w:val="-17"/>
          <w:w w:val="95"/>
          <w:sz w:val="22"/>
        </w:rPr>
        <w:t> </w:t>
      </w:r>
      <w:r>
        <w:rPr>
          <w:w w:val="95"/>
          <w:sz w:val="22"/>
        </w:rPr>
        <w:t>y</w:t>
      </w:r>
      <w:r>
        <w:rPr>
          <w:spacing w:val="-17"/>
          <w:w w:val="95"/>
          <w:sz w:val="22"/>
        </w:rPr>
        <w:t> </w:t>
      </w:r>
      <w:r>
        <w:rPr>
          <w:w w:val="95"/>
          <w:sz w:val="22"/>
        </w:rPr>
        <w:t>E.</w:t>
      </w:r>
      <w:r>
        <w:rPr>
          <w:spacing w:val="-17"/>
          <w:w w:val="95"/>
          <w:sz w:val="22"/>
        </w:rPr>
        <w:t> </w:t>
      </w:r>
      <w:r>
        <w:rPr>
          <w:spacing w:val="-4"/>
          <w:w w:val="95"/>
          <w:sz w:val="22"/>
        </w:rPr>
        <w:t>Wangari,</w:t>
      </w:r>
      <w:r>
        <w:rPr>
          <w:spacing w:val="-17"/>
          <w:w w:val="95"/>
          <w:sz w:val="22"/>
        </w:rPr>
        <w:t> </w:t>
      </w:r>
      <w:r>
        <w:rPr>
          <w:rFonts w:ascii="Times New Roman" w:hAnsi="Times New Roman"/>
          <w:i/>
          <w:w w:val="95"/>
          <w:sz w:val="22"/>
        </w:rPr>
        <w:t>Feministt</w:t>
      </w:r>
      <w:r>
        <w:rPr>
          <w:rFonts w:ascii="Times New Roman" w:hAnsi="Times New Roman"/>
          <w:i/>
          <w:spacing w:val="-24"/>
          <w:w w:val="95"/>
          <w:sz w:val="22"/>
        </w:rPr>
        <w:t> </w:t>
      </w:r>
      <w:r>
        <w:rPr>
          <w:rFonts w:ascii="Times New Roman" w:hAnsi="Times New Roman"/>
          <w:i/>
          <w:w w:val="95"/>
          <w:sz w:val="22"/>
        </w:rPr>
        <w:t>Polittical</w:t>
      </w:r>
      <w:r>
        <w:rPr>
          <w:rFonts w:ascii="Times New Roman" w:hAnsi="Times New Roman"/>
          <w:i/>
          <w:spacing w:val="-23"/>
          <w:w w:val="95"/>
          <w:sz w:val="22"/>
        </w:rPr>
        <w:t> </w:t>
      </w:r>
      <w:r>
        <w:rPr>
          <w:rFonts w:ascii="Times New Roman" w:hAnsi="Times New Roman"/>
          <w:i/>
          <w:w w:val="95"/>
          <w:sz w:val="22"/>
        </w:rPr>
        <w:t>Ecology;</w:t>
      </w:r>
      <w:r>
        <w:rPr>
          <w:rFonts w:ascii="Times New Roman" w:hAnsi="Times New Roman"/>
          <w:i/>
          <w:spacing w:val="-24"/>
          <w:w w:val="95"/>
          <w:sz w:val="22"/>
        </w:rPr>
        <w:t> </w:t>
      </w:r>
      <w:r>
        <w:rPr>
          <w:rFonts w:ascii="Times New Roman" w:hAnsi="Times New Roman"/>
          <w:i/>
          <w:w w:val="95"/>
          <w:sz w:val="22"/>
        </w:rPr>
        <w:t>Global</w:t>
      </w:r>
      <w:r>
        <w:rPr>
          <w:rFonts w:ascii="Times New Roman" w:hAnsi="Times New Roman"/>
          <w:i/>
          <w:spacing w:val="-23"/>
          <w:w w:val="95"/>
          <w:sz w:val="22"/>
        </w:rPr>
        <w:t> </w:t>
      </w:r>
      <w:r>
        <w:rPr>
          <w:rFonts w:ascii="Times New Roman" w:hAnsi="Times New Roman"/>
          <w:i/>
          <w:w w:val="95"/>
          <w:sz w:val="22"/>
        </w:rPr>
        <w:t>issues </w:t>
      </w:r>
      <w:r>
        <w:rPr>
          <w:rFonts w:ascii="Times New Roman" w:hAnsi="Times New Roman"/>
          <w:i/>
          <w:w w:val="95"/>
          <w:sz w:val="22"/>
        </w:rPr>
        <w:t>and</w:t>
      </w:r>
      <w:r>
        <w:rPr>
          <w:rFonts w:ascii="Times New Roman" w:hAnsi="Times New Roman"/>
          <w:i/>
          <w:spacing w:val="-21"/>
          <w:w w:val="95"/>
          <w:sz w:val="22"/>
        </w:rPr>
        <w:t> </w:t>
      </w:r>
      <w:r>
        <w:rPr>
          <w:rFonts w:ascii="Times New Roman" w:hAnsi="Times New Roman"/>
          <w:i/>
          <w:w w:val="95"/>
          <w:sz w:val="22"/>
        </w:rPr>
        <w:t>local</w:t>
      </w:r>
      <w:r>
        <w:rPr>
          <w:rFonts w:ascii="Times New Roman" w:hAnsi="Times New Roman"/>
          <w:i/>
          <w:spacing w:val="-21"/>
          <w:w w:val="95"/>
          <w:sz w:val="22"/>
        </w:rPr>
        <w:t> </w:t>
      </w:r>
      <w:r>
        <w:rPr>
          <w:rFonts w:ascii="Times New Roman" w:hAnsi="Times New Roman"/>
          <w:i/>
          <w:w w:val="95"/>
          <w:sz w:val="22"/>
        </w:rPr>
        <w:t>experiences</w:t>
      </w:r>
      <w:r>
        <w:rPr>
          <w:w w:val="95"/>
          <w:sz w:val="22"/>
        </w:rPr>
        <w:t>.</w:t>
      </w:r>
      <w:r>
        <w:rPr>
          <w:spacing w:val="-15"/>
          <w:w w:val="95"/>
          <w:sz w:val="22"/>
        </w:rPr>
        <w:t> </w:t>
      </w:r>
      <w:r>
        <w:rPr>
          <w:w w:val="95"/>
          <w:sz w:val="22"/>
        </w:rPr>
        <w:t>Routledge,</w:t>
      </w:r>
      <w:r>
        <w:rPr>
          <w:spacing w:val="-16"/>
          <w:w w:val="95"/>
          <w:sz w:val="22"/>
        </w:rPr>
        <w:t> </w:t>
      </w:r>
      <w:r>
        <w:rPr>
          <w:w w:val="95"/>
          <w:sz w:val="22"/>
        </w:rPr>
        <w:t>Londres,</w:t>
      </w:r>
      <w:r>
        <w:rPr>
          <w:spacing w:val="-15"/>
          <w:w w:val="95"/>
          <w:sz w:val="22"/>
        </w:rPr>
        <w:t> </w:t>
      </w:r>
      <w:r>
        <w:rPr>
          <w:w w:val="95"/>
          <w:sz w:val="22"/>
        </w:rPr>
        <w:t>pp.</w:t>
      </w:r>
      <w:r>
        <w:rPr>
          <w:spacing w:val="-15"/>
          <w:w w:val="95"/>
          <w:sz w:val="22"/>
        </w:rPr>
        <w:t> </w:t>
      </w:r>
      <w:r>
        <w:rPr>
          <w:w w:val="95"/>
          <w:sz w:val="22"/>
        </w:rPr>
        <w:t>62-85.</w:t>
      </w:r>
    </w:p>
    <w:p>
      <w:pPr>
        <w:pStyle w:val="BodyText"/>
        <w:spacing w:line="242" w:lineRule="auto"/>
        <w:ind w:left="1893" w:right="1552" w:hanging="341"/>
        <w:jc w:val="both"/>
      </w:pPr>
      <w:r>
        <w:rPr/>
        <w:t>Mohai,</w:t>
      </w:r>
      <w:r>
        <w:rPr>
          <w:spacing w:val="-11"/>
        </w:rPr>
        <w:t> </w:t>
      </w:r>
      <w:r>
        <w:rPr>
          <w:spacing w:val="-19"/>
        </w:rPr>
        <w:t>P.</w:t>
      </w:r>
      <w:r>
        <w:rPr>
          <w:spacing w:val="-11"/>
        </w:rPr>
        <w:t> </w:t>
      </w:r>
      <w:r>
        <w:rPr/>
        <w:t>(1992),</w:t>
      </w:r>
      <w:r>
        <w:rPr>
          <w:spacing w:val="-10"/>
        </w:rPr>
        <w:t> </w:t>
      </w:r>
      <w:r>
        <w:rPr/>
        <w:t>“Men,</w:t>
      </w:r>
      <w:r>
        <w:rPr>
          <w:spacing w:val="-11"/>
        </w:rPr>
        <w:t> </w:t>
      </w:r>
      <w:r>
        <w:rPr>
          <w:spacing w:val="-3"/>
        </w:rPr>
        <w:t>Women,</w:t>
      </w:r>
      <w:r>
        <w:rPr>
          <w:spacing w:val="-11"/>
        </w:rPr>
        <w:t> </w:t>
      </w:r>
      <w:r>
        <w:rPr/>
        <w:t>and</w:t>
      </w:r>
      <w:r>
        <w:rPr>
          <w:spacing w:val="-10"/>
        </w:rPr>
        <w:t> </w:t>
      </w:r>
      <w:r>
        <w:rPr/>
        <w:t>the</w:t>
      </w:r>
      <w:r>
        <w:rPr>
          <w:spacing w:val="-10"/>
        </w:rPr>
        <w:t> </w:t>
      </w:r>
      <w:r>
        <w:rPr/>
        <w:t>Environment:</w:t>
      </w:r>
      <w:r>
        <w:rPr>
          <w:spacing w:val="-11"/>
        </w:rPr>
        <w:t> </w:t>
      </w:r>
      <w:r>
        <w:rPr/>
        <w:t>An</w:t>
      </w:r>
      <w:r>
        <w:rPr>
          <w:spacing w:val="-10"/>
        </w:rPr>
        <w:t> </w:t>
      </w:r>
      <w:r>
        <w:rPr/>
        <w:t>Examination</w:t>
      </w:r>
      <w:r>
        <w:rPr>
          <w:spacing w:val="-10"/>
        </w:rPr>
        <w:t> </w:t>
      </w:r>
      <w:r>
        <w:rPr/>
        <w:t>of</w:t>
      </w:r>
      <w:r>
        <w:rPr>
          <w:spacing w:val="-11"/>
        </w:rPr>
        <w:t> </w:t>
      </w:r>
      <w:r>
        <w:rPr/>
        <w:t>the Gender</w:t>
      </w:r>
      <w:r>
        <w:rPr>
          <w:spacing w:val="-21"/>
        </w:rPr>
        <w:t> </w:t>
      </w:r>
      <w:r>
        <w:rPr/>
        <w:t>Gap</w:t>
      </w:r>
      <w:r>
        <w:rPr>
          <w:spacing w:val="-21"/>
        </w:rPr>
        <w:t> </w:t>
      </w:r>
      <w:r>
        <w:rPr/>
        <w:t>in</w:t>
      </w:r>
      <w:r>
        <w:rPr>
          <w:spacing w:val="-21"/>
        </w:rPr>
        <w:t> </w:t>
      </w:r>
      <w:r>
        <w:rPr/>
        <w:t>Environmental</w:t>
      </w:r>
      <w:r>
        <w:rPr>
          <w:spacing w:val="-22"/>
        </w:rPr>
        <w:t> </w:t>
      </w:r>
      <w:r>
        <w:rPr/>
        <w:t>Concern</w:t>
      </w:r>
      <w:r>
        <w:rPr>
          <w:spacing w:val="-21"/>
        </w:rPr>
        <w:t> </w:t>
      </w:r>
      <w:r>
        <w:rPr/>
        <w:t>and</w:t>
      </w:r>
      <w:r>
        <w:rPr>
          <w:spacing w:val="-21"/>
        </w:rPr>
        <w:t> </w:t>
      </w:r>
      <w:r>
        <w:rPr/>
        <w:t>Activism”,</w:t>
      </w:r>
      <w:r>
        <w:rPr>
          <w:spacing w:val="-21"/>
        </w:rPr>
        <w:t> </w:t>
      </w:r>
      <w:r>
        <w:rPr>
          <w:rFonts w:ascii="Times New Roman" w:hAnsi="Times New Roman"/>
          <w:i/>
        </w:rPr>
        <w:t>Societty</w:t>
      </w:r>
      <w:r>
        <w:rPr>
          <w:rFonts w:ascii="Times New Roman" w:hAnsi="Times New Roman"/>
          <w:i/>
          <w:spacing w:val="-28"/>
        </w:rPr>
        <w:t> </w:t>
      </w:r>
      <w:r>
        <w:rPr>
          <w:rFonts w:ascii="Times New Roman" w:hAnsi="Times New Roman"/>
          <w:i/>
        </w:rPr>
        <w:t>and</w:t>
      </w:r>
      <w:r>
        <w:rPr>
          <w:rFonts w:ascii="Times New Roman" w:hAnsi="Times New Roman"/>
          <w:i/>
          <w:spacing w:val="-28"/>
        </w:rPr>
        <w:t> </w:t>
      </w:r>
      <w:r>
        <w:rPr>
          <w:rFonts w:ascii="Times New Roman" w:hAnsi="Times New Roman"/>
          <w:i/>
        </w:rPr>
        <w:t>Nattural </w:t>
      </w:r>
      <w:r>
        <w:rPr>
          <w:rFonts w:ascii="Times New Roman" w:hAnsi="Times New Roman"/>
          <w:i/>
          <w:w w:val="95"/>
        </w:rPr>
        <w:t>Resources</w:t>
      </w:r>
      <w:r>
        <w:rPr>
          <w:w w:val="95"/>
        </w:rPr>
        <w:t>, vol. 5, pp.</w:t>
      </w:r>
      <w:r>
        <w:rPr>
          <w:spacing w:val="-31"/>
          <w:w w:val="95"/>
        </w:rPr>
        <w:t> </w:t>
      </w:r>
      <w:r>
        <w:rPr>
          <w:w w:val="95"/>
        </w:rPr>
        <w:t>1-19.</w:t>
      </w:r>
    </w:p>
    <w:p>
      <w:pPr>
        <w:pStyle w:val="BodyText"/>
        <w:spacing w:line="242" w:lineRule="auto"/>
        <w:ind w:left="1893" w:right="1552" w:hanging="341"/>
        <w:jc w:val="both"/>
      </w:pPr>
      <w:r>
        <w:rPr/>
        <w:t>Oliveira,</w:t>
      </w:r>
      <w:r>
        <w:rPr>
          <w:spacing w:val="-7"/>
        </w:rPr>
        <w:t> </w:t>
      </w:r>
      <w:r>
        <w:rPr/>
        <w:t>R.,</w:t>
      </w:r>
      <w:r>
        <w:rPr>
          <w:spacing w:val="-6"/>
        </w:rPr>
        <w:t> </w:t>
      </w:r>
      <w:r>
        <w:rPr/>
        <w:t>y</w:t>
      </w:r>
      <w:r>
        <w:rPr>
          <w:spacing w:val="-6"/>
        </w:rPr>
        <w:t> </w:t>
      </w:r>
      <w:r>
        <w:rPr/>
        <w:t>Anderson,</w:t>
      </w:r>
      <w:r>
        <w:rPr>
          <w:spacing w:val="-6"/>
        </w:rPr>
        <w:t> </w:t>
      </w:r>
      <w:r>
        <w:rPr/>
        <w:t>E.</w:t>
      </w:r>
      <w:r>
        <w:rPr>
          <w:spacing w:val="-6"/>
        </w:rPr>
        <w:t> </w:t>
      </w:r>
      <w:r>
        <w:rPr/>
        <w:t>(2004),</w:t>
      </w:r>
      <w:r>
        <w:rPr>
          <w:spacing w:val="-6"/>
        </w:rPr>
        <w:t> </w:t>
      </w:r>
      <w:r>
        <w:rPr/>
        <w:t>“Género,</w:t>
      </w:r>
      <w:r>
        <w:rPr>
          <w:spacing w:val="-6"/>
        </w:rPr>
        <w:t> </w:t>
      </w:r>
      <w:r>
        <w:rPr/>
        <w:t>conservación</w:t>
      </w:r>
      <w:r>
        <w:rPr>
          <w:spacing w:val="-7"/>
        </w:rPr>
        <w:t> </w:t>
      </w:r>
      <w:r>
        <w:rPr/>
        <w:t>y</w:t>
      </w:r>
      <w:r>
        <w:rPr>
          <w:spacing w:val="-6"/>
        </w:rPr>
        <w:t> </w:t>
      </w:r>
      <w:r>
        <w:rPr/>
        <w:t>participación</w:t>
      </w:r>
      <w:r>
        <w:rPr>
          <w:spacing w:val="-6"/>
        </w:rPr>
        <w:t> </w:t>
      </w:r>
      <w:r>
        <w:rPr/>
        <w:t>co- munitaria.</w:t>
      </w:r>
      <w:r>
        <w:rPr>
          <w:spacing w:val="-10"/>
        </w:rPr>
        <w:t> </w:t>
      </w:r>
      <w:r>
        <w:rPr/>
        <w:t>El</w:t>
      </w:r>
      <w:r>
        <w:rPr>
          <w:spacing w:val="-10"/>
        </w:rPr>
        <w:t> </w:t>
      </w:r>
      <w:r>
        <w:rPr/>
        <w:t>caso</w:t>
      </w:r>
      <w:r>
        <w:rPr>
          <w:spacing w:val="-10"/>
        </w:rPr>
        <w:t> </w:t>
      </w:r>
      <w:r>
        <w:rPr/>
        <w:t>del</w:t>
      </w:r>
      <w:r>
        <w:rPr>
          <w:spacing w:val="-10"/>
        </w:rPr>
        <w:t> </w:t>
      </w:r>
      <w:r>
        <w:rPr/>
        <w:t>parque</w:t>
      </w:r>
      <w:r>
        <w:rPr>
          <w:spacing w:val="-10"/>
        </w:rPr>
        <w:t> </w:t>
      </w:r>
      <w:r>
        <w:rPr/>
        <w:t>nacional</w:t>
      </w:r>
      <w:r>
        <w:rPr>
          <w:spacing w:val="-10"/>
        </w:rPr>
        <w:t> </w:t>
      </w:r>
      <w:r>
        <w:rPr/>
        <w:t>Jaú,</w:t>
      </w:r>
      <w:r>
        <w:rPr>
          <w:spacing w:val="-10"/>
        </w:rPr>
        <w:t> </w:t>
      </w:r>
      <w:r>
        <w:rPr/>
        <w:t>Brasil”.</w:t>
      </w:r>
      <w:r>
        <w:rPr>
          <w:spacing w:val="-10"/>
        </w:rPr>
        <w:t> </w:t>
      </w:r>
      <w:r>
        <w:rPr/>
        <w:t>En</w:t>
      </w:r>
      <w:r>
        <w:rPr>
          <w:spacing w:val="-10"/>
        </w:rPr>
        <w:t> </w:t>
      </w:r>
      <w:r>
        <w:rPr>
          <w:spacing w:val="-17"/>
        </w:rPr>
        <w:t>V.</w:t>
      </w:r>
      <w:r>
        <w:rPr>
          <w:spacing w:val="-10"/>
        </w:rPr>
        <w:t> </w:t>
      </w:r>
      <w:r>
        <w:rPr/>
        <w:t>Vázquez</w:t>
      </w:r>
      <w:r>
        <w:rPr>
          <w:spacing w:val="-11"/>
        </w:rPr>
        <w:t> </w:t>
      </w:r>
      <w:r>
        <w:rPr/>
        <w:t>García</w:t>
      </w:r>
      <w:r>
        <w:rPr>
          <w:spacing w:val="-10"/>
        </w:rPr>
        <w:t> </w:t>
      </w:r>
      <w:r>
        <w:rPr/>
        <w:t>y</w:t>
      </w:r>
    </w:p>
    <w:p>
      <w:pPr>
        <w:spacing w:line="242" w:lineRule="auto" w:before="0"/>
        <w:ind w:left="1893" w:right="1551" w:firstLine="0"/>
        <w:jc w:val="both"/>
        <w:rPr>
          <w:sz w:val="22"/>
        </w:rPr>
      </w:pPr>
      <w:r>
        <w:rPr>
          <w:w w:val="95"/>
          <w:sz w:val="22"/>
        </w:rPr>
        <w:t>M.</w:t>
      </w:r>
      <w:r>
        <w:rPr>
          <w:spacing w:val="-12"/>
          <w:w w:val="95"/>
          <w:sz w:val="22"/>
        </w:rPr>
        <w:t> </w:t>
      </w:r>
      <w:r>
        <w:rPr>
          <w:spacing w:val="-4"/>
          <w:w w:val="95"/>
          <w:sz w:val="22"/>
        </w:rPr>
        <w:t>Velázquez</w:t>
      </w:r>
      <w:r>
        <w:rPr>
          <w:spacing w:val="-12"/>
          <w:w w:val="95"/>
          <w:sz w:val="22"/>
        </w:rPr>
        <w:t> </w:t>
      </w:r>
      <w:r>
        <w:rPr>
          <w:w w:val="95"/>
          <w:sz w:val="22"/>
        </w:rPr>
        <w:t>Gutiérrez,</w:t>
      </w:r>
      <w:r>
        <w:rPr>
          <w:spacing w:val="-12"/>
          <w:w w:val="95"/>
          <w:sz w:val="22"/>
        </w:rPr>
        <w:t> </w:t>
      </w:r>
      <w:r>
        <w:rPr>
          <w:rFonts w:ascii="Times New Roman" w:hAnsi="Times New Roman"/>
          <w:i/>
          <w:w w:val="95"/>
          <w:sz w:val="22"/>
        </w:rPr>
        <w:t>Miradas</w:t>
      </w:r>
      <w:r>
        <w:rPr>
          <w:rFonts w:ascii="Times New Roman" w:hAnsi="Times New Roman"/>
          <w:i/>
          <w:spacing w:val="-18"/>
          <w:w w:val="95"/>
          <w:sz w:val="22"/>
        </w:rPr>
        <w:t> </w:t>
      </w:r>
      <w:r>
        <w:rPr>
          <w:rFonts w:ascii="Times New Roman" w:hAnsi="Times New Roman"/>
          <w:i/>
          <w:w w:val="95"/>
          <w:sz w:val="22"/>
        </w:rPr>
        <w:t>al</w:t>
      </w:r>
      <w:r>
        <w:rPr>
          <w:rFonts w:ascii="Times New Roman" w:hAnsi="Times New Roman"/>
          <w:i/>
          <w:spacing w:val="-18"/>
          <w:w w:val="95"/>
          <w:sz w:val="22"/>
        </w:rPr>
        <w:t> </w:t>
      </w:r>
      <w:r>
        <w:rPr>
          <w:rFonts w:ascii="Times New Roman" w:hAnsi="Times New Roman"/>
          <w:i/>
          <w:w w:val="95"/>
          <w:sz w:val="22"/>
        </w:rPr>
        <w:t>futturo.</w:t>
      </w:r>
      <w:r>
        <w:rPr>
          <w:rFonts w:ascii="Times New Roman" w:hAnsi="Times New Roman"/>
          <w:i/>
          <w:spacing w:val="-18"/>
          <w:w w:val="95"/>
          <w:sz w:val="22"/>
        </w:rPr>
        <w:t> </w:t>
      </w:r>
      <w:r>
        <w:rPr>
          <w:rFonts w:ascii="Times New Roman" w:hAnsi="Times New Roman"/>
          <w:i/>
          <w:w w:val="95"/>
          <w:sz w:val="22"/>
        </w:rPr>
        <w:t>Hacia</w:t>
      </w:r>
      <w:r>
        <w:rPr>
          <w:rFonts w:ascii="Times New Roman" w:hAnsi="Times New Roman"/>
          <w:i/>
          <w:spacing w:val="-19"/>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consttrucción</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sociedades </w:t>
      </w:r>
      <w:r>
        <w:rPr>
          <w:rFonts w:ascii="Times New Roman" w:hAnsi="Times New Roman"/>
          <w:i/>
          <w:spacing w:val="-1"/>
          <w:w w:val="76"/>
          <w:sz w:val="22"/>
        </w:rPr>
        <w:t>susttenttable</w:t>
      </w:r>
      <w:r>
        <w:rPr>
          <w:rFonts w:ascii="Times New Roman" w:hAnsi="Times New Roman"/>
          <w:i/>
          <w:w w:val="76"/>
          <w:sz w:val="22"/>
        </w:rPr>
        <w:t>s</w:t>
      </w:r>
      <w:r>
        <w:rPr>
          <w:rFonts w:ascii="Times New Roman" w:hAnsi="Times New Roman"/>
          <w:i/>
          <w:spacing w:val="18"/>
          <w:sz w:val="22"/>
        </w:rPr>
        <w:t> </w:t>
      </w:r>
      <w:r>
        <w:rPr>
          <w:rFonts w:ascii="Times New Roman" w:hAnsi="Times New Roman"/>
          <w:i/>
          <w:w w:val="85"/>
          <w:sz w:val="22"/>
        </w:rPr>
        <w:t>con</w:t>
      </w:r>
      <w:r>
        <w:rPr>
          <w:rFonts w:ascii="Times New Roman" w:hAnsi="Times New Roman"/>
          <w:i/>
          <w:spacing w:val="17"/>
          <w:sz w:val="22"/>
        </w:rPr>
        <w:t> </w:t>
      </w:r>
      <w:r>
        <w:rPr>
          <w:rFonts w:ascii="Times New Roman" w:hAnsi="Times New Roman"/>
          <w:i/>
          <w:w w:val="87"/>
          <w:sz w:val="22"/>
        </w:rPr>
        <w:t>equidad</w:t>
      </w:r>
      <w:r>
        <w:rPr>
          <w:rFonts w:ascii="Times New Roman" w:hAnsi="Times New Roman"/>
          <w:i/>
          <w:spacing w:val="17"/>
          <w:sz w:val="22"/>
        </w:rPr>
        <w:t> </w:t>
      </w:r>
      <w:r>
        <w:rPr>
          <w:rFonts w:ascii="Times New Roman" w:hAnsi="Times New Roman"/>
          <w:i/>
          <w:w w:val="83"/>
          <w:sz w:val="22"/>
        </w:rPr>
        <w:t>de</w:t>
      </w:r>
      <w:r>
        <w:rPr>
          <w:rFonts w:ascii="Times New Roman" w:hAnsi="Times New Roman"/>
          <w:i/>
          <w:spacing w:val="17"/>
          <w:sz w:val="22"/>
        </w:rPr>
        <w:t> </w:t>
      </w:r>
      <w:r>
        <w:rPr>
          <w:rFonts w:ascii="Times New Roman" w:hAnsi="Times New Roman"/>
          <w:i/>
          <w:spacing w:val="-1"/>
          <w:w w:val="87"/>
          <w:sz w:val="22"/>
        </w:rPr>
        <w:t>géne</w:t>
      </w:r>
      <w:r>
        <w:rPr>
          <w:rFonts w:ascii="Times New Roman" w:hAnsi="Times New Roman"/>
          <w:i/>
          <w:spacing w:val="-7"/>
          <w:w w:val="87"/>
          <w:sz w:val="22"/>
        </w:rPr>
        <w:t>r</w:t>
      </w:r>
      <w:r>
        <w:rPr>
          <w:rFonts w:ascii="Times New Roman" w:hAnsi="Times New Roman"/>
          <w:i/>
          <w:w w:val="79"/>
          <w:sz w:val="22"/>
        </w:rPr>
        <w:t>o</w:t>
      </w:r>
      <w:r>
        <w:rPr>
          <w:w w:val="121"/>
          <w:sz w:val="22"/>
        </w:rPr>
        <w:t>.</w:t>
      </w:r>
      <w:r>
        <w:rPr>
          <w:sz w:val="22"/>
        </w:rPr>
        <w:t> </w:t>
      </w:r>
      <w:r>
        <w:rPr>
          <w:spacing w:val="-24"/>
          <w:sz w:val="22"/>
        </w:rPr>
        <w:t> </w:t>
      </w:r>
      <w:r>
        <w:rPr>
          <w:spacing w:val="-1"/>
          <w:w w:val="101"/>
          <w:sz w:val="17"/>
        </w:rPr>
        <w:t>p</w:t>
      </w:r>
      <w:r>
        <w:rPr>
          <w:w w:val="138"/>
          <w:sz w:val="17"/>
        </w:rPr>
        <w:t>u</w:t>
      </w:r>
      <w:r>
        <w:rPr>
          <w:spacing w:val="-1"/>
          <w:w w:val="123"/>
          <w:sz w:val="17"/>
        </w:rPr>
        <w:t>e</w:t>
      </w:r>
      <w:r>
        <w:rPr>
          <w:w w:val="145"/>
          <w:sz w:val="17"/>
        </w:rPr>
        <w:t>g</w:t>
      </w:r>
      <w:r>
        <w:rPr>
          <w:w w:val="90"/>
          <w:sz w:val="22"/>
        </w:rPr>
        <w:t>-</w:t>
      </w:r>
      <w:r>
        <w:rPr>
          <w:w w:val="151"/>
          <w:sz w:val="17"/>
        </w:rPr>
        <w:t>c</w:t>
      </w:r>
      <w:r>
        <w:rPr>
          <w:spacing w:val="-1"/>
          <w:w w:val="159"/>
          <w:sz w:val="17"/>
        </w:rPr>
        <w:t>r</w:t>
      </w:r>
      <w:r>
        <w:rPr>
          <w:w w:val="132"/>
          <w:sz w:val="17"/>
        </w:rPr>
        <w:t>i</w:t>
      </w:r>
      <w:r>
        <w:rPr>
          <w:w w:val="104"/>
          <w:sz w:val="17"/>
        </w:rPr>
        <w:t>m</w:t>
      </w:r>
      <w:r>
        <w:rPr>
          <w:sz w:val="17"/>
        </w:rPr>
        <w:t> </w:t>
      </w:r>
      <w:r>
        <w:rPr>
          <w:spacing w:val="-2"/>
          <w:sz w:val="17"/>
        </w:rPr>
        <w:t> </w:t>
      </w:r>
      <w:r>
        <w:rPr>
          <w:spacing w:val="-1"/>
          <w:w w:val="95"/>
          <w:sz w:val="22"/>
        </w:rPr>
        <w:t>d</w:t>
      </w:r>
      <w:r>
        <w:rPr>
          <w:w w:val="95"/>
          <w:sz w:val="22"/>
        </w:rPr>
        <w:t>e</w:t>
      </w:r>
      <w:r>
        <w:rPr>
          <w:sz w:val="22"/>
        </w:rPr>
        <w:t> </w:t>
      </w:r>
      <w:r>
        <w:rPr>
          <w:spacing w:val="-24"/>
          <w:sz w:val="22"/>
        </w:rPr>
        <w:t> </w:t>
      </w:r>
      <w:r>
        <w:rPr>
          <w:spacing w:val="-1"/>
          <w:w w:val="93"/>
          <w:sz w:val="22"/>
        </w:rPr>
        <w:t>l</w:t>
      </w:r>
      <w:r>
        <w:rPr>
          <w:w w:val="93"/>
          <w:sz w:val="22"/>
        </w:rPr>
        <w:t>a</w:t>
      </w:r>
      <w:r>
        <w:rPr>
          <w:sz w:val="22"/>
        </w:rPr>
        <w:t> </w:t>
      </w:r>
      <w:r>
        <w:rPr>
          <w:spacing w:val="-24"/>
          <w:sz w:val="22"/>
        </w:rPr>
        <w:t> </w:t>
      </w:r>
      <w:r>
        <w:rPr>
          <w:w w:val="138"/>
          <w:sz w:val="17"/>
        </w:rPr>
        <w:t>u</w:t>
      </w:r>
      <w:r>
        <w:rPr>
          <w:w w:val="136"/>
          <w:sz w:val="17"/>
        </w:rPr>
        <w:t>n</w:t>
      </w:r>
      <w:r>
        <w:rPr>
          <w:w w:val="127"/>
          <w:sz w:val="17"/>
        </w:rPr>
        <w:t>a</w:t>
      </w:r>
      <w:r>
        <w:rPr>
          <w:w w:val="104"/>
          <w:sz w:val="17"/>
        </w:rPr>
        <w:t>m</w:t>
      </w:r>
      <w:r>
        <w:rPr>
          <w:w w:val="50"/>
          <w:sz w:val="22"/>
        </w:rPr>
        <w:t>/</w:t>
      </w:r>
      <w:r>
        <w:rPr>
          <w:sz w:val="22"/>
        </w:rPr>
        <w:t> </w:t>
      </w:r>
      <w:r>
        <w:rPr>
          <w:spacing w:val="-24"/>
          <w:sz w:val="22"/>
        </w:rPr>
        <w:t> </w:t>
      </w:r>
      <w:r>
        <w:rPr>
          <w:w w:val="151"/>
          <w:sz w:val="17"/>
        </w:rPr>
        <w:t>c</w:t>
      </w:r>
      <w:r>
        <w:rPr>
          <w:w w:val="121"/>
          <w:sz w:val="22"/>
        </w:rPr>
        <w:t>.</w:t>
      </w:r>
      <w:r>
        <w:rPr>
          <w:w w:val="101"/>
          <w:sz w:val="17"/>
        </w:rPr>
        <w:t>p</w:t>
      </w:r>
      <w:r>
        <w:rPr>
          <w:w w:val="121"/>
          <w:sz w:val="22"/>
        </w:rPr>
        <w:t>.</w:t>
      </w:r>
      <w:r>
        <w:rPr>
          <w:sz w:val="22"/>
        </w:rPr>
        <w:t> </w:t>
      </w:r>
      <w:r>
        <w:rPr>
          <w:spacing w:val="-24"/>
          <w:sz w:val="22"/>
        </w:rPr>
        <w:t> </w:t>
      </w:r>
      <w:r>
        <w:rPr>
          <w:w w:val="84"/>
          <w:sz w:val="22"/>
        </w:rPr>
        <w:t>y</w:t>
      </w:r>
      <w:r>
        <w:rPr>
          <w:sz w:val="22"/>
        </w:rPr>
        <w:t> </w:t>
      </w:r>
      <w:r>
        <w:rPr>
          <w:spacing w:val="-24"/>
          <w:sz w:val="22"/>
        </w:rPr>
        <w:t> </w:t>
      </w:r>
      <w:r>
        <w:rPr>
          <w:w w:val="151"/>
          <w:sz w:val="17"/>
        </w:rPr>
        <w:t>c</w:t>
      </w:r>
      <w:r>
        <w:rPr>
          <w:spacing w:val="-1"/>
          <w:w w:val="159"/>
          <w:sz w:val="17"/>
        </w:rPr>
        <w:t>r</w:t>
      </w:r>
      <w:r>
        <w:rPr>
          <w:w w:val="128"/>
          <w:sz w:val="17"/>
        </w:rPr>
        <w:t>d</w:t>
      </w:r>
      <w:r>
        <w:rPr>
          <w:w w:val="132"/>
          <w:sz w:val="17"/>
        </w:rPr>
        <w:t>i</w:t>
      </w:r>
      <w:r>
        <w:rPr>
          <w:sz w:val="17"/>
        </w:rPr>
        <w:t> </w:t>
      </w:r>
      <w:r>
        <w:rPr>
          <w:spacing w:val="-2"/>
          <w:sz w:val="17"/>
        </w:rPr>
        <w:t> </w:t>
      </w:r>
      <w:r>
        <w:rPr>
          <w:w w:val="78"/>
          <w:sz w:val="22"/>
        </w:rPr>
        <w:t>(</w:t>
      </w:r>
      <w:r>
        <w:rPr>
          <w:w w:val="132"/>
          <w:sz w:val="17"/>
        </w:rPr>
        <w:t>i</w:t>
      </w:r>
      <w:r>
        <w:rPr>
          <w:w w:val="128"/>
          <w:sz w:val="17"/>
        </w:rPr>
        <w:t>d</w:t>
      </w:r>
      <w:r>
        <w:rPr>
          <w:spacing w:val="-1"/>
          <w:w w:val="159"/>
          <w:sz w:val="17"/>
        </w:rPr>
        <w:t>r</w:t>
      </w:r>
      <w:r>
        <w:rPr>
          <w:w w:val="151"/>
          <w:sz w:val="17"/>
        </w:rPr>
        <w:t>c</w:t>
      </w:r>
      <w:r>
        <w:rPr>
          <w:spacing w:val="-1"/>
          <w:w w:val="93"/>
          <w:sz w:val="22"/>
        </w:rPr>
        <w:t>), </w:t>
      </w:r>
      <w:r>
        <w:rPr>
          <w:w w:val="95"/>
          <w:sz w:val="22"/>
        </w:rPr>
        <w:t>México, pp.</w:t>
      </w:r>
      <w:r>
        <w:rPr>
          <w:spacing w:val="34"/>
          <w:w w:val="95"/>
          <w:sz w:val="22"/>
        </w:rPr>
        <w:t> </w:t>
      </w:r>
      <w:r>
        <w:rPr>
          <w:w w:val="95"/>
          <w:sz w:val="22"/>
        </w:rPr>
        <w:t>443-464.</w:t>
      </w:r>
    </w:p>
    <w:p>
      <w:pPr>
        <w:pStyle w:val="BodyText"/>
        <w:spacing w:line="242" w:lineRule="auto"/>
        <w:ind w:left="1894" w:right="1552" w:hanging="341"/>
        <w:jc w:val="both"/>
      </w:pPr>
      <w:r>
        <w:rPr>
          <w:spacing w:val="-3"/>
        </w:rPr>
        <w:t>Paolisso,</w:t>
      </w:r>
      <w:r>
        <w:rPr>
          <w:spacing w:val="-15"/>
        </w:rPr>
        <w:t> </w:t>
      </w:r>
      <w:r>
        <w:rPr/>
        <w:t>M.,</w:t>
      </w:r>
      <w:r>
        <w:rPr>
          <w:spacing w:val="-16"/>
        </w:rPr>
        <w:t> </w:t>
      </w:r>
      <w:r>
        <w:rPr/>
        <w:t>y</w:t>
      </w:r>
      <w:r>
        <w:rPr>
          <w:spacing w:val="-16"/>
        </w:rPr>
        <w:t> </w:t>
      </w:r>
      <w:r>
        <w:rPr/>
        <w:t>Ramírez,</w:t>
      </w:r>
      <w:r>
        <w:rPr>
          <w:spacing w:val="-16"/>
        </w:rPr>
        <w:t> </w:t>
      </w:r>
      <w:r>
        <w:rPr/>
        <w:t>A.</w:t>
      </w:r>
      <w:r>
        <w:rPr>
          <w:spacing w:val="-16"/>
        </w:rPr>
        <w:t> </w:t>
      </w:r>
      <w:r>
        <w:rPr/>
        <w:t>(2003),</w:t>
      </w:r>
      <w:r>
        <w:rPr>
          <w:spacing w:val="-16"/>
        </w:rPr>
        <w:t> </w:t>
      </w:r>
      <w:r>
        <w:rPr/>
        <w:t>“Mujeres,</w:t>
      </w:r>
      <w:r>
        <w:rPr>
          <w:spacing w:val="-16"/>
        </w:rPr>
        <w:t> </w:t>
      </w:r>
      <w:r>
        <w:rPr/>
        <w:t>agua</w:t>
      </w:r>
      <w:r>
        <w:rPr>
          <w:spacing w:val="-16"/>
        </w:rPr>
        <w:t> </w:t>
      </w:r>
      <w:r>
        <w:rPr/>
        <w:t>y</w:t>
      </w:r>
      <w:r>
        <w:rPr>
          <w:spacing w:val="-16"/>
        </w:rPr>
        <w:t> </w:t>
      </w:r>
      <w:r>
        <w:rPr/>
        <w:t>leña</w:t>
      </w:r>
      <w:r>
        <w:rPr>
          <w:spacing w:val="-16"/>
        </w:rPr>
        <w:t> </w:t>
      </w:r>
      <w:r>
        <w:rPr/>
        <w:t>en</w:t>
      </w:r>
      <w:r>
        <w:rPr>
          <w:spacing w:val="-16"/>
        </w:rPr>
        <w:t> </w:t>
      </w:r>
      <w:r>
        <w:rPr/>
        <w:t>Honduras:</w:t>
      </w:r>
      <w:r>
        <w:rPr>
          <w:spacing w:val="-16"/>
        </w:rPr>
        <w:t> </w:t>
      </w:r>
      <w:r>
        <w:rPr/>
        <w:t>algunas </w:t>
      </w:r>
      <w:r>
        <w:rPr>
          <w:w w:val="95"/>
        </w:rPr>
        <w:t>observaciones</w:t>
      </w:r>
      <w:r>
        <w:rPr>
          <w:spacing w:val="-11"/>
          <w:w w:val="95"/>
        </w:rPr>
        <w:t> </w:t>
      </w:r>
      <w:r>
        <w:rPr>
          <w:w w:val="95"/>
        </w:rPr>
        <w:t>empíricas</w:t>
      </w:r>
      <w:r>
        <w:rPr>
          <w:spacing w:val="-10"/>
          <w:w w:val="95"/>
        </w:rPr>
        <w:t> </w:t>
      </w:r>
      <w:r>
        <w:rPr>
          <w:w w:val="95"/>
        </w:rPr>
        <w:t>sobre</w:t>
      </w:r>
      <w:r>
        <w:rPr>
          <w:spacing w:val="-10"/>
          <w:w w:val="95"/>
        </w:rPr>
        <w:t> </w:t>
      </w:r>
      <w:r>
        <w:rPr>
          <w:w w:val="95"/>
        </w:rPr>
        <w:t>género</w:t>
      </w:r>
      <w:r>
        <w:rPr>
          <w:spacing w:val="-10"/>
          <w:w w:val="95"/>
        </w:rPr>
        <w:t> </w:t>
      </w:r>
      <w:r>
        <w:rPr>
          <w:w w:val="95"/>
        </w:rPr>
        <w:t>y</w:t>
      </w:r>
      <w:r>
        <w:rPr>
          <w:spacing w:val="-10"/>
          <w:w w:val="95"/>
        </w:rPr>
        <w:t> </w:t>
      </w:r>
      <w:r>
        <w:rPr>
          <w:w w:val="95"/>
        </w:rPr>
        <w:t>recursos</w:t>
      </w:r>
      <w:r>
        <w:rPr>
          <w:spacing w:val="-10"/>
          <w:w w:val="95"/>
        </w:rPr>
        <w:t> </w:t>
      </w:r>
      <w:r>
        <w:rPr>
          <w:w w:val="95"/>
        </w:rPr>
        <w:t>naturales”.</w:t>
      </w:r>
      <w:r>
        <w:rPr>
          <w:spacing w:val="-10"/>
          <w:w w:val="95"/>
        </w:rPr>
        <w:t> </w:t>
      </w:r>
      <w:r>
        <w:rPr>
          <w:w w:val="95"/>
        </w:rPr>
        <w:t>En</w:t>
      </w:r>
      <w:r>
        <w:rPr>
          <w:spacing w:val="-10"/>
          <w:w w:val="95"/>
        </w:rPr>
        <w:t> </w:t>
      </w:r>
      <w:r>
        <w:rPr>
          <w:w w:val="95"/>
        </w:rPr>
        <w:t>E.</w:t>
      </w:r>
      <w:r>
        <w:rPr>
          <w:spacing w:val="-10"/>
          <w:w w:val="95"/>
        </w:rPr>
        <w:t> </w:t>
      </w:r>
      <w:r>
        <w:rPr>
          <w:spacing w:val="-5"/>
          <w:w w:val="95"/>
        </w:rPr>
        <w:t>Tuñón</w:t>
      </w:r>
      <w:r>
        <w:rPr>
          <w:spacing w:val="-10"/>
          <w:w w:val="95"/>
        </w:rPr>
        <w:t> </w:t>
      </w:r>
      <w:r>
        <w:rPr>
          <w:spacing w:val="-5"/>
          <w:w w:val="95"/>
        </w:rPr>
        <w:t>Pa- </w:t>
      </w:r>
      <w:r>
        <w:rPr>
          <w:w w:val="95"/>
        </w:rPr>
        <w:t>blos</w:t>
      </w:r>
      <w:r>
        <w:rPr>
          <w:spacing w:val="-27"/>
          <w:w w:val="95"/>
        </w:rPr>
        <w:t> </w:t>
      </w:r>
      <w:r>
        <w:rPr>
          <w:w w:val="95"/>
        </w:rPr>
        <w:t>(coord.),</w:t>
      </w:r>
      <w:r>
        <w:rPr>
          <w:spacing w:val="-27"/>
          <w:w w:val="95"/>
        </w:rPr>
        <w:t> </w:t>
      </w:r>
      <w:r>
        <w:rPr>
          <w:rFonts w:ascii="Times New Roman" w:hAnsi="Times New Roman"/>
          <w:i/>
          <w:w w:val="95"/>
        </w:rPr>
        <w:t>Género</w:t>
      </w:r>
      <w:r>
        <w:rPr>
          <w:rFonts w:ascii="Times New Roman" w:hAnsi="Times New Roman"/>
          <w:i/>
          <w:spacing w:val="-33"/>
          <w:w w:val="95"/>
        </w:rPr>
        <w:t> </w:t>
      </w:r>
      <w:r>
        <w:rPr>
          <w:rFonts w:ascii="Times New Roman" w:hAnsi="Times New Roman"/>
          <w:i/>
          <w:w w:val="95"/>
        </w:rPr>
        <w:t>y</w:t>
      </w:r>
      <w:r>
        <w:rPr>
          <w:rFonts w:ascii="Times New Roman" w:hAnsi="Times New Roman"/>
          <w:i/>
          <w:spacing w:val="-33"/>
          <w:w w:val="95"/>
        </w:rPr>
        <w:t> </w:t>
      </w:r>
      <w:r>
        <w:rPr>
          <w:rFonts w:ascii="Times New Roman" w:hAnsi="Times New Roman"/>
          <w:i/>
          <w:w w:val="95"/>
        </w:rPr>
        <w:t>medio</w:t>
      </w:r>
      <w:r>
        <w:rPr>
          <w:rFonts w:ascii="Times New Roman" w:hAnsi="Times New Roman"/>
          <w:i/>
          <w:spacing w:val="-33"/>
          <w:w w:val="95"/>
        </w:rPr>
        <w:t> </w:t>
      </w:r>
      <w:r>
        <w:rPr>
          <w:rFonts w:ascii="Times New Roman" w:hAnsi="Times New Roman"/>
          <w:i/>
          <w:w w:val="95"/>
        </w:rPr>
        <w:t>ambientte</w:t>
      </w:r>
      <w:r>
        <w:rPr>
          <w:w w:val="95"/>
        </w:rPr>
        <w:t>.</w:t>
      </w:r>
      <w:r>
        <w:rPr>
          <w:spacing w:val="-27"/>
          <w:w w:val="95"/>
        </w:rPr>
        <w:t> </w:t>
      </w:r>
      <w:r>
        <w:rPr>
          <w:w w:val="95"/>
        </w:rPr>
        <w:t>El</w:t>
      </w:r>
      <w:r>
        <w:rPr>
          <w:spacing w:val="-27"/>
          <w:w w:val="95"/>
        </w:rPr>
        <w:t> </w:t>
      </w:r>
      <w:r>
        <w:rPr>
          <w:w w:val="95"/>
        </w:rPr>
        <w:t>Colegio</w:t>
      </w:r>
      <w:r>
        <w:rPr>
          <w:spacing w:val="-27"/>
          <w:w w:val="95"/>
        </w:rPr>
        <w:t> </w:t>
      </w:r>
      <w:r>
        <w:rPr>
          <w:w w:val="95"/>
        </w:rPr>
        <w:t>de</w:t>
      </w:r>
      <w:r>
        <w:rPr>
          <w:spacing w:val="-27"/>
          <w:w w:val="95"/>
        </w:rPr>
        <w:t> </w:t>
      </w:r>
      <w:r>
        <w:rPr>
          <w:w w:val="95"/>
        </w:rPr>
        <w:t>la</w:t>
      </w:r>
      <w:r>
        <w:rPr>
          <w:spacing w:val="-27"/>
          <w:w w:val="95"/>
        </w:rPr>
        <w:t> </w:t>
      </w:r>
      <w:r>
        <w:rPr>
          <w:spacing w:val="-3"/>
          <w:w w:val="95"/>
        </w:rPr>
        <w:t>Frontera</w:t>
      </w:r>
      <w:r>
        <w:rPr>
          <w:spacing w:val="-27"/>
          <w:w w:val="95"/>
        </w:rPr>
        <w:t> </w:t>
      </w:r>
      <w:r>
        <w:rPr>
          <w:w w:val="95"/>
        </w:rPr>
        <w:t>Sur/</w:t>
      </w:r>
      <w:r>
        <w:rPr>
          <w:spacing w:val="-27"/>
          <w:w w:val="95"/>
        </w:rPr>
        <w:t> </w:t>
      </w:r>
      <w:r>
        <w:rPr>
          <w:w w:val="95"/>
        </w:rPr>
        <w:t>Semarnat</w:t>
      </w:r>
    </w:p>
    <w:p>
      <w:pPr>
        <w:pStyle w:val="BodyText"/>
        <w:spacing w:line="257" w:lineRule="exact"/>
        <w:ind w:left="1894"/>
        <w:jc w:val="both"/>
      </w:pPr>
      <w:r>
        <w:rPr>
          <w:w w:val="90"/>
        </w:rPr>
        <w:t>/ </w:t>
      </w:r>
      <w:r>
        <w:rPr/>
        <w:t>Plaza y Valdés, México, pp. 109-128.</w:t>
      </w:r>
    </w:p>
    <w:p>
      <w:pPr>
        <w:spacing w:after="0" w:line="257" w:lineRule="exact"/>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3912" from="15pt,-30.93273pt" to="0pt,-30.93273pt" stroked="true" strokeweight=".25pt" strokecolor="#000000">
            <w10:wrap type="none"/>
          </v:line>
        </w:pict>
      </w:r>
      <w:r>
        <w:rPr/>
        <w:pict>
          <v:line style="position:absolute;mso-position-horizontal-relative:page;mso-position-vertical-relative:paragraph;z-index:13936" from="494.71701pt,-30.93273pt" to="509.71701pt,-30.93273pt" stroked="true" strokeweight=".25pt" strokecolor="#000000">
            <w10:wrap type="none"/>
          </v:line>
        </w:pict>
      </w:r>
      <w:r>
        <w:rPr/>
        <w:pict>
          <v:line style="position:absolute;mso-position-horizontal-relative:page;mso-position-vertical-relative:paragraph;z-index:13960" from="21pt,-36.932732pt" to="21pt,-51.932732pt" stroked="true" strokeweight=".25pt" strokecolor="#000000">
            <w10:wrap type="none"/>
          </v:line>
        </w:pict>
      </w:r>
      <w:r>
        <w:rPr/>
        <w:pict>
          <v:line style="position:absolute;mso-position-horizontal-relative:page;mso-position-vertical-relative:paragraph;z-index:13984" from="488.71701pt,-36.932732pt" to="488.71701pt,-51.932732pt" stroked="true" strokeweight=".25pt" strokecolor="#000000">
            <w10:wrap type="none"/>
          </v:line>
        </w:pict>
      </w:r>
      <w:r>
        <w:rPr>
          <w:sz w:val="19"/>
        </w:rPr>
        <w:t>108</w:t>
        <w:tab/>
      </w:r>
      <w:r>
        <w:rPr>
          <w:rFonts w:ascii="Times New Roman" w:hAnsi="Times New Roman"/>
          <w:i/>
          <w:sz w:val="19"/>
        </w:rPr>
        <w:t>Ivonne</w:t>
      </w:r>
      <w:r>
        <w:rPr>
          <w:rFonts w:ascii="Times New Roman" w:hAnsi="Times New Roman"/>
          <w:i/>
          <w:spacing w:val="-13"/>
          <w:sz w:val="19"/>
        </w:rPr>
        <w:t> </w:t>
      </w:r>
      <w:r>
        <w:rPr>
          <w:rFonts w:ascii="Times New Roman" w:hAnsi="Times New Roman"/>
          <w:i/>
          <w:sz w:val="19"/>
        </w:rPr>
        <w:t>Vizcarra</w:t>
      </w:r>
      <w:r>
        <w:rPr>
          <w:rFonts w:ascii="Times New Roman" w:hAnsi="Times New Roman"/>
          <w:i/>
          <w:spacing w:val="-13"/>
          <w:sz w:val="19"/>
        </w:rPr>
        <w:t> </w:t>
      </w:r>
      <w:r>
        <w:rPr>
          <w:rFonts w:ascii="Times New Roman" w:hAnsi="Times New Roman"/>
          <w:i/>
          <w:sz w:val="19"/>
        </w:rPr>
        <w:t>B.,</w:t>
      </w:r>
      <w:r>
        <w:rPr>
          <w:rFonts w:ascii="Times New Roman" w:hAnsi="Times New Roman"/>
          <w:i/>
          <w:spacing w:val="-12"/>
          <w:sz w:val="19"/>
        </w:rPr>
        <w:t> </w:t>
      </w:r>
      <w:r>
        <w:rPr>
          <w:rFonts w:ascii="Times New Roman" w:hAnsi="Times New Roman"/>
          <w:i/>
          <w:spacing w:val="-3"/>
          <w:sz w:val="19"/>
        </w:rPr>
        <w:t>Fabiana</w:t>
      </w:r>
      <w:r>
        <w:rPr>
          <w:rFonts w:ascii="Times New Roman" w:hAnsi="Times New Roman"/>
          <w:i/>
          <w:spacing w:val="-12"/>
          <w:sz w:val="19"/>
        </w:rPr>
        <w:t> </w:t>
      </w:r>
      <w:r>
        <w:rPr>
          <w:rFonts w:ascii="Times New Roman" w:hAnsi="Times New Roman"/>
          <w:i/>
          <w:sz w:val="19"/>
        </w:rPr>
        <w:t>Sánchez</w:t>
      </w:r>
      <w:r>
        <w:rPr>
          <w:rFonts w:ascii="Times New Roman" w:hAnsi="Times New Roman"/>
          <w:i/>
          <w:spacing w:val="-13"/>
          <w:sz w:val="19"/>
        </w:rPr>
        <w:t> </w:t>
      </w:r>
      <w:r>
        <w:rPr>
          <w:rFonts w:ascii="Times New Roman" w:hAnsi="Times New Roman"/>
          <w:i/>
          <w:spacing w:val="-22"/>
          <w:sz w:val="19"/>
        </w:rPr>
        <w:t>P.</w:t>
      </w:r>
      <w:r>
        <w:rPr>
          <w:rFonts w:ascii="Times New Roman" w:hAnsi="Times New Roman"/>
          <w:i/>
          <w:spacing w:val="-13"/>
          <w:sz w:val="19"/>
        </w:rPr>
        <w:t> </w:t>
      </w:r>
      <w:r>
        <w:rPr>
          <w:rFonts w:ascii="Times New Roman" w:hAnsi="Times New Roman"/>
          <w:i/>
          <w:sz w:val="19"/>
        </w:rPr>
        <w:t>y</w:t>
      </w:r>
      <w:r>
        <w:rPr>
          <w:rFonts w:ascii="Times New Roman" w:hAnsi="Times New Roman"/>
          <w:i/>
          <w:spacing w:val="-13"/>
          <w:sz w:val="19"/>
        </w:rPr>
        <w:t> </w:t>
      </w:r>
      <w:r>
        <w:rPr>
          <w:rFonts w:ascii="Times New Roman" w:hAnsi="Times New Roman"/>
          <w:i/>
          <w:sz w:val="19"/>
        </w:rPr>
        <w:t>Mariela</w:t>
      </w:r>
      <w:r>
        <w:rPr>
          <w:rFonts w:ascii="Times New Roman" w:hAnsi="Times New Roman"/>
          <w:i/>
          <w:spacing w:val="-12"/>
          <w:sz w:val="19"/>
        </w:rPr>
        <w:t> </w:t>
      </w:r>
      <w:r>
        <w:rPr>
          <w:rFonts w:ascii="Times New Roman" w:hAnsi="Times New Roman"/>
          <w:i/>
          <w:sz w:val="19"/>
        </w:rPr>
        <w:t>Loza</w:t>
      </w:r>
      <w:r>
        <w:rPr>
          <w:rFonts w:ascii="Times New Roman" w:hAnsi="Times New Roman"/>
          <w:i/>
          <w:spacing w:val="-13"/>
          <w:sz w:val="19"/>
        </w:rPr>
        <w:t> </w:t>
      </w:r>
      <w:r>
        <w:rPr>
          <w:rFonts w:ascii="Times New Roman" w:hAnsi="Times New Roman"/>
          <w:i/>
          <w:spacing w:val="-15"/>
          <w:sz w:val="19"/>
        </w:rPr>
        <w:t>T.</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42" w:lineRule="auto" w:before="61"/>
        <w:ind w:left="1507" w:right="1552" w:firstLine="0"/>
        <w:jc w:val="right"/>
        <w:rPr>
          <w:sz w:val="22"/>
        </w:rPr>
      </w:pPr>
      <w:r>
        <w:rPr>
          <w:spacing w:val="-3"/>
          <w:w w:val="95"/>
          <w:sz w:val="22"/>
        </w:rPr>
        <w:t>Pato, </w:t>
      </w:r>
      <w:r>
        <w:rPr>
          <w:w w:val="95"/>
          <w:sz w:val="22"/>
        </w:rPr>
        <w:t>C., y </w:t>
      </w:r>
      <w:r>
        <w:rPr>
          <w:spacing w:val="-5"/>
          <w:w w:val="95"/>
          <w:sz w:val="22"/>
        </w:rPr>
        <w:t>Tamayo, </w:t>
      </w:r>
      <w:r>
        <w:rPr>
          <w:w w:val="95"/>
          <w:sz w:val="22"/>
        </w:rPr>
        <w:t>A. (2006), </w:t>
      </w:r>
      <w:r>
        <w:rPr>
          <w:spacing w:val="-4"/>
          <w:w w:val="95"/>
          <w:sz w:val="22"/>
        </w:rPr>
        <w:t>“Valores, </w:t>
      </w:r>
      <w:r>
        <w:rPr>
          <w:w w:val="95"/>
          <w:sz w:val="22"/>
        </w:rPr>
        <w:t>creencias ambientales</w:t>
      </w:r>
      <w:r>
        <w:rPr>
          <w:spacing w:val="6"/>
          <w:w w:val="95"/>
          <w:sz w:val="22"/>
        </w:rPr>
        <w:t> </w:t>
      </w:r>
      <w:r>
        <w:rPr>
          <w:w w:val="95"/>
          <w:sz w:val="22"/>
        </w:rPr>
        <w:t>y</w:t>
      </w:r>
      <w:r>
        <w:rPr>
          <w:spacing w:val="-1"/>
          <w:w w:val="95"/>
          <w:sz w:val="22"/>
        </w:rPr>
        <w:t> </w:t>
      </w:r>
      <w:r>
        <w:rPr>
          <w:w w:val="95"/>
          <w:sz w:val="22"/>
        </w:rPr>
        <w:t>comportamiento</w:t>
      </w:r>
      <w:r>
        <w:rPr>
          <w:w w:val="93"/>
          <w:sz w:val="22"/>
        </w:rPr>
        <w:t> </w:t>
      </w:r>
      <w:r>
        <w:rPr>
          <w:w w:val="90"/>
          <w:sz w:val="22"/>
        </w:rPr>
        <w:t>ecológico</w:t>
      </w:r>
      <w:r>
        <w:rPr>
          <w:spacing w:val="-7"/>
          <w:w w:val="90"/>
          <w:sz w:val="22"/>
        </w:rPr>
        <w:t> </w:t>
      </w:r>
      <w:r>
        <w:rPr>
          <w:w w:val="90"/>
          <w:sz w:val="22"/>
        </w:rPr>
        <w:t>de</w:t>
      </w:r>
      <w:r>
        <w:rPr>
          <w:spacing w:val="-7"/>
          <w:w w:val="90"/>
          <w:sz w:val="22"/>
        </w:rPr>
        <w:t> </w:t>
      </w:r>
      <w:r>
        <w:rPr>
          <w:w w:val="90"/>
          <w:sz w:val="22"/>
        </w:rPr>
        <w:t>activismo”,</w:t>
      </w:r>
      <w:r>
        <w:rPr>
          <w:spacing w:val="-7"/>
          <w:w w:val="90"/>
          <w:sz w:val="22"/>
        </w:rPr>
        <w:t> </w:t>
      </w:r>
      <w:r>
        <w:rPr>
          <w:rFonts w:ascii="Times New Roman" w:hAnsi="Times New Roman"/>
          <w:i/>
          <w:w w:val="90"/>
          <w:sz w:val="22"/>
        </w:rPr>
        <w:t>Medio</w:t>
      </w:r>
      <w:r>
        <w:rPr>
          <w:rFonts w:ascii="Times New Roman" w:hAnsi="Times New Roman"/>
          <w:i/>
          <w:spacing w:val="-13"/>
          <w:w w:val="90"/>
          <w:sz w:val="22"/>
        </w:rPr>
        <w:t> </w:t>
      </w:r>
      <w:r>
        <w:rPr>
          <w:rFonts w:ascii="Times New Roman" w:hAnsi="Times New Roman"/>
          <w:i/>
          <w:w w:val="90"/>
          <w:sz w:val="22"/>
        </w:rPr>
        <w:t>ambientte</w:t>
      </w:r>
      <w:r>
        <w:rPr>
          <w:rFonts w:ascii="Times New Roman" w:hAnsi="Times New Roman"/>
          <w:i/>
          <w:spacing w:val="-13"/>
          <w:w w:val="90"/>
          <w:sz w:val="22"/>
        </w:rPr>
        <w:t> </w:t>
      </w:r>
      <w:r>
        <w:rPr>
          <w:rFonts w:ascii="Times New Roman" w:hAnsi="Times New Roman"/>
          <w:i/>
          <w:w w:val="90"/>
          <w:sz w:val="22"/>
        </w:rPr>
        <w:t>y</w:t>
      </w:r>
      <w:r>
        <w:rPr>
          <w:rFonts w:ascii="Times New Roman" w:hAnsi="Times New Roman"/>
          <w:i/>
          <w:spacing w:val="-13"/>
          <w:w w:val="90"/>
          <w:sz w:val="22"/>
        </w:rPr>
        <w:t> </w:t>
      </w:r>
      <w:r>
        <w:rPr>
          <w:rFonts w:ascii="Times New Roman" w:hAnsi="Times New Roman"/>
          <w:i/>
          <w:w w:val="90"/>
          <w:sz w:val="22"/>
        </w:rPr>
        <w:t>comporttamientto</w:t>
      </w:r>
      <w:r>
        <w:rPr>
          <w:rFonts w:ascii="Times New Roman" w:hAnsi="Times New Roman"/>
          <w:i/>
          <w:spacing w:val="-13"/>
          <w:w w:val="90"/>
          <w:sz w:val="22"/>
        </w:rPr>
        <w:t> </w:t>
      </w:r>
      <w:r>
        <w:rPr>
          <w:rFonts w:ascii="Times New Roman" w:hAnsi="Times New Roman"/>
          <w:i/>
          <w:w w:val="90"/>
          <w:sz w:val="22"/>
        </w:rPr>
        <w:t>human</w:t>
      </w:r>
      <w:r>
        <w:rPr>
          <w:w w:val="90"/>
          <w:sz w:val="22"/>
        </w:rPr>
        <w:t>o,</w:t>
      </w:r>
      <w:r>
        <w:rPr>
          <w:spacing w:val="-7"/>
          <w:w w:val="90"/>
          <w:sz w:val="22"/>
        </w:rPr>
        <w:t> </w:t>
      </w:r>
      <w:r>
        <w:rPr>
          <w:w w:val="90"/>
          <w:sz w:val="22"/>
        </w:rPr>
        <w:t>7(1),</w:t>
      </w:r>
      <w:r>
        <w:rPr>
          <w:spacing w:val="-7"/>
          <w:w w:val="90"/>
          <w:sz w:val="22"/>
        </w:rPr>
        <w:t> </w:t>
      </w:r>
      <w:r>
        <w:rPr>
          <w:w w:val="90"/>
          <w:sz w:val="22"/>
        </w:rPr>
        <w:t>51-66.</w:t>
      </w:r>
      <w:r>
        <w:rPr>
          <w:w w:val="92"/>
          <w:sz w:val="22"/>
        </w:rPr>
        <w:t> </w:t>
      </w:r>
      <w:r>
        <w:rPr>
          <w:w w:val="95"/>
          <w:sz w:val="22"/>
        </w:rPr>
        <w:t>Plant,</w:t>
      </w:r>
      <w:r>
        <w:rPr>
          <w:spacing w:val="-21"/>
          <w:w w:val="95"/>
          <w:sz w:val="22"/>
        </w:rPr>
        <w:t> </w:t>
      </w:r>
      <w:r>
        <w:rPr>
          <w:w w:val="95"/>
          <w:sz w:val="22"/>
        </w:rPr>
        <w:t>J.</w:t>
      </w:r>
      <w:r>
        <w:rPr>
          <w:spacing w:val="-21"/>
          <w:w w:val="95"/>
          <w:sz w:val="22"/>
        </w:rPr>
        <w:t> </w:t>
      </w:r>
      <w:r>
        <w:rPr>
          <w:w w:val="95"/>
          <w:sz w:val="22"/>
        </w:rPr>
        <w:t>(ed.)</w:t>
      </w:r>
      <w:r>
        <w:rPr>
          <w:spacing w:val="-21"/>
          <w:w w:val="95"/>
          <w:sz w:val="22"/>
        </w:rPr>
        <w:t> </w:t>
      </w:r>
      <w:r>
        <w:rPr>
          <w:w w:val="95"/>
          <w:sz w:val="22"/>
        </w:rPr>
        <w:t>(1989),</w:t>
      </w:r>
      <w:r>
        <w:rPr>
          <w:spacing w:val="-21"/>
          <w:w w:val="95"/>
          <w:sz w:val="22"/>
        </w:rPr>
        <w:t> </w:t>
      </w:r>
      <w:r>
        <w:rPr>
          <w:rFonts w:ascii="Times New Roman" w:hAnsi="Times New Roman"/>
          <w:i/>
          <w:w w:val="95"/>
          <w:sz w:val="22"/>
        </w:rPr>
        <w:t>Healing</w:t>
      </w:r>
      <w:r>
        <w:rPr>
          <w:rFonts w:ascii="Times New Roman" w:hAnsi="Times New Roman"/>
          <w:i/>
          <w:spacing w:val="-28"/>
          <w:w w:val="95"/>
          <w:sz w:val="22"/>
        </w:rPr>
        <w:t> </w:t>
      </w:r>
      <w:r>
        <w:rPr>
          <w:rFonts w:ascii="Times New Roman" w:hAnsi="Times New Roman"/>
          <w:i/>
          <w:w w:val="95"/>
          <w:sz w:val="22"/>
        </w:rPr>
        <w:t>tthe</w:t>
      </w:r>
      <w:r>
        <w:rPr>
          <w:rFonts w:ascii="Times New Roman" w:hAnsi="Times New Roman"/>
          <w:i/>
          <w:spacing w:val="-28"/>
          <w:w w:val="95"/>
          <w:sz w:val="22"/>
        </w:rPr>
        <w:t> </w:t>
      </w:r>
      <w:r>
        <w:rPr>
          <w:rFonts w:ascii="Times New Roman" w:hAnsi="Times New Roman"/>
          <w:i/>
          <w:spacing w:val="-3"/>
          <w:w w:val="95"/>
          <w:sz w:val="22"/>
        </w:rPr>
        <w:t>Wounds:</w:t>
      </w:r>
      <w:r>
        <w:rPr>
          <w:rFonts w:ascii="Times New Roman" w:hAnsi="Times New Roman"/>
          <w:i/>
          <w:spacing w:val="-28"/>
          <w:w w:val="95"/>
          <w:sz w:val="22"/>
        </w:rPr>
        <w:t> </w:t>
      </w:r>
      <w:r>
        <w:rPr>
          <w:rFonts w:ascii="Times New Roman" w:hAnsi="Times New Roman"/>
          <w:i/>
          <w:w w:val="95"/>
          <w:sz w:val="22"/>
        </w:rPr>
        <w:t>The</w:t>
      </w:r>
      <w:r>
        <w:rPr>
          <w:rFonts w:ascii="Times New Roman" w:hAnsi="Times New Roman"/>
          <w:i/>
          <w:spacing w:val="-28"/>
          <w:w w:val="95"/>
          <w:sz w:val="22"/>
        </w:rPr>
        <w:t> </w:t>
      </w:r>
      <w:r>
        <w:rPr>
          <w:rFonts w:ascii="Times New Roman" w:hAnsi="Times New Roman"/>
          <w:i/>
          <w:w w:val="95"/>
          <w:sz w:val="22"/>
        </w:rPr>
        <w:t>Promise</w:t>
      </w:r>
      <w:r>
        <w:rPr>
          <w:rFonts w:ascii="Times New Roman" w:hAnsi="Times New Roman"/>
          <w:i/>
          <w:spacing w:val="-28"/>
          <w:w w:val="95"/>
          <w:sz w:val="22"/>
        </w:rPr>
        <w:t> </w:t>
      </w:r>
      <w:r>
        <w:rPr>
          <w:rFonts w:ascii="Times New Roman" w:hAnsi="Times New Roman"/>
          <w:i/>
          <w:w w:val="95"/>
          <w:sz w:val="22"/>
        </w:rPr>
        <w:t>of</w:t>
      </w:r>
      <w:r>
        <w:rPr>
          <w:rFonts w:ascii="Times New Roman" w:hAnsi="Times New Roman"/>
          <w:i/>
          <w:spacing w:val="-28"/>
          <w:w w:val="95"/>
          <w:sz w:val="22"/>
        </w:rPr>
        <w:t> </w:t>
      </w:r>
      <w:r>
        <w:rPr>
          <w:rFonts w:ascii="Times New Roman" w:hAnsi="Times New Roman"/>
          <w:i/>
          <w:w w:val="95"/>
          <w:sz w:val="22"/>
        </w:rPr>
        <w:t>Ecofeminism</w:t>
      </w:r>
      <w:r>
        <w:rPr>
          <w:w w:val="95"/>
          <w:sz w:val="22"/>
        </w:rPr>
        <w:t>.</w:t>
      </w:r>
      <w:r>
        <w:rPr>
          <w:spacing w:val="-21"/>
          <w:w w:val="95"/>
          <w:sz w:val="22"/>
        </w:rPr>
        <w:t> </w:t>
      </w:r>
      <w:r>
        <w:rPr>
          <w:w w:val="95"/>
          <w:sz w:val="22"/>
        </w:rPr>
        <w:t>New</w:t>
      </w:r>
      <w:r>
        <w:rPr>
          <w:spacing w:val="-21"/>
          <w:w w:val="95"/>
          <w:sz w:val="22"/>
        </w:rPr>
        <w:t> </w:t>
      </w:r>
      <w:r>
        <w:rPr>
          <w:w w:val="95"/>
          <w:sz w:val="22"/>
        </w:rPr>
        <w:t>Society</w:t>
      </w:r>
    </w:p>
    <w:p>
      <w:pPr>
        <w:pStyle w:val="BodyText"/>
        <w:spacing w:line="257" w:lineRule="exact"/>
        <w:ind w:left="1894" w:right="3362"/>
      </w:pPr>
      <w:r>
        <w:rPr>
          <w:w w:val="95"/>
        </w:rPr>
        <w:t>Publishers, Filadelfia y Santa Cruz.</w:t>
      </w:r>
    </w:p>
    <w:p>
      <w:pPr>
        <w:pStyle w:val="BodyText"/>
        <w:spacing w:before="2"/>
        <w:ind w:left="1893" w:right="1552" w:hanging="341"/>
        <w:jc w:val="both"/>
      </w:pPr>
      <w:r>
        <w:rPr/>
        <w:t>Programa</w:t>
      </w:r>
      <w:r>
        <w:rPr>
          <w:spacing w:val="-14"/>
        </w:rPr>
        <w:t> </w:t>
      </w:r>
      <w:r>
        <w:rPr/>
        <w:t>de</w:t>
      </w:r>
      <w:r>
        <w:rPr>
          <w:spacing w:val="-14"/>
        </w:rPr>
        <w:t> </w:t>
      </w:r>
      <w:r>
        <w:rPr/>
        <w:t>Desarrollo</w:t>
      </w:r>
      <w:r>
        <w:rPr>
          <w:spacing w:val="-14"/>
        </w:rPr>
        <w:t> </w:t>
      </w:r>
      <w:r>
        <w:rPr/>
        <w:t>de</w:t>
      </w:r>
      <w:r>
        <w:rPr>
          <w:spacing w:val="-14"/>
        </w:rPr>
        <w:t> </w:t>
      </w:r>
      <w:r>
        <w:rPr/>
        <w:t>las</w:t>
      </w:r>
      <w:r>
        <w:rPr>
          <w:spacing w:val="-14"/>
        </w:rPr>
        <w:t> </w:t>
      </w:r>
      <w:r>
        <w:rPr/>
        <w:t>Naciones</w:t>
      </w:r>
      <w:r>
        <w:rPr>
          <w:spacing w:val="-14"/>
        </w:rPr>
        <w:t> </w:t>
      </w:r>
      <w:r>
        <w:rPr/>
        <w:t>Unidas</w:t>
      </w:r>
      <w:r>
        <w:rPr>
          <w:spacing w:val="-14"/>
        </w:rPr>
        <w:t> </w:t>
      </w:r>
      <w:r>
        <w:rPr/>
        <w:t>(</w:t>
      </w:r>
      <w:r>
        <w:rPr>
          <w:sz w:val="17"/>
        </w:rPr>
        <w:t>pnud</w:t>
      </w:r>
      <w:r>
        <w:rPr/>
        <w:t>)</w:t>
      </w:r>
      <w:r>
        <w:rPr>
          <w:spacing w:val="-14"/>
        </w:rPr>
        <w:t> </w:t>
      </w:r>
      <w:r>
        <w:rPr/>
        <w:t>(2006a),</w:t>
      </w:r>
      <w:r>
        <w:rPr>
          <w:spacing w:val="-14"/>
        </w:rPr>
        <w:t> </w:t>
      </w:r>
      <w:r>
        <w:rPr/>
        <w:t>Base</w:t>
      </w:r>
      <w:r>
        <w:rPr>
          <w:spacing w:val="-14"/>
        </w:rPr>
        <w:t> </w:t>
      </w:r>
      <w:r>
        <w:rPr/>
        <w:t>de</w:t>
      </w:r>
      <w:r>
        <w:rPr>
          <w:spacing w:val="-14"/>
        </w:rPr>
        <w:t> </w:t>
      </w:r>
      <w:r>
        <w:rPr/>
        <w:t>datos municipal</w:t>
      </w:r>
      <w:r>
        <w:rPr>
          <w:spacing w:val="-23"/>
        </w:rPr>
        <w:t> </w:t>
      </w:r>
      <w:r>
        <w:rPr/>
        <w:t>ajustada</w:t>
      </w:r>
      <w:r>
        <w:rPr>
          <w:spacing w:val="-23"/>
        </w:rPr>
        <w:t> </w:t>
      </w:r>
      <w:r>
        <w:rPr>
          <w:w w:val="105"/>
          <w:sz w:val="17"/>
        </w:rPr>
        <w:t>idH</w:t>
      </w:r>
      <w:r>
        <w:rPr>
          <w:w w:val="105"/>
        </w:rPr>
        <w:t>,</w:t>
      </w:r>
      <w:r>
        <w:rPr>
          <w:spacing w:val="-26"/>
          <w:w w:val="105"/>
        </w:rPr>
        <w:t> </w:t>
      </w:r>
      <w:r>
        <w:rPr/>
        <w:t>México.</w:t>
      </w:r>
    </w:p>
    <w:p>
      <w:pPr>
        <w:pStyle w:val="BodyText"/>
        <w:spacing w:line="242" w:lineRule="auto" w:before="2"/>
        <w:ind w:left="1894" w:right="1552" w:hanging="341"/>
        <w:jc w:val="both"/>
      </w:pPr>
      <w:r>
        <w:rPr/>
        <w:t>Programa</w:t>
      </w:r>
      <w:r>
        <w:rPr>
          <w:spacing w:val="-16"/>
        </w:rPr>
        <w:t> </w:t>
      </w:r>
      <w:r>
        <w:rPr/>
        <w:t>de</w:t>
      </w:r>
      <w:r>
        <w:rPr>
          <w:spacing w:val="-15"/>
        </w:rPr>
        <w:t> </w:t>
      </w:r>
      <w:r>
        <w:rPr/>
        <w:t>Desarrollo</w:t>
      </w:r>
      <w:r>
        <w:rPr>
          <w:spacing w:val="-16"/>
        </w:rPr>
        <w:t> </w:t>
      </w:r>
      <w:r>
        <w:rPr/>
        <w:t>de</w:t>
      </w:r>
      <w:r>
        <w:rPr>
          <w:spacing w:val="-15"/>
        </w:rPr>
        <w:t> </w:t>
      </w:r>
      <w:r>
        <w:rPr/>
        <w:t>las</w:t>
      </w:r>
      <w:r>
        <w:rPr>
          <w:spacing w:val="-15"/>
        </w:rPr>
        <w:t> </w:t>
      </w:r>
      <w:r>
        <w:rPr/>
        <w:t>Naciones</w:t>
      </w:r>
      <w:r>
        <w:rPr>
          <w:spacing w:val="-15"/>
        </w:rPr>
        <w:t> </w:t>
      </w:r>
      <w:r>
        <w:rPr/>
        <w:t>Unidas</w:t>
      </w:r>
      <w:r>
        <w:rPr>
          <w:spacing w:val="-15"/>
        </w:rPr>
        <w:t> </w:t>
      </w:r>
      <w:r>
        <w:rPr/>
        <w:t>(</w:t>
      </w:r>
      <w:r>
        <w:rPr>
          <w:sz w:val="17"/>
        </w:rPr>
        <w:t>pnud</w:t>
      </w:r>
      <w:r>
        <w:rPr/>
        <w:t>)</w:t>
      </w:r>
      <w:r>
        <w:rPr>
          <w:spacing w:val="-15"/>
        </w:rPr>
        <w:t> </w:t>
      </w:r>
      <w:r>
        <w:rPr/>
        <w:t>(2006b),</w:t>
      </w:r>
      <w:r>
        <w:rPr>
          <w:spacing w:val="-15"/>
        </w:rPr>
        <w:t> </w:t>
      </w:r>
      <w:r>
        <w:rPr/>
        <w:t>Base</w:t>
      </w:r>
      <w:r>
        <w:rPr>
          <w:spacing w:val="-15"/>
        </w:rPr>
        <w:t> </w:t>
      </w:r>
      <w:r>
        <w:rPr/>
        <w:t>de</w:t>
      </w:r>
      <w:r>
        <w:rPr>
          <w:spacing w:val="-15"/>
        </w:rPr>
        <w:t> </w:t>
      </w:r>
      <w:r>
        <w:rPr/>
        <w:t>datos municipal </w:t>
      </w:r>
      <w:r>
        <w:rPr>
          <w:w w:val="110"/>
          <w:sz w:val="17"/>
        </w:rPr>
        <w:t>idH</w:t>
      </w:r>
      <w:r>
        <w:rPr>
          <w:w w:val="110"/>
        </w:rPr>
        <w:t>, </w:t>
      </w:r>
      <w:r>
        <w:rPr>
          <w:w w:val="110"/>
          <w:sz w:val="17"/>
        </w:rPr>
        <w:t>idg</w:t>
      </w:r>
      <w:r>
        <w:rPr>
          <w:w w:val="110"/>
        </w:rPr>
        <w:t>,</w:t>
      </w:r>
      <w:r>
        <w:rPr>
          <w:spacing w:val="34"/>
          <w:w w:val="110"/>
        </w:rPr>
        <w:t> </w:t>
      </w:r>
      <w:r>
        <w:rPr/>
        <w:t>México</w:t>
      </w:r>
    </w:p>
    <w:p>
      <w:pPr>
        <w:spacing w:line="242" w:lineRule="auto" w:before="0"/>
        <w:ind w:left="1894" w:right="1551" w:hanging="341"/>
        <w:jc w:val="both"/>
        <w:rPr>
          <w:sz w:val="22"/>
        </w:rPr>
      </w:pPr>
      <w:r>
        <w:rPr>
          <w:w w:val="95"/>
          <w:sz w:val="22"/>
        </w:rPr>
        <w:t>Redclift, M. (1992), “Sustainable Development and Global Environmental Chan- ge.</w:t>
      </w:r>
      <w:r>
        <w:rPr>
          <w:spacing w:val="-17"/>
          <w:w w:val="95"/>
          <w:sz w:val="22"/>
        </w:rPr>
        <w:t> </w:t>
      </w:r>
      <w:r>
        <w:rPr>
          <w:w w:val="95"/>
          <w:sz w:val="22"/>
        </w:rPr>
        <w:t>Implications</w:t>
      </w:r>
      <w:r>
        <w:rPr>
          <w:spacing w:val="-16"/>
          <w:w w:val="95"/>
          <w:sz w:val="22"/>
        </w:rPr>
        <w:t> </w:t>
      </w:r>
      <w:r>
        <w:rPr>
          <w:w w:val="95"/>
          <w:sz w:val="22"/>
        </w:rPr>
        <w:t>of</w:t>
      </w:r>
      <w:r>
        <w:rPr>
          <w:spacing w:val="-17"/>
          <w:w w:val="95"/>
          <w:sz w:val="22"/>
        </w:rPr>
        <w:t> </w:t>
      </w:r>
      <w:r>
        <w:rPr>
          <w:w w:val="95"/>
          <w:sz w:val="22"/>
        </w:rPr>
        <w:t>a</w:t>
      </w:r>
      <w:r>
        <w:rPr>
          <w:spacing w:val="-17"/>
          <w:w w:val="95"/>
          <w:sz w:val="22"/>
        </w:rPr>
        <w:t> </w:t>
      </w:r>
      <w:r>
        <w:rPr>
          <w:w w:val="95"/>
          <w:sz w:val="22"/>
        </w:rPr>
        <w:t>Changing</w:t>
      </w:r>
      <w:r>
        <w:rPr>
          <w:spacing w:val="-16"/>
          <w:w w:val="95"/>
          <w:sz w:val="22"/>
        </w:rPr>
        <w:t> </w:t>
      </w:r>
      <w:r>
        <w:rPr>
          <w:w w:val="95"/>
          <w:sz w:val="22"/>
        </w:rPr>
        <w:t>Agenda”,</w:t>
      </w:r>
      <w:r>
        <w:rPr>
          <w:spacing w:val="-16"/>
          <w:w w:val="95"/>
          <w:sz w:val="22"/>
        </w:rPr>
        <w:t> </w:t>
      </w:r>
      <w:r>
        <w:rPr>
          <w:rFonts w:ascii="Times New Roman" w:hAnsi="Times New Roman"/>
          <w:i/>
          <w:w w:val="95"/>
          <w:sz w:val="22"/>
        </w:rPr>
        <w:t>Global</w:t>
      </w:r>
      <w:r>
        <w:rPr>
          <w:rFonts w:ascii="Times New Roman" w:hAnsi="Times New Roman"/>
          <w:i/>
          <w:spacing w:val="-23"/>
          <w:w w:val="95"/>
          <w:sz w:val="22"/>
        </w:rPr>
        <w:t> </w:t>
      </w:r>
      <w:r>
        <w:rPr>
          <w:rFonts w:ascii="Times New Roman" w:hAnsi="Times New Roman"/>
          <w:i/>
          <w:w w:val="95"/>
          <w:sz w:val="22"/>
        </w:rPr>
        <w:t>Environmenttal</w:t>
      </w:r>
      <w:r>
        <w:rPr>
          <w:rFonts w:ascii="Times New Roman" w:hAnsi="Times New Roman"/>
          <w:i/>
          <w:spacing w:val="-23"/>
          <w:w w:val="95"/>
          <w:sz w:val="22"/>
        </w:rPr>
        <w:t> </w:t>
      </w:r>
      <w:r>
        <w:rPr>
          <w:rFonts w:ascii="Times New Roman" w:hAnsi="Times New Roman"/>
          <w:i/>
          <w:w w:val="95"/>
          <w:sz w:val="22"/>
        </w:rPr>
        <w:t>Change,</w:t>
      </w:r>
      <w:r>
        <w:rPr>
          <w:rFonts w:ascii="Times New Roman" w:hAnsi="Times New Roman"/>
          <w:i/>
          <w:spacing w:val="-23"/>
          <w:w w:val="95"/>
          <w:sz w:val="22"/>
        </w:rPr>
        <w:t> </w:t>
      </w:r>
      <w:r>
        <w:rPr>
          <w:rFonts w:ascii="Times New Roman" w:hAnsi="Times New Roman"/>
          <w:i/>
          <w:w w:val="95"/>
          <w:sz w:val="22"/>
        </w:rPr>
        <w:t>Human </w:t>
      </w:r>
      <w:r>
        <w:rPr>
          <w:rFonts w:ascii="Times New Roman" w:hAnsi="Times New Roman"/>
          <w:i/>
          <w:w w:val="95"/>
          <w:sz w:val="22"/>
        </w:rPr>
        <w:t>and</w:t>
      </w:r>
      <w:r>
        <w:rPr>
          <w:rFonts w:ascii="Times New Roman" w:hAnsi="Times New Roman"/>
          <w:i/>
          <w:spacing w:val="-13"/>
          <w:w w:val="95"/>
          <w:sz w:val="22"/>
        </w:rPr>
        <w:t> </w:t>
      </w:r>
      <w:r>
        <w:rPr>
          <w:rFonts w:ascii="Times New Roman" w:hAnsi="Times New Roman"/>
          <w:i/>
          <w:spacing w:val="-4"/>
          <w:w w:val="95"/>
          <w:sz w:val="22"/>
        </w:rPr>
        <w:t>Policy</w:t>
      </w:r>
      <w:r>
        <w:rPr>
          <w:rFonts w:ascii="Times New Roman" w:hAnsi="Times New Roman"/>
          <w:i/>
          <w:spacing w:val="-13"/>
          <w:w w:val="95"/>
          <w:sz w:val="22"/>
        </w:rPr>
        <w:t> </w:t>
      </w:r>
      <w:r>
        <w:rPr>
          <w:rFonts w:ascii="Times New Roman" w:hAnsi="Times New Roman"/>
          <w:i/>
          <w:w w:val="95"/>
          <w:sz w:val="22"/>
        </w:rPr>
        <w:t>Dimensions</w:t>
      </w:r>
      <w:r>
        <w:rPr>
          <w:w w:val="95"/>
          <w:sz w:val="22"/>
        </w:rPr>
        <w:t>,</w:t>
      </w:r>
      <w:r>
        <w:rPr>
          <w:spacing w:val="-6"/>
          <w:w w:val="95"/>
          <w:sz w:val="22"/>
        </w:rPr>
        <w:t> </w:t>
      </w:r>
      <w:r>
        <w:rPr>
          <w:w w:val="95"/>
          <w:sz w:val="22"/>
        </w:rPr>
        <w:t>vol.</w:t>
      </w:r>
      <w:r>
        <w:rPr>
          <w:spacing w:val="-6"/>
          <w:w w:val="95"/>
          <w:sz w:val="22"/>
        </w:rPr>
        <w:t> </w:t>
      </w:r>
      <w:r>
        <w:rPr>
          <w:w w:val="95"/>
          <w:sz w:val="22"/>
        </w:rPr>
        <w:t>2,</w:t>
      </w:r>
      <w:r>
        <w:rPr>
          <w:spacing w:val="-6"/>
          <w:w w:val="95"/>
          <w:sz w:val="22"/>
        </w:rPr>
        <w:t> </w:t>
      </w:r>
      <w:r>
        <w:rPr>
          <w:w w:val="95"/>
          <w:sz w:val="22"/>
        </w:rPr>
        <w:t>núm.</w:t>
      </w:r>
      <w:r>
        <w:rPr>
          <w:spacing w:val="-6"/>
          <w:w w:val="95"/>
          <w:sz w:val="22"/>
        </w:rPr>
        <w:t> </w:t>
      </w:r>
      <w:r>
        <w:rPr>
          <w:w w:val="95"/>
          <w:sz w:val="22"/>
        </w:rPr>
        <w:t>1,</w:t>
      </w:r>
      <w:r>
        <w:rPr>
          <w:spacing w:val="-6"/>
          <w:w w:val="95"/>
          <w:sz w:val="22"/>
        </w:rPr>
        <w:t> </w:t>
      </w:r>
      <w:r>
        <w:rPr>
          <w:w w:val="95"/>
          <w:sz w:val="22"/>
        </w:rPr>
        <w:t>pp.</w:t>
      </w:r>
      <w:r>
        <w:rPr>
          <w:spacing w:val="-6"/>
          <w:w w:val="95"/>
          <w:sz w:val="22"/>
        </w:rPr>
        <w:t> </w:t>
      </w:r>
      <w:r>
        <w:rPr>
          <w:w w:val="95"/>
          <w:sz w:val="22"/>
        </w:rPr>
        <w:t>32-41.</w:t>
      </w:r>
    </w:p>
    <w:p>
      <w:pPr>
        <w:spacing w:line="242" w:lineRule="auto" w:before="0"/>
        <w:ind w:left="1894" w:right="1551" w:hanging="341"/>
        <w:jc w:val="both"/>
        <w:rPr>
          <w:sz w:val="22"/>
        </w:rPr>
      </w:pPr>
      <w:r>
        <w:rPr>
          <w:w w:val="95"/>
          <w:sz w:val="22"/>
        </w:rPr>
        <w:t>Rocheleau,</w:t>
      </w:r>
      <w:r>
        <w:rPr>
          <w:spacing w:val="-23"/>
          <w:w w:val="95"/>
          <w:sz w:val="22"/>
        </w:rPr>
        <w:t> </w:t>
      </w:r>
      <w:r>
        <w:rPr>
          <w:w w:val="95"/>
          <w:sz w:val="22"/>
        </w:rPr>
        <w:t>D.,</w:t>
      </w:r>
      <w:r>
        <w:rPr>
          <w:spacing w:val="-23"/>
          <w:w w:val="95"/>
          <w:sz w:val="22"/>
        </w:rPr>
        <w:t> </w:t>
      </w:r>
      <w:r>
        <w:rPr>
          <w:spacing w:val="-3"/>
          <w:w w:val="95"/>
          <w:sz w:val="22"/>
        </w:rPr>
        <w:t>Thomas-Slayter,</w:t>
      </w:r>
      <w:r>
        <w:rPr>
          <w:spacing w:val="-23"/>
          <w:w w:val="95"/>
          <w:sz w:val="22"/>
        </w:rPr>
        <w:t> </w:t>
      </w:r>
      <w:r>
        <w:rPr>
          <w:w w:val="95"/>
          <w:sz w:val="22"/>
        </w:rPr>
        <w:t>B.,</w:t>
      </w:r>
      <w:r>
        <w:rPr>
          <w:spacing w:val="-23"/>
          <w:w w:val="95"/>
          <w:sz w:val="22"/>
        </w:rPr>
        <w:t> </w:t>
      </w:r>
      <w:r>
        <w:rPr>
          <w:w w:val="95"/>
          <w:sz w:val="22"/>
        </w:rPr>
        <w:t>y</w:t>
      </w:r>
      <w:r>
        <w:rPr>
          <w:spacing w:val="-23"/>
          <w:w w:val="95"/>
          <w:sz w:val="22"/>
        </w:rPr>
        <w:t> </w:t>
      </w:r>
      <w:r>
        <w:rPr>
          <w:spacing w:val="-4"/>
          <w:w w:val="95"/>
          <w:sz w:val="22"/>
        </w:rPr>
        <w:t>Wangari,</w:t>
      </w:r>
      <w:r>
        <w:rPr>
          <w:spacing w:val="-23"/>
          <w:w w:val="95"/>
          <w:sz w:val="22"/>
        </w:rPr>
        <w:t> </w:t>
      </w:r>
      <w:r>
        <w:rPr>
          <w:w w:val="95"/>
          <w:sz w:val="22"/>
        </w:rPr>
        <w:t>E.</w:t>
      </w:r>
      <w:r>
        <w:rPr>
          <w:spacing w:val="-23"/>
          <w:w w:val="95"/>
          <w:sz w:val="22"/>
        </w:rPr>
        <w:t> </w:t>
      </w:r>
      <w:r>
        <w:rPr>
          <w:w w:val="95"/>
          <w:sz w:val="22"/>
        </w:rPr>
        <w:t>(1996),</w:t>
      </w:r>
      <w:r>
        <w:rPr>
          <w:spacing w:val="-23"/>
          <w:w w:val="95"/>
          <w:sz w:val="22"/>
        </w:rPr>
        <w:t> </w:t>
      </w:r>
      <w:r>
        <w:rPr>
          <w:rFonts w:ascii="Times New Roman"/>
          <w:i/>
          <w:w w:val="95"/>
          <w:sz w:val="22"/>
        </w:rPr>
        <w:t>Feministt</w:t>
      </w:r>
      <w:r>
        <w:rPr>
          <w:rFonts w:ascii="Times New Roman"/>
          <w:i/>
          <w:spacing w:val="-30"/>
          <w:w w:val="95"/>
          <w:sz w:val="22"/>
        </w:rPr>
        <w:t> </w:t>
      </w:r>
      <w:r>
        <w:rPr>
          <w:rFonts w:ascii="Times New Roman"/>
          <w:i/>
          <w:w w:val="95"/>
          <w:sz w:val="22"/>
        </w:rPr>
        <w:t>Polittical</w:t>
      </w:r>
      <w:r>
        <w:rPr>
          <w:rFonts w:ascii="Times New Roman"/>
          <w:i/>
          <w:spacing w:val="-29"/>
          <w:w w:val="95"/>
          <w:sz w:val="22"/>
        </w:rPr>
        <w:t> </w:t>
      </w:r>
      <w:r>
        <w:rPr>
          <w:rFonts w:ascii="Times New Roman"/>
          <w:i/>
          <w:w w:val="95"/>
          <w:sz w:val="22"/>
        </w:rPr>
        <w:t>Ecology; </w:t>
      </w:r>
      <w:r>
        <w:rPr>
          <w:rFonts w:ascii="Times New Roman"/>
          <w:i/>
          <w:w w:val="90"/>
          <w:sz w:val="22"/>
        </w:rPr>
        <w:t>Global Issues and Local Experiences. </w:t>
      </w:r>
      <w:r>
        <w:rPr>
          <w:w w:val="90"/>
          <w:sz w:val="22"/>
        </w:rPr>
        <w:t>Routledge, </w:t>
      </w:r>
      <w:r>
        <w:rPr>
          <w:spacing w:val="3"/>
          <w:w w:val="90"/>
          <w:sz w:val="22"/>
        </w:rPr>
        <w:t> </w:t>
      </w:r>
      <w:r>
        <w:rPr>
          <w:w w:val="90"/>
          <w:sz w:val="22"/>
        </w:rPr>
        <w:t>Londres.</w:t>
      </w:r>
    </w:p>
    <w:p>
      <w:pPr>
        <w:spacing w:line="257" w:lineRule="exact" w:before="0"/>
        <w:ind w:left="1553" w:right="0" w:firstLine="0"/>
        <w:jc w:val="left"/>
        <w:rPr>
          <w:sz w:val="22"/>
        </w:rPr>
      </w:pPr>
      <w:r>
        <w:rPr>
          <w:w w:val="95"/>
          <w:sz w:val="22"/>
        </w:rPr>
        <w:t>Rodda, A. (1989), </w:t>
      </w:r>
      <w:r>
        <w:rPr>
          <w:rFonts w:ascii="Times New Roman"/>
          <w:i/>
          <w:w w:val="95"/>
          <w:sz w:val="22"/>
        </w:rPr>
        <w:t>Women and tthe Environmentt.</w:t>
      </w:r>
      <w:r>
        <w:rPr>
          <w:w w:val="95"/>
          <w:sz w:val="22"/>
        </w:rPr>
        <w:t>, N.J., Zed Books, Londres.</w:t>
      </w:r>
    </w:p>
    <w:p>
      <w:pPr>
        <w:pStyle w:val="BodyText"/>
        <w:spacing w:line="242" w:lineRule="auto" w:before="2"/>
        <w:ind w:left="1894" w:right="1551" w:hanging="341"/>
        <w:jc w:val="both"/>
      </w:pPr>
      <w:r>
        <w:rPr/>
        <w:t>Ruiz, D., y López, I. (2003), “Equidad de género, medio ambiente y políticas públicas:</w:t>
      </w:r>
      <w:r>
        <w:rPr>
          <w:spacing w:val="-11"/>
        </w:rPr>
        <w:t> </w:t>
      </w:r>
      <w:r>
        <w:rPr/>
        <w:t>El</w:t>
      </w:r>
      <w:r>
        <w:rPr>
          <w:spacing w:val="-11"/>
        </w:rPr>
        <w:t> </w:t>
      </w:r>
      <w:r>
        <w:rPr/>
        <w:t>caso</w:t>
      </w:r>
      <w:r>
        <w:rPr>
          <w:spacing w:val="-11"/>
        </w:rPr>
        <w:t> </w:t>
      </w:r>
      <w:r>
        <w:rPr/>
        <w:t>de</w:t>
      </w:r>
      <w:r>
        <w:rPr>
          <w:spacing w:val="-11"/>
        </w:rPr>
        <w:t> </w:t>
      </w:r>
      <w:r>
        <w:rPr/>
        <w:t>México</w:t>
      </w:r>
      <w:r>
        <w:rPr>
          <w:spacing w:val="-11"/>
        </w:rPr>
        <w:t> </w:t>
      </w:r>
      <w:r>
        <w:rPr/>
        <w:t>y</w:t>
      </w:r>
      <w:r>
        <w:rPr>
          <w:spacing w:val="-11"/>
        </w:rPr>
        <w:t> </w:t>
      </w:r>
      <w:r>
        <w:rPr/>
        <w:t>la</w:t>
      </w:r>
      <w:r>
        <w:rPr>
          <w:spacing w:val="-11"/>
        </w:rPr>
        <w:t> </w:t>
      </w:r>
      <w:r>
        <w:rPr/>
        <w:t>Secretaría</w:t>
      </w:r>
      <w:r>
        <w:rPr>
          <w:spacing w:val="-11"/>
        </w:rPr>
        <w:t> </w:t>
      </w:r>
      <w:r>
        <w:rPr/>
        <w:t>de</w:t>
      </w:r>
      <w:r>
        <w:rPr>
          <w:spacing w:val="-11"/>
        </w:rPr>
        <w:t> </w:t>
      </w:r>
      <w:r>
        <w:rPr/>
        <w:t>Medio</w:t>
      </w:r>
      <w:r>
        <w:rPr>
          <w:spacing w:val="-11"/>
        </w:rPr>
        <w:t> </w:t>
      </w:r>
      <w:r>
        <w:rPr/>
        <w:t>Ambiente</w:t>
      </w:r>
      <w:r>
        <w:rPr>
          <w:spacing w:val="-11"/>
        </w:rPr>
        <w:t> </w:t>
      </w:r>
      <w:r>
        <w:rPr/>
        <w:t>y</w:t>
      </w:r>
      <w:r>
        <w:rPr>
          <w:spacing w:val="-11"/>
        </w:rPr>
        <w:t> </w:t>
      </w:r>
      <w:r>
        <w:rPr/>
        <w:t>Recursos </w:t>
      </w:r>
      <w:r>
        <w:rPr>
          <w:w w:val="95"/>
        </w:rPr>
        <w:t>Naturales”, </w:t>
      </w:r>
      <w:r>
        <w:rPr>
          <w:rFonts w:ascii="Times New Roman" w:hAnsi="Times New Roman"/>
          <w:i/>
          <w:w w:val="95"/>
        </w:rPr>
        <w:t>La </w:t>
      </w:r>
      <w:r>
        <w:rPr>
          <w:rFonts w:ascii="Times New Roman" w:hAnsi="Times New Roman"/>
          <w:i/>
          <w:spacing w:val="-4"/>
          <w:w w:val="95"/>
        </w:rPr>
        <w:t>Venttana</w:t>
      </w:r>
      <w:r>
        <w:rPr>
          <w:spacing w:val="-4"/>
          <w:w w:val="95"/>
        </w:rPr>
        <w:t>, </w:t>
      </w:r>
      <w:r>
        <w:rPr>
          <w:w w:val="95"/>
        </w:rPr>
        <w:t>vol. 17, pp.</w:t>
      </w:r>
      <w:r>
        <w:rPr>
          <w:spacing w:val="-4"/>
          <w:w w:val="95"/>
        </w:rPr>
        <w:t> </w:t>
      </w:r>
      <w:r>
        <w:rPr>
          <w:w w:val="95"/>
        </w:rPr>
        <w:t>43-77.</w:t>
      </w:r>
    </w:p>
    <w:p>
      <w:pPr>
        <w:spacing w:line="242" w:lineRule="auto" w:before="0"/>
        <w:ind w:left="1894" w:right="1551" w:hanging="341"/>
        <w:jc w:val="both"/>
        <w:rPr>
          <w:sz w:val="22"/>
        </w:rPr>
      </w:pPr>
      <w:r>
        <w:rPr>
          <w:spacing w:val="-4"/>
          <w:sz w:val="22"/>
        </w:rPr>
        <w:t>Salazar,</w:t>
      </w:r>
      <w:r>
        <w:rPr>
          <w:spacing w:val="-15"/>
          <w:sz w:val="22"/>
        </w:rPr>
        <w:t> </w:t>
      </w:r>
      <w:r>
        <w:rPr>
          <w:sz w:val="22"/>
        </w:rPr>
        <w:t>H.</w:t>
      </w:r>
      <w:r>
        <w:rPr>
          <w:spacing w:val="-15"/>
          <w:sz w:val="22"/>
        </w:rPr>
        <w:t> </w:t>
      </w:r>
      <w:r>
        <w:rPr>
          <w:sz w:val="22"/>
        </w:rPr>
        <w:t>(1999),</w:t>
      </w:r>
      <w:r>
        <w:rPr>
          <w:spacing w:val="-15"/>
          <w:sz w:val="22"/>
        </w:rPr>
        <w:t> </w:t>
      </w:r>
      <w:r>
        <w:rPr>
          <w:sz w:val="22"/>
        </w:rPr>
        <w:t>“Mujer</w:t>
      </w:r>
      <w:r>
        <w:rPr>
          <w:spacing w:val="-15"/>
          <w:sz w:val="22"/>
        </w:rPr>
        <w:t> </w:t>
      </w:r>
      <w:r>
        <w:rPr>
          <w:sz w:val="22"/>
        </w:rPr>
        <w:t>y</w:t>
      </w:r>
      <w:r>
        <w:rPr>
          <w:spacing w:val="-15"/>
          <w:sz w:val="22"/>
        </w:rPr>
        <w:t> </w:t>
      </w:r>
      <w:r>
        <w:rPr>
          <w:sz w:val="22"/>
        </w:rPr>
        <w:t>medio</w:t>
      </w:r>
      <w:r>
        <w:rPr>
          <w:spacing w:val="-15"/>
          <w:sz w:val="22"/>
        </w:rPr>
        <w:t> </w:t>
      </w:r>
      <w:r>
        <w:rPr>
          <w:sz w:val="22"/>
        </w:rPr>
        <w:t>ambiente.</w:t>
      </w:r>
      <w:r>
        <w:rPr>
          <w:spacing w:val="-15"/>
          <w:sz w:val="22"/>
        </w:rPr>
        <w:t> </w:t>
      </w:r>
      <w:r>
        <w:rPr>
          <w:sz w:val="22"/>
        </w:rPr>
        <w:t>Acuerdos</w:t>
      </w:r>
      <w:r>
        <w:rPr>
          <w:spacing w:val="-15"/>
          <w:sz w:val="22"/>
        </w:rPr>
        <w:t> </w:t>
      </w:r>
      <w:r>
        <w:rPr>
          <w:sz w:val="22"/>
        </w:rPr>
        <w:t>internacionales”.</w:t>
      </w:r>
      <w:r>
        <w:rPr>
          <w:spacing w:val="-14"/>
          <w:sz w:val="22"/>
        </w:rPr>
        <w:t> </w:t>
      </w:r>
      <w:r>
        <w:rPr>
          <w:sz w:val="22"/>
        </w:rPr>
        <w:t>En</w:t>
      </w:r>
      <w:r>
        <w:rPr>
          <w:spacing w:val="-15"/>
          <w:sz w:val="22"/>
        </w:rPr>
        <w:t> </w:t>
      </w:r>
      <w:r>
        <w:rPr>
          <w:spacing w:val="-17"/>
          <w:sz w:val="22"/>
        </w:rPr>
        <w:t>V. </w:t>
      </w:r>
      <w:r>
        <w:rPr>
          <w:w w:val="90"/>
          <w:sz w:val="22"/>
        </w:rPr>
        <w:t>Vázquez</w:t>
      </w:r>
      <w:r>
        <w:rPr>
          <w:spacing w:val="-18"/>
          <w:w w:val="90"/>
          <w:sz w:val="22"/>
        </w:rPr>
        <w:t> </w:t>
      </w:r>
      <w:r>
        <w:rPr>
          <w:w w:val="90"/>
          <w:sz w:val="22"/>
        </w:rPr>
        <w:t>García</w:t>
      </w:r>
      <w:r>
        <w:rPr>
          <w:spacing w:val="-18"/>
          <w:w w:val="90"/>
          <w:sz w:val="22"/>
        </w:rPr>
        <w:t> </w:t>
      </w:r>
      <w:r>
        <w:rPr>
          <w:w w:val="90"/>
          <w:sz w:val="22"/>
        </w:rPr>
        <w:t>(coord.),</w:t>
      </w:r>
      <w:r>
        <w:rPr>
          <w:spacing w:val="-18"/>
          <w:w w:val="90"/>
          <w:sz w:val="22"/>
        </w:rPr>
        <w:t> </w:t>
      </w:r>
      <w:r>
        <w:rPr>
          <w:rFonts w:ascii="Times New Roman" w:hAnsi="Times New Roman"/>
          <w:i/>
          <w:w w:val="90"/>
          <w:sz w:val="22"/>
        </w:rPr>
        <w:t>Género,</w:t>
      </w:r>
      <w:r>
        <w:rPr>
          <w:rFonts w:ascii="Times New Roman" w:hAnsi="Times New Roman"/>
          <w:i/>
          <w:spacing w:val="-25"/>
          <w:w w:val="90"/>
          <w:sz w:val="22"/>
        </w:rPr>
        <w:t> </w:t>
      </w:r>
      <w:r>
        <w:rPr>
          <w:rFonts w:ascii="Times New Roman" w:hAnsi="Times New Roman"/>
          <w:i/>
          <w:w w:val="90"/>
          <w:sz w:val="22"/>
        </w:rPr>
        <w:t>susttenttabilidad</w:t>
      </w:r>
      <w:r>
        <w:rPr>
          <w:rFonts w:ascii="Times New Roman" w:hAnsi="Times New Roman"/>
          <w:i/>
          <w:spacing w:val="-24"/>
          <w:w w:val="90"/>
          <w:sz w:val="22"/>
        </w:rPr>
        <w:t> </w:t>
      </w:r>
      <w:r>
        <w:rPr>
          <w:rFonts w:ascii="Times New Roman" w:hAnsi="Times New Roman"/>
          <w:i/>
          <w:w w:val="90"/>
          <w:sz w:val="22"/>
        </w:rPr>
        <w:t>y</w:t>
      </w:r>
      <w:r>
        <w:rPr>
          <w:rFonts w:ascii="Times New Roman" w:hAnsi="Times New Roman"/>
          <w:i/>
          <w:spacing w:val="-25"/>
          <w:w w:val="90"/>
          <w:sz w:val="22"/>
        </w:rPr>
        <w:t> </w:t>
      </w:r>
      <w:r>
        <w:rPr>
          <w:rFonts w:ascii="Times New Roman" w:hAnsi="Times New Roman"/>
          <w:i/>
          <w:w w:val="90"/>
          <w:sz w:val="22"/>
        </w:rPr>
        <w:t>cambio</w:t>
      </w:r>
      <w:r>
        <w:rPr>
          <w:rFonts w:ascii="Times New Roman" w:hAnsi="Times New Roman"/>
          <w:i/>
          <w:spacing w:val="-25"/>
          <w:w w:val="90"/>
          <w:sz w:val="22"/>
        </w:rPr>
        <w:t> </w:t>
      </w:r>
      <w:r>
        <w:rPr>
          <w:rFonts w:ascii="Times New Roman" w:hAnsi="Times New Roman"/>
          <w:i/>
          <w:w w:val="90"/>
          <w:sz w:val="22"/>
        </w:rPr>
        <w:t>social</w:t>
      </w:r>
      <w:r>
        <w:rPr>
          <w:rFonts w:ascii="Times New Roman" w:hAnsi="Times New Roman"/>
          <w:i/>
          <w:spacing w:val="-25"/>
          <w:w w:val="90"/>
          <w:sz w:val="22"/>
        </w:rPr>
        <w:t> </w:t>
      </w:r>
      <w:r>
        <w:rPr>
          <w:rFonts w:ascii="Times New Roman" w:hAnsi="Times New Roman"/>
          <w:i/>
          <w:w w:val="90"/>
          <w:sz w:val="22"/>
        </w:rPr>
        <w:t>en</w:t>
      </w:r>
      <w:r>
        <w:rPr>
          <w:rFonts w:ascii="Times New Roman" w:hAnsi="Times New Roman"/>
          <w:i/>
          <w:spacing w:val="-25"/>
          <w:w w:val="90"/>
          <w:sz w:val="22"/>
        </w:rPr>
        <w:t> </w:t>
      </w:r>
      <w:r>
        <w:rPr>
          <w:rFonts w:ascii="Times New Roman" w:hAnsi="Times New Roman"/>
          <w:i/>
          <w:w w:val="90"/>
          <w:sz w:val="22"/>
        </w:rPr>
        <w:t>el</w:t>
      </w:r>
      <w:r>
        <w:rPr>
          <w:rFonts w:ascii="Times New Roman" w:hAnsi="Times New Roman"/>
          <w:i/>
          <w:spacing w:val="-25"/>
          <w:w w:val="90"/>
          <w:sz w:val="22"/>
        </w:rPr>
        <w:t> </w:t>
      </w:r>
      <w:r>
        <w:rPr>
          <w:rFonts w:ascii="Times New Roman" w:hAnsi="Times New Roman"/>
          <w:i/>
          <w:w w:val="90"/>
          <w:sz w:val="22"/>
        </w:rPr>
        <w:t>México</w:t>
      </w:r>
      <w:r>
        <w:rPr>
          <w:rFonts w:ascii="Times New Roman" w:hAnsi="Times New Roman"/>
          <w:i/>
          <w:spacing w:val="-24"/>
          <w:w w:val="90"/>
          <w:sz w:val="22"/>
        </w:rPr>
        <w:t> </w:t>
      </w:r>
      <w:r>
        <w:rPr>
          <w:rFonts w:ascii="Times New Roman" w:hAnsi="Times New Roman"/>
          <w:i/>
          <w:w w:val="90"/>
          <w:sz w:val="22"/>
        </w:rPr>
        <w:t>rural. </w:t>
      </w:r>
      <w:r>
        <w:rPr>
          <w:w w:val="95"/>
          <w:sz w:val="22"/>
        </w:rPr>
        <w:t>Colegio de Postgraduados, México, pp. </w:t>
      </w:r>
      <w:r>
        <w:rPr>
          <w:spacing w:val="1"/>
          <w:w w:val="95"/>
          <w:sz w:val="22"/>
        </w:rPr>
        <w:t> </w:t>
      </w:r>
      <w:r>
        <w:rPr>
          <w:w w:val="95"/>
          <w:sz w:val="22"/>
        </w:rPr>
        <w:t>179-192.</w:t>
      </w:r>
    </w:p>
    <w:p>
      <w:pPr>
        <w:pStyle w:val="BodyText"/>
        <w:spacing w:line="257" w:lineRule="exact"/>
        <w:ind w:left="1553"/>
      </w:pPr>
      <w:r>
        <w:rPr/>
        <w:t>Scott, J. W. (1996), “El género: una categoría útil para el análisis histórico”, en</w:t>
      </w:r>
    </w:p>
    <w:p>
      <w:pPr>
        <w:spacing w:before="2"/>
        <w:ind w:left="1894" w:right="1544" w:firstLine="0"/>
        <w:jc w:val="left"/>
        <w:rPr>
          <w:sz w:val="22"/>
        </w:rPr>
      </w:pPr>
      <w:r>
        <w:rPr>
          <w:w w:val="95"/>
          <w:sz w:val="22"/>
        </w:rPr>
        <w:t>M.</w:t>
      </w:r>
      <w:r>
        <w:rPr>
          <w:spacing w:val="-29"/>
          <w:w w:val="95"/>
          <w:sz w:val="22"/>
        </w:rPr>
        <w:t> </w:t>
      </w:r>
      <w:r>
        <w:rPr>
          <w:w w:val="95"/>
          <w:sz w:val="22"/>
        </w:rPr>
        <w:t>Lamas</w:t>
      </w:r>
      <w:r>
        <w:rPr>
          <w:spacing w:val="-29"/>
          <w:w w:val="95"/>
          <w:sz w:val="22"/>
        </w:rPr>
        <w:t> </w:t>
      </w:r>
      <w:r>
        <w:rPr>
          <w:w w:val="95"/>
          <w:sz w:val="22"/>
        </w:rPr>
        <w:t>(comp),</w:t>
      </w:r>
      <w:r>
        <w:rPr>
          <w:spacing w:val="-29"/>
          <w:w w:val="95"/>
          <w:sz w:val="22"/>
        </w:rPr>
        <w:t> </w:t>
      </w:r>
      <w:r>
        <w:rPr>
          <w:rFonts w:ascii="Times New Roman" w:hAnsi="Times New Roman"/>
          <w:i/>
          <w:w w:val="95"/>
          <w:sz w:val="22"/>
        </w:rPr>
        <w:t>El</w:t>
      </w:r>
      <w:r>
        <w:rPr>
          <w:rFonts w:ascii="Times New Roman" w:hAnsi="Times New Roman"/>
          <w:i/>
          <w:spacing w:val="-35"/>
          <w:w w:val="95"/>
          <w:sz w:val="22"/>
        </w:rPr>
        <w:t> </w:t>
      </w:r>
      <w:r>
        <w:rPr>
          <w:rFonts w:ascii="Times New Roman" w:hAnsi="Times New Roman"/>
          <w:i/>
          <w:w w:val="95"/>
          <w:sz w:val="22"/>
        </w:rPr>
        <w:t>género:</w:t>
      </w:r>
      <w:r>
        <w:rPr>
          <w:rFonts w:ascii="Times New Roman" w:hAnsi="Times New Roman"/>
          <w:i/>
          <w:spacing w:val="-35"/>
          <w:w w:val="95"/>
          <w:sz w:val="22"/>
        </w:rPr>
        <w:t> </w:t>
      </w:r>
      <w:r>
        <w:rPr>
          <w:rFonts w:ascii="Times New Roman" w:hAnsi="Times New Roman"/>
          <w:i/>
          <w:w w:val="95"/>
          <w:sz w:val="22"/>
        </w:rPr>
        <w:t>la</w:t>
      </w:r>
      <w:r>
        <w:rPr>
          <w:rFonts w:ascii="Times New Roman" w:hAnsi="Times New Roman"/>
          <w:i/>
          <w:spacing w:val="-35"/>
          <w:w w:val="95"/>
          <w:sz w:val="22"/>
        </w:rPr>
        <w:t> </w:t>
      </w:r>
      <w:r>
        <w:rPr>
          <w:rFonts w:ascii="Times New Roman" w:hAnsi="Times New Roman"/>
          <w:i/>
          <w:w w:val="95"/>
          <w:sz w:val="22"/>
        </w:rPr>
        <w:t>consttrucción</w:t>
      </w:r>
      <w:r>
        <w:rPr>
          <w:rFonts w:ascii="Times New Roman" w:hAnsi="Times New Roman"/>
          <w:i/>
          <w:spacing w:val="-35"/>
          <w:w w:val="95"/>
          <w:sz w:val="22"/>
        </w:rPr>
        <w:t> </w:t>
      </w:r>
      <w:r>
        <w:rPr>
          <w:rFonts w:ascii="Times New Roman" w:hAnsi="Times New Roman"/>
          <w:i/>
          <w:w w:val="95"/>
          <w:sz w:val="22"/>
        </w:rPr>
        <w:t>culttural</w:t>
      </w:r>
      <w:r>
        <w:rPr>
          <w:rFonts w:ascii="Times New Roman" w:hAnsi="Times New Roman"/>
          <w:i/>
          <w:spacing w:val="-35"/>
          <w:w w:val="95"/>
          <w:sz w:val="22"/>
        </w:rPr>
        <w:t> </w:t>
      </w:r>
      <w:r>
        <w:rPr>
          <w:rFonts w:ascii="Times New Roman" w:hAnsi="Times New Roman"/>
          <w:i/>
          <w:w w:val="95"/>
          <w:sz w:val="22"/>
        </w:rPr>
        <w:t>de</w:t>
      </w:r>
      <w:r>
        <w:rPr>
          <w:rFonts w:ascii="Times New Roman" w:hAnsi="Times New Roman"/>
          <w:i/>
          <w:spacing w:val="-35"/>
          <w:w w:val="95"/>
          <w:sz w:val="22"/>
        </w:rPr>
        <w:t> </w:t>
      </w:r>
      <w:r>
        <w:rPr>
          <w:rFonts w:ascii="Times New Roman" w:hAnsi="Times New Roman"/>
          <w:i/>
          <w:w w:val="95"/>
          <w:sz w:val="22"/>
        </w:rPr>
        <w:t>la</w:t>
      </w:r>
      <w:r>
        <w:rPr>
          <w:rFonts w:ascii="Times New Roman" w:hAnsi="Times New Roman"/>
          <w:i/>
          <w:spacing w:val="-35"/>
          <w:w w:val="95"/>
          <w:sz w:val="22"/>
        </w:rPr>
        <w:t> </w:t>
      </w:r>
      <w:r>
        <w:rPr>
          <w:rFonts w:ascii="Times New Roman" w:hAnsi="Times New Roman"/>
          <w:i/>
          <w:w w:val="95"/>
          <w:sz w:val="22"/>
        </w:rPr>
        <w:t>diferencia</w:t>
      </w:r>
      <w:r>
        <w:rPr>
          <w:rFonts w:ascii="Times New Roman" w:hAnsi="Times New Roman"/>
          <w:i/>
          <w:spacing w:val="-35"/>
          <w:w w:val="95"/>
          <w:sz w:val="22"/>
        </w:rPr>
        <w:t> </w:t>
      </w:r>
      <w:r>
        <w:rPr>
          <w:rFonts w:ascii="Times New Roman" w:hAnsi="Times New Roman"/>
          <w:i/>
          <w:w w:val="95"/>
          <w:sz w:val="22"/>
        </w:rPr>
        <w:t>sexual</w:t>
      </w:r>
      <w:r>
        <w:rPr>
          <w:w w:val="95"/>
          <w:sz w:val="22"/>
        </w:rPr>
        <w:t>.</w:t>
      </w:r>
      <w:r>
        <w:rPr>
          <w:spacing w:val="-29"/>
          <w:w w:val="95"/>
          <w:sz w:val="22"/>
        </w:rPr>
        <w:t> </w:t>
      </w:r>
      <w:r>
        <w:rPr>
          <w:w w:val="95"/>
          <w:sz w:val="17"/>
        </w:rPr>
        <w:t>pueg</w:t>
      </w:r>
      <w:r>
        <w:rPr>
          <w:w w:val="95"/>
          <w:sz w:val="22"/>
        </w:rPr>
        <w:t>- </w:t>
      </w:r>
      <w:r>
        <w:rPr>
          <w:w w:val="105"/>
          <w:sz w:val="17"/>
        </w:rPr>
        <w:t>unam</w:t>
      </w:r>
      <w:r>
        <w:rPr>
          <w:w w:val="105"/>
          <w:sz w:val="22"/>
        </w:rPr>
        <w:t>, </w:t>
      </w:r>
      <w:r>
        <w:rPr>
          <w:spacing w:val="29"/>
          <w:w w:val="105"/>
          <w:sz w:val="22"/>
        </w:rPr>
        <w:t> </w:t>
      </w:r>
      <w:r>
        <w:rPr>
          <w:sz w:val="22"/>
        </w:rPr>
        <w:t>México.</w:t>
      </w:r>
    </w:p>
    <w:p>
      <w:pPr>
        <w:spacing w:line="242" w:lineRule="auto" w:before="2"/>
        <w:ind w:left="1893" w:right="1552" w:hanging="340"/>
        <w:jc w:val="both"/>
        <w:rPr>
          <w:sz w:val="22"/>
        </w:rPr>
      </w:pPr>
      <w:r>
        <w:rPr>
          <w:spacing w:val="-4"/>
          <w:w w:val="90"/>
          <w:sz w:val="22"/>
        </w:rPr>
        <w:t>Seager,</w:t>
      </w:r>
      <w:r>
        <w:rPr>
          <w:spacing w:val="-19"/>
          <w:w w:val="90"/>
          <w:sz w:val="22"/>
        </w:rPr>
        <w:t> </w:t>
      </w:r>
      <w:r>
        <w:rPr>
          <w:w w:val="90"/>
          <w:sz w:val="22"/>
        </w:rPr>
        <w:t>J.</w:t>
      </w:r>
      <w:r>
        <w:rPr>
          <w:spacing w:val="-19"/>
          <w:w w:val="90"/>
          <w:sz w:val="22"/>
        </w:rPr>
        <w:t> </w:t>
      </w:r>
      <w:r>
        <w:rPr>
          <w:w w:val="90"/>
          <w:sz w:val="22"/>
        </w:rPr>
        <w:t>(1993),</w:t>
      </w:r>
      <w:r>
        <w:rPr>
          <w:spacing w:val="-19"/>
          <w:w w:val="90"/>
          <w:sz w:val="22"/>
        </w:rPr>
        <w:t> </w:t>
      </w:r>
      <w:r>
        <w:rPr>
          <w:rFonts w:ascii="Times New Roman"/>
          <w:i/>
          <w:w w:val="90"/>
          <w:sz w:val="22"/>
        </w:rPr>
        <w:t>Eartth</w:t>
      </w:r>
      <w:r>
        <w:rPr>
          <w:rFonts w:ascii="Times New Roman"/>
          <w:i/>
          <w:spacing w:val="-25"/>
          <w:w w:val="90"/>
          <w:sz w:val="22"/>
        </w:rPr>
        <w:t> </w:t>
      </w:r>
      <w:r>
        <w:rPr>
          <w:rFonts w:ascii="Times New Roman"/>
          <w:i/>
          <w:w w:val="90"/>
          <w:sz w:val="22"/>
        </w:rPr>
        <w:t>follies:</w:t>
      </w:r>
      <w:r>
        <w:rPr>
          <w:rFonts w:ascii="Times New Roman"/>
          <w:i/>
          <w:spacing w:val="-25"/>
          <w:w w:val="90"/>
          <w:sz w:val="22"/>
        </w:rPr>
        <w:t> </w:t>
      </w:r>
      <w:r>
        <w:rPr>
          <w:rFonts w:ascii="Times New Roman"/>
          <w:i/>
          <w:w w:val="90"/>
          <w:sz w:val="22"/>
        </w:rPr>
        <w:t>Coming</w:t>
      </w:r>
      <w:r>
        <w:rPr>
          <w:rFonts w:ascii="Times New Roman"/>
          <w:i/>
          <w:spacing w:val="-25"/>
          <w:w w:val="90"/>
          <w:sz w:val="22"/>
        </w:rPr>
        <w:t> </w:t>
      </w:r>
      <w:r>
        <w:rPr>
          <w:rFonts w:ascii="Times New Roman"/>
          <w:i/>
          <w:w w:val="90"/>
          <w:sz w:val="22"/>
        </w:rPr>
        <w:t>tto</w:t>
      </w:r>
      <w:r>
        <w:rPr>
          <w:rFonts w:ascii="Times New Roman"/>
          <w:i/>
          <w:spacing w:val="-25"/>
          <w:w w:val="90"/>
          <w:sz w:val="22"/>
        </w:rPr>
        <w:t> </w:t>
      </w:r>
      <w:r>
        <w:rPr>
          <w:rFonts w:ascii="Times New Roman"/>
          <w:i/>
          <w:w w:val="90"/>
          <w:sz w:val="22"/>
        </w:rPr>
        <w:t>feministt</w:t>
      </w:r>
      <w:r>
        <w:rPr>
          <w:rFonts w:ascii="Times New Roman"/>
          <w:i/>
          <w:spacing w:val="-25"/>
          <w:w w:val="90"/>
          <w:sz w:val="22"/>
        </w:rPr>
        <w:t> </w:t>
      </w:r>
      <w:r>
        <w:rPr>
          <w:rFonts w:ascii="Times New Roman"/>
          <w:i/>
          <w:w w:val="90"/>
          <w:sz w:val="22"/>
        </w:rPr>
        <w:t>tterms</w:t>
      </w:r>
      <w:r>
        <w:rPr>
          <w:rFonts w:ascii="Times New Roman"/>
          <w:i/>
          <w:spacing w:val="-25"/>
          <w:w w:val="90"/>
          <w:sz w:val="22"/>
        </w:rPr>
        <w:t> </w:t>
      </w:r>
      <w:r>
        <w:rPr>
          <w:rFonts w:ascii="Times New Roman"/>
          <w:i/>
          <w:w w:val="90"/>
          <w:sz w:val="22"/>
        </w:rPr>
        <w:t>witth</w:t>
      </w:r>
      <w:r>
        <w:rPr>
          <w:rFonts w:ascii="Times New Roman"/>
          <w:i/>
          <w:spacing w:val="-25"/>
          <w:w w:val="90"/>
          <w:sz w:val="22"/>
        </w:rPr>
        <w:t> </w:t>
      </w:r>
      <w:r>
        <w:rPr>
          <w:rFonts w:ascii="Times New Roman"/>
          <w:i/>
          <w:w w:val="90"/>
          <w:sz w:val="22"/>
        </w:rPr>
        <w:t>tthe</w:t>
      </w:r>
      <w:r>
        <w:rPr>
          <w:rFonts w:ascii="Times New Roman"/>
          <w:i/>
          <w:spacing w:val="-25"/>
          <w:w w:val="90"/>
          <w:sz w:val="22"/>
        </w:rPr>
        <w:t> </w:t>
      </w:r>
      <w:r>
        <w:rPr>
          <w:rFonts w:ascii="Times New Roman"/>
          <w:i/>
          <w:w w:val="90"/>
          <w:sz w:val="22"/>
        </w:rPr>
        <w:t>global</w:t>
      </w:r>
      <w:r>
        <w:rPr>
          <w:rFonts w:ascii="Times New Roman"/>
          <w:i/>
          <w:spacing w:val="-25"/>
          <w:w w:val="90"/>
          <w:sz w:val="22"/>
        </w:rPr>
        <w:t> </w:t>
      </w:r>
      <w:r>
        <w:rPr>
          <w:rFonts w:ascii="Times New Roman"/>
          <w:i/>
          <w:w w:val="90"/>
          <w:sz w:val="22"/>
        </w:rPr>
        <w:t>environmenttal </w:t>
      </w:r>
      <w:r>
        <w:rPr>
          <w:rFonts w:ascii="Times New Roman"/>
          <w:i/>
          <w:w w:val="95"/>
          <w:sz w:val="22"/>
        </w:rPr>
        <w:t>crisis. </w:t>
      </w:r>
      <w:r>
        <w:rPr>
          <w:w w:val="95"/>
          <w:sz w:val="22"/>
        </w:rPr>
        <w:t>Routledge, Nueva</w:t>
      </w:r>
      <w:r>
        <w:rPr>
          <w:spacing w:val="-11"/>
          <w:w w:val="95"/>
          <w:sz w:val="22"/>
        </w:rPr>
        <w:t> </w:t>
      </w:r>
      <w:r>
        <w:rPr>
          <w:spacing w:val="-6"/>
          <w:w w:val="95"/>
          <w:sz w:val="22"/>
        </w:rPr>
        <w:t>York.</w:t>
      </w:r>
    </w:p>
    <w:p>
      <w:pPr>
        <w:spacing w:line="242" w:lineRule="auto" w:before="0"/>
        <w:ind w:left="1893" w:right="1552" w:hanging="341"/>
        <w:jc w:val="both"/>
        <w:rPr>
          <w:sz w:val="22"/>
        </w:rPr>
      </w:pPr>
      <w:r>
        <w:rPr>
          <w:w w:val="95"/>
          <w:sz w:val="22"/>
        </w:rPr>
        <w:t>Secretaría</w:t>
      </w:r>
      <w:r>
        <w:rPr>
          <w:spacing w:val="-25"/>
          <w:w w:val="95"/>
          <w:sz w:val="22"/>
        </w:rPr>
        <w:t> </w:t>
      </w:r>
      <w:r>
        <w:rPr>
          <w:w w:val="95"/>
          <w:sz w:val="22"/>
        </w:rPr>
        <w:t>de</w:t>
      </w:r>
      <w:r>
        <w:rPr>
          <w:spacing w:val="-25"/>
          <w:w w:val="95"/>
          <w:sz w:val="22"/>
        </w:rPr>
        <w:t> </w:t>
      </w:r>
      <w:r>
        <w:rPr>
          <w:w w:val="95"/>
          <w:sz w:val="22"/>
        </w:rPr>
        <w:t>Medio</w:t>
      </w:r>
      <w:r>
        <w:rPr>
          <w:spacing w:val="-25"/>
          <w:w w:val="95"/>
          <w:sz w:val="22"/>
        </w:rPr>
        <w:t> </w:t>
      </w:r>
      <w:r>
        <w:rPr>
          <w:w w:val="95"/>
          <w:sz w:val="22"/>
        </w:rPr>
        <w:t>Ambiente</w:t>
      </w:r>
      <w:r>
        <w:rPr>
          <w:spacing w:val="-25"/>
          <w:w w:val="95"/>
          <w:sz w:val="22"/>
        </w:rPr>
        <w:t> </w:t>
      </w:r>
      <w:r>
        <w:rPr>
          <w:w w:val="95"/>
          <w:sz w:val="22"/>
        </w:rPr>
        <w:t>y</w:t>
      </w:r>
      <w:r>
        <w:rPr>
          <w:spacing w:val="-25"/>
          <w:w w:val="95"/>
          <w:sz w:val="22"/>
        </w:rPr>
        <w:t> </w:t>
      </w:r>
      <w:r>
        <w:rPr>
          <w:w w:val="95"/>
          <w:sz w:val="22"/>
        </w:rPr>
        <w:t>Recursos</w:t>
      </w:r>
      <w:r>
        <w:rPr>
          <w:spacing w:val="-25"/>
          <w:w w:val="95"/>
          <w:sz w:val="22"/>
        </w:rPr>
        <w:t> </w:t>
      </w:r>
      <w:r>
        <w:rPr>
          <w:w w:val="95"/>
          <w:sz w:val="22"/>
        </w:rPr>
        <w:t>Naturales</w:t>
      </w:r>
      <w:r>
        <w:rPr>
          <w:spacing w:val="-25"/>
          <w:w w:val="95"/>
          <w:sz w:val="22"/>
        </w:rPr>
        <w:t> </w:t>
      </w:r>
      <w:r>
        <w:rPr>
          <w:w w:val="95"/>
          <w:sz w:val="22"/>
        </w:rPr>
        <w:t>(Semarnat)</w:t>
      </w:r>
      <w:r>
        <w:rPr>
          <w:spacing w:val="-25"/>
          <w:w w:val="95"/>
          <w:sz w:val="22"/>
        </w:rPr>
        <w:t> </w:t>
      </w:r>
      <w:r>
        <w:rPr>
          <w:w w:val="95"/>
          <w:sz w:val="22"/>
        </w:rPr>
        <w:t>(2008),</w:t>
      </w:r>
      <w:r>
        <w:rPr>
          <w:spacing w:val="-25"/>
          <w:w w:val="95"/>
          <w:sz w:val="22"/>
        </w:rPr>
        <w:t> </w:t>
      </w:r>
      <w:r>
        <w:rPr>
          <w:rFonts w:ascii="Times New Roman" w:hAnsi="Times New Roman"/>
          <w:i/>
          <w:w w:val="95"/>
          <w:sz w:val="22"/>
        </w:rPr>
        <w:t>Programa </w:t>
      </w:r>
      <w:r>
        <w:rPr>
          <w:rFonts w:ascii="Times New Roman" w:hAnsi="Times New Roman"/>
          <w:i/>
          <w:w w:val="90"/>
          <w:sz w:val="22"/>
        </w:rPr>
        <w:t>hacia la igualdad de género y la susttenttabilidad ambienttal 2007-2012. </w:t>
      </w:r>
      <w:r>
        <w:rPr>
          <w:w w:val="90"/>
          <w:sz w:val="22"/>
        </w:rPr>
        <w:t>Semarnat, </w:t>
      </w:r>
      <w:r>
        <w:rPr>
          <w:sz w:val="22"/>
        </w:rPr>
        <w:t>México.</w:t>
      </w:r>
    </w:p>
    <w:p>
      <w:pPr>
        <w:pStyle w:val="BodyText"/>
        <w:spacing w:line="242" w:lineRule="auto"/>
        <w:ind w:left="1893" w:right="1551" w:hanging="341"/>
        <w:jc w:val="both"/>
      </w:pPr>
      <w:r>
        <w:rPr>
          <w:w w:val="95"/>
        </w:rPr>
        <w:t>Secretaría de Medio Ambiente y Recursos Naturales (Semarnat) (2006),</w:t>
      </w:r>
      <w:r>
        <w:rPr>
          <w:spacing w:val="-31"/>
          <w:w w:val="95"/>
        </w:rPr>
        <w:t> </w:t>
      </w:r>
      <w:r>
        <w:rPr>
          <w:rFonts w:ascii="Times New Roman" w:hAnsi="Times New Roman"/>
          <w:i/>
          <w:w w:val="95"/>
        </w:rPr>
        <w:t>Informe </w:t>
      </w:r>
      <w:r>
        <w:rPr>
          <w:rFonts w:ascii="Times New Roman" w:hAnsi="Times New Roman"/>
          <w:i/>
          <w:w w:val="95"/>
        </w:rPr>
        <w:t>de</w:t>
      </w:r>
      <w:r>
        <w:rPr>
          <w:rFonts w:ascii="Times New Roman" w:hAnsi="Times New Roman"/>
          <w:i/>
          <w:spacing w:val="-27"/>
          <w:w w:val="95"/>
        </w:rPr>
        <w:t> </w:t>
      </w:r>
      <w:r>
        <w:rPr>
          <w:rFonts w:ascii="Times New Roman" w:hAnsi="Times New Roman"/>
          <w:i/>
          <w:w w:val="95"/>
        </w:rPr>
        <w:t>acttividades</w:t>
      </w:r>
      <w:r>
        <w:rPr>
          <w:rFonts w:ascii="Times New Roman" w:hAnsi="Times New Roman"/>
          <w:i/>
          <w:spacing w:val="-27"/>
          <w:w w:val="95"/>
        </w:rPr>
        <w:t> </w:t>
      </w:r>
      <w:r>
        <w:rPr>
          <w:rFonts w:ascii="Times New Roman" w:hAnsi="Times New Roman"/>
          <w:i/>
          <w:w w:val="95"/>
        </w:rPr>
        <w:t>y</w:t>
      </w:r>
      <w:r>
        <w:rPr>
          <w:rFonts w:ascii="Times New Roman" w:hAnsi="Times New Roman"/>
          <w:i/>
          <w:spacing w:val="-27"/>
          <w:w w:val="95"/>
        </w:rPr>
        <w:t> </w:t>
      </w:r>
      <w:r>
        <w:rPr>
          <w:rFonts w:ascii="Times New Roman" w:hAnsi="Times New Roman"/>
          <w:i/>
          <w:w w:val="95"/>
        </w:rPr>
        <w:t>resulttados</w:t>
      </w:r>
      <w:r>
        <w:rPr>
          <w:rFonts w:ascii="Times New Roman" w:hAnsi="Times New Roman"/>
          <w:i/>
          <w:spacing w:val="-27"/>
          <w:w w:val="95"/>
        </w:rPr>
        <w:t> </w:t>
      </w:r>
      <w:r>
        <w:rPr>
          <w:rFonts w:ascii="Times New Roman" w:hAnsi="Times New Roman"/>
          <w:i/>
          <w:w w:val="95"/>
        </w:rPr>
        <w:t>2006,</w:t>
      </w:r>
      <w:r>
        <w:rPr>
          <w:rFonts w:ascii="Times New Roman" w:hAnsi="Times New Roman"/>
          <w:i/>
          <w:spacing w:val="-27"/>
          <w:w w:val="95"/>
        </w:rPr>
        <w:t> </w:t>
      </w:r>
      <w:r>
        <w:rPr>
          <w:w w:val="95"/>
        </w:rPr>
        <w:t>Unidad</w:t>
      </w:r>
      <w:r>
        <w:rPr>
          <w:spacing w:val="-21"/>
          <w:w w:val="95"/>
        </w:rPr>
        <w:t> </w:t>
      </w:r>
      <w:r>
        <w:rPr>
          <w:w w:val="95"/>
        </w:rPr>
        <w:t>Coordinadora</w:t>
      </w:r>
      <w:r>
        <w:rPr>
          <w:spacing w:val="-20"/>
          <w:w w:val="95"/>
        </w:rPr>
        <w:t> </w:t>
      </w:r>
      <w:r>
        <w:rPr>
          <w:w w:val="95"/>
        </w:rPr>
        <w:t>de</w:t>
      </w:r>
      <w:r>
        <w:rPr>
          <w:spacing w:val="-21"/>
          <w:w w:val="95"/>
        </w:rPr>
        <w:t> </w:t>
      </w:r>
      <w:r>
        <w:rPr>
          <w:w w:val="95"/>
        </w:rPr>
        <w:t>Participación</w:t>
      </w:r>
      <w:r>
        <w:rPr>
          <w:spacing w:val="-20"/>
          <w:w w:val="95"/>
        </w:rPr>
        <w:t> </w:t>
      </w:r>
      <w:r>
        <w:rPr>
          <w:w w:val="95"/>
        </w:rPr>
        <w:t>Social </w:t>
      </w:r>
      <w:r>
        <w:rPr/>
        <w:t>y</w:t>
      </w:r>
      <w:r>
        <w:rPr>
          <w:spacing w:val="-25"/>
        </w:rPr>
        <w:t> </w:t>
      </w:r>
      <w:r>
        <w:rPr>
          <w:spacing w:val="-3"/>
        </w:rPr>
        <w:t>Transparencia,</w:t>
      </w:r>
      <w:r>
        <w:rPr>
          <w:spacing w:val="-25"/>
        </w:rPr>
        <w:t> </w:t>
      </w:r>
      <w:r>
        <w:rPr/>
        <w:t>Dirección</w:t>
      </w:r>
      <w:r>
        <w:rPr>
          <w:spacing w:val="-25"/>
        </w:rPr>
        <w:t> </w:t>
      </w:r>
      <w:r>
        <w:rPr/>
        <w:t>General</w:t>
      </w:r>
      <w:r>
        <w:rPr>
          <w:spacing w:val="-25"/>
        </w:rPr>
        <w:t> </w:t>
      </w:r>
      <w:r>
        <w:rPr/>
        <w:t>Adjunta</w:t>
      </w:r>
      <w:r>
        <w:rPr>
          <w:spacing w:val="-25"/>
        </w:rPr>
        <w:t> </w:t>
      </w:r>
      <w:r>
        <w:rPr/>
        <w:t>de</w:t>
      </w:r>
      <w:r>
        <w:rPr>
          <w:spacing w:val="-25"/>
        </w:rPr>
        <w:t> </w:t>
      </w:r>
      <w:r>
        <w:rPr/>
        <w:t>Participación</w:t>
      </w:r>
      <w:r>
        <w:rPr>
          <w:spacing w:val="-25"/>
        </w:rPr>
        <w:t> </w:t>
      </w:r>
      <w:r>
        <w:rPr/>
        <w:t>Social,</w:t>
      </w:r>
      <w:r>
        <w:rPr>
          <w:spacing w:val="-25"/>
        </w:rPr>
        <w:t> </w:t>
      </w:r>
      <w:r>
        <w:rPr/>
        <w:t>Etnia</w:t>
      </w:r>
      <w:r>
        <w:rPr>
          <w:spacing w:val="-25"/>
        </w:rPr>
        <w:t> </w:t>
      </w:r>
      <w:r>
        <w:rPr/>
        <w:t>y </w:t>
      </w:r>
      <w:r>
        <w:rPr>
          <w:w w:val="95"/>
        </w:rPr>
        <w:t>Género, Subdirección de Equidad de Género, Semarnat, </w:t>
      </w:r>
      <w:r>
        <w:rPr>
          <w:spacing w:val="32"/>
          <w:w w:val="95"/>
        </w:rPr>
        <w:t> </w:t>
      </w:r>
      <w:r>
        <w:rPr>
          <w:w w:val="95"/>
        </w:rPr>
        <w:t>México.</w:t>
      </w:r>
    </w:p>
    <w:p>
      <w:pPr>
        <w:pStyle w:val="BodyText"/>
        <w:spacing w:line="242" w:lineRule="auto"/>
        <w:ind w:left="1893" w:right="1551" w:hanging="341"/>
        <w:jc w:val="both"/>
      </w:pPr>
      <w:r>
        <w:rPr>
          <w:w w:val="95"/>
        </w:rPr>
        <w:t>Secretaría de Medio Ambiente y Recursos Naturales (Semarnat) (2005), </w:t>
      </w:r>
      <w:r>
        <w:rPr>
          <w:rFonts w:ascii="Times New Roman" w:hAnsi="Times New Roman"/>
          <w:i/>
          <w:w w:val="95"/>
        </w:rPr>
        <w:t>Informe </w:t>
      </w:r>
      <w:r>
        <w:rPr>
          <w:rFonts w:ascii="Times New Roman" w:hAnsi="Times New Roman"/>
          <w:i/>
          <w:w w:val="90"/>
        </w:rPr>
        <w:t>de acttividades y resulttados 2005, </w:t>
      </w:r>
      <w:r>
        <w:rPr>
          <w:w w:val="90"/>
        </w:rPr>
        <w:t>Unidad Coordinadora de Participación Social y </w:t>
      </w:r>
      <w:r>
        <w:rPr>
          <w:spacing w:val="-3"/>
          <w:w w:val="95"/>
        </w:rPr>
        <w:t>Transparencia, </w:t>
      </w:r>
      <w:r>
        <w:rPr>
          <w:w w:val="95"/>
        </w:rPr>
        <w:t>Dirección General Adjunta de Participación Social y Equidad, Subdirección de Equidad de Género, Semarnat,  México.</w:t>
      </w:r>
    </w:p>
    <w:p>
      <w:pPr>
        <w:spacing w:line="242" w:lineRule="auto" w:before="0"/>
        <w:ind w:left="1893" w:right="1551" w:hanging="341"/>
        <w:jc w:val="both"/>
        <w:rPr>
          <w:sz w:val="22"/>
        </w:rPr>
      </w:pPr>
      <w:r>
        <w:rPr>
          <w:w w:val="95"/>
          <w:sz w:val="22"/>
        </w:rPr>
        <w:t>Secretaría de Medio Ambiente y Recursos Naturales (Semarnat) (2003),</w:t>
      </w:r>
      <w:r>
        <w:rPr>
          <w:spacing w:val="-31"/>
          <w:w w:val="95"/>
          <w:sz w:val="22"/>
        </w:rPr>
        <w:t> </w:t>
      </w:r>
      <w:r>
        <w:rPr>
          <w:rFonts w:ascii="Times New Roman" w:hAnsi="Times New Roman"/>
          <w:i/>
          <w:w w:val="95"/>
          <w:sz w:val="22"/>
        </w:rPr>
        <w:t>Informe </w:t>
      </w:r>
      <w:r>
        <w:rPr>
          <w:rFonts w:ascii="Times New Roman" w:hAnsi="Times New Roman"/>
          <w:i/>
          <w:w w:val="95"/>
          <w:sz w:val="22"/>
        </w:rPr>
        <w:t>de</w:t>
      </w:r>
      <w:r>
        <w:rPr>
          <w:rFonts w:ascii="Times New Roman" w:hAnsi="Times New Roman"/>
          <w:i/>
          <w:spacing w:val="-31"/>
          <w:w w:val="95"/>
          <w:sz w:val="22"/>
        </w:rPr>
        <w:t> </w:t>
      </w:r>
      <w:r>
        <w:rPr>
          <w:rFonts w:ascii="Times New Roman" w:hAnsi="Times New Roman"/>
          <w:i/>
          <w:w w:val="95"/>
          <w:sz w:val="22"/>
        </w:rPr>
        <w:t>acttividades</w:t>
      </w:r>
      <w:r>
        <w:rPr>
          <w:rFonts w:ascii="Times New Roman" w:hAnsi="Times New Roman"/>
          <w:i/>
          <w:spacing w:val="-30"/>
          <w:w w:val="95"/>
          <w:sz w:val="22"/>
        </w:rPr>
        <w:t> </w:t>
      </w:r>
      <w:r>
        <w:rPr>
          <w:rFonts w:ascii="Times New Roman" w:hAnsi="Times New Roman"/>
          <w:i/>
          <w:w w:val="95"/>
          <w:sz w:val="22"/>
        </w:rPr>
        <w:t>y</w:t>
      </w:r>
      <w:r>
        <w:rPr>
          <w:rFonts w:ascii="Times New Roman" w:hAnsi="Times New Roman"/>
          <w:i/>
          <w:spacing w:val="-31"/>
          <w:w w:val="95"/>
          <w:sz w:val="22"/>
        </w:rPr>
        <w:t> </w:t>
      </w:r>
      <w:r>
        <w:rPr>
          <w:rFonts w:ascii="Times New Roman" w:hAnsi="Times New Roman"/>
          <w:i/>
          <w:w w:val="95"/>
          <w:sz w:val="22"/>
        </w:rPr>
        <w:t>resulttados</w:t>
      </w:r>
      <w:r>
        <w:rPr>
          <w:rFonts w:ascii="Times New Roman" w:hAnsi="Times New Roman"/>
          <w:i/>
          <w:spacing w:val="-31"/>
          <w:w w:val="95"/>
          <w:sz w:val="22"/>
        </w:rPr>
        <w:t> </w:t>
      </w:r>
      <w:r>
        <w:rPr>
          <w:rFonts w:ascii="Times New Roman" w:hAnsi="Times New Roman"/>
          <w:i/>
          <w:w w:val="95"/>
          <w:sz w:val="22"/>
        </w:rPr>
        <w:t>2003,</w:t>
      </w:r>
      <w:r>
        <w:rPr>
          <w:rFonts w:ascii="Times New Roman" w:hAnsi="Times New Roman"/>
          <w:i/>
          <w:spacing w:val="-30"/>
          <w:w w:val="95"/>
          <w:sz w:val="22"/>
        </w:rPr>
        <w:t> </w:t>
      </w:r>
      <w:r>
        <w:rPr>
          <w:w w:val="95"/>
          <w:sz w:val="22"/>
        </w:rPr>
        <w:t>Unidad</w:t>
      </w:r>
      <w:r>
        <w:rPr>
          <w:spacing w:val="-24"/>
          <w:w w:val="95"/>
          <w:sz w:val="22"/>
        </w:rPr>
        <w:t> </w:t>
      </w:r>
      <w:r>
        <w:rPr>
          <w:w w:val="95"/>
          <w:sz w:val="22"/>
        </w:rPr>
        <w:t>Coordinadora</w:t>
      </w:r>
      <w:r>
        <w:rPr>
          <w:spacing w:val="-24"/>
          <w:w w:val="95"/>
          <w:sz w:val="22"/>
        </w:rPr>
        <w:t> </w:t>
      </w:r>
      <w:r>
        <w:rPr>
          <w:w w:val="95"/>
          <w:sz w:val="22"/>
        </w:rPr>
        <w:t>de</w:t>
      </w:r>
      <w:r>
        <w:rPr>
          <w:spacing w:val="-24"/>
          <w:w w:val="95"/>
          <w:sz w:val="22"/>
        </w:rPr>
        <w:t> </w:t>
      </w:r>
      <w:r>
        <w:rPr>
          <w:w w:val="95"/>
          <w:sz w:val="22"/>
        </w:rPr>
        <w:t>Participación</w:t>
      </w:r>
      <w:r>
        <w:rPr>
          <w:spacing w:val="-24"/>
          <w:w w:val="95"/>
          <w:sz w:val="22"/>
        </w:rPr>
        <w:t> </w:t>
      </w:r>
      <w:r>
        <w:rPr>
          <w:w w:val="95"/>
          <w:sz w:val="22"/>
        </w:rPr>
        <w:t>Social</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94" w:right="0" w:firstLine="1961"/>
        <w:jc w:val="left"/>
        <w:rPr>
          <w:sz w:val="19"/>
        </w:rPr>
      </w:pPr>
      <w:r>
        <w:rPr/>
        <w:pict>
          <v:line style="position:absolute;mso-position-horizontal-relative:page;mso-position-vertical-relative:paragraph;z-index:14032" from="15pt,-30.93273pt" to="0pt,-30.93273pt" stroked="true" strokeweight=".25pt" strokecolor="#000000">
            <w10:wrap type="none"/>
          </v:line>
        </w:pict>
      </w:r>
      <w:r>
        <w:rPr/>
        <w:pict>
          <v:line style="position:absolute;mso-position-horizontal-relative:page;mso-position-vertical-relative:paragraph;z-index:14056" from="494.71701pt,-30.93273pt" to="509.71701pt,-30.93273pt" stroked="true" strokeweight=".25pt" strokecolor="#000000">
            <w10:wrap type="none"/>
          </v:line>
        </w:pict>
      </w:r>
      <w:r>
        <w:rPr/>
        <w:pict>
          <v:line style="position:absolute;mso-position-horizontal-relative:page;mso-position-vertical-relative:paragraph;z-index:14080" from="21pt,-36.932732pt" to="21pt,-51.932732pt" stroked="true" strokeweight=".25pt" strokecolor="#000000">
            <w10:wrap type="none"/>
          </v:line>
        </w:pict>
      </w:r>
      <w:r>
        <w:rPr/>
        <w:pict>
          <v:line style="position:absolute;mso-position-horizontal-relative:page;mso-position-vertical-relative:paragraph;z-index:14104" from="488.71701pt,-36.932732pt" to="488.71701pt,-51.932732pt" stroked="true" strokeweight=".25pt" strokecolor="#000000">
            <w10:wrap type="none"/>
          </v:line>
        </w:pict>
      </w:r>
      <w:r>
        <w:rPr>
          <w:rFonts w:ascii="Times New Roman" w:hAnsi="Times New Roman"/>
          <w:i/>
          <w:w w:val="90"/>
          <w:sz w:val="19"/>
        </w:rPr>
        <w:t>Ecología políttica feministta en áreas</w:t>
      </w:r>
      <w:r>
        <w:rPr>
          <w:rFonts w:ascii="Times New Roman" w:hAnsi="Times New Roman"/>
          <w:i/>
          <w:spacing w:val="-12"/>
          <w:w w:val="90"/>
          <w:sz w:val="19"/>
        </w:rPr>
        <w:t> </w:t>
      </w:r>
      <w:r>
        <w:rPr>
          <w:rFonts w:ascii="Times New Roman" w:hAnsi="Times New Roman"/>
          <w:i/>
          <w:w w:val="90"/>
          <w:sz w:val="19"/>
        </w:rPr>
        <w:t>natturales</w:t>
      </w:r>
      <w:r>
        <w:rPr>
          <w:rFonts w:ascii="Times New Roman" w:hAnsi="Times New Roman"/>
          <w:i/>
          <w:spacing w:val="-3"/>
          <w:w w:val="90"/>
          <w:sz w:val="19"/>
        </w:rPr>
        <w:t> </w:t>
      </w:r>
      <w:r>
        <w:rPr>
          <w:rFonts w:ascii="Times New Roman" w:hAnsi="Times New Roman"/>
          <w:i/>
          <w:w w:val="90"/>
          <w:sz w:val="19"/>
        </w:rPr>
        <w:t>prottegidas...</w:t>
        <w:tab/>
      </w:r>
      <w:r>
        <w:rPr>
          <w:sz w:val="19"/>
        </w:rPr>
        <w:t>109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457"/>
      </w:pPr>
      <w:r>
        <w:rPr>
          <w:w w:val="95"/>
        </w:rPr>
        <w:t>y Transparencia, Dirección General de Participación Social y Equidad, Direc- </w:t>
      </w:r>
      <w:r>
        <w:rPr/>
        <w:t>ción de Equidad de Género, Semarnat, México.</w:t>
      </w:r>
    </w:p>
    <w:p>
      <w:pPr>
        <w:spacing w:line="242" w:lineRule="auto" w:before="0"/>
        <w:ind w:left="1894" w:right="1551" w:hanging="341"/>
        <w:jc w:val="both"/>
        <w:rPr>
          <w:sz w:val="22"/>
        </w:rPr>
      </w:pPr>
      <w:r>
        <w:rPr>
          <w:w w:val="95"/>
          <w:sz w:val="22"/>
        </w:rPr>
        <w:t>Shiva,</w:t>
      </w:r>
      <w:r>
        <w:rPr>
          <w:spacing w:val="-7"/>
          <w:w w:val="95"/>
          <w:sz w:val="22"/>
        </w:rPr>
        <w:t> </w:t>
      </w:r>
      <w:r>
        <w:rPr>
          <w:spacing w:val="-17"/>
          <w:w w:val="95"/>
          <w:sz w:val="22"/>
        </w:rPr>
        <w:t>V.</w:t>
      </w:r>
      <w:r>
        <w:rPr>
          <w:spacing w:val="-7"/>
          <w:w w:val="95"/>
          <w:sz w:val="22"/>
        </w:rPr>
        <w:t> </w:t>
      </w:r>
      <w:r>
        <w:rPr>
          <w:w w:val="95"/>
          <w:sz w:val="22"/>
        </w:rPr>
        <w:t>(1988),</w:t>
      </w:r>
      <w:r>
        <w:rPr>
          <w:spacing w:val="-7"/>
          <w:w w:val="95"/>
          <w:sz w:val="22"/>
        </w:rPr>
        <w:t> </w:t>
      </w:r>
      <w:r>
        <w:rPr>
          <w:rFonts w:ascii="Times New Roman"/>
          <w:i/>
          <w:w w:val="95"/>
          <w:sz w:val="22"/>
        </w:rPr>
        <w:t>Sttaying</w:t>
      </w:r>
      <w:r>
        <w:rPr>
          <w:rFonts w:ascii="Times New Roman"/>
          <w:i/>
          <w:spacing w:val="-14"/>
          <w:w w:val="95"/>
          <w:sz w:val="22"/>
        </w:rPr>
        <w:t> </w:t>
      </w:r>
      <w:r>
        <w:rPr>
          <w:rFonts w:ascii="Times New Roman"/>
          <w:i/>
          <w:w w:val="95"/>
          <w:sz w:val="22"/>
        </w:rPr>
        <w:t>Alive;</w:t>
      </w:r>
      <w:r>
        <w:rPr>
          <w:rFonts w:ascii="Times New Roman"/>
          <w:i/>
          <w:spacing w:val="-14"/>
          <w:w w:val="95"/>
          <w:sz w:val="22"/>
        </w:rPr>
        <w:t> </w:t>
      </w:r>
      <w:r>
        <w:rPr>
          <w:rFonts w:ascii="Times New Roman"/>
          <w:i/>
          <w:spacing w:val="-4"/>
          <w:w w:val="95"/>
          <w:sz w:val="22"/>
        </w:rPr>
        <w:t>Women,</w:t>
      </w:r>
      <w:r>
        <w:rPr>
          <w:rFonts w:ascii="Times New Roman"/>
          <w:i/>
          <w:spacing w:val="-14"/>
          <w:w w:val="95"/>
          <w:sz w:val="22"/>
        </w:rPr>
        <w:t> </w:t>
      </w:r>
      <w:r>
        <w:rPr>
          <w:rFonts w:ascii="Times New Roman"/>
          <w:i/>
          <w:w w:val="95"/>
          <w:sz w:val="22"/>
        </w:rPr>
        <w:t>Ecology</w:t>
      </w:r>
      <w:r>
        <w:rPr>
          <w:rFonts w:ascii="Times New Roman"/>
          <w:i/>
          <w:spacing w:val="-14"/>
          <w:w w:val="95"/>
          <w:sz w:val="22"/>
        </w:rPr>
        <w:t> </w:t>
      </w:r>
      <w:r>
        <w:rPr>
          <w:rFonts w:ascii="Times New Roman"/>
          <w:i/>
          <w:w w:val="95"/>
          <w:sz w:val="22"/>
        </w:rPr>
        <w:t>and</w:t>
      </w:r>
      <w:r>
        <w:rPr>
          <w:rFonts w:ascii="Times New Roman"/>
          <w:i/>
          <w:spacing w:val="-14"/>
          <w:w w:val="95"/>
          <w:sz w:val="22"/>
        </w:rPr>
        <w:t> </w:t>
      </w:r>
      <w:r>
        <w:rPr>
          <w:rFonts w:ascii="Times New Roman"/>
          <w:i/>
          <w:w w:val="95"/>
          <w:sz w:val="22"/>
        </w:rPr>
        <w:t>Developmentt.</w:t>
      </w:r>
      <w:r>
        <w:rPr>
          <w:rFonts w:ascii="Times New Roman"/>
          <w:i/>
          <w:spacing w:val="-13"/>
          <w:w w:val="95"/>
          <w:sz w:val="22"/>
        </w:rPr>
        <w:t> </w:t>
      </w:r>
      <w:r>
        <w:rPr>
          <w:w w:val="95"/>
          <w:sz w:val="22"/>
        </w:rPr>
        <w:t>Zed</w:t>
      </w:r>
      <w:r>
        <w:rPr>
          <w:spacing w:val="-7"/>
          <w:w w:val="95"/>
          <w:sz w:val="22"/>
        </w:rPr>
        <w:t> </w:t>
      </w:r>
      <w:r>
        <w:rPr>
          <w:w w:val="95"/>
          <w:sz w:val="22"/>
        </w:rPr>
        <w:t>Books</w:t>
      </w:r>
      <w:r>
        <w:rPr>
          <w:spacing w:val="-7"/>
          <w:w w:val="95"/>
          <w:sz w:val="22"/>
        </w:rPr>
        <w:t> </w:t>
      </w:r>
      <w:r>
        <w:rPr>
          <w:w w:val="95"/>
          <w:sz w:val="22"/>
        </w:rPr>
        <w:t>Ltd., </w:t>
      </w:r>
      <w:r>
        <w:rPr>
          <w:sz w:val="22"/>
        </w:rPr>
        <w:t>Londres.</w:t>
      </w:r>
    </w:p>
    <w:p>
      <w:pPr>
        <w:pStyle w:val="BodyText"/>
        <w:spacing w:line="242" w:lineRule="auto"/>
        <w:ind w:left="1894" w:right="1551" w:hanging="341"/>
        <w:jc w:val="both"/>
      </w:pPr>
      <w:r>
        <w:rPr>
          <w:w w:val="95"/>
        </w:rPr>
        <w:t>Soares,</w:t>
      </w:r>
      <w:r>
        <w:rPr>
          <w:spacing w:val="-5"/>
          <w:w w:val="95"/>
        </w:rPr>
        <w:t> </w:t>
      </w:r>
      <w:r>
        <w:rPr>
          <w:w w:val="95"/>
        </w:rPr>
        <w:t>D.</w:t>
      </w:r>
      <w:r>
        <w:rPr>
          <w:spacing w:val="-5"/>
          <w:w w:val="95"/>
        </w:rPr>
        <w:t> </w:t>
      </w:r>
      <w:r>
        <w:rPr>
          <w:w w:val="95"/>
        </w:rPr>
        <w:t>(2007),</w:t>
      </w:r>
      <w:r>
        <w:rPr>
          <w:spacing w:val="-5"/>
          <w:w w:val="95"/>
        </w:rPr>
        <w:t> </w:t>
      </w:r>
      <w:r>
        <w:rPr>
          <w:spacing w:val="-4"/>
          <w:w w:val="95"/>
        </w:rPr>
        <w:t>“Acceso,</w:t>
      </w:r>
      <w:r>
        <w:rPr>
          <w:spacing w:val="-5"/>
          <w:w w:val="95"/>
        </w:rPr>
        <w:t> </w:t>
      </w:r>
      <w:r>
        <w:rPr>
          <w:w w:val="95"/>
        </w:rPr>
        <w:t>abasto</w:t>
      </w:r>
      <w:r>
        <w:rPr>
          <w:spacing w:val="-5"/>
          <w:w w:val="95"/>
        </w:rPr>
        <w:t> </w:t>
      </w:r>
      <w:r>
        <w:rPr>
          <w:w w:val="95"/>
        </w:rPr>
        <w:t>y</w:t>
      </w:r>
      <w:r>
        <w:rPr>
          <w:spacing w:val="-5"/>
          <w:w w:val="95"/>
        </w:rPr>
        <w:t> </w:t>
      </w:r>
      <w:r>
        <w:rPr>
          <w:w w:val="95"/>
        </w:rPr>
        <w:t>control</w:t>
      </w:r>
      <w:r>
        <w:rPr>
          <w:spacing w:val="-5"/>
          <w:w w:val="95"/>
        </w:rPr>
        <w:t> </w:t>
      </w:r>
      <w:r>
        <w:rPr>
          <w:w w:val="95"/>
        </w:rPr>
        <w:t>del</w:t>
      </w:r>
      <w:r>
        <w:rPr>
          <w:spacing w:val="-5"/>
          <w:w w:val="95"/>
        </w:rPr>
        <w:t> </w:t>
      </w:r>
      <w:r>
        <w:rPr>
          <w:w w:val="95"/>
        </w:rPr>
        <w:t>agua</w:t>
      </w:r>
      <w:r>
        <w:rPr>
          <w:spacing w:val="-5"/>
          <w:w w:val="95"/>
        </w:rPr>
        <w:t> </w:t>
      </w:r>
      <w:r>
        <w:rPr>
          <w:w w:val="95"/>
        </w:rPr>
        <w:t>en</w:t>
      </w:r>
      <w:r>
        <w:rPr>
          <w:spacing w:val="-5"/>
          <w:w w:val="95"/>
        </w:rPr>
        <w:t> </w:t>
      </w:r>
      <w:r>
        <w:rPr>
          <w:w w:val="95"/>
        </w:rPr>
        <w:t>una</w:t>
      </w:r>
      <w:r>
        <w:rPr>
          <w:spacing w:val="-5"/>
          <w:w w:val="95"/>
        </w:rPr>
        <w:t> </w:t>
      </w:r>
      <w:r>
        <w:rPr>
          <w:w w:val="95"/>
        </w:rPr>
        <w:t>comunidad</w:t>
      </w:r>
      <w:r>
        <w:rPr>
          <w:spacing w:val="-5"/>
          <w:w w:val="95"/>
        </w:rPr>
        <w:t> </w:t>
      </w:r>
      <w:r>
        <w:rPr>
          <w:w w:val="95"/>
        </w:rPr>
        <w:t>indígena </w:t>
      </w:r>
      <w:r>
        <w:rPr/>
        <w:t>chamula</w:t>
      </w:r>
      <w:r>
        <w:rPr>
          <w:spacing w:val="-10"/>
        </w:rPr>
        <w:t> </w:t>
      </w:r>
      <w:r>
        <w:rPr/>
        <w:t>en</w:t>
      </w:r>
      <w:r>
        <w:rPr>
          <w:spacing w:val="-10"/>
        </w:rPr>
        <w:t> </w:t>
      </w:r>
      <w:r>
        <w:rPr/>
        <w:t>Chiapas.</w:t>
      </w:r>
      <w:r>
        <w:rPr>
          <w:spacing w:val="-10"/>
        </w:rPr>
        <w:t> </w:t>
      </w:r>
      <w:r>
        <w:rPr/>
        <w:t>Un</w:t>
      </w:r>
      <w:r>
        <w:rPr>
          <w:spacing w:val="-10"/>
        </w:rPr>
        <w:t> </w:t>
      </w:r>
      <w:r>
        <w:rPr/>
        <w:t>análisis</w:t>
      </w:r>
      <w:r>
        <w:rPr>
          <w:spacing w:val="-9"/>
        </w:rPr>
        <w:t> </w:t>
      </w:r>
      <w:r>
        <w:rPr/>
        <w:t>a</w:t>
      </w:r>
      <w:r>
        <w:rPr>
          <w:spacing w:val="-10"/>
        </w:rPr>
        <w:t> </w:t>
      </w:r>
      <w:r>
        <w:rPr/>
        <w:t>través</w:t>
      </w:r>
      <w:r>
        <w:rPr>
          <w:spacing w:val="-9"/>
        </w:rPr>
        <w:t> </w:t>
      </w:r>
      <w:r>
        <w:rPr/>
        <w:t>de</w:t>
      </w:r>
      <w:r>
        <w:rPr>
          <w:spacing w:val="-10"/>
        </w:rPr>
        <w:t> </w:t>
      </w:r>
      <w:r>
        <w:rPr/>
        <w:t>la</w:t>
      </w:r>
      <w:r>
        <w:rPr>
          <w:spacing w:val="-10"/>
        </w:rPr>
        <w:t> </w:t>
      </w:r>
      <w:r>
        <w:rPr/>
        <w:t>perspectiva</w:t>
      </w:r>
      <w:r>
        <w:rPr>
          <w:spacing w:val="-9"/>
        </w:rPr>
        <w:t> </w:t>
      </w:r>
      <w:r>
        <w:rPr/>
        <w:t>de</w:t>
      </w:r>
      <w:r>
        <w:rPr>
          <w:spacing w:val="-10"/>
        </w:rPr>
        <w:t> </w:t>
      </w:r>
      <w:r>
        <w:rPr/>
        <w:t>género,</w:t>
      </w:r>
      <w:r>
        <w:rPr>
          <w:spacing w:val="-10"/>
        </w:rPr>
        <w:t> </w:t>
      </w:r>
      <w:r>
        <w:rPr/>
        <w:t>am- biente</w:t>
      </w:r>
      <w:r>
        <w:rPr>
          <w:spacing w:val="-25"/>
        </w:rPr>
        <w:t> </w:t>
      </w:r>
      <w:r>
        <w:rPr/>
        <w:t>y</w:t>
      </w:r>
      <w:r>
        <w:rPr>
          <w:spacing w:val="-25"/>
        </w:rPr>
        <w:t> </w:t>
      </w:r>
      <w:r>
        <w:rPr/>
        <w:t>desarrollo”,</w:t>
      </w:r>
      <w:r>
        <w:rPr>
          <w:spacing w:val="-25"/>
        </w:rPr>
        <w:t> </w:t>
      </w:r>
      <w:r>
        <w:rPr>
          <w:rFonts w:ascii="Times New Roman" w:hAnsi="Times New Roman"/>
          <w:i/>
        </w:rPr>
        <w:t>Región</w:t>
      </w:r>
      <w:r>
        <w:rPr>
          <w:rFonts w:ascii="Times New Roman" w:hAnsi="Times New Roman"/>
          <w:i/>
          <w:spacing w:val="-32"/>
        </w:rPr>
        <w:t> </w:t>
      </w:r>
      <w:r>
        <w:rPr>
          <w:rFonts w:ascii="Times New Roman" w:hAnsi="Times New Roman"/>
          <w:i/>
        </w:rPr>
        <w:t>y</w:t>
      </w:r>
      <w:r>
        <w:rPr>
          <w:rFonts w:ascii="Times New Roman" w:hAnsi="Times New Roman"/>
          <w:i/>
          <w:spacing w:val="-32"/>
        </w:rPr>
        <w:t> </w:t>
      </w:r>
      <w:r>
        <w:rPr>
          <w:rFonts w:ascii="Times New Roman" w:hAnsi="Times New Roman"/>
          <w:i/>
        </w:rPr>
        <w:t>sociedad</w:t>
      </w:r>
      <w:r>
        <w:rPr/>
        <w:t>,</w:t>
      </w:r>
      <w:r>
        <w:rPr>
          <w:spacing w:val="-25"/>
        </w:rPr>
        <w:t> </w:t>
      </w:r>
      <w:r>
        <w:rPr/>
        <w:t>vol.</w:t>
      </w:r>
      <w:r>
        <w:rPr>
          <w:spacing w:val="-25"/>
        </w:rPr>
        <w:t> </w:t>
      </w:r>
      <w:r>
        <w:rPr>
          <w:w w:val="110"/>
          <w:sz w:val="17"/>
        </w:rPr>
        <w:t>xix</w:t>
      </w:r>
      <w:r>
        <w:rPr>
          <w:w w:val="110"/>
        </w:rPr>
        <w:t>,</w:t>
      </w:r>
      <w:r>
        <w:rPr>
          <w:spacing w:val="-30"/>
          <w:w w:val="110"/>
        </w:rPr>
        <w:t> </w:t>
      </w:r>
      <w:r>
        <w:rPr/>
        <w:t>núm.</w:t>
      </w:r>
      <w:r>
        <w:rPr>
          <w:spacing w:val="-25"/>
        </w:rPr>
        <w:t> </w:t>
      </w:r>
      <w:r>
        <w:rPr/>
        <w:t>38,</w:t>
      </w:r>
      <w:r>
        <w:rPr>
          <w:spacing w:val="-25"/>
        </w:rPr>
        <w:t> </w:t>
      </w:r>
      <w:r>
        <w:rPr/>
        <w:t>pp.</w:t>
      </w:r>
      <w:r>
        <w:rPr>
          <w:spacing w:val="-25"/>
        </w:rPr>
        <w:t> </w:t>
      </w:r>
      <w:r>
        <w:rPr/>
        <w:t>25-50.</w:t>
      </w:r>
    </w:p>
    <w:p>
      <w:pPr>
        <w:pStyle w:val="BodyText"/>
        <w:spacing w:line="242" w:lineRule="auto"/>
        <w:ind w:left="1893" w:right="1553" w:hanging="341"/>
        <w:jc w:val="both"/>
      </w:pPr>
      <w:r>
        <w:rPr>
          <w:w w:val="95"/>
        </w:rPr>
        <w:t>Soares,</w:t>
      </w:r>
      <w:r>
        <w:rPr>
          <w:spacing w:val="-12"/>
          <w:w w:val="95"/>
        </w:rPr>
        <w:t> </w:t>
      </w:r>
      <w:r>
        <w:rPr>
          <w:w w:val="95"/>
        </w:rPr>
        <w:t>D.</w:t>
      </w:r>
      <w:r>
        <w:rPr>
          <w:spacing w:val="-12"/>
          <w:w w:val="95"/>
        </w:rPr>
        <w:t> </w:t>
      </w:r>
      <w:r>
        <w:rPr>
          <w:w w:val="95"/>
        </w:rPr>
        <w:t>(2006),</w:t>
      </w:r>
      <w:r>
        <w:rPr>
          <w:spacing w:val="-12"/>
          <w:w w:val="95"/>
        </w:rPr>
        <w:t> </w:t>
      </w:r>
      <w:r>
        <w:rPr>
          <w:w w:val="95"/>
        </w:rPr>
        <w:t>“Mujeres,</w:t>
      </w:r>
      <w:r>
        <w:rPr>
          <w:spacing w:val="-12"/>
          <w:w w:val="95"/>
        </w:rPr>
        <w:t> </w:t>
      </w:r>
      <w:r>
        <w:rPr>
          <w:w w:val="95"/>
        </w:rPr>
        <w:t>agua,</w:t>
      </w:r>
      <w:r>
        <w:rPr>
          <w:spacing w:val="-12"/>
          <w:w w:val="95"/>
        </w:rPr>
        <w:t> </w:t>
      </w:r>
      <w:r>
        <w:rPr>
          <w:w w:val="95"/>
        </w:rPr>
        <w:t>leña</w:t>
      </w:r>
      <w:r>
        <w:rPr>
          <w:spacing w:val="-12"/>
          <w:w w:val="95"/>
        </w:rPr>
        <w:t> </w:t>
      </w:r>
      <w:r>
        <w:rPr>
          <w:w w:val="95"/>
        </w:rPr>
        <w:t>y</w:t>
      </w:r>
      <w:r>
        <w:rPr>
          <w:spacing w:val="-12"/>
          <w:w w:val="95"/>
        </w:rPr>
        <w:t> </w:t>
      </w:r>
      <w:r>
        <w:rPr>
          <w:w w:val="95"/>
        </w:rPr>
        <w:t>desarrollo:</w:t>
      </w:r>
      <w:r>
        <w:rPr>
          <w:spacing w:val="-12"/>
          <w:w w:val="95"/>
        </w:rPr>
        <w:t> </w:t>
      </w:r>
      <w:r>
        <w:rPr>
          <w:w w:val="95"/>
        </w:rPr>
        <w:t>estudio</w:t>
      </w:r>
      <w:r>
        <w:rPr>
          <w:spacing w:val="-12"/>
          <w:w w:val="95"/>
        </w:rPr>
        <w:t> </w:t>
      </w:r>
      <w:r>
        <w:rPr>
          <w:w w:val="95"/>
        </w:rPr>
        <w:t>de</w:t>
      </w:r>
      <w:r>
        <w:rPr>
          <w:spacing w:val="-12"/>
          <w:w w:val="95"/>
        </w:rPr>
        <w:t> </w:t>
      </w:r>
      <w:r>
        <w:rPr>
          <w:w w:val="95"/>
        </w:rPr>
        <w:t>caso</w:t>
      </w:r>
      <w:r>
        <w:rPr>
          <w:spacing w:val="-12"/>
          <w:w w:val="95"/>
        </w:rPr>
        <w:t> </w:t>
      </w:r>
      <w:r>
        <w:rPr>
          <w:w w:val="95"/>
        </w:rPr>
        <w:t>sobre</w:t>
      </w:r>
      <w:r>
        <w:rPr>
          <w:spacing w:val="-12"/>
          <w:w w:val="95"/>
        </w:rPr>
        <w:t> </w:t>
      </w:r>
      <w:r>
        <w:rPr>
          <w:w w:val="95"/>
        </w:rPr>
        <w:t>género </w:t>
      </w:r>
      <w:r>
        <w:rPr/>
        <w:t>y</w:t>
      </w:r>
      <w:r>
        <w:rPr>
          <w:spacing w:val="-6"/>
        </w:rPr>
        <w:t> </w:t>
      </w:r>
      <w:r>
        <w:rPr/>
        <w:t>recursos</w:t>
      </w:r>
      <w:r>
        <w:rPr>
          <w:spacing w:val="-5"/>
        </w:rPr>
        <w:t> </w:t>
      </w:r>
      <w:r>
        <w:rPr/>
        <w:t>naturales</w:t>
      </w:r>
      <w:r>
        <w:rPr>
          <w:spacing w:val="-5"/>
        </w:rPr>
        <w:t> </w:t>
      </w:r>
      <w:r>
        <w:rPr/>
        <w:t>en</w:t>
      </w:r>
      <w:r>
        <w:rPr>
          <w:spacing w:val="-6"/>
        </w:rPr>
        <w:t> </w:t>
      </w:r>
      <w:r>
        <w:rPr/>
        <w:t>los</w:t>
      </w:r>
      <w:r>
        <w:rPr>
          <w:spacing w:val="-6"/>
        </w:rPr>
        <w:t> </w:t>
      </w:r>
      <w:r>
        <w:rPr/>
        <w:t>Altos</w:t>
      </w:r>
      <w:r>
        <w:rPr>
          <w:spacing w:val="-6"/>
        </w:rPr>
        <w:t> </w:t>
      </w:r>
      <w:r>
        <w:rPr/>
        <w:t>de</w:t>
      </w:r>
      <w:r>
        <w:rPr>
          <w:spacing w:val="-6"/>
        </w:rPr>
        <w:t> </w:t>
      </w:r>
      <w:r>
        <w:rPr/>
        <w:t>Chiapas”,</w:t>
      </w:r>
      <w:r>
        <w:rPr>
          <w:spacing w:val="-6"/>
        </w:rPr>
        <w:t> </w:t>
      </w:r>
      <w:r>
        <w:rPr/>
        <w:t>en</w:t>
      </w:r>
      <w:r>
        <w:rPr>
          <w:spacing w:val="-6"/>
        </w:rPr>
        <w:t> </w:t>
      </w:r>
      <w:r>
        <w:rPr>
          <w:spacing w:val="-17"/>
        </w:rPr>
        <w:t>V.</w:t>
      </w:r>
      <w:r>
        <w:rPr>
          <w:spacing w:val="-6"/>
        </w:rPr>
        <w:t> </w:t>
      </w:r>
      <w:r>
        <w:rPr/>
        <w:t>Vázquez,</w:t>
      </w:r>
      <w:r>
        <w:rPr>
          <w:spacing w:val="-6"/>
        </w:rPr>
        <w:t> </w:t>
      </w:r>
      <w:r>
        <w:rPr/>
        <w:t>D.</w:t>
      </w:r>
      <w:r>
        <w:rPr>
          <w:spacing w:val="-6"/>
        </w:rPr>
        <w:t> </w:t>
      </w:r>
      <w:r>
        <w:rPr/>
        <w:t>Soares,</w:t>
      </w:r>
      <w:r>
        <w:rPr>
          <w:spacing w:val="-6"/>
        </w:rPr>
        <w:t> </w:t>
      </w:r>
      <w:r>
        <w:rPr/>
        <w:t>A.</w:t>
      </w:r>
    </w:p>
    <w:p>
      <w:pPr>
        <w:spacing w:line="257" w:lineRule="exact" w:before="0"/>
        <w:ind w:left="1893" w:right="0" w:firstLine="0"/>
        <w:jc w:val="left"/>
        <w:rPr>
          <w:sz w:val="22"/>
        </w:rPr>
      </w:pPr>
      <w:r>
        <w:rPr>
          <w:spacing w:val="3"/>
          <w:w w:val="102"/>
          <w:sz w:val="22"/>
        </w:rPr>
        <w:t>R</w:t>
      </w:r>
      <w:r>
        <w:rPr>
          <w:w w:val="121"/>
          <w:sz w:val="22"/>
        </w:rPr>
        <w:t>.</w:t>
      </w:r>
      <w:r>
        <w:rPr>
          <w:spacing w:val="18"/>
          <w:sz w:val="22"/>
        </w:rPr>
        <w:t> </w:t>
      </w:r>
      <w:r>
        <w:rPr>
          <w:spacing w:val="-8"/>
          <w:w w:val="102"/>
          <w:sz w:val="22"/>
        </w:rPr>
        <w:t>R</w:t>
      </w:r>
      <w:r>
        <w:rPr>
          <w:spacing w:val="-1"/>
          <w:w w:val="95"/>
          <w:sz w:val="22"/>
        </w:rPr>
        <w:t>egalad</w:t>
      </w:r>
      <w:r>
        <w:rPr>
          <w:w w:val="95"/>
          <w:sz w:val="22"/>
        </w:rPr>
        <w:t>o</w:t>
      </w:r>
      <w:r>
        <w:rPr>
          <w:spacing w:val="18"/>
          <w:sz w:val="22"/>
        </w:rPr>
        <w:t> </w:t>
      </w:r>
      <w:r>
        <w:rPr>
          <w:w w:val="84"/>
          <w:sz w:val="22"/>
        </w:rPr>
        <w:t>y</w:t>
      </w:r>
      <w:r>
        <w:rPr>
          <w:spacing w:val="18"/>
          <w:sz w:val="22"/>
        </w:rPr>
        <w:t> </w:t>
      </w:r>
      <w:r>
        <w:rPr>
          <w:spacing w:val="-1"/>
          <w:w w:val="102"/>
          <w:sz w:val="22"/>
        </w:rPr>
        <w:t>Á</w:t>
      </w:r>
      <w:r>
        <w:rPr>
          <w:w w:val="102"/>
          <w:sz w:val="22"/>
        </w:rPr>
        <w:t>.</w:t>
      </w:r>
      <w:r>
        <w:rPr>
          <w:spacing w:val="18"/>
          <w:sz w:val="22"/>
        </w:rPr>
        <w:t> </w:t>
      </w:r>
      <w:r>
        <w:rPr>
          <w:spacing w:val="-1"/>
          <w:w w:val="94"/>
          <w:sz w:val="22"/>
        </w:rPr>
        <w:t>Se</w:t>
      </w:r>
      <w:r>
        <w:rPr>
          <w:spacing w:val="3"/>
          <w:w w:val="94"/>
          <w:sz w:val="22"/>
        </w:rPr>
        <w:t>r</w:t>
      </w:r>
      <w:r>
        <w:rPr>
          <w:w w:val="93"/>
          <w:sz w:val="22"/>
        </w:rPr>
        <w:t>rano</w:t>
      </w:r>
      <w:r>
        <w:rPr>
          <w:spacing w:val="18"/>
          <w:sz w:val="22"/>
        </w:rPr>
        <w:t> </w:t>
      </w:r>
      <w:r>
        <w:rPr>
          <w:w w:val="90"/>
          <w:sz w:val="22"/>
        </w:rPr>
        <w:t>(coo</w:t>
      </w:r>
      <w:r>
        <w:rPr>
          <w:spacing w:val="-8"/>
          <w:w w:val="90"/>
          <w:sz w:val="22"/>
        </w:rPr>
        <w:t>r</w:t>
      </w:r>
      <w:r>
        <w:rPr>
          <w:spacing w:val="-1"/>
          <w:w w:val="94"/>
          <w:sz w:val="22"/>
        </w:rPr>
        <w:t>ds.)</w:t>
      </w:r>
      <w:r>
        <w:rPr>
          <w:w w:val="94"/>
          <w:sz w:val="22"/>
        </w:rPr>
        <w:t>,</w:t>
      </w:r>
      <w:r>
        <w:rPr>
          <w:spacing w:val="18"/>
          <w:sz w:val="22"/>
        </w:rPr>
        <w:t> </w:t>
      </w:r>
      <w:r>
        <w:rPr>
          <w:rFonts w:ascii="Times New Roman" w:hAnsi="Times New Roman"/>
          <w:i/>
          <w:w w:val="79"/>
          <w:sz w:val="22"/>
        </w:rPr>
        <w:t>Gesttión</w:t>
      </w:r>
      <w:r>
        <w:rPr>
          <w:rFonts w:ascii="Times New Roman" w:hAnsi="Times New Roman"/>
          <w:i/>
          <w:spacing w:val="11"/>
          <w:sz w:val="22"/>
        </w:rPr>
        <w:t> </w:t>
      </w:r>
      <w:r>
        <w:rPr>
          <w:rFonts w:ascii="Times New Roman" w:hAnsi="Times New Roman"/>
          <w:i/>
          <w:w w:val="78"/>
          <w:sz w:val="22"/>
        </w:rPr>
        <w:t>y</w:t>
      </w:r>
      <w:r>
        <w:rPr>
          <w:rFonts w:ascii="Times New Roman" w:hAnsi="Times New Roman"/>
          <w:i/>
          <w:spacing w:val="11"/>
          <w:sz w:val="22"/>
        </w:rPr>
        <w:t> </w:t>
      </w:r>
      <w:r>
        <w:rPr>
          <w:rFonts w:ascii="Times New Roman" w:hAnsi="Times New Roman"/>
          <w:i/>
          <w:w w:val="83"/>
          <w:sz w:val="22"/>
        </w:rPr>
        <w:t>culttura</w:t>
      </w:r>
      <w:r>
        <w:rPr>
          <w:rFonts w:ascii="Times New Roman" w:hAnsi="Times New Roman"/>
          <w:i/>
          <w:spacing w:val="11"/>
          <w:sz w:val="22"/>
        </w:rPr>
        <w:t> </w:t>
      </w:r>
      <w:r>
        <w:rPr>
          <w:rFonts w:ascii="Times New Roman" w:hAnsi="Times New Roman"/>
          <w:i/>
          <w:w w:val="85"/>
          <w:sz w:val="22"/>
        </w:rPr>
        <w:t>del</w:t>
      </w:r>
      <w:r>
        <w:rPr>
          <w:rFonts w:ascii="Times New Roman" w:hAnsi="Times New Roman"/>
          <w:i/>
          <w:spacing w:val="11"/>
          <w:sz w:val="22"/>
        </w:rPr>
        <w:t> </w:t>
      </w:r>
      <w:r>
        <w:rPr>
          <w:rFonts w:ascii="Times New Roman" w:hAnsi="Times New Roman"/>
          <w:i/>
          <w:spacing w:val="-1"/>
          <w:w w:val="92"/>
          <w:sz w:val="22"/>
        </w:rPr>
        <w:t>agu</w:t>
      </w:r>
      <w:r>
        <w:rPr>
          <w:rFonts w:ascii="Times New Roman" w:hAnsi="Times New Roman"/>
          <w:i/>
          <w:w w:val="92"/>
          <w:sz w:val="22"/>
        </w:rPr>
        <w:t>a</w:t>
      </w:r>
      <w:r>
        <w:rPr>
          <w:w w:val="121"/>
          <w:sz w:val="22"/>
        </w:rPr>
        <w:t>,</w:t>
      </w:r>
      <w:r>
        <w:rPr>
          <w:spacing w:val="18"/>
          <w:sz w:val="22"/>
        </w:rPr>
        <w:t> </w:t>
      </w:r>
      <w:r>
        <w:rPr>
          <w:spacing w:val="-1"/>
          <w:w w:val="93"/>
          <w:sz w:val="22"/>
        </w:rPr>
        <w:t>tom</w:t>
      </w:r>
      <w:r>
        <w:rPr>
          <w:w w:val="93"/>
          <w:sz w:val="22"/>
        </w:rPr>
        <w:t>o</w:t>
      </w:r>
      <w:r>
        <w:rPr>
          <w:spacing w:val="18"/>
          <w:sz w:val="22"/>
        </w:rPr>
        <w:t> </w:t>
      </w:r>
      <w:r>
        <w:rPr>
          <w:w w:val="132"/>
          <w:sz w:val="17"/>
        </w:rPr>
        <w:t>ii</w:t>
      </w:r>
      <w:r>
        <w:rPr>
          <w:rFonts w:ascii="Times New Roman" w:hAnsi="Times New Roman"/>
          <w:i/>
          <w:w w:val="99"/>
          <w:sz w:val="22"/>
        </w:rPr>
        <w:t>.</w:t>
      </w:r>
      <w:r>
        <w:rPr>
          <w:rFonts w:ascii="Times New Roman" w:hAnsi="Times New Roman"/>
          <w:i/>
          <w:spacing w:val="11"/>
          <w:sz w:val="22"/>
        </w:rPr>
        <w:t> </w:t>
      </w:r>
      <w:r>
        <w:rPr>
          <w:w w:val="132"/>
          <w:sz w:val="17"/>
        </w:rPr>
        <w:t>i</w:t>
      </w:r>
      <w:r>
        <w:rPr>
          <w:w w:val="104"/>
          <w:sz w:val="17"/>
        </w:rPr>
        <w:t>m</w:t>
      </w:r>
      <w:r>
        <w:rPr>
          <w:spacing w:val="-11"/>
          <w:w w:val="195"/>
          <w:sz w:val="17"/>
        </w:rPr>
        <w:t>t</w:t>
      </w:r>
      <w:r>
        <w:rPr>
          <w:w w:val="127"/>
          <w:sz w:val="17"/>
        </w:rPr>
        <w:t>a</w:t>
      </w:r>
      <w:r>
        <w:rPr>
          <w:w w:val="50"/>
          <w:sz w:val="22"/>
        </w:rPr>
        <w:t>/</w:t>
      </w:r>
    </w:p>
    <w:p>
      <w:pPr>
        <w:pStyle w:val="BodyText"/>
        <w:spacing w:before="2"/>
        <w:ind w:left="1894" w:right="2220"/>
      </w:pPr>
      <w:r>
        <w:rPr>
          <w:w w:val="98"/>
        </w:rPr>
        <w:t>Colegio</w:t>
      </w:r>
      <w:r>
        <w:rPr>
          <w:spacing w:val="6"/>
        </w:rPr>
        <w:t> </w:t>
      </w:r>
      <w:r>
        <w:rPr>
          <w:spacing w:val="-1"/>
          <w:w w:val="95"/>
        </w:rPr>
        <w:t>d</w:t>
      </w:r>
      <w:r>
        <w:rPr>
          <w:w w:val="95"/>
        </w:rPr>
        <w:t>e</w:t>
      </w:r>
      <w:r>
        <w:rPr>
          <w:spacing w:val="6"/>
        </w:rPr>
        <w:t> </w:t>
      </w:r>
      <w:r>
        <w:rPr>
          <w:spacing w:val="-17"/>
          <w:w w:val="95"/>
        </w:rPr>
        <w:t>P</w:t>
      </w:r>
      <w:r>
        <w:rPr>
          <w:w w:val="92"/>
        </w:rPr>
        <w:t>ostgraduados</w:t>
      </w:r>
      <w:r>
        <w:rPr>
          <w:spacing w:val="5"/>
        </w:rPr>
        <w:t> </w:t>
      </w:r>
      <w:r>
        <w:rPr>
          <w:w w:val="78"/>
        </w:rPr>
        <w:t>(</w:t>
      </w:r>
      <w:r>
        <w:rPr>
          <w:w w:val="151"/>
          <w:sz w:val="17"/>
        </w:rPr>
        <w:t>c</w:t>
      </w:r>
      <w:r>
        <w:rPr>
          <w:w w:val="145"/>
          <w:sz w:val="17"/>
        </w:rPr>
        <w:t>o</w:t>
      </w:r>
      <w:r>
        <w:rPr>
          <w:w w:val="224"/>
          <w:sz w:val="17"/>
        </w:rPr>
        <w:t>l</w:t>
      </w:r>
      <w:r>
        <w:rPr>
          <w:spacing w:val="-1"/>
          <w:w w:val="101"/>
          <w:sz w:val="17"/>
        </w:rPr>
        <w:t>p</w:t>
      </w:r>
      <w:r>
        <w:rPr>
          <w:w w:val="145"/>
          <w:sz w:val="17"/>
        </w:rPr>
        <w:t>o</w:t>
      </w:r>
      <w:r>
        <w:rPr>
          <w:spacing w:val="-1"/>
          <w:w w:val="117"/>
          <w:sz w:val="17"/>
        </w:rPr>
        <w:t>s</w:t>
      </w:r>
      <w:r>
        <w:rPr>
          <w:spacing w:val="-1"/>
          <w:w w:val="93"/>
        </w:rPr>
        <w:t>)</w:t>
      </w:r>
      <w:r>
        <w:rPr>
          <w:w w:val="93"/>
        </w:rPr>
        <w:t>,</w:t>
      </w:r>
      <w:r>
        <w:rPr>
          <w:spacing w:val="6"/>
        </w:rPr>
        <w:t> </w:t>
      </w:r>
      <w:r>
        <w:rPr>
          <w:w w:val="98"/>
        </w:rPr>
        <w:t>México,</w:t>
      </w:r>
      <w:r>
        <w:rPr>
          <w:spacing w:val="6"/>
        </w:rPr>
        <w:t> </w:t>
      </w:r>
      <w:r>
        <w:rPr>
          <w:spacing w:val="-1"/>
          <w:w w:val="101"/>
        </w:rPr>
        <w:t>pp</w:t>
      </w:r>
      <w:r>
        <w:rPr>
          <w:w w:val="101"/>
        </w:rPr>
        <w:t>.</w:t>
      </w:r>
      <w:r>
        <w:rPr>
          <w:spacing w:val="6"/>
        </w:rPr>
        <w:t> </w:t>
      </w:r>
      <w:r>
        <w:rPr>
          <w:w w:val="91"/>
        </w:rPr>
        <w:t>293-312.</w:t>
      </w:r>
    </w:p>
    <w:p>
      <w:pPr>
        <w:spacing w:line="242" w:lineRule="auto" w:before="2"/>
        <w:ind w:left="1894" w:right="1552" w:hanging="341"/>
        <w:jc w:val="both"/>
        <w:rPr>
          <w:sz w:val="22"/>
        </w:rPr>
      </w:pPr>
      <w:r>
        <w:rPr>
          <w:spacing w:val="-3"/>
          <w:sz w:val="22"/>
        </w:rPr>
        <w:t>Thomas-Slayter,</w:t>
      </w:r>
      <w:r>
        <w:rPr>
          <w:spacing w:val="-21"/>
          <w:sz w:val="22"/>
        </w:rPr>
        <w:t> </w:t>
      </w:r>
      <w:r>
        <w:rPr>
          <w:sz w:val="22"/>
        </w:rPr>
        <w:t>B.,</w:t>
      </w:r>
      <w:r>
        <w:rPr>
          <w:spacing w:val="-21"/>
          <w:sz w:val="22"/>
        </w:rPr>
        <w:t> </w:t>
      </w:r>
      <w:r>
        <w:rPr>
          <w:sz w:val="22"/>
        </w:rPr>
        <w:t>y</w:t>
      </w:r>
      <w:r>
        <w:rPr>
          <w:spacing w:val="-21"/>
          <w:sz w:val="22"/>
        </w:rPr>
        <w:t> </w:t>
      </w:r>
      <w:r>
        <w:rPr>
          <w:sz w:val="22"/>
        </w:rPr>
        <w:t>Rocheleau,</w:t>
      </w:r>
      <w:r>
        <w:rPr>
          <w:spacing w:val="-21"/>
          <w:sz w:val="22"/>
        </w:rPr>
        <w:t> </w:t>
      </w:r>
      <w:r>
        <w:rPr>
          <w:sz w:val="22"/>
        </w:rPr>
        <w:t>D.</w:t>
      </w:r>
      <w:r>
        <w:rPr>
          <w:spacing w:val="-21"/>
          <w:sz w:val="22"/>
        </w:rPr>
        <w:t> </w:t>
      </w:r>
      <w:r>
        <w:rPr>
          <w:sz w:val="22"/>
        </w:rPr>
        <w:t>E.</w:t>
      </w:r>
      <w:r>
        <w:rPr>
          <w:spacing w:val="-21"/>
          <w:sz w:val="22"/>
        </w:rPr>
        <w:t> </w:t>
      </w:r>
      <w:r>
        <w:rPr>
          <w:sz w:val="22"/>
        </w:rPr>
        <w:t>(1995),</w:t>
      </w:r>
      <w:r>
        <w:rPr>
          <w:spacing w:val="-21"/>
          <w:sz w:val="22"/>
        </w:rPr>
        <w:t> </w:t>
      </w:r>
      <w:r>
        <w:rPr>
          <w:sz w:val="22"/>
        </w:rPr>
        <w:t>“Research</w:t>
      </w:r>
      <w:r>
        <w:rPr>
          <w:spacing w:val="-21"/>
          <w:sz w:val="22"/>
        </w:rPr>
        <w:t> </w:t>
      </w:r>
      <w:r>
        <w:rPr>
          <w:spacing w:val="-3"/>
          <w:sz w:val="22"/>
        </w:rPr>
        <w:t>Frontiers</w:t>
      </w:r>
      <w:r>
        <w:rPr>
          <w:spacing w:val="-21"/>
          <w:sz w:val="22"/>
        </w:rPr>
        <w:t> </w:t>
      </w:r>
      <w:r>
        <w:rPr>
          <w:sz w:val="22"/>
        </w:rPr>
        <w:t>at</w:t>
      </w:r>
      <w:r>
        <w:rPr>
          <w:spacing w:val="-21"/>
          <w:sz w:val="22"/>
        </w:rPr>
        <w:t> </w:t>
      </w:r>
      <w:r>
        <w:rPr>
          <w:sz w:val="22"/>
        </w:rPr>
        <w:t>the</w:t>
      </w:r>
      <w:r>
        <w:rPr>
          <w:spacing w:val="-21"/>
          <w:sz w:val="22"/>
        </w:rPr>
        <w:t> </w:t>
      </w:r>
      <w:r>
        <w:rPr>
          <w:sz w:val="22"/>
        </w:rPr>
        <w:t>Nexus of </w:t>
      </w:r>
      <w:r>
        <w:rPr>
          <w:spacing w:val="-4"/>
          <w:sz w:val="22"/>
        </w:rPr>
        <w:t>Gender, </w:t>
      </w:r>
      <w:r>
        <w:rPr>
          <w:sz w:val="22"/>
        </w:rPr>
        <w:t>Environment, and Development: Linking Household, Commu- </w:t>
      </w:r>
      <w:r>
        <w:rPr>
          <w:spacing w:val="-5"/>
          <w:w w:val="95"/>
          <w:sz w:val="22"/>
        </w:rPr>
        <w:t>nity,</w:t>
      </w:r>
      <w:r>
        <w:rPr>
          <w:spacing w:val="-25"/>
          <w:w w:val="95"/>
          <w:sz w:val="22"/>
        </w:rPr>
        <w:t> </w:t>
      </w:r>
      <w:r>
        <w:rPr>
          <w:w w:val="95"/>
          <w:sz w:val="22"/>
        </w:rPr>
        <w:t>and</w:t>
      </w:r>
      <w:r>
        <w:rPr>
          <w:spacing w:val="-25"/>
          <w:w w:val="95"/>
          <w:sz w:val="22"/>
        </w:rPr>
        <w:t> </w:t>
      </w:r>
      <w:r>
        <w:rPr>
          <w:w w:val="95"/>
          <w:sz w:val="22"/>
        </w:rPr>
        <w:t>Ecosystem</w:t>
      </w:r>
      <w:r>
        <w:rPr>
          <w:rFonts w:ascii="Times New Roman" w:hAnsi="Times New Roman"/>
          <w:i/>
          <w:w w:val="95"/>
          <w:sz w:val="22"/>
        </w:rPr>
        <w:t>”,</w:t>
      </w:r>
      <w:r>
        <w:rPr>
          <w:rFonts w:ascii="Times New Roman" w:hAnsi="Times New Roman"/>
          <w:i/>
          <w:spacing w:val="-31"/>
          <w:w w:val="95"/>
          <w:sz w:val="22"/>
        </w:rPr>
        <w:t> </w:t>
      </w:r>
      <w:r>
        <w:rPr>
          <w:rFonts w:ascii="Times New Roman" w:hAnsi="Times New Roman"/>
          <w:i/>
          <w:spacing w:val="-4"/>
          <w:w w:val="95"/>
          <w:sz w:val="22"/>
        </w:rPr>
        <w:t>Women</w:t>
      </w:r>
      <w:r>
        <w:rPr>
          <w:rFonts w:ascii="Times New Roman" w:hAnsi="Times New Roman"/>
          <w:i/>
          <w:spacing w:val="-31"/>
          <w:w w:val="95"/>
          <w:sz w:val="22"/>
        </w:rPr>
        <w:t> </w:t>
      </w:r>
      <w:r>
        <w:rPr>
          <w:rFonts w:ascii="Times New Roman" w:hAnsi="Times New Roman"/>
          <w:i/>
          <w:w w:val="95"/>
          <w:sz w:val="22"/>
        </w:rPr>
        <w:t>and</w:t>
      </w:r>
      <w:r>
        <w:rPr>
          <w:rFonts w:ascii="Times New Roman" w:hAnsi="Times New Roman"/>
          <w:i/>
          <w:spacing w:val="-31"/>
          <w:w w:val="95"/>
          <w:sz w:val="22"/>
        </w:rPr>
        <w:t> </w:t>
      </w:r>
      <w:r>
        <w:rPr>
          <w:rFonts w:ascii="Times New Roman" w:hAnsi="Times New Roman"/>
          <w:i/>
          <w:w w:val="95"/>
          <w:sz w:val="22"/>
        </w:rPr>
        <w:t>Intternattional</w:t>
      </w:r>
      <w:r>
        <w:rPr>
          <w:rFonts w:ascii="Times New Roman" w:hAnsi="Times New Roman"/>
          <w:i/>
          <w:spacing w:val="-31"/>
          <w:w w:val="95"/>
          <w:sz w:val="22"/>
        </w:rPr>
        <w:t> </w:t>
      </w:r>
      <w:r>
        <w:rPr>
          <w:rFonts w:ascii="Times New Roman" w:hAnsi="Times New Roman"/>
          <w:i/>
          <w:w w:val="95"/>
          <w:sz w:val="22"/>
        </w:rPr>
        <w:t>Developmentt</w:t>
      </w:r>
      <w:r>
        <w:rPr>
          <w:rFonts w:ascii="Times New Roman" w:hAnsi="Times New Roman"/>
          <w:i/>
          <w:spacing w:val="-31"/>
          <w:w w:val="95"/>
          <w:sz w:val="22"/>
        </w:rPr>
        <w:t> </w:t>
      </w:r>
      <w:r>
        <w:rPr>
          <w:rFonts w:ascii="Times New Roman" w:hAnsi="Times New Roman"/>
          <w:i/>
          <w:w w:val="95"/>
          <w:sz w:val="22"/>
        </w:rPr>
        <w:t>Annual</w:t>
      </w:r>
      <w:r>
        <w:rPr>
          <w:w w:val="95"/>
          <w:sz w:val="22"/>
        </w:rPr>
        <w:t>,</w:t>
      </w:r>
      <w:r>
        <w:rPr>
          <w:spacing w:val="-25"/>
          <w:w w:val="95"/>
          <w:sz w:val="22"/>
        </w:rPr>
        <w:t> </w:t>
      </w:r>
      <w:r>
        <w:rPr>
          <w:w w:val="95"/>
          <w:sz w:val="22"/>
        </w:rPr>
        <w:t>vol.</w:t>
      </w:r>
      <w:r>
        <w:rPr>
          <w:spacing w:val="-25"/>
          <w:w w:val="95"/>
          <w:sz w:val="22"/>
        </w:rPr>
        <w:t> </w:t>
      </w:r>
      <w:r>
        <w:rPr>
          <w:w w:val="95"/>
          <w:sz w:val="22"/>
        </w:rPr>
        <w:t>4,</w:t>
      </w:r>
      <w:r>
        <w:rPr>
          <w:spacing w:val="-25"/>
          <w:w w:val="95"/>
          <w:sz w:val="22"/>
        </w:rPr>
        <w:t> </w:t>
      </w:r>
      <w:r>
        <w:rPr>
          <w:w w:val="95"/>
          <w:sz w:val="22"/>
        </w:rPr>
        <w:t>pp. </w:t>
      </w:r>
      <w:r>
        <w:rPr>
          <w:sz w:val="22"/>
        </w:rPr>
        <w:t>79-116.</w:t>
      </w:r>
    </w:p>
    <w:p>
      <w:pPr>
        <w:spacing w:line="242" w:lineRule="auto" w:before="0"/>
        <w:ind w:left="1894" w:right="1551" w:hanging="341"/>
        <w:jc w:val="both"/>
        <w:rPr>
          <w:sz w:val="22"/>
        </w:rPr>
      </w:pPr>
      <w:r>
        <w:rPr>
          <w:sz w:val="22"/>
        </w:rPr>
        <w:t>Vázquez, V. (2011), “Gender mainstreaming y agua. El Programa Nacional </w:t>
      </w:r>
      <w:r>
        <w:rPr>
          <w:w w:val="95"/>
          <w:sz w:val="22"/>
        </w:rPr>
        <w:t>Hídrico”. </w:t>
      </w:r>
      <w:r>
        <w:rPr>
          <w:rFonts w:ascii="Times New Roman" w:hAnsi="Times New Roman"/>
          <w:i/>
          <w:w w:val="95"/>
          <w:sz w:val="22"/>
        </w:rPr>
        <w:t>Convergencia. Revistta de Ciencias Sociales</w:t>
      </w:r>
      <w:r>
        <w:rPr>
          <w:w w:val="95"/>
          <w:sz w:val="22"/>
        </w:rPr>
        <w:t>, núm 56, mayo-agosto, pp. 111-132.</w:t>
      </w:r>
    </w:p>
    <w:p>
      <w:pPr>
        <w:spacing w:line="242" w:lineRule="auto" w:before="0"/>
        <w:ind w:left="1894" w:right="1551" w:hanging="341"/>
        <w:jc w:val="both"/>
        <w:rPr>
          <w:sz w:val="22"/>
        </w:rPr>
      </w:pPr>
      <w:r>
        <w:rPr>
          <w:w w:val="95"/>
          <w:sz w:val="22"/>
        </w:rPr>
        <w:t>Vázquez,</w:t>
      </w:r>
      <w:r>
        <w:rPr>
          <w:spacing w:val="-24"/>
          <w:w w:val="95"/>
          <w:sz w:val="22"/>
        </w:rPr>
        <w:t> </w:t>
      </w:r>
      <w:r>
        <w:rPr>
          <w:spacing w:val="-12"/>
          <w:w w:val="95"/>
          <w:sz w:val="22"/>
        </w:rPr>
        <w:t>V.,</w:t>
      </w:r>
      <w:r>
        <w:rPr>
          <w:spacing w:val="-24"/>
          <w:w w:val="95"/>
          <w:sz w:val="22"/>
        </w:rPr>
        <w:t> </w:t>
      </w:r>
      <w:r>
        <w:rPr>
          <w:w w:val="95"/>
          <w:sz w:val="22"/>
        </w:rPr>
        <w:t>y</w:t>
      </w:r>
      <w:r>
        <w:rPr>
          <w:spacing w:val="-24"/>
          <w:w w:val="95"/>
          <w:sz w:val="22"/>
        </w:rPr>
        <w:t> </w:t>
      </w:r>
      <w:r>
        <w:rPr>
          <w:w w:val="95"/>
          <w:sz w:val="22"/>
        </w:rPr>
        <w:t>Flores,</w:t>
      </w:r>
      <w:r>
        <w:rPr>
          <w:spacing w:val="-24"/>
          <w:w w:val="95"/>
          <w:sz w:val="22"/>
        </w:rPr>
        <w:t> </w:t>
      </w:r>
      <w:r>
        <w:rPr>
          <w:w w:val="95"/>
          <w:sz w:val="22"/>
        </w:rPr>
        <w:t>A.</w:t>
      </w:r>
      <w:r>
        <w:rPr>
          <w:spacing w:val="-24"/>
          <w:w w:val="95"/>
          <w:sz w:val="22"/>
        </w:rPr>
        <w:t> </w:t>
      </w:r>
      <w:r>
        <w:rPr>
          <w:w w:val="95"/>
          <w:sz w:val="22"/>
        </w:rPr>
        <w:t>(2002),</w:t>
      </w:r>
      <w:r>
        <w:rPr>
          <w:spacing w:val="-24"/>
          <w:w w:val="95"/>
          <w:sz w:val="22"/>
        </w:rPr>
        <w:t> </w:t>
      </w:r>
      <w:r>
        <w:rPr>
          <w:rFonts w:ascii="Times New Roman" w:hAnsi="Times New Roman"/>
          <w:i/>
          <w:w w:val="95"/>
          <w:sz w:val="22"/>
        </w:rPr>
        <w:t>¿Quién</w:t>
      </w:r>
      <w:r>
        <w:rPr>
          <w:rFonts w:ascii="Times New Roman" w:hAnsi="Times New Roman"/>
          <w:i/>
          <w:spacing w:val="-30"/>
          <w:w w:val="95"/>
          <w:sz w:val="22"/>
        </w:rPr>
        <w:t> </w:t>
      </w:r>
      <w:r>
        <w:rPr>
          <w:rFonts w:ascii="Times New Roman" w:hAnsi="Times New Roman"/>
          <w:i/>
          <w:w w:val="95"/>
          <w:sz w:val="22"/>
        </w:rPr>
        <w:t>cosecha</w:t>
      </w:r>
      <w:r>
        <w:rPr>
          <w:rFonts w:ascii="Times New Roman" w:hAnsi="Times New Roman"/>
          <w:i/>
          <w:spacing w:val="-30"/>
          <w:w w:val="95"/>
          <w:sz w:val="22"/>
        </w:rPr>
        <w:t> </w:t>
      </w:r>
      <w:r>
        <w:rPr>
          <w:rFonts w:ascii="Times New Roman" w:hAnsi="Times New Roman"/>
          <w:i/>
          <w:w w:val="95"/>
          <w:sz w:val="22"/>
        </w:rPr>
        <w:t>lo</w:t>
      </w:r>
      <w:r>
        <w:rPr>
          <w:rFonts w:ascii="Times New Roman" w:hAnsi="Times New Roman"/>
          <w:i/>
          <w:spacing w:val="-30"/>
          <w:w w:val="95"/>
          <w:sz w:val="22"/>
        </w:rPr>
        <w:t> </w:t>
      </w:r>
      <w:r>
        <w:rPr>
          <w:rFonts w:ascii="Times New Roman" w:hAnsi="Times New Roman"/>
          <w:i/>
          <w:w w:val="95"/>
          <w:sz w:val="22"/>
        </w:rPr>
        <w:t>sembrado?</w:t>
      </w:r>
      <w:r>
        <w:rPr>
          <w:rFonts w:ascii="Times New Roman" w:hAnsi="Times New Roman"/>
          <w:i/>
          <w:spacing w:val="-30"/>
          <w:w w:val="95"/>
          <w:sz w:val="22"/>
        </w:rPr>
        <w:t> </w:t>
      </w:r>
      <w:r>
        <w:rPr>
          <w:rFonts w:ascii="Times New Roman" w:hAnsi="Times New Roman"/>
          <w:i/>
          <w:w w:val="95"/>
          <w:sz w:val="22"/>
        </w:rPr>
        <w:t>Relaciones</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género</w:t>
      </w:r>
      <w:r>
        <w:rPr>
          <w:rFonts w:ascii="Times New Roman" w:hAnsi="Times New Roman"/>
          <w:i/>
          <w:spacing w:val="-30"/>
          <w:w w:val="95"/>
          <w:sz w:val="22"/>
        </w:rPr>
        <w:t> </w:t>
      </w:r>
      <w:r>
        <w:rPr>
          <w:rFonts w:ascii="Times New Roman" w:hAnsi="Times New Roman"/>
          <w:i/>
          <w:w w:val="95"/>
          <w:sz w:val="22"/>
        </w:rPr>
        <w:t>en </w:t>
      </w:r>
      <w:r>
        <w:rPr>
          <w:rFonts w:ascii="Times New Roman" w:hAnsi="Times New Roman"/>
          <w:i/>
          <w:w w:val="99"/>
          <w:sz w:val="22"/>
        </w:rPr>
        <w:t>un</w:t>
      </w:r>
      <w:r>
        <w:rPr>
          <w:rFonts w:ascii="Times New Roman" w:hAnsi="Times New Roman"/>
          <w:i/>
          <w:spacing w:val="-1"/>
          <w:sz w:val="22"/>
        </w:rPr>
        <w:t> </w:t>
      </w:r>
      <w:r>
        <w:rPr>
          <w:rFonts w:ascii="Times New Roman" w:hAnsi="Times New Roman"/>
          <w:i/>
          <w:spacing w:val="-1"/>
          <w:w w:val="89"/>
          <w:sz w:val="22"/>
        </w:rPr>
        <w:t>a</w:t>
      </w:r>
      <w:r>
        <w:rPr>
          <w:rFonts w:ascii="Times New Roman" w:hAnsi="Times New Roman"/>
          <w:i/>
          <w:spacing w:val="-9"/>
          <w:w w:val="89"/>
          <w:sz w:val="22"/>
        </w:rPr>
        <w:t>r</w:t>
      </w:r>
      <w:r>
        <w:rPr>
          <w:rFonts w:ascii="Times New Roman" w:hAnsi="Times New Roman"/>
          <w:i/>
          <w:w w:val="84"/>
          <w:sz w:val="22"/>
        </w:rPr>
        <w:t>ea</w:t>
      </w:r>
      <w:r>
        <w:rPr>
          <w:rFonts w:ascii="Times New Roman" w:hAnsi="Times New Roman"/>
          <w:i/>
          <w:spacing w:val="-1"/>
          <w:sz w:val="22"/>
        </w:rPr>
        <w:t> </w:t>
      </w:r>
      <w:r>
        <w:rPr>
          <w:rFonts w:ascii="Times New Roman" w:hAnsi="Times New Roman"/>
          <w:i/>
          <w:w w:val="84"/>
          <w:sz w:val="22"/>
        </w:rPr>
        <w:t>nattural</w:t>
      </w:r>
      <w:r>
        <w:rPr>
          <w:rFonts w:ascii="Times New Roman" w:hAnsi="Times New Roman"/>
          <w:i/>
          <w:spacing w:val="-1"/>
          <w:sz w:val="22"/>
        </w:rPr>
        <w:t> </w:t>
      </w:r>
      <w:r>
        <w:rPr>
          <w:rFonts w:ascii="Times New Roman" w:hAnsi="Times New Roman"/>
          <w:i/>
          <w:spacing w:val="-1"/>
          <w:w w:val="89"/>
          <w:sz w:val="22"/>
        </w:rPr>
        <w:t>p</w:t>
      </w:r>
      <w:r>
        <w:rPr>
          <w:rFonts w:ascii="Times New Roman" w:hAnsi="Times New Roman"/>
          <w:i/>
          <w:spacing w:val="-8"/>
          <w:w w:val="89"/>
          <w:sz w:val="22"/>
        </w:rPr>
        <w:t>r</w:t>
      </w:r>
      <w:r>
        <w:rPr>
          <w:rFonts w:ascii="Times New Roman" w:hAnsi="Times New Roman"/>
          <w:i/>
          <w:w w:val="78"/>
          <w:sz w:val="22"/>
        </w:rPr>
        <w:t>ottegida</w:t>
      </w:r>
      <w:r>
        <w:rPr>
          <w:rFonts w:ascii="Times New Roman" w:hAnsi="Times New Roman"/>
          <w:i/>
          <w:spacing w:val="-1"/>
          <w:sz w:val="22"/>
        </w:rPr>
        <w:t> </w:t>
      </w:r>
      <w:r>
        <w:rPr>
          <w:rFonts w:ascii="Times New Roman" w:hAnsi="Times New Roman"/>
          <w:i/>
          <w:spacing w:val="-1"/>
          <w:w w:val="88"/>
          <w:sz w:val="22"/>
        </w:rPr>
        <w:t>mexican</w:t>
      </w:r>
      <w:r>
        <w:rPr>
          <w:rFonts w:ascii="Times New Roman" w:hAnsi="Times New Roman"/>
          <w:i/>
          <w:w w:val="88"/>
          <w:sz w:val="22"/>
        </w:rPr>
        <w:t>a</w:t>
      </w:r>
      <w:r>
        <w:rPr>
          <w:w w:val="121"/>
          <w:sz w:val="22"/>
        </w:rPr>
        <w:t>.</w:t>
      </w:r>
      <w:r>
        <w:rPr>
          <w:spacing w:val="6"/>
          <w:sz w:val="22"/>
        </w:rPr>
        <w:t> </w:t>
      </w:r>
      <w:r>
        <w:rPr>
          <w:w w:val="151"/>
          <w:sz w:val="17"/>
        </w:rPr>
        <w:t>c</w:t>
      </w:r>
      <w:r>
        <w:rPr>
          <w:w w:val="145"/>
          <w:sz w:val="17"/>
        </w:rPr>
        <w:t>o</w:t>
      </w:r>
      <w:r>
        <w:rPr>
          <w:w w:val="224"/>
          <w:sz w:val="17"/>
        </w:rPr>
        <w:t>l</w:t>
      </w:r>
      <w:r>
        <w:rPr>
          <w:spacing w:val="-1"/>
          <w:w w:val="101"/>
          <w:sz w:val="17"/>
        </w:rPr>
        <w:t>p</w:t>
      </w:r>
      <w:r>
        <w:rPr>
          <w:w w:val="145"/>
          <w:sz w:val="17"/>
        </w:rPr>
        <w:t>o</w:t>
      </w:r>
      <w:r>
        <w:rPr>
          <w:spacing w:val="-1"/>
          <w:w w:val="117"/>
          <w:sz w:val="17"/>
        </w:rPr>
        <w:t>s</w:t>
      </w:r>
      <w:r>
        <w:rPr>
          <w:w w:val="50"/>
          <w:sz w:val="22"/>
        </w:rPr>
        <w:t>/</w:t>
      </w:r>
      <w:r>
        <w:rPr>
          <w:spacing w:val="6"/>
          <w:sz w:val="22"/>
        </w:rPr>
        <w:t> </w:t>
      </w:r>
      <w:r>
        <w:rPr>
          <w:spacing w:val="-1"/>
          <w:w w:val="92"/>
          <w:sz w:val="22"/>
        </w:rPr>
        <w:t>Plaz</w:t>
      </w:r>
      <w:r>
        <w:rPr>
          <w:w w:val="92"/>
          <w:sz w:val="22"/>
        </w:rPr>
        <w:t>a</w:t>
      </w:r>
      <w:r>
        <w:rPr>
          <w:spacing w:val="6"/>
          <w:sz w:val="22"/>
        </w:rPr>
        <w:t> </w:t>
      </w:r>
      <w:r>
        <w:rPr>
          <w:w w:val="84"/>
          <w:sz w:val="22"/>
        </w:rPr>
        <w:t>y</w:t>
      </w:r>
      <w:r>
        <w:rPr>
          <w:spacing w:val="6"/>
          <w:sz w:val="22"/>
        </w:rPr>
        <w:t> </w:t>
      </w:r>
      <w:r>
        <w:rPr>
          <w:spacing w:val="-25"/>
          <w:w w:val="98"/>
          <w:sz w:val="22"/>
        </w:rPr>
        <w:t>V</w:t>
      </w:r>
      <w:r>
        <w:rPr>
          <w:spacing w:val="-1"/>
          <w:w w:val="94"/>
          <w:sz w:val="22"/>
        </w:rPr>
        <w:t>aldes</w:t>
      </w:r>
      <w:r>
        <w:rPr>
          <w:w w:val="94"/>
          <w:sz w:val="22"/>
        </w:rPr>
        <w:t>,</w:t>
      </w:r>
      <w:r>
        <w:rPr>
          <w:spacing w:val="6"/>
          <w:sz w:val="22"/>
        </w:rPr>
        <w:t> </w:t>
      </w:r>
      <w:r>
        <w:rPr>
          <w:w w:val="98"/>
          <w:sz w:val="22"/>
        </w:rPr>
        <w:t>México.</w:t>
      </w:r>
    </w:p>
    <w:p>
      <w:pPr>
        <w:pStyle w:val="BodyText"/>
        <w:spacing w:line="242" w:lineRule="auto"/>
        <w:ind w:left="1894" w:right="1554" w:hanging="341"/>
        <w:jc w:val="both"/>
      </w:pPr>
      <w:r>
        <w:rPr>
          <w:spacing w:val="-3"/>
        </w:rPr>
        <w:t>Vizcarra,</w:t>
      </w:r>
      <w:r>
        <w:rPr>
          <w:spacing w:val="-29"/>
        </w:rPr>
        <w:t> </w:t>
      </w:r>
      <w:r>
        <w:rPr/>
        <w:t>I.</w:t>
      </w:r>
      <w:r>
        <w:rPr>
          <w:spacing w:val="-29"/>
        </w:rPr>
        <w:t> </w:t>
      </w:r>
      <w:r>
        <w:rPr>
          <w:spacing w:val="-3"/>
        </w:rPr>
        <w:t>(2002),</w:t>
      </w:r>
      <w:r>
        <w:rPr>
          <w:spacing w:val="-29"/>
        </w:rPr>
        <w:t> </w:t>
      </w:r>
      <w:r>
        <w:rPr/>
        <w:t>“La</w:t>
      </w:r>
      <w:r>
        <w:rPr>
          <w:spacing w:val="-29"/>
        </w:rPr>
        <w:t> </w:t>
      </w:r>
      <w:r>
        <w:rPr>
          <w:spacing w:val="-3"/>
        </w:rPr>
        <w:t>institución</w:t>
      </w:r>
      <w:r>
        <w:rPr>
          <w:spacing w:val="-29"/>
        </w:rPr>
        <w:t> </w:t>
      </w:r>
      <w:r>
        <w:rPr/>
        <w:t>de</w:t>
      </w:r>
      <w:r>
        <w:rPr>
          <w:spacing w:val="-29"/>
        </w:rPr>
        <w:t> </w:t>
      </w:r>
      <w:r>
        <w:rPr/>
        <w:t>la</w:t>
      </w:r>
      <w:r>
        <w:rPr>
          <w:spacing w:val="-29"/>
        </w:rPr>
        <w:t> </w:t>
      </w:r>
      <w:r>
        <w:rPr>
          <w:spacing w:val="-3"/>
        </w:rPr>
        <w:t>equidad</w:t>
      </w:r>
      <w:r>
        <w:rPr>
          <w:spacing w:val="-29"/>
        </w:rPr>
        <w:t> </w:t>
      </w:r>
      <w:r>
        <w:rPr/>
        <w:t>de</w:t>
      </w:r>
      <w:r>
        <w:rPr>
          <w:spacing w:val="-29"/>
        </w:rPr>
        <w:t> </w:t>
      </w:r>
      <w:r>
        <w:rPr>
          <w:spacing w:val="-3"/>
        </w:rPr>
        <w:t>género</w:t>
      </w:r>
      <w:r>
        <w:rPr>
          <w:spacing w:val="-29"/>
        </w:rPr>
        <w:t> </w:t>
      </w:r>
      <w:r>
        <w:rPr/>
        <w:t>en</w:t>
      </w:r>
      <w:r>
        <w:rPr>
          <w:spacing w:val="-29"/>
        </w:rPr>
        <w:t> </w:t>
      </w:r>
      <w:r>
        <w:rPr/>
        <w:t>el</w:t>
      </w:r>
      <w:r>
        <w:rPr>
          <w:spacing w:val="-29"/>
        </w:rPr>
        <w:t> </w:t>
      </w:r>
      <w:r>
        <w:rPr>
          <w:spacing w:val="-3"/>
        </w:rPr>
        <w:t>Estado</w:t>
      </w:r>
      <w:r>
        <w:rPr>
          <w:spacing w:val="-29"/>
        </w:rPr>
        <w:t> </w:t>
      </w:r>
      <w:r>
        <w:rPr/>
        <w:t>de</w:t>
      </w:r>
      <w:r>
        <w:rPr>
          <w:spacing w:val="-29"/>
        </w:rPr>
        <w:t> </w:t>
      </w:r>
      <w:r>
        <w:rPr>
          <w:spacing w:val="-2"/>
        </w:rPr>
        <w:t>México </w:t>
      </w:r>
      <w:r>
        <w:rPr>
          <w:w w:val="84"/>
        </w:rPr>
        <w:t>y</w:t>
      </w:r>
      <w:r>
        <w:rPr>
          <w:spacing w:val="2"/>
        </w:rPr>
        <w:t> </w:t>
      </w:r>
      <w:r>
        <w:rPr>
          <w:spacing w:val="-3"/>
          <w:w w:val="93"/>
        </w:rPr>
        <w:t>l</w:t>
      </w:r>
      <w:r>
        <w:rPr>
          <w:w w:val="93"/>
        </w:rPr>
        <w:t>a</w:t>
      </w:r>
      <w:r>
        <w:rPr>
          <w:spacing w:val="2"/>
        </w:rPr>
        <w:t> </w:t>
      </w:r>
      <w:r>
        <w:rPr>
          <w:spacing w:val="-3"/>
          <w:w w:val="93"/>
        </w:rPr>
        <w:t>economí</w:t>
      </w:r>
      <w:r>
        <w:rPr>
          <w:w w:val="93"/>
        </w:rPr>
        <w:t>a</w:t>
      </w:r>
      <w:r>
        <w:rPr>
          <w:spacing w:val="2"/>
        </w:rPr>
        <w:t> </w:t>
      </w:r>
      <w:r>
        <w:rPr>
          <w:spacing w:val="-3"/>
          <w:w w:val="93"/>
        </w:rPr>
        <w:t>polític</w:t>
      </w:r>
      <w:r>
        <w:rPr>
          <w:w w:val="93"/>
        </w:rPr>
        <w:t>a</w:t>
      </w:r>
      <w:r>
        <w:rPr>
          <w:spacing w:val="2"/>
        </w:rPr>
        <w:t> </w:t>
      </w:r>
      <w:r>
        <w:rPr>
          <w:spacing w:val="-2"/>
          <w:w w:val="95"/>
        </w:rPr>
        <w:t>feminista”</w:t>
      </w:r>
      <w:r>
        <w:rPr>
          <w:w w:val="95"/>
        </w:rPr>
        <w:t>,</w:t>
      </w:r>
      <w:r>
        <w:rPr>
          <w:spacing w:val="1"/>
        </w:rPr>
        <w:t> </w:t>
      </w:r>
      <w:r>
        <w:rPr>
          <w:rFonts w:ascii="Times New Roman" w:hAnsi="Times New Roman"/>
          <w:i/>
          <w:spacing w:val="-2"/>
          <w:w w:val="90"/>
        </w:rPr>
        <w:t>Reflexió</w:t>
      </w:r>
      <w:r>
        <w:rPr>
          <w:rFonts w:ascii="Times New Roman" w:hAnsi="Times New Roman"/>
          <w:i/>
          <w:w w:val="90"/>
        </w:rPr>
        <w:t>n</w:t>
      </w:r>
      <w:r>
        <w:rPr>
          <w:rFonts w:ascii="Times New Roman" w:hAnsi="Times New Roman"/>
          <w:i/>
          <w:spacing w:val="-5"/>
        </w:rPr>
        <w:t> </w:t>
      </w:r>
      <w:r>
        <w:rPr>
          <w:rFonts w:ascii="Times New Roman" w:hAnsi="Times New Roman"/>
          <w:i/>
          <w:spacing w:val="-3"/>
          <w:w w:val="86"/>
        </w:rPr>
        <w:t>polí</w:t>
      </w:r>
      <w:r>
        <w:rPr>
          <w:rFonts w:ascii="Times New Roman" w:hAnsi="Times New Roman"/>
          <w:i/>
          <w:spacing w:val="-1"/>
          <w:w w:val="44"/>
        </w:rPr>
        <w:t>tt</w:t>
      </w:r>
      <w:r>
        <w:rPr>
          <w:rFonts w:ascii="Times New Roman" w:hAnsi="Times New Roman"/>
          <w:i/>
          <w:spacing w:val="-3"/>
          <w:w w:val="84"/>
        </w:rPr>
        <w:t>ic</w:t>
      </w:r>
      <w:r>
        <w:rPr>
          <w:rFonts w:ascii="Times New Roman" w:hAnsi="Times New Roman"/>
          <w:i/>
          <w:spacing w:val="-2"/>
          <w:w w:val="84"/>
        </w:rPr>
        <w:t>a</w:t>
      </w:r>
      <w:r>
        <w:rPr>
          <w:w w:val="121"/>
        </w:rPr>
        <w:t>,</w:t>
      </w:r>
      <w:r>
        <w:rPr>
          <w:spacing w:val="2"/>
        </w:rPr>
        <w:t> </w:t>
      </w:r>
      <w:r>
        <w:rPr>
          <w:spacing w:val="-3"/>
          <w:w w:val="97"/>
        </w:rPr>
        <w:t>año</w:t>
      </w:r>
      <w:r>
        <w:rPr>
          <w:w w:val="97"/>
        </w:rPr>
        <w:t>.</w:t>
      </w:r>
      <w:r>
        <w:rPr>
          <w:spacing w:val="2"/>
        </w:rPr>
        <w:t> </w:t>
      </w:r>
      <w:r>
        <w:rPr>
          <w:spacing w:val="-2"/>
          <w:w w:val="98"/>
        </w:rPr>
        <w:t>4</w:t>
      </w:r>
      <w:r>
        <w:rPr>
          <w:w w:val="98"/>
        </w:rPr>
        <w:t>,</w:t>
      </w:r>
      <w:r>
        <w:rPr>
          <w:spacing w:val="2"/>
        </w:rPr>
        <w:t> </w:t>
      </w:r>
      <w:r>
        <w:rPr>
          <w:spacing w:val="-3"/>
          <w:w w:val="97"/>
        </w:rPr>
        <w:t>núm</w:t>
      </w:r>
      <w:r>
        <w:rPr>
          <w:w w:val="97"/>
        </w:rPr>
        <w:t>.</w:t>
      </w:r>
      <w:r>
        <w:rPr>
          <w:spacing w:val="2"/>
        </w:rPr>
        <w:t> </w:t>
      </w:r>
      <w:r>
        <w:rPr>
          <w:spacing w:val="-2"/>
          <w:w w:val="98"/>
        </w:rPr>
        <w:t>8</w:t>
      </w:r>
      <w:r>
        <w:rPr>
          <w:w w:val="98"/>
        </w:rPr>
        <w:t>,</w:t>
      </w:r>
      <w:r>
        <w:rPr>
          <w:spacing w:val="2"/>
        </w:rPr>
        <w:t> </w:t>
      </w:r>
      <w:r>
        <w:rPr>
          <w:spacing w:val="-3"/>
          <w:w w:val="101"/>
        </w:rPr>
        <w:t>pp</w:t>
      </w:r>
      <w:r>
        <w:rPr>
          <w:w w:val="101"/>
        </w:rPr>
        <w:t>.</w:t>
      </w:r>
      <w:r>
        <w:rPr>
          <w:spacing w:val="2"/>
        </w:rPr>
        <w:t> </w:t>
      </w:r>
      <w:r>
        <w:rPr>
          <w:spacing w:val="-2"/>
          <w:w w:val="92"/>
        </w:rPr>
        <w:t>48-59.</w:t>
      </w:r>
    </w:p>
    <w:p>
      <w:pPr>
        <w:spacing w:line="242" w:lineRule="auto" w:before="0"/>
        <w:ind w:left="1894" w:right="1551" w:hanging="341"/>
        <w:jc w:val="both"/>
        <w:rPr>
          <w:sz w:val="22"/>
        </w:rPr>
      </w:pPr>
      <w:r>
        <w:rPr>
          <w:sz w:val="22"/>
        </w:rPr>
        <w:t>Vizcarra,</w:t>
      </w:r>
      <w:r>
        <w:rPr>
          <w:spacing w:val="-29"/>
          <w:sz w:val="22"/>
        </w:rPr>
        <w:t> </w:t>
      </w:r>
      <w:r>
        <w:rPr>
          <w:sz w:val="22"/>
        </w:rPr>
        <w:t>I.</w:t>
      </w:r>
      <w:r>
        <w:rPr>
          <w:spacing w:val="-29"/>
          <w:sz w:val="22"/>
        </w:rPr>
        <w:t> </w:t>
      </w:r>
      <w:r>
        <w:rPr>
          <w:sz w:val="22"/>
        </w:rPr>
        <w:t>(2005),</w:t>
      </w:r>
      <w:r>
        <w:rPr>
          <w:spacing w:val="-29"/>
          <w:sz w:val="22"/>
        </w:rPr>
        <w:t> </w:t>
      </w:r>
      <w:r>
        <w:rPr>
          <w:spacing w:val="-10"/>
          <w:sz w:val="22"/>
        </w:rPr>
        <w:t>“A</w:t>
      </w:r>
      <w:r>
        <w:rPr>
          <w:spacing w:val="-29"/>
          <w:sz w:val="22"/>
        </w:rPr>
        <w:t> </w:t>
      </w:r>
      <w:r>
        <w:rPr>
          <w:sz w:val="22"/>
        </w:rPr>
        <w:t>manera</w:t>
      </w:r>
      <w:r>
        <w:rPr>
          <w:spacing w:val="-29"/>
          <w:sz w:val="22"/>
        </w:rPr>
        <w:t> </w:t>
      </w:r>
      <w:r>
        <w:rPr>
          <w:sz w:val="22"/>
        </w:rPr>
        <w:t>de</w:t>
      </w:r>
      <w:r>
        <w:rPr>
          <w:spacing w:val="-29"/>
          <w:sz w:val="22"/>
        </w:rPr>
        <w:t> </w:t>
      </w:r>
      <w:r>
        <w:rPr>
          <w:sz w:val="22"/>
        </w:rPr>
        <w:t>introducción:</w:t>
      </w:r>
      <w:r>
        <w:rPr>
          <w:spacing w:val="-29"/>
          <w:sz w:val="22"/>
        </w:rPr>
        <w:t> </w:t>
      </w:r>
      <w:r>
        <w:rPr>
          <w:sz w:val="22"/>
        </w:rPr>
        <w:t>hacia</w:t>
      </w:r>
      <w:r>
        <w:rPr>
          <w:spacing w:val="-29"/>
          <w:sz w:val="22"/>
        </w:rPr>
        <w:t> </w:t>
      </w:r>
      <w:r>
        <w:rPr>
          <w:sz w:val="22"/>
        </w:rPr>
        <w:t>la</w:t>
      </w:r>
      <w:r>
        <w:rPr>
          <w:spacing w:val="-29"/>
          <w:sz w:val="22"/>
        </w:rPr>
        <w:t> </w:t>
      </w:r>
      <w:r>
        <w:rPr>
          <w:sz w:val="22"/>
        </w:rPr>
        <w:t>formulación</w:t>
      </w:r>
      <w:r>
        <w:rPr>
          <w:spacing w:val="-29"/>
          <w:sz w:val="22"/>
        </w:rPr>
        <w:t> </w:t>
      </w:r>
      <w:r>
        <w:rPr>
          <w:sz w:val="22"/>
        </w:rPr>
        <w:t>de</w:t>
      </w:r>
      <w:r>
        <w:rPr>
          <w:spacing w:val="-29"/>
          <w:sz w:val="22"/>
        </w:rPr>
        <w:t> </w:t>
      </w:r>
      <w:r>
        <w:rPr>
          <w:sz w:val="22"/>
        </w:rPr>
        <w:t>una</w:t>
      </w:r>
      <w:r>
        <w:rPr>
          <w:spacing w:val="-29"/>
          <w:sz w:val="22"/>
        </w:rPr>
        <w:t> </w:t>
      </w:r>
      <w:r>
        <w:rPr>
          <w:sz w:val="22"/>
        </w:rPr>
        <w:t>eco- </w:t>
      </w:r>
      <w:r>
        <w:rPr>
          <w:w w:val="95"/>
          <w:sz w:val="22"/>
        </w:rPr>
        <w:t>nomía política feminista”, en I. Vizcarra (comp.), </w:t>
      </w:r>
      <w:r>
        <w:rPr>
          <w:rFonts w:ascii="Times New Roman" w:hAnsi="Times New Roman"/>
          <w:i/>
          <w:w w:val="95"/>
          <w:sz w:val="22"/>
        </w:rPr>
        <w:t>Género y poder: diferenttes </w:t>
      </w:r>
      <w:r>
        <w:rPr>
          <w:rFonts w:ascii="Times New Roman" w:hAnsi="Times New Roman"/>
          <w:i/>
          <w:w w:val="86"/>
          <w:sz w:val="22"/>
        </w:rPr>
        <w:t>experiencias,</w:t>
      </w:r>
      <w:r>
        <w:rPr>
          <w:rFonts w:ascii="Times New Roman" w:hAnsi="Times New Roman"/>
          <w:i/>
          <w:spacing w:val="-2"/>
          <w:sz w:val="22"/>
        </w:rPr>
        <w:t> </w:t>
      </w:r>
      <w:r>
        <w:rPr>
          <w:rFonts w:ascii="Times New Roman" w:hAnsi="Times New Roman"/>
          <w:i/>
          <w:spacing w:val="-1"/>
          <w:w w:val="86"/>
          <w:sz w:val="22"/>
        </w:rPr>
        <w:t>misma</w:t>
      </w:r>
      <w:r>
        <w:rPr>
          <w:rFonts w:ascii="Times New Roman" w:hAnsi="Times New Roman"/>
          <w:i/>
          <w:w w:val="86"/>
          <w:sz w:val="22"/>
        </w:rPr>
        <w:t>s</w:t>
      </w:r>
      <w:r>
        <w:rPr>
          <w:rFonts w:ascii="Times New Roman" w:hAnsi="Times New Roman"/>
          <w:i/>
          <w:spacing w:val="-1"/>
          <w:sz w:val="22"/>
        </w:rPr>
        <w:t> </w:t>
      </w:r>
      <w:r>
        <w:rPr>
          <w:rFonts w:ascii="Times New Roman" w:hAnsi="Times New Roman"/>
          <w:i/>
          <w:spacing w:val="-1"/>
          <w:w w:val="89"/>
          <w:sz w:val="22"/>
        </w:rPr>
        <w:t>p</w:t>
      </w:r>
      <w:r>
        <w:rPr>
          <w:rFonts w:ascii="Times New Roman" w:hAnsi="Times New Roman"/>
          <w:i/>
          <w:spacing w:val="-9"/>
          <w:w w:val="89"/>
          <w:sz w:val="22"/>
        </w:rPr>
        <w:t>r</w:t>
      </w:r>
      <w:r>
        <w:rPr>
          <w:rFonts w:ascii="Times New Roman" w:hAnsi="Times New Roman"/>
          <w:i/>
          <w:w w:val="84"/>
          <w:sz w:val="22"/>
        </w:rPr>
        <w:t>eocupacione</w:t>
      </w:r>
      <w:r>
        <w:rPr>
          <w:rFonts w:ascii="Times New Roman" w:hAnsi="Times New Roman"/>
          <w:i/>
          <w:spacing w:val="-1"/>
          <w:w w:val="84"/>
          <w:sz w:val="22"/>
        </w:rPr>
        <w:t>s</w:t>
      </w:r>
      <w:r>
        <w:rPr>
          <w:w w:val="121"/>
          <w:sz w:val="22"/>
        </w:rPr>
        <w:t>.</w:t>
      </w:r>
      <w:r>
        <w:rPr>
          <w:spacing w:val="6"/>
          <w:sz w:val="22"/>
        </w:rPr>
        <w:t> </w:t>
      </w:r>
      <w:r>
        <w:rPr>
          <w:spacing w:val="-1"/>
          <w:w w:val="101"/>
          <w:sz w:val="17"/>
        </w:rPr>
        <w:t>p</w:t>
      </w:r>
      <w:r>
        <w:rPr>
          <w:w w:val="138"/>
          <w:sz w:val="17"/>
        </w:rPr>
        <w:t>u</w:t>
      </w:r>
      <w:r>
        <w:rPr>
          <w:spacing w:val="-1"/>
          <w:w w:val="123"/>
          <w:sz w:val="17"/>
        </w:rPr>
        <w:t>e</w:t>
      </w:r>
      <w:r>
        <w:rPr>
          <w:w w:val="145"/>
          <w:sz w:val="17"/>
        </w:rPr>
        <w:t>g</w:t>
      </w:r>
      <w:r>
        <w:rPr>
          <w:w w:val="50"/>
          <w:sz w:val="22"/>
        </w:rPr>
        <w:t>/</w:t>
      </w:r>
      <w:r>
        <w:rPr>
          <w:spacing w:val="6"/>
          <w:sz w:val="22"/>
        </w:rPr>
        <w:t> </w:t>
      </w:r>
      <w:r>
        <w:rPr>
          <w:spacing w:val="-7"/>
          <w:w w:val="138"/>
          <w:sz w:val="17"/>
        </w:rPr>
        <w:t>u</w:t>
      </w:r>
      <w:r>
        <w:rPr>
          <w:w w:val="127"/>
          <w:sz w:val="17"/>
        </w:rPr>
        <w:t>a</w:t>
      </w:r>
      <w:r>
        <w:rPr>
          <w:spacing w:val="-1"/>
          <w:w w:val="123"/>
          <w:sz w:val="17"/>
        </w:rPr>
        <w:t>e</w:t>
      </w:r>
      <w:r>
        <w:rPr>
          <w:w w:val="104"/>
          <w:sz w:val="17"/>
        </w:rPr>
        <w:t>m</w:t>
      </w:r>
      <w:r>
        <w:rPr>
          <w:w w:val="121"/>
          <w:sz w:val="22"/>
        </w:rPr>
        <w:t>,</w:t>
      </w:r>
      <w:r>
        <w:rPr>
          <w:spacing w:val="6"/>
          <w:sz w:val="22"/>
        </w:rPr>
        <w:t> </w:t>
      </w:r>
      <w:r>
        <w:rPr>
          <w:w w:val="98"/>
          <w:sz w:val="22"/>
        </w:rPr>
        <w:t>México,</w:t>
      </w:r>
      <w:r>
        <w:rPr>
          <w:spacing w:val="6"/>
          <w:sz w:val="22"/>
        </w:rPr>
        <w:t> </w:t>
      </w:r>
      <w:r>
        <w:rPr>
          <w:spacing w:val="-1"/>
          <w:w w:val="101"/>
          <w:sz w:val="22"/>
        </w:rPr>
        <w:t>pp</w:t>
      </w:r>
      <w:r>
        <w:rPr>
          <w:w w:val="101"/>
          <w:sz w:val="22"/>
        </w:rPr>
        <w:t>.</w:t>
      </w:r>
      <w:r>
        <w:rPr>
          <w:spacing w:val="6"/>
          <w:sz w:val="22"/>
        </w:rPr>
        <w:t> </w:t>
      </w:r>
      <w:r>
        <w:rPr>
          <w:w w:val="93"/>
          <w:sz w:val="22"/>
        </w:rPr>
        <w:t>7-28.</w:t>
      </w:r>
    </w:p>
    <w:p>
      <w:pPr>
        <w:pStyle w:val="BodyText"/>
        <w:spacing w:line="242" w:lineRule="auto"/>
        <w:ind w:left="1894" w:right="1552" w:hanging="341"/>
        <w:jc w:val="both"/>
      </w:pPr>
      <w:r>
        <w:rPr>
          <w:spacing w:val="-4"/>
        </w:rPr>
        <w:t>Warren,</w:t>
      </w:r>
      <w:r>
        <w:rPr>
          <w:spacing w:val="-23"/>
        </w:rPr>
        <w:t> </w:t>
      </w:r>
      <w:r>
        <w:rPr/>
        <w:t>K.</w:t>
      </w:r>
      <w:r>
        <w:rPr>
          <w:spacing w:val="-23"/>
        </w:rPr>
        <w:t> </w:t>
      </w:r>
      <w:r>
        <w:rPr/>
        <w:t>J.</w:t>
      </w:r>
      <w:r>
        <w:rPr>
          <w:spacing w:val="-23"/>
        </w:rPr>
        <w:t> </w:t>
      </w:r>
      <w:r>
        <w:rPr/>
        <w:t>(1990),</w:t>
      </w:r>
      <w:r>
        <w:rPr>
          <w:spacing w:val="-23"/>
        </w:rPr>
        <w:t> </w:t>
      </w:r>
      <w:r>
        <w:rPr>
          <w:spacing w:val="-3"/>
        </w:rPr>
        <w:t>“Power</w:t>
      </w:r>
      <w:r>
        <w:rPr>
          <w:spacing w:val="-23"/>
        </w:rPr>
        <w:t> </w:t>
      </w:r>
      <w:r>
        <w:rPr/>
        <w:t>and</w:t>
      </w:r>
      <w:r>
        <w:rPr>
          <w:spacing w:val="-23"/>
        </w:rPr>
        <w:t> </w:t>
      </w:r>
      <w:r>
        <w:rPr/>
        <w:t>the</w:t>
      </w:r>
      <w:r>
        <w:rPr>
          <w:spacing w:val="-23"/>
        </w:rPr>
        <w:t> </w:t>
      </w:r>
      <w:r>
        <w:rPr/>
        <w:t>Promise</w:t>
      </w:r>
      <w:r>
        <w:rPr>
          <w:spacing w:val="-23"/>
        </w:rPr>
        <w:t> </w:t>
      </w:r>
      <w:r>
        <w:rPr/>
        <w:t>of</w:t>
      </w:r>
      <w:r>
        <w:rPr>
          <w:spacing w:val="-23"/>
        </w:rPr>
        <w:t> </w:t>
      </w:r>
      <w:r>
        <w:rPr/>
        <w:t>Ecological</w:t>
      </w:r>
      <w:r>
        <w:rPr>
          <w:spacing w:val="-22"/>
        </w:rPr>
        <w:t> </w:t>
      </w:r>
      <w:r>
        <w:rPr>
          <w:spacing w:val="-3"/>
        </w:rPr>
        <w:t>Feminism”,</w:t>
      </w:r>
      <w:r>
        <w:rPr>
          <w:spacing w:val="-23"/>
        </w:rPr>
        <w:t> </w:t>
      </w:r>
      <w:r>
        <w:rPr>
          <w:rFonts w:ascii="Times New Roman" w:hAnsi="Times New Roman"/>
          <w:i/>
        </w:rPr>
        <w:t>Environ- </w:t>
      </w:r>
      <w:r>
        <w:rPr>
          <w:rFonts w:ascii="Times New Roman" w:hAnsi="Times New Roman"/>
          <w:i/>
          <w:w w:val="95"/>
        </w:rPr>
        <w:t>menttal</w:t>
      </w:r>
      <w:r>
        <w:rPr>
          <w:rFonts w:ascii="Times New Roman" w:hAnsi="Times New Roman"/>
          <w:i/>
          <w:spacing w:val="-24"/>
          <w:w w:val="95"/>
        </w:rPr>
        <w:t> </w:t>
      </w:r>
      <w:r>
        <w:rPr>
          <w:rFonts w:ascii="Times New Roman" w:hAnsi="Times New Roman"/>
          <w:i/>
          <w:w w:val="95"/>
        </w:rPr>
        <w:t>Etthics</w:t>
      </w:r>
      <w:r>
        <w:rPr>
          <w:w w:val="95"/>
        </w:rPr>
        <w:t>,</w:t>
      </w:r>
      <w:r>
        <w:rPr>
          <w:spacing w:val="-18"/>
          <w:w w:val="95"/>
        </w:rPr>
        <w:t> </w:t>
      </w:r>
      <w:r>
        <w:rPr>
          <w:w w:val="95"/>
        </w:rPr>
        <w:t>vol.</w:t>
      </w:r>
      <w:r>
        <w:rPr>
          <w:spacing w:val="-18"/>
          <w:w w:val="95"/>
        </w:rPr>
        <w:t> </w:t>
      </w:r>
      <w:r>
        <w:rPr>
          <w:w w:val="95"/>
        </w:rPr>
        <w:t>12,</w:t>
      </w:r>
      <w:r>
        <w:rPr>
          <w:spacing w:val="-18"/>
          <w:w w:val="95"/>
        </w:rPr>
        <w:t> </w:t>
      </w:r>
      <w:r>
        <w:rPr>
          <w:w w:val="95"/>
        </w:rPr>
        <w:t>núm.</w:t>
      </w:r>
      <w:r>
        <w:rPr>
          <w:spacing w:val="-18"/>
          <w:w w:val="95"/>
        </w:rPr>
        <w:t> </w:t>
      </w:r>
      <w:r>
        <w:rPr>
          <w:w w:val="95"/>
        </w:rPr>
        <w:t>2,</w:t>
      </w:r>
      <w:r>
        <w:rPr>
          <w:spacing w:val="-18"/>
          <w:w w:val="95"/>
        </w:rPr>
        <w:t> </w:t>
      </w:r>
      <w:r>
        <w:rPr>
          <w:w w:val="95"/>
        </w:rPr>
        <w:t>pp.</w:t>
      </w:r>
      <w:r>
        <w:rPr>
          <w:spacing w:val="-18"/>
          <w:w w:val="95"/>
        </w:rPr>
        <w:t> </w:t>
      </w:r>
      <w:r>
        <w:rPr>
          <w:w w:val="95"/>
        </w:rPr>
        <w:t>125-146.</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56216" type="#_x0000_t202" filled="false" stroked="false">
            <v:textbox inset="0,0,0,0">
              <w:txbxContent>
                <w:p>
                  <w:pPr>
                    <w:tabs>
                      <w:tab w:pos="6960" w:val="left" w:leader="none"/>
                    </w:tabs>
                    <w:spacing w:before="62"/>
                    <w:ind w:left="3377" w:right="0" w:firstLine="0"/>
                    <w:jc w:val="left"/>
                    <w:rPr>
                      <w:sz w:val="20"/>
                    </w:rPr>
                  </w:pP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111</w:t>
                  </w:r>
                </w:p>
              </w:txbxContent>
            </v:textbox>
            <w10:wrap type="none"/>
          </v:shape>
        </w:pict>
      </w:r>
      <w:r>
        <w:rPr/>
        <w:pict>
          <v:line style="position:absolute;mso-position-horizontal-relative:page;mso-position-vertical-relative:paragraph;z-index:14176" from="15pt,-71.530609pt" to="0pt,-71.530609pt" stroked="true" strokeweight=".25pt" strokecolor="#000000">
            <w10:wrap type="none"/>
          </v:line>
        </w:pict>
      </w:r>
      <w:r>
        <w:rPr/>
        <w:pict>
          <v:line style="position:absolute;mso-position-horizontal-relative:page;mso-position-vertical-relative:paragraph;z-index:14200" from="494.71701pt,-71.530609pt" to="509.71701pt,-71.530609pt" stroked="true" strokeweight=".25pt" strokecolor="#000000">
            <w10:wrap type="none"/>
          </v:line>
        </w:pict>
      </w:r>
      <w:r>
        <w:rPr/>
        <w:pict>
          <v:line style="position:absolute;mso-position-horizontal-relative:page;mso-position-vertical-relative:paragraph;z-index:14224" from="21pt,-77.530609pt" to="21pt,-92.530609pt" stroked="true" strokeweight=".25pt" strokecolor="#000000">
            <w10:wrap type="none"/>
          </v:line>
        </w:pict>
      </w:r>
      <w:r>
        <w:rPr/>
        <w:pict>
          <v:line style="position:absolute;mso-position-horizontal-relative:page;mso-position-vertical-relative:paragraph;z-index:14248" from="488.71701pt,-77.530609pt" to="488.71701pt,-92.530609pt" stroked="true" strokeweight=".25pt" strokecolor="#000000">
            <w10:wrap type="none"/>
          </v:line>
        </w:pict>
      </w:r>
      <w:r>
        <w:rPr>
          <w:w w:val="90"/>
        </w:rPr>
        <w:t>5</w:t>
      </w:r>
    </w:p>
    <w:p>
      <w:pPr>
        <w:pStyle w:val="BodyText"/>
        <w:spacing w:before="2"/>
        <w:rPr>
          <w:sz w:val="28"/>
        </w:rPr>
      </w:pPr>
    </w:p>
    <w:p>
      <w:pPr>
        <w:pStyle w:val="Heading2"/>
        <w:ind w:left="2423" w:right="2421" w:hanging="1"/>
      </w:pPr>
      <w:bookmarkStart w:name="_TOC_250002" w:id="6"/>
      <w:r>
        <w:rPr>
          <w:w w:val="130"/>
          <w:sz w:val="35"/>
        </w:rPr>
        <w:t>A</w:t>
      </w:r>
      <w:r>
        <w:rPr>
          <w:w w:val="130"/>
        </w:rPr>
        <w:t>provechAmiento</w:t>
      </w:r>
      <w:r>
        <w:rPr>
          <w:spacing w:val="-41"/>
          <w:w w:val="130"/>
        </w:rPr>
        <w:t> </w:t>
      </w:r>
      <w:r>
        <w:rPr>
          <w:w w:val="130"/>
        </w:rPr>
        <w:t>y</w:t>
      </w:r>
      <w:r>
        <w:rPr>
          <w:spacing w:val="-41"/>
          <w:w w:val="130"/>
        </w:rPr>
        <w:t> </w:t>
      </w:r>
      <w:r>
        <w:rPr>
          <w:spacing w:val="-3"/>
          <w:w w:val="130"/>
        </w:rPr>
        <w:t>conservAción </w:t>
      </w:r>
      <w:r>
        <w:rPr>
          <w:w w:val="130"/>
        </w:rPr>
        <w:t>de</w:t>
      </w:r>
      <w:r>
        <w:rPr>
          <w:spacing w:val="-14"/>
          <w:w w:val="130"/>
        </w:rPr>
        <w:t> </w:t>
      </w:r>
      <w:r>
        <w:rPr>
          <w:w w:val="130"/>
        </w:rPr>
        <w:t>recursos</w:t>
      </w:r>
      <w:r>
        <w:rPr>
          <w:w w:val="130"/>
          <w:sz w:val="35"/>
        </w:rPr>
        <w:t>:</w:t>
      </w:r>
      <w:r>
        <w:rPr>
          <w:spacing w:val="-34"/>
          <w:w w:val="130"/>
          <w:sz w:val="35"/>
        </w:rPr>
        <w:t> </w:t>
      </w:r>
      <w:r>
        <w:rPr>
          <w:w w:val="130"/>
        </w:rPr>
        <w:t>tierrA</w:t>
      </w:r>
      <w:r>
        <w:rPr>
          <w:w w:val="130"/>
          <w:sz w:val="35"/>
        </w:rPr>
        <w:t>,</w:t>
      </w:r>
      <w:r>
        <w:rPr>
          <w:spacing w:val="-34"/>
          <w:w w:val="130"/>
          <w:sz w:val="35"/>
        </w:rPr>
        <w:t> </w:t>
      </w:r>
      <w:r>
        <w:rPr>
          <w:spacing w:val="-4"/>
          <w:w w:val="130"/>
        </w:rPr>
        <w:t>AguA</w:t>
      </w:r>
      <w:r>
        <w:rPr>
          <w:spacing w:val="-14"/>
          <w:w w:val="130"/>
        </w:rPr>
        <w:t> </w:t>
      </w:r>
      <w:r>
        <w:rPr>
          <w:w w:val="130"/>
        </w:rPr>
        <w:t>y</w:t>
      </w:r>
      <w:r>
        <w:rPr>
          <w:spacing w:val="-14"/>
          <w:w w:val="130"/>
        </w:rPr>
        <w:t> </w:t>
      </w:r>
      <w:bookmarkEnd w:id="6"/>
      <w:r>
        <w:rPr>
          <w:w w:val="130"/>
        </w:rPr>
        <w:t>bosque</w:t>
      </w:r>
    </w:p>
    <w:p>
      <w:pPr>
        <w:pStyle w:val="BodyText"/>
        <w:spacing w:before="9"/>
        <w:rPr>
          <w:sz w:val="50"/>
        </w:rPr>
      </w:pPr>
    </w:p>
    <w:p>
      <w:pPr>
        <w:pStyle w:val="Heading3"/>
        <w:spacing w:line="254" w:lineRule="auto"/>
        <w:ind w:left="3610" w:right="3609" w:firstLine="1"/>
      </w:pPr>
      <w:r>
        <w:rPr>
          <w:i/>
          <w:spacing w:val="-3"/>
          <w:w w:val="90"/>
        </w:rPr>
        <w:t>Tizbe </w:t>
      </w:r>
      <w:r>
        <w:rPr>
          <w:i/>
          <w:spacing w:val="-8"/>
          <w:w w:val="90"/>
        </w:rPr>
        <w:t>Teresa </w:t>
      </w:r>
      <w:r>
        <w:rPr>
          <w:i/>
          <w:w w:val="90"/>
        </w:rPr>
        <w:t>Artteaga</w:t>
      </w:r>
      <w:r>
        <w:rPr>
          <w:i/>
          <w:spacing w:val="-44"/>
          <w:w w:val="90"/>
        </w:rPr>
        <w:t> </w:t>
      </w:r>
      <w:r>
        <w:rPr>
          <w:i/>
          <w:w w:val="90"/>
        </w:rPr>
        <w:t>Reyes,* </w:t>
      </w:r>
      <w:r>
        <w:rPr>
          <w:w w:val="90"/>
        </w:rPr>
        <w:t>Ángel R.</w:t>
      </w:r>
      <w:r>
        <w:rPr>
          <w:spacing w:val="4"/>
          <w:w w:val="90"/>
        </w:rPr>
        <w:t> </w:t>
      </w:r>
      <w:r>
        <w:rPr>
          <w:w w:val="90"/>
        </w:rPr>
        <w:t>Marttínez-Campos*</w:t>
      </w:r>
    </w:p>
    <w:p>
      <w:pPr>
        <w:spacing w:line="321" w:lineRule="exact" w:before="0"/>
        <w:ind w:left="1581" w:right="1581" w:firstLine="0"/>
        <w:jc w:val="center"/>
        <w:rPr>
          <w:rFonts w:ascii="Times New Roman"/>
          <w:i/>
          <w:sz w:val="28"/>
        </w:rPr>
      </w:pPr>
      <w:r>
        <w:rPr>
          <w:rFonts w:ascii="Times New Roman"/>
          <w:i/>
          <w:w w:val="95"/>
          <w:sz w:val="28"/>
        </w:rPr>
        <w:t>y Yaqueline A. Gheno Heredia**</w:t>
      </w:r>
    </w:p>
    <w:p>
      <w:pPr>
        <w:pStyle w:val="BodyText"/>
        <w:rPr>
          <w:rFonts w:ascii="Times New Roman"/>
          <w:i/>
          <w:sz w:val="26"/>
        </w:rPr>
      </w:pPr>
    </w:p>
    <w:p>
      <w:pPr>
        <w:spacing w:line="249" w:lineRule="auto" w:before="63"/>
        <w:ind w:left="3465" w:right="1551" w:firstLine="0"/>
        <w:jc w:val="right"/>
        <w:rPr>
          <w:sz w:val="20"/>
        </w:rPr>
      </w:pPr>
      <w:r>
        <w:rPr>
          <w:w w:val="95"/>
          <w:sz w:val="20"/>
        </w:rPr>
        <w:t>La</w:t>
      </w:r>
      <w:r>
        <w:rPr>
          <w:spacing w:val="-10"/>
          <w:w w:val="95"/>
          <w:sz w:val="20"/>
        </w:rPr>
        <w:t> </w:t>
      </w:r>
      <w:r>
        <w:rPr>
          <w:w w:val="95"/>
          <w:sz w:val="20"/>
        </w:rPr>
        <w:t>idea</w:t>
      </w:r>
      <w:r>
        <w:rPr>
          <w:spacing w:val="-10"/>
          <w:w w:val="95"/>
          <w:sz w:val="20"/>
        </w:rPr>
        <w:t> </w:t>
      </w:r>
      <w:r>
        <w:rPr>
          <w:w w:val="95"/>
          <w:sz w:val="20"/>
        </w:rPr>
        <w:t>maltusiana</w:t>
      </w:r>
      <w:r>
        <w:rPr>
          <w:spacing w:val="-9"/>
          <w:w w:val="95"/>
          <w:sz w:val="20"/>
        </w:rPr>
        <w:t> </w:t>
      </w:r>
      <w:r>
        <w:rPr>
          <w:w w:val="95"/>
          <w:sz w:val="20"/>
        </w:rPr>
        <w:t>en</w:t>
      </w:r>
      <w:r>
        <w:rPr>
          <w:spacing w:val="-10"/>
          <w:w w:val="95"/>
          <w:sz w:val="20"/>
        </w:rPr>
        <w:t> </w:t>
      </w:r>
      <w:r>
        <w:rPr>
          <w:w w:val="95"/>
          <w:sz w:val="20"/>
        </w:rPr>
        <w:t>la</w:t>
      </w:r>
      <w:r>
        <w:rPr>
          <w:spacing w:val="-10"/>
          <w:w w:val="95"/>
          <w:sz w:val="20"/>
        </w:rPr>
        <w:t> </w:t>
      </w:r>
      <w:r>
        <w:rPr>
          <w:w w:val="95"/>
          <w:sz w:val="20"/>
        </w:rPr>
        <w:t>que</w:t>
      </w:r>
      <w:r>
        <w:rPr>
          <w:spacing w:val="-10"/>
          <w:w w:val="95"/>
          <w:sz w:val="20"/>
        </w:rPr>
        <w:t> </w:t>
      </w:r>
      <w:r>
        <w:rPr>
          <w:w w:val="95"/>
          <w:sz w:val="20"/>
        </w:rPr>
        <w:t>se</w:t>
      </w:r>
      <w:r>
        <w:rPr>
          <w:spacing w:val="-10"/>
          <w:w w:val="95"/>
          <w:sz w:val="20"/>
        </w:rPr>
        <w:t> </w:t>
      </w:r>
      <w:r>
        <w:rPr>
          <w:w w:val="95"/>
          <w:sz w:val="20"/>
        </w:rPr>
        <w:t>concebía</w:t>
      </w:r>
      <w:r>
        <w:rPr>
          <w:spacing w:val="-10"/>
          <w:w w:val="95"/>
          <w:sz w:val="20"/>
        </w:rPr>
        <w:t> </w:t>
      </w:r>
      <w:r>
        <w:rPr>
          <w:w w:val="95"/>
          <w:sz w:val="20"/>
        </w:rPr>
        <w:t>que</w:t>
      </w:r>
      <w:r>
        <w:rPr>
          <w:spacing w:val="-10"/>
          <w:w w:val="95"/>
          <w:sz w:val="20"/>
        </w:rPr>
        <w:t> </w:t>
      </w:r>
      <w:r>
        <w:rPr>
          <w:w w:val="95"/>
          <w:sz w:val="20"/>
        </w:rPr>
        <w:t>el</w:t>
      </w:r>
      <w:r>
        <w:rPr>
          <w:spacing w:val="-10"/>
          <w:w w:val="95"/>
          <w:sz w:val="20"/>
        </w:rPr>
        <w:t> </w:t>
      </w:r>
      <w:r>
        <w:rPr>
          <w:w w:val="95"/>
          <w:sz w:val="20"/>
        </w:rPr>
        <w:t>control</w:t>
      </w:r>
      <w:r>
        <w:rPr>
          <w:spacing w:val="-10"/>
          <w:w w:val="95"/>
          <w:sz w:val="20"/>
        </w:rPr>
        <w:t> </w:t>
      </w:r>
      <w:r>
        <w:rPr>
          <w:w w:val="95"/>
          <w:sz w:val="20"/>
        </w:rPr>
        <w:t>natal</w:t>
      </w:r>
      <w:r>
        <w:rPr>
          <w:spacing w:val="-9"/>
          <w:w w:val="95"/>
          <w:sz w:val="20"/>
        </w:rPr>
        <w:t> </w:t>
      </w:r>
      <w:r>
        <w:rPr>
          <w:w w:val="95"/>
          <w:sz w:val="20"/>
        </w:rPr>
        <w:t>era</w:t>
      </w:r>
      <w:r>
        <w:rPr>
          <w:spacing w:val="-1"/>
          <w:w w:val="91"/>
          <w:sz w:val="20"/>
        </w:rPr>
        <w:t> </w:t>
      </w:r>
      <w:r>
        <w:rPr>
          <w:sz w:val="19"/>
        </w:rPr>
        <w:t>la</w:t>
      </w:r>
      <w:r>
        <w:rPr>
          <w:spacing w:val="-9"/>
          <w:sz w:val="19"/>
        </w:rPr>
        <w:t> </w:t>
      </w:r>
      <w:r>
        <w:rPr>
          <w:sz w:val="19"/>
        </w:rPr>
        <w:t>respuesta</w:t>
      </w:r>
      <w:r>
        <w:rPr>
          <w:spacing w:val="-9"/>
          <w:sz w:val="19"/>
        </w:rPr>
        <w:t> </w:t>
      </w:r>
      <w:r>
        <w:rPr>
          <w:sz w:val="19"/>
        </w:rPr>
        <w:t>para</w:t>
      </w:r>
      <w:r>
        <w:rPr>
          <w:spacing w:val="-9"/>
          <w:sz w:val="19"/>
        </w:rPr>
        <w:t> </w:t>
      </w:r>
      <w:r>
        <w:rPr>
          <w:sz w:val="19"/>
        </w:rPr>
        <w:t>revertir</w:t>
      </w:r>
      <w:r>
        <w:rPr>
          <w:spacing w:val="-9"/>
          <w:sz w:val="19"/>
        </w:rPr>
        <w:t> </w:t>
      </w:r>
      <w:r>
        <w:rPr>
          <w:sz w:val="19"/>
        </w:rPr>
        <w:t>el</w:t>
      </w:r>
      <w:r>
        <w:rPr>
          <w:spacing w:val="-9"/>
          <w:sz w:val="19"/>
        </w:rPr>
        <w:t> </w:t>
      </w:r>
      <w:r>
        <w:rPr>
          <w:sz w:val="19"/>
        </w:rPr>
        <w:t>deterioro</w:t>
      </w:r>
      <w:r>
        <w:rPr>
          <w:spacing w:val="-9"/>
          <w:sz w:val="19"/>
        </w:rPr>
        <w:t> </w:t>
      </w:r>
      <w:r>
        <w:rPr>
          <w:sz w:val="19"/>
        </w:rPr>
        <w:t>de</w:t>
      </w:r>
      <w:r>
        <w:rPr>
          <w:spacing w:val="-9"/>
          <w:sz w:val="19"/>
        </w:rPr>
        <w:t> </w:t>
      </w:r>
      <w:r>
        <w:rPr>
          <w:sz w:val="19"/>
        </w:rPr>
        <w:t>los</w:t>
      </w:r>
      <w:r>
        <w:rPr>
          <w:spacing w:val="-9"/>
          <w:sz w:val="19"/>
        </w:rPr>
        <w:t> </w:t>
      </w:r>
      <w:r>
        <w:rPr>
          <w:sz w:val="19"/>
        </w:rPr>
        <w:t>recursos</w:t>
      </w:r>
      <w:r>
        <w:rPr>
          <w:spacing w:val="-9"/>
          <w:sz w:val="19"/>
        </w:rPr>
        <w:t> </w:t>
      </w:r>
      <w:r>
        <w:rPr>
          <w:sz w:val="19"/>
        </w:rPr>
        <w:t>naturales</w:t>
      </w:r>
      <w:r>
        <w:rPr>
          <w:spacing w:val="-1"/>
          <w:w w:val="95"/>
          <w:sz w:val="19"/>
        </w:rPr>
        <w:t> </w:t>
      </w:r>
      <w:r>
        <w:rPr>
          <w:w w:val="95"/>
          <w:sz w:val="20"/>
        </w:rPr>
        <w:t>debe</w:t>
      </w:r>
      <w:r>
        <w:rPr>
          <w:spacing w:val="-7"/>
          <w:w w:val="95"/>
          <w:sz w:val="20"/>
        </w:rPr>
        <w:t> </w:t>
      </w:r>
      <w:r>
        <w:rPr>
          <w:w w:val="95"/>
          <w:sz w:val="20"/>
        </w:rPr>
        <w:t>cambiarse</w:t>
      </w:r>
      <w:r>
        <w:rPr>
          <w:spacing w:val="-7"/>
          <w:w w:val="95"/>
          <w:sz w:val="20"/>
        </w:rPr>
        <w:t> </w:t>
      </w:r>
      <w:r>
        <w:rPr>
          <w:w w:val="95"/>
          <w:sz w:val="20"/>
        </w:rPr>
        <w:t>por</w:t>
      </w:r>
      <w:r>
        <w:rPr>
          <w:spacing w:val="-7"/>
          <w:w w:val="95"/>
          <w:sz w:val="20"/>
        </w:rPr>
        <w:t> </w:t>
      </w:r>
      <w:r>
        <w:rPr>
          <w:w w:val="95"/>
          <w:sz w:val="20"/>
        </w:rPr>
        <w:t>la</w:t>
      </w:r>
      <w:r>
        <w:rPr>
          <w:spacing w:val="-7"/>
          <w:w w:val="95"/>
          <w:sz w:val="20"/>
        </w:rPr>
        <w:t> </w:t>
      </w:r>
      <w:r>
        <w:rPr>
          <w:w w:val="95"/>
          <w:sz w:val="20"/>
        </w:rPr>
        <w:t>idea</w:t>
      </w:r>
      <w:r>
        <w:rPr>
          <w:spacing w:val="-7"/>
          <w:w w:val="95"/>
          <w:sz w:val="20"/>
        </w:rPr>
        <w:t> </w:t>
      </w:r>
      <w:r>
        <w:rPr>
          <w:w w:val="95"/>
          <w:sz w:val="20"/>
        </w:rPr>
        <w:t>de</w:t>
      </w:r>
      <w:r>
        <w:rPr>
          <w:spacing w:val="-7"/>
          <w:w w:val="95"/>
          <w:sz w:val="20"/>
        </w:rPr>
        <w:t> </w:t>
      </w:r>
      <w:r>
        <w:rPr>
          <w:w w:val="95"/>
          <w:sz w:val="20"/>
        </w:rPr>
        <w:t>que</w:t>
      </w:r>
      <w:r>
        <w:rPr>
          <w:spacing w:val="-7"/>
          <w:w w:val="95"/>
          <w:sz w:val="20"/>
        </w:rPr>
        <w:t> </w:t>
      </w:r>
      <w:r>
        <w:rPr>
          <w:w w:val="95"/>
          <w:sz w:val="20"/>
        </w:rPr>
        <w:t>la</w:t>
      </w:r>
      <w:r>
        <w:rPr>
          <w:spacing w:val="-7"/>
          <w:w w:val="95"/>
          <w:sz w:val="20"/>
        </w:rPr>
        <w:t> </w:t>
      </w:r>
      <w:r>
        <w:rPr>
          <w:w w:val="95"/>
          <w:sz w:val="20"/>
        </w:rPr>
        <w:t>respuesta</w:t>
      </w:r>
      <w:r>
        <w:rPr>
          <w:spacing w:val="-7"/>
          <w:w w:val="95"/>
          <w:sz w:val="20"/>
        </w:rPr>
        <w:t> </w:t>
      </w:r>
      <w:r>
        <w:rPr>
          <w:w w:val="95"/>
          <w:sz w:val="20"/>
        </w:rPr>
        <w:t>al</w:t>
      </w:r>
      <w:r>
        <w:rPr>
          <w:spacing w:val="-7"/>
          <w:w w:val="95"/>
          <w:sz w:val="20"/>
        </w:rPr>
        <w:t> </w:t>
      </w:r>
      <w:r>
        <w:rPr>
          <w:w w:val="95"/>
          <w:sz w:val="20"/>
        </w:rPr>
        <w:t>deterioro</w:t>
      </w:r>
      <w:r>
        <w:rPr>
          <w:spacing w:val="-7"/>
          <w:w w:val="95"/>
          <w:sz w:val="20"/>
        </w:rPr>
        <w:t> </w:t>
      </w:r>
      <w:r>
        <w:rPr>
          <w:w w:val="95"/>
          <w:sz w:val="20"/>
        </w:rPr>
        <w:t>está</w:t>
      </w:r>
      <w:r>
        <w:rPr>
          <w:spacing w:val="-1"/>
          <w:w w:val="87"/>
          <w:sz w:val="20"/>
        </w:rPr>
        <w:t> </w:t>
      </w:r>
      <w:r>
        <w:rPr>
          <w:w w:val="95"/>
          <w:sz w:val="20"/>
        </w:rPr>
        <w:t>en</w:t>
      </w:r>
      <w:r>
        <w:rPr>
          <w:spacing w:val="-12"/>
          <w:w w:val="95"/>
          <w:sz w:val="20"/>
        </w:rPr>
        <w:t> </w:t>
      </w:r>
      <w:r>
        <w:rPr>
          <w:w w:val="95"/>
          <w:sz w:val="20"/>
        </w:rPr>
        <w:t>modificar</w:t>
      </w:r>
      <w:r>
        <w:rPr>
          <w:spacing w:val="-12"/>
          <w:w w:val="95"/>
          <w:sz w:val="20"/>
        </w:rPr>
        <w:t> </w:t>
      </w:r>
      <w:r>
        <w:rPr>
          <w:w w:val="95"/>
          <w:sz w:val="20"/>
        </w:rPr>
        <w:t>la</w:t>
      </w:r>
      <w:r>
        <w:rPr>
          <w:spacing w:val="-12"/>
          <w:w w:val="95"/>
          <w:sz w:val="20"/>
        </w:rPr>
        <w:t> </w:t>
      </w:r>
      <w:r>
        <w:rPr>
          <w:w w:val="95"/>
          <w:sz w:val="20"/>
        </w:rPr>
        <w:t>visión</w:t>
      </w:r>
      <w:r>
        <w:rPr>
          <w:spacing w:val="-12"/>
          <w:w w:val="95"/>
          <w:sz w:val="20"/>
        </w:rPr>
        <w:t> </w:t>
      </w:r>
      <w:r>
        <w:rPr>
          <w:w w:val="95"/>
          <w:sz w:val="20"/>
        </w:rPr>
        <w:t>capitalista</w:t>
      </w:r>
      <w:r>
        <w:rPr>
          <w:spacing w:val="-12"/>
          <w:w w:val="95"/>
          <w:sz w:val="20"/>
        </w:rPr>
        <w:t> </w:t>
      </w:r>
      <w:r>
        <w:rPr>
          <w:w w:val="95"/>
          <w:sz w:val="20"/>
        </w:rPr>
        <w:t>en</w:t>
      </w:r>
      <w:r>
        <w:rPr>
          <w:spacing w:val="-12"/>
          <w:w w:val="95"/>
          <w:sz w:val="20"/>
        </w:rPr>
        <w:t> </w:t>
      </w:r>
      <w:r>
        <w:rPr>
          <w:w w:val="95"/>
          <w:sz w:val="20"/>
        </w:rPr>
        <w:t>dos</w:t>
      </w:r>
      <w:r>
        <w:rPr>
          <w:spacing w:val="-11"/>
          <w:w w:val="95"/>
          <w:sz w:val="20"/>
        </w:rPr>
        <w:t> </w:t>
      </w:r>
      <w:r>
        <w:rPr>
          <w:w w:val="95"/>
          <w:sz w:val="20"/>
        </w:rPr>
        <w:t>aspectos:</w:t>
      </w:r>
      <w:r>
        <w:rPr>
          <w:spacing w:val="-11"/>
          <w:w w:val="95"/>
          <w:sz w:val="20"/>
        </w:rPr>
        <w:t> </w:t>
      </w:r>
      <w:r>
        <w:rPr>
          <w:w w:val="95"/>
          <w:sz w:val="20"/>
        </w:rPr>
        <w:t>el</w:t>
      </w:r>
      <w:r>
        <w:rPr>
          <w:spacing w:val="-12"/>
          <w:w w:val="95"/>
          <w:sz w:val="20"/>
        </w:rPr>
        <w:t> </w:t>
      </w:r>
      <w:r>
        <w:rPr>
          <w:w w:val="95"/>
          <w:sz w:val="20"/>
        </w:rPr>
        <w:t>primero,</w:t>
      </w:r>
      <w:r>
        <w:rPr>
          <w:spacing w:val="-12"/>
          <w:w w:val="95"/>
          <w:sz w:val="20"/>
        </w:rPr>
        <w:t> </w:t>
      </w:r>
      <w:r>
        <w:rPr>
          <w:spacing w:val="-3"/>
          <w:w w:val="95"/>
          <w:sz w:val="20"/>
        </w:rPr>
        <w:t>re-</w:t>
      </w:r>
      <w:r>
        <w:rPr>
          <w:w w:val="90"/>
          <w:sz w:val="20"/>
        </w:rPr>
        <w:t> </w:t>
      </w:r>
      <w:r>
        <w:rPr>
          <w:sz w:val="19"/>
        </w:rPr>
        <w:t>ferente</w:t>
      </w:r>
      <w:r>
        <w:rPr>
          <w:spacing w:val="-18"/>
          <w:sz w:val="19"/>
        </w:rPr>
        <w:t> </w:t>
      </w:r>
      <w:r>
        <w:rPr>
          <w:sz w:val="19"/>
        </w:rPr>
        <w:t>a</w:t>
      </w:r>
      <w:r>
        <w:rPr>
          <w:spacing w:val="-18"/>
          <w:sz w:val="19"/>
        </w:rPr>
        <w:t> </w:t>
      </w:r>
      <w:r>
        <w:rPr>
          <w:sz w:val="19"/>
        </w:rPr>
        <w:t>la</w:t>
      </w:r>
      <w:r>
        <w:rPr>
          <w:spacing w:val="-18"/>
          <w:sz w:val="19"/>
        </w:rPr>
        <w:t> </w:t>
      </w:r>
      <w:r>
        <w:rPr>
          <w:sz w:val="19"/>
        </w:rPr>
        <w:t>concepción</w:t>
      </w:r>
      <w:r>
        <w:rPr>
          <w:spacing w:val="-19"/>
          <w:sz w:val="19"/>
        </w:rPr>
        <w:t> </w:t>
      </w:r>
      <w:r>
        <w:rPr>
          <w:sz w:val="19"/>
        </w:rPr>
        <w:t>de</w:t>
      </w:r>
      <w:r>
        <w:rPr>
          <w:spacing w:val="-18"/>
          <w:sz w:val="19"/>
        </w:rPr>
        <w:t> </w:t>
      </w:r>
      <w:r>
        <w:rPr>
          <w:sz w:val="19"/>
        </w:rPr>
        <w:t>la</w:t>
      </w:r>
      <w:r>
        <w:rPr>
          <w:spacing w:val="-18"/>
          <w:sz w:val="19"/>
        </w:rPr>
        <w:t> </w:t>
      </w:r>
      <w:r>
        <w:rPr>
          <w:sz w:val="19"/>
        </w:rPr>
        <w:t>naturaleza</w:t>
      </w:r>
      <w:r>
        <w:rPr>
          <w:spacing w:val="-18"/>
          <w:sz w:val="19"/>
        </w:rPr>
        <w:t> </w:t>
      </w:r>
      <w:r>
        <w:rPr>
          <w:sz w:val="19"/>
        </w:rPr>
        <w:t>como</w:t>
      </w:r>
      <w:r>
        <w:rPr>
          <w:spacing w:val="-18"/>
          <w:sz w:val="19"/>
        </w:rPr>
        <w:t> </w:t>
      </w:r>
      <w:r>
        <w:rPr>
          <w:sz w:val="19"/>
        </w:rPr>
        <w:t>insumo,</w:t>
      </w:r>
      <w:r>
        <w:rPr>
          <w:spacing w:val="-18"/>
          <w:sz w:val="19"/>
        </w:rPr>
        <w:t> </w:t>
      </w:r>
      <w:r>
        <w:rPr>
          <w:sz w:val="19"/>
        </w:rPr>
        <w:t>y</w:t>
      </w:r>
      <w:r>
        <w:rPr>
          <w:spacing w:val="-18"/>
          <w:sz w:val="19"/>
        </w:rPr>
        <w:t> </w:t>
      </w:r>
      <w:r>
        <w:rPr>
          <w:sz w:val="19"/>
        </w:rPr>
        <w:t>el</w:t>
      </w:r>
      <w:r>
        <w:rPr>
          <w:spacing w:val="-18"/>
          <w:sz w:val="19"/>
        </w:rPr>
        <w:t> </w:t>
      </w:r>
      <w:r>
        <w:rPr>
          <w:sz w:val="19"/>
        </w:rPr>
        <w:t>segun-</w:t>
      </w:r>
      <w:r>
        <w:rPr>
          <w:w w:val="96"/>
          <w:sz w:val="19"/>
        </w:rPr>
        <w:t> </w:t>
      </w:r>
      <w:r>
        <w:rPr>
          <w:w w:val="95"/>
          <w:sz w:val="20"/>
        </w:rPr>
        <w:t>do,</w:t>
      </w:r>
      <w:r>
        <w:rPr>
          <w:spacing w:val="-4"/>
          <w:w w:val="95"/>
          <w:sz w:val="20"/>
        </w:rPr>
        <w:t> </w:t>
      </w:r>
      <w:r>
        <w:rPr>
          <w:w w:val="95"/>
          <w:sz w:val="20"/>
        </w:rPr>
        <w:t>la</w:t>
      </w:r>
      <w:r>
        <w:rPr>
          <w:spacing w:val="-4"/>
          <w:w w:val="95"/>
          <w:sz w:val="20"/>
        </w:rPr>
        <w:t> </w:t>
      </w:r>
      <w:r>
        <w:rPr>
          <w:w w:val="95"/>
          <w:sz w:val="20"/>
        </w:rPr>
        <w:t>modificación</w:t>
      </w:r>
      <w:r>
        <w:rPr>
          <w:spacing w:val="-4"/>
          <w:w w:val="95"/>
          <w:sz w:val="20"/>
        </w:rPr>
        <w:t> </w:t>
      </w:r>
      <w:r>
        <w:rPr>
          <w:w w:val="95"/>
          <w:sz w:val="20"/>
        </w:rPr>
        <w:t>de</w:t>
      </w:r>
      <w:r>
        <w:rPr>
          <w:spacing w:val="-4"/>
          <w:w w:val="95"/>
          <w:sz w:val="20"/>
        </w:rPr>
        <w:t> </w:t>
      </w:r>
      <w:r>
        <w:rPr>
          <w:w w:val="95"/>
          <w:sz w:val="20"/>
        </w:rPr>
        <w:t>los</w:t>
      </w:r>
      <w:r>
        <w:rPr>
          <w:spacing w:val="-4"/>
          <w:w w:val="95"/>
          <w:sz w:val="20"/>
        </w:rPr>
        <w:t> </w:t>
      </w:r>
      <w:r>
        <w:rPr>
          <w:w w:val="95"/>
          <w:sz w:val="20"/>
        </w:rPr>
        <w:t>patrones</w:t>
      </w:r>
      <w:r>
        <w:rPr>
          <w:spacing w:val="-4"/>
          <w:w w:val="95"/>
          <w:sz w:val="20"/>
        </w:rPr>
        <w:t> </w:t>
      </w:r>
      <w:r>
        <w:rPr>
          <w:w w:val="95"/>
          <w:sz w:val="20"/>
        </w:rPr>
        <w:t>de</w:t>
      </w:r>
      <w:r>
        <w:rPr>
          <w:spacing w:val="-4"/>
          <w:w w:val="95"/>
          <w:sz w:val="20"/>
        </w:rPr>
        <w:t> </w:t>
      </w:r>
      <w:r>
        <w:rPr>
          <w:w w:val="95"/>
          <w:sz w:val="20"/>
        </w:rPr>
        <w:t>consumo</w:t>
      </w:r>
      <w:r>
        <w:rPr>
          <w:spacing w:val="-4"/>
          <w:w w:val="95"/>
          <w:sz w:val="20"/>
        </w:rPr>
        <w:t> </w:t>
      </w:r>
      <w:r>
        <w:rPr>
          <w:w w:val="95"/>
          <w:sz w:val="20"/>
        </w:rPr>
        <w:t>[…]</w:t>
      </w:r>
    </w:p>
    <w:p>
      <w:pPr>
        <w:pStyle w:val="BodyText"/>
        <w:spacing w:before="11"/>
        <w:rPr>
          <w:sz w:val="20"/>
        </w:rPr>
      </w:pPr>
    </w:p>
    <w:p>
      <w:pPr>
        <w:spacing w:before="0"/>
        <w:ind w:left="0" w:right="1551" w:firstLine="0"/>
        <w:jc w:val="right"/>
        <w:rPr>
          <w:sz w:val="16"/>
        </w:rPr>
      </w:pPr>
      <w:r>
        <w:rPr>
          <w:w w:val="120"/>
          <w:sz w:val="19"/>
        </w:rPr>
        <w:t>A</w:t>
      </w:r>
      <w:r>
        <w:rPr>
          <w:w w:val="120"/>
          <w:sz w:val="16"/>
        </w:rPr>
        <w:t>nónimo</w:t>
      </w:r>
    </w:p>
    <w:p>
      <w:pPr>
        <w:pStyle w:val="BodyText"/>
        <w:spacing w:before="8"/>
      </w:pPr>
    </w:p>
    <w:p>
      <w:pPr>
        <w:spacing w:before="1"/>
        <w:ind w:left="1553" w:right="0" w:firstLine="0"/>
        <w:jc w:val="both"/>
        <w:rPr>
          <w:sz w:val="17"/>
        </w:rPr>
      </w:pPr>
      <w:r>
        <w:rPr>
          <w:w w:val="145"/>
          <w:sz w:val="22"/>
        </w:rPr>
        <w:t>i</w:t>
      </w:r>
      <w:r>
        <w:rPr>
          <w:w w:val="145"/>
          <w:sz w:val="17"/>
        </w:rPr>
        <w:t>ntroducción</w:t>
      </w:r>
    </w:p>
    <w:p>
      <w:pPr>
        <w:pStyle w:val="BodyText"/>
        <w:spacing w:before="2"/>
      </w:pPr>
    </w:p>
    <w:p>
      <w:pPr>
        <w:pStyle w:val="BodyText"/>
        <w:spacing w:line="242" w:lineRule="auto"/>
        <w:ind w:left="1507" w:right="1552"/>
        <w:jc w:val="right"/>
      </w:pPr>
      <w:r>
        <w:rPr/>
        <w:pict>
          <v:shape style="position:absolute;margin-left:77.692902pt;margin-top:-1.527281pt;width:19.5pt;height:32.35pt;mso-position-horizontal-relative:page;mso-position-vertical-relative:paragraph;z-index:-256096" type="#_x0000_t202" filled="false" stroked="false">
            <v:textbox inset="0,0,0,0">
              <w:txbxContent>
                <w:p>
                  <w:pPr>
                    <w:spacing w:line="642" w:lineRule="exact" w:before="0"/>
                    <w:ind w:left="0" w:right="0" w:firstLine="0"/>
                    <w:jc w:val="left"/>
                    <w:rPr>
                      <w:sz w:val="64"/>
                    </w:rPr>
                  </w:pPr>
                  <w:r>
                    <w:rPr>
                      <w:w w:val="97"/>
                      <w:sz w:val="64"/>
                    </w:rPr>
                    <w:t>A</w:t>
                  </w:r>
                </w:p>
              </w:txbxContent>
            </v:textbox>
            <w10:wrap type="none"/>
          </v:shape>
        </w:pict>
      </w:r>
      <w:r>
        <w:rPr>
          <w:w w:val="95"/>
        </w:rPr>
        <w:t>lo</w:t>
      </w:r>
      <w:r>
        <w:rPr>
          <w:spacing w:val="-11"/>
          <w:w w:val="95"/>
        </w:rPr>
        <w:t> </w:t>
      </w:r>
      <w:r>
        <w:rPr>
          <w:spacing w:val="-3"/>
          <w:w w:val="95"/>
        </w:rPr>
        <w:t>largo</w:t>
      </w:r>
      <w:r>
        <w:rPr>
          <w:spacing w:val="-12"/>
          <w:w w:val="95"/>
        </w:rPr>
        <w:t> </w:t>
      </w:r>
      <w:r>
        <w:rPr>
          <w:w w:val="95"/>
        </w:rPr>
        <w:t>de</w:t>
      </w:r>
      <w:r>
        <w:rPr>
          <w:spacing w:val="-11"/>
          <w:w w:val="95"/>
        </w:rPr>
        <w:t> </w:t>
      </w:r>
      <w:r>
        <w:rPr>
          <w:w w:val="95"/>
        </w:rPr>
        <w:t>muchos</w:t>
      </w:r>
      <w:r>
        <w:rPr>
          <w:spacing w:val="-11"/>
          <w:w w:val="95"/>
        </w:rPr>
        <w:t> </w:t>
      </w:r>
      <w:r>
        <w:rPr>
          <w:w w:val="95"/>
        </w:rPr>
        <w:t>años</w:t>
      </w:r>
      <w:r>
        <w:rPr>
          <w:spacing w:val="-11"/>
          <w:w w:val="95"/>
        </w:rPr>
        <w:t> </w:t>
      </w:r>
      <w:r>
        <w:rPr>
          <w:w w:val="95"/>
        </w:rPr>
        <w:t>prevaleció</w:t>
      </w:r>
      <w:r>
        <w:rPr>
          <w:spacing w:val="-11"/>
          <w:w w:val="95"/>
        </w:rPr>
        <w:t> </w:t>
      </w:r>
      <w:r>
        <w:rPr>
          <w:w w:val="95"/>
        </w:rPr>
        <w:t>en</w:t>
      </w:r>
      <w:r>
        <w:rPr>
          <w:spacing w:val="-12"/>
          <w:w w:val="95"/>
        </w:rPr>
        <w:t> </w:t>
      </w:r>
      <w:r>
        <w:rPr>
          <w:w w:val="95"/>
        </w:rPr>
        <w:t>América</w:t>
      </w:r>
      <w:r>
        <w:rPr>
          <w:spacing w:val="-11"/>
          <w:w w:val="95"/>
        </w:rPr>
        <w:t> </w:t>
      </w:r>
      <w:r>
        <w:rPr>
          <w:w w:val="95"/>
        </w:rPr>
        <w:t>Latina</w:t>
      </w:r>
      <w:r>
        <w:rPr>
          <w:spacing w:val="-12"/>
          <w:w w:val="95"/>
        </w:rPr>
        <w:t> </w:t>
      </w:r>
      <w:r>
        <w:rPr>
          <w:w w:val="95"/>
        </w:rPr>
        <w:t>la</w:t>
      </w:r>
      <w:r>
        <w:rPr>
          <w:spacing w:val="-12"/>
          <w:w w:val="95"/>
        </w:rPr>
        <w:t> </w:t>
      </w:r>
      <w:r>
        <w:rPr>
          <w:w w:val="95"/>
        </w:rPr>
        <w:t>idea</w:t>
      </w:r>
      <w:r>
        <w:rPr>
          <w:spacing w:val="-11"/>
          <w:w w:val="95"/>
        </w:rPr>
        <w:t> </w:t>
      </w:r>
      <w:r>
        <w:rPr>
          <w:w w:val="95"/>
        </w:rPr>
        <w:t>de</w:t>
      </w:r>
      <w:r>
        <w:rPr>
          <w:spacing w:val="-11"/>
          <w:w w:val="95"/>
        </w:rPr>
        <w:t> </w:t>
      </w:r>
      <w:r>
        <w:rPr>
          <w:w w:val="95"/>
        </w:rPr>
        <w:t>que</w:t>
      </w:r>
      <w:r>
        <w:rPr>
          <w:spacing w:val="-11"/>
          <w:w w:val="95"/>
        </w:rPr>
        <w:t> </w:t>
      </w:r>
      <w:r>
        <w:rPr>
          <w:w w:val="95"/>
        </w:rPr>
        <w:t>el</w:t>
      </w:r>
      <w:r>
        <w:rPr>
          <w:spacing w:val="-12"/>
          <w:w w:val="95"/>
        </w:rPr>
        <w:t> </w:t>
      </w:r>
      <w:r>
        <w:rPr>
          <w:w w:val="95"/>
        </w:rPr>
        <w:t>conti-</w:t>
      </w:r>
      <w:r>
        <w:rPr>
          <w:w w:val="92"/>
        </w:rPr>
        <w:t> </w:t>
      </w:r>
      <w:r>
        <w:rPr>
          <w:w w:val="95"/>
        </w:rPr>
        <w:t>nente</w:t>
      </w:r>
      <w:r>
        <w:rPr>
          <w:spacing w:val="-20"/>
          <w:w w:val="95"/>
        </w:rPr>
        <w:t> </w:t>
      </w:r>
      <w:r>
        <w:rPr>
          <w:w w:val="95"/>
        </w:rPr>
        <w:t>contaba</w:t>
      </w:r>
      <w:r>
        <w:rPr>
          <w:spacing w:val="-21"/>
          <w:w w:val="95"/>
        </w:rPr>
        <w:t> </w:t>
      </w:r>
      <w:r>
        <w:rPr>
          <w:w w:val="95"/>
        </w:rPr>
        <w:t>con</w:t>
      </w:r>
      <w:r>
        <w:rPr>
          <w:spacing w:val="-21"/>
          <w:w w:val="95"/>
        </w:rPr>
        <w:t> </w:t>
      </w:r>
      <w:r>
        <w:rPr>
          <w:w w:val="95"/>
        </w:rPr>
        <w:t>grandes</w:t>
      </w:r>
      <w:r>
        <w:rPr>
          <w:spacing w:val="-21"/>
          <w:w w:val="95"/>
        </w:rPr>
        <w:t> </w:t>
      </w:r>
      <w:r>
        <w:rPr>
          <w:w w:val="95"/>
        </w:rPr>
        <w:t>reservas</w:t>
      </w:r>
      <w:r>
        <w:rPr>
          <w:spacing w:val="-20"/>
          <w:w w:val="95"/>
        </w:rPr>
        <w:t> </w:t>
      </w:r>
      <w:r>
        <w:rPr>
          <w:w w:val="95"/>
        </w:rPr>
        <w:t>de</w:t>
      </w:r>
      <w:r>
        <w:rPr>
          <w:spacing w:val="-20"/>
          <w:w w:val="95"/>
        </w:rPr>
        <w:t> </w:t>
      </w:r>
      <w:r>
        <w:rPr>
          <w:spacing w:val="-3"/>
          <w:w w:val="95"/>
        </w:rPr>
        <w:t>áreas</w:t>
      </w:r>
      <w:r>
        <w:rPr>
          <w:spacing w:val="-20"/>
          <w:w w:val="95"/>
        </w:rPr>
        <w:t> </w:t>
      </w:r>
      <w:r>
        <w:rPr>
          <w:w w:val="95"/>
        </w:rPr>
        <w:t>naturales</w:t>
      </w:r>
      <w:r>
        <w:rPr>
          <w:spacing w:val="-20"/>
          <w:w w:val="95"/>
        </w:rPr>
        <w:t> </w:t>
      </w:r>
      <w:r>
        <w:rPr>
          <w:w w:val="95"/>
        </w:rPr>
        <w:t>que</w:t>
      </w:r>
      <w:r>
        <w:rPr>
          <w:spacing w:val="-20"/>
          <w:w w:val="95"/>
        </w:rPr>
        <w:t> </w:t>
      </w:r>
      <w:r>
        <w:rPr>
          <w:w w:val="95"/>
        </w:rPr>
        <w:t>permitían</w:t>
      </w:r>
      <w:r>
        <w:rPr>
          <w:spacing w:val="-20"/>
          <w:w w:val="95"/>
        </w:rPr>
        <w:t> </w:t>
      </w:r>
      <w:r>
        <w:rPr>
          <w:w w:val="95"/>
        </w:rPr>
        <w:t>alentar</w:t>
      </w:r>
    </w:p>
    <w:p>
      <w:pPr>
        <w:pStyle w:val="BodyText"/>
        <w:spacing w:line="242" w:lineRule="auto"/>
        <w:ind w:left="1553" w:right="1550"/>
        <w:jc w:val="both"/>
      </w:pPr>
      <w:r>
        <w:rPr>
          <w:w w:val="95"/>
        </w:rPr>
        <w:t>el sueño de un balance posible entre conservación y usos humanos productivos. Se asumía que los impactos ambientales eran manejables y que los ecosistemas </w:t>
      </w:r>
      <w:r>
        <w:rPr/>
        <w:t>contaban</w:t>
      </w:r>
      <w:r>
        <w:rPr>
          <w:spacing w:val="-23"/>
        </w:rPr>
        <w:t> </w:t>
      </w:r>
      <w:r>
        <w:rPr/>
        <w:t>con</w:t>
      </w:r>
      <w:r>
        <w:rPr>
          <w:spacing w:val="-23"/>
        </w:rPr>
        <w:t> </w:t>
      </w:r>
      <w:r>
        <w:rPr/>
        <w:t>amplias</w:t>
      </w:r>
      <w:r>
        <w:rPr>
          <w:spacing w:val="-22"/>
        </w:rPr>
        <w:t> </w:t>
      </w:r>
      <w:r>
        <w:rPr/>
        <w:t>capacidades</w:t>
      </w:r>
      <w:r>
        <w:rPr>
          <w:spacing w:val="-23"/>
        </w:rPr>
        <w:t> </w:t>
      </w:r>
      <w:r>
        <w:rPr/>
        <w:t>de</w:t>
      </w:r>
      <w:r>
        <w:rPr>
          <w:spacing w:val="-22"/>
        </w:rPr>
        <w:t> </w:t>
      </w:r>
      <w:r>
        <w:rPr/>
        <w:t>amortiguación.</w:t>
      </w:r>
      <w:r>
        <w:rPr>
          <w:spacing w:val="-22"/>
        </w:rPr>
        <w:t> </w:t>
      </w:r>
      <w:r>
        <w:rPr/>
        <w:t>Ese</w:t>
      </w:r>
      <w:r>
        <w:rPr>
          <w:spacing w:val="-22"/>
        </w:rPr>
        <w:t> </w:t>
      </w:r>
      <w:r>
        <w:rPr/>
        <w:t>sueño</w:t>
      </w:r>
      <w:r>
        <w:rPr>
          <w:spacing w:val="-23"/>
        </w:rPr>
        <w:t> </w:t>
      </w:r>
      <w:r>
        <w:rPr/>
        <w:t>de</w:t>
      </w:r>
      <w:r>
        <w:rPr>
          <w:spacing w:val="-22"/>
        </w:rPr>
        <w:t> </w:t>
      </w:r>
      <w:r>
        <w:rPr/>
        <w:t>un</w:t>
      </w:r>
      <w:r>
        <w:rPr>
          <w:spacing w:val="-23"/>
        </w:rPr>
        <w:t> </w:t>
      </w:r>
      <w:r>
        <w:rPr/>
        <w:t>balance posible</w:t>
      </w:r>
      <w:r>
        <w:rPr>
          <w:spacing w:val="-4"/>
        </w:rPr>
        <w:t> </w:t>
      </w:r>
      <w:r>
        <w:rPr/>
        <w:t>se</w:t>
      </w:r>
      <w:r>
        <w:rPr>
          <w:spacing w:val="-4"/>
        </w:rPr>
        <w:t> </w:t>
      </w:r>
      <w:r>
        <w:rPr/>
        <w:t>ha</w:t>
      </w:r>
      <w:r>
        <w:rPr>
          <w:spacing w:val="-4"/>
        </w:rPr>
        <w:t> </w:t>
      </w:r>
      <w:r>
        <w:rPr/>
        <w:t>roto.</w:t>
      </w:r>
      <w:r>
        <w:rPr>
          <w:spacing w:val="-4"/>
        </w:rPr>
        <w:t> </w:t>
      </w:r>
      <w:r>
        <w:rPr/>
        <w:t>La</w:t>
      </w:r>
      <w:r>
        <w:rPr>
          <w:spacing w:val="-4"/>
        </w:rPr>
        <w:t> </w:t>
      </w:r>
      <w:r>
        <w:rPr/>
        <w:t>nueva</w:t>
      </w:r>
      <w:r>
        <w:rPr>
          <w:spacing w:val="-4"/>
        </w:rPr>
        <w:t> </w:t>
      </w:r>
      <w:r>
        <w:rPr/>
        <w:t>situación</w:t>
      </w:r>
      <w:r>
        <w:rPr>
          <w:spacing w:val="-4"/>
        </w:rPr>
        <w:t> </w:t>
      </w:r>
      <w:r>
        <w:rPr/>
        <w:t>en</w:t>
      </w:r>
      <w:r>
        <w:rPr>
          <w:spacing w:val="-4"/>
        </w:rPr>
        <w:t> </w:t>
      </w:r>
      <w:r>
        <w:rPr/>
        <w:t>el</w:t>
      </w:r>
      <w:r>
        <w:rPr>
          <w:spacing w:val="-4"/>
        </w:rPr>
        <w:t> </w:t>
      </w:r>
      <w:r>
        <w:rPr/>
        <w:t>siglo</w:t>
      </w:r>
      <w:r>
        <w:rPr>
          <w:spacing w:val="-4"/>
        </w:rPr>
        <w:t> </w:t>
      </w:r>
      <w:r>
        <w:rPr>
          <w:w w:val="115"/>
          <w:sz w:val="17"/>
        </w:rPr>
        <w:t>xxi</w:t>
      </w:r>
      <w:r>
        <w:rPr>
          <w:spacing w:val="1"/>
          <w:w w:val="115"/>
          <w:sz w:val="17"/>
        </w:rPr>
        <w:t> </w:t>
      </w:r>
      <w:r>
        <w:rPr/>
        <w:t>indica</w:t>
      </w:r>
      <w:r>
        <w:rPr>
          <w:spacing w:val="-4"/>
        </w:rPr>
        <w:t> </w:t>
      </w:r>
      <w:r>
        <w:rPr/>
        <w:t>que</w:t>
      </w:r>
      <w:r>
        <w:rPr>
          <w:spacing w:val="-4"/>
        </w:rPr>
        <w:t> </w:t>
      </w:r>
      <w:r>
        <w:rPr/>
        <w:t>posiblemente hemos</w:t>
      </w:r>
      <w:r>
        <w:rPr>
          <w:spacing w:val="-20"/>
        </w:rPr>
        <w:t> </w:t>
      </w:r>
      <w:r>
        <w:rPr/>
        <w:t>cruzado</w:t>
      </w:r>
      <w:r>
        <w:rPr>
          <w:spacing w:val="-20"/>
        </w:rPr>
        <w:t> </w:t>
      </w:r>
      <w:r>
        <w:rPr/>
        <w:t>un</w:t>
      </w:r>
      <w:r>
        <w:rPr>
          <w:spacing w:val="-20"/>
        </w:rPr>
        <w:t> </w:t>
      </w:r>
      <w:r>
        <w:rPr/>
        <w:t>umbral</w:t>
      </w:r>
      <w:r>
        <w:rPr>
          <w:spacing w:val="-20"/>
        </w:rPr>
        <w:t> </w:t>
      </w:r>
      <w:r>
        <w:rPr/>
        <w:t>donde</w:t>
      </w:r>
      <w:r>
        <w:rPr>
          <w:spacing w:val="-20"/>
        </w:rPr>
        <w:t> </w:t>
      </w:r>
      <w:r>
        <w:rPr/>
        <w:t>prevalece</w:t>
      </w:r>
      <w:r>
        <w:rPr>
          <w:spacing w:val="-20"/>
        </w:rPr>
        <w:t> </w:t>
      </w:r>
      <w:r>
        <w:rPr/>
        <w:t>la</w:t>
      </w:r>
      <w:r>
        <w:rPr>
          <w:spacing w:val="-20"/>
        </w:rPr>
        <w:t> </w:t>
      </w:r>
      <w:r>
        <w:rPr/>
        <w:t>apropiación</w:t>
      </w:r>
      <w:r>
        <w:rPr>
          <w:spacing w:val="-20"/>
        </w:rPr>
        <w:t> </w:t>
      </w:r>
      <w:r>
        <w:rPr/>
        <w:t>humana</w:t>
      </w:r>
      <w:r>
        <w:rPr>
          <w:spacing w:val="-20"/>
        </w:rPr>
        <w:t> </w:t>
      </w:r>
      <w:r>
        <w:rPr/>
        <w:t>de</w:t>
      </w:r>
      <w:r>
        <w:rPr>
          <w:spacing w:val="-20"/>
        </w:rPr>
        <w:t> </w:t>
      </w:r>
      <w:r>
        <w:rPr/>
        <w:t>la</w:t>
      </w:r>
      <w:r>
        <w:rPr>
          <w:spacing w:val="-20"/>
        </w:rPr>
        <w:t> </w:t>
      </w:r>
      <w:r>
        <w:rPr/>
        <w:t>natu- raleza,</w:t>
      </w:r>
      <w:r>
        <w:rPr>
          <w:spacing w:val="-27"/>
        </w:rPr>
        <w:t> </w:t>
      </w:r>
      <w:r>
        <w:rPr/>
        <w:t>con</w:t>
      </w:r>
      <w:r>
        <w:rPr>
          <w:spacing w:val="-27"/>
        </w:rPr>
        <w:t> </w:t>
      </w:r>
      <w:r>
        <w:rPr/>
        <w:t>fines</w:t>
      </w:r>
      <w:r>
        <w:rPr>
          <w:spacing w:val="-27"/>
        </w:rPr>
        <w:t> </w:t>
      </w:r>
      <w:r>
        <w:rPr/>
        <w:t>productivos,</w:t>
      </w:r>
      <w:r>
        <w:rPr>
          <w:spacing w:val="-27"/>
        </w:rPr>
        <w:t> </w:t>
      </w:r>
      <w:r>
        <w:rPr/>
        <w:t>en</w:t>
      </w:r>
      <w:r>
        <w:rPr>
          <w:spacing w:val="-27"/>
        </w:rPr>
        <w:t> </w:t>
      </w:r>
      <w:r>
        <w:rPr/>
        <w:t>buena</w:t>
      </w:r>
      <w:r>
        <w:rPr>
          <w:spacing w:val="-27"/>
        </w:rPr>
        <w:t> </w:t>
      </w:r>
      <w:r>
        <w:rPr/>
        <w:t>parte</w:t>
      </w:r>
      <w:r>
        <w:rPr>
          <w:spacing w:val="-27"/>
        </w:rPr>
        <w:t> </w:t>
      </w:r>
      <w:r>
        <w:rPr/>
        <w:t>del</w:t>
      </w:r>
      <w:r>
        <w:rPr>
          <w:spacing w:val="-27"/>
        </w:rPr>
        <w:t> </w:t>
      </w:r>
      <w:r>
        <w:rPr/>
        <w:t>continente.</w:t>
      </w:r>
      <w:r>
        <w:rPr>
          <w:spacing w:val="-27"/>
        </w:rPr>
        <w:t> </w:t>
      </w:r>
      <w:r>
        <w:rPr/>
        <w:t>Está</w:t>
      </w:r>
      <w:r>
        <w:rPr>
          <w:spacing w:val="-27"/>
        </w:rPr>
        <w:t> </w:t>
      </w:r>
      <w:r>
        <w:rPr/>
        <w:t>en</w:t>
      </w:r>
      <w:r>
        <w:rPr>
          <w:spacing w:val="-27"/>
        </w:rPr>
        <w:t> </w:t>
      </w:r>
      <w:r>
        <w:rPr/>
        <w:t>marcha</w:t>
      </w:r>
      <w:r>
        <w:rPr>
          <w:spacing w:val="-27"/>
        </w:rPr>
        <w:t> </w:t>
      </w:r>
      <w:r>
        <w:rPr/>
        <w:t>un proceso</w:t>
      </w:r>
      <w:r>
        <w:rPr>
          <w:spacing w:val="-22"/>
        </w:rPr>
        <w:t> </w:t>
      </w:r>
      <w:r>
        <w:rPr/>
        <w:t>de</w:t>
      </w:r>
      <w:r>
        <w:rPr>
          <w:spacing w:val="-22"/>
        </w:rPr>
        <w:t> </w:t>
      </w:r>
      <w:r>
        <w:rPr/>
        <w:t>cambio</w:t>
      </w:r>
      <w:r>
        <w:rPr>
          <w:spacing w:val="-22"/>
        </w:rPr>
        <w:t> </w:t>
      </w:r>
      <w:r>
        <w:rPr/>
        <w:t>ecosistémico</w:t>
      </w:r>
      <w:r>
        <w:rPr>
          <w:spacing w:val="-21"/>
        </w:rPr>
        <w:t> </w:t>
      </w:r>
      <w:r>
        <w:rPr/>
        <w:t>de</w:t>
      </w:r>
      <w:r>
        <w:rPr>
          <w:spacing w:val="-22"/>
        </w:rPr>
        <w:t> </w:t>
      </w:r>
      <w:r>
        <w:rPr/>
        <w:t>gran</w:t>
      </w:r>
      <w:r>
        <w:rPr>
          <w:spacing w:val="-22"/>
        </w:rPr>
        <w:t> </w:t>
      </w:r>
      <w:r>
        <w:rPr/>
        <w:t>escala,</w:t>
      </w:r>
      <w:r>
        <w:rPr>
          <w:spacing w:val="-22"/>
        </w:rPr>
        <w:t> </w:t>
      </w:r>
      <w:r>
        <w:rPr/>
        <w:t>especialmente</w:t>
      </w:r>
      <w:r>
        <w:rPr>
          <w:spacing w:val="-21"/>
        </w:rPr>
        <w:t> </w:t>
      </w:r>
      <w:r>
        <w:rPr/>
        <w:t>en</w:t>
      </w:r>
      <w:r>
        <w:rPr>
          <w:spacing w:val="-22"/>
        </w:rPr>
        <w:t> </w:t>
      </w:r>
      <w:r>
        <w:rPr/>
        <w:t>América</w:t>
      </w:r>
      <w:r>
        <w:rPr>
          <w:spacing w:val="-21"/>
        </w:rPr>
        <w:t> </w:t>
      </w:r>
      <w:r>
        <w:rPr/>
        <w:t>del </w:t>
      </w:r>
      <w:r>
        <w:rPr>
          <w:spacing w:val="-6"/>
          <w:w w:val="95"/>
        </w:rPr>
        <w:t>Sur,  </w:t>
      </w:r>
      <w:r>
        <w:rPr>
          <w:w w:val="95"/>
        </w:rPr>
        <w:t>que desemboca en cambios ambientales sustanciales de amplia  </w:t>
      </w:r>
      <w:r>
        <w:rPr>
          <w:spacing w:val="13"/>
          <w:w w:val="95"/>
        </w:rPr>
        <w:t> </w:t>
      </w:r>
      <w:r>
        <w:rPr>
          <w:w w:val="95"/>
        </w:rPr>
        <w:t>cobertura</w:t>
      </w:r>
    </w:p>
    <w:p>
      <w:pPr>
        <w:pStyle w:val="BodyText"/>
        <w:rPr>
          <w:sz w:val="20"/>
        </w:rPr>
      </w:pPr>
    </w:p>
    <w:p>
      <w:pPr>
        <w:pStyle w:val="BodyText"/>
        <w:rPr>
          <w:sz w:val="27"/>
        </w:rPr>
      </w:pPr>
    </w:p>
    <w:p>
      <w:pPr>
        <w:spacing w:line="264" w:lineRule="auto" w:before="75"/>
        <w:ind w:left="1553" w:right="1457" w:firstLine="283"/>
        <w:jc w:val="left"/>
        <w:rPr>
          <w:sz w:val="17"/>
        </w:rPr>
      </w:pPr>
      <w:r>
        <w:rPr>
          <w:sz w:val="17"/>
        </w:rPr>
        <w:t>*</w:t>
      </w:r>
      <w:r>
        <w:rPr>
          <w:spacing w:val="-13"/>
          <w:sz w:val="17"/>
        </w:rPr>
        <w:t> </w:t>
      </w:r>
      <w:r>
        <w:rPr>
          <w:sz w:val="17"/>
        </w:rPr>
        <w:t>Investigadores</w:t>
      </w:r>
      <w:r>
        <w:rPr>
          <w:spacing w:val="-13"/>
          <w:sz w:val="17"/>
        </w:rPr>
        <w:t> </w:t>
      </w:r>
      <w:r>
        <w:rPr>
          <w:sz w:val="17"/>
        </w:rPr>
        <w:t>del</w:t>
      </w:r>
      <w:r>
        <w:rPr>
          <w:spacing w:val="-13"/>
          <w:sz w:val="17"/>
        </w:rPr>
        <w:t> </w:t>
      </w:r>
      <w:r>
        <w:rPr>
          <w:sz w:val="17"/>
        </w:rPr>
        <w:t>Instituto</w:t>
      </w:r>
      <w:r>
        <w:rPr>
          <w:spacing w:val="-13"/>
          <w:sz w:val="17"/>
        </w:rPr>
        <w:t> </w:t>
      </w:r>
      <w:r>
        <w:rPr>
          <w:sz w:val="17"/>
        </w:rPr>
        <w:t>de</w:t>
      </w:r>
      <w:r>
        <w:rPr>
          <w:spacing w:val="-13"/>
          <w:sz w:val="17"/>
        </w:rPr>
        <w:t> </w:t>
      </w:r>
      <w:r>
        <w:rPr>
          <w:sz w:val="17"/>
        </w:rPr>
        <w:t>Ciencias</w:t>
      </w:r>
      <w:r>
        <w:rPr>
          <w:spacing w:val="-13"/>
          <w:sz w:val="17"/>
        </w:rPr>
        <w:t> </w:t>
      </w:r>
      <w:r>
        <w:rPr>
          <w:sz w:val="17"/>
        </w:rPr>
        <w:t>Agropecuarias</w:t>
      </w:r>
      <w:r>
        <w:rPr>
          <w:spacing w:val="-14"/>
          <w:sz w:val="17"/>
        </w:rPr>
        <w:t> </w:t>
      </w:r>
      <w:r>
        <w:rPr>
          <w:sz w:val="17"/>
        </w:rPr>
        <w:t>y</w:t>
      </w:r>
      <w:r>
        <w:rPr>
          <w:spacing w:val="-13"/>
          <w:sz w:val="17"/>
        </w:rPr>
        <w:t> </w:t>
      </w:r>
      <w:r>
        <w:rPr>
          <w:sz w:val="17"/>
        </w:rPr>
        <w:t>Rurales</w:t>
      </w:r>
      <w:r>
        <w:rPr>
          <w:spacing w:val="-13"/>
          <w:sz w:val="17"/>
        </w:rPr>
        <w:t> </w:t>
      </w:r>
      <w:r>
        <w:rPr>
          <w:sz w:val="17"/>
        </w:rPr>
        <w:t>(</w:t>
      </w:r>
      <w:r>
        <w:rPr>
          <w:sz w:val="14"/>
        </w:rPr>
        <w:t>icAr</w:t>
      </w:r>
      <w:r>
        <w:rPr>
          <w:sz w:val="17"/>
        </w:rPr>
        <w:t>),</w:t>
      </w:r>
      <w:r>
        <w:rPr>
          <w:spacing w:val="-13"/>
          <w:sz w:val="17"/>
        </w:rPr>
        <w:t> </w:t>
      </w:r>
      <w:r>
        <w:rPr>
          <w:sz w:val="17"/>
        </w:rPr>
        <w:t>Universidad</w:t>
      </w:r>
      <w:r>
        <w:rPr>
          <w:spacing w:val="-13"/>
          <w:sz w:val="17"/>
        </w:rPr>
        <w:t> </w:t>
      </w:r>
      <w:r>
        <w:rPr>
          <w:sz w:val="17"/>
        </w:rPr>
        <w:t>Autónoma del Estado de</w:t>
      </w:r>
      <w:r>
        <w:rPr>
          <w:spacing w:val="-2"/>
          <w:sz w:val="17"/>
        </w:rPr>
        <w:t> </w:t>
      </w:r>
      <w:r>
        <w:rPr>
          <w:sz w:val="17"/>
        </w:rPr>
        <w:t>México.</w:t>
      </w:r>
    </w:p>
    <w:p>
      <w:pPr>
        <w:spacing w:line="264" w:lineRule="auto" w:before="0"/>
        <w:ind w:left="1553" w:right="1544" w:firstLine="283"/>
        <w:jc w:val="left"/>
        <w:rPr>
          <w:sz w:val="17"/>
        </w:rPr>
      </w:pPr>
      <w:r>
        <w:rPr>
          <w:sz w:val="17"/>
        </w:rPr>
        <w:t>** Académica de Tiempo Completo. Facultad de Ciencias Biológicas y Agropecuarias, Córdoba- </w:t>
      </w:r>
      <w:r>
        <w:rPr>
          <w:w w:val="95"/>
          <w:sz w:val="17"/>
        </w:rPr>
        <w:t>Orizaba,  Universidad  Veracruzana.</w:t>
      </w:r>
    </w:p>
    <w:p>
      <w:pPr>
        <w:spacing w:after="0" w:line="264" w:lineRule="auto"/>
        <w:jc w:val="left"/>
        <w:rPr>
          <w:sz w:val="17"/>
        </w:rPr>
        <w:sectPr>
          <w:footerReference w:type="default" r:id="rId85"/>
          <w:pgSz w:w="10200" w:h="13600"/>
          <w:pgMar w:footer="223" w:header="0" w:top="0" w:bottom="420" w:left="0" w:right="0"/>
          <w:pgNumType w:start="11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4320" from="15pt,-30.907572pt" to="0pt,-30.907572pt" stroked="true" strokeweight=".25pt" strokecolor="#000000">
            <w10:wrap type="none"/>
          </v:line>
        </w:pict>
      </w:r>
      <w:r>
        <w:rPr/>
        <w:pict>
          <v:line style="position:absolute;mso-position-horizontal-relative:page;mso-position-vertical-relative:paragraph;z-index:14344" from="494.71701pt,-30.907572pt" to="509.71701pt,-30.907572pt" stroked="true" strokeweight=".25pt" strokecolor="#000000">
            <w10:wrap type="none"/>
          </v:line>
        </w:pict>
      </w:r>
      <w:r>
        <w:rPr/>
        <w:pict>
          <v:line style="position:absolute;mso-position-horizontal-relative:page;mso-position-vertical-relative:paragraph;z-index:14368" from="21pt,-36.90757pt" to="21pt,-51.90757pt" stroked="true" strokeweight=".25pt" strokecolor="#000000">
            <w10:wrap type="none"/>
          </v:line>
        </w:pict>
      </w:r>
      <w:r>
        <w:rPr/>
        <w:pict>
          <v:line style="position:absolute;mso-position-horizontal-relative:page;mso-position-vertical-relative:paragraph;z-index:14392" from="488.71701pt,-36.90757pt" to="488.71701pt,-51.90757pt" stroked="true" strokeweight=".25pt" strokecolor="#000000">
            <w10:wrap type="none"/>
          </v:line>
        </w:pict>
      </w:r>
      <w:r>
        <w:rPr>
          <w:sz w:val="20"/>
        </w:rPr>
        <w:t>112</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geográfica, en casi todos los casos negativos, e intensificándose. Se </w:t>
      </w:r>
      <w:r>
        <w:rPr>
          <w:spacing w:val="-2"/>
          <w:w w:val="95"/>
        </w:rPr>
        <w:t>reduce </w:t>
      </w:r>
      <w:r>
        <w:rPr>
          <w:w w:val="95"/>
        </w:rPr>
        <w:t>la su- perficie</w:t>
      </w:r>
      <w:r>
        <w:rPr>
          <w:spacing w:val="-20"/>
          <w:w w:val="95"/>
        </w:rPr>
        <w:t> </w:t>
      </w:r>
      <w:r>
        <w:rPr>
          <w:w w:val="95"/>
        </w:rPr>
        <w:t>ocupada</w:t>
      </w:r>
      <w:r>
        <w:rPr>
          <w:spacing w:val="-20"/>
          <w:w w:val="95"/>
        </w:rPr>
        <w:t> </w:t>
      </w:r>
      <w:r>
        <w:rPr>
          <w:w w:val="95"/>
        </w:rPr>
        <w:t>por</w:t>
      </w:r>
      <w:r>
        <w:rPr>
          <w:spacing w:val="-20"/>
          <w:w w:val="95"/>
        </w:rPr>
        <w:t> </w:t>
      </w:r>
      <w:r>
        <w:rPr>
          <w:w w:val="95"/>
        </w:rPr>
        <w:t>los</w:t>
      </w:r>
      <w:r>
        <w:rPr>
          <w:spacing w:val="-20"/>
          <w:w w:val="95"/>
        </w:rPr>
        <w:t> </w:t>
      </w:r>
      <w:r>
        <w:rPr>
          <w:w w:val="95"/>
        </w:rPr>
        <w:t>ambientes</w:t>
      </w:r>
      <w:r>
        <w:rPr>
          <w:spacing w:val="-20"/>
          <w:w w:val="95"/>
        </w:rPr>
        <w:t> </w:t>
      </w:r>
      <w:r>
        <w:rPr>
          <w:w w:val="95"/>
        </w:rPr>
        <w:t>naturales,</w:t>
      </w:r>
      <w:r>
        <w:rPr>
          <w:spacing w:val="-20"/>
          <w:w w:val="95"/>
        </w:rPr>
        <w:t> </w:t>
      </w:r>
      <w:r>
        <w:rPr>
          <w:w w:val="95"/>
        </w:rPr>
        <w:t>las</w:t>
      </w:r>
      <w:r>
        <w:rPr>
          <w:spacing w:val="-20"/>
          <w:w w:val="95"/>
        </w:rPr>
        <w:t> </w:t>
      </w:r>
      <w:r>
        <w:rPr>
          <w:spacing w:val="-3"/>
          <w:w w:val="95"/>
        </w:rPr>
        <w:t>áreas</w:t>
      </w:r>
      <w:r>
        <w:rPr>
          <w:spacing w:val="-20"/>
          <w:w w:val="95"/>
        </w:rPr>
        <w:t> </w:t>
      </w:r>
      <w:r>
        <w:rPr>
          <w:w w:val="95"/>
        </w:rPr>
        <w:t>remanentes</w:t>
      </w:r>
      <w:r>
        <w:rPr>
          <w:spacing w:val="-20"/>
          <w:w w:val="95"/>
        </w:rPr>
        <w:t> </w:t>
      </w:r>
      <w:r>
        <w:rPr>
          <w:w w:val="95"/>
        </w:rPr>
        <w:t>se</w:t>
      </w:r>
      <w:r>
        <w:rPr>
          <w:spacing w:val="-20"/>
          <w:w w:val="95"/>
        </w:rPr>
        <w:t> </w:t>
      </w:r>
      <w:r>
        <w:rPr>
          <w:w w:val="95"/>
        </w:rPr>
        <w:t>deterioran; la</w:t>
      </w:r>
      <w:r>
        <w:rPr>
          <w:spacing w:val="-8"/>
          <w:w w:val="95"/>
        </w:rPr>
        <w:t> </w:t>
      </w:r>
      <w:r>
        <w:rPr>
          <w:w w:val="95"/>
        </w:rPr>
        <w:t>fragmentación</w:t>
      </w:r>
      <w:r>
        <w:rPr>
          <w:spacing w:val="-9"/>
          <w:w w:val="95"/>
        </w:rPr>
        <w:t> </w:t>
      </w:r>
      <w:r>
        <w:rPr>
          <w:w w:val="95"/>
        </w:rPr>
        <w:t>de</w:t>
      </w:r>
      <w:r>
        <w:rPr>
          <w:spacing w:val="-7"/>
          <w:w w:val="95"/>
        </w:rPr>
        <w:t> </w:t>
      </w:r>
      <w:r>
        <w:rPr>
          <w:w w:val="95"/>
        </w:rPr>
        <w:t>las</w:t>
      </w:r>
      <w:r>
        <w:rPr>
          <w:spacing w:val="-7"/>
          <w:w w:val="95"/>
        </w:rPr>
        <w:t> </w:t>
      </w:r>
      <w:r>
        <w:rPr>
          <w:w w:val="95"/>
        </w:rPr>
        <w:t>grandes</w:t>
      </w:r>
      <w:r>
        <w:rPr>
          <w:spacing w:val="-8"/>
          <w:w w:val="95"/>
        </w:rPr>
        <w:t> </w:t>
      </w:r>
      <w:r>
        <w:rPr>
          <w:w w:val="95"/>
        </w:rPr>
        <w:t>zonas</w:t>
      </w:r>
      <w:r>
        <w:rPr>
          <w:spacing w:val="-8"/>
          <w:w w:val="95"/>
        </w:rPr>
        <w:t> </w:t>
      </w:r>
      <w:r>
        <w:rPr>
          <w:w w:val="95"/>
        </w:rPr>
        <w:t>silvestres</w:t>
      </w:r>
      <w:r>
        <w:rPr>
          <w:spacing w:val="-8"/>
          <w:w w:val="95"/>
        </w:rPr>
        <w:t> </w:t>
      </w:r>
      <w:r>
        <w:rPr>
          <w:w w:val="95"/>
        </w:rPr>
        <w:t>deja</w:t>
      </w:r>
      <w:r>
        <w:rPr>
          <w:spacing w:val="-7"/>
          <w:w w:val="95"/>
        </w:rPr>
        <w:t> </w:t>
      </w:r>
      <w:r>
        <w:rPr>
          <w:w w:val="95"/>
        </w:rPr>
        <w:t>de</w:t>
      </w:r>
      <w:r>
        <w:rPr>
          <w:spacing w:val="-7"/>
          <w:w w:val="95"/>
        </w:rPr>
        <w:t> </w:t>
      </w:r>
      <w:r>
        <w:rPr>
          <w:w w:val="95"/>
        </w:rPr>
        <w:t>ser</w:t>
      </w:r>
      <w:r>
        <w:rPr>
          <w:spacing w:val="-8"/>
          <w:w w:val="95"/>
        </w:rPr>
        <w:t> </w:t>
      </w:r>
      <w:r>
        <w:rPr>
          <w:w w:val="95"/>
        </w:rPr>
        <w:t>una</w:t>
      </w:r>
      <w:r>
        <w:rPr>
          <w:spacing w:val="-8"/>
          <w:w w:val="95"/>
        </w:rPr>
        <w:t> </w:t>
      </w:r>
      <w:r>
        <w:rPr>
          <w:w w:val="95"/>
        </w:rPr>
        <w:t>excepcionalidad y</w:t>
      </w:r>
      <w:r>
        <w:rPr>
          <w:spacing w:val="-10"/>
          <w:w w:val="95"/>
        </w:rPr>
        <w:t> </w:t>
      </w:r>
      <w:r>
        <w:rPr>
          <w:w w:val="95"/>
        </w:rPr>
        <w:t>se</w:t>
      </w:r>
      <w:r>
        <w:rPr>
          <w:spacing w:val="-10"/>
          <w:w w:val="95"/>
        </w:rPr>
        <w:t> </w:t>
      </w:r>
      <w:r>
        <w:rPr>
          <w:w w:val="95"/>
        </w:rPr>
        <w:t>vuelve</w:t>
      </w:r>
      <w:r>
        <w:rPr>
          <w:spacing w:val="-10"/>
          <w:w w:val="95"/>
        </w:rPr>
        <w:t> </w:t>
      </w:r>
      <w:r>
        <w:rPr>
          <w:w w:val="95"/>
        </w:rPr>
        <w:t>la</w:t>
      </w:r>
      <w:r>
        <w:rPr>
          <w:spacing w:val="-10"/>
          <w:w w:val="95"/>
        </w:rPr>
        <w:t> </w:t>
      </w:r>
      <w:r>
        <w:rPr>
          <w:w w:val="95"/>
        </w:rPr>
        <w:t>situación</w:t>
      </w:r>
      <w:r>
        <w:rPr>
          <w:spacing w:val="-11"/>
          <w:w w:val="95"/>
        </w:rPr>
        <w:t> </w:t>
      </w:r>
      <w:r>
        <w:rPr>
          <w:w w:val="95"/>
        </w:rPr>
        <w:t>más</w:t>
      </w:r>
      <w:r>
        <w:rPr>
          <w:spacing w:val="-10"/>
          <w:w w:val="95"/>
        </w:rPr>
        <w:t> </w:t>
      </w:r>
      <w:r>
        <w:rPr>
          <w:w w:val="95"/>
        </w:rPr>
        <w:t>común,</w:t>
      </w:r>
      <w:r>
        <w:rPr>
          <w:spacing w:val="-10"/>
          <w:w w:val="95"/>
        </w:rPr>
        <w:t> </w:t>
      </w:r>
      <w:r>
        <w:rPr>
          <w:w w:val="95"/>
        </w:rPr>
        <w:t>persistiendo</w:t>
      </w:r>
      <w:r>
        <w:rPr>
          <w:spacing w:val="-10"/>
          <w:w w:val="95"/>
        </w:rPr>
        <w:t> </w:t>
      </w:r>
      <w:r>
        <w:rPr>
          <w:w w:val="95"/>
        </w:rPr>
        <w:t>tales</w:t>
      </w:r>
      <w:r>
        <w:rPr>
          <w:spacing w:val="-10"/>
          <w:w w:val="95"/>
        </w:rPr>
        <w:t> </w:t>
      </w:r>
      <w:r>
        <w:rPr>
          <w:w w:val="95"/>
        </w:rPr>
        <w:t>zonas</w:t>
      </w:r>
      <w:r>
        <w:rPr>
          <w:spacing w:val="-10"/>
          <w:w w:val="95"/>
        </w:rPr>
        <w:t> </w:t>
      </w:r>
      <w:r>
        <w:rPr>
          <w:w w:val="95"/>
        </w:rPr>
        <w:t>como</w:t>
      </w:r>
      <w:r>
        <w:rPr>
          <w:spacing w:val="-10"/>
          <w:w w:val="95"/>
        </w:rPr>
        <w:t> </w:t>
      </w:r>
      <w:r>
        <w:rPr>
          <w:w w:val="95"/>
        </w:rPr>
        <w:t>islas</w:t>
      </w:r>
      <w:r>
        <w:rPr>
          <w:spacing w:val="-10"/>
          <w:w w:val="95"/>
        </w:rPr>
        <w:t> </w:t>
      </w:r>
      <w:r>
        <w:rPr>
          <w:w w:val="95"/>
        </w:rPr>
        <w:t>rodeadas por</w:t>
      </w:r>
      <w:r>
        <w:rPr>
          <w:spacing w:val="-21"/>
          <w:w w:val="95"/>
        </w:rPr>
        <w:t> </w:t>
      </w:r>
      <w:r>
        <w:rPr>
          <w:w w:val="95"/>
        </w:rPr>
        <w:t>sitios</w:t>
      </w:r>
      <w:r>
        <w:rPr>
          <w:spacing w:val="-21"/>
          <w:w w:val="95"/>
        </w:rPr>
        <w:t> </w:t>
      </w:r>
      <w:r>
        <w:rPr>
          <w:w w:val="95"/>
        </w:rPr>
        <w:t>bajo</w:t>
      </w:r>
      <w:r>
        <w:rPr>
          <w:spacing w:val="-21"/>
          <w:w w:val="95"/>
        </w:rPr>
        <w:t> </w:t>
      </w:r>
      <w:r>
        <w:rPr>
          <w:w w:val="95"/>
        </w:rPr>
        <w:t>usos</w:t>
      </w:r>
      <w:r>
        <w:rPr>
          <w:spacing w:val="-21"/>
          <w:w w:val="95"/>
        </w:rPr>
        <w:t> </w:t>
      </w:r>
      <w:r>
        <w:rPr>
          <w:w w:val="95"/>
        </w:rPr>
        <w:t>productivos.</w:t>
      </w:r>
      <w:r>
        <w:rPr>
          <w:spacing w:val="-22"/>
          <w:w w:val="95"/>
        </w:rPr>
        <w:t> </w:t>
      </w:r>
      <w:r>
        <w:rPr>
          <w:w w:val="95"/>
        </w:rPr>
        <w:t>Las</w:t>
      </w:r>
      <w:r>
        <w:rPr>
          <w:spacing w:val="-21"/>
          <w:w w:val="95"/>
        </w:rPr>
        <w:t> </w:t>
      </w:r>
      <w:r>
        <w:rPr>
          <w:spacing w:val="-3"/>
          <w:w w:val="95"/>
        </w:rPr>
        <w:t>áreas</w:t>
      </w:r>
      <w:r>
        <w:rPr>
          <w:spacing w:val="-21"/>
          <w:w w:val="95"/>
        </w:rPr>
        <w:t> </w:t>
      </w:r>
      <w:r>
        <w:rPr>
          <w:w w:val="95"/>
        </w:rPr>
        <w:t>agrícolas</w:t>
      </w:r>
      <w:r>
        <w:rPr>
          <w:spacing w:val="-21"/>
          <w:w w:val="95"/>
        </w:rPr>
        <w:t> </w:t>
      </w:r>
      <w:r>
        <w:rPr>
          <w:w w:val="95"/>
        </w:rPr>
        <w:t>y</w:t>
      </w:r>
      <w:r>
        <w:rPr>
          <w:spacing w:val="-21"/>
          <w:w w:val="95"/>
        </w:rPr>
        <w:t> </w:t>
      </w:r>
      <w:r>
        <w:rPr>
          <w:w w:val="95"/>
        </w:rPr>
        <w:t>ganaderas</w:t>
      </w:r>
      <w:r>
        <w:rPr>
          <w:spacing w:val="-22"/>
          <w:w w:val="95"/>
        </w:rPr>
        <w:t> </w:t>
      </w:r>
      <w:r>
        <w:rPr>
          <w:w w:val="95"/>
        </w:rPr>
        <w:t>están</w:t>
      </w:r>
      <w:r>
        <w:rPr>
          <w:spacing w:val="-21"/>
          <w:w w:val="95"/>
        </w:rPr>
        <w:t> </w:t>
      </w:r>
      <w:r>
        <w:rPr>
          <w:w w:val="95"/>
        </w:rPr>
        <w:t>ahora</w:t>
      </w:r>
      <w:r>
        <w:rPr>
          <w:spacing w:val="-21"/>
          <w:w w:val="95"/>
        </w:rPr>
        <w:t> </w:t>
      </w:r>
      <w:r>
        <w:rPr>
          <w:w w:val="95"/>
        </w:rPr>
        <w:t>entre los</w:t>
      </w:r>
      <w:r>
        <w:rPr>
          <w:spacing w:val="-20"/>
          <w:w w:val="95"/>
        </w:rPr>
        <w:t> </w:t>
      </w:r>
      <w:r>
        <w:rPr>
          <w:w w:val="95"/>
        </w:rPr>
        <w:t>ecosistemas</w:t>
      </w:r>
      <w:r>
        <w:rPr>
          <w:spacing w:val="-20"/>
          <w:w w:val="95"/>
        </w:rPr>
        <w:t> </w:t>
      </w:r>
      <w:r>
        <w:rPr>
          <w:w w:val="95"/>
        </w:rPr>
        <w:t>de</w:t>
      </w:r>
      <w:r>
        <w:rPr>
          <w:spacing w:val="-20"/>
          <w:w w:val="95"/>
        </w:rPr>
        <w:t> </w:t>
      </w:r>
      <w:r>
        <w:rPr>
          <w:w w:val="95"/>
        </w:rPr>
        <w:t>mayor</w:t>
      </w:r>
      <w:r>
        <w:rPr>
          <w:spacing w:val="-20"/>
          <w:w w:val="95"/>
        </w:rPr>
        <w:t> </w:t>
      </w:r>
      <w:r>
        <w:rPr>
          <w:w w:val="95"/>
        </w:rPr>
        <w:t>superficie</w:t>
      </w:r>
      <w:r>
        <w:rPr>
          <w:spacing w:val="-21"/>
          <w:w w:val="95"/>
        </w:rPr>
        <w:t> </w:t>
      </w:r>
      <w:r>
        <w:rPr>
          <w:w w:val="95"/>
        </w:rPr>
        <w:t>(Gudynas,</w:t>
      </w:r>
      <w:r>
        <w:rPr>
          <w:spacing w:val="-20"/>
          <w:w w:val="95"/>
        </w:rPr>
        <w:t> </w:t>
      </w:r>
      <w:r>
        <w:rPr>
          <w:w w:val="95"/>
        </w:rPr>
        <w:t>2007).</w:t>
      </w:r>
    </w:p>
    <w:p>
      <w:pPr>
        <w:pStyle w:val="BodyText"/>
        <w:spacing w:line="242" w:lineRule="auto"/>
        <w:ind w:left="1553" w:right="1551" w:firstLine="283"/>
        <w:jc w:val="both"/>
      </w:pPr>
      <w:r>
        <w:rPr/>
        <w:t>A</w:t>
      </w:r>
      <w:r>
        <w:rPr>
          <w:spacing w:val="-17"/>
        </w:rPr>
        <w:t> </w:t>
      </w:r>
      <w:r>
        <w:rPr/>
        <w:t>nivel</w:t>
      </w:r>
      <w:r>
        <w:rPr>
          <w:spacing w:val="-17"/>
        </w:rPr>
        <w:t> </w:t>
      </w:r>
      <w:r>
        <w:rPr/>
        <w:t>global,</w:t>
      </w:r>
      <w:r>
        <w:rPr>
          <w:spacing w:val="-17"/>
        </w:rPr>
        <w:t> </w:t>
      </w:r>
      <w:r>
        <w:rPr/>
        <w:t>la</w:t>
      </w:r>
      <w:r>
        <w:rPr>
          <w:spacing w:val="-17"/>
        </w:rPr>
        <w:t> </w:t>
      </w:r>
      <w:r>
        <w:rPr/>
        <w:t>transformación</w:t>
      </w:r>
      <w:r>
        <w:rPr>
          <w:spacing w:val="-17"/>
        </w:rPr>
        <w:t> </w:t>
      </w:r>
      <w:r>
        <w:rPr/>
        <w:t>de</w:t>
      </w:r>
      <w:r>
        <w:rPr>
          <w:spacing w:val="-17"/>
        </w:rPr>
        <w:t> </w:t>
      </w:r>
      <w:r>
        <w:rPr/>
        <w:t>la</w:t>
      </w:r>
      <w:r>
        <w:rPr>
          <w:spacing w:val="-17"/>
        </w:rPr>
        <w:t> </w:t>
      </w:r>
      <w:r>
        <w:rPr/>
        <w:t>naturaleza</w:t>
      </w:r>
      <w:r>
        <w:rPr>
          <w:spacing w:val="-17"/>
        </w:rPr>
        <w:t> </w:t>
      </w:r>
      <w:r>
        <w:rPr/>
        <w:t>avanza</w:t>
      </w:r>
      <w:r>
        <w:rPr>
          <w:spacing w:val="-17"/>
        </w:rPr>
        <w:t> </w:t>
      </w:r>
      <w:r>
        <w:rPr/>
        <w:t>a</w:t>
      </w:r>
      <w:r>
        <w:rPr>
          <w:spacing w:val="-17"/>
        </w:rPr>
        <w:t> </w:t>
      </w:r>
      <w:r>
        <w:rPr/>
        <w:t>un</w:t>
      </w:r>
      <w:r>
        <w:rPr>
          <w:spacing w:val="-17"/>
        </w:rPr>
        <w:t> </w:t>
      </w:r>
      <w:r>
        <w:rPr/>
        <w:t>ritmo</w:t>
      </w:r>
      <w:r>
        <w:rPr>
          <w:spacing w:val="-17"/>
        </w:rPr>
        <w:t> </w:t>
      </w:r>
      <w:r>
        <w:rPr/>
        <w:t>mucho mayor</w:t>
      </w:r>
      <w:r>
        <w:rPr>
          <w:spacing w:val="-12"/>
        </w:rPr>
        <w:t> </w:t>
      </w:r>
      <w:r>
        <w:rPr/>
        <w:t>que</w:t>
      </w:r>
      <w:r>
        <w:rPr>
          <w:spacing w:val="-12"/>
        </w:rPr>
        <w:t> </w:t>
      </w:r>
      <w:r>
        <w:rPr/>
        <w:t>las</w:t>
      </w:r>
      <w:r>
        <w:rPr>
          <w:spacing w:val="-12"/>
        </w:rPr>
        <w:t> </w:t>
      </w:r>
      <w:r>
        <w:rPr>
          <w:spacing w:val="-3"/>
        </w:rPr>
        <w:t>áreas</w:t>
      </w:r>
      <w:r>
        <w:rPr>
          <w:spacing w:val="-12"/>
        </w:rPr>
        <w:t> </w:t>
      </w:r>
      <w:r>
        <w:rPr/>
        <w:t>destinadas</w:t>
      </w:r>
      <w:r>
        <w:rPr>
          <w:spacing w:val="-12"/>
        </w:rPr>
        <w:t> </w:t>
      </w:r>
      <w:r>
        <w:rPr/>
        <w:t>a</w:t>
      </w:r>
      <w:r>
        <w:rPr>
          <w:spacing w:val="-12"/>
        </w:rPr>
        <w:t> </w:t>
      </w:r>
      <w:r>
        <w:rPr/>
        <w:t>la</w:t>
      </w:r>
      <w:r>
        <w:rPr>
          <w:spacing w:val="-12"/>
        </w:rPr>
        <w:t> </w:t>
      </w:r>
      <w:r>
        <w:rPr/>
        <w:t>protección</w:t>
      </w:r>
      <w:r>
        <w:rPr>
          <w:spacing w:val="-12"/>
        </w:rPr>
        <w:t> </w:t>
      </w:r>
      <w:r>
        <w:rPr/>
        <w:t>(por</w:t>
      </w:r>
      <w:r>
        <w:rPr>
          <w:spacing w:val="-12"/>
        </w:rPr>
        <w:t> </w:t>
      </w:r>
      <w:r>
        <w:rPr/>
        <w:t>una</w:t>
      </w:r>
      <w:r>
        <w:rPr>
          <w:spacing w:val="-12"/>
        </w:rPr>
        <w:t> </w:t>
      </w:r>
      <w:r>
        <w:rPr/>
        <w:t>tasa</w:t>
      </w:r>
      <w:r>
        <w:rPr>
          <w:spacing w:val="-11"/>
        </w:rPr>
        <w:t> </w:t>
      </w:r>
      <w:r>
        <w:rPr/>
        <w:t>de</w:t>
      </w:r>
      <w:r>
        <w:rPr>
          <w:spacing w:val="-11"/>
        </w:rPr>
        <w:t> </w:t>
      </w:r>
      <w:r>
        <w:rPr/>
        <w:t>10</w:t>
      </w:r>
      <w:r>
        <w:rPr>
          <w:spacing w:val="-12"/>
        </w:rPr>
        <w:t> </w:t>
      </w:r>
      <w:r>
        <w:rPr/>
        <w:t>a</w:t>
      </w:r>
      <w:r>
        <w:rPr>
          <w:spacing w:val="-12"/>
        </w:rPr>
        <w:t> </w:t>
      </w:r>
      <w:r>
        <w:rPr/>
        <w:t>1</w:t>
      </w:r>
      <w:r>
        <w:rPr>
          <w:spacing w:val="-12"/>
        </w:rPr>
        <w:t> </w:t>
      </w:r>
      <w:r>
        <w:rPr/>
        <w:t>en</w:t>
      </w:r>
      <w:r>
        <w:rPr>
          <w:spacing w:val="-12"/>
        </w:rPr>
        <w:t> </w:t>
      </w:r>
      <w:r>
        <w:rPr/>
        <w:t>más de</w:t>
      </w:r>
      <w:r>
        <w:rPr>
          <w:spacing w:val="-20"/>
        </w:rPr>
        <w:t> </w:t>
      </w:r>
      <w:r>
        <w:rPr/>
        <w:t>140</w:t>
      </w:r>
      <w:r>
        <w:rPr>
          <w:spacing w:val="-21"/>
        </w:rPr>
        <w:t> </w:t>
      </w:r>
      <w:r>
        <w:rPr/>
        <w:t>ecorregiones</w:t>
      </w:r>
      <w:r>
        <w:rPr>
          <w:spacing w:val="-20"/>
        </w:rPr>
        <w:t> </w:t>
      </w:r>
      <w:r>
        <w:rPr/>
        <w:t>analizadas</w:t>
      </w:r>
      <w:r>
        <w:rPr>
          <w:spacing w:val="-20"/>
        </w:rPr>
        <w:t> </w:t>
      </w:r>
      <w:r>
        <w:rPr/>
        <w:t>por</w:t>
      </w:r>
      <w:r>
        <w:rPr>
          <w:spacing w:val="-20"/>
        </w:rPr>
        <w:t> </w:t>
      </w:r>
      <w:r>
        <w:rPr/>
        <w:t>Hoekstra</w:t>
      </w:r>
      <w:r>
        <w:rPr>
          <w:spacing w:val="-20"/>
        </w:rPr>
        <w:t> </w:t>
      </w:r>
      <w:r>
        <w:rPr>
          <w:rFonts w:ascii="Times New Roman" w:hAnsi="Times New Roman"/>
          <w:i/>
        </w:rPr>
        <w:t>ett</w:t>
      </w:r>
      <w:r>
        <w:rPr>
          <w:rFonts w:ascii="Times New Roman" w:hAnsi="Times New Roman"/>
          <w:i/>
          <w:spacing w:val="-27"/>
        </w:rPr>
        <w:t> </w:t>
      </w:r>
      <w:r>
        <w:rPr>
          <w:rFonts w:ascii="Times New Roman" w:hAnsi="Times New Roman"/>
          <w:i/>
        </w:rPr>
        <w:t>al</w:t>
      </w:r>
      <w:r>
        <w:rPr/>
        <w:t>.,</w:t>
      </w:r>
      <w:r>
        <w:rPr>
          <w:spacing w:val="-21"/>
        </w:rPr>
        <w:t> </w:t>
      </w:r>
      <w:r>
        <w:rPr/>
        <w:t>2005).</w:t>
      </w:r>
      <w:r>
        <w:rPr>
          <w:spacing w:val="-21"/>
        </w:rPr>
        <w:t> </w:t>
      </w:r>
      <w:r>
        <w:rPr/>
        <w:t>En</w:t>
      </w:r>
      <w:r>
        <w:rPr>
          <w:spacing w:val="-20"/>
        </w:rPr>
        <w:t> </w:t>
      </w:r>
      <w:r>
        <w:rPr/>
        <w:t>América</w:t>
      </w:r>
      <w:r>
        <w:rPr>
          <w:spacing w:val="-20"/>
        </w:rPr>
        <w:t> </w:t>
      </w:r>
      <w:r>
        <w:rPr/>
        <w:t>del</w:t>
      </w:r>
      <w:r>
        <w:rPr>
          <w:spacing w:val="-20"/>
        </w:rPr>
        <w:t> </w:t>
      </w:r>
      <w:r>
        <w:rPr/>
        <w:t>Sur están</w:t>
      </w:r>
      <w:r>
        <w:rPr>
          <w:spacing w:val="-20"/>
        </w:rPr>
        <w:t> </w:t>
      </w:r>
      <w:r>
        <w:rPr/>
        <w:t>en</w:t>
      </w:r>
      <w:r>
        <w:rPr>
          <w:spacing w:val="-20"/>
        </w:rPr>
        <w:t> </w:t>
      </w:r>
      <w:r>
        <w:rPr/>
        <w:t>marcha</w:t>
      </w:r>
      <w:r>
        <w:rPr>
          <w:spacing w:val="-20"/>
        </w:rPr>
        <w:t> </w:t>
      </w:r>
      <w:r>
        <w:rPr/>
        <w:t>procesos</w:t>
      </w:r>
      <w:r>
        <w:rPr>
          <w:spacing w:val="-20"/>
        </w:rPr>
        <w:t> </w:t>
      </w:r>
      <w:r>
        <w:rPr/>
        <w:t>de</w:t>
      </w:r>
      <w:r>
        <w:rPr>
          <w:spacing w:val="-20"/>
        </w:rPr>
        <w:t> </w:t>
      </w:r>
      <w:r>
        <w:rPr/>
        <w:t>gran</w:t>
      </w:r>
      <w:r>
        <w:rPr>
          <w:spacing w:val="-20"/>
        </w:rPr>
        <w:t> </w:t>
      </w:r>
      <w:r>
        <w:rPr/>
        <w:t>escala,</w:t>
      </w:r>
      <w:r>
        <w:rPr>
          <w:spacing w:val="-20"/>
        </w:rPr>
        <w:t> </w:t>
      </w:r>
      <w:r>
        <w:rPr/>
        <w:t>como</w:t>
      </w:r>
      <w:r>
        <w:rPr>
          <w:spacing w:val="-20"/>
        </w:rPr>
        <w:t> </w:t>
      </w:r>
      <w:r>
        <w:rPr/>
        <w:t>la</w:t>
      </w:r>
      <w:r>
        <w:rPr>
          <w:spacing w:val="-20"/>
        </w:rPr>
        <w:t> </w:t>
      </w:r>
      <w:r>
        <w:rPr/>
        <w:t>sabanización</w:t>
      </w:r>
      <w:r>
        <w:rPr>
          <w:spacing w:val="-20"/>
        </w:rPr>
        <w:t> </w:t>
      </w:r>
      <w:r>
        <w:rPr/>
        <w:t>de</w:t>
      </w:r>
      <w:r>
        <w:rPr>
          <w:spacing w:val="-20"/>
        </w:rPr>
        <w:t> </w:t>
      </w:r>
      <w:r>
        <w:rPr/>
        <w:t>los</w:t>
      </w:r>
      <w:r>
        <w:rPr>
          <w:spacing w:val="-20"/>
        </w:rPr>
        <w:t> </w:t>
      </w:r>
      <w:r>
        <w:rPr/>
        <w:t>bosques </w:t>
      </w:r>
      <w:r>
        <w:rPr>
          <w:w w:val="90"/>
        </w:rPr>
        <w:t>tropicales (reconvertidos a usos agrícola-ganaderos), mientras que en ecosistemas </w:t>
      </w:r>
      <w:r>
        <w:rPr>
          <w:w w:val="95"/>
        </w:rPr>
        <w:t>australes</w:t>
      </w:r>
      <w:r>
        <w:rPr>
          <w:spacing w:val="-17"/>
          <w:w w:val="95"/>
        </w:rPr>
        <w:t> </w:t>
      </w:r>
      <w:r>
        <w:rPr>
          <w:w w:val="95"/>
        </w:rPr>
        <w:t>de</w:t>
      </w:r>
      <w:r>
        <w:rPr>
          <w:spacing w:val="-17"/>
          <w:w w:val="95"/>
        </w:rPr>
        <w:t> </w:t>
      </w:r>
      <w:r>
        <w:rPr>
          <w:w w:val="95"/>
        </w:rPr>
        <w:t>praderas</w:t>
      </w:r>
      <w:r>
        <w:rPr>
          <w:spacing w:val="-17"/>
          <w:w w:val="95"/>
        </w:rPr>
        <w:t> </w:t>
      </w:r>
      <w:r>
        <w:rPr>
          <w:w w:val="95"/>
        </w:rPr>
        <w:t>y</w:t>
      </w:r>
      <w:r>
        <w:rPr>
          <w:spacing w:val="-17"/>
          <w:w w:val="95"/>
        </w:rPr>
        <w:t> </w:t>
      </w:r>
      <w:r>
        <w:rPr>
          <w:w w:val="95"/>
        </w:rPr>
        <w:t>sabanas</w:t>
      </w:r>
      <w:r>
        <w:rPr>
          <w:spacing w:val="-17"/>
          <w:w w:val="95"/>
        </w:rPr>
        <w:t> </w:t>
      </w:r>
      <w:r>
        <w:rPr>
          <w:w w:val="95"/>
        </w:rPr>
        <w:t>se</w:t>
      </w:r>
      <w:r>
        <w:rPr>
          <w:spacing w:val="-17"/>
          <w:w w:val="95"/>
        </w:rPr>
        <w:t> </w:t>
      </w:r>
      <w:r>
        <w:rPr>
          <w:w w:val="95"/>
        </w:rPr>
        <w:t>intenta</w:t>
      </w:r>
      <w:r>
        <w:rPr>
          <w:spacing w:val="-17"/>
          <w:w w:val="95"/>
        </w:rPr>
        <w:t> </w:t>
      </w:r>
      <w:r>
        <w:rPr>
          <w:w w:val="95"/>
        </w:rPr>
        <w:t>la</w:t>
      </w:r>
      <w:r>
        <w:rPr>
          <w:spacing w:val="-17"/>
          <w:w w:val="95"/>
        </w:rPr>
        <w:t> </w:t>
      </w:r>
      <w:r>
        <w:rPr>
          <w:w w:val="95"/>
        </w:rPr>
        <w:t>forestación</w:t>
      </w:r>
      <w:r>
        <w:rPr>
          <w:spacing w:val="-17"/>
          <w:w w:val="95"/>
        </w:rPr>
        <w:t> </w:t>
      </w:r>
      <w:r>
        <w:rPr>
          <w:w w:val="95"/>
        </w:rPr>
        <w:t>con</w:t>
      </w:r>
      <w:r>
        <w:rPr>
          <w:spacing w:val="-17"/>
          <w:w w:val="95"/>
        </w:rPr>
        <w:t> </w:t>
      </w:r>
      <w:r>
        <w:rPr>
          <w:w w:val="95"/>
        </w:rPr>
        <w:t>árboles</w:t>
      </w:r>
      <w:r>
        <w:rPr>
          <w:spacing w:val="-17"/>
          <w:w w:val="95"/>
        </w:rPr>
        <w:t> </w:t>
      </w:r>
      <w:r>
        <w:rPr>
          <w:w w:val="95"/>
        </w:rPr>
        <w:t>exóticos.</w:t>
      </w:r>
    </w:p>
    <w:p>
      <w:pPr>
        <w:pStyle w:val="BodyText"/>
        <w:spacing w:line="242" w:lineRule="auto"/>
        <w:ind w:left="1553" w:right="1551" w:firstLine="283"/>
        <w:jc w:val="both"/>
      </w:pPr>
      <w:r>
        <w:rPr/>
        <w:t>Esta</w:t>
      </w:r>
      <w:r>
        <w:rPr>
          <w:spacing w:val="-19"/>
        </w:rPr>
        <w:t> </w:t>
      </w:r>
      <w:r>
        <w:rPr/>
        <w:t>nueva</w:t>
      </w:r>
      <w:r>
        <w:rPr>
          <w:spacing w:val="-19"/>
        </w:rPr>
        <w:t> </w:t>
      </w:r>
      <w:r>
        <w:rPr/>
        <w:t>situación,</w:t>
      </w:r>
      <w:r>
        <w:rPr>
          <w:spacing w:val="-19"/>
        </w:rPr>
        <w:t> </w:t>
      </w:r>
      <w:r>
        <w:rPr/>
        <w:t>más</w:t>
      </w:r>
      <w:r>
        <w:rPr>
          <w:spacing w:val="-19"/>
        </w:rPr>
        <w:t> </w:t>
      </w:r>
      <w:r>
        <w:rPr/>
        <w:t>urgente</w:t>
      </w:r>
      <w:r>
        <w:rPr>
          <w:spacing w:val="-19"/>
        </w:rPr>
        <w:t> </w:t>
      </w:r>
      <w:r>
        <w:rPr/>
        <w:t>y</w:t>
      </w:r>
      <w:r>
        <w:rPr>
          <w:spacing w:val="-19"/>
        </w:rPr>
        <w:t> </w:t>
      </w:r>
      <w:r>
        <w:rPr/>
        <w:t>apremiante,</w:t>
      </w:r>
      <w:r>
        <w:rPr>
          <w:spacing w:val="-19"/>
        </w:rPr>
        <w:t> </w:t>
      </w:r>
      <w:r>
        <w:rPr/>
        <w:t>indica</w:t>
      </w:r>
      <w:r>
        <w:rPr>
          <w:spacing w:val="-19"/>
        </w:rPr>
        <w:t> </w:t>
      </w:r>
      <w:r>
        <w:rPr/>
        <w:t>que</w:t>
      </w:r>
      <w:r>
        <w:rPr>
          <w:spacing w:val="-19"/>
        </w:rPr>
        <w:t> </w:t>
      </w:r>
      <w:r>
        <w:rPr/>
        <w:t>el</w:t>
      </w:r>
      <w:r>
        <w:rPr>
          <w:spacing w:val="-19"/>
        </w:rPr>
        <w:t> </w:t>
      </w:r>
      <w:r>
        <w:rPr/>
        <w:t>propósito</w:t>
      </w:r>
      <w:r>
        <w:rPr>
          <w:spacing w:val="-19"/>
        </w:rPr>
        <w:t> </w:t>
      </w:r>
      <w:r>
        <w:rPr/>
        <w:t>de </w:t>
      </w:r>
      <w:r>
        <w:rPr>
          <w:w w:val="95"/>
        </w:rPr>
        <w:t>los</w:t>
      </w:r>
      <w:r>
        <w:rPr>
          <w:spacing w:val="-26"/>
          <w:w w:val="95"/>
        </w:rPr>
        <w:t> </w:t>
      </w:r>
      <w:r>
        <w:rPr>
          <w:w w:val="95"/>
        </w:rPr>
        <w:t>sistemas</w:t>
      </w:r>
      <w:r>
        <w:rPr>
          <w:spacing w:val="-26"/>
          <w:w w:val="95"/>
        </w:rPr>
        <w:t> </w:t>
      </w:r>
      <w:r>
        <w:rPr>
          <w:w w:val="95"/>
        </w:rPr>
        <w:t>de</w:t>
      </w:r>
      <w:r>
        <w:rPr>
          <w:spacing w:val="-26"/>
          <w:w w:val="95"/>
        </w:rPr>
        <w:t> </w:t>
      </w:r>
      <w:r>
        <w:rPr>
          <w:w w:val="95"/>
        </w:rPr>
        <w:t>áreas</w:t>
      </w:r>
      <w:r>
        <w:rPr>
          <w:spacing w:val="-26"/>
          <w:w w:val="95"/>
        </w:rPr>
        <w:t> </w:t>
      </w:r>
      <w:r>
        <w:rPr>
          <w:w w:val="95"/>
        </w:rPr>
        <w:t>protegidas</w:t>
      </w:r>
      <w:r>
        <w:rPr>
          <w:spacing w:val="-26"/>
          <w:w w:val="95"/>
        </w:rPr>
        <w:t> </w:t>
      </w:r>
      <w:r>
        <w:rPr>
          <w:w w:val="95"/>
        </w:rPr>
        <w:t>debe</w:t>
      </w:r>
      <w:r>
        <w:rPr>
          <w:spacing w:val="-26"/>
          <w:w w:val="95"/>
        </w:rPr>
        <w:t> </w:t>
      </w:r>
      <w:r>
        <w:rPr>
          <w:w w:val="95"/>
        </w:rPr>
        <w:t>ser</w:t>
      </w:r>
      <w:r>
        <w:rPr>
          <w:spacing w:val="-26"/>
          <w:w w:val="95"/>
        </w:rPr>
        <w:t> </w:t>
      </w:r>
      <w:r>
        <w:rPr>
          <w:w w:val="95"/>
        </w:rPr>
        <w:t>reenfocado.</w:t>
      </w:r>
      <w:r>
        <w:rPr>
          <w:spacing w:val="-26"/>
          <w:w w:val="95"/>
        </w:rPr>
        <w:t> </w:t>
      </w:r>
      <w:r>
        <w:rPr>
          <w:w w:val="95"/>
        </w:rPr>
        <w:t>A</w:t>
      </w:r>
      <w:r>
        <w:rPr>
          <w:spacing w:val="-26"/>
          <w:w w:val="95"/>
        </w:rPr>
        <w:t> </w:t>
      </w:r>
      <w:r>
        <w:rPr>
          <w:w w:val="95"/>
        </w:rPr>
        <w:t>sus</w:t>
      </w:r>
      <w:r>
        <w:rPr>
          <w:spacing w:val="-26"/>
          <w:w w:val="95"/>
        </w:rPr>
        <w:t> </w:t>
      </w:r>
      <w:r>
        <w:rPr>
          <w:w w:val="95"/>
        </w:rPr>
        <w:t>tradicionales</w:t>
      </w:r>
      <w:r>
        <w:rPr>
          <w:spacing w:val="-26"/>
          <w:w w:val="95"/>
        </w:rPr>
        <w:t> </w:t>
      </w:r>
      <w:r>
        <w:rPr>
          <w:w w:val="95"/>
        </w:rPr>
        <w:t>objetivos se</w:t>
      </w:r>
      <w:r>
        <w:rPr>
          <w:spacing w:val="-5"/>
          <w:w w:val="95"/>
        </w:rPr>
        <w:t> </w:t>
      </w:r>
      <w:r>
        <w:rPr>
          <w:w w:val="95"/>
        </w:rPr>
        <w:t>deben</w:t>
      </w:r>
      <w:r>
        <w:rPr>
          <w:spacing w:val="-5"/>
          <w:w w:val="95"/>
        </w:rPr>
        <w:t> </w:t>
      </w:r>
      <w:r>
        <w:rPr>
          <w:w w:val="95"/>
        </w:rPr>
        <w:t>sumar</w:t>
      </w:r>
      <w:r>
        <w:rPr>
          <w:spacing w:val="-5"/>
          <w:w w:val="95"/>
        </w:rPr>
        <w:t> </w:t>
      </w:r>
      <w:r>
        <w:rPr>
          <w:w w:val="95"/>
        </w:rPr>
        <w:t>unos</w:t>
      </w:r>
      <w:r>
        <w:rPr>
          <w:spacing w:val="-5"/>
          <w:w w:val="95"/>
        </w:rPr>
        <w:t> </w:t>
      </w:r>
      <w:r>
        <w:rPr>
          <w:w w:val="95"/>
        </w:rPr>
        <w:t>nuevos,</w:t>
      </w:r>
      <w:r>
        <w:rPr>
          <w:spacing w:val="-4"/>
          <w:w w:val="95"/>
        </w:rPr>
        <w:t> </w:t>
      </w:r>
      <w:r>
        <w:rPr>
          <w:w w:val="95"/>
        </w:rPr>
        <w:t>pero</w:t>
      </w:r>
      <w:r>
        <w:rPr>
          <w:spacing w:val="-5"/>
          <w:w w:val="95"/>
        </w:rPr>
        <w:t> </w:t>
      </w:r>
      <w:r>
        <w:rPr>
          <w:w w:val="95"/>
        </w:rPr>
        <w:t>sobre</w:t>
      </w:r>
      <w:r>
        <w:rPr>
          <w:spacing w:val="-5"/>
          <w:w w:val="95"/>
        </w:rPr>
        <w:t> </w:t>
      </w:r>
      <w:r>
        <w:rPr>
          <w:w w:val="95"/>
        </w:rPr>
        <w:t>todo</w:t>
      </w:r>
      <w:r>
        <w:rPr>
          <w:spacing w:val="-5"/>
          <w:w w:val="95"/>
        </w:rPr>
        <w:t> </w:t>
      </w:r>
      <w:r>
        <w:rPr>
          <w:w w:val="95"/>
        </w:rPr>
        <w:t>hay</w:t>
      </w:r>
      <w:r>
        <w:rPr>
          <w:spacing w:val="-5"/>
          <w:w w:val="95"/>
        </w:rPr>
        <w:t> </w:t>
      </w:r>
      <w:r>
        <w:rPr>
          <w:w w:val="95"/>
        </w:rPr>
        <w:t>que</w:t>
      </w:r>
      <w:r>
        <w:rPr>
          <w:spacing w:val="-5"/>
          <w:w w:val="95"/>
        </w:rPr>
        <w:t> </w:t>
      </w:r>
      <w:r>
        <w:rPr>
          <w:w w:val="95"/>
        </w:rPr>
        <w:t>dotarlos</w:t>
      </w:r>
      <w:r>
        <w:rPr>
          <w:spacing w:val="-4"/>
          <w:w w:val="95"/>
        </w:rPr>
        <w:t> </w:t>
      </w:r>
      <w:r>
        <w:rPr>
          <w:w w:val="95"/>
        </w:rPr>
        <w:t>de</w:t>
      </w:r>
      <w:r>
        <w:rPr>
          <w:spacing w:val="-5"/>
          <w:w w:val="95"/>
        </w:rPr>
        <w:t> </w:t>
      </w:r>
      <w:r>
        <w:rPr>
          <w:w w:val="95"/>
        </w:rPr>
        <w:t>un</w:t>
      </w:r>
      <w:r>
        <w:rPr>
          <w:spacing w:val="-5"/>
          <w:w w:val="95"/>
        </w:rPr>
        <w:t> </w:t>
      </w:r>
      <w:r>
        <w:rPr>
          <w:w w:val="95"/>
        </w:rPr>
        <w:t>sentido</w:t>
      </w:r>
      <w:r>
        <w:rPr>
          <w:spacing w:val="-5"/>
          <w:w w:val="95"/>
        </w:rPr>
        <w:t> </w:t>
      </w:r>
      <w:r>
        <w:rPr>
          <w:w w:val="95"/>
        </w:rPr>
        <w:t>de premura:</w:t>
      </w:r>
      <w:r>
        <w:rPr>
          <w:spacing w:val="-20"/>
          <w:w w:val="95"/>
        </w:rPr>
        <w:t> </w:t>
      </w:r>
      <w:r>
        <w:rPr>
          <w:w w:val="95"/>
        </w:rPr>
        <w:t>las</w:t>
      </w:r>
      <w:r>
        <w:rPr>
          <w:spacing w:val="-20"/>
          <w:w w:val="95"/>
        </w:rPr>
        <w:t> </w:t>
      </w:r>
      <w:r>
        <w:rPr>
          <w:spacing w:val="-3"/>
          <w:w w:val="95"/>
        </w:rPr>
        <w:t>áreas</w:t>
      </w:r>
      <w:r>
        <w:rPr>
          <w:spacing w:val="-20"/>
          <w:w w:val="95"/>
        </w:rPr>
        <w:t> </w:t>
      </w:r>
      <w:r>
        <w:rPr>
          <w:w w:val="95"/>
        </w:rPr>
        <w:t>naturales</w:t>
      </w:r>
      <w:r>
        <w:rPr>
          <w:spacing w:val="-20"/>
          <w:w w:val="95"/>
        </w:rPr>
        <w:t> </w:t>
      </w:r>
      <w:r>
        <w:rPr>
          <w:w w:val="95"/>
        </w:rPr>
        <w:t>protegidas</w:t>
      </w:r>
      <w:r>
        <w:rPr>
          <w:spacing w:val="-20"/>
          <w:w w:val="95"/>
        </w:rPr>
        <w:t> </w:t>
      </w:r>
      <w:r>
        <w:rPr>
          <w:w w:val="95"/>
        </w:rPr>
        <w:t>(</w:t>
      </w:r>
      <w:r>
        <w:rPr>
          <w:w w:val="95"/>
          <w:sz w:val="17"/>
        </w:rPr>
        <w:t>Anp</w:t>
      </w:r>
      <w:r>
        <w:rPr>
          <w:w w:val="95"/>
        </w:rPr>
        <w:t>)</w:t>
      </w:r>
      <w:r>
        <w:rPr>
          <w:spacing w:val="-20"/>
          <w:w w:val="95"/>
        </w:rPr>
        <w:t> </w:t>
      </w:r>
      <w:r>
        <w:rPr>
          <w:w w:val="95"/>
        </w:rPr>
        <w:t>son</w:t>
      </w:r>
      <w:r>
        <w:rPr>
          <w:spacing w:val="-20"/>
          <w:w w:val="95"/>
        </w:rPr>
        <w:t> </w:t>
      </w:r>
      <w:r>
        <w:rPr>
          <w:w w:val="95"/>
        </w:rPr>
        <w:t>respuestas</w:t>
      </w:r>
      <w:r>
        <w:rPr>
          <w:spacing w:val="-20"/>
          <w:w w:val="95"/>
        </w:rPr>
        <w:t> </w:t>
      </w:r>
      <w:r>
        <w:rPr>
          <w:w w:val="95"/>
        </w:rPr>
        <w:t>urgentes</w:t>
      </w:r>
      <w:r>
        <w:rPr>
          <w:spacing w:val="-20"/>
          <w:w w:val="95"/>
        </w:rPr>
        <w:t> </w:t>
      </w:r>
      <w:r>
        <w:rPr>
          <w:w w:val="95"/>
        </w:rPr>
        <w:t>e</w:t>
      </w:r>
      <w:r>
        <w:rPr>
          <w:spacing w:val="-20"/>
          <w:w w:val="95"/>
        </w:rPr>
        <w:t> </w:t>
      </w:r>
      <w:r>
        <w:rPr>
          <w:w w:val="95"/>
        </w:rPr>
        <w:t>indispen- sables</w:t>
      </w:r>
      <w:r>
        <w:rPr>
          <w:spacing w:val="-9"/>
          <w:w w:val="95"/>
        </w:rPr>
        <w:t> </w:t>
      </w:r>
      <w:r>
        <w:rPr>
          <w:w w:val="95"/>
        </w:rPr>
        <w:t>para</w:t>
      </w:r>
      <w:r>
        <w:rPr>
          <w:spacing w:val="-9"/>
          <w:w w:val="95"/>
        </w:rPr>
        <w:t> </w:t>
      </w:r>
      <w:r>
        <w:rPr>
          <w:w w:val="95"/>
        </w:rPr>
        <w:t>asegurar</w:t>
      </w:r>
      <w:r>
        <w:rPr>
          <w:spacing w:val="-9"/>
          <w:w w:val="95"/>
        </w:rPr>
        <w:t> </w:t>
      </w:r>
      <w:r>
        <w:rPr>
          <w:w w:val="95"/>
        </w:rPr>
        <w:t>el</w:t>
      </w:r>
      <w:r>
        <w:rPr>
          <w:spacing w:val="-9"/>
          <w:w w:val="95"/>
        </w:rPr>
        <w:t> </w:t>
      </w:r>
      <w:r>
        <w:rPr>
          <w:w w:val="95"/>
        </w:rPr>
        <w:t>rescate</w:t>
      </w:r>
      <w:r>
        <w:rPr>
          <w:spacing w:val="-9"/>
          <w:w w:val="95"/>
        </w:rPr>
        <w:t> </w:t>
      </w:r>
      <w:r>
        <w:rPr>
          <w:w w:val="95"/>
        </w:rPr>
        <w:t>de</w:t>
      </w:r>
      <w:r>
        <w:rPr>
          <w:spacing w:val="-9"/>
          <w:w w:val="95"/>
        </w:rPr>
        <w:t> </w:t>
      </w:r>
      <w:r>
        <w:rPr>
          <w:w w:val="95"/>
        </w:rPr>
        <w:t>diversas</w:t>
      </w:r>
      <w:r>
        <w:rPr>
          <w:spacing w:val="-8"/>
          <w:w w:val="95"/>
        </w:rPr>
        <w:t> </w:t>
      </w:r>
      <w:r>
        <w:rPr>
          <w:w w:val="95"/>
        </w:rPr>
        <w:t>zonas</w:t>
      </w:r>
      <w:r>
        <w:rPr>
          <w:spacing w:val="-9"/>
          <w:w w:val="95"/>
        </w:rPr>
        <w:t> </w:t>
      </w:r>
      <w:r>
        <w:rPr>
          <w:w w:val="95"/>
        </w:rPr>
        <w:t>del</w:t>
      </w:r>
      <w:r>
        <w:rPr>
          <w:spacing w:val="-9"/>
          <w:w w:val="95"/>
        </w:rPr>
        <w:t> </w:t>
      </w:r>
      <w:r>
        <w:rPr>
          <w:w w:val="95"/>
        </w:rPr>
        <w:t>avance</w:t>
      </w:r>
      <w:r>
        <w:rPr>
          <w:spacing w:val="-9"/>
          <w:w w:val="95"/>
        </w:rPr>
        <w:t> </w:t>
      </w:r>
      <w:r>
        <w:rPr>
          <w:w w:val="95"/>
        </w:rPr>
        <w:t>de</w:t>
      </w:r>
      <w:r>
        <w:rPr>
          <w:spacing w:val="-9"/>
          <w:w w:val="95"/>
        </w:rPr>
        <w:t> </w:t>
      </w:r>
      <w:r>
        <w:rPr>
          <w:w w:val="95"/>
        </w:rPr>
        <w:t>los</w:t>
      </w:r>
      <w:r>
        <w:rPr>
          <w:spacing w:val="-9"/>
          <w:w w:val="95"/>
        </w:rPr>
        <w:t> </w:t>
      </w:r>
      <w:r>
        <w:rPr>
          <w:w w:val="95"/>
        </w:rPr>
        <w:t>impactos</w:t>
      </w:r>
      <w:r>
        <w:rPr>
          <w:spacing w:val="-9"/>
          <w:w w:val="95"/>
        </w:rPr>
        <w:t> </w:t>
      </w:r>
      <w:r>
        <w:rPr>
          <w:w w:val="95"/>
        </w:rPr>
        <w:t>am- bientales.</w:t>
      </w:r>
      <w:r>
        <w:rPr>
          <w:spacing w:val="-8"/>
          <w:w w:val="95"/>
        </w:rPr>
        <w:t> </w:t>
      </w:r>
      <w:r>
        <w:rPr>
          <w:w w:val="95"/>
        </w:rPr>
        <w:t>La</w:t>
      </w:r>
      <w:r>
        <w:rPr>
          <w:spacing w:val="-8"/>
          <w:w w:val="95"/>
        </w:rPr>
        <w:t> </w:t>
      </w:r>
      <w:r>
        <w:rPr>
          <w:w w:val="95"/>
        </w:rPr>
        <w:t>instalación</w:t>
      </w:r>
      <w:r>
        <w:rPr>
          <w:spacing w:val="-7"/>
          <w:w w:val="95"/>
        </w:rPr>
        <w:t> </w:t>
      </w:r>
      <w:r>
        <w:rPr>
          <w:w w:val="95"/>
        </w:rPr>
        <w:t>y</w:t>
      </w:r>
      <w:r>
        <w:rPr>
          <w:spacing w:val="-8"/>
          <w:w w:val="95"/>
        </w:rPr>
        <w:t> </w:t>
      </w:r>
      <w:r>
        <w:rPr>
          <w:w w:val="95"/>
        </w:rPr>
        <w:t>fortalecimiento</w:t>
      </w:r>
      <w:r>
        <w:rPr>
          <w:spacing w:val="-8"/>
          <w:w w:val="95"/>
        </w:rPr>
        <w:t> </w:t>
      </w:r>
      <w:r>
        <w:rPr>
          <w:w w:val="95"/>
        </w:rPr>
        <w:t>de</w:t>
      </w:r>
      <w:r>
        <w:rPr>
          <w:spacing w:val="-8"/>
          <w:w w:val="95"/>
        </w:rPr>
        <w:t> </w:t>
      </w:r>
      <w:r>
        <w:rPr>
          <w:w w:val="95"/>
        </w:rPr>
        <w:t>los</w:t>
      </w:r>
      <w:r>
        <w:rPr>
          <w:spacing w:val="-8"/>
          <w:w w:val="95"/>
        </w:rPr>
        <w:t> </w:t>
      </w:r>
      <w:r>
        <w:rPr>
          <w:w w:val="95"/>
        </w:rPr>
        <w:t>sistemas</w:t>
      </w:r>
      <w:r>
        <w:rPr>
          <w:spacing w:val="-8"/>
          <w:w w:val="95"/>
        </w:rPr>
        <w:t> </w:t>
      </w:r>
      <w:r>
        <w:rPr>
          <w:w w:val="95"/>
        </w:rPr>
        <w:t>de</w:t>
      </w:r>
      <w:r>
        <w:rPr>
          <w:spacing w:val="-8"/>
          <w:w w:val="95"/>
        </w:rPr>
        <w:t> </w:t>
      </w:r>
      <w:r>
        <w:rPr>
          <w:spacing w:val="-3"/>
          <w:w w:val="95"/>
        </w:rPr>
        <w:t>áreas</w:t>
      </w:r>
      <w:r>
        <w:rPr>
          <w:spacing w:val="-8"/>
          <w:w w:val="95"/>
        </w:rPr>
        <w:t> </w:t>
      </w:r>
      <w:r>
        <w:rPr>
          <w:w w:val="95"/>
        </w:rPr>
        <w:t>protegidas</w:t>
      </w:r>
      <w:r>
        <w:rPr>
          <w:spacing w:val="-8"/>
          <w:w w:val="95"/>
        </w:rPr>
        <w:t> </w:t>
      </w:r>
      <w:r>
        <w:rPr>
          <w:w w:val="95"/>
        </w:rPr>
        <w:t>no </w:t>
      </w:r>
      <w:r>
        <w:rPr/>
        <w:t>son</w:t>
      </w:r>
      <w:r>
        <w:rPr>
          <w:spacing w:val="-27"/>
        </w:rPr>
        <w:t> </w:t>
      </w:r>
      <w:r>
        <w:rPr/>
        <w:t>un</w:t>
      </w:r>
      <w:r>
        <w:rPr>
          <w:spacing w:val="-27"/>
        </w:rPr>
        <w:t> </w:t>
      </w:r>
      <w:r>
        <w:rPr/>
        <w:t>lujo</w:t>
      </w:r>
      <w:r>
        <w:rPr>
          <w:spacing w:val="-27"/>
        </w:rPr>
        <w:t> </w:t>
      </w:r>
      <w:r>
        <w:rPr/>
        <w:t>a</w:t>
      </w:r>
      <w:r>
        <w:rPr>
          <w:spacing w:val="-27"/>
        </w:rPr>
        <w:t> </w:t>
      </w:r>
      <w:r>
        <w:rPr/>
        <w:t>concretar</w:t>
      </w:r>
      <w:r>
        <w:rPr>
          <w:spacing w:val="-27"/>
        </w:rPr>
        <w:t> </w:t>
      </w:r>
      <w:r>
        <w:rPr/>
        <w:t>después</w:t>
      </w:r>
      <w:r>
        <w:rPr>
          <w:spacing w:val="-27"/>
        </w:rPr>
        <w:t> </w:t>
      </w:r>
      <w:r>
        <w:rPr/>
        <w:t>de</w:t>
      </w:r>
      <w:r>
        <w:rPr>
          <w:spacing w:val="-27"/>
        </w:rPr>
        <w:t> </w:t>
      </w:r>
      <w:r>
        <w:rPr/>
        <w:t>un</w:t>
      </w:r>
      <w:r>
        <w:rPr>
          <w:spacing w:val="-27"/>
        </w:rPr>
        <w:t> </w:t>
      </w:r>
      <w:r>
        <w:rPr/>
        <w:t>despegue</w:t>
      </w:r>
      <w:r>
        <w:rPr>
          <w:spacing w:val="-26"/>
        </w:rPr>
        <w:t> </w:t>
      </w:r>
      <w:r>
        <w:rPr/>
        <w:t>económico,</w:t>
      </w:r>
      <w:r>
        <w:rPr>
          <w:spacing w:val="-27"/>
        </w:rPr>
        <w:t> </w:t>
      </w:r>
      <w:r>
        <w:rPr/>
        <w:t>como</w:t>
      </w:r>
      <w:r>
        <w:rPr>
          <w:spacing w:val="-27"/>
        </w:rPr>
        <w:t> </w:t>
      </w:r>
      <w:r>
        <w:rPr/>
        <w:t>tampoco</w:t>
      </w:r>
      <w:r>
        <w:rPr>
          <w:spacing w:val="-27"/>
        </w:rPr>
        <w:t> </w:t>
      </w:r>
      <w:r>
        <w:rPr/>
        <w:t>son </w:t>
      </w:r>
      <w:r>
        <w:rPr>
          <w:w w:val="95"/>
        </w:rPr>
        <w:t>medidas de segunda importancia para rescatar algunas zonas testimoniales. La vieja</w:t>
      </w:r>
      <w:r>
        <w:rPr>
          <w:spacing w:val="-7"/>
          <w:w w:val="95"/>
        </w:rPr>
        <w:t> </w:t>
      </w:r>
      <w:r>
        <w:rPr>
          <w:w w:val="95"/>
        </w:rPr>
        <w:t>idea</w:t>
      </w:r>
      <w:r>
        <w:rPr>
          <w:spacing w:val="-7"/>
          <w:w w:val="95"/>
        </w:rPr>
        <w:t> </w:t>
      </w:r>
      <w:r>
        <w:rPr>
          <w:w w:val="95"/>
        </w:rPr>
        <w:t>de</w:t>
      </w:r>
      <w:r>
        <w:rPr>
          <w:spacing w:val="-7"/>
          <w:w w:val="95"/>
        </w:rPr>
        <w:t> </w:t>
      </w:r>
      <w:r>
        <w:rPr>
          <w:w w:val="95"/>
        </w:rPr>
        <w:t>un</w:t>
      </w:r>
      <w:r>
        <w:rPr>
          <w:spacing w:val="-7"/>
          <w:w w:val="95"/>
        </w:rPr>
        <w:t> </w:t>
      </w:r>
      <w:r>
        <w:rPr>
          <w:w w:val="95"/>
        </w:rPr>
        <w:t>posible</w:t>
      </w:r>
      <w:r>
        <w:rPr>
          <w:spacing w:val="-7"/>
          <w:w w:val="95"/>
        </w:rPr>
        <w:t> </w:t>
      </w:r>
      <w:r>
        <w:rPr>
          <w:w w:val="95"/>
        </w:rPr>
        <w:t>balance</w:t>
      </w:r>
      <w:r>
        <w:rPr>
          <w:spacing w:val="-8"/>
          <w:w w:val="95"/>
        </w:rPr>
        <w:t> </w:t>
      </w:r>
      <w:r>
        <w:rPr>
          <w:w w:val="95"/>
        </w:rPr>
        <w:t>ya</w:t>
      </w:r>
      <w:r>
        <w:rPr>
          <w:spacing w:val="-7"/>
          <w:w w:val="95"/>
        </w:rPr>
        <w:t> </w:t>
      </w:r>
      <w:r>
        <w:rPr>
          <w:w w:val="95"/>
        </w:rPr>
        <w:t>no</w:t>
      </w:r>
      <w:r>
        <w:rPr>
          <w:spacing w:val="-7"/>
          <w:w w:val="95"/>
        </w:rPr>
        <w:t> </w:t>
      </w:r>
      <w:r>
        <w:rPr>
          <w:w w:val="95"/>
        </w:rPr>
        <w:t>es</w:t>
      </w:r>
      <w:r>
        <w:rPr>
          <w:spacing w:val="-7"/>
          <w:w w:val="95"/>
        </w:rPr>
        <w:t> </w:t>
      </w:r>
      <w:r>
        <w:rPr>
          <w:w w:val="95"/>
        </w:rPr>
        <w:t>permisible</w:t>
      </w:r>
      <w:r>
        <w:rPr>
          <w:spacing w:val="-7"/>
          <w:w w:val="95"/>
        </w:rPr>
        <w:t> </w:t>
      </w:r>
      <w:r>
        <w:rPr>
          <w:w w:val="95"/>
        </w:rPr>
        <w:t>bajo</w:t>
      </w:r>
      <w:r>
        <w:rPr>
          <w:spacing w:val="-7"/>
          <w:w w:val="95"/>
        </w:rPr>
        <w:t> </w:t>
      </w:r>
      <w:r>
        <w:rPr>
          <w:w w:val="95"/>
        </w:rPr>
        <w:t>estrategias</w:t>
      </w:r>
      <w:r>
        <w:rPr>
          <w:spacing w:val="-7"/>
          <w:w w:val="95"/>
        </w:rPr>
        <w:t> </w:t>
      </w:r>
      <w:r>
        <w:rPr>
          <w:w w:val="95"/>
        </w:rPr>
        <w:t>productivas fuertemente</w:t>
      </w:r>
      <w:r>
        <w:rPr>
          <w:spacing w:val="-10"/>
          <w:w w:val="95"/>
        </w:rPr>
        <w:t> </w:t>
      </w:r>
      <w:r>
        <w:rPr>
          <w:w w:val="95"/>
        </w:rPr>
        <w:t>dependientes</w:t>
      </w:r>
      <w:r>
        <w:rPr>
          <w:spacing w:val="-9"/>
          <w:w w:val="95"/>
        </w:rPr>
        <w:t> </w:t>
      </w:r>
      <w:r>
        <w:rPr>
          <w:w w:val="95"/>
        </w:rPr>
        <w:t>de</w:t>
      </w:r>
      <w:r>
        <w:rPr>
          <w:spacing w:val="-10"/>
          <w:w w:val="95"/>
        </w:rPr>
        <w:t> </w:t>
      </w:r>
      <w:r>
        <w:rPr>
          <w:w w:val="95"/>
        </w:rPr>
        <w:t>la</w:t>
      </w:r>
      <w:r>
        <w:rPr>
          <w:spacing w:val="-10"/>
          <w:w w:val="95"/>
        </w:rPr>
        <w:t> </w:t>
      </w:r>
      <w:r>
        <w:rPr>
          <w:w w:val="95"/>
        </w:rPr>
        <w:t>extracción</w:t>
      </w:r>
      <w:r>
        <w:rPr>
          <w:spacing w:val="-10"/>
          <w:w w:val="95"/>
        </w:rPr>
        <w:t> </w:t>
      </w:r>
      <w:r>
        <w:rPr>
          <w:w w:val="95"/>
        </w:rPr>
        <w:t>de</w:t>
      </w:r>
      <w:r>
        <w:rPr>
          <w:spacing w:val="-10"/>
          <w:w w:val="95"/>
        </w:rPr>
        <w:t> </w:t>
      </w:r>
      <w:r>
        <w:rPr>
          <w:w w:val="95"/>
        </w:rPr>
        <w:t>recursos</w:t>
      </w:r>
      <w:r>
        <w:rPr>
          <w:spacing w:val="-10"/>
          <w:w w:val="95"/>
        </w:rPr>
        <w:t> </w:t>
      </w:r>
      <w:r>
        <w:rPr>
          <w:w w:val="95"/>
        </w:rPr>
        <w:t>naturales</w:t>
      </w:r>
      <w:r>
        <w:rPr>
          <w:spacing w:val="-9"/>
          <w:w w:val="95"/>
        </w:rPr>
        <w:t> </w:t>
      </w:r>
      <w:r>
        <w:rPr>
          <w:w w:val="95"/>
        </w:rPr>
        <w:t>para</w:t>
      </w:r>
      <w:r>
        <w:rPr>
          <w:spacing w:val="-10"/>
          <w:w w:val="95"/>
        </w:rPr>
        <w:t> </w:t>
      </w:r>
      <w:r>
        <w:rPr>
          <w:w w:val="95"/>
        </w:rPr>
        <w:t>alimentar las exportaciones hacia los mercados globales. Es necesario reducir esa presión extractiva</w:t>
      </w:r>
      <w:r>
        <w:rPr>
          <w:spacing w:val="-13"/>
          <w:w w:val="95"/>
        </w:rPr>
        <w:t> </w:t>
      </w:r>
      <w:r>
        <w:rPr>
          <w:w w:val="95"/>
        </w:rPr>
        <w:t>sobre</w:t>
      </w:r>
      <w:r>
        <w:rPr>
          <w:spacing w:val="-13"/>
          <w:w w:val="95"/>
        </w:rPr>
        <w:t> </w:t>
      </w:r>
      <w:r>
        <w:rPr>
          <w:w w:val="95"/>
        </w:rPr>
        <w:t>la</w:t>
      </w:r>
      <w:r>
        <w:rPr>
          <w:spacing w:val="-13"/>
          <w:w w:val="95"/>
        </w:rPr>
        <w:t> </w:t>
      </w:r>
      <w:r>
        <w:rPr>
          <w:w w:val="95"/>
        </w:rPr>
        <w:t>naturaleza,</w:t>
      </w:r>
      <w:r>
        <w:rPr>
          <w:spacing w:val="-13"/>
          <w:w w:val="95"/>
        </w:rPr>
        <w:t> </w:t>
      </w:r>
      <w:r>
        <w:rPr>
          <w:w w:val="95"/>
        </w:rPr>
        <w:t>y</w:t>
      </w:r>
      <w:r>
        <w:rPr>
          <w:spacing w:val="-13"/>
          <w:w w:val="95"/>
        </w:rPr>
        <w:t> </w:t>
      </w:r>
      <w:r>
        <w:rPr>
          <w:w w:val="95"/>
        </w:rPr>
        <w:t>la</w:t>
      </w:r>
      <w:r>
        <w:rPr>
          <w:spacing w:val="-13"/>
          <w:w w:val="95"/>
        </w:rPr>
        <w:t> </w:t>
      </w:r>
      <w:r>
        <w:rPr>
          <w:w w:val="95"/>
        </w:rPr>
        <w:t>única</w:t>
      </w:r>
      <w:r>
        <w:rPr>
          <w:spacing w:val="-13"/>
          <w:w w:val="95"/>
        </w:rPr>
        <w:t> </w:t>
      </w:r>
      <w:r>
        <w:rPr>
          <w:w w:val="95"/>
        </w:rPr>
        <w:t>manera</w:t>
      </w:r>
      <w:r>
        <w:rPr>
          <w:spacing w:val="-13"/>
          <w:w w:val="95"/>
        </w:rPr>
        <w:t> </w:t>
      </w:r>
      <w:r>
        <w:rPr>
          <w:w w:val="95"/>
        </w:rPr>
        <w:t>viable</w:t>
      </w:r>
      <w:r>
        <w:rPr>
          <w:spacing w:val="-13"/>
          <w:w w:val="95"/>
        </w:rPr>
        <w:t> </w:t>
      </w:r>
      <w:r>
        <w:rPr>
          <w:w w:val="95"/>
        </w:rPr>
        <w:t>es</w:t>
      </w:r>
      <w:r>
        <w:rPr>
          <w:spacing w:val="-13"/>
          <w:w w:val="95"/>
        </w:rPr>
        <w:t> </w:t>
      </w:r>
      <w:r>
        <w:rPr>
          <w:w w:val="95"/>
        </w:rPr>
        <w:t>con</w:t>
      </w:r>
      <w:r>
        <w:rPr>
          <w:spacing w:val="-13"/>
          <w:w w:val="95"/>
        </w:rPr>
        <w:t> </w:t>
      </w:r>
      <w:r>
        <w:rPr>
          <w:w w:val="95"/>
        </w:rPr>
        <w:t>cambios</w:t>
      </w:r>
      <w:r>
        <w:rPr>
          <w:spacing w:val="-13"/>
          <w:w w:val="95"/>
        </w:rPr>
        <w:t> </w:t>
      </w:r>
      <w:r>
        <w:rPr>
          <w:w w:val="95"/>
        </w:rPr>
        <w:t>sustancia- les</w:t>
      </w:r>
      <w:r>
        <w:rPr>
          <w:spacing w:val="-19"/>
          <w:w w:val="95"/>
        </w:rPr>
        <w:t> </w:t>
      </w:r>
      <w:r>
        <w:rPr>
          <w:w w:val="95"/>
        </w:rPr>
        <w:t>en</w:t>
      </w:r>
      <w:r>
        <w:rPr>
          <w:spacing w:val="-19"/>
          <w:w w:val="95"/>
        </w:rPr>
        <w:t> </w:t>
      </w:r>
      <w:r>
        <w:rPr>
          <w:w w:val="95"/>
        </w:rPr>
        <w:t>las</w:t>
      </w:r>
      <w:r>
        <w:rPr>
          <w:spacing w:val="-19"/>
          <w:w w:val="95"/>
        </w:rPr>
        <w:t> </w:t>
      </w:r>
      <w:r>
        <w:rPr>
          <w:w w:val="95"/>
        </w:rPr>
        <w:t>prácticas</w:t>
      </w:r>
      <w:r>
        <w:rPr>
          <w:spacing w:val="-19"/>
          <w:w w:val="95"/>
        </w:rPr>
        <w:t> </w:t>
      </w:r>
      <w:r>
        <w:rPr>
          <w:w w:val="95"/>
        </w:rPr>
        <w:t>productivas</w:t>
      </w:r>
      <w:r>
        <w:rPr>
          <w:spacing w:val="-19"/>
          <w:w w:val="95"/>
        </w:rPr>
        <w:t> </w:t>
      </w:r>
      <w:r>
        <w:rPr>
          <w:w w:val="95"/>
        </w:rPr>
        <w:t>(Gudynas,</w:t>
      </w:r>
      <w:r>
        <w:rPr>
          <w:spacing w:val="-19"/>
          <w:w w:val="95"/>
        </w:rPr>
        <w:t> </w:t>
      </w:r>
      <w:r>
        <w:rPr>
          <w:w w:val="95"/>
        </w:rPr>
        <w:t>2007).</w:t>
      </w:r>
    </w:p>
    <w:p>
      <w:pPr>
        <w:pStyle w:val="BodyText"/>
        <w:spacing w:line="242" w:lineRule="auto"/>
        <w:ind w:left="1553" w:right="1551" w:firstLine="283"/>
        <w:jc w:val="both"/>
      </w:pPr>
      <w:r>
        <w:rPr>
          <w:w w:val="95"/>
        </w:rPr>
        <w:t>No faltan quienes insisten en considerar que las áreas protegidas son un lujo que</w:t>
      </w:r>
      <w:r>
        <w:rPr>
          <w:spacing w:val="-20"/>
          <w:w w:val="95"/>
        </w:rPr>
        <w:t> </w:t>
      </w:r>
      <w:r>
        <w:rPr>
          <w:w w:val="95"/>
        </w:rPr>
        <w:t>debe</w:t>
      </w:r>
      <w:r>
        <w:rPr>
          <w:spacing w:val="-20"/>
          <w:w w:val="95"/>
        </w:rPr>
        <w:t> </w:t>
      </w:r>
      <w:r>
        <w:rPr>
          <w:w w:val="95"/>
        </w:rPr>
        <w:t>ser</w:t>
      </w:r>
      <w:r>
        <w:rPr>
          <w:spacing w:val="-20"/>
          <w:w w:val="95"/>
        </w:rPr>
        <w:t> </w:t>
      </w:r>
      <w:r>
        <w:rPr>
          <w:w w:val="95"/>
        </w:rPr>
        <w:t>revisado,</w:t>
      </w:r>
      <w:r>
        <w:rPr>
          <w:spacing w:val="-20"/>
          <w:w w:val="95"/>
        </w:rPr>
        <w:t> </w:t>
      </w:r>
      <w:r>
        <w:rPr>
          <w:w w:val="95"/>
        </w:rPr>
        <w:t>y</w:t>
      </w:r>
      <w:r>
        <w:rPr>
          <w:spacing w:val="-20"/>
          <w:w w:val="95"/>
        </w:rPr>
        <w:t> </w:t>
      </w:r>
      <w:r>
        <w:rPr>
          <w:w w:val="95"/>
        </w:rPr>
        <w:t>apuestan</w:t>
      </w:r>
      <w:r>
        <w:rPr>
          <w:spacing w:val="-20"/>
          <w:w w:val="95"/>
        </w:rPr>
        <w:t> </w:t>
      </w:r>
      <w:r>
        <w:rPr>
          <w:w w:val="95"/>
        </w:rPr>
        <w:t>a</w:t>
      </w:r>
      <w:r>
        <w:rPr>
          <w:spacing w:val="-20"/>
          <w:w w:val="95"/>
        </w:rPr>
        <w:t> </w:t>
      </w:r>
      <w:r>
        <w:rPr>
          <w:w w:val="95"/>
        </w:rPr>
        <w:t>liberalizar</w:t>
      </w:r>
      <w:r>
        <w:rPr>
          <w:spacing w:val="-20"/>
          <w:w w:val="95"/>
        </w:rPr>
        <w:t> </w:t>
      </w:r>
      <w:r>
        <w:rPr>
          <w:w w:val="95"/>
        </w:rPr>
        <w:t>las</w:t>
      </w:r>
      <w:r>
        <w:rPr>
          <w:spacing w:val="-20"/>
          <w:w w:val="95"/>
        </w:rPr>
        <w:t> </w:t>
      </w:r>
      <w:r>
        <w:rPr>
          <w:w w:val="95"/>
        </w:rPr>
        <w:t>explotaciones</w:t>
      </w:r>
      <w:r>
        <w:rPr>
          <w:spacing w:val="-21"/>
          <w:w w:val="95"/>
        </w:rPr>
        <w:t> </w:t>
      </w:r>
      <w:r>
        <w:rPr>
          <w:w w:val="95"/>
        </w:rPr>
        <w:t>productivas</w:t>
      </w:r>
      <w:r>
        <w:rPr>
          <w:spacing w:val="-21"/>
          <w:w w:val="95"/>
        </w:rPr>
        <w:t> </w:t>
      </w:r>
      <w:r>
        <w:rPr>
          <w:w w:val="95"/>
        </w:rPr>
        <w:t>mez- </w:t>
      </w:r>
      <w:r>
        <w:rPr/>
        <w:t>clando</w:t>
      </w:r>
      <w:r>
        <w:rPr>
          <w:spacing w:val="-21"/>
        </w:rPr>
        <w:t> </w:t>
      </w:r>
      <w:r>
        <w:rPr/>
        <w:t>metas</w:t>
      </w:r>
      <w:r>
        <w:rPr>
          <w:spacing w:val="-21"/>
        </w:rPr>
        <w:t> </w:t>
      </w:r>
      <w:r>
        <w:rPr/>
        <w:t>de</w:t>
      </w:r>
      <w:r>
        <w:rPr>
          <w:spacing w:val="-21"/>
        </w:rPr>
        <w:t> </w:t>
      </w:r>
      <w:r>
        <w:rPr/>
        <w:t>crecimiento</w:t>
      </w:r>
      <w:r>
        <w:rPr>
          <w:spacing w:val="-21"/>
        </w:rPr>
        <w:t> </w:t>
      </w:r>
      <w:r>
        <w:rPr/>
        <w:t>económico</w:t>
      </w:r>
      <w:r>
        <w:rPr>
          <w:spacing w:val="-21"/>
        </w:rPr>
        <w:t> </w:t>
      </w:r>
      <w:r>
        <w:rPr/>
        <w:t>con</w:t>
      </w:r>
      <w:r>
        <w:rPr>
          <w:spacing w:val="-21"/>
        </w:rPr>
        <w:t> </w:t>
      </w:r>
      <w:r>
        <w:rPr/>
        <w:t>la</w:t>
      </w:r>
      <w:r>
        <w:rPr>
          <w:spacing w:val="-21"/>
        </w:rPr>
        <w:t> </w:t>
      </w:r>
      <w:r>
        <w:rPr/>
        <w:t>protección</w:t>
      </w:r>
      <w:r>
        <w:rPr>
          <w:spacing w:val="-22"/>
        </w:rPr>
        <w:t> </w:t>
      </w:r>
      <w:r>
        <w:rPr/>
        <w:t>de</w:t>
      </w:r>
      <w:r>
        <w:rPr>
          <w:spacing w:val="-21"/>
        </w:rPr>
        <w:t> </w:t>
      </w:r>
      <w:r>
        <w:rPr/>
        <w:t>inversiones,</w:t>
      </w:r>
      <w:r>
        <w:rPr>
          <w:spacing w:val="-21"/>
        </w:rPr>
        <w:t> </w:t>
      </w:r>
      <w:r>
        <w:rPr/>
        <w:t>y</w:t>
      </w:r>
      <w:r>
        <w:rPr>
          <w:spacing w:val="-21"/>
        </w:rPr>
        <w:t> </w:t>
      </w:r>
      <w:r>
        <w:rPr/>
        <w:t>en </w:t>
      </w:r>
      <w:r>
        <w:rPr>
          <w:w w:val="95"/>
        </w:rPr>
        <w:t>algunos</w:t>
      </w:r>
      <w:r>
        <w:rPr>
          <w:spacing w:val="-13"/>
          <w:w w:val="95"/>
        </w:rPr>
        <w:t> </w:t>
      </w:r>
      <w:r>
        <w:rPr>
          <w:w w:val="95"/>
        </w:rPr>
        <w:t>casos</w:t>
      </w:r>
      <w:r>
        <w:rPr>
          <w:spacing w:val="-13"/>
          <w:w w:val="95"/>
        </w:rPr>
        <w:t> </w:t>
      </w:r>
      <w:r>
        <w:rPr>
          <w:w w:val="95"/>
        </w:rPr>
        <w:t>hasta</w:t>
      </w:r>
      <w:r>
        <w:rPr>
          <w:spacing w:val="-13"/>
          <w:w w:val="95"/>
        </w:rPr>
        <w:t> </w:t>
      </w:r>
      <w:r>
        <w:rPr>
          <w:w w:val="95"/>
        </w:rPr>
        <w:t>con</w:t>
      </w:r>
      <w:r>
        <w:rPr>
          <w:spacing w:val="-13"/>
          <w:w w:val="95"/>
        </w:rPr>
        <w:t> </w:t>
      </w:r>
      <w:r>
        <w:rPr>
          <w:w w:val="95"/>
        </w:rPr>
        <w:t>el</w:t>
      </w:r>
      <w:r>
        <w:rPr>
          <w:spacing w:val="-13"/>
          <w:w w:val="95"/>
        </w:rPr>
        <w:t> </w:t>
      </w:r>
      <w:r>
        <w:rPr>
          <w:w w:val="95"/>
        </w:rPr>
        <w:t>acceso</w:t>
      </w:r>
      <w:r>
        <w:rPr>
          <w:spacing w:val="-13"/>
          <w:w w:val="95"/>
        </w:rPr>
        <w:t> </w:t>
      </w:r>
      <w:r>
        <w:rPr>
          <w:w w:val="95"/>
        </w:rPr>
        <w:t>a</w:t>
      </w:r>
      <w:r>
        <w:rPr>
          <w:spacing w:val="-13"/>
          <w:w w:val="95"/>
        </w:rPr>
        <w:t> </w:t>
      </w:r>
      <w:r>
        <w:rPr>
          <w:w w:val="95"/>
        </w:rPr>
        <w:t>la</w:t>
      </w:r>
      <w:r>
        <w:rPr>
          <w:spacing w:val="-13"/>
          <w:w w:val="95"/>
        </w:rPr>
        <w:t> </w:t>
      </w:r>
      <w:r>
        <w:rPr>
          <w:w w:val="95"/>
        </w:rPr>
        <w:t>tierra.</w:t>
      </w:r>
      <w:r>
        <w:rPr>
          <w:spacing w:val="-13"/>
          <w:w w:val="95"/>
        </w:rPr>
        <w:t> </w:t>
      </w:r>
      <w:r>
        <w:rPr>
          <w:w w:val="95"/>
        </w:rPr>
        <w:t>Esa</w:t>
      </w:r>
      <w:r>
        <w:rPr>
          <w:spacing w:val="-13"/>
          <w:w w:val="95"/>
        </w:rPr>
        <w:t> </w:t>
      </w:r>
      <w:r>
        <w:rPr>
          <w:w w:val="95"/>
        </w:rPr>
        <w:t>perspectiva</w:t>
      </w:r>
      <w:r>
        <w:rPr>
          <w:spacing w:val="-13"/>
          <w:w w:val="95"/>
        </w:rPr>
        <w:t> </w:t>
      </w:r>
      <w:r>
        <w:rPr>
          <w:w w:val="95"/>
        </w:rPr>
        <w:t>no</w:t>
      </w:r>
      <w:r>
        <w:rPr>
          <w:spacing w:val="-13"/>
          <w:w w:val="95"/>
        </w:rPr>
        <w:t> </w:t>
      </w:r>
      <w:r>
        <w:rPr>
          <w:w w:val="95"/>
        </w:rPr>
        <w:t>sólo</w:t>
      </w:r>
      <w:r>
        <w:rPr>
          <w:spacing w:val="-14"/>
          <w:w w:val="95"/>
        </w:rPr>
        <w:t> </w:t>
      </w:r>
      <w:r>
        <w:rPr>
          <w:w w:val="95"/>
        </w:rPr>
        <w:t>es</w:t>
      </w:r>
      <w:r>
        <w:rPr>
          <w:spacing w:val="-13"/>
          <w:w w:val="95"/>
        </w:rPr>
        <w:t> </w:t>
      </w:r>
      <w:r>
        <w:rPr>
          <w:w w:val="95"/>
        </w:rPr>
        <w:t>incorrecta sino</w:t>
      </w:r>
      <w:r>
        <w:rPr>
          <w:spacing w:val="-15"/>
          <w:w w:val="95"/>
        </w:rPr>
        <w:t> </w:t>
      </w:r>
      <w:r>
        <w:rPr>
          <w:w w:val="95"/>
        </w:rPr>
        <w:t>inapropiada,</w:t>
      </w:r>
      <w:r>
        <w:rPr>
          <w:spacing w:val="-15"/>
          <w:w w:val="95"/>
        </w:rPr>
        <w:t> </w:t>
      </w:r>
      <w:r>
        <w:rPr>
          <w:w w:val="95"/>
        </w:rPr>
        <w:t>ya</w:t>
      </w:r>
      <w:r>
        <w:rPr>
          <w:spacing w:val="-15"/>
          <w:w w:val="95"/>
        </w:rPr>
        <w:t> </w:t>
      </w:r>
      <w:r>
        <w:rPr>
          <w:w w:val="95"/>
        </w:rPr>
        <w:t>que</w:t>
      </w:r>
      <w:r>
        <w:rPr>
          <w:spacing w:val="-15"/>
          <w:w w:val="95"/>
        </w:rPr>
        <w:t> </w:t>
      </w:r>
      <w:r>
        <w:rPr>
          <w:w w:val="95"/>
        </w:rPr>
        <w:t>la</w:t>
      </w:r>
      <w:r>
        <w:rPr>
          <w:spacing w:val="-15"/>
          <w:w w:val="95"/>
        </w:rPr>
        <w:t> </w:t>
      </w:r>
      <w:r>
        <w:rPr>
          <w:w w:val="95"/>
        </w:rPr>
        <w:t>relevancia</w:t>
      </w:r>
      <w:r>
        <w:rPr>
          <w:spacing w:val="-14"/>
          <w:w w:val="95"/>
        </w:rPr>
        <w:t> </w:t>
      </w:r>
      <w:r>
        <w:rPr>
          <w:w w:val="95"/>
        </w:rPr>
        <w:t>social</w:t>
      </w:r>
      <w:r>
        <w:rPr>
          <w:spacing w:val="-15"/>
          <w:w w:val="95"/>
        </w:rPr>
        <w:t> </w:t>
      </w:r>
      <w:r>
        <w:rPr>
          <w:w w:val="95"/>
        </w:rPr>
        <w:t>de</w:t>
      </w:r>
      <w:r>
        <w:rPr>
          <w:spacing w:val="-14"/>
          <w:w w:val="95"/>
        </w:rPr>
        <w:t> </w:t>
      </w:r>
      <w:r>
        <w:rPr>
          <w:w w:val="95"/>
        </w:rPr>
        <w:t>estos</w:t>
      </w:r>
      <w:r>
        <w:rPr>
          <w:spacing w:val="-15"/>
          <w:w w:val="95"/>
        </w:rPr>
        <w:t> </w:t>
      </w:r>
      <w:r>
        <w:rPr>
          <w:w w:val="95"/>
        </w:rPr>
        <w:t>componentes</w:t>
      </w:r>
      <w:r>
        <w:rPr>
          <w:spacing w:val="-15"/>
          <w:w w:val="95"/>
        </w:rPr>
        <w:t> </w:t>
      </w:r>
      <w:r>
        <w:rPr>
          <w:w w:val="95"/>
        </w:rPr>
        <w:t>es</w:t>
      </w:r>
      <w:r>
        <w:rPr>
          <w:spacing w:val="-15"/>
          <w:w w:val="95"/>
        </w:rPr>
        <w:t> </w:t>
      </w:r>
      <w:r>
        <w:rPr>
          <w:w w:val="95"/>
        </w:rPr>
        <w:t>muy</w:t>
      </w:r>
      <w:r>
        <w:rPr>
          <w:spacing w:val="-15"/>
          <w:w w:val="95"/>
        </w:rPr>
        <w:t> </w:t>
      </w:r>
      <w:r>
        <w:rPr>
          <w:w w:val="95"/>
        </w:rPr>
        <w:t>distin- </w:t>
      </w:r>
      <w:r>
        <w:rPr/>
        <w:t>ta.</w:t>
      </w:r>
      <w:r>
        <w:rPr>
          <w:spacing w:val="-23"/>
        </w:rPr>
        <w:t> </w:t>
      </w:r>
      <w:r>
        <w:rPr/>
        <w:t>En</w:t>
      </w:r>
      <w:r>
        <w:rPr>
          <w:spacing w:val="-23"/>
        </w:rPr>
        <w:t> </w:t>
      </w:r>
      <w:r>
        <w:rPr/>
        <w:t>efecto,</w:t>
      </w:r>
      <w:r>
        <w:rPr>
          <w:spacing w:val="-23"/>
        </w:rPr>
        <w:t> </w:t>
      </w:r>
      <w:r>
        <w:rPr/>
        <w:t>las</w:t>
      </w:r>
      <w:r>
        <w:rPr>
          <w:spacing w:val="-23"/>
        </w:rPr>
        <w:t> </w:t>
      </w:r>
      <w:r>
        <w:rPr>
          <w:spacing w:val="-3"/>
        </w:rPr>
        <w:t>áreas</w:t>
      </w:r>
      <w:r>
        <w:rPr>
          <w:spacing w:val="-23"/>
        </w:rPr>
        <w:t> </w:t>
      </w:r>
      <w:r>
        <w:rPr/>
        <w:t>protegidas</w:t>
      </w:r>
      <w:r>
        <w:rPr>
          <w:spacing w:val="-23"/>
        </w:rPr>
        <w:t> </w:t>
      </w:r>
      <w:r>
        <w:rPr/>
        <w:t>pueden</w:t>
      </w:r>
      <w:r>
        <w:rPr>
          <w:spacing w:val="-23"/>
        </w:rPr>
        <w:t> </w:t>
      </w:r>
      <w:r>
        <w:rPr/>
        <w:t>servir</w:t>
      </w:r>
      <w:r>
        <w:rPr>
          <w:spacing w:val="-23"/>
        </w:rPr>
        <w:t> </w:t>
      </w:r>
      <w:r>
        <w:rPr/>
        <w:t>para</w:t>
      </w:r>
      <w:r>
        <w:rPr>
          <w:spacing w:val="-23"/>
        </w:rPr>
        <w:t> </w:t>
      </w:r>
      <w:r>
        <w:rPr/>
        <w:t>solucionar</w:t>
      </w:r>
      <w:r>
        <w:rPr>
          <w:spacing w:val="-23"/>
        </w:rPr>
        <w:t> </w:t>
      </w:r>
      <w:r>
        <w:rPr/>
        <w:t>los</w:t>
      </w:r>
      <w:r>
        <w:rPr>
          <w:spacing w:val="-23"/>
        </w:rPr>
        <w:t> </w:t>
      </w:r>
      <w:r>
        <w:rPr/>
        <w:t>problemas </w:t>
      </w:r>
      <w:r>
        <w:rPr>
          <w:w w:val="95"/>
        </w:rPr>
        <w:t>de</w:t>
      </w:r>
      <w:r>
        <w:rPr>
          <w:spacing w:val="-11"/>
          <w:w w:val="95"/>
        </w:rPr>
        <w:t> </w:t>
      </w:r>
      <w:r>
        <w:rPr>
          <w:w w:val="95"/>
        </w:rPr>
        <w:t>pobreza</w:t>
      </w:r>
      <w:r>
        <w:rPr>
          <w:spacing w:val="-11"/>
          <w:w w:val="95"/>
        </w:rPr>
        <w:t> </w:t>
      </w:r>
      <w:r>
        <w:rPr>
          <w:w w:val="95"/>
        </w:rPr>
        <w:t>local,</w:t>
      </w:r>
      <w:r>
        <w:rPr>
          <w:spacing w:val="-11"/>
          <w:w w:val="95"/>
        </w:rPr>
        <w:t> </w:t>
      </w:r>
      <w:r>
        <w:rPr>
          <w:w w:val="95"/>
        </w:rPr>
        <w:t>mientras</w:t>
      </w:r>
      <w:r>
        <w:rPr>
          <w:spacing w:val="-11"/>
          <w:w w:val="95"/>
        </w:rPr>
        <w:t> </w:t>
      </w:r>
      <w:r>
        <w:rPr>
          <w:w w:val="95"/>
        </w:rPr>
        <w:t>que</w:t>
      </w:r>
      <w:r>
        <w:rPr>
          <w:spacing w:val="-11"/>
          <w:w w:val="95"/>
        </w:rPr>
        <w:t> </w:t>
      </w:r>
      <w:r>
        <w:rPr>
          <w:w w:val="95"/>
        </w:rPr>
        <w:t>la</w:t>
      </w:r>
      <w:r>
        <w:rPr>
          <w:spacing w:val="-12"/>
          <w:w w:val="95"/>
        </w:rPr>
        <w:t> </w:t>
      </w:r>
      <w:r>
        <w:rPr>
          <w:w w:val="95"/>
        </w:rPr>
        <w:t>apropiación</w:t>
      </w:r>
      <w:r>
        <w:rPr>
          <w:spacing w:val="-12"/>
          <w:w w:val="95"/>
        </w:rPr>
        <w:t> </w:t>
      </w:r>
      <w:r>
        <w:rPr>
          <w:w w:val="95"/>
        </w:rPr>
        <w:t>transnacionalizada</w:t>
      </w:r>
      <w:r>
        <w:rPr>
          <w:spacing w:val="-11"/>
          <w:w w:val="95"/>
        </w:rPr>
        <w:t> </w:t>
      </w:r>
      <w:r>
        <w:rPr>
          <w:w w:val="95"/>
        </w:rPr>
        <w:t>de</w:t>
      </w:r>
      <w:r>
        <w:rPr>
          <w:spacing w:val="-11"/>
          <w:w w:val="95"/>
        </w:rPr>
        <w:t> </w:t>
      </w:r>
      <w:r>
        <w:rPr>
          <w:w w:val="95"/>
        </w:rPr>
        <w:t>los</w:t>
      </w:r>
      <w:r>
        <w:rPr>
          <w:spacing w:val="-11"/>
          <w:w w:val="95"/>
        </w:rPr>
        <w:t> </w:t>
      </w:r>
      <w:r>
        <w:rPr>
          <w:w w:val="95"/>
        </w:rPr>
        <w:t>recursos </w:t>
      </w:r>
      <w:r>
        <w:rPr/>
        <w:t>naturales</w:t>
      </w:r>
      <w:r>
        <w:rPr>
          <w:spacing w:val="-25"/>
        </w:rPr>
        <w:t> </w:t>
      </w:r>
      <w:r>
        <w:rPr/>
        <w:t>usualmente</w:t>
      </w:r>
      <w:r>
        <w:rPr>
          <w:spacing w:val="-25"/>
        </w:rPr>
        <w:t> </w:t>
      </w:r>
      <w:r>
        <w:rPr/>
        <w:t>genera</w:t>
      </w:r>
      <w:r>
        <w:rPr>
          <w:spacing w:val="-25"/>
        </w:rPr>
        <w:t> </w:t>
      </w:r>
      <w:r>
        <w:rPr/>
        <w:t>poca</w:t>
      </w:r>
      <w:r>
        <w:rPr>
          <w:spacing w:val="-25"/>
        </w:rPr>
        <w:t> </w:t>
      </w:r>
      <w:r>
        <w:rPr/>
        <w:t>mano</w:t>
      </w:r>
      <w:r>
        <w:rPr>
          <w:spacing w:val="-25"/>
        </w:rPr>
        <w:t> </w:t>
      </w:r>
      <w:r>
        <w:rPr/>
        <w:t>de</w:t>
      </w:r>
      <w:r>
        <w:rPr>
          <w:spacing w:val="-25"/>
        </w:rPr>
        <w:t> </w:t>
      </w:r>
      <w:r>
        <w:rPr/>
        <w:t>obra</w:t>
      </w:r>
      <w:r>
        <w:rPr>
          <w:spacing w:val="-25"/>
        </w:rPr>
        <w:t> </w:t>
      </w:r>
      <w:r>
        <w:rPr/>
        <w:t>y</w:t>
      </w:r>
      <w:r>
        <w:rPr>
          <w:spacing w:val="-25"/>
        </w:rPr>
        <w:t> </w:t>
      </w:r>
      <w:r>
        <w:rPr/>
        <w:t>termina</w:t>
      </w:r>
      <w:r>
        <w:rPr>
          <w:spacing w:val="-25"/>
        </w:rPr>
        <w:t> </w:t>
      </w:r>
      <w:r>
        <w:rPr/>
        <w:t>en</w:t>
      </w:r>
      <w:r>
        <w:rPr>
          <w:spacing w:val="-25"/>
        </w:rPr>
        <w:t> </w:t>
      </w:r>
      <w:r>
        <w:rPr/>
        <w:t>conflictos</w:t>
      </w:r>
      <w:r>
        <w:rPr>
          <w:spacing w:val="-25"/>
        </w:rPr>
        <w:t> </w:t>
      </w:r>
      <w:r>
        <w:rPr/>
        <w:t>socio- </w:t>
      </w:r>
      <w:r>
        <w:rPr>
          <w:w w:val="95"/>
        </w:rPr>
        <w:t>ambientales</w:t>
      </w:r>
      <w:r>
        <w:rPr>
          <w:spacing w:val="-14"/>
          <w:w w:val="95"/>
        </w:rPr>
        <w:t> </w:t>
      </w:r>
      <w:r>
        <w:rPr>
          <w:w w:val="95"/>
        </w:rPr>
        <w:t>locales</w:t>
      </w:r>
      <w:r>
        <w:rPr>
          <w:spacing w:val="-14"/>
          <w:w w:val="95"/>
        </w:rPr>
        <w:t> </w:t>
      </w:r>
      <w:r>
        <w:rPr>
          <w:w w:val="95"/>
        </w:rPr>
        <w:t>por</w:t>
      </w:r>
      <w:r>
        <w:rPr>
          <w:spacing w:val="-14"/>
          <w:w w:val="95"/>
        </w:rPr>
        <w:t> </w:t>
      </w:r>
      <w:r>
        <w:rPr>
          <w:w w:val="95"/>
        </w:rPr>
        <w:t>externalidades</w:t>
      </w:r>
      <w:r>
        <w:rPr>
          <w:spacing w:val="-15"/>
          <w:w w:val="95"/>
        </w:rPr>
        <w:t> </w:t>
      </w:r>
      <w:r>
        <w:rPr>
          <w:w w:val="95"/>
        </w:rPr>
        <w:t>ambientales</w:t>
      </w:r>
      <w:r>
        <w:rPr>
          <w:spacing w:val="-14"/>
          <w:w w:val="95"/>
        </w:rPr>
        <w:t> </w:t>
      </w:r>
      <w:r>
        <w:rPr>
          <w:w w:val="95"/>
        </w:rPr>
        <w:t>e</w:t>
      </w:r>
      <w:r>
        <w:rPr>
          <w:spacing w:val="-14"/>
          <w:w w:val="95"/>
        </w:rPr>
        <w:t> </w:t>
      </w:r>
      <w:r>
        <w:rPr>
          <w:w w:val="95"/>
        </w:rPr>
        <w:t>inequidades</w:t>
      </w:r>
      <w:r>
        <w:rPr>
          <w:spacing w:val="-14"/>
          <w:w w:val="95"/>
        </w:rPr>
        <w:t> </w:t>
      </w:r>
      <w:r>
        <w:rPr>
          <w:w w:val="95"/>
        </w:rPr>
        <w:t>en</w:t>
      </w:r>
      <w:r>
        <w:rPr>
          <w:spacing w:val="-14"/>
          <w:w w:val="95"/>
        </w:rPr>
        <w:t> </w:t>
      </w:r>
      <w:r>
        <w:rPr>
          <w:w w:val="95"/>
        </w:rPr>
        <w:t>la</w:t>
      </w:r>
      <w:r>
        <w:rPr>
          <w:spacing w:val="-14"/>
          <w:w w:val="95"/>
        </w:rPr>
        <w:t> </w:t>
      </w:r>
      <w:r>
        <w:rPr>
          <w:w w:val="95"/>
        </w:rPr>
        <w:t>distribu- </w:t>
      </w:r>
      <w:r>
        <w:rPr/>
        <w:t>ción</w:t>
      </w:r>
      <w:r>
        <w:rPr>
          <w:spacing w:val="-15"/>
        </w:rPr>
        <w:t> </w:t>
      </w:r>
      <w:r>
        <w:rPr/>
        <w:t>de</w:t>
      </w:r>
      <w:r>
        <w:rPr>
          <w:spacing w:val="-15"/>
        </w:rPr>
        <w:t> </w:t>
      </w:r>
      <w:r>
        <w:rPr/>
        <w:t>los</w:t>
      </w:r>
      <w:r>
        <w:rPr>
          <w:spacing w:val="-15"/>
        </w:rPr>
        <w:t> </w:t>
      </w:r>
      <w:r>
        <w:rPr/>
        <w:t>beneficios.</w:t>
      </w:r>
      <w:r>
        <w:rPr>
          <w:spacing w:val="-15"/>
        </w:rPr>
        <w:t> </w:t>
      </w:r>
      <w:r>
        <w:rPr>
          <w:spacing w:val="-6"/>
        </w:rPr>
        <w:t>Por</w:t>
      </w:r>
      <w:r>
        <w:rPr>
          <w:spacing w:val="-15"/>
        </w:rPr>
        <w:t> </w:t>
      </w:r>
      <w:r>
        <w:rPr/>
        <w:t>este</w:t>
      </w:r>
      <w:r>
        <w:rPr>
          <w:spacing w:val="-15"/>
        </w:rPr>
        <w:t> </w:t>
      </w:r>
      <w:r>
        <w:rPr/>
        <w:t>tipo</w:t>
      </w:r>
      <w:r>
        <w:rPr>
          <w:spacing w:val="-15"/>
        </w:rPr>
        <w:t> </w:t>
      </w:r>
      <w:r>
        <w:rPr/>
        <w:t>de</w:t>
      </w:r>
      <w:r>
        <w:rPr>
          <w:spacing w:val="-15"/>
        </w:rPr>
        <w:t> </w:t>
      </w:r>
      <w:r>
        <w:rPr/>
        <w:t>razones</w:t>
      </w:r>
      <w:r>
        <w:rPr>
          <w:spacing w:val="-15"/>
        </w:rPr>
        <w:t> </w:t>
      </w:r>
      <w:r>
        <w:rPr/>
        <w:t>es</w:t>
      </w:r>
      <w:r>
        <w:rPr>
          <w:spacing w:val="-15"/>
        </w:rPr>
        <w:t> </w:t>
      </w:r>
      <w:r>
        <w:rPr/>
        <w:t>que</w:t>
      </w:r>
      <w:r>
        <w:rPr>
          <w:spacing w:val="-15"/>
        </w:rPr>
        <w:t> </w:t>
      </w:r>
      <w:r>
        <w:rPr/>
        <w:t>el</w:t>
      </w:r>
      <w:r>
        <w:rPr>
          <w:spacing w:val="-15"/>
        </w:rPr>
        <w:t> </w:t>
      </w:r>
      <w:r>
        <w:rPr/>
        <w:t>fortalecimiento</w:t>
      </w:r>
      <w:r>
        <w:rPr>
          <w:spacing w:val="-16"/>
        </w:rPr>
        <w:t> </w:t>
      </w:r>
      <w:r>
        <w:rPr/>
        <w:t>de</w:t>
      </w:r>
      <w:r>
        <w:rPr>
          <w:spacing w:val="-15"/>
        </w:rPr>
        <w:t> </w:t>
      </w:r>
      <w:r>
        <w:rPr/>
        <w:t>los </w:t>
      </w:r>
      <w:r>
        <w:rPr>
          <w:w w:val="95"/>
        </w:rPr>
        <w:t>sistemas</w:t>
      </w:r>
      <w:r>
        <w:rPr>
          <w:spacing w:val="-24"/>
          <w:w w:val="95"/>
        </w:rPr>
        <w:t> </w:t>
      </w:r>
      <w:r>
        <w:rPr>
          <w:w w:val="95"/>
        </w:rPr>
        <w:t>de</w:t>
      </w:r>
      <w:r>
        <w:rPr>
          <w:spacing w:val="-24"/>
          <w:w w:val="95"/>
        </w:rPr>
        <w:t> </w:t>
      </w:r>
      <w:r>
        <w:rPr>
          <w:w w:val="95"/>
        </w:rPr>
        <w:t>áreas</w:t>
      </w:r>
      <w:r>
        <w:rPr>
          <w:spacing w:val="-24"/>
          <w:w w:val="95"/>
        </w:rPr>
        <w:t> </w:t>
      </w:r>
      <w:r>
        <w:rPr>
          <w:w w:val="95"/>
        </w:rPr>
        <w:t>protegidas</w:t>
      </w:r>
      <w:r>
        <w:rPr>
          <w:spacing w:val="-24"/>
          <w:w w:val="95"/>
        </w:rPr>
        <w:t> </w:t>
      </w:r>
      <w:r>
        <w:rPr>
          <w:w w:val="95"/>
        </w:rPr>
        <w:t>requiere</w:t>
      </w:r>
      <w:r>
        <w:rPr>
          <w:spacing w:val="-24"/>
          <w:w w:val="95"/>
        </w:rPr>
        <w:t> </w:t>
      </w:r>
      <w:r>
        <w:rPr>
          <w:w w:val="95"/>
        </w:rPr>
        <w:t>profundizar</w:t>
      </w:r>
      <w:r>
        <w:rPr>
          <w:spacing w:val="-24"/>
          <w:w w:val="95"/>
        </w:rPr>
        <w:t> </w:t>
      </w:r>
      <w:r>
        <w:rPr>
          <w:w w:val="95"/>
        </w:rPr>
        <w:t>la</w:t>
      </w:r>
      <w:r>
        <w:rPr>
          <w:spacing w:val="-24"/>
          <w:w w:val="95"/>
        </w:rPr>
        <w:t> </w:t>
      </w:r>
      <w:r>
        <w:rPr>
          <w:w w:val="95"/>
        </w:rPr>
        <w:t>discusión</w:t>
      </w:r>
      <w:r>
        <w:rPr>
          <w:spacing w:val="-24"/>
          <w:w w:val="95"/>
        </w:rPr>
        <w:t> </w:t>
      </w:r>
      <w:r>
        <w:rPr>
          <w:w w:val="95"/>
        </w:rPr>
        <w:t>sobre</w:t>
      </w:r>
      <w:r>
        <w:rPr>
          <w:spacing w:val="-24"/>
          <w:w w:val="95"/>
        </w:rPr>
        <w:t> </w:t>
      </w:r>
      <w:r>
        <w:rPr>
          <w:w w:val="95"/>
        </w:rPr>
        <w:t>los</w:t>
      </w:r>
      <w:r>
        <w:rPr>
          <w:spacing w:val="-24"/>
          <w:w w:val="95"/>
        </w:rPr>
        <w:t> </w:t>
      </w:r>
      <w:r>
        <w:rPr>
          <w:w w:val="95"/>
        </w:rPr>
        <w:t>estilos</w:t>
      </w:r>
      <w:r>
        <w:rPr>
          <w:spacing w:val="-24"/>
          <w:w w:val="95"/>
        </w:rPr>
        <w:t> </w:t>
      </w:r>
      <w:r>
        <w:rPr>
          <w:w w:val="95"/>
        </w:rPr>
        <w:t>de desarrollo</w:t>
      </w:r>
      <w:r>
        <w:rPr>
          <w:spacing w:val="-21"/>
          <w:w w:val="95"/>
        </w:rPr>
        <w:t> </w:t>
      </w:r>
      <w:r>
        <w:rPr>
          <w:w w:val="95"/>
        </w:rPr>
        <w:t>nacional</w:t>
      </w:r>
      <w:r>
        <w:rPr>
          <w:spacing w:val="-21"/>
          <w:w w:val="95"/>
        </w:rPr>
        <w:t> </w:t>
      </w:r>
      <w:r>
        <w:rPr>
          <w:w w:val="95"/>
        </w:rPr>
        <w:t>y</w:t>
      </w:r>
      <w:r>
        <w:rPr>
          <w:spacing w:val="-21"/>
          <w:w w:val="95"/>
        </w:rPr>
        <w:t> </w:t>
      </w:r>
      <w:r>
        <w:rPr>
          <w:w w:val="95"/>
        </w:rPr>
        <w:t>sus</w:t>
      </w:r>
      <w:r>
        <w:rPr>
          <w:spacing w:val="-21"/>
          <w:w w:val="95"/>
        </w:rPr>
        <w:t> </w:t>
      </w:r>
      <w:r>
        <w:rPr>
          <w:w w:val="95"/>
        </w:rPr>
        <w:t>impactos</w:t>
      </w:r>
      <w:r>
        <w:rPr>
          <w:spacing w:val="-21"/>
          <w:w w:val="95"/>
        </w:rPr>
        <w:t> </w:t>
      </w:r>
      <w:r>
        <w:rPr>
          <w:w w:val="95"/>
        </w:rPr>
        <w:t>sociales</w:t>
      </w:r>
      <w:r>
        <w:rPr>
          <w:spacing w:val="-21"/>
          <w:w w:val="95"/>
        </w:rPr>
        <w:t> </w:t>
      </w:r>
      <w:r>
        <w:rPr>
          <w:w w:val="95"/>
        </w:rPr>
        <w:t>y</w:t>
      </w:r>
      <w:r>
        <w:rPr>
          <w:spacing w:val="-21"/>
          <w:w w:val="95"/>
        </w:rPr>
        <w:t> </w:t>
      </w:r>
      <w:r>
        <w:rPr>
          <w:w w:val="95"/>
        </w:rPr>
        <w:t>ambientales.</w:t>
      </w:r>
    </w:p>
    <w:p>
      <w:pPr>
        <w:pStyle w:val="BodyText"/>
        <w:spacing w:line="242" w:lineRule="auto"/>
        <w:ind w:left="1553" w:right="1551" w:firstLine="283"/>
        <w:jc w:val="both"/>
      </w:pPr>
      <w:r>
        <w:rPr>
          <w:spacing w:val="-5"/>
        </w:rPr>
        <w:t>También </w:t>
      </w:r>
      <w:r>
        <w:rPr/>
        <w:t>está</w:t>
      </w:r>
      <w:r>
        <w:rPr>
          <w:spacing w:val="-5"/>
        </w:rPr>
        <w:t> </w:t>
      </w:r>
      <w:r>
        <w:rPr/>
        <w:t>llegando</w:t>
      </w:r>
      <w:r>
        <w:rPr>
          <w:spacing w:val="-5"/>
        </w:rPr>
        <w:t> </w:t>
      </w:r>
      <w:r>
        <w:rPr/>
        <w:t>el</w:t>
      </w:r>
      <w:r>
        <w:rPr>
          <w:spacing w:val="-5"/>
        </w:rPr>
        <w:t> </w:t>
      </w:r>
      <w:r>
        <w:rPr/>
        <w:t>momento</w:t>
      </w:r>
      <w:r>
        <w:rPr>
          <w:spacing w:val="-5"/>
        </w:rPr>
        <w:t> </w:t>
      </w:r>
      <w:r>
        <w:rPr/>
        <w:t>de</w:t>
      </w:r>
      <w:r>
        <w:rPr>
          <w:spacing w:val="-5"/>
        </w:rPr>
        <w:t> </w:t>
      </w:r>
      <w:r>
        <w:rPr/>
        <w:t>repensar</w:t>
      </w:r>
      <w:r>
        <w:rPr>
          <w:spacing w:val="-5"/>
        </w:rPr>
        <w:t> </w:t>
      </w:r>
      <w:r>
        <w:rPr/>
        <w:t>algunas</w:t>
      </w:r>
      <w:r>
        <w:rPr>
          <w:spacing w:val="-5"/>
        </w:rPr>
        <w:t> </w:t>
      </w:r>
      <w:r>
        <w:rPr/>
        <w:t>prioridades</w:t>
      </w:r>
      <w:r>
        <w:rPr>
          <w:spacing w:val="-5"/>
        </w:rPr>
        <w:t> </w:t>
      </w:r>
      <w:r>
        <w:rPr/>
        <w:t>en</w:t>
      </w:r>
      <w:r>
        <w:rPr>
          <w:spacing w:val="-5"/>
        </w:rPr>
        <w:t> </w:t>
      </w:r>
      <w:r>
        <w:rPr/>
        <w:t>la </w:t>
      </w:r>
      <w:r>
        <w:rPr>
          <w:w w:val="95"/>
        </w:rPr>
        <w:t>conservación,</w:t>
      </w:r>
      <w:r>
        <w:rPr>
          <w:spacing w:val="-23"/>
          <w:w w:val="95"/>
        </w:rPr>
        <w:t> </w:t>
      </w:r>
      <w:r>
        <w:rPr>
          <w:w w:val="95"/>
        </w:rPr>
        <w:t>especialmente</w:t>
      </w:r>
      <w:r>
        <w:rPr>
          <w:spacing w:val="-23"/>
          <w:w w:val="95"/>
        </w:rPr>
        <w:t> </w:t>
      </w:r>
      <w:r>
        <w:rPr>
          <w:w w:val="95"/>
        </w:rPr>
        <w:t>la</w:t>
      </w:r>
      <w:r>
        <w:rPr>
          <w:spacing w:val="-23"/>
          <w:w w:val="95"/>
        </w:rPr>
        <w:t> </w:t>
      </w:r>
      <w:r>
        <w:rPr>
          <w:w w:val="95"/>
        </w:rPr>
        <w:t>priorización</w:t>
      </w:r>
      <w:r>
        <w:rPr>
          <w:spacing w:val="-23"/>
          <w:w w:val="95"/>
        </w:rPr>
        <w:t> </w:t>
      </w:r>
      <w:r>
        <w:rPr>
          <w:w w:val="95"/>
        </w:rPr>
        <w:t>dada</w:t>
      </w:r>
      <w:r>
        <w:rPr>
          <w:spacing w:val="-23"/>
          <w:w w:val="95"/>
        </w:rPr>
        <w:t> </w:t>
      </w:r>
      <w:r>
        <w:rPr>
          <w:w w:val="95"/>
        </w:rPr>
        <w:t>a</w:t>
      </w:r>
      <w:r>
        <w:rPr>
          <w:spacing w:val="-23"/>
          <w:w w:val="95"/>
        </w:rPr>
        <w:t> </w:t>
      </w:r>
      <w:r>
        <w:rPr>
          <w:w w:val="95"/>
        </w:rPr>
        <w:t>las</w:t>
      </w:r>
      <w:r>
        <w:rPr>
          <w:spacing w:val="-23"/>
          <w:w w:val="95"/>
        </w:rPr>
        <w:t> </w:t>
      </w:r>
      <w:r>
        <w:rPr>
          <w:w w:val="95"/>
        </w:rPr>
        <w:t>áreas</w:t>
      </w:r>
      <w:r>
        <w:rPr>
          <w:spacing w:val="-23"/>
          <w:w w:val="95"/>
        </w:rPr>
        <w:t> </w:t>
      </w:r>
      <w:r>
        <w:rPr>
          <w:w w:val="95"/>
        </w:rPr>
        <w:t>de</w:t>
      </w:r>
      <w:r>
        <w:rPr>
          <w:spacing w:val="-23"/>
          <w:w w:val="95"/>
        </w:rPr>
        <w:t> </w:t>
      </w:r>
      <w:r>
        <w:rPr>
          <w:w w:val="95"/>
        </w:rPr>
        <w:t>alta</w:t>
      </w:r>
      <w:r>
        <w:rPr>
          <w:spacing w:val="-23"/>
          <w:w w:val="95"/>
        </w:rPr>
        <w:t> </w:t>
      </w:r>
      <w:r>
        <w:rPr>
          <w:w w:val="95"/>
        </w:rPr>
        <w:t>biodiversidad</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207"/>
        <w:jc w:val="left"/>
        <w:rPr>
          <w:sz w:val="20"/>
        </w:rPr>
      </w:pPr>
      <w:r>
        <w:rPr/>
        <w:pict>
          <v:line style="position:absolute;mso-position-horizontal-relative:page;mso-position-vertical-relative:paragraph;z-index:14440" from="15pt,-30.907572pt" to="0pt,-30.907572pt" stroked="true" strokeweight=".25pt" strokecolor="#000000">
            <w10:wrap type="none"/>
          </v:line>
        </w:pict>
      </w:r>
      <w:r>
        <w:rPr/>
        <w:pict>
          <v:line style="position:absolute;mso-position-horizontal-relative:page;mso-position-vertical-relative:paragraph;z-index:14464" from="494.71701pt,-30.907572pt" to="509.71701pt,-30.907572pt" stroked="true" strokeweight=".25pt" strokecolor="#000000">
            <w10:wrap type="none"/>
          </v:line>
        </w:pict>
      </w:r>
      <w:r>
        <w:rPr/>
        <w:pict>
          <v:line style="position:absolute;mso-position-horizontal-relative:page;mso-position-vertical-relative:paragraph;z-index:14488" from="21pt,-36.90757pt" to="21pt,-51.90757pt" stroked="true" strokeweight=".25pt" strokecolor="#000000">
            <w10:wrap type="none"/>
          </v:line>
        </w:pict>
      </w:r>
      <w:r>
        <w:rPr/>
        <w:pict>
          <v:line style="position:absolute;mso-position-horizontal-relative:page;mso-position-vertical-relative:paragraph;z-index:14512" from="488.71701pt,-36.90757pt" to="488.71701pt,-51.90757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113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y</w:t>
      </w:r>
      <w:r>
        <w:rPr>
          <w:spacing w:val="-23"/>
          <w:w w:val="95"/>
        </w:rPr>
        <w:t> </w:t>
      </w:r>
      <w:r>
        <w:rPr>
          <w:w w:val="95"/>
        </w:rPr>
        <w:t>riqueza</w:t>
      </w:r>
      <w:r>
        <w:rPr>
          <w:spacing w:val="-23"/>
          <w:w w:val="95"/>
        </w:rPr>
        <w:t> </w:t>
      </w:r>
      <w:r>
        <w:rPr>
          <w:w w:val="95"/>
        </w:rPr>
        <w:t>(</w:t>
      </w:r>
      <w:r>
        <w:rPr>
          <w:rFonts w:ascii="Times New Roman" w:hAnsi="Times New Roman"/>
          <w:i/>
          <w:w w:val="95"/>
        </w:rPr>
        <w:t>hottspotts</w:t>
      </w:r>
      <w:r>
        <w:rPr>
          <w:w w:val="95"/>
        </w:rPr>
        <w:t>).</w:t>
      </w:r>
      <w:r>
        <w:rPr>
          <w:spacing w:val="-23"/>
          <w:w w:val="95"/>
        </w:rPr>
        <w:t> </w:t>
      </w:r>
      <w:r>
        <w:rPr>
          <w:w w:val="95"/>
        </w:rPr>
        <w:t>Esta</w:t>
      </w:r>
      <w:r>
        <w:rPr>
          <w:spacing w:val="-23"/>
          <w:w w:val="95"/>
        </w:rPr>
        <w:t> </w:t>
      </w:r>
      <w:r>
        <w:rPr>
          <w:w w:val="95"/>
        </w:rPr>
        <w:t>idea</w:t>
      </w:r>
      <w:r>
        <w:rPr>
          <w:spacing w:val="-23"/>
          <w:w w:val="95"/>
        </w:rPr>
        <w:t> </w:t>
      </w:r>
      <w:r>
        <w:rPr>
          <w:w w:val="95"/>
        </w:rPr>
        <w:t>enfoca</w:t>
      </w:r>
      <w:r>
        <w:rPr>
          <w:spacing w:val="-23"/>
          <w:w w:val="95"/>
        </w:rPr>
        <w:t> </w:t>
      </w:r>
      <w:r>
        <w:rPr>
          <w:w w:val="95"/>
        </w:rPr>
        <w:t>recursos</w:t>
      </w:r>
      <w:r>
        <w:rPr>
          <w:spacing w:val="-23"/>
          <w:w w:val="95"/>
        </w:rPr>
        <w:t> </w:t>
      </w:r>
      <w:r>
        <w:rPr>
          <w:w w:val="95"/>
        </w:rPr>
        <w:t>humanos</w:t>
      </w:r>
      <w:r>
        <w:rPr>
          <w:spacing w:val="-22"/>
          <w:w w:val="95"/>
        </w:rPr>
        <w:t> </w:t>
      </w:r>
      <w:r>
        <w:rPr>
          <w:w w:val="95"/>
        </w:rPr>
        <w:t>y</w:t>
      </w:r>
      <w:r>
        <w:rPr>
          <w:spacing w:val="-23"/>
          <w:w w:val="95"/>
        </w:rPr>
        <w:t> </w:t>
      </w:r>
      <w:r>
        <w:rPr>
          <w:w w:val="95"/>
        </w:rPr>
        <w:t>financieros</w:t>
      </w:r>
      <w:r>
        <w:rPr>
          <w:spacing w:val="-23"/>
          <w:w w:val="95"/>
        </w:rPr>
        <w:t> </w:t>
      </w:r>
      <w:r>
        <w:rPr>
          <w:w w:val="95"/>
        </w:rPr>
        <w:t>en</w:t>
      </w:r>
      <w:r>
        <w:rPr>
          <w:spacing w:val="-23"/>
          <w:w w:val="95"/>
        </w:rPr>
        <w:t> </w:t>
      </w:r>
      <w:r>
        <w:rPr>
          <w:w w:val="95"/>
        </w:rPr>
        <w:t>los</w:t>
      </w:r>
      <w:r>
        <w:rPr>
          <w:spacing w:val="-23"/>
          <w:w w:val="95"/>
        </w:rPr>
        <w:t> </w:t>
      </w:r>
      <w:r>
        <w:rPr>
          <w:w w:val="95"/>
        </w:rPr>
        <w:t>sitios </w:t>
      </w:r>
      <w:r>
        <w:rPr/>
        <w:t>con</w:t>
      </w:r>
      <w:r>
        <w:rPr>
          <w:spacing w:val="-19"/>
        </w:rPr>
        <w:t> </w:t>
      </w:r>
      <w:r>
        <w:rPr/>
        <w:t>el</w:t>
      </w:r>
      <w:r>
        <w:rPr>
          <w:spacing w:val="-19"/>
        </w:rPr>
        <w:t> </w:t>
      </w:r>
      <w:r>
        <w:rPr/>
        <w:t>mayor</w:t>
      </w:r>
      <w:r>
        <w:rPr>
          <w:spacing w:val="-19"/>
        </w:rPr>
        <w:t> </w:t>
      </w:r>
      <w:r>
        <w:rPr/>
        <w:t>número</w:t>
      </w:r>
      <w:r>
        <w:rPr>
          <w:spacing w:val="-19"/>
        </w:rPr>
        <w:t> </w:t>
      </w:r>
      <w:r>
        <w:rPr/>
        <w:t>de</w:t>
      </w:r>
      <w:r>
        <w:rPr>
          <w:spacing w:val="-19"/>
        </w:rPr>
        <w:t> </w:t>
      </w:r>
      <w:r>
        <w:rPr/>
        <w:t>especies</w:t>
      </w:r>
      <w:r>
        <w:rPr>
          <w:spacing w:val="-19"/>
        </w:rPr>
        <w:t> </w:t>
      </w:r>
      <w:r>
        <w:rPr/>
        <w:t>y</w:t>
      </w:r>
      <w:r>
        <w:rPr>
          <w:spacing w:val="-19"/>
        </w:rPr>
        <w:t> </w:t>
      </w:r>
      <w:r>
        <w:rPr/>
        <w:t>altos</w:t>
      </w:r>
      <w:r>
        <w:rPr>
          <w:spacing w:val="-19"/>
        </w:rPr>
        <w:t> </w:t>
      </w:r>
      <w:r>
        <w:rPr/>
        <w:t>niveles</w:t>
      </w:r>
      <w:r>
        <w:rPr>
          <w:spacing w:val="-19"/>
        </w:rPr>
        <w:t> </w:t>
      </w:r>
      <w:r>
        <w:rPr/>
        <w:t>de</w:t>
      </w:r>
      <w:r>
        <w:rPr>
          <w:spacing w:val="-19"/>
        </w:rPr>
        <w:t> </w:t>
      </w:r>
      <w:r>
        <w:rPr/>
        <w:t>endemismo,</w:t>
      </w:r>
      <w:r>
        <w:rPr>
          <w:spacing w:val="-19"/>
        </w:rPr>
        <w:t> </w:t>
      </w:r>
      <w:r>
        <w:rPr/>
        <w:t>los</w:t>
      </w:r>
      <w:r>
        <w:rPr>
          <w:spacing w:val="-19"/>
        </w:rPr>
        <w:t> </w:t>
      </w:r>
      <w:r>
        <w:rPr/>
        <w:t>que</w:t>
      </w:r>
      <w:r>
        <w:rPr>
          <w:spacing w:val="-19"/>
        </w:rPr>
        <w:t> </w:t>
      </w:r>
      <w:r>
        <w:rPr/>
        <w:t>se</w:t>
      </w:r>
      <w:r>
        <w:rPr>
          <w:spacing w:val="-19"/>
        </w:rPr>
        <w:t> </w:t>
      </w:r>
      <w:r>
        <w:rPr/>
        <w:t>han </w:t>
      </w:r>
      <w:r>
        <w:rPr>
          <w:w w:val="95"/>
        </w:rPr>
        <w:t>identificado sobre todo en zonas tropicales. Si bien existe una amplia discusión sobre</w:t>
      </w:r>
      <w:r>
        <w:rPr>
          <w:spacing w:val="-14"/>
          <w:w w:val="95"/>
        </w:rPr>
        <w:t> </w:t>
      </w:r>
      <w:r>
        <w:rPr>
          <w:w w:val="95"/>
        </w:rPr>
        <w:t>las</w:t>
      </w:r>
      <w:r>
        <w:rPr>
          <w:spacing w:val="-14"/>
          <w:w w:val="95"/>
        </w:rPr>
        <w:t> </w:t>
      </w:r>
      <w:r>
        <w:rPr>
          <w:w w:val="95"/>
        </w:rPr>
        <w:t>implicaciones</w:t>
      </w:r>
      <w:r>
        <w:rPr>
          <w:spacing w:val="-13"/>
          <w:w w:val="95"/>
        </w:rPr>
        <w:t> </w:t>
      </w:r>
      <w:r>
        <w:rPr>
          <w:w w:val="95"/>
        </w:rPr>
        <w:t>ecológicas</w:t>
      </w:r>
      <w:r>
        <w:rPr>
          <w:spacing w:val="-14"/>
          <w:w w:val="95"/>
        </w:rPr>
        <w:t> </w:t>
      </w:r>
      <w:r>
        <w:rPr>
          <w:w w:val="95"/>
        </w:rPr>
        <w:t>de</w:t>
      </w:r>
      <w:r>
        <w:rPr>
          <w:spacing w:val="-14"/>
          <w:w w:val="95"/>
        </w:rPr>
        <w:t> </w:t>
      </w:r>
      <w:r>
        <w:rPr>
          <w:w w:val="95"/>
        </w:rPr>
        <w:t>esa</w:t>
      </w:r>
      <w:r>
        <w:rPr>
          <w:spacing w:val="-14"/>
          <w:w w:val="95"/>
        </w:rPr>
        <w:t> </w:t>
      </w:r>
      <w:r>
        <w:rPr>
          <w:w w:val="95"/>
        </w:rPr>
        <w:t>perspectiva,</w:t>
      </w:r>
      <w:r>
        <w:rPr>
          <w:spacing w:val="-14"/>
          <w:w w:val="95"/>
        </w:rPr>
        <w:t> </w:t>
      </w:r>
      <w:r>
        <w:rPr>
          <w:w w:val="95"/>
        </w:rPr>
        <w:t>tampoco</w:t>
      </w:r>
      <w:r>
        <w:rPr>
          <w:spacing w:val="-14"/>
          <w:w w:val="95"/>
        </w:rPr>
        <w:t> </w:t>
      </w:r>
      <w:r>
        <w:rPr>
          <w:w w:val="95"/>
        </w:rPr>
        <w:t>pueden</w:t>
      </w:r>
      <w:r>
        <w:rPr>
          <w:spacing w:val="-14"/>
          <w:w w:val="95"/>
        </w:rPr>
        <w:t> </w:t>
      </w:r>
      <w:r>
        <w:rPr>
          <w:w w:val="95"/>
        </w:rPr>
        <w:t>olvidarse sus</w:t>
      </w:r>
      <w:r>
        <w:rPr>
          <w:spacing w:val="-15"/>
          <w:w w:val="95"/>
        </w:rPr>
        <w:t> </w:t>
      </w:r>
      <w:r>
        <w:rPr>
          <w:w w:val="95"/>
        </w:rPr>
        <w:t>consecuencias</w:t>
      </w:r>
      <w:r>
        <w:rPr>
          <w:spacing w:val="-15"/>
          <w:w w:val="95"/>
        </w:rPr>
        <w:t> </w:t>
      </w:r>
      <w:r>
        <w:rPr>
          <w:w w:val="95"/>
        </w:rPr>
        <w:t>para</w:t>
      </w:r>
      <w:r>
        <w:rPr>
          <w:spacing w:val="-15"/>
          <w:w w:val="95"/>
        </w:rPr>
        <w:t> </w:t>
      </w:r>
      <w:r>
        <w:rPr>
          <w:w w:val="95"/>
        </w:rPr>
        <w:t>la</w:t>
      </w:r>
      <w:r>
        <w:rPr>
          <w:spacing w:val="-15"/>
          <w:w w:val="95"/>
        </w:rPr>
        <w:t> </w:t>
      </w:r>
      <w:r>
        <w:rPr>
          <w:w w:val="95"/>
        </w:rPr>
        <w:t>gestión.</w:t>
      </w:r>
    </w:p>
    <w:p>
      <w:pPr>
        <w:pStyle w:val="BodyText"/>
        <w:spacing w:line="242" w:lineRule="auto"/>
        <w:ind w:left="1553" w:right="1551" w:firstLine="283"/>
        <w:jc w:val="both"/>
      </w:pPr>
      <w:r>
        <w:rPr>
          <w:spacing w:val="-6"/>
        </w:rPr>
        <w:t>Por</w:t>
      </w:r>
      <w:r>
        <w:rPr>
          <w:spacing w:val="-31"/>
        </w:rPr>
        <w:t> </w:t>
      </w:r>
      <w:r>
        <w:rPr/>
        <w:t>tanto,</w:t>
      </w:r>
      <w:r>
        <w:rPr>
          <w:spacing w:val="-31"/>
        </w:rPr>
        <w:t> </w:t>
      </w:r>
      <w:r>
        <w:rPr/>
        <w:t>vale</w:t>
      </w:r>
      <w:r>
        <w:rPr>
          <w:spacing w:val="-31"/>
        </w:rPr>
        <w:t> </w:t>
      </w:r>
      <w:r>
        <w:rPr/>
        <w:t>la</w:t>
      </w:r>
      <w:r>
        <w:rPr>
          <w:spacing w:val="-30"/>
        </w:rPr>
        <w:t> </w:t>
      </w:r>
      <w:r>
        <w:rPr/>
        <w:t>pena</w:t>
      </w:r>
      <w:r>
        <w:rPr>
          <w:spacing w:val="-30"/>
        </w:rPr>
        <w:t> </w:t>
      </w:r>
      <w:r>
        <w:rPr>
          <w:spacing w:val="-3"/>
        </w:rPr>
        <w:t>recordar</w:t>
      </w:r>
      <w:r>
        <w:rPr>
          <w:spacing w:val="-30"/>
        </w:rPr>
        <w:t> </w:t>
      </w:r>
      <w:r>
        <w:rPr/>
        <w:t>que</w:t>
      </w:r>
      <w:r>
        <w:rPr>
          <w:spacing w:val="-30"/>
        </w:rPr>
        <w:t> </w:t>
      </w:r>
      <w:r>
        <w:rPr/>
        <w:t>el</w:t>
      </w:r>
      <w:r>
        <w:rPr>
          <w:spacing w:val="-31"/>
        </w:rPr>
        <w:t> </w:t>
      </w:r>
      <w:r>
        <w:rPr/>
        <w:t>propósito</w:t>
      </w:r>
      <w:r>
        <w:rPr>
          <w:spacing w:val="-31"/>
        </w:rPr>
        <w:t> </w:t>
      </w:r>
      <w:r>
        <w:rPr/>
        <w:t>de</w:t>
      </w:r>
      <w:r>
        <w:rPr>
          <w:spacing w:val="-30"/>
        </w:rPr>
        <w:t> </w:t>
      </w:r>
      <w:r>
        <w:rPr/>
        <w:t>los</w:t>
      </w:r>
      <w:r>
        <w:rPr>
          <w:spacing w:val="-30"/>
        </w:rPr>
        <w:t> </w:t>
      </w:r>
      <w:r>
        <w:rPr/>
        <w:t>sistemas</w:t>
      </w:r>
      <w:r>
        <w:rPr>
          <w:spacing w:val="-31"/>
        </w:rPr>
        <w:t> </w:t>
      </w:r>
      <w:r>
        <w:rPr/>
        <w:t>de</w:t>
      </w:r>
      <w:r>
        <w:rPr>
          <w:spacing w:val="-30"/>
        </w:rPr>
        <w:t> </w:t>
      </w:r>
      <w:r>
        <w:rPr>
          <w:spacing w:val="-3"/>
        </w:rPr>
        <w:t>áreas</w:t>
      </w:r>
      <w:r>
        <w:rPr>
          <w:spacing w:val="-30"/>
        </w:rPr>
        <w:t> </w:t>
      </w:r>
      <w:r>
        <w:rPr/>
        <w:t>pro- </w:t>
      </w:r>
      <w:r>
        <w:rPr>
          <w:w w:val="95"/>
        </w:rPr>
        <w:t>tegidas</w:t>
      </w:r>
      <w:r>
        <w:rPr>
          <w:spacing w:val="-22"/>
          <w:w w:val="95"/>
        </w:rPr>
        <w:t> </w:t>
      </w:r>
      <w:r>
        <w:rPr>
          <w:w w:val="95"/>
        </w:rPr>
        <w:t>es</w:t>
      </w:r>
      <w:r>
        <w:rPr>
          <w:spacing w:val="-22"/>
          <w:w w:val="95"/>
        </w:rPr>
        <w:t> </w:t>
      </w:r>
      <w:r>
        <w:rPr>
          <w:w w:val="95"/>
        </w:rPr>
        <w:t>asegurar</w:t>
      </w:r>
      <w:r>
        <w:rPr>
          <w:spacing w:val="-22"/>
          <w:w w:val="95"/>
        </w:rPr>
        <w:t> </w:t>
      </w:r>
      <w:r>
        <w:rPr>
          <w:w w:val="95"/>
        </w:rPr>
        <w:t>la</w:t>
      </w:r>
      <w:r>
        <w:rPr>
          <w:spacing w:val="-22"/>
          <w:w w:val="95"/>
        </w:rPr>
        <w:t> </w:t>
      </w:r>
      <w:r>
        <w:rPr>
          <w:w w:val="95"/>
        </w:rPr>
        <w:t>máxima</w:t>
      </w:r>
      <w:r>
        <w:rPr>
          <w:spacing w:val="-22"/>
          <w:w w:val="95"/>
        </w:rPr>
        <w:t> </w:t>
      </w:r>
      <w:r>
        <w:rPr>
          <w:w w:val="95"/>
        </w:rPr>
        <w:t>representación</w:t>
      </w:r>
      <w:r>
        <w:rPr>
          <w:spacing w:val="-22"/>
          <w:w w:val="95"/>
        </w:rPr>
        <w:t> </w:t>
      </w:r>
      <w:r>
        <w:rPr>
          <w:w w:val="95"/>
        </w:rPr>
        <w:t>de</w:t>
      </w:r>
      <w:r>
        <w:rPr>
          <w:spacing w:val="-22"/>
          <w:w w:val="95"/>
        </w:rPr>
        <w:t> </w:t>
      </w:r>
      <w:r>
        <w:rPr>
          <w:w w:val="95"/>
        </w:rPr>
        <w:t>ecorregiones</w:t>
      </w:r>
      <w:r>
        <w:rPr>
          <w:spacing w:val="-22"/>
          <w:w w:val="95"/>
        </w:rPr>
        <w:t> </w:t>
      </w:r>
      <w:r>
        <w:rPr>
          <w:w w:val="95"/>
        </w:rPr>
        <w:t>bajo</w:t>
      </w:r>
      <w:r>
        <w:rPr>
          <w:spacing w:val="-22"/>
          <w:w w:val="95"/>
        </w:rPr>
        <w:t> </w:t>
      </w:r>
      <w:r>
        <w:rPr>
          <w:w w:val="95"/>
        </w:rPr>
        <w:t>protección.</w:t>
      </w:r>
      <w:r>
        <w:rPr>
          <w:spacing w:val="-23"/>
          <w:w w:val="95"/>
        </w:rPr>
        <w:t> </w:t>
      </w:r>
      <w:r>
        <w:rPr>
          <w:w w:val="95"/>
        </w:rPr>
        <w:t>Su finalidad no es proteger solamente algunas zonas; por el contrario, su</w:t>
      </w:r>
      <w:r>
        <w:rPr>
          <w:spacing w:val="-25"/>
          <w:w w:val="95"/>
        </w:rPr>
        <w:t> </w:t>
      </w:r>
      <w:r>
        <w:rPr>
          <w:w w:val="95"/>
        </w:rPr>
        <w:t>propósito es</w:t>
      </w:r>
      <w:r>
        <w:rPr>
          <w:spacing w:val="-10"/>
          <w:w w:val="95"/>
        </w:rPr>
        <w:t> </w:t>
      </w:r>
      <w:r>
        <w:rPr>
          <w:w w:val="95"/>
        </w:rPr>
        <w:t>preservar</w:t>
      </w:r>
      <w:r>
        <w:rPr>
          <w:spacing w:val="-10"/>
          <w:w w:val="95"/>
        </w:rPr>
        <w:t> </w:t>
      </w:r>
      <w:r>
        <w:rPr>
          <w:w w:val="95"/>
        </w:rPr>
        <w:t>muestras</w:t>
      </w:r>
      <w:r>
        <w:rPr>
          <w:spacing w:val="-10"/>
          <w:w w:val="95"/>
        </w:rPr>
        <w:t> </w:t>
      </w:r>
      <w:r>
        <w:rPr>
          <w:w w:val="95"/>
        </w:rPr>
        <w:t>de</w:t>
      </w:r>
      <w:r>
        <w:rPr>
          <w:spacing w:val="-10"/>
          <w:w w:val="95"/>
        </w:rPr>
        <w:t> </w:t>
      </w:r>
      <w:r>
        <w:rPr>
          <w:w w:val="95"/>
        </w:rPr>
        <w:t>todo</w:t>
      </w:r>
      <w:r>
        <w:rPr>
          <w:spacing w:val="-10"/>
          <w:w w:val="95"/>
        </w:rPr>
        <w:t> </w:t>
      </w:r>
      <w:r>
        <w:rPr>
          <w:w w:val="95"/>
        </w:rPr>
        <w:t>el</w:t>
      </w:r>
      <w:r>
        <w:rPr>
          <w:spacing w:val="-11"/>
          <w:w w:val="95"/>
        </w:rPr>
        <w:t> </w:t>
      </w:r>
      <w:r>
        <w:rPr>
          <w:w w:val="95"/>
        </w:rPr>
        <w:t>elenco</w:t>
      </w:r>
      <w:r>
        <w:rPr>
          <w:spacing w:val="-10"/>
          <w:w w:val="95"/>
        </w:rPr>
        <w:t> </w:t>
      </w:r>
      <w:r>
        <w:rPr>
          <w:w w:val="95"/>
        </w:rPr>
        <w:t>de</w:t>
      </w:r>
      <w:r>
        <w:rPr>
          <w:spacing w:val="-10"/>
          <w:w w:val="95"/>
        </w:rPr>
        <w:t> </w:t>
      </w:r>
      <w:r>
        <w:rPr>
          <w:w w:val="95"/>
        </w:rPr>
        <w:t>especies</w:t>
      </w:r>
      <w:r>
        <w:rPr>
          <w:spacing w:val="-10"/>
          <w:w w:val="95"/>
        </w:rPr>
        <w:t> </w:t>
      </w:r>
      <w:r>
        <w:rPr>
          <w:w w:val="95"/>
        </w:rPr>
        <w:t>de</w:t>
      </w:r>
      <w:r>
        <w:rPr>
          <w:spacing w:val="-10"/>
          <w:w w:val="95"/>
        </w:rPr>
        <w:t> </w:t>
      </w:r>
      <w:r>
        <w:rPr>
          <w:w w:val="95"/>
        </w:rPr>
        <w:t>cada</w:t>
      </w:r>
      <w:r>
        <w:rPr>
          <w:spacing w:val="-11"/>
          <w:w w:val="95"/>
        </w:rPr>
        <w:t> </w:t>
      </w:r>
      <w:r>
        <w:rPr>
          <w:w w:val="95"/>
        </w:rPr>
        <w:t>uno</w:t>
      </w:r>
      <w:r>
        <w:rPr>
          <w:spacing w:val="-11"/>
          <w:w w:val="95"/>
        </w:rPr>
        <w:t> </w:t>
      </w:r>
      <w:r>
        <w:rPr>
          <w:w w:val="95"/>
        </w:rPr>
        <w:t>de</w:t>
      </w:r>
      <w:r>
        <w:rPr>
          <w:spacing w:val="-10"/>
          <w:w w:val="95"/>
        </w:rPr>
        <w:t> </w:t>
      </w:r>
      <w:r>
        <w:rPr>
          <w:w w:val="95"/>
        </w:rPr>
        <w:t>nuestros</w:t>
      </w:r>
      <w:r>
        <w:rPr>
          <w:spacing w:val="-11"/>
          <w:w w:val="95"/>
        </w:rPr>
        <w:t> </w:t>
      </w:r>
      <w:r>
        <w:rPr>
          <w:w w:val="95"/>
        </w:rPr>
        <w:t>paí- ses</w:t>
      </w:r>
      <w:r>
        <w:rPr>
          <w:spacing w:val="-25"/>
          <w:w w:val="95"/>
        </w:rPr>
        <w:t> </w:t>
      </w:r>
      <w:r>
        <w:rPr>
          <w:w w:val="95"/>
        </w:rPr>
        <w:t>(Gudynas,</w:t>
      </w:r>
      <w:r>
        <w:rPr>
          <w:spacing w:val="-25"/>
          <w:w w:val="95"/>
        </w:rPr>
        <w:t> </w:t>
      </w:r>
      <w:r>
        <w:rPr>
          <w:w w:val="95"/>
        </w:rPr>
        <w:t>2007).</w:t>
      </w:r>
    </w:p>
    <w:p>
      <w:pPr>
        <w:pStyle w:val="BodyText"/>
        <w:spacing w:before="11"/>
        <w:rPr>
          <w:sz w:val="21"/>
        </w:rPr>
      </w:pPr>
    </w:p>
    <w:p>
      <w:pPr>
        <w:spacing w:before="0"/>
        <w:ind w:left="1553" w:right="0" w:firstLine="0"/>
        <w:jc w:val="both"/>
        <w:rPr>
          <w:sz w:val="17"/>
        </w:rPr>
      </w:pPr>
      <w:r>
        <w:rPr>
          <w:w w:val="96"/>
          <w:sz w:val="22"/>
        </w:rPr>
        <w:t>A</w:t>
      </w:r>
      <w:r>
        <w:rPr>
          <w:spacing w:val="-1"/>
          <w:w w:val="101"/>
          <w:sz w:val="17"/>
        </w:rPr>
        <w:t>p</w:t>
      </w:r>
      <w:r>
        <w:rPr>
          <w:spacing w:val="-1"/>
          <w:w w:val="159"/>
          <w:sz w:val="17"/>
        </w:rPr>
        <w:t>r</w:t>
      </w:r>
      <w:r>
        <w:rPr>
          <w:spacing w:val="-6"/>
          <w:w w:val="145"/>
          <w:sz w:val="17"/>
        </w:rPr>
        <w:t>o</w:t>
      </w:r>
      <w:r>
        <w:rPr>
          <w:w w:val="122"/>
          <w:sz w:val="17"/>
        </w:rPr>
        <w:t>v</w:t>
      </w:r>
      <w:r>
        <w:rPr>
          <w:spacing w:val="-1"/>
          <w:w w:val="123"/>
          <w:sz w:val="17"/>
        </w:rPr>
        <w:t>e</w:t>
      </w:r>
      <w:r>
        <w:rPr>
          <w:w w:val="151"/>
          <w:sz w:val="17"/>
        </w:rPr>
        <w:t>c</w:t>
      </w:r>
      <w:r>
        <w:rPr>
          <w:w w:val="145"/>
          <w:sz w:val="17"/>
        </w:rPr>
        <w:t>h</w:t>
      </w:r>
      <w:r>
        <w:rPr>
          <w:w w:val="100"/>
          <w:sz w:val="17"/>
        </w:rPr>
        <w:t>A</w:t>
      </w:r>
      <w:r>
        <w:rPr>
          <w:w w:val="104"/>
          <w:sz w:val="17"/>
        </w:rPr>
        <w:t>m</w:t>
      </w:r>
      <w:r>
        <w:rPr>
          <w:w w:val="132"/>
          <w:sz w:val="17"/>
        </w:rPr>
        <w:t>i</w:t>
      </w:r>
      <w:r>
        <w:rPr>
          <w:spacing w:val="-1"/>
          <w:w w:val="123"/>
          <w:sz w:val="17"/>
        </w:rPr>
        <w:t>e</w:t>
      </w:r>
      <w:r>
        <w:rPr>
          <w:w w:val="136"/>
          <w:sz w:val="17"/>
        </w:rPr>
        <w:t>n</w:t>
      </w:r>
      <w:r>
        <w:rPr>
          <w:spacing w:val="-1"/>
          <w:w w:val="195"/>
          <w:sz w:val="17"/>
        </w:rPr>
        <w:t>t</w:t>
      </w:r>
      <w:r>
        <w:rPr>
          <w:w w:val="145"/>
          <w:sz w:val="17"/>
        </w:rPr>
        <w:t>o</w:t>
      </w:r>
      <w:r>
        <w:rPr>
          <w:spacing w:val="17"/>
          <w:sz w:val="17"/>
        </w:rPr>
        <w:t> </w:t>
      </w:r>
      <w:r>
        <w:rPr>
          <w:w w:val="128"/>
          <w:sz w:val="17"/>
        </w:rPr>
        <w:t>d</w:t>
      </w:r>
      <w:r>
        <w:rPr>
          <w:w w:val="123"/>
          <w:sz w:val="17"/>
        </w:rPr>
        <w:t>e</w:t>
      </w:r>
      <w:r>
        <w:rPr>
          <w:spacing w:val="17"/>
          <w:sz w:val="17"/>
        </w:rPr>
        <w:t> </w:t>
      </w:r>
      <w:r>
        <w:rPr>
          <w:spacing w:val="-1"/>
          <w:w w:val="159"/>
          <w:sz w:val="17"/>
        </w:rPr>
        <w:t>r</w:t>
      </w:r>
      <w:r>
        <w:rPr>
          <w:spacing w:val="-1"/>
          <w:w w:val="123"/>
          <w:sz w:val="17"/>
        </w:rPr>
        <w:t>e</w:t>
      </w:r>
      <w:r>
        <w:rPr>
          <w:w w:val="151"/>
          <w:sz w:val="17"/>
        </w:rPr>
        <w:t>c</w:t>
      </w:r>
      <w:r>
        <w:rPr>
          <w:w w:val="138"/>
          <w:sz w:val="17"/>
        </w:rPr>
        <w:t>u</w:t>
      </w:r>
      <w:r>
        <w:rPr>
          <w:spacing w:val="-1"/>
          <w:w w:val="159"/>
          <w:sz w:val="17"/>
        </w:rPr>
        <w:t>r</w:t>
      </w:r>
      <w:r>
        <w:rPr>
          <w:w w:val="117"/>
          <w:sz w:val="17"/>
        </w:rPr>
        <w:t>s</w:t>
      </w:r>
      <w:r>
        <w:rPr>
          <w:w w:val="145"/>
          <w:sz w:val="17"/>
        </w:rPr>
        <w:t>o</w:t>
      </w:r>
      <w:r>
        <w:rPr>
          <w:w w:val="117"/>
          <w:sz w:val="17"/>
        </w:rPr>
        <w:t>s</w:t>
      </w:r>
      <w:r>
        <w:rPr>
          <w:spacing w:val="17"/>
          <w:sz w:val="17"/>
        </w:rPr>
        <w:t> </w:t>
      </w:r>
      <w:r>
        <w:rPr>
          <w:w w:val="136"/>
          <w:sz w:val="17"/>
        </w:rPr>
        <w:t>n</w:t>
      </w:r>
      <w:r>
        <w:rPr>
          <w:spacing w:val="-9"/>
          <w:w w:val="100"/>
          <w:sz w:val="17"/>
        </w:rPr>
        <w:t>A</w:t>
      </w:r>
      <w:r>
        <w:rPr>
          <w:spacing w:val="-1"/>
          <w:w w:val="195"/>
          <w:sz w:val="17"/>
        </w:rPr>
        <w:t>t</w:t>
      </w:r>
      <w:r>
        <w:rPr>
          <w:w w:val="138"/>
          <w:sz w:val="17"/>
        </w:rPr>
        <w:t>u</w:t>
      </w:r>
      <w:r>
        <w:rPr>
          <w:spacing w:val="-1"/>
          <w:w w:val="159"/>
          <w:sz w:val="17"/>
        </w:rPr>
        <w:t>r</w:t>
      </w:r>
      <w:r>
        <w:rPr>
          <w:w w:val="100"/>
          <w:sz w:val="17"/>
        </w:rPr>
        <w:t>A</w:t>
      </w:r>
      <w:r>
        <w:rPr>
          <w:w w:val="224"/>
          <w:sz w:val="17"/>
        </w:rPr>
        <w:t>l</w:t>
      </w:r>
      <w:r>
        <w:rPr>
          <w:spacing w:val="-1"/>
          <w:w w:val="123"/>
          <w:sz w:val="17"/>
        </w:rPr>
        <w:t>e</w:t>
      </w:r>
      <w:r>
        <w:rPr>
          <w:w w:val="117"/>
          <w:sz w:val="17"/>
        </w:rPr>
        <w:t>s</w:t>
      </w:r>
    </w:p>
    <w:p>
      <w:pPr>
        <w:pStyle w:val="BodyText"/>
        <w:spacing w:before="1"/>
      </w:pPr>
    </w:p>
    <w:p>
      <w:pPr>
        <w:pStyle w:val="BodyText"/>
        <w:spacing w:line="242" w:lineRule="auto" w:before="1"/>
        <w:ind w:left="1553" w:right="1551"/>
        <w:jc w:val="both"/>
      </w:pPr>
      <w:r>
        <w:rPr/>
        <w:t>Los</w:t>
      </w:r>
      <w:r>
        <w:rPr>
          <w:spacing w:val="-19"/>
        </w:rPr>
        <w:t> </w:t>
      </w:r>
      <w:r>
        <w:rPr/>
        <w:t>recursos</w:t>
      </w:r>
      <w:r>
        <w:rPr>
          <w:spacing w:val="-19"/>
        </w:rPr>
        <w:t> </w:t>
      </w:r>
      <w:r>
        <w:rPr/>
        <w:t>naturales</w:t>
      </w:r>
      <w:r>
        <w:rPr>
          <w:spacing w:val="-19"/>
        </w:rPr>
        <w:t> </w:t>
      </w:r>
      <w:r>
        <w:rPr/>
        <w:t>han</w:t>
      </w:r>
      <w:r>
        <w:rPr>
          <w:spacing w:val="-19"/>
        </w:rPr>
        <w:t> </w:t>
      </w:r>
      <w:r>
        <w:rPr/>
        <w:t>sido</w:t>
      </w:r>
      <w:r>
        <w:rPr>
          <w:spacing w:val="-19"/>
        </w:rPr>
        <w:t> </w:t>
      </w:r>
      <w:r>
        <w:rPr/>
        <w:t>el</w:t>
      </w:r>
      <w:r>
        <w:rPr>
          <w:spacing w:val="-19"/>
        </w:rPr>
        <w:t> </w:t>
      </w:r>
      <w:r>
        <w:rPr/>
        <w:t>principal</w:t>
      </w:r>
      <w:r>
        <w:rPr>
          <w:spacing w:val="-19"/>
        </w:rPr>
        <w:t> </w:t>
      </w:r>
      <w:r>
        <w:rPr/>
        <w:t>insumo</w:t>
      </w:r>
      <w:r>
        <w:rPr>
          <w:spacing w:val="-19"/>
        </w:rPr>
        <w:t> </w:t>
      </w:r>
      <w:r>
        <w:rPr/>
        <w:t>para</w:t>
      </w:r>
      <w:r>
        <w:rPr>
          <w:spacing w:val="-19"/>
        </w:rPr>
        <w:t> </w:t>
      </w:r>
      <w:r>
        <w:rPr/>
        <w:t>el</w:t>
      </w:r>
      <w:r>
        <w:rPr>
          <w:spacing w:val="-19"/>
        </w:rPr>
        <w:t> </w:t>
      </w:r>
      <w:r>
        <w:rPr/>
        <w:t>sustento</w:t>
      </w:r>
      <w:r>
        <w:rPr>
          <w:spacing w:val="-19"/>
        </w:rPr>
        <w:t> </w:t>
      </w:r>
      <w:r>
        <w:rPr/>
        <w:t>de</w:t>
      </w:r>
      <w:r>
        <w:rPr>
          <w:spacing w:val="-19"/>
        </w:rPr>
        <w:t> </w:t>
      </w:r>
      <w:r>
        <w:rPr/>
        <w:t>la</w:t>
      </w:r>
      <w:r>
        <w:rPr>
          <w:spacing w:val="-19"/>
        </w:rPr>
        <w:t> </w:t>
      </w:r>
      <w:r>
        <w:rPr/>
        <w:t>vida </w:t>
      </w:r>
      <w:r>
        <w:rPr>
          <w:w w:val="95"/>
        </w:rPr>
        <w:t>humana;</w:t>
      </w:r>
      <w:r>
        <w:rPr>
          <w:spacing w:val="-15"/>
          <w:w w:val="95"/>
        </w:rPr>
        <w:t> </w:t>
      </w:r>
      <w:r>
        <w:rPr>
          <w:w w:val="95"/>
        </w:rPr>
        <w:t>sin</w:t>
      </w:r>
      <w:r>
        <w:rPr>
          <w:spacing w:val="-15"/>
          <w:w w:val="95"/>
        </w:rPr>
        <w:t> </w:t>
      </w:r>
      <w:r>
        <w:rPr>
          <w:w w:val="95"/>
        </w:rPr>
        <w:t>embargo,</w:t>
      </w:r>
      <w:r>
        <w:rPr>
          <w:spacing w:val="-15"/>
          <w:w w:val="95"/>
        </w:rPr>
        <w:t> </w:t>
      </w:r>
      <w:r>
        <w:rPr>
          <w:w w:val="95"/>
        </w:rPr>
        <w:t>a</w:t>
      </w:r>
      <w:r>
        <w:rPr>
          <w:spacing w:val="-15"/>
          <w:w w:val="95"/>
        </w:rPr>
        <w:t> </w:t>
      </w:r>
      <w:r>
        <w:rPr>
          <w:w w:val="95"/>
        </w:rPr>
        <w:t>través</w:t>
      </w:r>
      <w:r>
        <w:rPr>
          <w:spacing w:val="-15"/>
          <w:w w:val="95"/>
        </w:rPr>
        <w:t> </w:t>
      </w:r>
      <w:r>
        <w:rPr>
          <w:w w:val="95"/>
        </w:rPr>
        <w:t>de</w:t>
      </w:r>
      <w:r>
        <w:rPr>
          <w:spacing w:val="-15"/>
          <w:w w:val="95"/>
        </w:rPr>
        <w:t> </w:t>
      </w:r>
      <w:r>
        <w:rPr>
          <w:w w:val="95"/>
        </w:rPr>
        <w:t>los</w:t>
      </w:r>
      <w:r>
        <w:rPr>
          <w:spacing w:val="-15"/>
          <w:w w:val="95"/>
        </w:rPr>
        <w:t> </w:t>
      </w:r>
      <w:r>
        <w:rPr>
          <w:w w:val="95"/>
        </w:rPr>
        <w:t>siglos</w:t>
      </w:r>
      <w:r>
        <w:rPr>
          <w:spacing w:val="-15"/>
          <w:w w:val="95"/>
        </w:rPr>
        <w:t> </w:t>
      </w:r>
      <w:r>
        <w:rPr>
          <w:w w:val="95"/>
        </w:rPr>
        <w:t>su</w:t>
      </w:r>
      <w:r>
        <w:rPr>
          <w:spacing w:val="-15"/>
          <w:w w:val="95"/>
        </w:rPr>
        <w:t> </w:t>
      </w:r>
      <w:r>
        <w:rPr>
          <w:w w:val="95"/>
        </w:rPr>
        <w:t>sobreexplotación</w:t>
      </w:r>
      <w:r>
        <w:rPr>
          <w:spacing w:val="-16"/>
          <w:w w:val="95"/>
        </w:rPr>
        <w:t> </w:t>
      </w:r>
      <w:r>
        <w:rPr>
          <w:w w:val="95"/>
        </w:rPr>
        <w:t>y</w:t>
      </w:r>
      <w:r>
        <w:rPr>
          <w:spacing w:val="-15"/>
          <w:w w:val="95"/>
        </w:rPr>
        <w:t> </w:t>
      </w:r>
      <w:r>
        <w:rPr>
          <w:w w:val="95"/>
        </w:rPr>
        <w:t>uso</w:t>
      </w:r>
      <w:r>
        <w:rPr>
          <w:spacing w:val="-15"/>
          <w:w w:val="95"/>
        </w:rPr>
        <w:t> </w:t>
      </w:r>
      <w:r>
        <w:rPr>
          <w:w w:val="95"/>
        </w:rPr>
        <w:t>irracional</w:t>
      </w:r>
      <w:r>
        <w:rPr>
          <w:spacing w:val="-15"/>
          <w:w w:val="95"/>
        </w:rPr>
        <w:t> </w:t>
      </w:r>
      <w:r>
        <w:rPr>
          <w:w w:val="95"/>
        </w:rPr>
        <w:t>y desmedido</w:t>
      </w:r>
      <w:r>
        <w:rPr>
          <w:spacing w:val="-11"/>
          <w:w w:val="95"/>
        </w:rPr>
        <w:t> </w:t>
      </w:r>
      <w:r>
        <w:rPr>
          <w:w w:val="95"/>
        </w:rPr>
        <w:t>ha</w:t>
      </w:r>
      <w:r>
        <w:rPr>
          <w:spacing w:val="-12"/>
          <w:w w:val="95"/>
        </w:rPr>
        <w:t> </w:t>
      </w:r>
      <w:r>
        <w:rPr>
          <w:w w:val="95"/>
        </w:rPr>
        <w:t>generado</w:t>
      </w:r>
      <w:r>
        <w:rPr>
          <w:spacing w:val="-12"/>
          <w:w w:val="95"/>
        </w:rPr>
        <w:t> </w:t>
      </w:r>
      <w:r>
        <w:rPr>
          <w:w w:val="95"/>
        </w:rPr>
        <w:t>grandes</w:t>
      </w:r>
      <w:r>
        <w:rPr>
          <w:spacing w:val="-12"/>
          <w:w w:val="95"/>
        </w:rPr>
        <w:t> </w:t>
      </w:r>
      <w:r>
        <w:rPr>
          <w:w w:val="95"/>
        </w:rPr>
        <w:t>impactos</w:t>
      </w:r>
      <w:r>
        <w:rPr>
          <w:spacing w:val="-11"/>
          <w:w w:val="95"/>
        </w:rPr>
        <w:t> </w:t>
      </w:r>
      <w:r>
        <w:rPr>
          <w:w w:val="95"/>
        </w:rPr>
        <w:t>negativos</w:t>
      </w:r>
      <w:r>
        <w:rPr>
          <w:spacing w:val="-11"/>
          <w:w w:val="95"/>
        </w:rPr>
        <w:t> </w:t>
      </w:r>
      <w:r>
        <w:rPr>
          <w:w w:val="95"/>
        </w:rPr>
        <w:t>no</w:t>
      </w:r>
      <w:r>
        <w:rPr>
          <w:spacing w:val="-12"/>
          <w:w w:val="95"/>
        </w:rPr>
        <w:t> </w:t>
      </w:r>
      <w:r>
        <w:rPr>
          <w:w w:val="95"/>
        </w:rPr>
        <w:t>sólo</w:t>
      </w:r>
      <w:r>
        <w:rPr>
          <w:spacing w:val="-12"/>
          <w:w w:val="95"/>
        </w:rPr>
        <w:t> </w:t>
      </w:r>
      <w:r>
        <w:rPr>
          <w:w w:val="95"/>
        </w:rPr>
        <w:t>en</w:t>
      </w:r>
      <w:r>
        <w:rPr>
          <w:spacing w:val="-12"/>
          <w:w w:val="95"/>
        </w:rPr>
        <w:t> </w:t>
      </w:r>
      <w:r>
        <w:rPr>
          <w:w w:val="95"/>
        </w:rPr>
        <w:t>el</w:t>
      </w:r>
      <w:r>
        <w:rPr>
          <w:spacing w:val="-12"/>
          <w:w w:val="95"/>
        </w:rPr>
        <w:t> </w:t>
      </w:r>
      <w:r>
        <w:rPr>
          <w:w w:val="95"/>
        </w:rPr>
        <w:t>ambiente</w:t>
      </w:r>
      <w:r>
        <w:rPr>
          <w:spacing w:val="-11"/>
          <w:w w:val="95"/>
        </w:rPr>
        <w:t> </w:t>
      </w:r>
      <w:r>
        <w:rPr>
          <w:w w:val="95"/>
        </w:rPr>
        <w:t>y</w:t>
      </w:r>
      <w:r>
        <w:rPr>
          <w:spacing w:val="-12"/>
          <w:w w:val="95"/>
        </w:rPr>
        <w:t> </w:t>
      </w:r>
      <w:r>
        <w:rPr>
          <w:w w:val="95"/>
        </w:rPr>
        <w:t>sus ecosistemas, sino también en la salud humana y en las actividades productivas. </w:t>
      </w:r>
      <w:r>
        <w:rPr>
          <w:spacing w:val="-3"/>
          <w:w w:val="95"/>
        </w:rPr>
        <w:t>Entre</w:t>
      </w:r>
      <w:r>
        <w:rPr>
          <w:spacing w:val="-12"/>
          <w:w w:val="95"/>
        </w:rPr>
        <w:t> </w:t>
      </w:r>
      <w:r>
        <w:rPr>
          <w:w w:val="95"/>
        </w:rPr>
        <w:t>los</w:t>
      </w:r>
      <w:r>
        <w:rPr>
          <w:spacing w:val="-11"/>
          <w:w w:val="95"/>
        </w:rPr>
        <w:t> </w:t>
      </w:r>
      <w:r>
        <w:rPr>
          <w:w w:val="95"/>
        </w:rPr>
        <w:t>principales</w:t>
      </w:r>
      <w:r>
        <w:rPr>
          <w:spacing w:val="-11"/>
          <w:w w:val="95"/>
        </w:rPr>
        <w:t> </w:t>
      </w:r>
      <w:r>
        <w:rPr>
          <w:w w:val="95"/>
        </w:rPr>
        <w:t>impactos</w:t>
      </w:r>
      <w:r>
        <w:rPr>
          <w:spacing w:val="-11"/>
          <w:w w:val="95"/>
        </w:rPr>
        <w:t> </w:t>
      </w:r>
      <w:r>
        <w:rPr>
          <w:w w:val="95"/>
        </w:rPr>
        <w:t>destacan</w:t>
      </w:r>
      <w:r>
        <w:rPr>
          <w:spacing w:val="-11"/>
          <w:w w:val="95"/>
        </w:rPr>
        <w:t> </w:t>
      </w:r>
      <w:r>
        <w:rPr>
          <w:w w:val="95"/>
        </w:rPr>
        <w:t>la</w:t>
      </w:r>
      <w:r>
        <w:rPr>
          <w:spacing w:val="-11"/>
          <w:w w:val="95"/>
        </w:rPr>
        <w:t> </w:t>
      </w:r>
      <w:r>
        <w:rPr>
          <w:w w:val="95"/>
        </w:rPr>
        <w:t>deforestación</w:t>
      </w:r>
      <w:r>
        <w:rPr>
          <w:spacing w:val="-11"/>
          <w:w w:val="95"/>
        </w:rPr>
        <w:t> </w:t>
      </w:r>
      <w:r>
        <w:rPr>
          <w:w w:val="95"/>
        </w:rPr>
        <w:t>y</w:t>
      </w:r>
      <w:r>
        <w:rPr>
          <w:spacing w:val="-11"/>
          <w:w w:val="95"/>
        </w:rPr>
        <w:t> </w:t>
      </w:r>
      <w:r>
        <w:rPr>
          <w:w w:val="95"/>
        </w:rPr>
        <w:t>pérdida</w:t>
      </w:r>
      <w:r>
        <w:rPr>
          <w:spacing w:val="-11"/>
          <w:w w:val="95"/>
        </w:rPr>
        <w:t> </w:t>
      </w:r>
      <w:r>
        <w:rPr>
          <w:w w:val="95"/>
        </w:rPr>
        <w:t>de</w:t>
      </w:r>
      <w:r>
        <w:rPr>
          <w:spacing w:val="-11"/>
          <w:w w:val="95"/>
        </w:rPr>
        <w:t> </w:t>
      </w:r>
      <w:r>
        <w:rPr>
          <w:w w:val="95"/>
        </w:rPr>
        <w:t>biodiversi- dad. Ante estos cambios drásticos, y reconociendo el valor de la naturaleza mis- </w:t>
      </w:r>
      <w:r>
        <w:rPr/>
        <w:t>ma,</w:t>
      </w:r>
      <w:r>
        <w:rPr>
          <w:spacing w:val="-30"/>
        </w:rPr>
        <w:t> </w:t>
      </w:r>
      <w:r>
        <w:rPr/>
        <w:t>así</w:t>
      </w:r>
      <w:r>
        <w:rPr>
          <w:spacing w:val="-30"/>
        </w:rPr>
        <w:t> </w:t>
      </w:r>
      <w:r>
        <w:rPr/>
        <w:t>como</w:t>
      </w:r>
      <w:r>
        <w:rPr>
          <w:spacing w:val="-30"/>
        </w:rPr>
        <w:t> </w:t>
      </w:r>
      <w:r>
        <w:rPr/>
        <w:t>el</w:t>
      </w:r>
      <w:r>
        <w:rPr>
          <w:spacing w:val="-30"/>
        </w:rPr>
        <w:t> </w:t>
      </w:r>
      <w:r>
        <w:rPr/>
        <w:t>papel</w:t>
      </w:r>
      <w:r>
        <w:rPr>
          <w:spacing w:val="-30"/>
        </w:rPr>
        <w:t> </w:t>
      </w:r>
      <w:r>
        <w:rPr/>
        <w:t>que</w:t>
      </w:r>
      <w:r>
        <w:rPr>
          <w:spacing w:val="-30"/>
        </w:rPr>
        <w:t> </w:t>
      </w:r>
      <w:r>
        <w:rPr/>
        <w:t>juega</w:t>
      </w:r>
      <w:r>
        <w:rPr>
          <w:spacing w:val="-30"/>
        </w:rPr>
        <w:t> </w:t>
      </w:r>
      <w:r>
        <w:rPr/>
        <w:t>para</w:t>
      </w:r>
      <w:r>
        <w:rPr>
          <w:spacing w:val="-30"/>
        </w:rPr>
        <w:t> </w:t>
      </w:r>
      <w:r>
        <w:rPr/>
        <w:t>la</w:t>
      </w:r>
      <w:r>
        <w:rPr>
          <w:spacing w:val="-30"/>
        </w:rPr>
        <w:t> </w:t>
      </w:r>
      <w:r>
        <w:rPr/>
        <w:t>subsistencia</w:t>
      </w:r>
      <w:r>
        <w:rPr>
          <w:spacing w:val="-30"/>
        </w:rPr>
        <w:t> </w:t>
      </w:r>
      <w:r>
        <w:rPr/>
        <w:t>de</w:t>
      </w:r>
      <w:r>
        <w:rPr>
          <w:spacing w:val="-30"/>
        </w:rPr>
        <w:t> </w:t>
      </w:r>
      <w:r>
        <w:rPr/>
        <w:t>la</w:t>
      </w:r>
      <w:r>
        <w:rPr>
          <w:spacing w:val="-30"/>
        </w:rPr>
        <w:t> </w:t>
      </w:r>
      <w:r>
        <w:rPr/>
        <w:t>raza</w:t>
      </w:r>
      <w:r>
        <w:rPr>
          <w:spacing w:val="-30"/>
        </w:rPr>
        <w:t> </w:t>
      </w:r>
      <w:r>
        <w:rPr/>
        <w:t>humana,</w:t>
      </w:r>
      <w:r>
        <w:rPr>
          <w:spacing w:val="-30"/>
        </w:rPr>
        <w:t> </w:t>
      </w:r>
      <w:r>
        <w:rPr/>
        <w:t>diversos científicos</w:t>
      </w:r>
      <w:r>
        <w:rPr>
          <w:spacing w:val="-15"/>
        </w:rPr>
        <w:t> </w:t>
      </w:r>
      <w:r>
        <w:rPr/>
        <w:t>y</w:t>
      </w:r>
      <w:r>
        <w:rPr>
          <w:spacing w:val="-15"/>
        </w:rPr>
        <w:t> </w:t>
      </w:r>
      <w:r>
        <w:rPr/>
        <w:t>críticos</w:t>
      </w:r>
      <w:r>
        <w:rPr>
          <w:spacing w:val="-15"/>
        </w:rPr>
        <w:t> </w:t>
      </w:r>
      <w:r>
        <w:rPr/>
        <w:t>han</w:t>
      </w:r>
      <w:r>
        <w:rPr>
          <w:spacing w:val="-15"/>
        </w:rPr>
        <w:t> </w:t>
      </w:r>
      <w:r>
        <w:rPr/>
        <w:t>creado</w:t>
      </w:r>
      <w:r>
        <w:rPr>
          <w:spacing w:val="-15"/>
        </w:rPr>
        <w:t> </w:t>
      </w:r>
      <w:r>
        <w:rPr/>
        <w:t>paradigmas</w:t>
      </w:r>
      <w:r>
        <w:rPr>
          <w:spacing w:val="-15"/>
        </w:rPr>
        <w:t> </w:t>
      </w:r>
      <w:r>
        <w:rPr/>
        <w:t>y</w:t>
      </w:r>
      <w:r>
        <w:rPr>
          <w:spacing w:val="-15"/>
        </w:rPr>
        <w:t> </w:t>
      </w:r>
      <w:r>
        <w:rPr/>
        <w:t>enfoques</w:t>
      </w:r>
      <w:r>
        <w:rPr>
          <w:spacing w:val="-15"/>
        </w:rPr>
        <w:t> </w:t>
      </w:r>
      <w:r>
        <w:rPr/>
        <w:t>llevándolos</w:t>
      </w:r>
      <w:r>
        <w:rPr>
          <w:spacing w:val="-15"/>
        </w:rPr>
        <w:t> </w:t>
      </w:r>
      <w:r>
        <w:rPr/>
        <w:t>al</w:t>
      </w:r>
      <w:r>
        <w:rPr>
          <w:spacing w:val="-15"/>
        </w:rPr>
        <w:t> </w:t>
      </w:r>
      <w:r>
        <w:rPr/>
        <w:t>ámbito político</w:t>
      </w:r>
      <w:r>
        <w:rPr>
          <w:spacing w:val="-8"/>
        </w:rPr>
        <w:t> </w:t>
      </w:r>
      <w:r>
        <w:rPr/>
        <w:t>y</w:t>
      </w:r>
      <w:r>
        <w:rPr>
          <w:spacing w:val="-8"/>
        </w:rPr>
        <w:t> </w:t>
      </w:r>
      <w:r>
        <w:rPr/>
        <w:t>su</w:t>
      </w:r>
      <w:r>
        <w:rPr>
          <w:spacing w:val="-8"/>
        </w:rPr>
        <w:t> </w:t>
      </w:r>
      <w:r>
        <w:rPr/>
        <w:t>inclusión</w:t>
      </w:r>
      <w:r>
        <w:rPr>
          <w:spacing w:val="-8"/>
        </w:rPr>
        <w:t> </w:t>
      </w:r>
      <w:r>
        <w:rPr/>
        <w:t>en</w:t>
      </w:r>
      <w:r>
        <w:rPr>
          <w:spacing w:val="-8"/>
        </w:rPr>
        <w:t> </w:t>
      </w:r>
      <w:r>
        <w:rPr/>
        <w:t>la</w:t>
      </w:r>
      <w:r>
        <w:rPr>
          <w:spacing w:val="-8"/>
        </w:rPr>
        <w:t> </w:t>
      </w:r>
      <w:r>
        <w:rPr/>
        <w:t>agenda</w:t>
      </w:r>
      <w:r>
        <w:rPr>
          <w:spacing w:val="-8"/>
        </w:rPr>
        <w:t> </w:t>
      </w:r>
      <w:r>
        <w:rPr/>
        <w:t>internacional.</w:t>
      </w:r>
      <w:r>
        <w:rPr>
          <w:spacing w:val="-8"/>
        </w:rPr>
        <w:t> </w:t>
      </w:r>
      <w:r>
        <w:rPr/>
        <w:t>En</w:t>
      </w:r>
      <w:r>
        <w:rPr>
          <w:spacing w:val="-8"/>
        </w:rPr>
        <w:t> </w:t>
      </w:r>
      <w:r>
        <w:rPr/>
        <w:t>este</w:t>
      </w:r>
      <w:r>
        <w:rPr>
          <w:spacing w:val="-8"/>
        </w:rPr>
        <w:t> </w:t>
      </w:r>
      <w:r>
        <w:rPr/>
        <w:t>contexto</w:t>
      </w:r>
      <w:r>
        <w:rPr>
          <w:spacing w:val="-8"/>
        </w:rPr>
        <w:t> </w:t>
      </w:r>
      <w:r>
        <w:rPr/>
        <w:t>se</w:t>
      </w:r>
      <w:r>
        <w:rPr>
          <w:spacing w:val="-8"/>
        </w:rPr>
        <w:t> </w:t>
      </w:r>
      <w:r>
        <w:rPr>
          <w:spacing w:val="-3"/>
        </w:rPr>
        <w:t>retoma </w:t>
      </w:r>
      <w:r>
        <w:rPr/>
        <w:t>la</w:t>
      </w:r>
      <w:r>
        <w:rPr>
          <w:spacing w:val="-24"/>
        </w:rPr>
        <w:t> </w:t>
      </w:r>
      <w:r>
        <w:rPr/>
        <w:t>ecología</w:t>
      </w:r>
      <w:r>
        <w:rPr>
          <w:spacing w:val="-24"/>
        </w:rPr>
        <w:t> </w:t>
      </w:r>
      <w:r>
        <w:rPr/>
        <w:t>política</w:t>
      </w:r>
      <w:r>
        <w:rPr>
          <w:spacing w:val="-24"/>
        </w:rPr>
        <w:t> </w:t>
      </w:r>
      <w:r>
        <w:rPr/>
        <w:t>como</w:t>
      </w:r>
      <w:r>
        <w:rPr>
          <w:spacing w:val="-24"/>
        </w:rPr>
        <w:t> </w:t>
      </w:r>
      <w:r>
        <w:rPr/>
        <w:t>un</w:t>
      </w:r>
      <w:r>
        <w:rPr>
          <w:spacing w:val="-24"/>
        </w:rPr>
        <w:t> </w:t>
      </w:r>
      <w:r>
        <w:rPr/>
        <w:t>enfoque</w:t>
      </w:r>
      <w:r>
        <w:rPr>
          <w:spacing w:val="-24"/>
        </w:rPr>
        <w:t> </w:t>
      </w:r>
      <w:r>
        <w:rPr/>
        <w:t>que</w:t>
      </w:r>
      <w:r>
        <w:rPr>
          <w:spacing w:val="-24"/>
        </w:rPr>
        <w:t> </w:t>
      </w:r>
      <w:r>
        <w:rPr/>
        <w:t>permita</w:t>
      </w:r>
      <w:r>
        <w:rPr>
          <w:spacing w:val="-24"/>
        </w:rPr>
        <w:t> </w:t>
      </w:r>
      <w:r>
        <w:rPr/>
        <w:t>rescatar</w:t>
      </w:r>
      <w:r>
        <w:rPr>
          <w:spacing w:val="-24"/>
        </w:rPr>
        <w:t> </w:t>
      </w:r>
      <w:r>
        <w:rPr/>
        <w:t>los</w:t>
      </w:r>
      <w:r>
        <w:rPr>
          <w:spacing w:val="-24"/>
        </w:rPr>
        <w:t> </w:t>
      </w:r>
      <w:r>
        <w:rPr/>
        <w:t>saberes</w:t>
      </w:r>
      <w:r>
        <w:rPr>
          <w:spacing w:val="-24"/>
        </w:rPr>
        <w:t> </w:t>
      </w:r>
      <w:r>
        <w:rPr/>
        <w:t>locales</w:t>
      </w:r>
      <w:r>
        <w:rPr>
          <w:spacing w:val="-24"/>
        </w:rPr>
        <w:t> </w:t>
      </w:r>
      <w:r>
        <w:rPr/>
        <w:t>y </w:t>
      </w:r>
      <w:r>
        <w:rPr>
          <w:w w:val="95"/>
        </w:rPr>
        <w:t>analizar</w:t>
      </w:r>
      <w:r>
        <w:rPr>
          <w:spacing w:val="-5"/>
          <w:w w:val="95"/>
        </w:rPr>
        <w:t> </w:t>
      </w:r>
      <w:r>
        <w:rPr>
          <w:w w:val="95"/>
        </w:rPr>
        <w:t>teórica</w:t>
      </w:r>
      <w:r>
        <w:rPr>
          <w:spacing w:val="-5"/>
          <w:w w:val="95"/>
        </w:rPr>
        <w:t> </w:t>
      </w:r>
      <w:r>
        <w:rPr>
          <w:w w:val="95"/>
        </w:rPr>
        <w:t>y</w:t>
      </w:r>
      <w:r>
        <w:rPr>
          <w:spacing w:val="-6"/>
          <w:w w:val="95"/>
        </w:rPr>
        <w:t> </w:t>
      </w:r>
      <w:r>
        <w:rPr>
          <w:w w:val="95"/>
        </w:rPr>
        <w:t>metodológicamente</w:t>
      </w:r>
      <w:r>
        <w:rPr>
          <w:spacing w:val="-5"/>
          <w:w w:val="95"/>
        </w:rPr>
        <w:t> </w:t>
      </w:r>
      <w:r>
        <w:rPr>
          <w:w w:val="95"/>
        </w:rPr>
        <w:t>cómo</w:t>
      </w:r>
      <w:r>
        <w:rPr>
          <w:spacing w:val="-6"/>
          <w:w w:val="95"/>
        </w:rPr>
        <w:t> </w:t>
      </w:r>
      <w:r>
        <w:rPr>
          <w:w w:val="95"/>
        </w:rPr>
        <w:t>se</w:t>
      </w:r>
      <w:r>
        <w:rPr>
          <w:spacing w:val="-6"/>
          <w:w w:val="95"/>
        </w:rPr>
        <w:t> </w:t>
      </w:r>
      <w:r>
        <w:rPr>
          <w:w w:val="95"/>
        </w:rPr>
        <w:t>podría</w:t>
      </w:r>
      <w:r>
        <w:rPr>
          <w:spacing w:val="-5"/>
          <w:w w:val="95"/>
        </w:rPr>
        <w:t> </w:t>
      </w:r>
      <w:r>
        <w:rPr>
          <w:w w:val="95"/>
        </w:rPr>
        <w:t>lograr</w:t>
      </w:r>
      <w:r>
        <w:rPr>
          <w:spacing w:val="-5"/>
          <w:w w:val="95"/>
        </w:rPr>
        <w:t> </w:t>
      </w:r>
      <w:r>
        <w:rPr>
          <w:w w:val="95"/>
        </w:rPr>
        <w:t>incorporarlos</w:t>
      </w:r>
      <w:r>
        <w:rPr>
          <w:spacing w:val="-5"/>
          <w:w w:val="95"/>
        </w:rPr>
        <w:t> </w:t>
      </w:r>
      <w:r>
        <w:rPr>
          <w:w w:val="95"/>
        </w:rPr>
        <w:t>en</w:t>
      </w:r>
      <w:r>
        <w:rPr>
          <w:spacing w:val="-6"/>
          <w:w w:val="95"/>
        </w:rPr>
        <w:t> </w:t>
      </w:r>
      <w:r>
        <w:rPr>
          <w:w w:val="95"/>
        </w:rPr>
        <w:t>el proceso</w:t>
      </w:r>
      <w:r>
        <w:rPr>
          <w:spacing w:val="-10"/>
          <w:w w:val="95"/>
        </w:rPr>
        <w:t> </w:t>
      </w:r>
      <w:r>
        <w:rPr>
          <w:w w:val="95"/>
        </w:rPr>
        <w:t>de</w:t>
      </w:r>
      <w:r>
        <w:rPr>
          <w:spacing w:val="-10"/>
          <w:w w:val="95"/>
        </w:rPr>
        <w:t> </w:t>
      </w:r>
      <w:r>
        <w:rPr>
          <w:w w:val="95"/>
        </w:rPr>
        <w:t>creación</w:t>
      </w:r>
      <w:r>
        <w:rPr>
          <w:spacing w:val="-10"/>
          <w:w w:val="95"/>
        </w:rPr>
        <w:t> </w:t>
      </w:r>
      <w:r>
        <w:rPr>
          <w:w w:val="95"/>
        </w:rPr>
        <w:t>de</w:t>
      </w:r>
      <w:r>
        <w:rPr>
          <w:spacing w:val="-10"/>
          <w:w w:val="95"/>
        </w:rPr>
        <w:t> </w:t>
      </w:r>
      <w:r>
        <w:rPr>
          <w:w w:val="95"/>
        </w:rPr>
        <w:t>políticas</w:t>
      </w:r>
      <w:r>
        <w:rPr>
          <w:spacing w:val="-10"/>
          <w:w w:val="95"/>
        </w:rPr>
        <w:t> </w:t>
      </w:r>
      <w:r>
        <w:rPr>
          <w:w w:val="95"/>
        </w:rPr>
        <w:t>públicas</w:t>
      </w:r>
      <w:r>
        <w:rPr>
          <w:spacing w:val="-10"/>
          <w:w w:val="95"/>
        </w:rPr>
        <w:t> </w:t>
      </w:r>
      <w:r>
        <w:rPr>
          <w:w w:val="95"/>
        </w:rPr>
        <w:t>a</w:t>
      </w:r>
      <w:r>
        <w:rPr>
          <w:spacing w:val="-10"/>
          <w:w w:val="95"/>
        </w:rPr>
        <w:t> </w:t>
      </w:r>
      <w:r>
        <w:rPr>
          <w:w w:val="95"/>
        </w:rPr>
        <w:t>priori</w:t>
      </w:r>
      <w:r>
        <w:rPr>
          <w:spacing w:val="-10"/>
          <w:w w:val="95"/>
        </w:rPr>
        <w:t> </w:t>
      </w:r>
      <w:r>
        <w:rPr>
          <w:w w:val="95"/>
        </w:rPr>
        <w:t>para</w:t>
      </w:r>
      <w:r>
        <w:rPr>
          <w:spacing w:val="-10"/>
          <w:w w:val="95"/>
        </w:rPr>
        <w:t> </w:t>
      </w:r>
      <w:r>
        <w:rPr>
          <w:w w:val="95"/>
        </w:rPr>
        <w:t>alcanzar</w:t>
      </w:r>
      <w:r>
        <w:rPr>
          <w:spacing w:val="-9"/>
          <w:w w:val="95"/>
        </w:rPr>
        <w:t> </w:t>
      </w:r>
      <w:r>
        <w:rPr>
          <w:w w:val="95"/>
        </w:rPr>
        <w:t>las</w:t>
      </w:r>
      <w:r>
        <w:rPr>
          <w:spacing w:val="-10"/>
          <w:w w:val="95"/>
        </w:rPr>
        <w:t> </w:t>
      </w:r>
      <w:r>
        <w:rPr>
          <w:w w:val="95"/>
        </w:rPr>
        <w:t>metas</w:t>
      </w:r>
      <w:r>
        <w:rPr>
          <w:spacing w:val="-10"/>
          <w:w w:val="95"/>
        </w:rPr>
        <w:t> </w:t>
      </w:r>
      <w:r>
        <w:rPr>
          <w:w w:val="95"/>
        </w:rPr>
        <w:t>de</w:t>
      </w:r>
      <w:r>
        <w:rPr>
          <w:spacing w:val="-10"/>
          <w:w w:val="95"/>
        </w:rPr>
        <w:t> </w:t>
      </w:r>
      <w:r>
        <w:rPr>
          <w:w w:val="95"/>
        </w:rPr>
        <w:t>con- </w:t>
      </w:r>
      <w:r>
        <w:rPr/>
        <w:t>servar</w:t>
      </w:r>
      <w:r>
        <w:rPr>
          <w:spacing w:val="-30"/>
        </w:rPr>
        <w:t> </w:t>
      </w:r>
      <w:r>
        <w:rPr/>
        <w:t>la</w:t>
      </w:r>
      <w:r>
        <w:rPr>
          <w:spacing w:val="-30"/>
        </w:rPr>
        <w:t> </w:t>
      </w:r>
      <w:r>
        <w:rPr/>
        <w:t>biodiversidad</w:t>
      </w:r>
      <w:r>
        <w:rPr>
          <w:spacing w:val="-30"/>
        </w:rPr>
        <w:t> </w:t>
      </w:r>
      <w:r>
        <w:rPr/>
        <w:t>de</w:t>
      </w:r>
      <w:r>
        <w:rPr>
          <w:spacing w:val="-30"/>
        </w:rPr>
        <w:t> </w:t>
      </w:r>
      <w:r>
        <w:rPr/>
        <w:t>México</w:t>
      </w:r>
      <w:r>
        <w:rPr>
          <w:spacing w:val="-30"/>
        </w:rPr>
        <w:t> </w:t>
      </w:r>
      <w:r>
        <w:rPr/>
        <w:t>a</w:t>
      </w:r>
      <w:r>
        <w:rPr>
          <w:spacing w:val="-30"/>
        </w:rPr>
        <w:t> </w:t>
      </w:r>
      <w:r>
        <w:rPr/>
        <w:t>través</w:t>
      </w:r>
      <w:r>
        <w:rPr>
          <w:spacing w:val="-30"/>
        </w:rPr>
        <w:t> </w:t>
      </w:r>
      <w:r>
        <w:rPr/>
        <w:t>del</w:t>
      </w:r>
      <w:r>
        <w:rPr>
          <w:spacing w:val="-30"/>
        </w:rPr>
        <w:t> </w:t>
      </w:r>
      <w:r>
        <w:rPr/>
        <w:t>esquema</w:t>
      </w:r>
      <w:r>
        <w:rPr>
          <w:spacing w:val="-30"/>
        </w:rPr>
        <w:t> </w:t>
      </w:r>
      <w:r>
        <w:rPr/>
        <w:t>de</w:t>
      </w:r>
      <w:r>
        <w:rPr>
          <w:spacing w:val="-30"/>
        </w:rPr>
        <w:t> </w:t>
      </w:r>
      <w:r>
        <w:rPr>
          <w:sz w:val="17"/>
        </w:rPr>
        <w:t>Anp</w:t>
      </w:r>
      <w:r>
        <w:rPr/>
        <w:t>.</w:t>
      </w:r>
    </w:p>
    <w:p>
      <w:pPr>
        <w:pStyle w:val="BodyText"/>
        <w:spacing w:line="242" w:lineRule="auto"/>
        <w:ind w:left="1553" w:right="1551" w:firstLine="283"/>
        <w:jc w:val="both"/>
      </w:pPr>
      <w:r>
        <w:rPr/>
        <w:t>A</w:t>
      </w:r>
      <w:r>
        <w:rPr>
          <w:spacing w:val="-9"/>
        </w:rPr>
        <w:t> </w:t>
      </w:r>
      <w:r>
        <w:rPr/>
        <w:t>través</w:t>
      </w:r>
      <w:r>
        <w:rPr>
          <w:spacing w:val="-9"/>
        </w:rPr>
        <w:t> </w:t>
      </w:r>
      <w:r>
        <w:rPr/>
        <w:t>de</w:t>
      </w:r>
      <w:r>
        <w:rPr>
          <w:spacing w:val="-9"/>
        </w:rPr>
        <w:t> </w:t>
      </w:r>
      <w:r>
        <w:rPr/>
        <w:t>la</w:t>
      </w:r>
      <w:r>
        <w:rPr>
          <w:spacing w:val="-9"/>
        </w:rPr>
        <w:t> </w:t>
      </w:r>
      <w:r>
        <w:rPr/>
        <w:t>historia,</w:t>
      </w:r>
      <w:r>
        <w:rPr>
          <w:spacing w:val="-9"/>
        </w:rPr>
        <w:t> </w:t>
      </w:r>
      <w:r>
        <w:rPr/>
        <w:t>tanto</w:t>
      </w:r>
      <w:r>
        <w:rPr>
          <w:spacing w:val="-9"/>
        </w:rPr>
        <w:t> </w:t>
      </w:r>
      <w:r>
        <w:rPr/>
        <w:t>la</w:t>
      </w:r>
      <w:r>
        <w:rPr>
          <w:spacing w:val="-9"/>
        </w:rPr>
        <w:t> </w:t>
      </w:r>
      <w:r>
        <w:rPr/>
        <w:t>biodiversidad</w:t>
      </w:r>
      <w:r>
        <w:rPr>
          <w:spacing w:val="-10"/>
        </w:rPr>
        <w:t> </w:t>
      </w:r>
      <w:r>
        <w:rPr/>
        <w:t>como</w:t>
      </w:r>
      <w:r>
        <w:rPr>
          <w:spacing w:val="-9"/>
        </w:rPr>
        <w:t> </w:t>
      </w:r>
      <w:r>
        <w:rPr/>
        <w:t>los</w:t>
      </w:r>
      <w:r>
        <w:rPr>
          <w:spacing w:val="-9"/>
        </w:rPr>
        <w:t> </w:t>
      </w:r>
      <w:r>
        <w:rPr/>
        <w:t>conocimientos</w:t>
      </w:r>
      <w:r>
        <w:rPr>
          <w:spacing w:val="-9"/>
        </w:rPr>
        <w:t> </w:t>
      </w:r>
      <w:r>
        <w:rPr/>
        <w:t>tra- dicionales</w:t>
      </w:r>
      <w:r>
        <w:rPr>
          <w:spacing w:val="-4"/>
        </w:rPr>
        <w:t> </w:t>
      </w:r>
      <w:r>
        <w:rPr/>
        <w:t>asociados</w:t>
      </w:r>
      <w:r>
        <w:rPr>
          <w:spacing w:val="-4"/>
        </w:rPr>
        <w:t> </w:t>
      </w:r>
      <w:r>
        <w:rPr/>
        <w:t>con</w:t>
      </w:r>
      <w:r>
        <w:rPr>
          <w:spacing w:val="-5"/>
        </w:rPr>
        <w:t> </w:t>
      </w:r>
      <w:r>
        <w:rPr/>
        <w:t>ella</w:t>
      </w:r>
      <w:r>
        <w:rPr>
          <w:spacing w:val="-5"/>
        </w:rPr>
        <w:t> </w:t>
      </w:r>
      <w:r>
        <w:rPr/>
        <w:t>han</w:t>
      </w:r>
      <w:r>
        <w:rPr>
          <w:spacing w:val="-5"/>
        </w:rPr>
        <w:t> </w:t>
      </w:r>
      <w:r>
        <w:rPr/>
        <w:t>sido</w:t>
      </w:r>
      <w:r>
        <w:rPr>
          <w:spacing w:val="-5"/>
        </w:rPr>
        <w:t> </w:t>
      </w:r>
      <w:r>
        <w:rPr/>
        <w:t>intercambiados</w:t>
      </w:r>
      <w:r>
        <w:rPr>
          <w:spacing w:val="-5"/>
        </w:rPr>
        <w:t> </w:t>
      </w:r>
      <w:r>
        <w:rPr/>
        <w:t>entre</w:t>
      </w:r>
      <w:r>
        <w:rPr>
          <w:spacing w:val="-5"/>
        </w:rPr>
        <w:t> </w:t>
      </w:r>
      <w:r>
        <w:rPr/>
        <w:t>los</w:t>
      </w:r>
      <w:r>
        <w:rPr>
          <w:spacing w:val="-5"/>
        </w:rPr>
        <w:t> </w:t>
      </w:r>
      <w:r>
        <w:rPr/>
        <w:t>pueblos.</w:t>
      </w:r>
      <w:r>
        <w:rPr>
          <w:spacing w:val="-5"/>
        </w:rPr>
        <w:t> </w:t>
      </w:r>
      <w:r>
        <w:rPr/>
        <w:t>Las </w:t>
      </w:r>
      <w:r>
        <w:rPr>
          <w:w w:val="95"/>
        </w:rPr>
        <w:t>comunidades han desarrollado distintos sistemas de conocimientos, prácticas   e innovaciones mediante las cuales descubrieron la importancia de las plantas, animales y microorganismos; y además han desarrollado distintos sistemas de domesticación, han seleccionado las mejores variedades y las han usado para el mejoramiento genético; les han dado un manejo adecuado que ha asegurado su conservación, es </w:t>
      </w:r>
      <w:r>
        <w:rPr>
          <w:spacing w:val="-5"/>
          <w:w w:val="95"/>
        </w:rPr>
        <w:t>decir, </w:t>
      </w:r>
      <w:r>
        <w:rPr>
          <w:w w:val="95"/>
        </w:rPr>
        <w:t>han generado</w:t>
      </w:r>
      <w:r>
        <w:rPr>
          <w:spacing w:val="-16"/>
          <w:w w:val="95"/>
        </w:rPr>
        <w:t> </w:t>
      </w:r>
      <w:r>
        <w:rPr>
          <w:w w:val="95"/>
        </w:rPr>
        <w:t>biodiversidad.</w:t>
      </w:r>
    </w:p>
    <w:p>
      <w:pPr>
        <w:pStyle w:val="BodyText"/>
        <w:spacing w:line="242" w:lineRule="auto"/>
        <w:ind w:left="1553" w:right="1551" w:firstLine="283"/>
        <w:jc w:val="both"/>
      </w:pPr>
      <w:r>
        <w:rPr>
          <w:w w:val="95"/>
        </w:rPr>
        <w:t>La biodiversidad ha contribuido al fortalecimiento espiritual, cultural y eco- </w:t>
      </w:r>
      <w:r>
        <w:rPr/>
        <w:t>nómico</w:t>
      </w:r>
      <w:r>
        <w:rPr>
          <w:spacing w:val="-28"/>
        </w:rPr>
        <w:t> </w:t>
      </w:r>
      <w:r>
        <w:rPr/>
        <w:t>de</w:t>
      </w:r>
      <w:r>
        <w:rPr>
          <w:spacing w:val="-28"/>
        </w:rPr>
        <w:t> </w:t>
      </w:r>
      <w:r>
        <w:rPr/>
        <w:t>las</w:t>
      </w:r>
      <w:r>
        <w:rPr>
          <w:spacing w:val="-28"/>
        </w:rPr>
        <w:t> </w:t>
      </w:r>
      <w:r>
        <w:rPr/>
        <w:t>comunidades;</w:t>
      </w:r>
      <w:r>
        <w:rPr>
          <w:spacing w:val="-28"/>
        </w:rPr>
        <w:t> </w:t>
      </w:r>
      <w:r>
        <w:rPr/>
        <w:t>es</w:t>
      </w:r>
      <w:r>
        <w:rPr>
          <w:spacing w:val="-28"/>
        </w:rPr>
        <w:t> </w:t>
      </w:r>
      <w:r>
        <w:rPr/>
        <w:t>fuente</w:t>
      </w:r>
      <w:r>
        <w:rPr>
          <w:spacing w:val="-28"/>
        </w:rPr>
        <w:t> </w:t>
      </w:r>
      <w:r>
        <w:rPr/>
        <w:t>de</w:t>
      </w:r>
      <w:r>
        <w:rPr>
          <w:spacing w:val="-28"/>
        </w:rPr>
        <w:t> </w:t>
      </w:r>
      <w:r>
        <w:rPr/>
        <w:t>medicina,</w:t>
      </w:r>
      <w:r>
        <w:rPr>
          <w:spacing w:val="-28"/>
        </w:rPr>
        <w:t> </w:t>
      </w:r>
      <w:r>
        <w:rPr/>
        <w:t>alimentación,</w:t>
      </w:r>
      <w:r>
        <w:rPr>
          <w:spacing w:val="-28"/>
        </w:rPr>
        <w:t> </w:t>
      </w:r>
      <w:r>
        <w:rPr/>
        <w:t>vivienda</w:t>
      </w:r>
      <w:r>
        <w:rPr>
          <w:spacing w:val="-28"/>
        </w:rPr>
        <w:t> </w:t>
      </w:r>
      <w:r>
        <w:rPr/>
        <w:t>y</w:t>
      </w:r>
      <w:r>
        <w:rPr>
          <w:spacing w:val="-28"/>
        </w:rPr>
        <w:t> </w:t>
      </w:r>
      <w:r>
        <w:rPr/>
        <w:t>ha </w:t>
      </w:r>
      <w:r>
        <w:rPr>
          <w:w w:val="95"/>
        </w:rPr>
        <w:t>hecho posible una importante </w:t>
      </w:r>
      <w:r>
        <w:rPr>
          <w:spacing w:val="-3"/>
          <w:w w:val="95"/>
        </w:rPr>
        <w:t>expresión </w:t>
      </w:r>
      <w:r>
        <w:rPr>
          <w:w w:val="95"/>
        </w:rPr>
        <w:t>de religiosidad y cosmovisión. Asimis- mo,</w:t>
      </w:r>
      <w:r>
        <w:rPr>
          <w:spacing w:val="-11"/>
          <w:w w:val="95"/>
        </w:rPr>
        <w:t> </w:t>
      </w:r>
      <w:r>
        <w:rPr>
          <w:w w:val="95"/>
        </w:rPr>
        <w:t>es</w:t>
      </w:r>
      <w:r>
        <w:rPr>
          <w:spacing w:val="-11"/>
          <w:w w:val="95"/>
        </w:rPr>
        <w:t> </w:t>
      </w:r>
      <w:r>
        <w:rPr>
          <w:w w:val="95"/>
        </w:rPr>
        <w:t>un</w:t>
      </w:r>
      <w:r>
        <w:rPr>
          <w:spacing w:val="-11"/>
          <w:w w:val="95"/>
        </w:rPr>
        <w:t> </w:t>
      </w:r>
      <w:r>
        <w:rPr>
          <w:w w:val="95"/>
        </w:rPr>
        <w:t>tema</w:t>
      </w:r>
      <w:r>
        <w:rPr>
          <w:spacing w:val="-11"/>
          <w:w w:val="95"/>
        </w:rPr>
        <w:t> </w:t>
      </w:r>
      <w:r>
        <w:rPr>
          <w:w w:val="95"/>
        </w:rPr>
        <w:t>importante</w:t>
      </w:r>
      <w:r>
        <w:rPr>
          <w:spacing w:val="-10"/>
          <w:w w:val="95"/>
        </w:rPr>
        <w:t> </w:t>
      </w:r>
      <w:r>
        <w:rPr>
          <w:w w:val="95"/>
        </w:rPr>
        <w:t>en</w:t>
      </w:r>
      <w:r>
        <w:rPr>
          <w:spacing w:val="-11"/>
          <w:w w:val="95"/>
        </w:rPr>
        <w:t> </w:t>
      </w:r>
      <w:r>
        <w:rPr>
          <w:w w:val="95"/>
        </w:rPr>
        <w:t>el</w:t>
      </w:r>
      <w:r>
        <w:rPr>
          <w:spacing w:val="-11"/>
          <w:w w:val="95"/>
        </w:rPr>
        <w:t> </w:t>
      </w:r>
      <w:r>
        <w:rPr>
          <w:w w:val="95"/>
        </w:rPr>
        <w:t>ámbito</w:t>
      </w:r>
      <w:r>
        <w:rPr>
          <w:spacing w:val="-10"/>
          <w:w w:val="95"/>
        </w:rPr>
        <w:t> </w:t>
      </w:r>
      <w:r>
        <w:rPr>
          <w:w w:val="95"/>
        </w:rPr>
        <w:t>de</w:t>
      </w:r>
      <w:r>
        <w:rPr>
          <w:spacing w:val="-10"/>
          <w:w w:val="95"/>
        </w:rPr>
        <w:t> </w:t>
      </w:r>
      <w:r>
        <w:rPr>
          <w:w w:val="95"/>
        </w:rPr>
        <w:t>los</w:t>
      </w:r>
      <w:r>
        <w:rPr>
          <w:spacing w:val="-11"/>
          <w:w w:val="95"/>
        </w:rPr>
        <w:t> </w:t>
      </w:r>
      <w:r>
        <w:rPr>
          <w:w w:val="95"/>
        </w:rPr>
        <w:t>derechos</w:t>
      </w:r>
      <w:r>
        <w:rPr>
          <w:spacing w:val="-11"/>
          <w:w w:val="95"/>
        </w:rPr>
        <w:t> </w:t>
      </w:r>
      <w:r>
        <w:rPr>
          <w:w w:val="95"/>
        </w:rPr>
        <w:t>colectivos,</w:t>
      </w:r>
      <w:r>
        <w:rPr>
          <w:spacing w:val="-11"/>
          <w:w w:val="95"/>
        </w:rPr>
        <w:t> </w:t>
      </w:r>
      <w:r>
        <w:rPr>
          <w:w w:val="95"/>
        </w:rPr>
        <w:t>puesto</w:t>
      </w:r>
      <w:r>
        <w:rPr>
          <w:spacing w:val="-11"/>
          <w:w w:val="95"/>
        </w:rPr>
        <w:t> </w:t>
      </w:r>
      <w:r>
        <w:rPr>
          <w:w w:val="95"/>
        </w:rPr>
        <w:t>que</w:t>
      </w:r>
      <w:r>
        <w:rPr>
          <w:spacing w:val="-10"/>
          <w:w w:val="95"/>
        </w:rPr>
        <w:t> </w:t>
      </w:r>
      <w:r>
        <w:rPr>
          <w:w w:val="95"/>
        </w:rPr>
        <w:t>el</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4560" from="15pt,-30.907572pt" to="0pt,-30.907572pt" stroked="true" strokeweight=".25pt" strokecolor="#000000">
            <w10:wrap type="none"/>
          </v:line>
        </w:pict>
      </w:r>
      <w:r>
        <w:rPr/>
        <w:pict>
          <v:line style="position:absolute;mso-position-horizontal-relative:page;mso-position-vertical-relative:paragraph;z-index:14584" from="494.71701pt,-30.907572pt" to="509.71701pt,-30.907572pt" stroked="true" strokeweight=".25pt" strokecolor="#000000">
            <w10:wrap type="none"/>
          </v:line>
        </w:pict>
      </w:r>
      <w:r>
        <w:rPr/>
        <w:pict>
          <v:line style="position:absolute;mso-position-horizontal-relative:page;mso-position-vertical-relative:paragraph;z-index:14608" from="21pt,-36.90757pt" to="21pt,-51.90757pt" stroked="true" strokeweight=".25pt" strokecolor="#000000">
            <w10:wrap type="none"/>
          </v:line>
        </w:pict>
      </w:r>
      <w:r>
        <w:rPr/>
        <w:pict>
          <v:line style="position:absolute;mso-position-horizontal-relative:page;mso-position-vertical-relative:paragraph;z-index:14632" from="488.71701pt,-36.90757pt" to="488.71701pt,-51.90757pt" stroked="true" strokeweight=".25pt" strokecolor="#000000">
            <w10:wrap type="none"/>
          </v:line>
        </w:pict>
      </w:r>
      <w:r>
        <w:rPr>
          <w:sz w:val="20"/>
        </w:rPr>
        <w:t>114</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w w:val="95"/>
        </w:rPr>
        <w:t>trabajo de generación y conservación de la biodiversidad está en manos de toda la comunidad, aunque de manera diferenciada entre sus miembros.</w:t>
      </w:r>
    </w:p>
    <w:p>
      <w:pPr>
        <w:pStyle w:val="BodyText"/>
        <w:spacing w:line="242" w:lineRule="auto"/>
        <w:ind w:left="1553" w:right="1550" w:firstLine="283"/>
        <w:jc w:val="both"/>
      </w:pPr>
      <w:r>
        <w:rPr/>
        <w:t>Hay</w:t>
      </w:r>
      <w:r>
        <w:rPr>
          <w:spacing w:val="-14"/>
        </w:rPr>
        <w:t> </w:t>
      </w:r>
      <w:r>
        <w:rPr/>
        <w:t>quienes</w:t>
      </w:r>
      <w:r>
        <w:rPr>
          <w:spacing w:val="-14"/>
        </w:rPr>
        <w:t> </w:t>
      </w:r>
      <w:r>
        <w:rPr/>
        <w:t>hacen</w:t>
      </w:r>
      <w:r>
        <w:rPr>
          <w:spacing w:val="-14"/>
        </w:rPr>
        <w:t> </w:t>
      </w:r>
      <w:r>
        <w:rPr/>
        <w:t>una</w:t>
      </w:r>
      <w:r>
        <w:rPr>
          <w:spacing w:val="-14"/>
        </w:rPr>
        <w:t> </w:t>
      </w:r>
      <w:r>
        <w:rPr/>
        <w:t>división</w:t>
      </w:r>
      <w:r>
        <w:rPr>
          <w:spacing w:val="-14"/>
        </w:rPr>
        <w:t> </w:t>
      </w:r>
      <w:r>
        <w:rPr/>
        <w:t>artificial</w:t>
      </w:r>
      <w:r>
        <w:rPr>
          <w:spacing w:val="-14"/>
        </w:rPr>
        <w:t> </w:t>
      </w:r>
      <w:r>
        <w:rPr/>
        <w:t>entre</w:t>
      </w:r>
      <w:r>
        <w:rPr>
          <w:spacing w:val="-14"/>
        </w:rPr>
        <w:t> </w:t>
      </w:r>
      <w:r>
        <w:rPr/>
        <w:t>los</w:t>
      </w:r>
      <w:r>
        <w:rPr>
          <w:spacing w:val="-14"/>
        </w:rPr>
        <w:t> </w:t>
      </w:r>
      <w:r>
        <w:rPr/>
        <w:t>recursos</w:t>
      </w:r>
      <w:r>
        <w:rPr>
          <w:spacing w:val="-14"/>
        </w:rPr>
        <w:t> </w:t>
      </w:r>
      <w:r>
        <w:rPr/>
        <w:t>genéticos</w:t>
      </w:r>
      <w:r>
        <w:rPr>
          <w:spacing w:val="-15"/>
        </w:rPr>
        <w:t> </w:t>
      </w:r>
      <w:r>
        <w:rPr/>
        <w:t>y</w:t>
      </w:r>
      <w:r>
        <w:rPr>
          <w:spacing w:val="-14"/>
        </w:rPr>
        <w:t> </w:t>
      </w:r>
      <w:r>
        <w:rPr/>
        <w:t>los recursos</w:t>
      </w:r>
      <w:r>
        <w:rPr>
          <w:spacing w:val="-8"/>
        </w:rPr>
        <w:t> </w:t>
      </w:r>
      <w:r>
        <w:rPr/>
        <w:t>biológicos,</w:t>
      </w:r>
      <w:r>
        <w:rPr>
          <w:spacing w:val="-9"/>
        </w:rPr>
        <w:t> </w:t>
      </w:r>
      <w:r>
        <w:rPr/>
        <w:t>como</w:t>
      </w:r>
      <w:r>
        <w:rPr>
          <w:spacing w:val="-9"/>
        </w:rPr>
        <w:t> </w:t>
      </w:r>
      <w:r>
        <w:rPr/>
        <w:t>si</w:t>
      </w:r>
      <w:r>
        <w:rPr>
          <w:spacing w:val="-9"/>
        </w:rPr>
        <w:t> </w:t>
      </w:r>
      <w:r>
        <w:rPr/>
        <w:t>los</w:t>
      </w:r>
      <w:r>
        <w:rPr>
          <w:spacing w:val="-9"/>
        </w:rPr>
        <w:t> </w:t>
      </w:r>
      <w:r>
        <w:rPr/>
        <w:t>unos</w:t>
      </w:r>
      <w:r>
        <w:rPr>
          <w:spacing w:val="-9"/>
        </w:rPr>
        <w:t> </w:t>
      </w:r>
      <w:r>
        <w:rPr/>
        <w:t>se</w:t>
      </w:r>
      <w:r>
        <w:rPr>
          <w:spacing w:val="-9"/>
        </w:rPr>
        <w:t> </w:t>
      </w:r>
      <w:r>
        <w:rPr/>
        <w:t>pudieran</w:t>
      </w:r>
      <w:r>
        <w:rPr>
          <w:spacing w:val="-8"/>
        </w:rPr>
        <w:t> </w:t>
      </w:r>
      <w:r>
        <w:rPr/>
        <w:t>generar</w:t>
      </w:r>
      <w:r>
        <w:rPr>
          <w:spacing w:val="-9"/>
        </w:rPr>
        <w:t> </w:t>
      </w:r>
      <w:r>
        <w:rPr/>
        <w:t>sin</w:t>
      </w:r>
      <w:r>
        <w:rPr>
          <w:spacing w:val="-9"/>
        </w:rPr>
        <w:t> </w:t>
      </w:r>
      <w:r>
        <w:rPr/>
        <w:t>los</w:t>
      </w:r>
      <w:r>
        <w:rPr>
          <w:spacing w:val="-8"/>
        </w:rPr>
        <w:t> </w:t>
      </w:r>
      <w:r>
        <w:rPr/>
        <w:t>otros.</w:t>
      </w:r>
      <w:r>
        <w:rPr>
          <w:spacing w:val="-9"/>
        </w:rPr>
        <w:t> </w:t>
      </w:r>
      <w:r>
        <w:rPr/>
        <w:t>Y</w:t>
      </w:r>
      <w:r>
        <w:rPr>
          <w:spacing w:val="-9"/>
        </w:rPr>
        <w:t> </w:t>
      </w:r>
      <w:r>
        <w:rPr/>
        <w:t>van más</w:t>
      </w:r>
      <w:r>
        <w:rPr>
          <w:spacing w:val="-26"/>
        </w:rPr>
        <w:t> </w:t>
      </w:r>
      <w:r>
        <w:rPr/>
        <w:t>allá:</w:t>
      </w:r>
      <w:r>
        <w:rPr>
          <w:spacing w:val="-26"/>
        </w:rPr>
        <w:t> </w:t>
      </w:r>
      <w:r>
        <w:rPr/>
        <w:t>dicen</w:t>
      </w:r>
      <w:r>
        <w:rPr>
          <w:spacing w:val="-26"/>
        </w:rPr>
        <w:t> </w:t>
      </w:r>
      <w:r>
        <w:rPr/>
        <w:t>que</w:t>
      </w:r>
      <w:r>
        <w:rPr>
          <w:spacing w:val="-26"/>
        </w:rPr>
        <w:t> </w:t>
      </w:r>
      <w:r>
        <w:rPr/>
        <w:t>los</w:t>
      </w:r>
      <w:r>
        <w:rPr>
          <w:spacing w:val="-26"/>
        </w:rPr>
        <w:t> </w:t>
      </w:r>
      <w:r>
        <w:rPr/>
        <w:t>llamados</w:t>
      </w:r>
      <w:r>
        <w:rPr>
          <w:spacing w:val="-26"/>
        </w:rPr>
        <w:t> </w:t>
      </w:r>
      <w:r>
        <w:rPr/>
        <w:t>“recursos</w:t>
      </w:r>
      <w:r>
        <w:rPr>
          <w:spacing w:val="-26"/>
        </w:rPr>
        <w:t> </w:t>
      </w:r>
      <w:r>
        <w:rPr/>
        <w:t>biológicos”</w:t>
      </w:r>
      <w:r>
        <w:rPr>
          <w:spacing w:val="-27"/>
        </w:rPr>
        <w:t> </w:t>
      </w:r>
      <w:r>
        <w:rPr/>
        <w:t>entran</w:t>
      </w:r>
      <w:r>
        <w:rPr>
          <w:spacing w:val="-26"/>
        </w:rPr>
        <w:t> </w:t>
      </w:r>
      <w:r>
        <w:rPr/>
        <w:t>en</w:t>
      </w:r>
      <w:r>
        <w:rPr>
          <w:spacing w:val="-26"/>
        </w:rPr>
        <w:t> </w:t>
      </w:r>
      <w:r>
        <w:rPr/>
        <w:t>el</w:t>
      </w:r>
      <w:r>
        <w:rPr>
          <w:spacing w:val="-26"/>
        </w:rPr>
        <w:t> </w:t>
      </w:r>
      <w:r>
        <w:rPr/>
        <w:t>ámbito</w:t>
      </w:r>
      <w:r>
        <w:rPr>
          <w:spacing w:val="-26"/>
        </w:rPr>
        <w:t> </w:t>
      </w:r>
      <w:r>
        <w:rPr/>
        <w:t>de</w:t>
      </w:r>
      <w:r>
        <w:rPr>
          <w:spacing w:val="-26"/>
        </w:rPr>
        <w:t> </w:t>
      </w:r>
      <w:r>
        <w:rPr/>
        <w:t>lo </w:t>
      </w:r>
      <w:r>
        <w:rPr>
          <w:w w:val="95"/>
        </w:rPr>
        <w:t>individual</w:t>
      </w:r>
      <w:r>
        <w:rPr>
          <w:spacing w:val="-7"/>
          <w:w w:val="95"/>
        </w:rPr>
        <w:t> </w:t>
      </w:r>
      <w:r>
        <w:rPr>
          <w:w w:val="95"/>
        </w:rPr>
        <w:t>porque</w:t>
      </w:r>
      <w:r>
        <w:rPr>
          <w:spacing w:val="-7"/>
          <w:w w:val="95"/>
        </w:rPr>
        <w:t> </w:t>
      </w:r>
      <w:r>
        <w:rPr>
          <w:w w:val="95"/>
        </w:rPr>
        <w:t>éste</w:t>
      </w:r>
      <w:r>
        <w:rPr>
          <w:spacing w:val="-7"/>
          <w:w w:val="95"/>
        </w:rPr>
        <w:t> </w:t>
      </w:r>
      <w:r>
        <w:rPr>
          <w:w w:val="95"/>
        </w:rPr>
        <w:t>pertenece</w:t>
      </w:r>
      <w:r>
        <w:rPr>
          <w:spacing w:val="-7"/>
          <w:w w:val="95"/>
        </w:rPr>
        <w:t> </w:t>
      </w:r>
      <w:r>
        <w:rPr>
          <w:w w:val="95"/>
        </w:rPr>
        <w:t>al</w:t>
      </w:r>
      <w:r>
        <w:rPr>
          <w:spacing w:val="-7"/>
          <w:w w:val="95"/>
        </w:rPr>
        <w:t> </w:t>
      </w:r>
      <w:r>
        <w:rPr>
          <w:w w:val="95"/>
        </w:rPr>
        <w:t>dueño</w:t>
      </w:r>
      <w:r>
        <w:rPr>
          <w:spacing w:val="-7"/>
          <w:w w:val="95"/>
        </w:rPr>
        <w:t> </w:t>
      </w:r>
      <w:r>
        <w:rPr>
          <w:w w:val="95"/>
        </w:rPr>
        <w:t>del</w:t>
      </w:r>
      <w:r>
        <w:rPr>
          <w:spacing w:val="-7"/>
          <w:w w:val="95"/>
        </w:rPr>
        <w:t> </w:t>
      </w:r>
      <w:r>
        <w:rPr>
          <w:w w:val="95"/>
        </w:rPr>
        <w:t>predio</w:t>
      </w:r>
      <w:r>
        <w:rPr>
          <w:spacing w:val="-7"/>
          <w:w w:val="95"/>
        </w:rPr>
        <w:t> </w:t>
      </w:r>
      <w:r>
        <w:rPr>
          <w:w w:val="95"/>
        </w:rPr>
        <w:t>donde</w:t>
      </w:r>
      <w:r>
        <w:rPr>
          <w:spacing w:val="-7"/>
          <w:w w:val="95"/>
        </w:rPr>
        <w:t> </w:t>
      </w:r>
      <w:r>
        <w:rPr>
          <w:w w:val="95"/>
        </w:rPr>
        <w:t>se</w:t>
      </w:r>
      <w:r>
        <w:rPr>
          <w:spacing w:val="-7"/>
          <w:w w:val="95"/>
        </w:rPr>
        <w:t> </w:t>
      </w:r>
      <w:r>
        <w:rPr>
          <w:w w:val="95"/>
        </w:rPr>
        <w:t>encuentran</w:t>
      </w:r>
      <w:r>
        <w:rPr>
          <w:spacing w:val="-7"/>
          <w:w w:val="95"/>
        </w:rPr>
        <w:t> </w:t>
      </w:r>
      <w:r>
        <w:rPr>
          <w:w w:val="95"/>
        </w:rPr>
        <w:t>estos recursos,</w:t>
      </w:r>
      <w:r>
        <w:rPr>
          <w:spacing w:val="-9"/>
          <w:w w:val="95"/>
        </w:rPr>
        <w:t> </w:t>
      </w:r>
      <w:r>
        <w:rPr>
          <w:w w:val="95"/>
        </w:rPr>
        <w:t>sin</w:t>
      </w:r>
      <w:r>
        <w:rPr>
          <w:spacing w:val="-9"/>
          <w:w w:val="95"/>
        </w:rPr>
        <w:t> </w:t>
      </w:r>
      <w:r>
        <w:rPr>
          <w:w w:val="95"/>
        </w:rPr>
        <w:t>pensar</w:t>
      </w:r>
      <w:r>
        <w:rPr>
          <w:spacing w:val="-9"/>
          <w:w w:val="95"/>
        </w:rPr>
        <w:t> </w:t>
      </w:r>
      <w:r>
        <w:rPr>
          <w:w w:val="95"/>
        </w:rPr>
        <w:t>en</w:t>
      </w:r>
      <w:r>
        <w:rPr>
          <w:spacing w:val="-9"/>
          <w:w w:val="95"/>
        </w:rPr>
        <w:t> </w:t>
      </w:r>
      <w:r>
        <w:rPr>
          <w:w w:val="95"/>
        </w:rPr>
        <w:t>que</w:t>
      </w:r>
      <w:r>
        <w:rPr>
          <w:spacing w:val="-9"/>
          <w:w w:val="95"/>
        </w:rPr>
        <w:t> </w:t>
      </w:r>
      <w:r>
        <w:rPr>
          <w:w w:val="95"/>
        </w:rPr>
        <w:t>los</w:t>
      </w:r>
      <w:r>
        <w:rPr>
          <w:spacing w:val="-9"/>
          <w:w w:val="95"/>
        </w:rPr>
        <w:t> </w:t>
      </w:r>
      <w:r>
        <w:rPr>
          <w:w w:val="95"/>
        </w:rPr>
        <w:t>lugares</w:t>
      </w:r>
      <w:r>
        <w:rPr>
          <w:spacing w:val="-9"/>
          <w:w w:val="95"/>
        </w:rPr>
        <w:t> </w:t>
      </w:r>
      <w:r>
        <w:rPr>
          <w:w w:val="95"/>
        </w:rPr>
        <w:t>con</w:t>
      </w:r>
      <w:r>
        <w:rPr>
          <w:spacing w:val="-9"/>
          <w:w w:val="95"/>
        </w:rPr>
        <w:t> </w:t>
      </w:r>
      <w:r>
        <w:rPr>
          <w:w w:val="95"/>
        </w:rPr>
        <w:t>más</w:t>
      </w:r>
      <w:r>
        <w:rPr>
          <w:spacing w:val="-9"/>
          <w:w w:val="95"/>
        </w:rPr>
        <w:t> </w:t>
      </w:r>
      <w:r>
        <w:rPr>
          <w:w w:val="95"/>
        </w:rPr>
        <w:t>alta</w:t>
      </w:r>
      <w:r>
        <w:rPr>
          <w:spacing w:val="-9"/>
          <w:w w:val="95"/>
        </w:rPr>
        <w:t> </w:t>
      </w:r>
      <w:r>
        <w:rPr>
          <w:w w:val="95"/>
        </w:rPr>
        <w:t>biodiversidad</w:t>
      </w:r>
      <w:r>
        <w:rPr>
          <w:spacing w:val="-10"/>
          <w:w w:val="95"/>
        </w:rPr>
        <w:t> </w:t>
      </w:r>
      <w:r>
        <w:rPr>
          <w:w w:val="95"/>
        </w:rPr>
        <w:t>se</w:t>
      </w:r>
      <w:r>
        <w:rPr>
          <w:spacing w:val="-9"/>
          <w:w w:val="95"/>
        </w:rPr>
        <w:t> </w:t>
      </w:r>
      <w:r>
        <w:rPr>
          <w:w w:val="95"/>
        </w:rPr>
        <w:t>encuentran </w:t>
      </w:r>
      <w:r>
        <w:rPr/>
        <w:t>dentro</w:t>
      </w:r>
      <w:r>
        <w:rPr>
          <w:spacing w:val="-27"/>
        </w:rPr>
        <w:t> </w:t>
      </w:r>
      <w:r>
        <w:rPr/>
        <w:t>de</w:t>
      </w:r>
      <w:r>
        <w:rPr>
          <w:spacing w:val="-27"/>
        </w:rPr>
        <w:t> </w:t>
      </w:r>
      <w:r>
        <w:rPr/>
        <w:t>territorios</w:t>
      </w:r>
      <w:r>
        <w:rPr>
          <w:spacing w:val="-27"/>
        </w:rPr>
        <w:t> </w:t>
      </w:r>
      <w:r>
        <w:rPr/>
        <w:t>de</w:t>
      </w:r>
      <w:r>
        <w:rPr>
          <w:spacing w:val="-27"/>
        </w:rPr>
        <w:t> </w:t>
      </w:r>
      <w:r>
        <w:rPr/>
        <w:t>pueblos</w:t>
      </w:r>
      <w:r>
        <w:rPr>
          <w:spacing w:val="-27"/>
        </w:rPr>
        <w:t> </w:t>
      </w:r>
      <w:r>
        <w:rPr/>
        <w:t>indígenas,</w:t>
      </w:r>
      <w:r>
        <w:rPr>
          <w:spacing w:val="-27"/>
        </w:rPr>
        <w:t> </w:t>
      </w:r>
      <w:r>
        <w:rPr/>
        <w:t>donde</w:t>
      </w:r>
      <w:r>
        <w:rPr>
          <w:spacing w:val="-27"/>
        </w:rPr>
        <w:t> </w:t>
      </w:r>
      <w:r>
        <w:rPr/>
        <w:t>no</w:t>
      </w:r>
      <w:r>
        <w:rPr>
          <w:spacing w:val="-27"/>
        </w:rPr>
        <w:t> </w:t>
      </w:r>
      <w:r>
        <w:rPr/>
        <w:t>existen</w:t>
      </w:r>
      <w:r>
        <w:rPr>
          <w:spacing w:val="-27"/>
        </w:rPr>
        <w:t> </w:t>
      </w:r>
      <w:r>
        <w:rPr/>
        <w:t>los</w:t>
      </w:r>
      <w:r>
        <w:rPr>
          <w:spacing w:val="-27"/>
        </w:rPr>
        <w:t> </w:t>
      </w:r>
      <w:r>
        <w:rPr/>
        <w:t>derechos</w:t>
      </w:r>
      <w:r>
        <w:rPr>
          <w:spacing w:val="-27"/>
        </w:rPr>
        <w:t> </w:t>
      </w:r>
      <w:r>
        <w:rPr/>
        <w:t>indi- viduales</w:t>
      </w:r>
      <w:r>
        <w:rPr>
          <w:spacing w:val="-16"/>
        </w:rPr>
        <w:t> </w:t>
      </w:r>
      <w:r>
        <w:rPr/>
        <w:t>sobre</w:t>
      </w:r>
      <w:r>
        <w:rPr>
          <w:spacing w:val="-16"/>
        </w:rPr>
        <w:t> </w:t>
      </w:r>
      <w:r>
        <w:rPr/>
        <w:t>la</w:t>
      </w:r>
      <w:r>
        <w:rPr>
          <w:spacing w:val="-16"/>
        </w:rPr>
        <w:t> </w:t>
      </w:r>
      <w:r>
        <w:rPr/>
        <w:t>tierra,</w:t>
      </w:r>
      <w:r>
        <w:rPr>
          <w:spacing w:val="-16"/>
        </w:rPr>
        <w:t> </w:t>
      </w:r>
      <w:r>
        <w:rPr/>
        <w:t>y</w:t>
      </w:r>
      <w:r>
        <w:rPr>
          <w:spacing w:val="-16"/>
        </w:rPr>
        <w:t> </w:t>
      </w:r>
      <w:r>
        <w:rPr/>
        <w:t>el</w:t>
      </w:r>
      <w:r>
        <w:rPr>
          <w:spacing w:val="-16"/>
        </w:rPr>
        <w:t> </w:t>
      </w:r>
      <w:r>
        <w:rPr/>
        <w:t>pensar</w:t>
      </w:r>
      <w:r>
        <w:rPr>
          <w:spacing w:val="-16"/>
        </w:rPr>
        <w:t> </w:t>
      </w:r>
      <w:r>
        <w:rPr/>
        <w:t>en</w:t>
      </w:r>
      <w:r>
        <w:rPr>
          <w:spacing w:val="-16"/>
        </w:rPr>
        <w:t> </w:t>
      </w:r>
      <w:r>
        <w:rPr/>
        <w:t>negociar</w:t>
      </w:r>
      <w:r>
        <w:rPr>
          <w:spacing w:val="-16"/>
        </w:rPr>
        <w:t> </w:t>
      </w:r>
      <w:r>
        <w:rPr/>
        <w:t>con</w:t>
      </w:r>
      <w:r>
        <w:rPr>
          <w:spacing w:val="-16"/>
        </w:rPr>
        <w:t> </w:t>
      </w:r>
      <w:r>
        <w:rPr/>
        <w:t>un</w:t>
      </w:r>
      <w:r>
        <w:rPr>
          <w:spacing w:val="-16"/>
        </w:rPr>
        <w:t> </w:t>
      </w:r>
      <w:r>
        <w:rPr/>
        <w:t>pueblo</w:t>
      </w:r>
      <w:r>
        <w:rPr>
          <w:spacing w:val="-16"/>
        </w:rPr>
        <w:t> </w:t>
      </w:r>
      <w:r>
        <w:rPr/>
        <w:t>entero</w:t>
      </w:r>
      <w:r>
        <w:rPr>
          <w:spacing w:val="-16"/>
        </w:rPr>
        <w:t> </w:t>
      </w:r>
      <w:r>
        <w:rPr/>
        <w:t>significa </w:t>
      </w:r>
      <w:r>
        <w:rPr>
          <w:w w:val="95"/>
        </w:rPr>
        <w:t>violar</w:t>
      </w:r>
      <w:r>
        <w:rPr>
          <w:spacing w:val="-6"/>
          <w:w w:val="95"/>
        </w:rPr>
        <w:t> </w:t>
      </w:r>
      <w:r>
        <w:rPr>
          <w:w w:val="95"/>
        </w:rPr>
        <w:t>los</w:t>
      </w:r>
      <w:r>
        <w:rPr>
          <w:spacing w:val="-6"/>
          <w:w w:val="95"/>
        </w:rPr>
        <w:t> </w:t>
      </w:r>
      <w:r>
        <w:rPr>
          <w:w w:val="95"/>
        </w:rPr>
        <w:t>derechos</w:t>
      </w:r>
      <w:r>
        <w:rPr>
          <w:spacing w:val="-6"/>
          <w:w w:val="95"/>
        </w:rPr>
        <w:t> </w:t>
      </w:r>
      <w:r>
        <w:rPr>
          <w:w w:val="95"/>
        </w:rPr>
        <w:t>colectivos.</w:t>
      </w:r>
      <w:r>
        <w:rPr>
          <w:spacing w:val="-6"/>
          <w:w w:val="95"/>
        </w:rPr>
        <w:t> </w:t>
      </w:r>
      <w:r>
        <w:rPr>
          <w:w w:val="95"/>
        </w:rPr>
        <w:t>El</w:t>
      </w:r>
      <w:r>
        <w:rPr>
          <w:spacing w:val="-6"/>
          <w:w w:val="95"/>
        </w:rPr>
        <w:t> </w:t>
      </w:r>
      <w:r>
        <w:rPr>
          <w:w w:val="95"/>
        </w:rPr>
        <w:t>propósito</w:t>
      </w:r>
      <w:r>
        <w:rPr>
          <w:spacing w:val="-6"/>
          <w:w w:val="95"/>
        </w:rPr>
        <w:t> </w:t>
      </w:r>
      <w:r>
        <w:rPr>
          <w:w w:val="95"/>
        </w:rPr>
        <w:t>de</w:t>
      </w:r>
      <w:r>
        <w:rPr>
          <w:spacing w:val="-6"/>
          <w:w w:val="95"/>
        </w:rPr>
        <w:t> </w:t>
      </w:r>
      <w:r>
        <w:rPr>
          <w:w w:val="95"/>
        </w:rPr>
        <w:t>este</w:t>
      </w:r>
      <w:r>
        <w:rPr>
          <w:spacing w:val="-6"/>
          <w:w w:val="95"/>
        </w:rPr>
        <w:t> </w:t>
      </w:r>
      <w:r>
        <w:rPr>
          <w:w w:val="95"/>
        </w:rPr>
        <w:t>tipo</w:t>
      </w:r>
      <w:r>
        <w:rPr>
          <w:spacing w:val="-6"/>
          <w:w w:val="95"/>
        </w:rPr>
        <w:t> </w:t>
      </w:r>
      <w:r>
        <w:rPr>
          <w:w w:val="95"/>
        </w:rPr>
        <w:t>de</w:t>
      </w:r>
      <w:r>
        <w:rPr>
          <w:spacing w:val="-6"/>
          <w:w w:val="95"/>
        </w:rPr>
        <w:t> </w:t>
      </w:r>
      <w:r>
        <w:rPr>
          <w:w w:val="95"/>
        </w:rPr>
        <w:t>afirmaciones</w:t>
      </w:r>
      <w:r>
        <w:rPr>
          <w:spacing w:val="-6"/>
          <w:w w:val="95"/>
        </w:rPr>
        <w:t> </w:t>
      </w:r>
      <w:r>
        <w:rPr>
          <w:w w:val="95"/>
        </w:rPr>
        <w:t>es</w:t>
      </w:r>
      <w:r>
        <w:rPr>
          <w:spacing w:val="-6"/>
          <w:w w:val="95"/>
        </w:rPr>
        <w:t> </w:t>
      </w:r>
      <w:r>
        <w:rPr>
          <w:w w:val="95"/>
        </w:rPr>
        <w:t>claro: beneficiar</w:t>
      </w:r>
      <w:r>
        <w:rPr>
          <w:spacing w:val="-13"/>
          <w:w w:val="95"/>
        </w:rPr>
        <w:t> </w:t>
      </w:r>
      <w:r>
        <w:rPr>
          <w:w w:val="95"/>
        </w:rPr>
        <w:t>a</w:t>
      </w:r>
      <w:r>
        <w:rPr>
          <w:spacing w:val="-13"/>
          <w:w w:val="95"/>
        </w:rPr>
        <w:t> </w:t>
      </w:r>
      <w:r>
        <w:rPr>
          <w:w w:val="95"/>
        </w:rPr>
        <w:t>las</w:t>
      </w:r>
      <w:r>
        <w:rPr>
          <w:spacing w:val="-13"/>
          <w:w w:val="95"/>
        </w:rPr>
        <w:t> </w:t>
      </w:r>
      <w:r>
        <w:rPr>
          <w:w w:val="95"/>
        </w:rPr>
        <w:t>empresas</w:t>
      </w:r>
      <w:r>
        <w:rPr>
          <w:spacing w:val="-13"/>
          <w:w w:val="95"/>
        </w:rPr>
        <w:t> </w:t>
      </w:r>
      <w:r>
        <w:rPr>
          <w:w w:val="95"/>
        </w:rPr>
        <w:t>que</w:t>
      </w:r>
      <w:r>
        <w:rPr>
          <w:spacing w:val="-13"/>
          <w:w w:val="95"/>
        </w:rPr>
        <w:t> </w:t>
      </w:r>
      <w:r>
        <w:rPr>
          <w:w w:val="95"/>
        </w:rPr>
        <w:t>quieren</w:t>
      </w:r>
      <w:r>
        <w:rPr>
          <w:spacing w:val="-13"/>
          <w:w w:val="95"/>
        </w:rPr>
        <w:t> </w:t>
      </w:r>
      <w:r>
        <w:rPr>
          <w:w w:val="95"/>
        </w:rPr>
        <w:t>acceder</w:t>
      </w:r>
      <w:r>
        <w:rPr>
          <w:spacing w:val="-13"/>
          <w:w w:val="95"/>
        </w:rPr>
        <w:t> </w:t>
      </w:r>
      <w:r>
        <w:rPr>
          <w:w w:val="95"/>
        </w:rPr>
        <w:t>a</w:t>
      </w:r>
      <w:r>
        <w:rPr>
          <w:spacing w:val="-13"/>
          <w:w w:val="95"/>
        </w:rPr>
        <w:t> </w:t>
      </w:r>
      <w:r>
        <w:rPr>
          <w:w w:val="95"/>
        </w:rPr>
        <w:t>la</w:t>
      </w:r>
      <w:r>
        <w:rPr>
          <w:spacing w:val="-13"/>
          <w:w w:val="95"/>
        </w:rPr>
        <w:t> </w:t>
      </w:r>
      <w:r>
        <w:rPr>
          <w:w w:val="95"/>
        </w:rPr>
        <w:t>biodiversidad,</w:t>
      </w:r>
      <w:r>
        <w:rPr>
          <w:spacing w:val="-13"/>
          <w:w w:val="95"/>
        </w:rPr>
        <w:t> </w:t>
      </w:r>
      <w:r>
        <w:rPr>
          <w:w w:val="95"/>
        </w:rPr>
        <w:t>para</w:t>
      </w:r>
      <w:r>
        <w:rPr>
          <w:spacing w:val="-13"/>
          <w:w w:val="95"/>
        </w:rPr>
        <w:t> </w:t>
      </w:r>
      <w:r>
        <w:rPr>
          <w:w w:val="95"/>
        </w:rPr>
        <w:t>facilitarles el</w:t>
      </w:r>
      <w:r>
        <w:rPr>
          <w:spacing w:val="10"/>
          <w:w w:val="95"/>
        </w:rPr>
        <w:t> </w:t>
      </w:r>
      <w:r>
        <w:rPr>
          <w:w w:val="95"/>
        </w:rPr>
        <w:t>camino.</w:t>
      </w:r>
    </w:p>
    <w:p>
      <w:pPr>
        <w:pStyle w:val="BodyText"/>
        <w:spacing w:before="11"/>
        <w:rPr>
          <w:sz w:val="21"/>
        </w:rPr>
      </w:pPr>
    </w:p>
    <w:p>
      <w:pPr>
        <w:spacing w:before="0"/>
        <w:ind w:left="1553" w:right="0" w:firstLine="0"/>
        <w:jc w:val="both"/>
        <w:rPr>
          <w:sz w:val="17"/>
        </w:rPr>
      </w:pPr>
      <w:r>
        <w:rPr>
          <w:w w:val="154"/>
          <w:sz w:val="22"/>
        </w:rPr>
        <w:t>r</w:t>
      </w:r>
      <w:r>
        <w:rPr>
          <w:spacing w:val="-1"/>
          <w:w w:val="123"/>
          <w:sz w:val="17"/>
        </w:rPr>
        <w:t>e</w:t>
      </w:r>
      <w:r>
        <w:rPr>
          <w:w w:val="151"/>
          <w:sz w:val="17"/>
        </w:rPr>
        <w:t>c</w:t>
      </w:r>
      <w:r>
        <w:rPr>
          <w:w w:val="138"/>
          <w:sz w:val="17"/>
        </w:rPr>
        <w:t>u</w:t>
      </w:r>
      <w:r>
        <w:rPr>
          <w:spacing w:val="-1"/>
          <w:w w:val="159"/>
          <w:sz w:val="17"/>
        </w:rPr>
        <w:t>r</w:t>
      </w:r>
      <w:r>
        <w:rPr>
          <w:w w:val="117"/>
          <w:sz w:val="17"/>
        </w:rPr>
        <w:t>s</w:t>
      </w:r>
      <w:r>
        <w:rPr>
          <w:w w:val="145"/>
          <w:sz w:val="17"/>
        </w:rPr>
        <w:t>o</w:t>
      </w:r>
      <w:r>
        <w:rPr>
          <w:w w:val="117"/>
          <w:sz w:val="17"/>
        </w:rPr>
        <w:t>s</w:t>
      </w:r>
      <w:r>
        <w:rPr>
          <w:spacing w:val="17"/>
          <w:sz w:val="17"/>
        </w:rPr>
        <w:t> </w:t>
      </w:r>
      <w:r>
        <w:rPr>
          <w:spacing w:val="-1"/>
          <w:w w:val="184"/>
          <w:sz w:val="17"/>
        </w:rPr>
        <w:t>f</w:t>
      </w:r>
      <w:r>
        <w:rPr>
          <w:w w:val="145"/>
          <w:sz w:val="17"/>
        </w:rPr>
        <w:t>o</w:t>
      </w:r>
      <w:r>
        <w:rPr>
          <w:spacing w:val="-1"/>
          <w:w w:val="159"/>
          <w:sz w:val="17"/>
        </w:rPr>
        <w:t>r</w:t>
      </w:r>
      <w:r>
        <w:rPr>
          <w:spacing w:val="-1"/>
          <w:w w:val="123"/>
          <w:sz w:val="17"/>
        </w:rPr>
        <w:t>e</w:t>
      </w:r>
      <w:r>
        <w:rPr>
          <w:w w:val="117"/>
          <w:sz w:val="17"/>
        </w:rPr>
        <w:t>s</w:t>
      </w:r>
      <w:r>
        <w:rPr>
          <w:spacing w:val="-11"/>
          <w:w w:val="195"/>
          <w:sz w:val="17"/>
        </w:rPr>
        <w:t>t</w:t>
      </w:r>
      <w:r>
        <w:rPr>
          <w:w w:val="100"/>
          <w:sz w:val="17"/>
        </w:rPr>
        <w:t>A</w:t>
      </w:r>
      <w:r>
        <w:rPr>
          <w:w w:val="224"/>
          <w:sz w:val="17"/>
        </w:rPr>
        <w:t>l</w:t>
      </w:r>
      <w:r>
        <w:rPr>
          <w:spacing w:val="-1"/>
          <w:w w:val="123"/>
          <w:sz w:val="17"/>
        </w:rPr>
        <w:t>e</w:t>
      </w:r>
      <w:r>
        <w:rPr>
          <w:w w:val="117"/>
          <w:sz w:val="17"/>
        </w:rPr>
        <w:t>s</w:t>
      </w:r>
    </w:p>
    <w:p>
      <w:pPr>
        <w:pStyle w:val="BodyText"/>
        <w:spacing w:before="1"/>
      </w:pPr>
    </w:p>
    <w:p>
      <w:pPr>
        <w:pStyle w:val="BodyText"/>
        <w:spacing w:line="242" w:lineRule="auto"/>
        <w:ind w:left="1553" w:right="1551"/>
        <w:jc w:val="both"/>
      </w:pPr>
      <w:r>
        <w:rPr>
          <w:w w:val="95"/>
        </w:rPr>
        <w:t>Los</w:t>
      </w:r>
      <w:r>
        <w:rPr>
          <w:spacing w:val="-19"/>
          <w:w w:val="95"/>
        </w:rPr>
        <w:t> </w:t>
      </w:r>
      <w:r>
        <w:rPr>
          <w:w w:val="95"/>
        </w:rPr>
        <w:t>recursos</w:t>
      </w:r>
      <w:r>
        <w:rPr>
          <w:spacing w:val="-18"/>
          <w:w w:val="95"/>
        </w:rPr>
        <w:t> </w:t>
      </w:r>
      <w:r>
        <w:rPr>
          <w:w w:val="95"/>
        </w:rPr>
        <w:t>forestales</w:t>
      </w:r>
      <w:r>
        <w:rPr>
          <w:spacing w:val="-18"/>
          <w:w w:val="95"/>
        </w:rPr>
        <w:t> </w:t>
      </w:r>
      <w:r>
        <w:rPr>
          <w:w w:val="95"/>
        </w:rPr>
        <w:t>están</w:t>
      </w:r>
      <w:r>
        <w:rPr>
          <w:spacing w:val="-18"/>
          <w:w w:val="95"/>
        </w:rPr>
        <w:t> </w:t>
      </w:r>
      <w:r>
        <w:rPr>
          <w:w w:val="95"/>
        </w:rPr>
        <w:t>constituidos</w:t>
      </w:r>
      <w:r>
        <w:rPr>
          <w:spacing w:val="-19"/>
          <w:w w:val="95"/>
        </w:rPr>
        <w:t> </w:t>
      </w:r>
      <w:r>
        <w:rPr>
          <w:w w:val="95"/>
        </w:rPr>
        <w:t>por</w:t>
      </w:r>
      <w:r>
        <w:rPr>
          <w:spacing w:val="-19"/>
          <w:w w:val="95"/>
        </w:rPr>
        <w:t> </w:t>
      </w:r>
      <w:r>
        <w:rPr>
          <w:w w:val="95"/>
        </w:rPr>
        <w:t>los</w:t>
      </w:r>
      <w:r>
        <w:rPr>
          <w:spacing w:val="-19"/>
          <w:w w:val="95"/>
        </w:rPr>
        <w:t> </w:t>
      </w:r>
      <w:r>
        <w:rPr>
          <w:w w:val="95"/>
        </w:rPr>
        <w:t>suelos,</w:t>
      </w:r>
      <w:r>
        <w:rPr>
          <w:spacing w:val="-19"/>
          <w:w w:val="95"/>
        </w:rPr>
        <w:t> </w:t>
      </w:r>
      <w:r>
        <w:rPr>
          <w:w w:val="95"/>
        </w:rPr>
        <w:t>la</w:t>
      </w:r>
      <w:r>
        <w:rPr>
          <w:spacing w:val="-19"/>
          <w:w w:val="95"/>
        </w:rPr>
        <w:t> </w:t>
      </w:r>
      <w:r>
        <w:rPr>
          <w:w w:val="95"/>
        </w:rPr>
        <w:t>vegetación,</w:t>
      </w:r>
      <w:r>
        <w:rPr>
          <w:spacing w:val="-19"/>
          <w:w w:val="95"/>
        </w:rPr>
        <w:t> </w:t>
      </w:r>
      <w:r>
        <w:rPr>
          <w:w w:val="95"/>
        </w:rPr>
        <w:t>los</w:t>
      </w:r>
      <w:r>
        <w:rPr>
          <w:spacing w:val="-19"/>
          <w:w w:val="95"/>
        </w:rPr>
        <w:t> </w:t>
      </w:r>
      <w:r>
        <w:rPr>
          <w:w w:val="95"/>
        </w:rPr>
        <w:t>anima- les</w:t>
      </w:r>
      <w:r>
        <w:rPr>
          <w:spacing w:val="-24"/>
          <w:w w:val="95"/>
        </w:rPr>
        <w:t> </w:t>
      </w:r>
      <w:r>
        <w:rPr>
          <w:w w:val="95"/>
        </w:rPr>
        <w:t>silvestres</w:t>
      </w:r>
      <w:r>
        <w:rPr>
          <w:spacing w:val="-24"/>
          <w:w w:val="95"/>
        </w:rPr>
        <w:t> </w:t>
      </w:r>
      <w:r>
        <w:rPr>
          <w:w w:val="95"/>
        </w:rPr>
        <w:t>y</w:t>
      </w:r>
      <w:r>
        <w:rPr>
          <w:spacing w:val="-24"/>
          <w:w w:val="95"/>
        </w:rPr>
        <w:t> </w:t>
      </w:r>
      <w:r>
        <w:rPr>
          <w:w w:val="95"/>
        </w:rPr>
        <w:t>productos</w:t>
      </w:r>
      <w:r>
        <w:rPr>
          <w:spacing w:val="-24"/>
          <w:w w:val="95"/>
        </w:rPr>
        <w:t> </w:t>
      </w:r>
      <w:r>
        <w:rPr>
          <w:w w:val="95"/>
        </w:rPr>
        <w:t>o</w:t>
      </w:r>
      <w:r>
        <w:rPr>
          <w:spacing w:val="-24"/>
          <w:w w:val="95"/>
        </w:rPr>
        <w:t> </w:t>
      </w:r>
      <w:r>
        <w:rPr>
          <w:w w:val="95"/>
        </w:rPr>
        <w:t>residuos</w:t>
      </w:r>
      <w:r>
        <w:rPr>
          <w:spacing w:val="-24"/>
          <w:w w:val="95"/>
        </w:rPr>
        <w:t> </w:t>
      </w:r>
      <w:r>
        <w:rPr>
          <w:w w:val="95"/>
        </w:rPr>
        <w:t>orgánicos</w:t>
      </w:r>
      <w:r>
        <w:rPr>
          <w:spacing w:val="-24"/>
          <w:w w:val="95"/>
        </w:rPr>
        <w:t> </w:t>
      </w:r>
      <w:r>
        <w:rPr>
          <w:w w:val="95"/>
        </w:rPr>
        <w:t>que</w:t>
      </w:r>
      <w:r>
        <w:rPr>
          <w:spacing w:val="-24"/>
          <w:w w:val="95"/>
        </w:rPr>
        <w:t> </w:t>
      </w:r>
      <w:r>
        <w:rPr>
          <w:w w:val="95"/>
        </w:rPr>
        <w:t>existen</w:t>
      </w:r>
      <w:r>
        <w:rPr>
          <w:spacing w:val="-24"/>
          <w:w w:val="95"/>
        </w:rPr>
        <w:t> </w:t>
      </w:r>
      <w:r>
        <w:rPr>
          <w:w w:val="95"/>
        </w:rPr>
        <w:t>en</w:t>
      </w:r>
      <w:r>
        <w:rPr>
          <w:spacing w:val="-24"/>
          <w:w w:val="95"/>
        </w:rPr>
        <w:t> </w:t>
      </w:r>
      <w:r>
        <w:rPr>
          <w:w w:val="95"/>
        </w:rPr>
        <w:t>los</w:t>
      </w:r>
      <w:r>
        <w:rPr>
          <w:spacing w:val="-24"/>
          <w:w w:val="95"/>
        </w:rPr>
        <w:t> </w:t>
      </w:r>
      <w:r>
        <w:rPr>
          <w:w w:val="95"/>
        </w:rPr>
        <w:t>terrenos;</w:t>
      </w:r>
      <w:r>
        <w:rPr>
          <w:spacing w:val="-24"/>
          <w:w w:val="95"/>
        </w:rPr>
        <w:t> </w:t>
      </w:r>
      <w:r>
        <w:rPr>
          <w:w w:val="95"/>
        </w:rPr>
        <w:t>ofrecen diversos</w:t>
      </w:r>
      <w:r>
        <w:rPr>
          <w:spacing w:val="-17"/>
          <w:w w:val="95"/>
        </w:rPr>
        <w:t> </w:t>
      </w:r>
      <w:r>
        <w:rPr>
          <w:w w:val="95"/>
        </w:rPr>
        <w:t>medios</w:t>
      </w:r>
      <w:r>
        <w:rPr>
          <w:spacing w:val="-18"/>
          <w:w w:val="95"/>
        </w:rPr>
        <w:t> </w:t>
      </w:r>
      <w:r>
        <w:rPr>
          <w:w w:val="95"/>
        </w:rPr>
        <w:t>que</w:t>
      </w:r>
      <w:r>
        <w:rPr>
          <w:spacing w:val="-18"/>
          <w:w w:val="95"/>
        </w:rPr>
        <w:t> </w:t>
      </w:r>
      <w:r>
        <w:rPr>
          <w:w w:val="95"/>
        </w:rPr>
        <w:t>sirven</w:t>
      </w:r>
      <w:r>
        <w:rPr>
          <w:spacing w:val="-18"/>
          <w:w w:val="95"/>
        </w:rPr>
        <w:t> </w:t>
      </w:r>
      <w:r>
        <w:rPr>
          <w:w w:val="95"/>
        </w:rPr>
        <w:t>de</w:t>
      </w:r>
      <w:r>
        <w:rPr>
          <w:spacing w:val="-18"/>
          <w:w w:val="95"/>
        </w:rPr>
        <w:t> </w:t>
      </w:r>
      <w:r>
        <w:rPr>
          <w:w w:val="95"/>
        </w:rPr>
        <w:t>apoyo</w:t>
      </w:r>
      <w:r>
        <w:rPr>
          <w:spacing w:val="-18"/>
          <w:w w:val="95"/>
        </w:rPr>
        <w:t> </w:t>
      </w:r>
      <w:r>
        <w:rPr>
          <w:w w:val="95"/>
        </w:rPr>
        <w:t>para</w:t>
      </w:r>
      <w:r>
        <w:rPr>
          <w:spacing w:val="-18"/>
          <w:w w:val="95"/>
        </w:rPr>
        <w:t> </w:t>
      </w:r>
      <w:r>
        <w:rPr>
          <w:w w:val="95"/>
        </w:rPr>
        <w:t>la</w:t>
      </w:r>
      <w:r>
        <w:rPr>
          <w:spacing w:val="-18"/>
          <w:w w:val="95"/>
        </w:rPr>
        <w:t> </w:t>
      </w:r>
      <w:r>
        <w:rPr>
          <w:w w:val="95"/>
        </w:rPr>
        <w:t>subsistencia,</w:t>
      </w:r>
      <w:r>
        <w:rPr>
          <w:spacing w:val="-18"/>
          <w:w w:val="95"/>
        </w:rPr>
        <w:t> </w:t>
      </w:r>
      <w:r>
        <w:rPr>
          <w:w w:val="95"/>
        </w:rPr>
        <w:t>proporcionan</w:t>
      </w:r>
      <w:r>
        <w:rPr>
          <w:spacing w:val="-18"/>
          <w:w w:val="95"/>
        </w:rPr>
        <w:t> </w:t>
      </w:r>
      <w:r>
        <w:rPr>
          <w:w w:val="95"/>
        </w:rPr>
        <w:t>servicios ambientales</w:t>
      </w:r>
      <w:r>
        <w:rPr>
          <w:spacing w:val="-19"/>
          <w:w w:val="95"/>
        </w:rPr>
        <w:t> </w:t>
      </w:r>
      <w:r>
        <w:rPr>
          <w:w w:val="95"/>
        </w:rPr>
        <w:t>que</w:t>
      </w:r>
      <w:r>
        <w:rPr>
          <w:spacing w:val="-19"/>
          <w:w w:val="95"/>
        </w:rPr>
        <w:t> </w:t>
      </w:r>
      <w:r>
        <w:rPr>
          <w:w w:val="95"/>
        </w:rPr>
        <w:t>muchas</w:t>
      </w:r>
      <w:r>
        <w:rPr>
          <w:spacing w:val="-19"/>
          <w:w w:val="95"/>
        </w:rPr>
        <w:t> </w:t>
      </w:r>
      <w:r>
        <w:rPr>
          <w:w w:val="95"/>
        </w:rPr>
        <w:t>veces</w:t>
      </w:r>
      <w:r>
        <w:rPr>
          <w:spacing w:val="-19"/>
          <w:w w:val="95"/>
        </w:rPr>
        <w:t> </w:t>
      </w:r>
      <w:r>
        <w:rPr>
          <w:w w:val="95"/>
        </w:rPr>
        <w:t>son</w:t>
      </w:r>
      <w:r>
        <w:rPr>
          <w:spacing w:val="-19"/>
          <w:w w:val="95"/>
        </w:rPr>
        <w:t> </w:t>
      </w:r>
      <w:r>
        <w:rPr>
          <w:w w:val="95"/>
        </w:rPr>
        <w:t>ignorados.</w:t>
      </w:r>
    </w:p>
    <w:p>
      <w:pPr>
        <w:pStyle w:val="BodyText"/>
        <w:spacing w:line="242" w:lineRule="auto"/>
        <w:ind w:left="1553" w:right="1551" w:firstLine="283"/>
        <w:jc w:val="both"/>
      </w:pPr>
      <w:r>
        <w:rPr/>
        <w:t>En</w:t>
      </w:r>
      <w:r>
        <w:rPr>
          <w:spacing w:val="-27"/>
        </w:rPr>
        <w:t> </w:t>
      </w:r>
      <w:r>
        <w:rPr/>
        <w:t>el</w:t>
      </w:r>
      <w:r>
        <w:rPr>
          <w:spacing w:val="-27"/>
        </w:rPr>
        <w:t> </w:t>
      </w:r>
      <w:r>
        <w:rPr/>
        <w:t>contexto</w:t>
      </w:r>
      <w:r>
        <w:rPr>
          <w:spacing w:val="-27"/>
        </w:rPr>
        <w:t> </w:t>
      </w:r>
      <w:r>
        <w:rPr/>
        <w:t>de</w:t>
      </w:r>
      <w:r>
        <w:rPr>
          <w:spacing w:val="-27"/>
        </w:rPr>
        <w:t> </w:t>
      </w:r>
      <w:r>
        <w:rPr/>
        <w:t>áreas</w:t>
      </w:r>
      <w:r>
        <w:rPr>
          <w:spacing w:val="-27"/>
        </w:rPr>
        <w:t> </w:t>
      </w:r>
      <w:r>
        <w:rPr/>
        <w:t>naturales</w:t>
      </w:r>
      <w:r>
        <w:rPr>
          <w:spacing w:val="-27"/>
        </w:rPr>
        <w:t> </w:t>
      </w:r>
      <w:r>
        <w:rPr/>
        <w:t>protegidas,</w:t>
      </w:r>
      <w:r>
        <w:rPr>
          <w:spacing w:val="-27"/>
        </w:rPr>
        <w:t> </w:t>
      </w:r>
      <w:r>
        <w:rPr/>
        <w:t>la</w:t>
      </w:r>
      <w:r>
        <w:rPr>
          <w:spacing w:val="-27"/>
        </w:rPr>
        <w:t> </w:t>
      </w:r>
      <w:r>
        <w:rPr/>
        <w:t>extracción</w:t>
      </w:r>
      <w:r>
        <w:rPr>
          <w:spacing w:val="-27"/>
        </w:rPr>
        <w:t> </w:t>
      </w:r>
      <w:r>
        <w:rPr/>
        <w:t>de</w:t>
      </w:r>
      <w:r>
        <w:rPr>
          <w:spacing w:val="-27"/>
        </w:rPr>
        <w:t> </w:t>
      </w:r>
      <w:r>
        <w:rPr/>
        <w:t>madera</w:t>
      </w:r>
      <w:r>
        <w:rPr>
          <w:spacing w:val="-27"/>
        </w:rPr>
        <w:t> </w:t>
      </w:r>
      <w:r>
        <w:rPr/>
        <w:t>con</w:t>
      </w:r>
      <w:r>
        <w:rPr>
          <w:spacing w:val="-27"/>
        </w:rPr>
        <w:t> </w:t>
      </w:r>
      <w:r>
        <w:rPr/>
        <w:t>fi- </w:t>
      </w:r>
      <w:r>
        <w:rPr>
          <w:w w:val="95"/>
        </w:rPr>
        <w:t>nes</w:t>
      </w:r>
      <w:r>
        <w:rPr>
          <w:spacing w:val="-10"/>
          <w:w w:val="95"/>
        </w:rPr>
        <w:t> </w:t>
      </w:r>
      <w:r>
        <w:rPr>
          <w:w w:val="95"/>
        </w:rPr>
        <w:t>comerciales</w:t>
      </w:r>
      <w:r>
        <w:rPr>
          <w:spacing w:val="-11"/>
          <w:w w:val="95"/>
        </w:rPr>
        <w:t> </w:t>
      </w:r>
      <w:r>
        <w:rPr>
          <w:w w:val="95"/>
        </w:rPr>
        <w:t>no</w:t>
      </w:r>
      <w:r>
        <w:rPr>
          <w:spacing w:val="-10"/>
          <w:w w:val="95"/>
        </w:rPr>
        <w:t> </w:t>
      </w:r>
      <w:r>
        <w:rPr>
          <w:w w:val="95"/>
        </w:rPr>
        <w:t>está</w:t>
      </w:r>
      <w:r>
        <w:rPr>
          <w:spacing w:val="-10"/>
          <w:w w:val="95"/>
        </w:rPr>
        <w:t> </w:t>
      </w:r>
      <w:r>
        <w:rPr>
          <w:w w:val="95"/>
        </w:rPr>
        <w:t>permitida,</w:t>
      </w:r>
      <w:r>
        <w:rPr>
          <w:spacing w:val="-11"/>
          <w:w w:val="95"/>
        </w:rPr>
        <w:t> </w:t>
      </w:r>
      <w:r>
        <w:rPr>
          <w:w w:val="95"/>
        </w:rPr>
        <w:t>sin</w:t>
      </w:r>
      <w:r>
        <w:rPr>
          <w:spacing w:val="-11"/>
          <w:w w:val="95"/>
        </w:rPr>
        <w:t> </w:t>
      </w:r>
      <w:r>
        <w:rPr>
          <w:w w:val="95"/>
        </w:rPr>
        <w:t>embargo</w:t>
      </w:r>
      <w:r>
        <w:rPr>
          <w:spacing w:val="-11"/>
          <w:w w:val="95"/>
        </w:rPr>
        <w:t> </w:t>
      </w:r>
      <w:r>
        <w:rPr>
          <w:w w:val="95"/>
        </w:rPr>
        <w:t>la</w:t>
      </w:r>
      <w:r>
        <w:rPr>
          <w:spacing w:val="-11"/>
          <w:w w:val="95"/>
        </w:rPr>
        <w:t> </w:t>
      </w:r>
      <w:r>
        <w:rPr>
          <w:w w:val="95"/>
        </w:rPr>
        <w:t>deforestación</w:t>
      </w:r>
      <w:r>
        <w:rPr>
          <w:spacing w:val="-10"/>
          <w:w w:val="95"/>
        </w:rPr>
        <w:t> </w:t>
      </w:r>
      <w:r>
        <w:rPr>
          <w:w w:val="95"/>
        </w:rPr>
        <w:t>es</w:t>
      </w:r>
      <w:r>
        <w:rPr>
          <w:spacing w:val="-10"/>
          <w:w w:val="95"/>
        </w:rPr>
        <w:t> </w:t>
      </w:r>
      <w:r>
        <w:rPr>
          <w:w w:val="95"/>
        </w:rPr>
        <w:t>una</w:t>
      </w:r>
      <w:r>
        <w:rPr>
          <w:spacing w:val="-11"/>
          <w:w w:val="95"/>
        </w:rPr>
        <w:t> </w:t>
      </w:r>
      <w:r>
        <w:rPr>
          <w:w w:val="95"/>
        </w:rPr>
        <w:t>situación común</w:t>
      </w:r>
      <w:r>
        <w:rPr>
          <w:spacing w:val="-7"/>
          <w:w w:val="95"/>
        </w:rPr>
        <w:t> </w:t>
      </w:r>
      <w:r>
        <w:rPr>
          <w:w w:val="95"/>
        </w:rPr>
        <w:t>en</w:t>
      </w:r>
      <w:r>
        <w:rPr>
          <w:spacing w:val="-7"/>
          <w:w w:val="95"/>
        </w:rPr>
        <w:t> </w:t>
      </w:r>
      <w:r>
        <w:rPr>
          <w:w w:val="95"/>
        </w:rPr>
        <w:t>ellas,</w:t>
      </w:r>
      <w:r>
        <w:rPr>
          <w:spacing w:val="-7"/>
          <w:w w:val="95"/>
        </w:rPr>
        <w:t> </w:t>
      </w:r>
      <w:r>
        <w:rPr>
          <w:w w:val="95"/>
        </w:rPr>
        <w:t>derivada</w:t>
      </w:r>
      <w:r>
        <w:rPr>
          <w:spacing w:val="-7"/>
          <w:w w:val="95"/>
        </w:rPr>
        <w:t> </w:t>
      </w:r>
      <w:r>
        <w:rPr>
          <w:w w:val="95"/>
        </w:rPr>
        <w:t>de</w:t>
      </w:r>
      <w:r>
        <w:rPr>
          <w:spacing w:val="-7"/>
          <w:w w:val="95"/>
        </w:rPr>
        <w:t> </w:t>
      </w:r>
      <w:r>
        <w:rPr>
          <w:w w:val="95"/>
        </w:rPr>
        <w:t>extracciones</w:t>
      </w:r>
      <w:r>
        <w:rPr>
          <w:spacing w:val="-8"/>
          <w:w w:val="95"/>
        </w:rPr>
        <w:t> </w:t>
      </w:r>
      <w:r>
        <w:rPr>
          <w:w w:val="95"/>
        </w:rPr>
        <w:t>clandestinas,</w:t>
      </w:r>
      <w:r>
        <w:rPr>
          <w:spacing w:val="-7"/>
          <w:w w:val="95"/>
        </w:rPr>
        <w:t> </w:t>
      </w:r>
      <w:r>
        <w:rPr>
          <w:w w:val="95"/>
        </w:rPr>
        <w:t>de</w:t>
      </w:r>
      <w:r>
        <w:rPr>
          <w:spacing w:val="-7"/>
          <w:w w:val="95"/>
        </w:rPr>
        <w:t> </w:t>
      </w:r>
      <w:r>
        <w:rPr>
          <w:w w:val="95"/>
        </w:rPr>
        <w:t>acciones</w:t>
      </w:r>
      <w:r>
        <w:rPr>
          <w:spacing w:val="-7"/>
          <w:w w:val="95"/>
        </w:rPr>
        <w:t> </w:t>
      </w:r>
      <w:r>
        <w:rPr>
          <w:w w:val="95"/>
        </w:rPr>
        <w:t>de</w:t>
      </w:r>
      <w:r>
        <w:rPr>
          <w:spacing w:val="-7"/>
          <w:w w:val="95"/>
        </w:rPr>
        <w:t> </w:t>
      </w:r>
      <w:r>
        <w:rPr>
          <w:w w:val="95"/>
        </w:rPr>
        <w:t>cambio</w:t>
      </w:r>
      <w:r>
        <w:rPr>
          <w:spacing w:val="-7"/>
          <w:w w:val="95"/>
        </w:rPr>
        <w:t> </w:t>
      </w:r>
      <w:r>
        <w:rPr>
          <w:w w:val="95"/>
        </w:rPr>
        <w:t>de ocupación</w:t>
      </w:r>
      <w:r>
        <w:rPr>
          <w:spacing w:val="-4"/>
          <w:w w:val="95"/>
        </w:rPr>
        <w:t> </w:t>
      </w:r>
      <w:r>
        <w:rPr>
          <w:w w:val="95"/>
        </w:rPr>
        <w:t>de</w:t>
      </w:r>
      <w:r>
        <w:rPr>
          <w:spacing w:val="-3"/>
          <w:w w:val="95"/>
        </w:rPr>
        <w:t> </w:t>
      </w:r>
      <w:r>
        <w:rPr>
          <w:w w:val="95"/>
        </w:rPr>
        <w:t>suelo</w:t>
      </w:r>
      <w:r>
        <w:rPr>
          <w:spacing w:val="-3"/>
          <w:w w:val="95"/>
        </w:rPr>
        <w:t> </w:t>
      </w:r>
      <w:r>
        <w:rPr>
          <w:w w:val="95"/>
        </w:rPr>
        <w:t>y</w:t>
      </w:r>
      <w:r>
        <w:rPr>
          <w:spacing w:val="-3"/>
          <w:w w:val="95"/>
        </w:rPr>
        <w:t> </w:t>
      </w:r>
      <w:r>
        <w:rPr>
          <w:w w:val="95"/>
        </w:rPr>
        <w:t>de</w:t>
      </w:r>
      <w:r>
        <w:rPr>
          <w:spacing w:val="-3"/>
          <w:w w:val="95"/>
        </w:rPr>
        <w:t> </w:t>
      </w:r>
      <w:r>
        <w:rPr>
          <w:w w:val="95"/>
        </w:rPr>
        <w:t>incendios</w:t>
      </w:r>
      <w:r>
        <w:rPr>
          <w:spacing w:val="-3"/>
          <w:w w:val="95"/>
        </w:rPr>
        <w:t> </w:t>
      </w:r>
      <w:r>
        <w:rPr>
          <w:w w:val="95"/>
        </w:rPr>
        <w:t>provocados</w:t>
      </w:r>
      <w:r>
        <w:rPr>
          <w:spacing w:val="-4"/>
          <w:w w:val="95"/>
        </w:rPr>
        <w:t> </w:t>
      </w:r>
      <w:r>
        <w:rPr>
          <w:w w:val="95"/>
        </w:rPr>
        <w:t>en</w:t>
      </w:r>
      <w:r>
        <w:rPr>
          <w:spacing w:val="-3"/>
          <w:w w:val="95"/>
        </w:rPr>
        <w:t> </w:t>
      </w:r>
      <w:r>
        <w:rPr>
          <w:w w:val="95"/>
        </w:rPr>
        <w:t>las</w:t>
      </w:r>
      <w:r>
        <w:rPr>
          <w:spacing w:val="-3"/>
          <w:w w:val="95"/>
        </w:rPr>
        <w:t> </w:t>
      </w:r>
      <w:r>
        <w:rPr>
          <w:w w:val="95"/>
        </w:rPr>
        <w:t>actividades</w:t>
      </w:r>
      <w:r>
        <w:rPr>
          <w:spacing w:val="-3"/>
          <w:w w:val="95"/>
        </w:rPr>
        <w:t> </w:t>
      </w:r>
      <w:r>
        <w:rPr>
          <w:w w:val="95"/>
        </w:rPr>
        <w:t>de</w:t>
      </w:r>
      <w:r>
        <w:rPr>
          <w:spacing w:val="-3"/>
          <w:w w:val="95"/>
        </w:rPr>
        <w:t> </w:t>
      </w:r>
      <w:r>
        <w:rPr>
          <w:w w:val="95"/>
        </w:rPr>
        <w:t>tumba,</w:t>
      </w:r>
      <w:r>
        <w:rPr>
          <w:spacing w:val="-3"/>
          <w:w w:val="95"/>
        </w:rPr>
        <w:t> </w:t>
      </w:r>
      <w:r>
        <w:rPr>
          <w:w w:val="95"/>
        </w:rPr>
        <w:t>roza y</w:t>
      </w:r>
      <w:r>
        <w:rPr>
          <w:spacing w:val="-7"/>
          <w:w w:val="95"/>
        </w:rPr>
        <w:t> </w:t>
      </w:r>
      <w:r>
        <w:rPr>
          <w:w w:val="95"/>
        </w:rPr>
        <w:t>quema;</w:t>
      </w:r>
      <w:r>
        <w:rPr>
          <w:spacing w:val="-7"/>
          <w:w w:val="95"/>
        </w:rPr>
        <w:t> </w:t>
      </w:r>
      <w:r>
        <w:rPr>
          <w:w w:val="95"/>
        </w:rPr>
        <w:t>el</w:t>
      </w:r>
      <w:r>
        <w:rPr>
          <w:spacing w:val="-7"/>
          <w:w w:val="95"/>
        </w:rPr>
        <w:t> </w:t>
      </w:r>
      <w:r>
        <w:rPr>
          <w:w w:val="95"/>
        </w:rPr>
        <w:t>aprovechamiento</w:t>
      </w:r>
      <w:r>
        <w:rPr>
          <w:spacing w:val="-7"/>
          <w:w w:val="95"/>
        </w:rPr>
        <w:t> </w:t>
      </w:r>
      <w:r>
        <w:rPr>
          <w:w w:val="95"/>
        </w:rPr>
        <w:t>del</w:t>
      </w:r>
      <w:r>
        <w:rPr>
          <w:spacing w:val="-7"/>
          <w:w w:val="95"/>
        </w:rPr>
        <w:t> </w:t>
      </w:r>
      <w:r>
        <w:rPr>
          <w:w w:val="95"/>
        </w:rPr>
        <w:t>recurso</w:t>
      </w:r>
      <w:r>
        <w:rPr>
          <w:spacing w:val="-7"/>
          <w:w w:val="95"/>
        </w:rPr>
        <w:t> </w:t>
      </w:r>
      <w:r>
        <w:rPr>
          <w:w w:val="95"/>
        </w:rPr>
        <w:t>maderable,</w:t>
      </w:r>
      <w:r>
        <w:rPr>
          <w:spacing w:val="-7"/>
          <w:w w:val="95"/>
        </w:rPr>
        <w:t> </w:t>
      </w:r>
      <w:r>
        <w:rPr>
          <w:w w:val="95"/>
        </w:rPr>
        <w:t>como</w:t>
      </w:r>
      <w:r>
        <w:rPr>
          <w:spacing w:val="-7"/>
          <w:w w:val="95"/>
        </w:rPr>
        <w:t> </w:t>
      </w:r>
      <w:r>
        <w:rPr>
          <w:w w:val="95"/>
        </w:rPr>
        <w:t>la</w:t>
      </w:r>
      <w:r>
        <w:rPr>
          <w:spacing w:val="-7"/>
          <w:w w:val="95"/>
        </w:rPr>
        <w:t> </w:t>
      </w:r>
      <w:r>
        <w:rPr>
          <w:w w:val="95"/>
        </w:rPr>
        <w:t>extracción</w:t>
      </w:r>
      <w:r>
        <w:rPr>
          <w:spacing w:val="-7"/>
          <w:w w:val="95"/>
        </w:rPr>
        <w:t> </w:t>
      </w:r>
      <w:r>
        <w:rPr>
          <w:w w:val="95"/>
        </w:rPr>
        <w:t>de</w:t>
      </w:r>
      <w:r>
        <w:rPr>
          <w:spacing w:val="-7"/>
          <w:w w:val="95"/>
        </w:rPr>
        <w:t> </w:t>
      </w:r>
      <w:r>
        <w:rPr>
          <w:w w:val="95"/>
        </w:rPr>
        <w:t>leña por</w:t>
      </w:r>
      <w:r>
        <w:rPr>
          <w:spacing w:val="-8"/>
          <w:w w:val="95"/>
        </w:rPr>
        <w:t> </w:t>
      </w:r>
      <w:r>
        <w:rPr>
          <w:w w:val="95"/>
        </w:rPr>
        <w:t>las</w:t>
      </w:r>
      <w:r>
        <w:rPr>
          <w:spacing w:val="-8"/>
          <w:w w:val="95"/>
        </w:rPr>
        <w:t> </w:t>
      </w:r>
      <w:r>
        <w:rPr>
          <w:w w:val="95"/>
        </w:rPr>
        <w:t>comunidades</w:t>
      </w:r>
      <w:r>
        <w:rPr>
          <w:spacing w:val="-8"/>
          <w:w w:val="95"/>
        </w:rPr>
        <w:t> </w:t>
      </w:r>
      <w:r>
        <w:rPr>
          <w:w w:val="95"/>
        </w:rPr>
        <w:t>locales,</w:t>
      </w:r>
      <w:r>
        <w:rPr>
          <w:spacing w:val="-8"/>
          <w:w w:val="95"/>
        </w:rPr>
        <w:t> </w:t>
      </w:r>
      <w:r>
        <w:rPr>
          <w:w w:val="95"/>
        </w:rPr>
        <w:t>no</w:t>
      </w:r>
      <w:r>
        <w:rPr>
          <w:spacing w:val="-8"/>
          <w:w w:val="95"/>
        </w:rPr>
        <w:t> </w:t>
      </w:r>
      <w:r>
        <w:rPr>
          <w:w w:val="95"/>
        </w:rPr>
        <w:t>es</w:t>
      </w:r>
      <w:r>
        <w:rPr>
          <w:spacing w:val="-8"/>
          <w:w w:val="95"/>
        </w:rPr>
        <w:t> </w:t>
      </w:r>
      <w:r>
        <w:rPr>
          <w:w w:val="95"/>
        </w:rPr>
        <w:t>suficiente</w:t>
      </w:r>
      <w:r>
        <w:rPr>
          <w:spacing w:val="-8"/>
          <w:w w:val="95"/>
        </w:rPr>
        <w:t> </w:t>
      </w:r>
      <w:r>
        <w:rPr>
          <w:w w:val="95"/>
        </w:rPr>
        <w:t>para</w:t>
      </w:r>
      <w:r>
        <w:rPr>
          <w:spacing w:val="-8"/>
          <w:w w:val="95"/>
        </w:rPr>
        <w:t> </w:t>
      </w:r>
      <w:r>
        <w:rPr>
          <w:w w:val="95"/>
        </w:rPr>
        <w:t>atribuirles</w:t>
      </w:r>
      <w:r>
        <w:rPr>
          <w:spacing w:val="-8"/>
          <w:w w:val="95"/>
        </w:rPr>
        <w:t> </w:t>
      </w:r>
      <w:r>
        <w:rPr>
          <w:w w:val="95"/>
        </w:rPr>
        <w:t>el</w:t>
      </w:r>
      <w:r>
        <w:rPr>
          <w:spacing w:val="-8"/>
          <w:w w:val="95"/>
        </w:rPr>
        <w:t> </w:t>
      </w:r>
      <w:r>
        <w:rPr>
          <w:w w:val="95"/>
        </w:rPr>
        <w:t>nivel</w:t>
      </w:r>
      <w:r>
        <w:rPr>
          <w:spacing w:val="-8"/>
          <w:w w:val="95"/>
        </w:rPr>
        <w:t> </w:t>
      </w:r>
      <w:r>
        <w:rPr>
          <w:w w:val="95"/>
        </w:rPr>
        <w:t>de</w:t>
      </w:r>
      <w:r>
        <w:rPr>
          <w:spacing w:val="-8"/>
          <w:w w:val="95"/>
        </w:rPr>
        <w:t> </w:t>
      </w:r>
      <w:r>
        <w:rPr>
          <w:w w:val="95"/>
        </w:rPr>
        <w:t>defores- tación</w:t>
      </w:r>
      <w:r>
        <w:rPr>
          <w:spacing w:val="-27"/>
          <w:w w:val="95"/>
        </w:rPr>
        <w:t> </w:t>
      </w:r>
      <w:r>
        <w:rPr>
          <w:w w:val="95"/>
        </w:rPr>
        <w:t>registrado.</w:t>
      </w:r>
    </w:p>
    <w:p>
      <w:pPr>
        <w:pStyle w:val="BodyText"/>
        <w:spacing w:line="242" w:lineRule="auto"/>
        <w:ind w:left="1553" w:right="1551" w:firstLine="283"/>
        <w:jc w:val="both"/>
      </w:pPr>
      <w:r>
        <w:rPr>
          <w:w w:val="95"/>
        </w:rPr>
        <w:t>La</w:t>
      </w:r>
      <w:r>
        <w:rPr>
          <w:spacing w:val="-11"/>
          <w:w w:val="95"/>
        </w:rPr>
        <w:t> </w:t>
      </w:r>
      <w:r>
        <w:rPr>
          <w:w w:val="95"/>
        </w:rPr>
        <w:t>explotación</w:t>
      </w:r>
      <w:r>
        <w:rPr>
          <w:spacing w:val="-12"/>
          <w:w w:val="95"/>
        </w:rPr>
        <w:t> </w:t>
      </w:r>
      <w:r>
        <w:rPr>
          <w:w w:val="95"/>
        </w:rPr>
        <w:t>de</w:t>
      </w:r>
      <w:r>
        <w:rPr>
          <w:spacing w:val="-11"/>
          <w:w w:val="95"/>
        </w:rPr>
        <w:t> </w:t>
      </w:r>
      <w:r>
        <w:rPr>
          <w:w w:val="95"/>
        </w:rPr>
        <w:t>los</w:t>
      </w:r>
      <w:r>
        <w:rPr>
          <w:spacing w:val="-11"/>
          <w:w w:val="95"/>
        </w:rPr>
        <w:t> </w:t>
      </w:r>
      <w:r>
        <w:rPr>
          <w:w w:val="95"/>
        </w:rPr>
        <w:t>bosques</w:t>
      </w:r>
      <w:r>
        <w:rPr>
          <w:spacing w:val="-11"/>
          <w:w w:val="95"/>
        </w:rPr>
        <w:t> </w:t>
      </w:r>
      <w:r>
        <w:rPr>
          <w:w w:val="95"/>
        </w:rPr>
        <w:t>y</w:t>
      </w:r>
      <w:r>
        <w:rPr>
          <w:spacing w:val="-11"/>
          <w:w w:val="95"/>
        </w:rPr>
        <w:t> </w:t>
      </w:r>
      <w:r>
        <w:rPr>
          <w:w w:val="95"/>
        </w:rPr>
        <w:t>selvas</w:t>
      </w:r>
      <w:r>
        <w:rPr>
          <w:spacing w:val="-11"/>
          <w:w w:val="95"/>
        </w:rPr>
        <w:t> </w:t>
      </w:r>
      <w:r>
        <w:rPr>
          <w:w w:val="95"/>
        </w:rPr>
        <w:t>debe</w:t>
      </w:r>
      <w:r>
        <w:rPr>
          <w:spacing w:val="-11"/>
          <w:w w:val="95"/>
        </w:rPr>
        <w:t> </w:t>
      </w:r>
      <w:r>
        <w:rPr>
          <w:w w:val="95"/>
        </w:rPr>
        <w:t>ser</w:t>
      </w:r>
      <w:r>
        <w:rPr>
          <w:spacing w:val="-11"/>
          <w:w w:val="95"/>
        </w:rPr>
        <w:t> </w:t>
      </w:r>
      <w:r>
        <w:rPr>
          <w:w w:val="95"/>
        </w:rPr>
        <w:t>en</w:t>
      </w:r>
      <w:r>
        <w:rPr>
          <w:spacing w:val="-11"/>
          <w:w w:val="95"/>
        </w:rPr>
        <w:t> </w:t>
      </w:r>
      <w:r>
        <w:rPr>
          <w:w w:val="95"/>
        </w:rPr>
        <w:t>un</w:t>
      </w:r>
      <w:r>
        <w:rPr>
          <w:spacing w:val="-11"/>
          <w:w w:val="95"/>
        </w:rPr>
        <w:t> </w:t>
      </w:r>
      <w:r>
        <w:rPr>
          <w:w w:val="95"/>
        </w:rPr>
        <w:t>contexto</w:t>
      </w:r>
      <w:r>
        <w:rPr>
          <w:spacing w:val="-11"/>
          <w:w w:val="95"/>
        </w:rPr>
        <w:t> </w:t>
      </w:r>
      <w:r>
        <w:rPr>
          <w:w w:val="95"/>
        </w:rPr>
        <w:t>integral,</w:t>
      </w:r>
      <w:r>
        <w:rPr>
          <w:spacing w:val="-10"/>
          <w:w w:val="95"/>
        </w:rPr>
        <w:t> </w:t>
      </w:r>
      <w:r>
        <w:rPr>
          <w:w w:val="95"/>
        </w:rPr>
        <w:t>consi- derando</w:t>
      </w:r>
      <w:r>
        <w:rPr>
          <w:spacing w:val="-16"/>
          <w:w w:val="95"/>
        </w:rPr>
        <w:t> </w:t>
      </w:r>
      <w:r>
        <w:rPr>
          <w:w w:val="95"/>
        </w:rPr>
        <w:t>las</w:t>
      </w:r>
      <w:r>
        <w:rPr>
          <w:spacing w:val="-17"/>
          <w:w w:val="95"/>
        </w:rPr>
        <w:t> </w:t>
      </w:r>
      <w:r>
        <w:rPr>
          <w:w w:val="95"/>
        </w:rPr>
        <w:t>relaciones</w:t>
      </w:r>
      <w:r>
        <w:rPr>
          <w:spacing w:val="-17"/>
          <w:w w:val="95"/>
        </w:rPr>
        <w:t> </w:t>
      </w:r>
      <w:r>
        <w:rPr>
          <w:w w:val="95"/>
        </w:rPr>
        <w:t>funcionales</w:t>
      </w:r>
      <w:r>
        <w:rPr>
          <w:spacing w:val="-17"/>
          <w:w w:val="95"/>
        </w:rPr>
        <w:t> </w:t>
      </w:r>
      <w:r>
        <w:rPr>
          <w:w w:val="95"/>
        </w:rPr>
        <w:t>entre</w:t>
      </w:r>
      <w:r>
        <w:rPr>
          <w:spacing w:val="-17"/>
          <w:w w:val="95"/>
        </w:rPr>
        <w:t> </w:t>
      </w:r>
      <w:r>
        <w:rPr>
          <w:w w:val="95"/>
        </w:rPr>
        <w:t>ellos</w:t>
      </w:r>
      <w:r>
        <w:rPr>
          <w:spacing w:val="-17"/>
          <w:w w:val="95"/>
        </w:rPr>
        <w:t> </w:t>
      </w:r>
      <w:r>
        <w:rPr>
          <w:w w:val="95"/>
        </w:rPr>
        <w:t>y</w:t>
      </w:r>
      <w:r>
        <w:rPr>
          <w:spacing w:val="-17"/>
          <w:w w:val="95"/>
        </w:rPr>
        <w:t> </w:t>
      </w:r>
      <w:r>
        <w:rPr>
          <w:w w:val="95"/>
        </w:rPr>
        <w:t>no</w:t>
      </w:r>
      <w:r>
        <w:rPr>
          <w:spacing w:val="-17"/>
          <w:w w:val="95"/>
        </w:rPr>
        <w:t> </w:t>
      </w:r>
      <w:r>
        <w:rPr>
          <w:w w:val="95"/>
        </w:rPr>
        <w:t>únicamente</w:t>
      </w:r>
      <w:r>
        <w:rPr>
          <w:spacing w:val="-17"/>
          <w:w w:val="95"/>
        </w:rPr>
        <w:t> </w:t>
      </w:r>
      <w:r>
        <w:rPr>
          <w:w w:val="95"/>
        </w:rPr>
        <w:t>a</w:t>
      </w:r>
      <w:r>
        <w:rPr>
          <w:spacing w:val="-17"/>
          <w:w w:val="95"/>
        </w:rPr>
        <w:t> </w:t>
      </w:r>
      <w:r>
        <w:rPr>
          <w:w w:val="95"/>
        </w:rPr>
        <w:t>la</w:t>
      </w:r>
      <w:r>
        <w:rPr>
          <w:spacing w:val="-17"/>
          <w:w w:val="95"/>
        </w:rPr>
        <w:t> </w:t>
      </w:r>
      <w:r>
        <w:rPr>
          <w:w w:val="95"/>
        </w:rPr>
        <w:t>producción</w:t>
      </w:r>
      <w:r>
        <w:rPr>
          <w:spacing w:val="-17"/>
          <w:w w:val="95"/>
        </w:rPr>
        <w:t> </w:t>
      </w:r>
      <w:r>
        <w:rPr>
          <w:w w:val="95"/>
        </w:rPr>
        <w:t>de </w:t>
      </w:r>
      <w:r>
        <w:rPr>
          <w:spacing w:val="3"/>
          <w:w w:val="95"/>
        </w:rPr>
        <w:t>madera; </w:t>
      </w:r>
      <w:r>
        <w:rPr>
          <w:w w:val="95"/>
        </w:rPr>
        <w:t>se </w:t>
      </w:r>
      <w:r>
        <w:rPr>
          <w:spacing w:val="3"/>
          <w:w w:val="95"/>
        </w:rPr>
        <w:t>deben </w:t>
      </w:r>
      <w:r>
        <w:rPr>
          <w:spacing w:val="2"/>
          <w:w w:val="95"/>
        </w:rPr>
        <w:t>incluir los </w:t>
      </w:r>
      <w:r>
        <w:rPr>
          <w:spacing w:val="3"/>
          <w:w w:val="95"/>
        </w:rPr>
        <w:t>diversos beneficios ambientales </w:t>
      </w:r>
      <w:r>
        <w:rPr>
          <w:spacing w:val="2"/>
          <w:w w:val="95"/>
        </w:rPr>
        <w:t>que </w:t>
      </w:r>
      <w:r>
        <w:rPr>
          <w:w w:val="95"/>
        </w:rPr>
        <w:t>se </w:t>
      </w:r>
      <w:r>
        <w:rPr>
          <w:spacing w:val="3"/>
          <w:w w:val="95"/>
        </w:rPr>
        <w:t>obtienen </w:t>
      </w:r>
      <w:r>
        <w:rPr/>
        <w:t>de</w:t>
      </w:r>
      <w:r>
        <w:rPr>
          <w:spacing w:val="-16"/>
        </w:rPr>
        <w:t> </w:t>
      </w:r>
      <w:r>
        <w:rPr/>
        <w:t>subproductos</w:t>
      </w:r>
      <w:r>
        <w:rPr>
          <w:spacing w:val="-16"/>
        </w:rPr>
        <w:t> </w:t>
      </w:r>
      <w:r>
        <w:rPr/>
        <w:t>como</w:t>
      </w:r>
      <w:r>
        <w:rPr>
          <w:spacing w:val="-16"/>
        </w:rPr>
        <w:t> </w:t>
      </w:r>
      <w:r>
        <w:rPr/>
        <w:t>leña,</w:t>
      </w:r>
      <w:r>
        <w:rPr>
          <w:spacing w:val="-16"/>
        </w:rPr>
        <w:t> </w:t>
      </w:r>
      <w:r>
        <w:rPr/>
        <w:t>fibras,</w:t>
      </w:r>
      <w:r>
        <w:rPr>
          <w:spacing w:val="-16"/>
        </w:rPr>
        <w:t> </w:t>
      </w:r>
      <w:r>
        <w:rPr/>
        <w:t>resina,</w:t>
      </w:r>
      <w:r>
        <w:rPr>
          <w:spacing w:val="-16"/>
        </w:rPr>
        <w:t> </w:t>
      </w:r>
      <w:r>
        <w:rPr/>
        <w:t>ceras,</w:t>
      </w:r>
      <w:r>
        <w:rPr>
          <w:spacing w:val="-16"/>
        </w:rPr>
        <w:t> </w:t>
      </w:r>
      <w:r>
        <w:rPr/>
        <w:t>alimentos,</w:t>
      </w:r>
      <w:r>
        <w:rPr>
          <w:spacing w:val="-16"/>
        </w:rPr>
        <w:t> </w:t>
      </w:r>
      <w:r>
        <w:rPr/>
        <w:t>forrajes</w:t>
      </w:r>
      <w:r>
        <w:rPr>
          <w:spacing w:val="-16"/>
        </w:rPr>
        <w:t> </w:t>
      </w:r>
      <w:r>
        <w:rPr/>
        <w:t>o</w:t>
      </w:r>
      <w:r>
        <w:rPr>
          <w:spacing w:val="-16"/>
        </w:rPr>
        <w:t> </w:t>
      </w:r>
      <w:r>
        <w:rPr/>
        <w:t>plantas medicinales.</w:t>
      </w:r>
    </w:p>
    <w:p>
      <w:pPr>
        <w:pStyle w:val="BodyText"/>
        <w:spacing w:line="242" w:lineRule="auto"/>
        <w:ind w:left="1553" w:right="1551" w:firstLine="283"/>
        <w:jc w:val="both"/>
      </w:pPr>
      <w:r>
        <w:rPr>
          <w:w w:val="95"/>
        </w:rPr>
        <w:t>Ante</w:t>
      </w:r>
      <w:r>
        <w:rPr>
          <w:spacing w:val="-13"/>
          <w:w w:val="95"/>
        </w:rPr>
        <w:t> </w:t>
      </w:r>
      <w:r>
        <w:rPr>
          <w:w w:val="95"/>
        </w:rPr>
        <w:t>las</w:t>
      </w:r>
      <w:r>
        <w:rPr>
          <w:spacing w:val="-13"/>
          <w:w w:val="95"/>
        </w:rPr>
        <w:t> </w:t>
      </w:r>
      <w:r>
        <w:rPr>
          <w:w w:val="95"/>
        </w:rPr>
        <w:t>fuertes</w:t>
      </w:r>
      <w:r>
        <w:rPr>
          <w:spacing w:val="-13"/>
          <w:w w:val="95"/>
        </w:rPr>
        <w:t> </w:t>
      </w:r>
      <w:r>
        <w:rPr>
          <w:w w:val="95"/>
        </w:rPr>
        <w:t>presiones</w:t>
      </w:r>
      <w:r>
        <w:rPr>
          <w:spacing w:val="-13"/>
          <w:w w:val="95"/>
        </w:rPr>
        <w:t> </w:t>
      </w:r>
      <w:r>
        <w:rPr>
          <w:w w:val="95"/>
        </w:rPr>
        <w:t>de</w:t>
      </w:r>
      <w:r>
        <w:rPr>
          <w:spacing w:val="-13"/>
          <w:w w:val="95"/>
        </w:rPr>
        <w:t> </w:t>
      </w:r>
      <w:r>
        <w:rPr>
          <w:w w:val="95"/>
        </w:rPr>
        <w:t>la</w:t>
      </w:r>
      <w:r>
        <w:rPr>
          <w:spacing w:val="-13"/>
          <w:w w:val="95"/>
        </w:rPr>
        <w:t> </w:t>
      </w:r>
      <w:r>
        <w:rPr>
          <w:w w:val="95"/>
        </w:rPr>
        <w:t>pérdida</w:t>
      </w:r>
      <w:r>
        <w:rPr>
          <w:spacing w:val="-13"/>
          <w:w w:val="95"/>
        </w:rPr>
        <w:t> </w:t>
      </w:r>
      <w:r>
        <w:rPr>
          <w:w w:val="95"/>
        </w:rPr>
        <w:t>de</w:t>
      </w:r>
      <w:r>
        <w:rPr>
          <w:spacing w:val="-13"/>
          <w:w w:val="95"/>
        </w:rPr>
        <w:t> </w:t>
      </w:r>
      <w:r>
        <w:rPr>
          <w:w w:val="95"/>
        </w:rPr>
        <w:t>la</w:t>
      </w:r>
      <w:r>
        <w:rPr>
          <w:spacing w:val="-13"/>
          <w:w w:val="95"/>
        </w:rPr>
        <w:t> </w:t>
      </w:r>
      <w:r>
        <w:rPr>
          <w:w w:val="95"/>
        </w:rPr>
        <w:t>diversidad</w:t>
      </w:r>
      <w:r>
        <w:rPr>
          <w:spacing w:val="-12"/>
          <w:w w:val="95"/>
        </w:rPr>
        <w:t>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fores- </w:t>
      </w:r>
      <w:r>
        <w:rPr>
          <w:spacing w:val="-1"/>
          <w:w w:val="92"/>
        </w:rPr>
        <w:t>tales</w:t>
      </w:r>
      <w:r>
        <w:rPr>
          <w:w w:val="92"/>
        </w:rPr>
        <w:t>,</w:t>
      </w:r>
      <w:r>
        <w:rPr>
          <w:spacing w:val="-1"/>
        </w:rPr>
        <w:t> </w:t>
      </w:r>
      <w:r>
        <w:rPr>
          <w:spacing w:val="-1"/>
          <w:w w:val="89"/>
        </w:rPr>
        <w:t>lo</w:t>
      </w:r>
      <w:r>
        <w:rPr>
          <w:w w:val="89"/>
        </w:rPr>
        <w:t>s</w:t>
      </w:r>
      <w:r>
        <w:rPr>
          <w:spacing w:val="-1"/>
        </w:rPr>
        <w:t> </w:t>
      </w:r>
      <w:r>
        <w:rPr>
          <w:w w:val="95"/>
        </w:rPr>
        <w:t>p</w:t>
      </w:r>
      <w:r>
        <w:rPr>
          <w:spacing w:val="-8"/>
          <w:w w:val="95"/>
        </w:rPr>
        <w:t>r</w:t>
      </w:r>
      <w:r>
        <w:rPr>
          <w:w w:val="91"/>
        </w:rPr>
        <w:t>oductos</w:t>
      </w:r>
      <w:r>
        <w:rPr>
          <w:spacing w:val="-1"/>
        </w:rPr>
        <w:t> </w:t>
      </w:r>
      <w:r>
        <w:rPr>
          <w:w w:val="93"/>
        </w:rPr>
        <w:t>fo</w:t>
      </w:r>
      <w:r>
        <w:rPr>
          <w:spacing w:val="-8"/>
          <w:w w:val="93"/>
        </w:rPr>
        <w:t>r</w:t>
      </w:r>
      <w:r>
        <w:rPr>
          <w:spacing w:val="-1"/>
          <w:w w:val="88"/>
        </w:rPr>
        <w:t>estale</w:t>
      </w:r>
      <w:r>
        <w:rPr>
          <w:w w:val="88"/>
        </w:rPr>
        <w:t>s</w:t>
      </w:r>
      <w:r>
        <w:rPr>
          <w:spacing w:val="-1"/>
        </w:rPr>
        <w:t> </w:t>
      </w:r>
      <w:r>
        <w:rPr>
          <w:spacing w:val="-1"/>
          <w:w w:val="95"/>
        </w:rPr>
        <w:t>n</w:t>
      </w:r>
      <w:r>
        <w:rPr>
          <w:w w:val="95"/>
        </w:rPr>
        <w:t>o</w:t>
      </w:r>
      <w:r>
        <w:rPr>
          <w:spacing w:val="-1"/>
        </w:rPr>
        <w:t> </w:t>
      </w:r>
      <w:r>
        <w:rPr>
          <w:spacing w:val="-1"/>
          <w:w w:val="92"/>
        </w:rPr>
        <w:t>maderable</w:t>
      </w:r>
      <w:r>
        <w:rPr>
          <w:w w:val="92"/>
        </w:rPr>
        <w:t>s</w:t>
      </w:r>
      <w:r>
        <w:rPr>
          <w:spacing w:val="-1"/>
        </w:rPr>
        <w:t> </w:t>
      </w:r>
      <w:r>
        <w:rPr>
          <w:w w:val="78"/>
        </w:rPr>
        <w:t>(</w:t>
      </w:r>
      <w:r>
        <w:rPr>
          <w:spacing w:val="-1"/>
          <w:w w:val="101"/>
          <w:sz w:val="17"/>
        </w:rPr>
        <w:t>p</w:t>
      </w:r>
      <w:r>
        <w:rPr>
          <w:spacing w:val="-1"/>
          <w:w w:val="184"/>
          <w:sz w:val="17"/>
        </w:rPr>
        <w:t>f</w:t>
      </w:r>
      <w:r>
        <w:rPr>
          <w:w w:val="136"/>
          <w:sz w:val="17"/>
        </w:rPr>
        <w:t>n</w:t>
      </w:r>
      <w:r>
        <w:rPr>
          <w:w w:val="104"/>
          <w:sz w:val="17"/>
        </w:rPr>
        <w:t>m</w:t>
      </w:r>
      <w:r>
        <w:rPr>
          <w:w w:val="78"/>
        </w:rPr>
        <w:t>)</w:t>
      </w:r>
      <w:r>
        <w:rPr>
          <w:spacing w:val="-1"/>
        </w:rPr>
        <w:t> </w:t>
      </w:r>
      <w:r>
        <w:rPr>
          <w:spacing w:val="-1"/>
          <w:w w:val="95"/>
        </w:rPr>
        <w:t>ha</w:t>
      </w:r>
      <w:r>
        <w:rPr>
          <w:w w:val="95"/>
        </w:rPr>
        <w:t>n</w:t>
      </w:r>
      <w:r>
        <w:rPr>
          <w:spacing w:val="-1"/>
        </w:rPr>
        <w:t> </w:t>
      </w:r>
      <w:r>
        <w:rPr>
          <w:w w:val="94"/>
        </w:rPr>
        <w:t>formado</w:t>
      </w:r>
      <w:r>
        <w:rPr>
          <w:spacing w:val="-1"/>
        </w:rPr>
        <w:t> </w:t>
      </w:r>
      <w:r>
        <w:rPr>
          <w:w w:val="94"/>
        </w:rPr>
        <w:t>una</w:t>
      </w:r>
      <w:r>
        <w:rPr>
          <w:spacing w:val="-1"/>
        </w:rPr>
        <w:t> </w:t>
      </w:r>
      <w:r>
        <w:rPr>
          <w:spacing w:val="-1"/>
          <w:w w:val="91"/>
        </w:rPr>
        <w:t>alternativa </w:t>
      </w:r>
      <w:r>
        <w:rPr>
          <w:w w:val="95"/>
        </w:rPr>
        <w:t>de explotación de especies de plantas que pueden ser utilizadas por las familias campesinas</w:t>
      </w:r>
      <w:r>
        <w:rPr>
          <w:spacing w:val="-11"/>
          <w:w w:val="95"/>
        </w:rPr>
        <w:t> </w:t>
      </w:r>
      <w:r>
        <w:rPr>
          <w:w w:val="95"/>
        </w:rPr>
        <w:t>como</w:t>
      </w:r>
      <w:r>
        <w:rPr>
          <w:spacing w:val="-10"/>
          <w:w w:val="95"/>
        </w:rPr>
        <w:t> </w:t>
      </w:r>
      <w:r>
        <w:rPr>
          <w:w w:val="95"/>
        </w:rPr>
        <w:t>alimento</w:t>
      </w:r>
      <w:r>
        <w:rPr>
          <w:spacing w:val="-10"/>
          <w:w w:val="95"/>
        </w:rPr>
        <w:t> </w:t>
      </w:r>
      <w:r>
        <w:rPr>
          <w:w w:val="95"/>
        </w:rPr>
        <w:t>o</w:t>
      </w:r>
      <w:r>
        <w:rPr>
          <w:spacing w:val="-10"/>
          <w:w w:val="95"/>
        </w:rPr>
        <w:t> </w:t>
      </w:r>
      <w:r>
        <w:rPr>
          <w:w w:val="95"/>
        </w:rPr>
        <w:t>para</w:t>
      </w:r>
      <w:r>
        <w:rPr>
          <w:spacing w:val="-10"/>
          <w:w w:val="95"/>
        </w:rPr>
        <w:t> </w:t>
      </w:r>
      <w:r>
        <w:rPr>
          <w:w w:val="95"/>
        </w:rPr>
        <w:t>la</w:t>
      </w:r>
      <w:r>
        <w:rPr>
          <w:spacing w:val="-10"/>
          <w:w w:val="95"/>
        </w:rPr>
        <w:t> </w:t>
      </w:r>
      <w:r>
        <w:rPr>
          <w:w w:val="95"/>
        </w:rPr>
        <w:t>construcción,</w:t>
      </w:r>
      <w:r>
        <w:rPr>
          <w:spacing w:val="-10"/>
          <w:w w:val="95"/>
        </w:rPr>
        <w:t> </w:t>
      </w:r>
      <w:r>
        <w:rPr>
          <w:w w:val="95"/>
        </w:rPr>
        <w:t>forrajes,</w:t>
      </w:r>
      <w:r>
        <w:rPr>
          <w:spacing w:val="-10"/>
          <w:w w:val="95"/>
        </w:rPr>
        <w:t> </w:t>
      </w:r>
      <w:r>
        <w:rPr>
          <w:w w:val="95"/>
        </w:rPr>
        <w:t>resinas,</w:t>
      </w:r>
      <w:r>
        <w:rPr>
          <w:spacing w:val="-10"/>
          <w:w w:val="95"/>
        </w:rPr>
        <w:t> </w:t>
      </w:r>
      <w:r>
        <w:rPr>
          <w:w w:val="95"/>
        </w:rPr>
        <w:t>fibras,</w:t>
      </w:r>
      <w:r>
        <w:rPr>
          <w:spacing w:val="-11"/>
          <w:w w:val="95"/>
        </w:rPr>
        <w:t> </w:t>
      </w:r>
      <w:r>
        <w:rPr>
          <w:w w:val="95"/>
        </w:rPr>
        <w:t>goma, ceras,</w:t>
      </w:r>
      <w:r>
        <w:rPr>
          <w:spacing w:val="-12"/>
          <w:w w:val="95"/>
        </w:rPr>
        <w:t> </w:t>
      </w:r>
      <w:r>
        <w:rPr>
          <w:w w:val="95"/>
        </w:rPr>
        <w:t>rizomas</w:t>
      </w:r>
      <w:r>
        <w:rPr>
          <w:spacing w:val="-12"/>
          <w:w w:val="95"/>
        </w:rPr>
        <w:t> </w:t>
      </w:r>
      <w:r>
        <w:rPr>
          <w:w w:val="95"/>
        </w:rPr>
        <w:t>y</w:t>
      </w:r>
      <w:r>
        <w:rPr>
          <w:spacing w:val="-12"/>
          <w:w w:val="95"/>
        </w:rPr>
        <w:t> </w:t>
      </w:r>
      <w:r>
        <w:rPr>
          <w:w w:val="95"/>
        </w:rPr>
        <w:t>otros</w:t>
      </w:r>
      <w:r>
        <w:rPr>
          <w:spacing w:val="-12"/>
          <w:w w:val="95"/>
        </w:rPr>
        <w:t> </w:t>
      </w:r>
      <w:r>
        <w:rPr>
          <w:w w:val="95"/>
        </w:rPr>
        <w:t>productos</w:t>
      </w:r>
      <w:r>
        <w:rPr>
          <w:spacing w:val="-12"/>
          <w:w w:val="95"/>
        </w:rPr>
        <w:t> </w:t>
      </w:r>
      <w:r>
        <w:rPr>
          <w:w w:val="95"/>
        </w:rPr>
        <w:t>como</w:t>
      </w:r>
      <w:r>
        <w:rPr>
          <w:spacing w:val="-12"/>
          <w:w w:val="95"/>
        </w:rPr>
        <w:t> </w:t>
      </w:r>
      <w:r>
        <w:rPr>
          <w:w w:val="95"/>
        </w:rPr>
        <w:t>hojas,</w:t>
      </w:r>
      <w:r>
        <w:rPr>
          <w:spacing w:val="-11"/>
          <w:w w:val="95"/>
        </w:rPr>
        <w:t> </w:t>
      </w:r>
      <w:r>
        <w:rPr>
          <w:w w:val="95"/>
        </w:rPr>
        <w:t>frutos,</w:t>
      </w:r>
      <w:r>
        <w:rPr>
          <w:spacing w:val="-12"/>
          <w:w w:val="95"/>
        </w:rPr>
        <w:t> </w:t>
      </w:r>
      <w:r>
        <w:rPr>
          <w:w w:val="95"/>
        </w:rPr>
        <w:t>corteza,</w:t>
      </w:r>
      <w:r>
        <w:rPr>
          <w:spacing w:val="-12"/>
          <w:w w:val="95"/>
        </w:rPr>
        <w:t> </w:t>
      </w:r>
      <w:r>
        <w:rPr>
          <w:w w:val="95"/>
        </w:rPr>
        <w:t>tintes,</w:t>
      </w:r>
      <w:r>
        <w:rPr>
          <w:spacing w:val="-12"/>
          <w:w w:val="95"/>
        </w:rPr>
        <w:t> </w:t>
      </w:r>
      <w:r>
        <w:rPr>
          <w:w w:val="95"/>
        </w:rPr>
        <w:t>aceites</w:t>
      </w:r>
      <w:r>
        <w:rPr>
          <w:spacing w:val="-12"/>
          <w:w w:val="95"/>
        </w:rPr>
        <w:t> </w:t>
      </w:r>
      <w:r>
        <w:rPr>
          <w:w w:val="95"/>
        </w:rPr>
        <w:t>y</w:t>
      </w:r>
      <w:r>
        <w:rPr>
          <w:spacing w:val="-12"/>
          <w:w w:val="95"/>
        </w:rPr>
        <w:t> </w:t>
      </w:r>
      <w:r>
        <w:rPr>
          <w:w w:val="95"/>
        </w:rPr>
        <w:t>pro- </w:t>
      </w:r>
      <w:r>
        <w:rPr>
          <w:w w:val="90"/>
        </w:rPr>
        <w:t>ductos </w:t>
      </w:r>
      <w:r>
        <w:rPr>
          <w:spacing w:val="9"/>
          <w:w w:val="90"/>
        </w:rPr>
        <w:t> </w:t>
      </w:r>
      <w:r>
        <w:rPr>
          <w:w w:val="90"/>
        </w:rPr>
        <w:t>farmacéuticos.</w:t>
      </w:r>
    </w:p>
    <w:p>
      <w:pPr>
        <w:pStyle w:val="BodyText"/>
        <w:spacing w:line="242" w:lineRule="auto"/>
        <w:ind w:left="1553" w:right="1551" w:firstLine="283"/>
        <w:jc w:val="both"/>
      </w:pPr>
      <w:r>
        <w:rPr>
          <w:spacing w:val="-6"/>
          <w:w w:val="95"/>
        </w:rPr>
        <w:t>Por </w:t>
      </w:r>
      <w:r>
        <w:rPr>
          <w:w w:val="95"/>
        </w:rPr>
        <w:t>lo general, cuando se habla de ecosistemas relacionados a biodiversidad </w:t>
      </w:r>
      <w:r>
        <w:rPr/>
        <w:t>forestal</w:t>
      </w:r>
      <w:r>
        <w:rPr>
          <w:spacing w:val="-27"/>
        </w:rPr>
        <w:t> </w:t>
      </w:r>
      <w:r>
        <w:rPr/>
        <w:t>se</w:t>
      </w:r>
      <w:r>
        <w:rPr>
          <w:spacing w:val="-28"/>
        </w:rPr>
        <w:t> </w:t>
      </w:r>
      <w:r>
        <w:rPr/>
        <w:t>piensa</w:t>
      </w:r>
      <w:r>
        <w:rPr>
          <w:spacing w:val="-28"/>
        </w:rPr>
        <w:t> </w:t>
      </w:r>
      <w:r>
        <w:rPr/>
        <w:t>en</w:t>
      </w:r>
      <w:r>
        <w:rPr>
          <w:spacing w:val="-27"/>
        </w:rPr>
        <w:t> </w:t>
      </w:r>
      <w:r>
        <w:rPr/>
        <w:t>la</w:t>
      </w:r>
      <w:r>
        <w:rPr>
          <w:spacing w:val="-27"/>
        </w:rPr>
        <w:t> </w:t>
      </w:r>
      <w:r>
        <w:rPr/>
        <w:t>madera</w:t>
      </w:r>
      <w:r>
        <w:rPr>
          <w:spacing w:val="-27"/>
        </w:rPr>
        <w:t> </w:t>
      </w:r>
      <w:r>
        <w:rPr/>
        <w:t>que</w:t>
      </w:r>
      <w:r>
        <w:rPr>
          <w:spacing w:val="-27"/>
        </w:rPr>
        <w:t> </w:t>
      </w:r>
      <w:r>
        <w:rPr/>
        <w:t>de</w:t>
      </w:r>
      <w:r>
        <w:rPr>
          <w:spacing w:val="-27"/>
        </w:rPr>
        <w:t> </w:t>
      </w:r>
      <w:r>
        <w:rPr/>
        <w:t>ellos</w:t>
      </w:r>
      <w:r>
        <w:rPr>
          <w:spacing w:val="-27"/>
        </w:rPr>
        <w:t> </w:t>
      </w:r>
      <w:r>
        <w:rPr/>
        <w:t>se</w:t>
      </w:r>
      <w:r>
        <w:rPr>
          <w:spacing w:val="-28"/>
        </w:rPr>
        <w:t> </w:t>
      </w:r>
      <w:r>
        <w:rPr/>
        <w:t>extrae.</w:t>
      </w:r>
      <w:r>
        <w:rPr>
          <w:spacing w:val="-28"/>
        </w:rPr>
        <w:t> </w:t>
      </w:r>
      <w:r>
        <w:rPr/>
        <w:t>Esta</w:t>
      </w:r>
      <w:r>
        <w:rPr>
          <w:spacing w:val="-27"/>
        </w:rPr>
        <w:t> </w:t>
      </w:r>
      <w:r>
        <w:rPr/>
        <w:t>visión</w:t>
      </w:r>
      <w:r>
        <w:rPr>
          <w:spacing w:val="-28"/>
        </w:rPr>
        <w:t> </w:t>
      </w:r>
      <w:r>
        <w:rPr/>
        <w:t>es</w:t>
      </w:r>
      <w:r>
        <w:rPr>
          <w:spacing w:val="-27"/>
        </w:rPr>
        <w:t> </w:t>
      </w:r>
      <w:r>
        <w:rPr/>
        <w:t>herencia</w:t>
      </w:r>
      <w:r>
        <w:rPr>
          <w:spacing w:val="-27"/>
        </w:rPr>
        <w:t> </w:t>
      </w:r>
      <w:r>
        <w:rPr/>
        <w:t>de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207"/>
        <w:jc w:val="left"/>
        <w:rPr>
          <w:sz w:val="20"/>
        </w:rPr>
      </w:pPr>
      <w:r>
        <w:rPr/>
        <w:pict>
          <v:line style="position:absolute;mso-position-horizontal-relative:page;mso-position-vertical-relative:paragraph;z-index:14680" from="15pt,-30.907572pt" to="0pt,-30.907572pt" stroked="true" strokeweight=".25pt" strokecolor="#000000">
            <w10:wrap type="none"/>
          </v:line>
        </w:pict>
      </w:r>
      <w:r>
        <w:rPr/>
        <w:pict>
          <v:line style="position:absolute;mso-position-horizontal-relative:page;mso-position-vertical-relative:paragraph;z-index:14704" from="494.71701pt,-30.907572pt" to="509.71701pt,-30.907572pt" stroked="true" strokeweight=".25pt" strokecolor="#000000">
            <w10:wrap type="none"/>
          </v:line>
        </w:pict>
      </w:r>
      <w:r>
        <w:rPr/>
        <w:pict>
          <v:line style="position:absolute;mso-position-horizontal-relative:page;mso-position-vertical-relative:paragraph;z-index:14728" from="21pt,-36.90757pt" to="21pt,-51.90757pt" stroked="true" strokeweight=".25pt" strokecolor="#000000">
            <w10:wrap type="none"/>
          </v:line>
        </w:pict>
      </w:r>
      <w:r>
        <w:rPr/>
        <w:pict>
          <v:line style="position:absolute;mso-position-horizontal-relative:page;mso-position-vertical-relative:paragraph;z-index:14752" from="488.71701pt,-36.90757pt" to="488.71701pt,-51.90757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115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una</w:t>
      </w:r>
      <w:r>
        <w:rPr>
          <w:spacing w:val="-24"/>
        </w:rPr>
        <w:t> </w:t>
      </w:r>
      <w:r>
        <w:rPr/>
        <w:t>forma</w:t>
      </w:r>
      <w:r>
        <w:rPr>
          <w:spacing w:val="-24"/>
        </w:rPr>
        <w:t> </w:t>
      </w:r>
      <w:r>
        <w:rPr/>
        <w:t>errónea</w:t>
      </w:r>
      <w:r>
        <w:rPr>
          <w:spacing w:val="-24"/>
        </w:rPr>
        <w:t> </w:t>
      </w:r>
      <w:r>
        <w:rPr/>
        <w:t>de</w:t>
      </w:r>
      <w:r>
        <w:rPr>
          <w:spacing w:val="-24"/>
        </w:rPr>
        <w:t> </w:t>
      </w:r>
      <w:r>
        <w:rPr/>
        <w:t>ver</w:t>
      </w:r>
      <w:r>
        <w:rPr>
          <w:spacing w:val="-24"/>
        </w:rPr>
        <w:t> </w:t>
      </w:r>
      <w:r>
        <w:rPr/>
        <w:t>la</w:t>
      </w:r>
      <w:r>
        <w:rPr>
          <w:spacing w:val="-24"/>
        </w:rPr>
        <w:t> </w:t>
      </w:r>
      <w:r>
        <w:rPr/>
        <w:t>naturaleza</w:t>
      </w:r>
      <w:r>
        <w:rPr>
          <w:spacing w:val="-24"/>
        </w:rPr>
        <w:t> </w:t>
      </w:r>
      <w:r>
        <w:rPr/>
        <w:t>y</w:t>
      </w:r>
      <w:r>
        <w:rPr>
          <w:spacing w:val="-24"/>
        </w:rPr>
        <w:t> </w:t>
      </w:r>
      <w:r>
        <w:rPr/>
        <w:t>de</w:t>
      </w:r>
      <w:r>
        <w:rPr>
          <w:spacing w:val="-24"/>
        </w:rPr>
        <w:t> </w:t>
      </w:r>
      <w:r>
        <w:rPr/>
        <w:t>los</w:t>
      </w:r>
      <w:r>
        <w:rPr>
          <w:spacing w:val="-24"/>
        </w:rPr>
        <w:t> </w:t>
      </w:r>
      <w:r>
        <w:rPr/>
        <w:t>viejos</w:t>
      </w:r>
      <w:r>
        <w:rPr>
          <w:spacing w:val="-25"/>
        </w:rPr>
        <w:t> </w:t>
      </w:r>
      <w:r>
        <w:rPr/>
        <w:t>modelos</w:t>
      </w:r>
      <w:r>
        <w:rPr>
          <w:spacing w:val="-24"/>
        </w:rPr>
        <w:t> </w:t>
      </w:r>
      <w:r>
        <w:rPr/>
        <w:t>“extractivos”</w:t>
      </w:r>
      <w:r>
        <w:rPr>
          <w:spacing w:val="-25"/>
        </w:rPr>
        <w:t> </w:t>
      </w:r>
      <w:r>
        <w:rPr/>
        <w:t>de </w:t>
      </w:r>
      <w:r>
        <w:rPr>
          <w:w w:val="95"/>
        </w:rPr>
        <w:t>explotación</w:t>
      </w:r>
      <w:r>
        <w:rPr>
          <w:spacing w:val="-20"/>
          <w:w w:val="95"/>
        </w:rPr>
        <w:t> </w:t>
      </w:r>
      <w:r>
        <w:rPr>
          <w:w w:val="95"/>
        </w:rPr>
        <w:t>de</w:t>
      </w:r>
      <w:r>
        <w:rPr>
          <w:spacing w:val="-20"/>
          <w:w w:val="95"/>
        </w:rPr>
        <w:t> </w:t>
      </w:r>
      <w:r>
        <w:rPr>
          <w:w w:val="95"/>
        </w:rPr>
        <w:t>los</w:t>
      </w:r>
      <w:r>
        <w:rPr>
          <w:spacing w:val="-20"/>
          <w:w w:val="95"/>
        </w:rPr>
        <w:t> </w:t>
      </w:r>
      <w:r>
        <w:rPr>
          <w:w w:val="95"/>
        </w:rPr>
        <w:t>recursos</w:t>
      </w:r>
      <w:r>
        <w:rPr>
          <w:spacing w:val="-19"/>
          <w:w w:val="95"/>
        </w:rPr>
        <w:t> </w:t>
      </w:r>
      <w:r>
        <w:rPr>
          <w:w w:val="95"/>
        </w:rPr>
        <w:t>naturales.</w:t>
      </w:r>
      <w:r>
        <w:rPr>
          <w:spacing w:val="-19"/>
          <w:w w:val="95"/>
        </w:rPr>
        <w:t> </w:t>
      </w:r>
      <w:r>
        <w:rPr>
          <w:w w:val="95"/>
        </w:rPr>
        <w:t>En</w:t>
      </w:r>
      <w:r>
        <w:rPr>
          <w:spacing w:val="-20"/>
          <w:w w:val="95"/>
        </w:rPr>
        <w:t> </w:t>
      </w:r>
      <w:r>
        <w:rPr>
          <w:w w:val="95"/>
        </w:rPr>
        <w:t>dichos</w:t>
      </w:r>
      <w:r>
        <w:rPr>
          <w:spacing w:val="-19"/>
          <w:w w:val="95"/>
        </w:rPr>
        <w:t> </w:t>
      </w:r>
      <w:r>
        <w:rPr>
          <w:w w:val="95"/>
        </w:rPr>
        <w:t>ecosistemas</w:t>
      </w:r>
      <w:r>
        <w:rPr>
          <w:spacing w:val="-19"/>
          <w:w w:val="95"/>
        </w:rPr>
        <w:t> </w:t>
      </w:r>
      <w:r>
        <w:rPr>
          <w:w w:val="95"/>
        </w:rPr>
        <w:t>existe</w:t>
      </w:r>
      <w:r>
        <w:rPr>
          <w:spacing w:val="-20"/>
          <w:w w:val="95"/>
        </w:rPr>
        <w:t> </w:t>
      </w:r>
      <w:r>
        <w:rPr>
          <w:w w:val="95"/>
        </w:rPr>
        <w:t>un</w:t>
      </w:r>
      <w:r>
        <w:rPr>
          <w:spacing w:val="-20"/>
          <w:w w:val="95"/>
        </w:rPr>
        <w:t> </w:t>
      </w:r>
      <w:r>
        <w:rPr>
          <w:w w:val="95"/>
        </w:rPr>
        <w:t>sinnúmero de</w:t>
      </w:r>
      <w:r>
        <w:rPr>
          <w:spacing w:val="-12"/>
          <w:w w:val="95"/>
        </w:rPr>
        <w:t> </w:t>
      </w:r>
      <w:r>
        <w:rPr>
          <w:w w:val="95"/>
        </w:rPr>
        <w:t>plantas</w:t>
      </w:r>
      <w:r>
        <w:rPr>
          <w:spacing w:val="-13"/>
          <w:w w:val="95"/>
        </w:rPr>
        <w:t> </w:t>
      </w:r>
      <w:r>
        <w:rPr>
          <w:w w:val="95"/>
        </w:rPr>
        <w:t>y</w:t>
      </w:r>
      <w:r>
        <w:rPr>
          <w:spacing w:val="-13"/>
          <w:w w:val="95"/>
        </w:rPr>
        <w:t> </w:t>
      </w:r>
      <w:r>
        <w:rPr>
          <w:w w:val="95"/>
        </w:rPr>
        <w:t>animales</w:t>
      </w:r>
      <w:r>
        <w:rPr>
          <w:spacing w:val="-12"/>
          <w:w w:val="95"/>
        </w:rPr>
        <w:t> </w:t>
      </w:r>
      <w:r>
        <w:rPr>
          <w:w w:val="95"/>
        </w:rPr>
        <w:t>que,</w:t>
      </w:r>
      <w:r>
        <w:rPr>
          <w:spacing w:val="-13"/>
          <w:w w:val="95"/>
        </w:rPr>
        <w:t> </w:t>
      </w:r>
      <w:r>
        <w:rPr>
          <w:w w:val="95"/>
        </w:rPr>
        <w:t>asociados</w:t>
      </w:r>
      <w:r>
        <w:rPr>
          <w:spacing w:val="-12"/>
          <w:w w:val="95"/>
        </w:rPr>
        <w:t> </w:t>
      </w:r>
      <w:r>
        <w:rPr>
          <w:w w:val="95"/>
        </w:rPr>
        <w:t>con</w:t>
      </w:r>
      <w:r>
        <w:rPr>
          <w:spacing w:val="-13"/>
          <w:w w:val="95"/>
        </w:rPr>
        <w:t> </w:t>
      </w:r>
      <w:r>
        <w:rPr>
          <w:w w:val="95"/>
        </w:rPr>
        <w:t>los</w:t>
      </w:r>
      <w:r>
        <w:rPr>
          <w:spacing w:val="-13"/>
          <w:w w:val="95"/>
        </w:rPr>
        <w:t> </w:t>
      </w:r>
      <w:r>
        <w:rPr>
          <w:w w:val="95"/>
        </w:rPr>
        <w:t>árboles</w:t>
      </w:r>
      <w:r>
        <w:rPr>
          <w:spacing w:val="-12"/>
          <w:w w:val="95"/>
        </w:rPr>
        <w:t> </w:t>
      </w:r>
      <w:r>
        <w:rPr>
          <w:w w:val="95"/>
        </w:rPr>
        <w:t>de</w:t>
      </w:r>
      <w:r>
        <w:rPr>
          <w:spacing w:val="-12"/>
          <w:w w:val="95"/>
        </w:rPr>
        <w:t> </w:t>
      </w:r>
      <w:r>
        <w:rPr>
          <w:w w:val="95"/>
        </w:rPr>
        <w:t>valor</w:t>
      </w:r>
      <w:r>
        <w:rPr>
          <w:spacing w:val="-13"/>
          <w:w w:val="95"/>
        </w:rPr>
        <w:t> </w:t>
      </w:r>
      <w:r>
        <w:rPr>
          <w:w w:val="95"/>
        </w:rPr>
        <w:t>comercial</w:t>
      </w:r>
      <w:r>
        <w:rPr>
          <w:spacing w:val="-13"/>
          <w:w w:val="95"/>
        </w:rPr>
        <w:t> </w:t>
      </w:r>
      <w:r>
        <w:rPr>
          <w:w w:val="95"/>
        </w:rPr>
        <w:t>reconoci- do</w:t>
      </w:r>
      <w:r>
        <w:rPr>
          <w:spacing w:val="-22"/>
          <w:w w:val="95"/>
        </w:rPr>
        <w:t> </w:t>
      </w:r>
      <w:r>
        <w:rPr>
          <w:w w:val="95"/>
        </w:rPr>
        <w:t>o</w:t>
      </w:r>
      <w:r>
        <w:rPr>
          <w:spacing w:val="-22"/>
          <w:w w:val="95"/>
        </w:rPr>
        <w:t> </w:t>
      </w:r>
      <w:r>
        <w:rPr>
          <w:w w:val="95"/>
        </w:rPr>
        <w:t>“maderables”,</w:t>
      </w:r>
      <w:r>
        <w:rPr>
          <w:spacing w:val="-23"/>
          <w:w w:val="95"/>
        </w:rPr>
        <w:t> </w:t>
      </w:r>
      <w:r>
        <w:rPr>
          <w:w w:val="95"/>
        </w:rPr>
        <w:t>aportan</w:t>
      </w:r>
      <w:r>
        <w:rPr>
          <w:spacing w:val="-22"/>
          <w:w w:val="95"/>
        </w:rPr>
        <w:t> </w:t>
      </w:r>
      <w:r>
        <w:rPr>
          <w:w w:val="95"/>
        </w:rPr>
        <w:t>numerosos</w:t>
      </w:r>
      <w:r>
        <w:rPr>
          <w:spacing w:val="-23"/>
          <w:w w:val="95"/>
        </w:rPr>
        <w:t> </w:t>
      </w:r>
      <w:r>
        <w:rPr>
          <w:w w:val="95"/>
        </w:rPr>
        <w:t>bienes</w:t>
      </w:r>
      <w:r>
        <w:rPr>
          <w:spacing w:val="-23"/>
          <w:w w:val="95"/>
        </w:rPr>
        <w:t> </w:t>
      </w:r>
      <w:r>
        <w:rPr>
          <w:w w:val="95"/>
        </w:rPr>
        <w:t>y</w:t>
      </w:r>
      <w:r>
        <w:rPr>
          <w:spacing w:val="-22"/>
          <w:w w:val="95"/>
        </w:rPr>
        <w:t> </w:t>
      </w:r>
      <w:r>
        <w:rPr>
          <w:w w:val="95"/>
        </w:rPr>
        <w:t>servicios:</w:t>
      </w:r>
      <w:r>
        <w:rPr>
          <w:spacing w:val="-23"/>
          <w:w w:val="95"/>
        </w:rPr>
        <w:t> </w:t>
      </w:r>
      <w:r>
        <w:rPr>
          <w:w w:val="95"/>
        </w:rPr>
        <w:t>productos</w:t>
      </w:r>
      <w:r>
        <w:rPr>
          <w:spacing w:val="-23"/>
          <w:w w:val="95"/>
        </w:rPr>
        <w:t> </w:t>
      </w:r>
      <w:r>
        <w:rPr>
          <w:w w:val="95"/>
        </w:rPr>
        <w:t>alimenticios, forrajes,</w:t>
      </w:r>
      <w:r>
        <w:rPr>
          <w:spacing w:val="-5"/>
          <w:w w:val="95"/>
        </w:rPr>
        <w:t> </w:t>
      </w:r>
      <w:r>
        <w:rPr>
          <w:w w:val="95"/>
        </w:rPr>
        <w:t>medicinas,</w:t>
      </w:r>
      <w:r>
        <w:rPr>
          <w:spacing w:val="-5"/>
          <w:w w:val="95"/>
        </w:rPr>
        <w:t> </w:t>
      </w:r>
      <w:r>
        <w:rPr>
          <w:w w:val="95"/>
        </w:rPr>
        <w:t>material</w:t>
      </w:r>
      <w:r>
        <w:rPr>
          <w:spacing w:val="-5"/>
          <w:w w:val="95"/>
        </w:rPr>
        <w:t> </w:t>
      </w:r>
      <w:r>
        <w:rPr>
          <w:w w:val="95"/>
        </w:rPr>
        <w:t>de</w:t>
      </w:r>
      <w:r>
        <w:rPr>
          <w:spacing w:val="-5"/>
          <w:w w:val="95"/>
        </w:rPr>
        <w:t> </w:t>
      </w:r>
      <w:r>
        <w:rPr>
          <w:w w:val="95"/>
        </w:rPr>
        <w:t>construcción,</w:t>
      </w:r>
      <w:r>
        <w:rPr>
          <w:spacing w:val="-5"/>
          <w:w w:val="95"/>
        </w:rPr>
        <w:t> </w:t>
      </w:r>
      <w:r>
        <w:rPr>
          <w:w w:val="95"/>
        </w:rPr>
        <w:t>retención</w:t>
      </w:r>
      <w:r>
        <w:rPr>
          <w:spacing w:val="-5"/>
          <w:w w:val="95"/>
        </w:rPr>
        <w:t> </w:t>
      </w:r>
      <w:r>
        <w:rPr>
          <w:w w:val="95"/>
        </w:rPr>
        <w:t>de</w:t>
      </w:r>
      <w:r>
        <w:rPr>
          <w:spacing w:val="-5"/>
          <w:w w:val="95"/>
        </w:rPr>
        <w:t> </w:t>
      </w:r>
      <w:r>
        <w:rPr>
          <w:w w:val="95"/>
        </w:rPr>
        <w:t>agua,</w:t>
      </w:r>
      <w:r>
        <w:rPr>
          <w:spacing w:val="-5"/>
          <w:w w:val="95"/>
        </w:rPr>
        <w:t> </w:t>
      </w:r>
      <w:r>
        <w:rPr>
          <w:w w:val="95"/>
        </w:rPr>
        <w:t>captura</w:t>
      </w:r>
      <w:r>
        <w:rPr>
          <w:spacing w:val="-5"/>
          <w:w w:val="95"/>
        </w:rPr>
        <w:t> </w:t>
      </w:r>
      <w:r>
        <w:rPr>
          <w:w w:val="95"/>
        </w:rPr>
        <w:t>de</w:t>
      </w:r>
      <w:r>
        <w:rPr>
          <w:spacing w:val="-5"/>
          <w:w w:val="95"/>
        </w:rPr>
        <w:t> </w:t>
      </w:r>
      <w:r>
        <w:rPr>
          <w:w w:val="95"/>
        </w:rPr>
        <w:t>car- bono,</w:t>
      </w:r>
      <w:r>
        <w:rPr>
          <w:spacing w:val="-9"/>
          <w:w w:val="95"/>
        </w:rPr>
        <w:t> </w:t>
      </w:r>
      <w:r>
        <w:rPr>
          <w:w w:val="95"/>
        </w:rPr>
        <w:t>extracción</w:t>
      </w:r>
      <w:r>
        <w:rPr>
          <w:spacing w:val="-10"/>
          <w:w w:val="95"/>
        </w:rPr>
        <w:t> </w:t>
      </w:r>
      <w:r>
        <w:rPr>
          <w:w w:val="95"/>
        </w:rPr>
        <w:t>de</w:t>
      </w:r>
      <w:r>
        <w:rPr>
          <w:spacing w:val="-9"/>
          <w:w w:val="95"/>
        </w:rPr>
        <w:t> </w:t>
      </w:r>
      <w:r>
        <w:rPr>
          <w:w w:val="95"/>
        </w:rPr>
        <w:t>materias</w:t>
      </w:r>
      <w:r>
        <w:rPr>
          <w:spacing w:val="-9"/>
          <w:w w:val="95"/>
        </w:rPr>
        <w:t> </w:t>
      </w:r>
      <w:r>
        <w:rPr>
          <w:w w:val="95"/>
        </w:rPr>
        <w:t>primas</w:t>
      </w:r>
      <w:r>
        <w:rPr>
          <w:spacing w:val="-9"/>
          <w:w w:val="95"/>
        </w:rPr>
        <w:t> </w:t>
      </w:r>
      <w:r>
        <w:rPr>
          <w:w w:val="95"/>
        </w:rPr>
        <w:t>y</w:t>
      </w:r>
      <w:r>
        <w:rPr>
          <w:spacing w:val="-9"/>
          <w:w w:val="95"/>
        </w:rPr>
        <w:t> </w:t>
      </w:r>
      <w:r>
        <w:rPr>
          <w:w w:val="95"/>
        </w:rPr>
        <w:t>“principios</w:t>
      </w:r>
      <w:r>
        <w:rPr>
          <w:spacing w:val="-10"/>
          <w:w w:val="95"/>
        </w:rPr>
        <w:t> </w:t>
      </w:r>
      <w:r>
        <w:rPr>
          <w:w w:val="95"/>
        </w:rPr>
        <w:t>activos”</w:t>
      </w:r>
      <w:r>
        <w:rPr>
          <w:spacing w:val="-9"/>
          <w:w w:val="95"/>
        </w:rPr>
        <w:t> </w:t>
      </w:r>
      <w:r>
        <w:rPr>
          <w:w w:val="95"/>
        </w:rPr>
        <w:t>(en</w:t>
      </w:r>
      <w:r>
        <w:rPr>
          <w:spacing w:val="-9"/>
          <w:w w:val="95"/>
        </w:rPr>
        <w:t> </w:t>
      </w:r>
      <w:r>
        <w:rPr>
          <w:w w:val="95"/>
        </w:rPr>
        <w:t>plantas</w:t>
      </w:r>
      <w:r>
        <w:rPr>
          <w:spacing w:val="-9"/>
          <w:w w:val="95"/>
        </w:rPr>
        <w:t> </w:t>
      </w:r>
      <w:r>
        <w:rPr>
          <w:w w:val="95"/>
        </w:rPr>
        <w:t>medicina- les),</w:t>
      </w:r>
      <w:r>
        <w:rPr>
          <w:spacing w:val="-9"/>
          <w:w w:val="95"/>
        </w:rPr>
        <w:t> </w:t>
      </w:r>
      <w:r>
        <w:rPr>
          <w:w w:val="95"/>
        </w:rPr>
        <w:t>o</w:t>
      </w:r>
      <w:r>
        <w:rPr>
          <w:spacing w:val="-9"/>
          <w:w w:val="95"/>
        </w:rPr>
        <w:t> </w:t>
      </w:r>
      <w:r>
        <w:rPr>
          <w:w w:val="95"/>
        </w:rPr>
        <w:t>simplemente</w:t>
      </w:r>
      <w:r>
        <w:rPr>
          <w:spacing w:val="-10"/>
          <w:w w:val="95"/>
        </w:rPr>
        <w:t> </w:t>
      </w:r>
      <w:r>
        <w:rPr>
          <w:w w:val="95"/>
        </w:rPr>
        <w:t>sirven</w:t>
      </w:r>
      <w:r>
        <w:rPr>
          <w:spacing w:val="-9"/>
          <w:w w:val="95"/>
        </w:rPr>
        <w:t> </w:t>
      </w:r>
      <w:r>
        <w:rPr>
          <w:w w:val="95"/>
        </w:rPr>
        <w:t>como</w:t>
      </w:r>
      <w:r>
        <w:rPr>
          <w:spacing w:val="-9"/>
          <w:w w:val="95"/>
        </w:rPr>
        <w:t> </w:t>
      </w:r>
      <w:r>
        <w:rPr>
          <w:w w:val="95"/>
        </w:rPr>
        <w:t>refugio</w:t>
      </w:r>
      <w:r>
        <w:rPr>
          <w:spacing w:val="-9"/>
          <w:w w:val="95"/>
        </w:rPr>
        <w:t> </w:t>
      </w:r>
      <w:r>
        <w:rPr>
          <w:w w:val="95"/>
        </w:rPr>
        <w:t>de</w:t>
      </w:r>
      <w:r>
        <w:rPr>
          <w:spacing w:val="-9"/>
          <w:w w:val="95"/>
        </w:rPr>
        <w:t> </w:t>
      </w:r>
      <w:r>
        <w:rPr>
          <w:w w:val="95"/>
        </w:rPr>
        <w:t>otras</w:t>
      </w:r>
      <w:r>
        <w:rPr>
          <w:spacing w:val="-9"/>
          <w:w w:val="95"/>
        </w:rPr>
        <w:t> </w:t>
      </w:r>
      <w:r>
        <w:rPr>
          <w:w w:val="95"/>
        </w:rPr>
        <w:t>especies</w:t>
      </w:r>
      <w:r>
        <w:rPr>
          <w:spacing w:val="-9"/>
          <w:w w:val="95"/>
        </w:rPr>
        <w:t> </w:t>
      </w:r>
      <w:r>
        <w:rPr>
          <w:spacing w:val="-5"/>
          <w:w w:val="95"/>
        </w:rPr>
        <w:t>(Peña</w:t>
      </w:r>
      <w:r>
        <w:rPr>
          <w:spacing w:val="-9"/>
          <w:w w:val="95"/>
        </w:rPr>
        <w:t> </w:t>
      </w:r>
      <w:r>
        <w:rPr>
          <w:w w:val="95"/>
        </w:rPr>
        <w:t>e</w:t>
      </w:r>
      <w:r>
        <w:rPr>
          <w:spacing w:val="-9"/>
          <w:w w:val="95"/>
        </w:rPr>
        <w:t> </w:t>
      </w:r>
      <w:r>
        <w:rPr>
          <w:spacing w:val="-4"/>
          <w:w w:val="95"/>
        </w:rPr>
        <w:t>Illsley,</w:t>
      </w:r>
      <w:r>
        <w:rPr>
          <w:spacing w:val="-9"/>
          <w:w w:val="95"/>
        </w:rPr>
        <w:t> </w:t>
      </w:r>
      <w:r>
        <w:rPr>
          <w:w w:val="95"/>
        </w:rPr>
        <w:t>2001).</w:t>
      </w:r>
    </w:p>
    <w:p>
      <w:pPr>
        <w:pStyle w:val="BodyText"/>
        <w:spacing w:line="242" w:lineRule="auto"/>
        <w:ind w:left="1553" w:right="1551" w:firstLine="283"/>
        <w:jc w:val="both"/>
      </w:pPr>
      <w:r>
        <w:rPr/>
        <w:t>Los</w:t>
      </w:r>
      <w:r>
        <w:rPr>
          <w:spacing w:val="-11"/>
        </w:rPr>
        <w:t> </w:t>
      </w:r>
      <w:r>
        <w:rPr>
          <w:w w:val="105"/>
          <w:sz w:val="17"/>
        </w:rPr>
        <w:t>pfnm</w:t>
      </w:r>
      <w:r>
        <w:rPr>
          <w:spacing w:val="-2"/>
          <w:w w:val="105"/>
          <w:sz w:val="17"/>
        </w:rPr>
        <w:t> </w:t>
      </w:r>
      <w:r>
        <w:rPr/>
        <w:t>son</w:t>
      </w:r>
      <w:r>
        <w:rPr>
          <w:spacing w:val="-11"/>
        </w:rPr>
        <w:t> </w:t>
      </w:r>
      <w:r>
        <w:rPr/>
        <w:t>parte</w:t>
      </w:r>
      <w:r>
        <w:rPr>
          <w:spacing w:val="-11"/>
        </w:rPr>
        <w:t> </w:t>
      </w:r>
      <w:r>
        <w:rPr/>
        <w:t>del</w:t>
      </w:r>
      <w:r>
        <w:rPr>
          <w:spacing w:val="-11"/>
        </w:rPr>
        <w:t> </w:t>
      </w:r>
      <w:r>
        <w:rPr/>
        <w:t>conjunto</w:t>
      </w:r>
      <w:r>
        <w:rPr>
          <w:spacing w:val="-11"/>
        </w:rPr>
        <w:t> </w:t>
      </w:r>
      <w:r>
        <w:rPr/>
        <w:t>de</w:t>
      </w:r>
      <w:r>
        <w:rPr>
          <w:spacing w:val="-11"/>
        </w:rPr>
        <w:t> </w:t>
      </w:r>
      <w:r>
        <w:rPr/>
        <w:t>recursos</w:t>
      </w:r>
      <w:r>
        <w:rPr>
          <w:spacing w:val="-11"/>
        </w:rPr>
        <w:t> </w:t>
      </w:r>
      <w:r>
        <w:rPr/>
        <w:t>naturales</w:t>
      </w:r>
      <w:r>
        <w:rPr>
          <w:spacing w:val="-11"/>
        </w:rPr>
        <w:t> </w:t>
      </w:r>
      <w:r>
        <w:rPr/>
        <w:t>de</w:t>
      </w:r>
      <w:r>
        <w:rPr>
          <w:spacing w:val="-11"/>
        </w:rPr>
        <w:t> </w:t>
      </w:r>
      <w:r>
        <w:rPr/>
        <w:t>los</w:t>
      </w:r>
      <w:r>
        <w:rPr>
          <w:spacing w:val="-11"/>
        </w:rPr>
        <w:t> </w:t>
      </w:r>
      <w:r>
        <w:rPr/>
        <w:t>campesinos</w:t>
      </w:r>
      <w:r>
        <w:rPr>
          <w:spacing w:val="-11"/>
        </w:rPr>
        <w:t> </w:t>
      </w:r>
      <w:r>
        <w:rPr/>
        <w:t>y </w:t>
      </w:r>
      <w:r>
        <w:rPr>
          <w:w w:val="95"/>
        </w:rPr>
        <w:t>a los que recurren para diversificar y complementar su economía, aún hoy fuer- </w:t>
      </w:r>
      <w:r>
        <w:rPr/>
        <w:t>temente</w:t>
      </w:r>
      <w:r>
        <w:rPr>
          <w:spacing w:val="-23"/>
        </w:rPr>
        <w:t> </w:t>
      </w:r>
      <w:r>
        <w:rPr/>
        <w:t>basada</w:t>
      </w:r>
      <w:r>
        <w:rPr>
          <w:spacing w:val="-23"/>
        </w:rPr>
        <w:t> </w:t>
      </w:r>
      <w:r>
        <w:rPr/>
        <w:t>en</w:t>
      </w:r>
      <w:r>
        <w:rPr>
          <w:spacing w:val="-23"/>
        </w:rPr>
        <w:t> </w:t>
      </w:r>
      <w:r>
        <w:rPr/>
        <w:t>el</w:t>
      </w:r>
      <w:r>
        <w:rPr>
          <w:spacing w:val="-23"/>
        </w:rPr>
        <w:t> </w:t>
      </w:r>
      <w:r>
        <w:rPr/>
        <w:t>autoconsumo</w:t>
      </w:r>
      <w:r>
        <w:rPr>
          <w:spacing w:val="-23"/>
        </w:rPr>
        <w:t> </w:t>
      </w:r>
      <w:r>
        <w:rPr/>
        <w:t>en</w:t>
      </w:r>
      <w:r>
        <w:rPr>
          <w:spacing w:val="-23"/>
        </w:rPr>
        <w:t> </w:t>
      </w:r>
      <w:r>
        <w:rPr/>
        <w:t>amplias</w:t>
      </w:r>
      <w:r>
        <w:rPr>
          <w:spacing w:val="-23"/>
        </w:rPr>
        <w:t> </w:t>
      </w:r>
      <w:r>
        <w:rPr/>
        <w:t>regiones</w:t>
      </w:r>
      <w:r>
        <w:rPr>
          <w:spacing w:val="-23"/>
        </w:rPr>
        <w:t> </w:t>
      </w:r>
      <w:r>
        <w:rPr/>
        <w:t>de</w:t>
      </w:r>
      <w:r>
        <w:rPr>
          <w:spacing w:val="-23"/>
        </w:rPr>
        <w:t> </w:t>
      </w:r>
      <w:r>
        <w:rPr/>
        <w:t>América</w:t>
      </w:r>
      <w:r>
        <w:rPr>
          <w:spacing w:val="-23"/>
        </w:rPr>
        <w:t> </w:t>
      </w:r>
      <w:r>
        <w:rPr/>
        <w:t>Latina</w:t>
      </w:r>
      <w:r>
        <w:rPr>
          <w:spacing w:val="-23"/>
        </w:rPr>
        <w:t> </w:t>
      </w:r>
      <w:r>
        <w:rPr/>
        <w:t>y</w:t>
      </w:r>
      <w:r>
        <w:rPr>
          <w:spacing w:val="-23"/>
        </w:rPr>
        <w:t> </w:t>
      </w:r>
      <w:r>
        <w:rPr/>
        <w:t>el Caribe.</w:t>
      </w:r>
      <w:r>
        <w:rPr>
          <w:spacing w:val="-28"/>
        </w:rPr>
        <w:t> </w:t>
      </w:r>
      <w:r>
        <w:rPr/>
        <w:t>En</w:t>
      </w:r>
      <w:r>
        <w:rPr>
          <w:spacing w:val="-28"/>
        </w:rPr>
        <w:t> </w:t>
      </w:r>
      <w:r>
        <w:rPr/>
        <w:t>muchos</w:t>
      </w:r>
      <w:r>
        <w:rPr>
          <w:spacing w:val="-28"/>
        </w:rPr>
        <w:t> </w:t>
      </w:r>
      <w:r>
        <w:rPr/>
        <w:t>lugares</w:t>
      </w:r>
      <w:r>
        <w:rPr>
          <w:spacing w:val="-27"/>
        </w:rPr>
        <w:t> </w:t>
      </w:r>
      <w:r>
        <w:rPr/>
        <w:t>las</w:t>
      </w:r>
      <w:r>
        <w:rPr>
          <w:spacing w:val="-27"/>
        </w:rPr>
        <w:t> </w:t>
      </w:r>
      <w:r>
        <w:rPr/>
        <w:t>familias</w:t>
      </w:r>
      <w:r>
        <w:rPr>
          <w:spacing w:val="-28"/>
        </w:rPr>
        <w:t> </w:t>
      </w:r>
      <w:r>
        <w:rPr/>
        <w:t>campesinas</w:t>
      </w:r>
      <w:r>
        <w:rPr>
          <w:spacing w:val="-28"/>
        </w:rPr>
        <w:t> </w:t>
      </w:r>
      <w:r>
        <w:rPr/>
        <w:t>combinan</w:t>
      </w:r>
      <w:r>
        <w:rPr>
          <w:spacing w:val="-28"/>
        </w:rPr>
        <w:t> </w:t>
      </w:r>
      <w:r>
        <w:rPr/>
        <w:t>la</w:t>
      </w:r>
      <w:r>
        <w:rPr>
          <w:spacing w:val="-28"/>
        </w:rPr>
        <w:t> </w:t>
      </w:r>
      <w:r>
        <w:rPr/>
        <w:t>agricultura</w:t>
      </w:r>
      <w:r>
        <w:rPr>
          <w:spacing w:val="-27"/>
        </w:rPr>
        <w:t> </w:t>
      </w:r>
      <w:r>
        <w:rPr/>
        <w:t>y</w:t>
      </w:r>
      <w:r>
        <w:rPr>
          <w:spacing w:val="-28"/>
        </w:rPr>
        <w:t> </w:t>
      </w:r>
      <w:r>
        <w:rPr/>
        <w:t>la </w:t>
      </w:r>
      <w:r>
        <w:rPr>
          <w:w w:val="95"/>
        </w:rPr>
        <w:t>ganadería rústica con fines principalmente de autoconsumo y venta “conforme se</w:t>
      </w:r>
      <w:r>
        <w:rPr>
          <w:spacing w:val="-6"/>
          <w:w w:val="95"/>
        </w:rPr>
        <w:t> </w:t>
      </w:r>
      <w:r>
        <w:rPr>
          <w:w w:val="95"/>
        </w:rPr>
        <w:t>va</w:t>
      </w:r>
      <w:r>
        <w:rPr>
          <w:spacing w:val="-6"/>
          <w:w w:val="95"/>
        </w:rPr>
        <w:t> </w:t>
      </w:r>
      <w:r>
        <w:rPr>
          <w:w w:val="95"/>
        </w:rPr>
        <w:t>necesitando”,</w:t>
      </w:r>
      <w:r>
        <w:rPr>
          <w:spacing w:val="-6"/>
          <w:w w:val="95"/>
        </w:rPr>
        <w:t> </w:t>
      </w:r>
      <w:r>
        <w:rPr>
          <w:w w:val="95"/>
        </w:rPr>
        <w:t>con</w:t>
      </w:r>
      <w:r>
        <w:rPr>
          <w:spacing w:val="-6"/>
          <w:w w:val="95"/>
        </w:rPr>
        <w:t> </w:t>
      </w:r>
      <w:r>
        <w:rPr>
          <w:w w:val="95"/>
        </w:rPr>
        <w:t>el</w:t>
      </w:r>
      <w:r>
        <w:rPr>
          <w:spacing w:val="-6"/>
          <w:w w:val="95"/>
        </w:rPr>
        <w:t> </w:t>
      </w:r>
      <w:r>
        <w:rPr>
          <w:w w:val="95"/>
        </w:rPr>
        <w:t>aprovechamiento</w:t>
      </w:r>
      <w:r>
        <w:rPr>
          <w:spacing w:val="-7"/>
          <w:w w:val="95"/>
        </w:rPr>
        <w:t> </w:t>
      </w:r>
      <w:r>
        <w:rPr>
          <w:w w:val="95"/>
        </w:rPr>
        <w:t>de</w:t>
      </w:r>
      <w:r>
        <w:rPr>
          <w:spacing w:val="-6"/>
          <w:w w:val="95"/>
        </w:rPr>
        <w:t> </w:t>
      </w:r>
      <w:r>
        <w:rPr>
          <w:w w:val="95"/>
        </w:rPr>
        <w:t>la</w:t>
      </w:r>
      <w:r>
        <w:rPr>
          <w:spacing w:val="-6"/>
          <w:w w:val="95"/>
        </w:rPr>
        <w:t> </w:t>
      </w:r>
      <w:r>
        <w:rPr>
          <w:w w:val="95"/>
        </w:rPr>
        <w:t>flora</w:t>
      </w:r>
      <w:r>
        <w:rPr>
          <w:spacing w:val="-6"/>
          <w:w w:val="95"/>
        </w:rPr>
        <w:t> </w:t>
      </w:r>
      <w:r>
        <w:rPr>
          <w:w w:val="95"/>
        </w:rPr>
        <w:t>y</w:t>
      </w:r>
      <w:r>
        <w:rPr>
          <w:spacing w:val="-6"/>
          <w:w w:val="95"/>
        </w:rPr>
        <w:t> </w:t>
      </w:r>
      <w:r>
        <w:rPr>
          <w:w w:val="95"/>
        </w:rPr>
        <w:t>fauna</w:t>
      </w:r>
      <w:r>
        <w:rPr>
          <w:spacing w:val="-6"/>
          <w:w w:val="95"/>
        </w:rPr>
        <w:t> </w:t>
      </w:r>
      <w:r>
        <w:rPr>
          <w:w w:val="95"/>
        </w:rPr>
        <w:t>silvestres,</w:t>
      </w:r>
      <w:r>
        <w:rPr>
          <w:spacing w:val="-6"/>
          <w:w w:val="95"/>
        </w:rPr>
        <w:t> </w:t>
      </w:r>
      <w:r>
        <w:rPr>
          <w:w w:val="95"/>
        </w:rPr>
        <w:t>y</w:t>
      </w:r>
      <w:r>
        <w:rPr>
          <w:spacing w:val="-6"/>
          <w:w w:val="95"/>
        </w:rPr>
        <w:t> </w:t>
      </w:r>
      <w:r>
        <w:rPr>
          <w:w w:val="95"/>
        </w:rPr>
        <w:t>la</w:t>
      </w:r>
      <w:r>
        <w:rPr>
          <w:spacing w:val="-6"/>
          <w:w w:val="95"/>
        </w:rPr>
        <w:t> </w:t>
      </w:r>
      <w:r>
        <w:rPr>
          <w:w w:val="95"/>
        </w:rPr>
        <w:t>mi- </w:t>
      </w:r>
      <w:r>
        <w:rPr/>
        <w:t>gración</w:t>
      </w:r>
      <w:r>
        <w:rPr>
          <w:spacing w:val="-25"/>
        </w:rPr>
        <w:t> </w:t>
      </w:r>
      <w:r>
        <w:rPr/>
        <w:t>temporal</w:t>
      </w:r>
      <w:r>
        <w:rPr>
          <w:spacing w:val="-25"/>
        </w:rPr>
        <w:t> </w:t>
      </w:r>
      <w:r>
        <w:rPr/>
        <w:t>o</w:t>
      </w:r>
      <w:r>
        <w:rPr>
          <w:spacing w:val="-25"/>
        </w:rPr>
        <w:t> </w:t>
      </w:r>
      <w:r>
        <w:rPr/>
        <w:t>permanente</w:t>
      </w:r>
      <w:r>
        <w:rPr>
          <w:spacing w:val="-25"/>
        </w:rPr>
        <w:t> </w:t>
      </w:r>
      <w:r>
        <w:rPr/>
        <w:t>de</w:t>
      </w:r>
      <w:r>
        <w:rPr>
          <w:spacing w:val="-25"/>
        </w:rPr>
        <w:t> </w:t>
      </w:r>
      <w:r>
        <w:rPr/>
        <w:t>algunos</w:t>
      </w:r>
      <w:r>
        <w:rPr>
          <w:spacing w:val="-25"/>
        </w:rPr>
        <w:t> </w:t>
      </w:r>
      <w:r>
        <w:rPr/>
        <w:t>miembros</w:t>
      </w:r>
      <w:r>
        <w:rPr>
          <w:spacing w:val="-25"/>
        </w:rPr>
        <w:t> </w:t>
      </w:r>
      <w:r>
        <w:rPr/>
        <w:t>de</w:t>
      </w:r>
      <w:r>
        <w:rPr>
          <w:spacing w:val="-25"/>
        </w:rPr>
        <w:t> </w:t>
      </w:r>
      <w:r>
        <w:rPr/>
        <w:t>la</w:t>
      </w:r>
      <w:r>
        <w:rPr>
          <w:spacing w:val="-25"/>
        </w:rPr>
        <w:t> </w:t>
      </w:r>
      <w:r>
        <w:rPr/>
        <w:t>familia</w:t>
      </w:r>
      <w:r>
        <w:rPr>
          <w:spacing w:val="-25"/>
        </w:rPr>
        <w:t> </w:t>
      </w:r>
      <w:r>
        <w:rPr/>
        <w:t>con</w:t>
      </w:r>
      <w:r>
        <w:rPr>
          <w:spacing w:val="-25"/>
        </w:rPr>
        <w:t> </w:t>
      </w:r>
      <w:r>
        <w:rPr/>
        <w:t>el</w:t>
      </w:r>
      <w:r>
        <w:rPr>
          <w:spacing w:val="-25"/>
        </w:rPr>
        <w:t> </w:t>
      </w:r>
      <w:r>
        <w:rPr/>
        <w:t>fin</w:t>
      </w:r>
      <w:r>
        <w:rPr>
          <w:spacing w:val="-25"/>
        </w:rPr>
        <w:t> </w:t>
      </w:r>
      <w:r>
        <w:rPr/>
        <w:t>de </w:t>
      </w:r>
      <w:r>
        <w:rPr>
          <w:w w:val="95"/>
        </w:rPr>
        <w:t>obtener</w:t>
      </w:r>
      <w:r>
        <w:rPr>
          <w:spacing w:val="-18"/>
          <w:w w:val="95"/>
        </w:rPr>
        <w:t> </w:t>
      </w:r>
      <w:r>
        <w:rPr>
          <w:w w:val="95"/>
        </w:rPr>
        <w:t>recursos</w:t>
      </w:r>
      <w:r>
        <w:rPr>
          <w:spacing w:val="-17"/>
          <w:w w:val="95"/>
        </w:rPr>
        <w:t> </w:t>
      </w:r>
      <w:r>
        <w:rPr>
          <w:w w:val="95"/>
        </w:rPr>
        <w:t>monetarios</w:t>
      </w:r>
      <w:r>
        <w:rPr>
          <w:spacing w:val="-17"/>
          <w:w w:val="95"/>
        </w:rPr>
        <w:t> </w:t>
      </w:r>
      <w:r>
        <w:rPr>
          <w:spacing w:val="-5"/>
          <w:w w:val="95"/>
        </w:rPr>
        <w:t>(Peña</w:t>
      </w:r>
      <w:r>
        <w:rPr>
          <w:spacing w:val="-17"/>
          <w:w w:val="95"/>
        </w:rPr>
        <w:t> </w:t>
      </w:r>
      <w:r>
        <w:rPr>
          <w:w w:val="95"/>
        </w:rPr>
        <w:t>e</w:t>
      </w:r>
      <w:r>
        <w:rPr>
          <w:spacing w:val="-17"/>
          <w:w w:val="95"/>
        </w:rPr>
        <w:t> </w:t>
      </w:r>
      <w:r>
        <w:rPr>
          <w:spacing w:val="-4"/>
          <w:w w:val="95"/>
        </w:rPr>
        <w:t>Illsley,</w:t>
      </w:r>
      <w:r>
        <w:rPr>
          <w:spacing w:val="-17"/>
          <w:w w:val="95"/>
        </w:rPr>
        <w:t> </w:t>
      </w:r>
      <w:r>
        <w:rPr>
          <w:w w:val="95"/>
        </w:rPr>
        <w:t>2001).</w:t>
      </w:r>
    </w:p>
    <w:p>
      <w:pPr>
        <w:pStyle w:val="BodyText"/>
        <w:spacing w:line="242" w:lineRule="auto"/>
        <w:ind w:left="1553" w:right="1551" w:firstLine="283"/>
        <w:jc w:val="both"/>
      </w:pPr>
      <w:r>
        <w:rPr>
          <w:w w:val="95"/>
        </w:rPr>
        <w:t>Muchas de esas especies y animales han sido aprovechadas históricamente por los pueblos campesinos, indígenas o no; éstos han generado sistemas tradi- cionales</w:t>
      </w:r>
      <w:r>
        <w:rPr>
          <w:spacing w:val="-7"/>
          <w:w w:val="95"/>
        </w:rPr>
        <w:t> </w:t>
      </w:r>
      <w:r>
        <w:rPr>
          <w:w w:val="95"/>
        </w:rPr>
        <w:t>de</w:t>
      </w:r>
      <w:r>
        <w:rPr>
          <w:spacing w:val="-6"/>
          <w:w w:val="95"/>
        </w:rPr>
        <w:t> </w:t>
      </w:r>
      <w:r>
        <w:rPr>
          <w:w w:val="95"/>
        </w:rPr>
        <w:t>saberes</w:t>
      </w:r>
      <w:r>
        <w:rPr>
          <w:spacing w:val="-6"/>
          <w:w w:val="95"/>
        </w:rPr>
        <w:t> </w:t>
      </w:r>
      <w:r>
        <w:rPr>
          <w:w w:val="95"/>
        </w:rPr>
        <w:t>sobre</w:t>
      </w:r>
      <w:r>
        <w:rPr>
          <w:spacing w:val="-7"/>
          <w:w w:val="95"/>
        </w:rPr>
        <w:t> </w:t>
      </w:r>
      <w:r>
        <w:rPr>
          <w:w w:val="95"/>
        </w:rPr>
        <w:t>su</w:t>
      </w:r>
      <w:r>
        <w:rPr>
          <w:spacing w:val="-7"/>
          <w:w w:val="95"/>
        </w:rPr>
        <w:t> </w:t>
      </w:r>
      <w:r>
        <w:rPr>
          <w:w w:val="95"/>
        </w:rPr>
        <w:t>manejo,</w:t>
      </w:r>
      <w:r>
        <w:rPr>
          <w:spacing w:val="-6"/>
          <w:w w:val="95"/>
        </w:rPr>
        <w:t> </w:t>
      </w:r>
      <w:r>
        <w:rPr>
          <w:w w:val="95"/>
        </w:rPr>
        <w:t>uso</w:t>
      </w:r>
      <w:r>
        <w:rPr>
          <w:spacing w:val="-7"/>
          <w:w w:val="95"/>
        </w:rPr>
        <w:t> </w:t>
      </w:r>
      <w:r>
        <w:rPr>
          <w:w w:val="95"/>
        </w:rPr>
        <w:t>y</w:t>
      </w:r>
      <w:r>
        <w:rPr>
          <w:spacing w:val="-6"/>
          <w:w w:val="95"/>
        </w:rPr>
        <w:t> </w:t>
      </w:r>
      <w:r>
        <w:rPr>
          <w:w w:val="95"/>
        </w:rPr>
        <w:t>propiedades.</w:t>
      </w:r>
      <w:r>
        <w:rPr>
          <w:spacing w:val="-7"/>
          <w:w w:val="95"/>
        </w:rPr>
        <w:t> </w:t>
      </w:r>
      <w:r>
        <w:rPr>
          <w:w w:val="95"/>
        </w:rPr>
        <w:t>Incluso</w:t>
      </w:r>
      <w:r>
        <w:rPr>
          <w:spacing w:val="-6"/>
          <w:w w:val="95"/>
        </w:rPr>
        <w:t> </w:t>
      </w:r>
      <w:r>
        <w:rPr>
          <w:w w:val="95"/>
        </w:rPr>
        <w:t>han</w:t>
      </w:r>
      <w:r>
        <w:rPr>
          <w:spacing w:val="-6"/>
          <w:w w:val="95"/>
        </w:rPr>
        <w:t> </w:t>
      </w:r>
      <w:r>
        <w:rPr>
          <w:w w:val="95"/>
        </w:rPr>
        <w:t>establecido normas</w:t>
      </w:r>
      <w:r>
        <w:rPr>
          <w:spacing w:val="-15"/>
          <w:w w:val="95"/>
        </w:rPr>
        <w:t> </w:t>
      </w:r>
      <w:r>
        <w:rPr>
          <w:w w:val="95"/>
        </w:rPr>
        <w:t>y</w:t>
      </w:r>
      <w:r>
        <w:rPr>
          <w:spacing w:val="-15"/>
          <w:w w:val="95"/>
        </w:rPr>
        <w:t> </w:t>
      </w:r>
      <w:r>
        <w:rPr>
          <w:w w:val="95"/>
        </w:rPr>
        <w:t>restricciones</w:t>
      </w:r>
      <w:r>
        <w:rPr>
          <w:spacing w:val="-15"/>
          <w:w w:val="95"/>
        </w:rPr>
        <w:t> </w:t>
      </w:r>
      <w:r>
        <w:rPr>
          <w:w w:val="95"/>
        </w:rPr>
        <w:t>para</w:t>
      </w:r>
      <w:r>
        <w:rPr>
          <w:spacing w:val="-15"/>
          <w:w w:val="95"/>
        </w:rPr>
        <w:t> </w:t>
      </w:r>
      <w:r>
        <w:rPr>
          <w:w w:val="95"/>
        </w:rPr>
        <w:t>controlar</w:t>
      </w:r>
      <w:r>
        <w:rPr>
          <w:spacing w:val="-15"/>
          <w:w w:val="95"/>
        </w:rPr>
        <w:t> </w:t>
      </w:r>
      <w:r>
        <w:rPr>
          <w:w w:val="95"/>
        </w:rPr>
        <w:t>su</w:t>
      </w:r>
      <w:r>
        <w:rPr>
          <w:spacing w:val="-15"/>
          <w:w w:val="95"/>
        </w:rPr>
        <w:t> </w:t>
      </w:r>
      <w:r>
        <w:rPr>
          <w:w w:val="95"/>
        </w:rPr>
        <w:t>extracción,</w:t>
      </w:r>
      <w:r>
        <w:rPr>
          <w:spacing w:val="-15"/>
          <w:w w:val="95"/>
        </w:rPr>
        <w:t> </w:t>
      </w:r>
      <w:r>
        <w:rPr>
          <w:w w:val="95"/>
        </w:rPr>
        <w:t>buscando</w:t>
      </w:r>
      <w:r>
        <w:rPr>
          <w:spacing w:val="-15"/>
          <w:w w:val="95"/>
        </w:rPr>
        <w:t> </w:t>
      </w:r>
      <w:r>
        <w:rPr>
          <w:w w:val="95"/>
        </w:rPr>
        <w:t>con</w:t>
      </w:r>
      <w:r>
        <w:rPr>
          <w:spacing w:val="-15"/>
          <w:w w:val="95"/>
        </w:rPr>
        <w:t> </w:t>
      </w:r>
      <w:r>
        <w:rPr>
          <w:w w:val="95"/>
        </w:rPr>
        <w:t>ello</w:t>
      </w:r>
      <w:r>
        <w:rPr>
          <w:spacing w:val="-15"/>
          <w:w w:val="95"/>
        </w:rPr>
        <w:t> </w:t>
      </w:r>
      <w:r>
        <w:rPr>
          <w:w w:val="95"/>
        </w:rPr>
        <w:t>evitar</w:t>
      </w:r>
      <w:r>
        <w:rPr>
          <w:spacing w:val="-15"/>
          <w:w w:val="95"/>
        </w:rPr>
        <w:t> </w:t>
      </w:r>
      <w:r>
        <w:rPr>
          <w:w w:val="95"/>
        </w:rPr>
        <w:t>que </w:t>
      </w:r>
      <w:r>
        <w:rPr/>
        <w:t>se</w:t>
      </w:r>
      <w:r>
        <w:rPr>
          <w:spacing w:val="-25"/>
        </w:rPr>
        <w:t> </w:t>
      </w:r>
      <w:r>
        <w:rPr/>
        <w:t>extingan.</w:t>
      </w:r>
      <w:r>
        <w:rPr>
          <w:spacing w:val="-23"/>
        </w:rPr>
        <w:t> </w:t>
      </w:r>
      <w:r>
        <w:rPr/>
        <w:t>Una</w:t>
      </w:r>
      <w:r>
        <w:rPr>
          <w:spacing w:val="-23"/>
        </w:rPr>
        <w:t> </w:t>
      </w:r>
      <w:r>
        <w:rPr/>
        <w:t>gran</w:t>
      </w:r>
      <w:r>
        <w:rPr>
          <w:spacing w:val="-23"/>
        </w:rPr>
        <w:t> </w:t>
      </w:r>
      <w:r>
        <w:rPr/>
        <w:t>cantidad</w:t>
      </w:r>
      <w:r>
        <w:rPr>
          <w:spacing w:val="-23"/>
        </w:rPr>
        <w:t> </w:t>
      </w:r>
      <w:r>
        <w:rPr/>
        <w:t>de</w:t>
      </w:r>
      <w:r>
        <w:rPr>
          <w:spacing w:val="-23"/>
        </w:rPr>
        <w:t> </w:t>
      </w:r>
      <w:r>
        <w:rPr/>
        <w:t>especies</w:t>
      </w:r>
      <w:r>
        <w:rPr>
          <w:spacing w:val="-23"/>
        </w:rPr>
        <w:t> </w:t>
      </w:r>
      <w:r>
        <w:rPr/>
        <w:t>se</w:t>
      </w:r>
      <w:r>
        <w:rPr>
          <w:spacing w:val="-23"/>
        </w:rPr>
        <w:t> </w:t>
      </w:r>
      <w:r>
        <w:rPr/>
        <w:t>comercializa</w:t>
      </w:r>
      <w:r>
        <w:rPr>
          <w:spacing w:val="-23"/>
        </w:rPr>
        <w:t> </w:t>
      </w:r>
      <w:r>
        <w:rPr/>
        <w:t>en</w:t>
      </w:r>
      <w:r>
        <w:rPr>
          <w:spacing w:val="-23"/>
        </w:rPr>
        <w:t> </w:t>
      </w:r>
      <w:r>
        <w:rPr/>
        <w:t>mercados</w:t>
      </w:r>
      <w:r>
        <w:rPr>
          <w:spacing w:val="-23"/>
        </w:rPr>
        <w:t> </w:t>
      </w:r>
      <w:r>
        <w:rPr/>
        <w:t>regio- </w:t>
      </w:r>
      <w:r>
        <w:rPr>
          <w:spacing w:val="-3"/>
          <w:w w:val="95"/>
        </w:rPr>
        <w:t>nales</w:t>
      </w:r>
      <w:r>
        <w:rPr>
          <w:spacing w:val="-18"/>
          <w:w w:val="95"/>
        </w:rPr>
        <w:t> </w:t>
      </w:r>
      <w:r>
        <w:rPr>
          <w:w w:val="95"/>
        </w:rPr>
        <w:t>y</w:t>
      </w:r>
      <w:r>
        <w:rPr>
          <w:spacing w:val="-18"/>
          <w:w w:val="95"/>
        </w:rPr>
        <w:t> </w:t>
      </w:r>
      <w:r>
        <w:rPr>
          <w:w w:val="95"/>
        </w:rPr>
        <w:t>otra</w:t>
      </w:r>
      <w:r>
        <w:rPr>
          <w:spacing w:val="-18"/>
          <w:w w:val="95"/>
        </w:rPr>
        <w:t> </w:t>
      </w:r>
      <w:r>
        <w:rPr>
          <w:w w:val="95"/>
        </w:rPr>
        <w:t>aún</w:t>
      </w:r>
      <w:r>
        <w:rPr>
          <w:spacing w:val="-18"/>
          <w:w w:val="95"/>
        </w:rPr>
        <w:t> </w:t>
      </w:r>
      <w:r>
        <w:rPr>
          <w:spacing w:val="-3"/>
          <w:w w:val="95"/>
        </w:rPr>
        <w:t>relativamente</w:t>
      </w:r>
      <w:r>
        <w:rPr>
          <w:spacing w:val="-18"/>
          <w:w w:val="95"/>
        </w:rPr>
        <w:t> </w:t>
      </w:r>
      <w:r>
        <w:rPr>
          <w:w w:val="95"/>
        </w:rPr>
        <w:t>pequeña</w:t>
      </w:r>
      <w:r>
        <w:rPr>
          <w:spacing w:val="-18"/>
          <w:w w:val="95"/>
        </w:rPr>
        <w:t> </w:t>
      </w:r>
      <w:r>
        <w:rPr>
          <w:w w:val="95"/>
        </w:rPr>
        <w:t>ha</w:t>
      </w:r>
      <w:r>
        <w:rPr>
          <w:spacing w:val="-18"/>
          <w:w w:val="95"/>
        </w:rPr>
        <w:t> </w:t>
      </w:r>
      <w:r>
        <w:rPr>
          <w:spacing w:val="-3"/>
          <w:w w:val="95"/>
        </w:rPr>
        <w:t>pasado</w:t>
      </w:r>
      <w:r>
        <w:rPr>
          <w:spacing w:val="-18"/>
          <w:w w:val="95"/>
        </w:rPr>
        <w:t> </w:t>
      </w:r>
      <w:r>
        <w:rPr>
          <w:w w:val="95"/>
        </w:rPr>
        <w:t>a</w:t>
      </w:r>
      <w:r>
        <w:rPr>
          <w:spacing w:val="-18"/>
          <w:w w:val="95"/>
        </w:rPr>
        <w:t> </w:t>
      </w:r>
      <w:r>
        <w:rPr>
          <w:w w:val="95"/>
        </w:rPr>
        <w:t>venderse</w:t>
      </w:r>
      <w:r>
        <w:rPr>
          <w:spacing w:val="-18"/>
          <w:w w:val="95"/>
        </w:rPr>
        <w:t> </w:t>
      </w:r>
      <w:r>
        <w:rPr>
          <w:w w:val="95"/>
        </w:rPr>
        <w:t>en</w:t>
      </w:r>
      <w:r>
        <w:rPr>
          <w:spacing w:val="-18"/>
          <w:w w:val="95"/>
        </w:rPr>
        <w:t> </w:t>
      </w:r>
      <w:r>
        <w:rPr>
          <w:spacing w:val="-3"/>
          <w:w w:val="95"/>
        </w:rPr>
        <w:t>circuitos</w:t>
      </w:r>
      <w:r>
        <w:rPr>
          <w:spacing w:val="-18"/>
          <w:w w:val="95"/>
        </w:rPr>
        <w:t> </w:t>
      </w:r>
      <w:r>
        <w:rPr>
          <w:w w:val="95"/>
        </w:rPr>
        <w:t>naciona- les e inclusive internacionales. Esto último en el caso de algunos medicamentos y</w:t>
      </w:r>
      <w:r>
        <w:rPr>
          <w:spacing w:val="-27"/>
          <w:w w:val="95"/>
        </w:rPr>
        <w:t> </w:t>
      </w:r>
      <w:r>
        <w:rPr>
          <w:w w:val="95"/>
        </w:rPr>
        <w:t>principios</w:t>
      </w:r>
      <w:r>
        <w:rPr>
          <w:spacing w:val="-27"/>
          <w:w w:val="95"/>
        </w:rPr>
        <w:t> </w:t>
      </w:r>
      <w:r>
        <w:rPr>
          <w:w w:val="95"/>
        </w:rPr>
        <w:t>activos.</w:t>
      </w:r>
    </w:p>
    <w:p>
      <w:pPr>
        <w:pStyle w:val="BodyText"/>
        <w:spacing w:line="242" w:lineRule="auto"/>
        <w:ind w:left="1553" w:right="1551" w:firstLine="283"/>
        <w:jc w:val="both"/>
      </w:pPr>
      <w:r>
        <w:rPr/>
        <w:t>Así,</w:t>
      </w:r>
      <w:r>
        <w:rPr>
          <w:spacing w:val="-25"/>
        </w:rPr>
        <w:t> </w:t>
      </w:r>
      <w:r>
        <w:rPr/>
        <w:t>dada</w:t>
      </w:r>
      <w:r>
        <w:rPr>
          <w:spacing w:val="-25"/>
        </w:rPr>
        <w:t> </w:t>
      </w:r>
      <w:r>
        <w:rPr/>
        <w:t>la</w:t>
      </w:r>
      <w:r>
        <w:rPr>
          <w:spacing w:val="-25"/>
        </w:rPr>
        <w:t> </w:t>
      </w:r>
      <w:r>
        <w:rPr/>
        <w:t>amplia</w:t>
      </w:r>
      <w:r>
        <w:rPr>
          <w:spacing w:val="-25"/>
        </w:rPr>
        <w:t> </w:t>
      </w:r>
      <w:r>
        <w:rPr/>
        <w:t>variedad</w:t>
      </w:r>
      <w:r>
        <w:rPr>
          <w:spacing w:val="-25"/>
        </w:rPr>
        <w:t> </w:t>
      </w:r>
      <w:r>
        <w:rPr/>
        <w:t>de</w:t>
      </w:r>
      <w:r>
        <w:rPr>
          <w:spacing w:val="-25"/>
        </w:rPr>
        <w:t> </w:t>
      </w:r>
      <w:r>
        <w:rPr>
          <w:w w:val="105"/>
          <w:sz w:val="17"/>
        </w:rPr>
        <w:t>pfnm</w:t>
      </w:r>
      <w:r>
        <w:rPr>
          <w:spacing w:val="-16"/>
          <w:w w:val="105"/>
          <w:sz w:val="17"/>
        </w:rPr>
        <w:t> </w:t>
      </w:r>
      <w:r>
        <w:rPr/>
        <w:t>que</w:t>
      </w:r>
      <w:r>
        <w:rPr>
          <w:spacing w:val="-25"/>
        </w:rPr>
        <w:t> </w:t>
      </w:r>
      <w:r>
        <w:rPr/>
        <w:t>se</w:t>
      </w:r>
      <w:r>
        <w:rPr>
          <w:spacing w:val="-25"/>
        </w:rPr>
        <w:t> </w:t>
      </w:r>
      <w:r>
        <w:rPr/>
        <w:t>generan</w:t>
      </w:r>
      <w:r>
        <w:rPr>
          <w:spacing w:val="-25"/>
        </w:rPr>
        <w:t> </w:t>
      </w:r>
      <w:r>
        <w:rPr/>
        <w:t>en</w:t>
      </w:r>
      <w:r>
        <w:rPr>
          <w:spacing w:val="-25"/>
        </w:rPr>
        <w:t> </w:t>
      </w:r>
      <w:r>
        <w:rPr/>
        <w:t>los</w:t>
      </w:r>
      <w:r>
        <w:rPr>
          <w:spacing w:val="-25"/>
        </w:rPr>
        <w:t> </w:t>
      </w:r>
      <w:r>
        <w:rPr/>
        <w:t>más</w:t>
      </w:r>
      <w:r>
        <w:rPr>
          <w:spacing w:val="-25"/>
        </w:rPr>
        <w:t> </w:t>
      </w:r>
      <w:r>
        <w:rPr/>
        <w:t>variadas</w:t>
      </w:r>
      <w:r>
        <w:rPr>
          <w:spacing w:val="-25"/>
        </w:rPr>
        <w:t> </w:t>
      </w:r>
      <w:r>
        <w:rPr/>
        <w:t>eco- </w:t>
      </w:r>
      <w:r>
        <w:rPr>
          <w:w w:val="95"/>
        </w:rPr>
        <w:t>sistemas, hablar de ellos es referirnos a una gran diversidad y riqueza biológica que</w:t>
      </w:r>
      <w:r>
        <w:rPr>
          <w:spacing w:val="-21"/>
          <w:w w:val="95"/>
        </w:rPr>
        <w:t> </w:t>
      </w:r>
      <w:r>
        <w:rPr>
          <w:w w:val="95"/>
        </w:rPr>
        <w:t>nos</w:t>
      </w:r>
      <w:r>
        <w:rPr>
          <w:spacing w:val="-21"/>
          <w:w w:val="95"/>
        </w:rPr>
        <w:t> </w:t>
      </w:r>
      <w:r>
        <w:rPr>
          <w:spacing w:val="-2"/>
          <w:w w:val="95"/>
        </w:rPr>
        <w:t>remite</w:t>
      </w:r>
      <w:r>
        <w:rPr>
          <w:spacing w:val="-21"/>
          <w:w w:val="95"/>
        </w:rPr>
        <w:t> </w:t>
      </w:r>
      <w:r>
        <w:rPr>
          <w:w w:val="95"/>
        </w:rPr>
        <w:t>a</w:t>
      </w:r>
      <w:r>
        <w:rPr>
          <w:spacing w:val="-21"/>
          <w:w w:val="95"/>
        </w:rPr>
        <w:t> </w:t>
      </w:r>
      <w:r>
        <w:rPr>
          <w:w w:val="95"/>
        </w:rPr>
        <w:t>importantes</w:t>
      </w:r>
      <w:r>
        <w:rPr>
          <w:spacing w:val="-21"/>
          <w:w w:val="95"/>
        </w:rPr>
        <w:t> </w:t>
      </w:r>
      <w:r>
        <w:rPr>
          <w:w w:val="95"/>
        </w:rPr>
        <w:t>potenciales</w:t>
      </w:r>
      <w:r>
        <w:rPr>
          <w:spacing w:val="-21"/>
          <w:w w:val="95"/>
        </w:rPr>
        <w:t> </w:t>
      </w:r>
      <w:r>
        <w:rPr>
          <w:w w:val="95"/>
        </w:rPr>
        <w:t>económicos</w:t>
      </w:r>
      <w:r>
        <w:rPr>
          <w:spacing w:val="-21"/>
          <w:w w:val="95"/>
        </w:rPr>
        <w:t> </w:t>
      </w:r>
      <w:r>
        <w:rPr>
          <w:w w:val="95"/>
        </w:rPr>
        <w:t>y</w:t>
      </w:r>
      <w:r>
        <w:rPr>
          <w:spacing w:val="-21"/>
          <w:w w:val="95"/>
        </w:rPr>
        <w:t> </w:t>
      </w:r>
      <w:r>
        <w:rPr>
          <w:w w:val="95"/>
        </w:rPr>
        <w:t>alimenticios,</w:t>
      </w:r>
      <w:r>
        <w:rPr>
          <w:spacing w:val="-21"/>
          <w:w w:val="95"/>
        </w:rPr>
        <w:t> </w:t>
      </w:r>
      <w:r>
        <w:rPr>
          <w:w w:val="95"/>
        </w:rPr>
        <w:t>ambientales </w:t>
      </w:r>
      <w:r>
        <w:rPr/>
        <w:t>y</w:t>
      </w:r>
      <w:r>
        <w:rPr>
          <w:spacing w:val="-15"/>
        </w:rPr>
        <w:t> </w:t>
      </w:r>
      <w:r>
        <w:rPr/>
        <w:t>culturales</w:t>
      </w:r>
      <w:r>
        <w:rPr>
          <w:spacing w:val="-15"/>
        </w:rPr>
        <w:t> </w:t>
      </w:r>
      <w:r>
        <w:rPr/>
        <w:t>que</w:t>
      </w:r>
      <w:r>
        <w:rPr>
          <w:spacing w:val="-15"/>
        </w:rPr>
        <w:t> </w:t>
      </w:r>
      <w:r>
        <w:rPr/>
        <w:t>pueden,</w:t>
      </w:r>
      <w:r>
        <w:rPr>
          <w:spacing w:val="-15"/>
        </w:rPr>
        <w:t> </w:t>
      </w:r>
      <w:r>
        <w:rPr/>
        <w:t>además</w:t>
      </w:r>
      <w:r>
        <w:rPr>
          <w:spacing w:val="-15"/>
        </w:rPr>
        <w:t> </w:t>
      </w:r>
      <w:r>
        <w:rPr/>
        <w:t>de</w:t>
      </w:r>
      <w:r>
        <w:rPr>
          <w:spacing w:val="-15"/>
        </w:rPr>
        <w:t> </w:t>
      </w:r>
      <w:r>
        <w:rPr/>
        <w:t>servir</w:t>
      </w:r>
      <w:r>
        <w:rPr>
          <w:spacing w:val="-15"/>
        </w:rPr>
        <w:t> </w:t>
      </w:r>
      <w:r>
        <w:rPr/>
        <w:t>de</w:t>
      </w:r>
      <w:r>
        <w:rPr>
          <w:spacing w:val="-15"/>
        </w:rPr>
        <w:t> </w:t>
      </w:r>
      <w:r>
        <w:rPr/>
        <w:t>base</w:t>
      </w:r>
      <w:r>
        <w:rPr>
          <w:spacing w:val="-15"/>
        </w:rPr>
        <w:t> </w:t>
      </w:r>
      <w:r>
        <w:rPr/>
        <w:t>para</w:t>
      </w:r>
      <w:r>
        <w:rPr>
          <w:spacing w:val="-15"/>
        </w:rPr>
        <w:t> </w:t>
      </w:r>
      <w:r>
        <w:rPr/>
        <w:t>promover</w:t>
      </w:r>
      <w:r>
        <w:rPr>
          <w:spacing w:val="-15"/>
        </w:rPr>
        <w:t> </w:t>
      </w:r>
      <w:r>
        <w:rPr/>
        <w:t>estrategias </w:t>
      </w:r>
      <w:r>
        <w:rPr>
          <w:w w:val="95"/>
        </w:rPr>
        <w:t>de diversificación sostenible de las actividades productivas y mejorar los ingre- sos campesinos, ser la base de modelos de aprovechamiento que contribuyan a la agrobiodiversidad y la conservación de los recursos naturales </w:t>
      </w:r>
      <w:r>
        <w:rPr>
          <w:spacing w:val="-5"/>
          <w:w w:val="95"/>
        </w:rPr>
        <w:t>(Peña </w:t>
      </w:r>
      <w:r>
        <w:rPr>
          <w:w w:val="95"/>
        </w:rPr>
        <w:t>e </w:t>
      </w:r>
      <w:r>
        <w:rPr>
          <w:spacing w:val="-4"/>
          <w:w w:val="95"/>
        </w:rPr>
        <w:t>Illsley, </w:t>
      </w:r>
      <w:r>
        <w:rPr/>
        <w:t>2001).</w:t>
      </w:r>
    </w:p>
    <w:p>
      <w:pPr>
        <w:pStyle w:val="BodyText"/>
        <w:spacing w:line="242" w:lineRule="auto"/>
        <w:ind w:left="1553" w:right="1551" w:firstLine="283"/>
        <w:jc w:val="both"/>
      </w:pPr>
      <w:r>
        <w:rPr>
          <w:w w:val="95"/>
        </w:rPr>
        <w:t>La</w:t>
      </w:r>
      <w:r>
        <w:rPr>
          <w:spacing w:val="-11"/>
          <w:w w:val="95"/>
        </w:rPr>
        <w:t> </w:t>
      </w:r>
      <w:r>
        <w:rPr>
          <w:w w:val="95"/>
        </w:rPr>
        <w:t>recolección</w:t>
      </w:r>
      <w:r>
        <w:rPr>
          <w:spacing w:val="-10"/>
          <w:w w:val="95"/>
        </w:rPr>
        <w:t> </w:t>
      </w:r>
      <w:r>
        <w:rPr>
          <w:w w:val="95"/>
        </w:rPr>
        <w:t>de</w:t>
      </w:r>
      <w:r>
        <w:rPr>
          <w:spacing w:val="-10"/>
          <w:w w:val="95"/>
        </w:rPr>
        <w:t> </w:t>
      </w:r>
      <w:r>
        <w:rPr>
          <w:w w:val="95"/>
          <w:sz w:val="17"/>
        </w:rPr>
        <w:t>pfnm </w:t>
      </w:r>
      <w:r>
        <w:rPr>
          <w:w w:val="95"/>
        </w:rPr>
        <w:t>puede</w:t>
      </w:r>
      <w:r>
        <w:rPr>
          <w:spacing w:val="-11"/>
          <w:w w:val="95"/>
        </w:rPr>
        <w:t> </w:t>
      </w:r>
      <w:r>
        <w:rPr>
          <w:w w:val="95"/>
        </w:rPr>
        <w:t>ser</w:t>
      </w:r>
      <w:r>
        <w:rPr>
          <w:spacing w:val="-11"/>
          <w:w w:val="95"/>
        </w:rPr>
        <w:t> </w:t>
      </w:r>
      <w:r>
        <w:rPr>
          <w:w w:val="95"/>
        </w:rPr>
        <w:t>oportunista</w:t>
      </w:r>
      <w:r>
        <w:rPr>
          <w:spacing w:val="-12"/>
          <w:w w:val="95"/>
        </w:rPr>
        <w:t> </w:t>
      </w:r>
      <w:r>
        <w:rPr>
          <w:w w:val="95"/>
        </w:rPr>
        <w:t>y</w:t>
      </w:r>
      <w:r>
        <w:rPr>
          <w:spacing w:val="-11"/>
          <w:w w:val="95"/>
        </w:rPr>
        <w:t> </w:t>
      </w:r>
      <w:r>
        <w:rPr>
          <w:w w:val="95"/>
        </w:rPr>
        <w:t>casual,</w:t>
      </w:r>
      <w:r>
        <w:rPr>
          <w:spacing w:val="-11"/>
          <w:w w:val="95"/>
        </w:rPr>
        <w:t> </w:t>
      </w:r>
      <w:r>
        <w:rPr>
          <w:w w:val="95"/>
        </w:rPr>
        <w:t>y</w:t>
      </w:r>
      <w:r>
        <w:rPr>
          <w:spacing w:val="-11"/>
          <w:w w:val="95"/>
        </w:rPr>
        <w:t> </w:t>
      </w:r>
      <w:r>
        <w:rPr>
          <w:w w:val="95"/>
        </w:rPr>
        <w:t>también</w:t>
      </w:r>
      <w:r>
        <w:rPr>
          <w:spacing w:val="-10"/>
          <w:w w:val="95"/>
        </w:rPr>
        <w:t> </w:t>
      </w:r>
      <w:r>
        <w:rPr>
          <w:w w:val="95"/>
        </w:rPr>
        <w:t>realizarse</w:t>
      </w:r>
      <w:r>
        <w:rPr>
          <w:spacing w:val="-10"/>
          <w:w w:val="95"/>
        </w:rPr>
        <w:t> </w:t>
      </w:r>
      <w:r>
        <w:rPr>
          <w:w w:val="95"/>
        </w:rPr>
        <w:t>en expediciones planificadas. La decisión de recolectar </w:t>
      </w:r>
      <w:r>
        <w:rPr>
          <w:w w:val="95"/>
          <w:sz w:val="17"/>
        </w:rPr>
        <w:t>pfnm </w:t>
      </w:r>
      <w:r>
        <w:rPr>
          <w:w w:val="95"/>
        </w:rPr>
        <w:t>puede ser influenciada </w:t>
      </w:r>
      <w:r>
        <w:rPr/>
        <w:t>por</w:t>
      </w:r>
      <w:r>
        <w:rPr>
          <w:spacing w:val="-5"/>
        </w:rPr>
        <w:t> </w:t>
      </w:r>
      <w:r>
        <w:rPr/>
        <w:t>la</w:t>
      </w:r>
      <w:r>
        <w:rPr>
          <w:spacing w:val="-5"/>
        </w:rPr>
        <w:t> </w:t>
      </w:r>
      <w:r>
        <w:rPr/>
        <w:t>urgencia</w:t>
      </w:r>
      <w:r>
        <w:rPr>
          <w:spacing w:val="-6"/>
        </w:rPr>
        <w:t> </w:t>
      </w:r>
      <w:r>
        <w:rPr/>
        <w:t>de</w:t>
      </w:r>
      <w:r>
        <w:rPr>
          <w:spacing w:val="-5"/>
        </w:rPr>
        <w:t> </w:t>
      </w:r>
      <w:r>
        <w:rPr/>
        <w:t>tener</w:t>
      </w:r>
      <w:r>
        <w:rPr>
          <w:spacing w:val="-5"/>
        </w:rPr>
        <w:t> </w:t>
      </w:r>
      <w:r>
        <w:rPr/>
        <w:t>dinero,</w:t>
      </w:r>
      <w:r>
        <w:rPr>
          <w:spacing w:val="-5"/>
        </w:rPr>
        <w:t> </w:t>
      </w:r>
      <w:r>
        <w:rPr/>
        <w:t>la</w:t>
      </w:r>
      <w:r>
        <w:rPr>
          <w:spacing w:val="-5"/>
        </w:rPr>
        <w:t> </w:t>
      </w:r>
      <w:r>
        <w:rPr/>
        <w:t>ganancia,</w:t>
      </w:r>
      <w:r>
        <w:rPr>
          <w:spacing w:val="-6"/>
        </w:rPr>
        <w:t> </w:t>
      </w:r>
      <w:r>
        <w:rPr/>
        <w:t>el</w:t>
      </w:r>
      <w:r>
        <w:rPr>
          <w:spacing w:val="-5"/>
        </w:rPr>
        <w:t> </w:t>
      </w:r>
      <w:r>
        <w:rPr/>
        <w:t>tiempo</w:t>
      </w:r>
      <w:r>
        <w:rPr>
          <w:spacing w:val="-5"/>
        </w:rPr>
        <w:t> </w:t>
      </w:r>
      <w:r>
        <w:rPr/>
        <w:t>disponible</w:t>
      </w:r>
      <w:r>
        <w:rPr>
          <w:spacing w:val="-5"/>
        </w:rPr>
        <w:t> </w:t>
      </w:r>
      <w:r>
        <w:rPr/>
        <w:t>adicional</w:t>
      </w:r>
      <w:r>
        <w:rPr>
          <w:spacing w:val="-5"/>
        </w:rPr>
        <w:t> </w:t>
      </w:r>
      <w:r>
        <w:rPr/>
        <w:t>a </w:t>
      </w:r>
      <w:r>
        <w:rPr>
          <w:w w:val="95"/>
        </w:rPr>
        <w:t>otras actividades, la probabilidad de obtener volúmenes significativos del pro- ducto</w:t>
      </w:r>
      <w:r>
        <w:rPr>
          <w:spacing w:val="-9"/>
          <w:w w:val="95"/>
        </w:rPr>
        <w:t> </w:t>
      </w:r>
      <w:r>
        <w:rPr>
          <w:w w:val="95"/>
        </w:rPr>
        <w:t>y</w:t>
      </w:r>
      <w:r>
        <w:rPr>
          <w:spacing w:val="-9"/>
          <w:w w:val="95"/>
        </w:rPr>
        <w:t> </w:t>
      </w:r>
      <w:r>
        <w:rPr>
          <w:w w:val="95"/>
        </w:rPr>
        <w:t>el</w:t>
      </w:r>
      <w:r>
        <w:rPr>
          <w:spacing w:val="-9"/>
          <w:w w:val="95"/>
        </w:rPr>
        <w:t> </w:t>
      </w:r>
      <w:r>
        <w:rPr>
          <w:w w:val="95"/>
        </w:rPr>
        <w:t>esfuerzo</w:t>
      </w:r>
      <w:r>
        <w:rPr>
          <w:spacing w:val="-9"/>
          <w:w w:val="95"/>
        </w:rPr>
        <w:t> </w:t>
      </w:r>
      <w:r>
        <w:rPr>
          <w:w w:val="95"/>
        </w:rPr>
        <w:t>requerido</w:t>
      </w:r>
      <w:r>
        <w:rPr>
          <w:spacing w:val="-9"/>
          <w:w w:val="95"/>
        </w:rPr>
        <w:t> </w:t>
      </w:r>
      <w:r>
        <w:rPr>
          <w:w w:val="95"/>
        </w:rPr>
        <w:t>(De</w:t>
      </w:r>
      <w:r>
        <w:rPr>
          <w:spacing w:val="-9"/>
          <w:w w:val="95"/>
        </w:rPr>
        <w:t> </w:t>
      </w:r>
      <w:r>
        <w:rPr>
          <w:w w:val="95"/>
        </w:rPr>
        <w:t>Beer</w:t>
      </w:r>
      <w:r>
        <w:rPr>
          <w:spacing w:val="-9"/>
          <w:w w:val="95"/>
        </w:rPr>
        <w:t> </w:t>
      </w:r>
      <w:r>
        <w:rPr>
          <w:w w:val="95"/>
        </w:rPr>
        <w:t>y</w:t>
      </w:r>
      <w:r>
        <w:rPr>
          <w:spacing w:val="-9"/>
          <w:w w:val="95"/>
        </w:rPr>
        <w:t> </w:t>
      </w:r>
      <w:r>
        <w:rPr>
          <w:w w:val="95"/>
        </w:rPr>
        <w:t>McDermott,</w:t>
      </w:r>
      <w:r>
        <w:rPr>
          <w:spacing w:val="-10"/>
          <w:w w:val="95"/>
        </w:rPr>
        <w:t> </w:t>
      </w:r>
      <w:r>
        <w:rPr>
          <w:w w:val="95"/>
        </w:rPr>
        <w:t>1989).</w:t>
      </w:r>
      <w:r>
        <w:rPr>
          <w:spacing w:val="-9"/>
          <w:w w:val="95"/>
        </w:rPr>
        <w:t> </w:t>
      </w:r>
      <w:r>
        <w:rPr>
          <w:spacing w:val="-3"/>
          <w:w w:val="95"/>
        </w:rPr>
        <w:t>Frecuentemente</w:t>
      </w:r>
      <w:r>
        <w:rPr>
          <w:spacing w:val="-9"/>
          <w:w w:val="95"/>
        </w:rPr>
        <w:t> </w:t>
      </w:r>
      <w:r>
        <w:rPr>
          <w:w w:val="95"/>
        </w:rPr>
        <w:t>son </w:t>
      </w:r>
      <w:r>
        <w:rPr/>
        <w:t>las</w:t>
      </w:r>
      <w:r>
        <w:rPr>
          <w:spacing w:val="-17"/>
        </w:rPr>
        <w:t> </w:t>
      </w:r>
      <w:r>
        <w:rPr/>
        <w:t>mujeres,</w:t>
      </w:r>
      <w:r>
        <w:rPr>
          <w:spacing w:val="-17"/>
        </w:rPr>
        <w:t> </w:t>
      </w:r>
      <w:r>
        <w:rPr/>
        <w:t>los</w:t>
      </w:r>
      <w:r>
        <w:rPr>
          <w:spacing w:val="-17"/>
        </w:rPr>
        <w:t> </w:t>
      </w:r>
      <w:r>
        <w:rPr/>
        <w:t>niños</w:t>
      </w:r>
      <w:r>
        <w:rPr>
          <w:spacing w:val="-17"/>
        </w:rPr>
        <w:t> </w:t>
      </w:r>
      <w:r>
        <w:rPr/>
        <w:t>o</w:t>
      </w:r>
      <w:r>
        <w:rPr>
          <w:spacing w:val="-17"/>
        </w:rPr>
        <w:t> </w:t>
      </w:r>
      <w:r>
        <w:rPr/>
        <w:t>ancianos</w:t>
      </w:r>
      <w:r>
        <w:rPr>
          <w:spacing w:val="-17"/>
        </w:rPr>
        <w:t> </w:t>
      </w:r>
      <w:r>
        <w:rPr/>
        <w:t>quienes</w:t>
      </w:r>
      <w:r>
        <w:rPr>
          <w:spacing w:val="-17"/>
        </w:rPr>
        <w:t> </w:t>
      </w:r>
      <w:r>
        <w:rPr/>
        <w:t>se</w:t>
      </w:r>
      <w:r>
        <w:rPr>
          <w:spacing w:val="-17"/>
        </w:rPr>
        <w:t> </w:t>
      </w:r>
      <w:r>
        <w:rPr/>
        <w:t>dedican</w:t>
      </w:r>
      <w:r>
        <w:rPr>
          <w:spacing w:val="-17"/>
        </w:rPr>
        <w:t> </w:t>
      </w:r>
      <w:r>
        <w:rPr/>
        <w:t>a</w:t>
      </w:r>
      <w:r>
        <w:rPr>
          <w:spacing w:val="-17"/>
        </w:rPr>
        <w:t> </w:t>
      </w:r>
      <w:r>
        <w:rPr/>
        <w:t>la</w:t>
      </w:r>
      <w:r>
        <w:rPr>
          <w:spacing w:val="-17"/>
        </w:rPr>
        <w:t> </w:t>
      </w:r>
      <w:r>
        <w:rPr/>
        <w:t>extracción</w:t>
      </w:r>
      <w:r>
        <w:rPr>
          <w:spacing w:val="-17"/>
        </w:rPr>
        <w:t> </w:t>
      </w:r>
      <w:r>
        <w:rPr/>
        <w:t>y/o</w:t>
      </w:r>
      <w:r>
        <w:rPr>
          <w:spacing w:val="-17"/>
        </w:rPr>
        <w:t> </w:t>
      </w:r>
      <w:r>
        <w:rPr/>
        <w:t>se</w:t>
      </w:r>
      <w:r>
        <w:rPr>
          <w:spacing w:val="-17"/>
        </w:rPr>
        <w:t> </w:t>
      </w:r>
      <w:r>
        <w:rPr/>
        <w:t>han beneficiado</w:t>
      </w:r>
      <w:r>
        <w:rPr>
          <w:spacing w:val="-31"/>
        </w:rPr>
        <w:t> </w:t>
      </w:r>
      <w:r>
        <w:rPr/>
        <w:t>de</w:t>
      </w:r>
      <w:r>
        <w:rPr>
          <w:spacing w:val="-31"/>
        </w:rPr>
        <w:t> </w:t>
      </w:r>
      <w:r>
        <w:rPr/>
        <w:t>los</w:t>
      </w:r>
      <w:r>
        <w:rPr>
          <w:spacing w:val="-31"/>
        </w:rPr>
        <w:t> </w:t>
      </w:r>
      <w:r>
        <w:rPr>
          <w:w w:val="110"/>
          <w:sz w:val="17"/>
        </w:rPr>
        <w:t>pfnm</w:t>
      </w:r>
      <w:r>
        <w:rPr>
          <w:w w:val="110"/>
        </w:rPr>
        <w:t>,</w:t>
      </w:r>
      <w:r>
        <w:rPr>
          <w:spacing w:val="-36"/>
          <w:w w:val="110"/>
        </w:rPr>
        <w:t> </w:t>
      </w:r>
      <w:r>
        <w:rPr/>
        <w:t>ya</w:t>
      </w:r>
      <w:r>
        <w:rPr>
          <w:spacing w:val="-31"/>
        </w:rPr>
        <w:t> </w:t>
      </w:r>
      <w:r>
        <w:rPr/>
        <w:t>sea</w:t>
      </w:r>
      <w:r>
        <w:rPr>
          <w:spacing w:val="-31"/>
        </w:rPr>
        <w:t> </w:t>
      </w:r>
      <w:r>
        <w:rPr/>
        <w:t>recolectando</w:t>
      </w:r>
      <w:r>
        <w:rPr>
          <w:spacing w:val="-31"/>
        </w:rPr>
        <w:t> </w:t>
      </w:r>
      <w:r>
        <w:rPr/>
        <w:t>una</w:t>
      </w:r>
      <w:r>
        <w:rPr>
          <w:spacing w:val="-31"/>
        </w:rPr>
        <w:t> </w:t>
      </w:r>
      <w:r>
        <w:rPr/>
        <w:t>planta</w:t>
      </w:r>
      <w:r>
        <w:rPr>
          <w:spacing w:val="-31"/>
        </w:rPr>
        <w:t> </w:t>
      </w:r>
      <w:r>
        <w:rPr/>
        <w:t>medicinal</w:t>
      </w:r>
      <w:r>
        <w:rPr>
          <w:spacing w:val="-31"/>
        </w:rPr>
        <w:t> </w:t>
      </w:r>
      <w:r>
        <w:rPr/>
        <w:t>o</w:t>
      </w:r>
      <w:r>
        <w:rPr>
          <w:spacing w:val="-31"/>
        </w:rPr>
        <w:t> </w:t>
      </w:r>
      <w:r>
        <w:rPr/>
        <w:t>alimenticia, o</w:t>
      </w:r>
      <w:r>
        <w:rPr>
          <w:spacing w:val="-25"/>
        </w:rPr>
        <w:t> </w:t>
      </w:r>
      <w:r>
        <w:rPr/>
        <w:t>bien</w:t>
      </w:r>
      <w:r>
        <w:rPr>
          <w:spacing w:val="-25"/>
        </w:rPr>
        <w:t> </w:t>
      </w:r>
      <w:r>
        <w:rPr/>
        <w:t>preparando</w:t>
      </w:r>
      <w:r>
        <w:rPr>
          <w:spacing w:val="-25"/>
        </w:rPr>
        <w:t> </w:t>
      </w:r>
      <w:r>
        <w:rPr/>
        <w:t>alguna</w:t>
      </w:r>
      <w:r>
        <w:rPr>
          <w:spacing w:val="-25"/>
        </w:rPr>
        <w:t> </w:t>
      </w:r>
      <w:r>
        <w:rPr/>
        <w:t>materia</w:t>
      </w:r>
      <w:r>
        <w:rPr>
          <w:spacing w:val="-25"/>
        </w:rPr>
        <w:t> </w:t>
      </w:r>
      <w:r>
        <w:rPr/>
        <w:t>prima</w:t>
      </w:r>
      <w:r>
        <w:rPr>
          <w:spacing w:val="-25"/>
        </w:rPr>
        <w:t> </w:t>
      </w:r>
      <w:r>
        <w:rPr/>
        <w:t>para</w:t>
      </w:r>
      <w:r>
        <w:rPr>
          <w:spacing w:val="-25"/>
        </w:rPr>
        <w:t> </w:t>
      </w:r>
      <w:r>
        <w:rPr/>
        <w:t>elaborar</w:t>
      </w:r>
      <w:r>
        <w:rPr>
          <w:spacing w:val="-25"/>
        </w:rPr>
        <w:t> </w:t>
      </w:r>
      <w:r>
        <w:rPr/>
        <w:t>artesanías</w:t>
      </w:r>
      <w:r>
        <w:rPr>
          <w:spacing w:val="-24"/>
        </w:rPr>
        <w:t> </w:t>
      </w:r>
      <w:r>
        <w:rPr/>
        <w:t>con</w:t>
      </w:r>
      <w:r>
        <w:rPr>
          <w:spacing w:val="-25"/>
        </w:rPr>
        <w:t> </w:t>
      </w:r>
      <w:r>
        <w:rPr/>
        <w:t>el</w:t>
      </w:r>
      <w:r>
        <w:rPr>
          <w:spacing w:val="-25"/>
        </w:rPr>
        <w:t> </w:t>
      </w:r>
      <w:r>
        <w:rPr/>
        <w:t>fin</w:t>
      </w:r>
      <w:r>
        <w:rPr>
          <w:spacing w:val="-25"/>
        </w:rPr>
        <w:t> </w:t>
      </w:r>
      <w:r>
        <w:rPr/>
        <w:t>de</w:t>
      </w:r>
    </w:p>
    <w:p>
      <w:pPr>
        <w:spacing w:after="0" w:line="242" w:lineRule="auto"/>
        <w:jc w:val="both"/>
        <w:sectPr>
          <w:footerReference w:type="default" r:id="rId86"/>
          <w:pgSz w:w="10200" w:h="13600"/>
          <w:pgMar w:footer="223" w:header="0" w:top="0" w:bottom="420" w:left="0" w:right="0"/>
          <w:pgNumType w:start="11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4800" from="15pt,-30.907267pt" to="0pt,-30.907267pt" stroked="true" strokeweight=".25pt" strokecolor="#000000">
            <w10:wrap type="none"/>
          </v:line>
        </w:pict>
      </w:r>
      <w:r>
        <w:rPr/>
        <w:pict>
          <v:line style="position:absolute;mso-position-horizontal-relative:page;mso-position-vertical-relative:paragraph;z-index:14824" from="494.71701pt,-30.907267pt" to="509.71701pt,-30.907267pt" stroked="true" strokeweight=".25pt" strokecolor="#000000">
            <w10:wrap type="none"/>
          </v:line>
        </w:pict>
      </w:r>
      <w:r>
        <w:rPr/>
        <w:pict>
          <v:line style="position:absolute;mso-position-horizontal-relative:page;mso-position-vertical-relative:paragraph;z-index:14848" from="21pt,-36.907265pt" to="21pt,-51.907265pt" stroked="true" strokeweight=".25pt" strokecolor="#000000">
            <w10:wrap type="none"/>
          </v:line>
        </w:pict>
      </w:r>
      <w:r>
        <w:rPr/>
        <w:pict>
          <v:line style="position:absolute;mso-position-horizontal-relative:page;mso-position-vertical-relative:paragraph;z-index:14872" from="488.71701pt,-36.907265pt" to="488.71701pt,-51.907265pt" stroked="true" strokeweight=".25pt" strokecolor="#000000">
            <w10:wrap type="none"/>
          </v:line>
        </w:pict>
      </w:r>
      <w:r>
        <w:rPr>
          <w:sz w:val="20"/>
        </w:rPr>
        <w:t>116</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w w:val="95"/>
        </w:rPr>
        <w:t>obtener</w:t>
      </w:r>
      <w:r>
        <w:rPr>
          <w:spacing w:val="-9"/>
          <w:w w:val="95"/>
        </w:rPr>
        <w:t> </w:t>
      </w:r>
      <w:r>
        <w:rPr>
          <w:w w:val="95"/>
        </w:rPr>
        <w:t>algún</w:t>
      </w:r>
      <w:r>
        <w:rPr>
          <w:spacing w:val="-8"/>
          <w:w w:val="95"/>
        </w:rPr>
        <w:t> </w:t>
      </w:r>
      <w:r>
        <w:rPr>
          <w:w w:val="95"/>
        </w:rPr>
        <w:t>ingreso.</w:t>
      </w:r>
      <w:r>
        <w:rPr>
          <w:spacing w:val="-8"/>
          <w:w w:val="95"/>
        </w:rPr>
        <w:t> </w:t>
      </w:r>
      <w:r>
        <w:rPr>
          <w:spacing w:val="-4"/>
          <w:w w:val="95"/>
        </w:rPr>
        <w:t>Para</w:t>
      </w:r>
      <w:r>
        <w:rPr>
          <w:spacing w:val="-8"/>
          <w:w w:val="95"/>
        </w:rPr>
        <w:t> </w:t>
      </w:r>
      <w:r>
        <w:rPr>
          <w:w w:val="95"/>
        </w:rPr>
        <w:t>muchas</w:t>
      </w:r>
      <w:r>
        <w:rPr>
          <w:spacing w:val="-8"/>
          <w:w w:val="95"/>
        </w:rPr>
        <w:t> </w:t>
      </w:r>
      <w:r>
        <w:rPr>
          <w:w w:val="95"/>
        </w:rPr>
        <w:t>mujeres</w:t>
      </w:r>
      <w:r>
        <w:rPr>
          <w:spacing w:val="-8"/>
          <w:w w:val="95"/>
        </w:rPr>
        <w:t> </w:t>
      </w:r>
      <w:r>
        <w:rPr>
          <w:w w:val="95"/>
        </w:rPr>
        <w:t>pobres</w:t>
      </w:r>
      <w:r>
        <w:rPr>
          <w:spacing w:val="-8"/>
          <w:w w:val="95"/>
        </w:rPr>
        <w:t> </w:t>
      </w:r>
      <w:r>
        <w:rPr>
          <w:w w:val="95"/>
        </w:rPr>
        <w:t>con</w:t>
      </w:r>
      <w:r>
        <w:rPr>
          <w:spacing w:val="-8"/>
          <w:w w:val="95"/>
        </w:rPr>
        <w:t> </w:t>
      </w:r>
      <w:r>
        <w:rPr>
          <w:w w:val="95"/>
        </w:rPr>
        <w:t>hijos</w:t>
      </w:r>
      <w:r>
        <w:rPr>
          <w:spacing w:val="-8"/>
          <w:w w:val="95"/>
        </w:rPr>
        <w:t> </w:t>
      </w:r>
      <w:r>
        <w:rPr>
          <w:w w:val="95"/>
        </w:rPr>
        <w:t>pequeños,</w:t>
      </w:r>
      <w:r>
        <w:rPr>
          <w:spacing w:val="-8"/>
          <w:w w:val="95"/>
        </w:rPr>
        <w:t> </w:t>
      </w:r>
      <w:r>
        <w:rPr>
          <w:w w:val="95"/>
        </w:rPr>
        <w:t>que</w:t>
      </w:r>
      <w:r>
        <w:rPr>
          <w:spacing w:val="-8"/>
          <w:w w:val="95"/>
        </w:rPr>
        <w:t> </w:t>
      </w:r>
      <w:r>
        <w:rPr>
          <w:w w:val="95"/>
        </w:rPr>
        <w:t>por esa</w:t>
      </w:r>
      <w:r>
        <w:rPr>
          <w:spacing w:val="-8"/>
          <w:w w:val="95"/>
        </w:rPr>
        <w:t> </w:t>
      </w:r>
      <w:r>
        <w:rPr>
          <w:w w:val="95"/>
        </w:rPr>
        <w:t>razón</w:t>
      </w:r>
      <w:r>
        <w:rPr>
          <w:spacing w:val="-8"/>
          <w:w w:val="95"/>
        </w:rPr>
        <w:t> </w:t>
      </w:r>
      <w:r>
        <w:rPr>
          <w:w w:val="95"/>
        </w:rPr>
        <w:t>se</w:t>
      </w:r>
      <w:r>
        <w:rPr>
          <w:spacing w:val="-8"/>
          <w:w w:val="95"/>
        </w:rPr>
        <w:t> </w:t>
      </w:r>
      <w:r>
        <w:rPr>
          <w:w w:val="95"/>
        </w:rPr>
        <w:t>ven</w:t>
      </w:r>
      <w:r>
        <w:rPr>
          <w:spacing w:val="-8"/>
          <w:w w:val="95"/>
        </w:rPr>
        <w:t> </w:t>
      </w:r>
      <w:r>
        <w:rPr>
          <w:w w:val="95"/>
        </w:rPr>
        <w:t>impedidas</w:t>
      </w:r>
      <w:r>
        <w:rPr>
          <w:spacing w:val="-8"/>
          <w:w w:val="95"/>
        </w:rPr>
        <w:t> </w:t>
      </w:r>
      <w:r>
        <w:rPr>
          <w:w w:val="95"/>
        </w:rPr>
        <w:t>para</w:t>
      </w:r>
      <w:r>
        <w:rPr>
          <w:spacing w:val="-8"/>
          <w:w w:val="95"/>
        </w:rPr>
        <w:t> </w:t>
      </w:r>
      <w:r>
        <w:rPr>
          <w:w w:val="95"/>
        </w:rPr>
        <w:t>salir</w:t>
      </w:r>
      <w:r>
        <w:rPr>
          <w:spacing w:val="-8"/>
          <w:w w:val="95"/>
        </w:rPr>
        <w:t> </w:t>
      </w:r>
      <w:r>
        <w:rPr>
          <w:w w:val="95"/>
        </w:rPr>
        <w:t>de</w:t>
      </w:r>
      <w:r>
        <w:rPr>
          <w:spacing w:val="-8"/>
          <w:w w:val="95"/>
        </w:rPr>
        <w:t> </w:t>
      </w:r>
      <w:r>
        <w:rPr>
          <w:w w:val="95"/>
        </w:rPr>
        <w:t>sus</w:t>
      </w:r>
      <w:r>
        <w:rPr>
          <w:spacing w:val="-8"/>
          <w:w w:val="95"/>
        </w:rPr>
        <w:t> </w:t>
      </w:r>
      <w:r>
        <w:rPr>
          <w:w w:val="95"/>
        </w:rPr>
        <w:t>pueblos</w:t>
      </w:r>
      <w:r>
        <w:rPr>
          <w:spacing w:val="-8"/>
          <w:w w:val="95"/>
        </w:rPr>
        <w:t> </w:t>
      </w:r>
      <w:r>
        <w:rPr>
          <w:w w:val="95"/>
        </w:rPr>
        <w:t>a</w:t>
      </w:r>
      <w:r>
        <w:rPr>
          <w:spacing w:val="-8"/>
          <w:w w:val="95"/>
        </w:rPr>
        <w:t> </w:t>
      </w:r>
      <w:r>
        <w:rPr>
          <w:w w:val="95"/>
        </w:rPr>
        <w:t>buscar</w:t>
      </w:r>
      <w:r>
        <w:rPr>
          <w:spacing w:val="-8"/>
          <w:w w:val="95"/>
        </w:rPr>
        <w:t> </w:t>
      </w:r>
      <w:r>
        <w:rPr>
          <w:w w:val="95"/>
        </w:rPr>
        <w:t>trabajo</w:t>
      </w:r>
      <w:r>
        <w:rPr>
          <w:spacing w:val="-8"/>
          <w:w w:val="95"/>
        </w:rPr>
        <w:t> </w:t>
      </w:r>
      <w:r>
        <w:rPr>
          <w:w w:val="95"/>
        </w:rPr>
        <w:t>remunera- </w:t>
      </w:r>
      <w:r>
        <w:rPr/>
        <w:t>do,</w:t>
      </w:r>
      <w:r>
        <w:rPr>
          <w:spacing w:val="-24"/>
        </w:rPr>
        <w:t> </w:t>
      </w:r>
      <w:r>
        <w:rPr/>
        <w:t>los</w:t>
      </w:r>
      <w:r>
        <w:rPr>
          <w:spacing w:val="-24"/>
        </w:rPr>
        <w:t> </w:t>
      </w:r>
      <w:r>
        <w:rPr>
          <w:w w:val="110"/>
          <w:sz w:val="17"/>
        </w:rPr>
        <w:t>pfnm</w:t>
      </w:r>
      <w:r>
        <w:rPr>
          <w:spacing w:val="-16"/>
          <w:w w:val="110"/>
          <w:sz w:val="17"/>
        </w:rPr>
        <w:t> </w:t>
      </w:r>
      <w:r>
        <w:rPr/>
        <w:t>son</w:t>
      </w:r>
      <w:r>
        <w:rPr>
          <w:spacing w:val="-24"/>
        </w:rPr>
        <w:t> </w:t>
      </w:r>
      <w:r>
        <w:rPr/>
        <w:t>la</w:t>
      </w:r>
      <w:r>
        <w:rPr>
          <w:spacing w:val="-24"/>
        </w:rPr>
        <w:t> </w:t>
      </w:r>
      <w:r>
        <w:rPr/>
        <w:t>única</w:t>
      </w:r>
      <w:r>
        <w:rPr>
          <w:spacing w:val="-24"/>
        </w:rPr>
        <w:t> </w:t>
      </w:r>
      <w:r>
        <w:rPr/>
        <w:t>forma</w:t>
      </w:r>
      <w:r>
        <w:rPr>
          <w:spacing w:val="-24"/>
        </w:rPr>
        <w:t> </w:t>
      </w:r>
      <w:r>
        <w:rPr/>
        <w:t>de</w:t>
      </w:r>
      <w:r>
        <w:rPr>
          <w:spacing w:val="-24"/>
        </w:rPr>
        <w:t> </w:t>
      </w:r>
      <w:r>
        <w:rPr/>
        <w:t>obtener</w:t>
      </w:r>
      <w:r>
        <w:rPr>
          <w:spacing w:val="-24"/>
        </w:rPr>
        <w:t> </w:t>
      </w:r>
      <w:r>
        <w:rPr/>
        <w:t>un</w:t>
      </w:r>
      <w:r>
        <w:rPr>
          <w:spacing w:val="-24"/>
        </w:rPr>
        <w:t> </w:t>
      </w:r>
      <w:r>
        <w:rPr/>
        <w:t>ingreso</w:t>
      </w:r>
      <w:r>
        <w:rPr>
          <w:spacing w:val="-24"/>
        </w:rPr>
        <w:t> </w:t>
      </w:r>
      <w:r>
        <w:rPr/>
        <w:t>mínimo</w:t>
      </w:r>
      <w:r>
        <w:rPr>
          <w:spacing w:val="-24"/>
        </w:rPr>
        <w:t> </w:t>
      </w:r>
      <w:r>
        <w:rPr/>
        <w:t>constante</w:t>
      </w:r>
      <w:r>
        <w:rPr>
          <w:spacing w:val="-24"/>
        </w:rPr>
        <w:t> </w:t>
      </w:r>
      <w:r>
        <w:rPr/>
        <w:t>que</w:t>
      </w:r>
      <w:r>
        <w:rPr>
          <w:spacing w:val="-24"/>
        </w:rPr>
        <w:t> </w:t>
      </w:r>
      <w:r>
        <w:rPr/>
        <w:t>les </w:t>
      </w:r>
      <w:r>
        <w:rPr>
          <w:w w:val="95"/>
        </w:rPr>
        <w:t>ayuda</w:t>
      </w:r>
      <w:r>
        <w:rPr>
          <w:spacing w:val="-14"/>
          <w:w w:val="95"/>
        </w:rPr>
        <w:t> </w:t>
      </w:r>
      <w:r>
        <w:rPr>
          <w:w w:val="95"/>
        </w:rPr>
        <w:t>a</w:t>
      </w:r>
      <w:r>
        <w:rPr>
          <w:spacing w:val="-14"/>
          <w:w w:val="95"/>
        </w:rPr>
        <w:t> </w:t>
      </w:r>
      <w:r>
        <w:rPr>
          <w:w w:val="95"/>
        </w:rPr>
        <w:t>enfrentar</w:t>
      </w:r>
      <w:r>
        <w:rPr>
          <w:spacing w:val="-14"/>
          <w:w w:val="95"/>
        </w:rPr>
        <w:t> </w:t>
      </w:r>
      <w:r>
        <w:rPr>
          <w:w w:val="95"/>
        </w:rPr>
        <w:t>los</w:t>
      </w:r>
      <w:r>
        <w:rPr>
          <w:spacing w:val="-14"/>
          <w:w w:val="95"/>
        </w:rPr>
        <w:t> </w:t>
      </w:r>
      <w:r>
        <w:rPr>
          <w:w w:val="95"/>
        </w:rPr>
        <w:t>gastos</w:t>
      </w:r>
      <w:r>
        <w:rPr>
          <w:spacing w:val="-14"/>
          <w:w w:val="95"/>
        </w:rPr>
        <w:t> </w:t>
      </w:r>
      <w:r>
        <w:rPr>
          <w:w w:val="95"/>
        </w:rPr>
        <w:t>más</w:t>
      </w:r>
      <w:r>
        <w:rPr>
          <w:spacing w:val="-14"/>
          <w:w w:val="95"/>
        </w:rPr>
        <w:t> </w:t>
      </w:r>
      <w:r>
        <w:rPr>
          <w:w w:val="95"/>
        </w:rPr>
        <w:t>elementales.</w:t>
      </w:r>
    </w:p>
    <w:p>
      <w:pPr>
        <w:pStyle w:val="BodyText"/>
        <w:spacing w:line="242" w:lineRule="auto"/>
        <w:ind w:left="1553" w:right="1551" w:firstLine="283"/>
        <w:jc w:val="both"/>
      </w:pPr>
      <w:r>
        <w:rPr>
          <w:w w:val="95"/>
        </w:rPr>
        <w:t>En esta combinación de actividades o estrategias familiares de reproducción </w:t>
      </w:r>
      <w:r>
        <w:rPr/>
        <w:t>social,</w:t>
      </w:r>
      <w:r>
        <w:rPr>
          <w:spacing w:val="-31"/>
        </w:rPr>
        <w:t> </w:t>
      </w:r>
      <w:r>
        <w:rPr/>
        <w:t>los</w:t>
      </w:r>
      <w:r>
        <w:rPr>
          <w:spacing w:val="-30"/>
        </w:rPr>
        <w:t> </w:t>
      </w:r>
      <w:r>
        <w:rPr>
          <w:w w:val="105"/>
          <w:sz w:val="17"/>
        </w:rPr>
        <w:t>pfnm</w:t>
      </w:r>
      <w:r>
        <w:rPr>
          <w:spacing w:val="-21"/>
          <w:w w:val="105"/>
          <w:sz w:val="17"/>
        </w:rPr>
        <w:t> </w:t>
      </w:r>
      <w:r>
        <w:rPr/>
        <w:t>casi</w:t>
      </w:r>
      <w:r>
        <w:rPr>
          <w:spacing w:val="-31"/>
        </w:rPr>
        <w:t> </w:t>
      </w:r>
      <w:r>
        <w:rPr/>
        <w:t>siempre</w:t>
      </w:r>
      <w:r>
        <w:rPr>
          <w:spacing w:val="-30"/>
        </w:rPr>
        <w:t> </w:t>
      </w:r>
      <w:r>
        <w:rPr/>
        <w:t>juegan</w:t>
      </w:r>
      <w:r>
        <w:rPr>
          <w:spacing w:val="-31"/>
        </w:rPr>
        <w:t> </w:t>
      </w:r>
      <w:r>
        <w:rPr/>
        <w:t>un</w:t>
      </w:r>
      <w:r>
        <w:rPr>
          <w:spacing w:val="-30"/>
        </w:rPr>
        <w:t> </w:t>
      </w:r>
      <w:r>
        <w:rPr/>
        <w:t>papel</w:t>
      </w:r>
      <w:r>
        <w:rPr>
          <w:spacing w:val="-30"/>
        </w:rPr>
        <w:t> </w:t>
      </w:r>
      <w:r>
        <w:rPr/>
        <w:t>de</w:t>
      </w:r>
      <w:r>
        <w:rPr>
          <w:spacing w:val="-30"/>
        </w:rPr>
        <w:t> </w:t>
      </w:r>
      <w:r>
        <w:rPr/>
        <w:t>complemento</w:t>
      </w:r>
      <w:r>
        <w:rPr>
          <w:spacing w:val="-31"/>
        </w:rPr>
        <w:t> </w:t>
      </w:r>
      <w:r>
        <w:rPr/>
        <w:t>económico,</w:t>
      </w:r>
      <w:r>
        <w:rPr>
          <w:spacing w:val="-30"/>
        </w:rPr>
        <w:t> </w:t>
      </w:r>
      <w:r>
        <w:rPr/>
        <w:t>por</w:t>
      </w:r>
      <w:r>
        <w:rPr>
          <w:spacing w:val="-30"/>
        </w:rPr>
        <w:t> </w:t>
      </w:r>
      <w:r>
        <w:rPr/>
        <w:t>lo </w:t>
      </w:r>
      <w:r>
        <w:rPr>
          <w:w w:val="95"/>
        </w:rPr>
        <w:t>general reducido en monto de efectivo, pero no por ello menos importante para </w:t>
      </w:r>
      <w:r>
        <w:rPr/>
        <w:t>la</w:t>
      </w:r>
      <w:r>
        <w:rPr>
          <w:spacing w:val="-25"/>
        </w:rPr>
        <w:t> </w:t>
      </w:r>
      <w:r>
        <w:rPr/>
        <w:t>subsistencia</w:t>
      </w:r>
      <w:r>
        <w:rPr>
          <w:spacing w:val="-25"/>
        </w:rPr>
        <w:t> </w:t>
      </w:r>
      <w:r>
        <w:rPr/>
        <w:t>diaria,</w:t>
      </w:r>
      <w:r>
        <w:rPr>
          <w:spacing w:val="-25"/>
        </w:rPr>
        <w:t> </w:t>
      </w:r>
      <w:r>
        <w:rPr/>
        <w:t>la</w:t>
      </w:r>
      <w:r>
        <w:rPr>
          <w:spacing w:val="-25"/>
        </w:rPr>
        <w:t> </w:t>
      </w:r>
      <w:r>
        <w:rPr/>
        <w:t>atención</w:t>
      </w:r>
      <w:r>
        <w:rPr>
          <w:spacing w:val="-25"/>
        </w:rPr>
        <w:t> </w:t>
      </w:r>
      <w:r>
        <w:rPr/>
        <w:t>de</w:t>
      </w:r>
      <w:r>
        <w:rPr>
          <w:spacing w:val="-25"/>
        </w:rPr>
        <w:t> </w:t>
      </w:r>
      <w:r>
        <w:rPr/>
        <w:t>gastos</w:t>
      </w:r>
      <w:r>
        <w:rPr>
          <w:spacing w:val="-25"/>
        </w:rPr>
        <w:t> </w:t>
      </w:r>
      <w:r>
        <w:rPr/>
        <w:t>de</w:t>
      </w:r>
      <w:r>
        <w:rPr>
          <w:spacing w:val="-25"/>
        </w:rPr>
        <w:t> </w:t>
      </w:r>
      <w:r>
        <w:rPr/>
        <w:t>emergencia</w:t>
      </w:r>
      <w:r>
        <w:rPr>
          <w:spacing w:val="-25"/>
        </w:rPr>
        <w:t> </w:t>
      </w:r>
      <w:r>
        <w:rPr/>
        <w:t>o</w:t>
      </w:r>
      <w:r>
        <w:rPr>
          <w:spacing w:val="-25"/>
        </w:rPr>
        <w:t> </w:t>
      </w:r>
      <w:r>
        <w:rPr/>
        <w:t>para</w:t>
      </w:r>
      <w:r>
        <w:rPr>
          <w:spacing w:val="-25"/>
        </w:rPr>
        <w:t> </w:t>
      </w:r>
      <w:r>
        <w:rPr/>
        <w:t>pre-financiar otras</w:t>
      </w:r>
      <w:r>
        <w:rPr>
          <w:spacing w:val="-29"/>
        </w:rPr>
        <w:t> </w:t>
      </w:r>
      <w:r>
        <w:rPr/>
        <w:t>actividades</w:t>
      </w:r>
      <w:r>
        <w:rPr>
          <w:spacing w:val="-29"/>
        </w:rPr>
        <w:t> </w:t>
      </w:r>
      <w:r>
        <w:rPr/>
        <w:t>productivas,</w:t>
      </w:r>
      <w:r>
        <w:rPr>
          <w:spacing w:val="-29"/>
        </w:rPr>
        <w:t> </w:t>
      </w:r>
      <w:r>
        <w:rPr/>
        <w:t>como</w:t>
      </w:r>
      <w:r>
        <w:rPr>
          <w:spacing w:val="-29"/>
        </w:rPr>
        <w:t> </w:t>
      </w:r>
      <w:r>
        <w:rPr/>
        <w:t>la</w:t>
      </w:r>
      <w:r>
        <w:rPr>
          <w:spacing w:val="-29"/>
        </w:rPr>
        <w:t> </w:t>
      </w:r>
      <w:r>
        <w:rPr/>
        <w:t>siembra</w:t>
      </w:r>
      <w:r>
        <w:rPr>
          <w:spacing w:val="-29"/>
        </w:rPr>
        <w:t> </w:t>
      </w:r>
      <w:r>
        <w:rPr/>
        <w:t>de</w:t>
      </w:r>
      <w:r>
        <w:rPr>
          <w:spacing w:val="-29"/>
        </w:rPr>
        <w:t> </w:t>
      </w:r>
      <w:r>
        <w:rPr/>
        <w:t>maíz</w:t>
      </w:r>
      <w:r>
        <w:rPr>
          <w:spacing w:val="-29"/>
        </w:rPr>
        <w:t> </w:t>
      </w:r>
      <w:r>
        <w:rPr/>
        <w:t>y</w:t>
      </w:r>
      <w:r>
        <w:rPr>
          <w:spacing w:val="-29"/>
        </w:rPr>
        <w:t> </w:t>
      </w:r>
      <w:r>
        <w:rPr/>
        <w:t>la</w:t>
      </w:r>
      <w:r>
        <w:rPr>
          <w:spacing w:val="-29"/>
        </w:rPr>
        <w:t> </w:t>
      </w:r>
      <w:r>
        <w:rPr/>
        <w:t>cosecha</w:t>
      </w:r>
      <w:r>
        <w:rPr>
          <w:spacing w:val="-29"/>
        </w:rPr>
        <w:t> </w:t>
      </w:r>
      <w:r>
        <w:rPr/>
        <w:t>del</w:t>
      </w:r>
      <w:r>
        <w:rPr>
          <w:spacing w:val="-29"/>
        </w:rPr>
        <w:t> </w:t>
      </w:r>
      <w:r>
        <w:rPr/>
        <w:t>café.</w:t>
      </w:r>
      <w:r>
        <w:rPr>
          <w:spacing w:val="-29"/>
        </w:rPr>
        <w:t> </w:t>
      </w:r>
      <w:r>
        <w:rPr/>
        <w:t>En </w:t>
      </w:r>
      <w:r>
        <w:rPr>
          <w:w w:val="95"/>
        </w:rPr>
        <w:t>este</w:t>
      </w:r>
      <w:r>
        <w:rPr>
          <w:spacing w:val="-14"/>
          <w:w w:val="95"/>
        </w:rPr>
        <w:t> </w:t>
      </w:r>
      <w:r>
        <w:rPr>
          <w:w w:val="95"/>
        </w:rPr>
        <w:t>sentido</w:t>
      </w:r>
      <w:r>
        <w:rPr>
          <w:spacing w:val="-15"/>
          <w:w w:val="95"/>
        </w:rPr>
        <w:t> </w:t>
      </w:r>
      <w:r>
        <w:rPr>
          <w:w w:val="95"/>
        </w:rPr>
        <w:t>es</w:t>
      </w:r>
      <w:r>
        <w:rPr>
          <w:spacing w:val="-14"/>
          <w:w w:val="95"/>
        </w:rPr>
        <w:t> </w:t>
      </w:r>
      <w:r>
        <w:rPr>
          <w:w w:val="95"/>
        </w:rPr>
        <w:t>relevante</w:t>
      </w:r>
      <w:r>
        <w:rPr>
          <w:spacing w:val="-14"/>
          <w:w w:val="95"/>
        </w:rPr>
        <w:t> </w:t>
      </w:r>
      <w:r>
        <w:rPr>
          <w:w w:val="95"/>
        </w:rPr>
        <w:t>para</w:t>
      </w:r>
      <w:r>
        <w:rPr>
          <w:spacing w:val="-15"/>
          <w:w w:val="95"/>
        </w:rPr>
        <w:t> </w:t>
      </w:r>
      <w:r>
        <w:rPr>
          <w:w w:val="95"/>
        </w:rPr>
        <w:t>la</w:t>
      </w:r>
      <w:r>
        <w:rPr>
          <w:spacing w:val="-15"/>
          <w:w w:val="95"/>
        </w:rPr>
        <w:t> </w:t>
      </w:r>
      <w:r>
        <w:rPr>
          <w:w w:val="95"/>
        </w:rPr>
        <w:t>economía</w:t>
      </w:r>
      <w:r>
        <w:rPr>
          <w:spacing w:val="-14"/>
          <w:w w:val="95"/>
        </w:rPr>
        <w:t> </w:t>
      </w:r>
      <w:r>
        <w:rPr>
          <w:w w:val="95"/>
        </w:rPr>
        <w:t>familiar</w:t>
      </w:r>
      <w:r>
        <w:rPr>
          <w:spacing w:val="-15"/>
          <w:w w:val="95"/>
        </w:rPr>
        <w:t> </w:t>
      </w:r>
      <w:r>
        <w:rPr>
          <w:w w:val="95"/>
        </w:rPr>
        <w:t>no</w:t>
      </w:r>
      <w:r>
        <w:rPr>
          <w:spacing w:val="-14"/>
          <w:w w:val="95"/>
        </w:rPr>
        <w:t> </w:t>
      </w:r>
      <w:r>
        <w:rPr>
          <w:w w:val="95"/>
        </w:rPr>
        <w:t>sólo</w:t>
      </w:r>
      <w:r>
        <w:rPr>
          <w:spacing w:val="-15"/>
          <w:w w:val="95"/>
        </w:rPr>
        <w:t> </w:t>
      </w:r>
      <w:r>
        <w:rPr>
          <w:w w:val="95"/>
        </w:rPr>
        <w:t>el</w:t>
      </w:r>
      <w:r>
        <w:rPr>
          <w:spacing w:val="-15"/>
          <w:w w:val="95"/>
        </w:rPr>
        <w:t> </w:t>
      </w:r>
      <w:r>
        <w:rPr>
          <w:w w:val="95"/>
        </w:rPr>
        <w:t>monto</w:t>
      </w:r>
      <w:r>
        <w:rPr>
          <w:spacing w:val="-14"/>
          <w:w w:val="95"/>
        </w:rPr>
        <w:t> </w:t>
      </w:r>
      <w:r>
        <w:rPr>
          <w:w w:val="95"/>
        </w:rPr>
        <w:t>obtenido</w:t>
      </w:r>
      <w:r>
        <w:rPr>
          <w:spacing w:val="-15"/>
          <w:w w:val="95"/>
        </w:rPr>
        <w:t> </w:t>
      </w:r>
      <w:r>
        <w:rPr>
          <w:w w:val="95"/>
        </w:rPr>
        <w:t>por </w:t>
      </w:r>
      <w:r>
        <w:rPr/>
        <w:t>la</w:t>
      </w:r>
      <w:r>
        <w:rPr>
          <w:spacing w:val="-15"/>
        </w:rPr>
        <w:t> </w:t>
      </w:r>
      <w:r>
        <w:rPr/>
        <w:t>venta</w:t>
      </w:r>
      <w:r>
        <w:rPr>
          <w:spacing w:val="-15"/>
        </w:rPr>
        <w:t> </w:t>
      </w:r>
      <w:r>
        <w:rPr/>
        <w:t>de</w:t>
      </w:r>
      <w:r>
        <w:rPr>
          <w:spacing w:val="-15"/>
        </w:rPr>
        <w:t> </w:t>
      </w:r>
      <w:r>
        <w:rPr>
          <w:w w:val="105"/>
          <w:sz w:val="17"/>
        </w:rPr>
        <w:t>pfnm</w:t>
      </w:r>
      <w:r>
        <w:rPr>
          <w:w w:val="105"/>
        </w:rPr>
        <w:t>,</w:t>
      </w:r>
      <w:r>
        <w:rPr>
          <w:spacing w:val="-18"/>
          <w:w w:val="105"/>
        </w:rPr>
        <w:t> </w:t>
      </w:r>
      <w:r>
        <w:rPr/>
        <w:t>sino</w:t>
      </w:r>
      <w:r>
        <w:rPr>
          <w:spacing w:val="-15"/>
        </w:rPr>
        <w:t> </w:t>
      </w:r>
      <w:r>
        <w:rPr/>
        <w:t>el</w:t>
      </w:r>
      <w:r>
        <w:rPr>
          <w:spacing w:val="-15"/>
        </w:rPr>
        <w:t> </w:t>
      </w:r>
      <w:r>
        <w:rPr/>
        <w:t>momento</w:t>
      </w:r>
      <w:r>
        <w:rPr>
          <w:spacing w:val="-15"/>
        </w:rPr>
        <w:t> </w:t>
      </w:r>
      <w:r>
        <w:rPr/>
        <w:t>en</w:t>
      </w:r>
      <w:r>
        <w:rPr>
          <w:spacing w:val="-15"/>
        </w:rPr>
        <w:t> </w:t>
      </w:r>
      <w:r>
        <w:rPr/>
        <w:t>que</w:t>
      </w:r>
      <w:r>
        <w:rPr>
          <w:spacing w:val="-15"/>
        </w:rPr>
        <w:t> </w:t>
      </w:r>
      <w:r>
        <w:rPr/>
        <w:t>esto</w:t>
      </w:r>
      <w:r>
        <w:rPr>
          <w:spacing w:val="-15"/>
        </w:rPr>
        <w:t> </w:t>
      </w:r>
      <w:r>
        <w:rPr/>
        <w:t>se</w:t>
      </w:r>
      <w:r>
        <w:rPr>
          <w:spacing w:val="-15"/>
        </w:rPr>
        <w:t> </w:t>
      </w:r>
      <w:r>
        <w:rPr/>
        <w:t>puede</w:t>
      </w:r>
      <w:r>
        <w:rPr>
          <w:spacing w:val="-15"/>
        </w:rPr>
        <w:t> </w:t>
      </w:r>
      <w:r>
        <w:rPr>
          <w:spacing w:val="-5"/>
        </w:rPr>
        <w:t>hacer,</w:t>
      </w:r>
      <w:r>
        <w:rPr>
          <w:spacing w:val="-15"/>
        </w:rPr>
        <w:t> </w:t>
      </w:r>
      <w:r>
        <w:rPr/>
        <w:t>existiendo</w:t>
      </w:r>
      <w:r>
        <w:rPr>
          <w:spacing w:val="-16"/>
        </w:rPr>
        <w:t> </w:t>
      </w:r>
      <w:r>
        <w:rPr/>
        <w:t>tanto </w:t>
      </w:r>
      <w:r>
        <w:rPr>
          <w:w w:val="95"/>
        </w:rPr>
        <w:t>el</w:t>
      </w:r>
      <w:r>
        <w:rPr>
          <w:spacing w:val="-10"/>
          <w:w w:val="95"/>
        </w:rPr>
        <w:t> </w:t>
      </w:r>
      <w:r>
        <w:rPr>
          <w:w w:val="95"/>
        </w:rPr>
        <w:t>caso</w:t>
      </w:r>
      <w:r>
        <w:rPr>
          <w:spacing w:val="-10"/>
          <w:w w:val="95"/>
        </w:rPr>
        <w:t> </w:t>
      </w:r>
      <w:r>
        <w:rPr>
          <w:w w:val="95"/>
        </w:rPr>
        <w:t>de</w:t>
      </w:r>
      <w:r>
        <w:rPr>
          <w:spacing w:val="-9"/>
          <w:w w:val="95"/>
        </w:rPr>
        <w:t> </w:t>
      </w:r>
      <w:r>
        <w:rPr>
          <w:w w:val="95"/>
        </w:rPr>
        <w:t>especies</w:t>
      </w:r>
      <w:r>
        <w:rPr>
          <w:spacing w:val="-9"/>
          <w:w w:val="95"/>
        </w:rPr>
        <w:t> </w:t>
      </w:r>
      <w:r>
        <w:rPr>
          <w:w w:val="95"/>
        </w:rPr>
        <w:t>marcadamente</w:t>
      </w:r>
      <w:r>
        <w:rPr>
          <w:spacing w:val="-10"/>
          <w:w w:val="95"/>
        </w:rPr>
        <w:t> </w:t>
      </w:r>
      <w:r>
        <w:rPr>
          <w:w w:val="95"/>
        </w:rPr>
        <w:t>estacionales,</w:t>
      </w:r>
      <w:r>
        <w:rPr>
          <w:spacing w:val="-9"/>
          <w:w w:val="95"/>
        </w:rPr>
        <w:t> </w:t>
      </w:r>
      <w:r>
        <w:rPr>
          <w:w w:val="95"/>
        </w:rPr>
        <w:t>como</w:t>
      </w:r>
      <w:r>
        <w:rPr>
          <w:spacing w:val="-10"/>
          <w:w w:val="95"/>
        </w:rPr>
        <w:t> </w:t>
      </w:r>
      <w:r>
        <w:rPr>
          <w:w w:val="95"/>
        </w:rPr>
        <w:t>de</w:t>
      </w:r>
      <w:r>
        <w:rPr>
          <w:spacing w:val="-9"/>
          <w:w w:val="95"/>
        </w:rPr>
        <w:t> </w:t>
      </w:r>
      <w:r>
        <w:rPr>
          <w:w w:val="95"/>
        </w:rPr>
        <w:t>otras</w:t>
      </w:r>
      <w:r>
        <w:rPr>
          <w:spacing w:val="-10"/>
          <w:w w:val="95"/>
        </w:rPr>
        <w:t> </w:t>
      </w:r>
      <w:r>
        <w:rPr>
          <w:w w:val="95"/>
        </w:rPr>
        <w:t>que</w:t>
      </w:r>
      <w:r>
        <w:rPr>
          <w:spacing w:val="-9"/>
          <w:w w:val="95"/>
        </w:rPr>
        <w:t> </w:t>
      </w:r>
      <w:r>
        <w:rPr>
          <w:w w:val="95"/>
        </w:rPr>
        <w:t>se</w:t>
      </w:r>
      <w:r>
        <w:rPr>
          <w:spacing w:val="-10"/>
          <w:w w:val="95"/>
        </w:rPr>
        <w:t> </w:t>
      </w:r>
      <w:r>
        <w:rPr>
          <w:w w:val="95"/>
        </w:rPr>
        <w:t>pueden</w:t>
      </w:r>
      <w:r>
        <w:rPr>
          <w:spacing w:val="-10"/>
          <w:w w:val="95"/>
        </w:rPr>
        <w:t> </w:t>
      </w:r>
      <w:r>
        <w:rPr>
          <w:spacing w:val="-3"/>
          <w:w w:val="95"/>
        </w:rPr>
        <w:t>ex- </w:t>
      </w:r>
      <w:r>
        <w:rPr/>
        <w:t>traer</w:t>
      </w:r>
      <w:r>
        <w:rPr>
          <w:spacing w:val="-28"/>
        </w:rPr>
        <w:t> </w:t>
      </w:r>
      <w:r>
        <w:rPr/>
        <w:t>y</w:t>
      </w:r>
      <w:r>
        <w:rPr>
          <w:spacing w:val="-28"/>
        </w:rPr>
        <w:t> </w:t>
      </w:r>
      <w:r>
        <w:rPr/>
        <w:t>comercializar</w:t>
      </w:r>
      <w:r>
        <w:rPr>
          <w:spacing w:val="-28"/>
        </w:rPr>
        <w:t> </w:t>
      </w:r>
      <w:r>
        <w:rPr/>
        <w:t>casi</w:t>
      </w:r>
      <w:r>
        <w:rPr>
          <w:spacing w:val="-28"/>
        </w:rPr>
        <w:t> </w:t>
      </w:r>
      <w:r>
        <w:rPr/>
        <w:t>en</w:t>
      </w:r>
      <w:r>
        <w:rPr>
          <w:spacing w:val="-28"/>
        </w:rPr>
        <w:t> </w:t>
      </w:r>
      <w:r>
        <w:rPr/>
        <w:t>cualquier</w:t>
      </w:r>
      <w:r>
        <w:rPr>
          <w:spacing w:val="-28"/>
        </w:rPr>
        <w:t> </w:t>
      </w:r>
      <w:r>
        <w:rPr/>
        <w:t>parte</w:t>
      </w:r>
      <w:r>
        <w:rPr>
          <w:spacing w:val="-28"/>
        </w:rPr>
        <w:t> </w:t>
      </w:r>
      <w:r>
        <w:rPr/>
        <w:t>del</w:t>
      </w:r>
      <w:r>
        <w:rPr>
          <w:spacing w:val="-28"/>
        </w:rPr>
        <w:t> </w:t>
      </w:r>
      <w:r>
        <w:rPr/>
        <w:t>año.</w:t>
      </w:r>
      <w:r>
        <w:rPr>
          <w:spacing w:val="-28"/>
        </w:rPr>
        <w:t> </w:t>
      </w:r>
      <w:r>
        <w:rPr/>
        <w:t>En</w:t>
      </w:r>
      <w:r>
        <w:rPr>
          <w:spacing w:val="-28"/>
        </w:rPr>
        <w:t> </w:t>
      </w:r>
      <w:r>
        <w:rPr/>
        <w:t>este</w:t>
      </w:r>
      <w:r>
        <w:rPr>
          <w:spacing w:val="-28"/>
        </w:rPr>
        <w:t> </w:t>
      </w:r>
      <w:r>
        <w:rPr/>
        <w:t>sentido,</w:t>
      </w:r>
      <w:r>
        <w:rPr>
          <w:spacing w:val="-28"/>
        </w:rPr>
        <w:t> </w:t>
      </w:r>
      <w:r>
        <w:rPr/>
        <w:t>el</w:t>
      </w:r>
      <w:r>
        <w:rPr>
          <w:spacing w:val="-28"/>
        </w:rPr>
        <w:t> </w:t>
      </w:r>
      <w:r>
        <w:rPr/>
        <w:t>manejo, la</w:t>
      </w:r>
      <w:r>
        <w:rPr>
          <w:spacing w:val="-29"/>
        </w:rPr>
        <w:t> </w:t>
      </w:r>
      <w:r>
        <w:rPr/>
        <w:t>utilización</w:t>
      </w:r>
      <w:r>
        <w:rPr>
          <w:spacing w:val="-29"/>
        </w:rPr>
        <w:t> </w:t>
      </w:r>
      <w:r>
        <w:rPr/>
        <w:t>y</w:t>
      </w:r>
      <w:r>
        <w:rPr>
          <w:spacing w:val="-29"/>
        </w:rPr>
        <w:t> </w:t>
      </w:r>
      <w:r>
        <w:rPr/>
        <w:t>la</w:t>
      </w:r>
      <w:r>
        <w:rPr>
          <w:spacing w:val="-29"/>
        </w:rPr>
        <w:t> </w:t>
      </w:r>
      <w:r>
        <w:rPr/>
        <w:t>comercialización</w:t>
      </w:r>
      <w:r>
        <w:rPr>
          <w:spacing w:val="-29"/>
        </w:rPr>
        <w:t> </w:t>
      </w:r>
      <w:r>
        <w:rPr/>
        <w:t>de</w:t>
      </w:r>
      <w:r>
        <w:rPr>
          <w:spacing w:val="-29"/>
        </w:rPr>
        <w:t> </w:t>
      </w:r>
      <w:r>
        <w:rPr>
          <w:sz w:val="17"/>
        </w:rPr>
        <w:t>pfnm</w:t>
      </w:r>
      <w:r>
        <w:rPr>
          <w:spacing w:val="-18"/>
          <w:sz w:val="17"/>
        </w:rPr>
        <w:t> </w:t>
      </w:r>
      <w:r>
        <w:rPr/>
        <w:t>contribuye</w:t>
      </w:r>
      <w:r>
        <w:rPr>
          <w:spacing w:val="-29"/>
        </w:rPr>
        <w:t> </w:t>
      </w:r>
      <w:r>
        <w:rPr/>
        <w:t>para</w:t>
      </w:r>
      <w:r>
        <w:rPr>
          <w:spacing w:val="-29"/>
        </w:rPr>
        <w:t> </w:t>
      </w:r>
      <w:r>
        <w:rPr/>
        <w:t>estabilizar</w:t>
      </w:r>
      <w:r>
        <w:rPr>
          <w:spacing w:val="-29"/>
        </w:rPr>
        <w:t> </w:t>
      </w:r>
      <w:r>
        <w:rPr/>
        <w:t>la</w:t>
      </w:r>
      <w:r>
        <w:rPr>
          <w:spacing w:val="-29"/>
        </w:rPr>
        <w:t> </w:t>
      </w:r>
      <w:r>
        <w:rPr/>
        <w:t>econo- mía</w:t>
      </w:r>
      <w:r>
        <w:rPr>
          <w:spacing w:val="-27"/>
        </w:rPr>
        <w:t> </w:t>
      </w:r>
      <w:r>
        <w:rPr/>
        <w:t>del</w:t>
      </w:r>
      <w:r>
        <w:rPr>
          <w:spacing w:val="-27"/>
        </w:rPr>
        <w:t> </w:t>
      </w:r>
      <w:r>
        <w:rPr>
          <w:spacing w:val="-5"/>
        </w:rPr>
        <w:t>hogar,</w:t>
      </w:r>
      <w:r>
        <w:rPr>
          <w:spacing w:val="-27"/>
        </w:rPr>
        <w:t> </w:t>
      </w:r>
      <w:r>
        <w:rPr/>
        <w:t>lo</w:t>
      </w:r>
      <w:r>
        <w:rPr>
          <w:spacing w:val="-27"/>
        </w:rPr>
        <w:t> </w:t>
      </w:r>
      <w:r>
        <w:rPr/>
        <w:t>que</w:t>
      </w:r>
      <w:r>
        <w:rPr>
          <w:spacing w:val="-27"/>
        </w:rPr>
        <w:t> </w:t>
      </w:r>
      <w:r>
        <w:rPr/>
        <w:t>permite</w:t>
      </w:r>
      <w:r>
        <w:rPr>
          <w:spacing w:val="-27"/>
        </w:rPr>
        <w:t> </w:t>
      </w:r>
      <w:r>
        <w:rPr/>
        <w:t>que</w:t>
      </w:r>
      <w:r>
        <w:rPr>
          <w:spacing w:val="-27"/>
        </w:rPr>
        <w:t> </w:t>
      </w:r>
      <w:r>
        <w:rPr/>
        <w:t>tomen</w:t>
      </w:r>
      <w:r>
        <w:rPr>
          <w:spacing w:val="-27"/>
        </w:rPr>
        <w:t> </w:t>
      </w:r>
      <w:r>
        <w:rPr/>
        <w:t>mejores</w:t>
      </w:r>
      <w:r>
        <w:rPr>
          <w:spacing w:val="-27"/>
        </w:rPr>
        <w:t> </w:t>
      </w:r>
      <w:r>
        <w:rPr/>
        <w:t>decisiones</w:t>
      </w:r>
      <w:r>
        <w:rPr>
          <w:spacing w:val="-27"/>
        </w:rPr>
        <w:t> </w:t>
      </w:r>
      <w:r>
        <w:rPr/>
        <w:t>de</w:t>
      </w:r>
      <w:r>
        <w:rPr>
          <w:spacing w:val="-27"/>
        </w:rPr>
        <w:t> </w:t>
      </w:r>
      <w:r>
        <w:rPr/>
        <w:t>inversión</w:t>
      </w:r>
      <w:r>
        <w:rPr>
          <w:spacing w:val="-27"/>
        </w:rPr>
        <w:t> </w:t>
      </w:r>
      <w:r>
        <w:rPr/>
        <w:t>de</w:t>
      </w:r>
      <w:r>
        <w:rPr>
          <w:spacing w:val="-27"/>
        </w:rPr>
        <w:t> </w:t>
      </w:r>
      <w:r>
        <w:rPr/>
        <w:t>los </w:t>
      </w:r>
      <w:r>
        <w:rPr>
          <w:w w:val="90"/>
        </w:rPr>
        <w:t>escasos recursos que</w:t>
      </w:r>
      <w:r>
        <w:rPr>
          <w:spacing w:val="31"/>
          <w:w w:val="90"/>
        </w:rPr>
        <w:t> </w:t>
      </w:r>
      <w:r>
        <w:rPr>
          <w:w w:val="90"/>
        </w:rPr>
        <w:t>tienen.</w:t>
      </w:r>
    </w:p>
    <w:p>
      <w:pPr>
        <w:pStyle w:val="BodyText"/>
        <w:spacing w:line="242" w:lineRule="auto"/>
        <w:ind w:left="1553" w:right="1551" w:firstLine="283"/>
        <w:jc w:val="both"/>
      </w:pPr>
      <w:r>
        <w:rPr/>
        <w:t>El</w:t>
      </w:r>
      <w:r>
        <w:rPr>
          <w:spacing w:val="-19"/>
        </w:rPr>
        <w:t> </w:t>
      </w:r>
      <w:r>
        <w:rPr/>
        <w:t>interés</w:t>
      </w:r>
      <w:r>
        <w:rPr>
          <w:spacing w:val="-19"/>
        </w:rPr>
        <w:t> </w:t>
      </w:r>
      <w:r>
        <w:rPr/>
        <w:t>en</w:t>
      </w:r>
      <w:r>
        <w:rPr>
          <w:spacing w:val="-19"/>
        </w:rPr>
        <w:t> </w:t>
      </w:r>
      <w:r>
        <w:rPr/>
        <w:t>los</w:t>
      </w:r>
      <w:r>
        <w:rPr>
          <w:spacing w:val="-19"/>
        </w:rPr>
        <w:t> </w:t>
      </w:r>
      <w:r>
        <w:rPr>
          <w:w w:val="105"/>
          <w:sz w:val="17"/>
        </w:rPr>
        <w:t>pfnm</w:t>
      </w:r>
      <w:r>
        <w:rPr>
          <w:spacing w:val="-10"/>
          <w:w w:val="105"/>
          <w:sz w:val="17"/>
        </w:rPr>
        <w:t> </w:t>
      </w:r>
      <w:r>
        <w:rPr/>
        <w:t>ha</w:t>
      </w:r>
      <w:r>
        <w:rPr>
          <w:spacing w:val="-19"/>
        </w:rPr>
        <w:t> </w:t>
      </w:r>
      <w:r>
        <w:rPr/>
        <w:t>aumentado</w:t>
      </w:r>
      <w:r>
        <w:rPr>
          <w:spacing w:val="-19"/>
        </w:rPr>
        <w:t> </w:t>
      </w:r>
      <w:r>
        <w:rPr/>
        <w:t>con</w:t>
      </w:r>
      <w:r>
        <w:rPr>
          <w:spacing w:val="-19"/>
        </w:rPr>
        <w:t> </w:t>
      </w:r>
      <w:r>
        <w:rPr/>
        <w:t>la</w:t>
      </w:r>
      <w:r>
        <w:rPr>
          <w:spacing w:val="-19"/>
        </w:rPr>
        <w:t> </w:t>
      </w:r>
      <w:r>
        <w:rPr/>
        <w:t>conciencia</w:t>
      </w:r>
      <w:r>
        <w:rPr>
          <w:spacing w:val="-19"/>
        </w:rPr>
        <w:t> </w:t>
      </w:r>
      <w:r>
        <w:rPr/>
        <w:t>creciente</w:t>
      </w:r>
      <w:r>
        <w:rPr>
          <w:spacing w:val="-19"/>
        </w:rPr>
        <w:t> </w:t>
      </w:r>
      <w:r>
        <w:rPr/>
        <w:t>sobre</w:t>
      </w:r>
      <w:r>
        <w:rPr>
          <w:spacing w:val="-19"/>
        </w:rPr>
        <w:t> </w:t>
      </w:r>
      <w:r>
        <w:rPr/>
        <w:t>la</w:t>
      </w:r>
      <w:r>
        <w:rPr>
          <w:spacing w:val="-19"/>
        </w:rPr>
        <w:t> </w:t>
      </w:r>
      <w:r>
        <w:rPr/>
        <w:t>de- </w:t>
      </w:r>
      <w:r>
        <w:rPr>
          <w:w w:val="95"/>
        </w:rPr>
        <w:t>forestación de los bosques tropicales y el reconocimiento de la necesidad de au- </w:t>
      </w:r>
      <w:r>
        <w:rPr/>
        <w:t>mentar</w:t>
      </w:r>
      <w:r>
        <w:rPr>
          <w:spacing w:val="-26"/>
        </w:rPr>
        <w:t> </w:t>
      </w:r>
      <w:r>
        <w:rPr/>
        <w:t>valor</w:t>
      </w:r>
      <w:r>
        <w:rPr>
          <w:spacing w:val="-26"/>
        </w:rPr>
        <w:t> </w:t>
      </w:r>
      <w:r>
        <w:rPr/>
        <w:t>a</w:t>
      </w:r>
      <w:r>
        <w:rPr>
          <w:spacing w:val="-26"/>
        </w:rPr>
        <w:t> </w:t>
      </w:r>
      <w:r>
        <w:rPr/>
        <w:t>los</w:t>
      </w:r>
      <w:r>
        <w:rPr>
          <w:spacing w:val="-26"/>
        </w:rPr>
        <w:t> </w:t>
      </w:r>
      <w:r>
        <w:rPr/>
        <w:t>recursos</w:t>
      </w:r>
      <w:r>
        <w:rPr>
          <w:spacing w:val="-26"/>
        </w:rPr>
        <w:t> </w:t>
      </w:r>
      <w:r>
        <w:rPr/>
        <w:t>forestales</w:t>
      </w:r>
      <w:r>
        <w:rPr>
          <w:spacing w:val="-26"/>
        </w:rPr>
        <w:t> </w:t>
      </w:r>
      <w:r>
        <w:rPr/>
        <w:t>para</w:t>
      </w:r>
      <w:r>
        <w:rPr>
          <w:spacing w:val="-26"/>
        </w:rPr>
        <w:t> </w:t>
      </w:r>
      <w:r>
        <w:rPr/>
        <w:t>poder</w:t>
      </w:r>
      <w:r>
        <w:rPr>
          <w:spacing w:val="-26"/>
        </w:rPr>
        <w:t> </w:t>
      </w:r>
      <w:r>
        <w:rPr/>
        <w:t>competir</w:t>
      </w:r>
      <w:r>
        <w:rPr>
          <w:spacing w:val="-26"/>
        </w:rPr>
        <w:t> </w:t>
      </w:r>
      <w:r>
        <w:rPr/>
        <w:t>con</w:t>
      </w:r>
      <w:r>
        <w:rPr>
          <w:spacing w:val="-26"/>
        </w:rPr>
        <w:t> </w:t>
      </w:r>
      <w:r>
        <w:rPr/>
        <w:t>otros</w:t>
      </w:r>
      <w:r>
        <w:rPr>
          <w:spacing w:val="-26"/>
        </w:rPr>
        <w:t> </w:t>
      </w:r>
      <w:r>
        <w:rPr/>
        <w:t>usos</w:t>
      </w:r>
      <w:r>
        <w:rPr>
          <w:spacing w:val="-26"/>
        </w:rPr>
        <w:t> </w:t>
      </w:r>
      <w:r>
        <w:rPr/>
        <w:t>de</w:t>
      </w:r>
      <w:r>
        <w:rPr>
          <w:spacing w:val="-26"/>
        </w:rPr>
        <w:t> </w:t>
      </w:r>
      <w:r>
        <w:rPr/>
        <w:t>la tierra.</w:t>
      </w:r>
      <w:r>
        <w:rPr>
          <w:spacing w:val="-15"/>
        </w:rPr>
        <w:t> </w:t>
      </w:r>
      <w:r>
        <w:rPr/>
        <w:t>Otros</w:t>
      </w:r>
      <w:r>
        <w:rPr>
          <w:spacing w:val="-15"/>
        </w:rPr>
        <w:t> </w:t>
      </w:r>
      <w:r>
        <w:rPr/>
        <w:t>autores</w:t>
      </w:r>
      <w:r>
        <w:rPr>
          <w:spacing w:val="-15"/>
        </w:rPr>
        <w:t> </w:t>
      </w:r>
      <w:r>
        <w:rPr/>
        <w:t>han</w:t>
      </w:r>
      <w:r>
        <w:rPr>
          <w:spacing w:val="-15"/>
        </w:rPr>
        <w:t> </w:t>
      </w:r>
      <w:r>
        <w:rPr/>
        <w:t>señalado</w:t>
      </w:r>
      <w:r>
        <w:rPr>
          <w:spacing w:val="-15"/>
        </w:rPr>
        <w:t> </w:t>
      </w:r>
      <w:r>
        <w:rPr/>
        <w:t>su</w:t>
      </w:r>
      <w:r>
        <w:rPr>
          <w:spacing w:val="-15"/>
        </w:rPr>
        <w:t> </w:t>
      </w:r>
      <w:r>
        <w:rPr/>
        <w:t>importancia</w:t>
      </w:r>
      <w:r>
        <w:rPr>
          <w:spacing w:val="-15"/>
        </w:rPr>
        <w:t> </w:t>
      </w:r>
      <w:r>
        <w:rPr/>
        <w:t>en</w:t>
      </w:r>
      <w:r>
        <w:rPr>
          <w:spacing w:val="-15"/>
        </w:rPr>
        <w:t> </w:t>
      </w:r>
      <w:r>
        <w:rPr/>
        <w:t>el</w:t>
      </w:r>
      <w:r>
        <w:rPr>
          <w:spacing w:val="-15"/>
        </w:rPr>
        <w:t> </w:t>
      </w:r>
      <w:r>
        <w:rPr/>
        <w:t>mercado</w:t>
      </w:r>
      <w:r>
        <w:rPr>
          <w:spacing w:val="-15"/>
        </w:rPr>
        <w:t> </w:t>
      </w:r>
      <w:r>
        <w:rPr/>
        <w:t>mundial</w:t>
      </w:r>
      <w:r>
        <w:rPr>
          <w:spacing w:val="-15"/>
        </w:rPr>
        <w:t> </w:t>
      </w:r>
      <w:r>
        <w:rPr/>
        <w:t>(De Beer</w:t>
      </w:r>
      <w:r>
        <w:rPr>
          <w:spacing w:val="-15"/>
        </w:rPr>
        <w:t> </w:t>
      </w:r>
      <w:r>
        <w:rPr/>
        <w:t>y</w:t>
      </w:r>
      <w:r>
        <w:rPr>
          <w:spacing w:val="-15"/>
        </w:rPr>
        <w:t> </w:t>
      </w:r>
      <w:r>
        <w:rPr/>
        <w:t>McDermott,</w:t>
      </w:r>
      <w:r>
        <w:rPr>
          <w:spacing w:val="-15"/>
        </w:rPr>
        <w:t> </w:t>
      </w:r>
      <w:r>
        <w:rPr/>
        <w:t>1989).</w:t>
      </w:r>
      <w:r>
        <w:rPr>
          <w:spacing w:val="-15"/>
        </w:rPr>
        <w:t> </w:t>
      </w:r>
      <w:r>
        <w:rPr/>
        <w:t>Sin</w:t>
      </w:r>
      <w:r>
        <w:rPr>
          <w:spacing w:val="-15"/>
        </w:rPr>
        <w:t> </w:t>
      </w:r>
      <w:r>
        <w:rPr/>
        <w:t>embargo,</w:t>
      </w:r>
      <w:r>
        <w:rPr>
          <w:spacing w:val="-15"/>
        </w:rPr>
        <w:t> </w:t>
      </w:r>
      <w:r>
        <w:rPr/>
        <w:t>para</w:t>
      </w:r>
      <w:r>
        <w:rPr>
          <w:spacing w:val="-15"/>
        </w:rPr>
        <w:t> </w:t>
      </w:r>
      <w:r>
        <w:rPr/>
        <w:t>otros</w:t>
      </w:r>
      <w:r>
        <w:rPr>
          <w:spacing w:val="-15"/>
        </w:rPr>
        <w:t> </w:t>
      </w:r>
      <w:r>
        <w:rPr/>
        <w:t>más</w:t>
      </w:r>
      <w:r>
        <w:rPr>
          <w:spacing w:val="-15"/>
        </w:rPr>
        <w:t> </w:t>
      </w:r>
      <w:r>
        <w:rPr/>
        <w:t>los</w:t>
      </w:r>
      <w:r>
        <w:rPr>
          <w:spacing w:val="-15"/>
        </w:rPr>
        <w:t> </w:t>
      </w:r>
      <w:r>
        <w:rPr>
          <w:w w:val="105"/>
          <w:sz w:val="17"/>
        </w:rPr>
        <w:t>pfnm</w:t>
      </w:r>
      <w:r>
        <w:rPr>
          <w:spacing w:val="-6"/>
          <w:w w:val="105"/>
          <w:sz w:val="17"/>
        </w:rPr>
        <w:t> </w:t>
      </w:r>
      <w:r>
        <w:rPr/>
        <w:t>siguen</w:t>
      </w:r>
      <w:r>
        <w:rPr>
          <w:spacing w:val="-15"/>
        </w:rPr>
        <w:t> </w:t>
      </w:r>
      <w:r>
        <w:rPr/>
        <w:t>siendo </w:t>
      </w:r>
      <w:r>
        <w:rPr>
          <w:spacing w:val="3"/>
          <w:w w:val="95"/>
        </w:rPr>
        <w:t>considerados como bienes </w:t>
      </w:r>
      <w:r>
        <w:rPr>
          <w:spacing w:val="2"/>
          <w:w w:val="95"/>
        </w:rPr>
        <w:t>marginales </w:t>
      </w:r>
      <w:r>
        <w:rPr>
          <w:spacing w:val="3"/>
          <w:w w:val="95"/>
        </w:rPr>
        <w:t>incapaces </w:t>
      </w:r>
      <w:r>
        <w:rPr>
          <w:w w:val="95"/>
        </w:rPr>
        <w:t>de </w:t>
      </w:r>
      <w:r>
        <w:rPr>
          <w:spacing w:val="3"/>
          <w:w w:val="95"/>
        </w:rPr>
        <w:t>competir </w:t>
      </w:r>
      <w:r>
        <w:rPr>
          <w:spacing w:val="2"/>
          <w:w w:val="95"/>
        </w:rPr>
        <w:t>con </w:t>
      </w:r>
      <w:r>
        <w:rPr>
          <w:w w:val="95"/>
        </w:rPr>
        <w:t>la </w:t>
      </w:r>
      <w:r>
        <w:rPr>
          <w:spacing w:val="3"/>
          <w:w w:val="95"/>
        </w:rPr>
        <w:t>madera </w:t>
      </w:r>
      <w:r>
        <w:rPr>
          <w:w w:val="95"/>
        </w:rPr>
        <w:t>y de</w:t>
      </w:r>
      <w:r>
        <w:rPr>
          <w:spacing w:val="-6"/>
          <w:w w:val="95"/>
        </w:rPr>
        <w:t> </w:t>
      </w:r>
      <w:r>
        <w:rPr>
          <w:w w:val="95"/>
        </w:rPr>
        <w:t>constituir</w:t>
      </w:r>
      <w:r>
        <w:rPr>
          <w:spacing w:val="-11"/>
          <w:w w:val="95"/>
        </w:rPr>
        <w:t> </w:t>
      </w:r>
      <w:r>
        <w:rPr>
          <w:w w:val="95"/>
        </w:rPr>
        <w:t>una</w:t>
      </w:r>
      <w:r>
        <w:rPr>
          <w:spacing w:val="-11"/>
          <w:w w:val="95"/>
        </w:rPr>
        <w:t> </w:t>
      </w:r>
      <w:r>
        <w:rPr>
          <w:w w:val="95"/>
        </w:rPr>
        <w:t>alternativa</w:t>
      </w:r>
      <w:r>
        <w:rPr>
          <w:spacing w:val="-11"/>
          <w:w w:val="95"/>
        </w:rPr>
        <w:t> </w:t>
      </w:r>
      <w:r>
        <w:rPr>
          <w:w w:val="95"/>
        </w:rPr>
        <w:t>económicamente</w:t>
      </w:r>
      <w:r>
        <w:rPr>
          <w:spacing w:val="-11"/>
          <w:w w:val="95"/>
        </w:rPr>
        <w:t> </w:t>
      </w:r>
      <w:r>
        <w:rPr>
          <w:w w:val="95"/>
        </w:rPr>
        <w:t>viable</w:t>
      </w:r>
      <w:r>
        <w:rPr>
          <w:spacing w:val="-11"/>
          <w:w w:val="95"/>
        </w:rPr>
        <w:t> </w:t>
      </w:r>
      <w:r>
        <w:rPr>
          <w:w w:val="95"/>
        </w:rPr>
        <w:t>del</w:t>
      </w:r>
      <w:r>
        <w:rPr>
          <w:spacing w:val="-11"/>
          <w:w w:val="95"/>
        </w:rPr>
        <w:t> </w:t>
      </w:r>
      <w:r>
        <w:rPr>
          <w:w w:val="95"/>
        </w:rPr>
        <w:t>uso</w:t>
      </w:r>
      <w:r>
        <w:rPr>
          <w:spacing w:val="-11"/>
          <w:w w:val="95"/>
        </w:rPr>
        <w:t> </w:t>
      </w:r>
      <w:r>
        <w:rPr>
          <w:w w:val="95"/>
        </w:rPr>
        <w:t>de</w:t>
      </w:r>
      <w:r>
        <w:rPr>
          <w:spacing w:val="-11"/>
          <w:w w:val="95"/>
        </w:rPr>
        <w:t> </w:t>
      </w:r>
      <w:r>
        <w:rPr>
          <w:w w:val="95"/>
        </w:rPr>
        <w:t>bosques</w:t>
      </w:r>
      <w:r>
        <w:rPr>
          <w:spacing w:val="-11"/>
          <w:w w:val="95"/>
        </w:rPr>
        <w:t> </w:t>
      </w:r>
      <w:r>
        <w:rPr>
          <w:w w:val="95"/>
        </w:rPr>
        <w:t>tropica- les</w:t>
      </w:r>
      <w:r>
        <w:rPr>
          <w:spacing w:val="-15"/>
          <w:w w:val="95"/>
        </w:rPr>
        <w:t> </w:t>
      </w:r>
      <w:r>
        <w:rPr>
          <w:w w:val="95"/>
        </w:rPr>
        <w:t>y</w:t>
      </w:r>
      <w:r>
        <w:rPr>
          <w:spacing w:val="-15"/>
          <w:w w:val="95"/>
        </w:rPr>
        <w:t> </w:t>
      </w:r>
      <w:r>
        <w:rPr>
          <w:w w:val="95"/>
        </w:rPr>
        <w:t>subtropicales.</w:t>
      </w:r>
      <w:r>
        <w:rPr>
          <w:spacing w:val="-16"/>
          <w:w w:val="95"/>
        </w:rPr>
        <w:t> </w:t>
      </w:r>
      <w:r>
        <w:rPr>
          <w:w w:val="95"/>
        </w:rPr>
        <w:t>Las</w:t>
      </w:r>
      <w:r>
        <w:rPr>
          <w:spacing w:val="-15"/>
          <w:w w:val="95"/>
        </w:rPr>
        <w:t> </w:t>
      </w:r>
      <w:r>
        <w:rPr>
          <w:w w:val="95"/>
        </w:rPr>
        <w:t>metas</w:t>
      </w:r>
      <w:r>
        <w:rPr>
          <w:spacing w:val="-15"/>
          <w:w w:val="95"/>
        </w:rPr>
        <w:t> </w:t>
      </w:r>
      <w:r>
        <w:rPr>
          <w:w w:val="95"/>
        </w:rPr>
        <w:t>que</w:t>
      </w:r>
      <w:r>
        <w:rPr>
          <w:spacing w:val="-15"/>
          <w:w w:val="95"/>
        </w:rPr>
        <w:t> </w:t>
      </w:r>
      <w:r>
        <w:rPr>
          <w:w w:val="95"/>
        </w:rPr>
        <w:t>enfocan</w:t>
      </w:r>
      <w:r>
        <w:rPr>
          <w:spacing w:val="-15"/>
          <w:w w:val="95"/>
        </w:rPr>
        <w:t> </w:t>
      </w:r>
      <w:r>
        <w:rPr>
          <w:w w:val="95"/>
        </w:rPr>
        <w:t>las</w:t>
      </w:r>
      <w:r>
        <w:rPr>
          <w:spacing w:val="-15"/>
          <w:w w:val="95"/>
        </w:rPr>
        <w:t> </w:t>
      </w:r>
      <w:r>
        <w:rPr>
          <w:w w:val="95"/>
        </w:rPr>
        <w:t>iniciativas</w:t>
      </w:r>
      <w:r>
        <w:rPr>
          <w:spacing w:val="-15"/>
          <w:w w:val="95"/>
        </w:rPr>
        <w:t> </w:t>
      </w:r>
      <w:r>
        <w:rPr>
          <w:w w:val="95"/>
        </w:rPr>
        <w:t>políticas</w:t>
      </w:r>
      <w:r>
        <w:rPr>
          <w:spacing w:val="-15"/>
          <w:w w:val="95"/>
        </w:rPr>
        <w:t> </w:t>
      </w:r>
      <w:r>
        <w:rPr>
          <w:w w:val="95"/>
        </w:rPr>
        <w:t>van</w:t>
      </w:r>
      <w:r>
        <w:rPr>
          <w:spacing w:val="-16"/>
          <w:w w:val="95"/>
        </w:rPr>
        <w:t> </w:t>
      </w:r>
      <w:r>
        <w:rPr>
          <w:w w:val="95"/>
        </w:rPr>
        <w:t>mucho</w:t>
      </w:r>
      <w:r>
        <w:rPr>
          <w:spacing w:val="-15"/>
          <w:w w:val="95"/>
        </w:rPr>
        <w:t> </w:t>
      </w:r>
      <w:r>
        <w:rPr>
          <w:w w:val="95"/>
        </w:rPr>
        <w:t>más </w:t>
      </w:r>
      <w:r>
        <w:rPr/>
        <w:t>allá</w:t>
      </w:r>
      <w:r>
        <w:rPr>
          <w:spacing w:val="-19"/>
        </w:rPr>
        <w:t> </w:t>
      </w:r>
      <w:r>
        <w:rPr/>
        <w:t>de</w:t>
      </w:r>
      <w:r>
        <w:rPr>
          <w:spacing w:val="-19"/>
        </w:rPr>
        <w:t> </w:t>
      </w:r>
      <w:r>
        <w:rPr/>
        <w:t>los</w:t>
      </w:r>
      <w:r>
        <w:rPr>
          <w:spacing w:val="-19"/>
        </w:rPr>
        <w:t> </w:t>
      </w:r>
      <w:r>
        <w:rPr/>
        <w:t>aspectos</w:t>
      </w:r>
      <w:r>
        <w:rPr>
          <w:spacing w:val="-19"/>
        </w:rPr>
        <w:t> </w:t>
      </w:r>
      <w:r>
        <w:rPr/>
        <w:t>económicos.</w:t>
      </w:r>
      <w:r>
        <w:rPr>
          <w:spacing w:val="-19"/>
        </w:rPr>
        <w:t> </w:t>
      </w:r>
      <w:r>
        <w:rPr/>
        <w:t>A</w:t>
      </w:r>
      <w:r>
        <w:rPr>
          <w:spacing w:val="-20"/>
        </w:rPr>
        <w:t> </w:t>
      </w:r>
      <w:r>
        <w:rPr/>
        <w:t>través</w:t>
      </w:r>
      <w:r>
        <w:rPr>
          <w:spacing w:val="-19"/>
        </w:rPr>
        <w:t> </w:t>
      </w:r>
      <w:r>
        <w:rPr/>
        <w:t>del</w:t>
      </w:r>
      <w:r>
        <w:rPr>
          <w:spacing w:val="-19"/>
        </w:rPr>
        <w:t> </w:t>
      </w:r>
      <w:r>
        <w:rPr/>
        <w:t>manejo</w:t>
      </w:r>
      <w:r>
        <w:rPr>
          <w:spacing w:val="-19"/>
        </w:rPr>
        <w:t> </w:t>
      </w:r>
      <w:r>
        <w:rPr/>
        <w:t>holístico</w:t>
      </w:r>
      <w:r>
        <w:rPr>
          <w:spacing w:val="-19"/>
        </w:rPr>
        <w:t> </w:t>
      </w:r>
      <w:r>
        <w:rPr/>
        <w:t>de</w:t>
      </w:r>
      <w:r>
        <w:rPr>
          <w:spacing w:val="-19"/>
        </w:rPr>
        <w:t> </w:t>
      </w:r>
      <w:r>
        <w:rPr/>
        <w:t>los</w:t>
      </w:r>
      <w:r>
        <w:rPr>
          <w:spacing w:val="-19"/>
        </w:rPr>
        <w:t> </w:t>
      </w:r>
      <w:r>
        <w:rPr>
          <w:w w:val="105"/>
          <w:sz w:val="17"/>
        </w:rPr>
        <w:t>pfnm</w:t>
      </w:r>
      <w:r>
        <w:rPr>
          <w:spacing w:val="-10"/>
          <w:w w:val="105"/>
          <w:sz w:val="17"/>
        </w:rPr>
        <w:t> </w:t>
      </w:r>
      <w:r>
        <w:rPr/>
        <w:t>se</w:t>
      </w:r>
      <w:r>
        <w:rPr>
          <w:spacing w:val="-20"/>
        </w:rPr>
        <w:t> </w:t>
      </w:r>
      <w:r>
        <w:rPr/>
        <w:t>ha </w:t>
      </w:r>
      <w:r>
        <w:rPr>
          <w:w w:val="95"/>
        </w:rPr>
        <w:t>hecho</w:t>
      </w:r>
      <w:r>
        <w:rPr>
          <w:spacing w:val="-14"/>
          <w:w w:val="95"/>
        </w:rPr>
        <w:t> </w:t>
      </w:r>
      <w:r>
        <w:rPr>
          <w:w w:val="95"/>
        </w:rPr>
        <w:t>un</w:t>
      </w:r>
      <w:r>
        <w:rPr>
          <w:spacing w:val="-14"/>
          <w:w w:val="95"/>
        </w:rPr>
        <w:t> </w:t>
      </w:r>
      <w:r>
        <w:rPr>
          <w:w w:val="95"/>
        </w:rPr>
        <w:t>intento</w:t>
      </w:r>
      <w:r>
        <w:rPr>
          <w:spacing w:val="-14"/>
          <w:w w:val="95"/>
        </w:rPr>
        <w:t> </w:t>
      </w:r>
      <w:r>
        <w:rPr>
          <w:w w:val="95"/>
        </w:rPr>
        <w:t>de</w:t>
      </w:r>
      <w:r>
        <w:rPr>
          <w:spacing w:val="-14"/>
          <w:w w:val="95"/>
        </w:rPr>
        <w:t> </w:t>
      </w:r>
      <w:r>
        <w:rPr>
          <w:w w:val="95"/>
        </w:rPr>
        <w:t>mantener</w:t>
      </w:r>
      <w:r>
        <w:rPr>
          <w:spacing w:val="-14"/>
          <w:w w:val="95"/>
        </w:rPr>
        <w:t> </w:t>
      </w:r>
      <w:r>
        <w:rPr>
          <w:w w:val="95"/>
        </w:rPr>
        <w:t>y</w:t>
      </w:r>
      <w:r>
        <w:rPr>
          <w:spacing w:val="-14"/>
          <w:w w:val="95"/>
        </w:rPr>
        <w:t> </w:t>
      </w:r>
      <w:r>
        <w:rPr>
          <w:w w:val="95"/>
        </w:rPr>
        <w:t>sostener</w:t>
      </w:r>
      <w:r>
        <w:rPr>
          <w:spacing w:val="-15"/>
          <w:w w:val="95"/>
        </w:rPr>
        <w:t> </w:t>
      </w:r>
      <w:r>
        <w:rPr>
          <w:w w:val="95"/>
        </w:rPr>
        <w:t>tanto</w:t>
      </w:r>
      <w:r>
        <w:rPr>
          <w:spacing w:val="-14"/>
          <w:w w:val="95"/>
        </w:rPr>
        <w:t> </w:t>
      </w:r>
      <w:r>
        <w:rPr>
          <w:w w:val="95"/>
        </w:rPr>
        <w:t>al</w:t>
      </w:r>
      <w:r>
        <w:rPr>
          <w:spacing w:val="-14"/>
          <w:w w:val="95"/>
        </w:rPr>
        <w:t> </w:t>
      </w:r>
      <w:r>
        <w:rPr>
          <w:w w:val="95"/>
        </w:rPr>
        <w:t>recurso</w:t>
      </w:r>
      <w:r>
        <w:rPr>
          <w:spacing w:val="-14"/>
          <w:w w:val="95"/>
        </w:rPr>
        <w:t> </w:t>
      </w:r>
      <w:r>
        <w:rPr>
          <w:w w:val="95"/>
        </w:rPr>
        <w:t>como</w:t>
      </w:r>
      <w:r>
        <w:rPr>
          <w:spacing w:val="-14"/>
          <w:w w:val="95"/>
        </w:rPr>
        <w:t> </w:t>
      </w:r>
      <w:r>
        <w:rPr>
          <w:w w:val="95"/>
        </w:rPr>
        <w:t>a</w:t>
      </w:r>
      <w:r>
        <w:rPr>
          <w:spacing w:val="-14"/>
          <w:w w:val="95"/>
        </w:rPr>
        <w:t> </w:t>
      </w:r>
      <w:r>
        <w:rPr>
          <w:w w:val="95"/>
        </w:rPr>
        <w:t>sus</w:t>
      </w:r>
      <w:r>
        <w:rPr>
          <w:spacing w:val="-14"/>
          <w:w w:val="95"/>
        </w:rPr>
        <w:t> </w:t>
      </w:r>
      <w:r>
        <w:rPr>
          <w:w w:val="95"/>
        </w:rPr>
        <w:t>usuarios;</w:t>
      </w:r>
      <w:r>
        <w:rPr>
          <w:spacing w:val="-15"/>
          <w:w w:val="95"/>
        </w:rPr>
        <w:t> </w:t>
      </w:r>
      <w:r>
        <w:rPr>
          <w:w w:val="95"/>
        </w:rPr>
        <w:t>de contribuir</w:t>
      </w:r>
      <w:r>
        <w:rPr>
          <w:spacing w:val="-6"/>
          <w:w w:val="95"/>
        </w:rPr>
        <w:t> </w:t>
      </w:r>
      <w:r>
        <w:rPr>
          <w:w w:val="95"/>
        </w:rPr>
        <w:t>al</w:t>
      </w:r>
      <w:r>
        <w:rPr>
          <w:spacing w:val="-6"/>
          <w:w w:val="95"/>
        </w:rPr>
        <w:t> </w:t>
      </w:r>
      <w:r>
        <w:rPr>
          <w:w w:val="95"/>
        </w:rPr>
        <w:t>desarrollo</w:t>
      </w:r>
      <w:r>
        <w:rPr>
          <w:spacing w:val="-6"/>
          <w:w w:val="95"/>
        </w:rPr>
        <w:t> </w:t>
      </w:r>
      <w:r>
        <w:rPr>
          <w:w w:val="95"/>
        </w:rPr>
        <w:t>sostenible,</w:t>
      </w:r>
      <w:r>
        <w:rPr>
          <w:spacing w:val="-6"/>
          <w:w w:val="95"/>
        </w:rPr>
        <w:t> </w:t>
      </w:r>
      <w:r>
        <w:rPr>
          <w:w w:val="95"/>
        </w:rPr>
        <w:t>conservar</w:t>
      </w:r>
      <w:r>
        <w:rPr>
          <w:spacing w:val="-6"/>
          <w:w w:val="95"/>
        </w:rPr>
        <w:t> </w:t>
      </w:r>
      <w:r>
        <w:rPr>
          <w:w w:val="95"/>
        </w:rPr>
        <w:t>las</w:t>
      </w:r>
      <w:r>
        <w:rPr>
          <w:spacing w:val="-6"/>
          <w:w w:val="95"/>
        </w:rPr>
        <w:t> </w:t>
      </w:r>
      <w:r>
        <w:rPr>
          <w:w w:val="95"/>
        </w:rPr>
        <w:t>áreas</w:t>
      </w:r>
      <w:r>
        <w:rPr>
          <w:spacing w:val="-6"/>
          <w:w w:val="95"/>
        </w:rPr>
        <w:t> </w:t>
      </w:r>
      <w:r>
        <w:rPr>
          <w:w w:val="95"/>
        </w:rPr>
        <w:t>forestales</w:t>
      </w:r>
      <w:r>
        <w:rPr>
          <w:spacing w:val="-6"/>
          <w:w w:val="95"/>
        </w:rPr>
        <w:t> </w:t>
      </w:r>
      <w:r>
        <w:rPr>
          <w:w w:val="95"/>
        </w:rPr>
        <w:t>y</w:t>
      </w:r>
      <w:r>
        <w:rPr>
          <w:spacing w:val="-6"/>
          <w:w w:val="95"/>
        </w:rPr>
        <w:t> </w:t>
      </w:r>
      <w:r>
        <w:rPr>
          <w:w w:val="95"/>
        </w:rPr>
        <w:t>la</w:t>
      </w:r>
      <w:r>
        <w:rPr>
          <w:spacing w:val="-6"/>
          <w:w w:val="95"/>
        </w:rPr>
        <w:t> </w:t>
      </w:r>
      <w:r>
        <w:rPr>
          <w:w w:val="95"/>
        </w:rPr>
        <w:t>biodiversi- dad,</w:t>
      </w:r>
      <w:r>
        <w:rPr>
          <w:spacing w:val="-21"/>
          <w:w w:val="95"/>
        </w:rPr>
        <w:t> </w:t>
      </w:r>
      <w:r>
        <w:rPr>
          <w:w w:val="95"/>
        </w:rPr>
        <w:t>y</w:t>
      </w:r>
      <w:r>
        <w:rPr>
          <w:spacing w:val="-21"/>
          <w:w w:val="95"/>
        </w:rPr>
        <w:t> </w:t>
      </w:r>
      <w:r>
        <w:rPr>
          <w:w w:val="95"/>
        </w:rPr>
        <w:t>de</w:t>
      </w:r>
      <w:r>
        <w:rPr>
          <w:spacing w:val="-21"/>
          <w:w w:val="95"/>
        </w:rPr>
        <w:t> </w:t>
      </w:r>
      <w:r>
        <w:rPr>
          <w:w w:val="95"/>
        </w:rPr>
        <w:t>promover</w:t>
      </w:r>
      <w:r>
        <w:rPr>
          <w:spacing w:val="-22"/>
          <w:w w:val="95"/>
        </w:rPr>
        <w:t> </w:t>
      </w:r>
      <w:r>
        <w:rPr>
          <w:w w:val="95"/>
        </w:rPr>
        <w:t>empresas</w:t>
      </w:r>
      <w:r>
        <w:rPr>
          <w:spacing w:val="-21"/>
          <w:w w:val="95"/>
        </w:rPr>
        <w:t> </w:t>
      </w:r>
      <w:r>
        <w:rPr>
          <w:w w:val="95"/>
        </w:rPr>
        <w:t>no</w:t>
      </w:r>
      <w:r>
        <w:rPr>
          <w:spacing w:val="-21"/>
          <w:w w:val="95"/>
        </w:rPr>
        <w:t> </w:t>
      </w:r>
      <w:r>
        <w:rPr>
          <w:w w:val="95"/>
        </w:rPr>
        <w:t>tradicionales</w:t>
      </w:r>
      <w:r>
        <w:rPr>
          <w:spacing w:val="-21"/>
          <w:w w:val="95"/>
        </w:rPr>
        <w:t> </w:t>
      </w:r>
      <w:r>
        <w:rPr>
          <w:w w:val="95"/>
        </w:rPr>
        <w:t>para</w:t>
      </w:r>
      <w:r>
        <w:rPr>
          <w:spacing w:val="-21"/>
          <w:w w:val="95"/>
        </w:rPr>
        <w:t> </w:t>
      </w:r>
      <w:r>
        <w:rPr>
          <w:w w:val="95"/>
        </w:rPr>
        <w:t>mejorar</w:t>
      </w:r>
      <w:r>
        <w:rPr>
          <w:spacing w:val="-21"/>
          <w:w w:val="95"/>
        </w:rPr>
        <w:t> </w:t>
      </w:r>
      <w:r>
        <w:rPr>
          <w:w w:val="95"/>
        </w:rPr>
        <w:t>las</w:t>
      </w:r>
      <w:r>
        <w:rPr>
          <w:spacing w:val="-21"/>
          <w:w w:val="95"/>
        </w:rPr>
        <w:t> </w:t>
      </w:r>
      <w:r>
        <w:rPr>
          <w:w w:val="95"/>
        </w:rPr>
        <w:t>economías</w:t>
      </w:r>
      <w:r>
        <w:rPr>
          <w:spacing w:val="-21"/>
          <w:w w:val="95"/>
        </w:rPr>
        <w:t> </w:t>
      </w:r>
      <w:r>
        <w:rPr>
          <w:w w:val="95"/>
        </w:rPr>
        <w:t>locales y</w:t>
      </w:r>
      <w:r>
        <w:rPr>
          <w:spacing w:val="-17"/>
          <w:w w:val="95"/>
        </w:rPr>
        <w:t> </w:t>
      </w:r>
      <w:r>
        <w:rPr>
          <w:w w:val="95"/>
        </w:rPr>
        <w:t>diversificar</w:t>
      </w:r>
      <w:r>
        <w:rPr>
          <w:spacing w:val="-17"/>
          <w:w w:val="95"/>
        </w:rPr>
        <w:t> </w:t>
      </w:r>
      <w:r>
        <w:rPr>
          <w:w w:val="95"/>
        </w:rPr>
        <w:t>la</w:t>
      </w:r>
      <w:r>
        <w:rPr>
          <w:spacing w:val="-17"/>
          <w:w w:val="95"/>
        </w:rPr>
        <w:t> </w:t>
      </w:r>
      <w:r>
        <w:rPr>
          <w:w w:val="95"/>
        </w:rPr>
        <w:t>base</w:t>
      </w:r>
      <w:r>
        <w:rPr>
          <w:spacing w:val="-17"/>
          <w:w w:val="95"/>
        </w:rPr>
        <w:t> </w:t>
      </w:r>
      <w:r>
        <w:rPr>
          <w:w w:val="95"/>
        </w:rPr>
        <w:t>económica</w:t>
      </w:r>
      <w:r>
        <w:rPr>
          <w:spacing w:val="-17"/>
          <w:w w:val="95"/>
        </w:rPr>
        <w:t> </w:t>
      </w:r>
      <w:r>
        <w:rPr>
          <w:w w:val="95"/>
        </w:rPr>
        <w:t>de</w:t>
      </w:r>
      <w:r>
        <w:rPr>
          <w:spacing w:val="-17"/>
          <w:w w:val="95"/>
        </w:rPr>
        <w:t> </w:t>
      </w:r>
      <w:r>
        <w:rPr>
          <w:w w:val="95"/>
        </w:rPr>
        <w:t>los</w:t>
      </w:r>
      <w:r>
        <w:rPr>
          <w:spacing w:val="-17"/>
          <w:w w:val="95"/>
        </w:rPr>
        <w:t> </w:t>
      </w:r>
      <w:r>
        <w:rPr>
          <w:w w:val="95"/>
        </w:rPr>
        <w:t>pobres</w:t>
      </w:r>
      <w:r>
        <w:rPr>
          <w:spacing w:val="-17"/>
          <w:w w:val="95"/>
        </w:rPr>
        <w:t> </w:t>
      </w:r>
      <w:r>
        <w:rPr>
          <w:w w:val="95"/>
        </w:rPr>
        <w:t>en</w:t>
      </w:r>
      <w:r>
        <w:rPr>
          <w:spacing w:val="-17"/>
          <w:w w:val="95"/>
        </w:rPr>
        <w:t> </w:t>
      </w:r>
      <w:r>
        <w:rPr>
          <w:w w:val="95"/>
        </w:rPr>
        <w:t>las</w:t>
      </w:r>
      <w:r>
        <w:rPr>
          <w:spacing w:val="-17"/>
          <w:w w:val="95"/>
        </w:rPr>
        <w:t> </w:t>
      </w:r>
      <w:r>
        <w:rPr>
          <w:spacing w:val="-3"/>
          <w:w w:val="95"/>
        </w:rPr>
        <w:t>áreas</w:t>
      </w:r>
      <w:r>
        <w:rPr>
          <w:spacing w:val="-17"/>
          <w:w w:val="95"/>
        </w:rPr>
        <w:t> </w:t>
      </w:r>
      <w:r>
        <w:rPr>
          <w:w w:val="95"/>
        </w:rPr>
        <w:t>rurales</w:t>
      </w:r>
      <w:r>
        <w:rPr>
          <w:spacing w:val="-17"/>
          <w:w w:val="95"/>
        </w:rPr>
        <w:t> </w:t>
      </w:r>
      <w:r>
        <w:rPr>
          <w:spacing w:val="-6"/>
          <w:w w:val="95"/>
        </w:rPr>
        <w:t>(Falconer,</w:t>
      </w:r>
      <w:r>
        <w:rPr>
          <w:spacing w:val="-17"/>
          <w:w w:val="95"/>
        </w:rPr>
        <w:t> </w:t>
      </w:r>
      <w:r>
        <w:rPr>
          <w:w w:val="95"/>
        </w:rPr>
        <w:t>1996; </w:t>
      </w:r>
      <w:r>
        <w:rPr>
          <w:spacing w:val="-3"/>
          <w:w w:val="95"/>
        </w:rPr>
        <w:t>Wollenberg </w:t>
      </w:r>
      <w:r>
        <w:rPr>
          <w:w w:val="95"/>
        </w:rPr>
        <w:t>e Ingles,</w:t>
      </w:r>
      <w:r>
        <w:rPr>
          <w:spacing w:val="-4"/>
          <w:w w:val="95"/>
        </w:rPr>
        <w:t> </w:t>
      </w:r>
      <w:r>
        <w:rPr>
          <w:w w:val="95"/>
        </w:rPr>
        <w:t>1998).</w:t>
      </w:r>
    </w:p>
    <w:p>
      <w:pPr>
        <w:pStyle w:val="BodyText"/>
        <w:spacing w:line="242" w:lineRule="auto"/>
        <w:ind w:left="1553" w:right="1551" w:firstLine="283"/>
        <w:jc w:val="both"/>
      </w:pPr>
      <w:r>
        <w:rPr>
          <w:w w:val="95"/>
        </w:rPr>
        <w:t>En el transcurso de los últimos 25 años, los productos forestales no madera- </w:t>
      </w:r>
      <w:r>
        <w:rPr/>
        <w:t>bles</w:t>
      </w:r>
      <w:r>
        <w:rPr>
          <w:spacing w:val="-21"/>
        </w:rPr>
        <w:t> </w:t>
      </w:r>
      <w:r>
        <w:rPr/>
        <w:t>han</w:t>
      </w:r>
      <w:r>
        <w:rPr>
          <w:spacing w:val="-21"/>
        </w:rPr>
        <w:t> </w:t>
      </w:r>
      <w:r>
        <w:rPr/>
        <w:t>sido</w:t>
      </w:r>
      <w:r>
        <w:rPr>
          <w:spacing w:val="-21"/>
        </w:rPr>
        <w:t> </w:t>
      </w:r>
      <w:r>
        <w:rPr/>
        <w:t>objeto</w:t>
      </w:r>
      <w:r>
        <w:rPr>
          <w:spacing w:val="-21"/>
        </w:rPr>
        <w:t> </w:t>
      </w:r>
      <w:r>
        <w:rPr/>
        <w:t>de</w:t>
      </w:r>
      <w:r>
        <w:rPr>
          <w:spacing w:val="-21"/>
        </w:rPr>
        <w:t> </w:t>
      </w:r>
      <w:r>
        <w:rPr/>
        <w:t>una</w:t>
      </w:r>
      <w:r>
        <w:rPr>
          <w:spacing w:val="-21"/>
        </w:rPr>
        <w:t> </w:t>
      </w:r>
      <w:r>
        <w:rPr/>
        <w:t>atención</w:t>
      </w:r>
      <w:r>
        <w:rPr>
          <w:spacing w:val="-21"/>
        </w:rPr>
        <w:t> </w:t>
      </w:r>
      <w:r>
        <w:rPr/>
        <w:t>creciente</w:t>
      </w:r>
      <w:r>
        <w:rPr>
          <w:spacing w:val="-21"/>
        </w:rPr>
        <w:t> </w:t>
      </w:r>
      <w:r>
        <w:rPr/>
        <w:t>por</w:t>
      </w:r>
      <w:r>
        <w:rPr>
          <w:spacing w:val="-21"/>
        </w:rPr>
        <w:t> </w:t>
      </w:r>
      <w:r>
        <w:rPr/>
        <w:t>su</w:t>
      </w:r>
      <w:r>
        <w:rPr>
          <w:spacing w:val="-21"/>
        </w:rPr>
        <w:t> </w:t>
      </w:r>
      <w:r>
        <w:rPr/>
        <w:t>potencial</w:t>
      </w:r>
      <w:r>
        <w:rPr>
          <w:spacing w:val="-21"/>
        </w:rPr>
        <w:t> </w:t>
      </w:r>
      <w:r>
        <w:rPr/>
        <w:t>para</w:t>
      </w:r>
      <w:r>
        <w:rPr>
          <w:spacing w:val="-21"/>
        </w:rPr>
        <w:t> </w:t>
      </w:r>
      <w:r>
        <w:rPr/>
        <w:t>aumentar </w:t>
      </w:r>
      <w:r>
        <w:rPr>
          <w:w w:val="95"/>
        </w:rPr>
        <w:t>los ingresos de la población que dependen de los bosques. Desde la Conferencia </w:t>
      </w:r>
      <w:r>
        <w:rPr/>
        <w:t>de las Naciones Unidas sobre el Medio Ambiente y el Desarrollo (</w:t>
      </w:r>
      <w:r>
        <w:rPr>
          <w:sz w:val="17"/>
        </w:rPr>
        <w:t>cnumAd</w:t>
      </w:r>
      <w:r>
        <w:rPr/>
        <w:t>) de 1992,</w:t>
      </w:r>
      <w:r>
        <w:rPr>
          <w:spacing w:val="-22"/>
        </w:rPr>
        <w:t> </w:t>
      </w:r>
      <w:r>
        <w:rPr/>
        <w:t>los</w:t>
      </w:r>
      <w:r>
        <w:rPr>
          <w:spacing w:val="-22"/>
        </w:rPr>
        <w:t> </w:t>
      </w:r>
      <w:r>
        <w:rPr>
          <w:w w:val="105"/>
          <w:sz w:val="17"/>
        </w:rPr>
        <w:t>pfnm</w:t>
      </w:r>
      <w:r>
        <w:rPr>
          <w:spacing w:val="-13"/>
          <w:w w:val="105"/>
          <w:sz w:val="17"/>
        </w:rPr>
        <w:t> </w:t>
      </w:r>
      <w:r>
        <w:rPr/>
        <w:t>son</w:t>
      </w:r>
      <w:r>
        <w:rPr>
          <w:spacing w:val="-22"/>
        </w:rPr>
        <w:t> </w:t>
      </w:r>
      <w:r>
        <w:rPr/>
        <w:t>considerados</w:t>
      </w:r>
      <w:r>
        <w:rPr>
          <w:spacing w:val="-22"/>
        </w:rPr>
        <w:t> </w:t>
      </w:r>
      <w:r>
        <w:rPr/>
        <w:t>también</w:t>
      </w:r>
      <w:r>
        <w:rPr>
          <w:spacing w:val="-22"/>
        </w:rPr>
        <w:t> </w:t>
      </w:r>
      <w:r>
        <w:rPr/>
        <w:t>como</w:t>
      </w:r>
      <w:r>
        <w:rPr>
          <w:spacing w:val="-22"/>
        </w:rPr>
        <w:t> </w:t>
      </w:r>
      <w:r>
        <w:rPr/>
        <w:t>elementos</w:t>
      </w:r>
      <w:r>
        <w:rPr>
          <w:spacing w:val="-22"/>
        </w:rPr>
        <w:t> </w:t>
      </w:r>
      <w:r>
        <w:rPr/>
        <w:t>importantes</w:t>
      </w:r>
      <w:r>
        <w:rPr>
          <w:spacing w:val="-22"/>
        </w:rPr>
        <w:t> </w:t>
      </w:r>
      <w:r>
        <w:rPr/>
        <w:t>para</w:t>
      </w:r>
      <w:r>
        <w:rPr>
          <w:spacing w:val="-22"/>
        </w:rPr>
        <w:t> </w:t>
      </w:r>
      <w:r>
        <w:rPr/>
        <w:t>la </w:t>
      </w:r>
      <w:r>
        <w:rPr>
          <w:w w:val="95"/>
        </w:rPr>
        <w:t>conservación de la biodiversidad forestal </w:t>
      </w:r>
      <w:r>
        <w:rPr>
          <w:spacing w:val="-4"/>
          <w:w w:val="95"/>
        </w:rPr>
        <w:t>(Vantomme, </w:t>
      </w:r>
      <w:r>
        <w:rPr>
          <w:w w:val="95"/>
        </w:rPr>
        <w:t>2003). Sin embargo, en el Estado</w:t>
      </w:r>
      <w:r>
        <w:rPr>
          <w:spacing w:val="-10"/>
          <w:w w:val="95"/>
        </w:rPr>
        <w:t> </w:t>
      </w:r>
      <w:r>
        <w:rPr>
          <w:w w:val="95"/>
        </w:rPr>
        <w:t>de</w:t>
      </w:r>
      <w:r>
        <w:rPr>
          <w:spacing w:val="-10"/>
          <w:w w:val="95"/>
        </w:rPr>
        <w:t> </w:t>
      </w:r>
      <w:r>
        <w:rPr>
          <w:w w:val="95"/>
        </w:rPr>
        <w:t>México</w:t>
      </w:r>
      <w:r>
        <w:rPr>
          <w:spacing w:val="-11"/>
          <w:w w:val="95"/>
        </w:rPr>
        <w:t> </w:t>
      </w:r>
      <w:r>
        <w:rPr>
          <w:w w:val="95"/>
        </w:rPr>
        <w:t>se</w:t>
      </w:r>
      <w:r>
        <w:rPr>
          <w:spacing w:val="-11"/>
          <w:w w:val="95"/>
        </w:rPr>
        <w:t> </w:t>
      </w:r>
      <w:r>
        <w:rPr>
          <w:w w:val="95"/>
        </w:rPr>
        <w:t>les</w:t>
      </w:r>
      <w:r>
        <w:rPr>
          <w:spacing w:val="-10"/>
          <w:w w:val="95"/>
        </w:rPr>
        <w:t> </w:t>
      </w:r>
      <w:r>
        <w:rPr>
          <w:w w:val="95"/>
        </w:rPr>
        <w:t>ha</w:t>
      </w:r>
      <w:r>
        <w:rPr>
          <w:spacing w:val="-11"/>
          <w:w w:val="95"/>
        </w:rPr>
        <w:t> </w:t>
      </w:r>
      <w:r>
        <w:rPr>
          <w:w w:val="95"/>
        </w:rPr>
        <w:t>prestado</w:t>
      </w:r>
      <w:r>
        <w:rPr>
          <w:spacing w:val="-10"/>
          <w:w w:val="95"/>
        </w:rPr>
        <w:t> </w:t>
      </w:r>
      <w:r>
        <w:rPr>
          <w:w w:val="95"/>
        </w:rPr>
        <w:t>poca</w:t>
      </w:r>
      <w:r>
        <w:rPr>
          <w:spacing w:val="-10"/>
          <w:w w:val="95"/>
        </w:rPr>
        <w:t> </w:t>
      </w:r>
      <w:r>
        <w:rPr>
          <w:w w:val="95"/>
        </w:rPr>
        <w:t>importancia</w:t>
      </w:r>
      <w:r>
        <w:rPr>
          <w:spacing w:val="-10"/>
          <w:w w:val="95"/>
        </w:rPr>
        <w:t> </w:t>
      </w:r>
      <w:r>
        <w:rPr>
          <w:w w:val="95"/>
        </w:rPr>
        <w:t>a</w:t>
      </w:r>
      <w:r>
        <w:rPr>
          <w:spacing w:val="-11"/>
          <w:w w:val="95"/>
        </w:rPr>
        <w:t> </w:t>
      </w:r>
      <w:r>
        <w:rPr>
          <w:w w:val="95"/>
        </w:rPr>
        <w:t>pesar</w:t>
      </w:r>
      <w:r>
        <w:rPr>
          <w:spacing w:val="-10"/>
          <w:w w:val="95"/>
        </w:rPr>
        <w:t> </w:t>
      </w:r>
      <w:r>
        <w:rPr>
          <w:w w:val="95"/>
        </w:rPr>
        <w:t>de</w:t>
      </w:r>
      <w:r>
        <w:rPr>
          <w:spacing w:val="-10"/>
          <w:w w:val="95"/>
        </w:rPr>
        <w:t> </w:t>
      </w:r>
      <w:r>
        <w:rPr>
          <w:w w:val="95"/>
        </w:rPr>
        <w:t>que</w:t>
      </w:r>
      <w:r>
        <w:rPr>
          <w:spacing w:val="-10"/>
          <w:w w:val="95"/>
        </w:rPr>
        <w:t> </w:t>
      </w:r>
      <w:r>
        <w:rPr>
          <w:w w:val="95"/>
        </w:rPr>
        <w:t>este</w:t>
      </w:r>
      <w:r>
        <w:rPr>
          <w:spacing w:val="-10"/>
          <w:w w:val="95"/>
        </w:rPr>
        <w:t> </w:t>
      </w:r>
      <w:r>
        <w:rPr>
          <w:w w:val="95"/>
        </w:rPr>
        <w:t>tipo</w:t>
      </w:r>
      <w:r>
        <w:rPr>
          <w:spacing w:val="-10"/>
          <w:w w:val="95"/>
        </w:rPr>
        <w:t> </w:t>
      </w:r>
      <w:r>
        <w:rPr>
          <w:w w:val="95"/>
        </w:rPr>
        <w:t>de </w:t>
      </w:r>
      <w:r>
        <w:rPr/>
        <w:t>producción</w:t>
      </w:r>
      <w:r>
        <w:rPr>
          <w:spacing w:val="-27"/>
        </w:rPr>
        <w:t> </w:t>
      </w:r>
      <w:r>
        <w:rPr/>
        <w:t>contribuye</w:t>
      </w:r>
      <w:r>
        <w:rPr>
          <w:spacing w:val="-26"/>
        </w:rPr>
        <w:t> </w:t>
      </w:r>
      <w:r>
        <w:rPr/>
        <w:t>en</w:t>
      </w:r>
      <w:r>
        <w:rPr>
          <w:spacing w:val="-26"/>
        </w:rPr>
        <w:t> </w:t>
      </w:r>
      <w:r>
        <w:rPr/>
        <w:t>gran</w:t>
      </w:r>
      <w:r>
        <w:rPr>
          <w:spacing w:val="-26"/>
        </w:rPr>
        <w:t> </w:t>
      </w:r>
      <w:r>
        <w:rPr/>
        <w:t>medida</w:t>
      </w:r>
      <w:r>
        <w:rPr>
          <w:spacing w:val="-26"/>
        </w:rPr>
        <w:t> </w:t>
      </w:r>
      <w:r>
        <w:rPr/>
        <w:t>a</w:t>
      </w:r>
      <w:r>
        <w:rPr>
          <w:spacing w:val="-26"/>
        </w:rPr>
        <w:t> </w:t>
      </w:r>
      <w:r>
        <w:rPr/>
        <w:t>la</w:t>
      </w:r>
      <w:r>
        <w:rPr>
          <w:spacing w:val="-26"/>
        </w:rPr>
        <w:t> </w:t>
      </w:r>
      <w:r>
        <w:rPr/>
        <w:t>generación</w:t>
      </w:r>
      <w:r>
        <w:rPr>
          <w:spacing w:val="-27"/>
        </w:rPr>
        <w:t> </w:t>
      </w:r>
      <w:r>
        <w:rPr/>
        <w:t>de</w:t>
      </w:r>
      <w:r>
        <w:rPr>
          <w:spacing w:val="-26"/>
        </w:rPr>
        <w:t> </w:t>
      </w:r>
      <w:r>
        <w:rPr/>
        <w:t>empleos</w:t>
      </w:r>
      <w:r>
        <w:rPr>
          <w:spacing w:val="-26"/>
        </w:rPr>
        <w:t> </w:t>
      </w:r>
      <w:r>
        <w:rPr/>
        <w:t>en</w:t>
      </w:r>
      <w:r>
        <w:rPr>
          <w:spacing w:val="-26"/>
        </w:rPr>
        <w:t> </w:t>
      </w:r>
      <w:r>
        <w:rPr/>
        <w:t>regiones </w:t>
      </w:r>
      <w:r>
        <w:rPr>
          <w:w w:val="95"/>
        </w:rPr>
        <w:t>marginadas,</w:t>
      </w:r>
      <w:r>
        <w:rPr>
          <w:spacing w:val="-9"/>
          <w:w w:val="95"/>
        </w:rPr>
        <w:t> </w:t>
      </w:r>
      <w:r>
        <w:rPr>
          <w:w w:val="95"/>
        </w:rPr>
        <w:t>y</w:t>
      </w:r>
      <w:r>
        <w:rPr>
          <w:spacing w:val="-8"/>
          <w:w w:val="95"/>
        </w:rPr>
        <w:t> </w:t>
      </w:r>
      <w:r>
        <w:rPr>
          <w:w w:val="95"/>
        </w:rPr>
        <w:t>aunque</w:t>
      </w:r>
      <w:r>
        <w:rPr>
          <w:spacing w:val="-8"/>
          <w:w w:val="95"/>
        </w:rPr>
        <w:t> </w:t>
      </w:r>
      <w:r>
        <w:rPr>
          <w:w w:val="95"/>
        </w:rPr>
        <w:t>la</w:t>
      </w:r>
      <w:r>
        <w:rPr>
          <w:spacing w:val="-8"/>
          <w:w w:val="95"/>
        </w:rPr>
        <w:t> </w:t>
      </w:r>
      <w:r>
        <w:rPr>
          <w:w w:val="95"/>
        </w:rPr>
        <w:t>extracción</w:t>
      </w:r>
      <w:r>
        <w:rPr>
          <w:spacing w:val="-9"/>
          <w:w w:val="95"/>
        </w:rPr>
        <w:t> </w:t>
      </w:r>
      <w:r>
        <w:rPr>
          <w:w w:val="95"/>
        </w:rPr>
        <w:t>de</w:t>
      </w:r>
      <w:r>
        <w:rPr>
          <w:spacing w:val="-8"/>
          <w:w w:val="95"/>
        </w:rPr>
        <w:t> </w:t>
      </w:r>
      <w:r>
        <w:rPr>
          <w:w w:val="95"/>
        </w:rPr>
        <w:t>productos</w:t>
      </w:r>
      <w:r>
        <w:rPr>
          <w:spacing w:val="-9"/>
          <w:w w:val="95"/>
        </w:rPr>
        <w:t> </w:t>
      </w:r>
      <w:r>
        <w:rPr>
          <w:w w:val="95"/>
        </w:rPr>
        <w:t>forestales</w:t>
      </w:r>
      <w:r>
        <w:rPr>
          <w:spacing w:val="-8"/>
          <w:w w:val="95"/>
        </w:rPr>
        <w:t> </w:t>
      </w:r>
      <w:r>
        <w:rPr>
          <w:w w:val="95"/>
        </w:rPr>
        <w:t>no</w:t>
      </w:r>
      <w:r>
        <w:rPr>
          <w:spacing w:val="-8"/>
          <w:w w:val="95"/>
        </w:rPr>
        <w:t> </w:t>
      </w:r>
      <w:r>
        <w:rPr>
          <w:w w:val="95"/>
        </w:rPr>
        <w:t>maderables</w:t>
      </w:r>
      <w:r>
        <w:rPr>
          <w:spacing w:val="-8"/>
          <w:w w:val="95"/>
        </w:rPr>
        <w:t> </w:t>
      </w:r>
      <w:r>
        <w:rPr>
          <w:w w:val="95"/>
        </w:rPr>
        <w:t>se</w:t>
      </w:r>
      <w:r>
        <w:rPr>
          <w:spacing w:val="-9"/>
          <w:w w:val="95"/>
        </w:rPr>
        <w:t> </w:t>
      </w:r>
      <w:r>
        <w:rPr>
          <w:w w:val="95"/>
        </w:rPr>
        <w:t>ha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207"/>
        <w:jc w:val="left"/>
        <w:rPr>
          <w:sz w:val="20"/>
        </w:rPr>
      </w:pPr>
      <w:r>
        <w:rPr/>
        <w:pict>
          <v:line style="position:absolute;mso-position-horizontal-relative:page;mso-position-vertical-relative:paragraph;z-index:14920" from="15pt,-30.907267pt" to="0pt,-30.907267pt" stroked="true" strokeweight=".25pt" strokecolor="#000000">
            <w10:wrap type="none"/>
          </v:line>
        </w:pict>
      </w:r>
      <w:r>
        <w:rPr/>
        <w:pict>
          <v:line style="position:absolute;mso-position-horizontal-relative:page;mso-position-vertical-relative:paragraph;z-index:14944" from="494.71701pt,-30.907267pt" to="509.71701pt,-30.907267pt" stroked="true" strokeweight=".25pt" strokecolor="#000000">
            <w10:wrap type="none"/>
          </v:line>
        </w:pict>
      </w:r>
      <w:r>
        <w:rPr/>
        <w:pict>
          <v:line style="position:absolute;mso-position-horizontal-relative:page;mso-position-vertical-relative:paragraph;z-index:14968" from="21pt,-36.907265pt" to="21pt,-51.907265pt" stroked="true" strokeweight=".25pt" strokecolor="#000000">
            <w10:wrap type="none"/>
          </v:line>
        </w:pict>
      </w:r>
      <w:r>
        <w:rPr/>
        <w:pict>
          <v:line style="position:absolute;mso-position-horizontal-relative:page;mso-position-vertical-relative:paragraph;z-index:14992" from="488.71701pt,-36.907265pt" to="488.71701pt,-51.907265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117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comenzado a cuantificar, todavía no es posible determinar el impacto ecológico </w:t>
      </w:r>
      <w:r>
        <w:rPr/>
        <w:t>que</w:t>
      </w:r>
      <w:r>
        <w:rPr>
          <w:spacing w:val="-23"/>
        </w:rPr>
        <w:t> </w:t>
      </w:r>
      <w:r>
        <w:rPr/>
        <w:t>podría</w:t>
      </w:r>
      <w:r>
        <w:rPr>
          <w:spacing w:val="-23"/>
        </w:rPr>
        <w:t> </w:t>
      </w:r>
      <w:r>
        <w:rPr/>
        <w:t>provocar</w:t>
      </w:r>
      <w:r>
        <w:rPr>
          <w:spacing w:val="-23"/>
        </w:rPr>
        <w:t> </w:t>
      </w:r>
      <w:r>
        <w:rPr/>
        <w:t>un</w:t>
      </w:r>
      <w:r>
        <w:rPr>
          <w:spacing w:val="-23"/>
        </w:rPr>
        <w:t> </w:t>
      </w:r>
      <w:r>
        <w:rPr/>
        <w:t>potencial</w:t>
      </w:r>
      <w:r>
        <w:rPr>
          <w:spacing w:val="-23"/>
        </w:rPr>
        <w:t> </w:t>
      </w:r>
      <w:r>
        <w:rPr/>
        <w:t>aumento</w:t>
      </w:r>
      <w:r>
        <w:rPr>
          <w:spacing w:val="-23"/>
        </w:rPr>
        <w:t> </w:t>
      </w:r>
      <w:r>
        <w:rPr/>
        <w:t>de</w:t>
      </w:r>
      <w:r>
        <w:rPr>
          <w:spacing w:val="-23"/>
        </w:rPr>
        <w:t> </w:t>
      </w:r>
      <w:r>
        <w:rPr/>
        <w:t>esta</w:t>
      </w:r>
      <w:r>
        <w:rPr>
          <w:spacing w:val="-23"/>
        </w:rPr>
        <w:t> </w:t>
      </w:r>
      <w:r>
        <w:rPr/>
        <w:t>actividad.</w:t>
      </w:r>
      <w:r>
        <w:rPr>
          <w:spacing w:val="-23"/>
        </w:rPr>
        <w:t> </w:t>
      </w:r>
      <w:r>
        <w:rPr/>
        <w:t>El</w:t>
      </w:r>
      <w:r>
        <w:rPr>
          <w:spacing w:val="-23"/>
        </w:rPr>
        <w:t> </w:t>
      </w:r>
      <w:r>
        <w:rPr>
          <w:spacing w:val="-3"/>
        </w:rPr>
        <w:t>reto</w:t>
      </w:r>
      <w:r>
        <w:rPr>
          <w:spacing w:val="-23"/>
        </w:rPr>
        <w:t> </w:t>
      </w:r>
      <w:r>
        <w:rPr/>
        <w:t>es</w:t>
      </w:r>
      <w:r>
        <w:rPr>
          <w:spacing w:val="-23"/>
        </w:rPr>
        <w:t> </w:t>
      </w:r>
      <w:r>
        <w:rPr/>
        <w:t>diseñar </w:t>
      </w:r>
      <w:r>
        <w:rPr>
          <w:w w:val="95"/>
        </w:rPr>
        <w:t>estrategias e implementar planes de manejo técnico y culturalmente adecuados para hacer factible la domesticación de especies silvestres y atenuar problemas clave como los métodos de reproducción, el combate de enfermedades y plagas, la</w:t>
      </w:r>
      <w:r>
        <w:rPr>
          <w:spacing w:val="-11"/>
          <w:w w:val="95"/>
        </w:rPr>
        <w:t> </w:t>
      </w:r>
      <w:r>
        <w:rPr>
          <w:w w:val="95"/>
        </w:rPr>
        <w:t>regulación</w:t>
      </w:r>
      <w:r>
        <w:rPr>
          <w:spacing w:val="-10"/>
          <w:w w:val="95"/>
        </w:rPr>
        <w:t> </w:t>
      </w:r>
      <w:r>
        <w:rPr>
          <w:w w:val="95"/>
        </w:rPr>
        <w:t>de</w:t>
      </w:r>
      <w:r>
        <w:rPr>
          <w:spacing w:val="-10"/>
          <w:w w:val="95"/>
        </w:rPr>
        <w:t> </w:t>
      </w:r>
      <w:r>
        <w:rPr>
          <w:w w:val="95"/>
        </w:rPr>
        <w:t>la</w:t>
      </w:r>
      <w:r>
        <w:rPr>
          <w:spacing w:val="-11"/>
          <w:w w:val="95"/>
        </w:rPr>
        <w:t> </w:t>
      </w:r>
      <w:r>
        <w:rPr>
          <w:w w:val="95"/>
        </w:rPr>
        <w:t>sombra,</w:t>
      </w:r>
      <w:r>
        <w:rPr>
          <w:spacing w:val="-11"/>
          <w:w w:val="95"/>
        </w:rPr>
        <w:t> </w:t>
      </w:r>
      <w:r>
        <w:rPr>
          <w:w w:val="95"/>
        </w:rPr>
        <w:t>la</w:t>
      </w:r>
      <w:r>
        <w:rPr>
          <w:spacing w:val="-11"/>
          <w:w w:val="95"/>
        </w:rPr>
        <w:t> </w:t>
      </w:r>
      <w:r>
        <w:rPr>
          <w:w w:val="95"/>
        </w:rPr>
        <w:t>humedad</w:t>
      </w:r>
      <w:r>
        <w:rPr>
          <w:spacing w:val="-10"/>
          <w:w w:val="95"/>
        </w:rPr>
        <w:t> </w:t>
      </w:r>
      <w:r>
        <w:rPr>
          <w:w w:val="95"/>
        </w:rPr>
        <w:t>y</w:t>
      </w:r>
      <w:r>
        <w:rPr>
          <w:spacing w:val="-11"/>
          <w:w w:val="95"/>
        </w:rPr>
        <w:t> </w:t>
      </w:r>
      <w:r>
        <w:rPr>
          <w:w w:val="95"/>
        </w:rPr>
        <w:t>la</w:t>
      </w:r>
      <w:r>
        <w:rPr>
          <w:spacing w:val="-11"/>
          <w:w w:val="95"/>
        </w:rPr>
        <w:t> </w:t>
      </w:r>
      <w:r>
        <w:rPr>
          <w:w w:val="95"/>
        </w:rPr>
        <w:t>definición</w:t>
      </w:r>
      <w:r>
        <w:rPr>
          <w:spacing w:val="-10"/>
          <w:w w:val="95"/>
        </w:rPr>
        <w:t> </w:t>
      </w:r>
      <w:r>
        <w:rPr>
          <w:w w:val="95"/>
        </w:rPr>
        <w:t>de</w:t>
      </w:r>
      <w:r>
        <w:rPr>
          <w:spacing w:val="-10"/>
          <w:w w:val="95"/>
        </w:rPr>
        <w:t> </w:t>
      </w:r>
      <w:r>
        <w:rPr>
          <w:w w:val="95"/>
        </w:rPr>
        <w:t>los</w:t>
      </w:r>
      <w:r>
        <w:rPr>
          <w:spacing w:val="-11"/>
          <w:w w:val="95"/>
        </w:rPr>
        <w:t> </w:t>
      </w:r>
      <w:r>
        <w:rPr>
          <w:w w:val="95"/>
        </w:rPr>
        <w:t>volúmenes</w:t>
      </w:r>
      <w:r>
        <w:rPr>
          <w:spacing w:val="-11"/>
          <w:w w:val="95"/>
        </w:rPr>
        <w:t> </w:t>
      </w:r>
      <w:r>
        <w:rPr>
          <w:w w:val="95"/>
        </w:rPr>
        <w:t>a</w:t>
      </w:r>
      <w:r>
        <w:rPr>
          <w:spacing w:val="-11"/>
          <w:w w:val="95"/>
        </w:rPr>
        <w:t> </w:t>
      </w:r>
      <w:r>
        <w:rPr>
          <w:w w:val="95"/>
        </w:rPr>
        <w:t>extraer de manera sostenible (López </w:t>
      </w:r>
      <w:r>
        <w:rPr>
          <w:spacing w:val="-3"/>
          <w:w w:val="95"/>
        </w:rPr>
        <w:t>Paniagua </w:t>
      </w:r>
      <w:r>
        <w:rPr>
          <w:w w:val="95"/>
        </w:rPr>
        <w:t>y González,</w:t>
      </w:r>
      <w:r>
        <w:rPr>
          <w:spacing w:val="-26"/>
          <w:w w:val="95"/>
        </w:rPr>
        <w:t> </w:t>
      </w:r>
      <w:r>
        <w:rPr>
          <w:w w:val="95"/>
        </w:rPr>
        <w:t>2001).</w:t>
      </w:r>
    </w:p>
    <w:p>
      <w:pPr>
        <w:pStyle w:val="BodyText"/>
        <w:spacing w:before="11"/>
        <w:rPr>
          <w:sz w:val="21"/>
        </w:rPr>
      </w:pPr>
    </w:p>
    <w:p>
      <w:pPr>
        <w:spacing w:before="0"/>
        <w:ind w:left="1553" w:right="0" w:firstLine="0"/>
        <w:jc w:val="both"/>
        <w:rPr>
          <w:sz w:val="17"/>
        </w:rPr>
      </w:pPr>
      <w:r>
        <w:rPr>
          <w:w w:val="127"/>
          <w:sz w:val="22"/>
        </w:rPr>
        <w:t>i</w:t>
      </w:r>
      <w:r>
        <w:rPr>
          <w:w w:val="104"/>
          <w:sz w:val="17"/>
        </w:rPr>
        <w:t>m</w:t>
      </w:r>
      <w:r>
        <w:rPr>
          <w:spacing w:val="-1"/>
          <w:w w:val="101"/>
          <w:sz w:val="17"/>
        </w:rPr>
        <w:t>p</w:t>
      </w:r>
      <w:r>
        <w:rPr>
          <w:w w:val="145"/>
          <w:sz w:val="17"/>
        </w:rPr>
        <w:t>o</w:t>
      </w:r>
      <w:r>
        <w:rPr>
          <w:spacing w:val="-3"/>
          <w:w w:val="159"/>
          <w:sz w:val="17"/>
        </w:rPr>
        <w:t>r</w:t>
      </w:r>
      <w:r>
        <w:rPr>
          <w:spacing w:val="-11"/>
          <w:w w:val="195"/>
          <w:sz w:val="17"/>
        </w:rPr>
        <w:t>t</w:t>
      </w:r>
      <w:r>
        <w:rPr>
          <w:w w:val="100"/>
          <w:sz w:val="17"/>
        </w:rPr>
        <w:t>A</w:t>
      </w:r>
      <w:r>
        <w:rPr>
          <w:w w:val="136"/>
          <w:sz w:val="17"/>
        </w:rPr>
        <w:t>n</w:t>
      </w:r>
      <w:r>
        <w:rPr>
          <w:w w:val="151"/>
          <w:sz w:val="17"/>
        </w:rPr>
        <w:t>c</w:t>
      </w:r>
      <w:r>
        <w:rPr>
          <w:w w:val="132"/>
          <w:sz w:val="17"/>
        </w:rPr>
        <w:t>i</w:t>
      </w:r>
      <w:r>
        <w:rPr>
          <w:w w:val="100"/>
          <w:sz w:val="17"/>
        </w:rPr>
        <w:t>A</w:t>
      </w:r>
      <w:r>
        <w:rPr>
          <w:spacing w:val="17"/>
          <w:sz w:val="17"/>
        </w:rPr>
        <w:t> </w:t>
      </w:r>
      <w:r>
        <w:rPr>
          <w:w w:val="128"/>
          <w:sz w:val="17"/>
        </w:rPr>
        <w:t>d</w:t>
      </w:r>
      <w:r>
        <w:rPr>
          <w:w w:val="123"/>
          <w:sz w:val="17"/>
        </w:rPr>
        <w:t>e</w:t>
      </w:r>
      <w:r>
        <w:rPr>
          <w:spacing w:val="17"/>
          <w:sz w:val="17"/>
        </w:rPr>
        <w:t> </w:t>
      </w:r>
      <w:r>
        <w:rPr>
          <w:w w:val="224"/>
          <w:sz w:val="17"/>
        </w:rPr>
        <w:t>l</w:t>
      </w:r>
      <w:r>
        <w:rPr>
          <w:w w:val="145"/>
          <w:sz w:val="17"/>
        </w:rPr>
        <w:t>o</w:t>
      </w:r>
      <w:r>
        <w:rPr>
          <w:w w:val="117"/>
          <w:sz w:val="17"/>
        </w:rPr>
        <w:t>s</w:t>
      </w:r>
      <w:r>
        <w:rPr>
          <w:spacing w:val="17"/>
          <w:sz w:val="17"/>
        </w:rPr>
        <w:t> </w:t>
      </w:r>
      <w:r>
        <w:rPr>
          <w:spacing w:val="-1"/>
          <w:w w:val="101"/>
          <w:sz w:val="17"/>
        </w:rPr>
        <w:t>p</w:t>
      </w:r>
      <w:r>
        <w:rPr>
          <w:spacing w:val="-1"/>
          <w:w w:val="159"/>
          <w:sz w:val="17"/>
        </w:rPr>
        <w:t>r</w:t>
      </w:r>
      <w:r>
        <w:rPr>
          <w:w w:val="145"/>
          <w:sz w:val="17"/>
        </w:rPr>
        <w:t>o</w:t>
      </w:r>
      <w:r>
        <w:rPr>
          <w:w w:val="128"/>
          <w:sz w:val="17"/>
        </w:rPr>
        <w:t>d</w:t>
      </w:r>
      <w:r>
        <w:rPr>
          <w:w w:val="138"/>
          <w:sz w:val="17"/>
        </w:rPr>
        <w:t>u</w:t>
      </w:r>
      <w:r>
        <w:rPr>
          <w:w w:val="151"/>
          <w:sz w:val="17"/>
        </w:rPr>
        <w:t>c</w:t>
      </w:r>
      <w:r>
        <w:rPr>
          <w:spacing w:val="-1"/>
          <w:w w:val="195"/>
          <w:sz w:val="17"/>
        </w:rPr>
        <w:t>t</w:t>
      </w:r>
      <w:r>
        <w:rPr>
          <w:w w:val="145"/>
          <w:sz w:val="17"/>
        </w:rPr>
        <w:t>o</w:t>
      </w:r>
      <w:r>
        <w:rPr>
          <w:w w:val="117"/>
          <w:sz w:val="17"/>
        </w:rPr>
        <w:t>s</w:t>
      </w:r>
      <w:r>
        <w:rPr>
          <w:spacing w:val="17"/>
          <w:sz w:val="17"/>
        </w:rPr>
        <w:t> </w:t>
      </w:r>
      <w:r>
        <w:rPr>
          <w:spacing w:val="-1"/>
          <w:w w:val="184"/>
          <w:sz w:val="17"/>
        </w:rPr>
        <w:t>f</w:t>
      </w:r>
      <w:r>
        <w:rPr>
          <w:w w:val="145"/>
          <w:sz w:val="17"/>
        </w:rPr>
        <w:t>o</w:t>
      </w:r>
      <w:r>
        <w:rPr>
          <w:spacing w:val="-1"/>
          <w:w w:val="159"/>
          <w:sz w:val="17"/>
        </w:rPr>
        <w:t>r</w:t>
      </w:r>
      <w:r>
        <w:rPr>
          <w:spacing w:val="-1"/>
          <w:w w:val="123"/>
          <w:sz w:val="17"/>
        </w:rPr>
        <w:t>e</w:t>
      </w:r>
      <w:r>
        <w:rPr>
          <w:w w:val="117"/>
          <w:sz w:val="17"/>
        </w:rPr>
        <w:t>s</w:t>
      </w:r>
      <w:r>
        <w:rPr>
          <w:spacing w:val="-11"/>
          <w:w w:val="195"/>
          <w:sz w:val="17"/>
        </w:rPr>
        <w:t>t</w:t>
      </w:r>
      <w:r>
        <w:rPr>
          <w:w w:val="100"/>
          <w:sz w:val="17"/>
        </w:rPr>
        <w:t>A</w:t>
      </w:r>
      <w:r>
        <w:rPr>
          <w:w w:val="224"/>
          <w:sz w:val="17"/>
        </w:rPr>
        <w:t>l</w:t>
      </w:r>
      <w:r>
        <w:rPr>
          <w:spacing w:val="-1"/>
          <w:w w:val="123"/>
          <w:sz w:val="17"/>
        </w:rPr>
        <w:t>e</w:t>
      </w:r>
      <w:r>
        <w:rPr>
          <w:w w:val="117"/>
          <w:sz w:val="17"/>
        </w:rPr>
        <w:t>s</w:t>
      </w:r>
      <w:r>
        <w:rPr>
          <w:spacing w:val="17"/>
          <w:sz w:val="17"/>
        </w:rPr>
        <w:t> </w:t>
      </w:r>
      <w:r>
        <w:rPr>
          <w:w w:val="136"/>
          <w:sz w:val="17"/>
        </w:rPr>
        <w:t>n</w:t>
      </w:r>
      <w:r>
        <w:rPr>
          <w:w w:val="145"/>
          <w:sz w:val="17"/>
        </w:rPr>
        <w:t>o</w:t>
      </w:r>
      <w:r>
        <w:rPr>
          <w:spacing w:val="17"/>
          <w:sz w:val="17"/>
        </w:rPr>
        <w:t> </w:t>
      </w:r>
      <w:r>
        <w:rPr>
          <w:w w:val="104"/>
          <w:sz w:val="17"/>
        </w:rPr>
        <w:t>m</w:t>
      </w:r>
      <w:r>
        <w:rPr>
          <w:w w:val="100"/>
          <w:sz w:val="17"/>
        </w:rPr>
        <w:t>A</w:t>
      </w:r>
      <w:r>
        <w:rPr>
          <w:w w:val="128"/>
          <w:sz w:val="17"/>
        </w:rPr>
        <w:t>d</w:t>
      </w:r>
      <w:r>
        <w:rPr>
          <w:spacing w:val="-1"/>
          <w:w w:val="123"/>
          <w:sz w:val="17"/>
        </w:rPr>
        <w:t>e</w:t>
      </w:r>
      <w:r>
        <w:rPr>
          <w:spacing w:val="-1"/>
          <w:w w:val="159"/>
          <w:sz w:val="17"/>
        </w:rPr>
        <w:t>r</w:t>
      </w:r>
      <w:r>
        <w:rPr>
          <w:w w:val="100"/>
          <w:sz w:val="17"/>
        </w:rPr>
        <w:t>A</w:t>
      </w:r>
      <w:r>
        <w:rPr>
          <w:spacing w:val="-1"/>
          <w:w w:val="116"/>
          <w:sz w:val="17"/>
        </w:rPr>
        <w:t>b</w:t>
      </w:r>
      <w:r>
        <w:rPr>
          <w:w w:val="224"/>
          <w:sz w:val="17"/>
        </w:rPr>
        <w:t>l</w:t>
      </w:r>
      <w:r>
        <w:rPr>
          <w:spacing w:val="-1"/>
          <w:w w:val="123"/>
          <w:sz w:val="17"/>
        </w:rPr>
        <w:t>e</w:t>
      </w:r>
      <w:r>
        <w:rPr>
          <w:w w:val="117"/>
          <w:sz w:val="17"/>
        </w:rPr>
        <w:t>s</w:t>
      </w:r>
    </w:p>
    <w:p>
      <w:pPr>
        <w:pStyle w:val="BodyText"/>
        <w:spacing w:before="1"/>
      </w:pPr>
    </w:p>
    <w:p>
      <w:pPr>
        <w:pStyle w:val="BodyText"/>
        <w:spacing w:line="242" w:lineRule="auto" w:before="1"/>
        <w:ind w:left="1553" w:right="1550"/>
        <w:jc w:val="both"/>
      </w:pPr>
      <w:r>
        <w:rPr>
          <w:w w:val="95"/>
        </w:rPr>
        <w:t>Dada</w:t>
      </w:r>
      <w:r>
        <w:rPr>
          <w:spacing w:val="-5"/>
          <w:w w:val="95"/>
        </w:rPr>
        <w:t> </w:t>
      </w:r>
      <w:r>
        <w:rPr>
          <w:w w:val="95"/>
        </w:rPr>
        <w:t>la</w:t>
      </w:r>
      <w:r>
        <w:rPr>
          <w:spacing w:val="-5"/>
          <w:w w:val="95"/>
        </w:rPr>
        <w:t> </w:t>
      </w:r>
      <w:r>
        <w:rPr>
          <w:w w:val="95"/>
        </w:rPr>
        <w:t>amplia</w:t>
      </w:r>
      <w:r>
        <w:rPr>
          <w:spacing w:val="-5"/>
          <w:w w:val="95"/>
        </w:rPr>
        <w:t> </w:t>
      </w:r>
      <w:r>
        <w:rPr>
          <w:w w:val="95"/>
        </w:rPr>
        <w:t>variedad</w:t>
      </w:r>
      <w:r>
        <w:rPr>
          <w:spacing w:val="-5"/>
          <w:w w:val="95"/>
        </w:rPr>
        <w:t> </w:t>
      </w:r>
      <w:r>
        <w:rPr>
          <w:w w:val="95"/>
        </w:rPr>
        <w:t>de</w:t>
      </w:r>
      <w:r>
        <w:rPr>
          <w:spacing w:val="-5"/>
          <w:w w:val="95"/>
        </w:rPr>
        <w:t> </w:t>
      </w:r>
      <w:r>
        <w:rPr>
          <w:w w:val="95"/>
        </w:rPr>
        <w:t>los</w:t>
      </w:r>
      <w:r>
        <w:rPr>
          <w:spacing w:val="-5"/>
          <w:w w:val="95"/>
        </w:rPr>
        <w:t> </w:t>
      </w:r>
      <w:r>
        <w:rPr>
          <w:w w:val="95"/>
        </w:rPr>
        <w:t>productos</w:t>
      </w:r>
      <w:r>
        <w:rPr>
          <w:spacing w:val="-5"/>
          <w:w w:val="95"/>
        </w:rPr>
        <w:t> </w:t>
      </w:r>
      <w:r>
        <w:rPr>
          <w:w w:val="95"/>
        </w:rPr>
        <w:t>forestales</w:t>
      </w:r>
      <w:r>
        <w:rPr>
          <w:spacing w:val="-5"/>
          <w:w w:val="95"/>
        </w:rPr>
        <w:t> </w:t>
      </w:r>
      <w:r>
        <w:rPr>
          <w:w w:val="95"/>
        </w:rPr>
        <w:t>no</w:t>
      </w:r>
      <w:r>
        <w:rPr>
          <w:spacing w:val="-5"/>
          <w:w w:val="95"/>
        </w:rPr>
        <w:t> </w:t>
      </w:r>
      <w:r>
        <w:rPr>
          <w:w w:val="95"/>
        </w:rPr>
        <w:t>maderables</w:t>
      </w:r>
      <w:r>
        <w:rPr>
          <w:spacing w:val="-4"/>
          <w:w w:val="95"/>
        </w:rPr>
        <w:t> </w:t>
      </w:r>
      <w:r>
        <w:rPr>
          <w:w w:val="95"/>
        </w:rPr>
        <w:t>que</w:t>
      </w:r>
      <w:r>
        <w:rPr>
          <w:spacing w:val="-5"/>
          <w:w w:val="95"/>
        </w:rPr>
        <w:t> </w:t>
      </w:r>
      <w:r>
        <w:rPr>
          <w:w w:val="95"/>
        </w:rPr>
        <w:t>se</w:t>
      </w:r>
      <w:r>
        <w:rPr>
          <w:spacing w:val="-5"/>
          <w:w w:val="95"/>
        </w:rPr>
        <w:t> </w:t>
      </w:r>
      <w:r>
        <w:rPr>
          <w:w w:val="95"/>
        </w:rPr>
        <w:t>gene- ran</w:t>
      </w:r>
      <w:r>
        <w:rPr>
          <w:spacing w:val="-4"/>
          <w:w w:val="95"/>
        </w:rPr>
        <w:t> </w:t>
      </w:r>
      <w:r>
        <w:rPr>
          <w:w w:val="95"/>
        </w:rPr>
        <w:t>en</w:t>
      </w:r>
      <w:r>
        <w:rPr>
          <w:spacing w:val="-4"/>
          <w:w w:val="95"/>
        </w:rPr>
        <w:t> </w:t>
      </w:r>
      <w:r>
        <w:rPr>
          <w:w w:val="95"/>
        </w:rPr>
        <w:t>los</w:t>
      </w:r>
      <w:r>
        <w:rPr>
          <w:spacing w:val="-4"/>
          <w:w w:val="95"/>
        </w:rPr>
        <w:t> </w:t>
      </w:r>
      <w:r>
        <w:rPr>
          <w:w w:val="95"/>
        </w:rPr>
        <w:t>diferentes</w:t>
      </w:r>
      <w:r>
        <w:rPr>
          <w:spacing w:val="-4"/>
          <w:w w:val="95"/>
        </w:rPr>
        <w:t> </w:t>
      </w:r>
      <w:r>
        <w:rPr>
          <w:w w:val="95"/>
        </w:rPr>
        <w:t>ecosistemas,</w:t>
      </w:r>
      <w:r>
        <w:rPr>
          <w:spacing w:val="-4"/>
          <w:w w:val="95"/>
        </w:rPr>
        <w:t> </w:t>
      </w:r>
      <w:r>
        <w:rPr>
          <w:w w:val="95"/>
        </w:rPr>
        <w:t>hablar</w:t>
      </w:r>
      <w:r>
        <w:rPr>
          <w:spacing w:val="-4"/>
          <w:w w:val="95"/>
        </w:rPr>
        <w:t> </w:t>
      </w:r>
      <w:r>
        <w:rPr>
          <w:w w:val="95"/>
        </w:rPr>
        <w:t>de</w:t>
      </w:r>
      <w:r>
        <w:rPr>
          <w:spacing w:val="-4"/>
          <w:w w:val="95"/>
        </w:rPr>
        <w:t> </w:t>
      </w:r>
      <w:r>
        <w:rPr>
          <w:w w:val="95"/>
        </w:rPr>
        <w:t>ellos</w:t>
      </w:r>
      <w:r>
        <w:rPr>
          <w:spacing w:val="-4"/>
          <w:w w:val="95"/>
        </w:rPr>
        <w:t> </w:t>
      </w:r>
      <w:r>
        <w:rPr>
          <w:w w:val="95"/>
        </w:rPr>
        <w:t>es</w:t>
      </w:r>
      <w:r>
        <w:rPr>
          <w:spacing w:val="-4"/>
          <w:w w:val="95"/>
        </w:rPr>
        <w:t> </w:t>
      </w:r>
      <w:r>
        <w:rPr>
          <w:w w:val="95"/>
        </w:rPr>
        <w:t>referirnos</w:t>
      </w:r>
      <w:r>
        <w:rPr>
          <w:spacing w:val="-4"/>
          <w:w w:val="95"/>
        </w:rPr>
        <w:t> </w:t>
      </w:r>
      <w:r>
        <w:rPr>
          <w:w w:val="95"/>
        </w:rPr>
        <w:t>a</w:t>
      </w:r>
      <w:r>
        <w:rPr>
          <w:spacing w:val="-4"/>
          <w:w w:val="95"/>
        </w:rPr>
        <w:t> </w:t>
      </w:r>
      <w:r>
        <w:rPr>
          <w:w w:val="95"/>
        </w:rPr>
        <w:t>una</w:t>
      </w:r>
      <w:r>
        <w:rPr>
          <w:spacing w:val="-4"/>
          <w:w w:val="95"/>
        </w:rPr>
        <w:t> </w:t>
      </w:r>
      <w:r>
        <w:rPr>
          <w:w w:val="95"/>
        </w:rPr>
        <w:t>gran</w:t>
      </w:r>
      <w:r>
        <w:rPr>
          <w:spacing w:val="-4"/>
          <w:w w:val="95"/>
        </w:rPr>
        <w:t> </w:t>
      </w:r>
      <w:r>
        <w:rPr>
          <w:w w:val="95"/>
        </w:rPr>
        <w:t>diver- sidad y riqueza biológica que nos </w:t>
      </w:r>
      <w:r>
        <w:rPr>
          <w:spacing w:val="-2"/>
          <w:w w:val="95"/>
        </w:rPr>
        <w:t>remite </w:t>
      </w:r>
      <w:r>
        <w:rPr>
          <w:w w:val="95"/>
        </w:rPr>
        <w:t>a importantes potenciales económicos y alimenticios, ambientales y culturales que pueden, además de servir para pro- mover estrategias de diversificación sostenible de las actividades productivas y </w:t>
      </w:r>
      <w:r>
        <w:rPr/>
        <w:t>mejorar</w:t>
      </w:r>
      <w:r>
        <w:rPr>
          <w:spacing w:val="-18"/>
        </w:rPr>
        <w:t> </w:t>
      </w:r>
      <w:r>
        <w:rPr/>
        <w:t>los</w:t>
      </w:r>
      <w:r>
        <w:rPr>
          <w:spacing w:val="-18"/>
        </w:rPr>
        <w:t> </w:t>
      </w:r>
      <w:r>
        <w:rPr/>
        <w:t>ingresos</w:t>
      </w:r>
      <w:r>
        <w:rPr>
          <w:spacing w:val="-18"/>
        </w:rPr>
        <w:t> </w:t>
      </w:r>
      <w:r>
        <w:rPr/>
        <w:t>campesinos,</w:t>
      </w:r>
      <w:r>
        <w:rPr>
          <w:spacing w:val="-18"/>
        </w:rPr>
        <w:t> </w:t>
      </w:r>
      <w:r>
        <w:rPr/>
        <w:t>ser</w:t>
      </w:r>
      <w:r>
        <w:rPr>
          <w:spacing w:val="-18"/>
        </w:rPr>
        <w:t> </w:t>
      </w:r>
      <w:r>
        <w:rPr/>
        <w:t>la</w:t>
      </w:r>
      <w:r>
        <w:rPr>
          <w:spacing w:val="-18"/>
        </w:rPr>
        <w:t> </w:t>
      </w:r>
      <w:r>
        <w:rPr/>
        <w:t>base</w:t>
      </w:r>
      <w:r>
        <w:rPr>
          <w:spacing w:val="-18"/>
        </w:rPr>
        <w:t> </w:t>
      </w:r>
      <w:r>
        <w:rPr/>
        <w:t>de</w:t>
      </w:r>
      <w:r>
        <w:rPr>
          <w:spacing w:val="-18"/>
        </w:rPr>
        <w:t> </w:t>
      </w:r>
      <w:r>
        <w:rPr/>
        <w:t>modelos</w:t>
      </w:r>
      <w:r>
        <w:rPr>
          <w:spacing w:val="-18"/>
        </w:rPr>
        <w:t> </w:t>
      </w:r>
      <w:r>
        <w:rPr/>
        <w:t>de</w:t>
      </w:r>
      <w:r>
        <w:rPr>
          <w:spacing w:val="-18"/>
        </w:rPr>
        <w:t> </w:t>
      </w:r>
      <w:r>
        <w:rPr/>
        <w:t>aprovechamiento </w:t>
      </w:r>
      <w:r>
        <w:rPr>
          <w:w w:val="95"/>
        </w:rPr>
        <w:t>que</w:t>
      </w:r>
      <w:r>
        <w:rPr>
          <w:spacing w:val="-6"/>
          <w:w w:val="95"/>
        </w:rPr>
        <w:t> </w:t>
      </w:r>
      <w:r>
        <w:rPr>
          <w:w w:val="95"/>
        </w:rPr>
        <w:t>contribuyan</w:t>
      </w:r>
      <w:r>
        <w:rPr>
          <w:spacing w:val="-7"/>
          <w:w w:val="95"/>
        </w:rPr>
        <w:t> </w:t>
      </w:r>
      <w:r>
        <w:rPr>
          <w:w w:val="95"/>
        </w:rPr>
        <w:t>a</w:t>
      </w:r>
      <w:r>
        <w:rPr>
          <w:spacing w:val="-6"/>
          <w:w w:val="95"/>
        </w:rPr>
        <w:t> </w:t>
      </w:r>
      <w:r>
        <w:rPr>
          <w:w w:val="95"/>
        </w:rPr>
        <w:t>la</w:t>
      </w:r>
      <w:r>
        <w:rPr>
          <w:spacing w:val="-6"/>
          <w:w w:val="95"/>
        </w:rPr>
        <w:t> </w:t>
      </w:r>
      <w:r>
        <w:rPr>
          <w:w w:val="95"/>
        </w:rPr>
        <w:t>conservación</w:t>
      </w:r>
      <w:r>
        <w:rPr>
          <w:spacing w:val="-6"/>
          <w:w w:val="95"/>
        </w:rPr>
        <w:t> </w:t>
      </w:r>
      <w:r>
        <w:rPr>
          <w:w w:val="95"/>
        </w:rPr>
        <w:t>de</w:t>
      </w:r>
      <w:r>
        <w:rPr>
          <w:spacing w:val="-6"/>
          <w:w w:val="95"/>
        </w:rPr>
        <w:t> </w:t>
      </w:r>
      <w:r>
        <w:rPr>
          <w:w w:val="95"/>
        </w:rPr>
        <w:t>los</w:t>
      </w:r>
      <w:r>
        <w:rPr>
          <w:spacing w:val="-6"/>
          <w:w w:val="95"/>
        </w:rPr>
        <w:t> </w:t>
      </w:r>
      <w:r>
        <w:rPr>
          <w:w w:val="95"/>
        </w:rPr>
        <w:t>recursos</w:t>
      </w:r>
      <w:r>
        <w:rPr>
          <w:spacing w:val="-6"/>
          <w:w w:val="95"/>
        </w:rPr>
        <w:t> </w:t>
      </w:r>
      <w:r>
        <w:rPr>
          <w:w w:val="95"/>
        </w:rPr>
        <w:t>naturales</w:t>
      </w:r>
      <w:r>
        <w:rPr>
          <w:spacing w:val="-6"/>
          <w:w w:val="95"/>
        </w:rPr>
        <w:t> </w:t>
      </w:r>
      <w:r>
        <w:rPr>
          <w:w w:val="95"/>
        </w:rPr>
        <w:t>(Cordeiro-Beduschi </w:t>
      </w:r>
      <w:r>
        <w:rPr>
          <w:rFonts w:ascii="Times New Roman" w:hAnsi="Times New Roman"/>
          <w:i/>
          <w:w w:val="90"/>
        </w:rPr>
        <w:t>ett al</w:t>
      </w:r>
      <w:r>
        <w:rPr>
          <w:w w:val="90"/>
        </w:rPr>
        <w:t>.,</w:t>
      </w:r>
      <w:r>
        <w:rPr>
          <w:spacing w:val="-20"/>
          <w:w w:val="90"/>
        </w:rPr>
        <w:t> </w:t>
      </w:r>
      <w:r>
        <w:rPr>
          <w:w w:val="90"/>
        </w:rPr>
        <w:t>2006).</w:t>
      </w:r>
    </w:p>
    <w:p>
      <w:pPr>
        <w:pStyle w:val="BodyText"/>
        <w:spacing w:line="242" w:lineRule="auto"/>
        <w:ind w:left="1553" w:right="1551" w:firstLine="283"/>
        <w:jc w:val="both"/>
      </w:pPr>
      <w:r>
        <w:rPr/>
        <w:t>Además del aporte de los </w:t>
      </w:r>
      <w:r>
        <w:rPr>
          <w:w w:val="105"/>
          <w:sz w:val="17"/>
        </w:rPr>
        <w:t>pfnm </w:t>
      </w:r>
      <w:r>
        <w:rPr/>
        <w:t>para aumentar los ingresos de las familias </w:t>
      </w:r>
      <w:r>
        <w:rPr>
          <w:w w:val="95"/>
        </w:rPr>
        <w:t>campesinas,</w:t>
      </w:r>
      <w:r>
        <w:rPr>
          <w:spacing w:val="-9"/>
          <w:w w:val="95"/>
        </w:rPr>
        <w:t> </w:t>
      </w:r>
      <w:r>
        <w:rPr>
          <w:w w:val="95"/>
        </w:rPr>
        <w:t>contribuyendo</w:t>
      </w:r>
      <w:r>
        <w:rPr>
          <w:spacing w:val="-9"/>
          <w:w w:val="95"/>
        </w:rPr>
        <w:t> </w:t>
      </w:r>
      <w:r>
        <w:rPr>
          <w:w w:val="95"/>
        </w:rPr>
        <w:t>de</w:t>
      </w:r>
      <w:r>
        <w:rPr>
          <w:spacing w:val="-9"/>
          <w:w w:val="95"/>
        </w:rPr>
        <w:t> </w:t>
      </w:r>
      <w:r>
        <w:rPr>
          <w:w w:val="95"/>
        </w:rPr>
        <w:t>esta</w:t>
      </w:r>
      <w:r>
        <w:rPr>
          <w:spacing w:val="-9"/>
          <w:w w:val="95"/>
        </w:rPr>
        <w:t> </w:t>
      </w:r>
      <w:r>
        <w:rPr>
          <w:w w:val="95"/>
        </w:rPr>
        <w:t>forma</w:t>
      </w:r>
      <w:r>
        <w:rPr>
          <w:spacing w:val="-9"/>
          <w:w w:val="95"/>
        </w:rPr>
        <w:t> </w:t>
      </w:r>
      <w:r>
        <w:rPr>
          <w:w w:val="95"/>
        </w:rPr>
        <w:t>a</w:t>
      </w:r>
      <w:r>
        <w:rPr>
          <w:spacing w:val="-9"/>
          <w:w w:val="95"/>
        </w:rPr>
        <w:t> </w:t>
      </w:r>
      <w:r>
        <w:rPr>
          <w:w w:val="95"/>
        </w:rPr>
        <w:t>ampliar</w:t>
      </w:r>
      <w:r>
        <w:rPr>
          <w:spacing w:val="-9"/>
          <w:w w:val="95"/>
        </w:rPr>
        <w:t> </w:t>
      </w:r>
      <w:r>
        <w:rPr>
          <w:w w:val="95"/>
        </w:rPr>
        <w:t>su</w:t>
      </w:r>
      <w:r>
        <w:rPr>
          <w:spacing w:val="-9"/>
          <w:w w:val="95"/>
        </w:rPr>
        <w:t> </w:t>
      </w:r>
      <w:r>
        <w:rPr>
          <w:w w:val="95"/>
        </w:rPr>
        <w:t>capacidad</w:t>
      </w:r>
      <w:r>
        <w:rPr>
          <w:spacing w:val="-9"/>
          <w:w w:val="95"/>
        </w:rPr>
        <w:t> </w:t>
      </w:r>
      <w:r>
        <w:rPr>
          <w:w w:val="95"/>
        </w:rPr>
        <w:t>de</w:t>
      </w:r>
      <w:r>
        <w:rPr>
          <w:spacing w:val="-9"/>
          <w:w w:val="95"/>
        </w:rPr>
        <w:t> </w:t>
      </w:r>
      <w:r>
        <w:rPr>
          <w:w w:val="95"/>
        </w:rPr>
        <w:t>acceso</w:t>
      </w:r>
      <w:r>
        <w:rPr>
          <w:spacing w:val="-9"/>
          <w:w w:val="95"/>
        </w:rPr>
        <w:t> </w:t>
      </w:r>
      <w:r>
        <w:rPr>
          <w:w w:val="95"/>
        </w:rPr>
        <w:t>a</w:t>
      </w:r>
      <w:r>
        <w:rPr>
          <w:spacing w:val="-9"/>
          <w:w w:val="95"/>
        </w:rPr>
        <w:t> </w:t>
      </w:r>
      <w:r>
        <w:rPr>
          <w:w w:val="95"/>
        </w:rPr>
        <w:t>ali- mentos, también desempeñan un importante papel en la seguridad alimentaria </w:t>
      </w:r>
      <w:r>
        <w:rPr/>
        <w:t>al</w:t>
      </w:r>
      <w:r>
        <w:rPr>
          <w:spacing w:val="-19"/>
        </w:rPr>
        <w:t> </w:t>
      </w:r>
      <w:r>
        <w:rPr/>
        <w:t>proveer</w:t>
      </w:r>
      <w:r>
        <w:rPr>
          <w:spacing w:val="-19"/>
        </w:rPr>
        <w:t> </w:t>
      </w:r>
      <w:r>
        <w:rPr/>
        <w:t>alimentos</w:t>
      </w:r>
      <w:r>
        <w:rPr>
          <w:spacing w:val="-18"/>
        </w:rPr>
        <w:t> </w:t>
      </w:r>
      <w:r>
        <w:rPr/>
        <w:t>de</w:t>
      </w:r>
      <w:r>
        <w:rPr>
          <w:spacing w:val="-19"/>
        </w:rPr>
        <w:t> </w:t>
      </w:r>
      <w:r>
        <w:rPr/>
        <w:t>reserva</w:t>
      </w:r>
      <w:r>
        <w:rPr>
          <w:spacing w:val="-18"/>
        </w:rPr>
        <w:t> </w:t>
      </w:r>
      <w:r>
        <w:rPr/>
        <w:t>que</w:t>
      </w:r>
      <w:r>
        <w:rPr>
          <w:spacing w:val="-18"/>
        </w:rPr>
        <w:t> </w:t>
      </w:r>
      <w:r>
        <w:rPr/>
        <w:t>ayudan</w:t>
      </w:r>
      <w:r>
        <w:rPr>
          <w:spacing w:val="-18"/>
        </w:rPr>
        <w:t> </w:t>
      </w:r>
      <w:r>
        <w:rPr/>
        <w:t>a</w:t>
      </w:r>
      <w:r>
        <w:rPr>
          <w:spacing w:val="-19"/>
        </w:rPr>
        <w:t> </w:t>
      </w:r>
      <w:r>
        <w:rPr/>
        <w:t>completar</w:t>
      </w:r>
      <w:r>
        <w:rPr>
          <w:spacing w:val="-19"/>
        </w:rPr>
        <w:t> </w:t>
      </w:r>
      <w:r>
        <w:rPr/>
        <w:t>y</w:t>
      </w:r>
      <w:r>
        <w:rPr>
          <w:spacing w:val="-19"/>
        </w:rPr>
        <w:t> </w:t>
      </w:r>
      <w:r>
        <w:rPr/>
        <w:t>diversificar</w:t>
      </w:r>
      <w:r>
        <w:rPr>
          <w:spacing w:val="-18"/>
        </w:rPr>
        <w:t> </w:t>
      </w:r>
      <w:r>
        <w:rPr/>
        <w:t>la</w:t>
      </w:r>
      <w:r>
        <w:rPr>
          <w:spacing w:val="-19"/>
        </w:rPr>
        <w:t> </w:t>
      </w:r>
      <w:r>
        <w:rPr/>
        <w:t>dieta </w:t>
      </w:r>
      <w:r>
        <w:rPr>
          <w:w w:val="95"/>
        </w:rPr>
        <w:t>durante periodos de escasez. Implícito en el concepto está el reconocimiento de </w:t>
      </w:r>
      <w:r>
        <w:rPr/>
        <w:t>que</w:t>
      </w:r>
      <w:r>
        <w:rPr>
          <w:spacing w:val="-26"/>
        </w:rPr>
        <w:t> </w:t>
      </w:r>
      <w:r>
        <w:rPr/>
        <w:t>la</w:t>
      </w:r>
      <w:r>
        <w:rPr>
          <w:spacing w:val="-26"/>
        </w:rPr>
        <w:t> </w:t>
      </w:r>
      <w:r>
        <w:rPr/>
        <w:t>capacidad</w:t>
      </w:r>
      <w:r>
        <w:rPr>
          <w:spacing w:val="-26"/>
        </w:rPr>
        <w:t> </w:t>
      </w:r>
      <w:r>
        <w:rPr/>
        <w:t>de</w:t>
      </w:r>
      <w:r>
        <w:rPr>
          <w:spacing w:val="-26"/>
        </w:rPr>
        <w:t> </w:t>
      </w:r>
      <w:r>
        <w:rPr/>
        <w:t>las</w:t>
      </w:r>
      <w:r>
        <w:rPr>
          <w:spacing w:val="-26"/>
        </w:rPr>
        <w:t> </w:t>
      </w:r>
      <w:r>
        <w:rPr/>
        <w:t>personas</w:t>
      </w:r>
      <w:r>
        <w:rPr>
          <w:spacing w:val="-26"/>
        </w:rPr>
        <w:t> </w:t>
      </w:r>
      <w:r>
        <w:rPr/>
        <w:t>para</w:t>
      </w:r>
      <w:r>
        <w:rPr>
          <w:spacing w:val="-26"/>
        </w:rPr>
        <w:t> </w:t>
      </w:r>
      <w:r>
        <w:rPr/>
        <w:t>consumir</w:t>
      </w:r>
      <w:r>
        <w:rPr>
          <w:spacing w:val="-26"/>
        </w:rPr>
        <w:t> </w:t>
      </w:r>
      <w:r>
        <w:rPr/>
        <w:t>alimentos</w:t>
      </w:r>
      <w:r>
        <w:rPr>
          <w:spacing w:val="-26"/>
        </w:rPr>
        <w:t> </w:t>
      </w:r>
      <w:r>
        <w:rPr/>
        <w:t>depende</w:t>
      </w:r>
      <w:r>
        <w:rPr>
          <w:spacing w:val="-26"/>
        </w:rPr>
        <w:t> </w:t>
      </w:r>
      <w:r>
        <w:rPr/>
        <w:t>tanto</w:t>
      </w:r>
      <w:r>
        <w:rPr>
          <w:spacing w:val="-26"/>
        </w:rPr>
        <w:t> </w:t>
      </w:r>
      <w:r>
        <w:rPr/>
        <w:t>de</w:t>
      </w:r>
      <w:r>
        <w:rPr>
          <w:spacing w:val="-26"/>
        </w:rPr>
        <w:t> </w:t>
      </w:r>
      <w:r>
        <w:rPr/>
        <w:t>su </w:t>
      </w:r>
      <w:r>
        <w:rPr>
          <w:w w:val="95"/>
        </w:rPr>
        <w:t>propia</w:t>
      </w:r>
      <w:r>
        <w:rPr>
          <w:spacing w:val="-6"/>
          <w:w w:val="95"/>
        </w:rPr>
        <w:t> </w:t>
      </w:r>
      <w:r>
        <w:rPr>
          <w:w w:val="95"/>
        </w:rPr>
        <w:t>producción</w:t>
      </w:r>
      <w:r>
        <w:rPr>
          <w:spacing w:val="-6"/>
          <w:w w:val="95"/>
        </w:rPr>
        <w:t> </w:t>
      </w:r>
      <w:r>
        <w:rPr>
          <w:w w:val="95"/>
        </w:rPr>
        <w:t>como</w:t>
      </w:r>
      <w:r>
        <w:rPr>
          <w:spacing w:val="-5"/>
          <w:w w:val="95"/>
        </w:rPr>
        <w:t> </w:t>
      </w:r>
      <w:r>
        <w:rPr>
          <w:w w:val="95"/>
        </w:rPr>
        <w:t>de</w:t>
      </w:r>
      <w:r>
        <w:rPr>
          <w:spacing w:val="-5"/>
          <w:w w:val="95"/>
        </w:rPr>
        <w:t> </w:t>
      </w:r>
      <w:r>
        <w:rPr>
          <w:w w:val="95"/>
        </w:rPr>
        <w:t>su</w:t>
      </w:r>
      <w:r>
        <w:rPr>
          <w:spacing w:val="-6"/>
          <w:w w:val="95"/>
        </w:rPr>
        <w:t> </w:t>
      </w:r>
      <w:r>
        <w:rPr>
          <w:w w:val="95"/>
        </w:rPr>
        <w:t>capacidad</w:t>
      </w:r>
      <w:r>
        <w:rPr>
          <w:spacing w:val="-6"/>
          <w:w w:val="95"/>
        </w:rPr>
        <w:t> </w:t>
      </w:r>
      <w:r>
        <w:rPr>
          <w:w w:val="95"/>
        </w:rPr>
        <w:t>para</w:t>
      </w:r>
      <w:r>
        <w:rPr>
          <w:spacing w:val="-5"/>
          <w:w w:val="95"/>
        </w:rPr>
        <w:t> </w:t>
      </w:r>
      <w:r>
        <w:rPr>
          <w:w w:val="95"/>
        </w:rPr>
        <w:t>comprar</w:t>
      </w:r>
      <w:r>
        <w:rPr>
          <w:spacing w:val="-6"/>
          <w:w w:val="95"/>
        </w:rPr>
        <w:t> </w:t>
      </w:r>
      <w:r>
        <w:rPr>
          <w:w w:val="95"/>
        </w:rPr>
        <w:t>alimentos,</w:t>
      </w:r>
      <w:r>
        <w:rPr>
          <w:spacing w:val="-5"/>
          <w:w w:val="95"/>
        </w:rPr>
        <w:t> </w:t>
      </w:r>
      <w:r>
        <w:rPr>
          <w:w w:val="95"/>
        </w:rPr>
        <w:t>y</w:t>
      </w:r>
      <w:r>
        <w:rPr>
          <w:spacing w:val="-5"/>
          <w:w w:val="95"/>
        </w:rPr>
        <w:t> </w:t>
      </w:r>
      <w:r>
        <w:rPr>
          <w:w w:val="95"/>
        </w:rPr>
        <w:t>de</w:t>
      </w:r>
      <w:r>
        <w:rPr>
          <w:spacing w:val="-5"/>
          <w:w w:val="95"/>
        </w:rPr>
        <w:t> </w:t>
      </w:r>
      <w:r>
        <w:rPr>
          <w:w w:val="95"/>
        </w:rPr>
        <w:t>que</w:t>
      </w:r>
      <w:r>
        <w:rPr>
          <w:spacing w:val="-5"/>
          <w:w w:val="95"/>
        </w:rPr>
        <w:t> </w:t>
      </w:r>
      <w:r>
        <w:rPr>
          <w:w w:val="95"/>
        </w:rPr>
        <w:t>para </w:t>
      </w:r>
      <w:r>
        <w:rPr/>
        <w:t>alcanzar</w:t>
      </w:r>
      <w:r>
        <w:rPr>
          <w:spacing w:val="-22"/>
        </w:rPr>
        <w:t> </w:t>
      </w:r>
      <w:r>
        <w:rPr/>
        <w:t>la</w:t>
      </w:r>
      <w:r>
        <w:rPr>
          <w:spacing w:val="-22"/>
        </w:rPr>
        <w:t> </w:t>
      </w:r>
      <w:r>
        <w:rPr/>
        <w:t>seguridad</w:t>
      </w:r>
      <w:r>
        <w:rPr>
          <w:spacing w:val="-22"/>
        </w:rPr>
        <w:t> </w:t>
      </w:r>
      <w:r>
        <w:rPr/>
        <w:t>alimentaria</w:t>
      </w:r>
      <w:r>
        <w:rPr>
          <w:spacing w:val="-22"/>
        </w:rPr>
        <w:t> </w:t>
      </w:r>
      <w:r>
        <w:rPr/>
        <w:t>son</w:t>
      </w:r>
      <w:r>
        <w:rPr>
          <w:spacing w:val="-22"/>
        </w:rPr>
        <w:t> </w:t>
      </w:r>
      <w:r>
        <w:rPr/>
        <w:t>precisas</w:t>
      </w:r>
      <w:r>
        <w:rPr>
          <w:spacing w:val="-22"/>
        </w:rPr>
        <w:t> </w:t>
      </w:r>
      <w:r>
        <w:rPr/>
        <w:t>la</w:t>
      </w:r>
      <w:r>
        <w:rPr>
          <w:spacing w:val="-22"/>
        </w:rPr>
        <w:t> </w:t>
      </w:r>
      <w:r>
        <w:rPr/>
        <w:t>suficiencia,</w:t>
      </w:r>
      <w:r>
        <w:rPr>
          <w:spacing w:val="-22"/>
        </w:rPr>
        <w:t> </w:t>
      </w:r>
      <w:r>
        <w:rPr/>
        <w:t>la</w:t>
      </w:r>
      <w:r>
        <w:rPr>
          <w:spacing w:val="-22"/>
        </w:rPr>
        <w:t> </w:t>
      </w:r>
      <w:r>
        <w:rPr/>
        <w:t>estabilidad</w:t>
      </w:r>
      <w:r>
        <w:rPr>
          <w:spacing w:val="-22"/>
        </w:rPr>
        <w:t> </w:t>
      </w:r>
      <w:r>
        <w:rPr/>
        <w:t>y</w:t>
      </w:r>
      <w:r>
        <w:rPr>
          <w:spacing w:val="-22"/>
        </w:rPr>
        <w:t> </w:t>
      </w:r>
      <w:r>
        <w:rPr/>
        <w:t>la </w:t>
      </w:r>
      <w:r>
        <w:rPr>
          <w:w w:val="95"/>
        </w:rPr>
        <w:t>continuidad de los suministros. La definición implica también que la seguridad alimentaria supone satisfacer las necesidades alimentarias no sólo de las pobla- ciones</w:t>
      </w:r>
      <w:r>
        <w:rPr>
          <w:spacing w:val="-11"/>
          <w:w w:val="95"/>
        </w:rPr>
        <w:t> </w:t>
      </w:r>
      <w:r>
        <w:rPr>
          <w:w w:val="95"/>
        </w:rPr>
        <w:t>actuales</w:t>
      </w:r>
      <w:r>
        <w:rPr>
          <w:spacing w:val="-11"/>
          <w:w w:val="95"/>
        </w:rPr>
        <w:t> </w:t>
      </w:r>
      <w:r>
        <w:rPr>
          <w:w w:val="95"/>
        </w:rPr>
        <w:t>sino</w:t>
      </w:r>
      <w:r>
        <w:rPr>
          <w:spacing w:val="-11"/>
          <w:w w:val="95"/>
        </w:rPr>
        <w:t> </w:t>
      </w:r>
      <w:r>
        <w:rPr>
          <w:w w:val="95"/>
        </w:rPr>
        <w:t>también</w:t>
      </w:r>
      <w:r>
        <w:rPr>
          <w:spacing w:val="-11"/>
          <w:w w:val="95"/>
        </w:rPr>
        <w:t> </w:t>
      </w:r>
      <w:r>
        <w:rPr>
          <w:w w:val="95"/>
        </w:rPr>
        <w:t>de</w:t>
      </w:r>
      <w:r>
        <w:rPr>
          <w:spacing w:val="-11"/>
          <w:w w:val="95"/>
        </w:rPr>
        <w:t> </w:t>
      </w:r>
      <w:r>
        <w:rPr>
          <w:w w:val="95"/>
        </w:rPr>
        <w:t>las</w:t>
      </w:r>
      <w:r>
        <w:rPr>
          <w:spacing w:val="-11"/>
          <w:w w:val="95"/>
        </w:rPr>
        <w:t> </w:t>
      </w:r>
      <w:r>
        <w:rPr>
          <w:w w:val="95"/>
        </w:rPr>
        <w:t>generaciones</w:t>
      </w:r>
      <w:r>
        <w:rPr>
          <w:spacing w:val="-12"/>
          <w:w w:val="95"/>
        </w:rPr>
        <w:t> </w:t>
      </w:r>
      <w:r>
        <w:rPr>
          <w:w w:val="95"/>
        </w:rPr>
        <w:t>futuras</w:t>
      </w:r>
      <w:r>
        <w:rPr>
          <w:spacing w:val="-12"/>
          <w:w w:val="95"/>
        </w:rPr>
        <w:t> </w:t>
      </w:r>
      <w:r>
        <w:rPr>
          <w:spacing w:val="-3"/>
          <w:w w:val="95"/>
        </w:rPr>
        <w:t>(Lipper,</w:t>
      </w:r>
      <w:r>
        <w:rPr>
          <w:spacing w:val="-11"/>
          <w:w w:val="95"/>
        </w:rPr>
        <w:t> </w:t>
      </w:r>
      <w:r>
        <w:rPr>
          <w:w w:val="95"/>
        </w:rPr>
        <w:t>2000).</w:t>
      </w:r>
    </w:p>
    <w:p>
      <w:pPr>
        <w:pStyle w:val="BodyText"/>
        <w:spacing w:line="242" w:lineRule="auto"/>
        <w:ind w:left="1553" w:right="1551" w:firstLine="283"/>
        <w:jc w:val="both"/>
      </w:pPr>
      <w:r>
        <w:rPr/>
        <w:t>Los</w:t>
      </w:r>
      <w:r>
        <w:rPr>
          <w:spacing w:val="-29"/>
        </w:rPr>
        <w:t> </w:t>
      </w:r>
      <w:r>
        <w:rPr>
          <w:w w:val="105"/>
          <w:sz w:val="17"/>
        </w:rPr>
        <w:t>pfnm</w:t>
      </w:r>
      <w:r>
        <w:rPr>
          <w:spacing w:val="-20"/>
          <w:w w:val="105"/>
          <w:sz w:val="17"/>
        </w:rPr>
        <w:t> </w:t>
      </w:r>
      <w:r>
        <w:rPr/>
        <w:t>presentan</w:t>
      </w:r>
      <w:r>
        <w:rPr>
          <w:spacing w:val="-29"/>
        </w:rPr>
        <w:t> </w:t>
      </w:r>
      <w:r>
        <w:rPr/>
        <w:t>un</w:t>
      </w:r>
      <w:r>
        <w:rPr>
          <w:spacing w:val="-29"/>
        </w:rPr>
        <w:t> </w:t>
      </w:r>
      <w:r>
        <w:rPr/>
        <w:t>potencial</w:t>
      </w:r>
      <w:r>
        <w:rPr>
          <w:spacing w:val="-29"/>
        </w:rPr>
        <w:t> </w:t>
      </w:r>
      <w:r>
        <w:rPr/>
        <w:t>increíble</w:t>
      </w:r>
      <w:r>
        <w:rPr>
          <w:spacing w:val="-29"/>
        </w:rPr>
        <w:t> </w:t>
      </w:r>
      <w:r>
        <w:rPr/>
        <w:t>para</w:t>
      </w:r>
      <w:r>
        <w:rPr>
          <w:spacing w:val="-29"/>
        </w:rPr>
        <w:t> </w:t>
      </w:r>
      <w:r>
        <w:rPr/>
        <w:t>la</w:t>
      </w:r>
      <w:r>
        <w:rPr>
          <w:spacing w:val="-29"/>
        </w:rPr>
        <w:t> </w:t>
      </w:r>
      <w:r>
        <w:rPr/>
        <w:t>promoción</w:t>
      </w:r>
      <w:r>
        <w:rPr>
          <w:spacing w:val="-29"/>
        </w:rPr>
        <w:t> </w:t>
      </w:r>
      <w:r>
        <w:rPr/>
        <w:t>de</w:t>
      </w:r>
      <w:r>
        <w:rPr>
          <w:spacing w:val="-29"/>
        </w:rPr>
        <w:t> </w:t>
      </w:r>
      <w:r>
        <w:rPr/>
        <w:t>la</w:t>
      </w:r>
      <w:r>
        <w:rPr>
          <w:spacing w:val="-29"/>
        </w:rPr>
        <w:t> </w:t>
      </w:r>
      <w:r>
        <w:rPr/>
        <w:t>seguridad </w:t>
      </w:r>
      <w:r>
        <w:rPr>
          <w:w w:val="95"/>
        </w:rPr>
        <w:t>alimentaria</w:t>
      </w:r>
      <w:r>
        <w:rPr>
          <w:spacing w:val="-21"/>
          <w:w w:val="95"/>
        </w:rPr>
        <w:t> </w:t>
      </w:r>
      <w:r>
        <w:rPr>
          <w:w w:val="95"/>
        </w:rPr>
        <w:t>de</w:t>
      </w:r>
      <w:r>
        <w:rPr>
          <w:spacing w:val="-21"/>
          <w:w w:val="95"/>
        </w:rPr>
        <w:t> </w:t>
      </w:r>
      <w:r>
        <w:rPr>
          <w:w w:val="95"/>
        </w:rPr>
        <w:t>las</w:t>
      </w:r>
      <w:r>
        <w:rPr>
          <w:spacing w:val="-21"/>
          <w:w w:val="95"/>
        </w:rPr>
        <w:t> </w:t>
      </w:r>
      <w:r>
        <w:rPr>
          <w:w w:val="95"/>
        </w:rPr>
        <w:t>poblaciones</w:t>
      </w:r>
      <w:r>
        <w:rPr>
          <w:spacing w:val="-21"/>
          <w:w w:val="95"/>
        </w:rPr>
        <w:t> </w:t>
      </w:r>
      <w:r>
        <w:rPr>
          <w:w w:val="95"/>
        </w:rPr>
        <w:t>más</w:t>
      </w:r>
      <w:r>
        <w:rPr>
          <w:spacing w:val="-21"/>
          <w:w w:val="95"/>
        </w:rPr>
        <w:t> </w:t>
      </w:r>
      <w:r>
        <w:rPr>
          <w:w w:val="95"/>
        </w:rPr>
        <w:t>vulnerables,</w:t>
      </w:r>
      <w:r>
        <w:rPr>
          <w:spacing w:val="-22"/>
          <w:w w:val="95"/>
        </w:rPr>
        <w:t> </w:t>
      </w:r>
      <w:r>
        <w:rPr>
          <w:w w:val="95"/>
        </w:rPr>
        <w:t>ya</w:t>
      </w:r>
      <w:r>
        <w:rPr>
          <w:spacing w:val="-21"/>
          <w:w w:val="95"/>
        </w:rPr>
        <w:t> </w:t>
      </w:r>
      <w:r>
        <w:rPr>
          <w:w w:val="95"/>
        </w:rPr>
        <w:t>que</w:t>
      </w:r>
      <w:r>
        <w:rPr>
          <w:spacing w:val="-21"/>
          <w:w w:val="95"/>
        </w:rPr>
        <w:t> </w:t>
      </w:r>
      <w:r>
        <w:rPr>
          <w:w w:val="95"/>
        </w:rPr>
        <w:t>contribuyen</w:t>
      </w:r>
      <w:r>
        <w:rPr>
          <w:spacing w:val="-22"/>
          <w:w w:val="95"/>
        </w:rPr>
        <w:t> </w:t>
      </w:r>
      <w:r>
        <w:rPr>
          <w:w w:val="95"/>
        </w:rPr>
        <w:t>directamente para</w:t>
      </w:r>
      <w:r>
        <w:rPr>
          <w:spacing w:val="-16"/>
          <w:w w:val="95"/>
        </w:rPr>
        <w:t> </w:t>
      </w:r>
      <w:r>
        <w:rPr>
          <w:w w:val="95"/>
        </w:rPr>
        <w:t>invertir</w:t>
      </w:r>
      <w:r>
        <w:rPr>
          <w:spacing w:val="-16"/>
          <w:w w:val="95"/>
        </w:rPr>
        <w:t> </w:t>
      </w:r>
      <w:r>
        <w:rPr>
          <w:w w:val="95"/>
        </w:rPr>
        <w:t>en</w:t>
      </w:r>
      <w:r>
        <w:rPr>
          <w:spacing w:val="-16"/>
          <w:w w:val="95"/>
        </w:rPr>
        <w:t> </w:t>
      </w:r>
      <w:r>
        <w:rPr>
          <w:w w:val="95"/>
        </w:rPr>
        <w:t>sectores</w:t>
      </w:r>
      <w:r>
        <w:rPr>
          <w:spacing w:val="-16"/>
          <w:w w:val="95"/>
        </w:rPr>
        <w:t> </w:t>
      </w:r>
      <w:r>
        <w:rPr>
          <w:w w:val="95"/>
        </w:rPr>
        <w:t>productivos</w:t>
      </w:r>
      <w:r>
        <w:rPr>
          <w:spacing w:val="-16"/>
          <w:w w:val="95"/>
        </w:rPr>
        <w:t> </w:t>
      </w:r>
      <w:r>
        <w:rPr>
          <w:w w:val="95"/>
        </w:rPr>
        <w:t>con</w:t>
      </w:r>
      <w:r>
        <w:rPr>
          <w:spacing w:val="-16"/>
          <w:w w:val="95"/>
        </w:rPr>
        <w:t> </w:t>
      </w:r>
      <w:r>
        <w:rPr>
          <w:w w:val="95"/>
        </w:rPr>
        <w:t>el</w:t>
      </w:r>
      <w:r>
        <w:rPr>
          <w:spacing w:val="-16"/>
          <w:w w:val="95"/>
        </w:rPr>
        <w:t> </w:t>
      </w:r>
      <w:r>
        <w:rPr>
          <w:w w:val="95"/>
        </w:rPr>
        <w:t>objetivo</w:t>
      </w:r>
      <w:r>
        <w:rPr>
          <w:spacing w:val="-16"/>
          <w:w w:val="95"/>
        </w:rPr>
        <w:t> </w:t>
      </w:r>
      <w:r>
        <w:rPr>
          <w:w w:val="95"/>
        </w:rPr>
        <w:t>de</w:t>
      </w:r>
      <w:r>
        <w:rPr>
          <w:spacing w:val="-16"/>
          <w:w w:val="95"/>
        </w:rPr>
        <w:t> </w:t>
      </w:r>
      <w:r>
        <w:rPr>
          <w:w w:val="95"/>
        </w:rPr>
        <w:t>crear</w:t>
      </w:r>
      <w:r>
        <w:rPr>
          <w:spacing w:val="-16"/>
          <w:w w:val="95"/>
        </w:rPr>
        <w:t> </w:t>
      </w:r>
      <w:r>
        <w:rPr>
          <w:w w:val="95"/>
        </w:rPr>
        <w:t>oportunidades</w:t>
      </w:r>
      <w:r>
        <w:rPr>
          <w:spacing w:val="-16"/>
          <w:w w:val="95"/>
        </w:rPr>
        <w:t> </w:t>
      </w:r>
      <w:r>
        <w:rPr>
          <w:w w:val="95"/>
        </w:rPr>
        <w:t>para que</w:t>
      </w:r>
      <w:r>
        <w:rPr>
          <w:spacing w:val="-3"/>
          <w:w w:val="95"/>
        </w:rPr>
        <w:t> </w:t>
      </w:r>
      <w:r>
        <w:rPr>
          <w:w w:val="95"/>
        </w:rPr>
        <w:t>los</w:t>
      </w:r>
      <w:r>
        <w:rPr>
          <w:spacing w:val="-4"/>
          <w:w w:val="95"/>
        </w:rPr>
        <w:t> </w:t>
      </w:r>
      <w:r>
        <w:rPr>
          <w:w w:val="95"/>
        </w:rPr>
        <w:t>que</w:t>
      </w:r>
      <w:r>
        <w:rPr>
          <w:spacing w:val="-3"/>
          <w:w w:val="95"/>
        </w:rPr>
        <w:t> </w:t>
      </w:r>
      <w:r>
        <w:rPr>
          <w:w w:val="95"/>
        </w:rPr>
        <w:t>sufren</w:t>
      </w:r>
      <w:r>
        <w:rPr>
          <w:spacing w:val="-4"/>
          <w:w w:val="95"/>
        </w:rPr>
        <w:t> </w:t>
      </w:r>
      <w:r>
        <w:rPr>
          <w:w w:val="95"/>
        </w:rPr>
        <w:t>hambre</w:t>
      </w:r>
      <w:r>
        <w:rPr>
          <w:spacing w:val="-4"/>
          <w:w w:val="95"/>
        </w:rPr>
        <w:t> </w:t>
      </w:r>
      <w:r>
        <w:rPr>
          <w:w w:val="95"/>
        </w:rPr>
        <w:t>mejoren</w:t>
      </w:r>
      <w:r>
        <w:rPr>
          <w:spacing w:val="-4"/>
          <w:w w:val="95"/>
        </w:rPr>
        <w:t> </w:t>
      </w:r>
      <w:r>
        <w:rPr>
          <w:w w:val="95"/>
        </w:rPr>
        <w:t>sus</w:t>
      </w:r>
      <w:r>
        <w:rPr>
          <w:spacing w:val="-4"/>
          <w:w w:val="95"/>
        </w:rPr>
        <w:t> </w:t>
      </w:r>
      <w:r>
        <w:rPr>
          <w:w w:val="95"/>
        </w:rPr>
        <w:t>condiciones</w:t>
      </w:r>
      <w:r>
        <w:rPr>
          <w:spacing w:val="-4"/>
          <w:w w:val="95"/>
        </w:rPr>
        <w:t> </w:t>
      </w:r>
      <w:r>
        <w:rPr>
          <w:w w:val="95"/>
        </w:rPr>
        <w:t>de</w:t>
      </w:r>
      <w:r>
        <w:rPr>
          <w:spacing w:val="-3"/>
          <w:w w:val="95"/>
        </w:rPr>
        <w:t> </w:t>
      </w:r>
      <w:r>
        <w:rPr>
          <w:w w:val="95"/>
        </w:rPr>
        <w:t>vida,</w:t>
      </w:r>
      <w:r>
        <w:rPr>
          <w:spacing w:val="-4"/>
          <w:w w:val="95"/>
        </w:rPr>
        <w:t> </w:t>
      </w:r>
      <w:r>
        <w:rPr>
          <w:w w:val="95"/>
        </w:rPr>
        <w:t>e</w:t>
      </w:r>
      <w:r>
        <w:rPr>
          <w:spacing w:val="-4"/>
          <w:w w:val="95"/>
        </w:rPr>
        <w:t> </w:t>
      </w:r>
      <w:r>
        <w:rPr>
          <w:w w:val="95"/>
        </w:rPr>
        <w:t>intensifican</w:t>
      </w:r>
      <w:r>
        <w:rPr>
          <w:spacing w:val="-3"/>
          <w:w w:val="95"/>
        </w:rPr>
        <w:t> </w:t>
      </w:r>
      <w:r>
        <w:rPr>
          <w:w w:val="95"/>
        </w:rPr>
        <w:t>el</w:t>
      </w:r>
      <w:r>
        <w:rPr>
          <w:spacing w:val="-4"/>
          <w:w w:val="95"/>
        </w:rPr>
        <w:t> </w:t>
      </w:r>
      <w:r>
        <w:rPr>
          <w:w w:val="95"/>
        </w:rPr>
        <w:t>ac- </w:t>
      </w:r>
      <w:r>
        <w:rPr/>
        <w:t>ceso</w:t>
      </w:r>
      <w:r>
        <w:rPr>
          <w:spacing w:val="-25"/>
        </w:rPr>
        <w:t> </w:t>
      </w:r>
      <w:r>
        <w:rPr/>
        <w:t>directo</w:t>
      </w:r>
      <w:r>
        <w:rPr>
          <w:spacing w:val="-25"/>
        </w:rPr>
        <w:t> </w:t>
      </w:r>
      <w:r>
        <w:rPr/>
        <w:t>e</w:t>
      </w:r>
      <w:r>
        <w:rPr>
          <w:spacing w:val="-25"/>
        </w:rPr>
        <w:t> </w:t>
      </w:r>
      <w:r>
        <w:rPr/>
        <w:t>inmediato</w:t>
      </w:r>
      <w:r>
        <w:rPr>
          <w:spacing w:val="-25"/>
        </w:rPr>
        <w:t> </w:t>
      </w:r>
      <w:r>
        <w:rPr/>
        <w:t>a</w:t>
      </w:r>
      <w:r>
        <w:rPr>
          <w:spacing w:val="-25"/>
        </w:rPr>
        <w:t> </w:t>
      </w:r>
      <w:r>
        <w:rPr/>
        <w:t>la</w:t>
      </w:r>
      <w:r>
        <w:rPr>
          <w:spacing w:val="-25"/>
        </w:rPr>
        <w:t> </w:t>
      </w:r>
      <w:r>
        <w:rPr/>
        <w:t>alimentación</w:t>
      </w:r>
      <w:r>
        <w:rPr>
          <w:spacing w:val="-25"/>
        </w:rPr>
        <w:t> </w:t>
      </w:r>
      <w:r>
        <w:rPr/>
        <w:t>a</w:t>
      </w:r>
      <w:r>
        <w:rPr>
          <w:spacing w:val="-25"/>
        </w:rPr>
        <w:t> </w:t>
      </w:r>
      <w:r>
        <w:rPr/>
        <w:t>través</w:t>
      </w:r>
      <w:r>
        <w:rPr>
          <w:spacing w:val="-25"/>
        </w:rPr>
        <w:t> </w:t>
      </w:r>
      <w:r>
        <w:rPr/>
        <w:t>de</w:t>
      </w:r>
      <w:r>
        <w:rPr>
          <w:spacing w:val="-25"/>
        </w:rPr>
        <w:t> </w:t>
      </w:r>
      <w:r>
        <w:rPr/>
        <w:t>formas</w:t>
      </w:r>
      <w:r>
        <w:rPr>
          <w:spacing w:val="-25"/>
        </w:rPr>
        <w:t> </w:t>
      </w:r>
      <w:r>
        <w:rPr/>
        <w:t>variadas</w:t>
      </w:r>
      <w:r>
        <w:rPr>
          <w:spacing w:val="-25"/>
        </w:rPr>
        <w:t> </w:t>
      </w:r>
      <w:r>
        <w:rPr/>
        <w:t>de</w:t>
      </w:r>
      <w:r>
        <w:rPr>
          <w:spacing w:val="-25"/>
        </w:rPr>
        <w:t> </w:t>
      </w:r>
      <w:r>
        <w:rPr>
          <w:spacing w:val="-3"/>
        </w:rPr>
        <w:t>redes </w:t>
      </w:r>
      <w:r>
        <w:rPr>
          <w:w w:val="95"/>
        </w:rPr>
        <w:t>de</w:t>
      </w:r>
      <w:r>
        <w:rPr>
          <w:spacing w:val="-20"/>
          <w:w w:val="95"/>
        </w:rPr>
        <w:t> </w:t>
      </w:r>
      <w:r>
        <w:rPr>
          <w:w w:val="95"/>
        </w:rPr>
        <w:t>asistencia</w:t>
      </w:r>
      <w:r>
        <w:rPr>
          <w:spacing w:val="-20"/>
          <w:w w:val="95"/>
        </w:rPr>
        <w:t> </w:t>
      </w:r>
      <w:r>
        <w:rPr>
          <w:w w:val="95"/>
        </w:rPr>
        <w:t>y</w:t>
      </w:r>
      <w:r>
        <w:rPr>
          <w:spacing w:val="-20"/>
          <w:w w:val="95"/>
        </w:rPr>
        <w:t> </w:t>
      </w:r>
      <w:r>
        <w:rPr>
          <w:w w:val="95"/>
        </w:rPr>
        <w:t>actividades</w:t>
      </w:r>
      <w:r>
        <w:rPr>
          <w:spacing w:val="-20"/>
          <w:w w:val="95"/>
        </w:rPr>
        <w:t> </w:t>
      </w:r>
      <w:r>
        <w:rPr>
          <w:w w:val="95"/>
        </w:rPr>
        <w:t>colectivas</w:t>
      </w:r>
      <w:r>
        <w:rPr>
          <w:spacing w:val="-20"/>
          <w:w w:val="95"/>
        </w:rPr>
        <w:t> </w:t>
      </w:r>
      <w:r>
        <w:rPr>
          <w:w w:val="95"/>
        </w:rPr>
        <w:t>(Haenn,</w:t>
      </w:r>
      <w:r>
        <w:rPr>
          <w:spacing w:val="-20"/>
          <w:w w:val="95"/>
        </w:rPr>
        <w:t> </w:t>
      </w:r>
      <w:r>
        <w:rPr>
          <w:w w:val="95"/>
        </w:rPr>
        <w:t>2004).</w:t>
      </w:r>
    </w:p>
    <w:p>
      <w:pPr>
        <w:pStyle w:val="BodyText"/>
        <w:spacing w:line="242" w:lineRule="auto"/>
        <w:ind w:left="1553" w:right="1551" w:firstLine="283"/>
        <w:jc w:val="both"/>
      </w:pPr>
      <w:r>
        <w:rPr/>
        <w:t>Los</w:t>
      </w:r>
      <w:r>
        <w:rPr>
          <w:spacing w:val="-14"/>
        </w:rPr>
        <w:t> </w:t>
      </w:r>
      <w:r>
        <w:rPr>
          <w:w w:val="105"/>
          <w:sz w:val="17"/>
        </w:rPr>
        <w:t>pfnm</w:t>
      </w:r>
      <w:r>
        <w:rPr>
          <w:spacing w:val="-4"/>
          <w:w w:val="105"/>
          <w:sz w:val="17"/>
        </w:rPr>
        <w:t> </w:t>
      </w:r>
      <w:r>
        <w:rPr/>
        <w:t>constituyen</w:t>
      </w:r>
      <w:r>
        <w:rPr>
          <w:spacing w:val="-14"/>
        </w:rPr>
        <w:t> </w:t>
      </w:r>
      <w:r>
        <w:rPr/>
        <w:t>sólo</w:t>
      </w:r>
      <w:r>
        <w:rPr>
          <w:spacing w:val="-14"/>
        </w:rPr>
        <w:t> </w:t>
      </w:r>
      <w:r>
        <w:rPr/>
        <w:t>una</w:t>
      </w:r>
      <w:r>
        <w:rPr>
          <w:spacing w:val="-14"/>
        </w:rPr>
        <w:t> </w:t>
      </w:r>
      <w:r>
        <w:rPr/>
        <w:t>parte</w:t>
      </w:r>
      <w:r>
        <w:rPr>
          <w:spacing w:val="-14"/>
        </w:rPr>
        <w:t> </w:t>
      </w:r>
      <w:r>
        <w:rPr/>
        <w:t>pequeña</w:t>
      </w:r>
      <w:r>
        <w:rPr>
          <w:spacing w:val="-14"/>
        </w:rPr>
        <w:t> </w:t>
      </w:r>
      <w:r>
        <w:rPr/>
        <w:t>del</w:t>
      </w:r>
      <w:r>
        <w:rPr>
          <w:spacing w:val="-14"/>
        </w:rPr>
        <w:t> </w:t>
      </w:r>
      <w:r>
        <w:rPr/>
        <w:t>consumo</w:t>
      </w:r>
      <w:r>
        <w:rPr>
          <w:spacing w:val="-14"/>
        </w:rPr>
        <w:t> </w:t>
      </w:r>
      <w:r>
        <w:rPr/>
        <w:t>total</w:t>
      </w:r>
      <w:r>
        <w:rPr>
          <w:spacing w:val="-14"/>
        </w:rPr>
        <w:t> </w:t>
      </w:r>
      <w:r>
        <w:rPr/>
        <w:t>de</w:t>
      </w:r>
      <w:r>
        <w:rPr>
          <w:spacing w:val="-14"/>
        </w:rPr>
        <w:t> </w:t>
      </w:r>
      <w:r>
        <w:rPr/>
        <w:t>alimen- tos</w:t>
      </w:r>
      <w:r>
        <w:rPr>
          <w:spacing w:val="-6"/>
        </w:rPr>
        <w:t> </w:t>
      </w:r>
      <w:r>
        <w:rPr/>
        <w:t>y</w:t>
      </w:r>
      <w:r>
        <w:rPr>
          <w:spacing w:val="-6"/>
        </w:rPr>
        <w:t> </w:t>
      </w:r>
      <w:r>
        <w:rPr/>
        <w:t>de</w:t>
      </w:r>
      <w:r>
        <w:rPr>
          <w:spacing w:val="-6"/>
        </w:rPr>
        <w:t> </w:t>
      </w:r>
      <w:r>
        <w:rPr/>
        <w:t>los</w:t>
      </w:r>
      <w:r>
        <w:rPr>
          <w:spacing w:val="-6"/>
        </w:rPr>
        <w:t> </w:t>
      </w:r>
      <w:r>
        <w:rPr/>
        <w:t>ingresos</w:t>
      </w:r>
      <w:r>
        <w:rPr>
          <w:spacing w:val="-6"/>
        </w:rPr>
        <w:t> </w:t>
      </w:r>
      <w:r>
        <w:rPr/>
        <w:t>generados,</w:t>
      </w:r>
      <w:r>
        <w:rPr>
          <w:spacing w:val="-6"/>
        </w:rPr>
        <w:t> </w:t>
      </w:r>
      <w:r>
        <w:rPr/>
        <w:t>sin</w:t>
      </w:r>
      <w:r>
        <w:rPr>
          <w:spacing w:val="-6"/>
        </w:rPr>
        <w:t> </w:t>
      </w:r>
      <w:r>
        <w:rPr/>
        <w:t>embargo</w:t>
      </w:r>
      <w:r>
        <w:rPr>
          <w:spacing w:val="-6"/>
        </w:rPr>
        <w:t> </w:t>
      </w:r>
      <w:r>
        <w:rPr/>
        <w:t>minimizan</w:t>
      </w:r>
      <w:r>
        <w:rPr>
          <w:spacing w:val="-6"/>
        </w:rPr>
        <w:t> </w:t>
      </w:r>
      <w:r>
        <w:rPr/>
        <w:t>la</w:t>
      </w:r>
      <w:r>
        <w:rPr>
          <w:spacing w:val="-6"/>
        </w:rPr>
        <w:t> </w:t>
      </w:r>
      <w:r>
        <w:rPr/>
        <w:t>vulnerabilidad</w:t>
      </w:r>
      <w:r>
        <w:rPr>
          <w:spacing w:val="-7"/>
        </w:rPr>
        <w:t> </w:t>
      </w:r>
      <w:r>
        <w:rPr/>
        <w:t>de </w:t>
      </w:r>
      <w:r>
        <w:rPr>
          <w:w w:val="95"/>
        </w:rPr>
        <w:t>las familias ante “shocks” externos (muerte de animales, sequías, inundaciones, matrimonio de los hijos, muertes en la familia, etc.) y amplían las</w:t>
      </w:r>
      <w:r>
        <w:rPr>
          <w:spacing w:val="38"/>
          <w:w w:val="95"/>
        </w:rPr>
        <w:t> </w:t>
      </w:r>
      <w:r>
        <w:rPr>
          <w:w w:val="95"/>
        </w:rPr>
        <w:t>posibilidades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2220" w:firstLine="0"/>
        <w:jc w:val="left"/>
        <w:rPr>
          <w:rFonts w:ascii="Times New Roman" w:hAnsi="Times New Roman"/>
          <w:i/>
          <w:sz w:val="19"/>
        </w:rPr>
      </w:pPr>
      <w:r>
        <w:rPr/>
        <w:pict>
          <v:line style="position:absolute;mso-position-horizontal-relative:page;mso-position-vertical-relative:paragraph;z-index:15040" from="15pt,-30.93273pt" to="0pt,-30.93273pt" stroked="true" strokeweight=".25pt" strokecolor="#000000">
            <w10:wrap type="none"/>
          </v:line>
        </w:pict>
      </w:r>
      <w:r>
        <w:rPr/>
        <w:pict>
          <v:line style="position:absolute;mso-position-horizontal-relative:page;mso-position-vertical-relative:paragraph;z-index:15064" from="494.71701pt,-30.93273pt" to="509.71701pt,-30.93273pt" stroked="true" strokeweight=".25pt" strokecolor="#000000">
            <w10:wrap type="none"/>
          </v:line>
        </w:pict>
      </w:r>
      <w:r>
        <w:rPr/>
        <w:pict>
          <v:line style="position:absolute;mso-position-horizontal-relative:page;mso-position-vertical-relative:paragraph;z-index:15088" from="21pt,-36.932732pt" to="21pt,-51.932732pt" stroked="true" strokeweight=".25pt" strokecolor="#000000">
            <w10:wrap type="none"/>
          </v:line>
        </w:pict>
      </w:r>
      <w:r>
        <w:rPr/>
        <w:pict>
          <v:line style="position:absolute;mso-position-horizontal-relative:page;mso-position-vertical-relative:paragraph;z-index:15112" from="488.71701pt,-36.932732pt" to="488.71701pt,-51.932732pt" stroked="true" strokeweight=".25pt" strokecolor="#000000">
            <w10:wrap type="none"/>
          </v:line>
        </w:pict>
      </w:r>
      <w:r>
        <w:rPr>
          <w:sz w:val="19"/>
        </w:rPr>
        <w:t>118</w:t>
        <w:tab/>
      </w:r>
      <w:r>
        <w:rPr>
          <w:rFonts w:ascii="Times New Roman" w:hAnsi="Times New Roman"/>
          <w:i/>
          <w:sz w:val="19"/>
        </w:rPr>
        <w:t>Tisbe</w:t>
      </w:r>
      <w:r>
        <w:rPr>
          <w:rFonts w:ascii="Times New Roman" w:hAnsi="Times New Roman"/>
          <w:i/>
          <w:spacing w:val="-18"/>
          <w:sz w:val="19"/>
        </w:rPr>
        <w:t> </w:t>
      </w:r>
      <w:r>
        <w:rPr>
          <w:rFonts w:ascii="Times New Roman" w:hAnsi="Times New Roman"/>
          <w:i/>
          <w:spacing w:val="-15"/>
          <w:sz w:val="19"/>
        </w:rPr>
        <w:t>T.</w:t>
      </w:r>
      <w:r>
        <w:rPr>
          <w:rFonts w:ascii="Times New Roman" w:hAnsi="Times New Roman"/>
          <w:i/>
          <w:spacing w:val="-18"/>
          <w:sz w:val="19"/>
        </w:rPr>
        <w:t> </w:t>
      </w:r>
      <w:r>
        <w:rPr>
          <w:rFonts w:ascii="Times New Roman" w:hAnsi="Times New Roman"/>
          <w:i/>
          <w:sz w:val="19"/>
        </w:rPr>
        <w:t>Artteaga</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Ángel</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Marttínez-C.</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8"/>
          <w:sz w:val="19"/>
        </w:rPr>
        <w:t> </w:t>
      </w:r>
      <w:r>
        <w:rPr>
          <w:rFonts w:ascii="Times New Roman" w:hAnsi="Times New Roman"/>
          <w:i/>
          <w:sz w:val="19"/>
        </w:rPr>
        <w:t>Gheno</w:t>
      </w:r>
      <w:r>
        <w:rPr>
          <w:rFonts w:ascii="Times New Roman" w:hAnsi="Times New Roman"/>
          <w:i/>
          <w:spacing w:val="-18"/>
          <w:sz w:val="19"/>
        </w:rPr>
        <w:t> </w:t>
      </w:r>
      <w:r>
        <w:rPr>
          <w:rFonts w:ascii="Times New Roman" w:hAnsi="Times New Roman"/>
          <w:i/>
          <w:spacing w:val="-4"/>
          <w:sz w:val="19"/>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de</w:t>
      </w:r>
      <w:r>
        <w:rPr>
          <w:spacing w:val="-13"/>
          <w:w w:val="95"/>
        </w:rPr>
        <w:t> </w:t>
      </w:r>
      <w:r>
        <w:rPr>
          <w:w w:val="95"/>
        </w:rPr>
        <w:t>las</w:t>
      </w:r>
      <w:r>
        <w:rPr>
          <w:spacing w:val="-13"/>
          <w:w w:val="95"/>
        </w:rPr>
        <w:t> </w:t>
      </w:r>
      <w:r>
        <w:rPr>
          <w:w w:val="95"/>
        </w:rPr>
        <w:t>familias</w:t>
      </w:r>
      <w:r>
        <w:rPr>
          <w:spacing w:val="-14"/>
          <w:w w:val="95"/>
        </w:rPr>
        <w:t> </w:t>
      </w:r>
      <w:r>
        <w:rPr>
          <w:w w:val="95"/>
        </w:rPr>
        <w:t>de</w:t>
      </w:r>
      <w:r>
        <w:rPr>
          <w:spacing w:val="-13"/>
          <w:w w:val="95"/>
        </w:rPr>
        <w:t> </w:t>
      </w:r>
      <w:r>
        <w:rPr>
          <w:w w:val="95"/>
        </w:rPr>
        <w:t>tomar</w:t>
      </w:r>
      <w:r>
        <w:rPr>
          <w:spacing w:val="-13"/>
          <w:w w:val="95"/>
        </w:rPr>
        <w:t> </w:t>
      </w:r>
      <w:r>
        <w:rPr>
          <w:w w:val="95"/>
        </w:rPr>
        <w:t>decisiones</w:t>
      </w:r>
      <w:r>
        <w:rPr>
          <w:spacing w:val="-13"/>
          <w:w w:val="95"/>
        </w:rPr>
        <w:t> </w:t>
      </w:r>
      <w:r>
        <w:rPr>
          <w:w w:val="95"/>
        </w:rPr>
        <w:t>de</w:t>
      </w:r>
      <w:r>
        <w:rPr>
          <w:spacing w:val="-13"/>
          <w:w w:val="95"/>
        </w:rPr>
        <w:t> </w:t>
      </w:r>
      <w:r>
        <w:rPr>
          <w:w w:val="95"/>
        </w:rPr>
        <w:t>inversión</w:t>
      </w:r>
      <w:r>
        <w:rPr>
          <w:spacing w:val="-13"/>
          <w:w w:val="95"/>
        </w:rPr>
        <w:t> </w:t>
      </w:r>
      <w:r>
        <w:rPr>
          <w:w w:val="95"/>
        </w:rPr>
        <w:t>más</w:t>
      </w:r>
      <w:r>
        <w:rPr>
          <w:spacing w:val="-13"/>
          <w:w w:val="95"/>
        </w:rPr>
        <w:t> </w:t>
      </w:r>
      <w:r>
        <w:rPr>
          <w:w w:val="95"/>
        </w:rPr>
        <w:t>interesantes;</w:t>
      </w:r>
      <w:r>
        <w:rPr>
          <w:spacing w:val="-13"/>
          <w:w w:val="95"/>
        </w:rPr>
        <w:t> </w:t>
      </w:r>
      <w:r>
        <w:rPr>
          <w:w w:val="95"/>
        </w:rPr>
        <w:t>su</w:t>
      </w:r>
      <w:r>
        <w:rPr>
          <w:spacing w:val="-13"/>
          <w:w w:val="95"/>
        </w:rPr>
        <w:t> </w:t>
      </w:r>
      <w:r>
        <w:rPr>
          <w:w w:val="95"/>
        </w:rPr>
        <w:t>ausencia</w:t>
      </w:r>
      <w:r>
        <w:rPr>
          <w:spacing w:val="-13"/>
          <w:w w:val="95"/>
        </w:rPr>
        <w:t> </w:t>
      </w:r>
      <w:r>
        <w:rPr>
          <w:w w:val="95"/>
        </w:rPr>
        <w:t>en tiempos</w:t>
      </w:r>
      <w:r>
        <w:rPr>
          <w:spacing w:val="-16"/>
          <w:w w:val="95"/>
        </w:rPr>
        <w:t> </w:t>
      </w:r>
      <w:r>
        <w:rPr>
          <w:w w:val="95"/>
        </w:rPr>
        <w:t>críticos</w:t>
      </w:r>
      <w:r>
        <w:rPr>
          <w:spacing w:val="-17"/>
          <w:w w:val="95"/>
        </w:rPr>
        <w:t> </w:t>
      </w:r>
      <w:r>
        <w:rPr>
          <w:w w:val="95"/>
        </w:rPr>
        <w:t>puede</w:t>
      </w:r>
      <w:r>
        <w:rPr>
          <w:spacing w:val="-17"/>
          <w:w w:val="95"/>
        </w:rPr>
        <w:t> </w:t>
      </w:r>
      <w:r>
        <w:rPr>
          <w:w w:val="95"/>
        </w:rPr>
        <w:t>aumentar</w:t>
      </w:r>
      <w:r>
        <w:rPr>
          <w:spacing w:val="-16"/>
          <w:w w:val="95"/>
        </w:rPr>
        <w:t> </w:t>
      </w:r>
      <w:r>
        <w:rPr>
          <w:w w:val="95"/>
        </w:rPr>
        <w:t>enormemente</w:t>
      </w:r>
      <w:r>
        <w:rPr>
          <w:spacing w:val="-16"/>
          <w:w w:val="95"/>
        </w:rPr>
        <w:t> </w:t>
      </w:r>
      <w:r>
        <w:rPr>
          <w:w w:val="95"/>
        </w:rPr>
        <w:t>el</w:t>
      </w:r>
      <w:r>
        <w:rPr>
          <w:spacing w:val="-17"/>
          <w:w w:val="95"/>
        </w:rPr>
        <w:t> </w:t>
      </w:r>
      <w:r>
        <w:rPr>
          <w:w w:val="95"/>
        </w:rPr>
        <w:t>riesgo</w:t>
      </w:r>
      <w:r>
        <w:rPr>
          <w:spacing w:val="-17"/>
          <w:w w:val="95"/>
        </w:rPr>
        <w:t> </w:t>
      </w:r>
      <w:r>
        <w:rPr>
          <w:w w:val="95"/>
        </w:rPr>
        <w:t>de</w:t>
      </w:r>
      <w:r>
        <w:rPr>
          <w:spacing w:val="-17"/>
          <w:w w:val="95"/>
        </w:rPr>
        <w:t> </w:t>
      </w:r>
      <w:r>
        <w:rPr>
          <w:w w:val="95"/>
        </w:rPr>
        <w:t>insuficiencia</w:t>
      </w:r>
      <w:r>
        <w:rPr>
          <w:spacing w:val="-16"/>
          <w:w w:val="95"/>
        </w:rPr>
        <w:t> </w:t>
      </w:r>
      <w:r>
        <w:rPr>
          <w:w w:val="95"/>
        </w:rPr>
        <w:t>alimen- </w:t>
      </w:r>
      <w:r>
        <w:rPr/>
        <w:t>taria.</w:t>
      </w:r>
      <w:r>
        <w:rPr>
          <w:spacing w:val="-27"/>
        </w:rPr>
        <w:t> </w:t>
      </w:r>
      <w:r>
        <w:rPr/>
        <w:t>La</w:t>
      </w:r>
      <w:r>
        <w:rPr>
          <w:spacing w:val="-27"/>
        </w:rPr>
        <w:t> </w:t>
      </w:r>
      <w:r>
        <w:rPr/>
        <w:t>pérdida</w:t>
      </w:r>
      <w:r>
        <w:rPr>
          <w:spacing w:val="-27"/>
        </w:rPr>
        <w:t> </w:t>
      </w:r>
      <w:r>
        <w:rPr/>
        <w:t>de</w:t>
      </w:r>
      <w:r>
        <w:rPr>
          <w:spacing w:val="-27"/>
        </w:rPr>
        <w:t> </w:t>
      </w:r>
      <w:r>
        <w:rPr/>
        <w:t>un</w:t>
      </w:r>
      <w:r>
        <w:rPr>
          <w:spacing w:val="-27"/>
        </w:rPr>
        <w:t> </w:t>
      </w:r>
      <w:r>
        <w:rPr/>
        <w:t>“seguro</w:t>
      </w:r>
      <w:r>
        <w:rPr>
          <w:spacing w:val="-27"/>
        </w:rPr>
        <w:t> </w:t>
      </w:r>
      <w:r>
        <w:rPr/>
        <w:t>de</w:t>
      </w:r>
      <w:r>
        <w:rPr>
          <w:spacing w:val="-27"/>
        </w:rPr>
        <w:t> </w:t>
      </w:r>
      <w:r>
        <w:rPr/>
        <w:t>consumo”</w:t>
      </w:r>
      <w:r>
        <w:rPr>
          <w:spacing w:val="-27"/>
        </w:rPr>
        <w:t> </w:t>
      </w:r>
      <w:r>
        <w:rPr/>
        <w:t>para</w:t>
      </w:r>
      <w:r>
        <w:rPr>
          <w:spacing w:val="-27"/>
        </w:rPr>
        <w:t> </w:t>
      </w:r>
      <w:r>
        <w:rPr/>
        <w:t>hogares</w:t>
      </w:r>
      <w:r>
        <w:rPr>
          <w:spacing w:val="-27"/>
        </w:rPr>
        <w:t> </w:t>
      </w:r>
      <w:r>
        <w:rPr/>
        <w:t>expuestos</w:t>
      </w:r>
      <w:r>
        <w:rPr>
          <w:spacing w:val="-28"/>
        </w:rPr>
        <w:t> </w:t>
      </w:r>
      <w:r>
        <w:rPr/>
        <w:t>al</w:t>
      </w:r>
      <w:r>
        <w:rPr>
          <w:spacing w:val="-27"/>
        </w:rPr>
        <w:t> </w:t>
      </w:r>
      <w:r>
        <w:rPr/>
        <w:t>hambre </w:t>
      </w:r>
      <w:r>
        <w:rPr>
          <w:w w:val="95"/>
        </w:rPr>
        <w:t>puede</w:t>
      </w:r>
      <w:r>
        <w:rPr>
          <w:spacing w:val="-5"/>
          <w:w w:val="95"/>
        </w:rPr>
        <w:t> tener, </w:t>
      </w:r>
      <w:r>
        <w:rPr>
          <w:w w:val="95"/>
        </w:rPr>
        <w:t>también,</w:t>
      </w:r>
      <w:r>
        <w:rPr>
          <w:spacing w:val="-5"/>
          <w:w w:val="95"/>
        </w:rPr>
        <w:t> </w:t>
      </w:r>
      <w:r>
        <w:rPr>
          <w:w w:val="95"/>
        </w:rPr>
        <w:t>otras</w:t>
      </w:r>
      <w:r>
        <w:rPr>
          <w:spacing w:val="-5"/>
          <w:w w:val="95"/>
        </w:rPr>
        <w:t> </w:t>
      </w:r>
      <w:r>
        <w:rPr>
          <w:w w:val="95"/>
        </w:rPr>
        <w:t>repercusiones</w:t>
      </w:r>
      <w:r>
        <w:rPr>
          <w:spacing w:val="-5"/>
          <w:w w:val="95"/>
        </w:rPr>
        <w:t> </w:t>
      </w:r>
      <w:r>
        <w:rPr>
          <w:w w:val="95"/>
        </w:rPr>
        <w:t>negativas</w:t>
      </w:r>
      <w:r>
        <w:rPr>
          <w:spacing w:val="-4"/>
          <w:w w:val="95"/>
        </w:rPr>
        <w:t> </w:t>
      </w:r>
      <w:r>
        <w:rPr>
          <w:w w:val="95"/>
        </w:rPr>
        <w:t>en</w:t>
      </w:r>
      <w:r>
        <w:rPr>
          <w:spacing w:val="-5"/>
          <w:w w:val="95"/>
        </w:rPr>
        <w:t> </w:t>
      </w:r>
      <w:r>
        <w:rPr>
          <w:w w:val="95"/>
        </w:rPr>
        <w:t>la</w:t>
      </w:r>
      <w:r>
        <w:rPr>
          <w:spacing w:val="-5"/>
          <w:w w:val="95"/>
        </w:rPr>
        <w:t> </w:t>
      </w:r>
      <w:r>
        <w:rPr>
          <w:w w:val="95"/>
        </w:rPr>
        <w:t>agricultura</w:t>
      </w:r>
      <w:r>
        <w:rPr>
          <w:spacing w:val="-5"/>
          <w:w w:val="95"/>
        </w:rPr>
        <w:t> </w:t>
      </w:r>
      <w:r>
        <w:rPr>
          <w:w w:val="95"/>
        </w:rPr>
        <w:t>y</w:t>
      </w:r>
      <w:r>
        <w:rPr>
          <w:spacing w:val="-5"/>
          <w:w w:val="95"/>
        </w:rPr>
        <w:t> </w:t>
      </w:r>
      <w:r>
        <w:rPr>
          <w:w w:val="95"/>
        </w:rPr>
        <w:t>recursos naturales: el riesgo de inseguridad alimentaria se traduce en tipos de inversión </w:t>
      </w:r>
      <w:r>
        <w:rPr/>
        <w:t>de</w:t>
      </w:r>
      <w:r>
        <w:rPr>
          <w:spacing w:val="-20"/>
        </w:rPr>
        <w:t> </w:t>
      </w:r>
      <w:r>
        <w:rPr/>
        <w:t>bajo</w:t>
      </w:r>
      <w:r>
        <w:rPr>
          <w:spacing w:val="-21"/>
        </w:rPr>
        <w:t> </w:t>
      </w:r>
      <w:r>
        <w:rPr/>
        <w:t>riesgo</w:t>
      </w:r>
      <w:r>
        <w:rPr>
          <w:spacing w:val="-20"/>
        </w:rPr>
        <w:t> </w:t>
      </w:r>
      <w:r>
        <w:rPr/>
        <w:t>y</w:t>
      </w:r>
      <w:r>
        <w:rPr>
          <w:spacing w:val="-20"/>
        </w:rPr>
        <w:t> </w:t>
      </w:r>
      <w:r>
        <w:rPr/>
        <w:t>bajo</w:t>
      </w:r>
      <w:r>
        <w:rPr>
          <w:spacing w:val="-21"/>
        </w:rPr>
        <w:t> </w:t>
      </w:r>
      <w:r>
        <w:rPr/>
        <w:t>rendimiento,</w:t>
      </w:r>
      <w:r>
        <w:rPr>
          <w:spacing w:val="-20"/>
        </w:rPr>
        <w:t> </w:t>
      </w:r>
      <w:r>
        <w:rPr/>
        <w:t>y</w:t>
      </w:r>
      <w:r>
        <w:rPr>
          <w:spacing w:val="-20"/>
        </w:rPr>
        <w:t> </w:t>
      </w:r>
      <w:r>
        <w:rPr/>
        <w:t>también</w:t>
      </w:r>
      <w:r>
        <w:rPr>
          <w:spacing w:val="-20"/>
        </w:rPr>
        <w:t> </w:t>
      </w:r>
      <w:r>
        <w:rPr/>
        <w:t>en</w:t>
      </w:r>
      <w:r>
        <w:rPr>
          <w:spacing w:val="-20"/>
        </w:rPr>
        <w:t> </w:t>
      </w:r>
      <w:r>
        <w:rPr/>
        <w:t>la</w:t>
      </w:r>
      <w:r>
        <w:rPr>
          <w:spacing w:val="-20"/>
        </w:rPr>
        <w:t> </w:t>
      </w:r>
      <w:r>
        <w:rPr/>
        <w:t>degradación</w:t>
      </w:r>
      <w:r>
        <w:rPr>
          <w:spacing w:val="-20"/>
        </w:rPr>
        <w:t> </w:t>
      </w:r>
      <w:r>
        <w:rPr/>
        <w:t>de</w:t>
      </w:r>
      <w:r>
        <w:rPr>
          <w:spacing w:val="-20"/>
        </w:rPr>
        <w:t> </w:t>
      </w:r>
      <w:r>
        <w:rPr/>
        <w:t>los</w:t>
      </w:r>
      <w:r>
        <w:rPr>
          <w:spacing w:val="-20"/>
        </w:rPr>
        <w:t> </w:t>
      </w:r>
      <w:r>
        <w:rPr/>
        <w:t>recursos </w:t>
      </w:r>
      <w:r>
        <w:rPr>
          <w:w w:val="95"/>
        </w:rPr>
        <w:t>naturales </w:t>
      </w:r>
      <w:r>
        <w:rPr>
          <w:spacing w:val="-3"/>
          <w:w w:val="95"/>
        </w:rPr>
        <w:t>(Lipper,</w:t>
      </w:r>
      <w:r>
        <w:rPr>
          <w:spacing w:val="-29"/>
          <w:w w:val="95"/>
        </w:rPr>
        <w:t> </w:t>
      </w:r>
      <w:r>
        <w:rPr>
          <w:w w:val="95"/>
        </w:rPr>
        <w:t>2000).</w:t>
      </w:r>
    </w:p>
    <w:p>
      <w:pPr>
        <w:pStyle w:val="BodyText"/>
        <w:spacing w:line="242" w:lineRule="auto"/>
        <w:ind w:left="1553" w:right="1551" w:firstLine="283"/>
        <w:jc w:val="both"/>
      </w:pPr>
      <w:r>
        <w:rPr>
          <w:w w:val="95"/>
        </w:rPr>
        <w:t>La</w:t>
      </w:r>
      <w:r>
        <w:rPr>
          <w:spacing w:val="-6"/>
          <w:w w:val="95"/>
        </w:rPr>
        <w:t> </w:t>
      </w:r>
      <w:r>
        <w:rPr>
          <w:w w:val="95"/>
        </w:rPr>
        <w:t>importancia</w:t>
      </w:r>
      <w:r>
        <w:rPr>
          <w:spacing w:val="-5"/>
          <w:w w:val="95"/>
        </w:rPr>
        <w:t> </w:t>
      </w:r>
      <w:r>
        <w:rPr>
          <w:w w:val="95"/>
        </w:rPr>
        <w:t>de</w:t>
      </w:r>
      <w:r>
        <w:rPr>
          <w:spacing w:val="-6"/>
          <w:w w:val="95"/>
        </w:rPr>
        <w:t> </w:t>
      </w:r>
      <w:r>
        <w:rPr>
          <w:w w:val="95"/>
        </w:rPr>
        <w:t>la</w:t>
      </w:r>
      <w:r>
        <w:rPr>
          <w:spacing w:val="-6"/>
          <w:w w:val="95"/>
        </w:rPr>
        <w:t> </w:t>
      </w:r>
      <w:r>
        <w:rPr>
          <w:w w:val="95"/>
        </w:rPr>
        <w:t>conservación</w:t>
      </w:r>
      <w:r>
        <w:rPr>
          <w:spacing w:val="-6"/>
          <w:w w:val="95"/>
        </w:rPr>
        <w:t> </w:t>
      </w:r>
      <w:r>
        <w:rPr>
          <w:w w:val="95"/>
        </w:rPr>
        <w:t>de</w:t>
      </w:r>
      <w:r>
        <w:rPr>
          <w:spacing w:val="-6"/>
          <w:w w:val="95"/>
        </w:rPr>
        <w:t> </w:t>
      </w:r>
      <w:r>
        <w:rPr>
          <w:w w:val="95"/>
        </w:rPr>
        <w:t>recursos</w:t>
      </w:r>
      <w:r>
        <w:rPr>
          <w:spacing w:val="-6"/>
          <w:w w:val="95"/>
        </w:rPr>
        <w:t> </w:t>
      </w:r>
      <w:r>
        <w:rPr>
          <w:w w:val="95"/>
        </w:rPr>
        <w:t>naturales</w:t>
      </w:r>
      <w:r>
        <w:rPr>
          <w:spacing w:val="-5"/>
          <w:w w:val="95"/>
        </w:rPr>
        <w:t> </w:t>
      </w:r>
      <w:r>
        <w:rPr>
          <w:w w:val="95"/>
        </w:rPr>
        <w:t>en</w:t>
      </w:r>
      <w:r>
        <w:rPr>
          <w:spacing w:val="-6"/>
          <w:w w:val="95"/>
        </w:rPr>
        <w:t> </w:t>
      </w:r>
      <w:r>
        <w:rPr>
          <w:w w:val="95"/>
        </w:rPr>
        <w:t>comunidades</w:t>
      </w:r>
      <w:r>
        <w:rPr>
          <w:spacing w:val="-6"/>
          <w:w w:val="95"/>
        </w:rPr>
        <w:t> </w:t>
      </w:r>
      <w:r>
        <w:rPr>
          <w:w w:val="95"/>
        </w:rPr>
        <w:t>ru- </w:t>
      </w:r>
      <w:r>
        <w:rPr/>
        <w:t>rales</w:t>
      </w:r>
      <w:r>
        <w:rPr>
          <w:spacing w:val="-15"/>
        </w:rPr>
        <w:t> </w:t>
      </w:r>
      <w:r>
        <w:rPr/>
        <w:t>se</w:t>
      </w:r>
      <w:r>
        <w:rPr>
          <w:spacing w:val="-15"/>
        </w:rPr>
        <w:t> </w:t>
      </w:r>
      <w:r>
        <w:rPr/>
        <w:t>ha</w:t>
      </w:r>
      <w:r>
        <w:rPr>
          <w:spacing w:val="-15"/>
        </w:rPr>
        <w:t> </w:t>
      </w:r>
      <w:r>
        <w:rPr/>
        <w:t>incrementado,</w:t>
      </w:r>
      <w:r>
        <w:rPr>
          <w:spacing w:val="-15"/>
        </w:rPr>
        <w:t> </w:t>
      </w:r>
      <w:r>
        <w:rPr/>
        <w:t>principalmente</w:t>
      </w:r>
      <w:r>
        <w:rPr>
          <w:spacing w:val="-15"/>
        </w:rPr>
        <w:t> </w:t>
      </w:r>
      <w:r>
        <w:rPr/>
        <w:t>debido</w:t>
      </w:r>
      <w:r>
        <w:rPr>
          <w:spacing w:val="-15"/>
        </w:rPr>
        <w:t> </w:t>
      </w:r>
      <w:r>
        <w:rPr/>
        <w:t>a</w:t>
      </w:r>
      <w:r>
        <w:rPr>
          <w:spacing w:val="-15"/>
        </w:rPr>
        <w:t> </w:t>
      </w:r>
      <w:r>
        <w:rPr/>
        <w:t>la</w:t>
      </w:r>
      <w:r>
        <w:rPr>
          <w:spacing w:val="-15"/>
        </w:rPr>
        <w:t> </w:t>
      </w:r>
      <w:r>
        <w:rPr/>
        <w:t>sobreexplotación</w:t>
      </w:r>
      <w:r>
        <w:rPr>
          <w:spacing w:val="-15"/>
        </w:rPr>
        <w:t> </w:t>
      </w:r>
      <w:r>
        <w:rPr/>
        <w:t>de</w:t>
      </w:r>
      <w:r>
        <w:rPr>
          <w:spacing w:val="-15"/>
        </w:rPr>
        <w:t> </w:t>
      </w:r>
      <w:r>
        <w:rPr/>
        <w:t>los </w:t>
      </w:r>
      <w:r>
        <w:rPr>
          <w:w w:val="95"/>
        </w:rPr>
        <w:t>recursos</w:t>
      </w:r>
      <w:r>
        <w:rPr>
          <w:spacing w:val="-22"/>
          <w:w w:val="95"/>
        </w:rPr>
        <w:t> </w:t>
      </w:r>
      <w:r>
        <w:rPr>
          <w:w w:val="95"/>
        </w:rPr>
        <w:t>forestales</w:t>
      </w:r>
      <w:r>
        <w:rPr>
          <w:spacing w:val="-22"/>
          <w:w w:val="95"/>
        </w:rPr>
        <w:t> </w:t>
      </w:r>
      <w:r>
        <w:rPr>
          <w:w w:val="95"/>
        </w:rPr>
        <w:t>en</w:t>
      </w:r>
      <w:r>
        <w:rPr>
          <w:spacing w:val="-22"/>
          <w:w w:val="95"/>
        </w:rPr>
        <w:t> </w:t>
      </w:r>
      <w:r>
        <w:rPr>
          <w:w w:val="95"/>
        </w:rPr>
        <w:t>México</w:t>
      </w:r>
      <w:r>
        <w:rPr>
          <w:spacing w:val="-22"/>
          <w:w w:val="95"/>
        </w:rPr>
        <w:t> </w:t>
      </w:r>
      <w:r>
        <w:rPr>
          <w:w w:val="95"/>
        </w:rPr>
        <w:t>y</w:t>
      </w:r>
      <w:r>
        <w:rPr>
          <w:spacing w:val="-22"/>
          <w:w w:val="95"/>
        </w:rPr>
        <w:t> </w:t>
      </w:r>
      <w:r>
        <w:rPr>
          <w:w w:val="95"/>
        </w:rPr>
        <w:t>el</w:t>
      </w:r>
      <w:r>
        <w:rPr>
          <w:spacing w:val="-22"/>
          <w:w w:val="95"/>
        </w:rPr>
        <w:t> </w:t>
      </w:r>
      <w:r>
        <w:rPr>
          <w:w w:val="95"/>
        </w:rPr>
        <w:t>mundo.</w:t>
      </w:r>
      <w:r>
        <w:rPr>
          <w:spacing w:val="-22"/>
          <w:w w:val="95"/>
        </w:rPr>
        <w:t> </w:t>
      </w:r>
      <w:r>
        <w:rPr>
          <w:w w:val="95"/>
        </w:rPr>
        <w:t>Como</w:t>
      </w:r>
      <w:r>
        <w:rPr>
          <w:spacing w:val="-22"/>
          <w:w w:val="95"/>
        </w:rPr>
        <w:t> </w:t>
      </w:r>
      <w:r>
        <w:rPr>
          <w:w w:val="95"/>
        </w:rPr>
        <w:t>resultado</w:t>
      </w:r>
      <w:r>
        <w:rPr>
          <w:spacing w:val="-22"/>
          <w:w w:val="95"/>
        </w:rPr>
        <w:t> </w:t>
      </w:r>
      <w:r>
        <w:rPr>
          <w:w w:val="95"/>
        </w:rPr>
        <w:t>de</w:t>
      </w:r>
      <w:r>
        <w:rPr>
          <w:spacing w:val="-22"/>
          <w:w w:val="95"/>
        </w:rPr>
        <w:t> </w:t>
      </w:r>
      <w:r>
        <w:rPr>
          <w:w w:val="95"/>
        </w:rPr>
        <w:t>las</w:t>
      </w:r>
      <w:r>
        <w:rPr>
          <w:spacing w:val="-22"/>
          <w:w w:val="95"/>
        </w:rPr>
        <w:t> </w:t>
      </w:r>
      <w:r>
        <w:rPr>
          <w:w w:val="95"/>
        </w:rPr>
        <w:t>fuertes</w:t>
      </w:r>
      <w:r>
        <w:rPr>
          <w:spacing w:val="-22"/>
          <w:w w:val="95"/>
        </w:rPr>
        <w:t> </w:t>
      </w:r>
      <w:r>
        <w:rPr>
          <w:w w:val="95"/>
        </w:rPr>
        <w:t>presiones </w:t>
      </w:r>
      <w:r>
        <w:rPr/>
        <w:t>en</w:t>
      </w:r>
      <w:r>
        <w:rPr>
          <w:spacing w:val="-21"/>
        </w:rPr>
        <w:t> </w:t>
      </w:r>
      <w:r>
        <w:rPr/>
        <w:t>el</w:t>
      </w:r>
      <w:r>
        <w:rPr>
          <w:spacing w:val="-21"/>
        </w:rPr>
        <w:t> </w:t>
      </w:r>
      <w:r>
        <w:rPr/>
        <w:t>ambiente,</w:t>
      </w:r>
      <w:r>
        <w:rPr>
          <w:spacing w:val="-21"/>
        </w:rPr>
        <w:t> </w:t>
      </w:r>
      <w:r>
        <w:rPr/>
        <w:t>se</w:t>
      </w:r>
      <w:r>
        <w:rPr>
          <w:spacing w:val="-21"/>
        </w:rPr>
        <w:t> </w:t>
      </w:r>
      <w:r>
        <w:rPr/>
        <w:t>ha</w:t>
      </w:r>
      <w:r>
        <w:rPr>
          <w:spacing w:val="-21"/>
        </w:rPr>
        <w:t> </w:t>
      </w:r>
      <w:r>
        <w:rPr/>
        <w:t>generado</w:t>
      </w:r>
      <w:r>
        <w:rPr>
          <w:spacing w:val="-22"/>
        </w:rPr>
        <w:t> </w:t>
      </w:r>
      <w:r>
        <w:rPr/>
        <w:t>un</w:t>
      </w:r>
      <w:r>
        <w:rPr>
          <w:spacing w:val="-21"/>
        </w:rPr>
        <w:t> </w:t>
      </w:r>
      <w:r>
        <w:rPr/>
        <w:t>impacto</w:t>
      </w:r>
      <w:r>
        <w:rPr>
          <w:spacing w:val="-21"/>
        </w:rPr>
        <w:t> </w:t>
      </w:r>
      <w:r>
        <w:rPr/>
        <w:t>negativo</w:t>
      </w:r>
      <w:r>
        <w:rPr>
          <w:spacing w:val="-21"/>
        </w:rPr>
        <w:t> </w:t>
      </w:r>
      <w:r>
        <w:rPr/>
        <w:t>sustancial</w:t>
      </w:r>
      <w:r>
        <w:rPr>
          <w:spacing w:val="-21"/>
        </w:rPr>
        <w:t> </w:t>
      </w:r>
      <w:r>
        <w:rPr/>
        <w:t>en</w:t>
      </w:r>
      <w:r>
        <w:rPr>
          <w:spacing w:val="-21"/>
        </w:rPr>
        <w:t> </w:t>
      </w:r>
      <w:r>
        <w:rPr/>
        <w:t>la</w:t>
      </w:r>
      <w:r>
        <w:rPr>
          <w:spacing w:val="-21"/>
        </w:rPr>
        <w:t> </w:t>
      </w:r>
      <w:r>
        <w:rPr/>
        <w:t>cantidad</w:t>
      </w:r>
      <w:r>
        <w:rPr>
          <w:spacing w:val="-21"/>
        </w:rPr>
        <w:t> </w:t>
      </w:r>
      <w:r>
        <w:rPr/>
        <w:t>y calidad</w:t>
      </w:r>
      <w:r>
        <w:rPr>
          <w:spacing w:val="-24"/>
        </w:rPr>
        <w:t> </w:t>
      </w:r>
      <w:r>
        <w:rPr/>
        <w:t>de</w:t>
      </w:r>
      <w:r>
        <w:rPr>
          <w:spacing w:val="-24"/>
        </w:rPr>
        <w:t> </w:t>
      </w:r>
      <w:r>
        <w:rPr/>
        <w:t>los</w:t>
      </w:r>
      <w:r>
        <w:rPr>
          <w:spacing w:val="-24"/>
        </w:rPr>
        <w:t> </w:t>
      </w:r>
      <w:r>
        <w:rPr/>
        <w:t>recursos</w:t>
      </w:r>
      <w:r>
        <w:rPr>
          <w:spacing w:val="-24"/>
        </w:rPr>
        <w:t> </w:t>
      </w:r>
      <w:r>
        <w:rPr/>
        <w:t>naturales;</w:t>
      </w:r>
      <w:r>
        <w:rPr>
          <w:spacing w:val="-24"/>
        </w:rPr>
        <w:t> </w:t>
      </w:r>
      <w:r>
        <w:rPr/>
        <w:t>por</w:t>
      </w:r>
      <w:r>
        <w:rPr>
          <w:spacing w:val="-24"/>
        </w:rPr>
        <w:t> </w:t>
      </w:r>
      <w:r>
        <w:rPr/>
        <w:t>tanto,</w:t>
      </w:r>
      <w:r>
        <w:rPr>
          <w:spacing w:val="-24"/>
        </w:rPr>
        <w:t> </w:t>
      </w:r>
      <w:r>
        <w:rPr/>
        <w:t>es</w:t>
      </w:r>
      <w:r>
        <w:rPr>
          <w:spacing w:val="-24"/>
        </w:rPr>
        <w:t> </w:t>
      </w:r>
      <w:r>
        <w:rPr/>
        <w:t>significativo</w:t>
      </w:r>
      <w:r>
        <w:rPr>
          <w:spacing w:val="-24"/>
        </w:rPr>
        <w:t> </w:t>
      </w:r>
      <w:r>
        <w:rPr/>
        <w:t>identificar</w:t>
      </w:r>
      <w:r>
        <w:rPr>
          <w:spacing w:val="-24"/>
        </w:rPr>
        <w:t> </w:t>
      </w:r>
      <w:r>
        <w:rPr/>
        <w:t>cómo</w:t>
      </w:r>
      <w:r>
        <w:rPr>
          <w:spacing w:val="-24"/>
        </w:rPr>
        <w:t> </w:t>
      </w:r>
      <w:r>
        <w:rPr/>
        <w:t>la </w:t>
      </w:r>
      <w:r>
        <w:rPr>
          <w:w w:val="95"/>
        </w:rPr>
        <w:t>población</w:t>
      </w:r>
      <w:r>
        <w:rPr>
          <w:spacing w:val="-17"/>
          <w:w w:val="95"/>
        </w:rPr>
        <w:t> </w:t>
      </w:r>
      <w:r>
        <w:rPr>
          <w:w w:val="95"/>
        </w:rPr>
        <w:t>valora</w:t>
      </w:r>
      <w:r>
        <w:rPr>
          <w:spacing w:val="-17"/>
          <w:w w:val="95"/>
        </w:rPr>
        <w:t> </w:t>
      </w:r>
      <w:r>
        <w:rPr>
          <w:w w:val="95"/>
        </w:rPr>
        <w:t>los</w:t>
      </w:r>
      <w:r>
        <w:rPr>
          <w:spacing w:val="-17"/>
          <w:w w:val="95"/>
        </w:rPr>
        <w:t> </w:t>
      </w:r>
      <w:r>
        <w:rPr>
          <w:w w:val="95"/>
        </w:rPr>
        <w:t>recursos</w:t>
      </w:r>
      <w:r>
        <w:rPr>
          <w:spacing w:val="-17"/>
          <w:w w:val="95"/>
        </w:rPr>
        <w:t> </w:t>
      </w:r>
      <w:r>
        <w:rPr>
          <w:w w:val="95"/>
        </w:rPr>
        <w:t>y</w:t>
      </w:r>
      <w:r>
        <w:rPr>
          <w:spacing w:val="-17"/>
          <w:w w:val="95"/>
        </w:rPr>
        <w:t> </w:t>
      </w:r>
      <w:r>
        <w:rPr>
          <w:w w:val="95"/>
        </w:rPr>
        <w:t>su</w:t>
      </w:r>
      <w:r>
        <w:rPr>
          <w:spacing w:val="-17"/>
          <w:w w:val="95"/>
        </w:rPr>
        <w:t> </w:t>
      </w:r>
      <w:r>
        <w:rPr>
          <w:w w:val="95"/>
        </w:rPr>
        <w:t>conservación.</w:t>
      </w:r>
      <w:r>
        <w:rPr>
          <w:spacing w:val="-17"/>
          <w:w w:val="95"/>
        </w:rPr>
        <w:t> </w:t>
      </w:r>
      <w:r>
        <w:rPr>
          <w:w w:val="95"/>
        </w:rPr>
        <w:t>Más</w:t>
      </w:r>
      <w:r>
        <w:rPr>
          <w:spacing w:val="-17"/>
          <w:w w:val="95"/>
        </w:rPr>
        <w:t> </w:t>
      </w:r>
      <w:r>
        <w:rPr>
          <w:w w:val="95"/>
        </w:rPr>
        <w:t>allá</w:t>
      </w:r>
      <w:r>
        <w:rPr>
          <w:spacing w:val="-17"/>
          <w:w w:val="95"/>
        </w:rPr>
        <w:t> </w:t>
      </w:r>
      <w:r>
        <w:rPr>
          <w:w w:val="95"/>
        </w:rPr>
        <w:t>de</w:t>
      </w:r>
      <w:r>
        <w:rPr>
          <w:spacing w:val="-17"/>
          <w:w w:val="95"/>
        </w:rPr>
        <w:t> </w:t>
      </w:r>
      <w:r>
        <w:rPr>
          <w:w w:val="95"/>
        </w:rPr>
        <w:t>los</w:t>
      </w:r>
      <w:r>
        <w:rPr>
          <w:spacing w:val="-17"/>
          <w:w w:val="95"/>
        </w:rPr>
        <w:t> </w:t>
      </w:r>
      <w:r>
        <w:rPr>
          <w:w w:val="95"/>
        </w:rPr>
        <w:t>problemas</w:t>
      </w:r>
      <w:r>
        <w:rPr>
          <w:spacing w:val="-17"/>
          <w:w w:val="95"/>
        </w:rPr>
        <w:t> </w:t>
      </w:r>
      <w:r>
        <w:rPr>
          <w:w w:val="95"/>
        </w:rPr>
        <w:t>econó- micos,</w:t>
      </w:r>
      <w:r>
        <w:rPr>
          <w:spacing w:val="-14"/>
          <w:w w:val="95"/>
        </w:rPr>
        <w:t> </w:t>
      </w:r>
      <w:r>
        <w:rPr>
          <w:w w:val="95"/>
        </w:rPr>
        <w:t>las</w:t>
      </w:r>
      <w:r>
        <w:rPr>
          <w:spacing w:val="-14"/>
          <w:w w:val="95"/>
        </w:rPr>
        <w:t> </w:t>
      </w:r>
      <w:r>
        <w:rPr>
          <w:w w:val="95"/>
        </w:rPr>
        <w:t>acciones</w:t>
      </w:r>
      <w:r>
        <w:rPr>
          <w:spacing w:val="-14"/>
          <w:w w:val="95"/>
        </w:rPr>
        <w:t> </w:t>
      </w:r>
      <w:r>
        <w:rPr>
          <w:w w:val="95"/>
        </w:rPr>
        <w:t>de</w:t>
      </w:r>
      <w:r>
        <w:rPr>
          <w:spacing w:val="-14"/>
          <w:w w:val="95"/>
        </w:rPr>
        <w:t> </w:t>
      </w:r>
      <w:r>
        <w:rPr>
          <w:w w:val="95"/>
        </w:rPr>
        <w:t>conservación</w:t>
      </w:r>
      <w:r>
        <w:rPr>
          <w:spacing w:val="-14"/>
          <w:w w:val="95"/>
        </w:rPr>
        <w:t> </w:t>
      </w:r>
      <w:r>
        <w:rPr>
          <w:w w:val="95"/>
        </w:rPr>
        <w:t>chocan</w:t>
      </w:r>
      <w:r>
        <w:rPr>
          <w:spacing w:val="-14"/>
          <w:w w:val="95"/>
        </w:rPr>
        <w:t> </w:t>
      </w:r>
      <w:r>
        <w:rPr>
          <w:w w:val="95"/>
        </w:rPr>
        <w:t>con</w:t>
      </w:r>
      <w:r>
        <w:rPr>
          <w:spacing w:val="-14"/>
          <w:w w:val="95"/>
        </w:rPr>
        <w:t> </w:t>
      </w:r>
      <w:r>
        <w:rPr>
          <w:w w:val="95"/>
        </w:rPr>
        <w:t>las</w:t>
      </w:r>
      <w:r>
        <w:rPr>
          <w:spacing w:val="-14"/>
          <w:w w:val="95"/>
        </w:rPr>
        <w:t> </w:t>
      </w:r>
      <w:r>
        <w:rPr>
          <w:w w:val="95"/>
        </w:rPr>
        <w:t>dificultades</w:t>
      </w:r>
      <w:r>
        <w:rPr>
          <w:spacing w:val="-13"/>
          <w:w w:val="95"/>
        </w:rPr>
        <w:t> </w:t>
      </w:r>
      <w:r>
        <w:rPr>
          <w:w w:val="95"/>
        </w:rPr>
        <w:t>socio-culturales</w:t>
      </w:r>
      <w:r>
        <w:rPr>
          <w:spacing w:val="-14"/>
          <w:w w:val="95"/>
        </w:rPr>
        <w:t> </w:t>
      </w:r>
      <w:r>
        <w:rPr>
          <w:w w:val="95"/>
        </w:rPr>
        <w:t>y políticas,</w:t>
      </w:r>
      <w:r>
        <w:rPr>
          <w:spacing w:val="-13"/>
          <w:w w:val="95"/>
        </w:rPr>
        <w:t> </w:t>
      </w:r>
      <w:r>
        <w:rPr>
          <w:w w:val="95"/>
        </w:rPr>
        <w:t>tales</w:t>
      </w:r>
      <w:r>
        <w:rPr>
          <w:spacing w:val="-13"/>
          <w:w w:val="95"/>
        </w:rPr>
        <w:t> </w:t>
      </w:r>
      <w:r>
        <w:rPr>
          <w:w w:val="95"/>
        </w:rPr>
        <w:t>como</w:t>
      </w:r>
      <w:r>
        <w:rPr>
          <w:spacing w:val="-13"/>
          <w:w w:val="95"/>
        </w:rPr>
        <w:t> </w:t>
      </w:r>
      <w:r>
        <w:rPr>
          <w:w w:val="95"/>
        </w:rPr>
        <w:t>las</w:t>
      </w:r>
      <w:r>
        <w:rPr>
          <w:spacing w:val="-13"/>
          <w:w w:val="95"/>
        </w:rPr>
        <w:t> </w:t>
      </w:r>
      <w:r>
        <w:rPr>
          <w:w w:val="95"/>
        </w:rPr>
        <w:t>diferencias</w:t>
      </w:r>
      <w:r>
        <w:rPr>
          <w:spacing w:val="-13"/>
          <w:w w:val="95"/>
        </w:rPr>
        <w:t> </w:t>
      </w:r>
      <w:r>
        <w:rPr>
          <w:w w:val="95"/>
        </w:rPr>
        <w:t>de</w:t>
      </w:r>
      <w:r>
        <w:rPr>
          <w:spacing w:val="-13"/>
          <w:w w:val="95"/>
        </w:rPr>
        <w:t> </w:t>
      </w:r>
      <w:r>
        <w:rPr>
          <w:w w:val="95"/>
        </w:rPr>
        <w:t>percepción</w:t>
      </w:r>
      <w:r>
        <w:rPr>
          <w:spacing w:val="-13"/>
          <w:w w:val="95"/>
        </w:rPr>
        <w:t> </w:t>
      </w:r>
      <w:r>
        <w:rPr>
          <w:w w:val="95"/>
        </w:rPr>
        <w:t>entre</w:t>
      </w:r>
      <w:r>
        <w:rPr>
          <w:spacing w:val="-13"/>
          <w:w w:val="95"/>
        </w:rPr>
        <w:t> </w:t>
      </w:r>
      <w:r>
        <w:rPr>
          <w:w w:val="95"/>
        </w:rPr>
        <w:t>las</w:t>
      </w:r>
      <w:r>
        <w:rPr>
          <w:spacing w:val="-13"/>
          <w:w w:val="95"/>
        </w:rPr>
        <w:t> </w:t>
      </w:r>
      <w:r>
        <w:rPr>
          <w:w w:val="95"/>
        </w:rPr>
        <w:t>comunidades</w:t>
      </w:r>
      <w:r>
        <w:rPr>
          <w:spacing w:val="-13"/>
          <w:w w:val="95"/>
        </w:rPr>
        <w:t> </w:t>
      </w:r>
      <w:r>
        <w:rPr>
          <w:w w:val="95"/>
        </w:rPr>
        <w:t>locales, los</w:t>
      </w:r>
      <w:r>
        <w:rPr>
          <w:spacing w:val="-10"/>
          <w:w w:val="95"/>
        </w:rPr>
        <w:t> </w:t>
      </w:r>
      <w:r>
        <w:rPr>
          <w:w w:val="95"/>
        </w:rPr>
        <w:t>tomadores</w:t>
      </w:r>
      <w:r>
        <w:rPr>
          <w:spacing w:val="-10"/>
          <w:w w:val="95"/>
        </w:rPr>
        <w:t> </w:t>
      </w:r>
      <w:r>
        <w:rPr>
          <w:w w:val="95"/>
        </w:rPr>
        <w:t>de</w:t>
      </w:r>
      <w:r>
        <w:rPr>
          <w:spacing w:val="-10"/>
          <w:w w:val="95"/>
        </w:rPr>
        <w:t> </w:t>
      </w:r>
      <w:r>
        <w:rPr>
          <w:w w:val="95"/>
        </w:rPr>
        <w:t>decisiones</w:t>
      </w:r>
      <w:r>
        <w:rPr>
          <w:spacing w:val="-9"/>
          <w:w w:val="95"/>
        </w:rPr>
        <w:t> </w:t>
      </w:r>
      <w:r>
        <w:rPr>
          <w:w w:val="95"/>
        </w:rPr>
        <w:t>y</w:t>
      </w:r>
      <w:r>
        <w:rPr>
          <w:spacing w:val="-10"/>
          <w:w w:val="95"/>
        </w:rPr>
        <w:t> </w:t>
      </w:r>
      <w:r>
        <w:rPr>
          <w:w w:val="95"/>
        </w:rPr>
        <w:t>los</w:t>
      </w:r>
      <w:r>
        <w:rPr>
          <w:spacing w:val="-10"/>
          <w:w w:val="95"/>
        </w:rPr>
        <w:t> </w:t>
      </w:r>
      <w:r>
        <w:rPr>
          <w:w w:val="95"/>
        </w:rPr>
        <w:t>responsables</w:t>
      </w:r>
      <w:r>
        <w:rPr>
          <w:spacing w:val="-10"/>
          <w:w w:val="95"/>
        </w:rPr>
        <w:t> </w:t>
      </w:r>
      <w:r>
        <w:rPr>
          <w:w w:val="95"/>
        </w:rPr>
        <w:t>de</w:t>
      </w:r>
      <w:r>
        <w:rPr>
          <w:spacing w:val="-10"/>
          <w:w w:val="95"/>
        </w:rPr>
        <w:t> </w:t>
      </w:r>
      <w:r>
        <w:rPr>
          <w:w w:val="95"/>
        </w:rPr>
        <w:t>la</w:t>
      </w:r>
      <w:r>
        <w:rPr>
          <w:spacing w:val="-10"/>
          <w:w w:val="95"/>
        </w:rPr>
        <w:t> </w:t>
      </w:r>
      <w:r>
        <w:rPr>
          <w:w w:val="95"/>
        </w:rPr>
        <w:t>explotación</w:t>
      </w:r>
      <w:r>
        <w:rPr>
          <w:spacing w:val="-10"/>
          <w:w w:val="95"/>
        </w:rPr>
        <w:t> </w:t>
      </w:r>
      <w:r>
        <w:rPr>
          <w:w w:val="95"/>
        </w:rPr>
        <w:t>de</w:t>
      </w:r>
      <w:r>
        <w:rPr>
          <w:spacing w:val="-10"/>
          <w:w w:val="95"/>
        </w:rPr>
        <w:t> </w:t>
      </w:r>
      <w:r>
        <w:rPr>
          <w:w w:val="95"/>
        </w:rPr>
        <w:t>los</w:t>
      </w:r>
      <w:r>
        <w:rPr>
          <w:spacing w:val="-10"/>
          <w:w w:val="95"/>
        </w:rPr>
        <w:t> </w:t>
      </w:r>
      <w:r>
        <w:rPr>
          <w:w w:val="95"/>
        </w:rPr>
        <w:t>recursos. </w:t>
      </w:r>
      <w:r>
        <w:rPr/>
        <w:t>No</w:t>
      </w:r>
      <w:r>
        <w:rPr>
          <w:spacing w:val="-16"/>
        </w:rPr>
        <w:t> </w:t>
      </w:r>
      <w:r>
        <w:rPr/>
        <w:t>obstante</w:t>
      </w:r>
      <w:r>
        <w:rPr>
          <w:spacing w:val="-16"/>
        </w:rPr>
        <w:t> </w:t>
      </w:r>
      <w:r>
        <w:rPr/>
        <w:t>la</w:t>
      </w:r>
      <w:r>
        <w:rPr>
          <w:spacing w:val="-16"/>
        </w:rPr>
        <w:t> </w:t>
      </w:r>
      <w:r>
        <w:rPr/>
        <w:t>valorización</w:t>
      </w:r>
      <w:r>
        <w:rPr>
          <w:spacing w:val="-16"/>
        </w:rPr>
        <w:t> </w:t>
      </w:r>
      <w:r>
        <w:rPr/>
        <w:t>y/o</w:t>
      </w:r>
      <w:r>
        <w:rPr>
          <w:spacing w:val="-16"/>
        </w:rPr>
        <w:t> </w:t>
      </w:r>
      <w:r>
        <w:rPr/>
        <w:t>grado</w:t>
      </w:r>
      <w:r>
        <w:rPr>
          <w:spacing w:val="-16"/>
        </w:rPr>
        <w:t> </w:t>
      </w:r>
      <w:r>
        <w:rPr/>
        <w:t>de</w:t>
      </w:r>
      <w:r>
        <w:rPr>
          <w:spacing w:val="-16"/>
        </w:rPr>
        <w:t> </w:t>
      </w:r>
      <w:r>
        <w:rPr/>
        <w:t>conciencia</w:t>
      </w:r>
      <w:r>
        <w:rPr>
          <w:spacing w:val="-16"/>
        </w:rPr>
        <w:t> </w:t>
      </w:r>
      <w:r>
        <w:rPr/>
        <w:t>ambiental</w:t>
      </w:r>
      <w:r>
        <w:rPr>
          <w:spacing w:val="-16"/>
        </w:rPr>
        <w:t> </w:t>
      </w:r>
      <w:r>
        <w:rPr/>
        <w:t>que</w:t>
      </w:r>
      <w:r>
        <w:rPr>
          <w:spacing w:val="-16"/>
        </w:rPr>
        <w:t> </w:t>
      </w:r>
      <w:r>
        <w:rPr/>
        <w:t>tengan</w:t>
      </w:r>
      <w:r>
        <w:rPr>
          <w:spacing w:val="-16"/>
        </w:rPr>
        <w:t> </w:t>
      </w:r>
      <w:r>
        <w:rPr/>
        <w:t>los </w:t>
      </w:r>
      <w:r>
        <w:rPr>
          <w:w w:val="95"/>
        </w:rPr>
        <w:t>campesinos</w:t>
      </w:r>
      <w:r>
        <w:rPr>
          <w:spacing w:val="-10"/>
          <w:w w:val="95"/>
        </w:rPr>
        <w:t> </w:t>
      </w:r>
      <w:r>
        <w:rPr>
          <w:w w:val="95"/>
        </w:rPr>
        <w:t>o</w:t>
      </w:r>
      <w:r>
        <w:rPr>
          <w:spacing w:val="-10"/>
          <w:w w:val="95"/>
        </w:rPr>
        <w:t> </w:t>
      </w:r>
      <w:r>
        <w:rPr>
          <w:w w:val="95"/>
        </w:rPr>
        <w:t>habitantes</w:t>
      </w:r>
      <w:r>
        <w:rPr>
          <w:spacing w:val="-9"/>
          <w:w w:val="95"/>
        </w:rPr>
        <w:t> </w:t>
      </w:r>
      <w:r>
        <w:rPr>
          <w:w w:val="95"/>
        </w:rPr>
        <w:t>de</w:t>
      </w:r>
      <w:r>
        <w:rPr>
          <w:spacing w:val="-10"/>
          <w:w w:val="95"/>
        </w:rPr>
        <w:t> </w:t>
      </w:r>
      <w:r>
        <w:rPr>
          <w:w w:val="95"/>
        </w:rPr>
        <w:t>comunidades</w:t>
      </w:r>
      <w:r>
        <w:rPr>
          <w:spacing w:val="-10"/>
          <w:w w:val="95"/>
        </w:rPr>
        <w:t> </w:t>
      </w:r>
      <w:r>
        <w:rPr>
          <w:w w:val="95"/>
        </w:rPr>
        <w:t>locales,</w:t>
      </w:r>
      <w:r>
        <w:rPr>
          <w:spacing w:val="-9"/>
          <w:w w:val="95"/>
        </w:rPr>
        <w:t> </w:t>
      </w:r>
      <w:r>
        <w:rPr>
          <w:w w:val="95"/>
        </w:rPr>
        <w:t>la</w:t>
      </w:r>
      <w:r>
        <w:rPr>
          <w:spacing w:val="-10"/>
          <w:w w:val="95"/>
        </w:rPr>
        <w:t> </w:t>
      </w:r>
      <w:r>
        <w:rPr>
          <w:w w:val="95"/>
        </w:rPr>
        <w:t>realización</w:t>
      </w:r>
      <w:r>
        <w:rPr>
          <w:spacing w:val="-10"/>
          <w:w w:val="95"/>
        </w:rPr>
        <w:t> </w:t>
      </w:r>
      <w:r>
        <w:rPr>
          <w:w w:val="95"/>
        </w:rPr>
        <w:t>de</w:t>
      </w:r>
      <w:r>
        <w:rPr>
          <w:spacing w:val="-10"/>
          <w:w w:val="95"/>
        </w:rPr>
        <w:t> </w:t>
      </w:r>
      <w:r>
        <w:rPr>
          <w:w w:val="95"/>
        </w:rPr>
        <w:t>diferentes</w:t>
      </w:r>
      <w:r>
        <w:rPr>
          <w:spacing w:val="-10"/>
          <w:w w:val="95"/>
        </w:rPr>
        <w:t> </w:t>
      </w:r>
      <w:r>
        <w:rPr>
          <w:w w:val="95"/>
        </w:rPr>
        <w:t>ac- tividades agropecuarias de manera no sostenible, la tala inmoderada e ilegal de árboles,</w:t>
      </w:r>
      <w:r>
        <w:rPr>
          <w:spacing w:val="-21"/>
          <w:w w:val="95"/>
        </w:rPr>
        <w:t> </w:t>
      </w:r>
      <w:r>
        <w:rPr>
          <w:w w:val="95"/>
        </w:rPr>
        <w:t>la</w:t>
      </w:r>
      <w:r>
        <w:rPr>
          <w:spacing w:val="-21"/>
          <w:w w:val="95"/>
        </w:rPr>
        <w:t> </w:t>
      </w:r>
      <w:r>
        <w:rPr>
          <w:w w:val="95"/>
        </w:rPr>
        <w:t>extensión</w:t>
      </w:r>
      <w:r>
        <w:rPr>
          <w:spacing w:val="-21"/>
          <w:w w:val="95"/>
        </w:rPr>
        <w:t> </w:t>
      </w:r>
      <w:r>
        <w:rPr>
          <w:w w:val="95"/>
        </w:rPr>
        <w:t>de</w:t>
      </w:r>
      <w:r>
        <w:rPr>
          <w:spacing w:val="-21"/>
          <w:w w:val="95"/>
        </w:rPr>
        <w:t> </w:t>
      </w:r>
      <w:r>
        <w:rPr>
          <w:w w:val="95"/>
        </w:rPr>
        <w:t>la</w:t>
      </w:r>
      <w:r>
        <w:rPr>
          <w:spacing w:val="-21"/>
          <w:w w:val="95"/>
        </w:rPr>
        <w:t> </w:t>
      </w:r>
      <w:r>
        <w:rPr>
          <w:w w:val="95"/>
        </w:rPr>
        <w:t>frontera</w:t>
      </w:r>
      <w:r>
        <w:rPr>
          <w:spacing w:val="-21"/>
          <w:w w:val="95"/>
        </w:rPr>
        <w:t> </w:t>
      </w:r>
      <w:r>
        <w:rPr>
          <w:w w:val="95"/>
        </w:rPr>
        <w:t>agrícola</w:t>
      </w:r>
      <w:r>
        <w:rPr>
          <w:spacing w:val="-21"/>
          <w:w w:val="95"/>
        </w:rPr>
        <w:t> </w:t>
      </w:r>
      <w:r>
        <w:rPr>
          <w:w w:val="95"/>
        </w:rPr>
        <w:t>en</w:t>
      </w:r>
      <w:r>
        <w:rPr>
          <w:spacing w:val="-21"/>
          <w:w w:val="95"/>
        </w:rPr>
        <w:t> </w:t>
      </w:r>
      <w:r>
        <w:rPr>
          <w:w w:val="95"/>
        </w:rPr>
        <w:t>zonas</w:t>
      </w:r>
      <w:r>
        <w:rPr>
          <w:spacing w:val="-21"/>
          <w:w w:val="95"/>
        </w:rPr>
        <w:t> </w:t>
      </w:r>
      <w:r>
        <w:rPr>
          <w:w w:val="95"/>
        </w:rPr>
        <w:t>boscosas,</w:t>
      </w:r>
      <w:r>
        <w:rPr>
          <w:spacing w:val="-21"/>
          <w:w w:val="95"/>
        </w:rPr>
        <w:t> </w:t>
      </w:r>
      <w:r>
        <w:rPr>
          <w:w w:val="95"/>
        </w:rPr>
        <w:t>los</w:t>
      </w:r>
      <w:r>
        <w:rPr>
          <w:spacing w:val="-21"/>
          <w:w w:val="95"/>
        </w:rPr>
        <w:t> </w:t>
      </w:r>
      <w:r>
        <w:rPr>
          <w:w w:val="95"/>
        </w:rPr>
        <w:t>cambios</w:t>
      </w:r>
      <w:r>
        <w:rPr>
          <w:spacing w:val="-21"/>
          <w:w w:val="95"/>
        </w:rPr>
        <w:t> </w:t>
      </w:r>
      <w:r>
        <w:rPr>
          <w:w w:val="95"/>
        </w:rPr>
        <w:t>de</w:t>
      </w:r>
      <w:r>
        <w:rPr>
          <w:spacing w:val="-21"/>
          <w:w w:val="95"/>
        </w:rPr>
        <w:t> </w:t>
      </w:r>
      <w:r>
        <w:rPr>
          <w:w w:val="95"/>
        </w:rPr>
        <w:t>ocu- </w:t>
      </w:r>
      <w:r>
        <w:rPr/>
        <w:t>pación</w:t>
      </w:r>
      <w:r>
        <w:rPr>
          <w:spacing w:val="-27"/>
        </w:rPr>
        <w:t> </w:t>
      </w:r>
      <w:r>
        <w:rPr/>
        <w:t>de</w:t>
      </w:r>
      <w:r>
        <w:rPr>
          <w:spacing w:val="-27"/>
        </w:rPr>
        <w:t> </w:t>
      </w:r>
      <w:r>
        <w:rPr/>
        <w:t>suelo</w:t>
      </w:r>
      <w:r>
        <w:rPr>
          <w:spacing w:val="-27"/>
        </w:rPr>
        <w:t> </w:t>
      </w:r>
      <w:r>
        <w:rPr/>
        <w:t>de</w:t>
      </w:r>
      <w:r>
        <w:rPr>
          <w:spacing w:val="-27"/>
        </w:rPr>
        <w:t> </w:t>
      </w:r>
      <w:r>
        <w:rPr/>
        <w:t>forestal</w:t>
      </w:r>
      <w:r>
        <w:rPr>
          <w:spacing w:val="-27"/>
        </w:rPr>
        <w:t> </w:t>
      </w:r>
      <w:r>
        <w:rPr/>
        <w:t>a</w:t>
      </w:r>
      <w:r>
        <w:rPr>
          <w:spacing w:val="-27"/>
        </w:rPr>
        <w:t> </w:t>
      </w:r>
      <w:r>
        <w:rPr/>
        <w:t>usos</w:t>
      </w:r>
      <w:r>
        <w:rPr>
          <w:spacing w:val="-27"/>
        </w:rPr>
        <w:t> </w:t>
      </w:r>
      <w:r>
        <w:rPr/>
        <w:t>urbanos,</w:t>
      </w:r>
      <w:r>
        <w:rPr>
          <w:spacing w:val="-27"/>
        </w:rPr>
        <w:t> </w:t>
      </w:r>
      <w:r>
        <w:rPr/>
        <w:t>agrícolas,</w:t>
      </w:r>
      <w:r>
        <w:rPr>
          <w:spacing w:val="-27"/>
        </w:rPr>
        <w:t> </w:t>
      </w:r>
      <w:r>
        <w:rPr/>
        <w:t>pecuarios,</w:t>
      </w:r>
      <w:r>
        <w:rPr>
          <w:spacing w:val="-27"/>
        </w:rPr>
        <w:t> </w:t>
      </w:r>
      <w:r>
        <w:rPr/>
        <w:t>entre</w:t>
      </w:r>
      <w:r>
        <w:rPr>
          <w:spacing w:val="-27"/>
        </w:rPr>
        <w:t> </w:t>
      </w:r>
      <w:r>
        <w:rPr/>
        <w:t>otros,</w:t>
      </w:r>
      <w:r>
        <w:rPr>
          <w:spacing w:val="-27"/>
        </w:rPr>
        <w:t> </w:t>
      </w:r>
      <w:r>
        <w:rPr/>
        <w:t>así </w:t>
      </w:r>
      <w:r>
        <w:rPr>
          <w:w w:val="95"/>
        </w:rPr>
        <w:t>como</w:t>
      </w:r>
      <w:r>
        <w:rPr>
          <w:spacing w:val="-9"/>
          <w:w w:val="95"/>
        </w:rPr>
        <w:t> </w:t>
      </w:r>
      <w:r>
        <w:rPr>
          <w:w w:val="95"/>
        </w:rPr>
        <w:t>el</w:t>
      </w:r>
      <w:r>
        <w:rPr>
          <w:spacing w:val="-9"/>
          <w:w w:val="95"/>
        </w:rPr>
        <w:t> </w:t>
      </w:r>
      <w:r>
        <w:rPr>
          <w:w w:val="95"/>
        </w:rPr>
        <w:t>crecimiento</w:t>
      </w:r>
      <w:r>
        <w:rPr>
          <w:spacing w:val="-9"/>
          <w:w w:val="95"/>
        </w:rPr>
        <w:t> </w:t>
      </w:r>
      <w:r>
        <w:rPr>
          <w:w w:val="95"/>
        </w:rPr>
        <w:t>poblacional</w:t>
      </w:r>
      <w:r>
        <w:rPr>
          <w:spacing w:val="-9"/>
          <w:w w:val="95"/>
        </w:rPr>
        <w:t> </w:t>
      </w:r>
      <w:r>
        <w:rPr>
          <w:w w:val="95"/>
        </w:rPr>
        <w:t>y</w:t>
      </w:r>
      <w:r>
        <w:rPr>
          <w:spacing w:val="-9"/>
          <w:w w:val="95"/>
        </w:rPr>
        <w:t> </w:t>
      </w:r>
      <w:r>
        <w:rPr>
          <w:w w:val="95"/>
        </w:rPr>
        <w:t>la</w:t>
      </w:r>
      <w:r>
        <w:rPr>
          <w:spacing w:val="-9"/>
          <w:w w:val="95"/>
        </w:rPr>
        <w:t> </w:t>
      </w:r>
      <w:r>
        <w:rPr>
          <w:w w:val="95"/>
        </w:rPr>
        <w:t>demanda</w:t>
      </w:r>
      <w:r>
        <w:rPr>
          <w:spacing w:val="-9"/>
          <w:w w:val="95"/>
        </w:rPr>
        <w:t> </w:t>
      </w:r>
      <w:r>
        <w:rPr>
          <w:w w:val="95"/>
        </w:rPr>
        <w:t>de</w:t>
      </w:r>
      <w:r>
        <w:rPr>
          <w:spacing w:val="-9"/>
          <w:w w:val="95"/>
        </w:rPr>
        <w:t> </w:t>
      </w:r>
      <w:r>
        <w:rPr>
          <w:w w:val="95"/>
        </w:rPr>
        <w:t>bienes</w:t>
      </w:r>
      <w:r>
        <w:rPr>
          <w:spacing w:val="-9"/>
          <w:w w:val="95"/>
        </w:rPr>
        <w:t> </w:t>
      </w:r>
      <w:r>
        <w:rPr>
          <w:w w:val="95"/>
        </w:rPr>
        <w:t>y</w:t>
      </w:r>
      <w:r>
        <w:rPr>
          <w:spacing w:val="-9"/>
          <w:w w:val="95"/>
        </w:rPr>
        <w:t> </w:t>
      </w:r>
      <w:r>
        <w:rPr>
          <w:w w:val="95"/>
        </w:rPr>
        <w:t>servicios,</w:t>
      </w:r>
      <w:r>
        <w:rPr>
          <w:spacing w:val="-10"/>
          <w:w w:val="95"/>
        </w:rPr>
        <w:t> </w:t>
      </w:r>
      <w:r>
        <w:rPr>
          <w:w w:val="95"/>
        </w:rPr>
        <w:t>han</w:t>
      </w:r>
      <w:r>
        <w:rPr>
          <w:spacing w:val="-9"/>
          <w:w w:val="95"/>
        </w:rPr>
        <w:t> </w:t>
      </w:r>
      <w:r>
        <w:rPr>
          <w:w w:val="95"/>
        </w:rPr>
        <w:t>influido en</w:t>
      </w:r>
      <w:r>
        <w:rPr>
          <w:spacing w:val="-12"/>
          <w:w w:val="95"/>
        </w:rPr>
        <w:t> </w:t>
      </w:r>
      <w:r>
        <w:rPr>
          <w:w w:val="95"/>
        </w:rPr>
        <w:t>la</w:t>
      </w:r>
      <w:r>
        <w:rPr>
          <w:spacing w:val="-12"/>
          <w:w w:val="95"/>
        </w:rPr>
        <w:t> </w:t>
      </w:r>
      <w:r>
        <w:rPr>
          <w:w w:val="95"/>
        </w:rPr>
        <w:t>deforestación</w:t>
      </w:r>
      <w:r>
        <w:rPr>
          <w:spacing w:val="-12"/>
          <w:w w:val="95"/>
        </w:rPr>
        <w:t> </w:t>
      </w:r>
      <w:r>
        <w:rPr>
          <w:w w:val="95"/>
        </w:rPr>
        <w:t>a</w:t>
      </w:r>
      <w:r>
        <w:rPr>
          <w:spacing w:val="-12"/>
          <w:w w:val="95"/>
        </w:rPr>
        <w:t> </w:t>
      </w:r>
      <w:r>
        <w:rPr>
          <w:w w:val="95"/>
        </w:rPr>
        <w:t>nivel</w:t>
      </w:r>
      <w:r>
        <w:rPr>
          <w:spacing w:val="-12"/>
          <w:w w:val="95"/>
        </w:rPr>
        <w:t> </w:t>
      </w:r>
      <w:r>
        <w:rPr>
          <w:w w:val="95"/>
        </w:rPr>
        <w:t>local</w:t>
      </w:r>
      <w:r>
        <w:rPr>
          <w:spacing w:val="-12"/>
          <w:w w:val="95"/>
        </w:rPr>
        <w:t> </w:t>
      </w:r>
      <w:r>
        <w:rPr>
          <w:w w:val="95"/>
        </w:rPr>
        <w:t>y</w:t>
      </w:r>
      <w:r>
        <w:rPr>
          <w:spacing w:val="-12"/>
          <w:w w:val="95"/>
        </w:rPr>
        <w:t> </w:t>
      </w:r>
      <w:r>
        <w:rPr>
          <w:w w:val="95"/>
        </w:rPr>
        <w:t>global</w:t>
      </w:r>
      <w:r>
        <w:rPr>
          <w:spacing w:val="-12"/>
          <w:w w:val="95"/>
        </w:rPr>
        <w:t> </w:t>
      </w:r>
      <w:r>
        <w:rPr>
          <w:w w:val="95"/>
        </w:rPr>
        <w:t>de</w:t>
      </w:r>
      <w:r>
        <w:rPr>
          <w:spacing w:val="-12"/>
          <w:w w:val="95"/>
        </w:rPr>
        <w:t> </w:t>
      </w:r>
      <w:r>
        <w:rPr>
          <w:w w:val="95"/>
        </w:rPr>
        <w:t>varias</w:t>
      </w:r>
      <w:r>
        <w:rPr>
          <w:spacing w:val="-12"/>
          <w:w w:val="95"/>
        </w:rPr>
        <w:t> </w:t>
      </w:r>
      <w:r>
        <w:rPr>
          <w:w w:val="95"/>
        </w:rPr>
        <w:t>zonas</w:t>
      </w:r>
      <w:r>
        <w:rPr>
          <w:spacing w:val="-12"/>
          <w:w w:val="95"/>
        </w:rPr>
        <w:t> </w:t>
      </w:r>
      <w:r>
        <w:rPr>
          <w:w w:val="95"/>
        </w:rPr>
        <w:t>forestales</w:t>
      </w:r>
      <w:r>
        <w:rPr>
          <w:spacing w:val="-12"/>
          <w:w w:val="95"/>
        </w:rPr>
        <w:t> </w:t>
      </w:r>
      <w:r>
        <w:rPr>
          <w:w w:val="95"/>
        </w:rPr>
        <w:t>y</w:t>
      </w:r>
      <w:r>
        <w:rPr>
          <w:spacing w:val="-12"/>
          <w:w w:val="95"/>
        </w:rPr>
        <w:t> </w:t>
      </w:r>
      <w:r>
        <w:rPr>
          <w:w w:val="95"/>
        </w:rPr>
        <w:t>hotspots.</w:t>
      </w:r>
    </w:p>
    <w:p>
      <w:pPr>
        <w:pStyle w:val="BodyText"/>
        <w:spacing w:line="242" w:lineRule="auto"/>
        <w:ind w:left="1553" w:right="1550" w:firstLine="283"/>
        <w:jc w:val="both"/>
      </w:pPr>
      <w:r>
        <w:rPr/>
        <w:t>Es</w:t>
      </w:r>
      <w:r>
        <w:rPr>
          <w:spacing w:val="-25"/>
        </w:rPr>
        <w:t> </w:t>
      </w:r>
      <w:r>
        <w:rPr/>
        <w:t>innegable</w:t>
      </w:r>
      <w:r>
        <w:rPr>
          <w:spacing w:val="-25"/>
        </w:rPr>
        <w:t> </w:t>
      </w:r>
      <w:r>
        <w:rPr/>
        <w:t>el</w:t>
      </w:r>
      <w:r>
        <w:rPr>
          <w:spacing w:val="-25"/>
        </w:rPr>
        <w:t> </w:t>
      </w:r>
      <w:r>
        <w:rPr/>
        <w:t>potencial</w:t>
      </w:r>
      <w:r>
        <w:rPr>
          <w:spacing w:val="-25"/>
        </w:rPr>
        <w:t> </w:t>
      </w:r>
      <w:r>
        <w:rPr/>
        <w:t>económico</w:t>
      </w:r>
      <w:r>
        <w:rPr>
          <w:spacing w:val="-25"/>
        </w:rPr>
        <w:t> </w:t>
      </w:r>
      <w:r>
        <w:rPr/>
        <w:t>y</w:t>
      </w:r>
      <w:r>
        <w:rPr>
          <w:spacing w:val="-25"/>
        </w:rPr>
        <w:t> </w:t>
      </w:r>
      <w:r>
        <w:rPr/>
        <w:t>de</w:t>
      </w:r>
      <w:r>
        <w:rPr>
          <w:spacing w:val="-25"/>
        </w:rPr>
        <w:t> </w:t>
      </w:r>
      <w:r>
        <w:rPr/>
        <w:t>desarrollo</w:t>
      </w:r>
      <w:r>
        <w:rPr>
          <w:spacing w:val="-25"/>
        </w:rPr>
        <w:t> </w:t>
      </w:r>
      <w:r>
        <w:rPr/>
        <w:t>que</w:t>
      </w:r>
      <w:r>
        <w:rPr>
          <w:spacing w:val="-25"/>
        </w:rPr>
        <w:t> </w:t>
      </w:r>
      <w:r>
        <w:rPr/>
        <w:t>representan</w:t>
      </w:r>
      <w:r>
        <w:rPr>
          <w:spacing w:val="-25"/>
        </w:rPr>
        <w:t> </w:t>
      </w:r>
      <w:r>
        <w:rPr/>
        <w:t>los</w:t>
      </w:r>
      <w:r>
        <w:rPr>
          <w:spacing w:val="-25"/>
        </w:rPr>
        <w:t> </w:t>
      </w:r>
      <w:r>
        <w:rPr>
          <w:spacing w:val="-3"/>
        </w:rPr>
        <w:t>re- </w:t>
      </w:r>
      <w:r>
        <w:rPr>
          <w:w w:val="95"/>
        </w:rPr>
        <w:t>cursos</w:t>
      </w:r>
      <w:r>
        <w:rPr>
          <w:spacing w:val="-15"/>
          <w:w w:val="95"/>
        </w:rPr>
        <w:t> </w:t>
      </w:r>
      <w:r>
        <w:rPr>
          <w:w w:val="95"/>
        </w:rPr>
        <w:t>forestales</w:t>
      </w:r>
      <w:r>
        <w:rPr>
          <w:spacing w:val="-15"/>
          <w:w w:val="95"/>
        </w:rPr>
        <w:t> </w:t>
      </w:r>
      <w:r>
        <w:rPr>
          <w:w w:val="95"/>
        </w:rPr>
        <w:t>maderables</w:t>
      </w:r>
      <w:r>
        <w:rPr>
          <w:spacing w:val="-15"/>
          <w:w w:val="95"/>
        </w:rPr>
        <w:t> </w:t>
      </w:r>
      <w:r>
        <w:rPr>
          <w:w w:val="95"/>
        </w:rPr>
        <w:t>y</w:t>
      </w:r>
      <w:r>
        <w:rPr>
          <w:spacing w:val="-15"/>
          <w:w w:val="95"/>
        </w:rPr>
        <w:t> </w:t>
      </w:r>
      <w:r>
        <w:rPr>
          <w:w w:val="95"/>
        </w:rPr>
        <w:t>no</w:t>
      </w:r>
      <w:r>
        <w:rPr>
          <w:spacing w:val="-15"/>
          <w:w w:val="95"/>
        </w:rPr>
        <w:t> </w:t>
      </w:r>
      <w:r>
        <w:rPr>
          <w:w w:val="95"/>
        </w:rPr>
        <w:t>maderables,</w:t>
      </w:r>
      <w:r>
        <w:rPr>
          <w:spacing w:val="-15"/>
          <w:w w:val="95"/>
        </w:rPr>
        <w:t> </w:t>
      </w:r>
      <w:r>
        <w:rPr>
          <w:w w:val="95"/>
        </w:rPr>
        <w:t>así</w:t>
      </w:r>
      <w:r>
        <w:rPr>
          <w:spacing w:val="-15"/>
          <w:w w:val="95"/>
        </w:rPr>
        <w:t> </w:t>
      </w:r>
      <w:r>
        <w:rPr>
          <w:w w:val="95"/>
        </w:rPr>
        <w:t>como</w:t>
      </w:r>
      <w:r>
        <w:rPr>
          <w:spacing w:val="-15"/>
          <w:w w:val="95"/>
        </w:rPr>
        <w:t> </w:t>
      </w:r>
      <w:r>
        <w:rPr>
          <w:w w:val="95"/>
        </w:rPr>
        <w:t>el</w:t>
      </w:r>
      <w:r>
        <w:rPr>
          <w:spacing w:val="-15"/>
          <w:w w:val="95"/>
        </w:rPr>
        <w:t> </w:t>
      </w:r>
      <w:r>
        <w:rPr>
          <w:w w:val="95"/>
        </w:rPr>
        <w:t>riesgo</w:t>
      </w:r>
      <w:r>
        <w:rPr>
          <w:spacing w:val="-15"/>
          <w:w w:val="95"/>
        </w:rPr>
        <w:t> </w:t>
      </w:r>
      <w:r>
        <w:rPr>
          <w:w w:val="95"/>
        </w:rPr>
        <w:t>potencial</w:t>
      </w:r>
      <w:r>
        <w:rPr>
          <w:spacing w:val="-15"/>
          <w:w w:val="95"/>
        </w:rPr>
        <w:t> </w:t>
      </w:r>
      <w:r>
        <w:rPr>
          <w:w w:val="95"/>
        </w:rPr>
        <w:t>al</w:t>
      </w:r>
      <w:r>
        <w:rPr>
          <w:spacing w:val="-15"/>
          <w:w w:val="95"/>
        </w:rPr>
        <w:t> </w:t>
      </w:r>
      <w:r>
        <w:rPr>
          <w:w w:val="95"/>
        </w:rPr>
        <w:t>que están sujetos por la visión económica actual que los define como insumos de los procesos productivos. La sobreexplotación, legislación o regulación anacrónica, ausencia</w:t>
      </w:r>
      <w:r>
        <w:rPr>
          <w:spacing w:val="-10"/>
          <w:w w:val="95"/>
        </w:rPr>
        <w:t> </w:t>
      </w:r>
      <w:r>
        <w:rPr>
          <w:w w:val="95"/>
        </w:rPr>
        <w:t>de</w:t>
      </w:r>
      <w:r>
        <w:rPr>
          <w:spacing w:val="-10"/>
          <w:w w:val="95"/>
        </w:rPr>
        <w:t> </w:t>
      </w:r>
      <w:r>
        <w:rPr>
          <w:w w:val="95"/>
        </w:rPr>
        <w:t>participación</w:t>
      </w:r>
      <w:r>
        <w:rPr>
          <w:spacing w:val="-10"/>
          <w:w w:val="95"/>
        </w:rPr>
        <w:t> </w:t>
      </w:r>
      <w:r>
        <w:rPr>
          <w:w w:val="95"/>
        </w:rPr>
        <w:t>comunal</w:t>
      </w:r>
      <w:r>
        <w:rPr>
          <w:spacing w:val="-10"/>
          <w:w w:val="95"/>
        </w:rPr>
        <w:t> </w:t>
      </w:r>
      <w:r>
        <w:rPr>
          <w:w w:val="95"/>
        </w:rPr>
        <w:t>en</w:t>
      </w:r>
      <w:r>
        <w:rPr>
          <w:spacing w:val="-10"/>
          <w:w w:val="95"/>
        </w:rPr>
        <w:t> </w:t>
      </w:r>
      <w:r>
        <w:rPr>
          <w:w w:val="95"/>
        </w:rPr>
        <w:t>la</w:t>
      </w:r>
      <w:r>
        <w:rPr>
          <w:spacing w:val="-10"/>
          <w:w w:val="95"/>
        </w:rPr>
        <w:t> </w:t>
      </w:r>
      <w:r>
        <w:rPr>
          <w:w w:val="95"/>
        </w:rPr>
        <w:t>toma</w:t>
      </w:r>
      <w:r>
        <w:rPr>
          <w:spacing w:val="-10"/>
          <w:w w:val="95"/>
        </w:rPr>
        <w:t> </w:t>
      </w:r>
      <w:r>
        <w:rPr>
          <w:w w:val="95"/>
        </w:rPr>
        <w:t>de</w:t>
      </w:r>
      <w:r>
        <w:rPr>
          <w:spacing w:val="-10"/>
          <w:w w:val="95"/>
        </w:rPr>
        <w:t> </w:t>
      </w:r>
      <w:r>
        <w:rPr>
          <w:w w:val="95"/>
        </w:rPr>
        <w:t>decisiones</w:t>
      </w:r>
      <w:r>
        <w:rPr>
          <w:spacing w:val="-10"/>
          <w:w w:val="95"/>
        </w:rPr>
        <w:t> </w:t>
      </w:r>
      <w:r>
        <w:rPr>
          <w:w w:val="95"/>
        </w:rPr>
        <w:t>y</w:t>
      </w:r>
      <w:r>
        <w:rPr>
          <w:spacing w:val="-10"/>
          <w:w w:val="95"/>
        </w:rPr>
        <w:t> </w:t>
      </w:r>
      <w:r>
        <w:rPr>
          <w:w w:val="95"/>
        </w:rPr>
        <w:t>políticas</w:t>
      </w:r>
      <w:r>
        <w:rPr>
          <w:spacing w:val="-10"/>
          <w:w w:val="95"/>
        </w:rPr>
        <w:t> </w:t>
      </w:r>
      <w:r>
        <w:rPr>
          <w:w w:val="95"/>
        </w:rPr>
        <w:t>verticales descendentes que privilegian al capital más que al interés social y comunal, han orillado</w:t>
      </w:r>
      <w:r>
        <w:rPr>
          <w:spacing w:val="-7"/>
          <w:w w:val="95"/>
        </w:rPr>
        <w:t> </w:t>
      </w:r>
      <w:r>
        <w:rPr>
          <w:w w:val="95"/>
        </w:rPr>
        <w:t>al</w:t>
      </w:r>
      <w:r>
        <w:rPr>
          <w:spacing w:val="-7"/>
          <w:w w:val="95"/>
        </w:rPr>
        <w:t> </w:t>
      </w:r>
      <w:r>
        <w:rPr>
          <w:w w:val="95"/>
        </w:rPr>
        <w:t>aumento</w:t>
      </w:r>
      <w:r>
        <w:rPr>
          <w:spacing w:val="-7"/>
          <w:w w:val="95"/>
        </w:rPr>
        <w:t> </w:t>
      </w:r>
      <w:r>
        <w:rPr>
          <w:w w:val="95"/>
        </w:rPr>
        <w:t>de</w:t>
      </w:r>
      <w:r>
        <w:rPr>
          <w:spacing w:val="-7"/>
          <w:w w:val="95"/>
        </w:rPr>
        <w:t> </w:t>
      </w:r>
      <w:r>
        <w:rPr>
          <w:w w:val="95"/>
        </w:rPr>
        <w:t>deforestación</w:t>
      </w:r>
      <w:r>
        <w:rPr>
          <w:spacing w:val="-7"/>
          <w:w w:val="95"/>
        </w:rPr>
        <w:t> </w:t>
      </w:r>
      <w:r>
        <w:rPr>
          <w:w w:val="95"/>
        </w:rPr>
        <w:t>y</w:t>
      </w:r>
      <w:r>
        <w:rPr>
          <w:spacing w:val="-7"/>
          <w:w w:val="95"/>
        </w:rPr>
        <w:t> </w:t>
      </w:r>
      <w:r>
        <w:rPr>
          <w:w w:val="95"/>
        </w:rPr>
        <w:t>degradación</w:t>
      </w:r>
      <w:r>
        <w:rPr>
          <w:spacing w:val="-7"/>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w w:val="95"/>
        </w:rPr>
        <w:t>En</w:t>
      </w:r>
      <w:r>
        <w:rPr>
          <w:spacing w:val="-7"/>
          <w:w w:val="95"/>
        </w:rPr>
        <w:t> </w:t>
      </w:r>
      <w:r>
        <w:rPr>
          <w:w w:val="95"/>
        </w:rPr>
        <w:t>este</w:t>
      </w:r>
      <w:r>
        <w:rPr>
          <w:spacing w:val="-7"/>
          <w:w w:val="95"/>
        </w:rPr>
        <w:t> </w:t>
      </w:r>
      <w:r>
        <w:rPr>
          <w:w w:val="95"/>
        </w:rPr>
        <w:t>con- texto</w:t>
      </w:r>
      <w:r>
        <w:rPr>
          <w:spacing w:val="-21"/>
          <w:w w:val="95"/>
        </w:rPr>
        <w:t> </w:t>
      </w:r>
      <w:r>
        <w:rPr>
          <w:w w:val="95"/>
        </w:rPr>
        <w:t>se</w:t>
      </w:r>
      <w:r>
        <w:rPr>
          <w:spacing w:val="-21"/>
          <w:w w:val="95"/>
        </w:rPr>
        <w:t> </w:t>
      </w:r>
      <w:r>
        <w:rPr>
          <w:w w:val="95"/>
        </w:rPr>
        <w:t>han</w:t>
      </w:r>
      <w:r>
        <w:rPr>
          <w:spacing w:val="-21"/>
          <w:w w:val="95"/>
        </w:rPr>
        <w:t> </w:t>
      </w:r>
      <w:r>
        <w:rPr>
          <w:w w:val="95"/>
        </w:rPr>
        <w:t>propuesto</w:t>
      </w:r>
      <w:r>
        <w:rPr>
          <w:spacing w:val="-22"/>
          <w:w w:val="95"/>
        </w:rPr>
        <w:t> </w:t>
      </w:r>
      <w:r>
        <w:rPr>
          <w:w w:val="95"/>
        </w:rPr>
        <w:t>una</w:t>
      </w:r>
      <w:r>
        <w:rPr>
          <w:spacing w:val="-21"/>
          <w:w w:val="95"/>
        </w:rPr>
        <w:t> </w:t>
      </w:r>
      <w:r>
        <w:rPr>
          <w:w w:val="95"/>
        </w:rPr>
        <w:t>serie</w:t>
      </w:r>
      <w:r>
        <w:rPr>
          <w:spacing w:val="-21"/>
          <w:w w:val="95"/>
        </w:rPr>
        <w:t> </w:t>
      </w:r>
      <w:r>
        <w:rPr>
          <w:w w:val="95"/>
        </w:rPr>
        <w:t>de</w:t>
      </w:r>
      <w:r>
        <w:rPr>
          <w:spacing w:val="-21"/>
          <w:w w:val="95"/>
        </w:rPr>
        <w:t> </w:t>
      </w:r>
      <w:r>
        <w:rPr>
          <w:w w:val="95"/>
        </w:rPr>
        <w:t>alternativas</w:t>
      </w:r>
      <w:r>
        <w:rPr>
          <w:spacing w:val="-21"/>
          <w:w w:val="95"/>
        </w:rPr>
        <w:t> </w:t>
      </w:r>
      <w:r>
        <w:rPr>
          <w:w w:val="95"/>
        </w:rPr>
        <w:t>para</w:t>
      </w:r>
      <w:r>
        <w:rPr>
          <w:spacing w:val="-21"/>
          <w:w w:val="95"/>
        </w:rPr>
        <w:t> </w:t>
      </w:r>
      <w:r>
        <w:rPr>
          <w:w w:val="95"/>
        </w:rPr>
        <w:t>el</w:t>
      </w:r>
      <w:r>
        <w:rPr>
          <w:spacing w:val="-21"/>
          <w:w w:val="95"/>
        </w:rPr>
        <w:t> </w:t>
      </w:r>
      <w:r>
        <w:rPr>
          <w:w w:val="95"/>
        </w:rPr>
        <w:t>rescate</w:t>
      </w:r>
      <w:r>
        <w:rPr>
          <w:spacing w:val="-21"/>
          <w:w w:val="95"/>
        </w:rPr>
        <w:t> </w:t>
      </w:r>
      <w:r>
        <w:rPr>
          <w:w w:val="95"/>
        </w:rPr>
        <w:t>de</w:t>
      </w:r>
      <w:r>
        <w:rPr>
          <w:spacing w:val="-21"/>
          <w:w w:val="95"/>
        </w:rPr>
        <w:t> </w:t>
      </w:r>
      <w:r>
        <w:rPr>
          <w:w w:val="95"/>
        </w:rPr>
        <w:t>estas</w:t>
      </w:r>
      <w:r>
        <w:rPr>
          <w:spacing w:val="-21"/>
          <w:w w:val="95"/>
        </w:rPr>
        <w:t> </w:t>
      </w:r>
      <w:r>
        <w:rPr>
          <w:w w:val="95"/>
        </w:rPr>
        <w:t>fuentes</w:t>
      </w:r>
      <w:r>
        <w:rPr>
          <w:spacing w:val="-22"/>
          <w:w w:val="95"/>
        </w:rPr>
        <w:t> </w:t>
      </w:r>
      <w:r>
        <w:rPr>
          <w:w w:val="95"/>
        </w:rPr>
        <w:t>de recursos,</w:t>
      </w:r>
      <w:r>
        <w:rPr>
          <w:spacing w:val="-15"/>
          <w:w w:val="95"/>
        </w:rPr>
        <w:t> </w:t>
      </w:r>
      <w:r>
        <w:rPr>
          <w:spacing w:val="-2"/>
          <w:w w:val="95"/>
        </w:rPr>
        <w:t>dentro</w:t>
      </w:r>
      <w:r>
        <w:rPr>
          <w:spacing w:val="-15"/>
          <w:w w:val="95"/>
        </w:rPr>
        <w:t> </w:t>
      </w:r>
      <w:r>
        <w:rPr>
          <w:w w:val="95"/>
        </w:rPr>
        <w:t>de</w:t>
      </w:r>
      <w:r>
        <w:rPr>
          <w:spacing w:val="-15"/>
          <w:w w:val="95"/>
        </w:rPr>
        <w:t> </w:t>
      </w:r>
      <w:r>
        <w:rPr>
          <w:w w:val="95"/>
        </w:rPr>
        <w:t>las</w:t>
      </w:r>
      <w:r>
        <w:rPr>
          <w:spacing w:val="-15"/>
          <w:w w:val="95"/>
        </w:rPr>
        <w:t> </w:t>
      </w:r>
      <w:r>
        <w:rPr>
          <w:w w:val="95"/>
        </w:rPr>
        <w:t>cuales</w:t>
      </w:r>
      <w:r>
        <w:rPr>
          <w:spacing w:val="-15"/>
          <w:w w:val="95"/>
        </w:rPr>
        <w:t> </w:t>
      </w:r>
      <w:r>
        <w:rPr>
          <w:w w:val="95"/>
        </w:rPr>
        <w:t>destaca</w:t>
      </w:r>
      <w:r>
        <w:rPr>
          <w:spacing w:val="-15"/>
          <w:w w:val="95"/>
        </w:rPr>
        <w:t> </w:t>
      </w:r>
      <w:r>
        <w:rPr>
          <w:w w:val="95"/>
        </w:rPr>
        <w:t>el</w:t>
      </w:r>
      <w:r>
        <w:rPr>
          <w:spacing w:val="-15"/>
          <w:w w:val="95"/>
        </w:rPr>
        <w:t> </w:t>
      </w:r>
      <w:r>
        <w:rPr>
          <w:w w:val="95"/>
        </w:rPr>
        <w:t>decreto</w:t>
      </w:r>
      <w:r>
        <w:rPr>
          <w:spacing w:val="-15"/>
          <w:w w:val="95"/>
        </w:rPr>
        <w:t> </w:t>
      </w:r>
      <w:r>
        <w:rPr>
          <w:w w:val="95"/>
        </w:rPr>
        <w:t>de</w:t>
      </w:r>
      <w:r>
        <w:rPr>
          <w:spacing w:val="-15"/>
          <w:w w:val="95"/>
        </w:rPr>
        <w:t> </w:t>
      </w:r>
      <w:r>
        <w:rPr>
          <w:w w:val="95"/>
        </w:rPr>
        <w:t>aéreas</w:t>
      </w:r>
      <w:r>
        <w:rPr>
          <w:spacing w:val="-15"/>
          <w:w w:val="95"/>
        </w:rPr>
        <w:t> </w:t>
      </w:r>
      <w:r>
        <w:rPr>
          <w:w w:val="95"/>
        </w:rPr>
        <w:t>naturales</w:t>
      </w:r>
      <w:r>
        <w:rPr>
          <w:spacing w:val="-15"/>
          <w:w w:val="95"/>
        </w:rPr>
        <w:t> </w:t>
      </w:r>
      <w:r>
        <w:rPr>
          <w:w w:val="95"/>
        </w:rPr>
        <w:t>protegidas.</w:t>
      </w:r>
    </w:p>
    <w:p>
      <w:pPr>
        <w:pStyle w:val="BodyText"/>
        <w:spacing w:before="11"/>
        <w:rPr>
          <w:sz w:val="21"/>
        </w:rPr>
      </w:pPr>
    </w:p>
    <w:p>
      <w:pPr>
        <w:spacing w:before="0"/>
        <w:ind w:left="1553" w:right="2456" w:firstLine="0"/>
        <w:jc w:val="left"/>
        <w:rPr>
          <w:sz w:val="22"/>
        </w:rPr>
      </w:pPr>
      <w:r>
        <w:rPr>
          <w:w w:val="94"/>
          <w:sz w:val="22"/>
        </w:rPr>
        <w:t>¿</w:t>
      </w:r>
      <w:r>
        <w:rPr>
          <w:w w:val="154"/>
          <w:sz w:val="22"/>
        </w:rPr>
        <w:t>r</w:t>
      </w:r>
      <w:r>
        <w:rPr>
          <w:w w:val="123"/>
          <w:sz w:val="17"/>
        </w:rPr>
        <w:t>e</w:t>
      </w:r>
      <w:r>
        <w:rPr>
          <w:w w:val="100"/>
          <w:sz w:val="17"/>
        </w:rPr>
        <w:t>A</w:t>
      </w:r>
      <w:r>
        <w:rPr>
          <w:w w:val="224"/>
          <w:sz w:val="17"/>
        </w:rPr>
        <w:t>l</w:t>
      </w:r>
      <w:r>
        <w:rPr>
          <w:w w:val="104"/>
          <w:sz w:val="17"/>
        </w:rPr>
        <w:t>m</w:t>
      </w:r>
      <w:r>
        <w:rPr>
          <w:w w:val="123"/>
          <w:sz w:val="17"/>
        </w:rPr>
        <w:t>e</w:t>
      </w:r>
      <w:r>
        <w:rPr>
          <w:w w:val="136"/>
          <w:sz w:val="17"/>
        </w:rPr>
        <w:t>n</w:t>
      </w:r>
      <w:r>
        <w:rPr>
          <w:w w:val="195"/>
          <w:sz w:val="17"/>
        </w:rPr>
        <w:t>t</w:t>
      </w:r>
      <w:r>
        <w:rPr>
          <w:w w:val="123"/>
          <w:sz w:val="17"/>
        </w:rPr>
        <w:t>e</w:t>
      </w:r>
      <w:r>
        <w:rPr>
          <w:sz w:val="17"/>
        </w:rPr>
        <w:t> </w:t>
      </w:r>
      <w:r>
        <w:rPr>
          <w:w w:val="224"/>
          <w:sz w:val="17"/>
        </w:rPr>
        <w:t>l</w:t>
      </w:r>
      <w:r>
        <w:rPr>
          <w:w w:val="100"/>
          <w:sz w:val="17"/>
        </w:rPr>
        <w:t>A</w:t>
      </w:r>
      <w:r>
        <w:rPr>
          <w:w w:val="117"/>
          <w:sz w:val="17"/>
        </w:rPr>
        <w:t>s</w:t>
      </w:r>
      <w:r>
        <w:rPr>
          <w:sz w:val="17"/>
        </w:rPr>
        <w:t> </w:t>
      </w:r>
      <w:r>
        <w:rPr>
          <w:w w:val="127"/>
          <w:sz w:val="17"/>
        </w:rPr>
        <w:t>á</w:t>
      </w:r>
      <w:r>
        <w:rPr>
          <w:w w:val="159"/>
          <w:sz w:val="17"/>
        </w:rPr>
        <w:t>r</w:t>
      </w:r>
      <w:r>
        <w:rPr>
          <w:w w:val="123"/>
          <w:sz w:val="17"/>
        </w:rPr>
        <w:t>e</w:t>
      </w:r>
      <w:r>
        <w:rPr>
          <w:w w:val="100"/>
          <w:sz w:val="17"/>
        </w:rPr>
        <w:t>A</w:t>
      </w:r>
      <w:r>
        <w:rPr>
          <w:w w:val="117"/>
          <w:sz w:val="17"/>
        </w:rPr>
        <w:t>s</w:t>
      </w:r>
      <w:r>
        <w:rPr>
          <w:sz w:val="17"/>
        </w:rPr>
        <w:t> </w:t>
      </w:r>
      <w:r>
        <w:rPr>
          <w:w w:val="136"/>
          <w:sz w:val="17"/>
        </w:rPr>
        <w:t>n</w:t>
      </w:r>
      <w:r>
        <w:rPr>
          <w:w w:val="100"/>
          <w:sz w:val="17"/>
        </w:rPr>
        <w:t>A</w:t>
      </w:r>
      <w:r>
        <w:rPr>
          <w:w w:val="195"/>
          <w:sz w:val="17"/>
        </w:rPr>
        <w:t>t</w:t>
      </w:r>
      <w:r>
        <w:rPr>
          <w:w w:val="138"/>
          <w:sz w:val="17"/>
        </w:rPr>
        <w:t>u</w:t>
      </w:r>
      <w:r>
        <w:rPr>
          <w:w w:val="159"/>
          <w:sz w:val="17"/>
        </w:rPr>
        <w:t>r</w:t>
      </w:r>
      <w:r>
        <w:rPr>
          <w:w w:val="100"/>
          <w:sz w:val="17"/>
        </w:rPr>
        <w:t>A</w:t>
      </w:r>
      <w:r>
        <w:rPr>
          <w:w w:val="224"/>
          <w:sz w:val="17"/>
        </w:rPr>
        <w:t>l</w:t>
      </w:r>
      <w:r>
        <w:rPr>
          <w:w w:val="123"/>
          <w:sz w:val="17"/>
        </w:rPr>
        <w:t>e</w:t>
      </w:r>
      <w:r>
        <w:rPr>
          <w:w w:val="117"/>
          <w:sz w:val="17"/>
        </w:rPr>
        <w:t>s</w:t>
      </w:r>
      <w:r>
        <w:rPr>
          <w:sz w:val="17"/>
        </w:rPr>
        <w:t> </w:t>
      </w:r>
      <w:r>
        <w:rPr>
          <w:w w:val="101"/>
          <w:sz w:val="17"/>
        </w:rPr>
        <w:t>p</w:t>
      </w:r>
      <w:r>
        <w:rPr>
          <w:w w:val="159"/>
          <w:sz w:val="17"/>
        </w:rPr>
        <w:t>r</w:t>
      </w:r>
      <w:r>
        <w:rPr>
          <w:w w:val="145"/>
          <w:sz w:val="17"/>
        </w:rPr>
        <w:t>o</w:t>
      </w:r>
      <w:r>
        <w:rPr>
          <w:w w:val="195"/>
          <w:sz w:val="17"/>
        </w:rPr>
        <w:t>t</w:t>
      </w:r>
      <w:r>
        <w:rPr>
          <w:w w:val="123"/>
          <w:sz w:val="17"/>
        </w:rPr>
        <w:t>e</w:t>
      </w:r>
      <w:r>
        <w:rPr>
          <w:w w:val="145"/>
          <w:sz w:val="17"/>
        </w:rPr>
        <w:t>g</w:t>
      </w:r>
      <w:r>
        <w:rPr>
          <w:w w:val="132"/>
          <w:sz w:val="17"/>
        </w:rPr>
        <w:t>i</w:t>
      </w:r>
      <w:r>
        <w:rPr>
          <w:w w:val="128"/>
          <w:sz w:val="17"/>
        </w:rPr>
        <w:t>d</w:t>
      </w:r>
      <w:r>
        <w:rPr>
          <w:w w:val="100"/>
          <w:sz w:val="17"/>
        </w:rPr>
        <w:t>A</w:t>
      </w:r>
      <w:r>
        <w:rPr>
          <w:w w:val="117"/>
          <w:sz w:val="17"/>
        </w:rPr>
        <w:t>s</w:t>
      </w:r>
      <w:r>
        <w:rPr>
          <w:sz w:val="17"/>
        </w:rPr>
        <w:t> </w:t>
      </w:r>
      <w:r>
        <w:rPr>
          <w:w w:val="117"/>
          <w:sz w:val="17"/>
        </w:rPr>
        <w:t>s</w:t>
      </w:r>
      <w:r>
        <w:rPr>
          <w:w w:val="145"/>
          <w:sz w:val="17"/>
        </w:rPr>
        <w:t>o</w:t>
      </w:r>
      <w:r>
        <w:rPr>
          <w:w w:val="136"/>
          <w:sz w:val="17"/>
        </w:rPr>
        <w:t>n</w:t>
      </w:r>
      <w:r>
        <w:rPr>
          <w:sz w:val="17"/>
        </w:rPr>
        <w:t> </w:t>
      </w:r>
      <w:r>
        <w:rPr>
          <w:w w:val="138"/>
          <w:sz w:val="17"/>
        </w:rPr>
        <w:t>u</w:t>
      </w:r>
      <w:r>
        <w:rPr>
          <w:w w:val="136"/>
          <w:sz w:val="17"/>
        </w:rPr>
        <w:t>n</w:t>
      </w:r>
      <w:r>
        <w:rPr>
          <w:w w:val="100"/>
          <w:sz w:val="17"/>
        </w:rPr>
        <w:t>A</w:t>
      </w:r>
      <w:r>
        <w:rPr>
          <w:sz w:val="17"/>
        </w:rPr>
        <w:t> </w:t>
      </w:r>
      <w:r>
        <w:rPr>
          <w:w w:val="123"/>
          <w:sz w:val="17"/>
        </w:rPr>
        <w:t>e</w:t>
      </w:r>
      <w:r>
        <w:rPr>
          <w:w w:val="117"/>
          <w:sz w:val="17"/>
        </w:rPr>
        <w:t>s</w:t>
      </w:r>
      <w:r>
        <w:rPr>
          <w:w w:val="195"/>
          <w:sz w:val="17"/>
        </w:rPr>
        <w:t>t</w:t>
      </w:r>
      <w:r>
        <w:rPr>
          <w:w w:val="159"/>
          <w:sz w:val="17"/>
        </w:rPr>
        <w:t>r</w:t>
      </w:r>
      <w:r>
        <w:rPr>
          <w:w w:val="100"/>
          <w:sz w:val="17"/>
        </w:rPr>
        <w:t>A</w:t>
      </w:r>
      <w:r>
        <w:rPr>
          <w:w w:val="195"/>
          <w:sz w:val="17"/>
        </w:rPr>
        <w:t>t</w:t>
      </w:r>
      <w:r>
        <w:rPr>
          <w:w w:val="123"/>
          <w:sz w:val="17"/>
        </w:rPr>
        <w:t>e</w:t>
      </w:r>
      <w:r>
        <w:rPr>
          <w:w w:val="145"/>
          <w:sz w:val="17"/>
        </w:rPr>
        <w:t>g</w:t>
      </w:r>
      <w:r>
        <w:rPr>
          <w:w w:val="132"/>
          <w:sz w:val="17"/>
        </w:rPr>
        <w:t>i</w:t>
      </w:r>
      <w:r>
        <w:rPr>
          <w:w w:val="100"/>
          <w:sz w:val="17"/>
        </w:rPr>
        <w:t>A </w:t>
      </w:r>
      <w:r>
        <w:rPr>
          <w:w w:val="130"/>
          <w:sz w:val="17"/>
        </w:rPr>
        <w:t>de conservAción</w:t>
      </w:r>
      <w:r>
        <w:rPr>
          <w:w w:val="130"/>
          <w:sz w:val="22"/>
        </w:rPr>
        <w:t>?</w:t>
      </w:r>
    </w:p>
    <w:p>
      <w:pPr>
        <w:pStyle w:val="BodyText"/>
        <w:spacing w:before="2"/>
      </w:pPr>
    </w:p>
    <w:p>
      <w:pPr>
        <w:pStyle w:val="BodyText"/>
        <w:spacing w:line="242" w:lineRule="auto"/>
        <w:ind w:left="1553" w:right="1551"/>
        <w:jc w:val="both"/>
      </w:pPr>
      <w:r>
        <w:rPr/>
        <w:t>Los</w:t>
      </w:r>
      <w:r>
        <w:rPr>
          <w:spacing w:val="-10"/>
        </w:rPr>
        <w:t> </w:t>
      </w:r>
      <w:r>
        <w:rPr/>
        <w:t>conflictos</w:t>
      </w:r>
      <w:r>
        <w:rPr>
          <w:spacing w:val="-10"/>
        </w:rPr>
        <w:t> </w:t>
      </w:r>
      <w:r>
        <w:rPr/>
        <w:t>en</w:t>
      </w:r>
      <w:r>
        <w:rPr>
          <w:spacing w:val="-10"/>
        </w:rPr>
        <w:t> </w:t>
      </w:r>
      <w:r>
        <w:rPr/>
        <w:t>el</w:t>
      </w:r>
      <w:r>
        <w:rPr>
          <w:spacing w:val="-10"/>
        </w:rPr>
        <w:t> </w:t>
      </w:r>
      <w:r>
        <w:rPr/>
        <w:t>uso</w:t>
      </w:r>
      <w:r>
        <w:rPr>
          <w:spacing w:val="-10"/>
        </w:rPr>
        <w:t> </w:t>
      </w:r>
      <w:r>
        <w:rPr/>
        <w:t>de</w:t>
      </w:r>
      <w:r>
        <w:rPr>
          <w:spacing w:val="-10"/>
        </w:rPr>
        <w:t> </w:t>
      </w:r>
      <w:r>
        <w:rPr/>
        <w:t>los</w:t>
      </w:r>
      <w:r>
        <w:rPr>
          <w:spacing w:val="-10"/>
        </w:rPr>
        <w:t> </w:t>
      </w:r>
      <w:r>
        <w:rPr/>
        <w:t>recursos</w:t>
      </w:r>
      <w:r>
        <w:rPr>
          <w:spacing w:val="-10"/>
        </w:rPr>
        <w:t> </w:t>
      </w:r>
      <w:r>
        <w:rPr/>
        <w:t>naturales</w:t>
      </w:r>
      <w:r>
        <w:rPr>
          <w:spacing w:val="-10"/>
        </w:rPr>
        <w:t> </w:t>
      </w:r>
      <w:r>
        <w:rPr/>
        <w:t>en</w:t>
      </w:r>
      <w:r>
        <w:rPr>
          <w:spacing w:val="-10"/>
        </w:rPr>
        <w:t> </w:t>
      </w:r>
      <w:r>
        <w:rPr/>
        <w:t>México</w:t>
      </w:r>
      <w:r>
        <w:rPr>
          <w:spacing w:val="-10"/>
        </w:rPr>
        <w:t> </w:t>
      </w:r>
      <w:r>
        <w:rPr/>
        <w:t>se</w:t>
      </w:r>
      <w:r>
        <w:rPr>
          <w:spacing w:val="-10"/>
        </w:rPr>
        <w:t> </w:t>
      </w:r>
      <w:r>
        <w:rPr/>
        <w:t>han</w:t>
      </w:r>
      <w:r>
        <w:rPr>
          <w:spacing w:val="-10"/>
        </w:rPr>
        <w:t> </w:t>
      </w:r>
      <w:r>
        <w:rPr/>
        <w:t>originado, entre</w:t>
      </w:r>
      <w:r>
        <w:rPr>
          <w:spacing w:val="-28"/>
        </w:rPr>
        <w:t> </w:t>
      </w:r>
      <w:r>
        <w:rPr/>
        <w:t>otras</w:t>
      </w:r>
      <w:r>
        <w:rPr>
          <w:spacing w:val="-28"/>
        </w:rPr>
        <w:t> </w:t>
      </w:r>
      <w:r>
        <w:rPr/>
        <w:t>causas,</w:t>
      </w:r>
      <w:r>
        <w:rPr>
          <w:spacing w:val="-28"/>
        </w:rPr>
        <w:t> </w:t>
      </w:r>
      <w:r>
        <w:rPr/>
        <w:t>por</w:t>
      </w:r>
      <w:r>
        <w:rPr>
          <w:spacing w:val="-28"/>
        </w:rPr>
        <w:t> </w:t>
      </w:r>
      <w:r>
        <w:rPr/>
        <w:t>el</w:t>
      </w:r>
      <w:r>
        <w:rPr>
          <w:spacing w:val="-28"/>
        </w:rPr>
        <w:t> </w:t>
      </w:r>
      <w:r>
        <w:rPr/>
        <w:t>discurso</w:t>
      </w:r>
      <w:r>
        <w:rPr>
          <w:spacing w:val="-28"/>
        </w:rPr>
        <w:t> </w:t>
      </w:r>
      <w:r>
        <w:rPr/>
        <w:t>oficial</w:t>
      </w:r>
      <w:r>
        <w:rPr>
          <w:spacing w:val="-28"/>
        </w:rPr>
        <w:t> </w:t>
      </w:r>
      <w:r>
        <w:rPr/>
        <w:t>en</w:t>
      </w:r>
      <w:r>
        <w:rPr>
          <w:spacing w:val="-28"/>
        </w:rPr>
        <w:t> </w:t>
      </w:r>
      <w:r>
        <w:rPr/>
        <w:t>el</w:t>
      </w:r>
      <w:r>
        <w:rPr>
          <w:spacing w:val="-28"/>
        </w:rPr>
        <w:t> </w:t>
      </w:r>
      <w:r>
        <w:rPr/>
        <w:t>que</w:t>
      </w:r>
      <w:r>
        <w:rPr>
          <w:spacing w:val="-28"/>
        </w:rPr>
        <w:t> </w:t>
      </w:r>
      <w:r>
        <w:rPr/>
        <w:t>han</w:t>
      </w:r>
      <w:r>
        <w:rPr>
          <w:spacing w:val="-28"/>
        </w:rPr>
        <w:t> </w:t>
      </w:r>
      <w:r>
        <w:rPr/>
        <w:t>estado</w:t>
      </w:r>
      <w:r>
        <w:rPr>
          <w:spacing w:val="-28"/>
        </w:rPr>
        <w:t> </w:t>
      </w:r>
      <w:r>
        <w:rPr/>
        <w:t>inmersos</w:t>
      </w:r>
      <w:r>
        <w:rPr>
          <w:spacing w:val="-28"/>
        </w:rPr>
        <w:t> </w:t>
      </w:r>
      <w:r>
        <w:rPr/>
        <w:t>los</w:t>
      </w:r>
      <w:r>
        <w:rPr>
          <w:spacing w:val="-28"/>
        </w:rPr>
        <w:t> </w:t>
      </w:r>
      <w:r>
        <w:rPr/>
        <w:t>pro- </w:t>
      </w:r>
      <w:r>
        <w:rPr>
          <w:w w:val="95"/>
        </w:rPr>
        <w:t>gramas</w:t>
      </w:r>
      <w:r>
        <w:rPr>
          <w:spacing w:val="-5"/>
          <w:w w:val="95"/>
        </w:rPr>
        <w:t> </w:t>
      </w:r>
      <w:r>
        <w:rPr>
          <w:w w:val="95"/>
        </w:rPr>
        <w:t>institucionales</w:t>
      </w:r>
      <w:r>
        <w:rPr>
          <w:spacing w:val="-4"/>
          <w:w w:val="95"/>
        </w:rPr>
        <w:t> </w:t>
      </w:r>
      <w:r>
        <w:rPr>
          <w:w w:val="95"/>
        </w:rPr>
        <w:t>de</w:t>
      </w:r>
      <w:r>
        <w:rPr>
          <w:spacing w:val="-5"/>
          <w:w w:val="95"/>
        </w:rPr>
        <w:t> </w:t>
      </w:r>
      <w:r>
        <w:rPr>
          <w:w w:val="95"/>
        </w:rPr>
        <w:t>conservación</w:t>
      </w:r>
      <w:r>
        <w:rPr>
          <w:spacing w:val="-5"/>
          <w:w w:val="95"/>
        </w:rPr>
        <w:t> </w:t>
      </w:r>
      <w:r>
        <w:rPr>
          <w:w w:val="95"/>
        </w:rPr>
        <w:t>y</w:t>
      </w:r>
      <w:r>
        <w:rPr>
          <w:spacing w:val="-5"/>
          <w:w w:val="95"/>
        </w:rPr>
        <w:t> </w:t>
      </w:r>
      <w:r>
        <w:rPr>
          <w:w w:val="95"/>
        </w:rPr>
        <w:t>que</w:t>
      </w:r>
      <w:r>
        <w:rPr>
          <w:spacing w:val="-5"/>
          <w:w w:val="95"/>
        </w:rPr>
        <w:t> </w:t>
      </w:r>
      <w:r>
        <w:rPr>
          <w:w w:val="95"/>
        </w:rPr>
        <w:t>incluye</w:t>
      </w:r>
      <w:r>
        <w:rPr>
          <w:spacing w:val="-5"/>
          <w:w w:val="95"/>
        </w:rPr>
        <w:t> </w:t>
      </w:r>
      <w:r>
        <w:rPr>
          <w:w w:val="95"/>
        </w:rPr>
        <w:t>dos</w:t>
      </w:r>
      <w:r>
        <w:rPr>
          <w:spacing w:val="-5"/>
          <w:w w:val="95"/>
        </w:rPr>
        <w:t> </w:t>
      </w:r>
      <w:r>
        <w:rPr>
          <w:w w:val="95"/>
        </w:rPr>
        <w:t>concepciones,</w:t>
      </w:r>
      <w:r>
        <w:rPr>
          <w:spacing w:val="-5"/>
          <w:w w:val="95"/>
        </w:rPr>
        <w:t> </w:t>
      </w:r>
      <w:r>
        <w:rPr>
          <w:w w:val="95"/>
        </w:rPr>
        <w:t>aunque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3207"/>
        <w:jc w:val="left"/>
        <w:rPr>
          <w:sz w:val="19"/>
        </w:rPr>
      </w:pPr>
      <w:r>
        <w:rPr/>
        <w:pict>
          <v:line style="position:absolute;mso-position-horizontal-relative:page;mso-position-vertical-relative:paragraph;z-index:15160" from="15pt,-30.93273pt" to="0pt,-30.93273pt" stroked="true" strokeweight=".25pt" strokecolor="#000000">
            <w10:wrap type="none"/>
          </v:line>
        </w:pict>
      </w:r>
      <w:r>
        <w:rPr/>
        <w:pict>
          <v:line style="position:absolute;mso-position-horizontal-relative:page;mso-position-vertical-relative:paragraph;z-index:15184" from="494.71701pt,-30.93273pt" to="509.71701pt,-30.93273pt" stroked="true" strokeweight=".25pt" strokecolor="#000000">
            <w10:wrap type="none"/>
          </v:line>
        </w:pict>
      </w:r>
      <w:r>
        <w:rPr/>
        <w:pict>
          <v:line style="position:absolute;mso-position-horizontal-relative:page;mso-position-vertical-relative:paragraph;z-index:15208" from="21pt,-36.932732pt" to="21pt,-51.932732pt" stroked="true" strokeweight=".25pt" strokecolor="#000000">
            <w10:wrap type="none"/>
          </v:line>
        </w:pict>
      </w:r>
      <w:r>
        <w:rPr/>
        <w:pict>
          <v:line style="position:absolute;mso-position-horizontal-relative:page;mso-position-vertical-relative:paragraph;z-index:15232" from="488.71701pt,-36.932732pt" to="488.71701pt,-51.932732pt" stroked="true" strokeweight=".25pt" strokecolor="#000000">
            <w10:wrap type="none"/>
          </v:line>
        </w:pict>
      </w:r>
      <w:r>
        <w:rPr>
          <w:rFonts w:ascii="Times New Roman" w:hAnsi="Times New Roman"/>
          <w:i/>
          <w:w w:val="95"/>
          <w:sz w:val="19"/>
        </w:rPr>
        <w:t>Aprovechamientto</w:t>
      </w:r>
      <w:r>
        <w:rPr>
          <w:rFonts w:ascii="Times New Roman" w:hAnsi="Times New Roman"/>
          <w:i/>
          <w:spacing w:val="-23"/>
          <w:w w:val="95"/>
          <w:sz w:val="19"/>
        </w:rPr>
        <w:t> </w:t>
      </w:r>
      <w:r>
        <w:rPr>
          <w:rFonts w:ascii="Times New Roman" w:hAnsi="Times New Roman"/>
          <w:i/>
          <w:w w:val="95"/>
          <w:sz w:val="19"/>
        </w:rPr>
        <w:t>y</w:t>
      </w:r>
      <w:r>
        <w:rPr>
          <w:rFonts w:ascii="Times New Roman" w:hAnsi="Times New Roman"/>
          <w:i/>
          <w:spacing w:val="-23"/>
          <w:w w:val="95"/>
          <w:sz w:val="19"/>
        </w:rPr>
        <w:t> </w:t>
      </w:r>
      <w:r>
        <w:rPr>
          <w:rFonts w:ascii="Times New Roman" w:hAnsi="Times New Roman"/>
          <w:i/>
          <w:w w:val="95"/>
          <w:sz w:val="19"/>
        </w:rPr>
        <w:t>conservación</w:t>
      </w:r>
      <w:r>
        <w:rPr>
          <w:rFonts w:ascii="Times New Roman" w:hAnsi="Times New Roman"/>
          <w:i/>
          <w:spacing w:val="-22"/>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recursos...</w:t>
        <w:tab/>
      </w:r>
      <w:r>
        <w:rPr>
          <w:sz w:val="19"/>
        </w:rPr>
        <w:t>119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no</w:t>
      </w:r>
      <w:r>
        <w:rPr>
          <w:spacing w:val="-7"/>
          <w:w w:val="95"/>
        </w:rPr>
        <w:t> </w:t>
      </w:r>
      <w:r>
        <w:rPr>
          <w:w w:val="95"/>
        </w:rPr>
        <w:t>completamente</w:t>
      </w:r>
      <w:r>
        <w:rPr>
          <w:spacing w:val="-7"/>
          <w:w w:val="95"/>
        </w:rPr>
        <w:t> </w:t>
      </w:r>
      <w:r>
        <w:rPr>
          <w:w w:val="95"/>
        </w:rPr>
        <w:t>opuestas,</w:t>
      </w:r>
      <w:r>
        <w:rPr>
          <w:spacing w:val="-7"/>
          <w:w w:val="95"/>
        </w:rPr>
        <w:t> </w:t>
      </w:r>
      <w:r>
        <w:rPr>
          <w:w w:val="95"/>
        </w:rPr>
        <w:t>de</w:t>
      </w:r>
      <w:r>
        <w:rPr>
          <w:spacing w:val="-7"/>
          <w:w w:val="95"/>
        </w:rPr>
        <w:t> </w:t>
      </w:r>
      <w:r>
        <w:rPr>
          <w:w w:val="95"/>
        </w:rPr>
        <w:t>los</w:t>
      </w:r>
      <w:r>
        <w:rPr>
          <w:spacing w:val="-7"/>
          <w:w w:val="95"/>
        </w:rPr>
        <w:t> </w:t>
      </w:r>
      <w:r>
        <w:rPr>
          <w:w w:val="95"/>
        </w:rPr>
        <w:t>recursos.</w:t>
      </w:r>
      <w:r>
        <w:rPr>
          <w:spacing w:val="-7"/>
          <w:w w:val="95"/>
        </w:rPr>
        <w:t> </w:t>
      </w:r>
      <w:r>
        <w:rPr>
          <w:spacing w:val="-6"/>
          <w:w w:val="95"/>
        </w:rPr>
        <w:t>Por</w:t>
      </w:r>
      <w:r>
        <w:rPr>
          <w:spacing w:val="-7"/>
          <w:w w:val="95"/>
        </w:rPr>
        <w:t> </w:t>
      </w:r>
      <w:r>
        <w:rPr>
          <w:w w:val="95"/>
        </w:rPr>
        <w:t>un</w:t>
      </w:r>
      <w:r>
        <w:rPr>
          <w:spacing w:val="-7"/>
          <w:w w:val="95"/>
        </w:rPr>
        <w:t> </w:t>
      </w:r>
      <w:r>
        <w:rPr>
          <w:w w:val="95"/>
        </w:rPr>
        <w:t>lado</w:t>
      </w:r>
      <w:r>
        <w:rPr>
          <w:spacing w:val="-7"/>
          <w:w w:val="95"/>
        </w:rPr>
        <w:t> </w:t>
      </w:r>
      <w:r>
        <w:rPr>
          <w:w w:val="95"/>
        </w:rPr>
        <w:t>se</w:t>
      </w:r>
      <w:r>
        <w:rPr>
          <w:spacing w:val="-7"/>
          <w:w w:val="95"/>
        </w:rPr>
        <w:t> </w:t>
      </w:r>
      <w:r>
        <w:rPr>
          <w:w w:val="95"/>
        </w:rPr>
        <w:t>asume</w:t>
      </w:r>
      <w:r>
        <w:rPr>
          <w:spacing w:val="-7"/>
          <w:w w:val="95"/>
        </w:rPr>
        <w:t> </w:t>
      </w:r>
      <w:r>
        <w:rPr>
          <w:w w:val="95"/>
        </w:rPr>
        <w:t>que</w:t>
      </w:r>
      <w:r>
        <w:rPr>
          <w:spacing w:val="-7"/>
          <w:w w:val="95"/>
        </w:rPr>
        <w:t> </w:t>
      </w:r>
      <w:r>
        <w:rPr>
          <w:w w:val="95"/>
        </w:rPr>
        <w:t>para</w:t>
      </w:r>
      <w:r>
        <w:rPr>
          <w:spacing w:val="-7"/>
          <w:w w:val="95"/>
        </w:rPr>
        <w:t> </w:t>
      </w:r>
      <w:r>
        <w:rPr>
          <w:w w:val="95"/>
        </w:rPr>
        <w:t>pre- servar ciertos ecosistemas en su estado natural la actividad humana en ellos se debe</w:t>
      </w:r>
      <w:r>
        <w:rPr>
          <w:spacing w:val="-14"/>
          <w:w w:val="95"/>
        </w:rPr>
        <w:t> </w:t>
      </w:r>
      <w:r>
        <w:rPr>
          <w:w w:val="95"/>
        </w:rPr>
        <w:t>reducir</w:t>
      </w:r>
      <w:r>
        <w:rPr>
          <w:spacing w:val="-14"/>
          <w:w w:val="95"/>
        </w:rPr>
        <w:t> </w:t>
      </w:r>
      <w:r>
        <w:rPr>
          <w:w w:val="95"/>
        </w:rPr>
        <w:t>al</w:t>
      </w:r>
      <w:r>
        <w:rPr>
          <w:spacing w:val="-14"/>
          <w:w w:val="95"/>
        </w:rPr>
        <w:t> </w:t>
      </w:r>
      <w:r>
        <w:rPr>
          <w:w w:val="95"/>
        </w:rPr>
        <w:t>mínimo</w:t>
      </w:r>
      <w:r>
        <w:rPr>
          <w:spacing w:val="-14"/>
          <w:w w:val="95"/>
        </w:rPr>
        <w:t> </w:t>
      </w:r>
      <w:r>
        <w:rPr>
          <w:w w:val="95"/>
        </w:rPr>
        <w:t>(Méndez-Contreras</w:t>
      </w:r>
      <w:r>
        <w:rPr>
          <w:spacing w:val="-14"/>
          <w:w w:val="95"/>
        </w:rPr>
        <w:t> </w:t>
      </w:r>
      <w:r>
        <w:rPr>
          <w:rFonts w:ascii="Times New Roman" w:hAnsi="Times New Roman"/>
          <w:i/>
          <w:w w:val="95"/>
        </w:rPr>
        <w:t>ett</w:t>
      </w:r>
      <w:r>
        <w:rPr>
          <w:rFonts w:ascii="Times New Roman" w:hAnsi="Times New Roman"/>
          <w:i/>
          <w:spacing w:val="-20"/>
          <w:w w:val="95"/>
        </w:rPr>
        <w:t> </w:t>
      </w:r>
      <w:r>
        <w:rPr>
          <w:rFonts w:ascii="Times New Roman" w:hAnsi="Times New Roman"/>
          <w:i/>
          <w:w w:val="95"/>
        </w:rPr>
        <w:t>al</w:t>
      </w:r>
      <w:r>
        <w:rPr>
          <w:w w:val="95"/>
        </w:rPr>
        <w:t>.,</w:t>
      </w:r>
      <w:r>
        <w:rPr>
          <w:spacing w:val="-14"/>
          <w:w w:val="95"/>
        </w:rPr>
        <w:t> </w:t>
      </w:r>
      <w:r>
        <w:rPr>
          <w:w w:val="95"/>
        </w:rPr>
        <w:t>2008,</w:t>
      </w:r>
      <w:r>
        <w:rPr>
          <w:spacing w:val="-14"/>
          <w:w w:val="95"/>
        </w:rPr>
        <w:t> </w:t>
      </w:r>
      <w:r>
        <w:rPr>
          <w:w w:val="95"/>
        </w:rPr>
        <w:t>citado</w:t>
      </w:r>
      <w:r>
        <w:rPr>
          <w:spacing w:val="-14"/>
          <w:w w:val="95"/>
        </w:rPr>
        <w:t> </w:t>
      </w:r>
      <w:r>
        <w:rPr>
          <w:w w:val="95"/>
        </w:rPr>
        <w:t>en</w:t>
      </w:r>
      <w:r>
        <w:rPr>
          <w:spacing w:val="-14"/>
          <w:w w:val="95"/>
        </w:rPr>
        <w:t> </w:t>
      </w:r>
      <w:r>
        <w:rPr>
          <w:w w:val="95"/>
        </w:rPr>
        <w:t>García-Frapolli </w:t>
      </w:r>
      <w:r>
        <w:rPr>
          <w:rFonts w:ascii="Times New Roman" w:hAnsi="Times New Roman"/>
          <w:i/>
        </w:rPr>
        <w:t>ett</w:t>
      </w:r>
      <w:r>
        <w:rPr>
          <w:rFonts w:ascii="Times New Roman" w:hAnsi="Times New Roman"/>
          <w:i/>
          <w:spacing w:val="-27"/>
        </w:rPr>
        <w:t> </w:t>
      </w:r>
      <w:r>
        <w:rPr>
          <w:rFonts w:ascii="Times New Roman" w:hAnsi="Times New Roman"/>
          <w:i/>
        </w:rPr>
        <w:t>al</w:t>
      </w:r>
      <w:r>
        <w:rPr/>
        <w:t>.,</w:t>
      </w:r>
      <w:r>
        <w:rPr>
          <w:spacing w:val="-20"/>
        </w:rPr>
        <w:t> </w:t>
      </w:r>
      <w:r>
        <w:rPr/>
        <w:t>2009).</w:t>
      </w:r>
      <w:r>
        <w:rPr>
          <w:spacing w:val="-20"/>
        </w:rPr>
        <w:t> </w:t>
      </w:r>
      <w:r>
        <w:rPr>
          <w:spacing w:val="-6"/>
        </w:rPr>
        <w:t>Por</w:t>
      </w:r>
      <w:r>
        <w:rPr>
          <w:spacing w:val="-20"/>
        </w:rPr>
        <w:t> </w:t>
      </w:r>
      <w:r>
        <w:rPr/>
        <w:t>otro,</w:t>
      </w:r>
      <w:r>
        <w:rPr>
          <w:spacing w:val="-20"/>
        </w:rPr>
        <w:t> </w:t>
      </w:r>
      <w:r>
        <w:rPr/>
        <w:t>la</w:t>
      </w:r>
      <w:r>
        <w:rPr>
          <w:spacing w:val="-20"/>
        </w:rPr>
        <w:t> </w:t>
      </w:r>
      <w:r>
        <w:rPr/>
        <w:t>biodiversidad</w:t>
      </w:r>
      <w:r>
        <w:rPr>
          <w:spacing w:val="-20"/>
        </w:rPr>
        <w:t> </w:t>
      </w:r>
      <w:r>
        <w:rPr/>
        <w:t>se</w:t>
      </w:r>
      <w:r>
        <w:rPr>
          <w:spacing w:val="-20"/>
        </w:rPr>
        <w:t> </w:t>
      </w:r>
      <w:r>
        <w:rPr/>
        <w:t>evalúa</w:t>
      </w:r>
      <w:r>
        <w:rPr>
          <w:spacing w:val="-20"/>
        </w:rPr>
        <w:t> </w:t>
      </w:r>
      <w:r>
        <w:rPr/>
        <w:t>en</w:t>
      </w:r>
      <w:r>
        <w:rPr>
          <w:spacing w:val="-20"/>
        </w:rPr>
        <w:t> </w:t>
      </w:r>
      <w:r>
        <w:rPr/>
        <w:t>términos</w:t>
      </w:r>
      <w:r>
        <w:rPr>
          <w:spacing w:val="-20"/>
        </w:rPr>
        <w:t> </w:t>
      </w:r>
      <w:r>
        <w:rPr/>
        <w:t>de</w:t>
      </w:r>
      <w:r>
        <w:rPr>
          <w:spacing w:val="-20"/>
        </w:rPr>
        <w:t> </w:t>
      </w:r>
      <w:r>
        <w:rPr/>
        <w:t>su</w:t>
      </w:r>
      <w:r>
        <w:rPr>
          <w:spacing w:val="-20"/>
        </w:rPr>
        <w:t> </w:t>
      </w:r>
      <w:r>
        <w:rPr/>
        <w:t>utilidad</w:t>
      </w:r>
      <w:r>
        <w:rPr>
          <w:spacing w:val="-20"/>
        </w:rPr>
        <w:t> </w:t>
      </w:r>
      <w:r>
        <w:rPr/>
        <w:t>so- cial, enfatizando en las estrategias de conservación que integren a las </w:t>
      </w:r>
      <w:r>
        <w:rPr>
          <w:sz w:val="17"/>
        </w:rPr>
        <w:t>Anp </w:t>
      </w:r>
      <w:r>
        <w:rPr/>
        <w:t>en </w:t>
      </w:r>
      <w:r>
        <w:rPr>
          <w:w w:val="95"/>
        </w:rPr>
        <w:t>los</w:t>
      </w:r>
      <w:r>
        <w:rPr>
          <w:spacing w:val="-13"/>
          <w:w w:val="95"/>
        </w:rPr>
        <w:t> </w:t>
      </w:r>
      <w:r>
        <w:rPr>
          <w:w w:val="95"/>
        </w:rPr>
        <w:t>aspectos</w:t>
      </w:r>
      <w:r>
        <w:rPr>
          <w:spacing w:val="-13"/>
          <w:w w:val="95"/>
        </w:rPr>
        <w:t> </w:t>
      </w:r>
      <w:r>
        <w:rPr>
          <w:w w:val="95"/>
        </w:rPr>
        <w:t>sociales</w:t>
      </w:r>
      <w:r>
        <w:rPr>
          <w:spacing w:val="-14"/>
          <w:w w:val="95"/>
        </w:rPr>
        <w:t> </w:t>
      </w:r>
      <w:r>
        <w:rPr>
          <w:w w:val="95"/>
        </w:rPr>
        <w:t>y</w:t>
      </w:r>
      <w:r>
        <w:rPr>
          <w:spacing w:val="-13"/>
          <w:w w:val="95"/>
        </w:rPr>
        <w:t> </w:t>
      </w:r>
      <w:r>
        <w:rPr>
          <w:w w:val="95"/>
        </w:rPr>
        <w:t>culturales</w:t>
      </w:r>
      <w:r>
        <w:rPr>
          <w:spacing w:val="-14"/>
          <w:w w:val="95"/>
        </w:rPr>
        <w:t> </w:t>
      </w:r>
      <w:r>
        <w:rPr>
          <w:w w:val="95"/>
        </w:rPr>
        <w:t>locales</w:t>
      </w:r>
      <w:r>
        <w:rPr>
          <w:spacing w:val="-13"/>
          <w:w w:val="95"/>
        </w:rPr>
        <w:t> </w:t>
      </w:r>
      <w:r>
        <w:rPr>
          <w:w w:val="95"/>
        </w:rPr>
        <w:t>(Lane,</w:t>
      </w:r>
      <w:r>
        <w:rPr>
          <w:spacing w:val="-13"/>
          <w:w w:val="95"/>
        </w:rPr>
        <w:t> </w:t>
      </w:r>
      <w:r>
        <w:rPr>
          <w:w w:val="95"/>
        </w:rPr>
        <w:t>2001,</w:t>
      </w:r>
      <w:r>
        <w:rPr>
          <w:spacing w:val="-14"/>
          <w:w w:val="95"/>
        </w:rPr>
        <w:t> </w:t>
      </w:r>
      <w:r>
        <w:rPr>
          <w:w w:val="95"/>
        </w:rPr>
        <w:t>citado</w:t>
      </w:r>
      <w:r>
        <w:rPr>
          <w:spacing w:val="-13"/>
          <w:w w:val="95"/>
        </w:rPr>
        <w:t> </w:t>
      </w:r>
      <w:r>
        <w:rPr>
          <w:w w:val="95"/>
        </w:rPr>
        <w:t>en</w:t>
      </w:r>
      <w:r>
        <w:rPr>
          <w:spacing w:val="-14"/>
          <w:w w:val="95"/>
        </w:rPr>
        <w:t> </w:t>
      </w:r>
      <w:r>
        <w:rPr>
          <w:w w:val="95"/>
        </w:rPr>
        <w:t>García-Frapolli</w:t>
      </w:r>
      <w:r>
        <w:rPr>
          <w:spacing w:val="-13"/>
          <w:w w:val="95"/>
        </w:rPr>
        <w:t> </w:t>
      </w:r>
      <w:r>
        <w:rPr>
          <w:rFonts w:ascii="Times New Roman" w:hAnsi="Times New Roman"/>
          <w:i/>
          <w:w w:val="95"/>
        </w:rPr>
        <w:t>ett </w:t>
      </w:r>
      <w:r>
        <w:rPr>
          <w:rFonts w:ascii="Times New Roman" w:hAnsi="Times New Roman"/>
          <w:i/>
          <w:w w:val="95"/>
        </w:rPr>
        <w:t>al</w:t>
      </w:r>
      <w:r>
        <w:rPr>
          <w:w w:val="95"/>
        </w:rPr>
        <w:t>.,</w:t>
      </w:r>
      <w:r>
        <w:rPr>
          <w:spacing w:val="-6"/>
          <w:w w:val="95"/>
        </w:rPr>
        <w:t> </w:t>
      </w:r>
      <w:r>
        <w:rPr>
          <w:w w:val="95"/>
        </w:rPr>
        <w:t>2009).</w:t>
      </w:r>
      <w:r>
        <w:rPr>
          <w:spacing w:val="-6"/>
          <w:w w:val="95"/>
        </w:rPr>
        <w:t> </w:t>
      </w:r>
      <w:r>
        <w:rPr>
          <w:w w:val="95"/>
        </w:rPr>
        <w:t>El</w:t>
      </w:r>
      <w:r>
        <w:rPr>
          <w:spacing w:val="-6"/>
          <w:w w:val="95"/>
        </w:rPr>
        <w:t> </w:t>
      </w:r>
      <w:r>
        <w:rPr>
          <w:w w:val="95"/>
        </w:rPr>
        <w:t>respaldo</w:t>
      </w:r>
      <w:r>
        <w:rPr>
          <w:spacing w:val="-6"/>
          <w:w w:val="95"/>
        </w:rPr>
        <w:t> </w:t>
      </w:r>
      <w:r>
        <w:rPr>
          <w:w w:val="95"/>
        </w:rPr>
        <w:t>de</w:t>
      </w:r>
      <w:r>
        <w:rPr>
          <w:spacing w:val="-6"/>
          <w:w w:val="95"/>
        </w:rPr>
        <w:t> </w:t>
      </w:r>
      <w:r>
        <w:rPr>
          <w:w w:val="95"/>
        </w:rPr>
        <w:t>ambos</w:t>
      </w:r>
      <w:r>
        <w:rPr>
          <w:spacing w:val="-6"/>
          <w:w w:val="95"/>
        </w:rPr>
        <w:t> </w:t>
      </w:r>
      <w:r>
        <w:rPr>
          <w:w w:val="95"/>
        </w:rPr>
        <w:t>enfoques</w:t>
      </w:r>
      <w:r>
        <w:rPr>
          <w:spacing w:val="-6"/>
          <w:w w:val="95"/>
        </w:rPr>
        <w:t> </w:t>
      </w:r>
      <w:r>
        <w:rPr>
          <w:w w:val="95"/>
        </w:rPr>
        <w:t>ha</w:t>
      </w:r>
      <w:r>
        <w:rPr>
          <w:spacing w:val="-6"/>
          <w:w w:val="95"/>
        </w:rPr>
        <w:t> </w:t>
      </w:r>
      <w:r>
        <w:rPr>
          <w:w w:val="95"/>
        </w:rPr>
        <w:t>creado</w:t>
      </w:r>
      <w:r>
        <w:rPr>
          <w:spacing w:val="-6"/>
          <w:w w:val="95"/>
        </w:rPr>
        <w:t> </w:t>
      </w:r>
      <w:r>
        <w:rPr>
          <w:w w:val="95"/>
        </w:rPr>
        <w:t>contradicciones</w:t>
      </w:r>
      <w:r>
        <w:rPr>
          <w:spacing w:val="-6"/>
          <w:w w:val="95"/>
        </w:rPr>
        <w:t> </w:t>
      </w:r>
      <w:r>
        <w:rPr>
          <w:w w:val="95"/>
        </w:rPr>
        <w:t>y</w:t>
      </w:r>
      <w:r>
        <w:rPr>
          <w:spacing w:val="-6"/>
          <w:w w:val="95"/>
        </w:rPr>
        <w:t> </w:t>
      </w:r>
      <w:r>
        <w:rPr>
          <w:w w:val="95"/>
        </w:rPr>
        <w:t>conflictos </w:t>
      </w:r>
      <w:r>
        <w:rPr/>
        <w:t>principalmente</w:t>
      </w:r>
      <w:r>
        <w:rPr>
          <w:spacing w:val="-17"/>
        </w:rPr>
        <w:t> </w:t>
      </w:r>
      <w:r>
        <w:rPr/>
        <w:t>en</w:t>
      </w:r>
      <w:r>
        <w:rPr>
          <w:spacing w:val="-17"/>
        </w:rPr>
        <w:t> </w:t>
      </w:r>
      <w:r>
        <w:rPr/>
        <w:t>al</w:t>
      </w:r>
      <w:r>
        <w:rPr>
          <w:spacing w:val="-17"/>
        </w:rPr>
        <w:t> </w:t>
      </w:r>
      <w:r>
        <w:rPr/>
        <w:t>ámbito</w:t>
      </w:r>
      <w:r>
        <w:rPr>
          <w:spacing w:val="-17"/>
        </w:rPr>
        <w:t> </w:t>
      </w:r>
      <w:r>
        <w:rPr/>
        <w:t>local</w:t>
      </w:r>
      <w:r>
        <w:rPr>
          <w:spacing w:val="-17"/>
        </w:rPr>
        <w:t> </w:t>
      </w:r>
      <w:r>
        <w:rPr/>
        <w:t>debido</w:t>
      </w:r>
      <w:r>
        <w:rPr>
          <w:spacing w:val="-17"/>
        </w:rPr>
        <w:t> </w:t>
      </w:r>
      <w:r>
        <w:rPr/>
        <w:t>a</w:t>
      </w:r>
      <w:r>
        <w:rPr>
          <w:spacing w:val="-17"/>
        </w:rPr>
        <w:t> </w:t>
      </w:r>
      <w:r>
        <w:rPr/>
        <w:t>dos</w:t>
      </w:r>
      <w:r>
        <w:rPr>
          <w:spacing w:val="-17"/>
        </w:rPr>
        <w:t> </w:t>
      </w:r>
      <w:r>
        <w:rPr/>
        <w:t>factores:</w:t>
      </w:r>
      <w:r>
        <w:rPr>
          <w:spacing w:val="-17"/>
        </w:rPr>
        <w:t> </w:t>
      </w:r>
      <w:r>
        <w:rPr/>
        <w:t>a)</w:t>
      </w:r>
      <w:r>
        <w:rPr>
          <w:spacing w:val="-17"/>
        </w:rPr>
        <w:t> </w:t>
      </w:r>
      <w:r>
        <w:rPr/>
        <w:t>existe</w:t>
      </w:r>
      <w:r>
        <w:rPr>
          <w:spacing w:val="-17"/>
        </w:rPr>
        <w:t> </w:t>
      </w:r>
      <w:r>
        <w:rPr/>
        <w:t>una</w:t>
      </w:r>
      <w:r>
        <w:rPr>
          <w:spacing w:val="-17"/>
        </w:rPr>
        <w:t> </w:t>
      </w:r>
      <w:r>
        <w:rPr/>
        <w:t>clara</w:t>
      </w:r>
      <w:r>
        <w:rPr>
          <w:spacing w:val="-17"/>
        </w:rPr>
        <w:t> </w:t>
      </w:r>
      <w:r>
        <w:rPr/>
        <w:t>di- ferencia</w:t>
      </w:r>
      <w:r>
        <w:rPr>
          <w:spacing w:val="-24"/>
        </w:rPr>
        <w:t> </w:t>
      </w:r>
      <w:r>
        <w:rPr/>
        <w:t>entre</w:t>
      </w:r>
      <w:r>
        <w:rPr>
          <w:spacing w:val="-25"/>
        </w:rPr>
        <w:t> </w:t>
      </w:r>
      <w:r>
        <w:rPr/>
        <w:t>los</w:t>
      </w:r>
      <w:r>
        <w:rPr>
          <w:spacing w:val="-24"/>
        </w:rPr>
        <w:t> </w:t>
      </w:r>
      <w:r>
        <w:rPr/>
        <w:t>que</w:t>
      </w:r>
      <w:r>
        <w:rPr>
          <w:spacing w:val="-24"/>
        </w:rPr>
        <w:t> </w:t>
      </w:r>
      <w:r>
        <w:rPr/>
        <w:t>diseñan</w:t>
      </w:r>
      <w:r>
        <w:rPr>
          <w:spacing w:val="-24"/>
        </w:rPr>
        <w:t> </w:t>
      </w:r>
      <w:r>
        <w:rPr/>
        <w:t>las</w:t>
      </w:r>
      <w:r>
        <w:rPr>
          <w:spacing w:val="-24"/>
        </w:rPr>
        <w:t> </w:t>
      </w:r>
      <w:r>
        <w:rPr/>
        <w:t>políticas</w:t>
      </w:r>
      <w:r>
        <w:rPr>
          <w:spacing w:val="-24"/>
        </w:rPr>
        <w:t> </w:t>
      </w:r>
      <w:r>
        <w:rPr/>
        <w:t>y</w:t>
      </w:r>
      <w:r>
        <w:rPr>
          <w:spacing w:val="-24"/>
        </w:rPr>
        <w:t> </w:t>
      </w:r>
      <w:r>
        <w:rPr/>
        <w:t>aquellos</w:t>
      </w:r>
      <w:r>
        <w:rPr>
          <w:spacing w:val="-24"/>
        </w:rPr>
        <w:t> </w:t>
      </w:r>
      <w:r>
        <w:rPr/>
        <w:t>que</w:t>
      </w:r>
      <w:r>
        <w:rPr>
          <w:spacing w:val="-24"/>
        </w:rPr>
        <w:t> </w:t>
      </w:r>
      <w:r>
        <w:rPr/>
        <w:t>realmente</w:t>
      </w:r>
      <w:r>
        <w:rPr>
          <w:spacing w:val="-24"/>
        </w:rPr>
        <w:t> </w:t>
      </w:r>
      <w:r>
        <w:rPr/>
        <w:t>deciden</w:t>
      </w:r>
      <w:r>
        <w:rPr>
          <w:spacing w:val="-24"/>
        </w:rPr>
        <w:t> </w:t>
      </w:r>
      <w:r>
        <w:rPr/>
        <w:t>si implementar</w:t>
      </w:r>
      <w:r>
        <w:rPr>
          <w:spacing w:val="-18"/>
        </w:rPr>
        <w:t> </w:t>
      </w:r>
      <w:r>
        <w:rPr/>
        <w:t>e</w:t>
      </w:r>
      <w:r>
        <w:rPr>
          <w:spacing w:val="-18"/>
        </w:rPr>
        <w:t> </w:t>
      </w:r>
      <w:r>
        <w:rPr/>
        <w:t>incentivar</w:t>
      </w:r>
      <w:r>
        <w:rPr>
          <w:spacing w:val="-18"/>
        </w:rPr>
        <w:t> </w:t>
      </w:r>
      <w:r>
        <w:rPr/>
        <w:t>su</w:t>
      </w:r>
      <w:r>
        <w:rPr>
          <w:spacing w:val="-18"/>
        </w:rPr>
        <w:t> </w:t>
      </w:r>
      <w:r>
        <w:rPr/>
        <w:t>cumplimiento</w:t>
      </w:r>
      <w:r>
        <w:rPr>
          <w:spacing w:val="-18"/>
        </w:rPr>
        <w:t> </w:t>
      </w:r>
      <w:r>
        <w:rPr/>
        <w:t>o</w:t>
      </w:r>
      <w:r>
        <w:rPr>
          <w:spacing w:val="-18"/>
        </w:rPr>
        <w:t> </w:t>
      </w:r>
      <w:r>
        <w:rPr/>
        <w:t>no;</w:t>
      </w:r>
      <w:r>
        <w:rPr>
          <w:spacing w:val="-18"/>
        </w:rPr>
        <w:t> </w:t>
      </w:r>
      <w:r>
        <w:rPr/>
        <w:t>y</w:t>
      </w:r>
      <w:r>
        <w:rPr>
          <w:spacing w:val="-18"/>
        </w:rPr>
        <w:t> </w:t>
      </w:r>
      <w:r>
        <w:rPr/>
        <w:t>b)</w:t>
      </w:r>
      <w:r>
        <w:rPr>
          <w:spacing w:val="-18"/>
        </w:rPr>
        <w:t> </w:t>
      </w:r>
      <w:r>
        <w:rPr/>
        <w:t>la</w:t>
      </w:r>
      <w:r>
        <w:rPr>
          <w:spacing w:val="-18"/>
        </w:rPr>
        <w:t> </w:t>
      </w:r>
      <w:r>
        <w:rPr/>
        <w:t>mayoría</w:t>
      </w:r>
      <w:r>
        <w:rPr>
          <w:spacing w:val="-18"/>
        </w:rPr>
        <w:t> </w:t>
      </w:r>
      <w:r>
        <w:rPr/>
        <w:t>de</w:t>
      </w:r>
      <w:r>
        <w:rPr>
          <w:spacing w:val="-18"/>
        </w:rPr>
        <w:t> </w:t>
      </w:r>
      <w:r>
        <w:rPr/>
        <w:t>la</w:t>
      </w:r>
      <w:r>
        <w:rPr>
          <w:spacing w:val="-18"/>
        </w:rPr>
        <w:t> </w:t>
      </w:r>
      <w:r>
        <w:rPr/>
        <w:t>tierra</w:t>
      </w:r>
      <w:r>
        <w:rPr>
          <w:spacing w:val="-18"/>
        </w:rPr>
        <w:t> </w:t>
      </w:r>
      <w:r>
        <w:rPr/>
        <w:t>en </w:t>
      </w:r>
      <w:r>
        <w:rPr>
          <w:w w:val="95"/>
        </w:rPr>
        <w:t>las </w:t>
      </w:r>
      <w:r>
        <w:rPr>
          <w:w w:val="95"/>
          <w:sz w:val="17"/>
        </w:rPr>
        <w:t>Anp </w:t>
      </w:r>
      <w:r>
        <w:rPr>
          <w:w w:val="95"/>
        </w:rPr>
        <w:t>son ejidos manejados por comunidades indígenas o campesinas (García- Frapolli</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2009).</w:t>
      </w:r>
    </w:p>
    <w:p>
      <w:pPr>
        <w:pStyle w:val="BodyText"/>
        <w:spacing w:line="242" w:lineRule="auto"/>
        <w:ind w:left="1553" w:right="1551" w:firstLine="283"/>
        <w:jc w:val="both"/>
      </w:pPr>
      <w:r>
        <w:rPr/>
        <w:t>Debido</w:t>
      </w:r>
      <w:r>
        <w:rPr>
          <w:spacing w:val="-18"/>
        </w:rPr>
        <w:t> </w:t>
      </w:r>
      <w:r>
        <w:rPr/>
        <w:t>a</w:t>
      </w:r>
      <w:r>
        <w:rPr>
          <w:spacing w:val="-18"/>
        </w:rPr>
        <w:t> </w:t>
      </w:r>
      <w:r>
        <w:rPr/>
        <w:t>las</w:t>
      </w:r>
      <w:r>
        <w:rPr>
          <w:spacing w:val="-18"/>
        </w:rPr>
        <w:t> </w:t>
      </w:r>
      <w:r>
        <w:rPr/>
        <w:t>dificultades</w:t>
      </w:r>
      <w:r>
        <w:rPr>
          <w:spacing w:val="-17"/>
        </w:rPr>
        <w:t> </w:t>
      </w:r>
      <w:r>
        <w:rPr/>
        <w:t>que</w:t>
      </w:r>
      <w:r>
        <w:rPr>
          <w:spacing w:val="-18"/>
        </w:rPr>
        <w:t> </w:t>
      </w:r>
      <w:r>
        <w:rPr/>
        <w:t>han</w:t>
      </w:r>
      <w:r>
        <w:rPr>
          <w:spacing w:val="-18"/>
        </w:rPr>
        <w:t> </w:t>
      </w:r>
      <w:r>
        <w:rPr/>
        <w:t>surgido</w:t>
      </w:r>
      <w:r>
        <w:rPr>
          <w:spacing w:val="-18"/>
        </w:rPr>
        <w:t> </w:t>
      </w:r>
      <w:r>
        <w:rPr/>
        <w:t>con</w:t>
      </w:r>
      <w:r>
        <w:rPr>
          <w:spacing w:val="-18"/>
        </w:rPr>
        <w:t> </w:t>
      </w:r>
      <w:r>
        <w:rPr/>
        <w:t>la</w:t>
      </w:r>
      <w:r>
        <w:rPr>
          <w:spacing w:val="-18"/>
        </w:rPr>
        <w:t> </w:t>
      </w:r>
      <w:r>
        <w:rPr/>
        <w:t>implementación</w:t>
      </w:r>
      <w:r>
        <w:rPr>
          <w:spacing w:val="-18"/>
        </w:rPr>
        <w:t> </w:t>
      </w:r>
      <w:r>
        <w:rPr/>
        <w:t>de</w:t>
      </w:r>
      <w:r>
        <w:rPr>
          <w:spacing w:val="-18"/>
        </w:rPr>
        <w:t> </w:t>
      </w:r>
      <w:r>
        <w:rPr/>
        <w:t>las</w:t>
      </w:r>
      <w:r>
        <w:rPr>
          <w:spacing w:val="-18"/>
        </w:rPr>
        <w:t> </w:t>
      </w:r>
      <w:r>
        <w:rPr>
          <w:sz w:val="17"/>
        </w:rPr>
        <w:t>Anp</w:t>
      </w:r>
      <w:r>
        <w:rPr/>
        <w:t>, </w:t>
      </w:r>
      <w:r>
        <w:rPr>
          <w:w w:val="95"/>
        </w:rPr>
        <w:t>este</w:t>
      </w:r>
      <w:r>
        <w:rPr>
          <w:spacing w:val="-18"/>
          <w:w w:val="95"/>
        </w:rPr>
        <w:t> </w:t>
      </w:r>
      <w:r>
        <w:rPr>
          <w:w w:val="95"/>
        </w:rPr>
        <w:t>campo</w:t>
      </w:r>
      <w:r>
        <w:rPr>
          <w:spacing w:val="-18"/>
          <w:w w:val="95"/>
        </w:rPr>
        <w:t> </w:t>
      </w:r>
      <w:r>
        <w:rPr>
          <w:w w:val="95"/>
        </w:rPr>
        <w:t>de</w:t>
      </w:r>
      <w:r>
        <w:rPr>
          <w:spacing w:val="-18"/>
          <w:w w:val="95"/>
        </w:rPr>
        <w:t> </w:t>
      </w:r>
      <w:r>
        <w:rPr>
          <w:w w:val="95"/>
        </w:rPr>
        <w:t>estudio</w:t>
      </w:r>
      <w:r>
        <w:rPr>
          <w:spacing w:val="-18"/>
          <w:w w:val="95"/>
        </w:rPr>
        <w:t> </w:t>
      </w:r>
      <w:r>
        <w:rPr>
          <w:w w:val="95"/>
        </w:rPr>
        <w:t>demanda</w:t>
      </w:r>
      <w:r>
        <w:rPr>
          <w:spacing w:val="-18"/>
          <w:w w:val="95"/>
        </w:rPr>
        <w:t> </w:t>
      </w:r>
      <w:r>
        <w:rPr>
          <w:w w:val="95"/>
        </w:rPr>
        <w:t>nuevas</w:t>
      </w:r>
      <w:r>
        <w:rPr>
          <w:spacing w:val="-18"/>
          <w:w w:val="95"/>
        </w:rPr>
        <w:t> </w:t>
      </w:r>
      <w:r>
        <w:rPr>
          <w:w w:val="95"/>
        </w:rPr>
        <w:t>formas</w:t>
      </w:r>
      <w:r>
        <w:rPr>
          <w:spacing w:val="-19"/>
          <w:w w:val="95"/>
        </w:rPr>
        <w:t> </w:t>
      </w:r>
      <w:r>
        <w:rPr>
          <w:w w:val="95"/>
        </w:rPr>
        <w:t>conjuntas</w:t>
      </w:r>
      <w:r>
        <w:rPr>
          <w:spacing w:val="-18"/>
          <w:w w:val="95"/>
        </w:rPr>
        <w:t> </w:t>
      </w:r>
      <w:r>
        <w:rPr>
          <w:w w:val="95"/>
        </w:rPr>
        <w:t>de</w:t>
      </w:r>
      <w:r>
        <w:rPr>
          <w:spacing w:val="-18"/>
          <w:w w:val="95"/>
        </w:rPr>
        <w:t> </w:t>
      </w:r>
      <w:r>
        <w:rPr>
          <w:w w:val="95"/>
        </w:rPr>
        <w:t>trabajo</w:t>
      </w:r>
      <w:r>
        <w:rPr>
          <w:spacing w:val="-18"/>
          <w:w w:val="95"/>
        </w:rPr>
        <w:t> </w:t>
      </w:r>
      <w:r>
        <w:rPr>
          <w:w w:val="95"/>
        </w:rPr>
        <w:t>y</w:t>
      </w:r>
      <w:r>
        <w:rPr>
          <w:spacing w:val="-18"/>
          <w:w w:val="95"/>
        </w:rPr>
        <w:t> </w:t>
      </w:r>
      <w:r>
        <w:rPr>
          <w:w w:val="95"/>
        </w:rPr>
        <w:t>de</w:t>
      </w:r>
      <w:r>
        <w:rPr>
          <w:spacing w:val="-18"/>
          <w:w w:val="95"/>
        </w:rPr>
        <w:t> </w:t>
      </w:r>
      <w:r>
        <w:rPr>
          <w:w w:val="95"/>
        </w:rPr>
        <w:t>compar- tir el poder entre las autoridades gubernamentales y los grupos usuarios de los recursos</w:t>
      </w:r>
      <w:r>
        <w:rPr>
          <w:spacing w:val="-5"/>
          <w:w w:val="95"/>
        </w:rPr>
        <w:t> </w:t>
      </w:r>
      <w:r>
        <w:rPr>
          <w:w w:val="95"/>
        </w:rPr>
        <w:t>naturales</w:t>
      </w:r>
      <w:r>
        <w:rPr>
          <w:spacing w:val="-5"/>
          <w:w w:val="95"/>
        </w:rPr>
        <w:t> </w:t>
      </w:r>
      <w:r>
        <w:rPr>
          <w:w w:val="95"/>
        </w:rPr>
        <w:t>(Rao</w:t>
      </w:r>
      <w:r>
        <w:rPr>
          <w:spacing w:val="-5"/>
          <w:w w:val="95"/>
        </w:rPr>
        <w:t> </w:t>
      </w:r>
      <w:r>
        <w:rPr>
          <w:w w:val="95"/>
        </w:rPr>
        <w:t>y</w:t>
      </w:r>
      <w:r>
        <w:rPr>
          <w:spacing w:val="-5"/>
          <w:w w:val="95"/>
        </w:rPr>
        <w:t> </w:t>
      </w:r>
      <w:r>
        <w:rPr>
          <w:spacing w:val="-4"/>
          <w:w w:val="95"/>
        </w:rPr>
        <w:t>Geisler,</w:t>
      </w:r>
      <w:r>
        <w:rPr>
          <w:spacing w:val="-6"/>
          <w:w w:val="95"/>
        </w:rPr>
        <w:t> </w:t>
      </w:r>
      <w:r>
        <w:rPr>
          <w:w w:val="95"/>
        </w:rPr>
        <w:t>1990;</w:t>
      </w:r>
      <w:r>
        <w:rPr>
          <w:spacing w:val="-6"/>
          <w:w w:val="95"/>
        </w:rPr>
        <w:t> </w:t>
      </w:r>
      <w:r>
        <w:rPr>
          <w:w w:val="95"/>
        </w:rPr>
        <w:t>Lane,</w:t>
      </w:r>
      <w:r>
        <w:rPr>
          <w:spacing w:val="-5"/>
          <w:w w:val="95"/>
        </w:rPr>
        <w:t> </w:t>
      </w:r>
      <w:r>
        <w:rPr>
          <w:w w:val="95"/>
        </w:rPr>
        <w:t>2001;</w:t>
      </w:r>
      <w:r>
        <w:rPr>
          <w:spacing w:val="-6"/>
          <w:w w:val="95"/>
        </w:rPr>
        <w:t> </w:t>
      </w:r>
      <w:r>
        <w:rPr>
          <w:spacing w:val="-3"/>
          <w:w w:val="95"/>
        </w:rPr>
        <w:t>Berkes,</w:t>
      </w:r>
      <w:r>
        <w:rPr>
          <w:spacing w:val="-5"/>
          <w:w w:val="95"/>
        </w:rPr>
        <w:t> </w:t>
      </w:r>
      <w:r>
        <w:rPr>
          <w:w w:val="95"/>
        </w:rPr>
        <w:t>2004;</w:t>
      </w:r>
      <w:r>
        <w:rPr>
          <w:spacing w:val="-6"/>
          <w:w w:val="95"/>
        </w:rPr>
        <w:t> </w:t>
      </w:r>
      <w:r>
        <w:rPr>
          <w:w w:val="95"/>
        </w:rPr>
        <w:t>Chuenpagdee </w:t>
      </w:r>
      <w:r>
        <w:rPr>
          <w:rFonts w:ascii="Times New Roman" w:hAnsi="Times New Roman"/>
          <w:i/>
          <w:w w:val="95"/>
        </w:rPr>
        <w:t>ett al</w:t>
      </w:r>
      <w:r>
        <w:rPr>
          <w:w w:val="95"/>
        </w:rPr>
        <w:t>., 2004, citados en García-Frapolli </w:t>
      </w:r>
      <w:r>
        <w:rPr>
          <w:rFonts w:ascii="Times New Roman" w:hAnsi="Times New Roman"/>
          <w:i/>
          <w:w w:val="95"/>
        </w:rPr>
        <w:t>ett al</w:t>
      </w:r>
      <w:r>
        <w:rPr>
          <w:w w:val="95"/>
        </w:rPr>
        <w:t>., 2009). Considerando experiencias previas</w:t>
      </w:r>
      <w:r>
        <w:rPr>
          <w:spacing w:val="-7"/>
          <w:w w:val="95"/>
        </w:rPr>
        <w:t> </w:t>
      </w:r>
      <w:r>
        <w:rPr>
          <w:w w:val="95"/>
        </w:rPr>
        <w:t>fallidas</w:t>
      </w:r>
      <w:r>
        <w:rPr>
          <w:spacing w:val="-7"/>
          <w:w w:val="95"/>
        </w:rPr>
        <w:t> </w:t>
      </w:r>
      <w:r>
        <w:rPr>
          <w:w w:val="95"/>
        </w:rPr>
        <w:t>en</w:t>
      </w:r>
      <w:r>
        <w:rPr>
          <w:spacing w:val="-7"/>
          <w:w w:val="95"/>
        </w:rPr>
        <w:t> </w:t>
      </w:r>
      <w:r>
        <w:rPr>
          <w:w w:val="95"/>
        </w:rPr>
        <w:t>la</w:t>
      </w:r>
      <w:r>
        <w:rPr>
          <w:spacing w:val="-7"/>
          <w:w w:val="95"/>
        </w:rPr>
        <w:t> </w:t>
      </w:r>
      <w:r>
        <w:rPr>
          <w:w w:val="95"/>
        </w:rPr>
        <w:t>gestión</w:t>
      </w:r>
      <w:r>
        <w:rPr>
          <w:spacing w:val="-7"/>
          <w:w w:val="95"/>
        </w:rPr>
        <w:t> </w:t>
      </w:r>
      <w:r>
        <w:rPr>
          <w:w w:val="95"/>
        </w:rPr>
        <w:t>de</w:t>
      </w:r>
      <w:r>
        <w:rPr>
          <w:spacing w:val="-6"/>
          <w:w w:val="95"/>
        </w:rPr>
        <w:t> </w:t>
      </w:r>
      <w:r>
        <w:rPr>
          <w:spacing w:val="-3"/>
          <w:w w:val="95"/>
        </w:rPr>
        <w:t>áreas</w:t>
      </w:r>
      <w:r>
        <w:rPr>
          <w:spacing w:val="-7"/>
          <w:w w:val="95"/>
        </w:rPr>
        <w:t> </w:t>
      </w:r>
      <w:r>
        <w:rPr>
          <w:w w:val="95"/>
        </w:rPr>
        <w:t>naturales</w:t>
      </w:r>
      <w:r>
        <w:rPr>
          <w:spacing w:val="-6"/>
          <w:w w:val="95"/>
        </w:rPr>
        <w:t> </w:t>
      </w:r>
      <w:r>
        <w:rPr>
          <w:w w:val="95"/>
        </w:rPr>
        <w:t>protegidas</w:t>
      </w:r>
      <w:r>
        <w:rPr>
          <w:spacing w:val="-7"/>
          <w:w w:val="95"/>
        </w:rPr>
        <w:t> </w:t>
      </w:r>
      <w:r>
        <w:rPr>
          <w:w w:val="95"/>
        </w:rPr>
        <w:t>donde</w:t>
      </w:r>
      <w:r>
        <w:rPr>
          <w:spacing w:val="-6"/>
          <w:w w:val="95"/>
        </w:rPr>
        <w:t> </w:t>
      </w:r>
      <w:r>
        <w:rPr>
          <w:w w:val="95"/>
        </w:rPr>
        <w:t>se</w:t>
      </w:r>
      <w:r>
        <w:rPr>
          <w:spacing w:val="-7"/>
          <w:w w:val="95"/>
        </w:rPr>
        <w:t> </w:t>
      </w:r>
      <w:r>
        <w:rPr>
          <w:w w:val="95"/>
        </w:rPr>
        <w:t>promovía</w:t>
      </w:r>
      <w:r>
        <w:rPr>
          <w:spacing w:val="-7"/>
          <w:w w:val="95"/>
        </w:rPr>
        <w:t> </w:t>
      </w:r>
      <w:r>
        <w:rPr>
          <w:w w:val="95"/>
        </w:rPr>
        <w:t>la protección</w:t>
      </w:r>
      <w:r>
        <w:rPr>
          <w:spacing w:val="-24"/>
          <w:w w:val="95"/>
        </w:rPr>
        <w:t> </w:t>
      </w:r>
      <w:r>
        <w:rPr>
          <w:w w:val="95"/>
        </w:rPr>
        <w:t>total</w:t>
      </w:r>
      <w:r>
        <w:rPr>
          <w:spacing w:val="-23"/>
          <w:w w:val="95"/>
        </w:rPr>
        <w:t> </w:t>
      </w:r>
      <w:r>
        <w:rPr>
          <w:w w:val="95"/>
        </w:rPr>
        <w:t>de</w:t>
      </w:r>
      <w:r>
        <w:rPr>
          <w:spacing w:val="-23"/>
          <w:w w:val="95"/>
        </w:rPr>
        <w:t> </w:t>
      </w:r>
      <w:r>
        <w:rPr>
          <w:w w:val="95"/>
        </w:rPr>
        <w:t>los</w:t>
      </w:r>
      <w:r>
        <w:rPr>
          <w:spacing w:val="-23"/>
          <w:w w:val="95"/>
        </w:rPr>
        <w:t> </w:t>
      </w:r>
      <w:r>
        <w:rPr>
          <w:w w:val="95"/>
        </w:rPr>
        <w:t>recursos</w:t>
      </w:r>
      <w:r>
        <w:rPr>
          <w:spacing w:val="-23"/>
          <w:w w:val="95"/>
        </w:rPr>
        <w:t> </w:t>
      </w:r>
      <w:r>
        <w:rPr>
          <w:w w:val="95"/>
        </w:rPr>
        <w:t>naturales</w:t>
      </w:r>
      <w:r>
        <w:rPr>
          <w:spacing w:val="-22"/>
          <w:w w:val="95"/>
        </w:rPr>
        <w:t> </w:t>
      </w:r>
      <w:r>
        <w:rPr>
          <w:w w:val="95"/>
        </w:rPr>
        <w:t>sin</w:t>
      </w:r>
      <w:r>
        <w:rPr>
          <w:spacing w:val="-23"/>
          <w:w w:val="95"/>
        </w:rPr>
        <w:t> </w:t>
      </w:r>
      <w:r>
        <w:rPr>
          <w:w w:val="95"/>
        </w:rPr>
        <w:t>explotarlos,</w:t>
      </w:r>
      <w:r>
        <w:rPr>
          <w:spacing w:val="-24"/>
          <w:w w:val="95"/>
        </w:rPr>
        <w:t> </w:t>
      </w:r>
      <w:r>
        <w:rPr>
          <w:w w:val="95"/>
        </w:rPr>
        <w:t>surgió</w:t>
      </w:r>
      <w:r>
        <w:rPr>
          <w:spacing w:val="-23"/>
          <w:w w:val="95"/>
        </w:rPr>
        <w:t> </w:t>
      </w:r>
      <w:r>
        <w:rPr>
          <w:w w:val="95"/>
        </w:rPr>
        <w:t>un</w:t>
      </w:r>
      <w:r>
        <w:rPr>
          <w:spacing w:val="-23"/>
          <w:w w:val="95"/>
        </w:rPr>
        <w:t> </w:t>
      </w:r>
      <w:r>
        <w:rPr>
          <w:w w:val="95"/>
        </w:rPr>
        <w:t>nuevo</w:t>
      </w:r>
      <w:r>
        <w:rPr>
          <w:spacing w:val="-23"/>
          <w:w w:val="95"/>
        </w:rPr>
        <w:t> </w:t>
      </w:r>
      <w:r>
        <w:rPr>
          <w:w w:val="95"/>
        </w:rPr>
        <w:t>concep- to:</w:t>
      </w:r>
      <w:r>
        <w:rPr>
          <w:spacing w:val="-18"/>
          <w:w w:val="95"/>
        </w:rPr>
        <w:t> </w:t>
      </w:r>
      <w:r>
        <w:rPr>
          <w:w w:val="95"/>
        </w:rPr>
        <w:t>la</w:t>
      </w:r>
      <w:r>
        <w:rPr>
          <w:spacing w:val="-18"/>
          <w:w w:val="95"/>
        </w:rPr>
        <w:t> </w:t>
      </w:r>
      <w:r>
        <w:rPr>
          <w:w w:val="95"/>
        </w:rPr>
        <w:t>gestión</w:t>
      </w:r>
      <w:r>
        <w:rPr>
          <w:spacing w:val="-19"/>
          <w:w w:val="95"/>
        </w:rPr>
        <w:t> </w:t>
      </w:r>
      <w:r>
        <w:rPr>
          <w:w w:val="95"/>
        </w:rPr>
        <w:t>conjunta</w:t>
      </w:r>
      <w:r>
        <w:rPr>
          <w:spacing w:val="-18"/>
          <w:w w:val="95"/>
        </w:rPr>
        <w:t> </w:t>
      </w:r>
      <w:r>
        <w:rPr>
          <w:w w:val="95"/>
        </w:rPr>
        <w:t>(joint</w:t>
      </w:r>
      <w:r>
        <w:rPr>
          <w:spacing w:val="-18"/>
          <w:w w:val="95"/>
        </w:rPr>
        <w:t> </w:t>
      </w:r>
      <w:r>
        <w:rPr>
          <w:w w:val="95"/>
        </w:rPr>
        <w:t>o</w:t>
      </w:r>
      <w:r>
        <w:rPr>
          <w:spacing w:val="-18"/>
          <w:w w:val="95"/>
        </w:rPr>
        <w:t> </w:t>
      </w:r>
      <w:r>
        <w:rPr>
          <w:w w:val="95"/>
        </w:rPr>
        <w:t>co-management)</w:t>
      </w:r>
      <w:r>
        <w:rPr>
          <w:spacing w:val="-18"/>
          <w:w w:val="95"/>
        </w:rPr>
        <w:t> </w:t>
      </w:r>
      <w:r>
        <w:rPr>
          <w:w w:val="95"/>
        </w:rPr>
        <w:t>de</w:t>
      </w:r>
      <w:r>
        <w:rPr>
          <w:spacing w:val="-18"/>
          <w:w w:val="95"/>
        </w:rPr>
        <w:t> </w:t>
      </w:r>
      <w:r>
        <w:rPr>
          <w:spacing w:val="-3"/>
          <w:w w:val="95"/>
        </w:rPr>
        <w:t>áreas</w:t>
      </w:r>
      <w:r>
        <w:rPr>
          <w:spacing w:val="-18"/>
          <w:w w:val="95"/>
        </w:rPr>
        <w:t> </w:t>
      </w:r>
      <w:r>
        <w:rPr>
          <w:w w:val="95"/>
        </w:rPr>
        <w:t>naturales</w:t>
      </w:r>
      <w:r>
        <w:rPr>
          <w:spacing w:val="-17"/>
          <w:w w:val="95"/>
        </w:rPr>
        <w:t> </w:t>
      </w:r>
      <w:r>
        <w:rPr>
          <w:w w:val="95"/>
        </w:rPr>
        <w:t>protegidas</w:t>
      </w:r>
      <w:r>
        <w:rPr>
          <w:spacing w:val="-19"/>
          <w:w w:val="95"/>
        </w:rPr>
        <w:t> </w:t>
      </w:r>
      <w:r>
        <w:rPr>
          <w:w w:val="95"/>
        </w:rPr>
        <w:t>que promueven</w:t>
      </w:r>
      <w:r>
        <w:rPr>
          <w:spacing w:val="-23"/>
          <w:w w:val="95"/>
        </w:rPr>
        <w:t> </w:t>
      </w:r>
      <w:r>
        <w:rPr>
          <w:w w:val="95"/>
        </w:rPr>
        <w:t>la</w:t>
      </w:r>
      <w:r>
        <w:rPr>
          <w:spacing w:val="-22"/>
          <w:w w:val="95"/>
        </w:rPr>
        <w:t> </w:t>
      </w:r>
      <w:r>
        <w:rPr>
          <w:w w:val="95"/>
        </w:rPr>
        <w:t>participación</w:t>
      </w:r>
      <w:r>
        <w:rPr>
          <w:spacing w:val="-22"/>
          <w:w w:val="95"/>
        </w:rPr>
        <w:t> </w:t>
      </w:r>
      <w:r>
        <w:rPr>
          <w:w w:val="95"/>
        </w:rPr>
        <w:t>de</w:t>
      </w:r>
      <w:r>
        <w:rPr>
          <w:spacing w:val="-22"/>
          <w:w w:val="95"/>
        </w:rPr>
        <w:t> </w:t>
      </w:r>
      <w:r>
        <w:rPr>
          <w:w w:val="95"/>
        </w:rPr>
        <w:t>todos</w:t>
      </w:r>
      <w:r>
        <w:rPr>
          <w:spacing w:val="-22"/>
          <w:w w:val="95"/>
        </w:rPr>
        <w:t> </w:t>
      </w:r>
      <w:r>
        <w:rPr>
          <w:w w:val="95"/>
        </w:rPr>
        <w:t>los</w:t>
      </w:r>
      <w:r>
        <w:rPr>
          <w:spacing w:val="-22"/>
          <w:w w:val="95"/>
        </w:rPr>
        <w:t> </w:t>
      </w:r>
      <w:r>
        <w:rPr>
          <w:w w:val="95"/>
        </w:rPr>
        <w:t>actores</w:t>
      </w:r>
      <w:r>
        <w:rPr>
          <w:spacing w:val="-22"/>
          <w:w w:val="95"/>
        </w:rPr>
        <w:t> </w:t>
      </w:r>
      <w:r>
        <w:rPr>
          <w:w w:val="95"/>
        </w:rPr>
        <w:t>involucrados</w:t>
      </w:r>
      <w:r>
        <w:rPr>
          <w:spacing w:val="-22"/>
          <w:w w:val="95"/>
        </w:rPr>
        <w:t> </w:t>
      </w:r>
      <w:r>
        <w:rPr>
          <w:w w:val="95"/>
        </w:rPr>
        <w:t>en</w:t>
      </w:r>
      <w:r>
        <w:rPr>
          <w:spacing w:val="-22"/>
          <w:w w:val="95"/>
        </w:rPr>
        <w:t> </w:t>
      </w:r>
      <w:r>
        <w:rPr>
          <w:w w:val="95"/>
        </w:rPr>
        <w:t>dicha</w:t>
      </w:r>
      <w:r>
        <w:rPr>
          <w:spacing w:val="-22"/>
          <w:w w:val="95"/>
        </w:rPr>
        <w:t> </w:t>
      </w:r>
      <w:r>
        <w:rPr>
          <w:w w:val="95"/>
        </w:rPr>
        <w:t>gestión.</w:t>
      </w:r>
      <w:r>
        <w:rPr>
          <w:spacing w:val="-23"/>
          <w:w w:val="95"/>
        </w:rPr>
        <w:t> </w:t>
      </w:r>
      <w:r>
        <w:rPr>
          <w:w w:val="95"/>
        </w:rPr>
        <w:t>De acuerdo con Borrini-Feyerabend (1997), la co-management de áreas</w:t>
      </w:r>
      <w:r>
        <w:rPr>
          <w:spacing w:val="-31"/>
          <w:w w:val="95"/>
        </w:rPr>
        <w:t> </w:t>
      </w:r>
      <w:r>
        <w:rPr>
          <w:w w:val="95"/>
        </w:rPr>
        <w:t>protegidas es</w:t>
      </w:r>
      <w:r>
        <w:rPr>
          <w:spacing w:val="-11"/>
          <w:w w:val="95"/>
        </w:rPr>
        <w:t> </w:t>
      </w:r>
      <w:r>
        <w:rPr>
          <w:w w:val="95"/>
        </w:rPr>
        <w:t>una</w:t>
      </w:r>
      <w:r>
        <w:rPr>
          <w:spacing w:val="-11"/>
          <w:w w:val="95"/>
        </w:rPr>
        <w:t> </w:t>
      </w:r>
      <w:r>
        <w:rPr>
          <w:w w:val="95"/>
        </w:rPr>
        <w:t>forma</w:t>
      </w:r>
      <w:r>
        <w:rPr>
          <w:spacing w:val="-11"/>
          <w:w w:val="95"/>
        </w:rPr>
        <w:t> </w:t>
      </w:r>
      <w:r>
        <w:rPr>
          <w:w w:val="95"/>
        </w:rPr>
        <w:t>de</w:t>
      </w:r>
      <w:r>
        <w:rPr>
          <w:spacing w:val="-11"/>
          <w:w w:val="95"/>
        </w:rPr>
        <w:t> </w:t>
      </w:r>
      <w:r>
        <w:rPr>
          <w:w w:val="95"/>
        </w:rPr>
        <w:t>asociación</w:t>
      </w:r>
      <w:r>
        <w:rPr>
          <w:spacing w:val="-11"/>
          <w:w w:val="95"/>
        </w:rPr>
        <w:t> </w:t>
      </w:r>
      <w:r>
        <w:rPr>
          <w:w w:val="95"/>
        </w:rPr>
        <w:t>que</w:t>
      </w:r>
      <w:r>
        <w:rPr>
          <w:spacing w:val="-11"/>
          <w:w w:val="95"/>
        </w:rPr>
        <w:t> </w:t>
      </w:r>
      <w:r>
        <w:rPr>
          <w:w w:val="95"/>
        </w:rPr>
        <w:t>permite</w:t>
      </w:r>
      <w:r>
        <w:rPr>
          <w:spacing w:val="-11"/>
          <w:w w:val="95"/>
        </w:rPr>
        <w:t> </w:t>
      </w:r>
      <w:r>
        <w:rPr>
          <w:w w:val="95"/>
        </w:rPr>
        <w:t>a</w:t>
      </w:r>
      <w:r>
        <w:rPr>
          <w:spacing w:val="-11"/>
          <w:w w:val="95"/>
        </w:rPr>
        <w:t> </w:t>
      </w:r>
      <w:r>
        <w:rPr>
          <w:w w:val="95"/>
        </w:rPr>
        <w:t>los</w:t>
      </w:r>
      <w:r>
        <w:rPr>
          <w:spacing w:val="-11"/>
          <w:w w:val="95"/>
        </w:rPr>
        <w:t> </w:t>
      </w:r>
      <w:r>
        <w:rPr>
          <w:w w:val="95"/>
        </w:rPr>
        <w:t>diferentes</w:t>
      </w:r>
      <w:r>
        <w:rPr>
          <w:spacing w:val="-11"/>
          <w:w w:val="95"/>
        </w:rPr>
        <w:t> </w:t>
      </w:r>
      <w:r>
        <w:rPr>
          <w:w w:val="95"/>
        </w:rPr>
        <w:t>actores</w:t>
      </w:r>
      <w:r>
        <w:rPr>
          <w:spacing w:val="-11"/>
          <w:w w:val="95"/>
        </w:rPr>
        <w:t> </w:t>
      </w:r>
      <w:r>
        <w:rPr>
          <w:w w:val="95"/>
        </w:rPr>
        <w:t>o</w:t>
      </w:r>
      <w:r>
        <w:rPr>
          <w:spacing w:val="-11"/>
          <w:w w:val="95"/>
        </w:rPr>
        <w:t> </w:t>
      </w:r>
      <w:r>
        <w:rPr>
          <w:w w:val="95"/>
        </w:rPr>
        <w:t>agentes</w:t>
      </w:r>
      <w:r>
        <w:rPr>
          <w:spacing w:val="-11"/>
          <w:w w:val="95"/>
        </w:rPr>
        <w:t> </w:t>
      </w:r>
      <w:r>
        <w:rPr>
          <w:w w:val="95"/>
        </w:rPr>
        <w:t>(stake- holders)</w:t>
      </w:r>
      <w:r>
        <w:rPr>
          <w:spacing w:val="-20"/>
          <w:w w:val="95"/>
        </w:rPr>
        <w:t> </w:t>
      </w:r>
      <w:r>
        <w:rPr>
          <w:w w:val="95"/>
        </w:rPr>
        <w:t>involucrarse</w:t>
      </w:r>
      <w:r>
        <w:rPr>
          <w:spacing w:val="-20"/>
          <w:w w:val="95"/>
        </w:rPr>
        <w:t> </w:t>
      </w:r>
      <w:r>
        <w:rPr>
          <w:w w:val="95"/>
        </w:rPr>
        <w:t>en</w:t>
      </w:r>
      <w:r>
        <w:rPr>
          <w:spacing w:val="-20"/>
          <w:w w:val="95"/>
        </w:rPr>
        <w:t> </w:t>
      </w:r>
      <w:r>
        <w:rPr>
          <w:w w:val="95"/>
        </w:rPr>
        <w:t>la</w:t>
      </w:r>
      <w:r>
        <w:rPr>
          <w:spacing w:val="-20"/>
          <w:w w:val="95"/>
        </w:rPr>
        <w:t> </w:t>
      </w:r>
      <w:r>
        <w:rPr>
          <w:w w:val="95"/>
        </w:rPr>
        <w:t>protección</w:t>
      </w:r>
      <w:r>
        <w:rPr>
          <w:spacing w:val="-20"/>
          <w:w w:val="95"/>
        </w:rPr>
        <w:t> </w:t>
      </w:r>
      <w:r>
        <w:rPr>
          <w:w w:val="95"/>
        </w:rPr>
        <w:t>de</w:t>
      </w:r>
      <w:r>
        <w:rPr>
          <w:spacing w:val="-20"/>
          <w:w w:val="95"/>
        </w:rPr>
        <w:t> </w:t>
      </w:r>
      <w:r>
        <w:rPr>
          <w:w w:val="95"/>
        </w:rPr>
        <w:t>la</w:t>
      </w:r>
      <w:r>
        <w:rPr>
          <w:spacing w:val="-20"/>
          <w:w w:val="95"/>
        </w:rPr>
        <w:t> </w:t>
      </w:r>
      <w:r>
        <w:rPr>
          <w:w w:val="95"/>
        </w:rPr>
        <w:t>naturaleza;</w:t>
      </w:r>
      <w:r>
        <w:rPr>
          <w:spacing w:val="-20"/>
          <w:w w:val="95"/>
        </w:rPr>
        <w:t> </w:t>
      </w:r>
      <w:r>
        <w:rPr>
          <w:w w:val="95"/>
        </w:rPr>
        <w:t>dichos</w:t>
      </w:r>
      <w:r>
        <w:rPr>
          <w:spacing w:val="-20"/>
          <w:w w:val="95"/>
        </w:rPr>
        <w:t> </w:t>
      </w:r>
      <w:r>
        <w:rPr>
          <w:w w:val="95"/>
        </w:rPr>
        <w:t>actores</w:t>
      </w:r>
      <w:r>
        <w:rPr>
          <w:spacing w:val="-20"/>
          <w:w w:val="95"/>
        </w:rPr>
        <w:t> </w:t>
      </w:r>
      <w:r>
        <w:rPr>
          <w:w w:val="95"/>
        </w:rPr>
        <w:t>comparten los derechos, obligaciones y responsabilidades de gestionar mejor un territorio o los recursos naturales. Asimismo, la co-management no sólo fomenta la toma </w:t>
      </w:r>
      <w:r>
        <w:rPr/>
        <w:t>de</w:t>
      </w:r>
      <w:r>
        <w:rPr>
          <w:spacing w:val="-23"/>
        </w:rPr>
        <w:t> </w:t>
      </w:r>
      <w:r>
        <w:rPr/>
        <w:t>decisiones</w:t>
      </w:r>
      <w:r>
        <w:rPr>
          <w:spacing w:val="-22"/>
        </w:rPr>
        <w:t> </w:t>
      </w:r>
      <w:r>
        <w:rPr/>
        <w:t>compartida</w:t>
      </w:r>
      <w:r>
        <w:rPr>
          <w:spacing w:val="-23"/>
        </w:rPr>
        <w:t> </w:t>
      </w:r>
      <w:r>
        <w:rPr/>
        <w:t>entre</w:t>
      </w:r>
      <w:r>
        <w:rPr>
          <w:spacing w:val="-23"/>
        </w:rPr>
        <w:t> </w:t>
      </w:r>
      <w:r>
        <w:rPr/>
        <w:t>los</w:t>
      </w:r>
      <w:r>
        <w:rPr>
          <w:spacing w:val="-23"/>
        </w:rPr>
        <w:t> </w:t>
      </w:r>
      <w:r>
        <w:rPr/>
        <w:t>usuarios</w:t>
      </w:r>
      <w:r>
        <w:rPr>
          <w:spacing w:val="-23"/>
        </w:rPr>
        <w:t> </w:t>
      </w:r>
      <w:r>
        <w:rPr/>
        <w:t>locales</w:t>
      </w:r>
      <w:r>
        <w:rPr>
          <w:spacing w:val="-22"/>
        </w:rPr>
        <w:t> </w:t>
      </w:r>
      <w:r>
        <w:rPr/>
        <w:t>de</w:t>
      </w:r>
      <w:r>
        <w:rPr>
          <w:spacing w:val="-23"/>
        </w:rPr>
        <w:t> </w:t>
      </w:r>
      <w:r>
        <w:rPr/>
        <w:t>los</w:t>
      </w:r>
      <w:r>
        <w:rPr>
          <w:spacing w:val="-23"/>
        </w:rPr>
        <w:t> </w:t>
      </w:r>
      <w:r>
        <w:rPr/>
        <w:t>recursos</w:t>
      </w:r>
      <w:r>
        <w:rPr>
          <w:spacing w:val="-22"/>
        </w:rPr>
        <w:t> </w:t>
      </w:r>
      <w:r>
        <w:rPr/>
        <w:t>y</w:t>
      </w:r>
      <w:r>
        <w:rPr>
          <w:spacing w:val="-23"/>
        </w:rPr>
        <w:t> </w:t>
      </w:r>
      <w:r>
        <w:rPr/>
        <w:t>los</w:t>
      </w:r>
      <w:r>
        <w:rPr>
          <w:spacing w:val="-23"/>
        </w:rPr>
        <w:t> </w:t>
      </w:r>
      <w:r>
        <w:rPr/>
        <w:t>admi- </w:t>
      </w:r>
      <w:r>
        <w:rPr>
          <w:w w:val="95"/>
        </w:rPr>
        <w:t>nistradores de las </w:t>
      </w:r>
      <w:r>
        <w:rPr>
          <w:w w:val="95"/>
          <w:sz w:val="17"/>
        </w:rPr>
        <w:t>Anp</w:t>
      </w:r>
      <w:r>
        <w:rPr>
          <w:w w:val="95"/>
        </w:rPr>
        <w:t>, sino que también distribuye la autoridad entre múltiples instituciones</w:t>
      </w:r>
      <w:r>
        <w:rPr>
          <w:spacing w:val="-29"/>
          <w:w w:val="95"/>
        </w:rPr>
        <w:t> </w:t>
      </w:r>
      <w:r>
        <w:rPr>
          <w:w w:val="95"/>
        </w:rPr>
        <w:t>(Rao</w:t>
      </w:r>
      <w:r>
        <w:rPr>
          <w:spacing w:val="-29"/>
          <w:w w:val="95"/>
        </w:rPr>
        <w:t> </w:t>
      </w:r>
      <w:r>
        <w:rPr>
          <w:w w:val="95"/>
        </w:rPr>
        <w:t>y</w:t>
      </w:r>
      <w:r>
        <w:rPr>
          <w:spacing w:val="-29"/>
          <w:w w:val="95"/>
        </w:rPr>
        <w:t> </w:t>
      </w:r>
      <w:r>
        <w:rPr>
          <w:spacing w:val="-4"/>
          <w:w w:val="95"/>
        </w:rPr>
        <w:t>Geisler,</w:t>
      </w:r>
      <w:r>
        <w:rPr>
          <w:spacing w:val="-29"/>
          <w:w w:val="95"/>
        </w:rPr>
        <w:t> </w:t>
      </w:r>
      <w:r>
        <w:rPr>
          <w:w w:val="95"/>
        </w:rPr>
        <w:t>1990</w:t>
      </w:r>
      <w:r>
        <w:rPr>
          <w:spacing w:val="-29"/>
          <w:w w:val="95"/>
        </w:rPr>
        <w:t> </w:t>
      </w:r>
      <w:r>
        <w:rPr>
          <w:w w:val="95"/>
        </w:rPr>
        <w:t>y</w:t>
      </w:r>
      <w:r>
        <w:rPr>
          <w:spacing w:val="-29"/>
          <w:w w:val="95"/>
        </w:rPr>
        <w:t> </w:t>
      </w:r>
      <w:r>
        <w:rPr>
          <w:w w:val="95"/>
        </w:rPr>
        <w:t>Barrett</w:t>
      </w:r>
      <w:r>
        <w:rPr>
          <w:spacing w:val="-29"/>
          <w:w w:val="95"/>
        </w:rPr>
        <w:t> </w:t>
      </w:r>
      <w:r>
        <w:rPr>
          <w:rFonts w:ascii="Times New Roman" w:hAnsi="Times New Roman"/>
          <w:i/>
          <w:w w:val="95"/>
        </w:rPr>
        <w:t>ett</w:t>
      </w:r>
      <w:r>
        <w:rPr>
          <w:rFonts w:ascii="Times New Roman" w:hAnsi="Times New Roman"/>
          <w:i/>
          <w:spacing w:val="-35"/>
          <w:w w:val="95"/>
        </w:rPr>
        <w:t> </w:t>
      </w:r>
      <w:r>
        <w:rPr>
          <w:rFonts w:ascii="Times New Roman" w:hAnsi="Times New Roman"/>
          <w:i/>
          <w:w w:val="95"/>
        </w:rPr>
        <w:t>al</w:t>
      </w:r>
      <w:r>
        <w:rPr>
          <w:w w:val="95"/>
        </w:rPr>
        <w:t>.,</w:t>
      </w:r>
      <w:r>
        <w:rPr>
          <w:spacing w:val="-29"/>
          <w:w w:val="95"/>
        </w:rPr>
        <w:t> </w:t>
      </w:r>
      <w:r>
        <w:rPr>
          <w:w w:val="95"/>
        </w:rPr>
        <w:t>2001</w:t>
      </w:r>
      <w:r>
        <w:rPr>
          <w:spacing w:val="-29"/>
          <w:w w:val="95"/>
        </w:rPr>
        <w:t> </w:t>
      </w:r>
      <w:r>
        <w:rPr>
          <w:w w:val="95"/>
        </w:rPr>
        <w:t>citados</w:t>
      </w:r>
      <w:r>
        <w:rPr>
          <w:spacing w:val="-29"/>
          <w:w w:val="95"/>
        </w:rPr>
        <w:t> </w:t>
      </w:r>
      <w:r>
        <w:rPr>
          <w:w w:val="95"/>
        </w:rPr>
        <w:t>en</w:t>
      </w:r>
      <w:r>
        <w:rPr>
          <w:spacing w:val="-29"/>
          <w:w w:val="95"/>
        </w:rPr>
        <w:t> </w:t>
      </w:r>
      <w:r>
        <w:rPr>
          <w:w w:val="95"/>
        </w:rPr>
        <w:t>García-Frapolli</w:t>
      </w:r>
      <w:r>
        <w:rPr>
          <w:spacing w:val="-29"/>
          <w:w w:val="95"/>
        </w:rPr>
        <w:t> </w:t>
      </w:r>
      <w:r>
        <w:rPr>
          <w:rFonts w:ascii="Times New Roman" w:hAnsi="Times New Roman"/>
          <w:i/>
          <w:w w:val="95"/>
        </w:rPr>
        <w:t>ett </w:t>
      </w:r>
      <w:r>
        <w:rPr>
          <w:rFonts w:ascii="Times New Roman" w:hAnsi="Times New Roman"/>
          <w:i/>
          <w:w w:val="95"/>
        </w:rPr>
        <w:t>al</w:t>
      </w:r>
      <w:r>
        <w:rPr>
          <w:w w:val="95"/>
        </w:rPr>
        <w:t>., 2009). Sin embargo, para una implementación exitosa de la co-management </w:t>
      </w:r>
      <w:r>
        <w:rPr/>
        <w:t>se</w:t>
      </w:r>
      <w:r>
        <w:rPr>
          <w:spacing w:val="-18"/>
        </w:rPr>
        <w:t> </w:t>
      </w:r>
      <w:r>
        <w:rPr/>
        <w:t>tiene</w:t>
      </w:r>
      <w:r>
        <w:rPr>
          <w:spacing w:val="-18"/>
        </w:rPr>
        <w:t> </w:t>
      </w:r>
      <w:r>
        <w:rPr/>
        <w:t>que</w:t>
      </w:r>
      <w:r>
        <w:rPr>
          <w:spacing w:val="-18"/>
        </w:rPr>
        <w:t> </w:t>
      </w:r>
      <w:r>
        <w:rPr/>
        <w:t>reconocer</w:t>
      </w:r>
      <w:r>
        <w:rPr>
          <w:spacing w:val="-18"/>
        </w:rPr>
        <w:t> </w:t>
      </w:r>
      <w:r>
        <w:rPr/>
        <w:t>que</w:t>
      </w:r>
      <w:r>
        <w:rPr>
          <w:spacing w:val="-18"/>
        </w:rPr>
        <w:t> </w:t>
      </w:r>
      <w:r>
        <w:rPr/>
        <w:t>ésta</w:t>
      </w:r>
      <w:r>
        <w:rPr>
          <w:spacing w:val="-18"/>
        </w:rPr>
        <w:t> </w:t>
      </w:r>
      <w:r>
        <w:rPr/>
        <w:t>no</w:t>
      </w:r>
      <w:r>
        <w:rPr>
          <w:spacing w:val="-18"/>
        </w:rPr>
        <w:t> </w:t>
      </w:r>
      <w:r>
        <w:rPr/>
        <w:t>necesariamente</w:t>
      </w:r>
      <w:r>
        <w:rPr>
          <w:spacing w:val="-18"/>
        </w:rPr>
        <w:t> </w:t>
      </w:r>
      <w:r>
        <w:rPr/>
        <w:t>resuelve</w:t>
      </w:r>
      <w:r>
        <w:rPr>
          <w:spacing w:val="-18"/>
        </w:rPr>
        <w:t> </w:t>
      </w:r>
      <w:r>
        <w:rPr/>
        <w:t>el</w:t>
      </w:r>
      <w:r>
        <w:rPr>
          <w:spacing w:val="-18"/>
        </w:rPr>
        <w:t> </w:t>
      </w:r>
      <w:r>
        <w:rPr/>
        <w:t>problema</w:t>
      </w:r>
      <w:r>
        <w:rPr>
          <w:spacing w:val="-18"/>
        </w:rPr>
        <w:t> </w:t>
      </w:r>
      <w:r>
        <w:rPr/>
        <w:t>de</w:t>
      </w:r>
      <w:r>
        <w:rPr>
          <w:spacing w:val="-18"/>
        </w:rPr>
        <w:t> </w:t>
      </w:r>
      <w:r>
        <w:rPr/>
        <w:t>la </w:t>
      </w:r>
      <w:r>
        <w:rPr>
          <w:w w:val="95"/>
        </w:rPr>
        <w:t>imposición</w:t>
      </w:r>
      <w:r>
        <w:rPr>
          <w:spacing w:val="-6"/>
          <w:w w:val="95"/>
        </w:rPr>
        <w:t> </w:t>
      </w:r>
      <w:r>
        <w:rPr>
          <w:w w:val="95"/>
        </w:rPr>
        <w:t>vertical,</w:t>
      </w:r>
      <w:r>
        <w:rPr>
          <w:spacing w:val="-6"/>
          <w:w w:val="95"/>
        </w:rPr>
        <w:t> </w:t>
      </w:r>
      <w:r>
        <w:rPr>
          <w:w w:val="95"/>
        </w:rPr>
        <w:t>es</w:t>
      </w:r>
      <w:r>
        <w:rPr>
          <w:spacing w:val="-6"/>
          <w:w w:val="95"/>
        </w:rPr>
        <w:t> </w:t>
      </w:r>
      <w:r>
        <w:rPr>
          <w:spacing w:val="-5"/>
          <w:w w:val="95"/>
        </w:rPr>
        <w:t>decir,</w:t>
      </w:r>
      <w:r>
        <w:rPr>
          <w:spacing w:val="-6"/>
          <w:w w:val="95"/>
        </w:rPr>
        <w:t> </w:t>
      </w:r>
      <w:r>
        <w:rPr>
          <w:w w:val="95"/>
        </w:rPr>
        <w:t>del</w:t>
      </w:r>
      <w:r>
        <w:rPr>
          <w:spacing w:val="-6"/>
          <w:w w:val="95"/>
        </w:rPr>
        <w:t> </w:t>
      </w:r>
      <w:r>
        <w:rPr>
          <w:w w:val="95"/>
        </w:rPr>
        <w:t>gobierno</w:t>
      </w:r>
      <w:r>
        <w:rPr>
          <w:spacing w:val="-6"/>
          <w:w w:val="95"/>
        </w:rPr>
        <w:t> </w:t>
      </w:r>
      <w:r>
        <w:rPr>
          <w:w w:val="95"/>
        </w:rPr>
        <w:t>federal,</w:t>
      </w:r>
      <w:r>
        <w:rPr>
          <w:spacing w:val="-6"/>
          <w:w w:val="95"/>
        </w:rPr>
        <w:t> </w:t>
      </w:r>
      <w:r>
        <w:rPr>
          <w:w w:val="95"/>
        </w:rPr>
        <w:t>ni</w:t>
      </w:r>
      <w:r>
        <w:rPr>
          <w:spacing w:val="-6"/>
          <w:w w:val="95"/>
        </w:rPr>
        <w:t> </w:t>
      </w:r>
      <w:r>
        <w:rPr>
          <w:w w:val="95"/>
        </w:rPr>
        <w:t>el</w:t>
      </w:r>
      <w:r>
        <w:rPr>
          <w:spacing w:val="-6"/>
          <w:w w:val="95"/>
        </w:rPr>
        <w:t> </w:t>
      </w:r>
      <w:r>
        <w:rPr>
          <w:w w:val="95"/>
        </w:rPr>
        <w:t>de</w:t>
      </w:r>
      <w:r>
        <w:rPr>
          <w:spacing w:val="-6"/>
          <w:w w:val="95"/>
        </w:rPr>
        <w:t> </w:t>
      </w:r>
      <w:r>
        <w:rPr>
          <w:w w:val="95"/>
        </w:rPr>
        <w:t>la</w:t>
      </w:r>
      <w:r>
        <w:rPr>
          <w:spacing w:val="-6"/>
          <w:w w:val="95"/>
        </w:rPr>
        <w:t> </w:t>
      </w:r>
      <w:r>
        <w:rPr>
          <w:w w:val="95"/>
        </w:rPr>
        <w:t>exclusión</w:t>
      </w:r>
      <w:r>
        <w:rPr>
          <w:spacing w:val="-6"/>
          <w:w w:val="95"/>
        </w:rPr>
        <w:t> </w:t>
      </w:r>
      <w:r>
        <w:rPr>
          <w:w w:val="95"/>
        </w:rPr>
        <w:t>de</w:t>
      </w:r>
      <w:r>
        <w:rPr>
          <w:spacing w:val="-6"/>
          <w:w w:val="95"/>
        </w:rPr>
        <w:t> </w:t>
      </w:r>
      <w:r>
        <w:rPr>
          <w:w w:val="95"/>
        </w:rPr>
        <w:t>valores o</w:t>
      </w:r>
      <w:r>
        <w:rPr>
          <w:spacing w:val="-16"/>
          <w:w w:val="95"/>
        </w:rPr>
        <w:t> </w:t>
      </w:r>
      <w:r>
        <w:rPr>
          <w:w w:val="95"/>
        </w:rPr>
        <w:t>participación</w:t>
      </w:r>
      <w:r>
        <w:rPr>
          <w:spacing w:val="-16"/>
          <w:w w:val="95"/>
        </w:rPr>
        <w:t> </w:t>
      </w:r>
      <w:r>
        <w:rPr>
          <w:w w:val="95"/>
        </w:rPr>
        <w:t>de</w:t>
      </w:r>
      <w:r>
        <w:rPr>
          <w:spacing w:val="-16"/>
          <w:w w:val="95"/>
        </w:rPr>
        <w:t> </w:t>
      </w:r>
      <w:r>
        <w:rPr>
          <w:w w:val="95"/>
        </w:rPr>
        <w:t>las</w:t>
      </w:r>
      <w:r>
        <w:rPr>
          <w:spacing w:val="-16"/>
          <w:w w:val="95"/>
        </w:rPr>
        <w:t> </w:t>
      </w:r>
      <w:r>
        <w:rPr>
          <w:w w:val="95"/>
        </w:rPr>
        <w:t>comunidades</w:t>
      </w:r>
      <w:r>
        <w:rPr>
          <w:spacing w:val="-16"/>
          <w:w w:val="95"/>
        </w:rPr>
        <w:t> </w:t>
      </w:r>
      <w:r>
        <w:rPr>
          <w:w w:val="95"/>
        </w:rPr>
        <w:t>locales</w:t>
      </w:r>
      <w:r>
        <w:rPr>
          <w:spacing w:val="-16"/>
          <w:w w:val="95"/>
        </w:rPr>
        <w:t> </w:t>
      </w:r>
      <w:r>
        <w:rPr>
          <w:w w:val="95"/>
        </w:rPr>
        <w:t>(García-Frapolli</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p>
    <w:p>
      <w:pPr>
        <w:pStyle w:val="BodyText"/>
        <w:spacing w:line="242" w:lineRule="auto"/>
        <w:ind w:left="1553" w:right="1551" w:firstLine="283"/>
        <w:jc w:val="both"/>
      </w:pPr>
      <w:r>
        <w:rPr/>
        <w:t>La política federal de las </w:t>
      </w:r>
      <w:r>
        <w:rPr>
          <w:sz w:val="17"/>
        </w:rPr>
        <w:t>Anp </w:t>
      </w:r>
      <w:r>
        <w:rPr/>
        <w:t>se ha convertido en el principal instrumento </w:t>
      </w:r>
      <w:r>
        <w:rPr>
          <w:w w:val="95"/>
        </w:rPr>
        <w:t>para</w:t>
      </w:r>
      <w:r>
        <w:rPr>
          <w:spacing w:val="-11"/>
          <w:w w:val="95"/>
        </w:rPr>
        <w:t> </w:t>
      </w:r>
      <w:r>
        <w:rPr>
          <w:w w:val="95"/>
        </w:rPr>
        <w:t>la</w:t>
      </w:r>
      <w:r>
        <w:rPr>
          <w:spacing w:val="-11"/>
          <w:w w:val="95"/>
        </w:rPr>
        <w:t> </w:t>
      </w:r>
      <w:r>
        <w:rPr>
          <w:w w:val="95"/>
        </w:rPr>
        <w:t>conservación</w:t>
      </w:r>
      <w:r>
        <w:rPr>
          <w:spacing w:val="-11"/>
          <w:w w:val="95"/>
        </w:rPr>
        <w:t> </w:t>
      </w:r>
      <w:r>
        <w:rPr>
          <w:w w:val="95"/>
        </w:rPr>
        <w:t>de</w:t>
      </w:r>
      <w:r>
        <w:rPr>
          <w:spacing w:val="-11"/>
          <w:w w:val="95"/>
        </w:rPr>
        <w:t> </w:t>
      </w:r>
      <w:r>
        <w:rPr>
          <w:w w:val="95"/>
        </w:rPr>
        <w:t>la</w:t>
      </w:r>
      <w:r>
        <w:rPr>
          <w:spacing w:val="-11"/>
          <w:w w:val="95"/>
        </w:rPr>
        <w:t> </w:t>
      </w:r>
      <w:r>
        <w:rPr>
          <w:w w:val="95"/>
        </w:rPr>
        <w:t>biodiversidad</w:t>
      </w:r>
      <w:r>
        <w:rPr>
          <w:spacing w:val="-11"/>
          <w:w w:val="95"/>
        </w:rPr>
        <w:t> </w:t>
      </w:r>
      <w:r>
        <w:rPr>
          <w:w w:val="95"/>
        </w:rPr>
        <w:t>en</w:t>
      </w:r>
      <w:r>
        <w:rPr>
          <w:spacing w:val="-11"/>
          <w:w w:val="95"/>
        </w:rPr>
        <w:t> </w:t>
      </w:r>
      <w:r>
        <w:rPr>
          <w:w w:val="95"/>
        </w:rPr>
        <w:t>México.</w:t>
      </w:r>
      <w:r>
        <w:rPr>
          <w:spacing w:val="-11"/>
          <w:w w:val="95"/>
        </w:rPr>
        <w:t> </w:t>
      </w:r>
      <w:r>
        <w:rPr>
          <w:w w:val="95"/>
        </w:rPr>
        <w:t>Las</w:t>
      </w:r>
      <w:r>
        <w:rPr>
          <w:spacing w:val="-11"/>
          <w:w w:val="95"/>
        </w:rPr>
        <w:t> </w:t>
      </w:r>
      <w:r>
        <w:rPr>
          <w:w w:val="95"/>
          <w:sz w:val="17"/>
        </w:rPr>
        <w:t>Anp </w:t>
      </w:r>
      <w:r>
        <w:rPr>
          <w:w w:val="95"/>
        </w:rPr>
        <w:t>se</w:t>
      </w:r>
      <w:r>
        <w:rPr>
          <w:spacing w:val="-11"/>
          <w:w w:val="95"/>
        </w:rPr>
        <w:t> </w:t>
      </w:r>
      <w:r>
        <w:rPr>
          <w:w w:val="95"/>
        </w:rPr>
        <w:t>han</w:t>
      </w:r>
      <w:r>
        <w:rPr>
          <w:spacing w:val="-11"/>
          <w:w w:val="95"/>
        </w:rPr>
        <w:t> </w:t>
      </w:r>
      <w:r>
        <w:rPr>
          <w:w w:val="95"/>
        </w:rPr>
        <w:t>establecido</w:t>
      </w:r>
      <w:r>
        <w:rPr>
          <w:spacing w:val="-10"/>
          <w:w w:val="95"/>
        </w:rPr>
        <w:t> </w:t>
      </w:r>
      <w:r>
        <w:rPr>
          <w:w w:val="95"/>
        </w:rPr>
        <w:t>en territorios</w:t>
      </w:r>
      <w:r>
        <w:rPr>
          <w:spacing w:val="-15"/>
          <w:w w:val="95"/>
        </w:rPr>
        <w:t> </w:t>
      </w:r>
      <w:r>
        <w:rPr>
          <w:w w:val="95"/>
        </w:rPr>
        <w:t>representativos</w:t>
      </w:r>
      <w:r>
        <w:rPr>
          <w:spacing w:val="-15"/>
          <w:w w:val="95"/>
        </w:rPr>
        <w:t> </w:t>
      </w:r>
      <w:r>
        <w:rPr>
          <w:w w:val="95"/>
        </w:rPr>
        <w:t>de</w:t>
      </w:r>
      <w:r>
        <w:rPr>
          <w:spacing w:val="-15"/>
          <w:w w:val="95"/>
        </w:rPr>
        <w:t> </w:t>
      </w:r>
      <w:r>
        <w:rPr>
          <w:w w:val="95"/>
        </w:rPr>
        <w:t>los</w:t>
      </w:r>
      <w:r>
        <w:rPr>
          <w:spacing w:val="-15"/>
          <w:w w:val="95"/>
        </w:rPr>
        <w:t> </w:t>
      </w:r>
      <w:r>
        <w:rPr>
          <w:w w:val="95"/>
        </w:rPr>
        <w:t>diferentes</w:t>
      </w:r>
      <w:r>
        <w:rPr>
          <w:spacing w:val="-15"/>
          <w:w w:val="95"/>
        </w:rPr>
        <w:t> </w:t>
      </w:r>
      <w:r>
        <w:rPr>
          <w:w w:val="95"/>
        </w:rPr>
        <w:t>ecosistemas</w:t>
      </w:r>
      <w:r>
        <w:rPr>
          <w:spacing w:val="-15"/>
          <w:w w:val="95"/>
        </w:rPr>
        <w:t> </w:t>
      </w:r>
      <w:r>
        <w:rPr>
          <w:w w:val="95"/>
        </w:rPr>
        <w:t>y</w:t>
      </w:r>
      <w:r>
        <w:rPr>
          <w:spacing w:val="-15"/>
          <w:w w:val="95"/>
        </w:rPr>
        <w:t> </w:t>
      </w:r>
      <w:r>
        <w:rPr>
          <w:w w:val="95"/>
        </w:rPr>
        <w:t>de</w:t>
      </w:r>
      <w:r>
        <w:rPr>
          <w:spacing w:val="-15"/>
          <w:w w:val="95"/>
        </w:rPr>
        <w:t> </w:t>
      </w:r>
      <w:r>
        <w:rPr>
          <w:w w:val="95"/>
        </w:rPr>
        <w:t>la</w:t>
      </w:r>
      <w:r>
        <w:rPr>
          <w:spacing w:val="-15"/>
          <w:w w:val="95"/>
        </w:rPr>
        <w:t> </w:t>
      </w:r>
      <w:r>
        <w:rPr>
          <w:w w:val="95"/>
        </w:rPr>
        <w:t>diversidad</w:t>
      </w:r>
      <w:r>
        <w:rPr>
          <w:spacing w:val="-15"/>
          <w:w w:val="95"/>
        </w:rPr>
        <w:t> </w:t>
      </w:r>
      <w:r>
        <w:rPr>
          <w:w w:val="95"/>
        </w:rPr>
        <w:t>cultu- ral;</w:t>
      </w:r>
      <w:r>
        <w:rPr>
          <w:spacing w:val="-7"/>
          <w:w w:val="95"/>
        </w:rPr>
        <w:t> </w:t>
      </w:r>
      <w:r>
        <w:rPr>
          <w:w w:val="95"/>
        </w:rPr>
        <w:t>sin</w:t>
      </w:r>
      <w:r>
        <w:rPr>
          <w:spacing w:val="-7"/>
          <w:w w:val="95"/>
        </w:rPr>
        <w:t> </w:t>
      </w:r>
      <w:r>
        <w:rPr>
          <w:w w:val="95"/>
        </w:rPr>
        <w:t>embargo,</w:t>
      </w:r>
      <w:r>
        <w:rPr>
          <w:spacing w:val="-7"/>
          <w:w w:val="95"/>
        </w:rPr>
        <w:t> </w:t>
      </w:r>
      <w:r>
        <w:rPr>
          <w:w w:val="95"/>
        </w:rPr>
        <w:t>dichas</w:t>
      </w:r>
      <w:r>
        <w:rPr>
          <w:spacing w:val="-6"/>
          <w:w w:val="95"/>
        </w:rPr>
        <w:t> </w:t>
      </w:r>
      <w:r>
        <w:rPr>
          <w:w w:val="95"/>
          <w:sz w:val="17"/>
        </w:rPr>
        <w:t>Anp</w:t>
      </w:r>
      <w:r>
        <w:rPr>
          <w:spacing w:val="4"/>
          <w:w w:val="95"/>
          <w:sz w:val="17"/>
        </w:rPr>
        <w:t> </w:t>
      </w:r>
      <w:r>
        <w:rPr>
          <w:w w:val="95"/>
        </w:rPr>
        <w:t>se</w:t>
      </w:r>
      <w:r>
        <w:rPr>
          <w:spacing w:val="-7"/>
          <w:w w:val="95"/>
        </w:rPr>
        <w:t> </w:t>
      </w:r>
      <w:r>
        <w:rPr>
          <w:w w:val="95"/>
        </w:rPr>
        <w:t>han</w:t>
      </w:r>
      <w:r>
        <w:rPr>
          <w:spacing w:val="-7"/>
          <w:w w:val="95"/>
        </w:rPr>
        <w:t> </w:t>
      </w:r>
      <w:r>
        <w:rPr>
          <w:w w:val="95"/>
        </w:rPr>
        <w:t>creado</w:t>
      </w:r>
      <w:r>
        <w:rPr>
          <w:spacing w:val="-7"/>
          <w:w w:val="95"/>
        </w:rPr>
        <w:t> </w:t>
      </w:r>
      <w:r>
        <w:rPr>
          <w:w w:val="95"/>
        </w:rPr>
        <w:t>y</w:t>
      </w:r>
      <w:r>
        <w:rPr>
          <w:spacing w:val="-7"/>
          <w:w w:val="95"/>
        </w:rPr>
        <w:t> </w:t>
      </w:r>
      <w:r>
        <w:rPr>
          <w:w w:val="95"/>
        </w:rPr>
        <w:t>manejado</w:t>
      </w:r>
      <w:r>
        <w:rPr>
          <w:spacing w:val="-7"/>
          <w:w w:val="95"/>
        </w:rPr>
        <w:t> </w:t>
      </w:r>
      <w:r>
        <w:rPr>
          <w:w w:val="95"/>
        </w:rPr>
        <w:t>históricamente</w:t>
      </w:r>
      <w:r>
        <w:rPr>
          <w:spacing w:val="-6"/>
          <w:w w:val="95"/>
        </w:rPr>
        <w:t> </w:t>
      </w:r>
      <w:r>
        <w:rPr>
          <w:w w:val="95"/>
        </w:rPr>
        <w:t>en</w:t>
      </w:r>
      <w:r>
        <w:rPr>
          <w:spacing w:val="-7"/>
          <w:w w:val="95"/>
        </w:rPr>
        <w:t> </w:t>
      </w:r>
      <w:r>
        <w:rPr>
          <w:w w:val="95"/>
        </w:rPr>
        <w:t>México con una base centralizada, originando diversos conflictos con las comunidades locales,</w:t>
      </w:r>
      <w:r>
        <w:rPr>
          <w:spacing w:val="-9"/>
          <w:w w:val="95"/>
        </w:rPr>
        <w:t> </w:t>
      </w:r>
      <w:r>
        <w:rPr>
          <w:w w:val="95"/>
        </w:rPr>
        <w:t>sobre</w:t>
      </w:r>
      <w:r>
        <w:rPr>
          <w:spacing w:val="-9"/>
          <w:w w:val="95"/>
        </w:rPr>
        <w:t> </w:t>
      </w:r>
      <w:r>
        <w:rPr>
          <w:w w:val="95"/>
        </w:rPr>
        <w:t>el</w:t>
      </w:r>
      <w:r>
        <w:rPr>
          <w:spacing w:val="-9"/>
          <w:w w:val="95"/>
        </w:rPr>
        <w:t> </w:t>
      </w:r>
      <w:r>
        <w:rPr>
          <w:w w:val="95"/>
        </w:rPr>
        <w:t>uso</w:t>
      </w:r>
      <w:r>
        <w:rPr>
          <w:spacing w:val="-9"/>
          <w:w w:val="95"/>
        </w:rPr>
        <w:t> </w:t>
      </w:r>
      <w:r>
        <w:rPr>
          <w:w w:val="95"/>
        </w:rPr>
        <w:t>de</w:t>
      </w:r>
      <w:r>
        <w:rPr>
          <w:spacing w:val="-9"/>
          <w:w w:val="95"/>
        </w:rPr>
        <w:t> </w:t>
      </w:r>
      <w:r>
        <w:rPr>
          <w:w w:val="95"/>
        </w:rPr>
        <w:t>los</w:t>
      </w:r>
      <w:r>
        <w:rPr>
          <w:spacing w:val="-9"/>
          <w:w w:val="95"/>
        </w:rPr>
        <w:t> </w:t>
      </w:r>
      <w:r>
        <w:rPr>
          <w:w w:val="95"/>
        </w:rPr>
        <w:t>recursos</w:t>
      </w:r>
      <w:r>
        <w:rPr>
          <w:spacing w:val="-9"/>
          <w:w w:val="95"/>
        </w:rPr>
        <w:t> </w:t>
      </w:r>
      <w:r>
        <w:rPr>
          <w:w w:val="95"/>
        </w:rPr>
        <w:t>naturales.</w:t>
      </w:r>
      <w:r>
        <w:rPr>
          <w:spacing w:val="-8"/>
          <w:w w:val="95"/>
        </w:rPr>
        <w:t> </w:t>
      </w:r>
      <w:r>
        <w:rPr>
          <w:w w:val="95"/>
        </w:rPr>
        <w:t>El</w:t>
      </w:r>
      <w:r>
        <w:rPr>
          <w:spacing w:val="-9"/>
          <w:w w:val="95"/>
        </w:rPr>
        <w:t> </w:t>
      </w:r>
      <w:r>
        <w:rPr>
          <w:w w:val="95"/>
        </w:rPr>
        <w:t>enfoque</w:t>
      </w:r>
      <w:r>
        <w:rPr>
          <w:spacing w:val="-9"/>
          <w:w w:val="95"/>
        </w:rPr>
        <w:t> </w:t>
      </w:r>
      <w:r>
        <w:rPr>
          <w:w w:val="95"/>
        </w:rPr>
        <w:t>nacional</w:t>
      </w:r>
      <w:r>
        <w:rPr>
          <w:spacing w:val="-8"/>
          <w:w w:val="95"/>
        </w:rPr>
        <w:t> </w:t>
      </w:r>
      <w:r>
        <w:rPr>
          <w:w w:val="95"/>
        </w:rPr>
        <w:t>respecto</w:t>
      </w:r>
      <w:r>
        <w:rPr>
          <w:spacing w:val="-9"/>
          <w:w w:val="95"/>
        </w:rPr>
        <w:t> </w:t>
      </w:r>
      <w:r>
        <w:rPr>
          <w:w w:val="95"/>
        </w:rPr>
        <w:t>a</w:t>
      </w:r>
      <w:r>
        <w:rPr>
          <w:spacing w:val="-9"/>
          <w:w w:val="95"/>
        </w:rPr>
        <w:t> </w:t>
      </w:r>
      <w:r>
        <w:rPr>
          <w:w w:val="95"/>
        </w:rPr>
        <w:t>las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2220" w:firstLine="0"/>
        <w:jc w:val="left"/>
        <w:rPr>
          <w:rFonts w:ascii="Times New Roman" w:hAnsi="Times New Roman"/>
          <w:i/>
          <w:sz w:val="19"/>
        </w:rPr>
      </w:pPr>
      <w:r>
        <w:rPr/>
        <w:pict>
          <v:line style="position:absolute;mso-position-horizontal-relative:page;mso-position-vertical-relative:paragraph;z-index:15280" from="15pt,-30.932547pt" to="0pt,-30.932547pt" stroked="true" strokeweight=".25pt" strokecolor="#000000">
            <w10:wrap type="none"/>
          </v:line>
        </w:pict>
      </w:r>
      <w:r>
        <w:rPr/>
        <w:pict>
          <v:line style="position:absolute;mso-position-horizontal-relative:page;mso-position-vertical-relative:paragraph;z-index:15304" from="494.71701pt,-30.932547pt" to="509.71701pt,-30.932547pt" stroked="true" strokeweight=".25pt" strokecolor="#000000">
            <w10:wrap type="none"/>
          </v:line>
        </w:pict>
      </w:r>
      <w:r>
        <w:rPr/>
        <w:pict>
          <v:line style="position:absolute;mso-position-horizontal-relative:page;mso-position-vertical-relative:paragraph;z-index:15328" from="21pt,-36.932549pt" to="21pt,-51.932549pt" stroked="true" strokeweight=".25pt" strokecolor="#000000">
            <w10:wrap type="none"/>
          </v:line>
        </w:pict>
      </w:r>
      <w:r>
        <w:rPr/>
        <w:pict>
          <v:line style="position:absolute;mso-position-horizontal-relative:page;mso-position-vertical-relative:paragraph;z-index:15352" from="488.71701pt,-36.932549pt" to="488.71701pt,-51.932549pt" stroked="true" strokeweight=".25pt" strokecolor="#000000">
            <w10:wrap type="none"/>
          </v:line>
        </w:pict>
      </w:r>
      <w:r>
        <w:rPr>
          <w:sz w:val="19"/>
        </w:rPr>
        <w:t>120</w:t>
        <w:tab/>
      </w:r>
      <w:r>
        <w:rPr>
          <w:rFonts w:ascii="Times New Roman" w:hAnsi="Times New Roman"/>
          <w:i/>
          <w:sz w:val="19"/>
        </w:rPr>
        <w:t>Tisbe</w:t>
      </w:r>
      <w:r>
        <w:rPr>
          <w:rFonts w:ascii="Times New Roman" w:hAnsi="Times New Roman"/>
          <w:i/>
          <w:spacing w:val="-18"/>
          <w:sz w:val="19"/>
        </w:rPr>
        <w:t> </w:t>
      </w:r>
      <w:r>
        <w:rPr>
          <w:rFonts w:ascii="Times New Roman" w:hAnsi="Times New Roman"/>
          <w:i/>
          <w:spacing w:val="-15"/>
          <w:sz w:val="19"/>
        </w:rPr>
        <w:t>T.</w:t>
      </w:r>
      <w:r>
        <w:rPr>
          <w:rFonts w:ascii="Times New Roman" w:hAnsi="Times New Roman"/>
          <w:i/>
          <w:spacing w:val="-18"/>
          <w:sz w:val="19"/>
        </w:rPr>
        <w:t> </w:t>
      </w:r>
      <w:r>
        <w:rPr>
          <w:rFonts w:ascii="Times New Roman" w:hAnsi="Times New Roman"/>
          <w:i/>
          <w:sz w:val="19"/>
        </w:rPr>
        <w:t>Artteaga</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Ángel</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Marttínez-C.</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8"/>
          <w:sz w:val="19"/>
        </w:rPr>
        <w:t> </w:t>
      </w:r>
      <w:r>
        <w:rPr>
          <w:rFonts w:ascii="Times New Roman" w:hAnsi="Times New Roman"/>
          <w:i/>
          <w:sz w:val="19"/>
        </w:rPr>
        <w:t>Gheno</w:t>
      </w:r>
      <w:r>
        <w:rPr>
          <w:rFonts w:ascii="Times New Roman" w:hAnsi="Times New Roman"/>
          <w:i/>
          <w:spacing w:val="-18"/>
          <w:sz w:val="19"/>
        </w:rPr>
        <w:t> </w:t>
      </w:r>
      <w:r>
        <w:rPr>
          <w:rFonts w:ascii="Times New Roman" w:hAnsi="Times New Roman"/>
          <w:i/>
          <w:spacing w:val="-4"/>
          <w:sz w:val="19"/>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0"/>
        <w:jc w:val="both"/>
      </w:pPr>
      <w:r>
        <w:rPr>
          <w:w w:val="95"/>
          <w:sz w:val="17"/>
        </w:rPr>
        <w:t>Anp</w:t>
      </w:r>
      <w:r>
        <w:rPr>
          <w:spacing w:val="3"/>
          <w:w w:val="95"/>
          <w:sz w:val="17"/>
        </w:rPr>
        <w:t> </w:t>
      </w:r>
      <w:r>
        <w:rPr>
          <w:w w:val="95"/>
        </w:rPr>
        <w:t>ilustra</w:t>
      </w:r>
      <w:r>
        <w:rPr>
          <w:spacing w:val="-7"/>
          <w:w w:val="95"/>
        </w:rPr>
        <w:t> </w:t>
      </w:r>
      <w:r>
        <w:rPr>
          <w:w w:val="95"/>
        </w:rPr>
        <w:t>claramente</w:t>
      </w:r>
      <w:r>
        <w:rPr>
          <w:spacing w:val="-7"/>
          <w:w w:val="95"/>
        </w:rPr>
        <w:t> </w:t>
      </w:r>
      <w:r>
        <w:rPr>
          <w:w w:val="95"/>
        </w:rPr>
        <w:t>las</w:t>
      </w:r>
      <w:r>
        <w:rPr>
          <w:spacing w:val="-7"/>
          <w:w w:val="95"/>
        </w:rPr>
        <w:t> </w:t>
      </w:r>
      <w:r>
        <w:rPr>
          <w:w w:val="95"/>
        </w:rPr>
        <w:t>complejidades,</w:t>
      </w:r>
      <w:r>
        <w:rPr>
          <w:spacing w:val="-7"/>
          <w:w w:val="95"/>
        </w:rPr>
        <w:t> </w:t>
      </w:r>
      <w:r>
        <w:rPr>
          <w:w w:val="95"/>
        </w:rPr>
        <w:t>dificultades</w:t>
      </w:r>
      <w:r>
        <w:rPr>
          <w:spacing w:val="-7"/>
          <w:w w:val="95"/>
        </w:rPr>
        <w:t> </w:t>
      </w:r>
      <w:r>
        <w:rPr>
          <w:w w:val="95"/>
        </w:rPr>
        <w:t>y</w:t>
      </w:r>
      <w:r>
        <w:rPr>
          <w:spacing w:val="-7"/>
          <w:w w:val="95"/>
        </w:rPr>
        <w:t> </w:t>
      </w:r>
      <w:r>
        <w:rPr>
          <w:spacing w:val="-3"/>
          <w:w w:val="95"/>
        </w:rPr>
        <w:t>retos</w:t>
      </w:r>
      <w:r>
        <w:rPr>
          <w:spacing w:val="-7"/>
          <w:w w:val="95"/>
        </w:rPr>
        <w:t> </w:t>
      </w:r>
      <w:r>
        <w:rPr>
          <w:w w:val="95"/>
        </w:rPr>
        <w:t>inmersos</w:t>
      </w:r>
      <w:r>
        <w:rPr>
          <w:spacing w:val="-7"/>
          <w:w w:val="95"/>
        </w:rPr>
        <w:t> </w:t>
      </w:r>
      <w:r>
        <w:rPr>
          <w:w w:val="95"/>
        </w:rPr>
        <w:t>en</w:t>
      </w:r>
      <w:r>
        <w:rPr>
          <w:spacing w:val="-7"/>
          <w:w w:val="95"/>
        </w:rPr>
        <w:t> </w:t>
      </w:r>
      <w:r>
        <w:rPr>
          <w:w w:val="95"/>
        </w:rPr>
        <w:t>la</w:t>
      </w:r>
      <w:r>
        <w:rPr>
          <w:spacing w:val="-7"/>
          <w:w w:val="95"/>
        </w:rPr>
        <w:t> </w:t>
      </w:r>
      <w:r>
        <w:rPr>
          <w:w w:val="95"/>
        </w:rPr>
        <w:t>con- servación</w:t>
      </w:r>
      <w:r>
        <w:rPr>
          <w:spacing w:val="-18"/>
          <w:w w:val="95"/>
        </w:rPr>
        <w:t> </w:t>
      </w:r>
      <w:r>
        <w:rPr>
          <w:w w:val="95"/>
        </w:rPr>
        <w:t>de</w:t>
      </w:r>
      <w:r>
        <w:rPr>
          <w:spacing w:val="-18"/>
          <w:w w:val="95"/>
        </w:rPr>
        <w:t> </w:t>
      </w:r>
      <w:r>
        <w:rPr>
          <w:w w:val="95"/>
        </w:rPr>
        <w:t>la</w:t>
      </w:r>
      <w:r>
        <w:rPr>
          <w:spacing w:val="-18"/>
          <w:w w:val="95"/>
        </w:rPr>
        <w:t> </w:t>
      </w:r>
      <w:r>
        <w:rPr>
          <w:w w:val="95"/>
        </w:rPr>
        <w:t>biodiversidad.</w:t>
      </w:r>
      <w:r>
        <w:rPr>
          <w:spacing w:val="-18"/>
          <w:w w:val="95"/>
        </w:rPr>
        <w:t> </w:t>
      </w:r>
      <w:r>
        <w:rPr>
          <w:w w:val="95"/>
        </w:rPr>
        <w:t>Las</w:t>
      </w:r>
      <w:r>
        <w:rPr>
          <w:spacing w:val="-18"/>
          <w:w w:val="95"/>
        </w:rPr>
        <w:t> </w:t>
      </w:r>
      <w:r>
        <w:rPr>
          <w:spacing w:val="-3"/>
          <w:w w:val="95"/>
        </w:rPr>
        <w:t>tres</w:t>
      </w:r>
      <w:r>
        <w:rPr>
          <w:spacing w:val="-18"/>
          <w:w w:val="95"/>
        </w:rPr>
        <w:t> </w:t>
      </w:r>
      <w:r>
        <w:rPr>
          <w:w w:val="95"/>
        </w:rPr>
        <w:t>dificultades</w:t>
      </w:r>
      <w:r>
        <w:rPr>
          <w:spacing w:val="-18"/>
          <w:w w:val="95"/>
        </w:rPr>
        <w:t> </w:t>
      </w:r>
      <w:r>
        <w:rPr>
          <w:w w:val="95"/>
        </w:rPr>
        <w:t>más</w:t>
      </w:r>
      <w:r>
        <w:rPr>
          <w:spacing w:val="-18"/>
          <w:w w:val="95"/>
        </w:rPr>
        <w:t> </w:t>
      </w:r>
      <w:r>
        <w:rPr>
          <w:w w:val="95"/>
        </w:rPr>
        <w:t>comunes</w:t>
      </w:r>
      <w:r>
        <w:rPr>
          <w:spacing w:val="-18"/>
          <w:w w:val="95"/>
        </w:rPr>
        <w:t> </w:t>
      </w:r>
      <w:r>
        <w:rPr>
          <w:w w:val="95"/>
        </w:rPr>
        <w:t>que</w:t>
      </w:r>
      <w:r>
        <w:rPr>
          <w:spacing w:val="-18"/>
          <w:w w:val="95"/>
        </w:rPr>
        <w:t> </w:t>
      </w:r>
      <w:r>
        <w:rPr>
          <w:w w:val="95"/>
        </w:rPr>
        <w:t>surgen</w:t>
      </w:r>
      <w:r>
        <w:rPr>
          <w:spacing w:val="-18"/>
          <w:w w:val="95"/>
        </w:rPr>
        <w:t> </w:t>
      </w:r>
      <w:r>
        <w:rPr>
          <w:w w:val="95"/>
        </w:rPr>
        <w:t>de</w:t>
      </w:r>
      <w:r>
        <w:rPr>
          <w:spacing w:val="-18"/>
          <w:w w:val="95"/>
        </w:rPr>
        <w:t> </w:t>
      </w:r>
      <w:r>
        <w:rPr>
          <w:w w:val="95"/>
        </w:rPr>
        <w:t>su política</w:t>
      </w:r>
      <w:r>
        <w:rPr>
          <w:spacing w:val="-17"/>
          <w:w w:val="95"/>
        </w:rPr>
        <w:t> </w:t>
      </w:r>
      <w:r>
        <w:rPr>
          <w:w w:val="95"/>
        </w:rPr>
        <w:t>son</w:t>
      </w:r>
      <w:r>
        <w:rPr>
          <w:spacing w:val="-17"/>
          <w:w w:val="95"/>
        </w:rPr>
        <w:t> </w:t>
      </w:r>
      <w:r>
        <w:rPr>
          <w:w w:val="95"/>
        </w:rPr>
        <w:t>(1)</w:t>
      </w:r>
      <w:r>
        <w:rPr>
          <w:spacing w:val="-17"/>
          <w:w w:val="95"/>
        </w:rPr>
        <w:t> </w:t>
      </w:r>
      <w:r>
        <w:rPr>
          <w:w w:val="95"/>
        </w:rPr>
        <w:t>la</w:t>
      </w:r>
      <w:r>
        <w:rPr>
          <w:spacing w:val="-17"/>
          <w:w w:val="95"/>
        </w:rPr>
        <w:t> </w:t>
      </w:r>
      <w:r>
        <w:rPr>
          <w:w w:val="95"/>
        </w:rPr>
        <w:t>falta</w:t>
      </w:r>
      <w:r>
        <w:rPr>
          <w:spacing w:val="-17"/>
          <w:w w:val="95"/>
        </w:rPr>
        <w:t> </w:t>
      </w:r>
      <w:r>
        <w:rPr>
          <w:w w:val="95"/>
        </w:rPr>
        <w:t>de</w:t>
      </w:r>
      <w:r>
        <w:rPr>
          <w:spacing w:val="-17"/>
          <w:w w:val="95"/>
        </w:rPr>
        <w:t> </w:t>
      </w:r>
      <w:r>
        <w:rPr>
          <w:w w:val="95"/>
        </w:rPr>
        <w:t>coordinación</w:t>
      </w:r>
      <w:r>
        <w:rPr>
          <w:spacing w:val="-16"/>
          <w:w w:val="95"/>
        </w:rPr>
        <w:t> </w:t>
      </w:r>
      <w:r>
        <w:rPr>
          <w:w w:val="95"/>
        </w:rPr>
        <w:t>entre</w:t>
      </w:r>
      <w:r>
        <w:rPr>
          <w:spacing w:val="-17"/>
          <w:w w:val="95"/>
        </w:rPr>
        <w:t> </w:t>
      </w:r>
      <w:r>
        <w:rPr>
          <w:w w:val="95"/>
        </w:rPr>
        <w:t>las</w:t>
      </w:r>
      <w:r>
        <w:rPr>
          <w:spacing w:val="-17"/>
          <w:w w:val="95"/>
        </w:rPr>
        <w:t> </w:t>
      </w:r>
      <w:r>
        <w:rPr>
          <w:w w:val="95"/>
        </w:rPr>
        <w:t>políticas</w:t>
      </w:r>
      <w:r>
        <w:rPr>
          <w:spacing w:val="-17"/>
          <w:w w:val="95"/>
        </w:rPr>
        <w:t> </w:t>
      </w:r>
      <w:r>
        <w:rPr>
          <w:w w:val="95"/>
        </w:rPr>
        <w:t>públicas;</w:t>
      </w:r>
      <w:r>
        <w:rPr>
          <w:spacing w:val="-17"/>
          <w:w w:val="95"/>
        </w:rPr>
        <w:t> </w:t>
      </w:r>
      <w:r>
        <w:rPr>
          <w:w w:val="95"/>
        </w:rPr>
        <w:t>(2)</w:t>
      </w:r>
      <w:r>
        <w:rPr>
          <w:spacing w:val="-17"/>
          <w:w w:val="95"/>
        </w:rPr>
        <w:t> </w:t>
      </w:r>
      <w:r>
        <w:rPr>
          <w:w w:val="95"/>
        </w:rPr>
        <w:t>los</w:t>
      </w:r>
      <w:r>
        <w:rPr>
          <w:spacing w:val="-17"/>
          <w:w w:val="95"/>
        </w:rPr>
        <w:t> </w:t>
      </w:r>
      <w:r>
        <w:rPr>
          <w:w w:val="95"/>
        </w:rPr>
        <w:t>conflic- </w:t>
      </w:r>
      <w:r>
        <w:rPr/>
        <w:t>tos</w:t>
      </w:r>
      <w:r>
        <w:rPr>
          <w:spacing w:val="-28"/>
        </w:rPr>
        <w:t> </w:t>
      </w:r>
      <w:r>
        <w:rPr/>
        <w:t>típicos</w:t>
      </w:r>
      <w:r>
        <w:rPr>
          <w:spacing w:val="-27"/>
        </w:rPr>
        <w:t> </w:t>
      </w:r>
      <w:r>
        <w:rPr/>
        <w:t>entre</w:t>
      </w:r>
      <w:r>
        <w:rPr>
          <w:spacing w:val="-28"/>
        </w:rPr>
        <w:t> </w:t>
      </w:r>
      <w:r>
        <w:rPr/>
        <w:t>las</w:t>
      </w:r>
      <w:r>
        <w:rPr>
          <w:spacing w:val="-28"/>
        </w:rPr>
        <w:t> </w:t>
      </w:r>
      <w:r>
        <w:rPr/>
        <w:t>autoridades</w:t>
      </w:r>
      <w:r>
        <w:rPr>
          <w:spacing w:val="-27"/>
        </w:rPr>
        <w:t> </w:t>
      </w:r>
      <w:r>
        <w:rPr/>
        <w:t>ambientales</w:t>
      </w:r>
      <w:r>
        <w:rPr>
          <w:spacing w:val="-27"/>
        </w:rPr>
        <w:t> </w:t>
      </w:r>
      <w:r>
        <w:rPr/>
        <w:t>y</w:t>
      </w:r>
      <w:r>
        <w:rPr>
          <w:spacing w:val="-28"/>
        </w:rPr>
        <w:t> </w:t>
      </w:r>
      <w:r>
        <w:rPr/>
        <w:t>la</w:t>
      </w:r>
      <w:r>
        <w:rPr>
          <w:spacing w:val="-28"/>
        </w:rPr>
        <w:t> </w:t>
      </w:r>
      <w:r>
        <w:rPr/>
        <w:t>gente</w:t>
      </w:r>
      <w:r>
        <w:rPr>
          <w:spacing w:val="-28"/>
        </w:rPr>
        <w:t> </w:t>
      </w:r>
      <w:r>
        <w:rPr/>
        <w:t>local</w:t>
      </w:r>
      <w:r>
        <w:rPr>
          <w:spacing w:val="-28"/>
        </w:rPr>
        <w:t> </w:t>
      </w:r>
      <w:r>
        <w:rPr/>
        <w:t>sobre</w:t>
      </w:r>
      <w:r>
        <w:rPr>
          <w:spacing w:val="-28"/>
        </w:rPr>
        <w:t> </w:t>
      </w:r>
      <w:r>
        <w:rPr/>
        <w:t>la</w:t>
      </w:r>
      <w:r>
        <w:rPr>
          <w:spacing w:val="-28"/>
        </w:rPr>
        <w:t> </w:t>
      </w:r>
      <w:r>
        <w:rPr/>
        <w:t>gestión</w:t>
      </w:r>
      <w:r>
        <w:rPr>
          <w:spacing w:val="-28"/>
        </w:rPr>
        <w:t> </w:t>
      </w:r>
      <w:r>
        <w:rPr/>
        <w:t>de </w:t>
      </w:r>
      <w:r>
        <w:rPr>
          <w:w w:val="95"/>
        </w:rPr>
        <w:t>los</w:t>
      </w:r>
      <w:r>
        <w:rPr>
          <w:spacing w:val="-4"/>
          <w:w w:val="95"/>
        </w:rPr>
        <w:t> </w:t>
      </w:r>
      <w:r>
        <w:rPr>
          <w:w w:val="95"/>
        </w:rPr>
        <w:t>recursos</w:t>
      </w:r>
      <w:r>
        <w:rPr>
          <w:spacing w:val="-4"/>
          <w:w w:val="95"/>
        </w:rPr>
        <w:t> </w:t>
      </w:r>
      <w:r>
        <w:rPr>
          <w:w w:val="95"/>
        </w:rPr>
        <w:t>naturales;</w:t>
      </w:r>
      <w:r>
        <w:rPr>
          <w:spacing w:val="-4"/>
          <w:w w:val="95"/>
        </w:rPr>
        <w:t> </w:t>
      </w:r>
      <w:r>
        <w:rPr>
          <w:w w:val="95"/>
        </w:rPr>
        <w:t>y</w:t>
      </w:r>
      <w:r>
        <w:rPr>
          <w:spacing w:val="-4"/>
          <w:w w:val="95"/>
        </w:rPr>
        <w:t> </w:t>
      </w:r>
      <w:r>
        <w:rPr>
          <w:w w:val="95"/>
        </w:rPr>
        <w:t>(3)</w:t>
      </w:r>
      <w:r>
        <w:rPr>
          <w:spacing w:val="-4"/>
          <w:w w:val="95"/>
        </w:rPr>
        <w:t> </w:t>
      </w:r>
      <w:r>
        <w:rPr>
          <w:w w:val="95"/>
        </w:rPr>
        <w:t>la</w:t>
      </w:r>
      <w:r>
        <w:rPr>
          <w:spacing w:val="-4"/>
          <w:w w:val="95"/>
        </w:rPr>
        <w:t> </w:t>
      </w:r>
      <w:r>
        <w:rPr>
          <w:w w:val="95"/>
        </w:rPr>
        <w:t>exclusión</w:t>
      </w:r>
      <w:r>
        <w:rPr>
          <w:spacing w:val="-4"/>
          <w:w w:val="95"/>
        </w:rPr>
        <w:t> </w:t>
      </w:r>
      <w:r>
        <w:rPr>
          <w:w w:val="95"/>
        </w:rPr>
        <w:t>de</w:t>
      </w:r>
      <w:r>
        <w:rPr>
          <w:spacing w:val="-4"/>
          <w:w w:val="95"/>
        </w:rPr>
        <w:t> </w:t>
      </w:r>
      <w:r>
        <w:rPr>
          <w:w w:val="95"/>
        </w:rPr>
        <w:t>las</w:t>
      </w:r>
      <w:r>
        <w:rPr>
          <w:spacing w:val="-4"/>
          <w:w w:val="95"/>
        </w:rPr>
        <w:t> </w:t>
      </w:r>
      <w:r>
        <w:rPr>
          <w:w w:val="95"/>
        </w:rPr>
        <w:t>perspectivas,</w:t>
      </w:r>
      <w:r>
        <w:rPr>
          <w:spacing w:val="-4"/>
          <w:w w:val="95"/>
        </w:rPr>
        <w:t> </w:t>
      </w:r>
      <w:r>
        <w:rPr>
          <w:w w:val="95"/>
        </w:rPr>
        <w:t>valores</w:t>
      </w:r>
      <w:r>
        <w:rPr>
          <w:spacing w:val="-4"/>
          <w:w w:val="95"/>
        </w:rPr>
        <w:t> </w:t>
      </w:r>
      <w:r>
        <w:rPr>
          <w:w w:val="95"/>
        </w:rPr>
        <w:t>y</w:t>
      </w:r>
      <w:r>
        <w:rPr>
          <w:spacing w:val="-4"/>
          <w:w w:val="95"/>
        </w:rPr>
        <w:t> </w:t>
      </w:r>
      <w:r>
        <w:rPr>
          <w:w w:val="95"/>
        </w:rPr>
        <w:t>creencias de</w:t>
      </w:r>
      <w:r>
        <w:rPr>
          <w:spacing w:val="-9"/>
          <w:w w:val="95"/>
        </w:rPr>
        <w:t> </w:t>
      </w:r>
      <w:r>
        <w:rPr>
          <w:w w:val="95"/>
        </w:rPr>
        <w:t>la</w:t>
      </w:r>
      <w:r>
        <w:rPr>
          <w:spacing w:val="-10"/>
          <w:w w:val="95"/>
        </w:rPr>
        <w:t> </w:t>
      </w:r>
      <w:r>
        <w:rPr>
          <w:w w:val="95"/>
        </w:rPr>
        <w:t>gente</w:t>
      </w:r>
      <w:r>
        <w:rPr>
          <w:spacing w:val="-10"/>
          <w:w w:val="95"/>
        </w:rPr>
        <w:t> </w:t>
      </w:r>
      <w:r>
        <w:rPr>
          <w:w w:val="95"/>
        </w:rPr>
        <w:t>local</w:t>
      </w:r>
      <w:r>
        <w:rPr>
          <w:spacing w:val="-9"/>
          <w:w w:val="95"/>
        </w:rPr>
        <w:t> </w:t>
      </w:r>
      <w:r>
        <w:rPr>
          <w:w w:val="95"/>
        </w:rPr>
        <w:t>en</w:t>
      </w:r>
      <w:r>
        <w:rPr>
          <w:spacing w:val="-10"/>
          <w:w w:val="95"/>
        </w:rPr>
        <w:t> </w:t>
      </w:r>
      <w:r>
        <w:rPr>
          <w:w w:val="95"/>
        </w:rPr>
        <w:t>el</w:t>
      </w:r>
      <w:r>
        <w:rPr>
          <w:spacing w:val="-10"/>
          <w:w w:val="95"/>
        </w:rPr>
        <w:t> </w:t>
      </w:r>
      <w:r>
        <w:rPr>
          <w:w w:val="95"/>
        </w:rPr>
        <w:t>desarrollo</w:t>
      </w:r>
      <w:r>
        <w:rPr>
          <w:spacing w:val="-10"/>
          <w:w w:val="95"/>
        </w:rPr>
        <w:t> </w:t>
      </w:r>
      <w:r>
        <w:rPr>
          <w:w w:val="95"/>
        </w:rPr>
        <w:t>e</w:t>
      </w:r>
      <w:r>
        <w:rPr>
          <w:spacing w:val="-10"/>
          <w:w w:val="95"/>
        </w:rPr>
        <w:t> </w:t>
      </w:r>
      <w:r>
        <w:rPr>
          <w:w w:val="95"/>
        </w:rPr>
        <w:t>implementación</w:t>
      </w:r>
      <w:r>
        <w:rPr>
          <w:spacing w:val="-9"/>
          <w:w w:val="95"/>
        </w:rPr>
        <w:t> </w:t>
      </w:r>
      <w:r>
        <w:rPr>
          <w:w w:val="95"/>
        </w:rPr>
        <w:t>de</w:t>
      </w:r>
      <w:r>
        <w:rPr>
          <w:spacing w:val="-9"/>
          <w:w w:val="95"/>
        </w:rPr>
        <w:t> </w:t>
      </w:r>
      <w:r>
        <w:rPr>
          <w:w w:val="95"/>
        </w:rPr>
        <w:t>la</w:t>
      </w:r>
      <w:r>
        <w:rPr>
          <w:spacing w:val="-10"/>
          <w:w w:val="95"/>
        </w:rPr>
        <w:t> </w:t>
      </w:r>
      <w:r>
        <w:rPr>
          <w:w w:val="95"/>
        </w:rPr>
        <w:t>política</w:t>
      </w:r>
      <w:r>
        <w:rPr>
          <w:spacing w:val="-9"/>
          <w:w w:val="95"/>
        </w:rPr>
        <w:t> </w:t>
      </w:r>
      <w:r>
        <w:rPr>
          <w:w w:val="95"/>
        </w:rPr>
        <w:t>de</w:t>
      </w:r>
      <w:r>
        <w:rPr>
          <w:spacing w:val="-9"/>
          <w:w w:val="95"/>
        </w:rPr>
        <w:t> </w:t>
      </w:r>
      <w:r>
        <w:rPr>
          <w:w w:val="95"/>
        </w:rPr>
        <w:t>conservación </w:t>
      </w:r>
      <w:r>
        <w:rPr>
          <w:w w:val="90"/>
        </w:rPr>
        <w:t>(García-Frapolli </w:t>
      </w:r>
      <w:r>
        <w:rPr>
          <w:rFonts w:ascii="Times New Roman" w:hAnsi="Times New Roman"/>
          <w:i/>
          <w:w w:val="90"/>
        </w:rPr>
        <w:t>ett al</w:t>
      </w:r>
      <w:r>
        <w:rPr>
          <w:w w:val="90"/>
        </w:rPr>
        <w:t>.,</w:t>
      </w:r>
      <w:r>
        <w:rPr>
          <w:spacing w:val="33"/>
          <w:w w:val="90"/>
        </w:rPr>
        <w:t> </w:t>
      </w:r>
      <w:r>
        <w:rPr>
          <w:w w:val="90"/>
        </w:rPr>
        <w:t>2009).</w:t>
      </w:r>
    </w:p>
    <w:p>
      <w:pPr>
        <w:pStyle w:val="BodyText"/>
        <w:spacing w:line="242" w:lineRule="auto"/>
        <w:ind w:left="1553" w:right="1551" w:firstLine="283"/>
        <w:jc w:val="both"/>
      </w:pPr>
      <w:r>
        <w:rPr/>
        <w:t>Un</w:t>
      </w:r>
      <w:r>
        <w:rPr>
          <w:spacing w:val="-32"/>
        </w:rPr>
        <w:t> </w:t>
      </w:r>
      <w:r>
        <w:rPr>
          <w:spacing w:val="-4"/>
        </w:rPr>
        <w:t>principio</w:t>
      </w:r>
      <w:r>
        <w:rPr>
          <w:spacing w:val="-32"/>
        </w:rPr>
        <w:t> </w:t>
      </w:r>
      <w:r>
        <w:rPr>
          <w:spacing w:val="-4"/>
        </w:rPr>
        <w:t>central</w:t>
      </w:r>
      <w:r>
        <w:rPr>
          <w:spacing w:val="-32"/>
        </w:rPr>
        <w:t> </w:t>
      </w:r>
      <w:r>
        <w:rPr>
          <w:spacing w:val="-3"/>
        </w:rPr>
        <w:t>de</w:t>
      </w:r>
      <w:r>
        <w:rPr>
          <w:spacing w:val="-32"/>
        </w:rPr>
        <w:t> </w:t>
      </w:r>
      <w:r>
        <w:rPr>
          <w:spacing w:val="-3"/>
        </w:rPr>
        <w:t>la</w:t>
      </w:r>
      <w:r>
        <w:rPr>
          <w:spacing w:val="-32"/>
        </w:rPr>
        <w:t> </w:t>
      </w:r>
      <w:r>
        <w:rPr>
          <w:spacing w:val="-5"/>
        </w:rPr>
        <w:t>planeación</w:t>
      </w:r>
      <w:r>
        <w:rPr>
          <w:spacing w:val="-32"/>
        </w:rPr>
        <w:t> </w:t>
      </w:r>
      <w:r>
        <w:rPr>
          <w:spacing w:val="-3"/>
        </w:rPr>
        <w:t>de</w:t>
      </w:r>
      <w:r>
        <w:rPr>
          <w:spacing w:val="-32"/>
        </w:rPr>
        <w:t> </w:t>
      </w:r>
      <w:r>
        <w:rPr>
          <w:spacing w:val="-3"/>
        </w:rPr>
        <w:t>la</w:t>
      </w:r>
      <w:r>
        <w:rPr>
          <w:spacing w:val="-32"/>
        </w:rPr>
        <w:t> </w:t>
      </w:r>
      <w:r>
        <w:rPr>
          <w:spacing w:val="-4"/>
        </w:rPr>
        <w:t>conservación</w:t>
      </w:r>
      <w:r>
        <w:rPr>
          <w:spacing w:val="-32"/>
        </w:rPr>
        <w:t> </w:t>
      </w:r>
      <w:r>
        <w:rPr/>
        <w:t>es</w:t>
      </w:r>
      <w:r>
        <w:rPr>
          <w:spacing w:val="-32"/>
        </w:rPr>
        <w:t> </w:t>
      </w:r>
      <w:r>
        <w:rPr>
          <w:spacing w:val="-3"/>
        </w:rPr>
        <w:t>que</w:t>
      </w:r>
      <w:r>
        <w:rPr>
          <w:spacing w:val="-32"/>
        </w:rPr>
        <w:t> </w:t>
      </w:r>
      <w:r>
        <w:rPr>
          <w:spacing w:val="-4"/>
        </w:rPr>
        <w:t>las</w:t>
      </w:r>
      <w:r>
        <w:rPr>
          <w:spacing w:val="-32"/>
        </w:rPr>
        <w:t> </w:t>
      </w:r>
      <w:r>
        <w:rPr>
          <w:spacing w:val="-6"/>
        </w:rPr>
        <w:t>áreas</w:t>
      </w:r>
      <w:r>
        <w:rPr>
          <w:spacing w:val="-32"/>
        </w:rPr>
        <w:t> </w:t>
      </w:r>
      <w:r>
        <w:rPr>
          <w:spacing w:val="-3"/>
        </w:rPr>
        <w:t>de</w:t>
      </w:r>
      <w:r>
        <w:rPr>
          <w:spacing w:val="-32"/>
        </w:rPr>
        <w:t> </w:t>
      </w:r>
      <w:r>
        <w:rPr/>
        <w:t>con- servación</w:t>
      </w:r>
      <w:r>
        <w:rPr>
          <w:spacing w:val="-21"/>
        </w:rPr>
        <w:t> </w:t>
      </w:r>
      <w:r>
        <w:rPr/>
        <w:t>fragmentadas</w:t>
      </w:r>
      <w:r>
        <w:rPr>
          <w:spacing w:val="-21"/>
        </w:rPr>
        <w:t> </w:t>
      </w:r>
      <w:r>
        <w:rPr/>
        <w:t>y</w:t>
      </w:r>
      <w:r>
        <w:rPr>
          <w:spacing w:val="-20"/>
        </w:rPr>
        <w:t> </w:t>
      </w:r>
      <w:r>
        <w:rPr/>
        <w:t>aisladas</w:t>
      </w:r>
      <w:r>
        <w:rPr>
          <w:spacing w:val="-20"/>
        </w:rPr>
        <w:t> </w:t>
      </w:r>
      <w:r>
        <w:rPr/>
        <w:t>son</w:t>
      </w:r>
      <w:r>
        <w:rPr>
          <w:spacing w:val="-20"/>
        </w:rPr>
        <w:t> </w:t>
      </w:r>
      <w:r>
        <w:rPr/>
        <w:t>inadecuadas</w:t>
      </w:r>
      <w:r>
        <w:rPr>
          <w:spacing w:val="-20"/>
        </w:rPr>
        <w:t> </w:t>
      </w:r>
      <w:r>
        <w:rPr/>
        <w:t>para</w:t>
      </w:r>
      <w:r>
        <w:rPr>
          <w:spacing w:val="-20"/>
        </w:rPr>
        <w:t> </w:t>
      </w:r>
      <w:r>
        <w:rPr/>
        <w:t>la</w:t>
      </w:r>
      <w:r>
        <w:rPr>
          <w:spacing w:val="-20"/>
        </w:rPr>
        <w:t> </w:t>
      </w:r>
      <w:r>
        <w:rPr/>
        <w:t>preservación</w:t>
      </w:r>
      <w:r>
        <w:rPr>
          <w:spacing w:val="-20"/>
        </w:rPr>
        <w:t> </w:t>
      </w:r>
      <w:r>
        <w:rPr/>
        <w:t>de</w:t>
      </w:r>
      <w:r>
        <w:rPr>
          <w:spacing w:val="-20"/>
        </w:rPr>
        <w:t> </w:t>
      </w:r>
      <w:r>
        <w:rPr/>
        <w:t>la </w:t>
      </w:r>
      <w:r>
        <w:rPr>
          <w:w w:val="95"/>
        </w:rPr>
        <w:t>biodiversidad en el </w:t>
      </w:r>
      <w:r>
        <w:rPr>
          <w:spacing w:val="-3"/>
          <w:w w:val="95"/>
        </w:rPr>
        <w:t>largo </w:t>
      </w:r>
      <w:r>
        <w:rPr>
          <w:w w:val="95"/>
        </w:rPr>
        <w:t>plazo (Margules </w:t>
      </w:r>
      <w:r>
        <w:rPr>
          <w:rFonts w:ascii="Times New Roman" w:hAnsi="Times New Roman"/>
          <w:i/>
          <w:w w:val="95"/>
        </w:rPr>
        <w:t>ett al</w:t>
      </w:r>
      <w:r>
        <w:rPr>
          <w:w w:val="95"/>
        </w:rPr>
        <w:t>., 1994; Virolainen </w:t>
      </w:r>
      <w:r>
        <w:rPr>
          <w:rFonts w:ascii="Times New Roman" w:hAnsi="Times New Roman"/>
          <w:i/>
          <w:w w:val="95"/>
        </w:rPr>
        <w:t>ett al</w:t>
      </w:r>
      <w:r>
        <w:rPr>
          <w:w w:val="95"/>
        </w:rPr>
        <w:t>., 1999</w:t>
      </w:r>
      <w:r>
        <w:rPr>
          <w:spacing w:val="-23"/>
          <w:w w:val="95"/>
        </w:rPr>
        <w:t> </w:t>
      </w:r>
      <w:r>
        <w:rPr>
          <w:w w:val="95"/>
        </w:rPr>
        <w:t>ci- </w:t>
      </w:r>
      <w:r>
        <w:rPr/>
        <w:t>tados</w:t>
      </w:r>
      <w:r>
        <w:rPr>
          <w:spacing w:val="-23"/>
        </w:rPr>
        <w:t> </w:t>
      </w:r>
      <w:r>
        <w:rPr/>
        <w:t>en</w:t>
      </w:r>
      <w:r>
        <w:rPr>
          <w:spacing w:val="-23"/>
        </w:rPr>
        <w:t> </w:t>
      </w:r>
      <w:r>
        <w:rPr>
          <w:spacing w:val="-3"/>
        </w:rPr>
        <w:t>Fuller</w:t>
      </w:r>
      <w:r>
        <w:rPr>
          <w:spacing w:val="-23"/>
        </w:rPr>
        <w:t> </w:t>
      </w:r>
      <w:r>
        <w:rPr>
          <w:rFonts w:ascii="Times New Roman" w:hAnsi="Times New Roman"/>
          <w:i/>
        </w:rPr>
        <w:t>ett</w:t>
      </w:r>
      <w:r>
        <w:rPr>
          <w:rFonts w:ascii="Times New Roman" w:hAnsi="Times New Roman"/>
          <w:i/>
          <w:spacing w:val="-30"/>
        </w:rPr>
        <w:t> </w:t>
      </w:r>
      <w:r>
        <w:rPr>
          <w:rFonts w:ascii="Times New Roman" w:hAnsi="Times New Roman"/>
          <w:i/>
        </w:rPr>
        <w:t>al</w:t>
      </w:r>
      <w:r>
        <w:rPr/>
        <w:t>.,</w:t>
      </w:r>
      <w:r>
        <w:rPr>
          <w:spacing w:val="-23"/>
        </w:rPr>
        <w:t> </w:t>
      </w:r>
      <w:r>
        <w:rPr/>
        <w:t>2006).</w:t>
      </w:r>
      <w:r>
        <w:rPr>
          <w:spacing w:val="-23"/>
        </w:rPr>
        <w:t> </w:t>
      </w:r>
      <w:r>
        <w:rPr/>
        <w:t>En</w:t>
      </w:r>
      <w:r>
        <w:rPr>
          <w:spacing w:val="-23"/>
        </w:rPr>
        <w:t> </w:t>
      </w:r>
      <w:r>
        <w:rPr/>
        <w:t>México</w:t>
      </w:r>
      <w:r>
        <w:rPr>
          <w:spacing w:val="-23"/>
        </w:rPr>
        <w:t> </w:t>
      </w:r>
      <w:r>
        <w:rPr/>
        <w:t>existe</w:t>
      </w:r>
      <w:r>
        <w:rPr>
          <w:spacing w:val="-23"/>
        </w:rPr>
        <w:t> </w:t>
      </w:r>
      <w:r>
        <w:rPr/>
        <w:t>esta</w:t>
      </w:r>
      <w:r>
        <w:rPr>
          <w:spacing w:val="-23"/>
        </w:rPr>
        <w:t> </w:t>
      </w:r>
      <w:r>
        <w:rPr/>
        <w:t>problemática,</w:t>
      </w:r>
      <w:r>
        <w:rPr>
          <w:spacing w:val="-24"/>
        </w:rPr>
        <w:t> </w:t>
      </w:r>
      <w:r>
        <w:rPr/>
        <w:t>ya</w:t>
      </w:r>
      <w:r>
        <w:rPr>
          <w:spacing w:val="-23"/>
        </w:rPr>
        <w:t> </w:t>
      </w:r>
      <w:r>
        <w:rPr/>
        <w:t>que</w:t>
      </w:r>
      <w:r>
        <w:rPr>
          <w:spacing w:val="-23"/>
        </w:rPr>
        <w:t> </w:t>
      </w:r>
      <w:r>
        <w:rPr/>
        <w:t>las</w:t>
      </w:r>
      <w:r>
        <w:rPr>
          <w:spacing w:val="-23"/>
        </w:rPr>
        <w:t> </w:t>
      </w:r>
      <w:r>
        <w:rPr/>
        <w:t>174 </w:t>
      </w:r>
      <w:r>
        <w:rPr>
          <w:spacing w:val="-3"/>
        </w:rPr>
        <w:t>áreas</w:t>
      </w:r>
      <w:r>
        <w:rPr>
          <w:spacing w:val="-6"/>
        </w:rPr>
        <w:t> </w:t>
      </w:r>
      <w:r>
        <w:rPr/>
        <w:t>naturales</w:t>
      </w:r>
      <w:r>
        <w:rPr>
          <w:spacing w:val="-6"/>
        </w:rPr>
        <w:t> </w:t>
      </w:r>
      <w:r>
        <w:rPr/>
        <w:t>de</w:t>
      </w:r>
      <w:r>
        <w:rPr>
          <w:spacing w:val="-6"/>
        </w:rPr>
        <w:t> </w:t>
      </w:r>
      <w:r>
        <w:rPr/>
        <w:t>carácter</w:t>
      </w:r>
      <w:r>
        <w:rPr>
          <w:spacing w:val="-7"/>
        </w:rPr>
        <w:t> </w:t>
      </w:r>
      <w:r>
        <w:rPr/>
        <w:t>federal,</w:t>
      </w:r>
      <w:r>
        <w:rPr>
          <w:spacing w:val="-7"/>
        </w:rPr>
        <w:t> </w:t>
      </w:r>
      <w:r>
        <w:rPr/>
        <w:t>a</w:t>
      </w:r>
      <w:r>
        <w:rPr>
          <w:spacing w:val="-6"/>
        </w:rPr>
        <w:t> </w:t>
      </w:r>
      <w:r>
        <w:rPr/>
        <w:t>cargo</w:t>
      </w:r>
      <w:r>
        <w:rPr>
          <w:spacing w:val="-7"/>
        </w:rPr>
        <w:t> </w:t>
      </w:r>
      <w:r>
        <w:rPr/>
        <w:t>de</w:t>
      </w:r>
      <w:r>
        <w:rPr>
          <w:spacing w:val="-6"/>
        </w:rPr>
        <w:t> </w:t>
      </w:r>
      <w:r>
        <w:rPr/>
        <w:t>la</w:t>
      </w:r>
      <w:r>
        <w:rPr>
          <w:spacing w:val="-6"/>
        </w:rPr>
        <w:t> </w:t>
      </w:r>
      <w:r>
        <w:rPr/>
        <w:t>Comisión</w:t>
      </w:r>
      <w:r>
        <w:rPr>
          <w:spacing w:val="-6"/>
        </w:rPr>
        <w:t> </w:t>
      </w:r>
      <w:r>
        <w:rPr/>
        <w:t>Nacional</w:t>
      </w:r>
      <w:r>
        <w:rPr>
          <w:spacing w:val="-6"/>
        </w:rPr>
        <w:t> </w:t>
      </w:r>
      <w:r>
        <w:rPr/>
        <w:t>de</w:t>
      </w:r>
      <w:r>
        <w:rPr>
          <w:spacing w:val="-6"/>
        </w:rPr>
        <w:t> </w:t>
      </w:r>
      <w:r>
        <w:rPr>
          <w:spacing w:val="-3"/>
        </w:rPr>
        <w:t>Áreas </w:t>
      </w:r>
      <w:r>
        <w:rPr/>
        <w:t>Naturales</w:t>
      </w:r>
      <w:r>
        <w:rPr>
          <w:spacing w:val="-19"/>
        </w:rPr>
        <w:t> </w:t>
      </w:r>
      <w:r>
        <w:rPr/>
        <w:t>Protegidas</w:t>
      </w:r>
      <w:r>
        <w:rPr>
          <w:spacing w:val="-19"/>
        </w:rPr>
        <w:t> </w:t>
      </w:r>
      <w:r>
        <w:rPr/>
        <w:t>(</w:t>
      </w:r>
      <w:r>
        <w:rPr>
          <w:sz w:val="17"/>
        </w:rPr>
        <w:t>conAnp</w:t>
      </w:r>
      <w:r>
        <w:rPr/>
        <w:t>),</w:t>
      </w:r>
      <w:r>
        <w:rPr>
          <w:spacing w:val="-19"/>
        </w:rPr>
        <w:t> </w:t>
      </w:r>
      <w:r>
        <w:rPr/>
        <w:t>incluyendo</w:t>
      </w:r>
      <w:r>
        <w:rPr>
          <w:spacing w:val="-19"/>
        </w:rPr>
        <w:t> </w:t>
      </w:r>
      <w:r>
        <w:rPr/>
        <w:t>reservas</w:t>
      </w:r>
      <w:r>
        <w:rPr>
          <w:spacing w:val="-19"/>
        </w:rPr>
        <w:t> </w:t>
      </w:r>
      <w:r>
        <w:rPr/>
        <w:t>de</w:t>
      </w:r>
      <w:r>
        <w:rPr>
          <w:spacing w:val="-19"/>
        </w:rPr>
        <w:t> </w:t>
      </w:r>
      <w:r>
        <w:rPr/>
        <w:t>la</w:t>
      </w:r>
      <w:r>
        <w:rPr>
          <w:spacing w:val="-19"/>
        </w:rPr>
        <w:t> </w:t>
      </w:r>
      <w:r>
        <w:rPr/>
        <w:t>biósfera,</w:t>
      </w:r>
      <w:r>
        <w:rPr>
          <w:spacing w:val="-19"/>
        </w:rPr>
        <w:t> </w:t>
      </w:r>
      <w:r>
        <w:rPr/>
        <w:t>parques</w:t>
      </w:r>
      <w:r>
        <w:rPr>
          <w:spacing w:val="-19"/>
        </w:rPr>
        <w:t> </w:t>
      </w:r>
      <w:r>
        <w:rPr/>
        <w:t>na- </w:t>
      </w:r>
      <w:r>
        <w:rPr>
          <w:w w:val="95"/>
        </w:rPr>
        <w:t>cionales,</w:t>
      </w:r>
      <w:r>
        <w:rPr>
          <w:spacing w:val="-20"/>
          <w:w w:val="95"/>
        </w:rPr>
        <w:t> </w:t>
      </w:r>
      <w:r>
        <w:rPr>
          <w:w w:val="95"/>
        </w:rPr>
        <w:t>monumentos</w:t>
      </w:r>
      <w:r>
        <w:rPr>
          <w:spacing w:val="-19"/>
          <w:w w:val="95"/>
        </w:rPr>
        <w:t> </w:t>
      </w:r>
      <w:r>
        <w:rPr>
          <w:w w:val="95"/>
        </w:rPr>
        <w:t>naturales,</w:t>
      </w:r>
      <w:r>
        <w:rPr>
          <w:spacing w:val="-20"/>
          <w:w w:val="95"/>
        </w:rPr>
        <w:t> </w:t>
      </w:r>
      <w:r>
        <w:rPr>
          <w:spacing w:val="-3"/>
          <w:w w:val="95"/>
        </w:rPr>
        <w:t>áreas</w:t>
      </w:r>
      <w:r>
        <w:rPr>
          <w:spacing w:val="-20"/>
          <w:w w:val="95"/>
        </w:rPr>
        <w:t> </w:t>
      </w:r>
      <w:r>
        <w:rPr>
          <w:w w:val="95"/>
        </w:rPr>
        <w:t>de</w:t>
      </w:r>
      <w:r>
        <w:rPr>
          <w:spacing w:val="-20"/>
          <w:w w:val="95"/>
        </w:rPr>
        <w:t> </w:t>
      </w:r>
      <w:r>
        <w:rPr>
          <w:w w:val="95"/>
        </w:rPr>
        <w:t>protección</w:t>
      </w:r>
      <w:r>
        <w:rPr>
          <w:spacing w:val="-20"/>
          <w:w w:val="95"/>
        </w:rPr>
        <w:t> </w:t>
      </w:r>
      <w:r>
        <w:rPr>
          <w:w w:val="95"/>
        </w:rPr>
        <w:t>de</w:t>
      </w:r>
      <w:r>
        <w:rPr>
          <w:spacing w:val="-20"/>
          <w:w w:val="95"/>
        </w:rPr>
        <w:t> </w:t>
      </w:r>
      <w:r>
        <w:rPr>
          <w:w w:val="95"/>
        </w:rPr>
        <w:t>recursos</w:t>
      </w:r>
      <w:r>
        <w:rPr>
          <w:spacing w:val="-20"/>
          <w:w w:val="95"/>
        </w:rPr>
        <w:t> </w:t>
      </w:r>
      <w:r>
        <w:rPr>
          <w:w w:val="95"/>
        </w:rPr>
        <w:t>naturales,</w:t>
      </w:r>
      <w:r>
        <w:rPr>
          <w:spacing w:val="-19"/>
          <w:w w:val="95"/>
        </w:rPr>
        <w:t> </w:t>
      </w:r>
      <w:r>
        <w:rPr>
          <w:spacing w:val="-3"/>
          <w:w w:val="95"/>
        </w:rPr>
        <w:t>áreas </w:t>
      </w:r>
      <w:r>
        <w:rPr>
          <w:w w:val="95"/>
        </w:rPr>
        <w:t>de</w:t>
      </w:r>
      <w:r>
        <w:rPr>
          <w:spacing w:val="-10"/>
          <w:w w:val="95"/>
        </w:rPr>
        <w:t> </w:t>
      </w:r>
      <w:r>
        <w:rPr>
          <w:w w:val="95"/>
        </w:rPr>
        <w:t>protección</w:t>
      </w:r>
      <w:r>
        <w:rPr>
          <w:spacing w:val="-11"/>
          <w:w w:val="95"/>
        </w:rPr>
        <w:t> </w:t>
      </w:r>
      <w:r>
        <w:rPr>
          <w:w w:val="95"/>
        </w:rPr>
        <w:t>de</w:t>
      </w:r>
      <w:r>
        <w:rPr>
          <w:spacing w:val="-10"/>
          <w:w w:val="95"/>
        </w:rPr>
        <w:t> </w:t>
      </w:r>
      <w:r>
        <w:rPr>
          <w:w w:val="95"/>
        </w:rPr>
        <w:t>flora</w:t>
      </w:r>
      <w:r>
        <w:rPr>
          <w:spacing w:val="-10"/>
          <w:w w:val="95"/>
        </w:rPr>
        <w:t> </w:t>
      </w:r>
      <w:r>
        <w:rPr>
          <w:w w:val="95"/>
        </w:rPr>
        <w:t>y</w:t>
      </w:r>
      <w:r>
        <w:rPr>
          <w:spacing w:val="-10"/>
          <w:w w:val="95"/>
        </w:rPr>
        <w:t> </w:t>
      </w:r>
      <w:r>
        <w:rPr>
          <w:w w:val="95"/>
        </w:rPr>
        <w:t>fauna</w:t>
      </w:r>
      <w:r>
        <w:rPr>
          <w:spacing w:val="-10"/>
          <w:w w:val="95"/>
        </w:rPr>
        <w:t> </w:t>
      </w:r>
      <w:r>
        <w:rPr>
          <w:w w:val="95"/>
        </w:rPr>
        <w:t>y</w:t>
      </w:r>
      <w:r>
        <w:rPr>
          <w:spacing w:val="-10"/>
          <w:w w:val="95"/>
        </w:rPr>
        <w:t> </w:t>
      </w:r>
      <w:r>
        <w:rPr>
          <w:w w:val="95"/>
        </w:rPr>
        <w:t>santuarios,</w:t>
      </w:r>
      <w:r>
        <w:rPr>
          <w:spacing w:val="-11"/>
          <w:w w:val="95"/>
        </w:rPr>
        <w:t> </w:t>
      </w:r>
      <w:r>
        <w:rPr>
          <w:w w:val="95"/>
        </w:rPr>
        <w:t>se</w:t>
      </w:r>
      <w:r>
        <w:rPr>
          <w:spacing w:val="-10"/>
          <w:w w:val="95"/>
        </w:rPr>
        <w:t> </w:t>
      </w:r>
      <w:r>
        <w:rPr>
          <w:w w:val="95"/>
        </w:rPr>
        <w:t>localizan</w:t>
      </w:r>
      <w:r>
        <w:rPr>
          <w:spacing w:val="-10"/>
          <w:w w:val="95"/>
        </w:rPr>
        <w:t> </w:t>
      </w:r>
      <w:r>
        <w:rPr>
          <w:w w:val="95"/>
        </w:rPr>
        <w:t>espacialmente</w:t>
      </w:r>
      <w:r>
        <w:rPr>
          <w:spacing w:val="-10"/>
          <w:w w:val="95"/>
        </w:rPr>
        <w:t> </w:t>
      </w:r>
      <w:r>
        <w:rPr>
          <w:w w:val="95"/>
        </w:rPr>
        <w:t>dispersas. </w:t>
      </w:r>
      <w:r>
        <w:rPr/>
        <w:t>Otra</w:t>
      </w:r>
      <w:r>
        <w:rPr>
          <w:spacing w:val="-20"/>
        </w:rPr>
        <w:t> </w:t>
      </w:r>
      <w:r>
        <w:rPr/>
        <w:t>problemática</w:t>
      </w:r>
      <w:r>
        <w:rPr>
          <w:spacing w:val="-20"/>
        </w:rPr>
        <w:t> </w:t>
      </w:r>
      <w:r>
        <w:rPr/>
        <w:t>en</w:t>
      </w:r>
      <w:r>
        <w:rPr>
          <w:spacing w:val="-19"/>
        </w:rPr>
        <w:t> </w:t>
      </w:r>
      <w:r>
        <w:rPr/>
        <w:t>términos</w:t>
      </w:r>
      <w:r>
        <w:rPr>
          <w:spacing w:val="-20"/>
        </w:rPr>
        <w:t> </w:t>
      </w:r>
      <w:r>
        <w:rPr/>
        <w:t>de</w:t>
      </w:r>
      <w:r>
        <w:rPr>
          <w:spacing w:val="-19"/>
        </w:rPr>
        <w:t> </w:t>
      </w:r>
      <w:r>
        <w:rPr>
          <w:spacing w:val="-3"/>
        </w:rPr>
        <w:t>áreas</w:t>
      </w:r>
      <w:r>
        <w:rPr>
          <w:spacing w:val="-19"/>
        </w:rPr>
        <w:t> </w:t>
      </w:r>
      <w:r>
        <w:rPr/>
        <w:t>naturales</w:t>
      </w:r>
      <w:r>
        <w:rPr>
          <w:spacing w:val="-19"/>
        </w:rPr>
        <w:t> </w:t>
      </w:r>
      <w:r>
        <w:rPr/>
        <w:t>protegidas</w:t>
      </w:r>
      <w:r>
        <w:rPr>
          <w:spacing w:val="-20"/>
        </w:rPr>
        <w:t> </w:t>
      </w:r>
      <w:r>
        <w:rPr/>
        <w:t>(</w:t>
      </w:r>
      <w:r>
        <w:rPr>
          <w:sz w:val="17"/>
        </w:rPr>
        <w:t>Anp</w:t>
      </w:r>
      <w:r>
        <w:rPr/>
        <w:t>)</w:t>
      </w:r>
      <w:r>
        <w:rPr>
          <w:spacing w:val="-20"/>
        </w:rPr>
        <w:t> </w:t>
      </w:r>
      <w:r>
        <w:rPr/>
        <w:t>es</w:t>
      </w:r>
      <w:r>
        <w:rPr>
          <w:spacing w:val="-19"/>
        </w:rPr>
        <w:t> </w:t>
      </w:r>
      <w:r>
        <w:rPr/>
        <w:t>el</w:t>
      </w:r>
      <w:r>
        <w:rPr>
          <w:spacing w:val="-20"/>
        </w:rPr>
        <w:t> </w:t>
      </w:r>
      <w:r>
        <w:rPr/>
        <w:t>hecho </w:t>
      </w:r>
      <w:r>
        <w:rPr>
          <w:w w:val="95"/>
        </w:rPr>
        <w:t>de que éstas fueron seleccionadas y decretadas en función de criterios políticos o escénicos, y no en función de su contenido biológico (Alcérreca-Aguirre </w:t>
      </w:r>
      <w:r>
        <w:rPr>
          <w:rFonts w:ascii="Times New Roman" w:hAnsi="Times New Roman"/>
          <w:i/>
          <w:w w:val="95"/>
        </w:rPr>
        <w:t>ett al</w:t>
      </w:r>
      <w:r>
        <w:rPr>
          <w:w w:val="95"/>
        </w:rPr>
        <w:t>., 1988,</w:t>
      </w:r>
      <w:r>
        <w:rPr>
          <w:spacing w:val="-16"/>
          <w:w w:val="95"/>
        </w:rPr>
        <w:t> </w:t>
      </w:r>
      <w:r>
        <w:rPr>
          <w:w w:val="95"/>
        </w:rPr>
        <w:t>citado</w:t>
      </w:r>
      <w:r>
        <w:rPr>
          <w:spacing w:val="-15"/>
          <w:w w:val="95"/>
        </w:rPr>
        <w:t> </w:t>
      </w:r>
      <w:r>
        <w:rPr>
          <w:w w:val="95"/>
        </w:rPr>
        <w:t>en</w:t>
      </w:r>
      <w:r>
        <w:rPr>
          <w:spacing w:val="-15"/>
          <w:w w:val="95"/>
        </w:rPr>
        <w:t> </w:t>
      </w:r>
      <w:r>
        <w:rPr>
          <w:spacing w:val="-3"/>
          <w:w w:val="95"/>
        </w:rPr>
        <w:t>Fuller</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2006).</w:t>
      </w:r>
      <w:r>
        <w:rPr>
          <w:spacing w:val="-16"/>
          <w:w w:val="95"/>
        </w:rPr>
        <w:t> </w:t>
      </w:r>
      <w:r>
        <w:rPr>
          <w:spacing w:val="-6"/>
          <w:w w:val="95"/>
        </w:rPr>
        <w:t>Por</w:t>
      </w:r>
      <w:r>
        <w:rPr>
          <w:spacing w:val="-16"/>
          <w:w w:val="95"/>
        </w:rPr>
        <w:t> </w:t>
      </w:r>
      <w:r>
        <w:rPr>
          <w:w w:val="95"/>
        </w:rPr>
        <w:t>tanto,</w:t>
      </w:r>
      <w:r>
        <w:rPr>
          <w:spacing w:val="-15"/>
          <w:w w:val="95"/>
        </w:rPr>
        <w:t> </w:t>
      </w:r>
      <w:r>
        <w:rPr>
          <w:w w:val="95"/>
        </w:rPr>
        <w:t>estas</w:t>
      </w:r>
      <w:r>
        <w:rPr>
          <w:spacing w:val="-15"/>
          <w:w w:val="95"/>
        </w:rPr>
        <w:t> </w:t>
      </w:r>
      <w:r>
        <w:rPr>
          <w:w w:val="95"/>
          <w:sz w:val="17"/>
        </w:rPr>
        <w:t>Anp</w:t>
      </w:r>
      <w:r>
        <w:rPr>
          <w:spacing w:val="-5"/>
          <w:w w:val="95"/>
          <w:sz w:val="17"/>
        </w:rPr>
        <w:t> </w:t>
      </w:r>
      <w:r>
        <w:rPr>
          <w:w w:val="95"/>
        </w:rPr>
        <w:t>se</w:t>
      </w:r>
      <w:r>
        <w:rPr>
          <w:spacing w:val="-16"/>
          <w:w w:val="95"/>
        </w:rPr>
        <w:t> </w:t>
      </w:r>
      <w:r>
        <w:rPr>
          <w:w w:val="95"/>
        </w:rPr>
        <w:t>consideran</w:t>
      </w:r>
      <w:r>
        <w:rPr>
          <w:spacing w:val="-15"/>
          <w:w w:val="95"/>
        </w:rPr>
        <w:t> </w:t>
      </w:r>
      <w:r>
        <w:rPr>
          <w:w w:val="95"/>
        </w:rPr>
        <w:t>inadecuadas </w:t>
      </w:r>
      <w:r>
        <w:rPr/>
        <w:t>para</w:t>
      </w:r>
      <w:r>
        <w:rPr>
          <w:spacing w:val="-27"/>
        </w:rPr>
        <w:t> </w:t>
      </w:r>
      <w:r>
        <w:rPr/>
        <w:t>conservar</w:t>
      </w:r>
      <w:r>
        <w:rPr>
          <w:spacing w:val="-27"/>
        </w:rPr>
        <w:t> </w:t>
      </w:r>
      <w:r>
        <w:rPr/>
        <w:t>la</w:t>
      </w:r>
      <w:r>
        <w:rPr>
          <w:spacing w:val="-27"/>
        </w:rPr>
        <w:t> </w:t>
      </w:r>
      <w:r>
        <w:rPr/>
        <w:t>alta</w:t>
      </w:r>
      <w:r>
        <w:rPr>
          <w:spacing w:val="-27"/>
        </w:rPr>
        <w:t> </w:t>
      </w:r>
      <w:r>
        <w:rPr/>
        <w:t>biodiversidad</w:t>
      </w:r>
      <w:r>
        <w:rPr>
          <w:spacing w:val="-27"/>
        </w:rPr>
        <w:t> </w:t>
      </w:r>
      <w:r>
        <w:rPr/>
        <w:t>que</w:t>
      </w:r>
      <w:r>
        <w:rPr>
          <w:spacing w:val="-27"/>
        </w:rPr>
        <w:t> </w:t>
      </w:r>
      <w:r>
        <w:rPr/>
        <w:t>existe,</w:t>
      </w:r>
      <w:r>
        <w:rPr>
          <w:spacing w:val="-27"/>
        </w:rPr>
        <w:t> </w:t>
      </w:r>
      <w:r>
        <w:rPr/>
        <w:t>por</w:t>
      </w:r>
      <w:r>
        <w:rPr>
          <w:spacing w:val="-27"/>
        </w:rPr>
        <w:t> </w:t>
      </w:r>
      <w:r>
        <w:rPr/>
        <w:t>ejemplo,</w:t>
      </w:r>
      <w:r>
        <w:rPr>
          <w:spacing w:val="-27"/>
        </w:rPr>
        <w:t> </w:t>
      </w:r>
      <w:r>
        <w:rPr/>
        <w:t>en</w:t>
      </w:r>
      <w:r>
        <w:rPr>
          <w:spacing w:val="-27"/>
        </w:rPr>
        <w:t> </w:t>
      </w:r>
      <w:r>
        <w:rPr/>
        <w:t>el</w:t>
      </w:r>
      <w:r>
        <w:rPr>
          <w:spacing w:val="-27"/>
        </w:rPr>
        <w:t> </w:t>
      </w:r>
      <w:r>
        <w:rPr/>
        <w:t>eje</w:t>
      </w:r>
      <w:r>
        <w:rPr>
          <w:spacing w:val="-27"/>
        </w:rPr>
        <w:t> </w:t>
      </w:r>
      <w:r>
        <w:rPr/>
        <w:t>volcánico </w:t>
      </w:r>
      <w:r>
        <w:rPr>
          <w:spacing w:val="-1"/>
          <w:w w:val="89"/>
        </w:rPr>
        <w:t>transversa</w:t>
      </w:r>
      <w:r>
        <w:rPr>
          <w:w w:val="89"/>
        </w:rPr>
        <w:t>l</w:t>
      </w:r>
      <w:r>
        <w:rPr>
          <w:spacing w:val="15"/>
        </w:rPr>
        <w:t> </w:t>
      </w:r>
      <w:r>
        <w:rPr>
          <w:spacing w:val="-1"/>
          <w:w w:val="78"/>
        </w:rPr>
        <w:t>(</w:t>
      </w:r>
      <w:r>
        <w:rPr>
          <w:spacing w:val="-1"/>
          <w:w w:val="123"/>
          <w:sz w:val="17"/>
        </w:rPr>
        <w:t>e</w:t>
      </w:r>
      <w:r>
        <w:rPr>
          <w:w w:val="122"/>
          <w:sz w:val="17"/>
        </w:rPr>
        <w:t>v</w:t>
      </w:r>
      <w:r>
        <w:rPr>
          <w:w w:val="195"/>
          <w:sz w:val="17"/>
        </w:rPr>
        <w:t>t</w:t>
      </w:r>
      <w:r>
        <w:rPr>
          <w:w w:val="78"/>
        </w:rPr>
        <w:t>)</w:t>
      </w:r>
      <w:r>
        <w:rPr>
          <w:spacing w:val="14"/>
        </w:rPr>
        <w:t> </w:t>
      </w:r>
      <w:r>
        <w:rPr>
          <w:spacing w:val="-1"/>
          <w:w w:val="95"/>
        </w:rPr>
        <w:t>de</w:t>
      </w:r>
      <w:r>
        <w:rPr>
          <w:w w:val="95"/>
        </w:rPr>
        <w:t>l</w:t>
      </w:r>
      <w:r>
        <w:rPr>
          <w:spacing w:val="15"/>
        </w:rPr>
        <w:t> </w:t>
      </w:r>
      <w:r>
        <w:rPr>
          <w:w w:val="92"/>
        </w:rPr>
        <w:t>cent</w:t>
      </w:r>
      <w:r>
        <w:rPr>
          <w:spacing w:val="-8"/>
          <w:w w:val="92"/>
        </w:rPr>
        <w:t>r</w:t>
      </w:r>
      <w:r>
        <w:rPr>
          <w:w w:val="94"/>
        </w:rPr>
        <w:t>o</w:t>
      </w:r>
      <w:r>
        <w:rPr>
          <w:spacing w:val="14"/>
        </w:rPr>
        <w:t> </w:t>
      </w:r>
      <w:r>
        <w:rPr>
          <w:spacing w:val="-1"/>
          <w:w w:val="95"/>
        </w:rPr>
        <w:t>d</w:t>
      </w:r>
      <w:r>
        <w:rPr>
          <w:w w:val="95"/>
        </w:rPr>
        <w:t>e</w:t>
      </w:r>
      <w:r>
        <w:rPr>
          <w:spacing w:val="15"/>
        </w:rPr>
        <w:t> </w:t>
      </w:r>
      <w:r>
        <w:rPr>
          <w:w w:val="98"/>
        </w:rPr>
        <w:t>México,</w:t>
      </w:r>
      <w:r>
        <w:rPr>
          <w:spacing w:val="14"/>
        </w:rPr>
        <w:t> </w:t>
      </w:r>
      <w:r>
        <w:rPr>
          <w:spacing w:val="-1"/>
          <w:w w:val="92"/>
        </w:rPr>
        <w:t>qu</w:t>
      </w:r>
      <w:r>
        <w:rPr>
          <w:w w:val="92"/>
        </w:rPr>
        <w:t>e</w:t>
      </w:r>
      <w:r>
        <w:rPr>
          <w:spacing w:val="15"/>
        </w:rPr>
        <w:t> </w:t>
      </w:r>
      <w:r>
        <w:rPr>
          <w:spacing w:val="-1"/>
          <w:w w:val="92"/>
        </w:rPr>
        <w:t>incluy</w:t>
      </w:r>
      <w:r>
        <w:rPr>
          <w:w w:val="92"/>
        </w:rPr>
        <w:t>e</w:t>
      </w:r>
      <w:r>
        <w:rPr>
          <w:spacing w:val="15"/>
        </w:rPr>
        <w:t> </w:t>
      </w:r>
      <w:r>
        <w:rPr>
          <w:spacing w:val="-1"/>
          <w:w w:val="90"/>
        </w:rPr>
        <w:t>te</w:t>
      </w:r>
      <w:r>
        <w:rPr>
          <w:spacing w:val="3"/>
          <w:w w:val="90"/>
        </w:rPr>
        <w:t>r</w:t>
      </w:r>
      <w:r>
        <w:rPr>
          <w:w w:val="91"/>
        </w:rPr>
        <w:t>ritorios</w:t>
      </w:r>
      <w:r>
        <w:rPr>
          <w:spacing w:val="14"/>
        </w:rPr>
        <w:t> </w:t>
      </w:r>
      <w:r>
        <w:rPr>
          <w:spacing w:val="-1"/>
          <w:w w:val="95"/>
        </w:rPr>
        <w:t>d</w:t>
      </w:r>
      <w:r>
        <w:rPr>
          <w:w w:val="95"/>
        </w:rPr>
        <w:t>e</w:t>
      </w:r>
      <w:r>
        <w:rPr>
          <w:spacing w:val="15"/>
        </w:rPr>
        <w:t> </w:t>
      </w:r>
      <w:r>
        <w:rPr>
          <w:spacing w:val="-1"/>
          <w:w w:val="89"/>
        </w:rPr>
        <w:t>lo</w:t>
      </w:r>
      <w:r>
        <w:rPr>
          <w:w w:val="89"/>
        </w:rPr>
        <w:t>s</w:t>
      </w:r>
      <w:r>
        <w:rPr>
          <w:spacing w:val="14"/>
        </w:rPr>
        <w:t> </w:t>
      </w:r>
      <w:r>
        <w:rPr>
          <w:spacing w:val="-1"/>
          <w:w w:val="90"/>
        </w:rPr>
        <w:t>estado</w:t>
      </w:r>
      <w:r>
        <w:rPr>
          <w:w w:val="90"/>
        </w:rPr>
        <w:t>s</w:t>
      </w:r>
      <w:r>
        <w:rPr>
          <w:spacing w:val="15"/>
        </w:rPr>
        <w:t> </w:t>
      </w:r>
      <w:r>
        <w:rPr>
          <w:spacing w:val="-1"/>
          <w:w w:val="95"/>
        </w:rPr>
        <w:t>de </w:t>
      </w:r>
      <w:r>
        <w:rPr/>
        <w:t>Oaxaca, </w:t>
      </w:r>
      <w:r>
        <w:rPr>
          <w:spacing w:val="-4"/>
        </w:rPr>
        <w:t>Veracruz, </w:t>
      </w:r>
      <w:r>
        <w:rPr/>
        <w:t>Puebla, Tlaxcala, México, Guanajuato, Michoacán, Jalisco y </w:t>
      </w:r>
      <w:r>
        <w:rPr>
          <w:w w:val="95"/>
        </w:rPr>
        <w:t>Colima</w:t>
      </w:r>
      <w:r>
        <w:rPr>
          <w:spacing w:val="-4"/>
          <w:w w:val="95"/>
        </w:rPr>
        <w:t> </w:t>
      </w:r>
      <w:r>
        <w:rPr>
          <w:w w:val="95"/>
        </w:rPr>
        <w:t>y</w:t>
      </w:r>
      <w:r>
        <w:rPr>
          <w:spacing w:val="-4"/>
          <w:w w:val="95"/>
        </w:rPr>
        <w:t> </w:t>
      </w:r>
      <w:r>
        <w:rPr>
          <w:w w:val="95"/>
        </w:rPr>
        <w:t>el</w:t>
      </w:r>
      <w:r>
        <w:rPr>
          <w:spacing w:val="-4"/>
          <w:w w:val="95"/>
        </w:rPr>
        <w:t> </w:t>
      </w:r>
      <w:r>
        <w:rPr>
          <w:w w:val="95"/>
        </w:rPr>
        <w:t>Distrito</w:t>
      </w:r>
      <w:r>
        <w:rPr>
          <w:spacing w:val="-4"/>
          <w:w w:val="95"/>
        </w:rPr>
        <w:t> Federal </w:t>
      </w:r>
      <w:r>
        <w:rPr>
          <w:w w:val="95"/>
        </w:rPr>
        <w:t>(Sánchez-Cordero</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w:t>
      </w:r>
      <w:r>
        <w:rPr>
          <w:spacing w:val="-4"/>
          <w:w w:val="95"/>
        </w:rPr>
        <w:t> </w:t>
      </w:r>
      <w:r>
        <w:rPr>
          <w:w w:val="95"/>
        </w:rPr>
        <w:t>2004,</w:t>
      </w:r>
      <w:r>
        <w:rPr>
          <w:spacing w:val="-4"/>
          <w:w w:val="95"/>
        </w:rPr>
        <w:t> </w:t>
      </w:r>
      <w:r>
        <w:rPr>
          <w:w w:val="95"/>
        </w:rPr>
        <w:t>citado</w:t>
      </w:r>
      <w:r>
        <w:rPr>
          <w:spacing w:val="-4"/>
          <w:w w:val="95"/>
        </w:rPr>
        <w:t> </w:t>
      </w:r>
      <w:r>
        <w:rPr>
          <w:w w:val="95"/>
        </w:rPr>
        <w:t>en</w:t>
      </w:r>
      <w:r>
        <w:rPr>
          <w:spacing w:val="-4"/>
          <w:w w:val="95"/>
        </w:rPr>
        <w:t> </w:t>
      </w:r>
      <w:r>
        <w:rPr>
          <w:spacing w:val="-3"/>
          <w:w w:val="95"/>
        </w:rPr>
        <w:t>Fuller</w:t>
      </w:r>
      <w:r>
        <w:rPr>
          <w:spacing w:val="-4"/>
          <w:w w:val="95"/>
        </w:rPr>
        <w:t> </w:t>
      </w:r>
      <w:r>
        <w:rPr>
          <w:rFonts w:ascii="Times New Roman" w:hAnsi="Times New Roman"/>
          <w:i/>
          <w:w w:val="95"/>
        </w:rPr>
        <w:t>ett</w:t>
      </w:r>
      <w:r>
        <w:rPr>
          <w:rFonts w:ascii="Times New Roman" w:hAnsi="Times New Roman"/>
          <w:i/>
          <w:spacing w:val="-11"/>
          <w:w w:val="95"/>
        </w:rPr>
        <w:t> </w:t>
      </w:r>
      <w:r>
        <w:rPr>
          <w:rFonts w:ascii="Times New Roman" w:hAnsi="Times New Roman"/>
          <w:i/>
          <w:w w:val="95"/>
        </w:rPr>
        <w:t>al</w:t>
      </w:r>
      <w:r>
        <w:rPr>
          <w:w w:val="95"/>
        </w:rPr>
        <w:t>., </w:t>
      </w:r>
      <w:r>
        <w:rPr/>
        <w:t>2006).</w:t>
      </w:r>
    </w:p>
    <w:p>
      <w:pPr>
        <w:pStyle w:val="BodyText"/>
        <w:spacing w:line="242" w:lineRule="auto"/>
        <w:ind w:left="1553" w:right="1551" w:firstLine="283"/>
        <w:jc w:val="both"/>
      </w:pPr>
      <w:r>
        <w:rPr/>
        <w:t>Una</w:t>
      </w:r>
      <w:r>
        <w:rPr>
          <w:spacing w:val="-22"/>
        </w:rPr>
        <w:t> </w:t>
      </w:r>
      <w:r>
        <w:rPr/>
        <w:t>alternativa</w:t>
      </w:r>
      <w:r>
        <w:rPr>
          <w:spacing w:val="-22"/>
        </w:rPr>
        <w:t> </w:t>
      </w:r>
      <w:r>
        <w:rPr/>
        <w:t>para</w:t>
      </w:r>
      <w:r>
        <w:rPr>
          <w:spacing w:val="-22"/>
        </w:rPr>
        <w:t> </w:t>
      </w:r>
      <w:r>
        <w:rPr/>
        <w:t>solventar</w:t>
      </w:r>
      <w:r>
        <w:rPr>
          <w:spacing w:val="-22"/>
        </w:rPr>
        <w:t> </w:t>
      </w:r>
      <w:r>
        <w:rPr/>
        <w:t>la</w:t>
      </w:r>
      <w:r>
        <w:rPr>
          <w:spacing w:val="-22"/>
        </w:rPr>
        <w:t> </w:t>
      </w:r>
      <w:r>
        <w:rPr/>
        <w:t>problemática</w:t>
      </w:r>
      <w:r>
        <w:rPr>
          <w:spacing w:val="-23"/>
        </w:rPr>
        <w:t> </w:t>
      </w:r>
      <w:r>
        <w:rPr/>
        <w:t>de</w:t>
      </w:r>
      <w:r>
        <w:rPr>
          <w:spacing w:val="-22"/>
        </w:rPr>
        <w:t> </w:t>
      </w:r>
      <w:r>
        <w:rPr/>
        <w:t>las</w:t>
      </w:r>
      <w:r>
        <w:rPr>
          <w:spacing w:val="-22"/>
        </w:rPr>
        <w:t> </w:t>
      </w:r>
      <w:r>
        <w:rPr>
          <w:sz w:val="17"/>
        </w:rPr>
        <w:t>Anp</w:t>
      </w:r>
      <w:r>
        <w:rPr>
          <w:spacing w:val="-11"/>
          <w:sz w:val="17"/>
        </w:rPr>
        <w:t> </w:t>
      </w:r>
      <w:r>
        <w:rPr/>
        <w:t>relativamente</w:t>
      </w:r>
      <w:r>
        <w:rPr>
          <w:spacing w:val="-22"/>
        </w:rPr>
        <w:t> </w:t>
      </w:r>
      <w:r>
        <w:rPr/>
        <w:t>pe- </w:t>
      </w:r>
      <w:r>
        <w:rPr>
          <w:w w:val="95"/>
        </w:rPr>
        <w:t>queñas</w:t>
      </w:r>
      <w:r>
        <w:rPr>
          <w:spacing w:val="-7"/>
          <w:w w:val="95"/>
        </w:rPr>
        <w:t> </w:t>
      </w:r>
      <w:r>
        <w:rPr>
          <w:w w:val="95"/>
        </w:rPr>
        <w:t>en</w:t>
      </w:r>
      <w:r>
        <w:rPr>
          <w:spacing w:val="-7"/>
          <w:w w:val="95"/>
        </w:rPr>
        <w:t> </w:t>
      </w:r>
      <w:r>
        <w:rPr>
          <w:w w:val="95"/>
        </w:rPr>
        <w:t>superficie</w:t>
      </w:r>
      <w:r>
        <w:rPr>
          <w:spacing w:val="-8"/>
          <w:w w:val="95"/>
        </w:rPr>
        <w:t> </w:t>
      </w:r>
      <w:r>
        <w:rPr>
          <w:w w:val="95"/>
        </w:rPr>
        <w:t>y</w:t>
      </w:r>
      <w:r>
        <w:rPr>
          <w:spacing w:val="-7"/>
          <w:w w:val="95"/>
        </w:rPr>
        <w:t> </w:t>
      </w:r>
      <w:r>
        <w:rPr>
          <w:w w:val="95"/>
        </w:rPr>
        <w:t>aisladas</w:t>
      </w:r>
      <w:r>
        <w:rPr>
          <w:spacing w:val="-7"/>
          <w:w w:val="95"/>
        </w:rPr>
        <w:t> </w:t>
      </w:r>
      <w:r>
        <w:rPr>
          <w:w w:val="95"/>
        </w:rPr>
        <w:t>sería</w:t>
      </w:r>
      <w:r>
        <w:rPr>
          <w:spacing w:val="-7"/>
          <w:w w:val="95"/>
        </w:rPr>
        <w:t> </w:t>
      </w:r>
      <w:r>
        <w:rPr>
          <w:w w:val="95"/>
        </w:rPr>
        <w:t>incrementar</w:t>
      </w:r>
      <w:r>
        <w:rPr>
          <w:spacing w:val="-7"/>
          <w:w w:val="95"/>
        </w:rPr>
        <w:t> </w:t>
      </w:r>
      <w:r>
        <w:rPr>
          <w:w w:val="95"/>
        </w:rPr>
        <w:t>su</w:t>
      </w:r>
      <w:r>
        <w:rPr>
          <w:spacing w:val="-7"/>
          <w:w w:val="95"/>
        </w:rPr>
        <w:t> </w:t>
      </w:r>
      <w:r>
        <w:rPr>
          <w:w w:val="95"/>
        </w:rPr>
        <w:t>tamaño</w:t>
      </w:r>
      <w:r>
        <w:rPr>
          <w:spacing w:val="-7"/>
          <w:w w:val="95"/>
        </w:rPr>
        <w:t> </w:t>
      </w:r>
      <w:r>
        <w:rPr>
          <w:w w:val="95"/>
        </w:rPr>
        <w:t>y</w:t>
      </w:r>
      <w:r>
        <w:rPr>
          <w:spacing w:val="-7"/>
          <w:w w:val="95"/>
        </w:rPr>
        <w:t> </w:t>
      </w:r>
      <w:r>
        <w:rPr>
          <w:w w:val="95"/>
        </w:rPr>
        <w:t>crear</w:t>
      </w:r>
      <w:r>
        <w:rPr>
          <w:spacing w:val="-7"/>
          <w:w w:val="95"/>
        </w:rPr>
        <w:t> </w:t>
      </w:r>
      <w:r>
        <w:rPr>
          <w:w w:val="95"/>
        </w:rPr>
        <w:t>la</w:t>
      </w:r>
      <w:r>
        <w:rPr>
          <w:spacing w:val="-7"/>
          <w:w w:val="95"/>
        </w:rPr>
        <w:t> </w:t>
      </w:r>
      <w:r>
        <w:rPr>
          <w:w w:val="95"/>
        </w:rPr>
        <w:t>conectivi- </w:t>
      </w:r>
      <w:r>
        <w:rPr/>
        <w:t>dad</w:t>
      </w:r>
      <w:r>
        <w:rPr>
          <w:spacing w:val="-26"/>
        </w:rPr>
        <w:t> </w:t>
      </w:r>
      <w:r>
        <w:rPr/>
        <w:t>entre</w:t>
      </w:r>
      <w:r>
        <w:rPr>
          <w:spacing w:val="-27"/>
        </w:rPr>
        <w:t> </w:t>
      </w:r>
      <w:r>
        <w:rPr/>
        <w:t>ellas</w:t>
      </w:r>
      <w:r>
        <w:rPr>
          <w:spacing w:val="-26"/>
        </w:rPr>
        <w:t> </w:t>
      </w:r>
      <w:r>
        <w:rPr/>
        <w:t>para</w:t>
      </w:r>
      <w:r>
        <w:rPr>
          <w:spacing w:val="-27"/>
        </w:rPr>
        <w:t> </w:t>
      </w:r>
      <w:r>
        <w:rPr/>
        <w:t>generar</w:t>
      </w:r>
      <w:r>
        <w:rPr>
          <w:spacing w:val="-27"/>
        </w:rPr>
        <w:t> </w:t>
      </w:r>
      <w:r>
        <w:rPr/>
        <w:t>una</w:t>
      </w:r>
      <w:r>
        <w:rPr>
          <w:spacing w:val="-27"/>
        </w:rPr>
        <w:t> </w:t>
      </w:r>
      <w:r>
        <w:rPr>
          <w:spacing w:val="-3"/>
        </w:rPr>
        <w:t>red</w:t>
      </w:r>
      <w:r>
        <w:rPr>
          <w:spacing w:val="-27"/>
        </w:rPr>
        <w:t> </w:t>
      </w:r>
      <w:r>
        <w:rPr/>
        <w:t>de</w:t>
      </w:r>
      <w:r>
        <w:rPr>
          <w:spacing w:val="-26"/>
        </w:rPr>
        <w:t> </w:t>
      </w:r>
      <w:r>
        <w:rPr>
          <w:spacing w:val="-3"/>
        </w:rPr>
        <w:t>áreas</w:t>
      </w:r>
      <w:r>
        <w:rPr>
          <w:spacing w:val="-26"/>
        </w:rPr>
        <w:t> </w:t>
      </w:r>
      <w:r>
        <w:rPr/>
        <w:t>de</w:t>
      </w:r>
      <w:r>
        <w:rPr>
          <w:spacing w:val="-26"/>
        </w:rPr>
        <w:t> </w:t>
      </w:r>
      <w:r>
        <w:rPr/>
        <w:t>conservación</w:t>
      </w:r>
      <w:r>
        <w:rPr>
          <w:spacing w:val="-27"/>
        </w:rPr>
        <w:t> </w:t>
      </w:r>
      <w:r>
        <w:rPr/>
        <w:t>que</w:t>
      </w:r>
      <w:r>
        <w:rPr>
          <w:spacing w:val="-26"/>
        </w:rPr>
        <w:t> </w:t>
      </w:r>
      <w:r>
        <w:rPr/>
        <w:t>incluiría</w:t>
      </w:r>
      <w:r>
        <w:rPr>
          <w:spacing w:val="-26"/>
        </w:rPr>
        <w:t> </w:t>
      </w:r>
      <w:r>
        <w:rPr/>
        <w:t>una </w:t>
      </w:r>
      <w:r>
        <w:rPr>
          <w:w w:val="95"/>
        </w:rPr>
        <w:t>serie de áreas administradas para la persistencia de la biodiversidad (Munguía, 2004;</w:t>
      </w:r>
      <w:r>
        <w:rPr>
          <w:spacing w:val="-7"/>
          <w:w w:val="95"/>
        </w:rPr>
        <w:t> </w:t>
      </w:r>
      <w:r>
        <w:rPr>
          <w:w w:val="95"/>
        </w:rPr>
        <w:t>Sánchez-Cordero</w:t>
      </w:r>
      <w:r>
        <w:rPr>
          <w:spacing w:val="-7"/>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w:t>
      </w:r>
      <w:r>
        <w:rPr>
          <w:spacing w:val="-7"/>
          <w:w w:val="95"/>
        </w:rPr>
        <w:t> </w:t>
      </w:r>
      <w:r>
        <w:rPr>
          <w:w w:val="95"/>
        </w:rPr>
        <w:t>2005a</w:t>
      </w:r>
      <w:r>
        <w:rPr>
          <w:spacing w:val="-7"/>
          <w:w w:val="95"/>
        </w:rPr>
        <w:t> </w:t>
      </w:r>
      <w:r>
        <w:rPr>
          <w:w w:val="95"/>
        </w:rPr>
        <w:t>y</w:t>
      </w:r>
      <w:r>
        <w:rPr>
          <w:spacing w:val="-7"/>
          <w:w w:val="95"/>
        </w:rPr>
        <w:t> </w:t>
      </w:r>
      <w:r>
        <w:rPr>
          <w:w w:val="95"/>
        </w:rPr>
        <w:t>b,</w:t>
      </w:r>
      <w:r>
        <w:rPr>
          <w:spacing w:val="-7"/>
          <w:w w:val="95"/>
        </w:rPr>
        <w:t> </w:t>
      </w:r>
      <w:r>
        <w:rPr>
          <w:w w:val="95"/>
        </w:rPr>
        <w:t>citados</w:t>
      </w:r>
      <w:r>
        <w:rPr>
          <w:spacing w:val="-7"/>
          <w:w w:val="95"/>
        </w:rPr>
        <w:t> </w:t>
      </w:r>
      <w:r>
        <w:rPr>
          <w:w w:val="95"/>
        </w:rPr>
        <w:t>en</w:t>
      </w:r>
      <w:r>
        <w:rPr>
          <w:spacing w:val="-7"/>
          <w:w w:val="95"/>
        </w:rPr>
        <w:t> </w:t>
      </w:r>
      <w:r>
        <w:rPr>
          <w:spacing w:val="-3"/>
          <w:w w:val="95"/>
        </w:rPr>
        <w:t>Fuller</w:t>
      </w:r>
      <w:r>
        <w:rPr>
          <w:spacing w:val="-7"/>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w:t>
      </w:r>
      <w:r>
        <w:rPr>
          <w:spacing w:val="-7"/>
          <w:w w:val="95"/>
        </w:rPr>
        <w:t> </w:t>
      </w:r>
      <w:r>
        <w:rPr>
          <w:w w:val="95"/>
        </w:rPr>
        <w:t>2006).</w:t>
      </w:r>
      <w:r>
        <w:rPr>
          <w:spacing w:val="-7"/>
          <w:w w:val="95"/>
        </w:rPr>
        <w:t> </w:t>
      </w:r>
      <w:r>
        <w:rPr>
          <w:w w:val="95"/>
        </w:rPr>
        <w:t>Las</w:t>
      </w:r>
      <w:r>
        <w:rPr>
          <w:spacing w:val="-7"/>
          <w:w w:val="95"/>
        </w:rPr>
        <w:t> </w:t>
      </w:r>
      <w:r>
        <w:rPr>
          <w:spacing w:val="-3"/>
          <w:w w:val="95"/>
        </w:rPr>
        <w:t>áreas </w:t>
      </w:r>
      <w:r>
        <w:rPr/>
        <w:t>de</w:t>
      </w:r>
      <w:r>
        <w:rPr>
          <w:spacing w:val="-24"/>
        </w:rPr>
        <w:t> </w:t>
      </w:r>
      <w:r>
        <w:rPr/>
        <w:t>conectividad</w:t>
      </w:r>
      <w:r>
        <w:rPr>
          <w:spacing w:val="-24"/>
        </w:rPr>
        <w:t> </w:t>
      </w:r>
      <w:r>
        <w:rPr/>
        <w:t>pueden</w:t>
      </w:r>
      <w:r>
        <w:rPr>
          <w:spacing w:val="-24"/>
        </w:rPr>
        <w:t> </w:t>
      </w:r>
      <w:r>
        <w:rPr/>
        <w:t>tener</w:t>
      </w:r>
      <w:r>
        <w:rPr>
          <w:spacing w:val="-24"/>
        </w:rPr>
        <w:t> </w:t>
      </w:r>
      <w:r>
        <w:rPr/>
        <w:t>cierto</w:t>
      </w:r>
      <w:r>
        <w:rPr>
          <w:spacing w:val="-24"/>
        </w:rPr>
        <w:t> </w:t>
      </w:r>
      <w:r>
        <w:rPr/>
        <w:t>grado</w:t>
      </w:r>
      <w:r>
        <w:rPr>
          <w:spacing w:val="-24"/>
        </w:rPr>
        <w:t> </w:t>
      </w:r>
      <w:r>
        <w:rPr/>
        <w:t>de</w:t>
      </w:r>
      <w:r>
        <w:rPr>
          <w:spacing w:val="-24"/>
        </w:rPr>
        <w:t> </w:t>
      </w:r>
      <w:r>
        <w:rPr/>
        <w:t>transformación</w:t>
      </w:r>
      <w:r>
        <w:rPr>
          <w:spacing w:val="-24"/>
        </w:rPr>
        <w:t> </w:t>
      </w:r>
      <w:r>
        <w:rPr/>
        <w:t>inducida</w:t>
      </w:r>
      <w:r>
        <w:rPr>
          <w:spacing w:val="-24"/>
        </w:rPr>
        <w:t> </w:t>
      </w:r>
      <w:r>
        <w:rPr/>
        <w:t>por</w:t>
      </w:r>
      <w:r>
        <w:rPr>
          <w:spacing w:val="-24"/>
        </w:rPr>
        <w:t> </w:t>
      </w:r>
      <w:r>
        <w:rPr/>
        <w:t>los </w:t>
      </w:r>
      <w:r>
        <w:rPr>
          <w:w w:val="95"/>
        </w:rPr>
        <w:t>humanos, mantener vegetación secundaria e incluir </w:t>
      </w:r>
      <w:r>
        <w:rPr>
          <w:spacing w:val="-3"/>
          <w:w w:val="95"/>
        </w:rPr>
        <w:t>áreas </w:t>
      </w:r>
      <w:r>
        <w:rPr>
          <w:w w:val="95"/>
        </w:rPr>
        <w:t>degradadas pero po- tencialmente restaurables </w:t>
      </w:r>
      <w:r>
        <w:rPr>
          <w:spacing w:val="-3"/>
          <w:w w:val="95"/>
        </w:rPr>
        <w:t>(Sarkar, </w:t>
      </w:r>
      <w:r>
        <w:rPr>
          <w:w w:val="95"/>
        </w:rPr>
        <w:t>2003, citado en </w:t>
      </w:r>
      <w:r>
        <w:rPr>
          <w:spacing w:val="-3"/>
          <w:w w:val="95"/>
        </w:rPr>
        <w:t>Fuller </w:t>
      </w:r>
      <w:r>
        <w:rPr>
          <w:rFonts w:ascii="Times New Roman" w:hAnsi="Times New Roman"/>
          <w:i/>
          <w:w w:val="95"/>
        </w:rPr>
        <w:t>ett al</w:t>
      </w:r>
      <w:r>
        <w:rPr>
          <w:w w:val="95"/>
        </w:rPr>
        <w:t>., 2006).</w:t>
      </w:r>
      <w:r>
        <w:rPr>
          <w:spacing w:val="-32"/>
          <w:w w:val="95"/>
        </w:rPr>
        <w:t> </w:t>
      </w:r>
      <w:r>
        <w:rPr>
          <w:spacing w:val="-6"/>
          <w:w w:val="95"/>
        </w:rPr>
        <w:t>Por </w:t>
      </w:r>
      <w:r>
        <w:rPr>
          <w:w w:val="95"/>
        </w:rPr>
        <w:t>ejem- </w:t>
      </w:r>
      <w:r>
        <w:rPr/>
        <w:t>plo,</w:t>
      </w:r>
      <w:r>
        <w:rPr>
          <w:spacing w:val="-15"/>
        </w:rPr>
        <w:t> </w:t>
      </w:r>
      <w:r>
        <w:rPr/>
        <w:t>en</w:t>
      </w:r>
      <w:r>
        <w:rPr>
          <w:spacing w:val="-15"/>
        </w:rPr>
        <w:t> </w:t>
      </w:r>
      <w:r>
        <w:rPr/>
        <w:t>las</w:t>
      </w:r>
      <w:r>
        <w:rPr>
          <w:spacing w:val="-15"/>
        </w:rPr>
        <w:t> </w:t>
      </w:r>
      <w:r>
        <w:rPr>
          <w:sz w:val="17"/>
        </w:rPr>
        <w:t>Anp</w:t>
      </w:r>
      <w:r>
        <w:rPr>
          <w:spacing w:val="-4"/>
          <w:sz w:val="17"/>
        </w:rPr>
        <w:t> </w:t>
      </w:r>
      <w:r>
        <w:rPr/>
        <w:t>del</w:t>
      </w:r>
      <w:r>
        <w:rPr>
          <w:spacing w:val="-15"/>
        </w:rPr>
        <w:t> </w:t>
      </w:r>
      <w:r>
        <w:rPr>
          <w:w w:val="120"/>
          <w:sz w:val="17"/>
        </w:rPr>
        <w:t>evt</w:t>
      </w:r>
      <w:r>
        <w:rPr>
          <w:spacing w:val="-12"/>
          <w:w w:val="120"/>
          <w:sz w:val="17"/>
        </w:rPr>
        <w:t> </w:t>
      </w:r>
      <w:r>
        <w:rPr/>
        <w:t>existen</w:t>
      </w:r>
      <w:r>
        <w:rPr>
          <w:spacing w:val="-16"/>
        </w:rPr>
        <w:t> </w:t>
      </w:r>
      <w:r>
        <w:rPr/>
        <w:t>pequeñas</w:t>
      </w:r>
      <w:r>
        <w:rPr>
          <w:spacing w:val="-15"/>
        </w:rPr>
        <w:t> </w:t>
      </w:r>
      <w:r>
        <w:rPr/>
        <w:t>poblaciones</w:t>
      </w:r>
      <w:r>
        <w:rPr>
          <w:spacing w:val="-15"/>
        </w:rPr>
        <w:t> </w:t>
      </w:r>
      <w:r>
        <w:rPr/>
        <w:t>humanas</w:t>
      </w:r>
      <w:r>
        <w:rPr>
          <w:spacing w:val="-15"/>
        </w:rPr>
        <w:t> </w:t>
      </w:r>
      <w:r>
        <w:rPr/>
        <w:t>involucradas</w:t>
      </w:r>
      <w:r>
        <w:rPr>
          <w:spacing w:val="-15"/>
        </w:rPr>
        <w:t> </w:t>
      </w:r>
      <w:r>
        <w:rPr/>
        <w:t>en </w:t>
      </w:r>
      <w:r>
        <w:rPr>
          <w:w w:val="95"/>
        </w:rPr>
        <w:t>la</w:t>
      </w:r>
      <w:r>
        <w:rPr>
          <w:spacing w:val="-18"/>
          <w:w w:val="95"/>
        </w:rPr>
        <w:t> </w:t>
      </w:r>
      <w:r>
        <w:rPr>
          <w:w w:val="95"/>
        </w:rPr>
        <w:t>agricultura,</w:t>
      </w:r>
      <w:r>
        <w:rPr>
          <w:spacing w:val="-18"/>
          <w:w w:val="95"/>
        </w:rPr>
        <w:t> </w:t>
      </w:r>
      <w:r>
        <w:rPr>
          <w:w w:val="95"/>
        </w:rPr>
        <w:t>la</w:t>
      </w:r>
      <w:r>
        <w:rPr>
          <w:spacing w:val="-18"/>
          <w:w w:val="95"/>
        </w:rPr>
        <w:t> </w:t>
      </w:r>
      <w:r>
        <w:rPr>
          <w:w w:val="95"/>
        </w:rPr>
        <w:t>extracción</w:t>
      </w:r>
      <w:r>
        <w:rPr>
          <w:spacing w:val="-19"/>
          <w:w w:val="95"/>
        </w:rPr>
        <w:t> </w:t>
      </w:r>
      <w:r>
        <w:rPr>
          <w:w w:val="95"/>
        </w:rPr>
        <w:t>de</w:t>
      </w:r>
      <w:r>
        <w:rPr>
          <w:spacing w:val="-18"/>
          <w:w w:val="95"/>
        </w:rPr>
        <w:t> </w:t>
      </w:r>
      <w:r>
        <w:rPr>
          <w:w w:val="95"/>
        </w:rPr>
        <w:t>recursos</w:t>
      </w:r>
      <w:r>
        <w:rPr>
          <w:spacing w:val="-18"/>
          <w:w w:val="95"/>
        </w:rPr>
        <w:t> </w:t>
      </w:r>
      <w:r>
        <w:rPr>
          <w:w w:val="95"/>
        </w:rPr>
        <w:t>forestales</w:t>
      </w:r>
      <w:r>
        <w:rPr>
          <w:spacing w:val="-18"/>
          <w:w w:val="95"/>
        </w:rPr>
        <w:t> </w:t>
      </w:r>
      <w:r>
        <w:rPr>
          <w:w w:val="95"/>
        </w:rPr>
        <w:t>y</w:t>
      </w:r>
      <w:r>
        <w:rPr>
          <w:spacing w:val="-18"/>
          <w:w w:val="95"/>
        </w:rPr>
        <w:t> </w:t>
      </w:r>
      <w:r>
        <w:rPr>
          <w:w w:val="95"/>
        </w:rPr>
        <w:t>la</w:t>
      </w:r>
      <w:r>
        <w:rPr>
          <w:spacing w:val="-18"/>
          <w:w w:val="95"/>
        </w:rPr>
        <w:t> </w:t>
      </w:r>
      <w:r>
        <w:rPr>
          <w:w w:val="95"/>
        </w:rPr>
        <w:t>minería</w:t>
      </w:r>
      <w:r>
        <w:rPr>
          <w:spacing w:val="-18"/>
          <w:w w:val="95"/>
        </w:rPr>
        <w:t> </w:t>
      </w:r>
      <w:r>
        <w:rPr>
          <w:w w:val="95"/>
        </w:rPr>
        <w:t>(Bocco</w:t>
      </w:r>
      <w:r>
        <w:rPr>
          <w:spacing w:val="-18"/>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8"/>
          <w:w w:val="95"/>
        </w:rPr>
        <w:t> </w:t>
      </w:r>
      <w:r>
        <w:rPr>
          <w:w w:val="95"/>
        </w:rPr>
        <w:t>2005; </w:t>
      </w:r>
      <w:r>
        <w:rPr/>
        <w:t>Méndez-Larios</w:t>
      </w:r>
      <w:r>
        <w:rPr>
          <w:spacing w:val="-14"/>
        </w:rPr>
        <w:t> </w:t>
      </w:r>
      <w:r>
        <w:rPr>
          <w:rFonts w:ascii="Times New Roman" w:hAnsi="Times New Roman"/>
          <w:i/>
          <w:w w:val="95"/>
        </w:rPr>
        <w:t>ett</w:t>
      </w:r>
      <w:r>
        <w:rPr>
          <w:rFonts w:ascii="Times New Roman" w:hAnsi="Times New Roman"/>
          <w:i/>
          <w:spacing w:val="-17"/>
          <w:w w:val="95"/>
        </w:rPr>
        <w:t> </w:t>
      </w:r>
      <w:r>
        <w:rPr>
          <w:rFonts w:ascii="Times New Roman" w:hAnsi="Times New Roman"/>
          <w:i/>
        </w:rPr>
        <w:t>al</w:t>
      </w:r>
      <w:r>
        <w:rPr/>
        <w:t>.,</w:t>
      </w:r>
      <w:r>
        <w:rPr>
          <w:spacing w:val="-14"/>
        </w:rPr>
        <w:t> </w:t>
      </w:r>
      <w:r>
        <w:rPr/>
        <w:t>2005,</w:t>
      </w:r>
      <w:r>
        <w:rPr>
          <w:spacing w:val="-14"/>
        </w:rPr>
        <w:t> </w:t>
      </w:r>
      <w:r>
        <w:rPr/>
        <w:t>citado</w:t>
      </w:r>
      <w:r>
        <w:rPr>
          <w:spacing w:val="-14"/>
        </w:rPr>
        <w:t> </w:t>
      </w:r>
      <w:r>
        <w:rPr/>
        <w:t>en</w:t>
      </w:r>
      <w:r>
        <w:rPr>
          <w:spacing w:val="-14"/>
        </w:rPr>
        <w:t> </w:t>
      </w:r>
      <w:r>
        <w:rPr>
          <w:spacing w:val="-3"/>
        </w:rPr>
        <w:t>Fuller</w:t>
      </w:r>
      <w:r>
        <w:rPr>
          <w:spacing w:val="-14"/>
        </w:rPr>
        <w:t> </w:t>
      </w:r>
      <w:r>
        <w:rPr>
          <w:rFonts w:ascii="Times New Roman" w:hAnsi="Times New Roman"/>
          <w:i/>
          <w:w w:val="95"/>
        </w:rPr>
        <w:t>ett</w:t>
      </w:r>
      <w:r>
        <w:rPr>
          <w:rFonts w:ascii="Times New Roman" w:hAnsi="Times New Roman"/>
          <w:i/>
          <w:spacing w:val="-17"/>
          <w:w w:val="95"/>
        </w:rPr>
        <w:t> </w:t>
      </w:r>
      <w:r>
        <w:rPr>
          <w:rFonts w:ascii="Times New Roman" w:hAnsi="Times New Roman"/>
          <w:i/>
        </w:rPr>
        <w:t>al</w:t>
      </w:r>
      <w:r>
        <w:rPr/>
        <w:t>.,</w:t>
      </w:r>
      <w:r>
        <w:rPr>
          <w:spacing w:val="-14"/>
        </w:rPr>
        <w:t> </w:t>
      </w:r>
      <w:r>
        <w:rPr/>
        <w:t>2006).</w:t>
      </w:r>
      <w:r>
        <w:rPr>
          <w:spacing w:val="-14"/>
        </w:rPr>
        <w:t> </w:t>
      </w:r>
      <w:r>
        <w:rPr/>
        <w:t>La</w:t>
      </w:r>
      <w:r>
        <w:rPr>
          <w:spacing w:val="-14"/>
        </w:rPr>
        <w:t> </w:t>
      </w:r>
      <w:r>
        <w:rPr/>
        <w:t>política</w:t>
      </w:r>
      <w:r>
        <w:rPr>
          <w:spacing w:val="-14"/>
        </w:rPr>
        <w:t> </w:t>
      </w:r>
      <w:r>
        <w:rPr/>
        <w:t>adecuada </w:t>
      </w:r>
      <w:r>
        <w:rPr>
          <w:w w:val="95"/>
        </w:rPr>
        <w:t>para</w:t>
      </w:r>
      <w:r>
        <w:rPr>
          <w:spacing w:val="-19"/>
          <w:w w:val="95"/>
        </w:rPr>
        <w:t> </w:t>
      </w:r>
      <w:r>
        <w:rPr>
          <w:w w:val="95"/>
        </w:rPr>
        <w:t>cada</w:t>
      </w:r>
      <w:r>
        <w:rPr>
          <w:spacing w:val="-19"/>
          <w:w w:val="95"/>
        </w:rPr>
        <w:t> </w:t>
      </w:r>
      <w:r>
        <w:rPr>
          <w:spacing w:val="-3"/>
          <w:w w:val="95"/>
        </w:rPr>
        <w:t>área</w:t>
      </w:r>
      <w:r>
        <w:rPr>
          <w:spacing w:val="-19"/>
          <w:w w:val="95"/>
        </w:rPr>
        <w:t> </w:t>
      </w:r>
      <w:r>
        <w:rPr>
          <w:w w:val="95"/>
        </w:rPr>
        <w:t>de</w:t>
      </w:r>
      <w:r>
        <w:rPr>
          <w:spacing w:val="-19"/>
          <w:w w:val="95"/>
        </w:rPr>
        <w:t> </w:t>
      </w:r>
      <w:r>
        <w:rPr>
          <w:w w:val="95"/>
        </w:rPr>
        <w:t>conservación</w:t>
      </w:r>
      <w:r>
        <w:rPr>
          <w:spacing w:val="-19"/>
          <w:w w:val="95"/>
        </w:rPr>
        <w:t> </w:t>
      </w:r>
      <w:r>
        <w:rPr>
          <w:w w:val="95"/>
        </w:rPr>
        <w:t>o</w:t>
      </w:r>
      <w:r>
        <w:rPr>
          <w:spacing w:val="-19"/>
          <w:w w:val="95"/>
        </w:rPr>
        <w:t> </w:t>
      </w:r>
      <w:r>
        <w:rPr>
          <w:w w:val="95"/>
        </w:rPr>
        <w:t>conectividad</w:t>
      </w:r>
      <w:r>
        <w:rPr>
          <w:spacing w:val="-19"/>
          <w:w w:val="95"/>
        </w:rPr>
        <w:t> </w:t>
      </w:r>
      <w:r>
        <w:rPr>
          <w:w w:val="95"/>
        </w:rPr>
        <w:t>se</w:t>
      </w:r>
      <w:r>
        <w:rPr>
          <w:spacing w:val="-19"/>
          <w:w w:val="95"/>
        </w:rPr>
        <w:t> </w:t>
      </w:r>
      <w:r>
        <w:rPr>
          <w:w w:val="95"/>
        </w:rPr>
        <w:t>debe</w:t>
      </w:r>
      <w:r>
        <w:rPr>
          <w:spacing w:val="-19"/>
          <w:w w:val="95"/>
        </w:rPr>
        <w:t> </w:t>
      </w:r>
      <w:r>
        <w:rPr>
          <w:w w:val="95"/>
        </w:rPr>
        <w:t>determinar</w:t>
      </w:r>
      <w:r>
        <w:rPr>
          <w:spacing w:val="-19"/>
          <w:w w:val="95"/>
        </w:rPr>
        <w:t> </w:t>
      </w:r>
      <w:r>
        <w:rPr>
          <w:w w:val="95"/>
        </w:rPr>
        <w:t>por</w:t>
      </w:r>
      <w:r>
        <w:rPr>
          <w:spacing w:val="-19"/>
          <w:w w:val="95"/>
        </w:rPr>
        <w:t> </w:t>
      </w:r>
      <w:r>
        <w:rPr>
          <w:w w:val="95"/>
        </w:rPr>
        <w:t>el</w:t>
      </w:r>
      <w:r>
        <w:rPr>
          <w:spacing w:val="-19"/>
          <w:w w:val="95"/>
        </w:rPr>
        <w:t> </w:t>
      </w:r>
      <w:r>
        <w:rPr>
          <w:w w:val="95"/>
        </w:rPr>
        <w:t>contexto local;</w:t>
      </w:r>
      <w:r>
        <w:rPr>
          <w:spacing w:val="-14"/>
          <w:w w:val="95"/>
        </w:rPr>
        <w:t> </w:t>
      </w:r>
      <w:r>
        <w:rPr>
          <w:w w:val="95"/>
        </w:rPr>
        <w:t>puede</w:t>
      </w:r>
      <w:r>
        <w:rPr>
          <w:spacing w:val="-15"/>
          <w:w w:val="95"/>
        </w:rPr>
        <w:t> </w:t>
      </w:r>
      <w:r>
        <w:rPr>
          <w:w w:val="95"/>
        </w:rPr>
        <w:t>considerar</w:t>
      </w:r>
      <w:r>
        <w:rPr>
          <w:spacing w:val="-15"/>
          <w:w w:val="95"/>
        </w:rPr>
        <w:t> </w:t>
      </w:r>
      <w:r>
        <w:rPr>
          <w:w w:val="95"/>
        </w:rPr>
        <w:t>la</w:t>
      </w:r>
      <w:r>
        <w:rPr>
          <w:spacing w:val="-15"/>
          <w:w w:val="95"/>
        </w:rPr>
        <w:t> </w:t>
      </w:r>
      <w:r>
        <w:rPr>
          <w:w w:val="95"/>
        </w:rPr>
        <w:t>exclusión</w:t>
      </w:r>
      <w:r>
        <w:rPr>
          <w:spacing w:val="-15"/>
          <w:w w:val="95"/>
        </w:rPr>
        <w:t> </w:t>
      </w:r>
      <w:r>
        <w:rPr>
          <w:w w:val="95"/>
        </w:rPr>
        <w:t>humana,</w:t>
      </w:r>
      <w:r>
        <w:rPr>
          <w:spacing w:val="-14"/>
          <w:w w:val="95"/>
        </w:rPr>
        <w:t> </w:t>
      </w:r>
      <w:r>
        <w:rPr>
          <w:w w:val="95"/>
        </w:rPr>
        <w:t>restauración</w:t>
      </w:r>
      <w:r>
        <w:rPr>
          <w:spacing w:val="-14"/>
          <w:w w:val="95"/>
        </w:rPr>
        <w:t> </w:t>
      </w:r>
      <w:r>
        <w:rPr>
          <w:w w:val="95"/>
        </w:rPr>
        <w:t>del</w:t>
      </w:r>
      <w:r>
        <w:rPr>
          <w:spacing w:val="-14"/>
          <w:w w:val="95"/>
        </w:rPr>
        <w:t> </w:t>
      </w:r>
      <w:r>
        <w:rPr>
          <w:w w:val="95"/>
        </w:rPr>
        <w:t>hábitat,</w:t>
      </w:r>
      <w:r>
        <w:rPr>
          <w:spacing w:val="-14"/>
          <w:w w:val="95"/>
        </w:rPr>
        <w:t> </w:t>
      </w:r>
      <w:r>
        <w:rPr>
          <w:w w:val="95"/>
        </w:rPr>
        <w:t>extracción sostenible</w:t>
      </w:r>
      <w:r>
        <w:rPr>
          <w:spacing w:val="-20"/>
          <w:w w:val="95"/>
        </w:rPr>
        <w:t> </w:t>
      </w:r>
      <w:r>
        <w:rPr>
          <w:w w:val="95"/>
        </w:rPr>
        <w:t>de</w:t>
      </w:r>
      <w:r>
        <w:rPr>
          <w:spacing w:val="-19"/>
          <w:w w:val="95"/>
        </w:rPr>
        <w:t> </w:t>
      </w:r>
      <w:r>
        <w:rPr>
          <w:w w:val="95"/>
        </w:rPr>
        <w:t>recursos</w:t>
      </w:r>
      <w:r>
        <w:rPr>
          <w:spacing w:val="-19"/>
          <w:w w:val="95"/>
        </w:rPr>
        <w:t> </w:t>
      </w:r>
      <w:r>
        <w:rPr>
          <w:w w:val="95"/>
        </w:rPr>
        <w:t>y</w:t>
      </w:r>
      <w:r>
        <w:rPr>
          <w:spacing w:val="-19"/>
          <w:w w:val="95"/>
        </w:rPr>
        <w:t> </w:t>
      </w:r>
      <w:r>
        <w:rPr>
          <w:w w:val="95"/>
        </w:rPr>
        <w:t>hasta</w:t>
      </w:r>
      <w:r>
        <w:rPr>
          <w:spacing w:val="-19"/>
          <w:w w:val="95"/>
        </w:rPr>
        <w:t> </w:t>
      </w:r>
      <w:r>
        <w:rPr>
          <w:w w:val="95"/>
        </w:rPr>
        <w:t>algunos</w:t>
      </w:r>
      <w:r>
        <w:rPr>
          <w:spacing w:val="-19"/>
          <w:w w:val="95"/>
        </w:rPr>
        <w:t> </w:t>
      </w:r>
      <w:r>
        <w:rPr>
          <w:w w:val="95"/>
        </w:rPr>
        <w:t>tipos</w:t>
      </w:r>
      <w:r>
        <w:rPr>
          <w:spacing w:val="-19"/>
          <w:w w:val="95"/>
        </w:rPr>
        <w:t> </w:t>
      </w:r>
      <w:r>
        <w:rPr>
          <w:w w:val="95"/>
        </w:rPr>
        <w:t>de</w:t>
      </w:r>
      <w:r>
        <w:rPr>
          <w:spacing w:val="-19"/>
          <w:w w:val="95"/>
        </w:rPr>
        <w:t> </w:t>
      </w:r>
      <w:r>
        <w:rPr>
          <w:w w:val="95"/>
        </w:rPr>
        <w:t>producción</w:t>
      </w:r>
      <w:r>
        <w:rPr>
          <w:spacing w:val="-20"/>
          <w:w w:val="95"/>
        </w:rPr>
        <w:t> </w:t>
      </w:r>
      <w:r>
        <w:rPr>
          <w:w w:val="95"/>
        </w:rPr>
        <w:t>agrícola</w:t>
      </w:r>
      <w:r>
        <w:rPr>
          <w:spacing w:val="-19"/>
          <w:w w:val="95"/>
        </w:rPr>
        <w:t> </w:t>
      </w:r>
      <w:r>
        <w:rPr>
          <w:spacing w:val="-3"/>
          <w:w w:val="95"/>
        </w:rPr>
        <w:t>(Sarkar,</w:t>
      </w:r>
      <w:r>
        <w:rPr>
          <w:spacing w:val="-19"/>
          <w:w w:val="95"/>
        </w:rPr>
        <w:t> </w:t>
      </w:r>
      <w:r>
        <w:rPr>
          <w:w w:val="95"/>
        </w:rPr>
        <w:t>2005, citado</w:t>
      </w:r>
      <w:r>
        <w:rPr>
          <w:spacing w:val="-12"/>
          <w:w w:val="95"/>
        </w:rPr>
        <w:t> </w:t>
      </w:r>
      <w:r>
        <w:rPr>
          <w:w w:val="95"/>
        </w:rPr>
        <w:t>en</w:t>
      </w:r>
      <w:r>
        <w:rPr>
          <w:spacing w:val="-12"/>
          <w:w w:val="95"/>
        </w:rPr>
        <w:t> </w:t>
      </w:r>
      <w:r>
        <w:rPr>
          <w:spacing w:val="-3"/>
          <w:w w:val="95"/>
        </w:rPr>
        <w:t>Fuller</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2"/>
          <w:w w:val="95"/>
        </w:rPr>
        <w:t> </w:t>
      </w:r>
      <w:r>
        <w:rPr>
          <w:w w:val="95"/>
        </w:rPr>
        <w:t>2006).</w:t>
      </w:r>
    </w:p>
    <w:p>
      <w:pPr>
        <w:spacing w:after="0" w:line="242" w:lineRule="auto"/>
        <w:jc w:val="both"/>
        <w:sectPr>
          <w:footerReference w:type="default" r:id="rId8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2923"/>
        <w:jc w:val="left"/>
        <w:rPr>
          <w:sz w:val="19"/>
        </w:rPr>
      </w:pPr>
      <w:r>
        <w:rPr/>
        <w:pict>
          <v:line style="position:absolute;mso-position-horizontal-relative:page;mso-position-vertical-relative:paragraph;z-index:15400" from="15pt,-30.932547pt" to="0pt,-30.932547pt" stroked="true" strokeweight=".25pt" strokecolor="#000000">
            <w10:wrap type="none"/>
          </v:line>
        </w:pict>
      </w:r>
      <w:r>
        <w:rPr/>
        <w:pict>
          <v:line style="position:absolute;mso-position-horizontal-relative:page;mso-position-vertical-relative:paragraph;z-index:15424" from="494.71701pt,-30.932547pt" to="509.71701pt,-30.932547pt" stroked="true" strokeweight=".25pt" strokecolor="#000000">
            <w10:wrap type="none"/>
          </v:line>
        </w:pict>
      </w:r>
      <w:r>
        <w:rPr/>
        <w:pict>
          <v:line style="position:absolute;mso-position-horizontal-relative:page;mso-position-vertical-relative:paragraph;z-index:15448" from="21pt,-36.932549pt" to="21pt,-51.932549pt" stroked="true" strokeweight=".25pt" strokecolor="#000000">
            <w10:wrap type="none"/>
          </v:line>
        </w:pict>
      </w:r>
      <w:r>
        <w:rPr/>
        <w:pict>
          <v:line style="position:absolute;mso-position-horizontal-relative:page;mso-position-vertical-relative:paragraph;z-index:15472" from="488.71701pt,-36.932549pt" to="488.71701pt,-51.932549pt" stroked="true" strokeweight=".25pt" strokecolor="#000000">
            <w10:wrap type="none"/>
          </v:line>
        </w:pict>
      </w:r>
      <w:r>
        <w:rPr>
          <w:rFonts w:ascii="Times New Roman" w:hAnsi="Times New Roman"/>
          <w:i/>
          <w:w w:val="95"/>
          <w:sz w:val="19"/>
        </w:rPr>
        <w:t>Aprovechamientto</w:t>
      </w:r>
      <w:r>
        <w:rPr>
          <w:rFonts w:ascii="Times New Roman" w:hAnsi="Times New Roman"/>
          <w:i/>
          <w:spacing w:val="-23"/>
          <w:w w:val="95"/>
          <w:sz w:val="19"/>
        </w:rPr>
        <w:t> </w:t>
      </w:r>
      <w:r>
        <w:rPr>
          <w:rFonts w:ascii="Times New Roman" w:hAnsi="Times New Roman"/>
          <w:i/>
          <w:w w:val="95"/>
          <w:sz w:val="19"/>
        </w:rPr>
        <w:t>y</w:t>
      </w:r>
      <w:r>
        <w:rPr>
          <w:rFonts w:ascii="Times New Roman" w:hAnsi="Times New Roman"/>
          <w:i/>
          <w:spacing w:val="-23"/>
          <w:w w:val="95"/>
          <w:sz w:val="19"/>
        </w:rPr>
        <w:t> </w:t>
      </w:r>
      <w:r>
        <w:rPr>
          <w:rFonts w:ascii="Times New Roman" w:hAnsi="Times New Roman"/>
          <w:i/>
          <w:w w:val="95"/>
          <w:sz w:val="19"/>
        </w:rPr>
        <w:t>conservación</w:t>
      </w:r>
      <w:r>
        <w:rPr>
          <w:rFonts w:ascii="Times New Roman" w:hAnsi="Times New Roman"/>
          <w:i/>
          <w:spacing w:val="-22"/>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recursos...</w:t>
        <w:tab/>
      </w:r>
      <w:r>
        <w:rPr>
          <w:sz w:val="19"/>
        </w:rPr>
        <w:t>121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spacing w:val="-4"/>
          <w:w w:val="95"/>
        </w:rPr>
        <w:t>Para </w:t>
      </w:r>
      <w:r>
        <w:rPr>
          <w:w w:val="95"/>
        </w:rPr>
        <w:t>alcanzar efectivamente las metas de conservar la diversidad biológica </w:t>
      </w:r>
      <w:r>
        <w:rPr/>
        <w:t>de</w:t>
      </w:r>
      <w:r>
        <w:rPr>
          <w:spacing w:val="-20"/>
        </w:rPr>
        <w:t> </w:t>
      </w:r>
      <w:r>
        <w:rPr/>
        <w:t>México</w:t>
      </w:r>
      <w:r>
        <w:rPr>
          <w:spacing w:val="-20"/>
        </w:rPr>
        <w:t> </w:t>
      </w:r>
      <w:r>
        <w:rPr/>
        <w:t>y</w:t>
      </w:r>
      <w:r>
        <w:rPr>
          <w:spacing w:val="-20"/>
        </w:rPr>
        <w:t> </w:t>
      </w:r>
      <w:r>
        <w:rPr/>
        <w:t>a</w:t>
      </w:r>
      <w:r>
        <w:rPr>
          <w:spacing w:val="-20"/>
        </w:rPr>
        <w:t> </w:t>
      </w:r>
      <w:r>
        <w:rPr/>
        <w:t>la</w:t>
      </w:r>
      <w:r>
        <w:rPr>
          <w:spacing w:val="-20"/>
        </w:rPr>
        <w:t> </w:t>
      </w:r>
      <w:r>
        <w:rPr/>
        <w:t>vez</w:t>
      </w:r>
      <w:r>
        <w:rPr>
          <w:spacing w:val="-20"/>
        </w:rPr>
        <w:t> </w:t>
      </w:r>
      <w:r>
        <w:rPr/>
        <w:t>promover</w:t>
      </w:r>
      <w:r>
        <w:rPr>
          <w:spacing w:val="-20"/>
        </w:rPr>
        <w:t> </w:t>
      </w:r>
      <w:r>
        <w:rPr/>
        <w:t>el</w:t>
      </w:r>
      <w:r>
        <w:rPr>
          <w:spacing w:val="-20"/>
        </w:rPr>
        <w:t> </w:t>
      </w:r>
      <w:r>
        <w:rPr/>
        <w:t>desarrollo</w:t>
      </w:r>
      <w:r>
        <w:rPr>
          <w:spacing w:val="-20"/>
        </w:rPr>
        <w:t> </w:t>
      </w:r>
      <w:r>
        <w:rPr/>
        <w:t>regional</w:t>
      </w:r>
      <w:r>
        <w:rPr>
          <w:spacing w:val="-20"/>
        </w:rPr>
        <w:t> </w:t>
      </w:r>
      <w:r>
        <w:rPr/>
        <w:t>y</w:t>
      </w:r>
      <w:r>
        <w:rPr>
          <w:spacing w:val="-20"/>
        </w:rPr>
        <w:t> </w:t>
      </w:r>
      <w:r>
        <w:rPr/>
        <w:t>actividades</w:t>
      </w:r>
      <w:r>
        <w:rPr>
          <w:spacing w:val="-20"/>
        </w:rPr>
        <w:t> </w:t>
      </w:r>
      <w:r>
        <w:rPr/>
        <w:t>económicas alternativas,</w:t>
      </w:r>
      <w:r>
        <w:rPr>
          <w:spacing w:val="-26"/>
        </w:rPr>
        <w:t> </w:t>
      </w:r>
      <w:r>
        <w:rPr/>
        <w:t>México</w:t>
      </w:r>
      <w:r>
        <w:rPr>
          <w:spacing w:val="-26"/>
        </w:rPr>
        <w:t> </w:t>
      </w:r>
      <w:r>
        <w:rPr/>
        <w:t>aún</w:t>
      </w:r>
      <w:r>
        <w:rPr>
          <w:spacing w:val="-26"/>
        </w:rPr>
        <w:t> </w:t>
      </w:r>
      <w:r>
        <w:rPr/>
        <w:t>enfrenta</w:t>
      </w:r>
      <w:r>
        <w:rPr>
          <w:spacing w:val="-26"/>
        </w:rPr>
        <w:t> </w:t>
      </w:r>
      <w:r>
        <w:rPr/>
        <w:t>serios</w:t>
      </w:r>
      <w:r>
        <w:rPr>
          <w:spacing w:val="-26"/>
        </w:rPr>
        <w:t> </w:t>
      </w:r>
      <w:r>
        <w:rPr>
          <w:spacing w:val="-2"/>
        </w:rPr>
        <w:t>retos.</w:t>
      </w:r>
      <w:r>
        <w:rPr>
          <w:spacing w:val="-26"/>
        </w:rPr>
        <w:t> </w:t>
      </w:r>
      <w:r>
        <w:rPr/>
        <w:t>Uno</w:t>
      </w:r>
      <w:r>
        <w:rPr>
          <w:spacing w:val="-26"/>
        </w:rPr>
        <w:t> </w:t>
      </w:r>
      <w:r>
        <w:rPr/>
        <w:t>de</w:t>
      </w:r>
      <w:r>
        <w:rPr>
          <w:spacing w:val="-26"/>
        </w:rPr>
        <w:t> </w:t>
      </w:r>
      <w:r>
        <w:rPr/>
        <w:t>ellos</w:t>
      </w:r>
      <w:r>
        <w:rPr>
          <w:spacing w:val="-26"/>
        </w:rPr>
        <w:t> </w:t>
      </w:r>
      <w:r>
        <w:rPr/>
        <w:t>es</w:t>
      </w:r>
      <w:r>
        <w:rPr>
          <w:spacing w:val="-26"/>
        </w:rPr>
        <w:t> </w:t>
      </w:r>
      <w:r>
        <w:rPr/>
        <w:t>lograr</w:t>
      </w:r>
      <w:r>
        <w:rPr>
          <w:spacing w:val="-26"/>
        </w:rPr>
        <w:t> </w:t>
      </w:r>
      <w:r>
        <w:rPr/>
        <w:t>una</w:t>
      </w:r>
      <w:r>
        <w:rPr>
          <w:spacing w:val="-26"/>
        </w:rPr>
        <w:t> </w:t>
      </w:r>
      <w:r>
        <w:rPr/>
        <w:t>mejor </w:t>
      </w:r>
      <w:r>
        <w:rPr>
          <w:w w:val="95"/>
        </w:rPr>
        <w:t>coordinación</w:t>
      </w:r>
      <w:r>
        <w:rPr>
          <w:spacing w:val="-14"/>
          <w:w w:val="95"/>
        </w:rPr>
        <w:t> </w:t>
      </w:r>
      <w:r>
        <w:rPr>
          <w:w w:val="95"/>
        </w:rPr>
        <w:t>entre</w:t>
      </w:r>
      <w:r>
        <w:rPr>
          <w:spacing w:val="-15"/>
          <w:w w:val="95"/>
        </w:rPr>
        <w:t> </w:t>
      </w:r>
      <w:r>
        <w:rPr>
          <w:w w:val="95"/>
        </w:rPr>
        <w:t>los</w:t>
      </w:r>
      <w:r>
        <w:rPr>
          <w:spacing w:val="-15"/>
          <w:w w:val="95"/>
        </w:rPr>
        <w:t> </w:t>
      </w:r>
      <w:r>
        <w:rPr>
          <w:w w:val="95"/>
        </w:rPr>
        <w:t>programas</w:t>
      </w:r>
      <w:r>
        <w:rPr>
          <w:spacing w:val="-15"/>
          <w:w w:val="95"/>
        </w:rPr>
        <w:t> </w:t>
      </w:r>
      <w:r>
        <w:rPr>
          <w:w w:val="95"/>
        </w:rPr>
        <w:t>de</w:t>
      </w:r>
      <w:r>
        <w:rPr>
          <w:spacing w:val="-15"/>
          <w:w w:val="95"/>
        </w:rPr>
        <w:t> </w:t>
      </w:r>
      <w:r>
        <w:rPr>
          <w:w w:val="95"/>
        </w:rPr>
        <w:t>conservación</w:t>
      </w:r>
      <w:r>
        <w:rPr>
          <w:spacing w:val="-15"/>
          <w:w w:val="95"/>
        </w:rPr>
        <w:t> </w:t>
      </w:r>
      <w:r>
        <w:rPr>
          <w:w w:val="95"/>
        </w:rPr>
        <w:t>y</w:t>
      </w:r>
      <w:r>
        <w:rPr>
          <w:spacing w:val="-15"/>
          <w:w w:val="95"/>
        </w:rPr>
        <w:t> </w:t>
      </w:r>
      <w:r>
        <w:rPr>
          <w:w w:val="95"/>
        </w:rPr>
        <w:t>desarrollo</w:t>
      </w:r>
      <w:r>
        <w:rPr>
          <w:spacing w:val="-15"/>
          <w:w w:val="95"/>
        </w:rPr>
        <w:t> </w:t>
      </w:r>
      <w:r>
        <w:rPr>
          <w:w w:val="95"/>
        </w:rPr>
        <w:t>social</w:t>
      </w:r>
      <w:r>
        <w:rPr>
          <w:spacing w:val="-15"/>
          <w:w w:val="95"/>
        </w:rPr>
        <w:t> </w:t>
      </w:r>
      <w:r>
        <w:rPr>
          <w:w w:val="95"/>
        </w:rPr>
        <w:t>entre</w:t>
      </w:r>
      <w:r>
        <w:rPr>
          <w:spacing w:val="-15"/>
          <w:w w:val="95"/>
        </w:rPr>
        <w:t> </w:t>
      </w:r>
      <w:r>
        <w:rPr>
          <w:w w:val="95"/>
        </w:rPr>
        <w:t>insti- tuciones</w:t>
      </w:r>
      <w:r>
        <w:rPr>
          <w:spacing w:val="-15"/>
          <w:w w:val="95"/>
        </w:rPr>
        <w:t> </w:t>
      </w:r>
      <w:r>
        <w:rPr>
          <w:w w:val="95"/>
        </w:rPr>
        <w:t>gubernamentales</w:t>
      </w:r>
      <w:r>
        <w:rPr>
          <w:spacing w:val="-16"/>
          <w:w w:val="95"/>
        </w:rPr>
        <w:t> </w:t>
      </w:r>
      <w:r>
        <w:rPr>
          <w:w w:val="95"/>
        </w:rPr>
        <w:t>que</w:t>
      </w:r>
      <w:r>
        <w:rPr>
          <w:spacing w:val="-15"/>
          <w:w w:val="95"/>
        </w:rPr>
        <w:t> </w:t>
      </w:r>
      <w:r>
        <w:rPr>
          <w:w w:val="95"/>
        </w:rPr>
        <w:t>compiten</w:t>
      </w:r>
      <w:r>
        <w:rPr>
          <w:spacing w:val="-15"/>
          <w:w w:val="95"/>
        </w:rPr>
        <w:t> </w:t>
      </w:r>
      <w:r>
        <w:rPr>
          <w:w w:val="95"/>
        </w:rPr>
        <w:t>por</w:t>
      </w:r>
      <w:r>
        <w:rPr>
          <w:spacing w:val="-15"/>
          <w:w w:val="95"/>
        </w:rPr>
        <w:t> </w:t>
      </w:r>
      <w:r>
        <w:rPr>
          <w:w w:val="95"/>
        </w:rPr>
        <w:t>recursos</w:t>
      </w:r>
      <w:r>
        <w:rPr>
          <w:spacing w:val="-15"/>
          <w:w w:val="95"/>
        </w:rPr>
        <w:t> </w:t>
      </w:r>
      <w:r>
        <w:rPr>
          <w:w w:val="95"/>
        </w:rPr>
        <w:t>presupuestales</w:t>
      </w:r>
      <w:r>
        <w:rPr>
          <w:spacing w:val="-15"/>
          <w:w w:val="95"/>
        </w:rPr>
        <w:t> </w:t>
      </w:r>
      <w:r>
        <w:rPr>
          <w:w w:val="95"/>
        </w:rPr>
        <w:t>escasos.</w:t>
      </w:r>
      <w:r>
        <w:rPr>
          <w:spacing w:val="-15"/>
          <w:w w:val="95"/>
        </w:rPr>
        <w:t> </w:t>
      </w:r>
      <w:r>
        <w:rPr>
          <w:w w:val="95"/>
        </w:rPr>
        <w:t>El gobierno</w:t>
      </w:r>
      <w:r>
        <w:rPr>
          <w:spacing w:val="-23"/>
          <w:w w:val="95"/>
        </w:rPr>
        <w:t> </w:t>
      </w:r>
      <w:r>
        <w:rPr>
          <w:w w:val="95"/>
        </w:rPr>
        <w:t>federal</w:t>
      </w:r>
      <w:r>
        <w:rPr>
          <w:spacing w:val="-23"/>
          <w:w w:val="95"/>
        </w:rPr>
        <w:t> </w:t>
      </w:r>
      <w:r>
        <w:rPr>
          <w:w w:val="95"/>
        </w:rPr>
        <w:t>de</w:t>
      </w:r>
      <w:r>
        <w:rPr>
          <w:spacing w:val="-22"/>
          <w:w w:val="95"/>
        </w:rPr>
        <w:t> </w:t>
      </w:r>
      <w:r>
        <w:rPr>
          <w:w w:val="95"/>
        </w:rPr>
        <w:t>manera</w:t>
      </w:r>
      <w:r>
        <w:rPr>
          <w:spacing w:val="-23"/>
          <w:w w:val="95"/>
        </w:rPr>
        <w:t> </w:t>
      </w:r>
      <w:r>
        <w:rPr>
          <w:w w:val="95"/>
        </w:rPr>
        <w:t>contradictoria</w:t>
      </w:r>
      <w:r>
        <w:rPr>
          <w:spacing w:val="-23"/>
          <w:w w:val="95"/>
        </w:rPr>
        <w:t> </w:t>
      </w:r>
      <w:r>
        <w:rPr>
          <w:w w:val="95"/>
        </w:rPr>
        <w:t>promueve</w:t>
      </w:r>
      <w:r>
        <w:rPr>
          <w:spacing w:val="-23"/>
          <w:w w:val="95"/>
        </w:rPr>
        <w:t> </w:t>
      </w:r>
      <w:r>
        <w:rPr>
          <w:w w:val="95"/>
        </w:rPr>
        <w:t>acciones</w:t>
      </w:r>
      <w:r>
        <w:rPr>
          <w:spacing w:val="-22"/>
          <w:w w:val="95"/>
        </w:rPr>
        <w:t> </w:t>
      </w:r>
      <w:r>
        <w:rPr>
          <w:w w:val="95"/>
        </w:rPr>
        <w:t>simultáneas</w:t>
      </w:r>
      <w:r>
        <w:rPr>
          <w:spacing w:val="-23"/>
          <w:w w:val="95"/>
        </w:rPr>
        <w:t> </w:t>
      </w:r>
      <w:r>
        <w:rPr>
          <w:w w:val="95"/>
        </w:rPr>
        <w:t>de</w:t>
      </w:r>
      <w:r>
        <w:rPr>
          <w:spacing w:val="-22"/>
          <w:w w:val="95"/>
        </w:rPr>
        <w:t> </w:t>
      </w:r>
      <w:r>
        <w:rPr>
          <w:w w:val="95"/>
        </w:rPr>
        <w:t>de- sarrollo nacional y de cumplimiento de la regulación ambiental (García-Frapolli </w:t>
      </w:r>
      <w:r>
        <w:rPr>
          <w:rFonts w:ascii="Times New Roman" w:hAnsi="Times New Roman"/>
          <w:i/>
          <w:w w:val="95"/>
        </w:rPr>
        <w:t>ett</w:t>
      </w:r>
      <w:r>
        <w:rPr>
          <w:rFonts w:ascii="Times New Roman" w:hAnsi="Times New Roman"/>
          <w:i/>
          <w:spacing w:val="-28"/>
          <w:w w:val="95"/>
        </w:rPr>
        <w:t> </w:t>
      </w:r>
      <w:r>
        <w:rPr>
          <w:rFonts w:ascii="Times New Roman" w:hAnsi="Times New Roman"/>
          <w:i/>
          <w:w w:val="95"/>
        </w:rPr>
        <w:t>al</w:t>
      </w:r>
      <w:r>
        <w:rPr>
          <w:w w:val="95"/>
        </w:rPr>
        <w:t>.,</w:t>
      </w:r>
      <w:r>
        <w:rPr>
          <w:spacing w:val="-22"/>
          <w:w w:val="95"/>
        </w:rPr>
        <w:t> </w:t>
      </w:r>
      <w:r>
        <w:rPr>
          <w:w w:val="95"/>
        </w:rPr>
        <w:t>2009).</w:t>
      </w:r>
      <w:r>
        <w:rPr>
          <w:spacing w:val="-23"/>
          <w:w w:val="95"/>
        </w:rPr>
        <w:t> </w:t>
      </w:r>
      <w:r>
        <w:rPr>
          <w:w w:val="95"/>
        </w:rPr>
        <w:t>En</w:t>
      </w:r>
      <w:r>
        <w:rPr>
          <w:spacing w:val="-22"/>
          <w:w w:val="95"/>
        </w:rPr>
        <w:t> </w:t>
      </w:r>
      <w:r>
        <w:rPr>
          <w:w w:val="95"/>
        </w:rPr>
        <w:t>este</w:t>
      </w:r>
      <w:r>
        <w:rPr>
          <w:spacing w:val="-22"/>
          <w:w w:val="95"/>
        </w:rPr>
        <w:t> </w:t>
      </w:r>
      <w:r>
        <w:rPr>
          <w:w w:val="95"/>
        </w:rPr>
        <w:t>contexto</w:t>
      </w:r>
      <w:r>
        <w:rPr>
          <w:spacing w:val="-22"/>
          <w:w w:val="95"/>
        </w:rPr>
        <w:t> </w:t>
      </w:r>
      <w:r>
        <w:rPr>
          <w:w w:val="95"/>
        </w:rPr>
        <w:t>se</w:t>
      </w:r>
      <w:r>
        <w:rPr>
          <w:spacing w:val="-22"/>
          <w:w w:val="95"/>
        </w:rPr>
        <w:t> </w:t>
      </w:r>
      <w:r>
        <w:rPr>
          <w:w w:val="95"/>
        </w:rPr>
        <w:t>requieren</w:t>
      </w:r>
      <w:r>
        <w:rPr>
          <w:spacing w:val="-22"/>
          <w:w w:val="95"/>
        </w:rPr>
        <w:t> </w:t>
      </w:r>
      <w:r>
        <w:rPr>
          <w:w w:val="95"/>
        </w:rPr>
        <w:t>grandes</w:t>
      </w:r>
      <w:r>
        <w:rPr>
          <w:spacing w:val="-23"/>
          <w:w w:val="95"/>
        </w:rPr>
        <w:t> </w:t>
      </w:r>
      <w:r>
        <w:rPr>
          <w:w w:val="95"/>
        </w:rPr>
        <w:t>esfuerzos</w:t>
      </w:r>
      <w:r>
        <w:rPr>
          <w:spacing w:val="-22"/>
          <w:w w:val="95"/>
        </w:rPr>
        <w:t> </w:t>
      </w:r>
      <w:r>
        <w:rPr>
          <w:w w:val="95"/>
        </w:rPr>
        <w:t>y</w:t>
      </w:r>
      <w:r>
        <w:rPr>
          <w:spacing w:val="-22"/>
          <w:w w:val="95"/>
        </w:rPr>
        <w:t> </w:t>
      </w:r>
      <w:r>
        <w:rPr>
          <w:w w:val="95"/>
        </w:rPr>
        <w:t>compromisos</w:t>
      </w:r>
      <w:r>
        <w:rPr>
          <w:spacing w:val="-23"/>
          <w:w w:val="95"/>
        </w:rPr>
        <w:t> </w:t>
      </w:r>
      <w:r>
        <w:rPr>
          <w:w w:val="95"/>
        </w:rPr>
        <w:t>para lograr</w:t>
      </w:r>
      <w:r>
        <w:rPr>
          <w:spacing w:val="-23"/>
          <w:w w:val="95"/>
        </w:rPr>
        <w:t> </w:t>
      </w:r>
      <w:r>
        <w:rPr>
          <w:w w:val="95"/>
        </w:rPr>
        <w:t>políticas</w:t>
      </w:r>
      <w:r>
        <w:rPr>
          <w:spacing w:val="-23"/>
          <w:w w:val="95"/>
        </w:rPr>
        <w:t> </w:t>
      </w:r>
      <w:r>
        <w:rPr>
          <w:w w:val="95"/>
        </w:rPr>
        <w:t>públicas</w:t>
      </w:r>
      <w:r>
        <w:rPr>
          <w:spacing w:val="-23"/>
          <w:w w:val="95"/>
        </w:rPr>
        <w:t> </w:t>
      </w:r>
      <w:r>
        <w:rPr>
          <w:w w:val="95"/>
        </w:rPr>
        <w:t>integrales</w:t>
      </w:r>
      <w:r>
        <w:rPr>
          <w:spacing w:val="-23"/>
          <w:w w:val="95"/>
        </w:rPr>
        <w:t> </w:t>
      </w:r>
      <w:r>
        <w:rPr>
          <w:w w:val="95"/>
        </w:rPr>
        <w:t>y</w:t>
      </w:r>
      <w:r>
        <w:rPr>
          <w:spacing w:val="-23"/>
          <w:w w:val="95"/>
        </w:rPr>
        <w:t> </w:t>
      </w:r>
      <w:r>
        <w:rPr>
          <w:w w:val="95"/>
        </w:rPr>
        <w:t>no</w:t>
      </w:r>
      <w:r>
        <w:rPr>
          <w:spacing w:val="-23"/>
          <w:w w:val="95"/>
        </w:rPr>
        <w:t> </w:t>
      </w:r>
      <w:r>
        <w:rPr>
          <w:w w:val="95"/>
        </w:rPr>
        <w:t>seguir</w:t>
      </w:r>
      <w:r>
        <w:rPr>
          <w:spacing w:val="-23"/>
          <w:w w:val="95"/>
        </w:rPr>
        <w:t> </w:t>
      </w:r>
      <w:r>
        <w:rPr>
          <w:w w:val="95"/>
        </w:rPr>
        <w:t>trabajando</w:t>
      </w:r>
      <w:r>
        <w:rPr>
          <w:spacing w:val="-23"/>
          <w:w w:val="95"/>
        </w:rPr>
        <w:t> </w:t>
      </w:r>
      <w:r>
        <w:rPr>
          <w:w w:val="95"/>
        </w:rPr>
        <w:t>con</w:t>
      </w:r>
      <w:r>
        <w:rPr>
          <w:spacing w:val="-23"/>
          <w:w w:val="95"/>
        </w:rPr>
        <w:t> </w:t>
      </w:r>
      <w:r>
        <w:rPr>
          <w:w w:val="95"/>
        </w:rPr>
        <w:t>políticas</w:t>
      </w:r>
      <w:r>
        <w:rPr>
          <w:spacing w:val="-23"/>
          <w:w w:val="95"/>
        </w:rPr>
        <w:t> </w:t>
      </w:r>
      <w:r>
        <w:rPr>
          <w:w w:val="95"/>
        </w:rPr>
        <w:t>sectoriales </w:t>
      </w:r>
      <w:r>
        <w:rPr/>
        <w:t>con</w:t>
      </w:r>
      <w:r>
        <w:rPr>
          <w:spacing w:val="-18"/>
        </w:rPr>
        <w:t> </w:t>
      </w:r>
      <w:r>
        <w:rPr/>
        <w:t>intereses</w:t>
      </w:r>
      <w:r>
        <w:rPr>
          <w:spacing w:val="-18"/>
        </w:rPr>
        <w:t> </w:t>
      </w:r>
      <w:r>
        <w:rPr/>
        <w:t>opuestos,</w:t>
      </w:r>
      <w:r>
        <w:rPr>
          <w:spacing w:val="-19"/>
        </w:rPr>
        <w:t> </w:t>
      </w:r>
      <w:r>
        <w:rPr/>
        <w:t>donde,</w:t>
      </w:r>
      <w:r>
        <w:rPr>
          <w:spacing w:val="-18"/>
        </w:rPr>
        <w:t> </w:t>
      </w:r>
      <w:r>
        <w:rPr/>
        <w:t>por</w:t>
      </w:r>
      <w:r>
        <w:rPr>
          <w:spacing w:val="-18"/>
        </w:rPr>
        <w:t> </w:t>
      </w:r>
      <w:r>
        <w:rPr/>
        <w:t>ejemplo,</w:t>
      </w:r>
      <w:r>
        <w:rPr>
          <w:spacing w:val="-18"/>
        </w:rPr>
        <w:t> </w:t>
      </w:r>
      <w:r>
        <w:rPr/>
        <w:t>por</w:t>
      </w:r>
      <w:r>
        <w:rPr>
          <w:spacing w:val="-18"/>
        </w:rPr>
        <w:t> </w:t>
      </w:r>
      <w:r>
        <w:rPr/>
        <w:t>un</w:t>
      </w:r>
      <w:r>
        <w:rPr>
          <w:spacing w:val="-18"/>
        </w:rPr>
        <w:t> </w:t>
      </w:r>
      <w:r>
        <w:rPr/>
        <w:t>lado,</w:t>
      </w:r>
      <w:r>
        <w:rPr>
          <w:spacing w:val="-18"/>
        </w:rPr>
        <w:t> </w:t>
      </w:r>
      <w:r>
        <w:rPr/>
        <w:t>la</w:t>
      </w:r>
      <w:r>
        <w:rPr>
          <w:spacing w:val="-18"/>
        </w:rPr>
        <w:t> </w:t>
      </w:r>
      <w:r>
        <w:rPr/>
        <w:t>Secretaría</w:t>
      </w:r>
      <w:r>
        <w:rPr>
          <w:spacing w:val="-18"/>
        </w:rPr>
        <w:t> </w:t>
      </w:r>
      <w:r>
        <w:rPr/>
        <w:t>de</w:t>
      </w:r>
      <w:r>
        <w:rPr>
          <w:spacing w:val="-18"/>
        </w:rPr>
        <w:t> </w:t>
      </w:r>
      <w:r>
        <w:rPr/>
        <w:t>Agri- </w:t>
      </w:r>
      <w:r>
        <w:rPr>
          <w:w w:val="95"/>
        </w:rPr>
        <w:t>cultura, Ganadería, Desarrollo Rural, </w:t>
      </w:r>
      <w:r>
        <w:rPr>
          <w:spacing w:val="-5"/>
          <w:w w:val="95"/>
        </w:rPr>
        <w:t>Pesca </w:t>
      </w:r>
      <w:r>
        <w:rPr>
          <w:w w:val="95"/>
        </w:rPr>
        <w:t>y Alimentación (Sagarpa) promueva y</w:t>
      </w:r>
      <w:r>
        <w:rPr>
          <w:spacing w:val="-5"/>
          <w:w w:val="95"/>
        </w:rPr>
        <w:t> </w:t>
      </w:r>
      <w:r>
        <w:rPr>
          <w:w w:val="95"/>
        </w:rPr>
        <w:t>fomente</w:t>
      </w:r>
      <w:r>
        <w:rPr>
          <w:spacing w:val="-6"/>
          <w:w w:val="95"/>
        </w:rPr>
        <w:t> </w:t>
      </w:r>
      <w:r>
        <w:rPr>
          <w:w w:val="95"/>
        </w:rPr>
        <w:t>con</w:t>
      </w:r>
      <w:r>
        <w:rPr>
          <w:spacing w:val="-5"/>
          <w:w w:val="95"/>
        </w:rPr>
        <w:t> </w:t>
      </w:r>
      <w:r>
        <w:rPr>
          <w:w w:val="95"/>
        </w:rPr>
        <w:t>programas</w:t>
      </w:r>
      <w:r>
        <w:rPr>
          <w:spacing w:val="-6"/>
          <w:w w:val="95"/>
        </w:rPr>
        <w:t> </w:t>
      </w:r>
      <w:r>
        <w:rPr>
          <w:w w:val="95"/>
        </w:rPr>
        <w:t>gubernamentales</w:t>
      </w:r>
      <w:r>
        <w:rPr>
          <w:spacing w:val="-6"/>
          <w:w w:val="95"/>
        </w:rPr>
        <w:t> </w:t>
      </w:r>
      <w:r>
        <w:rPr>
          <w:w w:val="95"/>
        </w:rPr>
        <w:t>que</w:t>
      </w:r>
      <w:r>
        <w:rPr>
          <w:spacing w:val="-5"/>
          <w:w w:val="95"/>
        </w:rPr>
        <w:t> </w:t>
      </w:r>
      <w:r>
        <w:rPr>
          <w:w w:val="95"/>
        </w:rPr>
        <w:t>otorgan</w:t>
      </w:r>
      <w:r>
        <w:rPr>
          <w:spacing w:val="-5"/>
          <w:w w:val="95"/>
        </w:rPr>
        <w:t> </w:t>
      </w:r>
      <w:r>
        <w:rPr>
          <w:w w:val="95"/>
        </w:rPr>
        <w:t>subsidios</w:t>
      </w:r>
      <w:r>
        <w:rPr>
          <w:spacing w:val="-6"/>
          <w:w w:val="95"/>
        </w:rPr>
        <w:t> </w:t>
      </w:r>
      <w:r>
        <w:rPr>
          <w:w w:val="95"/>
        </w:rPr>
        <w:t>o</w:t>
      </w:r>
      <w:r>
        <w:rPr>
          <w:spacing w:val="-5"/>
          <w:w w:val="95"/>
        </w:rPr>
        <w:t> </w:t>
      </w:r>
      <w:r>
        <w:rPr>
          <w:w w:val="95"/>
        </w:rPr>
        <w:t>apoyos</w:t>
      </w:r>
      <w:r>
        <w:rPr>
          <w:spacing w:val="-5"/>
          <w:w w:val="95"/>
        </w:rPr>
        <w:t> </w:t>
      </w:r>
      <w:r>
        <w:rPr>
          <w:w w:val="95"/>
        </w:rPr>
        <w:t>mo- </w:t>
      </w:r>
      <w:r>
        <w:rPr/>
        <w:t>netarios</w:t>
      </w:r>
      <w:r>
        <w:rPr>
          <w:spacing w:val="-12"/>
        </w:rPr>
        <w:t> </w:t>
      </w:r>
      <w:r>
        <w:rPr/>
        <w:t>la</w:t>
      </w:r>
      <w:r>
        <w:rPr>
          <w:spacing w:val="-12"/>
        </w:rPr>
        <w:t> </w:t>
      </w:r>
      <w:r>
        <w:rPr/>
        <w:t>expansión</w:t>
      </w:r>
      <w:r>
        <w:rPr>
          <w:spacing w:val="-13"/>
        </w:rPr>
        <w:t> </w:t>
      </w:r>
      <w:r>
        <w:rPr/>
        <w:t>de</w:t>
      </w:r>
      <w:r>
        <w:rPr>
          <w:spacing w:val="-12"/>
        </w:rPr>
        <w:t> </w:t>
      </w:r>
      <w:r>
        <w:rPr/>
        <w:t>la</w:t>
      </w:r>
      <w:r>
        <w:rPr>
          <w:spacing w:val="-12"/>
        </w:rPr>
        <w:t> </w:t>
      </w:r>
      <w:r>
        <w:rPr/>
        <w:t>frontera</w:t>
      </w:r>
      <w:r>
        <w:rPr>
          <w:spacing w:val="-13"/>
        </w:rPr>
        <w:t> </w:t>
      </w:r>
      <w:r>
        <w:rPr/>
        <w:t>agrícola</w:t>
      </w:r>
      <w:r>
        <w:rPr>
          <w:spacing w:val="-12"/>
        </w:rPr>
        <w:t> </w:t>
      </w:r>
      <w:r>
        <w:rPr/>
        <w:t>o</w:t>
      </w:r>
      <w:r>
        <w:rPr>
          <w:spacing w:val="-12"/>
        </w:rPr>
        <w:t> </w:t>
      </w:r>
      <w:r>
        <w:rPr/>
        <w:t>actividades</w:t>
      </w:r>
      <w:r>
        <w:rPr>
          <w:spacing w:val="-12"/>
        </w:rPr>
        <w:t> </w:t>
      </w:r>
      <w:r>
        <w:rPr/>
        <w:t>ganaderas</w:t>
      </w:r>
      <w:r>
        <w:rPr>
          <w:spacing w:val="-13"/>
        </w:rPr>
        <w:t> </w:t>
      </w:r>
      <w:r>
        <w:rPr/>
        <w:t>con</w:t>
      </w:r>
      <w:r>
        <w:rPr>
          <w:spacing w:val="-12"/>
        </w:rPr>
        <w:t> </w:t>
      </w:r>
      <w:r>
        <w:rPr/>
        <w:t>alto </w:t>
      </w:r>
      <w:r>
        <w:rPr>
          <w:w w:val="95"/>
        </w:rPr>
        <w:t>impacto</w:t>
      </w:r>
      <w:r>
        <w:rPr>
          <w:spacing w:val="-17"/>
          <w:w w:val="95"/>
        </w:rPr>
        <w:t> </w:t>
      </w:r>
      <w:r>
        <w:rPr>
          <w:w w:val="95"/>
        </w:rPr>
        <w:t>al</w:t>
      </w:r>
      <w:r>
        <w:rPr>
          <w:spacing w:val="-18"/>
          <w:w w:val="95"/>
        </w:rPr>
        <w:t> </w:t>
      </w:r>
      <w:r>
        <w:rPr>
          <w:w w:val="95"/>
        </w:rPr>
        <w:t>ambiente;</w:t>
      </w:r>
      <w:r>
        <w:rPr>
          <w:spacing w:val="-17"/>
          <w:w w:val="95"/>
        </w:rPr>
        <w:t> </w:t>
      </w:r>
      <w:r>
        <w:rPr>
          <w:w w:val="95"/>
        </w:rPr>
        <w:t>y</w:t>
      </w:r>
      <w:r>
        <w:rPr>
          <w:spacing w:val="-17"/>
          <w:w w:val="95"/>
        </w:rPr>
        <w:t> </w:t>
      </w:r>
      <w:r>
        <w:rPr>
          <w:w w:val="95"/>
        </w:rPr>
        <w:t>por</w:t>
      </w:r>
      <w:r>
        <w:rPr>
          <w:spacing w:val="-17"/>
          <w:w w:val="95"/>
        </w:rPr>
        <w:t> </w:t>
      </w:r>
      <w:r>
        <w:rPr>
          <w:w w:val="95"/>
        </w:rPr>
        <w:t>otro,</w:t>
      </w:r>
      <w:r>
        <w:rPr>
          <w:spacing w:val="-18"/>
          <w:w w:val="95"/>
        </w:rPr>
        <w:t> </w:t>
      </w:r>
      <w:r>
        <w:rPr>
          <w:w w:val="95"/>
        </w:rPr>
        <w:t>instancias</w:t>
      </w:r>
      <w:r>
        <w:rPr>
          <w:spacing w:val="-17"/>
          <w:w w:val="95"/>
        </w:rPr>
        <w:t> </w:t>
      </w:r>
      <w:r>
        <w:rPr>
          <w:w w:val="95"/>
        </w:rPr>
        <w:t>como</w:t>
      </w:r>
      <w:r>
        <w:rPr>
          <w:spacing w:val="-17"/>
          <w:w w:val="95"/>
        </w:rPr>
        <w:t> </w:t>
      </w:r>
      <w:r>
        <w:rPr>
          <w:w w:val="95"/>
        </w:rPr>
        <w:t>la</w:t>
      </w:r>
      <w:r>
        <w:rPr>
          <w:spacing w:val="-18"/>
          <w:w w:val="95"/>
        </w:rPr>
        <w:t> </w:t>
      </w:r>
      <w:r>
        <w:rPr>
          <w:w w:val="95"/>
        </w:rPr>
        <w:t>Secretaría</w:t>
      </w:r>
      <w:r>
        <w:rPr>
          <w:spacing w:val="-17"/>
          <w:w w:val="95"/>
        </w:rPr>
        <w:t> </w:t>
      </w:r>
      <w:r>
        <w:rPr>
          <w:w w:val="95"/>
        </w:rPr>
        <w:t>de</w:t>
      </w:r>
      <w:r>
        <w:rPr>
          <w:spacing w:val="-17"/>
          <w:w w:val="95"/>
        </w:rPr>
        <w:t> </w:t>
      </w:r>
      <w:r>
        <w:rPr>
          <w:w w:val="95"/>
        </w:rPr>
        <w:t>Medio</w:t>
      </w:r>
      <w:r>
        <w:rPr>
          <w:spacing w:val="-18"/>
          <w:w w:val="95"/>
        </w:rPr>
        <w:t> </w:t>
      </w:r>
      <w:r>
        <w:rPr>
          <w:w w:val="95"/>
        </w:rPr>
        <w:t>Ambiente </w:t>
      </w:r>
      <w:r>
        <w:rPr/>
        <w:t>y</w:t>
      </w:r>
      <w:r>
        <w:rPr>
          <w:spacing w:val="-20"/>
        </w:rPr>
        <w:t> </w:t>
      </w:r>
      <w:r>
        <w:rPr/>
        <w:t>Recursos</w:t>
      </w:r>
      <w:r>
        <w:rPr>
          <w:spacing w:val="-20"/>
        </w:rPr>
        <w:t> </w:t>
      </w:r>
      <w:r>
        <w:rPr/>
        <w:t>Naturales</w:t>
      </w:r>
      <w:r>
        <w:rPr>
          <w:spacing w:val="-20"/>
        </w:rPr>
        <w:t> </w:t>
      </w:r>
      <w:r>
        <w:rPr/>
        <w:t>(Semarnat),</w:t>
      </w:r>
      <w:r>
        <w:rPr>
          <w:spacing w:val="-20"/>
        </w:rPr>
        <w:t> </w:t>
      </w:r>
      <w:r>
        <w:rPr/>
        <w:t>la</w:t>
      </w:r>
      <w:r>
        <w:rPr>
          <w:spacing w:val="-20"/>
        </w:rPr>
        <w:t> </w:t>
      </w:r>
      <w:r>
        <w:rPr/>
        <w:t>Comisión</w:t>
      </w:r>
      <w:r>
        <w:rPr>
          <w:spacing w:val="-20"/>
        </w:rPr>
        <w:t> </w:t>
      </w:r>
      <w:r>
        <w:rPr/>
        <w:t>Nacional</w:t>
      </w:r>
      <w:r>
        <w:rPr>
          <w:spacing w:val="-20"/>
        </w:rPr>
        <w:t> </w:t>
      </w:r>
      <w:r>
        <w:rPr>
          <w:spacing w:val="-5"/>
        </w:rPr>
        <w:t>Forestal</w:t>
      </w:r>
      <w:r>
        <w:rPr>
          <w:spacing w:val="-20"/>
        </w:rPr>
        <w:t> </w:t>
      </w:r>
      <w:r>
        <w:rPr/>
        <w:t>(Conafor)</w:t>
      </w:r>
      <w:r>
        <w:rPr>
          <w:spacing w:val="-20"/>
        </w:rPr>
        <w:t> </w:t>
      </w:r>
      <w:r>
        <w:rPr/>
        <w:t>y</w:t>
      </w:r>
      <w:r>
        <w:rPr>
          <w:spacing w:val="-20"/>
        </w:rPr>
        <w:t> </w:t>
      </w:r>
      <w:r>
        <w:rPr/>
        <w:t>la </w:t>
      </w:r>
      <w:r>
        <w:rPr>
          <w:w w:val="95"/>
        </w:rPr>
        <w:t>Protectora</w:t>
      </w:r>
      <w:r>
        <w:rPr>
          <w:spacing w:val="-14"/>
          <w:w w:val="95"/>
        </w:rPr>
        <w:t> </w:t>
      </w:r>
      <w:r>
        <w:rPr>
          <w:w w:val="95"/>
        </w:rPr>
        <w:t>de</w:t>
      </w:r>
      <w:r>
        <w:rPr>
          <w:spacing w:val="-14"/>
          <w:w w:val="95"/>
        </w:rPr>
        <w:t> </w:t>
      </w:r>
      <w:r>
        <w:rPr>
          <w:w w:val="95"/>
        </w:rPr>
        <w:t>Bosques</w:t>
      </w:r>
      <w:r>
        <w:rPr>
          <w:spacing w:val="-14"/>
          <w:w w:val="95"/>
        </w:rPr>
        <w:t> </w:t>
      </w:r>
      <w:r>
        <w:rPr>
          <w:w w:val="95"/>
        </w:rPr>
        <w:t>(Probosque)</w:t>
      </w:r>
      <w:r>
        <w:rPr>
          <w:spacing w:val="-14"/>
          <w:w w:val="95"/>
        </w:rPr>
        <w:t> </w:t>
      </w:r>
      <w:r>
        <w:rPr>
          <w:w w:val="95"/>
        </w:rPr>
        <w:t>en</w:t>
      </w:r>
      <w:r>
        <w:rPr>
          <w:spacing w:val="-14"/>
          <w:w w:val="95"/>
        </w:rPr>
        <w:t> </w:t>
      </w:r>
      <w:r>
        <w:rPr>
          <w:w w:val="95"/>
        </w:rPr>
        <w:t>el</w:t>
      </w:r>
      <w:r>
        <w:rPr>
          <w:spacing w:val="-14"/>
          <w:w w:val="95"/>
        </w:rPr>
        <w:t> </w:t>
      </w:r>
      <w:r>
        <w:rPr>
          <w:w w:val="95"/>
        </w:rPr>
        <w:t>Estado</w:t>
      </w:r>
      <w:r>
        <w:rPr>
          <w:spacing w:val="-14"/>
          <w:w w:val="95"/>
        </w:rPr>
        <w:t> </w:t>
      </w:r>
      <w:r>
        <w:rPr>
          <w:w w:val="95"/>
        </w:rPr>
        <w:t>de</w:t>
      </w:r>
      <w:r>
        <w:rPr>
          <w:spacing w:val="-14"/>
          <w:w w:val="95"/>
        </w:rPr>
        <w:t> </w:t>
      </w:r>
      <w:r>
        <w:rPr>
          <w:w w:val="95"/>
        </w:rPr>
        <w:t>México</w:t>
      </w:r>
      <w:r>
        <w:rPr>
          <w:spacing w:val="-14"/>
          <w:w w:val="95"/>
        </w:rPr>
        <w:t> </w:t>
      </w:r>
      <w:r>
        <w:rPr>
          <w:w w:val="95"/>
        </w:rPr>
        <w:t>promuevan</w:t>
      </w:r>
      <w:r>
        <w:rPr>
          <w:spacing w:val="-14"/>
          <w:w w:val="95"/>
        </w:rPr>
        <w:t> </w:t>
      </w:r>
      <w:r>
        <w:rPr>
          <w:w w:val="95"/>
        </w:rPr>
        <w:t>la</w:t>
      </w:r>
      <w:r>
        <w:rPr>
          <w:spacing w:val="-14"/>
          <w:w w:val="95"/>
        </w:rPr>
        <w:t> </w:t>
      </w:r>
      <w:r>
        <w:rPr>
          <w:w w:val="95"/>
        </w:rPr>
        <w:t>protec- ción</w:t>
      </w:r>
      <w:r>
        <w:rPr>
          <w:spacing w:val="-8"/>
          <w:w w:val="95"/>
        </w:rPr>
        <w:t> </w:t>
      </w:r>
      <w:r>
        <w:rPr>
          <w:w w:val="95"/>
        </w:rPr>
        <w:t>del</w:t>
      </w:r>
      <w:r>
        <w:rPr>
          <w:spacing w:val="-8"/>
          <w:w w:val="95"/>
        </w:rPr>
        <w:t> </w:t>
      </w:r>
      <w:r>
        <w:rPr>
          <w:w w:val="95"/>
        </w:rPr>
        <w:t>ambiente</w:t>
      </w:r>
      <w:r>
        <w:rPr>
          <w:spacing w:val="-8"/>
          <w:w w:val="95"/>
        </w:rPr>
        <w:t> </w:t>
      </w:r>
      <w:r>
        <w:rPr>
          <w:w w:val="95"/>
        </w:rPr>
        <w:t>y</w:t>
      </w:r>
      <w:r>
        <w:rPr>
          <w:spacing w:val="-8"/>
          <w:w w:val="95"/>
        </w:rPr>
        <w:t> </w:t>
      </w:r>
      <w:r>
        <w:rPr>
          <w:w w:val="95"/>
        </w:rPr>
        <w:t>el</w:t>
      </w:r>
      <w:r>
        <w:rPr>
          <w:spacing w:val="-8"/>
          <w:w w:val="95"/>
        </w:rPr>
        <w:t> </w:t>
      </w:r>
      <w:r>
        <w:rPr>
          <w:w w:val="95"/>
        </w:rPr>
        <w:t>pago</w:t>
      </w:r>
      <w:r>
        <w:rPr>
          <w:spacing w:val="-8"/>
          <w:w w:val="95"/>
        </w:rPr>
        <w:t> </w:t>
      </w:r>
      <w:r>
        <w:rPr>
          <w:w w:val="95"/>
        </w:rPr>
        <w:t>por</w:t>
      </w:r>
      <w:r>
        <w:rPr>
          <w:spacing w:val="-8"/>
          <w:w w:val="95"/>
        </w:rPr>
        <w:t> </w:t>
      </w:r>
      <w:r>
        <w:rPr>
          <w:w w:val="95"/>
        </w:rPr>
        <w:t>servicios</w:t>
      </w:r>
      <w:r>
        <w:rPr>
          <w:spacing w:val="-9"/>
          <w:w w:val="95"/>
        </w:rPr>
        <w:t> </w:t>
      </w:r>
      <w:r>
        <w:rPr>
          <w:w w:val="95"/>
        </w:rPr>
        <w:t>ambientales.</w:t>
      </w:r>
    </w:p>
    <w:p>
      <w:pPr>
        <w:pStyle w:val="BodyText"/>
        <w:spacing w:line="242" w:lineRule="auto"/>
        <w:ind w:left="1553" w:right="1551" w:firstLine="283"/>
        <w:jc w:val="both"/>
      </w:pPr>
      <w:r>
        <w:rPr/>
        <w:t>Otro</w:t>
      </w:r>
      <w:r>
        <w:rPr>
          <w:spacing w:val="-12"/>
        </w:rPr>
        <w:t> </w:t>
      </w:r>
      <w:r>
        <w:rPr/>
        <w:t>gran</w:t>
      </w:r>
      <w:r>
        <w:rPr>
          <w:spacing w:val="-12"/>
        </w:rPr>
        <w:t> </w:t>
      </w:r>
      <w:r>
        <w:rPr>
          <w:spacing w:val="-3"/>
        </w:rPr>
        <w:t>reto</w:t>
      </w:r>
      <w:r>
        <w:rPr>
          <w:spacing w:val="-12"/>
        </w:rPr>
        <w:t> </w:t>
      </w:r>
      <w:r>
        <w:rPr/>
        <w:t>es</w:t>
      </w:r>
      <w:r>
        <w:rPr>
          <w:spacing w:val="-12"/>
        </w:rPr>
        <w:t> </w:t>
      </w:r>
      <w:r>
        <w:rPr/>
        <w:t>cómo</w:t>
      </w:r>
      <w:r>
        <w:rPr>
          <w:spacing w:val="-12"/>
        </w:rPr>
        <w:t> </w:t>
      </w:r>
      <w:r>
        <w:rPr/>
        <w:t>la</w:t>
      </w:r>
      <w:r>
        <w:rPr>
          <w:spacing w:val="-12"/>
        </w:rPr>
        <w:t> </w:t>
      </w:r>
      <w:r>
        <w:rPr/>
        <w:t>conservación</w:t>
      </w:r>
      <w:r>
        <w:rPr>
          <w:spacing w:val="-12"/>
        </w:rPr>
        <w:t> </w:t>
      </w:r>
      <w:r>
        <w:rPr/>
        <w:t>a</w:t>
      </w:r>
      <w:r>
        <w:rPr>
          <w:spacing w:val="-12"/>
        </w:rPr>
        <w:t> </w:t>
      </w:r>
      <w:r>
        <w:rPr/>
        <w:t>través</w:t>
      </w:r>
      <w:r>
        <w:rPr>
          <w:spacing w:val="-12"/>
        </w:rPr>
        <w:t> </w:t>
      </w:r>
      <w:r>
        <w:rPr/>
        <w:t>de</w:t>
      </w:r>
      <w:r>
        <w:rPr>
          <w:spacing w:val="-12"/>
        </w:rPr>
        <w:t> </w:t>
      </w:r>
      <w:r>
        <w:rPr/>
        <w:t>la</w:t>
      </w:r>
      <w:r>
        <w:rPr>
          <w:spacing w:val="-12"/>
        </w:rPr>
        <w:t> </w:t>
      </w:r>
      <w:r>
        <w:rPr/>
        <w:t>política</w:t>
      </w:r>
      <w:r>
        <w:rPr>
          <w:spacing w:val="-12"/>
        </w:rPr>
        <w:t> </w:t>
      </w:r>
      <w:r>
        <w:rPr/>
        <w:t>de</w:t>
      </w:r>
      <w:r>
        <w:rPr>
          <w:spacing w:val="-12"/>
        </w:rPr>
        <w:t> </w:t>
      </w:r>
      <w:r>
        <w:rPr>
          <w:sz w:val="17"/>
        </w:rPr>
        <w:t>Anp</w:t>
      </w:r>
      <w:r>
        <w:rPr>
          <w:spacing w:val="-2"/>
          <w:sz w:val="17"/>
        </w:rPr>
        <w:t> </w:t>
      </w:r>
      <w:r>
        <w:rPr/>
        <w:t>es</w:t>
      </w:r>
      <w:r>
        <w:rPr>
          <w:spacing w:val="-12"/>
        </w:rPr>
        <w:t> </w:t>
      </w:r>
      <w:r>
        <w:rPr/>
        <w:t>pla- nificada.</w:t>
      </w:r>
      <w:r>
        <w:rPr>
          <w:spacing w:val="-17"/>
        </w:rPr>
        <w:t> </w:t>
      </w:r>
      <w:r>
        <w:rPr/>
        <w:t>Los</w:t>
      </w:r>
      <w:r>
        <w:rPr>
          <w:spacing w:val="-17"/>
        </w:rPr>
        <w:t> </w:t>
      </w:r>
      <w:r>
        <w:rPr/>
        <w:t>que</w:t>
      </w:r>
      <w:r>
        <w:rPr>
          <w:spacing w:val="-17"/>
        </w:rPr>
        <w:t> </w:t>
      </w:r>
      <w:r>
        <w:rPr/>
        <w:t>realizan</w:t>
      </w:r>
      <w:r>
        <w:rPr>
          <w:spacing w:val="-17"/>
        </w:rPr>
        <w:t> </w:t>
      </w:r>
      <w:r>
        <w:rPr/>
        <w:t>las</w:t>
      </w:r>
      <w:r>
        <w:rPr>
          <w:spacing w:val="-17"/>
        </w:rPr>
        <w:t> </w:t>
      </w:r>
      <w:r>
        <w:rPr/>
        <w:t>políticas</w:t>
      </w:r>
      <w:r>
        <w:rPr>
          <w:spacing w:val="-17"/>
        </w:rPr>
        <w:t> </w:t>
      </w:r>
      <w:r>
        <w:rPr/>
        <w:t>públicas</w:t>
      </w:r>
      <w:r>
        <w:rPr>
          <w:spacing w:val="-17"/>
        </w:rPr>
        <w:t> </w:t>
      </w:r>
      <w:r>
        <w:rPr/>
        <w:t>en</w:t>
      </w:r>
      <w:r>
        <w:rPr>
          <w:spacing w:val="-17"/>
        </w:rPr>
        <w:t> </w:t>
      </w:r>
      <w:r>
        <w:rPr/>
        <w:t>su</w:t>
      </w:r>
      <w:r>
        <w:rPr>
          <w:spacing w:val="-17"/>
        </w:rPr>
        <w:t> </w:t>
      </w:r>
      <w:r>
        <w:rPr/>
        <w:t>intento</w:t>
      </w:r>
      <w:r>
        <w:rPr>
          <w:spacing w:val="-17"/>
        </w:rPr>
        <w:t> </w:t>
      </w:r>
      <w:r>
        <w:rPr/>
        <w:t>por</w:t>
      </w:r>
      <w:r>
        <w:rPr>
          <w:spacing w:val="-17"/>
        </w:rPr>
        <w:t> </w:t>
      </w:r>
      <w:r>
        <w:rPr/>
        <w:t>diseñar</w:t>
      </w:r>
      <w:r>
        <w:rPr>
          <w:spacing w:val="-17"/>
        </w:rPr>
        <w:t> </w:t>
      </w:r>
      <w:r>
        <w:rPr/>
        <w:t>e</w:t>
      </w:r>
      <w:r>
        <w:rPr>
          <w:spacing w:val="-17"/>
        </w:rPr>
        <w:t> </w:t>
      </w:r>
      <w:r>
        <w:rPr/>
        <w:t>im- plementar un enfoque consistente han concebido la política de </w:t>
      </w:r>
      <w:r>
        <w:rPr>
          <w:sz w:val="17"/>
        </w:rPr>
        <w:t>Anp </w:t>
      </w:r>
      <w:r>
        <w:rPr/>
        <w:t>como un </w:t>
      </w:r>
      <w:r>
        <w:rPr>
          <w:w w:val="95"/>
        </w:rPr>
        <w:t>instrumento</w:t>
      </w:r>
      <w:r>
        <w:rPr>
          <w:spacing w:val="-20"/>
          <w:w w:val="95"/>
        </w:rPr>
        <w:t> </w:t>
      </w:r>
      <w:r>
        <w:rPr>
          <w:w w:val="95"/>
        </w:rPr>
        <w:t>que</w:t>
      </w:r>
      <w:r>
        <w:rPr>
          <w:spacing w:val="-21"/>
          <w:w w:val="95"/>
        </w:rPr>
        <w:t> </w:t>
      </w:r>
      <w:r>
        <w:rPr>
          <w:w w:val="95"/>
        </w:rPr>
        <w:t>“encaja”</w:t>
      </w:r>
      <w:r>
        <w:rPr>
          <w:spacing w:val="-21"/>
          <w:w w:val="95"/>
        </w:rPr>
        <w:t> </w:t>
      </w:r>
      <w:r>
        <w:rPr>
          <w:w w:val="95"/>
        </w:rPr>
        <w:t>todas</w:t>
      </w:r>
      <w:r>
        <w:rPr>
          <w:spacing w:val="-21"/>
          <w:w w:val="95"/>
        </w:rPr>
        <w:t> </w:t>
      </w:r>
      <w:r>
        <w:rPr>
          <w:w w:val="95"/>
        </w:rPr>
        <w:t>las</w:t>
      </w:r>
      <w:r>
        <w:rPr>
          <w:spacing w:val="-21"/>
          <w:w w:val="95"/>
        </w:rPr>
        <w:t> </w:t>
      </w:r>
      <w:r>
        <w:rPr>
          <w:w w:val="95"/>
        </w:rPr>
        <w:t>estructuras</w:t>
      </w:r>
      <w:r>
        <w:rPr>
          <w:spacing w:val="-21"/>
          <w:w w:val="95"/>
        </w:rPr>
        <w:t> </w:t>
      </w:r>
      <w:r>
        <w:rPr>
          <w:w w:val="95"/>
        </w:rPr>
        <w:t>que</w:t>
      </w:r>
      <w:r>
        <w:rPr>
          <w:spacing w:val="-21"/>
          <w:w w:val="95"/>
        </w:rPr>
        <w:t> </w:t>
      </w:r>
      <w:r>
        <w:rPr>
          <w:w w:val="95"/>
        </w:rPr>
        <w:t>administran</w:t>
      </w:r>
      <w:r>
        <w:rPr>
          <w:spacing w:val="-20"/>
          <w:w w:val="95"/>
        </w:rPr>
        <w:t> </w:t>
      </w:r>
      <w:r>
        <w:rPr>
          <w:w w:val="95"/>
        </w:rPr>
        <w:t>y</w:t>
      </w:r>
      <w:r>
        <w:rPr>
          <w:spacing w:val="-21"/>
          <w:w w:val="95"/>
        </w:rPr>
        <w:t> </w:t>
      </w:r>
      <w:r>
        <w:rPr>
          <w:w w:val="95"/>
        </w:rPr>
        <w:t>manejan</w:t>
      </w:r>
      <w:r>
        <w:rPr>
          <w:spacing w:val="-21"/>
          <w:w w:val="95"/>
        </w:rPr>
        <w:t> </w:t>
      </w:r>
      <w:r>
        <w:rPr>
          <w:w w:val="95"/>
        </w:rPr>
        <w:t>dichas </w:t>
      </w:r>
      <w:r>
        <w:rPr>
          <w:spacing w:val="-2"/>
        </w:rPr>
        <w:t>áreas,</w:t>
      </w:r>
      <w:r>
        <w:rPr>
          <w:spacing w:val="-22"/>
        </w:rPr>
        <w:t> </w:t>
      </w:r>
      <w:r>
        <w:rPr/>
        <w:t>dejando</w:t>
      </w:r>
      <w:r>
        <w:rPr>
          <w:spacing w:val="-22"/>
        </w:rPr>
        <w:t> </w:t>
      </w:r>
      <w:r>
        <w:rPr/>
        <w:t>de</w:t>
      </w:r>
      <w:r>
        <w:rPr>
          <w:spacing w:val="-22"/>
        </w:rPr>
        <w:t> </w:t>
      </w:r>
      <w:r>
        <w:rPr/>
        <w:t>lado</w:t>
      </w:r>
      <w:r>
        <w:rPr>
          <w:spacing w:val="-22"/>
        </w:rPr>
        <w:t> </w:t>
      </w:r>
      <w:r>
        <w:rPr/>
        <w:t>e</w:t>
      </w:r>
      <w:r>
        <w:rPr>
          <w:spacing w:val="-23"/>
        </w:rPr>
        <w:t> </w:t>
      </w:r>
      <w:r>
        <w:rPr/>
        <w:t>ignorando</w:t>
      </w:r>
      <w:r>
        <w:rPr>
          <w:spacing w:val="-22"/>
        </w:rPr>
        <w:t> </w:t>
      </w:r>
      <w:r>
        <w:rPr/>
        <w:t>que</w:t>
      </w:r>
      <w:r>
        <w:rPr>
          <w:spacing w:val="-22"/>
        </w:rPr>
        <w:t> </w:t>
      </w:r>
      <w:r>
        <w:rPr/>
        <w:t>dicha</w:t>
      </w:r>
      <w:r>
        <w:rPr>
          <w:spacing w:val="-22"/>
        </w:rPr>
        <w:t> </w:t>
      </w:r>
      <w:r>
        <w:rPr/>
        <w:t>gestión</w:t>
      </w:r>
      <w:r>
        <w:rPr>
          <w:spacing w:val="-23"/>
        </w:rPr>
        <w:t> </w:t>
      </w:r>
      <w:r>
        <w:rPr/>
        <w:t>de</w:t>
      </w:r>
      <w:r>
        <w:rPr>
          <w:spacing w:val="-22"/>
        </w:rPr>
        <w:t> </w:t>
      </w:r>
      <w:r>
        <w:rPr/>
        <w:t>los</w:t>
      </w:r>
      <w:r>
        <w:rPr>
          <w:spacing w:val="-23"/>
        </w:rPr>
        <w:t> </w:t>
      </w:r>
      <w:r>
        <w:rPr/>
        <w:t>recursos</w:t>
      </w:r>
      <w:r>
        <w:rPr>
          <w:spacing w:val="-22"/>
        </w:rPr>
        <w:t> </w:t>
      </w:r>
      <w:r>
        <w:rPr/>
        <w:t>naturales </w:t>
      </w:r>
      <w:r>
        <w:rPr>
          <w:w w:val="95"/>
        </w:rPr>
        <w:t>ocurre</w:t>
      </w:r>
      <w:r>
        <w:rPr>
          <w:spacing w:val="-5"/>
          <w:w w:val="95"/>
        </w:rPr>
        <w:t> </w:t>
      </w:r>
      <w:r>
        <w:rPr>
          <w:w w:val="95"/>
        </w:rPr>
        <w:t>dentro</w:t>
      </w:r>
      <w:r>
        <w:rPr>
          <w:spacing w:val="-5"/>
          <w:w w:val="95"/>
        </w:rPr>
        <w:t> </w:t>
      </w:r>
      <w:r>
        <w:rPr>
          <w:w w:val="95"/>
        </w:rPr>
        <w:t>de</w:t>
      </w:r>
      <w:r>
        <w:rPr>
          <w:spacing w:val="-5"/>
          <w:w w:val="95"/>
        </w:rPr>
        <w:t> </w:t>
      </w:r>
      <w:r>
        <w:rPr>
          <w:w w:val="95"/>
        </w:rPr>
        <w:t>contextos</w:t>
      </w:r>
      <w:r>
        <w:rPr>
          <w:spacing w:val="-5"/>
          <w:w w:val="95"/>
        </w:rPr>
        <w:t> </w:t>
      </w:r>
      <w:r>
        <w:rPr>
          <w:w w:val="95"/>
        </w:rPr>
        <w:t>sociales</w:t>
      </w:r>
      <w:r>
        <w:rPr>
          <w:spacing w:val="-5"/>
          <w:w w:val="95"/>
        </w:rPr>
        <w:t> </w:t>
      </w:r>
      <w:r>
        <w:rPr>
          <w:w w:val="95"/>
        </w:rPr>
        <w:t>muy</w:t>
      </w:r>
      <w:r>
        <w:rPr>
          <w:spacing w:val="-5"/>
          <w:w w:val="95"/>
        </w:rPr>
        <w:t> </w:t>
      </w:r>
      <w:r>
        <w:rPr>
          <w:w w:val="95"/>
        </w:rPr>
        <w:t>particulares.</w:t>
      </w:r>
      <w:r>
        <w:rPr>
          <w:spacing w:val="-5"/>
          <w:w w:val="95"/>
        </w:rPr>
        <w:t> </w:t>
      </w:r>
      <w:r>
        <w:rPr>
          <w:w w:val="95"/>
        </w:rPr>
        <w:t>El</w:t>
      </w:r>
      <w:r>
        <w:rPr>
          <w:spacing w:val="-5"/>
          <w:w w:val="95"/>
        </w:rPr>
        <w:t> </w:t>
      </w:r>
      <w:r>
        <w:rPr>
          <w:w w:val="95"/>
        </w:rPr>
        <w:t>mismo</w:t>
      </w:r>
      <w:r>
        <w:rPr>
          <w:spacing w:val="-5"/>
          <w:w w:val="95"/>
        </w:rPr>
        <w:t> </w:t>
      </w:r>
      <w:r>
        <w:rPr>
          <w:w w:val="95"/>
        </w:rPr>
        <w:t>enfoque</w:t>
      </w:r>
      <w:r>
        <w:rPr>
          <w:spacing w:val="-5"/>
          <w:w w:val="95"/>
        </w:rPr>
        <w:t> </w:t>
      </w:r>
      <w:r>
        <w:rPr>
          <w:w w:val="95"/>
        </w:rPr>
        <w:t>de</w:t>
      </w:r>
      <w:r>
        <w:rPr>
          <w:spacing w:val="-5"/>
          <w:w w:val="95"/>
        </w:rPr>
        <w:t> </w:t>
      </w:r>
      <w:r>
        <w:rPr>
          <w:w w:val="95"/>
        </w:rPr>
        <w:t>con- </w:t>
      </w:r>
      <w:r>
        <w:rPr/>
        <w:t>servación</w:t>
      </w:r>
      <w:r>
        <w:rPr>
          <w:spacing w:val="-29"/>
        </w:rPr>
        <w:t> </w:t>
      </w:r>
      <w:r>
        <w:rPr/>
        <w:t>no</w:t>
      </w:r>
      <w:r>
        <w:rPr>
          <w:spacing w:val="-29"/>
        </w:rPr>
        <w:t> </w:t>
      </w:r>
      <w:r>
        <w:rPr/>
        <w:t>se</w:t>
      </w:r>
      <w:r>
        <w:rPr>
          <w:spacing w:val="-29"/>
        </w:rPr>
        <w:t> </w:t>
      </w:r>
      <w:r>
        <w:rPr/>
        <w:t>puede</w:t>
      </w:r>
      <w:r>
        <w:rPr>
          <w:spacing w:val="-29"/>
        </w:rPr>
        <w:t> </w:t>
      </w:r>
      <w:r>
        <w:rPr/>
        <w:t>implementar</w:t>
      </w:r>
      <w:r>
        <w:rPr>
          <w:spacing w:val="-28"/>
        </w:rPr>
        <w:t> </w:t>
      </w:r>
      <w:r>
        <w:rPr/>
        <w:t>ni</w:t>
      </w:r>
      <w:r>
        <w:rPr>
          <w:spacing w:val="-29"/>
        </w:rPr>
        <w:t> </w:t>
      </w:r>
      <w:r>
        <w:rPr/>
        <w:t>aplicar</w:t>
      </w:r>
      <w:r>
        <w:rPr>
          <w:spacing w:val="-29"/>
        </w:rPr>
        <w:t> </w:t>
      </w:r>
      <w:r>
        <w:rPr/>
        <w:t>por</w:t>
      </w:r>
      <w:r>
        <w:rPr>
          <w:spacing w:val="-29"/>
        </w:rPr>
        <w:t> </w:t>
      </w:r>
      <w:r>
        <w:rPr/>
        <w:t>igual</w:t>
      </w:r>
      <w:r>
        <w:rPr>
          <w:spacing w:val="-29"/>
        </w:rPr>
        <w:t> </w:t>
      </w:r>
      <w:r>
        <w:rPr/>
        <w:t>en</w:t>
      </w:r>
      <w:r>
        <w:rPr>
          <w:spacing w:val="-29"/>
        </w:rPr>
        <w:t> </w:t>
      </w:r>
      <w:r>
        <w:rPr>
          <w:spacing w:val="-3"/>
        </w:rPr>
        <w:t>áreas</w:t>
      </w:r>
      <w:r>
        <w:rPr>
          <w:spacing w:val="-29"/>
        </w:rPr>
        <w:t> </w:t>
      </w:r>
      <w:r>
        <w:rPr/>
        <w:t>protegidas</w:t>
      </w:r>
      <w:r>
        <w:rPr>
          <w:spacing w:val="-29"/>
        </w:rPr>
        <w:t> </w:t>
      </w:r>
      <w:r>
        <w:rPr/>
        <w:t>con </w:t>
      </w:r>
      <w:r>
        <w:rPr>
          <w:w w:val="95"/>
        </w:rPr>
        <w:t>una población pequeña y culturalmente homogénea, que en aquellas altamente pobladas y diversas (García-Frapolli </w:t>
      </w:r>
      <w:r>
        <w:rPr>
          <w:rFonts w:ascii="Times New Roman" w:hAnsi="Times New Roman"/>
          <w:i/>
          <w:w w:val="95"/>
        </w:rPr>
        <w:t>ett al</w:t>
      </w:r>
      <w:r>
        <w:rPr>
          <w:w w:val="95"/>
        </w:rPr>
        <w:t>., 2009). Al no tomar en cuenta la exis- tencia</w:t>
      </w:r>
      <w:r>
        <w:rPr>
          <w:spacing w:val="-7"/>
          <w:w w:val="95"/>
        </w:rPr>
        <w:t> </w:t>
      </w:r>
      <w:r>
        <w:rPr>
          <w:w w:val="95"/>
        </w:rPr>
        <w:t>de</w:t>
      </w:r>
      <w:r>
        <w:rPr>
          <w:spacing w:val="-7"/>
          <w:w w:val="95"/>
        </w:rPr>
        <w:t> </w:t>
      </w:r>
      <w:r>
        <w:rPr>
          <w:w w:val="95"/>
        </w:rPr>
        <w:t>contextos</w:t>
      </w:r>
      <w:r>
        <w:rPr>
          <w:spacing w:val="-8"/>
          <w:w w:val="95"/>
        </w:rPr>
        <w:t> </w:t>
      </w:r>
      <w:r>
        <w:rPr>
          <w:w w:val="95"/>
        </w:rPr>
        <w:t>sociales</w:t>
      </w:r>
      <w:r>
        <w:rPr>
          <w:spacing w:val="-8"/>
          <w:w w:val="95"/>
        </w:rPr>
        <w:t> </w:t>
      </w:r>
      <w:r>
        <w:rPr>
          <w:w w:val="95"/>
        </w:rPr>
        <w:t>ampliamente</w:t>
      </w:r>
      <w:r>
        <w:rPr>
          <w:spacing w:val="-7"/>
          <w:w w:val="95"/>
        </w:rPr>
        <w:t> </w:t>
      </w:r>
      <w:r>
        <w:rPr>
          <w:w w:val="95"/>
        </w:rPr>
        <w:t>variables,</w:t>
      </w:r>
      <w:r>
        <w:rPr>
          <w:spacing w:val="-8"/>
          <w:w w:val="95"/>
        </w:rPr>
        <w:t> </w:t>
      </w:r>
      <w:r>
        <w:rPr>
          <w:w w:val="95"/>
        </w:rPr>
        <w:t>los</w:t>
      </w:r>
      <w:r>
        <w:rPr>
          <w:spacing w:val="-8"/>
          <w:w w:val="95"/>
        </w:rPr>
        <w:t> </w:t>
      </w:r>
      <w:r>
        <w:rPr>
          <w:w w:val="95"/>
        </w:rPr>
        <w:t>que</w:t>
      </w:r>
      <w:r>
        <w:rPr>
          <w:spacing w:val="-7"/>
          <w:w w:val="95"/>
        </w:rPr>
        <w:t> </w:t>
      </w:r>
      <w:r>
        <w:rPr>
          <w:w w:val="95"/>
        </w:rPr>
        <w:t>realizan</w:t>
      </w:r>
      <w:r>
        <w:rPr>
          <w:spacing w:val="-7"/>
          <w:w w:val="95"/>
        </w:rPr>
        <w:t> </w:t>
      </w:r>
      <w:r>
        <w:rPr>
          <w:w w:val="95"/>
        </w:rPr>
        <w:t>las</w:t>
      </w:r>
      <w:r>
        <w:rPr>
          <w:spacing w:val="-7"/>
          <w:w w:val="95"/>
        </w:rPr>
        <w:t> </w:t>
      </w:r>
      <w:r>
        <w:rPr>
          <w:w w:val="95"/>
        </w:rPr>
        <w:t>políticas públicas de manera centralizada de entrada están reduciendo la efectividad de las</w:t>
      </w:r>
      <w:r>
        <w:rPr>
          <w:spacing w:val="-12"/>
          <w:w w:val="95"/>
        </w:rPr>
        <w:t> </w:t>
      </w:r>
      <w:r>
        <w:rPr>
          <w:w w:val="95"/>
        </w:rPr>
        <w:t>estrategias</w:t>
      </w:r>
      <w:r>
        <w:rPr>
          <w:spacing w:val="-12"/>
          <w:w w:val="95"/>
        </w:rPr>
        <w:t> </w:t>
      </w:r>
      <w:r>
        <w:rPr>
          <w:w w:val="95"/>
        </w:rPr>
        <w:t>de</w:t>
      </w:r>
      <w:r>
        <w:rPr>
          <w:spacing w:val="-12"/>
          <w:w w:val="95"/>
        </w:rPr>
        <w:t> </w:t>
      </w:r>
      <w:r>
        <w:rPr>
          <w:w w:val="95"/>
        </w:rPr>
        <w:t>gestión</w:t>
      </w:r>
      <w:r>
        <w:rPr>
          <w:spacing w:val="-13"/>
          <w:w w:val="95"/>
        </w:rPr>
        <w:t> </w:t>
      </w:r>
      <w:r>
        <w:rPr>
          <w:w w:val="95"/>
        </w:rPr>
        <w:t>de</w:t>
      </w:r>
      <w:r>
        <w:rPr>
          <w:spacing w:val="-12"/>
          <w:w w:val="95"/>
        </w:rPr>
        <w:t> </w:t>
      </w:r>
      <w:r>
        <w:rPr>
          <w:w w:val="95"/>
        </w:rPr>
        <w:t>los</w:t>
      </w:r>
      <w:r>
        <w:rPr>
          <w:spacing w:val="-12"/>
          <w:w w:val="95"/>
        </w:rPr>
        <w:t> </w:t>
      </w:r>
      <w:r>
        <w:rPr>
          <w:w w:val="95"/>
        </w:rPr>
        <w:t>recursos</w:t>
      </w:r>
      <w:r>
        <w:rPr>
          <w:spacing w:val="-12"/>
          <w:w w:val="95"/>
        </w:rPr>
        <w:t> </w:t>
      </w:r>
      <w:r>
        <w:rPr>
          <w:w w:val="95"/>
        </w:rPr>
        <w:t>naturales</w:t>
      </w:r>
      <w:r>
        <w:rPr>
          <w:spacing w:val="-12"/>
          <w:w w:val="95"/>
        </w:rPr>
        <w:t> </w:t>
      </w:r>
      <w:r>
        <w:rPr>
          <w:w w:val="95"/>
        </w:rPr>
        <w:t>(Lane,</w:t>
      </w:r>
      <w:r>
        <w:rPr>
          <w:spacing w:val="-12"/>
          <w:w w:val="95"/>
        </w:rPr>
        <w:t> </w:t>
      </w:r>
      <w:r>
        <w:rPr>
          <w:w w:val="95"/>
        </w:rPr>
        <w:t>2001,</w:t>
      </w:r>
      <w:r>
        <w:rPr>
          <w:spacing w:val="-13"/>
          <w:w w:val="95"/>
        </w:rPr>
        <w:t> </w:t>
      </w:r>
      <w:r>
        <w:rPr>
          <w:w w:val="95"/>
        </w:rPr>
        <w:t>citado</w:t>
      </w:r>
      <w:r>
        <w:rPr>
          <w:spacing w:val="-13"/>
          <w:w w:val="95"/>
        </w:rPr>
        <w:t> </w:t>
      </w:r>
      <w:r>
        <w:rPr>
          <w:w w:val="95"/>
        </w:rPr>
        <w:t>en</w:t>
      </w:r>
      <w:r>
        <w:rPr>
          <w:spacing w:val="-13"/>
          <w:w w:val="95"/>
        </w:rPr>
        <w:t> </w:t>
      </w:r>
      <w:r>
        <w:rPr>
          <w:w w:val="95"/>
        </w:rPr>
        <w:t>García- Frapolli</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2009).</w:t>
      </w:r>
    </w:p>
    <w:p>
      <w:pPr>
        <w:pStyle w:val="BodyText"/>
        <w:spacing w:line="242" w:lineRule="auto"/>
        <w:ind w:left="1553" w:right="1551" w:firstLine="283"/>
        <w:jc w:val="both"/>
      </w:pPr>
      <w:r>
        <w:rPr/>
        <w:t>La</w:t>
      </w:r>
      <w:r>
        <w:rPr>
          <w:spacing w:val="-25"/>
        </w:rPr>
        <w:t> </w:t>
      </w:r>
      <w:r>
        <w:rPr/>
        <w:t>tenencia</w:t>
      </w:r>
      <w:r>
        <w:rPr>
          <w:spacing w:val="-25"/>
        </w:rPr>
        <w:t> </w:t>
      </w:r>
      <w:r>
        <w:rPr/>
        <w:t>de</w:t>
      </w:r>
      <w:r>
        <w:rPr>
          <w:spacing w:val="-25"/>
        </w:rPr>
        <w:t> </w:t>
      </w:r>
      <w:r>
        <w:rPr/>
        <w:t>la</w:t>
      </w:r>
      <w:r>
        <w:rPr>
          <w:spacing w:val="-25"/>
        </w:rPr>
        <w:t> </w:t>
      </w:r>
      <w:r>
        <w:rPr/>
        <w:t>tierra</w:t>
      </w:r>
      <w:r>
        <w:rPr>
          <w:spacing w:val="-25"/>
        </w:rPr>
        <w:t> </w:t>
      </w:r>
      <w:r>
        <w:rPr/>
        <w:t>es</w:t>
      </w:r>
      <w:r>
        <w:rPr>
          <w:spacing w:val="-25"/>
        </w:rPr>
        <w:t> </w:t>
      </w:r>
      <w:r>
        <w:rPr/>
        <w:t>otro</w:t>
      </w:r>
      <w:r>
        <w:rPr>
          <w:spacing w:val="-25"/>
        </w:rPr>
        <w:t> </w:t>
      </w:r>
      <w:r>
        <w:rPr/>
        <w:t>gran</w:t>
      </w:r>
      <w:r>
        <w:rPr>
          <w:spacing w:val="-25"/>
        </w:rPr>
        <w:t> </w:t>
      </w:r>
      <w:r>
        <w:rPr>
          <w:spacing w:val="-3"/>
        </w:rPr>
        <w:t>reto</w:t>
      </w:r>
      <w:r>
        <w:rPr>
          <w:spacing w:val="-25"/>
        </w:rPr>
        <w:t> </w:t>
      </w:r>
      <w:r>
        <w:rPr/>
        <w:t>en</w:t>
      </w:r>
      <w:r>
        <w:rPr>
          <w:spacing w:val="-25"/>
        </w:rPr>
        <w:t> </w:t>
      </w:r>
      <w:r>
        <w:rPr/>
        <w:t>México</w:t>
      </w:r>
      <w:r>
        <w:rPr>
          <w:spacing w:val="-25"/>
        </w:rPr>
        <w:t> </w:t>
      </w:r>
      <w:r>
        <w:rPr/>
        <w:t>para</w:t>
      </w:r>
      <w:r>
        <w:rPr>
          <w:spacing w:val="-25"/>
        </w:rPr>
        <w:t> </w:t>
      </w:r>
      <w:r>
        <w:rPr/>
        <w:t>lograr</w:t>
      </w:r>
      <w:r>
        <w:rPr>
          <w:spacing w:val="-25"/>
        </w:rPr>
        <w:t> </w:t>
      </w:r>
      <w:r>
        <w:rPr/>
        <w:t>efectivamen- te</w:t>
      </w:r>
      <w:r>
        <w:rPr>
          <w:spacing w:val="-25"/>
        </w:rPr>
        <w:t> </w:t>
      </w:r>
      <w:r>
        <w:rPr/>
        <w:t>las</w:t>
      </w:r>
      <w:r>
        <w:rPr>
          <w:spacing w:val="-25"/>
        </w:rPr>
        <w:t> </w:t>
      </w:r>
      <w:r>
        <w:rPr/>
        <w:t>metas</w:t>
      </w:r>
      <w:r>
        <w:rPr>
          <w:spacing w:val="-25"/>
        </w:rPr>
        <w:t> </w:t>
      </w:r>
      <w:r>
        <w:rPr/>
        <w:t>de</w:t>
      </w:r>
      <w:r>
        <w:rPr>
          <w:spacing w:val="-25"/>
        </w:rPr>
        <w:t> </w:t>
      </w:r>
      <w:r>
        <w:rPr/>
        <w:t>conservación</w:t>
      </w:r>
      <w:r>
        <w:rPr>
          <w:spacing w:val="-25"/>
        </w:rPr>
        <w:t> </w:t>
      </w:r>
      <w:r>
        <w:rPr/>
        <w:t>de</w:t>
      </w:r>
      <w:r>
        <w:rPr>
          <w:spacing w:val="-25"/>
        </w:rPr>
        <w:t> </w:t>
      </w:r>
      <w:r>
        <w:rPr/>
        <w:t>la</w:t>
      </w:r>
      <w:r>
        <w:rPr>
          <w:spacing w:val="-25"/>
        </w:rPr>
        <w:t> </w:t>
      </w:r>
      <w:r>
        <w:rPr/>
        <w:t>biodiversidad.</w:t>
      </w:r>
      <w:r>
        <w:rPr>
          <w:spacing w:val="-25"/>
        </w:rPr>
        <w:t> </w:t>
      </w:r>
      <w:r>
        <w:rPr/>
        <w:t>La</w:t>
      </w:r>
      <w:r>
        <w:rPr>
          <w:spacing w:val="-25"/>
        </w:rPr>
        <w:t> </w:t>
      </w:r>
      <w:r>
        <w:rPr/>
        <w:t>mayoría</w:t>
      </w:r>
      <w:r>
        <w:rPr>
          <w:spacing w:val="-25"/>
        </w:rPr>
        <w:t> </w:t>
      </w:r>
      <w:r>
        <w:rPr/>
        <w:t>de</w:t>
      </w:r>
      <w:r>
        <w:rPr>
          <w:spacing w:val="-25"/>
        </w:rPr>
        <w:t> </w:t>
      </w:r>
      <w:r>
        <w:rPr/>
        <w:t>los</w:t>
      </w:r>
      <w:r>
        <w:rPr>
          <w:spacing w:val="-25"/>
        </w:rPr>
        <w:t> </w:t>
      </w:r>
      <w:r>
        <w:rPr/>
        <w:t>terrenos</w:t>
      </w:r>
      <w:r>
        <w:rPr>
          <w:spacing w:val="-25"/>
        </w:rPr>
        <w:t> </w:t>
      </w:r>
      <w:r>
        <w:rPr/>
        <w:t>en las</w:t>
      </w:r>
      <w:r>
        <w:rPr>
          <w:spacing w:val="-12"/>
        </w:rPr>
        <w:t> </w:t>
      </w:r>
      <w:r>
        <w:rPr>
          <w:sz w:val="17"/>
        </w:rPr>
        <w:t>Anp</w:t>
      </w:r>
      <w:r>
        <w:rPr>
          <w:spacing w:val="-1"/>
          <w:sz w:val="17"/>
        </w:rPr>
        <w:t> </w:t>
      </w:r>
      <w:r>
        <w:rPr/>
        <w:t>no</w:t>
      </w:r>
      <w:r>
        <w:rPr>
          <w:spacing w:val="-13"/>
        </w:rPr>
        <w:t> </w:t>
      </w:r>
      <w:r>
        <w:rPr/>
        <w:t>le</w:t>
      </w:r>
      <w:r>
        <w:rPr>
          <w:spacing w:val="-13"/>
        </w:rPr>
        <w:t> </w:t>
      </w:r>
      <w:r>
        <w:rPr/>
        <w:t>pertenecen</w:t>
      </w:r>
      <w:r>
        <w:rPr>
          <w:spacing w:val="-13"/>
        </w:rPr>
        <w:t> </w:t>
      </w:r>
      <w:r>
        <w:rPr/>
        <w:t>al</w:t>
      </w:r>
      <w:r>
        <w:rPr>
          <w:spacing w:val="-13"/>
        </w:rPr>
        <w:t> </w:t>
      </w:r>
      <w:r>
        <w:rPr/>
        <w:t>gobierno,</w:t>
      </w:r>
      <w:r>
        <w:rPr>
          <w:spacing w:val="-13"/>
        </w:rPr>
        <w:t> </w:t>
      </w:r>
      <w:r>
        <w:rPr/>
        <w:t>tienen</w:t>
      </w:r>
      <w:r>
        <w:rPr>
          <w:spacing w:val="-12"/>
        </w:rPr>
        <w:t> </w:t>
      </w:r>
      <w:r>
        <w:rPr/>
        <w:t>un</w:t>
      </w:r>
      <w:r>
        <w:rPr>
          <w:spacing w:val="-13"/>
        </w:rPr>
        <w:t> </w:t>
      </w:r>
      <w:r>
        <w:rPr/>
        <w:t>régimen</w:t>
      </w:r>
      <w:r>
        <w:rPr>
          <w:spacing w:val="-13"/>
        </w:rPr>
        <w:t> </w:t>
      </w:r>
      <w:r>
        <w:rPr/>
        <w:t>de</w:t>
      </w:r>
      <w:r>
        <w:rPr>
          <w:spacing w:val="-12"/>
        </w:rPr>
        <w:t> </w:t>
      </w:r>
      <w:r>
        <w:rPr/>
        <w:t>propiedad</w:t>
      </w:r>
      <w:r>
        <w:rPr>
          <w:spacing w:val="-13"/>
        </w:rPr>
        <w:t> </w:t>
      </w:r>
      <w:r>
        <w:rPr/>
        <w:t>privado o</w:t>
      </w:r>
      <w:r>
        <w:rPr>
          <w:spacing w:val="-21"/>
        </w:rPr>
        <w:t> </w:t>
      </w:r>
      <w:r>
        <w:rPr/>
        <w:t>ejidal</w:t>
      </w:r>
      <w:r>
        <w:rPr>
          <w:spacing w:val="-21"/>
        </w:rPr>
        <w:t> </w:t>
      </w:r>
      <w:r>
        <w:rPr/>
        <w:t>(Smardon</w:t>
      </w:r>
      <w:r>
        <w:rPr>
          <w:spacing w:val="-21"/>
        </w:rPr>
        <w:t> </w:t>
      </w:r>
      <w:r>
        <w:rPr/>
        <w:t>y</w:t>
      </w:r>
      <w:r>
        <w:rPr>
          <w:spacing w:val="-21"/>
        </w:rPr>
        <w:t> </w:t>
      </w:r>
      <w:r>
        <w:rPr>
          <w:spacing w:val="-5"/>
        </w:rPr>
        <w:t>Faust,</w:t>
      </w:r>
      <w:r>
        <w:rPr>
          <w:spacing w:val="-21"/>
        </w:rPr>
        <w:t> </w:t>
      </w:r>
      <w:r>
        <w:rPr/>
        <w:t>2006</w:t>
      </w:r>
      <w:r>
        <w:rPr>
          <w:spacing w:val="-21"/>
        </w:rPr>
        <w:t> </w:t>
      </w:r>
      <w:r>
        <w:rPr/>
        <w:t>citado</w:t>
      </w:r>
      <w:r>
        <w:rPr>
          <w:spacing w:val="-21"/>
        </w:rPr>
        <w:t> </w:t>
      </w:r>
      <w:r>
        <w:rPr/>
        <w:t>en</w:t>
      </w:r>
      <w:r>
        <w:rPr>
          <w:spacing w:val="-21"/>
        </w:rPr>
        <w:t> </w:t>
      </w:r>
      <w:r>
        <w:rPr/>
        <w:t>García-Frapolli</w:t>
      </w:r>
      <w:r>
        <w:rPr>
          <w:spacing w:val="-21"/>
        </w:rPr>
        <w:t> </w:t>
      </w:r>
      <w:r>
        <w:rPr>
          <w:rFonts w:ascii="Times New Roman" w:hAnsi="Times New Roman"/>
          <w:i/>
        </w:rPr>
        <w:t>ett</w:t>
      </w:r>
      <w:r>
        <w:rPr>
          <w:rFonts w:ascii="Times New Roman" w:hAnsi="Times New Roman"/>
          <w:i/>
          <w:spacing w:val="-27"/>
        </w:rPr>
        <w:t> </w:t>
      </w:r>
      <w:r>
        <w:rPr>
          <w:rFonts w:ascii="Times New Roman" w:hAnsi="Times New Roman"/>
          <w:i/>
        </w:rPr>
        <w:t>al</w:t>
      </w:r>
      <w:r>
        <w:rPr/>
        <w:t>.,</w:t>
      </w:r>
      <w:r>
        <w:rPr>
          <w:spacing w:val="-21"/>
        </w:rPr>
        <w:t> </w:t>
      </w:r>
      <w:r>
        <w:rPr/>
        <w:t>2009).</w:t>
      </w:r>
      <w:r>
        <w:rPr>
          <w:spacing w:val="-21"/>
        </w:rPr>
        <w:t> </w:t>
      </w:r>
      <w:r>
        <w:rPr/>
        <w:t>Aunque una</w:t>
      </w:r>
      <w:r>
        <w:rPr>
          <w:spacing w:val="-25"/>
        </w:rPr>
        <w:t> </w:t>
      </w:r>
      <w:r>
        <w:rPr/>
        <w:t>vez</w:t>
      </w:r>
      <w:r>
        <w:rPr>
          <w:spacing w:val="-25"/>
        </w:rPr>
        <w:t> </w:t>
      </w:r>
      <w:r>
        <w:rPr/>
        <w:t>decretada</w:t>
      </w:r>
      <w:r>
        <w:rPr>
          <w:spacing w:val="-25"/>
        </w:rPr>
        <w:t> </w:t>
      </w:r>
      <w:r>
        <w:rPr/>
        <w:t>el</w:t>
      </w:r>
      <w:r>
        <w:rPr>
          <w:spacing w:val="-25"/>
        </w:rPr>
        <w:t> </w:t>
      </w:r>
      <w:r>
        <w:rPr>
          <w:sz w:val="17"/>
        </w:rPr>
        <w:t>Anp</w:t>
      </w:r>
      <w:r>
        <w:rPr>
          <w:spacing w:val="-14"/>
          <w:sz w:val="17"/>
        </w:rPr>
        <w:t> </w:t>
      </w:r>
      <w:r>
        <w:rPr/>
        <w:t>son</w:t>
      </w:r>
      <w:r>
        <w:rPr>
          <w:spacing w:val="-25"/>
        </w:rPr>
        <w:t> </w:t>
      </w:r>
      <w:r>
        <w:rPr/>
        <w:t>las</w:t>
      </w:r>
      <w:r>
        <w:rPr>
          <w:spacing w:val="-25"/>
        </w:rPr>
        <w:t> </w:t>
      </w:r>
      <w:r>
        <w:rPr/>
        <w:t>instituciones</w:t>
      </w:r>
      <w:r>
        <w:rPr>
          <w:spacing w:val="-25"/>
        </w:rPr>
        <w:t> </w:t>
      </w:r>
      <w:r>
        <w:rPr/>
        <w:t>gubernamentales</w:t>
      </w:r>
      <w:r>
        <w:rPr>
          <w:spacing w:val="-25"/>
        </w:rPr>
        <w:t> </w:t>
      </w:r>
      <w:r>
        <w:rPr/>
        <w:t>quienes</w:t>
      </w:r>
      <w:r>
        <w:rPr>
          <w:spacing w:val="-25"/>
        </w:rPr>
        <w:t> </w:t>
      </w:r>
      <w:r>
        <w:rPr/>
        <w:t>tienen </w:t>
      </w:r>
      <w:r>
        <w:rPr>
          <w:w w:val="95"/>
        </w:rPr>
        <w:t>las</w:t>
      </w:r>
      <w:r>
        <w:rPr>
          <w:spacing w:val="-13"/>
          <w:w w:val="95"/>
        </w:rPr>
        <w:t> </w:t>
      </w:r>
      <w:r>
        <w:rPr>
          <w:w w:val="95"/>
        </w:rPr>
        <w:t>atribuciones</w:t>
      </w:r>
      <w:r>
        <w:rPr>
          <w:spacing w:val="-13"/>
          <w:w w:val="95"/>
        </w:rPr>
        <w:t> </w:t>
      </w:r>
      <w:r>
        <w:rPr>
          <w:w w:val="95"/>
        </w:rPr>
        <w:t>legales</w:t>
      </w:r>
      <w:r>
        <w:rPr>
          <w:spacing w:val="-13"/>
          <w:w w:val="95"/>
        </w:rPr>
        <w:t> </w:t>
      </w:r>
      <w:r>
        <w:rPr>
          <w:w w:val="95"/>
        </w:rPr>
        <w:t>para</w:t>
      </w:r>
      <w:r>
        <w:rPr>
          <w:spacing w:val="-13"/>
          <w:w w:val="95"/>
        </w:rPr>
        <w:t> </w:t>
      </w:r>
      <w:r>
        <w:rPr>
          <w:w w:val="95"/>
        </w:rPr>
        <w:t>el</w:t>
      </w:r>
      <w:r>
        <w:rPr>
          <w:spacing w:val="-13"/>
          <w:w w:val="95"/>
        </w:rPr>
        <w:t> </w:t>
      </w:r>
      <w:r>
        <w:rPr>
          <w:w w:val="95"/>
        </w:rPr>
        <w:t>manejo</w:t>
      </w:r>
      <w:r>
        <w:rPr>
          <w:spacing w:val="-13"/>
          <w:w w:val="95"/>
        </w:rPr>
        <w:t>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han</w:t>
      </w:r>
      <w:r>
        <w:rPr>
          <w:spacing w:val="-13"/>
          <w:w w:val="95"/>
        </w:rPr>
        <w:t> </w:t>
      </w:r>
      <w:r>
        <w:rPr>
          <w:w w:val="95"/>
        </w:rPr>
        <w:t>sido</w:t>
      </w:r>
      <w:r>
        <w:rPr>
          <w:spacing w:val="-13"/>
          <w:w w:val="95"/>
        </w:rPr>
        <w:t> </w:t>
      </w:r>
      <w:r>
        <w:rPr>
          <w:w w:val="95"/>
        </w:rPr>
        <w:t>los</w:t>
      </w:r>
      <w:r>
        <w:rPr>
          <w:spacing w:val="-13"/>
          <w:w w:val="95"/>
        </w:rPr>
        <w:t> </w:t>
      </w:r>
      <w:r>
        <w:rPr>
          <w:w w:val="95"/>
        </w:rPr>
        <w:t>campesinos</w:t>
      </w:r>
      <w:r>
        <w:rPr>
          <w:spacing w:val="-13"/>
          <w:w w:val="95"/>
        </w:rPr>
        <w:t> </w:t>
      </w:r>
      <w:r>
        <w:rPr>
          <w:w w:val="95"/>
        </w:rPr>
        <w:t>o indígenas</w:t>
      </w:r>
      <w:r>
        <w:rPr>
          <w:spacing w:val="-6"/>
          <w:w w:val="95"/>
        </w:rPr>
        <w:t> </w:t>
      </w:r>
      <w:r>
        <w:rPr>
          <w:w w:val="95"/>
        </w:rPr>
        <w:t>quienes</w:t>
      </w:r>
      <w:r>
        <w:rPr>
          <w:spacing w:val="-6"/>
          <w:w w:val="95"/>
        </w:rPr>
        <w:t> </w:t>
      </w:r>
      <w:r>
        <w:rPr>
          <w:w w:val="95"/>
        </w:rPr>
        <w:t>han</w:t>
      </w:r>
      <w:r>
        <w:rPr>
          <w:spacing w:val="-6"/>
          <w:w w:val="95"/>
        </w:rPr>
        <w:t> </w:t>
      </w:r>
      <w:r>
        <w:rPr>
          <w:w w:val="95"/>
        </w:rPr>
        <w:t>manejado</w:t>
      </w:r>
      <w:r>
        <w:rPr>
          <w:spacing w:val="-6"/>
          <w:w w:val="95"/>
        </w:rPr>
        <w:t> </w:t>
      </w:r>
      <w:r>
        <w:rPr>
          <w:w w:val="95"/>
        </w:rPr>
        <w:t>por</w:t>
      </w:r>
      <w:r>
        <w:rPr>
          <w:spacing w:val="-6"/>
          <w:w w:val="95"/>
        </w:rPr>
        <w:t> </w:t>
      </w:r>
      <w:r>
        <w:rPr>
          <w:w w:val="95"/>
        </w:rPr>
        <w:t>generaciones</w:t>
      </w:r>
      <w:r>
        <w:rPr>
          <w:spacing w:val="-7"/>
          <w:w w:val="95"/>
        </w:rPr>
        <w:t> </w:t>
      </w:r>
      <w:r>
        <w:rPr>
          <w:w w:val="95"/>
        </w:rPr>
        <w:t>esas</w:t>
      </w:r>
      <w:r>
        <w:rPr>
          <w:spacing w:val="-6"/>
          <w:w w:val="95"/>
        </w:rPr>
        <w:t> </w:t>
      </w:r>
      <w:r>
        <w:rPr>
          <w:w w:val="95"/>
        </w:rPr>
        <w:t>tierras;</w:t>
      </w:r>
      <w:r>
        <w:rPr>
          <w:spacing w:val="-6"/>
          <w:w w:val="95"/>
        </w:rPr>
        <w:t> </w:t>
      </w:r>
      <w:r>
        <w:rPr>
          <w:w w:val="95"/>
        </w:rPr>
        <w:t>en</w:t>
      </w:r>
      <w:r>
        <w:rPr>
          <w:spacing w:val="-6"/>
          <w:w w:val="95"/>
        </w:rPr>
        <w:t> </w:t>
      </w:r>
      <w:r>
        <w:rPr>
          <w:w w:val="95"/>
        </w:rPr>
        <w:t>este</w:t>
      </w:r>
      <w:r>
        <w:rPr>
          <w:spacing w:val="-6"/>
          <w:w w:val="95"/>
        </w:rPr>
        <w:t> </w:t>
      </w:r>
      <w:r>
        <w:rPr>
          <w:w w:val="95"/>
        </w:rPr>
        <w:t>contexto es</w:t>
      </w:r>
      <w:r>
        <w:rPr>
          <w:spacing w:val="-7"/>
          <w:w w:val="95"/>
        </w:rPr>
        <w:t> </w:t>
      </w:r>
      <w:r>
        <w:rPr>
          <w:w w:val="95"/>
        </w:rPr>
        <w:t>prioritario</w:t>
      </w:r>
      <w:r>
        <w:rPr>
          <w:spacing w:val="-7"/>
          <w:w w:val="95"/>
        </w:rPr>
        <w:t> </w:t>
      </w:r>
      <w:r>
        <w:rPr>
          <w:w w:val="95"/>
        </w:rPr>
        <w:t>reducir</w:t>
      </w:r>
      <w:r>
        <w:rPr>
          <w:spacing w:val="-7"/>
          <w:w w:val="95"/>
        </w:rPr>
        <w:t> </w:t>
      </w:r>
      <w:r>
        <w:rPr>
          <w:w w:val="95"/>
        </w:rPr>
        <w:t>los</w:t>
      </w:r>
      <w:r>
        <w:rPr>
          <w:spacing w:val="-7"/>
          <w:w w:val="95"/>
        </w:rPr>
        <w:t> </w:t>
      </w:r>
      <w:r>
        <w:rPr>
          <w:w w:val="95"/>
        </w:rPr>
        <w:t>conflictos</w:t>
      </w:r>
      <w:r>
        <w:rPr>
          <w:spacing w:val="-7"/>
          <w:w w:val="95"/>
        </w:rPr>
        <w:t> </w:t>
      </w:r>
      <w:r>
        <w:rPr>
          <w:w w:val="95"/>
        </w:rPr>
        <w:t>sociales</w:t>
      </w:r>
      <w:r>
        <w:rPr>
          <w:spacing w:val="-8"/>
          <w:w w:val="95"/>
        </w:rPr>
        <w:t> </w:t>
      </w:r>
      <w:r>
        <w:rPr>
          <w:w w:val="95"/>
        </w:rPr>
        <w:t>impuestos</w:t>
      </w:r>
      <w:r>
        <w:rPr>
          <w:spacing w:val="-7"/>
          <w:w w:val="95"/>
        </w:rPr>
        <w:t> </w:t>
      </w:r>
      <w:r>
        <w:rPr>
          <w:w w:val="95"/>
        </w:rPr>
        <w:t>por</w:t>
      </w:r>
      <w:r>
        <w:rPr>
          <w:spacing w:val="-7"/>
          <w:w w:val="95"/>
        </w:rPr>
        <w:t> </w:t>
      </w:r>
      <w:r>
        <w:rPr>
          <w:w w:val="95"/>
        </w:rPr>
        <w:t>la</w:t>
      </w:r>
      <w:r>
        <w:rPr>
          <w:spacing w:val="-7"/>
          <w:w w:val="95"/>
        </w:rPr>
        <w:t> </w:t>
      </w:r>
      <w:r>
        <w:rPr>
          <w:w w:val="95"/>
        </w:rPr>
        <w:t>creación</w:t>
      </w:r>
      <w:r>
        <w:rPr>
          <w:spacing w:val="-7"/>
          <w:w w:val="95"/>
        </w:rPr>
        <w:t> </w:t>
      </w:r>
      <w:r>
        <w:rPr>
          <w:w w:val="95"/>
        </w:rPr>
        <w:t>de</w:t>
      </w:r>
      <w:r>
        <w:rPr>
          <w:spacing w:val="-7"/>
          <w:w w:val="95"/>
        </w:rPr>
        <w:t> </w:t>
      </w:r>
      <w:r>
        <w:rPr>
          <w:w w:val="95"/>
        </w:rPr>
        <w:t>las</w:t>
      </w:r>
      <w:r>
        <w:rPr>
          <w:spacing w:val="-7"/>
          <w:w w:val="95"/>
        </w:rPr>
        <w:t> </w:t>
      </w:r>
      <w:r>
        <w:rPr>
          <w:w w:val="95"/>
          <w:sz w:val="17"/>
        </w:rPr>
        <w:t>Anp</w:t>
      </w:r>
      <w:r>
        <w:rPr>
          <w:w w:val="95"/>
        </w:rPr>
        <w:t>.</w:t>
      </w:r>
    </w:p>
    <w:p>
      <w:pPr>
        <w:spacing w:after="0" w:line="242" w:lineRule="auto"/>
        <w:jc w:val="both"/>
        <w:sectPr>
          <w:footerReference w:type="default" r:id="rId88"/>
          <w:pgSz w:w="10200" w:h="13600"/>
          <w:pgMar w:footer="223" w:header="0" w:top="0" w:bottom="420" w:left="0" w:right="0"/>
          <w:pgNumType w:start="12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5520" from="15pt,-30.907267pt" to="0pt,-30.907267pt" stroked="true" strokeweight=".25pt" strokecolor="#000000">
            <w10:wrap type="none"/>
          </v:line>
        </w:pict>
      </w:r>
      <w:r>
        <w:rPr/>
        <w:pict>
          <v:line style="position:absolute;mso-position-horizontal-relative:page;mso-position-vertical-relative:paragraph;z-index:15544" from="494.71701pt,-30.907267pt" to="509.71701pt,-30.907267pt" stroked="true" strokeweight=".25pt" strokecolor="#000000">
            <w10:wrap type="none"/>
          </v:line>
        </w:pict>
      </w:r>
      <w:r>
        <w:rPr/>
        <w:pict>
          <v:line style="position:absolute;mso-position-horizontal-relative:page;mso-position-vertical-relative:paragraph;z-index:15568" from="21pt,-36.907265pt" to="21pt,-51.907265pt" stroked="true" strokeweight=".25pt" strokecolor="#000000">
            <w10:wrap type="none"/>
          </v:line>
        </w:pict>
      </w:r>
      <w:r>
        <w:rPr/>
        <w:pict>
          <v:line style="position:absolute;mso-position-horizontal-relative:page;mso-position-vertical-relative:paragraph;z-index:15592" from="488.71701pt,-36.907265pt" to="488.71701pt,-51.907265pt" stroked="true" strokeweight=".25pt" strokecolor="#000000">
            <w10:wrap type="none"/>
          </v:line>
        </w:pict>
      </w:r>
      <w:r>
        <w:rPr>
          <w:sz w:val="20"/>
        </w:rPr>
        <w:t>122</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Otro</w:t>
      </w:r>
      <w:r>
        <w:rPr>
          <w:spacing w:val="-25"/>
        </w:rPr>
        <w:t> </w:t>
      </w:r>
      <w:r>
        <w:rPr/>
        <w:t>gran</w:t>
      </w:r>
      <w:r>
        <w:rPr>
          <w:spacing w:val="-25"/>
        </w:rPr>
        <w:t> </w:t>
      </w:r>
      <w:r>
        <w:rPr>
          <w:spacing w:val="-3"/>
        </w:rPr>
        <w:t>reto</w:t>
      </w:r>
      <w:r>
        <w:rPr>
          <w:spacing w:val="-25"/>
        </w:rPr>
        <w:t> </w:t>
      </w:r>
      <w:r>
        <w:rPr/>
        <w:t>ante</w:t>
      </w:r>
      <w:r>
        <w:rPr>
          <w:spacing w:val="-25"/>
        </w:rPr>
        <w:t> </w:t>
      </w:r>
      <w:r>
        <w:rPr/>
        <w:t>los</w:t>
      </w:r>
      <w:r>
        <w:rPr>
          <w:spacing w:val="-25"/>
        </w:rPr>
        <w:t> </w:t>
      </w:r>
      <w:r>
        <w:rPr/>
        <w:t>esfuerzos</w:t>
      </w:r>
      <w:r>
        <w:rPr>
          <w:spacing w:val="-25"/>
        </w:rPr>
        <w:t> </w:t>
      </w:r>
      <w:r>
        <w:rPr/>
        <w:t>por</w:t>
      </w:r>
      <w:r>
        <w:rPr>
          <w:spacing w:val="-25"/>
        </w:rPr>
        <w:t> </w:t>
      </w:r>
      <w:r>
        <w:rPr/>
        <w:t>conservar</w:t>
      </w:r>
      <w:r>
        <w:rPr>
          <w:spacing w:val="-25"/>
        </w:rPr>
        <w:t> </w:t>
      </w:r>
      <w:r>
        <w:rPr/>
        <w:t>los</w:t>
      </w:r>
      <w:r>
        <w:rPr>
          <w:spacing w:val="-25"/>
        </w:rPr>
        <w:t> </w:t>
      </w:r>
      <w:r>
        <w:rPr/>
        <w:t>recursos</w:t>
      </w:r>
      <w:r>
        <w:rPr>
          <w:spacing w:val="-25"/>
        </w:rPr>
        <w:t> </w:t>
      </w:r>
      <w:r>
        <w:rPr/>
        <w:t>naturales</w:t>
      </w:r>
      <w:r>
        <w:rPr>
          <w:spacing w:val="-25"/>
        </w:rPr>
        <w:t> </w:t>
      </w:r>
      <w:r>
        <w:rPr/>
        <w:t>y</w:t>
      </w:r>
      <w:r>
        <w:rPr>
          <w:spacing w:val="-25"/>
        </w:rPr>
        <w:t> </w:t>
      </w:r>
      <w:r>
        <w:rPr/>
        <w:t>que </w:t>
      </w:r>
      <w:r>
        <w:rPr>
          <w:w w:val="95"/>
        </w:rPr>
        <w:t>ha implicado la prohibición de actividades agropecuarias tradicionales que im- </w:t>
      </w:r>
      <w:r>
        <w:rPr/>
        <w:t>pactan negativamente en el ambiente, tal como la quema de pastos, es</w:t>
      </w:r>
      <w:r>
        <w:rPr>
          <w:spacing w:val="-29"/>
        </w:rPr>
        <w:t> </w:t>
      </w:r>
      <w:r>
        <w:rPr/>
        <w:t>cómo </w:t>
      </w:r>
      <w:r>
        <w:rPr>
          <w:w w:val="95"/>
        </w:rPr>
        <w:t>lograr que las propuestas de nuevas actividades alternativas de conservación y generación</w:t>
      </w:r>
      <w:r>
        <w:rPr>
          <w:spacing w:val="-6"/>
          <w:w w:val="95"/>
        </w:rPr>
        <w:t> </w:t>
      </w:r>
      <w:r>
        <w:rPr>
          <w:w w:val="95"/>
        </w:rPr>
        <w:t>de</w:t>
      </w:r>
      <w:r>
        <w:rPr>
          <w:spacing w:val="-5"/>
          <w:w w:val="95"/>
        </w:rPr>
        <w:t> </w:t>
      </w:r>
      <w:r>
        <w:rPr>
          <w:w w:val="95"/>
        </w:rPr>
        <w:t>fuentes</w:t>
      </w:r>
      <w:r>
        <w:rPr>
          <w:spacing w:val="-6"/>
          <w:w w:val="95"/>
        </w:rPr>
        <w:t> </w:t>
      </w:r>
      <w:r>
        <w:rPr>
          <w:w w:val="95"/>
        </w:rPr>
        <w:t>de</w:t>
      </w:r>
      <w:r>
        <w:rPr>
          <w:spacing w:val="-5"/>
          <w:w w:val="95"/>
        </w:rPr>
        <w:t> </w:t>
      </w:r>
      <w:r>
        <w:rPr>
          <w:w w:val="95"/>
        </w:rPr>
        <w:t>ingreso</w:t>
      </w:r>
      <w:r>
        <w:rPr>
          <w:spacing w:val="-6"/>
          <w:w w:val="95"/>
        </w:rPr>
        <w:t> </w:t>
      </w:r>
      <w:r>
        <w:rPr>
          <w:w w:val="95"/>
        </w:rPr>
        <w:t>que</w:t>
      </w:r>
      <w:r>
        <w:rPr>
          <w:spacing w:val="-6"/>
          <w:w w:val="95"/>
        </w:rPr>
        <w:t> </w:t>
      </w:r>
      <w:r>
        <w:rPr>
          <w:w w:val="95"/>
        </w:rPr>
        <w:t>suplan</w:t>
      </w:r>
      <w:r>
        <w:rPr>
          <w:spacing w:val="-6"/>
          <w:w w:val="95"/>
        </w:rPr>
        <w:t> </w:t>
      </w:r>
      <w:r>
        <w:rPr>
          <w:w w:val="95"/>
        </w:rPr>
        <w:t>a</w:t>
      </w:r>
      <w:r>
        <w:rPr>
          <w:spacing w:val="-6"/>
          <w:w w:val="95"/>
        </w:rPr>
        <w:t> </w:t>
      </w:r>
      <w:r>
        <w:rPr>
          <w:w w:val="95"/>
        </w:rPr>
        <w:t>las</w:t>
      </w:r>
      <w:r>
        <w:rPr>
          <w:spacing w:val="-6"/>
          <w:w w:val="95"/>
        </w:rPr>
        <w:t> </w:t>
      </w:r>
      <w:r>
        <w:rPr>
          <w:w w:val="95"/>
        </w:rPr>
        <w:t>tradicionales</w:t>
      </w:r>
      <w:r>
        <w:rPr>
          <w:spacing w:val="-5"/>
          <w:w w:val="95"/>
        </w:rPr>
        <w:t> </w:t>
      </w:r>
      <w:r>
        <w:rPr>
          <w:w w:val="95"/>
        </w:rPr>
        <w:t>no</w:t>
      </w:r>
      <w:r>
        <w:rPr>
          <w:spacing w:val="-6"/>
          <w:w w:val="95"/>
        </w:rPr>
        <w:t> </w:t>
      </w:r>
      <w:r>
        <w:rPr>
          <w:w w:val="95"/>
        </w:rPr>
        <w:t>se</w:t>
      </w:r>
      <w:r>
        <w:rPr>
          <w:spacing w:val="-6"/>
          <w:w w:val="95"/>
        </w:rPr>
        <w:t> </w:t>
      </w:r>
      <w:r>
        <w:rPr>
          <w:w w:val="95"/>
        </w:rPr>
        <w:t>conviertan en</w:t>
      </w:r>
      <w:r>
        <w:rPr>
          <w:spacing w:val="-8"/>
          <w:w w:val="95"/>
        </w:rPr>
        <w:t> </w:t>
      </w:r>
      <w:r>
        <w:rPr>
          <w:w w:val="95"/>
        </w:rPr>
        <w:t>una</w:t>
      </w:r>
      <w:r>
        <w:rPr>
          <w:spacing w:val="-8"/>
          <w:w w:val="95"/>
        </w:rPr>
        <w:t> </w:t>
      </w:r>
      <w:r>
        <w:rPr>
          <w:spacing w:val="-2"/>
          <w:w w:val="95"/>
        </w:rPr>
        <w:t>receta</w:t>
      </w:r>
      <w:r>
        <w:rPr>
          <w:spacing w:val="-8"/>
          <w:w w:val="95"/>
        </w:rPr>
        <w:t> </w:t>
      </w:r>
      <w:r>
        <w:rPr>
          <w:w w:val="95"/>
        </w:rPr>
        <w:t>como</w:t>
      </w:r>
      <w:r>
        <w:rPr>
          <w:spacing w:val="-8"/>
          <w:w w:val="95"/>
        </w:rPr>
        <w:t> </w:t>
      </w:r>
      <w:r>
        <w:rPr>
          <w:w w:val="95"/>
        </w:rPr>
        <w:t>la</w:t>
      </w:r>
      <w:r>
        <w:rPr>
          <w:spacing w:val="-8"/>
          <w:w w:val="95"/>
        </w:rPr>
        <w:t> </w:t>
      </w:r>
      <w:r>
        <w:rPr>
          <w:w w:val="95"/>
        </w:rPr>
        <w:t>de</w:t>
      </w:r>
      <w:r>
        <w:rPr>
          <w:spacing w:val="-8"/>
          <w:w w:val="95"/>
        </w:rPr>
        <w:t> </w:t>
      </w:r>
      <w:r>
        <w:rPr>
          <w:w w:val="95"/>
          <w:sz w:val="17"/>
        </w:rPr>
        <w:t>Anp</w:t>
      </w:r>
      <w:r>
        <w:rPr>
          <w:spacing w:val="2"/>
          <w:w w:val="95"/>
          <w:sz w:val="17"/>
        </w:rPr>
        <w:t> </w:t>
      </w:r>
      <w:r>
        <w:rPr>
          <w:w w:val="95"/>
        </w:rPr>
        <w:t>y</w:t>
      </w:r>
      <w:r>
        <w:rPr>
          <w:spacing w:val="-8"/>
          <w:w w:val="95"/>
        </w:rPr>
        <w:t> </w:t>
      </w:r>
      <w:r>
        <w:rPr>
          <w:w w:val="95"/>
        </w:rPr>
        <w:t>ecoturismo,</w:t>
      </w:r>
      <w:r>
        <w:rPr>
          <w:spacing w:val="-8"/>
          <w:w w:val="95"/>
        </w:rPr>
        <w:t> </w:t>
      </w:r>
      <w:r>
        <w:rPr>
          <w:w w:val="95"/>
        </w:rPr>
        <w:t>sino</w:t>
      </w:r>
      <w:r>
        <w:rPr>
          <w:spacing w:val="-9"/>
          <w:w w:val="95"/>
        </w:rPr>
        <w:t> </w:t>
      </w:r>
      <w:r>
        <w:rPr>
          <w:w w:val="95"/>
        </w:rPr>
        <w:t>que</w:t>
      </w:r>
      <w:r>
        <w:rPr>
          <w:spacing w:val="-8"/>
          <w:w w:val="95"/>
        </w:rPr>
        <w:t> </w:t>
      </w:r>
      <w:r>
        <w:rPr>
          <w:w w:val="95"/>
        </w:rPr>
        <w:t>se</w:t>
      </w:r>
      <w:r>
        <w:rPr>
          <w:spacing w:val="-8"/>
          <w:w w:val="95"/>
        </w:rPr>
        <w:t> </w:t>
      </w:r>
      <w:r>
        <w:rPr>
          <w:spacing w:val="-3"/>
          <w:w w:val="95"/>
        </w:rPr>
        <w:t>logre</w:t>
      </w:r>
      <w:r>
        <w:rPr>
          <w:spacing w:val="-8"/>
          <w:w w:val="95"/>
        </w:rPr>
        <w:t> </w:t>
      </w:r>
      <w:r>
        <w:rPr>
          <w:w w:val="95"/>
        </w:rPr>
        <w:t>promover</w:t>
      </w:r>
      <w:r>
        <w:rPr>
          <w:spacing w:val="-9"/>
          <w:w w:val="95"/>
        </w:rPr>
        <w:t> </w:t>
      </w:r>
      <w:r>
        <w:rPr>
          <w:w w:val="95"/>
        </w:rPr>
        <w:t>esquemas y herramientas que consideren y reconozcan el conjunto de valores y</w:t>
      </w:r>
      <w:r>
        <w:rPr>
          <w:spacing w:val="-32"/>
          <w:w w:val="95"/>
        </w:rPr>
        <w:t> </w:t>
      </w:r>
      <w:r>
        <w:rPr>
          <w:w w:val="95"/>
        </w:rPr>
        <w:t>principios morales</w:t>
      </w:r>
      <w:r>
        <w:rPr>
          <w:spacing w:val="-15"/>
          <w:w w:val="95"/>
        </w:rPr>
        <w:t> </w:t>
      </w:r>
      <w:r>
        <w:rPr>
          <w:w w:val="95"/>
        </w:rPr>
        <w:t>implícitos</w:t>
      </w:r>
      <w:r>
        <w:rPr>
          <w:spacing w:val="-15"/>
          <w:w w:val="95"/>
        </w:rPr>
        <w:t> </w:t>
      </w:r>
      <w:r>
        <w:rPr>
          <w:w w:val="95"/>
        </w:rPr>
        <w:t>en</w:t>
      </w:r>
      <w:r>
        <w:rPr>
          <w:spacing w:val="-15"/>
          <w:w w:val="95"/>
        </w:rPr>
        <w:t> </w:t>
      </w:r>
      <w:r>
        <w:rPr>
          <w:w w:val="95"/>
        </w:rPr>
        <w:t>la</w:t>
      </w:r>
      <w:r>
        <w:rPr>
          <w:spacing w:val="-15"/>
          <w:w w:val="95"/>
        </w:rPr>
        <w:t> </w:t>
      </w:r>
      <w:r>
        <w:rPr>
          <w:w w:val="95"/>
        </w:rPr>
        <w:t>sociedad</w:t>
      </w:r>
      <w:r>
        <w:rPr>
          <w:spacing w:val="-16"/>
          <w:w w:val="95"/>
        </w:rPr>
        <w:t> </w:t>
      </w:r>
      <w:r>
        <w:rPr>
          <w:w w:val="95"/>
        </w:rPr>
        <w:t>en</w:t>
      </w:r>
      <w:r>
        <w:rPr>
          <w:spacing w:val="-15"/>
          <w:w w:val="95"/>
        </w:rPr>
        <w:t> </w:t>
      </w:r>
      <w:r>
        <w:rPr>
          <w:w w:val="95"/>
        </w:rPr>
        <w:t>estudio</w:t>
      </w:r>
      <w:r>
        <w:rPr>
          <w:spacing w:val="-15"/>
          <w:w w:val="95"/>
        </w:rPr>
        <w:t> </w:t>
      </w:r>
      <w:r>
        <w:rPr>
          <w:w w:val="95"/>
        </w:rPr>
        <w:t>(García-Frapolli</w:t>
      </w:r>
      <w:r>
        <w:rPr>
          <w:spacing w:val="-15"/>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5"/>
          <w:w w:val="95"/>
        </w:rPr>
        <w:t> </w:t>
      </w:r>
      <w:r>
        <w:rPr>
          <w:w w:val="95"/>
        </w:rPr>
        <w:t>2009).</w:t>
      </w:r>
    </w:p>
    <w:p>
      <w:pPr>
        <w:pStyle w:val="BodyText"/>
        <w:spacing w:line="242" w:lineRule="auto"/>
        <w:ind w:left="1553" w:right="1551" w:firstLine="283"/>
        <w:jc w:val="both"/>
      </w:pPr>
      <w:r>
        <w:rPr>
          <w:w w:val="95"/>
        </w:rPr>
        <w:t>Considerar</w:t>
      </w:r>
      <w:r>
        <w:rPr>
          <w:spacing w:val="-6"/>
          <w:w w:val="95"/>
        </w:rPr>
        <w:t> </w:t>
      </w:r>
      <w:r>
        <w:rPr>
          <w:w w:val="95"/>
        </w:rPr>
        <w:t>las</w:t>
      </w:r>
      <w:r>
        <w:rPr>
          <w:spacing w:val="-6"/>
          <w:w w:val="95"/>
        </w:rPr>
        <w:t> </w:t>
      </w:r>
      <w:r>
        <w:rPr>
          <w:w w:val="95"/>
        </w:rPr>
        <w:t>inquietudes</w:t>
      </w:r>
      <w:r>
        <w:rPr>
          <w:spacing w:val="-6"/>
          <w:w w:val="95"/>
        </w:rPr>
        <w:t> </w:t>
      </w:r>
      <w:r>
        <w:rPr>
          <w:w w:val="95"/>
        </w:rPr>
        <w:t>humanas</w:t>
      </w:r>
      <w:r>
        <w:rPr>
          <w:spacing w:val="-6"/>
          <w:w w:val="95"/>
        </w:rPr>
        <w:t> </w:t>
      </w:r>
      <w:r>
        <w:rPr>
          <w:w w:val="95"/>
        </w:rPr>
        <w:t>e</w:t>
      </w:r>
      <w:r>
        <w:rPr>
          <w:spacing w:val="-6"/>
          <w:w w:val="95"/>
        </w:rPr>
        <w:t> </w:t>
      </w:r>
      <w:r>
        <w:rPr>
          <w:w w:val="95"/>
        </w:rPr>
        <w:t>incorporar</w:t>
      </w:r>
      <w:r>
        <w:rPr>
          <w:spacing w:val="-6"/>
          <w:w w:val="95"/>
        </w:rPr>
        <w:t> </w:t>
      </w:r>
      <w:r>
        <w:rPr>
          <w:w w:val="95"/>
        </w:rPr>
        <w:t>las</w:t>
      </w:r>
      <w:r>
        <w:rPr>
          <w:spacing w:val="-6"/>
          <w:w w:val="95"/>
        </w:rPr>
        <w:t> </w:t>
      </w:r>
      <w:r>
        <w:rPr>
          <w:w w:val="95"/>
        </w:rPr>
        <w:t>perspectivas</w:t>
      </w:r>
      <w:r>
        <w:rPr>
          <w:spacing w:val="-6"/>
          <w:w w:val="95"/>
        </w:rPr>
        <w:t> </w:t>
      </w:r>
      <w:r>
        <w:rPr>
          <w:w w:val="95"/>
        </w:rPr>
        <w:t>y</w:t>
      </w:r>
      <w:r>
        <w:rPr>
          <w:spacing w:val="-6"/>
          <w:w w:val="95"/>
        </w:rPr>
        <w:t> </w:t>
      </w:r>
      <w:r>
        <w:rPr>
          <w:w w:val="95"/>
        </w:rPr>
        <w:t>el</w:t>
      </w:r>
      <w:r>
        <w:rPr>
          <w:spacing w:val="-6"/>
          <w:w w:val="95"/>
        </w:rPr>
        <w:t> </w:t>
      </w:r>
      <w:r>
        <w:rPr>
          <w:w w:val="95"/>
        </w:rPr>
        <w:t>apoyo de</w:t>
      </w:r>
      <w:r>
        <w:rPr>
          <w:spacing w:val="-10"/>
          <w:w w:val="95"/>
        </w:rPr>
        <w:t> </w:t>
      </w:r>
      <w:r>
        <w:rPr>
          <w:w w:val="95"/>
        </w:rPr>
        <w:t>la</w:t>
      </w:r>
      <w:r>
        <w:rPr>
          <w:spacing w:val="-10"/>
          <w:w w:val="95"/>
        </w:rPr>
        <w:t> </w:t>
      </w:r>
      <w:r>
        <w:rPr>
          <w:w w:val="95"/>
        </w:rPr>
        <w:t>gente</w:t>
      </w:r>
      <w:r>
        <w:rPr>
          <w:spacing w:val="-10"/>
          <w:w w:val="95"/>
        </w:rPr>
        <w:t> </w:t>
      </w:r>
      <w:r>
        <w:rPr>
          <w:w w:val="95"/>
        </w:rPr>
        <w:t>local</w:t>
      </w:r>
      <w:r>
        <w:rPr>
          <w:spacing w:val="-10"/>
          <w:w w:val="95"/>
        </w:rPr>
        <w:t> </w:t>
      </w:r>
      <w:r>
        <w:rPr>
          <w:w w:val="95"/>
        </w:rPr>
        <w:t>en</w:t>
      </w:r>
      <w:r>
        <w:rPr>
          <w:spacing w:val="-10"/>
          <w:w w:val="95"/>
        </w:rPr>
        <w:t> </w:t>
      </w:r>
      <w:r>
        <w:rPr>
          <w:w w:val="95"/>
        </w:rPr>
        <w:t>todas</w:t>
      </w:r>
      <w:r>
        <w:rPr>
          <w:spacing w:val="-10"/>
          <w:w w:val="95"/>
        </w:rPr>
        <w:t> </w:t>
      </w:r>
      <w:r>
        <w:rPr>
          <w:w w:val="95"/>
        </w:rPr>
        <w:t>las</w:t>
      </w:r>
      <w:r>
        <w:rPr>
          <w:spacing w:val="-10"/>
          <w:w w:val="95"/>
        </w:rPr>
        <w:t> </w:t>
      </w:r>
      <w:r>
        <w:rPr>
          <w:w w:val="95"/>
        </w:rPr>
        <w:t>etapas</w:t>
      </w:r>
      <w:r>
        <w:rPr>
          <w:spacing w:val="-10"/>
          <w:w w:val="95"/>
        </w:rPr>
        <w:t> </w:t>
      </w:r>
      <w:r>
        <w:rPr>
          <w:w w:val="95"/>
        </w:rPr>
        <w:t>del</w:t>
      </w:r>
      <w:r>
        <w:rPr>
          <w:spacing w:val="-10"/>
          <w:w w:val="95"/>
        </w:rPr>
        <w:t> </w:t>
      </w:r>
      <w:r>
        <w:rPr>
          <w:w w:val="95"/>
        </w:rPr>
        <w:t>desarrollo</w:t>
      </w:r>
      <w:r>
        <w:rPr>
          <w:spacing w:val="-10"/>
          <w:w w:val="95"/>
        </w:rPr>
        <w:t> </w:t>
      </w:r>
      <w:r>
        <w:rPr>
          <w:w w:val="95"/>
        </w:rPr>
        <w:t>y</w:t>
      </w:r>
      <w:r>
        <w:rPr>
          <w:spacing w:val="-10"/>
          <w:w w:val="95"/>
        </w:rPr>
        <w:t> </w:t>
      </w:r>
      <w:r>
        <w:rPr>
          <w:w w:val="95"/>
        </w:rPr>
        <w:t>actividades</w:t>
      </w:r>
      <w:r>
        <w:rPr>
          <w:spacing w:val="-10"/>
          <w:w w:val="95"/>
        </w:rPr>
        <w:t> </w:t>
      </w:r>
      <w:r>
        <w:rPr>
          <w:w w:val="95"/>
        </w:rPr>
        <w:t>de</w:t>
      </w:r>
      <w:r>
        <w:rPr>
          <w:spacing w:val="-10"/>
          <w:w w:val="95"/>
        </w:rPr>
        <w:t> </w:t>
      </w:r>
      <w:r>
        <w:rPr>
          <w:w w:val="95"/>
        </w:rPr>
        <w:t>conservación, incluyendo el análisis, la planeación, implementación, monitoreo y evaluación, </w:t>
      </w:r>
      <w:r>
        <w:rPr/>
        <w:t>es</w:t>
      </w:r>
      <w:r>
        <w:rPr>
          <w:spacing w:val="-5"/>
        </w:rPr>
        <w:t> </w:t>
      </w:r>
      <w:r>
        <w:rPr/>
        <w:t>prioritario</w:t>
      </w:r>
      <w:r>
        <w:rPr>
          <w:spacing w:val="-5"/>
        </w:rPr>
        <w:t> </w:t>
      </w:r>
      <w:r>
        <w:rPr/>
        <w:t>para</w:t>
      </w:r>
      <w:r>
        <w:rPr>
          <w:spacing w:val="-5"/>
        </w:rPr>
        <w:t> </w:t>
      </w:r>
      <w:r>
        <w:rPr/>
        <w:t>alcanzar</w:t>
      </w:r>
      <w:r>
        <w:rPr>
          <w:spacing w:val="-5"/>
        </w:rPr>
        <w:t> </w:t>
      </w:r>
      <w:r>
        <w:rPr/>
        <w:t>el</w:t>
      </w:r>
      <w:r>
        <w:rPr>
          <w:spacing w:val="-5"/>
        </w:rPr>
        <w:t> </w:t>
      </w:r>
      <w:r>
        <w:rPr/>
        <w:t>éxito</w:t>
      </w:r>
      <w:r>
        <w:rPr>
          <w:spacing w:val="-5"/>
        </w:rPr>
        <w:t> </w:t>
      </w:r>
      <w:r>
        <w:rPr/>
        <w:t>de</w:t>
      </w:r>
      <w:r>
        <w:rPr>
          <w:spacing w:val="-5"/>
        </w:rPr>
        <w:t> </w:t>
      </w:r>
      <w:r>
        <w:rPr/>
        <w:t>la</w:t>
      </w:r>
      <w:r>
        <w:rPr>
          <w:spacing w:val="-5"/>
        </w:rPr>
        <w:t> </w:t>
      </w:r>
      <w:r>
        <w:rPr/>
        <w:t>política</w:t>
      </w:r>
      <w:r>
        <w:rPr>
          <w:spacing w:val="-5"/>
        </w:rPr>
        <w:t> </w:t>
      </w:r>
      <w:r>
        <w:rPr/>
        <w:t>de</w:t>
      </w:r>
      <w:r>
        <w:rPr>
          <w:spacing w:val="-5"/>
        </w:rPr>
        <w:t> </w:t>
      </w:r>
      <w:r>
        <w:rPr>
          <w:sz w:val="17"/>
        </w:rPr>
        <w:t>Anp</w:t>
      </w:r>
      <w:r>
        <w:rPr/>
        <w:t>.</w:t>
      </w:r>
      <w:r>
        <w:rPr>
          <w:spacing w:val="-5"/>
        </w:rPr>
        <w:t> </w:t>
      </w:r>
      <w:r>
        <w:rPr/>
        <w:t>Los</w:t>
      </w:r>
      <w:r>
        <w:rPr>
          <w:spacing w:val="-5"/>
        </w:rPr>
        <w:t> </w:t>
      </w:r>
      <w:r>
        <w:rPr/>
        <w:t>planificadores</w:t>
      </w:r>
      <w:r>
        <w:rPr>
          <w:spacing w:val="-5"/>
        </w:rPr>
        <w:t> </w:t>
      </w:r>
      <w:r>
        <w:rPr/>
        <w:t>y </w:t>
      </w:r>
      <w:r>
        <w:rPr>
          <w:w w:val="95"/>
        </w:rPr>
        <w:t>administradores</w:t>
      </w:r>
      <w:r>
        <w:rPr>
          <w:spacing w:val="-15"/>
          <w:w w:val="95"/>
        </w:rPr>
        <w:t> </w:t>
      </w:r>
      <w:r>
        <w:rPr>
          <w:w w:val="95"/>
        </w:rPr>
        <w:t>tienen</w:t>
      </w:r>
      <w:r>
        <w:rPr>
          <w:spacing w:val="-15"/>
          <w:w w:val="95"/>
        </w:rPr>
        <w:t> </w:t>
      </w:r>
      <w:r>
        <w:rPr>
          <w:w w:val="95"/>
        </w:rPr>
        <w:t>el</w:t>
      </w:r>
      <w:r>
        <w:rPr>
          <w:spacing w:val="-15"/>
          <w:w w:val="95"/>
        </w:rPr>
        <w:t> </w:t>
      </w:r>
      <w:r>
        <w:rPr>
          <w:w w:val="95"/>
        </w:rPr>
        <w:t>gran</w:t>
      </w:r>
      <w:r>
        <w:rPr>
          <w:spacing w:val="-15"/>
          <w:w w:val="95"/>
        </w:rPr>
        <w:t> </w:t>
      </w:r>
      <w:r>
        <w:rPr>
          <w:spacing w:val="-3"/>
          <w:w w:val="95"/>
        </w:rPr>
        <w:t>reto</w:t>
      </w:r>
      <w:r>
        <w:rPr>
          <w:spacing w:val="-15"/>
          <w:w w:val="95"/>
        </w:rPr>
        <w:t> </w:t>
      </w:r>
      <w:r>
        <w:rPr>
          <w:w w:val="95"/>
        </w:rPr>
        <w:t>de</w:t>
      </w:r>
      <w:r>
        <w:rPr>
          <w:spacing w:val="-15"/>
          <w:w w:val="95"/>
        </w:rPr>
        <w:t> </w:t>
      </w:r>
      <w:r>
        <w:rPr>
          <w:w w:val="95"/>
        </w:rPr>
        <w:t>cómo</w:t>
      </w:r>
      <w:r>
        <w:rPr>
          <w:spacing w:val="-15"/>
          <w:w w:val="95"/>
        </w:rPr>
        <w:t> </w:t>
      </w:r>
      <w:r>
        <w:rPr>
          <w:w w:val="95"/>
        </w:rPr>
        <w:t>incorporar</w:t>
      </w:r>
      <w:r>
        <w:rPr>
          <w:spacing w:val="-15"/>
          <w:w w:val="95"/>
        </w:rPr>
        <w:t> </w:t>
      </w:r>
      <w:r>
        <w:rPr>
          <w:w w:val="95"/>
        </w:rPr>
        <w:t>a</w:t>
      </w:r>
      <w:r>
        <w:rPr>
          <w:spacing w:val="-15"/>
          <w:w w:val="95"/>
        </w:rPr>
        <w:t> </w:t>
      </w:r>
      <w:r>
        <w:rPr>
          <w:w w:val="95"/>
        </w:rPr>
        <w:t>priori</w:t>
      </w:r>
      <w:r>
        <w:rPr>
          <w:spacing w:val="-15"/>
          <w:w w:val="95"/>
        </w:rPr>
        <w:t> </w:t>
      </w:r>
      <w:r>
        <w:rPr>
          <w:w w:val="95"/>
        </w:rPr>
        <w:t>las</w:t>
      </w:r>
      <w:r>
        <w:rPr>
          <w:spacing w:val="-15"/>
          <w:w w:val="95"/>
        </w:rPr>
        <w:t> </w:t>
      </w:r>
      <w:r>
        <w:rPr>
          <w:w w:val="95"/>
        </w:rPr>
        <w:t>herramientas </w:t>
      </w:r>
      <w:r>
        <w:rPr/>
        <w:t>participativas</w:t>
      </w:r>
      <w:r>
        <w:rPr>
          <w:spacing w:val="-19"/>
        </w:rPr>
        <w:t> </w:t>
      </w:r>
      <w:r>
        <w:rPr/>
        <w:t>en</w:t>
      </w:r>
      <w:r>
        <w:rPr>
          <w:spacing w:val="-19"/>
        </w:rPr>
        <w:t> </w:t>
      </w:r>
      <w:r>
        <w:rPr/>
        <w:t>el</w:t>
      </w:r>
      <w:r>
        <w:rPr>
          <w:spacing w:val="-19"/>
        </w:rPr>
        <w:t> </w:t>
      </w:r>
      <w:r>
        <w:rPr/>
        <w:t>diseño</w:t>
      </w:r>
      <w:r>
        <w:rPr>
          <w:spacing w:val="-19"/>
        </w:rPr>
        <w:t> </w:t>
      </w:r>
      <w:r>
        <w:rPr/>
        <w:t>e</w:t>
      </w:r>
      <w:r>
        <w:rPr>
          <w:spacing w:val="-19"/>
        </w:rPr>
        <w:t> </w:t>
      </w:r>
      <w:r>
        <w:rPr/>
        <w:t>implementación</w:t>
      </w:r>
      <w:r>
        <w:rPr>
          <w:spacing w:val="-19"/>
        </w:rPr>
        <w:t> </w:t>
      </w:r>
      <w:r>
        <w:rPr/>
        <w:t>de</w:t>
      </w:r>
      <w:r>
        <w:rPr>
          <w:spacing w:val="-19"/>
        </w:rPr>
        <w:t> </w:t>
      </w:r>
      <w:r>
        <w:rPr/>
        <w:t>los</w:t>
      </w:r>
      <w:r>
        <w:rPr>
          <w:spacing w:val="-19"/>
        </w:rPr>
        <w:t> </w:t>
      </w:r>
      <w:r>
        <w:rPr/>
        <w:t>planes</w:t>
      </w:r>
      <w:r>
        <w:rPr>
          <w:spacing w:val="-19"/>
        </w:rPr>
        <w:t> </w:t>
      </w:r>
      <w:r>
        <w:rPr/>
        <w:t>de</w:t>
      </w:r>
      <w:r>
        <w:rPr>
          <w:spacing w:val="-19"/>
        </w:rPr>
        <w:t> </w:t>
      </w:r>
      <w:r>
        <w:rPr/>
        <w:t>manejo</w:t>
      </w:r>
      <w:r>
        <w:rPr>
          <w:spacing w:val="-19"/>
        </w:rPr>
        <w:t> </w:t>
      </w:r>
      <w:r>
        <w:rPr/>
        <w:t>(García- </w:t>
      </w:r>
      <w:r>
        <w:rPr>
          <w:w w:val="95"/>
        </w:rPr>
        <w:t>Frapolli</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2009).</w:t>
      </w:r>
    </w:p>
    <w:p>
      <w:pPr>
        <w:pStyle w:val="BodyText"/>
        <w:spacing w:line="242" w:lineRule="auto"/>
        <w:ind w:left="1553" w:right="1551" w:firstLine="283"/>
        <w:jc w:val="both"/>
      </w:pPr>
      <w:r>
        <w:rPr/>
        <w:t>Reconocer</w:t>
      </w:r>
      <w:r>
        <w:rPr>
          <w:spacing w:val="-22"/>
        </w:rPr>
        <w:t> </w:t>
      </w:r>
      <w:r>
        <w:rPr/>
        <w:t>la</w:t>
      </w:r>
      <w:r>
        <w:rPr>
          <w:spacing w:val="-23"/>
        </w:rPr>
        <w:t> </w:t>
      </w:r>
      <w:r>
        <w:rPr/>
        <w:t>existencia</w:t>
      </w:r>
      <w:r>
        <w:rPr>
          <w:spacing w:val="-23"/>
        </w:rPr>
        <w:t> </w:t>
      </w:r>
      <w:r>
        <w:rPr/>
        <w:t>de</w:t>
      </w:r>
      <w:r>
        <w:rPr>
          <w:spacing w:val="-23"/>
        </w:rPr>
        <w:t> </w:t>
      </w:r>
      <w:r>
        <w:rPr/>
        <w:t>los</w:t>
      </w:r>
      <w:r>
        <w:rPr>
          <w:spacing w:val="-22"/>
        </w:rPr>
        <w:t> </w:t>
      </w:r>
      <w:r>
        <w:rPr/>
        <w:t>agentes,</w:t>
      </w:r>
      <w:r>
        <w:rPr>
          <w:spacing w:val="-22"/>
        </w:rPr>
        <w:t> </w:t>
      </w:r>
      <w:r>
        <w:rPr/>
        <w:t>que</w:t>
      </w:r>
      <w:r>
        <w:rPr>
          <w:spacing w:val="-22"/>
        </w:rPr>
        <w:t> </w:t>
      </w:r>
      <w:r>
        <w:rPr/>
        <w:t>por</w:t>
      </w:r>
      <w:r>
        <w:rPr>
          <w:spacing w:val="-23"/>
        </w:rPr>
        <w:t> </w:t>
      </w:r>
      <w:r>
        <w:rPr/>
        <w:t>tener</w:t>
      </w:r>
      <w:r>
        <w:rPr>
          <w:spacing w:val="-22"/>
        </w:rPr>
        <w:t> </w:t>
      </w:r>
      <w:r>
        <w:rPr/>
        <w:t>diferentes</w:t>
      </w:r>
      <w:r>
        <w:rPr>
          <w:spacing w:val="-23"/>
        </w:rPr>
        <w:t> </w:t>
      </w:r>
      <w:r>
        <w:rPr/>
        <w:t>ambientes, </w:t>
      </w:r>
      <w:r>
        <w:rPr>
          <w:w w:val="95"/>
        </w:rPr>
        <w:t>recursos,</w:t>
      </w:r>
      <w:r>
        <w:rPr>
          <w:spacing w:val="-17"/>
          <w:w w:val="95"/>
        </w:rPr>
        <w:t> </w:t>
      </w:r>
      <w:r>
        <w:rPr>
          <w:w w:val="95"/>
        </w:rPr>
        <w:t>experiencias,</w:t>
      </w:r>
      <w:r>
        <w:rPr>
          <w:spacing w:val="-18"/>
          <w:w w:val="95"/>
        </w:rPr>
        <w:t> </w:t>
      </w:r>
      <w:r>
        <w:rPr>
          <w:w w:val="95"/>
        </w:rPr>
        <w:t>valores,</w:t>
      </w:r>
      <w:r>
        <w:rPr>
          <w:spacing w:val="-17"/>
          <w:w w:val="95"/>
        </w:rPr>
        <w:t> </w:t>
      </w:r>
      <w:r>
        <w:rPr>
          <w:w w:val="95"/>
        </w:rPr>
        <w:t>culturas</w:t>
      </w:r>
      <w:r>
        <w:rPr>
          <w:spacing w:val="-18"/>
          <w:w w:val="95"/>
        </w:rPr>
        <w:t> </w:t>
      </w:r>
      <w:r>
        <w:rPr>
          <w:w w:val="95"/>
        </w:rPr>
        <w:t>y</w:t>
      </w:r>
      <w:r>
        <w:rPr>
          <w:spacing w:val="-17"/>
          <w:w w:val="95"/>
        </w:rPr>
        <w:t> </w:t>
      </w:r>
      <w:r>
        <w:rPr>
          <w:w w:val="95"/>
        </w:rPr>
        <w:t>estrategias</w:t>
      </w:r>
      <w:r>
        <w:rPr>
          <w:spacing w:val="-17"/>
          <w:w w:val="95"/>
        </w:rPr>
        <w:t> </w:t>
      </w:r>
      <w:r>
        <w:rPr>
          <w:w w:val="95"/>
        </w:rPr>
        <w:t>de</w:t>
      </w:r>
      <w:r>
        <w:rPr>
          <w:spacing w:val="-17"/>
          <w:w w:val="95"/>
        </w:rPr>
        <w:t> </w:t>
      </w:r>
      <w:r>
        <w:rPr>
          <w:w w:val="95"/>
        </w:rPr>
        <w:t>vida</w:t>
      </w:r>
      <w:r>
        <w:rPr>
          <w:spacing w:val="-18"/>
          <w:w w:val="95"/>
        </w:rPr>
        <w:t> </w:t>
      </w:r>
      <w:r>
        <w:rPr>
          <w:w w:val="95"/>
        </w:rPr>
        <w:t>perciben</w:t>
      </w:r>
      <w:r>
        <w:rPr>
          <w:spacing w:val="-18"/>
          <w:w w:val="95"/>
        </w:rPr>
        <w:t> </w:t>
      </w:r>
      <w:r>
        <w:rPr>
          <w:w w:val="95"/>
        </w:rPr>
        <w:t>de</w:t>
      </w:r>
      <w:r>
        <w:rPr>
          <w:spacing w:val="-17"/>
          <w:w w:val="95"/>
        </w:rPr>
        <w:t> </w:t>
      </w:r>
      <w:r>
        <w:rPr>
          <w:w w:val="95"/>
        </w:rPr>
        <w:t>manera </w:t>
      </w:r>
      <w:r>
        <w:rPr/>
        <w:t>distinta</w:t>
      </w:r>
      <w:r>
        <w:rPr>
          <w:spacing w:val="-18"/>
        </w:rPr>
        <w:t> </w:t>
      </w:r>
      <w:r>
        <w:rPr/>
        <w:t>la</w:t>
      </w:r>
      <w:r>
        <w:rPr>
          <w:spacing w:val="-18"/>
        </w:rPr>
        <w:t> </w:t>
      </w:r>
      <w:r>
        <w:rPr/>
        <w:t>realidad,</w:t>
      </w:r>
      <w:r>
        <w:rPr>
          <w:spacing w:val="-18"/>
        </w:rPr>
        <w:t> </w:t>
      </w:r>
      <w:r>
        <w:rPr/>
        <w:t>es</w:t>
      </w:r>
      <w:r>
        <w:rPr>
          <w:spacing w:val="-18"/>
        </w:rPr>
        <w:t> </w:t>
      </w:r>
      <w:r>
        <w:rPr/>
        <w:t>relevante</w:t>
      </w:r>
      <w:r>
        <w:rPr>
          <w:spacing w:val="-18"/>
        </w:rPr>
        <w:t> </w:t>
      </w:r>
      <w:r>
        <w:rPr/>
        <w:t>en</w:t>
      </w:r>
      <w:r>
        <w:rPr>
          <w:spacing w:val="-18"/>
        </w:rPr>
        <w:t> </w:t>
      </w:r>
      <w:r>
        <w:rPr/>
        <w:t>el</w:t>
      </w:r>
      <w:r>
        <w:rPr>
          <w:spacing w:val="-18"/>
        </w:rPr>
        <w:t> </w:t>
      </w:r>
      <w:r>
        <w:rPr/>
        <w:t>proceso</w:t>
      </w:r>
      <w:r>
        <w:rPr>
          <w:spacing w:val="-19"/>
        </w:rPr>
        <w:t> </w:t>
      </w:r>
      <w:r>
        <w:rPr/>
        <w:t>de</w:t>
      </w:r>
      <w:r>
        <w:rPr>
          <w:spacing w:val="-18"/>
        </w:rPr>
        <w:t> </w:t>
      </w:r>
      <w:r>
        <w:rPr/>
        <w:t>creación</w:t>
      </w:r>
      <w:r>
        <w:rPr>
          <w:spacing w:val="-18"/>
        </w:rPr>
        <w:t> </w:t>
      </w:r>
      <w:r>
        <w:rPr/>
        <w:t>de</w:t>
      </w:r>
      <w:r>
        <w:rPr>
          <w:spacing w:val="-18"/>
        </w:rPr>
        <w:t> </w:t>
      </w:r>
      <w:r>
        <w:rPr/>
        <w:t>políticas</w:t>
      </w:r>
      <w:r>
        <w:rPr>
          <w:spacing w:val="-18"/>
        </w:rPr>
        <w:t> </w:t>
      </w:r>
      <w:r>
        <w:rPr/>
        <w:t>pero</w:t>
      </w:r>
      <w:r>
        <w:rPr>
          <w:spacing w:val="-18"/>
        </w:rPr>
        <w:t> </w:t>
      </w:r>
      <w:r>
        <w:rPr/>
        <w:t>no </w:t>
      </w:r>
      <w:r>
        <w:rPr>
          <w:w w:val="95"/>
        </w:rPr>
        <w:t>suficiente</w:t>
      </w:r>
      <w:r>
        <w:rPr>
          <w:spacing w:val="-5"/>
          <w:w w:val="95"/>
        </w:rPr>
        <w:t> </w:t>
      </w:r>
      <w:r>
        <w:rPr>
          <w:w w:val="95"/>
        </w:rPr>
        <w:t>para</w:t>
      </w:r>
      <w:r>
        <w:rPr>
          <w:spacing w:val="-5"/>
          <w:w w:val="95"/>
        </w:rPr>
        <w:t> </w:t>
      </w:r>
      <w:r>
        <w:rPr>
          <w:w w:val="95"/>
        </w:rPr>
        <w:t>lograr</w:t>
      </w:r>
      <w:r>
        <w:rPr>
          <w:spacing w:val="-5"/>
          <w:w w:val="95"/>
        </w:rPr>
        <w:t> </w:t>
      </w:r>
      <w:r>
        <w:rPr>
          <w:w w:val="95"/>
        </w:rPr>
        <w:t>su</w:t>
      </w:r>
      <w:r>
        <w:rPr>
          <w:spacing w:val="-5"/>
          <w:w w:val="95"/>
        </w:rPr>
        <w:t> </w:t>
      </w:r>
      <w:r>
        <w:rPr>
          <w:w w:val="95"/>
        </w:rPr>
        <w:t>éxito</w:t>
      </w:r>
      <w:r>
        <w:rPr>
          <w:spacing w:val="-5"/>
          <w:w w:val="95"/>
        </w:rPr>
        <w:t> </w:t>
      </w:r>
      <w:r>
        <w:rPr>
          <w:w w:val="95"/>
        </w:rPr>
        <w:t>en</w:t>
      </w:r>
      <w:r>
        <w:rPr>
          <w:spacing w:val="-5"/>
          <w:w w:val="95"/>
        </w:rPr>
        <w:t> </w:t>
      </w:r>
      <w:r>
        <w:rPr>
          <w:w w:val="95"/>
        </w:rPr>
        <w:t>la</w:t>
      </w:r>
      <w:r>
        <w:rPr>
          <w:spacing w:val="-5"/>
          <w:w w:val="95"/>
        </w:rPr>
        <w:t> </w:t>
      </w:r>
      <w:r>
        <w:rPr>
          <w:w w:val="95"/>
        </w:rPr>
        <w:t>implementación</w:t>
      </w:r>
      <w:r>
        <w:rPr>
          <w:spacing w:val="-4"/>
          <w:w w:val="95"/>
        </w:rPr>
        <w:t> </w:t>
      </w:r>
      <w:r>
        <w:rPr>
          <w:w w:val="95"/>
        </w:rPr>
        <w:t>(Chambers,</w:t>
      </w:r>
      <w:r>
        <w:rPr>
          <w:spacing w:val="-4"/>
          <w:w w:val="95"/>
        </w:rPr>
        <w:t> </w:t>
      </w:r>
      <w:r>
        <w:rPr>
          <w:w w:val="95"/>
        </w:rPr>
        <w:t>1997,</w:t>
      </w:r>
      <w:r>
        <w:rPr>
          <w:spacing w:val="-5"/>
          <w:w w:val="95"/>
        </w:rPr>
        <w:t> </w:t>
      </w:r>
      <w:r>
        <w:rPr>
          <w:w w:val="95"/>
        </w:rPr>
        <w:t>citado</w:t>
      </w:r>
      <w:r>
        <w:rPr>
          <w:spacing w:val="-5"/>
          <w:w w:val="95"/>
        </w:rPr>
        <w:t> </w:t>
      </w:r>
      <w:r>
        <w:rPr>
          <w:w w:val="95"/>
        </w:rPr>
        <w:t>en García-Frapolli</w:t>
      </w:r>
      <w:r>
        <w:rPr>
          <w:spacing w:val="-13"/>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r>
        <w:rPr>
          <w:spacing w:val="-13"/>
          <w:w w:val="95"/>
        </w:rPr>
        <w:t> </w:t>
      </w:r>
      <w:r>
        <w:rPr>
          <w:w w:val="95"/>
        </w:rPr>
        <w:t>2009).</w:t>
      </w:r>
      <w:r>
        <w:rPr>
          <w:spacing w:val="-13"/>
          <w:w w:val="95"/>
        </w:rPr>
        <w:t> </w:t>
      </w:r>
      <w:r>
        <w:rPr>
          <w:w w:val="95"/>
        </w:rPr>
        <w:t>El</w:t>
      </w:r>
      <w:r>
        <w:rPr>
          <w:spacing w:val="-13"/>
          <w:w w:val="95"/>
        </w:rPr>
        <w:t> </w:t>
      </w:r>
      <w:r>
        <w:rPr>
          <w:spacing w:val="-3"/>
          <w:w w:val="95"/>
        </w:rPr>
        <w:t>reto</w:t>
      </w:r>
      <w:r>
        <w:rPr>
          <w:spacing w:val="-13"/>
          <w:w w:val="95"/>
        </w:rPr>
        <w:t> </w:t>
      </w:r>
      <w:r>
        <w:rPr>
          <w:w w:val="95"/>
        </w:rPr>
        <w:t>radica</w:t>
      </w:r>
      <w:r>
        <w:rPr>
          <w:spacing w:val="-13"/>
          <w:w w:val="95"/>
        </w:rPr>
        <w:t> </w:t>
      </w:r>
      <w:r>
        <w:rPr>
          <w:w w:val="95"/>
        </w:rPr>
        <w:t>en</w:t>
      </w:r>
      <w:r>
        <w:rPr>
          <w:spacing w:val="-13"/>
          <w:w w:val="95"/>
        </w:rPr>
        <w:t> </w:t>
      </w:r>
      <w:r>
        <w:rPr>
          <w:w w:val="95"/>
        </w:rPr>
        <w:t>cómo</w:t>
      </w:r>
      <w:r>
        <w:rPr>
          <w:spacing w:val="-13"/>
          <w:w w:val="95"/>
        </w:rPr>
        <w:t> </w:t>
      </w:r>
      <w:r>
        <w:rPr>
          <w:w w:val="95"/>
        </w:rPr>
        <w:t>involucrar</w:t>
      </w:r>
      <w:r>
        <w:rPr>
          <w:spacing w:val="-13"/>
          <w:w w:val="95"/>
        </w:rPr>
        <w:t> </w:t>
      </w:r>
      <w:r>
        <w:rPr>
          <w:w w:val="95"/>
        </w:rPr>
        <w:t>a</w:t>
      </w:r>
      <w:r>
        <w:rPr>
          <w:spacing w:val="-13"/>
          <w:w w:val="95"/>
        </w:rPr>
        <w:t> </w:t>
      </w:r>
      <w:r>
        <w:rPr>
          <w:w w:val="95"/>
        </w:rPr>
        <w:t>cada</w:t>
      </w:r>
      <w:r>
        <w:rPr>
          <w:spacing w:val="-13"/>
          <w:w w:val="95"/>
        </w:rPr>
        <w:t> </w:t>
      </w:r>
      <w:r>
        <w:rPr>
          <w:w w:val="95"/>
        </w:rPr>
        <w:t>uno</w:t>
      </w:r>
      <w:r>
        <w:rPr>
          <w:spacing w:val="-13"/>
          <w:w w:val="95"/>
        </w:rPr>
        <w:t> </w:t>
      </w:r>
      <w:r>
        <w:rPr>
          <w:w w:val="95"/>
        </w:rPr>
        <w:t>de</w:t>
      </w:r>
      <w:r>
        <w:rPr>
          <w:spacing w:val="-13"/>
          <w:w w:val="95"/>
        </w:rPr>
        <w:t> </w:t>
      </w:r>
      <w:r>
        <w:rPr>
          <w:w w:val="95"/>
        </w:rPr>
        <w:t>ellos en</w:t>
      </w:r>
      <w:r>
        <w:rPr>
          <w:spacing w:val="-5"/>
          <w:w w:val="95"/>
        </w:rPr>
        <w:t> </w:t>
      </w:r>
      <w:r>
        <w:rPr>
          <w:w w:val="95"/>
        </w:rPr>
        <w:t>el</w:t>
      </w:r>
      <w:r>
        <w:rPr>
          <w:spacing w:val="-5"/>
          <w:w w:val="95"/>
        </w:rPr>
        <w:t> </w:t>
      </w:r>
      <w:r>
        <w:rPr>
          <w:w w:val="95"/>
        </w:rPr>
        <w:t>proceso</w:t>
      </w:r>
      <w:r>
        <w:rPr>
          <w:spacing w:val="-5"/>
          <w:w w:val="95"/>
        </w:rPr>
        <w:t> </w:t>
      </w:r>
      <w:r>
        <w:rPr>
          <w:w w:val="95"/>
        </w:rPr>
        <w:t>de</w:t>
      </w:r>
      <w:r>
        <w:rPr>
          <w:spacing w:val="-5"/>
          <w:w w:val="95"/>
        </w:rPr>
        <w:t> </w:t>
      </w:r>
      <w:r>
        <w:rPr>
          <w:w w:val="95"/>
        </w:rPr>
        <w:t>creación</w:t>
      </w:r>
      <w:r>
        <w:rPr>
          <w:spacing w:val="-5"/>
          <w:w w:val="95"/>
        </w:rPr>
        <w:t> </w:t>
      </w:r>
      <w:r>
        <w:rPr>
          <w:w w:val="95"/>
        </w:rPr>
        <w:t>e</w:t>
      </w:r>
      <w:r>
        <w:rPr>
          <w:spacing w:val="-5"/>
          <w:w w:val="95"/>
        </w:rPr>
        <w:t> </w:t>
      </w:r>
      <w:r>
        <w:rPr>
          <w:w w:val="95"/>
        </w:rPr>
        <w:t>implementación</w:t>
      </w:r>
      <w:r>
        <w:rPr>
          <w:spacing w:val="-4"/>
          <w:w w:val="95"/>
        </w:rPr>
        <w:t> </w:t>
      </w:r>
      <w:r>
        <w:rPr>
          <w:w w:val="95"/>
        </w:rPr>
        <w:t>de</w:t>
      </w:r>
      <w:r>
        <w:rPr>
          <w:spacing w:val="-5"/>
          <w:w w:val="95"/>
        </w:rPr>
        <w:t> </w:t>
      </w:r>
      <w:r>
        <w:rPr>
          <w:w w:val="95"/>
        </w:rPr>
        <w:t>políticas</w:t>
      </w:r>
      <w:r>
        <w:rPr>
          <w:spacing w:val="-5"/>
          <w:w w:val="95"/>
        </w:rPr>
        <w:t> </w:t>
      </w:r>
      <w:r>
        <w:rPr>
          <w:w w:val="95"/>
        </w:rPr>
        <w:t>de</w:t>
      </w:r>
      <w:r>
        <w:rPr>
          <w:spacing w:val="-5"/>
          <w:w w:val="95"/>
        </w:rPr>
        <w:t> </w:t>
      </w:r>
      <w:r>
        <w:rPr>
          <w:w w:val="95"/>
          <w:sz w:val="17"/>
        </w:rPr>
        <w:t>Anp</w:t>
      </w:r>
      <w:r>
        <w:rPr>
          <w:w w:val="95"/>
        </w:rPr>
        <w:t>,</w:t>
      </w:r>
      <w:r>
        <w:rPr>
          <w:spacing w:val="-5"/>
          <w:w w:val="95"/>
        </w:rPr>
        <w:t> </w:t>
      </w:r>
      <w:r>
        <w:rPr>
          <w:w w:val="95"/>
        </w:rPr>
        <w:t>reconociendo</w:t>
      </w:r>
      <w:r>
        <w:rPr>
          <w:spacing w:val="-4"/>
          <w:w w:val="95"/>
        </w:rPr>
        <w:t> </w:t>
      </w:r>
      <w:r>
        <w:rPr>
          <w:w w:val="95"/>
        </w:rPr>
        <w:t>su </w:t>
      </w:r>
      <w:r>
        <w:rPr>
          <w:spacing w:val="-3"/>
          <w:w w:val="95"/>
        </w:rPr>
        <w:t>rol </w:t>
      </w:r>
      <w:r>
        <w:rPr>
          <w:w w:val="95"/>
        </w:rPr>
        <w:t>en el proceso para determinar qué, dónde y cómo conservar (García-Frapolli </w:t>
      </w:r>
      <w:r>
        <w:rPr>
          <w:rFonts w:ascii="Times New Roman" w:hAnsi="Times New Roman"/>
          <w:i/>
          <w:w w:val="90"/>
        </w:rPr>
        <w:t>ett al</w:t>
      </w:r>
      <w:r>
        <w:rPr>
          <w:w w:val="90"/>
        </w:rPr>
        <w:t>.,</w:t>
      </w:r>
      <w:r>
        <w:rPr>
          <w:spacing w:val="-20"/>
          <w:w w:val="90"/>
        </w:rPr>
        <w:t> </w:t>
      </w:r>
      <w:r>
        <w:rPr>
          <w:w w:val="90"/>
        </w:rPr>
        <w:t>2009).</w:t>
      </w:r>
    </w:p>
    <w:p>
      <w:pPr>
        <w:pStyle w:val="BodyText"/>
        <w:spacing w:line="242" w:lineRule="auto"/>
        <w:ind w:left="1553" w:right="1551" w:firstLine="283"/>
        <w:jc w:val="both"/>
      </w:pPr>
      <w:r>
        <w:rPr/>
        <w:t>Otro</w:t>
      </w:r>
      <w:r>
        <w:rPr>
          <w:spacing w:val="-19"/>
        </w:rPr>
        <w:t> </w:t>
      </w:r>
      <w:r>
        <w:rPr/>
        <w:t>de</w:t>
      </w:r>
      <w:r>
        <w:rPr>
          <w:spacing w:val="-19"/>
        </w:rPr>
        <w:t> </w:t>
      </w:r>
      <w:r>
        <w:rPr/>
        <w:t>los</w:t>
      </w:r>
      <w:r>
        <w:rPr>
          <w:spacing w:val="-19"/>
        </w:rPr>
        <w:t> </w:t>
      </w:r>
      <w:r>
        <w:rPr/>
        <w:t>grandes</w:t>
      </w:r>
      <w:r>
        <w:rPr>
          <w:spacing w:val="-19"/>
        </w:rPr>
        <w:t> </w:t>
      </w:r>
      <w:r>
        <w:rPr>
          <w:spacing w:val="-3"/>
        </w:rPr>
        <w:t>retos</w:t>
      </w:r>
      <w:r>
        <w:rPr>
          <w:spacing w:val="-19"/>
        </w:rPr>
        <w:t> </w:t>
      </w:r>
      <w:r>
        <w:rPr/>
        <w:t>para</w:t>
      </w:r>
      <w:r>
        <w:rPr>
          <w:spacing w:val="-19"/>
        </w:rPr>
        <w:t> </w:t>
      </w:r>
      <w:r>
        <w:rPr/>
        <w:t>alcanzar</w:t>
      </w:r>
      <w:r>
        <w:rPr>
          <w:spacing w:val="-19"/>
        </w:rPr>
        <w:t> </w:t>
      </w:r>
      <w:r>
        <w:rPr/>
        <w:t>el</w:t>
      </w:r>
      <w:r>
        <w:rPr>
          <w:spacing w:val="-19"/>
        </w:rPr>
        <w:t> </w:t>
      </w:r>
      <w:r>
        <w:rPr/>
        <w:t>éxito</w:t>
      </w:r>
      <w:r>
        <w:rPr>
          <w:spacing w:val="-19"/>
        </w:rPr>
        <w:t> </w:t>
      </w:r>
      <w:r>
        <w:rPr/>
        <w:t>de</w:t>
      </w:r>
      <w:r>
        <w:rPr>
          <w:spacing w:val="-19"/>
        </w:rPr>
        <w:t> </w:t>
      </w:r>
      <w:r>
        <w:rPr/>
        <w:t>la</w:t>
      </w:r>
      <w:r>
        <w:rPr>
          <w:spacing w:val="-19"/>
        </w:rPr>
        <w:t> </w:t>
      </w:r>
      <w:r>
        <w:rPr/>
        <w:t>política</w:t>
      </w:r>
      <w:r>
        <w:rPr>
          <w:spacing w:val="-19"/>
        </w:rPr>
        <w:t> </w:t>
      </w:r>
      <w:r>
        <w:rPr/>
        <w:t>de</w:t>
      </w:r>
      <w:r>
        <w:rPr>
          <w:spacing w:val="-19"/>
        </w:rPr>
        <w:t> </w:t>
      </w:r>
      <w:r>
        <w:rPr>
          <w:sz w:val="17"/>
        </w:rPr>
        <w:t>Anp</w:t>
      </w:r>
      <w:r>
        <w:rPr>
          <w:spacing w:val="-8"/>
          <w:sz w:val="17"/>
        </w:rPr>
        <w:t> </w:t>
      </w:r>
      <w:r>
        <w:rPr/>
        <w:t>es</w:t>
      </w:r>
      <w:r>
        <w:rPr>
          <w:spacing w:val="-19"/>
        </w:rPr>
        <w:t> </w:t>
      </w:r>
      <w:r>
        <w:rPr/>
        <w:t>cómo </w:t>
      </w:r>
      <w:r>
        <w:rPr>
          <w:w w:val="95"/>
        </w:rPr>
        <w:t>lograr reducir la brecha que existe entre cuatro de los principales agentes invo- lucrados:</w:t>
      </w:r>
      <w:r>
        <w:rPr>
          <w:spacing w:val="-24"/>
          <w:w w:val="95"/>
        </w:rPr>
        <w:t> </w:t>
      </w:r>
      <w:r>
        <w:rPr>
          <w:w w:val="95"/>
        </w:rPr>
        <w:t>las</w:t>
      </w:r>
      <w:r>
        <w:rPr>
          <w:spacing w:val="-24"/>
          <w:w w:val="95"/>
        </w:rPr>
        <w:t> </w:t>
      </w:r>
      <w:r>
        <w:rPr>
          <w:w w:val="95"/>
        </w:rPr>
        <w:t>instituciones</w:t>
      </w:r>
      <w:r>
        <w:rPr>
          <w:spacing w:val="-24"/>
          <w:w w:val="95"/>
        </w:rPr>
        <w:t> </w:t>
      </w:r>
      <w:r>
        <w:rPr>
          <w:w w:val="95"/>
        </w:rPr>
        <w:t>gubernamentales,</w:t>
      </w:r>
      <w:r>
        <w:rPr>
          <w:spacing w:val="-25"/>
          <w:w w:val="95"/>
        </w:rPr>
        <w:t> </w:t>
      </w:r>
      <w:r>
        <w:rPr>
          <w:w w:val="95"/>
        </w:rPr>
        <w:t>los</w:t>
      </w:r>
      <w:r>
        <w:rPr>
          <w:spacing w:val="-24"/>
          <w:w w:val="95"/>
        </w:rPr>
        <w:t> </w:t>
      </w:r>
      <w:r>
        <w:rPr>
          <w:w w:val="95"/>
        </w:rPr>
        <w:t>científicos,</w:t>
      </w:r>
      <w:r>
        <w:rPr>
          <w:spacing w:val="-24"/>
          <w:w w:val="95"/>
        </w:rPr>
        <w:t> </w:t>
      </w:r>
      <w:r>
        <w:rPr>
          <w:w w:val="95"/>
        </w:rPr>
        <w:t>los</w:t>
      </w:r>
      <w:r>
        <w:rPr>
          <w:spacing w:val="-24"/>
          <w:w w:val="95"/>
        </w:rPr>
        <w:t> </w:t>
      </w:r>
      <w:r>
        <w:rPr>
          <w:w w:val="95"/>
        </w:rPr>
        <w:t>civiles</w:t>
      </w:r>
      <w:r>
        <w:rPr>
          <w:spacing w:val="-24"/>
          <w:w w:val="95"/>
        </w:rPr>
        <w:t> </w:t>
      </w:r>
      <w:r>
        <w:rPr>
          <w:w w:val="95"/>
        </w:rPr>
        <w:t>interesados (</w:t>
      </w:r>
      <w:r>
        <w:rPr>
          <w:w w:val="95"/>
          <w:sz w:val="17"/>
        </w:rPr>
        <w:t>ong</w:t>
      </w:r>
      <w:r>
        <w:rPr>
          <w:spacing w:val="2"/>
          <w:w w:val="95"/>
          <w:sz w:val="17"/>
        </w:rPr>
        <w:t> </w:t>
      </w:r>
      <w:r>
        <w:rPr>
          <w:w w:val="95"/>
        </w:rPr>
        <w:t>y</w:t>
      </w:r>
      <w:r>
        <w:rPr>
          <w:spacing w:val="-9"/>
          <w:w w:val="95"/>
        </w:rPr>
        <w:t> </w:t>
      </w:r>
      <w:r>
        <w:rPr>
          <w:w w:val="95"/>
        </w:rPr>
        <w:t>otros)</w:t>
      </w:r>
      <w:r>
        <w:rPr>
          <w:spacing w:val="-9"/>
          <w:w w:val="95"/>
        </w:rPr>
        <w:t> </w:t>
      </w:r>
      <w:r>
        <w:rPr>
          <w:w w:val="95"/>
        </w:rPr>
        <w:t>y</w:t>
      </w:r>
      <w:r>
        <w:rPr>
          <w:spacing w:val="-9"/>
          <w:w w:val="95"/>
        </w:rPr>
        <w:t> </w:t>
      </w:r>
      <w:r>
        <w:rPr>
          <w:w w:val="95"/>
        </w:rPr>
        <w:t>los</w:t>
      </w:r>
      <w:r>
        <w:rPr>
          <w:spacing w:val="-9"/>
          <w:w w:val="95"/>
        </w:rPr>
        <w:t> </w:t>
      </w:r>
      <w:r>
        <w:rPr>
          <w:w w:val="95"/>
        </w:rPr>
        <w:t>habitantes</w:t>
      </w:r>
      <w:r>
        <w:rPr>
          <w:spacing w:val="-9"/>
          <w:w w:val="95"/>
        </w:rPr>
        <w:t> </w:t>
      </w:r>
      <w:r>
        <w:rPr>
          <w:w w:val="95"/>
        </w:rPr>
        <w:t>locales</w:t>
      </w:r>
      <w:r>
        <w:rPr>
          <w:spacing w:val="-9"/>
          <w:w w:val="95"/>
        </w:rPr>
        <w:t> </w:t>
      </w:r>
      <w:r>
        <w:rPr>
          <w:w w:val="95"/>
        </w:rPr>
        <w:t>(García-Frapolli</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2009).</w:t>
      </w:r>
    </w:p>
    <w:p>
      <w:pPr>
        <w:pStyle w:val="BodyText"/>
        <w:spacing w:before="11"/>
        <w:rPr>
          <w:sz w:val="21"/>
        </w:rPr>
      </w:pPr>
    </w:p>
    <w:p>
      <w:pPr>
        <w:spacing w:line="285" w:lineRule="auto" w:before="0"/>
        <w:ind w:left="1553" w:right="2679" w:firstLine="0"/>
        <w:jc w:val="left"/>
        <w:rPr>
          <w:sz w:val="17"/>
        </w:rPr>
      </w:pPr>
      <w:r>
        <w:rPr>
          <w:spacing w:val="-1"/>
          <w:w w:val="146"/>
          <w:sz w:val="22"/>
        </w:rPr>
        <w:t>c</w:t>
      </w:r>
      <w:r>
        <w:rPr>
          <w:spacing w:val="4"/>
          <w:w w:val="100"/>
          <w:sz w:val="17"/>
        </w:rPr>
        <w:t>A</w:t>
      </w:r>
      <w:r>
        <w:rPr>
          <w:w w:val="117"/>
          <w:sz w:val="17"/>
        </w:rPr>
        <w:t>s</w:t>
      </w:r>
      <w:r>
        <w:rPr>
          <w:w w:val="145"/>
          <w:sz w:val="17"/>
        </w:rPr>
        <w:t>o</w:t>
      </w:r>
      <w:r>
        <w:rPr>
          <w:w w:val="117"/>
          <w:sz w:val="17"/>
        </w:rPr>
        <w:t>s</w:t>
      </w:r>
      <w:r>
        <w:rPr>
          <w:spacing w:val="17"/>
          <w:sz w:val="17"/>
        </w:rPr>
        <w:t> </w:t>
      </w:r>
      <w:r>
        <w:rPr>
          <w:w w:val="128"/>
          <w:sz w:val="17"/>
        </w:rPr>
        <w:t>d</w:t>
      </w:r>
      <w:r>
        <w:rPr>
          <w:w w:val="123"/>
          <w:sz w:val="17"/>
        </w:rPr>
        <w:t>e</w:t>
      </w:r>
      <w:r>
        <w:rPr>
          <w:spacing w:val="17"/>
          <w:sz w:val="17"/>
        </w:rPr>
        <w:t> </w:t>
      </w:r>
      <w:r>
        <w:rPr>
          <w:spacing w:val="-1"/>
          <w:w w:val="123"/>
          <w:sz w:val="17"/>
        </w:rPr>
        <w:t>e</w:t>
      </w:r>
      <w:r>
        <w:rPr>
          <w:w w:val="117"/>
          <w:sz w:val="17"/>
        </w:rPr>
        <w:t>s</w:t>
      </w:r>
      <w:r>
        <w:rPr>
          <w:spacing w:val="-1"/>
          <w:w w:val="195"/>
          <w:sz w:val="17"/>
        </w:rPr>
        <w:t>t</w:t>
      </w:r>
      <w:r>
        <w:rPr>
          <w:w w:val="138"/>
          <w:sz w:val="17"/>
        </w:rPr>
        <w:t>u</w:t>
      </w:r>
      <w:r>
        <w:rPr>
          <w:w w:val="128"/>
          <w:sz w:val="17"/>
        </w:rPr>
        <w:t>d</w:t>
      </w:r>
      <w:r>
        <w:rPr>
          <w:w w:val="132"/>
          <w:sz w:val="17"/>
        </w:rPr>
        <w:t>i</w:t>
      </w:r>
      <w:r>
        <w:rPr>
          <w:w w:val="145"/>
          <w:sz w:val="17"/>
        </w:rPr>
        <w:t>o</w:t>
      </w:r>
      <w:r>
        <w:rPr>
          <w:spacing w:val="17"/>
          <w:sz w:val="17"/>
        </w:rPr>
        <w:t> </w:t>
      </w:r>
      <w:r>
        <w:rPr>
          <w:w w:val="128"/>
          <w:sz w:val="17"/>
        </w:rPr>
        <w:t>d</w:t>
      </w:r>
      <w:r>
        <w:rPr>
          <w:w w:val="123"/>
          <w:sz w:val="17"/>
        </w:rPr>
        <w:t>e</w:t>
      </w:r>
      <w:r>
        <w:rPr>
          <w:spacing w:val="17"/>
          <w:sz w:val="17"/>
        </w:rPr>
        <w:t> </w:t>
      </w:r>
      <w:r>
        <w:rPr>
          <w:spacing w:val="-13"/>
          <w:w w:val="184"/>
          <w:sz w:val="17"/>
        </w:rPr>
        <w:t>f</w:t>
      </w:r>
      <w:r>
        <w:rPr>
          <w:w w:val="100"/>
          <w:sz w:val="17"/>
        </w:rPr>
        <w:t>A</w:t>
      </w:r>
      <w:r>
        <w:rPr>
          <w:w w:val="224"/>
          <w:sz w:val="17"/>
        </w:rPr>
        <w:t>l</w:t>
      </w:r>
      <w:r>
        <w:rPr>
          <w:spacing w:val="5"/>
          <w:w w:val="224"/>
          <w:sz w:val="17"/>
        </w:rPr>
        <w:t>l</w:t>
      </w:r>
      <w:r>
        <w:rPr>
          <w:spacing w:val="4"/>
          <w:w w:val="100"/>
          <w:sz w:val="17"/>
        </w:rPr>
        <w:t>A</w:t>
      </w:r>
      <w:r>
        <w:rPr>
          <w:w w:val="117"/>
          <w:sz w:val="17"/>
        </w:rPr>
        <w:t>s</w:t>
      </w:r>
      <w:r>
        <w:rPr>
          <w:spacing w:val="17"/>
          <w:sz w:val="17"/>
        </w:rPr>
        <w:t> </w:t>
      </w:r>
      <w:r>
        <w:rPr>
          <w:spacing w:val="-1"/>
          <w:w w:val="123"/>
          <w:sz w:val="17"/>
        </w:rPr>
        <w:t>e</w:t>
      </w:r>
      <w:r>
        <w:rPr>
          <w:w w:val="136"/>
          <w:sz w:val="17"/>
        </w:rPr>
        <w:t>n</w:t>
      </w:r>
      <w:r>
        <w:rPr>
          <w:spacing w:val="17"/>
          <w:sz w:val="17"/>
        </w:rPr>
        <w:t> </w:t>
      </w:r>
      <w:r>
        <w:rPr>
          <w:spacing w:val="5"/>
          <w:w w:val="224"/>
          <w:sz w:val="17"/>
        </w:rPr>
        <w:t>l</w:t>
      </w:r>
      <w:r>
        <w:rPr>
          <w:w w:val="100"/>
          <w:sz w:val="17"/>
        </w:rPr>
        <w:t>A</w:t>
      </w:r>
      <w:r>
        <w:rPr>
          <w:spacing w:val="17"/>
          <w:sz w:val="17"/>
        </w:rPr>
        <w:t> </w:t>
      </w:r>
      <w:r>
        <w:rPr>
          <w:w w:val="132"/>
          <w:sz w:val="17"/>
        </w:rPr>
        <w:t>i</w:t>
      </w:r>
      <w:r>
        <w:rPr>
          <w:w w:val="104"/>
          <w:sz w:val="17"/>
        </w:rPr>
        <w:t>m</w:t>
      </w:r>
      <w:r>
        <w:rPr>
          <w:spacing w:val="-1"/>
          <w:w w:val="101"/>
          <w:sz w:val="17"/>
        </w:rPr>
        <w:t>p</w:t>
      </w:r>
      <w:r>
        <w:rPr>
          <w:w w:val="224"/>
          <w:sz w:val="17"/>
        </w:rPr>
        <w:t>l</w:t>
      </w:r>
      <w:r>
        <w:rPr>
          <w:spacing w:val="-1"/>
          <w:w w:val="123"/>
          <w:sz w:val="17"/>
        </w:rPr>
        <w:t>e</w:t>
      </w:r>
      <w:r>
        <w:rPr>
          <w:w w:val="104"/>
          <w:sz w:val="17"/>
        </w:rPr>
        <w:t>m</w:t>
      </w:r>
      <w:r>
        <w:rPr>
          <w:spacing w:val="-1"/>
          <w:w w:val="123"/>
          <w:sz w:val="17"/>
        </w:rPr>
        <w:t>e</w:t>
      </w:r>
      <w:r>
        <w:rPr>
          <w:w w:val="136"/>
          <w:sz w:val="17"/>
        </w:rPr>
        <w:t>n</w:t>
      </w:r>
      <w:r>
        <w:rPr>
          <w:spacing w:val="-11"/>
          <w:w w:val="195"/>
          <w:sz w:val="17"/>
        </w:rPr>
        <w:t>t</w:t>
      </w:r>
      <w:r>
        <w:rPr>
          <w:w w:val="100"/>
          <w:sz w:val="17"/>
        </w:rPr>
        <w:t>A</w:t>
      </w:r>
      <w:r>
        <w:rPr>
          <w:w w:val="151"/>
          <w:sz w:val="17"/>
        </w:rPr>
        <w:t>c</w:t>
      </w:r>
      <w:r>
        <w:rPr>
          <w:w w:val="132"/>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1"/>
          <w:w w:val="101"/>
          <w:sz w:val="17"/>
        </w:rPr>
        <w:t>p</w:t>
      </w:r>
      <w:r>
        <w:rPr>
          <w:w w:val="145"/>
          <w:sz w:val="17"/>
        </w:rPr>
        <w:t>o</w:t>
      </w:r>
      <w:r>
        <w:rPr>
          <w:w w:val="224"/>
          <w:sz w:val="17"/>
        </w:rPr>
        <w:t>l</w:t>
      </w:r>
      <w:r>
        <w:rPr>
          <w:w w:val="132"/>
          <w:sz w:val="17"/>
        </w:rPr>
        <w:t>í</w:t>
      </w:r>
      <w:r>
        <w:rPr>
          <w:spacing w:val="-1"/>
          <w:w w:val="195"/>
          <w:sz w:val="17"/>
        </w:rPr>
        <w:t>t</w:t>
      </w:r>
      <w:r>
        <w:rPr>
          <w:w w:val="132"/>
          <w:sz w:val="17"/>
        </w:rPr>
        <w:t>i</w:t>
      </w:r>
      <w:r>
        <w:rPr>
          <w:w w:val="151"/>
          <w:sz w:val="17"/>
        </w:rPr>
        <w:t>c</w:t>
      </w:r>
      <w:r>
        <w:rPr>
          <w:spacing w:val="4"/>
          <w:w w:val="100"/>
          <w:sz w:val="17"/>
        </w:rPr>
        <w:t>A</w:t>
      </w:r>
      <w:r>
        <w:rPr>
          <w:w w:val="117"/>
          <w:sz w:val="17"/>
        </w:rPr>
        <w:t>s </w:t>
      </w:r>
      <w:r>
        <w:rPr>
          <w:spacing w:val="-11"/>
          <w:w w:val="101"/>
          <w:sz w:val="17"/>
        </w:rPr>
        <w:t>p</w:t>
      </w:r>
      <w:r>
        <w:rPr>
          <w:w w:val="100"/>
          <w:sz w:val="17"/>
        </w:rPr>
        <w:t>A</w:t>
      </w:r>
      <w:r>
        <w:rPr>
          <w:spacing w:val="-1"/>
          <w:w w:val="159"/>
          <w:sz w:val="17"/>
        </w:rPr>
        <w:t>r</w:t>
      </w:r>
      <w:r>
        <w:rPr>
          <w:w w:val="100"/>
          <w:sz w:val="17"/>
        </w:rPr>
        <w:t>A</w:t>
      </w:r>
      <w:r>
        <w:rPr>
          <w:spacing w:val="17"/>
          <w:sz w:val="17"/>
        </w:rPr>
        <w:t> </w:t>
      </w:r>
      <w:r>
        <w:rPr>
          <w:w w:val="127"/>
          <w:sz w:val="17"/>
        </w:rPr>
        <w:t>á</w:t>
      </w:r>
      <w:r>
        <w:rPr>
          <w:spacing w:val="-1"/>
          <w:w w:val="159"/>
          <w:sz w:val="17"/>
        </w:rPr>
        <w:t>r</w:t>
      </w:r>
      <w:r>
        <w:rPr>
          <w:spacing w:val="-1"/>
          <w:w w:val="123"/>
          <w:sz w:val="17"/>
        </w:rPr>
        <w:t>e</w:t>
      </w:r>
      <w:r>
        <w:rPr>
          <w:spacing w:val="4"/>
          <w:w w:val="100"/>
          <w:sz w:val="17"/>
        </w:rPr>
        <w:t>A</w:t>
      </w:r>
      <w:r>
        <w:rPr>
          <w:w w:val="117"/>
          <w:sz w:val="17"/>
        </w:rPr>
        <w:t>s</w:t>
      </w:r>
      <w:r>
        <w:rPr>
          <w:spacing w:val="17"/>
          <w:sz w:val="17"/>
        </w:rPr>
        <w:t> </w:t>
      </w:r>
      <w:r>
        <w:rPr>
          <w:w w:val="136"/>
          <w:sz w:val="17"/>
        </w:rPr>
        <w:t>n</w:t>
      </w:r>
      <w:r>
        <w:rPr>
          <w:spacing w:val="-9"/>
          <w:w w:val="100"/>
          <w:sz w:val="17"/>
        </w:rPr>
        <w:t>A</w:t>
      </w:r>
      <w:r>
        <w:rPr>
          <w:spacing w:val="-1"/>
          <w:w w:val="195"/>
          <w:sz w:val="17"/>
        </w:rPr>
        <w:t>t</w:t>
      </w:r>
      <w:r>
        <w:rPr>
          <w:w w:val="138"/>
          <w:sz w:val="17"/>
        </w:rPr>
        <w:t>u</w:t>
      </w:r>
      <w:r>
        <w:rPr>
          <w:spacing w:val="-1"/>
          <w:w w:val="159"/>
          <w:sz w:val="17"/>
        </w:rPr>
        <w:t>r</w:t>
      </w:r>
      <w:r>
        <w:rPr>
          <w:w w:val="100"/>
          <w:sz w:val="17"/>
        </w:rPr>
        <w:t>A</w:t>
      </w:r>
      <w:r>
        <w:rPr>
          <w:w w:val="224"/>
          <w:sz w:val="17"/>
        </w:rPr>
        <w:t>l</w:t>
      </w:r>
      <w:r>
        <w:rPr>
          <w:spacing w:val="-1"/>
          <w:w w:val="123"/>
          <w:sz w:val="17"/>
        </w:rPr>
        <w:t>e</w:t>
      </w:r>
      <w:r>
        <w:rPr>
          <w:w w:val="117"/>
          <w:sz w:val="17"/>
        </w:rPr>
        <w:t>s</w:t>
      </w:r>
      <w:r>
        <w:rPr>
          <w:spacing w:val="17"/>
          <w:sz w:val="17"/>
        </w:rPr>
        <w:t> </w:t>
      </w:r>
      <w:r>
        <w:rPr>
          <w:spacing w:val="-1"/>
          <w:w w:val="101"/>
          <w:sz w:val="17"/>
        </w:rPr>
        <w:t>p</w:t>
      </w:r>
      <w:r>
        <w:rPr>
          <w:spacing w:val="-1"/>
          <w:w w:val="159"/>
          <w:sz w:val="17"/>
        </w:rPr>
        <w:t>r</w:t>
      </w:r>
      <w:r>
        <w:rPr>
          <w:w w:val="145"/>
          <w:sz w:val="17"/>
        </w:rPr>
        <w:t>o</w:t>
      </w:r>
      <w:r>
        <w:rPr>
          <w:spacing w:val="-1"/>
          <w:w w:val="195"/>
          <w:sz w:val="17"/>
        </w:rPr>
        <w:t>t</w:t>
      </w:r>
      <w:r>
        <w:rPr>
          <w:spacing w:val="-1"/>
          <w:w w:val="123"/>
          <w:sz w:val="17"/>
        </w:rPr>
        <w:t>e</w:t>
      </w:r>
      <w:r>
        <w:rPr>
          <w:spacing w:val="-1"/>
          <w:w w:val="145"/>
          <w:sz w:val="17"/>
        </w:rPr>
        <w:t>g</w:t>
      </w:r>
      <w:r>
        <w:rPr>
          <w:w w:val="132"/>
          <w:sz w:val="17"/>
        </w:rPr>
        <w:t>i</w:t>
      </w:r>
      <w:r>
        <w:rPr>
          <w:w w:val="128"/>
          <w:sz w:val="17"/>
        </w:rPr>
        <w:t>d</w:t>
      </w:r>
      <w:r>
        <w:rPr>
          <w:spacing w:val="4"/>
          <w:w w:val="100"/>
          <w:sz w:val="17"/>
        </w:rPr>
        <w:t>A</w:t>
      </w:r>
      <w:r>
        <w:rPr>
          <w:w w:val="117"/>
          <w:sz w:val="17"/>
        </w:rPr>
        <w:t>s</w:t>
      </w:r>
    </w:p>
    <w:p>
      <w:pPr>
        <w:pStyle w:val="BodyText"/>
        <w:rPr>
          <w:sz w:val="18"/>
        </w:rPr>
      </w:pPr>
    </w:p>
    <w:p>
      <w:pPr>
        <w:pStyle w:val="Heading4"/>
      </w:pPr>
      <w:r>
        <w:rPr/>
        <w:t>Caso 1. La Reserva de la Biósfera de Calakmul (</w:t>
      </w:r>
      <w:r>
        <w:rPr>
          <w:rFonts w:ascii="Cambria" w:hAnsi="Cambria"/>
          <w:sz w:val="17"/>
        </w:rPr>
        <w:t>rbc</w:t>
      </w:r>
      <w:r>
        <w:rPr/>
        <w:t>) en Yucatán, México</w:t>
      </w:r>
    </w:p>
    <w:p>
      <w:pPr>
        <w:pStyle w:val="BodyText"/>
        <w:rPr>
          <w:rFonts w:ascii="Palatino Linotype"/>
          <w:b/>
          <w:sz w:val="18"/>
        </w:rPr>
      </w:pPr>
    </w:p>
    <w:p>
      <w:pPr>
        <w:pStyle w:val="BodyText"/>
        <w:spacing w:line="242" w:lineRule="auto"/>
        <w:ind w:left="1553" w:right="1550"/>
        <w:jc w:val="both"/>
      </w:pPr>
      <w:r>
        <w:rPr>
          <w:w w:val="95"/>
        </w:rPr>
        <w:t>El</w:t>
      </w:r>
      <w:r>
        <w:rPr>
          <w:spacing w:val="-10"/>
          <w:w w:val="95"/>
        </w:rPr>
        <w:t> </w:t>
      </w:r>
      <w:r>
        <w:rPr>
          <w:w w:val="95"/>
        </w:rPr>
        <w:t>trabajo</w:t>
      </w:r>
      <w:r>
        <w:rPr>
          <w:spacing w:val="-10"/>
          <w:w w:val="95"/>
        </w:rPr>
        <w:t> </w:t>
      </w:r>
      <w:r>
        <w:rPr>
          <w:w w:val="95"/>
        </w:rPr>
        <w:t>de</w:t>
      </w:r>
      <w:r>
        <w:rPr>
          <w:spacing w:val="-10"/>
          <w:w w:val="95"/>
        </w:rPr>
        <w:t> </w:t>
      </w:r>
      <w:r>
        <w:rPr>
          <w:w w:val="95"/>
        </w:rPr>
        <w:t>García-Frapolli</w:t>
      </w:r>
      <w:r>
        <w:rPr>
          <w:spacing w:val="-10"/>
          <w:w w:val="95"/>
        </w:rPr>
        <w:t> </w:t>
      </w:r>
      <w:r>
        <w:rPr>
          <w:rFonts w:ascii="Times New Roman" w:hAnsi="Times New Roman"/>
          <w:i/>
          <w:w w:val="95"/>
        </w:rPr>
        <w:t>ett</w:t>
      </w:r>
      <w:r>
        <w:rPr>
          <w:rFonts w:ascii="Times New Roman" w:hAnsi="Times New Roman"/>
          <w:i/>
          <w:spacing w:val="-16"/>
          <w:w w:val="95"/>
        </w:rPr>
        <w:t> </w:t>
      </w:r>
      <w:r>
        <w:rPr>
          <w:rFonts w:ascii="Times New Roman" w:hAnsi="Times New Roman"/>
          <w:i/>
          <w:w w:val="95"/>
        </w:rPr>
        <w:t>al</w:t>
      </w:r>
      <w:r>
        <w:rPr>
          <w:w w:val="95"/>
        </w:rPr>
        <w:t>.</w:t>
      </w:r>
      <w:r>
        <w:rPr>
          <w:spacing w:val="-10"/>
          <w:w w:val="95"/>
        </w:rPr>
        <w:t> </w:t>
      </w:r>
      <w:r>
        <w:rPr>
          <w:w w:val="95"/>
        </w:rPr>
        <w:t>(2009)</w:t>
      </w:r>
      <w:r>
        <w:rPr>
          <w:spacing w:val="-10"/>
          <w:w w:val="95"/>
        </w:rPr>
        <w:t> </w:t>
      </w:r>
      <w:r>
        <w:rPr>
          <w:w w:val="95"/>
        </w:rPr>
        <w:t>analiza</w:t>
      </w:r>
      <w:r>
        <w:rPr>
          <w:spacing w:val="-10"/>
          <w:w w:val="95"/>
        </w:rPr>
        <w:t> </w:t>
      </w:r>
      <w:r>
        <w:rPr>
          <w:w w:val="95"/>
        </w:rPr>
        <w:t>las</w:t>
      </w:r>
      <w:r>
        <w:rPr>
          <w:spacing w:val="-10"/>
          <w:w w:val="95"/>
        </w:rPr>
        <w:t> </w:t>
      </w:r>
      <w:r>
        <w:rPr>
          <w:w w:val="95"/>
        </w:rPr>
        <w:t>principales</w:t>
      </w:r>
      <w:r>
        <w:rPr>
          <w:spacing w:val="-10"/>
          <w:w w:val="95"/>
        </w:rPr>
        <w:t> </w:t>
      </w:r>
      <w:r>
        <w:rPr>
          <w:w w:val="95"/>
        </w:rPr>
        <w:t>dificultades</w:t>
      </w:r>
      <w:r>
        <w:rPr>
          <w:spacing w:val="-9"/>
          <w:w w:val="95"/>
        </w:rPr>
        <w:t> </w:t>
      </w:r>
      <w:r>
        <w:rPr>
          <w:w w:val="95"/>
        </w:rPr>
        <w:t>que la</w:t>
      </w:r>
      <w:r>
        <w:rPr>
          <w:spacing w:val="-7"/>
          <w:w w:val="95"/>
        </w:rPr>
        <w:t> </w:t>
      </w:r>
      <w:r>
        <w:rPr>
          <w:w w:val="95"/>
        </w:rPr>
        <w:t>Reserva</w:t>
      </w:r>
      <w:r>
        <w:rPr>
          <w:spacing w:val="-7"/>
          <w:w w:val="95"/>
        </w:rPr>
        <w:t> </w:t>
      </w:r>
      <w:r>
        <w:rPr>
          <w:w w:val="95"/>
        </w:rPr>
        <w:t>de</w:t>
      </w:r>
      <w:r>
        <w:rPr>
          <w:spacing w:val="-7"/>
          <w:w w:val="95"/>
        </w:rPr>
        <w:t> </w:t>
      </w:r>
      <w:r>
        <w:rPr>
          <w:w w:val="95"/>
        </w:rPr>
        <w:t>la</w:t>
      </w:r>
      <w:r>
        <w:rPr>
          <w:spacing w:val="-7"/>
          <w:w w:val="95"/>
        </w:rPr>
        <w:t> </w:t>
      </w:r>
      <w:r>
        <w:rPr>
          <w:w w:val="95"/>
        </w:rPr>
        <w:t>Biósfera</w:t>
      </w:r>
      <w:r>
        <w:rPr>
          <w:spacing w:val="-7"/>
          <w:w w:val="95"/>
        </w:rPr>
        <w:t> </w:t>
      </w:r>
      <w:r>
        <w:rPr>
          <w:w w:val="95"/>
        </w:rPr>
        <w:t>de</w:t>
      </w:r>
      <w:r>
        <w:rPr>
          <w:spacing w:val="-7"/>
          <w:w w:val="95"/>
        </w:rPr>
        <w:t> </w:t>
      </w:r>
      <w:r>
        <w:rPr>
          <w:w w:val="95"/>
        </w:rPr>
        <w:t>Calakmul</w:t>
      </w:r>
      <w:r>
        <w:rPr>
          <w:spacing w:val="-7"/>
          <w:w w:val="95"/>
        </w:rPr>
        <w:t> </w:t>
      </w:r>
      <w:r>
        <w:rPr>
          <w:w w:val="95"/>
        </w:rPr>
        <w:t>ha</w:t>
      </w:r>
      <w:r>
        <w:rPr>
          <w:spacing w:val="-7"/>
          <w:w w:val="95"/>
        </w:rPr>
        <w:t> </w:t>
      </w:r>
      <w:r>
        <w:rPr>
          <w:w w:val="95"/>
        </w:rPr>
        <w:t>enfrentado</w:t>
      </w:r>
      <w:r>
        <w:rPr>
          <w:spacing w:val="-7"/>
          <w:w w:val="95"/>
        </w:rPr>
        <w:t> </w:t>
      </w:r>
      <w:r>
        <w:rPr>
          <w:w w:val="95"/>
        </w:rPr>
        <w:t>como</w:t>
      </w:r>
      <w:r>
        <w:rPr>
          <w:spacing w:val="-7"/>
          <w:w w:val="95"/>
        </w:rPr>
        <w:t> </w:t>
      </w:r>
      <w:r>
        <w:rPr>
          <w:w w:val="95"/>
        </w:rPr>
        <w:t>resultado</w:t>
      </w:r>
      <w:r>
        <w:rPr>
          <w:spacing w:val="-7"/>
          <w:w w:val="95"/>
        </w:rPr>
        <w:t> </w:t>
      </w:r>
      <w:r>
        <w:rPr>
          <w:w w:val="95"/>
        </w:rPr>
        <w:t>de</w:t>
      </w:r>
      <w:r>
        <w:rPr>
          <w:spacing w:val="-7"/>
          <w:w w:val="95"/>
        </w:rPr>
        <w:t> </w:t>
      </w:r>
      <w:r>
        <w:rPr>
          <w:w w:val="95"/>
        </w:rPr>
        <w:t>la</w:t>
      </w:r>
      <w:r>
        <w:rPr>
          <w:spacing w:val="-7"/>
          <w:w w:val="95"/>
        </w:rPr>
        <w:t> </w:t>
      </w:r>
      <w:r>
        <w:rPr>
          <w:w w:val="95"/>
        </w:rPr>
        <w:t>imple- </w:t>
      </w:r>
      <w:r>
        <w:rPr/>
        <w:t>mentación</w:t>
      </w:r>
      <w:r>
        <w:rPr>
          <w:spacing w:val="-25"/>
        </w:rPr>
        <w:t> </w:t>
      </w:r>
      <w:r>
        <w:rPr/>
        <w:t>de</w:t>
      </w:r>
      <w:r>
        <w:rPr>
          <w:spacing w:val="-25"/>
        </w:rPr>
        <w:t> </w:t>
      </w:r>
      <w:r>
        <w:rPr/>
        <w:t>la</w:t>
      </w:r>
      <w:r>
        <w:rPr>
          <w:spacing w:val="-25"/>
        </w:rPr>
        <w:t> </w:t>
      </w:r>
      <w:r>
        <w:rPr/>
        <w:t>política</w:t>
      </w:r>
      <w:r>
        <w:rPr>
          <w:spacing w:val="-25"/>
        </w:rPr>
        <w:t> </w:t>
      </w:r>
      <w:r>
        <w:rPr/>
        <w:t>nacional</w:t>
      </w:r>
      <w:r>
        <w:rPr>
          <w:spacing w:val="-25"/>
        </w:rPr>
        <w:t> </w:t>
      </w:r>
      <w:r>
        <w:rPr/>
        <w:t>de</w:t>
      </w:r>
      <w:r>
        <w:rPr>
          <w:spacing w:val="-25"/>
        </w:rPr>
        <w:t> </w:t>
      </w:r>
      <w:r>
        <w:rPr>
          <w:sz w:val="17"/>
        </w:rPr>
        <w:t>Anp</w:t>
      </w:r>
      <w:r>
        <w:rPr/>
        <w:t>.</w:t>
      </w:r>
      <w:r>
        <w:rPr>
          <w:spacing w:val="-25"/>
        </w:rPr>
        <w:t> </w:t>
      </w:r>
      <w:r>
        <w:rPr/>
        <w:t>La</w:t>
      </w:r>
      <w:r>
        <w:rPr>
          <w:spacing w:val="-25"/>
        </w:rPr>
        <w:t> </w:t>
      </w:r>
      <w:r>
        <w:rPr>
          <w:w w:val="115"/>
          <w:sz w:val="17"/>
        </w:rPr>
        <w:t>rbc</w:t>
      </w:r>
      <w:r>
        <w:rPr>
          <w:spacing w:val="-20"/>
          <w:w w:val="115"/>
          <w:sz w:val="17"/>
        </w:rPr>
        <w:t> </w:t>
      </w:r>
      <w:r>
        <w:rPr/>
        <w:t>es</w:t>
      </w:r>
      <w:r>
        <w:rPr>
          <w:spacing w:val="-25"/>
        </w:rPr>
        <w:t> </w:t>
      </w:r>
      <w:r>
        <w:rPr/>
        <w:t>una</w:t>
      </w:r>
      <w:r>
        <w:rPr>
          <w:spacing w:val="-25"/>
        </w:rPr>
        <w:t> </w:t>
      </w:r>
      <w:r>
        <w:rPr/>
        <w:t>de</w:t>
      </w:r>
      <w:r>
        <w:rPr>
          <w:spacing w:val="-25"/>
        </w:rPr>
        <w:t> </w:t>
      </w:r>
      <w:r>
        <w:rPr/>
        <w:t>las</w:t>
      </w:r>
      <w:r>
        <w:rPr>
          <w:spacing w:val="-25"/>
        </w:rPr>
        <w:t> </w:t>
      </w:r>
      <w:r>
        <w:rPr/>
        <w:t>reservas</w:t>
      </w:r>
      <w:r>
        <w:rPr>
          <w:spacing w:val="-25"/>
        </w:rPr>
        <w:t> </w:t>
      </w:r>
      <w:r>
        <w:rPr/>
        <w:t>de</w:t>
      </w:r>
      <w:r>
        <w:rPr>
          <w:spacing w:val="-25"/>
        </w:rPr>
        <w:t> </w:t>
      </w:r>
      <w:r>
        <w:rPr/>
        <w:t>bosque tropical</w:t>
      </w:r>
      <w:r>
        <w:rPr>
          <w:spacing w:val="-14"/>
        </w:rPr>
        <w:t> </w:t>
      </w:r>
      <w:r>
        <w:rPr/>
        <w:t>más</w:t>
      </w:r>
      <w:r>
        <w:rPr>
          <w:spacing w:val="-13"/>
        </w:rPr>
        <w:t> </w:t>
      </w:r>
      <w:r>
        <w:rPr/>
        <w:t>grande</w:t>
      </w:r>
      <w:r>
        <w:rPr>
          <w:spacing w:val="-14"/>
        </w:rPr>
        <w:t> </w:t>
      </w:r>
      <w:r>
        <w:rPr/>
        <w:t>en</w:t>
      </w:r>
      <w:r>
        <w:rPr>
          <w:spacing w:val="-13"/>
        </w:rPr>
        <w:t> </w:t>
      </w:r>
      <w:r>
        <w:rPr/>
        <w:t>superficie</w:t>
      </w:r>
      <w:r>
        <w:rPr>
          <w:spacing w:val="-14"/>
        </w:rPr>
        <w:t> </w:t>
      </w:r>
      <w:r>
        <w:rPr/>
        <w:t>en</w:t>
      </w:r>
      <w:r>
        <w:rPr>
          <w:spacing w:val="-13"/>
        </w:rPr>
        <w:t> </w:t>
      </w:r>
      <w:r>
        <w:rPr/>
        <w:t>México</w:t>
      </w:r>
      <w:r>
        <w:rPr>
          <w:spacing w:val="-13"/>
        </w:rPr>
        <w:t> </w:t>
      </w:r>
      <w:r>
        <w:rPr/>
        <w:t>creada</w:t>
      </w:r>
      <w:r>
        <w:rPr>
          <w:spacing w:val="-13"/>
        </w:rPr>
        <w:t> </w:t>
      </w:r>
      <w:r>
        <w:rPr/>
        <w:t>en</w:t>
      </w:r>
      <w:r>
        <w:rPr>
          <w:spacing w:val="-13"/>
        </w:rPr>
        <w:t> </w:t>
      </w:r>
      <w:r>
        <w:rPr/>
        <w:t>1989;</w:t>
      </w:r>
      <w:r>
        <w:rPr>
          <w:spacing w:val="-14"/>
        </w:rPr>
        <w:t> </w:t>
      </w:r>
      <w:r>
        <w:rPr/>
        <w:t>su</w:t>
      </w:r>
      <w:r>
        <w:rPr>
          <w:spacing w:val="-13"/>
        </w:rPr>
        <w:t> </w:t>
      </w:r>
      <w:r>
        <w:rPr/>
        <w:t>historia</w:t>
      </w:r>
      <w:r>
        <w:rPr>
          <w:spacing w:val="-13"/>
        </w:rPr>
        <w:t> </w:t>
      </w:r>
      <w:r>
        <w:rPr/>
        <w:t>se</w:t>
      </w:r>
      <w:r>
        <w:rPr>
          <w:spacing w:val="-13"/>
        </w:rPr>
        <w:t> </w:t>
      </w:r>
      <w:r>
        <w:rPr/>
        <w:t>ha caracterizado</w:t>
      </w:r>
      <w:r>
        <w:rPr>
          <w:spacing w:val="-14"/>
        </w:rPr>
        <w:t> </w:t>
      </w:r>
      <w:r>
        <w:rPr/>
        <w:t>por</w:t>
      </w:r>
      <w:r>
        <w:rPr>
          <w:spacing w:val="-14"/>
        </w:rPr>
        <w:t> </w:t>
      </w:r>
      <w:r>
        <w:rPr/>
        <w:t>la</w:t>
      </w:r>
      <w:r>
        <w:rPr>
          <w:spacing w:val="-14"/>
        </w:rPr>
        <w:t> </w:t>
      </w:r>
      <w:r>
        <w:rPr/>
        <w:t>confusión</w:t>
      </w:r>
      <w:r>
        <w:rPr>
          <w:spacing w:val="-14"/>
        </w:rPr>
        <w:t> </w:t>
      </w:r>
      <w:r>
        <w:rPr/>
        <w:t>entre</w:t>
      </w:r>
      <w:r>
        <w:rPr>
          <w:spacing w:val="-14"/>
        </w:rPr>
        <w:t> </w:t>
      </w:r>
      <w:r>
        <w:rPr/>
        <w:t>los</w:t>
      </w:r>
      <w:r>
        <w:rPr>
          <w:spacing w:val="-14"/>
        </w:rPr>
        <w:t> </w:t>
      </w:r>
      <w:r>
        <w:rPr/>
        <w:t>objetivos</w:t>
      </w:r>
      <w:r>
        <w:rPr>
          <w:spacing w:val="-15"/>
        </w:rPr>
        <w:t> </w:t>
      </w:r>
      <w:r>
        <w:rPr/>
        <w:t>de</w:t>
      </w:r>
      <w:r>
        <w:rPr>
          <w:spacing w:val="-14"/>
        </w:rPr>
        <w:t> </w:t>
      </w:r>
      <w:r>
        <w:rPr/>
        <w:t>la</w:t>
      </w:r>
      <w:r>
        <w:rPr>
          <w:spacing w:val="-14"/>
        </w:rPr>
        <w:t> </w:t>
      </w:r>
      <w:r>
        <w:rPr/>
        <w:t>política</w:t>
      </w:r>
      <w:r>
        <w:rPr>
          <w:spacing w:val="-14"/>
        </w:rPr>
        <w:t> </w:t>
      </w:r>
      <w:r>
        <w:rPr/>
        <w:t>para</w:t>
      </w:r>
      <w:r>
        <w:rPr>
          <w:spacing w:val="-14"/>
        </w:rPr>
        <w:t> </w:t>
      </w:r>
      <w:r>
        <w:rPr/>
        <w:t>el</w:t>
      </w:r>
      <w:r>
        <w:rPr>
          <w:spacing w:val="-14"/>
        </w:rPr>
        <w:t> </w:t>
      </w:r>
      <w:r>
        <w:rPr/>
        <w:t>corto</w:t>
      </w:r>
      <w:r>
        <w:rPr>
          <w:spacing w:val="-14"/>
        </w:rPr>
        <w:t> </w:t>
      </w:r>
      <w:r>
        <w:rPr/>
        <w:t>y </w:t>
      </w:r>
      <w:r>
        <w:rPr>
          <w:spacing w:val="-3"/>
          <w:w w:val="95"/>
        </w:rPr>
        <w:t>largo</w:t>
      </w:r>
      <w:r>
        <w:rPr>
          <w:spacing w:val="-20"/>
          <w:w w:val="95"/>
        </w:rPr>
        <w:t> </w:t>
      </w:r>
      <w:r>
        <w:rPr>
          <w:w w:val="95"/>
        </w:rPr>
        <w:t>plazo,</w:t>
      </w:r>
      <w:r>
        <w:rPr>
          <w:spacing w:val="-20"/>
          <w:w w:val="95"/>
        </w:rPr>
        <w:t> </w:t>
      </w:r>
      <w:r>
        <w:rPr>
          <w:w w:val="95"/>
        </w:rPr>
        <w:t>y</w:t>
      </w:r>
      <w:r>
        <w:rPr>
          <w:spacing w:val="-20"/>
          <w:w w:val="95"/>
        </w:rPr>
        <w:t> </w:t>
      </w:r>
      <w:r>
        <w:rPr>
          <w:w w:val="95"/>
        </w:rPr>
        <w:t>por</w:t>
      </w:r>
      <w:r>
        <w:rPr>
          <w:spacing w:val="-20"/>
          <w:w w:val="95"/>
        </w:rPr>
        <w:t> </w:t>
      </w:r>
      <w:r>
        <w:rPr>
          <w:w w:val="95"/>
        </w:rPr>
        <w:t>la</w:t>
      </w:r>
      <w:r>
        <w:rPr>
          <w:spacing w:val="-20"/>
          <w:w w:val="95"/>
        </w:rPr>
        <w:t> </w:t>
      </w:r>
      <w:r>
        <w:rPr>
          <w:w w:val="95"/>
        </w:rPr>
        <w:t>falta</w:t>
      </w:r>
      <w:r>
        <w:rPr>
          <w:spacing w:val="-21"/>
          <w:w w:val="95"/>
        </w:rPr>
        <w:t> </w:t>
      </w:r>
      <w:r>
        <w:rPr>
          <w:w w:val="95"/>
        </w:rPr>
        <w:t>de</w:t>
      </w:r>
      <w:r>
        <w:rPr>
          <w:spacing w:val="-20"/>
          <w:w w:val="95"/>
        </w:rPr>
        <w:t> </w:t>
      </w:r>
      <w:r>
        <w:rPr>
          <w:w w:val="95"/>
        </w:rPr>
        <w:t>coordinación</w:t>
      </w:r>
      <w:r>
        <w:rPr>
          <w:spacing w:val="-19"/>
          <w:w w:val="95"/>
        </w:rPr>
        <w:t> </w:t>
      </w:r>
      <w:r>
        <w:rPr>
          <w:w w:val="95"/>
        </w:rPr>
        <w:t>entre</w:t>
      </w:r>
      <w:r>
        <w:rPr>
          <w:spacing w:val="-20"/>
          <w:w w:val="95"/>
        </w:rPr>
        <w:t> </w:t>
      </w:r>
      <w:r>
        <w:rPr>
          <w:w w:val="95"/>
        </w:rPr>
        <w:t>las</w:t>
      </w:r>
      <w:r>
        <w:rPr>
          <w:spacing w:val="-20"/>
          <w:w w:val="95"/>
        </w:rPr>
        <w:t> </w:t>
      </w:r>
      <w:r>
        <w:rPr>
          <w:w w:val="95"/>
        </w:rPr>
        <w:t>instituciones</w:t>
      </w:r>
      <w:r>
        <w:rPr>
          <w:spacing w:val="-20"/>
          <w:w w:val="95"/>
        </w:rPr>
        <w:t> </w:t>
      </w:r>
      <w:r>
        <w:rPr>
          <w:w w:val="95"/>
        </w:rPr>
        <w:t>gubernamentales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207"/>
        <w:jc w:val="left"/>
        <w:rPr>
          <w:sz w:val="20"/>
        </w:rPr>
      </w:pPr>
      <w:r>
        <w:rPr/>
        <w:pict>
          <v:line style="position:absolute;mso-position-horizontal-relative:page;mso-position-vertical-relative:paragraph;z-index:15640" from="15pt,-30.907267pt" to="0pt,-30.907267pt" stroked="true" strokeweight=".25pt" strokecolor="#000000">
            <w10:wrap type="none"/>
          </v:line>
        </w:pict>
      </w:r>
      <w:r>
        <w:rPr/>
        <w:pict>
          <v:line style="position:absolute;mso-position-horizontal-relative:page;mso-position-vertical-relative:paragraph;z-index:15664" from="494.71701pt,-30.907267pt" to="509.71701pt,-30.907267pt" stroked="true" strokeweight=".25pt" strokecolor="#000000">
            <w10:wrap type="none"/>
          </v:line>
        </w:pict>
      </w:r>
      <w:r>
        <w:rPr/>
        <w:pict>
          <v:line style="position:absolute;mso-position-horizontal-relative:page;mso-position-vertical-relative:paragraph;z-index:15688" from="21pt,-36.907265pt" to="21pt,-51.907265pt" stroked="true" strokeweight=".25pt" strokecolor="#000000">
            <w10:wrap type="none"/>
          </v:line>
        </w:pict>
      </w:r>
      <w:r>
        <w:rPr/>
        <w:pict>
          <v:line style="position:absolute;mso-position-horizontal-relative:page;mso-position-vertical-relative:paragraph;z-index:15712" from="488.71701pt,-36.907265pt" to="488.71701pt,-51.907265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123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48"/>
      </w:pPr>
      <w:r>
        <w:rPr/>
        <w:t>relacionadas</w:t>
      </w:r>
      <w:r>
        <w:rPr>
          <w:spacing w:val="-28"/>
        </w:rPr>
        <w:t> </w:t>
      </w:r>
      <w:r>
        <w:rPr/>
        <w:t>con</w:t>
      </w:r>
      <w:r>
        <w:rPr>
          <w:spacing w:val="-28"/>
        </w:rPr>
        <w:t> </w:t>
      </w:r>
      <w:r>
        <w:rPr/>
        <w:t>el</w:t>
      </w:r>
      <w:r>
        <w:rPr>
          <w:spacing w:val="-28"/>
        </w:rPr>
        <w:t> </w:t>
      </w:r>
      <w:r>
        <w:rPr/>
        <w:t>desarrollo</w:t>
      </w:r>
      <w:r>
        <w:rPr>
          <w:spacing w:val="-28"/>
        </w:rPr>
        <w:t> </w:t>
      </w:r>
      <w:r>
        <w:rPr/>
        <w:t>y</w:t>
      </w:r>
      <w:r>
        <w:rPr>
          <w:spacing w:val="-28"/>
        </w:rPr>
        <w:t> </w:t>
      </w:r>
      <w:r>
        <w:rPr/>
        <w:t>la</w:t>
      </w:r>
      <w:r>
        <w:rPr>
          <w:spacing w:val="-28"/>
        </w:rPr>
        <w:t> </w:t>
      </w:r>
      <w:r>
        <w:rPr/>
        <w:t>conservación,</w:t>
      </w:r>
      <w:r>
        <w:rPr>
          <w:spacing w:val="-28"/>
        </w:rPr>
        <w:t> </w:t>
      </w:r>
      <w:r>
        <w:rPr/>
        <w:t>es</w:t>
      </w:r>
      <w:r>
        <w:rPr>
          <w:spacing w:val="-28"/>
        </w:rPr>
        <w:t> </w:t>
      </w:r>
      <w:r>
        <w:rPr>
          <w:spacing w:val="-5"/>
        </w:rPr>
        <w:t>decir,</w:t>
      </w:r>
      <w:r>
        <w:rPr>
          <w:spacing w:val="-28"/>
        </w:rPr>
        <w:t> </w:t>
      </w:r>
      <w:r>
        <w:rPr/>
        <w:t>una</w:t>
      </w:r>
      <w:r>
        <w:rPr>
          <w:spacing w:val="-28"/>
        </w:rPr>
        <w:t> </w:t>
      </w:r>
      <w:r>
        <w:rPr/>
        <w:t>falta</w:t>
      </w:r>
      <w:r>
        <w:rPr>
          <w:spacing w:val="-28"/>
        </w:rPr>
        <w:t> </w:t>
      </w:r>
      <w:r>
        <w:rPr/>
        <w:t>de</w:t>
      </w:r>
      <w:r>
        <w:rPr>
          <w:spacing w:val="-28"/>
        </w:rPr>
        <w:t> </w:t>
      </w:r>
      <w:r>
        <w:rPr/>
        <w:t>coordina- ción</w:t>
      </w:r>
      <w:r>
        <w:rPr>
          <w:spacing w:val="-29"/>
        </w:rPr>
        <w:t> </w:t>
      </w:r>
      <w:r>
        <w:rPr/>
        <w:t>entre</w:t>
      </w:r>
      <w:r>
        <w:rPr>
          <w:spacing w:val="-29"/>
        </w:rPr>
        <w:t> </w:t>
      </w:r>
      <w:r>
        <w:rPr/>
        <w:t>las</w:t>
      </w:r>
      <w:r>
        <w:rPr>
          <w:spacing w:val="-29"/>
        </w:rPr>
        <w:t> </w:t>
      </w:r>
      <w:r>
        <w:rPr/>
        <w:t>políticas</w:t>
      </w:r>
      <w:r>
        <w:rPr>
          <w:spacing w:val="-29"/>
        </w:rPr>
        <w:t> </w:t>
      </w:r>
      <w:r>
        <w:rPr/>
        <w:t>públicas</w:t>
      </w:r>
      <w:r>
        <w:rPr>
          <w:spacing w:val="-29"/>
        </w:rPr>
        <w:t> </w:t>
      </w:r>
      <w:r>
        <w:rPr/>
        <w:t>de</w:t>
      </w:r>
      <w:r>
        <w:rPr>
          <w:spacing w:val="-29"/>
        </w:rPr>
        <w:t> </w:t>
      </w:r>
      <w:r>
        <w:rPr/>
        <w:t>las</w:t>
      </w:r>
      <w:r>
        <w:rPr>
          <w:spacing w:val="-29"/>
        </w:rPr>
        <w:t> </w:t>
      </w:r>
      <w:r>
        <w:rPr>
          <w:sz w:val="17"/>
        </w:rPr>
        <w:t>Anp</w:t>
      </w:r>
      <w:r>
        <w:rPr/>
        <w:t>.</w:t>
      </w:r>
    </w:p>
    <w:p>
      <w:pPr>
        <w:pStyle w:val="BodyText"/>
        <w:spacing w:line="242" w:lineRule="auto"/>
        <w:ind w:left="1553" w:right="1551" w:firstLine="283"/>
        <w:jc w:val="both"/>
      </w:pPr>
      <w:r>
        <w:rPr>
          <w:w w:val="95"/>
        </w:rPr>
        <w:t>Las políticas regionales de desarrollo implementadas en el </w:t>
      </w:r>
      <w:r>
        <w:rPr>
          <w:spacing w:val="-3"/>
          <w:w w:val="95"/>
        </w:rPr>
        <w:t>área </w:t>
      </w:r>
      <w:r>
        <w:rPr>
          <w:w w:val="95"/>
        </w:rPr>
        <w:t>de Calakmul ocasionaron</w:t>
      </w:r>
      <w:r>
        <w:rPr>
          <w:spacing w:val="-19"/>
          <w:w w:val="95"/>
        </w:rPr>
        <w:t> </w:t>
      </w:r>
      <w:r>
        <w:rPr>
          <w:w w:val="95"/>
        </w:rPr>
        <w:t>el</w:t>
      </w:r>
      <w:r>
        <w:rPr>
          <w:spacing w:val="-19"/>
          <w:w w:val="95"/>
        </w:rPr>
        <w:t> </w:t>
      </w:r>
      <w:r>
        <w:rPr>
          <w:w w:val="95"/>
        </w:rPr>
        <w:t>cambio</w:t>
      </w:r>
      <w:r>
        <w:rPr>
          <w:spacing w:val="-19"/>
          <w:w w:val="95"/>
        </w:rPr>
        <w:t> </w:t>
      </w:r>
      <w:r>
        <w:rPr>
          <w:w w:val="95"/>
        </w:rPr>
        <w:t>de</w:t>
      </w:r>
      <w:r>
        <w:rPr>
          <w:spacing w:val="-19"/>
          <w:w w:val="95"/>
        </w:rPr>
        <w:t> </w:t>
      </w:r>
      <w:r>
        <w:rPr>
          <w:w w:val="95"/>
        </w:rPr>
        <w:t>ocupación</w:t>
      </w:r>
      <w:r>
        <w:rPr>
          <w:spacing w:val="-20"/>
          <w:w w:val="95"/>
        </w:rPr>
        <w:t> </w:t>
      </w:r>
      <w:r>
        <w:rPr>
          <w:w w:val="95"/>
        </w:rPr>
        <w:t>del</w:t>
      </w:r>
      <w:r>
        <w:rPr>
          <w:spacing w:val="-19"/>
          <w:w w:val="95"/>
        </w:rPr>
        <w:t> </w:t>
      </w:r>
      <w:r>
        <w:rPr>
          <w:w w:val="95"/>
        </w:rPr>
        <w:t>suelo</w:t>
      </w:r>
      <w:r>
        <w:rPr>
          <w:spacing w:val="-20"/>
          <w:w w:val="95"/>
        </w:rPr>
        <w:t> </w:t>
      </w:r>
      <w:r>
        <w:rPr>
          <w:w w:val="95"/>
        </w:rPr>
        <w:t>de</w:t>
      </w:r>
      <w:r>
        <w:rPr>
          <w:spacing w:val="-19"/>
          <w:w w:val="95"/>
        </w:rPr>
        <w:t> </w:t>
      </w:r>
      <w:r>
        <w:rPr>
          <w:w w:val="95"/>
        </w:rPr>
        <w:t>amplias</w:t>
      </w:r>
      <w:r>
        <w:rPr>
          <w:spacing w:val="-19"/>
          <w:w w:val="95"/>
        </w:rPr>
        <w:t> </w:t>
      </w:r>
      <w:r>
        <w:rPr>
          <w:w w:val="95"/>
        </w:rPr>
        <w:t>áreas</w:t>
      </w:r>
      <w:r>
        <w:rPr>
          <w:spacing w:val="-19"/>
          <w:w w:val="95"/>
        </w:rPr>
        <w:t> </w:t>
      </w:r>
      <w:r>
        <w:rPr>
          <w:w w:val="95"/>
        </w:rPr>
        <w:t>de</w:t>
      </w:r>
      <w:r>
        <w:rPr>
          <w:spacing w:val="-19"/>
          <w:w w:val="95"/>
        </w:rPr>
        <w:t> </w:t>
      </w:r>
      <w:r>
        <w:rPr>
          <w:w w:val="95"/>
        </w:rPr>
        <w:t>bosque</w:t>
      </w:r>
      <w:r>
        <w:rPr>
          <w:spacing w:val="-20"/>
          <w:w w:val="95"/>
        </w:rPr>
        <w:t> </w:t>
      </w:r>
      <w:r>
        <w:rPr>
          <w:w w:val="95"/>
        </w:rPr>
        <w:t>tropical a </w:t>
      </w:r>
      <w:r>
        <w:rPr>
          <w:spacing w:val="-3"/>
          <w:w w:val="95"/>
        </w:rPr>
        <w:t>áreas </w:t>
      </w:r>
      <w:r>
        <w:rPr>
          <w:w w:val="95"/>
        </w:rPr>
        <w:t>agrícolas y de pastoreo (Acopa y Boege, 1998, citados en García-Frapolli </w:t>
      </w:r>
      <w:r>
        <w:rPr>
          <w:rFonts w:ascii="Times New Roman" w:hAnsi="Times New Roman"/>
          <w:i/>
          <w:w w:val="95"/>
        </w:rPr>
        <w:t>ett</w:t>
      </w:r>
      <w:r>
        <w:rPr>
          <w:rFonts w:ascii="Times New Roman" w:hAnsi="Times New Roman"/>
          <w:i/>
          <w:spacing w:val="-21"/>
          <w:w w:val="95"/>
        </w:rPr>
        <w:t> </w:t>
      </w:r>
      <w:r>
        <w:rPr>
          <w:rFonts w:ascii="Times New Roman" w:hAnsi="Times New Roman"/>
          <w:i/>
          <w:w w:val="95"/>
        </w:rPr>
        <w:t>al</w:t>
      </w:r>
      <w:r>
        <w:rPr>
          <w:w w:val="95"/>
        </w:rPr>
        <w:t>.,</w:t>
      </w:r>
      <w:r>
        <w:rPr>
          <w:spacing w:val="-15"/>
          <w:w w:val="95"/>
        </w:rPr>
        <w:t> </w:t>
      </w:r>
      <w:r>
        <w:rPr>
          <w:w w:val="95"/>
        </w:rPr>
        <w:t>2009).</w:t>
      </w:r>
      <w:r>
        <w:rPr>
          <w:spacing w:val="-15"/>
          <w:w w:val="95"/>
        </w:rPr>
        <w:t> </w:t>
      </w:r>
      <w:r>
        <w:rPr>
          <w:w w:val="95"/>
        </w:rPr>
        <w:t>Las</w:t>
      </w:r>
      <w:r>
        <w:rPr>
          <w:spacing w:val="-15"/>
          <w:w w:val="95"/>
        </w:rPr>
        <w:t> </w:t>
      </w:r>
      <w:r>
        <w:rPr>
          <w:w w:val="95"/>
        </w:rPr>
        <w:t>actividades</w:t>
      </w:r>
      <w:r>
        <w:rPr>
          <w:spacing w:val="-15"/>
          <w:w w:val="95"/>
        </w:rPr>
        <w:t> </w:t>
      </w:r>
      <w:r>
        <w:rPr>
          <w:w w:val="95"/>
        </w:rPr>
        <w:t>promovidas</w:t>
      </w:r>
      <w:r>
        <w:rPr>
          <w:spacing w:val="-15"/>
          <w:w w:val="95"/>
        </w:rPr>
        <w:t> </w:t>
      </w:r>
      <w:r>
        <w:rPr>
          <w:w w:val="95"/>
        </w:rPr>
        <w:t>por</w:t>
      </w:r>
      <w:r>
        <w:rPr>
          <w:spacing w:val="-15"/>
          <w:w w:val="95"/>
        </w:rPr>
        <w:t> </w:t>
      </w:r>
      <w:r>
        <w:rPr>
          <w:w w:val="95"/>
        </w:rPr>
        <w:t>el</w:t>
      </w:r>
      <w:r>
        <w:rPr>
          <w:spacing w:val="-15"/>
          <w:w w:val="95"/>
        </w:rPr>
        <w:t> </w:t>
      </w:r>
      <w:r>
        <w:rPr>
          <w:w w:val="95"/>
        </w:rPr>
        <w:t>gobierno</w:t>
      </w:r>
      <w:r>
        <w:rPr>
          <w:spacing w:val="-15"/>
          <w:w w:val="95"/>
        </w:rPr>
        <w:t> </w:t>
      </w:r>
      <w:r>
        <w:rPr>
          <w:w w:val="95"/>
        </w:rPr>
        <w:t>federal</w:t>
      </w:r>
      <w:r>
        <w:rPr>
          <w:spacing w:val="-15"/>
          <w:w w:val="95"/>
        </w:rPr>
        <w:t> </w:t>
      </w:r>
      <w:r>
        <w:rPr>
          <w:w w:val="95"/>
        </w:rPr>
        <w:t>fueron</w:t>
      </w:r>
      <w:r>
        <w:rPr>
          <w:spacing w:val="-15"/>
          <w:w w:val="95"/>
        </w:rPr>
        <w:t> </w:t>
      </w:r>
      <w:r>
        <w:rPr>
          <w:w w:val="95"/>
        </w:rPr>
        <w:t>la</w:t>
      </w:r>
      <w:r>
        <w:rPr>
          <w:spacing w:val="-15"/>
          <w:w w:val="95"/>
        </w:rPr>
        <w:t> </w:t>
      </w:r>
      <w:r>
        <w:rPr>
          <w:w w:val="95"/>
        </w:rPr>
        <w:t>expan- </w:t>
      </w:r>
      <w:r>
        <w:rPr/>
        <w:t>sión</w:t>
      </w:r>
      <w:r>
        <w:rPr>
          <w:spacing w:val="-25"/>
        </w:rPr>
        <w:t> </w:t>
      </w:r>
      <w:r>
        <w:rPr/>
        <w:t>de</w:t>
      </w:r>
      <w:r>
        <w:rPr>
          <w:spacing w:val="-25"/>
        </w:rPr>
        <w:t> </w:t>
      </w:r>
      <w:r>
        <w:rPr/>
        <w:t>la</w:t>
      </w:r>
      <w:r>
        <w:rPr>
          <w:spacing w:val="-25"/>
        </w:rPr>
        <w:t> </w:t>
      </w:r>
      <w:r>
        <w:rPr/>
        <w:t>frontera</w:t>
      </w:r>
      <w:r>
        <w:rPr>
          <w:spacing w:val="-25"/>
        </w:rPr>
        <w:t> </w:t>
      </w:r>
      <w:r>
        <w:rPr/>
        <w:t>agrícola</w:t>
      </w:r>
      <w:r>
        <w:rPr>
          <w:spacing w:val="-25"/>
        </w:rPr>
        <w:t> </w:t>
      </w:r>
      <w:r>
        <w:rPr/>
        <w:t>y</w:t>
      </w:r>
      <w:r>
        <w:rPr>
          <w:spacing w:val="-25"/>
        </w:rPr>
        <w:t> </w:t>
      </w:r>
      <w:r>
        <w:rPr/>
        <w:t>la</w:t>
      </w:r>
      <w:r>
        <w:rPr>
          <w:spacing w:val="-25"/>
        </w:rPr>
        <w:t> </w:t>
      </w:r>
      <w:r>
        <w:rPr/>
        <w:t>ganadería</w:t>
      </w:r>
      <w:r>
        <w:rPr>
          <w:spacing w:val="-25"/>
        </w:rPr>
        <w:t> </w:t>
      </w:r>
      <w:r>
        <w:rPr/>
        <w:t>y</w:t>
      </w:r>
      <w:r>
        <w:rPr>
          <w:spacing w:val="-25"/>
        </w:rPr>
        <w:t> </w:t>
      </w:r>
      <w:r>
        <w:rPr/>
        <w:t>no</w:t>
      </w:r>
      <w:r>
        <w:rPr>
          <w:spacing w:val="-25"/>
        </w:rPr>
        <w:t> </w:t>
      </w:r>
      <w:r>
        <w:rPr/>
        <w:t>la</w:t>
      </w:r>
      <w:r>
        <w:rPr>
          <w:spacing w:val="-25"/>
        </w:rPr>
        <w:t> </w:t>
      </w:r>
      <w:r>
        <w:rPr/>
        <w:t>diversificación</w:t>
      </w:r>
      <w:r>
        <w:rPr>
          <w:spacing w:val="-25"/>
        </w:rPr>
        <w:t> </w:t>
      </w:r>
      <w:r>
        <w:rPr/>
        <w:t>de</w:t>
      </w:r>
      <w:r>
        <w:rPr>
          <w:spacing w:val="-25"/>
        </w:rPr>
        <w:t> </w:t>
      </w:r>
      <w:r>
        <w:rPr/>
        <w:t>los</w:t>
      </w:r>
      <w:r>
        <w:rPr>
          <w:spacing w:val="-25"/>
        </w:rPr>
        <w:t> </w:t>
      </w:r>
      <w:r>
        <w:rPr/>
        <w:t>sistemas </w:t>
      </w:r>
      <w:r>
        <w:rPr>
          <w:w w:val="95"/>
        </w:rPr>
        <w:t>de</w:t>
      </w:r>
      <w:r>
        <w:rPr>
          <w:spacing w:val="-16"/>
          <w:w w:val="95"/>
        </w:rPr>
        <w:t> </w:t>
      </w:r>
      <w:r>
        <w:rPr>
          <w:w w:val="95"/>
        </w:rPr>
        <w:t>manejo</w:t>
      </w:r>
      <w:r>
        <w:rPr>
          <w:spacing w:val="-16"/>
          <w:w w:val="95"/>
        </w:rPr>
        <w:t> </w:t>
      </w:r>
      <w:r>
        <w:rPr>
          <w:w w:val="95"/>
        </w:rPr>
        <w:t>forestal</w:t>
      </w:r>
      <w:r>
        <w:rPr>
          <w:spacing w:val="-16"/>
          <w:w w:val="95"/>
        </w:rPr>
        <w:t> </w:t>
      </w:r>
      <w:r>
        <w:rPr>
          <w:w w:val="95"/>
        </w:rPr>
        <w:t>utilizados</w:t>
      </w:r>
      <w:r>
        <w:rPr>
          <w:spacing w:val="-16"/>
          <w:w w:val="95"/>
        </w:rPr>
        <w:t> </w:t>
      </w:r>
      <w:r>
        <w:rPr>
          <w:w w:val="95"/>
        </w:rPr>
        <w:t>localmente</w:t>
      </w:r>
      <w:r>
        <w:rPr>
          <w:spacing w:val="-16"/>
          <w:w w:val="95"/>
        </w:rPr>
        <w:t> </w:t>
      </w:r>
      <w:r>
        <w:rPr>
          <w:w w:val="95"/>
        </w:rPr>
        <w:t>en</w:t>
      </w:r>
      <w:r>
        <w:rPr>
          <w:spacing w:val="-16"/>
          <w:w w:val="95"/>
        </w:rPr>
        <w:t> </w:t>
      </w:r>
      <w:r>
        <w:rPr>
          <w:w w:val="95"/>
        </w:rPr>
        <w:t>las</w:t>
      </w:r>
      <w:r>
        <w:rPr>
          <w:spacing w:val="-16"/>
          <w:w w:val="95"/>
        </w:rPr>
        <w:t> </w:t>
      </w:r>
      <w:r>
        <w:rPr>
          <w:w w:val="95"/>
        </w:rPr>
        <w:t>décadas</w:t>
      </w:r>
      <w:r>
        <w:rPr>
          <w:spacing w:val="-16"/>
          <w:w w:val="95"/>
        </w:rPr>
        <w:t> </w:t>
      </w:r>
      <w:r>
        <w:rPr>
          <w:w w:val="95"/>
        </w:rPr>
        <w:t>precedentes.</w:t>
      </w:r>
      <w:r>
        <w:rPr>
          <w:spacing w:val="-16"/>
          <w:w w:val="95"/>
        </w:rPr>
        <w:t> </w:t>
      </w:r>
      <w:r>
        <w:rPr>
          <w:w w:val="95"/>
        </w:rPr>
        <w:t>Esto</w:t>
      </w:r>
      <w:r>
        <w:rPr>
          <w:spacing w:val="-16"/>
          <w:w w:val="95"/>
        </w:rPr>
        <w:t> </w:t>
      </w:r>
      <w:r>
        <w:rPr>
          <w:w w:val="95"/>
        </w:rPr>
        <w:t>generó </w:t>
      </w:r>
      <w:r>
        <w:rPr/>
        <w:t>un</w:t>
      </w:r>
      <w:r>
        <w:rPr>
          <w:spacing w:val="-14"/>
        </w:rPr>
        <w:t> </w:t>
      </w:r>
      <w:r>
        <w:rPr/>
        <w:t>flujo</w:t>
      </w:r>
      <w:r>
        <w:rPr>
          <w:spacing w:val="-14"/>
        </w:rPr>
        <w:t> </w:t>
      </w:r>
      <w:r>
        <w:rPr/>
        <w:t>de</w:t>
      </w:r>
      <w:r>
        <w:rPr>
          <w:spacing w:val="-14"/>
        </w:rPr>
        <w:t> </w:t>
      </w:r>
      <w:r>
        <w:rPr/>
        <w:t>migrantes</w:t>
      </w:r>
      <w:r>
        <w:rPr>
          <w:spacing w:val="-14"/>
        </w:rPr>
        <w:t> </w:t>
      </w:r>
      <w:r>
        <w:rPr/>
        <w:t>cuyo</w:t>
      </w:r>
      <w:r>
        <w:rPr>
          <w:spacing w:val="-14"/>
        </w:rPr>
        <w:t> </w:t>
      </w:r>
      <w:r>
        <w:rPr/>
        <w:t>estilo</w:t>
      </w:r>
      <w:r>
        <w:rPr>
          <w:spacing w:val="-14"/>
        </w:rPr>
        <w:t> </w:t>
      </w:r>
      <w:r>
        <w:rPr/>
        <w:t>de</w:t>
      </w:r>
      <w:r>
        <w:rPr>
          <w:spacing w:val="-14"/>
        </w:rPr>
        <w:t> </w:t>
      </w:r>
      <w:r>
        <w:rPr/>
        <w:t>vida</w:t>
      </w:r>
      <w:r>
        <w:rPr>
          <w:spacing w:val="-14"/>
        </w:rPr>
        <w:t> </w:t>
      </w:r>
      <w:r>
        <w:rPr/>
        <w:t>contrastó</w:t>
      </w:r>
      <w:r>
        <w:rPr>
          <w:spacing w:val="-14"/>
        </w:rPr>
        <w:t> </w:t>
      </w:r>
      <w:r>
        <w:rPr/>
        <w:t>con</w:t>
      </w:r>
      <w:r>
        <w:rPr>
          <w:spacing w:val="-14"/>
        </w:rPr>
        <w:t> </w:t>
      </w:r>
      <w:r>
        <w:rPr/>
        <w:t>el</w:t>
      </w:r>
      <w:r>
        <w:rPr>
          <w:spacing w:val="-14"/>
        </w:rPr>
        <w:t> </w:t>
      </w:r>
      <w:r>
        <w:rPr/>
        <w:t>de</w:t>
      </w:r>
      <w:r>
        <w:rPr>
          <w:spacing w:val="-14"/>
        </w:rPr>
        <w:t> </w:t>
      </w:r>
      <w:r>
        <w:rPr/>
        <w:t>la</w:t>
      </w:r>
      <w:r>
        <w:rPr>
          <w:spacing w:val="-14"/>
        </w:rPr>
        <w:t> </w:t>
      </w:r>
      <w:r>
        <w:rPr/>
        <w:t>gente</w:t>
      </w:r>
      <w:r>
        <w:rPr>
          <w:spacing w:val="-14"/>
        </w:rPr>
        <w:t> </w:t>
      </w:r>
      <w:r>
        <w:rPr/>
        <w:t>local</w:t>
      </w:r>
      <w:r>
        <w:rPr>
          <w:spacing w:val="-14"/>
        </w:rPr>
        <w:t> </w:t>
      </w:r>
      <w:r>
        <w:rPr/>
        <w:t>y</w:t>
      </w:r>
      <w:r>
        <w:rPr>
          <w:spacing w:val="-14"/>
        </w:rPr>
        <w:t> </w:t>
      </w:r>
      <w:r>
        <w:rPr/>
        <w:t>su </w:t>
      </w:r>
      <w:r>
        <w:rPr>
          <w:w w:val="95"/>
        </w:rPr>
        <w:t>conocimiento</w:t>
      </w:r>
      <w:r>
        <w:rPr>
          <w:spacing w:val="-2"/>
          <w:w w:val="95"/>
        </w:rPr>
        <w:t> </w:t>
      </w:r>
      <w:r>
        <w:rPr>
          <w:w w:val="95"/>
        </w:rPr>
        <w:t>ecológico.</w:t>
      </w:r>
    </w:p>
    <w:p>
      <w:pPr>
        <w:pStyle w:val="BodyText"/>
        <w:spacing w:line="242" w:lineRule="auto"/>
        <w:ind w:left="1553" w:right="1551" w:firstLine="283"/>
        <w:jc w:val="both"/>
      </w:pPr>
      <w:r>
        <w:rPr/>
        <w:t>Asimismo,</w:t>
      </w:r>
      <w:r>
        <w:rPr>
          <w:spacing w:val="-6"/>
        </w:rPr>
        <w:t> </w:t>
      </w:r>
      <w:r>
        <w:rPr/>
        <w:t>la</w:t>
      </w:r>
      <w:r>
        <w:rPr>
          <w:spacing w:val="-6"/>
        </w:rPr>
        <w:t> </w:t>
      </w:r>
      <w:r>
        <w:rPr/>
        <w:t>forma</w:t>
      </w:r>
      <w:r>
        <w:rPr>
          <w:spacing w:val="-6"/>
        </w:rPr>
        <w:t> </w:t>
      </w:r>
      <w:r>
        <w:rPr/>
        <w:t>en</w:t>
      </w:r>
      <w:r>
        <w:rPr>
          <w:spacing w:val="-6"/>
        </w:rPr>
        <w:t> </w:t>
      </w:r>
      <w:r>
        <w:rPr/>
        <w:t>la</w:t>
      </w:r>
      <w:r>
        <w:rPr>
          <w:spacing w:val="-6"/>
        </w:rPr>
        <w:t> </w:t>
      </w:r>
      <w:r>
        <w:rPr/>
        <w:t>que</w:t>
      </w:r>
      <w:r>
        <w:rPr>
          <w:spacing w:val="-5"/>
        </w:rPr>
        <w:t> </w:t>
      </w:r>
      <w:r>
        <w:rPr/>
        <w:t>el</w:t>
      </w:r>
      <w:r>
        <w:rPr>
          <w:spacing w:val="-5"/>
        </w:rPr>
        <w:t> </w:t>
      </w:r>
      <w:r>
        <w:rPr>
          <w:sz w:val="17"/>
        </w:rPr>
        <w:t>Anp</w:t>
      </w:r>
      <w:r>
        <w:rPr>
          <w:spacing w:val="5"/>
          <w:sz w:val="17"/>
        </w:rPr>
        <w:t> </w:t>
      </w:r>
      <w:r>
        <w:rPr/>
        <w:t>fue</w:t>
      </w:r>
      <w:r>
        <w:rPr>
          <w:spacing w:val="-6"/>
        </w:rPr>
        <w:t> </w:t>
      </w:r>
      <w:r>
        <w:rPr/>
        <w:t>concebida</w:t>
      </w:r>
      <w:r>
        <w:rPr>
          <w:spacing w:val="-6"/>
        </w:rPr>
        <w:t> </w:t>
      </w:r>
      <w:r>
        <w:rPr/>
        <w:t>y</w:t>
      </w:r>
      <w:r>
        <w:rPr>
          <w:spacing w:val="-5"/>
        </w:rPr>
        <w:t> </w:t>
      </w:r>
      <w:r>
        <w:rPr/>
        <w:t>la</w:t>
      </w:r>
      <w:r>
        <w:rPr>
          <w:spacing w:val="-6"/>
        </w:rPr>
        <w:t> </w:t>
      </w:r>
      <w:r>
        <w:rPr/>
        <w:t>contradicción</w:t>
      </w:r>
      <w:r>
        <w:rPr>
          <w:spacing w:val="-6"/>
        </w:rPr>
        <w:t> </w:t>
      </w:r>
      <w:r>
        <w:rPr/>
        <w:t>entre </w:t>
      </w:r>
      <w:r>
        <w:rPr>
          <w:w w:val="95"/>
        </w:rPr>
        <w:t>las</w:t>
      </w:r>
      <w:r>
        <w:rPr>
          <w:spacing w:val="-17"/>
          <w:w w:val="95"/>
        </w:rPr>
        <w:t> </w:t>
      </w:r>
      <w:r>
        <w:rPr>
          <w:w w:val="95"/>
        </w:rPr>
        <w:t>políticas</w:t>
      </w:r>
      <w:r>
        <w:rPr>
          <w:spacing w:val="-17"/>
          <w:w w:val="95"/>
        </w:rPr>
        <w:t> </w:t>
      </w:r>
      <w:r>
        <w:rPr>
          <w:w w:val="95"/>
        </w:rPr>
        <w:t>públicas</w:t>
      </w:r>
      <w:r>
        <w:rPr>
          <w:spacing w:val="-17"/>
          <w:w w:val="95"/>
        </w:rPr>
        <w:t> </w:t>
      </w:r>
      <w:r>
        <w:rPr>
          <w:w w:val="95"/>
        </w:rPr>
        <w:t>implementadas</w:t>
      </w:r>
      <w:r>
        <w:rPr>
          <w:spacing w:val="-17"/>
          <w:w w:val="95"/>
        </w:rPr>
        <w:t> </w:t>
      </w:r>
      <w:r>
        <w:rPr>
          <w:w w:val="95"/>
        </w:rPr>
        <w:t>han</w:t>
      </w:r>
      <w:r>
        <w:rPr>
          <w:spacing w:val="-17"/>
          <w:w w:val="95"/>
        </w:rPr>
        <w:t> </w:t>
      </w:r>
      <w:r>
        <w:rPr>
          <w:w w:val="95"/>
        </w:rPr>
        <w:t>generado</w:t>
      </w:r>
      <w:r>
        <w:rPr>
          <w:spacing w:val="-18"/>
          <w:w w:val="95"/>
        </w:rPr>
        <w:t> </w:t>
      </w:r>
      <w:r>
        <w:rPr>
          <w:w w:val="95"/>
        </w:rPr>
        <w:t>diferentes</w:t>
      </w:r>
      <w:r>
        <w:rPr>
          <w:spacing w:val="-17"/>
          <w:w w:val="95"/>
        </w:rPr>
        <w:t> </w:t>
      </w:r>
      <w:r>
        <w:rPr>
          <w:w w:val="95"/>
        </w:rPr>
        <w:t>conflictos</w:t>
      </w:r>
      <w:r>
        <w:rPr>
          <w:spacing w:val="-18"/>
          <w:w w:val="95"/>
        </w:rPr>
        <w:t> </w:t>
      </w:r>
      <w:r>
        <w:rPr>
          <w:w w:val="95"/>
        </w:rPr>
        <w:t>entre</w:t>
      </w:r>
      <w:r>
        <w:rPr>
          <w:spacing w:val="-18"/>
          <w:w w:val="95"/>
        </w:rPr>
        <w:t> </w:t>
      </w:r>
      <w:r>
        <w:rPr>
          <w:w w:val="95"/>
        </w:rPr>
        <w:t>los agentes</w:t>
      </w:r>
      <w:r>
        <w:rPr>
          <w:spacing w:val="-6"/>
          <w:w w:val="95"/>
        </w:rPr>
        <w:t> </w:t>
      </w:r>
      <w:r>
        <w:rPr>
          <w:w w:val="95"/>
        </w:rPr>
        <w:t>involucrados</w:t>
      </w:r>
      <w:r>
        <w:rPr>
          <w:spacing w:val="-6"/>
          <w:w w:val="95"/>
        </w:rPr>
        <w:t> </w:t>
      </w:r>
      <w:r>
        <w:rPr>
          <w:w w:val="95"/>
        </w:rPr>
        <w:t>(</w:t>
      </w:r>
      <w:r>
        <w:rPr>
          <w:rFonts w:ascii="Times New Roman" w:hAnsi="Times New Roman"/>
          <w:i/>
          <w:w w:val="95"/>
        </w:rPr>
        <w:t>sttakeholders</w:t>
      </w:r>
      <w:r>
        <w:rPr>
          <w:w w:val="95"/>
        </w:rPr>
        <w:t>).</w:t>
      </w:r>
      <w:r>
        <w:rPr>
          <w:spacing w:val="-6"/>
          <w:w w:val="95"/>
        </w:rPr>
        <w:t> </w:t>
      </w:r>
      <w:r>
        <w:rPr>
          <w:spacing w:val="-3"/>
          <w:w w:val="95"/>
        </w:rPr>
        <w:t>Entre</w:t>
      </w:r>
      <w:r>
        <w:rPr>
          <w:spacing w:val="-6"/>
          <w:w w:val="95"/>
        </w:rPr>
        <w:t> </w:t>
      </w:r>
      <w:r>
        <w:rPr>
          <w:w w:val="95"/>
        </w:rPr>
        <w:t>los</w:t>
      </w:r>
      <w:r>
        <w:rPr>
          <w:spacing w:val="-6"/>
          <w:w w:val="95"/>
        </w:rPr>
        <w:t> </w:t>
      </w:r>
      <w:r>
        <w:rPr>
          <w:w w:val="95"/>
        </w:rPr>
        <w:t>principales</w:t>
      </w:r>
      <w:r>
        <w:rPr>
          <w:spacing w:val="-6"/>
          <w:w w:val="95"/>
        </w:rPr>
        <w:t> </w:t>
      </w:r>
      <w:r>
        <w:rPr>
          <w:w w:val="95"/>
        </w:rPr>
        <w:t>en</w:t>
      </w:r>
      <w:r>
        <w:rPr>
          <w:spacing w:val="-6"/>
          <w:w w:val="95"/>
        </w:rPr>
        <w:t> </w:t>
      </w:r>
      <w:r>
        <w:rPr>
          <w:w w:val="95"/>
        </w:rPr>
        <w:t>México</w:t>
      </w:r>
      <w:r>
        <w:rPr>
          <w:spacing w:val="-6"/>
          <w:w w:val="95"/>
        </w:rPr>
        <w:t> </w:t>
      </w:r>
      <w:r>
        <w:rPr>
          <w:w w:val="95"/>
        </w:rPr>
        <w:t>destacan</w:t>
      </w:r>
      <w:r>
        <w:rPr>
          <w:spacing w:val="-6"/>
          <w:w w:val="95"/>
        </w:rPr>
        <w:t> </w:t>
      </w:r>
      <w:r>
        <w:rPr>
          <w:w w:val="95"/>
        </w:rPr>
        <w:t>la </w:t>
      </w:r>
      <w:r>
        <w:rPr/>
        <w:t>exclusión</w:t>
      </w:r>
      <w:r>
        <w:rPr>
          <w:spacing w:val="-18"/>
        </w:rPr>
        <w:t> </w:t>
      </w:r>
      <w:r>
        <w:rPr/>
        <w:t>de</w:t>
      </w:r>
      <w:r>
        <w:rPr>
          <w:spacing w:val="-18"/>
        </w:rPr>
        <w:t> </w:t>
      </w:r>
      <w:r>
        <w:rPr/>
        <w:t>la</w:t>
      </w:r>
      <w:r>
        <w:rPr>
          <w:spacing w:val="-18"/>
        </w:rPr>
        <w:t> </w:t>
      </w:r>
      <w:r>
        <w:rPr/>
        <w:t>gente</w:t>
      </w:r>
      <w:r>
        <w:rPr>
          <w:spacing w:val="-18"/>
        </w:rPr>
        <w:t> </w:t>
      </w:r>
      <w:r>
        <w:rPr/>
        <w:t>local</w:t>
      </w:r>
      <w:r>
        <w:rPr>
          <w:spacing w:val="-18"/>
        </w:rPr>
        <w:t> </w:t>
      </w:r>
      <w:r>
        <w:rPr/>
        <w:t>en</w:t>
      </w:r>
      <w:r>
        <w:rPr>
          <w:spacing w:val="-18"/>
        </w:rPr>
        <w:t> </w:t>
      </w:r>
      <w:r>
        <w:rPr/>
        <w:t>su</w:t>
      </w:r>
      <w:r>
        <w:rPr>
          <w:spacing w:val="-18"/>
        </w:rPr>
        <w:t> </w:t>
      </w:r>
      <w:r>
        <w:rPr/>
        <w:t>proceso</w:t>
      </w:r>
      <w:r>
        <w:rPr>
          <w:spacing w:val="-18"/>
        </w:rPr>
        <w:t> </w:t>
      </w:r>
      <w:r>
        <w:rPr/>
        <w:t>de</w:t>
      </w:r>
      <w:r>
        <w:rPr>
          <w:spacing w:val="-18"/>
        </w:rPr>
        <w:t> </w:t>
      </w:r>
      <w:r>
        <w:rPr/>
        <w:t>creación</w:t>
      </w:r>
      <w:r>
        <w:rPr>
          <w:spacing w:val="-18"/>
        </w:rPr>
        <w:t> </w:t>
      </w:r>
      <w:r>
        <w:rPr/>
        <w:t>y</w:t>
      </w:r>
      <w:r>
        <w:rPr>
          <w:spacing w:val="-18"/>
        </w:rPr>
        <w:t> </w:t>
      </w:r>
      <w:r>
        <w:rPr/>
        <w:t>la</w:t>
      </w:r>
      <w:r>
        <w:rPr>
          <w:spacing w:val="-18"/>
        </w:rPr>
        <w:t> </w:t>
      </w:r>
      <w:r>
        <w:rPr/>
        <w:t>inclusión</w:t>
      </w:r>
      <w:r>
        <w:rPr>
          <w:spacing w:val="-18"/>
        </w:rPr>
        <w:t> </w:t>
      </w:r>
      <w:r>
        <w:rPr/>
        <w:t>de</w:t>
      </w:r>
      <w:r>
        <w:rPr>
          <w:spacing w:val="-18"/>
        </w:rPr>
        <w:t> </w:t>
      </w:r>
      <w:r>
        <w:rPr/>
        <w:t>terrenos ejidales</w:t>
      </w:r>
      <w:r>
        <w:rPr>
          <w:spacing w:val="-12"/>
        </w:rPr>
        <w:t> </w:t>
      </w:r>
      <w:r>
        <w:rPr/>
        <w:t>y</w:t>
      </w:r>
      <w:r>
        <w:rPr>
          <w:spacing w:val="-12"/>
        </w:rPr>
        <w:t> </w:t>
      </w:r>
      <w:r>
        <w:rPr/>
        <w:t>de</w:t>
      </w:r>
      <w:r>
        <w:rPr>
          <w:spacing w:val="-12"/>
        </w:rPr>
        <w:t> </w:t>
      </w:r>
      <w:r>
        <w:rPr/>
        <w:t>propiedad</w:t>
      </w:r>
      <w:r>
        <w:rPr>
          <w:spacing w:val="-12"/>
        </w:rPr>
        <w:t> </w:t>
      </w:r>
      <w:r>
        <w:rPr/>
        <w:t>privada</w:t>
      </w:r>
      <w:r>
        <w:rPr>
          <w:spacing w:val="-12"/>
        </w:rPr>
        <w:t> </w:t>
      </w:r>
      <w:r>
        <w:rPr/>
        <w:t>dentro</w:t>
      </w:r>
      <w:r>
        <w:rPr>
          <w:spacing w:val="-12"/>
        </w:rPr>
        <w:t> </w:t>
      </w:r>
      <w:r>
        <w:rPr/>
        <w:t>de</w:t>
      </w:r>
      <w:r>
        <w:rPr>
          <w:spacing w:val="-12"/>
        </w:rPr>
        <w:t> </w:t>
      </w:r>
      <w:r>
        <w:rPr/>
        <w:t>los</w:t>
      </w:r>
      <w:r>
        <w:rPr>
          <w:spacing w:val="-12"/>
        </w:rPr>
        <w:t> </w:t>
      </w:r>
      <w:r>
        <w:rPr/>
        <w:t>límites</w:t>
      </w:r>
      <w:r>
        <w:rPr>
          <w:spacing w:val="-12"/>
        </w:rPr>
        <w:t> </w:t>
      </w:r>
      <w:r>
        <w:rPr/>
        <w:t>de</w:t>
      </w:r>
      <w:r>
        <w:rPr>
          <w:spacing w:val="-12"/>
        </w:rPr>
        <w:t> </w:t>
      </w:r>
      <w:r>
        <w:rPr/>
        <w:t>dichas</w:t>
      </w:r>
      <w:r>
        <w:rPr>
          <w:spacing w:val="-11"/>
        </w:rPr>
        <w:t> </w:t>
      </w:r>
      <w:r>
        <w:rPr/>
        <w:t>áreas</w:t>
      </w:r>
      <w:r>
        <w:rPr>
          <w:spacing w:val="-12"/>
        </w:rPr>
        <w:t> </w:t>
      </w:r>
      <w:r>
        <w:rPr/>
        <w:t>(García- </w:t>
      </w:r>
      <w:r>
        <w:rPr>
          <w:w w:val="95"/>
        </w:rPr>
        <w:t>Frapolli</w:t>
      </w:r>
      <w:r>
        <w:rPr>
          <w:spacing w:val="-26"/>
          <w:w w:val="95"/>
        </w:rPr>
        <w:t> </w:t>
      </w:r>
      <w:r>
        <w:rPr>
          <w:rFonts w:ascii="Times New Roman" w:hAnsi="Times New Roman"/>
          <w:i/>
          <w:w w:val="95"/>
        </w:rPr>
        <w:t>ett</w:t>
      </w:r>
      <w:r>
        <w:rPr>
          <w:rFonts w:ascii="Times New Roman" w:hAnsi="Times New Roman"/>
          <w:i/>
          <w:spacing w:val="-32"/>
          <w:w w:val="95"/>
        </w:rPr>
        <w:t> </w:t>
      </w:r>
      <w:r>
        <w:rPr>
          <w:rFonts w:ascii="Times New Roman" w:hAnsi="Times New Roman"/>
          <w:i/>
          <w:w w:val="95"/>
        </w:rPr>
        <w:t>al</w:t>
      </w:r>
      <w:r>
        <w:rPr>
          <w:w w:val="95"/>
        </w:rPr>
        <w:t>.,</w:t>
      </w:r>
      <w:r>
        <w:rPr>
          <w:spacing w:val="-26"/>
          <w:w w:val="95"/>
        </w:rPr>
        <w:t> </w:t>
      </w:r>
      <w:r>
        <w:rPr>
          <w:w w:val="95"/>
        </w:rPr>
        <w:t>2009).</w:t>
      </w:r>
    </w:p>
    <w:p>
      <w:pPr>
        <w:pStyle w:val="BodyText"/>
        <w:spacing w:line="242" w:lineRule="auto"/>
        <w:ind w:left="1553" w:right="1551" w:firstLine="283"/>
        <w:jc w:val="both"/>
      </w:pPr>
      <w:r>
        <w:rPr/>
        <w:t>La</w:t>
      </w:r>
      <w:r>
        <w:rPr>
          <w:spacing w:val="-29"/>
        </w:rPr>
        <w:t> </w:t>
      </w:r>
      <w:r>
        <w:rPr/>
        <w:t>gente</w:t>
      </w:r>
      <w:r>
        <w:rPr>
          <w:spacing w:val="-29"/>
        </w:rPr>
        <w:t> </w:t>
      </w:r>
      <w:r>
        <w:rPr/>
        <w:t>local</w:t>
      </w:r>
      <w:r>
        <w:rPr>
          <w:spacing w:val="-29"/>
        </w:rPr>
        <w:t> </w:t>
      </w:r>
      <w:r>
        <w:rPr/>
        <w:t>que</w:t>
      </w:r>
      <w:r>
        <w:rPr>
          <w:spacing w:val="-29"/>
        </w:rPr>
        <w:t> </w:t>
      </w:r>
      <w:r>
        <w:rPr/>
        <w:t>vive</w:t>
      </w:r>
      <w:r>
        <w:rPr>
          <w:spacing w:val="-29"/>
        </w:rPr>
        <w:t> </w:t>
      </w:r>
      <w:r>
        <w:rPr/>
        <w:t>en</w:t>
      </w:r>
      <w:r>
        <w:rPr>
          <w:spacing w:val="-29"/>
        </w:rPr>
        <w:t> </w:t>
      </w:r>
      <w:r>
        <w:rPr/>
        <w:t>estas</w:t>
      </w:r>
      <w:r>
        <w:rPr>
          <w:spacing w:val="-29"/>
        </w:rPr>
        <w:t> </w:t>
      </w:r>
      <w:r>
        <w:rPr/>
        <w:t>tierras</w:t>
      </w:r>
      <w:r>
        <w:rPr>
          <w:spacing w:val="-29"/>
        </w:rPr>
        <w:t> </w:t>
      </w:r>
      <w:r>
        <w:rPr/>
        <w:t>raramente</w:t>
      </w:r>
      <w:r>
        <w:rPr>
          <w:spacing w:val="-29"/>
        </w:rPr>
        <w:t> </w:t>
      </w:r>
      <w:r>
        <w:rPr/>
        <w:t>sabía</w:t>
      </w:r>
      <w:r>
        <w:rPr>
          <w:spacing w:val="-29"/>
        </w:rPr>
        <w:t> </w:t>
      </w:r>
      <w:r>
        <w:rPr/>
        <w:t>lo</w:t>
      </w:r>
      <w:r>
        <w:rPr>
          <w:spacing w:val="-29"/>
        </w:rPr>
        <w:t> </w:t>
      </w:r>
      <w:r>
        <w:rPr/>
        <w:t>que</w:t>
      </w:r>
      <w:r>
        <w:rPr>
          <w:spacing w:val="-29"/>
        </w:rPr>
        <w:t> </w:t>
      </w:r>
      <w:r>
        <w:rPr/>
        <w:t>implicaba</w:t>
      </w:r>
      <w:r>
        <w:rPr>
          <w:spacing w:val="-29"/>
        </w:rPr>
        <w:t> </w:t>
      </w:r>
      <w:r>
        <w:rPr/>
        <w:t>que </w:t>
      </w:r>
      <w:r>
        <w:rPr>
          <w:w w:val="95"/>
        </w:rPr>
        <w:t>sus propiedades se incluyeran en un </w:t>
      </w:r>
      <w:r>
        <w:rPr>
          <w:w w:val="95"/>
          <w:sz w:val="17"/>
        </w:rPr>
        <w:t>Anp</w:t>
      </w:r>
      <w:r>
        <w:rPr>
          <w:w w:val="95"/>
        </w:rPr>
        <w:t>, creando varias concepciones erróneas sobre</w:t>
      </w:r>
      <w:r>
        <w:rPr>
          <w:spacing w:val="-6"/>
          <w:w w:val="95"/>
        </w:rPr>
        <w:t> </w:t>
      </w:r>
      <w:r>
        <w:rPr>
          <w:w w:val="95"/>
        </w:rPr>
        <w:t>el</w:t>
      </w:r>
      <w:r>
        <w:rPr>
          <w:spacing w:val="-6"/>
          <w:w w:val="95"/>
        </w:rPr>
        <w:t> </w:t>
      </w:r>
      <w:r>
        <w:rPr>
          <w:w w:val="95"/>
        </w:rPr>
        <w:t>compromiso</w:t>
      </w:r>
      <w:r>
        <w:rPr>
          <w:spacing w:val="-6"/>
          <w:w w:val="95"/>
        </w:rPr>
        <w:t> </w:t>
      </w:r>
      <w:r>
        <w:rPr>
          <w:w w:val="95"/>
        </w:rPr>
        <w:t>de</w:t>
      </w:r>
      <w:r>
        <w:rPr>
          <w:spacing w:val="-6"/>
          <w:w w:val="95"/>
        </w:rPr>
        <w:t> </w:t>
      </w:r>
      <w:r>
        <w:rPr>
          <w:w w:val="95"/>
        </w:rPr>
        <w:t>los</w:t>
      </w:r>
      <w:r>
        <w:rPr>
          <w:spacing w:val="-6"/>
          <w:w w:val="95"/>
        </w:rPr>
        <w:t> </w:t>
      </w:r>
      <w:r>
        <w:rPr>
          <w:w w:val="95"/>
        </w:rPr>
        <w:t>agentes</w:t>
      </w:r>
      <w:r>
        <w:rPr>
          <w:spacing w:val="-5"/>
          <w:w w:val="95"/>
        </w:rPr>
        <w:t> </w:t>
      </w:r>
      <w:r>
        <w:rPr>
          <w:w w:val="95"/>
        </w:rPr>
        <w:t>involucrados</w:t>
      </w:r>
      <w:r>
        <w:rPr>
          <w:spacing w:val="-5"/>
          <w:w w:val="95"/>
        </w:rPr>
        <w:t> </w:t>
      </w:r>
      <w:r>
        <w:rPr>
          <w:w w:val="95"/>
        </w:rPr>
        <w:t>con</w:t>
      </w:r>
      <w:r>
        <w:rPr>
          <w:spacing w:val="-6"/>
          <w:w w:val="95"/>
        </w:rPr>
        <w:t> </w:t>
      </w:r>
      <w:r>
        <w:rPr>
          <w:w w:val="95"/>
        </w:rPr>
        <w:t>las</w:t>
      </w:r>
      <w:r>
        <w:rPr>
          <w:spacing w:val="-6"/>
          <w:w w:val="95"/>
        </w:rPr>
        <w:t> </w:t>
      </w:r>
      <w:r>
        <w:rPr>
          <w:w w:val="95"/>
        </w:rPr>
        <w:t>metas</w:t>
      </w:r>
      <w:r>
        <w:rPr>
          <w:spacing w:val="-6"/>
          <w:w w:val="95"/>
        </w:rPr>
        <w:t> </w:t>
      </w:r>
      <w:r>
        <w:rPr>
          <w:w w:val="95"/>
        </w:rPr>
        <w:t>de</w:t>
      </w:r>
      <w:r>
        <w:rPr>
          <w:spacing w:val="-6"/>
          <w:w w:val="95"/>
        </w:rPr>
        <w:t> </w:t>
      </w:r>
      <w:r>
        <w:rPr>
          <w:w w:val="95"/>
        </w:rPr>
        <w:t>conservación </w:t>
      </w:r>
      <w:r>
        <w:rPr>
          <w:spacing w:val="-3"/>
          <w:w w:val="95"/>
        </w:rPr>
        <w:t>(Porter</w:t>
      </w:r>
      <w:r>
        <w:rPr>
          <w:spacing w:val="-21"/>
          <w:w w:val="95"/>
        </w:rPr>
        <w:t> </w:t>
      </w:r>
      <w:r>
        <w:rPr>
          <w:w w:val="95"/>
        </w:rPr>
        <w:t>Bolland</w:t>
      </w:r>
      <w:r>
        <w:rPr>
          <w:spacing w:val="-20"/>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2006,</w:t>
      </w:r>
      <w:r>
        <w:rPr>
          <w:spacing w:val="-21"/>
          <w:w w:val="95"/>
        </w:rPr>
        <w:t> </w:t>
      </w:r>
      <w:r>
        <w:rPr>
          <w:w w:val="95"/>
        </w:rPr>
        <w:t>citado</w:t>
      </w:r>
      <w:r>
        <w:rPr>
          <w:spacing w:val="-21"/>
          <w:w w:val="95"/>
        </w:rPr>
        <w:t> </w:t>
      </w:r>
      <w:r>
        <w:rPr>
          <w:w w:val="95"/>
        </w:rPr>
        <w:t>en</w:t>
      </w:r>
      <w:r>
        <w:rPr>
          <w:spacing w:val="-21"/>
          <w:w w:val="95"/>
        </w:rPr>
        <w:t> </w:t>
      </w:r>
      <w:r>
        <w:rPr>
          <w:w w:val="95"/>
        </w:rPr>
        <w:t>García-Frapolli</w:t>
      </w:r>
      <w:r>
        <w:rPr>
          <w:spacing w:val="-21"/>
          <w:w w:val="95"/>
        </w:rPr>
        <w:t> </w:t>
      </w:r>
      <w:r>
        <w:rPr>
          <w:rFonts w:ascii="Times New Roman" w:hAnsi="Times New Roman"/>
          <w:i/>
          <w:w w:val="95"/>
        </w:rPr>
        <w:t>ett</w:t>
      </w:r>
      <w:r>
        <w:rPr>
          <w:rFonts w:ascii="Times New Roman" w:hAnsi="Times New Roman"/>
          <w:i/>
          <w:spacing w:val="-27"/>
          <w:w w:val="95"/>
        </w:rPr>
        <w:t> </w:t>
      </w:r>
      <w:r>
        <w:rPr>
          <w:rFonts w:ascii="Times New Roman" w:hAnsi="Times New Roman"/>
          <w:i/>
          <w:w w:val="95"/>
        </w:rPr>
        <w:t>al</w:t>
      </w:r>
      <w:r>
        <w:rPr>
          <w:w w:val="95"/>
        </w:rPr>
        <w:t>.,</w:t>
      </w:r>
      <w:r>
        <w:rPr>
          <w:spacing w:val="-21"/>
          <w:w w:val="95"/>
        </w:rPr>
        <w:t> </w:t>
      </w:r>
      <w:r>
        <w:rPr>
          <w:w w:val="95"/>
        </w:rPr>
        <w:t>2009).</w:t>
      </w:r>
      <w:r>
        <w:rPr>
          <w:spacing w:val="-21"/>
          <w:w w:val="95"/>
        </w:rPr>
        <w:t> </w:t>
      </w:r>
      <w:r>
        <w:rPr>
          <w:spacing w:val="-6"/>
          <w:w w:val="95"/>
        </w:rPr>
        <w:t>Por</w:t>
      </w:r>
      <w:r>
        <w:rPr>
          <w:spacing w:val="-21"/>
          <w:w w:val="95"/>
        </w:rPr>
        <w:t> </w:t>
      </w:r>
      <w:r>
        <w:rPr>
          <w:w w:val="95"/>
        </w:rPr>
        <w:t>ejemplo,</w:t>
      </w:r>
      <w:r>
        <w:rPr>
          <w:spacing w:val="-20"/>
          <w:w w:val="95"/>
        </w:rPr>
        <w:t> </w:t>
      </w:r>
      <w:r>
        <w:rPr>
          <w:w w:val="95"/>
        </w:rPr>
        <w:t>las instituciones</w:t>
      </w:r>
      <w:r>
        <w:rPr>
          <w:spacing w:val="-17"/>
          <w:w w:val="95"/>
        </w:rPr>
        <w:t> </w:t>
      </w:r>
      <w:r>
        <w:rPr>
          <w:w w:val="95"/>
        </w:rPr>
        <w:t>gubernamentales</w:t>
      </w:r>
      <w:r>
        <w:rPr>
          <w:spacing w:val="-18"/>
          <w:w w:val="95"/>
        </w:rPr>
        <w:t> </w:t>
      </w:r>
      <w:r>
        <w:rPr>
          <w:w w:val="95"/>
        </w:rPr>
        <w:t>encargadas</w:t>
      </w:r>
      <w:r>
        <w:rPr>
          <w:spacing w:val="-18"/>
          <w:w w:val="95"/>
        </w:rPr>
        <w:t> </w:t>
      </w:r>
      <w:r>
        <w:rPr>
          <w:w w:val="95"/>
        </w:rPr>
        <w:t>de</w:t>
      </w:r>
      <w:r>
        <w:rPr>
          <w:spacing w:val="-18"/>
          <w:w w:val="95"/>
        </w:rPr>
        <w:t> </w:t>
      </w:r>
      <w:r>
        <w:rPr>
          <w:w w:val="95"/>
        </w:rPr>
        <w:t>la</w:t>
      </w:r>
      <w:r>
        <w:rPr>
          <w:spacing w:val="-18"/>
          <w:w w:val="95"/>
        </w:rPr>
        <w:t> </w:t>
      </w:r>
      <w:r>
        <w:rPr>
          <w:w w:val="95"/>
        </w:rPr>
        <w:t>conservación</w:t>
      </w:r>
      <w:r>
        <w:rPr>
          <w:spacing w:val="-18"/>
          <w:w w:val="95"/>
        </w:rPr>
        <w:t> </w:t>
      </w:r>
      <w:r>
        <w:rPr>
          <w:w w:val="95"/>
        </w:rPr>
        <w:t>creían</w:t>
      </w:r>
      <w:r>
        <w:rPr>
          <w:spacing w:val="-18"/>
          <w:w w:val="95"/>
        </w:rPr>
        <w:t> </w:t>
      </w:r>
      <w:r>
        <w:rPr>
          <w:w w:val="95"/>
        </w:rPr>
        <w:t>que</w:t>
      </w:r>
      <w:r>
        <w:rPr>
          <w:spacing w:val="-18"/>
          <w:w w:val="95"/>
        </w:rPr>
        <w:t> </w:t>
      </w:r>
      <w:r>
        <w:rPr>
          <w:w w:val="95"/>
        </w:rPr>
        <w:t>la</w:t>
      </w:r>
      <w:r>
        <w:rPr>
          <w:spacing w:val="-18"/>
          <w:w w:val="95"/>
        </w:rPr>
        <w:t> </w:t>
      </w:r>
      <w:r>
        <w:rPr>
          <w:w w:val="95"/>
        </w:rPr>
        <w:t>gente local</w:t>
      </w:r>
      <w:r>
        <w:rPr>
          <w:spacing w:val="-11"/>
          <w:w w:val="95"/>
        </w:rPr>
        <w:t> </w:t>
      </w:r>
      <w:r>
        <w:rPr>
          <w:w w:val="95"/>
        </w:rPr>
        <w:t>no</w:t>
      </w:r>
      <w:r>
        <w:rPr>
          <w:spacing w:val="-11"/>
          <w:w w:val="95"/>
        </w:rPr>
        <w:t> </w:t>
      </w:r>
      <w:r>
        <w:rPr>
          <w:w w:val="95"/>
        </w:rPr>
        <w:t>estaba</w:t>
      </w:r>
      <w:r>
        <w:rPr>
          <w:spacing w:val="-11"/>
          <w:w w:val="95"/>
        </w:rPr>
        <w:t> </w:t>
      </w:r>
      <w:r>
        <w:rPr>
          <w:w w:val="95"/>
        </w:rPr>
        <w:t>interesada</w:t>
      </w:r>
      <w:r>
        <w:rPr>
          <w:spacing w:val="-11"/>
          <w:w w:val="95"/>
        </w:rPr>
        <w:t> </w:t>
      </w:r>
      <w:r>
        <w:rPr>
          <w:w w:val="95"/>
        </w:rPr>
        <w:t>en</w:t>
      </w:r>
      <w:r>
        <w:rPr>
          <w:spacing w:val="-11"/>
          <w:w w:val="95"/>
        </w:rPr>
        <w:t> </w:t>
      </w:r>
      <w:r>
        <w:rPr>
          <w:w w:val="95"/>
        </w:rPr>
        <w:t>la</w:t>
      </w:r>
      <w:r>
        <w:rPr>
          <w:spacing w:val="-11"/>
          <w:w w:val="95"/>
        </w:rPr>
        <w:t> </w:t>
      </w:r>
      <w:r>
        <w:rPr>
          <w:w w:val="95"/>
        </w:rPr>
        <w:t>conservación</w:t>
      </w:r>
      <w:r>
        <w:rPr>
          <w:spacing w:val="-11"/>
          <w:w w:val="95"/>
        </w:rPr>
        <w:t> </w:t>
      </w:r>
      <w:r>
        <w:rPr>
          <w:w w:val="95"/>
        </w:rPr>
        <w:t>de</w:t>
      </w:r>
      <w:r>
        <w:rPr>
          <w:spacing w:val="-11"/>
          <w:w w:val="95"/>
        </w:rPr>
        <w:t> </w:t>
      </w:r>
      <w:r>
        <w:rPr>
          <w:w w:val="95"/>
        </w:rPr>
        <w:t>los</w:t>
      </w:r>
      <w:r>
        <w:rPr>
          <w:spacing w:val="-11"/>
          <w:w w:val="95"/>
        </w:rPr>
        <w:t> </w:t>
      </w:r>
      <w:r>
        <w:rPr>
          <w:w w:val="95"/>
        </w:rPr>
        <w:t>recursos</w:t>
      </w:r>
      <w:r>
        <w:rPr>
          <w:spacing w:val="-11"/>
          <w:w w:val="95"/>
        </w:rPr>
        <w:t> </w:t>
      </w:r>
      <w:r>
        <w:rPr>
          <w:w w:val="95"/>
        </w:rPr>
        <w:t>naturales,</w:t>
      </w:r>
      <w:r>
        <w:rPr>
          <w:spacing w:val="-10"/>
          <w:w w:val="95"/>
        </w:rPr>
        <w:t> </w:t>
      </w:r>
      <w:r>
        <w:rPr>
          <w:w w:val="95"/>
        </w:rPr>
        <w:t>mientras que</w:t>
      </w:r>
      <w:r>
        <w:rPr>
          <w:spacing w:val="-9"/>
          <w:w w:val="95"/>
        </w:rPr>
        <w:t> </w:t>
      </w:r>
      <w:r>
        <w:rPr>
          <w:w w:val="95"/>
        </w:rPr>
        <w:t>la</w:t>
      </w:r>
      <w:r>
        <w:rPr>
          <w:spacing w:val="-9"/>
          <w:w w:val="95"/>
        </w:rPr>
        <w:t> </w:t>
      </w:r>
      <w:r>
        <w:rPr>
          <w:w w:val="95"/>
        </w:rPr>
        <w:t>población</w:t>
      </w:r>
      <w:r>
        <w:rPr>
          <w:spacing w:val="-9"/>
          <w:w w:val="95"/>
        </w:rPr>
        <w:t> </w:t>
      </w:r>
      <w:r>
        <w:rPr>
          <w:w w:val="95"/>
        </w:rPr>
        <w:t>local</w:t>
      </w:r>
      <w:r>
        <w:rPr>
          <w:spacing w:val="-9"/>
          <w:w w:val="95"/>
        </w:rPr>
        <w:t> </w:t>
      </w:r>
      <w:r>
        <w:rPr>
          <w:w w:val="95"/>
        </w:rPr>
        <w:t>sentía</w:t>
      </w:r>
      <w:r>
        <w:rPr>
          <w:spacing w:val="-9"/>
          <w:w w:val="95"/>
        </w:rPr>
        <w:t> </w:t>
      </w:r>
      <w:r>
        <w:rPr>
          <w:w w:val="95"/>
        </w:rPr>
        <w:t>que</w:t>
      </w:r>
      <w:r>
        <w:rPr>
          <w:spacing w:val="-9"/>
          <w:w w:val="95"/>
        </w:rPr>
        <w:t> </w:t>
      </w:r>
      <w:r>
        <w:rPr>
          <w:w w:val="95"/>
        </w:rPr>
        <w:t>el</w:t>
      </w:r>
      <w:r>
        <w:rPr>
          <w:spacing w:val="-9"/>
          <w:w w:val="95"/>
        </w:rPr>
        <w:t> </w:t>
      </w:r>
      <w:r>
        <w:rPr>
          <w:w w:val="95"/>
          <w:sz w:val="17"/>
        </w:rPr>
        <w:t>Anp</w:t>
      </w:r>
      <w:r>
        <w:rPr>
          <w:spacing w:val="2"/>
          <w:w w:val="95"/>
          <w:sz w:val="17"/>
        </w:rPr>
        <w:t> </w:t>
      </w:r>
      <w:r>
        <w:rPr>
          <w:w w:val="95"/>
        </w:rPr>
        <w:t>restringía</w:t>
      </w:r>
      <w:r>
        <w:rPr>
          <w:spacing w:val="-9"/>
          <w:w w:val="95"/>
        </w:rPr>
        <w:t> </w:t>
      </w:r>
      <w:r>
        <w:rPr>
          <w:w w:val="95"/>
        </w:rPr>
        <w:t>su</w:t>
      </w:r>
      <w:r>
        <w:rPr>
          <w:spacing w:val="-9"/>
          <w:w w:val="95"/>
        </w:rPr>
        <w:t> </w:t>
      </w:r>
      <w:r>
        <w:rPr>
          <w:w w:val="95"/>
        </w:rPr>
        <w:t>derecho</w:t>
      </w:r>
      <w:r>
        <w:rPr>
          <w:spacing w:val="-9"/>
          <w:w w:val="95"/>
        </w:rPr>
        <w:t> </w:t>
      </w:r>
      <w:r>
        <w:rPr>
          <w:w w:val="95"/>
        </w:rPr>
        <w:t>a</w:t>
      </w:r>
      <w:r>
        <w:rPr>
          <w:spacing w:val="-9"/>
          <w:w w:val="95"/>
        </w:rPr>
        <w:t> </w:t>
      </w:r>
      <w:r>
        <w:rPr>
          <w:w w:val="95"/>
        </w:rPr>
        <w:t>acceder</w:t>
      </w:r>
      <w:r>
        <w:rPr>
          <w:spacing w:val="-9"/>
          <w:w w:val="95"/>
        </w:rPr>
        <w:t> </w:t>
      </w:r>
      <w:r>
        <w:rPr>
          <w:w w:val="95"/>
        </w:rPr>
        <w:t>y</w:t>
      </w:r>
      <w:r>
        <w:rPr>
          <w:spacing w:val="-9"/>
          <w:w w:val="95"/>
        </w:rPr>
        <w:t> </w:t>
      </w:r>
      <w:r>
        <w:rPr>
          <w:w w:val="95"/>
        </w:rPr>
        <w:t>trabajar su</w:t>
      </w:r>
      <w:r>
        <w:rPr>
          <w:spacing w:val="-16"/>
          <w:w w:val="95"/>
        </w:rPr>
        <w:t> </w:t>
      </w:r>
      <w:r>
        <w:rPr>
          <w:w w:val="95"/>
        </w:rPr>
        <w:t>tierra,</w:t>
      </w:r>
      <w:r>
        <w:rPr>
          <w:spacing w:val="-16"/>
          <w:w w:val="95"/>
        </w:rPr>
        <w:t> </w:t>
      </w:r>
      <w:r>
        <w:rPr>
          <w:w w:val="95"/>
        </w:rPr>
        <w:t>a</w:t>
      </w:r>
      <w:r>
        <w:rPr>
          <w:spacing w:val="-16"/>
          <w:w w:val="95"/>
        </w:rPr>
        <w:t> </w:t>
      </w:r>
      <w:r>
        <w:rPr>
          <w:w w:val="95"/>
        </w:rPr>
        <w:t>decidir</w:t>
      </w:r>
      <w:r>
        <w:rPr>
          <w:spacing w:val="-16"/>
          <w:w w:val="95"/>
        </w:rPr>
        <w:t> </w:t>
      </w:r>
      <w:r>
        <w:rPr>
          <w:w w:val="95"/>
        </w:rPr>
        <w:t>cómo</w:t>
      </w:r>
      <w:r>
        <w:rPr>
          <w:spacing w:val="-16"/>
          <w:w w:val="95"/>
        </w:rPr>
        <w:t> </w:t>
      </w:r>
      <w:r>
        <w:rPr>
          <w:w w:val="95"/>
        </w:rPr>
        <w:t>usar</w:t>
      </w:r>
      <w:r>
        <w:rPr>
          <w:spacing w:val="-16"/>
          <w:w w:val="95"/>
        </w:rPr>
        <w:t> </w:t>
      </w:r>
      <w:r>
        <w:rPr>
          <w:w w:val="95"/>
        </w:rPr>
        <w:t>sus</w:t>
      </w:r>
      <w:r>
        <w:rPr>
          <w:spacing w:val="-16"/>
          <w:w w:val="95"/>
        </w:rPr>
        <w:t> </w:t>
      </w:r>
      <w:r>
        <w:rPr>
          <w:w w:val="95"/>
        </w:rPr>
        <w:t>recursos,</w:t>
      </w:r>
      <w:r>
        <w:rPr>
          <w:spacing w:val="-16"/>
          <w:w w:val="95"/>
        </w:rPr>
        <w:t> </w:t>
      </w:r>
      <w:r>
        <w:rPr>
          <w:w w:val="95"/>
        </w:rPr>
        <w:t>y</w:t>
      </w:r>
      <w:r>
        <w:rPr>
          <w:spacing w:val="-16"/>
          <w:w w:val="95"/>
        </w:rPr>
        <w:t> </w:t>
      </w:r>
      <w:r>
        <w:rPr>
          <w:w w:val="95"/>
        </w:rPr>
        <w:t>regulaba</w:t>
      </w:r>
      <w:r>
        <w:rPr>
          <w:spacing w:val="-16"/>
          <w:w w:val="95"/>
        </w:rPr>
        <w:t> </w:t>
      </w:r>
      <w:r>
        <w:rPr>
          <w:w w:val="95"/>
        </w:rPr>
        <w:t>la</w:t>
      </w:r>
      <w:r>
        <w:rPr>
          <w:spacing w:val="-16"/>
          <w:w w:val="95"/>
        </w:rPr>
        <w:t> </w:t>
      </w:r>
      <w:r>
        <w:rPr>
          <w:w w:val="95"/>
        </w:rPr>
        <w:t>tala</w:t>
      </w:r>
      <w:r>
        <w:rPr>
          <w:spacing w:val="-16"/>
          <w:w w:val="95"/>
        </w:rPr>
        <w:t> </w:t>
      </w:r>
      <w:r>
        <w:rPr>
          <w:w w:val="95"/>
        </w:rPr>
        <w:t>de</w:t>
      </w:r>
      <w:r>
        <w:rPr>
          <w:spacing w:val="-16"/>
          <w:w w:val="95"/>
        </w:rPr>
        <w:t> </w:t>
      </w:r>
      <w:r>
        <w:rPr>
          <w:w w:val="95"/>
        </w:rPr>
        <w:t>árboles,</w:t>
      </w:r>
      <w:r>
        <w:rPr>
          <w:spacing w:val="-16"/>
          <w:w w:val="95"/>
        </w:rPr>
        <w:t> </w:t>
      </w:r>
      <w:r>
        <w:rPr>
          <w:w w:val="95"/>
        </w:rPr>
        <w:t>quema</w:t>
      </w:r>
      <w:r>
        <w:rPr>
          <w:spacing w:val="-16"/>
          <w:w w:val="95"/>
        </w:rPr>
        <w:t> </w:t>
      </w:r>
      <w:r>
        <w:rPr>
          <w:w w:val="95"/>
        </w:rPr>
        <w:t>de </w:t>
      </w:r>
      <w:r>
        <w:rPr/>
        <w:t>leña</w:t>
      </w:r>
      <w:r>
        <w:rPr>
          <w:spacing w:val="-26"/>
        </w:rPr>
        <w:t> </w:t>
      </w:r>
      <w:r>
        <w:rPr/>
        <w:t>y</w:t>
      </w:r>
      <w:r>
        <w:rPr>
          <w:spacing w:val="-26"/>
        </w:rPr>
        <w:t> </w:t>
      </w:r>
      <w:r>
        <w:rPr/>
        <w:t>caza,</w:t>
      </w:r>
      <w:r>
        <w:rPr>
          <w:spacing w:val="-26"/>
        </w:rPr>
        <w:t> </w:t>
      </w:r>
      <w:r>
        <w:rPr/>
        <w:t>lo</w:t>
      </w:r>
      <w:r>
        <w:rPr>
          <w:spacing w:val="-26"/>
        </w:rPr>
        <w:t> </w:t>
      </w:r>
      <w:r>
        <w:rPr/>
        <w:t>que</w:t>
      </w:r>
      <w:r>
        <w:rPr>
          <w:spacing w:val="-26"/>
        </w:rPr>
        <w:t> </w:t>
      </w:r>
      <w:r>
        <w:rPr/>
        <w:t>amenazaba</w:t>
      </w:r>
      <w:r>
        <w:rPr>
          <w:spacing w:val="-26"/>
        </w:rPr>
        <w:t> </w:t>
      </w:r>
      <w:r>
        <w:rPr/>
        <w:t>su</w:t>
      </w:r>
      <w:r>
        <w:rPr>
          <w:spacing w:val="-26"/>
        </w:rPr>
        <w:t> </w:t>
      </w:r>
      <w:r>
        <w:rPr/>
        <w:t>capacidad</w:t>
      </w:r>
      <w:r>
        <w:rPr>
          <w:spacing w:val="-26"/>
        </w:rPr>
        <w:t> </w:t>
      </w:r>
      <w:r>
        <w:rPr/>
        <w:t>de</w:t>
      </w:r>
      <w:r>
        <w:rPr>
          <w:spacing w:val="-26"/>
        </w:rPr>
        <w:t> </w:t>
      </w:r>
      <w:r>
        <w:rPr/>
        <w:t>auto-alimentarse</w:t>
      </w:r>
      <w:r>
        <w:rPr>
          <w:spacing w:val="-26"/>
        </w:rPr>
        <w:t> </w:t>
      </w:r>
      <w:r>
        <w:rPr/>
        <w:t>(Haenn,</w:t>
      </w:r>
      <w:r>
        <w:rPr>
          <w:spacing w:val="-26"/>
        </w:rPr>
        <w:t> </w:t>
      </w:r>
      <w:r>
        <w:rPr/>
        <w:t>1999, </w:t>
      </w:r>
      <w:r>
        <w:rPr>
          <w:w w:val="95"/>
        </w:rPr>
        <w:t>citado</w:t>
      </w:r>
      <w:r>
        <w:rPr>
          <w:spacing w:val="-16"/>
          <w:w w:val="95"/>
        </w:rPr>
        <w:t> </w:t>
      </w:r>
      <w:r>
        <w:rPr>
          <w:w w:val="95"/>
        </w:rPr>
        <w:t>en</w:t>
      </w:r>
      <w:r>
        <w:rPr>
          <w:spacing w:val="-16"/>
          <w:w w:val="95"/>
        </w:rPr>
        <w:t> </w:t>
      </w:r>
      <w:r>
        <w:rPr>
          <w:w w:val="95"/>
        </w:rPr>
        <w:t>García-Frapolli</w:t>
      </w:r>
      <w:r>
        <w:rPr>
          <w:spacing w:val="-16"/>
          <w:w w:val="95"/>
        </w:rPr>
        <w:t> </w:t>
      </w:r>
      <w:r>
        <w:rPr>
          <w:rFonts w:ascii="Times New Roman" w:hAnsi="Times New Roman"/>
          <w:i/>
          <w:w w:val="95"/>
        </w:rPr>
        <w:t>ett</w:t>
      </w:r>
      <w:r>
        <w:rPr>
          <w:rFonts w:ascii="Times New Roman" w:hAnsi="Times New Roman"/>
          <w:i/>
          <w:spacing w:val="-23"/>
          <w:w w:val="95"/>
        </w:rPr>
        <w:t> </w:t>
      </w:r>
      <w:r>
        <w:rPr>
          <w:rFonts w:ascii="Times New Roman" w:hAnsi="Times New Roman"/>
          <w:i/>
          <w:w w:val="95"/>
        </w:rPr>
        <w:t>al</w:t>
      </w:r>
      <w:r>
        <w:rPr>
          <w:w w:val="95"/>
        </w:rPr>
        <w:t>.,</w:t>
      </w:r>
      <w:r>
        <w:rPr>
          <w:spacing w:val="-16"/>
          <w:w w:val="95"/>
        </w:rPr>
        <w:t> </w:t>
      </w:r>
      <w:r>
        <w:rPr>
          <w:w w:val="95"/>
        </w:rPr>
        <w:t>2009).</w:t>
      </w:r>
    </w:p>
    <w:p>
      <w:pPr>
        <w:pStyle w:val="BodyText"/>
        <w:spacing w:line="242" w:lineRule="auto"/>
        <w:ind w:left="1553" w:right="1551" w:firstLine="283"/>
        <w:jc w:val="both"/>
      </w:pPr>
      <w:r>
        <w:rPr>
          <w:w w:val="95"/>
        </w:rPr>
        <w:t>El dilema sobre cómo los programas de desarrollo pueden proveer mejores </w:t>
      </w:r>
      <w:r>
        <w:rPr/>
        <w:t>incentivos</w:t>
      </w:r>
      <w:r>
        <w:rPr>
          <w:spacing w:val="-12"/>
        </w:rPr>
        <w:t> </w:t>
      </w:r>
      <w:r>
        <w:rPr/>
        <w:t>para</w:t>
      </w:r>
      <w:r>
        <w:rPr>
          <w:spacing w:val="-12"/>
        </w:rPr>
        <w:t> </w:t>
      </w:r>
      <w:r>
        <w:rPr/>
        <w:t>la</w:t>
      </w:r>
      <w:r>
        <w:rPr>
          <w:spacing w:val="-12"/>
        </w:rPr>
        <w:t> </w:t>
      </w:r>
      <w:r>
        <w:rPr/>
        <w:t>conservación</w:t>
      </w:r>
      <w:r>
        <w:rPr>
          <w:spacing w:val="-12"/>
        </w:rPr>
        <w:t> </w:t>
      </w:r>
      <w:r>
        <w:rPr/>
        <w:t>aún</w:t>
      </w:r>
      <w:r>
        <w:rPr>
          <w:spacing w:val="-12"/>
        </w:rPr>
        <w:t> </w:t>
      </w:r>
      <w:r>
        <w:rPr/>
        <w:t>está</w:t>
      </w:r>
      <w:r>
        <w:rPr>
          <w:spacing w:val="-12"/>
        </w:rPr>
        <w:t> </w:t>
      </w:r>
      <w:r>
        <w:rPr/>
        <w:t>lejos</w:t>
      </w:r>
      <w:r>
        <w:rPr>
          <w:spacing w:val="-12"/>
        </w:rPr>
        <w:t> </w:t>
      </w:r>
      <w:r>
        <w:rPr/>
        <w:t>de</w:t>
      </w:r>
      <w:r>
        <w:rPr>
          <w:spacing w:val="-12"/>
        </w:rPr>
        <w:t> </w:t>
      </w:r>
      <w:r>
        <w:rPr/>
        <w:t>resolverse.</w:t>
      </w:r>
      <w:r>
        <w:rPr>
          <w:spacing w:val="-12"/>
        </w:rPr>
        <w:t> </w:t>
      </w:r>
      <w:r>
        <w:rPr/>
        <w:t>En</w:t>
      </w:r>
      <w:r>
        <w:rPr>
          <w:spacing w:val="-12"/>
        </w:rPr>
        <w:t> </w:t>
      </w:r>
      <w:r>
        <w:rPr/>
        <w:t>parte</w:t>
      </w:r>
      <w:r>
        <w:rPr>
          <w:spacing w:val="-12"/>
        </w:rPr>
        <w:t> </w:t>
      </w:r>
      <w:r>
        <w:rPr/>
        <w:t>porque los</w:t>
      </w:r>
      <w:r>
        <w:rPr>
          <w:spacing w:val="-11"/>
        </w:rPr>
        <w:t> </w:t>
      </w:r>
      <w:r>
        <w:rPr/>
        <w:t>programas</w:t>
      </w:r>
      <w:r>
        <w:rPr>
          <w:spacing w:val="-12"/>
        </w:rPr>
        <w:t> </w:t>
      </w:r>
      <w:r>
        <w:rPr/>
        <w:t>de</w:t>
      </w:r>
      <w:r>
        <w:rPr>
          <w:spacing w:val="-11"/>
        </w:rPr>
        <w:t> </w:t>
      </w:r>
      <w:r>
        <w:rPr/>
        <w:t>desarrollo</w:t>
      </w:r>
      <w:r>
        <w:rPr>
          <w:spacing w:val="-11"/>
        </w:rPr>
        <w:t> </w:t>
      </w:r>
      <w:r>
        <w:rPr/>
        <w:t>en</w:t>
      </w:r>
      <w:r>
        <w:rPr>
          <w:spacing w:val="-11"/>
        </w:rPr>
        <w:t> </w:t>
      </w:r>
      <w:r>
        <w:rPr/>
        <w:t>México</w:t>
      </w:r>
      <w:r>
        <w:rPr>
          <w:spacing w:val="-11"/>
        </w:rPr>
        <w:t> </w:t>
      </w:r>
      <w:r>
        <w:rPr/>
        <w:t>han</w:t>
      </w:r>
      <w:r>
        <w:rPr>
          <w:spacing w:val="-11"/>
        </w:rPr>
        <w:t> </w:t>
      </w:r>
      <w:r>
        <w:rPr/>
        <w:t>sido</w:t>
      </w:r>
      <w:r>
        <w:rPr>
          <w:spacing w:val="-11"/>
        </w:rPr>
        <w:t> </w:t>
      </w:r>
      <w:r>
        <w:rPr/>
        <w:t>históricamente</w:t>
      </w:r>
      <w:r>
        <w:rPr>
          <w:spacing w:val="-11"/>
        </w:rPr>
        <w:t> </w:t>
      </w:r>
      <w:r>
        <w:rPr/>
        <w:t>politizados</w:t>
      </w:r>
      <w:r>
        <w:rPr>
          <w:spacing w:val="-11"/>
        </w:rPr>
        <w:t> </w:t>
      </w:r>
      <w:r>
        <w:rPr/>
        <w:t>y utilizados</w:t>
      </w:r>
      <w:r>
        <w:rPr>
          <w:spacing w:val="-17"/>
        </w:rPr>
        <w:t> </w:t>
      </w:r>
      <w:r>
        <w:rPr/>
        <w:t>como</w:t>
      </w:r>
      <w:r>
        <w:rPr>
          <w:spacing w:val="-17"/>
        </w:rPr>
        <w:t> </w:t>
      </w:r>
      <w:r>
        <w:rPr/>
        <w:t>un</w:t>
      </w:r>
      <w:r>
        <w:rPr>
          <w:spacing w:val="-17"/>
        </w:rPr>
        <w:t> </w:t>
      </w:r>
      <w:r>
        <w:rPr/>
        <w:t>medio</w:t>
      </w:r>
      <w:r>
        <w:rPr>
          <w:spacing w:val="-17"/>
        </w:rPr>
        <w:t> </w:t>
      </w:r>
      <w:r>
        <w:rPr/>
        <w:t>para</w:t>
      </w:r>
      <w:r>
        <w:rPr>
          <w:spacing w:val="-17"/>
        </w:rPr>
        <w:t> </w:t>
      </w:r>
      <w:r>
        <w:rPr/>
        <w:t>reducir</w:t>
      </w:r>
      <w:r>
        <w:rPr>
          <w:spacing w:val="-17"/>
        </w:rPr>
        <w:t> </w:t>
      </w:r>
      <w:r>
        <w:rPr/>
        <w:t>la</w:t>
      </w:r>
      <w:r>
        <w:rPr>
          <w:spacing w:val="-17"/>
        </w:rPr>
        <w:t> </w:t>
      </w:r>
      <w:r>
        <w:rPr/>
        <w:t>tensión</w:t>
      </w:r>
      <w:r>
        <w:rPr>
          <w:spacing w:val="-17"/>
        </w:rPr>
        <w:t> </w:t>
      </w:r>
      <w:r>
        <w:rPr/>
        <w:t>social</w:t>
      </w:r>
      <w:r>
        <w:rPr>
          <w:spacing w:val="-17"/>
        </w:rPr>
        <w:t> </w:t>
      </w:r>
      <w:r>
        <w:rPr/>
        <w:t>u</w:t>
      </w:r>
      <w:r>
        <w:rPr>
          <w:spacing w:val="-17"/>
        </w:rPr>
        <w:t> </w:t>
      </w:r>
      <w:r>
        <w:rPr/>
        <w:t>obtener</w:t>
      </w:r>
      <w:r>
        <w:rPr>
          <w:spacing w:val="-17"/>
        </w:rPr>
        <w:t> </w:t>
      </w:r>
      <w:r>
        <w:rPr/>
        <w:t>votos</w:t>
      </w:r>
      <w:r>
        <w:rPr>
          <w:spacing w:val="-17"/>
        </w:rPr>
        <w:t> </w:t>
      </w:r>
      <w:r>
        <w:rPr/>
        <w:t>en</w:t>
      </w:r>
      <w:r>
        <w:rPr>
          <w:spacing w:val="-17"/>
        </w:rPr>
        <w:t> </w:t>
      </w:r>
      <w:r>
        <w:rPr/>
        <w:t>las </w:t>
      </w:r>
      <w:r>
        <w:rPr>
          <w:w w:val="95"/>
        </w:rPr>
        <w:t>elecciones,</w:t>
      </w:r>
      <w:r>
        <w:rPr>
          <w:spacing w:val="-7"/>
          <w:w w:val="95"/>
        </w:rPr>
        <w:t> </w:t>
      </w:r>
      <w:r>
        <w:rPr>
          <w:w w:val="95"/>
        </w:rPr>
        <w:t>y</w:t>
      </w:r>
      <w:r>
        <w:rPr>
          <w:spacing w:val="-8"/>
          <w:w w:val="95"/>
        </w:rPr>
        <w:t> </w:t>
      </w:r>
      <w:r>
        <w:rPr>
          <w:w w:val="95"/>
        </w:rPr>
        <w:t>también</w:t>
      </w:r>
      <w:r>
        <w:rPr>
          <w:spacing w:val="-8"/>
          <w:w w:val="95"/>
        </w:rPr>
        <w:t> </w:t>
      </w:r>
      <w:r>
        <w:rPr>
          <w:w w:val="95"/>
        </w:rPr>
        <w:t>porque</w:t>
      </w:r>
      <w:r>
        <w:rPr>
          <w:spacing w:val="-8"/>
          <w:w w:val="95"/>
        </w:rPr>
        <w:t> </w:t>
      </w:r>
      <w:r>
        <w:rPr>
          <w:w w:val="95"/>
        </w:rPr>
        <w:t>las</w:t>
      </w:r>
      <w:r>
        <w:rPr>
          <w:spacing w:val="-8"/>
          <w:w w:val="95"/>
        </w:rPr>
        <w:t> </w:t>
      </w:r>
      <w:r>
        <w:rPr>
          <w:w w:val="95"/>
        </w:rPr>
        <w:t>intervenciones</w:t>
      </w:r>
      <w:r>
        <w:rPr>
          <w:spacing w:val="-7"/>
          <w:w w:val="95"/>
        </w:rPr>
        <w:t> </w:t>
      </w:r>
      <w:r>
        <w:rPr>
          <w:w w:val="95"/>
        </w:rPr>
        <w:t>del</w:t>
      </w:r>
      <w:r>
        <w:rPr>
          <w:spacing w:val="-8"/>
          <w:w w:val="95"/>
        </w:rPr>
        <w:t> </w:t>
      </w:r>
      <w:r>
        <w:rPr>
          <w:w w:val="95"/>
        </w:rPr>
        <w:t>gobierno</w:t>
      </w:r>
      <w:r>
        <w:rPr>
          <w:spacing w:val="-8"/>
          <w:w w:val="95"/>
        </w:rPr>
        <w:t> </w:t>
      </w:r>
      <w:r>
        <w:rPr>
          <w:w w:val="95"/>
        </w:rPr>
        <w:t>siguen</w:t>
      </w:r>
      <w:r>
        <w:rPr>
          <w:spacing w:val="-8"/>
          <w:w w:val="95"/>
        </w:rPr>
        <w:t> </w:t>
      </w:r>
      <w:r>
        <w:rPr>
          <w:w w:val="95"/>
        </w:rPr>
        <w:t>siendo</w:t>
      </w:r>
      <w:r>
        <w:rPr>
          <w:spacing w:val="-8"/>
          <w:w w:val="95"/>
        </w:rPr>
        <w:t> </w:t>
      </w:r>
      <w:r>
        <w:rPr>
          <w:w w:val="95"/>
        </w:rPr>
        <w:t>con- tradictorias</w:t>
      </w:r>
      <w:r>
        <w:rPr>
          <w:spacing w:val="-11"/>
          <w:w w:val="95"/>
        </w:rPr>
        <w:t> </w:t>
      </w:r>
      <w:r>
        <w:rPr>
          <w:w w:val="95"/>
        </w:rPr>
        <w:t>en</w:t>
      </w:r>
      <w:r>
        <w:rPr>
          <w:spacing w:val="-11"/>
          <w:w w:val="95"/>
        </w:rPr>
        <w:t> </w:t>
      </w:r>
      <w:r>
        <w:rPr>
          <w:w w:val="95"/>
        </w:rPr>
        <w:t>términos</w:t>
      </w:r>
      <w:r>
        <w:rPr>
          <w:spacing w:val="-11"/>
          <w:w w:val="95"/>
        </w:rPr>
        <w:t> </w:t>
      </w:r>
      <w:r>
        <w:rPr>
          <w:w w:val="95"/>
        </w:rPr>
        <w:t>de</w:t>
      </w:r>
      <w:r>
        <w:rPr>
          <w:spacing w:val="-11"/>
          <w:w w:val="95"/>
        </w:rPr>
        <w:t> </w:t>
      </w:r>
      <w:r>
        <w:rPr>
          <w:w w:val="95"/>
        </w:rPr>
        <w:t>políticas</w:t>
      </w:r>
      <w:r>
        <w:rPr>
          <w:spacing w:val="-11"/>
          <w:w w:val="95"/>
        </w:rPr>
        <w:t> </w:t>
      </w:r>
      <w:r>
        <w:rPr>
          <w:w w:val="95"/>
        </w:rPr>
        <w:t>públicas</w:t>
      </w:r>
      <w:r>
        <w:rPr>
          <w:spacing w:val="-11"/>
          <w:w w:val="95"/>
        </w:rPr>
        <w:t> </w:t>
      </w:r>
      <w:r>
        <w:rPr>
          <w:w w:val="95"/>
        </w:rPr>
        <w:t>no</w:t>
      </w:r>
      <w:r>
        <w:rPr>
          <w:spacing w:val="-11"/>
          <w:w w:val="95"/>
        </w:rPr>
        <w:t> </w:t>
      </w:r>
      <w:r>
        <w:rPr>
          <w:w w:val="95"/>
        </w:rPr>
        <w:t>coordinadas</w:t>
      </w:r>
      <w:r>
        <w:rPr>
          <w:spacing w:val="-11"/>
          <w:w w:val="95"/>
        </w:rPr>
        <w:t> </w:t>
      </w:r>
      <w:r>
        <w:rPr>
          <w:w w:val="95"/>
        </w:rPr>
        <w:t>(García-Frapolli</w:t>
      </w:r>
      <w:r>
        <w:rPr>
          <w:spacing w:val="-11"/>
          <w:w w:val="95"/>
        </w:rPr>
        <w:t> </w:t>
      </w:r>
      <w:r>
        <w:rPr>
          <w:rFonts w:ascii="Times New Roman" w:hAnsi="Times New Roman"/>
          <w:i/>
          <w:w w:val="95"/>
        </w:rPr>
        <w:t>ett </w:t>
      </w:r>
      <w:r>
        <w:rPr>
          <w:rFonts w:ascii="Times New Roman" w:hAnsi="Times New Roman"/>
          <w:i/>
          <w:w w:val="95"/>
        </w:rPr>
        <w:t>al</w:t>
      </w:r>
      <w:r>
        <w:rPr>
          <w:w w:val="95"/>
        </w:rPr>
        <w:t>.,</w:t>
      </w:r>
      <w:r>
        <w:rPr>
          <w:spacing w:val="-4"/>
          <w:w w:val="95"/>
        </w:rPr>
        <w:t> </w:t>
      </w:r>
      <w:r>
        <w:rPr>
          <w:w w:val="95"/>
        </w:rPr>
        <w:t>2009).</w:t>
      </w:r>
    </w:p>
    <w:p>
      <w:pPr>
        <w:pStyle w:val="BodyText"/>
      </w:pPr>
    </w:p>
    <w:p>
      <w:pPr>
        <w:pStyle w:val="Heading4"/>
        <w:spacing w:line="260" w:lineRule="exact"/>
        <w:ind w:right="1792"/>
        <w:jc w:val="left"/>
      </w:pPr>
      <w:r>
        <w:rPr>
          <w:w w:val="95"/>
        </w:rPr>
        <w:t>Caso</w:t>
      </w:r>
      <w:r>
        <w:rPr>
          <w:spacing w:val="-12"/>
          <w:w w:val="95"/>
        </w:rPr>
        <w:t> </w:t>
      </w:r>
      <w:r>
        <w:rPr>
          <w:w w:val="95"/>
        </w:rPr>
        <w:t>2.</w:t>
      </w:r>
      <w:r>
        <w:rPr>
          <w:spacing w:val="-12"/>
          <w:w w:val="95"/>
        </w:rPr>
        <w:t> </w:t>
      </w:r>
      <w:r>
        <w:rPr>
          <w:w w:val="95"/>
        </w:rPr>
        <w:t>El</w:t>
      </w:r>
      <w:r>
        <w:rPr>
          <w:spacing w:val="-12"/>
          <w:w w:val="95"/>
        </w:rPr>
        <w:t> </w:t>
      </w:r>
      <w:r>
        <w:rPr>
          <w:w w:val="95"/>
        </w:rPr>
        <w:t>Área</w:t>
      </w:r>
      <w:r>
        <w:rPr>
          <w:spacing w:val="-12"/>
          <w:w w:val="95"/>
        </w:rPr>
        <w:t> </w:t>
      </w:r>
      <w:r>
        <w:rPr>
          <w:w w:val="95"/>
        </w:rPr>
        <w:t>de</w:t>
      </w:r>
      <w:r>
        <w:rPr>
          <w:spacing w:val="-12"/>
          <w:w w:val="95"/>
        </w:rPr>
        <w:t> </w:t>
      </w:r>
      <w:r>
        <w:rPr>
          <w:w w:val="95"/>
        </w:rPr>
        <w:t>Protección</w:t>
      </w:r>
      <w:r>
        <w:rPr>
          <w:spacing w:val="-12"/>
          <w:w w:val="95"/>
        </w:rPr>
        <w:t> </w:t>
      </w:r>
      <w:r>
        <w:rPr>
          <w:w w:val="95"/>
        </w:rPr>
        <w:t>de</w:t>
      </w:r>
      <w:r>
        <w:rPr>
          <w:spacing w:val="-12"/>
          <w:w w:val="95"/>
        </w:rPr>
        <w:t> </w:t>
      </w:r>
      <w:r>
        <w:rPr>
          <w:w w:val="95"/>
        </w:rPr>
        <w:t>Flora</w:t>
      </w:r>
      <w:r>
        <w:rPr>
          <w:spacing w:val="-12"/>
          <w:w w:val="95"/>
        </w:rPr>
        <w:t> </w:t>
      </w:r>
      <w:r>
        <w:rPr>
          <w:w w:val="95"/>
        </w:rPr>
        <w:t>y</w:t>
      </w:r>
      <w:r>
        <w:rPr>
          <w:spacing w:val="-12"/>
          <w:w w:val="95"/>
        </w:rPr>
        <w:t> </w:t>
      </w:r>
      <w:r>
        <w:rPr>
          <w:spacing w:val="-4"/>
          <w:w w:val="95"/>
        </w:rPr>
        <w:t>Fauna</w:t>
      </w:r>
      <w:r>
        <w:rPr>
          <w:spacing w:val="-12"/>
          <w:w w:val="95"/>
        </w:rPr>
        <w:t> </w:t>
      </w:r>
      <w:r>
        <w:rPr>
          <w:w w:val="95"/>
        </w:rPr>
        <w:t>de</w:t>
      </w:r>
      <w:r>
        <w:rPr>
          <w:spacing w:val="-12"/>
          <w:w w:val="95"/>
        </w:rPr>
        <w:t> </w:t>
      </w:r>
      <w:r>
        <w:rPr>
          <w:w w:val="95"/>
        </w:rPr>
        <w:t>Otoch</w:t>
      </w:r>
      <w:r>
        <w:rPr>
          <w:spacing w:val="-12"/>
          <w:w w:val="95"/>
        </w:rPr>
        <w:t> </w:t>
      </w:r>
      <w:r>
        <w:rPr>
          <w:w w:val="95"/>
        </w:rPr>
        <w:t>Ma’ax</w:t>
      </w:r>
      <w:r>
        <w:rPr>
          <w:spacing w:val="-12"/>
          <w:w w:val="95"/>
        </w:rPr>
        <w:t> </w:t>
      </w:r>
      <w:r>
        <w:rPr>
          <w:spacing w:val="-6"/>
          <w:w w:val="95"/>
        </w:rPr>
        <w:t>Yetel</w:t>
      </w:r>
      <w:r>
        <w:rPr>
          <w:spacing w:val="-12"/>
          <w:w w:val="95"/>
        </w:rPr>
        <w:t> </w:t>
      </w:r>
      <w:r>
        <w:rPr>
          <w:w w:val="95"/>
        </w:rPr>
        <w:t>Kooh </w:t>
      </w:r>
      <w:r>
        <w:rPr>
          <w:w w:val="105"/>
        </w:rPr>
        <w:t>(</w:t>
      </w:r>
      <w:r>
        <w:rPr>
          <w:rFonts w:ascii="Cambria" w:hAnsi="Cambria"/>
          <w:w w:val="105"/>
          <w:sz w:val="17"/>
        </w:rPr>
        <w:t>apff</w:t>
      </w:r>
      <w:r>
        <w:rPr>
          <w:rFonts w:ascii="Cambria" w:hAnsi="Cambria"/>
          <w:w w:val="105"/>
        </w:rPr>
        <w:t>-</w:t>
      </w:r>
      <w:r>
        <w:rPr>
          <w:rFonts w:ascii="Cambria" w:hAnsi="Cambria"/>
          <w:w w:val="105"/>
          <w:sz w:val="17"/>
        </w:rPr>
        <w:t>omyk</w:t>
      </w:r>
      <w:r>
        <w:rPr>
          <w:w w:val="105"/>
        </w:rPr>
        <w:t>) </w:t>
      </w:r>
      <w:r>
        <w:rPr/>
        <w:t>en </w:t>
      </w:r>
      <w:r>
        <w:rPr>
          <w:spacing w:val="-3"/>
        </w:rPr>
        <w:t>Yucatán,</w:t>
      </w:r>
      <w:r>
        <w:rPr>
          <w:spacing w:val="-21"/>
        </w:rPr>
        <w:t> </w:t>
      </w:r>
      <w:r>
        <w:rPr/>
        <w:t>México</w:t>
      </w:r>
    </w:p>
    <w:p>
      <w:pPr>
        <w:pStyle w:val="BodyText"/>
        <w:rPr>
          <w:rFonts w:ascii="Palatino Linotype"/>
          <w:b/>
          <w:sz w:val="19"/>
        </w:rPr>
      </w:pPr>
    </w:p>
    <w:p>
      <w:pPr>
        <w:pStyle w:val="BodyText"/>
        <w:spacing w:line="242" w:lineRule="auto"/>
        <w:ind w:left="1553" w:right="1544"/>
      </w:pPr>
      <w:r>
        <w:rPr>
          <w:w w:val="95"/>
        </w:rPr>
        <w:t>El estudio de García-Frapolli </w:t>
      </w:r>
      <w:r>
        <w:rPr>
          <w:rFonts w:ascii="Times New Roman" w:hAnsi="Times New Roman"/>
          <w:i/>
          <w:w w:val="95"/>
        </w:rPr>
        <w:t>ett al</w:t>
      </w:r>
      <w:r>
        <w:rPr>
          <w:w w:val="95"/>
        </w:rPr>
        <w:t>. (2009) también analiza las implicaciones de </w:t>
      </w:r>
      <w:r>
        <w:rPr/>
        <w:t>la</w:t>
      </w:r>
      <w:r>
        <w:rPr>
          <w:spacing w:val="-15"/>
        </w:rPr>
        <w:t> </w:t>
      </w:r>
      <w:r>
        <w:rPr/>
        <w:t>implementación</w:t>
      </w:r>
      <w:r>
        <w:rPr>
          <w:spacing w:val="-15"/>
        </w:rPr>
        <w:t> </w:t>
      </w:r>
      <w:r>
        <w:rPr/>
        <w:t>de</w:t>
      </w:r>
      <w:r>
        <w:rPr>
          <w:spacing w:val="-15"/>
        </w:rPr>
        <w:t> </w:t>
      </w:r>
      <w:r>
        <w:rPr/>
        <w:t>la</w:t>
      </w:r>
      <w:r>
        <w:rPr>
          <w:spacing w:val="-15"/>
        </w:rPr>
        <w:t> </w:t>
      </w:r>
      <w:r>
        <w:rPr/>
        <w:t>política</w:t>
      </w:r>
      <w:r>
        <w:rPr>
          <w:spacing w:val="-15"/>
        </w:rPr>
        <w:t> </w:t>
      </w:r>
      <w:r>
        <w:rPr/>
        <w:t>nacional</w:t>
      </w:r>
      <w:r>
        <w:rPr>
          <w:spacing w:val="-15"/>
        </w:rPr>
        <w:t> </w:t>
      </w:r>
      <w:r>
        <w:rPr/>
        <w:t>de</w:t>
      </w:r>
      <w:r>
        <w:rPr>
          <w:spacing w:val="-15"/>
        </w:rPr>
        <w:t> </w:t>
      </w:r>
      <w:r>
        <w:rPr>
          <w:sz w:val="17"/>
        </w:rPr>
        <w:t>Anp</w:t>
      </w:r>
      <w:r>
        <w:rPr/>
        <w:t>.</w:t>
      </w:r>
      <w:r>
        <w:rPr>
          <w:spacing w:val="-15"/>
        </w:rPr>
        <w:t> </w:t>
      </w:r>
      <w:r>
        <w:rPr/>
        <w:t>La</w:t>
      </w:r>
      <w:r>
        <w:rPr>
          <w:spacing w:val="-15"/>
        </w:rPr>
        <w:t> </w:t>
      </w:r>
      <w:r>
        <w:rPr/>
        <w:t>situación</w:t>
      </w:r>
      <w:r>
        <w:rPr>
          <w:spacing w:val="-15"/>
        </w:rPr>
        <w:t> </w:t>
      </w:r>
      <w:r>
        <w:rPr/>
        <w:t>del</w:t>
      </w:r>
      <w:r>
        <w:rPr>
          <w:spacing w:val="-15"/>
        </w:rPr>
        <w:t> </w:t>
      </w:r>
      <w:r>
        <w:rPr>
          <w:sz w:val="17"/>
        </w:rPr>
        <w:t>Anp</w:t>
      </w:r>
      <w:r>
        <w:rPr>
          <w:spacing w:val="-4"/>
          <w:sz w:val="17"/>
        </w:rPr>
        <w:t> </w:t>
      </w:r>
      <w:r>
        <w:rPr/>
        <w:t>de</w:t>
      </w:r>
      <w:r>
        <w:rPr>
          <w:spacing w:val="-15"/>
        </w:rPr>
        <w:t> </w:t>
      </w:r>
      <w:r>
        <w:rPr/>
        <w:t>Otoch</w:t>
      </w:r>
    </w:p>
    <w:p>
      <w:pPr>
        <w:spacing w:after="0" w:line="242" w:lineRule="auto"/>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5760" from="15pt,-30.907267pt" to="0pt,-30.907267pt" stroked="true" strokeweight=".25pt" strokecolor="#000000">
            <w10:wrap type="none"/>
          </v:line>
        </w:pict>
      </w:r>
      <w:r>
        <w:rPr/>
        <w:pict>
          <v:line style="position:absolute;mso-position-horizontal-relative:page;mso-position-vertical-relative:paragraph;z-index:15784" from="494.71701pt,-30.907267pt" to="509.71701pt,-30.907267pt" stroked="true" strokeweight=".25pt" strokecolor="#000000">
            <w10:wrap type="none"/>
          </v:line>
        </w:pict>
      </w:r>
      <w:r>
        <w:rPr/>
        <w:pict>
          <v:line style="position:absolute;mso-position-horizontal-relative:page;mso-position-vertical-relative:paragraph;z-index:15808" from="21pt,-36.907265pt" to="21pt,-51.907265pt" stroked="true" strokeweight=".25pt" strokecolor="#000000">
            <w10:wrap type="none"/>
          </v:line>
        </w:pict>
      </w:r>
      <w:r>
        <w:rPr/>
        <w:pict>
          <v:line style="position:absolute;mso-position-horizontal-relative:page;mso-position-vertical-relative:paragraph;z-index:15832" from="488.71701pt,-36.907265pt" to="488.71701pt,-51.907265pt" stroked="true" strokeweight=".25pt" strokecolor="#000000">
            <w10:wrap type="none"/>
          </v:line>
        </w:pict>
      </w:r>
      <w:r>
        <w:rPr>
          <w:sz w:val="20"/>
        </w:rPr>
        <w:t>124</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Ma’ax</w:t>
      </w:r>
      <w:r>
        <w:rPr>
          <w:spacing w:val="-14"/>
          <w:w w:val="95"/>
        </w:rPr>
        <w:t> </w:t>
      </w:r>
      <w:r>
        <w:rPr>
          <w:spacing w:val="-7"/>
          <w:w w:val="95"/>
        </w:rPr>
        <w:t>Yetel</w:t>
      </w:r>
      <w:r>
        <w:rPr>
          <w:spacing w:val="-14"/>
          <w:w w:val="95"/>
        </w:rPr>
        <w:t> </w:t>
      </w:r>
      <w:r>
        <w:rPr>
          <w:w w:val="95"/>
        </w:rPr>
        <w:t>Kooh</w:t>
      </w:r>
      <w:r>
        <w:rPr>
          <w:spacing w:val="-14"/>
          <w:w w:val="95"/>
        </w:rPr>
        <w:t> </w:t>
      </w:r>
      <w:r>
        <w:rPr>
          <w:w w:val="95"/>
        </w:rPr>
        <w:t>presenta</w:t>
      </w:r>
      <w:r>
        <w:rPr>
          <w:spacing w:val="-14"/>
          <w:w w:val="95"/>
        </w:rPr>
        <w:t> </w:t>
      </w:r>
      <w:r>
        <w:rPr>
          <w:w w:val="95"/>
        </w:rPr>
        <w:t>características</w:t>
      </w:r>
      <w:r>
        <w:rPr>
          <w:spacing w:val="-14"/>
          <w:w w:val="95"/>
        </w:rPr>
        <w:t> </w:t>
      </w:r>
      <w:r>
        <w:rPr>
          <w:w w:val="95"/>
        </w:rPr>
        <w:t>diferentes</w:t>
      </w:r>
      <w:r>
        <w:rPr>
          <w:spacing w:val="-14"/>
          <w:w w:val="95"/>
        </w:rPr>
        <w:t> </w:t>
      </w:r>
      <w:r>
        <w:rPr>
          <w:w w:val="95"/>
        </w:rPr>
        <w:t>a</w:t>
      </w:r>
      <w:r>
        <w:rPr>
          <w:spacing w:val="-14"/>
          <w:w w:val="95"/>
        </w:rPr>
        <w:t> </w:t>
      </w:r>
      <w:r>
        <w:rPr>
          <w:w w:val="95"/>
        </w:rPr>
        <w:t>la</w:t>
      </w:r>
      <w:r>
        <w:rPr>
          <w:spacing w:val="-14"/>
          <w:w w:val="95"/>
        </w:rPr>
        <w:t> </w:t>
      </w:r>
      <w:r>
        <w:rPr>
          <w:w w:val="95"/>
        </w:rPr>
        <w:t>forma</w:t>
      </w:r>
      <w:r>
        <w:rPr>
          <w:spacing w:val="-14"/>
          <w:w w:val="95"/>
        </w:rPr>
        <w:t> </w:t>
      </w:r>
      <w:r>
        <w:rPr>
          <w:w w:val="95"/>
        </w:rPr>
        <w:t>tradicional</w:t>
      </w:r>
      <w:r>
        <w:rPr>
          <w:spacing w:val="-14"/>
          <w:w w:val="95"/>
        </w:rPr>
        <w:t> </w:t>
      </w:r>
      <w:r>
        <w:rPr>
          <w:w w:val="95"/>
        </w:rPr>
        <w:t>en</w:t>
      </w:r>
      <w:r>
        <w:rPr>
          <w:spacing w:val="-14"/>
          <w:w w:val="95"/>
        </w:rPr>
        <w:t> </w:t>
      </w:r>
      <w:r>
        <w:rPr>
          <w:w w:val="95"/>
        </w:rPr>
        <w:t>que </w:t>
      </w:r>
      <w:r>
        <w:rPr/>
        <w:t>éstas</w:t>
      </w:r>
      <w:r>
        <w:rPr>
          <w:spacing w:val="-20"/>
        </w:rPr>
        <w:t> </w:t>
      </w:r>
      <w:r>
        <w:rPr/>
        <w:t>se</w:t>
      </w:r>
      <w:r>
        <w:rPr>
          <w:spacing w:val="-21"/>
        </w:rPr>
        <w:t> </w:t>
      </w:r>
      <w:r>
        <w:rPr/>
        <w:t>han</w:t>
      </w:r>
      <w:r>
        <w:rPr>
          <w:spacing w:val="-20"/>
        </w:rPr>
        <w:t> </w:t>
      </w:r>
      <w:r>
        <w:rPr/>
        <w:t>decretado</w:t>
      </w:r>
      <w:r>
        <w:rPr>
          <w:spacing w:val="-20"/>
        </w:rPr>
        <w:t> </w:t>
      </w:r>
      <w:r>
        <w:rPr/>
        <w:t>en</w:t>
      </w:r>
      <w:r>
        <w:rPr>
          <w:spacing w:val="-21"/>
        </w:rPr>
        <w:t> </w:t>
      </w:r>
      <w:r>
        <w:rPr/>
        <w:t>México.</w:t>
      </w:r>
      <w:r>
        <w:rPr>
          <w:spacing w:val="-21"/>
        </w:rPr>
        <w:t> </w:t>
      </w:r>
      <w:r>
        <w:rPr/>
        <w:t>En</w:t>
      </w:r>
      <w:r>
        <w:rPr>
          <w:spacing w:val="-21"/>
        </w:rPr>
        <w:t> </w:t>
      </w:r>
      <w:r>
        <w:rPr/>
        <w:t>este</w:t>
      </w:r>
      <w:r>
        <w:rPr>
          <w:spacing w:val="-20"/>
        </w:rPr>
        <w:t> </w:t>
      </w:r>
      <w:r>
        <w:rPr/>
        <w:t>caso</w:t>
      </w:r>
      <w:r>
        <w:rPr>
          <w:spacing w:val="-21"/>
        </w:rPr>
        <w:t> </w:t>
      </w:r>
      <w:r>
        <w:rPr/>
        <w:t>la</w:t>
      </w:r>
      <w:r>
        <w:rPr>
          <w:spacing w:val="-21"/>
        </w:rPr>
        <w:t> </w:t>
      </w:r>
      <w:r>
        <w:rPr/>
        <w:t>iniciativa</w:t>
      </w:r>
      <w:r>
        <w:rPr>
          <w:spacing w:val="-21"/>
        </w:rPr>
        <w:t> </w:t>
      </w:r>
      <w:r>
        <w:rPr/>
        <w:t>de</w:t>
      </w:r>
      <w:r>
        <w:rPr>
          <w:spacing w:val="-20"/>
        </w:rPr>
        <w:t> </w:t>
      </w:r>
      <w:r>
        <w:rPr/>
        <w:t>conservación</w:t>
      </w:r>
      <w:r>
        <w:rPr>
          <w:spacing w:val="-21"/>
        </w:rPr>
        <w:t> </w:t>
      </w:r>
      <w:r>
        <w:rPr/>
        <w:t>de los</w:t>
      </w:r>
      <w:r>
        <w:rPr>
          <w:spacing w:val="-16"/>
        </w:rPr>
        <w:t> </w:t>
      </w:r>
      <w:r>
        <w:rPr/>
        <w:t>recursos</w:t>
      </w:r>
      <w:r>
        <w:rPr>
          <w:spacing w:val="-16"/>
        </w:rPr>
        <w:t> </w:t>
      </w:r>
      <w:r>
        <w:rPr/>
        <w:t>naturales</w:t>
      </w:r>
      <w:r>
        <w:rPr>
          <w:spacing w:val="-15"/>
        </w:rPr>
        <w:t> </w:t>
      </w:r>
      <w:r>
        <w:rPr/>
        <w:t>empezó</w:t>
      </w:r>
      <w:r>
        <w:rPr>
          <w:spacing w:val="-16"/>
        </w:rPr>
        <w:t> </w:t>
      </w:r>
      <w:r>
        <w:rPr/>
        <w:t>con</w:t>
      </w:r>
      <w:r>
        <w:rPr>
          <w:spacing w:val="-16"/>
        </w:rPr>
        <w:t> </w:t>
      </w:r>
      <w:r>
        <w:rPr/>
        <w:t>la</w:t>
      </w:r>
      <w:r>
        <w:rPr>
          <w:spacing w:val="-16"/>
        </w:rPr>
        <w:t> </w:t>
      </w:r>
      <w:r>
        <w:rPr/>
        <w:t>gente</w:t>
      </w:r>
      <w:r>
        <w:rPr>
          <w:spacing w:val="-16"/>
        </w:rPr>
        <w:t> </w:t>
      </w:r>
      <w:r>
        <w:rPr/>
        <w:t>local,</w:t>
      </w:r>
      <w:r>
        <w:rPr>
          <w:spacing w:val="-15"/>
        </w:rPr>
        <w:t> </w:t>
      </w:r>
      <w:r>
        <w:rPr/>
        <w:t>y</w:t>
      </w:r>
      <w:r>
        <w:rPr>
          <w:spacing w:val="-16"/>
        </w:rPr>
        <w:t> </w:t>
      </w:r>
      <w:r>
        <w:rPr/>
        <w:t>su</w:t>
      </w:r>
      <w:r>
        <w:rPr>
          <w:spacing w:val="-16"/>
        </w:rPr>
        <w:t> </w:t>
      </w:r>
      <w:r>
        <w:rPr/>
        <w:t>decreto</w:t>
      </w:r>
      <w:r>
        <w:rPr>
          <w:spacing w:val="-16"/>
        </w:rPr>
        <w:t> </w:t>
      </w:r>
      <w:r>
        <w:rPr/>
        <w:t>oficial</w:t>
      </w:r>
      <w:r>
        <w:rPr>
          <w:spacing w:val="-16"/>
        </w:rPr>
        <w:t> </w:t>
      </w:r>
      <w:r>
        <w:rPr/>
        <w:t>como</w:t>
      </w:r>
      <w:r>
        <w:rPr>
          <w:spacing w:val="-16"/>
        </w:rPr>
        <w:t> </w:t>
      </w:r>
      <w:r>
        <w:rPr>
          <w:sz w:val="17"/>
        </w:rPr>
        <w:t>Anp </w:t>
      </w:r>
      <w:r>
        <w:rPr/>
        <w:t>fue</w:t>
      </w:r>
      <w:r>
        <w:rPr>
          <w:spacing w:val="-24"/>
        </w:rPr>
        <w:t> </w:t>
      </w:r>
      <w:r>
        <w:rPr/>
        <w:t>promovido</w:t>
      </w:r>
      <w:r>
        <w:rPr>
          <w:spacing w:val="-25"/>
        </w:rPr>
        <w:t> </w:t>
      </w:r>
      <w:r>
        <w:rPr/>
        <w:t>a</w:t>
      </w:r>
      <w:r>
        <w:rPr>
          <w:spacing w:val="-24"/>
        </w:rPr>
        <w:t> </w:t>
      </w:r>
      <w:r>
        <w:rPr/>
        <w:t>través</w:t>
      </w:r>
      <w:r>
        <w:rPr>
          <w:spacing w:val="-24"/>
        </w:rPr>
        <w:t> </w:t>
      </w:r>
      <w:r>
        <w:rPr/>
        <w:t>de</w:t>
      </w:r>
      <w:r>
        <w:rPr>
          <w:spacing w:val="-24"/>
        </w:rPr>
        <w:t> </w:t>
      </w:r>
      <w:r>
        <w:rPr/>
        <w:t>una</w:t>
      </w:r>
      <w:r>
        <w:rPr>
          <w:spacing w:val="-24"/>
        </w:rPr>
        <w:t> </w:t>
      </w:r>
      <w:r>
        <w:rPr/>
        <w:t>asociación</w:t>
      </w:r>
      <w:r>
        <w:rPr>
          <w:spacing w:val="-24"/>
        </w:rPr>
        <w:t> </w:t>
      </w:r>
      <w:r>
        <w:rPr/>
        <w:t>civil</w:t>
      </w:r>
      <w:r>
        <w:rPr>
          <w:spacing w:val="-24"/>
        </w:rPr>
        <w:t> </w:t>
      </w:r>
      <w:r>
        <w:rPr/>
        <w:t>en</w:t>
      </w:r>
      <w:r>
        <w:rPr>
          <w:spacing w:val="-24"/>
        </w:rPr>
        <w:t> </w:t>
      </w:r>
      <w:r>
        <w:rPr/>
        <w:t>lugar</w:t>
      </w:r>
      <w:r>
        <w:rPr>
          <w:spacing w:val="-24"/>
        </w:rPr>
        <w:t> </w:t>
      </w:r>
      <w:r>
        <w:rPr/>
        <w:t>de</w:t>
      </w:r>
      <w:r>
        <w:rPr>
          <w:spacing w:val="-24"/>
        </w:rPr>
        <w:t> </w:t>
      </w:r>
      <w:r>
        <w:rPr/>
        <w:t>que</w:t>
      </w:r>
      <w:r>
        <w:rPr>
          <w:spacing w:val="-24"/>
        </w:rPr>
        <w:t> </w:t>
      </w:r>
      <w:r>
        <w:rPr/>
        <w:t>fuera</w:t>
      </w:r>
      <w:r>
        <w:rPr>
          <w:spacing w:val="-25"/>
        </w:rPr>
        <w:t> </w:t>
      </w:r>
      <w:r>
        <w:rPr/>
        <w:t>un</w:t>
      </w:r>
      <w:r>
        <w:rPr>
          <w:spacing w:val="-24"/>
        </w:rPr>
        <w:t> </w:t>
      </w:r>
      <w:r>
        <w:rPr/>
        <w:t>decreto </w:t>
      </w:r>
      <w:r>
        <w:rPr>
          <w:w w:val="95"/>
        </w:rPr>
        <w:t>impuesto del gobierno</w:t>
      </w:r>
      <w:r>
        <w:rPr>
          <w:spacing w:val="-5"/>
          <w:w w:val="95"/>
        </w:rPr>
        <w:t> </w:t>
      </w:r>
      <w:r>
        <w:rPr>
          <w:w w:val="95"/>
        </w:rPr>
        <w:t>federal.</w:t>
      </w:r>
    </w:p>
    <w:p>
      <w:pPr>
        <w:pStyle w:val="BodyText"/>
        <w:spacing w:line="242" w:lineRule="auto"/>
        <w:ind w:left="1553" w:right="1551" w:firstLine="283"/>
        <w:jc w:val="both"/>
      </w:pPr>
      <w:r>
        <w:rPr/>
        <w:t>Antes</w:t>
      </w:r>
      <w:r>
        <w:rPr>
          <w:spacing w:val="-32"/>
        </w:rPr>
        <w:t> </w:t>
      </w:r>
      <w:r>
        <w:rPr/>
        <w:t>de</w:t>
      </w:r>
      <w:r>
        <w:rPr>
          <w:spacing w:val="-32"/>
        </w:rPr>
        <w:t> </w:t>
      </w:r>
      <w:r>
        <w:rPr/>
        <w:t>la</w:t>
      </w:r>
      <w:r>
        <w:rPr>
          <w:spacing w:val="-32"/>
        </w:rPr>
        <w:t> </w:t>
      </w:r>
      <w:r>
        <w:rPr/>
        <w:t>década</w:t>
      </w:r>
      <w:r>
        <w:rPr>
          <w:spacing w:val="-32"/>
        </w:rPr>
        <w:t> </w:t>
      </w:r>
      <w:r>
        <w:rPr/>
        <w:t>de</w:t>
      </w:r>
      <w:r>
        <w:rPr>
          <w:spacing w:val="-32"/>
        </w:rPr>
        <w:t> </w:t>
      </w:r>
      <w:r>
        <w:rPr/>
        <w:t>los</w:t>
      </w:r>
      <w:r>
        <w:rPr>
          <w:spacing w:val="-32"/>
        </w:rPr>
        <w:t> </w:t>
      </w:r>
      <w:r>
        <w:rPr/>
        <w:t>ochenta</w:t>
      </w:r>
      <w:r>
        <w:rPr>
          <w:spacing w:val="-32"/>
        </w:rPr>
        <w:t> </w:t>
      </w:r>
      <w:r>
        <w:rPr/>
        <w:t>la</w:t>
      </w:r>
      <w:r>
        <w:rPr>
          <w:spacing w:val="-32"/>
        </w:rPr>
        <w:t> </w:t>
      </w:r>
      <w:r>
        <w:rPr/>
        <w:t>población</w:t>
      </w:r>
      <w:r>
        <w:rPr>
          <w:spacing w:val="-32"/>
        </w:rPr>
        <w:t> </w:t>
      </w:r>
      <w:r>
        <w:rPr/>
        <w:t>local</w:t>
      </w:r>
      <w:r>
        <w:rPr>
          <w:spacing w:val="-32"/>
        </w:rPr>
        <w:t> </w:t>
      </w:r>
      <w:r>
        <w:rPr/>
        <w:t>de</w:t>
      </w:r>
      <w:r>
        <w:rPr>
          <w:spacing w:val="-32"/>
        </w:rPr>
        <w:t> </w:t>
      </w:r>
      <w:r>
        <w:rPr/>
        <w:t>Punta</w:t>
      </w:r>
      <w:r>
        <w:rPr>
          <w:spacing w:val="-32"/>
        </w:rPr>
        <w:t> </w:t>
      </w:r>
      <w:r>
        <w:rPr/>
        <w:t>Laguna,</w:t>
      </w:r>
      <w:r>
        <w:rPr>
          <w:spacing w:val="-32"/>
        </w:rPr>
        <w:t> </w:t>
      </w:r>
      <w:r>
        <w:rPr/>
        <w:t>a</w:t>
      </w:r>
      <w:r>
        <w:rPr>
          <w:spacing w:val="-32"/>
        </w:rPr>
        <w:t> </w:t>
      </w:r>
      <w:r>
        <w:rPr>
          <w:spacing w:val="-3"/>
        </w:rPr>
        <w:t>inicia- </w:t>
      </w:r>
      <w:r>
        <w:rPr>
          <w:spacing w:val="-4"/>
          <w:w w:val="95"/>
        </w:rPr>
        <w:t>tiva</w:t>
      </w:r>
      <w:r>
        <w:rPr>
          <w:spacing w:val="-8"/>
          <w:w w:val="95"/>
        </w:rPr>
        <w:t> </w:t>
      </w:r>
      <w:r>
        <w:rPr>
          <w:spacing w:val="-3"/>
          <w:w w:val="95"/>
        </w:rPr>
        <w:t>de</w:t>
      </w:r>
      <w:r>
        <w:rPr>
          <w:spacing w:val="-8"/>
          <w:w w:val="95"/>
        </w:rPr>
        <w:t> </w:t>
      </w:r>
      <w:r>
        <w:rPr>
          <w:w w:val="95"/>
        </w:rPr>
        <w:t>su</w:t>
      </w:r>
      <w:r>
        <w:rPr>
          <w:spacing w:val="-8"/>
          <w:w w:val="95"/>
        </w:rPr>
        <w:t> líder, </w:t>
      </w:r>
      <w:r>
        <w:rPr>
          <w:spacing w:val="-4"/>
          <w:w w:val="95"/>
        </w:rPr>
        <w:t>comenzó</w:t>
      </w:r>
      <w:r>
        <w:rPr>
          <w:spacing w:val="-8"/>
          <w:w w:val="95"/>
        </w:rPr>
        <w:t> </w:t>
      </w:r>
      <w:r>
        <w:rPr>
          <w:w w:val="95"/>
        </w:rPr>
        <w:t>a</w:t>
      </w:r>
      <w:r>
        <w:rPr>
          <w:spacing w:val="-8"/>
          <w:w w:val="95"/>
        </w:rPr>
        <w:t> </w:t>
      </w:r>
      <w:r>
        <w:rPr>
          <w:spacing w:val="-5"/>
          <w:w w:val="95"/>
        </w:rPr>
        <w:t>realizar</w:t>
      </w:r>
      <w:r>
        <w:rPr>
          <w:spacing w:val="-8"/>
          <w:w w:val="95"/>
        </w:rPr>
        <w:t> </w:t>
      </w:r>
      <w:r>
        <w:rPr>
          <w:spacing w:val="-4"/>
          <w:w w:val="95"/>
        </w:rPr>
        <w:t>acciones</w:t>
      </w:r>
      <w:r>
        <w:rPr>
          <w:spacing w:val="-8"/>
          <w:w w:val="95"/>
        </w:rPr>
        <w:t> </w:t>
      </w:r>
      <w:r>
        <w:rPr>
          <w:spacing w:val="-3"/>
          <w:w w:val="95"/>
        </w:rPr>
        <w:t>de</w:t>
      </w:r>
      <w:r>
        <w:rPr>
          <w:spacing w:val="-8"/>
          <w:w w:val="95"/>
        </w:rPr>
        <w:t> </w:t>
      </w:r>
      <w:r>
        <w:rPr>
          <w:spacing w:val="-4"/>
          <w:w w:val="95"/>
        </w:rPr>
        <w:t>conservación;</w:t>
      </w:r>
      <w:r>
        <w:rPr>
          <w:spacing w:val="-8"/>
          <w:w w:val="95"/>
        </w:rPr>
        <w:t> </w:t>
      </w:r>
      <w:r>
        <w:rPr>
          <w:spacing w:val="-3"/>
          <w:w w:val="95"/>
        </w:rPr>
        <w:t>una</w:t>
      </w:r>
      <w:r>
        <w:rPr>
          <w:spacing w:val="-8"/>
          <w:w w:val="95"/>
        </w:rPr>
        <w:t> </w:t>
      </w:r>
      <w:r>
        <w:rPr>
          <w:spacing w:val="-6"/>
          <w:w w:val="95"/>
        </w:rPr>
        <w:t>proporción</w:t>
      </w:r>
      <w:r>
        <w:rPr>
          <w:spacing w:val="-8"/>
          <w:w w:val="95"/>
        </w:rPr>
        <w:t> </w:t>
      </w:r>
      <w:r>
        <w:rPr>
          <w:w w:val="95"/>
        </w:rPr>
        <w:t>de</w:t>
      </w:r>
      <w:r>
        <w:rPr>
          <w:spacing w:val="-1"/>
          <w:w w:val="95"/>
        </w:rPr>
        <w:t> </w:t>
      </w:r>
      <w:r>
        <w:rPr>
          <w:w w:val="95"/>
        </w:rPr>
        <w:t>los ejidos</w:t>
      </w:r>
      <w:r>
        <w:rPr>
          <w:spacing w:val="-24"/>
          <w:w w:val="95"/>
        </w:rPr>
        <w:t> </w:t>
      </w:r>
      <w:r>
        <w:rPr>
          <w:w w:val="95"/>
        </w:rPr>
        <w:t>que</w:t>
      </w:r>
      <w:r>
        <w:rPr>
          <w:spacing w:val="-24"/>
          <w:w w:val="95"/>
        </w:rPr>
        <w:t> </w:t>
      </w:r>
      <w:r>
        <w:rPr>
          <w:spacing w:val="-4"/>
          <w:w w:val="95"/>
        </w:rPr>
        <w:t>rodeaban</w:t>
      </w:r>
      <w:r>
        <w:rPr>
          <w:spacing w:val="-24"/>
          <w:w w:val="95"/>
        </w:rPr>
        <w:t> </w:t>
      </w:r>
      <w:r>
        <w:rPr>
          <w:w w:val="95"/>
        </w:rPr>
        <w:t>la</w:t>
      </w:r>
      <w:r>
        <w:rPr>
          <w:spacing w:val="-24"/>
          <w:w w:val="95"/>
        </w:rPr>
        <w:t> </w:t>
      </w:r>
      <w:r>
        <w:rPr>
          <w:spacing w:val="-3"/>
          <w:w w:val="95"/>
        </w:rPr>
        <w:t>laguna</w:t>
      </w:r>
      <w:r>
        <w:rPr>
          <w:spacing w:val="-24"/>
          <w:w w:val="95"/>
        </w:rPr>
        <w:t> </w:t>
      </w:r>
      <w:r>
        <w:rPr>
          <w:w w:val="95"/>
        </w:rPr>
        <w:t>se</w:t>
      </w:r>
      <w:r>
        <w:rPr>
          <w:spacing w:val="-24"/>
          <w:w w:val="95"/>
        </w:rPr>
        <w:t> </w:t>
      </w:r>
      <w:r>
        <w:rPr>
          <w:spacing w:val="-3"/>
          <w:w w:val="95"/>
        </w:rPr>
        <w:t>asignó</w:t>
      </w:r>
      <w:r>
        <w:rPr>
          <w:spacing w:val="-24"/>
          <w:w w:val="95"/>
        </w:rPr>
        <w:t> </w:t>
      </w:r>
      <w:r>
        <w:rPr>
          <w:w w:val="95"/>
        </w:rPr>
        <w:t>como</w:t>
      </w:r>
      <w:r>
        <w:rPr>
          <w:spacing w:val="-24"/>
          <w:w w:val="95"/>
        </w:rPr>
        <w:t> </w:t>
      </w:r>
      <w:r>
        <w:rPr>
          <w:spacing w:val="-3"/>
          <w:w w:val="95"/>
        </w:rPr>
        <w:t>reserva</w:t>
      </w:r>
      <w:r>
        <w:rPr>
          <w:spacing w:val="-24"/>
          <w:w w:val="95"/>
        </w:rPr>
        <w:t> </w:t>
      </w:r>
      <w:r>
        <w:rPr>
          <w:w w:val="95"/>
        </w:rPr>
        <w:t>y</w:t>
      </w:r>
      <w:r>
        <w:rPr>
          <w:spacing w:val="-24"/>
          <w:w w:val="95"/>
        </w:rPr>
        <w:t> </w:t>
      </w:r>
      <w:r>
        <w:rPr>
          <w:w w:val="95"/>
        </w:rPr>
        <w:t>como</w:t>
      </w:r>
      <w:r>
        <w:rPr>
          <w:spacing w:val="-24"/>
          <w:w w:val="95"/>
        </w:rPr>
        <w:t> </w:t>
      </w:r>
      <w:r>
        <w:rPr>
          <w:spacing w:val="-3"/>
          <w:w w:val="95"/>
        </w:rPr>
        <w:t>atracción</w:t>
      </w:r>
      <w:r>
        <w:rPr>
          <w:spacing w:val="-24"/>
          <w:w w:val="95"/>
        </w:rPr>
        <w:t> </w:t>
      </w:r>
      <w:r>
        <w:rPr>
          <w:w w:val="95"/>
        </w:rPr>
        <w:t>ecoturística. </w:t>
      </w:r>
      <w:r>
        <w:rPr>
          <w:spacing w:val="-6"/>
        </w:rPr>
        <w:t>Por</w:t>
      </w:r>
      <w:r>
        <w:rPr>
          <w:spacing w:val="-24"/>
        </w:rPr>
        <w:t> </w:t>
      </w:r>
      <w:r>
        <w:rPr/>
        <w:t>ejemplo,</w:t>
      </w:r>
      <w:r>
        <w:rPr>
          <w:spacing w:val="-24"/>
        </w:rPr>
        <w:t> </w:t>
      </w:r>
      <w:r>
        <w:rPr/>
        <w:t>su</w:t>
      </w:r>
      <w:r>
        <w:rPr>
          <w:spacing w:val="-24"/>
        </w:rPr>
        <w:t> </w:t>
      </w:r>
      <w:r>
        <w:rPr/>
        <w:t>líder</w:t>
      </w:r>
      <w:r>
        <w:rPr>
          <w:spacing w:val="-24"/>
        </w:rPr>
        <w:t> </w:t>
      </w:r>
      <w:r>
        <w:rPr/>
        <w:t>en</w:t>
      </w:r>
      <w:r>
        <w:rPr>
          <w:spacing w:val="-24"/>
        </w:rPr>
        <w:t> </w:t>
      </w:r>
      <w:r>
        <w:rPr/>
        <w:t>lugar</w:t>
      </w:r>
      <w:r>
        <w:rPr>
          <w:spacing w:val="-24"/>
        </w:rPr>
        <w:t> </w:t>
      </w:r>
      <w:r>
        <w:rPr/>
        <w:t>de</w:t>
      </w:r>
      <w:r>
        <w:rPr>
          <w:spacing w:val="-24"/>
        </w:rPr>
        <w:t> </w:t>
      </w:r>
      <w:r>
        <w:rPr/>
        <w:t>cultivar</w:t>
      </w:r>
      <w:r>
        <w:rPr>
          <w:spacing w:val="-24"/>
        </w:rPr>
        <w:t> </w:t>
      </w:r>
      <w:r>
        <w:rPr/>
        <w:t>en</w:t>
      </w:r>
      <w:r>
        <w:rPr>
          <w:spacing w:val="-24"/>
        </w:rPr>
        <w:t> </w:t>
      </w:r>
      <w:r>
        <w:rPr/>
        <w:t>su</w:t>
      </w:r>
      <w:r>
        <w:rPr>
          <w:spacing w:val="-24"/>
        </w:rPr>
        <w:t> </w:t>
      </w:r>
      <w:r>
        <w:rPr/>
        <w:t>terreno</w:t>
      </w:r>
      <w:r>
        <w:rPr>
          <w:spacing w:val="-24"/>
        </w:rPr>
        <w:t> </w:t>
      </w:r>
      <w:r>
        <w:rPr/>
        <w:t>que</w:t>
      </w:r>
      <w:r>
        <w:rPr>
          <w:spacing w:val="-24"/>
        </w:rPr>
        <w:t> </w:t>
      </w:r>
      <w:r>
        <w:rPr/>
        <w:t>rodeaba</w:t>
      </w:r>
      <w:r>
        <w:rPr>
          <w:spacing w:val="-24"/>
        </w:rPr>
        <w:t> </w:t>
      </w:r>
      <w:r>
        <w:rPr/>
        <w:t>la</w:t>
      </w:r>
      <w:r>
        <w:rPr>
          <w:spacing w:val="-24"/>
        </w:rPr>
        <w:t> </w:t>
      </w:r>
      <w:r>
        <w:rPr/>
        <w:t>laguna</w:t>
      </w:r>
      <w:r>
        <w:rPr>
          <w:spacing w:val="-24"/>
        </w:rPr>
        <w:t> </w:t>
      </w:r>
      <w:r>
        <w:rPr/>
        <w:t>lo dejó</w:t>
      </w:r>
      <w:r>
        <w:rPr>
          <w:spacing w:val="-15"/>
        </w:rPr>
        <w:t> </w:t>
      </w:r>
      <w:r>
        <w:rPr/>
        <w:t>intacto.</w:t>
      </w:r>
      <w:r>
        <w:rPr>
          <w:spacing w:val="-15"/>
        </w:rPr>
        <w:t> </w:t>
      </w:r>
      <w:r>
        <w:rPr/>
        <w:t>En</w:t>
      </w:r>
      <w:r>
        <w:rPr>
          <w:spacing w:val="-15"/>
        </w:rPr>
        <w:t> </w:t>
      </w:r>
      <w:r>
        <w:rPr/>
        <w:t>esta</w:t>
      </w:r>
      <w:r>
        <w:rPr>
          <w:spacing w:val="-15"/>
        </w:rPr>
        <w:t> </w:t>
      </w:r>
      <w:r>
        <w:rPr/>
        <w:t>zona</w:t>
      </w:r>
      <w:r>
        <w:rPr>
          <w:spacing w:val="-15"/>
        </w:rPr>
        <w:t> </w:t>
      </w:r>
      <w:r>
        <w:rPr/>
        <w:t>protegida</w:t>
      </w:r>
      <w:r>
        <w:rPr>
          <w:spacing w:val="-15"/>
        </w:rPr>
        <w:t> </w:t>
      </w:r>
      <w:r>
        <w:rPr/>
        <w:t>de</w:t>
      </w:r>
      <w:r>
        <w:rPr>
          <w:spacing w:val="-15"/>
        </w:rPr>
        <w:t> </w:t>
      </w:r>
      <w:r>
        <w:rPr/>
        <w:t>bosque</w:t>
      </w:r>
      <w:r>
        <w:rPr>
          <w:spacing w:val="-15"/>
        </w:rPr>
        <w:t> </w:t>
      </w:r>
      <w:r>
        <w:rPr/>
        <w:t>era</w:t>
      </w:r>
      <w:r>
        <w:rPr>
          <w:spacing w:val="-15"/>
        </w:rPr>
        <w:t> </w:t>
      </w:r>
      <w:r>
        <w:rPr/>
        <w:t>más</w:t>
      </w:r>
      <w:r>
        <w:rPr>
          <w:spacing w:val="-15"/>
        </w:rPr>
        <w:t> </w:t>
      </w:r>
      <w:r>
        <w:rPr/>
        <w:t>fácil</w:t>
      </w:r>
      <w:r>
        <w:rPr>
          <w:spacing w:val="-15"/>
        </w:rPr>
        <w:t> </w:t>
      </w:r>
      <w:r>
        <w:rPr/>
        <w:t>observar</w:t>
      </w:r>
      <w:r>
        <w:rPr>
          <w:spacing w:val="-15"/>
        </w:rPr>
        <w:t> </w:t>
      </w:r>
      <w:r>
        <w:rPr/>
        <w:t>el</w:t>
      </w:r>
      <w:r>
        <w:rPr>
          <w:spacing w:val="-15"/>
        </w:rPr>
        <w:t> </w:t>
      </w:r>
      <w:r>
        <w:rPr/>
        <w:t>mono araña</w:t>
      </w:r>
      <w:r>
        <w:rPr>
          <w:spacing w:val="-14"/>
        </w:rPr>
        <w:t> </w:t>
      </w:r>
      <w:r>
        <w:rPr/>
        <w:t>en</w:t>
      </w:r>
      <w:r>
        <w:rPr>
          <w:spacing w:val="-14"/>
        </w:rPr>
        <w:t> </w:t>
      </w:r>
      <w:r>
        <w:rPr/>
        <w:t>su</w:t>
      </w:r>
      <w:r>
        <w:rPr>
          <w:spacing w:val="-14"/>
        </w:rPr>
        <w:t> </w:t>
      </w:r>
      <w:r>
        <w:rPr/>
        <w:t>hábitat</w:t>
      </w:r>
      <w:r>
        <w:rPr>
          <w:spacing w:val="-14"/>
        </w:rPr>
        <w:t> </w:t>
      </w:r>
      <w:r>
        <w:rPr/>
        <w:t>natural,</w:t>
      </w:r>
      <w:r>
        <w:rPr>
          <w:spacing w:val="-14"/>
        </w:rPr>
        <w:t> </w:t>
      </w:r>
      <w:r>
        <w:rPr/>
        <w:t>lo</w:t>
      </w:r>
      <w:r>
        <w:rPr>
          <w:spacing w:val="-14"/>
        </w:rPr>
        <w:t> </w:t>
      </w:r>
      <w:r>
        <w:rPr/>
        <w:t>cual</w:t>
      </w:r>
      <w:r>
        <w:rPr>
          <w:spacing w:val="-14"/>
        </w:rPr>
        <w:t> </w:t>
      </w:r>
      <w:r>
        <w:rPr/>
        <w:t>se</w:t>
      </w:r>
      <w:r>
        <w:rPr>
          <w:spacing w:val="-14"/>
        </w:rPr>
        <w:t> </w:t>
      </w:r>
      <w:r>
        <w:rPr/>
        <w:t>convirtió</w:t>
      </w:r>
      <w:r>
        <w:rPr>
          <w:spacing w:val="-14"/>
        </w:rPr>
        <w:t> </w:t>
      </w:r>
      <w:r>
        <w:rPr/>
        <w:t>rápidamente</w:t>
      </w:r>
      <w:r>
        <w:rPr>
          <w:spacing w:val="-14"/>
        </w:rPr>
        <w:t> </w:t>
      </w:r>
      <w:r>
        <w:rPr/>
        <w:t>en</w:t>
      </w:r>
      <w:r>
        <w:rPr>
          <w:spacing w:val="-14"/>
        </w:rPr>
        <w:t> </w:t>
      </w:r>
      <w:r>
        <w:rPr/>
        <w:t>una</w:t>
      </w:r>
      <w:r>
        <w:rPr>
          <w:spacing w:val="-14"/>
        </w:rPr>
        <w:t> </w:t>
      </w:r>
      <w:r>
        <w:rPr/>
        <w:t>atracción </w:t>
      </w:r>
      <w:r>
        <w:rPr>
          <w:w w:val="95"/>
        </w:rPr>
        <w:t>turística.</w:t>
      </w:r>
      <w:r>
        <w:rPr>
          <w:spacing w:val="-15"/>
          <w:w w:val="95"/>
        </w:rPr>
        <w:t> </w:t>
      </w:r>
      <w:r>
        <w:rPr>
          <w:w w:val="95"/>
        </w:rPr>
        <w:t>El</w:t>
      </w:r>
      <w:r>
        <w:rPr>
          <w:spacing w:val="-15"/>
          <w:w w:val="95"/>
        </w:rPr>
        <w:t> </w:t>
      </w:r>
      <w:r>
        <w:rPr>
          <w:w w:val="95"/>
        </w:rPr>
        <w:t>líder</w:t>
      </w:r>
      <w:r>
        <w:rPr>
          <w:spacing w:val="-15"/>
          <w:w w:val="95"/>
        </w:rPr>
        <w:t> </w:t>
      </w:r>
      <w:r>
        <w:rPr>
          <w:w w:val="95"/>
        </w:rPr>
        <w:t>capacitó</w:t>
      </w:r>
      <w:r>
        <w:rPr>
          <w:spacing w:val="-15"/>
          <w:w w:val="95"/>
        </w:rPr>
        <w:t> </w:t>
      </w:r>
      <w:r>
        <w:rPr>
          <w:w w:val="95"/>
        </w:rPr>
        <w:t>a</w:t>
      </w:r>
      <w:r>
        <w:rPr>
          <w:spacing w:val="-15"/>
          <w:w w:val="95"/>
        </w:rPr>
        <w:t> </w:t>
      </w:r>
      <w:r>
        <w:rPr>
          <w:w w:val="95"/>
        </w:rPr>
        <w:t>su</w:t>
      </w:r>
      <w:r>
        <w:rPr>
          <w:spacing w:val="-16"/>
          <w:w w:val="95"/>
        </w:rPr>
        <w:t> </w:t>
      </w:r>
      <w:r>
        <w:rPr>
          <w:w w:val="95"/>
        </w:rPr>
        <w:t>hijo</w:t>
      </w:r>
      <w:r>
        <w:rPr>
          <w:spacing w:val="-15"/>
          <w:w w:val="95"/>
        </w:rPr>
        <w:t> </w:t>
      </w:r>
      <w:r>
        <w:rPr>
          <w:w w:val="95"/>
        </w:rPr>
        <w:t>como</w:t>
      </w:r>
      <w:r>
        <w:rPr>
          <w:spacing w:val="-15"/>
          <w:w w:val="95"/>
        </w:rPr>
        <w:t> </w:t>
      </w:r>
      <w:r>
        <w:rPr>
          <w:w w:val="95"/>
        </w:rPr>
        <w:t>guía</w:t>
      </w:r>
      <w:r>
        <w:rPr>
          <w:spacing w:val="-16"/>
          <w:w w:val="95"/>
        </w:rPr>
        <w:t> </w:t>
      </w:r>
      <w:r>
        <w:rPr>
          <w:w w:val="95"/>
        </w:rPr>
        <w:t>de</w:t>
      </w:r>
      <w:r>
        <w:rPr>
          <w:spacing w:val="-15"/>
          <w:w w:val="95"/>
        </w:rPr>
        <w:t> </w:t>
      </w:r>
      <w:r>
        <w:rPr>
          <w:w w:val="95"/>
        </w:rPr>
        <w:t>turistas</w:t>
      </w:r>
      <w:r>
        <w:rPr>
          <w:spacing w:val="-15"/>
          <w:w w:val="95"/>
        </w:rPr>
        <w:t> </w:t>
      </w:r>
      <w:r>
        <w:rPr>
          <w:w w:val="95"/>
        </w:rPr>
        <w:t>y</w:t>
      </w:r>
      <w:r>
        <w:rPr>
          <w:spacing w:val="-15"/>
          <w:w w:val="95"/>
        </w:rPr>
        <w:t> </w:t>
      </w:r>
      <w:r>
        <w:rPr>
          <w:w w:val="95"/>
        </w:rPr>
        <w:t>construyeron</w:t>
      </w:r>
      <w:r>
        <w:rPr>
          <w:spacing w:val="-15"/>
          <w:w w:val="95"/>
        </w:rPr>
        <w:t> </w:t>
      </w:r>
      <w:r>
        <w:rPr>
          <w:w w:val="95"/>
        </w:rPr>
        <w:t>senderos hacia</w:t>
      </w:r>
      <w:r>
        <w:rPr>
          <w:spacing w:val="-8"/>
          <w:w w:val="95"/>
        </w:rPr>
        <w:t> </w:t>
      </w:r>
      <w:r>
        <w:rPr>
          <w:w w:val="95"/>
        </w:rPr>
        <w:t>el</w:t>
      </w:r>
      <w:r>
        <w:rPr>
          <w:spacing w:val="-8"/>
          <w:w w:val="95"/>
        </w:rPr>
        <w:t> </w:t>
      </w:r>
      <w:r>
        <w:rPr>
          <w:w w:val="95"/>
        </w:rPr>
        <w:t>bosque.</w:t>
      </w:r>
      <w:r>
        <w:rPr>
          <w:spacing w:val="-9"/>
          <w:w w:val="95"/>
        </w:rPr>
        <w:t> </w:t>
      </w:r>
      <w:r>
        <w:rPr>
          <w:w w:val="95"/>
        </w:rPr>
        <w:t>Esto</w:t>
      </w:r>
      <w:r>
        <w:rPr>
          <w:spacing w:val="-8"/>
          <w:w w:val="95"/>
        </w:rPr>
        <w:t> </w:t>
      </w:r>
      <w:r>
        <w:rPr>
          <w:w w:val="95"/>
        </w:rPr>
        <w:t>les</w:t>
      </w:r>
      <w:r>
        <w:rPr>
          <w:spacing w:val="-8"/>
          <w:w w:val="95"/>
        </w:rPr>
        <w:t> </w:t>
      </w:r>
      <w:r>
        <w:rPr>
          <w:w w:val="95"/>
        </w:rPr>
        <w:t>permitió</w:t>
      </w:r>
      <w:r>
        <w:rPr>
          <w:spacing w:val="-8"/>
          <w:w w:val="95"/>
        </w:rPr>
        <w:t> </w:t>
      </w:r>
      <w:r>
        <w:rPr>
          <w:w w:val="95"/>
        </w:rPr>
        <w:t>cobrar</w:t>
      </w:r>
      <w:r>
        <w:rPr>
          <w:spacing w:val="-8"/>
          <w:w w:val="95"/>
        </w:rPr>
        <w:t> </w:t>
      </w:r>
      <w:r>
        <w:rPr>
          <w:w w:val="95"/>
        </w:rPr>
        <w:t>una</w:t>
      </w:r>
      <w:r>
        <w:rPr>
          <w:spacing w:val="-8"/>
          <w:w w:val="95"/>
        </w:rPr>
        <w:t> </w:t>
      </w:r>
      <w:r>
        <w:rPr>
          <w:w w:val="95"/>
        </w:rPr>
        <w:t>cuota</w:t>
      </w:r>
      <w:r>
        <w:rPr>
          <w:spacing w:val="-8"/>
          <w:w w:val="95"/>
        </w:rPr>
        <w:t> </w:t>
      </w:r>
      <w:r>
        <w:rPr>
          <w:w w:val="95"/>
        </w:rPr>
        <w:t>a</w:t>
      </w:r>
      <w:r>
        <w:rPr>
          <w:spacing w:val="-8"/>
          <w:w w:val="95"/>
        </w:rPr>
        <w:t> </w:t>
      </w:r>
      <w:r>
        <w:rPr>
          <w:w w:val="95"/>
        </w:rPr>
        <w:t>los</w:t>
      </w:r>
      <w:r>
        <w:rPr>
          <w:spacing w:val="-8"/>
          <w:w w:val="95"/>
        </w:rPr>
        <w:t> </w:t>
      </w:r>
      <w:r>
        <w:rPr>
          <w:w w:val="95"/>
        </w:rPr>
        <w:t>turistas</w:t>
      </w:r>
      <w:r>
        <w:rPr>
          <w:spacing w:val="-8"/>
          <w:w w:val="95"/>
        </w:rPr>
        <w:t> </w:t>
      </w:r>
      <w:r>
        <w:rPr>
          <w:w w:val="95"/>
        </w:rPr>
        <w:t>(García-Frapolli </w:t>
      </w:r>
      <w:r>
        <w:rPr>
          <w:rFonts w:ascii="Times New Roman" w:hAnsi="Times New Roman"/>
          <w:i/>
          <w:w w:val="90"/>
        </w:rPr>
        <w:t>ett al</w:t>
      </w:r>
      <w:r>
        <w:rPr>
          <w:w w:val="90"/>
        </w:rPr>
        <w:t>.,</w:t>
      </w:r>
      <w:r>
        <w:rPr>
          <w:spacing w:val="-20"/>
          <w:w w:val="90"/>
        </w:rPr>
        <w:t> </w:t>
      </w:r>
      <w:r>
        <w:rPr>
          <w:w w:val="90"/>
        </w:rPr>
        <w:t>2009).</w:t>
      </w:r>
    </w:p>
    <w:p>
      <w:pPr>
        <w:pStyle w:val="BodyText"/>
        <w:spacing w:line="242" w:lineRule="auto"/>
        <w:ind w:left="1553" w:right="1551" w:firstLine="283"/>
        <w:jc w:val="both"/>
      </w:pPr>
      <w:r>
        <w:rPr>
          <w:w w:val="95"/>
        </w:rPr>
        <w:t>Posteriormente,</w:t>
      </w:r>
      <w:r>
        <w:rPr>
          <w:spacing w:val="-22"/>
          <w:w w:val="95"/>
        </w:rPr>
        <w:t> </w:t>
      </w:r>
      <w:r>
        <w:rPr>
          <w:w w:val="95"/>
        </w:rPr>
        <w:t>a</w:t>
      </w:r>
      <w:r>
        <w:rPr>
          <w:spacing w:val="-21"/>
          <w:w w:val="95"/>
        </w:rPr>
        <w:t> </w:t>
      </w:r>
      <w:r>
        <w:rPr>
          <w:w w:val="95"/>
        </w:rPr>
        <w:t>mediados</w:t>
      </w:r>
      <w:r>
        <w:rPr>
          <w:spacing w:val="-21"/>
          <w:w w:val="95"/>
        </w:rPr>
        <w:t> </w:t>
      </w:r>
      <w:r>
        <w:rPr>
          <w:w w:val="95"/>
        </w:rPr>
        <w:t>de</w:t>
      </w:r>
      <w:r>
        <w:rPr>
          <w:spacing w:val="-21"/>
          <w:w w:val="95"/>
        </w:rPr>
        <w:t> </w:t>
      </w:r>
      <w:r>
        <w:rPr>
          <w:w w:val="95"/>
        </w:rPr>
        <w:t>la</w:t>
      </w:r>
      <w:r>
        <w:rPr>
          <w:spacing w:val="-21"/>
          <w:w w:val="95"/>
        </w:rPr>
        <w:t> </w:t>
      </w:r>
      <w:r>
        <w:rPr>
          <w:w w:val="95"/>
        </w:rPr>
        <w:t>década</w:t>
      </w:r>
      <w:r>
        <w:rPr>
          <w:spacing w:val="-20"/>
          <w:w w:val="95"/>
        </w:rPr>
        <w:t> </w:t>
      </w:r>
      <w:r>
        <w:rPr>
          <w:w w:val="95"/>
        </w:rPr>
        <w:t>de</w:t>
      </w:r>
      <w:r>
        <w:rPr>
          <w:spacing w:val="-21"/>
          <w:w w:val="95"/>
        </w:rPr>
        <w:t> </w:t>
      </w:r>
      <w:r>
        <w:rPr>
          <w:w w:val="95"/>
        </w:rPr>
        <w:t>los</w:t>
      </w:r>
      <w:r>
        <w:rPr>
          <w:spacing w:val="-21"/>
          <w:w w:val="95"/>
        </w:rPr>
        <w:t> </w:t>
      </w:r>
      <w:r>
        <w:rPr>
          <w:w w:val="95"/>
        </w:rPr>
        <w:t>ochenta</w:t>
      </w:r>
      <w:r>
        <w:rPr>
          <w:spacing w:val="-21"/>
          <w:w w:val="95"/>
        </w:rPr>
        <w:t> </w:t>
      </w:r>
      <w:r>
        <w:rPr>
          <w:w w:val="95"/>
        </w:rPr>
        <w:t>la</w:t>
      </w:r>
      <w:r>
        <w:rPr>
          <w:spacing w:val="-21"/>
          <w:w w:val="95"/>
        </w:rPr>
        <w:t> </w:t>
      </w:r>
      <w:r>
        <w:rPr>
          <w:w w:val="95"/>
        </w:rPr>
        <w:t>organización</w:t>
      </w:r>
      <w:r>
        <w:rPr>
          <w:spacing w:val="-22"/>
          <w:w w:val="95"/>
        </w:rPr>
        <w:t> </w:t>
      </w:r>
      <w:r>
        <w:rPr>
          <w:spacing w:val="-2"/>
          <w:w w:val="95"/>
        </w:rPr>
        <w:t>Prona- </w:t>
      </w:r>
      <w:r>
        <w:rPr>
          <w:w w:val="95"/>
        </w:rPr>
        <w:t>tura</w:t>
      </w:r>
      <w:r>
        <w:rPr>
          <w:spacing w:val="-14"/>
          <w:w w:val="95"/>
        </w:rPr>
        <w:t> </w:t>
      </w:r>
      <w:r>
        <w:rPr>
          <w:spacing w:val="-3"/>
          <w:w w:val="95"/>
        </w:rPr>
        <w:t>Península</w:t>
      </w:r>
      <w:r>
        <w:rPr>
          <w:spacing w:val="-14"/>
          <w:w w:val="95"/>
        </w:rPr>
        <w:t> </w:t>
      </w:r>
      <w:r>
        <w:rPr>
          <w:w w:val="95"/>
        </w:rPr>
        <w:t>de</w:t>
      </w:r>
      <w:r>
        <w:rPr>
          <w:spacing w:val="-14"/>
          <w:w w:val="95"/>
        </w:rPr>
        <w:t> </w:t>
      </w:r>
      <w:r>
        <w:rPr>
          <w:spacing w:val="-3"/>
          <w:w w:val="95"/>
        </w:rPr>
        <w:t>Yucatán</w:t>
      </w:r>
      <w:r>
        <w:rPr>
          <w:spacing w:val="-15"/>
          <w:w w:val="95"/>
        </w:rPr>
        <w:t> </w:t>
      </w:r>
      <w:r>
        <w:rPr>
          <w:w w:val="95"/>
        </w:rPr>
        <w:t>se</w:t>
      </w:r>
      <w:r>
        <w:rPr>
          <w:spacing w:val="-15"/>
          <w:w w:val="95"/>
        </w:rPr>
        <w:t> </w:t>
      </w:r>
      <w:r>
        <w:rPr>
          <w:w w:val="95"/>
        </w:rPr>
        <w:t>unió</w:t>
      </w:r>
      <w:r>
        <w:rPr>
          <w:spacing w:val="-14"/>
          <w:w w:val="95"/>
        </w:rPr>
        <w:t> </w:t>
      </w:r>
      <w:r>
        <w:rPr>
          <w:w w:val="95"/>
        </w:rPr>
        <w:t>a</w:t>
      </w:r>
      <w:r>
        <w:rPr>
          <w:spacing w:val="-14"/>
          <w:w w:val="95"/>
        </w:rPr>
        <w:t> </w:t>
      </w:r>
      <w:r>
        <w:rPr>
          <w:w w:val="95"/>
        </w:rPr>
        <w:t>la</w:t>
      </w:r>
      <w:r>
        <w:rPr>
          <w:spacing w:val="-14"/>
          <w:w w:val="95"/>
        </w:rPr>
        <w:t> </w:t>
      </w:r>
      <w:r>
        <w:rPr>
          <w:w w:val="95"/>
        </w:rPr>
        <w:t>ya</w:t>
      </w:r>
      <w:r>
        <w:rPr>
          <w:spacing w:val="-15"/>
          <w:w w:val="95"/>
        </w:rPr>
        <w:t> </w:t>
      </w:r>
      <w:r>
        <w:rPr>
          <w:w w:val="95"/>
        </w:rPr>
        <w:t>existente</w:t>
      </w:r>
      <w:r>
        <w:rPr>
          <w:spacing w:val="-15"/>
          <w:w w:val="95"/>
        </w:rPr>
        <w:t> </w:t>
      </w:r>
      <w:r>
        <w:rPr>
          <w:w w:val="95"/>
        </w:rPr>
        <w:t>iniciativa</w:t>
      </w:r>
      <w:r>
        <w:rPr>
          <w:spacing w:val="-14"/>
          <w:w w:val="95"/>
        </w:rPr>
        <w:t> </w:t>
      </w:r>
      <w:r>
        <w:rPr>
          <w:w w:val="95"/>
        </w:rPr>
        <w:t>local</w:t>
      </w:r>
      <w:r>
        <w:rPr>
          <w:spacing w:val="-14"/>
          <w:w w:val="95"/>
        </w:rPr>
        <w:t> </w:t>
      </w:r>
      <w:r>
        <w:rPr>
          <w:w w:val="95"/>
        </w:rPr>
        <w:t>de</w:t>
      </w:r>
      <w:r>
        <w:rPr>
          <w:spacing w:val="-14"/>
          <w:w w:val="95"/>
        </w:rPr>
        <w:t> </w:t>
      </w:r>
      <w:r>
        <w:rPr>
          <w:w w:val="95"/>
        </w:rPr>
        <w:t>conservación </w:t>
      </w:r>
      <w:r>
        <w:rPr/>
        <w:t>de</w:t>
      </w:r>
      <w:r>
        <w:rPr>
          <w:spacing w:val="-27"/>
        </w:rPr>
        <w:t> </w:t>
      </w:r>
      <w:r>
        <w:rPr/>
        <w:t>la</w:t>
      </w:r>
      <w:r>
        <w:rPr>
          <w:spacing w:val="-27"/>
        </w:rPr>
        <w:t> </w:t>
      </w:r>
      <w:r>
        <w:rPr/>
        <w:t>comunidad</w:t>
      </w:r>
      <w:r>
        <w:rPr>
          <w:spacing w:val="-27"/>
        </w:rPr>
        <w:t> </w:t>
      </w:r>
      <w:r>
        <w:rPr/>
        <w:t>y</w:t>
      </w:r>
      <w:r>
        <w:rPr>
          <w:spacing w:val="-27"/>
        </w:rPr>
        <w:t> </w:t>
      </w:r>
      <w:r>
        <w:rPr/>
        <w:t>trabajó</w:t>
      </w:r>
      <w:r>
        <w:rPr>
          <w:spacing w:val="-27"/>
        </w:rPr>
        <w:t> </w:t>
      </w:r>
      <w:r>
        <w:rPr/>
        <w:t>con</w:t>
      </w:r>
      <w:r>
        <w:rPr>
          <w:spacing w:val="-27"/>
        </w:rPr>
        <w:t> </w:t>
      </w:r>
      <w:r>
        <w:rPr/>
        <w:t>la</w:t>
      </w:r>
      <w:r>
        <w:rPr>
          <w:spacing w:val="-27"/>
        </w:rPr>
        <w:t> </w:t>
      </w:r>
      <w:r>
        <w:rPr/>
        <w:t>gente</w:t>
      </w:r>
      <w:r>
        <w:rPr>
          <w:spacing w:val="-28"/>
        </w:rPr>
        <w:t> </w:t>
      </w:r>
      <w:r>
        <w:rPr/>
        <w:t>local</w:t>
      </w:r>
      <w:r>
        <w:rPr>
          <w:spacing w:val="-27"/>
        </w:rPr>
        <w:t> </w:t>
      </w:r>
      <w:r>
        <w:rPr/>
        <w:t>para</w:t>
      </w:r>
      <w:r>
        <w:rPr>
          <w:spacing w:val="-27"/>
        </w:rPr>
        <w:t> </w:t>
      </w:r>
      <w:r>
        <w:rPr/>
        <w:t>promover</w:t>
      </w:r>
      <w:r>
        <w:rPr>
          <w:spacing w:val="-27"/>
        </w:rPr>
        <w:t> </w:t>
      </w:r>
      <w:r>
        <w:rPr/>
        <w:t>el</w:t>
      </w:r>
      <w:r>
        <w:rPr>
          <w:spacing w:val="-27"/>
        </w:rPr>
        <w:t> </w:t>
      </w:r>
      <w:r>
        <w:rPr>
          <w:spacing w:val="-3"/>
        </w:rPr>
        <w:t>área</w:t>
      </w:r>
      <w:r>
        <w:rPr>
          <w:spacing w:val="-27"/>
        </w:rPr>
        <w:t> </w:t>
      </w:r>
      <w:r>
        <w:rPr/>
        <w:t>oficialmente </w:t>
      </w:r>
      <w:r>
        <w:rPr>
          <w:w w:val="93"/>
        </w:rPr>
        <w:t>como</w:t>
      </w:r>
      <w:r>
        <w:rPr>
          <w:spacing w:val="3"/>
        </w:rPr>
        <w:t> </w:t>
      </w:r>
      <w:r>
        <w:rPr>
          <w:w w:val="95"/>
        </w:rPr>
        <w:t>un</w:t>
      </w:r>
      <w:r>
        <w:rPr>
          <w:spacing w:val="3"/>
        </w:rPr>
        <w:t> </w:t>
      </w:r>
      <w:r>
        <w:rPr>
          <w:w w:val="100"/>
          <w:sz w:val="17"/>
        </w:rPr>
        <w:t>A</w:t>
      </w:r>
      <w:r>
        <w:rPr>
          <w:w w:val="136"/>
          <w:sz w:val="17"/>
        </w:rPr>
        <w:t>n</w:t>
      </w:r>
      <w:r>
        <w:rPr>
          <w:w w:val="101"/>
          <w:sz w:val="17"/>
        </w:rPr>
        <w:t>p</w:t>
      </w:r>
      <w:r>
        <w:rPr>
          <w:w w:val="103"/>
        </w:rPr>
        <w:t>;</w:t>
      </w:r>
      <w:r>
        <w:rPr>
          <w:spacing w:val="3"/>
        </w:rPr>
        <w:t> </w:t>
      </w:r>
      <w:r>
        <w:rPr>
          <w:spacing w:val="-1"/>
          <w:w w:val="89"/>
        </w:rPr>
        <w:t>est</w:t>
      </w:r>
      <w:r>
        <w:rPr>
          <w:w w:val="89"/>
        </w:rPr>
        <w:t>o</w:t>
      </w:r>
      <w:r>
        <w:rPr>
          <w:spacing w:val="3"/>
        </w:rPr>
        <w:t> </w:t>
      </w:r>
      <w:r>
        <w:rPr>
          <w:w w:val="86"/>
        </w:rPr>
        <w:t>se</w:t>
      </w:r>
      <w:r>
        <w:rPr>
          <w:spacing w:val="3"/>
        </w:rPr>
        <w:t> </w:t>
      </w:r>
      <w:r>
        <w:rPr>
          <w:spacing w:val="-1"/>
          <w:w w:val="95"/>
        </w:rPr>
        <w:t>logr</w:t>
      </w:r>
      <w:r>
        <w:rPr>
          <w:w w:val="95"/>
        </w:rPr>
        <w:t>ó</w:t>
      </w:r>
      <w:r>
        <w:rPr>
          <w:spacing w:val="3"/>
        </w:rPr>
        <w:t> </w:t>
      </w:r>
      <w:r>
        <w:rPr>
          <w:spacing w:val="-1"/>
          <w:w w:val="94"/>
        </w:rPr>
        <w:t>e</w:t>
      </w:r>
      <w:r>
        <w:rPr>
          <w:w w:val="94"/>
        </w:rPr>
        <w:t>n</w:t>
      </w:r>
      <w:r>
        <w:rPr>
          <w:spacing w:val="3"/>
        </w:rPr>
        <w:t> </w:t>
      </w:r>
      <w:r>
        <w:rPr>
          <w:spacing w:val="-1"/>
          <w:w w:val="93"/>
        </w:rPr>
        <w:t>e</w:t>
      </w:r>
      <w:r>
        <w:rPr>
          <w:w w:val="93"/>
        </w:rPr>
        <w:t>l</w:t>
      </w:r>
      <w:r>
        <w:rPr>
          <w:spacing w:val="3"/>
        </w:rPr>
        <w:t> </w:t>
      </w:r>
      <w:r>
        <w:rPr>
          <w:w w:val="92"/>
        </w:rPr>
        <w:t>2002.</w:t>
      </w:r>
      <w:r>
        <w:rPr>
          <w:spacing w:val="3"/>
        </w:rPr>
        <w:t> </w:t>
      </w:r>
      <w:r>
        <w:rPr>
          <w:spacing w:val="-12"/>
          <w:w w:val="95"/>
        </w:rPr>
        <w:t>P</w:t>
      </w:r>
      <w:r>
        <w:rPr>
          <w:spacing w:val="-1"/>
          <w:w w:val="94"/>
        </w:rPr>
        <w:t>aradójicamente</w:t>
      </w:r>
      <w:r>
        <w:rPr>
          <w:w w:val="94"/>
        </w:rPr>
        <w:t>,</w:t>
      </w:r>
      <w:r>
        <w:rPr>
          <w:spacing w:val="4"/>
        </w:rPr>
        <w:t> </w:t>
      </w:r>
      <w:r>
        <w:rPr>
          <w:spacing w:val="-1"/>
          <w:w w:val="93"/>
        </w:rPr>
        <w:t>l</w:t>
      </w:r>
      <w:r>
        <w:rPr>
          <w:w w:val="93"/>
        </w:rPr>
        <w:t>a</w:t>
      </w:r>
      <w:r>
        <w:rPr>
          <w:spacing w:val="3"/>
        </w:rPr>
        <w:t> </w:t>
      </w:r>
      <w:r>
        <w:rPr>
          <w:spacing w:val="-1"/>
          <w:w w:val="93"/>
        </w:rPr>
        <w:t>declaració</w:t>
      </w:r>
      <w:r>
        <w:rPr>
          <w:w w:val="93"/>
        </w:rPr>
        <w:t>n</w:t>
      </w:r>
      <w:r>
        <w:rPr>
          <w:spacing w:val="4"/>
        </w:rPr>
        <w:t> </w:t>
      </w:r>
      <w:r>
        <w:rPr>
          <w:spacing w:val="-1"/>
          <w:w w:val="95"/>
        </w:rPr>
        <w:t>de</w:t>
      </w:r>
      <w:r>
        <w:rPr>
          <w:w w:val="95"/>
        </w:rPr>
        <w:t>l</w:t>
      </w:r>
      <w:r>
        <w:rPr>
          <w:spacing w:val="4"/>
        </w:rPr>
        <w:t> </w:t>
      </w:r>
      <w:r>
        <w:rPr>
          <w:w w:val="100"/>
          <w:sz w:val="17"/>
        </w:rPr>
        <w:t>A</w:t>
      </w:r>
      <w:r>
        <w:rPr>
          <w:spacing w:val="-1"/>
          <w:w w:val="101"/>
          <w:sz w:val="17"/>
        </w:rPr>
        <w:t>p</w:t>
      </w:r>
      <w:r>
        <w:rPr>
          <w:spacing w:val="-1"/>
          <w:w w:val="184"/>
          <w:sz w:val="17"/>
        </w:rPr>
        <w:t>f</w:t>
      </w:r>
      <w:r>
        <w:rPr>
          <w:w w:val="184"/>
          <w:sz w:val="17"/>
        </w:rPr>
        <w:t>f</w:t>
      </w:r>
      <w:r>
        <w:rPr>
          <w:w w:val="90"/>
        </w:rPr>
        <w:t>- </w:t>
      </w:r>
      <w:r>
        <w:rPr>
          <w:sz w:val="17"/>
        </w:rPr>
        <w:t>omyk</w:t>
      </w:r>
      <w:r>
        <w:rPr>
          <w:spacing w:val="-24"/>
          <w:sz w:val="17"/>
        </w:rPr>
        <w:t> </w:t>
      </w:r>
      <w:r>
        <w:rPr/>
        <w:t>se</w:t>
      </w:r>
      <w:r>
        <w:rPr>
          <w:spacing w:val="-35"/>
        </w:rPr>
        <w:t> </w:t>
      </w:r>
      <w:r>
        <w:rPr/>
        <w:t>ha</w:t>
      </w:r>
      <w:r>
        <w:rPr>
          <w:spacing w:val="-34"/>
        </w:rPr>
        <w:t> </w:t>
      </w:r>
      <w:r>
        <w:rPr/>
        <w:t>convertido</w:t>
      </w:r>
      <w:r>
        <w:rPr>
          <w:spacing w:val="-35"/>
        </w:rPr>
        <w:t> </w:t>
      </w:r>
      <w:r>
        <w:rPr/>
        <w:t>en</w:t>
      </w:r>
      <w:r>
        <w:rPr>
          <w:spacing w:val="-35"/>
        </w:rPr>
        <w:t> </w:t>
      </w:r>
      <w:r>
        <w:rPr/>
        <w:t>una</w:t>
      </w:r>
      <w:r>
        <w:rPr>
          <w:spacing w:val="-35"/>
        </w:rPr>
        <w:t> </w:t>
      </w:r>
      <w:r>
        <w:rPr/>
        <w:t>amenaza</w:t>
      </w:r>
      <w:r>
        <w:rPr>
          <w:spacing w:val="-34"/>
        </w:rPr>
        <w:t> </w:t>
      </w:r>
      <w:r>
        <w:rPr/>
        <w:t>potencial</w:t>
      </w:r>
      <w:r>
        <w:rPr>
          <w:spacing w:val="-34"/>
        </w:rPr>
        <w:t> </w:t>
      </w:r>
      <w:r>
        <w:rPr/>
        <w:t>para</w:t>
      </w:r>
      <w:r>
        <w:rPr>
          <w:spacing w:val="-35"/>
        </w:rPr>
        <w:t> </w:t>
      </w:r>
      <w:r>
        <w:rPr/>
        <w:t>la</w:t>
      </w:r>
      <w:r>
        <w:rPr>
          <w:spacing w:val="-35"/>
        </w:rPr>
        <w:t> </w:t>
      </w:r>
      <w:r>
        <w:rPr/>
        <w:t>toma</w:t>
      </w:r>
      <w:r>
        <w:rPr>
          <w:spacing w:val="-34"/>
        </w:rPr>
        <w:t> </w:t>
      </w:r>
      <w:r>
        <w:rPr/>
        <w:t>de</w:t>
      </w:r>
      <w:r>
        <w:rPr>
          <w:spacing w:val="-34"/>
        </w:rPr>
        <w:t> </w:t>
      </w:r>
      <w:r>
        <w:rPr/>
        <w:t>decisiones</w:t>
      </w:r>
      <w:r>
        <w:rPr>
          <w:spacing w:val="-34"/>
        </w:rPr>
        <w:t> </w:t>
      </w:r>
      <w:r>
        <w:rPr/>
        <w:t>loca- </w:t>
      </w:r>
      <w:r>
        <w:rPr>
          <w:w w:val="95"/>
        </w:rPr>
        <w:t>les</w:t>
      </w:r>
      <w:r>
        <w:rPr>
          <w:spacing w:val="-17"/>
          <w:w w:val="95"/>
        </w:rPr>
        <w:t> </w:t>
      </w:r>
      <w:r>
        <w:rPr>
          <w:w w:val="95"/>
        </w:rPr>
        <w:t>y</w:t>
      </w:r>
      <w:r>
        <w:rPr>
          <w:spacing w:val="-17"/>
          <w:w w:val="95"/>
        </w:rPr>
        <w:t> </w:t>
      </w:r>
      <w:r>
        <w:rPr>
          <w:w w:val="95"/>
        </w:rPr>
        <w:t>el</w:t>
      </w:r>
      <w:r>
        <w:rPr>
          <w:spacing w:val="-17"/>
          <w:w w:val="95"/>
        </w:rPr>
        <w:t> </w:t>
      </w:r>
      <w:r>
        <w:rPr>
          <w:w w:val="95"/>
        </w:rPr>
        <w:t>control</w:t>
      </w:r>
      <w:r>
        <w:rPr>
          <w:spacing w:val="-17"/>
          <w:w w:val="95"/>
        </w:rPr>
        <w:t> </w:t>
      </w:r>
      <w:r>
        <w:rPr>
          <w:w w:val="95"/>
        </w:rPr>
        <w:t>de</w:t>
      </w:r>
      <w:r>
        <w:rPr>
          <w:spacing w:val="-17"/>
          <w:w w:val="95"/>
        </w:rPr>
        <w:t> </w:t>
      </w:r>
      <w:r>
        <w:rPr>
          <w:w w:val="95"/>
        </w:rPr>
        <w:t>los</w:t>
      </w:r>
      <w:r>
        <w:rPr>
          <w:spacing w:val="-17"/>
          <w:w w:val="95"/>
        </w:rPr>
        <w:t> </w:t>
      </w:r>
      <w:r>
        <w:rPr>
          <w:w w:val="95"/>
        </w:rPr>
        <w:t>recursos</w:t>
      </w:r>
      <w:r>
        <w:rPr>
          <w:spacing w:val="-17"/>
          <w:w w:val="95"/>
        </w:rPr>
        <w:t> </w:t>
      </w:r>
      <w:r>
        <w:rPr>
          <w:w w:val="95"/>
        </w:rPr>
        <w:t>naturales;</w:t>
      </w:r>
      <w:r>
        <w:rPr>
          <w:spacing w:val="-16"/>
          <w:w w:val="95"/>
        </w:rPr>
        <w:t> </w:t>
      </w:r>
      <w:r>
        <w:rPr>
          <w:w w:val="95"/>
        </w:rPr>
        <w:t>a</w:t>
      </w:r>
      <w:r>
        <w:rPr>
          <w:spacing w:val="-17"/>
          <w:w w:val="95"/>
        </w:rPr>
        <w:t> </w:t>
      </w:r>
      <w:r>
        <w:rPr>
          <w:w w:val="95"/>
        </w:rPr>
        <w:t>pesar</w:t>
      </w:r>
      <w:r>
        <w:rPr>
          <w:spacing w:val="-17"/>
          <w:w w:val="95"/>
        </w:rPr>
        <w:t> </w:t>
      </w:r>
      <w:r>
        <w:rPr>
          <w:w w:val="95"/>
        </w:rPr>
        <w:t>de</w:t>
      </w:r>
      <w:r>
        <w:rPr>
          <w:spacing w:val="-17"/>
          <w:w w:val="95"/>
        </w:rPr>
        <w:t> </w:t>
      </w:r>
      <w:r>
        <w:rPr>
          <w:w w:val="95"/>
        </w:rPr>
        <w:t>que</w:t>
      </w:r>
      <w:r>
        <w:rPr>
          <w:spacing w:val="-17"/>
          <w:w w:val="95"/>
        </w:rPr>
        <w:t> </w:t>
      </w:r>
      <w:r>
        <w:rPr>
          <w:w w:val="95"/>
        </w:rPr>
        <w:t>en</w:t>
      </w:r>
      <w:r>
        <w:rPr>
          <w:spacing w:val="-17"/>
          <w:w w:val="95"/>
        </w:rPr>
        <w:t> </w:t>
      </w:r>
      <w:r>
        <w:rPr>
          <w:w w:val="95"/>
        </w:rPr>
        <w:t>la</w:t>
      </w:r>
      <w:r>
        <w:rPr>
          <w:spacing w:val="-17"/>
          <w:w w:val="95"/>
        </w:rPr>
        <w:t> </w:t>
      </w:r>
      <w:r>
        <w:rPr>
          <w:w w:val="95"/>
        </w:rPr>
        <w:t>actualidad</w:t>
      </w:r>
      <w:r>
        <w:rPr>
          <w:spacing w:val="-16"/>
          <w:w w:val="95"/>
        </w:rPr>
        <w:t> </w:t>
      </w:r>
      <w:r>
        <w:rPr>
          <w:w w:val="95"/>
        </w:rPr>
        <w:t>el</w:t>
      </w:r>
      <w:r>
        <w:rPr>
          <w:spacing w:val="-17"/>
          <w:w w:val="95"/>
        </w:rPr>
        <w:t> </w:t>
      </w:r>
      <w:r>
        <w:rPr>
          <w:w w:val="95"/>
        </w:rPr>
        <w:t>manejo se realiza por los habitantes locales, es la Comisión Nacional de </w:t>
      </w:r>
      <w:r>
        <w:rPr>
          <w:spacing w:val="-3"/>
          <w:w w:val="95"/>
        </w:rPr>
        <w:t>Áreas </w:t>
      </w:r>
      <w:r>
        <w:rPr>
          <w:w w:val="95"/>
        </w:rPr>
        <w:t>Naturales </w:t>
      </w:r>
      <w:r>
        <w:rPr/>
        <w:t>Protegidas (</w:t>
      </w:r>
      <w:r>
        <w:rPr>
          <w:sz w:val="17"/>
        </w:rPr>
        <w:t>conAnp</w:t>
      </w:r>
      <w:r>
        <w:rPr/>
        <w:t>) quien tiene la atribución legal para su administración, a </w:t>
      </w:r>
      <w:r>
        <w:rPr>
          <w:w w:val="95"/>
        </w:rPr>
        <w:t>través</w:t>
      </w:r>
      <w:r>
        <w:rPr>
          <w:spacing w:val="-7"/>
          <w:w w:val="95"/>
        </w:rPr>
        <w:t> </w:t>
      </w:r>
      <w:r>
        <w:rPr>
          <w:w w:val="95"/>
        </w:rPr>
        <w:t>de</w:t>
      </w:r>
      <w:r>
        <w:rPr>
          <w:spacing w:val="-7"/>
          <w:w w:val="95"/>
        </w:rPr>
        <w:t> </w:t>
      </w:r>
      <w:r>
        <w:rPr>
          <w:w w:val="95"/>
        </w:rPr>
        <w:t>los</w:t>
      </w:r>
      <w:r>
        <w:rPr>
          <w:spacing w:val="-7"/>
          <w:w w:val="95"/>
        </w:rPr>
        <w:t> </w:t>
      </w:r>
      <w:r>
        <w:rPr>
          <w:w w:val="95"/>
        </w:rPr>
        <w:t>planes</w:t>
      </w:r>
      <w:r>
        <w:rPr>
          <w:spacing w:val="-7"/>
          <w:w w:val="95"/>
        </w:rPr>
        <w:t> </w:t>
      </w:r>
      <w:r>
        <w:rPr>
          <w:w w:val="95"/>
        </w:rPr>
        <w:t>de</w:t>
      </w:r>
      <w:r>
        <w:rPr>
          <w:spacing w:val="-7"/>
          <w:w w:val="95"/>
        </w:rPr>
        <w:t> </w:t>
      </w:r>
      <w:r>
        <w:rPr>
          <w:w w:val="95"/>
        </w:rPr>
        <w:t>manejo</w:t>
      </w:r>
      <w:r>
        <w:rPr>
          <w:spacing w:val="-7"/>
          <w:w w:val="95"/>
        </w:rPr>
        <w:t> </w:t>
      </w:r>
      <w:r>
        <w:rPr>
          <w:w w:val="95"/>
        </w:rPr>
        <w:t>de</w:t>
      </w:r>
      <w:r>
        <w:rPr>
          <w:spacing w:val="-7"/>
          <w:w w:val="95"/>
        </w:rPr>
        <w:t> </w:t>
      </w:r>
      <w:r>
        <w:rPr>
          <w:w w:val="95"/>
          <w:sz w:val="17"/>
        </w:rPr>
        <w:t>Anp</w:t>
      </w:r>
      <w:r>
        <w:rPr>
          <w:spacing w:val="4"/>
          <w:w w:val="95"/>
          <w:sz w:val="17"/>
        </w:rPr>
        <w:t> </w:t>
      </w:r>
      <w:r>
        <w:rPr>
          <w:w w:val="95"/>
        </w:rPr>
        <w:t>(García-Frapolli</w:t>
      </w:r>
      <w:r>
        <w:rPr>
          <w:spacing w:val="-7"/>
          <w:w w:val="95"/>
        </w:rPr>
        <w:t> </w:t>
      </w:r>
      <w:r>
        <w:rPr>
          <w:rFonts w:ascii="Times New Roman" w:hAnsi="Times New Roman"/>
          <w:i/>
          <w:w w:val="95"/>
        </w:rPr>
        <w:t>ett</w:t>
      </w:r>
      <w:r>
        <w:rPr>
          <w:rFonts w:ascii="Times New Roman" w:hAnsi="Times New Roman"/>
          <w:i/>
          <w:spacing w:val="-13"/>
          <w:w w:val="95"/>
        </w:rPr>
        <w:t> </w:t>
      </w:r>
      <w:r>
        <w:rPr>
          <w:rFonts w:ascii="Times New Roman" w:hAnsi="Times New Roman"/>
          <w:i/>
          <w:w w:val="95"/>
        </w:rPr>
        <w:t>al</w:t>
      </w:r>
      <w:r>
        <w:rPr>
          <w:w w:val="95"/>
        </w:rPr>
        <w:t>.,</w:t>
      </w:r>
      <w:r>
        <w:rPr>
          <w:spacing w:val="-7"/>
          <w:w w:val="95"/>
        </w:rPr>
        <w:t> </w:t>
      </w:r>
      <w:r>
        <w:rPr>
          <w:w w:val="95"/>
        </w:rPr>
        <w:t>2009).</w:t>
      </w:r>
    </w:p>
    <w:p>
      <w:pPr>
        <w:pStyle w:val="BodyText"/>
        <w:spacing w:line="242" w:lineRule="auto"/>
        <w:ind w:left="1553" w:right="1551" w:firstLine="283"/>
        <w:jc w:val="both"/>
      </w:pPr>
      <w:r>
        <w:rPr>
          <w:w w:val="95"/>
        </w:rPr>
        <w:t>Este estatus de </w:t>
      </w:r>
      <w:r>
        <w:rPr>
          <w:w w:val="95"/>
          <w:sz w:val="17"/>
        </w:rPr>
        <w:t>Anp </w:t>
      </w:r>
      <w:r>
        <w:rPr>
          <w:w w:val="95"/>
        </w:rPr>
        <w:t>también ha implicado un reconocimiento y peso desigual </w:t>
      </w:r>
      <w:r>
        <w:rPr/>
        <w:t>entre</w:t>
      </w:r>
      <w:r>
        <w:rPr>
          <w:spacing w:val="-23"/>
        </w:rPr>
        <w:t> </w:t>
      </w:r>
      <w:r>
        <w:rPr/>
        <w:t>los</w:t>
      </w:r>
      <w:r>
        <w:rPr>
          <w:spacing w:val="-23"/>
        </w:rPr>
        <w:t> </w:t>
      </w:r>
      <w:r>
        <w:rPr/>
        <w:t>agentes</w:t>
      </w:r>
      <w:r>
        <w:rPr>
          <w:spacing w:val="-23"/>
        </w:rPr>
        <w:t> </w:t>
      </w:r>
      <w:r>
        <w:rPr/>
        <w:t>involucrados</w:t>
      </w:r>
      <w:r>
        <w:rPr>
          <w:spacing w:val="-23"/>
        </w:rPr>
        <w:t> </w:t>
      </w:r>
      <w:r>
        <w:rPr/>
        <w:t>y</w:t>
      </w:r>
      <w:r>
        <w:rPr>
          <w:spacing w:val="-23"/>
        </w:rPr>
        <w:t> </w:t>
      </w:r>
      <w:r>
        <w:rPr/>
        <w:t>los</w:t>
      </w:r>
      <w:r>
        <w:rPr>
          <w:spacing w:val="-23"/>
        </w:rPr>
        <w:t> </w:t>
      </w:r>
      <w:r>
        <w:rPr/>
        <w:t>usos</w:t>
      </w:r>
      <w:r>
        <w:rPr>
          <w:spacing w:val="-23"/>
        </w:rPr>
        <w:t> </w:t>
      </w:r>
      <w:r>
        <w:rPr/>
        <w:t>existentes</w:t>
      </w:r>
      <w:r>
        <w:rPr>
          <w:spacing w:val="-23"/>
        </w:rPr>
        <w:t> </w:t>
      </w:r>
      <w:r>
        <w:rPr/>
        <w:t>en</w:t>
      </w:r>
      <w:r>
        <w:rPr>
          <w:spacing w:val="-23"/>
        </w:rPr>
        <w:t> </w:t>
      </w:r>
      <w:r>
        <w:rPr/>
        <w:t>la</w:t>
      </w:r>
      <w:r>
        <w:rPr>
          <w:spacing w:val="-23"/>
        </w:rPr>
        <w:t> </w:t>
      </w:r>
      <w:r>
        <w:rPr/>
        <w:t>zona.</w:t>
      </w:r>
      <w:r>
        <w:rPr>
          <w:spacing w:val="-23"/>
        </w:rPr>
        <w:t> </w:t>
      </w:r>
      <w:r>
        <w:rPr>
          <w:spacing w:val="-6"/>
        </w:rPr>
        <w:t>Por</w:t>
      </w:r>
      <w:r>
        <w:rPr>
          <w:spacing w:val="-23"/>
        </w:rPr>
        <w:t> </w:t>
      </w:r>
      <w:r>
        <w:rPr/>
        <w:t>ejemplo,</w:t>
      </w:r>
      <w:r>
        <w:rPr>
          <w:spacing w:val="-23"/>
        </w:rPr>
        <w:t> </w:t>
      </w:r>
      <w:r>
        <w:rPr/>
        <w:t>las </w:t>
      </w:r>
      <w:r>
        <w:rPr>
          <w:w w:val="95"/>
        </w:rPr>
        <w:t>autoridades gubernamentales ambientales no están a favor del sistema de pro- ducción</w:t>
      </w:r>
      <w:r>
        <w:rPr>
          <w:spacing w:val="-11"/>
          <w:w w:val="95"/>
        </w:rPr>
        <w:t> </w:t>
      </w:r>
      <w:r>
        <w:rPr>
          <w:spacing w:val="-3"/>
          <w:w w:val="95"/>
        </w:rPr>
        <w:t>agrícola</w:t>
      </w:r>
      <w:r>
        <w:rPr>
          <w:spacing w:val="-11"/>
          <w:w w:val="95"/>
        </w:rPr>
        <w:t> </w:t>
      </w:r>
      <w:r>
        <w:rPr>
          <w:w w:val="95"/>
        </w:rPr>
        <w:t>de</w:t>
      </w:r>
      <w:r>
        <w:rPr>
          <w:spacing w:val="-11"/>
          <w:w w:val="95"/>
        </w:rPr>
        <w:t> </w:t>
      </w:r>
      <w:r>
        <w:rPr>
          <w:w w:val="95"/>
        </w:rPr>
        <w:t>la</w:t>
      </w:r>
      <w:r>
        <w:rPr>
          <w:spacing w:val="-11"/>
          <w:w w:val="95"/>
        </w:rPr>
        <w:t> </w:t>
      </w:r>
      <w:r>
        <w:rPr>
          <w:spacing w:val="-3"/>
          <w:w w:val="95"/>
        </w:rPr>
        <w:t>milpa,</w:t>
      </w:r>
      <w:r>
        <w:rPr>
          <w:spacing w:val="-11"/>
          <w:w w:val="95"/>
        </w:rPr>
        <w:t> </w:t>
      </w:r>
      <w:r>
        <w:rPr>
          <w:w w:val="95"/>
        </w:rPr>
        <w:t>el</w:t>
      </w:r>
      <w:r>
        <w:rPr>
          <w:spacing w:val="-11"/>
          <w:w w:val="95"/>
        </w:rPr>
        <w:t> </w:t>
      </w:r>
      <w:r>
        <w:rPr>
          <w:w w:val="95"/>
        </w:rPr>
        <w:t>cual</w:t>
      </w:r>
      <w:r>
        <w:rPr>
          <w:spacing w:val="-11"/>
          <w:w w:val="95"/>
        </w:rPr>
        <w:t> </w:t>
      </w:r>
      <w:r>
        <w:rPr>
          <w:spacing w:val="-4"/>
          <w:w w:val="95"/>
        </w:rPr>
        <w:t>representa</w:t>
      </w:r>
      <w:r>
        <w:rPr>
          <w:spacing w:val="-11"/>
          <w:w w:val="95"/>
        </w:rPr>
        <w:t> </w:t>
      </w:r>
      <w:r>
        <w:rPr>
          <w:w w:val="95"/>
        </w:rPr>
        <w:t>un</w:t>
      </w:r>
      <w:r>
        <w:rPr>
          <w:spacing w:val="-11"/>
          <w:w w:val="95"/>
        </w:rPr>
        <w:t> </w:t>
      </w:r>
      <w:r>
        <w:rPr>
          <w:w w:val="95"/>
        </w:rPr>
        <w:t>valor</w:t>
      </w:r>
      <w:r>
        <w:rPr>
          <w:spacing w:val="-11"/>
          <w:w w:val="95"/>
        </w:rPr>
        <w:t> </w:t>
      </w:r>
      <w:r>
        <w:rPr>
          <w:spacing w:val="-3"/>
          <w:w w:val="95"/>
        </w:rPr>
        <w:t>sociocultural</w:t>
      </w:r>
      <w:r>
        <w:rPr>
          <w:spacing w:val="-11"/>
          <w:w w:val="95"/>
        </w:rPr>
        <w:t> </w:t>
      </w:r>
      <w:r>
        <w:rPr>
          <w:w w:val="95"/>
        </w:rPr>
        <w:t>y</w:t>
      </w:r>
      <w:r>
        <w:rPr>
          <w:spacing w:val="-11"/>
          <w:w w:val="95"/>
        </w:rPr>
        <w:t> </w:t>
      </w:r>
      <w:r>
        <w:rPr>
          <w:w w:val="95"/>
        </w:rPr>
        <w:t>económico muy</w:t>
      </w:r>
      <w:r>
        <w:rPr>
          <w:spacing w:val="-21"/>
          <w:w w:val="95"/>
        </w:rPr>
        <w:t> </w:t>
      </w:r>
      <w:r>
        <w:rPr>
          <w:w w:val="95"/>
        </w:rPr>
        <w:t>importante</w:t>
      </w:r>
      <w:r>
        <w:rPr>
          <w:spacing w:val="-21"/>
          <w:w w:val="95"/>
        </w:rPr>
        <w:t> </w:t>
      </w:r>
      <w:r>
        <w:rPr>
          <w:w w:val="95"/>
        </w:rPr>
        <w:t>para</w:t>
      </w:r>
      <w:r>
        <w:rPr>
          <w:spacing w:val="-21"/>
          <w:w w:val="95"/>
        </w:rPr>
        <w:t> </w:t>
      </w:r>
      <w:r>
        <w:rPr>
          <w:w w:val="95"/>
        </w:rPr>
        <w:t>los</w:t>
      </w:r>
      <w:r>
        <w:rPr>
          <w:spacing w:val="-21"/>
          <w:w w:val="95"/>
        </w:rPr>
        <w:t> </w:t>
      </w:r>
      <w:r>
        <w:rPr>
          <w:w w:val="95"/>
        </w:rPr>
        <w:t>mayas</w:t>
      </w:r>
      <w:r>
        <w:rPr>
          <w:spacing w:val="-21"/>
          <w:w w:val="95"/>
        </w:rPr>
        <w:t> </w:t>
      </w:r>
      <w:r>
        <w:rPr>
          <w:w w:val="95"/>
        </w:rPr>
        <w:t>yucatecos.</w:t>
      </w:r>
      <w:r>
        <w:rPr>
          <w:spacing w:val="-22"/>
          <w:w w:val="95"/>
        </w:rPr>
        <w:t> </w:t>
      </w:r>
      <w:r>
        <w:rPr>
          <w:w w:val="95"/>
        </w:rPr>
        <w:t>Este</w:t>
      </w:r>
      <w:r>
        <w:rPr>
          <w:spacing w:val="-21"/>
          <w:w w:val="95"/>
        </w:rPr>
        <w:t> </w:t>
      </w:r>
      <w:r>
        <w:rPr>
          <w:w w:val="95"/>
        </w:rPr>
        <w:t>es</w:t>
      </w:r>
      <w:r>
        <w:rPr>
          <w:spacing w:val="-21"/>
          <w:w w:val="95"/>
        </w:rPr>
        <w:t> </w:t>
      </w:r>
      <w:r>
        <w:rPr>
          <w:w w:val="95"/>
        </w:rPr>
        <w:t>un</w:t>
      </w:r>
      <w:r>
        <w:rPr>
          <w:spacing w:val="-21"/>
          <w:w w:val="95"/>
        </w:rPr>
        <w:t> </w:t>
      </w:r>
      <w:r>
        <w:rPr>
          <w:w w:val="95"/>
        </w:rPr>
        <w:t>claro</w:t>
      </w:r>
      <w:r>
        <w:rPr>
          <w:spacing w:val="-21"/>
          <w:w w:val="95"/>
        </w:rPr>
        <w:t> </w:t>
      </w:r>
      <w:r>
        <w:rPr>
          <w:w w:val="95"/>
        </w:rPr>
        <w:t>ejemplo</w:t>
      </w:r>
      <w:r>
        <w:rPr>
          <w:spacing w:val="-21"/>
          <w:w w:val="95"/>
        </w:rPr>
        <w:t> </w:t>
      </w:r>
      <w:r>
        <w:rPr>
          <w:w w:val="95"/>
        </w:rPr>
        <w:t>de</w:t>
      </w:r>
      <w:r>
        <w:rPr>
          <w:spacing w:val="-21"/>
          <w:w w:val="95"/>
        </w:rPr>
        <w:t> </w:t>
      </w:r>
      <w:r>
        <w:rPr>
          <w:w w:val="95"/>
        </w:rPr>
        <w:t>las</w:t>
      </w:r>
      <w:r>
        <w:rPr>
          <w:spacing w:val="-21"/>
          <w:w w:val="95"/>
        </w:rPr>
        <w:t> </w:t>
      </w:r>
      <w:r>
        <w:rPr>
          <w:w w:val="95"/>
        </w:rPr>
        <w:t>implica- ciones</w:t>
      </w:r>
      <w:r>
        <w:rPr>
          <w:spacing w:val="-12"/>
          <w:w w:val="95"/>
        </w:rPr>
        <w:t> </w:t>
      </w:r>
      <w:r>
        <w:rPr>
          <w:w w:val="95"/>
        </w:rPr>
        <w:t>socioeconómicas</w:t>
      </w:r>
      <w:r>
        <w:rPr>
          <w:spacing w:val="-13"/>
          <w:w w:val="95"/>
        </w:rPr>
        <w:t> </w:t>
      </w:r>
      <w:r>
        <w:rPr>
          <w:w w:val="95"/>
        </w:rPr>
        <w:t>en</w:t>
      </w:r>
      <w:r>
        <w:rPr>
          <w:spacing w:val="-12"/>
          <w:w w:val="95"/>
        </w:rPr>
        <w:t> </w:t>
      </w:r>
      <w:r>
        <w:rPr>
          <w:w w:val="95"/>
        </w:rPr>
        <w:t>la</w:t>
      </w:r>
      <w:r>
        <w:rPr>
          <w:spacing w:val="-12"/>
          <w:w w:val="95"/>
        </w:rPr>
        <w:t> </w:t>
      </w:r>
      <w:r>
        <w:rPr>
          <w:w w:val="95"/>
        </w:rPr>
        <w:t>toma</w:t>
      </w:r>
      <w:r>
        <w:rPr>
          <w:spacing w:val="-11"/>
          <w:w w:val="95"/>
        </w:rPr>
        <w:t> </w:t>
      </w:r>
      <w:r>
        <w:rPr>
          <w:w w:val="95"/>
        </w:rPr>
        <w:t>de</w:t>
      </w:r>
      <w:r>
        <w:rPr>
          <w:spacing w:val="-11"/>
          <w:w w:val="95"/>
        </w:rPr>
        <w:t> </w:t>
      </w:r>
      <w:r>
        <w:rPr>
          <w:w w:val="95"/>
        </w:rPr>
        <w:t>decisiones</w:t>
      </w:r>
      <w:r>
        <w:rPr>
          <w:spacing w:val="-11"/>
          <w:w w:val="95"/>
        </w:rPr>
        <w:t> </w:t>
      </w:r>
      <w:r>
        <w:rPr>
          <w:w w:val="95"/>
        </w:rPr>
        <w:t>de</w:t>
      </w:r>
      <w:r>
        <w:rPr>
          <w:spacing w:val="-11"/>
          <w:w w:val="95"/>
        </w:rPr>
        <w:t> </w:t>
      </w:r>
      <w:r>
        <w:rPr>
          <w:w w:val="95"/>
        </w:rPr>
        <w:t>arriba</w:t>
      </w:r>
      <w:r>
        <w:rPr>
          <w:spacing w:val="-12"/>
          <w:w w:val="95"/>
        </w:rPr>
        <w:t> </w:t>
      </w:r>
      <w:r>
        <w:rPr>
          <w:w w:val="95"/>
        </w:rPr>
        <w:t>hacia</w:t>
      </w:r>
      <w:r>
        <w:rPr>
          <w:spacing w:val="-11"/>
          <w:w w:val="95"/>
        </w:rPr>
        <w:t> </w:t>
      </w:r>
      <w:r>
        <w:rPr>
          <w:w w:val="95"/>
        </w:rPr>
        <w:t>abajo,</w:t>
      </w:r>
      <w:r>
        <w:rPr>
          <w:spacing w:val="-11"/>
          <w:w w:val="95"/>
        </w:rPr>
        <w:t> </w:t>
      </w:r>
      <w:r>
        <w:rPr>
          <w:w w:val="95"/>
        </w:rPr>
        <w:t>donde</w:t>
      </w:r>
      <w:r>
        <w:rPr>
          <w:spacing w:val="-11"/>
          <w:w w:val="95"/>
        </w:rPr>
        <w:t> </w:t>
      </w:r>
      <w:r>
        <w:rPr>
          <w:w w:val="95"/>
        </w:rPr>
        <w:t>las instancias</w:t>
      </w:r>
      <w:r>
        <w:rPr>
          <w:spacing w:val="-27"/>
          <w:w w:val="95"/>
        </w:rPr>
        <w:t> </w:t>
      </w:r>
      <w:r>
        <w:rPr>
          <w:w w:val="95"/>
        </w:rPr>
        <w:t>gubernamentales</w:t>
      </w:r>
      <w:r>
        <w:rPr>
          <w:spacing w:val="-28"/>
          <w:w w:val="95"/>
        </w:rPr>
        <w:t> </w:t>
      </w:r>
      <w:r>
        <w:rPr>
          <w:w w:val="95"/>
        </w:rPr>
        <w:t>imponen</w:t>
      </w:r>
      <w:r>
        <w:rPr>
          <w:spacing w:val="-27"/>
          <w:w w:val="95"/>
        </w:rPr>
        <w:t> </w:t>
      </w:r>
      <w:r>
        <w:rPr>
          <w:w w:val="95"/>
        </w:rPr>
        <w:t>y/o</w:t>
      </w:r>
      <w:r>
        <w:rPr>
          <w:spacing w:val="-27"/>
          <w:w w:val="95"/>
        </w:rPr>
        <w:t> </w:t>
      </w:r>
      <w:r>
        <w:rPr>
          <w:w w:val="95"/>
        </w:rPr>
        <w:t>no</w:t>
      </w:r>
      <w:r>
        <w:rPr>
          <w:spacing w:val="-27"/>
          <w:w w:val="95"/>
        </w:rPr>
        <w:t> </w:t>
      </w:r>
      <w:r>
        <w:rPr>
          <w:w w:val="95"/>
        </w:rPr>
        <w:t>reconocen</w:t>
      </w:r>
      <w:r>
        <w:rPr>
          <w:spacing w:val="-27"/>
          <w:w w:val="95"/>
        </w:rPr>
        <w:t> </w:t>
      </w:r>
      <w:r>
        <w:rPr>
          <w:w w:val="95"/>
        </w:rPr>
        <w:t>el</w:t>
      </w:r>
      <w:r>
        <w:rPr>
          <w:spacing w:val="-27"/>
          <w:w w:val="95"/>
        </w:rPr>
        <w:t> </w:t>
      </w:r>
      <w:r>
        <w:rPr>
          <w:w w:val="95"/>
        </w:rPr>
        <w:t>valor</w:t>
      </w:r>
      <w:r>
        <w:rPr>
          <w:spacing w:val="-27"/>
          <w:w w:val="95"/>
        </w:rPr>
        <w:t> </w:t>
      </w:r>
      <w:r>
        <w:rPr>
          <w:w w:val="95"/>
        </w:rPr>
        <w:t>cultural</w:t>
      </w:r>
      <w:r>
        <w:rPr>
          <w:spacing w:val="-27"/>
          <w:w w:val="95"/>
        </w:rPr>
        <w:t> </w:t>
      </w:r>
      <w:r>
        <w:rPr>
          <w:w w:val="95"/>
        </w:rPr>
        <w:t>milenario de</w:t>
      </w:r>
      <w:r>
        <w:rPr>
          <w:spacing w:val="-19"/>
          <w:w w:val="95"/>
        </w:rPr>
        <w:t> </w:t>
      </w:r>
      <w:r>
        <w:rPr>
          <w:w w:val="95"/>
        </w:rPr>
        <w:t>las</w:t>
      </w:r>
      <w:r>
        <w:rPr>
          <w:spacing w:val="-19"/>
          <w:w w:val="95"/>
        </w:rPr>
        <w:t> </w:t>
      </w:r>
      <w:r>
        <w:rPr>
          <w:w w:val="95"/>
        </w:rPr>
        <w:t>comunidades</w:t>
      </w:r>
      <w:r>
        <w:rPr>
          <w:spacing w:val="-19"/>
          <w:w w:val="95"/>
        </w:rPr>
        <w:t> </w:t>
      </w:r>
      <w:r>
        <w:rPr>
          <w:w w:val="95"/>
        </w:rPr>
        <w:t>locales</w:t>
      </w:r>
      <w:r>
        <w:rPr>
          <w:spacing w:val="-19"/>
          <w:w w:val="95"/>
        </w:rPr>
        <w:t> </w:t>
      </w:r>
      <w:r>
        <w:rPr>
          <w:w w:val="95"/>
        </w:rPr>
        <w:t>(García-Frapolli</w:t>
      </w:r>
      <w:r>
        <w:rPr>
          <w:spacing w:val="-19"/>
          <w:w w:val="95"/>
        </w:rPr>
        <w:t> </w:t>
      </w:r>
      <w:r>
        <w:rPr>
          <w:rFonts w:ascii="Times New Roman" w:hAnsi="Times New Roman"/>
          <w:i/>
          <w:w w:val="95"/>
        </w:rPr>
        <w:t>ett</w:t>
      </w:r>
      <w:r>
        <w:rPr>
          <w:rFonts w:ascii="Times New Roman" w:hAnsi="Times New Roman"/>
          <w:i/>
          <w:spacing w:val="-25"/>
          <w:w w:val="95"/>
        </w:rPr>
        <w:t> </w:t>
      </w:r>
      <w:r>
        <w:rPr>
          <w:rFonts w:ascii="Times New Roman" w:hAnsi="Times New Roman"/>
          <w:i/>
          <w:w w:val="95"/>
        </w:rPr>
        <w:t>al</w:t>
      </w:r>
      <w:r>
        <w:rPr>
          <w:w w:val="95"/>
        </w:rPr>
        <w:t>.,</w:t>
      </w:r>
      <w:r>
        <w:rPr>
          <w:spacing w:val="-19"/>
          <w:w w:val="95"/>
        </w:rPr>
        <w:t> </w:t>
      </w:r>
      <w:r>
        <w:rPr>
          <w:w w:val="95"/>
        </w:rPr>
        <w:t>2009).</w:t>
      </w:r>
    </w:p>
    <w:p>
      <w:pPr>
        <w:pStyle w:val="BodyText"/>
        <w:spacing w:line="242" w:lineRule="auto"/>
        <w:ind w:left="1553" w:right="1551" w:firstLine="283"/>
        <w:jc w:val="both"/>
      </w:pPr>
      <w:r>
        <w:rPr/>
        <w:t>Muchas</w:t>
      </w:r>
      <w:r>
        <w:rPr>
          <w:spacing w:val="-15"/>
        </w:rPr>
        <w:t> </w:t>
      </w:r>
      <w:r>
        <w:rPr/>
        <w:t>comunidades</w:t>
      </w:r>
      <w:r>
        <w:rPr>
          <w:spacing w:val="-15"/>
        </w:rPr>
        <w:t> </w:t>
      </w:r>
      <w:r>
        <w:rPr/>
        <w:t>locales</w:t>
      </w:r>
      <w:r>
        <w:rPr>
          <w:spacing w:val="-14"/>
        </w:rPr>
        <w:t> </w:t>
      </w:r>
      <w:r>
        <w:rPr/>
        <w:t>dejan</w:t>
      </w:r>
      <w:r>
        <w:rPr>
          <w:spacing w:val="-14"/>
        </w:rPr>
        <w:t> </w:t>
      </w:r>
      <w:r>
        <w:rPr/>
        <w:t>de</w:t>
      </w:r>
      <w:r>
        <w:rPr>
          <w:spacing w:val="-15"/>
        </w:rPr>
        <w:t> </w:t>
      </w:r>
      <w:r>
        <w:rPr/>
        <w:t>ser</w:t>
      </w:r>
      <w:r>
        <w:rPr>
          <w:spacing w:val="-15"/>
        </w:rPr>
        <w:t> </w:t>
      </w:r>
      <w:r>
        <w:rPr/>
        <w:t>agentes</w:t>
      </w:r>
      <w:r>
        <w:rPr>
          <w:spacing w:val="-14"/>
        </w:rPr>
        <w:t> </w:t>
      </w:r>
      <w:r>
        <w:rPr/>
        <w:t>activos</w:t>
      </w:r>
      <w:r>
        <w:rPr>
          <w:spacing w:val="-14"/>
        </w:rPr>
        <w:t> </w:t>
      </w:r>
      <w:r>
        <w:rPr/>
        <w:t>en</w:t>
      </w:r>
      <w:r>
        <w:rPr>
          <w:spacing w:val="-15"/>
        </w:rPr>
        <w:t> </w:t>
      </w:r>
      <w:r>
        <w:rPr/>
        <w:t>el</w:t>
      </w:r>
      <w:r>
        <w:rPr>
          <w:spacing w:val="-15"/>
        </w:rPr>
        <w:t> </w:t>
      </w:r>
      <w:r>
        <w:rPr/>
        <w:t>proceso</w:t>
      </w:r>
      <w:r>
        <w:rPr>
          <w:spacing w:val="-15"/>
        </w:rPr>
        <w:t> </w:t>
      </w:r>
      <w:r>
        <w:rPr/>
        <w:t>de </w:t>
      </w:r>
      <w:r>
        <w:rPr>
          <w:w w:val="95"/>
        </w:rPr>
        <w:t>conservación de los recursos naturales y se convierten sólo en agentes pasivos; </w:t>
      </w:r>
      <w:r>
        <w:rPr/>
        <w:t>las</w:t>
      </w:r>
      <w:r>
        <w:rPr>
          <w:spacing w:val="-21"/>
        </w:rPr>
        <w:t> </w:t>
      </w:r>
      <w:r>
        <w:rPr/>
        <w:t>decisiones</w:t>
      </w:r>
      <w:r>
        <w:rPr>
          <w:spacing w:val="-21"/>
        </w:rPr>
        <w:t> </w:t>
      </w:r>
      <w:r>
        <w:rPr/>
        <w:t>federales</w:t>
      </w:r>
      <w:r>
        <w:rPr>
          <w:spacing w:val="-22"/>
        </w:rPr>
        <w:t> </w:t>
      </w:r>
      <w:r>
        <w:rPr/>
        <w:t>ponen</w:t>
      </w:r>
      <w:r>
        <w:rPr>
          <w:spacing w:val="-22"/>
        </w:rPr>
        <w:t> </w:t>
      </w:r>
      <w:r>
        <w:rPr/>
        <w:t>en</w:t>
      </w:r>
      <w:r>
        <w:rPr>
          <w:spacing w:val="-22"/>
        </w:rPr>
        <w:t> </w:t>
      </w:r>
      <w:r>
        <w:rPr/>
        <w:t>riesgo</w:t>
      </w:r>
      <w:r>
        <w:rPr>
          <w:spacing w:val="-22"/>
        </w:rPr>
        <w:t> </w:t>
      </w:r>
      <w:r>
        <w:rPr/>
        <w:t>varias</w:t>
      </w:r>
      <w:r>
        <w:rPr>
          <w:spacing w:val="-22"/>
        </w:rPr>
        <w:t> </w:t>
      </w:r>
      <w:r>
        <w:rPr/>
        <w:t>décadas</w:t>
      </w:r>
      <w:r>
        <w:rPr>
          <w:spacing w:val="-21"/>
        </w:rPr>
        <w:t> </w:t>
      </w:r>
      <w:r>
        <w:rPr/>
        <w:t>de</w:t>
      </w:r>
      <w:r>
        <w:rPr>
          <w:spacing w:val="-22"/>
        </w:rPr>
        <w:t> </w:t>
      </w:r>
      <w:r>
        <w:rPr/>
        <w:t>empoderamiento</w:t>
      </w:r>
      <w:r>
        <w:rPr>
          <w:spacing w:val="-21"/>
        </w:rPr>
        <w:t> </w:t>
      </w:r>
      <w:r>
        <w:rPr/>
        <w:t>y tienden</w:t>
      </w:r>
      <w:r>
        <w:rPr>
          <w:spacing w:val="-16"/>
        </w:rPr>
        <w:t> </w:t>
      </w:r>
      <w:r>
        <w:rPr/>
        <w:t>a</w:t>
      </w:r>
      <w:r>
        <w:rPr>
          <w:spacing w:val="-17"/>
        </w:rPr>
        <w:t> </w:t>
      </w:r>
      <w:r>
        <w:rPr/>
        <w:t>la</w:t>
      </w:r>
      <w:r>
        <w:rPr>
          <w:spacing w:val="-17"/>
        </w:rPr>
        <w:t> </w:t>
      </w:r>
      <w:r>
        <w:rPr/>
        <w:t>exclusión</w:t>
      </w:r>
      <w:r>
        <w:rPr>
          <w:spacing w:val="-17"/>
        </w:rPr>
        <w:t> </w:t>
      </w:r>
      <w:r>
        <w:rPr/>
        <w:t>participativa</w:t>
      </w:r>
      <w:r>
        <w:rPr>
          <w:spacing w:val="-17"/>
        </w:rPr>
        <w:t> </w:t>
      </w:r>
      <w:r>
        <w:rPr/>
        <w:t>de</w:t>
      </w:r>
      <w:r>
        <w:rPr>
          <w:spacing w:val="-17"/>
        </w:rPr>
        <w:t> </w:t>
      </w:r>
      <w:r>
        <w:rPr/>
        <w:t>manera</w:t>
      </w:r>
      <w:r>
        <w:rPr>
          <w:spacing w:val="-16"/>
        </w:rPr>
        <w:t> </w:t>
      </w:r>
      <w:r>
        <w:rPr/>
        <w:t>equitativa</w:t>
      </w:r>
      <w:r>
        <w:rPr>
          <w:spacing w:val="-16"/>
        </w:rPr>
        <w:t> </w:t>
      </w:r>
      <w:r>
        <w:rPr/>
        <w:t>de</w:t>
      </w:r>
      <w:r>
        <w:rPr>
          <w:spacing w:val="-17"/>
        </w:rPr>
        <w:t> </w:t>
      </w:r>
      <w:r>
        <w:rPr/>
        <w:t>todos</w:t>
      </w:r>
      <w:r>
        <w:rPr>
          <w:spacing w:val="-16"/>
        </w:rPr>
        <w:t> </w:t>
      </w:r>
      <w:r>
        <w:rPr/>
        <w:t>los</w:t>
      </w:r>
      <w:r>
        <w:rPr>
          <w:spacing w:val="-16"/>
        </w:rPr>
        <w:t> </w:t>
      </w:r>
      <w:r>
        <w:rPr/>
        <w:t>agentes </w:t>
      </w:r>
      <w:r>
        <w:rPr>
          <w:w w:val="95"/>
        </w:rPr>
        <w:t>involucrados en el cuidado del</w:t>
      </w:r>
      <w:r>
        <w:rPr>
          <w:spacing w:val="-30"/>
          <w:w w:val="95"/>
        </w:rPr>
        <w:t> </w:t>
      </w:r>
      <w:r>
        <w:rPr>
          <w:w w:val="95"/>
        </w:rPr>
        <w:t>ambiente.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760" w:right="0" w:firstLine="0"/>
        <w:jc w:val="left"/>
        <w:rPr>
          <w:sz w:val="20"/>
        </w:rPr>
      </w:pPr>
      <w:r>
        <w:rPr/>
        <w:pict>
          <v:line style="position:absolute;mso-position-horizontal-relative:page;mso-position-vertical-relative:paragraph;z-index:15880" from="15pt,-30.907267pt" to="0pt,-30.907267pt" stroked="true" strokeweight=".25pt" strokecolor="#000000">
            <w10:wrap type="none"/>
          </v:line>
        </w:pict>
      </w:r>
      <w:r>
        <w:rPr/>
        <w:pict>
          <v:line style="position:absolute;mso-position-horizontal-relative:page;mso-position-vertical-relative:paragraph;z-index:15904" from="494.71701pt,-30.907267pt" to="509.71701pt,-30.907267pt" stroked="true" strokeweight=".25pt" strokecolor="#000000">
            <w10:wrap type="none"/>
          </v:line>
        </w:pict>
      </w:r>
      <w:r>
        <w:rPr/>
        <w:pict>
          <v:line style="position:absolute;mso-position-horizontal-relative:page;mso-position-vertical-relative:paragraph;z-index:15928" from="21pt,-36.907265pt" to="21pt,-51.907265pt" stroked="true" strokeweight=".25pt" strokecolor="#000000">
            <w10:wrap type="none"/>
          </v:line>
        </w:pict>
      </w:r>
      <w:r>
        <w:rPr/>
        <w:pict>
          <v:line style="position:absolute;mso-position-horizontal-relative:page;mso-position-vertical-relative:paragraph;z-index:15952" from="488.71701pt,-36.907265pt" to="488.71701pt,-51.907265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125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Heading4"/>
        <w:spacing w:line="260" w:lineRule="exact"/>
        <w:ind w:right="3547" w:hanging="1"/>
        <w:jc w:val="left"/>
      </w:pPr>
      <w:r>
        <w:rPr>
          <w:w w:val="89"/>
        </w:rPr>
        <w:t>Caso</w:t>
      </w:r>
      <w:r>
        <w:rPr/>
        <w:t> </w:t>
      </w:r>
      <w:r>
        <w:rPr>
          <w:w w:val="100"/>
        </w:rPr>
        <w:t>3.</w:t>
      </w:r>
      <w:r>
        <w:rPr/>
        <w:t> </w:t>
      </w:r>
      <w:r>
        <w:rPr>
          <w:w w:val="95"/>
        </w:rPr>
        <w:t>El</w:t>
      </w:r>
      <w:r>
        <w:rPr/>
        <w:t> </w:t>
      </w:r>
      <w:r>
        <w:rPr>
          <w:w w:val="98"/>
        </w:rPr>
        <w:t>P</w:t>
      </w:r>
      <w:r>
        <w:rPr>
          <w:w w:val="95"/>
        </w:rPr>
        <w:t>ar</w:t>
      </w:r>
      <w:r>
        <w:rPr>
          <w:w w:val="87"/>
        </w:rPr>
        <w:t>que</w:t>
      </w:r>
      <w:r>
        <w:rPr/>
        <w:t> </w:t>
      </w:r>
      <w:r>
        <w:rPr>
          <w:w w:val="91"/>
        </w:rPr>
        <w:t>Nacional</w:t>
      </w:r>
      <w:r>
        <w:rPr/>
        <w:t> </w:t>
      </w:r>
      <w:r>
        <w:rPr>
          <w:w w:val="88"/>
        </w:rPr>
        <w:t>Nevado</w:t>
      </w:r>
      <w:r>
        <w:rPr/>
        <w:t> </w:t>
      </w:r>
      <w:r>
        <w:rPr>
          <w:w w:val="90"/>
        </w:rPr>
        <w:t>de</w:t>
      </w:r>
      <w:r>
        <w:rPr/>
        <w:t> </w:t>
      </w:r>
      <w:r>
        <w:rPr>
          <w:w w:val="97"/>
        </w:rPr>
        <w:t>T</w:t>
      </w:r>
      <w:r>
        <w:rPr>
          <w:w w:val="91"/>
        </w:rPr>
        <w:t>oluca</w:t>
      </w:r>
      <w:r>
        <w:rPr/>
        <w:t> </w:t>
      </w:r>
      <w:r>
        <w:rPr>
          <w:w w:val="89"/>
        </w:rPr>
        <w:t>(</w:t>
      </w:r>
      <w:r>
        <w:rPr>
          <w:rFonts w:ascii="Cambria" w:hAnsi="Cambria"/>
          <w:w w:val="104"/>
          <w:sz w:val="17"/>
        </w:rPr>
        <w:t>p</w:t>
      </w:r>
      <w:r>
        <w:rPr>
          <w:rFonts w:ascii="Cambria" w:hAnsi="Cambria"/>
          <w:w w:val="128"/>
          <w:sz w:val="17"/>
        </w:rPr>
        <w:t>nn</w:t>
      </w:r>
      <w:r>
        <w:rPr>
          <w:rFonts w:ascii="Cambria" w:hAnsi="Cambria"/>
          <w:w w:val="184"/>
          <w:sz w:val="17"/>
        </w:rPr>
        <w:t>t</w:t>
      </w:r>
      <w:r>
        <w:rPr>
          <w:w w:val="89"/>
        </w:rPr>
        <w:t>) </w:t>
      </w:r>
      <w:r>
        <w:rPr>
          <w:w w:val="95"/>
        </w:rPr>
        <w:t>en el Estado de México, México</w:t>
      </w:r>
    </w:p>
    <w:p>
      <w:pPr>
        <w:pStyle w:val="BodyText"/>
        <w:rPr>
          <w:rFonts w:ascii="Palatino Linotype"/>
          <w:b/>
          <w:sz w:val="19"/>
        </w:rPr>
      </w:pPr>
    </w:p>
    <w:p>
      <w:pPr>
        <w:pStyle w:val="BodyText"/>
        <w:spacing w:line="242" w:lineRule="auto"/>
        <w:ind w:left="1553" w:right="1551"/>
        <w:jc w:val="both"/>
      </w:pPr>
      <w:r>
        <w:rPr/>
        <w:t>El</w:t>
      </w:r>
      <w:r>
        <w:rPr>
          <w:spacing w:val="-21"/>
        </w:rPr>
        <w:t> </w:t>
      </w:r>
      <w:r>
        <w:rPr>
          <w:spacing w:val="-4"/>
        </w:rPr>
        <w:t>Parque</w:t>
      </w:r>
      <w:r>
        <w:rPr>
          <w:spacing w:val="-21"/>
        </w:rPr>
        <w:t> </w:t>
      </w:r>
      <w:r>
        <w:rPr/>
        <w:t>Nacional</w:t>
      </w:r>
      <w:r>
        <w:rPr>
          <w:spacing w:val="-21"/>
        </w:rPr>
        <w:t> </w:t>
      </w:r>
      <w:r>
        <w:rPr/>
        <w:t>Nevado</w:t>
      </w:r>
      <w:r>
        <w:rPr>
          <w:spacing w:val="-21"/>
        </w:rPr>
        <w:t> </w:t>
      </w:r>
      <w:r>
        <w:rPr/>
        <w:t>de</w:t>
      </w:r>
      <w:r>
        <w:rPr>
          <w:spacing w:val="-21"/>
        </w:rPr>
        <w:t> </w:t>
      </w:r>
      <w:r>
        <w:rPr>
          <w:spacing w:val="-5"/>
        </w:rPr>
        <w:t>Toluca</w:t>
      </w:r>
      <w:r>
        <w:rPr>
          <w:spacing w:val="-21"/>
        </w:rPr>
        <w:t> </w:t>
      </w:r>
      <w:r>
        <w:rPr/>
        <w:t>es</w:t>
      </w:r>
      <w:r>
        <w:rPr>
          <w:spacing w:val="-21"/>
        </w:rPr>
        <w:t> </w:t>
      </w:r>
      <w:r>
        <w:rPr/>
        <w:t>un</w:t>
      </w:r>
      <w:r>
        <w:rPr>
          <w:spacing w:val="-21"/>
        </w:rPr>
        <w:t> </w:t>
      </w:r>
      <w:r>
        <w:rPr>
          <w:sz w:val="17"/>
        </w:rPr>
        <w:t>Anp</w:t>
      </w:r>
      <w:r>
        <w:rPr>
          <w:spacing w:val="-10"/>
          <w:sz w:val="17"/>
        </w:rPr>
        <w:t> </w:t>
      </w:r>
      <w:r>
        <w:rPr/>
        <w:t>que</w:t>
      </w:r>
      <w:r>
        <w:rPr>
          <w:spacing w:val="-21"/>
        </w:rPr>
        <w:t> </w:t>
      </w:r>
      <w:r>
        <w:rPr/>
        <w:t>también</w:t>
      </w:r>
      <w:r>
        <w:rPr>
          <w:spacing w:val="-21"/>
        </w:rPr>
        <w:t> </w:t>
      </w:r>
      <w:r>
        <w:rPr/>
        <w:t>enfrenta</w:t>
      </w:r>
      <w:r>
        <w:rPr>
          <w:spacing w:val="-21"/>
        </w:rPr>
        <w:t> </w:t>
      </w:r>
      <w:r>
        <w:rPr/>
        <w:t>la</w:t>
      </w:r>
      <w:r>
        <w:rPr>
          <w:spacing w:val="-21"/>
        </w:rPr>
        <w:t> </w:t>
      </w:r>
      <w:r>
        <w:rPr/>
        <w:t>falta</w:t>
      </w:r>
      <w:r>
        <w:rPr>
          <w:spacing w:val="-21"/>
        </w:rPr>
        <w:t> </w:t>
      </w:r>
      <w:r>
        <w:rPr/>
        <w:t>de </w:t>
      </w:r>
      <w:r>
        <w:rPr>
          <w:w w:val="95"/>
        </w:rPr>
        <w:t>coordinación</w:t>
      </w:r>
      <w:r>
        <w:rPr>
          <w:spacing w:val="-13"/>
          <w:w w:val="95"/>
        </w:rPr>
        <w:t> </w:t>
      </w:r>
      <w:r>
        <w:rPr>
          <w:w w:val="95"/>
        </w:rPr>
        <w:t>e</w:t>
      </w:r>
      <w:r>
        <w:rPr>
          <w:spacing w:val="-13"/>
          <w:w w:val="95"/>
        </w:rPr>
        <w:t> </w:t>
      </w:r>
      <w:r>
        <w:rPr>
          <w:w w:val="95"/>
        </w:rPr>
        <w:t>integración</w:t>
      </w:r>
      <w:r>
        <w:rPr>
          <w:spacing w:val="-13"/>
          <w:w w:val="95"/>
        </w:rPr>
        <w:t> </w:t>
      </w:r>
      <w:r>
        <w:rPr>
          <w:w w:val="95"/>
        </w:rPr>
        <w:t>de</w:t>
      </w:r>
      <w:r>
        <w:rPr>
          <w:spacing w:val="-13"/>
          <w:w w:val="95"/>
        </w:rPr>
        <w:t> </w:t>
      </w:r>
      <w:r>
        <w:rPr>
          <w:w w:val="95"/>
        </w:rPr>
        <w:t>políticas</w:t>
      </w:r>
      <w:r>
        <w:rPr>
          <w:spacing w:val="-13"/>
          <w:w w:val="95"/>
        </w:rPr>
        <w:t> </w:t>
      </w:r>
      <w:r>
        <w:rPr>
          <w:w w:val="95"/>
        </w:rPr>
        <w:t>públicas</w:t>
      </w:r>
      <w:r>
        <w:rPr>
          <w:spacing w:val="-13"/>
          <w:w w:val="95"/>
        </w:rPr>
        <w:t> </w:t>
      </w:r>
      <w:r>
        <w:rPr>
          <w:w w:val="95"/>
        </w:rPr>
        <w:t>y</w:t>
      </w:r>
      <w:r>
        <w:rPr>
          <w:spacing w:val="-13"/>
          <w:w w:val="95"/>
        </w:rPr>
        <w:t> </w:t>
      </w:r>
      <w:r>
        <w:rPr>
          <w:w w:val="95"/>
        </w:rPr>
        <w:t>del</w:t>
      </w:r>
      <w:r>
        <w:rPr>
          <w:spacing w:val="-13"/>
          <w:w w:val="95"/>
        </w:rPr>
        <w:t> </w:t>
      </w:r>
      <w:r>
        <w:rPr>
          <w:w w:val="95"/>
        </w:rPr>
        <w:t>planteamiento</w:t>
      </w:r>
      <w:r>
        <w:rPr>
          <w:spacing w:val="-13"/>
          <w:w w:val="95"/>
        </w:rPr>
        <w:t> </w:t>
      </w:r>
      <w:r>
        <w:rPr>
          <w:w w:val="95"/>
        </w:rPr>
        <w:t>de</w:t>
      </w:r>
      <w:r>
        <w:rPr>
          <w:spacing w:val="-13"/>
          <w:w w:val="95"/>
        </w:rPr>
        <w:t> </w:t>
      </w:r>
      <w:r>
        <w:rPr>
          <w:w w:val="95"/>
        </w:rPr>
        <w:t>objetivos </w:t>
      </w:r>
      <w:r>
        <w:rPr>
          <w:spacing w:val="-3"/>
          <w:w w:val="95"/>
        </w:rPr>
        <w:t>conjuntos</w:t>
      </w:r>
      <w:r>
        <w:rPr>
          <w:spacing w:val="-20"/>
          <w:w w:val="95"/>
        </w:rPr>
        <w:t> </w:t>
      </w:r>
      <w:r>
        <w:rPr>
          <w:w w:val="95"/>
        </w:rPr>
        <w:t>de</w:t>
      </w:r>
      <w:r>
        <w:rPr>
          <w:spacing w:val="-21"/>
          <w:w w:val="95"/>
        </w:rPr>
        <w:t> </w:t>
      </w:r>
      <w:r>
        <w:rPr>
          <w:spacing w:val="-3"/>
          <w:w w:val="95"/>
        </w:rPr>
        <w:t>desarrollo</w:t>
      </w:r>
      <w:r>
        <w:rPr>
          <w:spacing w:val="-20"/>
          <w:w w:val="95"/>
        </w:rPr>
        <w:t> </w:t>
      </w:r>
      <w:r>
        <w:rPr>
          <w:spacing w:val="-3"/>
          <w:w w:val="95"/>
        </w:rPr>
        <w:t>socioambiental.</w:t>
      </w:r>
      <w:r>
        <w:rPr>
          <w:spacing w:val="-21"/>
          <w:w w:val="95"/>
        </w:rPr>
        <w:t> </w:t>
      </w:r>
      <w:r>
        <w:rPr>
          <w:w w:val="95"/>
        </w:rPr>
        <w:t>En</w:t>
      </w:r>
      <w:r>
        <w:rPr>
          <w:spacing w:val="-21"/>
          <w:w w:val="95"/>
        </w:rPr>
        <w:t> </w:t>
      </w:r>
      <w:r>
        <w:rPr>
          <w:w w:val="95"/>
        </w:rPr>
        <w:t>la</w:t>
      </w:r>
      <w:r>
        <w:rPr>
          <w:spacing w:val="-21"/>
          <w:w w:val="95"/>
        </w:rPr>
        <w:t> </w:t>
      </w:r>
      <w:r>
        <w:rPr>
          <w:spacing w:val="-3"/>
          <w:w w:val="95"/>
        </w:rPr>
        <w:t>práctica</w:t>
      </w:r>
      <w:r>
        <w:rPr>
          <w:spacing w:val="-21"/>
          <w:w w:val="95"/>
        </w:rPr>
        <w:t> </w:t>
      </w:r>
      <w:r>
        <w:rPr>
          <w:w w:val="95"/>
        </w:rPr>
        <w:t>se</w:t>
      </w:r>
      <w:r>
        <w:rPr>
          <w:spacing w:val="-20"/>
          <w:w w:val="95"/>
        </w:rPr>
        <w:t> </w:t>
      </w:r>
      <w:r>
        <w:rPr>
          <w:w w:val="95"/>
        </w:rPr>
        <w:t>observa</w:t>
      </w:r>
      <w:r>
        <w:rPr>
          <w:spacing w:val="-20"/>
          <w:w w:val="95"/>
        </w:rPr>
        <w:t> </w:t>
      </w:r>
      <w:r>
        <w:rPr>
          <w:w w:val="95"/>
        </w:rPr>
        <w:t>que</w:t>
      </w:r>
      <w:r>
        <w:rPr>
          <w:spacing w:val="-21"/>
          <w:w w:val="95"/>
        </w:rPr>
        <w:t> </w:t>
      </w:r>
      <w:r>
        <w:rPr>
          <w:w w:val="95"/>
        </w:rPr>
        <w:t>las</w:t>
      </w:r>
      <w:r>
        <w:rPr>
          <w:spacing w:val="-20"/>
          <w:w w:val="95"/>
        </w:rPr>
        <w:t> </w:t>
      </w:r>
      <w:r>
        <w:rPr>
          <w:w w:val="95"/>
        </w:rPr>
        <w:t>instancias </w:t>
      </w:r>
      <w:r>
        <w:rPr/>
        <w:t>gubernamentales,</w:t>
      </w:r>
      <w:r>
        <w:rPr>
          <w:spacing w:val="-14"/>
        </w:rPr>
        <w:t> </w:t>
      </w:r>
      <w:r>
        <w:rPr/>
        <w:t>como</w:t>
      </w:r>
      <w:r>
        <w:rPr>
          <w:spacing w:val="-13"/>
        </w:rPr>
        <w:t> </w:t>
      </w:r>
      <w:r>
        <w:rPr/>
        <w:t>la</w:t>
      </w:r>
      <w:r>
        <w:rPr>
          <w:spacing w:val="-13"/>
        </w:rPr>
        <w:t> </w:t>
      </w:r>
      <w:r>
        <w:rPr/>
        <w:t>Semarnat,</w:t>
      </w:r>
      <w:r>
        <w:rPr>
          <w:spacing w:val="-13"/>
        </w:rPr>
        <w:t> </w:t>
      </w:r>
      <w:r>
        <w:rPr/>
        <w:t>la</w:t>
      </w:r>
      <w:r>
        <w:rPr>
          <w:spacing w:val="-13"/>
        </w:rPr>
        <w:t> </w:t>
      </w:r>
      <w:r>
        <w:rPr>
          <w:spacing w:val="-3"/>
        </w:rPr>
        <w:t>Conafor,</w:t>
      </w:r>
      <w:r>
        <w:rPr>
          <w:spacing w:val="-13"/>
        </w:rPr>
        <w:t> </w:t>
      </w:r>
      <w:r>
        <w:rPr/>
        <w:t>el</w:t>
      </w:r>
      <w:r>
        <w:rPr>
          <w:spacing w:val="-13"/>
        </w:rPr>
        <w:t> </w:t>
      </w:r>
      <w:r>
        <w:rPr/>
        <w:t>Probosque</w:t>
      </w:r>
      <w:r>
        <w:rPr>
          <w:spacing w:val="-13"/>
        </w:rPr>
        <w:t> </w:t>
      </w:r>
      <w:r>
        <w:rPr/>
        <w:t>y</w:t>
      </w:r>
      <w:r>
        <w:rPr>
          <w:spacing w:val="-13"/>
        </w:rPr>
        <w:t> </w:t>
      </w:r>
      <w:r>
        <w:rPr/>
        <w:t>algunas</w:t>
      </w:r>
      <w:r>
        <w:rPr>
          <w:spacing w:val="-13"/>
        </w:rPr>
        <w:t> </w:t>
      </w:r>
      <w:r>
        <w:rPr>
          <w:w w:val="115"/>
          <w:sz w:val="17"/>
        </w:rPr>
        <w:t>ong</w:t>
      </w:r>
      <w:r>
        <w:rPr>
          <w:spacing w:val="-8"/>
          <w:w w:val="115"/>
          <w:sz w:val="17"/>
        </w:rPr>
        <w:t> </w:t>
      </w:r>
      <w:r>
        <w:rPr/>
        <w:t>o </w:t>
      </w:r>
      <w:r>
        <w:rPr>
          <w:w w:val="95"/>
        </w:rPr>
        <w:t>instituciones educativas promueven la protección, preservación y conservación </w:t>
      </w:r>
      <w:r>
        <w:rPr/>
        <w:t>de</w:t>
      </w:r>
      <w:r>
        <w:rPr>
          <w:spacing w:val="-18"/>
        </w:rPr>
        <w:t> </w:t>
      </w:r>
      <w:r>
        <w:rPr/>
        <w:t>los</w:t>
      </w:r>
      <w:r>
        <w:rPr>
          <w:spacing w:val="-18"/>
        </w:rPr>
        <w:t> </w:t>
      </w:r>
      <w:r>
        <w:rPr/>
        <w:t>recursos</w:t>
      </w:r>
      <w:r>
        <w:rPr>
          <w:spacing w:val="-18"/>
        </w:rPr>
        <w:t> </w:t>
      </w:r>
      <w:r>
        <w:rPr/>
        <w:t>naturales</w:t>
      </w:r>
      <w:r>
        <w:rPr>
          <w:spacing w:val="-17"/>
        </w:rPr>
        <w:t> </w:t>
      </w:r>
      <w:r>
        <w:rPr/>
        <w:t>dentro</w:t>
      </w:r>
      <w:r>
        <w:rPr>
          <w:spacing w:val="-18"/>
        </w:rPr>
        <w:t> </w:t>
      </w:r>
      <w:r>
        <w:rPr/>
        <w:t>del</w:t>
      </w:r>
      <w:r>
        <w:rPr>
          <w:spacing w:val="-17"/>
        </w:rPr>
        <w:t> </w:t>
      </w:r>
      <w:r>
        <w:rPr>
          <w:w w:val="115"/>
          <w:sz w:val="17"/>
        </w:rPr>
        <w:t>pnnt</w:t>
      </w:r>
      <w:r>
        <w:rPr>
          <w:w w:val="115"/>
        </w:rPr>
        <w:t>,</w:t>
      </w:r>
      <w:r>
        <w:rPr>
          <w:spacing w:val="-25"/>
          <w:w w:val="115"/>
        </w:rPr>
        <w:t> </w:t>
      </w:r>
      <w:r>
        <w:rPr/>
        <w:t>a</w:t>
      </w:r>
      <w:r>
        <w:rPr>
          <w:spacing w:val="-18"/>
        </w:rPr>
        <w:t> </w:t>
      </w:r>
      <w:r>
        <w:rPr/>
        <w:t>través</w:t>
      </w:r>
      <w:r>
        <w:rPr>
          <w:spacing w:val="-17"/>
        </w:rPr>
        <w:t> </w:t>
      </w:r>
      <w:r>
        <w:rPr/>
        <w:t>de</w:t>
      </w:r>
      <w:r>
        <w:rPr>
          <w:spacing w:val="-18"/>
        </w:rPr>
        <w:t> </w:t>
      </w:r>
      <w:r>
        <w:rPr/>
        <w:t>diferentes</w:t>
      </w:r>
      <w:r>
        <w:rPr>
          <w:spacing w:val="-18"/>
        </w:rPr>
        <w:t> </w:t>
      </w:r>
      <w:r>
        <w:rPr/>
        <w:t>programas</w:t>
      </w:r>
      <w:r>
        <w:rPr>
          <w:spacing w:val="-18"/>
        </w:rPr>
        <w:t> </w:t>
      </w:r>
      <w:r>
        <w:rPr/>
        <w:t>de reforestación</w:t>
      </w:r>
      <w:r>
        <w:rPr>
          <w:spacing w:val="-18"/>
        </w:rPr>
        <w:t> </w:t>
      </w:r>
      <w:r>
        <w:rPr/>
        <w:t>y</w:t>
      </w:r>
      <w:r>
        <w:rPr>
          <w:spacing w:val="-18"/>
        </w:rPr>
        <w:t> </w:t>
      </w:r>
      <w:r>
        <w:rPr/>
        <w:t>de</w:t>
      </w:r>
      <w:r>
        <w:rPr>
          <w:spacing w:val="-18"/>
        </w:rPr>
        <w:t> </w:t>
      </w:r>
      <w:r>
        <w:rPr/>
        <w:t>pago</w:t>
      </w:r>
      <w:r>
        <w:rPr>
          <w:spacing w:val="-18"/>
        </w:rPr>
        <w:t> </w:t>
      </w:r>
      <w:r>
        <w:rPr/>
        <w:t>por</w:t>
      </w:r>
      <w:r>
        <w:rPr>
          <w:spacing w:val="-18"/>
        </w:rPr>
        <w:t> </w:t>
      </w:r>
      <w:r>
        <w:rPr/>
        <w:t>servicios</w:t>
      </w:r>
      <w:r>
        <w:rPr>
          <w:spacing w:val="-18"/>
        </w:rPr>
        <w:t> </w:t>
      </w:r>
      <w:r>
        <w:rPr/>
        <w:t>ambientales.</w:t>
      </w:r>
      <w:r>
        <w:rPr>
          <w:spacing w:val="-18"/>
        </w:rPr>
        <w:t> </w:t>
      </w:r>
      <w:r>
        <w:rPr>
          <w:spacing w:val="-7"/>
        </w:rPr>
        <w:t>Pero</w:t>
      </w:r>
      <w:r>
        <w:rPr>
          <w:spacing w:val="-18"/>
        </w:rPr>
        <w:t> </w:t>
      </w:r>
      <w:r>
        <w:rPr/>
        <w:t>en</w:t>
      </w:r>
      <w:r>
        <w:rPr>
          <w:spacing w:val="-18"/>
        </w:rPr>
        <w:t> </w:t>
      </w:r>
      <w:r>
        <w:rPr/>
        <w:t>los</w:t>
      </w:r>
      <w:r>
        <w:rPr>
          <w:spacing w:val="-18"/>
        </w:rPr>
        <w:t> </w:t>
      </w:r>
      <w:r>
        <w:rPr/>
        <w:t>alrededores</w:t>
      </w:r>
      <w:r>
        <w:rPr>
          <w:spacing w:val="-18"/>
        </w:rPr>
        <w:t> </w:t>
      </w:r>
      <w:r>
        <w:rPr/>
        <w:t>del </w:t>
      </w:r>
      <w:r>
        <w:rPr>
          <w:sz w:val="17"/>
        </w:rPr>
        <w:t>pnnt</w:t>
      </w:r>
      <w:r>
        <w:rPr>
          <w:spacing w:val="-12"/>
          <w:sz w:val="17"/>
        </w:rPr>
        <w:t> </w:t>
      </w:r>
      <w:r>
        <w:rPr/>
        <w:t>diferentes</w:t>
      </w:r>
      <w:r>
        <w:rPr>
          <w:spacing w:val="-23"/>
        </w:rPr>
        <w:t> </w:t>
      </w:r>
      <w:r>
        <w:rPr/>
        <w:t>organizaciones</w:t>
      </w:r>
      <w:r>
        <w:rPr>
          <w:spacing w:val="-23"/>
        </w:rPr>
        <w:t> </w:t>
      </w:r>
      <w:r>
        <w:rPr/>
        <w:t>campesinas</w:t>
      </w:r>
      <w:r>
        <w:rPr>
          <w:spacing w:val="-23"/>
        </w:rPr>
        <w:t> </w:t>
      </w:r>
      <w:r>
        <w:rPr/>
        <w:t>o</w:t>
      </w:r>
      <w:r>
        <w:rPr>
          <w:spacing w:val="-23"/>
        </w:rPr>
        <w:t> </w:t>
      </w:r>
      <w:r>
        <w:rPr/>
        <w:t>pequeños</w:t>
      </w:r>
      <w:r>
        <w:rPr>
          <w:spacing w:val="-23"/>
        </w:rPr>
        <w:t> </w:t>
      </w:r>
      <w:r>
        <w:rPr/>
        <w:t>agricultores</w:t>
      </w:r>
      <w:r>
        <w:rPr>
          <w:spacing w:val="-23"/>
        </w:rPr>
        <w:t> </w:t>
      </w:r>
      <w:r>
        <w:rPr/>
        <w:t>solicitan</w:t>
      </w:r>
      <w:r>
        <w:rPr>
          <w:spacing w:val="-23"/>
        </w:rPr>
        <w:t> </w:t>
      </w:r>
      <w:r>
        <w:rPr/>
        <w:t>y </w:t>
      </w:r>
      <w:r>
        <w:rPr>
          <w:w w:val="95"/>
        </w:rPr>
        <w:t>son</w:t>
      </w:r>
      <w:r>
        <w:rPr>
          <w:spacing w:val="-20"/>
          <w:w w:val="95"/>
        </w:rPr>
        <w:t> </w:t>
      </w:r>
      <w:r>
        <w:rPr>
          <w:w w:val="95"/>
        </w:rPr>
        <w:t>acreedores</w:t>
      </w:r>
      <w:r>
        <w:rPr>
          <w:spacing w:val="-20"/>
          <w:w w:val="95"/>
        </w:rPr>
        <w:t> </w:t>
      </w:r>
      <w:r>
        <w:rPr>
          <w:w w:val="95"/>
        </w:rPr>
        <w:t>a</w:t>
      </w:r>
      <w:r>
        <w:rPr>
          <w:spacing w:val="-20"/>
          <w:w w:val="95"/>
        </w:rPr>
        <w:t> </w:t>
      </w:r>
      <w:r>
        <w:rPr>
          <w:w w:val="95"/>
        </w:rPr>
        <w:t>créditos</w:t>
      </w:r>
      <w:r>
        <w:rPr>
          <w:spacing w:val="-20"/>
          <w:w w:val="95"/>
        </w:rPr>
        <w:t> </w:t>
      </w:r>
      <w:r>
        <w:rPr>
          <w:w w:val="95"/>
        </w:rPr>
        <w:t>y/o</w:t>
      </w:r>
      <w:r>
        <w:rPr>
          <w:spacing w:val="-20"/>
          <w:w w:val="95"/>
        </w:rPr>
        <w:t> </w:t>
      </w:r>
      <w:r>
        <w:rPr>
          <w:w w:val="95"/>
        </w:rPr>
        <w:t>subsidios</w:t>
      </w:r>
      <w:r>
        <w:rPr>
          <w:spacing w:val="-20"/>
          <w:w w:val="95"/>
        </w:rPr>
        <w:t> </w:t>
      </w:r>
      <w:r>
        <w:rPr>
          <w:w w:val="95"/>
        </w:rPr>
        <w:t>de</w:t>
      </w:r>
      <w:r>
        <w:rPr>
          <w:spacing w:val="-20"/>
          <w:w w:val="95"/>
        </w:rPr>
        <w:t> </w:t>
      </w:r>
      <w:r>
        <w:rPr>
          <w:w w:val="95"/>
        </w:rPr>
        <w:t>la</w:t>
      </w:r>
      <w:r>
        <w:rPr>
          <w:spacing w:val="-20"/>
          <w:w w:val="95"/>
        </w:rPr>
        <w:t> </w:t>
      </w:r>
      <w:r>
        <w:rPr>
          <w:w w:val="95"/>
        </w:rPr>
        <w:t>Sagarpa,</w:t>
      </w:r>
      <w:r>
        <w:rPr>
          <w:spacing w:val="-20"/>
          <w:w w:val="95"/>
        </w:rPr>
        <w:t> </w:t>
      </w:r>
      <w:r>
        <w:rPr>
          <w:w w:val="95"/>
        </w:rPr>
        <w:t>que</w:t>
      </w:r>
      <w:r>
        <w:rPr>
          <w:spacing w:val="-20"/>
          <w:w w:val="95"/>
        </w:rPr>
        <w:t> </w:t>
      </w:r>
      <w:r>
        <w:rPr>
          <w:w w:val="95"/>
        </w:rPr>
        <w:t>promueve</w:t>
      </w:r>
      <w:r>
        <w:rPr>
          <w:spacing w:val="-20"/>
          <w:w w:val="95"/>
        </w:rPr>
        <w:t> </w:t>
      </w:r>
      <w:r>
        <w:rPr>
          <w:w w:val="95"/>
        </w:rPr>
        <w:t>el</w:t>
      </w:r>
      <w:r>
        <w:rPr>
          <w:spacing w:val="-20"/>
          <w:w w:val="95"/>
        </w:rPr>
        <w:t> </w:t>
      </w:r>
      <w:r>
        <w:rPr>
          <w:w w:val="95"/>
        </w:rPr>
        <w:t>desarrollo social</w:t>
      </w:r>
      <w:r>
        <w:rPr>
          <w:spacing w:val="-8"/>
          <w:w w:val="95"/>
        </w:rPr>
        <w:t> </w:t>
      </w:r>
      <w:r>
        <w:rPr>
          <w:w w:val="95"/>
        </w:rPr>
        <w:t>a</w:t>
      </w:r>
      <w:r>
        <w:rPr>
          <w:spacing w:val="-8"/>
          <w:w w:val="95"/>
        </w:rPr>
        <w:t> </w:t>
      </w:r>
      <w:r>
        <w:rPr>
          <w:w w:val="95"/>
        </w:rPr>
        <w:t>través</w:t>
      </w:r>
      <w:r>
        <w:rPr>
          <w:spacing w:val="-8"/>
          <w:w w:val="95"/>
        </w:rPr>
        <w:t> </w:t>
      </w:r>
      <w:r>
        <w:rPr>
          <w:w w:val="95"/>
        </w:rPr>
        <w:t>de</w:t>
      </w:r>
      <w:r>
        <w:rPr>
          <w:spacing w:val="-8"/>
          <w:w w:val="95"/>
        </w:rPr>
        <w:t> </w:t>
      </w:r>
      <w:r>
        <w:rPr>
          <w:w w:val="95"/>
        </w:rPr>
        <w:t>actividades</w:t>
      </w:r>
      <w:r>
        <w:rPr>
          <w:spacing w:val="-8"/>
          <w:w w:val="95"/>
        </w:rPr>
        <w:t> </w:t>
      </w:r>
      <w:r>
        <w:rPr>
          <w:w w:val="95"/>
        </w:rPr>
        <w:t>agropecuarias</w:t>
      </w:r>
      <w:r>
        <w:rPr>
          <w:spacing w:val="-9"/>
          <w:w w:val="95"/>
        </w:rPr>
        <w:t> </w:t>
      </w:r>
      <w:r>
        <w:rPr>
          <w:w w:val="95"/>
        </w:rPr>
        <w:t>que</w:t>
      </w:r>
      <w:r>
        <w:rPr>
          <w:spacing w:val="-8"/>
          <w:w w:val="95"/>
        </w:rPr>
        <w:t> </w:t>
      </w:r>
      <w:r>
        <w:rPr>
          <w:w w:val="95"/>
        </w:rPr>
        <w:t>no</w:t>
      </w:r>
      <w:r>
        <w:rPr>
          <w:spacing w:val="-8"/>
          <w:w w:val="95"/>
        </w:rPr>
        <w:t> </w:t>
      </w:r>
      <w:r>
        <w:rPr>
          <w:w w:val="95"/>
        </w:rPr>
        <w:t>siempre</w:t>
      </w:r>
      <w:r>
        <w:rPr>
          <w:spacing w:val="-8"/>
          <w:w w:val="95"/>
        </w:rPr>
        <w:t> </w:t>
      </w:r>
      <w:r>
        <w:rPr>
          <w:w w:val="95"/>
        </w:rPr>
        <w:t>son</w:t>
      </w:r>
      <w:r>
        <w:rPr>
          <w:spacing w:val="-8"/>
          <w:w w:val="95"/>
        </w:rPr>
        <w:t> </w:t>
      </w:r>
      <w:r>
        <w:rPr>
          <w:w w:val="95"/>
        </w:rPr>
        <w:t>“amigables”</w:t>
      </w:r>
      <w:r>
        <w:rPr>
          <w:spacing w:val="-9"/>
          <w:w w:val="95"/>
        </w:rPr>
        <w:t> </w:t>
      </w:r>
      <w:r>
        <w:rPr>
          <w:w w:val="95"/>
        </w:rPr>
        <w:t>con el</w:t>
      </w:r>
      <w:r>
        <w:rPr>
          <w:spacing w:val="-9"/>
          <w:w w:val="95"/>
        </w:rPr>
        <w:t> </w:t>
      </w:r>
      <w:r>
        <w:rPr>
          <w:w w:val="95"/>
        </w:rPr>
        <w:t>ambiente.</w:t>
      </w:r>
    </w:p>
    <w:p>
      <w:pPr>
        <w:pStyle w:val="BodyText"/>
        <w:spacing w:line="242" w:lineRule="auto"/>
        <w:ind w:left="1553" w:right="1551" w:firstLine="283"/>
        <w:jc w:val="both"/>
      </w:pPr>
      <w:r>
        <w:rPr/>
        <w:t>Es</w:t>
      </w:r>
      <w:r>
        <w:rPr>
          <w:spacing w:val="-7"/>
        </w:rPr>
        <w:t> </w:t>
      </w:r>
      <w:r>
        <w:rPr/>
        <w:t>normal</w:t>
      </w:r>
      <w:r>
        <w:rPr>
          <w:spacing w:val="-7"/>
        </w:rPr>
        <w:t> </w:t>
      </w:r>
      <w:r>
        <w:rPr/>
        <w:t>que</w:t>
      </w:r>
      <w:r>
        <w:rPr>
          <w:spacing w:val="-7"/>
        </w:rPr>
        <w:t> </w:t>
      </w:r>
      <w:r>
        <w:rPr/>
        <w:t>la</w:t>
      </w:r>
      <w:r>
        <w:rPr>
          <w:spacing w:val="-7"/>
        </w:rPr>
        <w:t> </w:t>
      </w:r>
      <w:r>
        <w:rPr/>
        <w:t>mayoría</w:t>
      </w:r>
      <w:r>
        <w:rPr>
          <w:spacing w:val="-7"/>
        </w:rPr>
        <w:t> </w:t>
      </w:r>
      <w:r>
        <w:rPr/>
        <w:t>de</w:t>
      </w:r>
      <w:r>
        <w:rPr>
          <w:spacing w:val="-7"/>
        </w:rPr>
        <w:t> </w:t>
      </w:r>
      <w:r>
        <w:rPr/>
        <w:t>los</w:t>
      </w:r>
      <w:r>
        <w:rPr>
          <w:spacing w:val="-7"/>
        </w:rPr>
        <w:t> </w:t>
      </w:r>
      <w:r>
        <w:rPr/>
        <w:t>campesinos</w:t>
      </w:r>
      <w:r>
        <w:rPr>
          <w:spacing w:val="-7"/>
        </w:rPr>
        <w:t> </w:t>
      </w:r>
      <w:r>
        <w:rPr/>
        <w:t>o</w:t>
      </w:r>
      <w:r>
        <w:rPr>
          <w:spacing w:val="-7"/>
        </w:rPr>
        <w:t> </w:t>
      </w:r>
      <w:r>
        <w:rPr/>
        <w:t>comunidades</w:t>
      </w:r>
      <w:r>
        <w:rPr>
          <w:spacing w:val="-7"/>
        </w:rPr>
        <w:t> </w:t>
      </w:r>
      <w:r>
        <w:rPr/>
        <w:t>locales,</w:t>
      </w:r>
      <w:r>
        <w:rPr>
          <w:spacing w:val="-7"/>
        </w:rPr>
        <w:t> </w:t>
      </w:r>
      <w:r>
        <w:rPr/>
        <w:t>prin- cipalmente</w:t>
      </w:r>
      <w:r>
        <w:rPr>
          <w:spacing w:val="-20"/>
        </w:rPr>
        <w:t> </w:t>
      </w:r>
      <w:r>
        <w:rPr/>
        <w:t>aquéllos</w:t>
      </w:r>
      <w:r>
        <w:rPr>
          <w:spacing w:val="-20"/>
        </w:rPr>
        <w:t> </w:t>
      </w:r>
      <w:r>
        <w:rPr/>
        <w:t>de</w:t>
      </w:r>
      <w:r>
        <w:rPr>
          <w:spacing w:val="-20"/>
        </w:rPr>
        <w:t> </w:t>
      </w:r>
      <w:r>
        <w:rPr/>
        <w:t>bajos</w:t>
      </w:r>
      <w:r>
        <w:rPr>
          <w:spacing w:val="-20"/>
        </w:rPr>
        <w:t> </w:t>
      </w:r>
      <w:r>
        <w:rPr/>
        <w:t>ingresos,</w:t>
      </w:r>
      <w:r>
        <w:rPr>
          <w:spacing w:val="-20"/>
        </w:rPr>
        <w:t> </w:t>
      </w:r>
      <w:r>
        <w:rPr/>
        <w:t>participen</w:t>
      </w:r>
      <w:r>
        <w:rPr>
          <w:spacing w:val="-20"/>
        </w:rPr>
        <w:t> </w:t>
      </w:r>
      <w:r>
        <w:rPr/>
        <w:t>de</w:t>
      </w:r>
      <w:r>
        <w:rPr>
          <w:spacing w:val="-20"/>
        </w:rPr>
        <w:t> </w:t>
      </w:r>
      <w:r>
        <w:rPr/>
        <w:t>manera</w:t>
      </w:r>
      <w:r>
        <w:rPr>
          <w:spacing w:val="-20"/>
        </w:rPr>
        <w:t> </w:t>
      </w:r>
      <w:r>
        <w:rPr/>
        <w:t>más</w:t>
      </w:r>
      <w:r>
        <w:rPr>
          <w:spacing w:val="-20"/>
        </w:rPr>
        <w:t> </w:t>
      </w:r>
      <w:r>
        <w:rPr/>
        <w:t>activa</w:t>
      </w:r>
      <w:r>
        <w:rPr>
          <w:spacing w:val="-20"/>
        </w:rPr>
        <w:t> </w:t>
      </w:r>
      <w:r>
        <w:rPr/>
        <w:t>en</w:t>
      </w:r>
      <w:r>
        <w:rPr>
          <w:spacing w:val="-20"/>
        </w:rPr>
        <w:t> </w:t>
      </w:r>
      <w:r>
        <w:rPr/>
        <w:t>los </w:t>
      </w:r>
      <w:r>
        <w:rPr>
          <w:w w:val="95"/>
        </w:rPr>
        <w:t>programas gubernamentales que les reditúen más económicamente, indepen- dientemente de su grado de concientización ambiental; perciben que su calidad de</w:t>
      </w:r>
      <w:r>
        <w:rPr>
          <w:spacing w:val="-9"/>
          <w:w w:val="95"/>
        </w:rPr>
        <w:t> </w:t>
      </w:r>
      <w:r>
        <w:rPr>
          <w:w w:val="95"/>
        </w:rPr>
        <w:t>vida</w:t>
      </w:r>
      <w:r>
        <w:rPr>
          <w:spacing w:val="-9"/>
          <w:w w:val="95"/>
        </w:rPr>
        <w:t> </w:t>
      </w:r>
      <w:r>
        <w:rPr>
          <w:w w:val="95"/>
        </w:rPr>
        <w:t>depende</w:t>
      </w:r>
      <w:r>
        <w:rPr>
          <w:spacing w:val="-8"/>
          <w:w w:val="95"/>
        </w:rPr>
        <w:t> </w:t>
      </w:r>
      <w:r>
        <w:rPr>
          <w:w w:val="95"/>
        </w:rPr>
        <w:t>mayoritariamente</w:t>
      </w:r>
      <w:r>
        <w:rPr>
          <w:spacing w:val="-9"/>
          <w:w w:val="95"/>
        </w:rPr>
        <w:t> </w:t>
      </w:r>
      <w:r>
        <w:rPr>
          <w:w w:val="95"/>
        </w:rPr>
        <w:t>del</w:t>
      </w:r>
      <w:r>
        <w:rPr>
          <w:spacing w:val="-9"/>
          <w:w w:val="95"/>
        </w:rPr>
        <w:t> </w:t>
      </w:r>
      <w:r>
        <w:rPr>
          <w:w w:val="95"/>
        </w:rPr>
        <w:t>ingreso</w:t>
      </w:r>
      <w:r>
        <w:rPr>
          <w:spacing w:val="-9"/>
          <w:w w:val="95"/>
        </w:rPr>
        <w:t> </w:t>
      </w:r>
      <w:r>
        <w:rPr>
          <w:w w:val="95"/>
        </w:rPr>
        <w:t>económico</w:t>
      </w:r>
      <w:r>
        <w:rPr>
          <w:spacing w:val="-9"/>
          <w:w w:val="95"/>
        </w:rPr>
        <w:t> </w:t>
      </w:r>
      <w:r>
        <w:rPr>
          <w:w w:val="95"/>
        </w:rPr>
        <w:t>y</w:t>
      </w:r>
      <w:r>
        <w:rPr>
          <w:spacing w:val="-9"/>
          <w:w w:val="95"/>
        </w:rPr>
        <w:t> </w:t>
      </w:r>
      <w:r>
        <w:rPr>
          <w:w w:val="95"/>
        </w:rPr>
        <w:t>no</w:t>
      </w:r>
      <w:r>
        <w:rPr>
          <w:spacing w:val="-9"/>
          <w:w w:val="95"/>
        </w:rPr>
        <w:t> </w:t>
      </w:r>
      <w:r>
        <w:rPr>
          <w:w w:val="95"/>
        </w:rPr>
        <w:t>de</w:t>
      </w:r>
      <w:r>
        <w:rPr>
          <w:spacing w:val="-9"/>
          <w:w w:val="95"/>
        </w:rPr>
        <w:t> </w:t>
      </w:r>
      <w:r>
        <w:rPr>
          <w:w w:val="95"/>
        </w:rPr>
        <w:t>su</w:t>
      </w:r>
      <w:r>
        <w:rPr>
          <w:spacing w:val="-9"/>
          <w:w w:val="95"/>
        </w:rPr>
        <w:t> </w:t>
      </w:r>
      <w:r>
        <w:rPr>
          <w:w w:val="95"/>
        </w:rPr>
        <w:t>compromi- so</w:t>
      </w:r>
      <w:r>
        <w:rPr>
          <w:spacing w:val="-21"/>
          <w:w w:val="95"/>
        </w:rPr>
        <w:t> </w:t>
      </w:r>
      <w:r>
        <w:rPr>
          <w:w w:val="95"/>
        </w:rPr>
        <w:t>ambiental.</w:t>
      </w:r>
    </w:p>
    <w:p>
      <w:pPr>
        <w:pStyle w:val="BodyText"/>
        <w:spacing w:line="242" w:lineRule="auto"/>
        <w:ind w:left="1553" w:right="1551" w:firstLine="283"/>
        <w:jc w:val="both"/>
      </w:pPr>
      <w:r>
        <w:rPr>
          <w:w w:val="95"/>
        </w:rPr>
        <w:t>Otra</w:t>
      </w:r>
      <w:r>
        <w:rPr>
          <w:spacing w:val="-12"/>
          <w:w w:val="95"/>
        </w:rPr>
        <w:t> </w:t>
      </w:r>
      <w:r>
        <w:rPr>
          <w:w w:val="95"/>
        </w:rPr>
        <w:t>problemática</w:t>
      </w:r>
      <w:r>
        <w:rPr>
          <w:spacing w:val="-13"/>
          <w:w w:val="95"/>
        </w:rPr>
        <w:t> </w:t>
      </w:r>
      <w:r>
        <w:rPr>
          <w:w w:val="95"/>
        </w:rPr>
        <w:t>que</w:t>
      </w:r>
      <w:r>
        <w:rPr>
          <w:spacing w:val="-12"/>
          <w:w w:val="95"/>
        </w:rPr>
        <w:t> </w:t>
      </w:r>
      <w:r>
        <w:rPr>
          <w:w w:val="95"/>
        </w:rPr>
        <w:t>enfrentan</w:t>
      </w:r>
      <w:r>
        <w:rPr>
          <w:spacing w:val="-12"/>
          <w:w w:val="95"/>
        </w:rPr>
        <w:t> </w:t>
      </w:r>
      <w:r>
        <w:rPr>
          <w:w w:val="95"/>
        </w:rPr>
        <w:t>las</w:t>
      </w:r>
      <w:r>
        <w:rPr>
          <w:spacing w:val="-12"/>
          <w:w w:val="95"/>
        </w:rPr>
        <w:t> </w:t>
      </w:r>
      <w:r>
        <w:rPr>
          <w:w w:val="95"/>
          <w:sz w:val="17"/>
        </w:rPr>
        <w:t>Anp</w:t>
      </w:r>
      <w:r>
        <w:rPr>
          <w:spacing w:val="-2"/>
          <w:w w:val="95"/>
          <w:sz w:val="17"/>
        </w:rPr>
        <w:t> </w:t>
      </w:r>
      <w:r>
        <w:rPr>
          <w:w w:val="95"/>
        </w:rPr>
        <w:t>en</w:t>
      </w:r>
      <w:r>
        <w:rPr>
          <w:spacing w:val="-12"/>
          <w:w w:val="95"/>
        </w:rPr>
        <w:t> </w:t>
      </w:r>
      <w:r>
        <w:rPr>
          <w:w w:val="95"/>
        </w:rPr>
        <w:t>México</w:t>
      </w:r>
      <w:r>
        <w:rPr>
          <w:spacing w:val="-12"/>
          <w:w w:val="95"/>
        </w:rPr>
        <w:t> </w:t>
      </w:r>
      <w:r>
        <w:rPr>
          <w:w w:val="95"/>
        </w:rPr>
        <w:t>es</w:t>
      </w:r>
      <w:r>
        <w:rPr>
          <w:spacing w:val="-12"/>
          <w:w w:val="95"/>
        </w:rPr>
        <w:t> </w:t>
      </w:r>
      <w:r>
        <w:rPr>
          <w:w w:val="95"/>
        </w:rPr>
        <w:t>su</w:t>
      </w:r>
      <w:r>
        <w:rPr>
          <w:spacing w:val="-12"/>
          <w:w w:val="95"/>
        </w:rPr>
        <w:t> </w:t>
      </w:r>
      <w:r>
        <w:rPr>
          <w:w w:val="95"/>
        </w:rPr>
        <w:t>delimitación</w:t>
      </w:r>
      <w:r>
        <w:rPr>
          <w:spacing w:val="-12"/>
          <w:w w:val="95"/>
        </w:rPr>
        <w:t> </w:t>
      </w:r>
      <w:r>
        <w:rPr>
          <w:w w:val="95"/>
        </w:rPr>
        <w:t>espacial basada</w:t>
      </w:r>
      <w:r>
        <w:rPr>
          <w:spacing w:val="-21"/>
          <w:w w:val="95"/>
        </w:rPr>
        <w:t> </w:t>
      </w:r>
      <w:r>
        <w:rPr>
          <w:w w:val="95"/>
        </w:rPr>
        <w:t>en</w:t>
      </w:r>
      <w:r>
        <w:rPr>
          <w:spacing w:val="-20"/>
          <w:w w:val="95"/>
        </w:rPr>
        <w:t> </w:t>
      </w:r>
      <w:r>
        <w:rPr>
          <w:w w:val="95"/>
        </w:rPr>
        <w:t>límites</w:t>
      </w:r>
      <w:r>
        <w:rPr>
          <w:spacing w:val="-20"/>
          <w:w w:val="95"/>
        </w:rPr>
        <w:t> </w:t>
      </w:r>
      <w:r>
        <w:rPr>
          <w:w w:val="95"/>
        </w:rPr>
        <w:t>administrativos</w:t>
      </w:r>
      <w:r>
        <w:rPr>
          <w:spacing w:val="-21"/>
          <w:w w:val="95"/>
        </w:rPr>
        <w:t> </w:t>
      </w:r>
      <w:r>
        <w:rPr>
          <w:w w:val="95"/>
        </w:rPr>
        <w:t>y</w:t>
      </w:r>
      <w:r>
        <w:rPr>
          <w:spacing w:val="-20"/>
          <w:w w:val="95"/>
        </w:rPr>
        <w:t> </w:t>
      </w:r>
      <w:r>
        <w:rPr>
          <w:w w:val="95"/>
        </w:rPr>
        <w:t>no</w:t>
      </w:r>
      <w:r>
        <w:rPr>
          <w:spacing w:val="-20"/>
          <w:w w:val="95"/>
        </w:rPr>
        <w:t> </w:t>
      </w:r>
      <w:r>
        <w:rPr>
          <w:w w:val="95"/>
        </w:rPr>
        <w:t>en</w:t>
      </w:r>
      <w:r>
        <w:rPr>
          <w:spacing w:val="-20"/>
          <w:w w:val="95"/>
        </w:rPr>
        <w:t> </w:t>
      </w:r>
      <w:r>
        <w:rPr>
          <w:w w:val="95"/>
        </w:rPr>
        <w:t>función</w:t>
      </w:r>
      <w:r>
        <w:rPr>
          <w:spacing w:val="-21"/>
          <w:w w:val="95"/>
        </w:rPr>
        <w:t> </w:t>
      </w:r>
      <w:r>
        <w:rPr>
          <w:w w:val="95"/>
        </w:rPr>
        <w:t>de</w:t>
      </w:r>
      <w:r>
        <w:rPr>
          <w:spacing w:val="-20"/>
          <w:w w:val="95"/>
        </w:rPr>
        <w:t> </w:t>
      </w:r>
      <w:r>
        <w:rPr>
          <w:w w:val="95"/>
        </w:rPr>
        <w:t>los</w:t>
      </w:r>
      <w:r>
        <w:rPr>
          <w:spacing w:val="-20"/>
          <w:w w:val="95"/>
        </w:rPr>
        <w:t> </w:t>
      </w:r>
      <w:r>
        <w:rPr>
          <w:w w:val="95"/>
        </w:rPr>
        <w:t>ecosistemas.</w:t>
      </w:r>
      <w:r>
        <w:rPr>
          <w:spacing w:val="-20"/>
          <w:w w:val="95"/>
        </w:rPr>
        <w:t> </w:t>
      </w:r>
      <w:r>
        <w:rPr>
          <w:spacing w:val="-6"/>
          <w:w w:val="95"/>
        </w:rPr>
        <w:t>Por</w:t>
      </w:r>
      <w:r>
        <w:rPr>
          <w:spacing w:val="-20"/>
          <w:w w:val="95"/>
        </w:rPr>
        <w:t> </w:t>
      </w:r>
      <w:r>
        <w:rPr>
          <w:w w:val="95"/>
        </w:rPr>
        <w:t>ejemplo, </w:t>
      </w:r>
      <w:r>
        <w:rPr/>
        <w:t>una</w:t>
      </w:r>
      <w:r>
        <w:rPr>
          <w:spacing w:val="-14"/>
        </w:rPr>
        <w:t> </w:t>
      </w:r>
      <w:r>
        <w:rPr/>
        <w:t>de</w:t>
      </w:r>
      <w:r>
        <w:rPr>
          <w:spacing w:val="-14"/>
        </w:rPr>
        <w:t> </w:t>
      </w:r>
      <w:r>
        <w:rPr/>
        <w:t>los</w:t>
      </w:r>
      <w:r>
        <w:rPr>
          <w:spacing w:val="-14"/>
        </w:rPr>
        <w:t> </w:t>
      </w:r>
      <w:r>
        <w:rPr/>
        <w:t>cuestionamientos</w:t>
      </w:r>
      <w:r>
        <w:rPr>
          <w:spacing w:val="-15"/>
        </w:rPr>
        <w:t> </w:t>
      </w:r>
      <w:r>
        <w:rPr/>
        <w:t>del</w:t>
      </w:r>
      <w:r>
        <w:rPr>
          <w:spacing w:val="-14"/>
        </w:rPr>
        <w:t> </w:t>
      </w:r>
      <w:r>
        <w:rPr>
          <w:w w:val="115"/>
          <w:sz w:val="17"/>
        </w:rPr>
        <w:t>pnnt</w:t>
      </w:r>
      <w:r>
        <w:rPr>
          <w:spacing w:val="-9"/>
          <w:w w:val="115"/>
          <w:sz w:val="17"/>
        </w:rPr>
        <w:t> </w:t>
      </w:r>
      <w:r>
        <w:rPr/>
        <w:t>como</w:t>
      </w:r>
      <w:r>
        <w:rPr>
          <w:spacing w:val="-14"/>
        </w:rPr>
        <w:t> </w:t>
      </w:r>
      <w:r>
        <w:rPr/>
        <w:t>un</w:t>
      </w:r>
      <w:r>
        <w:rPr>
          <w:spacing w:val="-14"/>
        </w:rPr>
        <w:t> </w:t>
      </w:r>
      <w:r>
        <w:rPr>
          <w:sz w:val="17"/>
        </w:rPr>
        <w:t>Anp</w:t>
      </w:r>
      <w:r>
        <w:rPr>
          <w:spacing w:val="-3"/>
          <w:sz w:val="17"/>
        </w:rPr>
        <w:t> </w:t>
      </w:r>
      <w:r>
        <w:rPr/>
        <w:t>es</w:t>
      </w:r>
      <w:r>
        <w:rPr>
          <w:spacing w:val="-14"/>
        </w:rPr>
        <w:t> </w:t>
      </w:r>
      <w:r>
        <w:rPr/>
        <w:t>su</w:t>
      </w:r>
      <w:r>
        <w:rPr>
          <w:spacing w:val="-15"/>
        </w:rPr>
        <w:t> </w:t>
      </w:r>
      <w:r>
        <w:rPr/>
        <w:t>delimitación</w:t>
      </w:r>
      <w:r>
        <w:rPr>
          <w:spacing w:val="-14"/>
        </w:rPr>
        <w:t> </w:t>
      </w:r>
      <w:r>
        <w:rPr/>
        <w:t>espacial; arriba</w:t>
      </w:r>
      <w:r>
        <w:rPr>
          <w:spacing w:val="-32"/>
        </w:rPr>
        <w:t> </w:t>
      </w:r>
      <w:r>
        <w:rPr/>
        <w:t>de</w:t>
      </w:r>
      <w:r>
        <w:rPr>
          <w:spacing w:val="-32"/>
        </w:rPr>
        <w:t> </w:t>
      </w:r>
      <w:r>
        <w:rPr/>
        <w:t>la</w:t>
      </w:r>
      <w:r>
        <w:rPr>
          <w:spacing w:val="-32"/>
        </w:rPr>
        <w:t> </w:t>
      </w:r>
      <w:r>
        <w:rPr/>
        <w:t>cota</w:t>
      </w:r>
      <w:r>
        <w:rPr>
          <w:spacing w:val="-32"/>
        </w:rPr>
        <w:t> </w:t>
      </w:r>
      <w:r>
        <w:rPr/>
        <w:t>de</w:t>
      </w:r>
      <w:r>
        <w:rPr>
          <w:spacing w:val="-32"/>
        </w:rPr>
        <w:t> </w:t>
      </w:r>
      <w:r>
        <w:rPr/>
        <w:t>los</w:t>
      </w:r>
      <w:r>
        <w:rPr>
          <w:spacing w:val="-32"/>
        </w:rPr>
        <w:t> </w:t>
      </w:r>
      <w:r>
        <w:rPr/>
        <w:t>3,000</w:t>
      </w:r>
      <w:r>
        <w:rPr>
          <w:spacing w:val="-33"/>
        </w:rPr>
        <w:t> </w:t>
      </w:r>
      <w:r>
        <w:rPr/>
        <w:t>msnm</w:t>
      </w:r>
      <w:r>
        <w:rPr>
          <w:spacing w:val="-32"/>
        </w:rPr>
        <w:t> </w:t>
      </w:r>
      <w:r>
        <w:rPr/>
        <w:t>el</w:t>
      </w:r>
      <w:r>
        <w:rPr>
          <w:spacing w:val="-32"/>
        </w:rPr>
        <w:t> </w:t>
      </w:r>
      <w:r>
        <w:rPr/>
        <w:t>territorio</w:t>
      </w:r>
      <w:r>
        <w:rPr>
          <w:spacing w:val="-32"/>
        </w:rPr>
        <w:t> </w:t>
      </w:r>
      <w:r>
        <w:rPr/>
        <w:t>se</w:t>
      </w:r>
      <w:r>
        <w:rPr>
          <w:spacing w:val="-32"/>
        </w:rPr>
        <w:t> </w:t>
      </w:r>
      <w:r>
        <w:rPr/>
        <w:t>considera</w:t>
      </w:r>
      <w:r>
        <w:rPr>
          <w:spacing w:val="-33"/>
        </w:rPr>
        <w:t> </w:t>
      </w:r>
      <w:r>
        <w:rPr/>
        <w:t>dentro</w:t>
      </w:r>
      <w:r>
        <w:rPr>
          <w:spacing w:val="-32"/>
        </w:rPr>
        <w:t> </w:t>
      </w:r>
      <w:r>
        <w:rPr/>
        <w:t>del</w:t>
      </w:r>
      <w:r>
        <w:rPr>
          <w:spacing w:val="-32"/>
        </w:rPr>
        <w:t> </w:t>
      </w:r>
      <w:r>
        <w:rPr>
          <w:sz w:val="17"/>
        </w:rPr>
        <w:t>Anp</w:t>
      </w:r>
      <w:r>
        <w:rPr>
          <w:spacing w:val="-21"/>
          <w:sz w:val="17"/>
        </w:rPr>
        <w:t> </w:t>
      </w:r>
      <w:r>
        <w:rPr/>
        <w:t>y</w:t>
      </w:r>
      <w:r>
        <w:rPr>
          <w:spacing w:val="-32"/>
        </w:rPr>
        <w:t> </w:t>
      </w:r>
      <w:r>
        <w:rPr/>
        <w:t>por </w:t>
      </w:r>
      <w:r>
        <w:rPr>
          <w:w w:val="95"/>
        </w:rPr>
        <w:t>debajo</w:t>
      </w:r>
      <w:r>
        <w:rPr>
          <w:spacing w:val="-13"/>
          <w:w w:val="95"/>
        </w:rPr>
        <w:t> </w:t>
      </w:r>
      <w:r>
        <w:rPr>
          <w:w w:val="95"/>
        </w:rPr>
        <w:t>de</w:t>
      </w:r>
      <w:r>
        <w:rPr>
          <w:spacing w:val="-13"/>
          <w:w w:val="95"/>
        </w:rPr>
        <w:t> </w:t>
      </w:r>
      <w:r>
        <w:rPr>
          <w:w w:val="95"/>
        </w:rPr>
        <w:t>esta</w:t>
      </w:r>
      <w:r>
        <w:rPr>
          <w:spacing w:val="-13"/>
          <w:w w:val="95"/>
        </w:rPr>
        <w:t> </w:t>
      </w:r>
      <w:r>
        <w:rPr>
          <w:w w:val="95"/>
        </w:rPr>
        <w:t>cota</w:t>
      </w:r>
      <w:r>
        <w:rPr>
          <w:spacing w:val="-13"/>
          <w:w w:val="95"/>
        </w:rPr>
        <w:t> </w:t>
      </w:r>
      <w:r>
        <w:rPr>
          <w:w w:val="95"/>
        </w:rPr>
        <w:t>ya</w:t>
      </w:r>
      <w:r>
        <w:rPr>
          <w:spacing w:val="-13"/>
          <w:w w:val="95"/>
        </w:rPr>
        <w:t> </w:t>
      </w:r>
      <w:r>
        <w:rPr>
          <w:w w:val="95"/>
        </w:rPr>
        <w:t>no.</w:t>
      </w:r>
      <w:r>
        <w:rPr>
          <w:spacing w:val="-13"/>
          <w:w w:val="95"/>
        </w:rPr>
        <w:t> </w:t>
      </w:r>
      <w:r>
        <w:rPr>
          <w:w w:val="95"/>
        </w:rPr>
        <w:t>Sin</w:t>
      </w:r>
      <w:r>
        <w:rPr>
          <w:spacing w:val="-13"/>
          <w:w w:val="95"/>
        </w:rPr>
        <w:t> </w:t>
      </w:r>
      <w:r>
        <w:rPr>
          <w:w w:val="95"/>
        </w:rPr>
        <w:t>embargo,</w:t>
      </w:r>
      <w:r>
        <w:rPr>
          <w:spacing w:val="-14"/>
          <w:w w:val="95"/>
        </w:rPr>
        <w:t> </w:t>
      </w:r>
      <w:r>
        <w:rPr>
          <w:w w:val="95"/>
        </w:rPr>
        <w:t>las</w:t>
      </w:r>
      <w:r>
        <w:rPr>
          <w:spacing w:val="-13"/>
          <w:w w:val="95"/>
        </w:rPr>
        <w:t> </w:t>
      </w:r>
      <w:r>
        <w:rPr>
          <w:w w:val="95"/>
        </w:rPr>
        <w:t>interacciones</w:t>
      </w:r>
      <w:r>
        <w:rPr>
          <w:spacing w:val="-13"/>
          <w:w w:val="95"/>
        </w:rPr>
        <w:t> </w:t>
      </w:r>
      <w:r>
        <w:rPr>
          <w:w w:val="95"/>
        </w:rPr>
        <w:t>de</w:t>
      </w:r>
      <w:r>
        <w:rPr>
          <w:spacing w:val="-13"/>
          <w:w w:val="95"/>
        </w:rPr>
        <w:t> </w:t>
      </w:r>
      <w:r>
        <w:rPr>
          <w:w w:val="95"/>
        </w:rPr>
        <w:t>los</w:t>
      </w:r>
      <w:r>
        <w:rPr>
          <w:spacing w:val="-13"/>
          <w:w w:val="95"/>
        </w:rPr>
        <w:t> </w:t>
      </w:r>
      <w:r>
        <w:rPr>
          <w:w w:val="95"/>
        </w:rPr>
        <w:t>ecosistemas</w:t>
      </w:r>
      <w:r>
        <w:rPr>
          <w:spacing w:val="-13"/>
          <w:w w:val="95"/>
        </w:rPr>
        <w:t> </w:t>
      </w:r>
      <w:r>
        <w:rPr>
          <w:w w:val="95"/>
        </w:rPr>
        <w:t>natu- rales</w:t>
      </w:r>
      <w:r>
        <w:rPr>
          <w:spacing w:val="-20"/>
          <w:w w:val="95"/>
        </w:rPr>
        <w:t> </w:t>
      </w:r>
      <w:r>
        <w:rPr>
          <w:w w:val="95"/>
        </w:rPr>
        <w:t>y</w:t>
      </w:r>
      <w:r>
        <w:rPr>
          <w:spacing w:val="-20"/>
          <w:w w:val="95"/>
        </w:rPr>
        <w:t> </w:t>
      </w:r>
      <w:r>
        <w:rPr>
          <w:w w:val="95"/>
        </w:rPr>
        <w:t>las</w:t>
      </w:r>
      <w:r>
        <w:rPr>
          <w:spacing w:val="-20"/>
          <w:w w:val="95"/>
        </w:rPr>
        <w:t> </w:t>
      </w:r>
      <w:r>
        <w:rPr>
          <w:w w:val="95"/>
        </w:rPr>
        <w:t>externalidades</w:t>
      </w:r>
      <w:r>
        <w:rPr>
          <w:spacing w:val="-20"/>
          <w:w w:val="95"/>
        </w:rPr>
        <w:t> </w:t>
      </w:r>
      <w:r>
        <w:rPr>
          <w:w w:val="95"/>
        </w:rPr>
        <w:t>o</w:t>
      </w:r>
      <w:r>
        <w:rPr>
          <w:spacing w:val="-20"/>
          <w:w w:val="95"/>
        </w:rPr>
        <w:t> </w:t>
      </w:r>
      <w:r>
        <w:rPr>
          <w:w w:val="95"/>
        </w:rPr>
        <w:t>impactos</w:t>
      </w:r>
      <w:r>
        <w:rPr>
          <w:spacing w:val="-20"/>
          <w:w w:val="95"/>
        </w:rPr>
        <w:t> </w:t>
      </w:r>
      <w:r>
        <w:rPr>
          <w:w w:val="95"/>
        </w:rPr>
        <w:t>tanto</w:t>
      </w:r>
      <w:r>
        <w:rPr>
          <w:spacing w:val="-20"/>
          <w:w w:val="95"/>
        </w:rPr>
        <w:t> </w:t>
      </w:r>
      <w:r>
        <w:rPr>
          <w:w w:val="95"/>
        </w:rPr>
        <w:t>positivos</w:t>
      </w:r>
      <w:r>
        <w:rPr>
          <w:spacing w:val="-20"/>
          <w:w w:val="95"/>
        </w:rPr>
        <w:t> </w:t>
      </w:r>
      <w:r>
        <w:rPr>
          <w:w w:val="95"/>
        </w:rPr>
        <w:t>como</w:t>
      </w:r>
      <w:r>
        <w:rPr>
          <w:spacing w:val="-20"/>
          <w:w w:val="95"/>
        </w:rPr>
        <w:t> </w:t>
      </w:r>
      <w:r>
        <w:rPr>
          <w:w w:val="95"/>
        </w:rPr>
        <w:t>negativos</w:t>
      </w:r>
      <w:r>
        <w:rPr>
          <w:spacing w:val="-19"/>
          <w:w w:val="95"/>
        </w:rPr>
        <w:t> </w:t>
      </w:r>
      <w:r>
        <w:rPr>
          <w:w w:val="95"/>
        </w:rPr>
        <w:t>derivados</w:t>
      </w:r>
      <w:r>
        <w:rPr>
          <w:spacing w:val="-19"/>
          <w:w w:val="95"/>
        </w:rPr>
        <w:t> </w:t>
      </w:r>
      <w:r>
        <w:rPr>
          <w:w w:val="95"/>
        </w:rPr>
        <w:t>de las</w:t>
      </w:r>
      <w:r>
        <w:rPr>
          <w:spacing w:val="-9"/>
          <w:w w:val="95"/>
        </w:rPr>
        <w:t> </w:t>
      </w:r>
      <w:r>
        <w:rPr>
          <w:w w:val="95"/>
        </w:rPr>
        <w:t>actividades</w:t>
      </w:r>
      <w:r>
        <w:rPr>
          <w:spacing w:val="-8"/>
          <w:w w:val="95"/>
        </w:rPr>
        <w:t> </w:t>
      </w:r>
      <w:r>
        <w:rPr>
          <w:w w:val="95"/>
        </w:rPr>
        <w:t>agroforestales</w:t>
      </w:r>
      <w:r>
        <w:rPr>
          <w:spacing w:val="-9"/>
          <w:w w:val="95"/>
        </w:rPr>
        <w:t> </w:t>
      </w:r>
      <w:r>
        <w:rPr>
          <w:w w:val="95"/>
        </w:rPr>
        <w:t>realizadas</w:t>
      </w:r>
      <w:r>
        <w:rPr>
          <w:spacing w:val="-9"/>
          <w:w w:val="95"/>
        </w:rPr>
        <w:t> </w:t>
      </w:r>
      <w:r>
        <w:rPr>
          <w:w w:val="95"/>
        </w:rPr>
        <w:t>en</w:t>
      </w:r>
      <w:r>
        <w:rPr>
          <w:spacing w:val="-9"/>
          <w:w w:val="95"/>
        </w:rPr>
        <w:t> </w:t>
      </w:r>
      <w:r>
        <w:rPr>
          <w:w w:val="95"/>
        </w:rPr>
        <w:t>el</w:t>
      </w:r>
      <w:r>
        <w:rPr>
          <w:spacing w:val="-9"/>
          <w:w w:val="95"/>
        </w:rPr>
        <w:t> </w:t>
      </w:r>
      <w:r>
        <w:rPr>
          <w:w w:val="95"/>
          <w:sz w:val="17"/>
        </w:rPr>
        <w:t>pnnt</w:t>
      </w:r>
      <w:r>
        <w:rPr>
          <w:spacing w:val="1"/>
          <w:w w:val="95"/>
          <w:sz w:val="17"/>
        </w:rPr>
        <w:t> </w:t>
      </w:r>
      <w:r>
        <w:rPr>
          <w:w w:val="95"/>
        </w:rPr>
        <w:t>o</w:t>
      </w:r>
      <w:r>
        <w:rPr>
          <w:spacing w:val="-9"/>
          <w:w w:val="95"/>
        </w:rPr>
        <w:t> </w:t>
      </w:r>
      <w:r>
        <w:rPr>
          <w:w w:val="95"/>
        </w:rPr>
        <w:t>sus</w:t>
      </w:r>
      <w:r>
        <w:rPr>
          <w:spacing w:val="-9"/>
          <w:w w:val="95"/>
        </w:rPr>
        <w:t> </w:t>
      </w:r>
      <w:r>
        <w:rPr>
          <w:w w:val="95"/>
        </w:rPr>
        <w:t>alrededores</w:t>
      </w:r>
      <w:r>
        <w:rPr>
          <w:spacing w:val="-9"/>
          <w:w w:val="95"/>
        </w:rPr>
        <w:t> </w:t>
      </w:r>
      <w:r>
        <w:rPr>
          <w:w w:val="95"/>
        </w:rPr>
        <w:t>no</w:t>
      </w:r>
      <w:r>
        <w:rPr>
          <w:spacing w:val="-9"/>
          <w:w w:val="95"/>
        </w:rPr>
        <w:t> </w:t>
      </w:r>
      <w:r>
        <w:rPr>
          <w:w w:val="95"/>
        </w:rPr>
        <w:t>respetan </w:t>
      </w:r>
      <w:r>
        <w:rPr>
          <w:w w:val="90"/>
        </w:rPr>
        <w:t>dichos  límites </w:t>
      </w:r>
      <w:r>
        <w:rPr>
          <w:spacing w:val="32"/>
          <w:w w:val="90"/>
        </w:rPr>
        <w:t> </w:t>
      </w:r>
      <w:r>
        <w:rPr>
          <w:w w:val="90"/>
        </w:rPr>
        <w:t>geográfico-administrativos.</w:t>
      </w:r>
    </w:p>
    <w:p>
      <w:pPr>
        <w:pStyle w:val="BodyText"/>
        <w:spacing w:line="242" w:lineRule="auto"/>
        <w:ind w:left="1553" w:right="1551" w:firstLine="283"/>
        <w:jc w:val="both"/>
      </w:pPr>
      <w:r>
        <w:rPr/>
        <w:t>El </w:t>
      </w:r>
      <w:r>
        <w:rPr>
          <w:w w:val="120"/>
          <w:sz w:val="17"/>
        </w:rPr>
        <w:t>pnnt </w:t>
      </w:r>
      <w:r>
        <w:rPr/>
        <w:t>como muchas otras </w:t>
      </w:r>
      <w:r>
        <w:rPr>
          <w:sz w:val="17"/>
        </w:rPr>
        <w:t>Anp </w:t>
      </w:r>
      <w:r>
        <w:rPr/>
        <w:t>de México incluye terrenos de propiedad ejidal y privada. La indefinición de derechos de propiedad o de acceso a los </w:t>
      </w:r>
      <w:r>
        <w:rPr>
          <w:w w:val="95"/>
        </w:rPr>
        <w:t>recursos</w:t>
      </w:r>
      <w:r>
        <w:rPr>
          <w:spacing w:val="-7"/>
          <w:w w:val="95"/>
        </w:rPr>
        <w:t> </w:t>
      </w:r>
      <w:r>
        <w:rPr>
          <w:w w:val="95"/>
        </w:rPr>
        <w:t>naturales</w:t>
      </w:r>
      <w:r>
        <w:rPr>
          <w:spacing w:val="-7"/>
          <w:w w:val="95"/>
        </w:rPr>
        <w:t> </w:t>
      </w:r>
      <w:r>
        <w:rPr>
          <w:w w:val="95"/>
        </w:rPr>
        <w:t>es</w:t>
      </w:r>
      <w:r>
        <w:rPr>
          <w:spacing w:val="-7"/>
          <w:w w:val="95"/>
        </w:rPr>
        <w:t> </w:t>
      </w:r>
      <w:r>
        <w:rPr>
          <w:w w:val="95"/>
        </w:rPr>
        <w:t>una</w:t>
      </w:r>
      <w:r>
        <w:rPr>
          <w:spacing w:val="-8"/>
          <w:w w:val="95"/>
        </w:rPr>
        <w:t> </w:t>
      </w:r>
      <w:r>
        <w:rPr>
          <w:w w:val="95"/>
        </w:rPr>
        <w:t>de</w:t>
      </w:r>
      <w:r>
        <w:rPr>
          <w:spacing w:val="-7"/>
          <w:w w:val="95"/>
        </w:rPr>
        <w:t> </w:t>
      </w:r>
      <w:r>
        <w:rPr>
          <w:w w:val="95"/>
        </w:rPr>
        <w:t>las</w:t>
      </w:r>
      <w:r>
        <w:rPr>
          <w:spacing w:val="-7"/>
          <w:w w:val="95"/>
        </w:rPr>
        <w:t> </w:t>
      </w:r>
      <w:r>
        <w:rPr>
          <w:w w:val="95"/>
        </w:rPr>
        <w:t>principales</w:t>
      </w:r>
      <w:r>
        <w:rPr>
          <w:spacing w:val="-7"/>
          <w:w w:val="95"/>
        </w:rPr>
        <w:t> </w:t>
      </w:r>
      <w:r>
        <w:rPr>
          <w:w w:val="95"/>
        </w:rPr>
        <w:t>limitantes</w:t>
      </w:r>
      <w:r>
        <w:rPr>
          <w:spacing w:val="-7"/>
          <w:w w:val="95"/>
        </w:rPr>
        <w:t> </w:t>
      </w:r>
      <w:r>
        <w:rPr>
          <w:w w:val="95"/>
        </w:rPr>
        <w:t>para</w:t>
      </w:r>
      <w:r>
        <w:rPr>
          <w:spacing w:val="-8"/>
          <w:w w:val="95"/>
        </w:rPr>
        <w:t> </w:t>
      </w:r>
      <w:r>
        <w:rPr>
          <w:w w:val="95"/>
        </w:rPr>
        <w:t>alcanzar</w:t>
      </w:r>
      <w:r>
        <w:rPr>
          <w:spacing w:val="-7"/>
          <w:w w:val="95"/>
        </w:rPr>
        <w:t> </w:t>
      </w:r>
      <w:r>
        <w:rPr>
          <w:w w:val="95"/>
        </w:rPr>
        <w:t>con</w:t>
      </w:r>
      <w:r>
        <w:rPr>
          <w:spacing w:val="-8"/>
          <w:w w:val="95"/>
        </w:rPr>
        <w:t> </w:t>
      </w:r>
      <w:r>
        <w:rPr>
          <w:w w:val="95"/>
        </w:rPr>
        <w:t>éxito</w:t>
      </w:r>
      <w:r>
        <w:rPr>
          <w:spacing w:val="-7"/>
          <w:w w:val="95"/>
        </w:rPr>
        <w:t> </w:t>
      </w:r>
      <w:r>
        <w:rPr>
          <w:w w:val="95"/>
        </w:rPr>
        <w:t>la conservación</w:t>
      </w:r>
      <w:r>
        <w:rPr>
          <w:spacing w:val="-6"/>
          <w:w w:val="95"/>
        </w:rPr>
        <w:t> </w:t>
      </w:r>
      <w:r>
        <w:rPr>
          <w:w w:val="95"/>
        </w:rPr>
        <w:t>de</w:t>
      </w:r>
      <w:r>
        <w:rPr>
          <w:spacing w:val="-6"/>
          <w:w w:val="95"/>
        </w:rPr>
        <w:t> </w:t>
      </w:r>
      <w:r>
        <w:rPr>
          <w:w w:val="95"/>
        </w:rPr>
        <w:t>los</w:t>
      </w:r>
      <w:r>
        <w:rPr>
          <w:spacing w:val="-6"/>
          <w:w w:val="95"/>
        </w:rPr>
        <w:t> </w:t>
      </w:r>
      <w:r>
        <w:rPr>
          <w:w w:val="95"/>
        </w:rPr>
        <w:t>recursos.</w:t>
      </w:r>
      <w:r>
        <w:rPr>
          <w:spacing w:val="-6"/>
          <w:w w:val="95"/>
        </w:rPr>
        <w:t> </w:t>
      </w:r>
      <w:r>
        <w:rPr>
          <w:w w:val="95"/>
        </w:rPr>
        <w:t>Legalmente</w:t>
      </w:r>
      <w:r>
        <w:rPr>
          <w:spacing w:val="-6"/>
          <w:w w:val="95"/>
        </w:rPr>
        <w:t> </w:t>
      </w:r>
      <w:r>
        <w:rPr>
          <w:w w:val="95"/>
        </w:rPr>
        <w:t>no</w:t>
      </w:r>
      <w:r>
        <w:rPr>
          <w:spacing w:val="-6"/>
          <w:w w:val="95"/>
        </w:rPr>
        <w:t> </w:t>
      </w:r>
      <w:r>
        <w:rPr>
          <w:w w:val="95"/>
        </w:rPr>
        <w:t>existe</w:t>
      </w:r>
      <w:r>
        <w:rPr>
          <w:spacing w:val="-6"/>
          <w:w w:val="95"/>
        </w:rPr>
        <w:t> </w:t>
      </w:r>
      <w:r>
        <w:rPr>
          <w:w w:val="95"/>
        </w:rPr>
        <w:t>una</w:t>
      </w:r>
      <w:r>
        <w:rPr>
          <w:spacing w:val="-6"/>
          <w:w w:val="95"/>
        </w:rPr>
        <w:t> </w:t>
      </w:r>
      <w:r>
        <w:rPr>
          <w:w w:val="95"/>
        </w:rPr>
        <w:t>indefinición</w:t>
      </w:r>
      <w:r>
        <w:rPr>
          <w:spacing w:val="-6"/>
          <w:w w:val="95"/>
        </w:rPr>
        <w:t> </w:t>
      </w:r>
      <w:r>
        <w:rPr>
          <w:w w:val="95"/>
        </w:rPr>
        <w:t>de</w:t>
      </w:r>
      <w:r>
        <w:rPr>
          <w:spacing w:val="-6"/>
          <w:w w:val="95"/>
        </w:rPr>
        <w:t> </w:t>
      </w:r>
      <w:r>
        <w:rPr>
          <w:w w:val="95"/>
        </w:rPr>
        <w:t>los</w:t>
      </w:r>
      <w:r>
        <w:rPr>
          <w:spacing w:val="-6"/>
          <w:w w:val="95"/>
        </w:rPr>
        <w:t> </w:t>
      </w:r>
      <w:r>
        <w:rPr>
          <w:w w:val="95"/>
        </w:rPr>
        <w:t>dere- </w:t>
      </w:r>
      <w:r>
        <w:rPr/>
        <w:t>chos</w:t>
      </w:r>
      <w:r>
        <w:rPr>
          <w:spacing w:val="-29"/>
        </w:rPr>
        <w:t> </w:t>
      </w:r>
      <w:r>
        <w:rPr/>
        <w:t>de</w:t>
      </w:r>
      <w:r>
        <w:rPr>
          <w:spacing w:val="-29"/>
        </w:rPr>
        <w:t> </w:t>
      </w:r>
      <w:r>
        <w:rPr/>
        <w:t>propiedad</w:t>
      </w:r>
      <w:r>
        <w:rPr>
          <w:spacing w:val="-29"/>
        </w:rPr>
        <w:t> </w:t>
      </w:r>
      <w:r>
        <w:rPr/>
        <w:t>a</w:t>
      </w:r>
      <w:r>
        <w:rPr>
          <w:spacing w:val="-29"/>
        </w:rPr>
        <w:t> </w:t>
      </w:r>
      <w:r>
        <w:rPr/>
        <w:t>los</w:t>
      </w:r>
      <w:r>
        <w:rPr>
          <w:spacing w:val="-29"/>
        </w:rPr>
        <w:t> </w:t>
      </w:r>
      <w:r>
        <w:rPr/>
        <w:t>recursos</w:t>
      </w:r>
      <w:r>
        <w:rPr>
          <w:spacing w:val="-29"/>
        </w:rPr>
        <w:t> </w:t>
      </w:r>
      <w:r>
        <w:rPr/>
        <w:t>del</w:t>
      </w:r>
      <w:r>
        <w:rPr>
          <w:spacing w:val="-29"/>
        </w:rPr>
        <w:t> </w:t>
      </w:r>
      <w:r>
        <w:rPr>
          <w:w w:val="120"/>
          <w:sz w:val="17"/>
        </w:rPr>
        <w:t>pnnt</w:t>
      </w:r>
      <w:r>
        <w:rPr>
          <w:w w:val="120"/>
        </w:rPr>
        <w:t>,</w:t>
      </w:r>
      <w:r>
        <w:rPr>
          <w:spacing w:val="-39"/>
          <w:w w:val="120"/>
        </w:rPr>
        <w:t> </w:t>
      </w:r>
      <w:r>
        <w:rPr/>
        <w:t>ya</w:t>
      </w:r>
      <w:r>
        <w:rPr>
          <w:spacing w:val="-29"/>
        </w:rPr>
        <w:t> </w:t>
      </w:r>
      <w:r>
        <w:rPr/>
        <w:t>que</w:t>
      </w:r>
      <w:r>
        <w:rPr>
          <w:spacing w:val="-29"/>
        </w:rPr>
        <w:t> </w:t>
      </w:r>
      <w:r>
        <w:rPr/>
        <w:t>es</w:t>
      </w:r>
      <w:r>
        <w:rPr>
          <w:spacing w:val="-29"/>
        </w:rPr>
        <w:t> </w:t>
      </w:r>
      <w:r>
        <w:rPr/>
        <w:t>la</w:t>
      </w:r>
      <w:r>
        <w:rPr>
          <w:spacing w:val="-29"/>
        </w:rPr>
        <w:t> </w:t>
      </w:r>
      <w:r>
        <w:rPr/>
        <w:t>federación</w:t>
      </w:r>
      <w:r>
        <w:rPr>
          <w:spacing w:val="-30"/>
        </w:rPr>
        <w:t> </w:t>
      </w:r>
      <w:r>
        <w:rPr/>
        <w:t>quien</w:t>
      </w:r>
      <w:r>
        <w:rPr>
          <w:spacing w:val="-29"/>
        </w:rPr>
        <w:t> </w:t>
      </w:r>
      <w:r>
        <w:rPr/>
        <w:t>tiene</w:t>
      </w:r>
      <w:r>
        <w:rPr>
          <w:spacing w:val="-29"/>
        </w:rPr>
        <w:t> </w:t>
      </w:r>
      <w:r>
        <w:rPr/>
        <w:t>las atribuciones</w:t>
      </w:r>
      <w:r>
        <w:rPr>
          <w:spacing w:val="-21"/>
        </w:rPr>
        <w:t> </w:t>
      </w:r>
      <w:r>
        <w:rPr/>
        <w:t>legales</w:t>
      </w:r>
      <w:r>
        <w:rPr>
          <w:spacing w:val="-21"/>
        </w:rPr>
        <w:t> </w:t>
      </w:r>
      <w:r>
        <w:rPr/>
        <w:t>desde</w:t>
      </w:r>
      <w:r>
        <w:rPr>
          <w:spacing w:val="-21"/>
        </w:rPr>
        <w:t> </w:t>
      </w:r>
      <w:r>
        <w:rPr/>
        <w:t>que</w:t>
      </w:r>
      <w:r>
        <w:rPr>
          <w:spacing w:val="-21"/>
        </w:rPr>
        <w:t> </w:t>
      </w:r>
      <w:r>
        <w:rPr/>
        <w:t>se</w:t>
      </w:r>
      <w:r>
        <w:rPr>
          <w:spacing w:val="-21"/>
        </w:rPr>
        <w:t> </w:t>
      </w:r>
      <w:r>
        <w:rPr/>
        <w:t>declaró</w:t>
      </w:r>
      <w:r>
        <w:rPr>
          <w:spacing w:val="-20"/>
        </w:rPr>
        <w:t> </w:t>
      </w:r>
      <w:r>
        <w:rPr/>
        <w:t>al</w:t>
      </w:r>
      <w:r>
        <w:rPr>
          <w:spacing w:val="-21"/>
        </w:rPr>
        <w:t> </w:t>
      </w:r>
      <w:r>
        <w:rPr/>
        <w:t>parque</w:t>
      </w:r>
      <w:r>
        <w:rPr>
          <w:spacing w:val="-21"/>
        </w:rPr>
        <w:t> </w:t>
      </w:r>
      <w:r>
        <w:rPr/>
        <w:t>como</w:t>
      </w:r>
      <w:r>
        <w:rPr>
          <w:spacing w:val="-21"/>
        </w:rPr>
        <w:t> </w:t>
      </w:r>
      <w:r>
        <w:rPr/>
        <w:t>un</w:t>
      </w:r>
      <w:r>
        <w:rPr>
          <w:spacing w:val="-21"/>
        </w:rPr>
        <w:t> </w:t>
      </w:r>
      <w:r>
        <w:rPr>
          <w:sz w:val="17"/>
        </w:rPr>
        <w:t>Anp</w:t>
      </w:r>
      <w:r>
        <w:rPr/>
        <w:t>.</w:t>
      </w:r>
      <w:r>
        <w:rPr>
          <w:spacing w:val="-21"/>
        </w:rPr>
        <w:t> </w:t>
      </w:r>
      <w:r>
        <w:rPr/>
        <w:t>Sin</w:t>
      </w:r>
      <w:r>
        <w:rPr>
          <w:spacing w:val="-21"/>
        </w:rPr>
        <w:t> </w:t>
      </w:r>
      <w:r>
        <w:rPr/>
        <w:t>embargo, </w:t>
      </w:r>
      <w:r>
        <w:rPr>
          <w:w w:val="95"/>
        </w:rPr>
        <w:t>en</w:t>
      </w:r>
      <w:r>
        <w:rPr>
          <w:spacing w:val="-9"/>
          <w:w w:val="95"/>
        </w:rPr>
        <w:t> </w:t>
      </w:r>
      <w:r>
        <w:rPr>
          <w:w w:val="95"/>
        </w:rPr>
        <w:t>el</w:t>
      </w:r>
      <w:r>
        <w:rPr>
          <w:spacing w:val="-9"/>
          <w:w w:val="95"/>
        </w:rPr>
        <w:t> </w:t>
      </w:r>
      <w:r>
        <w:rPr>
          <w:w w:val="95"/>
        </w:rPr>
        <w:t>contexto</w:t>
      </w:r>
      <w:r>
        <w:rPr>
          <w:spacing w:val="-9"/>
          <w:w w:val="95"/>
        </w:rPr>
        <w:t> </w:t>
      </w:r>
      <w:r>
        <w:rPr>
          <w:w w:val="95"/>
        </w:rPr>
        <w:t>social</w:t>
      </w:r>
      <w:r>
        <w:rPr>
          <w:spacing w:val="-9"/>
          <w:w w:val="95"/>
        </w:rPr>
        <w:t> </w:t>
      </w:r>
      <w:r>
        <w:rPr>
          <w:w w:val="95"/>
        </w:rPr>
        <w:t>y</w:t>
      </w:r>
      <w:r>
        <w:rPr>
          <w:spacing w:val="-9"/>
          <w:w w:val="95"/>
        </w:rPr>
        <w:t> </w:t>
      </w:r>
      <w:r>
        <w:rPr>
          <w:w w:val="95"/>
        </w:rPr>
        <w:t>cultural,</w:t>
      </w:r>
      <w:r>
        <w:rPr>
          <w:spacing w:val="-9"/>
          <w:w w:val="95"/>
        </w:rPr>
        <w:t> </w:t>
      </w:r>
      <w:r>
        <w:rPr>
          <w:w w:val="95"/>
        </w:rPr>
        <w:t>y</w:t>
      </w:r>
      <w:r>
        <w:rPr>
          <w:spacing w:val="-9"/>
          <w:w w:val="95"/>
        </w:rPr>
        <w:t> </w:t>
      </w:r>
      <w:r>
        <w:rPr>
          <w:w w:val="95"/>
        </w:rPr>
        <w:t>de</w:t>
      </w:r>
      <w:r>
        <w:rPr>
          <w:spacing w:val="-9"/>
          <w:w w:val="95"/>
        </w:rPr>
        <w:t> </w:t>
      </w:r>
      <w:r>
        <w:rPr>
          <w:w w:val="95"/>
        </w:rPr>
        <w:t>acuerdo</w:t>
      </w:r>
      <w:r>
        <w:rPr>
          <w:spacing w:val="-9"/>
          <w:w w:val="95"/>
        </w:rPr>
        <w:t> </w:t>
      </w:r>
      <w:r>
        <w:rPr>
          <w:w w:val="95"/>
        </w:rPr>
        <w:t>con</w:t>
      </w:r>
      <w:r>
        <w:rPr>
          <w:spacing w:val="-9"/>
          <w:w w:val="95"/>
        </w:rPr>
        <w:t> </w:t>
      </w:r>
      <w:r>
        <w:rPr>
          <w:w w:val="95"/>
        </w:rPr>
        <w:t>las</w:t>
      </w:r>
      <w:r>
        <w:rPr>
          <w:spacing w:val="-9"/>
          <w:w w:val="95"/>
        </w:rPr>
        <w:t> </w:t>
      </w:r>
      <w:r>
        <w:rPr>
          <w:w w:val="95"/>
        </w:rPr>
        <w:t>“leyes</w:t>
      </w:r>
      <w:r>
        <w:rPr>
          <w:spacing w:val="-9"/>
          <w:w w:val="95"/>
        </w:rPr>
        <w:t> </w:t>
      </w:r>
      <w:r>
        <w:rPr>
          <w:w w:val="95"/>
        </w:rPr>
        <w:t>de</w:t>
      </w:r>
      <w:r>
        <w:rPr>
          <w:spacing w:val="-9"/>
          <w:w w:val="95"/>
        </w:rPr>
        <w:t> </w:t>
      </w:r>
      <w:r>
        <w:rPr>
          <w:w w:val="95"/>
        </w:rPr>
        <w:t>usos</w:t>
      </w:r>
      <w:r>
        <w:rPr>
          <w:spacing w:val="-9"/>
          <w:w w:val="95"/>
        </w:rPr>
        <w:t> </w:t>
      </w:r>
      <w:r>
        <w:rPr>
          <w:w w:val="95"/>
        </w:rPr>
        <w:t>y</w:t>
      </w:r>
      <w:r>
        <w:rPr>
          <w:spacing w:val="-9"/>
          <w:w w:val="95"/>
        </w:rPr>
        <w:t> </w:t>
      </w:r>
      <w:r>
        <w:rPr>
          <w:w w:val="95"/>
        </w:rPr>
        <w:t>costumbres” </w:t>
      </w:r>
      <w:r>
        <w:rPr/>
        <w:t>locales,</w:t>
      </w:r>
      <w:r>
        <w:rPr>
          <w:spacing w:val="-17"/>
        </w:rPr>
        <w:t> </w:t>
      </w:r>
      <w:r>
        <w:rPr/>
        <w:t>la</w:t>
      </w:r>
      <w:r>
        <w:rPr>
          <w:spacing w:val="-17"/>
        </w:rPr>
        <w:t> </w:t>
      </w:r>
      <w:r>
        <w:rPr/>
        <w:t>población</w:t>
      </w:r>
      <w:r>
        <w:rPr>
          <w:spacing w:val="-17"/>
        </w:rPr>
        <w:t> </w:t>
      </w:r>
      <w:r>
        <w:rPr/>
        <w:t>local</w:t>
      </w:r>
      <w:r>
        <w:rPr>
          <w:spacing w:val="-17"/>
        </w:rPr>
        <w:t> </w:t>
      </w:r>
      <w:r>
        <w:rPr/>
        <w:t>se</w:t>
      </w:r>
      <w:r>
        <w:rPr>
          <w:spacing w:val="-17"/>
        </w:rPr>
        <w:t> </w:t>
      </w:r>
      <w:r>
        <w:rPr/>
        <w:t>identifica</w:t>
      </w:r>
      <w:r>
        <w:rPr>
          <w:spacing w:val="-17"/>
        </w:rPr>
        <w:t> </w:t>
      </w:r>
      <w:r>
        <w:rPr/>
        <w:t>con</w:t>
      </w:r>
      <w:r>
        <w:rPr>
          <w:spacing w:val="-17"/>
        </w:rPr>
        <w:t> </w:t>
      </w:r>
      <w:r>
        <w:rPr/>
        <w:t>el</w:t>
      </w:r>
      <w:r>
        <w:rPr>
          <w:spacing w:val="-17"/>
        </w:rPr>
        <w:t> </w:t>
      </w:r>
      <w:r>
        <w:rPr/>
        <w:t>derecho</w:t>
      </w:r>
      <w:r>
        <w:rPr>
          <w:spacing w:val="-17"/>
        </w:rPr>
        <w:t> </w:t>
      </w:r>
      <w:r>
        <w:rPr/>
        <w:t>de</w:t>
      </w:r>
      <w:r>
        <w:rPr>
          <w:spacing w:val="-17"/>
        </w:rPr>
        <w:t> </w:t>
      </w:r>
      <w:r>
        <w:rPr/>
        <w:t>acceso</w:t>
      </w:r>
      <w:r>
        <w:rPr>
          <w:spacing w:val="-17"/>
        </w:rPr>
        <w:t> </w:t>
      </w:r>
      <w:r>
        <w:rPr/>
        <w:t>a</w:t>
      </w:r>
      <w:r>
        <w:rPr>
          <w:spacing w:val="-17"/>
        </w:rPr>
        <w:t> </w:t>
      </w:r>
      <w:r>
        <w:rPr/>
        <w:t>los</w:t>
      </w:r>
      <w:r>
        <w:rPr>
          <w:spacing w:val="-17"/>
        </w:rPr>
        <w:t> </w:t>
      </w:r>
      <w:r>
        <w:rPr/>
        <w:t>recursos, </w:t>
      </w:r>
      <w:r>
        <w:rPr>
          <w:w w:val="95"/>
        </w:rPr>
        <w:t>ya</w:t>
      </w:r>
      <w:r>
        <w:rPr>
          <w:spacing w:val="-12"/>
          <w:w w:val="95"/>
        </w:rPr>
        <w:t> </w:t>
      </w:r>
      <w:r>
        <w:rPr>
          <w:w w:val="95"/>
        </w:rPr>
        <w:t>que</w:t>
      </w:r>
      <w:r>
        <w:rPr>
          <w:spacing w:val="-12"/>
          <w:w w:val="95"/>
        </w:rPr>
        <w:t> </w:t>
      </w:r>
      <w:r>
        <w:rPr>
          <w:w w:val="95"/>
        </w:rPr>
        <w:t>son</w:t>
      </w:r>
      <w:r>
        <w:rPr>
          <w:spacing w:val="-12"/>
          <w:w w:val="95"/>
        </w:rPr>
        <w:t> </w:t>
      </w:r>
      <w:r>
        <w:rPr>
          <w:w w:val="95"/>
        </w:rPr>
        <w:t>ellos</w:t>
      </w:r>
      <w:r>
        <w:rPr>
          <w:spacing w:val="-12"/>
          <w:w w:val="95"/>
        </w:rPr>
        <w:t> </w:t>
      </w:r>
      <w:r>
        <w:rPr>
          <w:w w:val="95"/>
        </w:rPr>
        <w:t>quienes</w:t>
      </w:r>
      <w:r>
        <w:rPr>
          <w:spacing w:val="-12"/>
          <w:w w:val="95"/>
        </w:rPr>
        <w:t> </w:t>
      </w:r>
      <w:r>
        <w:rPr>
          <w:w w:val="95"/>
        </w:rPr>
        <w:t>poseen</w:t>
      </w:r>
      <w:r>
        <w:rPr>
          <w:spacing w:val="-12"/>
          <w:w w:val="95"/>
        </w:rPr>
        <w:t> </w:t>
      </w:r>
      <w:r>
        <w:rPr>
          <w:w w:val="95"/>
        </w:rPr>
        <w:t>ese</w:t>
      </w:r>
      <w:r>
        <w:rPr>
          <w:spacing w:val="-12"/>
          <w:w w:val="95"/>
        </w:rPr>
        <w:t> </w:t>
      </w:r>
      <w:r>
        <w:rPr>
          <w:w w:val="95"/>
        </w:rPr>
        <w:t>derecho</w:t>
      </w:r>
      <w:r>
        <w:rPr>
          <w:spacing w:val="-12"/>
          <w:w w:val="95"/>
        </w:rPr>
        <w:t> </w:t>
      </w:r>
      <w:r>
        <w:rPr>
          <w:w w:val="95"/>
        </w:rPr>
        <w:t>porque</w:t>
      </w:r>
      <w:r>
        <w:rPr>
          <w:spacing w:val="-12"/>
          <w:w w:val="95"/>
        </w:rPr>
        <w:t> </w:t>
      </w:r>
      <w:r>
        <w:rPr>
          <w:w w:val="95"/>
        </w:rPr>
        <w:t>sus</w:t>
      </w:r>
      <w:r>
        <w:rPr>
          <w:spacing w:val="-12"/>
          <w:w w:val="95"/>
        </w:rPr>
        <w:t> </w:t>
      </w:r>
      <w:r>
        <w:rPr>
          <w:w w:val="95"/>
        </w:rPr>
        <w:t>antepasados</w:t>
      </w:r>
      <w:r>
        <w:rPr>
          <w:spacing w:val="-12"/>
          <w:w w:val="95"/>
        </w:rPr>
        <w:t> </w:t>
      </w:r>
      <w:r>
        <w:rPr>
          <w:w w:val="95"/>
        </w:rPr>
        <w:t>se</w:t>
      </w:r>
      <w:r>
        <w:rPr>
          <w:spacing w:val="-12"/>
          <w:w w:val="95"/>
        </w:rPr>
        <w:t> </w:t>
      </w:r>
      <w:r>
        <w:rPr>
          <w:w w:val="95"/>
        </w:rPr>
        <w:t>los</w:t>
      </w:r>
      <w:r>
        <w:rPr>
          <w:spacing w:val="-12"/>
          <w:w w:val="95"/>
        </w:rPr>
        <w:t> </w:t>
      </w:r>
      <w:r>
        <w:rPr>
          <w:w w:val="95"/>
        </w:rPr>
        <w:t>here- daron.</w:t>
      </w:r>
      <w:r>
        <w:rPr>
          <w:spacing w:val="-4"/>
          <w:w w:val="95"/>
        </w:rPr>
        <w:t> </w:t>
      </w:r>
      <w:r>
        <w:rPr>
          <w:w w:val="95"/>
        </w:rPr>
        <w:t>Este</w:t>
      </w:r>
      <w:r>
        <w:rPr>
          <w:spacing w:val="-4"/>
          <w:w w:val="95"/>
        </w:rPr>
        <w:t> </w:t>
      </w:r>
      <w:r>
        <w:rPr>
          <w:w w:val="95"/>
        </w:rPr>
        <w:t>conflicto</w:t>
      </w:r>
      <w:r>
        <w:rPr>
          <w:spacing w:val="-4"/>
          <w:w w:val="95"/>
        </w:rPr>
        <w:t> </w:t>
      </w:r>
      <w:r>
        <w:rPr>
          <w:w w:val="95"/>
        </w:rPr>
        <w:t>social</w:t>
      </w:r>
      <w:r>
        <w:rPr>
          <w:spacing w:val="-4"/>
          <w:w w:val="95"/>
        </w:rPr>
        <w:t> </w:t>
      </w:r>
      <w:r>
        <w:rPr>
          <w:w w:val="95"/>
        </w:rPr>
        <w:t>en</w:t>
      </w:r>
      <w:r>
        <w:rPr>
          <w:spacing w:val="-4"/>
          <w:w w:val="95"/>
        </w:rPr>
        <w:t> </w:t>
      </w:r>
      <w:r>
        <w:rPr>
          <w:w w:val="95"/>
        </w:rPr>
        <w:t>términos</w:t>
      </w:r>
      <w:r>
        <w:rPr>
          <w:spacing w:val="-4"/>
          <w:w w:val="95"/>
        </w:rPr>
        <w:t> </w:t>
      </w:r>
      <w:r>
        <w:rPr>
          <w:w w:val="95"/>
        </w:rPr>
        <w:t>de</w:t>
      </w:r>
      <w:r>
        <w:rPr>
          <w:spacing w:val="-4"/>
          <w:w w:val="95"/>
        </w:rPr>
        <w:t> </w:t>
      </w:r>
      <w:r>
        <w:rPr>
          <w:w w:val="95"/>
        </w:rPr>
        <w:t>derechos</w:t>
      </w:r>
      <w:r>
        <w:rPr>
          <w:spacing w:val="-4"/>
          <w:w w:val="95"/>
        </w:rPr>
        <w:t> </w:t>
      </w:r>
      <w:r>
        <w:rPr>
          <w:w w:val="95"/>
        </w:rPr>
        <w:t>de</w:t>
      </w:r>
      <w:r>
        <w:rPr>
          <w:spacing w:val="-4"/>
          <w:w w:val="95"/>
        </w:rPr>
        <w:t> </w:t>
      </w:r>
      <w:r>
        <w:rPr>
          <w:w w:val="95"/>
        </w:rPr>
        <w:t>propiedad</w:t>
      </w:r>
      <w:r>
        <w:rPr>
          <w:spacing w:val="-4"/>
          <w:w w:val="95"/>
        </w:rPr>
        <w:t> </w:t>
      </w:r>
      <w:r>
        <w:rPr>
          <w:w w:val="95"/>
        </w:rPr>
        <w:t>y</w:t>
      </w:r>
      <w:r>
        <w:rPr>
          <w:spacing w:val="-4"/>
          <w:w w:val="95"/>
        </w:rPr>
        <w:t> </w:t>
      </w:r>
      <w:r>
        <w:rPr>
          <w:w w:val="95"/>
        </w:rPr>
        <w:t>acceso</w:t>
      </w:r>
      <w:r>
        <w:rPr>
          <w:spacing w:val="-4"/>
          <w:w w:val="95"/>
        </w:rPr>
        <w:t> </w:t>
      </w:r>
      <w:r>
        <w:rPr>
          <w:w w:val="95"/>
        </w:rPr>
        <w:t>a</w:t>
      </w:r>
      <w:r>
        <w:rPr>
          <w:spacing w:val="-4"/>
          <w:w w:val="95"/>
        </w:rPr>
        <w:t> </w:t>
      </w:r>
      <w:r>
        <w:rPr>
          <w:w w:val="95"/>
        </w:rPr>
        <w:t>los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2220" w:firstLine="0"/>
        <w:jc w:val="left"/>
        <w:rPr>
          <w:rFonts w:ascii="Times New Roman" w:hAnsi="Times New Roman"/>
          <w:i/>
          <w:sz w:val="19"/>
        </w:rPr>
      </w:pPr>
      <w:r>
        <w:rPr/>
        <w:pict>
          <v:line style="position:absolute;mso-position-horizontal-relative:page;mso-position-vertical-relative:paragraph;z-index:16000" from="15pt,-30.93273pt" to="0pt,-30.93273pt" stroked="true" strokeweight=".25pt" strokecolor="#000000">
            <w10:wrap type="none"/>
          </v:line>
        </w:pict>
      </w:r>
      <w:r>
        <w:rPr/>
        <w:pict>
          <v:line style="position:absolute;mso-position-horizontal-relative:page;mso-position-vertical-relative:paragraph;z-index:16024" from="494.71701pt,-30.93273pt" to="509.71701pt,-30.93273pt" stroked="true" strokeweight=".25pt" strokecolor="#000000">
            <w10:wrap type="none"/>
          </v:line>
        </w:pict>
      </w:r>
      <w:r>
        <w:rPr/>
        <w:pict>
          <v:line style="position:absolute;mso-position-horizontal-relative:page;mso-position-vertical-relative:paragraph;z-index:16048" from="21pt,-36.932732pt" to="21pt,-51.932732pt" stroked="true" strokeweight=".25pt" strokecolor="#000000">
            <w10:wrap type="none"/>
          </v:line>
        </w:pict>
      </w:r>
      <w:r>
        <w:rPr/>
        <w:pict>
          <v:line style="position:absolute;mso-position-horizontal-relative:page;mso-position-vertical-relative:paragraph;z-index:16072" from="488.71701pt,-36.932732pt" to="488.71701pt,-51.932732pt" stroked="true" strokeweight=".25pt" strokecolor="#000000">
            <w10:wrap type="none"/>
          </v:line>
        </w:pict>
      </w:r>
      <w:r>
        <w:rPr>
          <w:sz w:val="19"/>
        </w:rPr>
        <w:t>126</w:t>
        <w:tab/>
      </w:r>
      <w:r>
        <w:rPr>
          <w:rFonts w:ascii="Times New Roman" w:hAnsi="Times New Roman"/>
          <w:i/>
          <w:sz w:val="19"/>
        </w:rPr>
        <w:t>Tisbe</w:t>
      </w:r>
      <w:r>
        <w:rPr>
          <w:rFonts w:ascii="Times New Roman" w:hAnsi="Times New Roman"/>
          <w:i/>
          <w:spacing w:val="-18"/>
          <w:sz w:val="19"/>
        </w:rPr>
        <w:t> </w:t>
      </w:r>
      <w:r>
        <w:rPr>
          <w:rFonts w:ascii="Times New Roman" w:hAnsi="Times New Roman"/>
          <w:i/>
          <w:spacing w:val="-15"/>
          <w:sz w:val="19"/>
        </w:rPr>
        <w:t>T.</w:t>
      </w:r>
      <w:r>
        <w:rPr>
          <w:rFonts w:ascii="Times New Roman" w:hAnsi="Times New Roman"/>
          <w:i/>
          <w:spacing w:val="-18"/>
          <w:sz w:val="19"/>
        </w:rPr>
        <w:t> </w:t>
      </w:r>
      <w:r>
        <w:rPr>
          <w:rFonts w:ascii="Times New Roman" w:hAnsi="Times New Roman"/>
          <w:i/>
          <w:sz w:val="19"/>
        </w:rPr>
        <w:t>Artteaga</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Ángel</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Marttínez-C.</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8"/>
          <w:sz w:val="19"/>
        </w:rPr>
        <w:t> </w:t>
      </w:r>
      <w:r>
        <w:rPr>
          <w:rFonts w:ascii="Times New Roman" w:hAnsi="Times New Roman"/>
          <w:i/>
          <w:sz w:val="19"/>
        </w:rPr>
        <w:t>Gheno</w:t>
      </w:r>
      <w:r>
        <w:rPr>
          <w:rFonts w:ascii="Times New Roman" w:hAnsi="Times New Roman"/>
          <w:i/>
          <w:spacing w:val="-18"/>
          <w:sz w:val="19"/>
        </w:rPr>
        <w:t> </w:t>
      </w:r>
      <w:r>
        <w:rPr>
          <w:rFonts w:ascii="Times New Roman" w:hAnsi="Times New Roman"/>
          <w:i/>
          <w:spacing w:val="-4"/>
          <w:sz w:val="19"/>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recursos</w:t>
      </w:r>
      <w:r>
        <w:rPr>
          <w:spacing w:val="-5"/>
          <w:w w:val="95"/>
        </w:rPr>
        <w:t> </w:t>
      </w:r>
      <w:r>
        <w:rPr>
          <w:w w:val="95"/>
        </w:rPr>
        <w:t>surge</w:t>
      </w:r>
      <w:r>
        <w:rPr>
          <w:spacing w:val="-5"/>
          <w:w w:val="95"/>
        </w:rPr>
        <w:t> </w:t>
      </w:r>
      <w:r>
        <w:rPr>
          <w:w w:val="95"/>
        </w:rPr>
        <w:t>porque</w:t>
      </w:r>
      <w:r>
        <w:rPr>
          <w:spacing w:val="-5"/>
          <w:w w:val="95"/>
        </w:rPr>
        <w:t> </w:t>
      </w:r>
      <w:r>
        <w:rPr>
          <w:w w:val="95"/>
        </w:rPr>
        <w:t>la</w:t>
      </w:r>
      <w:r>
        <w:rPr>
          <w:spacing w:val="-5"/>
          <w:w w:val="95"/>
        </w:rPr>
        <w:t> </w:t>
      </w:r>
      <w:r>
        <w:rPr>
          <w:w w:val="95"/>
        </w:rPr>
        <w:t>mayoría</w:t>
      </w:r>
      <w:r>
        <w:rPr>
          <w:spacing w:val="-5"/>
          <w:w w:val="95"/>
        </w:rPr>
        <w:t> </w:t>
      </w:r>
      <w:r>
        <w:rPr>
          <w:w w:val="95"/>
        </w:rPr>
        <w:t>de</w:t>
      </w:r>
      <w:r>
        <w:rPr>
          <w:spacing w:val="-5"/>
          <w:w w:val="95"/>
        </w:rPr>
        <w:t> </w:t>
      </w:r>
      <w:r>
        <w:rPr>
          <w:w w:val="95"/>
        </w:rPr>
        <w:t>los</w:t>
      </w:r>
      <w:r>
        <w:rPr>
          <w:spacing w:val="-5"/>
          <w:w w:val="95"/>
        </w:rPr>
        <w:t> </w:t>
      </w:r>
      <w:r>
        <w:rPr>
          <w:w w:val="95"/>
        </w:rPr>
        <w:t>instrumentos</w:t>
      </w:r>
      <w:r>
        <w:rPr>
          <w:spacing w:val="-5"/>
          <w:w w:val="95"/>
        </w:rPr>
        <w:t> </w:t>
      </w:r>
      <w:r>
        <w:rPr>
          <w:w w:val="95"/>
        </w:rPr>
        <w:t>de</w:t>
      </w:r>
      <w:r>
        <w:rPr>
          <w:spacing w:val="-5"/>
          <w:w w:val="95"/>
        </w:rPr>
        <w:t> </w:t>
      </w:r>
      <w:r>
        <w:rPr>
          <w:w w:val="95"/>
        </w:rPr>
        <w:t>política</w:t>
      </w:r>
      <w:r>
        <w:rPr>
          <w:spacing w:val="-5"/>
          <w:w w:val="95"/>
        </w:rPr>
        <w:t> </w:t>
      </w:r>
      <w:r>
        <w:rPr>
          <w:w w:val="95"/>
        </w:rPr>
        <w:t>ambiental</w:t>
      </w:r>
      <w:r>
        <w:rPr>
          <w:spacing w:val="-5"/>
          <w:w w:val="95"/>
        </w:rPr>
        <w:t> </w:t>
      </w:r>
      <w:r>
        <w:rPr>
          <w:w w:val="95"/>
        </w:rPr>
        <w:t>que se han implementado en México obedecen a un esquema central de imposición, en lugar de involucrar a la población directamente afectada, desde las primeras </w:t>
      </w:r>
      <w:r>
        <w:rPr/>
        <w:t>etapas</w:t>
      </w:r>
      <w:r>
        <w:rPr>
          <w:spacing w:val="-21"/>
        </w:rPr>
        <w:t> </w:t>
      </w:r>
      <w:r>
        <w:rPr/>
        <w:t>de</w:t>
      </w:r>
      <w:r>
        <w:rPr>
          <w:spacing w:val="-21"/>
        </w:rPr>
        <w:t> </w:t>
      </w:r>
      <w:r>
        <w:rPr/>
        <w:t>diseño</w:t>
      </w:r>
      <w:r>
        <w:rPr>
          <w:spacing w:val="-21"/>
        </w:rPr>
        <w:t> </w:t>
      </w:r>
      <w:r>
        <w:rPr/>
        <w:t>de</w:t>
      </w:r>
      <w:r>
        <w:rPr>
          <w:spacing w:val="-21"/>
        </w:rPr>
        <w:t> </w:t>
      </w:r>
      <w:r>
        <w:rPr/>
        <w:t>políticas</w:t>
      </w:r>
      <w:r>
        <w:rPr>
          <w:spacing w:val="-21"/>
        </w:rPr>
        <w:t> </w:t>
      </w:r>
      <w:r>
        <w:rPr/>
        <w:t>públicas</w:t>
      </w:r>
      <w:r>
        <w:rPr>
          <w:spacing w:val="-21"/>
        </w:rPr>
        <w:t> </w:t>
      </w:r>
      <w:r>
        <w:rPr/>
        <w:t>y</w:t>
      </w:r>
      <w:r>
        <w:rPr>
          <w:spacing w:val="-21"/>
        </w:rPr>
        <w:t> </w:t>
      </w:r>
      <w:r>
        <w:rPr/>
        <w:t>no</w:t>
      </w:r>
      <w:r>
        <w:rPr>
          <w:spacing w:val="-21"/>
        </w:rPr>
        <w:t> </w:t>
      </w:r>
      <w:r>
        <w:rPr/>
        <w:t>sólo</w:t>
      </w:r>
      <w:r>
        <w:rPr>
          <w:spacing w:val="-21"/>
        </w:rPr>
        <w:t> </w:t>
      </w:r>
      <w:r>
        <w:rPr/>
        <w:t>al</w:t>
      </w:r>
      <w:r>
        <w:rPr>
          <w:spacing w:val="-21"/>
        </w:rPr>
        <w:t> </w:t>
      </w:r>
      <w:r>
        <w:rPr/>
        <w:t>final</w:t>
      </w:r>
      <w:r>
        <w:rPr>
          <w:spacing w:val="-21"/>
        </w:rPr>
        <w:t> </w:t>
      </w:r>
      <w:r>
        <w:rPr/>
        <w:t>durante</w:t>
      </w:r>
      <w:r>
        <w:rPr>
          <w:spacing w:val="-21"/>
        </w:rPr>
        <w:t> </w:t>
      </w:r>
      <w:r>
        <w:rPr/>
        <w:t>la</w:t>
      </w:r>
      <w:r>
        <w:rPr>
          <w:spacing w:val="-21"/>
        </w:rPr>
        <w:t> </w:t>
      </w:r>
      <w:r>
        <w:rPr/>
        <w:t>implementa- </w:t>
      </w:r>
      <w:r>
        <w:rPr>
          <w:w w:val="95"/>
        </w:rPr>
        <w:t>ción, monitoreo o</w:t>
      </w:r>
      <w:r>
        <w:rPr>
          <w:spacing w:val="-3"/>
          <w:w w:val="95"/>
        </w:rPr>
        <w:t> </w:t>
      </w:r>
      <w:r>
        <w:rPr>
          <w:w w:val="95"/>
        </w:rPr>
        <w:t>evaluación.</w:t>
      </w:r>
    </w:p>
    <w:p>
      <w:pPr>
        <w:pStyle w:val="BodyText"/>
        <w:spacing w:line="242" w:lineRule="auto"/>
        <w:ind w:left="1553" w:right="1551" w:firstLine="283"/>
        <w:jc w:val="both"/>
      </w:pPr>
      <w:r>
        <w:rPr/>
        <w:t>En el </w:t>
      </w:r>
      <w:r>
        <w:rPr>
          <w:w w:val="115"/>
          <w:sz w:val="17"/>
        </w:rPr>
        <w:t>pnnt </w:t>
      </w:r>
      <w:r>
        <w:rPr/>
        <w:t>la tala inmoderada e ilegal de árboles para extraer madera con </w:t>
      </w:r>
      <w:r>
        <w:rPr>
          <w:w w:val="95"/>
        </w:rPr>
        <w:t>fines</w:t>
      </w:r>
      <w:r>
        <w:rPr>
          <w:spacing w:val="-5"/>
          <w:w w:val="95"/>
        </w:rPr>
        <w:t> </w:t>
      </w:r>
      <w:r>
        <w:rPr>
          <w:w w:val="95"/>
        </w:rPr>
        <w:t>comerciales</w:t>
      </w:r>
      <w:r>
        <w:rPr>
          <w:spacing w:val="-5"/>
          <w:w w:val="95"/>
        </w:rPr>
        <w:t> </w:t>
      </w:r>
      <w:r>
        <w:rPr>
          <w:w w:val="95"/>
        </w:rPr>
        <w:t>ha</w:t>
      </w:r>
      <w:r>
        <w:rPr>
          <w:spacing w:val="-5"/>
          <w:w w:val="95"/>
        </w:rPr>
        <w:t> </w:t>
      </w:r>
      <w:r>
        <w:rPr>
          <w:w w:val="95"/>
        </w:rPr>
        <w:t>existido</w:t>
      </w:r>
      <w:r>
        <w:rPr>
          <w:spacing w:val="-5"/>
          <w:w w:val="95"/>
        </w:rPr>
        <w:t> </w:t>
      </w:r>
      <w:r>
        <w:rPr>
          <w:w w:val="95"/>
        </w:rPr>
        <w:t>desde</w:t>
      </w:r>
      <w:r>
        <w:rPr>
          <w:spacing w:val="-4"/>
          <w:w w:val="95"/>
        </w:rPr>
        <w:t> </w:t>
      </w:r>
      <w:r>
        <w:rPr>
          <w:w w:val="95"/>
        </w:rPr>
        <w:t>antes</w:t>
      </w:r>
      <w:r>
        <w:rPr>
          <w:spacing w:val="-5"/>
          <w:w w:val="95"/>
        </w:rPr>
        <w:t> </w:t>
      </w:r>
      <w:r>
        <w:rPr>
          <w:w w:val="95"/>
        </w:rPr>
        <w:t>de</w:t>
      </w:r>
      <w:r>
        <w:rPr>
          <w:spacing w:val="-5"/>
          <w:w w:val="95"/>
        </w:rPr>
        <w:t> </w:t>
      </w:r>
      <w:r>
        <w:rPr>
          <w:w w:val="95"/>
        </w:rPr>
        <w:t>la</w:t>
      </w:r>
      <w:r>
        <w:rPr>
          <w:spacing w:val="-5"/>
          <w:w w:val="95"/>
        </w:rPr>
        <w:t> </w:t>
      </w:r>
      <w:r>
        <w:rPr>
          <w:w w:val="95"/>
        </w:rPr>
        <w:t>década</w:t>
      </w:r>
      <w:r>
        <w:rPr>
          <w:spacing w:val="-4"/>
          <w:w w:val="95"/>
        </w:rPr>
        <w:t> </w:t>
      </w:r>
      <w:r>
        <w:rPr>
          <w:w w:val="95"/>
        </w:rPr>
        <w:t>de</w:t>
      </w:r>
      <w:r>
        <w:rPr>
          <w:spacing w:val="-5"/>
          <w:w w:val="95"/>
        </w:rPr>
        <w:t> </w:t>
      </w:r>
      <w:r>
        <w:rPr>
          <w:w w:val="95"/>
        </w:rPr>
        <w:t>los</w:t>
      </w:r>
      <w:r>
        <w:rPr>
          <w:spacing w:val="-5"/>
          <w:w w:val="95"/>
        </w:rPr>
        <w:t> </w:t>
      </w:r>
      <w:r>
        <w:rPr>
          <w:w w:val="95"/>
        </w:rPr>
        <w:t>setenta;</w:t>
      </w:r>
      <w:r>
        <w:rPr>
          <w:spacing w:val="-5"/>
          <w:w w:val="95"/>
        </w:rPr>
        <w:t> </w:t>
      </w:r>
      <w:r>
        <w:rPr>
          <w:w w:val="95"/>
        </w:rPr>
        <w:t>sin</w:t>
      </w:r>
      <w:r>
        <w:rPr>
          <w:spacing w:val="-5"/>
          <w:w w:val="95"/>
        </w:rPr>
        <w:t> </w:t>
      </w:r>
      <w:r>
        <w:rPr>
          <w:w w:val="95"/>
        </w:rPr>
        <w:t>embar- </w:t>
      </w:r>
      <w:r>
        <w:rPr/>
        <w:t>go,</w:t>
      </w:r>
      <w:r>
        <w:rPr>
          <w:spacing w:val="-28"/>
        </w:rPr>
        <w:t> </w:t>
      </w:r>
      <w:r>
        <w:rPr/>
        <w:t>las</w:t>
      </w:r>
      <w:r>
        <w:rPr>
          <w:spacing w:val="-28"/>
        </w:rPr>
        <w:t> </w:t>
      </w:r>
      <w:r>
        <w:rPr/>
        <w:t>autoridades</w:t>
      </w:r>
      <w:r>
        <w:rPr>
          <w:spacing w:val="-28"/>
        </w:rPr>
        <w:t> </w:t>
      </w:r>
      <w:r>
        <w:rPr/>
        <w:t>se</w:t>
      </w:r>
      <w:r>
        <w:rPr>
          <w:spacing w:val="-28"/>
        </w:rPr>
        <w:t> </w:t>
      </w:r>
      <w:r>
        <w:rPr/>
        <w:t>han</w:t>
      </w:r>
      <w:r>
        <w:rPr>
          <w:spacing w:val="-28"/>
        </w:rPr>
        <w:t> </w:t>
      </w:r>
      <w:r>
        <w:rPr/>
        <w:t>enfocado</w:t>
      </w:r>
      <w:r>
        <w:rPr>
          <w:spacing w:val="-28"/>
        </w:rPr>
        <w:t> </w:t>
      </w:r>
      <w:r>
        <w:rPr/>
        <w:t>principalmente</w:t>
      </w:r>
      <w:r>
        <w:rPr>
          <w:spacing w:val="-28"/>
        </w:rPr>
        <w:t> </w:t>
      </w:r>
      <w:r>
        <w:rPr/>
        <w:t>en</w:t>
      </w:r>
      <w:r>
        <w:rPr>
          <w:spacing w:val="-28"/>
        </w:rPr>
        <w:t> </w:t>
      </w:r>
      <w:r>
        <w:rPr/>
        <w:t>penalizar</w:t>
      </w:r>
      <w:r>
        <w:rPr>
          <w:spacing w:val="-28"/>
        </w:rPr>
        <w:t> </w:t>
      </w:r>
      <w:r>
        <w:rPr/>
        <w:t>a</w:t>
      </w:r>
      <w:r>
        <w:rPr>
          <w:spacing w:val="-28"/>
        </w:rPr>
        <w:t> </w:t>
      </w:r>
      <w:r>
        <w:rPr/>
        <w:t>los</w:t>
      </w:r>
      <w:r>
        <w:rPr>
          <w:spacing w:val="-28"/>
        </w:rPr>
        <w:t> </w:t>
      </w:r>
      <w:r>
        <w:rPr/>
        <w:t>extracto- </w:t>
      </w:r>
      <w:r>
        <w:rPr>
          <w:spacing w:val="-3"/>
        </w:rPr>
        <w:t>res</w:t>
      </w:r>
      <w:r>
        <w:rPr>
          <w:spacing w:val="-27"/>
        </w:rPr>
        <w:t> </w:t>
      </w:r>
      <w:r>
        <w:rPr/>
        <w:t>de</w:t>
      </w:r>
      <w:r>
        <w:rPr>
          <w:spacing w:val="-27"/>
        </w:rPr>
        <w:t> </w:t>
      </w:r>
      <w:r>
        <w:rPr/>
        <w:t>recursos</w:t>
      </w:r>
      <w:r>
        <w:rPr>
          <w:spacing w:val="-27"/>
        </w:rPr>
        <w:t> </w:t>
      </w:r>
      <w:r>
        <w:rPr/>
        <w:t>forestales</w:t>
      </w:r>
      <w:r>
        <w:rPr>
          <w:spacing w:val="-27"/>
        </w:rPr>
        <w:t> </w:t>
      </w:r>
      <w:r>
        <w:rPr/>
        <w:t>en</w:t>
      </w:r>
      <w:r>
        <w:rPr>
          <w:spacing w:val="-27"/>
        </w:rPr>
        <w:t> </w:t>
      </w:r>
      <w:r>
        <w:rPr/>
        <w:t>“escala</w:t>
      </w:r>
      <w:r>
        <w:rPr>
          <w:spacing w:val="-27"/>
        </w:rPr>
        <w:t> </w:t>
      </w:r>
      <w:r>
        <w:rPr/>
        <w:t>hormiga”.</w:t>
      </w:r>
      <w:r>
        <w:rPr>
          <w:spacing w:val="-27"/>
        </w:rPr>
        <w:t> </w:t>
      </w:r>
      <w:r>
        <w:rPr/>
        <w:t>La</w:t>
      </w:r>
      <w:r>
        <w:rPr>
          <w:spacing w:val="-27"/>
        </w:rPr>
        <w:t> </w:t>
      </w:r>
      <w:r>
        <w:rPr/>
        <w:t>mayoría</w:t>
      </w:r>
      <w:r>
        <w:rPr>
          <w:spacing w:val="-27"/>
        </w:rPr>
        <w:t> </w:t>
      </w:r>
      <w:r>
        <w:rPr/>
        <w:t>de</w:t>
      </w:r>
      <w:r>
        <w:rPr>
          <w:spacing w:val="-27"/>
        </w:rPr>
        <w:t> </w:t>
      </w:r>
      <w:r>
        <w:rPr/>
        <w:t>la</w:t>
      </w:r>
      <w:r>
        <w:rPr>
          <w:spacing w:val="-27"/>
        </w:rPr>
        <w:t> </w:t>
      </w:r>
      <w:r>
        <w:rPr/>
        <w:t>población</w:t>
      </w:r>
      <w:r>
        <w:rPr>
          <w:spacing w:val="-27"/>
        </w:rPr>
        <w:t> </w:t>
      </w:r>
      <w:r>
        <w:rPr/>
        <w:t>local del</w:t>
      </w:r>
      <w:r>
        <w:rPr>
          <w:spacing w:val="-9"/>
        </w:rPr>
        <w:t> </w:t>
      </w:r>
      <w:r>
        <w:rPr>
          <w:w w:val="115"/>
          <w:sz w:val="17"/>
        </w:rPr>
        <w:t>pnnt</w:t>
      </w:r>
      <w:r>
        <w:rPr>
          <w:spacing w:val="-4"/>
          <w:w w:val="115"/>
          <w:sz w:val="17"/>
        </w:rPr>
        <w:t> </w:t>
      </w:r>
      <w:r>
        <w:rPr/>
        <w:t>extrae</w:t>
      </w:r>
      <w:r>
        <w:rPr>
          <w:spacing w:val="-9"/>
        </w:rPr>
        <w:t> </w:t>
      </w:r>
      <w:r>
        <w:rPr/>
        <w:t>recursos</w:t>
      </w:r>
      <w:r>
        <w:rPr>
          <w:spacing w:val="-9"/>
        </w:rPr>
        <w:t> </w:t>
      </w:r>
      <w:r>
        <w:rPr/>
        <w:t>maderables</w:t>
      </w:r>
      <w:r>
        <w:rPr>
          <w:spacing w:val="-9"/>
        </w:rPr>
        <w:t> </w:t>
      </w:r>
      <w:r>
        <w:rPr/>
        <w:t>y</w:t>
      </w:r>
      <w:r>
        <w:rPr>
          <w:spacing w:val="-9"/>
        </w:rPr>
        <w:t> </w:t>
      </w:r>
      <w:r>
        <w:rPr/>
        <w:t>no</w:t>
      </w:r>
      <w:r>
        <w:rPr>
          <w:spacing w:val="-9"/>
        </w:rPr>
        <w:t> </w:t>
      </w:r>
      <w:r>
        <w:rPr/>
        <w:t>maderables</w:t>
      </w:r>
      <w:r>
        <w:rPr>
          <w:spacing w:val="-9"/>
        </w:rPr>
        <w:t> </w:t>
      </w:r>
      <w:r>
        <w:rPr/>
        <w:t>principalmente</w:t>
      </w:r>
      <w:r>
        <w:rPr>
          <w:spacing w:val="-9"/>
        </w:rPr>
        <w:t> </w:t>
      </w:r>
      <w:r>
        <w:rPr/>
        <w:t>para</w:t>
      </w:r>
      <w:r>
        <w:rPr>
          <w:spacing w:val="-9"/>
        </w:rPr>
        <w:t> </w:t>
      </w:r>
      <w:r>
        <w:rPr/>
        <w:t>el autoconsumo</w:t>
      </w:r>
      <w:r>
        <w:rPr>
          <w:spacing w:val="-19"/>
        </w:rPr>
        <w:t> </w:t>
      </w:r>
      <w:r>
        <w:rPr/>
        <w:t>o</w:t>
      </w:r>
      <w:r>
        <w:rPr>
          <w:spacing w:val="-19"/>
        </w:rPr>
        <w:t> </w:t>
      </w:r>
      <w:r>
        <w:rPr/>
        <w:t>la</w:t>
      </w:r>
      <w:r>
        <w:rPr>
          <w:spacing w:val="-19"/>
        </w:rPr>
        <w:t> </w:t>
      </w:r>
      <w:r>
        <w:rPr/>
        <w:t>venta</w:t>
      </w:r>
      <w:r>
        <w:rPr>
          <w:spacing w:val="-19"/>
        </w:rPr>
        <w:t> </w:t>
      </w:r>
      <w:r>
        <w:rPr/>
        <w:t>al</w:t>
      </w:r>
      <w:r>
        <w:rPr>
          <w:spacing w:val="-19"/>
        </w:rPr>
        <w:t> </w:t>
      </w:r>
      <w:r>
        <w:rPr/>
        <w:t>menudeo.</w:t>
      </w:r>
      <w:r>
        <w:rPr>
          <w:spacing w:val="-19"/>
        </w:rPr>
        <w:t> </w:t>
      </w:r>
      <w:r>
        <w:rPr/>
        <w:t>En</w:t>
      </w:r>
      <w:r>
        <w:rPr>
          <w:spacing w:val="-19"/>
        </w:rPr>
        <w:t> </w:t>
      </w:r>
      <w:r>
        <w:rPr/>
        <w:t>términos</w:t>
      </w:r>
      <w:r>
        <w:rPr>
          <w:spacing w:val="-19"/>
        </w:rPr>
        <w:t> </w:t>
      </w:r>
      <w:r>
        <w:rPr/>
        <w:t>de</w:t>
      </w:r>
      <w:r>
        <w:rPr>
          <w:spacing w:val="-19"/>
        </w:rPr>
        <w:t> </w:t>
      </w:r>
      <w:r>
        <w:rPr/>
        <w:t>volumen,</w:t>
      </w:r>
      <w:r>
        <w:rPr>
          <w:spacing w:val="-19"/>
        </w:rPr>
        <w:t> </w:t>
      </w:r>
      <w:r>
        <w:rPr/>
        <w:t>son</w:t>
      </w:r>
      <w:r>
        <w:rPr>
          <w:spacing w:val="-19"/>
        </w:rPr>
        <w:t> </w:t>
      </w:r>
      <w:r>
        <w:rPr/>
        <w:t>las</w:t>
      </w:r>
      <w:r>
        <w:rPr>
          <w:spacing w:val="-19"/>
        </w:rPr>
        <w:t> </w:t>
      </w:r>
      <w:r>
        <w:rPr/>
        <w:t>grandes </w:t>
      </w:r>
      <w:r>
        <w:rPr>
          <w:w w:val="95"/>
        </w:rPr>
        <w:t>organizaciones</w:t>
      </w:r>
      <w:r>
        <w:rPr>
          <w:spacing w:val="-5"/>
          <w:w w:val="95"/>
        </w:rPr>
        <w:t> </w:t>
      </w:r>
      <w:r>
        <w:rPr>
          <w:w w:val="95"/>
        </w:rPr>
        <w:t>de</w:t>
      </w:r>
      <w:r>
        <w:rPr>
          <w:spacing w:val="-5"/>
          <w:w w:val="95"/>
        </w:rPr>
        <w:t> </w:t>
      </w:r>
      <w:r>
        <w:rPr>
          <w:w w:val="95"/>
        </w:rPr>
        <w:t>talamontes</w:t>
      </w:r>
      <w:r>
        <w:rPr>
          <w:spacing w:val="-4"/>
          <w:w w:val="95"/>
        </w:rPr>
        <w:t> </w:t>
      </w:r>
      <w:r>
        <w:rPr>
          <w:w w:val="95"/>
        </w:rPr>
        <w:t>las</w:t>
      </w:r>
      <w:r>
        <w:rPr>
          <w:spacing w:val="-5"/>
          <w:w w:val="95"/>
        </w:rPr>
        <w:t> </w:t>
      </w:r>
      <w:r>
        <w:rPr>
          <w:w w:val="95"/>
        </w:rPr>
        <w:t>que</w:t>
      </w:r>
      <w:r>
        <w:rPr>
          <w:spacing w:val="-5"/>
          <w:w w:val="95"/>
        </w:rPr>
        <w:t> </w:t>
      </w:r>
      <w:r>
        <w:rPr>
          <w:w w:val="95"/>
        </w:rPr>
        <w:t>extraen</w:t>
      </w:r>
      <w:r>
        <w:rPr>
          <w:spacing w:val="-5"/>
          <w:w w:val="95"/>
        </w:rPr>
        <w:t> </w:t>
      </w:r>
      <w:r>
        <w:rPr>
          <w:w w:val="95"/>
        </w:rPr>
        <w:t>el</w:t>
      </w:r>
      <w:r>
        <w:rPr>
          <w:spacing w:val="-5"/>
          <w:w w:val="95"/>
        </w:rPr>
        <w:t> </w:t>
      </w:r>
      <w:r>
        <w:rPr>
          <w:w w:val="95"/>
        </w:rPr>
        <w:t>mayor</w:t>
      </w:r>
      <w:r>
        <w:rPr>
          <w:spacing w:val="-5"/>
          <w:w w:val="95"/>
        </w:rPr>
        <w:t> </w:t>
      </w:r>
      <w:r>
        <w:rPr>
          <w:w w:val="95"/>
        </w:rPr>
        <w:t>porcentaje</w:t>
      </w:r>
      <w:r>
        <w:rPr>
          <w:spacing w:val="-5"/>
          <w:w w:val="95"/>
        </w:rPr>
        <w:t> </w:t>
      </w:r>
      <w:r>
        <w:rPr>
          <w:w w:val="95"/>
        </w:rPr>
        <w:t>de</w:t>
      </w:r>
      <w:r>
        <w:rPr>
          <w:spacing w:val="-5"/>
          <w:w w:val="95"/>
        </w:rPr>
        <w:t> </w:t>
      </w:r>
      <w:r>
        <w:rPr>
          <w:w w:val="95"/>
        </w:rPr>
        <w:t>recursos</w:t>
      </w:r>
      <w:r>
        <w:rPr>
          <w:spacing w:val="-5"/>
          <w:w w:val="95"/>
        </w:rPr>
        <w:t> </w:t>
      </w:r>
      <w:r>
        <w:rPr>
          <w:w w:val="95"/>
        </w:rPr>
        <w:t>y </w:t>
      </w:r>
      <w:r>
        <w:rPr/>
        <w:t>los</w:t>
      </w:r>
      <w:r>
        <w:rPr>
          <w:spacing w:val="-22"/>
        </w:rPr>
        <w:t> </w:t>
      </w:r>
      <w:r>
        <w:rPr/>
        <w:t>que,</w:t>
      </w:r>
      <w:r>
        <w:rPr>
          <w:spacing w:val="-22"/>
        </w:rPr>
        <w:t> </w:t>
      </w:r>
      <w:r>
        <w:rPr/>
        <w:t>por</w:t>
      </w:r>
      <w:r>
        <w:rPr>
          <w:spacing w:val="-22"/>
        </w:rPr>
        <w:t> </w:t>
      </w:r>
      <w:r>
        <w:rPr/>
        <w:t>tanto,</w:t>
      </w:r>
      <w:r>
        <w:rPr>
          <w:spacing w:val="-22"/>
        </w:rPr>
        <w:t> </w:t>
      </w:r>
      <w:r>
        <w:rPr/>
        <w:t>han</w:t>
      </w:r>
      <w:r>
        <w:rPr>
          <w:spacing w:val="-22"/>
        </w:rPr>
        <w:t> </w:t>
      </w:r>
      <w:r>
        <w:rPr/>
        <w:t>impactado</w:t>
      </w:r>
      <w:r>
        <w:rPr>
          <w:spacing w:val="-22"/>
        </w:rPr>
        <w:t> </w:t>
      </w:r>
      <w:r>
        <w:rPr/>
        <w:t>en</w:t>
      </w:r>
      <w:r>
        <w:rPr>
          <w:spacing w:val="-22"/>
        </w:rPr>
        <w:t> </w:t>
      </w:r>
      <w:r>
        <w:rPr/>
        <w:t>mayor</w:t>
      </w:r>
      <w:r>
        <w:rPr>
          <w:spacing w:val="-22"/>
        </w:rPr>
        <w:t> </w:t>
      </w:r>
      <w:r>
        <w:rPr/>
        <w:t>medida</w:t>
      </w:r>
      <w:r>
        <w:rPr>
          <w:spacing w:val="-22"/>
        </w:rPr>
        <w:t> </w:t>
      </w:r>
      <w:r>
        <w:rPr/>
        <w:t>en</w:t>
      </w:r>
      <w:r>
        <w:rPr>
          <w:spacing w:val="-22"/>
        </w:rPr>
        <w:t> </w:t>
      </w:r>
      <w:r>
        <w:rPr/>
        <w:t>el</w:t>
      </w:r>
      <w:r>
        <w:rPr>
          <w:spacing w:val="-22"/>
        </w:rPr>
        <w:t> </w:t>
      </w:r>
      <w:r>
        <w:rPr/>
        <w:t>deterioro</w:t>
      </w:r>
      <w:r>
        <w:rPr>
          <w:spacing w:val="-22"/>
        </w:rPr>
        <w:t> </w:t>
      </w:r>
      <w:r>
        <w:rPr/>
        <w:t>del</w:t>
      </w:r>
      <w:r>
        <w:rPr>
          <w:spacing w:val="-22"/>
        </w:rPr>
        <w:t> </w:t>
      </w:r>
      <w:r>
        <w:rPr/>
        <w:t>parque. </w:t>
      </w:r>
      <w:r>
        <w:rPr>
          <w:w w:val="95"/>
        </w:rPr>
        <w:t>No obstante, su poder adquisitivo les permite organizarse para poder evitar los </w:t>
      </w:r>
      <w:r>
        <w:rPr/>
        <w:t>retenes</w:t>
      </w:r>
      <w:r>
        <w:rPr>
          <w:spacing w:val="-16"/>
        </w:rPr>
        <w:t> </w:t>
      </w:r>
      <w:r>
        <w:rPr/>
        <w:t>gubernamentales,</w:t>
      </w:r>
      <w:r>
        <w:rPr>
          <w:spacing w:val="-17"/>
        </w:rPr>
        <w:t> </w:t>
      </w:r>
      <w:r>
        <w:rPr/>
        <w:t>evadir</w:t>
      </w:r>
      <w:r>
        <w:rPr>
          <w:spacing w:val="-16"/>
        </w:rPr>
        <w:t> </w:t>
      </w:r>
      <w:r>
        <w:rPr/>
        <w:t>las</w:t>
      </w:r>
      <w:r>
        <w:rPr>
          <w:spacing w:val="-16"/>
        </w:rPr>
        <w:t> </w:t>
      </w:r>
      <w:r>
        <w:rPr/>
        <w:t>multas</w:t>
      </w:r>
      <w:r>
        <w:rPr>
          <w:spacing w:val="-16"/>
        </w:rPr>
        <w:t> </w:t>
      </w:r>
      <w:r>
        <w:rPr/>
        <w:t>o</w:t>
      </w:r>
      <w:r>
        <w:rPr>
          <w:spacing w:val="-17"/>
        </w:rPr>
        <w:t> </w:t>
      </w:r>
      <w:r>
        <w:rPr/>
        <w:t>negociar</w:t>
      </w:r>
      <w:r>
        <w:rPr>
          <w:spacing w:val="-16"/>
        </w:rPr>
        <w:t> </w:t>
      </w:r>
      <w:r>
        <w:rPr/>
        <w:t>de</w:t>
      </w:r>
      <w:r>
        <w:rPr>
          <w:spacing w:val="-17"/>
        </w:rPr>
        <w:t> </w:t>
      </w:r>
      <w:r>
        <w:rPr/>
        <w:t>manera</w:t>
      </w:r>
      <w:r>
        <w:rPr>
          <w:spacing w:val="-17"/>
        </w:rPr>
        <w:t> </w:t>
      </w:r>
      <w:r>
        <w:rPr/>
        <w:t>corrupta</w:t>
      </w:r>
      <w:r>
        <w:rPr>
          <w:spacing w:val="-17"/>
        </w:rPr>
        <w:t> </w:t>
      </w:r>
      <w:r>
        <w:rPr/>
        <w:t>la </w:t>
      </w:r>
      <w:r>
        <w:rPr>
          <w:w w:val="95"/>
        </w:rPr>
        <w:t>extracción</w:t>
      </w:r>
      <w:r>
        <w:rPr>
          <w:spacing w:val="-21"/>
          <w:w w:val="95"/>
        </w:rPr>
        <w:t> </w:t>
      </w:r>
      <w:r>
        <w:rPr>
          <w:w w:val="95"/>
        </w:rPr>
        <w:t>de</w:t>
      </w:r>
      <w:r>
        <w:rPr>
          <w:spacing w:val="-21"/>
          <w:w w:val="95"/>
        </w:rPr>
        <w:t> </w:t>
      </w:r>
      <w:r>
        <w:rPr>
          <w:w w:val="95"/>
        </w:rPr>
        <w:t>recursos.</w:t>
      </w:r>
      <w:r>
        <w:rPr>
          <w:spacing w:val="-21"/>
          <w:w w:val="95"/>
        </w:rPr>
        <w:t> </w:t>
      </w:r>
      <w:r>
        <w:rPr>
          <w:spacing w:val="-4"/>
          <w:w w:val="95"/>
        </w:rPr>
        <w:t>Pensar</w:t>
      </w:r>
      <w:r>
        <w:rPr>
          <w:spacing w:val="-21"/>
          <w:w w:val="95"/>
        </w:rPr>
        <w:t> </w:t>
      </w:r>
      <w:r>
        <w:rPr>
          <w:w w:val="95"/>
        </w:rPr>
        <w:t>en</w:t>
      </w:r>
      <w:r>
        <w:rPr>
          <w:spacing w:val="-21"/>
          <w:w w:val="95"/>
        </w:rPr>
        <w:t> </w:t>
      </w:r>
      <w:r>
        <w:rPr>
          <w:w w:val="95"/>
        </w:rPr>
        <w:t>actividades</w:t>
      </w:r>
      <w:r>
        <w:rPr>
          <w:spacing w:val="-21"/>
          <w:w w:val="95"/>
        </w:rPr>
        <w:t> </w:t>
      </w:r>
      <w:r>
        <w:rPr>
          <w:w w:val="95"/>
        </w:rPr>
        <w:t>económicas</w:t>
      </w:r>
      <w:r>
        <w:rPr>
          <w:spacing w:val="-21"/>
          <w:w w:val="95"/>
        </w:rPr>
        <w:t> </w:t>
      </w:r>
      <w:r>
        <w:rPr>
          <w:w w:val="95"/>
        </w:rPr>
        <w:t>alternativas</w:t>
      </w:r>
      <w:r>
        <w:rPr>
          <w:spacing w:val="-21"/>
          <w:w w:val="95"/>
        </w:rPr>
        <w:t> </w:t>
      </w:r>
      <w:r>
        <w:rPr>
          <w:w w:val="95"/>
        </w:rPr>
        <w:t>que</w:t>
      </w:r>
      <w:r>
        <w:rPr>
          <w:spacing w:val="-21"/>
          <w:w w:val="95"/>
        </w:rPr>
        <w:t> </w:t>
      </w:r>
      <w:r>
        <w:rPr>
          <w:w w:val="95"/>
        </w:rPr>
        <w:t>permi- </w:t>
      </w:r>
      <w:r>
        <w:rPr/>
        <w:t>tan</w:t>
      </w:r>
      <w:r>
        <w:rPr>
          <w:spacing w:val="-24"/>
        </w:rPr>
        <w:t> </w:t>
      </w:r>
      <w:r>
        <w:rPr/>
        <w:t>reducir</w:t>
      </w:r>
      <w:r>
        <w:rPr>
          <w:spacing w:val="-24"/>
        </w:rPr>
        <w:t> </w:t>
      </w:r>
      <w:r>
        <w:rPr/>
        <w:t>el</w:t>
      </w:r>
      <w:r>
        <w:rPr>
          <w:spacing w:val="-25"/>
        </w:rPr>
        <w:t> </w:t>
      </w:r>
      <w:r>
        <w:rPr/>
        <w:t>impacto</w:t>
      </w:r>
      <w:r>
        <w:rPr>
          <w:spacing w:val="-24"/>
        </w:rPr>
        <w:t> </w:t>
      </w:r>
      <w:r>
        <w:rPr/>
        <w:t>negativo</w:t>
      </w:r>
      <w:r>
        <w:rPr>
          <w:spacing w:val="-24"/>
        </w:rPr>
        <w:t> </w:t>
      </w:r>
      <w:r>
        <w:rPr/>
        <w:t>en</w:t>
      </w:r>
      <w:r>
        <w:rPr>
          <w:spacing w:val="-25"/>
        </w:rPr>
        <w:t> </w:t>
      </w:r>
      <w:r>
        <w:rPr/>
        <w:t>el</w:t>
      </w:r>
      <w:r>
        <w:rPr>
          <w:spacing w:val="-24"/>
        </w:rPr>
        <w:t> </w:t>
      </w:r>
      <w:r>
        <w:rPr>
          <w:w w:val="115"/>
          <w:sz w:val="17"/>
        </w:rPr>
        <w:t>pnnt</w:t>
      </w:r>
      <w:r>
        <w:rPr>
          <w:spacing w:val="-19"/>
          <w:w w:val="115"/>
          <w:sz w:val="17"/>
        </w:rPr>
        <w:t> </w:t>
      </w:r>
      <w:r>
        <w:rPr/>
        <w:t>suena</w:t>
      </w:r>
      <w:r>
        <w:rPr>
          <w:spacing w:val="-25"/>
        </w:rPr>
        <w:t> </w:t>
      </w:r>
      <w:r>
        <w:rPr/>
        <w:t>realizable</w:t>
      </w:r>
      <w:r>
        <w:rPr>
          <w:spacing w:val="-24"/>
        </w:rPr>
        <w:t> </w:t>
      </w:r>
      <w:r>
        <w:rPr/>
        <w:t>para</w:t>
      </w:r>
      <w:r>
        <w:rPr>
          <w:spacing w:val="-25"/>
        </w:rPr>
        <w:t> </w:t>
      </w:r>
      <w:r>
        <w:rPr/>
        <w:t>la</w:t>
      </w:r>
      <w:r>
        <w:rPr>
          <w:spacing w:val="-25"/>
        </w:rPr>
        <w:t> </w:t>
      </w:r>
      <w:r>
        <w:rPr/>
        <w:t>población</w:t>
      </w:r>
      <w:r>
        <w:rPr>
          <w:spacing w:val="-24"/>
        </w:rPr>
        <w:t> </w:t>
      </w:r>
      <w:r>
        <w:rPr/>
        <w:t>de </w:t>
      </w:r>
      <w:r>
        <w:rPr>
          <w:w w:val="95"/>
        </w:rPr>
        <w:t>bajos</w:t>
      </w:r>
      <w:r>
        <w:rPr>
          <w:spacing w:val="-20"/>
          <w:w w:val="95"/>
        </w:rPr>
        <w:t> </w:t>
      </w:r>
      <w:r>
        <w:rPr>
          <w:w w:val="95"/>
        </w:rPr>
        <w:t>recursos</w:t>
      </w:r>
      <w:r>
        <w:rPr>
          <w:spacing w:val="-19"/>
          <w:w w:val="95"/>
        </w:rPr>
        <w:t> </w:t>
      </w:r>
      <w:r>
        <w:rPr>
          <w:w w:val="95"/>
        </w:rPr>
        <w:t>siempre</w:t>
      </w:r>
      <w:r>
        <w:rPr>
          <w:spacing w:val="-20"/>
          <w:w w:val="95"/>
        </w:rPr>
        <w:t> </w:t>
      </w:r>
      <w:r>
        <w:rPr>
          <w:w w:val="95"/>
        </w:rPr>
        <w:t>y</w:t>
      </w:r>
      <w:r>
        <w:rPr>
          <w:spacing w:val="-19"/>
          <w:w w:val="95"/>
        </w:rPr>
        <w:t> </w:t>
      </w:r>
      <w:r>
        <w:rPr>
          <w:w w:val="95"/>
        </w:rPr>
        <w:t>cuando</w:t>
      </w:r>
      <w:r>
        <w:rPr>
          <w:spacing w:val="-20"/>
          <w:w w:val="95"/>
        </w:rPr>
        <w:t> </w:t>
      </w:r>
      <w:r>
        <w:rPr>
          <w:w w:val="95"/>
        </w:rPr>
        <w:t>se</w:t>
      </w:r>
      <w:r>
        <w:rPr>
          <w:spacing w:val="-20"/>
          <w:w w:val="95"/>
        </w:rPr>
        <w:t> </w:t>
      </w:r>
      <w:r>
        <w:rPr>
          <w:w w:val="95"/>
        </w:rPr>
        <w:t>les</w:t>
      </w:r>
      <w:r>
        <w:rPr>
          <w:spacing w:val="-19"/>
          <w:w w:val="95"/>
        </w:rPr>
        <w:t> </w:t>
      </w:r>
      <w:r>
        <w:rPr>
          <w:w w:val="95"/>
        </w:rPr>
        <w:t>dé</w:t>
      </w:r>
      <w:r>
        <w:rPr>
          <w:spacing w:val="-19"/>
          <w:w w:val="95"/>
        </w:rPr>
        <w:t> </w:t>
      </w:r>
      <w:r>
        <w:rPr>
          <w:w w:val="95"/>
        </w:rPr>
        <w:t>el</w:t>
      </w:r>
      <w:r>
        <w:rPr>
          <w:spacing w:val="-19"/>
          <w:w w:val="95"/>
        </w:rPr>
        <w:t> </w:t>
      </w:r>
      <w:r>
        <w:rPr>
          <w:w w:val="95"/>
        </w:rPr>
        <w:t>apoyo</w:t>
      </w:r>
      <w:r>
        <w:rPr>
          <w:spacing w:val="-19"/>
          <w:w w:val="95"/>
        </w:rPr>
        <w:t> </w:t>
      </w:r>
      <w:r>
        <w:rPr>
          <w:w w:val="95"/>
        </w:rPr>
        <w:t>económico</w:t>
      </w:r>
      <w:r>
        <w:rPr>
          <w:spacing w:val="-19"/>
          <w:w w:val="95"/>
        </w:rPr>
        <w:t> </w:t>
      </w:r>
      <w:r>
        <w:rPr>
          <w:w w:val="95"/>
        </w:rPr>
        <w:t>y</w:t>
      </w:r>
      <w:r>
        <w:rPr>
          <w:spacing w:val="-19"/>
          <w:w w:val="95"/>
        </w:rPr>
        <w:t> </w:t>
      </w:r>
      <w:r>
        <w:rPr>
          <w:w w:val="95"/>
        </w:rPr>
        <w:t>técnico</w:t>
      </w:r>
      <w:r>
        <w:rPr>
          <w:spacing w:val="-19"/>
          <w:w w:val="95"/>
        </w:rPr>
        <w:t> </w:t>
      </w:r>
      <w:r>
        <w:rPr>
          <w:w w:val="95"/>
        </w:rPr>
        <w:t>adecuado, realidad</w:t>
      </w:r>
      <w:r>
        <w:rPr>
          <w:spacing w:val="-12"/>
          <w:w w:val="95"/>
        </w:rPr>
        <w:t> </w:t>
      </w:r>
      <w:r>
        <w:rPr>
          <w:w w:val="95"/>
        </w:rPr>
        <w:t>que</w:t>
      </w:r>
      <w:r>
        <w:rPr>
          <w:spacing w:val="-12"/>
          <w:w w:val="95"/>
        </w:rPr>
        <w:t> </w:t>
      </w:r>
      <w:r>
        <w:rPr>
          <w:w w:val="95"/>
        </w:rPr>
        <w:t>no</w:t>
      </w:r>
      <w:r>
        <w:rPr>
          <w:spacing w:val="-12"/>
          <w:w w:val="95"/>
        </w:rPr>
        <w:t> </w:t>
      </w:r>
      <w:r>
        <w:rPr>
          <w:w w:val="95"/>
        </w:rPr>
        <w:t>aplica</w:t>
      </w:r>
      <w:r>
        <w:rPr>
          <w:spacing w:val="-12"/>
          <w:w w:val="95"/>
        </w:rPr>
        <w:t> </w:t>
      </w:r>
      <w:r>
        <w:rPr>
          <w:w w:val="95"/>
        </w:rPr>
        <w:t>para</w:t>
      </w:r>
      <w:r>
        <w:rPr>
          <w:spacing w:val="-12"/>
          <w:w w:val="95"/>
        </w:rPr>
        <w:t> </w:t>
      </w:r>
      <w:r>
        <w:rPr>
          <w:w w:val="95"/>
        </w:rPr>
        <w:t>las</w:t>
      </w:r>
      <w:r>
        <w:rPr>
          <w:spacing w:val="-12"/>
          <w:w w:val="95"/>
        </w:rPr>
        <w:t> </w:t>
      </w:r>
      <w:r>
        <w:rPr>
          <w:w w:val="95"/>
        </w:rPr>
        <w:t>grandes</w:t>
      </w:r>
      <w:r>
        <w:rPr>
          <w:spacing w:val="-12"/>
          <w:w w:val="95"/>
        </w:rPr>
        <w:t> </w:t>
      </w:r>
      <w:r>
        <w:rPr>
          <w:w w:val="95"/>
        </w:rPr>
        <w:t>organizaciones</w:t>
      </w:r>
      <w:r>
        <w:rPr>
          <w:spacing w:val="-13"/>
          <w:w w:val="95"/>
        </w:rPr>
        <w:t> </w:t>
      </w:r>
      <w:r>
        <w:rPr>
          <w:w w:val="95"/>
        </w:rPr>
        <w:t>de</w:t>
      </w:r>
      <w:r>
        <w:rPr>
          <w:spacing w:val="-12"/>
          <w:w w:val="95"/>
        </w:rPr>
        <w:t> </w:t>
      </w:r>
      <w:r>
        <w:rPr>
          <w:w w:val="95"/>
        </w:rPr>
        <w:t>talamontes.</w:t>
      </w:r>
      <w:r>
        <w:rPr>
          <w:spacing w:val="-11"/>
          <w:w w:val="95"/>
        </w:rPr>
        <w:t> </w:t>
      </w:r>
      <w:r>
        <w:rPr>
          <w:w w:val="95"/>
        </w:rPr>
        <w:t>El</w:t>
      </w:r>
      <w:r>
        <w:rPr>
          <w:spacing w:val="-12"/>
          <w:w w:val="95"/>
        </w:rPr>
        <w:t> </w:t>
      </w:r>
      <w:r>
        <w:rPr>
          <w:w w:val="95"/>
        </w:rPr>
        <w:t>turismo ha sido una alternativa que se implementó desde hace muchos años; sin embar- </w:t>
      </w:r>
      <w:r>
        <w:rPr/>
        <w:t>go,</w:t>
      </w:r>
      <w:r>
        <w:rPr>
          <w:spacing w:val="-17"/>
        </w:rPr>
        <w:t> </w:t>
      </w:r>
      <w:r>
        <w:rPr/>
        <w:t>no</w:t>
      </w:r>
      <w:r>
        <w:rPr>
          <w:spacing w:val="-17"/>
        </w:rPr>
        <w:t> </w:t>
      </w:r>
      <w:r>
        <w:rPr/>
        <w:t>se</w:t>
      </w:r>
      <w:r>
        <w:rPr>
          <w:spacing w:val="-17"/>
        </w:rPr>
        <w:t> </w:t>
      </w:r>
      <w:r>
        <w:rPr/>
        <w:t>han</w:t>
      </w:r>
      <w:r>
        <w:rPr>
          <w:spacing w:val="-17"/>
        </w:rPr>
        <w:t> </w:t>
      </w:r>
      <w:r>
        <w:rPr/>
        <w:t>visualizado</w:t>
      </w:r>
      <w:r>
        <w:rPr>
          <w:spacing w:val="-18"/>
        </w:rPr>
        <w:t> </w:t>
      </w:r>
      <w:r>
        <w:rPr/>
        <w:t>los</w:t>
      </w:r>
      <w:r>
        <w:rPr>
          <w:spacing w:val="-17"/>
        </w:rPr>
        <w:t> </w:t>
      </w:r>
      <w:r>
        <w:rPr/>
        <w:t>efectos</w:t>
      </w:r>
      <w:r>
        <w:rPr>
          <w:spacing w:val="-17"/>
        </w:rPr>
        <w:t> </w:t>
      </w:r>
      <w:r>
        <w:rPr/>
        <w:t>positivos</w:t>
      </w:r>
      <w:r>
        <w:rPr>
          <w:spacing w:val="-17"/>
        </w:rPr>
        <w:t> </w:t>
      </w:r>
      <w:r>
        <w:rPr/>
        <w:t>de</w:t>
      </w:r>
      <w:r>
        <w:rPr>
          <w:spacing w:val="-17"/>
        </w:rPr>
        <w:t> </w:t>
      </w:r>
      <w:r>
        <w:rPr/>
        <w:t>dicha</w:t>
      </w:r>
      <w:r>
        <w:rPr>
          <w:spacing w:val="-17"/>
        </w:rPr>
        <w:t> </w:t>
      </w:r>
      <w:r>
        <w:rPr/>
        <w:t>actividad</w:t>
      </w:r>
      <w:r>
        <w:rPr>
          <w:spacing w:val="-17"/>
        </w:rPr>
        <w:t> </w:t>
      </w:r>
      <w:r>
        <w:rPr/>
        <w:t>en</w:t>
      </w:r>
      <w:r>
        <w:rPr>
          <w:spacing w:val="-17"/>
        </w:rPr>
        <w:t> </w:t>
      </w:r>
      <w:r>
        <w:rPr/>
        <w:t>el</w:t>
      </w:r>
      <w:r>
        <w:rPr>
          <w:spacing w:val="-17"/>
        </w:rPr>
        <w:t> </w:t>
      </w:r>
      <w:r>
        <w:rPr/>
        <w:t>cuidado de</w:t>
      </w:r>
      <w:r>
        <w:rPr>
          <w:spacing w:val="-27"/>
        </w:rPr>
        <w:t> </w:t>
      </w:r>
      <w:r>
        <w:rPr/>
        <w:t>los</w:t>
      </w:r>
      <w:r>
        <w:rPr>
          <w:spacing w:val="-27"/>
        </w:rPr>
        <w:t> </w:t>
      </w:r>
      <w:r>
        <w:rPr/>
        <w:t>recursos</w:t>
      </w:r>
      <w:r>
        <w:rPr>
          <w:spacing w:val="-27"/>
        </w:rPr>
        <w:t> </w:t>
      </w:r>
      <w:r>
        <w:rPr/>
        <w:t>forestales</w:t>
      </w:r>
      <w:r>
        <w:rPr>
          <w:spacing w:val="-27"/>
        </w:rPr>
        <w:t> </w:t>
      </w:r>
      <w:r>
        <w:rPr/>
        <w:t>ni</w:t>
      </w:r>
      <w:r>
        <w:rPr>
          <w:spacing w:val="-27"/>
        </w:rPr>
        <w:t> </w:t>
      </w:r>
      <w:r>
        <w:rPr/>
        <w:t>en</w:t>
      </w:r>
      <w:r>
        <w:rPr>
          <w:spacing w:val="-27"/>
        </w:rPr>
        <w:t> </w:t>
      </w:r>
      <w:r>
        <w:rPr/>
        <w:t>la</w:t>
      </w:r>
      <w:r>
        <w:rPr>
          <w:spacing w:val="-27"/>
        </w:rPr>
        <w:t> </w:t>
      </w:r>
      <w:r>
        <w:rPr/>
        <w:t>calidad</w:t>
      </w:r>
      <w:r>
        <w:rPr>
          <w:spacing w:val="-27"/>
        </w:rPr>
        <w:t> </w:t>
      </w:r>
      <w:r>
        <w:rPr/>
        <w:t>de</w:t>
      </w:r>
      <w:r>
        <w:rPr>
          <w:spacing w:val="-27"/>
        </w:rPr>
        <w:t> </w:t>
      </w:r>
      <w:r>
        <w:rPr/>
        <w:t>vida</w:t>
      </w:r>
      <w:r>
        <w:rPr>
          <w:spacing w:val="-27"/>
        </w:rPr>
        <w:t> </w:t>
      </w:r>
      <w:r>
        <w:rPr/>
        <w:t>de</w:t>
      </w:r>
      <w:r>
        <w:rPr>
          <w:spacing w:val="-27"/>
        </w:rPr>
        <w:t> </w:t>
      </w:r>
      <w:r>
        <w:rPr/>
        <w:t>las</w:t>
      </w:r>
      <w:r>
        <w:rPr>
          <w:spacing w:val="-27"/>
        </w:rPr>
        <w:t> </w:t>
      </w:r>
      <w:r>
        <w:rPr/>
        <w:t>comunidades</w:t>
      </w:r>
      <w:r>
        <w:rPr>
          <w:spacing w:val="-27"/>
        </w:rPr>
        <w:t> </w:t>
      </w:r>
      <w:r>
        <w:rPr/>
        <w:t>locales.</w:t>
      </w:r>
      <w:r>
        <w:rPr>
          <w:spacing w:val="-27"/>
        </w:rPr>
        <w:t> </w:t>
      </w:r>
      <w:r>
        <w:rPr/>
        <w:t>Se </w:t>
      </w:r>
      <w:r>
        <w:rPr>
          <w:w w:val="95"/>
        </w:rPr>
        <w:t>requieren</w:t>
      </w:r>
      <w:r>
        <w:rPr>
          <w:spacing w:val="-27"/>
          <w:w w:val="95"/>
        </w:rPr>
        <w:t> </w:t>
      </w:r>
      <w:r>
        <w:rPr>
          <w:w w:val="95"/>
        </w:rPr>
        <w:t>más</w:t>
      </w:r>
      <w:r>
        <w:rPr>
          <w:spacing w:val="-27"/>
          <w:w w:val="95"/>
        </w:rPr>
        <w:t> </w:t>
      </w:r>
      <w:r>
        <w:rPr>
          <w:w w:val="95"/>
        </w:rPr>
        <w:t>recursos,</w:t>
      </w:r>
      <w:r>
        <w:rPr>
          <w:spacing w:val="-27"/>
          <w:w w:val="95"/>
        </w:rPr>
        <w:t> </w:t>
      </w:r>
      <w:r>
        <w:rPr>
          <w:w w:val="95"/>
        </w:rPr>
        <w:t>mejor</w:t>
      </w:r>
      <w:r>
        <w:rPr>
          <w:spacing w:val="-27"/>
          <w:w w:val="95"/>
        </w:rPr>
        <w:t> </w:t>
      </w:r>
      <w:r>
        <w:rPr>
          <w:w w:val="95"/>
        </w:rPr>
        <w:t>infraestructura</w:t>
      </w:r>
      <w:r>
        <w:rPr>
          <w:spacing w:val="-27"/>
          <w:w w:val="95"/>
        </w:rPr>
        <w:t> </w:t>
      </w:r>
      <w:r>
        <w:rPr>
          <w:w w:val="95"/>
        </w:rPr>
        <w:t>y</w:t>
      </w:r>
      <w:r>
        <w:rPr>
          <w:spacing w:val="-27"/>
          <w:w w:val="95"/>
        </w:rPr>
        <w:t> </w:t>
      </w:r>
      <w:r>
        <w:rPr>
          <w:w w:val="95"/>
        </w:rPr>
        <w:t>mayor</w:t>
      </w:r>
      <w:r>
        <w:rPr>
          <w:spacing w:val="-27"/>
          <w:w w:val="95"/>
        </w:rPr>
        <w:t> </w:t>
      </w:r>
      <w:r>
        <w:rPr>
          <w:w w:val="95"/>
        </w:rPr>
        <w:t>capacitación</w:t>
      </w:r>
      <w:r>
        <w:rPr>
          <w:spacing w:val="-27"/>
          <w:w w:val="95"/>
        </w:rPr>
        <w:t> </w:t>
      </w:r>
      <w:r>
        <w:rPr>
          <w:w w:val="95"/>
        </w:rPr>
        <w:t>de</w:t>
      </w:r>
      <w:r>
        <w:rPr>
          <w:spacing w:val="-27"/>
          <w:w w:val="95"/>
        </w:rPr>
        <w:t> </w:t>
      </w:r>
      <w:r>
        <w:rPr>
          <w:w w:val="95"/>
        </w:rPr>
        <w:t>los</w:t>
      </w:r>
      <w:r>
        <w:rPr>
          <w:spacing w:val="-27"/>
          <w:w w:val="95"/>
        </w:rPr>
        <w:t> </w:t>
      </w:r>
      <w:r>
        <w:rPr>
          <w:w w:val="95"/>
        </w:rPr>
        <w:t>actores involucrados</w:t>
      </w:r>
      <w:r>
        <w:rPr>
          <w:spacing w:val="-22"/>
          <w:w w:val="95"/>
        </w:rPr>
        <w:t> </w:t>
      </w:r>
      <w:r>
        <w:rPr>
          <w:w w:val="95"/>
        </w:rPr>
        <w:t>en</w:t>
      </w:r>
      <w:r>
        <w:rPr>
          <w:spacing w:val="-22"/>
          <w:w w:val="95"/>
        </w:rPr>
        <w:t> </w:t>
      </w:r>
      <w:r>
        <w:rPr>
          <w:w w:val="95"/>
        </w:rPr>
        <w:t>la</w:t>
      </w:r>
      <w:r>
        <w:rPr>
          <w:spacing w:val="-22"/>
          <w:w w:val="95"/>
        </w:rPr>
        <w:t> </w:t>
      </w:r>
      <w:r>
        <w:rPr>
          <w:w w:val="95"/>
        </w:rPr>
        <w:t>actividad</w:t>
      </w:r>
      <w:r>
        <w:rPr>
          <w:spacing w:val="-22"/>
          <w:w w:val="95"/>
        </w:rPr>
        <w:t> </w:t>
      </w:r>
      <w:r>
        <w:rPr>
          <w:w w:val="95"/>
        </w:rPr>
        <w:t>turística.</w:t>
      </w:r>
    </w:p>
    <w:p>
      <w:pPr>
        <w:pStyle w:val="BodyText"/>
        <w:spacing w:line="242" w:lineRule="auto"/>
        <w:ind w:left="1553" w:right="1551" w:firstLine="283"/>
        <w:jc w:val="both"/>
      </w:pPr>
      <w:r>
        <w:rPr/>
        <w:t>En</w:t>
      </w:r>
      <w:r>
        <w:rPr>
          <w:spacing w:val="-14"/>
        </w:rPr>
        <w:t> </w:t>
      </w:r>
      <w:r>
        <w:rPr/>
        <w:t>el</w:t>
      </w:r>
      <w:r>
        <w:rPr>
          <w:spacing w:val="-13"/>
        </w:rPr>
        <w:t> </w:t>
      </w:r>
      <w:r>
        <w:rPr>
          <w:w w:val="115"/>
          <w:sz w:val="17"/>
        </w:rPr>
        <w:t>pnnt</w:t>
      </w:r>
      <w:r>
        <w:rPr>
          <w:spacing w:val="-8"/>
          <w:w w:val="115"/>
          <w:sz w:val="17"/>
        </w:rPr>
        <w:t> </w:t>
      </w:r>
      <w:r>
        <w:rPr/>
        <w:t>la</w:t>
      </w:r>
      <w:r>
        <w:rPr>
          <w:spacing w:val="-14"/>
        </w:rPr>
        <w:t> </w:t>
      </w:r>
      <w:r>
        <w:rPr/>
        <w:t>brecha</w:t>
      </w:r>
      <w:r>
        <w:rPr>
          <w:spacing w:val="-13"/>
        </w:rPr>
        <w:t> </w:t>
      </w:r>
      <w:r>
        <w:rPr/>
        <w:t>entre</w:t>
      </w:r>
      <w:r>
        <w:rPr>
          <w:spacing w:val="-14"/>
        </w:rPr>
        <w:t> </w:t>
      </w:r>
      <w:r>
        <w:rPr/>
        <w:t>los</w:t>
      </w:r>
      <w:r>
        <w:rPr>
          <w:spacing w:val="-13"/>
        </w:rPr>
        <w:t> </w:t>
      </w:r>
      <w:r>
        <w:rPr/>
        <w:t>científicos</w:t>
      </w:r>
      <w:r>
        <w:rPr>
          <w:spacing w:val="-14"/>
        </w:rPr>
        <w:t> </w:t>
      </w:r>
      <w:r>
        <w:rPr/>
        <w:t>y</w:t>
      </w:r>
      <w:r>
        <w:rPr>
          <w:spacing w:val="-13"/>
        </w:rPr>
        <w:t> </w:t>
      </w:r>
      <w:r>
        <w:rPr/>
        <w:t>los</w:t>
      </w:r>
      <w:r>
        <w:rPr>
          <w:spacing w:val="-13"/>
        </w:rPr>
        <w:t> </w:t>
      </w:r>
      <w:r>
        <w:rPr/>
        <w:t>habitantes</w:t>
      </w:r>
      <w:r>
        <w:rPr>
          <w:spacing w:val="-13"/>
        </w:rPr>
        <w:t> </w:t>
      </w:r>
      <w:r>
        <w:rPr/>
        <w:t>locales</w:t>
      </w:r>
      <w:r>
        <w:rPr>
          <w:spacing w:val="-13"/>
        </w:rPr>
        <w:t> </w:t>
      </w:r>
      <w:r>
        <w:rPr/>
        <w:t>en</w:t>
      </w:r>
      <w:r>
        <w:rPr>
          <w:spacing w:val="-14"/>
        </w:rPr>
        <w:t> </w:t>
      </w:r>
      <w:r>
        <w:rPr/>
        <w:t>algunas </w:t>
      </w:r>
      <w:r>
        <w:rPr>
          <w:w w:val="95"/>
        </w:rPr>
        <w:t>comunidades</w:t>
      </w:r>
      <w:r>
        <w:rPr>
          <w:spacing w:val="-13"/>
          <w:w w:val="95"/>
        </w:rPr>
        <w:t> </w:t>
      </w:r>
      <w:r>
        <w:rPr>
          <w:w w:val="95"/>
        </w:rPr>
        <w:t>se</w:t>
      </w:r>
      <w:r>
        <w:rPr>
          <w:spacing w:val="-13"/>
          <w:w w:val="95"/>
        </w:rPr>
        <w:t> </w:t>
      </w:r>
      <w:r>
        <w:rPr>
          <w:w w:val="95"/>
        </w:rPr>
        <w:t>ha</w:t>
      </w:r>
      <w:r>
        <w:rPr>
          <w:spacing w:val="-13"/>
          <w:w w:val="95"/>
        </w:rPr>
        <w:t> </w:t>
      </w:r>
      <w:r>
        <w:rPr>
          <w:w w:val="95"/>
        </w:rPr>
        <w:t>reducido,</w:t>
      </w:r>
      <w:r>
        <w:rPr>
          <w:spacing w:val="-13"/>
          <w:w w:val="95"/>
        </w:rPr>
        <w:t> </w:t>
      </w:r>
      <w:r>
        <w:rPr>
          <w:w w:val="95"/>
        </w:rPr>
        <w:t>en</w:t>
      </w:r>
      <w:r>
        <w:rPr>
          <w:spacing w:val="-13"/>
          <w:w w:val="95"/>
        </w:rPr>
        <w:t> </w:t>
      </w:r>
      <w:r>
        <w:rPr>
          <w:w w:val="95"/>
        </w:rPr>
        <w:t>tanto</w:t>
      </w:r>
      <w:r>
        <w:rPr>
          <w:spacing w:val="-13"/>
          <w:w w:val="95"/>
        </w:rPr>
        <w:t> </w:t>
      </w:r>
      <w:r>
        <w:rPr>
          <w:w w:val="95"/>
        </w:rPr>
        <w:t>que</w:t>
      </w:r>
      <w:r>
        <w:rPr>
          <w:spacing w:val="-13"/>
          <w:w w:val="95"/>
        </w:rPr>
        <w:t> </w:t>
      </w:r>
      <w:r>
        <w:rPr>
          <w:w w:val="95"/>
        </w:rPr>
        <w:t>en</w:t>
      </w:r>
      <w:r>
        <w:rPr>
          <w:spacing w:val="-13"/>
          <w:w w:val="95"/>
        </w:rPr>
        <w:t> </w:t>
      </w:r>
      <w:r>
        <w:rPr>
          <w:w w:val="95"/>
        </w:rPr>
        <w:t>otras</w:t>
      </w:r>
      <w:r>
        <w:rPr>
          <w:spacing w:val="-13"/>
          <w:w w:val="95"/>
        </w:rPr>
        <w:t> </w:t>
      </w:r>
      <w:r>
        <w:rPr>
          <w:w w:val="95"/>
        </w:rPr>
        <w:t>se</w:t>
      </w:r>
      <w:r>
        <w:rPr>
          <w:spacing w:val="-13"/>
          <w:w w:val="95"/>
        </w:rPr>
        <w:t> </w:t>
      </w:r>
      <w:r>
        <w:rPr>
          <w:w w:val="95"/>
        </w:rPr>
        <w:t>ha</w:t>
      </w:r>
      <w:r>
        <w:rPr>
          <w:spacing w:val="-13"/>
          <w:w w:val="95"/>
        </w:rPr>
        <w:t> </w:t>
      </w:r>
      <w:r>
        <w:rPr>
          <w:w w:val="95"/>
        </w:rPr>
        <w:t>incrementado.</w:t>
      </w:r>
      <w:r>
        <w:rPr>
          <w:spacing w:val="-13"/>
          <w:w w:val="95"/>
        </w:rPr>
        <w:t> </w:t>
      </w:r>
      <w:r>
        <w:rPr>
          <w:w w:val="95"/>
        </w:rPr>
        <w:t>La</w:t>
      </w:r>
      <w:r>
        <w:rPr>
          <w:spacing w:val="-13"/>
          <w:w w:val="95"/>
        </w:rPr>
        <w:t> </w:t>
      </w:r>
      <w:r>
        <w:rPr>
          <w:w w:val="95"/>
        </w:rPr>
        <w:t>pobla- ción</w:t>
      </w:r>
      <w:r>
        <w:rPr>
          <w:spacing w:val="-23"/>
          <w:w w:val="95"/>
        </w:rPr>
        <w:t> </w:t>
      </w:r>
      <w:r>
        <w:rPr>
          <w:w w:val="95"/>
        </w:rPr>
        <w:t>de</w:t>
      </w:r>
      <w:r>
        <w:rPr>
          <w:spacing w:val="-23"/>
          <w:w w:val="95"/>
        </w:rPr>
        <w:t> </w:t>
      </w:r>
      <w:r>
        <w:rPr>
          <w:w w:val="95"/>
        </w:rPr>
        <w:t>algunas</w:t>
      </w:r>
      <w:r>
        <w:rPr>
          <w:spacing w:val="-22"/>
          <w:w w:val="95"/>
        </w:rPr>
        <w:t> </w:t>
      </w:r>
      <w:r>
        <w:rPr>
          <w:w w:val="95"/>
        </w:rPr>
        <w:t>localidades</w:t>
      </w:r>
      <w:r>
        <w:rPr>
          <w:spacing w:val="-22"/>
          <w:w w:val="95"/>
        </w:rPr>
        <w:t> </w:t>
      </w:r>
      <w:r>
        <w:rPr>
          <w:w w:val="95"/>
        </w:rPr>
        <w:t>está</w:t>
      </w:r>
      <w:r>
        <w:rPr>
          <w:spacing w:val="-23"/>
          <w:w w:val="95"/>
        </w:rPr>
        <w:t> </w:t>
      </w:r>
      <w:r>
        <w:rPr>
          <w:w w:val="95"/>
        </w:rPr>
        <w:t>“cansada”</w:t>
      </w:r>
      <w:r>
        <w:rPr>
          <w:spacing w:val="-23"/>
          <w:w w:val="95"/>
        </w:rPr>
        <w:t> </w:t>
      </w:r>
      <w:r>
        <w:rPr>
          <w:w w:val="95"/>
        </w:rPr>
        <w:t>de</w:t>
      </w:r>
      <w:r>
        <w:rPr>
          <w:spacing w:val="-23"/>
          <w:w w:val="95"/>
        </w:rPr>
        <w:t> </w:t>
      </w:r>
      <w:r>
        <w:rPr>
          <w:w w:val="95"/>
        </w:rPr>
        <w:t>que</w:t>
      </w:r>
      <w:r>
        <w:rPr>
          <w:spacing w:val="-23"/>
          <w:w w:val="95"/>
        </w:rPr>
        <w:t> </w:t>
      </w:r>
      <w:r>
        <w:rPr>
          <w:w w:val="95"/>
        </w:rPr>
        <w:t>los</w:t>
      </w:r>
      <w:r>
        <w:rPr>
          <w:spacing w:val="-23"/>
          <w:w w:val="95"/>
        </w:rPr>
        <w:t> </w:t>
      </w:r>
      <w:r>
        <w:rPr>
          <w:w w:val="95"/>
        </w:rPr>
        <w:t>investigadores</w:t>
      </w:r>
      <w:r>
        <w:rPr>
          <w:spacing w:val="-23"/>
          <w:w w:val="95"/>
        </w:rPr>
        <w:t> </w:t>
      </w:r>
      <w:r>
        <w:rPr>
          <w:w w:val="95"/>
        </w:rPr>
        <w:t>y</w:t>
      </w:r>
      <w:r>
        <w:rPr>
          <w:spacing w:val="-23"/>
          <w:w w:val="95"/>
        </w:rPr>
        <w:t> </w:t>
      </w:r>
      <w:r>
        <w:rPr>
          <w:w w:val="95"/>
        </w:rPr>
        <w:t>los</w:t>
      </w:r>
      <w:r>
        <w:rPr>
          <w:spacing w:val="-23"/>
          <w:w w:val="95"/>
        </w:rPr>
        <w:t> </w:t>
      </w:r>
      <w:r>
        <w:rPr>
          <w:w w:val="95"/>
        </w:rPr>
        <w:t>alumnos vayan,</w:t>
      </w:r>
      <w:r>
        <w:rPr>
          <w:spacing w:val="-11"/>
          <w:w w:val="95"/>
        </w:rPr>
        <w:t> </w:t>
      </w:r>
      <w:r>
        <w:rPr>
          <w:w w:val="95"/>
        </w:rPr>
        <w:t>“obtengan”</w:t>
      </w:r>
      <w:r>
        <w:rPr>
          <w:spacing w:val="-11"/>
          <w:w w:val="95"/>
        </w:rPr>
        <w:t> </w:t>
      </w:r>
      <w:r>
        <w:rPr>
          <w:w w:val="95"/>
        </w:rPr>
        <w:t>información</w:t>
      </w:r>
      <w:r>
        <w:rPr>
          <w:spacing w:val="-11"/>
          <w:w w:val="95"/>
        </w:rPr>
        <w:t> </w:t>
      </w:r>
      <w:r>
        <w:rPr>
          <w:w w:val="95"/>
        </w:rPr>
        <w:t>y</w:t>
      </w:r>
      <w:r>
        <w:rPr>
          <w:spacing w:val="-11"/>
          <w:w w:val="95"/>
        </w:rPr>
        <w:t> </w:t>
      </w:r>
      <w:r>
        <w:rPr>
          <w:w w:val="95"/>
        </w:rPr>
        <w:t>un</w:t>
      </w:r>
      <w:r>
        <w:rPr>
          <w:spacing w:val="-11"/>
          <w:w w:val="95"/>
        </w:rPr>
        <w:t> </w:t>
      </w:r>
      <w:r>
        <w:rPr>
          <w:w w:val="95"/>
        </w:rPr>
        <w:t>beneficio</w:t>
      </w:r>
      <w:r>
        <w:rPr>
          <w:spacing w:val="-11"/>
          <w:w w:val="95"/>
        </w:rPr>
        <w:t> </w:t>
      </w:r>
      <w:r>
        <w:rPr>
          <w:w w:val="95"/>
        </w:rPr>
        <w:t>de</w:t>
      </w:r>
      <w:r>
        <w:rPr>
          <w:spacing w:val="-11"/>
          <w:w w:val="95"/>
        </w:rPr>
        <w:t> </w:t>
      </w:r>
      <w:r>
        <w:rPr>
          <w:w w:val="95"/>
        </w:rPr>
        <w:t>ésta</w:t>
      </w:r>
      <w:r>
        <w:rPr>
          <w:spacing w:val="-11"/>
          <w:w w:val="95"/>
        </w:rPr>
        <w:t> </w:t>
      </w:r>
      <w:r>
        <w:rPr>
          <w:w w:val="95"/>
        </w:rPr>
        <w:t>y</w:t>
      </w:r>
      <w:r>
        <w:rPr>
          <w:spacing w:val="-11"/>
          <w:w w:val="95"/>
        </w:rPr>
        <w:t> </w:t>
      </w:r>
      <w:r>
        <w:rPr>
          <w:w w:val="95"/>
        </w:rPr>
        <w:t>ellos</w:t>
      </w:r>
      <w:r>
        <w:rPr>
          <w:spacing w:val="-11"/>
          <w:w w:val="95"/>
        </w:rPr>
        <w:t> </w:t>
      </w:r>
      <w:r>
        <w:rPr>
          <w:w w:val="95"/>
        </w:rPr>
        <w:t>como</w:t>
      </w:r>
      <w:r>
        <w:rPr>
          <w:spacing w:val="-11"/>
          <w:w w:val="95"/>
        </w:rPr>
        <w:t> </w:t>
      </w:r>
      <w:r>
        <w:rPr>
          <w:w w:val="95"/>
        </w:rPr>
        <w:t>pobladores</w:t>
      </w:r>
      <w:r>
        <w:rPr>
          <w:spacing w:val="-11"/>
          <w:w w:val="95"/>
        </w:rPr>
        <w:t> </w:t>
      </w:r>
      <w:r>
        <w:rPr>
          <w:w w:val="95"/>
        </w:rPr>
        <w:t>no </w:t>
      </w:r>
      <w:r>
        <w:rPr/>
        <w:t>vean</w:t>
      </w:r>
      <w:r>
        <w:rPr>
          <w:spacing w:val="-24"/>
        </w:rPr>
        <w:t> </w:t>
      </w:r>
      <w:r>
        <w:rPr/>
        <w:t>ninguna</w:t>
      </w:r>
      <w:r>
        <w:rPr>
          <w:spacing w:val="-23"/>
        </w:rPr>
        <w:t> </w:t>
      </w:r>
      <w:r>
        <w:rPr/>
        <w:t>mejora</w:t>
      </w:r>
      <w:r>
        <w:rPr>
          <w:spacing w:val="-24"/>
        </w:rPr>
        <w:t> </w:t>
      </w:r>
      <w:r>
        <w:rPr/>
        <w:t>en</w:t>
      </w:r>
      <w:r>
        <w:rPr>
          <w:spacing w:val="-24"/>
        </w:rPr>
        <w:t> </w:t>
      </w:r>
      <w:r>
        <w:rPr/>
        <w:t>su</w:t>
      </w:r>
      <w:r>
        <w:rPr>
          <w:spacing w:val="-24"/>
        </w:rPr>
        <w:t> </w:t>
      </w:r>
      <w:r>
        <w:rPr/>
        <w:t>calidad</w:t>
      </w:r>
      <w:r>
        <w:rPr>
          <w:spacing w:val="-24"/>
        </w:rPr>
        <w:t> </w:t>
      </w:r>
      <w:r>
        <w:rPr/>
        <w:t>de</w:t>
      </w:r>
      <w:r>
        <w:rPr>
          <w:spacing w:val="-23"/>
        </w:rPr>
        <w:t> </w:t>
      </w:r>
      <w:r>
        <w:rPr/>
        <w:t>vida.</w:t>
      </w:r>
      <w:r>
        <w:rPr>
          <w:spacing w:val="-24"/>
        </w:rPr>
        <w:t> </w:t>
      </w:r>
      <w:r>
        <w:rPr/>
        <w:t>No</w:t>
      </w:r>
      <w:r>
        <w:rPr>
          <w:spacing w:val="-24"/>
        </w:rPr>
        <w:t> </w:t>
      </w:r>
      <w:r>
        <w:rPr/>
        <w:t>obstante,</w:t>
      </w:r>
      <w:r>
        <w:rPr>
          <w:spacing w:val="-24"/>
        </w:rPr>
        <w:t> </w:t>
      </w:r>
      <w:r>
        <w:rPr/>
        <w:t>en</w:t>
      </w:r>
      <w:r>
        <w:rPr>
          <w:spacing w:val="-24"/>
        </w:rPr>
        <w:t> </w:t>
      </w:r>
      <w:r>
        <w:rPr/>
        <w:t>otras</w:t>
      </w:r>
      <w:r>
        <w:rPr>
          <w:spacing w:val="-24"/>
        </w:rPr>
        <w:t> </w:t>
      </w:r>
      <w:r>
        <w:rPr/>
        <w:t>comunidades </w:t>
      </w:r>
      <w:r>
        <w:rPr>
          <w:w w:val="95"/>
        </w:rPr>
        <w:t>sus</w:t>
      </w:r>
      <w:r>
        <w:rPr>
          <w:spacing w:val="-3"/>
          <w:w w:val="95"/>
        </w:rPr>
        <w:t> </w:t>
      </w:r>
      <w:r>
        <w:rPr>
          <w:w w:val="95"/>
        </w:rPr>
        <w:t>líderes</w:t>
      </w:r>
      <w:r>
        <w:rPr>
          <w:spacing w:val="-3"/>
          <w:w w:val="95"/>
        </w:rPr>
        <w:t> </w:t>
      </w:r>
      <w:r>
        <w:rPr>
          <w:w w:val="95"/>
        </w:rPr>
        <w:t>han</w:t>
      </w:r>
      <w:r>
        <w:rPr>
          <w:spacing w:val="-3"/>
          <w:w w:val="95"/>
        </w:rPr>
        <w:t> </w:t>
      </w:r>
      <w:r>
        <w:rPr>
          <w:w w:val="95"/>
        </w:rPr>
        <w:t>visto</w:t>
      </w:r>
      <w:r>
        <w:rPr>
          <w:spacing w:val="-3"/>
          <w:w w:val="95"/>
        </w:rPr>
        <w:t> </w:t>
      </w:r>
      <w:r>
        <w:rPr>
          <w:w w:val="95"/>
        </w:rPr>
        <w:t>esa</w:t>
      </w:r>
      <w:r>
        <w:rPr>
          <w:spacing w:val="-3"/>
          <w:w w:val="95"/>
        </w:rPr>
        <w:t> </w:t>
      </w:r>
      <w:r>
        <w:rPr>
          <w:w w:val="95"/>
        </w:rPr>
        <w:t>relación</w:t>
      </w:r>
      <w:r>
        <w:rPr>
          <w:spacing w:val="-3"/>
          <w:w w:val="95"/>
        </w:rPr>
        <w:t> </w:t>
      </w:r>
      <w:r>
        <w:rPr>
          <w:w w:val="95"/>
        </w:rPr>
        <w:t>como</w:t>
      </w:r>
      <w:r>
        <w:rPr>
          <w:spacing w:val="-3"/>
          <w:w w:val="95"/>
        </w:rPr>
        <w:t> </w:t>
      </w:r>
      <w:r>
        <w:rPr>
          <w:w w:val="95"/>
        </w:rPr>
        <w:t>un</w:t>
      </w:r>
      <w:r>
        <w:rPr>
          <w:spacing w:val="-3"/>
          <w:w w:val="95"/>
        </w:rPr>
        <w:t> área </w:t>
      </w:r>
      <w:r>
        <w:rPr>
          <w:w w:val="95"/>
        </w:rPr>
        <w:t>de</w:t>
      </w:r>
      <w:r>
        <w:rPr>
          <w:spacing w:val="-3"/>
          <w:w w:val="95"/>
        </w:rPr>
        <w:t> </w:t>
      </w:r>
      <w:r>
        <w:rPr>
          <w:w w:val="95"/>
        </w:rPr>
        <w:t>oportunidad</w:t>
      </w:r>
      <w:r>
        <w:rPr>
          <w:spacing w:val="-4"/>
          <w:w w:val="95"/>
        </w:rPr>
        <w:t> </w:t>
      </w:r>
      <w:r>
        <w:rPr>
          <w:w w:val="95"/>
        </w:rPr>
        <w:t>para</w:t>
      </w:r>
      <w:r>
        <w:rPr>
          <w:spacing w:val="-3"/>
          <w:w w:val="95"/>
        </w:rPr>
        <w:t> </w:t>
      </w:r>
      <w:r>
        <w:rPr>
          <w:w w:val="95"/>
        </w:rPr>
        <w:t>capacitarse y</w:t>
      </w:r>
      <w:r>
        <w:rPr>
          <w:spacing w:val="-18"/>
          <w:w w:val="95"/>
        </w:rPr>
        <w:t> </w:t>
      </w:r>
      <w:r>
        <w:rPr>
          <w:w w:val="95"/>
        </w:rPr>
        <w:t>recibir</w:t>
      </w:r>
      <w:r>
        <w:rPr>
          <w:spacing w:val="-18"/>
          <w:w w:val="95"/>
        </w:rPr>
        <w:t> </w:t>
      </w:r>
      <w:r>
        <w:rPr>
          <w:w w:val="95"/>
        </w:rPr>
        <w:t>asesoría</w:t>
      </w:r>
      <w:r>
        <w:rPr>
          <w:spacing w:val="-18"/>
          <w:w w:val="95"/>
        </w:rPr>
        <w:t> </w:t>
      </w:r>
      <w:r>
        <w:rPr>
          <w:w w:val="95"/>
        </w:rPr>
        <w:t>sobre</w:t>
      </w:r>
      <w:r>
        <w:rPr>
          <w:spacing w:val="-18"/>
          <w:w w:val="95"/>
        </w:rPr>
        <w:t> </w:t>
      </w:r>
      <w:r>
        <w:rPr>
          <w:w w:val="95"/>
        </w:rPr>
        <w:t>otras</w:t>
      </w:r>
      <w:r>
        <w:rPr>
          <w:spacing w:val="-18"/>
          <w:w w:val="95"/>
        </w:rPr>
        <w:t> </w:t>
      </w:r>
      <w:r>
        <w:rPr>
          <w:w w:val="95"/>
        </w:rPr>
        <w:t>formas</w:t>
      </w:r>
      <w:r>
        <w:rPr>
          <w:spacing w:val="-18"/>
          <w:w w:val="95"/>
        </w:rPr>
        <w:t> </w:t>
      </w:r>
      <w:r>
        <w:rPr>
          <w:w w:val="95"/>
        </w:rPr>
        <w:t>de</w:t>
      </w:r>
      <w:r>
        <w:rPr>
          <w:spacing w:val="-18"/>
          <w:w w:val="95"/>
        </w:rPr>
        <w:t> </w:t>
      </w:r>
      <w:r>
        <w:rPr>
          <w:w w:val="95"/>
        </w:rPr>
        <w:t>conservar</w:t>
      </w:r>
      <w:r>
        <w:rPr>
          <w:spacing w:val="-18"/>
          <w:w w:val="95"/>
        </w:rPr>
        <w:t> </w:t>
      </w:r>
      <w:r>
        <w:rPr>
          <w:w w:val="95"/>
        </w:rPr>
        <w:t>sus</w:t>
      </w:r>
      <w:r>
        <w:rPr>
          <w:spacing w:val="-18"/>
          <w:w w:val="95"/>
        </w:rPr>
        <w:t> </w:t>
      </w:r>
      <w:r>
        <w:rPr>
          <w:w w:val="95"/>
        </w:rPr>
        <w:t>recursos,</w:t>
      </w:r>
      <w:r>
        <w:rPr>
          <w:spacing w:val="-18"/>
          <w:w w:val="95"/>
        </w:rPr>
        <w:t> </w:t>
      </w:r>
      <w:r>
        <w:rPr>
          <w:w w:val="95"/>
        </w:rPr>
        <w:t>ya</w:t>
      </w:r>
      <w:r>
        <w:rPr>
          <w:spacing w:val="-18"/>
          <w:w w:val="95"/>
        </w:rPr>
        <w:t> </w:t>
      </w:r>
      <w:r>
        <w:rPr>
          <w:w w:val="95"/>
        </w:rPr>
        <w:t>que</w:t>
      </w:r>
      <w:r>
        <w:rPr>
          <w:spacing w:val="-18"/>
          <w:w w:val="95"/>
        </w:rPr>
        <w:t> </w:t>
      </w:r>
      <w:r>
        <w:rPr>
          <w:w w:val="95"/>
        </w:rPr>
        <w:t>han</w:t>
      </w:r>
      <w:r>
        <w:rPr>
          <w:spacing w:val="-18"/>
          <w:w w:val="95"/>
        </w:rPr>
        <w:t> </w:t>
      </w:r>
      <w:r>
        <w:rPr>
          <w:w w:val="95"/>
        </w:rPr>
        <w:t>visto</w:t>
      </w:r>
      <w:r>
        <w:rPr>
          <w:spacing w:val="-18"/>
          <w:w w:val="95"/>
        </w:rPr>
        <w:t> </w:t>
      </w:r>
      <w:r>
        <w:rPr>
          <w:w w:val="95"/>
        </w:rPr>
        <w:t>o escuchado</w:t>
      </w:r>
      <w:r>
        <w:rPr>
          <w:spacing w:val="-6"/>
          <w:w w:val="95"/>
        </w:rPr>
        <w:t> </w:t>
      </w:r>
      <w:r>
        <w:rPr>
          <w:w w:val="95"/>
        </w:rPr>
        <w:t>los</w:t>
      </w:r>
      <w:r>
        <w:rPr>
          <w:spacing w:val="-6"/>
          <w:w w:val="95"/>
        </w:rPr>
        <w:t> </w:t>
      </w:r>
      <w:r>
        <w:rPr>
          <w:w w:val="95"/>
        </w:rPr>
        <w:t>beneficios</w:t>
      </w:r>
      <w:r>
        <w:rPr>
          <w:spacing w:val="-7"/>
          <w:w w:val="95"/>
        </w:rPr>
        <w:t> </w:t>
      </w:r>
      <w:r>
        <w:rPr>
          <w:w w:val="95"/>
        </w:rPr>
        <w:t>que</w:t>
      </w:r>
      <w:r>
        <w:rPr>
          <w:spacing w:val="-6"/>
          <w:w w:val="95"/>
        </w:rPr>
        <w:t> </w:t>
      </w:r>
      <w:r>
        <w:rPr>
          <w:w w:val="95"/>
        </w:rPr>
        <w:t>la</w:t>
      </w:r>
      <w:r>
        <w:rPr>
          <w:spacing w:val="-7"/>
          <w:w w:val="95"/>
        </w:rPr>
        <w:t> </w:t>
      </w:r>
      <w:r>
        <w:rPr>
          <w:w w:val="95"/>
        </w:rPr>
        <w:t>localidad</w:t>
      </w:r>
      <w:r>
        <w:rPr>
          <w:spacing w:val="-6"/>
          <w:w w:val="95"/>
        </w:rPr>
        <w:t> </w:t>
      </w:r>
      <w:r>
        <w:rPr>
          <w:w w:val="95"/>
        </w:rPr>
        <w:t>puede</w:t>
      </w:r>
      <w:r>
        <w:rPr>
          <w:spacing w:val="-6"/>
          <w:w w:val="95"/>
        </w:rPr>
        <w:t> </w:t>
      </w:r>
      <w:r>
        <w:rPr>
          <w:w w:val="95"/>
        </w:rPr>
        <w:t>obtener</w:t>
      </w:r>
      <w:r>
        <w:rPr>
          <w:spacing w:val="-7"/>
          <w:w w:val="95"/>
        </w:rPr>
        <w:t> </w:t>
      </w:r>
      <w:r>
        <w:rPr>
          <w:w w:val="95"/>
        </w:rPr>
        <w:t>a</w:t>
      </w:r>
      <w:r>
        <w:rPr>
          <w:spacing w:val="-7"/>
          <w:w w:val="95"/>
        </w:rPr>
        <w:t> </w:t>
      </w:r>
      <w:r>
        <w:rPr>
          <w:spacing w:val="-3"/>
          <w:w w:val="95"/>
        </w:rPr>
        <w:t>largo</w:t>
      </w:r>
      <w:r>
        <w:rPr>
          <w:spacing w:val="-7"/>
          <w:w w:val="95"/>
        </w:rPr>
        <w:t> </w:t>
      </w:r>
      <w:r>
        <w:rPr>
          <w:w w:val="95"/>
        </w:rPr>
        <w:t>plazo</w:t>
      </w:r>
      <w:r>
        <w:rPr>
          <w:spacing w:val="-6"/>
          <w:w w:val="95"/>
        </w:rPr>
        <w:t> </w:t>
      </w:r>
      <w:r>
        <w:rPr>
          <w:w w:val="95"/>
        </w:rPr>
        <w:t>por</w:t>
      </w:r>
      <w:r>
        <w:rPr>
          <w:spacing w:val="-6"/>
          <w:w w:val="95"/>
        </w:rPr>
        <w:t> </w:t>
      </w:r>
      <w:r>
        <w:rPr>
          <w:w w:val="95"/>
        </w:rPr>
        <w:t>imple- mentar</w:t>
      </w:r>
      <w:r>
        <w:rPr>
          <w:spacing w:val="-25"/>
          <w:w w:val="95"/>
        </w:rPr>
        <w:t> </w:t>
      </w:r>
      <w:r>
        <w:rPr>
          <w:w w:val="95"/>
        </w:rPr>
        <w:t>prácticas</w:t>
      </w:r>
      <w:r>
        <w:rPr>
          <w:spacing w:val="-25"/>
          <w:w w:val="95"/>
        </w:rPr>
        <w:t> </w:t>
      </w:r>
      <w:r>
        <w:rPr>
          <w:w w:val="95"/>
        </w:rPr>
        <w:t>agropecuarias</w:t>
      </w:r>
      <w:r>
        <w:rPr>
          <w:spacing w:val="-26"/>
          <w:w w:val="95"/>
        </w:rPr>
        <w:t> </w:t>
      </w:r>
      <w:r>
        <w:rPr>
          <w:w w:val="95"/>
        </w:rPr>
        <w:t>sostenibles</w:t>
      </w:r>
      <w:r>
        <w:rPr>
          <w:spacing w:val="-26"/>
          <w:w w:val="95"/>
        </w:rPr>
        <w:t> </w:t>
      </w:r>
      <w:r>
        <w:rPr>
          <w:w w:val="95"/>
        </w:rPr>
        <w:t>y</w:t>
      </w:r>
      <w:r>
        <w:rPr>
          <w:spacing w:val="-25"/>
          <w:w w:val="95"/>
        </w:rPr>
        <w:t> </w:t>
      </w:r>
      <w:r>
        <w:rPr>
          <w:w w:val="95"/>
        </w:rPr>
        <w:t>de</w:t>
      </w:r>
      <w:r>
        <w:rPr>
          <w:spacing w:val="-25"/>
          <w:w w:val="95"/>
        </w:rPr>
        <w:t> </w:t>
      </w:r>
      <w:r>
        <w:rPr>
          <w:w w:val="95"/>
        </w:rPr>
        <w:t>protección</w:t>
      </w:r>
      <w:r>
        <w:rPr>
          <w:spacing w:val="-26"/>
          <w:w w:val="95"/>
        </w:rPr>
        <w:t> </w:t>
      </w:r>
      <w:r>
        <w:rPr>
          <w:w w:val="95"/>
        </w:rPr>
        <w:t>y</w:t>
      </w:r>
      <w:r>
        <w:rPr>
          <w:spacing w:val="-25"/>
          <w:w w:val="95"/>
        </w:rPr>
        <w:t> </w:t>
      </w:r>
      <w:r>
        <w:rPr>
          <w:w w:val="95"/>
        </w:rPr>
        <w:t>cuidado</w:t>
      </w:r>
      <w:r>
        <w:rPr>
          <w:spacing w:val="-25"/>
          <w:w w:val="95"/>
        </w:rPr>
        <w:t> </w:t>
      </w:r>
      <w:r>
        <w:rPr>
          <w:w w:val="95"/>
        </w:rPr>
        <w:t>al</w:t>
      </w:r>
      <w:r>
        <w:rPr>
          <w:spacing w:val="-25"/>
          <w:w w:val="95"/>
        </w:rPr>
        <w:t> </w:t>
      </w:r>
      <w:r>
        <w:rPr>
          <w:w w:val="95"/>
        </w:rPr>
        <w:t>ambiente. La brecha entre las comunidades locales y las instancias gubernamentales y las </w:t>
      </w:r>
      <w:r>
        <w:rPr>
          <w:w w:val="115"/>
          <w:sz w:val="17"/>
        </w:rPr>
        <w:t>ong</w:t>
      </w:r>
      <w:r>
        <w:rPr>
          <w:spacing w:val="-12"/>
          <w:w w:val="115"/>
          <w:sz w:val="17"/>
        </w:rPr>
        <w:t> </w:t>
      </w:r>
      <w:r>
        <w:rPr/>
        <w:t>presenta</w:t>
      </w:r>
      <w:r>
        <w:rPr>
          <w:spacing w:val="-17"/>
        </w:rPr>
        <w:t> </w:t>
      </w:r>
      <w:r>
        <w:rPr/>
        <w:t>una</w:t>
      </w:r>
      <w:r>
        <w:rPr>
          <w:spacing w:val="-18"/>
        </w:rPr>
        <w:t> </w:t>
      </w:r>
      <w:r>
        <w:rPr/>
        <w:t>tendencia</w:t>
      </w:r>
      <w:r>
        <w:rPr>
          <w:spacing w:val="-17"/>
        </w:rPr>
        <w:t> </w:t>
      </w:r>
      <w:r>
        <w:rPr/>
        <w:t>muy</w:t>
      </w:r>
      <w:r>
        <w:rPr>
          <w:spacing w:val="-18"/>
        </w:rPr>
        <w:t> </w:t>
      </w:r>
      <w:r>
        <w:rPr/>
        <w:t>similar</w:t>
      </w:r>
      <w:r>
        <w:rPr>
          <w:spacing w:val="-18"/>
        </w:rPr>
        <w:t> </w:t>
      </w:r>
      <w:r>
        <w:rPr/>
        <w:t>a</w:t>
      </w:r>
      <w:r>
        <w:rPr>
          <w:spacing w:val="-18"/>
        </w:rPr>
        <w:t> </w:t>
      </w:r>
      <w:r>
        <w:rPr/>
        <w:t>la</w:t>
      </w:r>
      <w:r>
        <w:rPr>
          <w:spacing w:val="-18"/>
        </w:rPr>
        <w:t> </w:t>
      </w:r>
      <w:r>
        <w:rPr/>
        <w:t>descrita</w:t>
      </w:r>
      <w:r>
        <w:rPr>
          <w:spacing w:val="-17"/>
        </w:rPr>
        <w:t> </w:t>
      </w:r>
      <w:r>
        <w:rPr/>
        <w:t>entre</w:t>
      </w:r>
      <w:r>
        <w:rPr>
          <w:spacing w:val="-18"/>
        </w:rPr>
        <w:t> </w:t>
      </w:r>
      <w:r>
        <w:rPr/>
        <w:t>la</w:t>
      </w:r>
      <w:r>
        <w:rPr>
          <w:spacing w:val="-18"/>
        </w:rPr>
        <w:t> </w:t>
      </w:r>
      <w:r>
        <w:rPr/>
        <w:t>población</w:t>
      </w:r>
      <w:r>
        <w:rPr>
          <w:spacing w:val="-17"/>
        </w:rPr>
        <w:t> </w:t>
      </w:r>
      <w:r>
        <w:rPr/>
        <w:t>local</w:t>
      </w:r>
      <w:r>
        <w:rPr>
          <w:spacing w:val="-17"/>
        </w:rPr>
        <w:t> </w:t>
      </w:r>
      <w:r>
        <w:rPr/>
        <w:t>y </w:t>
      </w:r>
      <w:r>
        <w:rPr>
          <w:w w:val="95"/>
        </w:rPr>
        <w:t>la población</w:t>
      </w:r>
      <w:r>
        <w:rPr>
          <w:spacing w:val="-20"/>
          <w:w w:val="95"/>
        </w:rPr>
        <w:t> </w:t>
      </w:r>
      <w:r>
        <w:rPr>
          <w:w w:val="95"/>
        </w:rPr>
        <w:t>académica.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4760" w:right="0" w:firstLine="0"/>
        <w:jc w:val="left"/>
        <w:rPr>
          <w:sz w:val="19"/>
        </w:rPr>
      </w:pPr>
      <w:r>
        <w:rPr/>
        <w:pict>
          <v:line style="position:absolute;mso-position-horizontal-relative:page;mso-position-vertical-relative:paragraph;z-index:16120" from="15pt,-30.93273pt" to="0pt,-30.93273pt" stroked="true" strokeweight=".25pt" strokecolor="#000000">
            <w10:wrap type="none"/>
          </v:line>
        </w:pict>
      </w:r>
      <w:r>
        <w:rPr/>
        <w:pict>
          <v:line style="position:absolute;mso-position-horizontal-relative:page;mso-position-vertical-relative:paragraph;z-index:16144" from="494.71701pt,-30.93273pt" to="509.71701pt,-30.93273pt" stroked="true" strokeweight=".25pt" strokecolor="#000000">
            <w10:wrap type="none"/>
          </v:line>
        </w:pict>
      </w:r>
      <w:r>
        <w:rPr/>
        <w:pict>
          <v:line style="position:absolute;mso-position-horizontal-relative:page;mso-position-vertical-relative:paragraph;z-index:16168" from="21pt,-36.932732pt" to="21pt,-51.932732pt" stroked="true" strokeweight=".25pt" strokecolor="#000000">
            <w10:wrap type="none"/>
          </v:line>
        </w:pict>
      </w:r>
      <w:r>
        <w:rPr/>
        <w:pict>
          <v:line style="position:absolute;mso-position-horizontal-relative:page;mso-position-vertical-relative:paragraph;z-index:16192" from="488.71701pt,-36.932732pt" to="488.71701pt,-51.932732pt" stroked="true" strokeweight=".25pt" strokecolor="#000000">
            <w10:wrap type="none"/>
          </v:line>
        </w:pict>
      </w:r>
      <w:r>
        <w:rPr>
          <w:rFonts w:ascii="Times New Roman" w:hAnsi="Times New Roman"/>
          <w:i/>
          <w:w w:val="95"/>
          <w:sz w:val="19"/>
        </w:rPr>
        <w:t>Aprovechamientto</w:t>
      </w:r>
      <w:r>
        <w:rPr>
          <w:rFonts w:ascii="Times New Roman" w:hAnsi="Times New Roman"/>
          <w:i/>
          <w:spacing w:val="-23"/>
          <w:w w:val="95"/>
          <w:sz w:val="19"/>
        </w:rPr>
        <w:t> </w:t>
      </w:r>
      <w:r>
        <w:rPr>
          <w:rFonts w:ascii="Times New Roman" w:hAnsi="Times New Roman"/>
          <w:i/>
          <w:w w:val="95"/>
          <w:sz w:val="19"/>
        </w:rPr>
        <w:t>y</w:t>
      </w:r>
      <w:r>
        <w:rPr>
          <w:rFonts w:ascii="Times New Roman" w:hAnsi="Times New Roman"/>
          <w:i/>
          <w:spacing w:val="-23"/>
          <w:w w:val="95"/>
          <w:sz w:val="19"/>
        </w:rPr>
        <w:t> </w:t>
      </w:r>
      <w:r>
        <w:rPr>
          <w:rFonts w:ascii="Times New Roman" w:hAnsi="Times New Roman"/>
          <w:i/>
          <w:w w:val="95"/>
          <w:sz w:val="19"/>
        </w:rPr>
        <w:t>conservación</w:t>
      </w:r>
      <w:r>
        <w:rPr>
          <w:rFonts w:ascii="Times New Roman" w:hAnsi="Times New Roman"/>
          <w:i/>
          <w:spacing w:val="-22"/>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recursos...</w:t>
        <w:tab/>
      </w:r>
      <w:r>
        <w:rPr>
          <w:sz w:val="19"/>
        </w:rPr>
        <w:t>127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19"/>
        </w:rPr>
      </w:pPr>
    </w:p>
    <w:p>
      <w:pPr>
        <w:spacing w:before="61"/>
        <w:ind w:left="1553" w:right="0" w:firstLine="0"/>
        <w:jc w:val="both"/>
        <w:rPr>
          <w:sz w:val="17"/>
        </w:rPr>
      </w:pPr>
      <w:r>
        <w:rPr>
          <w:w w:val="145"/>
          <w:sz w:val="22"/>
        </w:rPr>
        <w:t>c</w:t>
      </w:r>
      <w:r>
        <w:rPr>
          <w:w w:val="145"/>
          <w:sz w:val="17"/>
        </w:rPr>
        <w:t>onclusiones</w:t>
      </w:r>
    </w:p>
    <w:p>
      <w:pPr>
        <w:pStyle w:val="BodyText"/>
        <w:spacing w:before="2"/>
      </w:pPr>
    </w:p>
    <w:p>
      <w:pPr>
        <w:pStyle w:val="BodyText"/>
        <w:spacing w:line="242" w:lineRule="auto"/>
        <w:ind w:left="1553" w:right="1551"/>
        <w:jc w:val="both"/>
      </w:pPr>
      <w:r>
        <w:rPr>
          <w:w w:val="95"/>
        </w:rPr>
        <w:t>Ante</w:t>
      </w:r>
      <w:r>
        <w:rPr>
          <w:spacing w:val="-14"/>
          <w:w w:val="95"/>
        </w:rPr>
        <w:t> </w:t>
      </w:r>
      <w:r>
        <w:rPr>
          <w:w w:val="95"/>
        </w:rPr>
        <w:t>la</w:t>
      </w:r>
      <w:r>
        <w:rPr>
          <w:spacing w:val="-14"/>
          <w:w w:val="95"/>
        </w:rPr>
        <w:t> </w:t>
      </w:r>
      <w:r>
        <w:rPr>
          <w:w w:val="95"/>
        </w:rPr>
        <w:t>problemática</w:t>
      </w:r>
      <w:r>
        <w:rPr>
          <w:spacing w:val="-14"/>
          <w:w w:val="95"/>
        </w:rPr>
        <w:t> </w:t>
      </w:r>
      <w:r>
        <w:rPr>
          <w:w w:val="95"/>
        </w:rPr>
        <w:t>de</w:t>
      </w:r>
      <w:r>
        <w:rPr>
          <w:spacing w:val="-13"/>
          <w:w w:val="95"/>
        </w:rPr>
        <w:t> </w:t>
      </w:r>
      <w:r>
        <w:rPr>
          <w:w w:val="95"/>
        </w:rPr>
        <w:t>la</w:t>
      </w:r>
      <w:r>
        <w:rPr>
          <w:spacing w:val="-14"/>
          <w:w w:val="95"/>
        </w:rPr>
        <w:t> </w:t>
      </w:r>
      <w:r>
        <w:rPr>
          <w:w w:val="95"/>
        </w:rPr>
        <w:t>degradación</w:t>
      </w:r>
      <w:r>
        <w:rPr>
          <w:spacing w:val="-13"/>
          <w:w w:val="95"/>
        </w:rPr>
        <w:t> </w:t>
      </w:r>
      <w:r>
        <w:rPr>
          <w:w w:val="95"/>
        </w:rPr>
        <w:t>de</w:t>
      </w:r>
      <w:r>
        <w:rPr>
          <w:spacing w:val="-13"/>
          <w:w w:val="95"/>
        </w:rPr>
        <w:t> </w:t>
      </w:r>
      <w:r>
        <w:rPr>
          <w:w w:val="95"/>
        </w:rPr>
        <w:t>los</w:t>
      </w:r>
      <w:r>
        <w:rPr>
          <w:spacing w:val="-14"/>
          <w:w w:val="95"/>
        </w:rPr>
        <w:t> </w:t>
      </w:r>
      <w:r>
        <w:rPr>
          <w:w w:val="95"/>
        </w:rPr>
        <w:t>recursos</w:t>
      </w:r>
      <w:r>
        <w:rPr>
          <w:spacing w:val="-13"/>
          <w:w w:val="95"/>
        </w:rPr>
        <w:t> </w:t>
      </w:r>
      <w:r>
        <w:rPr>
          <w:w w:val="95"/>
        </w:rPr>
        <w:t>naturales,</w:t>
      </w:r>
      <w:r>
        <w:rPr>
          <w:spacing w:val="-13"/>
          <w:w w:val="95"/>
        </w:rPr>
        <w:t> </w:t>
      </w:r>
      <w:r>
        <w:rPr>
          <w:w w:val="95"/>
        </w:rPr>
        <w:t>que</w:t>
      </w:r>
      <w:r>
        <w:rPr>
          <w:spacing w:val="-13"/>
          <w:w w:val="95"/>
        </w:rPr>
        <w:t> </w:t>
      </w:r>
      <w:r>
        <w:rPr>
          <w:w w:val="95"/>
        </w:rPr>
        <w:t>son</w:t>
      </w:r>
      <w:r>
        <w:rPr>
          <w:spacing w:val="-14"/>
          <w:w w:val="95"/>
        </w:rPr>
        <w:t> </w:t>
      </w:r>
      <w:r>
        <w:rPr>
          <w:w w:val="95"/>
        </w:rPr>
        <w:t>el</w:t>
      </w:r>
      <w:r>
        <w:rPr>
          <w:spacing w:val="-14"/>
          <w:w w:val="95"/>
        </w:rPr>
        <w:t> </w:t>
      </w:r>
      <w:r>
        <w:rPr>
          <w:w w:val="95"/>
        </w:rPr>
        <w:t>prin- cipal</w:t>
      </w:r>
      <w:r>
        <w:rPr>
          <w:spacing w:val="-18"/>
          <w:w w:val="95"/>
        </w:rPr>
        <w:t> </w:t>
      </w:r>
      <w:r>
        <w:rPr>
          <w:w w:val="95"/>
        </w:rPr>
        <w:t>insumo</w:t>
      </w:r>
      <w:r>
        <w:rPr>
          <w:spacing w:val="-18"/>
          <w:w w:val="95"/>
        </w:rPr>
        <w:t> </w:t>
      </w:r>
      <w:r>
        <w:rPr>
          <w:w w:val="95"/>
        </w:rPr>
        <w:t>en</w:t>
      </w:r>
      <w:r>
        <w:rPr>
          <w:spacing w:val="-19"/>
          <w:w w:val="95"/>
        </w:rPr>
        <w:t> </w:t>
      </w:r>
      <w:r>
        <w:rPr>
          <w:w w:val="95"/>
        </w:rPr>
        <w:t>los</w:t>
      </w:r>
      <w:r>
        <w:rPr>
          <w:spacing w:val="-18"/>
          <w:w w:val="95"/>
        </w:rPr>
        <w:t> </w:t>
      </w:r>
      <w:r>
        <w:rPr>
          <w:w w:val="95"/>
        </w:rPr>
        <w:t>procesos</w:t>
      </w:r>
      <w:r>
        <w:rPr>
          <w:spacing w:val="-19"/>
          <w:w w:val="95"/>
        </w:rPr>
        <w:t> </w:t>
      </w:r>
      <w:r>
        <w:rPr>
          <w:w w:val="95"/>
        </w:rPr>
        <w:t>productivos,</w:t>
      </w:r>
      <w:r>
        <w:rPr>
          <w:spacing w:val="-19"/>
          <w:w w:val="95"/>
        </w:rPr>
        <w:t> </w:t>
      </w:r>
      <w:r>
        <w:rPr>
          <w:w w:val="95"/>
        </w:rPr>
        <w:t>y</w:t>
      </w:r>
      <w:r>
        <w:rPr>
          <w:spacing w:val="-18"/>
          <w:w w:val="95"/>
        </w:rPr>
        <w:t> </w:t>
      </w:r>
      <w:r>
        <w:rPr>
          <w:w w:val="95"/>
        </w:rPr>
        <w:t>la</w:t>
      </w:r>
      <w:r>
        <w:rPr>
          <w:spacing w:val="-19"/>
          <w:w w:val="95"/>
        </w:rPr>
        <w:t> </w:t>
      </w:r>
      <w:r>
        <w:rPr>
          <w:w w:val="95"/>
        </w:rPr>
        <w:t>deforestación</w:t>
      </w:r>
      <w:r>
        <w:rPr>
          <w:spacing w:val="-18"/>
          <w:w w:val="95"/>
        </w:rPr>
        <w:t> </w:t>
      </w:r>
      <w:r>
        <w:rPr>
          <w:w w:val="95"/>
        </w:rPr>
        <w:t>de</w:t>
      </w:r>
      <w:r>
        <w:rPr>
          <w:spacing w:val="-18"/>
          <w:w w:val="95"/>
        </w:rPr>
        <w:t> </w:t>
      </w:r>
      <w:r>
        <w:rPr>
          <w:w w:val="95"/>
        </w:rPr>
        <w:t>los</w:t>
      </w:r>
      <w:r>
        <w:rPr>
          <w:spacing w:val="-18"/>
          <w:w w:val="95"/>
        </w:rPr>
        <w:t> </w:t>
      </w:r>
      <w:r>
        <w:rPr>
          <w:w w:val="95"/>
        </w:rPr>
        <w:t>bosques</w:t>
      </w:r>
      <w:r>
        <w:rPr>
          <w:spacing w:val="-19"/>
          <w:w w:val="95"/>
        </w:rPr>
        <w:t> </w:t>
      </w:r>
      <w:r>
        <w:rPr>
          <w:w w:val="95"/>
        </w:rPr>
        <w:t>surgió </w:t>
      </w:r>
      <w:r>
        <w:rPr/>
        <w:t>el</w:t>
      </w:r>
      <w:r>
        <w:rPr>
          <w:spacing w:val="-23"/>
        </w:rPr>
        <w:t> </w:t>
      </w:r>
      <w:r>
        <w:rPr/>
        <w:t>instrumento</w:t>
      </w:r>
      <w:r>
        <w:rPr>
          <w:spacing w:val="-23"/>
        </w:rPr>
        <w:t> </w:t>
      </w:r>
      <w:r>
        <w:rPr/>
        <w:t>de</w:t>
      </w:r>
      <w:r>
        <w:rPr>
          <w:spacing w:val="-23"/>
        </w:rPr>
        <w:t> </w:t>
      </w:r>
      <w:r>
        <w:rPr/>
        <w:t>política</w:t>
      </w:r>
      <w:r>
        <w:rPr>
          <w:spacing w:val="-23"/>
        </w:rPr>
        <w:t> </w:t>
      </w:r>
      <w:r>
        <w:rPr/>
        <w:t>ambiental</w:t>
      </w:r>
      <w:r>
        <w:rPr>
          <w:spacing w:val="-23"/>
        </w:rPr>
        <w:t> </w:t>
      </w:r>
      <w:r>
        <w:rPr/>
        <w:t>de</w:t>
      </w:r>
      <w:r>
        <w:rPr>
          <w:spacing w:val="-23"/>
        </w:rPr>
        <w:t> </w:t>
      </w:r>
      <w:r>
        <w:rPr>
          <w:spacing w:val="-3"/>
        </w:rPr>
        <w:t>áreas</w:t>
      </w:r>
      <w:r>
        <w:rPr>
          <w:spacing w:val="-23"/>
        </w:rPr>
        <w:t> </w:t>
      </w:r>
      <w:r>
        <w:rPr/>
        <w:t>naturales</w:t>
      </w:r>
      <w:r>
        <w:rPr>
          <w:spacing w:val="-23"/>
        </w:rPr>
        <w:t> </w:t>
      </w:r>
      <w:r>
        <w:rPr/>
        <w:t>protegidas</w:t>
      </w:r>
      <w:r>
        <w:rPr>
          <w:spacing w:val="-24"/>
        </w:rPr>
        <w:t> </w:t>
      </w:r>
      <w:r>
        <w:rPr/>
        <w:t>(</w:t>
      </w:r>
      <w:r>
        <w:rPr>
          <w:sz w:val="17"/>
        </w:rPr>
        <w:t>Anp</w:t>
      </w:r>
      <w:r>
        <w:rPr/>
        <w:t>)</w:t>
      </w:r>
      <w:r>
        <w:rPr>
          <w:spacing w:val="-23"/>
        </w:rPr>
        <w:t> </w:t>
      </w:r>
      <w:r>
        <w:rPr/>
        <w:t>con</w:t>
      </w:r>
      <w:r>
        <w:rPr>
          <w:spacing w:val="-23"/>
        </w:rPr>
        <w:t> </w:t>
      </w:r>
      <w:r>
        <w:rPr/>
        <w:t>la finalidad</w:t>
      </w:r>
      <w:r>
        <w:rPr>
          <w:spacing w:val="-28"/>
        </w:rPr>
        <w:t> </w:t>
      </w:r>
      <w:r>
        <w:rPr/>
        <w:t>de</w:t>
      </w:r>
      <w:r>
        <w:rPr>
          <w:spacing w:val="-28"/>
        </w:rPr>
        <w:t> </w:t>
      </w:r>
      <w:r>
        <w:rPr/>
        <w:t>lograr</w:t>
      </w:r>
      <w:r>
        <w:rPr>
          <w:spacing w:val="-28"/>
        </w:rPr>
        <w:t> </w:t>
      </w:r>
      <w:r>
        <w:rPr/>
        <w:t>la</w:t>
      </w:r>
      <w:r>
        <w:rPr>
          <w:spacing w:val="-28"/>
        </w:rPr>
        <w:t> </w:t>
      </w:r>
      <w:r>
        <w:rPr/>
        <w:t>conservación</w:t>
      </w:r>
      <w:r>
        <w:rPr>
          <w:spacing w:val="-28"/>
        </w:rPr>
        <w:t> </w:t>
      </w:r>
      <w:r>
        <w:rPr/>
        <w:t>de</w:t>
      </w:r>
      <w:r>
        <w:rPr>
          <w:spacing w:val="-28"/>
        </w:rPr>
        <w:t> </w:t>
      </w:r>
      <w:r>
        <w:rPr/>
        <w:t>la</w:t>
      </w:r>
      <w:r>
        <w:rPr>
          <w:spacing w:val="-28"/>
        </w:rPr>
        <w:t> </w:t>
      </w:r>
      <w:r>
        <w:rPr/>
        <w:t>biodiversidad.</w:t>
      </w:r>
      <w:r>
        <w:rPr>
          <w:spacing w:val="-28"/>
        </w:rPr>
        <w:t> </w:t>
      </w:r>
      <w:r>
        <w:rPr/>
        <w:t>Sin</w:t>
      </w:r>
      <w:r>
        <w:rPr>
          <w:spacing w:val="-28"/>
        </w:rPr>
        <w:t> </w:t>
      </w:r>
      <w:r>
        <w:rPr/>
        <w:t>embargo,</w:t>
      </w:r>
      <w:r>
        <w:rPr>
          <w:spacing w:val="-28"/>
        </w:rPr>
        <w:t> </w:t>
      </w:r>
      <w:r>
        <w:rPr/>
        <w:t>en</w:t>
      </w:r>
      <w:r>
        <w:rPr>
          <w:spacing w:val="-28"/>
        </w:rPr>
        <w:t> </w:t>
      </w:r>
      <w:r>
        <w:rPr/>
        <w:t>México se</w:t>
      </w:r>
      <w:r>
        <w:rPr>
          <w:spacing w:val="-29"/>
        </w:rPr>
        <w:t> </w:t>
      </w:r>
      <w:r>
        <w:rPr/>
        <w:t>ha</w:t>
      </w:r>
      <w:r>
        <w:rPr>
          <w:spacing w:val="-29"/>
        </w:rPr>
        <w:t> </w:t>
      </w:r>
      <w:r>
        <w:rPr/>
        <w:t>demostrado</w:t>
      </w:r>
      <w:r>
        <w:rPr>
          <w:spacing w:val="-29"/>
        </w:rPr>
        <w:t> </w:t>
      </w:r>
      <w:r>
        <w:rPr/>
        <w:t>que</w:t>
      </w:r>
      <w:r>
        <w:rPr>
          <w:spacing w:val="-29"/>
        </w:rPr>
        <w:t> </w:t>
      </w:r>
      <w:r>
        <w:rPr/>
        <w:t>esta</w:t>
      </w:r>
      <w:r>
        <w:rPr>
          <w:spacing w:val="-29"/>
        </w:rPr>
        <w:t> </w:t>
      </w:r>
      <w:r>
        <w:rPr/>
        <w:t>política</w:t>
      </w:r>
      <w:r>
        <w:rPr>
          <w:spacing w:val="-29"/>
        </w:rPr>
        <w:t> </w:t>
      </w:r>
      <w:r>
        <w:rPr/>
        <w:t>de</w:t>
      </w:r>
      <w:r>
        <w:rPr>
          <w:spacing w:val="-29"/>
        </w:rPr>
        <w:t> </w:t>
      </w:r>
      <w:r>
        <w:rPr>
          <w:sz w:val="17"/>
        </w:rPr>
        <w:t>Anp</w:t>
      </w:r>
      <w:r>
        <w:rPr>
          <w:spacing w:val="-18"/>
          <w:sz w:val="17"/>
        </w:rPr>
        <w:t> </w:t>
      </w:r>
      <w:r>
        <w:rPr/>
        <w:t>no</w:t>
      </w:r>
      <w:r>
        <w:rPr>
          <w:spacing w:val="-29"/>
        </w:rPr>
        <w:t> </w:t>
      </w:r>
      <w:r>
        <w:rPr/>
        <w:t>ha</w:t>
      </w:r>
      <w:r>
        <w:rPr>
          <w:spacing w:val="-29"/>
        </w:rPr>
        <w:t> </w:t>
      </w:r>
      <w:r>
        <w:rPr/>
        <w:t>dado</w:t>
      </w:r>
      <w:r>
        <w:rPr>
          <w:spacing w:val="-29"/>
        </w:rPr>
        <w:t> </w:t>
      </w:r>
      <w:r>
        <w:rPr/>
        <w:t>los</w:t>
      </w:r>
      <w:r>
        <w:rPr>
          <w:spacing w:val="-29"/>
        </w:rPr>
        <w:t> </w:t>
      </w:r>
      <w:r>
        <w:rPr/>
        <w:t>resultados</w:t>
      </w:r>
      <w:r>
        <w:rPr>
          <w:spacing w:val="-29"/>
        </w:rPr>
        <w:t> </w:t>
      </w:r>
      <w:r>
        <w:rPr/>
        <w:t>esperados</w:t>
      </w:r>
      <w:r>
        <w:rPr>
          <w:spacing w:val="-29"/>
        </w:rPr>
        <w:t> </w:t>
      </w:r>
      <w:r>
        <w:rPr/>
        <w:t>y </w:t>
      </w:r>
      <w:r>
        <w:rPr>
          <w:w w:val="95"/>
        </w:rPr>
        <w:t>además</w:t>
      </w:r>
      <w:r>
        <w:rPr>
          <w:spacing w:val="-21"/>
          <w:w w:val="95"/>
        </w:rPr>
        <w:t> </w:t>
      </w:r>
      <w:r>
        <w:rPr>
          <w:w w:val="95"/>
        </w:rPr>
        <w:t>ha</w:t>
      </w:r>
      <w:r>
        <w:rPr>
          <w:spacing w:val="-21"/>
          <w:w w:val="95"/>
        </w:rPr>
        <w:t> </w:t>
      </w:r>
      <w:r>
        <w:rPr>
          <w:w w:val="95"/>
        </w:rPr>
        <w:t>generado</w:t>
      </w:r>
      <w:r>
        <w:rPr>
          <w:spacing w:val="-22"/>
          <w:w w:val="95"/>
        </w:rPr>
        <w:t> </w:t>
      </w:r>
      <w:r>
        <w:rPr>
          <w:w w:val="95"/>
        </w:rPr>
        <w:t>diversos</w:t>
      </w:r>
      <w:r>
        <w:rPr>
          <w:spacing w:val="-21"/>
          <w:w w:val="95"/>
        </w:rPr>
        <w:t> </w:t>
      </w:r>
      <w:r>
        <w:rPr>
          <w:w w:val="95"/>
        </w:rPr>
        <w:t>conflictos</w:t>
      </w:r>
      <w:r>
        <w:rPr>
          <w:spacing w:val="-21"/>
          <w:w w:val="95"/>
        </w:rPr>
        <w:t> </w:t>
      </w:r>
      <w:r>
        <w:rPr>
          <w:w w:val="95"/>
        </w:rPr>
        <w:t>socioculturales.</w:t>
      </w:r>
    </w:p>
    <w:p>
      <w:pPr>
        <w:pStyle w:val="BodyText"/>
        <w:spacing w:line="242" w:lineRule="auto"/>
        <w:ind w:left="1553" w:right="1551" w:firstLine="283"/>
        <w:jc w:val="both"/>
      </w:pPr>
      <w:r>
        <w:rPr>
          <w:spacing w:val="-3"/>
        </w:rPr>
        <w:t>Entre</w:t>
      </w:r>
      <w:r>
        <w:rPr>
          <w:spacing w:val="-30"/>
        </w:rPr>
        <w:t> </w:t>
      </w:r>
      <w:r>
        <w:rPr/>
        <w:t>las</w:t>
      </w:r>
      <w:r>
        <w:rPr>
          <w:spacing w:val="-30"/>
        </w:rPr>
        <w:t> </w:t>
      </w:r>
      <w:r>
        <w:rPr/>
        <w:t>principales</w:t>
      </w:r>
      <w:r>
        <w:rPr>
          <w:spacing w:val="-30"/>
        </w:rPr>
        <w:t> </w:t>
      </w:r>
      <w:r>
        <w:rPr/>
        <w:t>limitantes</w:t>
      </w:r>
      <w:r>
        <w:rPr>
          <w:spacing w:val="-30"/>
        </w:rPr>
        <w:t> </w:t>
      </w:r>
      <w:r>
        <w:rPr/>
        <w:t>de</w:t>
      </w:r>
      <w:r>
        <w:rPr>
          <w:spacing w:val="-30"/>
        </w:rPr>
        <w:t> </w:t>
      </w:r>
      <w:r>
        <w:rPr/>
        <w:t>la</w:t>
      </w:r>
      <w:r>
        <w:rPr>
          <w:spacing w:val="-30"/>
        </w:rPr>
        <w:t> </w:t>
      </w:r>
      <w:r>
        <w:rPr/>
        <w:t>política</w:t>
      </w:r>
      <w:r>
        <w:rPr>
          <w:spacing w:val="-30"/>
        </w:rPr>
        <w:t> </w:t>
      </w:r>
      <w:r>
        <w:rPr/>
        <w:t>de</w:t>
      </w:r>
      <w:r>
        <w:rPr>
          <w:spacing w:val="-30"/>
        </w:rPr>
        <w:t> </w:t>
      </w:r>
      <w:r>
        <w:rPr>
          <w:sz w:val="17"/>
        </w:rPr>
        <w:t>Anp</w:t>
      </w:r>
      <w:r>
        <w:rPr>
          <w:spacing w:val="-19"/>
          <w:sz w:val="17"/>
        </w:rPr>
        <w:t> </w:t>
      </w:r>
      <w:r>
        <w:rPr/>
        <w:t>destacan:</w:t>
      </w:r>
      <w:r>
        <w:rPr>
          <w:spacing w:val="-30"/>
        </w:rPr>
        <w:t> </w:t>
      </w:r>
      <w:r>
        <w:rPr/>
        <w:t>la</w:t>
      </w:r>
      <w:r>
        <w:rPr>
          <w:spacing w:val="-30"/>
        </w:rPr>
        <w:t> </w:t>
      </w:r>
      <w:r>
        <w:rPr/>
        <w:t>incongruen- cia</w:t>
      </w:r>
      <w:r>
        <w:rPr>
          <w:spacing w:val="-15"/>
        </w:rPr>
        <w:t> </w:t>
      </w:r>
      <w:r>
        <w:rPr/>
        <w:t>entre</w:t>
      </w:r>
      <w:r>
        <w:rPr>
          <w:spacing w:val="-15"/>
        </w:rPr>
        <w:t> </w:t>
      </w:r>
      <w:r>
        <w:rPr/>
        <w:t>los</w:t>
      </w:r>
      <w:r>
        <w:rPr>
          <w:spacing w:val="-15"/>
        </w:rPr>
        <w:t> </w:t>
      </w:r>
      <w:r>
        <w:rPr/>
        <w:t>objetivos</w:t>
      </w:r>
      <w:r>
        <w:rPr>
          <w:spacing w:val="-15"/>
        </w:rPr>
        <w:t> </w:t>
      </w:r>
      <w:r>
        <w:rPr/>
        <w:t>de</w:t>
      </w:r>
      <w:r>
        <w:rPr>
          <w:spacing w:val="-15"/>
        </w:rPr>
        <w:t> </w:t>
      </w:r>
      <w:r>
        <w:rPr/>
        <w:t>la</w:t>
      </w:r>
      <w:r>
        <w:rPr>
          <w:spacing w:val="-15"/>
        </w:rPr>
        <w:t> </w:t>
      </w:r>
      <w:r>
        <w:rPr/>
        <w:t>política</w:t>
      </w:r>
      <w:r>
        <w:rPr>
          <w:spacing w:val="-15"/>
        </w:rPr>
        <w:t> </w:t>
      </w:r>
      <w:r>
        <w:rPr/>
        <w:t>en</w:t>
      </w:r>
      <w:r>
        <w:rPr>
          <w:spacing w:val="-15"/>
        </w:rPr>
        <w:t> </w:t>
      </w:r>
      <w:r>
        <w:rPr/>
        <w:t>el</w:t>
      </w:r>
      <w:r>
        <w:rPr>
          <w:spacing w:val="-15"/>
        </w:rPr>
        <w:t> </w:t>
      </w:r>
      <w:r>
        <w:rPr/>
        <w:t>corto</w:t>
      </w:r>
      <w:r>
        <w:rPr>
          <w:spacing w:val="-15"/>
        </w:rPr>
        <w:t> </w:t>
      </w:r>
      <w:r>
        <w:rPr/>
        <w:t>y</w:t>
      </w:r>
      <w:r>
        <w:rPr>
          <w:spacing w:val="-15"/>
        </w:rPr>
        <w:t> </w:t>
      </w:r>
      <w:r>
        <w:rPr>
          <w:spacing w:val="-3"/>
        </w:rPr>
        <w:t>largo</w:t>
      </w:r>
      <w:r>
        <w:rPr>
          <w:spacing w:val="-15"/>
        </w:rPr>
        <w:t> </w:t>
      </w:r>
      <w:r>
        <w:rPr/>
        <w:t>plazo;</w:t>
      </w:r>
      <w:r>
        <w:rPr>
          <w:spacing w:val="-15"/>
        </w:rPr>
        <w:t> </w:t>
      </w:r>
      <w:r>
        <w:rPr/>
        <w:t>la</w:t>
      </w:r>
      <w:r>
        <w:rPr>
          <w:spacing w:val="-15"/>
        </w:rPr>
        <w:t> </w:t>
      </w:r>
      <w:r>
        <w:rPr/>
        <w:t>falta</w:t>
      </w:r>
      <w:r>
        <w:rPr>
          <w:spacing w:val="-15"/>
        </w:rPr>
        <w:t> </w:t>
      </w:r>
      <w:r>
        <w:rPr/>
        <w:t>de</w:t>
      </w:r>
      <w:r>
        <w:rPr>
          <w:spacing w:val="-15"/>
        </w:rPr>
        <w:t> </w:t>
      </w:r>
      <w:r>
        <w:rPr/>
        <w:t>coordi- </w:t>
      </w:r>
      <w:r>
        <w:rPr>
          <w:w w:val="95"/>
        </w:rPr>
        <w:t>nación</w:t>
      </w:r>
      <w:r>
        <w:rPr>
          <w:spacing w:val="-5"/>
          <w:w w:val="95"/>
        </w:rPr>
        <w:t> </w:t>
      </w:r>
      <w:r>
        <w:rPr>
          <w:w w:val="95"/>
        </w:rPr>
        <w:t>de</w:t>
      </w:r>
      <w:r>
        <w:rPr>
          <w:spacing w:val="-5"/>
          <w:w w:val="95"/>
        </w:rPr>
        <w:t> </w:t>
      </w:r>
      <w:r>
        <w:rPr>
          <w:w w:val="95"/>
        </w:rPr>
        <w:t>políticas</w:t>
      </w:r>
      <w:r>
        <w:rPr>
          <w:spacing w:val="-5"/>
          <w:w w:val="95"/>
        </w:rPr>
        <w:t> </w:t>
      </w:r>
      <w:r>
        <w:rPr>
          <w:w w:val="95"/>
        </w:rPr>
        <w:t>públicas</w:t>
      </w:r>
      <w:r>
        <w:rPr>
          <w:spacing w:val="-5"/>
          <w:w w:val="95"/>
        </w:rPr>
        <w:t> </w:t>
      </w:r>
      <w:r>
        <w:rPr>
          <w:w w:val="95"/>
        </w:rPr>
        <w:t>y</w:t>
      </w:r>
      <w:r>
        <w:rPr>
          <w:spacing w:val="-5"/>
          <w:w w:val="95"/>
        </w:rPr>
        <w:t> </w:t>
      </w:r>
      <w:r>
        <w:rPr>
          <w:w w:val="95"/>
        </w:rPr>
        <w:t>entre</w:t>
      </w:r>
      <w:r>
        <w:rPr>
          <w:spacing w:val="-6"/>
          <w:w w:val="95"/>
        </w:rPr>
        <w:t> </w:t>
      </w:r>
      <w:r>
        <w:rPr>
          <w:w w:val="95"/>
        </w:rPr>
        <w:t>instituciones</w:t>
      </w:r>
      <w:r>
        <w:rPr>
          <w:spacing w:val="-5"/>
          <w:w w:val="95"/>
        </w:rPr>
        <w:t> </w:t>
      </w:r>
      <w:r>
        <w:rPr>
          <w:w w:val="95"/>
        </w:rPr>
        <w:t>gubernamentales</w:t>
      </w:r>
      <w:r>
        <w:rPr>
          <w:spacing w:val="-7"/>
          <w:w w:val="95"/>
        </w:rPr>
        <w:t> </w:t>
      </w:r>
      <w:r>
        <w:rPr>
          <w:w w:val="95"/>
        </w:rPr>
        <w:t>relacionadas </w:t>
      </w:r>
      <w:r>
        <w:rPr/>
        <w:t>con</w:t>
      </w:r>
      <w:r>
        <w:rPr>
          <w:spacing w:val="-15"/>
        </w:rPr>
        <w:t> </w:t>
      </w:r>
      <w:r>
        <w:rPr/>
        <w:t>el</w:t>
      </w:r>
      <w:r>
        <w:rPr>
          <w:spacing w:val="-15"/>
        </w:rPr>
        <w:t> </w:t>
      </w:r>
      <w:r>
        <w:rPr/>
        <w:t>desarrollo</w:t>
      </w:r>
      <w:r>
        <w:rPr>
          <w:spacing w:val="-15"/>
        </w:rPr>
        <w:t> </w:t>
      </w:r>
      <w:r>
        <w:rPr/>
        <w:t>y</w:t>
      </w:r>
      <w:r>
        <w:rPr>
          <w:spacing w:val="-15"/>
        </w:rPr>
        <w:t> </w:t>
      </w:r>
      <w:r>
        <w:rPr/>
        <w:t>la</w:t>
      </w:r>
      <w:r>
        <w:rPr>
          <w:spacing w:val="-15"/>
        </w:rPr>
        <w:t> </w:t>
      </w:r>
      <w:r>
        <w:rPr/>
        <w:t>conservación;</w:t>
      </w:r>
      <w:r>
        <w:rPr>
          <w:spacing w:val="-15"/>
        </w:rPr>
        <w:t> </w:t>
      </w:r>
      <w:r>
        <w:rPr/>
        <w:t>la</w:t>
      </w:r>
      <w:r>
        <w:rPr>
          <w:spacing w:val="-15"/>
        </w:rPr>
        <w:t> </w:t>
      </w:r>
      <w:r>
        <w:rPr/>
        <w:t>exclusión</w:t>
      </w:r>
      <w:r>
        <w:rPr>
          <w:spacing w:val="-15"/>
        </w:rPr>
        <w:t> </w:t>
      </w:r>
      <w:r>
        <w:rPr/>
        <w:t>de</w:t>
      </w:r>
      <w:r>
        <w:rPr>
          <w:spacing w:val="-15"/>
        </w:rPr>
        <w:t> </w:t>
      </w:r>
      <w:r>
        <w:rPr/>
        <w:t>la</w:t>
      </w:r>
      <w:r>
        <w:rPr>
          <w:spacing w:val="-15"/>
        </w:rPr>
        <w:t> </w:t>
      </w:r>
      <w:r>
        <w:rPr/>
        <w:t>gente</w:t>
      </w:r>
      <w:r>
        <w:rPr>
          <w:spacing w:val="-16"/>
        </w:rPr>
        <w:t> </w:t>
      </w:r>
      <w:r>
        <w:rPr/>
        <w:t>local</w:t>
      </w:r>
      <w:r>
        <w:rPr>
          <w:spacing w:val="-15"/>
        </w:rPr>
        <w:t> </w:t>
      </w:r>
      <w:r>
        <w:rPr/>
        <w:t>en</w:t>
      </w:r>
      <w:r>
        <w:rPr>
          <w:spacing w:val="-15"/>
        </w:rPr>
        <w:t> </w:t>
      </w:r>
      <w:r>
        <w:rPr/>
        <w:t>el</w:t>
      </w:r>
      <w:r>
        <w:rPr>
          <w:spacing w:val="-15"/>
        </w:rPr>
        <w:t> </w:t>
      </w:r>
      <w:r>
        <w:rPr/>
        <w:t>proceso de</w:t>
      </w:r>
      <w:r>
        <w:rPr>
          <w:spacing w:val="-19"/>
        </w:rPr>
        <w:t> </w:t>
      </w:r>
      <w:r>
        <w:rPr/>
        <w:t>creación</w:t>
      </w:r>
      <w:r>
        <w:rPr>
          <w:spacing w:val="-19"/>
        </w:rPr>
        <w:t> </w:t>
      </w:r>
      <w:r>
        <w:rPr/>
        <w:t>de</w:t>
      </w:r>
      <w:r>
        <w:rPr>
          <w:spacing w:val="-19"/>
        </w:rPr>
        <w:t> </w:t>
      </w:r>
      <w:r>
        <w:rPr/>
        <w:t>las</w:t>
      </w:r>
      <w:r>
        <w:rPr>
          <w:spacing w:val="-20"/>
        </w:rPr>
        <w:t> </w:t>
      </w:r>
      <w:r>
        <w:rPr>
          <w:sz w:val="17"/>
        </w:rPr>
        <w:t>Anp</w:t>
      </w:r>
      <w:r>
        <w:rPr/>
        <w:t>;</w:t>
      </w:r>
      <w:r>
        <w:rPr>
          <w:spacing w:val="-20"/>
        </w:rPr>
        <w:t> </w:t>
      </w:r>
      <w:r>
        <w:rPr/>
        <w:t>la</w:t>
      </w:r>
      <w:r>
        <w:rPr>
          <w:spacing w:val="-20"/>
        </w:rPr>
        <w:t> </w:t>
      </w:r>
      <w:r>
        <w:rPr/>
        <w:t>inclusión</w:t>
      </w:r>
      <w:r>
        <w:rPr>
          <w:spacing w:val="-19"/>
        </w:rPr>
        <w:t> </w:t>
      </w:r>
      <w:r>
        <w:rPr/>
        <w:t>de</w:t>
      </w:r>
      <w:r>
        <w:rPr>
          <w:spacing w:val="-19"/>
        </w:rPr>
        <w:t> </w:t>
      </w:r>
      <w:r>
        <w:rPr/>
        <w:t>terrenos</w:t>
      </w:r>
      <w:r>
        <w:rPr>
          <w:spacing w:val="-20"/>
        </w:rPr>
        <w:t> </w:t>
      </w:r>
      <w:r>
        <w:rPr/>
        <w:t>ejidales</w:t>
      </w:r>
      <w:r>
        <w:rPr>
          <w:spacing w:val="-19"/>
        </w:rPr>
        <w:t> </w:t>
      </w:r>
      <w:r>
        <w:rPr/>
        <w:t>y</w:t>
      </w:r>
      <w:r>
        <w:rPr>
          <w:spacing w:val="-20"/>
        </w:rPr>
        <w:t> </w:t>
      </w:r>
      <w:r>
        <w:rPr/>
        <w:t>de</w:t>
      </w:r>
      <w:r>
        <w:rPr>
          <w:spacing w:val="-19"/>
        </w:rPr>
        <w:t> </w:t>
      </w:r>
      <w:r>
        <w:rPr/>
        <w:t>propiedad</w:t>
      </w:r>
      <w:r>
        <w:rPr>
          <w:spacing w:val="-20"/>
        </w:rPr>
        <w:t> </w:t>
      </w:r>
      <w:r>
        <w:rPr/>
        <w:t>privada dentro</w:t>
      </w:r>
      <w:r>
        <w:rPr>
          <w:spacing w:val="-26"/>
        </w:rPr>
        <w:t> </w:t>
      </w:r>
      <w:r>
        <w:rPr/>
        <w:t>de</w:t>
      </w:r>
      <w:r>
        <w:rPr>
          <w:spacing w:val="-26"/>
        </w:rPr>
        <w:t> </w:t>
      </w:r>
      <w:r>
        <w:rPr/>
        <w:t>los</w:t>
      </w:r>
      <w:r>
        <w:rPr>
          <w:spacing w:val="-26"/>
        </w:rPr>
        <w:t> </w:t>
      </w:r>
      <w:r>
        <w:rPr/>
        <w:t>límites</w:t>
      </w:r>
      <w:r>
        <w:rPr>
          <w:spacing w:val="-26"/>
        </w:rPr>
        <w:t> </w:t>
      </w:r>
      <w:r>
        <w:rPr/>
        <w:t>de</w:t>
      </w:r>
      <w:r>
        <w:rPr>
          <w:spacing w:val="-26"/>
        </w:rPr>
        <w:t> </w:t>
      </w:r>
      <w:r>
        <w:rPr/>
        <w:t>dichas</w:t>
      </w:r>
      <w:r>
        <w:rPr>
          <w:spacing w:val="-26"/>
        </w:rPr>
        <w:t> </w:t>
      </w:r>
      <w:r>
        <w:rPr/>
        <w:t>áreas;</w:t>
      </w:r>
      <w:r>
        <w:rPr>
          <w:spacing w:val="-26"/>
        </w:rPr>
        <w:t> </w:t>
      </w:r>
      <w:r>
        <w:rPr/>
        <w:t>la</w:t>
      </w:r>
      <w:r>
        <w:rPr>
          <w:spacing w:val="-26"/>
        </w:rPr>
        <w:t> </w:t>
      </w:r>
      <w:r>
        <w:rPr/>
        <w:t>delimitación</w:t>
      </w:r>
      <w:r>
        <w:rPr>
          <w:spacing w:val="-26"/>
        </w:rPr>
        <w:t> </w:t>
      </w:r>
      <w:r>
        <w:rPr/>
        <w:t>espacial</w:t>
      </w:r>
      <w:r>
        <w:rPr>
          <w:spacing w:val="-26"/>
        </w:rPr>
        <w:t> </w:t>
      </w:r>
      <w:r>
        <w:rPr/>
        <w:t>basada</w:t>
      </w:r>
      <w:r>
        <w:rPr>
          <w:spacing w:val="-26"/>
        </w:rPr>
        <w:t> </w:t>
      </w:r>
      <w:r>
        <w:rPr/>
        <w:t>en</w:t>
      </w:r>
      <w:r>
        <w:rPr>
          <w:spacing w:val="-26"/>
        </w:rPr>
        <w:t> </w:t>
      </w:r>
      <w:r>
        <w:rPr/>
        <w:t>límites </w:t>
      </w:r>
      <w:r>
        <w:rPr>
          <w:w w:val="95"/>
        </w:rPr>
        <w:t>administrativos</w:t>
      </w:r>
      <w:r>
        <w:rPr>
          <w:spacing w:val="-17"/>
          <w:w w:val="95"/>
        </w:rPr>
        <w:t> </w:t>
      </w:r>
      <w:r>
        <w:rPr>
          <w:w w:val="95"/>
        </w:rPr>
        <w:t>y</w:t>
      </w:r>
      <w:r>
        <w:rPr>
          <w:spacing w:val="-18"/>
          <w:w w:val="95"/>
        </w:rPr>
        <w:t> </w:t>
      </w:r>
      <w:r>
        <w:rPr>
          <w:w w:val="95"/>
        </w:rPr>
        <w:t>no</w:t>
      </w:r>
      <w:r>
        <w:rPr>
          <w:spacing w:val="-18"/>
          <w:w w:val="95"/>
        </w:rPr>
        <w:t> </w:t>
      </w:r>
      <w:r>
        <w:rPr>
          <w:w w:val="95"/>
        </w:rPr>
        <w:t>en</w:t>
      </w:r>
      <w:r>
        <w:rPr>
          <w:spacing w:val="-18"/>
          <w:w w:val="95"/>
        </w:rPr>
        <w:t> </w:t>
      </w:r>
      <w:r>
        <w:rPr>
          <w:w w:val="95"/>
        </w:rPr>
        <w:t>función</w:t>
      </w:r>
      <w:r>
        <w:rPr>
          <w:spacing w:val="-19"/>
          <w:w w:val="95"/>
        </w:rPr>
        <w:t> </w:t>
      </w:r>
      <w:r>
        <w:rPr>
          <w:w w:val="95"/>
        </w:rPr>
        <w:t>de</w:t>
      </w:r>
      <w:r>
        <w:rPr>
          <w:spacing w:val="-18"/>
          <w:w w:val="95"/>
        </w:rPr>
        <w:t> </w:t>
      </w:r>
      <w:r>
        <w:rPr>
          <w:w w:val="95"/>
        </w:rPr>
        <w:t>los</w:t>
      </w:r>
      <w:r>
        <w:rPr>
          <w:spacing w:val="-18"/>
          <w:w w:val="95"/>
        </w:rPr>
        <w:t> </w:t>
      </w:r>
      <w:r>
        <w:rPr>
          <w:w w:val="95"/>
        </w:rPr>
        <w:t>ecosistemas;</w:t>
      </w:r>
      <w:r>
        <w:rPr>
          <w:spacing w:val="-18"/>
          <w:w w:val="95"/>
        </w:rPr>
        <w:t> </w:t>
      </w:r>
      <w:r>
        <w:rPr>
          <w:w w:val="95"/>
        </w:rPr>
        <w:t>la</w:t>
      </w:r>
      <w:r>
        <w:rPr>
          <w:spacing w:val="-18"/>
          <w:w w:val="95"/>
        </w:rPr>
        <w:t> </w:t>
      </w:r>
      <w:r>
        <w:rPr>
          <w:w w:val="95"/>
        </w:rPr>
        <w:t>inadecuada</w:t>
      </w:r>
      <w:r>
        <w:rPr>
          <w:spacing w:val="-18"/>
          <w:w w:val="95"/>
        </w:rPr>
        <w:t> </w:t>
      </w:r>
      <w:r>
        <w:rPr>
          <w:w w:val="95"/>
        </w:rPr>
        <w:t>difusión</w:t>
      </w:r>
      <w:r>
        <w:rPr>
          <w:spacing w:val="-17"/>
          <w:w w:val="95"/>
        </w:rPr>
        <w:t> </w:t>
      </w:r>
      <w:r>
        <w:rPr>
          <w:w w:val="95"/>
        </w:rPr>
        <w:t>guber- </w:t>
      </w:r>
      <w:r>
        <w:rPr/>
        <w:t>namental</w:t>
      </w:r>
      <w:r>
        <w:rPr>
          <w:spacing w:val="-14"/>
        </w:rPr>
        <w:t> </w:t>
      </w:r>
      <w:r>
        <w:rPr/>
        <w:t>del</w:t>
      </w:r>
      <w:r>
        <w:rPr>
          <w:spacing w:val="-14"/>
        </w:rPr>
        <w:t> </w:t>
      </w:r>
      <w:r>
        <w:rPr/>
        <w:t>concepto</w:t>
      </w:r>
      <w:r>
        <w:rPr>
          <w:spacing w:val="-15"/>
        </w:rPr>
        <w:t> </w:t>
      </w:r>
      <w:r>
        <w:rPr/>
        <w:t>de</w:t>
      </w:r>
      <w:r>
        <w:rPr>
          <w:spacing w:val="-15"/>
        </w:rPr>
        <w:t> </w:t>
      </w:r>
      <w:r>
        <w:rPr>
          <w:sz w:val="17"/>
        </w:rPr>
        <w:t>Anp</w:t>
      </w:r>
      <w:r>
        <w:rPr>
          <w:spacing w:val="-4"/>
          <w:sz w:val="17"/>
        </w:rPr>
        <w:t> </w:t>
      </w:r>
      <w:r>
        <w:rPr/>
        <w:t>y</w:t>
      </w:r>
      <w:r>
        <w:rPr>
          <w:spacing w:val="-14"/>
        </w:rPr>
        <w:t> </w:t>
      </w:r>
      <w:r>
        <w:rPr/>
        <w:t>las</w:t>
      </w:r>
      <w:r>
        <w:rPr>
          <w:spacing w:val="-14"/>
        </w:rPr>
        <w:t> </w:t>
      </w:r>
      <w:r>
        <w:rPr/>
        <w:t>implicaciones</w:t>
      </w:r>
      <w:r>
        <w:rPr>
          <w:spacing w:val="-14"/>
        </w:rPr>
        <w:t> </w:t>
      </w:r>
      <w:r>
        <w:rPr/>
        <w:t>de</w:t>
      </w:r>
      <w:r>
        <w:rPr>
          <w:spacing w:val="-14"/>
        </w:rPr>
        <w:t> </w:t>
      </w:r>
      <w:r>
        <w:rPr/>
        <w:t>decretar</w:t>
      </w:r>
      <w:r>
        <w:rPr>
          <w:spacing w:val="-14"/>
        </w:rPr>
        <w:t> </w:t>
      </w:r>
      <w:r>
        <w:rPr/>
        <w:t>tales</w:t>
      </w:r>
      <w:r>
        <w:rPr>
          <w:spacing w:val="-14"/>
        </w:rPr>
        <w:t> </w:t>
      </w:r>
      <w:r>
        <w:rPr>
          <w:spacing w:val="-3"/>
        </w:rPr>
        <w:t>áreas</w:t>
      </w:r>
      <w:r>
        <w:rPr>
          <w:spacing w:val="-14"/>
        </w:rPr>
        <w:t> </w:t>
      </w:r>
      <w:r>
        <w:rPr/>
        <w:t>y</w:t>
      </w:r>
      <w:r>
        <w:rPr>
          <w:spacing w:val="-14"/>
        </w:rPr>
        <w:t> </w:t>
      </w:r>
      <w:r>
        <w:rPr/>
        <w:t>por </w:t>
      </w:r>
      <w:r>
        <w:rPr>
          <w:w w:val="95"/>
        </w:rPr>
        <w:t>ende</w:t>
      </w:r>
      <w:r>
        <w:rPr>
          <w:spacing w:val="-13"/>
          <w:w w:val="95"/>
        </w:rPr>
        <w:t> </w:t>
      </w:r>
      <w:r>
        <w:rPr>
          <w:w w:val="95"/>
        </w:rPr>
        <w:t>una</w:t>
      </w:r>
      <w:r>
        <w:rPr>
          <w:spacing w:val="-13"/>
          <w:w w:val="95"/>
        </w:rPr>
        <w:t> </w:t>
      </w:r>
      <w:r>
        <w:rPr>
          <w:w w:val="95"/>
        </w:rPr>
        <w:t>concepción</w:t>
      </w:r>
      <w:r>
        <w:rPr>
          <w:spacing w:val="-13"/>
          <w:w w:val="95"/>
        </w:rPr>
        <w:t> </w:t>
      </w:r>
      <w:r>
        <w:rPr>
          <w:w w:val="95"/>
        </w:rPr>
        <w:t>errónea</w:t>
      </w:r>
      <w:r>
        <w:rPr>
          <w:spacing w:val="-13"/>
          <w:w w:val="95"/>
        </w:rPr>
        <w:t> </w:t>
      </w:r>
      <w:r>
        <w:rPr>
          <w:w w:val="95"/>
        </w:rPr>
        <w:t>de</w:t>
      </w:r>
      <w:r>
        <w:rPr>
          <w:spacing w:val="-13"/>
          <w:w w:val="95"/>
        </w:rPr>
        <w:t> </w:t>
      </w:r>
      <w:r>
        <w:rPr>
          <w:w w:val="95"/>
        </w:rPr>
        <w:t>la</w:t>
      </w:r>
      <w:r>
        <w:rPr>
          <w:spacing w:val="-13"/>
          <w:w w:val="95"/>
        </w:rPr>
        <w:t> </w:t>
      </w:r>
      <w:r>
        <w:rPr>
          <w:w w:val="95"/>
        </w:rPr>
        <w:t>gente</w:t>
      </w:r>
      <w:r>
        <w:rPr>
          <w:spacing w:val="-13"/>
          <w:w w:val="95"/>
        </w:rPr>
        <w:t> </w:t>
      </w:r>
      <w:r>
        <w:rPr>
          <w:w w:val="95"/>
        </w:rPr>
        <w:t>local;</w:t>
      </w:r>
      <w:r>
        <w:rPr>
          <w:spacing w:val="-13"/>
          <w:w w:val="95"/>
        </w:rPr>
        <w:t> </w:t>
      </w:r>
      <w:r>
        <w:rPr>
          <w:w w:val="95"/>
        </w:rPr>
        <w:t>y</w:t>
      </w:r>
      <w:r>
        <w:rPr>
          <w:spacing w:val="-13"/>
          <w:w w:val="95"/>
        </w:rPr>
        <w:t> </w:t>
      </w:r>
      <w:r>
        <w:rPr>
          <w:w w:val="95"/>
        </w:rPr>
        <w:t>la</w:t>
      </w:r>
      <w:r>
        <w:rPr>
          <w:spacing w:val="-13"/>
          <w:w w:val="95"/>
        </w:rPr>
        <w:t> </w:t>
      </w:r>
      <w:r>
        <w:rPr>
          <w:w w:val="95"/>
        </w:rPr>
        <w:t>exclusión</w:t>
      </w:r>
      <w:r>
        <w:rPr>
          <w:spacing w:val="-13"/>
          <w:w w:val="95"/>
        </w:rPr>
        <w:t> </w:t>
      </w:r>
      <w:r>
        <w:rPr>
          <w:w w:val="95"/>
        </w:rPr>
        <w:t>de</w:t>
      </w:r>
      <w:r>
        <w:rPr>
          <w:spacing w:val="-13"/>
          <w:w w:val="95"/>
        </w:rPr>
        <w:t> </w:t>
      </w:r>
      <w:r>
        <w:rPr>
          <w:w w:val="95"/>
        </w:rPr>
        <w:t>las</w:t>
      </w:r>
      <w:r>
        <w:rPr>
          <w:spacing w:val="-13"/>
          <w:w w:val="95"/>
        </w:rPr>
        <w:t> </w:t>
      </w:r>
      <w:r>
        <w:rPr>
          <w:w w:val="95"/>
        </w:rPr>
        <w:t>“leyes</w:t>
      </w:r>
      <w:r>
        <w:rPr>
          <w:spacing w:val="-13"/>
          <w:w w:val="95"/>
        </w:rPr>
        <w:t> </w:t>
      </w:r>
      <w:r>
        <w:rPr>
          <w:w w:val="95"/>
        </w:rPr>
        <w:t>de</w:t>
      </w:r>
      <w:r>
        <w:rPr>
          <w:spacing w:val="-13"/>
          <w:w w:val="95"/>
        </w:rPr>
        <w:t> </w:t>
      </w:r>
      <w:r>
        <w:rPr>
          <w:w w:val="95"/>
        </w:rPr>
        <w:t>usos y</w:t>
      </w:r>
      <w:r>
        <w:rPr>
          <w:spacing w:val="-14"/>
          <w:w w:val="95"/>
        </w:rPr>
        <w:t> </w:t>
      </w:r>
      <w:r>
        <w:rPr>
          <w:w w:val="95"/>
        </w:rPr>
        <w:t>costumbres”</w:t>
      </w:r>
      <w:r>
        <w:rPr>
          <w:spacing w:val="-14"/>
          <w:w w:val="95"/>
        </w:rPr>
        <w:t> </w:t>
      </w:r>
      <w:r>
        <w:rPr>
          <w:w w:val="95"/>
        </w:rPr>
        <w:t>y</w:t>
      </w:r>
      <w:r>
        <w:rPr>
          <w:spacing w:val="-14"/>
          <w:w w:val="95"/>
        </w:rPr>
        <w:t> </w:t>
      </w:r>
      <w:r>
        <w:rPr>
          <w:w w:val="95"/>
        </w:rPr>
        <w:t>el</w:t>
      </w:r>
      <w:r>
        <w:rPr>
          <w:spacing w:val="-14"/>
          <w:w w:val="95"/>
        </w:rPr>
        <w:t> </w:t>
      </w:r>
      <w:r>
        <w:rPr>
          <w:w w:val="95"/>
        </w:rPr>
        <w:t>valor</w:t>
      </w:r>
      <w:r>
        <w:rPr>
          <w:spacing w:val="-14"/>
          <w:w w:val="95"/>
        </w:rPr>
        <w:t> </w:t>
      </w:r>
      <w:r>
        <w:rPr>
          <w:w w:val="95"/>
        </w:rPr>
        <w:t>histórico,</w:t>
      </w:r>
      <w:r>
        <w:rPr>
          <w:spacing w:val="-14"/>
          <w:w w:val="95"/>
        </w:rPr>
        <w:t> </w:t>
      </w:r>
      <w:r>
        <w:rPr>
          <w:w w:val="95"/>
        </w:rPr>
        <w:t>sociocultural</w:t>
      </w:r>
      <w:r>
        <w:rPr>
          <w:spacing w:val="-15"/>
          <w:w w:val="95"/>
        </w:rPr>
        <w:t> </w:t>
      </w:r>
      <w:r>
        <w:rPr>
          <w:w w:val="95"/>
        </w:rPr>
        <w:t>y</w:t>
      </w:r>
      <w:r>
        <w:rPr>
          <w:spacing w:val="-14"/>
          <w:w w:val="95"/>
        </w:rPr>
        <w:t> </w:t>
      </w:r>
      <w:r>
        <w:rPr>
          <w:w w:val="95"/>
        </w:rPr>
        <w:t>económico</w:t>
      </w:r>
      <w:r>
        <w:rPr>
          <w:spacing w:val="-14"/>
          <w:w w:val="95"/>
        </w:rPr>
        <w:t> </w:t>
      </w:r>
      <w:r>
        <w:rPr>
          <w:w w:val="95"/>
        </w:rPr>
        <w:t>de</w:t>
      </w:r>
      <w:r>
        <w:rPr>
          <w:spacing w:val="-14"/>
          <w:w w:val="95"/>
        </w:rPr>
        <w:t> </w:t>
      </w:r>
      <w:r>
        <w:rPr>
          <w:w w:val="95"/>
        </w:rPr>
        <w:t>los</w:t>
      </w:r>
      <w:r>
        <w:rPr>
          <w:spacing w:val="-14"/>
          <w:w w:val="95"/>
        </w:rPr>
        <w:t> </w:t>
      </w:r>
      <w:r>
        <w:rPr>
          <w:w w:val="95"/>
        </w:rPr>
        <w:t>ecosistemas</w:t>
      </w:r>
      <w:r>
        <w:rPr>
          <w:spacing w:val="-14"/>
          <w:w w:val="95"/>
        </w:rPr>
        <w:t> </w:t>
      </w:r>
      <w:r>
        <w:rPr>
          <w:w w:val="95"/>
        </w:rPr>
        <w:t>y </w:t>
      </w:r>
      <w:r>
        <w:rPr/>
        <w:t>prácticas</w:t>
      </w:r>
      <w:r>
        <w:rPr>
          <w:spacing w:val="-29"/>
        </w:rPr>
        <w:t> </w:t>
      </w:r>
      <w:r>
        <w:rPr/>
        <w:t>agropecuarias</w:t>
      </w:r>
      <w:r>
        <w:rPr>
          <w:spacing w:val="-29"/>
        </w:rPr>
        <w:t> </w:t>
      </w:r>
      <w:r>
        <w:rPr/>
        <w:t>en</w:t>
      </w:r>
      <w:r>
        <w:rPr>
          <w:spacing w:val="-29"/>
        </w:rPr>
        <w:t> </w:t>
      </w:r>
      <w:r>
        <w:rPr/>
        <w:t>la</w:t>
      </w:r>
      <w:r>
        <w:rPr>
          <w:spacing w:val="-29"/>
        </w:rPr>
        <w:t> </w:t>
      </w:r>
      <w:r>
        <w:rPr/>
        <w:t>creación</w:t>
      </w:r>
      <w:r>
        <w:rPr>
          <w:spacing w:val="-29"/>
        </w:rPr>
        <w:t> </w:t>
      </w:r>
      <w:r>
        <w:rPr/>
        <w:t>de</w:t>
      </w:r>
      <w:r>
        <w:rPr>
          <w:spacing w:val="-29"/>
        </w:rPr>
        <w:t> </w:t>
      </w:r>
      <w:r>
        <w:rPr>
          <w:sz w:val="17"/>
        </w:rPr>
        <w:t>Anp</w:t>
      </w:r>
      <w:r>
        <w:rPr/>
        <w:t>.</w:t>
      </w:r>
      <w:r>
        <w:rPr>
          <w:spacing w:val="-29"/>
        </w:rPr>
        <w:t> </w:t>
      </w:r>
      <w:r>
        <w:rPr/>
        <w:t>La</w:t>
      </w:r>
      <w:r>
        <w:rPr>
          <w:spacing w:val="-29"/>
        </w:rPr>
        <w:t> </w:t>
      </w:r>
      <w:r>
        <w:rPr/>
        <w:t>principal</w:t>
      </w:r>
      <w:r>
        <w:rPr>
          <w:spacing w:val="-29"/>
        </w:rPr>
        <w:t> </w:t>
      </w:r>
      <w:r>
        <w:rPr/>
        <w:t>crítica</w:t>
      </w:r>
      <w:r>
        <w:rPr>
          <w:spacing w:val="-29"/>
        </w:rPr>
        <w:t> </w:t>
      </w:r>
      <w:r>
        <w:rPr/>
        <w:t>del</w:t>
      </w:r>
      <w:r>
        <w:rPr>
          <w:spacing w:val="-29"/>
        </w:rPr>
        <w:t> </w:t>
      </w:r>
      <w:r>
        <w:rPr/>
        <w:t>modelo</w:t>
      </w:r>
      <w:r>
        <w:rPr>
          <w:spacing w:val="-29"/>
        </w:rPr>
        <w:t> </w:t>
      </w:r>
      <w:r>
        <w:rPr/>
        <w:t>de </w:t>
      </w:r>
      <w:r>
        <w:rPr>
          <w:sz w:val="17"/>
        </w:rPr>
        <w:t>Anp</w:t>
      </w:r>
      <w:r>
        <w:rPr>
          <w:spacing w:val="4"/>
          <w:sz w:val="17"/>
        </w:rPr>
        <w:t> </w:t>
      </w:r>
      <w:r>
        <w:rPr/>
        <w:t>es</w:t>
      </w:r>
      <w:r>
        <w:rPr>
          <w:spacing w:val="-7"/>
        </w:rPr>
        <w:t> </w:t>
      </w:r>
      <w:r>
        <w:rPr/>
        <w:t>que</w:t>
      </w:r>
      <w:r>
        <w:rPr>
          <w:spacing w:val="-7"/>
        </w:rPr>
        <w:t> </w:t>
      </w:r>
      <w:r>
        <w:rPr/>
        <w:t>se</w:t>
      </w:r>
      <w:r>
        <w:rPr>
          <w:spacing w:val="-7"/>
        </w:rPr>
        <w:t> </w:t>
      </w:r>
      <w:r>
        <w:rPr/>
        <w:t>concibe</w:t>
      </w:r>
      <w:r>
        <w:rPr>
          <w:spacing w:val="-7"/>
        </w:rPr>
        <w:t> </w:t>
      </w:r>
      <w:r>
        <w:rPr/>
        <w:t>como</w:t>
      </w:r>
      <w:r>
        <w:rPr>
          <w:spacing w:val="-7"/>
        </w:rPr>
        <w:t> </w:t>
      </w:r>
      <w:r>
        <w:rPr/>
        <w:t>un</w:t>
      </w:r>
      <w:r>
        <w:rPr>
          <w:spacing w:val="-7"/>
        </w:rPr>
        <w:t> </w:t>
      </w:r>
      <w:r>
        <w:rPr/>
        <w:t>“modelo</w:t>
      </w:r>
      <w:r>
        <w:rPr>
          <w:spacing w:val="-7"/>
        </w:rPr>
        <w:t> </w:t>
      </w:r>
      <w:r>
        <w:rPr/>
        <w:t>único”</w:t>
      </w:r>
      <w:r>
        <w:rPr>
          <w:spacing w:val="-7"/>
        </w:rPr>
        <w:t> </w:t>
      </w:r>
      <w:r>
        <w:rPr/>
        <w:t>que</w:t>
      </w:r>
      <w:r>
        <w:rPr>
          <w:spacing w:val="-7"/>
        </w:rPr>
        <w:t> </w:t>
      </w:r>
      <w:r>
        <w:rPr/>
        <w:t>se</w:t>
      </w:r>
      <w:r>
        <w:rPr>
          <w:spacing w:val="-7"/>
        </w:rPr>
        <w:t> </w:t>
      </w:r>
      <w:r>
        <w:rPr/>
        <w:t>puede</w:t>
      </w:r>
      <w:r>
        <w:rPr>
          <w:spacing w:val="-7"/>
        </w:rPr>
        <w:t> </w:t>
      </w:r>
      <w:r>
        <w:rPr/>
        <w:t>aplicar</w:t>
      </w:r>
      <w:r>
        <w:rPr>
          <w:spacing w:val="-7"/>
        </w:rPr>
        <w:t> </w:t>
      </w:r>
      <w:r>
        <w:rPr/>
        <w:t>por</w:t>
      </w:r>
      <w:r>
        <w:rPr>
          <w:spacing w:val="-7"/>
        </w:rPr>
        <w:t> </w:t>
      </w:r>
      <w:r>
        <w:rPr/>
        <w:t>igual </w:t>
      </w:r>
      <w:r>
        <w:rPr>
          <w:w w:val="95"/>
        </w:rPr>
        <w:t>sin</w:t>
      </w:r>
      <w:r>
        <w:rPr>
          <w:spacing w:val="-11"/>
          <w:w w:val="95"/>
        </w:rPr>
        <w:t> </w:t>
      </w:r>
      <w:r>
        <w:rPr>
          <w:w w:val="95"/>
        </w:rPr>
        <w:t>considerar</w:t>
      </w:r>
      <w:r>
        <w:rPr>
          <w:spacing w:val="-11"/>
          <w:w w:val="95"/>
        </w:rPr>
        <w:t> </w:t>
      </w:r>
      <w:r>
        <w:rPr>
          <w:w w:val="95"/>
        </w:rPr>
        <w:t>las</w:t>
      </w:r>
      <w:r>
        <w:rPr>
          <w:spacing w:val="-10"/>
          <w:w w:val="95"/>
        </w:rPr>
        <w:t> </w:t>
      </w:r>
      <w:r>
        <w:rPr>
          <w:w w:val="95"/>
        </w:rPr>
        <w:t>diferencias</w:t>
      </w:r>
      <w:r>
        <w:rPr>
          <w:spacing w:val="-10"/>
          <w:w w:val="95"/>
        </w:rPr>
        <w:t> </w:t>
      </w:r>
      <w:r>
        <w:rPr>
          <w:w w:val="95"/>
        </w:rPr>
        <w:t>geográficas,</w:t>
      </w:r>
      <w:r>
        <w:rPr>
          <w:spacing w:val="-11"/>
          <w:w w:val="95"/>
        </w:rPr>
        <w:t> </w:t>
      </w:r>
      <w:r>
        <w:rPr>
          <w:w w:val="95"/>
        </w:rPr>
        <w:t>culturales,</w:t>
      </w:r>
      <w:r>
        <w:rPr>
          <w:spacing w:val="-11"/>
          <w:w w:val="95"/>
        </w:rPr>
        <w:t> </w:t>
      </w:r>
      <w:r>
        <w:rPr>
          <w:w w:val="95"/>
        </w:rPr>
        <w:t>económicas,</w:t>
      </w:r>
      <w:r>
        <w:rPr>
          <w:spacing w:val="-10"/>
          <w:w w:val="95"/>
        </w:rPr>
        <w:t> </w:t>
      </w:r>
      <w:r>
        <w:rPr>
          <w:w w:val="95"/>
        </w:rPr>
        <w:t>políticas</w:t>
      </w:r>
      <w:r>
        <w:rPr>
          <w:spacing w:val="-10"/>
          <w:w w:val="95"/>
        </w:rPr>
        <w:t> </w:t>
      </w:r>
      <w:r>
        <w:rPr>
          <w:w w:val="95"/>
        </w:rPr>
        <w:t>y</w:t>
      </w:r>
      <w:r>
        <w:rPr>
          <w:spacing w:val="-11"/>
          <w:w w:val="95"/>
        </w:rPr>
        <w:t> </w:t>
      </w:r>
      <w:r>
        <w:rPr>
          <w:w w:val="95"/>
        </w:rPr>
        <w:t>am- </w:t>
      </w:r>
      <w:r>
        <w:rPr/>
        <w:t>bientales</w:t>
      </w:r>
      <w:r>
        <w:rPr>
          <w:spacing w:val="-27"/>
        </w:rPr>
        <w:t> </w:t>
      </w:r>
      <w:r>
        <w:rPr/>
        <w:t>de</w:t>
      </w:r>
      <w:r>
        <w:rPr>
          <w:spacing w:val="-27"/>
        </w:rPr>
        <w:t> </w:t>
      </w:r>
      <w:r>
        <w:rPr/>
        <w:t>cada</w:t>
      </w:r>
      <w:r>
        <w:rPr>
          <w:spacing w:val="-27"/>
        </w:rPr>
        <w:t> </w:t>
      </w:r>
      <w:r>
        <w:rPr/>
        <w:t>territorio.</w:t>
      </w:r>
      <w:r>
        <w:rPr>
          <w:spacing w:val="-27"/>
        </w:rPr>
        <w:t> </w:t>
      </w:r>
      <w:r>
        <w:rPr/>
        <w:t>La</w:t>
      </w:r>
      <w:r>
        <w:rPr>
          <w:spacing w:val="-27"/>
        </w:rPr>
        <w:t> </w:t>
      </w:r>
      <w:r>
        <w:rPr/>
        <w:t>principal</w:t>
      </w:r>
      <w:r>
        <w:rPr>
          <w:spacing w:val="-27"/>
        </w:rPr>
        <w:t> </w:t>
      </w:r>
      <w:r>
        <w:rPr/>
        <w:t>ventaja</w:t>
      </w:r>
      <w:r>
        <w:rPr>
          <w:spacing w:val="-27"/>
        </w:rPr>
        <w:t> </w:t>
      </w:r>
      <w:r>
        <w:rPr/>
        <w:t>que</w:t>
      </w:r>
      <w:r>
        <w:rPr>
          <w:spacing w:val="-27"/>
        </w:rPr>
        <w:t> </w:t>
      </w:r>
      <w:r>
        <w:rPr/>
        <w:t>se</w:t>
      </w:r>
      <w:r>
        <w:rPr>
          <w:spacing w:val="-27"/>
        </w:rPr>
        <w:t> </w:t>
      </w:r>
      <w:r>
        <w:rPr/>
        <w:t>le</w:t>
      </w:r>
      <w:r>
        <w:rPr>
          <w:spacing w:val="-27"/>
        </w:rPr>
        <w:t> </w:t>
      </w:r>
      <w:r>
        <w:rPr/>
        <w:t>atribuye</w:t>
      </w:r>
      <w:r>
        <w:rPr>
          <w:spacing w:val="-27"/>
        </w:rPr>
        <w:t> </w:t>
      </w:r>
      <w:r>
        <w:rPr/>
        <w:t>a</w:t>
      </w:r>
      <w:r>
        <w:rPr>
          <w:spacing w:val="-27"/>
        </w:rPr>
        <w:t> </w:t>
      </w:r>
      <w:r>
        <w:rPr/>
        <w:t>las</w:t>
      </w:r>
      <w:r>
        <w:rPr>
          <w:spacing w:val="-27"/>
        </w:rPr>
        <w:t> </w:t>
      </w:r>
      <w:r>
        <w:rPr>
          <w:sz w:val="17"/>
        </w:rPr>
        <w:t>Anp</w:t>
      </w:r>
      <w:r>
        <w:rPr>
          <w:spacing w:val="-16"/>
          <w:sz w:val="17"/>
        </w:rPr>
        <w:t> </w:t>
      </w:r>
      <w:r>
        <w:rPr/>
        <w:t>es</w:t>
      </w:r>
      <w:r>
        <w:rPr>
          <w:spacing w:val="-27"/>
        </w:rPr>
        <w:t> </w:t>
      </w:r>
      <w:r>
        <w:rPr/>
        <w:t>el </w:t>
      </w:r>
      <w:r>
        <w:rPr>
          <w:w w:val="95"/>
        </w:rPr>
        <w:t>“alivio” temporal de la pobreza</w:t>
      </w:r>
      <w:r>
        <w:rPr>
          <w:spacing w:val="-7"/>
          <w:w w:val="95"/>
        </w:rPr>
        <w:t> </w:t>
      </w:r>
      <w:r>
        <w:rPr>
          <w:w w:val="95"/>
        </w:rPr>
        <w:t>local.</w:t>
      </w:r>
    </w:p>
    <w:p>
      <w:pPr>
        <w:pStyle w:val="BodyText"/>
        <w:spacing w:line="242" w:lineRule="auto"/>
        <w:ind w:left="1553" w:right="1551" w:firstLine="283"/>
        <w:jc w:val="both"/>
      </w:pPr>
      <w:r>
        <w:rPr/>
        <w:t>En</w:t>
      </w:r>
      <w:r>
        <w:rPr>
          <w:spacing w:val="-16"/>
        </w:rPr>
        <w:t> </w:t>
      </w:r>
      <w:r>
        <w:rPr/>
        <w:t>este</w:t>
      </w:r>
      <w:r>
        <w:rPr>
          <w:spacing w:val="-16"/>
        </w:rPr>
        <w:t> </w:t>
      </w:r>
      <w:r>
        <w:rPr/>
        <w:t>contexto</w:t>
      </w:r>
      <w:r>
        <w:rPr>
          <w:spacing w:val="-16"/>
        </w:rPr>
        <w:t> </w:t>
      </w:r>
      <w:r>
        <w:rPr/>
        <w:t>donde</w:t>
      </w:r>
      <w:r>
        <w:rPr>
          <w:spacing w:val="-16"/>
        </w:rPr>
        <w:t> </w:t>
      </w:r>
      <w:r>
        <w:rPr/>
        <w:t>la</w:t>
      </w:r>
      <w:r>
        <w:rPr>
          <w:spacing w:val="-16"/>
        </w:rPr>
        <w:t> </w:t>
      </w:r>
      <w:r>
        <w:rPr/>
        <w:t>política</w:t>
      </w:r>
      <w:r>
        <w:rPr>
          <w:spacing w:val="-16"/>
        </w:rPr>
        <w:t> </w:t>
      </w:r>
      <w:r>
        <w:rPr/>
        <w:t>de</w:t>
      </w:r>
      <w:r>
        <w:rPr>
          <w:spacing w:val="-16"/>
        </w:rPr>
        <w:t> </w:t>
      </w:r>
      <w:r>
        <w:rPr>
          <w:sz w:val="17"/>
        </w:rPr>
        <w:t>Anp</w:t>
      </w:r>
      <w:r>
        <w:rPr>
          <w:spacing w:val="-5"/>
          <w:sz w:val="17"/>
        </w:rPr>
        <w:t> </w:t>
      </w:r>
      <w:r>
        <w:rPr/>
        <w:t>no</w:t>
      </w:r>
      <w:r>
        <w:rPr>
          <w:spacing w:val="-16"/>
        </w:rPr>
        <w:t> </w:t>
      </w:r>
      <w:r>
        <w:rPr/>
        <w:t>está</w:t>
      </w:r>
      <w:r>
        <w:rPr>
          <w:spacing w:val="-16"/>
        </w:rPr>
        <w:t> </w:t>
      </w:r>
      <w:r>
        <w:rPr/>
        <w:t>cumpliendo</w:t>
      </w:r>
      <w:r>
        <w:rPr>
          <w:spacing w:val="-16"/>
        </w:rPr>
        <w:t> </w:t>
      </w:r>
      <w:r>
        <w:rPr/>
        <w:t>su</w:t>
      </w:r>
      <w:r>
        <w:rPr>
          <w:spacing w:val="-16"/>
        </w:rPr>
        <w:t> </w:t>
      </w:r>
      <w:r>
        <w:rPr/>
        <w:t>objetivo,</w:t>
      </w:r>
      <w:r>
        <w:rPr>
          <w:spacing w:val="-16"/>
        </w:rPr>
        <w:t> </w:t>
      </w:r>
      <w:r>
        <w:rPr/>
        <w:t>el </w:t>
      </w:r>
      <w:r>
        <w:rPr>
          <w:w w:val="95"/>
        </w:rPr>
        <w:t>enfoque</w:t>
      </w:r>
      <w:r>
        <w:rPr>
          <w:spacing w:val="-21"/>
          <w:w w:val="95"/>
        </w:rPr>
        <w:t> </w:t>
      </w:r>
      <w:r>
        <w:rPr>
          <w:w w:val="95"/>
        </w:rPr>
        <w:t>de</w:t>
      </w:r>
      <w:r>
        <w:rPr>
          <w:spacing w:val="-21"/>
          <w:w w:val="95"/>
        </w:rPr>
        <w:t> </w:t>
      </w:r>
      <w:r>
        <w:rPr>
          <w:w w:val="95"/>
        </w:rPr>
        <w:t>la</w:t>
      </w:r>
      <w:r>
        <w:rPr>
          <w:spacing w:val="-21"/>
          <w:w w:val="95"/>
        </w:rPr>
        <w:t> </w:t>
      </w:r>
      <w:r>
        <w:rPr>
          <w:w w:val="95"/>
        </w:rPr>
        <w:t>ecología</w:t>
      </w:r>
      <w:r>
        <w:rPr>
          <w:spacing w:val="-21"/>
          <w:w w:val="95"/>
        </w:rPr>
        <w:t> </w:t>
      </w:r>
      <w:r>
        <w:rPr>
          <w:w w:val="95"/>
        </w:rPr>
        <w:t>política</w:t>
      </w:r>
      <w:r>
        <w:rPr>
          <w:spacing w:val="-21"/>
          <w:w w:val="95"/>
        </w:rPr>
        <w:t> </w:t>
      </w:r>
      <w:r>
        <w:rPr>
          <w:w w:val="95"/>
        </w:rPr>
        <w:t>permite</w:t>
      </w:r>
      <w:r>
        <w:rPr>
          <w:spacing w:val="-21"/>
          <w:w w:val="95"/>
        </w:rPr>
        <w:t> </w:t>
      </w:r>
      <w:r>
        <w:rPr>
          <w:w w:val="95"/>
        </w:rPr>
        <w:t>identificar</w:t>
      </w:r>
      <w:r>
        <w:rPr>
          <w:spacing w:val="-20"/>
          <w:w w:val="95"/>
        </w:rPr>
        <w:t> </w:t>
      </w:r>
      <w:r>
        <w:rPr>
          <w:w w:val="95"/>
        </w:rPr>
        <w:t>y</w:t>
      </w:r>
      <w:r>
        <w:rPr>
          <w:spacing w:val="-21"/>
          <w:w w:val="95"/>
        </w:rPr>
        <w:t> </w:t>
      </w:r>
      <w:r>
        <w:rPr>
          <w:w w:val="95"/>
        </w:rPr>
        <w:t>rescatar</w:t>
      </w:r>
      <w:r>
        <w:rPr>
          <w:spacing w:val="-21"/>
          <w:w w:val="95"/>
        </w:rPr>
        <w:t> </w:t>
      </w:r>
      <w:r>
        <w:rPr>
          <w:w w:val="95"/>
        </w:rPr>
        <w:t>los</w:t>
      </w:r>
      <w:r>
        <w:rPr>
          <w:spacing w:val="-21"/>
          <w:w w:val="95"/>
        </w:rPr>
        <w:t> </w:t>
      </w:r>
      <w:r>
        <w:rPr>
          <w:w w:val="95"/>
        </w:rPr>
        <w:t>saberes</w:t>
      </w:r>
      <w:r>
        <w:rPr>
          <w:spacing w:val="-21"/>
          <w:w w:val="95"/>
        </w:rPr>
        <w:t> </w:t>
      </w:r>
      <w:r>
        <w:rPr>
          <w:w w:val="95"/>
        </w:rPr>
        <w:t>locales</w:t>
      </w:r>
      <w:r>
        <w:rPr>
          <w:spacing w:val="-21"/>
          <w:w w:val="95"/>
        </w:rPr>
        <w:t> </w:t>
      </w:r>
      <w:r>
        <w:rPr>
          <w:w w:val="95"/>
        </w:rPr>
        <w:t>de </w:t>
      </w:r>
      <w:r>
        <w:rPr/>
        <w:t>las</w:t>
      </w:r>
      <w:r>
        <w:rPr>
          <w:spacing w:val="-24"/>
        </w:rPr>
        <w:t> </w:t>
      </w:r>
      <w:r>
        <w:rPr/>
        <w:t>comunidades</w:t>
      </w:r>
      <w:r>
        <w:rPr>
          <w:spacing w:val="-24"/>
        </w:rPr>
        <w:t> </w:t>
      </w:r>
      <w:r>
        <w:rPr/>
        <w:t>que</w:t>
      </w:r>
      <w:r>
        <w:rPr>
          <w:spacing w:val="-24"/>
        </w:rPr>
        <w:t> </w:t>
      </w:r>
      <w:r>
        <w:rPr/>
        <w:t>las</w:t>
      </w:r>
      <w:r>
        <w:rPr>
          <w:spacing w:val="-24"/>
        </w:rPr>
        <w:t> </w:t>
      </w:r>
      <w:r>
        <w:rPr/>
        <w:t>habitan.</w:t>
      </w:r>
      <w:r>
        <w:rPr>
          <w:spacing w:val="-24"/>
        </w:rPr>
        <w:t> </w:t>
      </w:r>
      <w:r>
        <w:rPr/>
        <w:t>Sin</w:t>
      </w:r>
      <w:r>
        <w:rPr>
          <w:spacing w:val="-24"/>
        </w:rPr>
        <w:t> </w:t>
      </w:r>
      <w:r>
        <w:rPr/>
        <w:t>embargo,</w:t>
      </w:r>
      <w:r>
        <w:rPr>
          <w:spacing w:val="-24"/>
        </w:rPr>
        <w:t> </w:t>
      </w:r>
      <w:r>
        <w:rPr/>
        <w:t>el</w:t>
      </w:r>
      <w:r>
        <w:rPr>
          <w:spacing w:val="-24"/>
        </w:rPr>
        <w:t> </w:t>
      </w:r>
      <w:r>
        <w:rPr>
          <w:spacing w:val="-3"/>
        </w:rPr>
        <w:t>reto</w:t>
      </w:r>
      <w:r>
        <w:rPr>
          <w:spacing w:val="-24"/>
        </w:rPr>
        <w:t> </w:t>
      </w:r>
      <w:r>
        <w:rPr/>
        <w:t>aún</w:t>
      </w:r>
      <w:r>
        <w:rPr>
          <w:spacing w:val="-24"/>
        </w:rPr>
        <w:t> </w:t>
      </w:r>
      <w:r>
        <w:rPr/>
        <w:t>sigue</w:t>
      </w:r>
      <w:r>
        <w:rPr>
          <w:spacing w:val="-24"/>
        </w:rPr>
        <w:t> </w:t>
      </w:r>
      <w:r>
        <w:rPr/>
        <w:t>siendo</w:t>
      </w:r>
      <w:r>
        <w:rPr>
          <w:spacing w:val="-24"/>
        </w:rPr>
        <w:t> </w:t>
      </w:r>
      <w:r>
        <w:rPr/>
        <w:t>el</w:t>
      </w:r>
      <w:r>
        <w:rPr>
          <w:spacing w:val="-24"/>
        </w:rPr>
        <w:t> </w:t>
      </w:r>
      <w:r>
        <w:rPr/>
        <w:t>cómo </w:t>
      </w:r>
      <w:r>
        <w:rPr>
          <w:w w:val="95"/>
        </w:rPr>
        <w:t>incorporarlos</w:t>
      </w:r>
      <w:r>
        <w:rPr>
          <w:spacing w:val="-10"/>
          <w:w w:val="95"/>
        </w:rPr>
        <w:t> </w:t>
      </w:r>
      <w:r>
        <w:rPr>
          <w:w w:val="95"/>
        </w:rPr>
        <w:t>a</w:t>
      </w:r>
      <w:r>
        <w:rPr>
          <w:spacing w:val="-11"/>
          <w:w w:val="95"/>
        </w:rPr>
        <w:t> </w:t>
      </w:r>
      <w:r>
        <w:rPr>
          <w:w w:val="95"/>
        </w:rPr>
        <w:t>priori</w:t>
      </w:r>
      <w:r>
        <w:rPr>
          <w:spacing w:val="-10"/>
          <w:w w:val="95"/>
        </w:rPr>
        <w:t> </w:t>
      </w:r>
      <w:r>
        <w:rPr>
          <w:w w:val="95"/>
        </w:rPr>
        <w:t>en</w:t>
      </w:r>
      <w:r>
        <w:rPr>
          <w:spacing w:val="-11"/>
          <w:w w:val="95"/>
        </w:rPr>
        <w:t> </w:t>
      </w:r>
      <w:r>
        <w:rPr>
          <w:w w:val="95"/>
        </w:rPr>
        <w:t>la</w:t>
      </w:r>
      <w:r>
        <w:rPr>
          <w:spacing w:val="-11"/>
          <w:w w:val="95"/>
        </w:rPr>
        <w:t> </w:t>
      </w:r>
      <w:r>
        <w:rPr>
          <w:w w:val="95"/>
        </w:rPr>
        <w:t>creación</w:t>
      </w:r>
      <w:r>
        <w:rPr>
          <w:spacing w:val="-10"/>
          <w:w w:val="95"/>
        </w:rPr>
        <w:t> </w:t>
      </w:r>
      <w:r>
        <w:rPr>
          <w:w w:val="95"/>
        </w:rPr>
        <w:t>de</w:t>
      </w:r>
      <w:r>
        <w:rPr>
          <w:spacing w:val="-10"/>
          <w:w w:val="95"/>
        </w:rPr>
        <w:t> </w:t>
      </w:r>
      <w:r>
        <w:rPr>
          <w:w w:val="95"/>
        </w:rPr>
        <w:t>políticas</w:t>
      </w:r>
      <w:r>
        <w:rPr>
          <w:spacing w:val="-10"/>
          <w:w w:val="95"/>
        </w:rPr>
        <w:t> </w:t>
      </w:r>
      <w:r>
        <w:rPr>
          <w:w w:val="95"/>
        </w:rPr>
        <w:t>públicas</w:t>
      </w:r>
      <w:r>
        <w:rPr>
          <w:spacing w:val="-10"/>
          <w:w w:val="95"/>
        </w:rPr>
        <w:t> </w:t>
      </w:r>
      <w:r>
        <w:rPr>
          <w:w w:val="95"/>
        </w:rPr>
        <w:t>de</w:t>
      </w:r>
      <w:r>
        <w:rPr>
          <w:spacing w:val="-10"/>
          <w:w w:val="95"/>
        </w:rPr>
        <w:t> </w:t>
      </w:r>
      <w:r>
        <w:rPr>
          <w:w w:val="95"/>
        </w:rPr>
        <w:t>conservación</w:t>
      </w:r>
      <w:r>
        <w:rPr>
          <w:spacing w:val="-11"/>
          <w:w w:val="95"/>
        </w:rPr>
        <w:t> </w:t>
      </w:r>
      <w:r>
        <w:rPr>
          <w:w w:val="95"/>
        </w:rPr>
        <w:t>que</w:t>
      </w:r>
      <w:r>
        <w:rPr>
          <w:spacing w:val="-10"/>
          <w:w w:val="95"/>
        </w:rPr>
        <w:t> </w:t>
      </w:r>
      <w:r>
        <w:rPr>
          <w:w w:val="95"/>
        </w:rPr>
        <w:t>se </w:t>
      </w:r>
      <w:r>
        <w:rPr/>
        <w:t>determinen</w:t>
      </w:r>
      <w:r>
        <w:rPr>
          <w:spacing w:val="-28"/>
        </w:rPr>
        <w:t> </w:t>
      </w:r>
      <w:r>
        <w:rPr/>
        <w:t>por</w:t>
      </w:r>
      <w:r>
        <w:rPr>
          <w:spacing w:val="-28"/>
        </w:rPr>
        <w:t> </w:t>
      </w:r>
      <w:r>
        <w:rPr/>
        <w:t>el</w:t>
      </w:r>
      <w:r>
        <w:rPr>
          <w:spacing w:val="-28"/>
        </w:rPr>
        <w:t> </w:t>
      </w:r>
      <w:r>
        <w:rPr/>
        <w:t>contexto</w:t>
      </w:r>
      <w:r>
        <w:rPr>
          <w:spacing w:val="-28"/>
        </w:rPr>
        <w:t> </w:t>
      </w:r>
      <w:r>
        <w:rPr/>
        <w:t>local.</w:t>
      </w:r>
      <w:r>
        <w:rPr>
          <w:spacing w:val="-28"/>
        </w:rPr>
        <w:t> </w:t>
      </w:r>
      <w:r>
        <w:rPr/>
        <w:t>La</w:t>
      </w:r>
      <w:r>
        <w:rPr>
          <w:spacing w:val="-28"/>
        </w:rPr>
        <w:t> </w:t>
      </w:r>
      <w:r>
        <w:rPr/>
        <w:t>diversidad</w:t>
      </w:r>
      <w:r>
        <w:rPr>
          <w:spacing w:val="-28"/>
        </w:rPr>
        <w:t> </w:t>
      </w:r>
      <w:r>
        <w:rPr/>
        <w:t>y</w:t>
      </w:r>
      <w:r>
        <w:rPr>
          <w:spacing w:val="-28"/>
        </w:rPr>
        <w:t> </w:t>
      </w:r>
      <w:r>
        <w:rPr/>
        <w:t>riqueza</w:t>
      </w:r>
      <w:r>
        <w:rPr>
          <w:spacing w:val="-28"/>
        </w:rPr>
        <w:t> </w:t>
      </w:r>
      <w:r>
        <w:rPr/>
        <w:t>biológica</w:t>
      </w:r>
      <w:r>
        <w:rPr>
          <w:spacing w:val="-28"/>
        </w:rPr>
        <w:t> </w:t>
      </w:r>
      <w:r>
        <w:rPr/>
        <w:t>que</w:t>
      </w:r>
      <w:r>
        <w:rPr>
          <w:spacing w:val="-28"/>
        </w:rPr>
        <w:t> </w:t>
      </w:r>
      <w:r>
        <w:rPr/>
        <w:t>ofrecen </w:t>
      </w:r>
      <w:r>
        <w:rPr>
          <w:spacing w:val="-4"/>
          <w:w w:val="95"/>
        </w:rPr>
        <w:t>los </w:t>
      </w:r>
      <w:r>
        <w:rPr>
          <w:spacing w:val="-5"/>
          <w:w w:val="95"/>
        </w:rPr>
        <w:t>bosques </w:t>
      </w:r>
      <w:r>
        <w:rPr>
          <w:spacing w:val="-4"/>
          <w:w w:val="95"/>
        </w:rPr>
        <w:t>tiene </w:t>
      </w:r>
      <w:r>
        <w:rPr>
          <w:spacing w:val="-3"/>
          <w:w w:val="95"/>
        </w:rPr>
        <w:t>un </w:t>
      </w:r>
      <w:r>
        <w:rPr>
          <w:spacing w:val="-5"/>
          <w:w w:val="95"/>
        </w:rPr>
        <w:t>potencial económico, ambiental, cultural </w:t>
      </w:r>
      <w:r>
        <w:rPr>
          <w:w w:val="95"/>
        </w:rPr>
        <w:t>y </w:t>
      </w:r>
      <w:r>
        <w:rPr>
          <w:spacing w:val="-3"/>
          <w:w w:val="95"/>
        </w:rPr>
        <w:t>en la </w:t>
      </w:r>
      <w:r>
        <w:rPr>
          <w:spacing w:val="-6"/>
          <w:w w:val="95"/>
        </w:rPr>
        <w:t>producción </w:t>
      </w:r>
      <w:r>
        <w:rPr>
          <w:w w:val="95"/>
        </w:rPr>
        <w:t>de </w:t>
      </w:r>
      <w:r>
        <w:rPr/>
        <w:t>alimentos</w:t>
      </w:r>
      <w:r>
        <w:rPr>
          <w:spacing w:val="-6"/>
        </w:rPr>
        <w:t> </w:t>
      </w:r>
      <w:r>
        <w:rPr/>
        <w:t>para</w:t>
      </w:r>
      <w:r>
        <w:rPr>
          <w:spacing w:val="-6"/>
        </w:rPr>
        <w:t> </w:t>
      </w:r>
      <w:r>
        <w:rPr/>
        <w:t>las</w:t>
      </w:r>
      <w:r>
        <w:rPr>
          <w:spacing w:val="-6"/>
        </w:rPr>
        <w:t> </w:t>
      </w:r>
      <w:r>
        <w:rPr/>
        <w:t>comunidades</w:t>
      </w:r>
      <w:r>
        <w:rPr>
          <w:spacing w:val="-6"/>
        </w:rPr>
        <w:t> </w:t>
      </w:r>
      <w:r>
        <w:rPr/>
        <w:t>locales</w:t>
      </w:r>
      <w:r>
        <w:rPr>
          <w:spacing w:val="-6"/>
        </w:rPr>
        <w:t> </w:t>
      </w:r>
      <w:r>
        <w:rPr/>
        <w:t>que</w:t>
      </w:r>
      <w:r>
        <w:rPr>
          <w:spacing w:val="-6"/>
        </w:rPr>
        <w:t> </w:t>
      </w:r>
      <w:r>
        <w:rPr/>
        <w:t>viven</w:t>
      </w:r>
      <w:r>
        <w:rPr>
          <w:spacing w:val="-6"/>
        </w:rPr>
        <w:t> </w:t>
      </w:r>
      <w:r>
        <w:rPr/>
        <w:t>en</w:t>
      </w:r>
      <w:r>
        <w:rPr>
          <w:spacing w:val="-6"/>
        </w:rPr>
        <w:t> </w:t>
      </w:r>
      <w:r>
        <w:rPr/>
        <w:t>las</w:t>
      </w:r>
      <w:r>
        <w:rPr>
          <w:spacing w:val="-6"/>
        </w:rPr>
        <w:t> </w:t>
      </w:r>
      <w:r>
        <w:rPr>
          <w:sz w:val="17"/>
        </w:rPr>
        <w:t>Anp</w:t>
      </w:r>
      <w:r>
        <w:rPr>
          <w:spacing w:val="4"/>
          <w:sz w:val="17"/>
        </w:rPr>
        <w:t> </w:t>
      </w:r>
      <w:r>
        <w:rPr/>
        <w:t>y</w:t>
      </w:r>
      <w:r>
        <w:rPr>
          <w:spacing w:val="-6"/>
        </w:rPr>
        <w:t> </w:t>
      </w:r>
      <w:r>
        <w:rPr/>
        <w:t>que</w:t>
      </w:r>
      <w:r>
        <w:rPr>
          <w:spacing w:val="-6"/>
        </w:rPr>
        <w:t> </w:t>
      </w:r>
      <w:r>
        <w:rPr/>
        <w:t>dependen </w:t>
      </w:r>
      <w:r>
        <w:rPr>
          <w:w w:val="95"/>
        </w:rPr>
        <w:t>directamente</w:t>
      </w:r>
      <w:r>
        <w:rPr>
          <w:spacing w:val="-14"/>
          <w:w w:val="95"/>
        </w:rPr>
        <w:t> </w:t>
      </w:r>
      <w:r>
        <w:rPr>
          <w:w w:val="95"/>
        </w:rPr>
        <w:t>de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4"/>
          <w:w w:val="95"/>
        </w:rPr>
        <w:t> </w:t>
      </w:r>
      <w:r>
        <w:rPr>
          <w:spacing w:val="-4"/>
          <w:w w:val="95"/>
        </w:rPr>
        <w:t>Para</w:t>
      </w:r>
      <w:r>
        <w:rPr>
          <w:spacing w:val="-14"/>
          <w:w w:val="95"/>
        </w:rPr>
        <w:t> </w:t>
      </w:r>
      <w:r>
        <w:rPr>
          <w:w w:val="95"/>
        </w:rPr>
        <w:t>varias</w:t>
      </w:r>
      <w:r>
        <w:rPr>
          <w:spacing w:val="-14"/>
          <w:w w:val="95"/>
        </w:rPr>
        <w:t> </w:t>
      </w:r>
      <w:r>
        <w:rPr>
          <w:w w:val="95"/>
        </w:rPr>
        <w:t>de</w:t>
      </w:r>
      <w:r>
        <w:rPr>
          <w:spacing w:val="-14"/>
          <w:w w:val="95"/>
        </w:rPr>
        <w:t> </w:t>
      </w:r>
      <w:r>
        <w:rPr>
          <w:w w:val="95"/>
        </w:rPr>
        <w:t>estas</w:t>
      </w:r>
      <w:r>
        <w:rPr>
          <w:spacing w:val="-14"/>
          <w:w w:val="95"/>
        </w:rPr>
        <w:t> </w:t>
      </w:r>
      <w:r>
        <w:rPr>
          <w:w w:val="95"/>
        </w:rPr>
        <w:t>comunidades</w:t>
      </w:r>
      <w:r>
        <w:rPr>
          <w:spacing w:val="-14"/>
          <w:w w:val="95"/>
        </w:rPr>
        <w:t> </w:t>
      </w:r>
      <w:r>
        <w:rPr>
          <w:w w:val="95"/>
        </w:rPr>
        <w:t>locales las</w:t>
      </w:r>
      <w:r>
        <w:rPr>
          <w:spacing w:val="-23"/>
          <w:w w:val="95"/>
        </w:rPr>
        <w:t> </w:t>
      </w:r>
      <w:r>
        <w:rPr>
          <w:w w:val="95"/>
        </w:rPr>
        <w:t>actividades</w:t>
      </w:r>
      <w:r>
        <w:rPr>
          <w:spacing w:val="-23"/>
          <w:w w:val="95"/>
        </w:rPr>
        <w:t> </w:t>
      </w:r>
      <w:r>
        <w:rPr>
          <w:w w:val="95"/>
        </w:rPr>
        <w:t>agropecuarias</w:t>
      </w:r>
      <w:r>
        <w:rPr>
          <w:spacing w:val="-24"/>
          <w:w w:val="95"/>
        </w:rPr>
        <w:t> </w:t>
      </w:r>
      <w:r>
        <w:rPr>
          <w:w w:val="95"/>
        </w:rPr>
        <w:t>son</w:t>
      </w:r>
      <w:r>
        <w:rPr>
          <w:spacing w:val="-23"/>
          <w:w w:val="95"/>
        </w:rPr>
        <w:t> </w:t>
      </w:r>
      <w:r>
        <w:rPr>
          <w:w w:val="95"/>
        </w:rPr>
        <w:t>su</w:t>
      </w:r>
      <w:r>
        <w:rPr>
          <w:spacing w:val="-23"/>
          <w:w w:val="95"/>
        </w:rPr>
        <w:t> </w:t>
      </w:r>
      <w:r>
        <w:rPr>
          <w:w w:val="95"/>
        </w:rPr>
        <w:t>principal</w:t>
      </w:r>
      <w:r>
        <w:rPr>
          <w:spacing w:val="-23"/>
          <w:w w:val="95"/>
        </w:rPr>
        <w:t> </w:t>
      </w:r>
      <w:r>
        <w:rPr>
          <w:w w:val="95"/>
        </w:rPr>
        <w:t>fuente</w:t>
      </w:r>
      <w:r>
        <w:rPr>
          <w:spacing w:val="-23"/>
          <w:w w:val="95"/>
        </w:rPr>
        <w:t> </w:t>
      </w:r>
      <w:r>
        <w:rPr>
          <w:w w:val="95"/>
        </w:rPr>
        <w:t>de</w:t>
      </w:r>
      <w:r>
        <w:rPr>
          <w:spacing w:val="-23"/>
          <w:w w:val="95"/>
        </w:rPr>
        <w:t> </w:t>
      </w:r>
      <w:r>
        <w:rPr>
          <w:w w:val="95"/>
        </w:rPr>
        <w:t>ingresos;</w:t>
      </w:r>
      <w:r>
        <w:rPr>
          <w:spacing w:val="-23"/>
          <w:w w:val="95"/>
        </w:rPr>
        <w:t> </w:t>
      </w:r>
      <w:r>
        <w:rPr>
          <w:w w:val="95"/>
        </w:rPr>
        <w:t>sin</w:t>
      </w:r>
      <w:r>
        <w:rPr>
          <w:spacing w:val="-23"/>
          <w:w w:val="95"/>
        </w:rPr>
        <w:t> </w:t>
      </w:r>
      <w:r>
        <w:rPr>
          <w:w w:val="95"/>
        </w:rPr>
        <w:t>embargo,</w:t>
      </w:r>
      <w:r>
        <w:rPr>
          <w:spacing w:val="-23"/>
          <w:w w:val="95"/>
        </w:rPr>
        <w:t> </w:t>
      </w:r>
      <w:r>
        <w:rPr>
          <w:w w:val="95"/>
        </w:rPr>
        <w:t>los recursos</w:t>
      </w:r>
      <w:r>
        <w:rPr>
          <w:spacing w:val="-14"/>
          <w:w w:val="95"/>
        </w:rPr>
        <w:t> </w:t>
      </w:r>
      <w:r>
        <w:rPr>
          <w:w w:val="95"/>
        </w:rPr>
        <w:t>forestales</w:t>
      </w:r>
      <w:r>
        <w:rPr>
          <w:spacing w:val="-14"/>
          <w:w w:val="95"/>
        </w:rPr>
        <w:t> </w:t>
      </w:r>
      <w:r>
        <w:rPr>
          <w:w w:val="95"/>
        </w:rPr>
        <w:t>no</w:t>
      </w:r>
      <w:r>
        <w:rPr>
          <w:spacing w:val="-14"/>
          <w:w w:val="95"/>
        </w:rPr>
        <w:t> </w:t>
      </w:r>
      <w:r>
        <w:rPr>
          <w:w w:val="95"/>
        </w:rPr>
        <w:t>maderables</w:t>
      </w:r>
      <w:r>
        <w:rPr>
          <w:spacing w:val="-14"/>
          <w:w w:val="95"/>
        </w:rPr>
        <w:t> </w:t>
      </w:r>
      <w:r>
        <w:rPr>
          <w:w w:val="95"/>
        </w:rPr>
        <w:t>les</w:t>
      </w:r>
      <w:r>
        <w:rPr>
          <w:spacing w:val="-14"/>
          <w:w w:val="95"/>
        </w:rPr>
        <w:t> </w:t>
      </w:r>
      <w:r>
        <w:rPr>
          <w:w w:val="95"/>
        </w:rPr>
        <w:t>proporcionan</w:t>
      </w:r>
      <w:r>
        <w:rPr>
          <w:spacing w:val="-14"/>
          <w:w w:val="95"/>
        </w:rPr>
        <w:t> </w:t>
      </w:r>
      <w:r>
        <w:rPr>
          <w:w w:val="95"/>
        </w:rPr>
        <w:t>un</w:t>
      </w:r>
      <w:r>
        <w:rPr>
          <w:spacing w:val="-14"/>
          <w:w w:val="95"/>
        </w:rPr>
        <w:t> </w:t>
      </w:r>
      <w:r>
        <w:rPr>
          <w:w w:val="95"/>
        </w:rPr>
        <w:t>complemento</w:t>
      </w:r>
      <w:r>
        <w:rPr>
          <w:spacing w:val="-14"/>
          <w:w w:val="95"/>
        </w:rPr>
        <w:t> </w:t>
      </w:r>
      <w:r>
        <w:rPr>
          <w:w w:val="95"/>
        </w:rPr>
        <w:t>económico y</w:t>
      </w:r>
      <w:r>
        <w:rPr>
          <w:spacing w:val="-9"/>
          <w:w w:val="95"/>
        </w:rPr>
        <w:t> </w:t>
      </w:r>
      <w:r>
        <w:rPr>
          <w:w w:val="95"/>
        </w:rPr>
        <w:t>además</w:t>
      </w:r>
      <w:r>
        <w:rPr>
          <w:spacing w:val="-9"/>
          <w:w w:val="95"/>
        </w:rPr>
        <w:t> </w:t>
      </w:r>
      <w:r>
        <w:rPr>
          <w:w w:val="95"/>
        </w:rPr>
        <w:t>representan</w:t>
      </w:r>
      <w:r>
        <w:rPr>
          <w:spacing w:val="-9"/>
          <w:w w:val="95"/>
        </w:rPr>
        <w:t> </w:t>
      </w:r>
      <w:r>
        <w:rPr>
          <w:w w:val="95"/>
        </w:rPr>
        <w:t>un</w:t>
      </w:r>
      <w:r>
        <w:rPr>
          <w:spacing w:val="-9"/>
          <w:w w:val="95"/>
        </w:rPr>
        <w:t> </w:t>
      </w:r>
      <w:r>
        <w:rPr>
          <w:w w:val="95"/>
        </w:rPr>
        <w:t>valor</w:t>
      </w:r>
      <w:r>
        <w:rPr>
          <w:spacing w:val="-9"/>
          <w:w w:val="95"/>
        </w:rPr>
        <w:t> </w:t>
      </w:r>
      <w:r>
        <w:rPr>
          <w:w w:val="95"/>
        </w:rPr>
        <w:t>sociocultural</w:t>
      </w:r>
      <w:r>
        <w:rPr>
          <w:spacing w:val="-10"/>
          <w:w w:val="95"/>
        </w:rPr>
        <w:t> </w:t>
      </w:r>
      <w:r>
        <w:rPr>
          <w:w w:val="95"/>
        </w:rPr>
        <w:t>prioritario;</w:t>
      </w:r>
      <w:r>
        <w:rPr>
          <w:spacing w:val="-9"/>
          <w:w w:val="95"/>
        </w:rPr>
        <w:t> </w:t>
      </w:r>
      <w:r>
        <w:rPr>
          <w:w w:val="95"/>
        </w:rPr>
        <w:t>la</w:t>
      </w:r>
      <w:r>
        <w:rPr>
          <w:spacing w:val="-9"/>
          <w:w w:val="95"/>
        </w:rPr>
        <w:t> </w:t>
      </w:r>
      <w:r>
        <w:rPr>
          <w:w w:val="95"/>
        </w:rPr>
        <w:t>extracción</w:t>
      </w:r>
      <w:r>
        <w:rPr>
          <w:spacing w:val="-10"/>
          <w:w w:val="95"/>
        </w:rPr>
        <w:t> </w:t>
      </w:r>
      <w:r>
        <w:rPr>
          <w:w w:val="95"/>
        </w:rPr>
        <w:t>de</w:t>
      </w:r>
      <w:r>
        <w:rPr>
          <w:spacing w:val="-9"/>
          <w:w w:val="95"/>
        </w:rPr>
        <w:t> </w:t>
      </w:r>
      <w:r>
        <w:rPr>
          <w:w w:val="95"/>
        </w:rPr>
        <w:t>plantas medicinales, leña y hongos son principalmente con fines de autoconsumo. Atri- buirles</w:t>
      </w:r>
      <w:r>
        <w:rPr>
          <w:spacing w:val="-10"/>
          <w:w w:val="95"/>
        </w:rPr>
        <w:t> </w:t>
      </w:r>
      <w:r>
        <w:rPr>
          <w:w w:val="95"/>
        </w:rPr>
        <w:t>en</w:t>
      </w:r>
      <w:r>
        <w:rPr>
          <w:spacing w:val="-10"/>
          <w:w w:val="95"/>
        </w:rPr>
        <w:t> </w:t>
      </w:r>
      <w:r>
        <w:rPr>
          <w:w w:val="95"/>
        </w:rPr>
        <w:t>su</w:t>
      </w:r>
      <w:r>
        <w:rPr>
          <w:spacing w:val="-10"/>
          <w:w w:val="95"/>
        </w:rPr>
        <w:t> </w:t>
      </w:r>
      <w:r>
        <w:rPr>
          <w:w w:val="95"/>
        </w:rPr>
        <w:t>totalidad</w:t>
      </w:r>
      <w:r>
        <w:rPr>
          <w:spacing w:val="-10"/>
          <w:w w:val="95"/>
        </w:rPr>
        <w:t> </w:t>
      </w:r>
      <w:r>
        <w:rPr>
          <w:w w:val="95"/>
        </w:rPr>
        <w:t>a</w:t>
      </w:r>
      <w:r>
        <w:rPr>
          <w:spacing w:val="-10"/>
          <w:w w:val="95"/>
        </w:rPr>
        <w:t> </w:t>
      </w:r>
      <w:r>
        <w:rPr>
          <w:w w:val="95"/>
        </w:rPr>
        <w:t>las</w:t>
      </w:r>
      <w:r>
        <w:rPr>
          <w:spacing w:val="-10"/>
          <w:w w:val="95"/>
        </w:rPr>
        <w:t> </w:t>
      </w:r>
      <w:r>
        <w:rPr>
          <w:w w:val="95"/>
        </w:rPr>
        <w:t>comunidades</w:t>
      </w:r>
      <w:r>
        <w:rPr>
          <w:spacing w:val="-10"/>
          <w:w w:val="95"/>
        </w:rPr>
        <w:t> </w:t>
      </w:r>
      <w:r>
        <w:rPr>
          <w:w w:val="95"/>
        </w:rPr>
        <w:t>locales</w:t>
      </w:r>
      <w:r>
        <w:rPr>
          <w:spacing w:val="-10"/>
          <w:w w:val="95"/>
        </w:rPr>
        <w:t> </w:t>
      </w:r>
      <w:r>
        <w:rPr>
          <w:w w:val="95"/>
        </w:rPr>
        <w:t>que</w:t>
      </w:r>
      <w:r>
        <w:rPr>
          <w:spacing w:val="-10"/>
          <w:w w:val="95"/>
        </w:rPr>
        <w:t> </w:t>
      </w:r>
      <w:r>
        <w:rPr>
          <w:w w:val="95"/>
        </w:rPr>
        <w:t>viven</w:t>
      </w:r>
      <w:r>
        <w:rPr>
          <w:spacing w:val="-10"/>
          <w:w w:val="95"/>
        </w:rPr>
        <w:t> </w:t>
      </w:r>
      <w:r>
        <w:rPr>
          <w:w w:val="95"/>
        </w:rPr>
        <w:t>en</w:t>
      </w:r>
      <w:r>
        <w:rPr>
          <w:spacing w:val="-10"/>
          <w:w w:val="95"/>
        </w:rPr>
        <w:t> </w:t>
      </w:r>
      <w:r>
        <w:rPr>
          <w:w w:val="95"/>
        </w:rPr>
        <w:t>las</w:t>
      </w:r>
      <w:r>
        <w:rPr>
          <w:spacing w:val="-10"/>
          <w:w w:val="95"/>
        </w:rPr>
        <w:t> </w:t>
      </w:r>
      <w:r>
        <w:rPr>
          <w:w w:val="95"/>
          <w:sz w:val="17"/>
        </w:rPr>
        <w:t>Anp</w:t>
      </w:r>
      <w:r>
        <w:rPr>
          <w:spacing w:val="1"/>
          <w:w w:val="95"/>
          <w:sz w:val="17"/>
        </w:rPr>
        <w:t> </w:t>
      </w:r>
      <w:r>
        <w:rPr>
          <w:w w:val="95"/>
        </w:rPr>
        <w:t>el</w:t>
      </w:r>
      <w:r>
        <w:rPr>
          <w:spacing w:val="-10"/>
          <w:w w:val="95"/>
        </w:rPr>
        <w:t> </w:t>
      </w:r>
      <w:r>
        <w:rPr>
          <w:w w:val="95"/>
        </w:rPr>
        <w:t>grado</w:t>
      </w:r>
      <w:r>
        <w:rPr>
          <w:spacing w:val="-10"/>
          <w:w w:val="95"/>
        </w:rPr>
        <w:t> </w:t>
      </w:r>
      <w:r>
        <w:rPr>
          <w:w w:val="95"/>
        </w:rPr>
        <w:t>ac- tual</w:t>
      </w:r>
      <w:r>
        <w:rPr>
          <w:spacing w:val="-11"/>
          <w:w w:val="95"/>
        </w:rPr>
        <w:t> </w:t>
      </w:r>
      <w:r>
        <w:rPr>
          <w:w w:val="95"/>
        </w:rPr>
        <w:t>de</w:t>
      </w:r>
      <w:r>
        <w:rPr>
          <w:spacing w:val="-11"/>
          <w:w w:val="95"/>
        </w:rPr>
        <w:t> </w:t>
      </w:r>
      <w:r>
        <w:rPr>
          <w:w w:val="95"/>
        </w:rPr>
        <w:t>deterioro</w:t>
      </w:r>
      <w:r>
        <w:rPr>
          <w:spacing w:val="-11"/>
          <w:w w:val="95"/>
        </w:rPr>
        <w:t> </w:t>
      </w:r>
      <w:r>
        <w:rPr>
          <w:w w:val="95"/>
        </w:rPr>
        <w:t>y</w:t>
      </w:r>
      <w:r>
        <w:rPr>
          <w:spacing w:val="-11"/>
          <w:w w:val="95"/>
        </w:rPr>
        <w:t> </w:t>
      </w:r>
      <w:r>
        <w:rPr>
          <w:w w:val="95"/>
        </w:rPr>
        <w:t>deforestación</w:t>
      </w:r>
      <w:r>
        <w:rPr>
          <w:spacing w:val="-11"/>
          <w:w w:val="95"/>
        </w:rPr>
        <w:t> </w:t>
      </w:r>
      <w:r>
        <w:rPr>
          <w:w w:val="95"/>
        </w:rPr>
        <w:t>de</w:t>
      </w:r>
      <w:r>
        <w:rPr>
          <w:spacing w:val="-11"/>
          <w:w w:val="95"/>
        </w:rPr>
        <w:t> </w:t>
      </w:r>
      <w:r>
        <w:rPr>
          <w:w w:val="95"/>
        </w:rPr>
        <w:t>los</w:t>
      </w:r>
      <w:r>
        <w:rPr>
          <w:spacing w:val="-11"/>
          <w:w w:val="95"/>
        </w:rPr>
        <w:t> </w:t>
      </w:r>
      <w:r>
        <w:rPr>
          <w:w w:val="95"/>
        </w:rPr>
        <w:t>bosques</w:t>
      </w:r>
      <w:r>
        <w:rPr>
          <w:spacing w:val="-11"/>
          <w:w w:val="95"/>
        </w:rPr>
        <w:t> </w:t>
      </w:r>
      <w:r>
        <w:rPr>
          <w:w w:val="95"/>
        </w:rPr>
        <w:t>sería</w:t>
      </w:r>
      <w:r>
        <w:rPr>
          <w:spacing w:val="-11"/>
          <w:w w:val="95"/>
        </w:rPr>
        <w:t> </w:t>
      </w:r>
      <w:r>
        <w:rPr>
          <w:w w:val="95"/>
        </w:rPr>
        <w:t>injusto;</w:t>
      </w:r>
      <w:r>
        <w:rPr>
          <w:spacing w:val="-11"/>
          <w:w w:val="95"/>
        </w:rPr>
        <w:t> </w:t>
      </w:r>
      <w:r>
        <w:rPr>
          <w:w w:val="95"/>
        </w:rPr>
        <w:t>la</w:t>
      </w:r>
      <w:r>
        <w:rPr>
          <w:spacing w:val="-11"/>
          <w:w w:val="95"/>
        </w:rPr>
        <w:t> </w:t>
      </w:r>
      <w:r>
        <w:rPr>
          <w:w w:val="95"/>
        </w:rPr>
        <w:t>tala</w:t>
      </w:r>
      <w:r>
        <w:rPr>
          <w:spacing w:val="-11"/>
          <w:w w:val="95"/>
        </w:rPr>
        <w:t> </w:t>
      </w:r>
      <w:r>
        <w:rPr>
          <w:w w:val="95"/>
        </w:rPr>
        <w:t>inmoderada y</w:t>
      </w:r>
      <w:r>
        <w:rPr>
          <w:spacing w:val="-9"/>
          <w:w w:val="95"/>
        </w:rPr>
        <w:t> </w:t>
      </w:r>
      <w:r>
        <w:rPr>
          <w:w w:val="95"/>
        </w:rPr>
        <w:t>clandestina</w:t>
      </w:r>
      <w:r>
        <w:rPr>
          <w:spacing w:val="-10"/>
          <w:w w:val="95"/>
        </w:rPr>
        <w:t> </w:t>
      </w:r>
      <w:r>
        <w:rPr>
          <w:w w:val="95"/>
        </w:rPr>
        <w:t>repercute</w:t>
      </w:r>
      <w:r>
        <w:rPr>
          <w:spacing w:val="-9"/>
          <w:w w:val="95"/>
        </w:rPr>
        <w:t> </w:t>
      </w:r>
      <w:r>
        <w:rPr>
          <w:w w:val="95"/>
        </w:rPr>
        <w:t>en</w:t>
      </w:r>
      <w:r>
        <w:rPr>
          <w:spacing w:val="-9"/>
          <w:w w:val="95"/>
        </w:rPr>
        <w:t> </w:t>
      </w:r>
      <w:r>
        <w:rPr>
          <w:w w:val="95"/>
        </w:rPr>
        <w:t>mayor</w:t>
      </w:r>
      <w:r>
        <w:rPr>
          <w:spacing w:val="-9"/>
          <w:w w:val="95"/>
        </w:rPr>
        <w:t> </w:t>
      </w:r>
      <w:r>
        <w:rPr>
          <w:w w:val="95"/>
        </w:rPr>
        <w:t>medida.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2220" w:firstLine="0"/>
        <w:jc w:val="left"/>
        <w:rPr>
          <w:rFonts w:ascii="Times New Roman" w:hAnsi="Times New Roman"/>
          <w:i/>
          <w:sz w:val="19"/>
        </w:rPr>
      </w:pPr>
      <w:r>
        <w:rPr/>
        <w:pict>
          <v:line style="position:absolute;mso-position-horizontal-relative:page;mso-position-vertical-relative:paragraph;z-index:16240" from="15pt,-30.93273pt" to="0pt,-30.93273pt" stroked="true" strokeweight=".25pt" strokecolor="#000000">
            <w10:wrap type="none"/>
          </v:line>
        </w:pict>
      </w:r>
      <w:r>
        <w:rPr/>
        <w:pict>
          <v:line style="position:absolute;mso-position-horizontal-relative:page;mso-position-vertical-relative:paragraph;z-index:16264" from="494.71701pt,-30.93273pt" to="509.71701pt,-30.93273pt" stroked="true" strokeweight=".25pt" strokecolor="#000000">
            <w10:wrap type="none"/>
          </v:line>
        </w:pict>
      </w:r>
      <w:r>
        <w:rPr/>
        <w:pict>
          <v:line style="position:absolute;mso-position-horizontal-relative:page;mso-position-vertical-relative:paragraph;z-index:16288" from="21pt,-36.932732pt" to="21pt,-51.932732pt" stroked="true" strokeweight=".25pt" strokecolor="#000000">
            <w10:wrap type="none"/>
          </v:line>
        </w:pict>
      </w:r>
      <w:r>
        <w:rPr/>
        <w:pict>
          <v:line style="position:absolute;mso-position-horizontal-relative:page;mso-position-vertical-relative:paragraph;z-index:16312" from="488.71701pt,-36.932732pt" to="488.71701pt,-51.932732pt" stroked="true" strokeweight=".25pt" strokecolor="#000000">
            <w10:wrap type="none"/>
          </v:line>
        </w:pict>
      </w:r>
      <w:r>
        <w:rPr>
          <w:sz w:val="19"/>
        </w:rPr>
        <w:t>128</w:t>
        <w:tab/>
      </w:r>
      <w:r>
        <w:rPr>
          <w:rFonts w:ascii="Times New Roman" w:hAnsi="Times New Roman"/>
          <w:i/>
          <w:sz w:val="19"/>
        </w:rPr>
        <w:t>Tisbe</w:t>
      </w:r>
      <w:r>
        <w:rPr>
          <w:rFonts w:ascii="Times New Roman" w:hAnsi="Times New Roman"/>
          <w:i/>
          <w:spacing w:val="-18"/>
          <w:sz w:val="19"/>
        </w:rPr>
        <w:t> </w:t>
      </w:r>
      <w:r>
        <w:rPr>
          <w:rFonts w:ascii="Times New Roman" w:hAnsi="Times New Roman"/>
          <w:i/>
          <w:spacing w:val="-15"/>
          <w:sz w:val="19"/>
        </w:rPr>
        <w:t>T.</w:t>
      </w:r>
      <w:r>
        <w:rPr>
          <w:rFonts w:ascii="Times New Roman" w:hAnsi="Times New Roman"/>
          <w:i/>
          <w:spacing w:val="-18"/>
          <w:sz w:val="19"/>
        </w:rPr>
        <w:t> </w:t>
      </w:r>
      <w:r>
        <w:rPr>
          <w:rFonts w:ascii="Times New Roman" w:hAnsi="Times New Roman"/>
          <w:i/>
          <w:sz w:val="19"/>
        </w:rPr>
        <w:t>Artteaga</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Ángel</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Marttínez-C.</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8"/>
          <w:sz w:val="19"/>
        </w:rPr>
        <w:t> </w:t>
      </w:r>
      <w:r>
        <w:rPr>
          <w:rFonts w:ascii="Times New Roman" w:hAnsi="Times New Roman"/>
          <w:i/>
          <w:sz w:val="19"/>
        </w:rPr>
        <w:t>Gheno</w:t>
      </w:r>
      <w:r>
        <w:rPr>
          <w:rFonts w:ascii="Times New Roman" w:hAnsi="Times New Roman"/>
          <w:i/>
          <w:spacing w:val="-18"/>
          <w:sz w:val="19"/>
        </w:rPr>
        <w:t> </w:t>
      </w:r>
      <w:r>
        <w:rPr>
          <w:rFonts w:ascii="Times New Roman" w:hAnsi="Times New Roman"/>
          <w:i/>
          <w:spacing w:val="-4"/>
          <w:sz w:val="19"/>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553" w:right="3362" w:firstLine="0"/>
        <w:jc w:val="left"/>
        <w:rPr>
          <w:sz w:val="17"/>
        </w:rPr>
      </w:pPr>
      <w:r>
        <w:rPr>
          <w:w w:val="135"/>
          <w:sz w:val="22"/>
        </w:rPr>
        <w:t>r</w:t>
      </w:r>
      <w:r>
        <w:rPr>
          <w:w w:val="135"/>
          <w:sz w:val="17"/>
        </w:rPr>
        <w:t>eferenciAs</w:t>
      </w:r>
    </w:p>
    <w:p>
      <w:pPr>
        <w:pStyle w:val="BodyText"/>
        <w:spacing w:before="2"/>
      </w:pPr>
    </w:p>
    <w:p>
      <w:pPr>
        <w:spacing w:line="242" w:lineRule="auto" w:before="0"/>
        <w:ind w:left="1894" w:right="1551" w:hanging="341"/>
        <w:jc w:val="both"/>
        <w:rPr>
          <w:sz w:val="22"/>
        </w:rPr>
      </w:pPr>
      <w:r>
        <w:rPr>
          <w:sz w:val="22"/>
        </w:rPr>
        <w:t>Acopa, D. y Boege, E. (1998), “The Maya </w:t>
      </w:r>
      <w:r>
        <w:rPr>
          <w:spacing w:val="-6"/>
          <w:sz w:val="22"/>
        </w:rPr>
        <w:t>Forest </w:t>
      </w:r>
      <w:r>
        <w:rPr>
          <w:sz w:val="22"/>
        </w:rPr>
        <w:t>in Campeche, Mexico: expe- riences in forest management at Calakmul”. En Primack, R. B., </w:t>
      </w:r>
      <w:r>
        <w:rPr>
          <w:spacing w:val="-5"/>
          <w:sz w:val="22"/>
        </w:rPr>
        <w:t>Bray, </w:t>
      </w:r>
      <w:r>
        <w:rPr>
          <w:sz w:val="22"/>
        </w:rPr>
        <w:t>D., </w:t>
      </w:r>
      <w:r>
        <w:rPr>
          <w:w w:val="95"/>
          <w:sz w:val="22"/>
        </w:rPr>
        <w:t>Galletti, H. A., Ponciano, I. (eds.), </w:t>
      </w:r>
      <w:r>
        <w:rPr>
          <w:rFonts w:ascii="Times New Roman" w:hAnsi="Times New Roman"/>
          <w:i/>
          <w:spacing w:val="-6"/>
          <w:w w:val="95"/>
          <w:sz w:val="22"/>
        </w:rPr>
        <w:t>Timber, </w:t>
      </w:r>
      <w:r>
        <w:rPr>
          <w:rFonts w:ascii="Times New Roman" w:hAnsi="Times New Roman"/>
          <w:i/>
          <w:spacing w:val="-4"/>
          <w:w w:val="95"/>
          <w:sz w:val="22"/>
        </w:rPr>
        <w:t>Touristts, </w:t>
      </w:r>
      <w:r>
        <w:rPr>
          <w:rFonts w:ascii="Times New Roman" w:hAnsi="Times New Roman"/>
          <w:i/>
          <w:w w:val="95"/>
          <w:sz w:val="22"/>
        </w:rPr>
        <w:t>and </w:t>
      </w:r>
      <w:r>
        <w:rPr>
          <w:rFonts w:ascii="Times New Roman" w:hAnsi="Times New Roman"/>
          <w:i/>
          <w:spacing w:val="-4"/>
          <w:w w:val="95"/>
          <w:sz w:val="22"/>
        </w:rPr>
        <w:t>Temples: </w:t>
      </w:r>
      <w:r>
        <w:rPr>
          <w:rFonts w:ascii="Times New Roman" w:hAnsi="Times New Roman"/>
          <w:i/>
          <w:w w:val="95"/>
          <w:sz w:val="22"/>
        </w:rPr>
        <w:t>Conservattion </w:t>
      </w:r>
      <w:r>
        <w:rPr>
          <w:rFonts w:ascii="Times New Roman" w:hAnsi="Times New Roman"/>
          <w:i/>
          <w:w w:val="90"/>
          <w:sz w:val="22"/>
        </w:rPr>
        <w:t>and</w:t>
      </w:r>
      <w:r>
        <w:rPr>
          <w:rFonts w:ascii="Times New Roman" w:hAnsi="Times New Roman"/>
          <w:i/>
          <w:spacing w:val="-26"/>
          <w:w w:val="90"/>
          <w:sz w:val="22"/>
        </w:rPr>
        <w:t> </w:t>
      </w:r>
      <w:r>
        <w:rPr>
          <w:rFonts w:ascii="Times New Roman" w:hAnsi="Times New Roman"/>
          <w:i/>
          <w:w w:val="90"/>
          <w:sz w:val="22"/>
        </w:rPr>
        <w:t>Developmentt</w:t>
      </w:r>
      <w:r>
        <w:rPr>
          <w:rFonts w:ascii="Times New Roman" w:hAnsi="Times New Roman"/>
          <w:i/>
          <w:spacing w:val="-26"/>
          <w:w w:val="90"/>
          <w:sz w:val="22"/>
        </w:rPr>
        <w:t> </w:t>
      </w:r>
      <w:r>
        <w:rPr>
          <w:rFonts w:ascii="Times New Roman" w:hAnsi="Times New Roman"/>
          <w:i/>
          <w:w w:val="90"/>
          <w:sz w:val="22"/>
        </w:rPr>
        <w:t>in</w:t>
      </w:r>
      <w:r>
        <w:rPr>
          <w:rFonts w:ascii="Times New Roman" w:hAnsi="Times New Roman"/>
          <w:i/>
          <w:spacing w:val="-26"/>
          <w:w w:val="90"/>
          <w:sz w:val="22"/>
        </w:rPr>
        <w:t> </w:t>
      </w:r>
      <w:r>
        <w:rPr>
          <w:rFonts w:ascii="Times New Roman" w:hAnsi="Times New Roman"/>
          <w:i/>
          <w:w w:val="90"/>
          <w:sz w:val="22"/>
        </w:rPr>
        <w:t>tthe</w:t>
      </w:r>
      <w:r>
        <w:rPr>
          <w:rFonts w:ascii="Times New Roman" w:hAnsi="Times New Roman"/>
          <w:i/>
          <w:spacing w:val="-26"/>
          <w:w w:val="90"/>
          <w:sz w:val="22"/>
        </w:rPr>
        <w:t> </w:t>
      </w:r>
      <w:r>
        <w:rPr>
          <w:rFonts w:ascii="Times New Roman" w:hAnsi="Times New Roman"/>
          <w:i/>
          <w:w w:val="90"/>
          <w:sz w:val="22"/>
        </w:rPr>
        <w:t>Maya</w:t>
      </w:r>
      <w:r>
        <w:rPr>
          <w:rFonts w:ascii="Times New Roman" w:hAnsi="Times New Roman"/>
          <w:i/>
          <w:spacing w:val="-26"/>
          <w:w w:val="90"/>
          <w:sz w:val="22"/>
        </w:rPr>
        <w:t> </w:t>
      </w:r>
      <w:r>
        <w:rPr>
          <w:rFonts w:ascii="Times New Roman" w:hAnsi="Times New Roman"/>
          <w:i/>
          <w:spacing w:val="-4"/>
          <w:w w:val="90"/>
          <w:sz w:val="22"/>
        </w:rPr>
        <w:t>Forestt</w:t>
      </w:r>
      <w:r>
        <w:rPr>
          <w:rFonts w:ascii="Times New Roman" w:hAnsi="Times New Roman"/>
          <w:i/>
          <w:spacing w:val="-26"/>
          <w:w w:val="90"/>
          <w:sz w:val="22"/>
        </w:rPr>
        <w:t> </w:t>
      </w:r>
      <w:r>
        <w:rPr>
          <w:rFonts w:ascii="Times New Roman" w:hAnsi="Times New Roman"/>
          <w:i/>
          <w:w w:val="90"/>
          <w:sz w:val="22"/>
        </w:rPr>
        <w:t>of</w:t>
      </w:r>
      <w:r>
        <w:rPr>
          <w:rFonts w:ascii="Times New Roman" w:hAnsi="Times New Roman"/>
          <w:i/>
          <w:spacing w:val="-26"/>
          <w:w w:val="90"/>
          <w:sz w:val="22"/>
        </w:rPr>
        <w:t> </w:t>
      </w:r>
      <w:r>
        <w:rPr>
          <w:rFonts w:ascii="Times New Roman" w:hAnsi="Times New Roman"/>
          <w:i/>
          <w:w w:val="90"/>
          <w:sz w:val="22"/>
        </w:rPr>
        <w:t>Belize,</w:t>
      </w:r>
      <w:r>
        <w:rPr>
          <w:rFonts w:ascii="Times New Roman" w:hAnsi="Times New Roman"/>
          <w:i/>
          <w:spacing w:val="-26"/>
          <w:w w:val="90"/>
          <w:sz w:val="22"/>
        </w:rPr>
        <w:t> </w:t>
      </w:r>
      <w:r>
        <w:rPr>
          <w:rFonts w:ascii="Times New Roman" w:hAnsi="Times New Roman"/>
          <w:i/>
          <w:w w:val="90"/>
          <w:sz w:val="22"/>
        </w:rPr>
        <w:t>Guattemala,</w:t>
      </w:r>
      <w:r>
        <w:rPr>
          <w:rFonts w:ascii="Times New Roman" w:hAnsi="Times New Roman"/>
          <w:i/>
          <w:spacing w:val="-26"/>
          <w:w w:val="90"/>
          <w:sz w:val="22"/>
        </w:rPr>
        <w:t> </w:t>
      </w:r>
      <w:r>
        <w:rPr>
          <w:rFonts w:ascii="Times New Roman" w:hAnsi="Times New Roman"/>
          <w:i/>
          <w:w w:val="90"/>
          <w:sz w:val="22"/>
        </w:rPr>
        <w:t>and</w:t>
      </w:r>
      <w:r>
        <w:rPr>
          <w:rFonts w:ascii="Times New Roman" w:hAnsi="Times New Roman"/>
          <w:i/>
          <w:spacing w:val="-26"/>
          <w:w w:val="90"/>
          <w:sz w:val="22"/>
        </w:rPr>
        <w:t> </w:t>
      </w:r>
      <w:r>
        <w:rPr>
          <w:rFonts w:ascii="Times New Roman" w:hAnsi="Times New Roman"/>
          <w:i/>
          <w:w w:val="90"/>
          <w:sz w:val="22"/>
        </w:rPr>
        <w:t>Mexico</w:t>
      </w:r>
      <w:r>
        <w:rPr>
          <w:w w:val="90"/>
          <w:sz w:val="22"/>
        </w:rPr>
        <w:t>.</w:t>
      </w:r>
      <w:r>
        <w:rPr>
          <w:spacing w:val="-20"/>
          <w:w w:val="90"/>
          <w:sz w:val="22"/>
        </w:rPr>
        <w:t> </w:t>
      </w:r>
      <w:r>
        <w:rPr>
          <w:w w:val="90"/>
          <w:sz w:val="22"/>
        </w:rPr>
        <w:t>Island</w:t>
      </w:r>
      <w:r>
        <w:rPr>
          <w:spacing w:val="-20"/>
          <w:w w:val="90"/>
          <w:sz w:val="22"/>
        </w:rPr>
        <w:t> </w:t>
      </w:r>
      <w:r>
        <w:rPr>
          <w:spacing w:val="-3"/>
          <w:w w:val="90"/>
          <w:sz w:val="22"/>
        </w:rPr>
        <w:t>Press, </w:t>
      </w:r>
      <w:r>
        <w:rPr>
          <w:spacing w:val="-3"/>
          <w:w w:val="95"/>
          <w:sz w:val="22"/>
        </w:rPr>
        <w:t>Washington, </w:t>
      </w:r>
      <w:r>
        <w:rPr>
          <w:w w:val="95"/>
          <w:sz w:val="22"/>
        </w:rPr>
        <w:t>DC, 81-97. En García-Frapolli, Eduardo, </w:t>
      </w:r>
      <w:r>
        <w:rPr>
          <w:spacing w:val="-3"/>
          <w:w w:val="95"/>
          <w:sz w:val="22"/>
        </w:rPr>
        <w:t>Ramos-Fernández, </w:t>
      </w:r>
      <w:r>
        <w:rPr>
          <w:w w:val="95"/>
          <w:sz w:val="22"/>
        </w:rPr>
        <w:t>Ga- </w:t>
      </w:r>
      <w:r>
        <w:rPr>
          <w:sz w:val="22"/>
        </w:rPr>
        <w:t>briel, Galicia, Eduardo y Serrano, </w:t>
      </w:r>
      <w:r>
        <w:rPr>
          <w:spacing w:val="-2"/>
          <w:sz w:val="22"/>
        </w:rPr>
        <w:t>Arturo </w:t>
      </w:r>
      <w:r>
        <w:rPr>
          <w:sz w:val="22"/>
        </w:rPr>
        <w:t>(2009), “The complex reality of </w:t>
      </w:r>
      <w:r>
        <w:rPr>
          <w:w w:val="95"/>
          <w:sz w:val="22"/>
        </w:rPr>
        <w:t>biodiversity conservation through natural protected </w:t>
      </w:r>
      <w:r>
        <w:rPr>
          <w:spacing w:val="-3"/>
          <w:w w:val="95"/>
          <w:sz w:val="22"/>
        </w:rPr>
        <w:t>area </w:t>
      </w:r>
      <w:r>
        <w:rPr>
          <w:w w:val="95"/>
          <w:sz w:val="22"/>
        </w:rPr>
        <w:t>policy: </w:t>
      </w:r>
      <w:r>
        <w:rPr>
          <w:spacing w:val="-3"/>
          <w:w w:val="95"/>
          <w:sz w:val="22"/>
        </w:rPr>
        <w:t>three </w:t>
      </w:r>
      <w:r>
        <w:rPr>
          <w:w w:val="95"/>
          <w:sz w:val="22"/>
        </w:rPr>
        <w:t>cases from</w:t>
      </w:r>
      <w:r>
        <w:rPr>
          <w:spacing w:val="-7"/>
          <w:w w:val="95"/>
          <w:sz w:val="22"/>
        </w:rPr>
        <w:t> </w:t>
      </w:r>
      <w:r>
        <w:rPr>
          <w:w w:val="95"/>
          <w:sz w:val="22"/>
        </w:rPr>
        <w:t>the</w:t>
      </w:r>
      <w:r>
        <w:rPr>
          <w:spacing w:val="-7"/>
          <w:w w:val="95"/>
          <w:sz w:val="22"/>
        </w:rPr>
        <w:t> </w:t>
      </w:r>
      <w:r>
        <w:rPr>
          <w:spacing w:val="-3"/>
          <w:w w:val="95"/>
          <w:sz w:val="22"/>
        </w:rPr>
        <w:t>Yucatan</w:t>
      </w:r>
      <w:r>
        <w:rPr>
          <w:spacing w:val="-7"/>
          <w:w w:val="95"/>
          <w:sz w:val="22"/>
        </w:rPr>
        <w:t> </w:t>
      </w:r>
      <w:r>
        <w:rPr>
          <w:spacing w:val="-3"/>
          <w:w w:val="95"/>
          <w:sz w:val="22"/>
        </w:rPr>
        <w:t>Peninsula,</w:t>
      </w:r>
      <w:r>
        <w:rPr>
          <w:spacing w:val="-7"/>
          <w:w w:val="95"/>
          <w:sz w:val="22"/>
        </w:rPr>
        <w:t> </w:t>
      </w:r>
      <w:r>
        <w:rPr>
          <w:w w:val="95"/>
          <w:sz w:val="22"/>
        </w:rPr>
        <w:t>Mexico”,</w:t>
      </w:r>
      <w:r>
        <w:rPr>
          <w:spacing w:val="-7"/>
          <w:w w:val="95"/>
          <w:sz w:val="22"/>
        </w:rPr>
        <w:t> </w:t>
      </w:r>
      <w:r>
        <w:rPr>
          <w:rFonts w:ascii="Times New Roman" w:hAnsi="Times New Roman"/>
          <w:i/>
          <w:w w:val="95"/>
          <w:sz w:val="22"/>
        </w:rPr>
        <w:t>Land</w:t>
      </w:r>
      <w:r>
        <w:rPr>
          <w:rFonts w:ascii="Times New Roman" w:hAnsi="Times New Roman"/>
          <w:i/>
          <w:spacing w:val="-13"/>
          <w:w w:val="95"/>
          <w:sz w:val="22"/>
        </w:rPr>
        <w:t> </w:t>
      </w:r>
      <w:r>
        <w:rPr>
          <w:rFonts w:ascii="Times New Roman" w:hAnsi="Times New Roman"/>
          <w:i/>
          <w:w w:val="95"/>
          <w:sz w:val="22"/>
        </w:rPr>
        <w:t>Use</w:t>
      </w:r>
      <w:r>
        <w:rPr>
          <w:rFonts w:ascii="Times New Roman" w:hAnsi="Times New Roman"/>
          <w:i/>
          <w:spacing w:val="-13"/>
          <w:w w:val="95"/>
          <w:sz w:val="22"/>
        </w:rPr>
        <w:t> </w:t>
      </w:r>
      <w:r>
        <w:rPr>
          <w:rFonts w:ascii="Times New Roman" w:hAnsi="Times New Roman"/>
          <w:i/>
          <w:spacing w:val="-4"/>
          <w:w w:val="95"/>
          <w:sz w:val="22"/>
        </w:rPr>
        <w:t>Policy</w:t>
      </w:r>
      <w:r>
        <w:rPr>
          <w:rFonts w:ascii="Times New Roman" w:hAnsi="Times New Roman"/>
          <w:i/>
          <w:spacing w:val="-13"/>
          <w:w w:val="95"/>
          <w:sz w:val="22"/>
        </w:rPr>
        <w:t> </w:t>
      </w:r>
      <w:r>
        <w:rPr>
          <w:w w:val="95"/>
          <w:sz w:val="22"/>
        </w:rPr>
        <w:t>26</w:t>
      </w:r>
      <w:r>
        <w:rPr>
          <w:spacing w:val="-7"/>
          <w:w w:val="95"/>
          <w:sz w:val="22"/>
        </w:rPr>
        <w:t> </w:t>
      </w:r>
      <w:r>
        <w:rPr>
          <w:w w:val="95"/>
          <w:sz w:val="22"/>
        </w:rPr>
        <w:t>(3),</w:t>
      </w:r>
      <w:r>
        <w:rPr>
          <w:spacing w:val="-7"/>
          <w:w w:val="95"/>
          <w:sz w:val="22"/>
        </w:rPr>
        <w:t> </w:t>
      </w:r>
      <w:r>
        <w:rPr>
          <w:w w:val="95"/>
          <w:sz w:val="22"/>
        </w:rPr>
        <w:t>715-722.</w:t>
      </w:r>
    </w:p>
    <w:p>
      <w:pPr>
        <w:pStyle w:val="BodyText"/>
        <w:spacing w:line="242" w:lineRule="auto"/>
        <w:ind w:left="1894" w:right="1551" w:hanging="341"/>
        <w:jc w:val="both"/>
      </w:pPr>
      <w:r>
        <w:rPr/>
        <w:t>Alcérreca-Aguirre, C., Consejo, J., Flores, O., Gutiérrez, D., Hentschel, E., Her- zig,</w:t>
      </w:r>
      <w:r>
        <w:rPr>
          <w:spacing w:val="-30"/>
        </w:rPr>
        <w:t> </w:t>
      </w:r>
      <w:r>
        <w:rPr/>
        <w:t>M.,</w:t>
      </w:r>
      <w:r>
        <w:rPr>
          <w:spacing w:val="-30"/>
        </w:rPr>
        <w:t> </w:t>
      </w:r>
      <w:r>
        <w:rPr/>
        <w:t>Pérez-Gil,</w:t>
      </w:r>
      <w:r>
        <w:rPr>
          <w:spacing w:val="-30"/>
        </w:rPr>
        <w:t> </w:t>
      </w:r>
      <w:r>
        <w:rPr/>
        <w:t>R.,</w:t>
      </w:r>
      <w:r>
        <w:rPr>
          <w:spacing w:val="-30"/>
        </w:rPr>
        <w:t> </w:t>
      </w:r>
      <w:r>
        <w:rPr>
          <w:spacing w:val="-2"/>
        </w:rPr>
        <w:t>Reyes,</w:t>
      </w:r>
      <w:r>
        <w:rPr>
          <w:spacing w:val="-30"/>
        </w:rPr>
        <w:t> </w:t>
      </w:r>
      <w:r>
        <w:rPr/>
        <w:t>J.</w:t>
      </w:r>
      <w:r>
        <w:rPr>
          <w:spacing w:val="-30"/>
        </w:rPr>
        <w:t> </w:t>
      </w:r>
      <w:r>
        <w:rPr/>
        <w:t>M.,</w:t>
      </w:r>
      <w:r>
        <w:rPr>
          <w:spacing w:val="-30"/>
        </w:rPr>
        <w:t> </w:t>
      </w:r>
      <w:r>
        <w:rPr/>
        <w:t>Sánchez-Cordero,</w:t>
      </w:r>
      <w:r>
        <w:rPr>
          <w:spacing w:val="-30"/>
        </w:rPr>
        <w:t> </w:t>
      </w:r>
      <w:r>
        <w:rPr>
          <w:spacing w:val="-17"/>
        </w:rPr>
        <w:t>V.</w:t>
      </w:r>
      <w:r>
        <w:rPr>
          <w:spacing w:val="-30"/>
        </w:rPr>
        <w:t> </w:t>
      </w:r>
      <w:r>
        <w:rPr/>
        <w:t>(1988),</w:t>
      </w:r>
      <w:r>
        <w:rPr>
          <w:spacing w:val="-30"/>
        </w:rPr>
        <w:t> </w:t>
      </w:r>
      <w:r>
        <w:rPr>
          <w:rFonts w:ascii="Times New Roman" w:hAnsi="Times New Roman"/>
          <w:i/>
          <w:spacing w:val="-4"/>
        </w:rPr>
        <w:t>Fauna</w:t>
      </w:r>
      <w:r>
        <w:rPr>
          <w:rFonts w:ascii="Times New Roman" w:hAnsi="Times New Roman"/>
          <w:i/>
          <w:spacing w:val="-37"/>
        </w:rPr>
        <w:t> </w:t>
      </w:r>
      <w:r>
        <w:rPr>
          <w:rFonts w:ascii="Times New Roman" w:hAnsi="Times New Roman"/>
          <w:i/>
        </w:rPr>
        <w:t>silvesttre </w:t>
      </w:r>
      <w:r>
        <w:rPr>
          <w:rFonts w:ascii="Times New Roman" w:hAnsi="Times New Roman"/>
          <w:i/>
          <w:w w:val="95"/>
        </w:rPr>
        <w:t>y</w:t>
      </w:r>
      <w:r>
        <w:rPr>
          <w:rFonts w:ascii="Times New Roman" w:hAnsi="Times New Roman"/>
          <w:i/>
          <w:spacing w:val="-23"/>
          <w:w w:val="95"/>
        </w:rPr>
        <w:t> </w:t>
      </w:r>
      <w:r>
        <w:rPr>
          <w:rFonts w:ascii="Times New Roman" w:hAnsi="Times New Roman"/>
          <w:i/>
          <w:w w:val="95"/>
        </w:rPr>
        <w:t>áreas</w:t>
      </w:r>
      <w:r>
        <w:rPr>
          <w:rFonts w:ascii="Times New Roman" w:hAnsi="Times New Roman"/>
          <w:i/>
          <w:spacing w:val="-23"/>
          <w:w w:val="95"/>
        </w:rPr>
        <w:t> </w:t>
      </w:r>
      <w:r>
        <w:rPr>
          <w:rFonts w:ascii="Times New Roman" w:hAnsi="Times New Roman"/>
          <w:i/>
          <w:w w:val="95"/>
        </w:rPr>
        <w:t>natturales</w:t>
      </w:r>
      <w:r>
        <w:rPr>
          <w:rFonts w:ascii="Times New Roman" w:hAnsi="Times New Roman"/>
          <w:i/>
          <w:spacing w:val="-23"/>
          <w:w w:val="95"/>
        </w:rPr>
        <w:t> </w:t>
      </w:r>
      <w:r>
        <w:rPr>
          <w:rFonts w:ascii="Times New Roman" w:hAnsi="Times New Roman"/>
          <w:i/>
          <w:w w:val="95"/>
        </w:rPr>
        <w:t>prottegidas</w:t>
      </w:r>
      <w:r>
        <w:rPr>
          <w:w w:val="95"/>
        </w:rPr>
        <w:t>.</w:t>
      </w:r>
      <w:r>
        <w:rPr>
          <w:spacing w:val="-16"/>
          <w:w w:val="95"/>
        </w:rPr>
        <w:t> </w:t>
      </w:r>
      <w:r>
        <w:rPr>
          <w:w w:val="95"/>
        </w:rPr>
        <w:t>Fundación</w:t>
      </w:r>
      <w:r>
        <w:rPr>
          <w:spacing w:val="-17"/>
          <w:w w:val="95"/>
        </w:rPr>
        <w:t> </w:t>
      </w:r>
      <w:r>
        <w:rPr>
          <w:w w:val="95"/>
        </w:rPr>
        <w:t>Universo</w:t>
      </w:r>
      <w:r>
        <w:rPr>
          <w:spacing w:val="-16"/>
          <w:w w:val="95"/>
        </w:rPr>
        <w:t> </w:t>
      </w:r>
      <w:r>
        <w:rPr>
          <w:spacing w:val="-4"/>
          <w:w w:val="95"/>
        </w:rPr>
        <w:t>Veintiuno,</w:t>
      </w:r>
      <w:r>
        <w:rPr>
          <w:spacing w:val="-16"/>
          <w:w w:val="95"/>
        </w:rPr>
        <w:t> </w:t>
      </w:r>
      <w:r>
        <w:rPr>
          <w:w w:val="95"/>
        </w:rPr>
        <w:t>México.</w:t>
      </w:r>
      <w:r>
        <w:rPr>
          <w:spacing w:val="-17"/>
          <w:w w:val="95"/>
        </w:rPr>
        <w:t> </w:t>
      </w:r>
      <w:r>
        <w:rPr>
          <w:w w:val="95"/>
        </w:rPr>
        <w:t>En</w:t>
      </w:r>
      <w:r>
        <w:rPr>
          <w:spacing w:val="-16"/>
          <w:w w:val="95"/>
        </w:rPr>
        <w:t> </w:t>
      </w:r>
      <w:r>
        <w:rPr>
          <w:spacing w:val="-6"/>
          <w:w w:val="95"/>
        </w:rPr>
        <w:t>Fuller, </w:t>
      </w:r>
      <w:r>
        <w:rPr>
          <w:spacing w:val="-6"/>
        </w:rPr>
        <w:t>Trevon, </w:t>
      </w:r>
      <w:r>
        <w:rPr/>
        <w:t>Munguía, Mariana, Mayfield, Michael, Sánchez-Cordero, Víctor y </w:t>
      </w:r>
      <w:r>
        <w:rPr>
          <w:spacing w:val="-4"/>
          <w:w w:val="95"/>
        </w:rPr>
        <w:t>Sarkar, </w:t>
      </w:r>
      <w:r>
        <w:rPr>
          <w:w w:val="95"/>
        </w:rPr>
        <w:t>Sahotra (2006), “Incorporating connectivity into conservation plan- ning:</w:t>
      </w:r>
      <w:r>
        <w:rPr>
          <w:spacing w:val="-24"/>
          <w:w w:val="95"/>
        </w:rPr>
        <w:t> </w:t>
      </w:r>
      <w:r>
        <w:rPr>
          <w:w w:val="95"/>
        </w:rPr>
        <w:t>A</w:t>
      </w:r>
      <w:r>
        <w:rPr>
          <w:spacing w:val="-25"/>
          <w:w w:val="95"/>
        </w:rPr>
        <w:t> </w:t>
      </w:r>
      <w:r>
        <w:rPr>
          <w:w w:val="95"/>
        </w:rPr>
        <w:t>multi-criteria</w:t>
      </w:r>
      <w:r>
        <w:rPr>
          <w:spacing w:val="-24"/>
          <w:w w:val="95"/>
        </w:rPr>
        <w:t> </w:t>
      </w:r>
      <w:r>
        <w:rPr>
          <w:w w:val="95"/>
        </w:rPr>
        <w:t>case</w:t>
      </w:r>
      <w:r>
        <w:rPr>
          <w:spacing w:val="-25"/>
          <w:w w:val="95"/>
        </w:rPr>
        <w:t> </w:t>
      </w:r>
      <w:r>
        <w:rPr>
          <w:w w:val="95"/>
        </w:rPr>
        <w:t>study</w:t>
      </w:r>
      <w:r>
        <w:rPr>
          <w:spacing w:val="-25"/>
          <w:w w:val="95"/>
        </w:rPr>
        <w:t> </w:t>
      </w:r>
      <w:r>
        <w:rPr>
          <w:w w:val="95"/>
        </w:rPr>
        <w:t>from</w:t>
      </w:r>
      <w:r>
        <w:rPr>
          <w:spacing w:val="-25"/>
          <w:w w:val="95"/>
        </w:rPr>
        <w:t> </w:t>
      </w:r>
      <w:r>
        <w:rPr>
          <w:w w:val="95"/>
        </w:rPr>
        <w:t>central</w:t>
      </w:r>
      <w:r>
        <w:rPr>
          <w:spacing w:val="-25"/>
          <w:w w:val="95"/>
        </w:rPr>
        <w:t> </w:t>
      </w:r>
      <w:r>
        <w:rPr>
          <w:w w:val="95"/>
        </w:rPr>
        <w:t>Mexico”,</w:t>
      </w:r>
      <w:r>
        <w:rPr>
          <w:spacing w:val="-25"/>
          <w:w w:val="95"/>
        </w:rPr>
        <w:t> </w:t>
      </w:r>
      <w:r>
        <w:rPr>
          <w:rFonts w:ascii="Times New Roman" w:hAnsi="Times New Roman"/>
          <w:i/>
          <w:w w:val="95"/>
        </w:rPr>
        <w:t>Biological</w:t>
      </w:r>
      <w:r>
        <w:rPr>
          <w:rFonts w:ascii="Times New Roman" w:hAnsi="Times New Roman"/>
          <w:i/>
          <w:spacing w:val="-31"/>
          <w:w w:val="95"/>
        </w:rPr>
        <w:t> </w:t>
      </w:r>
      <w:r>
        <w:rPr>
          <w:rFonts w:ascii="Times New Roman" w:hAnsi="Times New Roman"/>
          <w:i/>
          <w:w w:val="95"/>
        </w:rPr>
        <w:t>Conservattion </w:t>
      </w:r>
      <w:r>
        <w:rPr>
          <w:w w:val="95"/>
        </w:rPr>
        <w:t>133</w:t>
      </w:r>
      <w:r>
        <w:rPr>
          <w:spacing w:val="-27"/>
          <w:w w:val="95"/>
        </w:rPr>
        <w:t> </w:t>
      </w:r>
      <w:r>
        <w:rPr>
          <w:w w:val="95"/>
        </w:rPr>
        <w:t>(2),</w:t>
      </w:r>
      <w:r>
        <w:rPr>
          <w:spacing w:val="-27"/>
          <w:w w:val="95"/>
        </w:rPr>
        <w:t> </w:t>
      </w:r>
      <w:r>
        <w:rPr>
          <w:w w:val="95"/>
        </w:rPr>
        <w:t>131-142.</w:t>
      </w:r>
    </w:p>
    <w:p>
      <w:pPr>
        <w:pStyle w:val="BodyText"/>
        <w:spacing w:line="242" w:lineRule="auto"/>
        <w:ind w:left="1894" w:right="1551" w:hanging="340"/>
        <w:jc w:val="both"/>
      </w:pPr>
      <w:r>
        <w:rPr/>
        <w:t>Barrett,</w:t>
      </w:r>
      <w:r>
        <w:rPr>
          <w:spacing w:val="-18"/>
        </w:rPr>
        <w:t> </w:t>
      </w:r>
      <w:r>
        <w:rPr/>
        <w:t>C.</w:t>
      </w:r>
      <w:r>
        <w:rPr>
          <w:spacing w:val="-19"/>
        </w:rPr>
        <w:t> </w:t>
      </w:r>
      <w:r>
        <w:rPr/>
        <w:t>B.,</w:t>
      </w:r>
      <w:r>
        <w:rPr>
          <w:spacing w:val="-18"/>
        </w:rPr>
        <w:t> </w:t>
      </w:r>
      <w:r>
        <w:rPr/>
        <w:t>Brandon,</w:t>
      </w:r>
      <w:r>
        <w:rPr>
          <w:spacing w:val="-18"/>
        </w:rPr>
        <w:t> </w:t>
      </w:r>
      <w:r>
        <w:rPr/>
        <w:t>K.,</w:t>
      </w:r>
      <w:r>
        <w:rPr>
          <w:spacing w:val="-19"/>
        </w:rPr>
        <w:t> </w:t>
      </w:r>
      <w:r>
        <w:rPr/>
        <w:t>Gibson,</w:t>
      </w:r>
      <w:r>
        <w:rPr>
          <w:spacing w:val="-18"/>
        </w:rPr>
        <w:t> </w:t>
      </w:r>
      <w:r>
        <w:rPr/>
        <w:t>C.,</w:t>
      </w:r>
      <w:r>
        <w:rPr>
          <w:spacing w:val="-19"/>
        </w:rPr>
        <w:t> </w:t>
      </w:r>
      <w:r>
        <w:rPr/>
        <w:t>Gjertsen,</w:t>
      </w:r>
      <w:r>
        <w:rPr>
          <w:spacing w:val="-18"/>
        </w:rPr>
        <w:t> </w:t>
      </w:r>
      <w:r>
        <w:rPr/>
        <w:t>H.</w:t>
      </w:r>
      <w:r>
        <w:rPr>
          <w:spacing w:val="-19"/>
        </w:rPr>
        <w:t> </w:t>
      </w:r>
      <w:r>
        <w:rPr/>
        <w:t>(2001),</w:t>
      </w:r>
      <w:r>
        <w:rPr>
          <w:spacing w:val="-18"/>
        </w:rPr>
        <w:t> </w:t>
      </w:r>
      <w:r>
        <w:rPr/>
        <w:t>“Conserving</w:t>
      </w:r>
      <w:r>
        <w:rPr>
          <w:spacing w:val="-19"/>
        </w:rPr>
        <w:t> </w:t>
      </w:r>
      <w:r>
        <w:rPr/>
        <w:t>tropical </w:t>
      </w:r>
      <w:r>
        <w:rPr>
          <w:w w:val="95"/>
        </w:rPr>
        <w:t>biodiversity</w:t>
      </w:r>
      <w:r>
        <w:rPr>
          <w:spacing w:val="-34"/>
          <w:w w:val="95"/>
        </w:rPr>
        <w:t> </w:t>
      </w:r>
      <w:r>
        <w:rPr>
          <w:w w:val="95"/>
        </w:rPr>
        <w:t>amid</w:t>
      </w:r>
      <w:r>
        <w:rPr>
          <w:spacing w:val="-34"/>
          <w:w w:val="95"/>
        </w:rPr>
        <w:t> </w:t>
      </w:r>
      <w:r>
        <w:rPr>
          <w:w w:val="95"/>
        </w:rPr>
        <w:t>weak</w:t>
      </w:r>
      <w:r>
        <w:rPr>
          <w:spacing w:val="-34"/>
          <w:w w:val="95"/>
        </w:rPr>
        <w:t> </w:t>
      </w:r>
      <w:r>
        <w:rPr>
          <w:w w:val="95"/>
        </w:rPr>
        <w:t>institutions”,</w:t>
      </w:r>
      <w:r>
        <w:rPr>
          <w:spacing w:val="-34"/>
          <w:w w:val="95"/>
        </w:rPr>
        <w:t> </w:t>
      </w:r>
      <w:r>
        <w:rPr>
          <w:rFonts w:ascii="Times New Roman" w:hAnsi="Times New Roman"/>
          <w:i/>
          <w:w w:val="95"/>
        </w:rPr>
        <w:t>BioScience</w:t>
      </w:r>
      <w:r>
        <w:rPr>
          <w:rFonts w:ascii="Times New Roman" w:hAnsi="Times New Roman"/>
          <w:i/>
          <w:spacing w:val="-40"/>
          <w:w w:val="95"/>
        </w:rPr>
        <w:t> </w:t>
      </w:r>
      <w:r>
        <w:rPr>
          <w:w w:val="95"/>
        </w:rPr>
        <w:t>51,</w:t>
      </w:r>
      <w:r>
        <w:rPr>
          <w:spacing w:val="-34"/>
          <w:w w:val="95"/>
        </w:rPr>
        <w:t> </w:t>
      </w:r>
      <w:r>
        <w:rPr>
          <w:w w:val="95"/>
        </w:rPr>
        <w:t>497-502.</w:t>
      </w:r>
      <w:r>
        <w:rPr>
          <w:spacing w:val="-34"/>
          <w:w w:val="95"/>
        </w:rPr>
        <w:t> </w:t>
      </w:r>
      <w:r>
        <w:rPr>
          <w:w w:val="95"/>
        </w:rPr>
        <w:t>En</w:t>
      </w:r>
      <w:r>
        <w:rPr>
          <w:spacing w:val="-34"/>
          <w:w w:val="95"/>
        </w:rPr>
        <w:t> </w:t>
      </w:r>
      <w:r>
        <w:rPr>
          <w:spacing w:val="-3"/>
          <w:w w:val="95"/>
        </w:rPr>
        <w:t>García-Frapol- </w:t>
      </w:r>
      <w:r>
        <w:rPr/>
        <w:t>li,</w:t>
      </w:r>
      <w:r>
        <w:rPr>
          <w:spacing w:val="-16"/>
        </w:rPr>
        <w:t> </w:t>
      </w:r>
      <w:r>
        <w:rPr/>
        <w:t>Eduardo,</w:t>
      </w:r>
      <w:r>
        <w:rPr>
          <w:spacing w:val="-16"/>
        </w:rPr>
        <w:t> </w:t>
      </w:r>
      <w:r>
        <w:rPr>
          <w:spacing w:val="-3"/>
        </w:rPr>
        <w:t>Ramos-Fernández,</w:t>
      </w:r>
      <w:r>
        <w:rPr>
          <w:spacing w:val="-16"/>
        </w:rPr>
        <w:t> </w:t>
      </w:r>
      <w:r>
        <w:rPr/>
        <w:t>Gabriel,</w:t>
      </w:r>
      <w:r>
        <w:rPr>
          <w:spacing w:val="-16"/>
        </w:rPr>
        <w:t> </w:t>
      </w:r>
      <w:r>
        <w:rPr/>
        <w:t>Galicia,</w:t>
      </w:r>
      <w:r>
        <w:rPr>
          <w:spacing w:val="-16"/>
        </w:rPr>
        <w:t> </w:t>
      </w:r>
      <w:r>
        <w:rPr/>
        <w:t>Eduardo</w:t>
      </w:r>
      <w:r>
        <w:rPr>
          <w:spacing w:val="-16"/>
        </w:rPr>
        <w:t> </w:t>
      </w:r>
      <w:r>
        <w:rPr/>
        <w:t>y</w:t>
      </w:r>
      <w:r>
        <w:rPr>
          <w:spacing w:val="-16"/>
        </w:rPr>
        <w:t> </w:t>
      </w:r>
      <w:r>
        <w:rPr/>
        <w:t>Serrano,</w:t>
      </w:r>
      <w:r>
        <w:rPr>
          <w:spacing w:val="-16"/>
        </w:rPr>
        <w:t> </w:t>
      </w:r>
      <w:r>
        <w:rPr/>
        <w:t>Arturo </w:t>
      </w:r>
      <w:r>
        <w:rPr>
          <w:w w:val="95"/>
        </w:rPr>
        <w:t>(2009), “The complex reality of biodiversity conservation through Natural Protected</w:t>
      </w:r>
      <w:r>
        <w:rPr>
          <w:spacing w:val="-11"/>
          <w:w w:val="95"/>
        </w:rPr>
        <w:t> </w:t>
      </w:r>
      <w:r>
        <w:rPr>
          <w:spacing w:val="-3"/>
          <w:w w:val="95"/>
        </w:rPr>
        <w:t>Area</w:t>
      </w:r>
      <w:r>
        <w:rPr>
          <w:spacing w:val="-10"/>
          <w:w w:val="95"/>
        </w:rPr>
        <w:t> </w:t>
      </w:r>
      <w:r>
        <w:rPr>
          <w:w w:val="95"/>
        </w:rPr>
        <w:t>policy:</w:t>
      </w:r>
      <w:r>
        <w:rPr>
          <w:spacing w:val="-10"/>
          <w:w w:val="95"/>
        </w:rPr>
        <w:t> </w:t>
      </w:r>
      <w:r>
        <w:rPr>
          <w:spacing w:val="-3"/>
          <w:w w:val="95"/>
        </w:rPr>
        <w:t>Three</w:t>
      </w:r>
      <w:r>
        <w:rPr>
          <w:spacing w:val="-10"/>
          <w:w w:val="95"/>
        </w:rPr>
        <w:t> </w:t>
      </w:r>
      <w:r>
        <w:rPr>
          <w:w w:val="95"/>
        </w:rPr>
        <w:t>cases</w:t>
      </w:r>
      <w:r>
        <w:rPr>
          <w:spacing w:val="-10"/>
          <w:w w:val="95"/>
        </w:rPr>
        <w:t> </w:t>
      </w:r>
      <w:r>
        <w:rPr>
          <w:w w:val="95"/>
        </w:rPr>
        <w:t>from</w:t>
      </w:r>
      <w:r>
        <w:rPr>
          <w:spacing w:val="-10"/>
          <w:w w:val="95"/>
        </w:rPr>
        <w:t> </w:t>
      </w:r>
      <w:r>
        <w:rPr>
          <w:w w:val="95"/>
        </w:rPr>
        <w:t>the</w:t>
      </w:r>
      <w:r>
        <w:rPr>
          <w:spacing w:val="-10"/>
          <w:w w:val="95"/>
        </w:rPr>
        <w:t> </w:t>
      </w:r>
      <w:r>
        <w:rPr>
          <w:spacing w:val="-3"/>
          <w:w w:val="95"/>
        </w:rPr>
        <w:t>Yucatan</w:t>
      </w:r>
      <w:r>
        <w:rPr>
          <w:spacing w:val="-10"/>
          <w:w w:val="95"/>
        </w:rPr>
        <w:t> </w:t>
      </w:r>
      <w:r>
        <w:rPr>
          <w:spacing w:val="-3"/>
          <w:w w:val="95"/>
        </w:rPr>
        <w:t>Peninsula,</w:t>
      </w:r>
      <w:r>
        <w:rPr>
          <w:spacing w:val="-10"/>
          <w:w w:val="95"/>
        </w:rPr>
        <w:t> </w:t>
      </w:r>
      <w:r>
        <w:rPr>
          <w:w w:val="95"/>
        </w:rPr>
        <w:t>Mexico”,</w:t>
      </w:r>
      <w:r>
        <w:rPr>
          <w:spacing w:val="-10"/>
          <w:w w:val="95"/>
        </w:rPr>
        <w:t> </w:t>
      </w:r>
      <w:r>
        <w:rPr>
          <w:rFonts w:ascii="Times New Roman" w:hAnsi="Times New Roman"/>
          <w:i/>
          <w:w w:val="95"/>
        </w:rPr>
        <w:t>Land </w:t>
      </w:r>
      <w:r>
        <w:rPr>
          <w:rFonts w:ascii="Times New Roman" w:hAnsi="Times New Roman"/>
          <w:i/>
          <w:w w:val="90"/>
        </w:rPr>
        <w:t>Use </w:t>
      </w:r>
      <w:r>
        <w:rPr>
          <w:rFonts w:ascii="Times New Roman" w:hAnsi="Times New Roman"/>
          <w:i/>
          <w:spacing w:val="-4"/>
          <w:w w:val="90"/>
        </w:rPr>
        <w:t>Policy </w:t>
      </w:r>
      <w:r>
        <w:rPr>
          <w:w w:val="90"/>
        </w:rPr>
        <w:t>26 (3),</w:t>
      </w:r>
      <w:r>
        <w:rPr>
          <w:spacing w:val="4"/>
          <w:w w:val="90"/>
        </w:rPr>
        <w:t> </w:t>
      </w:r>
      <w:r>
        <w:rPr>
          <w:w w:val="90"/>
        </w:rPr>
        <w:t>715-722.</w:t>
      </w:r>
    </w:p>
    <w:p>
      <w:pPr>
        <w:pStyle w:val="BodyText"/>
        <w:spacing w:line="242" w:lineRule="auto"/>
        <w:ind w:left="1893" w:right="1551" w:hanging="340"/>
        <w:jc w:val="both"/>
      </w:pPr>
      <w:r>
        <w:rPr>
          <w:spacing w:val="-3"/>
          <w:w w:val="90"/>
        </w:rPr>
        <w:t>Berkes, </w:t>
      </w:r>
      <w:r>
        <w:rPr>
          <w:spacing w:val="-13"/>
          <w:w w:val="90"/>
        </w:rPr>
        <w:t>F. </w:t>
      </w:r>
      <w:r>
        <w:rPr>
          <w:w w:val="90"/>
        </w:rPr>
        <w:t>(2004), “Rethinking community-based conservation”, </w:t>
      </w:r>
      <w:r>
        <w:rPr>
          <w:rFonts w:ascii="Times New Roman" w:hAnsi="Times New Roman"/>
          <w:i/>
          <w:w w:val="90"/>
        </w:rPr>
        <w:t>Conservattion Biol- </w:t>
      </w:r>
      <w:r>
        <w:rPr>
          <w:rFonts w:ascii="Times New Roman" w:hAnsi="Times New Roman"/>
          <w:i/>
          <w:w w:val="95"/>
        </w:rPr>
        <w:t>ogy</w:t>
      </w:r>
      <w:r>
        <w:rPr>
          <w:rFonts w:ascii="Times New Roman" w:hAnsi="Times New Roman"/>
          <w:i/>
          <w:spacing w:val="-12"/>
          <w:w w:val="95"/>
        </w:rPr>
        <w:t> </w:t>
      </w:r>
      <w:r>
        <w:rPr>
          <w:w w:val="95"/>
        </w:rPr>
        <w:t>18</w:t>
      </w:r>
      <w:r>
        <w:rPr>
          <w:spacing w:val="-7"/>
          <w:w w:val="95"/>
        </w:rPr>
        <w:t> </w:t>
      </w:r>
      <w:r>
        <w:rPr>
          <w:w w:val="95"/>
        </w:rPr>
        <w:t>(3),</w:t>
      </w:r>
      <w:r>
        <w:rPr>
          <w:spacing w:val="-6"/>
          <w:w w:val="95"/>
        </w:rPr>
        <w:t> </w:t>
      </w:r>
      <w:r>
        <w:rPr>
          <w:w w:val="95"/>
        </w:rPr>
        <w:t>621-630.</w:t>
      </w:r>
      <w:r>
        <w:rPr>
          <w:spacing w:val="-7"/>
          <w:w w:val="95"/>
        </w:rPr>
        <w:t> </w:t>
      </w:r>
      <w:r>
        <w:rPr>
          <w:w w:val="95"/>
        </w:rPr>
        <w:t>En</w:t>
      </w:r>
      <w:r>
        <w:rPr>
          <w:spacing w:val="-6"/>
          <w:w w:val="95"/>
        </w:rPr>
        <w:t> </w:t>
      </w:r>
      <w:r>
        <w:rPr>
          <w:w w:val="95"/>
        </w:rPr>
        <w:t>García-Frapolli,</w:t>
      </w:r>
      <w:r>
        <w:rPr>
          <w:spacing w:val="-6"/>
          <w:w w:val="95"/>
        </w:rPr>
        <w:t> </w:t>
      </w:r>
      <w:r>
        <w:rPr>
          <w:w w:val="95"/>
        </w:rPr>
        <w:t>Eduardo,</w:t>
      </w:r>
      <w:r>
        <w:rPr>
          <w:spacing w:val="-6"/>
          <w:w w:val="95"/>
        </w:rPr>
        <w:t> </w:t>
      </w:r>
      <w:r>
        <w:rPr>
          <w:spacing w:val="-3"/>
          <w:w w:val="95"/>
        </w:rPr>
        <w:t>Ramos-Fernández,</w:t>
      </w:r>
      <w:r>
        <w:rPr>
          <w:spacing w:val="-6"/>
          <w:w w:val="95"/>
        </w:rPr>
        <w:t> </w:t>
      </w:r>
      <w:r>
        <w:rPr>
          <w:w w:val="95"/>
        </w:rPr>
        <w:t>Gabriel, Galicia, Eduardo y Serrano, </w:t>
      </w:r>
      <w:r>
        <w:rPr>
          <w:spacing w:val="-2"/>
          <w:w w:val="95"/>
        </w:rPr>
        <w:t>Arturo </w:t>
      </w:r>
      <w:r>
        <w:rPr>
          <w:w w:val="95"/>
        </w:rPr>
        <w:t>(2009), “The complex reality of biodiver- sity</w:t>
      </w:r>
      <w:r>
        <w:rPr>
          <w:spacing w:val="-14"/>
          <w:w w:val="95"/>
        </w:rPr>
        <w:t> </w:t>
      </w:r>
      <w:r>
        <w:rPr>
          <w:w w:val="95"/>
        </w:rPr>
        <w:t>conservation</w:t>
      </w:r>
      <w:r>
        <w:rPr>
          <w:spacing w:val="-14"/>
          <w:w w:val="95"/>
        </w:rPr>
        <w:t> </w:t>
      </w:r>
      <w:r>
        <w:rPr>
          <w:w w:val="95"/>
        </w:rPr>
        <w:t>through</w:t>
      </w:r>
      <w:r>
        <w:rPr>
          <w:spacing w:val="-14"/>
          <w:w w:val="95"/>
        </w:rPr>
        <w:t> </w:t>
      </w:r>
      <w:r>
        <w:rPr>
          <w:w w:val="95"/>
        </w:rPr>
        <w:t>natural</w:t>
      </w:r>
      <w:r>
        <w:rPr>
          <w:spacing w:val="-14"/>
          <w:w w:val="95"/>
        </w:rPr>
        <w:t> </w:t>
      </w:r>
      <w:r>
        <w:rPr>
          <w:w w:val="95"/>
        </w:rPr>
        <w:t>protected</w:t>
      </w:r>
      <w:r>
        <w:rPr>
          <w:spacing w:val="-14"/>
          <w:w w:val="95"/>
        </w:rPr>
        <w:t> </w:t>
      </w:r>
      <w:r>
        <w:rPr>
          <w:spacing w:val="-3"/>
          <w:w w:val="95"/>
        </w:rPr>
        <w:t>area</w:t>
      </w:r>
      <w:r>
        <w:rPr>
          <w:spacing w:val="-14"/>
          <w:w w:val="95"/>
        </w:rPr>
        <w:t> </w:t>
      </w:r>
      <w:r>
        <w:rPr>
          <w:w w:val="95"/>
        </w:rPr>
        <w:t>policy:</w:t>
      </w:r>
      <w:r>
        <w:rPr>
          <w:spacing w:val="-14"/>
          <w:w w:val="95"/>
        </w:rPr>
        <w:t> </w:t>
      </w:r>
      <w:r>
        <w:rPr>
          <w:spacing w:val="-3"/>
          <w:w w:val="95"/>
        </w:rPr>
        <w:t>Three</w:t>
      </w:r>
      <w:r>
        <w:rPr>
          <w:spacing w:val="-14"/>
          <w:w w:val="95"/>
        </w:rPr>
        <w:t> </w:t>
      </w:r>
      <w:r>
        <w:rPr>
          <w:w w:val="95"/>
        </w:rPr>
        <w:t>cases</w:t>
      </w:r>
      <w:r>
        <w:rPr>
          <w:spacing w:val="-14"/>
          <w:w w:val="95"/>
        </w:rPr>
        <w:t> </w:t>
      </w:r>
      <w:r>
        <w:rPr>
          <w:w w:val="95"/>
        </w:rPr>
        <w:t>from</w:t>
      </w:r>
      <w:r>
        <w:rPr>
          <w:spacing w:val="-14"/>
          <w:w w:val="95"/>
        </w:rPr>
        <w:t> </w:t>
      </w:r>
      <w:r>
        <w:rPr>
          <w:w w:val="95"/>
        </w:rPr>
        <w:t>the </w:t>
      </w:r>
      <w:r>
        <w:rPr>
          <w:spacing w:val="-3"/>
          <w:w w:val="95"/>
        </w:rPr>
        <w:t>Yucatan</w:t>
      </w:r>
      <w:r>
        <w:rPr>
          <w:spacing w:val="-8"/>
          <w:w w:val="95"/>
        </w:rPr>
        <w:t> </w:t>
      </w:r>
      <w:r>
        <w:rPr>
          <w:spacing w:val="-3"/>
          <w:w w:val="95"/>
        </w:rPr>
        <w:t>Peninsula,</w:t>
      </w:r>
      <w:r>
        <w:rPr>
          <w:spacing w:val="-8"/>
          <w:w w:val="95"/>
        </w:rPr>
        <w:t> </w:t>
      </w:r>
      <w:r>
        <w:rPr>
          <w:w w:val="95"/>
        </w:rPr>
        <w:t>Mexico”,</w:t>
      </w:r>
      <w:r>
        <w:rPr>
          <w:spacing w:val="-8"/>
          <w:w w:val="95"/>
        </w:rPr>
        <w:t> </w:t>
      </w:r>
      <w:r>
        <w:rPr>
          <w:rFonts w:ascii="Times New Roman" w:hAnsi="Times New Roman"/>
          <w:i/>
          <w:w w:val="95"/>
        </w:rPr>
        <w:t>Land</w:t>
      </w:r>
      <w:r>
        <w:rPr>
          <w:rFonts w:ascii="Times New Roman" w:hAnsi="Times New Roman"/>
          <w:i/>
          <w:spacing w:val="-15"/>
          <w:w w:val="95"/>
        </w:rPr>
        <w:t> </w:t>
      </w:r>
      <w:r>
        <w:rPr>
          <w:rFonts w:ascii="Times New Roman" w:hAnsi="Times New Roman"/>
          <w:i/>
          <w:w w:val="95"/>
        </w:rPr>
        <w:t>Use</w:t>
      </w:r>
      <w:r>
        <w:rPr>
          <w:rFonts w:ascii="Times New Roman" w:hAnsi="Times New Roman"/>
          <w:i/>
          <w:spacing w:val="-15"/>
          <w:w w:val="95"/>
        </w:rPr>
        <w:t> </w:t>
      </w:r>
      <w:r>
        <w:rPr>
          <w:rFonts w:ascii="Times New Roman" w:hAnsi="Times New Roman"/>
          <w:i/>
          <w:spacing w:val="-4"/>
          <w:w w:val="95"/>
        </w:rPr>
        <w:t>Policy</w:t>
      </w:r>
      <w:r>
        <w:rPr>
          <w:rFonts w:ascii="Times New Roman" w:hAnsi="Times New Roman"/>
          <w:i/>
          <w:spacing w:val="-15"/>
          <w:w w:val="95"/>
        </w:rPr>
        <w:t> </w:t>
      </w:r>
      <w:r>
        <w:rPr>
          <w:w w:val="95"/>
        </w:rPr>
        <w:t>26</w:t>
      </w:r>
      <w:r>
        <w:rPr>
          <w:spacing w:val="-8"/>
          <w:w w:val="95"/>
        </w:rPr>
        <w:t> </w:t>
      </w:r>
      <w:r>
        <w:rPr>
          <w:w w:val="95"/>
        </w:rPr>
        <w:t>(3),</w:t>
      </w:r>
      <w:r>
        <w:rPr>
          <w:spacing w:val="-8"/>
          <w:w w:val="95"/>
        </w:rPr>
        <w:t> </w:t>
      </w:r>
      <w:r>
        <w:rPr>
          <w:w w:val="95"/>
        </w:rPr>
        <w:t>715-722.</w:t>
      </w:r>
    </w:p>
    <w:p>
      <w:pPr>
        <w:pStyle w:val="BodyText"/>
        <w:spacing w:line="242" w:lineRule="auto"/>
        <w:ind w:left="1893" w:right="1551" w:hanging="341"/>
        <w:jc w:val="both"/>
      </w:pPr>
      <w:r>
        <w:rPr/>
        <w:t>Bocco,</w:t>
      </w:r>
      <w:r>
        <w:rPr>
          <w:spacing w:val="-19"/>
        </w:rPr>
        <w:t> </w:t>
      </w:r>
      <w:r>
        <w:rPr/>
        <w:t>G.,</w:t>
      </w:r>
      <w:r>
        <w:rPr>
          <w:spacing w:val="-19"/>
        </w:rPr>
        <w:t> </w:t>
      </w:r>
      <w:r>
        <w:rPr>
          <w:spacing w:val="-4"/>
        </w:rPr>
        <w:t>Velázquez,</w:t>
      </w:r>
      <w:r>
        <w:rPr>
          <w:spacing w:val="-19"/>
        </w:rPr>
        <w:t> </w:t>
      </w:r>
      <w:r>
        <w:rPr/>
        <w:t>A.,</w:t>
      </w:r>
      <w:r>
        <w:rPr>
          <w:spacing w:val="-19"/>
        </w:rPr>
        <w:t> </w:t>
      </w:r>
      <w:r>
        <w:rPr/>
        <w:t>Siebe,</w:t>
      </w:r>
      <w:r>
        <w:rPr>
          <w:spacing w:val="-19"/>
        </w:rPr>
        <w:t> </w:t>
      </w:r>
      <w:r>
        <w:rPr/>
        <w:t>C.</w:t>
      </w:r>
      <w:r>
        <w:rPr>
          <w:spacing w:val="-19"/>
        </w:rPr>
        <w:t> </w:t>
      </w:r>
      <w:r>
        <w:rPr/>
        <w:t>(2005),</w:t>
      </w:r>
      <w:r>
        <w:rPr>
          <w:spacing w:val="-19"/>
        </w:rPr>
        <w:t> </w:t>
      </w:r>
      <w:r>
        <w:rPr/>
        <w:t>“Using</w:t>
      </w:r>
      <w:r>
        <w:rPr>
          <w:spacing w:val="-19"/>
        </w:rPr>
        <w:t> </w:t>
      </w:r>
      <w:r>
        <w:rPr/>
        <w:t>geomorphological</w:t>
      </w:r>
      <w:r>
        <w:rPr>
          <w:spacing w:val="-20"/>
        </w:rPr>
        <w:t> </w:t>
      </w:r>
      <w:r>
        <w:rPr/>
        <w:t>mapping</w:t>
      </w:r>
      <w:r>
        <w:rPr>
          <w:spacing w:val="-19"/>
        </w:rPr>
        <w:t> </w:t>
      </w:r>
      <w:r>
        <w:rPr/>
        <w:t>to </w:t>
      </w:r>
      <w:r>
        <w:rPr>
          <w:w w:val="95"/>
        </w:rPr>
        <w:t>strengthen resource management in developing countries: the case of rural </w:t>
      </w:r>
      <w:r>
        <w:rPr/>
        <w:t>indigenous</w:t>
      </w:r>
      <w:r>
        <w:rPr>
          <w:spacing w:val="-19"/>
        </w:rPr>
        <w:t> </w:t>
      </w:r>
      <w:r>
        <w:rPr/>
        <w:t>coummunities</w:t>
      </w:r>
      <w:r>
        <w:rPr>
          <w:spacing w:val="-19"/>
        </w:rPr>
        <w:t> </w:t>
      </w:r>
      <w:r>
        <w:rPr/>
        <w:t>in</w:t>
      </w:r>
      <w:r>
        <w:rPr>
          <w:spacing w:val="-19"/>
        </w:rPr>
        <w:t> </w:t>
      </w:r>
      <w:r>
        <w:rPr/>
        <w:t>Michoacán,</w:t>
      </w:r>
      <w:r>
        <w:rPr>
          <w:spacing w:val="-19"/>
        </w:rPr>
        <w:t> </w:t>
      </w:r>
      <w:r>
        <w:rPr/>
        <w:t>Mexico”,</w:t>
      </w:r>
      <w:r>
        <w:rPr>
          <w:spacing w:val="-19"/>
        </w:rPr>
        <w:t> </w:t>
      </w:r>
      <w:r>
        <w:rPr>
          <w:rFonts w:ascii="Times New Roman" w:hAnsi="Times New Roman"/>
          <w:i/>
        </w:rPr>
        <w:t>Cattena</w:t>
      </w:r>
      <w:r>
        <w:rPr>
          <w:rFonts w:ascii="Times New Roman" w:hAnsi="Times New Roman"/>
          <w:i/>
          <w:spacing w:val="-25"/>
        </w:rPr>
        <w:t> </w:t>
      </w:r>
      <w:r>
        <w:rPr/>
        <w:t>60,</w:t>
      </w:r>
      <w:r>
        <w:rPr>
          <w:spacing w:val="-19"/>
        </w:rPr>
        <w:t> </w:t>
      </w:r>
      <w:r>
        <w:rPr/>
        <w:t>239-253.</w:t>
      </w:r>
      <w:r>
        <w:rPr>
          <w:spacing w:val="-19"/>
        </w:rPr>
        <w:t> </w:t>
      </w:r>
      <w:r>
        <w:rPr/>
        <w:t>En </w:t>
      </w:r>
      <w:r>
        <w:rPr>
          <w:spacing w:val="-6"/>
        </w:rPr>
        <w:t>Fuller,</w:t>
      </w:r>
      <w:r>
        <w:rPr>
          <w:spacing w:val="-26"/>
        </w:rPr>
        <w:t> </w:t>
      </w:r>
      <w:r>
        <w:rPr>
          <w:spacing w:val="-6"/>
        </w:rPr>
        <w:t>Trevon,</w:t>
      </w:r>
      <w:r>
        <w:rPr>
          <w:spacing w:val="-26"/>
        </w:rPr>
        <w:t> </w:t>
      </w:r>
      <w:r>
        <w:rPr/>
        <w:t>Munguía,</w:t>
      </w:r>
      <w:r>
        <w:rPr>
          <w:spacing w:val="-26"/>
        </w:rPr>
        <w:t> </w:t>
      </w:r>
      <w:r>
        <w:rPr/>
        <w:t>Mariana,</w:t>
      </w:r>
      <w:r>
        <w:rPr>
          <w:spacing w:val="-27"/>
        </w:rPr>
        <w:t> </w:t>
      </w:r>
      <w:r>
        <w:rPr/>
        <w:t>Mayfield,</w:t>
      </w:r>
      <w:r>
        <w:rPr>
          <w:spacing w:val="-26"/>
        </w:rPr>
        <w:t> </w:t>
      </w:r>
      <w:r>
        <w:rPr/>
        <w:t>Michael,</w:t>
      </w:r>
      <w:r>
        <w:rPr>
          <w:spacing w:val="-27"/>
        </w:rPr>
        <w:t> </w:t>
      </w:r>
      <w:r>
        <w:rPr/>
        <w:t>Sánchez-Cordero,</w:t>
      </w:r>
      <w:r>
        <w:rPr>
          <w:spacing w:val="-26"/>
        </w:rPr>
        <w:t> </w:t>
      </w:r>
      <w:r>
        <w:rPr/>
        <w:t>Víc- </w:t>
      </w:r>
      <w:r>
        <w:rPr>
          <w:w w:val="95"/>
        </w:rPr>
        <w:t>tor y </w:t>
      </w:r>
      <w:r>
        <w:rPr>
          <w:spacing w:val="-4"/>
          <w:w w:val="95"/>
        </w:rPr>
        <w:t>Sarkar, </w:t>
      </w:r>
      <w:r>
        <w:rPr>
          <w:w w:val="95"/>
        </w:rPr>
        <w:t>Sahotra (2006), “Incorporating connectivity into conservation planning:</w:t>
      </w:r>
      <w:r>
        <w:rPr>
          <w:spacing w:val="-12"/>
          <w:w w:val="95"/>
        </w:rPr>
        <w:t> </w:t>
      </w:r>
      <w:r>
        <w:rPr>
          <w:w w:val="95"/>
        </w:rPr>
        <w:t>A</w:t>
      </w:r>
      <w:r>
        <w:rPr>
          <w:spacing w:val="-12"/>
          <w:w w:val="95"/>
        </w:rPr>
        <w:t> </w:t>
      </w:r>
      <w:r>
        <w:rPr>
          <w:w w:val="95"/>
        </w:rPr>
        <w:t>multi-criteria</w:t>
      </w:r>
      <w:r>
        <w:rPr>
          <w:spacing w:val="-12"/>
          <w:w w:val="95"/>
        </w:rPr>
        <w:t> </w:t>
      </w:r>
      <w:r>
        <w:rPr>
          <w:w w:val="95"/>
        </w:rPr>
        <w:t>case</w:t>
      </w:r>
      <w:r>
        <w:rPr>
          <w:spacing w:val="-12"/>
          <w:w w:val="95"/>
        </w:rPr>
        <w:t> </w:t>
      </w:r>
      <w:r>
        <w:rPr>
          <w:w w:val="95"/>
        </w:rPr>
        <w:t>study</w:t>
      </w:r>
      <w:r>
        <w:rPr>
          <w:spacing w:val="-12"/>
          <w:w w:val="95"/>
        </w:rPr>
        <w:t> </w:t>
      </w:r>
      <w:r>
        <w:rPr>
          <w:w w:val="95"/>
        </w:rPr>
        <w:t>from</w:t>
      </w:r>
      <w:r>
        <w:rPr>
          <w:spacing w:val="-12"/>
          <w:w w:val="95"/>
        </w:rPr>
        <w:t> </w:t>
      </w:r>
      <w:r>
        <w:rPr>
          <w:w w:val="95"/>
        </w:rPr>
        <w:t>central</w:t>
      </w:r>
      <w:r>
        <w:rPr>
          <w:spacing w:val="-12"/>
          <w:w w:val="95"/>
        </w:rPr>
        <w:t> </w:t>
      </w:r>
      <w:r>
        <w:rPr>
          <w:w w:val="95"/>
        </w:rPr>
        <w:t>Mexico”,</w:t>
      </w:r>
      <w:r>
        <w:rPr>
          <w:spacing w:val="-12"/>
          <w:w w:val="95"/>
        </w:rPr>
        <w:t> </w:t>
      </w:r>
      <w:r>
        <w:rPr>
          <w:rFonts w:ascii="Times New Roman" w:hAnsi="Times New Roman"/>
          <w:i/>
          <w:w w:val="95"/>
        </w:rPr>
        <w:t>Biological</w:t>
      </w:r>
      <w:r>
        <w:rPr>
          <w:rFonts w:ascii="Times New Roman" w:hAnsi="Times New Roman"/>
          <w:i/>
          <w:spacing w:val="-18"/>
          <w:w w:val="95"/>
        </w:rPr>
        <w:t> </w:t>
      </w:r>
      <w:r>
        <w:rPr>
          <w:rFonts w:ascii="Times New Roman" w:hAnsi="Times New Roman"/>
          <w:i/>
          <w:w w:val="95"/>
        </w:rPr>
        <w:t>Conser- </w:t>
      </w:r>
      <w:r>
        <w:rPr>
          <w:rFonts w:ascii="Times New Roman" w:hAnsi="Times New Roman"/>
          <w:i/>
          <w:w w:val="90"/>
        </w:rPr>
        <w:t>vattion </w:t>
      </w:r>
      <w:r>
        <w:rPr>
          <w:w w:val="90"/>
        </w:rPr>
        <w:t>133 (2),</w:t>
      </w:r>
      <w:r>
        <w:rPr>
          <w:spacing w:val="-18"/>
          <w:w w:val="90"/>
        </w:rPr>
        <w:t> </w:t>
      </w:r>
      <w:r>
        <w:rPr>
          <w:w w:val="90"/>
        </w:rPr>
        <w:t>131-142.</w:t>
      </w:r>
    </w:p>
    <w:p>
      <w:pPr>
        <w:spacing w:line="242" w:lineRule="auto" w:before="0"/>
        <w:ind w:left="1893" w:right="1552" w:hanging="341"/>
        <w:jc w:val="both"/>
        <w:rPr>
          <w:sz w:val="22"/>
        </w:rPr>
      </w:pPr>
      <w:r>
        <w:rPr>
          <w:w w:val="90"/>
          <w:sz w:val="22"/>
        </w:rPr>
        <w:t>Borrini-Feyerabend, G., Buchan, D. (1997), </w:t>
      </w:r>
      <w:r>
        <w:rPr>
          <w:rFonts w:ascii="Times New Roman"/>
          <w:i/>
          <w:w w:val="90"/>
          <w:sz w:val="22"/>
        </w:rPr>
        <w:t>Beyond fences: seeking social susttainabil- </w:t>
      </w:r>
      <w:r>
        <w:rPr>
          <w:rFonts w:ascii="Times New Roman"/>
          <w:i/>
          <w:sz w:val="22"/>
        </w:rPr>
        <w:t>itty in conservattion</w:t>
      </w:r>
      <w:r>
        <w:rPr>
          <w:sz w:val="22"/>
        </w:rPr>
        <w:t>, Gland (</w:t>
      </w:r>
      <w:r>
        <w:rPr>
          <w:sz w:val="17"/>
        </w:rPr>
        <w:t>ch</w:t>
      </w:r>
      <w:r>
        <w:rPr>
          <w:sz w:val="22"/>
        </w:rPr>
        <w:t>), </w:t>
      </w:r>
      <w:r>
        <w:rPr>
          <w:w w:val="110"/>
          <w:sz w:val="17"/>
        </w:rPr>
        <w:t>iucn</w:t>
      </w:r>
      <w:r>
        <w:rPr>
          <w:w w:val="110"/>
          <w:sz w:val="22"/>
        </w:rPr>
        <w:t>, </w:t>
      </w:r>
      <w:r>
        <w:rPr>
          <w:sz w:val="22"/>
        </w:rPr>
        <w:t>vols. 1 y 2.</w:t>
      </w:r>
    </w:p>
    <w:p>
      <w:pPr>
        <w:spacing w:line="242" w:lineRule="auto" w:before="0"/>
        <w:ind w:left="1893" w:right="1552" w:hanging="340"/>
        <w:jc w:val="both"/>
        <w:rPr>
          <w:sz w:val="22"/>
        </w:rPr>
      </w:pPr>
      <w:r>
        <w:rPr>
          <w:w w:val="90"/>
          <w:sz w:val="22"/>
        </w:rPr>
        <w:t>Chambers, R. (1997), </w:t>
      </w:r>
      <w:r>
        <w:rPr>
          <w:rFonts w:ascii="Times New Roman"/>
          <w:i/>
          <w:w w:val="90"/>
          <w:sz w:val="22"/>
        </w:rPr>
        <w:t>Whose Realitty Countts? Putttting tthe Firstt Lastt. </w:t>
      </w:r>
      <w:r>
        <w:rPr>
          <w:w w:val="90"/>
          <w:sz w:val="22"/>
        </w:rPr>
        <w:t>Intermediate </w:t>
      </w:r>
      <w:r>
        <w:rPr>
          <w:w w:val="95"/>
          <w:sz w:val="22"/>
        </w:rPr>
        <w:t>Technology  Publications, London.</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3207"/>
        <w:jc w:val="left"/>
        <w:rPr>
          <w:sz w:val="19"/>
        </w:rPr>
      </w:pPr>
      <w:r>
        <w:rPr/>
        <w:pict>
          <v:line style="position:absolute;mso-position-horizontal-relative:page;mso-position-vertical-relative:paragraph;z-index:16360" from="15pt,-30.93273pt" to="0pt,-30.93273pt" stroked="true" strokeweight=".25pt" strokecolor="#000000">
            <w10:wrap type="none"/>
          </v:line>
        </w:pict>
      </w:r>
      <w:r>
        <w:rPr/>
        <w:pict>
          <v:line style="position:absolute;mso-position-horizontal-relative:page;mso-position-vertical-relative:paragraph;z-index:16384" from="494.71701pt,-30.93273pt" to="509.71701pt,-30.93273pt" stroked="true" strokeweight=".25pt" strokecolor="#000000">
            <w10:wrap type="none"/>
          </v:line>
        </w:pict>
      </w:r>
      <w:r>
        <w:rPr/>
        <w:pict>
          <v:line style="position:absolute;mso-position-horizontal-relative:page;mso-position-vertical-relative:paragraph;z-index:16408" from="21pt,-36.932732pt" to="21pt,-51.932732pt" stroked="true" strokeweight=".25pt" strokecolor="#000000">
            <w10:wrap type="none"/>
          </v:line>
        </w:pict>
      </w:r>
      <w:r>
        <w:rPr/>
        <w:pict>
          <v:line style="position:absolute;mso-position-horizontal-relative:page;mso-position-vertical-relative:paragraph;z-index:16432" from="488.71701pt,-36.932732pt" to="488.71701pt,-51.932732pt" stroked="true" strokeweight=".25pt" strokecolor="#000000">
            <w10:wrap type="none"/>
          </v:line>
        </w:pict>
      </w:r>
      <w:r>
        <w:rPr>
          <w:rFonts w:ascii="Times New Roman" w:hAnsi="Times New Roman"/>
          <w:i/>
          <w:w w:val="95"/>
          <w:sz w:val="19"/>
        </w:rPr>
        <w:t>Aprovechamientto</w:t>
      </w:r>
      <w:r>
        <w:rPr>
          <w:rFonts w:ascii="Times New Roman" w:hAnsi="Times New Roman"/>
          <w:i/>
          <w:spacing w:val="-23"/>
          <w:w w:val="95"/>
          <w:sz w:val="19"/>
        </w:rPr>
        <w:t> </w:t>
      </w:r>
      <w:r>
        <w:rPr>
          <w:rFonts w:ascii="Times New Roman" w:hAnsi="Times New Roman"/>
          <w:i/>
          <w:w w:val="95"/>
          <w:sz w:val="19"/>
        </w:rPr>
        <w:t>y</w:t>
      </w:r>
      <w:r>
        <w:rPr>
          <w:rFonts w:ascii="Times New Roman" w:hAnsi="Times New Roman"/>
          <w:i/>
          <w:spacing w:val="-23"/>
          <w:w w:val="95"/>
          <w:sz w:val="19"/>
        </w:rPr>
        <w:t> </w:t>
      </w:r>
      <w:r>
        <w:rPr>
          <w:rFonts w:ascii="Times New Roman" w:hAnsi="Times New Roman"/>
          <w:i/>
          <w:w w:val="95"/>
          <w:sz w:val="19"/>
        </w:rPr>
        <w:t>conservación</w:t>
      </w:r>
      <w:r>
        <w:rPr>
          <w:rFonts w:ascii="Times New Roman" w:hAnsi="Times New Roman"/>
          <w:i/>
          <w:spacing w:val="-22"/>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recursos...</w:t>
        <w:tab/>
      </w:r>
      <w:r>
        <w:rPr>
          <w:sz w:val="19"/>
        </w:rPr>
        <w:t>129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BodyText"/>
        <w:spacing w:line="260" w:lineRule="exact"/>
        <w:ind w:left="1894" w:right="1551" w:hanging="341"/>
        <w:jc w:val="both"/>
      </w:pPr>
      <w:r>
        <w:rPr/>
        <w:t>García</w:t>
      </w:r>
      <w:r>
        <w:rPr>
          <w:rFonts w:ascii="Palatino Linotype" w:hAnsi="Palatino Linotype"/>
          <w:b/>
        </w:rPr>
        <w:t>-</w:t>
      </w:r>
      <w:r>
        <w:rPr/>
        <w:t>Frapolli,</w:t>
      </w:r>
      <w:r>
        <w:rPr>
          <w:spacing w:val="-25"/>
        </w:rPr>
        <w:t> </w:t>
      </w:r>
      <w:r>
        <w:rPr/>
        <w:t>Eduardo,</w:t>
      </w:r>
      <w:r>
        <w:rPr>
          <w:spacing w:val="-25"/>
        </w:rPr>
        <w:t> </w:t>
      </w:r>
      <w:r>
        <w:rPr>
          <w:spacing w:val="-3"/>
        </w:rPr>
        <w:t>Ramos-Fernández,</w:t>
      </w:r>
      <w:r>
        <w:rPr>
          <w:spacing w:val="-25"/>
        </w:rPr>
        <w:t> </w:t>
      </w:r>
      <w:r>
        <w:rPr/>
        <w:t>Gabriel,</w:t>
      </w:r>
      <w:r>
        <w:rPr>
          <w:spacing w:val="-25"/>
        </w:rPr>
        <w:t> </w:t>
      </w:r>
      <w:r>
        <w:rPr/>
        <w:t>Galicia,</w:t>
      </w:r>
      <w:r>
        <w:rPr>
          <w:spacing w:val="-25"/>
        </w:rPr>
        <w:t> </w:t>
      </w:r>
      <w:r>
        <w:rPr/>
        <w:t>Eduardo</w:t>
      </w:r>
      <w:r>
        <w:rPr>
          <w:spacing w:val="-25"/>
        </w:rPr>
        <w:t> </w:t>
      </w:r>
      <w:r>
        <w:rPr/>
        <w:t>y</w:t>
      </w:r>
      <w:r>
        <w:rPr>
          <w:spacing w:val="-25"/>
        </w:rPr>
        <w:t> </w:t>
      </w:r>
      <w:r>
        <w:rPr/>
        <w:t>Serra- </w:t>
      </w:r>
      <w:r>
        <w:rPr>
          <w:w w:val="95"/>
        </w:rPr>
        <w:t>no,</w:t>
      </w:r>
      <w:r>
        <w:rPr>
          <w:spacing w:val="-10"/>
          <w:w w:val="95"/>
        </w:rPr>
        <w:t> </w:t>
      </w:r>
      <w:r>
        <w:rPr>
          <w:spacing w:val="-2"/>
          <w:w w:val="95"/>
        </w:rPr>
        <w:t>Arturo</w:t>
      </w:r>
      <w:r>
        <w:rPr>
          <w:spacing w:val="-10"/>
          <w:w w:val="95"/>
        </w:rPr>
        <w:t> </w:t>
      </w:r>
      <w:r>
        <w:rPr>
          <w:w w:val="95"/>
        </w:rPr>
        <w:t>(2009),</w:t>
      </w:r>
      <w:r>
        <w:rPr>
          <w:spacing w:val="-10"/>
          <w:w w:val="95"/>
        </w:rPr>
        <w:t> </w:t>
      </w:r>
      <w:r>
        <w:rPr>
          <w:w w:val="95"/>
        </w:rPr>
        <w:t>“The</w:t>
      </w:r>
      <w:r>
        <w:rPr>
          <w:spacing w:val="-10"/>
          <w:w w:val="95"/>
        </w:rPr>
        <w:t> </w:t>
      </w:r>
      <w:r>
        <w:rPr>
          <w:w w:val="95"/>
        </w:rPr>
        <w:t>complex</w:t>
      </w:r>
      <w:r>
        <w:rPr>
          <w:spacing w:val="-10"/>
          <w:w w:val="95"/>
        </w:rPr>
        <w:t> </w:t>
      </w:r>
      <w:r>
        <w:rPr>
          <w:w w:val="95"/>
        </w:rPr>
        <w:t>reality</w:t>
      </w:r>
      <w:r>
        <w:rPr>
          <w:spacing w:val="-10"/>
          <w:w w:val="95"/>
        </w:rPr>
        <w:t> </w:t>
      </w:r>
      <w:r>
        <w:rPr>
          <w:w w:val="95"/>
        </w:rPr>
        <w:t>of</w:t>
      </w:r>
      <w:r>
        <w:rPr>
          <w:spacing w:val="-10"/>
          <w:w w:val="95"/>
        </w:rPr>
        <w:t> </w:t>
      </w:r>
      <w:r>
        <w:rPr>
          <w:w w:val="95"/>
        </w:rPr>
        <w:t>biodiversity</w:t>
      </w:r>
      <w:r>
        <w:rPr>
          <w:spacing w:val="-10"/>
          <w:w w:val="95"/>
        </w:rPr>
        <w:t> </w:t>
      </w:r>
      <w:r>
        <w:rPr>
          <w:w w:val="95"/>
        </w:rPr>
        <w:t>conservation</w:t>
      </w:r>
      <w:r>
        <w:rPr>
          <w:spacing w:val="-10"/>
          <w:w w:val="95"/>
        </w:rPr>
        <w:t> </w:t>
      </w:r>
      <w:r>
        <w:rPr>
          <w:w w:val="95"/>
        </w:rPr>
        <w:t>through Natural Protected </w:t>
      </w:r>
      <w:r>
        <w:rPr>
          <w:spacing w:val="-3"/>
          <w:w w:val="95"/>
        </w:rPr>
        <w:t>Area </w:t>
      </w:r>
      <w:r>
        <w:rPr>
          <w:w w:val="95"/>
        </w:rPr>
        <w:t>policy: </w:t>
      </w:r>
      <w:r>
        <w:rPr>
          <w:spacing w:val="-3"/>
          <w:w w:val="95"/>
        </w:rPr>
        <w:t>Three </w:t>
      </w:r>
      <w:r>
        <w:rPr>
          <w:w w:val="95"/>
        </w:rPr>
        <w:t>cases from the </w:t>
      </w:r>
      <w:r>
        <w:rPr>
          <w:spacing w:val="-3"/>
          <w:w w:val="95"/>
        </w:rPr>
        <w:t>Yucatan Peninsula, </w:t>
      </w:r>
      <w:r>
        <w:rPr>
          <w:w w:val="95"/>
        </w:rPr>
        <w:t>Mex- ico”,</w:t>
      </w:r>
      <w:r>
        <w:rPr>
          <w:spacing w:val="-15"/>
          <w:w w:val="95"/>
        </w:rPr>
        <w:t> </w:t>
      </w:r>
      <w:r>
        <w:rPr>
          <w:rFonts w:ascii="Times New Roman" w:hAnsi="Times New Roman"/>
          <w:i/>
          <w:w w:val="95"/>
        </w:rPr>
        <w:t>Land</w:t>
      </w:r>
      <w:r>
        <w:rPr>
          <w:rFonts w:ascii="Times New Roman" w:hAnsi="Times New Roman"/>
          <w:i/>
          <w:spacing w:val="-22"/>
          <w:w w:val="95"/>
        </w:rPr>
        <w:t> </w:t>
      </w:r>
      <w:r>
        <w:rPr>
          <w:rFonts w:ascii="Times New Roman" w:hAnsi="Times New Roman"/>
          <w:i/>
          <w:w w:val="95"/>
        </w:rPr>
        <w:t>Use</w:t>
      </w:r>
      <w:r>
        <w:rPr>
          <w:rFonts w:ascii="Times New Roman" w:hAnsi="Times New Roman"/>
          <w:i/>
          <w:spacing w:val="-22"/>
          <w:w w:val="95"/>
        </w:rPr>
        <w:t> </w:t>
      </w:r>
      <w:r>
        <w:rPr>
          <w:rFonts w:ascii="Times New Roman" w:hAnsi="Times New Roman"/>
          <w:i/>
          <w:spacing w:val="-4"/>
          <w:w w:val="95"/>
        </w:rPr>
        <w:t>Policy</w:t>
      </w:r>
      <w:r>
        <w:rPr>
          <w:rFonts w:ascii="Times New Roman" w:hAnsi="Times New Roman"/>
          <w:i/>
          <w:spacing w:val="-22"/>
          <w:w w:val="95"/>
        </w:rPr>
        <w:t> </w:t>
      </w:r>
      <w:r>
        <w:rPr>
          <w:w w:val="95"/>
        </w:rPr>
        <w:t>26</w:t>
      </w:r>
      <w:r>
        <w:rPr>
          <w:spacing w:val="-15"/>
          <w:w w:val="95"/>
        </w:rPr>
        <w:t> </w:t>
      </w:r>
      <w:r>
        <w:rPr>
          <w:w w:val="95"/>
        </w:rPr>
        <w:t>(3),</w:t>
      </w:r>
      <w:r>
        <w:rPr>
          <w:spacing w:val="-15"/>
          <w:w w:val="95"/>
        </w:rPr>
        <w:t> </w:t>
      </w:r>
      <w:r>
        <w:rPr>
          <w:w w:val="95"/>
        </w:rPr>
        <w:t>715-722.</w:t>
      </w:r>
    </w:p>
    <w:p>
      <w:pPr>
        <w:pStyle w:val="BodyText"/>
        <w:spacing w:line="242" w:lineRule="auto"/>
        <w:ind w:left="1894" w:right="1551" w:hanging="341"/>
        <w:jc w:val="both"/>
      </w:pPr>
      <w:r>
        <w:rPr/>
        <w:t>Chuenpagdee, R., </w:t>
      </w:r>
      <w:r>
        <w:rPr>
          <w:spacing w:val="-3"/>
        </w:rPr>
        <w:t>Fraga, </w:t>
      </w:r>
      <w:r>
        <w:rPr/>
        <w:t>J., Euán-Avila, J. I. (2004), </w:t>
      </w:r>
      <w:r>
        <w:rPr>
          <w:spacing w:val="-3"/>
        </w:rPr>
        <w:t>“Progressing </w:t>
      </w:r>
      <w:r>
        <w:rPr>
          <w:spacing w:val="-2"/>
        </w:rPr>
        <w:t>toward </w:t>
      </w:r>
      <w:r>
        <w:rPr/>
        <w:t>co- </w:t>
      </w:r>
      <w:r>
        <w:rPr>
          <w:w w:val="95"/>
        </w:rPr>
        <w:t>management</w:t>
      </w:r>
      <w:r>
        <w:rPr>
          <w:spacing w:val="-12"/>
          <w:w w:val="95"/>
        </w:rPr>
        <w:t> </w:t>
      </w:r>
      <w:r>
        <w:rPr>
          <w:w w:val="95"/>
        </w:rPr>
        <w:t>through</w:t>
      </w:r>
      <w:r>
        <w:rPr>
          <w:spacing w:val="-12"/>
          <w:w w:val="95"/>
        </w:rPr>
        <w:t> </w:t>
      </w:r>
      <w:r>
        <w:rPr>
          <w:w w:val="95"/>
        </w:rPr>
        <w:t>participatory</w:t>
      </w:r>
      <w:r>
        <w:rPr>
          <w:spacing w:val="-12"/>
          <w:w w:val="95"/>
        </w:rPr>
        <w:t> </w:t>
      </w:r>
      <w:r>
        <w:rPr>
          <w:w w:val="95"/>
        </w:rPr>
        <w:t>research”,</w:t>
      </w:r>
      <w:r>
        <w:rPr>
          <w:spacing w:val="-12"/>
          <w:w w:val="95"/>
        </w:rPr>
        <w:t> </w:t>
      </w:r>
      <w:r>
        <w:rPr>
          <w:rFonts w:ascii="Times New Roman" w:hAnsi="Times New Roman"/>
          <w:i/>
          <w:w w:val="95"/>
        </w:rPr>
        <w:t>Societty</w:t>
      </w:r>
      <w:r>
        <w:rPr>
          <w:rFonts w:ascii="Times New Roman" w:hAnsi="Times New Roman"/>
          <w:i/>
          <w:spacing w:val="-19"/>
          <w:w w:val="95"/>
        </w:rPr>
        <w:t> </w:t>
      </w:r>
      <w:r>
        <w:rPr>
          <w:rFonts w:ascii="Times New Roman" w:hAnsi="Times New Roman"/>
          <w:i/>
          <w:w w:val="95"/>
        </w:rPr>
        <w:t>and</w:t>
      </w:r>
      <w:r>
        <w:rPr>
          <w:rFonts w:ascii="Times New Roman" w:hAnsi="Times New Roman"/>
          <w:i/>
          <w:spacing w:val="-19"/>
          <w:w w:val="95"/>
        </w:rPr>
        <w:t> </w:t>
      </w:r>
      <w:r>
        <w:rPr>
          <w:rFonts w:ascii="Times New Roman" w:hAnsi="Times New Roman"/>
          <w:i/>
          <w:w w:val="95"/>
        </w:rPr>
        <w:t>Nattural</w:t>
      </w:r>
      <w:r>
        <w:rPr>
          <w:rFonts w:ascii="Times New Roman" w:hAnsi="Times New Roman"/>
          <w:i/>
          <w:spacing w:val="-18"/>
          <w:w w:val="95"/>
        </w:rPr>
        <w:t> </w:t>
      </w:r>
      <w:r>
        <w:rPr>
          <w:rFonts w:ascii="Times New Roman" w:hAnsi="Times New Roman"/>
          <w:i/>
          <w:w w:val="95"/>
        </w:rPr>
        <w:t>Resources </w:t>
      </w:r>
      <w:r>
        <w:rPr/>
        <w:t>17,</w:t>
      </w:r>
      <w:r>
        <w:rPr>
          <w:spacing w:val="-24"/>
        </w:rPr>
        <w:t> </w:t>
      </w:r>
      <w:r>
        <w:rPr/>
        <w:t>147-161.</w:t>
      </w:r>
      <w:r>
        <w:rPr>
          <w:spacing w:val="-24"/>
        </w:rPr>
        <w:t> </w:t>
      </w:r>
      <w:r>
        <w:rPr/>
        <w:t>En</w:t>
      </w:r>
      <w:r>
        <w:rPr>
          <w:spacing w:val="-24"/>
        </w:rPr>
        <w:t> </w:t>
      </w:r>
      <w:r>
        <w:rPr/>
        <w:t>García-Frapolli,</w:t>
      </w:r>
      <w:r>
        <w:rPr>
          <w:spacing w:val="-24"/>
        </w:rPr>
        <w:t> </w:t>
      </w:r>
      <w:r>
        <w:rPr/>
        <w:t>Eduardo,</w:t>
      </w:r>
      <w:r>
        <w:rPr>
          <w:spacing w:val="-24"/>
        </w:rPr>
        <w:t> </w:t>
      </w:r>
      <w:r>
        <w:rPr>
          <w:spacing w:val="-3"/>
        </w:rPr>
        <w:t>Ramos-Fernández,</w:t>
      </w:r>
      <w:r>
        <w:rPr>
          <w:spacing w:val="-24"/>
        </w:rPr>
        <w:t> </w:t>
      </w:r>
      <w:r>
        <w:rPr/>
        <w:t>Gabriel,</w:t>
      </w:r>
      <w:r>
        <w:rPr>
          <w:spacing w:val="-24"/>
        </w:rPr>
        <w:t> </w:t>
      </w:r>
      <w:r>
        <w:rPr/>
        <w:t>Gali- cia,</w:t>
      </w:r>
      <w:r>
        <w:rPr>
          <w:spacing w:val="-25"/>
        </w:rPr>
        <w:t> </w:t>
      </w:r>
      <w:r>
        <w:rPr/>
        <w:t>Eduardo</w:t>
      </w:r>
      <w:r>
        <w:rPr>
          <w:spacing w:val="-25"/>
        </w:rPr>
        <w:t> </w:t>
      </w:r>
      <w:r>
        <w:rPr/>
        <w:t>y</w:t>
      </w:r>
      <w:r>
        <w:rPr>
          <w:spacing w:val="-25"/>
        </w:rPr>
        <w:t> </w:t>
      </w:r>
      <w:r>
        <w:rPr/>
        <w:t>Serrano,</w:t>
      </w:r>
      <w:r>
        <w:rPr>
          <w:spacing w:val="-25"/>
        </w:rPr>
        <w:t> </w:t>
      </w:r>
      <w:r>
        <w:rPr>
          <w:spacing w:val="-2"/>
        </w:rPr>
        <w:t>Arturo</w:t>
      </w:r>
      <w:r>
        <w:rPr>
          <w:spacing w:val="-25"/>
        </w:rPr>
        <w:t> </w:t>
      </w:r>
      <w:r>
        <w:rPr/>
        <w:t>(2009),</w:t>
      </w:r>
      <w:r>
        <w:rPr>
          <w:spacing w:val="-25"/>
        </w:rPr>
        <w:t> </w:t>
      </w:r>
      <w:r>
        <w:rPr/>
        <w:t>“The</w:t>
      </w:r>
      <w:r>
        <w:rPr>
          <w:spacing w:val="-25"/>
        </w:rPr>
        <w:t> </w:t>
      </w:r>
      <w:r>
        <w:rPr/>
        <w:t>complex</w:t>
      </w:r>
      <w:r>
        <w:rPr>
          <w:spacing w:val="-25"/>
        </w:rPr>
        <w:t> </w:t>
      </w:r>
      <w:r>
        <w:rPr/>
        <w:t>reality</w:t>
      </w:r>
      <w:r>
        <w:rPr>
          <w:spacing w:val="-25"/>
        </w:rPr>
        <w:t> </w:t>
      </w:r>
      <w:r>
        <w:rPr/>
        <w:t>of</w:t>
      </w:r>
      <w:r>
        <w:rPr>
          <w:spacing w:val="-25"/>
        </w:rPr>
        <w:t> </w:t>
      </w:r>
      <w:r>
        <w:rPr/>
        <w:t>biodiversity conservation</w:t>
      </w:r>
      <w:r>
        <w:rPr>
          <w:spacing w:val="-18"/>
        </w:rPr>
        <w:t> </w:t>
      </w:r>
      <w:r>
        <w:rPr/>
        <w:t>through</w:t>
      </w:r>
      <w:r>
        <w:rPr>
          <w:spacing w:val="-18"/>
        </w:rPr>
        <w:t> </w:t>
      </w:r>
      <w:r>
        <w:rPr/>
        <w:t>Natural</w:t>
      </w:r>
      <w:r>
        <w:rPr>
          <w:spacing w:val="-18"/>
        </w:rPr>
        <w:t> </w:t>
      </w:r>
      <w:r>
        <w:rPr/>
        <w:t>Protected</w:t>
      </w:r>
      <w:r>
        <w:rPr>
          <w:spacing w:val="-18"/>
        </w:rPr>
        <w:t> </w:t>
      </w:r>
      <w:r>
        <w:rPr>
          <w:spacing w:val="-3"/>
        </w:rPr>
        <w:t>Area</w:t>
      </w:r>
      <w:r>
        <w:rPr>
          <w:spacing w:val="-18"/>
        </w:rPr>
        <w:t> </w:t>
      </w:r>
      <w:r>
        <w:rPr/>
        <w:t>policy:</w:t>
      </w:r>
      <w:r>
        <w:rPr>
          <w:spacing w:val="-18"/>
        </w:rPr>
        <w:t> </w:t>
      </w:r>
      <w:r>
        <w:rPr>
          <w:spacing w:val="-3"/>
        </w:rPr>
        <w:t>Three</w:t>
      </w:r>
      <w:r>
        <w:rPr>
          <w:spacing w:val="-18"/>
        </w:rPr>
        <w:t> </w:t>
      </w:r>
      <w:r>
        <w:rPr/>
        <w:t>cases</w:t>
      </w:r>
      <w:r>
        <w:rPr>
          <w:spacing w:val="-18"/>
        </w:rPr>
        <w:t> </w:t>
      </w:r>
      <w:r>
        <w:rPr/>
        <w:t>from</w:t>
      </w:r>
      <w:r>
        <w:rPr>
          <w:spacing w:val="-18"/>
        </w:rPr>
        <w:t> </w:t>
      </w:r>
      <w:r>
        <w:rPr/>
        <w:t>the </w:t>
      </w:r>
      <w:r>
        <w:rPr>
          <w:spacing w:val="-3"/>
          <w:w w:val="95"/>
        </w:rPr>
        <w:t>Yucatan</w:t>
      </w:r>
      <w:r>
        <w:rPr>
          <w:spacing w:val="-8"/>
          <w:w w:val="95"/>
        </w:rPr>
        <w:t> </w:t>
      </w:r>
      <w:r>
        <w:rPr>
          <w:spacing w:val="-3"/>
          <w:w w:val="95"/>
        </w:rPr>
        <w:t>Peninsula,</w:t>
      </w:r>
      <w:r>
        <w:rPr>
          <w:spacing w:val="-8"/>
          <w:w w:val="95"/>
        </w:rPr>
        <w:t> </w:t>
      </w:r>
      <w:r>
        <w:rPr>
          <w:w w:val="95"/>
        </w:rPr>
        <w:t>Mexico”,</w:t>
      </w:r>
      <w:r>
        <w:rPr>
          <w:spacing w:val="-8"/>
          <w:w w:val="95"/>
        </w:rPr>
        <w:t> </w:t>
      </w:r>
      <w:r>
        <w:rPr>
          <w:rFonts w:ascii="Times New Roman" w:hAnsi="Times New Roman"/>
          <w:i/>
          <w:w w:val="95"/>
        </w:rPr>
        <w:t>Land</w:t>
      </w:r>
      <w:r>
        <w:rPr>
          <w:rFonts w:ascii="Times New Roman" w:hAnsi="Times New Roman"/>
          <w:i/>
          <w:spacing w:val="-15"/>
          <w:w w:val="95"/>
        </w:rPr>
        <w:t> </w:t>
      </w:r>
      <w:r>
        <w:rPr>
          <w:rFonts w:ascii="Times New Roman" w:hAnsi="Times New Roman"/>
          <w:i/>
          <w:w w:val="95"/>
        </w:rPr>
        <w:t>Use</w:t>
      </w:r>
      <w:r>
        <w:rPr>
          <w:rFonts w:ascii="Times New Roman" w:hAnsi="Times New Roman"/>
          <w:i/>
          <w:spacing w:val="-15"/>
          <w:w w:val="95"/>
        </w:rPr>
        <w:t> </w:t>
      </w:r>
      <w:r>
        <w:rPr>
          <w:rFonts w:ascii="Times New Roman" w:hAnsi="Times New Roman"/>
          <w:i/>
          <w:spacing w:val="-4"/>
          <w:w w:val="95"/>
        </w:rPr>
        <w:t>Policy</w:t>
      </w:r>
      <w:r>
        <w:rPr>
          <w:rFonts w:ascii="Times New Roman" w:hAnsi="Times New Roman"/>
          <w:i/>
          <w:spacing w:val="-15"/>
          <w:w w:val="95"/>
        </w:rPr>
        <w:t> </w:t>
      </w:r>
      <w:r>
        <w:rPr>
          <w:w w:val="95"/>
        </w:rPr>
        <w:t>26</w:t>
      </w:r>
      <w:r>
        <w:rPr>
          <w:spacing w:val="-8"/>
          <w:w w:val="95"/>
        </w:rPr>
        <w:t> </w:t>
      </w:r>
      <w:r>
        <w:rPr>
          <w:w w:val="95"/>
        </w:rPr>
        <w:t>(3),</w:t>
      </w:r>
      <w:r>
        <w:rPr>
          <w:spacing w:val="-8"/>
          <w:w w:val="95"/>
        </w:rPr>
        <w:t> </w:t>
      </w:r>
      <w:r>
        <w:rPr>
          <w:w w:val="95"/>
        </w:rPr>
        <w:t>715-722.</w:t>
      </w:r>
    </w:p>
    <w:p>
      <w:pPr>
        <w:pStyle w:val="BodyText"/>
        <w:spacing w:line="242" w:lineRule="auto"/>
        <w:ind w:left="1894" w:right="1551" w:hanging="341"/>
        <w:jc w:val="both"/>
      </w:pPr>
      <w:r>
        <w:rPr/>
        <w:t>Cordeiro-Beduschi, L. E., </w:t>
      </w:r>
      <w:r>
        <w:rPr>
          <w:spacing w:val="-3"/>
        </w:rPr>
        <w:t>Palma, </w:t>
      </w:r>
      <w:r>
        <w:rPr/>
        <w:t>J., </w:t>
      </w:r>
      <w:r>
        <w:rPr>
          <w:spacing w:val="-4"/>
        </w:rPr>
        <w:t>Pedraza, </w:t>
      </w:r>
      <w:r>
        <w:rPr/>
        <w:t>R., </w:t>
      </w:r>
      <w:r>
        <w:rPr>
          <w:spacing w:val="-3"/>
        </w:rPr>
        <w:t>Romero, </w:t>
      </w:r>
      <w:r>
        <w:rPr/>
        <w:t>A. (2006), “Manejo </w:t>
      </w:r>
      <w:r>
        <w:rPr>
          <w:w w:val="95"/>
        </w:rPr>
        <w:t>comunitario de productos forestales no madereros: los desafíos de comuni- </w:t>
      </w:r>
      <w:r>
        <w:rPr/>
        <w:t>dades indígenas en Chile”. En III Encuentro de la Associaçao Nacional de Pós-Graduação e </w:t>
      </w:r>
      <w:r>
        <w:rPr>
          <w:spacing w:val="-4"/>
        </w:rPr>
        <w:t>Pesquisa </w:t>
      </w:r>
      <w:r>
        <w:rPr/>
        <w:t>em Ambiente e Sociedade (</w:t>
      </w:r>
      <w:r>
        <w:rPr>
          <w:sz w:val="17"/>
        </w:rPr>
        <w:t>AnppAs</w:t>
      </w:r>
      <w:r>
        <w:rPr/>
        <w:t>): 23 al 26  </w:t>
      </w:r>
      <w:r>
        <w:rPr>
          <w:w w:val="95"/>
        </w:rPr>
        <w:t>de mayo de 2006, Brasilia,</w:t>
      </w:r>
      <w:r>
        <w:rPr>
          <w:spacing w:val="-10"/>
          <w:w w:val="95"/>
        </w:rPr>
        <w:t> </w:t>
      </w:r>
      <w:r>
        <w:rPr>
          <w:w w:val="95"/>
        </w:rPr>
        <w:t>Brasil.</w:t>
      </w:r>
    </w:p>
    <w:p>
      <w:pPr>
        <w:spacing w:line="244" w:lineRule="auto" w:before="0"/>
        <w:ind w:left="1894" w:right="1551" w:hanging="341"/>
        <w:jc w:val="both"/>
        <w:rPr>
          <w:sz w:val="22"/>
        </w:rPr>
      </w:pPr>
      <w:r>
        <w:rPr>
          <w:w w:val="95"/>
          <w:sz w:val="22"/>
        </w:rPr>
        <w:t>De </w:t>
      </w:r>
      <w:r>
        <w:rPr>
          <w:spacing w:val="-5"/>
          <w:w w:val="95"/>
          <w:sz w:val="22"/>
        </w:rPr>
        <w:t>Beer, </w:t>
      </w:r>
      <w:r>
        <w:rPr>
          <w:w w:val="115"/>
          <w:sz w:val="22"/>
        </w:rPr>
        <w:t>J. H. </w:t>
      </w:r>
      <w:r>
        <w:rPr>
          <w:w w:val="95"/>
          <w:sz w:val="22"/>
        </w:rPr>
        <w:t>y McDermott, </w:t>
      </w:r>
      <w:r>
        <w:rPr>
          <w:w w:val="115"/>
          <w:sz w:val="22"/>
        </w:rPr>
        <w:t>M. J. </w:t>
      </w:r>
      <w:r>
        <w:rPr>
          <w:w w:val="95"/>
          <w:sz w:val="22"/>
        </w:rPr>
        <w:t>(1989), </w:t>
      </w:r>
      <w:r>
        <w:rPr>
          <w:rFonts w:ascii="Times New Roman"/>
          <w:i/>
          <w:w w:val="95"/>
          <w:sz w:val="22"/>
        </w:rPr>
        <w:t>The Economic </w:t>
      </w:r>
      <w:r>
        <w:rPr>
          <w:rFonts w:ascii="Times New Roman"/>
          <w:i/>
          <w:spacing w:val="-7"/>
          <w:w w:val="95"/>
          <w:sz w:val="22"/>
        </w:rPr>
        <w:t>Value </w:t>
      </w:r>
      <w:r>
        <w:rPr>
          <w:rFonts w:ascii="Times New Roman"/>
          <w:i/>
          <w:w w:val="95"/>
          <w:sz w:val="22"/>
        </w:rPr>
        <w:t>of </w:t>
      </w:r>
      <w:r>
        <w:rPr>
          <w:rFonts w:ascii="Times New Roman"/>
          <w:i/>
          <w:spacing w:val="-3"/>
          <w:w w:val="95"/>
          <w:sz w:val="22"/>
        </w:rPr>
        <w:t>Non-Timber </w:t>
      </w:r>
      <w:r>
        <w:rPr>
          <w:rFonts w:ascii="Times New Roman"/>
          <w:i/>
          <w:spacing w:val="-6"/>
          <w:w w:val="95"/>
          <w:sz w:val="22"/>
        </w:rPr>
        <w:t>For- </w:t>
      </w:r>
      <w:r>
        <w:rPr>
          <w:rFonts w:ascii="Times New Roman"/>
          <w:i/>
          <w:w w:val="90"/>
          <w:sz w:val="22"/>
        </w:rPr>
        <w:t>estt</w:t>
      </w:r>
      <w:r>
        <w:rPr>
          <w:rFonts w:ascii="Times New Roman"/>
          <w:i/>
          <w:spacing w:val="-21"/>
          <w:w w:val="90"/>
          <w:sz w:val="22"/>
        </w:rPr>
        <w:t> </w:t>
      </w:r>
      <w:r>
        <w:rPr>
          <w:rFonts w:ascii="Times New Roman"/>
          <w:i/>
          <w:w w:val="90"/>
          <w:sz w:val="22"/>
        </w:rPr>
        <w:t>Productts</w:t>
      </w:r>
      <w:r>
        <w:rPr>
          <w:rFonts w:ascii="Times New Roman"/>
          <w:i/>
          <w:spacing w:val="-21"/>
          <w:w w:val="90"/>
          <w:sz w:val="22"/>
        </w:rPr>
        <w:t> </w:t>
      </w:r>
      <w:r>
        <w:rPr>
          <w:rFonts w:ascii="Times New Roman"/>
          <w:i/>
          <w:w w:val="90"/>
          <w:sz w:val="22"/>
        </w:rPr>
        <w:t>in</w:t>
      </w:r>
      <w:r>
        <w:rPr>
          <w:rFonts w:ascii="Times New Roman"/>
          <w:i/>
          <w:spacing w:val="-21"/>
          <w:w w:val="90"/>
          <w:sz w:val="22"/>
        </w:rPr>
        <w:t> </w:t>
      </w:r>
      <w:r>
        <w:rPr>
          <w:rFonts w:ascii="Times New Roman"/>
          <w:i/>
          <w:w w:val="90"/>
          <w:sz w:val="22"/>
        </w:rPr>
        <w:t>Souttheastt</w:t>
      </w:r>
      <w:r>
        <w:rPr>
          <w:rFonts w:ascii="Times New Roman"/>
          <w:i/>
          <w:spacing w:val="-21"/>
          <w:w w:val="90"/>
          <w:sz w:val="22"/>
        </w:rPr>
        <w:t> </w:t>
      </w:r>
      <w:r>
        <w:rPr>
          <w:rFonts w:ascii="Times New Roman"/>
          <w:i/>
          <w:w w:val="90"/>
          <w:sz w:val="22"/>
        </w:rPr>
        <w:t>Asia</w:t>
      </w:r>
      <w:r>
        <w:rPr>
          <w:rFonts w:ascii="Times New Roman"/>
          <w:i/>
          <w:spacing w:val="-21"/>
          <w:w w:val="90"/>
          <w:sz w:val="22"/>
        </w:rPr>
        <w:t> </w:t>
      </w:r>
      <w:r>
        <w:rPr>
          <w:rFonts w:ascii="Times New Roman"/>
          <w:i/>
          <w:w w:val="90"/>
          <w:sz w:val="22"/>
        </w:rPr>
        <w:t>witth</w:t>
      </w:r>
      <w:r>
        <w:rPr>
          <w:rFonts w:ascii="Times New Roman"/>
          <w:i/>
          <w:spacing w:val="-21"/>
          <w:w w:val="90"/>
          <w:sz w:val="22"/>
        </w:rPr>
        <w:t> </w:t>
      </w:r>
      <w:r>
        <w:rPr>
          <w:rFonts w:ascii="Times New Roman"/>
          <w:i/>
          <w:w w:val="90"/>
          <w:sz w:val="22"/>
        </w:rPr>
        <w:t>Emphasis</w:t>
      </w:r>
      <w:r>
        <w:rPr>
          <w:rFonts w:ascii="Times New Roman"/>
          <w:i/>
          <w:spacing w:val="-21"/>
          <w:w w:val="90"/>
          <w:sz w:val="22"/>
        </w:rPr>
        <w:t> </w:t>
      </w:r>
      <w:r>
        <w:rPr>
          <w:rFonts w:ascii="Times New Roman"/>
          <w:i/>
          <w:w w:val="90"/>
          <w:sz w:val="22"/>
        </w:rPr>
        <w:t>on</w:t>
      </w:r>
      <w:r>
        <w:rPr>
          <w:rFonts w:ascii="Times New Roman"/>
          <w:i/>
          <w:spacing w:val="-21"/>
          <w:w w:val="90"/>
          <w:sz w:val="22"/>
        </w:rPr>
        <w:t> </w:t>
      </w:r>
      <w:r>
        <w:rPr>
          <w:rFonts w:ascii="Times New Roman"/>
          <w:i/>
          <w:w w:val="90"/>
          <w:sz w:val="22"/>
        </w:rPr>
        <w:t>Indonesia,</w:t>
      </w:r>
      <w:r>
        <w:rPr>
          <w:rFonts w:ascii="Times New Roman"/>
          <w:i/>
          <w:spacing w:val="-22"/>
          <w:w w:val="90"/>
          <w:sz w:val="22"/>
        </w:rPr>
        <w:t> </w:t>
      </w:r>
      <w:r>
        <w:rPr>
          <w:rFonts w:ascii="Times New Roman"/>
          <w:i/>
          <w:w w:val="90"/>
          <w:sz w:val="22"/>
        </w:rPr>
        <w:t>Malaysia</w:t>
      </w:r>
      <w:r>
        <w:rPr>
          <w:rFonts w:ascii="Times New Roman"/>
          <w:i/>
          <w:spacing w:val="-21"/>
          <w:w w:val="90"/>
          <w:sz w:val="22"/>
        </w:rPr>
        <w:t> </w:t>
      </w:r>
      <w:r>
        <w:rPr>
          <w:rFonts w:ascii="Times New Roman"/>
          <w:i/>
          <w:w w:val="90"/>
          <w:sz w:val="22"/>
        </w:rPr>
        <w:t>and</w:t>
      </w:r>
      <w:r>
        <w:rPr>
          <w:rFonts w:ascii="Times New Roman"/>
          <w:i/>
          <w:spacing w:val="-21"/>
          <w:w w:val="90"/>
          <w:sz w:val="22"/>
        </w:rPr>
        <w:t> </w:t>
      </w:r>
      <w:r>
        <w:rPr>
          <w:rFonts w:ascii="Times New Roman"/>
          <w:i/>
          <w:w w:val="90"/>
          <w:sz w:val="22"/>
        </w:rPr>
        <w:t>Thailand. </w:t>
      </w:r>
      <w:r>
        <w:rPr>
          <w:w w:val="95"/>
          <w:sz w:val="22"/>
        </w:rPr>
        <w:t>Amsterdam, Netherlands Committee for  </w:t>
      </w:r>
      <w:r>
        <w:rPr>
          <w:spacing w:val="1"/>
          <w:w w:val="95"/>
          <w:sz w:val="22"/>
        </w:rPr>
        <w:t> </w:t>
      </w:r>
      <w:r>
        <w:rPr>
          <w:w w:val="115"/>
          <w:sz w:val="17"/>
        </w:rPr>
        <w:t>iucn</w:t>
      </w:r>
      <w:r>
        <w:rPr>
          <w:w w:val="115"/>
          <w:sz w:val="22"/>
        </w:rPr>
        <w:t>.</w:t>
      </w:r>
    </w:p>
    <w:p>
      <w:pPr>
        <w:pStyle w:val="BodyText"/>
        <w:spacing w:line="242" w:lineRule="auto"/>
        <w:ind w:left="1894" w:right="1551" w:hanging="341"/>
        <w:jc w:val="both"/>
      </w:pPr>
      <w:r>
        <w:rPr>
          <w:spacing w:val="-6"/>
          <w:w w:val="95"/>
        </w:rPr>
        <w:t>Falconer, </w:t>
      </w:r>
      <w:r>
        <w:rPr>
          <w:w w:val="95"/>
        </w:rPr>
        <w:t>J. (1996), “Developing research frames for non-timber forest products: </w:t>
      </w:r>
      <w:r>
        <w:rPr/>
        <w:t>experience</w:t>
      </w:r>
      <w:r>
        <w:rPr>
          <w:spacing w:val="-19"/>
        </w:rPr>
        <w:t> </w:t>
      </w:r>
      <w:r>
        <w:rPr/>
        <w:t>from</w:t>
      </w:r>
      <w:r>
        <w:rPr>
          <w:spacing w:val="-18"/>
        </w:rPr>
        <w:t> </w:t>
      </w:r>
      <w:r>
        <w:rPr/>
        <w:t>Ghana”,</w:t>
      </w:r>
      <w:r>
        <w:rPr>
          <w:spacing w:val="-18"/>
        </w:rPr>
        <w:t> </w:t>
      </w:r>
      <w:r>
        <w:rPr/>
        <w:t>143-160.</w:t>
      </w:r>
      <w:r>
        <w:rPr>
          <w:spacing w:val="-18"/>
        </w:rPr>
        <w:t> </w:t>
      </w:r>
      <w:r>
        <w:rPr/>
        <w:t>En</w:t>
      </w:r>
      <w:r>
        <w:rPr>
          <w:spacing w:val="-18"/>
        </w:rPr>
        <w:t> </w:t>
      </w:r>
      <w:r>
        <w:rPr/>
        <w:t>M.</w:t>
      </w:r>
      <w:r>
        <w:rPr>
          <w:spacing w:val="-18"/>
        </w:rPr>
        <w:t> </w:t>
      </w:r>
      <w:r>
        <w:rPr/>
        <w:t>Ruiz</w:t>
      </w:r>
      <w:r>
        <w:rPr>
          <w:spacing w:val="-18"/>
        </w:rPr>
        <w:t> </w:t>
      </w:r>
      <w:r>
        <w:rPr/>
        <w:t>Pérez</w:t>
      </w:r>
      <w:r>
        <w:rPr>
          <w:spacing w:val="-18"/>
        </w:rPr>
        <w:t> </w:t>
      </w:r>
      <w:r>
        <w:rPr/>
        <w:t>y</w:t>
      </w:r>
      <w:r>
        <w:rPr>
          <w:spacing w:val="-18"/>
        </w:rPr>
        <w:t> </w:t>
      </w:r>
      <w:r>
        <w:rPr/>
        <w:t>J.</w:t>
      </w:r>
      <w:r>
        <w:rPr>
          <w:spacing w:val="-18"/>
        </w:rPr>
        <w:t> </w:t>
      </w:r>
      <w:r>
        <w:rPr/>
        <w:t>E.</w:t>
      </w:r>
      <w:r>
        <w:rPr>
          <w:spacing w:val="-18"/>
        </w:rPr>
        <w:t> </w:t>
      </w:r>
      <w:r>
        <w:rPr/>
        <w:t>M.</w:t>
      </w:r>
      <w:r>
        <w:rPr>
          <w:spacing w:val="-18"/>
        </w:rPr>
        <w:t> </w:t>
      </w:r>
      <w:r>
        <w:rPr/>
        <w:t>Arnold</w:t>
      </w:r>
      <w:r>
        <w:rPr>
          <w:spacing w:val="-18"/>
        </w:rPr>
        <w:t> </w:t>
      </w:r>
      <w:r>
        <w:rPr/>
        <w:t>(eds.), </w:t>
      </w:r>
      <w:r>
        <w:rPr>
          <w:rFonts w:ascii="Times New Roman" w:hAnsi="Times New Roman"/>
          <w:i/>
          <w:w w:val="90"/>
        </w:rPr>
        <w:t>Currentt Issues in Non-ttimber </w:t>
      </w:r>
      <w:r>
        <w:rPr>
          <w:rFonts w:ascii="Times New Roman" w:hAnsi="Times New Roman"/>
          <w:i/>
          <w:spacing w:val="-4"/>
          <w:w w:val="90"/>
        </w:rPr>
        <w:t>Forestt </w:t>
      </w:r>
      <w:r>
        <w:rPr>
          <w:rFonts w:ascii="Times New Roman" w:hAnsi="Times New Roman"/>
          <w:i/>
          <w:w w:val="90"/>
        </w:rPr>
        <w:t>Productts Research</w:t>
      </w:r>
      <w:r>
        <w:rPr>
          <w:w w:val="90"/>
        </w:rPr>
        <w:t>. Centre for International </w:t>
      </w:r>
      <w:r>
        <w:rPr>
          <w:spacing w:val="-5"/>
          <w:w w:val="95"/>
        </w:rPr>
        <w:t>Forestry </w:t>
      </w:r>
      <w:r>
        <w:rPr>
          <w:w w:val="95"/>
        </w:rPr>
        <w:t>Research, </w:t>
      </w:r>
      <w:r>
        <w:rPr>
          <w:spacing w:val="-5"/>
          <w:w w:val="95"/>
        </w:rPr>
        <w:t>Bogor, </w:t>
      </w:r>
      <w:r>
        <w:rPr>
          <w:w w:val="95"/>
        </w:rPr>
        <w:t>Indonesia. Consulta en línea, 2011: </w:t>
      </w:r>
      <w:hyperlink r:id="rId89">
        <w:r>
          <w:rPr>
            <w:w w:val="95"/>
          </w:rPr>
          <w:t>&lt;http://quin.</w:t>
        </w:r>
      </w:hyperlink>
      <w:r>
        <w:rPr>
          <w:w w:val="95"/>
        </w:rPr>
        <w:t> </w:t>
      </w:r>
      <w:r>
        <w:rPr/>
        <w:t>unep-wcmc.org/forest/ntfp/ntfps.cfm?displang=esp&gt;.</w:t>
      </w:r>
    </w:p>
    <w:p>
      <w:pPr>
        <w:pStyle w:val="BodyText"/>
        <w:spacing w:line="242" w:lineRule="auto"/>
        <w:ind w:left="1894" w:right="1551" w:hanging="341"/>
        <w:jc w:val="both"/>
      </w:pPr>
      <w:r>
        <w:rPr>
          <w:spacing w:val="-6"/>
        </w:rPr>
        <w:t>Fuller,</w:t>
      </w:r>
      <w:r>
        <w:rPr>
          <w:spacing w:val="-27"/>
        </w:rPr>
        <w:t> </w:t>
      </w:r>
      <w:r>
        <w:rPr>
          <w:spacing w:val="-6"/>
        </w:rPr>
        <w:t>Trevon,</w:t>
      </w:r>
      <w:r>
        <w:rPr>
          <w:spacing w:val="-27"/>
        </w:rPr>
        <w:t> </w:t>
      </w:r>
      <w:r>
        <w:rPr/>
        <w:t>Munguía,</w:t>
      </w:r>
      <w:r>
        <w:rPr>
          <w:spacing w:val="-27"/>
        </w:rPr>
        <w:t> </w:t>
      </w:r>
      <w:r>
        <w:rPr/>
        <w:t>Mariana,</w:t>
      </w:r>
      <w:r>
        <w:rPr>
          <w:spacing w:val="-27"/>
        </w:rPr>
        <w:t> </w:t>
      </w:r>
      <w:r>
        <w:rPr/>
        <w:t>Mayfield,</w:t>
      </w:r>
      <w:r>
        <w:rPr>
          <w:spacing w:val="-27"/>
        </w:rPr>
        <w:t> </w:t>
      </w:r>
      <w:r>
        <w:rPr/>
        <w:t>Michael,</w:t>
      </w:r>
      <w:r>
        <w:rPr>
          <w:spacing w:val="-27"/>
        </w:rPr>
        <w:t> </w:t>
      </w:r>
      <w:r>
        <w:rPr/>
        <w:t>Sánchez-Cordero,</w:t>
      </w:r>
      <w:r>
        <w:rPr>
          <w:spacing w:val="-27"/>
        </w:rPr>
        <w:t> </w:t>
      </w:r>
      <w:r>
        <w:rPr/>
        <w:t>Víctor</w:t>
      </w:r>
      <w:r>
        <w:rPr>
          <w:spacing w:val="-27"/>
        </w:rPr>
        <w:t> </w:t>
      </w:r>
      <w:r>
        <w:rPr/>
        <w:t>y </w:t>
      </w:r>
      <w:r>
        <w:rPr>
          <w:spacing w:val="-4"/>
          <w:w w:val="95"/>
        </w:rPr>
        <w:t>Sarkar, </w:t>
      </w:r>
      <w:r>
        <w:rPr>
          <w:w w:val="95"/>
        </w:rPr>
        <w:t>Sahotra (2006), “Incorporating connectivity into conservation plan- ning:</w:t>
      </w:r>
      <w:r>
        <w:rPr>
          <w:spacing w:val="-27"/>
          <w:w w:val="95"/>
        </w:rPr>
        <w:t> </w:t>
      </w:r>
      <w:r>
        <w:rPr>
          <w:w w:val="95"/>
        </w:rPr>
        <w:t>A</w:t>
      </w:r>
      <w:r>
        <w:rPr>
          <w:spacing w:val="-27"/>
          <w:w w:val="95"/>
        </w:rPr>
        <w:t> </w:t>
      </w:r>
      <w:r>
        <w:rPr>
          <w:w w:val="95"/>
        </w:rPr>
        <w:t>multi-criteria</w:t>
      </w:r>
      <w:r>
        <w:rPr>
          <w:spacing w:val="-27"/>
          <w:w w:val="95"/>
        </w:rPr>
        <w:t> </w:t>
      </w:r>
      <w:r>
        <w:rPr>
          <w:w w:val="95"/>
        </w:rPr>
        <w:t>case</w:t>
      </w:r>
      <w:r>
        <w:rPr>
          <w:spacing w:val="-27"/>
          <w:w w:val="95"/>
        </w:rPr>
        <w:t> </w:t>
      </w:r>
      <w:r>
        <w:rPr>
          <w:w w:val="95"/>
        </w:rPr>
        <w:t>study</w:t>
      </w:r>
      <w:r>
        <w:rPr>
          <w:spacing w:val="-27"/>
          <w:w w:val="95"/>
        </w:rPr>
        <w:t> </w:t>
      </w:r>
      <w:r>
        <w:rPr>
          <w:w w:val="95"/>
        </w:rPr>
        <w:t>from</w:t>
      </w:r>
      <w:r>
        <w:rPr>
          <w:spacing w:val="-27"/>
          <w:w w:val="95"/>
        </w:rPr>
        <w:t> </w:t>
      </w:r>
      <w:r>
        <w:rPr>
          <w:w w:val="95"/>
        </w:rPr>
        <w:t>Central</w:t>
      </w:r>
      <w:r>
        <w:rPr>
          <w:spacing w:val="-27"/>
          <w:w w:val="95"/>
        </w:rPr>
        <w:t> </w:t>
      </w:r>
      <w:r>
        <w:rPr>
          <w:w w:val="95"/>
        </w:rPr>
        <w:t>Mexico”,</w:t>
      </w:r>
      <w:r>
        <w:rPr>
          <w:spacing w:val="-27"/>
          <w:w w:val="95"/>
        </w:rPr>
        <w:t> </w:t>
      </w:r>
      <w:r>
        <w:rPr>
          <w:rFonts w:ascii="Times New Roman" w:hAnsi="Times New Roman"/>
          <w:i/>
          <w:w w:val="95"/>
        </w:rPr>
        <w:t>Biological</w:t>
      </w:r>
      <w:r>
        <w:rPr>
          <w:rFonts w:ascii="Times New Roman" w:hAnsi="Times New Roman"/>
          <w:i/>
          <w:spacing w:val="-33"/>
          <w:w w:val="95"/>
        </w:rPr>
        <w:t> </w:t>
      </w:r>
      <w:r>
        <w:rPr>
          <w:rFonts w:ascii="Times New Roman" w:hAnsi="Times New Roman"/>
          <w:i/>
          <w:w w:val="95"/>
        </w:rPr>
        <w:t>Conservattion </w:t>
      </w:r>
      <w:r>
        <w:rPr>
          <w:w w:val="95"/>
        </w:rPr>
        <w:t>133</w:t>
      </w:r>
      <w:r>
        <w:rPr>
          <w:spacing w:val="-27"/>
          <w:w w:val="95"/>
        </w:rPr>
        <w:t> </w:t>
      </w:r>
      <w:r>
        <w:rPr>
          <w:w w:val="95"/>
        </w:rPr>
        <w:t>(2),</w:t>
      </w:r>
      <w:r>
        <w:rPr>
          <w:spacing w:val="-27"/>
          <w:w w:val="95"/>
        </w:rPr>
        <w:t> </w:t>
      </w:r>
      <w:r>
        <w:rPr>
          <w:w w:val="95"/>
        </w:rPr>
        <w:t>131-142.</w:t>
      </w:r>
    </w:p>
    <w:p>
      <w:pPr>
        <w:pStyle w:val="BodyText"/>
        <w:spacing w:line="242" w:lineRule="auto"/>
        <w:ind w:left="1894" w:right="1551" w:hanging="341"/>
        <w:jc w:val="both"/>
      </w:pPr>
      <w:r>
        <w:rPr/>
        <w:t>García-Frapolli,</w:t>
      </w:r>
      <w:r>
        <w:rPr>
          <w:spacing w:val="-25"/>
        </w:rPr>
        <w:t> </w:t>
      </w:r>
      <w:r>
        <w:rPr/>
        <w:t>Eduardo,</w:t>
      </w:r>
      <w:r>
        <w:rPr>
          <w:spacing w:val="-25"/>
        </w:rPr>
        <w:t> </w:t>
      </w:r>
      <w:r>
        <w:rPr>
          <w:spacing w:val="-3"/>
        </w:rPr>
        <w:t>Ramos-Fernández,</w:t>
      </w:r>
      <w:r>
        <w:rPr>
          <w:spacing w:val="-25"/>
        </w:rPr>
        <w:t> </w:t>
      </w:r>
      <w:r>
        <w:rPr/>
        <w:t>Gabriel,</w:t>
      </w:r>
      <w:r>
        <w:rPr>
          <w:spacing w:val="-25"/>
        </w:rPr>
        <w:t> </w:t>
      </w:r>
      <w:r>
        <w:rPr/>
        <w:t>Galicia,</w:t>
      </w:r>
      <w:r>
        <w:rPr>
          <w:spacing w:val="-25"/>
        </w:rPr>
        <w:t> </w:t>
      </w:r>
      <w:r>
        <w:rPr/>
        <w:t>Eduardo</w:t>
      </w:r>
      <w:r>
        <w:rPr>
          <w:spacing w:val="-25"/>
        </w:rPr>
        <w:t> </w:t>
      </w:r>
      <w:r>
        <w:rPr/>
        <w:t>y</w:t>
      </w:r>
      <w:r>
        <w:rPr>
          <w:spacing w:val="-25"/>
        </w:rPr>
        <w:t> </w:t>
      </w:r>
      <w:r>
        <w:rPr/>
        <w:t>Serra- </w:t>
      </w:r>
      <w:r>
        <w:rPr>
          <w:w w:val="95"/>
        </w:rPr>
        <w:t>no,</w:t>
      </w:r>
      <w:r>
        <w:rPr>
          <w:spacing w:val="-10"/>
          <w:w w:val="95"/>
        </w:rPr>
        <w:t> </w:t>
      </w:r>
      <w:r>
        <w:rPr>
          <w:spacing w:val="-2"/>
          <w:w w:val="95"/>
        </w:rPr>
        <w:t>Arturo</w:t>
      </w:r>
      <w:r>
        <w:rPr>
          <w:spacing w:val="-10"/>
          <w:w w:val="95"/>
        </w:rPr>
        <w:t> </w:t>
      </w:r>
      <w:r>
        <w:rPr>
          <w:w w:val="95"/>
        </w:rPr>
        <w:t>(2009),</w:t>
      </w:r>
      <w:r>
        <w:rPr>
          <w:spacing w:val="-10"/>
          <w:w w:val="95"/>
        </w:rPr>
        <w:t> </w:t>
      </w:r>
      <w:r>
        <w:rPr>
          <w:w w:val="95"/>
        </w:rPr>
        <w:t>“The</w:t>
      </w:r>
      <w:r>
        <w:rPr>
          <w:spacing w:val="-10"/>
          <w:w w:val="95"/>
        </w:rPr>
        <w:t> </w:t>
      </w:r>
      <w:r>
        <w:rPr>
          <w:w w:val="95"/>
        </w:rPr>
        <w:t>complex</w:t>
      </w:r>
      <w:r>
        <w:rPr>
          <w:spacing w:val="-10"/>
          <w:w w:val="95"/>
        </w:rPr>
        <w:t> </w:t>
      </w:r>
      <w:r>
        <w:rPr>
          <w:w w:val="95"/>
        </w:rPr>
        <w:t>reality</w:t>
      </w:r>
      <w:r>
        <w:rPr>
          <w:spacing w:val="-10"/>
          <w:w w:val="95"/>
        </w:rPr>
        <w:t> </w:t>
      </w:r>
      <w:r>
        <w:rPr>
          <w:w w:val="95"/>
        </w:rPr>
        <w:t>of</w:t>
      </w:r>
      <w:r>
        <w:rPr>
          <w:spacing w:val="-10"/>
          <w:w w:val="95"/>
        </w:rPr>
        <w:t> </w:t>
      </w:r>
      <w:r>
        <w:rPr>
          <w:w w:val="95"/>
        </w:rPr>
        <w:t>biodiversity</w:t>
      </w:r>
      <w:r>
        <w:rPr>
          <w:spacing w:val="-10"/>
          <w:w w:val="95"/>
        </w:rPr>
        <w:t> </w:t>
      </w:r>
      <w:r>
        <w:rPr>
          <w:w w:val="95"/>
        </w:rPr>
        <w:t>conservation</w:t>
      </w:r>
      <w:r>
        <w:rPr>
          <w:spacing w:val="-10"/>
          <w:w w:val="95"/>
        </w:rPr>
        <w:t> </w:t>
      </w:r>
      <w:r>
        <w:rPr>
          <w:w w:val="95"/>
        </w:rPr>
        <w:t>through natural protected </w:t>
      </w:r>
      <w:r>
        <w:rPr>
          <w:spacing w:val="-3"/>
          <w:w w:val="95"/>
        </w:rPr>
        <w:t>area </w:t>
      </w:r>
      <w:r>
        <w:rPr>
          <w:w w:val="95"/>
        </w:rPr>
        <w:t>policy: </w:t>
      </w:r>
      <w:r>
        <w:rPr>
          <w:spacing w:val="-3"/>
          <w:w w:val="95"/>
        </w:rPr>
        <w:t>Three </w:t>
      </w:r>
      <w:r>
        <w:rPr>
          <w:w w:val="95"/>
        </w:rPr>
        <w:t>cases from the </w:t>
      </w:r>
      <w:r>
        <w:rPr>
          <w:spacing w:val="-3"/>
          <w:w w:val="95"/>
        </w:rPr>
        <w:t>Yucatan Peninsula, </w:t>
      </w:r>
      <w:r>
        <w:rPr>
          <w:w w:val="95"/>
        </w:rPr>
        <w:t>Mexi- co”,</w:t>
      </w:r>
      <w:r>
        <w:rPr>
          <w:spacing w:val="-15"/>
          <w:w w:val="95"/>
        </w:rPr>
        <w:t> </w:t>
      </w:r>
      <w:r>
        <w:rPr>
          <w:rFonts w:ascii="Times New Roman" w:hAnsi="Times New Roman"/>
          <w:i/>
          <w:w w:val="95"/>
        </w:rPr>
        <w:t>Land</w:t>
      </w:r>
      <w:r>
        <w:rPr>
          <w:rFonts w:ascii="Times New Roman" w:hAnsi="Times New Roman"/>
          <w:i/>
          <w:spacing w:val="-21"/>
          <w:w w:val="95"/>
        </w:rPr>
        <w:t> </w:t>
      </w:r>
      <w:r>
        <w:rPr>
          <w:rFonts w:ascii="Times New Roman" w:hAnsi="Times New Roman"/>
          <w:i/>
          <w:w w:val="95"/>
        </w:rPr>
        <w:t>Use</w:t>
      </w:r>
      <w:r>
        <w:rPr>
          <w:rFonts w:ascii="Times New Roman" w:hAnsi="Times New Roman"/>
          <w:i/>
          <w:spacing w:val="-21"/>
          <w:w w:val="95"/>
        </w:rPr>
        <w:t> </w:t>
      </w:r>
      <w:r>
        <w:rPr>
          <w:rFonts w:ascii="Times New Roman" w:hAnsi="Times New Roman"/>
          <w:i/>
          <w:spacing w:val="-4"/>
          <w:w w:val="95"/>
        </w:rPr>
        <w:t>Policy</w:t>
      </w:r>
      <w:r>
        <w:rPr>
          <w:rFonts w:ascii="Times New Roman" w:hAnsi="Times New Roman"/>
          <w:i/>
          <w:spacing w:val="-21"/>
          <w:w w:val="95"/>
        </w:rPr>
        <w:t> </w:t>
      </w:r>
      <w:r>
        <w:rPr>
          <w:w w:val="95"/>
        </w:rPr>
        <w:t>26</w:t>
      </w:r>
      <w:r>
        <w:rPr>
          <w:spacing w:val="-15"/>
          <w:w w:val="95"/>
        </w:rPr>
        <w:t> </w:t>
      </w:r>
      <w:r>
        <w:rPr>
          <w:w w:val="95"/>
        </w:rPr>
        <w:t>(3),</w:t>
      </w:r>
      <w:r>
        <w:rPr>
          <w:spacing w:val="-15"/>
          <w:w w:val="95"/>
        </w:rPr>
        <w:t> </w:t>
      </w:r>
      <w:r>
        <w:rPr>
          <w:w w:val="95"/>
        </w:rPr>
        <w:t>715-722.</w:t>
      </w:r>
    </w:p>
    <w:p>
      <w:pPr>
        <w:pStyle w:val="BodyText"/>
        <w:spacing w:line="242" w:lineRule="auto"/>
        <w:ind w:left="1894" w:right="1552" w:hanging="341"/>
        <w:jc w:val="both"/>
      </w:pPr>
      <w:r>
        <w:rPr/>
        <w:t>Gudynas,</w:t>
      </w:r>
      <w:r>
        <w:rPr>
          <w:spacing w:val="-12"/>
        </w:rPr>
        <w:t> </w:t>
      </w:r>
      <w:r>
        <w:rPr/>
        <w:t>E.</w:t>
      </w:r>
      <w:r>
        <w:rPr>
          <w:spacing w:val="-13"/>
        </w:rPr>
        <w:t> </w:t>
      </w:r>
      <w:r>
        <w:rPr/>
        <w:t>(2007),</w:t>
      </w:r>
      <w:r>
        <w:rPr>
          <w:spacing w:val="-12"/>
        </w:rPr>
        <w:t> </w:t>
      </w:r>
      <w:r>
        <w:rPr/>
        <w:t>“Las</w:t>
      </w:r>
      <w:r>
        <w:rPr>
          <w:spacing w:val="-13"/>
        </w:rPr>
        <w:t> </w:t>
      </w:r>
      <w:r>
        <w:rPr>
          <w:spacing w:val="-3"/>
        </w:rPr>
        <w:t>áreas</w:t>
      </w:r>
      <w:r>
        <w:rPr>
          <w:spacing w:val="-13"/>
        </w:rPr>
        <w:t> </w:t>
      </w:r>
      <w:r>
        <w:rPr/>
        <w:t>protegidas</w:t>
      </w:r>
      <w:r>
        <w:rPr>
          <w:spacing w:val="-13"/>
        </w:rPr>
        <w:t> </w:t>
      </w:r>
      <w:r>
        <w:rPr/>
        <w:t>frente</w:t>
      </w:r>
      <w:r>
        <w:rPr>
          <w:spacing w:val="-13"/>
        </w:rPr>
        <w:t> </w:t>
      </w:r>
      <w:r>
        <w:rPr/>
        <w:t>al</w:t>
      </w:r>
      <w:r>
        <w:rPr>
          <w:spacing w:val="-13"/>
        </w:rPr>
        <w:t> </w:t>
      </w:r>
      <w:r>
        <w:rPr/>
        <w:t>aumento</w:t>
      </w:r>
      <w:r>
        <w:rPr>
          <w:spacing w:val="-13"/>
        </w:rPr>
        <w:t> </w:t>
      </w:r>
      <w:r>
        <w:rPr/>
        <w:t>de</w:t>
      </w:r>
      <w:r>
        <w:rPr>
          <w:spacing w:val="-13"/>
        </w:rPr>
        <w:t> </w:t>
      </w:r>
      <w:r>
        <w:rPr/>
        <w:t>la</w:t>
      </w:r>
      <w:r>
        <w:rPr>
          <w:spacing w:val="-13"/>
        </w:rPr>
        <w:t> </w:t>
      </w:r>
      <w:r>
        <w:rPr/>
        <w:t>presión</w:t>
      </w:r>
      <w:r>
        <w:rPr>
          <w:spacing w:val="-13"/>
        </w:rPr>
        <w:t> </w:t>
      </w:r>
      <w:r>
        <w:rPr/>
        <w:t>hu- </w:t>
      </w:r>
      <w:r>
        <w:rPr>
          <w:w w:val="95"/>
        </w:rPr>
        <w:t>mana”,</w:t>
      </w:r>
      <w:r>
        <w:rPr>
          <w:spacing w:val="-5"/>
          <w:w w:val="95"/>
        </w:rPr>
        <w:t> </w:t>
      </w:r>
      <w:r>
        <w:rPr>
          <w:rFonts w:ascii="Times New Roman" w:hAnsi="Times New Roman"/>
          <w:i/>
          <w:w w:val="95"/>
        </w:rPr>
        <w:t>Ambienttico</w:t>
      </w:r>
      <w:r>
        <w:rPr>
          <w:rFonts w:ascii="Times New Roman" w:hAnsi="Times New Roman"/>
          <w:i/>
          <w:spacing w:val="-12"/>
          <w:w w:val="95"/>
        </w:rPr>
        <w:t> </w:t>
      </w:r>
      <w:r>
        <w:rPr>
          <w:w w:val="95"/>
        </w:rPr>
        <w:t>170,</w:t>
      </w:r>
      <w:r>
        <w:rPr>
          <w:spacing w:val="-5"/>
          <w:w w:val="95"/>
        </w:rPr>
        <w:t> </w:t>
      </w:r>
      <w:r>
        <w:rPr>
          <w:w w:val="95"/>
        </w:rPr>
        <w:t>pp.</w:t>
      </w:r>
      <w:r>
        <w:rPr>
          <w:spacing w:val="-5"/>
          <w:w w:val="95"/>
        </w:rPr>
        <w:t> </w:t>
      </w:r>
      <w:r>
        <w:rPr>
          <w:w w:val="95"/>
        </w:rPr>
        <w:t>9-12,</w:t>
      </w:r>
      <w:r>
        <w:rPr>
          <w:spacing w:val="-5"/>
          <w:w w:val="95"/>
        </w:rPr>
        <w:t> </w:t>
      </w:r>
      <w:r>
        <w:rPr>
          <w:w w:val="95"/>
        </w:rPr>
        <w:t>San</w:t>
      </w:r>
      <w:r>
        <w:rPr>
          <w:spacing w:val="-5"/>
          <w:w w:val="95"/>
        </w:rPr>
        <w:t> </w:t>
      </w:r>
      <w:r>
        <w:rPr>
          <w:w w:val="95"/>
        </w:rPr>
        <w:t>José,</w:t>
      </w:r>
      <w:r>
        <w:rPr>
          <w:spacing w:val="-5"/>
          <w:w w:val="95"/>
        </w:rPr>
        <w:t> </w:t>
      </w:r>
      <w:r>
        <w:rPr>
          <w:w w:val="95"/>
        </w:rPr>
        <w:t>Costa</w:t>
      </w:r>
      <w:r>
        <w:rPr>
          <w:spacing w:val="-5"/>
          <w:w w:val="95"/>
        </w:rPr>
        <w:t> </w:t>
      </w:r>
      <w:r>
        <w:rPr>
          <w:w w:val="95"/>
        </w:rPr>
        <w:t>Rica.</w:t>
      </w:r>
    </w:p>
    <w:p>
      <w:pPr>
        <w:pStyle w:val="BodyText"/>
        <w:spacing w:line="242" w:lineRule="auto"/>
        <w:ind w:left="1894" w:right="1551" w:hanging="341"/>
        <w:jc w:val="both"/>
      </w:pPr>
      <w:r>
        <w:rPr/>
        <w:t>Haenn,</w:t>
      </w:r>
      <w:r>
        <w:rPr>
          <w:spacing w:val="-26"/>
        </w:rPr>
        <w:t> </w:t>
      </w:r>
      <w:r>
        <w:rPr/>
        <w:t>H.</w:t>
      </w:r>
      <w:r>
        <w:rPr>
          <w:spacing w:val="-26"/>
        </w:rPr>
        <w:t> </w:t>
      </w:r>
      <w:r>
        <w:rPr/>
        <w:t>De.</w:t>
      </w:r>
      <w:r>
        <w:rPr>
          <w:spacing w:val="-26"/>
        </w:rPr>
        <w:t> </w:t>
      </w:r>
      <w:r>
        <w:rPr/>
        <w:t>(2004),</w:t>
      </w:r>
      <w:r>
        <w:rPr>
          <w:spacing w:val="-26"/>
        </w:rPr>
        <w:t> </w:t>
      </w:r>
      <w:r>
        <w:rPr>
          <w:spacing w:val="-10"/>
        </w:rPr>
        <w:t>“A</w:t>
      </w:r>
      <w:r>
        <w:rPr>
          <w:spacing w:val="-26"/>
        </w:rPr>
        <w:t> </w:t>
      </w:r>
      <w:r>
        <w:rPr/>
        <w:t>conjuntura</w:t>
      </w:r>
      <w:r>
        <w:rPr>
          <w:spacing w:val="-26"/>
        </w:rPr>
        <w:t> </w:t>
      </w:r>
      <w:r>
        <w:rPr/>
        <w:t>global</w:t>
      </w:r>
      <w:r>
        <w:rPr>
          <w:spacing w:val="-26"/>
        </w:rPr>
        <w:t> </w:t>
      </w:r>
      <w:r>
        <w:rPr/>
        <w:t>de</w:t>
      </w:r>
      <w:r>
        <w:rPr>
          <w:spacing w:val="-26"/>
        </w:rPr>
        <w:t> </w:t>
      </w:r>
      <w:r>
        <w:rPr/>
        <w:t>Insegurança</w:t>
      </w:r>
      <w:r>
        <w:rPr>
          <w:spacing w:val="-26"/>
        </w:rPr>
        <w:t> </w:t>
      </w:r>
      <w:r>
        <w:rPr/>
        <w:t>alimentar</w:t>
      </w:r>
      <w:r>
        <w:rPr>
          <w:spacing w:val="-26"/>
        </w:rPr>
        <w:t> </w:t>
      </w:r>
      <w:r>
        <w:rPr/>
        <w:t>e</w:t>
      </w:r>
      <w:r>
        <w:rPr>
          <w:spacing w:val="-26"/>
        </w:rPr>
        <w:t> </w:t>
      </w:r>
      <w:r>
        <w:rPr/>
        <w:t>os</w:t>
      </w:r>
      <w:r>
        <w:rPr>
          <w:spacing w:val="-26"/>
        </w:rPr>
        <w:t> </w:t>
      </w:r>
      <w:r>
        <w:rPr/>
        <w:t>bene- fícios</w:t>
      </w:r>
      <w:r>
        <w:rPr>
          <w:spacing w:val="-20"/>
        </w:rPr>
        <w:t> </w:t>
      </w:r>
      <w:r>
        <w:rPr/>
        <w:t>ligados</w:t>
      </w:r>
      <w:r>
        <w:rPr>
          <w:spacing w:val="-20"/>
        </w:rPr>
        <w:t> </w:t>
      </w:r>
      <w:r>
        <w:rPr/>
        <w:t>à</w:t>
      </w:r>
      <w:r>
        <w:rPr>
          <w:spacing w:val="-20"/>
        </w:rPr>
        <w:t> </w:t>
      </w:r>
      <w:r>
        <w:rPr/>
        <w:t>redução</w:t>
      </w:r>
      <w:r>
        <w:rPr>
          <w:spacing w:val="-20"/>
        </w:rPr>
        <w:t> </w:t>
      </w:r>
      <w:r>
        <w:rPr/>
        <w:t>da</w:t>
      </w:r>
      <w:r>
        <w:rPr>
          <w:spacing w:val="-20"/>
        </w:rPr>
        <w:t> </w:t>
      </w:r>
      <w:r>
        <w:rPr/>
        <w:t>fome”.</w:t>
      </w:r>
      <w:r>
        <w:rPr>
          <w:spacing w:val="-20"/>
        </w:rPr>
        <w:t> </w:t>
      </w:r>
      <w:r>
        <w:rPr/>
        <w:t>En</w:t>
      </w:r>
      <w:r>
        <w:rPr>
          <w:spacing w:val="-20"/>
        </w:rPr>
        <w:t> </w:t>
      </w:r>
      <w:r>
        <w:rPr/>
        <w:t>II</w:t>
      </w:r>
      <w:r>
        <w:rPr>
          <w:spacing w:val="-20"/>
        </w:rPr>
        <w:t> </w:t>
      </w:r>
      <w:r>
        <w:rPr/>
        <w:t>Conferencia</w:t>
      </w:r>
      <w:r>
        <w:rPr>
          <w:spacing w:val="-20"/>
        </w:rPr>
        <w:t> </w:t>
      </w:r>
      <w:r>
        <w:rPr/>
        <w:t>Nacional</w:t>
      </w:r>
      <w:r>
        <w:rPr>
          <w:spacing w:val="-20"/>
        </w:rPr>
        <w:t> </w:t>
      </w:r>
      <w:r>
        <w:rPr/>
        <w:t>de</w:t>
      </w:r>
      <w:r>
        <w:rPr>
          <w:spacing w:val="-20"/>
        </w:rPr>
        <w:t> </w:t>
      </w:r>
      <w:r>
        <w:rPr/>
        <w:t>Segurança </w:t>
      </w:r>
      <w:r>
        <w:rPr>
          <w:w w:val="95"/>
        </w:rPr>
        <w:t>Alimentar e Nutricional, Olinda, </w:t>
      </w:r>
      <w:r>
        <w:rPr>
          <w:spacing w:val="-3"/>
          <w:w w:val="95"/>
        </w:rPr>
        <w:t>Pernabuco, </w:t>
      </w:r>
      <w:r>
        <w:rPr>
          <w:w w:val="95"/>
        </w:rPr>
        <w:t>Brasil (nota</w:t>
      </w:r>
      <w:r>
        <w:rPr>
          <w:spacing w:val="15"/>
          <w:w w:val="95"/>
        </w:rPr>
        <w:t> </w:t>
      </w:r>
      <w:r>
        <w:rPr>
          <w:w w:val="95"/>
        </w:rPr>
        <w:t>escrita).</w:t>
      </w:r>
    </w:p>
    <w:p>
      <w:pPr>
        <w:pStyle w:val="BodyText"/>
        <w:spacing w:line="242" w:lineRule="auto"/>
        <w:ind w:left="1894" w:right="1551" w:hanging="341"/>
        <w:jc w:val="both"/>
      </w:pPr>
      <w:r>
        <w:rPr/>
        <w:t>Haenn,</w:t>
      </w:r>
      <w:r>
        <w:rPr>
          <w:spacing w:val="-26"/>
        </w:rPr>
        <w:t> </w:t>
      </w:r>
      <w:r>
        <w:rPr/>
        <w:t>N.</w:t>
      </w:r>
      <w:r>
        <w:rPr>
          <w:spacing w:val="-26"/>
        </w:rPr>
        <w:t> </w:t>
      </w:r>
      <w:r>
        <w:rPr/>
        <w:t>(1999),</w:t>
      </w:r>
      <w:r>
        <w:rPr>
          <w:spacing w:val="-26"/>
        </w:rPr>
        <w:t> </w:t>
      </w:r>
      <w:r>
        <w:rPr/>
        <w:t>“The</w:t>
      </w:r>
      <w:r>
        <w:rPr>
          <w:spacing w:val="-26"/>
        </w:rPr>
        <w:t> </w:t>
      </w:r>
      <w:r>
        <w:rPr/>
        <w:t>power</w:t>
      </w:r>
      <w:r>
        <w:rPr>
          <w:spacing w:val="-26"/>
        </w:rPr>
        <w:t> </w:t>
      </w:r>
      <w:r>
        <w:rPr/>
        <w:t>of</w:t>
      </w:r>
      <w:r>
        <w:rPr>
          <w:spacing w:val="-26"/>
        </w:rPr>
        <w:t> </w:t>
      </w:r>
      <w:r>
        <w:rPr/>
        <w:t>environmental</w:t>
      </w:r>
      <w:r>
        <w:rPr>
          <w:spacing w:val="-26"/>
        </w:rPr>
        <w:t> </w:t>
      </w:r>
      <w:r>
        <w:rPr/>
        <w:t>knowledge:</w:t>
      </w:r>
      <w:r>
        <w:rPr>
          <w:spacing w:val="-26"/>
        </w:rPr>
        <w:t> </w:t>
      </w:r>
      <w:r>
        <w:rPr/>
        <w:t>ethnoecology</w:t>
      </w:r>
      <w:r>
        <w:rPr>
          <w:spacing w:val="-26"/>
        </w:rPr>
        <w:t> </w:t>
      </w:r>
      <w:r>
        <w:rPr/>
        <w:t>and </w:t>
      </w:r>
      <w:r>
        <w:rPr>
          <w:w w:val="95"/>
        </w:rPr>
        <w:t>environmental conflicts in Mexican conservation”, </w:t>
      </w:r>
      <w:r>
        <w:rPr>
          <w:rFonts w:ascii="Times New Roman" w:hAnsi="Times New Roman"/>
          <w:i/>
          <w:w w:val="95"/>
        </w:rPr>
        <w:t>Human Ecology </w:t>
      </w:r>
      <w:r>
        <w:rPr>
          <w:w w:val="95"/>
        </w:rPr>
        <w:t>27, 477- </w:t>
      </w:r>
      <w:r>
        <w:rPr/>
        <w:t>491.</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2220" w:firstLine="0"/>
        <w:jc w:val="left"/>
        <w:rPr>
          <w:rFonts w:ascii="Times New Roman" w:hAnsi="Times New Roman"/>
          <w:i/>
          <w:sz w:val="20"/>
        </w:rPr>
      </w:pPr>
      <w:r>
        <w:rPr/>
        <w:pict>
          <v:line style="position:absolute;mso-position-horizontal-relative:page;mso-position-vertical-relative:paragraph;z-index:16480" from="15pt,-30.907267pt" to="0pt,-30.907267pt" stroked="true" strokeweight=".25pt" strokecolor="#000000">
            <w10:wrap type="none"/>
          </v:line>
        </w:pict>
      </w:r>
      <w:r>
        <w:rPr/>
        <w:pict>
          <v:line style="position:absolute;mso-position-horizontal-relative:page;mso-position-vertical-relative:paragraph;z-index:16504" from="494.71701pt,-30.907267pt" to="509.71701pt,-30.907267pt" stroked="true" strokeweight=".25pt" strokecolor="#000000">
            <w10:wrap type="none"/>
          </v:line>
        </w:pict>
      </w:r>
      <w:r>
        <w:rPr/>
        <w:pict>
          <v:line style="position:absolute;mso-position-horizontal-relative:page;mso-position-vertical-relative:paragraph;z-index:16528" from="21pt,-36.907265pt" to="21pt,-51.907265pt" stroked="true" strokeweight=".25pt" strokecolor="#000000">
            <w10:wrap type="none"/>
          </v:line>
        </w:pict>
      </w:r>
      <w:r>
        <w:rPr/>
        <w:pict>
          <v:line style="position:absolute;mso-position-horizontal-relative:page;mso-position-vertical-relative:paragraph;z-index:16552" from="488.71701pt,-36.907265pt" to="488.71701pt,-51.907265pt" stroked="true" strokeweight=".25pt" strokecolor="#000000">
            <w10:wrap type="none"/>
          </v:line>
        </w:pict>
      </w:r>
      <w:r>
        <w:rPr>
          <w:sz w:val="20"/>
        </w:rPr>
        <w:t>130</w:t>
        <w:tab/>
      </w:r>
      <w:r>
        <w:rPr>
          <w:rFonts w:ascii="Times New Roman" w:hAnsi="Times New Roman"/>
          <w:i/>
          <w:w w:val="95"/>
          <w:sz w:val="20"/>
        </w:rPr>
        <w:t>Tisbe</w:t>
      </w:r>
      <w:r>
        <w:rPr>
          <w:rFonts w:ascii="Times New Roman" w:hAnsi="Times New Roman"/>
          <w:i/>
          <w:spacing w:val="-18"/>
          <w:w w:val="95"/>
          <w:sz w:val="20"/>
        </w:rPr>
        <w:t> </w:t>
      </w:r>
      <w:r>
        <w:rPr>
          <w:rFonts w:ascii="Times New Roman" w:hAnsi="Times New Roman"/>
          <w:i/>
          <w:spacing w:val="-15"/>
          <w:w w:val="95"/>
          <w:sz w:val="20"/>
        </w:rPr>
        <w:t>T.</w:t>
      </w:r>
      <w:r>
        <w:rPr>
          <w:rFonts w:ascii="Times New Roman" w:hAnsi="Times New Roman"/>
          <w:i/>
          <w:spacing w:val="-18"/>
          <w:w w:val="95"/>
          <w:sz w:val="20"/>
        </w:rPr>
        <w:t> </w:t>
      </w:r>
      <w:r>
        <w:rPr>
          <w:rFonts w:ascii="Times New Roman" w:hAnsi="Times New Roman"/>
          <w:i/>
          <w:w w:val="95"/>
          <w:sz w:val="20"/>
        </w:rPr>
        <w:t>Artteaga</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Marttínez-C.</w:t>
      </w:r>
      <w:r>
        <w:rPr>
          <w:rFonts w:ascii="Times New Roman" w:hAnsi="Times New Roman"/>
          <w:i/>
          <w:spacing w:val="-17"/>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spacing w:val="-4"/>
          <w:w w:val="95"/>
          <w:sz w:val="20"/>
        </w:rPr>
        <w:t>Yaqueline</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Gheno</w:t>
      </w:r>
      <w:r>
        <w:rPr>
          <w:rFonts w:ascii="Times New Roman" w:hAnsi="Times New Roman"/>
          <w:i/>
          <w:spacing w:val="-18"/>
          <w:w w:val="95"/>
          <w:sz w:val="20"/>
        </w:rPr>
        <w:t> </w:t>
      </w:r>
      <w:r>
        <w:rPr>
          <w:rFonts w:ascii="Times New Roman" w:hAnsi="Times New Roman"/>
          <w:i/>
          <w:spacing w:val="-4"/>
          <w:w w:val="95"/>
          <w:sz w:val="20"/>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894" w:right="1551" w:hanging="341"/>
        <w:jc w:val="both"/>
      </w:pPr>
      <w:r>
        <w:rPr/>
        <w:t>Hoekstra, J. M., </w:t>
      </w:r>
      <w:r>
        <w:rPr>
          <w:spacing w:val="-4"/>
        </w:rPr>
        <w:t>Boucher, </w:t>
      </w:r>
      <w:r>
        <w:rPr>
          <w:spacing w:val="-15"/>
        </w:rPr>
        <w:t>T. </w:t>
      </w:r>
      <w:r>
        <w:rPr/>
        <w:t>M., </w:t>
      </w:r>
      <w:r>
        <w:rPr>
          <w:spacing w:val="-2"/>
        </w:rPr>
        <w:t>Ricketts, </w:t>
      </w:r>
      <w:r>
        <w:rPr>
          <w:spacing w:val="-15"/>
        </w:rPr>
        <w:t>T. </w:t>
      </w:r>
      <w:r>
        <w:rPr/>
        <w:t>H., Roberts, C. (2005), “Confronting </w:t>
      </w:r>
      <w:r>
        <w:rPr>
          <w:w w:val="90"/>
        </w:rPr>
        <w:t>a biome crisis: global disparities of habitat loss and protection”, </w:t>
      </w:r>
      <w:r>
        <w:rPr>
          <w:rFonts w:ascii="Times New Roman" w:hAnsi="Times New Roman"/>
          <w:i/>
          <w:w w:val="90"/>
        </w:rPr>
        <w:t>Ecology Letttters </w:t>
      </w:r>
      <w:r>
        <w:rPr>
          <w:w w:val="95"/>
        </w:rPr>
        <w:t>8, 23-29.</w:t>
      </w:r>
    </w:p>
    <w:p>
      <w:pPr>
        <w:pStyle w:val="BodyText"/>
        <w:spacing w:line="242" w:lineRule="auto"/>
        <w:ind w:left="1894" w:right="1551" w:hanging="341"/>
        <w:jc w:val="both"/>
      </w:pPr>
      <w:r>
        <w:rPr>
          <w:w w:val="95"/>
        </w:rPr>
        <w:t>Lane,</w:t>
      </w:r>
      <w:r>
        <w:rPr>
          <w:spacing w:val="-12"/>
          <w:w w:val="95"/>
        </w:rPr>
        <w:t> </w:t>
      </w:r>
      <w:r>
        <w:rPr>
          <w:w w:val="95"/>
        </w:rPr>
        <w:t>M.</w:t>
      </w:r>
      <w:r>
        <w:rPr>
          <w:spacing w:val="-12"/>
          <w:w w:val="95"/>
        </w:rPr>
        <w:t> </w:t>
      </w:r>
      <w:r>
        <w:rPr>
          <w:w w:val="95"/>
        </w:rPr>
        <w:t>B.</w:t>
      </w:r>
      <w:r>
        <w:rPr>
          <w:spacing w:val="-12"/>
          <w:w w:val="95"/>
        </w:rPr>
        <w:t> </w:t>
      </w:r>
      <w:r>
        <w:rPr>
          <w:w w:val="95"/>
        </w:rPr>
        <w:t>(2001),</w:t>
      </w:r>
      <w:r>
        <w:rPr>
          <w:spacing w:val="-12"/>
          <w:w w:val="95"/>
        </w:rPr>
        <w:t> </w:t>
      </w:r>
      <w:r>
        <w:rPr>
          <w:w w:val="95"/>
        </w:rPr>
        <w:t>“Affirming</w:t>
      </w:r>
      <w:r>
        <w:rPr>
          <w:spacing w:val="-12"/>
          <w:w w:val="95"/>
        </w:rPr>
        <w:t> </w:t>
      </w:r>
      <w:r>
        <w:rPr>
          <w:w w:val="95"/>
        </w:rPr>
        <w:t>new</w:t>
      </w:r>
      <w:r>
        <w:rPr>
          <w:spacing w:val="-12"/>
          <w:w w:val="95"/>
        </w:rPr>
        <w:t> </w:t>
      </w:r>
      <w:r>
        <w:rPr>
          <w:w w:val="95"/>
        </w:rPr>
        <w:t>directions</w:t>
      </w:r>
      <w:r>
        <w:rPr>
          <w:spacing w:val="-12"/>
          <w:w w:val="95"/>
        </w:rPr>
        <w:t> </w:t>
      </w:r>
      <w:r>
        <w:rPr>
          <w:w w:val="95"/>
        </w:rPr>
        <w:t>in</w:t>
      </w:r>
      <w:r>
        <w:rPr>
          <w:spacing w:val="-12"/>
          <w:w w:val="95"/>
        </w:rPr>
        <w:t> </w:t>
      </w:r>
      <w:r>
        <w:rPr>
          <w:w w:val="95"/>
        </w:rPr>
        <w:t>planning</w:t>
      </w:r>
      <w:r>
        <w:rPr>
          <w:spacing w:val="-12"/>
          <w:w w:val="95"/>
        </w:rPr>
        <w:t> </w:t>
      </w:r>
      <w:r>
        <w:rPr>
          <w:w w:val="95"/>
        </w:rPr>
        <w:t>theory:</w:t>
      </w:r>
      <w:r>
        <w:rPr>
          <w:spacing w:val="-12"/>
          <w:w w:val="95"/>
        </w:rPr>
        <w:t> </w:t>
      </w:r>
      <w:r>
        <w:rPr>
          <w:w w:val="95"/>
        </w:rPr>
        <w:t>comanagement of protected areas”, </w:t>
      </w:r>
      <w:r>
        <w:rPr>
          <w:rFonts w:ascii="Times New Roman" w:hAnsi="Times New Roman"/>
          <w:i/>
          <w:w w:val="95"/>
        </w:rPr>
        <w:t>Societty and Nattural Resources </w:t>
      </w:r>
      <w:r>
        <w:rPr>
          <w:w w:val="95"/>
        </w:rPr>
        <w:t>14, 657-671. En García- </w:t>
      </w:r>
      <w:r>
        <w:rPr/>
        <w:t>Frapolli,</w:t>
      </w:r>
      <w:r>
        <w:rPr>
          <w:spacing w:val="-9"/>
        </w:rPr>
        <w:t> </w:t>
      </w:r>
      <w:r>
        <w:rPr/>
        <w:t>Eduardo,</w:t>
      </w:r>
      <w:r>
        <w:rPr>
          <w:spacing w:val="-9"/>
        </w:rPr>
        <w:t> </w:t>
      </w:r>
      <w:r>
        <w:rPr>
          <w:spacing w:val="-3"/>
        </w:rPr>
        <w:t>Ramos-Fernández,</w:t>
      </w:r>
      <w:r>
        <w:rPr>
          <w:spacing w:val="-9"/>
        </w:rPr>
        <w:t> </w:t>
      </w:r>
      <w:r>
        <w:rPr/>
        <w:t>Gabriel,</w:t>
      </w:r>
      <w:r>
        <w:rPr>
          <w:spacing w:val="-9"/>
        </w:rPr>
        <w:t> </w:t>
      </w:r>
      <w:r>
        <w:rPr/>
        <w:t>Galicia,</w:t>
      </w:r>
      <w:r>
        <w:rPr>
          <w:spacing w:val="-9"/>
        </w:rPr>
        <w:t> </w:t>
      </w:r>
      <w:r>
        <w:rPr/>
        <w:t>Eduardo</w:t>
      </w:r>
      <w:r>
        <w:rPr>
          <w:spacing w:val="-9"/>
        </w:rPr>
        <w:t> </w:t>
      </w:r>
      <w:r>
        <w:rPr/>
        <w:t>y</w:t>
      </w:r>
      <w:r>
        <w:rPr>
          <w:spacing w:val="-9"/>
        </w:rPr>
        <w:t> </w:t>
      </w:r>
      <w:r>
        <w:rPr/>
        <w:t>Serrano, Arturo</w:t>
      </w:r>
      <w:r>
        <w:rPr>
          <w:spacing w:val="-15"/>
        </w:rPr>
        <w:t> </w:t>
      </w:r>
      <w:r>
        <w:rPr/>
        <w:t>(2009),</w:t>
      </w:r>
      <w:r>
        <w:rPr>
          <w:spacing w:val="-15"/>
        </w:rPr>
        <w:t> </w:t>
      </w:r>
      <w:r>
        <w:rPr/>
        <w:t>“The</w:t>
      </w:r>
      <w:r>
        <w:rPr>
          <w:spacing w:val="-15"/>
        </w:rPr>
        <w:t> </w:t>
      </w:r>
      <w:r>
        <w:rPr/>
        <w:t>complex</w:t>
      </w:r>
      <w:r>
        <w:rPr>
          <w:spacing w:val="-15"/>
        </w:rPr>
        <w:t> </w:t>
      </w:r>
      <w:r>
        <w:rPr/>
        <w:t>reality</w:t>
      </w:r>
      <w:r>
        <w:rPr>
          <w:spacing w:val="-15"/>
        </w:rPr>
        <w:t> </w:t>
      </w:r>
      <w:r>
        <w:rPr/>
        <w:t>of</w:t>
      </w:r>
      <w:r>
        <w:rPr>
          <w:spacing w:val="-15"/>
        </w:rPr>
        <w:t> </w:t>
      </w:r>
      <w:r>
        <w:rPr/>
        <w:t>biodiversity</w:t>
      </w:r>
      <w:r>
        <w:rPr>
          <w:spacing w:val="-15"/>
        </w:rPr>
        <w:t> </w:t>
      </w:r>
      <w:r>
        <w:rPr/>
        <w:t>conservation</w:t>
      </w:r>
      <w:r>
        <w:rPr>
          <w:spacing w:val="-15"/>
        </w:rPr>
        <w:t> </w:t>
      </w:r>
      <w:r>
        <w:rPr/>
        <w:t>through </w:t>
      </w:r>
      <w:r>
        <w:rPr>
          <w:w w:val="95"/>
        </w:rPr>
        <w:t>Natural Protected </w:t>
      </w:r>
      <w:r>
        <w:rPr>
          <w:spacing w:val="-3"/>
          <w:w w:val="95"/>
        </w:rPr>
        <w:t>Area </w:t>
      </w:r>
      <w:r>
        <w:rPr>
          <w:w w:val="95"/>
        </w:rPr>
        <w:t>policy: </w:t>
      </w:r>
      <w:r>
        <w:rPr>
          <w:spacing w:val="-3"/>
          <w:w w:val="95"/>
        </w:rPr>
        <w:t>Three </w:t>
      </w:r>
      <w:r>
        <w:rPr>
          <w:w w:val="95"/>
        </w:rPr>
        <w:t>cases from the </w:t>
      </w:r>
      <w:r>
        <w:rPr>
          <w:spacing w:val="-3"/>
          <w:w w:val="95"/>
        </w:rPr>
        <w:t>Yucatan Peninsula, </w:t>
      </w:r>
      <w:r>
        <w:rPr>
          <w:w w:val="95"/>
        </w:rPr>
        <w:t>Mex- ico”,</w:t>
      </w:r>
      <w:r>
        <w:rPr>
          <w:spacing w:val="-15"/>
          <w:w w:val="95"/>
        </w:rPr>
        <w:t> </w:t>
      </w:r>
      <w:r>
        <w:rPr>
          <w:rFonts w:ascii="Times New Roman" w:hAnsi="Times New Roman"/>
          <w:i/>
          <w:w w:val="95"/>
        </w:rPr>
        <w:t>Land</w:t>
      </w:r>
      <w:r>
        <w:rPr>
          <w:rFonts w:ascii="Times New Roman" w:hAnsi="Times New Roman"/>
          <w:i/>
          <w:spacing w:val="-22"/>
          <w:w w:val="95"/>
        </w:rPr>
        <w:t> </w:t>
      </w:r>
      <w:r>
        <w:rPr>
          <w:rFonts w:ascii="Times New Roman" w:hAnsi="Times New Roman"/>
          <w:i/>
          <w:w w:val="95"/>
        </w:rPr>
        <w:t>Use</w:t>
      </w:r>
      <w:r>
        <w:rPr>
          <w:rFonts w:ascii="Times New Roman" w:hAnsi="Times New Roman"/>
          <w:i/>
          <w:spacing w:val="-22"/>
          <w:w w:val="95"/>
        </w:rPr>
        <w:t> </w:t>
      </w:r>
      <w:r>
        <w:rPr>
          <w:rFonts w:ascii="Times New Roman" w:hAnsi="Times New Roman"/>
          <w:i/>
          <w:spacing w:val="-4"/>
          <w:w w:val="95"/>
        </w:rPr>
        <w:t>Policy</w:t>
      </w:r>
      <w:r>
        <w:rPr>
          <w:rFonts w:ascii="Times New Roman" w:hAnsi="Times New Roman"/>
          <w:i/>
          <w:spacing w:val="-22"/>
          <w:w w:val="95"/>
        </w:rPr>
        <w:t> </w:t>
      </w:r>
      <w:r>
        <w:rPr>
          <w:w w:val="95"/>
        </w:rPr>
        <w:t>26</w:t>
      </w:r>
      <w:r>
        <w:rPr>
          <w:spacing w:val="-15"/>
          <w:w w:val="95"/>
        </w:rPr>
        <w:t> </w:t>
      </w:r>
      <w:r>
        <w:rPr>
          <w:w w:val="95"/>
        </w:rPr>
        <w:t>(3),</w:t>
      </w:r>
      <w:r>
        <w:rPr>
          <w:spacing w:val="-15"/>
          <w:w w:val="95"/>
        </w:rPr>
        <w:t> </w:t>
      </w:r>
      <w:r>
        <w:rPr>
          <w:w w:val="95"/>
        </w:rPr>
        <w:t>715-722.</w:t>
      </w:r>
    </w:p>
    <w:p>
      <w:pPr>
        <w:spacing w:line="242" w:lineRule="auto" w:before="0"/>
        <w:ind w:left="1894" w:right="1551" w:hanging="340"/>
        <w:jc w:val="both"/>
        <w:rPr>
          <w:sz w:val="22"/>
        </w:rPr>
      </w:pPr>
      <w:r>
        <w:rPr>
          <w:spacing w:val="-4"/>
          <w:w w:val="90"/>
          <w:sz w:val="22"/>
        </w:rPr>
        <w:t>Lipper, </w:t>
      </w:r>
      <w:r>
        <w:rPr>
          <w:w w:val="90"/>
          <w:sz w:val="22"/>
        </w:rPr>
        <w:t>Leslie (2000), </w:t>
      </w:r>
      <w:r>
        <w:rPr>
          <w:rFonts w:ascii="Times New Roman" w:hAnsi="Times New Roman"/>
          <w:i/>
          <w:w w:val="90"/>
          <w:sz w:val="22"/>
        </w:rPr>
        <w:t>Degradación foresttal y seguridad alimenttaria</w:t>
      </w:r>
      <w:r>
        <w:rPr>
          <w:w w:val="90"/>
          <w:sz w:val="22"/>
        </w:rPr>
        <w:t>. Organización de </w:t>
      </w:r>
      <w:r>
        <w:rPr>
          <w:w w:val="95"/>
          <w:sz w:val="22"/>
        </w:rPr>
        <w:t>las</w:t>
      </w:r>
      <w:r>
        <w:rPr>
          <w:spacing w:val="-17"/>
          <w:w w:val="95"/>
          <w:sz w:val="22"/>
        </w:rPr>
        <w:t> </w:t>
      </w:r>
      <w:r>
        <w:rPr>
          <w:w w:val="95"/>
          <w:sz w:val="22"/>
        </w:rPr>
        <w:t>Naciones</w:t>
      </w:r>
      <w:r>
        <w:rPr>
          <w:spacing w:val="-17"/>
          <w:w w:val="95"/>
          <w:sz w:val="22"/>
        </w:rPr>
        <w:t> </w:t>
      </w:r>
      <w:r>
        <w:rPr>
          <w:w w:val="95"/>
          <w:sz w:val="22"/>
        </w:rPr>
        <w:t>Unidas</w:t>
      </w:r>
      <w:r>
        <w:rPr>
          <w:spacing w:val="-17"/>
          <w:w w:val="95"/>
          <w:sz w:val="22"/>
        </w:rPr>
        <w:t> </w:t>
      </w:r>
      <w:r>
        <w:rPr>
          <w:w w:val="95"/>
          <w:sz w:val="22"/>
        </w:rPr>
        <w:t>para</w:t>
      </w:r>
      <w:r>
        <w:rPr>
          <w:spacing w:val="-17"/>
          <w:w w:val="95"/>
          <w:sz w:val="22"/>
        </w:rPr>
        <w:t> </w:t>
      </w:r>
      <w:r>
        <w:rPr>
          <w:w w:val="95"/>
          <w:sz w:val="22"/>
        </w:rPr>
        <w:t>la</w:t>
      </w:r>
      <w:r>
        <w:rPr>
          <w:spacing w:val="-17"/>
          <w:w w:val="95"/>
          <w:sz w:val="22"/>
        </w:rPr>
        <w:t> </w:t>
      </w:r>
      <w:r>
        <w:rPr>
          <w:w w:val="95"/>
          <w:sz w:val="22"/>
        </w:rPr>
        <w:t>Agricultura</w:t>
      </w:r>
      <w:r>
        <w:rPr>
          <w:spacing w:val="-16"/>
          <w:w w:val="95"/>
          <w:sz w:val="22"/>
        </w:rPr>
        <w:t> </w:t>
      </w:r>
      <w:r>
        <w:rPr>
          <w:w w:val="95"/>
          <w:sz w:val="22"/>
        </w:rPr>
        <w:t>y</w:t>
      </w:r>
      <w:r>
        <w:rPr>
          <w:spacing w:val="-17"/>
          <w:w w:val="95"/>
          <w:sz w:val="22"/>
        </w:rPr>
        <w:t> </w:t>
      </w:r>
      <w:r>
        <w:rPr>
          <w:w w:val="95"/>
          <w:sz w:val="22"/>
        </w:rPr>
        <w:t>la</w:t>
      </w:r>
      <w:r>
        <w:rPr>
          <w:spacing w:val="-17"/>
          <w:w w:val="95"/>
          <w:sz w:val="22"/>
        </w:rPr>
        <w:t> </w:t>
      </w:r>
      <w:r>
        <w:rPr>
          <w:w w:val="95"/>
          <w:sz w:val="22"/>
        </w:rPr>
        <w:t>Alimentación,</w:t>
      </w:r>
      <w:r>
        <w:rPr>
          <w:spacing w:val="-16"/>
          <w:w w:val="95"/>
          <w:sz w:val="22"/>
        </w:rPr>
        <w:t> </w:t>
      </w:r>
      <w:r>
        <w:rPr>
          <w:w w:val="95"/>
          <w:sz w:val="22"/>
        </w:rPr>
        <w:t>Revista</w:t>
      </w:r>
      <w:r>
        <w:rPr>
          <w:spacing w:val="-17"/>
          <w:w w:val="95"/>
          <w:sz w:val="22"/>
        </w:rPr>
        <w:t> </w:t>
      </w:r>
      <w:r>
        <w:rPr>
          <w:w w:val="95"/>
          <w:sz w:val="22"/>
        </w:rPr>
        <w:t>Internacio- </w:t>
      </w:r>
      <w:r>
        <w:rPr>
          <w:spacing w:val="-1"/>
          <w:w w:val="94"/>
          <w:sz w:val="22"/>
        </w:rPr>
        <w:t>na</w:t>
      </w:r>
      <w:r>
        <w:rPr>
          <w:w w:val="94"/>
          <w:sz w:val="22"/>
        </w:rPr>
        <w:t>l</w:t>
      </w:r>
      <w:r>
        <w:rPr>
          <w:spacing w:val="6"/>
          <w:sz w:val="22"/>
        </w:rPr>
        <w:t> </w:t>
      </w:r>
      <w:r>
        <w:rPr>
          <w:spacing w:val="-1"/>
          <w:w w:val="95"/>
          <w:sz w:val="22"/>
        </w:rPr>
        <w:t>d</w:t>
      </w:r>
      <w:r>
        <w:rPr>
          <w:w w:val="95"/>
          <w:sz w:val="22"/>
        </w:rPr>
        <w:t>e</w:t>
      </w:r>
      <w:r>
        <w:rPr>
          <w:spacing w:val="6"/>
          <w:sz w:val="22"/>
        </w:rPr>
        <w:t> </w:t>
      </w:r>
      <w:r>
        <w:rPr>
          <w:spacing w:val="-1"/>
          <w:w w:val="92"/>
          <w:sz w:val="22"/>
        </w:rPr>
        <w:t>Silvicultur</w:t>
      </w:r>
      <w:r>
        <w:rPr>
          <w:w w:val="92"/>
          <w:sz w:val="22"/>
        </w:rPr>
        <w:t>a</w:t>
      </w:r>
      <w:r>
        <w:rPr>
          <w:spacing w:val="6"/>
          <w:sz w:val="22"/>
        </w:rPr>
        <w:t> </w:t>
      </w:r>
      <w:r>
        <w:rPr>
          <w:w w:val="92"/>
          <w:sz w:val="22"/>
        </w:rPr>
        <w:t>e</w:t>
      </w:r>
      <w:r>
        <w:rPr>
          <w:spacing w:val="6"/>
          <w:sz w:val="22"/>
        </w:rPr>
        <w:t> </w:t>
      </w:r>
      <w:r>
        <w:rPr>
          <w:spacing w:val="-1"/>
          <w:w w:val="92"/>
          <w:sz w:val="22"/>
        </w:rPr>
        <w:t>Industria</w:t>
      </w:r>
      <w:r>
        <w:rPr>
          <w:w w:val="92"/>
          <w:sz w:val="22"/>
        </w:rPr>
        <w:t>s</w:t>
      </w:r>
      <w:r>
        <w:rPr>
          <w:spacing w:val="6"/>
          <w:sz w:val="22"/>
        </w:rPr>
        <w:t> </w:t>
      </w:r>
      <w:r>
        <w:rPr>
          <w:spacing w:val="-20"/>
          <w:w w:val="100"/>
          <w:sz w:val="22"/>
        </w:rPr>
        <w:t>F</w:t>
      </w:r>
      <w:r>
        <w:rPr>
          <w:w w:val="92"/>
          <w:sz w:val="22"/>
        </w:rPr>
        <w:t>o</w:t>
      </w:r>
      <w:r>
        <w:rPr>
          <w:spacing w:val="-8"/>
          <w:w w:val="92"/>
          <w:sz w:val="22"/>
        </w:rPr>
        <w:t>r</w:t>
      </w:r>
      <w:r>
        <w:rPr>
          <w:spacing w:val="-1"/>
          <w:w w:val="90"/>
          <w:sz w:val="22"/>
        </w:rPr>
        <w:t>estales</w:t>
      </w:r>
      <w:r>
        <w:rPr>
          <w:w w:val="90"/>
          <w:sz w:val="22"/>
        </w:rPr>
        <w:t>:</w:t>
      </w:r>
      <w:r>
        <w:rPr>
          <w:spacing w:val="6"/>
          <w:sz w:val="22"/>
        </w:rPr>
        <w:t> </w:t>
      </w:r>
      <w:r>
        <w:rPr>
          <w:w w:val="138"/>
          <w:sz w:val="17"/>
        </w:rPr>
        <w:t>u</w:t>
      </w:r>
      <w:r>
        <w:rPr>
          <w:w w:val="136"/>
          <w:sz w:val="17"/>
        </w:rPr>
        <w:t>n</w:t>
      </w:r>
      <w:r>
        <w:rPr>
          <w:spacing w:val="4"/>
          <w:w w:val="100"/>
          <w:sz w:val="17"/>
        </w:rPr>
        <w:t>A</w:t>
      </w:r>
      <w:r>
        <w:rPr>
          <w:w w:val="117"/>
          <w:sz w:val="17"/>
        </w:rPr>
        <w:t>s</w:t>
      </w:r>
      <w:r>
        <w:rPr>
          <w:w w:val="121"/>
          <w:sz w:val="17"/>
        </w:rPr>
        <w:t>y</w:t>
      </w:r>
      <w:r>
        <w:rPr>
          <w:spacing w:val="-19"/>
          <w:w w:val="224"/>
          <w:sz w:val="17"/>
        </w:rPr>
        <w:t>l</w:t>
      </w:r>
      <w:r>
        <w:rPr>
          <w:spacing w:val="-16"/>
          <w:w w:val="122"/>
          <w:sz w:val="17"/>
        </w:rPr>
        <w:t>v</w:t>
      </w:r>
      <w:r>
        <w:rPr>
          <w:w w:val="100"/>
          <w:sz w:val="17"/>
        </w:rPr>
        <w:t>A</w:t>
      </w:r>
      <w:r>
        <w:rPr>
          <w:w w:val="121"/>
          <w:sz w:val="22"/>
        </w:rPr>
        <w:t>,</w:t>
      </w:r>
      <w:r>
        <w:rPr>
          <w:spacing w:val="6"/>
          <w:sz w:val="22"/>
        </w:rPr>
        <w:t> </w:t>
      </w:r>
      <w:r>
        <w:rPr>
          <w:w w:val="94"/>
          <w:sz w:val="22"/>
        </w:rPr>
        <w:t>vol.</w:t>
      </w:r>
      <w:r>
        <w:rPr>
          <w:spacing w:val="6"/>
          <w:sz w:val="22"/>
        </w:rPr>
        <w:t> </w:t>
      </w:r>
      <w:r>
        <w:rPr>
          <w:spacing w:val="-1"/>
          <w:w w:val="90"/>
          <w:sz w:val="22"/>
        </w:rPr>
        <w:t>5</w:t>
      </w:r>
      <w:r>
        <w:rPr>
          <w:w w:val="87"/>
          <w:sz w:val="22"/>
        </w:rPr>
        <w:t>1-2000/3.</w:t>
      </w:r>
    </w:p>
    <w:p>
      <w:pPr>
        <w:pStyle w:val="BodyText"/>
        <w:spacing w:line="242" w:lineRule="auto"/>
        <w:ind w:left="1893" w:right="1551" w:hanging="341"/>
        <w:jc w:val="both"/>
      </w:pPr>
      <w:r>
        <w:rPr/>
        <w:t>Margules,</w:t>
      </w:r>
      <w:r>
        <w:rPr>
          <w:spacing w:val="-16"/>
        </w:rPr>
        <w:t> </w:t>
      </w:r>
      <w:r>
        <w:rPr/>
        <w:t>C.</w:t>
      </w:r>
      <w:r>
        <w:rPr>
          <w:spacing w:val="-16"/>
        </w:rPr>
        <w:t> </w:t>
      </w:r>
      <w:r>
        <w:rPr/>
        <w:t>R.,</w:t>
      </w:r>
      <w:r>
        <w:rPr>
          <w:spacing w:val="-16"/>
        </w:rPr>
        <w:t> </w:t>
      </w:r>
      <w:r>
        <w:rPr/>
        <w:t>Nicholls,</w:t>
      </w:r>
      <w:r>
        <w:rPr>
          <w:spacing w:val="-16"/>
        </w:rPr>
        <w:t> </w:t>
      </w:r>
      <w:r>
        <w:rPr/>
        <w:t>A.</w:t>
      </w:r>
      <w:r>
        <w:rPr>
          <w:spacing w:val="-16"/>
        </w:rPr>
        <w:t> </w:t>
      </w:r>
      <w:r>
        <w:rPr/>
        <w:t>O.,</w:t>
      </w:r>
      <w:r>
        <w:rPr>
          <w:spacing w:val="-16"/>
        </w:rPr>
        <w:t> </w:t>
      </w:r>
      <w:r>
        <w:rPr>
          <w:spacing w:val="-4"/>
        </w:rPr>
        <w:t>Usher,</w:t>
      </w:r>
      <w:r>
        <w:rPr>
          <w:spacing w:val="-16"/>
        </w:rPr>
        <w:t> </w:t>
      </w:r>
      <w:r>
        <w:rPr/>
        <w:t>M.</w:t>
      </w:r>
      <w:r>
        <w:rPr>
          <w:spacing w:val="-16"/>
        </w:rPr>
        <w:t> </w:t>
      </w:r>
      <w:r>
        <w:rPr/>
        <w:t>B.</w:t>
      </w:r>
      <w:r>
        <w:rPr>
          <w:spacing w:val="-16"/>
        </w:rPr>
        <w:t> </w:t>
      </w:r>
      <w:r>
        <w:rPr/>
        <w:t>(1994),</w:t>
      </w:r>
      <w:r>
        <w:rPr>
          <w:spacing w:val="-16"/>
        </w:rPr>
        <w:t> </w:t>
      </w:r>
      <w:r>
        <w:rPr>
          <w:spacing w:val="-4"/>
        </w:rPr>
        <w:t>“Apparent</w:t>
      </w:r>
      <w:r>
        <w:rPr>
          <w:spacing w:val="-16"/>
        </w:rPr>
        <w:t> </w:t>
      </w:r>
      <w:r>
        <w:rPr/>
        <w:t>species</w:t>
      </w:r>
      <w:r>
        <w:rPr>
          <w:spacing w:val="-16"/>
        </w:rPr>
        <w:t> </w:t>
      </w:r>
      <w:r>
        <w:rPr>
          <w:spacing w:val="-4"/>
        </w:rPr>
        <w:t>turnover, </w:t>
      </w:r>
      <w:r>
        <w:rPr>
          <w:w w:val="95"/>
        </w:rPr>
        <w:t>probability</w:t>
      </w:r>
      <w:r>
        <w:rPr>
          <w:spacing w:val="-5"/>
          <w:w w:val="95"/>
        </w:rPr>
        <w:t> </w:t>
      </w:r>
      <w:r>
        <w:rPr>
          <w:w w:val="95"/>
        </w:rPr>
        <w:t>of</w:t>
      </w:r>
      <w:r>
        <w:rPr>
          <w:spacing w:val="-5"/>
          <w:w w:val="95"/>
        </w:rPr>
        <w:t> </w:t>
      </w:r>
      <w:r>
        <w:rPr>
          <w:w w:val="95"/>
        </w:rPr>
        <w:t>extinction</w:t>
      </w:r>
      <w:r>
        <w:rPr>
          <w:spacing w:val="-5"/>
          <w:w w:val="95"/>
        </w:rPr>
        <w:t> </w:t>
      </w:r>
      <w:r>
        <w:rPr>
          <w:w w:val="95"/>
        </w:rPr>
        <w:t>and</w:t>
      </w:r>
      <w:r>
        <w:rPr>
          <w:spacing w:val="-5"/>
          <w:w w:val="95"/>
        </w:rPr>
        <w:t> </w:t>
      </w:r>
      <w:r>
        <w:rPr>
          <w:w w:val="95"/>
        </w:rPr>
        <w:t>the</w:t>
      </w:r>
      <w:r>
        <w:rPr>
          <w:spacing w:val="-5"/>
          <w:w w:val="95"/>
        </w:rPr>
        <w:t> </w:t>
      </w:r>
      <w:r>
        <w:rPr>
          <w:w w:val="95"/>
        </w:rPr>
        <w:t>selection</w:t>
      </w:r>
      <w:r>
        <w:rPr>
          <w:spacing w:val="-5"/>
          <w:w w:val="95"/>
        </w:rPr>
        <w:t> </w:t>
      </w:r>
      <w:r>
        <w:rPr>
          <w:w w:val="95"/>
        </w:rPr>
        <w:t>of</w:t>
      </w:r>
      <w:r>
        <w:rPr>
          <w:spacing w:val="-5"/>
          <w:w w:val="95"/>
        </w:rPr>
        <w:t> </w:t>
      </w:r>
      <w:r>
        <w:rPr>
          <w:w w:val="95"/>
        </w:rPr>
        <w:t>nature</w:t>
      </w:r>
      <w:r>
        <w:rPr>
          <w:spacing w:val="-5"/>
          <w:w w:val="95"/>
        </w:rPr>
        <w:t> </w:t>
      </w:r>
      <w:r>
        <w:rPr>
          <w:w w:val="95"/>
        </w:rPr>
        <w:t>reserves:</w:t>
      </w:r>
      <w:r>
        <w:rPr>
          <w:spacing w:val="-5"/>
          <w:w w:val="95"/>
        </w:rPr>
        <w:t> </w:t>
      </w:r>
      <w:r>
        <w:rPr>
          <w:w w:val="95"/>
        </w:rPr>
        <w:t>a</w:t>
      </w:r>
      <w:r>
        <w:rPr>
          <w:spacing w:val="-5"/>
          <w:w w:val="95"/>
        </w:rPr>
        <w:t> </w:t>
      </w:r>
      <w:r>
        <w:rPr>
          <w:w w:val="95"/>
        </w:rPr>
        <w:t>case</w:t>
      </w:r>
      <w:r>
        <w:rPr>
          <w:spacing w:val="-5"/>
          <w:w w:val="95"/>
        </w:rPr>
        <w:t> </w:t>
      </w:r>
      <w:r>
        <w:rPr>
          <w:w w:val="95"/>
        </w:rPr>
        <w:t>study</w:t>
      </w:r>
      <w:r>
        <w:rPr>
          <w:spacing w:val="-5"/>
          <w:w w:val="95"/>
        </w:rPr>
        <w:t> </w:t>
      </w:r>
      <w:r>
        <w:rPr>
          <w:w w:val="95"/>
        </w:rPr>
        <w:t>of the</w:t>
      </w:r>
      <w:r>
        <w:rPr>
          <w:spacing w:val="-19"/>
          <w:w w:val="95"/>
        </w:rPr>
        <w:t> </w:t>
      </w:r>
      <w:r>
        <w:rPr>
          <w:w w:val="95"/>
        </w:rPr>
        <w:t>Ingleborough</w:t>
      </w:r>
      <w:r>
        <w:rPr>
          <w:spacing w:val="-19"/>
          <w:w w:val="95"/>
        </w:rPr>
        <w:t> </w:t>
      </w:r>
      <w:r>
        <w:rPr>
          <w:w w:val="95"/>
        </w:rPr>
        <w:t>limestone</w:t>
      </w:r>
      <w:r>
        <w:rPr>
          <w:spacing w:val="-19"/>
          <w:w w:val="95"/>
        </w:rPr>
        <w:t> </w:t>
      </w:r>
      <w:r>
        <w:rPr>
          <w:w w:val="95"/>
        </w:rPr>
        <w:t>pavements”,</w:t>
      </w:r>
      <w:r>
        <w:rPr>
          <w:spacing w:val="-19"/>
          <w:w w:val="95"/>
        </w:rPr>
        <w:t> </w:t>
      </w:r>
      <w:r>
        <w:rPr>
          <w:rFonts w:ascii="Times New Roman" w:hAnsi="Times New Roman"/>
          <w:i/>
          <w:w w:val="95"/>
        </w:rPr>
        <w:t>Conservattion</w:t>
      </w:r>
      <w:r>
        <w:rPr>
          <w:rFonts w:ascii="Times New Roman" w:hAnsi="Times New Roman"/>
          <w:i/>
          <w:spacing w:val="-25"/>
          <w:w w:val="95"/>
        </w:rPr>
        <w:t> </w:t>
      </w:r>
      <w:r>
        <w:rPr>
          <w:rFonts w:ascii="Times New Roman" w:hAnsi="Times New Roman"/>
          <w:i/>
          <w:w w:val="95"/>
        </w:rPr>
        <w:t>Biology</w:t>
      </w:r>
      <w:r>
        <w:rPr>
          <w:rFonts w:ascii="Times New Roman" w:hAnsi="Times New Roman"/>
          <w:i/>
          <w:spacing w:val="-25"/>
          <w:w w:val="95"/>
        </w:rPr>
        <w:t> </w:t>
      </w:r>
      <w:r>
        <w:rPr>
          <w:w w:val="95"/>
        </w:rPr>
        <w:t>8,</w:t>
      </w:r>
      <w:r>
        <w:rPr>
          <w:spacing w:val="-19"/>
          <w:w w:val="95"/>
        </w:rPr>
        <w:t> </w:t>
      </w:r>
      <w:r>
        <w:rPr>
          <w:w w:val="95"/>
        </w:rPr>
        <w:t>398-409.</w:t>
      </w:r>
      <w:r>
        <w:rPr>
          <w:spacing w:val="-19"/>
          <w:w w:val="95"/>
        </w:rPr>
        <w:t> </w:t>
      </w:r>
      <w:r>
        <w:rPr>
          <w:w w:val="95"/>
        </w:rPr>
        <w:t>En </w:t>
      </w:r>
      <w:r>
        <w:rPr>
          <w:spacing w:val="-6"/>
        </w:rPr>
        <w:t>Fuller,</w:t>
      </w:r>
      <w:r>
        <w:rPr>
          <w:spacing w:val="-26"/>
        </w:rPr>
        <w:t> </w:t>
      </w:r>
      <w:r>
        <w:rPr>
          <w:spacing w:val="-6"/>
        </w:rPr>
        <w:t>Trevon,</w:t>
      </w:r>
      <w:r>
        <w:rPr>
          <w:spacing w:val="-26"/>
        </w:rPr>
        <w:t> </w:t>
      </w:r>
      <w:r>
        <w:rPr/>
        <w:t>Munguía,</w:t>
      </w:r>
      <w:r>
        <w:rPr>
          <w:spacing w:val="-26"/>
        </w:rPr>
        <w:t> </w:t>
      </w:r>
      <w:r>
        <w:rPr/>
        <w:t>Mariana,</w:t>
      </w:r>
      <w:r>
        <w:rPr>
          <w:spacing w:val="-27"/>
        </w:rPr>
        <w:t> </w:t>
      </w:r>
      <w:r>
        <w:rPr/>
        <w:t>Mayfield,</w:t>
      </w:r>
      <w:r>
        <w:rPr>
          <w:spacing w:val="-26"/>
        </w:rPr>
        <w:t> </w:t>
      </w:r>
      <w:r>
        <w:rPr/>
        <w:t>Michael,</w:t>
      </w:r>
      <w:r>
        <w:rPr>
          <w:spacing w:val="-27"/>
        </w:rPr>
        <w:t> </w:t>
      </w:r>
      <w:r>
        <w:rPr/>
        <w:t>Sánchez-Cordero,</w:t>
      </w:r>
      <w:r>
        <w:rPr>
          <w:spacing w:val="-26"/>
        </w:rPr>
        <w:t> </w:t>
      </w:r>
      <w:r>
        <w:rPr/>
        <w:t>Víc- </w:t>
      </w:r>
      <w:r>
        <w:rPr>
          <w:w w:val="95"/>
        </w:rPr>
        <w:t>tor y </w:t>
      </w:r>
      <w:r>
        <w:rPr>
          <w:spacing w:val="-4"/>
          <w:w w:val="95"/>
        </w:rPr>
        <w:t>Sarkar, </w:t>
      </w:r>
      <w:r>
        <w:rPr>
          <w:w w:val="95"/>
        </w:rPr>
        <w:t>Sahotra (2006), “Incorporating connectivity into conservation planning:</w:t>
      </w:r>
      <w:r>
        <w:rPr>
          <w:spacing w:val="-12"/>
          <w:w w:val="95"/>
        </w:rPr>
        <w:t> </w:t>
      </w:r>
      <w:r>
        <w:rPr>
          <w:w w:val="95"/>
        </w:rPr>
        <w:t>A</w:t>
      </w:r>
      <w:r>
        <w:rPr>
          <w:spacing w:val="-12"/>
          <w:w w:val="95"/>
        </w:rPr>
        <w:t> </w:t>
      </w:r>
      <w:r>
        <w:rPr>
          <w:w w:val="95"/>
        </w:rPr>
        <w:t>multi-criteria</w:t>
      </w:r>
      <w:r>
        <w:rPr>
          <w:spacing w:val="-12"/>
          <w:w w:val="95"/>
        </w:rPr>
        <w:t> </w:t>
      </w:r>
      <w:r>
        <w:rPr>
          <w:w w:val="95"/>
        </w:rPr>
        <w:t>case</w:t>
      </w:r>
      <w:r>
        <w:rPr>
          <w:spacing w:val="-12"/>
          <w:w w:val="95"/>
        </w:rPr>
        <w:t> </w:t>
      </w:r>
      <w:r>
        <w:rPr>
          <w:w w:val="95"/>
        </w:rPr>
        <w:t>study</w:t>
      </w:r>
      <w:r>
        <w:rPr>
          <w:spacing w:val="-12"/>
          <w:w w:val="95"/>
        </w:rPr>
        <w:t> </w:t>
      </w:r>
      <w:r>
        <w:rPr>
          <w:w w:val="95"/>
        </w:rPr>
        <w:t>from</w:t>
      </w:r>
      <w:r>
        <w:rPr>
          <w:spacing w:val="-12"/>
          <w:w w:val="95"/>
        </w:rPr>
        <w:t> </w:t>
      </w:r>
      <w:r>
        <w:rPr>
          <w:w w:val="95"/>
        </w:rPr>
        <w:t>central</w:t>
      </w:r>
      <w:r>
        <w:rPr>
          <w:spacing w:val="-12"/>
          <w:w w:val="95"/>
        </w:rPr>
        <w:t> </w:t>
      </w:r>
      <w:r>
        <w:rPr>
          <w:w w:val="95"/>
        </w:rPr>
        <w:t>Mexico”,</w:t>
      </w:r>
      <w:r>
        <w:rPr>
          <w:spacing w:val="-12"/>
          <w:w w:val="95"/>
        </w:rPr>
        <w:t> </w:t>
      </w:r>
      <w:r>
        <w:rPr>
          <w:rFonts w:ascii="Times New Roman" w:hAnsi="Times New Roman"/>
          <w:i/>
          <w:w w:val="95"/>
        </w:rPr>
        <w:t>Biological</w:t>
      </w:r>
      <w:r>
        <w:rPr>
          <w:rFonts w:ascii="Times New Roman" w:hAnsi="Times New Roman"/>
          <w:i/>
          <w:spacing w:val="-18"/>
          <w:w w:val="95"/>
        </w:rPr>
        <w:t> </w:t>
      </w:r>
      <w:r>
        <w:rPr>
          <w:rFonts w:ascii="Times New Roman" w:hAnsi="Times New Roman"/>
          <w:i/>
          <w:w w:val="95"/>
        </w:rPr>
        <w:t>Conser- </w:t>
      </w:r>
      <w:r>
        <w:rPr>
          <w:rFonts w:ascii="Times New Roman" w:hAnsi="Times New Roman"/>
          <w:i/>
          <w:w w:val="90"/>
        </w:rPr>
        <w:t>vattion </w:t>
      </w:r>
      <w:r>
        <w:rPr>
          <w:w w:val="90"/>
        </w:rPr>
        <w:t>133 (2),</w:t>
      </w:r>
      <w:r>
        <w:rPr>
          <w:spacing w:val="-18"/>
          <w:w w:val="90"/>
        </w:rPr>
        <w:t> </w:t>
      </w:r>
      <w:r>
        <w:rPr>
          <w:w w:val="90"/>
        </w:rPr>
        <w:t>131-142.</w:t>
      </w:r>
    </w:p>
    <w:p>
      <w:pPr>
        <w:pStyle w:val="BodyText"/>
        <w:spacing w:line="242" w:lineRule="auto"/>
        <w:ind w:left="1893" w:right="1551" w:hanging="340"/>
        <w:jc w:val="both"/>
      </w:pPr>
      <w:r>
        <w:rPr/>
        <w:t>Méndez-Contreras, J., Dickinson, </w:t>
      </w:r>
      <w:r>
        <w:rPr>
          <w:spacing w:val="-9"/>
        </w:rPr>
        <w:t>F., </w:t>
      </w:r>
      <w:r>
        <w:rPr/>
        <w:t>Castillo-Burguete, </w:t>
      </w:r>
      <w:r>
        <w:rPr>
          <w:spacing w:val="-15"/>
        </w:rPr>
        <w:t>T. </w:t>
      </w:r>
      <w:r>
        <w:rPr/>
        <w:t>(2008), “Commu- nity</w:t>
      </w:r>
      <w:r>
        <w:rPr>
          <w:spacing w:val="-5"/>
        </w:rPr>
        <w:t> </w:t>
      </w:r>
      <w:r>
        <w:rPr/>
        <w:t>member</w:t>
      </w:r>
      <w:r>
        <w:rPr>
          <w:spacing w:val="-5"/>
        </w:rPr>
        <w:t> </w:t>
      </w:r>
      <w:r>
        <w:rPr/>
        <w:t>viewpoints</w:t>
      </w:r>
      <w:r>
        <w:rPr>
          <w:spacing w:val="-5"/>
        </w:rPr>
        <w:t> </w:t>
      </w:r>
      <w:r>
        <w:rPr/>
        <w:t>in</w:t>
      </w:r>
      <w:r>
        <w:rPr>
          <w:spacing w:val="-5"/>
        </w:rPr>
        <w:t> </w:t>
      </w:r>
      <w:r>
        <w:rPr/>
        <w:t>the</w:t>
      </w:r>
      <w:r>
        <w:rPr>
          <w:spacing w:val="-5"/>
        </w:rPr>
        <w:t> </w:t>
      </w:r>
      <w:r>
        <w:rPr/>
        <w:t>Ría</w:t>
      </w:r>
      <w:r>
        <w:rPr>
          <w:spacing w:val="-5"/>
        </w:rPr>
        <w:t> </w:t>
      </w:r>
      <w:r>
        <w:rPr/>
        <w:t>Celestún</w:t>
      </w:r>
      <w:r>
        <w:rPr>
          <w:spacing w:val="-5"/>
        </w:rPr>
        <w:t> </w:t>
      </w:r>
      <w:r>
        <w:rPr/>
        <w:t>Biosphere</w:t>
      </w:r>
      <w:r>
        <w:rPr>
          <w:spacing w:val="-5"/>
        </w:rPr>
        <w:t> </w:t>
      </w:r>
      <w:r>
        <w:rPr/>
        <w:t>Reserve,</w:t>
      </w:r>
      <w:r>
        <w:rPr>
          <w:spacing w:val="-5"/>
        </w:rPr>
        <w:t> </w:t>
      </w:r>
      <w:r>
        <w:rPr>
          <w:spacing w:val="-3"/>
        </w:rPr>
        <w:t>Yucatán, </w:t>
      </w:r>
      <w:r>
        <w:rPr>
          <w:w w:val="95"/>
        </w:rPr>
        <w:t>México: Suggestions for improving the community/natural protected </w:t>
      </w:r>
      <w:r>
        <w:rPr>
          <w:spacing w:val="-3"/>
          <w:w w:val="95"/>
        </w:rPr>
        <w:t>area </w:t>
      </w:r>
      <w:r>
        <w:rPr>
          <w:w w:val="95"/>
        </w:rPr>
        <w:t>relationship”, </w:t>
      </w:r>
      <w:r>
        <w:rPr>
          <w:rFonts w:ascii="Times New Roman" w:hAnsi="Times New Roman"/>
          <w:i/>
          <w:w w:val="95"/>
        </w:rPr>
        <w:t>Human Ecology </w:t>
      </w:r>
      <w:r>
        <w:rPr>
          <w:w w:val="95"/>
        </w:rPr>
        <w:t>36, 111-123. En García-Frapolli, Eduardo, Ra- </w:t>
      </w:r>
      <w:r>
        <w:rPr>
          <w:spacing w:val="-3"/>
        </w:rPr>
        <w:t>mos-Fernández, </w:t>
      </w:r>
      <w:r>
        <w:rPr/>
        <w:t>Gabriel, Galicia, Eduardo y Serrano, Arturo (2009), “The </w:t>
      </w:r>
      <w:r>
        <w:rPr>
          <w:w w:val="95"/>
        </w:rPr>
        <w:t>complex</w:t>
      </w:r>
      <w:r>
        <w:rPr>
          <w:spacing w:val="-6"/>
          <w:w w:val="95"/>
        </w:rPr>
        <w:t> </w:t>
      </w:r>
      <w:r>
        <w:rPr>
          <w:w w:val="95"/>
        </w:rPr>
        <w:t>reality</w:t>
      </w:r>
      <w:r>
        <w:rPr>
          <w:spacing w:val="-6"/>
          <w:w w:val="95"/>
        </w:rPr>
        <w:t> </w:t>
      </w:r>
      <w:r>
        <w:rPr>
          <w:w w:val="95"/>
        </w:rPr>
        <w:t>of</w:t>
      </w:r>
      <w:r>
        <w:rPr>
          <w:spacing w:val="-6"/>
          <w:w w:val="95"/>
        </w:rPr>
        <w:t> </w:t>
      </w:r>
      <w:r>
        <w:rPr>
          <w:w w:val="95"/>
        </w:rPr>
        <w:t>biodiversity</w:t>
      </w:r>
      <w:r>
        <w:rPr>
          <w:spacing w:val="-7"/>
          <w:w w:val="95"/>
        </w:rPr>
        <w:t> </w:t>
      </w:r>
      <w:r>
        <w:rPr>
          <w:w w:val="95"/>
        </w:rPr>
        <w:t>conservation</w:t>
      </w:r>
      <w:r>
        <w:rPr>
          <w:spacing w:val="-6"/>
          <w:w w:val="95"/>
        </w:rPr>
        <w:t> </w:t>
      </w:r>
      <w:r>
        <w:rPr>
          <w:w w:val="95"/>
        </w:rPr>
        <w:t>through</w:t>
      </w:r>
      <w:r>
        <w:rPr>
          <w:spacing w:val="-6"/>
          <w:w w:val="95"/>
        </w:rPr>
        <w:t> </w:t>
      </w:r>
      <w:r>
        <w:rPr>
          <w:w w:val="95"/>
        </w:rPr>
        <w:t>Natural</w:t>
      </w:r>
      <w:r>
        <w:rPr>
          <w:spacing w:val="-6"/>
          <w:w w:val="95"/>
        </w:rPr>
        <w:t> </w:t>
      </w:r>
      <w:r>
        <w:rPr>
          <w:w w:val="95"/>
        </w:rPr>
        <w:t>Protected</w:t>
      </w:r>
      <w:r>
        <w:rPr>
          <w:spacing w:val="-7"/>
          <w:w w:val="95"/>
        </w:rPr>
        <w:t> </w:t>
      </w:r>
      <w:r>
        <w:rPr>
          <w:spacing w:val="-3"/>
          <w:w w:val="95"/>
        </w:rPr>
        <w:t>Area </w:t>
      </w:r>
      <w:r>
        <w:rPr/>
        <w:t>policy:</w:t>
      </w:r>
      <w:r>
        <w:rPr>
          <w:spacing w:val="-24"/>
        </w:rPr>
        <w:t> </w:t>
      </w:r>
      <w:r>
        <w:rPr>
          <w:spacing w:val="-3"/>
        </w:rPr>
        <w:t>Three</w:t>
      </w:r>
      <w:r>
        <w:rPr>
          <w:spacing w:val="-24"/>
        </w:rPr>
        <w:t> </w:t>
      </w:r>
      <w:r>
        <w:rPr/>
        <w:t>cases</w:t>
      </w:r>
      <w:r>
        <w:rPr>
          <w:spacing w:val="-24"/>
        </w:rPr>
        <w:t> </w:t>
      </w:r>
      <w:r>
        <w:rPr/>
        <w:t>from</w:t>
      </w:r>
      <w:r>
        <w:rPr>
          <w:spacing w:val="-24"/>
        </w:rPr>
        <w:t> </w:t>
      </w:r>
      <w:r>
        <w:rPr/>
        <w:t>the</w:t>
      </w:r>
      <w:r>
        <w:rPr>
          <w:spacing w:val="-24"/>
        </w:rPr>
        <w:t> </w:t>
      </w:r>
      <w:r>
        <w:rPr>
          <w:spacing w:val="-3"/>
        </w:rPr>
        <w:t>Yucatan</w:t>
      </w:r>
      <w:r>
        <w:rPr>
          <w:spacing w:val="-24"/>
        </w:rPr>
        <w:t> </w:t>
      </w:r>
      <w:r>
        <w:rPr>
          <w:spacing w:val="-3"/>
        </w:rPr>
        <w:t>Peninsula,</w:t>
      </w:r>
      <w:r>
        <w:rPr>
          <w:spacing w:val="-24"/>
        </w:rPr>
        <w:t> </w:t>
      </w:r>
      <w:r>
        <w:rPr/>
        <w:t>Mexico”,</w:t>
      </w:r>
      <w:r>
        <w:rPr>
          <w:spacing w:val="-24"/>
        </w:rPr>
        <w:t> </w:t>
      </w:r>
      <w:r>
        <w:rPr>
          <w:rFonts w:ascii="Times New Roman" w:hAnsi="Times New Roman"/>
          <w:i/>
        </w:rPr>
        <w:t>Land</w:t>
      </w:r>
      <w:r>
        <w:rPr>
          <w:rFonts w:ascii="Times New Roman" w:hAnsi="Times New Roman"/>
          <w:i/>
          <w:spacing w:val="-31"/>
        </w:rPr>
        <w:t> </w:t>
      </w:r>
      <w:r>
        <w:rPr>
          <w:rFonts w:ascii="Times New Roman" w:hAnsi="Times New Roman"/>
          <w:i/>
        </w:rPr>
        <w:t>Use</w:t>
      </w:r>
      <w:r>
        <w:rPr>
          <w:rFonts w:ascii="Times New Roman" w:hAnsi="Times New Roman"/>
          <w:i/>
          <w:spacing w:val="-31"/>
        </w:rPr>
        <w:t> </w:t>
      </w:r>
      <w:r>
        <w:rPr>
          <w:rFonts w:ascii="Times New Roman" w:hAnsi="Times New Roman"/>
          <w:i/>
          <w:spacing w:val="-4"/>
        </w:rPr>
        <w:t>Policy</w:t>
      </w:r>
      <w:r>
        <w:rPr>
          <w:rFonts w:ascii="Times New Roman" w:hAnsi="Times New Roman"/>
          <w:i/>
          <w:spacing w:val="-31"/>
        </w:rPr>
        <w:t> </w:t>
      </w:r>
      <w:r>
        <w:rPr/>
        <w:t>26 </w:t>
      </w:r>
      <w:r>
        <w:rPr>
          <w:w w:val="90"/>
        </w:rPr>
        <w:t>(3),</w:t>
      </w:r>
      <w:r>
        <w:rPr>
          <w:spacing w:val="18"/>
          <w:w w:val="90"/>
        </w:rPr>
        <w:t> </w:t>
      </w:r>
      <w:r>
        <w:rPr>
          <w:w w:val="90"/>
        </w:rPr>
        <w:t>715-722.</w:t>
      </w:r>
    </w:p>
    <w:p>
      <w:pPr>
        <w:pStyle w:val="BodyText"/>
        <w:spacing w:line="242" w:lineRule="auto"/>
        <w:ind w:left="1893" w:right="1551" w:hanging="341"/>
        <w:jc w:val="both"/>
      </w:pPr>
      <w:r>
        <w:rPr/>
        <w:t>Méndez-Larios, I., </w:t>
      </w:r>
      <w:r>
        <w:rPr>
          <w:spacing w:val="-4"/>
        </w:rPr>
        <w:t>Villaseñor, </w:t>
      </w:r>
      <w:r>
        <w:rPr/>
        <w:t>J. L., Lira, R., Morrone, J. J., Dávila, </w:t>
      </w:r>
      <w:r>
        <w:rPr>
          <w:spacing w:val="-13"/>
        </w:rPr>
        <w:t>P., </w:t>
      </w:r>
      <w:r>
        <w:rPr/>
        <w:t>Ortiz, E. (2005),</w:t>
      </w:r>
      <w:r>
        <w:rPr>
          <w:spacing w:val="-25"/>
        </w:rPr>
        <w:t> </w:t>
      </w:r>
      <w:r>
        <w:rPr>
          <w:spacing w:val="-5"/>
        </w:rPr>
        <w:t>“Toward</w:t>
      </w:r>
      <w:r>
        <w:rPr>
          <w:spacing w:val="-25"/>
        </w:rPr>
        <w:t> </w:t>
      </w:r>
      <w:r>
        <w:rPr/>
        <w:t>the</w:t>
      </w:r>
      <w:r>
        <w:rPr>
          <w:spacing w:val="-25"/>
        </w:rPr>
        <w:t> </w:t>
      </w:r>
      <w:r>
        <w:rPr/>
        <w:t>identification</w:t>
      </w:r>
      <w:r>
        <w:rPr>
          <w:spacing w:val="-25"/>
        </w:rPr>
        <w:t> </w:t>
      </w:r>
      <w:r>
        <w:rPr/>
        <w:t>of</w:t>
      </w:r>
      <w:r>
        <w:rPr>
          <w:spacing w:val="-25"/>
        </w:rPr>
        <w:t> </w:t>
      </w:r>
      <w:r>
        <w:rPr/>
        <w:t>a</w:t>
      </w:r>
      <w:r>
        <w:rPr>
          <w:spacing w:val="-25"/>
        </w:rPr>
        <w:t> </w:t>
      </w:r>
      <w:r>
        <w:rPr/>
        <w:t>core</w:t>
      </w:r>
      <w:r>
        <w:rPr>
          <w:spacing w:val="-25"/>
        </w:rPr>
        <w:t> </w:t>
      </w:r>
      <w:r>
        <w:rPr/>
        <w:t>zone</w:t>
      </w:r>
      <w:r>
        <w:rPr>
          <w:spacing w:val="-25"/>
        </w:rPr>
        <w:t> </w:t>
      </w:r>
      <w:r>
        <w:rPr/>
        <w:t>in</w:t>
      </w:r>
      <w:r>
        <w:rPr>
          <w:spacing w:val="-25"/>
        </w:rPr>
        <w:t> </w:t>
      </w:r>
      <w:r>
        <w:rPr/>
        <w:t>the</w:t>
      </w:r>
      <w:r>
        <w:rPr>
          <w:spacing w:val="-25"/>
        </w:rPr>
        <w:t> </w:t>
      </w:r>
      <w:r>
        <w:rPr>
          <w:spacing w:val="-3"/>
        </w:rPr>
        <w:t>Tehuacán-Cuicatlán </w:t>
      </w:r>
      <w:r>
        <w:rPr>
          <w:w w:val="95"/>
        </w:rPr>
        <w:t>biosphere</w:t>
      </w:r>
      <w:r>
        <w:rPr>
          <w:spacing w:val="-25"/>
          <w:w w:val="95"/>
        </w:rPr>
        <w:t> </w:t>
      </w:r>
      <w:r>
        <w:rPr>
          <w:w w:val="95"/>
        </w:rPr>
        <w:t>reserve,</w:t>
      </w:r>
      <w:r>
        <w:rPr>
          <w:spacing w:val="-24"/>
          <w:w w:val="95"/>
        </w:rPr>
        <w:t> </w:t>
      </w:r>
      <w:r>
        <w:rPr>
          <w:w w:val="95"/>
        </w:rPr>
        <w:t>Mexico,</w:t>
      </w:r>
      <w:r>
        <w:rPr>
          <w:spacing w:val="-25"/>
          <w:w w:val="95"/>
        </w:rPr>
        <w:t> </w:t>
      </w:r>
      <w:r>
        <w:rPr>
          <w:w w:val="95"/>
        </w:rPr>
        <w:t>based</w:t>
      </w:r>
      <w:r>
        <w:rPr>
          <w:spacing w:val="-25"/>
          <w:w w:val="95"/>
        </w:rPr>
        <w:t> </w:t>
      </w:r>
      <w:r>
        <w:rPr>
          <w:w w:val="95"/>
        </w:rPr>
        <w:t>on</w:t>
      </w:r>
      <w:r>
        <w:rPr>
          <w:spacing w:val="-25"/>
          <w:w w:val="95"/>
        </w:rPr>
        <w:t> </w:t>
      </w:r>
      <w:r>
        <w:rPr>
          <w:w w:val="95"/>
        </w:rPr>
        <w:t>parsimony</w:t>
      </w:r>
      <w:r>
        <w:rPr>
          <w:spacing w:val="-24"/>
          <w:w w:val="95"/>
        </w:rPr>
        <w:t> </w:t>
      </w:r>
      <w:r>
        <w:rPr>
          <w:w w:val="95"/>
        </w:rPr>
        <w:t>analysis</w:t>
      </w:r>
      <w:r>
        <w:rPr>
          <w:spacing w:val="-24"/>
          <w:w w:val="95"/>
        </w:rPr>
        <w:t> </w:t>
      </w:r>
      <w:r>
        <w:rPr>
          <w:w w:val="95"/>
        </w:rPr>
        <w:t>of</w:t>
      </w:r>
      <w:r>
        <w:rPr>
          <w:spacing w:val="-25"/>
          <w:w w:val="95"/>
        </w:rPr>
        <w:t> </w:t>
      </w:r>
      <w:r>
        <w:rPr>
          <w:w w:val="95"/>
        </w:rPr>
        <w:t>endemicity</w:t>
      </w:r>
      <w:r>
        <w:rPr>
          <w:spacing w:val="-24"/>
          <w:w w:val="95"/>
        </w:rPr>
        <w:t> </w:t>
      </w:r>
      <w:r>
        <w:rPr>
          <w:w w:val="95"/>
        </w:rPr>
        <w:t>of</w:t>
      </w:r>
      <w:r>
        <w:rPr>
          <w:spacing w:val="-25"/>
          <w:w w:val="95"/>
        </w:rPr>
        <w:t> </w:t>
      </w:r>
      <w:r>
        <w:rPr>
          <w:spacing w:val="-3"/>
          <w:w w:val="95"/>
        </w:rPr>
        <w:t>flow- </w:t>
      </w:r>
      <w:r>
        <w:rPr>
          <w:w w:val="95"/>
        </w:rPr>
        <w:t>ering</w:t>
      </w:r>
      <w:r>
        <w:rPr>
          <w:spacing w:val="-28"/>
          <w:w w:val="95"/>
        </w:rPr>
        <w:t> </w:t>
      </w:r>
      <w:r>
        <w:rPr>
          <w:w w:val="95"/>
        </w:rPr>
        <w:t>plant</w:t>
      </w:r>
      <w:r>
        <w:rPr>
          <w:spacing w:val="-28"/>
          <w:w w:val="95"/>
        </w:rPr>
        <w:t> </w:t>
      </w:r>
      <w:r>
        <w:rPr>
          <w:w w:val="95"/>
        </w:rPr>
        <w:t>species”,</w:t>
      </w:r>
      <w:r>
        <w:rPr>
          <w:spacing w:val="-28"/>
          <w:w w:val="95"/>
        </w:rPr>
        <w:t> </w:t>
      </w:r>
      <w:r>
        <w:rPr>
          <w:rFonts w:ascii="Times New Roman" w:hAnsi="Times New Roman"/>
          <w:i/>
          <w:w w:val="95"/>
        </w:rPr>
        <w:t>Intterciencia</w:t>
      </w:r>
      <w:r>
        <w:rPr>
          <w:rFonts w:ascii="Times New Roman" w:hAnsi="Times New Roman"/>
          <w:i/>
          <w:spacing w:val="-34"/>
          <w:w w:val="95"/>
        </w:rPr>
        <w:t> </w:t>
      </w:r>
      <w:r>
        <w:rPr>
          <w:w w:val="95"/>
        </w:rPr>
        <w:t>30,</w:t>
      </w:r>
      <w:r>
        <w:rPr>
          <w:spacing w:val="-28"/>
          <w:w w:val="95"/>
        </w:rPr>
        <w:t> </w:t>
      </w:r>
      <w:r>
        <w:rPr>
          <w:w w:val="95"/>
        </w:rPr>
        <w:t>267-274.</w:t>
      </w:r>
    </w:p>
    <w:p>
      <w:pPr>
        <w:pStyle w:val="BodyText"/>
        <w:spacing w:line="242" w:lineRule="auto"/>
        <w:ind w:left="1893" w:right="1551" w:hanging="341"/>
        <w:jc w:val="both"/>
        <w:rPr>
          <w:rFonts w:ascii="Times New Roman" w:hAnsi="Times New Roman"/>
          <w:i/>
        </w:rPr>
      </w:pPr>
      <w:r>
        <w:rPr>
          <w:w w:val="95"/>
        </w:rPr>
        <w:t>Munguía,</w:t>
      </w:r>
      <w:r>
        <w:rPr>
          <w:spacing w:val="-9"/>
          <w:w w:val="95"/>
        </w:rPr>
        <w:t> </w:t>
      </w:r>
      <w:r>
        <w:rPr>
          <w:w w:val="95"/>
        </w:rPr>
        <w:t>M.</w:t>
      </w:r>
      <w:r>
        <w:rPr>
          <w:spacing w:val="-8"/>
          <w:w w:val="95"/>
        </w:rPr>
        <w:t> </w:t>
      </w:r>
      <w:r>
        <w:rPr>
          <w:w w:val="95"/>
        </w:rPr>
        <w:t>(2004),</w:t>
      </w:r>
      <w:r>
        <w:rPr>
          <w:spacing w:val="-8"/>
          <w:w w:val="95"/>
        </w:rPr>
        <w:t> </w:t>
      </w:r>
      <w:r>
        <w:rPr>
          <w:w w:val="95"/>
        </w:rPr>
        <w:t>“Representatividad</w:t>
      </w:r>
      <w:r>
        <w:rPr>
          <w:spacing w:val="-8"/>
          <w:w w:val="95"/>
        </w:rPr>
        <w:t> </w:t>
      </w:r>
      <w:r>
        <w:rPr>
          <w:w w:val="95"/>
        </w:rPr>
        <w:t>mastofaunística</w:t>
      </w:r>
      <w:r>
        <w:rPr>
          <w:spacing w:val="-8"/>
          <w:w w:val="95"/>
        </w:rPr>
        <w:t> </w:t>
      </w:r>
      <w:r>
        <w:rPr>
          <w:w w:val="95"/>
        </w:rPr>
        <w:t>en</w:t>
      </w:r>
      <w:r>
        <w:rPr>
          <w:spacing w:val="-8"/>
          <w:w w:val="95"/>
        </w:rPr>
        <w:t> </w:t>
      </w:r>
      <w:r>
        <w:rPr>
          <w:spacing w:val="-3"/>
          <w:w w:val="95"/>
        </w:rPr>
        <w:t>áreas</w:t>
      </w:r>
      <w:r>
        <w:rPr>
          <w:spacing w:val="-8"/>
          <w:w w:val="95"/>
        </w:rPr>
        <w:t> </w:t>
      </w:r>
      <w:r>
        <w:rPr>
          <w:w w:val="95"/>
        </w:rPr>
        <w:t>naturales</w:t>
      </w:r>
      <w:r>
        <w:rPr>
          <w:spacing w:val="-7"/>
          <w:w w:val="95"/>
        </w:rPr>
        <w:t> </w:t>
      </w:r>
      <w:r>
        <w:rPr>
          <w:w w:val="95"/>
        </w:rPr>
        <w:t>pro- tegidas</w:t>
      </w:r>
      <w:r>
        <w:rPr>
          <w:spacing w:val="-19"/>
          <w:w w:val="95"/>
        </w:rPr>
        <w:t> </w:t>
      </w:r>
      <w:r>
        <w:rPr>
          <w:w w:val="95"/>
        </w:rPr>
        <w:t>y</w:t>
      </w:r>
      <w:r>
        <w:rPr>
          <w:spacing w:val="-19"/>
          <w:w w:val="95"/>
        </w:rPr>
        <w:t> </w:t>
      </w:r>
      <w:r>
        <w:rPr>
          <w:w w:val="95"/>
        </w:rPr>
        <w:t>regiones</w:t>
      </w:r>
      <w:r>
        <w:rPr>
          <w:spacing w:val="-19"/>
          <w:w w:val="95"/>
        </w:rPr>
        <w:t> </w:t>
      </w:r>
      <w:r>
        <w:rPr>
          <w:w w:val="95"/>
        </w:rPr>
        <w:t>terrestres</w:t>
      </w:r>
      <w:r>
        <w:rPr>
          <w:spacing w:val="-19"/>
          <w:w w:val="95"/>
        </w:rPr>
        <w:t> </w:t>
      </w:r>
      <w:r>
        <w:rPr>
          <w:w w:val="95"/>
        </w:rPr>
        <w:t>prioritarias</w:t>
      </w:r>
      <w:r>
        <w:rPr>
          <w:spacing w:val="-19"/>
          <w:w w:val="95"/>
        </w:rPr>
        <w:t> </w:t>
      </w:r>
      <w:r>
        <w:rPr>
          <w:w w:val="95"/>
        </w:rPr>
        <w:t>en</w:t>
      </w:r>
      <w:r>
        <w:rPr>
          <w:spacing w:val="-19"/>
          <w:w w:val="95"/>
        </w:rPr>
        <w:t> </w:t>
      </w:r>
      <w:r>
        <w:rPr>
          <w:w w:val="95"/>
        </w:rPr>
        <w:t>el</w:t>
      </w:r>
      <w:r>
        <w:rPr>
          <w:spacing w:val="-19"/>
          <w:w w:val="95"/>
        </w:rPr>
        <w:t> </w:t>
      </w:r>
      <w:r>
        <w:rPr>
          <w:w w:val="95"/>
        </w:rPr>
        <w:t>eje</w:t>
      </w:r>
      <w:r>
        <w:rPr>
          <w:spacing w:val="-19"/>
          <w:w w:val="95"/>
        </w:rPr>
        <w:t> </w:t>
      </w:r>
      <w:r>
        <w:rPr>
          <w:w w:val="95"/>
        </w:rPr>
        <w:t>neovolcánico:</w:t>
      </w:r>
      <w:r>
        <w:rPr>
          <w:spacing w:val="-19"/>
          <w:w w:val="95"/>
        </w:rPr>
        <w:t> </w:t>
      </w:r>
      <w:r>
        <w:rPr>
          <w:w w:val="95"/>
        </w:rPr>
        <w:t>un</w:t>
      </w:r>
      <w:r>
        <w:rPr>
          <w:spacing w:val="-19"/>
          <w:w w:val="95"/>
        </w:rPr>
        <w:t> </w:t>
      </w:r>
      <w:r>
        <w:rPr>
          <w:w w:val="95"/>
        </w:rPr>
        <w:t>modelo</w:t>
      </w:r>
      <w:r>
        <w:rPr>
          <w:spacing w:val="-19"/>
          <w:w w:val="95"/>
        </w:rPr>
        <w:t> </w:t>
      </w:r>
      <w:r>
        <w:rPr>
          <w:w w:val="95"/>
        </w:rPr>
        <w:t>de conservación”.</w:t>
      </w:r>
      <w:r>
        <w:rPr>
          <w:spacing w:val="-13"/>
          <w:w w:val="95"/>
        </w:rPr>
        <w:t> </w:t>
      </w:r>
      <w:r>
        <w:rPr>
          <w:spacing w:val="-6"/>
          <w:w w:val="95"/>
        </w:rPr>
        <w:t>Tesis</w:t>
      </w:r>
      <w:r>
        <w:rPr>
          <w:spacing w:val="-13"/>
          <w:w w:val="95"/>
        </w:rPr>
        <w:t> </w:t>
      </w:r>
      <w:r>
        <w:rPr>
          <w:w w:val="95"/>
        </w:rPr>
        <w:t>de</w:t>
      </w:r>
      <w:r>
        <w:rPr>
          <w:spacing w:val="-13"/>
          <w:w w:val="95"/>
        </w:rPr>
        <w:t> </w:t>
      </w:r>
      <w:r>
        <w:rPr>
          <w:w w:val="95"/>
        </w:rPr>
        <w:t>licenciatura,</w:t>
      </w:r>
      <w:r>
        <w:rPr>
          <w:spacing w:val="-12"/>
          <w:w w:val="95"/>
        </w:rPr>
        <w:t> </w:t>
      </w:r>
      <w:r>
        <w:rPr>
          <w:spacing w:val="-4"/>
          <w:w w:val="95"/>
        </w:rPr>
        <w:t>Facultad</w:t>
      </w:r>
      <w:r>
        <w:rPr>
          <w:spacing w:val="-13"/>
          <w:w w:val="95"/>
        </w:rPr>
        <w:t> </w:t>
      </w:r>
      <w:r>
        <w:rPr>
          <w:w w:val="95"/>
        </w:rPr>
        <w:t>de</w:t>
      </w:r>
      <w:r>
        <w:rPr>
          <w:spacing w:val="-13"/>
          <w:w w:val="95"/>
        </w:rPr>
        <w:t> </w:t>
      </w:r>
      <w:r>
        <w:rPr>
          <w:w w:val="95"/>
        </w:rPr>
        <w:t>Ciencias,</w:t>
      </w:r>
      <w:r>
        <w:rPr>
          <w:spacing w:val="-13"/>
          <w:w w:val="95"/>
        </w:rPr>
        <w:t> </w:t>
      </w:r>
      <w:r>
        <w:rPr>
          <w:w w:val="95"/>
        </w:rPr>
        <w:t>Universidad</w:t>
      </w:r>
      <w:r>
        <w:rPr>
          <w:spacing w:val="-13"/>
          <w:w w:val="95"/>
        </w:rPr>
        <w:t> </w:t>
      </w:r>
      <w:r>
        <w:rPr>
          <w:w w:val="95"/>
        </w:rPr>
        <w:t>Nacio- </w:t>
      </w:r>
      <w:r>
        <w:rPr/>
        <w:t>nal</w:t>
      </w:r>
      <w:r>
        <w:rPr>
          <w:spacing w:val="-19"/>
        </w:rPr>
        <w:t> </w:t>
      </w:r>
      <w:r>
        <w:rPr/>
        <w:t>Autónoma</w:t>
      </w:r>
      <w:r>
        <w:rPr>
          <w:spacing w:val="-19"/>
        </w:rPr>
        <w:t> </w:t>
      </w:r>
      <w:r>
        <w:rPr/>
        <w:t>de</w:t>
      </w:r>
      <w:r>
        <w:rPr>
          <w:spacing w:val="-19"/>
        </w:rPr>
        <w:t> </w:t>
      </w:r>
      <w:r>
        <w:rPr/>
        <w:t>México,</w:t>
      </w:r>
      <w:r>
        <w:rPr>
          <w:spacing w:val="-19"/>
        </w:rPr>
        <w:t> </w:t>
      </w:r>
      <w:r>
        <w:rPr/>
        <w:t>México,</w:t>
      </w:r>
      <w:r>
        <w:rPr>
          <w:spacing w:val="-19"/>
        </w:rPr>
        <w:t> </w:t>
      </w:r>
      <w:r>
        <w:rPr>
          <w:spacing w:val="-7"/>
        </w:rPr>
        <w:t>D.F.</w:t>
      </w:r>
      <w:r>
        <w:rPr>
          <w:spacing w:val="-19"/>
        </w:rPr>
        <w:t> </w:t>
      </w:r>
      <w:r>
        <w:rPr/>
        <w:t>En</w:t>
      </w:r>
      <w:r>
        <w:rPr>
          <w:spacing w:val="-19"/>
        </w:rPr>
        <w:t> </w:t>
      </w:r>
      <w:r>
        <w:rPr>
          <w:spacing w:val="-6"/>
        </w:rPr>
        <w:t>Fuller,</w:t>
      </w:r>
      <w:r>
        <w:rPr>
          <w:spacing w:val="-19"/>
        </w:rPr>
        <w:t> </w:t>
      </w:r>
      <w:r>
        <w:rPr>
          <w:spacing w:val="-6"/>
        </w:rPr>
        <w:t>Trevon,</w:t>
      </w:r>
      <w:r>
        <w:rPr>
          <w:spacing w:val="-19"/>
        </w:rPr>
        <w:t> </w:t>
      </w:r>
      <w:r>
        <w:rPr/>
        <w:t>Munguía,</w:t>
      </w:r>
      <w:r>
        <w:rPr>
          <w:spacing w:val="-19"/>
        </w:rPr>
        <w:t> </w:t>
      </w:r>
      <w:r>
        <w:rPr/>
        <w:t>Mariana, </w:t>
      </w:r>
      <w:r>
        <w:rPr>
          <w:w w:val="95"/>
        </w:rPr>
        <w:t>Mayfield, Michael, Sánchez-Cordero, Víctor y </w:t>
      </w:r>
      <w:r>
        <w:rPr>
          <w:spacing w:val="-4"/>
          <w:w w:val="95"/>
        </w:rPr>
        <w:t>Sarkar, </w:t>
      </w:r>
      <w:r>
        <w:rPr>
          <w:w w:val="95"/>
        </w:rPr>
        <w:t>Sahotra (2006), “Incor- porating</w:t>
      </w:r>
      <w:r>
        <w:rPr>
          <w:spacing w:val="-10"/>
          <w:w w:val="95"/>
        </w:rPr>
        <w:t> </w:t>
      </w:r>
      <w:r>
        <w:rPr>
          <w:w w:val="95"/>
        </w:rPr>
        <w:t>connectivity</w:t>
      </w:r>
      <w:r>
        <w:rPr>
          <w:spacing w:val="-10"/>
          <w:w w:val="95"/>
        </w:rPr>
        <w:t> </w:t>
      </w:r>
      <w:r>
        <w:rPr>
          <w:w w:val="95"/>
        </w:rPr>
        <w:t>into</w:t>
      </w:r>
      <w:r>
        <w:rPr>
          <w:spacing w:val="-10"/>
          <w:w w:val="95"/>
        </w:rPr>
        <w:t> </w:t>
      </w:r>
      <w:r>
        <w:rPr>
          <w:w w:val="95"/>
        </w:rPr>
        <w:t>conservation</w:t>
      </w:r>
      <w:r>
        <w:rPr>
          <w:spacing w:val="-10"/>
          <w:w w:val="95"/>
        </w:rPr>
        <w:t> </w:t>
      </w:r>
      <w:r>
        <w:rPr>
          <w:w w:val="95"/>
        </w:rPr>
        <w:t>planning:</w:t>
      </w:r>
      <w:r>
        <w:rPr>
          <w:spacing w:val="-10"/>
          <w:w w:val="95"/>
        </w:rPr>
        <w:t> </w:t>
      </w:r>
      <w:r>
        <w:rPr>
          <w:w w:val="95"/>
        </w:rPr>
        <w:t>A</w:t>
      </w:r>
      <w:r>
        <w:rPr>
          <w:spacing w:val="-10"/>
          <w:w w:val="95"/>
        </w:rPr>
        <w:t> </w:t>
      </w:r>
      <w:r>
        <w:rPr>
          <w:w w:val="95"/>
        </w:rPr>
        <w:t>multi-criteria</w:t>
      </w:r>
      <w:r>
        <w:rPr>
          <w:spacing w:val="-10"/>
          <w:w w:val="95"/>
        </w:rPr>
        <w:t> </w:t>
      </w:r>
      <w:r>
        <w:rPr>
          <w:w w:val="95"/>
        </w:rPr>
        <w:t>case</w:t>
      </w:r>
      <w:r>
        <w:rPr>
          <w:spacing w:val="-10"/>
          <w:w w:val="95"/>
        </w:rPr>
        <w:t> </w:t>
      </w:r>
      <w:r>
        <w:rPr>
          <w:w w:val="95"/>
        </w:rPr>
        <w:t>study </w:t>
      </w:r>
      <w:r>
        <w:rPr>
          <w:w w:val="90"/>
        </w:rPr>
        <w:t>from central Mexico”, </w:t>
      </w:r>
      <w:r>
        <w:rPr>
          <w:rFonts w:ascii="Times New Roman" w:hAnsi="Times New Roman"/>
          <w:i/>
          <w:w w:val="90"/>
        </w:rPr>
        <w:t>Biological Conservattion </w:t>
      </w:r>
      <w:r>
        <w:rPr>
          <w:w w:val="90"/>
        </w:rPr>
        <w:t>133 (2),</w:t>
      </w:r>
      <w:r>
        <w:rPr>
          <w:spacing w:val="38"/>
          <w:w w:val="90"/>
        </w:rPr>
        <w:t> </w:t>
      </w:r>
      <w:r>
        <w:rPr>
          <w:w w:val="90"/>
        </w:rPr>
        <w:t>131-142</w:t>
      </w:r>
      <w:r>
        <w:rPr>
          <w:rFonts w:ascii="Times New Roman" w:hAnsi="Times New Roman"/>
          <w:i/>
          <w:w w:val="90"/>
        </w:rPr>
        <w:t>.</w:t>
      </w:r>
    </w:p>
    <w:p>
      <w:pPr>
        <w:spacing w:after="0" w:line="242" w:lineRule="auto"/>
        <w:jc w:val="both"/>
        <w:rPr>
          <w:rFonts w:ascii="Times New Roman" w:hAnsi="Times New Roman"/>
        </w:rPr>
        <w:sectPr>
          <w:footerReference w:type="default" r:id="rId90"/>
          <w:pgSz w:w="10200" w:h="13600"/>
          <w:pgMar w:footer="223" w:header="0"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8344" w:val="left" w:leader="none"/>
        </w:tabs>
        <w:spacing w:before="63"/>
        <w:ind w:left="1553" w:right="0" w:firstLine="3207"/>
        <w:jc w:val="left"/>
        <w:rPr>
          <w:sz w:val="20"/>
        </w:rPr>
      </w:pPr>
      <w:r>
        <w:rPr/>
        <w:pict>
          <v:line style="position:absolute;mso-position-horizontal-relative:page;mso-position-vertical-relative:paragraph;z-index:16600" from="15pt,-30.907267pt" to="0pt,-30.907267pt" stroked="true" strokeweight=".25pt" strokecolor="#000000">
            <w10:wrap type="none"/>
          </v:line>
        </w:pict>
      </w:r>
      <w:r>
        <w:rPr/>
        <w:pict>
          <v:line style="position:absolute;mso-position-horizontal-relative:page;mso-position-vertical-relative:paragraph;z-index:16624" from="494.71701pt,-30.907267pt" to="509.71701pt,-30.907267pt" stroked="true" strokeweight=".25pt" strokecolor="#000000">
            <w10:wrap type="none"/>
          </v:line>
        </w:pict>
      </w:r>
      <w:r>
        <w:rPr/>
        <w:pict>
          <v:line style="position:absolute;mso-position-horizontal-relative:page;mso-position-vertical-relative:paragraph;z-index:16648" from="21pt,-36.907265pt" to="21pt,-51.907265pt" stroked="true" strokeweight=".25pt" strokecolor="#000000">
            <w10:wrap type="none"/>
          </v:line>
        </w:pict>
      </w:r>
      <w:r>
        <w:rPr/>
        <w:pict>
          <v:line style="position:absolute;mso-position-horizontal-relative:page;mso-position-vertical-relative:paragraph;z-index:16672" from="488.71701pt,-36.907265pt" to="488.71701pt,-51.907265pt" stroked="true" strokeweight=".25pt" strokecolor="#000000">
            <w10:wrap type="none"/>
          </v:line>
        </w:pict>
      </w:r>
      <w:r>
        <w:rPr>
          <w:rFonts w:ascii="Times New Roman" w:hAnsi="Times New Roman"/>
          <w:i/>
          <w:w w:val="90"/>
          <w:sz w:val="20"/>
        </w:rPr>
        <w:t>Aprovechamientto</w:t>
      </w:r>
      <w:r>
        <w:rPr>
          <w:rFonts w:ascii="Times New Roman" w:hAnsi="Times New Roman"/>
          <w:i/>
          <w:spacing w:val="-20"/>
          <w:w w:val="90"/>
          <w:sz w:val="20"/>
        </w:rPr>
        <w:t> </w:t>
      </w:r>
      <w:r>
        <w:rPr>
          <w:rFonts w:ascii="Times New Roman" w:hAnsi="Times New Roman"/>
          <w:i/>
          <w:w w:val="90"/>
          <w:sz w:val="20"/>
        </w:rPr>
        <w:t>y</w:t>
      </w:r>
      <w:r>
        <w:rPr>
          <w:rFonts w:ascii="Times New Roman" w:hAnsi="Times New Roman"/>
          <w:i/>
          <w:spacing w:val="-20"/>
          <w:w w:val="90"/>
          <w:sz w:val="20"/>
        </w:rPr>
        <w:t> </w:t>
      </w:r>
      <w:r>
        <w:rPr>
          <w:rFonts w:ascii="Times New Roman" w:hAnsi="Times New Roman"/>
          <w:i/>
          <w:w w:val="90"/>
          <w:sz w:val="20"/>
        </w:rPr>
        <w:t>conservación</w:t>
      </w:r>
      <w:r>
        <w:rPr>
          <w:rFonts w:ascii="Times New Roman" w:hAnsi="Times New Roman"/>
          <w:i/>
          <w:spacing w:val="-20"/>
          <w:w w:val="90"/>
          <w:sz w:val="20"/>
        </w:rPr>
        <w:t> </w:t>
      </w:r>
      <w:r>
        <w:rPr>
          <w:rFonts w:ascii="Times New Roman" w:hAnsi="Times New Roman"/>
          <w:i/>
          <w:w w:val="90"/>
          <w:sz w:val="20"/>
        </w:rPr>
        <w:t>de</w:t>
      </w:r>
      <w:r>
        <w:rPr>
          <w:rFonts w:ascii="Times New Roman" w:hAnsi="Times New Roman"/>
          <w:i/>
          <w:spacing w:val="-20"/>
          <w:w w:val="90"/>
          <w:sz w:val="20"/>
        </w:rPr>
        <w:t> </w:t>
      </w:r>
      <w:r>
        <w:rPr>
          <w:rFonts w:ascii="Times New Roman" w:hAnsi="Times New Roman"/>
          <w:i/>
          <w:w w:val="90"/>
          <w:sz w:val="20"/>
        </w:rPr>
        <w:t>recursos...</w:t>
        <w:tab/>
      </w:r>
      <w:r>
        <w:rPr>
          <w:w w:val="95"/>
          <w:sz w:val="20"/>
        </w:rPr>
        <w:t>131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894" w:right="1551" w:hanging="341"/>
        <w:jc w:val="both"/>
      </w:pPr>
      <w:r>
        <w:rPr/>
        <w:t>López</w:t>
      </w:r>
      <w:r>
        <w:rPr>
          <w:spacing w:val="-19"/>
        </w:rPr>
        <w:t> </w:t>
      </w:r>
      <w:r>
        <w:rPr>
          <w:spacing w:val="-3"/>
        </w:rPr>
        <w:t>Paniagua,</w:t>
      </w:r>
      <w:r>
        <w:rPr>
          <w:spacing w:val="-19"/>
        </w:rPr>
        <w:t> </w:t>
      </w:r>
      <w:r>
        <w:rPr>
          <w:spacing w:val="-3"/>
        </w:rPr>
        <w:t>Jorge</w:t>
      </w:r>
      <w:r>
        <w:rPr>
          <w:spacing w:val="-19"/>
        </w:rPr>
        <w:t> </w:t>
      </w:r>
      <w:r>
        <w:rPr/>
        <w:t>y</w:t>
      </w:r>
      <w:r>
        <w:rPr>
          <w:spacing w:val="-19"/>
        </w:rPr>
        <w:t> </w:t>
      </w:r>
      <w:r>
        <w:rPr/>
        <w:t>González</w:t>
      </w:r>
      <w:r>
        <w:rPr>
          <w:spacing w:val="-19"/>
        </w:rPr>
        <w:t> </w:t>
      </w:r>
      <w:r>
        <w:rPr/>
        <w:t>R,</w:t>
      </w:r>
      <w:r>
        <w:rPr>
          <w:spacing w:val="-19"/>
        </w:rPr>
        <w:t> </w:t>
      </w:r>
      <w:r>
        <w:rPr/>
        <w:t>Álvaro</w:t>
      </w:r>
      <w:r>
        <w:rPr>
          <w:spacing w:val="-19"/>
        </w:rPr>
        <w:t> </w:t>
      </w:r>
      <w:r>
        <w:rPr/>
        <w:t>(2001),</w:t>
      </w:r>
      <w:r>
        <w:rPr>
          <w:spacing w:val="-19"/>
        </w:rPr>
        <w:t> </w:t>
      </w:r>
      <w:r>
        <w:rPr/>
        <w:t>“Aprovechamiento</w:t>
      </w:r>
      <w:r>
        <w:rPr>
          <w:spacing w:val="-19"/>
        </w:rPr>
        <w:t> </w:t>
      </w:r>
      <w:r>
        <w:rPr/>
        <w:t>de</w:t>
      </w:r>
      <w:r>
        <w:rPr>
          <w:spacing w:val="-19"/>
        </w:rPr>
        <w:t> </w:t>
      </w:r>
      <w:r>
        <w:rPr/>
        <w:t>pro- ductos</w:t>
      </w:r>
      <w:r>
        <w:rPr>
          <w:spacing w:val="-8"/>
        </w:rPr>
        <w:t> </w:t>
      </w:r>
      <w:r>
        <w:rPr/>
        <w:t>forestales</w:t>
      </w:r>
      <w:r>
        <w:rPr>
          <w:spacing w:val="-8"/>
        </w:rPr>
        <w:t> </w:t>
      </w:r>
      <w:r>
        <w:rPr/>
        <w:t>no</w:t>
      </w:r>
      <w:r>
        <w:rPr>
          <w:spacing w:val="-8"/>
        </w:rPr>
        <w:t> </w:t>
      </w:r>
      <w:r>
        <w:rPr/>
        <w:t>maderables</w:t>
      </w:r>
      <w:r>
        <w:rPr>
          <w:spacing w:val="-8"/>
        </w:rPr>
        <w:t> </w:t>
      </w:r>
      <w:r>
        <w:rPr/>
        <w:t>en</w:t>
      </w:r>
      <w:r>
        <w:rPr>
          <w:spacing w:val="-8"/>
        </w:rPr>
        <w:t> </w:t>
      </w:r>
      <w:r>
        <w:rPr/>
        <w:t>la</w:t>
      </w:r>
      <w:r>
        <w:rPr>
          <w:spacing w:val="-8"/>
        </w:rPr>
        <w:t> </w:t>
      </w:r>
      <w:r>
        <w:rPr/>
        <w:t>Chinantla,</w:t>
      </w:r>
      <w:r>
        <w:rPr>
          <w:spacing w:val="-8"/>
        </w:rPr>
        <w:t> </w:t>
      </w:r>
      <w:r>
        <w:rPr/>
        <w:t>Oaxaca”,</w:t>
      </w:r>
      <w:r>
        <w:rPr>
          <w:spacing w:val="-8"/>
        </w:rPr>
        <w:t> </w:t>
      </w:r>
      <w:r>
        <w:rPr/>
        <w:t>en</w:t>
      </w:r>
      <w:r>
        <w:rPr>
          <w:spacing w:val="-8"/>
        </w:rPr>
        <w:t> </w:t>
      </w:r>
      <w:r>
        <w:rPr/>
        <w:t>suplemento “Jornada</w:t>
      </w:r>
      <w:r>
        <w:rPr>
          <w:spacing w:val="-29"/>
        </w:rPr>
        <w:t> </w:t>
      </w:r>
      <w:r>
        <w:rPr/>
        <w:t>Ecológica”,</w:t>
      </w:r>
      <w:r>
        <w:rPr>
          <w:spacing w:val="-28"/>
        </w:rPr>
        <w:t> </w:t>
      </w:r>
      <w:r>
        <w:rPr/>
        <w:t>agosto</w:t>
      </w:r>
      <w:r>
        <w:rPr>
          <w:spacing w:val="-29"/>
        </w:rPr>
        <w:t> </w:t>
      </w:r>
      <w:r>
        <w:rPr/>
        <w:t>27,</w:t>
      </w:r>
      <w:r>
        <w:rPr>
          <w:spacing w:val="-29"/>
        </w:rPr>
        <w:t> </w:t>
      </w:r>
      <w:r>
        <w:rPr/>
        <w:t>México.</w:t>
      </w:r>
    </w:p>
    <w:p>
      <w:pPr>
        <w:pStyle w:val="BodyText"/>
        <w:spacing w:line="242" w:lineRule="auto"/>
        <w:ind w:left="1894" w:right="1550" w:hanging="341"/>
        <w:jc w:val="both"/>
      </w:pPr>
      <w:r>
        <w:rPr>
          <w:spacing w:val="-5"/>
        </w:rPr>
        <w:t>Peña,</w:t>
      </w:r>
      <w:r>
        <w:rPr>
          <w:spacing w:val="-31"/>
        </w:rPr>
        <w:t> </w:t>
      </w:r>
      <w:r>
        <w:rPr/>
        <w:t>G.</w:t>
      </w:r>
      <w:r>
        <w:rPr>
          <w:spacing w:val="-31"/>
        </w:rPr>
        <w:t> </w:t>
      </w:r>
      <w:r>
        <w:rPr/>
        <w:t>de</w:t>
      </w:r>
      <w:r>
        <w:rPr>
          <w:spacing w:val="-31"/>
        </w:rPr>
        <w:t> </w:t>
      </w:r>
      <w:r>
        <w:rPr/>
        <w:t>la</w:t>
      </w:r>
      <w:r>
        <w:rPr>
          <w:spacing w:val="-31"/>
        </w:rPr>
        <w:t> </w:t>
      </w:r>
      <w:r>
        <w:rPr/>
        <w:t>e</w:t>
      </w:r>
      <w:r>
        <w:rPr>
          <w:spacing w:val="-31"/>
        </w:rPr>
        <w:t> </w:t>
      </w:r>
      <w:r>
        <w:rPr>
          <w:spacing w:val="-4"/>
        </w:rPr>
        <w:t>Illsley,</w:t>
      </w:r>
      <w:r>
        <w:rPr>
          <w:spacing w:val="-31"/>
        </w:rPr>
        <w:t> </w:t>
      </w:r>
      <w:r>
        <w:rPr/>
        <w:t>C.</w:t>
      </w:r>
      <w:r>
        <w:rPr>
          <w:spacing w:val="-31"/>
        </w:rPr>
        <w:t> </w:t>
      </w:r>
      <w:r>
        <w:rPr/>
        <w:t>(2001),</w:t>
      </w:r>
      <w:r>
        <w:rPr>
          <w:spacing w:val="-31"/>
        </w:rPr>
        <w:t> </w:t>
      </w:r>
      <w:r>
        <w:rPr/>
        <w:t>“Los</w:t>
      </w:r>
      <w:r>
        <w:rPr>
          <w:spacing w:val="-31"/>
        </w:rPr>
        <w:t> </w:t>
      </w:r>
      <w:r>
        <w:rPr/>
        <w:t>productos</w:t>
      </w:r>
      <w:r>
        <w:rPr>
          <w:spacing w:val="-31"/>
        </w:rPr>
        <w:t> </w:t>
      </w:r>
      <w:r>
        <w:rPr/>
        <w:t>forestales</w:t>
      </w:r>
      <w:r>
        <w:rPr>
          <w:spacing w:val="-31"/>
        </w:rPr>
        <w:t> </w:t>
      </w:r>
      <w:r>
        <w:rPr/>
        <w:t>no</w:t>
      </w:r>
      <w:r>
        <w:rPr>
          <w:spacing w:val="-31"/>
        </w:rPr>
        <w:t> </w:t>
      </w:r>
      <w:r>
        <w:rPr/>
        <w:t>maderables:</w:t>
      </w:r>
      <w:r>
        <w:rPr>
          <w:spacing w:val="-31"/>
        </w:rPr>
        <w:t> </w:t>
      </w:r>
      <w:r>
        <w:rPr/>
        <w:t>su</w:t>
      </w:r>
      <w:r>
        <w:rPr>
          <w:spacing w:val="-31"/>
        </w:rPr>
        <w:t> </w:t>
      </w:r>
      <w:r>
        <w:rPr/>
        <w:t>po- </w:t>
      </w:r>
      <w:r>
        <w:rPr>
          <w:w w:val="95"/>
        </w:rPr>
        <w:t>tencial</w:t>
      </w:r>
      <w:r>
        <w:rPr>
          <w:spacing w:val="-12"/>
          <w:w w:val="95"/>
        </w:rPr>
        <w:t> </w:t>
      </w:r>
      <w:r>
        <w:rPr>
          <w:w w:val="95"/>
        </w:rPr>
        <w:t>económico,</w:t>
      </w:r>
      <w:r>
        <w:rPr>
          <w:spacing w:val="-12"/>
          <w:w w:val="95"/>
        </w:rPr>
        <w:t> </w:t>
      </w:r>
      <w:r>
        <w:rPr>
          <w:w w:val="95"/>
        </w:rPr>
        <w:t>social</w:t>
      </w:r>
      <w:r>
        <w:rPr>
          <w:spacing w:val="-12"/>
          <w:w w:val="95"/>
        </w:rPr>
        <w:t> </w:t>
      </w:r>
      <w:r>
        <w:rPr>
          <w:w w:val="95"/>
        </w:rPr>
        <w:t>y</w:t>
      </w:r>
      <w:r>
        <w:rPr>
          <w:spacing w:val="-12"/>
          <w:w w:val="95"/>
        </w:rPr>
        <w:t> </w:t>
      </w:r>
      <w:r>
        <w:rPr>
          <w:w w:val="95"/>
        </w:rPr>
        <w:t>de</w:t>
      </w:r>
      <w:r>
        <w:rPr>
          <w:spacing w:val="-12"/>
          <w:w w:val="95"/>
        </w:rPr>
        <w:t> </w:t>
      </w:r>
      <w:r>
        <w:rPr>
          <w:w w:val="95"/>
        </w:rPr>
        <w:t>conservación”,</w:t>
      </w:r>
      <w:r>
        <w:rPr>
          <w:spacing w:val="-12"/>
          <w:w w:val="95"/>
        </w:rPr>
        <w:t> </w:t>
      </w:r>
      <w:r>
        <w:rPr>
          <w:w w:val="95"/>
        </w:rPr>
        <w:t>Grupo</w:t>
      </w:r>
      <w:r>
        <w:rPr>
          <w:spacing w:val="-12"/>
          <w:w w:val="95"/>
        </w:rPr>
        <w:t> </w:t>
      </w:r>
      <w:r>
        <w:rPr>
          <w:w w:val="95"/>
        </w:rPr>
        <w:t>de</w:t>
      </w:r>
      <w:r>
        <w:rPr>
          <w:spacing w:val="-12"/>
          <w:w w:val="95"/>
        </w:rPr>
        <w:t> </w:t>
      </w:r>
      <w:r>
        <w:rPr>
          <w:w w:val="95"/>
        </w:rPr>
        <w:t>Estudios</w:t>
      </w:r>
      <w:r>
        <w:rPr>
          <w:spacing w:val="-12"/>
          <w:w w:val="95"/>
        </w:rPr>
        <w:t> </w:t>
      </w:r>
      <w:r>
        <w:rPr>
          <w:w w:val="95"/>
        </w:rPr>
        <w:t>Ambientales (</w:t>
      </w:r>
      <w:r>
        <w:rPr>
          <w:w w:val="95"/>
          <w:sz w:val="17"/>
        </w:rPr>
        <w:t>geA</w:t>
      </w:r>
      <w:r>
        <w:rPr>
          <w:w w:val="95"/>
        </w:rPr>
        <w:t>), México. Consulta en línea, 2011: </w:t>
      </w:r>
      <w:hyperlink r:id="rId92">
        <w:r>
          <w:rPr>
            <w:w w:val="95"/>
          </w:rPr>
          <w:t>&lt;http://www.gea-ac.org/inicio.htm&gt;</w:t>
        </w:r>
      </w:hyperlink>
      <w:r>
        <w:rPr>
          <w:w w:val="95"/>
        </w:rPr>
        <w:t> </w:t>
      </w:r>
      <w:r>
        <w:rPr>
          <w:w w:val="90"/>
        </w:rPr>
        <w:t>y</w:t>
      </w:r>
      <w:r>
        <w:rPr>
          <w:spacing w:val="-18"/>
          <w:w w:val="90"/>
        </w:rPr>
        <w:t> </w:t>
      </w:r>
      <w:hyperlink r:id="rId93">
        <w:r>
          <w:rPr>
            <w:w w:val="90"/>
          </w:rPr>
          <w:t>&lt;http://www.jornada.unam.mx/2001/08/27/eco-a.html&gt;.</w:t>
        </w:r>
      </w:hyperlink>
    </w:p>
    <w:p>
      <w:pPr>
        <w:pStyle w:val="BodyText"/>
        <w:spacing w:line="242" w:lineRule="auto"/>
        <w:ind w:left="1894" w:right="1551" w:hanging="341"/>
        <w:jc w:val="both"/>
      </w:pPr>
      <w:r>
        <w:rPr>
          <w:spacing w:val="-3"/>
        </w:rPr>
        <w:t>Porter</w:t>
      </w:r>
      <w:r>
        <w:rPr>
          <w:spacing w:val="-15"/>
        </w:rPr>
        <w:t> </w:t>
      </w:r>
      <w:r>
        <w:rPr/>
        <w:t>Bolland,</w:t>
      </w:r>
      <w:r>
        <w:rPr>
          <w:spacing w:val="-14"/>
        </w:rPr>
        <w:t> </w:t>
      </w:r>
      <w:r>
        <w:rPr/>
        <w:t>L.,</w:t>
      </w:r>
      <w:r>
        <w:rPr>
          <w:spacing w:val="-15"/>
        </w:rPr>
        <w:t> </w:t>
      </w:r>
      <w:r>
        <w:rPr>
          <w:spacing w:val="-5"/>
        </w:rPr>
        <w:t>Drew,</w:t>
      </w:r>
      <w:r>
        <w:rPr>
          <w:spacing w:val="-15"/>
        </w:rPr>
        <w:t> </w:t>
      </w:r>
      <w:r>
        <w:rPr/>
        <w:t>A.</w:t>
      </w:r>
      <w:r>
        <w:rPr>
          <w:spacing w:val="-14"/>
        </w:rPr>
        <w:t> </w:t>
      </w:r>
      <w:r>
        <w:rPr>
          <w:spacing w:val="-13"/>
        </w:rPr>
        <w:t>P.,</w:t>
      </w:r>
      <w:r>
        <w:rPr>
          <w:spacing w:val="-15"/>
        </w:rPr>
        <w:t> </w:t>
      </w:r>
      <w:r>
        <w:rPr>
          <w:spacing w:val="-6"/>
        </w:rPr>
        <w:t>Vergara-Tenorio,</w:t>
      </w:r>
      <w:r>
        <w:rPr>
          <w:spacing w:val="-14"/>
        </w:rPr>
        <w:t> </w:t>
      </w:r>
      <w:r>
        <w:rPr/>
        <w:t>C.</w:t>
      </w:r>
      <w:r>
        <w:rPr>
          <w:spacing w:val="-15"/>
        </w:rPr>
        <w:t> </w:t>
      </w:r>
      <w:r>
        <w:rPr/>
        <w:t>(2006),</w:t>
      </w:r>
      <w:r>
        <w:rPr>
          <w:spacing w:val="-15"/>
        </w:rPr>
        <w:t> </w:t>
      </w:r>
      <w:r>
        <w:rPr>
          <w:spacing w:val="-3"/>
        </w:rPr>
        <w:t>“Analysis</w:t>
      </w:r>
      <w:r>
        <w:rPr>
          <w:spacing w:val="-14"/>
        </w:rPr>
        <w:t> </w:t>
      </w:r>
      <w:r>
        <w:rPr/>
        <w:t>of</w:t>
      </w:r>
      <w:r>
        <w:rPr>
          <w:spacing w:val="-15"/>
        </w:rPr>
        <w:t> </w:t>
      </w:r>
      <w:r>
        <w:rPr/>
        <w:t>a</w:t>
      </w:r>
      <w:r>
        <w:rPr>
          <w:spacing w:val="-15"/>
        </w:rPr>
        <w:t> </w:t>
      </w:r>
      <w:r>
        <w:rPr/>
        <w:t>natural </w:t>
      </w:r>
      <w:r>
        <w:rPr>
          <w:w w:val="95"/>
        </w:rPr>
        <w:t>resources</w:t>
      </w:r>
      <w:r>
        <w:rPr>
          <w:spacing w:val="-32"/>
          <w:w w:val="95"/>
        </w:rPr>
        <w:t> </w:t>
      </w:r>
      <w:r>
        <w:rPr>
          <w:w w:val="95"/>
        </w:rPr>
        <w:t>management</w:t>
      </w:r>
      <w:r>
        <w:rPr>
          <w:spacing w:val="-32"/>
          <w:w w:val="95"/>
        </w:rPr>
        <w:t> </w:t>
      </w:r>
      <w:r>
        <w:rPr>
          <w:w w:val="95"/>
        </w:rPr>
        <w:t>system</w:t>
      </w:r>
      <w:r>
        <w:rPr>
          <w:spacing w:val="-32"/>
          <w:w w:val="95"/>
        </w:rPr>
        <w:t> </w:t>
      </w:r>
      <w:r>
        <w:rPr>
          <w:w w:val="95"/>
        </w:rPr>
        <w:t>in</w:t>
      </w:r>
      <w:r>
        <w:rPr>
          <w:spacing w:val="-32"/>
          <w:w w:val="95"/>
        </w:rPr>
        <w:t> </w:t>
      </w:r>
      <w:r>
        <w:rPr>
          <w:w w:val="95"/>
        </w:rPr>
        <w:t>the</w:t>
      </w:r>
      <w:r>
        <w:rPr>
          <w:spacing w:val="-32"/>
          <w:w w:val="95"/>
        </w:rPr>
        <w:t> </w:t>
      </w:r>
      <w:r>
        <w:rPr>
          <w:w w:val="95"/>
        </w:rPr>
        <w:t>Calakmul</w:t>
      </w:r>
      <w:r>
        <w:rPr>
          <w:spacing w:val="-32"/>
          <w:w w:val="95"/>
        </w:rPr>
        <w:t> </w:t>
      </w:r>
      <w:r>
        <w:rPr>
          <w:w w:val="95"/>
        </w:rPr>
        <w:t>Biosphere</w:t>
      </w:r>
      <w:r>
        <w:rPr>
          <w:spacing w:val="-32"/>
          <w:w w:val="95"/>
        </w:rPr>
        <w:t> </w:t>
      </w:r>
      <w:r>
        <w:rPr>
          <w:w w:val="95"/>
        </w:rPr>
        <w:t>Reserve”,</w:t>
      </w:r>
      <w:r>
        <w:rPr>
          <w:spacing w:val="-31"/>
          <w:w w:val="95"/>
        </w:rPr>
        <w:t> </w:t>
      </w:r>
      <w:r>
        <w:rPr>
          <w:rFonts w:ascii="Times New Roman" w:hAnsi="Times New Roman"/>
          <w:i/>
          <w:w w:val="95"/>
        </w:rPr>
        <w:t>Landscape </w:t>
      </w:r>
      <w:r>
        <w:rPr>
          <w:rFonts w:ascii="Times New Roman" w:hAnsi="Times New Roman"/>
          <w:i/>
          <w:w w:val="95"/>
        </w:rPr>
        <w:t>and</w:t>
      </w:r>
      <w:r>
        <w:rPr>
          <w:rFonts w:ascii="Times New Roman" w:hAnsi="Times New Roman"/>
          <w:i/>
          <w:spacing w:val="-21"/>
          <w:w w:val="95"/>
        </w:rPr>
        <w:t> </w:t>
      </w:r>
      <w:r>
        <w:rPr>
          <w:rFonts w:ascii="Times New Roman" w:hAnsi="Times New Roman"/>
          <w:i/>
          <w:w w:val="95"/>
        </w:rPr>
        <w:t>Urban</w:t>
      </w:r>
      <w:r>
        <w:rPr>
          <w:rFonts w:ascii="Times New Roman" w:hAnsi="Times New Roman"/>
          <w:i/>
          <w:spacing w:val="-21"/>
          <w:w w:val="95"/>
        </w:rPr>
        <w:t> </w:t>
      </w:r>
      <w:r>
        <w:rPr>
          <w:rFonts w:ascii="Times New Roman" w:hAnsi="Times New Roman"/>
          <w:i/>
          <w:w w:val="95"/>
        </w:rPr>
        <w:t>Planning</w:t>
      </w:r>
      <w:r>
        <w:rPr>
          <w:rFonts w:ascii="Times New Roman" w:hAnsi="Times New Roman"/>
          <w:i/>
          <w:spacing w:val="-21"/>
          <w:w w:val="95"/>
        </w:rPr>
        <w:t> </w:t>
      </w:r>
      <w:r>
        <w:rPr>
          <w:w w:val="95"/>
        </w:rPr>
        <w:t>74,</w:t>
      </w:r>
      <w:r>
        <w:rPr>
          <w:spacing w:val="-15"/>
          <w:w w:val="95"/>
        </w:rPr>
        <w:t> </w:t>
      </w:r>
      <w:r>
        <w:rPr>
          <w:w w:val="95"/>
        </w:rPr>
        <w:t>223-241.</w:t>
      </w:r>
      <w:r>
        <w:rPr>
          <w:spacing w:val="-15"/>
          <w:w w:val="95"/>
        </w:rPr>
        <w:t> </w:t>
      </w:r>
      <w:r>
        <w:rPr>
          <w:w w:val="95"/>
        </w:rPr>
        <w:t>En</w:t>
      </w:r>
      <w:r>
        <w:rPr>
          <w:spacing w:val="-14"/>
          <w:w w:val="95"/>
        </w:rPr>
        <w:t> </w:t>
      </w:r>
      <w:r>
        <w:rPr>
          <w:w w:val="95"/>
        </w:rPr>
        <w:t>García-Frapolli,</w:t>
      </w:r>
      <w:r>
        <w:rPr>
          <w:spacing w:val="-14"/>
          <w:w w:val="95"/>
        </w:rPr>
        <w:t> </w:t>
      </w:r>
      <w:r>
        <w:rPr>
          <w:w w:val="95"/>
        </w:rPr>
        <w:t>Eduardo,</w:t>
      </w:r>
      <w:r>
        <w:rPr>
          <w:spacing w:val="-14"/>
          <w:w w:val="95"/>
        </w:rPr>
        <w:t> </w:t>
      </w:r>
      <w:r>
        <w:rPr>
          <w:spacing w:val="-3"/>
          <w:w w:val="95"/>
        </w:rPr>
        <w:t>Ramos-Fernán- </w:t>
      </w:r>
      <w:r>
        <w:rPr>
          <w:w w:val="95"/>
        </w:rPr>
        <w:t>dez,</w:t>
      </w:r>
      <w:r>
        <w:rPr>
          <w:spacing w:val="-7"/>
          <w:w w:val="95"/>
        </w:rPr>
        <w:t> </w:t>
      </w:r>
      <w:r>
        <w:rPr>
          <w:w w:val="95"/>
        </w:rPr>
        <w:t>Gabriel,</w:t>
      </w:r>
      <w:r>
        <w:rPr>
          <w:spacing w:val="-7"/>
          <w:w w:val="95"/>
        </w:rPr>
        <w:t> </w:t>
      </w:r>
      <w:r>
        <w:rPr>
          <w:w w:val="95"/>
        </w:rPr>
        <w:t>Galicia,</w:t>
      </w:r>
      <w:r>
        <w:rPr>
          <w:spacing w:val="-7"/>
          <w:w w:val="95"/>
        </w:rPr>
        <w:t> </w:t>
      </w:r>
      <w:r>
        <w:rPr>
          <w:w w:val="95"/>
        </w:rPr>
        <w:t>Eduardo</w:t>
      </w:r>
      <w:r>
        <w:rPr>
          <w:spacing w:val="-7"/>
          <w:w w:val="95"/>
        </w:rPr>
        <w:t> </w:t>
      </w:r>
      <w:r>
        <w:rPr>
          <w:w w:val="95"/>
        </w:rPr>
        <w:t>y</w:t>
      </w:r>
      <w:r>
        <w:rPr>
          <w:spacing w:val="-7"/>
          <w:w w:val="95"/>
        </w:rPr>
        <w:t> </w:t>
      </w:r>
      <w:r>
        <w:rPr>
          <w:w w:val="95"/>
        </w:rPr>
        <w:t>Serrano,</w:t>
      </w:r>
      <w:r>
        <w:rPr>
          <w:spacing w:val="-7"/>
          <w:w w:val="95"/>
        </w:rPr>
        <w:t> </w:t>
      </w:r>
      <w:r>
        <w:rPr>
          <w:spacing w:val="-2"/>
          <w:w w:val="95"/>
        </w:rPr>
        <w:t>Arturo</w:t>
      </w:r>
      <w:r>
        <w:rPr>
          <w:spacing w:val="-7"/>
          <w:w w:val="95"/>
        </w:rPr>
        <w:t> </w:t>
      </w:r>
      <w:r>
        <w:rPr>
          <w:w w:val="95"/>
        </w:rPr>
        <w:t>(2009),</w:t>
      </w:r>
      <w:r>
        <w:rPr>
          <w:spacing w:val="-7"/>
          <w:w w:val="95"/>
        </w:rPr>
        <w:t> </w:t>
      </w:r>
      <w:r>
        <w:rPr>
          <w:w w:val="95"/>
        </w:rPr>
        <w:t>“The</w:t>
      </w:r>
      <w:r>
        <w:rPr>
          <w:spacing w:val="-8"/>
          <w:w w:val="95"/>
        </w:rPr>
        <w:t> </w:t>
      </w:r>
      <w:r>
        <w:rPr>
          <w:w w:val="95"/>
        </w:rPr>
        <w:t>complex</w:t>
      </w:r>
      <w:r>
        <w:rPr>
          <w:spacing w:val="-7"/>
          <w:w w:val="95"/>
        </w:rPr>
        <w:t> </w:t>
      </w:r>
      <w:r>
        <w:rPr>
          <w:w w:val="95"/>
        </w:rPr>
        <w:t>reality </w:t>
      </w:r>
      <w:r>
        <w:rPr/>
        <w:t>of</w:t>
      </w:r>
      <w:r>
        <w:rPr>
          <w:spacing w:val="-20"/>
        </w:rPr>
        <w:t> </w:t>
      </w:r>
      <w:r>
        <w:rPr/>
        <w:t>biodiversity</w:t>
      </w:r>
      <w:r>
        <w:rPr>
          <w:spacing w:val="-20"/>
        </w:rPr>
        <w:t> </w:t>
      </w:r>
      <w:r>
        <w:rPr/>
        <w:t>conservation</w:t>
      </w:r>
      <w:r>
        <w:rPr>
          <w:spacing w:val="-20"/>
        </w:rPr>
        <w:t> </w:t>
      </w:r>
      <w:r>
        <w:rPr/>
        <w:t>through</w:t>
      </w:r>
      <w:r>
        <w:rPr>
          <w:spacing w:val="-20"/>
        </w:rPr>
        <w:t> </w:t>
      </w:r>
      <w:r>
        <w:rPr/>
        <w:t>Natural</w:t>
      </w:r>
      <w:r>
        <w:rPr>
          <w:spacing w:val="-20"/>
        </w:rPr>
        <w:t> </w:t>
      </w:r>
      <w:r>
        <w:rPr/>
        <w:t>Protected</w:t>
      </w:r>
      <w:r>
        <w:rPr>
          <w:spacing w:val="-20"/>
        </w:rPr>
        <w:t> </w:t>
      </w:r>
      <w:r>
        <w:rPr>
          <w:spacing w:val="-3"/>
        </w:rPr>
        <w:t>Area</w:t>
      </w:r>
      <w:r>
        <w:rPr>
          <w:spacing w:val="-20"/>
        </w:rPr>
        <w:t> </w:t>
      </w:r>
      <w:r>
        <w:rPr/>
        <w:t>policy:</w:t>
      </w:r>
      <w:r>
        <w:rPr>
          <w:spacing w:val="-20"/>
        </w:rPr>
        <w:t> </w:t>
      </w:r>
      <w:r>
        <w:rPr>
          <w:spacing w:val="-3"/>
        </w:rPr>
        <w:t>Three </w:t>
      </w:r>
      <w:r>
        <w:rPr>
          <w:w w:val="95"/>
        </w:rPr>
        <w:t>cases</w:t>
      </w:r>
      <w:r>
        <w:rPr>
          <w:spacing w:val="-9"/>
          <w:w w:val="95"/>
        </w:rPr>
        <w:t> </w:t>
      </w:r>
      <w:r>
        <w:rPr>
          <w:w w:val="95"/>
        </w:rPr>
        <w:t>from</w:t>
      </w:r>
      <w:r>
        <w:rPr>
          <w:spacing w:val="-9"/>
          <w:w w:val="95"/>
        </w:rPr>
        <w:t> </w:t>
      </w:r>
      <w:r>
        <w:rPr>
          <w:w w:val="95"/>
        </w:rPr>
        <w:t>the</w:t>
      </w:r>
      <w:r>
        <w:rPr>
          <w:spacing w:val="-9"/>
          <w:w w:val="95"/>
        </w:rPr>
        <w:t> </w:t>
      </w:r>
      <w:r>
        <w:rPr>
          <w:spacing w:val="-3"/>
          <w:w w:val="95"/>
        </w:rPr>
        <w:t>Yucatan</w:t>
      </w:r>
      <w:r>
        <w:rPr>
          <w:spacing w:val="-9"/>
          <w:w w:val="95"/>
        </w:rPr>
        <w:t> </w:t>
      </w:r>
      <w:r>
        <w:rPr>
          <w:spacing w:val="-3"/>
          <w:w w:val="95"/>
        </w:rPr>
        <w:t>Peninsula,</w:t>
      </w:r>
      <w:r>
        <w:rPr>
          <w:spacing w:val="-9"/>
          <w:w w:val="95"/>
        </w:rPr>
        <w:t> </w:t>
      </w:r>
      <w:r>
        <w:rPr>
          <w:w w:val="95"/>
        </w:rPr>
        <w:t>Mexico”,</w:t>
      </w:r>
      <w:r>
        <w:rPr>
          <w:spacing w:val="-9"/>
          <w:w w:val="95"/>
        </w:rPr>
        <w:t> </w:t>
      </w:r>
      <w:r>
        <w:rPr>
          <w:rFonts w:ascii="Times New Roman" w:hAnsi="Times New Roman"/>
          <w:i/>
          <w:w w:val="95"/>
        </w:rPr>
        <w:t>Land</w:t>
      </w:r>
      <w:r>
        <w:rPr>
          <w:rFonts w:ascii="Times New Roman" w:hAnsi="Times New Roman"/>
          <w:i/>
          <w:spacing w:val="-15"/>
          <w:w w:val="95"/>
        </w:rPr>
        <w:t> </w:t>
      </w:r>
      <w:r>
        <w:rPr>
          <w:rFonts w:ascii="Times New Roman" w:hAnsi="Times New Roman"/>
          <w:i/>
          <w:w w:val="95"/>
        </w:rPr>
        <w:t>Use</w:t>
      </w:r>
      <w:r>
        <w:rPr>
          <w:rFonts w:ascii="Times New Roman" w:hAnsi="Times New Roman"/>
          <w:i/>
          <w:spacing w:val="-15"/>
          <w:w w:val="95"/>
        </w:rPr>
        <w:t> </w:t>
      </w:r>
      <w:r>
        <w:rPr>
          <w:rFonts w:ascii="Times New Roman" w:hAnsi="Times New Roman"/>
          <w:i/>
          <w:spacing w:val="-4"/>
          <w:w w:val="95"/>
        </w:rPr>
        <w:t>Policy</w:t>
      </w:r>
      <w:r>
        <w:rPr>
          <w:rFonts w:ascii="Times New Roman" w:hAnsi="Times New Roman"/>
          <w:i/>
          <w:spacing w:val="-15"/>
          <w:w w:val="95"/>
        </w:rPr>
        <w:t> </w:t>
      </w:r>
      <w:r>
        <w:rPr>
          <w:w w:val="95"/>
        </w:rPr>
        <w:t>26</w:t>
      </w:r>
      <w:r>
        <w:rPr>
          <w:spacing w:val="-9"/>
          <w:w w:val="95"/>
        </w:rPr>
        <w:t> </w:t>
      </w:r>
      <w:r>
        <w:rPr>
          <w:w w:val="95"/>
        </w:rPr>
        <w:t>(3),</w:t>
      </w:r>
      <w:r>
        <w:rPr>
          <w:spacing w:val="-9"/>
          <w:w w:val="95"/>
        </w:rPr>
        <w:t> </w:t>
      </w:r>
      <w:r>
        <w:rPr>
          <w:w w:val="95"/>
        </w:rPr>
        <w:t>715-722.</w:t>
      </w:r>
    </w:p>
    <w:p>
      <w:pPr>
        <w:pStyle w:val="BodyText"/>
        <w:spacing w:line="242" w:lineRule="auto"/>
        <w:ind w:left="1894" w:right="1551" w:hanging="341"/>
        <w:jc w:val="both"/>
      </w:pPr>
      <w:r>
        <w:rPr/>
        <w:t>Rao,</w:t>
      </w:r>
      <w:r>
        <w:rPr>
          <w:spacing w:val="-17"/>
        </w:rPr>
        <w:t> </w:t>
      </w:r>
      <w:r>
        <w:rPr/>
        <w:t>K.</w:t>
      </w:r>
      <w:r>
        <w:rPr>
          <w:spacing w:val="-18"/>
        </w:rPr>
        <w:t> </w:t>
      </w:r>
      <w:r>
        <w:rPr/>
        <w:t>y</w:t>
      </w:r>
      <w:r>
        <w:rPr>
          <w:spacing w:val="-17"/>
        </w:rPr>
        <w:t> </w:t>
      </w:r>
      <w:r>
        <w:rPr>
          <w:spacing w:val="-4"/>
        </w:rPr>
        <w:t>Geisler,</w:t>
      </w:r>
      <w:r>
        <w:rPr>
          <w:spacing w:val="-18"/>
        </w:rPr>
        <w:t> </w:t>
      </w:r>
      <w:r>
        <w:rPr/>
        <w:t>C.</w:t>
      </w:r>
      <w:r>
        <w:rPr>
          <w:spacing w:val="-18"/>
        </w:rPr>
        <w:t> </w:t>
      </w:r>
      <w:r>
        <w:rPr/>
        <w:t>(1990),</w:t>
      </w:r>
      <w:r>
        <w:rPr>
          <w:spacing w:val="-17"/>
        </w:rPr>
        <w:t> </w:t>
      </w:r>
      <w:r>
        <w:rPr/>
        <w:t>“The</w:t>
      </w:r>
      <w:r>
        <w:rPr>
          <w:spacing w:val="-18"/>
        </w:rPr>
        <w:t> </w:t>
      </w:r>
      <w:r>
        <w:rPr/>
        <w:t>social</w:t>
      </w:r>
      <w:r>
        <w:rPr>
          <w:spacing w:val="-18"/>
        </w:rPr>
        <w:t> </w:t>
      </w:r>
      <w:r>
        <w:rPr/>
        <w:t>consequences</w:t>
      </w:r>
      <w:r>
        <w:rPr>
          <w:spacing w:val="-18"/>
        </w:rPr>
        <w:t> </w:t>
      </w:r>
      <w:r>
        <w:rPr/>
        <w:t>of</w:t>
      </w:r>
      <w:r>
        <w:rPr>
          <w:spacing w:val="-18"/>
        </w:rPr>
        <w:t> </w:t>
      </w:r>
      <w:r>
        <w:rPr/>
        <w:t>protected</w:t>
      </w:r>
      <w:r>
        <w:rPr>
          <w:spacing w:val="-18"/>
        </w:rPr>
        <w:t> </w:t>
      </w:r>
      <w:r>
        <w:rPr>
          <w:spacing w:val="-3"/>
        </w:rPr>
        <w:t>areas</w:t>
      </w:r>
      <w:r>
        <w:rPr>
          <w:spacing w:val="-17"/>
        </w:rPr>
        <w:t> </w:t>
      </w:r>
      <w:r>
        <w:rPr/>
        <w:t>devel- </w:t>
      </w:r>
      <w:r>
        <w:rPr>
          <w:w w:val="95"/>
        </w:rPr>
        <w:t>opment</w:t>
      </w:r>
      <w:r>
        <w:rPr>
          <w:spacing w:val="-16"/>
          <w:w w:val="95"/>
        </w:rPr>
        <w:t> </w:t>
      </w:r>
      <w:r>
        <w:rPr>
          <w:w w:val="95"/>
        </w:rPr>
        <w:t>for</w:t>
      </w:r>
      <w:r>
        <w:rPr>
          <w:spacing w:val="-16"/>
          <w:w w:val="95"/>
        </w:rPr>
        <w:t> </w:t>
      </w:r>
      <w:r>
        <w:rPr>
          <w:w w:val="95"/>
        </w:rPr>
        <w:t>resident</w:t>
      </w:r>
      <w:r>
        <w:rPr>
          <w:spacing w:val="-16"/>
          <w:w w:val="95"/>
        </w:rPr>
        <w:t> </w:t>
      </w:r>
      <w:r>
        <w:rPr>
          <w:w w:val="95"/>
        </w:rPr>
        <w:t>populations”,</w:t>
      </w:r>
      <w:r>
        <w:rPr>
          <w:spacing w:val="-16"/>
          <w:w w:val="95"/>
        </w:rPr>
        <w:t> </w:t>
      </w:r>
      <w:r>
        <w:rPr>
          <w:rFonts w:ascii="Times New Roman" w:hAnsi="Times New Roman"/>
          <w:i/>
          <w:w w:val="95"/>
        </w:rPr>
        <w:t>Societty</w:t>
      </w:r>
      <w:r>
        <w:rPr>
          <w:rFonts w:ascii="Times New Roman" w:hAnsi="Times New Roman"/>
          <w:i/>
          <w:spacing w:val="-23"/>
          <w:w w:val="95"/>
        </w:rPr>
        <w:t> </w:t>
      </w:r>
      <w:r>
        <w:rPr>
          <w:rFonts w:ascii="Times New Roman" w:hAnsi="Times New Roman"/>
          <w:i/>
          <w:w w:val="95"/>
        </w:rPr>
        <w:t>and</w:t>
      </w:r>
      <w:r>
        <w:rPr>
          <w:rFonts w:ascii="Times New Roman" w:hAnsi="Times New Roman"/>
          <w:i/>
          <w:spacing w:val="-22"/>
          <w:w w:val="95"/>
        </w:rPr>
        <w:t> </w:t>
      </w:r>
      <w:r>
        <w:rPr>
          <w:rFonts w:ascii="Times New Roman" w:hAnsi="Times New Roman"/>
          <w:i/>
          <w:w w:val="95"/>
        </w:rPr>
        <w:t>Nattural</w:t>
      </w:r>
      <w:r>
        <w:rPr>
          <w:rFonts w:ascii="Times New Roman" w:hAnsi="Times New Roman"/>
          <w:i/>
          <w:spacing w:val="-22"/>
          <w:w w:val="95"/>
        </w:rPr>
        <w:t> </w:t>
      </w:r>
      <w:r>
        <w:rPr>
          <w:rFonts w:ascii="Times New Roman" w:hAnsi="Times New Roman"/>
          <w:i/>
          <w:w w:val="95"/>
        </w:rPr>
        <w:t>Resources</w:t>
      </w:r>
      <w:r>
        <w:rPr>
          <w:rFonts w:ascii="Times New Roman" w:hAnsi="Times New Roman"/>
          <w:i/>
          <w:spacing w:val="-22"/>
          <w:w w:val="95"/>
        </w:rPr>
        <w:t> </w:t>
      </w:r>
      <w:r>
        <w:rPr>
          <w:w w:val="95"/>
        </w:rPr>
        <w:t>3</w:t>
      </w:r>
      <w:r>
        <w:rPr>
          <w:spacing w:val="-16"/>
          <w:w w:val="95"/>
        </w:rPr>
        <w:t> </w:t>
      </w:r>
      <w:r>
        <w:rPr>
          <w:w w:val="95"/>
        </w:rPr>
        <w:t>(1),</w:t>
      </w:r>
      <w:r>
        <w:rPr>
          <w:spacing w:val="-16"/>
          <w:w w:val="95"/>
        </w:rPr>
        <w:t> </w:t>
      </w:r>
      <w:r>
        <w:rPr>
          <w:w w:val="95"/>
        </w:rPr>
        <w:t>19-32. </w:t>
      </w:r>
      <w:r>
        <w:rPr/>
        <w:t>En García-Frapolli, Eduardo, </w:t>
      </w:r>
      <w:r>
        <w:rPr>
          <w:spacing w:val="-3"/>
        </w:rPr>
        <w:t>Ramos-Fernández, </w:t>
      </w:r>
      <w:r>
        <w:rPr/>
        <w:t>Gabriel, Galicia,</w:t>
      </w:r>
      <w:r>
        <w:rPr>
          <w:spacing w:val="-29"/>
        </w:rPr>
        <w:t> </w:t>
      </w:r>
      <w:r>
        <w:rPr/>
        <w:t>Eduardo </w:t>
      </w:r>
      <w:r>
        <w:rPr>
          <w:w w:val="95"/>
        </w:rPr>
        <w:t>y Serrano, </w:t>
      </w:r>
      <w:r>
        <w:rPr>
          <w:spacing w:val="-2"/>
          <w:w w:val="95"/>
        </w:rPr>
        <w:t>Arturo </w:t>
      </w:r>
      <w:r>
        <w:rPr>
          <w:w w:val="95"/>
        </w:rPr>
        <w:t>(2009), “The complex reality of biodiversity conservation </w:t>
      </w:r>
      <w:r>
        <w:rPr/>
        <w:t>through</w:t>
      </w:r>
      <w:r>
        <w:rPr>
          <w:spacing w:val="-25"/>
        </w:rPr>
        <w:t> </w:t>
      </w:r>
      <w:r>
        <w:rPr/>
        <w:t>natural</w:t>
      </w:r>
      <w:r>
        <w:rPr>
          <w:spacing w:val="-25"/>
        </w:rPr>
        <w:t> </w:t>
      </w:r>
      <w:r>
        <w:rPr/>
        <w:t>protected</w:t>
      </w:r>
      <w:r>
        <w:rPr>
          <w:spacing w:val="-25"/>
        </w:rPr>
        <w:t> </w:t>
      </w:r>
      <w:r>
        <w:rPr>
          <w:spacing w:val="-3"/>
        </w:rPr>
        <w:t>area</w:t>
      </w:r>
      <w:r>
        <w:rPr>
          <w:spacing w:val="-25"/>
        </w:rPr>
        <w:t> </w:t>
      </w:r>
      <w:r>
        <w:rPr/>
        <w:t>policy:</w:t>
      </w:r>
      <w:r>
        <w:rPr>
          <w:spacing w:val="-25"/>
        </w:rPr>
        <w:t> </w:t>
      </w:r>
      <w:r>
        <w:rPr>
          <w:spacing w:val="-3"/>
        </w:rPr>
        <w:t>Three</w:t>
      </w:r>
      <w:r>
        <w:rPr>
          <w:spacing w:val="-25"/>
        </w:rPr>
        <w:t> </w:t>
      </w:r>
      <w:r>
        <w:rPr/>
        <w:t>cases</w:t>
      </w:r>
      <w:r>
        <w:rPr>
          <w:spacing w:val="-25"/>
        </w:rPr>
        <w:t> </w:t>
      </w:r>
      <w:r>
        <w:rPr/>
        <w:t>from</w:t>
      </w:r>
      <w:r>
        <w:rPr>
          <w:spacing w:val="-25"/>
        </w:rPr>
        <w:t> </w:t>
      </w:r>
      <w:r>
        <w:rPr/>
        <w:t>the</w:t>
      </w:r>
      <w:r>
        <w:rPr>
          <w:spacing w:val="-25"/>
        </w:rPr>
        <w:t> </w:t>
      </w:r>
      <w:r>
        <w:rPr>
          <w:spacing w:val="-3"/>
        </w:rPr>
        <w:t>Yucatan</w:t>
      </w:r>
      <w:r>
        <w:rPr>
          <w:spacing w:val="-25"/>
        </w:rPr>
        <w:t> </w:t>
      </w:r>
      <w:r>
        <w:rPr>
          <w:spacing w:val="-4"/>
        </w:rPr>
        <w:t>Penin- </w:t>
      </w:r>
      <w:r>
        <w:rPr>
          <w:w w:val="95"/>
        </w:rPr>
        <w:t>sula,</w:t>
      </w:r>
      <w:r>
        <w:rPr>
          <w:spacing w:val="-11"/>
          <w:w w:val="95"/>
        </w:rPr>
        <w:t> </w:t>
      </w:r>
      <w:r>
        <w:rPr>
          <w:w w:val="95"/>
        </w:rPr>
        <w:t>Mexico”,</w:t>
      </w:r>
      <w:r>
        <w:rPr>
          <w:spacing w:val="-11"/>
          <w:w w:val="95"/>
        </w:rPr>
        <w:t> </w:t>
      </w:r>
      <w:r>
        <w:rPr>
          <w:rFonts w:ascii="Times New Roman" w:hAnsi="Times New Roman"/>
          <w:i/>
          <w:w w:val="95"/>
        </w:rPr>
        <w:t>Land</w:t>
      </w:r>
      <w:r>
        <w:rPr>
          <w:rFonts w:ascii="Times New Roman" w:hAnsi="Times New Roman"/>
          <w:i/>
          <w:spacing w:val="-17"/>
          <w:w w:val="95"/>
        </w:rPr>
        <w:t> </w:t>
      </w:r>
      <w:r>
        <w:rPr>
          <w:rFonts w:ascii="Times New Roman" w:hAnsi="Times New Roman"/>
          <w:i/>
          <w:w w:val="95"/>
        </w:rPr>
        <w:t>Use</w:t>
      </w:r>
      <w:r>
        <w:rPr>
          <w:rFonts w:ascii="Times New Roman" w:hAnsi="Times New Roman"/>
          <w:i/>
          <w:spacing w:val="-17"/>
          <w:w w:val="95"/>
        </w:rPr>
        <w:t> </w:t>
      </w:r>
      <w:r>
        <w:rPr>
          <w:rFonts w:ascii="Times New Roman" w:hAnsi="Times New Roman"/>
          <w:i/>
          <w:spacing w:val="-4"/>
          <w:w w:val="95"/>
        </w:rPr>
        <w:t>Policy</w:t>
      </w:r>
      <w:r>
        <w:rPr>
          <w:rFonts w:ascii="Times New Roman" w:hAnsi="Times New Roman"/>
          <w:i/>
          <w:spacing w:val="-17"/>
          <w:w w:val="95"/>
        </w:rPr>
        <w:t> </w:t>
      </w:r>
      <w:r>
        <w:rPr>
          <w:w w:val="95"/>
        </w:rPr>
        <w:t>26</w:t>
      </w:r>
      <w:r>
        <w:rPr>
          <w:spacing w:val="-11"/>
          <w:w w:val="95"/>
        </w:rPr>
        <w:t> </w:t>
      </w:r>
      <w:r>
        <w:rPr>
          <w:w w:val="95"/>
        </w:rPr>
        <w:t>(3),</w:t>
      </w:r>
      <w:r>
        <w:rPr>
          <w:spacing w:val="-11"/>
          <w:w w:val="95"/>
        </w:rPr>
        <w:t> </w:t>
      </w:r>
      <w:r>
        <w:rPr>
          <w:w w:val="95"/>
        </w:rPr>
        <w:t>715-722.</w:t>
      </w:r>
    </w:p>
    <w:p>
      <w:pPr>
        <w:pStyle w:val="BodyText"/>
        <w:spacing w:line="242" w:lineRule="auto"/>
        <w:ind w:left="1894" w:right="1551" w:hanging="341"/>
        <w:jc w:val="both"/>
      </w:pPr>
      <w:r>
        <w:rPr/>
        <w:t>Sánchez-Cordero,</w:t>
      </w:r>
      <w:r>
        <w:rPr>
          <w:spacing w:val="-23"/>
        </w:rPr>
        <w:t> </w:t>
      </w:r>
      <w:r>
        <w:rPr>
          <w:spacing w:val="-12"/>
        </w:rPr>
        <w:t>V.,</w:t>
      </w:r>
      <w:r>
        <w:rPr>
          <w:spacing w:val="-23"/>
        </w:rPr>
        <w:t> </w:t>
      </w:r>
      <w:r>
        <w:rPr/>
        <w:t>Munguía,</w:t>
      </w:r>
      <w:r>
        <w:rPr>
          <w:spacing w:val="-23"/>
        </w:rPr>
        <w:t> </w:t>
      </w:r>
      <w:r>
        <w:rPr/>
        <w:t>M.,</w:t>
      </w:r>
      <w:r>
        <w:rPr>
          <w:spacing w:val="-23"/>
        </w:rPr>
        <w:t> </w:t>
      </w:r>
      <w:r>
        <w:rPr>
          <w:spacing w:val="-3"/>
        </w:rPr>
        <w:t>Peterson,</w:t>
      </w:r>
      <w:r>
        <w:rPr>
          <w:spacing w:val="-23"/>
        </w:rPr>
        <w:t> </w:t>
      </w:r>
      <w:r>
        <w:rPr/>
        <w:t>A.</w:t>
      </w:r>
      <w:r>
        <w:rPr>
          <w:spacing w:val="-23"/>
        </w:rPr>
        <w:t> </w:t>
      </w:r>
      <w:r>
        <w:rPr>
          <w:spacing w:val="-15"/>
        </w:rPr>
        <w:t>T.</w:t>
      </w:r>
      <w:r>
        <w:rPr>
          <w:spacing w:val="-23"/>
        </w:rPr>
        <w:t> </w:t>
      </w:r>
      <w:r>
        <w:rPr/>
        <w:t>(2004),</w:t>
      </w:r>
      <w:r>
        <w:rPr>
          <w:spacing w:val="-23"/>
        </w:rPr>
        <w:t> </w:t>
      </w:r>
      <w:r>
        <w:rPr/>
        <w:t>“GIS-based</w:t>
      </w:r>
      <w:r>
        <w:rPr>
          <w:spacing w:val="-23"/>
        </w:rPr>
        <w:t> </w:t>
      </w:r>
      <w:r>
        <w:rPr/>
        <w:t>predictive biogeography</w:t>
      </w:r>
      <w:r>
        <w:rPr>
          <w:spacing w:val="-11"/>
        </w:rPr>
        <w:t> </w:t>
      </w:r>
      <w:r>
        <w:rPr/>
        <w:t>in</w:t>
      </w:r>
      <w:r>
        <w:rPr>
          <w:spacing w:val="-11"/>
        </w:rPr>
        <w:t> </w:t>
      </w:r>
      <w:r>
        <w:rPr/>
        <w:t>the</w:t>
      </w:r>
      <w:r>
        <w:rPr>
          <w:spacing w:val="-11"/>
        </w:rPr>
        <w:t> </w:t>
      </w:r>
      <w:r>
        <w:rPr/>
        <w:t>context</w:t>
      </w:r>
      <w:r>
        <w:rPr>
          <w:spacing w:val="-11"/>
        </w:rPr>
        <w:t> </w:t>
      </w:r>
      <w:r>
        <w:rPr/>
        <w:t>of</w:t>
      </w:r>
      <w:r>
        <w:rPr>
          <w:spacing w:val="-11"/>
        </w:rPr>
        <w:t> </w:t>
      </w:r>
      <w:r>
        <w:rPr/>
        <w:t>conservation”.</w:t>
      </w:r>
      <w:r>
        <w:rPr>
          <w:spacing w:val="-11"/>
        </w:rPr>
        <w:t> </w:t>
      </w:r>
      <w:r>
        <w:rPr/>
        <w:t>En</w:t>
      </w:r>
      <w:r>
        <w:rPr>
          <w:spacing w:val="-11"/>
        </w:rPr>
        <w:t> </w:t>
      </w:r>
      <w:r>
        <w:rPr/>
        <w:t>Lomolino,</w:t>
      </w:r>
      <w:r>
        <w:rPr>
          <w:spacing w:val="-11"/>
        </w:rPr>
        <w:t> </w:t>
      </w:r>
      <w:r>
        <w:rPr/>
        <w:t>M.,</w:t>
      </w:r>
      <w:r>
        <w:rPr>
          <w:spacing w:val="-11"/>
        </w:rPr>
        <w:t> </w:t>
      </w:r>
      <w:r>
        <w:rPr>
          <w:spacing w:val="-3"/>
        </w:rPr>
        <w:t>Heaney,</w:t>
      </w:r>
      <w:r>
        <w:rPr>
          <w:spacing w:val="-11"/>
        </w:rPr>
        <w:t> </w:t>
      </w:r>
      <w:r>
        <w:rPr/>
        <w:t>L. </w:t>
      </w:r>
      <w:r>
        <w:rPr>
          <w:w w:val="90"/>
        </w:rPr>
        <w:t>(eds.), </w:t>
      </w:r>
      <w:r>
        <w:rPr>
          <w:rFonts w:ascii="Times New Roman" w:hAnsi="Times New Roman"/>
          <w:i/>
          <w:w w:val="90"/>
        </w:rPr>
        <w:t>Fronttiers in Biogeography</w:t>
      </w:r>
      <w:r>
        <w:rPr>
          <w:w w:val="90"/>
        </w:rPr>
        <w:t>. Sinauer </w:t>
      </w:r>
      <w:r>
        <w:rPr>
          <w:spacing w:val="-3"/>
          <w:w w:val="90"/>
        </w:rPr>
        <w:t>Press, </w:t>
      </w:r>
      <w:r>
        <w:rPr>
          <w:w w:val="90"/>
        </w:rPr>
        <w:t>Sunderland, </w:t>
      </w:r>
      <w:r>
        <w:rPr>
          <w:w w:val="90"/>
          <w:sz w:val="17"/>
        </w:rPr>
        <w:t>mA</w:t>
      </w:r>
      <w:r>
        <w:rPr>
          <w:w w:val="90"/>
        </w:rPr>
        <w:t>,  </w:t>
      </w:r>
      <w:r>
        <w:rPr>
          <w:spacing w:val="20"/>
          <w:w w:val="90"/>
        </w:rPr>
        <w:t> </w:t>
      </w:r>
      <w:r>
        <w:rPr>
          <w:w w:val="90"/>
        </w:rPr>
        <w:t>311-323.</w:t>
      </w:r>
    </w:p>
    <w:p>
      <w:pPr>
        <w:pStyle w:val="BodyText"/>
        <w:spacing w:line="242" w:lineRule="auto"/>
        <w:ind w:left="1894" w:right="1552" w:hanging="341"/>
        <w:jc w:val="both"/>
      </w:pPr>
      <w:r>
        <w:rPr/>
        <w:t>Sánchez-Cordero,</w:t>
      </w:r>
      <w:r>
        <w:rPr>
          <w:spacing w:val="-32"/>
        </w:rPr>
        <w:t> </w:t>
      </w:r>
      <w:r>
        <w:rPr>
          <w:spacing w:val="-12"/>
        </w:rPr>
        <w:t>V.,</w:t>
      </w:r>
      <w:r>
        <w:rPr>
          <w:spacing w:val="-32"/>
        </w:rPr>
        <w:t> </w:t>
      </w:r>
      <w:r>
        <w:rPr/>
        <w:t>Cirelli,</w:t>
      </w:r>
      <w:r>
        <w:rPr>
          <w:spacing w:val="-32"/>
        </w:rPr>
        <w:t> </w:t>
      </w:r>
      <w:r>
        <w:rPr>
          <w:spacing w:val="-12"/>
        </w:rPr>
        <w:t>V.,</w:t>
      </w:r>
      <w:r>
        <w:rPr>
          <w:spacing w:val="-32"/>
        </w:rPr>
        <w:t> </w:t>
      </w:r>
      <w:r>
        <w:rPr/>
        <w:t>Munguía,</w:t>
      </w:r>
      <w:r>
        <w:rPr>
          <w:spacing w:val="-33"/>
        </w:rPr>
        <w:t> </w:t>
      </w:r>
      <w:r>
        <w:rPr/>
        <w:t>M.,</w:t>
      </w:r>
      <w:r>
        <w:rPr>
          <w:spacing w:val="-32"/>
        </w:rPr>
        <w:t> </w:t>
      </w:r>
      <w:r>
        <w:rPr>
          <w:spacing w:val="-4"/>
        </w:rPr>
        <w:t>Sarkar,</w:t>
      </w:r>
      <w:r>
        <w:rPr>
          <w:spacing w:val="-32"/>
        </w:rPr>
        <w:t> </w:t>
      </w:r>
      <w:r>
        <w:rPr/>
        <w:t>S.</w:t>
      </w:r>
      <w:r>
        <w:rPr>
          <w:spacing w:val="-32"/>
        </w:rPr>
        <w:t> </w:t>
      </w:r>
      <w:r>
        <w:rPr/>
        <w:t>(2005a),</w:t>
      </w:r>
      <w:r>
        <w:rPr>
          <w:spacing w:val="-32"/>
        </w:rPr>
        <w:t> </w:t>
      </w:r>
      <w:r>
        <w:rPr/>
        <w:t>“Place</w:t>
      </w:r>
      <w:r>
        <w:rPr>
          <w:spacing w:val="-33"/>
        </w:rPr>
        <w:t> </w:t>
      </w:r>
      <w:r>
        <w:rPr/>
        <w:t>prioritiza- </w:t>
      </w:r>
      <w:r>
        <w:rPr>
          <w:w w:val="95"/>
        </w:rPr>
        <w:t>tion</w:t>
      </w:r>
      <w:r>
        <w:rPr>
          <w:spacing w:val="-22"/>
          <w:w w:val="95"/>
        </w:rPr>
        <w:t> </w:t>
      </w:r>
      <w:r>
        <w:rPr>
          <w:w w:val="95"/>
        </w:rPr>
        <w:t>for</w:t>
      </w:r>
      <w:r>
        <w:rPr>
          <w:spacing w:val="-22"/>
          <w:w w:val="95"/>
        </w:rPr>
        <w:t> </w:t>
      </w:r>
      <w:r>
        <w:rPr>
          <w:w w:val="95"/>
        </w:rPr>
        <w:t>biodiversity</w:t>
      </w:r>
      <w:r>
        <w:rPr>
          <w:spacing w:val="-22"/>
          <w:w w:val="95"/>
        </w:rPr>
        <w:t> </w:t>
      </w:r>
      <w:r>
        <w:rPr>
          <w:w w:val="95"/>
        </w:rPr>
        <w:t>representation</w:t>
      </w:r>
      <w:r>
        <w:rPr>
          <w:spacing w:val="-22"/>
          <w:w w:val="95"/>
        </w:rPr>
        <w:t> </w:t>
      </w:r>
      <w:r>
        <w:rPr>
          <w:w w:val="95"/>
        </w:rPr>
        <w:t>using</w:t>
      </w:r>
      <w:r>
        <w:rPr>
          <w:spacing w:val="-22"/>
          <w:w w:val="95"/>
        </w:rPr>
        <w:t> </w:t>
      </w:r>
      <w:r>
        <w:rPr>
          <w:w w:val="95"/>
        </w:rPr>
        <w:t>species’</w:t>
      </w:r>
      <w:r>
        <w:rPr>
          <w:spacing w:val="-22"/>
          <w:w w:val="95"/>
        </w:rPr>
        <w:t> </w:t>
      </w:r>
      <w:r>
        <w:rPr>
          <w:w w:val="95"/>
        </w:rPr>
        <w:t>ecological</w:t>
      </w:r>
      <w:r>
        <w:rPr>
          <w:spacing w:val="-22"/>
          <w:w w:val="95"/>
        </w:rPr>
        <w:t> </w:t>
      </w:r>
      <w:r>
        <w:rPr>
          <w:w w:val="95"/>
        </w:rPr>
        <w:t>niche</w:t>
      </w:r>
      <w:r>
        <w:rPr>
          <w:spacing w:val="-22"/>
          <w:w w:val="95"/>
        </w:rPr>
        <w:t> </w:t>
      </w:r>
      <w:r>
        <w:rPr>
          <w:w w:val="95"/>
        </w:rPr>
        <w:t>modeling”, </w:t>
      </w:r>
      <w:r>
        <w:rPr>
          <w:rFonts w:ascii="Times New Roman" w:hAnsi="Times New Roman"/>
          <w:i/>
          <w:w w:val="85"/>
        </w:rPr>
        <w:t>Biodiversitty Informattics </w:t>
      </w:r>
      <w:r>
        <w:rPr>
          <w:w w:val="85"/>
        </w:rPr>
        <w:t>2, </w:t>
      </w:r>
      <w:r>
        <w:rPr>
          <w:spacing w:val="4"/>
          <w:w w:val="85"/>
        </w:rPr>
        <w:t> </w:t>
      </w:r>
      <w:r>
        <w:rPr>
          <w:w w:val="85"/>
        </w:rPr>
        <w:t>11-23.</w:t>
      </w:r>
    </w:p>
    <w:p>
      <w:pPr>
        <w:pStyle w:val="BodyText"/>
        <w:spacing w:line="242" w:lineRule="auto"/>
        <w:ind w:left="1894" w:right="1551" w:hanging="341"/>
        <w:jc w:val="both"/>
      </w:pPr>
      <w:r>
        <w:rPr/>
        <w:t>Sánchez-Cordero, </w:t>
      </w:r>
      <w:r>
        <w:rPr>
          <w:spacing w:val="-12"/>
        </w:rPr>
        <w:t>V., </w:t>
      </w:r>
      <w:r>
        <w:rPr/>
        <w:t>Illoldi-Rangel, </w:t>
      </w:r>
      <w:r>
        <w:rPr>
          <w:spacing w:val="-13"/>
        </w:rPr>
        <w:t>P., </w:t>
      </w:r>
      <w:r>
        <w:rPr/>
        <w:t>Linaje, M., </w:t>
      </w:r>
      <w:r>
        <w:rPr>
          <w:spacing w:val="-4"/>
        </w:rPr>
        <w:t>Sarkar, </w:t>
      </w:r>
      <w:r>
        <w:rPr/>
        <w:t>S., </w:t>
      </w:r>
      <w:r>
        <w:rPr>
          <w:spacing w:val="-3"/>
        </w:rPr>
        <w:t>Peterson, </w:t>
      </w:r>
      <w:r>
        <w:rPr/>
        <w:t>A. </w:t>
      </w:r>
      <w:r>
        <w:rPr>
          <w:spacing w:val="-15"/>
        </w:rPr>
        <w:t>T. </w:t>
      </w:r>
      <w:r>
        <w:rPr>
          <w:w w:val="95"/>
        </w:rPr>
        <w:t>(2005b), “Deforestation and extant distributions of Mexican endemic mam- </w:t>
      </w:r>
      <w:r>
        <w:rPr/>
        <w:t>mals”, </w:t>
      </w:r>
      <w:r>
        <w:rPr>
          <w:rFonts w:ascii="Times New Roman" w:hAnsi="Times New Roman"/>
          <w:i/>
        </w:rPr>
        <w:t>Biological Conservattion </w:t>
      </w:r>
      <w:r>
        <w:rPr/>
        <w:t>126, 465-473. En </w:t>
      </w:r>
      <w:r>
        <w:rPr>
          <w:spacing w:val="-6"/>
        </w:rPr>
        <w:t>Fuller, Trevon, </w:t>
      </w:r>
      <w:r>
        <w:rPr/>
        <w:t>Munguía, Mariana, Mayfield, Michael, Sánchez-Cordero, </w:t>
      </w:r>
      <w:r>
        <w:rPr>
          <w:spacing w:val="-4"/>
        </w:rPr>
        <w:t>Víctor, </w:t>
      </w:r>
      <w:r>
        <w:rPr/>
        <w:t>and </w:t>
      </w:r>
      <w:r>
        <w:rPr>
          <w:spacing w:val="-4"/>
        </w:rPr>
        <w:t>Sarkar, </w:t>
      </w:r>
      <w:r>
        <w:rPr/>
        <w:t>Sahotra </w:t>
      </w:r>
      <w:r>
        <w:rPr>
          <w:w w:val="95"/>
        </w:rPr>
        <w:t>(2006),</w:t>
      </w:r>
      <w:r>
        <w:rPr>
          <w:spacing w:val="-25"/>
          <w:w w:val="95"/>
        </w:rPr>
        <w:t> </w:t>
      </w:r>
      <w:r>
        <w:rPr>
          <w:w w:val="95"/>
        </w:rPr>
        <w:t>“Incorporating</w:t>
      </w:r>
      <w:r>
        <w:rPr>
          <w:spacing w:val="-26"/>
          <w:w w:val="95"/>
        </w:rPr>
        <w:t> </w:t>
      </w:r>
      <w:r>
        <w:rPr>
          <w:w w:val="95"/>
        </w:rPr>
        <w:t>connectivity</w:t>
      </w:r>
      <w:r>
        <w:rPr>
          <w:spacing w:val="-25"/>
          <w:w w:val="95"/>
        </w:rPr>
        <w:t> </w:t>
      </w:r>
      <w:r>
        <w:rPr>
          <w:w w:val="95"/>
        </w:rPr>
        <w:t>into</w:t>
      </w:r>
      <w:r>
        <w:rPr>
          <w:spacing w:val="-25"/>
          <w:w w:val="95"/>
        </w:rPr>
        <w:t> </w:t>
      </w:r>
      <w:r>
        <w:rPr>
          <w:w w:val="95"/>
        </w:rPr>
        <w:t>conservation</w:t>
      </w:r>
      <w:r>
        <w:rPr>
          <w:spacing w:val="-25"/>
          <w:w w:val="95"/>
        </w:rPr>
        <w:t> </w:t>
      </w:r>
      <w:r>
        <w:rPr>
          <w:w w:val="95"/>
        </w:rPr>
        <w:t>planning:</w:t>
      </w:r>
      <w:r>
        <w:rPr>
          <w:spacing w:val="-25"/>
          <w:w w:val="95"/>
        </w:rPr>
        <w:t> </w:t>
      </w:r>
      <w:r>
        <w:rPr>
          <w:w w:val="95"/>
        </w:rPr>
        <w:t>A</w:t>
      </w:r>
      <w:r>
        <w:rPr>
          <w:spacing w:val="-25"/>
          <w:w w:val="95"/>
        </w:rPr>
        <w:t> </w:t>
      </w:r>
      <w:r>
        <w:rPr>
          <w:w w:val="95"/>
        </w:rPr>
        <w:t>multi-crite- ria</w:t>
      </w:r>
      <w:r>
        <w:rPr>
          <w:spacing w:val="-28"/>
          <w:w w:val="95"/>
        </w:rPr>
        <w:t> </w:t>
      </w:r>
      <w:r>
        <w:rPr>
          <w:w w:val="95"/>
        </w:rPr>
        <w:t>case</w:t>
      </w:r>
      <w:r>
        <w:rPr>
          <w:spacing w:val="-28"/>
          <w:w w:val="95"/>
        </w:rPr>
        <w:t> </w:t>
      </w:r>
      <w:r>
        <w:rPr>
          <w:w w:val="95"/>
        </w:rPr>
        <w:t>study</w:t>
      </w:r>
      <w:r>
        <w:rPr>
          <w:spacing w:val="-28"/>
          <w:w w:val="95"/>
        </w:rPr>
        <w:t> </w:t>
      </w:r>
      <w:r>
        <w:rPr>
          <w:w w:val="95"/>
        </w:rPr>
        <w:t>from</w:t>
      </w:r>
      <w:r>
        <w:rPr>
          <w:spacing w:val="-28"/>
          <w:w w:val="95"/>
        </w:rPr>
        <w:t> </w:t>
      </w:r>
      <w:r>
        <w:rPr>
          <w:w w:val="95"/>
        </w:rPr>
        <w:t>central</w:t>
      </w:r>
      <w:r>
        <w:rPr>
          <w:spacing w:val="-28"/>
          <w:w w:val="95"/>
        </w:rPr>
        <w:t> </w:t>
      </w:r>
      <w:r>
        <w:rPr>
          <w:w w:val="95"/>
        </w:rPr>
        <w:t>Mexico”,</w:t>
      </w:r>
      <w:r>
        <w:rPr>
          <w:spacing w:val="-28"/>
          <w:w w:val="95"/>
        </w:rPr>
        <w:t> </w:t>
      </w:r>
      <w:r>
        <w:rPr>
          <w:rFonts w:ascii="Times New Roman" w:hAnsi="Times New Roman"/>
          <w:i/>
          <w:w w:val="95"/>
        </w:rPr>
        <w:t>Biological</w:t>
      </w:r>
      <w:r>
        <w:rPr>
          <w:rFonts w:ascii="Times New Roman" w:hAnsi="Times New Roman"/>
          <w:i/>
          <w:spacing w:val="-34"/>
          <w:w w:val="95"/>
        </w:rPr>
        <w:t> </w:t>
      </w:r>
      <w:r>
        <w:rPr>
          <w:rFonts w:ascii="Times New Roman" w:hAnsi="Times New Roman"/>
          <w:i/>
          <w:w w:val="95"/>
        </w:rPr>
        <w:t>Conservattion</w:t>
      </w:r>
      <w:r>
        <w:rPr>
          <w:rFonts w:ascii="Times New Roman" w:hAnsi="Times New Roman"/>
          <w:i/>
          <w:spacing w:val="-34"/>
          <w:w w:val="95"/>
        </w:rPr>
        <w:t> </w:t>
      </w:r>
      <w:r>
        <w:rPr>
          <w:w w:val="95"/>
        </w:rPr>
        <w:t>133</w:t>
      </w:r>
      <w:r>
        <w:rPr>
          <w:spacing w:val="-28"/>
          <w:w w:val="95"/>
        </w:rPr>
        <w:t> </w:t>
      </w:r>
      <w:r>
        <w:rPr>
          <w:w w:val="95"/>
        </w:rPr>
        <w:t>(2),</w:t>
      </w:r>
      <w:r>
        <w:rPr>
          <w:spacing w:val="-28"/>
          <w:w w:val="95"/>
        </w:rPr>
        <w:t> </w:t>
      </w:r>
      <w:r>
        <w:rPr>
          <w:w w:val="95"/>
        </w:rPr>
        <w:t>131-142.</w:t>
      </w:r>
    </w:p>
    <w:p>
      <w:pPr>
        <w:pStyle w:val="BodyText"/>
        <w:spacing w:line="242" w:lineRule="auto"/>
        <w:ind w:left="1894" w:right="1551" w:hanging="341"/>
        <w:jc w:val="both"/>
      </w:pPr>
      <w:r>
        <w:rPr>
          <w:w w:val="95"/>
        </w:rPr>
        <w:t>Sánchez-Cordero,</w:t>
      </w:r>
      <w:r>
        <w:rPr>
          <w:spacing w:val="-12"/>
          <w:w w:val="95"/>
        </w:rPr>
        <w:t> </w:t>
      </w:r>
      <w:r>
        <w:rPr>
          <w:w w:val="95"/>
        </w:rPr>
        <w:t>Víctor</w:t>
      </w:r>
      <w:r>
        <w:rPr>
          <w:spacing w:val="-12"/>
          <w:w w:val="95"/>
        </w:rPr>
        <w:t> </w:t>
      </w:r>
      <w:r>
        <w:rPr>
          <w:w w:val="95"/>
        </w:rPr>
        <w:t>and</w:t>
      </w:r>
      <w:r>
        <w:rPr>
          <w:spacing w:val="-12"/>
          <w:w w:val="95"/>
        </w:rPr>
        <w:t> </w:t>
      </w:r>
      <w:r>
        <w:rPr>
          <w:spacing w:val="-4"/>
          <w:w w:val="95"/>
        </w:rPr>
        <w:t>Sarkar,</w:t>
      </w:r>
      <w:r>
        <w:rPr>
          <w:spacing w:val="-12"/>
          <w:w w:val="95"/>
        </w:rPr>
        <w:t> </w:t>
      </w:r>
      <w:r>
        <w:rPr>
          <w:w w:val="95"/>
        </w:rPr>
        <w:t>Sahotra</w:t>
      </w:r>
      <w:r>
        <w:rPr>
          <w:spacing w:val="-12"/>
          <w:w w:val="95"/>
        </w:rPr>
        <w:t> </w:t>
      </w:r>
      <w:r>
        <w:rPr>
          <w:w w:val="95"/>
        </w:rPr>
        <w:t>(2006),</w:t>
      </w:r>
      <w:r>
        <w:rPr>
          <w:spacing w:val="-12"/>
          <w:w w:val="95"/>
        </w:rPr>
        <w:t> </w:t>
      </w:r>
      <w:r>
        <w:rPr>
          <w:w w:val="95"/>
        </w:rPr>
        <w:t>“Incorporating</w:t>
      </w:r>
      <w:r>
        <w:rPr>
          <w:spacing w:val="-13"/>
          <w:w w:val="95"/>
        </w:rPr>
        <w:t> </w:t>
      </w:r>
      <w:r>
        <w:rPr>
          <w:w w:val="95"/>
        </w:rPr>
        <w:t>connectivity into</w:t>
      </w:r>
      <w:r>
        <w:rPr>
          <w:spacing w:val="-9"/>
          <w:w w:val="95"/>
        </w:rPr>
        <w:t> </w:t>
      </w:r>
      <w:r>
        <w:rPr>
          <w:w w:val="95"/>
        </w:rPr>
        <w:t>conservation</w:t>
      </w:r>
      <w:r>
        <w:rPr>
          <w:spacing w:val="-9"/>
          <w:w w:val="95"/>
        </w:rPr>
        <w:t> </w:t>
      </w:r>
      <w:r>
        <w:rPr>
          <w:w w:val="95"/>
        </w:rPr>
        <w:t>planning:</w:t>
      </w:r>
      <w:r>
        <w:rPr>
          <w:spacing w:val="-9"/>
          <w:w w:val="95"/>
        </w:rPr>
        <w:t> </w:t>
      </w:r>
      <w:r>
        <w:rPr>
          <w:w w:val="95"/>
        </w:rPr>
        <w:t>A</w:t>
      </w:r>
      <w:r>
        <w:rPr>
          <w:spacing w:val="-9"/>
          <w:w w:val="95"/>
        </w:rPr>
        <w:t> </w:t>
      </w:r>
      <w:r>
        <w:rPr>
          <w:w w:val="95"/>
        </w:rPr>
        <w:t>multi-criteria</w:t>
      </w:r>
      <w:r>
        <w:rPr>
          <w:spacing w:val="-9"/>
          <w:w w:val="95"/>
        </w:rPr>
        <w:t> </w:t>
      </w:r>
      <w:r>
        <w:rPr>
          <w:w w:val="95"/>
        </w:rPr>
        <w:t>case</w:t>
      </w:r>
      <w:r>
        <w:rPr>
          <w:spacing w:val="-9"/>
          <w:w w:val="95"/>
        </w:rPr>
        <w:t> </w:t>
      </w:r>
      <w:r>
        <w:rPr>
          <w:w w:val="95"/>
        </w:rPr>
        <w:t>study</w:t>
      </w:r>
      <w:r>
        <w:rPr>
          <w:spacing w:val="-9"/>
          <w:w w:val="95"/>
        </w:rPr>
        <w:t> </w:t>
      </w:r>
      <w:r>
        <w:rPr>
          <w:w w:val="95"/>
        </w:rPr>
        <w:t>from</w:t>
      </w:r>
      <w:r>
        <w:rPr>
          <w:spacing w:val="-9"/>
          <w:w w:val="95"/>
        </w:rPr>
        <w:t> </w:t>
      </w:r>
      <w:r>
        <w:rPr>
          <w:w w:val="95"/>
        </w:rPr>
        <w:t>central</w:t>
      </w:r>
      <w:r>
        <w:rPr>
          <w:spacing w:val="-9"/>
          <w:w w:val="95"/>
        </w:rPr>
        <w:t> </w:t>
      </w:r>
      <w:r>
        <w:rPr>
          <w:w w:val="95"/>
        </w:rPr>
        <w:t>Mexico”, </w:t>
      </w:r>
      <w:r>
        <w:rPr>
          <w:rFonts w:ascii="Times New Roman" w:hAnsi="Times New Roman"/>
          <w:i/>
          <w:w w:val="90"/>
        </w:rPr>
        <w:t>Biological</w:t>
      </w:r>
      <w:r>
        <w:rPr>
          <w:rFonts w:ascii="Times New Roman" w:hAnsi="Times New Roman"/>
          <w:i/>
          <w:spacing w:val="-23"/>
          <w:w w:val="90"/>
        </w:rPr>
        <w:t> </w:t>
      </w:r>
      <w:r>
        <w:rPr>
          <w:rFonts w:ascii="Times New Roman" w:hAnsi="Times New Roman"/>
          <w:i/>
          <w:w w:val="90"/>
        </w:rPr>
        <w:t>Conservattion</w:t>
      </w:r>
      <w:r>
        <w:rPr>
          <w:rFonts w:ascii="Times New Roman" w:hAnsi="Times New Roman"/>
          <w:i/>
          <w:spacing w:val="-23"/>
          <w:w w:val="90"/>
        </w:rPr>
        <w:t> </w:t>
      </w:r>
      <w:r>
        <w:rPr>
          <w:w w:val="90"/>
        </w:rPr>
        <w:t>133</w:t>
      </w:r>
      <w:r>
        <w:rPr>
          <w:spacing w:val="-17"/>
          <w:w w:val="90"/>
        </w:rPr>
        <w:t> </w:t>
      </w:r>
      <w:r>
        <w:rPr>
          <w:w w:val="90"/>
        </w:rPr>
        <w:t>(2),</w:t>
      </w:r>
      <w:r>
        <w:rPr>
          <w:spacing w:val="-17"/>
          <w:w w:val="90"/>
        </w:rPr>
        <w:t> </w:t>
      </w:r>
      <w:r>
        <w:rPr>
          <w:w w:val="90"/>
        </w:rPr>
        <w:t>131-142.</w:t>
      </w:r>
    </w:p>
    <w:p>
      <w:pPr>
        <w:pStyle w:val="BodyText"/>
        <w:spacing w:line="242" w:lineRule="auto"/>
        <w:ind w:left="1893" w:right="1551" w:hanging="340"/>
        <w:jc w:val="both"/>
      </w:pPr>
      <w:r>
        <w:rPr>
          <w:spacing w:val="-4"/>
          <w:w w:val="95"/>
        </w:rPr>
        <w:t>Sarkar,</w:t>
      </w:r>
      <w:r>
        <w:rPr>
          <w:spacing w:val="-18"/>
          <w:w w:val="95"/>
        </w:rPr>
        <w:t> </w:t>
      </w:r>
      <w:r>
        <w:rPr>
          <w:w w:val="95"/>
        </w:rPr>
        <w:t>S.</w:t>
      </w:r>
      <w:r>
        <w:rPr>
          <w:spacing w:val="-18"/>
          <w:w w:val="95"/>
        </w:rPr>
        <w:t> </w:t>
      </w:r>
      <w:r>
        <w:rPr>
          <w:w w:val="95"/>
        </w:rPr>
        <w:t>(2003),</w:t>
      </w:r>
      <w:r>
        <w:rPr>
          <w:spacing w:val="-18"/>
          <w:w w:val="95"/>
        </w:rPr>
        <w:t> </w:t>
      </w:r>
      <w:r>
        <w:rPr>
          <w:w w:val="95"/>
        </w:rPr>
        <w:t>“Conservation</w:t>
      </w:r>
      <w:r>
        <w:rPr>
          <w:spacing w:val="-19"/>
          <w:w w:val="95"/>
        </w:rPr>
        <w:t> </w:t>
      </w:r>
      <w:r>
        <w:rPr>
          <w:spacing w:val="-3"/>
          <w:w w:val="95"/>
        </w:rPr>
        <w:t>area</w:t>
      </w:r>
      <w:r>
        <w:rPr>
          <w:spacing w:val="-18"/>
          <w:w w:val="95"/>
        </w:rPr>
        <w:t> </w:t>
      </w:r>
      <w:r>
        <w:rPr>
          <w:w w:val="95"/>
        </w:rPr>
        <w:t>networks”,</w:t>
      </w:r>
      <w:r>
        <w:rPr>
          <w:spacing w:val="-18"/>
          <w:w w:val="95"/>
        </w:rPr>
        <w:t> </w:t>
      </w:r>
      <w:r>
        <w:rPr>
          <w:rFonts w:ascii="Times New Roman" w:hAnsi="Times New Roman"/>
          <w:i/>
          <w:w w:val="95"/>
        </w:rPr>
        <w:t>Conservattion</w:t>
      </w:r>
      <w:r>
        <w:rPr>
          <w:rFonts w:ascii="Times New Roman" w:hAnsi="Times New Roman"/>
          <w:i/>
          <w:spacing w:val="-24"/>
          <w:w w:val="95"/>
        </w:rPr>
        <w:t> </w:t>
      </w:r>
      <w:r>
        <w:rPr>
          <w:rFonts w:ascii="Times New Roman" w:hAnsi="Times New Roman"/>
          <w:i/>
          <w:w w:val="95"/>
        </w:rPr>
        <w:t>and</w:t>
      </w:r>
      <w:r>
        <w:rPr>
          <w:rFonts w:ascii="Times New Roman" w:hAnsi="Times New Roman"/>
          <w:i/>
          <w:spacing w:val="-25"/>
          <w:w w:val="95"/>
        </w:rPr>
        <w:t> </w:t>
      </w:r>
      <w:r>
        <w:rPr>
          <w:rFonts w:ascii="Times New Roman" w:hAnsi="Times New Roman"/>
          <w:i/>
          <w:w w:val="95"/>
        </w:rPr>
        <w:t>Societty</w:t>
      </w:r>
      <w:r>
        <w:rPr>
          <w:rFonts w:ascii="Times New Roman" w:hAnsi="Times New Roman"/>
          <w:i/>
          <w:spacing w:val="-25"/>
          <w:w w:val="95"/>
        </w:rPr>
        <w:t> </w:t>
      </w:r>
      <w:r>
        <w:rPr>
          <w:w w:val="95"/>
        </w:rPr>
        <w:t>1,</w:t>
      </w:r>
      <w:r>
        <w:rPr>
          <w:spacing w:val="-18"/>
          <w:w w:val="95"/>
        </w:rPr>
        <w:t> </w:t>
      </w:r>
      <w:r>
        <w:rPr>
          <w:w w:val="95"/>
        </w:rPr>
        <w:t>v-vii. </w:t>
      </w:r>
      <w:r>
        <w:rPr/>
        <w:t>En</w:t>
      </w:r>
      <w:r>
        <w:rPr>
          <w:spacing w:val="-11"/>
        </w:rPr>
        <w:t> </w:t>
      </w:r>
      <w:r>
        <w:rPr>
          <w:spacing w:val="-6"/>
        </w:rPr>
        <w:t>Fuller,</w:t>
      </w:r>
      <w:r>
        <w:rPr>
          <w:spacing w:val="-11"/>
        </w:rPr>
        <w:t> </w:t>
      </w:r>
      <w:r>
        <w:rPr>
          <w:spacing w:val="-6"/>
        </w:rPr>
        <w:t>Trevon,</w:t>
      </w:r>
      <w:r>
        <w:rPr>
          <w:spacing w:val="-11"/>
        </w:rPr>
        <w:t> </w:t>
      </w:r>
      <w:r>
        <w:rPr/>
        <w:t>Munguía,</w:t>
      </w:r>
      <w:r>
        <w:rPr>
          <w:spacing w:val="-11"/>
        </w:rPr>
        <w:t> </w:t>
      </w:r>
      <w:r>
        <w:rPr/>
        <w:t>Mariana,</w:t>
      </w:r>
      <w:r>
        <w:rPr>
          <w:spacing w:val="-11"/>
        </w:rPr>
        <w:t> </w:t>
      </w:r>
      <w:r>
        <w:rPr/>
        <w:t>Mayfield,</w:t>
      </w:r>
      <w:r>
        <w:rPr>
          <w:spacing w:val="-11"/>
        </w:rPr>
        <w:t> </w:t>
      </w:r>
      <w:r>
        <w:rPr/>
        <w:t>Michael,</w:t>
      </w:r>
      <w:r>
        <w:rPr>
          <w:spacing w:val="-11"/>
        </w:rPr>
        <w:t> </w:t>
      </w:r>
      <w:r>
        <w:rPr/>
        <w:t>Sánchez-Cordero, </w:t>
      </w:r>
      <w:r>
        <w:rPr>
          <w:w w:val="95"/>
        </w:rPr>
        <w:t>Víctor</w:t>
      </w:r>
      <w:r>
        <w:rPr>
          <w:spacing w:val="-23"/>
          <w:w w:val="95"/>
        </w:rPr>
        <w:t> </w:t>
      </w:r>
      <w:r>
        <w:rPr>
          <w:w w:val="95"/>
        </w:rPr>
        <w:t>y</w:t>
      </w:r>
      <w:r>
        <w:rPr>
          <w:spacing w:val="-22"/>
          <w:w w:val="95"/>
        </w:rPr>
        <w:t> </w:t>
      </w:r>
      <w:r>
        <w:rPr>
          <w:spacing w:val="-4"/>
          <w:w w:val="95"/>
        </w:rPr>
        <w:t>Sarkar,</w:t>
      </w:r>
      <w:r>
        <w:rPr>
          <w:spacing w:val="-22"/>
          <w:w w:val="95"/>
        </w:rPr>
        <w:t> </w:t>
      </w:r>
      <w:r>
        <w:rPr>
          <w:w w:val="95"/>
        </w:rPr>
        <w:t>Sahotra</w:t>
      </w:r>
      <w:r>
        <w:rPr>
          <w:spacing w:val="-22"/>
          <w:w w:val="95"/>
        </w:rPr>
        <w:t> </w:t>
      </w:r>
      <w:r>
        <w:rPr>
          <w:w w:val="95"/>
        </w:rPr>
        <w:t>(2006),</w:t>
      </w:r>
      <w:r>
        <w:rPr>
          <w:spacing w:val="-22"/>
          <w:w w:val="95"/>
        </w:rPr>
        <w:t> </w:t>
      </w:r>
      <w:r>
        <w:rPr>
          <w:w w:val="95"/>
        </w:rPr>
        <w:t>“Incorporating</w:t>
      </w:r>
      <w:r>
        <w:rPr>
          <w:spacing w:val="-23"/>
          <w:w w:val="95"/>
        </w:rPr>
        <w:t> </w:t>
      </w:r>
      <w:r>
        <w:rPr>
          <w:w w:val="95"/>
        </w:rPr>
        <w:t>connectivity</w:t>
      </w:r>
      <w:r>
        <w:rPr>
          <w:spacing w:val="-23"/>
          <w:w w:val="95"/>
        </w:rPr>
        <w:t> </w:t>
      </w:r>
      <w:r>
        <w:rPr>
          <w:w w:val="95"/>
        </w:rPr>
        <w:t>into</w:t>
      </w:r>
      <w:r>
        <w:rPr>
          <w:spacing w:val="-22"/>
          <w:w w:val="95"/>
        </w:rPr>
        <w:t> </w:t>
      </w:r>
      <w:r>
        <w:rPr>
          <w:w w:val="95"/>
        </w:rPr>
        <w:t>conservation planning:</w:t>
      </w:r>
      <w:r>
        <w:rPr>
          <w:spacing w:val="-12"/>
          <w:w w:val="95"/>
        </w:rPr>
        <w:t> </w:t>
      </w:r>
      <w:r>
        <w:rPr>
          <w:w w:val="95"/>
        </w:rPr>
        <w:t>A</w:t>
      </w:r>
      <w:r>
        <w:rPr>
          <w:spacing w:val="-12"/>
          <w:w w:val="95"/>
        </w:rPr>
        <w:t> </w:t>
      </w:r>
      <w:r>
        <w:rPr>
          <w:w w:val="95"/>
        </w:rPr>
        <w:t>multi-criteria</w:t>
      </w:r>
      <w:r>
        <w:rPr>
          <w:spacing w:val="-12"/>
          <w:w w:val="95"/>
        </w:rPr>
        <w:t> </w:t>
      </w:r>
      <w:r>
        <w:rPr>
          <w:w w:val="95"/>
        </w:rPr>
        <w:t>case</w:t>
      </w:r>
      <w:r>
        <w:rPr>
          <w:spacing w:val="-12"/>
          <w:w w:val="95"/>
        </w:rPr>
        <w:t> </w:t>
      </w:r>
      <w:r>
        <w:rPr>
          <w:w w:val="95"/>
        </w:rPr>
        <w:t>study</w:t>
      </w:r>
      <w:r>
        <w:rPr>
          <w:spacing w:val="-12"/>
          <w:w w:val="95"/>
        </w:rPr>
        <w:t> </w:t>
      </w:r>
      <w:r>
        <w:rPr>
          <w:w w:val="95"/>
        </w:rPr>
        <w:t>from</w:t>
      </w:r>
      <w:r>
        <w:rPr>
          <w:spacing w:val="-12"/>
          <w:w w:val="95"/>
        </w:rPr>
        <w:t> </w:t>
      </w:r>
      <w:r>
        <w:rPr>
          <w:w w:val="95"/>
        </w:rPr>
        <w:t>central</w:t>
      </w:r>
      <w:r>
        <w:rPr>
          <w:spacing w:val="-12"/>
          <w:w w:val="95"/>
        </w:rPr>
        <w:t> </w:t>
      </w:r>
      <w:r>
        <w:rPr>
          <w:w w:val="95"/>
        </w:rPr>
        <w:t>Mexico”,</w:t>
      </w:r>
      <w:r>
        <w:rPr>
          <w:spacing w:val="-12"/>
          <w:w w:val="95"/>
        </w:rPr>
        <w:t> </w:t>
      </w:r>
      <w:r>
        <w:rPr>
          <w:rFonts w:ascii="Times New Roman" w:hAnsi="Times New Roman"/>
          <w:i/>
          <w:w w:val="95"/>
        </w:rPr>
        <w:t>Biological</w:t>
      </w:r>
      <w:r>
        <w:rPr>
          <w:rFonts w:ascii="Times New Roman" w:hAnsi="Times New Roman"/>
          <w:i/>
          <w:spacing w:val="-18"/>
          <w:w w:val="95"/>
        </w:rPr>
        <w:t> </w:t>
      </w:r>
      <w:r>
        <w:rPr>
          <w:rFonts w:ascii="Times New Roman" w:hAnsi="Times New Roman"/>
          <w:i/>
          <w:w w:val="95"/>
        </w:rPr>
        <w:t>Conser- </w:t>
      </w:r>
      <w:r>
        <w:rPr>
          <w:rFonts w:ascii="Times New Roman" w:hAnsi="Times New Roman"/>
          <w:i/>
          <w:w w:val="90"/>
        </w:rPr>
        <w:t>vattion </w:t>
      </w:r>
      <w:r>
        <w:rPr>
          <w:w w:val="90"/>
        </w:rPr>
        <w:t>133 (2),</w:t>
      </w:r>
      <w:r>
        <w:rPr>
          <w:spacing w:val="-18"/>
          <w:w w:val="90"/>
        </w:rPr>
        <w:t> </w:t>
      </w:r>
      <w:r>
        <w:rPr>
          <w:w w:val="90"/>
        </w:rPr>
        <w:t>131-142.</w:t>
      </w:r>
    </w:p>
    <w:p>
      <w:pPr>
        <w:spacing w:after="0" w:line="242" w:lineRule="auto"/>
        <w:jc w:val="both"/>
        <w:sectPr>
          <w:footerReference w:type="default" r:id="rId91"/>
          <w:pgSz w:w="10200" w:h="13600"/>
          <w:pgMar w:footer="223" w:header="0" w:top="0" w:bottom="420" w:left="0" w:right="0"/>
          <w:pgNumType w:start="13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2220" w:firstLine="0"/>
        <w:jc w:val="left"/>
        <w:rPr>
          <w:rFonts w:ascii="Times New Roman" w:hAnsi="Times New Roman"/>
          <w:i/>
          <w:sz w:val="19"/>
        </w:rPr>
      </w:pPr>
      <w:r>
        <w:rPr/>
        <w:pict>
          <v:line style="position:absolute;mso-position-horizontal-relative:page;mso-position-vertical-relative:paragraph;z-index:16720" from="15pt,-30.93273pt" to="0pt,-30.93273pt" stroked="true" strokeweight=".25pt" strokecolor="#000000">
            <w10:wrap type="none"/>
          </v:line>
        </w:pict>
      </w:r>
      <w:r>
        <w:rPr/>
        <w:pict>
          <v:line style="position:absolute;mso-position-horizontal-relative:page;mso-position-vertical-relative:paragraph;z-index:16744" from="494.71701pt,-30.93273pt" to="509.71701pt,-30.93273pt" stroked="true" strokeweight=".25pt" strokecolor="#000000">
            <w10:wrap type="none"/>
          </v:line>
        </w:pict>
      </w:r>
      <w:r>
        <w:rPr/>
        <w:pict>
          <v:line style="position:absolute;mso-position-horizontal-relative:page;mso-position-vertical-relative:paragraph;z-index:16768" from="21pt,-36.932732pt" to="21pt,-51.932732pt" stroked="true" strokeweight=".25pt" strokecolor="#000000">
            <w10:wrap type="none"/>
          </v:line>
        </w:pict>
      </w:r>
      <w:r>
        <w:rPr/>
        <w:pict>
          <v:line style="position:absolute;mso-position-horizontal-relative:page;mso-position-vertical-relative:paragraph;z-index:16792" from="488.71701pt,-36.932732pt" to="488.71701pt,-51.932732pt" stroked="true" strokeweight=".25pt" strokecolor="#000000">
            <w10:wrap type="none"/>
          </v:line>
        </w:pict>
      </w:r>
      <w:r>
        <w:rPr>
          <w:sz w:val="19"/>
        </w:rPr>
        <w:t>132</w:t>
        <w:tab/>
      </w:r>
      <w:r>
        <w:rPr>
          <w:rFonts w:ascii="Times New Roman" w:hAnsi="Times New Roman"/>
          <w:i/>
          <w:sz w:val="19"/>
        </w:rPr>
        <w:t>Tisbe</w:t>
      </w:r>
      <w:r>
        <w:rPr>
          <w:rFonts w:ascii="Times New Roman" w:hAnsi="Times New Roman"/>
          <w:i/>
          <w:spacing w:val="-18"/>
          <w:sz w:val="19"/>
        </w:rPr>
        <w:t> </w:t>
      </w:r>
      <w:r>
        <w:rPr>
          <w:rFonts w:ascii="Times New Roman" w:hAnsi="Times New Roman"/>
          <w:i/>
          <w:spacing w:val="-15"/>
          <w:sz w:val="19"/>
        </w:rPr>
        <w:t>T.</w:t>
      </w:r>
      <w:r>
        <w:rPr>
          <w:rFonts w:ascii="Times New Roman" w:hAnsi="Times New Roman"/>
          <w:i/>
          <w:spacing w:val="-18"/>
          <w:sz w:val="19"/>
        </w:rPr>
        <w:t> </w:t>
      </w:r>
      <w:r>
        <w:rPr>
          <w:rFonts w:ascii="Times New Roman" w:hAnsi="Times New Roman"/>
          <w:i/>
          <w:sz w:val="19"/>
        </w:rPr>
        <w:t>Artteaga</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Ángel</w:t>
      </w:r>
      <w:r>
        <w:rPr>
          <w:rFonts w:ascii="Times New Roman" w:hAnsi="Times New Roman"/>
          <w:i/>
          <w:spacing w:val="-18"/>
          <w:sz w:val="19"/>
        </w:rPr>
        <w:t> </w:t>
      </w:r>
      <w:r>
        <w:rPr>
          <w:rFonts w:ascii="Times New Roman" w:hAnsi="Times New Roman"/>
          <w:i/>
          <w:sz w:val="19"/>
        </w:rPr>
        <w:t>R.</w:t>
      </w:r>
      <w:r>
        <w:rPr>
          <w:rFonts w:ascii="Times New Roman" w:hAnsi="Times New Roman"/>
          <w:i/>
          <w:spacing w:val="-18"/>
          <w:sz w:val="19"/>
        </w:rPr>
        <w:t> </w:t>
      </w:r>
      <w:r>
        <w:rPr>
          <w:rFonts w:ascii="Times New Roman" w:hAnsi="Times New Roman"/>
          <w:i/>
          <w:sz w:val="19"/>
        </w:rPr>
        <w:t>Marttínez-C.</w:t>
      </w:r>
      <w:r>
        <w:rPr>
          <w:rFonts w:ascii="Times New Roman" w:hAnsi="Times New Roman"/>
          <w:i/>
          <w:spacing w:val="-18"/>
          <w:sz w:val="19"/>
        </w:rPr>
        <w:t> </w:t>
      </w:r>
      <w:r>
        <w:rPr>
          <w:rFonts w:ascii="Times New Roman" w:hAnsi="Times New Roman"/>
          <w:i/>
          <w:sz w:val="19"/>
        </w:rPr>
        <w:t>y</w:t>
      </w:r>
      <w:r>
        <w:rPr>
          <w:rFonts w:ascii="Times New Roman" w:hAnsi="Times New Roman"/>
          <w:i/>
          <w:spacing w:val="-18"/>
          <w:sz w:val="19"/>
        </w:rPr>
        <w:t> </w:t>
      </w:r>
      <w:r>
        <w:rPr>
          <w:rFonts w:ascii="Times New Roman" w:hAnsi="Times New Roman"/>
          <w:i/>
          <w:spacing w:val="-4"/>
          <w:sz w:val="19"/>
        </w:rPr>
        <w:t>Yaqueline</w:t>
      </w:r>
      <w:r>
        <w:rPr>
          <w:rFonts w:ascii="Times New Roman" w:hAnsi="Times New Roman"/>
          <w:i/>
          <w:spacing w:val="-18"/>
          <w:sz w:val="19"/>
        </w:rPr>
        <w:t> </w:t>
      </w:r>
      <w:r>
        <w:rPr>
          <w:rFonts w:ascii="Times New Roman" w:hAnsi="Times New Roman"/>
          <w:i/>
          <w:sz w:val="19"/>
        </w:rPr>
        <w:t>A.</w:t>
      </w:r>
      <w:r>
        <w:rPr>
          <w:rFonts w:ascii="Times New Roman" w:hAnsi="Times New Roman"/>
          <w:i/>
          <w:spacing w:val="-18"/>
          <w:sz w:val="19"/>
        </w:rPr>
        <w:t> </w:t>
      </w:r>
      <w:r>
        <w:rPr>
          <w:rFonts w:ascii="Times New Roman" w:hAnsi="Times New Roman"/>
          <w:i/>
          <w:sz w:val="19"/>
        </w:rPr>
        <w:t>Gheno</w:t>
      </w:r>
      <w:r>
        <w:rPr>
          <w:rFonts w:ascii="Times New Roman" w:hAnsi="Times New Roman"/>
          <w:i/>
          <w:spacing w:val="-18"/>
          <w:sz w:val="19"/>
        </w:rPr>
        <w:t> </w:t>
      </w:r>
      <w:r>
        <w:rPr>
          <w:rFonts w:ascii="Times New Roman" w:hAnsi="Times New Roman"/>
          <w:i/>
          <w:spacing w:val="-4"/>
          <w:sz w:val="19"/>
        </w:rPr>
        <w:t>H.</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894" w:right="1551" w:hanging="341"/>
        <w:jc w:val="both"/>
      </w:pPr>
      <w:r>
        <w:rPr>
          <w:spacing w:val="-4"/>
        </w:rPr>
        <w:t>Sarkar, </w:t>
      </w:r>
      <w:r>
        <w:rPr/>
        <w:t>S., Justus, J., </w:t>
      </w:r>
      <w:r>
        <w:rPr>
          <w:spacing w:val="-6"/>
        </w:rPr>
        <w:t>Fuller, </w:t>
      </w:r>
      <w:r>
        <w:rPr>
          <w:spacing w:val="-10"/>
        </w:rPr>
        <w:t>T., </w:t>
      </w:r>
      <w:r>
        <w:rPr>
          <w:spacing w:val="-4"/>
        </w:rPr>
        <w:t>Kelley, </w:t>
      </w:r>
      <w:r>
        <w:rPr/>
        <w:t>C., Garson, J., Mayfield, M. (2005), “Ef- </w:t>
      </w:r>
      <w:r>
        <w:rPr>
          <w:w w:val="95"/>
        </w:rPr>
        <w:t>fectiveness</w:t>
      </w:r>
      <w:r>
        <w:rPr>
          <w:spacing w:val="-20"/>
          <w:w w:val="95"/>
        </w:rPr>
        <w:t> </w:t>
      </w:r>
      <w:r>
        <w:rPr>
          <w:w w:val="95"/>
        </w:rPr>
        <w:t>of</w:t>
      </w:r>
      <w:r>
        <w:rPr>
          <w:spacing w:val="-20"/>
          <w:w w:val="95"/>
        </w:rPr>
        <w:t> </w:t>
      </w:r>
      <w:r>
        <w:rPr>
          <w:w w:val="95"/>
        </w:rPr>
        <w:t>environmental</w:t>
      </w:r>
      <w:r>
        <w:rPr>
          <w:spacing w:val="-20"/>
          <w:w w:val="95"/>
        </w:rPr>
        <w:t> </w:t>
      </w:r>
      <w:r>
        <w:rPr>
          <w:w w:val="95"/>
        </w:rPr>
        <w:t>surrogates</w:t>
      </w:r>
      <w:r>
        <w:rPr>
          <w:spacing w:val="-20"/>
          <w:w w:val="95"/>
        </w:rPr>
        <w:t> </w:t>
      </w:r>
      <w:r>
        <w:rPr>
          <w:w w:val="95"/>
        </w:rPr>
        <w:t>for</w:t>
      </w:r>
      <w:r>
        <w:rPr>
          <w:spacing w:val="-20"/>
          <w:w w:val="95"/>
        </w:rPr>
        <w:t> </w:t>
      </w:r>
      <w:r>
        <w:rPr>
          <w:w w:val="95"/>
        </w:rPr>
        <w:t>the</w:t>
      </w:r>
      <w:r>
        <w:rPr>
          <w:spacing w:val="-20"/>
          <w:w w:val="95"/>
        </w:rPr>
        <w:t> </w:t>
      </w:r>
      <w:r>
        <w:rPr>
          <w:w w:val="95"/>
        </w:rPr>
        <w:t>selection</w:t>
      </w:r>
      <w:r>
        <w:rPr>
          <w:spacing w:val="-20"/>
          <w:w w:val="95"/>
        </w:rPr>
        <w:t> </w:t>
      </w:r>
      <w:r>
        <w:rPr>
          <w:w w:val="95"/>
        </w:rPr>
        <w:t>of</w:t>
      </w:r>
      <w:r>
        <w:rPr>
          <w:spacing w:val="-20"/>
          <w:w w:val="95"/>
        </w:rPr>
        <w:t> </w:t>
      </w:r>
      <w:r>
        <w:rPr>
          <w:w w:val="95"/>
        </w:rPr>
        <w:t>conservation</w:t>
      </w:r>
      <w:r>
        <w:rPr>
          <w:spacing w:val="-20"/>
          <w:w w:val="95"/>
        </w:rPr>
        <w:t> </w:t>
      </w:r>
      <w:r>
        <w:rPr>
          <w:spacing w:val="-3"/>
          <w:w w:val="95"/>
        </w:rPr>
        <w:t>area </w:t>
      </w:r>
      <w:r>
        <w:rPr>
          <w:w w:val="95"/>
        </w:rPr>
        <w:t>networks”,</w:t>
      </w:r>
      <w:r>
        <w:rPr>
          <w:spacing w:val="-26"/>
          <w:w w:val="95"/>
        </w:rPr>
        <w:t> </w:t>
      </w:r>
      <w:r>
        <w:rPr>
          <w:rFonts w:ascii="Times New Roman" w:hAnsi="Times New Roman"/>
          <w:i/>
          <w:w w:val="95"/>
        </w:rPr>
        <w:t>Conservattion</w:t>
      </w:r>
      <w:r>
        <w:rPr>
          <w:rFonts w:ascii="Times New Roman" w:hAnsi="Times New Roman"/>
          <w:i/>
          <w:spacing w:val="-33"/>
          <w:w w:val="95"/>
        </w:rPr>
        <w:t> </w:t>
      </w:r>
      <w:r>
        <w:rPr>
          <w:rFonts w:ascii="Times New Roman" w:hAnsi="Times New Roman"/>
          <w:i/>
          <w:w w:val="95"/>
        </w:rPr>
        <w:t>Biology</w:t>
      </w:r>
      <w:r>
        <w:rPr>
          <w:rFonts w:ascii="Times New Roman" w:hAnsi="Times New Roman"/>
          <w:i/>
          <w:spacing w:val="-33"/>
          <w:w w:val="95"/>
        </w:rPr>
        <w:t> </w:t>
      </w:r>
      <w:r>
        <w:rPr>
          <w:w w:val="95"/>
        </w:rPr>
        <w:t>19,</w:t>
      </w:r>
      <w:r>
        <w:rPr>
          <w:spacing w:val="-27"/>
          <w:w w:val="95"/>
        </w:rPr>
        <w:t> </w:t>
      </w:r>
      <w:r>
        <w:rPr>
          <w:w w:val="95"/>
        </w:rPr>
        <w:t>815-825.</w:t>
      </w:r>
      <w:r>
        <w:rPr>
          <w:spacing w:val="-27"/>
          <w:w w:val="95"/>
        </w:rPr>
        <w:t> </w:t>
      </w:r>
      <w:r>
        <w:rPr>
          <w:w w:val="95"/>
        </w:rPr>
        <w:t>En</w:t>
      </w:r>
      <w:r>
        <w:rPr>
          <w:spacing w:val="-27"/>
          <w:w w:val="95"/>
        </w:rPr>
        <w:t> </w:t>
      </w:r>
      <w:r>
        <w:rPr>
          <w:spacing w:val="-6"/>
          <w:w w:val="95"/>
        </w:rPr>
        <w:t>Fuller,</w:t>
      </w:r>
      <w:r>
        <w:rPr>
          <w:spacing w:val="-27"/>
          <w:w w:val="95"/>
        </w:rPr>
        <w:t> </w:t>
      </w:r>
      <w:r>
        <w:rPr>
          <w:spacing w:val="-6"/>
          <w:w w:val="95"/>
        </w:rPr>
        <w:t>Trevon,</w:t>
      </w:r>
      <w:r>
        <w:rPr>
          <w:spacing w:val="-27"/>
          <w:w w:val="95"/>
        </w:rPr>
        <w:t> </w:t>
      </w:r>
      <w:r>
        <w:rPr>
          <w:w w:val="95"/>
        </w:rPr>
        <w:t>Munguía,</w:t>
      </w:r>
      <w:r>
        <w:rPr>
          <w:spacing w:val="-27"/>
          <w:w w:val="95"/>
        </w:rPr>
        <w:t> </w:t>
      </w:r>
      <w:r>
        <w:rPr>
          <w:w w:val="95"/>
        </w:rPr>
        <w:t>Mar- </w:t>
      </w:r>
      <w:r>
        <w:rPr/>
        <w:t>iana,</w:t>
      </w:r>
      <w:r>
        <w:rPr>
          <w:spacing w:val="-17"/>
        </w:rPr>
        <w:t> </w:t>
      </w:r>
      <w:r>
        <w:rPr/>
        <w:t>Mayfield,</w:t>
      </w:r>
      <w:r>
        <w:rPr>
          <w:spacing w:val="-17"/>
        </w:rPr>
        <w:t> </w:t>
      </w:r>
      <w:r>
        <w:rPr/>
        <w:t>Michael,</w:t>
      </w:r>
      <w:r>
        <w:rPr>
          <w:spacing w:val="-17"/>
        </w:rPr>
        <w:t> </w:t>
      </w:r>
      <w:r>
        <w:rPr/>
        <w:t>Sánchez-Cordero,</w:t>
      </w:r>
      <w:r>
        <w:rPr>
          <w:spacing w:val="-17"/>
        </w:rPr>
        <w:t> </w:t>
      </w:r>
      <w:r>
        <w:rPr/>
        <w:t>Víctor</w:t>
      </w:r>
      <w:r>
        <w:rPr>
          <w:spacing w:val="-17"/>
        </w:rPr>
        <w:t> </w:t>
      </w:r>
      <w:r>
        <w:rPr/>
        <w:t>y</w:t>
      </w:r>
      <w:r>
        <w:rPr>
          <w:spacing w:val="-17"/>
        </w:rPr>
        <w:t> </w:t>
      </w:r>
      <w:r>
        <w:rPr>
          <w:spacing w:val="-4"/>
        </w:rPr>
        <w:t>Sarkar,</w:t>
      </w:r>
      <w:r>
        <w:rPr>
          <w:spacing w:val="-17"/>
        </w:rPr>
        <w:t> </w:t>
      </w:r>
      <w:r>
        <w:rPr/>
        <w:t>Sahotra</w:t>
      </w:r>
      <w:r>
        <w:rPr>
          <w:spacing w:val="-17"/>
        </w:rPr>
        <w:t> </w:t>
      </w:r>
      <w:r>
        <w:rPr/>
        <w:t>(2006), </w:t>
      </w:r>
      <w:r>
        <w:rPr>
          <w:w w:val="95"/>
        </w:rPr>
        <w:t>“Incorporating</w:t>
      </w:r>
      <w:r>
        <w:rPr>
          <w:spacing w:val="-13"/>
          <w:w w:val="95"/>
        </w:rPr>
        <w:t> </w:t>
      </w:r>
      <w:r>
        <w:rPr>
          <w:w w:val="95"/>
        </w:rPr>
        <w:t>connectivity</w:t>
      </w:r>
      <w:r>
        <w:rPr>
          <w:spacing w:val="-12"/>
          <w:w w:val="95"/>
        </w:rPr>
        <w:t> </w:t>
      </w:r>
      <w:r>
        <w:rPr>
          <w:w w:val="95"/>
        </w:rPr>
        <w:t>into</w:t>
      </w:r>
      <w:r>
        <w:rPr>
          <w:spacing w:val="-12"/>
          <w:w w:val="95"/>
        </w:rPr>
        <w:t> </w:t>
      </w:r>
      <w:r>
        <w:rPr>
          <w:w w:val="95"/>
        </w:rPr>
        <w:t>conservation</w:t>
      </w:r>
      <w:r>
        <w:rPr>
          <w:spacing w:val="-12"/>
          <w:w w:val="95"/>
        </w:rPr>
        <w:t> </w:t>
      </w:r>
      <w:r>
        <w:rPr>
          <w:w w:val="95"/>
        </w:rPr>
        <w:t>planning:</w:t>
      </w:r>
      <w:r>
        <w:rPr>
          <w:spacing w:val="-12"/>
          <w:w w:val="95"/>
        </w:rPr>
        <w:t> </w:t>
      </w:r>
      <w:r>
        <w:rPr>
          <w:w w:val="95"/>
        </w:rPr>
        <w:t>A</w:t>
      </w:r>
      <w:r>
        <w:rPr>
          <w:spacing w:val="-12"/>
          <w:w w:val="95"/>
        </w:rPr>
        <w:t> </w:t>
      </w:r>
      <w:r>
        <w:rPr>
          <w:w w:val="95"/>
        </w:rPr>
        <w:t>multi-criteria</w:t>
      </w:r>
      <w:r>
        <w:rPr>
          <w:spacing w:val="-12"/>
          <w:w w:val="95"/>
        </w:rPr>
        <w:t> </w:t>
      </w:r>
      <w:r>
        <w:rPr>
          <w:w w:val="95"/>
        </w:rPr>
        <w:t>case </w:t>
      </w:r>
      <w:r>
        <w:rPr>
          <w:w w:val="90"/>
        </w:rPr>
        <w:t>study from central Mexico”, </w:t>
      </w:r>
      <w:r>
        <w:rPr>
          <w:rFonts w:ascii="Times New Roman" w:hAnsi="Times New Roman"/>
          <w:i/>
          <w:w w:val="90"/>
        </w:rPr>
        <w:t>Biological Conservattion </w:t>
      </w:r>
      <w:r>
        <w:rPr>
          <w:w w:val="90"/>
        </w:rPr>
        <w:t>133 (2), </w:t>
      </w:r>
      <w:r>
        <w:rPr>
          <w:spacing w:val="12"/>
          <w:w w:val="90"/>
        </w:rPr>
        <w:t> </w:t>
      </w:r>
      <w:r>
        <w:rPr>
          <w:w w:val="90"/>
        </w:rPr>
        <w:t>131-142.</w:t>
      </w:r>
    </w:p>
    <w:p>
      <w:pPr>
        <w:pStyle w:val="BodyText"/>
        <w:spacing w:line="242" w:lineRule="auto"/>
        <w:ind w:left="1894" w:right="1551" w:hanging="341"/>
        <w:jc w:val="both"/>
      </w:pPr>
      <w:r>
        <w:rPr/>
        <w:t>Smardon,</w:t>
      </w:r>
      <w:r>
        <w:rPr>
          <w:spacing w:val="-15"/>
        </w:rPr>
        <w:t> </w:t>
      </w:r>
      <w:r>
        <w:rPr/>
        <w:t>R.</w:t>
      </w:r>
      <w:r>
        <w:rPr>
          <w:spacing w:val="-15"/>
        </w:rPr>
        <w:t> </w:t>
      </w:r>
      <w:r>
        <w:rPr/>
        <w:t>C.,</w:t>
      </w:r>
      <w:r>
        <w:rPr>
          <w:spacing w:val="-15"/>
        </w:rPr>
        <w:t> </w:t>
      </w:r>
      <w:r>
        <w:rPr>
          <w:spacing w:val="-5"/>
        </w:rPr>
        <w:t>Faust,</w:t>
      </w:r>
      <w:r>
        <w:rPr>
          <w:spacing w:val="-15"/>
        </w:rPr>
        <w:t> </w:t>
      </w:r>
      <w:r>
        <w:rPr/>
        <w:t>B.</w:t>
      </w:r>
      <w:r>
        <w:rPr>
          <w:spacing w:val="-15"/>
        </w:rPr>
        <w:t> </w:t>
      </w:r>
      <w:r>
        <w:rPr/>
        <w:t>(2006),</w:t>
      </w:r>
      <w:r>
        <w:rPr>
          <w:spacing w:val="-15"/>
        </w:rPr>
        <w:t> </w:t>
      </w:r>
      <w:r>
        <w:rPr/>
        <w:t>“Introduction:</w:t>
      </w:r>
      <w:r>
        <w:rPr>
          <w:spacing w:val="-15"/>
        </w:rPr>
        <w:t> </w:t>
      </w:r>
      <w:r>
        <w:rPr/>
        <w:t>international</w:t>
      </w:r>
      <w:r>
        <w:rPr>
          <w:spacing w:val="-15"/>
        </w:rPr>
        <w:t> </w:t>
      </w:r>
      <w:r>
        <w:rPr/>
        <w:t>policy</w:t>
      </w:r>
      <w:r>
        <w:rPr>
          <w:spacing w:val="-15"/>
        </w:rPr>
        <w:t> </w:t>
      </w:r>
      <w:r>
        <w:rPr/>
        <w:t>in</w:t>
      </w:r>
      <w:r>
        <w:rPr>
          <w:spacing w:val="-15"/>
        </w:rPr>
        <w:t> </w:t>
      </w:r>
      <w:r>
        <w:rPr/>
        <w:t>the</w:t>
      </w:r>
      <w:r>
        <w:rPr>
          <w:spacing w:val="-15"/>
        </w:rPr>
        <w:t> </w:t>
      </w:r>
      <w:r>
        <w:rPr/>
        <w:t>bio- </w:t>
      </w:r>
      <w:r>
        <w:rPr>
          <w:w w:val="95"/>
        </w:rPr>
        <w:t>sphere</w:t>
      </w:r>
      <w:r>
        <w:rPr>
          <w:spacing w:val="-25"/>
          <w:w w:val="95"/>
        </w:rPr>
        <w:t> </w:t>
      </w:r>
      <w:r>
        <w:rPr>
          <w:w w:val="95"/>
        </w:rPr>
        <w:t>reserves</w:t>
      </w:r>
      <w:r>
        <w:rPr>
          <w:spacing w:val="-25"/>
          <w:w w:val="95"/>
        </w:rPr>
        <w:t> </w:t>
      </w:r>
      <w:r>
        <w:rPr>
          <w:w w:val="95"/>
        </w:rPr>
        <w:t>of</w:t>
      </w:r>
      <w:r>
        <w:rPr>
          <w:spacing w:val="-25"/>
          <w:w w:val="95"/>
        </w:rPr>
        <w:t> </w:t>
      </w:r>
      <w:r>
        <w:rPr>
          <w:w w:val="95"/>
        </w:rPr>
        <w:t>Mexico’s</w:t>
      </w:r>
      <w:r>
        <w:rPr>
          <w:spacing w:val="-25"/>
          <w:w w:val="95"/>
        </w:rPr>
        <w:t> </w:t>
      </w:r>
      <w:r>
        <w:rPr>
          <w:spacing w:val="-3"/>
          <w:w w:val="95"/>
        </w:rPr>
        <w:t>Yucatan</w:t>
      </w:r>
      <w:r>
        <w:rPr>
          <w:spacing w:val="-25"/>
          <w:w w:val="95"/>
        </w:rPr>
        <w:t> </w:t>
      </w:r>
      <w:r>
        <w:rPr>
          <w:w w:val="95"/>
        </w:rPr>
        <w:t>peninsula”,</w:t>
      </w:r>
      <w:r>
        <w:rPr>
          <w:spacing w:val="-25"/>
          <w:w w:val="95"/>
        </w:rPr>
        <w:t> </w:t>
      </w:r>
      <w:r>
        <w:rPr>
          <w:rFonts w:ascii="Times New Roman" w:hAnsi="Times New Roman"/>
          <w:i/>
          <w:w w:val="95"/>
        </w:rPr>
        <w:t>Landscape</w:t>
      </w:r>
      <w:r>
        <w:rPr>
          <w:rFonts w:ascii="Times New Roman" w:hAnsi="Times New Roman"/>
          <w:i/>
          <w:spacing w:val="-32"/>
          <w:w w:val="95"/>
        </w:rPr>
        <w:t> </w:t>
      </w:r>
      <w:r>
        <w:rPr>
          <w:rFonts w:ascii="Times New Roman" w:hAnsi="Times New Roman"/>
          <w:i/>
          <w:w w:val="95"/>
        </w:rPr>
        <w:t>and</w:t>
      </w:r>
      <w:r>
        <w:rPr>
          <w:rFonts w:ascii="Times New Roman" w:hAnsi="Times New Roman"/>
          <w:i/>
          <w:spacing w:val="-32"/>
          <w:w w:val="95"/>
        </w:rPr>
        <w:t> </w:t>
      </w:r>
      <w:r>
        <w:rPr>
          <w:rFonts w:ascii="Times New Roman" w:hAnsi="Times New Roman"/>
          <w:i/>
          <w:w w:val="95"/>
        </w:rPr>
        <w:t>Urban</w:t>
      </w:r>
      <w:r>
        <w:rPr>
          <w:rFonts w:ascii="Times New Roman" w:hAnsi="Times New Roman"/>
          <w:i/>
          <w:spacing w:val="-32"/>
          <w:w w:val="95"/>
        </w:rPr>
        <w:t> </w:t>
      </w:r>
      <w:r>
        <w:rPr>
          <w:rFonts w:ascii="Times New Roman" w:hAnsi="Times New Roman"/>
          <w:i/>
          <w:w w:val="95"/>
        </w:rPr>
        <w:t>Planning </w:t>
      </w:r>
      <w:r>
        <w:rPr/>
        <w:t>74,</w:t>
      </w:r>
      <w:r>
        <w:rPr>
          <w:spacing w:val="-24"/>
        </w:rPr>
        <w:t> </w:t>
      </w:r>
      <w:r>
        <w:rPr/>
        <w:t>160-192.</w:t>
      </w:r>
      <w:r>
        <w:rPr>
          <w:spacing w:val="-24"/>
        </w:rPr>
        <w:t> </w:t>
      </w:r>
      <w:r>
        <w:rPr/>
        <w:t>En</w:t>
      </w:r>
      <w:r>
        <w:rPr>
          <w:spacing w:val="-24"/>
        </w:rPr>
        <w:t> </w:t>
      </w:r>
      <w:r>
        <w:rPr/>
        <w:t>García-Frapolli,</w:t>
      </w:r>
      <w:r>
        <w:rPr>
          <w:spacing w:val="-24"/>
        </w:rPr>
        <w:t> </w:t>
      </w:r>
      <w:r>
        <w:rPr/>
        <w:t>Eduardo,</w:t>
      </w:r>
      <w:r>
        <w:rPr>
          <w:spacing w:val="-24"/>
        </w:rPr>
        <w:t> </w:t>
      </w:r>
      <w:r>
        <w:rPr>
          <w:spacing w:val="-3"/>
        </w:rPr>
        <w:t>Ramos-Fernández,</w:t>
      </w:r>
      <w:r>
        <w:rPr>
          <w:spacing w:val="-24"/>
        </w:rPr>
        <w:t> </w:t>
      </w:r>
      <w:r>
        <w:rPr/>
        <w:t>Gabriel,</w:t>
      </w:r>
      <w:r>
        <w:rPr>
          <w:spacing w:val="-24"/>
        </w:rPr>
        <w:t> </w:t>
      </w:r>
      <w:r>
        <w:rPr/>
        <w:t>Gali- cia,</w:t>
      </w:r>
      <w:r>
        <w:rPr>
          <w:spacing w:val="-25"/>
        </w:rPr>
        <w:t> </w:t>
      </w:r>
      <w:r>
        <w:rPr/>
        <w:t>Eduardo</w:t>
      </w:r>
      <w:r>
        <w:rPr>
          <w:spacing w:val="-25"/>
        </w:rPr>
        <w:t> </w:t>
      </w:r>
      <w:r>
        <w:rPr/>
        <w:t>y</w:t>
      </w:r>
      <w:r>
        <w:rPr>
          <w:spacing w:val="-25"/>
        </w:rPr>
        <w:t> </w:t>
      </w:r>
      <w:r>
        <w:rPr/>
        <w:t>Serrano,</w:t>
      </w:r>
      <w:r>
        <w:rPr>
          <w:spacing w:val="-25"/>
        </w:rPr>
        <w:t> </w:t>
      </w:r>
      <w:r>
        <w:rPr>
          <w:spacing w:val="-2"/>
        </w:rPr>
        <w:t>Arturo</w:t>
      </w:r>
      <w:r>
        <w:rPr>
          <w:spacing w:val="-25"/>
        </w:rPr>
        <w:t> </w:t>
      </w:r>
      <w:r>
        <w:rPr/>
        <w:t>(2009),</w:t>
      </w:r>
      <w:r>
        <w:rPr>
          <w:spacing w:val="-25"/>
        </w:rPr>
        <w:t> </w:t>
      </w:r>
      <w:r>
        <w:rPr/>
        <w:t>“The</w:t>
      </w:r>
      <w:r>
        <w:rPr>
          <w:spacing w:val="-25"/>
        </w:rPr>
        <w:t> </w:t>
      </w:r>
      <w:r>
        <w:rPr/>
        <w:t>complex</w:t>
      </w:r>
      <w:r>
        <w:rPr>
          <w:spacing w:val="-25"/>
        </w:rPr>
        <w:t> </w:t>
      </w:r>
      <w:r>
        <w:rPr/>
        <w:t>reality</w:t>
      </w:r>
      <w:r>
        <w:rPr>
          <w:spacing w:val="-25"/>
        </w:rPr>
        <w:t> </w:t>
      </w:r>
      <w:r>
        <w:rPr/>
        <w:t>of</w:t>
      </w:r>
      <w:r>
        <w:rPr>
          <w:spacing w:val="-25"/>
        </w:rPr>
        <w:t> </w:t>
      </w:r>
      <w:r>
        <w:rPr/>
        <w:t>biodiversity conservation</w:t>
      </w:r>
      <w:r>
        <w:rPr>
          <w:spacing w:val="-18"/>
        </w:rPr>
        <w:t> </w:t>
      </w:r>
      <w:r>
        <w:rPr/>
        <w:t>through</w:t>
      </w:r>
      <w:r>
        <w:rPr>
          <w:spacing w:val="-18"/>
        </w:rPr>
        <w:t> </w:t>
      </w:r>
      <w:r>
        <w:rPr/>
        <w:t>Natural</w:t>
      </w:r>
      <w:r>
        <w:rPr>
          <w:spacing w:val="-18"/>
        </w:rPr>
        <w:t> </w:t>
      </w:r>
      <w:r>
        <w:rPr/>
        <w:t>Protected</w:t>
      </w:r>
      <w:r>
        <w:rPr>
          <w:spacing w:val="-18"/>
        </w:rPr>
        <w:t> </w:t>
      </w:r>
      <w:r>
        <w:rPr>
          <w:spacing w:val="-3"/>
        </w:rPr>
        <w:t>Area</w:t>
      </w:r>
      <w:r>
        <w:rPr>
          <w:spacing w:val="-18"/>
        </w:rPr>
        <w:t> </w:t>
      </w:r>
      <w:r>
        <w:rPr/>
        <w:t>policy:</w:t>
      </w:r>
      <w:r>
        <w:rPr>
          <w:spacing w:val="-18"/>
        </w:rPr>
        <w:t> </w:t>
      </w:r>
      <w:r>
        <w:rPr>
          <w:spacing w:val="-3"/>
        </w:rPr>
        <w:t>Three</w:t>
      </w:r>
      <w:r>
        <w:rPr>
          <w:spacing w:val="-18"/>
        </w:rPr>
        <w:t> </w:t>
      </w:r>
      <w:r>
        <w:rPr/>
        <w:t>cases</w:t>
      </w:r>
      <w:r>
        <w:rPr>
          <w:spacing w:val="-18"/>
        </w:rPr>
        <w:t> </w:t>
      </w:r>
      <w:r>
        <w:rPr/>
        <w:t>from</w:t>
      </w:r>
      <w:r>
        <w:rPr>
          <w:spacing w:val="-18"/>
        </w:rPr>
        <w:t> </w:t>
      </w:r>
      <w:r>
        <w:rPr/>
        <w:t>the </w:t>
      </w:r>
      <w:r>
        <w:rPr>
          <w:spacing w:val="-3"/>
          <w:w w:val="95"/>
        </w:rPr>
        <w:t>Yucatan</w:t>
      </w:r>
      <w:r>
        <w:rPr>
          <w:spacing w:val="-8"/>
          <w:w w:val="95"/>
        </w:rPr>
        <w:t> </w:t>
      </w:r>
      <w:r>
        <w:rPr>
          <w:spacing w:val="-3"/>
          <w:w w:val="95"/>
        </w:rPr>
        <w:t>Peninsula,</w:t>
      </w:r>
      <w:r>
        <w:rPr>
          <w:spacing w:val="-8"/>
          <w:w w:val="95"/>
        </w:rPr>
        <w:t> </w:t>
      </w:r>
      <w:r>
        <w:rPr>
          <w:w w:val="95"/>
        </w:rPr>
        <w:t>Mexico”,</w:t>
      </w:r>
      <w:r>
        <w:rPr>
          <w:spacing w:val="-8"/>
          <w:w w:val="95"/>
        </w:rPr>
        <w:t> </w:t>
      </w:r>
      <w:r>
        <w:rPr>
          <w:rFonts w:ascii="Times New Roman" w:hAnsi="Times New Roman"/>
          <w:i/>
          <w:w w:val="95"/>
        </w:rPr>
        <w:t>Land</w:t>
      </w:r>
      <w:r>
        <w:rPr>
          <w:rFonts w:ascii="Times New Roman" w:hAnsi="Times New Roman"/>
          <w:i/>
          <w:spacing w:val="-15"/>
          <w:w w:val="95"/>
        </w:rPr>
        <w:t> </w:t>
      </w:r>
      <w:r>
        <w:rPr>
          <w:rFonts w:ascii="Times New Roman" w:hAnsi="Times New Roman"/>
          <w:i/>
          <w:w w:val="95"/>
        </w:rPr>
        <w:t>Use</w:t>
      </w:r>
      <w:r>
        <w:rPr>
          <w:rFonts w:ascii="Times New Roman" w:hAnsi="Times New Roman"/>
          <w:i/>
          <w:spacing w:val="-15"/>
          <w:w w:val="95"/>
        </w:rPr>
        <w:t> </w:t>
      </w:r>
      <w:r>
        <w:rPr>
          <w:rFonts w:ascii="Times New Roman" w:hAnsi="Times New Roman"/>
          <w:i/>
          <w:spacing w:val="-4"/>
          <w:w w:val="95"/>
        </w:rPr>
        <w:t>Policy</w:t>
      </w:r>
      <w:r>
        <w:rPr>
          <w:rFonts w:ascii="Times New Roman" w:hAnsi="Times New Roman"/>
          <w:i/>
          <w:spacing w:val="-15"/>
          <w:w w:val="95"/>
        </w:rPr>
        <w:t> </w:t>
      </w:r>
      <w:r>
        <w:rPr>
          <w:w w:val="95"/>
        </w:rPr>
        <w:t>26</w:t>
      </w:r>
      <w:r>
        <w:rPr>
          <w:spacing w:val="-8"/>
          <w:w w:val="95"/>
        </w:rPr>
        <w:t> </w:t>
      </w:r>
      <w:r>
        <w:rPr>
          <w:w w:val="95"/>
        </w:rPr>
        <w:t>(3),</w:t>
      </w:r>
      <w:r>
        <w:rPr>
          <w:spacing w:val="-8"/>
          <w:w w:val="95"/>
        </w:rPr>
        <w:t> </w:t>
      </w:r>
      <w:r>
        <w:rPr>
          <w:w w:val="95"/>
        </w:rPr>
        <w:t>715-722.</w:t>
      </w:r>
    </w:p>
    <w:p>
      <w:pPr>
        <w:pStyle w:val="BodyText"/>
        <w:spacing w:line="242" w:lineRule="auto"/>
        <w:ind w:left="1894" w:right="1551" w:hanging="341"/>
        <w:jc w:val="both"/>
      </w:pPr>
      <w:r>
        <w:rPr>
          <w:spacing w:val="-4"/>
          <w:w w:val="95"/>
        </w:rPr>
        <w:t>Vantomme, </w:t>
      </w:r>
      <w:r>
        <w:rPr>
          <w:spacing w:val="-19"/>
          <w:w w:val="95"/>
        </w:rPr>
        <w:t>P. </w:t>
      </w:r>
      <w:r>
        <w:rPr>
          <w:w w:val="95"/>
        </w:rPr>
        <w:t>(2003), “¿Es posible manejar los bosques de forma sostenible para obtener productos forestales no madereros?”, Organización de las Naciones Unidas para la Agricultura y la Alimentación, Revista Internacional de Silvi- </w:t>
      </w:r>
      <w:r>
        <w:rPr>
          <w:w w:val="92"/>
        </w:rPr>
        <w:t>cultura</w:t>
      </w:r>
      <w:r>
        <w:rPr/>
        <w:t> </w:t>
      </w:r>
      <w:r>
        <w:rPr>
          <w:w w:val="92"/>
        </w:rPr>
        <w:t>e</w:t>
      </w:r>
      <w:r>
        <w:rPr/>
        <w:t> </w:t>
      </w:r>
      <w:r>
        <w:rPr>
          <w:spacing w:val="-1"/>
          <w:w w:val="92"/>
        </w:rPr>
        <w:t>Industria</w:t>
      </w:r>
      <w:r>
        <w:rPr>
          <w:w w:val="92"/>
        </w:rPr>
        <w:t>s</w:t>
      </w:r>
      <w:r>
        <w:rPr/>
        <w:t> </w:t>
      </w:r>
      <w:r>
        <w:rPr>
          <w:spacing w:val="-21"/>
          <w:w w:val="100"/>
        </w:rPr>
        <w:t>F</w:t>
      </w:r>
      <w:r>
        <w:rPr>
          <w:w w:val="92"/>
        </w:rPr>
        <w:t>o</w:t>
      </w:r>
      <w:r>
        <w:rPr>
          <w:spacing w:val="-8"/>
          <w:w w:val="92"/>
        </w:rPr>
        <w:t>r</w:t>
      </w:r>
      <w:r>
        <w:rPr>
          <w:spacing w:val="-1"/>
          <w:w w:val="90"/>
        </w:rPr>
        <w:t>estales</w:t>
      </w:r>
      <w:r>
        <w:rPr>
          <w:w w:val="90"/>
        </w:rPr>
        <w:t>,</w:t>
      </w:r>
      <w:r>
        <w:rPr/>
        <w:t> </w:t>
      </w:r>
      <w:r>
        <w:rPr>
          <w:w w:val="138"/>
          <w:sz w:val="17"/>
        </w:rPr>
        <w:t>u</w:t>
      </w:r>
      <w:r>
        <w:rPr>
          <w:w w:val="136"/>
          <w:sz w:val="17"/>
        </w:rPr>
        <w:t>n</w:t>
      </w:r>
      <w:r>
        <w:rPr>
          <w:spacing w:val="4"/>
          <w:w w:val="100"/>
          <w:sz w:val="17"/>
        </w:rPr>
        <w:t>A</w:t>
      </w:r>
      <w:r>
        <w:rPr>
          <w:w w:val="117"/>
          <w:sz w:val="17"/>
        </w:rPr>
        <w:t>s</w:t>
      </w:r>
      <w:r>
        <w:rPr>
          <w:w w:val="121"/>
          <w:sz w:val="17"/>
        </w:rPr>
        <w:t>y</w:t>
      </w:r>
      <w:r>
        <w:rPr>
          <w:spacing w:val="-19"/>
          <w:w w:val="224"/>
          <w:sz w:val="17"/>
        </w:rPr>
        <w:t>l</w:t>
      </w:r>
      <w:r>
        <w:rPr>
          <w:spacing w:val="-16"/>
          <w:w w:val="122"/>
          <w:sz w:val="17"/>
        </w:rPr>
        <w:t>v</w:t>
      </w:r>
      <w:r>
        <w:rPr>
          <w:w w:val="100"/>
          <w:sz w:val="17"/>
        </w:rPr>
        <w:t>A</w:t>
      </w:r>
      <w:r>
        <w:rPr>
          <w:w w:val="103"/>
        </w:rPr>
        <w:t>:</w:t>
      </w:r>
      <w:r>
        <w:rPr/>
        <w:t> </w:t>
      </w:r>
      <w:r>
        <w:rPr>
          <w:w w:val="86"/>
        </w:rPr>
        <w:t>214/215,</w:t>
      </w:r>
      <w:r>
        <w:rPr/>
        <w:t> </w:t>
      </w:r>
      <w:r>
        <w:rPr>
          <w:w w:val="94"/>
        </w:rPr>
        <w:t>vol.</w:t>
      </w:r>
      <w:r>
        <w:rPr/>
        <w:t> </w:t>
      </w:r>
      <w:r>
        <w:rPr>
          <w:w w:val="95"/>
        </w:rPr>
        <w:t>54.</w:t>
      </w:r>
    </w:p>
    <w:p>
      <w:pPr>
        <w:pStyle w:val="BodyText"/>
        <w:spacing w:line="257" w:lineRule="exact"/>
        <w:ind w:left="1553"/>
      </w:pPr>
      <w:r>
        <w:rPr>
          <w:w w:val="105"/>
        </w:rPr>
        <w:t>Virolainen, K. M., Virola, T., Suhonen, J., Kuitunen, M., Lammi, A., Siikamaki,</w:t>
      </w:r>
    </w:p>
    <w:p>
      <w:pPr>
        <w:pStyle w:val="BodyText"/>
        <w:spacing w:line="242" w:lineRule="auto" w:before="2"/>
        <w:ind w:left="1894" w:right="1550"/>
        <w:jc w:val="both"/>
        <w:rPr>
          <w:rFonts w:ascii="Times New Roman" w:hAnsi="Times New Roman"/>
          <w:i/>
        </w:rPr>
      </w:pPr>
      <w:r>
        <w:rPr>
          <w:spacing w:val="-19"/>
          <w:w w:val="95"/>
        </w:rPr>
        <w:t>P.</w:t>
      </w:r>
      <w:r>
        <w:rPr>
          <w:spacing w:val="-13"/>
          <w:w w:val="95"/>
        </w:rPr>
        <w:t> </w:t>
      </w:r>
      <w:r>
        <w:rPr>
          <w:w w:val="95"/>
        </w:rPr>
        <w:t>(1999),</w:t>
      </w:r>
      <w:r>
        <w:rPr>
          <w:spacing w:val="-13"/>
          <w:w w:val="95"/>
        </w:rPr>
        <w:t> </w:t>
      </w:r>
      <w:r>
        <w:rPr>
          <w:w w:val="95"/>
        </w:rPr>
        <w:t>“Selecting</w:t>
      </w:r>
      <w:r>
        <w:rPr>
          <w:spacing w:val="-14"/>
          <w:w w:val="95"/>
        </w:rPr>
        <w:t> </w:t>
      </w:r>
      <w:r>
        <w:rPr>
          <w:w w:val="95"/>
        </w:rPr>
        <w:t>networks</w:t>
      </w:r>
      <w:r>
        <w:rPr>
          <w:spacing w:val="-12"/>
          <w:w w:val="95"/>
        </w:rPr>
        <w:t> </w:t>
      </w:r>
      <w:r>
        <w:rPr>
          <w:w w:val="95"/>
        </w:rPr>
        <w:t>of</w:t>
      </w:r>
      <w:r>
        <w:rPr>
          <w:spacing w:val="-13"/>
          <w:w w:val="95"/>
        </w:rPr>
        <w:t> </w:t>
      </w:r>
      <w:r>
        <w:rPr>
          <w:w w:val="95"/>
        </w:rPr>
        <w:t>nature</w:t>
      </w:r>
      <w:r>
        <w:rPr>
          <w:spacing w:val="-13"/>
          <w:w w:val="95"/>
        </w:rPr>
        <w:t> </w:t>
      </w:r>
      <w:r>
        <w:rPr>
          <w:w w:val="95"/>
        </w:rPr>
        <w:t>reserves:</w:t>
      </w:r>
      <w:r>
        <w:rPr>
          <w:spacing w:val="-13"/>
          <w:w w:val="95"/>
        </w:rPr>
        <w:t> </w:t>
      </w:r>
      <w:r>
        <w:rPr>
          <w:w w:val="95"/>
        </w:rPr>
        <w:t>methods</w:t>
      </w:r>
      <w:r>
        <w:rPr>
          <w:spacing w:val="-13"/>
          <w:w w:val="95"/>
        </w:rPr>
        <w:t> </w:t>
      </w:r>
      <w:r>
        <w:rPr>
          <w:w w:val="95"/>
        </w:rPr>
        <w:t>do</w:t>
      </w:r>
      <w:r>
        <w:rPr>
          <w:spacing w:val="-13"/>
          <w:w w:val="95"/>
        </w:rPr>
        <w:t> </w:t>
      </w:r>
      <w:r>
        <w:rPr>
          <w:w w:val="95"/>
        </w:rPr>
        <w:t>affect</w:t>
      </w:r>
      <w:r>
        <w:rPr>
          <w:spacing w:val="-13"/>
          <w:w w:val="95"/>
        </w:rPr>
        <w:t> </w:t>
      </w:r>
      <w:r>
        <w:rPr>
          <w:w w:val="95"/>
        </w:rPr>
        <w:t>the</w:t>
      </w:r>
      <w:r>
        <w:rPr>
          <w:spacing w:val="-13"/>
          <w:w w:val="95"/>
        </w:rPr>
        <w:t> </w:t>
      </w:r>
      <w:r>
        <w:rPr>
          <w:w w:val="95"/>
        </w:rPr>
        <w:t>long- term</w:t>
      </w:r>
      <w:r>
        <w:rPr>
          <w:spacing w:val="-18"/>
          <w:w w:val="95"/>
        </w:rPr>
        <w:t> </w:t>
      </w:r>
      <w:r>
        <w:rPr>
          <w:w w:val="95"/>
        </w:rPr>
        <w:t>outcome”,</w:t>
      </w:r>
      <w:r>
        <w:rPr>
          <w:spacing w:val="-18"/>
          <w:w w:val="95"/>
        </w:rPr>
        <w:t> </w:t>
      </w:r>
      <w:r>
        <w:rPr>
          <w:rFonts w:ascii="Times New Roman" w:hAnsi="Times New Roman"/>
          <w:i/>
          <w:w w:val="95"/>
        </w:rPr>
        <w:t>Proceedings</w:t>
      </w:r>
      <w:r>
        <w:rPr>
          <w:rFonts w:ascii="Times New Roman" w:hAnsi="Times New Roman"/>
          <w:i/>
          <w:spacing w:val="-25"/>
          <w:w w:val="95"/>
        </w:rPr>
        <w:t> </w:t>
      </w:r>
      <w:r>
        <w:rPr>
          <w:rFonts w:ascii="Times New Roman" w:hAnsi="Times New Roman"/>
          <w:i/>
          <w:w w:val="95"/>
        </w:rPr>
        <w:t>of</w:t>
      </w:r>
      <w:r>
        <w:rPr>
          <w:rFonts w:ascii="Times New Roman" w:hAnsi="Times New Roman"/>
          <w:i/>
          <w:spacing w:val="-25"/>
          <w:w w:val="95"/>
        </w:rPr>
        <w:t> </w:t>
      </w:r>
      <w:r>
        <w:rPr>
          <w:rFonts w:ascii="Times New Roman" w:hAnsi="Times New Roman"/>
          <w:i/>
          <w:w w:val="95"/>
        </w:rPr>
        <w:t>tthe</w:t>
      </w:r>
      <w:r>
        <w:rPr>
          <w:rFonts w:ascii="Times New Roman" w:hAnsi="Times New Roman"/>
          <w:i/>
          <w:spacing w:val="-25"/>
          <w:w w:val="95"/>
        </w:rPr>
        <w:t> </w:t>
      </w:r>
      <w:r>
        <w:rPr>
          <w:rFonts w:ascii="Times New Roman" w:hAnsi="Times New Roman"/>
          <w:i/>
          <w:w w:val="95"/>
        </w:rPr>
        <w:t>Royal</w:t>
      </w:r>
      <w:r>
        <w:rPr>
          <w:rFonts w:ascii="Times New Roman" w:hAnsi="Times New Roman"/>
          <w:i/>
          <w:spacing w:val="-25"/>
          <w:w w:val="95"/>
        </w:rPr>
        <w:t> </w:t>
      </w:r>
      <w:r>
        <w:rPr>
          <w:rFonts w:ascii="Times New Roman" w:hAnsi="Times New Roman"/>
          <w:i/>
          <w:w w:val="95"/>
        </w:rPr>
        <w:t>Societty</w:t>
      </w:r>
      <w:r>
        <w:rPr>
          <w:rFonts w:ascii="Times New Roman" w:hAnsi="Times New Roman"/>
          <w:i/>
          <w:spacing w:val="-25"/>
          <w:w w:val="95"/>
        </w:rPr>
        <w:t> </w:t>
      </w:r>
      <w:r>
        <w:rPr>
          <w:rFonts w:ascii="Times New Roman" w:hAnsi="Times New Roman"/>
          <w:i/>
          <w:w w:val="95"/>
        </w:rPr>
        <w:t>of</w:t>
      </w:r>
      <w:r>
        <w:rPr>
          <w:rFonts w:ascii="Times New Roman" w:hAnsi="Times New Roman"/>
          <w:i/>
          <w:spacing w:val="-25"/>
          <w:w w:val="95"/>
        </w:rPr>
        <w:t> </w:t>
      </w:r>
      <w:r>
        <w:rPr>
          <w:rFonts w:ascii="Times New Roman" w:hAnsi="Times New Roman"/>
          <w:i/>
          <w:w w:val="95"/>
        </w:rPr>
        <w:t>London</w:t>
      </w:r>
      <w:r>
        <w:rPr>
          <w:w w:val="95"/>
        </w:rPr>
        <w:t>,</w:t>
      </w:r>
      <w:r>
        <w:rPr>
          <w:spacing w:val="-19"/>
          <w:w w:val="95"/>
        </w:rPr>
        <w:t> </w:t>
      </w:r>
      <w:r>
        <w:rPr>
          <w:w w:val="95"/>
        </w:rPr>
        <w:t>Series</w:t>
      </w:r>
      <w:r>
        <w:rPr>
          <w:spacing w:val="-18"/>
          <w:w w:val="95"/>
        </w:rPr>
        <w:t> </w:t>
      </w:r>
      <w:r>
        <w:rPr>
          <w:w w:val="95"/>
        </w:rPr>
        <w:t>B-Biological </w:t>
      </w:r>
      <w:r>
        <w:rPr/>
        <w:t>Sciences 266, 1141-1146. En </w:t>
      </w:r>
      <w:r>
        <w:rPr>
          <w:spacing w:val="-6"/>
        </w:rPr>
        <w:t>Fuller, Trevon, </w:t>
      </w:r>
      <w:r>
        <w:rPr/>
        <w:t>Munguía, Mariana, Mayfield, Michael,</w:t>
      </w:r>
      <w:r>
        <w:rPr>
          <w:spacing w:val="-23"/>
        </w:rPr>
        <w:t> </w:t>
      </w:r>
      <w:r>
        <w:rPr/>
        <w:t>Sánchez-Cordero,</w:t>
      </w:r>
      <w:r>
        <w:rPr>
          <w:spacing w:val="-23"/>
        </w:rPr>
        <w:t> </w:t>
      </w:r>
      <w:r>
        <w:rPr/>
        <w:t>Víctor</w:t>
      </w:r>
      <w:r>
        <w:rPr>
          <w:spacing w:val="-23"/>
        </w:rPr>
        <w:t> </w:t>
      </w:r>
      <w:r>
        <w:rPr/>
        <w:t>y</w:t>
      </w:r>
      <w:r>
        <w:rPr>
          <w:spacing w:val="-23"/>
        </w:rPr>
        <w:t> </w:t>
      </w:r>
      <w:r>
        <w:rPr>
          <w:spacing w:val="-4"/>
        </w:rPr>
        <w:t>Sarkar,</w:t>
      </w:r>
      <w:r>
        <w:rPr>
          <w:spacing w:val="-23"/>
        </w:rPr>
        <w:t> </w:t>
      </w:r>
      <w:r>
        <w:rPr/>
        <w:t>Sahotra</w:t>
      </w:r>
      <w:r>
        <w:rPr>
          <w:spacing w:val="-23"/>
        </w:rPr>
        <w:t> </w:t>
      </w:r>
      <w:r>
        <w:rPr/>
        <w:t>(2006),</w:t>
      </w:r>
      <w:r>
        <w:rPr>
          <w:spacing w:val="-23"/>
        </w:rPr>
        <w:t> </w:t>
      </w:r>
      <w:r>
        <w:rPr/>
        <w:t>“Incorporating </w:t>
      </w:r>
      <w:r>
        <w:rPr>
          <w:w w:val="95"/>
        </w:rPr>
        <w:t>connectivity</w:t>
      </w:r>
      <w:r>
        <w:rPr>
          <w:spacing w:val="-19"/>
          <w:w w:val="95"/>
        </w:rPr>
        <w:t> </w:t>
      </w:r>
      <w:r>
        <w:rPr>
          <w:w w:val="95"/>
        </w:rPr>
        <w:t>into</w:t>
      </w:r>
      <w:r>
        <w:rPr>
          <w:spacing w:val="-19"/>
          <w:w w:val="95"/>
        </w:rPr>
        <w:t> </w:t>
      </w:r>
      <w:r>
        <w:rPr>
          <w:w w:val="95"/>
        </w:rPr>
        <w:t>conservation</w:t>
      </w:r>
      <w:r>
        <w:rPr>
          <w:spacing w:val="-19"/>
          <w:w w:val="95"/>
        </w:rPr>
        <w:t> </w:t>
      </w:r>
      <w:r>
        <w:rPr>
          <w:w w:val="95"/>
        </w:rPr>
        <w:t>planning:</w:t>
      </w:r>
      <w:r>
        <w:rPr>
          <w:spacing w:val="-19"/>
          <w:w w:val="95"/>
        </w:rPr>
        <w:t> </w:t>
      </w:r>
      <w:r>
        <w:rPr>
          <w:w w:val="95"/>
        </w:rPr>
        <w:t>A</w:t>
      </w:r>
      <w:r>
        <w:rPr>
          <w:spacing w:val="-19"/>
          <w:w w:val="95"/>
        </w:rPr>
        <w:t> </w:t>
      </w:r>
      <w:r>
        <w:rPr>
          <w:w w:val="95"/>
        </w:rPr>
        <w:t>multi-criteria</w:t>
      </w:r>
      <w:r>
        <w:rPr>
          <w:spacing w:val="-19"/>
          <w:w w:val="95"/>
        </w:rPr>
        <w:t> </w:t>
      </w:r>
      <w:r>
        <w:rPr>
          <w:w w:val="95"/>
        </w:rPr>
        <w:t>case</w:t>
      </w:r>
      <w:r>
        <w:rPr>
          <w:spacing w:val="-19"/>
          <w:w w:val="95"/>
        </w:rPr>
        <w:t> </w:t>
      </w:r>
      <w:r>
        <w:rPr>
          <w:w w:val="95"/>
        </w:rPr>
        <w:t>study</w:t>
      </w:r>
      <w:r>
        <w:rPr>
          <w:spacing w:val="-19"/>
          <w:w w:val="95"/>
        </w:rPr>
        <w:t> </w:t>
      </w:r>
      <w:r>
        <w:rPr>
          <w:w w:val="95"/>
        </w:rPr>
        <w:t>from</w:t>
      </w:r>
      <w:r>
        <w:rPr>
          <w:spacing w:val="-19"/>
          <w:w w:val="95"/>
        </w:rPr>
        <w:t> </w:t>
      </w:r>
      <w:r>
        <w:rPr>
          <w:w w:val="95"/>
        </w:rPr>
        <w:t>cen- </w:t>
      </w:r>
      <w:r>
        <w:rPr>
          <w:w w:val="90"/>
        </w:rPr>
        <w:t>tral Mexico”, </w:t>
      </w:r>
      <w:r>
        <w:rPr>
          <w:rFonts w:ascii="Times New Roman" w:hAnsi="Times New Roman"/>
          <w:i/>
          <w:w w:val="90"/>
        </w:rPr>
        <w:t>Biological Conservattion </w:t>
      </w:r>
      <w:r>
        <w:rPr>
          <w:w w:val="90"/>
        </w:rPr>
        <w:t>133 (2),</w:t>
      </w:r>
      <w:r>
        <w:rPr>
          <w:spacing w:val="1"/>
          <w:w w:val="90"/>
        </w:rPr>
        <w:t> </w:t>
      </w:r>
      <w:r>
        <w:rPr>
          <w:w w:val="90"/>
        </w:rPr>
        <w:t>131-142</w:t>
      </w:r>
      <w:r>
        <w:rPr>
          <w:rFonts w:ascii="Times New Roman" w:hAnsi="Times New Roman"/>
          <w:i/>
          <w:w w:val="90"/>
        </w:rPr>
        <w:t>.</w:t>
      </w:r>
    </w:p>
    <w:p>
      <w:pPr>
        <w:spacing w:line="242" w:lineRule="auto" w:before="0"/>
        <w:ind w:left="1893" w:right="1551" w:hanging="340"/>
        <w:jc w:val="both"/>
        <w:rPr>
          <w:sz w:val="22"/>
        </w:rPr>
      </w:pPr>
      <w:r>
        <w:rPr>
          <w:spacing w:val="-3"/>
          <w:w w:val="95"/>
          <w:sz w:val="22"/>
        </w:rPr>
        <w:t>Wollenberg,</w:t>
      </w:r>
      <w:r>
        <w:rPr>
          <w:spacing w:val="-14"/>
          <w:w w:val="95"/>
          <w:sz w:val="22"/>
        </w:rPr>
        <w:t> </w:t>
      </w:r>
      <w:r>
        <w:rPr>
          <w:w w:val="95"/>
          <w:sz w:val="22"/>
        </w:rPr>
        <w:t>E.</w:t>
      </w:r>
      <w:r>
        <w:rPr>
          <w:spacing w:val="-14"/>
          <w:w w:val="95"/>
          <w:sz w:val="22"/>
        </w:rPr>
        <w:t> </w:t>
      </w:r>
      <w:r>
        <w:rPr>
          <w:w w:val="95"/>
          <w:sz w:val="22"/>
        </w:rPr>
        <w:t>e</w:t>
      </w:r>
      <w:r>
        <w:rPr>
          <w:spacing w:val="-14"/>
          <w:w w:val="95"/>
          <w:sz w:val="22"/>
        </w:rPr>
        <w:t> </w:t>
      </w:r>
      <w:r>
        <w:rPr>
          <w:w w:val="95"/>
          <w:sz w:val="22"/>
        </w:rPr>
        <w:t>Ingles,</w:t>
      </w:r>
      <w:r>
        <w:rPr>
          <w:spacing w:val="-14"/>
          <w:w w:val="95"/>
          <w:sz w:val="22"/>
        </w:rPr>
        <w:t> </w:t>
      </w:r>
      <w:r>
        <w:rPr>
          <w:w w:val="95"/>
          <w:sz w:val="22"/>
        </w:rPr>
        <w:t>A.</w:t>
      </w:r>
      <w:r>
        <w:rPr>
          <w:spacing w:val="-14"/>
          <w:w w:val="95"/>
          <w:sz w:val="22"/>
        </w:rPr>
        <w:t> </w:t>
      </w:r>
      <w:r>
        <w:rPr>
          <w:w w:val="95"/>
          <w:sz w:val="22"/>
        </w:rPr>
        <w:t>(1998),</w:t>
      </w:r>
      <w:r>
        <w:rPr>
          <w:spacing w:val="-14"/>
          <w:w w:val="95"/>
          <w:sz w:val="22"/>
        </w:rPr>
        <w:t> </w:t>
      </w:r>
      <w:r>
        <w:rPr>
          <w:w w:val="95"/>
          <w:sz w:val="22"/>
        </w:rPr>
        <w:t>(eds.),</w:t>
      </w:r>
      <w:r>
        <w:rPr>
          <w:spacing w:val="-14"/>
          <w:w w:val="95"/>
          <w:sz w:val="22"/>
        </w:rPr>
        <w:t> </w:t>
      </w:r>
      <w:r>
        <w:rPr>
          <w:rFonts w:ascii="Times New Roman" w:hAnsi="Times New Roman"/>
          <w:i/>
          <w:w w:val="95"/>
          <w:sz w:val="22"/>
        </w:rPr>
        <w:t>Incomes</w:t>
      </w:r>
      <w:r>
        <w:rPr>
          <w:rFonts w:ascii="Times New Roman" w:hAnsi="Times New Roman"/>
          <w:i/>
          <w:spacing w:val="-20"/>
          <w:w w:val="95"/>
          <w:sz w:val="22"/>
        </w:rPr>
        <w:t> </w:t>
      </w:r>
      <w:r>
        <w:rPr>
          <w:rFonts w:ascii="Times New Roman" w:hAnsi="Times New Roman"/>
          <w:i/>
          <w:w w:val="95"/>
          <w:sz w:val="22"/>
        </w:rPr>
        <w:t>from</w:t>
      </w:r>
      <w:r>
        <w:rPr>
          <w:rFonts w:ascii="Times New Roman" w:hAnsi="Times New Roman"/>
          <w:i/>
          <w:spacing w:val="-20"/>
          <w:w w:val="95"/>
          <w:sz w:val="22"/>
        </w:rPr>
        <w:t> </w:t>
      </w:r>
      <w:r>
        <w:rPr>
          <w:rFonts w:ascii="Times New Roman" w:hAnsi="Times New Roman"/>
          <w:i/>
          <w:w w:val="95"/>
          <w:sz w:val="22"/>
        </w:rPr>
        <w:t>tthe</w:t>
      </w:r>
      <w:r>
        <w:rPr>
          <w:rFonts w:ascii="Times New Roman" w:hAnsi="Times New Roman"/>
          <w:i/>
          <w:spacing w:val="-20"/>
          <w:w w:val="95"/>
          <w:sz w:val="22"/>
        </w:rPr>
        <w:t> </w:t>
      </w:r>
      <w:r>
        <w:rPr>
          <w:rFonts w:ascii="Times New Roman" w:hAnsi="Times New Roman"/>
          <w:i/>
          <w:spacing w:val="-4"/>
          <w:w w:val="95"/>
          <w:sz w:val="22"/>
        </w:rPr>
        <w:t>Forestt.</w:t>
      </w:r>
      <w:r>
        <w:rPr>
          <w:rFonts w:ascii="Times New Roman" w:hAnsi="Times New Roman"/>
          <w:i/>
          <w:spacing w:val="-20"/>
          <w:w w:val="95"/>
          <w:sz w:val="22"/>
        </w:rPr>
        <w:t> </w:t>
      </w:r>
      <w:r>
        <w:rPr>
          <w:rFonts w:ascii="Times New Roman" w:hAnsi="Times New Roman"/>
          <w:i/>
          <w:w w:val="95"/>
          <w:sz w:val="22"/>
        </w:rPr>
        <w:t>Metthods</w:t>
      </w:r>
      <w:r>
        <w:rPr>
          <w:rFonts w:ascii="Times New Roman" w:hAnsi="Times New Roman"/>
          <w:i/>
          <w:spacing w:val="-20"/>
          <w:w w:val="95"/>
          <w:sz w:val="22"/>
        </w:rPr>
        <w:t> </w:t>
      </w:r>
      <w:r>
        <w:rPr>
          <w:rFonts w:ascii="Times New Roman" w:hAnsi="Times New Roman"/>
          <w:i/>
          <w:w w:val="95"/>
          <w:sz w:val="22"/>
        </w:rPr>
        <w:t>for</w:t>
      </w:r>
      <w:r>
        <w:rPr>
          <w:rFonts w:ascii="Times New Roman" w:hAnsi="Times New Roman"/>
          <w:i/>
          <w:spacing w:val="-20"/>
          <w:w w:val="95"/>
          <w:sz w:val="22"/>
        </w:rPr>
        <w:t> </w:t>
      </w:r>
      <w:r>
        <w:rPr>
          <w:rFonts w:ascii="Times New Roman" w:hAnsi="Times New Roman"/>
          <w:i/>
          <w:w w:val="95"/>
          <w:sz w:val="22"/>
        </w:rPr>
        <w:t>tthe </w:t>
      </w:r>
      <w:r>
        <w:rPr>
          <w:rFonts w:ascii="Times New Roman" w:hAnsi="Times New Roman"/>
          <w:i/>
          <w:w w:val="90"/>
          <w:sz w:val="22"/>
        </w:rPr>
        <w:t>Developmentt and Conservattion of </w:t>
      </w:r>
      <w:r>
        <w:rPr>
          <w:rFonts w:ascii="Times New Roman" w:hAnsi="Times New Roman"/>
          <w:i/>
          <w:spacing w:val="-4"/>
          <w:w w:val="90"/>
          <w:sz w:val="22"/>
        </w:rPr>
        <w:t>Forestt </w:t>
      </w:r>
      <w:r>
        <w:rPr>
          <w:rFonts w:ascii="Times New Roman" w:hAnsi="Times New Roman"/>
          <w:i/>
          <w:w w:val="90"/>
          <w:sz w:val="22"/>
        </w:rPr>
        <w:t>Productts for Local Communitties</w:t>
      </w:r>
      <w:r>
        <w:rPr>
          <w:w w:val="90"/>
          <w:sz w:val="22"/>
        </w:rPr>
        <w:t>, </w:t>
      </w:r>
      <w:r>
        <w:rPr>
          <w:w w:val="90"/>
          <w:sz w:val="17"/>
        </w:rPr>
        <w:t>cifor</w:t>
      </w:r>
      <w:r>
        <w:rPr>
          <w:w w:val="90"/>
          <w:sz w:val="22"/>
        </w:rPr>
        <w:t>, </w:t>
      </w:r>
      <w:r>
        <w:rPr>
          <w:w w:val="95"/>
          <w:sz w:val="17"/>
        </w:rPr>
        <w:t>iucn</w:t>
      </w:r>
      <w:r>
        <w:rPr>
          <w:w w:val="95"/>
          <w:sz w:val="22"/>
        </w:rPr>
        <w:t>.</w:t>
      </w:r>
      <w:r>
        <w:rPr>
          <w:spacing w:val="-20"/>
          <w:w w:val="95"/>
          <w:sz w:val="22"/>
        </w:rPr>
        <w:t> </w:t>
      </w:r>
      <w:r>
        <w:rPr>
          <w:w w:val="95"/>
          <w:sz w:val="22"/>
        </w:rPr>
        <w:t>Consulta</w:t>
      </w:r>
      <w:r>
        <w:rPr>
          <w:spacing w:val="-20"/>
          <w:w w:val="95"/>
          <w:sz w:val="22"/>
        </w:rPr>
        <w:t> </w:t>
      </w:r>
      <w:r>
        <w:rPr>
          <w:w w:val="95"/>
          <w:sz w:val="22"/>
        </w:rPr>
        <w:t>en</w:t>
      </w:r>
      <w:r>
        <w:rPr>
          <w:spacing w:val="-20"/>
          <w:w w:val="95"/>
          <w:sz w:val="22"/>
        </w:rPr>
        <w:t> </w:t>
      </w:r>
      <w:r>
        <w:rPr>
          <w:w w:val="95"/>
          <w:sz w:val="22"/>
        </w:rPr>
        <w:t>línea,</w:t>
      </w:r>
      <w:r>
        <w:rPr>
          <w:spacing w:val="-20"/>
          <w:w w:val="95"/>
          <w:sz w:val="22"/>
        </w:rPr>
        <w:t> </w:t>
      </w:r>
      <w:r>
        <w:rPr>
          <w:w w:val="95"/>
          <w:sz w:val="22"/>
        </w:rPr>
        <w:t>2011:</w:t>
      </w:r>
      <w:r>
        <w:rPr>
          <w:spacing w:val="-20"/>
          <w:w w:val="95"/>
          <w:sz w:val="22"/>
        </w:rPr>
        <w:t> </w:t>
      </w:r>
      <w:hyperlink r:id="rId94">
        <w:r>
          <w:rPr>
            <w:w w:val="95"/>
            <w:sz w:val="22"/>
          </w:rPr>
          <w:t>&lt;http://quin.unep-wcmc.org/forest/ntfp/ntfps.</w:t>
        </w:r>
      </w:hyperlink>
      <w:r>
        <w:rPr>
          <w:w w:val="95"/>
          <w:sz w:val="22"/>
        </w:rPr>
        <w:t> </w:t>
      </w:r>
      <w:r>
        <w:rPr>
          <w:sz w:val="22"/>
        </w:rPr>
        <w:t>cfm?displang=esp&gt;.</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spacing w:before="38"/>
        <w:rPr>
          <w:rFonts w:ascii="Calibri"/>
        </w:rPr>
      </w:pPr>
      <w:r>
        <w:rPr/>
        <w:pict>
          <v:shape style="position:absolute;margin-left:69.189003pt;margin-top:-40.617123pt;width:374.2pt;height:27.2pt;mso-position-horizontal-relative:page;mso-position-vertical-relative:paragraph;z-index:-253528" type="#_x0000_t202" filled="false" stroked="false">
            <v:textbox inset="0,0,0,0">
              <w:txbxContent>
                <w:p>
                  <w:pPr>
                    <w:tabs>
                      <w:tab w:pos="6960" w:val="left" w:leader="none"/>
                    </w:tabs>
                    <w:spacing w:before="62"/>
                    <w:ind w:left="2888" w:right="0" w:firstLine="0"/>
                    <w:jc w:val="left"/>
                    <w:rPr>
                      <w:sz w:val="20"/>
                    </w:rPr>
                  </w:pP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133</w:t>
                  </w:r>
                </w:p>
              </w:txbxContent>
            </v:textbox>
            <w10:wrap type="none"/>
          </v:shape>
        </w:pict>
      </w:r>
      <w:r>
        <w:rPr/>
        <w:pict>
          <v:line style="position:absolute;mso-position-horizontal-relative:page;mso-position-vertical-relative:paragraph;z-index:16864" from="15pt,-71.546425pt" to="0pt,-71.546425pt" stroked="true" strokeweight=".25pt" strokecolor="#000000">
            <w10:wrap type="none"/>
          </v:line>
        </w:pict>
      </w:r>
      <w:r>
        <w:rPr/>
        <w:pict>
          <v:line style="position:absolute;mso-position-horizontal-relative:page;mso-position-vertical-relative:paragraph;z-index:16888" from="494.71701pt,-71.546425pt" to="509.71701pt,-71.546425pt" stroked="true" strokeweight=".25pt" strokecolor="#000000">
            <w10:wrap type="none"/>
          </v:line>
        </w:pict>
      </w:r>
      <w:r>
        <w:rPr/>
        <w:pict>
          <v:line style="position:absolute;mso-position-horizontal-relative:page;mso-position-vertical-relative:paragraph;z-index:16912" from="21pt,-77.546425pt" to="21pt,-92.546425pt" stroked="true" strokeweight=".25pt" strokecolor="#000000">
            <w10:wrap type="none"/>
          </v:line>
        </w:pict>
      </w:r>
      <w:r>
        <w:rPr/>
        <w:pict>
          <v:line style="position:absolute;mso-position-horizontal-relative:page;mso-position-vertical-relative:paragraph;z-index:16936" from="488.71701pt,-77.546425pt" to="488.71701pt,-92.546425pt" stroked="true" strokeweight=".25pt" strokecolor="#000000">
            <w10:wrap type="none"/>
          </v:line>
        </w:pict>
      </w:r>
      <w:r>
        <w:rPr>
          <w:rFonts w:ascii="Calibri"/>
          <w:w w:val="99"/>
        </w:rPr>
        <w:t>6</w:t>
      </w:r>
    </w:p>
    <w:p>
      <w:pPr>
        <w:pStyle w:val="Heading2"/>
        <w:spacing w:line="228" w:lineRule="auto" w:before="269"/>
        <w:ind w:right="1579"/>
        <w:rPr>
          <w:rFonts w:ascii="Calibri" w:hAnsi="Calibri"/>
        </w:rPr>
      </w:pPr>
      <w:bookmarkStart w:name="_TOC_250001" w:id="7"/>
      <w:r>
        <w:rPr>
          <w:rFonts w:ascii="Calibri" w:hAnsi="Calibri"/>
          <w:w w:val="118"/>
          <w:sz w:val="35"/>
        </w:rPr>
        <w:t>R</w:t>
      </w:r>
      <w:r>
        <w:rPr>
          <w:rFonts w:ascii="Calibri" w:hAnsi="Calibri"/>
          <w:w w:val="117"/>
        </w:rPr>
        <w:t>e</w:t>
      </w:r>
      <w:r>
        <w:rPr>
          <w:rFonts w:ascii="Calibri" w:hAnsi="Calibri"/>
          <w:w w:val="148"/>
        </w:rPr>
        <w:t>g</w:t>
      </w:r>
      <w:r>
        <w:rPr>
          <w:rFonts w:ascii="Calibri" w:hAnsi="Calibri"/>
          <w:w w:val="155"/>
        </w:rPr>
        <w:t>í</w:t>
      </w:r>
      <w:r>
        <w:rPr>
          <w:rFonts w:ascii="Calibri" w:hAnsi="Calibri"/>
          <w:w w:val="105"/>
        </w:rPr>
        <w:t>m</w:t>
      </w:r>
      <w:r>
        <w:rPr>
          <w:rFonts w:ascii="Calibri" w:hAnsi="Calibri"/>
          <w:w w:val="117"/>
        </w:rPr>
        <w:t>e</w:t>
      </w:r>
      <w:r>
        <w:rPr>
          <w:rFonts w:ascii="Calibri" w:hAnsi="Calibri"/>
          <w:w w:val="141"/>
        </w:rPr>
        <w:t>n</w:t>
      </w:r>
      <w:r>
        <w:rPr>
          <w:rFonts w:ascii="Calibri" w:hAnsi="Calibri"/>
          <w:w w:val="117"/>
        </w:rPr>
        <w:t>e</w:t>
      </w:r>
      <w:r>
        <w:rPr>
          <w:rFonts w:ascii="Calibri" w:hAnsi="Calibri"/>
          <w:w w:val="125"/>
        </w:rPr>
        <w:t>s</w:t>
      </w:r>
      <w:r>
        <w:rPr>
          <w:rFonts w:ascii="Calibri" w:hAnsi="Calibri"/>
        </w:rPr>
        <w:t> </w:t>
      </w:r>
      <w:r>
        <w:rPr>
          <w:rFonts w:ascii="Calibri" w:hAnsi="Calibri"/>
          <w:w w:val="131"/>
        </w:rPr>
        <w:t>d</w:t>
      </w:r>
      <w:r>
        <w:rPr>
          <w:rFonts w:ascii="Calibri" w:hAnsi="Calibri"/>
          <w:w w:val="117"/>
        </w:rPr>
        <w:t>e</w:t>
      </w:r>
      <w:r>
        <w:rPr>
          <w:rFonts w:ascii="Calibri" w:hAnsi="Calibri"/>
        </w:rPr>
        <w:t> </w:t>
      </w:r>
      <w:r>
        <w:rPr>
          <w:rFonts w:ascii="Calibri" w:hAnsi="Calibri"/>
          <w:w w:val="191"/>
        </w:rPr>
        <w:t>t</w:t>
      </w:r>
      <w:r>
        <w:rPr>
          <w:rFonts w:ascii="Calibri" w:hAnsi="Calibri"/>
          <w:w w:val="117"/>
        </w:rPr>
        <w:t>e</w:t>
      </w:r>
      <w:r>
        <w:rPr>
          <w:rFonts w:ascii="Calibri" w:hAnsi="Calibri"/>
          <w:w w:val="141"/>
        </w:rPr>
        <w:t>n</w:t>
      </w:r>
      <w:r>
        <w:rPr>
          <w:rFonts w:ascii="Calibri" w:hAnsi="Calibri"/>
          <w:w w:val="117"/>
        </w:rPr>
        <w:t>e</w:t>
      </w:r>
      <w:r>
        <w:rPr>
          <w:rFonts w:ascii="Calibri" w:hAnsi="Calibri"/>
          <w:w w:val="141"/>
        </w:rPr>
        <w:t>n</w:t>
      </w:r>
      <w:r>
        <w:rPr>
          <w:rFonts w:ascii="Calibri" w:hAnsi="Calibri"/>
          <w:w w:val="153"/>
        </w:rPr>
        <w:t>c</w:t>
      </w:r>
      <w:r>
        <w:rPr>
          <w:rFonts w:ascii="Calibri" w:hAnsi="Calibri"/>
          <w:w w:val="155"/>
        </w:rPr>
        <w:t>i</w:t>
      </w:r>
      <w:r>
        <w:rPr>
          <w:rFonts w:ascii="Calibri" w:hAnsi="Calibri"/>
          <w:w w:val="126"/>
        </w:rPr>
        <w:t>a</w:t>
      </w:r>
      <w:r>
        <w:rPr>
          <w:rFonts w:ascii="Calibri" w:hAnsi="Calibri"/>
        </w:rPr>
        <w:t> </w:t>
      </w:r>
      <w:r>
        <w:rPr>
          <w:rFonts w:ascii="Calibri" w:hAnsi="Calibri"/>
          <w:w w:val="117"/>
        </w:rPr>
        <w:t>e</w:t>
      </w:r>
      <w:r>
        <w:rPr>
          <w:rFonts w:ascii="Calibri" w:hAnsi="Calibri"/>
          <w:w w:val="141"/>
        </w:rPr>
        <w:t>n</w:t>
      </w:r>
      <w:r>
        <w:rPr>
          <w:rFonts w:ascii="Calibri" w:hAnsi="Calibri"/>
        </w:rPr>
        <w:t> </w:t>
      </w:r>
      <w:r>
        <w:rPr>
          <w:rFonts w:ascii="Calibri" w:hAnsi="Calibri"/>
          <w:w w:val="126"/>
        </w:rPr>
        <w:t>á</w:t>
      </w:r>
      <w:r>
        <w:rPr>
          <w:rFonts w:ascii="Calibri" w:hAnsi="Calibri"/>
          <w:w w:val="118"/>
        </w:rPr>
        <w:t>R</w:t>
      </w:r>
      <w:r>
        <w:rPr>
          <w:rFonts w:ascii="Calibri" w:hAnsi="Calibri"/>
          <w:w w:val="117"/>
        </w:rPr>
        <w:t>e</w:t>
      </w:r>
      <w:r>
        <w:rPr>
          <w:rFonts w:ascii="Calibri" w:hAnsi="Calibri"/>
          <w:w w:val="126"/>
        </w:rPr>
        <w:t>a</w:t>
      </w:r>
      <w:r>
        <w:rPr>
          <w:rFonts w:ascii="Calibri" w:hAnsi="Calibri"/>
          <w:w w:val="125"/>
        </w:rPr>
        <w:t>s</w:t>
      </w:r>
      <w:r>
        <w:rPr>
          <w:rFonts w:ascii="Calibri" w:hAnsi="Calibri"/>
        </w:rPr>
        <w:t> </w:t>
      </w:r>
      <w:r>
        <w:rPr>
          <w:rFonts w:ascii="Calibri" w:hAnsi="Calibri"/>
          <w:w w:val="141"/>
        </w:rPr>
        <w:t>n</w:t>
      </w:r>
      <w:r>
        <w:rPr>
          <w:rFonts w:ascii="Calibri" w:hAnsi="Calibri"/>
          <w:w w:val="126"/>
        </w:rPr>
        <w:t>a</w:t>
      </w:r>
      <w:r>
        <w:rPr>
          <w:rFonts w:ascii="Calibri" w:hAnsi="Calibri"/>
          <w:w w:val="191"/>
        </w:rPr>
        <w:t>t</w:t>
      </w:r>
      <w:r>
        <w:rPr>
          <w:rFonts w:ascii="Calibri" w:hAnsi="Calibri"/>
          <w:w w:val="140"/>
        </w:rPr>
        <w:t>u</w:t>
      </w:r>
      <w:r>
        <w:rPr>
          <w:rFonts w:ascii="Calibri" w:hAnsi="Calibri"/>
          <w:w w:val="118"/>
        </w:rPr>
        <w:t>R</w:t>
      </w:r>
      <w:r>
        <w:rPr>
          <w:rFonts w:ascii="Calibri" w:hAnsi="Calibri"/>
          <w:w w:val="126"/>
        </w:rPr>
        <w:t>a</w:t>
      </w:r>
      <w:r>
        <w:rPr>
          <w:rFonts w:ascii="Calibri" w:hAnsi="Calibri"/>
          <w:w w:val="257"/>
        </w:rPr>
        <w:t>l</w:t>
      </w:r>
      <w:r>
        <w:rPr>
          <w:rFonts w:ascii="Calibri" w:hAnsi="Calibri"/>
          <w:w w:val="117"/>
        </w:rPr>
        <w:t>e</w:t>
      </w:r>
      <w:r>
        <w:rPr>
          <w:rFonts w:ascii="Calibri" w:hAnsi="Calibri"/>
          <w:w w:val="125"/>
        </w:rPr>
        <w:t>s </w:t>
      </w:r>
      <w:bookmarkEnd w:id="7"/>
      <w:r>
        <w:rPr>
          <w:rFonts w:ascii="Calibri" w:hAnsi="Calibri"/>
          <w:w w:val="135"/>
        </w:rPr>
        <w:t>pRotegidas</w:t>
      </w:r>
    </w:p>
    <w:p>
      <w:pPr>
        <w:pStyle w:val="BodyText"/>
        <w:rPr>
          <w:rFonts w:ascii="Calibri"/>
          <w:sz w:val="28"/>
        </w:rPr>
      </w:pPr>
    </w:p>
    <w:p>
      <w:pPr>
        <w:pStyle w:val="Heading3"/>
        <w:spacing w:before="250"/>
        <w:rPr>
          <w:i/>
        </w:rPr>
      </w:pPr>
      <w:r>
        <w:rPr>
          <w:i/>
          <w:w w:val="95"/>
        </w:rPr>
        <w:t>María Gladys Rivera Herrejón,</w:t>
      </w:r>
    </w:p>
    <w:p>
      <w:pPr>
        <w:spacing w:before="18"/>
        <w:ind w:left="1581" w:right="1581" w:firstLine="0"/>
        <w:jc w:val="center"/>
        <w:rPr>
          <w:rFonts w:ascii="Times New Roman" w:hAnsi="Times New Roman"/>
          <w:i/>
          <w:sz w:val="28"/>
        </w:rPr>
      </w:pPr>
      <w:r>
        <w:rPr>
          <w:rFonts w:ascii="Times New Roman" w:hAnsi="Times New Roman"/>
          <w:i/>
          <w:w w:val="90"/>
          <w:sz w:val="28"/>
        </w:rPr>
        <w:t>Cristtina Chávez Mejía</w:t>
      </w:r>
    </w:p>
    <w:p>
      <w:pPr>
        <w:spacing w:before="18"/>
        <w:ind w:left="1581" w:right="1581" w:firstLine="0"/>
        <w:jc w:val="center"/>
        <w:rPr>
          <w:rFonts w:ascii="Times New Roman" w:hAnsi="Times New Roman"/>
          <w:i/>
          <w:sz w:val="28"/>
        </w:rPr>
      </w:pPr>
      <w:r>
        <w:rPr>
          <w:rFonts w:ascii="Times New Roman" w:hAnsi="Times New Roman"/>
          <w:i/>
          <w:w w:val="90"/>
          <w:sz w:val="28"/>
        </w:rPr>
        <w:t>y Fabiana Sánchez Platta*</w:t>
      </w:r>
    </w:p>
    <w:p>
      <w:pPr>
        <w:pStyle w:val="BodyText"/>
        <w:spacing w:before="2"/>
        <w:rPr>
          <w:rFonts w:ascii="Times New Roman"/>
          <w:i/>
          <w:sz w:val="31"/>
        </w:rPr>
      </w:pPr>
    </w:p>
    <w:p>
      <w:pPr>
        <w:pStyle w:val="BodyText"/>
        <w:spacing w:line="242" w:lineRule="auto"/>
        <w:ind w:left="1934" w:right="1457" w:hanging="1"/>
      </w:pPr>
      <w:r>
        <w:rPr/>
        <w:pict>
          <v:shape style="position:absolute;margin-left:77.692902pt;margin-top:-1.527259pt;width:19.05pt;height:32.35pt;mso-position-horizontal-relative:page;mso-position-vertical-relative:paragraph;z-index:-253408" type="#_x0000_t202" filled="false" stroked="false">
            <v:textbox inset="0,0,0,0">
              <w:txbxContent>
                <w:p>
                  <w:pPr>
                    <w:spacing w:line="642" w:lineRule="exact" w:before="0"/>
                    <w:ind w:left="0" w:right="0" w:firstLine="0"/>
                    <w:jc w:val="left"/>
                    <w:rPr>
                      <w:sz w:val="64"/>
                    </w:rPr>
                  </w:pPr>
                  <w:r>
                    <w:rPr>
                      <w:w w:val="110"/>
                      <w:sz w:val="64"/>
                    </w:rPr>
                    <w:t>L</w:t>
                  </w:r>
                </w:p>
              </w:txbxContent>
            </v:textbox>
            <w10:wrap type="none"/>
          </v:shape>
        </w:pict>
      </w:r>
      <w:r>
        <w:rPr>
          <w:w w:val="95"/>
        </w:rPr>
        <w:t>a</w:t>
      </w:r>
      <w:r>
        <w:rPr>
          <w:spacing w:val="-23"/>
          <w:w w:val="95"/>
        </w:rPr>
        <w:t> </w:t>
      </w:r>
      <w:r>
        <w:rPr>
          <w:w w:val="95"/>
        </w:rPr>
        <w:t>legislación</w:t>
      </w:r>
      <w:r>
        <w:rPr>
          <w:spacing w:val="-22"/>
          <w:w w:val="95"/>
        </w:rPr>
        <w:t> </w:t>
      </w:r>
      <w:r>
        <w:rPr>
          <w:w w:val="95"/>
        </w:rPr>
        <w:t>mexicana</w:t>
      </w:r>
      <w:r>
        <w:rPr>
          <w:spacing w:val="-23"/>
          <w:w w:val="95"/>
        </w:rPr>
        <w:t> </w:t>
      </w:r>
      <w:r>
        <w:rPr>
          <w:w w:val="95"/>
        </w:rPr>
        <w:t>considera</w:t>
      </w:r>
      <w:r>
        <w:rPr>
          <w:spacing w:val="-23"/>
          <w:w w:val="95"/>
        </w:rPr>
        <w:t> </w:t>
      </w:r>
      <w:r>
        <w:rPr>
          <w:w w:val="95"/>
        </w:rPr>
        <w:t>como</w:t>
      </w:r>
      <w:r>
        <w:rPr>
          <w:spacing w:val="-23"/>
          <w:w w:val="95"/>
        </w:rPr>
        <w:t> </w:t>
      </w:r>
      <w:r>
        <w:rPr>
          <w:spacing w:val="-3"/>
          <w:w w:val="95"/>
        </w:rPr>
        <w:t>Áreas</w:t>
      </w:r>
      <w:r>
        <w:rPr>
          <w:spacing w:val="-23"/>
          <w:w w:val="95"/>
        </w:rPr>
        <w:t> </w:t>
      </w:r>
      <w:r>
        <w:rPr>
          <w:w w:val="95"/>
        </w:rPr>
        <w:t>Naturales</w:t>
      </w:r>
      <w:r>
        <w:rPr>
          <w:spacing w:val="-23"/>
          <w:w w:val="95"/>
        </w:rPr>
        <w:t> </w:t>
      </w:r>
      <w:r>
        <w:rPr>
          <w:w w:val="95"/>
        </w:rPr>
        <w:t>Protegidas</w:t>
      </w:r>
      <w:r>
        <w:rPr>
          <w:spacing w:val="-23"/>
          <w:w w:val="95"/>
        </w:rPr>
        <w:t> </w:t>
      </w:r>
      <w:r>
        <w:rPr>
          <w:w w:val="95"/>
        </w:rPr>
        <w:t>(</w:t>
      </w:r>
      <w:r>
        <w:rPr>
          <w:rFonts w:ascii="Calibri" w:hAnsi="Calibri"/>
          <w:w w:val="95"/>
          <w:sz w:val="17"/>
        </w:rPr>
        <w:t>anp</w:t>
      </w:r>
      <w:r>
        <w:rPr>
          <w:w w:val="95"/>
        </w:rPr>
        <w:t>)</w:t>
      </w:r>
      <w:r>
        <w:rPr>
          <w:spacing w:val="-23"/>
          <w:w w:val="95"/>
        </w:rPr>
        <w:t> </w:t>
      </w:r>
      <w:r>
        <w:rPr>
          <w:w w:val="95"/>
        </w:rPr>
        <w:t>todas las zonas del territorio nacional sobre las que la Nación ejerce su</w:t>
      </w:r>
      <w:r>
        <w:rPr>
          <w:spacing w:val="5"/>
          <w:w w:val="95"/>
        </w:rPr>
        <w:t> </w:t>
      </w:r>
      <w:r>
        <w:rPr>
          <w:w w:val="95"/>
        </w:rPr>
        <w:t>soberanía</w:t>
      </w:r>
    </w:p>
    <w:p>
      <w:pPr>
        <w:pStyle w:val="BodyText"/>
        <w:spacing w:line="242" w:lineRule="auto"/>
        <w:ind w:left="1553" w:right="1550"/>
        <w:jc w:val="both"/>
      </w:pPr>
      <w:r>
        <w:rPr>
          <w:w w:val="95"/>
        </w:rPr>
        <w:t>y jurisdicción, y donde los ambientes originales no han sido significativamente alterados</w:t>
      </w:r>
      <w:r>
        <w:rPr>
          <w:spacing w:val="-8"/>
          <w:w w:val="95"/>
        </w:rPr>
        <w:t> </w:t>
      </w:r>
      <w:r>
        <w:rPr>
          <w:w w:val="95"/>
        </w:rPr>
        <w:t>por</w:t>
      </w:r>
      <w:r>
        <w:rPr>
          <w:spacing w:val="-9"/>
          <w:w w:val="95"/>
        </w:rPr>
        <w:t> </w:t>
      </w:r>
      <w:r>
        <w:rPr>
          <w:w w:val="95"/>
        </w:rPr>
        <w:t>la</w:t>
      </w:r>
      <w:r>
        <w:rPr>
          <w:spacing w:val="-9"/>
          <w:w w:val="95"/>
        </w:rPr>
        <w:t> </w:t>
      </w:r>
      <w:r>
        <w:rPr>
          <w:w w:val="95"/>
        </w:rPr>
        <w:t>actividad</w:t>
      </w:r>
      <w:r>
        <w:rPr>
          <w:spacing w:val="-8"/>
          <w:w w:val="95"/>
        </w:rPr>
        <w:t> </w:t>
      </w:r>
      <w:r>
        <w:rPr>
          <w:w w:val="95"/>
        </w:rPr>
        <w:t>del</w:t>
      </w:r>
      <w:r>
        <w:rPr>
          <w:spacing w:val="-9"/>
          <w:w w:val="95"/>
        </w:rPr>
        <w:t> </w:t>
      </w:r>
      <w:r>
        <w:rPr>
          <w:w w:val="95"/>
        </w:rPr>
        <w:t>ser</w:t>
      </w:r>
      <w:r>
        <w:rPr>
          <w:spacing w:val="-9"/>
          <w:w w:val="95"/>
        </w:rPr>
        <w:t> </w:t>
      </w:r>
      <w:r>
        <w:rPr>
          <w:w w:val="95"/>
        </w:rPr>
        <w:t>humano</w:t>
      </w:r>
      <w:r>
        <w:rPr>
          <w:spacing w:val="-8"/>
          <w:w w:val="95"/>
        </w:rPr>
        <w:t> </w:t>
      </w:r>
      <w:r>
        <w:rPr>
          <w:w w:val="95"/>
        </w:rPr>
        <w:t>o</w:t>
      </w:r>
      <w:r>
        <w:rPr>
          <w:spacing w:val="-9"/>
          <w:w w:val="95"/>
        </w:rPr>
        <w:t> </w:t>
      </w:r>
      <w:r>
        <w:rPr>
          <w:w w:val="95"/>
        </w:rPr>
        <w:t>que</w:t>
      </w:r>
      <w:r>
        <w:rPr>
          <w:spacing w:val="-9"/>
          <w:w w:val="95"/>
        </w:rPr>
        <w:t> </w:t>
      </w:r>
      <w:r>
        <w:rPr>
          <w:w w:val="95"/>
        </w:rPr>
        <w:t>requieren</w:t>
      </w:r>
      <w:r>
        <w:rPr>
          <w:spacing w:val="-9"/>
          <w:w w:val="95"/>
        </w:rPr>
        <w:t> </w:t>
      </w:r>
      <w:r>
        <w:rPr>
          <w:w w:val="95"/>
        </w:rPr>
        <w:t>ser</w:t>
      </w:r>
      <w:r>
        <w:rPr>
          <w:spacing w:val="-9"/>
          <w:w w:val="95"/>
        </w:rPr>
        <w:t> </w:t>
      </w:r>
      <w:r>
        <w:rPr>
          <w:w w:val="95"/>
        </w:rPr>
        <w:t>preservadas</w:t>
      </w:r>
      <w:r>
        <w:rPr>
          <w:spacing w:val="-8"/>
          <w:w w:val="95"/>
        </w:rPr>
        <w:t> </w:t>
      </w:r>
      <w:r>
        <w:rPr>
          <w:w w:val="95"/>
        </w:rPr>
        <w:t>y</w:t>
      </w:r>
      <w:r>
        <w:rPr>
          <w:spacing w:val="-9"/>
          <w:w w:val="95"/>
        </w:rPr>
        <w:t> </w:t>
      </w:r>
      <w:r>
        <w:rPr>
          <w:w w:val="95"/>
        </w:rPr>
        <w:t>res- </w:t>
      </w:r>
      <w:r>
        <w:rPr/>
        <w:t>tauradas</w:t>
      </w:r>
      <w:r>
        <w:rPr>
          <w:spacing w:val="-9"/>
        </w:rPr>
        <w:t> </w:t>
      </w:r>
      <w:r>
        <w:rPr/>
        <w:t>y</w:t>
      </w:r>
      <w:r>
        <w:rPr>
          <w:spacing w:val="-9"/>
        </w:rPr>
        <w:t> </w:t>
      </w:r>
      <w:r>
        <w:rPr/>
        <w:t>están</w:t>
      </w:r>
      <w:r>
        <w:rPr>
          <w:spacing w:val="-9"/>
        </w:rPr>
        <w:t> </w:t>
      </w:r>
      <w:r>
        <w:rPr/>
        <w:t>sujetas</w:t>
      </w:r>
      <w:r>
        <w:rPr>
          <w:spacing w:val="-9"/>
        </w:rPr>
        <w:t> </w:t>
      </w:r>
      <w:r>
        <w:rPr/>
        <w:t>a</w:t>
      </w:r>
      <w:r>
        <w:rPr>
          <w:spacing w:val="-9"/>
        </w:rPr>
        <w:t> </w:t>
      </w:r>
      <w:r>
        <w:rPr/>
        <w:t>regímenes</w:t>
      </w:r>
      <w:r>
        <w:rPr>
          <w:spacing w:val="-9"/>
        </w:rPr>
        <w:t> </w:t>
      </w:r>
      <w:r>
        <w:rPr/>
        <w:t>especiales</w:t>
      </w:r>
      <w:r>
        <w:rPr>
          <w:spacing w:val="-9"/>
        </w:rPr>
        <w:t> </w:t>
      </w:r>
      <w:r>
        <w:rPr/>
        <w:t>de</w:t>
      </w:r>
      <w:r>
        <w:rPr>
          <w:spacing w:val="-9"/>
        </w:rPr>
        <w:t> </w:t>
      </w:r>
      <w:r>
        <w:rPr/>
        <w:t>protección,</w:t>
      </w:r>
      <w:r>
        <w:rPr>
          <w:spacing w:val="-9"/>
        </w:rPr>
        <w:t> </w:t>
      </w:r>
      <w:r>
        <w:rPr/>
        <w:t>conservación, </w:t>
      </w:r>
      <w:r>
        <w:rPr>
          <w:w w:val="95"/>
        </w:rPr>
        <w:t>restauración</w:t>
      </w:r>
      <w:r>
        <w:rPr>
          <w:spacing w:val="-17"/>
          <w:w w:val="95"/>
        </w:rPr>
        <w:t> </w:t>
      </w:r>
      <w:r>
        <w:rPr>
          <w:w w:val="95"/>
        </w:rPr>
        <w:t>y</w:t>
      </w:r>
      <w:r>
        <w:rPr>
          <w:spacing w:val="-18"/>
          <w:w w:val="95"/>
        </w:rPr>
        <w:t> </w:t>
      </w:r>
      <w:r>
        <w:rPr>
          <w:w w:val="95"/>
        </w:rPr>
        <w:t>desarrollo.</w:t>
      </w:r>
      <w:r>
        <w:rPr>
          <w:spacing w:val="-18"/>
          <w:w w:val="95"/>
        </w:rPr>
        <w:t> </w:t>
      </w:r>
      <w:r>
        <w:rPr>
          <w:w w:val="95"/>
        </w:rPr>
        <w:t>Existen</w:t>
      </w:r>
      <w:r>
        <w:rPr>
          <w:spacing w:val="-17"/>
          <w:w w:val="95"/>
        </w:rPr>
        <w:t> </w:t>
      </w:r>
      <w:r>
        <w:rPr>
          <w:w w:val="95"/>
        </w:rPr>
        <w:t>actualmente</w:t>
      </w:r>
      <w:r>
        <w:rPr>
          <w:spacing w:val="-17"/>
          <w:w w:val="95"/>
        </w:rPr>
        <w:t> </w:t>
      </w:r>
      <w:r>
        <w:rPr>
          <w:w w:val="95"/>
        </w:rPr>
        <w:t>174</w:t>
      </w:r>
      <w:r>
        <w:rPr>
          <w:spacing w:val="-18"/>
          <w:w w:val="95"/>
        </w:rPr>
        <w:t> </w:t>
      </w:r>
      <w:r>
        <w:rPr>
          <w:w w:val="95"/>
        </w:rPr>
        <w:t>áreas</w:t>
      </w:r>
      <w:r>
        <w:rPr>
          <w:spacing w:val="-18"/>
          <w:w w:val="95"/>
        </w:rPr>
        <w:t> </w:t>
      </w:r>
      <w:r>
        <w:rPr>
          <w:w w:val="95"/>
        </w:rPr>
        <w:t>naturales</w:t>
      </w:r>
      <w:r>
        <w:rPr>
          <w:spacing w:val="-17"/>
          <w:w w:val="95"/>
        </w:rPr>
        <w:t> </w:t>
      </w:r>
      <w:r>
        <w:rPr>
          <w:w w:val="95"/>
        </w:rPr>
        <w:t>protegidas</w:t>
      </w:r>
      <w:r>
        <w:rPr>
          <w:spacing w:val="-18"/>
          <w:w w:val="95"/>
        </w:rPr>
        <w:t> </w:t>
      </w:r>
      <w:r>
        <w:rPr>
          <w:w w:val="95"/>
        </w:rPr>
        <w:t>de carácter</w:t>
      </w:r>
      <w:r>
        <w:rPr>
          <w:spacing w:val="-12"/>
          <w:w w:val="95"/>
        </w:rPr>
        <w:t> </w:t>
      </w:r>
      <w:r>
        <w:rPr>
          <w:w w:val="95"/>
        </w:rPr>
        <w:t>federal,</w:t>
      </w:r>
      <w:r>
        <w:rPr>
          <w:spacing w:val="-12"/>
          <w:w w:val="95"/>
        </w:rPr>
        <w:t> </w:t>
      </w:r>
      <w:r>
        <w:rPr>
          <w:w w:val="95"/>
        </w:rPr>
        <w:t>entre</w:t>
      </w:r>
      <w:r>
        <w:rPr>
          <w:spacing w:val="-12"/>
          <w:w w:val="95"/>
        </w:rPr>
        <w:t> </w:t>
      </w:r>
      <w:r>
        <w:rPr>
          <w:w w:val="95"/>
        </w:rPr>
        <w:t>las</w:t>
      </w:r>
      <w:r>
        <w:rPr>
          <w:spacing w:val="-12"/>
          <w:w w:val="95"/>
        </w:rPr>
        <w:t> </w:t>
      </w:r>
      <w:r>
        <w:rPr>
          <w:w w:val="95"/>
        </w:rPr>
        <w:t>cuales</w:t>
      </w:r>
      <w:r>
        <w:rPr>
          <w:spacing w:val="-12"/>
          <w:w w:val="95"/>
        </w:rPr>
        <w:t> </w:t>
      </w:r>
      <w:r>
        <w:rPr>
          <w:w w:val="95"/>
        </w:rPr>
        <w:t>figuran</w:t>
      </w:r>
      <w:r>
        <w:rPr>
          <w:spacing w:val="-12"/>
          <w:w w:val="95"/>
        </w:rPr>
        <w:t> </w:t>
      </w:r>
      <w:r>
        <w:rPr>
          <w:w w:val="95"/>
        </w:rPr>
        <w:t>87</w:t>
      </w:r>
      <w:r>
        <w:rPr>
          <w:spacing w:val="-12"/>
          <w:w w:val="95"/>
        </w:rPr>
        <w:t> </w:t>
      </w:r>
      <w:r>
        <w:rPr>
          <w:w w:val="95"/>
        </w:rPr>
        <w:t>parques</w:t>
      </w:r>
      <w:r>
        <w:rPr>
          <w:spacing w:val="-12"/>
          <w:w w:val="95"/>
        </w:rPr>
        <w:t> </w:t>
      </w:r>
      <w:r>
        <w:rPr>
          <w:w w:val="95"/>
        </w:rPr>
        <w:t>nacionales.</w:t>
      </w:r>
    </w:p>
    <w:p>
      <w:pPr>
        <w:pStyle w:val="BodyText"/>
        <w:spacing w:line="242" w:lineRule="auto"/>
        <w:ind w:left="1553" w:right="1551" w:firstLine="283"/>
        <w:jc w:val="both"/>
      </w:pPr>
      <w:r>
        <w:rPr>
          <w:w w:val="95"/>
        </w:rPr>
        <w:t>Según</w:t>
      </w:r>
      <w:r>
        <w:rPr>
          <w:spacing w:val="-15"/>
          <w:w w:val="95"/>
        </w:rPr>
        <w:t> </w:t>
      </w:r>
      <w:r>
        <w:rPr>
          <w:w w:val="95"/>
        </w:rPr>
        <w:t>una</w:t>
      </w:r>
      <w:r>
        <w:rPr>
          <w:spacing w:val="-16"/>
          <w:w w:val="95"/>
        </w:rPr>
        <w:t> </w:t>
      </w:r>
      <w:r>
        <w:rPr>
          <w:w w:val="95"/>
        </w:rPr>
        <w:t>convención</w:t>
      </w:r>
      <w:r>
        <w:rPr>
          <w:spacing w:val="-16"/>
          <w:w w:val="95"/>
        </w:rPr>
        <w:t> </w:t>
      </w:r>
      <w:r>
        <w:rPr>
          <w:w w:val="95"/>
        </w:rPr>
        <w:t>de</w:t>
      </w:r>
      <w:r>
        <w:rPr>
          <w:spacing w:val="-15"/>
          <w:w w:val="95"/>
        </w:rPr>
        <w:t> </w:t>
      </w:r>
      <w:r>
        <w:rPr>
          <w:w w:val="95"/>
        </w:rPr>
        <w:t>organismos</w:t>
      </w:r>
      <w:r>
        <w:rPr>
          <w:spacing w:val="-16"/>
          <w:w w:val="95"/>
        </w:rPr>
        <w:t> </w:t>
      </w:r>
      <w:r>
        <w:rPr>
          <w:w w:val="95"/>
        </w:rPr>
        <w:t>internacionales,</w:t>
      </w:r>
      <w:r>
        <w:rPr>
          <w:spacing w:val="-15"/>
          <w:w w:val="95"/>
        </w:rPr>
        <w:t> </w:t>
      </w:r>
      <w:r>
        <w:rPr>
          <w:w w:val="95"/>
        </w:rPr>
        <w:t>aceptada</w:t>
      </w:r>
      <w:r>
        <w:rPr>
          <w:spacing w:val="-15"/>
          <w:w w:val="95"/>
        </w:rPr>
        <w:t> </w:t>
      </w:r>
      <w:r>
        <w:rPr>
          <w:w w:val="95"/>
        </w:rPr>
        <w:t>por</w:t>
      </w:r>
      <w:r>
        <w:rPr>
          <w:spacing w:val="-15"/>
          <w:w w:val="95"/>
        </w:rPr>
        <w:t> </w:t>
      </w:r>
      <w:r>
        <w:rPr>
          <w:w w:val="95"/>
        </w:rPr>
        <w:t>el</w:t>
      </w:r>
      <w:r>
        <w:rPr>
          <w:spacing w:val="-16"/>
          <w:w w:val="95"/>
        </w:rPr>
        <w:t> </w:t>
      </w:r>
      <w:r>
        <w:rPr>
          <w:w w:val="95"/>
        </w:rPr>
        <w:t>gobier- no mexicano, las </w:t>
      </w:r>
      <w:r>
        <w:rPr>
          <w:spacing w:val="-3"/>
          <w:w w:val="95"/>
        </w:rPr>
        <w:t>áreas </w:t>
      </w:r>
      <w:r>
        <w:rPr>
          <w:w w:val="95"/>
        </w:rPr>
        <w:t>naturales comprenden los terrenos que están cubiertos </w:t>
      </w:r>
      <w:r>
        <w:rPr/>
        <w:t>por</w:t>
      </w:r>
      <w:r>
        <w:rPr>
          <w:spacing w:val="-18"/>
        </w:rPr>
        <w:t> </w:t>
      </w:r>
      <w:r>
        <w:rPr/>
        <w:t>vegetación</w:t>
      </w:r>
      <w:r>
        <w:rPr>
          <w:spacing w:val="-18"/>
        </w:rPr>
        <w:t> </w:t>
      </w:r>
      <w:r>
        <w:rPr/>
        <w:t>que</w:t>
      </w:r>
      <w:r>
        <w:rPr>
          <w:spacing w:val="-18"/>
        </w:rPr>
        <w:t> </w:t>
      </w:r>
      <w:r>
        <w:rPr/>
        <w:t>se</w:t>
      </w:r>
      <w:r>
        <w:rPr>
          <w:spacing w:val="-18"/>
        </w:rPr>
        <w:t> </w:t>
      </w:r>
      <w:r>
        <w:rPr/>
        <w:t>desarrolla</w:t>
      </w:r>
      <w:r>
        <w:rPr>
          <w:spacing w:val="-18"/>
        </w:rPr>
        <w:t> </w:t>
      </w:r>
      <w:r>
        <w:rPr/>
        <w:t>de</w:t>
      </w:r>
      <w:r>
        <w:rPr>
          <w:spacing w:val="-18"/>
        </w:rPr>
        <w:t> </w:t>
      </w:r>
      <w:r>
        <w:rPr/>
        <w:t>manera</w:t>
      </w:r>
      <w:r>
        <w:rPr>
          <w:spacing w:val="-18"/>
        </w:rPr>
        <w:t> </w:t>
      </w:r>
      <w:r>
        <w:rPr/>
        <w:t>natural,</w:t>
      </w:r>
      <w:r>
        <w:rPr>
          <w:spacing w:val="-18"/>
        </w:rPr>
        <w:t> </w:t>
      </w:r>
      <w:r>
        <w:rPr/>
        <w:t>incluyen</w:t>
      </w:r>
      <w:r>
        <w:rPr>
          <w:spacing w:val="-18"/>
        </w:rPr>
        <w:t> </w:t>
      </w:r>
      <w:r>
        <w:rPr/>
        <w:t>bosques,</w:t>
      </w:r>
      <w:r>
        <w:rPr>
          <w:spacing w:val="-18"/>
        </w:rPr>
        <w:t> </w:t>
      </w:r>
      <w:r>
        <w:rPr/>
        <w:t>selvas, </w:t>
      </w:r>
      <w:r>
        <w:rPr>
          <w:w w:val="95"/>
        </w:rPr>
        <w:t>zonas</w:t>
      </w:r>
      <w:r>
        <w:rPr>
          <w:spacing w:val="-8"/>
          <w:w w:val="95"/>
        </w:rPr>
        <w:t> </w:t>
      </w:r>
      <w:r>
        <w:rPr>
          <w:w w:val="95"/>
        </w:rPr>
        <w:t>áridas</w:t>
      </w:r>
      <w:r>
        <w:rPr>
          <w:spacing w:val="-8"/>
          <w:w w:val="95"/>
        </w:rPr>
        <w:t> </w:t>
      </w:r>
      <w:r>
        <w:rPr>
          <w:w w:val="95"/>
        </w:rPr>
        <w:t>y</w:t>
      </w:r>
      <w:r>
        <w:rPr>
          <w:spacing w:val="-8"/>
          <w:w w:val="95"/>
        </w:rPr>
        <w:t> </w:t>
      </w:r>
      <w:r>
        <w:rPr>
          <w:w w:val="95"/>
        </w:rPr>
        <w:t>semiáridas</w:t>
      </w:r>
      <w:r>
        <w:rPr>
          <w:spacing w:val="-8"/>
          <w:w w:val="95"/>
        </w:rPr>
        <w:t> </w:t>
      </w:r>
      <w:r>
        <w:rPr>
          <w:w w:val="95"/>
        </w:rPr>
        <w:t>y</w:t>
      </w:r>
      <w:r>
        <w:rPr>
          <w:spacing w:val="-8"/>
          <w:w w:val="95"/>
        </w:rPr>
        <w:t> </w:t>
      </w:r>
      <w:r>
        <w:rPr>
          <w:w w:val="95"/>
        </w:rPr>
        <w:t>otros</w:t>
      </w:r>
      <w:r>
        <w:rPr>
          <w:spacing w:val="-8"/>
          <w:w w:val="95"/>
        </w:rPr>
        <w:t> </w:t>
      </w:r>
      <w:r>
        <w:rPr>
          <w:w w:val="95"/>
        </w:rPr>
        <w:t>ecosistemas</w:t>
      </w:r>
      <w:r>
        <w:rPr>
          <w:spacing w:val="-8"/>
          <w:w w:val="95"/>
        </w:rPr>
        <w:t> </w:t>
      </w:r>
      <w:r>
        <w:rPr>
          <w:w w:val="95"/>
        </w:rPr>
        <w:t>(Cámara</w:t>
      </w:r>
      <w:r>
        <w:rPr>
          <w:spacing w:val="-8"/>
          <w:w w:val="95"/>
        </w:rPr>
        <w:t> </w:t>
      </w:r>
      <w:r>
        <w:rPr>
          <w:w w:val="95"/>
        </w:rPr>
        <w:t>de</w:t>
      </w:r>
      <w:r>
        <w:rPr>
          <w:spacing w:val="-8"/>
          <w:w w:val="95"/>
        </w:rPr>
        <w:t> </w:t>
      </w:r>
      <w:r>
        <w:rPr>
          <w:w w:val="95"/>
        </w:rPr>
        <w:t>Diputados,</w:t>
      </w:r>
      <w:r>
        <w:rPr>
          <w:spacing w:val="-8"/>
          <w:w w:val="95"/>
        </w:rPr>
        <w:t> </w:t>
      </w:r>
      <w:r>
        <w:rPr>
          <w:w w:val="95"/>
        </w:rPr>
        <w:t>2008).</w:t>
      </w:r>
      <w:r>
        <w:rPr>
          <w:spacing w:val="-8"/>
          <w:w w:val="95"/>
        </w:rPr>
        <w:t> </w:t>
      </w:r>
      <w:r>
        <w:rPr>
          <w:w w:val="95"/>
        </w:rPr>
        <w:t>Los parques</w:t>
      </w:r>
      <w:r>
        <w:rPr>
          <w:spacing w:val="-5"/>
          <w:w w:val="95"/>
        </w:rPr>
        <w:t> </w:t>
      </w:r>
      <w:r>
        <w:rPr>
          <w:w w:val="95"/>
        </w:rPr>
        <w:t>nacionales</w:t>
      </w:r>
      <w:r>
        <w:rPr>
          <w:spacing w:val="-5"/>
          <w:w w:val="95"/>
        </w:rPr>
        <w:t> </w:t>
      </w:r>
      <w:r>
        <w:rPr>
          <w:w w:val="95"/>
        </w:rPr>
        <w:t>Nevado</w:t>
      </w:r>
      <w:r>
        <w:rPr>
          <w:spacing w:val="-5"/>
          <w:w w:val="95"/>
        </w:rPr>
        <w:t> </w:t>
      </w:r>
      <w:r>
        <w:rPr>
          <w:w w:val="95"/>
        </w:rPr>
        <w:t>de</w:t>
      </w:r>
      <w:r>
        <w:rPr>
          <w:spacing w:val="-5"/>
          <w:w w:val="95"/>
        </w:rPr>
        <w:t> Toluca </w:t>
      </w:r>
      <w:r>
        <w:rPr>
          <w:w w:val="95"/>
        </w:rPr>
        <w:t>y</w:t>
      </w:r>
      <w:r>
        <w:rPr>
          <w:spacing w:val="-5"/>
          <w:w w:val="95"/>
        </w:rPr>
        <w:t> </w:t>
      </w:r>
      <w:r>
        <w:rPr>
          <w:w w:val="95"/>
        </w:rPr>
        <w:t>Pico</w:t>
      </w:r>
      <w:r>
        <w:rPr>
          <w:spacing w:val="-5"/>
          <w:w w:val="95"/>
        </w:rPr>
        <w:t> </w:t>
      </w:r>
      <w:r>
        <w:rPr>
          <w:w w:val="95"/>
        </w:rPr>
        <w:t>de</w:t>
      </w:r>
      <w:r>
        <w:rPr>
          <w:spacing w:val="-5"/>
          <w:w w:val="95"/>
        </w:rPr>
        <w:t> </w:t>
      </w:r>
      <w:r>
        <w:rPr>
          <w:w w:val="95"/>
        </w:rPr>
        <w:t>Orizaba</w:t>
      </w:r>
      <w:r>
        <w:rPr>
          <w:spacing w:val="-5"/>
          <w:w w:val="95"/>
        </w:rPr>
        <w:t> </w:t>
      </w:r>
      <w:r>
        <w:rPr>
          <w:w w:val="95"/>
        </w:rPr>
        <w:t>son</w:t>
      </w:r>
      <w:r>
        <w:rPr>
          <w:spacing w:val="-5"/>
          <w:w w:val="95"/>
        </w:rPr>
        <w:t> </w:t>
      </w:r>
      <w:r>
        <w:rPr>
          <w:w w:val="95"/>
        </w:rPr>
        <w:t>áreas</w:t>
      </w:r>
      <w:r>
        <w:rPr>
          <w:spacing w:val="-5"/>
          <w:w w:val="95"/>
        </w:rPr>
        <w:t> </w:t>
      </w:r>
      <w:r>
        <w:rPr>
          <w:w w:val="95"/>
        </w:rPr>
        <w:t>naturales</w:t>
      </w:r>
      <w:r>
        <w:rPr>
          <w:spacing w:val="-4"/>
          <w:w w:val="95"/>
        </w:rPr>
        <w:t> </w:t>
      </w:r>
      <w:r>
        <w:rPr>
          <w:w w:val="95"/>
        </w:rPr>
        <w:t>pro- tegidas</w:t>
      </w:r>
      <w:r>
        <w:rPr>
          <w:spacing w:val="-13"/>
          <w:w w:val="95"/>
        </w:rPr>
        <w:t> </w:t>
      </w:r>
      <w:r>
        <w:rPr>
          <w:w w:val="95"/>
        </w:rPr>
        <w:t>de</w:t>
      </w:r>
      <w:r>
        <w:rPr>
          <w:spacing w:val="-13"/>
          <w:w w:val="95"/>
        </w:rPr>
        <w:t> </w:t>
      </w:r>
      <w:r>
        <w:rPr>
          <w:w w:val="95"/>
        </w:rPr>
        <w:t>México,</w:t>
      </w:r>
      <w:r>
        <w:rPr>
          <w:spacing w:val="-13"/>
          <w:w w:val="95"/>
        </w:rPr>
        <w:t> </w:t>
      </w:r>
      <w:r>
        <w:rPr>
          <w:w w:val="95"/>
        </w:rPr>
        <w:t>consideradas</w:t>
      </w:r>
      <w:r>
        <w:rPr>
          <w:spacing w:val="-13"/>
          <w:w w:val="95"/>
        </w:rPr>
        <w:t> </w:t>
      </w:r>
      <w:r>
        <w:rPr>
          <w:w w:val="95"/>
        </w:rPr>
        <w:t>específicamente</w:t>
      </w:r>
      <w:r>
        <w:rPr>
          <w:spacing w:val="-13"/>
          <w:w w:val="95"/>
        </w:rPr>
        <w:t> </w:t>
      </w:r>
      <w:r>
        <w:rPr>
          <w:w w:val="95"/>
        </w:rPr>
        <w:t>como</w:t>
      </w:r>
      <w:r>
        <w:rPr>
          <w:spacing w:val="-13"/>
          <w:w w:val="95"/>
        </w:rPr>
        <w:t> </w:t>
      </w:r>
      <w:r>
        <w:rPr>
          <w:w w:val="95"/>
        </w:rPr>
        <w:t>parques</w:t>
      </w:r>
      <w:r>
        <w:rPr>
          <w:spacing w:val="-13"/>
          <w:w w:val="95"/>
        </w:rPr>
        <w:t> </w:t>
      </w:r>
      <w:r>
        <w:rPr>
          <w:w w:val="95"/>
        </w:rPr>
        <w:t>nacionales.</w:t>
      </w:r>
    </w:p>
    <w:p>
      <w:pPr>
        <w:pStyle w:val="BodyText"/>
        <w:spacing w:line="242" w:lineRule="auto"/>
        <w:ind w:left="1553" w:right="1551" w:firstLine="283"/>
        <w:jc w:val="both"/>
      </w:pPr>
      <w:r>
        <w:rPr/>
        <w:t>Este</w:t>
      </w:r>
      <w:r>
        <w:rPr>
          <w:spacing w:val="-15"/>
        </w:rPr>
        <w:t> </w:t>
      </w:r>
      <w:r>
        <w:rPr/>
        <w:t>capítulo</w:t>
      </w:r>
      <w:r>
        <w:rPr>
          <w:spacing w:val="-15"/>
        </w:rPr>
        <w:t> </w:t>
      </w:r>
      <w:r>
        <w:rPr/>
        <w:t>se</w:t>
      </w:r>
      <w:r>
        <w:rPr>
          <w:spacing w:val="-15"/>
        </w:rPr>
        <w:t> </w:t>
      </w:r>
      <w:r>
        <w:rPr/>
        <w:t>enfoca</w:t>
      </w:r>
      <w:r>
        <w:rPr>
          <w:spacing w:val="-15"/>
        </w:rPr>
        <w:t> </w:t>
      </w:r>
      <w:r>
        <w:rPr/>
        <w:t>en</w:t>
      </w:r>
      <w:r>
        <w:rPr>
          <w:spacing w:val="-15"/>
        </w:rPr>
        <w:t> </w:t>
      </w:r>
      <w:r>
        <w:rPr/>
        <w:t>presentar</w:t>
      </w:r>
      <w:r>
        <w:rPr>
          <w:spacing w:val="-15"/>
        </w:rPr>
        <w:t> </w:t>
      </w:r>
      <w:r>
        <w:rPr/>
        <w:t>la</w:t>
      </w:r>
      <w:r>
        <w:rPr>
          <w:spacing w:val="-15"/>
        </w:rPr>
        <w:t> </w:t>
      </w:r>
      <w:r>
        <w:rPr/>
        <w:t>relación</w:t>
      </w:r>
      <w:r>
        <w:rPr>
          <w:spacing w:val="-15"/>
        </w:rPr>
        <w:t> </w:t>
      </w:r>
      <w:r>
        <w:rPr/>
        <w:t>entre</w:t>
      </w:r>
      <w:r>
        <w:rPr>
          <w:spacing w:val="-15"/>
        </w:rPr>
        <w:t> </w:t>
      </w:r>
      <w:r>
        <w:rPr/>
        <w:t>régimen</w:t>
      </w:r>
      <w:r>
        <w:rPr>
          <w:spacing w:val="-15"/>
        </w:rPr>
        <w:t> </w:t>
      </w:r>
      <w:r>
        <w:rPr/>
        <w:t>de</w:t>
      </w:r>
      <w:r>
        <w:rPr>
          <w:spacing w:val="-15"/>
        </w:rPr>
        <w:t> </w:t>
      </w:r>
      <w:r>
        <w:rPr/>
        <w:t>tenencia, </w:t>
      </w:r>
      <w:r>
        <w:rPr>
          <w:w w:val="95"/>
        </w:rPr>
        <w:t>desarrollo y sostenibilidad en </w:t>
      </w:r>
      <w:r>
        <w:rPr>
          <w:spacing w:val="-3"/>
          <w:w w:val="95"/>
        </w:rPr>
        <w:t>áreas </w:t>
      </w:r>
      <w:r>
        <w:rPr>
          <w:w w:val="95"/>
        </w:rPr>
        <w:t>forestales protegidas, tanto a nivel teórico- conceptual</w:t>
      </w:r>
      <w:r>
        <w:rPr>
          <w:spacing w:val="-5"/>
          <w:w w:val="95"/>
        </w:rPr>
        <w:t> </w:t>
      </w:r>
      <w:r>
        <w:rPr>
          <w:w w:val="95"/>
        </w:rPr>
        <w:t>general</w:t>
      </w:r>
      <w:r>
        <w:rPr>
          <w:spacing w:val="-6"/>
          <w:w w:val="95"/>
        </w:rPr>
        <w:t> </w:t>
      </w:r>
      <w:r>
        <w:rPr>
          <w:w w:val="95"/>
        </w:rPr>
        <w:t>como</w:t>
      </w:r>
      <w:r>
        <w:rPr>
          <w:spacing w:val="-5"/>
          <w:w w:val="95"/>
        </w:rPr>
        <w:t> </w:t>
      </w:r>
      <w:r>
        <w:rPr>
          <w:w w:val="95"/>
        </w:rPr>
        <w:t>en</w:t>
      </w:r>
      <w:r>
        <w:rPr>
          <w:spacing w:val="-5"/>
          <w:w w:val="95"/>
        </w:rPr>
        <w:t> </w:t>
      </w:r>
      <w:r>
        <w:rPr>
          <w:w w:val="95"/>
        </w:rPr>
        <w:t>las</w:t>
      </w:r>
      <w:r>
        <w:rPr>
          <w:spacing w:val="-5"/>
          <w:w w:val="95"/>
        </w:rPr>
        <w:t> </w:t>
      </w:r>
      <w:r>
        <w:rPr>
          <w:w w:val="95"/>
        </w:rPr>
        <w:t>particularidades</w:t>
      </w:r>
      <w:r>
        <w:rPr>
          <w:spacing w:val="-5"/>
          <w:w w:val="95"/>
        </w:rPr>
        <w:t> </w:t>
      </w:r>
      <w:r>
        <w:rPr>
          <w:w w:val="95"/>
        </w:rPr>
        <w:t>que</w:t>
      </w:r>
      <w:r>
        <w:rPr>
          <w:spacing w:val="-5"/>
          <w:w w:val="95"/>
        </w:rPr>
        <w:t> </w:t>
      </w:r>
      <w:r>
        <w:rPr>
          <w:w w:val="95"/>
        </w:rPr>
        <w:t>asumen</w:t>
      </w:r>
      <w:r>
        <w:rPr>
          <w:spacing w:val="-5"/>
          <w:w w:val="95"/>
        </w:rPr>
        <w:t> </w:t>
      </w:r>
      <w:r>
        <w:rPr>
          <w:w w:val="95"/>
        </w:rPr>
        <w:t>estas</w:t>
      </w:r>
      <w:r>
        <w:rPr>
          <w:spacing w:val="-5"/>
          <w:w w:val="95"/>
        </w:rPr>
        <w:t> </w:t>
      </w:r>
      <w:r>
        <w:rPr>
          <w:w w:val="95"/>
        </w:rPr>
        <w:t>dimensiones en</w:t>
      </w:r>
      <w:r>
        <w:rPr>
          <w:spacing w:val="-6"/>
          <w:w w:val="95"/>
        </w:rPr>
        <w:t> </w:t>
      </w:r>
      <w:r>
        <w:rPr>
          <w:w w:val="95"/>
        </w:rPr>
        <w:t>el</w:t>
      </w:r>
      <w:r>
        <w:rPr>
          <w:spacing w:val="-6"/>
          <w:w w:val="95"/>
        </w:rPr>
        <w:t> </w:t>
      </w:r>
      <w:r>
        <w:rPr>
          <w:w w:val="95"/>
        </w:rPr>
        <w:t>territorio</w:t>
      </w:r>
      <w:r>
        <w:rPr>
          <w:spacing w:val="-6"/>
          <w:w w:val="95"/>
        </w:rPr>
        <w:t> </w:t>
      </w:r>
      <w:r>
        <w:rPr>
          <w:w w:val="95"/>
        </w:rPr>
        <w:t>mexicano.</w:t>
      </w:r>
      <w:r>
        <w:rPr>
          <w:spacing w:val="-6"/>
          <w:w w:val="95"/>
        </w:rPr>
        <w:t> </w:t>
      </w:r>
      <w:r>
        <w:rPr>
          <w:w w:val="95"/>
        </w:rPr>
        <w:t>En</w:t>
      </w:r>
      <w:r>
        <w:rPr>
          <w:spacing w:val="-6"/>
          <w:w w:val="95"/>
        </w:rPr>
        <w:t> </w:t>
      </w:r>
      <w:r>
        <w:rPr>
          <w:w w:val="95"/>
        </w:rPr>
        <w:t>la</w:t>
      </w:r>
      <w:r>
        <w:rPr>
          <w:spacing w:val="-6"/>
          <w:w w:val="95"/>
        </w:rPr>
        <w:t> </w:t>
      </w:r>
      <w:r>
        <w:rPr>
          <w:w w:val="95"/>
        </w:rPr>
        <w:t>primera</w:t>
      </w:r>
      <w:r>
        <w:rPr>
          <w:spacing w:val="-6"/>
          <w:w w:val="95"/>
        </w:rPr>
        <w:t> </w:t>
      </w:r>
      <w:r>
        <w:rPr>
          <w:w w:val="95"/>
        </w:rPr>
        <w:t>sección</w:t>
      </w:r>
      <w:r>
        <w:rPr>
          <w:spacing w:val="-6"/>
          <w:w w:val="95"/>
        </w:rPr>
        <w:t> </w:t>
      </w:r>
      <w:r>
        <w:rPr>
          <w:w w:val="95"/>
        </w:rPr>
        <w:t>se</w:t>
      </w:r>
      <w:r>
        <w:rPr>
          <w:spacing w:val="-6"/>
          <w:w w:val="95"/>
        </w:rPr>
        <w:t> </w:t>
      </w:r>
      <w:r>
        <w:rPr>
          <w:w w:val="95"/>
        </w:rPr>
        <w:t>incluyen</w:t>
      </w:r>
      <w:r>
        <w:rPr>
          <w:spacing w:val="-5"/>
          <w:w w:val="95"/>
        </w:rPr>
        <w:t> </w:t>
      </w:r>
      <w:r>
        <w:rPr>
          <w:w w:val="95"/>
        </w:rPr>
        <w:t>aspectos</w:t>
      </w:r>
      <w:r>
        <w:rPr>
          <w:spacing w:val="-5"/>
          <w:w w:val="95"/>
        </w:rPr>
        <w:t> </w:t>
      </w:r>
      <w:r>
        <w:rPr>
          <w:w w:val="95"/>
        </w:rPr>
        <w:t>conceptua- les acerca de sistemas de tenencia, algunas consideraciones sobre la evolución histórica</w:t>
      </w:r>
      <w:r>
        <w:rPr>
          <w:spacing w:val="-19"/>
          <w:w w:val="95"/>
        </w:rPr>
        <w:t> </w:t>
      </w:r>
      <w:r>
        <w:rPr>
          <w:w w:val="95"/>
        </w:rPr>
        <w:t>y</w:t>
      </w:r>
      <w:r>
        <w:rPr>
          <w:spacing w:val="-19"/>
          <w:w w:val="95"/>
        </w:rPr>
        <w:t> </w:t>
      </w:r>
      <w:r>
        <w:rPr>
          <w:w w:val="95"/>
        </w:rPr>
        <w:t>una</w:t>
      </w:r>
      <w:r>
        <w:rPr>
          <w:spacing w:val="-20"/>
          <w:w w:val="95"/>
        </w:rPr>
        <w:t> </w:t>
      </w:r>
      <w:r>
        <w:rPr>
          <w:w w:val="95"/>
        </w:rPr>
        <w:t>breve</w:t>
      </w:r>
      <w:r>
        <w:rPr>
          <w:spacing w:val="-19"/>
          <w:w w:val="95"/>
        </w:rPr>
        <w:t> </w:t>
      </w:r>
      <w:r>
        <w:rPr>
          <w:w w:val="95"/>
        </w:rPr>
        <w:t>revisión</w:t>
      </w:r>
      <w:r>
        <w:rPr>
          <w:spacing w:val="-19"/>
          <w:w w:val="95"/>
        </w:rPr>
        <w:t> </w:t>
      </w:r>
      <w:r>
        <w:rPr>
          <w:w w:val="95"/>
        </w:rPr>
        <w:t>sobre</w:t>
      </w:r>
      <w:r>
        <w:rPr>
          <w:spacing w:val="-20"/>
          <w:w w:val="95"/>
        </w:rPr>
        <w:t> </w:t>
      </w:r>
      <w:r>
        <w:rPr>
          <w:w w:val="95"/>
        </w:rPr>
        <w:t>las</w:t>
      </w:r>
      <w:r>
        <w:rPr>
          <w:spacing w:val="-19"/>
          <w:w w:val="95"/>
        </w:rPr>
        <w:t> </w:t>
      </w:r>
      <w:r>
        <w:rPr>
          <w:w w:val="95"/>
        </w:rPr>
        <w:t>relaciones</w:t>
      </w:r>
      <w:r>
        <w:rPr>
          <w:spacing w:val="-19"/>
          <w:w w:val="95"/>
        </w:rPr>
        <w:t> </w:t>
      </w:r>
      <w:r>
        <w:rPr>
          <w:w w:val="95"/>
        </w:rPr>
        <w:t>entre</w:t>
      </w:r>
      <w:r>
        <w:rPr>
          <w:spacing w:val="-20"/>
          <w:w w:val="95"/>
        </w:rPr>
        <w:t> </w:t>
      </w:r>
      <w:r>
        <w:rPr>
          <w:w w:val="95"/>
        </w:rPr>
        <w:t>regímenes</w:t>
      </w:r>
      <w:r>
        <w:rPr>
          <w:spacing w:val="-19"/>
          <w:w w:val="95"/>
        </w:rPr>
        <w:t> </w:t>
      </w:r>
      <w:r>
        <w:rPr>
          <w:w w:val="95"/>
        </w:rPr>
        <w:t>de</w:t>
      </w:r>
      <w:r>
        <w:rPr>
          <w:spacing w:val="-19"/>
          <w:w w:val="95"/>
        </w:rPr>
        <w:t> </w:t>
      </w:r>
      <w:r>
        <w:rPr>
          <w:w w:val="95"/>
        </w:rPr>
        <w:t>tenencia</w:t>
      </w:r>
      <w:r>
        <w:rPr>
          <w:spacing w:val="-19"/>
          <w:w w:val="95"/>
        </w:rPr>
        <w:t> </w:t>
      </w:r>
      <w:r>
        <w:rPr>
          <w:w w:val="95"/>
        </w:rPr>
        <w:t>en </w:t>
      </w:r>
      <w:r>
        <w:rPr>
          <w:spacing w:val="-3"/>
          <w:w w:val="95"/>
        </w:rPr>
        <w:t>áreas</w:t>
      </w:r>
      <w:r>
        <w:rPr>
          <w:spacing w:val="-7"/>
          <w:w w:val="95"/>
        </w:rPr>
        <w:t> </w:t>
      </w:r>
      <w:r>
        <w:rPr>
          <w:w w:val="95"/>
        </w:rPr>
        <w:t>forestales,</w:t>
      </w:r>
      <w:r>
        <w:rPr>
          <w:spacing w:val="-7"/>
          <w:w w:val="95"/>
        </w:rPr>
        <w:t> </w:t>
      </w:r>
      <w:r>
        <w:rPr>
          <w:w w:val="95"/>
        </w:rPr>
        <w:t>desarrollo</w:t>
      </w:r>
      <w:r>
        <w:rPr>
          <w:spacing w:val="-7"/>
          <w:w w:val="95"/>
        </w:rPr>
        <w:t> </w:t>
      </w:r>
      <w:r>
        <w:rPr>
          <w:w w:val="95"/>
        </w:rPr>
        <w:t>económico</w:t>
      </w:r>
      <w:r>
        <w:rPr>
          <w:spacing w:val="-7"/>
          <w:w w:val="95"/>
        </w:rPr>
        <w:t> </w:t>
      </w:r>
      <w:r>
        <w:rPr>
          <w:w w:val="95"/>
        </w:rPr>
        <w:t>y</w:t>
      </w:r>
      <w:r>
        <w:rPr>
          <w:spacing w:val="-7"/>
          <w:w w:val="95"/>
        </w:rPr>
        <w:t> </w:t>
      </w:r>
      <w:r>
        <w:rPr>
          <w:w w:val="95"/>
        </w:rPr>
        <w:t>sostenibilidad.</w:t>
      </w:r>
      <w:r>
        <w:rPr>
          <w:spacing w:val="-8"/>
          <w:w w:val="95"/>
        </w:rPr>
        <w:t> </w:t>
      </w:r>
      <w:r>
        <w:rPr>
          <w:w w:val="95"/>
        </w:rPr>
        <w:t>En</w:t>
      </w:r>
      <w:r>
        <w:rPr>
          <w:spacing w:val="-7"/>
          <w:w w:val="95"/>
        </w:rPr>
        <w:t> </w:t>
      </w:r>
      <w:r>
        <w:rPr>
          <w:w w:val="95"/>
        </w:rPr>
        <w:t>la</w:t>
      </w:r>
      <w:r>
        <w:rPr>
          <w:spacing w:val="-7"/>
          <w:w w:val="95"/>
        </w:rPr>
        <w:t> </w:t>
      </w:r>
      <w:r>
        <w:rPr>
          <w:w w:val="95"/>
        </w:rPr>
        <w:t>segunda</w:t>
      </w:r>
      <w:r>
        <w:rPr>
          <w:spacing w:val="-7"/>
          <w:w w:val="95"/>
        </w:rPr>
        <w:t> </w:t>
      </w:r>
      <w:r>
        <w:rPr>
          <w:w w:val="95"/>
        </w:rPr>
        <w:t>sección</w:t>
      </w:r>
      <w:r>
        <w:rPr>
          <w:spacing w:val="-7"/>
          <w:w w:val="95"/>
        </w:rPr>
        <w:t> </w:t>
      </w:r>
      <w:r>
        <w:rPr>
          <w:w w:val="95"/>
        </w:rPr>
        <w:t>se abordan</w:t>
      </w:r>
      <w:r>
        <w:rPr>
          <w:spacing w:val="-9"/>
          <w:w w:val="95"/>
        </w:rPr>
        <w:t> </w:t>
      </w:r>
      <w:r>
        <w:rPr>
          <w:w w:val="95"/>
        </w:rPr>
        <w:t>desde</w:t>
      </w:r>
      <w:r>
        <w:rPr>
          <w:spacing w:val="-9"/>
          <w:w w:val="95"/>
        </w:rPr>
        <w:t> </w:t>
      </w:r>
      <w:r>
        <w:rPr>
          <w:w w:val="95"/>
        </w:rPr>
        <w:t>el</w:t>
      </w:r>
      <w:r>
        <w:rPr>
          <w:spacing w:val="-9"/>
          <w:w w:val="95"/>
        </w:rPr>
        <w:t> </w:t>
      </w:r>
      <w:r>
        <w:rPr>
          <w:w w:val="95"/>
        </w:rPr>
        <w:t>punto</w:t>
      </w:r>
      <w:r>
        <w:rPr>
          <w:spacing w:val="-9"/>
          <w:w w:val="95"/>
        </w:rPr>
        <w:t> </w:t>
      </w:r>
      <w:r>
        <w:rPr>
          <w:w w:val="95"/>
        </w:rPr>
        <w:t>de</w:t>
      </w:r>
      <w:r>
        <w:rPr>
          <w:spacing w:val="-9"/>
          <w:w w:val="95"/>
        </w:rPr>
        <w:t> </w:t>
      </w:r>
      <w:r>
        <w:rPr>
          <w:w w:val="95"/>
        </w:rPr>
        <w:t>vista</w:t>
      </w:r>
      <w:r>
        <w:rPr>
          <w:spacing w:val="-10"/>
          <w:w w:val="95"/>
        </w:rPr>
        <w:t> </w:t>
      </w:r>
      <w:r>
        <w:rPr>
          <w:w w:val="95"/>
        </w:rPr>
        <w:t>jurídico</w:t>
      </w:r>
      <w:r>
        <w:rPr>
          <w:spacing w:val="-10"/>
          <w:w w:val="95"/>
        </w:rPr>
        <w:t> </w:t>
      </w:r>
      <w:r>
        <w:rPr>
          <w:w w:val="95"/>
        </w:rPr>
        <w:t>los</w:t>
      </w:r>
      <w:r>
        <w:rPr>
          <w:spacing w:val="-9"/>
          <w:w w:val="95"/>
        </w:rPr>
        <w:t> </w:t>
      </w:r>
      <w:r>
        <w:rPr>
          <w:w w:val="95"/>
        </w:rPr>
        <w:t>regímenes</w:t>
      </w:r>
      <w:r>
        <w:rPr>
          <w:spacing w:val="-9"/>
          <w:w w:val="95"/>
        </w:rPr>
        <w:t> </w:t>
      </w:r>
      <w:r>
        <w:rPr>
          <w:w w:val="95"/>
        </w:rPr>
        <w:t>de</w:t>
      </w:r>
      <w:r>
        <w:rPr>
          <w:spacing w:val="-9"/>
          <w:w w:val="95"/>
        </w:rPr>
        <w:t> </w:t>
      </w:r>
      <w:r>
        <w:rPr>
          <w:w w:val="95"/>
        </w:rPr>
        <w:t>propiedad</w:t>
      </w:r>
      <w:r>
        <w:rPr>
          <w:spacing w:val="-10"/>
          <w:w w:val="95"/>
        </w:rPr>
        <w:t> </w:t>
      </w:r>
      <w:r>
        <w:rPr>
          <w:w w:val="95"/>
        </w:rPr>
        <w:t>que</w:t>
      </w:r>
      <w:r>
        <w:rPr>
          <w:spacing w:val="-9"/>
          <w:w w:val="95"/>
        </w:rPr>
        <w:t> </w:t>
      </w:r>
      <w:r>
        <w:rPr>
          <w:w w:val="95"/>
        </w:rPr>
        <w:t>existen</w:t>
      </w:r>
    </w:p>
    <w:p>
      <w:pPr>
        <w:pStyle w:val="BodyText"/>
        <w:rPr>
          <w:sz w:val="20"/>
        </w:rPr>
      </w:pPr>
    </w:p>
    <w:p>
      <w:pPr>
        <w:pStyle w:val="BodyText"/>
        <w:rPr>
          <w:sz w:val="20"/>
        </w:rPr>
      </w:pPr>
    </w:p>
    <w:p>
      <w:pPr>
        <w:pStyle w:val="BodyText"/>
        <w:rPr>
          <w:sz w:val="20"/>
        </w:rPr>
      </w:pPr>
    </w:p>
    <w:p>
      <w:pPr>
        <w:pStyle w:val="BodyText"/>
        <w:spacing w:before="3"/>
        <w:rPr>
          <w:sz w:val="17"/>
        </w:rPr>
      </w:pPr>
    </w:p>
    <w:p>
      <w:pPr>
        <w:spacing w:line="264" w:lineRule="auto" w:before="0"/>
        <w:ind w:left="1553" w:right="1578" w:firstLine="283"/>
        <w:jc w:val="left"/>
        <w:rPr>
          <w:sz w:val="17"/>
        </w:rPr>
      </w:pPr>
      <w:r>
        <w:rPr>
          <w:sz w:val="17"/>
        </w:rPr>
        <w:t>* Investigadoras del Instituto de Ciencias Agropecuarias y Rurales (</w:t>
      </w:r>
      <w:r>
        <w:rPr>
          <w:rFonts w:ascii="Calibri" w:hAnsi="Calibri"/>
          <w:sz w:val="14"/>
        </w:rPr>
        <w:t>icaR</w:t>
      </w:r>
      <w:r>
        <w:rPr>
          <w:sz w:val="17"/>
        </w:rPr>
        <w:t>). Cuerpo Académico Procesos Sociales en el Medio Rural. Universidad Autónoma del Estado de México.</w:t>
      </w:r>
    </w:p>
    <w:p>
      <w:pPr>
        <w:spacing w:after="0" w:line="264" w:lineRule="auto"/>
        <w:jc w:val="left"/>
        <w:rPr>
          <w:sz w:val="17"/>
        </w:rPr>
        <w:sectPr>
          <w:footerReference w:type="default" r:id="rId95"/>
          <w:pgSz w:w="10200" w:h="13600"/>
          <w:pgMar w:footer="223" w:header="0" w:top="0" w:bottom="420" w:left="0" w:right="0"/>
          <w:pgNumType w:start="133"/>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7008" from="15pt,-30.907572pt" to="0pt,-30.907572pt" stroked="true" strokeweight=".25pt" strokecolor="#000000">
            <w10:wrap type="none"/>
          </v:line>
        </w:pict>
      </w:r>
      <w:r>
        <w:rPr/>
        <w:pict>
          <v:line style="position:absolute;mso-position-horizontal-relative:page;mso-position-vertical-relative:paragraph;z-index:17032" from="494.71701pt,-30.907572pt" to="509.71701pt,-30.907572pt" stroked="true" strokeweight=".25pt" strokecolor="#000000">
            <w10:wrap type="none"/>
          </v:line>
        </w:pict>
      </w:r>
      <w:r>
        <w:rPr/>
        <w:pict>
          <v:line style="position:absolute;mso-position-horizontal-relative:page;mso-position-vertical-relative:paragraph;z-index:17056" from="21pt,-36.90757pt" to="21pt,-51.90757pt" stroked="true" strokeweight=".25pt" strokecolor="#000000">
            <w10:wrap type="none"/>
          </v:line>
        </w:pict>
      </w:r>
      <w:r>
        <w:rPr/>
        <w:pict>
          <v:line style="position:absolute;mso-position-horizontal-relative:page;mso-position-vertical-relative:paragraph;z-index:17080" from="488.71701pt,-36.90757pt" to="488.71701pt,-51.90757pt" stroked="true" strokeweight=".25pt" strokecolor="#000000">
            <w10:wrap type="none"/>
          </v:line>
        </w:pict>
      </w:r>
      <w:r>
        <w:rPr>
          <w:sz w:val="20"/>
        </w:rPr>
        <w:t>134</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en</w:t>
      </w:r>
      <w:r>
        <w:rPr>
          <w:spacing w:val="-8"/>
          <w:w w:val="95"/>
        </w:rPr>
        <w:t> </w:t>
      </w:r>
      <w:r>
        <w:rPr>
          <w:w w:val="95"/>
        </w:rPr>
        <w:t>México.</w:t>
      </w:r>
      <w:r>
        <w:rPr>
          <w:spacing w:val="-8"/>
          <w:w w:val="95"/>
        </w:rPr>
        <w:t> </w:t>
      </w:r>
      <w:r>
        <w:rPr>
          <w:w w:val="95"/>
        </w:rPr>
        <w:t>Esto</w:t>
      </w:r>
      <w:r>
        <w:rPr>
          <w:spacing w:val="-8"/>
          <w:w w:val="95"/>
        </w:rPr>
        <w:t> </w:t>
      </w:r>
      <w:r>
        <w:rPr>
          <w:w w:val="95"/>
        </w:rPr>
        <w:t>con</w:t>
      </w:r>
      <w:r>
        <w:rPr>
          <w:spacing w:val="-8"/>
          <w:w w:val="95"/>
        </w:rPr>
        <w:t> </w:t>
      </w:r>
      <w:r>
        <w:rPr>
          <w:w w:val="95"/>
        </w:rPr>
        <w:t>la</w:t>
      </w:r>
      <w:r>
        <w:rPr>
          <w:spacing w:val="-8"/>
          <w:w w:val="95"/>
        </w:rPr>
        <w:t> </w:t>
      </w:r>
      <w:r>
        <w:rPr>
          <w:w w:val="95"/>
        </w:rPr>
        <w:t>finalidad</w:t>
      </w:r>
      <w:r>
        <w:rPr>
          <w:spacing w:val="-8"/>
          <w:w w:val="95"/>
        </w:rPr>
        <w:t> </w:t>
      </w:r>
      <w:r>
        <w:rPr>
          <w:w w:val="95"/>
        </w:rPr>
        <w:t>de</w:t>
      </w:r>
      <w:r>
        <w:rPr>
          <w:spacing w:val="-8"/>
          <w:w w:val="95"/>
        </w:rPr>
        <w:t> </w:t>
      </w:r>
      <w:r>
        <w:rPr>
          <w:w w:val="95"/>
        </w:rPr>
        <w:t>clarificar</w:t>
      </w:r>
      <w:r>
        <w:rPr>
          <w:spacing w:val="-8"/>
          <w:w w:val="95"/>
        </w:rPr>
        <w:t> </w:t>
      </w:r>
      <w:r>
        <w:rPr>
          <w:w w:val="95"/>
        </w:rPr>
        <w:t>las</w:t>
      </w:r>
      <w:r>
        <w:rPr>
          <w:spacing w:val="-8"/>
          <w:w w:val="95"/>
        </w:rPr>
        <w:t> </w:t>
      </w:r>
      <w:r>
        <w:rPr>
          <w:w w:val="95"/>
        </w:rPr>
        <w:t>posibilidades</w:t>
      </w:r>
      <w:r>
        <w:rPr>
          <w:spacing w:val="-8"/>
          <w:w w:val="95"/>
        </w:rPr>
        <w:t> </w:t>
      </w:r>
      <w:r>
        <w:rPr>
          <w:w w:val="95"/>
        </w:rPr>
        <w:t>y</w:t>
      </w:r>
      <w:r>
        <w:rPr>
          <w:spacing w:val="-8"/>
          <w:w w:val="95"/>
        </w:rPr>
        <w:t> </w:t>
      </w:r>
      <w:r>
        <w:rPr>
          <w:w w:val="95"/>
        </w:rPr>
        <w:t>restricciones</w:t>
      </w:r>
      <w:r>
        <w:rPr>
          <w:spacing w:val="-8"/>
          <w:w w:val="95"/>
        </w:rPr>
        <w:t> </w:t>
      </w:r>
      <w:r>
        <w:rPr>
          <w:w w:val="95"/>
        </w:rPr>
        <w:t>que establece</w:t>
      </w:r>
      <w:r>
        <w:rPr>
          <w:spacing w:val="-8"/>
          <w:w w:val="95"/>
        </w:rPr>
        <w:t> </w:t>
      </w:r>
      <w:r>
        <w:rPr>
          <w:w w:val="95"/>
        </w:rPr>
        <w:t>el</w:t>
      </w:r>
      <w:r>
        <w:rPr>
          <w:spacing w:val="-8"/>
          <w:w w:val="95"/>
        </w:rPr>
        <w:t> </w:t>
      </w:r>
      <w:r>
        <w:rPr>
          <w:w w:val="95"/>
        </w:rPr>
        <w:t>marco</w:t>
      </w:r>
      <w:r>
        <w:rPr>
          <w:spacing w:val="-8"/>
          <w:w w:val="95"/>
        </w:rPr>
        <w:t> </w:t>
      </w:r>
      <w:r>
        <w:rPr>
          <w:w w:val="95"/>
        </w:rPr>
        <w:t>legal</w:t>
      </w:r>
      <w:r>
        <w:rPr>
          <w:spacing w:val="-8"/>
          <w:w w:val="95"/>
        </w:rPr>
        <w:t> </w:t>
      </w:r>
      <w:r>
        <w:rPr>
          <w:w w:val="95"/>
        </w:rPr>
        <w:t>mexicano</w:t>
      </w:r>
      <w:r>
        <w:rPr>
          <w:spacing w:val="-8"/>
          <w:w w:val="95"/>
        </w:rPr>
        <w:t> </w:t>
      </w:r>
      <w:r>
        <w:rPr>
          <w:w w:val="95"/>
        </w:rPr>
        <w:t>para</w:t>
      </w:r>
      <w:r>
        <w:rPr>
          <w:spacing w:val="-8"/>
          <w:w w:val="95"/>
        </w:rPr>
        <w:t> </w:t>
      </w:r>
      <w:r>
        <w:rPr>
          <w:w w:val="95"/>
        </w:rPr>
        <w:t>el</w:t>
      </w:r>
      <w:r>
        <w:rPr>
          <w:spacing w:val="-8"/>
          <w:w w:val="95"/>
        </w:rPr>
        <w:t> </w:t>
      </w:r>
      <w:r>
        <w:rPr>
          <w:w w:val="95"/>
        </w:rPr>
        <w:t>uso</w:t>
      </w:r>
      <w:r>
        <w:rPr>
          <w:spacing w:val="-8"/>
          <w:w w:val="95"/>
        </w:rPr>
        <w:t> </w:t>
      </w:r>
      <w:r>
        <w:rPr>
          <w:w w:val="95"/>
        </w:rPr>
        <w:t>y</w:t>
      </w:r>
      <w:r>
        <w:rPr>
          <w:spacing w:val="-8"/>
          <w:w w:val="95"/>
        </w:rPr>
        <w:t> </w:t>
      </w:r>
      <w:r>
        <w:rPr>
          <w:w w:val="95"/>
        </w:rPr>
        <w:t>aprovechamiento</w:t>
      </w:r>
      <w:r>
        <w:rPr>
          <w:spacing w:val="-8"/>
          <w:w w:val="95"/>
        </w:rPr>
        <w:t> </w:t>
      </w:r>
      <w:r>
        <w:rPr>
          <w:w w:val="95"/>
        </w:rPr>
        <w:t>de</w:t>
      </w:r>
      <w:r>
        <w:rPr>
          <w:spacing w:val="-8"/>
          <w:w w:val="95"/>
        </w:rPr>
        <w:t> </w:t>
      </w:r>
      <w:r>
        <w:rPr>
          <w:w w:val="95"/>
        </w:rPr>
        <w:t>las</w:t>
      </w:r>
      <w:r>
        <w:rPr>
          <w:spacing w:val="-8"/>
          <w:w w:val="95"/>
        </w:rPr>
        <w:t> </w:t>
      </w:r>
      <w:r>
        <w:rPr>
          <w:spacing w:val="-3"/>
          <w:w w:val="95"/>
        </w:rPr>
        <w:t>áreas</w:t>
      </w:r>
      <w:r>
        <w:rPr>
          <w:spacing w:val="-8"/>
          <w:w w:val="95"/>
        </w:rPr>
        <w:t> </w:t>
      </w:r>
      <w:r>
        <w:rPr>
          <w:w w:val="95"/>
        </w:rPr>
        <w:t>fo- restales</w:t>
      </w:r>
      <w:r>
        <w:rPr>
          <w:spacing w:val="-10"/>
          <w:w w:val="95"/>
        </w:rPr>
        <w:t> </w:t>
      </w:r>
      <w:r>
        <w:rPr>
          <w:w w:val="95"/>
        </w:rPr>
        <w:t>por</w:t>
      </w:r>
      <w:r>
        <w:rPr>
          <w:spacing w:val="-11"/>
          <w:w w:val="95"/>
        </w:rPr>
        <w:t> </w:t>
      </w:r>
      <w:r>
        <w:rPr>
          <w:w w:val="95"/>
        </w:rPr>
        <w:t>parte</w:t>
      </w:r>
      <w:r>
        <w:rPr>
          <w:spacing w:val="-11"/>
          <w:w w:val="95"/>
        </w:rPr>
        <w:t> </w:t>
      </w:r>
      <w:r>
        <w:rPr>
          <w:w w:val="95"/>
        </w:rPr>
        <w:t>de</w:t>
      </w:r>
      <w:r>
        <w:rPr>
          <w:spacing w:val="-10"/>
          <w:w w:val="95"/>
        </w:rPr>
        <w:t> </w:t>
      </w:r>
      <w:r>
        <w:rPr>
          <w:w w:val="95"/>
        </w:rPr>
        <w:t>sus</w:t>
      </w:r>
      <w:r>
        <w:rPr>
          <w:spacing w:val="-11"/>
          <w:w w:val="95"/>
        </w:rPr>
        <w:t> </w:t>
      </w:r>
      <w:r>
        <w:rPr>
          <w:w w:val="95"/>
        </w:rPr>
        <w:t>propietarios</w:t>
      </w:r>
      <w:r>
        <w:rPr>
          <w:spacing w:val="-11"/>
          <w:w w:val="95"/>
        </w:rPr>
        <w:t> </w:t>
      </w:r>
      <w:r>
        <w:rPr>
          <w:w w:val="95"/>
        </w:rPr>
        <w:t>o</w:t>
      </w:r>
      <w:r>
        <w:rPr>
          <w:spacing w:val="-11"/>
          <w:w w:val="95"/>
        </w:rPr>
        <w:t> </w:t>
      </w:r>
      <w:r>
        <w:rPr>
          <w:w w:val="95"/>
        </w:rPr>
        <w:t>concesionarios,</w:t>
      </w:r>
      <w:r>
        <w:rPr>
          <w:spacing w:val="-11"/>
          <w:w w:val="95"/>
        </w:rPr>
        <w:t> </w:t>
      </w:r>
      <w:r>
        <w:rPr>
          <w:w w:val="95"/>
        </w:rPr>
        <w:t>así</w:t>
      </w:r>
      <w:r>
        <w:rPr>
          <w:spacing w:val="-11"/>
          <w:w w:val="95"/>
        </w:rPr>
        <w:t> </w:t>
      </w:r>
      <w:r>
        <w:rPr>
          <w:w w:val="95"/>
        </w:rPr>
        <w:t>como</w:t>
      </w:r>
      <w:r>
        <w:rPr>
          <w:spacing w:val="-11"/>
          <w:w w:val="95"/>
        </w:rPr>
        <w:t> </w:t>
      </w:r>
      <w:r>
        <w:rPr>
          <w:w w:val="95"/>
        </w:rPr>
        <w:t>las</w:t>
      </w:r>
      <w:r>
        <w:rPr>
          <w:spacing w:val="-11"/>
          <w:w w:val="95"/>
        </w:rPr>
        <w:t> </w:t>
      </w:r>
      <w:r>
        <w:rPr>
          <w:w w:val="95"/>
        </w:rPr>
        <w:t>capacidades del</w:t>
      </w:r>
      <w:r>
        <w:rPr>
          <w:spacing w:val="-8"/>
          <w:w w:val="95"/>
        </w:rPr>
        <w:t> </w:t>
      </w:r>
      <w:r>
        <w:rPr>
          <w:w w:val="95"/>
        </w:rPr>
        <w:t>gobierno</w:t>
      </w:r>
      <w:r>
        <w:rPr>
          <w:spacing w:val="-9"/>
          <w:w w:val="95"/>
        </w:rPr>
        <w:t> </w:t>
      </w:r>
      <w:r>
        <w:rPr>
          <w:w w:val="95"/>
        </w:rPr>
        <w:t>para</w:t>
      </w:r>
      <w:r>
        <w:rPr>
          <w:spacing w:val="-8"/>
          <w:w w:val="95"/>
        </w:rPr>
        <w:t> </w:t>
      </w:r>
      <w:r>
        <w:rPr>
          <w:w w:val="95"/>
        </w:rPr>
        <w:t>regular</w:t>
      </w:r>
      <w:r>
        <w:rPr>
          <w:spacing w:val="-8"/>
          <w:w w:val="95"/>
        </w:rPr>
        <w:t> </w:t>
      </w:r>
      <w:r>
        <w:rPr>
          <w:w w:val="95"/>
        </w:rPr>
        <w:t>el</w:t>
      </w:r>
      <w:r>
        <w:rPr>
          <w:spacing w:val="-8"/>
          <w:w w:val="95"/>
        </w:rPr>
        <w:t> </w:t>
      </w:r>
      <w:r>
        <w:rPr>
          <w:w w:val="95"/>
        </w:rPr>
        <w:t>uso</w:t>
      </w:r>
      <w:r>
        <w:rPr>
          <w:spacing w:val="-8"/>
          <w:w w:val="95"/>
        </w:rPr>
        <w:t> </w:t>
      </w:r>
      <w:r>
        <w:rPr>
          <w:w w:val="95"/>
        </w:rPr>
        <w:t>de</w:t>
      </w:r>
      <w:r>
        <w:rPr>
          <w:spacing w:val="-8"/>
          <w:w w:val="95"/>
        </w:rPr>
        <w:t> </w:t>
      </w:r>
      <w:r>
        <w:rPr>
          <w:w w:val="95"/>
        </w:rPr>
        <w:t>esos</w:t>
      </w:r>
      <w:r>
        <w:rPr>
          <w:spacing w:val="-8"/>
          <w:w w:val="95"/>
        </w:rPr>
        <w:t> </w:t>
      </w:r>
      <w:r>
        <w:rPr>
          <w:w w:val="95"/>
        </w:rPr>
        <w:t>recursos.</w:t>
      </w:r>
      <w:r>
        <w:rPr>
          <w:spacing w:val="-8"/>
          <w:w w:val="95"/>
        </w:rPr>
        <w:t> </w:t>
      </w:r>
      <w:r>
        <w:rPr>
          <w:w w:val="95"/>
        </w:rPr>
        <w:t>En</w:t>
      </w:r>
      <w:r>
        <w:rPr>
          <w:spacing w:val="-8"/>
          <w:w w:val="95"/>
        </w:rPr>
        <w:t> </w:t>
      </w:r>
      <w:r>
        <w:rPr>
          <w:w w:val="95"/>
        </w:rPr>
        <w:t>la</w:t>
      </w:r>
      <w:r>
        <w:rPr>
          <w:spacing w:val="-8"/>
          <w:w w:val="95"/>
        </w:rPr>
        <w:t> </w:t>
      </w:r>
      <w:r>
        <w:rPr>
          <w:w w:val="95"/>
        </w:rPr>
        <w:t>tercera</w:t>
      </w:r>
      <w:r>
        <w:rPr>
          <w:spacing w:val="-8"/>
          <w:w w:val="95"/>
        </w:rPr>
        <w:t> </w:t>
      </w:r>
      <w:r>
        <w:rPr>
          <w:w w:val="95"/>
        </w:rPr>
        <w:t>sección</w:t>
      </w:r>
      <w:r>
        <w:rPr>
          <w:spacing w:val="-9"/>
          <w:w w:val="95"/>
        </w:rPr>
        <w:t> </w:t>
      </w:r>
      <w:r>
        <w:rPr>
          <w:w w:val="95"/>
        </w:rPr>
        <w:t>se</w:t>
      </w:r>
      <w:r>
        <w:rPr>
          <w:spacing w:val="-8"/>
          <w:w w:val="95"/>
        </w:rPr>
        <w:t> </w:t>
      </w:r>
      <w:r>
        <w:rPr>
          <w:w w:val="95"/>
        </w:rPr>
        <w:t>exami- nan</w:t>
      </w:r>
      <w:r>
        <w:rPr>
          <w:spacing w:val="-5"/>
          <w:w w:val="95"/>
        </w:rPr>
        <w:t> </w:t>
      </w:r>
      <w:r>
        <w:rPr>
          <w:w w:val="95"/>
        </w:rPr>
        <w:t>los</w:t>
      </w:r>
      <w:r>
        <w:rPr>
          <w:spacing w:val="-5"/>
          <w:w w:val="95"/>
        </w:rPr>
        <w:t> </w:t>
      </w:r>
      <w:r>
        <w:rPr>
          <w:w w:val="95"/>
        </w:rPr>
        <w:t>regímenes</w:t>
      </w:r>
      <w:r>
        <w:rPr>
          <w:spacing w:val="-5"/>
          <w:w w:val="95"/>
        </w:rPr>
        <w:t> </w:t>
      </w:r>
      <w:r>
        <w:rPr>
          <w:w w:val="95"/>
        </w:rPr>
        <w:t>de</w:t>
      </w:r>
      <w:r>
        <w:rPr>
          <w:spacing w:val="-5"/>
          <w:w w:val="95"/>
        </w:rPr>
        <w:t> </w:t>
      </w:r>
      <w:r>
        <w:rPr>
          <w:w w:val="95"/>
        </w:rPr>
        <w:t>propiedad</w:t>
      </w:r>
      <w:r>
        <w:rPr>
          <w:spacing w:val="-5"/>
          <w:w w:val="95"/>
        </w:rPr>
        <w:t> </w:t>
      </w:r>
      <w:r>
        <w:rPr>
          <w:w w:val="95"/>
        </w:rPr>
        <w:t>en</w:t>
      </w:r>
      <w:r>
        <w:rPr>
          <w:spacing w:val="-5"/>
          <w:w w:val="95"/>
        </w:rPr>
        <w:t> </w:t>
      </w:r>
      <w:r>
        <w:rPr>
          <w:w w:val="95"/>
        </w:rPr>
        <w:t>áreas</w:t>
      </w:r>
      <w:r>
        <w:rPr>
          <w:spacing w:val="-5"/>
          <w:w w:val="95"/>
        </w:rPr>
        <w:t> </w:t>
      </w:r>
      <w:r>
        <w:rPr>
          <w:w w:val="95"/>
        </w:rPr>
        <w:t>naturales</w:t>
      </w:r>
      <w:r>
        <w:rPr>
          <w:spacing w:val="-4"/>
          <w:w w:val="95"/>
        </w:rPr>
        <w:t> </w:t>
      </w:r>
      <w:r>
        <w:rPr>
          <w:w w:val="95"/>
        </w:rPr>
        <w:t>protegidas</w:t>
      </w:r>
      <w:r>
        <w:rPr>
          <w:spacing w:val="-5"/>
          <w:w w:val="95"/>
        </w:rPr>
        <w:t> </w:t>
      </w:r>
      <w:r>
        <w:rPr>
          <w:w w:val="95"/>
        </w:rPr>
        <w:t>de</w:t>
      </w:r>
      <w:r>
        <w:rPr>
          <w:spacing w:val="-5"/>
          <w:w w:val="95"/>
        </w:rPr>
        <w:t> </w:t>
      </w:r>
      <w:r>
        <w:rPr>
          <w:w w:val="95"/>
        </w:rPr>
        <w:t>México.</w:t>
      </w:r>
    </w:p>
    <w:p>
      <w:pPr>
        <w:pStyle w:val="BodyText"/>
        <w:spacing w:before="10"/>
        <w:rPr>
          <w:sz w:val="21"/>
        </w:rPr>
      </w:pPr>
    </w:p>
    <w:p>
      <w:pPr>
        <w:spacing w:before="0"/>
        <w:ind w:left="1553" w:right="0" w:firstLine="0"/>
        <w:jc w:val="both"/>
        <w:rPr>
          <w:rFonts w:ascii="Calibri" w:hAnsi="Calibri"/>
          <w:sz w:val="17"/>
        </w:rPr>
      </w:pPr>
      <w:r>
        <w:rPr>
          <w:rFonts w:ascii="Calibri" w:hAnsi="Calibri"/>
          <w:w w:val="117"/>
          <w:sz w:val="22"/>
        </w:rPr>
        <w:t>R</w:t>
      </w:r>
      <w:r>
        <w:rPr>
          <w:rFonts w:ascii="Calibri" w:hAnsi="Calibri"/>
          <w:spacing w:val="-1"/>
          <w:w w:val="121"/>
          <w:sz w:val="17"/>
        </w:rPr>
        <w:t>e</w:t>
      </w:r>
      <w:r>
        <w:rPr>
          <w:rFonts w:ascii="Calibri" w:hAnsi="Calibri"/>
          <w:spacing w:val="-1"/>
          <w:w w:val="152"/>
          <w:sz w:val="17"/>
        </w:rPr>
        <w:t>g</w:t>
      </w:r>
      <w:r>
        <w:rPr>
          <w:rFonts w:ascii="Calibri" w:hAnsi="Calibri"/>
          <w:w w:val="160"/>
          <w:sz w:val="17"/>
        </w:rPr>
        <w:t>í</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w w:val="265"/>
          <w:sz w:val="17"/>
        </w:rPr>
        <w:t>l</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spacing w:val="-1"/>
          <w:w w:val="121"/>
          <w:sz w:val="17"/>
        </w:rPr>
        <w:t>R</w:t>
      </w:r>
      <w:r>
        <w:rPr>
          <w:rFonts w:ascii="Calibri" w:hAnsi="Calibri"/>
          <w:spacing w:val="-1"/>
          <w:w w:val="121"/>
          <w:sz w:val="17"/>
        </w:rPr>
        <w:t>e</w:t>
      </w:r>
      <w:r>
        <w:rPr>
          <w:rFonts w:ascii="Calibri" w:hAnsi="Calibri"/>
          <w:w w:val="157"/>
          <w:sz w:val="17"/>
        </w:rPr>
        <w:t>c</w:t>
      </w:r>
      <w:r>
        <w:rPr>
          <w:rFonts w:ascii="Calibri" w:hAnsi="Calibri"/>
          <w:w w:val="145"/>
          <w:sz w:val="17"/>
        </w:rPr>
        <w:t>u</w:t>
      </w:r>
      <w:r>
        <w:rPr>
          <w:rFonts w:ascii="Calibri" w:hAnsi="Calibri"/>
          <w:spacing w:val="-1"/>
          <w:w w:val="121"/>
          <w:sz w:val="17"/>
        </w:rPr>
        <w:t>R</w:t>
      </w:r>
      <w:r>
        <w:rPr>
          <w:rFonts w:ascii="Calibri" w:hAnsi="Calibri"/>
          <w:w w:val="129"/>
          <w:sz w:val="17"/>
        </w:rPr>
        <w:t>s</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w w:val="145"/>
          <w:sz w:val="17"/>
        </w:rPr>
        <w:t>n</w:t>
      </w:r>
      <w:r>
        <w:rPr>
          <w:rFonts w:ascii="Calibri" w:hAnsi="Calibri"/>
          <w:spacing w:val="-9"/>
          <w:w w:val="130"/>
          <w:sz w:val="17"/>
        </w:rPr>
        <w:t>a</w:t>
      </w:r>
      <w:r>
        <w:rPr>
          <w:rFonts w:ascii="Calibri" w:hAnsi="Calibri"/>
          <w:spacing w:val="-1"/>
          <w:w w:val="197"/>
          <w:sz w:val="17"/>
        </w:rPr>
        <w:t>t</w:t>
      </w:r>
      <w:r>
        <w:rPr>
          <w:rFonts w:ascii="Calibri" w:hAnsi="Calibri"/>
          <w:w w:val="145"/>
          <w:sz w:val="17"/>
        </w:rPr>
        <w:t>u</w:t>
      </w:r>
      <w:r>
        <w:rPr>
          <w:rFonts w:ascii="Calibri" w:hAnsi="Calibri"/>
          <w:spacing w:val="-1"/>
          <w:w w:val="121"/>
          <w:sz w:val="17"/>
        </w:rPr>
        <w:t>R</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w:t>
      </w:r>
    </w:p>
    <w:p>
      <w:pPr>
        <w:pStyle w:val="BodyText"/>
        <w:spacing w:before="5"/>
        <w:rPr>
          <w:rFonts w:ascii="Calibri"/>
          <w:sz w:val="20"/>
        </w:rPr>
      </w:pPr>
    </w:p>
    <w:p>
      <w:pPr>
        <w:pStyle w:val="BodyText"/>
        <w:spacing w:line="242" w:lineRule="auto"/>
        <w:ind w:left="1553" w:right="1551"/>
        <w:jc w:val="both"/>
      </w:pPr>
      <w:r>
        <w:rPr/>
        <w:t>La</w:t>
      </w:r>
      <w:r>
        <w:rPr>
          <w:spacing w:val="-28"/>
        </w:rPr>
        <w:t> </w:t>
      </w:r>
      <w:r>
        <w:rPr>
          <w:spacing w:val="-3"/>
        </w:rPr>
        <w:t>expresión</w:t>
      </w:r>
      <w:r>
        <w:rPr>
          <w:spacing w:val="-28"/>
        </w:rPr>
        <w:t> </w:t>
      </w:r>
      <w:r>
        <w:rPr/>
        <w:t>tenencia</w:t>
      </w:r>
      <w:r>
        <w:rPr>
          <w:spacing w:val="-28"/>
        </w:rPr>
        <w:t> </w:t>
      </w:r>
      <w:r>
        <w:rPr/>
        <w:t>de</w:t>
      </w:r>
      <w:r>
        <w:rPr>
          <w:spacing w:val="-28"/>
        </w:rPr>
        <w:t> </w:t>
      </w:r>
      <w:r>
        <w:rPr/>
        <w:t>la</w:t>
      </w:r>
      <w:r>
        <w:rPr>
          <w:spacing w:val="-28"/>
        </w:rPr>
        <w:t> </w:t>
      </w:r>
      <w:r>
        <w:rPr/>
        <w:t>tierra</w:t>
      </w:r>
      <w:r>
        <w:rPr>
          <w:spacing w:val="-28"/>
        </w:rPr>
        <w:t> </w:t>
      </w:r>
      <w:r>
        <w:rPr/>
        <w:t>no</w:t>
      </w:r>
      <w:r>
        <w:rPr>
          <w:spacing w:val="-28"/>
        </w:rPr>
        <w:t> </w:t>
      </w:r>
      <w:r>
        <w:rPr/>
        <w:t>incluye</w:t>
      </w:r>
      <w:r>
        <w:rPr>
          <w:spacing w:val="-28"/>
        </w:rPr>
        <w:t> </w:t>
      </w:r>
      <w:r>
        <w:rPr/>
        <w:t>solamente</w:t>
      </w:r>
      <w:r>
        <w:rPr>
          <w:spacing w:val="-28"/>
        </w:rPr>
        <w:t> </w:t>
      </w:r>
      <w:r>
        <w:rPr/>
        <w:t>el</w:t>
      </w:r>
      <w:r>
        <w:rPr>
          <w:spacing w:val="-28"/>
        </w:rPr>
        <w:t> </w:t>
      </w:r>
      <w:r>
        <w:rPr/>
        <w:t>acceso</w:t>
      </w:r>
      <w:r>
        <w:rPr>
          <w:spacing w:val="-28"/>
        </w:rPr>
        <w:t> </w:t>
      </w:r>
      <w:r>
        <w:rPr/>
        <w:t>a</w:t>
      </w:r>
      <w:r>
        <w:rPr>
          <w:spacing w:val="-28"/>
        </w:rPr>
        <w:t> </w:t>
      </w:r>
      <w:r>
        <w:rPr/>
        <w:t>la</w:t>
      </w:r>
      <w:r>
        <w:rPr>
          <w:spacing w:val="-28"/>
        </w:rPr>
        <w:t> </w:t>
      </w:r>
      <w:r>
        <w:rPr/>
        <w:t>tierra,</w:t>
      </w:r>
      <w:r>
        <w:rPr>
          <w:spacing w:val="-28"/>
        </w:rPr>
        <w:t> </w:t>
      </w:r>
      <w:r>
        <w:rPr/>
        <w:t>sino </w:t>
      </w:r>
      <w:r>
        <w:rPr>
          <w:w w:val="95"/>
        </w:rPr>
        <w:t>que</w:t>
      </w:r>
      <w:r>
        <w:rPr>
          <w:spacing w:val="-7"/>
          <w:w w:val="95"/>
        </w:rPr>
        <w:t> </w:t>
      </w:r>
      <w:r>
        <w:rPr>
          <w:w w:val="95"/>
        </w:rPr>
        <w:t>usualmente</w:t>
      </w:r>
      <w:r>
        <w:rPr>
          <w:spacing w:val="-7"/>
          <w:w w:val="95"/>
        </w:rPr>
        <w:t> </w:t>
      </w:r>
      <w:r>
        <w:rPr>
          <w:w w:val="95"/>
        </w:rPr>
        <w:t>dentro</w:t>
      </w:r>
      <w:r>
        <w:rPr>
          <w:spacing w:val="-7"/>
          <w:w w:val="95"/>
        </w:rPr>
        <w:t> </w:t>
      </w:r>
      <w:r>
        <w:rPr>
          <w:w w:val="95"/>
        </w:rPr>
        <w:t>de</w:t>
      </w:r>
      <w:r>
        <w:rPr>
          <w:spacing w:val="-7"/>
          <w:w w:val="95"/>
        </w:rPr>
        <w:t> </w:t>
      </w:r>
      <w:r>
        <w:rPr>
          <w:w w:val="95"/>
        </w:rPr>
        <w:t>las</w:t>
      </w:r>
      <w:r>
        <w:rPr>
          <w:spacing w:val="-7"/>
          <w:w w:val="95"/>
        </w:rPr>
        <w:t> </w:t>
      </w:r>
      <w:r>
        <w:rPr>
          <w:w w:val="95"/>
        </w:rPr>
        <w:t>legislaciones</w:t>
      </w:r>
      <w:r>
        <w:rPr>
          <w:spacing w:val="-7"/>
          <w:w w:val="95"/>
        </w:rPr>
        <w:t> </w:t>
      </w:r>
      <w:r>
        <w:rPr>
          <w:w w:val="95"/>
        </w:rPr>
        <w:t>occidentales</w:t>
      </w:r>
      <w:r>
        <w:rPr>
          <w:spacing w:val="-7"/>
          <w:w w:val="95"/>
        </w:rPr>
        <w:t> </w:t>
      </w:r>
      <w:r>
        <w:rPr>
          <w:w w:val="95"/>
        </w:rPr>
        <w:t>implica</w:t>
      </w:r>
      <w:r>
        <w:rPr>
          <w:spacing w:val="-7"/>
          <w:w w:val="95"/>
        </w:rPr>
        <w:t> </w:t>
      </w:r>
      <w:r>
        <w:rPr>
          <w:w w:val="95"/>
        </w:rPr>
        <w:t>todo</w:t>
      </w:r>
      <w:r>
        <w:rPr>
          <w:spacing w:val="-7"/>
          <w:w w:val="95"/>
        </w:rPr>
        <w:t> </w:t>
      </w:r>
      <w:r>
        <w:rPr>
          <w:w w:val="95"/>
        </w:rPr>
        <w:t>lo</w:t>
      </w:r>
      <w:r>
        <w:rPr>
          <w:spacing w:val="-7"/>
          <w:w w:val="95"/>
        </w:rPr>
        <w:t> </w:t>
      </w:r>
      <w:r>
        <w:rPr>
          <w:w w:val="95"/>
        </w:rPr>
        <w:t>que</w:t>
      </w:r>
      <w:r>
        <w:rPr>
          <w:spacing w:val="-7"/>
          <w:w w:val="95"/>
        </w:rPr>
        <w:t> </w:t>
      </w:r>
      <w:r>
        <w:rPr>
          <w:w w:val="95"/>
        </w:rPr>
        <w:t>está </w:t>
      </w:r>
      <w:r>
        <w:rPr/>
        <w:t>encima</w:t>
      </w:r>
      <w:r>
        <w:rPr>
          <w:spacing w:val="-8"/>
        </w:rPr>
        <w:t> </w:t>
      </w:r>
      <w:r>
        <w:rPr/>
        <w:t>de</w:t>
      </w:r>
      <w:r>
        <w:rPr>
          <w:spacing w:val="-8"/>
        </w:rPr>
        <w:t> </w:t>
      </w:r>
      <w:r>
        <w:rPr/>
        <w:t>la</w:t>
      </w:r>
      <w:r>
        <w:rPr>
          <w:spacing w:val="-8"/>
        </w:rPr>
        <w:t> </w:t>
      </w:r>
      <w:r>
        <w:rPr/>
        <w:t>tierra,</w:t>
      </w:r>
      <w:r>
        <w:rPr>
          <w:spacing w:val="-8"/>
        </w:rPr>
        <w:t> </w:t>
      </w:r>
      <w:r>
        <w:rPr/>
        <w:t>como</w:t>
      </w:r>
      <w:r>
        <w:rPr>
          <w:spacing w:val="-8"/>
        </w:rPr>
        <w:t> </w:t>
      </w:r>
      <w:r>
        <w:rPr/>
        <w:t>árboles</w:t>
      </w:r>
      <w:r>
        <w:rPr>
          <w:spacing w:val="-8"/>
        </w:rPr>
        <w:t> </w:t>
      </w:r>
      <w:r>
        <w:rPr/>
        <w:t>y</w:t>
      </w:r>
      <w:r>
        <w:rPr>
          <w:spacing w:val="-8"/>
        </w:rPr>
        <w:t> </w:t>
      </w:r>
      <w:r>
        <w:rPr/>
        <w:t>edificios.</w:t>
      </w:r>
      <w:r>
        <w:rPr>
          <w:spacing w:val="-8"/>
        </w:rPr>
        <w:t> </w:t>
      </w:r>
      <w:r>
        <w:rPr/>
        <w:t>No</w:t>
      </w:r>
      <w:r>
        <w:rPr>
          <w:spacing w:val="-8"/>
        </w:rPr>
        <w:t> </w:t>
      </w:r>
      <w:r>
        <w:rPr/>
        <w:t>incluye</w:t>
      </w:r>
      <w:r>
        <w:rPr>
          <w:spacing w:val="-8"/>
        </w:rPr>
        <w:t> </w:t>
      </w:r>
      <w:r>
        <w:rPr/>
        <w:t>el</w:t>
      </w:r>
      <w:r>
        <w:rPr>
          <w:spacing w:val="-8"/>
        </w:rPr>
        <w:t> </w:t>
      </w:r>
      <w:r>
        <w:rPr/>
        <w:t>espacio</w:t>
      </w:r>
      <w:r>
        <w:rPr>
          <w:spacing w:val="-8"/>
        </w:rPr>
        <w:t> </w:t>
      </w:r>
      <w:r>
        <w:rPr/>
        <w:t>aéreo</w:t>
      </w:r>
      <w:r>
        <w:rPr>
          <w:spacing w:val="-8"/>
        </w:rPr>
        <w:t> </w:t>
      </w:r>
      <w:r>
        <w:rPr/>
        <w:t>y</w:t>
      </w:r>
      <w:r>
        <w:rPr>
          <w:spacing w:val="-8"/>
        </w:rPr>
        <w:t> </w:t>
      </w:r>
      <w:r>
        <w:rPr/>
        <w:t>en </w:t>
      </w:r>
      <w:r>
        <w:rPr>
          <w:w w:val="95"/>
        </w:rPr>
        <w:t>algunos</w:t>
      </w:r>
      <w:r>
        <w:rPr>
          <w:spacing w:val="-13"/>
          <w:w w:val="95"/>
        </w:rPr>
        <w:t> </w:t>
      </w:r>
      <w:r>
        <w:rPr>
          <w:w w:val="95"/>
        </w:rPr>
        <w:t>países</w:t>
      </w:r>
      <w:r>
        <w:rPr>
          <w:spacing w:val="-13"/>
          <w:w w:val="95"/>
        </w:rPr>
        <w:t> </w:t>
      </w:r>
      <w:r>
        <w:rPr>
          <w:w w:val="95"/>
        </w:rPr>
        <w:t>tampoco</w:t>
      </w:r>
      <w:r>
        <w:rPr>
          <w:spacing w:val="-13"/>
          <w:w w:val="95"/>
        </w:rPr>
        <w:t> </w:t>
      </w:r>
      <w:r>
        <w:rPr>
          <w:w w:val="95"/>
        </w:rPr>
        <w:t>los</w:t>
      </w:r>
      <w:r>
        <w:rPr>
          <w:spacing w:val="-13"/>
          <w:w w:val="95"/>
        </w:rPr>
        <w:t> </w:t>
      </w:r>
      <w:r>
        <w:rPr>
          <w:w w:val="95"/>
        </w:rPr>
        <w:t>recursos</w:t>
      </w:r>
      <w:r>
        <w:rPr>
          <w:spacing w:val="-13"/>
          <w:w w:val="95"/>
        </w:rPr>
        <w:t> </w:t>
      </w:r>
      <w:r>
        <w:rPr>
          <w:w w:val="95"/>
        </w:rPr>
        <w:t>del</w:t>
      </w:r>
      <w:r>
        <w:rPr>
          <w:spacing w:val="-13"/>
          <w:w w:val="95"/>
        </w:rPr>
        <w:t> </w:t>
      </w:r>
      <w:r>
        <w:rPr>
          <w:w w:val="95"/>
        </w:rPr>
        <w:t>subsuelo</w:t>
      </w:r>
      <w:r>
        <w:rPr>
          <w:spacing w:val="-13"/>
          <w:w w:val="95"/>
        </w:rPr>
        <w:t> </w:t>
      </w:r>
      <w:r>
        <w:rPr>
          <w:w w:val="95"/>
        </w:rPr>
        <w:t>y</w:t>
      </w:r>
      <w:r>
        <w:rPr>
          <w:spacing w:val="-13"/>
          <w:w w:val="95"/>
        </w:rPr>
        <w:t> </w:t>
      </w:r>
      <w:r>
        <w:rPr>
          <w:w w:val="95"/>
        </w:rPr>
        <w:t>los</w:t>
      </w:r>
      <w:r>
        <w:rPr>
          <w:spacing w:val="-13"/>
          <w:w w:val="95"/>
        </w:rPr>
        <w:t> </w:t>
      </w:r>
      <w:r>
        <w:rPr>
          <w:w w:val="95"/>
        </w:rPr>
        <w:t>cauces</w:t>
      </w:r>
      <w:r>
        <w:rPr>
          <w:spacing w:val="-13"/>
          <w:w w:val="95"/>
        </w:rPr>
        <w:t> </w:t>
      </w:r>
      <w:r>
        <w:rPr>
          <w:w w:val="95"/>
        </w:rPr>
        <w:t>de</w:t>
      </w:r>
      <w:r>
        <w:rPr>
          <w:spacing w:val="-13"/>
          <w:w w:val="95"/>
        </w:rPr>
        <w:t> </w:t>
      </w:r>
      <w:r>
        <w:rPr>
          <w:w w:val="95"/>
        </w:rPr>
        <w:t>agua.</w:t>
      </w:r>
    </w:p>
    <w:p>
      <w:pPr>
        <w:pStyle w:val="BodyText"/>
        <w:spacing w:line="242" w:lineRule="auto"/>
        <w:ind w:left="1553" w:right="1551" w:firstLine="283"/>
        <w:jc w:val="both"/>
      </w:pPr>
      <w:r>
        <w:rPr>
          <w:spacing w:val="-4"/>
        </w:rPr>
        <w:t>Tenencia</w:t>
      </w:r>
      <w:r>
        <w:rPr>
          <w:spacing w:val="-18"/>
        </w:rPr>
        <w:t> </w:t>
      </w:r>
      <w:r>
        <w:rPr/>
        <w:t>de</w:t>
      </w:r>
      <w:r>
        <w:rPr>
          <w:spacing w:val="-18"/>
        </w:rPr>
        <w:t> </w:t>
      </w:r>
      <w:r>
        <w:rPr/>
        <w:t>la</w:t>
      </w:r>
      <w:r>
        <w:rPr>
          <w:spacing w:val="-18"/>
        </w:rPr>
        <w:t> </w:t>
      </w:r>
      <w:r>
        <w:rPr/>
        <w:t>tierra</w:t>
      </w:r>
      <w:r>
        <w:rPr>
          <w:spacing w:val="-18"/>
        </w:rPr>
        <w:t> </w:t>
      </w:r>
      <w:r>
        <w:rPr/>
        <w:t>es</w:t>
      </w:r>
      <w:r>
        <w:rPr>
          <w:spacing w:val="-18"/>
        </w:rPr>
        <w:t> </w:t>
      </w:r>
      <w:r>
        <w:rPr/>
        <w:t>un</w:t>
      </w:r>
      <w:r>
        <w:rPr>
          <w:spacing w:val="-18"/>
        </w:rPr>
        <w:t> </w:t>
      </w:r>
      <w:r>
        <w:rPr/>
        <w:t>término</w:t>
      </w:r>
      <w:r>
        <w:rPr>
          <w:spacing w:val="-18"/>
        </w:rPr>
        <w:t> </w:t>
      </w:r>
      <w:r>
        <w:rPr/>
        <w:t>legal</w:t>
      </w:r>
      <w:r>
        <w:rPr>
          <w:spacing w:val="-18"/>
        </w:rPr>
        <w:t> </w:t>
      </w:r>
      <w:r>
        <w:rPr/>
        <w:t>que</w:t>
      </w:r>
      <w:r>
        <w:rPr>
          <w:spacing w:val="-18"/>
        </w:rPr>
        <w:t> </w:t>
      </w:r>
      <w:r>
        <w:rPr/>
        <w:t>significa</w:t>
      </w:r>
      <w:r>
        <w:rPr>
          <w:spacing w:val="-18"/>
        </w:rPr>
        <w:t> </w:t>
      </w:r>
      <w:r>
        <w:rPr/>
        <w:t>el</w:t>
      </w:r>
      <w:r>
        <w:rPr>
          <w:spacing w:val="-18"/>
        </w:rPr>
        <w:t> </w:t>
      </w:r>
      <w:r>
        <w:rPr/>
        <w:t>derecho</w:t>
      </w:r>
      <w:r>
        <w:rPr>
          <w:spacing w:val="-18"/>
        </w:rPr>
        <w:t> </w:t>
      </w:r>
      <w:r>
        <w:rPr/>
        <w:t>formal</w:t>
      </w:r>
      <w:r>
        <w:rPr>
          <w:spacing w:val="-18"/>
        </w:rPr>
        <w:t> </w:t>
      </w:r>
      <w:r>
        <w:rPr/>
        <w:t>a</w:t>
      </w:r>
      <w:r>
        <w:rPr>
          <w:spacing w:val="-18"/>
        </w:rPr>
        <w:t> </w:t>
      </w:r>
      <w:r>
        <w:rPr/>
        <w:t>la tierra</w:t>
      </w:r>
      <w:r>
        <w:rPr>
          <w:spacing w:val="-27"/>
        </w:rPr>
        <w:t> </w:t>
      </w:r>
      <w:r>
        <w:rPr/>
        <w:t>más</w:t>
      </w:r>
      <w:r>
        <w:rPr>
          <w:spacing w:val="-27"/>
        </w:rPr>
        <w:t> </w:t>
      </w:r>
      <w:r>
        <w:rPr/>
        <w:t>que</w:t>
      </w:r>
      <w:r>
        <w:rPr>
          <w:spacing w:val="-27"/>
        </w:rPr>
        <w:t> </w:t>
      </w:r>
      <w:r>
        <w:rPr/>
        <w:t>el</w:t>
      </w:r>
      <w:r>
        <w:rPr>
          <w:spacing w:val="-27"/>
        </w:rPr>
        <w:t> </w:t>
      </w:r>
      <w:r>
        <w:rPr/>
        <w:t>simple</w:t>
      </w:r>
      <w:r>
        <w:rPr>
          <w:spacing w:val="-27"/>
        </w:rPr>
        <w:t> </w:t>
      </w:r>
      <w:r>
        <w:rPr/>
        <w:t>hecho</w:t>
      </w:r>
      <w:r>
        <w:rPr>
          <w:spacing w:val="-27"/>
        </w:rPr>
        <w:t> </w:t>
      </w:r>
      <w:r>
        <w:rPr/>
        <w:t>de</w:t>
      </w:r>
      <w:r>
        <w:rPr>
          <w:spacing w:val="-27"/>
        </w:rPr>
        <w:t> </w:t>
      </w:r>
      <w:r>
        <w:rPr/>
        <w:t>posesión.</w:t>
      </w:r>
      <w:r>
        <w:rPr>
          <w:spacing w:val="-27"/>
        </w:rPr>
        <w:t> </w:t>
      </w:r>
      <w:r>
        <w:rPr/>
        <w:t>La</w:t>
      </w:r>
      <w:r>
        <w:rPr>
          <w:spacing w:val="-27"/>
        </w:rPr>
        <w:t> </w:t>
      </w:r>
      <w:r>
        <w:rPr/>
        <w:t>posesión</w:t>
      </w:r>
      <w:r>
        <w:rPr>
          <w:spacing w:val="-27"/>
        </w:rPr>
        <w:t> </w:t>
      </w:r>
      <w:r>
        <w:rPr/>
        <w:t>significa</w:t>
      </w:r>
      <w:r>
        <w:rPr>
          <w:spacing w:val="-27"/>
        </w:rPr>
        <w:t> </w:t>
      </w:r>
      <w:r>
        <w:rPr/>
        <w:t>que</w:t>
      </w:r>
      <w:r>
        <w:rPr>
          <w:spacing w:val="-27"/>
        </w:rPr>
        <w:t> </w:t>
      </w:r>
      <w:r>
        <w:rPr/>
        <w:t>se</w:t>
      </w:r>
      <w:r>
        <w:rPr>
          <w:spacing w:val="-27"/>
        </w:rPr>
        <w:t> </w:t>
      </w:r>
      <w:r>
        <w:rPr/>
        <w:t>tiene</w:t>
      </w:r>
      <w:r>
        <w:rPr>
          <w:spacing w:val="-27"/>
        </w:rPr>
        <w:t> </w:t>
      </w:r>
      <w:r>
        <w:rPr/>
        <w:t>el control</w:t>
      </w:r>
      <w:r>
        <w:rPr>
          <w:spacing w:val="-27"/>
        </w:rPr>
        <w:t> </w:t>
      </w:r>
      <w:r>
        <w:rPr/>
        <w:t>sobre</w:t>
      </w:r>
      <w:r>
        <w:rPr>
          <w:spacing w:val="-27"/>
        </w:rPr>
        <w:t> </w:t>
      </w:r>
      <w:r>
        <w:rPr/>
        <w:t>la</w:t>
      </w:r>
      <w:r>
        <w:rPr>
          <w:spacing w:val="-27"/>
        </w:rPr>
        <w:t> </w:t>
      </w:r>
      <w:r>
        <w:rPr/>
        <w:t>pieza</w:t>
      </w:r>
      <w:r>
        <w:rPr>
          <w:spacing w:val="-27"/>
        </w:rPr>
        <w:t> </w:t>
      </w:r>
      <w:r>
        <w:rPr/>
        <w:t>de</w:t>
      </w:r>
      <w:r>
        <w:rPr>
          <w:spacing w:val="-27"/>
        </w:rPr>
        <w:t> </w:t>
      </w:r>
      <w:r>
        <w:rPr/>
        <w:t>tierra</w:t>
      </w:r>
      <w:r>
        <w:rPr>
          <w:spacing w:val="-27"/>
        </w:rPr>
        <w:t> </w:t>
      </w:r>
      <w:r>
        <w:rPr/>
        <w:t>o</w:t>
      </w:r>
      <w:r>
        <w:rPr>
          <w:spacing w:val="-27"/>
        </w:rPr>
        <w:t> </w:t>
      </w:r>
      <w:r>
        <w:rPr/>
        <w:t>recurso.</w:t>
      </w:r>
      <w:r>
        <w:rPr>
          <w:spacing w:val="-27"/>
        </w:rPr>
        <w:t> </w:t>
      </w:r>
      <w:r>
        <w:rPr>
          <w:spacing w:val="-7"/>
        </w:rPr>
        <w:t>Pero</w:t>
      </w:r>
      <w:r>
        <w:rPr>
          <w:spacing w:val="-27"/>
        </w:rPr>
        <w:t> </w:t>
      </w:r>
      <w:r>
        <w:rPr/>
        <w:t>este</w:t>
      </w:r>
      <w:r>
        <w:rPr>
          <w:spacing w:val="-27"/>
        </w:rPr>
        <w:t> </w:t>
      </w:r>
      <w:r>
        <w:rPr/>
        <w:t>término</w:t>
      </w:r>
      <w:r>
        <w:rPr>
          <w:spacing w:val="-27"/>
        </w:rPr>
        <w:t> </w:t>
      </w:r>
      <w:r>
        <w:rPr/>
        <w:t>no</w:t>
      </w:r>
      <w:r>
        <w:rPr>
          <w:spacing w:val="-27"/>
        </w:rPr>
        <w:t> </w:t>
      </w:r>
      <w:r>
        <w:rPr/>
        <w:t>dice</w:t>
      </w:r>
      <w:r>
        <w:rPr>
          <w:spacing w:val="-27"/>
        </w:rPr>
        <w:t> </w:t>
      </w:r>
      <w:r>
        <w:rPr/>
        <w:t>nada</w:t>
      </w:r>
      <w:r>
        <w:rPr>
          <w:spacing w:val="-27"/>
        </w:rPr>
        <w:t> </w:t>
      </w:r>
      <w:r>
        <w:rPr/>
        <w:t>acerca </w:t>
      </w:r>
      <w:r>
        <w:rPr>
          <w:w w:val="95"/>
        </w:rPr>
        <w:t>de</w:t>
      </w:r>
      <w:r>
        <w:rPr>
          <w:spacing w:val="-4"/>
          <w:w w:val="95"/>
        </w:rPr>
        <w:t> </w:t>
      </w:r>
      <w:r>
        <w:rPr>
          <w:w w:val="95"/>
        </w:rPr>
        <w:t>si</w:t>
      </w:r>
      <w:r>
        <w:rPr>
          <w:spacing w:val="-11"/>
          <w:w w:val="95"/>
        </w:rPr>
        <w:t> </w:t>
      </w:r>
      <w:r>
        <w:rPr>
          <w:spacing w:val="-3"/>
          <w:w w:val="95"/>
        </w:rPr>
        <w:t>la</w:t>
      </w:r>
      <w:r>
        <w:rPr>
          <w:spacing w:val="-11"/>
          <w:w w:val="95"/>
        </w:rPr>
        <w:t> </w:t>
      </w:r>
      <w:r>
        <w:rPr>
          <w:spacing w:val="-4"/>
          <w:w w:val="95"/>
        </w:rPr>
        <w:t>persona</w:t>
      </w:r>
      <w:r>
        <w:rPr>
          <w:spacing w:val="-11"/>
          <w:w w:val="95"/>
        </w:rPr>
        <w:t> </w:t>
      </w:r>
      <w:r>
        <w:rPr>
          <w:spacing w:val="-4"/>
          <w:w w:val="95"/>
        </w:rPr>
        <w:t>tiene</w:t>
      </w:r>
      <w:r>
        <w:rPr>
          <w:spacing w:val="-11"/>
          <w:w w:val="95"/>
        </w:rPr>
        <w:t> </w:t>
      </w:r>
      <w:r>
        <w:rPr>
          <w:w w:val="95"/>
        </w:rPr>
        <w:t>el</w:t>
      </w:r>
      <w:r>
        <w:rPr>
          <w:spacing w:val="-11"/>
          <w:w w:val="95"/>
        </w:rPr>
        <w:t> </w:t>
      </w:r>
      <w:r>
        <w:rPr>
          <w:spacing w:val="-5"/>
          <w:w w:val="95"/>
        </w:rPr>
        <w:t>derecho</w:t>
      </w:r>
      <w:r>
        <w:rPr>
          <w:spacing w:val="-11"/>
          <w:w w:val="95"/>
        </w:rPr>
        <w:t> </w:t>
      </w:r>
      <w:r>
        <w:rPr>
          <w:spacing w:val="-4"/>
          <w:w w:val="95"/>
        </w:rPr>
        <w:t>legal</w:t>
      </w:r>
      <w:r>
        <w:rPr>
          <w:spacing w:val="-11"/>
          <w:w w:val="95"/>
        </w:rPr>
        <w:t> </w:t>
      </w:r>
      <w:r>
        <w:rPr>
          <w:w w:val="95"/>
        </w:rPr>
        <w:t>a</w:t>
      </w:r>
      <w:r>
        <w:rPr>
          <w:spacing w:val="-11"/>
          <w:w w:val="95"/>
        </w:rPr>
        <w:t> </w:t>
      </w:r>
      <w:r>
        <w:rPr>
          <w:spacing w:val="-4"/>
          <w:w w:val="95"/>
        </w:rPr>
        <w:t>poseer</w:t>
      </w:r>
      <w:r>
        <w:rPr>
          <w:spacing w:val="-11"/>
          <w:w w:val="95"/>
        </w:rPr>
        <w:t> </w:t>
      </w:r>
      <w:r>
        <w:rPr>
          <w:w w:val="95"/>
        </w:rPr>
        <w:t>el</w:t>
      </w:r>
      <w:r>
        <w:rPr>
          <w:spacing w:val="-11"/>
          <w:w w:val="95"/>
        </w:rPr>
        <w:t> </w:t>
      </w:r>
      <w:r>
        <w:rPr>
          <w:spacing w:val="-5"/>
          <w:w w:val="95"/>
        </w:rPr>
        <w:t>recurso.</w:t>
      </w:r>
      <w:r>
        <w:rPr>
          <w:spacing w:val="-11"/>
          <w:w w:val="95"/>
        </w:rPr>
        <w:t> </w:t>
      </w:r>
      <w:r>
        <w:rPr>
          <w:spacing w:val="-3"/>
          <w:w w:val="95"/>
        </w:rPr>
        <w:t>En</w:t>
      </w:r>
      <w:r>
        <w:rPr>
          <w:spacing w:val="-11"/>
          <w:w w:val="95"/>
        </w:rPr>
        <w:t> </w:t>
      </w:r>
      <w:r>
        <w:rPr>
          <w:spacing w:val="-3"/>
          <w:w w:val="95"/>
        </w:rPr>
        <w:t>los</w:t>
      </w:r>
      <w:r>
        <w:rPr>
          <w:spacing w:val="-11"/>
          <w:w w:val="95"/>
        </w:rPr>
        <w:t> </w:t>
      </w:r>
      <w:r>
        <w:rPr>
          <w:spacing w:val="-4"/>
          <w:w w:val="95"/>
        </w:rPr>
        <w:t>países</w:t>
      </w:r>
      <w:r>
        <w:rPr>
          <w:spacing w:val="-11"/>
          <w:w w:val="95"/>
        </w:rPr>
        <w:t> </w:t>
      </w:r>
      <w:r>
        <w:rPr>
          <w:spacing w:val="-5"/>
          <w:w w:val="95"/>
        </w:rPr>
        <w:t>occidentales, </w:t>
      </w:r>
      <w:r>
        <w:rPr/>
        <w:t>si</w:t>
      </w:r>
      <w:r>
        <w:rPr>
          <w:spacing w:val="-28"/>
        </w:rPr>
        <w:t> </w:t>
      </w:r>
      <w:r>
        <w:rPr/>
        <w:t>alguien</w:t>
      </w:r>
      <w:r>
        <w:rPr>
          <w:spacing w:val="-27"/>
        </w:rPr>
        <w:t> </w:t>
      </w:r>
      <w:r>
        <w:rPr/>
        <w:t>posee</w:t>
      </w:r>
      <w:r>
        <w:rPr>
          <w:spacing w:val="-27"/>
        </w:rPr>
        <w:t> </w:t>
      </w:r>
      <w:r>
        <w:rPr/>
        <w:t>la</w:t>
      </w:r>
      <w:r>
        <w:rPr>
          <w:spacing w:val="-28"/>
        </w:rPr>
        <w:t> </w:t>
      </w:r>
      <w:r>
        <w:rPr/>
        <w:t>tierra</w:t>
      </w:r>
      <w:r>
        <w:rPr>
          <w:spacing w:val="-28"/>
        </w:rPr>
        <w:t> </w:t>
      </w:r>
      <w:r>
        <w:rPr/>
        <w:t>durante</w:t>
      </w:r>
      <w:r>
        <w:rPr>
          <w:spacing w:val="-27"/>
        </w:rPr>
        <w:t> </w:t>
      </w:r>
      <w:r>
        <w:rPr/>
        <w:t>un</w:t>
      </w:r>
      <w:r>
        <w:rPr>
          <w:spacing w:val="-28"/>
        </w:rPr>
        <w:t> </w:t>
      </w:r>
      <w:r>
        <w:rPr/>
        <w:t>periodo</w:t>
      </w:r>
      <w:r>
        <w:rPr>
          <w:spacing w:val="-27"/>
        </w:rPr>
        <w:t> </w:t>
      </w:r>
      <w:r>
        <w:rPr>
          <w:spacing w:val="-3"/>
        </w:rPr>
        <w:t>largo</w:t>
      </w:r>
      <w:r>
        <w:rPr>
          <w:spacing w:val="-28"/>
        </w:rPr>
        <w:t> </w:t>
      </w:r>
      <w:r>
        <w:rPr/>
        <w:t>de</w:t>
      </w:r>
      <w:r>
        <w:rPr>
          <w:spacing w:val="-27"/>
        </w:rPr>
        <w:t> </w:t>
      </w:r>
      <w:r>
        <w:rPr/>
        <w:t>tiempo,</w:t>
      </w:r>
      <w:r>
        <w:rPr>
          <w:spacing w:val="-27"/>
        </w:rPr>
        <w:t> </w:t>
      </w:r>
      <w:r>
        <w:rPr/>
        <w:t>abiertamente,</w:t>
      </w:r>
      <w:r>
        <w:rPr>
          <w:spacing w:val="-27"/>
        </w:rPr>
        <w:t> </w:t>
      </w:r>
      <w:r>
        <w:rPr/>
        <w:t>sin permiso</w:t>
      </w:r>
      <w:r>
        <w:rPr>
          <w:spacing w:val="-24"/>
        </w:rPr>
        <w:t> </w:t>
      </w:r>
      <w:r>
        <w:rPr/>
        <w:t>del</w:t>
      </w:r>
      <w:r>
        <w:rPr>
          <w:spacing w:val="-24"/>
        </w:rPr>
        <w:t> </w:t>
      </w:r>
      <w:r>
        <w:rPr/>
        <w:t>dueño,</w:t>
      </w:r>
      <w:r>
        <w:rPr>
          <w:spacing w:val="-24"/>
        </w:rPr>
        <w:t> </w:t>
      </w:r>
      <w:r>
        <w:rPr/>
        <w:t>y</w:t>
      </w:r>
      <w:r>
        <w:rPr>
          <w:spacing w:val="-24"/>
        </w:rPr>
        <w:t> </w:t>
      </w:r>
      <w:r>
        <w:rPr/>
        <w:t>se</w:t>
      </w:r>
      <w:r>
        <w:rPr>
          <w:spacing w:val="-24"/>
        </w:rPr>
        <w:t> </w:t>
      </w:r>
      <w:r>
        <w:rPr/>
        <w:t>comporta</w:t>
      </w:r>
      <w:r>
        <w:rPr>
          <w:spacing w:val="-24"/>
        </w:rPr>
        <w:t> </w:t>
      </w:r>
      <w:r>
        <w:rPr/>
        <w:t>como</w:t>
      </w:r>
      <w:r>
        <w:rPr>
          <w:spacing w:val="-24"/>
        </w:rPr>
        <w:t> </w:t>
      </w:r>
      <w:r>
        <w:rPr/>
        <w:t>un</w:t>
      </w:r>
      <w:r>
        <w:rPr>
          <w:spacing w:val="-24"/>
        </w:rPr>
        <w:t> </w:t>
      </w:r>
      <w:r>
        <w:rPr/>
        <w:t>propietario,</w:t>
      </w:r>
      <w:r>
        <w:rPr>
          <w:spacing w:val="-24"/>
        </w:rPr>
        <w:t> </w:t>
      </w:r>
      <w:r>
        <w:rPr/>
        <w:t>las</w:t>
      </w:r>
      <w:r>
        <w:rPr>
          <w:spacing w:val="-24"/>
        </w:rPr>
        <w:t> </w:t>
      </w:r>
      <w:r>
        <w:rPr/>
        <w:t>leyes</w:t>
      </w:r>
      <w:r>
        <w:rPr>
          <w:spacing w:val="-24"/>
        </w:rPr>
        <w:t> </w:t>
      </w:r>
      <w:r>
        <w:rPr/>
        <w:t>aceptarán</w:t>
      </w:r>
      <w:r>
        <w:rPr>
          <w:spacing w:val="-24"/>
        </w:rPr>
        <w:t> </w:t>
      </w:r>
      <w:r>
        <w:rPr/>
        <w:t>a</w:t>
      </w:r>
      <w:r>
        <w:rPr>
          <w:spacing w:val="-24"/>
        </w:rPr>
        <w:t> </w:t>
      </w:r>
      <w:r>
        <w:rPr/>
        <w:t>la </w:t>
      </w:r>
      <w:r>
        <w:rPr>
          <w:w w:val="95"/>
        </w:rPr>
        <w:t>persona</w:t>
      </w:r>
      <w:r>
        <w:rPr>
          <w:spacing w:val="-19"/>
          <w:w w:val="95"/>
        </w:rPr>
        <w:t> </w:t>
      </w:r>
      <w:r>
        <w:rPr>
          <w:w w:val="95"/>
        </w:rPr>
        <w:t>como</w:t>
      </w:r>
      <w:r>
        <w:rPr>
          <w:spacing w:val="-20"/>
          <w:w w:val="95"/>
        </w:rPr>
        <w:t> </w:t>
      </w:r>
      <w:r>
        <w:rPr>
          <w:w w:val="95"/>
        </w:rPr>
        <w:t>propietario;</w:t>
      </w:r>
      <w:r>
        <w:rPr>
          <w:spacing w:val="-20"/>
          <w:w w:val="95"/>
        </w:rPr>
        <w:t> </w:t>
      </w:r>
      <w:r>
        <w:rPr>
          <w:w w:val="95"/>
        </w:rPr>
        <w:t>esta</w:t>
      </w:r>
      <w:r>
        <w:rPr>
          <w:spacing w:val="-19"/>
          <w:w w:val="95"/>
        </w:rPr>
        <w:t> </w:t>
      </w:r>
      <w:r>
        <w:rPr>
          <w:w w:val="95"/>
        </w:rPr>
        <w:t>es</w:t>
      </w:r>
      <w:r>
        <w:rPr>
          <w:spacing w:val="-19"/>
          <w:w w:val="95"/>
        </w:rPr>
        <w:t> </w:t>
      </w:r>
      <w:r>
        <w:rPr>
          <w:w w:val="95"/>
        </w:rPr>
        <w:t>la</w:t>
      </w:r>
      <w:r>
        <w:rPr>
          <w:spacing w:val="-20"/>
          <w:w w:val="95"/>
        </w:rPr>
        <w:t> </w:t>
      </w:r>
      <w:r>
        <w:rPr>
          <w:w w:val="95"/>
        </w:rPr>
        <w:t>llamada</w:t>
      </w:r>
      <w:r>
        <w:rPr>
          <w:spacing w:val="-19"/>
          <w:w w:val="95"/>
        </w:rPr>
        <w:t> </w:t>
      </w:r>
      <w:r>
        <w:rPr>
          <w:w w:val="95"/>
        </w:rPr>
        <w:t>prescripción</w:t>
      </w:r>
      <w:r>
        <w:rPr>
          <w:spacing w:val="-19"/>
          <w:w w:val="95"/>
        </w:rPr>
        <w:t> </w:t>
      </w:r>
      <w:r>
        <w:rPr>
          <w:w w:val="95"/>
        </w:rPr>
        <w:t>o</w:t>
      </w:r>
      <w:r>
        <w:rPr>
          <w:spacing w:val="-19"/>
          <w:w w:val="95"/>
        </w:rPr>
        <w:t> </w:t>
      </w:r>
      <w:r>
        <w:rPr>
          <w:w w:val="95"/>
        </w:rPr>
        <w:t>adquisición</w:t>
      </w:r>
      <w:r>
        <w:rPr>
          <w:spacing w:val="-19"/>
          <w:w w:val="95"/>
        </w:rPr>
        <w:t> </w:t>
      </w:r>
      <w:r>
        <w:rPr>
          <w:w w:val="95"/>
        </w:rPr>
        <w:t>prescrip- tiva</w:t>
      </w:r>
      <w:r>
        <w:rPr>
          <w:spacing w:val="-9"/>
          <w:w w:val="95"/>
        </w:rPr>
        <w:t> </w:t>
      </w:r>
      <w:r>
        <w:rPr>
          <w:w w:val="95"/>
        </w:rPr>
        <w:t>de</w:t>
      </w:r>
      <w:r>
        <w:rPr>
          <w:spacing w:val="-9"/>
          <w:w w:val="95"/>
        </w:rPr>
        <w:t> </w:t>
      </w:r>
      <w:r>
        <w:rPr>
          <w:w w:val="95"/>
        </w:rPr>
        <w:t>la</w:t>
      </w:r>
      <w:r>
        <w:rPr>
          <w:spacing w:val="-9"/>
          <w:w w:val="95"/>
        </w:rPr>
        <w:t> </w:t>
      </w:r>
      <w:r>
        <w:rPr>
          <w:w w:val="95"/>
        </w:rPr>
        <w:t>tierra</w:t>
      </w:r>
      <w:r>
        <w:rPr>
          <w:spacing w:val="-9"/>
          <w:w w:val="95"/>
        </w:rPr>
        <w:t> </w:t>
      </w:r>
      <w:r>
        <w:rPr>
          <w:w w:val="95"/>
        </w:rPr>
        <w:t>(Bruce,</w:t>
      </w:r>
      <w:r>
        <w:rPr>
          <w:spacing w:val="-9"/>
          <w:w w:val="95"/>
        </w:rPr>
        <w:t> </w:t>
      </w:r>
      <w:r>
        <w:rPr>
          <w:w w:val="95"/>
        </w:rPr>
        <w:t>1998).</w:t>
      </w:r>
    </w:p>
    <w:p>
      <w:pPr>
        <w:pStyle w:val="BodyText"/>
        <w:spacing w:line="242" w:lineRule="auto"/>
        <w:ind w:left="1553" w:right="1551" w:firstLine="283"/>
        <w:jc w:val="both"/>
      </w:pPr>
      <w:r>
        <w:rPr/>
        <w:t>Los</w:t>
      </w:r>
      <w:r>
        <w:rPr>
          <w:spacing w:val="-18"/>
        </w:rPr>
        <w:t> </w:t>
      </w:r>
      <w:r>
        <w:rPr/>
        <w:t>derechos</w:t>
      </w:r>
      <w:r>
        <w:rPr>
          <w:spacing w:val="-18"/>
        </w:rPr>
        <w:t> </w:t>
      </w:r>
      <w:r>
        <w:rPr/>
        <w:t>a</w:t>
      </w:r>
      <w:r>
        <w:rPr>
          <w:spacing w:val="-18"/>
        </w:rPr>
        <w:t> </w:t>
      </w:r>
      <w:r>
        <w:rPr/>
        <w:t>la</w:t>
      </w:r>
      <w:r>
        <w:rPr>
          <w:spacing w:val="-18"/>
        </w:rPr>
        <w:t> </w:t>
      </w:r>
      <w:r>
        <w:rPr/>
        <w:t>tierra</w:t>
      </w:r>
      <w:r>
        <w:rPr>
          <w:spacing w:val="-18"/>
        </w:rPr>
        <w:t> </w:t>
      </w:r>
      <w:r>
        <w:rPr/>
        <w:t>pueden</w:t>
      </w:r>
      <w:r>
        <w:rPr>
          <w:spacing w:val="-18"/>
        </w:rPr>
        <w:t> </w:t>
      </w:r>
      <w:r>
        <w:rPr/>
        <w:t>ser</w:t>
      </w:r>
      <w:r>
        <w:rPr>
          <w:spacing w:val="-18"/>
        </w:rPr>
        <w:t> </w:t>
      </w:r>
      <w:r>
        <w:rPr/>
        <w:t>transferibles</w:t>
      </w:r>
      <w:r>
        <w:rPr>
          <w:spacing w:val="-18"/>
        </w:rPr>
        <w:t> </w:t>
      </w:r>
      <w:r>
        <w:rPr/>
        <w:t>o</w:t>
      </w:r>
      <w:r>
        <w:rPr>
          <w:spacing w:val="-18"/>
        </w:rPr>
        <w:t> </w:t>
      </w:r>
      <w:r>
        <w:rPr/>
        <w:t>no</w:t>
      </w:r>
      <w:r>
        <w:rPr>
          <w:spacing w:val="-18"/>
        </w:rPr>
        <w:t> </w:t>
      </w:r>
      <w:r>
        <w:rPr/>
        <w:t>debido</w:t>
      </w:r>
      <w:r>
        <w:rPr>
          <w:spacing w:val="-18"/>
        </w:rPr>
        <w:t> </w:t>
      </w:r>
      <w:r>
        <w:rPr/>
        <w:t>a</w:t>
      </w:r>
      <w:r>
        <w:rPr>
          <w:spacing w:val="-18"/>
        </w:rPr>
        <w:t> </w:t>
      </w:r>
      <w:r>
        <w:rPr/>
        <w:t>que</w:t>
      </w:r>
      <w:r>
        <w:rPr>
          <w:spacing w:val="-18"/>
        </w:rPr>
        <w:t> </w:t>
      </w:r>
      <w:r>
        <w:rPr/>
        <w:t>algunos </w:t>
      </w:r>
      <w:r>
        <w:rPr>
          <w:w w:val="95"/>
        </w:rPr>
        <w:t>sistemas lo proscriben. Cuando hay posibilidad de transferencia ésta puede ser </w:t>
      </w:r>
      <w:r>
        <w:rPr/>
        <w:t>de</w:t>
      </w:r>
      <w:r>
        <w:rPr>
          <w:spacing w:val="-7"/>
        </w:rPr>
        <w:t> </w:t>
      </w:r>
      <w:r>
        <w:rPr/>
        <w:t>manera</w:t>
      </w:r>
      <w:r>
        <w:rPr>
          <w:spacing w:val="-7"/>
        </w:rPr>
        <w:t> </w:t>
      </w:r>
      <w:r>
        <w:rPr/>
        <w:t>permanente</w:t>
      </w:r>
      <w:r>
        <w:rPr>
          <w:spacing w:val="-7"/>
        </w:rPr>
        <w:t> </w:t>
      </w:r>
      <w:r>
        <w:rPr/>
        <w:t>por</w:t>
      </w:r>
      <w:r>
        <w:rPr>
          <w:spacing w:val="-7"/>
        </w:rPr>
        <w:t> </w:t>
      </w:r>
      <w:r>
        <w:rPr/>
        <w:t>medio</w:t>
      </w:r>
      <w:r>
        <w:rPr>
          <w:spacing w:val="-7"/>
        </w:rPr>
        <w:t> </w:t>
      </w:r>
      <w:r>
        <w:rPr/>
        <w:t>de</w:t>
      </w:r>
      <w:r>
        <w:rPr>
          <w:spacing w:val="-7"/>
        </w:rPr>
        <w:t> </w:t>
      </w:r>
      <w:r>
        <w:rPr/>
        <w:t>la</w:t>
      </w:r>
      <w:r>
        <w:rPr>
          <w:spacing w:val="-7"/>
        </w:rPr>
        <w:t> </w:t>
      </w:r>
      <w:r>
        <w:rPr/>
        <w:t>venta,</w:t>
      </w:r>
      <w:r>
        <w:rPr>
          <w:spacing w:val="-7"/>
        </w:rPr>
        <w:t> </w:t>
      </w:r>
      <w:r>
        <w:rPr/>
        <w:t>o</w:t>
      </w:r>
      <w:r>
        <w:rPr>
          <w:spacing w:val="-7"/>
        </w:rPr>
        <w:t> </w:t>
      </w:r>
      <w:r>
        <w:rPr/>
        <w:t>bien</w:t>
      </w:r>
      <w:r>
        <w:rPr>
          <w:spacing w:val="-7"/>
        </w:rPr>
        <w:t> </w:t>
      </w:r>
      <w:r>
        <w:rPr/>
        <w:t>temporal</w:t>
      </w:r>
      <w:r>
        <w:rPr>
          <w:spacing w:val="-7"/>
        </w:rPr>
        <w:t> </w:t>
      </w:r>
      <w:r>
        <w:rPr/>
        <w:t>por</w:t>
      </w:r>
      <w:r>
        <w:rPr>
          <w:spacing w:val="-7"/>
        </w:rPr>
        <w:t> </w:t>
      </w:r>
      <w:r>
        <w:rPr/>
        <w:t>medio</w:t>
      </w:r>
      <w:r>
        <w:rPr>
          <w:spacing w:val="-7"/>
        </w:rPr>
        <w:t> </w:t>
      </w:r>
      <w:r>
        <w:rPr/>
        <w:t>de arreglos</w:t>
      </w:r>
      <w:r>
        <w:rPr>
          <w:spacing w:val="-26"/>
        </w:rPr>
        <w:t> </w:t>
      </w:r>
      <w:r>
        <w:rPr/>
        <w:t>como</w:t>
      </w:r>
      <w:r>
        <w:rPr>
          <w:spacing w:val="-26"/>
        </w:rPr>
        <w:t> </w:t>
      </w:r>
      <w:r>
        <w:rPr/>
        <w:t>la</w:t>
      </w:r>
      <w:r>
        <w:rPr>
          <w:spacing w:val="-26"/>
        </w:rPr>
        <w:t> </w:t>
      </w:r>
      <w:r>
        <w:rPr>
          <w:spacing w:val="-3"/>
        </w:rPr>
        <w:t>renta</w:t>
      </w:r>
      <w:r>
        <w:rPr>
          <w:spacing w:val="-26"/>
        </w:rPr>
        <w:t> </w:t>
      </w:r>
      <w:r>
        <w:rPr/>
        <w:t>o</w:t>
      </w:r>
      <w:r>
        <w:rPr>
          <w:spacing w:val="-26"/>
        </w:rPr>
        <w:t> </w:t>
      </w:r>
      <w:r>
        <w:rPr/>
        <w:t>la</w:t>
      </w:r>
      <w:r>
        <w:rPr>
          <w:spacing w:val="-26"/>
        </w:rPr>
        <w:t> </w:t>
      </w:r>
      <w:r>
        <w:rPr/>
        <w:t>aparcería.</w:t>
      </w:r>
      <w:r>
        <w:rPr>
          <w:spacing w:val="-26"/>
        </w:rPr>
        <w:t> </w:t>
      </w:r>
      <w:r>
        <w:rPr/>
        <w:t>El</w:t>
      </w:r>
      <w:r>
        <w:rPr>
          <w:spacing w:val="-26"/>
        </w:rPr>
        <w:t> </w:t>
      </w:r>
      <w:r>
        <w:rPr/>
        <w:t>empeño</w:t>
      </w:r>
      <w:r>
        <w:rPr>
          <w:spacing w:val="-26"/>
        </w:rPr>
        <w:t> </w:t>
      </w:r>
      <w:r>
        <w:rPr/>
        <w:t>es</w:t>
      </w:r>
      <w:r>
        <w:rPr>
          <w:spacing w:val="-26"/>
        </w:rPr>
        <w:t> </w:t>
      </w:r>
      <w:r>
        <w:rPr/>
        <w:t>una</w:t>
      </w:r>
      <w:r>
        <w:rPr>
          <w:spacing w:val="-26"/>
        </w:rPr>
        <w:t> </w:t>
      </w:r>
      <w:r>
        <w:rPr/>
        <w:t>forma</w:t>
      </w:r>
      <w:r>
        <w:rPr>
          <w:spacing w:val="-26"/>
        </w:rPr>
        <w:t> </w:t>
      </w:r>
      <w:r>
        <w:rPr/>
        <w:t>de</w:t>
      </w:r>
      <w:r>
        <w:rPr>
          <w:spacing w:val="-26"/>
        </w:rPr>
        <w:t> </w:t>
      </w:r>
      <w:r>
        <w:rPr/>
        <w:t>tenencia</w:t>
      </w:r>
      <w:r>
        <w:rPr>
          <w:spacing w:val="-26"/>
        </w:rPr>
        <w:t> </w:t>
      </w:r>
      <w:r>
        <w:rPr/>
        <w:t>en</w:t>
      </w:r>
      <w:r>
        <w:rPr>
          <w:spacing w:val="-26"/>
        </w:rPr>
        <w:t> </w:t>
      </w:r>
      <w:r>
        <w:rPr/>
        <w:t>al- </w:t>
      </w:r>
      <w:r>
        <w:rPr>
          <w:w w:val="95"/>
        </w:rPr>
        <w:t>gunas</w:t>
      </w:r>
      <w:r>
        <w:rPr>
          <w:spacing w:val="-6"/>
          <w:w w:val="95"/>
        </w:rPr>
        <w:t> </w:t>
      </w:r>
      <w:r>
        <w:rPr>
          <w:w w:val="95"/>
        </w:rPr>
        <w:t>ocasiones.</w:t>
      </w:r>
      <w:r>
        <w:rPr>
          <w:spacing w:val="-7"/>
          <w:w w:val="95"/>
        </w:rPr>
        <w:t> </w:t>
      </w:r>
      <w:r>
        <w:rPr>
          <w:w w:val="95"/>
        </w:rPr>
        <w:t>El</w:t>
      </w:r>
      <w:r>
        <w:rPr>
          <w:spacing w:val="-6"/>
          <w:w w:val="95"/>
        </w:rPr>
        <w:t> </w:t>
      </w:r>
      <w:r>
        <w:rPr>
          <w:w w:val="95"/>
        </w:rPr>
        <w:t>empeño</w:t>
      </w:r>
      <w:r>
        <w:rPr>
          <w:spacing w:val="-6"/>
          <w:w w:val="95"/>
        </w:rPr>
        <w:t> </w:t>
      </w:r>
      <w:r>
        <w:rPr>
          <w:w w:val="95"/>
        </w:rPr>
        <w:t>es</w:t>
      </w:r>
      <w:r>
        <w:rPr>
          <w:spacing w:val="-6"/>
          <w:w w:val="95"/>
        </w:rPr>
        <w:t> </w:t>
      </w:r>
      <w:r>
        <w:rPr>
          <w:w w:val="95"/>
        </w:rPr>
        <w:t>un</w:t>
      </w:r>
      <w:r>
        <w:rPr>
          <w:spacing w:val="-6"/>
          <w:w w:val="95"/>
        </w:rPr>
        <w:t> </w:t>
      </w:r>
      <w:r>
        <w:rPr>
          <w:w w:val="95"/>
        </w:rPr>
        <w:t>contrato</w:t>
      </w:r>
      <w:r>
        <w:rPr>
          <w:spacing w:val="-6"/>
          <w:w w:val="95"/>
        </w:rPr>
        <w:t> </w:t>
      </w:r>
      <w:r>
        <w:rPr>
          <w:w w:val="95"/>
        </w:rPr>
        <w:t>que</w:t>
      </w:r>
      <w:r>
        <w:rPr>
          <w:spacing w:val="-6"/>
          <w:w w:val="95"/>
        </w:rPr>
        <w:t> </w:t>
      </w:r>
      <w:r>
        <w:rPr>
          <w:w w:val="95"/>
        </w:rPr>
        <w:t>establece</w:t>
      </w:r>
      <w:r>
        <w:rPr>
          <w:spacing w:val="-6"/>
          <w:w w:val="95"/>
        </w:rPr>
        <w:t> </w:t>
      </w:r>
      <w:r>
        <w:rPr>
          <w:w w:val="95"/>
        </w:rPr>
        <w:t>la</w:t>
      </w:r>
      <w:r>
        <w:rPr>
          <w:spacing w:val="-6"/>
          <w:w w:val="95"/>
        </w:rPr>
        <w:t> </w:t>
      </w:r>
      <w:r>
        <w:rPr>
          <w:w w:val="95"/>
        </w:rPr>
        <w:t>tierra</w:t>
      </w:r>
      <w:r>
        <w:rPr>
          <w:spacing w:val="-6"/>
          <w:w w:val="95"/>
        </w:rPr>
        <w:t> </w:t>
      </w:r>
      <w:r>
        <w:rPr>
          <w:w w:val="95"/>
        </w:rPr>
        <w:t>como</w:t>
      </w:r>
      <w:r>
        <w:rPr>
          <w:spacing w:val="-6"/>
          <w:w w:val="95"/>
        </w:rPr>
        <w:t> </w:t>
      </w:r>
      <w:r>
        <w:rPr>
          <w:w w:val="95"/>
        </w:rPr>
        <w:t>garantía </w:t>
      </w:r>
      <w:r>
        <w:rPr/>
        <w:t>de</w:t>
      </w:r>
      <w:r>
        <w:rPr>
          <w:spacing w:val="-34"/>
        </w:rPr>
        <w:t> </w:t>
      </w:r>
      <w:r>
        <w:rPr/>
        <w:t>un</w:t>
      </w:r>
      <w:r>
        <w:rPr>
          <w:spacing w:val="-34"/>
        </w:rPr>
        <w:t> </w:t>
      </w:r>
      <w:r>
        <w:rPr/>
        <w:t>préstamo.</w:t>
      </w:r>
      <w:r>
        <w:rPr>
          <w:spacing w:val="-34"/>
        </w:rPr>
        <w:t> </w:t>
      </w:r>
      <w:r>
        <w:rPr/>
        <w:t>Lo</w:t>
      </w:r>
      <w:r>
        <w:rPr>
          <w:spacing w:val="-34"/>
        </w:rPr>
        <w:t> </w:t>
      </w:r>
      <w:r>
        <w:rPr/>
        <w:t>más</w:t>
      </w:r>
      <w:r>
        <w:rPr>
          <w:spacing w:val="-34"/>
        </w:rPr>
        <w:t> </w:t>
      </w:r>
      <w:r>
        <w:rPr/>
        <w:t>común</w:t>
      </w:r>
      <w:r>
        <w:rPr>
          <w:spacing w:val="-34"/>
        </w:rPr>
        <w:t> </w:t>
      </w:r>
      <w:r>
        <w:rPr/>
        <w:t>es</w:t>
      </w:r>
      <w:r>
        <w:rPr>
          <w:spacing w:val="-34"/>
        </w:rPr>
        <w:t> </w:t>
      </w:r>
      <w:r>
        <w:rPr/>
        <w:t>el</w:t>
      </w:r>
      <w:r>
        <w:rPr>
          <w:spacing w:val="-34"/>
        </w:rPr>
        <w:t> </w:t>
      </w:r>
      <w:r>
        <w:rPr/>
        <w:t>empeño</w:t>
      </w:r>
      <w:r>
        <w:rPr>
          <w:spacing w:val="-34"/>
        </w:rPr>
        <w:t> </w:t>
      </w:r>
      <w:r>
        <w:rPr/>
        <w:t>en</w:t>
      </w:r>
      <w:r>
        <w:rPr>
          <w:spacing w:val="-34"/>
        </w:rPr>
        <w:t> </w:t>
      </w:r>
      <w:r>
        <w:rPr/>
        <w:t>el</w:t>
      </w:r>
      <w:r>
        <w:rPr>
          <w:spacing w:val="-34"/>
        </w:rPr>
        <w:t> </w:t>
      </w:r>
      <w:r>
        <w:rPr/>
        <w:t>cual</w:t>
      </w:r>
      <w:r>
        <w:rPr>
          <w:spacing w:val="-34"/>
        </w:rPr>
        <w:t> </w:t>
      </w:r>
      <w:r>
        <w:rPr/>
        <w:t>la</w:t>
      </w:r>
      <w:r>
        <w:rPr>
          <w:spacing w:val="-34"/>
        </w:rPr>
        <w:t> </w:t>
      </w:r>
      <w:r>
        <w:rPr/>
        <w:t>tierra</w:t>
      </w:r>
      <w:r>
        <w:rPr>
          <w:spacing w:val="-34"/>
        </w:rPr>
        <w:t> </w:t>
      </w:r>
      <w:r>
        <w:rPr/>
        <w:t>permanece</w:t>
      </w:r>
      <w:r>
        <w:rPr>
          <w:spacing w:val="-34"/>
        </w:rPr>
        <w:t> </w:t>
      </w:r>
      <w:r>
        <w:rPr/>
        <w:t>con</w:t>
      </w:r>
      <w:r>
        <w:rPr>
          <w:spacing w:val="-34"/>
        </w:rPr>
        <w:t> </w:t>
      </w:r>
      <w:r>
        <w:rPr/>
        <w:t>el dueño</w:t>
      </w:r>
      <w:r>
        <w:rPr>
          <w:spacing w:val="-32"/>
        </w:rPr>
        <w:t> </w:t>
      </w:r>
      <w:r>
        <w:rPr/>
        <w:t>durante</w:t>
      </w:r>
      <w:r>
        <w:rPr>
          <w:spacing w:val="-32"/>
        </w:rPr>
        <w:t> </w:t>
      </w:r>
      <w:r>
        <w:rPr/>
        <w:t>el</w:t>
      </w:r>
      <w:r>
        <w:rPr>
          <w:spacing w:val="-32"/>
        </w:rPr>
        <w:t> </w:t>
      </w:r>
      <w:r>
        <w:rPr/>
        <w:t>periodo</w:t>
      </w:r>
      <w:r>
        <w:rPr>
          <w:spacing w:val="-32"/>
        </w:rPr>
        <w:t> </w:t>
      </w:r>
      <w:r>
        <w:rPr/>
        <w:t>de</w:t>
      </w:r>
      <w:r>
        <w:rPr>
          <w:spacing w:val="-32"/>
        </w:rPr>
        <w:t> </w:t>
      </w:r>
      <w:r>
        <w:rPr/>
        <w:t>vigencia</w:t>
      </w:r>
      <w:r>
        <w:rPr>
          <w:spacing w:val="-32"/>
        </w:rPr>
        <w:t> </w:t>
      </w:r>
      <w:r>
        <w:rPr/>
        <w:t>del</w:t>
      </w:r>
      <w:r>
        <w:rPr>
          <w:spacing w:val="-32"/>
        </w:rPr>
        <w:t> </w:t>
      </w:r>
      <w:r>
        <w:rPr/>
        <w:t>préstamo,</w:t>
      </w:r>
      <w:r>
        <w:rPr>
          <w:spacing w:val="-32"/>
        </w:rPr>
        <w:t> </w:t>
      </w:r>
      <w:r>
        <w:rPr/>
        <w:t>pero</w:t>
      </w:r>
      <w:r>
        <w:rPr>
          <w:spacing w:val="-32"/>
        </w:rPr>
        <w:t> </w:t>
      </w:r>
      <w:r>
        <w:rPr/>
        <w:t>en</w:t>
      </w:r>
      <w:r>
        <w:rPr>
          <w:spacing w:val="-32"/>
        </w:rPr>
        <w:t> </w:t>
      </w:r>
      <w:r>
        <w:rPr/>
        <w:t>el</w:t>
      </w:r>
      <w:r>
        <w:rPr>
          <w:spacing w:val="-32"/>
        </w:rPr>
        <w:t> </w:t>
      </w:r>
      <w:r>
        <w:rPr/>
        <w:t>caso</w:t>
      </w:r>
      <w:r>
        <w:rPr>
          <w:spacing w:val="-32"/>
        </w:rPr>
        <w:t> </w:t>
      </w:r>
      <w:r>
        <w:rPr/>
        <w:t>del</w:t>
      </w:r>
      <w:r>
        <w:rPr>
          <w:spacing w:val="-32"/>
        </w:rPr>
        <w:t> </w:t>
      </w:r>
      <w:r>
        <w:rPr/>
        <w:t>“empeño </w:t>
      </w:r>
      <w:r>
        <w:rPr>
          <w:w w:val="95"/>
        </w:rPr>
        <w:t>posesionario” la tierra pasa inmediatamente a manos del acreedor hasta que el adeudo es</w:t>
      </w:r>
      <w:r>
        <w:rPr>
          <w:spacing w:val="-11"/>
          <w:w w:val="95"/>
        </w:rPr>
        <w:t> </w:t>
      </w:r>
      <w:r>
        <w:rPr>
          <w:w w:val="95"/>
        </w:rPr>
        <w:t>saldado.</w:t>
      </w:r>
    </w:p>
    <w:p>
      <w:pPr>
        <w:pStyle w:val="BodyText"/>
        <w:spacing w:before="10"/>
        <w:rPr>
          <w:sz w:val="21"/>
        </w:rPr>
      </w:pPr>
    </w:p>
    <w:p>
      <w:pPr>
        <w:spacing w:before="0"/>
        <w:ind w:left="1553" w:right="0" w:firstLine="0"/>
        <w:jc w:val="both"/>
        <w:rPr>
          <w:rFonts w:ascii="Calibri"/>
          <w:sz w:val="17"/>
        </w:rPr>
      </w:pPr>
      <w:r>
        <w:rPr>
          <w:rFonts w:ascii="Calibri"/>
          <w:w w:val="140"/>
          <w:sz w:val="22"/>
        </w:rPr>
        <w:t>s</w:t>
      </w:r>
      <w:r>
        <w:rPr>
          <w:rFonts w:ascii="Calibri"/>
          <w:w w:val="140"/>
          <w:sz w:val="17"/>
        </w:rPr>
        <w:t>istemas de tenencia</w:t>
      </w:r>
    </w:p>
    <w:p>
      <w:pPr>
        <w:pStyle w:val="BodyText"/>
        <w:spacing w:before="4"/>
        <w:rPr>
          <w:rFonts w:ascii="Calibri"/>
          <w:sz w:val="20"/>
        </w:rPr>
      </w:pPr>
    </w:p>
    <w:p>
      <w:pPr>
        <w:pStyle w:val="BodyText"/>
        <w:spacing w:line="242" w:lineRule="auto" w:before="1"/>
        <w:ind w:left="1553" w:right="1551"/>
        <w:jc w:val="both"/>
      </w:pPr>
      <w:r>
        <w:rPr/>
        <w:t>Un</w:t>
      </w:r>
      <w:r>
        <w:rPr>
          <w:spacing w:val="-22"/>
        </w:rPr>
        <w:t> </w:t>
      </w:r>
      <w:r>
        <w:rPr/>
        <w:t>sistema</w:t>
      </w:r>
      <w:r>
        <w:rPr>
          <w:spacing w:val="-22"/>
        </w:rPr>
        <w:t> </w:t>
      </w:r>
      <w:r>
        <w:rPr/>
        <w:t>de</w:t>
      </w:r>
      <w:r>
        <w:rPr>
          <w:spacing w:val="-22"/>
        </w:rPr>
        <w:t> </w:t>
      </w:r>
      <w:r>
        <w:rPr/>
        <w:t>tenencia</w:t>
      </w:r>
      <w:r>
        <w:rPr>
          <w:spacing w:val="-22"/>
        </w:rPr>
        <w:t> </w:t>
      </w:r>
      <w:r>
        <w:rPr/>
        <w:t>son</w:t>
      </w:r>
      <w:r>
        <w:rPr>
          <w:spacing w:val="-22"/>
        </w:rPr>
        <w:t> </w:t>
      </w:r>
      <w:r>
        <w:rPr/>
        <w:t>todos</w:t>
      </w:r>
      <w:r>
        <w:rPr>
          <w:spacing w:val="-22"/>
        </w:rPr>
        <w:t> </w:t>
      </w:r>
      <w:r>
        <w:rPr/>
        <w:t>los</w:t>
      </w:r>
      <w:r>
        <w:rPr>
          <w:spacing w:val="-22"/>
        </w:rPr>
        <w:t> </w:t>
      </w:r>
      <w:r>
        <w:rPr/>
        <w:t>tipos</w:t>
      </w:r>
      <w:r>
        <w:rPr>
          <w:spacing w:val="-22"/>
        </w:rPr>
        <w:t> </w:t>
      </w:r>
      <w:r>
        <w:rPr/>
        <w:t>de</w:t>
      </w:r>
      <w:r>
        <w:rPr>
          <w:spacing w:val="-22"/>
        </w:rPr>
        <w:t> </w:t>
      </w:r>
      <w:r>
        <w:rPr/>
        <w:t>tenencia</w:t>
      </w:r>
      <w:r>
        <w:rPr>
          <w:spacing w:val="-22"/>
        </w:rPr>
        <w:t> </w:t>
      </w:r>
      <w:r>
        <w:rPr/>
        <w:t>de</w:t>
      </w:r>
      <w:r>
        <w:rPr>
          <w:spacing w:val="-22"/>
        </w:rPr>
        <w:t> </w:t>
      </w:r>
      <w:r>
        <w:rPr/>
        <w:t>la</w:t>
      </w:r>
      <w:r>
        <w:rPr>
          <w:spacing w:val="-22"/>
        </w:rPr>
        <w:t> </w:t>
      </w:r>
      <w:r>
        <w:rPr/>
        <w:t>tierra</w:t>
      </w:r>
      <w:r>
        <w:rPr>
          <w:spacing w:val="-22"/>
        </w:rPr>
        <w:t> </w:t>
      </w:r>
      <w:r>
        <w:rPr/>
        <w:t>reconocidos </w:t>
      </w:r>
      <w:r>
        <w:rPr>
          <w:w w:val="95"/>
        </w:rPr>
        <w:t>legalmente</w:t>
      </w:r>
      <w:r>
        <w:rPr>
          <w:spacing w:val="-6"/>
          <w:w w:val="95"/>
        </w:rPr>
        <w:t> </w:t>
      </w:r>
      <w:r>
        <w:rPr>
          <w:w w:val="95"/>
        </w:rPr>
        <w:t>por</w:t>
      </w:r>
      <w:r>
        <w:rPr>
          <w:spacing w:val="-6"/>
          <w:w w:val="95"/>
        </w:rPr>
        <w:t> </w:t>
      </w:r>
      <w:r>
        <w:rPr>
          <w:w w:val="95"/>
        </w:rPr>
        <w:t>una</w:t>
      </w:r>
      <w:r>
        <w:rPr>
          <w:spacing w:val="-6"/>
          <w:w w:val="95"/>
        </w:rPr>
        <w:t> </w:t>
      </w:r>
      <w:r>
        <w:rPr>
          <w:w w:val="95"/>
        </w:rPr>
        <w:t>nación,</w:t>
      </w:r>
      <w:r>
        <w:rPr>
          <w:spacing w:val="-6"/>
          <w:w w:val="95"/>
        </w:rPr>
        <w:t> </w:t>
      </w:r>
      <w:r>
        <w:rPr>
          <w:w w:val="95"/>
        </w:rPr>
        <w:t>una</w:t>
      </w:r>
      <w:r>
        <w:rPr>
          <w:spacing w:val="-6"/>
          <w:w w:val="95"/>
        </w:rPr>
        <w:t> </w:t>
      </w:r>
      <w:r>
        <w:rPr>
          <w:spacing w:val="-2"/>
          <w:w w:val="95"/>
        </w:rPr>
        <w:t>región</w:t>
      </w:r>
      <w:r>
        <w:rPr>
          <w:spacing w:val="-6"/>
          <w:w w:val="95"/>
        </w:rPr>
        <w:t> </w:t>
      </w:r>
      <w:r>
        <w:rPr>
          <w:w w:val="95"/>
        </w:rPr>
        <w:t>o</w:t>
      </w:r>
      <w:r>
        <w:rPr>
          <w:spacing w:val="-6"/>
          <w:w w:val="95"/>
        </w:rPr>
        <w:t> </w:t>
      </w:r>
      <w:r>
        <w:rPr>
          <w:w w:val="95"/>
        </w:rPr>
        <w:t>una</w:t>
      </w:r>
      <w:r>
        <w:rPr>
          <w:spacing w:val="-6"/>
          <w:w w:val="95"/>
        </w:rPr>
        <w:t> </w:t>
      </w:r>
      <w:r>
        <w:rPr>
          <w:w w:val="95"/>
        </w:rPr>
        <w:t>localidad.</w:t>
      </w:r>
      <w:r>
        <w:rPr>
          <w:spacing w:val="-6"/>
          <w:w w:val="95"/>
        </w:rPr>
        <w:t> </w:t>
      </w:r>
      <w:r>
        <w:rPr>
          <w:w w:val="95"/>
        </w:rPr>
        <w:t>Las</w:t>
      </w:r>
      <w:r>
        <w:rPr>
          <w:spacing w:val="-6"/>
          <w:w w:val="95"/>
        </w:rPr>
        <w:t> </w:t>
      </w:r>
      <w:r>
        <w:rPr>
          <w:w w:val="95"/>
        </w:rPr>
        <w:t>más</w:t>
      </w:r>
      <w:r>
        <w:rPr>
          <w:spacing w:val="-6"/>
          <w:w w:val="95"/>
        </w:rPr>
        <w:t> </w:t>
      </w:r>
      <w:r>
        <w:rPr>
          <w:w w:val="95"/>
        </w:rPr>
        <w:t>comunes</w:t>
      </w:r>
      <w:r>
        <w:rPr>
          <w:spacing w:val="-6"/>
          <w:w w:val="95"/>
        </w:rPr>
        <w:t> </w:t>
      </w:r>
      <w:r>
        <w:rPr>
          <w:w w:val="95"/>
        </w:rPr>
        <w:t>formas </w:t>
      </w:r>
      <w:r>
        <w:rPr/>
        <w:t>de</w:t>
      </w:r>
      <w:r>
        <w:rPr>
          <w:spacing w:val="-22"/>
        </w:rPr>
        <w:t> </w:t>
      </w:r>
      <w:r>
        <w:rPr/>
        <w:t>tenencia</w:t>
      </w:r>
      <w:r>
        <w:rPr>
          <w:spacing w:val="-22"/>
        </w:rPr>
        <w:t> </w:t>
      </w:r>
      <w:r>
        <w:rPr/>
        <w:t>son</w:t>
      </w:r>
      <w:r>
        <w:rPr>
          <w:spacing w:val="-22"/>
        </w:rPr>
        <w:t> </w:t>
      </w:r>
      <w:r>
        <w:rPr/>
        <w:t>la</w:t>
      </w:r>
      <w:r>
        <w:rPr>
          <w:spacing w:val="-22"/>
        </w:rPr>
        <w:t> </w:t>
      </w:r>
      <w:r>
        <w:rPr/>
        <w:t>propiedad</w:t>
      </w:r>
      <w:r>
        <w:rPr>
          <w:spacing w:val="-22"/>
        </w:rPr>
        <w:t> </w:t>
      </w:r>
      <w:r>
        <w:rPr/>
        <w:t>y</w:t>
      </w:r>
      <w:r>
        <w:rPr>
          <w:spacing w:val="-22"/>
        </w:rPr>
        <w:t> </w:t>
      </w:r>
      <w:r>
        <w:rPr/>
        <w:t>los</w:t>
      </w:r>
      <w:r>
        <w:rPr>
          <w:spacing w:val="-22"/>
        </w:rPr>
        <w:t> </w:t>
      </w:r>
      <w:r>
        <w:rPr/>
        <w:t>arreglos</w:t>
      </w:r>
      <w:r>
        <w:rPr>
          <w:spacing w:val="-22"/>
        </w:rPr>
        <w:t> </w:t>
      </w:r>
      <w:r>
        <w:rPr/>
        <w:t>de</w:t>
      </w:r>
      <w:r>
        <w:rPr>
          <w:spacing w:val="-22"/>
        </w:rPr>
        <w:t> </w:t>
      </w:r>
      <w:r>
        <w:rPr/>
        <w:t>tenencia</w:t>
      </w:r>
      <w:r>
        <w:rPr>
          <w:spacing w:val="-22"/>
        </w:rPr>
        <w:t> </w:t>
      </w:r>
      <w:r>
        <w:rPr/>
        <w:t>temporal,</w:t>
      </w:r>
      <w:r>
        <w:rPr>
          <w:spacing w:val="-22"/>
        </w:rPr>
        <w:t> </w:t>
      </w:r>
      <w:r>
        <w:rPr/>
        <w:t>tales</w:t>
      </w:r>
      <w:r>
        <w:rPr>
          <w:spacing w:val="-22"/>
        </w:rPr>
        <w:t> </w:t>
      </w:r>
      <w:r>
        <w:rPr/>
        <w:t>como</w:t>
      </w:r>
      <w:r>
        <w:rPr>
          <w:spacing w:val="-22"/>
        </w:rPr>
        <w:t> </w:t>
      </w:r>
      <w:r>
        <w:rPr/>
        <w:t>la </w:t>
      </w:r>
      <w:r>
        <w:rPr>
          <w:spacing w:val="-2"/>
        </w:rPr>
        <w:t>renta, </w:t>
      </w:r>
      <w:r>
        <w:rPr/>
        <w:t>la aparcería y el empeño. Los derechos de propiedad pueden ser: nin- </w:t>
      </w:r>
      <w:r>
        <w:rPr>
          <w:w w:val="95"/>
        </w:rPr>
        <w:t>gún derecho establecido, o </w:t>
      </w:r>
      <w:r>
        <w:rPr>
          <w:spacing w:val="-3"/>
          <w:w w:val="95"/>
        </w:rPr>
        <w:t>libre </w:t>
      </w:r>
      <w:r>
        <w:rPr>
          <w:w w:val="95"/>
        </w:rPr>
        <w:t>acceso, propiedad comunal, propiedad privada y</w:t>
      </w:r>
      <w:r>
        <w:rPr>
          <w:spacing w:val="-8"/>
          <w:w w:val="95"/>
        </w:rPr>
        <w:t> </w:t>
      </w:r>
      <w:r>
        <w:rPr>
          <w:w w:val="95"/>
        </w:rPr>
        <w:t>propiedad</w:t>
      </w:r>
      <w:r>
        <w:rPr>
          <w:spacing w:val="-8"/>
          <w:w w:val="95"/>
        </w:rPr>
        <w:t> </w:t>
      </w:r>
      <w:r>
        <w:rPr>
          <w:w w:val="95"/>
        </w:rPr>
        <w:t>pública.</w:t>
      </w:r>
      <w:r>
        <w:rPr>
          <w:spacing w:val="-8"/>
          <w:w w:val="95"/>
        </w:rPr>
        <w:t> </w:t>
      </w:r>
      <w:r>
        <w:rPr>
          <w:w w:val="95"/>
        </w:rPr>
        <w:t>La</w:t>
      </w:r>
      <w:r>
        <w:rPr>
          <w:spacing w:val="-8"/>
          <w:w w:val="95"/>
        </w:rPr>
        <w:t> </w:t>
      </w:r>
      <w:r>
        <w:rPr>
          <w:w w:val="95"/>
        </w:rPr>
        <w:t>propiedad</w:t>
      </w:r>
      <w:r>
        <w:rPr>
          <w:spacing w:val="-8"/>
          <w:w w:val="95"/>
        </w:rPr>
        <w:t> </w:t>
      </w:r>
      <w:r>
        <w:rPr>
          <w:w w:val="95"/>
        </w:rPr>
        <w:t>privada</w:t>
      </w:r>
      <w:r>
        <w:rPr>
          <w:spacing w:val="-8"/>
          <w:w w:val="95"/>
        </w:rPr>
        <w:t> </w:t>
      </w:r>
      <w:r>
        <w:rPr>
          <w:w w:val="95"/>
        </w:rPr>
        <w:t>incluye</w:t>
      </w:r>
      <w:r>
        <w:rPr>
          <w:spacing w:val="-8"/>
          <w:w w:val="95"/>
        </w:rPr>
        <w:t> </w:t>
      </w:r>
      <w:r>
        <w:rPr>
          <w:w w:val="95"/>
        </w:rPr>
        <w:t>la</w:t>
      </w:r>
      <w:r>
        <w:rPr>
          <w:spacing w:val="-8"/>
          <w:w w:val="95"/>
        </w:rPr>
        <w:t> </w:t>
      </w:r>
      <w:r>
        <w:rPr>
          <w:w w:val="95"/>
        </w:rPr>
        <w:t>propiedad</w:t>
      </w:r>
      <w:r>
        <w:rPr>
          <w:spacing w:val="-8"/>
          <w:w w:val="95"/>
        </w:rPr>
        <w:t> </w:t>
      </w:r>
      <w:r>
        <w:rPr>
          <w:w w:val="95"/>
        </w:rPr>
        <w:t>individual</w:t>
      </w:r>
      <w:r>
        <w:rPr>
          <w:spacing w:val="-8"/>
          <w:w w:val="95"/>
        </w:rPr>
        <w:t> </w:t>
      </w:r>
      <w:r>
        <w:rPr>
          <w:w w:val="95"/>
        </w:rPr>
        <w:t>natu-</w:t>
      </w:r>
    </w:p>
    <w:p>
      <w:pPr>
        <w:spacing w:after="0" w:line="242" w:lineRule="auto"/>
        <w:jc w:val="both"/>
        <w:sectPr>
          <w:footerReference w:type="default" r:id="rId96"/>
          <w:pgSz w:w="10200" w:h="13600"/>
          <w:pgMar w:footer="223" w:header="0" w:top="0" w:bottom="420" w:left="0" w:right="0"/>
          <w:pgNumType w:start="134"/>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2718"/>
        <w:jc w:val="left"/>
        <w:rPr>
          <w:sz w:val="20"/>
        </w:rPr>
      </w:pPr>
      <w:r>
        <w:rPr/>
        <w:pict>
          <v:line style="position:absolute;mso-position-horizontal-relative:page;mso-position-vertical-relative:paragraph;z-index:17128" from="15pt,-30.907572pt" to="0pt,-30.907572pt" stroked="true" strokeweight=".25pt" strokecolor="#000000">
            <w10:wrap type="none"/>
          </v:line>
        </w:pict>
      </w:r>
      <w:r>
        <w:rPr/>
        <w:pict>
          <v:line style="position:absolute;mso-position-horizontal-relative:page;mso-position-vertical-relative:paragraph;z-index:17152" from="494.71701pt,-30.907572pt" to="509.71701pt,-30.907572pt" stroked="true" strokeweight=".25pt" strokecolor="#000000">
            <w10:wrap type="none"/>
          </v:line>
        </w:pict>
      </w:r>
      <w:r>
        <w:rPr/>
        <w:pict>
          <v:line style="position:absolute;mso-position-horizontal-relative:page;mso-position-vertical-relative:paragraph;z-index:17176" from="21pt,-36.90757pt" to="21pt,-51.90757pt" stroked="true" strokeweight=".25pt" strokecolor="#000000">
            <w10:wrap type="none"/>
          </v:line>
        </w:pict>
      </w:r>
      <w:r>
        <w:rPr/>
        <w:pict>
          <v:line style="position:absolute;mso-position-horizontal-relative:page;mso-position-vertical-relative:paragraph;z-index:17200" from="488.71701pt,-36.90757pt" to="488.71701pt,-51.90757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135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w w:val="95"/>
        </w:rPr>
        <w:t>ral</w:t>
      </w:r>
      <w:r>
        <w:rPr>
          <w:spacing w:val="-10"/>
          <w:w w:val="95"/>
        </w:rPr>
        <w:t> </w:t>
      </w:r>
      <w:r>
        <w:rPr>
          <w:w w:val="95"/>
        </w:rPr>
        <w:t>(personas</w:t>
      </w:r>
      <w:r>
        <w:rPr>
          <w:spacing w:val="-9"/>
          <w:w w:val="95"/>
        </w:rPr>
        <w:t> </w:t>
      </w:r>
      <w:r>
        <w:rPr>
          <w:w w:val="95"/>
        </w:rPr>
        <w:t>físicas)</w:t>
      </w:r>
      <w:r>
        <w:rPr>
          <w:spacing w:val="-10"/>
          <w:w w:val="95"/>
        </w:rPr>
        <w:t> </w:t>
      </w:r>
      <w:r>
        <w:rPr>
          <w:w w:val="95"/>
        </w:rPr>
        <w:t>y</w:t>
      </w:r>
      <w:r>
        <w:rPr>
          <w:spacing w:val="-10"/>
          <w:w w:val="95"/>
        </w:rPr>
        <w:t> </w:t>
      </w:r>
      <w:r>
        <w:rPr>
          <w:w w:val="95"/>
        </w:rPr>
        <w:t>la</w:t>
      </w:r>
      <w:r>
        <w:rPr>
          <w:spacing w:val="-10"/>
          <w:w w:val="95"/>
        </w:rPr>
        <w:t> </w:t>
      </w:r>
      <w:r>
        <w:rPr>
          <w:w w:val="95"/>
        </w:rPr>
        <w:t>que</w:t>
      </w:r>
      <w:r>
        <w:rPr>
          <w:spacing w:val="-10"/>
          <w:w w:val="95"/>
        </w:rPr>
        <w:t> </w:t>
      </w:r>
      <w:r>
        <w:rPr>
          <w:w w:val="95"/>
        </w:rPr>
        <w:t>detentan</w:t>
      </w:r>
      <w:r>
        <w:rPr>
          <w:spacing w:val="-9"/>
          <w:w w:val="95"/>
        </w:rPr>
        <w:t> </w:t>
      </w:r>
      <w:r>
        <w:rPr>
          <w:w w:val="95"/>
        </w:rPr>
        <w:t>las</w:t>
      </w:r>
      <w:r>
        <w:rPr>
          <w:spacing w:val="-10"/>
          <w:w w:val="95"/>
        </w:rPr>
        <w:t> </w:t>
      </w:r>
      <w:r>
        <w:rPr>
          <w:w w:val="95"/>
        </w:rPr>
        <w:t>corporaciones</w:t>
      </w:r>
      <w:r>
        <w:rPr>
          <w:spacing w:val="-10"/>
          <w:w w:val="95"/>
        </w:rPr>
        <w:t> </w:t>
      </w:r>
      <w:r>
        <w:rPr>
          <w:w w:val="95"/>
        </w:rPr>
        <w:t>y</w:t>
      </w:r>
      <w:r>
        <w:rPr>
          <w:spacing w:val="-10"/>
          <w:w w:val="95"/>
        </w:rPr>
        <w:t> </w:t>
      </w:r>
      <w:r>
        <w:rPr>
          <w:w w:val="95"/>
        </w:rPr>
        <w:t>sociedades</w:t>
      </w:r>
      <w:r>
        <w:rPr>
          <w:spacing w:val="-10"/>
          <w:w w:val="95"/>
        </w:rPr>
        <w:t> </w:t>
      </w:r>
      <w:r>
        <w:rPr>
          <w:w w:val="95"/>
        </w:rPr>
        <w:t>(personas </w:t>
      </w:r>
      <w:r>
        <w:rPr/>
        <w:t>morales).</w:t>
      </w:r>
    </w:p>
    <w:p>
      <w:pPr>
        <w:pStyle w:val="BodyText"/>
        <w:spacing w:line="242" w:lineRule="auto"/>
        <w:ind w:left="1553" w:right="1551" w:firstLine="283"/>
        <w:jc w:val="both"/>
      </w:pPr>
      <w:r>
        <w:rPr/>
        <w:t>Es</w:t>
      </w:r>
      <w:r>
        <w:rPr>
          <w:spacing w:val="-23"/>
        </w:rPr>
        <w:t> </w:t>
      </w:r>
      <w:r>
        <w:rPr/>
        <w:t>necesario</w:t>
      </w:r>
      <w:r>
        <w:rPr>
          <w:spacing w:val="-23"/>
        </w:rPr>
        <w:t> </w:t>
      </w:r>
      <w:r>
        <w:rPr/>
        <w:t>tomar</w:t>
      </w:r>
      <w:r>
        <w:rPr>
          <w:spacing w:val="-23"/>
        </w:rPr>
        <w:t> </w:t>
      </w:r>
      <w:r>
        <w:rPr/>
        <w:t>en</w:t>
      </w:r>
      <w:r>
        <w:rPr>
          <w:spacing w:val="-23"/>
        </w:rPr>
        <w:t> </w:t>
      </w:r>
      <w:r>
        <w:rPr/>
        <w:t>cuenta</w:t>
      </w:r>
      <w:r>
        <w:rPr>
          <w:spacing w:val="-23"/>
        </w:rPr>
        <w:t> </w:t>
      </w:r>
      <w:r>
        <w:rPr/>
        <w:t>que</w:t>
      </w:r>
      <w:r>
        <w:rPr>
          <w:spacing w:val="-23"/>
        </w:rPr>
        <w:t> </w:t>
      </w:r>
      <w:r>
        <w:rPr/>
        <w:t>éstos</w:t>
      </w:r>
      <w:r>
        <w:rPr>
          <w:spacing w:val="-23"/>
        </w:rPr>
        <w:t> </w:t>
      </w:r>
      <w:r>
        <w:rPr/>
        <w:t>son</w:t>
      </w:r>
      <w:r>
        <w:rPr>
          <w:spacing w:val="-23"/>
        </w:rPr>
        <w:t> </w:t>
      </w:r>
      <w:r>
        <w:rPr/>
        <w:t>tipos</w:t>
      </w:r>
      <w:r>
        <w:rPr>
          <w:spacing w:val="-23"/>
        </w:rPr>
        <w:t> </w:t>
      </w:r>
      <w:r>
        <w:rPr/>
        <w:t>de</w:t>
      </w:r>
      <w:r>
        <w:rPr>
          <w:spacing w:val="-23"/>
        </w:rPr>
        <w:t> </w:t>
      </w:r>
      <w:r>
        <w:rPr/>
        <w:t>tenencia</w:t>
      </w:r>
      <w:r>
        <w:rPr>
          <w:spacing w:val="-23"/>
        </w:rPr>
        <w:t> </w:t>
      </w:r>
      <w:r>
        <w:rPr/>
        <w:t>ideales.</w:t>
      </w:r>
      <w:r>
        <w:rPr>
          <w:spacing w:val="-23"/>
        </w:rPr>
        <w:t> </w:t>
      </w:r>
      <w:r>
        <w:rPr>
          <w:spacing w:val="-6"/>
        </w:rPr>
        <w:t>Todos </w:t>
      </w:r>
      <w:r>
        <w:rPr>
          <w:w w:val="95"/>
        </w:rPr>
        <w:t>o</w:t>
      </w:r>
      <w:r>
        <w:rPr>
          <w:spacing w:val="-7"/>
          <w:w w:val="95"/>
        </w:rPr>
        <w:t> </w:t>
      </w:r>
      <w:r>
        <w:rPr>
          <w:w w:val="95"/>
        </w:rPr>
        <w:t>algunos</w:t>
      </w:r>
      <w:r>
        <w:rPr>
          <w:spacing w:val="-6"/>
          <w:w w:val="95"/>
        </w:rPr>
        <w:t> </w:t>
      </w:r>
      <w:r>
        <w:rPr>
          <w:w w:val="95"/>
        </w:rPr>
        <w:t>de</w:t>
      </w:r>
      <w:r>
        <w:rPr>
          <w:spacing w:val="-6"/>
          <w:w w:val="95"/>
        </w:rPr>
        <w:t> </w:t>
      </w:r>
      <w:r>
        <w:rPr>
          <w:w w:val="95"/>
        </w:rPr>
        <w:t>estos</w:t>
      </w:r>
      <w:r>
        <w:rPr>
          <w:spacing w:val="-7"/>
          <w:w w:val="95"/>
        </w:rPr>
        <w:t> </w:t>
      </w:r>
      <w:r>
        <w:rPr>
          <w:w w:val="95"/>
        </w:rPr>
        <w:t>tipos</w:t>
      </w:r>
      <w:r>
        <w:rPr>
          <w:spacing w:val="-7"/>
          <w:w w:val="95"/>
        </w:rPr>
        <w:t> </w:t>
      </w:r>
      <w:r>
        <w:rPr>
          <w:w w:val="95"/>
        </w:rPr>
        <w:t>pueden</w:t>
      </w:r>
      <w:r>
        <w:rPr>
          <w:spacing w:val="-7"/>
          <w:w w:val="95"/>
        </w:rPr>
        <w:t> </w:t>
      </w:r>
      <w:r>
        <w:rPr>
          <w:w w:val="95"/>
        </w:rPr>
        <w:t>estar</w:t>
      </w:r>
      <w:r>
        <w:rPr>
          <w:spacing w:val="-7"/>
          <w:w w:val="95"/>
        </w:rPr>
        <w:t> </w:t>
      </w:r>
      <w:r>
        <w:rPr>
          <w:w w:val="95"/>
        </w:rPr>
        <w:t>presentes</w:t>
      </w:r>
      <w:r>
        <w:rPr>
          <w:spacing w:val="-7"/>
          <w:w w:val="95"/>
        </w:rPr>
        <w:t> </w:t>
      </w:r>
      <w:r>
        <w:rPr>
          <w:w w:val="95"/>
        </w:rPr>
        <w:t>en</w:t>
      </w:r>
      <w:r>
        <w:rPr>
          <w:spacing w:val="-7"/>
          <w:w w:val="95"/>
        </w:rPr>
        <w:t> </w:t>
      </w:r>
      <w:r>
        <w:rPr>
          <w:w w:val="95"/>
        </w:rPr>
        <w:t>una</w:t>
      </w:r>
      <w:r>
        <w:rPr>
          <w:spacing w:val="-7"/>
          <w:w w:val="95"/>
        </w:rPr>
        <w:t> </w:t>
      </w:r>
      <w:r>
        <w:rPr>
          <w:w w:val="95"/>
        </w:rPr>
        <w:t>sociedad</w:t>
      </w:r>
      <w:r>
        <w:rPr>
          <w:spacing w:val="-7"/>
          <w:w w:val="95"/>
        </w:rPr>
        <w:t> </w:t>
      </w:r>
      <w:r>
        <w:rPr>
          <w:w w:val="95"/>
        </w:rPr>
        <w:t>para</w:t>
      </w:r>
      <w:r>
        <w:rPr>
          <w:spacing w:val="-7"/>
          <w:w w:val="95"/>
        </w:rPr>
        <w:t> </w:t>
      </w:r>
      <w:r>
        <w:rPr>
          <w:w w:val="95"/>
        </w:rPr>
        <w:t>diferentes </w:t>
      </w:r>
      <w:r>
        <w:rPr/>
        <w:t>segmentos</w:t>
      </w:r>
      <w:r>
        <w:rPr>
          <w:spacing w:val="-31"/>
        </w:rPr>
        <w:t> </w:t>
      </w:r>
      <w:r>
        <w:rPr/>
        <w:t>de</w:t>
      </w:r>
      <w:r>
        <w:rPr>
          <w:spacing w:val="-30"/>
        </w:rPr>
        <w:t> </w:t>
      </w:r>
      <w:r>
        <w:rPr/>
        <w:t>tierra.</w:t>
      </w:r>
      <w:r>
        <w:rPr>
          <w:spacing w:val="-30"/>
        </w:rPr>
        <w:t> </w:t>
      </w:r>
      <w:r>
        <w:rPr/>
        <w:t>Más</w:t>
      </w:r>
      <w:r>
        <w:rPr>
          <w:spacing w:val="-30"/>
        </w:rPr>
        <w:t> </w:t>
      </w:r>
      <w:r>
        <w:rPr/>
        <w:t>aún,</w:t>
      </w:r>
      <w:r>
        <w:rPr>
          <w:spacing w:val="-30"/>
        </w:rPr>
        <w:t> </w:t>
      </w:r>
      <w:r>
        <w:rPr/>
        <w:t>se</w:t>
      </w:r>
      <w:r>
        <w:rPr>
          <w:spacing w:val="-30"/>
        </w:rPr>
        <w:t> </w:t>
      </w:r>
      <w:r>
        <w:rPr/>
        <w:t>dan</w:t>
      </w:r>
      <w:r>
        <w:rPr>
          <w:spacing w:val="-30"/>
        </w:rPr>
        <w:t> </w:t>
      </w:r>
      <w:r>
        <w:rPr/>
        <w:t>casos</w:t>
      </w:r>
      <w:r>
        <w:rPr>
          <w:spacing w:val="-30"/>
        </w:rPr>
        <w:t> </w:t>
      </w:r>
      <w:r>
        <w:rPr/>
        <w:t>en</w:t>
      </w:r>
      <w:r>
        <w:rPr>
          <w:spacing w:val="-30"/>
        </w:rPr>
        <w:t> </w:t>
      </w:r>
      <w:r>
        <w:rPr/>
        <w:t>que</w:t>
      </w:r>
      <w:r>
        <w:rPr>
          <w:spacing w:val="-30"/>
        </w:rPr>
        <w:t> </w:t>
      </w:r>
      <w:r>
        <w:rPr/>
        <w:t>un</w:t>
      </w:r>
      <w:r>
        <w:rPr>
          <w:spacing w:val="-30"/>
        </w:rPr>
        <w:t> </w:t>
      </w:r>
      <w:r>
        <w:rPr/>
        <w:t>mismo</w:t>
      </w:r>
      <w:r>
        <w:rPr>
          <w:spacing w:val="-30"/>
        </w:rPr>
        <w:t> </w:t>
      </w:r>
      <w:r>
        <w:rPr/>
        <w:t>trozo</w:t>
      </w:r>
      <w:r>
        <w:rPr>
          <w:spacing w:val="-30"/>
        </w:rPr>
        <w:t> </w:t>
      </w:r>
      <w:r>
        <w:rPr/>
        <w:t>de</w:t>
      </w:r>
      <w:r>
        <w:rPr>
          <w:spacing w:val="-30"/>
        </w:rPr>
        <w:t> </w:t>
      </w:r>
      <w:r>
        <w:rPr/>
        <w:t>tierra</w:t>
      </w:r>
      <w:r>
        <w:rPr>
          <w:spacing w:val="-30"/>
        </w:rPr>
        <w:t> </w:t>
      </w:r>
      <w:r>
        <w:rPr/>
        <w:t>pue- de</w:t>
      </w:r>
      <w:r>
        <w:rPr>
          <w:spacing w:val="-30"/>
        </w:rPr>
        <w:t> </w:t>
      </w:r>
      <w:r>
        <w:rPr/>
        <w:t>estar</w:t>
      </w:r>
      <w:r>
        <w:rPr>
          <w:spacing w:val="-30"/>
        </w:rPr>
        <w:t> </w:t>
      </w:r>
      <w:r>
        <w:rPr/>
        <w:t>considerado</w:t>
      </w:r>
      <w:r>
        <w:rPr>
          <w:spacing w:val="-30"/>
        </w:rPr>
        <w:t> </w:t>
      </w:r>
      <w:r>
        <w:rPr/>
        <w:t>en</w:t>
      </w:r>
      <w:r>
        <w:rPr>
          <w:spacing w:val="-30"/>
        </w:rPr>
        <w:t> </w:t>
      </w:r>
      <w:r>
        <w:rPr/>
        <w:t>más</w:t>
      </w:r>
      <w:r>
        <w:rPr>
          <w:spacing w:val="-30"/>
        </w:rPr>
        <w:t> </w:t>
      </w:r>
      <w:r>
        <w:rPr/>
        <w:t>de</w:t>
      </w:r>
      <w:r>
        <w:rPr>
          <w:spacing w:val="-30"/>
        </w:rPr>
        <w:t> </w:t>
      </w:r>
      <w:r>
        <w:rPr/>
        <w:t>un</w:t>
      </w:r>
      <w:r>
        <w:rPr>
          <w:spacing w:val="-30"/>
        </w:rPr>
        <w:t> </w:t>
      </w:r>
      <w:r>
        <w:rPr/>
        <w:t>régimen.</w:t>
      </w:r>
    </w:p>
    <w:p>
      <w:pPr>
        <w:pStyle w:val="BodyText"/>
        <w:spacing w:line="242" w:lineRule="auto"/>
        <w:ind w:left="1553" w:right="1551" w:firstLine="283"/>
        <w:jc w:val="both"/>
      </w:pPr>
      <w:r>
        <w:rPr/>
        <w:t>Los</w:t>
      </w:r>
      <w:r>
        <w:rPr>
          <w:spacing w:val="-29"/>
        </w:rPr>
        <w:t> </w:t>
      </w:r>
      <w:r>
        <w:rPr/>
        <w:t>sistemas</w:t>
      </w:r>
      <w:r>
        <w:rPr>
          <w:spacing w:val="-29"/>
        </w:rPr>
        <w:t> </w:t>
      </w:r>
      <w:r>
        <w:rPr/>
        <w:t>de</w:t>
      </w:r>
      <w:r>
        <w:rPr>
          <w:spacing w:val="-29"/>
        </w:rPr>
        <w:t> </w:t>
      </w:r>
      <w:r>
        <w:rPr/>
        <w:t>tenencia</w:t>
      </w:r>
      <w:r>
        <w:rPr>
          <w:spacing w:val="-28"/>
        </w:rPr>
        <w:t> </w:t>
      </w:r>
      <w:r>
        <w:rPr/>
        <w:t>son</w:t>
      </w:r>
      <w:r>
        <w:rPr>
          <w:spacing w:val="-29"/>
        </w:rPr>
        <w:t> </w:t>
      </w:r>
      <w:r>
        <w:rPr/>
        <w:t>de</w:t>
      </w:r>
      <w:r>
        <w:rPr>
          <w:spacing w:val="-29"/>
        </w:rPr>
        <w:t> </w:t>
      </w:r>
      <w:r>
        <w:rPr/>
        <w:t>dos</w:t>
      </w:r>
      <w:r>
        <w:rPr>
          <w:spacing w:val="-29"/>
        </w:rPr>
        <w:t> </w:t>
      </w:r>
      <w:r>
        <w:rPr/>
        <w:t>tipos:</w:t>
      </w:r>
      <w:r>
        <w:rPr>
          <w:spacing w:val="-29"/>
        </w:rPr>
        <w:t> </w:t>
      </w:r>
      <w:r>
        <w:rPr/>
        <w:t>formales</w:t>
      </w:r>
      <w:r>
        <w:rPr>
          <w:spacing w:val="-29"/>
        </w:rPr>
        <w:t> </w:t>
      </w:r>
      <w:r>
        <w:rPr/>
        <w:t>e</w:t>
      </w:r>
      <w:r>
        <w:rPr>
          <w:spacing w:val="-29"/>
        </w:rPr>
        <w:t> </w:t>
      </w:r>
      <w:r>
        <w:rPr/>
        <w:t>informales.</w:t>
      </w:r>
      <w:r>
        <w:rPr>
          <w:spacing w:val="-28"/>
        </w:rPr>
        <w:t> </w:t>
      </w:r>
      <w:r>
        <w:rPr/>
        <w:t>Los</w:t>
      </w:r>
      <w:r>
        <w:rPr>
          <w:spacing w:val="-29"/>
        </w:rPr>
        <w:t> </w:t>
      </w:r>
      <w:r>
        <w:rPr/>
        <w:t>forma- </w:t>
      </w:r>
      <w:r>
        <w:rPr>
          <w:w w:val="95"/>
        </w:rPr>
        <w:t>les</w:t>
      </w:r>
      <w:r>
        <w:rPr>
          <w:spacing w:val="-9"/>
          <w:w w:val="95"/>
        </w:rPr>
        <w:t> </w:t>
      </w:r>
      <w:r>
        <w:rPr>
          <w:w w:val="95"/>
        </w:rPr>
        <w:t>son</w:t>
      </w:r>
      <w:r>
        <w:rPr>
          <w:spacing w:val="-10"/>
          <w:w w:val="95"/>
        </w:rPr>
        <w:t> </w:t>
      </w:r>
      <w:r>
        <w:rPr>
          <w:w w:val="95"/>
        </w:rPr>
        <w:t>aquellos</w:t>
      </w:r>
      <w:r>
        <w:rPr>
          <w:spacing w:val="-9"/>
          <w:w w:val="95"/>
        </w:rPr>
        <w:t> </w:t>
      </w:r>
      <w:r>
        <w:rPr>
          <w:w w:val="95"/>
        </w:rPr>
        <w:t>creados</w:t>
      </w:r>
      <w:r>
        <w:rPr>
          <w:spacing w:val="-9"/>
          <w:w w:val="95"/>
        </w:rPr>
        <w:t> </w:t>
      </w:r>
      <w:r>
        <w:rPr>
          <w:w w:val="95"/>
        </w:rPr>
        <w:t>por</w:t>
      </w:r>
      <w:r>
        <w:rPr>
          <w:spacing w:val="-9"/>
          <w:w w:val="95"/>
        </w:rPr>
        <w:t> </w:t>
      </w:r>
      <w:r>
        <w:rPr>
          <w:w w:val="95"/>
        </w:rPr>
        <w:t>leyes</w:t>
      </w:r>
      <w:r>
        <w:rPr>
          <w:spacing w:val="-9"/>
          <w:w w:val="95"/>
        </w:rPr>
        <w:t> </w:t>
      </w:r>
      <w:r>
        <w:rPr>
          <w:w w:val="95"/>
        </w:rPr>
        <w:t>escritas.</w:t>
      </w:r>
      <w:r>
        <w:rPr>
          <w:spacing w:val="-9"/>
          <w:w w:val="95"/>
        </w:rPr>
        <w:t> </w:t>
      </w:r>
      <w:r>
        <w:rPr>
          <w:w w:val="95"/>
        </w:rPr>
        <w:t>Los</w:t>
      </w:r>
      <w:r>
        <w:rPr>
          <w:spacing w:val="-9"/>
          <w:w w:val="95"/>
        </w:rPr>
        <w:t> </w:t>
      </w:r>
      <w:r>
        <w:rPr>
          <w:w w:val="95"/>
        </w:rPr>
        <w:t>informales</w:t>
      </w:r>
      <w:r>
        <w:rPr>
          <w:spacing w:val="-9"/>
          <w:w w:val="95"/>
        </w:rPr>
        <w:t> </w:t>
      </w:r>
      <w:r>
        <w:rPr>
          <w:w w:val="95"/>
        </w:rPr>
        <w:t>consisten</w:t>
      </w:r>
      <w:r>
        <w:rPr>
          <w:spacing w:val="-10"/>
          <w:w w:val="95"/>
        </w:rPr>
        <w:t> </w:t>
      </w:r>
      <w:r>
        <w:rPr>
          <w:w w:val="95"/>
        </w:rPr>
        <w:t>en</w:t>
      </w:r>
      <w:r>
        <w:rPr>
          <w:spacing w:val="-10"/>
          <w:w w:val="95"/>
        </w:rPr>
        <w:t> </w:t>
      </w:r>
      <w:r>
        <w:rPr>
          <w:spacing w:val="-2"/>
          <w:w w:val="95"/>
        </w:rPr>
        <w:t>reglas</w:t>
      </w:r>
      <w:r>
        <w:rPr>
          <w:spacing w:val="-9"/>
          <w:w w:val="95"/>
        </w:rPr>
        <w:t> </w:t>
      </w:r>
      <w:r>
        <w:rPr>
          <w:w w:val="95"/>
        </w:rPr>
        <w:t>no escritas</w:t>
      </w:r>
      <w:r>
        <w:rPr>
          <w:spacing w:val="-6"/>
          <w:w w:val="95"/>
        </w:rPr>
        <w:t> </w:t>
      </w:r>
      <w:r>
        <w:rPr>
          <w:w w:val="95"/>
        </w:rPr>
        <w:t>que</w:t>
      </w:r>
      <w:r>
        <w:rPr>
          <w:spacing w:val="-6"/>
          <w:w w:val="95"/>
        </w:rPr>
        <w:t> </w:t>
      </w:r>
      <w:r>
        <w:rPr>
          <w:w w:val="95"/>
        </w:rPr>
        <w:t>han</w:t>
      </w:r>
      <w:r>
        <w:rPr>
          <w:spacing w:val="-6"/>
          <w:w w:val="95"/>
        </w:rPr>
        <w:t> </w:t>
      </w:r>
      <w:r>
        <w:rPr>
          <w:w w:val="95"/>
        </w:rPr>
        <w:t>sido</w:t>
      </w:r>
      <w:r>
        <w:rPr>
          <w:spacing w:val="-7"/>
          <w:w w:val="95"/>
        </w:rPr>
        <w:t> </w:t>
      </w:r>
      <w:r>
        <w:rPr>
          <w:w w:val="95"/>
        </w:rPr>
        <w:t>establecidas</w:t>
      </w:r>
      <w:r>
        <w:rPr>
          <w:spacing w:val="-6"/>
          <w:w w:val="95"/>
        </w:rPr>
        <w:t> </w:t>
      </w:r>
      <w:r>
        <w:rPr>
          <w:w w:val="95"/>
        </w:rPr>
        <w:t>por</w:t>
      </w:r>
      <w:r>
        <w:rPr>
          <w:spacing w:val="-6"/>
          <w:w w:val="95"/>
        </w:rPr>
        <w:t> </w:t>
      </w:r>
      <w:r>
        <w:rPr>
          <w:w w:val="95"/>
        </w:rPr>
        <w:t>la</w:t>
      </w:r>
      <w:r>
        <w:rPr>
          <w:spacing w:val="-6"/>
          <w:w w:val="95"/>
        </w:rPr>
        <w:t> </w:t>
      </w:r>
      <w:r>
        <w:rPr>
          <w:w w:val="95"/>
        </w:rPr>
        <w:t>costumbre.</w:t>
      </w:r>
      <w:r>
        <w:rPr>
          <w:spacing w:val="-6"/>
          <w:w w:val="95"/>
        </w:rPr>
        <w:t> </w:t>
      </w:r>
      <w:r>
        <w:rPr>
          <w:w w:val="95"/>
        </w:rPr>
        <w:t>Los</w:t>
      </w:r>
      <w:r>
        <w:rPr>
          <w:spacing w:val="-6"/>
          <w:w w:val="95"/>
        </w:rPr>
        <w:t> </w:t>
      </w:r>
      <w:r>
        <w:rPr>
          <w:w w:val="95"/>
        </w:rPr>
        <w:t>sistemas</w:t>
      </w:r>
      <w:r>
        <w:rPr>
          <w:spacing w:val="-7"/>
          <w:w w:val="95"/>
        </w:rPr>
        <w:t> </w:t>
      </w:r>
      <w:r>
        <w:rPr>
          <w:w w:val="95"/>
        </w:rPr>
        <w:t>de</w:t>
      </w:r>
      <w:r>
        <w:rPr>
          <w:spacing w:val="-6"/>
          <w:w w:val="95"/>
        </w:rPr>
        <w:t> </w:t>
      </w:r>
      <w:r>
        <w:rPr>
          <w:w w:val="95"/>
        </w:rPr>
        <w:t>tenencia</w:t>
      </w:r>
      <w:r>
        <w:rPr>
          <w:spacing w:val="-6"/>
          <w:w w:val="95"/>
        </w:rPr>
        <w:t> </w:t>
      </w:r>
      <w:r>
        <w:rPr>
          <w:w w:val="95"/>
        </w:rPr>
        <w:t>de </w:t>
      </w:r>
      <w:r>
        <w:rPr/>
        <w:t>cada</w:t>
      </w:r>
      <w:r>
        <w:rPr>
          <w:spacing w:val="-28"/>
        </w:rPr>
        <w:t> </w:t>
      </w:r>
      <w:r>
        <w:rPr/>
        <w:t>país</w:t>
      </w:r>
      <w:r>
        <w:rPr>
          <w:spacing w:val="-28"/>
        </w:rPr>
        <w:t> </w:t>
      </w:r>
      <w:r>
        <w:rPr/>
        <w:t>o</w:t>
      </w:r>
      <w:r>
        <w:rPr>
          <w:spacing w:val="-28"/>
        </w:rPr>
        <w:t> </w:t>
      </w:r>
      <w:r>
        <w:rPr>
          <w:spacing w:val="-2"/>
        </w:rPr>
        <w:t>región</w:t>
      </w:r>
      <w:r>
        <w:rPr>
          <w:spacing w:val="-28"/>
        </w:rPr>
        <w:t> </w:t>
      </w:r>
      <w:r>
        <w:rPr/>
        <w:t>no</w:t>
      </w:r>
      <w:r>
        <w:rPr>
          <w:spacing w:val="-28"/>
        </w:rPr>
        <w:t> </w:t>
      </w:r>
      <w:r>
        <w:rPr/>
        <w:t>pueden</w:t>
      </w:r>
      <w:r>
        <w:rPr>
          <w:spacing w:val="-28"/>
        </w:rPr>
        <w:t> </w:t>
      </w:r>
      <w:r>
        <w:rPr/>
        <w:t>ser</w:t>
      </w:r>
      <w:r>
        <w:rPr>
          <w:spacing w:val="-28"/>
        </w:rPr>
        <w:t> </w:t>
      </w:r>
      <w:r>
        <w:rPr/>
        <w:t>comprendidos</w:t>
      </w:r>
      <w:r>
        <w:rPr>
          <w:spacing w:val="-28"/>
        </w:rPr>
        <w:t> </w:t>
      </w:r>
      <w:r>
        <w:rPr/>
        <w:t>más</w:t>
      </w:r>
      <w:r>
        <w:rPr>
          <w:spacing w:val="-28"/>
        </w:rPr>
        <w:t> </w:t>
      </w:r>
      <w:r>
        <w:rPr/>
        <w:t>que</w:t>
      </w:r>
      <w:r>
        <w:rPr>
          <w:spacing w:val="-28"/>
        </w:rPr>
        <w:t> </w:t>
      </w:r>
      <w:r>
        <w:rPr/>
        <w:t>en</w:t>
      </w:r>
      <w:r>
        <w:rPr>
          <w:spacing w:val="-28"/>
        </w:rPr>
        <w:t> </w:t>
      </w:r>
      <w:r>
        <w:rPr/>
        <w:t>relación</w:t>
      </w:r>
      <w:r>
        <w:rPr>
          <w:spacing w:val="-28"/>
        </w:rPr>
        <w:t> </w:t>
      </w:r>
      <w:r>
        <w:rPr/>
        <w:t>con</w:t>
      </w:r>
      <w:r>
        <w:rPr>
          <w:spacing w:val="-28"/>
        </w:rPr>
        <w:t> </w:t>
      </w:r>
      <w:r>
        <w:rPr/>
        <w:t>los</w:t>
      </w:r>
      <w:r>
        <w:rPr>
          <w:spacing w:val="-28"/>
        </w:rPr>
        <w:t> </w:t>
      </w:r>
      <w:r>
        <w:rPr/>
        <w:t>sis- </w:t>
      </w:r>
      <w:r>
        <w:rPr>
          <w:w w:val="95"/>
        </w:rPr>
        <w:t>temas</w:t>
      </w:r>
      <w:r>
        <w:rPr>
          <w:spacing w:val="-10"/>
          <w:w w:val="95"/>
        </w:rPr>
        <w:t> </w:t>
      </w:r>
      <w:r>
        <w:rPr>
          <w:w w:val="95"/>
        </w:rPr>
        <w:t>económicos,</w:t>
      </w:r>
      <w:r>
        <w:rPr>
          <w:spacing w:val="-10"/>
          <w:w w:val="95"/>
        </w:rPr>
        <w:t> </w:t>
      </w:r>
      <w:r>
        <w:rPr>
          <w:w w:val="95"/>
        </w:rPr>
        <w:t>sociales</w:t>
      </w:r>
      <w:r>
        <w:rPr>
          <w:spacing w:val="-11"/>
          <w:w w:val="95"/>
        </w:rPr>
        <w:t> </w:t>
      </w:r>
      <w:r>
        <w:rPr>
          <w:w w:val="95"/>
        </w:rPr>
        <w:t>y</w:t>
      </w:r>
      <w:r>
        <w:rPr>
          <w:spacing w:val="-10"/>
          <w:w w:val="95"/>
        </w:rPr>
        <w:t> </w:t>
      </w:r>
      <w:r>
        <w:rPr>
          <w:w w:val="95"/>
        </w:rPr>
        <w:t>políticos</w:t>
      </w:r>
      <w:r>
        <w:rPr>
          <w:spacing w:val="-10"/>
          <w:w w:val="95"/>
        </w:rPr>
        <w:t> </w:t>
      </w:r>
      <w:r>
        <w:rPr>
          <w:w w:val="95"/>
        </w:rPr>
        <w:t>que</w:t>
      </w:r>
      <w:r>
        <w:rPr>
          <w:spacing w:val="-10"/>
          <w:w w:val="95"/>
        </w:rPr>
        <w:t> </w:t>
      </w:r>
      <w:r>
        <w:rPr>
          <w:w w:val="95"/>
        </w:rPr>
        <w:t>los</w:t>
      </w:r>
      <w:r>
        <w:rPr>
          <w:spacing w:val="-10"/>
          <w:w w:val="95"/>
        </w:rPr>
        <w:t> </w:t>
      </w:r>
      <w:r>
        <w:rPr>
          <w:w w:val="95"/>
        </w:rPr>
        <w:t>producen</w:t>
      </w:r>
      <w:r>
        <w:rPr>
          <w:spacing w:val="-11"/>
          <w:w w:val="95"/>
        </w:rPr>
        <w:t> </w:t>
      </w:r>
      <w:r>
        <w:rPr>
          <w:w w:val="95"/>
        </w:rPr>
        <w:t>y</w:t>
      </w:r>
      <w:r>
        <w:rPr>
          <w:spacing w:val="-10"/>
          <w:w w:val="95"/>
        </w:rPr>
        <w:t> </w:t>
      </w:r>
      <w:r>
        <w:rPr>
          <w:w w:val="95"/>
        </w:rPr>
        <w:t>a</w:t>
      </w:r>
      <w:r>
        <w:rPr>
          <w:spacing w:val="-10"/>
          <w:w w:val="95"/>
        </w:rPr>
        <w:t> </w:t>
      </w:r>
      <w:r>
        <w:rPr>
          <w:w w:val="95"/>
        </w:rPr>
        <w:t>la</w:t>
      </w:r>
      <w:r>
        <w:rPr>
          <w:spacing w:val="-10"/>
          <w:w w:val="95"/>
        </w:rPr>
        <w:t> </w:t>
      </w:r>
      <w:r>
        <w:rPr>
          <w:w w:val="95"/>
        </w:rPr>
        <w:t>vez</w:t>
      </w:r>
      <w:r>
        <w:rPr>
          <w:spacing w:val="-10"/>
          <w:w w:val="95"/>
        </w:rPr>
        <w:t> </w:t>
      </w:r>
      <w:r>
        <w:rPr>
          <w:w w:val="95"/>
        </w:rPr>
        <w:t>influencian.</w:t>
      </w:r>
    </w:p>
    <w:p>
      <w:pPr>
        <w:pStyle w:val="BodyText"/>
        <w:spacing w:before="1"/>
        <w:rPr>
          <w:sz w:val="20"/>
        </w:rPr>
      </w:pPr>
    </w:p>
    <w:p>
      <w:pPr>
        <w:pStyle w:val="Heading4"/>
      </w:pPr>
      <w:r>
        <w:rPr>
          <w:w w:val="95"/>
        </w:rPr>
        <w:t>Libre acceso</w:t>
      </w:r>
    </w:p>
    <w:p>
      <w:pPr>
        <w:pStyle w:val="BodyText"/>
        <w:rPr>
          <w:rFonts w:ascii="Palatino Linotype"/>
          <w:b/>
          <w:sz w:val="18"/>
        </w:rPr>
      </w:pPr>
    </w:p>
    <w:p>
      <w:pPr>
        <w:pStyle w:val="BodyText"/>
        <w:spacing w:line="242" w:lineRule="auto"/>
        <w:ind w:left="1553" w:right="1551"/>
        <w:jc w:val="both"/>
      </w:pPr>
      <w:r>
        <w:rPr/>
        <w:t>El</w:t>
      </w:r>
      <w:r>
        <w:rPr>
          <w:spacing w:val="-14"/>
        </w:rPr>
        <w:t> </w:t>
      </w:r>
      <w:r>
        <w:rPr>
          <w:spacing w:val="-3"/>
        </w:rPr>
        <w:t>libre</w:t>
      </w:r>
      <w:r>
        <w:rPr>
          <w:spacing w:val="-14"/>
        </w:rPr>
        <w:t> </w:t>
      </w:r>
      <w:r>
        <w:rPr/>
        <w:t>acceso</w:t>
      </w:r>
      <w:r>
        <w:rPr>
          <w:spacing w:val="-14"/>
        </w:rPr>
        <w:t> </w:t>
      </w:r>
      <w:r>
        <w:rPr/>
        <w:t>rige</w:t>
      </w:r>
      <w:r>
        <w:rPr>
          <w:spacing w:val="-14"/>
        </w:rPr>
        <w:t> </w:t>
      </w:r>
      <w:r>
        <w:rPr/>
        <w:t>en</w:t>
      </w:r>
      <w:r>
        <w:rPr>
          <w:spacing w:val="-14"/>
        </w:rPr>
        <w:t> </w:t>
      </w:r>
      <w:r>
        <w:rPr/>
        <w:t>primer</w:t>
      </w:r>
      <w:r>
        <w:rPr>
          <w:spacing w:val="-14"/>
        </w:rPr>
        <w:t> </w:t>
      </w:r>
      <w:r>
        <w:rPr/>
        <w:t>lugar</w:t>
      </w:r>
      <w:r>
        <w:rPr>
          <w:spacing w:val="-14"/>
        </w:rPr>
        <w:t> </w:t>
      </w:r>
      <w:r>
        <w:rPr/>
        <w:t>sobre</w:t>
      </w:r>
      <w:r>
        <w:rPr>
          <w:spacing w:val="-14"/>
        </w:rPr>
        <w:t> </w:t>
      </w:r>
      <w:r>
        <w:rPr/>
        <w:t>bienes</w:t>
      </w:r>
      <w:r>
        <w:rPr>
          <w:spacing w:val="-15"/>
        </w:rPr>
        <w:t> </w:t>
      </w:r>
      <w:r>
        <w:rPr/>
        <w:t>que</w:t>
      </w:r>
      <w:r>
        <w:rPr>
          <w:spacing w:val="-14"/>
        </w:rPr>
        <w:t> </w:t>
      </w:r>
      <w:r>
        <w:rPr/>
        <w:t>no</w:t>
      </w:r>
      <w:r>
        <w:rPr>
          <w:spacing w:val="-14"/>
        </w:rPr>
        <w:t> </w:t>
      </w:r>
      <w:r>
        <w:rPr/>
        <w:t>pueden</w:t>
      </w:r>
      <w:r>
        <w:rPr>
          <w:spacing w:val="-14"/>
        </w:rPr>
        <w:t> </w:t>
      </w:r>
      <w:r>
        <w:rPr/>
        <w:t>ser</w:t>
      </w:r>
      <w:r>
        <w:rPr>
          <w:spacing w:val="-14"/>
        </w:rPr>
        <w:t> </w:t>
      </w:r>
      <w:r>
        <w:rPr/>
        <w:t>divididos, </w:t>
      </w:r>
      <w:r>
        <w:rPr>
          <w:w w:val="95"/>
        </w:rPr>
        <w:t>como la atmósfera y los mares internacionales. El acceso al recurso es </w:t>
      </w:r>
      <w:r>
        <w:rPr>
          <w:spacing w:val="-3"/>
          <w:w w:val="95"/>
        </w:rPr>
        <w:t>libre </w:t>
      </w:r>
      <w:r>
        <w:rPr>
          <w:w w:val="95"/>
        </w:rPr>
        <w:t>para todos</w:t>
      </w:r>
      <w:r>
        <w:rPr>
          <w:spacing w:val="-7"/>
          <w:w w:val="95"/>
        </w:rPr>
        <w:t> </w:t>
      </w:r>
      <w:r>
        <w:rPr>
          <w:w w:val="95"/>
        </w:rPr>
        <w:t>y</w:t>
      </w:r>
      <w:r>
        <w:rPr>
          <w:spacing w:val="-7"/>
          <w:w w:val="95"/>
        </w:rPr>
        <w:t> </w:t>
      </w:r>
      <w:r>
        <w:rPr>
          <w:w w:val="95"/>
        </w:rPr>
        <w:t>los</w:t>
      </w:r>
      <w:r>
        <w:rPr>
          <w:spacing w:val="-7"/>
          <w:w w:val="95"/>
        </w:rPr>
        <w:t> </w:t>
      </w:r>
      <w:r>
        <w:rPr>
          <w:w w:val="95"/>
        </w:rPr>
        <w:t>beneficios</w:t>
      </w:r>
      <w:r>
        <w:rPr>
          <w:spacing w:val="-7"/>
          <w:w w:val="95"/>
        </w:rPr>
        <w:t> </w:t>
      </w:r>
      <w:r>
        <w:rPr>
          <w:w w:val="95"/>
        </w:rPr>
        <w:t>se</w:t>
      </w:r>
      <w:r>
        <w:rPr>
          <w:spacing w:val="-7"/>
          <w:w w:val="95"/>
        </w:rPr>
        <w:t> </w:t>
      </w:r>
      <w:r>
        <w:rPr>
          <w:w w:val="95"/>
        </w:rPr>
        <w:t>concentran</w:t>
      </w:r>
      <w:r>
        <w:rPr>
          <w:spacing w:val="-7"/>
          <w:w w:val="95"/>
        </w:rPr>
        <w:t> </w:t>
      </w:r>
      <w:r>
        <w:rPr>
          <w:w w:val="95"/>
        </w:rPr>
        <w:t>en</w:t>
      </w:r>
      <w:r>
        <w:rPr>
          <w:spacing w:val="-7"/>
          <w:w w:val="95"/>
        </w:rPr>
        <w:t> </w:t>
      </w:r>
      <w:r>
        <w:rPr>
          <w:w w:val="95"/>
        </w:rPr>
        <w:t>el</w:t>
      </w:r>
      <w:r>
        <w:rPr>
          <w:spacing w:val="-7"/>
          <w:w w:val="95"/>
        </w:rPr>
        <w:t> </w:t>
      </w:r>
      <w:r>
        <w:rPr>
          <w:w w:val="95"/>
        </w:rPr>
        <w:t>agente</w:t>
      </w:r>
      <w:r>
        <w:rPr>
          <w:spacing w:val="-7"/>
          <w:w w:val="95"/>
        </w:rPr>
        <w:t> </w:t>
      </w:r>
      <w:r>
        <w:rPr>
          <w:w w:val="95"/>
        </w:rPr>
        <w:t>que</w:t>
      </w:r>
      <w:r>
        <w:rPr>
          <w:spacing w:val="-7"/>
          <w:w w:val="95"/>
        </w:rPr>
        <w:t> </w:t>
      </w:r>
      <w:r>
        <w:rPr>
          <w:w w:val="95"/>
        </w:rPr>
        <w:t>explota</w:t>
      </w:r>
      <w:r>
        <w:rPr>
          <w:spacing w:val="-7"/>
          <w:w w:val="95"/>
        </w:rPr>
        <w:t> </w:t>
      </w:r>
      <w:r>
        <w:rPr>
          <w:w w:val="95"/>
        </w:rPr>
        <w:t>el</w:t>
      </w:r>
      <w:r>
        <w:rPr>
          <w:spacing w:val="-7"/>
          <w:w w:val="95"/>
        </w:rPr>
        <w:t> </w:t>
      </w:r>
      <w:r>
        <w:rPr>
          <w:w w:val="95"/>
        </w:rPr>
        <w:t>recurso</w:t>
      </w:r>
      <w:r>
        <w:rPr>
          <w:spacing w:val="-7"/>
          <w:w w:val="95"/>
        </w:rPr>
        <w:t> </w:t>
      </w:r>
      <w:r>
        <w:rPr>
          <w:w w:val="95"/>
        </w:rPr>
        <w:t>primero. En</w:t>
      </w:r>
      <w:r>
        <w:rPr>
          <w:spacing w:val="-9"/>
          <w:w w:val="95"/>
        </w:rPr>
        <w:t> </w:t>
      </w:r>
      <w:r>
        <w:rPr>
          <w:w w:val="95"/>
        </w:rPr>
        <w:t>el</w:t>
      </w:r>
      <w:r>
        <w:rPr>
          <w:spacing w:val="-9"/>
          <w:w w:val="95"/>
        </w:rPr>
        <w:t> </w:t>
      </w:r>
      <w:r>
        <w:rPr>
          <w:spacing w:val="-3"/>
          <w:w w:val="95"/>
        </w:rPr>
        <w:t>libre</w:t>
      </w:r>
      <w:r>
        <w:rPr>
          <w:spacing w:val="-9"/>
          <w:w w:val="95"/>
        </w:rPr>
        <w:t> </w:t>
      </w:r>
      <w:r>
        <w:rPr>
          <w:w w:val="95"/>
        </w:rPr>
        <w:t>acceso</w:t>
      </w:r>
      <w:r>
        <w:rPr>
          <w:spacing w:val="-8"/>
          <w:w w:val="95"/>
        </w:rPr>
        <w:t> </w:t>
      </w:r>
      <w:r>
        <w:rPr>
          <w:w w:val="95"/>
        </w:rPr>
        <w:t>no</w:t>
      </w:r>
      <w:r>
        <w:rPr>
          <w:spacing w:val="-8"/>
          <w:w w:val="95"/>
        </w:rPr>
        <w:t> </w:t>
      </w:r>
      <w:r>
        <w:rPr>
          <w:w w:val="95"/>
        </w:rPr>
        <w:t>existen</w:t>
      </w:r>
      <w:r>
        <w:rPr>
          <w:spacing w:val="-9"/>
          <w:w w:val="95"/>
        </w:rPr>
        <w:t> </w:t>
      </w:r>
      <w:r>
        <w:rPr>
          <w:spacing w:val="-2"/>
          <w:w w:val="95"/>
        </w:rPr>
        <w:t>reglas</w:t>
      </w:r>
      <w:r>
        <w:rPr>
          <w:spacing w:val="-8"/>
          <w:w w:val="95"/>
        </w:rPr>
        <w:t> </w:t>
      </w:r>
      <w:r>
        <w:rPr>
          <w:w w:val="95"/>
        </w:rPr>
        <w:t>que</w:t>
      </w:r>
      <w:r>
        <w:rPr>
          <w:spacing w:val="-8"/>
          <w:w w:val="95"/>
        </w:rPr>
        <w:t> </w:t>
      </w:r>
      <w:r>
        <w:rPr>
          <w:w w:val="95"/>
        </w:rPr>
        <w:t>limiten</w:t>
      </w:r>
      <w:r>
        <w:rPr>
          <w:spacing w:val="-8"/>
          <w:w w:val="95"/>
        </w:rPr>
        <w:t> </w:t>
      </w:r>
      <w:r>
        <w:rPr>
          <w:w w:val="95"/>
        </w:rPr>
        <w:t>el</w:t>
      </w:r>
      <w:r>
        <w:rPr>
          <w:spacing w:val="-9"/>
          <w:w w:val="95"/>
        </w:rPr>
        <w:t> </w:t>
      </w:r>
      <w:r>
        <w:rPr>
          <w:w w:val="95"/>
        </w:rPr>
        <w:t>comportamiento</w:t>
      </w:r>
      <w:r>
        <w:rPr>
          <w:spacing w:val="-9"/>
          <w:w w:val="95"/>
        </w:rPr>
        <w:t> </w:t>
      </w:r>
      <w:r>
        <w:rPr>
          <w:w w:val="95"/>
        </w:rPr>
        <w:t>de</w:t>
      </w:r>
      <w:r>
        <w:rPr>
          <w:spacing w:val="-8"/>
          <w:w w:val="95"/>
        </w:rPr>
        <w:t> </w:t>
      </w:r>
      <w:r>
        <w:rPr>
          <w:w w:val="95"/>
        </w:rPr>
        <w:t>los</w:t>
      </w:r>
      <w:r>
        <w:rPr>
          <w:spacing w:val="-8"/>
          <w:w w:val="95"/>
        </w:rPr>
        <w:t> </w:t>
      </w:r>
      <w:r>
        <w:rPr>
          <w:w w:val="95"/>
        </w:rPr>
        <w:t>agentes (Thompson,</w:t>
      </w:r>
      <w:r>
        <w:rPr>
          <w:spacing w:val="-16"/>
          <w:w w:val="95"/>
        </w:rPr>
        <w:t> </w:t>
      </w:r>
      <w:r>
        <w:rPr>
          <w:w w:val="95"/>
        </w:rPr>
        <w:t>1994).</w:t>
      </w:r>
    </w:p>
    <w:p>
      <w:pPr>
        <w:pStyle w:val="BodyText"/>
        <w:spacing w:before="1"/>
        <w:rPr>
          <w:sz w:val="20"/>
        </w:rPr>
      </w:pPr>
    </w:p>
    <w:p>
      <w:pPr>
        <w:pStyle w:val="Heading4"/>
      </w:pPr>
      <w:r>
        <w:rPr>
          <w:w w:val="90"/>
        </w:rPr>
        <w:t>Propiedad comunal</w:t>
      </w:r>
    </w:p>
    <w:p>
      <w:pPr>
        <w:pStyle w:val="BodyText"/>
        <w:rPr>
          <w:rFonts w:ascii="Palatino Linotype"/>
          <w:b/>
          <w:sz w:val="18"/>
        </w:rPr>
      </w:pPr>
    </w:p>
    <w:p>
      <w:pPr>
        <w:pStyle w:val="BodyText"/>
        <w:spacing w:line="242" w:lineRule="auto"/>
        <w:ind w:left="1553" w:right="1551"/>
        <w:jc w:val="both"/>
      </w:pPr>
      <w:r>
        <w:rPr>
          <w:w w:val="95"/>
        </w:rPr>
        <w:t>La propiedad común (</w:t>
      </w:r>
      <w:r>
        <w:rPr>
          <w:rFonts w:ascii="Times New Roman" w:hAnsi="Times New Roman"/>
          <w:i/>
          <w:w w:val="95"/>
        </w:rPr>
        <w:t>commons</w:t>
      </w:r>
      <w:r>
        <w:rPr>
          <w:w w:val="95"/>
        </w:rPr>
        <w:t>) según el feudalismo inglés era el </w:t>
      </w:r>
      <w:r>
        <w:rPr>
          <w:spacing w:val="-3"/>
          <w:w w:val="95"/>
        </w:rPr>
        <w:t>área </w:t>
      </w:r>
      <w:r>
        <w:rPr>
          <w:w w:val="95"/>
        </w:rPr>
        <w:t>donde</w:t>
      </w:r>
      <w:r>
        <w:rPr>
          <w:spacing w:val="-26"/>
          <w:w w:val="95"/>
        </w:rPr>
        <w:t> </w:t>
      </w:r>
      <w:r>
        <w:rPr>
          <w:w w:val="95"/>
        </w:rPr>
        <w:t>los dueños de tierras de una localidad tenían derecho a pastorear ganado y recoger </w:t>
      </w:r>
      <w:r>
        <w:rPr/>
        <w:t>leña</w:t>
      </w:r>
      <w:r>
        <w:rPr>
          <w:spacing w:val="-4"/>
        </w:rPr>
        <w:t> </w:t>
      </w:r>
      <w:r>
        <w:rPr/>
        <w:t>(Bruce,</w:t>
      </w:r>
      <w:r>
        <w:rPr>
          <w:spacing w:val="-4"/>
        </w:rPr>
        <w:t> </w:t>
      </w:r>
      <w:r>
        <w:rPr/>
        <w:t>1998).</w:t>
      </w:r>
      <w:r>
        <w:rPr>
          <w:spacing w:val="-5"/>
        </w:rPr>
        <w:t> </w:t>
      </w:r>
      <w:r>
        <w:rPr/>
        <w:t>En</w:t>
      </w:r>
      <w:r>
        <w:rPr>
          <w:spacing w:val="-4"/>
        </w:rPr>
        <w:t> </w:t>
      </w:r>
      <w:r>
        <w:rPr/>
        <w:t>cambio</w:t>
      </w:r>
      <w:r>
        <w:rPr>
          <w:spacing w:val="-4"/>
        </w:rPr>
        <w:t> </w:t>
      </w:r>
      <w:r>
        <w:rPr/>
        <w:t>en</w:t>
      </w:r>
      <w:r>
        <w:rPr>
          <w:spacing w:val="-4"/>
        </w:rPr>
        <w:t> </w:t>
      </w:r>
      <w:r>
        <w:rPr/>
        <w:t>América,</w:t>
      </w:r>
      <w:r>
        <w:rPr>
          <w:spacing w:val="-4"/>
        </w:rPr>
        <w:t> </w:t>
      </w:r>
      <w:r>
        <w:rPr/>
        <w:t>África</w:t>
      </w:r>
      <w:r>
        <w:rPr>
          <w:spacing w:val="-4"/>
        </w:rPr>
        <w:t> </w:t>
      </w:r>
      <w:r>
        <w:rPr/>
        <w:t>y</w:t>
      </w:r>
      <w:r>
        <w:rPr>
          <w:spacing w:val="-5"/>
        </w:rPr>
        <w:t> </w:t>
      </w:r>
      <w:r>
        <w:rPr/>
        <w:t>Asia</w:t>
      </w:r>
      <w:r>
        <w:rPr>
          <w:spacing w:val="-4"/>
        </w:rPr>
        <w:t> </w:t>
      </w:r>
      <w:r>
        <w:rPr/>
        <w:t>la</w:t>
      </w:r>
      <w:r>
        <w:rPr>
          <w:spacing w:val="-4"/>
        </w:rPr>
        <w:t> </w:t>
      </w:r>
      <w:r>
        <w:rPr/>
        <w:t>propiedad</w:t>
      </w:r>
      <w:r>
        <w:rPr>
          <w:spacing w:val="-5"/>
        </w:rPr>
        <w:t> </w:t>
      </w:r>
      <w:r>
        <w:rPr/>
        <w:t>común </w:t>
      </w:r>
      <w:r>
        <w:rPr>
          <w:spacing w:val="-3"/>
        </w:rPr>
        <w:t>regía</w:t>
      </w:r>
      <w:r>
        <w:rPr>
          <w:spacing w:val="-25"/>
        </w:rPr>
        <w:t> </w:t>
      </w:r>
      <w:r>
        <w:rPr/>
        <w:t>en</w:t>
      </w:r>
      <w:r>
        <w:rPr>
          <w:spacing w:val="-25"/>
        </w:rPr>
        <w:t> </w:t>
      </w:r>
      <w:r>
        <w:rPr/>
        <w:t>todas</w:t>
      </w:r>
      <w:r>
        <w:rPr>
          <w:spacing w:val="-25"/>
        </w:rPr>
        <w:t> </w:t>
      </w:r>
      <w:r>
        <w:rPr/>
        <w:t>las</w:t>
      </w:r>
      <w:r>
        <w:rPr>
          <w:spacing w:val="-25"/>
        </w:rPr>
        <w:t> </w:t>
      </w:r>
      <w:r>
        <w:rPr/>
        <w:t>tierras</w:t>
      </w:r>
      <w:r>
        <w:rPr>
          <w:spacing w:val="-25"/>
        </w:rPr>
        <w:t> </w:t>
      </w:r>
      <w:r>
        <w:rPr/>
        <w:t>del</w:t>
      </w:r>
      <w:r>
        <w:rPr>
          <w:spacing w:val="-25"/>
        </w:rPr>
        <w:t> </w:t>
      </w:r>
      <w:r>
        <w:rPr/>
        <w:t>grupo.</w:t>
      </w:r>
      <w:r>
        <w:rPr>
          <w:spacing w:val="-25"/>
        </w:rPr>
        <w:t> </w:t>
      </w:r>
      <w:r>
        <w:rPr/>
        <w:t>Las</w:t>
      </w:r>
      <w:r>
        <w:rPr>
          <w:spacing w:val="-25"/>
        </w:rPr>
        <w:t> </w:t>
      </w:r>
      <w:r>
        <w:rPr/>
        <w:t>tierras</w:t>
      </w:r>
      <w:r>
        <w:rPr>
          <w:spacing w:val="-25"/>
        </w:rPr>
        <w:t> </w:t>
      </w:r>
      <w:r>
        <w:rPr/>
        <w:t>para</w:t>
      </w:r>
      <w:r>
        <w:rPr>
          <w:spacing w:val="-25"/>
        </w:rPr>
        <w:t> </w:t>
      </w:r>
      <w:r>
        <w:rPr/>
        <w:t>cultivo</w:t>
      </w:r>
      <w:r>
        <w:rPr>
          <w:spacing w:val="-25"/>
        </w:rPr>
        <w:t> </w:t>
      </w:r>
      <w:r>
        <w:rPr/>
        <w:t>eran</w:t>
      </w:r>
      <w:r>
        <w:rPr>
          <w:spacing w:val="-25"/>
        </w:rPr>
        <w:t> </w:t>
      </w:r>
      <w:r>
        <w:rPr/>
        <w:t>asignadas</w:t>
      </w:r>
      <w:r>
        <w:rPr>
          <w:spacing w:val="-25"/>
        </w:rPr>
        <w:t> </w:t>
      </w:r>
      <w:r>
        <w:rPr/>
        <w:t>a</w:t>
      </w:r>
      <w:r>
        <w:rPr>
          <w:spacing w:val="-25"/>
        </w:rPr>
        <w:t> </w:t>
      </w:r>
      <w:r>
        <w:rPr/>
        <w:t>los </w:t>
      </w:r>
      <w:r>
        <w:rPr>
          <w:w w:val="95"/>
        </w:rPr>
        <w:t>individuos o familias por periodos cortos o largos de tiempo, según los sistemas agrícolas</w:t>
      </w:r>
      <w:r>
        <w:rPr>
          <w:spacing w:val="-11"/>
          <w:w w:val="95"/>
        </w:rPr>
        <w:t> </w:t>
      </w:r>
      <w:r>
        <w:rPr>
          <w:w w:val="95"/>
        </w:rPr>
        <w:t>utilizados.</w:t>
      </w:r>
      <w:r>
        <w:rPr>
          <w:spacing w:val="-11"/>
          <w:w w:val="95"/>
        </w:rPr>
        <w:t> </w:t>
      </w:r>
      <w:r>
        <w:rPr>
          <w:w w:val="95"/>
        </w:rPr>
        <w:t>En</w:t>
      </w:r>
      <w:r>
        <w:rPr>
          <w:spacing w:val="-11"/>
          <w:w w:val="95"/>
        </w:rPr>
        <w:t> </w:t>
      </w:r>
      <w:r>
        <w:rPr>
          <w:w w:val="95"/>
        </w:rPr>
        <w:t>la</w:t>
      </w:r>
      <w:r>
        <w:rPr>
          <w:spacing w:val="-11"/>
          <w:w w:val="95"/>
        </w:rPr>
        <w:t> </w:t>
      </w:r>
      <w:r>
        <w:rPr>
          <w:w w:val="95"/>
        </w:rPr>
        <w:t>propiedad</w:t>
      </w:r>
      <w:r>
        <w:rPr>
          <w:spacing w:val="-11"/>
          <w:w w:val="95"/>
        </w:rPr>
        <w:t> </w:t>
      </w:r>
      <w:r>
        <w:rPr>
          <w:w w:val="95"/>
        </w:rPr>
        <w:t>comunal</w:t>
      </w:r>
      <w:r>
        <w:rPr>
          <w:spacing w:val="-11"/>
          <w:w w:val="95"/>
        </w:rPr>
        <w:t> </w:t>
      </w:r>
      <w:r>
        <w:rPr>
          <w:w w:val="95"/>
        </w:rPr>
        <w:t>el</w:t>
      </w:r>
      <w:r>
        <w:rPr>
          <w:spacing w:val="-11"/>
          <w:w w:val="95"/>
        </w:rPr>
        <w:t> </w:t>
      </w:r>
      <w:r>
        <w:rPr>
          <w:w w:val="95"/>
        </w:rPr>
        <w:t>usufructuario</w:t>
      </w:r>
      <w:r>
        <w:rPr>
          <w:spacing w:val="-11"/>
          <w:w w:val="95"/>
        </w:rPr>
        <w:t> </w:t>
      </w:r>
      <w:r>
        <w:rPr>
          <w:w w:val="95"/>
        </w:rPr>
        <w:t>tenía</w:t>
      </w:r>
      <w:r>
        <w:rPr>
          <w:spacing w:val="-11"/>
          <w:w w:val="95"/>
        </w:rPr>
        <w:t> </w:t>
      </w:r>
      <w:r>
        <w:rPr>
          <w:w w:val="95"/>
        </w:rPr>
        <w:t>la</w:t>
      </w:r>
      <w:r>
        <w:rPr>
          <w:spacing w:val="-11"/>
          <w:w w:val="95"/>
        </w:rPr>
        <w:t> </w:t>
      </w:r>
      <w:r>
        <w:rPr>
          <w:w w:val="95"/>
        </w:rPr>
        <w:t>obligación </w:t>
      </w:r>
      <w:r>
        <w:rPr/>
        <w:t>de</w:t>
      </w:r>
      <w:r>
        <w:rPr>
          <w:spacing w:val="-9"/>
        </w:rPr>
        <w:t> </w:t>
      </w:r>
      <w:r>
        <w:rPr/>
        <w:t>cultivar</w:t>
      </w:r>
      <w:r>
        <w:rPr>
          <w:spacing w:val="-9"/>
        </w:rPr>
        <w:t> </w:t>
      </w:r>
      <w:r>
        <w:rPr/>
        <w:t>la</w:t>
      </w:r>
      <w:r>
        <w:rPr>
          <w:spacing w:val="-9"/>
        </w:rPr>
        <w:t> </w:t>
      </w:r>
      <w:r>
        <w:rPr/>
        <w:t>tierra</w:t>
      </w:r>
      <w:r>
        <w:rPr>
          <w:spacing w:val="-9"/>
        </w:rPr>
        <w:t> </w:t>
      </w:r>
      <w:r>
        <w:rPr/>
        <w:t>asignada,</w:t>
      </w:r>
      <w:r>
        <w:rPr>
          <w:spacing w:val="-9"/>
        </w:rPr>
        <w:t> </w:t>
      </w:r>
      <w:r>
        <w:rPr/>
        <w:t>si</w:t>
      </w:r>
      <w:r>
        <w:rPr>
          <w:spacing w:val="-9"/>
        </w:rPr>
        <w:t> </w:t>
      </w:r>
      <w:r>
        <w:rPr/>
        <w:t>no</w:t>
      </w:r>
      <w:r>
        <w:rPr>
          <w:spacing w:val="-9"/>
        </w:rPr>
        <w:t> </w:t>
      </w:r>
      <w:r>
        <w:rPr/>
        <w:t>lo</w:t>
      </w:r>
      <w:r>
        <w:rPr>
          <w:spacing w:val="-9"/>
        </w:rPr>
        <w:t> </w:t>
      </w:r>
      <w:r>
        <w:rPr/>
        <w:t>cumplía</w:t>
      </w:r>
      <w:r>
        <w:rPr>
          <w:spacing w:val="-9"/>
        </w:rPr>
        <w:t> </w:t>
      </w:r>
      <w:r>
        <w:rPr/>
        <w:t>la</w:t>
      </w:r>
      <w:r>
        <w:rPr>
          <w:spacing w:val="-9"/>
        </w:rPr>
        <w:t> </w:t>
      </w:r>
      <w:r>
        <w:rPr/>
        <w:t>tierra</w:t>
      </w:r>
      <w:r>
        <w:rPr>
          <w:spacing w:val="-9"/>
        </w:rPr>
        <w:t> </w:t>
      </w:r>
      <w:r>
        <w:rPr/>
        <w:t>era</w:t>
      </w:r>
      <w:r>
        <w:rPr>
          <w:spacing w:val="-9"/>
        </w:rPr>
        <w:t> </w:t>
      </w:r>
      <w:r>
        <w:rPr/>
        <w:t>asignada</w:t>
      </w:r>
      <w:r>
        <w:rPr>
          <w:spacing w:val="-9"/>
        </w:rPr>
        <w:t> </w:t>
      </w:r>
      <w:r>
        <w:rPr/>
        <w:t>a</w:t>
      </w:r>
      <w:r>
        <w:rPr>
          <w:spacing w:val="-9"/>
        </w:rPr>
        <w:t> </w:t>
      </w:r>
      <w:r>
        <w:rPr/>
        <w:t>otro.</w:t>
      </w:r>
      <w:r>
        <w:rPr>
          <w:spacing w:val="-9"/>
        </w:rPr>
        <w:t> </w:t>
      </w:r>
      <w:r>
        <w:rPr/>
        <w:t>La propiedad</w:t>
      </w:r>
      <w:r>
        <w:rPr>
          <w:spacing w:val="-12"/>
        </w:rPr>
        <w:t> </w:t>
      </w:r>
      <w:r>
        <w:rPr/>
        <w:t>comunal</w:t>
      </w:r>
      <w:r>
        <w:rPr>
          <w:spacing w:val="-11"/>
        </w:rPr>
        <w:t> </w:t>
      </w:r>
      <w:r>
        <w:rPr/>
        <w:t>admitía</w:t>
      </w:r>
      <w:r>
        <w:rPr>
          <w:spacing w:val="-11"/>
        </w:rPr>
        <w:t> </w:t>
      </w:r>
      <w:r>
        <w:rPr/>
        <w:t>la</w:t>
      </w:r>
      <w:r>
        <w:rPr>
          <w:spacing w:val="-11"/>
        </w:rPr>
        <w:t> </w:t>
      </w:r>
      <w:r>
        <w:rPr/>
        <w:t>herencia</w:t>
      </w:r>
      <w:r>
        <w:rPr>
          <w:spacing w:val="-11"/>
        </w:rPr>
        <w:t> </w:t>
      </w:r>
      <w:r>
        <w:rPr/>
        <w:t>de</w:t>
      </w:r>
      <w:r>
        <w:rPr>
          <w:spacing w:val="-11"/>
        </w:rPr>
        <w:t> </w:t>
      </w:r>
      <w:r>
        <w:rPr/>
        <w:t>tierras</w:t>
      </w:r>
      <w:r>
        <w:rPr>
          <w:spacing w:val="-11"/>
        </w:rPr>
        <w:t> </w:t>
      </w:r>
      <w:r>
        <w:rPr/>
        <w:t>de</w:t>
      </w:r>
      <w:r>
        <w:rPr>
          <w:spacing w:val="-11"/>
        </w:rPr>
        <w:t> </w:t>
      </w:r>
      <w:r>
        <w:rPr/>
        <w:t>cultivo;</w:t>
      </w:r>
      <w:r>
        <w:rPr>
          <w:spacing w:val="-11"/>
        </w:rPr>
        <w:t> </w:t>
      </w:r>
      <w:r>
        <w:rPr/>
        <w:t>sin</w:t>
      </w:r>
      <w:r>
        <w:rPr>
          <w:spacing w:val="-11"/>
        </w:rPr>
        <w:t> </w:t>
      </w:r>
      <w:r>
        <w:rPr/>
        <w:t>embargo,</w:t>
      </w:r>
      <w:r>
        <w:rPr>
          <w:spacing w:val="-11"/>
        </w:rPr>
        <w:t> </w:t>
      </w:r>
      <w:r>
        <w:rPr/>
        <w:t>no tenían</w:t>
      </w:r>
      <w:r>
        <w:rPr>
          <w:spacing w:val="-17"/>
        </w:rPr>
        <w:t> </w:t>
      </w:r>
      <w:r>
        <w:rPr/>
        <w:t>el</w:t>
      </w:r>
      <w:r>
        <w:rPr>
          <w:spacing w:val="-17"/>
        </w:rPr>
        <w:t> </w:t>
      </w:r>
      <w:r>
        <w:rPr/>
        <w:t>derecho</w:t>
      </w:r>
      <w:r>
        <w:rPr>
          <w:spacing w:val="-17"/>
        </w:rPr>
        <w:t> </w:t>
      </w:r>
      <w:r>
        <w:rPr/>
        <w:t>de</w:t>
      </w:r>
      <w:r>
        <w:rPr>
          <w:spacing w:val="-17"/>
        </w:rPr>
        <w:t> </w:t>
      </w:r>
      <w:r>
        <w:rPr>
          <w:spacing w:val="-4"/>
        </w:rPr>
        <w:t>vender,</w:t>
      </w:r>
      <w:r>
        <w:rPr>
          <w:spacing w:val="-17"/>
        </w:rPr>
        <w:t> </w:t>
      </w:r>
      <w:r>
        <w:rPr/>
        <w:t>ya</w:t>
      </w:r>
      <w:r>
        <w:rPr>
          <w:spacing w:val="-17"/>
        </w:rPr>
        <w:t> </w:t>
      </w:r>
      <w:r>
        <w:rPr/>
        <w:t>que</w:t>
      </w:r>
      <w:r>
        <w:rPr>
          <w:spacing w:val="-17"/>
        </w:rPr>
        <w:t> </w:t>
      </w:r>
      <w:r>
        <w:rPr/>
        <w:t>los</w:t>
      </w:r>
      <w:r>
        <w:rPr>
          <w:spacing w:val="-17"/>
        </w:rPr>
        <w:t> </w:t>
      </w:r>
      <w:r>
        <w:rPr/>
        <w:t>derechos</w:t>
      </w:r>
      <w:r>
        <w:rPr>
          <w:spacing w:val="-17"/>
        </w:rPr>
        <w:t> </w:t>
      </w:r>
      <w:r>
        <w:rPr/>
        <w:t>se</w:t>
      </w:r>
      <w:r>
        <w:rPr>
          <w:spacing w:val="-17"/>
        </w:rPr>
        <w:t> </w:t>
      </w:r>
      <w:r>
        <w:rPr/>
        <w:t>limitaban</w:t>
      </w:r>
      <w:r>
        <w:rPr>
          <w:spacing w:val="-16"/>
        </w:rPr>
        <w:t> </w:t>
      </w:r>
      <w:r>
        <w:rPr/>
        <w:t>al</w:t>
      </w:r>
      <w:r>
        <w:rPr>
          <w:spacing w:val="-17"/>
        </w:rPr>
        <w:t> </w:t>
      </w:r>
      <w:r>
        <w:rPr/>
        <w:t>usufructo,</w:t>
      </w:r>
      <w:r>
        <w:rPr>
          <w:spacing w:val="-17"/>
        </w:rPr>
        <w:t> </w:t>
      </w:r>
      <w:r>
        <w:rPr/>
        <w:t>y</w:t>
      </w:r>
      <w:r>
        <w:rPr>
          <w:spacing w:val="-17"/>
        </w:rPr>
        <w:t> </w:t>
      </w:r>
      <w:r>
        <w:rPr/>
        <w:t>la </w:t>
      </w:r>
      <w:r>
        <w:rPr>
          <w:w w:val="95"/>
        </w:rPr>
        <w:t>propiedad</w:t>
      </w:r>
      <w:r>
        <w:rPr>
          <w:spacing w:val="-9"/>
          <w:w w:val="95"/>
        </w:rPr>
        <w:t> </w:t>
      </w:r>
      <w:r>
        <w:rPr>
          <w:w w:val="95"/>
        </w:rPr>
        <w:t>de</w:t>
      </w:r>
      <w:r>
        <w:rPr>
          <w:spacing w:val="-9"/>
          <w:w w:val="95"/>
        </w:rPr>
        <w:t> </w:t>
      </w:r>
      <w:r>
        <w:rPr>
          <w:w w:val="95"/>
        </w:rPr>
        <w:t>las</w:t>
      </w:r>
      <w:r>
        <w:rPr>
          <w:spacing w:val="-9"/>
          <w:w w:val="95"/>
        </w:rPr>
        <w:t> </w:t>
      </w:r>
      <w:r>
        <w:rPr>
          <w:w w:val="95"/>
        </w:rPr>
        <w:t>tierras</w:t>
      </w:r>
      <w:r>
        <w:rPr>
          <w:spacing w:val="-9"/>
          <w:w w:val="95"/>
        </w:rPr>
        <w:t> </w:t>
      </w:r>
      <w:r>
        <w:rPr>
          <w:w w:val="95"/>
        </w:rPr>
        <w:t>continuaba</w:t>
      </w:r>
      <w:r>
        <w:rPr>
          <w:spacing w:val="-9"/>
          <w:w w:val="95"/>
        </w:rPr>
        <w:t> </w:t>
      </w:r>
      <w:r>
        <w:rPr>
          <w:w w:val="95"/>
        </w:rPr>
        <w:t>residiendo</w:t>
      </w:r>
      <w:r>
        <w:rPr>
          <w:spacing w:val="-9"/>
          <w:w w:val="95"/>
        </w:rPr>
        <w:t> </w:t>
      </w:r>
      <w:r>
        <w:rPr>
          <w:w w:val="95"/>
        </w:rPr>
        <w:t>en</w:t>
      </w:r>
      <w:r>
        <w:rPr>
          <w:spacing w:val="-9"/>
          <w:w w:val="95"/>
        </w:rPr>
        <w:t> </w:t>
      </w:r>
      <w:r>
        <w:rPr>
          <w:w w:val="95"/>
        </w:rPr>
        <w:t>todo</w:t>
      </w:r>
      <w:r>
        <w:rPr>
          <w:spacing w:val="-9"/>
          <w:w w:val="95"/>
        </w:rPr>
        <w:t> </w:t>
      </w:r>
      <w:r>
        <w:rPr>
          <w:w w:val="95"/>
        </w:rPr>
        <w:t>el</w:t>
      </w:r>
      <w:r>
        <w:rPr>
          <w:spacing w:val="-9"/>
          <w:w w:val="95"/>
        </w:rPr>
        <w:t> </w:t>
      </w:r>
      <w:r>
        <w:rPr>
          <w:w w:val="95"/>
        </w:rPr>
        <w:t>grupo.</w:t>
      </w:r>
      <w:r>
        <w:rPr>
          <w:spacing w:val="-9"/>
          <w:w w:val="95"/>
        </w:rPr>
        <w:t> </w:t>
      </w:r>
      <w:r>
        <w:rPr>
          <w:spacing w:val="-6"/>
          <w:w w:val="95"/>
        </w:rPr>
        <w:t>Por</w:t>
      </w:r>
      <w:r>
        <w:rPr>
          <w:spacing w:val="-9"/>
          <w:w w:val="95"/>
        </w:rPr>
        <w:t> </w:t>
      </w:r>
      <w:r>
        <w:rPr>
          <w:w w:val="95"/>
        </w:rPr>
        <w:t>otro</w:t>
      </w:r>
      <w:r>
        <w:rPr>
          <w:spacing w:val="-9"/>
          <w:w w:val="95"/>
        </w:rPr>
        <w:t> </w:t>
      </w:r>
      <w:r>
        <w:rPr>
          <w:w w:val="95"/>
        </w:rPr>
        <w:t>lado,</w:t>
      </w:r>
      <w:r>
        <w:rPr>
          <w:spacing w:val="-9"/>
          <w:w w:val="95"/>
        </w:rPr>
        <w:t> </w:t>
      </w:r>
      <w:r>
        <w:rPr>
          <w:w w:val="95"/>
        </w:rPr>
        <w:t>el sistema</w:t>
      </w:r>
      <w:r>
        <w:rPr>
          <w:spacing w:val="-17"/>
          <w:w w:val="95"/>
        </w:rPr>
        <w:t> </w:t>
      </w:r>
      <w:r>
        <w:rPr>
          <w:w w:val="95"/>
        </w:rPr>
        <w:t>comunal</w:t>
      </w:r>
      <w:r>
        <w:rPr>
          <w:spacing w:val="-16"/>
          <w:w w:val="95"/>
        </w:rPr>
        <w:t> </w:t>
      </w:r>
      <w:r>
        <w:rPr>
          <w:w w:val="95"/>
        </w:rPr>
        <w:t>incluye</w:t>
      </w:r>
      <w:r>
        <w:rPr>
          <w:spacing w:val="-16"/>
          <w:w w:val="95"/>
        </w:rPr>
        <w:t> </w:t>
      </w:r>
      <w:r>
        <w:rPr>
          <w:w w:val="95"/>
        </w:rPr>
        <w:t>acceso</w:t>
      </w:r>
      <w:r>
        <w:rPr>
          <w:spacing w:val="-16"/>
          <w:w w:val="95"/>
        </w:rPr>
        <w:t> </w:t>
      </w:r>
      <w:r>
        <w:rPr>
          <w:w w:val="95"/>
        </w:rPr>
        <w:t>común</w:t>
      </w:r>
      <w:r>
        <w:rPr>
          <w:spacing w:val="-16"/>
          <w:w w:val="95"/>
        </w:rPr>
        <w:t> </w:t>
      </w:r>
      <w:r>
        <w:rPr>
          <w:w w:val="95"/>
        </w:rPr>
        <w:t>a</w:t>
      </w:r>
      <w:r>
        <w:rPr>
          <w:spacing w:val="-16"/>
          <w:w w:val="95"/>
        </w:rPr>
        <w:t> </w:t>
      </w:r>
      <w:r>
        <w:rPr>
          <w:w w:val="95"/>
        </w:rPr>
        <w:t>recursos</w:t>
      </w:r>
      <w:r>
        <w:rPr>
          <w:spacing w:val="-16"/>
          <w:w w:val="95"/>
        </w:rPr>
        <w:t> </w:t>
      </w:r>
      <w:r>
        <w:rPr>
          <w:w w:val="95"/>
        </w:rPr>
        <w:t>distintos</w:t>
      </w:r>
      <w:r>
        <w:rPr>
          <w:spacing w:val="-16"/>
          <w:w w:val="95"/>
        </w:rPr>
        <w:t> </w:t>
      </w:r>
      <w:r>
        <w:rPr>
          <w:w w:val="95"/>
        </w:rPr>
        <w:t>de</w:t>
      </w:r>
      <w:r>
        <w:rPr>
          <w:spacing w:val="-16"/>
          <w:w w:val="95"/>
        </w:rPr>
        <w:t> </w:t>
      </w:r>
      <w:r>
        <w:rPr>
          <w:w w:val="95"/>
        </w:rPr>
        <w:t>la</w:t>
      </w:r>
      <w:r>
        <w:rPr>
          <w:spacing w:val="-16"/>
          <w:w w:val="95"/>
        </w:rPr>
        <w:t> </w:t>
      </w:r>
      <w:r>
        <w:rPr>
          <w:w w:val="95"/>
        </w:rPr>
        <w:t>tierra</w:t>
      </w:r>
      <w:r>
        <w:rPr>
          <w:spacing w:val="-16"/>
          <w:w w:val="95"/>
        </w:rPr>
        <w:t> </w:t>
      </w:r>
      <w:r>
        <w:rPr>
          <w:w w:val="95"/>
        </w:rPr>
        <w:t>de</w:t>
      </w:r>
      <w:r>
        <w:rPr>
          <w:spacing w:val="-16"/>
          <w:w w:val="95"/>
        </w:rPr>
        <w:t> </w:t>
      </w:r>
      <w:r>
        <w:rPr>
          <w:w w:val="95"/>
        </w:rPr>
        <w:t>cultivo, como</w:t>
      </w:r>
      <w:r>
        <w:rPr>
          <w:spacing w:val="-25"/>
          <w:w w:val="95"/>
        </w:rPr>
        <w:t> </w:t>
      </w:r>
      <w:r>
        <w:rPr>
          <w:w w:val="95"/>
        </w:rPr>
        <w:t>agostaderos</w:t>
      </w:r>
      <w:r>
        <w:rPr>
          <w:spacing w:val="-25"/>
          <w:w w:val="95"/>
        </w:rPr>
        <w:t> </w:t>
      </w:r>
      <w:r>
        <w:rPr>
          <w:w w:val="95"/>
        </w:rPr>
        <w:t>y</w:t>
      </w:r>
      <w:r>
        <w:rPr>
          <w:spacing w:val="-25"/>
          <w:w w:val="95"/>
        </w:rPr>
        <w:t> </w:t>
      </w:r>
      <w:r>
        <w:rPr>
          <w:w w:val="95"/>
        </w:rPr>
        <w:t>bosques.</w:t>
      </w:r>
    </w:p>
    <w:p>
      <w:pPr>
        <w:pStyle w:val="BodyText"/>
        <w:spacing w:line="242" w:lineRule="auto"/>
        <w:ind w:left="1553" w:right="1551" w:firstLine="283"/>
        <w:jc w:val="both"/>
        <w:rPr>
          <w:rFonts w:ascii="Calibri" w:hAnsi="Calibri"/>
          <w:sz w:val="17"/>
        </w:rPr>
      </w:pPr>
      <w:r>
        <w:rPr/>
        <w:t>La</w:t>
      </w:r>
      <w:r>
        <w:rPr>
          <w:spacing w:val="-19"/>
        </w:rPr>
        <w:t> </w:t>
      </w:r>
      <w:r>
        <w:rPr/>
        <w:t>propiedad</w:t>
      </w:r>
      <w:r>
        <w:rPr>
          <w:spacing w:val="-19"/>
        </w:rPr>
        <w:t> </w:t>
      </w:r>
      <w:r>
        <w:rPr/>
        <w:t>común</w:t>
      </w:r>
      <w:r>
        <w:rPr>
          <w:spacing w:val="-19"/>
        </w:rPr>
        <w:t> </w:t>
      </w:r>
      <w:r>
        <w:rPr/>
        <w:t>continúa</w:t>
      </w:r>
      <w:r>
        <w:rPr>
          <w:spacing w:val="-19"/>
        </w:rPr>
        <w:t> </w:t>
      </w:r>
      <w:r>
        <w:rPr/>
        <w:t>existiendo</w:t>
      </w:r>
      <w:r>
        <w:rPr>
          <w:spacing w:val="-19"/>
        </w:rPr>
        <w:t> </w:t>
      </w:r>
      <w:r>
        <w:rPr/>
        <w:t>a</w:t>
      </w:r>
      <w:r>
        <w:rPr>
          <w:spacing w:val="-19"/>
        </w:rPr>
        <w:t> </w:t>
      </w:r>
      <w:r>
        <w:rPr/>
        <w:t>la</w:t>
      </w:r>
      <w:r>
        <w:rPr>
          <w:spacing w:val="-19"/>
        </w:rPr>
        <w:t> </w:t>
      </w:r>
      <w:r>
        <w:rPr/>
        <w:t>fecha</w:t>
      </w:r>
      <w:r>
        <w:rPr>
          <w:spacing w:val="-19"/>
        </w:rPr>
        <w:t> </w:t>
      </w:r>
      <w:r>
        <w:rPr/>
        <w:t>en</w:t>
      </w:r>
      <w:r>
        <w:rPr>
          <w:spacing w:val="-19"/>
        </w:rPr>
        <w:t> </w:t>
      </w:r>
      <w:r>
        <w:rPr/>
        <w:t>muchas</w:t>
      </w:r>
      <w:r>
        <w:rPr>
          <w:spacing w:val="-19"/>
        </w:rPr>
        <w:t> </w:t>
      </w:r>
      <w:r>
        <w:rPr/>
        <w:t>regiones</w:t>
      </w:r>
      <w:r>
        <w:rPr>
          <w:spacing w:val="-18"/>
        </w:rPr>
        <w:t> </w:t>
      </w:r>
      <w:r>
        <w:rPr/>
        <w:t>del mundo.</w:t>
      </w:r>
      <w:r>
        <w:rPr>
          <w:spacing w:val="-28"/>
        </w:rPr>
        <w:t> </w:t>
      </w:r>
      <w:r>
        <w:rPr/>
        <w:t>Este</w:t>
      </w:r>
      <w:r>
        <w:rPr>
          <w:spacing w:val="-28"/>
        </w:rPr>
        <w:t> </w:t>
      </w:r>
      <w:r>
        <w:rPr/>
        <w:t>es</w:t>
      </w:r>
      <w:r>
        <w:rPr>
          <w:spacing w:val="-28"/>
        </w:rPr>
        <w:t> </w:t>
      </w:r>
      <w:r>
        <w:rPr/>
        <w:t>el</w:t>
      </w:r>
      <w:r>
        <w:rPr>
          <w:spacing w:val="-29"/>
        </w:rPr>
        <w:t> </w:t>
      </w:r>
      <w:r>
        <w:rPr/>
        <w:t>sistema</w:t>
      </w:r>
      <w:r>
        <w:rPr>
          <w:spacing w:val="-29"/>
        </w:rPr>
        <w:t> </w:t>
      </w:r>
      <w:r>
        <w:rPr/>
        <w:t>que</w:t>
      </w:r>
      <w:r>
        <w:rPr>
          <w:spacing w:val="-28"/>
        </w:rPr>
        <w:t> </w:t>
      </w:r>
      <w:r>
        <w:rPr/>
        <w:t>existió</w:t>
      </w:r>
      <w:r>
        <w:rPr>
          <w:spacing w:val="-29"/>
        </w:rPr>
        <w:t> </w:t>
      </w:r>
      <w:r>
        <w:rPr/>
        <w:t>en</w:t>
      </w:r>
      <w:r>
        <w:rPr>
          <w:spacing w:val="-29"/>
        </w:rPr>
        <w:t> </w:t>
      </w:r>
      <w:r>
        <w:rPr/>
        <w:t>la</w:t>
      </w:r>
      <w:r>
        <w:rPr>
          <w:spacing w:val="-29"/>
        </w:rPr>
        <w:t> </w:t>
      </w:r>
      <w:r>
        <w:rPr/>
        <w:t>antigua</w:t>
      </w:r>
      <w:r>
        <w:rPr>
          <w:spacing w:val="-28"/>
        </w:rPr>
        <w:t> </w:t>
      </w:r>
      <w:r>
        <w:rPr/>
        <w:t>Mesoamérica</w:t>
      </w:r>
      <w:r>
        <w:rPr>
          <w:spacing w:val="-29"/>
        </w:rPr>
        <w:t> </w:t>
      </w:r>
      <w:r>
        <w:rPr/>
        <w:t>y</w:t>
      </w:r>
      <w:r>
        <w:rPr>
          <w:spacing w:val="-28"/>
        </w:rPr>
        <w:t> </w:t>
      </w:r>
      <w:r>
        <w:rPr/>
        <w:t>que</w:t>
      </w:r>
      <w:r>
        <w:rPr>
          <w:spacing w:val="-28"/>
        </w:rPr>
        <w:t> </w:t>
      </w:r>
      <w:r>
        <w:rPr/>
        <w:t>persistió en</w:t>
      </w:r>
      <w:r>
        <w:rPr>
          <w:spacing w:val="-22"/>
        </w:rPr>
        <w:t> </w:t>
      </w:r>
      <w:r>
        <w:rPr/>
        <w:t>escala</w:t>
      </w:r>
      <w:r>
        <w:rPr>
          <w:spacing w:val="-22"/>
        </w:rPr>
        <w:t> </w:t>
      </w:r>
      <w:r>
        <w:rPr/>
        <w:t>decreciente</w:t>
      </w:r>
      <w:r>
        <w:rPr>
          <w:spacing w:val="-22"/>
        </w:rPr>
        <w:t> </w:t>
      </w:r>
      <w:r>
        <w:rPr/>
        <w:t>durante</w:t>
      </w:r>
      <w:r>
        <w:rPr>
          <w:spacing w:val="-22"/>
        </w:rPr>
        <w:t> </w:t>
      </w:r>
      <w:r>
        <w:rPr/>
        <w:t>la</w:t>
      </w:r>
      <w:r>
        <w:rPr>
          <w:spacing w:val="-22"/>
        </w:rPr>
        <w:t> </w:t>
      </w:r>
      <w:r>
        <w:rPr/>
        <w:t>Colonia</w:t>
      </w:r>
      <w:r>
        <w:rPr>
          <w:spacing w:val="-22"/>
        </w:rPr>
        <w:t> </w:t>
      </w:r>
      <w:r>
        <w:rPr/>
        <w:t>y</w:t>
      </w:r>
      <w:r>
        <w:rPr>
          <w:spacing w:val="-22"/>
        </w:rPr>
        <w:t> </w:t>
      </w:r>
      <w:r>
        <w:rPr/>
        <w:t>el</w:t>
      </w:r>
      <w:r>
        <w:rPr>
          <w:spacing w:val="-22"/>
        </w:rPr>
        <w:t> </w:t>
      </w:r>
      <w:r>
        <w:rPr/>
        <w:t>siglo</w:t>
      </w:r>
      <w:r>
        <w:rPr>
          <w:spacing w:val="-22"/>
        </w:rPr>
        <w:t> </w:t>
      </w:r>
      <w:r>
        <w:rPr>
          <w:rFonts w:ascii="Calibri" w:hAnsi="Calibri"/>
          <w:w w:val="140"/>
          <w:sz w:val="17"/>
        </w:rPr>
        <w:t>xix</w:t>
      </w:r>
      <w:r>
        <w:rPr>
          <w:w w:val="140"/>
        </w:rPr>
        <w:t>.</w:t>
      </w:r>
      <w:r>
        <w:rPr>
          <w:spacing w:val="-42"/>
          <w:w w:val="140"/>
        </w:rPr>
        <w:t> </w:t>
      </w:r>
      <w:r>
        <w:rPr/>
        <w:t>A</w:t>
      </w:r>
      <w:r>
        <w:rPr>
          <w:spacing w:val="-22"/>
        </w:rPr>
        <w:t> </w:t>
      </w:r>
      <w:r>
        <w:rPr/>
        <w:t>partir</w:t>
      </w:r>
      <w:r>
        <w:rPr>
          <w:spacing w:val="-22"/>
        </w:rPr>
        <w:t> </w:t>
      </w:r>
      <w:r>
        <w:rPr/>
        <w:t>de</w:t>
      </w:r>
      <w:r>
        <w:rPr>
          <w:spacing w:val="-22"/>
        </w:rPr>
        <w:t> </w:t>
      </w:r>
      <w:r>
        <w:rPr/>
        <w:t>los</w:t>
      </w:r>
      <w:r>
        <w:rPr>
          <w:spacing w:val="-22"/>
        </w:rPr>
        <w:t> </w:t>
      </w:r>
      <w:r>
        <w:rPr/>
        <w:t>principios de</w:t>
      </w:r>
      <w:r>
        <w:rPr>
          <w:spacing w:val="-11"/>
        </w:rPr>
        <w:t> </w:t>
      </w:r>
      <w:r>
        <w:rPr/>
        <w:t>la</w:t>
      </w:r>
      <w:r>
        <w:rPr>
          <w:spacing w:val="-11"/>
        </w:rPr>
        <w:t> </w:t>
      </w:r>
      <w:r>
        <w:rPr/>
        <w:t>propiedad</w:t>
      </w:r>
      <w:r>
        <w:rPr>
          <w:spacing w:val="-11"/>
        </w:rPr>
        <w:t> </w:t>
      </w:r>
      <w:r>
        <w:rPr/>
        <w:t>común</w:t>
      </w:r>
      <w:r>
        <w:rPr>
          <w:spacing w:val="-11"/>
        </w:rPr>
        <w:t> </w:t>
      </w:r>
      <w:r>
        <w:rPr/>
        <w:t>se</w:t>
      </w:r>
      <w:r>
        <w:rPr>
          <w:spacing w:val="-11"/>
        </w:rPr>
        <w:t> </w:t>
      </w:r>
      <w:r>
        <w:rPr/>
        <w:t>elaboró</w:t>
      </w:r>
      <w:r>
        <w:rPr>
          <w:spacing w:val="-11"/>
        </w:rPr>
        <w:t> </w:t>
      </w:r>
      <w:r>
        <w:rPr/>
        <w:t>el</w:t>
      </w:r>
      <w:r>
        <w:rPr>
          <w:spacing w:val="-11"/>
        </w:rPr>
        <w:t> </w:t>
      </w:r>
      <w:r>
        <w:rPr/>
        <w:t>marco</w:t>
      </w:r>
      <w:r>
        <w:rPr>
          <w:spacing w:val="-11"/>
        </w:rPr>
        <w:t> </w:t>
      </w:r>
      <w:r>
        <w:rPr/>
        <w:t>legal</w:t>
      </w:r>
      <w:r>
        <w:rPr>
          <w:spacing w:val="-11"/>
        </w:rPr>
        <w:t> </w:t>
      </w:r>
      <w:r>
        <w:rPr/>
        <w:t>que</w:t>
      </w:r>
      <w:r>
        <w:rPr>
          <w:spacing w:val="-11"/>
        </w:rPr>
        <w:t> </w:t>
      </w:r>
      <w:r>
        <w:rPr/>
        <w:t>a</w:t>
      </w:r>
      <w:r>
        <w:rPr>
          <w:spacing w:val="-11"/>
        </w:rPr>
        <w:t> </w:t>
      </w:r>
      <w:r>
        <w:rPr/>
        <w:t>comienzos</w:t>
      </w:r>
      <w:r>
        <w:rPr>
          <w:spacing w:val="-11"/>
        </w:rPr>
        <w:t> </w:t>
      </w:r>
      <w:r>
        <w:rPr/>
        <w:t>del</w:t>
      </w:r>
      <w:r>
        <w:rPr>
          <w:spacing w:val="-11"/>
        </w:rPr>
        <w:t> </w:t>
      </w:r>
      <w:r>
        <w:rPr/>
        <w:t>siglo</w:t>
      </w:r>
      <w:r>
        <w:rPr>
          <w:spacing w:val="-11"/>
        </w:rPr>
        <w:t> </w:t>
      </w:r>
      <w:r>
        <w:rPr>
          <w:rFonts w:ascii="Calibri" w:hAnsi="Calibri"/>
          <w:w w:val="140"/>
          <w:sz w:val="17"/>
        </w:rPr>
        <w:t>xx</w:t>
      </w:r>
    </w:p>
    <w:p>
      <w:pPr>
        <w:spacing w:after="0" w:line="242" w:lineRule="auto"/>
        <w:jc w:val="both"/>
        <w:rPr>
          <w:rFonts w:ascii="Calibri" w:hAnsi="Calibri"/>
          <w:sz w:val="17"/>
        </w:rPr>
        <w:sectPr>
          <w:pgSz w:w="10200" w:h="13600"/>
          <w:pgMar w:header="0" w:footer="223" w:top="0" w:bottom="42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3"/>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7248" from="15pt,-30.907572pt" to="0pt,-30.907572pt" stroked="true" strokeweight=".25pt" strokecolor="#000000">
            <w10:wrap type="none"/>
          </v:line>
        </w:pict>
      </w:r>
      <w:r>
        <w:rPr/>
        <w:pict>
          <v:line style="position:absolute;mso-position-horizontal-relative:page;mso-position-vertical-relative:paragraph;z-index:17272" from="494.71701pt,-30.907572pt" to="509.71701pt,-30.907572pt" stroked="true" strokeweight=".25pt" strokecolor="#000000">
            <w10:wrap type="none"/>
          </v:line>
        </w:pict>
      </w:r>
      <w:r>
        <w:rPr/>
        <w:pict>
          <v:line style="position:absolute;mso-position-horizontal-relative:page;mso-position-vertical-relative:paragraph;z-index:17296" from="21pt,-36.90757pt" to="21pt,-51.90757pt" stroked="true" strokeweight=".25pt" strokecolor="#000000">
            <w10:wrap type="none"/>
          </v:line>
        </w:pict>
      </w:r>
      <w:r>
        <w:rPr/>
        <w:pict>
          <v:line style="position:absolute;mso-position-horizontal-relative:page;mso-position-vertical-relative:paragraph;z-index:17320" from="488.71701pt,-36.90757pt" to="488.71701pt,-51.90757pt" stroked="true" strokeweight=".25pt" strokecolor="#000000">
            <w10:wrap type="none"/>
          </v:line>
        </w:pict>
      </w:r>
      <w:r>
        <w:rPr>
          <w:sz w:val="20"/>
        </w:rPr>
        <w:t>136</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t>dio</w:t>
      </w:r>
      <w:r>
        <w:rPr>
          <w:spacing w:val="-21"/>
        </w:rPr>
        <w:t> </w:t>
      </w:r>
      <w:r>
        <w:rPr/>
        <w:t>lugar</w:t>
      </w:r>
      <w:r>
        <w:rPr>
          <w:spacing w:val="-21"/>
        </w:rPr>
        <w:t> </w:t>
      </w:r>
      <w:r>
        <w:rPr/>
        <w:t>en</w:t>
      </w:r>
      <w:r>
        <w:rPr>
          <w:spacing w:val="-21"/>
        </w:rPr>
        <w:t> </w:t>
      </w:r>
      <w:r>
        <w:rPr/>
        <w:t>México</w:t>
      </w:r>
      <w:r>
        <w:rPr>
          <w:spacing w:val="-21"/>
        </w:rPr>
        <w:t> </w:t>
      </w:r>
      <w:r>
        <w:rPr/>
        <w:t>a</w:t>
      </w:r>
      <w:r>
        <w:rPr>
          <w:spacing w:val="-21"/>
        </w:rPr>
        <w:t> </w:t>
      </w:r>
      <w:r>
        <w:rPr/>
        <w:t>la</w:t>
      </w:r>
      <w:r>
        <w:rPr>
          <w:spacing w:val="-21"/>
        </w:rPr>
        <w:t> </w:t>
      </w:r>
      <w:r>
        <w:rPr/>
        <w:t>creación</w:t>
      </w:r>
      <w:r>
        <w:rPr>
          <w:spacing w:val="-21"/>
        </w:rPr>
        <w:t> </w:t>
      </w:r>
      <w:r>
        <w:rPr/>
        <w:t>de</w:t>
      </w:r>
      <w:r>
        <w:rPr>
          <w:spacing w:val="-21"/>
        </w:rPr>
        <w:t> </w:t>
      </w:r>
      <w:r>
        <w:rPr/>
        <w:t>los</w:t>
      </w:r>
      <w:r>
        <w:rPr>
          <w:spacing w:val="-21"/>
        </w:rPr>
        <w:t> </w:t>
      </w:r>
      <w:r>
        <w:rPr/>
        <w:t>ejidos</w:t>
      </w:r>
      <w:r>
        <w:rPr>
          <w:spacing w:val="-21"/>
        </w:rPr>
        <w:t> </w:t>
      </w:r>
      <w:r>
        <w:rPr/>
        <w:t>y</w:t>
      </w:r>
      <w:r>
        <w:rPr>
          <w:spacing w:val="-21"/>
        </w:rPr>
        <w:t> </w:t>
      </w:r>
      <w:r>
        <w:rPr/>
        <w:t>reconocimiento</w:t>
      </w:r>
      <w:r>
        <w:rPr>
          <w:spacing w:val="-20"/>
        </w:rPr>
        <w:t> </w:t>
      </w:r>
      <w:r>
        <w:rPr/>
        <w:t>de</w:t>
      </w:r>
      <w:r>
        <w:rPr>
          <w:spacing w:val="-21"/>
        </w:rPr>
        <w:t> </w:t>
      </w:r>
      <w:r>
        <w:rPr/>
        <w:t>las</w:t>
      </w:r>
      <w:r>
        <w:rPr>
          <w:spacing w:val="-21"/>
        </w:rPr>
        <w:t> </w:t>
      </w:r>
      <w:r>
        <w:rPr/>
        <w:t>comuni- dades.</w:t>
      </w:r>
    </w:p>
    <w:p>
      <w:pPr>
        <w:pStyle w:val="BodyText"/>
        <w:spacing w:before="1"/>
        <w:rPr>
          <w:sz w:val="20"/>
        </w:rPr>
      </w:pPr>
    </w:p>
    <w:p>
      <w:pPr>
        <w:pStyle w:val="Heading4"/>
      </w:pPr>
      <w:r>
        <w:rPr>
          <w:w w:val="90"/>
        </w:rPr>
        <w:t>Propiedad privada</w:t>
      </w:r>
    </w:p>
    <w:p>
      <w:pPr>
        <w:pStyle w:val="BodyText"/>
        <w:rPr>
          <w:rFonts w:ascii="Palatino Linotype"/>
          <w:b/>
          <w:sz w:val="18"/>
        </w:rPr>
      </w:pPr>
    </w:p>
    <w:p>
      <w:pPr>
        <w:pStyle w:val="BodyText"/>
        <w:spacing w:line="242" w:lineRule="auto"/>
        <w:ind w:left="1553" w:right="1550"/>
        <w:jc w:val="both"/>
      </w:pPr>
      <w:r>
        <w:rPr>
          <w:w w:val="95"/>
        </w:rPr>
        <w:t>En</w:t>
      </w:r>
      <w:r>
        <w:rPr>
          <w:spacing w:val="-12"/>
          <w:w w:val="95"/>
        </w:rPr>
        <w:t> </w:t>
      </w:r>
      <w:r>
        <w:rPr>
          <w:w w:val="95"/>
        </w:rPr>
        <w:t>la</w:t>
      </w:r>
      <w:r>
        <w:rPr>
          <w:spacing w:val="-12"/>
          <w:w w:val="95"/>
        </w:rPr>
        <w:t> </w:t>
      </w:r>
      <w:r>
        <w:rPr>
          <w:w w:val="95"/>
        </w:rPr>
        <w:t>propiedad</w:t>
      </w:r>
      <w:r>
        <w:rPr>
          <w:spacing w:val="-12"/>
          <w:w w:val="95"/>
        </w:rPr>
        <w:t> </w:t>
      </w:r>
      <w:r>
        <w:rPr>
          <w:w w:val="95"/>
        </w:rPr>
        <w:t>privada</w:t>
      </w:r>
      <w:r>
        <w:rPr>
          <w:spacing w:val="-12"/>
          <w:w w:val="95"/>
        </w:rPr>
        <w:t> </w:t>
      </w:r>
      <w:r>
        <w:rPr>
          <w:w w:val="95"/>
        </w:rPr>
        <w:t>los</w:t>
      </w:r>
      <w:r>
        <w:rPr>
          <w:spacing w:val="-12"/>
          <w:w w:val="95"/>
        </w:rPr>
        <w:t> </w:t>
      </w:r>
      <w:r>
        <w:rPr>
          <w:w w:val="95"/>
        </w:rPr>
        <w:t>derechos</w:t>
      </w:r>
      <w:r>
        <w:rPr>
          <w:spacing w:val="-12"/>
          <w:w w:val="95"/>
        </w:rPr>
        <w:t> </w:t>
      </w:r>
      <w:r>
        <w:rPr>
          <w:w w:val="95"/>
        </w:rPr>
        <w:t>sobre</w:t>
      </w:r>
      <w:r>
        <w:rPr>
          <w:spacing w:val="-12"/>
          <w:w w:val="95"/>
        </w:rPr>
        <w:t> </w:t>
      </w:r>
      <w:r>
        <w:rPr>
          <w:w w:val="95"/>
        </w:rPr>
        <w:t>la</w:t>
      </w:r>
      <w:r>
        <w:rPr>
          <w:spacing w:val="-12"/>
          <w:w w:val="95"/>
        </w:rPr>
        <w:t> </w:t>
      </w:r>
      <w:r>
        <w:rPr>
          <w:w w:val="95"/>
        </w:rPr>
        <w:t>tierra</w:t>
      </w:r>
      <w:r>
        <w:rPr>
          <w:spacing w:val="-12"/>
          <w:w w:val="95"/>
        </w:rPr>
        <w:t> </w:t>
      </w:r>
      <w:r>
        <w:rPr>
          <w:w w:val="95"/>
        </w:rPr>
        <w:t>se</w:t>
      </w:r>
      <w:r>
        <w:rPr>
          <w:spacing w:val="-12"/>
          <w:w w:val="95"/>
        </w:rPr>
        <w:t> </w:t>
      </w:r>
      <w:r>
        <w:rPr>
          <w:w w:val="95"/>
        </w:rPr>
        <w:t>vuelven</w:t>
      </w:r>
      <w:r>
        <w:rPr>
          <w:spacing w:val="-12"/>
          <w:w w:val="95"/>
        </w:rPr>
        <w:t> </w:t>
      </w:r>
      <w:r>
        <w:rPr>
          <w:w w:val="95"/>
        </w:rPr>
        <w:t>permanentes.</w:t>
      </w:r>
      <w:r>
        <w:rPr>
          <w:spacing w:val="-11"/>
          <w:w w:val="95"/>
        </w:rPr>
        <w:t> </w:t>
      </w:r>
      <w:r>
        <w:rPr>
          <w:w w:val="95"/>
        </w:rPr>
        <w:t>Sin embargo, la principal característica de la propiedad individual no es una mayor estabilidad en los derechos sobre ciertos terrenos, ya que en muchos casos una familia,</w:t>
      </w:r>
      <w:r>
        <w:rPr>
          <w:spacing w:val="-8"/>
          <w:w w:val="95"/>
        </w:rPr>
        <w:t> </w:t>
      </w:r>
      <w:r>
        <w:rPr>
          <w:w w:val="95"/>
        </w:rPr>
        <w:t>dentro</w:t>
      </w:r>
      <w:r>
        <w:rPr>
          <w:spacing w:val="-8"/>
          <w:w w:val="95"/>
        </w:rPr>
        <w:t> </w:t>
      </w:r>
      <w:r>
        <w:rPr>
          <w:w w:val="95"/>
        </w:rPr>
        <w:t>del</w:t>
      </w:r>
      <w:r>
        <w:rPr>
          <w:spacing w:val="-8"/>
          <w:w w:val="95"/>
        </w:rPr>
        <w:t> </w:t>
      </w:r>
      <w:r>
        <w:rPr>
          <w:w w:val="95"/>
        </w:rPr>
        <w:t>régimen</w:t>
      </w:r>
      <w:r>
        <w:rPr>
          <w:spacing w:val="-8"/>
          <w:w w:val="95"/>
        </w:rPr>
        <w:t> </w:t>
      </w:r>
      <w:r>
        <w:rPr>
          <w:w w:val="95"/>
        </w:rPr>
        <w:t>comunal,</w:t>
      </w:r>
      <w:r>
        <w:rPr>
          <w:spacing w:val="-8"/>
          <w:w w:val="95"/>
        </w:rPr>
        <w:t> </w:t>
      </w:r>
      <w:r>
        <w:rPr>
          <w:w w:val="95"/>
        </w:rPr>
        <w:t>podía</w:t>
      </w:r>
      <w:r>
        <w:rPr>
          <w:spacing w:val="-8"/>
          <w:w w:val="95"/>
        </w:rPr>
        <w:t> </w:t>
      </w:r>
      <w:r>
        <w:rPr>
          <w:w w:val="95"/>
        </w:rPr>
        <w:t>conservar</w:t>
      </w:r>
      <w:r>
        <w:rPr>
          <w:spacing w:val="-8"/>
          <w:w w:val="95"/>
        </w:rPr>
        <w:t> </w:t>
      </w:r>
      <w:r>
        <w:rPr>
          <w:w w:val="95"/>
        </w:rPr>
        <w:t>la</w:t>
      </w:r>
      <w:r>
        <w:rPr>
          <w:spacing w:val="-8"/>
          <w:w w:val="95"/>
        </w:rPr>
        <w:t> </w:t>
      </w:r>
      <w:r>
        <w:rPr>
          <w:w w:val="95"/>
        </w:rPr>
        <w:t>tierra</w:t>
      </w:r>
      <w:r>
        <w:rPr>
          <w:spacing w:val="-8"/>
          <w:w w:val="95"/>
        </w:rPr>
        <w:t> </w:t>
      </w:r>
      <w:r>
        <w:rPr>
          <w:w w:val="95"/>
        </w:rPr>
        <w:t>por</w:t>
      </w:r>
      <w:r>
        <w:rPr>
          <w:spacing w:val="-8"/>
          <w:w w:val="95"/>
        </w:rPr>
        <w:t> </w:t>
      </w:r>
      <w:r>
        <w:rPr>
          <w:w w:val="95"/>
        </w:rPr>
        <w:t>generaciones. </w:t>
      </w:r>
      <w:r>
        <w:rPr/>
        <w:t>El</w:t>
      </w:r>
      <w:r>
        <w:rPr>
          <w:spacing w:val="-12"/>
        </w:rPr>
        <w:t> </w:t>
      </w:r>
      <w:r>
        <w:rPr/>
        <w:t>resultado</w:t>
      </w:r>
      <w:r>
        <w:rPr>
          <w:spacing w:val="-12"/>
        </w:rPr>
        <w:t> </w:t>
      </w:r>
      <w:r>
        <w:rPr/>
        <w:t>principal</w:t>
      </w:r>
      <w:r>
        <w:rPr>
          <w:spacing w:val="-12"/>
        </w:rPr>
        <w:t> </w:t>
      </w:r>
      <w:r>
        <w:rPr/>
        <w:t>de</w:t>
      </w:r>
      <w:r>
        <w:rPr>
          <w:spacing w:val="-12"/>
        </w:rPr>
        <w:t> </w:t>
      </w:r>
      <w:r>
        <w:rPr/>
        <w:t>la</w:t>
      </w:r>
      <w:r>
        <w:rPr>
          <w:spacing w:val="-12"/>
        </w:rPr>
        <w:t> </w:t>
      </w:r>
      <w:r>
        <w:rPr/>
        <w:t>propiedad</w:t>
      </w:r>
      <w:r>
        <w:rPr>
          <w:spacing w:val="-12"/>
        </w:rPr>
        <w:t> </w:t>
      </w:r>
      <w:r>
        <w:rPr/>
        <w:t>individual</w:t>
      </w:r>
      <w:r>
        <w:rPr>
          <w:spacing w:val="-11"/>
        </w:rPr>
        <w:t> </w:t>
      </w:r>
      <w:r>
        <w:rPr/>
        <w:t>es</w:t>
      </w:r>
      <w:r>
        <w:rPr>
          <w:spacing w:val="-12"/>
        </w:rPr>
        <w:t> </w:t>
      </w:r>
      <w:r>
        <w:rPr/>
        <w:t>que</w:t>
      </w:r>
      <w:r>
        <w:rPr>
          <w:spacing w:val="-12"/>
        </w:rPr>
        <w:t> </w:t>
      </w:r>
      <w:r>
        <w:rPr/>
        <w:t>los</w:t>
      </w:r>
      <w:r>
        <w:rPr>
          <w:spacing w:val="-12"/>
        </w:rPr>
        <w:t> </w:t>
      </w:r>
      <w:r>
        <w:rPr/>
        <w:t>derechos</w:t>
      </w:r>
      <w:r>
        <w:rPr>
          <w:spacing w:val="-12"/>
        </w:rPr>
        <w:t> </w:t>
      </w:r>
      <w:r>
        <w:rPr/>
        <w:t>sobre</w:t>
      </w:r>
      <w:r>
        <w:rPr>
          <w:spacing w:val="-12"/>
        </w:rPr>
        <w:t> </w:t>
      </w:r>
      <w:r>
        <w:rPr/>
        <w:t>la </w:t>
      </w:r>
      <w:r>
        <w:rPr>
          <w:w w:val="95"/>
        </w:rPr>
        <w:t>tierra se amplían en una escala mucho</w:t>
      </w:r>
      <w:r>
        <w:rPr>
          <w:spacing w:val="-30"/>
          <w:w w:val="95"/>
        </w:rPr>
        <w:t> </w:t>
      </w:r>
      <w:r>
        <w:rPr>
          <w:spacing w:val="-4"/>
          <w:w w:val="95"/>
        </w:rPr>
        <w:t>mayor.</w:t>
      </w:r>
    </w:p>
    <w:p>
      <w:pPr>
        <w:pStyle w:val="BodyText"/>
        <w:spacing w:line="242" w:lineRule="auto"/>
        <w:ind w:left="1553" w:right="1552" w:firstLine="283"/>
        <w:jc w:val="both"/>
      </w:pPr>
      <w:r>
        <w:rPr/>
        <w:t>El</w:t>
      </w:r>
      <w:r>
        <w:rPr>
          <w:spacing w:val="-23"/>
        </w:rPr>
        <w:t> </w:t>
      </w:r>
      <w:r>
        <w:rPr/>
        <w:t>propietario</w:t>
      </w:r>
      <w:r>
        <w:rPr>
          <w:spacing w:val="-23"/>
        </w:rPr>
        <w:t> </w:t>
      </w:r>
      <w:r>
        <w:rPr/>
        <w:t>posee</w:t>
      </w:r>
      <w:r>
        <w:rPr>
          <w:spacing w:val="-23"/>
        </w:rPr>
        <w:t> </w:t>
      </w:r>
      <w:r>
        <w:rPr/>
        <w:t>derechos</w:t>
      </w:r>
      <w:r>
        <w:rPr>
          <w:spacing w:val="-23"/>
        </w:rPr>
        <w:t> </w:t>
      </w:r>
      <w:r>
        <w:rPr/>
        <w:t>plenos,</w:t>
      </w:r>
      <w:r>
        <w:rPr>
          <w:spacing w:val="-23"/>
        </w:rPr>
        <w:t> </w:t>
      </w:r>
      <w:r>
        <w:rPr/>
        <w:t>por</w:t>
      </w:r>
      <w:r>
        <w:rPr>
          <w:spacing w:val="-23"/>
        </w:rPr>
        <w:t> </w:t>
      </w:r>
      <w:r>
        <w:rPr/>
        <w:t>tanto,</w:t>
      </w:r>
      <w:r>
        <w:rPr>
          <w:spacing w:val="-23"/>
        </w:rPr>
        <w:t> </w:t>
      </w:r>
      <w:r>
        <w:rPr/>
        <w:t>decide</w:t>
      </w:r>
      <w:r>
        <w:rPr>
          <w:spacing w:val="-23"/>
        </w:rPr>
        <w:t> </w:t>
      </w:r>
      <w:r>
        <w:rPr/>
        <w:t>si</w:t>
      </w:r>
      <w:r>
        <w:rPr>
          <w:spacing w:val="-23"/>
        </w:rPr>
        <w:t> </w:t>
      </w:r>
      <w:r>
        <w:rPr/>
        <w:t>cultiva</w:t>
      </w:r>
      <w:r>
        <w:rPr>
          <w:spacing w:val="-23"/>
        </w:rPr>
        <w:t> </w:t>
      </w:r>
      <w:r>
        <w:rPr/>
        <w:t>o</w:t>
      </w:r>
      <w:r>
        <w:rPr>
          <w:spacing w:val="-23"/>
        </w:rPr>
        <w:t> </w:t>
      </w:r>
      <w:r>
        <w:rPr/>
        <w:t>no</w:t>
      </w:r>
      <w:r>
        <w:rPr>
          <w:spacing w:val="-23"/>
        </w:rPr>
        <w:t> </w:t>
      </w:r>
      <w:r>
        <w:rPr/>
        <w:t>la</w:t>
      </w:r>
      <w:r>
        <w:rPr>
          <w:spacing w:val="-23"/>
        </w:rPr>
        <w:t> </w:t>
      </w:r>
      <w:r>
        <w:rPr/>
        <w:t>tie- rra,</w:t>
      </w:r>
      <w:r>
        <w:rPr>
          <w:spacing w:val="-28"/>
        </w:rPr>
        <w:t> </w:t>
      </w:r>
      <w:r>
        <w:rPr/>
        <w:t>sin</w:t>
      </w:r>
      <w:r>
        <w:rPr>
          <w:spacing w:val="-28"/>
        </w:rPr>
        <w:t> </w:t>
      </w:r>
      <w:r>
        <w:rPr/>
        <w:t>que</w:t>
      </w:r>
      <w:r>
        <w:rPr>
          <w:spacing w:val="-28"/>
        </w:rPr>
        <w:t> </w:t>
      </w:r>
      <w:r>
        <w:rPr/>
        <w:t>ello</w:t>
      </w:r>
      <w:r>
        <w:rPr>
          <w:spacing w:val="-28"/>
        </w:rPr>
        <w:t> </w:t>
      </w:r>
      <w:r>
        <w:rPr/>
        <w:t>implique</w:t>
      </w:r>
      <w:r>
        <w:rPr>
          <w:spacing w:val="-28"/>
        </w:rPr>
        <w:t> </w:t>
      </w:r>
      <w:r>
        <w:rPr/>
        <w:t>el</w:t>
      </w:r>
      <w:r>
        <w:rPr>
          <w:spacing w:val="-28"/>
        </w:rPr>
        <w:t> </w:t>
      </w:r>
      <w:r>
        <w:rPr/>
        <w:t>riesgo</w:t>
      </w:r>
      <w:r>
        <w:rPr>
          <w:spacing w:val="-28"/>
        </w:rPr>
        <w:t> </w:t>
      </w:r>
      <w:r>
        <w:rPr/>
        <w:t>de</w:t>
      </w:r>
      <w:r>
        <w:rPr>
          <w:spacing w:val="-28"/>
        </w:rPr>
        <w:t> </w:t>
      </w:r>
      <w:r>
        <w:rPr/>
        <w:t>perderla.</w:t>
      </w:r>
      <w:r>
        <w:rPr>
          <w:spacing w:val="-28"/>
        </w:rPr>
        <w:t> </w:t>
      </w:r>
      <w:r>
        <w:rPr/>
        <w:t>El</w:t>
      </w:r>
      <w:r>
        <w:rPr>
          <w:spacing w:val="-28"/>
        </w:rPr>
        <w:t> </w:t>
      </w:r>
      <w:r>
        <w:rPr/>
        <w:t>propietario</w:t>
      </w:r>
      <w:r>
        <w:rPr>
          <w:spacing w:val="-29"/>
        </w:rPr>
        <w:t> </w:t>
      </w:r>
      <w:r>
        <w:rPr/>
        <w:t>tiene</w:t>
      </w:r>
      <w:r>
        <w:rPr>
          <w:spacing w:val="-28"/>
        </w:rPr>
        <w:t> </w:t>
      </w:r>
      <w:r>
        <w:rPr/>
        <w:t>la</w:t>
      </w:r>
      <w:r>
        <w:rPr>
          <w:spacing w:val="-28"/>
        </w:rPr>
        <w:t> </w:t>
      </w:r>
      <w:r>
        <w:rPr/>
        <w:t>capacidad </w:t>
      </w:r>
      <w:r>
        <w:rPr>
          <w:w w:val="95"/>
        </w:rPr>
        <w:t>de</w:t>
      </w:r>
      <w:r>
        <w:rPr>
          <w:spacing w:val="-10"/>
          <w:w w:val="95"/>
        </w:rPr>
        <w:t> </w:t>
      </w:r>
      <w:r>
        <w:rPr>
          <w:w w:val="95"/>
        </w:rPr>
        <w:t>transferir</w:t>
      </w:r>
      <w:r>
        <w:rPr>
          <w:spacing w:val="-10"/>
          <w:w w:val="95"/>
        </w:rPr>
        <w:t> </w:t>
      </w:r>
      <w:r>
        <w:rPr>
          <w:w w:val="95"/>
        </w:rPr>
        <w:t>a</w:t>
      </w:r>
      <w:r>
        <w:rPr>
          <w:spacing w:val="-10"/>
          <w:w w:val="95"/>
        </w:rPr>
        <w:t> </w:t>
      </w:r>
      <w:r>
        <w:rPr>
          <w:w w:val="95"/>
        </w:rPr>
        <w:t>otros</w:t>
      </w:r>
      <w:r>
        <w:rPr>
          <w:spacing w:val="-10"/>
          <w:w w:val="95"/>
        </w:rPr>
        <w:t> </w:t>
      </w:r>
      <w:r>
        <w:rPr>
          <w:w w:val="95"/>
        </w:rPr>
        <w:t>la</w:t>
      </w:r>
      <w:r>
        <w:rPr>
          <w:spacing w:val="-10"/>
          <w:w w:val="95"/>
        </w:rPr>
        <w:t> </w:t>
      </w:r>
      <w:r>
        <w:rPr>
          <w:w w:val="95"/>
        </w:rPr>
        <w:t>tierra</w:t>
      </w:r>
      <w:r>
        <w:rPr>
          <w:spacing w:val="-10"/>
          <w:w w:val="95"/>
        </w:rPr>
        <w:t> </w:t>
      </w:r>
      <w:r>
        <w:rPr>
          <w:w w:val="95"/>
        </w:rPr>
        <w:t>de</w:t>
      </w:r>
      <w:r>
        <w:rPr>
          <w:spacing w:val="-10"/>
          <w:w w:val="95"/>
        </w:rPr>
        <w:t> </w:t>
      </w:r>
      <w:r>
        <w:rPr>
          <w:w w:val="95"/>
        </w:rPr>
        <w:t>manera</w:t>
      </w:r>
      <w:r>
        <w:rPr>
          <w:spacing w:val="-10"/>
          <w:w w:val="95"/>
        </w:rPr>
        <w:t> </w:t>
      </w:r>
      <w:r>
        <w:rPr>
          <w:w w:val="95"/>
        </w:rPr>
        <w:t>temporal</w:t>
      </w:r>
      <w:r>
        <w:rPr>
          <w:spacing w:val="-10"/>
          <w:w w:val="95"/>
        </w:rPr>
        <w:t> </w:t>
      </w:r>
      <w:r>
        <w:rPr>
          <w:w w:val="95"/>
        </w:rPr>
        <w:t>o</w:t>
      </w:r>
      <w:r>
        <w:rPr>
          <w:spacing w:val="-10"/>
          <w:w w:val="95"/>
        </w:rPr>
        <w:t> </w:t>
      </w:r>
      <w:r>
        <w:rPr>
          <w:w w:val="95"/>
        </w:rPr>
        <w:t>permanente</w:t>
      </w:r>
      <w:r>
        <w:rPr>
          <w:spacing w:val="-10"/>
          <w:w w:val="95"/>
        </w:rPr>
        <w:t> </w:t>
      </w:r>
      <w:r>
        <w:rPr>
          <w:w w:val="95"/>
        </w:rPr>
        <w:t>a</w:t>
      </w:r>
      <w:r>
        <w:rPr>
          <w:spacing w:val="-10"/>
          <w:w w:val="95"/>
        </w:rPr>
        <w:t> </w:t>
      </w:r>
      <w:r>
        <w:rPr>
          <w:w w:val="95"/>
        </w:rPr>
        <w:t>cambio</w:t>
      </w:r>
      <w:r>
        <w:rPr>
          <w:spacing w:val="-10"/>
          <w:w w:val="95"/>
        </w:rPr>
        <w:t> </w:t>
      </w:r>
      <w:r>
        <w:rPr>
          <w:w w:val="95"/>
        </w:rPr>
        <w:t>de</w:t>
      </w:r>
      <w:r>
        <w:rPr>
          <w:spacing w:val="-10"/>
          <w:w w:val="95"/>
        </w:rPr>
        <w:t> </w:t>
      </w:r>
      <w:r>
        <w:rPr>
          <w:w w:val="95"/>
        </w:rPr>
        <w:t>una </w:t>
      </w:r>
      <w:r>
        <w:rPr/>
        <w:t>remuneración,</w:t>
      </w:r>
      <w:r>
        <w:rPr>
          <w:spacing w:val="-15"/>
        </w:rPr>
        <w:t> </w:t>
      </w:r>
      <w:r>
        <w:rPr/>
        <w:t>o</w:t>
      </w:r>
      <w:r>
        <w:rPr>
          <w:spacing w:val="-15"/>
        </w:rPr>
        <w:t> </w:t>
      </w:r>
      <w:r>
        <w:rPr/>
        <w:t>bien</w:t>
      </w:r>
      <w:r>
        <w:rPr>
          <w:spacing w:val="-15"/>
        </w:rPr>
        <w:t> </w:t>
      </w:r>
      <w:r>
        <w:rPr/>
        <w:t>aportarla</w:t>
      </w:r>
      <w:r>
        <w:rPr>
          <w:spacing w:val="-15"/>
        </w:rPr>
        <w:t> </w:t>
      </w:r>
      <w:r>
        <w:rPr/>
        <w:t>como</w:t>
      </w:r>
      <w:r>
        <w:rPr>
          <w:spacing w:val="-15"/>
        </w:rPr>
        <w:t> </w:t>
      </w:r>
      <w:r>
        <w:rPr/>
        <w:t>colateral</w:t>
      </w:r>
      <w:r>
        <w:rPr>
          <w:spacing w:val="-15"/>
        </w:rPr>
        <w:t> </w:t>
      </w:r>
      <w:r>
        <w:rPr/>
        <w:t>de</w:t>
      </w:r>
      <w:r>
        <w:rPr>
          <w:spacing w:val="-15"/>
        </w:rPr>
        <w:t> </w:t>
      </w:r>
      <w:r>
        <w:rPr/>
        <w:t>un</w:t>
      </w:r>
      <w:r>
        <w:rPr>
          <w:spacing w:val="-15"/>
        </w:rPr>
        <w:t> </w:t>
      </w:r>
      <w:r>
        <w:rPr/>
        <w:t>préstamo.</w:t>
      </w:r>
      <w:r>
        <w:rPr>
          <w:spacing w:val="-15"/>
        </w:rPr>
        <w:t> </w:t>
      </w:r>
      <w:r>
        <w:rPr/>
        <w:t>Seguramente </w:t>
      </w:r>
      <w:r>
        <w:rPr>
          <w:w w:val="95"/>
        </w:rPr>
        <w:t>los</w:t>
      </w:r>
      <w:r>
        <w:rPr>
          <w:spacing w:val="-5"/>
          <w:w w:val="95"/>
        </w:rPr>
        <w:t> </w:t>
      </w:r>
      <w:r>
        <w:rPr>
          <w:w w:val="95"/>
        </w:rPr>
        <w:t>distintos</w:t>
      </w:r>
      <w:r>
        <w:rPr>
          <w:spacing w:val="-5"/>
          <w:w w:val="95"/>
        </w:rPr>
        <w:t> </w:t>
      </w:r>
      <w:r>
        <w:rPr>
          <w:w w:val="95"/>
        </w:rPr>
        <w:t>derechos</w:t>
      </w:r>
      <w:r>
        <w:rPr>
          <w:spacing w:val="-5"/>
          <w:w w:val="95"/>
        </w:rPr>
        <w:t> </w:t>
      </w:r>
      <w:r>
        <w:rPr>
          <w:w w:val="95"/>
        </w:rPr>
        <w:t>sobre</w:t>
      </w:r>
      <w:r>
        <w:rPr>
          <w:spacing w:val="-5"/>
          <w:w w:val="95"/>
        </w:rPr>
        <w:t> </w:t>
      </w:r>
      <w:r>
        <w:rPr>
          <w:w w:val="95"/>
        </w:rPr>
        <w:t>la</w:t>
      </w:r>
      <w:r>
        <w:rPr>
          <w:spacing w:val="-5"/>
          <w:w w:val="95"/>
        </w:rPr>
        <w:t> </w:t>
      </w:r>
      <w:r>
        <w:rPr>
          <w:w w:val="95"/>
        </w:rPr>
        <w:t>tierra</w:t>
      </w:r>
      <w:r>
        <w:rPr>
          <w:spacing w:val="-5"/>
          <w:w w:val="95"/>
        </w:rPr>
        <w:t> </w:t>
      </w:r>
      <w:r>
        <w:rPr>
          <w:w w:val="95"/>
        </w:rPr>
        <w:t>se</w:t>
      </w:r>
      <w:r>
        <w:rPr>
          <w:spacing w:val="-5"/>
          <w:w w:val="95"/>
        </w:rPr>
        <w:t> </w:t>
      </w:r>
      <w:r>
        <w:rPr>
          <w:w w:val="95"/>
        </w:rPr>
        <w:t>ampliaron</w:t>
      </w:r>
      <w:r>
        <w:rPr>
          <w:spacing w:val="-5"/>
          <w:w w:val="95"/>
        </w:rPr>
        <w:t> </w:t>
      </w:r>
      <w:r>
        <w:rPr>
          <w:w w:val="95"/>
        </w:rPr>
        <w:t>de</w:t>
      </w:r>
      <w:r>
        <w:rPr>
          <w:spacing w:val="-5"/>
          <w:w w:val="95"/>
        </w:rPr>
        <w:t> </w:t>
      </w:r>
      <w:r>
        <w:rPr>
          <w:w w:val="95"/>
        </w:rPr>
        <w:t>manera</w:t>
      </w:r>
      <w:r>
        <w:rPr>
          <w:spacing w:val="-5"/>
          <w:w w:val="95"/>
        </w:rPr>
        <w:t> </w:t>
      </w:r>
      <w:r>
        <w:rPr>
          <w:w w:val="95"/>
        </w:rPr>
        <w:t>paulatina,</w:t>
      </w:r>
      <w:r>
        <w:rPr>
          <w:spacing w:val="-5"/>
          <w:w w:val="95"/>
        </w:rPr>
        <w:t> </w:t>
      </w:r>
      <w:r>
        <w:rPr>
          <w:w w:val="95"/>
        </w:rPr>
        <w:t>pero</w:t>
      </w:r>
      <w:r>
        <w:rPr>
          <w:spacing w:val="-5"/>
          <w:w w:val="95"/>
        </w:rPr>
        <w:t> </w:t>
      </w:r>
      <w:r>
        <w:rPr>
          <w:w w:val="95"/>
        </w:rPr>
        <w:t>no sincrónica,</w:t>
      </w:r>
      <w:r>
        <w:rPr>
          <w:spacing w:val="-15"/>
          <w:w w:val="95"/>
        </w:rPr>
        <w:t> </w:t>
      </w:r>
      <w:r>
        <w:rPr>
          <w:w w:val="95"/>
        </w:rPr>
        <w:t>y</w:t>
      </w:r>
      <w:r>
        <w:rPr>
          <w:spacing w:val="-15"/>
          <w:w w:val="95"/>
        </w:rPr>
        <w:t> </w:t>
      </w:r>
      <w:r>
        <w:rPr>
          <w:w w:val="95"/>
        </w:rPr>
        <w:t>de</w:t>
      </w:r>
      <w:r>
        <w:rPr>
          <w:spacing w:val="-15"/>
          <w:w w:val="95"/>
        </w:rPr>
        <w:t> </w:t>
      </w:r>
      <w:r>
        <w:rPr>
          <w:w w:val="95"/>
        </w:rPr>
        <w:t>acuerdo</w:t>
      </w:r>
      <w:r>
        <w:rPr>
          <w:spacing w:val="-15"/>
          <w:w w:val="95"/>
        </w:rPr>
        <w:t> </w:t>
      </w:r>
      <w:r>
        <w:rPr>
          <w:w w:val="95"/>
        </w:rPr>
        <w:t>con</w:t>
      </w:r>
      <w:r>
        <w:rPr>
          <w:spacing w:val="-15"/>
          <w:w w:val="95"/>
        </w:rPr>
        <w:t> </w:t>
      </w:r>
      <w:r>
        <w:rPr>
          <w:w w:val="95"/>
        </w:rPr>
        <w:t>las</w:t>
      </w:r>
      <w:r>
        <w:rPr>
          <w:spacing w:val="-15"/>
          <w:w w:val="95"/>
        </w:rPr>
        <w:t> </w:t>
      </w:r>
      <w:r>
        <w:rPr>
          <w:w w:val="95"/>
        </w:rPr>
        <w:t>circunstancias</w:t>
      </w:r>
      <w:r>
        <w:rPr>
          <w:spacing w:val="-15"/>
          <w:w w:val="95"/>
        </w:rPr>
        <w:t> </w:t>
      </w:r>
      <w:r>
        <w:rPr>
          <w:w w:val="95"/>
        </w:rPr>
        <w:t>concretas</w:t>
      </w:r>
      <w:r>
        <w:rPr>
          <w:spacing w:val="-15"/>
          <w:w w:val="95"/>
        </w:rPr>
        <w:t> </w:t>
      </w:r>
      <w:r>
        <w:rPr>
          <w:w w:val="95"/>
        </w:rPr>
        <w:t>de</w:t>
      </w:r>
      <w:r>
        <w:rPr>
          <w:spacing w:val="-15"/>
          <w:w w:val="95"/>
        </w:rPr>
        <w:t> </w:t>
      </w:r>
      <w:r>
        <w:rPr>
          <w:w w:val="95"/>
        </w:rPr>
        <w:t>las</w:t>
      </w:r>
      <w:r>
        <w:rPr>
          <w:spacing w:val="-15"/>
          <w:w w:val="95"/>
        </w:rPr>
        <w:t> </w:t>
      </w:r>
      <w:r>
        <w:rPr>
          <w:w w:val="95"/>
        </w:rPr>
        <w:t>sociedades.</w:t>
      </w:r>
    </w:p>
    <w:p>
      <w:pPr>
        <w:pStyle w:val="BodyText"/>
        <w:spacing w:line="242" w:lineRule="auto"/>
        <w:ind w:left="1553" w:right="1551" w:firstLine="283"/>
        <w:jc w:val="both"/>
      </w:pPr>
      <w:r>
        <w:rPr>
          <w:w w:val="95"/>
        </w:rPr>
        <w:t>La</w:t>
      </w:r>
      <w:r>
        <w:rPr>
          <w:spacing w:val="-19"/>
          <w:w w:val="95"/>
        </w:rPr>
        <w:t> </w:t>
      </w:r>
      <w:r>
        <w:rPr>
          <w:w w:val="95"/>
        </w:rPr>
        <w:t>propiedad</w:t>
      </w:r>
      <w:r>
        <w:rPr>
          <w:spacing w:val="-20"/>
          <w:w w:val="95"/>
        </w:rPr>
        <w:t> </w:t>
      </w:r>
      <w:r>
        <w:rPr>
          <w:w w:val="95"/>
        </w:rPr>
        <w:t>completa</w:t>
      </w:r>
      <w:r>
        <w:rPr>
          <w:spacing w:val="-19"/>
          <w:w w:val="95"/>
        </w:rPr>
        <w:t> </w:t>
      </w:r>
      <w:r>
        <w:rPr>
          <w:w w:val="95"/>
        </w:rPr>
        <w:t>moderna</w:t>
      </w:r>
      <w:r>
        <w:rPr>
          <w:spacing w:val="-19"/>
          <w:w w:val="95"/>
        </w:rPr>
        <w:t> </w:t>
      </w:r>
      <w:r>
        <w:rPr>
          <w:w w:val="95"/>
        </w:rPr>
        <w:t>es</w:t>
      </w:r>
      <w:r>
        <w:rPr>
          <w:spacing w:val="-19"/>
          <w:w w:val="95"/>
        </w:rPr>
        <w:t> </w:t>
      </w:r>
      <w:r>
        <w:rPr>
          <w:w w:val="95"/>
        </w:rPr>
        <w:t>el</w:t>
      </w:r>
      <w:r>
        <w:rPr>
          <w:spacing w:val="-19"/>
          <w:w w:val="95"/>
        </w:rPr>
        <w:t> </w:t>
      </w:r>
      <w:r>
        <w:rPr>
          <w:w w:val="95"/>
        </w:rPr>
        <w:t>resultado</w:t>
      </w:r>
      <w:r>
        <w:rPr>
          <w:spacing w:val="-19"/>
          <w:w w:val="95"/>
        </w:rPr>
        <w:t> </w:t>
      </w:r>
      <w:r>
        <w:rPr>
          <w:w w:val="95"/>
        </w:rPr>
        <w:t>de</w:t>
      </w:r>
      <w:r>
        <w:rPr>
          <w:spacing w:val="-19"/>
          <w:w w:val="95"/>
        </w:rPr>
        <w:t> </w:t>
      </w:r>
      <w:r>
        <w:rPr>
          <w:w w:val="95"/>
        </w:rPr>
        <w:t>la</w:t>
      </w:r>
      <w:r>
        <w:rPr>
          <w:spacing w:val="-19"/>
          <w:w w:val="95"/>
        </w:rPr>
        <w:t> </w:t>
      </w:r>
      <w:r>
        <w:rPr>
          <w:w w:val="95"/>
        </w:rPr>
        <w:t>adición</w:t>
      </w:r>
      <w:r>
        <w:rPr>
          <w:spacing w:val="-19"/>
          <w:w w:val="95"/>
        </w:rPr>
        <w:t> </w:t>
      </w:r>
      <w:r>
        <w:rPr>
          <w:w w:val="95"/>
        </w:rPr>
        <w:t>de</w:t>
      </w:r>
      <w:r>
        <w:rPr>
          <w:spacing w:val="-19"/>
          <w:w w:val="95"/>
        </w:rPr>
        <w:t> </w:t>
      </w:r>
      <w:r>
        <w:rPr>
          <w:w w:val="95"/>
        </w:rPr>
        <w:t>diversos</w:t>
      </w:r>
      <w:r>
        <w:rPr>
          <w:spacing w:val="-19"/>
          <w:w w:val="95"/>
        </w:rPr>
        <w:t> </w:t>
      </w:r>
      <w:r>
        <w:rPr>
          <w:w w:val="95"/>
        </w:rPr>
        <w:t>dere- chos. A diferencia de la propiedad comunal, el propietario privado enfrenta</w:t>
      </w:r>
      <w:r>
        <w:rPr>
          <w:spacing w:val="-31"/>
          <w:w w:val="95"/>
        </w:rPr>
        <w:t> </w:t>
      </w:r>
      <w:r>
        <w:rPr>
          <w:w w:val="95"/>
        </w:rPr>
        <w:t>sólo los</w:t>
      </w:r>
      <w:r>
        <w:rPr>
          <w:spacing w:val="-13"/>
          <w:w w:val="95"/>
        </w:rPr>
        <w:t> </w:t>
      </w:r>
      <w:r>
        <w:rPr>
          <w:w w:val="95"/>
        </w:rPr>
        <w:t>siniestros</w:t>
      </w:r>
      <w:r>
        <w:rPr>
          <w:spacing w:val="-13"/>
          <w:w w:val="95"/>
        </w:rPr>
        <w:t> </w:t>
      </w:r>
      <w:r>
        <w:rPr>
          <w:w w:val="95"/>
        </w:rPr>
        <w:t>y</w:t>
      </w:r>
      <w:r>
        <w:rPr>
          <w:spacing w:val="-13"/>
          <w:w w:val="95"/>
        </w:rPr>
        <w:t> </w:t>
      </w:r>
      <w:r>
        <w:rPr>
          <w:w w:val="95"/>
        </w:rPr>
        <w:t>los</w:t>
      </w:r>
      <w:r>
        <w:rPr>
          <w:spacing w:val="-13"/>
          <w:w w:val="95"/>
        </w:rPr>
        <w:t> </w:t>
      </w:r>
      <w:r>
        <w:rPr>
          <w:w w:val="95"/>
        </w:rPr>
        <w:t>efectos</w:t>
      </w:r>
      <w:r>
        <w:rPr>
          <w:spacing w:val="-13"/>
          <w:w w:val="95"/>
        </w:rPr>
        <w:t> </w:t>
      </w:r>
      <w:r>
        <w:rPr>
          <w:w w:val="95"/>
        </w:rPr>
        <w:t>de</w:t>
      </w:r>
      <w:r>
        <w:rPr>
          <w:spacing w:val="-13"/>
          <w:w w:val="95"/>
        </w:rPr>
        <w:t> </w:t>
      </w:r>
      <w:r>
        <w:rPr>
          <w:w w:val="95"/>
        </w:rPr>
        <w:t>sus</w:t>
      </w:r>
      <w:r>
        <w:rPr>
          <w:spacing w:val="-14"/>
          <w:w w:val="95"/>
        </w:rPr>
        <w:t> </w:t>
      </w:r>
      <w:r>
        <w:rPr>
          <w:w w:val="95"/>
        </w:rPr>
        <w:t>decisiones.</w:t>
      </w:r>
      <w:r>
        <w:rPr>
          <w:spacing w:val="-13"/>
          <w:w w:val="95"/>
        </w:rPr>
        <w:t> </w:t>
      </w:r>
      <w:r>
        <w:rPr>
          <w:w w:val="95"/>
        </w:rPr>
        <w:t>En</w:t>
      </w:r>
      <w:r>
        <w:rPr>
          <w:spacing w:val="-13"/>
          <w:w w:val="95"/>
        </w:rPr>
        <w:t> </w:t>
      </w:r>
      <w:r>
        <w:rPr>
          <w:w w:val="95"/>
        </w:rPr>
        <w:t>el</w:t>
      </w:r>
      <w:r>
        <w:rPr>
          <w:spacing w:val="-13"/>
          <w:w w:val="95"/>
        </w:rPr>
        <w:t> </w:t>
      </w:r>
      <w:r>
        <w:rPr>
          <w:w w:val="95"/>
        </w:rPr>
        <w:t>derecho</w:t>
      </w:r>
      <w:r>
        <w:rPr>
          <w:spacing w:val="-13"/>
          <w:w w:val="95"/>
        </w:rPr>
        <w:t> </w:t>
      </w:r>
      <w:r>
        <w:rPr>
          <w:w w:val="95"/>
        </w:rPr>
        <w:t>moderno</w:t>
      </w:r>
      <w:r>
        <w:rPr>
          <w:spacing w:val="-13"/>
          <w:w w:val="95"/>
        </w:rPr>
        <w:t> </w:t>
      </w:r>
      <w:r>
        <w:rPr>
          <w:w w:val="95"/>
        </w:rPr>
        <w:t>la</w:t>
      </w:r>
      <w:r>
        <w:rPr>
          <w:spacing w:val="-13"/>
          <w:w w:val="95"/>
        </w:rPr>
        <w:t> </w:t>
      </w:r>
      <w:r>
        <w:rPr>
          <w:w w:val="95"/>
        </w:rPr>
        <w:t>propiedad privada</w:t>
      </w:r>
      <w:r>
        <w:rPr>
          <w:spacing w:val="-5"/>
          <w:w w:val="95"/>
        </w:rPr>
        <w:t> </w:t>
      </w:r>
      <w:r>
        <w:rPr>
          <w:w w:val="95"/>
        </w:rPr>
        <w:t>incluye</w:t>
      </w:r>
      <w:r>
        <w:rPr>
          <w:spacing w:val="-5"/>
          <w:w w:val="95"/>
        </w:rPr>
        <w:t> </w:t>
      </w:r>
      <w:r>
        <w:rPr>
          <w:w w:val="95"/>
        </w:rPr>
        <w:t>la</w:t>
      </w:r>
      <w:r>
        <w:rPr>
          <w:spacing w:val="-5"/>
          <w:w w:val="95"/>
        </w:rPr>
        <w:t> </w:t>
      </w:r>
      <w:r>
        <w:rPr>
          <w:w w:val="95"/>
        </w:rPr>
        <w:t>propiedad</w:t>
      </w:r>
      <w:r>
        <w:rPr>
          <w:spacing w:val="-5"/>
          <w:w w:val="95"/>
        </w:rPr>
        <w:t> </w:t>
      </w:r>
      <w:r>
        <w:rPr>
          <w:w w:val="95"/>
        </w:rPr>
        <w:t>de</w:t>
      </w:r>
      <w:r>
        <w:rPr>
          <w:spacing w:val="-5"/>
          <w:w w:val="95"/>
        </w:rPr>
        <w:t> </w:t>
      </w:r>
      <w:r>
        <w:rPr>
          <w:w w:val="95"/>
        </w:rPr>
        <w:t>individuos</w:t>
      </w:r>
      <w:r>
        <w:rPr>
          <w:spacing w:val="-5"/>
          <w:w w:val="95"/>
        </w:rPr>
        <w:t> </w:t>
      </w:r>
      <w:r>
        <w:rPr>
          <w:w w:val="95"/>
        </w:rPr>
        <w:t>y</w:t>
      </w:r>
      <w:r>
        <w:rPr>
          <w:spacing w:val="-5"/>
          <w:w w:val="95"/>
        </w:rPr>
        <w:t> </w:t>
      </w:r>
      <w:r>
        <w:rPr>
          <w:w w:val="95"/>
        </w:rPr>
        <w:t>la</w:t>
      </w:r>
      <w:r>
        <w:rPr>
          <w:spacing w:val="-5"/>
          <w:w w:val="95"/>
        </w:rPr>
        <w:t> </w:t>
      </w:r>
      <w:r>
        <w:rPr>
          <w:w w:val="95"/>
        </w:rPr>
        <w:t>propiedad</w:t>
      </w:r>
      <w:r>
        <w:rPr>
          <w:spacing w:val="-5"/>
          <w:w w:val="95"/>
        </w:rPr>
        <w:t> </w:t>
      </w:r>
      <w:r>
        <w:rPr>
          <w:w w:val="95"/>
        </w:rPr>
        <w:t>de</w:t>
      </w:r>
      <w:r>
        <w:rPr>
          <w:spacing w:val="-5"/>
          <w:w w:val="95"/>
        </w:rPr>
        <w:t> </w:t>
      </w:r>
      <w:r>
        <w:rPr>
          <w:w w:val="95"/>
        </w:rPr>
        <w:t>corporaciones.</w:t>
      </w:r>
    </w:p>
    <w:p>
      <w:pPr>
        <w:pStyle w:val="BodyText"/>
        <w:spacing w:before="1"/>
        <w:rPr>
          <w:sz w:val="20"/>
        </w:rPr>
      </w:pPr>
    </w:p>
    <w:p>
      <w:pPr>
        <w:pStyle w:val="Heading4"/>
      </w:pPr>
      <w:r>
        <w:rPr>
          <w:w w:val="90"/>
        </w:rPr>
        <w:t>Propiedad pública</w:t>
      </w:r>
    </w:p>
    <w:p>
      <w:pPr>
        <w:pStyle w:val="BodyText"/>
        <w:rPr>
          <w:rFonts w:ascii="Palatino Linotype"/>
          <w:b/>
          <w:sz w:val="18"/>
        </w:rPr>
      </w:pPr>
    </w:p>
    <w:p>
      <w:pPr>
        <w:pStyle w:val="BodyText"/>
        <w:spacing w:line="242" w:lineRule="auto"/>
        <w:ind w:left="1553" w:right="1551"/>
        <w:jc w:val="both"/>
      </w:pPr>
      <w:r>
        <w:rPr/>
        <w:t>La</w:t>
      </w:r>
      <w:r>
        <w:rPr>
          <w:spacing w:val="-21"/>
        </w:rPr>
        <w:t> </w:t>
      </w:r>
      <w:r>
        <w:rPr/>
        <w:t>propiedad</w:t>
      </w:r>
      <w:r>
        <w:rPr>
          <w:spacing w:val="-21"/>
        </w:rPr>
        <w:t> </w:t>
      </w:r>
      <w:r>
        <w:rPr/>
        <w:t>pública</w:t>
      </w:r>
      <w:r>
        <w:rPr>
          <w:spacing w:val="-21"/>
        </w:rPr>
        <w:t> </w:t>
      </w:r>
      <w:r>
        <w:rPr/>
        <w:t>apareció</w:t>
      </w:r>
      <w:r>
        <w:rPr>
          <w:spacing w:val="-21"/>
        </w:rPr>
        <w:t> </w:t>
      </w:r>
      <w:r>
        <w:rPr/>
        <w:t>con</w:t>
      </w:r>
      <w:r>
        <w:rPr>
          <w:spacing w:val="-21"/>
        </w:rPr>
        <w:t> </w:t>
      </w:r>
      <w:r>
        <w:rPr/>
        <w:t>el</w:t>
      </w:r>
      <w:r>
        <w:rPr>
          <w:spacing w:val="-21"/>
        </w:rPr>
        <w:t> </w:t>
      </w:r>
      <w:r>
        <w:rPr/>
        <w:t>Estado</w:t>
      </w:r>
      <w:r>
        <w:rPr>
          <w:spacing w:val="-21"/>
        </w:rPr>
        <w:t> </w:t>
      </w:r>
      <w:r>
        <w:rPr/>
        <w:t>cualquiera</w:t>
      </w:r>
      <w:r>
        <w:rPr>
          <w:spacing w:val="-21"/>
        </w:rPr>
        <w:t> </w:t>
      </w:r>
      <w:r>
        <w:rPr/>
        <w:t>que</w:t>
      </w:r>
      <w:r>
        <w:rPr>
          <w:spacing w:val="-21"/>
        </w:rPr>
        <w:t> </w:t>
      </w:r>
      <w:r>
        <w:rPr/>
        <w:t>haya</w:t>
      </w:r>
      <w:r>
        <w:rPr>
          <w:spacing w:val="-21"/>
        </w:rPr>
        <w:t> </w:t>
      </w:r>
      <w:r>
        <w:rPr/>
        <w:t>sido</w:t>
      </w:r>
      <w:r>
        <w:rPr>
          <w:spacing w:val="-21"/>
        </w:rPr>
        <w:t> </w:t>
      </w:r>
      <w:r>
        <w:rPr/>
        <w:t>su</w:t>
      </w:r>
      <w:r>
        <w:rPr>
          <w:spacing w:val="-21"/>
        </w:rPr>
        <w:t> </w:t>
      </w:r>
      <w:r>
        <w:rPr/>
        <w:t>natu- raleza.</w:t>
      </w:r>
      <w:r>
        <w:rPr>
          <w:spacing w:val="-24"/>
        </w:rPr>
        <w:t> </w:t>
      </w:r>
      <w:r>
        <w:rPr/>
        <w:t>Esta</w:t>
      </w:r>
      <w:r>
        <w:rPr>
          <w:spacing w:val="-24"/>
        </w:rPr>
        <w:t> </w:t>
      </w:r>
      <w:r>
        <w:rPr/>
        <w:t>entidad</w:t>
      </w:r>
      <w:r>
        <w:rPr>
          <w:spacing w:val="-24"/>
        </w:rPr>
        <w:t> </w:t>
      </w:r>
      <w:r>
        <w:rPr/>
        <w:t>es</w:t>
      </w:r>
      <w:r>
        <w:rPr>
          <w:spacing w:val="-24"/>
        </w:rPr>
        <w:t> </w:t>
      </w:r>
      <w:r>
        <w:rPr/>
        <w:t>representante</w:t>
      </w:r>
      <w:r>
        <w:rPr>
          <w:spacing w:val="-24"/>
        </w:rPr>
        <w:t> </w:t>
      </w:r>
      <w:r>
        <w:rPr/>
        <w:t>de</w:t>
      </w:r>
      <w:r>
        <w:rPr>
          <w:spacing w:val="-24"/>
        </w:rPr>
        <w:t> </w:t>
      </w:r>
      <w:r>
        <w:rPr/>
        <w:t>la</w:t>
      </w:r>
      <w:r>
        <w:rPr>
          <w:spacing w:val="-24"/>
        </w:rPr>
        <w:t> </w:t>
      </w:r>
      <w:r>
        <w:rPr/>
        <w:t>colectividad</w:t>
      </w:r>
      <w:r>
        <w:rPr>
          <w:spacing w:val="-24"/>
        </w:rPr>
        <w:t> </w:t>
      </w:r>
      <w:r>
        <w:rPr/>
        <w:t>y</w:t>
      </w:r>
      <w:r>
        <w:rPr>
          <w:spacing w:val="-24"/>
        </w:rPr>
        <w:t> </w:t>
      </w:r>
      <w:r>
        <w:rPr/>
        <w:t>en</w:t>
      </w:r>
      <w:r>
        <w:rPr>
          <w:spacing w:val="-24"/>
        </w:rPr>
        <w:t> </w:t>
      </w:r>
      <w:r>
        <w:rPr/>
        <w:t>su</w:t>
      </w:r>
      <w:r>
        <w:rPr>
          <w:spacing w:val="-24"/>
        </w:rPr>
        <w:t> </w:t>
      </w:r>
      <w:r>
        <w:rPr/>
        <w:t>nombre</w:t>
      </w:r>
      <w:r>
        <w:rPr>
          <w:spacing w:val="-24"/>
        </w:rPr>
        <w:t> </w:t>
      </w:r>
      <w:r>
        <w:rPr/>
        <w:t>ejecuta </w:t>
      </w:r>
      <w:r>
        <w:rPr>
          <w:w w:val="95"/>
        </w:rPr>
        <w:t>actos de gobierno. Considerándolos en conjunto, los bienes públicos pueden ser construidos</w:t>
      </w:r>
      <w:r>
        <w:rPr>
          <w:spacing w:val="-15"/>
          <w:w w:val="95"/>
        </w:rPr>
        <w:t> </w:t>
      </w:r>
      <w:r>
        <w:rPr>
          <w:w w:val="95"/>
        </w:rPr>
        <w:t>o</w:t>
      </w:r>
      <w:r>
        <w:rPr>
          <w:spacing w:val="-15"/>
          <w:w w:val="95"/>
        </w:rPr>
        <w:t> </w:t>
      </w:r>
      <w:r>
        <w:rPr>
          <w:w w:val="95"/>
        </w:rPr>
        <w:t>naturales.</w:t>
      </w:r>
      <w:r>
        <w:rPr>
          <w:spacing w:val="-15"/>
          <w:w w:val="95"/>
        </w:rPr>
        <w:t> </w:t>
      </w:r>
      <w:r>
        <w:rPr>
          <w:w w:val="95"/>
        </w:rPr>
        <w:t>Además</w:t>
      </w:r>
      <w:r>
        <w:rPr>
          <w:spacing w:val="-15"/>
          <w:w w:val="95"/>
        </w:rPr>
        <w:t> </w:t>
      </w:r>
      <w:r>
        <w:rPr>
          <w:w w:val="95"/>
        </w:rPr>
        <w:t>por</w:t>
      </w:r>
      <w:r>
        <w:rPr>
          <w:spacing w:val="-15"/>
          <w:w w:val="95"/>
        </w:rPr>
        <w:t> </w:t>
      </w:r>
      <w:r>
        <w:rPr>
          <w:w w:val="95"/>
        </w:rPr>
        <w:t>su</w:t>
      </w:r>
      <w:r>
        <w:rPr>
          <w:spacing w:val="-15"/>
          <w:w w:val="95"/>
        </w:rPr>
        <w:t> </w:t>
      </w:r>
      <w:r>
        <w:rPr>
          <w:w w:val="95"/>
        </w:rPr>
        <w:t>destino</w:t>
      </w:r>
      <w:r>
        <w:rPr>
          <w:spacing w:val="-15"/>
          <w:w w:val="95"/>
        </w:rPr>
        <w:t> </w:t>
      </w:r>
      <w:r>
        <w:rPr>
          <w:w w:val="95"/>
        </w:rPr>
        <w:t>hay</w:t>
      </w:r>
      <w:r>
        <w:rPr>
          <w:spacing w:val="-15"/>
          <w:w w:val="95"/>
        </w:rPr>
        <w:t> </w:t>
      </w:r>
      <w:r>
        <w:rPr>
          <w:spacing w:val="-3"/>
          <w:w w:val="95"/>
        </w:rPr>
        <w:t>tres</w:t>
      </w:r>
      <w:r>
        <w:rPr>
          <w:spacing w:val="-15"/>
          <w:w w:val="95"/>
        </w:rPr>
        <w:t> </w:t>
      </w:r>
      <w:r>
        <w:rPr>
          <w:w w:val="95"/>
        </w:rPr>
        <w:t>tipos</w:t>
      </w:r>
      <w:r>
        <w:rPr>
          <w:spacing w:val="-15"/>
          <w:w w:val="95"/>
        </w:rPr>
        <w:t> </w:t>
      </w:r>
      <w:r>
        <w:rPr>
          <w:w w:val="95"/>
        </w:rPr>
        <w:t>de</w:t>
      </w:r>
      <w:r>
        <w:rPr>
          <w:spacing w:val="-15"/>
          <w:w w:val="95"/>
        </w:rPr>
        <w:t> </w:t>
      </w:r>
      <w:r>
        <w:rPr>
          <w:w w:val="95"/>
        </w:rPr>
        <w:t>bienes</w:t>
      </w:r>
      <w:r>
        <w:rPr>
          <w:spacing w:val="-15"/>
          <w:w w:val="95"/>
        </w:rPr>
        <w:t> </w:t>
      </w:r>
      <w:r>
        <w:rPr>
          <w:w w:val="95"/>
        </w:rPr>
        <w:t>públicos:</w:t>
      </w:r>
    </w:p>
    <w:p>
      <w:pPr>
        <w:pStyle w:val="BodyText"/>
        <w:spacing w:line="242" w:lineRule="auto"/>
        <w:ind w:left="1553" w:right="1551"/>
        <w:jc w:val="both"/>
      </w:pPr>
      <w:r>
        <w:rPr>
          <w:w w:val="95"/>
        </w:rPr>
        <w:t>a)</w:t>
      </w:r>
      <w:r>
        <w:rPr>
          <w:spacing w:val="-24"/>
          <w:w w:val="95"/>
        </w:rPr>
        <w:t> </w:t>
      </w:r>
      <w:r>
        <w:rPr>
          <w:w w:val="95"/>
        </w:rPr>
        <w:t>los</w:t>
      </w:r>
      <w:r>
        <w:rPr>
          <w:spacing w:val="-24"/>
          <w:w w:val="95"/>
        </w:rPr>
        <w:t> </w:t>
      </w:r>
      <w:r>
        <w:rPr>
          <w:w w:val="95"/>
        </w:rPr>
        <w:t>que</w:t>
      </w:r>
      <w:r>
        <w:rPr>
          <w:spacing w:val="-23"/>
          <w:w w:val="95"/>
        </w:rPr>
        <w:t> </w:t>
      </w:r>
      <w:r>
        <w:rPr>
          <w:w w:val="95"/>
        </w:rPr>
        <w:t>se</w:t>
      </w:r>
      <w:r>
        <w:rPr>
          <w:spacing w:val="-24"/>
          <w:w w:val="95"/>
        </w:rPr>
        <w:t> </w:t>
      </w:r>
      <w:r>
        <w:rPr>
          <w:w w:val="95"/>
        </w:rPr>
        <w:t>restringe</w:t>
      </w:r>
      <w:r>
        <w:rPr>
          <w:spacing w:val="-23"/>
          <w:w w:val="95"/>
        </w:rPr>
        <w:t> </w:t>
      </w:r>
      <w:r>
        <w:rPr>
          <w:w w:val="95"/>
        </w:rPr>
        <w:t>su</w:t>
      </w:r>
      <w:r>
        <w:rPr>
          <w:spacing w:val="-24"/>
          <w:w w:val="95"/>
        </w:rPr>
        <w:t> </w:t>
      </w:r>
      <w:r>
        <w:rPr>
          <w:w w:val="95"/>
        </w:rPr>
        <w:t>acceso</w:t>
      </w:r>
      <w:r>
        <w:rPr>
          <w:spacing w:val="-23"/>
          <w:w w:val="95"/>
        </w:rPr>
        <w:t> </w:t>
      </w:r>
      <w:r>
        <w:rPr>
          <w:w w:val="95"/>
        </w:rPr>
        <w:t>porque</w:t>
      </w:r>
      <w:r>
        <w:rPr>
          <w:spacing w:val="-23"/>
          <w:w w:val="95"/>
        </w:rPr>
        <w:t> </w:t>
      </w:r>
      <w:r>
        <w:rPr>
          <w:w w:val="95"/>
        </w:rPr>
        <w:t>se</w:t>
      </w:r>
      <w:r>
        <w:rPr>
          <w:spacing w:val="-24"/>
          <w:w w:val="95"/>
        </w:rPr>
        <w:t> </w:t>
      </w:r>
      <w:r>
        <w:rPr>
          <w:w w:val="95"/>
        </w:rPr>
        <w:t>destinan</w:t>
      </w:r>
      <w:r>
        <w:rPr>
          <w:spacing w:val="-23"/>
          <w:w w:val="95"/>
        </w:rPr>
        <w:t> </w:t>
      </w:r>
      <w:r>
        <w:rPr>
          <w:w w:val="95"/>
        </w:rPr>
        <w:t>a</w:t>
      </w:r>
      <w:r>
        <w:rPr>
          <w:spacing w:val="-24"/>
          <w:w w:val="95"/>
        </w:rPr>
        <w:t> </w:t>
      </w:r>
      <w:r>
        <w:rPr>
          <w:w w:val="95"/>
        </w:rPr>
        <w:t>las</w:t>
      </w:r>
      <w:r>
        <w:rPr>
          <w:spacing w:val="-23"/>
          <w:w w:val="95"/>
        </w:rPr>
        <w:t> </w:t>
      </w:r>
      <w:r>
        <w:rPr>
          <w:w w:val="95"/>
        </w:rPr>
        <w:t>funciones</w:t>
      </w:r>
      <w:r>
        <w:rPr>
          <w:spacing w:val="-24"/>
          <w:w w:val="95"/>
        </w:rPr>
        <w:t> </w:t>
      </w:r>
      <w:r>
        <w:rPr>
          <w:w w:val="95"/>
        </w:rPr>
        <w:t>gubernamenta- les;</w:t>
      </w:r>
      <w:r>
        <w:rPr>
          <w:spacing w:val="-17"/>
          <w:w w:val="95"/>
        </w:rPr>
        <w:t> </w:t>
      </w:r>
      <w:r>
        <w:rPr>
          <w:w w:val="95"/>
        </w:rPr>
        <w:t>b)</w:t>
      </w:r>
      <w:r>
        <w:rPr>
          <w:spacing w:val="-17"/>
          <w:w w:val="95"/>
        </w:rPr>
        <w:t> </w:t>
      </w:r>
      <w:r>
        <w:rPr>
          <w:w w:val="95"/>
        </w:rPr>
        <w:t>los</w:t>
      </w:r>
      <w:r>
        <w:rPr>
          <w:spacing w:val="-17"/>
          <w:w w:val="95"/>
        </w:rPr>
        <w:t> </w:t>
      </w:r>
      <w:r>
        <w:rPr>
          <w:w w:val="95"/>
        </w:rPr>
        <w:t>que</w:t>
      </w:r>
      <w:r>
        <w:rPr>
          <w:spacing w:val="-17"/>
          <w:w w:val="95"/>
        </w:rPr>
        <w:t> </w:t>
      </w:r>
      <w:r>
        <w:rPr>
          <w:w w:val="95"/>
        </w:rPr>
        <w:t>se</w:t>
      </w:r>
      <w:r>
        <w:rPr>
          <w:spacing w:val="-17"/>
          <w:w w:val="95"/>
        </w:rPr>
        <w:t> </w:t>
      </w:r>
      <w:r>
        <w:rPr>
          <w:w w:val="95"/>
        </w:rPr>
        <w:t>disponen</w:t>
      </w:r>
      <w:r>
        <w:rPr>
          <w:spacing w:val="-17"/>
          <w:w w:val="95"/>
        </w:rPr>
        <w:t> </w:t>
      </w:r>
      <w:r>
        <w:rPr>
          <w:w w:val="95"/>
        </w:rPr>
        <w:t>para</w:t>
      </w:r>
      <w:r>
        <w:rPr>
          <w:spacing w:val="-17"/>
          <w:w w:val="95"/>
        </w:rPr>
        <w:t> </w:t>
      </w:r>
      <w:r>
        <w:rPr>
          <w:w w:val="95"/>
        </w:rPr>
        <w:t>acceso</w:t>
      </w:r>
      <w:r>
        <w:rPr>
          <w:spacing w:val="-17"/>
          <w:w w:val="95"/>
        </w:rPr>
        <w:t> </w:t>
      </w:r>
      <w:r>
        <w:rPr>
          <w:w w:val="95"/>
        </w:rPr>
        <w:t>y</w:t>
      </w:r>
      <w:r>
        <w:rPr>
          <w:spacing w:val="-17"/>
          <w:w w:val="95"/>
        </w:rPr>
        <w:t> </w:t>
      </w:r>
      <w:r>
        <w:rPr>
          <w:w w:val="95"/>
        </w:rPr>
        <w:t>uso</w:t>
      </w:r>
      <w:r>
        <w:rPr>
          <w:spacing w:val="-17"/>
          <w:w w:val="95"/>
        </w:rPr>
        <w:t> </w:t>
      </w:r>
      <w:r>
        <w:rPr>
          <w:w w:val="95"/>
        </w:rPr>
        <w:t>común</w:t>
      </w:r>
      <w:r>
        <w:rPr>
          <w:spacing w:val="-17"/>
          <w:w w:val="95"/>
        </w:rPr>
        <w:t> </w:t>
      </w:r>
      <w:r>
        <w:rPr>
          <w:w w:val="95"/>
        </w:rPr>
        <w:t>con</w:t>
      </w:r>
      <w:r>
        <w:rPr>
          <w:spacing w:val="-17"/>
          <w:w w:val="95"/>
        </w:rPr>
        <w:t> </w:t>
      </w:r>
      <w:r>
        <w:rPr>
          <w:w w:val="95"/>
        </w:rPr>
        <w:t>limitaciones;</w:t>
      </w:r>
      <w:r>
        <w:rPr>
          <w:spacing w:val="-17"/>
          <w:w w:val="95"/>
        </w:rPr>
        <w:t> </w:t>
      </w:r>
      <w:r>
        <w:rPr>
          <w:w w:val="95"/>
        </w:rPr>
        <w:t>y</w:t>
      </w:r>
      <w:r>
        <w:rPr>
          <w:spacing w:val="-17"/>
          <w:w w:val="95"/>
        </w:rPr>
        <w:t> </w:t>
      </w:r>
      <w:r>
        <w:rPr>
          <w:w w:val="95"/>
        </w:rPr>
        <w:t>c)</w:t>
      </w:r>
      <w:r>
        <w:rPr>
          <w:spacing w:val="-17"/>
          <w:w w:val="95"/>
        </w:rPr>
        <w:t> </w:t>
      </w:r>
      <w:r>
        <w:rPr>
          <w:w w:val="95"/>
        </w:rPr>
        <w:t>aquellos que</w:t>
      </w:r>
      <w:r>
        <w:rPr>
          <w:spacing w:val="-3"/>
          <w:w w:val="95"/>
        </w:rPr>
        <w:t> </w:t>
      </w:r>
      <w:r>
        <w:rPr>
          <w:w w:val="95"/>
        </w:rPr>
        <w:t>se</w:t>
      </w:r>
      <w:r>
        <w:rPr>
          <w:spacing w:val="-4"/>
          <w:w w:val="95"/>
        </w:rPr>
        <w:t> </w:t>
      </w:r>
      <w:r>
        <w:rPr>
          <w:w w:val="95"/>
        </w:rPr>
        <w:t>concesionan</w:t>
      </w:r>
      <w:r>
        <w:rPr>
          <w:spacing w:val="-4"/>
          <w:w w:val="95"/>
        </w:rPr>
        <w:t> </w:t>
      </w:r>
      <w:r>
        <w:rPr>
          <w:w w:val="95"/>
        </w:rPr>
        <w:t>a</w:t>
      </w:r>
      <w:r>
        <w:rPr>
          <w:spacing w:val="-4"/>
          <w:w w:val="95"/>
        </w:rPr>
        <w:t> </w:t>
      </w:r>
      <w:r>
        <w:rPr>
          <w:w w:val="95"/>
        </w:rPr>
        <w:t>individuos</w:t>
      </w:r>
      <w:r>
        <w:rPr>
          <w:spacing w:val="-4"/>
          <w:w w:val="95"/>
        </w:rPr>
        <w:t> </w:t>
      </w:r>
      <w:r>
        <w:rPr>
          <w:w w:val="95"/>
        </w:rPr>
        <w:t>o</w:t>
      </w:r>
      <w:r>
        <w:rPr>
          <w:spacing w:val="-3"/>
          <w:w w:val="95"/>
        </w:rPr>
        <w:t> </w:t>
      </w:r>
      <w:r>
        <w:rPr>
          <w:w w:val="95"/>
        </w:rPr>
        <w:t>grupos</w:t>
      </w:r>
      <w:r>
        <w:rPr>
          <w:spacing w:val="-4"/>
          <w:w w:val="95"/>
        </w:rPr>
        <w:t> </w:t>
      </w:r>
      <w:r>
        <w:rPr>
          <w:w w:val="95"/>
        </w:rPr>
        <w:t>particulares</w:t>
      </w:r>
      <w:r>
        <w:rPr>
          <w:spacing w:val="-3"/>
          <w:w w:val="95"/>
        </w:rPr>
        <w:t> </w:t>
      </w:r>
      <w:r>
        <w:rPr>
          <w:w w:val="95"/>
        </w:rPr>
        <w:t>para</w:t>
      </w:r>
      <w:r>
        <w:rPr>
          <w:spacing w:val="-4"/>
          <w:w w:val="95"/>
        </w:rPr>
        <w:t> </w:t>
      </w:r>
      <w:r>
        <w:rPr>
          <w:w w:val="95"/>
        </w:rPr>
        <w:t>su</w:t>
      </w:r>
      <w:r>
        <w:rPr>
          <w:spacing w:val="-4"/>
          <w:w w:val="95"/>
        </w:rPr>
        <w:t> </w:t>
      </w:r>
      <w:r>
        <w:rPr>
          <w:w w:val="95"/>
        </w:rPr>
        <w:t>uso</w:t>
      </w:r>
      <w:r>
        <w:rPr>
          <w:spacing w:val="-4"/>
          <w:w w:val="95"/>
        </w:rPr>
        <w:t> </w:t>
      </w:r>
      <w:r>
        <w:rPr>
          <w:w w:val="95"/>
        </w:rPr>
        <w:t>y</w:t>
      </w:r>
      <w:r>
        <w:rPr>
          <w:spacing w:val="-3"/>
          <w:w w:val="95"/>
        </w:rPr>
        <w:t> </w:t>
      </w:r>
      <w:r>
        <w:rPr>
          <w:w w:val="95"/>
        </w:rPr>
        <w:t>explotación </w:t>
      </w:r>
      <w:r>
        <w:rPr/>
        <w:t>regulada.</w:t>
      </w:r>
    </w:p>
    <w:p>
      <w:pPr>
        <w:pStyle w:val="BodyText"/>
        <w:spacing w:line="242" w:lineRule="auto"/>
        <w:ind w:left="1553" w:right="1551" w:firstLine="283"/>
        <w:jc w:val="both"/>
      </w:pPr>
      <w:r>
        <w:rPr>
          <w:w w:val="95"/>
        </w:rPr>
        <w:t>En</w:t>
      </w:r>
      <w:r>
        <w:rPr>
          <w:spacing w:val="-16"/>
          <w:w w:val="95"/>
        </w:rPr>
        <w:t> </w:t>
      </w:r>
      <w:r>
        <w:rPr>
          <w:w w:val="95"/>
        </w:rPr>
        <w:t>muchas</w:t>
      </w:r>
      <w:r>
        <w:rPr>
          <w:spacing w:val="-16"/>
          <w:w w:val="95"/>
        </w:rPr>
        <w:t> </w:t>
      </w:r>
      <w:r>
        <w:rPr>
          <w:w w:val="95"/>
        </w:rPr>
        <w:t>sociedades</w:t>
      </w:r>
      <w:r>
        <w:rPr>
          <w:spacing w:val="-16"/>
          <w:w w:val="95"/>
        </w:rPr>
        <w:t> </w:t>
      </w:r>
      <w:r>
        <w:rPr>
          <w:w w:val="95"/>
        </w:rPr>
        <w:t>el</w:t>
      </w:r>
      <w:r>
        <w:rPr>
          <w:spacing w:val="-16"/>
          <w:w w:val="95"/>
        </w:rPr>
        <w:t> </w:t>
      </w:r>
      <w:r>
        <w:rPr>
          <w:w w:val="95"/>
        </w:rPr>
        <w:t>Estado</w:t>
      </w:r>
      <w:r>
        <w:rPr>
          <w:spacing w:val="-16"/>
          <w:w w:val="95"/>
        </w:rPr>
        <w:t> </w:t>
      </w:r>
      <w:r>
        <w:rPr>
          <w:w w:val="95"/>
        </w:rPr>
        <w:t>es</w:t>
      </w:r>
      <w:r>
        <w:rPr>
          <w:spacing w:val="-16"/>
          <w:w w:val="95"/>
        </w:rPr>
        <w:t> </w:t>
      </w:r>
      <w:r>
        <w:rPr>
          <w:w w:val="95"/>
        </w:rPr>
        <w:t>propietario</w:t>
      </w:r>
      <w:r>
        <w:rPr>
          <w:spacing w:val="-16"/>
          <w:w w:val="95"/>
        </w:rPr>
        <w:t> </w:t>
      </w:r>
      <w:r>
        <w:rPr>
          <w:w w:val="95"/>
        </w:rPr>
        <w:t>de</w:t>
      </w:r>
      <w:r>
        <w:rPr>
          <w:spacing w:val="-16"/>
          <w:w w:val="95"/>
        </w:rPr>
        <w:t> </w:t>
      </w:r>
      <w:r>
        <w:rPr>
          <w:w w:val="95"/>
        </w:rPr>
        <w:t>toda</w:t>
      </w:r>
      <w:r>
        <w:rPr>
          <w:spacing w:val="-16"/>
          <w:w w:val="95"/>
        </w:rPr>
        <w:t> </w:t>
      </w:r>
      <w:r>
        <w:rPr>
          <w:w w:val="95"/>
        </w:rPr>
        <w:t>o</w:t>
      </w:r>
      <w:r>
        <w:rPr>
          <w:spacing w:val="-16"/>
          <w:w w:val="95"/>
        </w:rPr>
        <w:t> </w:t>
      </w:r>
      <w:r>
        <w:rPr>
          <w:w w:val="95"/>
        </w:rPr>
        <w:t>una</w:t>
      </w:r>
      <w:r>
        <w:rPr>
          <w:spacing w:val="-16"/>
          <w:w w:val="95"/>
        </w:rPr>
        <w:t> </w:t>
      </w:r>
      <w:r>
        <w:rPr>
          <w:w w:val="95"/>
        </w:rPr>
        <w:t>parte</w:t>
      </w:r>
      <w:r>
        <w:rPr>
          <w:spacing w:val="-16"/>
          <w:w w:val="95"/>
        </w:rPr>
        <w:t> </w:t>
      </w:r>
      <w:r>
        <w:rPr>
          <w:w w:val="95"/>
        </w:rPr>
        <w:t>de</w:t>
      </w:r>
      <w:r>
        <w:rPr>
          <w:spacing w:val="-16"/>
          <w:w w:val="95"/>
        </w:rPr>
        <w:t> </w:t>
      </w:r>
      <w:r>
        <w:rPr>
          <w:w w:val="95"/>
        </w:rPr>
        <w:t>la</w:t>
      </w:r>
      <w:r>
        <w:rPr>
          <w:spacing w:val="-16"/>
          <w:w w:val="95"/>
        </w:rPr>
        <w:t> </w:t>
      </w:r>
      <w:r>
        <w:rPr>
          <w:w w:val="95"/>
        </w:rPr>
        <w:t>tierra, pero</w:t>
      </w:r>
      <w:r>
        <w:rPr>
          <w:spacing w:val="-25"/>
          <w:w w:val="95"/>
        </w:rPr>
        <w:t> </w:t>
      </w:r>
      <w:r>
        <w:rPr>
          <w:w w:val="95"/>
        </w:rPr>
        <w:t>pueden</w:t>
      </w:r>
      <w:r>
        <w:rPr>
          <w:spacing w:val="-25"/>
          <w:w w:val="95"/>
        </w:rPr>
        <w:t> </w:t>
      </w:r>
      <w:r>
        <w:rPr>
          <w:w w:val="95"/>
        </w:rPr>
        <w:t>ser</w:t>
      </w:r>
      <w:r>
        <w:rPr>
          <w:spacing w:val="-25"/>
          <w:w w:val="95"/>
        </w:rPr>
        <w:t> </w:t>
      </w:r>
      <w:r>
        <w:rPr>
          <w:w w:val="95"/>
        </w:rPr>
        <w:t>asignados</w:t>
      </w:r>
      <w:r>
        <w:rPr>
          <w:spacing w:val="-25"/>
          <w:w w:val="95"/>
        </w:rPr>
        <w:t> </w:t>
      </w:r>
      <w:r>
        <w:rPr>
          <w:w w:val="95"/>
        </w:rPr>
        <w:t>derechos</w:t>
      </w:r>
      <w:r>
        <w:rPr>
          <w:spacing w:val="-25"/>
          <w:w w:val="95"/>
        </w:rPr>
        <w:t> </w:t>
      </w:r>
      <w:r>
        <w:rPr>
          <w:w w:val="95"/>
        </w:rPr>
        <w:t>de</w:t>
      </w:r>
      <w:r>
        <w:rPr>
          <w:spacing w:val="-25"/>
          <w:w w:val="95"/>
        </w:rPr>
        <w:t> </w:t>
      </w:r>
      <w:r>
        <w:rPr>
          <w:w w:val="95"/>
        </w:rPr>
        <w:t>uso</w:t>
      </w:r>
      <w:r>
        <w:rPr>
          <w:spacing w:val="-25"/>
          <w:w w:val="95"/>
        </w:rPr>
        <w:t> </w:t>
      </w:r>
      <w:r>
        <w:rPr>
          <w:w w:val="95"/>
        </w:rPr>
        <w:t>exclusivos</w:t>
      </w:r>
      <w:r>
        <w:rPr>
          <w:spacing w:val="-25"/>
          <w:w w:val="95"/>
        </w:rPr>
        <w:t> </w:t>
      </w:r>
      <w:r>
        <w:rPr>
          <w:w w:val="95"/>
        </w:rPr>
        <w:t>a</w:t>
      </w:r>
      <w:r>
        <w:rPr>
          <w:spacing w:val="-25"/>
          <w:w w:val="95"/>
        </w:rPr>
        <w:t> </w:t>
      </w:r>
      <w:r>
        <w:rPr>
          <w:w w:val="95"/>
        </w:rPr>
        <w:t>los</w:t>
      </w:r>
      <w:r>
        <w:rPr>
          <w:spacing w:val="-25"/>
          <w:w w:val="95"/>
        </w:rPr>
        <w:t> </w:t>
      </w:r>
      <w:r>
        <w:rPr>
          <w:w w:val="95"/>
        </w:rPr>
        <w:t>individuos</w:t>
      </w:r>
      <w:r>
        <w:rPr>
          <w:spacing w:val="-25"/>
          <w:w w:val="95"/>
        </w:rPr>
        <w:t> </w:t>
      </w:r>
      <w:r>
        <w:rPr>
          <w:w w:val="95"/>
        </w:rPr>
        <w:t>bajo</w:t>
      </w:r>
      <w:r>
        <w:rPr>
          <w:spacing w:val="-25"/>
          <w:w w:val="95"/>
        </w:rPr>
        <w:t> </w:t>
      </w:r>
      <w:r>
        <w:rPr>
          <w:w w:val="95"/>
        </w:rPr>
        <w:t>ciertos arreglos.</w:t>
      </w:r>
      <w:r>
        <w:rPr>
          <w:spacing w:val="-22"/>
          <w:w w:val="95"/>
        </w:rPr>
        <w:t> </w:t>
      </w:r>
      <w:r>
        <w:rPr>
          <w:w w:val="95"/>
        </w:rPr>
        <w:t>Si</w:t>
      </w:r>
      <w:r>
        <w:rPr>
          <w:spacing w:val="-22"/>
          <w:w w:val="95"/>
        </w:rPr>
        <w:t> </w:t>
      </w:r>
      <w:r>
        <w:rPr>
          <w:w w:val="95"/>
        </w:rPr>
        <w:t>estos</w:t>
      </w:r>
      <w:r>
        <w:rPr>
          <w:spacing w:val="-22"/>
          <w:w w:val="95"/>
        </w:rPr>
        <w:t> </w:t>
      </w:r>
      <w:r>
        <w:rPr>
          <w:w w:val="95"/>
        </w:rPr>
        <w:t>derechos</w:t>
      </w:r>
      <w:r>
        <w:rPr>
          <w:spacing w:val="-22"/>
          <w:w w:val="95"/>
        </w:rPr>
        <w:t> </w:t>
      </w:r>
      <w:r>
        <w:rPr>
          <w:w w:val="95"/>
        </w:rPr>
        <w:t>son</w:t>
      </w:r>
      <w:r>
        <w:rPr>
          <w:spacing w:val="-22"/>
          <w:w w:val="95"/>
        </w:rPr>
        <w:t> </w:t>
      </w:r>
      <w:r>
        <w:rPr>
          <w:w w:val="95"/>
        </w:rPr>
        <w:t>transferibles</w:t>
      </w:r>
      <w:r>
        <w:rPr>
          <w:spacing w:val="-22"/>
          <w:w w:val="95"/>
        </w:rPr>
        <w:t> </w:t>
      </w:r>
      <w:r>
        <w:rPr>
          <w:w w:val="95"/>
        </w:rPr>
        <w:t>con</w:t>
      </w:r>
      <w:r>
        <w:rPr>
          <w:spacing w:val="-22"/>
          <w:w w:val="95"/>
        </w:rPr>
        <w:t> </w:t>
      </w:r>
      <w:r>
        <w:rPr>
          <w:w w:val="95"/>
        </w:rPr>
        <w:t>pocas</w:t>
      </w:r>
      <w:r>
        <w:rPr>
          <w:spacing w:val="-22"/>
          <w:w w:val="95"/>
        </w:rPr>
        <w:t> </w:t>
      </w:r>
      <w:r>
        <w:rPr>
          <w:w w:val="95"/>
        </w:rPr>
        <w:t>limitaciones</w:t>
      </w:r>
      <w:r>
        <w:rPr>
          <w:spacing w:val="-21"/>
          <w:w w:val="95"/>
        </w:rPr>
        <w:t> </w:t>
      </w:r>
      <w:r>
        <w:rPr>
          <w:w w:val="95"/>
        </w:rPr>
        <w:t>y</w:t>
      </w:r>
      <w:r>
        <w:rPr>
          <w:spacing w:val="-22"/>
          <w:w w:val="95"/>
        </w:rPr>
        <w:t> </w:t>
      </w:r>
      <w:r>
        <w:rPr>
          <w:w w:val="95"/>
        </w:rPr>
        <w:t>si</w:t>
      </w:r>
      <w:r>
        <w:rPr>
          <w:spacing w:val="-22"/>
          <w:w w:val="95"/>
        </w:rPr>
        <w:t> </w:t>
      </w:r>
      <w:r>
        <w:rPr>
          <w:w w:val="95"/>
        </w:rPr>
        <w:t>el</w:t>
      </w:r>
      <w:r>
        <w:rPr>
          <w:spacing w:val="-22"/>
          <w:w w:val="95"/>
        </w:rPr>
        <w:t> </w:t>
      </w:r>
      <w:r>
        <w:rPr>
          <w:w w:val="95"/>
        </w:rPr>
        <w:t>contrato es</w:t>
      </w:r>
      <w:r>
        <w:rPr>
          <w:spacing w:val="-10"/>
          <w:w w:val="95"/>
        </w:rPr>
        <w:t> </w:t>
      </w:r>
      <w:r>
        <w:rPr>
          <w:w w:val="95"/>
        </w:rPr>
        <w:t>a</w:t>
      </w:r>
      <w:r>
        <w:rPr>
          <w:spacing w:val="-10"/>
          <w:w w:val="95"/>
        </w:rPr>
        <w:t> </w:t>
      </w:r>
      <w:r>
        <w:rPr>
          <w:w w:val="95"/>
        </w:rPr>
        <w:t>muy</w:t>
      </w:r>
      <w:r>
        <w:rPr>
          <w:spacing w:val="-10"/>
          <w:w w:val="95"/>
        </w:rPr>
        <w:t> </w:t>
      </w:r>
      <w:r>
        <w:rPr>
          <w:spacing w:val="-3"/>
          <w:w w:val="95"/>
        </w:rPr>
        <w:t>largo</w:t>
      </w:r>
      <w:r>
        <w:rPr>
          <w:spacing w:val="-10"/>
          <w:w w:val="95"/>
        </w:rPr>
        <w:t> </w:t>
      </w:r>
      <w:r>
        <w:rPr>
          <w:w w:val="95"/>
        </w:rPr>
        <w:t>plazo,</w:t>
      </w:r>
      <w:r>
        <w:rPr>
          <w:spacing w:val="-10"/>
          <w:w w:val="95"/>
        </w:rPr>
        <w:t> </w:t>
      </w:r>
      <w:r>
        <w:rPr>
          <w:w w:val="95"/>
        </w:rPr>
        <w:t>no</w:t>
      </w:r>
      <w:r>
        <w:rPr>
          <w:spacing w:val="-10"/>
          <w:w w:val="95"/>
        </w:rPr>
        <w:t> </w:t>
      </w:r>
      <w:r>
        <w:rPr>
          <w:w w:val="95"/>
        </w:rPr>
        <w:t>hay</w:t>
      </w:r>
      <w:r>
        <w:rPr>
          <w:spacing w:val="-10"/>
          <w:w w:val="95"/>
        </w:rPr>
        <w:t> </w:t>
      </w:r>
      <w:r>
        <w:rPr>
          <w:w w:val="95"/>
        </w:rPr>
        <w:t>gran</w:t>
      </w:r>
      <w:r>
        <w:rPr>
          <w:spacing w:val="-10"/>
          <w:w w:val="95"/>
        </w:rPr>
        <w:t> </w:t>
      </w:r>
      <w:r>
        <w:rPr>
          <w:w w:val="95"/>
        </w:rPr>
        <w:t>diferencia</w:t>
      </w:r>
      <w:r>
        <w:rPr>
          <w:spacing w:val="-10"/>
          <w:w w:val="95"/>
        </w:rPr>
        <w:t> </w:t>
      </w:r>
      <w:r>
        <w:rPr>
          <w:w w:val="95"/>
        </w:rPr>
        <w:t>entre</w:t>
      </w:r>
      <w:r>
        <w:rPr>
          <w:spacing w:val="-10"/>
          <w:w w:val="95"/>
        </w:rPr>
        <w:t> </w:t>
      </w:r>
      <w:r>
        <w:rPr>
          <w:w w:val="95"/>
        </w:rPr>
        <w:t>la</w:t>
      </w:r>
      <w:r>
        <w:rPr>
          <w:spacing w:val="-10"/>
          <w:w w:val="95"/>
        </w:rPr>
        <w:t> </w:t>
      </w:r>
      <w:r>
        <w:rPr>
          <w:w w:val="95"/>
        </w:rPr>
        <w:t>posesión</w:t>
      </w:r>
      <w:r>
        <w:rPr>
          <w:spacing w:val="-10"/>
          <w:w w:val="95"/>
        </w:rPr>
        <w:t> </w:t>
      </w:r>
      <w:r>
        <w:rPr>
          <w:w w:val="95"/>
        </w:rPr>
        <w:t>de</w:t>
      </w:r>
      <w:r>
        <w:rPr>
          <w:spacing w:val="-10"/>
          <w:w w:val="95"/>
        </w:rPr>
        <w:t> </w:t>
      </w:r>
      <w:r>
        <w:rPr>
          <w:w w:val="95"/>
        </w:rPr>
        <w:t>derechos</w:t>
      </w:r>
      <w:r>
        <w:rPr>
          <w:spacing w:val="-10"/>
          <w:w w:val="95"/>
        </w:rPr>
        <w:t> </w:t>
      </w:r>
      <w:r>
        <w:rPr>
          <w:w w:val="95"/>
        </w:rPr>
        <w:t>de</w:t>
      </w:r>
      <w:r>
        <w:rPr>
          <w:spacing w:val="-10"/>
          <w:w w:val="95"/>
        </w:rPr>
        <w:t> </w:t>
      </w:r>
      <w:r>
        <w:rPr>
          <w:w w:val="95"/>
        </w:rPr>
        <w:t>uso y propiedad privada completa </w:t>
      </w:r>
      <w:r>
        <w:rPr>
          <w:spacing w:val="-5"/>
          <w:w w:val="95"/>
        </w:rPr>
        <w:t>(Feder </w:t>
      </w:r>
      <w:r>
        <w:rPr>
          <w:w w:val="95"/>
        </w:rPr>
        <w:t>y </w:t>
      </w:r>
      <w:r>
        <w:rPr>
          <w:spacing w:val="-7"/>
          <w:w w:val="95"/>
        </w:rPr>
        <w:t>Feeny, </w:t>
      </w:r>
      <w:r>
        <w:rPr>
          <w:w w:val="95"/>
        </w:rPr>
        <w:t>1991:</w:t>
      </w:r>
      <w:r>
        <w:rPr>
          <w:spacing w:val="-27"/>
          <w:w w:val="95"/>
        </w:rPr>
        <w:t> </w:t>
      </w:r>
      <w:r>
        <w:rPr>
          <w:w w:val="95"/>
        </w:rPr>
        <w:t>137).</w:t>
      </w:r>
    </w:p>
    <w:p>
      <w:pPr>
        <w:pStyle w:val="BodyText"/>
        <w:spacing w:line="242" w:lineRule="auto"/>
        <w:ind w:left="1553" w:right="1551" w:firstLine="283"/>
        <w:jc w:val="both"/>
      </w:pPr>
      <w:r>
        <w:rPr>
          <w:w w:val="95"/>
        </w:rPr>
        <w:t>Universalmente, los gobiernos retienen algunos derechos para controlar el </w:t>
      </w:r>
      <w:r>
        <w:rPr/>
        <w:t>uso</w:t>
      </w:r>
      <w:r>
        <w:rPr>
          <w:spacing w:val="-15"/>
        </w:rPr>
        <w:t> </w:t>
      </w:r>
      <w:r>
        <w:rPr/>
        <w:t>de</w:t>
      </w:r>
      <w:r>
        <w:rPr>
          <w:spacing w:val="-15"/>
        </w:rPr>
        <w:t> </w:t>
      </w:r>
      <w:r>
        <w:rPr/>
        <w:t>la</w:t>
      </w:r>
      <w:r>
        <w:rPr>
          <w:spacing w:val="-15"/>
        </w:rPr>
        <w:t> </w:t>
      </w:r>
      <w:r>
        <w:rPr/>
        <w:t>tierra</w:t>
      </w:r>
      <w:r>
        <w:rPr>
          <w:spacing w:val="-15"/>
        </w:rPr>
        <w:t> </w:t>
      </w:r>
      <w:r>
        <w:rPr/>
        <w:t>y</w:t>
      </w:r>
      <w:r>
        <w:rPr>
          <w:spacing w:val="-15"/>
        </w:rPr>
        <w:t> </w:t>
      </w:r>
      <w:r>
        <w:rPr/>
        <w:t>los</w:t>
      </w:r>
      <w:r>
        <w:rPr>
          <w:spacing w:val="-15"/>
        </w:rPr>
        <w:t> </w:t>
      </w:r>
      <w:r>
        <w:rPr/>
        <w:t>recursos,</w:t>
      </w:r>
      <w:r>
        <w:rPr>
          <w:spacing w:val="-15"/>
        </w:rPr>
        <w:t> </w:t>
      </w:r>
      <w:r>
        <w:rPr/>
        <w:t>independientemente</w:t>
      </w:r>
      <w:r>
        <w:rPr>
          <w:spacing w:val="-15"/>
        </w:rPr>
        <w:t> </w:t>
      </w:r>
      <w:r>
        <w:rPr/>
        <w:t>de</w:t>
      </w:r>
      <w:r>
        <w:rPr>
          <w:spacing w:val="-15"/>
        </w:rPr>
        <w:t> </w:t>
      </w:r>
      <w:r>
        <w:rPr/>
        <w:t>quien</w:t>
      </w:r>
      <w:r>
        <w:rPr>
          <w:spacing w:val="-15"/>
        </w:rPr>
        <w:t> </w:t>
      </w:r>
      <w:r>
        <w:rPr/>
        <w:t>posea</w:t>
      </w:r>
      <w:r>
        <w:rPr>
          <w:spacing w:val="-15"/>
        </w:rPr>
        <w:t> </w:t>
      </w:r>
      <w:r>
        <w:rPr/>
        <w:t>la</w:t>
      </w:r>
      <w:r>
        <w:rPr>
          <w:spacing w:val="-15"/>
        </w:rPr>
        <w:t> </w:t>
      </w:r>
      <w:r>
        <w:rPr/>
        <w:t>propie-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2718"/>
        <w:jc w:val="left"/>
        <w:rPr>
          <w:sz w:val="20"/>
        </w:rPr>
      </w:pPr>
      <w:r>
        <w:rPr/>
        <w:pict>
          <v:line style="position:absolute;mso-position-horizontal-relative:page;mso-position-vertical-relative:paragraph;z-index:17368" from="15pt,-30.907572pt" to="0pt,-30.907572pt" stroked="true" strokeweight=".25pt" strokecolor="#000000">
            <w10:wrap type="none"/>
          </v:line>
        </w:pict>
      </w:r>
      <w:r>
        <w:rPr/>
        <w:pict>
          <v:line style="position:absolute;mso-position-horizontal-relative:page;mso-position-vertical-relative:paragraph;z-index:17392" from="494.71701pt,-30.907572pt" to="509.71701pt,-30.907572pt" stroked="true" strokeweight=".25pt" strokecolor="#000000">
            <w10:wrap type="none"/>
          </v:line>
        </w:pict>
      </w:r>
      <w:r>
        <w:rPr/>
        <w:pict>
          <v:line style="position:absolute;mso-position-horizontal-relative:page;mso-position-vertical-relative:paragraph;z-index:17416" from="21pt,-36.90757pt" to="21pt,-51.90757pt" stroked="true" strokeweight=".25pt" strokecolor="#000000">
            <w10:wrap type="none"/>
          </v:line>
        </w:pict>
      </w:r>
      <w:r>
        <w:rPr/>
        <w:pict>
          <v:line style="position:absolute;mso-position-horizontal-relative:page;mso-position-vertical-relative:paragraph;z-index:17440" from="488.71701pt,-36.90757pt" to="488.71701pt,-51.90757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137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dad.</w:t>
      </w:r>
      <w:r>
        <w:rPr>
          <w:spacing w:val="-20"/>
        </w:rPr>
        <w:t> </w:t>
      </w:r>
      <w:r>
        <w:rPr>
          <w:spacing w:val="-6"/>
        </w:rPr>
        <w:t>Por</w:t>
      </w:r>
      <w:r>
        <w:rPr>
          <w:spacing w:val="-20"/>
        </w:rPr>
        <w:t> </w:t>
      </w:r>
      <w:r>
        <w:rPr/>
        <w:t>ello,</w:t>
      </w:r>
      <w:r>
        <w:rPr>
          <w:spacing w:val="-20"/>
        </w:rPr>
        <w:t> </w:t>
      </w:r>
      <w:r>
        <w:rPr/>
        <w:t>la</w:t>
      </w:r>
      <w:r>
        <w:rPr>
          <w:spacing w:val="-20"/>
        </w:rPr>
        <w:t> </w:t>
      </w:r>
      <w:r>
        <w:rPr/>
        <w:t>propiedad</w:t>
      </w:r>
      <w:r>
        <w:rPr>
          <w:spacing w:val="-20"/>
        </w:rPr>
        <w:t> </w:t>
      </w:r>
      <w:r>
        <w:rPr/>
        <w:t>no</w:t>
      </w:r>
      <w:r>
        <w:rPr>
          <w:spacing w:val="-20"/>
        </w:rPr>
        <w:t> </w:t>
      </w:r>
      <w:r>
        <w:rPr/>
        <w:t>significa</w:t>
      </w:r>
      <w:r>
        <w:rPr>
          <w:spacing w:val="-20"/>
        </w:rPr>
        <w:t> </w:t>
      </w:r>
      <w:r>
        <w:rPr/>
        <w:t>control</w:t>
      </w:r>
      <w:r>
        <w:rPr>
          <w:spacing w:val="-20"/>
        </w:rPr>
        <w:t> </w:t>
      </w:r>
      <w:r>
        <w:rPr/>
        <w:t>completo</w:t>
      </w:r>
      <w:r>
        <w:rPr>
          <w:spacing w:val="-20"/>
        </w:rPr>
        <w:t> </w:t>
      </w:r>
      <w:r>
        <w:rPr/>
        <w:t>sobre</w:t>
      </w:r>
      <w:r>
        <w:rPr>
          <w:spacing w:val="-20"/>
        </w:rPr>
        <w:t> </w:t>
      </w:r>
      <w:r>
        <w:rPr/>
        <w:t>la</w:t>
      </w:r>
      <w:r>
        <w:rPr>
          <w:spacing w:val="-20"/>
        </w:rPr>
        <w:t> </w:t>
      </w:r>
      <w:r>
        <w:rPr/>
        <w:t>tierra.</w:t>
      </w:r>
      <w:r>
        <w:rPr>
          <w:spacing w:val="-20"/>
        </w:rPr>
        <w:t> </w:t>
      </w:r>
      <w:r>
        <w:rPr/>
        <w:t>Esto</w:t>
      </w:r>
      <w:r>
        <w:rPr>
          <w:spacing w:val="-20"/>
        </w:rPr>
        <w:t> </w:t>
      </w:r>
      <w:r>
        <w:rPr/>
        <w:t>es </w:t>
      </w:r>
      <w:r>
        <w:rPr>
          <w:w w:val="95"/>
        </w:rPr>
        <w:t>especialmente válido en el caso de los recursos forestales, donde los gobiernos mantienen</w:t>
      </w:r>
      <w:r>
        <w:rPr>
          <w:spacing w:val="-11"/>
          <w:w w:val="95"/>
        </w:rPr>
        <w:t> </w:t>
      </w:r>
      <w:r>
        <w:rPr>
          <w:w w:val="95"/>
        </w:rPr>
        <w:t>fuerte</w:t>
      </w:r>
      <w:r>
        <w:rPr>
          <w:spacing w:val="-12"/>
          <w:w w:val="95"/>
        </w:rPr>
        <w:t> </w:t>
      </w:r>
      <w:r>
        <w:rPr>
          <w:w w:val="95"/>
        </w:rPr>
        <w:t>control</w:t>
      </w:r>
      <w:r>
        <w:rPr>
          <w:spacing w:val="-11"/>
          <w:w w:val="95"/>
        </w:rPr>
        <w:t> </w:t>
      </w:r>
      <w:r>
        <w:rPr>
          <w:w w:val="95"/>
        </w:rPr>
        <w:t>en</w:t>
      </w:r>
      <w:r>
        <w:rPr>
          <w:spacing w:val="-11"/>
          <w:w w:val="95"/>
        </w:rPr>
        <w:t> </w:t>
      </w:r>
      <w:r>
        <w:rPr>
          <w:w w:val="95"/>
        </w:rPr>
        <w:t>la</w:t>
      </w:r>
      <w:r>
        <w:rPr>
          <w:spacing w:val="-11"/>
          <w:w w:val="95"/>
        </w:rPr>
        <w:t> </w:t>
      </w:r>
      <w:r>
        <w:rPr>
          <w:w w:val="95"/>
        </w:rPr>
        <w:t>extracción</w:t>
      </w:r>
      <w:r>
        <w:rPr>
          <w:spacing w:val="-12"/>
          <w:w w:val="95"/>
        </w:rPr>
        <w:t> </w:t>
      </w:r>
      <w:r>
        <w:rPr>
          <w:w w:val="95"/>
        </w:rPr>
        <w:t>de</w:t>
      </w:r>
      <w:r>
        <w:rPr>
          <w:spacing w:val="-11"/>
          <w:w w:val="95"/>
        </w:rPr>
        <w:t> </w:t>
      </w:r>
      <w:r>
        <w:rPr>
          <w:w w:val="95"/>
        </w:rPr>
        <w:t>recursos</w:t>
      </w:r>
      <w:r>
        <w:rPr>
          <w:spacing w:val="-11"/>
          <w:w w:val="95"/>
        </w:rPr>
        <w:t> </w:t>
      </w:r>
      <w:r>
        <w:rPr>
          <w:w w:val="95"/>
        </w:rPr>
        <w:t>en</w:t>
      </w:r>
      <w:r>
        <w:rPr>
          <w:spacing w:val="-11"/>
          <w:w w:val="95"/>
        </w:rPr>
        <w:t> </w:t>
      </w:r>
      <w:r>
        <w:rPr>
          <w:w w:val="95"/>
        </w:rPr>
        <w:t>esas</w:t>
      </w:r>
      <w:r>
        <w:rPr>
          <w:spacing w:val="-11"/>
          <w:w w:val="95"/>
        </w:rPr>
        <w:t> </w:t>
      </w:r>
      <w:r>
        <w:rPr>
          <w:w w:val="95"/>
        </w:rPr>
        <w:t>áreas.</w:t>
      </w:r>
    </w:p>
    <w:p>
      <w:pPr>
        <w:pStyle w:val="BodyText"/>
        <w:spacing w:before="10"/>
        <w:rPr>
          <w:sz w:val="21"/>
        </w:rPr>
      </w:pPr>
    </w:p>
    <w:p>
      <w:pPr>
        <w:spacing w:before="0"/>
        <w:ind w:left="1553" w:right="0" w:firstLine="0"/>
        <w:jc w:val="both"/>
        <w:rPr>
          <w:rFonts w:ascii="Calibri"/>
          <w:sz w:val="22"/>
        </w:rPr>
      </w:pPr>
      <w:r>
        <w:rPr>
          <w:rFonts w:ascii="Calibri"/>
          <w:w w:val="256"/>
          <w:sz w:val="22"/>
        </w:rPr>
        <w:t>l</w:t>
      </w:r>
      <w:r>
        <w:rPr>
          <w:rFonts w:ascii="Calibri"/>
          <w:w w:val="145"/>
          <w:sz w:val="17"/>
        </w:rPr>
        <w:t>o</w:t>
      </w:r>
      <w:r>
        <w:rPr>
          <w:rFonts w:ascii="Calibri"/>
          <w:w w:val="129"/>
          <w:sz w:val="17"/>
        </w:rPr>
        <w:t>s</w:t>
      </w:r>
      <w:r>
        <w:rPr>
          <w:rFonts w:ascii="Calibri"/>
          <w:spacing w:val="16"/>
          <w:sz w:val="17"/>
        </w:rPr>
        <w:t> </w:t>
      </w:r>
      <w:r>
        <w:rPr>
          <w:rFonts w:ascii="Calibri"/>
          <w:spacing w:val="-1"/>
          <w:w w:val="121"/>
          <w:sz w:val="17"/>
        </w:rPr>
        <w:t>R</w:t>
      </w:r>
      <w:r>
        <w:rPr>
          <w:rFonts w:ascii="Calibri"/>
          <w:spacing w:val="-1"/>
          <w:w w:val="121"/>
          <w:sz w:val="17"/>
        </w:rPr>
        <w:t>e</w:t>
      </w:r>
      <w:r>
        <w:rPr>
          <w:rFonts w:ascii="Calibri"/>
          <w:w w:val="157"/>
          <w:sz w:val="17"/>
        </w:rPr>
        <w:t>c</w:t>
      </w:r>
      <w:r>
        <w:rPr>
          <w:rFonts w:ascii="Calibri"/>
          <w:w w:val="145"/>
          <w:sz w:val="17"/>
        </w:rPr>
        <w:t>u</w:t>
      </w:r>
      <w:r>
        <w:rPr>
          <w:rFonts w:ascii="Calibri"/>
          <w:spacing w:val="-1"/>
          <w:w w:val="121"/>
          <w:sz w:val="17"/>
        </w:rPr>
        <w:t>R</w:t>
      </w:r>
      <w:r>
        <w:rPr>
          <w:rFonts w:ascii="Calibri"/>
          <w:w w:val="129"/>
          <w:sz w:val="17"/>
        </w:rPr>
        <w:t>s</w:t>
      </w:r>
      <w:r>
        <w:rPr>
          <w:rFonts w:ascii="Calibri"/>
          <w:w w:val="145"/>
          <w:sz w:val="17"/>
        </w:rPr>
        <w:t>o</w:t>
      </w:r>
      <w:r>
        <w:rPr>
          <w:rFonts w:ascii="Calibri"/>
          <w:w w:val="129"/>
          <w:sz w:val="17"/>
        </w:rPr>
        <w:t>s</w:t>
      </w:r>
      <w:r>
        <w:rPr>
          <w:rFonts w:ascii="Calibri"/>
          <w:spacing w:val="16"/>
          <w:sz w:val="17"/>
        </w:rPr>
        <w:t> </w:t>
      </w:r>
      <w:r>
        <w:rPr>
          <w:rFonts w:ascii="Calibri"/>
          <w:w w:val="157"/>
          <w:sz w:val="17"/>
        </w:rPr>
        <w:t>c</w:t>
      </w:r>
      <w:r>
        <w:rPr>
          <w:rFonts w:ascii="Calibri"/>
          <w:w w:val="145"/>
          <w:sz w:val="17"/>
        </w:rPr>
        <w:t>o</w:t>
      </w:r>
      <w:r>
        <w:rPr>
          <w:rFonts w:ascii="Calibri"/>
          <w:w w:val="108"/>
          <w:sz w:val="17"/>
        </w:rPr>
        <w:t>m</w:t>
      </w:r>
      <w:r>
        <w:rPr>
          <w:rFonts w:ascii="Calibri"/>
          <w:w w:val="145"/>
          <w:sz w:val="17"/>
        </w:rPr>
        <w:t>u</w:t>
      </w:r>
      <w:r>
        <w:rPr>
          <w:rFonts w:ascii="Calibri"/>
          <w:w w:val="145"/>
          <w:sz w:val="17"/>
        </w:rPr>
        <w:t>n</w:t>
      </w:r>
      <w:r>
        <w:rPr>
          <w:rFonts w:ascii="Calibri"/>
          <w:spacing w:val="-1"/>
          <w:w w:val="121"/>
          <w:sz w:val="17"/>
        </w:rPr>
        <w:t>e</w:t>
      </w:r>
      <w:r>
        <w:rPr>
          <w:rFonts w:ascii="Calibri"/>
          <w:w w:val="129"/>
          <w:sz w:val="17"/>
        </w:rPr>
        <w:t>s</w:t>
      </w:r>
      <w:r>
        <w:rPr>
          <w:rFonts w:ascii="Calibri"/>
          <w:spacing w:val="16"/>
          <w:sz w:val="17"/>
        </w:rPr>
        <w:t> </w:t>
      </w:r>
      <w:r>
        <w:rPr>
          <w:rFonts w:ascii="Calibri"/>
          <w:w w:val="98"/>
          <w:sz w:val="22"/>
        </w:rPr>
        <w:t>(</w:t>
      </w:r>
      <w:r>
        <w:rPr>
          <w:i/>
          <w:spacing w:val="-1"/>
          <w:w w:val="138"/>
          <w:sz w:val="17"/>
        </w:rPr>
        <w:t>c</w:t>
      </w:r>
      <w:r>
        <w:rPr>
          <w:i/>
          <w:w w:val="132"/>
          <w:sz w:val="17"/>
        </w:rPr>
        <w:t>o</w:t>
      </w:r>
      <w:r>
        <w:rPr>
          <w:i/>
          <w:spacing w:val="-1"/>
          <w:w w:val="106"/>
          <w:sz w:val="17"/>
        </w:rPr>
        <w:t>mm</w:t>
      </w:r>
      <w:r>
        <w:rPr>
          <w:i/>
          <w:w w:val="132"/>
          <w:sz w:val="17"/>
        </w:rPr>
        <w:t>o</w:t>
      </w:r>
      <w:r>
        <w:rPr>
          <w:i/>
          <w:w w:val="134"/>
          <w:sz w:val="17"/>
        </w:rPr>
        <w:t>n</w:t>
      </w:r>
      <w:r>
        <w:rPr>
          <w:i/>
          <w:w w:val="93"/>
          <w:sz w:val="22"/>
        </w:rPr>
        <w:t>-</w:t>
      </w:r>
      <w:r>
        <w:rPr>
          <w:i/>
          <w:w w:val="112"/>
          <w:sz w:val="17"/>
        </w:rPr>
        <w:t>p</w:t>
      </w:r>
      <w:r>
        <w:rPr>
          <w:i/>
          <w:w w:val="132"/>
          <w:sz w:val="17"/>
        </w:rPr>
        <w:t>oo</w:t>
      </w:r>
      <w:r>
        <w:rPr>
          <w:i/>
          <w:w w:val="212"/>
          <w:sz w:val="17"/>
        </w:rPr>
        <w:t>l</w:t>
      </w:r>
      <w:r>
        <w:rPr>
          <w:i/>
          <w:spacing w:val="17"/>
          <w:sz w:val="17"/>
        </w:rPr>
        <w:t> </w:t>
      </w:r>
      <w:r>
        <w:rPr>
          <w:i/>
          <w:w w:val="164"/>
          <w:sz w:val="17"/>
        </w:rPr>
        <w:t>r</w:t>
      </w:r>
      <w:r>
        <w:rPr>
          <w:i/>
          <w:w w:val="130"/>
          <w:sz w:val="17"/>
        </w:rPr>
        <w:t>e</w:t>
      </w:r>
      <w:r>
        <w:rPr>
          <w:i/>
          <w:w w:val="135"/>
          <w:sz w:val="17"/>
        </w:rPr>
        <w:t>s</w:t>
      </w:r>
      <w:r>
        <w:rPr>
          <w:i/>
          <w:w w:val="132"/>
          <w:sz w:val="17"/>
        </w:rPr>
        <w:t>o</w:t>
      </w:r>
      <w:r>
        <w:rPr>
          <w:i/>
          <w:w w:val="135"/>
          <w:sz w:val="17"/>
        </w:rPr>
        <w:t>u</w:t>
      </w:r>
      <w:r>
        <w:rPr>
          <w:i/>
          <w:w w:val="164"/>
          <w:sz w:val="17"/>
        </w:rPr>
        <w:t>r</w:t>
      </w:r>
      <w:r>
        <w:rPr>
          <w:i/>
          <w:spacing w:val="-1"/>
          <w:w w:val="138"/>
          <w:sz w:val="17"/>
        </w:rPr>
        <w:t>c</w:t>
      </w:r>
      <w:r>
        <w:rPr>
          <w:i/>
          <w:w w:val="130"/>
          <w:sz w:val="17"/>
        </w:rPr>
        <w:t>e</w:t>
      </w:r>
      <w:r>
        <w:rPr>
          <w:i/>
          <w:spacing w:val="-1"/>
          <w:w w:val="135"/>
          <w:sz w:val="17"/>
        </w:rPr>
        <w:t>s</w:t>
      </w:r>
      <w:r>
        <w:rPr>
          <w:rFonts w:ascii="Calibri"/>
          <w:w w:val="98"/>
          <w:sz w:val="22"/>
        </w:rPr>
        <w:t>)</w:t>
      </w:r>
    </w:p>
    <w:p>
      <w:pPr>
        <w:pStyle w:val="BodyText"/>
        <w:spacing w:before="5"/>
        <w:rPr>
          <w:rFonts w:ascii="Calibri"/>
          <w:sz w:val="20"/>
        </w:rPr>
      </w:pPr>
    </w:p>
    <w:p>
      <w:pPr>
        <w:pStyle w:val="BodyText"/>
        <w:spacing w:line="242" w:lineRule="auto"/>
        <w:ind w:left="1553" w:right="1551"/>
        <w:jc w:val="both"/>
      </w:pPr>
      <w:r>
        <w:rPr>
          <w:w w:val="95"/>
        </w:rPr>
        <w:t>Los</w:t>
      </w:r>
      <w:r>
        <w:rPr>
          <w:spacing w:val="-14"/>
          <w:w w:val="95"/>
        </w:rPr>
        <w:t> </w:t>
      </w:r>
      <w:r>
        <w:rPr>
          <w:w w:val="95"/>
        </w:rPr>
        <w:t>recursos</w:t>
      </w:r>
      <w:r>
        <w:rPr>
          <w:spacing w:val="-14"/>
          <w:w w:val="95"/>
        </w:rPr>
        <w:t> </w:t>
      </w:r>
      <w:r>
        <w:rPr>
          <w:w w:val="95"/>
        </w:rPr>
        <w:t>comunes</w:t>
      </w:r>
      <w:r>
        <w:rPr>
          <w:spacing w:val="-14"/>
          <w:w w:val="95"/>
        </w:rPr>
        <w:t> </w:t>
      </w:r>
      <w:r>
        <w:rPr>
          <w:w w:val="95"/>
        </w:rPr>
        <w:t>son</w:t>
      </w:r>
      <w:r>
        <w:rPr>
          <w:spacing w:val="-14"/>
          <w:w w:val="95"/>
        </w:rPr>
        <w:t> </w:t>
      </w:r>
      <w:r>
        <w:rPr>
          <w:w w:val="95"/>
        </w:rPr>
        <w:t>bienes</w:t>
      </w:r>
      <w:r>
        <w:rPr>
          <w:spacing w:val="-14"/>
          <w:w w:val="95"/>
        </w:rPr>
        <w:t> </w:t>
      </w:r>
      <w:r>
        <w:rPr>
          <w:w w:val="95"/>
        </w:rPr>
        <w:t>naturales</w:t>
      </w:r>
      <w:r>
        <w:rPr>
          <w:spacing w:val="-14"/>
          <w:w w:val="95"/>
        </w:rPr>
        <w:t> </w:t>
      </w:r>
      <w:r>
        <w:rPr>
          <w:w w:val="95"/>
        </w:rPr>
        <w:t>o</w:t>
      </w:r>
      <w:r>
        <w:rPr>
          <w:spacing w:val="-14"/>
          <w:w w:val="95"/>
        </w:rPr>
        <w:t> </w:t>
      </w:r>
      <w:r>
        <w:rPr>
          <w:w w:val="95"/>
        </w:rPr>
        <w:t>construidos</w:t>
      </w:r>
      <w:r>
        <w:rPr>
          <w:spacing w:val="-14"/>
          <w:w w:val="95"/>
        </w:rPr>
        <w:t> </w:t>
      </w:r>
      <w:r>
        <w:rPr>
          <w:w w:val="95"/>
        </w:rPr>
        <w:t>cuyo</w:t>
      </w:r>
      <w:r>
        <w:rPr>
          <w:spacing w:val="-14"/>
          <w:w w:val="95"/>
        </w:rPr>
        <w:t> </w:t>
      </w:r>
      <w:r>
        <w:rPr>
          <w:w w:val="95"/>
        </w:rPr>
        <w:t>tamaño</w:t>
      </w:r>
      <w:r>
        <w:rPr>
          <w:spacing w:val="-14"/>
          <w:w w:val="95"/>
        </w:rPr>
        <w:t> </w:t>
      </w:r>
      <w:r>
        <w:rPr>
          <w:w w:val="95"/>
        </w:rPr>
        <w:t>y</w:t>
      </w:r>
      <w:r>
        <w:rPr>
          <w:spacing w:val="-14"/>
          <w:w w:val="95"/>
        </w:rPr>
        <w:t> </w:t>
      </w:r>
      <w:r>
        <w:rPr>
          <w:w w:val="95"/>
        </w:rPr>
        <w:t>caracte- rísticas</w:t>
      </w:r>
      <w:r>
        <w:rPr>
          <w:spacing w:val="-12"/>
          <w:w w:val="95"/>
        </w:rPr>
        <w:t> </w:t>
      </w:r>
      <w:r>
        <w:rPr>
          <w:w w:val="95"/>
        </w:rPr>
        <w:t>hacen</w:t>
      </w:r>
      <w:r>
        <w:rPr>
          <w:spacing w:val="-12"/>
          <w:w w:val="95"/>
        </w:rPr>
        <w:t> </w:t>
      </w:r>
      <w:r>
        <w:rPr>
          <w:w w:val="95"/>
        </w:rPr>
        <w:t>costoso,</w:t>
      </w:r>
      <w:r>
        <w:rPr>
          <w:spacing w:val="-12"/>
          <w:w w:val="95"/>
        </w:rPr>
        <w:t> </w:t>
      </w:r>
      <w:r>
        <w:rPr>
          <w:w w:val="95"/>
        </w:rPr>
        <w:t>si</w:t>
      </w:r>
      <w:r>
        <w:rPr>
          <w:spacing w:val="-12"/>
          <w:w w:val="95"/>
        </w:rPr>
        <w:t> </w:t>
      </w:r>
      <w:r>
        <w:rPr>
          <w:w w:val="95"/>
        </w:rPr>
        <w:t>no</w:t>
      </w:r>
      <w:r>
        <w:rPr>
          <w:spacing w:val="-12"/>
          <w:w w:val="95"/>
        </w:rPr>
        <w:t> </w:t>
      </w:r>
      <w:r>
        <w:rPr>
          <w:w w:val="95"/>
        </w:rPr>
        <w:t>imposible,</w:t>
      </w:r>
      <w:r>
        <w:rPr>
          <w:spacing w:val="-12"/>
          <w:w w:val="95"/>
        </w:rPr>
        <w:t> </w:t>
      </w:r>
      <w:r>
        <w:rPr>
          <w:w w:val="95"/>
        </w:rPr>
        <w:t>excluir</w:t>
      </w:r>
      <w:r>
        <w:rPr>
          <w:spacing w:val="-12"/>
          <w:w w:val="95"/>
        </w:rPr>
        <w:t> </w:t>
      </w:r>
      <w:r>
        <w:rPr>
          <w:w w:val="95"/>
        </w:rPr>
        <w:t>a</w:t>
      </w:r>
      <w:r>
        <w:rPr>
          <w:spacing w:val="-12"/>
          <w:w w:val="95"/>
        </w:rPr>
        <w:t> </w:t>
      </w:r>
      <w:r>
        <w:rPr>
          <w:w w:val="95"/>
        </w:rPr>
        <w:t>otros</w:t>
      </w:r>
      <w:r>
        <w:rPr>
          <w:spacing w:val="-12"/>
          <w:w w:val="95"/>
        </w:rPr>
        <w:t> </w:t>
      </w:r>
      <w:r>
        <w:rPr>
          <w:w w:val="95"/>
        </w:rPr>
        <w:t>de</w:t>
      </w:r>
      <w:r>
        <w:rPr>
          <w:spacing w:val="-12"/>
          <w:w w:val="95"/>
        </w:rPr>
        <w:t> </w:t>
      </w:r>
      <w:r>
        <w:rPr>
          <w:w w:val="95"/>
        </w:rPr>
        <w:t>obtener</w:t>
      </w:r>
      <w:r>
        <w:rPr>
          <w:spacing w:val="-13"/>
          <w:w w:val="95"/>
        </w:rPr>
        <w:t> </w:t>
      </w:r>
      <w:r>
        <w:rPr>
          <w:w w:val="95"/>
        </w:rPr>
        <w:t>beneficios</w:t>
      </w:r>
      <w:r>
        <w:rPr>
          <w:spacing w:val="-12"/>
          <w:w w:val="95"/>
        </w:rPr>
        <w:t> </w:t>
      </w:r>
      <w:r>
        <w:rPr>
          <w:w w:val="95"/>
        </w:rPr>
        <w:t>de</w:t>
      </w:r>
      <w:r>
        <w:rPr>
          <w:spacing w:val="-12"/>
          <w:w w:val="95"/>
        </w:rPr>
        <w:t> </w:t>
      </w:r>
      <w:r>
        <w:rPr>
          <w:w w:val="95"/>
        </w:rPr>
        <w:t>su uso.</w:t>
      </w:r>
      <w:r>
        <w:rPr>
          <w:spacing w:val="-18"/>
          <w:w w:val="95"/>
        </w:rPr>
        <w:t> </w:t>
      </w:r>
      <w:r>
        <w:rPr>
          <w:w w:val="95"/>
        </w:rPr>
        <w:t>Incluyen</w:t>
      </w:r>
      <w:r>
        <w:rPr>
          <w:spacing w:val="-18"/>
          <w:w w:val="95"/>
        </w:rPr>
        <w:t> </w:t>
      </w:r>
      <w:r>
        <w:rPr>
          <w:w w:val="95"/>
        </w:rPr>
        <w:t>lagos,</w:t>
      </w:r>
      <w:r>
        <w:rPr>
          <w:spacing w:val="-18"/>
          <w:w w:val="95"/>
        </w:rPr>
        <w:t> </w:t>
      </w:r>
      <w:r>
        <w:rPr>
          <w:w w:val="95"/>
        </w:rPr>
        <w:t>ríos,</w:t>
      </w:r>
      <w:r>
        <w:rPr>
          <w:spacing w:val="-18"/>
          <w:w w:val="95"/>
        </w:rPr>
        <w:t> </w:t>
      </w:r>
      <w:r>
        <w:rPr>
          <w:w w:val="95"/>
        </w:rPr>
        <w:t>acuíferos,</w:t>
      </w:r>
      <w:r>
        <w:rPr>
          <w:spacing w:val="-18"/>
          <w:w w:val="95"/>
        </w:rPr>
        <w:t> </w:t>
      </w:r>
      <w:r>
        <w:rPr>
          <w:w w:val="95"/>
        </w:rPr>
        <w:t>bosques,</w:t>
      </w:r>
      <w:r>
        <w:rPr>
          <w:spacing w:val="-19"/>
          <w:w w:val="95"/>
        </w:rPr>
        <w:t> </w:t>
      </w:r>
      <w:r>
        <w:rPr>
          <w:w w:val="95"/>
        </w:rPr>
        <w:t>el</w:t>
      </w:r>
      <w:r>
        <w:rPr>
          <w:spacing w:val="-18"/>
          <w:w w:val="95"/>
        </w:rPr>
        <w:t> </w:t>
      </w:r>
      <w:r>
        <w:rPr>
          <w:spacing w:val="-3"/>
          <w:w w:val="95"/>
        </w:rPr>
        <w:t>aire</w:t>
      </w:r>
      <w:r>
        <w:rPr>
          <w:spacing w:val="-18"/>
          <w:w w:val="95"/>
        </w:rPr>
        <w:t> </w:t>
      </w:r>
      <w:r>
        <w:rPr>
          <w:w w:val="95"/>
        </w:rPr>
        <w:t>que</w:t>
      </w:r>
      <w:r>
        <w:rPr>
          <w:spacing w:val="-18"/>
          <w:w w:val="95"/>
        </w:rPr>
        <w:t> </w:t>
      </w:r>
      <w:r>
        <w:rPr>
          <w:w w:val="95"/>
        </w:rPr>
        <w:t>respiramos,</w:t>
      </w:r>
      <w:r>
        <w:rPr>
          <w:spacing w:val="-18"/>
          <w:w w:val="95"/>
        </w:rPr>
        <w:t> </w:t>
      </w:r>
      <w:r>
        <w:rPr>
          <w:w w:val="95"/>
        </w:rPr>
        <w:t>existencias</w:t>
      </w:r>
      <w:r>
        <w:rPr>
          <w:spacing w:val="-19"/>
          <w:w w:val="95"/>
        </w:rPr>
        <w:t> </w:t>
      </w:r>
      <w:r>
        <w:rPr>
          <w:w w:val="95"/>
        </w:rPr>
        <w:t>de peces</w:t>
      </w:r>
      <w:r>
        <w:rPr>
          <w:spacing w:val="-23"/>
          <w:w w:val="95"/>
        </w:rPr>
        <w:t> </w:t>
      </w:r>
      <w:r>
        <w:rPr>
          <w:w w:val="95"/>
        </w:rPr>
        <w:t>y</w:t>
      </w:r>
      <w:r>
        <w:rPr>
          <w:spacing w:val="-23"/>
          <w:w w:val="95"/>
        </w:rPr>
        <w:t> </w:t>
      </w:r>
      <w:r>
        <w:rPr>
          <w:w w:val="95"/>
        </w:rPr>
        <w:t>áreas</w:t>
      </w:r>
      <w:r>
        <w:rPr>
          <w:spacing w:val="-23"/>
          <w:w w:val="95"/>
        </w:rPr>
        <w:t> </w:t>
      </w:r>
      <w:r>
        <w:rPr>
          <w:w w:val="95"/>
        </w:rPr>
        <w:t>de</w:t>
      </w:r>
      <w:r>
        <w:rPr>
          <w:spacing w:val="-23"/>
          <w:w w:val="95"/>
        </w:rPr>
        <w:t> </w:t>
      </w:r>
      <w:r>
        <w:rPr>
          <w:w w:val="95"/>
        </w:rPr>
        <w:t>pastoreo.</w:t>
      </w:r>
      <w:r>
        <w:rPr>
          <w:spacing w:val="-23"/>
          <w:w w:val="95"/>
        </w:rPr>
        <w:t> </w:t>
      </w:r>
      <w:r>
        <w:rPr>
          <w:w w:val="95"/>
        </w:rPr>
        <w:t>Son</w:t>
      </w:r>
      <w:r>
        <w:rPr>
          <w:spacing w:val="-23"/>
          <w:w w:val="95"/>
        </w:rPr>
        <w:t> </w:t>
      </w:r>
      <w:r>
        <w:rPr>
          <w:w w:val="95"/>
        </w:rPr>
        <w:t>también</w:t>
      </w:r>
      <w:r>
        <w:rPr>
          <w:spacing w:val="-23"/>
          <w:w w:val="95"/>
        </w:rPr>
        <w:t> </w:t>
      </w:r>
      <w:r>
        <w:rPr>
          <w:w w:val="95"/>
        </w:rPr>
        <w:t>aquellas</w:t>
      </w:r>
      <w:r>
        <w:rPr>
          <w:spacing w:val="-23"/>
          <w:w w:val="95"/>
        </w:rPr>
        <w:t> </w:t>
      </w:r>
      <w:r>
        <w:rPr>
          <w:w w:val="95"/>
        </w:rPr>
        <w:t>instalaciones</w:t>
      </w:r>
      <w:r>
        <w:rPr>
          <w:spacing w:val="-23"/>
          <w:w w:val="95"/>
        </w:rPr>
        <w:t> </w:t>
      </w:r>
      <w:r>
        <w:rPr>
          <w:w w:val="95"/>
        </w:rPr>
        <w:t>que</w:t>
      </w:r>
      <w:r>
        <w:rPr>
          <w:spacing w:val="-23"/>
          <w:w w:val="95"/>
        </w:rPr>
        <w:t> </w:t>
      </w:r>
      <w:r>
        <w:rPr>
          <w:w w:val="95"/>
        </w:rPr>
        <w:t>son</w:t>
      </w:r>
      <w:r>
        <w:rPr>
          <w:spacing w:val="-23"/>
          <w:w w:val="95"/>
        </w:rPr>
        <w:t> </w:t>
      </w:r>
      <w:r>
        <w:rPr>
          <w:w w:val="95"/>
        </w:rPr>
        <w:t>construidas para</w:t>
      </w:r>
      <w:r>
        <w:rPr>
          <w:spacing w:val="-7"/>
          <w:w w:val="95"/>
        </w:rPr>
        <w:t> </w:t>
      </w:r>
      <w:r>
        <w:rPr>
          <w:w w:val="95"/>
        </w:rPr>
        <w:t>uso</w:t>
      </w:r>
      <w:r>
        <w:rPr>
          <w:spacing w:val="-7"/>
          <w:w w:val="95"/>
        </w:rPr>
        <w:t> </w:t>
      </w:r>
      <w:r>
        <w:rPr>
          <w:w w:val="95"/>
        </w:rPr>
        <w:t>común,</w:t>
      </w:r>
      <w:r>
        <w:rPr>
          <w:spacing w:val="-7"/>
          <w:w w:val="95"/>
        </w:rPr>
        <w:t> </w:t>
      </w:r>
      <w:r>
        <w:rPr>
          <w:w w:val="95"/>
        </w:rPr>
        <w:t>como</w:t>
      </w:r>
      <w:r>
        <w:rPr>
          <w:spacing w:val="-7"/>
          <w:w w:val="95"/>
        </w:rPr>
        <w:t> </w:t>
      </w:r>
      <w:r>
        <w:rPr>
          <w:w w:val="95"/>
        </w:rPr>
        <w:t>sistemas</w:t>
      </w:r>
      <w:r>
        <w:rPr>
          <w:spacing w:val="-8"/>
          <w:w w:val="95"/>
        </w:rPr>
        <w:t> </w:t>
      </w:r>
      <w:r>
        <w:rPr>
          <w:w w:val="95"/>
        </w:rPr>
        <w:t>de</w:t>
      </w:r>
      <w:r>
        <w:rPr>
          <w:spacing w:val="-7"/>
          <w:w w:val="95"/>
        </w:rPr>
        <w:t> </w:t>
      </w:r>
      <w:r>
        <w:rPr>
          <w:w w:val="95"/>
        </w:rPr>
        <w:t>irrigación,</w:t>
      </w:r>
      <w:r>
        <w:rPr>
          <w:spacing w:val="-7"/>
          <w:w w:val="95"/>
        </w:rPr>
        <w:t> </w:t>
      </w:r>
      <w:r>
        <w:rPr>
          <w:w w:val="95"/>
        </w:rPr>
        <w:t>calles</w:t>
      </w:r>
      <w:r>
        <w:rPr>
          <w:spacing w:val="-7"/>
          <w:w w:val="95"/>
        </w:rPr>
        <w:t> </w:t>
      </w:r>
      <w:r>
        <w:rPr>
          <w:w w:val="95"/>
        </w:rPr>
        <w:t>y</w:t>
      </w:r>
      <w:r>
        <w:rPr>
          <w:spacing w:val="-7"/>
          <w:w w:val="95"/>
        </w:rPr>
        <w:t> </w:t>
      </w:r>
      <w:r>
        <w:rPr>
          <w:w w:val="95"/>
        </w:rPr>
        <w:t>parques</w:t>
      </w:r>
      <w:r>
        <w:rPr>
          <w:spacing w:val="-7"/>
          <w:w w:val="95"/>
        </w:rPr>
        <w:t> </w:t>
      </w:r>
      <w:r>
        <w:rPr>
          <w:w w:val="95"/>
        </w:rPr>
        <w:t>públicos.</w:t>
      </w:r>
    </w:p>
    <w:p>
      <w:pPr>
        <w:pStyle w:val="BodyText"/>
        <w:spacing w:line="242" w:lineRule="auto"/>
        <w:ind w:left="1553" w:right="1551" w:firstLine="283"/>
        <w:jc w:val="both"/>
      </w:pPr>
      <w:r>
        <w:rPr>
          <w:w w:val="95"/>
        </w:rPr>
        <w:t>Los</w:t>
      </w:r>
      <w:r>
        <w:rPr>
          <w:spacing w:val="-19"/>
          <w:w w:val="95"/>
        </w:rPr>
        <w:t> </w:t>
      </w:r>
      <w:r>
        <w:rPr>
          <w:w w:val="95"/>
        </w:rPr>
        <w:t>recursos</w:t>
      </w:r>
      <w:r>
        <w:rPr>
          <w:spacing w:val="-19"/>
          <w:w w:val="95"/>
        </w:rPr>
        <w:t> </w:t>
      </w:r>
      <w:r>
        <w:rPr>
          <w:w w:val="95"/>
        </w:rPr>
        <w:t>comunes</w:t>
      </w:r>
      <w:r>
        <w:rPr>
          <w:spacing w:val="-19"/>
          <w:w w:val="95"/>
        </w:rPr>
        <w:t> </w:t>
      </w:r>
      <w:r>
        <w:rPr>
          <w:w w:val="95"/>
        </w:rPr>
        <w:t>comparten</w:t>
      </w:r>
      <w:r>
        <w:rPr>
          <w:spacing w:val="-19"/>
          <w:w w:val="95"/>
        </w:rPr>
        <w:t> </w:t>
      </w:r>
      <w:r>
        <w:rPr>
          <w:w w:val="95"/>
        </w:rPr>
        <w:t>dos</w:t>
      </w:r>
      <w:r>
        <w:rPr>
          <w:spacing w:val="-19"/>
          <w:w w:val="95"/>
        </w:rPr>
        <w:t> </w:t>
      </w:r>
      <w:r>
        <w:rPr>
          <w:w w:val="95"/>
        </w:rPr>
        <w:t>atributos</w:t>
      </w:r>
      <w:r>
        <w:rPr>
          <w:spacing w:val="-19"/>
          <w:w w:val="95"/>
        </w:rPr>
        <w:t> </w:t>
      </w:r>
      <w:r>
        <w:rPr>
          <w:w w:val="95"/>
        </w:rPr>
        <w:t>de</w:t>
      </w:r>
      <w:r>
        <w:rPr>
          <w:spacing w:val="-19"/>
          <w:w w:val="95"/>
        </w:rPr>
        <w:t> </w:t>
      </w:r>
      <w:r>
        <w:rPr>
          <w:w w:val="95"/>
        </w:rPr>
        <w:t>importancia</w:t>
      </w:r>
      <w:r>
        <w:rPr>
          <w:spacing w:val="-19"/>
          <w:w w:val="95"/>
        </w:rPr>
        <w:t> </w:t>
      </w:r>
      <w:r>
        <w:rPr>
          <w:w w:val="95"/>
        </w:rPr>
        <w:t>para</w:t>
      </w:r>
      <w:r>
        <w:rPr>
          <w:spacing w:val="-19"/>
          <w:w w:val="95"/>
        </w:rPr>
        <w:t> </w:t>
      </w:r>
      <w:r>
        <w:rPr>
          <w:w w:val="95"/>
        </w:rPr>
        <w:t>las</w:t>
      </w:r>
      <w:r>
        <w:rPr>
          <w:spacing w:val="-19"/>
          <w:w w:val="95"/>
        </w:rPr>
        <w:t> </w:t>
      </w:r>
      <w:r>
        <w:rPr>
          <w:w w:val="95"/>
        </w:rPr>
        <w:t>activi- dades</w:t>
      </w:r>
      <w:r>
        <w:rPr>
          <w:spacing w:val="-6"/>
          <w:w w:val="95"/>
        </w:rPr>
        <w:t> </w:t>
      </w:r>
      <w:r>
        <w:rPr>
          <w:w w:val="95"/>
        </w:rPr>
        <w:t>económicas:</w:t>
      </w:r>
      <w:r>
        <w:rPr>
          <w:spacing w:val="-6"/>
          <w:w w:val="95"/>
        </w:rPr>
        <w:t> </w:t>
      </w:r>
      <w:r>
        <w:rPr>
          <w:w w:val="95"/>
        </w:rPr>
        <w:t>a)</w:t>
      </w:r>
      <w:r>
        <w:rPr>
          <w:spacing w:val="-6"/>
          <w:w w:val="95"/>
        </w:rPr>
        <w:t> </w:t>
      </w:r>
      <w:r>
        <w:rPr>
          <w:w w:val="95"/>
        </w:rPr>
        <w:t>es</w:t>
      </w:r>
      <w:r>
        <w:rPr>
          <w:spacing w:val="-6"/>
          <w:w w:val="95"/>
        </w:rPr>
        <w:t> </w:t>
      </w:r>
      <w:r>
        <w:rPr>
          <w:w w:val="95"/>
        </w:rPr>
        <w:t>costoso</w:t>
      </w:r>
      <w:r>
        <w:rPr>
          <w:spacing w:val="-6"/>
          <w:w w:val="95"/>
        </w:rPr>
        <w:t> </w:t>
      </w:r>
      <w:r>
        <w:rPr>
          <w:w w:val="95"/>
        </w:rPr>
        <w:t>excluir</w:t>
      </w:r>
      <w:r>
        <w:rPr>
          <w:spacing w:val="-6"/>
          <w:w w:val="95"/>
        </w:rPr>
        <w:t> </w:t>
      </w:r>
      <w:r>
        <w:rPr>
          <w:w w:val="95"/>
        </w:rPr>
        <w:t>a</w:t>
      </w:r>
      <w:r>
        <w:rPr>
          <w:spacing w:val="-6"/>
          <w:w w:val="95"/>
        </w:rPr>
        <w:t> </w:t>
      </w:r>
      <w:r>
        <w:rPr>
          <w:w w:val="95"/>
        </w:rPr>
        <w:t>otros</w:t>
      </w:r>
      <w:r>
        <w:rPr>
          <w:spacing w:val="-6"/>
          <w:w w:val="95"/>
        </w:rPr>
        <w:t> </w:t>
      </w:r>
      <w:r>
        <w:rPr>
          <w:w w:val="95"/>
        </w:rPr>
        <w:t>de</w:t>
      </w:r>
      <w:r>
        <w:rPr>
          <w:spacing w:val="-6"/>
          <w:w w:val="95"/>
        </w:rPr>
        <w:t> </w:t>
      </w:r>
      <w:r>
        <w:rPr>
          <w:w w:val="95"/>
        </w:rPr>
        <w:t>usar</w:t>
      </w:r>
      <w:r>
        <w:rPr>
          <w:spacing w:val="-6"/>
          <w:w w:val="95"/>
        </w:rPr>
        <w:t> </w:t>
      </w:r>
      <w:r>
        <w:rPr>
          <w:w w:val="95"/>
        </w:rPr>
        <w:t>el</w:t>
      </w:r>
      <w:r>
        <w:rPr>
          <w:spacing w:val="-6"/>
          <w:w w:val="95"/>
        </w:rPr>
        <w:t> </w:t>
      </w:r>
      <w:r>
        <w:rPr>
          <w:w w:val="95"/>
        </w:rPr>
        <w:t>bien</w:t>
      </w:r>
      <w:r>
        <w:rPr>
          <w:spacing w:val="-6"/>
          <w:w w:val="95"/>
        </w:rPr>
        <w:t> </w:t>
      </w:r>
      <w:r>
        <w:rPr>
          <w:w w:val="95"/>
        </w:rPr>
        <w:t>a</w:t>
      </w:r>
      <w:r>
        <w:rPr>
          <w:spacing w:val="-6"/>
          <w:w w:val="95"/>
        </w:rPr>
        <w:t> </w:t>
      </w:r>
      <w:r>
        <w:rPr>
          <w:w w:val="95"/>
        </w:rPr>
        <w:t>través</w:t>
      </w:r>
      <w:r>
        <w:rPr>
          <w:spacing w:val="-6"/>
          <w:w w:val="95"/>
        </w:rPr>
        <w:t> </w:t>
      </w:r>
      <w:r>
        <w:rPr>
          <w:w w:val="95"/>
        </w:rPr>
        <w:t>de</w:t>
      </w:r>
      <w:r>
        <w:rPr>
          <w:spacing w:val="-6"/>
          <w:w w:val="95"/>
        </w:rPr>
        <w:t> </w:t>
      </w:r>
      <w:r>
        <w:rPr>
          <w:w w:val="95"/>
        </w:rPr>
        <w:t>barre- ras</w:t>
      </w:r>
      <w:r>
        <w:rPr>
          <w:spacing w:val="-8"/>
          <w:w w:val="95"/>
        </w:rPr>
        <w:t> </w:t>
      </w:r>
      <w:r>
        <w:rPr>
          <w:w w:val="95"/>
        </w:rPr>
        <w:t>físicas</w:t>
      </w:r>
      <w:r>
        <w:rPr>
          <w:spacing w:val="-9"/>
          <w:w w:val="95"/>
        </w:rPr>
        <w:t> </w:t>
      </w:r>
      <w:r>
        <w:rPr>
          <w:w w:val="95"/>
        </w:rPr>
        <w:t>o</w:t>
      </w:r>
      <w:r>
        <w:rPr>
          <w:spacing w:val="-8"/>
          <w:w w:val="95"/>
        </w:rPr>
        <w:t> </w:t>
      </w:r>
      <w:r>
        <w:rPr>
          <w:w w:val="95"/>
        </w:rPr>
        <w:t>instrumentos</w:t>
      </w:r>
      <w:r>
        <w:rPr>
          <w:spacing w:val="-8"/>
          <w:w w:val="95"/>
        </w:rPr>
        <w:t> </w:t>
      </w:r>
      <w:r>
        <w:rPr>
          <w:w w:val="95"/>
        </w:rPr>
        <w:t>legales;</w:t>
      </w:r>
      <w:r>
        <w:rPr>
          <w:spacing w:val="-8"/>
          <w:w w:val="95"/>
        </w:rPr>
        <w:t> </w:t>
      </w:r>
      <w:r>
        <w:rPr>
          <w:w w:val="95"/>
        </w:rPr>
        <w:t>b)</w:t>
      </w:r>
      <w:r>
        <w:rPr>
          <w:spacing w:val="-8"/>
          <w:w w:val="95"/>
        </w:rPr>
        <w:t> </w:t>
      </w:r>
      <w:r>
        <w:rPr>
          <w:w w:val="95"/>
        </w:rPr>
        <w:t>los</w:t>
      </w:r>
      <w:r>
        <w:rPr>
          <w:spacing w:val="-8"/>
          <w:w w:val="95"/>
        </w:rPr>
        <w:t> </w:t>
      </w:r>
      <w:r>
        <w:rPr>
          <w:w w:val="95"/>
        </w:rPr>
        <w:t>beneficios</w:t>
      </w:r>
      <w:r>
        <w:rPr>
          <w:spacing w:val="-9"/>
          <w:w w:val="95"/>
        </w:rPr>
        <w:t> </w:t>
      </w:r>
      <w:r>
        <w:rPr>
          <w:w w:val="95"/>
        </w:rPr>
        <w:t>consumidos</w:t>
      </w:r>
      <w:r>
        <w:rPr>
          <w:spacing w:val="-8"/>
          <w:w w:val="95"/>
        </w:rPr>
        <w:t> </w:t>
      </w:r>
      <w:r>
        <w:rPr>
          <w:w w:val="95"/>
        </w:rPr>
        <w:t>por</w:t>
      </w:r>
      <w:r>
        <w:rPr>
          <w:spacing w:val="-8"/>
          <w:w w:val="95"/>
        </w:rPr>
        <w:t> </w:t>
      </w:r>
      <w:r>
        <w:rPr>
          <w:w w:val="95"/>
        </w:rPr>
        <w:t>un</w:t>
      </w:r>
      <w:r>
        <w:rPr>
          <w:spacing w:val="-8"/>
          <w:w w:val="95"/>
        </w:rPr>
        <w:t> </w:t>
      </w:r>
      <w:r>
        <w:rPr>
          <w:w w:val="95"/>
        </w:rPr>
        <w:t>individuo reducen</w:t>
      </w:r>
      <w:r>
        <w:rPr>
          <w:spacing w:val="-4"/>
          <w:w w:val="95"/>
        </w:rPr>
        <w:t> </w:t>
      </w:r>
      <w:r>
        <w:rPr>
          <w:w w:val="95"/>
        </w:rPr>
        <w:t>los</w:t>
      </w:r>
      <w:r>
        <w:rPr>
          <w:spacing w:val="-4"/>
          <w:w w:val="95"/>
        </w:rPr>
        <w:t> </w:t>
      </w:r>
      <w:r>
        <w:rPr>
          <w:w w:val="95"/>
        </w:rPr>
        <w:t>beneficios</w:t>
      </w:r>
      <w:r>
        <w:rPr>
          <w:spacing w:val="-5"/>
          <w:w w:val="95"/>
        </w:rPr>
        <w:t> </w:t>
      </w:r>
      <w:r>
        <w:rPr>
          <w:w w:val="95"/>
        </w:rPr>
        <w:t>disponibles</w:t>
      </w:r>
      <w:r>
        <w:rPr>
          <w:spacing w:val="-4"/>
          <w:w w:val="95"/>
        </w:rPr>
        <w:t> </w:t>
      </w:r>
      <w:r>
        <w:rPr>
          <w:w w:val="95"/>
        </w:rPr>
        <w:t>para</w:t>
      </w:r>
      <w:r>
        <w:rPr>
          <w:spacing w:val="-4"/>
          <w:w w:val="95"/>
        </w:rPr>
        <w:t> </w:t>
      </w:r>
      <w:r>
        <w:rPr>
          <w:w w:val="95"/>
        </w:rPr>
        <w:t>otros.</w:t>
      </w:r>
      <w:r>
        <w:rPr>
          <w:spacing w:val="-4"/>
          <w:w w:val="95"/>
        </w:rPr>
        <w:t> </w:t>
      </w:r>
      <w:r>
        <w:rPr>
          <w:w w:val="95"/>
        </w:rPr>
        <w:t>Estos</w:t>
      </w:r>
      <w:r>
        <w:rPr>
          <w:spacing w:val="-4"/>
          <w:w w:val="95"/>
        </w:rPr>
        <w:t> </w:t>
      </w:r>
      <w:r>
        <w:rPr>
          <w:w w:val="95"/>
        </w:rPr>
        <w:t>recursos</w:t>
      </w:r>
      <w:r>
        <w:rPr>
          <w:spacing w:val="-4"/>
          <w:w w:val="95"/>
        </w:rPr>
        <w:t> </w:t>
      </w:r>
      <w:r>
        <w:rPr>
          <w:w w:val="95"/>
        </w:rPr>
        <w:t>comparten</w:t>
      </w:r>
      <w:r>
        <w:rPr>
          <w:spacing w:val="-4"/>
          <w:w w:val="95"/>
        </w:rPr>
        <w:t> </w:t>
      </w:r>
      <w:r>
        <w:rPr>
          <w:w w:val="95"/>
        </w:rPr>
        <w:t>con</w:t>
      </w:r>
      <w:r>
        <w:rPr>
          <w:spacing w:val="-4"/>
          <w:w w:val="95"/>
        </w:rPr>
        <w:t> </w:t>
      </w:r>
      <w:r>
        <w:rPr>
          <w:w w:val="95"/>
        </w:rPr>
        <w:t>los bienes públicos la dificultad de desarrollar medios físicos e institucionales para excluir beneficiarios. Los usuarios no autorizados pueden recibir beneficios sin contribuir</w:t>
      </w:r>
      <w:r>
        <w:rPr>
          <w:spacing w:val="-26"/>
          <w:w w:val="95"/>
        </w:rPr>
        <w:t> </w:t>
      </w:r>
      <w:r>
        <w:rPr>
          <w:w w:val="95"/>
        </w:rPr>
        <w:t>a</w:t>
      </w:r>
      <w:r>
        <w:rPr>
          <w:spacing w:val="-26"/>
          <w:w w:val="95"/>
        </w:rPr>
        <w:t> </w:t>
      </w:r>
      <w:r>
        <w:rPr>
          <w:w w:val="95"/>
        </w:rPr>
        <w:t>su</w:t>
      </w:r>
      <w:r>
        <w:rPr>
          <w:spacing w:val="-26"/>
          <w:w w:val="95"/>
        </w:rPr>
        <w:t> </w:t>
      </w:r>
      <w:r>
        <w:rPr>
          <w:w w:val="95"/>
        </w:rPr>
        <w:t>provisión.</w:t>
      </w:r>
      <w:r>
        <w:rPr>
          <w:spacing w:val="-26"/>
          <w:w w:val="95"/>
        </w:rPr>
        <w:t> </w:t>
      </w:r>
      <w:r>
        <w:rPr>
          <w:w w:val="95"/>
        </w:rPr>
        <w:t>Así</w:t>
      </w:r>
      <w:r>
        <w:rPr>
          <w:spacing w:val="-26"/>
          <w:w w:val="95"/>
        </w:rPr>
        <w:t> </w:t>
      </w:r>
      <w:r>
        <w:rPr>
          <w:w w:val="95"/>
        </w:rPr>
        <w:t>estos</w:t>
      </w:r>
      <w:r>
        <w:rPr>
          <w:spacing w:val="-26"/>
          <w:w w:val="95"/>
        </w:rPr>
        <w:t> </w:t>
      </w:r>
      <w:r>
        <w:rPr>
          <w:w w:val="95"/>
        </w:rPr>
        <w:t>recursos</w:t>
      </w:r>
      <w:r>
        <w:rPr>
          <w:spacing w:val="-26"/>
          <w:w w:val="95"/>
        </w:rPr>
        <w:t> </w:t>
      </w:r>
      <w:r>
        <w:rPr>
          <w:w w:val="95"/>
        </w:rPr>
        <w:t>están</w:t>
      </w:r>
      <w:r>
        <w:rPr>
          <w:spacing w:val="-26"/>
          <w:w w:val="95"/>
        </w:rPr>
        <w:t> </w:t>
      </w:r>
      <w:r>
        <w:rPr>
          <w:w w:val="95"/>
        </w:rPr>
        <w:t>sujetos</w:t>
      </w:r>
      <w:r>
        <w:rPr>
          <w:spacing w:val="-26"/>
          <w:w w:val="95"/>
        </w:rPr>
        <w:t> </w:t>
      </w:r>
      <w:r>
        <w:rPr>
          <w:w w:val="95"/>
        </w:rPr>
        <w:t>a</w:t>
      </w:r>
      <w:r>
        <w:rPr>
          <w:spacing w:val="-26"/>
          <w:w w:val="95"/>
        </w:rPr>
        <w:t> </w:t>
      </w:r>
      <w:r>
        <w:rPr>
          <w:w w:val="95"/>
        </w:rPr>
        <w:t>problemas</w:t>
      </w:r>
      <w:r>
        <w:rPr>
          <w:spacing w:val="-26"/>
          <w:w w:val="95"/>
        </w:rPr>
        <w:t> </w:t>
      </w:r>
      <w:r>
        <w:rPr>
          <w:w w:val="95"/>
        </w:rPr>
        <w:t>de</w:t>
      </w:r>
      <w:r>
        <w:rPr>
          <w:spacing w:val="-26"/>
          <w:w w:val="95"/>
        </w:rPr>
        <w:t> </w:t>
      </w:r>
      <w:r>
        <w:rPr>
          <w:w w:val="95"/>
        </w:rPr>
        <w:t>sobreuso y</w:t>
      </w:r>
      <w:r>
        <w:rPr>
          <w:spacing w:val="-10"/>
          <w:w w:val="95"/>
        </w:rPr>
        <w:t> </w:t>
      </w:r>
      <w:r>
        <w:rPr>
          <w:w w:val="95"/>
        </w:rPr>
        <w:t>potencial</w:t>
      </w:r>
      <w:r>
        <w:rPr>
          <w:spacing w:val="-10"/>
          <w:w w:val="95"/>
        </w:rPr>
        <w:t> </w:t>
      </w:r>
      <w:r>
        <w:rPr>
          <w:w w:val="95"/>
        </w:rPr>
        <w:t>destrucción</w:t>
      </w:r>
      <w:r>
        <w:rPr>
          <w:spacing w:val="-10"/>
          <w:w w:val="95"/>
        </w:rPr>
        <w:t> </w:t>
      </w:r>
      <w:r>
        <w:rPr>
          <w:w w:val="95"/>
        </w:rPr>
        <w:t>a</w:t>
      </w:r>
      <w:r>
        <w:rPr>
          <w:spacing w:val="-10"/>
          <w:w w:val="95"/>
        </w:rPr>
        <w:t> </w:t>
      </w:r>
      <w:r>
        <w:rPr>
          <w:w w:val="95"/>
        </w:rPr>
        <w:t>menos</w:t>
      </w:r>
      <w:r>
        <w:rPr>
          <w:spacing w:val="-10"/>
          <w:w w:val="95"/>
        </w:rPr>
        <w:t> </w:t>
      </w:r>
      <w:r>
        <w:rPr>
          <w:w w:val="95"/>
        </w:rPr>
        <w:t>que</w:t>
      </w:r>
      <w:r>
        <w:rPr>
          <w:spacing w:val="-10"/>
          <w:w w:val="95"/>
        </w:rPr>
        <w:t> </w:t>
      </w:r>
      <w:r>
        <w:rPr>
          <w:w w:val="95"/>
        </w:rPr>
        <w:t>sean</w:t>
      </w:r>
      <w:r>
        <w:rPr>
          <w:spacing w:val="-10"/>
          <w:w w:val="95"/>
        </w:rPr>
        <w:t> </w:t>
      </w:r>
      <w:r>
        <w:rPr>
          <w:w w:val="95"/>
        </w:rPr>
        <w:t>establecidas</w:t>
      </w:r>
      <w:r>
        <w:rPr>
          <w:spacing w:val="-10"/>
          <w:w w:val="95"/>
        </w:rPr>
        <w:t> </w:t>
      </w:r>
      <w:r>
        <w:rPr>
          <w:w w:val="95"/>
        </w:rPr>
        <w:t>normas</w:t>
      </w:r>
      <w:r>
        <w:rPr>
          <w:spacing w:val="-10"/>
          <w:w w:val="95"/>
        </w:rPr>
        <w:t> </w:t>
      </w:r>
      <w:r>
        <w:rPr>
          <w:w w:val="95"/>
        </w:rPr>
        <w:t>para</w:t>
      </w:r>
      <w:r>
        <w:rPr>
          <w:spacing w:val="-10"/>
          <w:w w:val="95"/>
        </w:rPr>
        <w:t> </w:t>
      </w:r>
      <w:r>
        <w:rPr>
          <w:w w:val="95"/>
        </w:rPr>
        <w:t>marcar</w:t>
      </w:r>
      <w:r>
        <w:rPr>
          <w:spacing w:val="-10"/>
          <w:w w:val="95"/>
        </w:rPr>
        <w:t> </w:t>
      </w:r>
      <w:r>
        <w:rPr>
          <w:w w:val="95"/>
        </w:rPr>
        <w:t>lími- tes</w:t>
      </w:r>
      <w:r>
        <w:rPr>
          <w:spacing w:val="-11"/>
          <w:w w:val="95"/>
        </w:rPr>
        <w:t> </w:t>
      </w:r>
      <w:r>
        <w:rPr>
          <w:w w:val="95"/>
        </w:rPr>
        <w:t>y</w:t>
      </w:r>
      <w:r>
        <w:rPr>
          <w:spacing w:val="-11"/>
          <w:w w:val="95"/>
        </w:rPr>
        <w:t> </w:t>
      </w:r>
      <w:r>
        <w:rPr>
          <w:w w:val="95"/>
        </w:rPr>
        <w:t>sea</w:t>
      </w:r>
      <w:r>
        <w:rPr>
          <w:spacing w:val="-11"/>
          <w:w w:val="95"/>
        </w:rPr>
        <w:t> </w:t>
      </w:r>
      <w:r>
        <w:rPr>
          <w:w w:val="95"/>
        </w:rPr>
        <w:t>asegurado</w:t>
      </w:r>
      <w:r>
        <w:rPr>
          <w:spacing w:val="-11"/>
          <w:w w:val="95"/>
        </w:rPr>
        <w:t> </w:t>
      </w:r>
      <w:r>
        <w:rPr>
          <w:w w:val="95"/>
        </w:rPr>
        <w:t>su</w:t>
      </w:r>
      <w:r>
        <w:rPr>
          <w:spacing w:val="-11"/>
          <w:w w:val="95"/>
        </w:rPr>
        <w:t> </w:t>
      </w:r>
      <w:r>
        <w:rPr>
          <w:w w:val="95"/>
        </w:rPr>
        <w:t>cumplimiento.</w:t>
      </w:r>
    </w:p>
    <w:p>
      <w:pPr>
        <w:pStyle w:val="BodyText"/>
        <w:spacing w:line="242" w:lineRule="auto"/>
        <w:ind w:left="1553" w:right="1551" w:firstLine="283"/>
        <w:jc w:val="both"/>
      </w:pPr>
      <w:r>
        <w:rPr>
          <w:w w:val="95"/>
        </w:rPr>
        <w:t>Los</w:t>
      </w:r>
      <w:r>
        <w:rPr>
          <w:spacing w:val="-9"/>
          <w:w w:val="95"/>
        </w:rPr>
        <w:t> </w:t>
      </w:r>
      <w:r>
        <w:rPr>
          <w:w w:val="95"/>
        </w:rPr>
        <w:t>recursos</w:t>
      </w:r>
      <w:r>
        <w:rPr>
          <w:spacing w:val="-9"/>
          <w:w w:val="95"/>
        </w:rPr>
        <w:t> </w:t>
      </w:r>
      <w:r>
        <w:rPr>
          <w:w w:val="95"/>
        </w:rPr>
        <w:t>comunes</w:t>
      </w:r>
      <w:r>
        <w:rPr>
          <w:spacing w:val="-9"/>
          <w:w w:val="95"/>
        </w:rPr>
        <w:t> </w:t>
      </w:r>
      <w:r>
        <w:rPr>
          <w:w w:val="95"/>
        </w:rPr>
        <w:t>pueden</w:t>
      </w:r>
      <w:r>
        <w:rPr>
          <w:spacing w:val="-9"/>
          <w:w w:val="95"/>
        </w:rPr>
        <w:t> </w:t>
      </w:r>
      <w:r>
        <w:rPr>
          <w:w w:val="95"/>
        </w:rPr>
        <w:t>tener</w:t>
      </w:r>
      <w:r>
        <w:rPr>
          <w:spacing w:val="-9"/>
          <w:w w:val="95"/>
        </w:rPr>
        <w:t> </w:t>
      </w:r>
      <w:r>
        <w:rPr>
          <w:w w:val="95"/>
        </w:rPr>
        <w:t>distintos</w:t>
      </w:r>
      <w:r>
        <w:rPr>
          <w:spacing w:val="-8"/>
          <w:w w:val="95"/>
        </w:rPr>
        <w:t> </w:t>
      </w:r>
      <w:r>
        <w:rPr>
          <w:w w:val="95"/>
        </w:rPr>
        <w:t>regímenes</w:t>
      </w:r>
      <w:r>
        <w:rPr>
          <w:spacing w:val="-9"/>
          <w:w w:val="95"/>
        </w:rPr>
        <w:t> </w:t>
      </w:r>
      <w:r>
        <w:rPr>
          <w:w w:val="95"/>
        </w:rPr>
        <w:t>de</w:t>
      </w:r>
      <w:r>
        <w:rPr>
          <w:spacing w:val="-9"/>
          <w:w w:val="95"/>
        </w:rPr>
        <w:t> </w:t>
      </w:r>
      <w:r>
        <w:rPr>
          <w:w w:val="95"/>
        </w:rPr>
        <w:t>tenencia.</w:t>
      </w:r>
      <w:r>
        <w:rPr>
          <w:spacing w:val="-9"/>
          <w:w w:val="95"/>
        </w:rPr>
        <w:t> </w:t>
      </w:r>
      <w:r>
        <w:rPr>
          <w:w w:val="95"/>
        </w:rPr>
        <w:t>Pueden ser</w:t>
      </w:r>
      <w:r>
        <w:rPr>
          <w:spacing w:val="-10"/>
          <w:w w:val="95"/>
        </w:rPr>
        <w:t> </w:t>
      </w:r>
      <w:r>
        <w:rPr>
          <w:w w:val="95"/>
        </w:rPr>
        <w:t>poseídos</w:t>
      </w:r>
      <w:r>
        <w:rPr>
          <w:spacing w:val="-9"/>
          <w:w w:val="95"/>
        </w:rPr>
        <w:t> </w:t>
      </w:r>
      <w:r>
        <w:rPr>
          <w:w w:val="95"/>
        </w:rPr>
        <w:t>por</w:t>
      </w:r>
      <w:r>
        <w:rPr>
          <w:spacing w:val="-9"/>
          <w:w w:val="95"/>
        </w:rPr>
        <w:t> </w:t>
      </w:r>
      <w:r>
        <w:rPr>
          <w:w w:val="95"/>
        </w:rPr>
        <w:t>gobiernos</w:t>
      </w:r>
      <w:r>
        <w:rPr>
          <w:spacing w:val="-10"/>
          <w:w w:val="95"/>
        </w:rPr>
        <w:t> </w:t>
      </w:r>
      <w:r>
        <w:rPr>
          <w:w w:val="95"/>
        </w:rPr>
        <w:t>nacionales,</w:t>
      </w:r>
      <w:r>
        <w:rPr>
          <w:spacing w:val="-8"/>
          <w:w w:val="95"/>
        </w:rPr>
        <w:t> </w:t>
      </w:r>
      <w:r>
        <w:rPr>
          <w:w w:val="95"/>
        </w:rPr>
        <w:t>regionales</w:t>
      </w:r>
      <w:r>
        <w:rPr>
          <w:spacing w:val="-9"/>
          <w:w w:val="95"/>
        </w:rPr>
        <w:t> </w:t>
      </w:r>
      <w:r>
        <w:rPr>
          <w:w w:val="95"/>
        </w:rPr>
        <w:t>o</w:t>
      </w:r>
      <w:r>
        <w:rPr>
          <w:spacing w:val="-9"/>
          <w:w w:val="95"/>
        </w:rPr>
        <w:t> </w:t>
      </w:r>
      <w:r>
        <w:rPr>
          <w:w w:val="95"/>
        </w:rPr>
        <w:t>locales;</w:t>
      </w:r>
      <w:r>
        <w:rPr>
          <w:spacing w:val="-9"/>
          <w:w w:val="95"/>
        </w:rPr>
        <w:t> </w:t>
      </w:r>
      <w:r>
        <w:rPr>
          <w:w w:val="95"/>
        </w:rPr>
        <w:t>por</w:t>
      </w:r>
      <w:r>
        <w:rPr>
          <w:spacing w:val="-9"/>
          <w:w w:val="95"/>
        </w:rPr>
        <w:t> </w:t>
      </w:r>
      <w:r>
        <w:rPr>
          <w:w w:val="95"/>
        </w:rPr>
        <w:t>grupos</w:t>
      </w:r>
      <w:r>
        <w:rPr>
          <w:spacing w:val="-10"/>
          <w:w w:val="95"/>
        </w:rPr>
        <w:t> </w:t>
      </w:r>
      <w:r>
        <w:rPr>
          <w:w w:val="95"/>
        </w:rPr>
        <w:t>comuna- les, por individuos privados o corporaciones. Pueden ser usados como recursos </w:t>
      </w:r>
      <w:r>
        <w:rPr/>
        <w:t>de</w:t>
      </w:r>
      <w:r>
        <w:rPr>
          <w:spacing w:val="-1"/>
        </w:rPr>
        <w:t> </w:t>
      </w:r>
      <w:r>
        <w:rPr/>
        <w:t>acceso</w:t>
      </w:r>
      <w:r>
        <w:rPr>
          <w:spacing w:val="-3"/>
        </w:rPr>
        <w:t> </w:t>
      </w:r>
      <w:r>
        <w:rPr/>
        <w:t>abierto</w:t>
      </w:r>
      <w:r>
        <w:rPr>
          <w:spacing w:val="-3"/>
        </w:rPr>
        <w:t> </w:t>
      </w:r>
      <w:r>
        <w:rPr/>
        <w:t>por</w:t>
      </w:r>
      <w:r>
        <w:rPr>
          <w:spacing w:val="-3"/>
        </w:rPr>
        <w:t> </w:t>
      </w:r>
      <w:r>
        <w:rPr/>
        <w:t>cualquiera</w:t>
      </w:r>
      <w:r>
        <w:rPr>
          <w:spacing w:val="-3"/>
        </w:rPr>
        <w:t> </w:t>
      </w:r>
      <w:r>
        <w:rPr/>
        <w:t>que</w:t>
      </w:r>
      <w:r>
        <w:rPr>
          <w:spacing w:val="-3"/>
        </w:rPr>
        <w:t> </w:t>
      </w:r>
      <w:r>
        <w:rPr/>
        <w:t>pueda</w:t>
      </w:r>
      <w:r>
        <w:rPr>
          <w:spacing w:val="-3"/>
        </w:rPr>
        <w:t> </w:t>
      </w:r>
      <w:r>
        <w:rPr/>
        <w:t>ganar</w:t>
      </w:r>
      <w:r>
        <w:rPr>
          <w:spacing w:val="-3"/>
        </w:rPr>
        <w:t> </w:t>
      </w:r>
      <w:r>
        <w:rPr/>
        <w:t>acceso.</w:t>
      </w:r>
      <w:r>
        <w:rPr>
          <w:spacing w:val="-3"/>
        </w:rPr>
        <w:t> </w:t>
      </w:r>
      <w:r>
        <w:rPr/>
        <w:t>Cada</w:t>
      </w:r>
      <w:r>
        <w:rPr>
          <w:spacing w:val="-3"/>
        </w:rPr>
        <w:t> </w:t>
      </w:r>
      <w:r>
        <w:rPr/>
        <w:t>uno</w:t>
      </w:r>
      <w:r>
        <w:rPr>
          <w:spacing w:val="-3"/>
        </w:rPr>
        <w:t> </w:t>
      </w:r>
      <w:r>
        <w:rPr/>
        <w:t>de</w:t>
      </w:r>
      <w:r>
        <w:rPr>
          <w:spacing w:val="-3"/>
        </w:rPr>
        <w:t> </w:t>
      </w:r>
      <w:r>
        <w:rPr/>
        <w:t>estos </w:t>
      </w:r>
      <w:r>
        <w:rPr>
          <w:w w:val="95"/>
        </w:rPr>
        <w:t>tipos</w:t>
      </w:r>
      <w:r>
        <w:rPr>
          <w:spacing w:val="-10"/>
          <w:w w:val="95"/>
        </w:rPr>
        <w:t> </w:t>
      </w:r>
      <w:r>
        <w:rPr>
          <w:w w:val="95"/>
        </w:rPr>
        <w:t>de</w:t>
      </w:r>
      <w:r>
        <w:rPr>
          <w:spacing w:val="-10"/>
          <w:w w:val="95"/>
        </w:rPr>
        <w:t> </w:t>
      </w:r>
      <w:r>
        <w:rPr>
          <w:w w:val="95"/>
        </w:rPr>
        <w:t>regímenes</w:t>
      </w:r>
      <w:r>
        <w:rPr>
          <w:spacing w:val="-10"/>
          <w:w w:val="95"/>
        </w:rPr>
        <w:t> </w:t>
      </w:r>
      <w:r>
        <w:rPr>
          <w:w w:val="95"/>
        </w:rPr>
        <w:t>de</w:t>
      </w:r>
      <w:r>
        <w:rPr>
          <w:spacing w:val="-10"/>
          <w:w w:val="95"/>
        </w:rPr>
        <w:t> </w:t>
      </w:r>
      <w:r>
        <w:rPr>
          <w:w w:val="95"/>
        </w:rPr>
        <w:t>propiedad</w:t>
      </w:r>
      <w:r>
        <w:rPr>
          <w:spacing w:val="-11"/>
          <w:w w:val="95"/>
        </w:rPr>
        <w:t> </w:t>
      </w:r>
      <w:r>
        <w:rPr>
          <w:w w:val="95"/>
        </w:rPr>
        <w:t>tiene</w:t>
      </w:r>
      <w:r>
        <w:rPr>
          <w:spacing w:val="-10"/>
          <w:w w:val="95"/>
        </w:rPr>
        <w:t> </w:t>
      </w:r>
      <w:r>
        <w:rPr>
          <w:w w:val="95"/>
        </w:rPr>
        <w:t>diferentes</w:t>
      </w:r>
      <w:r>
        <w:rPr>
          <w:spacing w:val="-10"/>
          <w:w w:val="95"/>
        </w:rPr>
        <w:t> </w:t>
      </w:r>
      <w:r>
        <w:rPr>
          <w:w w:val="95"/>
        </w:rPr>
        <w:t>ventajas</w:t>
      </w:r>
      <w:r>
        <w:rPr>
          <w:spacing w:val="-11"/>
          <w:w w:val="95"/>
        </w:rPr>
        <w:t> </w:t>
      </w:r>
      <w:r>
        <w:rPr>
          <w:w w:val="95"/>
        </w:rPr>
        <w:t>y</w:t>
      </w:r>
      <w:r>
        <w:rPr>
          <w:spacing w:val="-10"/>
          <w:w w:val="95"/>
        </w:rPr>
        <w:t> </w:t>
      </w:r>
      <w:r>
        <w:rPr>
          <w:w w:val="95"/>
        </w:rPr>
        <w:t>desventajas.</w:t>
      </w:r>
      <w:r>
        <w:rPr>
          <w:spacing w:val="-10"/>
          <w:w w:val="95"/>
        </w:rPr>
        <w:t> </w:t>
      </w:r>
      <w:r>
        <w:rPr>
          <w:w w:val="95"/>
        </w:rPr>
        <w:t>Existen </w:t>
      </w:r>
      <w:r>
        <w:rPr/>
        <w:t>ejemplos</w:t>
      </w:r>
      <w:r>
        <w:rPr>
          <w:spacing w:val="-10"/>
        </w:rPr>
        <w:t> </w:t>
      </w:r>
      <w:r>
        <w:rPr/>
        <w:t>de</w:t>
      </w:r>
      <w:r>
        <w:rPr>
          <w:spacing w:val="-10"/>
        </w:rPr>
        <w:t> </w:t>
      </w:r>
      <w:r>
        <w:rPr/>
        <w:t>esfuerzos</w:t>
      </w:r>
      <w:r>
        <w:rPr>
          <w:spacing w:val="-10"/>
        </w:rPr>
        <w:t> </w:t>
      </w:r>
      <w:r>
        <w:rPr/>
        <w:t>exitosos</w:t>
      </w:r>
      <w:r>
        <w:rPr>
          <w:spacing w:val="-10"/>
        </w:rPr>
        <w:t> </w:t>
      </w:r>
      <w:r>
        <w:rPr/>
        <w:t>y</w:t>
      </w:r>
      <w:r>
        <w:rPr>
          <w:spacing w:val="-10"/>
        </w:rPr>
        <w:t> </w:t>
      </w:r>
      <w:r>
        <w:rPr/>
        <w:t>no</w:t>
      </w:r>
      <w:r>
        <w:rPr>
          <w:spacing w:val="-10"/>
        </w:rPr>
        <w:t> </w:t>
      </w:r>
      <w:r>
        <w:rPr/>
        <w:t>para</w:t>
      </w:r>
      <w:r>
        <w:rPr>
          <w:spacing w:val="-10"/>
        </w:rPr>
        <w:t> </w:t>
      </w:r>
      <w:r>
        <w:rPr/>
        <w:t>el</w:t>
      </w:r>
      <w:r>
        <w:rPr>
          <w:spacing w:val="-10"/>
        </w:rPr>
        <w:t> </w:t>
      </w:r>
      <w:r>
        <w:rPr/>
        <w:t>manejo</w:t>
      </w:r>
      <w:r>
        <w:rPr>
          <w:spacing w:val="-10"/>
        </w:rPr>
        <w:t> </w:t>
      </w:r>
      <w:r>
        <w:rPr/>
        <w:t>de</w:t>
      </w:r>
      <w:r>
        <w:rPr>
          <w:spacing w:val="-10"/>
        </w:rPr>
        <w:t> </w:t>
      </w:r>
      <w:r>
        <w:rPr/>
        <w:t>recursos</w:t>
      </w:r>
      <w:r>
        <w:rPr>
          <w:spacing w:val="-10"/>
        </w:rPr>
        <w:t> </w:t>
      </w:r>
      <w:r>
        <w:rPr/>
        <w:t>comunes</w:t>
      </w:r>
      <w:r>
        <w:rPr>
          <w:spacing w:val="-10"/>
        </w:rPr>
        <w:t> </w:t>
      </w:r>
      <w:r>
        <w:rPr/>
        <w:t>por </w:t>
      </w:r>
      <w:r>
        <w:rPr>
          <w:w w:val="95"/>
        </w:rPr>
        <w:t>los</w:t>
      </w:r>
      <w:r>
        <w:rPr>
          <w:spacing w:val="-17"/>
          <w:w w:val="95"/>
        </w:rPr>
        <w:t> </w:t>
      </w:r>
      <w:r>
        <w:rPr>
          <w:spacing w:val="-4"/>
          <w:w w:val="95"/>
        </w:rPr>
        <w:t>gobiernos,</w:t>
      </w:r>
      <w:r>
        <w:rPr>
          <w:spacing w:val="-22"/>
          <w:w w:val="95"/>
        </w:rPr>
        <w:t> </w:t>
      </w:r>
      <w:r>
        <w:rPr>
          <w:spacing w:val="-4"/>
          <w:w w:val="95"/>
        </w:rPr>
        <w:t>grupos</w:t>
      </w:r>
      <w:r>
        <w:rPr>
          <w:spacing w:val="-22"/>
          <w:w w:val="95"/>
        </w:rPr>
        <w:t> </w:t>
      </w:r>
      <w:r>
        <w:rPr>
          <w:spacing w:val="-4"/>
          <w:w w:val="95"/>
        </w:rPr>
        <w:t>comunales,</w:t>
      </w:r>
      <w:r>
        <w:rPr>
          <w:spacing w:val="-22"/>
          <w:w w:val="95"/>
        </w:rPr>
        <w:t> </w:t>
      </w:r>
      <w:r>
        <w:rPr>
          <w:spacing w:val="-4"/>
          <w:w w:val="95"/>
        </w:rPr>
        <w:t>cooperativas,</w:t>
      </w:r>
      <w:r>
        <w:rPr>
          <w:spacing w:val="-22"/>
          <w:w w:val="95"/>
        </w:rPr>
        <w:t> </w:t>
      </w:r>
      <w:r>
        <w:rPr>
          <w:spacing w:val="-5"/>
          <w:w w:val="95"/>
        </w:rPr>
        <w:t>asociaciones</w:t>
      </w:r>
      <w:r>
        <w:rPr>
          <w:spacing w:val="-22"/>
          <w:w w:val="95"/>
        </w:rPr>
        <w:t> </w:t>
      </w:r>
      <w:r>
        <w:rPr>
          <w:spacing w:val="-5"/>
          <w:w w:val="95"/>
        </w:rPr>
        <w:t>voluntarias</w:t>
      </w:r>
      <w:r>
        <w:rPr>
          <w:spacing w:val="-22"/>
          <w:w w:val="95"/>
        </w:rPr>
        <w:t> </w:t>
      </w:r>
      <w:r>
        <w:rPr>
          <w:w w:val="95"/>
        </w:rPr>
        <w:t>e</w:t>
      </w:r>
      <w:r>
        <w:rPr>
          <w:spacing w:val="-22"/>
          <w:w w:val="95"/>
        </w:rPr>
        <w:t> </w:t>
      </w:r>
      <w:r>
        <w:rPr>
          <w:spacing w:val="-5"/>
          <w:w w:val="95"/>
        </w:rPr>
        <w:t>individuos </w:t>
      </w:r>
      <w:r>
        <w:rPr>
          <w:w w:val="95"/>
        </w:rPr>
        <w:t>privados</w:t>
      </w:r>
      <w:r>
        <w:rPr>
          <w:spacing w:val="-20"/>
          <w:w w:val="95"/>
        </w:rPr>
        <w:t> </w:t>
      </w:r>
      <w:r>
        <w:rPr>
          <w:w w:val="95"/>
        </w:rPr>
        <w:t>o</w:t>
      </w:r>
      <w:r>
        <w:rPr>
          <w:spacing w:val="-20"/>
          <w:w w:val="95"/>
        </w:rPr>
        <w:t> </w:t>
      </w:r>
      <w:r>
        <w:rPr>
          <w:w w:val="95"/>
        </w:rPr>
        <w:t>empresas.</w:t>
      </w:r>
      <w:r>
        <w:rPr>
          <w:spacing w:val="-20"/>
          <w:w w:val="95"/>
        </w:rPr>
        <w:t> </w:t>
      </w:r>
      <w:r>
        <w:rPr>
          <w:w w:val="95"/>
        </w:rPr>
        <w:t>Como</w:t>
      </w:r>
      <w:r>
        <w:rPr>
          <w:spacing w:val="-20"/>
          <w:w w:val="95"/>
        </w:rPr>
        <w:t> </w:t>
      </w:r>
      <w:r>
        <w:rPr>
          <w:w w:val="95"/>
        </w:rPr>
        <w:t>se</w:t>
      </w:r>
      <w:r>
        <w:rPr>
          <w:spacing w:val="-20"/>
          <w:w w:val="95"/>
        </w:rPr>
        <w:t> </w:t>
      </w:r>
      <w:r>
        <w:rPr>
          <w:w w:val="95"/>
        </w:rPr>
        <w:t>ve,</w:t>
      </w:r>
      <w:r>
        <w:rPr>
          <w:spacing w:val="-20"/>
          <w:w w:val="95"/>
        </w:rPr>
        <w:t> </w:t>
      </w:r>
      <w:r>
        <w:rPr>
          <w:w w:val="95"/>
        </w:rPr>
        <w:t>no</w:t>
      </w:r>
      <w:r>
        <w:rPr>
          <w:spacing w:val="-20"/>
          <w:w w:val="95"/>
        </w:rPr>
        <w:t> </w:t>
      </w:r>
      <w:r>
        <w:rPr>
          <w:w w:val="95"/>
        </w:rPr>
        <w:t>hay</w:t>
      </w:r>
      <w:r>
        <w:rPr>
          <w:spacing w:val="-20"/>
          <w:w w:val="95"/>
        </w:rPr>
        <w:t> </w:t>
      </w:r>
      <w:r>
        <w:rPr>
          <w:w w:val="95"/>
        </w:rPr>
        <w:t>asociación</w:t>
      </w:r>
      <w:r>
        <w:rPr>
          <w:spacing w:val="-20"/>
          <w:w w:val="95"/>
        </w:rPr>
        <w:t> </w:t>
      </w:r>
      <w:r>
        <w:rPr>
          <w:w w:val="95"/>
        </w:rPr>
        <w:t>automática</w:t>
      </w:r>
      <w:r>
        <w:rPr>
          <w:spacing w:val="-20"/>
          <w:w w:val="95"/>
        </w:rPr>
        <w:t> </w:t>
      </w:r>
      <w:r>
        <w:rPr>
          <w:w w:val="95"/>
        </w:rPr>
        <w:t>entre</w:t>
      </w:r>
      <w:r>
        <w:rPr>
          <w:spacing w:val="-20"/>
          <w:w w:val="95"/>
        </w:rPr>
        <w:t> </w:t>
      </w:r>
      <w:r>
        <w:rPr>
          <w:w w:val="95"/>
        </w:rPr>
        <w:t>los</w:t>
      </w:r>
      <w:r>
        <w:rPr>
          <w:spacing w:val="-20"/>
          <w:w w:val="95"/>
        </w:rPr>
        <w:t> </w:t>
      </w:r>
      <w:r>
        <w:rPr>
          <w:w w:val="95"/>
        </w:rPr>
        <w:t>recursos comunes y los regímenes de propiedad. </w:t>
      </w:r>
      <w:r>
        <w:rPr>
          <w:spacing w:val="-5"/>
          <w:w w:val="95"/>
        </w:rPr>
        <w:t>También </w:t>
      </w:r>
      <w:r>
        <w:rPr>
          <w:w w:val="95"/>
        </w:rPr>
        <w:t>es necesario diferenciar entre </w:t>
      </w:r>
      <w:r>
        <w:rPr/>
        <w:t>sistemas</w:t>
      </w:r>
      <w:r>
        <w:rPr>
          <w:spacing w:val="-21"/>
        </w:rPr>
        <w:t> </w:t>
      </w:r>
      <w:r>
        <w:rPr/>
        <w:t>de</w:t>
      </w:r>
      <w:r>
        <w:rPr>
          <w:spacing w:val="-21"/>
        </w:rPr>
        <w:t> </w:t>
      </w:r>
      <w:r>
        <w:rPr/>
        <w:t>recursos</w:t>
      </w:r>
      <w:r>
        <w:rPr>
          <w:spacing w:val="-21"/>
        </w:rPr>
        <w:t> </w:t>
      </w:r>
      <w:r>
        <w:rPr/>
        <w:t>y</w:t>
      </w:r>
      <w:r>
        <w:rPr>
          <w:spacing w:val="-21"/>
        </w:rPr>
        <w:t> </w:t>
      </w:r>
      <w:r>
        <w:rPr/>
        <w:t>flujos</w:t>
      </w:r>
      <w:r>
        <w:rPr>
          <w:spacing w:val="-21"/>
        </w:rPr>
        <w:t> </w:t>
      </w:r>
      <w:r>
        <w:rPr/>
        <w:t>de</w:t>
      </w:r>
      <w:r>
        <w:rPr>
          <w:spacing w:val="-21"/>
        </w:rPr>
        <w:t> </w:t>
      </w:r>
      <w:r>
        <w:rPr/>
        <w:t>unidades</w:t>
      </w:r>
      <w:r>
        <w:rPr>
          <w:spacing w:val="-21"/>
        </w:rPr>
        <w:t> </w:t>
      </w:r>
      <w:r>
        <w:rPr/>
        <w:t>de</w:t>
      </w:r>
      <w:r>
        <w:rPr>
          <w:spacing w:val="-21"/>
        </w:rPr>
        <w:t> </w:t>
      </w:r>
      <w:r>
        <w:rPr/>
        <w:t>recurso.</w:t>
      </w:r>
      <w:r>
        <w:rPr>
          <w:spacing w:val="-21"/>
        </w:rPr>
        <w:t> </w:t>
      </w:r>
      <w:r>
        <w:rPr/>
        <w:t>Los</w:t>
      </w:r>
      <w:r>
        <w:rPr>
          <w:spacing w:val="-21"/>
        </w:rPr>
        <w:t> </w:t>
      </w:r>
      <w:r>
        <w:rPr/>
        <w:t>beneficios</w:t>
      </w:r>
      <w:r>
        <w:rPr>
          <w:spacing w:val="-21"/>
        </w:rPr>
        <w:t> </w:t>
      </w:r>
      <w:r>
        <w:rPr/>
        <w:t>o</w:t>
      </w:r>
      <w:r>
        <w:rPr>
          <w:spacing w:val="-21"/>
        </w:rPr>
        <w:t> </w:t>
      </w:r>
      <w:r>
        <w:rPr/>
        <w:t>flujos</w:t>
      </w:r>
      <w:r>
        <w:rPr>
          <w:spacing w:val="-21"/>
        </w:rPr>
        <w:t> </w:t>
      </w:r>
      <w:r>
        <w:rPr/>
        <w:t>de </w:t>
      </w:r>
      <w:r>
        <w:rPr>
          <w:w w:val="95"/>
        </w:rPr>
        <w:t>recursos</w:t>
      </w:r>
      <w:r>
        <w:rPr>
          <w:spacing w:val="-11"/>
          <w:w w:val="95"/>
        </w:rPr>
        <w:t> </w:t>
      </w:r>
      <w:r>
        <w:rPr>
          <w:w w:val="95"/>
        </w:rPr>
        <w:t>incluyen</w:t>
      </w:r>
      <w:r>
        <w:rPr>
          <w:spacing w:val="-11"/>
          <w:w w:val="95"/>
        </w:rPr>
        <w:t> </w:t>
      </w:r>
      <w:r>
        <w:rPr>
          <w:w w:val="95"/>
        </w:rPr>
        <w:t>agua,</w:t>
      </w:r>
      <w:r>
        <w:rPr>
          <w:spacing w:val="-11"/>
          <w:w w:val="95"/>
        </w:rPr>
        <w:t> </w:t>
      </w:r>
      <w:r>
        <w:rPr>
          <w:w w:val="95"/>
        </w:rPr>
        <w:t>madera,</w:t>
      </w:r>
      <w:r>
        <w:rPr>
          <w:spacing w:val="-11"/>
          <w:w w:val="95"/>
        </w:rPr>
        <w:t> </w:t>
      </w:r>
      <w:r>
        <w:rPr>
          <w:w w:val="95"/>
        </w:rPr>
        <w:t>plantas</w:t>
      </w:r>
      <w:r>
        <w:rPr>
          <w:spacing w:val="-11"/>
          <w:w w:val="95"/>
        </w:rPr>
        <w:t> </w:t>
      </w:r>
      <w:r>
        <w:rPr>
          <w:w w:val="95"/>
        </w:rPr>
        <w:t>medicinales,</w:t>
      </w:r>
      <w:r>
        <w:rPr>
          <w:spacing w:val="-11"/>
          <w:w w:val="95"/>
        </w:rPr>
        <w:t> </w:t>
      </w:r>
      <w:r>
        <w:rPr>
          <w:w w:val="95"/>
        </w:rPr>
        <w:t>peces,</w:t>
      </w:r>
      <w:r>
        <w:rPr>
          <w:spacing w:val="-11"/>
          <w:w w:val="95"/>
        </w:rPr>
        <w:t> </w:t>
      </w:r>
      <w:r>
        <w:rPr>
          <w:w w:val="95"/>
        </w:rPr>
        <w:t>forraje.</w:t>
      </w:r>
    </w:p>
    <w:p>
      <w:pPr>
        <w:pStyle w:val="BodyText"/>
        <w:spacing w:line="242" w:lineRule="auto"/>
        <w:ind w:left="1553" w:right="1550" w:firstLine="283"/>
        <w:jc w:val="both"/>
      </w:pPr>
      <w:r>
        <w:rPr/>
        <w:t>Establecer</w:t>
      </w:r>
      <w:r>
        <w:rPr>
          <w:spacing w:val="-25"/>
        </w:rPr>
        <w:t> </w:t>
      </w:r>
      <w:r>
        <w:rPr/>
        <w:t>los</w:t>
      </w:r>
      <w:r>
        <w:rPr>
          <w:spacing w:val="-25"/>
        </w:rPr>
        <w:t> </w:t>
      </w:r>
      <w:r>
        <w:rPr/>
        <w:t>regímenes</w:t>
      </w:r>
      <w:r>
        <w:rPr>
          <w:spacing w:val="-25"/>
        </w:rPr>
        <w:t> </w:t>
      </w:r>
      <w:r>
        <w:rPr/>
        <w:t>de</w:t>
      </w:r>
      <w:r>
        <w:rPr>
          <w:spacing w:val="-25"/>
        </w:rPr>
        <w:t> </w:t>
      </w:r>
      <w:r>
        <w:rPr/>
        <w:t>propiedad</w:t>
      </w:r>
      <w:r>
        <w:rPr>
          <w:spacing w:val="-25"/>
        </w:rPr>
        <w:t> </w:t>
      </w:r>
      <w:r>
        <w:rPr/>
        <w:t>que</w:t>
      </w:r>
      <w:r>
        <w:rPr>
          <w:spacing w:val="-25"/>
        </w:rPr>
        <w:t> </w:t>
      </w:r>
      <w:r>
        <w:rPr/>
        <w:t>efectivamente</w:t>
      </w:r>
      <w:r>
        <w:rPr>
          <w:spacing w:val="-25"/>
        </w:rPr>
        <w:t> </w:t>
      </w:r>
      <w:r>
        <w:rPr/>
        <w:t>pueden</w:t>
      </w:r>
      <w:r>
        <w:rPr>
          <w:spacing w:val="-25"/>
        </w:rPr>
        <w:t> </w:t>
      </w:r>
      <w:r>
        <w:rPr/>
        <w:t>permitir el</w:t>
      </w:r>
      <w:r>
        <w:rPr>
          <w:spacing w:val="-7"/>
        </w:rPr>
        <w:t> </w:t>
      </w:r>
      <w:r>
        <w:rPr/>
        <w:t>uso</w:t>
      </w:r>
      <w:r>
        <w:rPr>
          <w:spacing w:val="-7"/>
        </w:rPr>
        <w:t> </w:t>
      </w:r>
      <w:r>
        <w:rPr/>
        <w:t>sostenible</w:t>
      </w:r>
      <w:r>
        <w:rPr>
          <w:spacing w:val="-8"/>
        </w:rPr>
        <w:t> </w:t>
      </w:r>
      <w:r>
        <w:rPr/>
        <w:t>de</w:t>
      </w:r>
      <w:r>
        <w:rPr>
          <w:spacing w:val="-7"/>
        </w:rPr>
        <w:t> </w:t>
      </w:r>
      <w:r>
        <w:rPr/>
        <w:t>los</w:t>
      </w:r>
      <w:r>
        <w:rPr>
          <w:spacing w:val="-7"/>
        </w:rPr>
        <w:t> </w:t>
      </w:r>
      <w:r>
        <w:rPr/>
        <w:t>recursos</w:t>
      </w:r>
      <w:r>
        <w:rPr>
          <w:spacing w:val="-7"/>
        </w:rPr>
        <w:t> </w:t>
      </w:r>
      <w:r>
        <w:rPr/>
        <w:t>comunes</w:t>
      </w:r>
      <w:r>
        <w:rPr>
          <w:spacing w:val="-7"/>
        </w:rPr>
        <w:t> </w:t>
      </w:r>
      <w:r>
        <w:rPr/>
        <w:t>requiere</w:t>
      </w:r>
      <w:r>
        <w:rPr>
          <w:spacing w:val="-7"/>
        </w:rPr>
        <w:t> </w:t>
      </w:r>
      <w:r>
        <w:rPr/>
        <w:t>reglas</w:t>
      </w:r>
      <w:r>
        <w:rPr>
          <w:spacing w:val="-7"/>
        </w:rPr>
        <w:t> </w:t>
      </w:r>
      <w:r>
        <w:rPr/>
        <w:t>que</w:t>
      </w:r>
      <w:r>
        <w:rPr>
          <w:spacing w:val="-7"/>
        </w:rPr>
        <w:t> </w:t>
      </w:r>
      <w:r>
        <w:rPr/>
        <w:t>limiten</w:t>
      </w:r>
      <w:r>
        <w:rPr>
          <w:spacing w:val="-7"/>
        </w:rPr>
        <w:t> </w:t>
      </w:r>
      <w:r>
        <w:rPr/>
        <w:t>la</w:t>
      </w:r>
      <w:r>
        <w:rPr>
          <w:spacing w:val="-7"/>
        </w:rPr>
        <w:t> </w:t>
      </w:r>
      <w:r>
        <w:rPr/>
        <w:t>can- tidad, el tiempo, el ritmo y la tecnología que se use para retirar unidades de </w:t>
      </w:r>
      <w:r>
        <w:rPr>
          <w:w w:val="95"/>
        </w:rPr>
        <w:t>recursos del sistema de</w:t>
      </w:r>
      <w:r>
        <w:rPr>
          <w:spacing w:val="-28"/>
          <w:w w:val="95"/>
        </w:rPr>
        <w:t> </w:t>
      </w:r>
      <w:r>
        <w:rPr>
          <w:w w:val="95"/>
        </w:rPr>
        <w:t>recurso.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7488" from="15pt,-30.907267pt" to="0pt,-30.907267pt" stroked="true" strokeweight=".25pt" strokecolor="#000000">
            <w10:wrap type="none"/>
          </v:line>
        </w:pict>
      </w:r>
      <w:r>
        <w:rPr/>
        <w:pict>
          <v:line style="position:absolute;mso-position-horizontal-relative:page;mso-position-vertical-relative:paragraph;z-index:17512" from="494.71701pt,-30.907267pt" to="509.71701pt,-30.907267pt" stroked="true" strokeweight=".25pt" strokecolor="#000000">
            <w10:wrap type="none"/>
          </v:line>
        </w:pict>
      </w:r>
      <w:r>
        <w:rPr/>
        <w:pict>
          <v:line style="position:absolute;mso-position-horizontal-relative:page;mso-position-vertical-relative:paragraph;z-index:17536" from="21pt,-36.907265pt" to="21pt,-51.907265pt" stroked="true" strokeweight=".25pt" strokecolor="#000000">
            <w10:wrap type="none"/>
          </v:line>
        </w:pict>
      </w:r>
      <w:r>
        <w:rPr/>
        <w:pict>
          <v:line style="position:absolute;mso-position-horizontal-relative:page;mso-position-vertical-relative:paragraph;z-index:17560" from="488.71701pt,-36.907265pt" to="488.71701pt,-51.907265pt" stroked="true" strokeweight=".25pt" strokecolor="#000000">
            <w10:wrap type="none"/>
          </v:line>
        </w:pict>
      </w:r>
      <w:r>
        <w:rPr>
          <w:sz w:val="20"/>
        </w:rPr>
        <w:t>138</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before="61"/>
        <w:ind w:left="1553" w:right="0" w:firstLine="0"/>
        <w:jc w:val="both"/>
        <w:rPr>
          <w:rFonts w:ascii="Calibri" w:hAnsi="Calibri"/>
          <w:sz w:val="17"/>
        </w:rPr>
      </w:pPr>
      <w:r>
        <w:rPr>
          <w:rFonts w:ascii="Calibri" w:hAnsi="Calibri"/>
          <w:w w:val="116"/>
          <w:sz w:val="22"/>
        </w:rPr>
        <w:t>e</w:t>
      </w:r>
      <w:r>
        <w:rPr>
          <w:rFonts w:ascii="Calibri" w:hAnsi="Calibri"/>
          <w:spacing w:val="-4"/>
          <w:w w:val="136"/>
          <w:sz w:val="17"/>
        </w:rPr>
        <w:t>v</w:t>
      </w:r>
      <w:r>
        <w:rPr>
          <w:rFonts w:ascii="Calibri" w:hAnsi="Calibri"/>
          <w:w w:val="145"/>
          <w:sz w:val="17"/>
        </w:rPr>
        <w:t>o</w:t>
      </w:r>
      <w:r>
        <w:rPr>
          <w:rFonts w:ascii="Calibri" w:hAnsi="Calibri"/>
          <w:spacing w:val="-12"/>
          <w:w w:val="265"/>
          <w:sz w:val="17"/>
        </w:rPr>
        <w:t>l</w:t>
      </w:r>
      <w:r>
        <w:rPr>
          <w:rFonts w:ascii="Calibri" w:hAnsi="Calibri"/>
          <w:w w:val="145"/>
          <w:sz w:val="17"/>
        </w:rPr>
        <w:t>u</w:t>
      </w:r>
      <w:r>
        <w:rPr>
          <w:rFonts w:ascii="Calibri" w:hAnsi="Calibri"/>
          <w:w w:val="157"/>
          <w:sz w:val="17"/>
        </w:rPr>
        <w:t>c</w:t>
      </w:r>
      <w:r>
        <w:rPr>
          <w:rFonts w:ascii="Calibri" w:hAnsi="Calibri"/>
          <w:w w:val="160"/>
          <w:sz w:val="17"/>
        </w:rPr>
        <w:t>i</w:t>
      </w:r>
      <w:r>
        <w:rPr>
          <w:rFonts w:ascii="Calibri" w:hAnsi="Calibri"/>
          <w:w w:val="145"/>
          <w:sz w:val="17"/>
        </w:rPr>
        <w:t>ó</w:t>
      </w:r>
      <w:r>
        <w:rPr>
          <w:rFonts w:ascii="Calibri" w:hAnsi="Calibri"/>
          <w:w w:val="145"/>
          <w:sz w:val="17"/>
        </w:rPr>
        <w:t>n</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w w:val="265"/>
          <w:sz w:val="17"/>
        </w:rPr>
        <w:t>l</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spacing w:val="-1"/>
          <w:w w:val="121"/>
          <w:sz w:val="17"/>
        </w:rPr>
        <w:t>R</w:t>
      </w:r>
      <w:r>
        <w:rPr>
          <w:rFonts w:ascii="Calibri" w:hAnsi="Calibri"/>
          <w:spacing w:val="-1"/>
          <w:w w:val="121"/>
          <w:sz w:val="17"/>
        </w:rPr>
        <w:t>e</w:t>
      </w:r>
      <w:r>
        <w:rPr>
          <w:rFonts w:ascii="Calibri" w:hAnsi="Calibri"/>
          <w:spacing w:val="-1"/>
          <w:w w:val="152"/>
          <w:sz w:val="17"/>
        </w:rPr>
        <w:t>g</w:t>
      </w:r>
      <w:r>
        <w:rPr>
          <w:rFonts w:ascii="Calibri" w:hAnsi="Calibri"/>
          <w:w w:val="160"/>
          <w:sz w:val="17"/>
        </w:rPr>
        <w:t>í</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p>
    <w:p>
      <w:pPr>
        <w:pStyle w:val="BodyText"/>
        <w:spacing w:before="5"/>
        <w:rPr>
          <w:rFonts w:ascii="Calibri"/>
          <w:sz w:val="20"/>
        </w:rPr>
      </w:pPr>
    </w:p>
    <w:p>
      <w:pPr>
        <w:pStyle w:val="BodyText"/>
        <w:spacing w:line="242" w:lineRule="auto"/>
        <w:ind w:left="1553" w:right="1552"/>
        <w:jc w:val="both"/>
      </w:pPr>
      <w:r>
        <w:rPr/>
        <w:t>No</w:t>
      </w:r>
      <w:r>
        <w:rPr>
          <w:spacing w:val="-19"/>
        </w:rPr>
        <w:t> </w:t>
      </w:r>
      <w:r>
        <w:rPr/>
        <w:t>es</w:t>
      </w:r>
      <w:r>
        <w:rPr>
          <w:spacing w:val="-19"/>
        </w:rPr>
        <w:t> </w:t>
      </w:r>
      <w:r>
        <w:rPr/>
        <w:t>posible</w:t>
      </w:r>
      <w:r>
        <w:rPr>
          <w:spacing w:val="-19"/>
        </w:rPr>
        <w:t> </w:t>
      </w:r>
      <w:r>
        <w:rPr/>
        <w:t>establecer</w:t>
      </w:r>
      <w:r>
        <w:rPr>
          <w:spacing w:val="-19"/>
        </w:rPr>
        <w:t> </w:t>
      </w:r>
      <w:r>
        <w:rPr/>
        <w:t>con</w:t>
      </w:r>
      <w:r>
        <w:rPr>
          <w:spacing w:val="-19"/>
        </w:rPr>
        <w:t> </w:t>
      </w:r>
      <w:r>
        <w:rPr/>
        <w:t>seguridad</w:t>
      </w:r>
      <w:r>
        <w:rPr>
          <w:spacing w:val="-19"/>
        </w:rPr>
        <w:t> </w:t>
      </w:r>
      <w:r>
        <w:rPr/>
        <w:t>las</w:t>
      </w:r>
      <w:r>
        <w:rPr>
          <w:spacing w:val="-19"/>
        </w:rPr>
        <w:t> </w:t>
      </w:r>
      <w:r>
        <w:rPr/>
        <w:t>modalidades</w:t>
      </w:r>
      <w:r>
        <w:rPr>
          <w:spacing w:val="-19"/>
        </w:rPr>
        <w:t> </w:t>
      </w:r>
      <w:r>
        <w:rPr/>
        <w:t>de</w:t>
      </w:r>
      <w:r>
        <w:rPr>
          <w:spacing w:val="-19"/>
        </w:rPr>
        <w:t> </w:t>
      </w:r>
      <w:r>
        <w:rPr/>
        <w:t>la</w:t>
      </w:r>
      <w:r>
        <w:rPr>
          <w:spacing w:val="-19"/>
        </w:rPr>
        <w:t> </w:t>
      </w:r>
      <w:r>
        <w:rPr/>
        <w:t>propiedad</w:t>
      </w:r>
      <w:r>
        <w:rPr>
          <w:spacing w:val="-19"/>
        </w:rPr>
        <w:t> </w:t>
      </w:r>
      <w:r>
        <w:rPr/>
        <w:t>en</w:t>
      </w:r>
      <w:r>
        <w:rPr>
          <w:spacing w:val="-19"/>
        </w:rPr>
        <w:t> </w:t>
      </w:r>
      <w:r>
        <w:rPr/>
        <w:t>las </w:t>
      </w:r>
      <w:r>
        <w:rPr>
          <w:w w:val="95"/>
        </w:rPr>
        <w:t>sociedades primitivas, pero es muy probable que la apropiación de la tierra fue- ra muy limitada en las tribus nómadas cazadoras por la elevada relación tierra- </w:t>
      </w:r>
      <w:r>
        <w:rPr>
          <w:spacing w:val="-2"/>
        </w:rPr>
        <w:t>hombre</w:t>
      </w:r>
      <w:r>
        <w:rPr>
          <w:spacing w:val="-27"/>
        </w:rPr>
        <w:t> </w:t>
      </w:r>
      <w:r>
        <w:rPr/>
        <w:t>y</w:t>
      </w:r>
      <w:r>
        <w:rPr>
          <w:spacing w:val="-27"/>
        </w:rPr>
        <w:t> </w:t>
      </w:r>
      <w:r>
        <w:rPr/>
        <w:t>por</w:t>
      </w:r>
      <w:r>
        <w:rPr>
          <w:spacing w:val="-27"/>
        </w:rPr>
        <w:t> </w:t>
      </w:r>
      <w:r>
        <w:rPr/>
        <w:t>el</w:t>
      </w:r>
      <w:r>
        <w:rPr>
          <w:spacing w:val="-27"/>
        </w:rPr>
        <w:t> </w:t>
      </w:r>
      <w:r>
        <w:rPr/>
        <w:t>obligado</w:t>
      </w:r>
      <w:r>
        <w:rPr>
          <w:spacing w:val="-27"/>
        </w:rPr>
        <w:t> </w:t>
      </w:r>
      <w:r>
        <w:rPr/>
        <w:t>desplazamiento</w:t>
      </w:r>
      <w:r>
        <w:rPr>
          <w:spacing w:val="-27"/>
        </w:rPr>
        <w:t> </w:t>
      </w:r>
      <w:r>
        <w:rPr/>
        <w:t>de</w:t>
      </w:r>
      <w:r>
        <w:rPr>
          <w:spacing w:val="-27"/>
        </w:rPr>
        <w:t> </w:t>
      </w:r>
      <w:r>
        <w:rPr/>
        <w:t>los</w:t>
      </w:r>
      <w:r>
        <w:rPr>
          <w:spacing w:val="-27"/>
        </w:rPr>
        <w:t> </w:t>
      </w:r>
      <w:r>
        <w:rPr/>
        <w:t>grupos</w:t>
      </w:r>
      <w:r>
        <w:rPr>
          <w:spacing w:val="-27"/>
        </w:rPr>
        <w:t> </w:t>
      </w:r>
      <w:r>
        <w:rPr/>
        <w:t>humanos</w:t>
      </w:r>
      <w:r>
        <w:rPr>
          <w:spacing w:val="-27"/>
        </w:rPr>
        <w:t> </w:t>
      </w:r>
      <w:r>
        <w:rPr/>
        <w:t>a</w:t>
      </w:r>
      <w:r>
        <w:rPr>
          <w:spacing w:val="-27"/>
        </w:rPr>
        <w:t> </w:t>
      </w:r>
      <w:r>
        <w:rPr/>
        <w:t>causa</w:t>
      </w:r>
      <w:r>
        <w:rPr>
          <w:spacing w:val="-27"/>
        </w:rPr>
        <w:t> </w:t>
      </w:r>
      <w:r>
        <w:rPr/>
        <w:t>de</w:t>
      </w:r>
      <w:r>
        <w:rPr>
          <w:spacing w:val="-27"/>
        </w:rPr>
        <w:t> </w:t>
      </w:r>
      <w:r>
        <w:rPr/>
        <w:t>los movimientos</w:t>
      </w:r>
      <w:r>
        <w:rPr>
          <w:spacing w:val="-8"/>
        </w:rPr>
        <w:t> </w:t>
      </w:r>
      <w:r>
        <w:rPr/>
        <w:t>de</w:t>
      </w:r>
      <w:r>
        <w:rPr>
          <w:spacing w:val="-8"/>
        </w:rPr>
        <w:t> </w:t>
      </w:r>
      <w:r>
        <w:rPr/>
        <w:t>los</w:t>
      </w:r>
      <w:r>
        <w:rPr>
          <w:spacing w:val="-8"/>
        </w:rPr>
        <w:t> </w:t>
      </w:r>
      <w:r>
        <w:rPr/>
        <w:t>animales</w:t>
      </w:r>
      <w:r>
        <w:rPr>
          <w:spacing w:val="-8"/>
        </w:rPr>
        <w:t> </w:t>
      </w:r>
      <w:r>
        <w:rPr/>
        <w:t>de</w:t>
      </w:r>
      <w:r>
        <w:rPr>
          <w:spacing w:val="-8"/>
        </w:rPr>
        <w:t> </w:t>
      </w:r>
      <w:r>
        <w:rPr/>
        <w:t>caza.</w:t>
      </w:r>
      <w:r>
        <w:rPr>
          <w:spacing w:val="-9"/>
        </w:rPr>
        <w:t> </w:t>
      </w:r>
      <w:r>
        <w:rPr/>
        <w:t>El</w:t>
      </w:r>
      <w:r>
        <w:rPr>
          <w:spacing w:val="-8"/>
        </w:rPr>
        <w:t> </w:t>
      </w:r>
      <w:r>
        <w:rPr/>
        <w:t>sedentarismo,</w:t>
      </w:r>
      <w:r>
        <w:rPr>
          <w:spacing w:val="-9"/>
        </w:rPr>
        <w:t> </w:t>
      </w:r>
      <w:r>
        <w:rPr/>
        <w:t>ligado</w:t>
      </w:r>
      <w:r>
        <w:rPr>
          <w:spacing w:val="-8"/>
        </w:rPr>
        <w:t> </w:t>
      </w:r>
      <w:r>
        <w:rPr/>
        <w:t>sobre</w:t>
      </w:r>
      <w:r>
        <w:rPr>
          <w:spacing w:val="-9"/>
        </w:rPr>
        <w:t> </w:t>
      </w:r>
      <w:r>
        <w:rPr/>
        <w:t>todo</w:t>
      </w:r>
      <w:r>
        <w:rPr>
          <w:spacing w:val="-8"/>
        </w:rPr>
        <w:t> </w:t>
      </w:r>
      <w:r>
        <w:rPr/>
        <w:t>a</w:t>
      </w:r>
      <w:r>
        <w:rPr>
          <w:spacing w:val="-9"/>
        </w:rPr>
        <w:t> </w:t>
      </w:r>
      <w:r>
        <w:rPr/>
        <w:t>la </w:t>
      </w:r>
      <w:r>
        <w:rPr>
          <w:w w:val="95"/>
        </w:rPr>
        <w:t>agricultura,</w:t>
      </w:r>
      <w:r>
        <w:rPr>
          <w:spacing w:val="-9"/>
          <w:w w:val="95"/>
        </w:rPr>
        <w:t> </w:t>
      </w:r>
      <w:r>
        <w:rPr>
          <w:w w:val="95"/>
        </w:rPr>
        <w:t>implicó</w:t>
      </w:r>
      <w:r>
        <w:rPr>
          <w:spacing w:val="-9"/>
          <w:w w:val="95"/>
        </w:rPr>
        <w:t> </w:t>
      </w:r>
      <w:r>
        <w:rPr>
          <w:w w:val="95"/>
        </w:rPr>
        <w:t>necesariamente</w:t>
      </w:r>
      <w:r>
        <w:rPr>
          <w:spacing w:val="-9"/>
          <w:w w:val="95"/>
        </w:rPr>
        <w:t> </w:t>
      </w:r>
      <w:r>
        <w:rPr>
          <w:w w:val="95"/>
        </w:rPr>
        <w:t>la</w:t>
      </w:r>
      <w:r>
        <w:rPr>
          <w:spacing w:val="-9"/>
          <w:w w:val="95"/>
        </w:rPr>
        <w:t> </w:t>
      </w:r>
      <w:r>
        <w:rPr>
          <w:w w:val="95"/>
        </w:rPr>
        <w:t>apropiación</w:t>
      </w:r>
      <w:r>
        <w:rPr>
          <w:spacing w:val="-10"/>
          <w:w w:val="95"/>
        </w:rPr>
        <w:t> </w:t>
      </w:r>
      <w:r>
        <w:rPr>
          <w:w w:val="95"/>
        </w:rPr>
        <w:t>de</w:t>
      </w:r>
      <w:r>
        <w:rPr>
          <w:spacing w:val="-9"/>
          <w:w w:val="95"/>
        </w:rPr>
        <w:t> </w:t>
      </w:r>
      <w:r>
        <w:rPr>
          <w:w w:val="95"/>
        </w:rPr>
        <w:t>la</w:t>
      </w:r>
      <w:r>
        <w:rPr>
          <w:spacing w:val="-9"/>
          <w:w w:val="95"/>
        </w:rPr>
        <w:t> </w:t>
      </w:r>
      <w:r>
        <w:rPr>
          <w:w w:val="95"/>
        </w:rPr>
        <w:t>tierra</w:t>
      </w:r>
      <w:r>
        <w:rPr>
          <w:spacing w:val="-9"/>
          <w:w w:val="95"/>
        </w:rPr>
        <w:t> </w:t>
      </w:r>
      <w:r>
        <w:rPr>
          <w:w w:val="95"/>
        </w:rPr>
        <w:t>(aunque</w:t>
      </w:r>
      <w:r>
        <w:rPr>
          <w:spacing w:val="-9"/>
          <w:w w:val="95"/>
        </w:rPr>
        <w:t> </w:t>
      </w:r>
      <w:r>
        <w:rPr>
          <w:w w:val="95"/>
        </w:rPr>
        <w:t>sea</w:t>
      </w:r>
      <w:r>
        <w:rPr>
          <w:spacing w:val="-9"/>
          <w:w w:val="95"/>
        </w:rPr>
        <w:t> </w:t>
      </w:r>
      <w:r>
        <w:rPr>
          <w:w w:val="95"/>
        </w:rPr>
        <w:t>limi- tada</w:t>
      </w:r>
      <w:r>
        <w:rPr>
          <w:spacing w:val="-10"/>
          <w:w w:val="95"/>
        </w:rPr>
        <w:t> </w:t>
      </w:r>
      <w:r>
        <w:rPr>
          <w:w w:val="95"/>
        </w:rPr>
        <w:t>al</w:t>
      </w:r>
      <w:r>
        <w:rPr>
          <w:spacing w:val="-10"/>
          <w:w w:val="95"/>
        </w:rPr>
        <w:t> </w:t>
      </w:r>
      <w:r>
        <w:rPr>
          <w:w w:val="95"/>
        </w:rPr>
        <w:t>periodo</w:t>
      </w:r>
      <w:r>
        <w:rPr>
          <w:spacing w:val="-10"/>
          <w:w w:val="95"/>
        </w:rPr>
        <w:t> </w:t>
      </w:r>
      <w:r>
        <w:rPr>
          <w:w w:val="95"/>
        </w:rPr>
        <w:t>siembra-cosecha).</w:t>
      </w:r>
      <w:r>
        <w:rPr>
          <w:spacing w:val="-11"/>
          <w:w w:val="95"/>
        </w:rPr>
        <w:t> </w:t>
      </w:r>
      <w:r>
        <w:rPr>
          <w:w w:val="95"/>
        </w:rPr>
        <w:t>Se</w:t>
      </w:r>
      <w:r>
        <w:rPr>
          <w:spacing w:val="-10"/>
          <w:w w:val="95"/>
        </w:rPr>
        <w:t> </w:t>
      </w:r>
      <w:r>
        <w:rPr>
          <w:w w:val="95"/>
        </w:rPr>
        <w:t>estima</w:t>
      </w:r>
      <w:r>
        <w:rPr>
          <w:spacing w:val="-10"/>
          <w:w w:val="95"/>
        </w:rPr>
        <w:t> </w:t>
      </w:r>
      <w:r>
        <w:rPr>
          <w:w w:val="95"/>
        </w:rPr>
        <w:t>que</w:t>
      </w:r>
      <w:r>
        <w:rPr>
          <w:spacing w:val="-10"/>
          <w:w w:val="95"/>
        </w:rPr>
        <w:t> </w:t>
      </w:r>
      <w:r>
        <w:rPr>
          <w:w w:val="95"/>
        </w:rPr>
        <w:t>en</w:t>
      </w:r>
      <w:r>
        <w:rPr>
          <w:spacing w:val="-10"/>
          <w:w w:val="95"/>
        </w:rPr>
        <w:t> </w:t>
      </w:r>
      <w:r>
        <w:rPr>
          <w:w w:val="95"/>
        </w:rPr>
        <w:t>sus</w:t>
      </w:r>
      <w:r>
        <w:rPr>
          <w:spacing w:val="-10"/>
          <w:w w:val="95"/>
        </w:rPr>
        <w:t> </w:t>
      </w:r>
      <w:r>
        <w:rPr>
          <w:w w:val="95"/>
        </w:rPr>
        <w:t>orígenes</w:t>
      </w:r>
      <w:r>
        <w:rPr>
          <w:spacing w:val="-11"/>
          <w:w w:val="95"/>
        </w:rPr>
        <w:t> </w:t>
      </w:r>
      <w:r>
        <w:rPr>
          <w:w w:val="95"/>
        </w:rPr>
        <w:t>la</w:t>
      </w:r>
      <w:r>
        <w:rPr>
          <w:spacing w:val="-10"/>
          <w:w w:val="95"/>
        </w:rPr>
        <w:t> </w:t>
      </w:r>
      <w:r>
        <w:rPr>
          <w:w w:val="95"/>
        </w:rPr>
        <w:t>agricultura</w:t>
      </w:r>
      <w:r>
        <w:rPr>
          <w:spacing w:val="-10"/>
          <w:w w:val="95"/>
        </w:rPr>
        <w:t> </w:t>
      </w:r>
      <w:r>
        <w:rPr>
          <w:w w:val="95"/>
        </w:rPr>
        <w:t>se realizó en tierras de propiedad</w:t>
      </w:r>
      <w:r>
        <w:rPr>
          <w:spacing w:val="-20"/>
          <w:w w:val="95"/>
        </w:rPr>
        <w:t> </w:t>
      </w:r>
      <w:r>
        <w:rPr>
          <w:w w:val="95"/>
        </w:rPr>
        <w:t>común.</w:t>
      </w:r>
    </w:p>
    <w:p>
      <w:pPr>
        <w:pStyle w:val="BodyText"/>
        <w:spacing w:line="242" w:lineRule="auto"/>
        <w:ind w:left="1553" w:right="1550" w:firstLine="283"/>
        <w:jc w:val="both"/>
      </w:pPr>
      <w:r>
        <w:rPr>
          <w:w w:val="95"/>
        </w:rPr>
        <w:t>Deininger</w:t>
      </w:r>
      <w:r>
        <w:rPr>
          <w:spacing w:val="-21"/>
          <w:w w:val="95"/>
        </w:rPr>
        <w:t> </w:t>
      </w:r>
      <w:r>
        <w:rPr>
          <w:w w:val="95"/>
        </w:rPr>
        <w:t>y</w:t>
      </w:r>
      <w:r>
        <w:rPr>
          <w:spacing w:val="-21"/>
          <w:w w:val="95"/>
        </w:rPr>
        <w:t> </w:t>
      </w:r>
      <w:r>
        <w:rPr>
          <w:spacing w:val="-5"/>
          <w:w w:val="95"/>
        </w:rPr>
        <w:t>Feder</w:t>
      </w:r>
      <w:r>
        <w:rPr>
          <w:spacing w:val="-21"/>
          <w:w w:val="95"/>
        </w:rPr>
        <w:t> </w:t>
      </w:r>
      <w:r>
        <w:rPr>
          <w:w w:val="95"/>
        </w:rPr>
        <w:t>(1998)</w:t>
      </w:r>
      <w:r>
        <w:rPr>
          <w:spacing w:val="-21"/>
          <w:w w:val="95"/>
        </w:rPr>
        <w:t> </w:t>
      </w:r>
      <w:r>
        <w:rPr>
          <w:w w:val="95"/>
        </w:rPr>
        <w:t>señalan</w:t>
      </w:r>
      <w:r>
        <w:rPr>
          <w:spacing w:val="-21"/>
          <w:w w:val="95"/>
        </w:rPr>
        <w:t> </w:t>
      </w:r>
      <w:r>
        <w:rPr>
          <w:w w:val="95"/>
        </w:rPr>
        <w:t>algunas</w:t>
      </w:r>
      <w:r>
        <w:rPr>
          <w:spacing w:val="-21"/>
          <w:w w:val="95"/>
        </w:rPr>
        <w:t> </w:t>
      </w:r>
      <w:r>
        <w:rPr>
          <w:w w:val="95"/>
        </w:rPr>
        <w:t>ventajas</w:t>
      </w:r>
      <w:r>
        <w:rPr>
          <w:spacing w:val="-21"/>
          <w:w w:val="95"/>
        </w:rPr>
        <w:t> </w:t>
      </w:r>
      <w:r>
        <w:rPr>
          <w:w w:val="95"/>
        </w:rPr>
        <w:t>de</w:t>
      </w:r>
      <w:r>
        <w:rPr>
          <w:spacing w:val="-21"/>
          <w:w w:val="95"/>
        </w:rPr>
        <w:t> </w:t>
      </w:r>
      <w:r>
        <w:rPr>
          <w:w w:val="95"/>
        </w:rPr>
        <w:t>los</w:t>
      </w:r>
      <w:r>
        <w:rPr>
          <w:spacing w:val="-21"/>
          <w:w w:val="95"/>
        </w:rPr>
        <w:t> </w:t>
      </w:r>
      <w:r>
        <w:rPr>
          <w:w w:val="95"/>
        </w:rPr>
        <w:t>regímenes</w:t>
      </w:r>
      <w:r>
        <w:rPr>
          <w:spacing w:val="-21"/>
          <w:w w:val="95"/>
        </w:rPr>
        <w:t> </w:t>
      </w:r>
      <w:r>
        <w:rPr>
          <w:w w:val="95"/>
        </w:rPr>
        <w:t>de</w:t>
      </w:r>
      <w:r>
        <w:rPr>
          <w:spacing w:val="-21"/>
          <w:w w:val="95"/>
        </w:rPr>
        <w:t> </w:t>
      </w:r>
      <w:r>
        <w:rPr>
          <w:w w:val="95"/>
        </w:rPr>
        <w:t>propie- </w:t>
      </w:r>
      <w:r>
        <w:rPr/>
        <w:t>dad</w:t>
      </w:r>
      <w:r>
        <w:rPr>
          <w:spacing w:val="-22"/>
        </w:rPr>
        <w:t> </w:t>
      </w:r>
      <w:r>
        <w:rPr/>
        <w:t>común.</w:t>
      </w:r>
      <w:r>
        <w:rPr>
          <w:spacing w:val="-22"/>
        </w:rPr>
        <w:t> </w:t>
      </w:r>
      <w:r>
        <w:rPr/>
        <w:t>La</w:t>
      </w:r>
      <w:r>
        <w:rPr>
          <w:spacing w:val="-22"/>
        </w:rPr>
        <w:t> </w:t>
      </w:r>
      <w:r>
        <w:rPr/>
        <w:t>pertenencia</w:t>
      </w:r>
      <w:r>
        <w:rPr>
          <w:spacing w:val="-22"/>
        </w:rPr>
        <w:t> </w:t>
      </w:r>
      <w:r>
        <w:rPr/>
        <w:t>a</w:t>
      </w:r>
      <w:r>
        <w:rPr>
          <w:spacing w:val="-22"/>
        </w:rPr>
        <w:t> </w:t>
      </w:r>
      <w:r>
        <w:rPr/>
        <w:t>una</w:t>
      </w:r>
      <w:r>
        <w:rPr>
          <w:spacing w:val="-22"/>
        </w:rPr>
        <w:t> </w:t>
      </w:r>
      <w:r>
        <w:rPr/>
        <w:t>tribu</w:t>
      </w:r>
      <w:r>
        <w:rPr>
          <w:spacing w:val="-22"/>
        </w:rPr>
        <w:t> </w:t>
      </w:r>
      <w:r>
        <w:rPr/>
        <w:t>se</w:t>
      </w:r>
      <w:r>
        <w:rPr>
          <w:spacing w:val="-22"/>
        </w:rPr>
        <w:t> </w:t>
      </w:r>
      <w:r>
        <w:rPr/>
        <w:t>acompañó</w:t>
      </w:r>
      <w:r>
        <w:rPr>
          <w:spacing w:val="-22"/>
        </w:rPr>
        <w:t> </w:t>
      </w:r>
      <w:r>
        <w:rPr/>
        <w:t>del</w:t>
      </w:r>
      <w:r>
        <w:rPr>
          <w:spacing w:val="-22"/>
        </w:rPr>
        <w:t> </w:t>
      </w:r>
      <w:r>
        <w:rPr/>
        <w:t>derecho</w:t>
      </w:r>
      <w:r>
        <w:rPr>
          <w:spacing w:val="-22"/>
        </w:rPr>
        <w:t> </w:t>
      </w:r>
      <w:r>
        <w:rPr/>
        <w:t>a</w:t>
      </w:r>
      <w:r>
        <w:rPr>
          <w:spacing w:val="-22"/>
        </w:rPr>
        <w:t> </w:t>
      </w:r>
      <w:r>
        <w:rPr/>
        <w:t>cultivar</w:t>
      </w:r>
      <w:r>
        <w:rPr>
          <w:spacing w:val="-22"/>
        </w:rPr>
        <w:t> </w:t>
      </w:r>
      <w:r>
        <w:rPr/>
        <w:t>una porción</w:t>
      </w:r>
      <w:r>
        <w:rPr>
          <w:spacing w:val="-22"/>
        </w:rPr>
        <w:t> </w:t>
      </w:r>
      <w:r>
        <w:rPr/>
        <w:t>de</w:t>
      </w:r>
      <w:r>
        <w:rPr>
          <w:spacing w:val="-22"/>
        </w:rPr>
        <w:t> </w:t>
      </w:r>
      <w:r>
        <w:rPr/>
        <w:t>la</w:t>
      </w:r>
      <w:r>
        <w:rPr>
          <w:spacing w:val="-22"/>
        </w:rPr>
        <w:t> </w:t>
      </w:r>
      <w:r>
        <w:rPr/>
        <w:t>tierra.</w:t>
      </w:r>
      <w:r>
        <w:rPr>
          <w:spacing w:val="-22"/>
        </w:rPr>
        <w:t> </w:t>
      </w:r>
      <w:r>
        <w:rPr/>
        <w:t>En</w:t>
      </w:r>
      <w:r>
        <w:rPr>
          <w:spacing w:val="-22"/>
        </w:rPr>
        <w:t> </w:t>
      </w:r>
      <w:r>
        <w:rPr/>
        <w:t>sistemas</w:t>
      </w:r>
      <w:r>
        <w:rPr>
          <w:spacing w:val="-23"/>
        </w:rPr>
        <w:t> </w:t>
      </w:r>
      <w:r>
        <w:rPr/>
        <w:t>de</w:t>
      </w:r>
      <w:r>
        <w:rPr>
          <w:spacing w:val="-22"/>
        </w:rPr>
        <w:t> </w:t>
      </w:r>
      <w:r>
        <w:rPr/>
        <w:t>bajo</w:t>
      </w:r>
      <w:r>
        <w:rPr>
          <w:spacing w:val="-22"/>
        </w:rPr>
        <w:t> </w:t>
      </w:r>
      <w:r>
        <w:rPr/>
        <w:t>nivel</w:t>
      </w:r>
      <w:r>
        <w:rPr>
          <w:spacing w:val="-22"/>
        </w:rPr>
        <w:t> </w:t>
      </w:r>
      <w:r>
        <w:rPr/>
        <w:t>tecnológico,</w:t>
      </w:r>
      <w:r>
        <w:rPr>
          <w:spacing w:val="-22"/>
        </w:rPr>
        <w:t> </w:t>
      </w:r>
      <w:r>
        <w:rPr/>
        <w:t>el</w:t>
      </w:r>
      <w:r>
        <w:rPr>
          <w:spacing w:val="-22"/>
        </w:rPr>
        <w:t> </w:t>
      </w:r>
      <w:r>
        <w:rPr/>
        <w:t>agotamiento</w:t>
      </w:r>
      <w:r>
        <w:rPr>
          <w:spacing w:val="-22"/>
        </w:rPr>
        <w:t> </w:t>
      </w:r>
      <w:r>
        <w:rPr/>
        <w:t>de</w:t>
      </w:r>
      <w:r>
        <w:rPr>
          <w:spacing w:val="-22"/>
        </w:rPr>
        <w:t> </w:t>
      </w:r>
      <w:r>
        <w:rPr/>
        <w:t>la </w:t>
      </w:r>
      <w:r>
        <w:rPr>
          <w:w w:val="95"/>
        </w:rPr>
        <w:t>fertilidad</w:t>
      </w:r>
      <w:r>
        <w:rPr>
          <w:spacing w:val="-14"/>
          <w:w w:val="95"/>
        </w:rPr>
        <w:t> </w:t>
      </w:r>
      <w:r>
        <w:rPr>
          <w:w w:val="95"/>
        </w:rPr>
        <w:t>implicó</w:t>
      </w:r>
      <w:r>
        <w:rPr>
          <w:spacing w:val="-12"/>
          <w:w w:val="95"/>
        </w:rPr>
        <w:t> </w:t>
      </w:r>
      <w:r>
        <w:rPr>
          <w:w w:val="95"/>
        </w:rPr>
        <w:t>que</w:t>
      </w:r>
      <w:r>
        <w:rPr>
          <w:spacing w:val="-12"/>
          <w:w w:val="95"/>
        </w:rPr>
        <w:t> </w:t>
      </w:r>
      <w:r>
        <w:rPr>
          <w:w w:val="95"/>
        </w:rPr>
        <w:t>la</w:t>
      </w:r>
      <w:r>
        <w:rPr>
          <w:spacing w:val="-13"/>
          <w:w w:val="95"/>
        </w:rPr>
        <w:t> </w:t>
      </w:r>
      <w:r>
        <w:rPr>
          <w:w w:val="95"/>
        </w:rPr>
        <w:t>parcela</w:t>
      </w:r>
      <w:r>
        <w:rPr>
          <w:spacing w:val="-13"/>
          <w:w w:val="95"/>
        </w:rPr>
        <w:t> </w:t>
      </w:r>
      <w:r>
        <w:rPr>
          <w:spacing w:val="-3"/>
          <w:w w:val="95"/>
        </w:rPr>
        <w:t>regresara</w:t>
      </w:r>
      <w:r>
        <w:rPr>
          <w:spacing w:val="-12"/>
          <w:w w:val="95"/>
        </w:rPr>
        <w:t> </w:t>
      </w:r>
      <w:r>
        <w:rPr>
          <w:w w:val="95"/>
        </w:rPr>
        <w:t>a</w:t>
      </w:r>
      <w:r>
        <w:rPr>
          <w:spacing w:val="-13"/>
          <w:w w:val="95"/>
        </w:rPr>
        <w:t> </w:t>
      </w:r>
      <w:r>
        <w:rPr>
          <w:w w:val="95"/>
        </w:rPr>
        <w:t>la</w:t>
      </w:r>
      <w:r>
        <w:rPr>
          <w:spacing w:val="-13"/>
          <w:w w:val="95"/>
        </w:rPr>
        <w:t> </w:t>
      </w:r>
      <w:r>
        <w:rPr>
          <w:w w:val="95"/>
        </w:rPr>
        <w:t>comunidad</w:t>
      </w:r>
      <w:r>
        <w:rPr>
          <w:spacing w:val="-13"/>
          <w:w w:val="95"/>
        </w:rPr>
        <w:t> </w:t>
      </w:r>
      <w:r>
        <w:rPr>
          <w:w w:val="95"/>
        </w:rPr>
        <w:t>después</w:t>
      </w:r>
      <w:r>
        <w:rPr>
          <w:spacing w:val="-12"/>
          <w:w w:val="95"/>
        </w:rPr>
        <w:t> </w:t>
      </w:r>
      <w:r>
        <w:rPr>
          <w:w w:val="95"/>
        </w:rPr>
        <w:t>de</w:t>
      </w:r>
      <w:r>
        <w:rPr>
          <w:spacing w:val="-12"/>
          <w:w w:val="95"/>
        </w:rPr>
        <w:t> </w:t>
      </w:r>
      <w:r>
        <w:rPr>
          <w:w w:val="95"/>
        </w:rPr>
        <w:t>varios</w:t>
      </w:r>
      <w:r>
        <w:rPr>
          <w:spacing w:val="-13"/>
          <w:w w:val="95"/>
        </w:rPr>
        <w:t> </w:t>
      </w:r>
      <w:r>
        <w:rPr>
          <w:w w:val="95"/>
        </w:rPr>
        <w:t>años y</w:t>
      </w:r>
      <w:r>
        <w:rPr>
          <w:spacing w:val="-12"/>
          <w:w w:val="95"/>
        </w:rPr>
        <w:t> </w:t>
      </w:r>
      <w:r>
        <w:rPr>
          <w:w w:val="95"/>
        </w:rPr>
        <w:t>la</w:t>
      </w:r>
      <w:r>
        <w:rPr>
          <w:spacing w:val="-12"/>
          <w:w w:val="95"/>
        </w:rPr>
        <w:t> </w:t>
      </w:r>
      <w:r>
        <w:rPr>
          <w:w w:val="95"/>
        </w:rPr>
        <w:t>familia</w:t>
      </w:r>
      <w:r>
        <w:rPr>
          <w:spacing w:val="-13"/>
          <w:w w:val="95"/>
        </w:rPr>
        <w:t> </w:t>
      </w:r>
      <w:r>
        <w:rPr>
          <w:w w:val="95"/>
        </w:rPr>
        <w:t>seleccionara</w:t>
      </w:r>
      <w:r>
        <w:rPr>
          <w:spacing w:val="-13"/>
          <w:w w:val="95"/>
        </w:rPr>
        <w:t> </w:t>
      </w:r>
      <w:r>
        <w:rPr>
          <w:w w:val="95"/>
        </w:rPr>
        <w:t>un</w:t>
      </w:r>
      <w:r>
        <w:rPr>
          <w:spacing w:val="-12"/>
          <w:w w:val="95"/>
        </w:rPr>
        <w:t> </w:t>
      </w:r>
      <w:r>
        <w:rPr>
          <w:w w:val="95"/>
        </w:rPr>
        <w:t>nuevo</w:t>
      </w:r>
      <w:r>
        <w:rPr>
          <w:spacing w:val="-12"/>
          <w:w w:val="95"/>
        </w:rPr>
        <w:t> </w:t>
      </w:r>
      <w:r>
        <w:rPr>
          <w:w w:val="95"/>
        </w:rPr>
        <w:t>terreno</w:t>
      </w:r>
      <w:r>
        <w:rPr>
          <w:spacing w:val="-12"/>
          <w:w w:val="95"/>
        </w:rPr>
        <w:t> </w:t>
      </w:r>
      <w:r>
        <w:rPr>
          <w:w w:val="95"/>
        </w:rPr>
        <w:t>para</w:t>
      </w:r>
      <w:r>
        <w:rPr>
          <w:spacing w:val="-12"/>
          <w:w w:val="95"/>
        </w:rPr>
        <w:t> </w:t>
      </w:r>
      <w:r>
        <w:rPr>
          <w:w w:val="95"/>
        </w:rPr>
        <w:t>el</w:t>
      </w:r>
      <w:r>
        <w:rPr>
          <w:spacing w:val="-12"/>
          <w:w w:val="95"/>
        </w:rPr>
        <w:t> </w:t>
      </w:r>
      <w:r>
        <w:rPr>
          <w:w w:val="95"/>
        </w:rPr>
        <w:t>cultivo.</w:t>
      </w:r>
      <w:r>
        <w:rPr>
          <w:spacing w:val="-12"/>
          <w:w w:val="95"/>
        </w:rPr>
        <w:t> </w:t>
      </w:r>
      <w:r>
        <w:rPr>
          <w:w w:val="95"/>
        </w:rPr>
        <w:t>Este</w:t>
      </w:r>
      <w:r>
        <w:rPr>
          <w:spacing w:val="-12"/>
          <w:w w:val="95"/>
        </w:rPr>
        <w:t> </w:t>
      </w:r>
      <w:r>
        <w:rPr>
          <w:w w:val="95"/>
        </w:rPr>
        <w:t>sistema</w:t>
      </w:r>
      <w:r>
        <w:rPr>
          <w:spacing w:val="-13"/>
          <w:w w:val="95"/>
        </w:rPr>
        <w:t> </w:t>
      </w:r>
      <w:r>
        <w:rPr>
          <w:w w:val="95"/>
        </w:rPr>
        <w:t>impedía</w:t>
      </w:r>
      <w:r>
        <w:rPr>
          <w:spacing w:val="-12"/>
          <w:w w:val="95"/>
        </w:rPr>
        <w:t> </w:t>
      </w:r>
      <w:r>
        <w:rPr>
          <w:w w:val="95"/>
        </w:rPr>
        <w:t>la formación</w:t>
      </w:r>
      <w:r>
        <w:rPr>
          <w:spacing w:val="-17"/>
          <w:w w:val="95"/>
        </w:rPr>
        <w:t> </w:t>
      </w:r>
      <w:r>
        <w:rPr>
          <w:w w:val="95"/>
        </w:rPr>
        <w:t>de</w:t>
      </w:r>
      <w:r>
        <w:rPr>
          <w:spacing w:val="-16"/>
          <w:w w:val="95"/>
        </w:rPr>
        <w:t> </w:t>
      </w:r>
      <w:r>
        <w:rPr>
          <w:w w:val="95"/>
        </w:rPr>
        <w:t>una</w:t>
      </w:r>
      <w:r>
        <w:rPr>
          <w:spacing w:val="-17"/>
          <w:w w:val="95"/>
        </w:rPr>
        <w:t> </w:t>
      </w:r>
      <w:r>
        <w:rPr>
          <w:w w:val="95"/>
        </w:rPr>
        <w:t>clase</w:t>
      </w:r>
      <w:r>
        <w:rPr>
          <w:spacing w:val="-17"/>
          <w:w w:val="95"/>
        </w:rPr>
        <w:t> </w:t>
      </w:r>
      <w:r>
        <w:rPr>
          <w:w w:val="95"/>
        </w:rPr>
        <w:t>de</w:t>
      </w:r>
      <w:r>
        <w:rPr>
          <w:spacing w:val="-16"/>
          <w:w w:val="95"/>
        </w:rPr>
        <w:t> </w:t>
      </w:r>
      <w:r>
        <w:rPr>
          <w:w w:val="95"/>
        </w:rPr>
        <w:t>individuos</w:t>
      </w:r>
      <w:r>
        <w:rPr>
          <w:spacing w:val="-16"/>
          <w:w w:val="95"/>
        </w:rPr>
        <w:t> </w:t>
      </w:r>
      <w:r>
        <w:rPr>
          <w:w w:val="95"/>
        </w:rPr>
        <w:t>sin</w:t>
      </w:r>
      <w:r>
        <w:rPr>
          <w:spacing w:val="-17"/>
          <w:w w:val="95"/>
        </w:rPr>
        <w:t> </w:t>
      </w:r>
      <w:r>
        <w:rPr>
          <w:w w:val="95"/>
        </w:rPr>
        <w:t>tierras</w:t>
      </w:r>
      <w:r>
        <w:rPr>
          <w:spacing w:val="-16"/>
          <w:w w:val="95"/>
        </w:rPr>
        <w:t> </w:t>
      </w:r>
      <w:r>
        <w:rPr>
          <w:w w:val="95"/>
        </w:rPr>
        <w:t>y</w:t>
      </w:r>
      <w:r>
        <w:rPr>
          <w:spacing w:val="-16"/>
          <w:w w:val="95"/>
        </w:rPr>
        <w:t> </w:t>
      </w:r>
      <w:r>
        <w:rPr>
          <w:w w:val="95"/>
        </w:rPr>
        <w:t>aseguraba</w:t>
      </w:r>
      <w:r>
        <w:rPr>
          <w:spacing w:val="-16"/>
          <w:w w:val="95"/>
        </w:rPr>
        <w:t> </w:t>
      </w:r>
      <w:r>
        <w:rPr>
          <w:w w:val="95"/>
        </w:rPr>
        <w:t>la</w:t>
      </w:r>
      <w:r>
        <w:rPr>
          <w:spacing w:val="-17"/>
          <w:w w:val="95"/>
        </w:rPr>
        <w:t> </w:t>
      </w:r>
      <w:r>
        <w:rPr>
          <w:w w:val="95"/>
        </w:rPr>
        <w:t>subsistencia</w:t>
      </w:r>
      <w:r>
        <w:rPr>
          <w:spacing w:val="-17"/>
          <w:w w:val="95"/>
        </w:rPr>
        <w:t> </w:t>
      </w:r>
      <w:r>
        <w:rPr>
          <w:w w:val="95"/>
        </w:rPr>
        <w:t>de</w:t>
      </w:r>
      <w:r>
        <w:rPr>
          <w:spacing w:val="-16"/>
          <w:w w:val="95"/>
        </w:rPr>
        <w:t> </w:t>
      </w:r>
      <w:r>
        <w:rPr>
          <w:w w:val="95"/>
        </w:rPr>
        <w:t>las familias.</w:t>
      </w:r>
      <w:r>
        <w:rPr>
          <w:spacing w:val="-10"/>
          <w:w w:val="95"/>
        </w:rPr>
        <w:t> </w:t>
      </w:r>
      <w:r>
        <w:rPr>
          <w:w w:val="95"/>
        </w:rPr>
        <w:t>Además</w:t>
      </w:r>
      <w:r>
        <w:rPr>
          <w:spacing w:val="-10"/>
          <w:w w:val="95"/>
        </w:rPr>
        <w:t> </w:t>
      </w:r>
      <w:r>
        <w:rPr>
          <w:w w:val="95"/>
        </w:rPr>
        <w:t>los</w:t>
      </w:r>
      <w:r>
        <w:rPr>
          <w:spacing w:val="-10"/>
          <w:w w:val="95"/>
        </w:rPr>
        <w:t> </w:t>
      </w:r>
      <w:r>
        <w:rPr>
          <w:w w:val="95"/>
        </w:rPr>
        <w:t>derechos</w:t>
      </w:r>
      <w:r>
        <w:rPr>
          <w:spacing w:val="-10"/>
          <w:w w:val="95"/>
        </w:rPr>
        <w:t> </w:t>
      </w:r>
      <w:r>
        <w:rPr>
          <w:w w:val="95"/>
        </w:rPr>
        <w:t>eran</w:t>
      </w:r>
      <w:r>
        <w:rPr>
          <w:spacing w:val="-10"/>
          <w:w w:val="95"/>
        </w:rPr>
        <w:t> </w:t>
      </w:r>
      <w:r>
        <w:rPr>
          <w:w w:val="95"/>
        </w:rPr>
        <w:t>heredables</w:t>
      </w:r>
      <w:r>
        <w:rPr>
          <w:spacing w:val="-10"/>
          <w:w w:val="95"/>
        </w:rPr>
        <w:t> </w:t>
      </w:r>
      <w:r>
        <w:rPr>
          <w:w w:val="95"/>
        </w:rPr>
        <w:t>y</w:t>
      </w:r>
      <w:r>
        <w:rPr>
          <w:spacing w:val="-10"/>
          <w:w w:val="95"/>
        </w:rPr>
        <w:t> </w:t>
      </w:r>
      <w:r>
        <w:rPr>
          <w:w w:val="95"/>
        </w:rPr>
        <w:t>podían</w:t>
      </w:r>
      <w:r>
        <w:rPr>
          <w:spacing w:val="-10"/>
          <w:w w:val="95"/>
        </w:rPr>
        <w:t> </w:t>
      </w:r>
      <w:r>
        <w:rPr>
          <w:w w:val="95"/>
        </w:rPr>
        <w:t>ser</w:t>
      </w:r>
      <w:r>
        <w:rPr>
          <w:spacing w:val="-10"/>
          <w:w w:val="95"/>
        </w:rPr>
        <w:t> </w:t>
      </w:r>
      <w:r>
        <w:rPr>
          <w:w w:val="95"/>
        </w:rPr>
        <w:t>reactivados</w:t>
      </w:r>
      <w:r>
        <w:rPr>
          <w:spacing w:val="-10"/>
          <w:w w:val="95"/>
        </w:rPr>
        <w:t> </w:t>
      </w:r>
      <w:r>
        <w:rPr>
          <w:w w:val="95"/>
        </w:rPr>
        <w:t>después de</w:t>
      </w:r>
      <w:r>
        <w:rPr>
          <w:spacing w:val="-16"/>
          <w:w w:val="95"/>
        </w:rPr>
        <w:t> </w:t>
      </w:r>
      <w:r>
        <w:rPr>
          <w:w w:val="95"/>
        </w:rPr>
        <w:t>una</w:t>
      </w:r>
      <w:r>
        <w:rPr>
          <w:spacing w:val="-17"/>
          <w:w w:val="95"/>
        </w:rPr>
        <w:t> </w:t>
      </w:r>
      <w:r>
        <w:rPr>
          <w:w w:val="95"/>
        </w:rPr>
        <w:t>ausencia.</w:t>
      </w:r>
      <w:r>
        <w:rPr>
          <w:spacing w:val="-16"/>
          <w:w w:val="95"/>
        </w:rPr>
        <w:t> </w:t>
      </w:r>
      <w:r>
        <w:rPr>
          <w:w w:val="95"/>
        </w:rPr>
        <w:t>Este</w:t>
      </w:r>
      <w:r>
        <w:rPr>
          <w:spacing w:val="-16"/>
          <w:w w:val="95"/>
        </w:rPr>
        <w:t> </w:t>
      </w:r>
      <w:r>
        <w:rPr>
          <w:w w:val="95"/>
        </w:rPr>
        <w:t>sistema</w:t>
      </w:r>
      <w:r>
        <w:rPr>
          <w:spacing w:val="-17"/>
          <w:w w:val="95"/>
        </w:rPr>
        <w:t> </w:t>
      </w:r>
      <w:r>
        <w:rPr>
          <w:w w:val="95"/>
        </w:rPr>
        <w:t>también</w:t>
      </w:r>
      <w:r>
        <w:rPr>
          <w:spacing w:val="-16"/>
          <w:w w:val="95"/>
        </w:rPr>
        <w:t> </w:t>
      </w:r>
      <w:r>
        <w:rPr>
          <w:w w:val="95"/>
        </w:rPr>
        <w:t>aseguró</w:t>
      </w:r>
      <w:r>
        <w:rPr>
          <w:spacing w:val="-16"/>
          <w:w w:val="95"/>
        </w:rPr>
        <w:t> </w:t>
      </w:r>
      <w:r>
        <w:rPr>
          <w:w w:val="95"/>
        </w:rPr>
        <w:t>el</w:t>
      </w:r>
      <w:r>
        <w:rPr>
          <w:spacing w:val="-17"/>
          <w:w w:val="95"/>
        </w:rPr>
        <w:t> </w:t>
      </w:r>
      <w:r>
        <w:rPr>
          <w:w w:val="95"/>
        </w:rPr>
        <w:t>uso</w:t>
      </w:r>
      <w:r>
        <w:rPr>
          <w:spacing w:val="-17"/>
          <w:w w:val="95"/>
        </w:rPr>
        <w:t> </w:t>
      </w:r>
      <w:r>
        <w:rPr>
          <w:w w:val="95"/>
        </w:rPr>
        <w:t>productivo</w:t>
      </w:r>
      <w:r>
        <w:rPr>
          <w:spacing w:val="-17"/>
          <w:w w:val="95"/>
        </w:rPr>
        <w:t> </w:t>
      </w:r>
      <w:r>
        <w:rPr>
          <w:w w:val="95"/>
        </w:rPr>
        <w:t>del</w:t>
      </w:r>
      <w:r>
        <w:rPr>
          <w:spacing w:val="-16"/>
          <w:w w:val="95"/>
        </w:rPr>
        <w:t> </w:t>
      </w:r>
      <w:r>
        <w:rPr>
          <w:w w:val="95"/>
        </w:rPr>
        <w:t>suelo,</w:t>
      </w:r>
      <w:r>
        <w:rPr>
          <w:spacing w:val="-17"/>
          <w:w w:val="95"/>
        </w:rPr>
        <w:t> </w:t>
      </w:r>
      <w:r>
        <w:rPr>
          <w:w w:val="95"/>
        </w:rPr>
        <w:t>ya</w:t>
      </w:r>
      <w:r>
        <w:rPr>
          <w:spacing w:val="-17"/>
          <w:w w:val="95"/>
        </w:rPr>
        <w:t> </w:t>
      </w:r>
      <w:r>
        <w:rPr>
          <w:w w:val="95"/>
        </w:rPr>
        <w:t>que </w:t>
      </w:r>
      <w:r>
        <w:rPr/>
        <w:t>obligaba</w:t>
      </w:r>
      <w:r>
        <w:rPr>
          <w:spacing w:val="-17"/>
        </w:rPr>
        <w:t> </w:t>
      </w:r>
      <w:r>
        <w:rPr/>
        <w:t>al</w:t>
      </w:r>
      <w:r>
        <w:rPr>
          <w:spacing w:val="-17"/>
        </w:rPr>
        <w:t> </w:t>
      </w:r>
      <w:r>
        <w:rPr/>
        <w:t>aprovechamiento</w:t>
      </w:r>
      <w:r>
        <w:rPr>
          <w:spacing w:val="-17"/>
        </w:rPr>
        <w:t> </w:t>
      </w:r>
      <w:r>
        <w:rPr/>
        <w:t>continuo</w:t>
      </w:r>
      <w:r>
        <w:rPr>
          <w:spacing w:val="-17"/>
        </w:rPr>
        <w:t> </w:t>
      </w:r>
      <w:r>
        <w:rPr/>
        <w:t>de</w:t>
      </w:r>
      <w:r>
        <w:rPr>
          <w:spacing w:val="-17"/>
        </w:rPr>
        <w:t> </w:t>
      </w:r>
      <w:r>
        <w:rPr/>
        <w:t>la</w:t>
      </w:r>
      <w:r>
        <w:rPr>
          <w:spacing w:val="-17"/>
        </w:rPr>
        <w:t> </w:t>
      </w:r>
      <w:r>
        <w:rPr/>
        <w:t>tierra</w:t>
      </w:r>
      <w:r>
        <w:rPr>
          <w:spacing w:val="-17"/>
        </w:rPr>
        <w:t> </w:t>
      </w:r>
      <w:r>
        <w:rPr/>
        <w:t>bajo</w:t>
      </w:r>
      <w:r>
        <w:rPr>
          <w:spacing w:val="-17"/>
        </w:rPr>
        <w:t> </w:t>
      </w:r>
      <w:r>
        <w:rPr/>
        <w:t>control</w:t>
      </w:r>
      <w:r>
        <w:rPr>
          <w:spacing w:val="-17"/>
        </w:rPr>
        <w:t> </w:t>
      </w:r>
      <w:r>
        <w:rPr/>
        <w:t>de</w:t>
      </w:r>
      <w:r>
        <w:rPr>
          <w:spacing w:val="-17"/>
        </w:rPr>
        <w:t> </w:t>
      </w:r>
      <w:r>
        <w:rPr/>
        <w:t>una</w:t>
      </w:r>
      <w:r>
        <w:rPr>
          <w:spacing w:val="-17"/>
        </w:rPr>
        <w:t> </w:t>
      </w:r>
      <w:r>
        <w:rPr/>
        <w:t>familia. En</w:t>
      </w:r>
      <w:r>
        <w:rPr>
          <w:spacing w:val="-25"/>
        </w:rPr>
        <w:t> </w:t>
      </w:r>
      <w:r>
        <w:rPr/>
        <w:t>este</w:t>
      </w:r>
      <w:r>
        <w:rPr>
          <w:spacing w:val="-24"/>
        </w:rPr>
        <w:t> </w:t>
      </w:r>
      <w:r>
        <w:rPr/>
        <w:t>sistema</w:t>
      </w:r>
      <w:r>
        <w:rPr>
          <w:spacing w:val="-25"/>
        </w:rPr>
        <w:t> </w:t>
      </w:r>
      <w:r>
        <w:rPr/>
        <w:t>la</w:t>
      </w:r>
      <w:r>
        <w:rPr>
          <w:spacing w:val="-25"/>
        </w:rPr>
        <w:t> </w:t>
      </w:r>
      <w:r>
        <w:rPr/>
        <w:t>superficie</w:t>
      </w:r>
      <w:r>
        <w:rPr>
          <w:spacing w:val="-25"/>
        </w:rPr>
        <w:t> </w:t>
      </w:r>
      <w:r>
        <w:rPr/>
        <w:t>en</w:t>
      </w:r>
      <w:r>
        <w:rPr>
          <w:spacing w:val="-25"/>
        </w:rPr>
        <w:t> </w:t>
      </w:r>
      <w:r>
        <w:rPr/>
        <w:t>poder</w:t>
      </w:r>
      <w:r>
        <w:rPr>
          <w:spacing w:val="-24"/>
        </w:rPr>
        <w:t> </w:t>
      </w:r>
      <w:r>
        <w:rPr/>
        <w:t>del</w:t>
      </w:r>
      <w:r>
        <w:rPr>
          <w:spacing w:val="-24"/>
        </w:rPr>
        <w:t> </w:t>
      </w:r>
      <w:r>
        <w:rPr/>
        <w:t>grupo</w:t>
      </w:r>
      <w:r>
        <w:rPr>
          <w:spacing w:val="-25"/>
        </w:rPr>
        <w:t> </w:t>
      </w:r>
      <w:r>
        <w:rPr/>
        <w:t>se</w:t>
      </w:r>
      <w:r>
        <w:rPr>
          <w:spacing w:val="-25"/>
        </w:rPr>
        <w:t> </w:t>
      </w:r>
      <w:r>
        <w:rPr/>
        <w:t>dividía</w:t>
      </w:r>
      <w:r>
        <w:rPr>
          <w:spacing w:val="-24"/>
        </w:rPr>
        <w:t> </w:t>
      </w:r>
      <w:r>
        <w:rPr/>
        <w:t>en</w:t>
      </w:r>
      <w:r>
        <w:rPr>
          <w:spacing w:val="-25"/>
        </w:rPr>
        <w:t> </w:t>
      </w:r>
      <w:r>
        <w:rPr/>
        <w:t>un</w:t>
      </w:r>
      <w:r>
        <w:rPr>
          <w:spacing w:val="-25"/>
        </w:rPr>
        <w:t> </w:t>
      </w:r>
      <w:r>
        <w:rPr>
          <w:spacing w:val="-3"/>
        </w:rPr>
        <w:t>área</w:t>
      </w:r>
      <w:r>
        <w:rPr>
          <w:spacing w:val="-25"/>
        </w:rPr>
        <w:t> </w:t>
      </w:r>
      <w:r>
        <w:rPr/>
        <w:t>parcelada </w:t>
      </w:r>
      <w:r>
        <w:rPr>
          <w:w w:val="95"/>
        </w:rPr>
        <w:t>cultivada</w:t>
      </w:r>
      <w:r>
        <w:rPr>
          <w:spacing w:val="-19"/>
          <w:w w:val="95"/>
        </w:rPr>
        <w:t> </w:t>
      </w:r>
      <w:r>
        <w:rPr>
          <w:w w:val="95"/>
        </w:rPr>
        <w:t>que</w:t>
      </w:r>
      <w:r>
        <w:rPr>
          <w:spacing w:val="-18"/>
          <w:w w:val="95"/>
        </w:rPr>
        <w:t> </w:t>
      </w:r>
      <w:r>
        <w:rPr>
          <w:w w:val="95"/>
        </w:rPr>
        <w:t>estaba</w:t>
      </w:r>
      <w:r>
        <w:rPr>
          <w:spacing w:val="-18"/>
          <w:w w:val="95"/>
        </w:rPr>
        <w:t> </w:t>
      </w:r>
      <w:r>
        <w:rPr>
          <w:w w:val="95"/>
        </w:rPr>
        <w:t>asignada</w:t>
      </w:r>
      <w:r>
        <w:rPr>
          <w:spacing w:val="-18"/>
          <w:w w:val="95"/>
        </w:rPr>
        <w:t> </w:t>
      </w:r>
      <w:r>
        <w:rPr>
          <w:w w:val="95"/>
        </w:rPr>
        <w:t>individual</w:t>
      </w:r>
      <w:r>
        <w:rPr>
          <w:spacing w:val="-18"/>
          <w:w w:val="95"/>
        </w:rPr>
        <w:t> </w:t>
      </w:r>
      <w:r>
        <w:rPr>
          <w:w w:val="95"/>
        </w:rPr>
        <w:t>o</w:t>
      </w:r>
      <w:r>
        <w:rPr>
          <w:spacing w:val="-19"/>
          <w:w w:val="95"/>
        </w:rPr>
        <w:t> </w:t>
      </w:r>
      <w:r>
        <w:rPr>
          <w:w w:val="95"/>
        </w:rPr>
        <w:t>familiarmente</w:t>
      </w:r>
      <w:r>
        <w:rPr>
          <w:spacing w:val="-19"/>
          <w:w w:val="95"/>
        </w:rPr>
        <w:t> </w:t>
      </w:r>
      <w:r>
        <w:rPr>
          <w:w w:val="95"/>
        </w:rPr>
        <w:t>y</w:t>
      </w:r>
      <w:r>
        <w:rPr>
          <w:spacing w:val="-19"/>
          <w:w w:val="95"/>
        </w:rPr>
        <w:t> </w:t>
      </w:r>
      <w:r>
        <w:rPr>
          <w:w w:val="95"/>
        </w:rPr>
        <w:t>un</w:t>
      </w:r>
      <w:r>
        <w:rPr>
          <w:spacing w:val="-19"/>
          <w:w w:val="95"/>
        </w:rPr>
        <w:t> </w:t>
      </w:r>
      <w:r>
        <w:rPr>
          <w:spacing w:val="-3"/>
          <w:w w:val="95"/>
        </w:rPr>
        <w:t>área</w:t>
      </w:r>
      <w:r>
        <w:rPr>
          <w:spacing w:val="-19"/>
          <w:w w:val="95"/>
        </w:rPr>
        <w:t> </w:t>
      </w:r>
      <w:r>
        <w:rPr>
          <w:w w:val="95"/>
        </w:rPr>
        <w:t>de</w:t>
      </w:r>
      <w:r>
        <w:rPr>
          <w:spacing w:val="-18"/>
          <w:w w:val="95"/>
        </w:rPr>
        <w:t> </w:t>
      </w:r>
      <w:r>
        <w:rPr>
          <w:w w:val="95"/>
        </w:rPr>
        <w:t>acceso</w:t>
      </w:r>
      <w:r>
        <w:rPr>
          <w:spacing w:val="-18"/>
          <w:w w:val="95"/>
        </w:rPr>
        <w:t> </w:t>
      </w:r>
      <w:r>
        <w:rPr>
          <w:spacing w:val="-3"/>
          <w:w w:val="95"/>
        </w:rPr>
        <w:t>libre </w:t>
      </w:r>
      <w:r>
        <w:rPr>
          <w:w w:val="95"/>
        </w:rPr>
        <w:t>formada</w:t>
      </w:r>
      <w:r>
        <w:rPr>
          <w:spacing w:val="-23"/>
          <w:w w:val="95"/>
        </w:rPr>
        <w:t> </w:t>
      </w:r>
      <w:r>
        <w:rPr>
          <w:w w:val="95"/>
        </w:rPr>
        <w:t>de</w:t>
      </w:r>
      <w:r>
        <w:rPr>
          <w:spacing w:val="-23"/>
          <w:w w:val="95"/>
        </w:rPr>
        <w:t> </w:t>
      </w:r>
      <w:r>
        <w:rPr>
          <w:w w:val="95"/>
        </w:rPr>
        <w:t>terrenos</w:t>
      </w:r>
      <w:r>
        <w:rPr>
          <w:spacing w:val="-23"/>
          <w:w w:val="95"/>
        </w:rPr>
        <w:t> </w:t>
      </w:r>
      <w:r>
        <w:rPr>
          <w:w w:val="95"/>
        </w:rPr>
        <w:t>en</w:t>
      </w:r>
      <w:r>
        <w:rPr>
          <w:spacing w:val="-23"/>
          <w:w w:val="95"/>
        </w:rPr>
        <w:t> </w:t>
      </w:r>
      <w:r>
        <w:rPr>
          <w:w w:val="95"/>
        </w:rPr>
        <w:t>descanso</w:t>
      </w:r>
      <w:r>
        <w:rPr>
          <w:spacing w:val="-23"/>
          <w:w w:val="95"/>
        </w:rPr>
        <w:t> </w:t>
      </w:r>
      <w:r>
        <w:rPr>
          <w:w w:val="95"/>
        </w:rPr>
        <w:t>(barbecho),</w:t>
      </w:r>
      <w:r>
        <w:rPr>
          <w:spacing w:val="-23"/>
          <w:w w:val="95"/>
        </w:rPr>
        <w:t> </w:t>
      </w:r>
      <w:r>
        <w:rPr>
          <w:w w:val="95"/>
        </w:rPr>
        <w:t>terrenos</w:t>
      </w:r>
      <w:r>
        <w:rPr>
          <w:spacing w:val="-23"/>
          <w:w w:val="95"/>
        </w:rPr>
        <w:t> </w:t>
      </w:r>
      <w:r>
        <w:rPr>
          <w:w w:val="95"/>
        </w:rPr>
        <w:t>de</w:t>
      </w:r>
      <w:r>
        <w:rPr>
          <w:spacing w:val="-23"/>
          <w:w w:val="95"/>
        </w:rPr>
        <w:t> </w:t>
      </w:r>
      <w:r>
        <w:rPr>
          <w:w w:val="95"/>
        </w:rPr>
        <w:t>pastoreo</w:t>
      </w:r>
      <w:r>
        <w:rPr>
          <w:spacing w:val="-23"/>
          <w:w w:val="95"/>
        </w:rPr>
        <w:t> </w:t>
      </w:r>
      <w:r>
        <w:rPr>
          <w:w w:val="95"/>
        </w:rPr>
        <w:t>y</w:t>
      </w:r>
      <w:r>
        <w:rPr>
          <w:spacing w:val="-23"/>
          <w:w w:val="95"/>
        </w:rPr>
        <w:t> </w:t>
      </w:r>
      <w:r>
        <w:rPr>
          <w:w w:val="95"/>
        </w:rPr>
        <w:t>bosques</w:t>
      </w:r>
      <w:r>
        <w:rPr>
          <w:spacing w:val="-23"/>
          <w:w w:val="95"/>
        </w:rPr>
        <w:t> </w:t>
      </w:r>
      <w:r>
        <w:rPr>
          <w:w w:val="95"/>
        </w:rPr>
        <w:t>bajo control</w:t>
      </w:r>
      <w:r>
        <w:rPr>
          <w:spacing w:val="-8"/>
          <w:w w:val="95"/>
        </w:rPr>
        <w:t> </w:t>
      </w:r>
      <w:r>
        <w:rPr>
          <w:w w:val="95"/>
        </w:rPr>
        <w:t>de</w:t>
      </w:r>
      <w:r>
        <w:rPr>
          <w:spacing w:val="-8"/>
          <w:w w:val="95"/>
        </w:rPr>
        <w:t> </w:t>
      </w:r>
      <w:r>
        <w:rPr>
          <w:w w:val="95"/>
        </w:rPr>
        <w:t>la</w:t>
      </w:r>
      <w:r>
        <w:rPr>
          <w:spacing w:val="-8"/>
          <w:w w:val="95"/>
        </w:rPr>
        <w:t> </w:t>
      </w:r>
      <w:r>
        <w:rPr>
          <w:w w:val="95"/>
        </w:rPr>
        <w:t>comunidad</w:t>
      </w:r>
      <w:r>
        <w:rPr>
          <w:spacing w:val="-8"/>
          <w:w w:val="95"/>
        </w:rPr>
        <w:t> </w:t>
      </w:r>
      <w:r>
        <w:rPr>
          <w:w w:val="95"/>
        </w:rPr>
        <w:t>en</w:t>
      </w:r>
      <w:r>
        <w:rPr>
          <w:spacing w:val="-8"/>
          <w:w w:val="95"/>
        </w:rPr>
        <w:t> </w:t>
      </w:r>
      <w:r>
        <w:rPr>
          <w:w w:val="95"/>
        </w:rPr>
        <w:t>su</w:t>
      </w:r>
      <w:r>
        <w:rPr>
          <w:spacing w:val="-8"/>
          <w:w w:val="95"/>
        </w:rPr>
        <w:t> </w:t>
      </w:r>
      <w:r>
        <w:rPr>
          <w:w w:val="95"/>
        </w:rPr>
        <w:t>conjunto.</w:t>
      </w:r>
      <w:r>
        <w:rPr>
          <w:spacing w:val="-8"/>
          <w:w w:val="95"/>
        </w:rPr>
        <w:t> </w:t>
      </w:r>
      <w:r>
        <w:rPr>
          <w:w w:val="95"/>
        </w:rPr>
        <w:t>Este</w:t>
      </w:r>
      <w:r>
        <w:rPr>
          <w:spacing w:val="-8"/>
          <w:w w:val="95"/>
        </w:rPr>
        <w:t> </w:t>
      </w:r>
      <w:r>
        <w:rPr>
          <w:w w:val="95"/>
        </w:rPr>
        <w:t>sistema</w:t>
      </w:r>
      <w:r>
        <w:rPr>
          <w:spacing w:val="-8"/>
          <w:w w:val="95"/>
        </w:rPr>
        <w:t> </w:t>
      </w:r>
      <w:r>
        <w:rPr>
          <w:w w:val="95"/>
        </w:rPr>
        <w:t>es</w:t>
      </w:r>
      <w:r>
        <w:rPr>
          <w:spacing w:val="-8"/>
          <w:w w:val="95"/>
        </w:rPr>
        <w:t> </w:t>
      </w:r>
      <w:r>
        <w:rPr>
          <w:w w:val="95"/>
        </w:rPr>
        <w:t>todavía</w:t>
      </w:r>
      <w:r>
        <w:rPr>
          <w:spacing w:val="-8"/>
          <w:w w:val="95"/>
        </w:rPr>
        <w:t> </w:t>
      </w:r>
      <w:r>
        <w:rPr>
          <w:w w:val="95"/>
        </w:rPr>
        <w:t>común</w:t>
      </w:r>
      <w:r>
        <w:rPr>
          <w:spacing w:val="-8"/>
          <w:w w:val="95"/>
        </w:rPr>
        <w:t> </w:t>
      </w:r>
      <w:r>
        <w:rPr>
          <w:w w:val="95"/>
        </w:rPr>
        <w:t>en</w:t>
      </w:r>
      <w:r>
        <w:rPr>
          <w:spacing w:val="-8"/>
          <w:w w:val="95"/>
        </w:rPr>
        <w:t> </w:t>
      </w:r>
      <w:r>
        <w:rPr>
          <w:w w:val="95"/>
        </w:rPr>
        <w:t>varias </w:t>
      </w:r>
      <w:r>
        <w:rPr/>
        <w:t>partes</w:t>
      </w:r>
      <w:r>
        <w:rPr>
          <w:spacing w:val="-20"/>
        </w:rPr>
        <w:t> </w:t>
      </w:r>
      <w:r>
        <w:rPr/>
        <w:t>del</w:t>
      </w:r>
      <w:r>
        <w:rPr>
          <w:spacing w:val="-20"/>
        </w:rPr>
        <w:t> </w:t>
      </w:r>
      <w:r>
        <w:rPr/>
        <w:t>mundo</w:t>
      </w:r>
      <w:r>
        <w:rPr>
          <w:spacing w:val="-20"/>
        </w:rPr>
        <w:t> </w:t>
      </w:r>
      <w:r>
        <w:rPr/>
        <w:t>en</w:t>
      </w:r>
      <w:r>
        <w:rPr>
          <w:spacing w:val="-20"/>
        </w:rPr>
        <w:t> </w:t>
      </w:r>
      <w:r>
        <w:rPr/>
        <w:t>desarrollo,</w:t>
      </w:r>
      <w:r>
        <w:rPr>
          <w:spacing w:val="-20"/>
        </w:rPr>
        <w:t> </w:t>
      </w:r>
      <w:r>
        <w:rPr/>
        <w:t>como</w:t>
      </w:r>
      <w:r>
        <w:rPr>
          <w:spacing w:val="-20"/>
        </w:rPr>
        <w:t> </w:t>
      </w:r>
      <w:r>
        <w:rPr/>
        <w:t>China,</w:t>
      </w:r>
      <w:r>
        <w:rPr>
          <w:spacing w:val="-20"/>
        </w:rPr>
        <w:t> </w:t>
      </w:r>
      <w:r>
        <w:rPr/>
        <w:t>África</w:t>
      </w:r>
      <w:r>
        <w:rPr>
          <w:spacing w:val="-20"/>
        </w:rPr>
        <w:t> </w:t>
      </w:r>
      <w:r>
        <w:rPr/>
        <w:t>y</w:t>
      </w:r>
      <w:r>
        <w:rPr>
          <w:spacing w:val="-20"/>
        </w:rPr>
        <w:t> </w:t>
      </w:r>
      <w:r>
        <w:rPr/>
        <w:t>México.</w:t>
      </w:r>
      <w:r>
        <w:rPr>
          <w:spacing w:val="-20"/>
        </w:rPr>
        <w:t> </w:t>
      </w:r>
      <w:r>
        <w:rPr/>
        <w:t>Es</w:t>
      </w:r>
      <w:r>
        <w:rPr>
          <w:spacing w:val="-20"/>
        </w:rPr>
        <w:t> </w:t>
      </w:r>
      <w:r>
        <w:rPr/>
        <w:t>claro</w:t>
      </w:r>
      <w:r>
        <w:rPr>
          <w:spacing w:val="-20"/>
        </w:rPr>
        <w:t> </w:t>
      </w:r>
      <w:r>
        <w:rPr/>
        <w:t>que</w:t>
      </w:r>
      <w:r>
        <w:rPr>
          <w:spacing w:val="-20"/>
        </w:rPr>
        <w:t> </w:t>
      </w:r>
      <w:r>
        <w:rPr/>
        <w:t>este </w:t>
      </w:r>
      <w:r>
        <w:rPr>
          <w:w w:val="95"/>
        </w:rPr>
        <w:t>sistema</w:t>
      </w:r>
      <w:r>
        <w:rPr>
          <w:spacing w:val="-10"/>
          <w:w w:val="95"/>
        </w:rPr>
        <w:t> </w:t>
      </w:r>
      <w:r>
        <w:rPr>
          <w:w w:val="95"/>
        </w:rPr>
        <w:t>funciona</w:t>
      </w:r>
      <w:r>
        <w:rPr>
          <w:spacing w:val="-10"/>
          <w:w w:val="95"/>
        </w:rPr>
        <w:t> </w:t>
      </w:r>
      <w:r>
        <w:rPr>
          <w:w w:val="95"/>
        </w:rPr>
        <w:t>bien</w:t>
      </w:r>
      <w:r>
        <w:rPr>
          <w:spacing w:val="-10"/>
          <w:w w:val="95"/>
        </w:rPr>
        <w:t> </w:t>
      </w:r>
      <w:r>
        <w:rPr>
          <w:w w:val="95"/>
        </w:rPr>
        <w:t>en</w:t>
      </w:r>
      <w:r>
        <w:rPr>
          <w:spacing w:val="-10"/>
          <w:w w:val="95"/>
        </w:rPr>
        <w:t> </w:t>
      </w:r>
      <w:r>
        <w:rPr>
          <w:w w:val="95"/>
        </w:rPr>
        <w:t>condiciones</w:t>
      </w:r>
      <w:r>
        <w:rPr>
          <w:spacing w:val="-10"/>
          <w:w w:val="95"/>
        </w:rPr>
        <w:t> </w:t>
      </w:r>
      <w:r>
        <w:rPr>
          <w:w w:val="95"/>
        </w:rPr>
        <w:t>de</w:t>
      </w:r>
      <w:r>
        <w:rPr>
          <w:spacing w:val="-10"/>
          <w:w w:val="95"/>
        </w:rPr>
        <w:t> </w:t>
      </w:r>
      <w:r>
        <w:rPr>
          <w:w w:val="95"/>
        </w:rPr>
        <w:t>muy</w:t>
      </w:r>
      <w:r>
        <w:rPr>
          <w:spacing w:val="-10"/>
          <w:w w:val="95"/>
        </w:rPr>
        <w:t> </w:t>
      </w:r>
      <w:r>
        <w:rPr>
          <w:w w:val="95"/>
        </w:rPr>
        <w:t>baja</w:t>
      </w:r>
      <w:r>
        <w:rPr>
          <w:spacing w:val="-10"/>
          <w:w w:val="95"/>
        </w:rPr>
        <w:t> </w:t>
      </w:r>
      <w:r>
        <w:rPr>
          <w:w w:val="95"/>
        </w:rPr>
        <w:t>densidad</w:t>
      </w:r>
      <w:r>
        <w:rPr>
          <w:spacing w:val="-9"/>
          <w:w w:val="95"/>
        </w:rPr>
        <w:t> </w:t>
      </w:r>
      <w:r>
        <w:rPr>
          <w:w w:val="95"/>
        </w:rPr>
        <w:t>poblacional.</w:t>
      </w:r>
      <w:r>
        <w:rPr>
          <w:spacing w:val="-10"/>
          <w:w w:val="95"/>
        </w:rPr>
        <w:t> </w:t>
      </w:r>
      <w:r>
        <w:rPr>
          <w:w w:val="95"/>
        </w:rPr>
        <w:t>Cuando la</w:t>
      </w:r>
      <w:r>
        <w:rPr>
          <w:spacing w:val="-9"/>
          <w:w w:val="95"/>
        </w:rPr>
        <w:t> </w:t>
      </w:r>
      <w:r>
        <w:rPr>
          <w:w w:val="95"/>
        </w:rPr>
        <w:t>población</w:t>
      </w:r>
      <w:r>
        <w:rPr>
          <w:spacing w:val="-8"/>
          <w:w w:val="95"/>
        </w:rPr>
        <w:t> </w:t>
      </w:r>
      <w:r>
        <w:rPr>
          <w:w w:val="95"/>
        </w:rPr>
        <w:t>se</w:t>
      </w:r>
      <w:r>
        <w:rPr>
          <w:spacing w:val="-9"/>
          <w:w w:val="95"/>
        </w:rPr>
        <w:t> </w:t>
      </w:r>
      <w:r>
        <w:rPr>
          <w:w w:val="95"/>
        </w:rPr>
        <w:t>expande</w:t>
      </w:r>
      <w:r>
        <w:rPr>
          <w:spacing w:val="-9"/>
          <w:w w:val="95"/>
        </w:rPr>
        <w:t> </w:t>
      </w:r>
      <w:r>
        <w:rPr>
          <w:w w:val="95"/>
        </w:rPr>
        <w:t>más</w:t>
      </w:r>
      <w:r>
        <w:rPr>
          <w:spacing w:val="-8"/>
          <w:w w:val="95"/>
        </w:rPr>
        <w:t> </w:t>
      </w:r>
      <w:r>
        <w:rPr>
          <w:w w:val="95"/>
        </w:rPr>
        <w:t>allá</w:t>
      </w:r>
      <w:r>
        <w:rPr>
          <w:spacing w:val="-8"/>
          <w:w w:val="95"/>
        </w:rPr>
        <w:t> </w:t>
      </w:r>
      <w:r>
        <w:rPr>
          <w:w w:val="95"/>
        </w:rPr>
        <w:t>de</w:t>
      </w:r>
      <w:r>
        <w:rPr>
          <w:spacing w:val="-8"/>
          <w:w w:val="95"/>
        </w:rPr>
        <w:t> </w:t>
      </w:r>
      <w:r>
        <w:rPr>
          <w:w w:val="95"/>
        </w:rPr>
        <w:t>cierto</w:t>
      </w:r>
      <w:r>
        <w:rPr>
          <w:spacing w:val="-9"/>
          <w:w w:val="95"/>
        </w:rPr>
        <w:t> </w:t>
      </w:r>
      <w:r>
        <w:rPr>
          <w:w w:val="95"/>
        </w:rPr>
        <w:t>límite</w:t>
      </w:r>
      <w:r>
        <w:rPr>
          <w:spacing w:val="-8"/>
          <w:w w:val="95"/>
        </w:rPr>
        <w:t> </w:t>
      </w:r>
      <w:r>
        <w:rPr>
          <w:w w:val="95"/>
        </w:rPr>
        <w:t>sin</w:t>
      </w:r>
      <w:r>
        <w:rPr>
          <w:spacing w:val="-9"/>
          <w:w w:val="95"/>
        </w:rPr>
        <w:t> </w:t>
      </w:r>
      <w:r>
        <w:rPr>
          <w:w w:val="95"/>
        </w:rPr>
        <w:t>cambios</w:t>
      </w:r>
      <w:r>
        <w:rPr>
          <w:spacing w:val="-9"/>
          <w:w w:val="95"/>
        </w:rPr>
        <w:t> </w:t>
      </w:r>
      <w:r>
        <w:rPr>
          <w:w w:val="95"/>
        </w:rPr>
        <w:t>en</w:t>
      </w:r>
      <w:r>
        <w:rPr>
          <w:spacing w:val="-9"/>
          <w:w w:val="95"/>
        </w:rPr>
        <w:t> </w:t>
      </w:r>
      <w:r>
        <w:rPr>
          <w:w w:val="95"/>
        </w:rPr>
        <w:t>la</w:t>
      </w:r>
      <w:r>
        <w:rPr>
          <w:spacing w:val="-9"/>
          <w:w w:val="95"/>
        </w:rPr>
        <w:t> </w:t>
      </w:r>
      <w:r>
        <w:rPr>
          <w:w w:val="95"/>
        </w:rPr>
        <w:t>productividad de</w:t>
      </w:r>
      <w:r>
        <w:rPr>
          <w:spacing w:val="-7"/>
          <w:w w:val="95"/>
        </w:rPr>
        <w:t> </w:t>
      </w:r>
      <w:r>
        <w:rPr>
          <w:w w:val="95"/>
        </w:rPr>
        <w:t>la</w:t>
      </w:r>
      <w:r>
        <w:rPr>
          <w:spacing w:val="-7"/>
          <w:w w:val="95"/>
        </w:rPr>
        <w:t> </w:t>
      </w:r>
      <w:r>
        <w:rPr>
          <w:w w:val="95"/>
        </w:rPr>
        <w:t>tierra</w:t>
      </w:r>
      <w:r>
        <w:rPr>
          <w:spacing w:val="-7"/>
          <w:w w:val="95"/>
        </w:rPr>
        <w:t> </w:t>
      </w:r>
      <w:r>
        <w:rPr>
          <w:w w:val="95"/>
        </w:rPr>
        <w:t>la</w:t>
      </w:r>
      <w:r>
        <w:rPr>
          <w:spacing w:val="-7"/>
          <w:w w:val="95"/>
        </w:rPr>
        <w:t> </w:t>
      </w:r>
      <w:r>
        <w:rPr>
          <w:w w:val="95"/>
        </w:rPr>
        <w:t>sostenibilidad</w:t>
      </w:r>
      <w:r>
        <w:rPr>
          <w:spacing w:val="-8"/>
          <w:w w:val="95"/>
        </w:rPr>
        <w:t> </w:t>
      </w:r>
      <w:r>
        <w:rPr>
          <w:w w:val="95"/>
        </w:rPr>
        <w:t>del</w:t>
      </w:r>
      <w:r>
        <w:rPr>
          <w:spacing w:val="-7"/>
          <w:w w:val="95"/>
        </w:rPr>
        <w:t> </w:t>
      </w:r>
      <w:r>
        <w:rPr>
          <w:w w:val="95"/>
        </w:rPr>
        <w:t>sistema</w:t>
      </w:r>
      <w:r>
        <w:rPr>
          <w:spacing w:val="-8"/>
          <w:w w:val="95"/>
        </w:rPr>
        <w:t> </w:t>
      </w:r>
      <w:r>
        <w:rPr>
          <w:w w:val="95"/>
        </w:rPr>
        <w:t>se</w:t>
      </w:r>
      <w:r>
        <w:rPr>
          <w:spacing w:val="-7"/>
          <w:w w:val="95"/>
        </w:rPr>
        <w:t> </w:t>
      </w:r>
      <w:r>
        <w:rPr>
          <w:w w:val="95"/>
        </w:rPr>
        <w:t>pierde.</w:t>
      </w:r>
    </w:p>
    <w:p>
      <w:pPr>
        <w:pStyle w:val="BodyText"/>
        <w:spacing w:line="242" w:lineRule="auto"/>
        <w:ind w:left="1553" w:right="1551" w:firstLine="283"/>
        <w:jc w:val="both"/>
      </w:pPr>
      <w:r>
        <w:rPr>
          <w:w w:val="95"/>
        </w:rPr>
        <w:t>En</w:t>
      </w:r>
      <w:r>
        <w:rPr>
          <w:spacing w:val="-13"/>
          <w:w w:val="95"/>
        </w:rPr>
        <w:t> </w:t>
      </w:r>
      <w:r>
        <w:rPr>
          <w:w w:val="95"/>
        </w:rPr>
        <w:t>los</w:t>
      </w:r>
      <w:r>
        <w:rPr>
          <w:spacing w:val="-13"/>
          <w:w w:val="95"/>
        </w:rPr>
        <w:t> </w:t>
      </w:r>
      <w:r>
        <w:rPr>
          <w:w w:val="95"/>
        </w:rPr>
        <w:t>sistemas</w:t>
      </w:r>
      <w:r>
        <w:rPr>
          <w:spacing w:val="-14"/>
          <w:w w:val="95"/>
        </w:rPr>
        <w:t> </w:t>
      </w:r>
      <w:r>
        <w:rPr>
          <w:w w:val="95"/>
        </w:rPr>
        <w:t>agrícolas</w:t>
      </w:r>
      <w:r>
        <w:rPr>
          <w:spacing w:val="-13"/>
          <w:w w:val="95"/>
        </w:rPr>
        <w:t> </w:t>
      </w:r>
      <w:r>
        <w:rPr>
          <w:w w:val="95"/>
        </w:rPr>
        <w:t>anuales</w:t>
      </w:r>
      <w:r>
        <w:rPr>
          <w:spacing w:val="-13"/>
          <w:w w:val="95"/>
        </w:rPr>
        <w:t> </w:t>
      </w:r>
      <w:r>
        <w:rPr>
          <w:w w:val="95"/>
        </w:rPr>
        <w:t>que</w:t>
      </w:r>
      <w:r>
        <w:rPr>
          <w:spacing w:val="-13"/>
          <w:w w:val="95"/>
        </w:rPr>
        <w:t> </w:t>
      </w:r>
      <w:r>
        <w:rPr>
          <w:w w:val="95"/>
        </w:rPr>
        <w:t>disponían</w:t>
      </w:r>
      <w:r>
        <w:rPr>
          <w:spacing w:val="-13"/>
          <w:w w:val="95"/>
        </w:rPr>
        <w:t> </w:t>
      </w:r>
      <w:r>
        <w:rPr>
          <w:w w:val="95"/>
        </w:rPr>
        <w:t>de</w:t>
      </w:r>
      <w:r>
        <w:rPr>
          <w:spacing w:val="-13"/>
          <w:w w:val="95"/>
        </w:rPr>
        <w:t> </w:t>
      </w:r>
      <w:r>
        <w:rPr>
          <w:w w:val="95"/>
        </w:rPr>
        <w:t>riego</w:t>
      </w:r>
      <w:r>
        <w:rPr>
          <w:spacing w:val="-13"/>
          <w:w w:val="95"/>
        </w:rPr>
        <w:t> </w:t>
      </w:r>
      <w:r>
        <w:rPr>
          <w:w w:val="95"/>
        </w:rPr>
        <w:t>y</w:t>
      </w:r>
      <w:r>
        <w:rPr>
          <w:spacing w:val="-13"/>
          <w:w w:val="95"/>
        </w:rPr>
        <w:t> </w:t>
      </w:r>
      <w:r>
        <w:rPr>
          <w:w w:val="95"/>
        </w:rPr>
        <w:t>renovación</w:t>
      </w:r>
      <w:r>
        <w:rPr>
          <w:spacing w:val="-13"/>
          <w:w w:val="95"/>
        </w:rPr>
        <w:t> </w:t>
      </w:r>
      <w:r>
        <w:rPr>
          <w:w w:val="95"/>
        </w:rPr>
        <w:t>natural de</w:t>
      </w:r>
      <w:r>
        <w:rPr>
          <w:spacing w:val="-13"/>
          <w:w w:val="95"/>
        </w:rPr>
        <w:t> </w:t>
      </w:r>
      <w:r>
        <w:rPr>
          <w:w w:val="95"/>
        </w:rPr>
        <w:t>la</w:t>
      </w:r>
      <w:r>
        <w:rPr>
          <w:spacing w:val="-14"/>
          <w:w w:val="95"/>
        </w:rPr>
        <w:t> </w:t>
      </w:r>
      <w:r>
        <w:rPr>
          <w:w w:val="95"/>
        </w:rPr>
        <w:t>fertilidad,</w:t>
      </w:r>
      <w:r>
        <w:rPr>
          <w:spacing w:val="-15"/>
          <w:w w:val="95"/>
        </w:rPr>
        <w:t> </w:t>
      </w:r>
      <w:r>
        <w:rPr>
          <w:w w:val="95"/>
        </w:rPr>
        <w:t>los</w:t>
      </w:r>
      <w:r>
        <w:rPr>
          <w:spacing w:val="-14"/>
          <w:w w:val="95"/>
        </w:rPr>
        <w:t> </w:t>
      </w:r>
      <w:r>
        <w:rPr>
          <w:w w:val="95"/>
        </w:rPr>
        <w:t>derechos</w:t>
      </w:r>
      <w:r>
        <w:rPr>
          <w:spacing w:val="-14"/>
          <w:w w:val="95"/>
        </w:rPr>
        <w:t> </w:t>
      </w:r>
      <w:r>
        <w:rPr>
          <w:w w:val="95"/>
        </w:rPr>
        <w:t>a</w:t>
      </w:r>
      <w:r>
        <w:rPr>
          <w:spacing w:val="-14"/>
          <w:w w:val="95"/>
        </w:rPr>
        <w:t> </w:t>
      </w:r>
      <w:r>
        <w:rPr>
          <w:w w:val="95"/>
        </w:rPr>
        <w:t>la</w:t>
      </w:r>
      <w:r>
        <w:rPr>
          <w:spacing w:val="-14"/>
          <w:w w:val="95"/>
        </w:rPr>
        <w:t> </w:t>
      </w:r>
      <w:r>
        <w:rPr>
          <w:w w:val="95"/>
        </w:rPr>
        <w:t>tierra</w:t>
      </w:r>
      <w:r>
        <w:rPr>
          <w:spacing w:val="-14"/>
          <w:w w:val="95"/>
        </w:rPr>
        <w:t> </w:t>
      </w:r>
      <w:r>
        <w:rPr>
          <w:w w:val="95"/>
        </w:rPr>
        <w:t>eran</w:t>
      </w:r>
      <w:r>
        <w:rPr>
          <w:spacing w:val="-14"/>
          <w:w w:val="95"/>
        </w:rPr>
        <w:t> </w:t>
      </w:r>
      <w:r>
        <w:rPr>
          <w:w w:val="95"/>
        </w:rPr>
        <w:t>concedidos</w:t>
      </w:r>
      <w:r>
        <w:rPr>
          <w:spacing w:val="-14"/>
          <w:w w:val="95"/>
        </w:rPr>
        <w:t> </w:t>
      </w:r>
      <w:r>
        <w:rPr>
          <w:w w:val="95"/>
        </w:rPr>
        <w:t>de</w:t>
      </w:r>
      <w:r>
        <w:rPr>
          <w:spacing w:val="-13"/>
          <w:w w:val="95"/>
        </w:rPr>
        <w:t> </w:t>
      </w:r>
      <w:r>
        <w:rPr>
          <w:w w:val="95"/>
        </w:rPr>
        <w:t>manera</w:t>
      </w:r>
      <w:r>
        <w:rPr>
          <w:spacing w:val="-14"/>
          <w:w w:val="95"/>
        </w:rPr>
        <w:t> </w:t>
      </w:r>
      <w:r>
        <w:rPr>
          <w:w w:val="95"/>
        </w:rPr>
        <w:t>indefinida</w:t>
      </w:r>
      <w:r>
        <w:rPr>
          <w:spacing w:val="-13"/>
          <w:w w:val="95"/>
        </w:rPr>
        <w:t> </w:t>
      </w:r>
      <w:r>
        <w:rPr>
          <w:w w:val="95"/>
        </w:rPr>
        <w:t>y</w:t>
      </w:r>
      <w:r>
        <w:rPr>
          <w:spacing w:val="-14"/>
          <w:w w:val="95"/>
        </w:rPr>
        <w:t> </w:t>
      </w:r>
      <w:r>
        <w:rPr>
          <w:w w:val="95"/>
        </w:rPr>
        <w:t>se transmitían</w:t>
      </w:r>
      <w:r>
        <w:rPr>
          <w:spacing w:val="-19"/>
          <w:w w:val="95"/>
        </w:rPr>
        <w:t> </w:t>
      </w:r>
      <w:r>
        <w:rPr>
          <w:w w:val="95"/>
        </w:rPr>
        <w:t>dentro</w:t>
      </w:r>
      <w:r>
        <w:rPr>
          <w:spacing w:val="-20"/>
          <w:w w:val="95"/>
        </w:rPr>
        <w:t> </w:t>
      </w:r>
      <w:r>
        <w:rPr>
          <w:w w:val="95"/>
        </w:rPr>
        <w:t>de</w:t>
      </w:r>
      <w:r>
        <w:rPr>
          <w:spacing w:val="-19"/>
          <w:w w:val="95"/>
        </w:rPr>
        <w:t> </w:t>
      </w:r>
      <w:r>
        <w:rPr>
          <w:w w:val="95"/>
        </w:rPr>
        <w:t>la</w:t>
      </w:r>
      <w:r>
        <w:rPr>
          <w:spacing w:val="-20"/>
          <w:w w:val="95"/>
        </w:rPr>
        <w:t> </w:t>
      </w:r>
      <w:r>
        <w:rPr>
          <w:w w:val="95"/>
        </w:rPr>
        <w:t>familia</w:t>
      </w:r>
      <w:r>
        <w:rPr>
          <w:spacing w:val="-20"/>
          <w:w w:val="95"/>
        </w:rPr>
        <w:t> </w:t>
      </w:r>
      <w:r>
        <w:rPr>
          <w:w w:val="95"/>
        </w:rPr>
        <w:t>mientras</w:t>
      </w:r>
      <w:r>
        <w:rPr>
          <w:spacing w:val="-19"/>
          <w:w w:val="95"/>
        </w:rPr>
        <w:t> </w:t>
      </w:r>
      <w:r>
        <w:rPr>
          <w:w w:val="95"/>
        </w:rPr>
        <w:t>cumplieran</w:t>
      </w:r>
      <w:r>
        <w:rPr>
          <w:spacing w:val="-20"/>
          <w:w w:val="95"/>
        </w:rPr>
        <w:t> </w:t>
      </w:r>
      <w:r>
        <w:rPr>
          <w:w w:val="95"/>
        </w:rPr>
        <w:t>las</w:t>
      </w:r>
      <w:r>
        <w:rPr>
          <w:spacing w:val="-19"/>
          <w:w w:val="95"/>
        </w:rPr>
        <w:t> </w:t>
      </w:r>
      <w:r>
        <w:rPr>
          <w:w w:val="95"/>
        </w:rPr>
        <w:t>normas</w:t>
      </w:r>
      <w:r>
        <w:rPr>
          <w:spacing w:val="-19"/>
          <w:w w:val="95"/>
        </w:rPr>
        <w:t> </w:t>
      </w:r>
      <w:r>
        <w:rPr>
          <w:w w:val="95"/>
        </w:rPr>
        <w:t>establecidas</w:t>
      </w:r>
      <w:r>
        <w:rPr>
          <w:spacing w:val="-19"/>
          <w:w w:val="95"/>
        </w:rPr>
        <w:t> </w:t>
      </w:r>
      <w:r>
        <w:rPr>
          <w:w w:val="95"/>
        </w:rPr>
        <w:t>por la</w:t>
      </w:r>
      <w:r>
        <w:rPr>
          <w:spacing w:val="-12"/>
          <w:w w:val="95"/>
        </w:rPr>
        <w:t> </w:t>
      </w:r>
      <w:r>
        <w:rPr>
          <w:w w:val="95"/>
        </w:rPr>
        <w:t>comunidad.</w:t>
      </w:r>
      <w:r>
        <w:rPr>
          <w:spacing w:val="-12"/>
          <w:w w:val="95"/>
        </w:rPr>
        <w:t> </w:t>
      </w:r>
      <w:r>
        <w:rPr>
          <w:w w:val="95"/>
        </w:rPr>
        <w:t>Es</w:t>
      </w:r>
      <w:r>
        <w:rPr>
          <w:spacing w:val="-12"/>
          <w:w w:val="95"/>
        </w:rPr>
        <w:t> </w:t>
      </w:r>
      <w:r>
        <w:rPr>
          <w:w w:val="95"/>
        </w:rPr>
        <w:t>importante</w:t>
      </w:r>
      <w:r>
        <w:rPr>
          <w:spacing w:val="-11"/>
          <w:w w:val="95"/>
        </w:rPr>
        <w:t> </w:t>
      </w:r>
      <w:r>
        <w:rPr>
          <w:w w:val="95"/>
        </w:rPr>
        <w:t>anotar</w:t>
      </w:r>
      <w:r>
        <w:rPr>
          <w:spacing w:val="-12"/>
          <w:w w:val="95"/>
        </w:rPr>
        <w:t> </w:t>
      </w:r>
      <w:r>
        <w:rPr>
          <w:w w:val="95"/>
        </w:rPr>
        <w:t>que</w:t>
      </w:r>
      <w:r>
        <w:rPr>
          <w:spacing w:val="-12"/>
          <w:w w:val="95"/>
        </w:rPr>
        <w:t> </w:t>
      </w:r>
      <w:r>
        <w:rPr>
          <w:w w:val="95"/>
        </w:rPr>
        <w:t>en</w:t>
      </w:r>
      <w:r>
        <w:rPr>
          <w:spacing w:val="-12"/>
          <w:w w:val="95"/>
        </w:rPr>
        <w:t> </w:t>
      </w:r>
      <w:r>
        <w:rPr>
          <w:w w:val="95"/>
        </w:rPr>
        <w:t>estos</w:t>
      </w:r>
      <w:r>
        <w:rPr>
          <w:spacing w:val="-12"/>
          <w:w w:val="95"/>
        </w:rPr>
        <w:t> </w:t>
      </w:r>
      <w:r>
        <w:rPr>
          <w:w w:val="95"/>
        </w:rPr>
        <w:t>sistemas</w:t>
      </w:r>
      <w:r>
        <w:rPr>
          <w:spacing w:val="-12"/>
          <w:w w:val="95"/>
        </w:rPr>
        <w:t> </w:t>
      </w:r>
      <w:r>
        <w:rPr>
          <w:w w:val="95"/>
        </w:rPr>
        <w:t>la</w:t>
      </w:r>
      <w:r>
        <w:rPr>
          <w:spacing w:val="-12"/>
          <w:w w:val="95"/>
        </w:rPr>
        <w:t> </w:t>
      </w:r>
      <w:r>
        <w:rPr>
          <w:w w:val="95"/>
        </w:rPr>
        <w:t>producción</w:t>
      </w:r>
      <w:r>
        <w:rPr>
          <w:spacing w:val="-13"/>
          <w:w w:val="95"/>
        </w:rPr>
        <w:t> </w:t>
      </w:r>
      <w:r>
        <w:rPr>
          <w:w w:val="95"/>
        </w:rPr>
        <w:t>agrícola ha</w:t>
      </w:r>
      <w:r>
        <w:rPr>
          <w:spacing w:val="-19"/>
          <w:w w:val="95"/>
        </w:rPr>
        <w:t> </w:t>
      </w:r>
      <w:r>
        <w:rPr>
          <w:w w:val="95"/>
        </w:rPr>
        <w:t>sido</w:t>
      </w:r>
      <w:r>
        <w:rPr>
          <w:spacing w:val="-19"/>
          <w:w w:val="95"/>
        </w:rPr>
        <w:t> </w:t>
      </w:r>
      <w:r>
        <w:rPr>
          <w:w w:val="95"/>
        </w:rPr>
        <w:t>de</w:t>
      </w:r>
      <w:r>
        <w:rPr>
          <w:spacing w:val="-19"/>
          <w:w w:val="95"/>
        </w:rPr>
        <w:t> </w:t>
      </w:r>
      <w:r>
        <w:rPr>
          <w:w w:val="95"/>
        </w:rPr>
        <w:t>responsabilidad</w:t>
      </w:r>
      <w:r>
        <w:rPr>
          <w:spacing w:val="-19"/>
          <w:w w:val="95"/>
        </w:rPr>
        <w:t> </w:t>
      </w:r>
      <w:r>
        <w:rPr>
          <w:w w:val="95"/>
        </w:rPr>
        <w:t>individual</w:t>
      </w:r>
      <w:r>
        <w:rPr>
          <w:spacing w:val="-19"/>
          <w:w w:val="95"/>
        </w:rPr>
        <w:t> </w:t>
      </w:r>
      <w:r>
        <w:rPr>
          <w:w w:val="95"/>
        </w:rPr>
        <w:t>o</w:t>
      </w:r>
      <w:r>
        <w:rPr>
          <w:spacing w:val="-19"/>
          <w:w w:val="95"/>
        </w:rPr>
        <w:t> </w:t>
      </w:r>
      <w:r>
        <w:rPr>
          <w:spacing w:val="-3"/>
          <w:w w:val="95"/>
        </w:rPr>
        <w:t>familiar,</w:t>
      </w:r>
      <w:r>
        <w:rPr>
          <w:spacing w:val="-19"/>
          <w:w w:val="95"/>
        </w:rPr>
        <w:t> </w:t>
      </w:r>
      <w:r>
        <w:rPr>
          <w:w w:val="95"/>
        </w:rPr>
        <w:t>y</w:t>
      </w:r>
      <w:r>
        <w:rPr>
          <w:spacing w:val="-19"/>
          <w:w w:val="95"/>
        </w:rPr>
        <w:t> </w:t>
      </w:r>
      <w:r>
        <w:rPr>
          <w:w w:val="95"/>
        </w:rPr>
        <w:t>solamente</w:t>
      </w:r>
      <w:r>
        <w:rPr>
          <w:spacing w:val="-20"/>
          <w:w w:val="95"/>
        </w:rPr>
        <w:t> </w:t>
      </w:r>
      <w:r>
        <w:rPr>
          <w:w w:val="95"/>
        </w:rPr>
        <w:t>la</w:t>
      </w:r>
      <w:r>
        <w:rPr>
          <w:spacing w:val="-19"/>
          <w:w w:val="95"/>
        </w:rPr>
        <w:t> </w:t>
      </w:r>
      <w:r>
        <w:rPr>
          <w:w w:val="95"/>
        </w:rPr>
        <w:t>producción</w:t>
      </w:r>
      <w:r>
        <w:rPr>
          <w:spacing w:val="-20"/>
          <w:w w:val="95"/>
        </w:rPr>
        <w:t> </w:t>
      </w:r>
      <w:r>
        <w:rPr>
          <w:w w:val="95"/>
        </w:rPr>
        <w:t>de</w:t>
      </w:r>
      <w:r>
        <w:rPr>
          <w:spacing w:val="-19"/>
          <w:w w:val="95"/>
        </w:rPr>
        <w:t> </w:t>
      </w:r>
      <w:r>
        <w:rPr>
          <w:w w:val="95"/>
        </w:rPr>
        <w:t>bie- nes</w:t>
      </w:r>
      <w:r>
        <w:rPr>
          <w:spacing w:val="-10"/>
          <w:w w:val="95"/>
        </w:rPr>
        <w:t> </w:t>
      </w:r>
      <w:r>
        <w:rPr>
          <w:w w:val="95"/>
        </w:rPr>
        <w:t>públicos</w:t>
      </w:r>
      <w:r>
        <w:rPr>
          <w:spacing w:val="-10"/>
          <w:w w:val="95"/>
        </w:rPr>
        <w:t> </w:t>
      </w:r>
      <w:r>
        <w:rPr>
          <w:w w:val="95"/>
        </w:rPr>
        <w:t>se</w:t>
      </w:r>
      <w:r>
        <w:rPr>
          <w:spacing w:val="-10"/>
          <w:w w:val="95"/>
        </w:rPr>
        <w:t> </w:t>
      </w:r>
      <w:r>
        <w:rPr>
          <w:w w:val="95"/>
        </w:rPr>
        <w:t>ha</w:t>
      </w:r>
      <w:r>
        <w:rPr>
          <w:spacing w:val="-10"/>
          <w:w w:val="95"/>
        </w:rPr>
        <w:t> </w:t>
      </w:r>
      <w:r>
        <w:rPr>
          <w:w w:val="95"/>
        </w:rPr>
        <w:t>realizado</w:t>
      </w:r>
      <w:r>
        <w:rPr>
          <w:spacing w:val="-10"/>
          <w:w w:val="95"/>
        </w:rPr>
        <w:t> </w:t>
      </w:r>
      <w:r>
        <w:rPr>
          <w:w w:val="95"/>
        </w:rPr>
        <w:t>de</w:t>
      </w:r>
      <w:r>
        <w:rPr>
          <w:spacing w:val="-10"/>
          <w:w w:val="95"/>
        </w:rPr>
        <w:t> </w:t>
      </w:r>
      <w:r>
        <w:rPr>
          <w:w w:val="95"/>
        </w:rPr>
        <w:t>manera</w:t>
      </w:r>
      <w:r>
        <w:rPr>
          <w:spacing w:val="-10"/>
          <w:w w:val="95"/>
        </w:rPr>
        <w:t> </w:t>
      </w:r>
      <w:r>
        <w:rPr>
          <w:w w:val="95"/>
        </w:rPr>
        <w:t>colectiva</w:t>
      </w:r>
      <w:r>
        <w:rPr>
          <w:spacing w:val="-10"/>
          <w:w w:val="95"/>
        </w:rPr>
        <w:t> </w:t>
      </w:r>
      <w:r>
        <w:rPr>
          <w:w w:val="95"/>
        </w:rPr>
        <w:t>(construcción</w:t>
      </w:r>
      <w:r>
        <w:rPr>
          <w:spacing w:val="-10"/>
          <w:w w:val="95"/>
        </w:rPr>
        <w:t> </w:t>
      </w:r>
      <w:r>
        <w:rPr>
          <w:w w:val="95"/>
        </w:rPr>
        <w:t>y</w:t>
      </w:r>
      <w:r>
        <w:rPr>
          <w:spacing w:val="-10"/>
          <w:w w:val="95"/>
        </w:rPr>
        <w:t> </w:t>
      </w:r>
      <w:r>
        <w:rPr>
          <w:w w:val="95"/>
        </w:rPr>
        <w:t>mantenimiento </w:t>
      </w:r>
      <w:r>
        <w:rPr/>
        <w:t>de</w:t>
      </w:r>
      <w:r>
        <w:rPr>
          <w:spacing w:val="-17"/>
        </w:rPr>
        <w:t> </w:t>
      </w:r>
      <w:r>
        <w:rPr/>
        <w:t>carreteras,</w:t>
      </w:r>
      <w:r>
        <w:rPr>
          <w:spacing w:val="-17"/>
        </w:rPr>
        <w:t> </w:t>
      </w:r>
      <w:r>
        <w:rPr/>
        <w:t>de</w:t>
      </w:r>
      <w:r>
        <w:rPr>
          <w:spacing w:val="-17"/>
        </w:rPr>
        <w:t> </w:t>
      </w:r>
      <w:r>
        <w:rPr/>
        <w:t>canales</w:t>
      </w:r>
      <w:r>
        <w:rPr>
          <w:spacing w:val="-17"/>
        </w:rPr>
        <w:t> </w:t>
      </w:r>
      <w:r>
        <w:rPr/>
        <w:t>generales</w:t>
      </w:r>
      <w:r>
        <w:rPr>
          <w:spacing w:val="-17"/>
        </w:rPr>
        <w:t> </w:t>
      </w:r>
      <w:r>
        <w:rPr/>
        <w:t>de</w:t>
      </w:r>
      <w:r>
        <w:rPr>
          <w:spacing w:val="-17"/>
        </w:rPr>
        <w:t> </w:t>
      </w:r>
      <w:r>
        <w:rPr/>
        <w:t>riego).</w:t>
      </w:r>
      <w:r>
        <w:rPr>
          <w:spacing w:val="-17"/>
        </w:rPr>
        <w:t> </w:t>
      </w:r>
      <w:r>
        <w:rPr/>
        <w:t>En</w:t>
      </w:r>
      <w:r>
        <w:rPr>
          <w:spacing w:val="-17"/>
        </w:rPr>
        <w:t> </w:t>
      </w:r>
      <w:r>
        <w:rPr/>
        <w:t>ciertas</w:t>
      </w:r>
      <w:r>
        <w:rPr>
          <w:spacing w:val="-17"/>
        </w:rPr>
        <w:t> </w:t>
      </w:r>
      <w:r>
        <w:rPr/>
        <w:t>etapas,</w:t>
      </w:r>
      <w:r>
        <w:rPr>
          <w:spacing w:val="-17"/>
        </w:rPr>
        <w:t> </w:t>
      </w:r>
      <w:r>
        <w:rPr/>
        <w:t>se</w:t>
      </w:r>
      <w:r>
        <w:rPr>
          <w:spacing w:val="-17"/>
        </w:rPr>
        <w:t> </w:t>
      </w:r>
      <w:r>
        <w:rPr/>
        <w:t>llevó</w:t>
      </w:r>
      <w:r>
        <w:rPr>
          <w:spacing w:val="-17"/>
        </w:rPr>
        <w:t> </w:t>
      </w:r>
      <w:r>
        <w:rPr/>
        <w:t>a</w:t>
      </w:r>
      <w:r>
        <w:rPr>
          <w:spacing w:val="-17"/>
        </w:rPr>
        <w:t> </w:t>
      </w:r>
      <w:r>
        <w:rPr/>
        <w:t>cabo trabajo</w:t>
      </w:r>
      <w:r>
        <w:rPr>
          <w:spacing w:val="-18"/>
        </w:rPr>
        <w:t> </w:t>
      </w:r>
      <w:r>
        <w:rPr/>
        <w:t>colectivo</w:t>
      </w:r>
      <w:r>
        <w:rPr>
          <w:spacing w:val="-19"/>
        </w:rPr>
        <w:t> </w:t>
      </w:r>
      <w:r>
        <w:rPr/>
        <w:t>en</w:t>
      </w:r>
      <w:r>
        <w:rPr>
          <w:spacing w:val="-18"/>
        </w:rPr>
        <w:t> </w:t>
      </w:r>
      <w:r>
        <w:rPr/>
        <w:t>la</w:t>
      </w:r>
      <w:r>
        <w:rPr>
          <w:spacing w:val="-18"/>
        </w:rPr>
        <w:t> </w:t>
      </w:r>
      <w:r>
        <w:rPr/>
        <w:t>agricultura</w:t>
      </w:r>
      <w:r>
        <w:rPr>
          <w:spacing w:val="-18"/>
        </w:rPr>
        <w:t> </w:t>
      </w:r>
      <w:r>
        <w:rPr/>
        <w:t>para</w:t>
      </w:r>
      <w:r>
        <w:rPr>
          <w:spacing w:val="-18"/>
        </w:rPr>
        <w:t> </w:t>
      </w:r>
      <w:r>
        <w:rPr/>
        <w:t>el</w:t>
      </w:r>
      <w:r>
        <w:rPr>
          <w:spacing w:val="-18"/>
        </w:rPr>
        <w:t> </w:t>
      </w:r>
      <w:r>
        <w:rPr/>
        <w:t>pago</w:t>
      </w:r>
      <w:r>
        <w:rPr>
          <w:spacing w:val="-18"/>
        </w:rPr>
        <w:t> </w:t>
      </w:r>
      <w:r>
        <w:rPr/>
        <w:t>de</w:t>
      </w:r>
      <w:r>
        <w:rPr>
          <w:spacing w:val="-18"/>
        </w:rPr>
        <w:t> </w:t>
      </w:r>
      <w:r>
        <w:rPr/>
        <w:t>tributos,</w:t>
      </w:r>
      <w:r>
        <w:rPr>
          <w:spacing w:val="-18"/>
        </w:rPr>
        <w:t> </w:t>
      </w:r>
      <w:r>
        <w:rPr/>
        <w:t>que</w:t>
      </w:r>
      <w:r>
        <w:rPr>
          <w:spacing w:val="-18"/>
        </w:rPr>
        <w:t> </w:t>
      </w:r>
      <w:r>
        <w:rPr/>
        <w:t>representaron también</w:t>
      </w:r>
      <w:r>
        <w:rPr>
          <w:spacing w:val="-15"/>
        </w:rPr>
        <w:t> </w:t>
      </w:r>
      <w:r>
        <w:rPr/>
        <w:t>una</w:t>
      </w:r>
      <w:r>
        <w:rPr>
          <w:spacing w:val="-15"/>
        </w:rPr>
        <w:t> </w:t>
      </w:r>
      <w:r>
        <w:rPr/>
        <w:t>obligación</w:t>
      </w:r>
      <w:r>
        <w:rPr>
          <w:spacing w:val="-15"/>
        </w:rPr>
        <w:t> </w:t>
      </w:r>
      <w:r>
        <w:rPr/>
        <w:t>común.</w:t>
      </w:r>
      <w:r>
        <w:rPr>
          <w:spacing w:val="-15"/>
        </w:rPr>
        <w:t> </w:t>
      </w:r>
      <w:r>
        <w:rPr/>
        <w:t>Estas</w:t>
      </w:r>
      <w:r>
        <w:rPr>
          <w:spacing w:val="-15"/>
        </w:rPr>
        <w:t> </w:t>
      </w:r>
      <w:r>
        <w:rPr/>
        <w:t>peculiaridades</w:t>
      </w:r>
      <w:r>
        <w:rPr>
          <w:spacing w:val="-15"/>
        </w:rPr>
        <w:t> </w:t>
      </w:r>
      <w:r>
        <w:rPr/>
        <w:t>respecto</w:t>
      </w:r>
      <w:r>
        <w:rPr>
          <w:spacing w:val="-15"/>
        </w:rPr>
        <w:t> </w:t>
      </w:r>
      <w:r>
        <w:rPr/>
        <w:t>a</w:t>
      </w:r>
      <w:r>
        <w:rPr>
          <w:spacing w:val="-15"/>
        </w:rPr>
        <w:t> </w:t>
      </w:r>
      <w:r>
        <w:rPr/>
        <w:t>la</w:t>
      </w:r>
      <w:r>
        <w:rPr>
          <w:spacing w:val="-15"/>
        </w:rPr>
        <w:t> </w:t>
      </w:r>
      <w:r>
        <w:rPr/>
        <w:t>sinergia</w:t>
      </w:r>
      <w:r>
        <w:rPr>
          <w:spacing w:val="-15"/>
        </w:rPr>
        <w:t> </w:t>
      </w:r>
      <w:r>
        <w:rPr/>
        <w:t>de </w:t>
      </w:r>
      <w:r>
        <w:rPr>
          <w:w w:val="95"/>
        </w:rPr>
        <w:t>fuerzas</w:t>
      </w:r>
      <w:r>
        <w:rPr>
          <w:spacing w:val="-17"/>
          <w:w w:val="95"/>
        </w:rPr>
        <w:t> </w:t>
      </w:r>
      <w:r>
        <w:rPr>
          <w:w w:val="95"/>
        </w:rPr>
        <w:t>sociales</w:t>
      </w:r>
      <w:r>
        <w:rPr>
          <w:spacing w:val="-17"/>
          <w:w w:val="95"/>
        </w:rPr>
        <w:t> </w:t>
      </w:r>
      <w:r>
        <w:rPr>
          <w:w w:val="95"/>
        </w:rPr>
        <w:t>para</w:t>
      </w:r>
      <w:r>
        <w:rPr>
          <w:spacing w:val="-17"/>
          <w:w w:val="95"/>
        </w:rPr>
        <w:t> </w:t>
      </w:r>
      <w:r>
        <w:rPr>
          <w:w w:val="95"/>
        </w:rPr>
        <w:t>provisión</w:t>
      </w:r>
      <w:r>
        <w:rPr>
          <w:spacing w:val="-17"/>
          <w:w w:val="95"/>
        </w:rPr>
        <w:t> </w:t>
      </w:r>
      <w:r>
        <w:rPr>
          <w:w w:val="95"/>
        </w:rPr>
        <w:t>de</w:t>
      </w:r>
      <w:r>
        <w:rPr>
          <w:spacing w:val="-17"/>
          <w:w w:val="95"/>
        </w:rPr>
        <w:t> </w:t>
      </w:r>
      <w:r>
        <w:rPr>
          <w:w w:val="95"/>
        </w:rPr>
        <w:t>infraestructura</w:t>
      </w:r>
      <w:r>
        <w:rPr>
          <w:spacing w:val="-17"/>
          <w:w w:val="95"/>
        </w:rPr>
        <w:t> </w:t>
      </w:r>
      <w:r>
        <w:rPr>
          <w:w w:val="95"/>
        </w:rPr>
        <w:t>constituyen</w:t>
      </w:r>
      <w:r>
        <w:rPr>
          <w:spacing w:val="-17"/>
          <w:w w:val="95"/>
        </w:rPr>
        <w:t> </w:t>
      </w:r>
      <w:r>
        <w:rPr>
          <w:w w:val="95"/>
        </w:rPr>
        <w:t>una</w:t>
      </w:r>
      <w:r>
        <w:rPr>
          <w:spacing w:val="-17"/>
          <w:w w:val="95"/>
        </w:rPr>
        <w:t> </w:t>
      </w:r>
      <w:r>
        <w:rPr>
          <w:w w:val="95"/>
        </w:rPr>
        <w:t>de</w:t>
      </w:r>
      <w:r>
        <w:rPr>
          <w:spacing w:val="-17"/>
          <w:w w:val="95"/>
        </w:rPr>
        <w:t> </w:t>
      </w:r>
      <w:r>
        <w:rPr>
          <w:w w:val="95"/>
        </w:rPr>
        <w:t>las</w:t>
      </w:r>
      <w:r>
        <w:rPr>
          <w:spacing w:val="-17"/>
          <w:w w:val="95"/>
        </w:rPr>
        <w:t> </w:t>
      </w:r>
      <w:r>
        <w:rPr>
          <w:w w:val="95"/>
        </w:rPr>
        <w:t>ventajas del régimen</w:t>
      </w:r>
      <w:r>
        <w:rPr>
          <w:spacing w:val="20"/>
          <w:w w:val="95"/>
        </w:rPr>
        <w:t> </w:t>
      </w:r>
      <w:r>
        <w:rPr>
          <w:w w:val="95"/>
        </w:rPr>
        <w:t>comunal.</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272" w:right="0" w:firstLine="0"/>
        <w:jc w:val="left"/>
        <w:rPr>
          <w:sz w:val="20"/>
        </w:rPr>
      </w:pPr>
      <w:r>
        <w:rPr/>
        <w:pict>
          <v:line style="position:absolute;mso-position-horizontal-relative:page;mso-position-vertical-relative:paragraph;z-index:17608" from="15pt,-30.907267pt" to="0pt,-30.907267pt" stroked="true" strokeweight=".25pt" strokecolor="#000000">
            <w10:wrap type="none"/>
          </v:line>
        </w:pict>
      </w:r>
      <w:r>
        <w:rPr/>
        <w:pict>
          <v:line style="position:absolute;mso-position-horizontal-relative:page;mso-position-vertical-relative:paragraph;z-index:17632" from="494.71701pt,-30.907267pt" to="509.71701pt,-30.907267pt" stroked="true" strokeweight=".25pt" strokecolor="#000000">
            <w10:wrap type="none"/>
          </v:line>
        </w:pict>
      </w:r>
      <w:r>
        <w:rPr/>
        <w:pict>
          <v:line style="position:absolute;mso-position-horizontal-relative:page;mso-position-vertical-relative:paragraph;z-index:17656" from="21pt,-36.907265pt" to="21pt,-51.907265pt" stroked="true" strokeweight=".25pt" strokecolor="#000000">
            <w10:wrap type="none"/>
          </v:line>
        </w:pict>
      </w:r>
      <w:r>
        <w:rPr/>
        <w:pict>
          <v:line style="position:absolute;mso-position-horizontal-relative:page;mso-position-vertical-relative:paragraph;z-index:17680" from="488.71701pt,-36.907265pt" to="488.71701pt,-51.907265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139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1"/>
      </w:pPr>
    </w:p>
    <w:p>
      <w:pPr>
        <w:pStyle w:val="Heading4"/>
      </w:pPr>
      <w:r>
        <w:rPr>
          <w:w w:val="95"/>
        </w:rPr>
        <w:t>Regímenes de tenencia y desarrollo de la agricultura</w:t>
      </w:r>
    </w:p>
    <w:p>
      <w:pPr>
        <w:pStyle w:val="BodyText"/>
        <w:rPr>
          <w:rFonts w:ascii="Palatino Linotype"/>
          <w:b/>
          <w:sz w:val="18"/>
        </w:rPr>
      </w:pPr>
    </w:p>
    <w:p>
      <w:pPr>
        <w:pStyle w:val="BodyText"/>
        <w:spacing w:line="242" w:lineRule="auto"/>
        <w:ind w:left="1553" w:right="1552"/>
        <w:jc w:val="both"/>
      </w:pPr>
      <w:r>
        <w:rPr>
          <w:w w:val="95"/>
        </w:rPr>
        <w:t>Se considera que las primeras formas de propiedad individual aparecieron pri- </w:t>
      </w:r>
      <w:r>
        <w:rPr/>
        <w:t>mero</w:t>
      </w:r>
      <w:r>
        <w:rPr>
          <w:spacing w:val="-14"/>
        </w:rPr>
        <w:t> </w:t>
      </w:r>
      <w:r>
        <w:rPr/>
        <w:t>en</w:t>
      </w:r>
      <w:r>
        <w:rPr>
          <w:spacing w:val="-14"/>
        </w:rPr>
        <w:t> </w:t>
      </w:r>
      <w:r>
        <w:rPr/>
        <w:t>las</w:t>
      </w:r>
      <w:r>
        <w:rPr>
          <w:spacing w:val="-14"/>
        </w:rPr>
        <w:t> </w:t>
      </w:r>
      <w:r>
        <w:rPr/>
        <w:t>tierras</w:t>
      </w:r>
      <w:r>
        <w:rPr>
          <w:spacing w:val="-14"/>
        </w:rPr>
        <w:t> </w:t>
      </w:r>
      <w:r>
        <w:rPr/>
        <w:t>de</w:t>
      </w:r>
      <w:r>
        <w:rPr>
          <w:spacing w:val="-14"/>
        </w:rPr>
        <w:t> </w:t>
      </w:r>
      <w:r>
        <w:rPr/>
        <w:t>cultivo</w:t>
      </w:r>
      <w:r>
        <w:rPr>
          <w:spacing w:val="-14"/>
        </w:rPr>
        <w:t> </w:t>
      </w:r>
      <w:r>
        <w:rPr/>
        <w:t>y</w:t>
      </w:r>
      <w:r>
        <w:rPr>
          <w:spacing w:val="-14"/>
        </w:rPr>
        <w:t> </w:t>
      </w:r>
      <w:r>
        <w:rPr/>
        <w:t>los</w:t>
      </w:r>
      <w:r>
        <w:rPr>
          <w:spacing w:val="-14"/>
        </w:rPr>
        <w:t> </w:t>
      </w:r>
      <w:r>
        <w:rPr/>
        <w:t>terrenos</w:t>
      </w:r>
      <w:r>
        <w:rPr>
          <w:spacing w:val="-14"/>
        </w:rPr>
        <w:t> </w:t>
      </w:r>
      <w:r>
        <w:rPr/>
        <w:t>de</w:t>
      </w:r>
      <w:r>
        <w:rPr>
          <w:spacing w:val="-14"/>
        </w:rPr>
        <w:t> </w:t>
      </w:r>
      <w:r>
        <w:rPr/>
        <w:t>las</w:t>
      </w:r>
      <w:r>
        <w:rPr>
          <w:spacing w:val="-14"/>
        </w:rPr>
        <w:t> </w:t>
      </w:r>
      <w:r>
        <w:rPr/>
        <w:t>viviendas</w:t>
      </w:r>
      <w:r>
        <w:rPr>
          <w:spacing w:val="-14"/>
        </w:rPr>
        <w:t> </w:t>
      </w:r>
      <w:r>
        <w:rPr/>
        <w:t>donde</w:t>
      </w:r>
      <w:r>
        <w:rPr>
          <w:spacing w:val="-14"/>
        </w:rPr>
        <w:t> </w:t>
      </w:r>
      <w:r>
        <w:rPr/>
        <w:t>la</w:t>
      </w:r>
      <w:r>
        <w:rPr>
          <w:spacing w:val="-14"/>
        </w:rPr>
        <w:t> </w:t>
      </w:r>
      <w:r>
        <w:rPr/>
        <w:t>relación de</w:t>
      </w:r>
      <w:r>
        <w:rPr>
          <w:spacing w:val="-6"/>
        </w:rPr>
        <w:t> </w:t>
      </w:r>
      <w:r>
        <w:rPr/>
        <w:t>las</w:t>
      </w:r>
      <w:r>
        <w:rPr>
          <w:spacing w:val="-6"/>
        </w:rPr>
        <w:t> </w:t>
      </w:r>
      <w:r>
        <w:rPr/>
        <w:t>personas</w:t>
      </w:r>
      <w:r>
        <w:rPr>
          <w:spacing w:val="-6"/>
        </w:rPr>
        <w:t> </w:t>
      </w:r>
      <w:r>
        <w:rPr/>
        <w:t>con</w:t>
      </w:r>
      <w:r>
        <w:rPr>
          <w:spacing w:val="-6"/>
        </w:rPr>
        <w:t> </w:t>
      </w:r>
      <w:r>
        <w:rPr/>
        <w:t>cierto</w:t>
      </w:r>
      <w:r>
        <w:rPr>
          <w:spacing w:val="-6"/>
        </w:rPr>
        <w:t> </w:t>
      </w:r>
      <w:r>
        <w:rPr/>
        <w:t>pedazo</w:t>
      </w:r>
      <w:r>
        <w:rPr>
          <w:spacing w:val="-6"/>
        </w:rPr>
        <w:t> </w:t>
      </w:r>
      <w:r>
        <w:rPr/>
        <w:t>de</w:t>
      </w:r>
      <w:r>
        <w:rPr>
          <w:spacing w:val="-6"/>
        </w:rPr>
        <w:t> </w:t>
      </w:r>
      <w:r>
        <w:rPr/>
        <w:t>tierra</w:t>
      </w:r>
      <w:r>
        <w:rPr>
          <w:spacing w:val="-6"/>
        </w:rPr>
        <w:t> </w:t>
      </w:r>
      <w:r>
        <w:rPr/>
        <w:t>era</w:t>
      </w:r>
      <w:r>
        <w:rPr>
          <w:spacing w:val="-6"/>
        </w:rPr>
        <w:t> </w:t>
      </w:r>
      <w:r>
        <w:rPr/>
        <w:t>más</w:t>
      </w:r>
      <w:r>
        <w:rPr>
          <w:spacing w:val="-6"/>
        </w:rPr>
        <w:t> </w:t>
      </w:r>
      <w:r>
        <w:rPr/>
        <w:t>estable.</w:t>
      </w:r>
      <w:r>
        <w:rPr>
          <w:spacing w:val="-6"/>
        </w:rPr>
        <w:t> </w:t>
      </w:r>
      <w:r>
        <w:rPr>
          <w:spacing w:val="-5"/>
        </w:rPr>
        <w:t>También,</w:t>
      </w:r>
      <w:r>
        <w:rPr>
          <w:spacing w:val="-6"/>
        </w:rPr>
        <w:t> </w:t>
      </w:r>
      <w:r>
        <w:rPr/>
        <w:t>es</w:t>
      </w:r>
      <w:r>
        <w:rPr>
          <w:spacing w:val="-6"/>
        </w:rPr>
        <w:t> </w:t>
      </w:r>
      <w:r>
        <w:rPr/>
        <w:t>más </w:t>
      </w:r>
      <w:r>
        <w:rPr>
          <w:w w:val="95"/>
        </w:rPr>
        <w:t>probable que la propiedad individual surgiera específicamente en terrenos con </w:t>
      </w:r>
      <w:r>
        <w:rPr/>
        <w:t>capacidad</w:t>
      </w:r>
      <w:r>
        <w:rPr>
          <w:spacing w:val="-20"/>
        </w:rPr>
        <w:t> </w:t>
      </w:r>
      <w:r>
        <w:rPr/>
        <w:t>de</w:t>
      </w:r>
      <w:r>
        <w:rPr>
          <w:spacing w:val="-20"/>
        </w:rPr>
        <w:t> </w:t>
      </w:r>
      <w:r>
        <w:rPr/>
        <w:t>cultivo</w:t>
      </w:r>
      <w:r>
        <w:rPr>
          <w:spacing w:val="-20"/>
        </w:rPr>
        <w:t> </w:t>
      </w:r>
      <w:r>
        <w:rPr/>
        <w:t>anual,</w:t>
      </w:r>
      <w:r>
        <w:rPr>
          <w:spacing w:val="-20"/>
        </w:rPr>
        <w:t> </w:t>
      </w:r>
      <w:r>
        <w:rPr/>
        <w:t>porque</w:t>
      </w:r>
      <w:r>
        <w:rPr>
          <w:spacing w:val="-20"/>
        </w:rPr>
        <w:t> </w:t>
      </w:r>
      <w:r>
        <w:rPr/>
        <w:t>en</w:t>
      </w:r>
      <w:r>
        <w:rPr>
          <w:spacing w:val="-20"/>
        </w:rPr>
        <w:t> </w:t>
      </w:r>
      <w:r>
        <w:rPr/>
        <w:t>tierras</w:t>
      </w:r>
      <w:r>
        <w:rPr>
          <w:spacing w:val="-20"/>
        </w:rPr>
        <w:t> </w:t>
      </w:r>
      <w:r>
        <w:rPr/>
        <w:t>dedicadas</w:t>
      </w:r>
      <w:r>
        <w:rPr>
          <w:spacing w:val="-20"/>
        </w:rPr>
        <w:t> </w:t>
      </w:r>
      <w:r>
        <w:rPr/>
        <w:t>al</w:t>
      </w:r>
      <w:r>
        <w:rPr>
          <w:spacing w:val="-20"/>
        </w:rPr>
        <w:t> </w:t>
      </w:r>
      <w:r>
        <w:rPr/>
        <w:t>cultivo</w:t>
      </w:r>
      <w:r>
        <w:rPr>
          <w:spacing w:val="-20"/>
        </w:rPr>
        <w:t> </w:t>
      </w:r>
      <w:r>
        <w:rPr/>
        <w:t>itinerante</w:t>
      </w:r>
      <w:r>
        <w:rPr>
          <w:spacing w:val="-20"/>
        </w:rPr>
        <w:t> </w:t>
      </w:r>
      <w:r>
        <w:rPr/>
        <w:t>el </w:t>
      </w:r>
      <w:r>
        <w:rPr>
          <w:w w:val="95"/>
        </w:rPr>
        <w:t>agotamiento de la fertilidad obligaba al cambio de</w:t>
      </w:r>
      <w:r>
        <w:rPr>
          <w:spacing w:val="-6"/>
          <w:w w:val="95"/>
        </w:rPr>
        <w:t> </w:t>
      </w:r>
      <w:r>
        <w:rPr>
          <w:w w:val="95"/>
        </w:rPr>
        <w:t>parcela.</w:t>
      </w:r>
    </w:p>
    <w:p>
      <w:pPr>
        <w:pStyle w:val="BodyText"/>
        <w:spacing w:line="242" w:lineRule="auto"/>
        <w:ind w:left="1553" w:right="1551" w:firstLine="283"/>
        <w:jc w:val="both"/>
      </w:pPr>
      <w:r>
        <w:rPr>
          <w:spacing w:val="-4"/>
        </w:rPr>
        <w:t>Para</w:t>
      </w:r>
      <w:r>
        <w:rPr>
          <w:spacing w:val="-23"/>
        </w:rPr>
        <w:t> </w:t>
      </w:r>
      <w:r>
        <w:rPr/>
        <w:t>Boserop</w:t>
      </w:r>
      <w:r>
        <w:rPr>
          <w:spacing w:val="-23"/>
        </w:rPr>
        <w:t> </w:t>
      </w:r>
      <w:r>
        <w:rPr/>
        <w:t>(1965)</w:t>
      </w:r>
      <w:r>
        <w:rPr>
          <w:spacing w:val="-23"/>
        </w:rPr>
        <w:t> </w:t>
      </w:r>
      <w:r>
        <w:rPr/>
        <w:t>el</w:t>
      </w:r>
      <w:r>
        <w:rPr>
          <w:spacing w:val="-23"/>
        </w:rPr>
        <w:t> </w:t>
      </w:r>
      <w:r>
        <w:rPr/>
        <w:t>factor</w:t>
      </w:r>
      <w:r>
        <w:rPr>
          <w:spacing w:val="-24"/>
        </w:rPr>
        <w:t> </w:t>
      </w:r>
      <w:r>
        <w:rPr/>
        <w:t>que</w:t>
      </w:r>
      <w:r>
        <w:rPr>
          <w:spacing w:val="-23"/>
        </w:rPr>
        <w:t> </w:t>
      </w:r>
      <w:r>
        <w:rPr/>
        <w:t>motivó</w:t>
      </w:r>
      <w:r>
        <w:rPr>
          <w:spacing w:val="-23"/>
        </w:rPr>
        <w:t> </w:t>
      </w:r>
      <w:r>
        <w:rPr/>
        <w:t>una</w:t>
      </w:r>
      <w:r>
        <w:rPr>
          <w:spacing w:val="-23"/>
        </w:rPr>
        <w:t> </w:t>
      </w:r>
      <w:r>
        <w:rPr/>
        <w:t>mayor</w:t>
      </w:r>
      <w:r>
        <w:rPr>
          <w:spacing w:val="-23"/>
        </w:rPr>
        <w:t> </w:t>
      </w:r>
      <w:r>
        <w:rPr/>
        <w:t>definición</w:t>
      </w:r>
      <w:r>
        <w:rPr>
          <w:spacing w:val="-23"/>
        </w:rPr>
        <w:t> </w:t>
      </w:r>
      <w:r>
        <w:rPr/>
        <w:t>de</w:t>
      </w:r>
      <w:r>
        <w:rPr>
          <w:spacing w:val="-23"/>
        </w:rPr>
        <w:t> </w:t>
      </w:r>
      <w:r>
        <w:rPr/>
        <w:t>los</w:t>
      </w:r>
      <w:r>
        <w:rPr>
          <w:spacing w:val="-23"/>
        </w:rPr>
        <w:t> </w:t>
      </w:r>
      <w:r>
        <w:rPr/>
        <w:t>dere- chos</w:t>
      </w:r>
      <w:r>
        <w:rPr>
          <w:spacing w:val="-25"/>
        </w:rPr>
        <w:t> </w:t>
      </w:r>
      <w:r>
        <w:rPr/>
        <w:t>de</w:t>
      </w:r>
      <w:r>
        <w:rPr>
          <w:spacing w:val="-25"/>
        </w:rPr>
        <w:t> </w:t>
      </w:r>
      <w:r>
        <w:rPr/>
        <w:t>propiedad,</w:t>
      </w:r>
      <w:r>
        <w:rPr>
          <w:spacing w:val="-25"/>
        </w:rPr>
        <w:t> </w:t>
      </w:r>
      <w:r>
        <w:rPr>
          <w:spacing w:val="-3"/>
        </w:rPr>
        <w:t>expresada</w:t>
      </w:r>
      <w:r>
        <w:rPr>
          <w:spacing w:val="-25"/>
        </w:rPr>
        <w:t> </w:t>
      </w:r>
      <w:r>
        <w:rPr/>
        <w:t>por</w:t>
      </w:r>
      <w:r>
        <w:rPr>
          <w:spacing w:val="-25"/>
        </w:rPr>
        <w:t> </w:t>
      </w:r>
      <w:r>
        <w:rPr/>
        <w:t>una</w:t>
      </w:r>
      <w:r>
        <w:rPr>
          <w:spacing w:val="-25"/>
        </w:rPr>
        <w:t> </w:t>
      </w:r>
      <w:r>
        <w:rPr/>
        <w:t>mayor</w:t>
      </w:r>
      <w:r>
        <w:rPr>
          <w:spacing w:val="-25"/>
        </w:rPr>
        <w:t> </w:t>
      </w:r>
      <w:r>
        <w:rPr/>
        <w:t>permanencia</w:t>
      </w:r>
      <w:r>
        <w:rPr>
          <w:spacing w:val="-25"/>
        </w:rPr>
        <w:t> </w:t>
      </w:r>
      <w:r>
        <w:rPr/>
        <w:t>del</w:t>
      </w:r>
      <w:r>
        <w:rPr>
          <w:spacing w:val="-25"/>
        </w:rPr>
        <w:t> </w:t>
      </w:r>
      <w:r>
        <w:rPr/>
        <w:t>control</w:t>
      </w:r>
      <w:r>
        <w:rPr>
          <w:spacing w:val="-25"/>
        </w:rPr>
        <w:t> </w:t>
      </w:r>
      <w:r>
        <w:rPr/>
        <w:t>familiar </w:t>
      </w:r>
      <w:r>
        <w:rPr>
          <w:spacing w:val="-4"/>
          <w:w w:val="95"/>
        </w:rPr>
        <w:t>sobre</w:t>
      </w:r>
      <w:r>
        <w:rPr>
          <w:spacing w:val="-17"/>
          <w:w w:val="95"/>
        </w:rPr>
        <w:t> </w:t>
      </w:r>
      <w:r>
        <w:rPr>
          <w:w w:val="95"/>
        </w:rPr>
        <w:t>los</w:t>
      </w:r>
      <w:r>
        <w:rPr>
          <w:spacing w:val="-17"/>
          <w:w w:val="95"/>
        </w:rPr>
        <w:t> </w:t>
      </w:r>
      <w:r>
        <w:rPr>
          <w:spacing w:val="-3"/>
          <w:w w:val="95"/>
        </w:rPr>
        <w:t>terrenos,</w:t>
      </w:r>
      <w:r>
        <w:rPr>
          <w:spacing w:val="-17"/>
          <w:w w:val="95"/>
        </w:rPr>
        <w:t> </w:t>
      </w:r>
      <w:r>
        <w:rPr>
          <w:w w:val="95"/>
        </w:rPr>
        <w:t>fue</w:t>
      </w:r>
      <w:r>
        <w:rPr>
          <w:spacing w:val="-17"/>
          <w:w w:val="95"/>
        </w:rPr>
        <w:t> </w:t>
      </w:r>
      <w:r>
        <w:rPr>
          <w:w w:val="95"/>
        </w:rPr>
        <w:t>el</w:t>
      </w:r>
      <w:r>
        <w:rPr>
          <w:spacing w:val="-17"/>
          <w:w w:val="95"/>
        </w:rPr>
        <w:t> </w:t>
      </w:r>
      <w:r>
        <w:rPr>
          <w:spacing w:val="-3"/>
          <w:w w:val="95"/>
        </w:rPr>
        <w:t>crecimiento</w:t>
      </w:r>
      <w:r>
        <w:rPr>
          <w:spacing w:val="-17"/>
          <w:w w:val="95"/>
        </w:rPr>
        <w:t> </w:t>
      </w:r>
      <w:r>
        <w:rPr>
          <w:w w:val="95"/>
        </w:rPr>
        <w:t>de</w:t>
      </w:r>
      <w:r>
        <w:rPr>
          <w:spacing w:val="-17"/>
          <w:w w:val="95"/>
        </w:rPr>
        <w:t> </w:t>
      </w:r>
      <w:r>
        <w:rPr>
          <w:w w:val="95"/>
        </w:rPr>
        <w:t>la</w:t>
      </w:r>
      <w:r>
        <w:rPr>
          <w:spacing w:val="-17"/>
          <w:w w:val="95"/>
        </w:rPr>
        <w:t> </w:t>
      </w:r>
      <w:r>
        <w:rPr>
          <w:spacing w:val="-3"/>
          <w:w w:val="95"/>
        </w:rPr>
        <w:t>población.</w:t>
      </w:r>
      <w:r>
        <w:rPr>
          <w:spacing w:val="-17"/>
          <w:w w:val="95"/>
        </w:rPr>
        <w:t> </w:t>
      </w:r>
      <w:r>
        <w:rPr>
          <w:w w:val="95"/>
        </w:rPr>
        <w:t>Sin</w:t>
      </w:r>
      <w:r>
        <w:rPr>
          <w:spacing w:val="-17"/>
          <w:w w:val="95"/>
        </w:rPr>
        <w:t> </w:t>
      </w:r>
      <w:r>
        <w:rPr>
          <w:spacing w:val="-3"/>
          <w:w w:val="95"/>
        </w:rPr>
        <w:t>embargo,</w:t>
      </w:r>
      <w:r>
        <w:rPr>
          <w:spacing w:val="-17"/>
          <w:w w:val="95"/>
        </w:rPr>
        <w:t> </w:t>
      </w:r>
      <w:r>
        <w:rPr>
          <w:spacing w:val="-3"/>
          <w:w w:val="95"/>
        </w:rPr>
        <w:t>fueron</w:t>
      </w:r>
      <w:r>
        <w:rPr>
          <w:spacing w:val="-17"/>
          <w:w w:val="95"/>
        </w:rPr>
        <w:t> </w:t>
      </w:r>
      <w:r>
        <w:rPr>
          <w:w w:val="95"/>
        </w:rPr>
        <w:t>las</w:t>
      </w:r>
      <w:r>
        <w:rPr>
          <w:spacing w:val="-17"/>
          <w:w w:val="95"/>
        </w:rPr>
        <w:t> </w:t>
      </w:r>
      <w:r>
        <w:rPr>
          <w:w w:val="95"/>
        </w:rPr>
        <w:t>mejo- ras</w:t>
      </w:r>
      <w:r>
        <w:rPr>
          <w:spacing w:val="-14"/>
          <w:w w:val="95"/>
        </w:rPr>
        <w:t> </w:t>
      </w:r>
      <w:r>
        <w:rPr>
          <w:w w:val="95"/>
        </w:rPr>
        <w:t>a</w:t>
      </w:r>
      <w:r>
        <w:rPr>
          <w:spacing w:val="-14"/>
          <w:w w:val="95"/>
        </w:rPr>
        <w:t> </w:t>
      </w:r>
      <w:r>
        <w:rPr>
          <w:w w:val="95"/>
        </w:rPr>
        <w:t>la</w:t>
      </w:r>
      <w:r>
        <w:rPr>
          <w:spacing w:val="-14"/>
          <w:w w:val="95"/>
        </w:rPr>
        <w:t> </w:t>
      </w:r>
      <w:r>
        <w:rPr>
          <w:w w:val="95"/>
        </w:rPr>
        <w:t>tierra</w:t>
      </w:r>
      <w:r>
        <w:rPr>
          <w:spacing w:val="-14"/>
          <w:w w:val="95"/>
        </w:rPr>
        <w:t> </w:t>
      </w:r>
      <w:r>
        <w:rPr>
          <w:w w:val="95"/>
        </w:rPr>
        <w:t>(nivelación</w:t>
      </w:r>
      <w:r>
        <w:rPr>
          <w:spacing w:val="-14"/>
          <w:w w:val="95"/>
        </w:rPr>
        <w:t> </w:t>
      </w:r>
      <w:r>
        <w:rPr>
          <w:w w:val="95"/>
        </w:rPr>
        <w:t>de</w:t>
      </w:r>
      <w:r>
        <w:rPr>
          <w:spacing w:val="-14"/>
          <w:w w:val="95"/>
        </w:rPr>
        <w:t> </w:t>
      </w:r>
      <w:r>
        <w:rPr>
          <w:w w:val="95"/>
        </w:rPr>
        <w:t>tierras,</w:t>
      </w:r>
      <w:r>
        <w:rPr>
          <w:spacing w:val="-14"/>
          <w:w w:val="95"/>
        </w:rPr>
        <w:t> </w:t>
      </w:r>
      <w:r>
        <w:rPr>
          <w:w w:val="95"/>
        </w:rPr>
        <w:t>canales</w:t>
      </w:r>
      <w:r>
        <w:rPr>
          <w:spacing w:val="-14"/>
          <w:w w:val="95"/>
        </w:rPr>
        <w:t> </w:t>
      </w:r>
      <w:r>
        <w:rPr>
          <w:w w:val="95"/>
        </w:rPr>
        <w:t>de</w:t>
      </w:r>
      <w:r>
        <w:rPr>
          <w:spacing w:val="-14"/>
          <w:w w:val="95"/>
        </w:rPr>
        <w:t> </w:t>
      </w:r>
      <w:r>
        <w:rPr>
          <w:w w:val="95"/>
        </w:rPr>
        <w:t>riego)</w:t>
      </w:r>
      <w:r>
        <w:rPr>
          <w:spacing w:val="-14"/>
          <w:w w:val="95"/>
        </w:rPr>
        <w:t> </w:t>
      </w:r>
      <w:r>
        <w:rPr>
          <w:w w:val="95"/>
        </w:rPr>
        <w:t>y</w:t>
      </w:r>
      <w:r>
        <w:rPr>
          <w:spacing w:val="-14"/>
          <w:w w:val="95"/>
        </w:rPr>
        <w:t> </w:t>
      </w:r>
      <w:r>
        <w:rPr>
          <w:w w:val="95"/>
        </w:rPr>
        <w:t>los</w:t>
      </w:r>
      <w:r>
        <w:rPr>
          <w:spacing w:val="-14"/>
          <w:w w:val="95"/>
        </w:rPr>
        <w:t> </w:t>
      </w:r>
      <w:r>
        <w:rPr>
          <w:w w:val="95"/>
        </w:rPr>
        <w:t>avances</w:t>
      </w:r>
      <w:r>
        <w:rPr>
          <w:spacing w:val="-14"/>
          <w:w w:val="95"/>
        </w:rPr>
        <w:t> </w:t>
      </w:r>
      <w:r>
        <w:rPr>
          <w:w w:val="95"/>
        </w:rPr>
        <w:t>en</w:t>
      </w:r>
      <w:r>
        <w:rPr>
          <w:spacing w:val="-14"/>
          <w:w w:val="95"/>
        </w:rPr>
        <w:t> </w:t>
      </w:r>
      <w:r>
        <w:rPr>
          <w:w w:val="95"/>
        </w:rPr>
        <w:t>las</w:t>
      </w:r>
      <w:r>
        <w:rPr>
          <w:spacing w:val="-14"/>
          <w:w w:val="95"/>
        </w:rPr>
        <w:t> </w:t>
      </w:r>
      <w:r>
        <w:rPr>
          <w:w w:val="95"/>
        </w:rPr>
        <w:t>técnicas para conservar la fertilidad por un periodo prolongado, los elementos decisivos que generaron incentivos para una mayor definición de los derechos de propie- </w:t>
      </w:r>
      <w:r>
        <w:rPr/>
        <w:t>dad,</w:t>
      </w:r>
      <w:r>
        <w:rPr>
          <w:spacing w:val="-26"/>
        </w:rPr>
        <w:t> </w:t>
      </w:r>
      <w:r>
        <w:rPr/>
        <w:t>independientemente</w:t>
      </w:r>
      <w:r>
        <w:rPr>
          <w:spacing w:val="-26"/>
        </w:rPr>
        <w:t> </w:t>
      </w:r>
      <w:r>
        <w:rPr/>
        <w:t>de</w:t>
      </w:r>
      <w:r>
        <w:rPr>
          <w:spacing w:val="-26"/>
        </w:rPr>
        <w:t> </w:t>
      </w:r>
      <w:r>
        <w:rPr/>
        <w:t>la</w:t>
      </w:r>
      <w:r>
        <w:rPr>
          <w:spacing w:val="-26"/>
        </w:rPr>
        <w:t> </w:t>
      </w:r>
      <w:r>
        <w:rPr/>
        <w:t>densidad</w:t>
      </w:r>
      <w:r>
        <w:rPr>
          <w:spacing w:val="-26"/>
        </w:rPr>
        <w:t> </w:t>
      </w:r>
      <w:r>
        <w:rPr/>
        <w:t>poblacional.</w:t>
      </w:r>
      <w:r>
        <w:rPr>
          <w:spacing w:val="-26"/>
        </w:rPr>
        <w:t> </w:t>
      </w:r>
      <w:r>
        <w:rPr/>
        <w:t>Según</w:t>
      </w:r>
      <w:r>
        <w:rPr>
          <w:spacing w:val="-26"/>
        </w:rPr>
        <w:t> </w:t>
      </w:r>
      <w:r>
        <w:rPr/>
        <w:t>Deininger</w:t>
      </w:r>
      <w:r>
        <w:rPr>
          <w:spacing w:val="-26"/>
        </w:rPr>
        <w:t> </w:t>
      </w:r>
      <w:r>
        <w:rPr/>
        <w:t>y</w:t>
      </w:r>
      <w:r>
        <w:rPr>
          <w:spacing w:val="-26"/>
        </w:rPr>
        <w:t> </w:t>
      </w:r>
      <w:r>
        <w:rPr>
          <w:spacing w:val="-6"/>
        </w:rPr>
        <w:t>Feder </w:t>
      </w:r>
      <w:r>
        <w:rPr>
          <w:w w:val="95"/>
        </w:rPr>
        <w:t>(1998),</w:t>
      </w:r>
      <w:r>
        <w:rPr>
          <w:spacing w:val="-26"/>
          <w:w w:val="95"/>
        </w:rPr>
        <w:t> </w:t>
      </w:r>
      <w:r>
        <w:rPr>
          <w:w w:val="95"/>
        </w:rPr>
        <w:t>estas</w:t>
      </w:r>
      <w:r>
        <w:rPr>
          <w:spacing w:val="-26"/>
          <w:w w:val="95"/>
        </w:rPr>
        <w:t> </w:t>
      </w:r>
      <w:r>
        <w:rPr>
          <w:w w:val="95"/>
        </w:rPr>
        <w:t>mejoras</w:t>
      </w:r>
      <w:r>
        <w:rPr>
          <w:spacing w:val="-26"/>
          <w:w w:val="95"/>
        </w:rPr>
        <w:t> </w:t>
      </w:r>
      <w:r>
        <w:rPr>
          <w:w w:val="95"/>
        </w:rPr>
        <w:t>sólo</w:t>
      </w:r>
      <w:r>
        <w:rPr>
          <w:spacing w:val="-26"/>
          <w:w w:val="95"/>
        </w:rPr>
        <w:t> </w:t>
      </w:r>
      <w:r>
        <w:rPr>
          <w:w w:val="95"/>
        </w:rPr>
        <w:t>fueron</w:t>
      </w:r>
      <w:r>
        <w:rPr>
          <w:spacing w:val="-26"/>
          <w:w w:val="95"/>
        </w:rPr>
        <w:t> </w:t>
      </w:r>
      <w:r>
        <w:rPr>
          <w:w w:val="95"/>
        </w:rPr>
        <w:t>realizadas</w:t>
      </w:r>
      <w:r>
        <w:rPr>
          <w:spacing w:val="-26"/>
          <w:w w:val="95"/>
        </w:rPr>
        <w:t> </w:t>
      </w:r>
      <w:r>
        <w:rPr>
          <w:w w:val="95"/>
        </w:rPr>
        <w:t>donde</w:t>
      </w:r>
      <w:r>
        <w:rPr>
          <w:spacing w:val="-26"/>
          <w:w w:val="95"/>
        </w:rPr>
        <w:t> </w:t>
      </w:r>
      <w:r>
        <w:rPr>
          <w:w w:val="95"/>
        </w:rPr>
        <w:t>las</w:t>
      </w:r>
      <w:r>
        <w:rPr>
          <w:spacing w:val="-26"/>
          <w:w w:val="95"/>
        </w:rPr>
        <w:t> </w:t>
      </w:r>
      <w:r>
        <w:rPr>
          <w:w w:val="95"/>
        </w:rPr>
        <w:t>instituciones</w:t>
      </w:r>
      <w:r>
        <w:rPr>
          <w:spacing w:val="-26"/>
          <w:w w:val="95"/>
        </w:rPr>
        <w:t> </w:t>
      </w:r>
      <w:r>
        <w:rPr>
          <w:w w:val="95"/>
        </w:rPr>
        <w:t>habían</w:t>
      </w:r>
      <w:r>
        <w:rPr>
          <w:spacing w:val="-26"/>
          <w:w w:val="95"/>
        </w:rPr>
        <w:t> </w:t>
      </w:r>
      <w:r>
        <w:rPr>
          <w:w w:val="95"/>
        </w:rPr>
        <w:t>asegu- rado</w:t>
      </w:r>
      <w:r>
        <w:rPr>
          <w:spacing w:val="-19"/>
          <w:w w:val="95"/>
        </w:rPr>
        <w:t> </w:t>
      </w:r>
      <w:r>
        <w:rPr>
          <w:w w:val="95"/>
        </w:rPr>
        <w:t>el</w:t>
      </w:r>
      <w:r>
        <w:rPr>
          <w:spacing w:val="-19"/>
          <w:w w:val="95"/>
        </w:rPr>
        <w:t> </w:t>
      </w:r>
      <w:r>
        <w:rPr>
          <w:w w:val="95"/>
        </w:rPr>
        <w:t>derecho</w:t>
      </w:r>
      <w:r>
        <w:rPr>
          <w:spacing w:val="-19"/>
          <w:w w:val="95"/>
        </w:rPr>
        <w:t> </w:t>
      </w:r>
      <w:r>
        <w:rPr>
          <w:w w:val="95"/>
        </w:rPr>
        <w:t>de</w:t>
      </w:r>
      <w:r>
        <w:rPr>
          <w:spacing w:val="-19"/>
          <w:w w:val="95"/>
        </w:rPr>
        <w:t> </w:t>
      </w:r>
      <w:r>
        <w:rPr>
          <w:w w:val="95"/>
        </w:rPr>
        <w:t>los</w:t>
      </w:r>
      <w:r>
        <w:rPr>
          <w:spacing w:val="-19"/>
          <w:w w:val="95"/>
        </w:rPr>
        <w:t> </w:t>
      </w:r>
      <w:r>
        <w:rPr>
          <w:w w:val="95"/>
        </w:rPr>
        <w:t>individuos</w:t>
      </w:r>
      <w:r>
        <w:rPr>
          <w:spacing w:val="-19"/>
          <w:w w:val="95"/>
        </w:rPr>
        <w:t> </w:t>
      </w:r>
      <w:r>
        <w:rPr>
          <w:w w:val="95"/>
        </w:rPr>
        <w:t>a</w:t>
      </w:r>
      <w:r>
        <w:rPr>
          <w:spacing w:val="-19"/>
          <w:w w:val="95"/>
        </w:rPr>
        <w:t> </w:t>
      </w:r>
      <w:r>
        <w:rPr>
          <w:w w:val="95"/>
        </w:rPr>
        <w:t>beneficiarse</w:t>
      </w:r>
      <w:r>
        <w:rPr>
          <w:spacing w:val="-20"/>
          <w:w w:val="95"/>
        </w:rPr>
        <w:t> </w:t>
      </w:r>
      <w:r>
        <w:rPr>
          <w:w w:val="95"/>
        </w:rPr>
        <w:t>de</w:t>
      </w:r>
      <w:r>
        <w:rPr>
          <w:spacing w:val="-19"/>
          <w:w w:val="95"/>
        </w:rPr>
        <w:t> </w:t>
      </w:r>
      <w:r>
        <w:rPr>
          <w:w w:val="95"/>
        </w:rPr>
        <w:t>tales</w:t>
      </w:r>
      <w:r>
        <w:rPr>
          <w:spacing w:val="-19"/>
          <w:w w:val="95"/>
        </w:rPr>
        <w:t> </w:t>
      </w:r>
      <w:r>
        <w:rPr>
          <w:w w:val="95"/>
        </w:rPr>
        <w:t>inversiones.</w:t>
      </w:r>
      <w:r>
        <w:rPr>
          <w:spacing w:val="-19"/>
          <w:w w:val="95"/>
        </w:rPr>
        <w:t> </w:t>
      </w:r>
      <w:r>
        <w:rPr>
          <w:w w:val="95"/>
        </w:rPr>
        <w:t>Sin</w:t>
      </w:r>
      <w:r>
        <w:rPr>
          <w:spacing w:val="-19"/>
          <w:w w:val="95"/>
        </w:rPr>
        <w:t> </w:t>
      </w:r>
      <w:r>
        <w:rPr>
          <w:w w:val="95"/>
        </w:rPr>
        <w:t>embargo, es</w:t>
      </w:r>
      <w:r>
        <w:rPr>
          <w:spacing w:val="-9"/>
          <w:w w:val="95"/>
        </w:rPr>
        <w:t> </w:t>
      </w:r>
      <w:r>
        <w:rPr>
          <w:w w:val="95"/>
        </w:rPr>
        <w:t>probable</w:t>
      </w:r>
      <w:r>
        <w:rPr>
          <w:spacing w:val="-9"/>
          <w:w w:val="95"/>
        </w:rPr>
        <w:t> </w:t>
      </w:r>
      <w:r>
        <w:rPr>
          <w:w w:val="95"/>
        </w:rPr>
        <w:t>que</w:t>
      </w:r>
      <w:r>
        <w:rPr>
          <w:spacing w:val="-9"/>
          <w:w w:val="95"/>
        </w:rPr>
        <w:t> </w:t>
      </w:r>
      <w:r>
        <w:rPr>
          <w:w w:val="95"/>
        </w:rPr>
        <w:t>el</w:t>
      </w:r>
      <w:r>
        <w:rPr>
          <w:spacing w:val="-9"/>
          <w:w w:val="95"/>
        </w:rPr>
        <w:t> </w:t>
      </w:r>
      <w:r>
        <w:rPr>
          <w:w w:val="95"/>
        </w:rPr>
        <w:t>cambio</w:t>
      </w:r>
      <w:r>
        <w:rPr>
          <w:spacing w:val="-9"/>
          <w:w w:val="95"/>
        </w:rPr>
        <w:t> </w:t>
      </w:r>
      <w:r>
        <w:rPr>
          <w:w w:val="95"/>
        </w:rPr>
        <w:t>institucional</w:t>
      </w:r>
      <w:r>
        <w:rPr>
          <w:spacing w:val="-9"/>
          <w:w w:val="95"/>
        </w:rPr>
        <w:t> </w:t>
      </w:r>
      <w:r>
        <w:rPr>
          <w:w w:val="95"/>
        </w:rPr>
        <w:t>se</w:t>
      </w:r>
      <w:r>
        <w:rPr>
          <w:spacing w:val="-9"/>
          <w:w w:val="95"/>
        </w:rPr>
        <w:t> </w:t>
      </w:r>
      <w:r>
        <w:rPr>
          <w:w w:val="95"/>
        </w:rPr>
        <w:t>haya</w:t>
      </w:r>
      <w:r>
        <w:rPr>
          <w:spacing w:val="-9"/>
          <w:w w:val="95"/>
        </w:rPr>
        <w:t> </w:t>
      </w:r>
      <w:r>
        <w:rPr>
          <w:w w:val="95"/>
        </w:rPr>
        <w:t>realizado</w:t>
      </w:r>
      <w:r>
        <w:rPr>
          <w:spacing w:val="-9"/>
          <w:w w:val="95"/>
        </w:rPr>
        <w:t> </w:t>
      </w:r>
      <w:r>
        <w:rPr>
          <w:w w:val="95"/>
        </w:rPr>
        <w:t>de</w:t>
      </w:r>
      <w:r>
        <w:rPr>
          <w:spacing w:val="-9"/>
          <w:w w:val="95"/>
        </w:rPr>
        <w:t> </w:t>
      </w:r>
      <w:r>
        <w:rPr>
          <w:w w:val="95"/>
        </w:rPr>
        <w:t>manera</w:t>
      </w:r>
      <w:r>
        <w:rPr>
          <w:spacing w:val="-9"/>
          <w:w w:val="95"/>
        </w:rPr>
        <w:t> </w:t>
      </w:r>
      <w:r>
        <w:rPr>
          <w:w w:val="95"/>
        </w:rPr>
        <w:t>consecutiva al</w:t>
      </w:r>
      <w:r>
        <w:rPr>
          <w:spacing w:val="-13"/>
          <w:w w:val="95"/>
        </w:rPr>
        <w:t> </w:t>
      </w:r>
      <w:r>
        <w:rPr>
          <w:w w:val="95"/>
        </w:rPr>
        <w:t>mejoramiento</w:t>
      </w:r>
      <w:r>
        <w:rPr>
          <w:spacing w:val="-13"/>
          <w:w w:val="95"/>
        </w:rPr>
        <w:t> </w:t>
      </w:r>
      <w:r>
        <w:rPr>
          <w:w w:val="95"/>
        </w:rPr>
        <w:t>de</w:t>
      </w:r>
      <w:r>
        <w:rPr>
          <w:spacing w:val="-13"/>
          <w:w w:val="95"/>
        </w:rPr>
        <w:t> </w:t>
      </w:r>
      <w:r>
        <w:rPr>
          <w:w w:val="95"/>
        </w:rPr>
        <w:t>tierras</w:t>
      </w:r>
      <w:r>
        <w:rPr>
          <w:spacing w:val="-13"/>
          <w:w w:val="95"/>
        </w:rPr>
        <w:t> </w:t>
      </w:r>
      <w:r>
        <w:rPr>
          <w:w w:val="95"/>
        </w:rPr>
        <w:t>y</w:t>
      </w:r>
      <w:r>
        <w:rPr>
          <w:spacing w:val="-13"/>
          <w:w w:val="95"/>
        </w:rPr>
        <w:t> </w:t>
      </w:r>
      <w:r>
        <w:rPr>
          <w:w w:val="95"/>
        </w:rPr>
        <w:t>los</w:t>
      </w:r>
      <w:r>
        <w:rPr>
          <w:spacing w:val="-13"/>
          <w:w w:val="95"/>
        </w:rPr>
        <w:t> </w:t>
      </w:r>
      <w:r>
        <w:rPr>
          <w:w w:val="95"/>
        </w:rPr>
        <w:t>cambios</w:t>
      </w:r>
      <w:r>
        <w:rPr>
          <w:spacing w:val="-13"/>
          <w:w w:val="95"/>
        </w:rPr>
        <w:t> </w:t>
      </w:r>
      <w:r>
        <w:rPr>
          <w:w w:val="95"/>
        </w:rPr>
        <w:t>en</w:t>
      </w:r>
      <w:r>
        <w:rPr>
          <w:spacing w:val="-13"/>
          <w:w w:val="95"/>
        </w:rPr>
        <w:t> </w:t>
      </w:r>
      <w:r>
        <w:rPr>
          <w:w w:val="95"/>
        </w:rPr>
        <w:t>las</w:t>
      </w:r>
      <w:r>
        <w:rPr>
          <w:spacing w:val="-13"/>
          <w:w w:val="95"/>
        </w:rPr>
        <w:t> </w:t>
      </w:r>
      <w:r>
        <w:rPr>
          <w:w w:val="95"/>
        </w:rPr>
        <w:t>técnicas</w:t>
      </w:r>
      <w:r>
        <w:rPr>
          <w:spacing w:val="-13"/>
          <w:w w:val="95"/>
        </w:rPr>
        <w:t> </w:t>
      </w:r>
      <w:r>
        <w:rPr>
          <w:w w:val="95"/>
        </w:rPr>
        <w:t>productivas.</w:t>
      </w:r>
    </w:p>
    <w:p>
      <w:pPr>
        <w:pStyle w:val="BodyText"/>
        <w:spacing w:before="10"/>
        <w:rPr>
          <w:sz w:val="21"/>
        </w:rPr>
      </w:pPr>
    </w:p>
    <w:p>
      <w:pPr>
        <w:spacing w:line="273" w:lineRule="auto" w:before="0"/>
        <w:ind w:left="1553" w:right="2320" w:firstLine="0"/>
        <w:jc w:val="left"/>
        <w:rPr>
          <w:rFonts w:ascii="Calibri" w:hAnsi="Calibri"/>
          <w:sz w:val="17"/>
        </w:rPr>
      </w:pPr>
      <w:r>
        <w:rPr>
          <w:rFonts w:ascii="Calibri" w:hAnsi="Calibri"/>
          <w:w w:val="117"/>
          <w:sz w:val="22"/>
        </w:rPr>
        <w:t>R</w:t>
      </w:r>
      <w:r>
        <w:rPr>
          <w:rFonts w:ascii="Calibri" w:hAnsi="Calibri"/>
          <w:spacing w:val="-1"/>
          <w:w w:val="121"/>
          <w:sz w:val="17"/>
        </w:rPr>
        <w:t>e</w:t>
      </w:r>
      <w:r>
        <w:rPr>
          <w:rFonts w:ascii="Calibri" w:hAnsi="Calibri"/>
          <w:spacing w:val="-1"/>
          <w:w w:val="152"/>
          <w:sz w:val="17"/>
        </w:rPr>
        <w:t>g</w:t>
      </w:r>
      <w:r>
        <w:rPr>
          <w:rFonts w:ascii="Calibri" w:hAnsi="Calibri"/>
          <w:w w:val="160"/>
          <w:sz w:val="17"/>
        </w:rPr>
        <w:t>í</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w w:val="99"/>
          <w:sz w:val="22"/>
        </w:rPr>
        <w:t>,</w:t>
      </w:r>
      <w:r>
        <w:rPr>
          <w:rFonts w:ascii="Calibri" w:hAnsi="Calibri"/>
          <w:spacing w:val="5"/>
          <w:sz w:val="22"/>
        </w:rPr>
        <w:t> </w:t>
      </w:r>
      <w:r>
        <w:rPr>
          <w:rFonts w:ascii="Calibri" w:hAnsi="Calibri"/>
          <w:spacing w:val="-1"/>
          <w:w w:val="121"/>
          <w:sz w:val="17"/>
        </w:rPr>
        <w:t>e</w:t>
      </w:r>
      <w:r>
        <w:rPr>
          <w:rFonts w:ascii="Calibri" w:hAnsi="Calibri"/>
          <w:spacing w:val="-1"/>
          <w:w w:val="183"/>
          <w:sz w:val="17"/>
        </w:rPr>
        <w:t>f</w:t>
      </w:r>
      <w:r>
        <w:rPr>
          <w:rFonts w:ascii="Calibri" w:hAnsi="Calibri"/>
          <w:w w:val="160"/>
          <w:sz w:val="17"/>
        </w:rPr>
        <w:t>i</w:t>
      </w:r>
      <w:r>
        <w:rPr>
          <w:rFonts w:ascii="Calibri" w:hAnsi="Calibri"/>
          <w:w w:val="157"/>
          <w:sz w:val="17"/>
        </w:rPr>
        <w:t>c</w:t>
      </w:r>
      <w:r>
        <w:rPr>
          <w:rFonts w:ascii="Calibri" w:hAnsi="Calibri"/>
          <w:w w:val="160"/>
          <w:sz w:val="17"/>
        </w:rPr>
        <w:t>i</w:t>
      </w:r>
      <w:r>
        <w:rPr>
          <w:rFonts w:ascii="Calibri" w:hAnsi="Calibri"/>
          <w:spacing w:val="-1"/>
          <w:w w:val="121"/>
          <w:sz w:val="17"/>
        </w:rPr>
        <w:t>e</w:t>
      </w:r>
      <w:r>
        <w:rPr>
          <w:rFonts w:ascii="Calibri" w:hAnsi="Calibri"/>
          <w:w w:val="145"/>
          <w:sz w:val="17"/>
        </w:rPr>
        <w:t>n</w:t>
      </w:r>
      <w:r>
        <w:rPr>
          <w:rFonts w:ascii="Calibri" w:hAnsi="Calibri"/>
          <w:w w:val="157"/>
          <w:sz w:val="17"/>
        </w:rPr>
        <w:t>c</w:t>
      </w:r>
      <w:r>
        <w:rPr>
          <w:rFonts w:ascii="Calibri" w:hAnsi="Calibri"/>
          <w:w w:val="160"/>
          <w:sz w:val="17"/>
        </w:rPr>
        <w:t>i</w:t>
      </w:r>
      <w:r>
        <w:rPr>
          <w:rFonts w:ascii="Calibri" w:hAnsi="Calibri"/>
          <w:w w:val="130"/>
          <w:sz w:val="17"/>
        </w:rPr>
        <w:t>a</w:t>
      </w:r>
      <w:r>
        <w:rPr>
          <w:rFonts w:ascii="Calibri" w:hAnsi="Calibri"/>
          <w:spacing w:val="16"/>
          <w:sz w:val="17"/>
        </w:rPr>
        <w:t> </w:t>
      </w:r>
      <w:r>
        <w:rPr>
          <w:rFonts w:ascii="Calibri" w:hAnsi="Calibri"/>
          <w:w w:val="134"/>
          <w:sz w:val="17"/>
        </w:rPr>
        <w:t>y</w:t>
      </w:r>
      <w:r>
        <w:rPr>
          <w:rFonts w:ascii="Calibri" w:hAnsi="Calibri"/>
          <w:spacing w:val="16"/>
          <w:sz w:val="17"/>
        </w:rPr>
        <w:t> </w:t>
      </w:r>
      <w:r>
        <w:rPr>
          <w:rFonts w:ascii="Calibri" w:hAnsi="Calibri"/>
          <w:w w:val="129"/>
          <w:sz w:val="17"/>
        </w:rPr>
        <w:t>s</w:t>
      </w:r>
      <w:r>
        <w:rPr>
          <w:rFonts w:ascii="Calibri" w:hAnsi="Calibri"/>
          <w:w w:val="145"/>
          <w:sz w:val="17"/>
        </w:rPr>
        <w:t>o</w:t>
      </w:r>
      <w:r>
        <w:rPr>
          <w:rFonts w:ascii="Calibri" w:hAnsi="Calibri"/>
          <w:w w:val="129"/>
          <w:sz w:val="17"/>
        </w:rPr>
        <w:t>s</w:t>
      </w:r>
      <w:r>
        <w:rPr>
          <w:rFonts w:ascii="Calibri" w:hAnsi="Calibri"/>
          <w:spacing w:val="-1"/>
          <w:w w:val="197"/>
          <w:sz w:val="17"/>
        </w:rPr>
        <w:t>t</w:t>
      </w:r>
      <w:r>
        <w:rPr>
          <w:rFonts w:ascii="Calibri" w:hAnsi="Calibri"/>
          <w:spacing w:val="-1"/>
          <w:w w:val="121"/>
          <w:sz w:val="17"/>
        </w:rPr>
        <w:t>e</w:t>
      </w:r>
      <w:r>
        <w:rPr>
          <w:rFonts w:ascii="Calibri" w:hAnsi="Calibri"/>
          <w:w w:val="145"/>
          <w:sz w:val="17"/>
        </w:rPr>
        <w:t>n</w:t>
      </w:r>
      <w:r>
        <w:rPr>
          <w:rFonts w:ascii="Calibri" w:hAnsi="Calibri"/>
          <w:w w:val="160"/>
          <w:sz w:val="17"/>
        </w:rPr>
        <w:t>i</w:t>
      </w:r>
      <w:r>
        <w:rPr>
          <w:rFonts w:ascii="Calibri" w:hAnsi="Calibri"/>
          <w:spacing w:val="-1"/>
          <w:w w:val="121"/>
          <w:sz w:val="17"/>
        </w:rPr>
        <w:t>b</w:t>
      </w:r>
      <w:r>
        <w:rPr>
          <w:rFonts w:ascii="Calibri" w:hAnsi="Calibri"/>
          <w:w w:val="160"/>
          <w:sz w:val="17"/>
        </w:rPr>
        <w:t>i</w:t>
      </w:r>
      <w:r>
        <w:rPr>
          <w:rFonts w:ascii="Calibri" w:hAnsi="Calibri"/>
          <w:w w:val="265"/>
          <w:sz w:val="17"/>
        </w:rPr>
        <w:t>l</w:t>
      </w:r>
      <w:r>
        <w:rPr>
          <w:rFonts w:ascii="Calibri" w:hAnsi="Calibri"/>
          <w:w w:val="160"/>
          <w:sz w:val="17"/>
        </w:rPr>
        <w:t>i</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spacing w:val="-1"/>
          <w:w w:val="121"/>
          <w:sz w:val="17"/>
        </w:rPr>
        <w:t>e</w:t>
      </w:r>
      <w:r>
        <w:rPr>
          <w:rFonts w:ascii="Calibri" w:hAnsi="Calibri"/>
          <w:w w:val="265"/>
          <w:sz w:val="17"/>
        </w:rPr>
        <w:t>l</w:t>
      </w:r>
      <w:r>
        <w:rPr>
          <w:rFonts w:ascii="Calibri" w:hAnsi="Calibri"/>
          <w:spacing w:val="16"/>
          <w:sz w:val="17"/>
        </w:rPr>
        <w:t> </w:t>
      </w:r>
      <w:r>
        <w:rPr>
          <w:rFonts w:ascii="Calibri" w:hAnsi="Calibri"/>
          <w:w w:val="108"/>
          <w:sz w:val="17"/>
        </w:rPr>
        <w:t>m</w:t>
      </w:r>
      <w:r>
        <w:rPr>
          <w:rFonts w:ascii="Calibri" w:hAnsi="Calibri"/>
          <w:w w:val="130"/>
          <w:sz w:val="17"/>
        </w:rPr>
        <w:t>a</w:t>
      </w:r>
      <w:r>
        <w:rPr>
          <w:rFonts w:ascii="Calibri" w:hAnsi="Calibri"/>
          <w:w w:val="145"/>
          <w:sz w:val="17"/>
        </w:rPr>
        <w:t>n</w:t>
      </w:r>
      <w:r>
        <w:rPr>
          <w:rFonts w:ascii="Calibri" w:hAnsi="Calibri"/>
          <w:spacing w:val="-1"/>
          <w:w w:val="121"/>
          <w:sz w:val="17"/>
        </w:rPr>
        <w:t>e</w:t>
      </w:r>
      <w:r>
        <w:rPr>
          <w:rFonts w:ascii="Calibri" w:hAnsi="Calibri"/>
          <w:spacing w:val="-1"/>
          <w:w w:val="169"/>
          <w:sz w:val="17"/>
        </w:rPr>
        <w:t>j</w:t>
      </w:r>
      <w:r>
        <w:rPr>
          <w:rFonts w:ascii="Calibri" w:hAnsi="Calibri"/>
          <w:w w:val="145"/>
          <w:sz w:val="17"/>
        </w:rPr>
        <w:t>o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w w:val="265"/>
          <w:sz w:val="17"/>
        </w:rPr>
        <w:t>l</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spacing w:val="-1"/>
          <w:w w:val="121"/>
          <w:sz w:val="17"/>
        </w:rPr>
        <w:t>R</w:t>
      </w:r>
      <w:r>
        <w:rPr>
          <w:rFonts w:ascii="Calibri" w:hAnsi="Calibri"/>
          <w:spacing w:val="-1"/>
          <w:w w:val="121"/>
          <w:sz w:val="17"/>
        </w:rPr>
        <w:t>e</w:t>
      </w:r>
      <w:r>
        <w:rPr>
          <w:rFonts w:ascii="Calibri" w:hAnsi="Calibri"/>
          <w:w w:val="157"/>
          <w:sz w:val="17"/>
        </w:rPr>
        <w:t>c</w:t>
      </w:r>
      <w:r>
        <w:rPr>
          <w:rFonts w:ascii="Calibri" w:hAnsi="Calibri"/>
          <w:w w:val="145"/>
          <w:sz w:val="17"/>
        </w:rPr>
        <w:t>u</w:t>
      </w:r>
      <w:r>
        <w:rPr>
          <w:rFonts w:ascii="Calibri" w:hAnsi="Calibri"/>
          <w:spacing w:val="-1"/>
          <w:w w:val="121"/>
          <w:sz w:val="17"/>
        </w:rPr>
        <w:t>R</w:t>
      </w:r>
      <w:r>
        <w:rPr>
          <w:rFonts w:ascii="Calibri" w:hAnsi="Calibri"/>
          <w:w w:val="129"/>
          <w:sz w:val="17"/>
        </w:rPr>
        <w:t>s</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w w:val="145"/>
          <w:sz w:val="17"/>
        </w:rPr>
        <w:t>n</w:t>
      </w:r>
      <w:r>
        <w:rPr>
          <w:rFonts w:ascii="Calibri" w:hAnsi="Calibri"/>
          <w:spacing w:val="-9"/>
          <w:w w:val="130"/>
          <w:sz w:val="17"/>
        </w:rPr>
        <w:t>a</w:t>
      </w:r>
      <w:r>
        <w:rPr>
          <w:rFonts w:ascii="Calibri" w:hAnsi="Calibri"/>
          <w:spacing w:val="-1"/>
          <w:w w:val="197"/>
          <w:sz w:val="17"/>
        </w:rPr>
        <w:t>t</w:t>
      </w:r>
      <w:r>
        <w:rPr>
          <w:rFonts w:ascii="Calibri" w:hAnsi="Calibri"/>
          <w:w w:val="145"/>
          <w:sz w:val="17"/>
        </w:rPr>
        <w:t>u</w:t>
      </w:r>
      <w:r>
        <w:rPr>
          <w:rFonts w:ascii="Calibri" w:hAnsi="Calibri"/>
          <w:spacing w:val="-1"/>
          <w:w w:val="121"/>
          <w:sz w:val="17"/>
        </w:rPr>
        <w:t>R</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w:t>
      </w:r>
    </w:p>
    <w:p>
      <w:pPr>
        <w:pStyle w:val="BodyText"/>
        <w:spacing w:before="4"/>
        <w:rPr>
          <w:rFonts w:ascii="Calibri"/>
          <w:sz w:val="17"/>
        </w:rPr>
      </w:pPr>
    </w:p>
    <w:p>
      <w:pPr>
        <w:pStyle w:val="Heading4"/>
      </w:pPr>
      <w:r>
        <w:rPr>
          <w:w w:val="90"/>
        </w:rPr>
        <w:t>Eficiencia y sostenibilidad</w:t>
      </w:r>
    </w:p>
    <w:p>
      <w:pPr>
        <w:pStyle w:val="BodyText"/>
        <w:rPr>
          <w:rFonts w:ascii="Palatino Linotype"/>
          <w:b/>
          <w:sz w:val="18"/>
        </w:rPr>
      </w:pPr>
    </w:p>
    <w:p>
      <w:pPr>
        <w:pStyle w:val="BodyText"/>
        <w:spacing w:line="242" w:lineRule="auto"/>
        <w:ind w:left="1553" w:right="1551"/>
        <w:jc w:val="both"/>
      </w:pPr>
      <w:r>
        <w:rPr/>
        <w:t>La</w:t>
      </w:r>
      <w:r>
        <w:rPr>
          <w:spacing w:val="-28"/>
        </w:rPr>
        <w:t> </w:t>
      </w:r>
      <w:r>
        <w:rPr/>
        <w:t>eficiencia,</w:t>
      </w:r>
      <w:r>
        <w:rPr>
          <w:spacing w:val="-28"/>
        </w:rPr>
        <w:t> </w:t>
      </w:r>
      <w:r>
        <w:rPr/>
        <w:t>según</w:t>
      </w:r>
      <w:r>
        <w:rPr>
          <w:spacing w:val="-28"/>
        </w:rPr>
        <w:t> </w:t>
      </w:r>
      <w:r>
        <w:rPr/>
        <w:t>los</w:t>
      </w:r>
      <w:r>
        <w:rPr>
          <w:spacing w:val="-28"/>
        </w:rPr>
        <w:t> </w:t>
      </w:r>
      <w:r>
        <w:rPr/>
        <w:t>economistas,</w:t>
      </w:r>
      <w:r>
        <w:rPr>
          <w:spacing w:val="-28"/>
        </w:rPr>
        <w:t> </w:t>
      </w:r>
      <w:r>
        <w:rPr/>
        <w:t>es</w:t>
      </w:r>
      <w:r>
        <w:rPr>
          <w:spacing w:val="-28"/>
        </w:rPr>
        <w:t> </w:t>
      </w:r>
      <w:r>
        <w:rPr/>
        <w:t>un</w:t>
      </w:r>
      <w:r>
        <w:rPr>
          <w:spacing w:val="-28"/>
        </w:rPr>
        <w:t> </w:t>
      </w:r>
      <w:r>
        <w:rPr/>
        <w:t>proceso</w:t>
      </w:r>
      <w:r>
        <w:rPr>
          <w:spacing w:val="-28"/>
        </w:rPr>
        <w:t> </w:t>
      </w:r>
      <w:r>
        <w:rPr/>
        <w:t>mediante</w:t>
      </w:r>
      <w:r>
        <w:rPr>
          <w:spacing w:val="-28"/>
        </w:rPr>
        <w:t> </w:t>
      </w:r>
      <w:r>
        <w:rPr/>
        <w:t>el</w:t>
      </w:r>
      <w:r>
        <w:rPr>
          <w:spacing w:val="-28"/>
        </w:rPr>
        <w:t> </w:t>
      </w:r>
      <w:r>
        <w:rPr/>
        <w:t>cual</w:t>
      </w:r>
      <w:r>
        <w:rPr>
          <w:spacing w:val="-28"/>
        </w:rPr>
        <w:t> </w:t>
      </w:r>
      <w:r>
        <w:rPr/>
        <w:t>la</w:t>
      </w:r>
      <w:r>
        <w:rPr>
          <w:spacing w:val="-28"/>
        </w:rPr>
        <w:t> </w:t>
      </w:r>
      <w:r>
        <w:rPr/>
        <w:t>sociedad extrae</w:t>
      </w:r>
      <w:r>
        <w:rPr>
          <w:spacing w:val="-10"/>
        </w:rPr>
        <w:t> </w:t>
      </w:r>
      <w:r>
        <w:rPr/>
        <w:t>de</w:t>
      </w:r>
      <w:r>
        <w:rPr>
          <w:spacing w:val="-10"/>
        </w:rPr>
        <w:t> </w:t>
      </w:r>
      <w:r>
        <w:rPr/>
        <w:t>los</w:t>
      </w:r>
      <w:r>
        <w:rPr>
          <w:spacing w:val="-10"/>
        </w:rPr>
        <w:t> </w:t>
      </w:r>
      <w:r>
        <w:rPr/>
        <w:t>recursos</w:t>
      </w:r>
      <w:r>
        <w:rPr>
          <w:spacing w:val="-10"/>
        </w:rPr>
        <w:t> </w:t>
      </w:r>
      <w:r>
        <w:rPr/>
        <w:t>disponibles</w:t>
      </w:r>
      <w:r>
        <w:rPr>
          <w:spacing w:val="-10"/>
        </w:rPr>
        <w:t> </w:t>
      </w:r>
      <w:r>
        <w:rPr/>
        <w:t>la</w:t>
      </w:r>
      <w:r>
        <w:rPr>
          <w:spacing w:val="-10"/>
        </w:rPr>
        <w:t> </w:t>
      </w:r>
      <w:r>
        <w:rPr/>
        <w:t>máxima</w:t>
      </w:r>
      <w:r>
        <w:rPr>
          <w:spacing w:val="-10"/>
        </w:rPr>
        <w:t> </w:t>
      </w:r>
      <w:r>
        <w:rPr/>
        <w:t>cantidad</w:t>
      </w:r>
      <w:r>
        <w:rPr>
          <w:spacing w:val="-10"/>
        </w:rPr>
        <w:t> </w:t>
      </w:r>
      <w:r>
        <w:rPr/>
        <w:t>de</w:t>
      </w:r>
      <w:r>
        <w:rPr>
          <w:spacing w:val="-10"/>
        </w:rPr>
        <w:t> </w:t>
      </w:r>
      <w:r>
        <w:rPr/>
        <w:t>satisfacción</w:t>
      </w:r>
      <w:r>
        <w:rPr>
          <w:spacing w:val="-11"/>
        </w:rPr>
        <w:t> </w:t>
      </w:r>
      <w:r>
        <w:rPr/>
        <w:t>para</w:t>
      </w:r>
      <w:r>
        <w:rPr>
          <w:spacing w:val="-10"/>
        </w:rPr>
        <w:t> </w:t>
      </w:r>
      <w:r>
        <w:rPr/>
        <w:t>el </w:t>
      </w:r>
      <w:r>
        <w:rPr>
          <w:spacing w:val="-3"/>
        </w:rPr>
        <w:t>consumidor.</w:t>
      </w:r>
      <w:r>
        <w:rPr>
          <w:spacing w:val="-24"/>
        </w:rPr>
        <w:t> </w:t>
      </w:r>
      <w:r>
        <w:rPr/>
        <w:t>Es</w:t>
      </w:r>
      <w:r>
        <w:rPr>
          <w:spacing w:val="-24"/>
        </w:rPr>
        <w:t> </w:t>
      </w:r>
      <w:r>
        <w:rPr>
          <w:spacing w:val="-5"/>
        </w:rPr>
        <w:t>decir,</w:t>
      </w:r>
      <w:r>
        <w:rPr>
          <w:spacing w:val="-24"/>
        </w:rPr>
        <w:t> </w:t>
      </w:r>
      <w:r>
        <w:rPr/>
        <w:t>se</w:t>
      </w:r>
      <w:r>
        <w:rPr>
          <w:spacing w:val="-24"/>
        </w:rPr>
        <w:t> </w:t>
      </w:r>
      <w:r>
        <w:rPr/>
        <w:t>trata</w:t>
      </w:r>
      <w:r>
        <w:rPr>
          <w:spacing w:val="-24"/>
        </w:rPr>
        <w:t> </w:t>
      </w:r>
      <w:r>
        <w:rPr/>
        <w:t>de</w:t>
      </w:r>
      <w:r>
        <w:rPr>
          <w:spacing w:val="-24"/>
        </w:rPr>
        <w:t> </w:t>
      </w:r>
      <w:r>
        <w:rPr/>
        <w:t>llevar</w:t>
      </w:r>
      <w:r>
        <w:rPr>
          <w:spacing w:val="-24"/>
        </w:rPr>
        <w:t> </w:t>
      </w:r>
      <w:r>
        <w:rPr/>
        <w:t>al</w:t>
      </w:r>
      <w:r>
        <w:rPr>
          <w:spacing w:val="-24"/>
        </w:rPr>
        <w:t> </w:t>
      </w:r>
      <w:r>
        <w:rPr/>
        <w:t>máximo</w:t>
      </w:r>
      <w:r>
        <w:rPr>
          <w:spacing w:val="-24"/>
        </w:rPr>
        <w:t> </w:t>
      </w:r>
      <w:r>
        <w:rPr/>
        <w:t>el</w:t>
      </w:r>
      <w:r>
        <w:rPr>
          <w:spacing w:val="-24"/>
        </w:rPr>
        <w:t> </w:t>
      </w:r>
      <w:r>
        <w:rPr/>
        <w:t>beneficio</w:t>
      </w:r>
      <w:r>
        <w:rPr>
          <w:spacing w:val="-24"/>
        </w:rPr>
        <w:t> </w:t>
      </w:r>
      <w:r>
        <w:rPr/>
        <w:t>obtenido</w:t>
      </w:r>
      <w:r>
        <w:rPr>
          <w:spacing w:val="-24"/>
        </w:rPr>
        <w:t> </w:t>
      </w:r>
      <w:r>
        <w:rPr/>
        <w:t>de</w:t>
      </w:r>
      <w:r>
        <w:rPr>
          <w:spacing w:val="-24"/>
        </w:rPr>
        <w:t> </w:t>
      </w:r>
      <w:r>
        <w:rPr/>
        <w:t>unos recursos</w:t>
      </w:r>
      <w:r>
        <w:rPr>
          <w:spacing w:val="-10"/>
        </w:rPr>
        <w:t> </w:t>
      </w:r>
      <w:r>
        <w:rPr/>
        <w:t>dados.</w:t>
      </w:r>
      <w:r>
        <w:rPr>
          <w:spacing w:val="-10"/>
        </w:rPr>
        <w:t> </w:t>
      </w:r>
      <w:r>
        <w:rPr/>
        <w:t>Además,</w:t>
      </w:r>
      <w:r>
        <w:rPr>
          <w:spacing w:val="-10"/>
        </w:rPr>
        <w:t> </w:t>
      </w:r>
      <w:r>
        <w:rPr/>
        <w:t>una</w:t>
      </w:r>
      <w:r>
        <w:rPr>
          <w:spacing w:val="-10"/>
        </w:rPr>
        <w:t> </w:t>
      </w:r>
      <w:r>
        <w:rPr/>
        <w:t>situación</w:t>
      </w:r>
      <w:r>
        <w:rPr>
          <w:spacing w:val="-10"/>
        </w:rPr>
        <w:t> </w:t>
      </w:r>
      <w:r>
        <w:rPr/>
        <w:t>eficiente</w:t>
      </w:r>
      <w:r>
        <w:rPr>
          <w:spacing w:val="-10"/>
        </w:rPr>
        <w:t> </w:t>
      </w:r>
      <w:r>
        <w:rPr/>
        <w:t>es</w:t>
      </w:r>
      <w:r>
        <w:rPr>
          <w:spacing w:val="-10"/>
        </w:rPr>
        <w:t> </w:t>
      </w:r>
      <w:r>
        <w:rPr/>
        <w:t>aquella</w:t>
      </w:r>
      <w:r>
        <w:rPr>
          <w:spacing w:val="-10"/>
        </w:rPr>
        <w:t> </w:t>
      </w:r>
      <w:r>
        <w:rPr/>
        <w:t>en</w:t>
      </w:r>
      <w:r>
        <w:rPr>
          <w:spacing w:val="-10"/>
        </w:rPr>
        <w:t> </w:t>
      </w:r>
      <w:r>
        <w:rPr/>
        <w:t>la</w:t>
      </w:r>
      <w:r>
        <w:rPr>
          <w:spacing w:val="-10"/>
        </w:rPr>
        <w:t> </w:t>
      </w:r>
      <w:r>
        <w:rPr/>
        <w:t>que</w:t>
      </w:r>
      <w:r>
        <w:rPr>
          <w:spacing w:val="-10"/>
        </w:rPr>
        <w:t> </w:t>
      </w:r>
      <w:r>
        <w:rPr/>
        <w:t>ninguno puede</w:t>
      </w:r>
      <w:r>
        <w:rPr>
          <w:spacing w:val="-22"/>
        </w:rPr>
        <w:t> </w:t>
      </w:r>
      <w:r>
        <w:rPr/>
        <w:t>estar</w:t>
      </w:r>
      <w:r>
        <w:rPr>
          <w:spacing w:val="-22"/>
        </w:rPr>
        <w:t> </w:t>
      </w:r>
      <w:r>
        <w:rPr/>
        <w:t>mejor</w:t>
      </w:r>
      <w:r>
        <w:rPr>
          <w:spacing w:val="-22"/>
        </w:rPr>
        <w:t> </w:t>
      </w:r>
      <w:r>
        <w:rPr/>
        <w:t>sin</w:t>
      </w:r>
      <w:r>
        <w:rPr>
          <w:spacing w:val="-22"/>
        </w:rPr>
        <w:t> </w:t>
      </w:r>
      <w:r>
        <w:rPr/>
        <w:t>que</w:t>
      </w:r>
      <w:r>
        <w:rPr>
          <w:spacing w:val="-22"/>
        </w:rPr>
        <w:t> </w:t>
      </w:r>
      <w:r>
        <w:rPr/>
        <w:t>se</w:t>
      </w:r>
      <w:r>
        <w:rPr>
          <w:spacing w:val="-22"/>
        </w:rPr>
        <w:t> </w:t>
      </w:r>
      <w:r>
        <w:rPr/>
        <w:t>empeore</w:t>
      </w:r>
      <w:r>
        <w:rPr>
          <w:spacing w:val="-22"/>
        </w:rPr>
        <w:t> </w:t>
      </w:r>
      <w:r>
        <w:rPr/>
        <w:t>la</w:t>
      </w:r>
      <w:r>
        <w:rPr>
          <w:spacing w:val="-22"/>
        </w:rPr>
        <w:t> </w:t>
      </w:r>
      <w:r>
        <w:rPr/>
        <w:t>condición</w:t>
      </w:r>
      <w:r>
        <w:rPr>
          <w:spacing w:val="-22"/>
        </w:rPr>
        <w:t> </w:t>
      </w:r>
      <w:r>
        <w:rPr/>
        <w:t>de</w:t>
      </w:r>
      <w:r>
        <w:rPr>
          <w:spacing w:val="-22"/>
        </w:rPr>
        <w:t> </w:t>
      </w:r>
      <w:r>
        <w:rPr/>
        <w:t>algún</w:t>
      </w:r>
      <w:r>
        <w:rPr>
          <w:spacing w:val="-22"/>
        </w:rPr>
        <w:t> </w:t>
      </w:r>
      <w:r>
        <w:rPr/>
        <w:t>otro</w:t>
      </w:r>
      <w:r>
        <w:rPr>
          <w:spacing w:val="-22"/>
        </w:rPr>
        <w:t> </w:t>
      </w:r>
      <w:r>
        <w:rPr/>
        <w:t>(Samuelson</w:t>
      </w:r>
      <w:r>
        <w:rPr>
          <w:spacing w:val="-22"/>
        </w:rPr>
        <w:t> </w:t>
      </w:r>
      <w:r>
        <w:rPr/>
        <w:t>y </w:t>
      </w:r>
      <w:r>
        <w:rPr>
          <w:w w:val="95"/>
        </w:rPr>
        <w:t>Nordhaus, 2006:</w:t>
      </w:r>
      <w:r>
        <w:rPr>
          <w:spacing w:val="-19"/>
          <w:w w:val="95"/>
        </w:rPr>
        <w:t> </w:t>
      </w:r>
      <w:r>
        <w:rPr>
          <w:w w:val="95"/>
        </w:rPr>
        <w:t>275).</w:t>
      </w:r>
    </w:p>
    <w:p>
      <w:pPr>
        <w:pStyle w:val="BodyText"/>
        <w:spacing w:line="242" w:lineRule="auto"/>
        <w:ind w:left="1553" w:right="1551" w:firstLine="283"/>
        <w:jc w:val="both"/>
      </w:pPr>
      <w:r>
        <w:rPr/>
        <w:t>La sostenibilidad se entiende como una situación donde las prácticas eco </w:t>
      </w:r>
      <w:r>
        <w:rPr>
          <w:w w:val="95"/>
        </w:rPr>
        <w:t>nómicas,</w:t>
      </w:r>
      <w:r>
        <w:rPr>
          <w:spacing w:val="-9"/>
          <w:w w:val="95"/>
        </w:rPr>
        <w:t> </w:t>
      </w:r>
      <w:r>
        <w:rPr>
          <w:w w:val="95"/>
        </w:rPr>
        <w:t>sociales</w:t>
      </w:r>
      <w:r>
        <w:rPr>
          <w:spacing w:val="-10"/>
          <w:w w:val="95"/>
        </w:rPr>
        <w:t> </w:t>
      </w:r>
      <w:r>
        <w:rPr>
          <w:w w:val="95"/>
        </w:rPr>
        <w:t>y</w:t>
      </w:r>
      <w:r>
        <w:rPr>
          <w:spacing w:val="-9"/>
          <w:w w:val="95"/>
        </w:rPr>
        <w:t> </w:t>
      </w:r>
      <w:r>
        <w:rPr>
          <w:w w:val="95"/>
        </w:rPr>
        <w:t>políticas</w:t>
      </w:r>
      <w:r>
        <w:rPr>
          <w:spacing w:val="-9"/>
          <w:w w:val="95"/>
        </w:rPr>
        <w:t> </w:t>
      </w:r>
      <w:r>
        <w:rPr>
          <w:w w:val="95"/>
        </w:rPr>
        <w:t>permiten</w:t>
      </w:r>
      <w:r>
        <w:rPr>
          <w:spacing w:val="-9"/>
          <w:w w:val="95"/>
        </w:rPr>
        <w:t> </w:t>
      </w:r>
      <w:r>
        <w:rPr>
          <w:w w:val="95"/>
        </w:rPr>
        <w:t>satisfacer</w:t>
      </w:r>
      <w:r>
        <w:rPr>
          <w:spacing w:val="-10"/>
          <w:w w:val="95"/>
        </w:rPr>
        <w:t> </w:t>
      </w:r>
      <w:r>
        <w:rPr>
          <w:w w:val="95"/>
        </w:rPr>
        <w:t>las</w:t>
      </w:r>
      <w:r>
        <w:rPr>
          <w:spacing w:val="-9"/>
          <w:w w:val="95"/>
        </w:rPr>
        <w:t> </w:t>
      </w:r>
      <w:r>
        <w:rPr>
          <w:w w:val="95"/>
        </w:rPr>
        <w:t>necesidades</w:t>
      </w:r>
      <w:r>
        <w:rPr>
          <w:spacing w:val="-9"/>
          <w:w w:val="95"/>
        </w:rPr>
        <w:t> </w:t>
      </w:r>
      <w:r>
        <w:rPr>
          <w:w w:val="95"/>
        </w:rPr>
        <w:t>del</w:t>
      </w:r>
      <w:r>
        <w:rPr>
          <w:spacing w:val="-9"/>
          <w:w w:val="95"/>
        </w:rPr>
        <w:t> </w:t>
      </w:r>
      <w:r>
        <w:rPr>
          <w:w w:val="95"/>
        </w:rPr>
        <w:t>presente</w:t>
      </w:r>
      <w:r>
        <w:rPr>
          <w:spacing w:val="-9"/>
          <w:w w:val="95"/>
        </w:rPr>
        <w:t> </w:t>
      </w:r>
      <w:r>
        <w:rPr>
          <w:w w:val="95"/>
        </w:rPr>
        <w:t>sin comprometer la habilidad de las futuras generaciones de satisfacer las propias </w:t>
      </w:r>
      <w:r>
        <w:rPr>
          <w:w w:val="78"/>
        </w:rPr>
        <w:t>(</w:t>
      </w:r>
      <w:r>
        <w:rPr>
          <w:rFonts w:ascii="Calibri" w:hAnsi="Calibri"/>
          <w:w w:val="117"/>
          <w:sz w:val="17"/>
        </w:rPr>
        <w:t>w</w:t>
      </w:r>
      <w:r>
        <w:rPr>
          <w:rFonts w:ascii="Calibri" w:hAnsi="Calibri"/>
          <w:spacing w:val="4"/>
          <w:w w:val="157"/>
          <w:sz w:val="17"/>
        </w:rPr>
        <w:t>c</w:t>
      </w:r>
      <w:r>
        <w:rPr>
          <w:rFonts w:ascii="Calibri" w:hAnsi="Calibri"/>
          <w:w w:val="129"/>
          <w:sz w:val="17"/>
        </w:rPr>
        <w:t>s</w:t>
      </w:r>
      <w:r>
        <w:rPr>
          <w:rFonts w:ascii="Calibri" w:hAnsi="Calibri"/>
          <w:w w:val="135"/>
          <w:sz w:val="17"/>
        </w:rPr>
        <w:t>d</w:t>
      </w:r>
      <w:r>
        <w:rPr>
          <w:w w:val="121"/>
        </w:rPr>
        <w:t>,</w:t>
      </w:r>
      <w:r>
        <w:rPr>
          <w:spacing w:val="6"/>
        </w:rPr>
        <w:t> </w:t>
      </w:r>
      <w:r>
        <w:rPr>
          <w:w w:val="90"/>
        </w:rPr>
        <w:t>1987).</w:t>
      </w:r>
      <w:r>
        <w:rPr>
          <w:spacing w:val="6"/>
        </w:rPr>
        <w:t> </w:t>
      </w:r>
      <w:r>
        <w:rPr>
          <w:spacing w:val="-1"/>
          <w:w w:val="94"/>
        </w:rPr>
        <w:t>Además</w:t>
      </w:r>
      <w:r>
        <w:rPr>
          <w:w w:val="94"/>
        </w:rPr>
        <w:t>,</w:t>
      </w:r>
      <w:r>
        <w:rPr>
          <w:spacing w:val="6"/>
        </w:rPr>
        <w:t> </w:t>
      </w:r>
      <w:r>
        <w:rPr>
          <w:spacing w:val="-1"/>
          <w:w w:val="93"/>
        </w:rPr>
        <w:t>e</w:t>
      </w:r>
      <w:r>
        <w:rPr>
          <w:w w:val="93"/>
        </w:rPr>
        <w:t>l</w:t>
      </w:r>
      <w:r>
        <w:rPr>
          <w:spacing w:val="6"/>
        </w:rPr>
        <w:t> </w:t>
      </w:r>
      <w:r>
        <w:rPr>
          <w:spacing w:val="-1"/>
          <w:w w:val="91"/>
        </w:rPr>
        <w:t>desa</w:t>
      </w:r>
      <w:r>
        <w:rPr>
          <w:spacing w:val="3"/>
          <w:w w:val="91"/>
        </w:rPr>
        <w:t>r</w:t>
      </w:r>
      <w:r>
        <w:rPr>
          <w:spacing w:val="-8"/>
          <w:w w:val="91"/>
        </w:rPr>
        <w:t>r</w:t>
      </w:r>
      <w:r>
        <w:rPr>
          <w:w w:val="94"/>
        </w:rPr>
        <w:t>ollo</w:t>
      </w:r>
      <w:r>
        <w:rPr>
          <w:spacing w:val="6"/>
        </w:rPr>
        <w:t> </w:t>
      </w:r>
      <w:r>
        <w:rPr>
          <w:w w:val="90"/>
        </w:rPr>
        <w:t>sostenible</w:t>
      </w:r>
      <w:r>
        <w:rPr>
          <w:spacing w:val="5"/>
        </w:rPr>
        <w:t> </w:t>
      </w:r>
      <w:r>
        <w:rPr>
          <w:spacing w:val="-1"/>
          <w:w w:val="94"/>
        </w:rPr>
        <w:t>implic</w:t>
      </w:r>
      <w:r>
        <w:rPr>
          <w:w w:val="94"/>
        </w:rPr>
        <w:t>a</w:t>
      </w:r>
      <w:r>
        <w:rPr>
          <w:spacing w:val="6"/>
        </w:rPr>
        <w:t> </w:t>
      </w:r>
      <w:r>
        <w:rPr>
          <w:spacing w:val="-1"/>
          <w:w w:val="94"/>
        </w:rPr>
        <w:t>que:</w:t>
      </w:r>
    </w:p>
    <w:p>
      <w:pPr>
        <w:pStyle w:val="BodyText"/>
        <w:spacing w:before="1"/>
      </w:pPr>
    </w:p>
    <w:p>
      <w:pPr>
        <w:pStyle w:val="ListParagraph"/>
        <w:numPr>
          <w:ilvl w:val="0"/>
          <w:numId w:val="8"/>
        </w:numPr>
        <w:tabs>
          <w:tab w:pos="1837" w:val="left" w:leader="none"/>
        </w:tabs>
        <w:spacing w:line="240" w:lineRule="auto" w:before="0" w:after="0"/>
        <w:ind w:left="1837" w:right="0" w:hanging="284"/>
        <w:jc w:val="both"/>
        <w:rPr>
          <w:sz w:val="22"/>
        </w:rPr>
      </w:pPr>
      <w:r>
        <w:rPr>
          <w:w w:val="95"/>
          <w:sz w:val="22"/>
        </w:rPr>
        <w:t>La vida humana pueda continuar</w:t>
      </w:r>
      <w:r>
        <w:rPr>
          <w:spacing w:val="32"/>
          <w:w w:val="95"/>
          <w:sz w:val="22"/>
        </w:rPr>
        <w:t> </w:t>
      </w:r>
      <w:r>
        <w:rPr>
          <w:w w:val="95"/>
          <w:sz w:val="22"/>
        </w:rPr>
        <w:t>“indefinidamente”;</w:t>
      </w:r>
    </w:p>
    <w:p>
      <w:pPr>
        <w:pStyle w:val="ListParagraph"/>
        <w:numPr>
          <w:ilvl w:val="0"/>
          <w:numId w:val="8"/>
        </w:numPr>
        <w:tabs>
          <w:tab w:pos="1837" w:val="left" w:leader="none"/>
        </w:tabs>
        <w:spacing w:line="240" w:lineRule="auto" w:before="2" w:after="0"/>
        <w:ind w:left="1836" w:right="0" w:hanging="283"/>
        <w:jc w:val="both"/>
        <w:rPr>
          <w:sz w:val="22"/>
        </w:rPr>
      </w:pPr>
      <w:r>
        <w:rPr>
          <w:w w:val="95"/>
          <w:sz w:val="22"/>
        </w:rPr>
        <w:t>las</w:t>
      </w:r>
      <w:r>
        <w:rPr>
          <w:spacing w:val="-12"/>
          <w:w w:val="95"/>
          <w:sz w:val="22"/>
        </w:rPr>
        <w:t> </w:t>
      </w:r>
      <w:r>
        <w:rPr>
          <w:w w:val="95"/>
          <w:sz w:val="22"/>
        </w:rPr>
        <w:t>individualidades</w:t>
      </w:r>
      <w:r>
        <w:rPr>
          <w:spacing w:val="-12"/>
          <w:w w:val="95"/>
          <w:sz w:val="22"/>
        </w:rPr>
        <w:t> </w:t>
      </w:r>
      <w:r>
        <w:rPr>
          <w:w w:val="95"/>
          <w:sz w:val="22"/>
        </w:rPr>
        <w:t>humanas</w:t>
      </w:r>
      <w:r>
        <w:rPr>
          <w:spacing w:val="-12"/>
          <w:w w:val="95"/>
          <w:sz w:val="22"/>
        </w:rPr>
        <w:t> </w:t>
      </w:r>
      <w:r>
        <w:rPr>
          <w:w w:val="95"/>
          <w:sz w:val="22"/>
        </w:rPr>
        <w:t>tengan</w:t>
      </w:r>
      <w:r>
        <w:rPr>
          <w:spacing w:val="-12"/>
          <w:w w:val="95"/>
          <w:sz w:val="22"/>
        </w:rPr>
        <w:t> </w:t>
      </w:r>
      <w:r>
        <w:rPr>
          <w:w w:val="95"/>
          <w:sz w:val="22"/>
        </w:rPr>
        <w:t>la</w:t>
      </w:r>
      <w:r>
        <w:rPr>
          <w:spacing w:val="-12"/>
          <w:w w:val="95"/>
          <w:sz w:val="22"/>
        </w:rPr>
        <w:t> </w:t>
      </w:r>
      <w:r>
        <w:rPr>
          <w:w w:val="95"/>
          <w:sz w:val="22"/>
        </w:rPr>
        <w:t>posibilidad</w:t>
      </w:r>
      <w:r>
        <w:rPr>
          <w:spacing w:val="-12"/>
          <w:w w:val="95"/>
          <w:sz w:val="22"/>
        </w:rPr>
        <w:t> </w:t>
      </w:r>
      <w:r>
        <w:rPr>
          <w:w w:val="95"/>
          <w:sz w:val="22"/>
        </w:rPr>
        <w:t>de</w:t>
      </w:r>
      <w:r>
        <w:rPr>
          <w:spacing w:val="-12"/>
          <w:w w:val="95"/>
          <w:sz w:val="22"/>
        </w:rPr>
        <w:t> </w:t>
      </w:r>
      <w:r>
        <w:rPr>
          <w:w w:val="95"/>
          <w:sz w:val="22"/>
        </w:rPr>
        <w:t>crecer</w:t>
      </w:r>
      <w:r>
        <w:rPr>
          <w:spacing w:val="-12"/>
          <w:w w:val="95"/>
          <w:sz w:val="22"/>
        </w:rPr>
        <w:t> </w:t>
      </w:r>
      <w:r>
        <w:rPr>
          <w:w w:val="95"/>
          <w:sz w:val="22"/>
        </w:rPr>
        <w:t>y</w:t>
      </w:r>
      <w:r>
        <w:rPr>
          <w:spacing w:val="-12"/>
          <w:w w:val="95"/>
          <w:sz w:val="22"/>
        </w:rPr>
        <w:t> </w:t>
      </w:r>
      <w:r>
        <w:rPr>
          <w:w w:val="95"/>
          <w:sz w:val="22"/>
        </w:rPr>
        <w:t>multiplicarse;</w:t>
      </w:r>
    </w:p>
    <w:p>
      <w:pPr>
        <w:pStyle w:val="ListParagraph"/>
        <w:numPr>
          <w:ilvl w:val="0"/>
          <w:numId w:val="8"/>
        </w:numPr>
        <w:tabs>
          <w:tab w:pos="1837" w:val="left" w:leader="none"/>
        </w:tabs>
        <w:spacing w:line="240" w:lineRule="auto" w:before="2" w:after="0"/>
        <w:ind w:left="1836" w:right="0" w:hanging="283"/>
        <w:jc w:val="both"/>
        <w:rPr>
          <w:sz w:val="22"/>
        </w:rPr>
      </w:pPr>
      <w:r>
        <w:rPr>
          <w:w w:val="90"/>
          <w:sz w:val="22"/>
        </w:rPr>
        <w:t>las particularidades culturales puedan  </w:t>
      </w:r>
      <w:r>
        <w:rPr>
          <w:spacing w:val="13"/>
          <w:w w:val="90"/>
          <w:sz w:val="22"/>
        </w:rPr>
        <w:t> </w:t>
      </w:r>
      <w:r>
        <w:rPr>
          <w:w w:val="90"/>
          <w:sz w:val="22"/>
        </w:rPr>
        <w:t>sobrevivir;</w:t>
      </w:r>
    </w:p>
    <w:p>
      <w:pPr>
        <w:spacing w:after="0" w:line="240"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7728" from="15pt,-30.93273pt" to="0pt,-30.93273pt" stroked="true" strokeweight=".25pt" strokecolor="#000000">
            <w10:wrap type="none"/>
          </v:line>
        </w:pict>
      </w:r>
      <w:r>
        <w:rPr/>
        <w:pict>
          <v:line style="position:absolute;mso-position-horizontal-relative:page;mso-position-vertical-relative:paragraph;z-index:17752" from="494.71701pt,-30.93273pt" to="509.71701pt,-30.93273pt" stroked="true" strokeweight=".25pt" strokecolor="#000000">
            <w10:wrap type="none"/>
          </v:line>
        </w:pict>
      </w:r>
      <w:r>
        <w:rPr/>
        <w:pict>
          <v:line style="position:absolute;mso-position-horizontal-relative:page;mso-position-vertical-relative:paragraph;z-index:17776" from="21pt,-36.932732pt" to="21pt,-51.932732pt" stroked="true" strokeweight=".25pt" strokecolor="#000000">
            <w10:wrap type="none"/>
          </v:line>
        </w:pict>
      </w:r>
      <w:r>
        <w:rPr/>
        <w:pict>
          <v:line style="position:absolute;mso-position-horizontal-relative:page;mso-position-vertical-relative:paragraph;z-index:17800" from="488.71701pt,-36.932732pt" to="488.71701pt,-51.932732pt" stroked="true" strokeweight=".25pt" strokecolor="#000000">
            <w10:wrap type="none"/>
          </v:line>
        </w:pict>
      </w:r>
      <w:r>
        <w:rPr>
          <w:sz w:val="19"/>
        </w:rPr>
        <w:t>140</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ListParagraph"/>
        <w:numPr>
          <w:ilvl w:val="0"/>
          <w:numId w:val="8"/>
        </w:numPr>
        <w:tabs>
          <w:tab w:pos="1837" w:val="left" w:leader="none"/>
        </w:tabs>
        <w:spacing w:line="242" w:lineRule="auto" w:before="61" w:after="0"/>
        <w:ind w:left="1837" w:right="1552" w:hanging="284"/>
        <w:jc w:val="both"/>
        <w:rPr>
          <w:sz w:val="22"/>
        </w:rPr>
      </w:pPr>
      <w:r>
        <w:rPr>
          <w:w w:val="95"/>
          <w:sz w:val="22"/>
        </w:rPr>
        <w:t>las</w:t>
      </w:r>
      <w:r>
        <w:rPr>
          <w:spacing w:val="-12"/>
          <w:w w:val="95"/>
          <w:sz w:val="22"/>
        </w:rPr>
        <w:t> </w:t>
      </w:r>
      <w:r>
        <w:rPr>
          <w:w w:val="95"/>
          <w:sz w:val="22"/>
        </w:rPr>
        <w:t>actividades</w:t>
      </w:r>
      <w:r>
        <w:rPr>
          <w:spacing w:val="-12"/>
          <w:w w:val="95"/>
          <w:sz w:val="22"/>
        </w:rPr>
        <w:t> </w:t>
      </w:r>
      <w:r>
        <w:rPr>
          <w:w w:val="95"/>
          <w:sz w:val="22"/>
        </w:rPr>
        <w:t>humanas</w:t>
      </w:r>
      <w:r>
        <w:rPr>
          <w:spacing w:val="-12"/>
          <w:w w:val="95"/>
          <w:sz w:val="22"/>
        </w:rPr>
        <w:t> </w:t>
      </w:r>
      <w:r>
        <w:rPr>
          <w:w w:val="95"/>
          <w:sz w:val="22"/>
        </w:rPr>
        <w:t>se</w:t>
      </w:r>
      <w:r>
        <w:rPr>
          <w:spacing w:val="-12"/>
          <w:w w:val="95"/>
          <w:sz w:val="22"/>
        </w:rPr>
        <w:t> </w:t>
      </w:r>
      <w:r>
        <w:rPr>
          <w:w w:val="95"/>
          <w:sz w:val="22"/>
        </w:rPr>
        <w:t>procesen</w:t>
      </w:r>
      <w:r>
        <w:rPr>
          <w:spacing w:val="-12"/>
          <w:w w:val="95"/>
          <w:sz w:val="22"/>
        </w:rPr>
        <w:t> </w:t>
      </w:r>
      <w:r>
        <w:rPr>
          <w:w w:val="95"/>
          <w:sz w:val="22"/>
        </w:rPr>
        <w:t>dentro</w:t>
      </w:r>
      <w:r>
        <w:rPr>
          <w:spacing w:val="-12"/>
          <w:w w:val="95"/>
          <w:sz w:val="22"/>
        </w:rPr>
        <w:t> </w:t>
      </w:r>
      <w:r>
        <w:rPr>
          <w:w w:val="95"/>
          <w:sz w:val="22"/>
        </w:rPr>
        <w:t>de</w:t>
      </w:r>
      <w:r>
        <w:rPr>
          <w:spacing w:val="-12"/>
          <w:w w:val="95"/>
          <w:sz w:val="22"/>
        </w:rPr>
        <w:t> </w:t>
      </w:r>
      <w:r>
        <w:rPr>
          <w:w w:val="95"/>
          <w:sz w:val="22"/>
        </w:rPr>
        <w:t>límites</w:t>
      </w:r>
      <w:r>
        <w:rPr>
          <w:spacing w:val="-12"/>
          <w:w w:val="95"/>
          <w:sz w:val="22"/>
        </w:rPr>
        <w:t> </w:t>
      </w:r>
      <w:r>
        <w:rPr>
          <w:w w:val="95"/>
          <w:sz w:val="22"/>
        </w:rPr>
        <w:t>que</w:t>
      </w:r>
      <w:r>
        <w:rPr>
          <w:spacing w:val="-12"/>
          <w:w w:val="95"/>
          <w:sz w:val="22"/>
        </w:rPr>
        <w:t> </w:t>
      </w:r>
      <w:r>
        <w:rPr>
          <w:w w:val="95"/>
          <w:sz w:val="22"/>
        </w:rPr>
        <w:t>no</w:t>
      </w:r>
      <w:r>
        <w:rPr>
          <w:spacing w:val="-12"/>
          <w:w w:val="95"/>
          <w:sz w:val="22"/>
        </w:rPr>
        <w:t> </w:t>
      </w:r>
      <w:r>
        <w:rPr>
          <w:w w:val="95"/>
          <w:sz w:val="22"/>
        </w:rPr>
        <w:t>pongan</w:t>
      </w:r>
      <w:r>
        <w:rPr>
          <w:spacing w:val="-12"/>
          <w:w w:val="95"/>
          <w:sz w:val="22"/>
        </w:rPr>
        <w:t> </w:t>
      </w:r>
      <w:r>
        <w:rPr>
          <w:w w:val="95"/>
          <w:sz w:val="22"/>
        </w:rPr>
        <w:t>en</w:t>
      </w:r>
      <w:r>
        <w:rPr>
          <w:spacing w:val="-12"/>
          <w:w w:val="95"/>
          <w:sz w:val="22"/>
        </w:rPr>
        <w:t> </w:t>
      </w:r>
      <w:r>
        <w:rPr>
          <w:w w:val="95"/>
          <w:sz w:val="22"/>
        </w:rPr>
        <w:t>peli- </w:t>
      </w:r>
      <w:r>
        <w:rPr>
          <w:spacing w:val="-3"/>
          <w:w w:val="95"/>
          <w:sz w:val="22"/>
        </w:rPr>
        <w:t>gro </w:t>
      </w:r>
      <w:r>
        <w:rPr>
          <w:w w:val="95"/>
          <w:sz w:val="22"/>
        </w:rPr>
        <w:t>la diversidad, complejidad y funciones del sistema ecológico que sirve de base</w:t>
      </w:r>
      <w:r>
        <w:rPr>
          <w:spacing w:val="-15"/>
          <w:w w:val="95"/>
          <w:sz w:val="22"/>
        </w:rPr>
        <w:t> </w:t>
      </w:r>
      <w:r>
        <w:rPr>
          <w:w w:val="95"/>
          <w:sz w:val="22"/>
        </w:rPr>
        <w:t>a</w:t>
      </w:r>
      <w:r>
        <w:rPr>
          <w:spacing w:val="-15"/>
          <w:w w:val="95"/>
          <w:sz w:val="22"/>
        </w:rPr>
        <w:t> </w:t>
      </w:r>
      <w:r>
        <w:rPr>
          <w:w w:val="95"/>
          <w:sz w:val="22"/>
        </w:rPr>
        <w:t>la</w:t>
      </w:r>
      <w:r>
        <w:rPr>
          <w:spacing w:val="-15"/>
          <w:w w:val="95"/>
          <w:sz w:val="22"/>
        </w:rPr>
        <w:t> </w:t>
      </w:r>
      <w:r>
        <w:rPr>
          <w:w w:val="95"/>
          <w:sz w:val="22"/>
        </w:rPr>
        <w:t>vida</w:t>
      </w:r>
      <w:r>
        <w:rPr>
          <w:spacing w:val="-15"/>
          <w:w w:val="95"/>
          <w:sz w:val="22"/>
        </w:rPr>
        <w:t> </w:t>
      </w:r>
      <w:r>
        <w:rPr>
          <w:w w:val="95"/>
          <w:sz w:val="22"/>
        </w:rPr>
        <w:t>(Costanza</w:t>
      </w:r>
      <w:r>
        <w:rPr>
          <w:spacing w:val="-15"/>
          <w:w w:val="95"/>
          <w:sz w:val="22"/>
        </w:rPr>
        <w:t> </w:t>
      </w:r>
      <w:r>
        <w:rPr>
          <w:rFonts w:ascii="Times New Roman" w:hAnsi="Times New Roman"/>
          <w:i/>
          <w:w w:val="95"/>
          <w:sz w:val="22"/>
        </w:rPr>
        <w:t>ett</w:t>
      </w:r>
      <w:r>
        <w:rPr>
          <w:rFonts w:ascii="Times New Roman" w:hAnsi="Times New Roman"/>
          <w:i/>
          <w:spacing w:val="-22"/>
          <w:w w:val="95"/>
          <w:sz w:val="22"/>
        </w:rPr>
        <w:t> </w:t>
      </w:r>
      <w:r>
        <w:rPr>
          <w:rFonts w:ascii="Times New Roman" w:hAnsi="Times New Roman"/>
          <w:i/>
          <w:w w:val="95"/>
          <w:sz w:val="22"/>
        </w:rPr>
        <w:t>al</w:t>
      </w:r>
      <w:r>
        <w:rPr>
          <w:w w:val="95"/>
          <w:sz w:val="22"/>
        </w:rPr>
        <w:t>.,</w:t>
      </w:r>
      <w:r>
        <w:rPr>
          <w:spacing w:val="-15"/>
          <w:w w:val="95"/>
          <w:sz w:val="22"/>
        </w:rPr>
        <w:t> </w:t>
      </w:r>
      <w:r>
        <w:rPr>
          <w:w w:val="95"/>
          <w:sz w:val="22"/>
        </w:rPr>
        <w:t>1997).</w:t>
      </w:r>
    </w:p>
    <w:p>
      <w:pPr>
        <w:pStyle w:val="BodyText"/>
        <w:spacing w:before="1"/>
        <w:rPr>
          <w:sz w:val="20"/>
        </w:rPr>
      </w:pPr>
    </w:p>
    <w:p>
      <w:pPr>
        <w:pStyle w:val="Heading4"/>
      </w:pPr>
      <w:r>
        <w:rPr>
          <w:w w:val="95"/>
        </w:rPr>
        <w:t>El debate sobre los regímenes de tenencia y la sostenibilidad</w:t>
      </w:r>
    </w:p>
    <w:p>
      <w:pPr>
        <w:pStyle w:val="BodyText"/>
        <w:rPr>
          <w:rFonts w:ascii="Palatino Linotype"/>
          <w:b/>
          <w:sz w:val="18"/>
        </w:rPr>
      </w:pPr>
    </w:p>
    <w:p>
      <w:pPr>
        <w:pStyle w:val="BodyText"/>
        <w:spacing w:line="242" w:lineRule="auto"/>
        <w:ind w:left="1553" w:right="1551"/>
        <w:jc w:val="both"/>
      </w:pPr>
      <w:r>
        <w:rPr>
          <w:w w:val="95"/>
        </w:rPr>
        <w:t>Los</w:t>
      </w:r>
      <w:r>
        <w:rPr>
          <w:spacing w:val="-8"/>
          <w:w w:val="95"/>
        </w:rPr>
        <w:t> </w:t>
      </w:r>
      <w:r>
        <w:rPr>
          <w:w w:val="95"/>
        </w:rPr>
        <w:t>regímenes</w:t>
      </w:r>
      <w:r>
        <w:rPr>
          <w:spacing w:val="-8"/>
          <w:w w:val="95"/>
        </w:rPr>
        <w:t> </w:t>
      </w:r>
      <w:r>
        <w:rPr>
          <w:w w:val="95"/>
        </w:rPr>
        <w:t>de</w:t>
      </w:r>
      <w:r>
        <w:rPr>
          <w:spacing w:val="-8"/>
          <w:w w:val="95"/>
        </w:rPr>
        <w:t> </w:t>
      </w:r>
      <w:r>
        <w:rPr>
          <w:w w:val="95"/>
        </w:rPr>
        <w:t>propiedad</w:t>
      </w:r>
      <w:r>
        <w:rPr>
          <w:spacing w:val="-9"/>
          <w:w w:val="95"/>
        </w:rPr>
        <w:t> </w:t>
      </w:r>
      <w:r>
        <w:rPr>
          <w:w w:val="95"/>
        </w:rPr>
        <w:t>han</w:t>
      </w:r>
      <w:r>
        <w:rPr>
          <w:spacing w:val="-8"/>
          <w:w w:val="95"/>
        </w:rPr>
        <w:t> </w:t>
      </w:r>
      <w:r>
        <w:rPr>
          <w:w w:val="95"/>
        </w:rPr>
        <w:t>sido</w:t>
      </w:r>
      <w:r>
        <w:rPr>
          <w:spacing w:val="-9"/>
          <w:w w:val="95"/>
        </w:rPr>
        <w:t> </w:t>
      </w:r>
      <w:r>
        <w:rPr>
          <w:w w:val="95"/>
        </w:rPr>
        <w:t>calificados</w:t>
      </w:r>
      <w:r>
        <w:rPr>
          <w:spacing w:val="-9"/>
          <w:w w:val="95"/>
        </w:rPr>
        <w:t> </w:t>
      </w:r>
      <w:r>
        <w:rPr>
          <w:w w:val="95"/>
        </w:rPr>
        <w:t>según</w:t>
      </w:r>
      <w:r>
        <w:rPr>
          <w:spacing w:val="-9"/>
          <w:w w:val="95"/>
        </w:rPr>
        <w:t> </w:t>
      </w:r>
      <w:r>
        <w:rPr>
          <w:w w:val="95"/>
        </w:rPr>
        <w:t>su</w:t>
      </w:r>
      <w:r>
        <w:rPr>
          <w:spacing w:val="-8"/>
          <w:w w:val="95"/>
        </w:rPr>
        <w:t> </w:t>
      </w:r>
      <w:r>
        <w:rPr>
          <w:w w:val="95"/>
        </w:rPr>
        <w:t>capacidad</w:t>
      </w:r>
      <w:r>
        <w:rPr>
          <w:spacing w:val="-8"/>
          <w:w w:val="95"/>
        </w:rPr>
        <w:t> </w:t>
      </w:r>
      <w:r>
        <w:rPr>
          <w:w w:val="95"/>
        </w:rPr>
        <w:t>para</w:t>
      </w:r>
      <w:r>
        <w:rPr>
          <w:spacing w:val="-8"/>
          <w:w w:val="95"/>
        </w:rPr>
        <w:t> </w:t>
      </w:r>
      <w:r>
        <w:rPr>
          <w:w w:val="95"/>
        </w:rPr>
        <w:t>garan- tizar</w:t>
      </w:r>
      <w:r>
        <w:rPr>
          <w:spacing w:val="-4"/>
          <w:w w:val="95"/>
        </w:rPr>
        <w:t> </w:t>
      </w:r>
      <w:r>
        <w:rPr>
          <w:w w:val="95"/>
        </w:rPr>
        <w:t>la</w:t>
      </w:r>
      <w:r>
        <w:rPr>
          <w:spacing w:val="-4"/>
          <w:w w:val="95"/>
        </w:rPr>
        <w:t> </w:t>
      </w:r>
      <w:r>
        <w:rPr>
          <w:w w:val="95"/>
        </w:rPr>
        <w:t>eficiencia</w:t>
      </w:r>
      <w:r>
        <w:rPr>
          <w:spacing w:val="-4"/>
          <w:w w:val="95"/>
        </w:rPr>
        <w:t> </w:t>
      </w:r>
      <w:r>
        <w:rPr>
          <w:w w:val="95"/>
        </w:rPr>
        <w:t>y</w:t>
      </w:r>
      <w:r>
        <w:rPr>
          <w:spacing w:val="-4"/>
          <w:w w:val="95"/>
        </w:rPr>
        <w:t> </w:t>
      </w:r>
      <w:r>
        <w:rPr>
          <w:w w:val="95"/>
        </w:rPr>
        <w:t>la</w:t>
      </w:r>
      <w:r>
        <w:rPr>
          <w:spacing w:val="-4"/>
          <w:w w:val="95"/>
        </w:rPr>
        <w:t> </w:t>
      </w:r>
      <w:r>
        <w:rPr>
          <w:w w:val="95"/>
        </w:rPr>
        <w:t>sostenibilidad</w:t>
      </w:r>
      <w:r>
        <w:rPr>
          <w:spacing w:val="-4"/>
          <w:w w:val="95"/>
        </w:rPr>
        <w:t> </w:t>
      </w:r>
      <w:r>
        <w:rPr>
          <w:w w:val="95"/>
        </w:rPr>
        <w:t>de</w:t>
      </w:r>
      <w:r>
        <w:rPr>
          <w:spacing w:val="-4"/>
          <w:w w:val="95"/>
        </w:rPr>
        <w:t> </w:t>
      </w:r>
      <w:r>
        <w:rPr>
          <w:w w:val="95"/>
        </w:rPr>
        <w:t>los</w:t>
      </w:r>
      <w:r>
        <w:rPr>
          <w:spacing w:val="-4"/>
          <w:w w:val="95"/>
        </w:rPr>
        <w:t> </w:t>
      </w:r>
      <w:r>
        <w:rPr>
          <w:w w:val="95"/>
        </w:rPr>
        <w:t>recursos.</w:t>
      </w:r>
      <w:r>
        <w:rPr>
          <w:spacing w:val="-4"/>
          <w:w w:val="95"/>
        </w:rPr>
        <w:t> </w:t>
      </w:r>
      <w:r>
        <w:rPr>
          <w:w w:val="95"/>
        </w:rPr>
        <w:t>La</w:t>
      </w:r>
      <w:r>
        <w:rPr>
          <w:spacing w:val="-4"/>
          <w:w w:val="95"/>
        </w:rPr>
        <w:t> </w:t>
      </w:r>
      <w:r>
        <w:rPr>
          <w:w w:val="95"/>
        </w:rPr>
        <w:t>polémica</w:t>
      </w:r>
      <w:r>
        <w:rPr>
          <w:spacing w:val="-4"/>
          <w:w w:val="95"/>
        </w:rPr>
        <w:t> </w:t>
      </w:r>
      <w:r>
        <w:rPr>
          <w:w w:val="95"/>
        </w:rPr>
        <w:t>en</w:t>
      </w:r>
      <w:r>
        <w:rPr>
          <w:spacing w:val="-4"/>
          <w:w w:val="95"/>
        </w:rPr>
        <w:t> </w:t>
      </w:r>
      <w:r>
        <w:rPr>
          <w:w w:val="95"/>
        </w:rPr>
        <w:t>este</w:t>
      </w:r>
      <w:r>
        <w:rPr>
          <w:spacing w:val="-4"/>
          <w:w w:val="95"/>
        </w:rPr>
        <w:t> </w:t>
      </w:r>
      <w:r>
        <w:rPr>
          <w:w w:val="95"/>
        </w:rPr>
        <w:t>sentido </w:t>
      </w:r>
      <w:r>
        <w:rPr/>
        <w:t>se</w:t>
      </w:r>
      <w:r>
        <w:rPr>
          <w:spacing w:val="-25"/>
        </w:rPr>
        <w:t> </w:t>
      </w:r>
      <w:r>
        <w:rPr/>
        <w:t>desató</w:t>
      </w:r>
      <w:r>
        <w:rPr>
          <w:spacing w:val="-25"/>
        </w:rPr>
        <w:t> </w:t>
      </w:r>
      <w:r>
        <w:rPr/>
        <w:t>con</w:t>
      </w:r>
      <w:r>
        <w:rPr>
          <w:spacing w:val="-25"/>
        </w:rPr>
        <w:t> </w:t>
      </w:r>
      <w:r>
        <w:rPr/>
        <w:t>el</w:t>
      </w:r>
      <w:r>
        <w:rPr>
          <w:spacing w:val="-25"/>
        </w:rPr>
        <w:t> </w:t>
      </w:r>
      <w:r>
        <w:rPr/>
        <w:t>célebre</w:t>
      </w:r>
      <w:r>
        <w:rPr>
          <w:spacing w:val="-25"/>
        </w:rPr>
        <w:t> </w:t>
      </w:r>
      <w:r>
        <w:rPr/>
        <w:t>artículo</w:t>
      </w:r>
      <w:r>
        <w:rPr>
          <w:spacing w:val="-25"/>
        </w:rPr>
        <w:t> </w:t>
      </w:r>
      <w:r>
        <w:rPr/>
        <w:t>de</w:t>
      </w:r>
      <w:r>
        <w:rPr>
          <w:spacing w:val="-25"/>
        </w:rPr>
        <w:t> </w:t>
      </w:r>
      <w:r>
        <w:rPr/>
        <w:t>Garrett</w:t>
      </w:r>
      <w:r>
        <w:rPr>
          <w:spacing w:val="-25"/>
        </w:rPr>
        <w:t> </w:t>
      </w:r>
      <w:r>
        <w:rPr/>
        <w:t>Hardin</w:t>
      </w:r>
      <w:r>
        <w:rPr>
          <w:spacing w:val="-25"/>
        </w:rPr>
        <w:t> </w:t>
      </w:r>
      <w:r>
        <w:rPr/>
        <w:t>(1968)</w:t>
      </w:r>
      <w:r>
        <w:rPr>
          <w:spacing w:val="-25"/>
        </w:rPr>
        <w:t> </w:t>
      </w:r>
      <w:r>
        <w:rPr/>
        <w:t>titulado</w:t>
      </w:r>
      <w:r>
        <w:rPr>
          <w:spacing w:val="-25"/>
        </w:rPr>
        <w:t> </w:t>
      </w:r>
      <w:r>
        <w:rPr/>
        <w:t>“La</w:t>
      </w:r>
      <w:r>
        <w:rPr>
          <w:spacing w:val="-25"/>
        </w:rPr>
        <w:t> </w:t>
      </w:r>
      <w:r>
        <w:rPr/>
        <w:t>tragedia de</w:t>
      </w:r>
      <w:r>
        <w:rPr>
          <w:spacing w:val="-8"/>
        </w:rPr>
        <w:t> </w:t>
      </w:r>
      <w:r>
        <w:rPr/>
        <w:t>los</w:t>
      </w:r>
      <w:r>
        <w:rPr>
          <w:spacing w:val="-8"/>
        </w:rPr>
        <w:t> </w:t>
      </w:r>
      <w:r>
        <w:rPr/>
        <w:t>comunes”.</w:t>
      </w:r>
      <w:r>
        <w:rPr>
          <w:spacing w:val="-8"/>
        </w:rPr>
        <w:t> </w:t>
      </w:r>
      <w:r>
        <w:rPr/>
        <w:t>Los</w:t>
      </w:r>
      <w:r>
        <w:rPr>
          <w:spacing w:val="-8"/>
        </w:rPr>
        <w:t> </w:t>
      </w:r>
      <w:r>
        <w:rPr/>
        <w:t>bienes</w:t>
      </w:r>
      <w:r>
        <w:rPr>
          <w:spacing w:val="-8"/>
        </w:rPr>
        <w:t> </w:t>
      </w:r>
      <w:r>
        <w:rPr/>
        <w:t>comunes,</w:t>
      </w:r>
      <w:r>
        <w:rPr>
          <w:spacing w:val="-8"/>
        </w:rPr>
        <w:t> </w:t>
      </w:r>
      <w:r>
        <w:rPr/>
        <w:t>según</w:t>
      </w:r>
      <w:r>
        <w:rPr>
          <w:spacing w:val="-8"/>
        </w:rPr>
        <w:t> </w:t>
      </w:r>
      <w:r>
        <w:rPr/>
        <w:t>él</w:t>
      </w:r>
      <w:r>
        <w:rPr>
          <w:spacing w:val="-8"/>
        </w:rPr>
        <w:t> </w:t>
      </w:r>
      <w:r>
        <w:rPr/>
        <w:t>argumentaba,</w:t>
      </w:r>
      <w:r>
        <w:rPr>
          <w:spacing w:val="-9"/>
        </w:rPr>
        <w:t> </w:t>
      </w:r>
      <w:r>
        <w:rPr/>
        <w:t>eran</w:t>
      </w:r>
      <w:r>
        <w:rPr>
          <w:spacing w:val="-8"/>
        </w:rPr>
        <w:t> </w:t>
      </w:r>
      <w:r>
        <w:rPr/>
        <w:t>usados</w:t>
      </w:r>
      <w:r>
        <w:rPr>
          <w:spacing w:val="-8"/>
        </w:rPr>
        <w:t> </w:t>
      </w:r>
      <w:r>
        <w:rPr/>
        <w:t>en </w:t>
      </w:r>
      <w:r>
        <w:rPr>
          <w:spacing w:val="-2"/>
          <w:w w:val="95"/>
        </w:rPr>
        <w:t>exceso </w:t>
      </w:r>
      <w:r>
        <w:rPr>
          <w:w w:val="95"/>
        </w:rPr>
        <w:t>y degradados. La destrucción del recurso es inevitable, señalaba, porque </w:t>
      </w:r>
      <w:r>
        <w:rPr/>
        <w:t>cada</w:t>
      </w:r>
      <w:r>
        <w:rPr>
          <w:spacing w:val="-12"/>
        </w:rPr>
        <w:t> </w:t>
      </w:r>
      <w:r>
        <w:rPr/>
        <w:t>usuario</w:t>
      </w:r>
      <w:r>
        <w:rPr>
          <w:spacing w:val="-12"/>
        </w:rPr>
        <w:t> </w:t>
      </w:r>
      <w:r>
        <w:rPr/>
        <w:t>tiene</w:t>
      </w:r>
      <w:r>
        <w:rPr>
          <w:spacing w:val="-12"/>
        </w:rPr>
        <w:t> </w:t>
      </w:r>
      <w:r>
        <w:rPr/>
        <w:t>el</w:t>
      </w:r>
      <w:r>
        <w:rPr>
          <w:spacing w:val="-12"/>
        </w:rPr>
        <w:t> </w:t>
      </w:r>
      <w:r>
        <w:rPr/>
        <w:t>incentivo</w:t>
      </w:r>
      <w:r>
        <w:rPr>
          <w:spacing w:val="-12"/>
        </w:rPr>
        <w:t> </w:t>
      </w:r>
      <w:r>
        <w:rPr/>
        <w:t>de</w:t>
      </w:r>
      <w:r>
        <w:rPr>
          <w:spacing w:val="-12"/>
        </w:rPr>
        <w:t> </w:t>
      </w:r>
      <w:r>
        <w:rPr/>
        <w:t>usarlo</w:t>
      </w:r>
      <w:r>
        <w:rPr>
          <w:spacing w:val="-12"/>
        </w:rPr>
        <w:t> </w:t>
      </w:r>
      <w:r>
        <w:rPr/>
        <w:t>lo</w:t>
      </w:r>
      <w:r>
        <w:rPr>
          <w:spacing w:val="-12"/>
        </w:rPr>
        <w:t> </w:t>
      </w:r>
      <w:r>
        <w:rPr/>
        <w:t>más</w:t>
      </w:r>
      <w:r>
        <w:rPr>
          <w:spacing w:val="-12"/>
        </w:rPr>
        <w:t> </w:t>
      </w:r>
      <w:r>
        <w:rPr/>
        <w:t>posible</w:t>
      </w:r>
      <w:r>
        <w:rPr>
          <w:spacing w:val="-12"/>
        </w:rPr>
        <w:t> </w:t>
      </w:r>
      <w:r>
        <w:rPr/>
        <w:t>y</w:t>
      </w:r>
      <w:r>
        <w:rPr>
          <w:spacing w:val="-12"/>
        </w:rPr>
        <w:t> </w:t>
      </w:r>
      <w:r>
        <w:rPr/>
        <w:t>contribuir</w:t>
      </w:r>
      <w:r>
        <w:rPr>
          <w:spacing w:val="-12"/>
        </w:rPr>
        <w:t> </w:t>
      </w:r>
      <w:r>
        <w:rPr/>
        <w:t>lo</w:t>
      </w:r>
      <w:r>
        <w:rPr>
          <w:spacing w:val="-12"/>
        </w:rPr>
        <w:t> </w:t>
      </w:r>
      <w:r>
        <w:rPr/>
        <w:t>menos </w:t>
      </w:r>
      <w:r>
        <w:rPr>
          <w:w w:val="95"/>
        </w:rPr>
        <w:t>posible a su conservación. Estas afirmaciones desataron un debate que perdura hasta la</w:t>
      </w:r>
      <w:r>
        <w:rPr>
          <w:spacing w:val="-6"/>
          <w:w w:val="95"/>
        </w:rPr>
        <w:t> </w:t>
      </w:r>
      <w:r>
        <w:rPr>
          <w:w w:val="95"/>
        </w:rPr>
        <w:t>fecha.</w:t>
      </w:r>
    </w:p>
    <w:p>
      <w:pPr>
        <w:pStyle w:val="BodyText"/>
        <w:spacing w:line="242" w:lineRule="auto"/>
        <w:ind w:left="1553" w:right="1550" w:firstLine="283"/>
        <w:jc w:val="both"/>
      </w:pPr>
      <w:r>
        <w:rPr/>
        <w:t>A</w:t>
      </w:r>
      <w:r>
        <w:rPr>
          <w:spacing w:val="-22"/>
        </w:rPr>
        <w:t> </w:t>
      </w:r>
      <w:r>
        <w:rPr/>
        <w:t>partir</w:t>
      </w:r>
      <w:r>
        <w:rPr>
          <w:spacing w:val="-22"/>
        </w:rPr>
        <w:t> </w:t>
      </w:r>
      <w:r>
        <w:rPr/>
        <w:t>de</w:t>
      </w:r>
      <w:r>
        <w:rPr>
          <w:spacing w:val="-22"/>
        </w:rPr>
        <w:t> </w:t>
      </w:r>
      <w:r>
        <w:rPr/>
        <w:t>Hardin</w:t>
      </w:r>
      <w:r>
        <w:rPr>
          <w:spacing w:val="-22"/>
        </w:rPr>
        <w:t> </w:t>
      </w:r>
      <w:r>
        <w:rPr/>
        <w:t>surgió</w:t>
      </w:r>
      <w:r>
        <w:rPr>
          <w:spacing w:val="-22"/>
        </w:rPr>
        <w:t> </w:t>
      </w:r>
      <w:r>
        <w:rPr/>
        <w:t>una</w:t>
      </w:r>
      <w:r>
        <w:rPr>
          <w:spacing w:val="-22"/>
        </w:rPr>
        <w:t> </w:t>
      </w:r>
      <w:r>
        <w:rPr/>
        <w:t>corriente</w:t>
      </w:r>
      <w:r>
        <w:rPr>
          <w:spacing w:val="-22"/>
        </w:rPr>
        <w:t> </w:t>
      </w:r>
      <w:r>
        <w:rPr/>
        <w:t>que</w:t>
      </w:r>
      <w:r>
        <w:rPr>
          <w:spacing w:val="-22"/>
        </w:rPr>
        <w:t> </w:t>
      </w:r>
      <w:r>
        <w:rPr/>
        <w:t>consideraba</w:t>
      </w:r>
      <w:r>
        <w:rPr>
          <w:spacing w:val="-22"/>
        </w:rPr>
        <w:t> </w:t>
      </w:r>
      <w:r>
        <w:rPr/>
        <w:t>a</w:t>
      </w:r>
      <w:r>
        <w:rPr>
          <w:spacing w:val="-22"/>
        </w:rPr>
        <w:t> </w:t>
      </w:r>
      <w:r>
        <w:rPr/>
        <w:t>los</w:t>
      </w:r>
      <w:r>
        <w:rPr>
          <w:spacing w:val="-22"/>
        </w:rPr>
        <w:t> </w:t>
      </w:r>
      <w:r>
        <w:rPr/>
        <w:t>regímenes</w:t>
      </w:r>
      <w:r>
        <w:rPr>
          <w:spacing w:val="-22"/>
        </w:rPr>
        <w:t> </w:t>
      </w:r>
      <w:r>
        <w:rPr/>
        <w:t>de propiedad</w:t>
      </w:r>
      <w:r>
        <w:rPr>
          <w:spacing w:val="-25"/>
        </w:rPr>
        <w:t> </w:t>
      </w:r>
      <w:r>
        <w:rPr/>
        <w:t>común</w:t>
      </w:r>
      <w:r>
        <w:rPr>
          <w:spacing w:val="-25"/>
        </w:rPr>
        <w:t> </w:t>
      </w:r>
      <w:r>
        <w:rPr/>
        <w:t>como</w:t>
      </w:r>
      <w:r>
        <w:rPr>
          <w:spacing w:val="-25"/>
        </w:rPr>
        <w:t> </w:t>
      </w:r>
      <w:r>
        <w:rPr/>
        <w:t>ineficientes.</w:t>
      </w:r>
      <w:r>
        <w:rPr>
          <w:spacing w:val="-25"/>
        </w:rPr>
        <w:t> </w:t>
      </w:r>
      <w:r>
        <w:rPr>
          <w:spacing w:val="-9"/>
        </w:rPr>
        <w:t>Tres</w:t>
      </w:r>
      <w:r>
        <w:rPr>
          <w:spacing w:val="-25"/>
        </w:rPr>
        <w:t> </w:t>
      </w:r>
      <w:r>
        <w:rPr/>
        <w:t>son</w:t>
      </w:r>
      <w:r>
        <w:rPr>
          <w:spacing w:val="-25"/>
        </w:rPr>
        <w:t> </w:t>
      </w:r>
      <w:r>
        <w:rPr/>
        <w:t>las</w:t>
      </w:r>
      <w:r>
        <w:rPr>
          <w:spacing w:val="-25"/>
        </w:rPr>
        <w:t> </w:t>
      </w:r>
      <w:r>
        <w:rPr/>
        <w:t>razones</w:t>
      </w:r>
      <w:r>
        <w:rPr>
          <w:spacing w:val="-25"/>
        </w:rPr>
        <w:t> </w:t>
      </w:r>
      <w:r>
        <w:rPr/>
        <w:t>principales.</w:t>
      </w:r>
      <w:r>
        <w:rPr>
          <w:spacing w:val="-25"/>
        </w:rPr>
        <w:t> </w:t>
      </w:r>
      <w:r>
        <w:rPr/>
        <w:t>Una</w:t>
      </w:r>
      <w:r>
        <w:rPr>
          <w:spacing w:val="-25"/>
        </w:rPr>
        <w:t> </w:t>
      </w:r>
      <w:r>
        <w:rPr/>
        <w:t>es</w:t>
      </w:r>
      <w:r>
        <w:rPr>
          <w:spacing w:val="-25"/>
        </w:rPr>
        <w:t> </w:t>
      </w:r>
      <w:r>
        <w:rPr/>
        <w:t>la disipación</w:t>
      </w:r>
      <w:r>
        <w:rPr>
          <w:spacing w:val="-24"/>
        </w:rPr>
        <w:t> </w:t>
      </w:r>
      <w:r>
        <w:rPr/>
        <w:t>de</w:t>
      </w:r>
      <w:r>
        <w:rPr>
          <w:spacing w:val="-24"/>
        </w:rPr>
        <w:t> </w:t>
      </w:r>
      <w:r>
        <w:rPr/>
        <w:t>la</w:t>
      </w:r>
      <w:r>
        <w:rPr>
          <w:spacing w:val="-24"/>
        </w:rPr>
        <w:t> </w:t>
      </w:r>
      <w:r>
        <w:rPr>
          <w:spacing w:val="-3"/>
        </w:rPr>
        <w:t>renta</w:t>
      </w:r>
      <w:r>
        <w:rPr>
          <w:spacing w:val="-24"/>
        </w:rPr>
        <w:t> </w:t>
      </w:r>
      <w:r>
        <w:rPr/>
        <w:t>porque</w:t>
      </w:r>
      <w:r>
        <w:rPr>
          <w:spacing w:val="-24"/>
        </w:rPr>
        <w:t> </w:t>
      </w:r>
      <w:r>
        <w:rPr/>
        <w:t>nadie</w:t>
      </w:r>
      <w:r>
        <w:rPr>
          <w:spacing w:val="-24"/>
        </w:rPr>
        <w:t> </w:t>
      </w:r>
      <w:r>
        <w:rPr/>
        <w:t>posee</w:t>
      </w:r>
      <w:r>
        <w:rPr>
          <w:spacing w:val="-24"/>
        </w:rPr>
        <w:t> </w:t>
      </w:r>
      <w:r>
        <w:rPr/>
        <w:t>los</w:t>
      </w:r>
      <w:r>
        <w:rPr>
          <w:spacing w:val="-24"/>
        </w:rPr>
        <w:t> </w:t>
      </w:r>
      <w:r>
        <w:rPr/>
        <w:t>productos</w:t>
      </w:r>
      <w:r>
        <w:rPr>
          <w:spacing w:val="-24"/>
        </w:rPr>
        <w:t> </w:t>
      </w:r>
      <w:r>
        <w:rPr/>
        <w:t>de</w:t>
      </w:r>
      <w:r>
        <w:rPr>
          <w:spacing w:val="-24"/>
        </w:rPr>
        <w:t> </w:t>
      </w:r>
      <w:r>
        <w:rPr/>
        <w:t>un</w:t>
      </w:r>
      <w:r>
        <w:rPr>
          <w:spacing w:val="-24"/>
        </w:rPr>
        <w:t> </w:t>
      </w:r>
      <w:r>
        <w:rPr/>
        <w:t>recurso</w:t>
      </w:r>
      <w:r>
        <w:rPr>
          <w:spacing w:val="-24"/>
        </w:rPr>
        <w:t> </w:t>
      </w:r>
      <w:r>
        <w:rPr/>
        <w:t>a</w:t>
      </w:r>
      <w:r>
        <w:rPr>
          <w:spacing w:val="-24"/>
        </w:rPr>
        <w:t> </w:t>
      </w:r>
      <w:r>
        <w:rPr/>
        <w:t>menos que</w:t>
      </w:r>
      <w:r>
        <w:rPr>
          <w:spacing w:val="-28"/>
        </w:rPr>
        <w:t> </w:t>
      </w:r>
      <w:r>
        <w:rPr/>
        <w:t>ellos</w:t>
      </w:r>
      <w:r>
        <w:rPr>
          <w:spacing w:val="-28"/>
        </w:rPr>
        <w:t> </w:t>
      </w:r>
      <w:r>
        <w:rPr/>
        <w:t>sean</w:t>
      </w:r>
      <w:r>
        <w:rPr>
          <w:spacing w:val="-28"/>
        </w:rPr>
        <w:t> </w:t>
      </w:r>
      <w:r>
        <w:rPr/>
        <w:t>capturados</w:t>
      </w:r>
      <w:r>
        <w:rPr>
          <w:spacing w:val="-28"/>
        </w:rPr>
        <w:t> </w:t>
      </w:r>
      <w:r>
        <w:rPr/>
        <w:t>y</w:t>
      </w:r>
      <w:r>
        <w:rPr>
          <w:spacing w:val="-28"/>
        </w:rPr>
        <w:t> </w:t>
      </w:r>
      <w:r>
        <w:rPr/>
        <w:t>todos</w:t>
      </w:r>
      <w:r>
        <w:rPr>
          <w:spacing w:val="-28"/>
        </w:rPr>
        <w:t> </w:t>
      </w:r>
      <w:r>
        <w:rPr/>
        <w:t>se</w:t>
      </w:r>
      <w:r>
        <w:rPr>
          <w:spacing w:val="-28"/>
        </w:rPr>
        <w:t> </w:t>
      </w:r>
      <w:r>
        <w:rPr/>
        <w:t>involucran</w:t>
      </w:r>
      <w:r>
        <w:rPr>
          <w:spacing w:val="-28"/>
        </w:rPr>
        <w:t> </w:t>
      </w:r>
      <w:r>
        <w:rPr/>
        <w:t>en</w:t>
      </w:r>
      <w:r>
        <w:rPr>
          <w:spacing w:val="-28"/>
        </w:rPr>
        <w:t> </w:t>
      </w:r>
      <w:r>
        <w:rPr/>
        <w:t>una</w:t>
      </w:r>
      <w:r>
        <w:rPr>
          <w:spacing w:val="-28"/>
        </w:rPr>
        <w:t> </w:t>
      </w:r>
      <w:r>
        <w:rPr/>
        <w:t>carrera</w:t>
      </w:r>
      <w:r>
        <w:rPr>
          <w:spacing w:val="-28"/>
        </w:rPr>
        <w:t> </w:t>
      </w:r>
      <w:r>
        <w:rPr/>
        <w:t>por</w:t>
      </w:r>
      <w:r>
        <w:rPr>
          <w:spacing w:val="-28"/>
        </w:rPr>
        <w:t> </w:t>
      </w:r>
      <w:r>
        <w:rPr/>
        <w:t>capturar</w:t>
      </w:r>
      <w:r>
        <w:rPr>
          <w:spacing w:val="-28"/>
        </w:rPr>
        <w:t> </w:t>
      </w:r>
      <w:r>
        <w:rPr/>
        <w:t>los productos</w:t>
      </w:r>
      <w:r>
        <w:rPr>
          <w:spacing w:val="-19"/>
        </w:rPr>
        <w:t> </w:t>
      </w:r>
      <w:r>
        <w:rPr/>
        <w:t>antes</w:t>
      </w:r>
      <w:r>
        <w:rPr>
          <w:spacing w:val="-19"/>
        </w:rPr>
        <w:t> </w:t>
      </w:r>
      <w:r>
        <w:rPr/>
        <w:t>que</w:t>
      </w:r>
      <w:r>
        <w:rPr>
          <w:spacing w:val="-19"/>
        </w:rPr>
        <w:t> </w:t>
      </w:r>
      <w:r>
        <w:rPr/>
        <w:t>otros.</w:t>
      </w:r>
      <w:r>
        <w:rPr>
          <w:spacing w:val="-19"/>
        </w:rPr>
        <w:t> </w:t>
      </w:r>
      <w:r>
        <w:rPr/>
        <w:t>En</w:t>
      </w:r>
      <w:r>
        <w:rPr>
          <w:spacing w:val="-19"/>
        </w:rPr>
        <w:t> </w:t>
      </w:r>
      <w:r>
        <w:rPr/>
        <w:t>este</w:t>
      </w:r>
      <w:r>
        <w:rPr>
          <w:spacing w:val="-19"/>
        </w:rPr>
        <w:t> </w:t>
      </w:r>
      <w:r>
        <w:rPr/>
        <w:t>caso,</w:t>
      </w:r>
      <w:r>
        <w:rPr>
          <w:spacing w:val="-19"/>
        </w:rPr>
        <w:t> </w:t>
      </w:r>
      <w:r>
        <w:rPr/>
        <w:t>la</w:t>
      </w:r>
      <w:r>
        <w:rPr>
          <w:spacing w:val="-19"/>
        </w:rPr>
        <w:t> </w:t>
      </w:r>
      <w:r>
        <w:rPr/>
        <w:t>fuente</w:t>
      </w:r>
      <w:r>
        <w:rPr>
          <w:spacing w:val="-19"/>
        </w:rPr>
        <w:t> </w:t>
      </w:r>
      <w:r>
        <w:rPr/>
        <w:t>de</w:t>
      </w:r>
      <w:r>
        <w:rPr>
          <w:spacing w:val="-19"/>
        </w:rPr>
        <w:t> </w:t>
      </w:r>
      <w:r>
        <w:rPr/>
        <w:t>la</w:t>
      </w:r>
      <w:r>
        <w:rPr>
          <w:spacing w:val="-19"/>
        </w:rPr>
        <w:t> </w:t>
      </w:r>
      <w:r>
        <w:rPr/>
        <w:t>ineficiencia</w:t>
      </w:r>
      <w:r>
        <w:rPr>
          <w:spacing w:val="-18"/>
        </w:rPr>
        <w:t> </w:t>
      </w:r>
      <w:r>
        <w:rPr/>
        <w:t>es</w:t>
      </w:r>
      <w:r>
        <w:rPr>
          <w:spacing w:val="-19"/>
        </w:rPr>
        <w:t> </w:t>
      </w:r>
      <w:r>
        <w:rPr/>
        <w:t>la</w:t>
      </w:r>
      <w:r>
        <w:rPr>
          <w:spacing w:val="-19"/>
        </w:rPr>
        <w:t> </w:t>
      </w:r>
      <w:r>
        <w:rPr/>
        <w:t>sobre- apropiación</w:t>
      </w:r>
      <w:r>
        <w:rPr>
          <w:spacing w:val="-10"/>
        </w:rPr>
        <w:t> </w:t>
      </w:r>
      <w:r>
        <w:rPr/>
        <w:t>cuando</w:t>
      </w:r>
      <w:r>
        <w:rPr>
          <w:spacing w:val="-10"/>
        </w:rPr>
        <w:t> </w:t>
      </w:r>
      <w:r>
        <w:rPr/>
        <w:t>no</w:t>
      </w:r>
      <w:r>
        <w:rPr>
          <w:spacing w:val="-10"/>
        </w:rPr>
        <w:t> </w:t>
      </w:r>
      <w:r>
        <w:rPr/>
        <w:t>hay</w:t>
      </w:r>
      <w:r>
        <w:rPr>
          <w:spacing w:val="-10"/>
        </w:rPr>
        <w:t> </w:t>
      </w:r>
      <w:r>
        <w:rPr/>
        <w:t>cooperación.</w:t>
      </w:r>
      <w:r>
        <w:rPr>
          <w:spacing w:val="-10"/>
        </w:rPr>
        <w:t> </w:t>
      </w:r>
      <w:r>
        <w:rPr/>
        <w:t>La</w:t>
      </w:r>
      <w:r>
        <w:rPr>
          <w:spacing w:val="-10"/>
        </w:rPr>
        <w:t> </w:t>
      </w:r>
      <w:r>
        <w:rPr/>
        <w:t>segunda</w:t>
      </w:r>
      <w:r>
        <w:rPr>
          <w:spacing w:val="-10"/>
        </w:rPr>
        <w:t> </w:t>
      </w:r>
      <w:r>
        <w:rPr/>
        <w:t>es</w:t>
      </w:r>
      <w:r>
        <w:rPr>
          <w:spacing w:val="-10"/>
        </w:rPr>
        <w:t> </w:t>
      </w:r>
      <w:r>
        <w:rPr/>
        <w:t>la</w:t>
      </w:r>
      <w:r>
        <w:rPr>
          <w:spacing w:val="-10"/>
        </w:rPr>
        <w:t> </w:t>
      </w:r>
      <w:r>
        <w:rPr/>
        <w:t>baja</w:t>
      </w:r>
      <w:r>
        <w:rPr>
          <w:spacing w:val="-10"/>
        </w:rPr>
        <w:t> </w:t>
      </w:r>
      <w:r>
        <w:rPr/>
        <w:t>productividad porque</w:t>
      </w:r>
      <w:r>
        <w:rPr>
          <w:spacing w:val="-11"/>
        </w:rPr>
        <w:t> </w:t>
      </w:r>
      <w:r>
        <w:rPr/>
        <w:t>nadie</w:t>
      </w:r>
      <w:r>
        <w:rPr>
          <w:spacing w:val="-11"/>
        </w:rPr>
        <w:t> </w:t>
      </w:r>
      <w:r>
        <w:rPr/>
        <w:t>tiene</w:t>
      </w:r>
      <w:r>
        <w:rPr>
          <w:spacing w:val="-11"/>
        </w:rPr>
        <w:t> </w:t>
      </w:r>
      <w:r>
        <w:rPr/>
        <w:t>un</w:t>
      </w:r>
      <w:r>
        <w:rPr>
          <w:spacing w:val="-11"/>
        </w:rPr>
        <w:t> </w:t>
      </w:r>
      <w:r>
        <w:rPr/>
        <w:t>incentivo</w:t>
      </w:r>
      <w:r>
        <w:rPr>
          <w:spacing w:val="-11"/>
        </w:rPr>
        <w:t> </w:t>
      </w:r>
      <w:r>
        <w:rPr/>
        <w:t>por</w:t>
      </w:r>
      <w:r>
        <w:rPr>
          <w:spacing w:val="-11"/>
        </w:rPr>
        <w:t> </w:t>
      </w:r>
      <w:r>
        <w:rPr/>
        <w:t>aportar</w:t>
      </w:r>
      <w:r>
        <w:rPr>
          <w:spacing w:val="-11"/>
        </w:rPr>
        <w:t> </w:t>
      </w:r>
      <w:r>
        <w:rPr/>
        <w:t>trabajo</w:t>
      </w:r>
      <w:r>
        <w:rPr>
          <w:spacing w:val="-11"/>
        </w:rPr>
        <w:t> </w:t>
      </w:r>
      <w:r>
        <w:rPr/>
        <w:t>al</w:t>
      </w:r>
      <w:r>
        <w:rPr>
          <w:spacing w:val="-11"/>
        </w:rPr>
        <w:t> </w:t>
      </w:r>
      <w:r>
        <w:rPr/>
        <w:t>bien</w:t>
      </w:r>
      <w:r>
        <w:rPr>
          <w:spacing w:val="-12"/>
        </w:rPr>
        <w:t> </w:t>
      </w:r>
      <w:r>
        <w:rPr/>
        <w:t>común,</w:t>
      </w:r>
      <w:r>
        <w:rPr>
          <w:spacing w:val="-11"/>
        </w:rPr>
        <w:t> </w:t>
      </w:r>
      <w:r>
        <w:rPr/>
        <w:t>ya</w:t>
      </w:r>
      <w:r>
        <w:rPr>
          <w:spacing w:val="-11"/>
        </w:rPr>
        <w:t> </w:t>
      </w:r>
      <w:r>
        <w:rPr/>
        <w:t>que</w:t>
      </w:r>
      <w:r>
        <w:rPr>
          <w:spacing w:val="-11"/>
        </w:rPr>
        <w:t> </w:t>
      </w:r>
      <w:r>
        <w:rPr/>
        <w:t>no </w:t>
      </w:r>
      <w:r>
        <w:rPr>
          <w:w w:val="95"/>
        </w:rPr>
        <w:t>tiene</w:t>
      </w:r>
      <w:r>
        <w:rPr>
          <w:spacing w:val="-5"/>
          <w:w w:val="95"/>
        </w:rPr>
        <w:t> </w:t>
      </w:r>
      <w:r>
        <w:rPr>
          <w:w w:val="95"/>
        </w:rPr>
        <w:t>garantía</w:t>
      </w:r>
      <w:r>
        <w:rPr>
          <w:spacing w:val="-6"/>
          <w:w w:val="95"/>
        </w:rPr>
        <w:t> </w:t>
      </w:r>
      <w:r>
        <w:rPr>
          <w:w w:val="95"/>
        </w:rPr>
        <w:t>de</w:t>
      </w:r>
      <w:r>
        <w:rPr>
          <w:spacing w:val="-5"/>
          <w:w w:val="95"/>
        </w:rPr>
        <w:t> </w:t>
      </w:r>
      <w:r>
        <w:rPr>
          <w:w w:val="95"/>
        </w:rPr>
        <w:t>incrementar</w:t>
      </w:r>
      <w:r>
        <w:rPr>
          <w:spacing w:val="-5"/>
          <w:w w:val="95"/>
        </w:rPr>
        <w:t> </w:t>
      </w:r>
      <w:r>
        <w:rPr>
          <w:w w:val="95"/>
        </w:rPr>
        <w:t>sus</w:t>
      </w:r>
      <w:r>
        <w:rPr>
          <w:spacing w:val="-5"/>
          <w:w w:val="95"/>
        </w:rPr>
        <w:t> </w:t>
      </w:r>
      <w:r>
        <w:rPr>
          <w:w w:val="95"/>
        </w:rPr>
        <w:t>beneficios</w:t>
      </w:r>
      <w:r>
        <w:rPr>
          <w:spacing w:val="-6"/>
          <w:w w:val="95"/>
        </w:rPr>
        <w:t> </w:t>
      </w:r>
      <w:r>
        <w:rPr>
          <w:w w:val="95"/>
        </w:rPr>
        <w:t>privados</w:t>
      </w:r>
      <w:r>
        <w:rPr>
          <w:spacing w:val="-5"/>
          <w:w w:val="95"/>
        </w:rPr>
        <w:t> </w:t>
      </w:r>
      <w:r>
        <w:rPr>
          <w:w w:val="95"/>
        </w:rPr>
        <w:t>a</w:t>
      </w:r>
      <w:r>
        <w:rPr>
          <w:spacing w:val="-5"/>
          <w:w w:val="95"/>
        </w:rPr>
        <w:t> </w:t>
      </w:r>
      <w:r>
        <w:rPr>
          <w:w w:val="95"/>
        </w:rPr>
        <w:t>futuro.</w:t>
      </w:r>
      <w:r>
        <w:rPr>
          <w:spacing w:val="-5"/>
          <w:w w:val="95"/>
        </w:rPr>
        <w:t> </w:t>
      </w:r>
      <w:r>
        <w:rPr>
          <w:w w:val="95"/>
        </w:rPr>
        <w:t>La</w:t>
      </w:r>
      <w:r>
        <w:rPr>
          <w:spacing w:val="-5"/>
          <w:w w:val="95"/>
        </w:rPr>
        <w:t> </w:t>
      </w:r>
      <w:r>
        <w:rPr>
          <w:w w:val="95"/>
        </w:rPr>
        <w:t>fuente</w:t>
      </w:r>
      <w:r>
        <w:rPr>
          <w:spacing w:val="-6"/>
          <w:w w:val="95"/>
        </w:rPr>
        <w:t> </w:t>
      </w:r>
      <w:r>
        <w:rPr>
          <w:w w:val="95"/>
        </w:rPr>
        <w:t>de</w:t>
      </w:r>
      <w:r>
        <w:rPr>
          <w:spacing w:val="-5"/>
          <w:w w:val="95"/>
        </w:rPr>
        <w:t> </w:t>
      </w:r>
      <w:r>
        <w:rPr>
          <w:w w:val="95"/>
        </w:rPr>
        <w:t>esta ineficiencia</w:t>
      </w:r>
      <w:r>
        <w:rPr>
          <w:spacing w:val="-7"/>
          <w:w w:val="95"/>
        </w:rPr>
        <w:t> </w:t>
      </w:r>
      <w:r>
        <w:rPr>
          <w:w w:val="95"/>
        </w:rPr>
        <w:t>es</w:t>
      </w:r>
      <w:r>
        <w:rPr>
          <w:spacing w:val="-7"/>
          <w:w w:val="95"/>
        </w:rPr>
        <w:t> </w:t>
      </w:r>
      <w:r>
        <w:rPr>
          <w:w w:val="95"/>
        </w:rPr>
        <w:t>la</w:t>
      </w:r>
      <w:r>
        <w:rPr>
          <w:spacing w:val="-7"/>
          <w:w w:val="95"/>
        </w:rPr>
        <w:t> </w:t>
      </w:r>
      <w:r>
        <w:rPr>
          <w:w w:val="95"/>
        </w:rPr>
        <w:t>subprovisión</w:t>
      </w:r>
      <w:r>
        <w:rPr>
          <w:spacing w:val="-8"/>
          <w:w w:val="95"/>
        </w:rPr>
        <w:t> </w:t>
      </w:r>
      <w:r>
        <w:rPr>
          <w:w w:val="95"/>
        </w:rPr>
        <w:t>cuando</w:t>
      </w:r>
      <w:r>
        <w:rPr>
          <w:spacing w:val="-7"/>
          <w:w w:val="95"/>
        </w:rPr>
        <w:t> </w:t>
      </w:r>
      <w:r>
        <w:rPr>
          <w:w w:val="95"/>
        </w:rPr>
        <w:t>no</w:t>
      </w:r>
      <w:r>
        <w:rPr>
          <w:spacing w:val="-7"/>
          <w:w w:val="95"/>
        </w:rPr>
        <w:t> </w:t>
      </w:r>
      <w:r>
        <w:rPr>
          <w:w w:val="95"/>
        </w:rPr>
        <w:t>hay</w:t>
      </w:r>
      <w:r>
        <w:rPr>
          <w:spacing w:val="-7"/>
          <w:w w:val="95"/>
        </w:rPr>
        <w:t> </w:t>
      </w:r>
      <w:r>
        <w:rPr>
          <w:w w:val="95"/>
        </w:rPr>
        <w:t>un</w:t>
      </w:r>
      <w:r>
        <w:rPr>
          <w:spacing w:val="-7"/>
          <w:w w:val="95"/>
        </w:rPr>
        <w:t> </w:t>
      </w:r>
      <w:r>
        <w:rPr>
          <w:w w:val="95"/>
        </w:rPr>
        <w:t>suficiente</w:t>
      </w:r>
      <w:r>
        <w:rPr>
          <w:spacing w:val="-8"/>
          <w:w w:val="95"/>
        </w:rPr>
        <w:t> </w:t>
      </w:r>
      <w:r>
        <w:rPr>
          <w:w w:val="95"/>
        </w:rPr>
        <w:t>nivel</w:t>
      </w:r>
      <w:r>
        <w:rPr>
          <w:spacing w:val="-7"/>
          <w:w w:val="95"/>
        </w:rPr>
        <w:t> </w:t>
      </w:r>
      <w:r>
        <w:rPr>
          <w:w w:val="95"/>
        </w:rPr>
        <w:t>de</w:t>
      </w:r>
      <w:r>
        <w:rPr>
          <w:spacing w:val="-7"/>
          <w:w w:val="95"/>
        </w:rPr>
        <w:t> </w:t>
      </w:r>
      <w:r>
        <w:rPr>
          <w:w w:val="95"/>
        </w:rPr>
        <w:t>cooperación. El</w:t>
      </w:r>
      <w:r>
        <w:rPr>
          <w:spacing w:val="-13"/>
          <w:w w:val="95"/>
        </w:rPr>
        <w:t> </w:t>
      </w:r>
      <w:r>
        <w:rPr>
          <w:spacing w:val="-3"/>
          <w:w w:val="95"/>
        </w:rPr>
        <w:t>tercero</w:t>
      </w:r>
      <w:r>
        <w:rPr>
          <w:spacing w:val="-13"/>
          <w:w w:val="95"/>
        </w:rPr>
        <w:t> </w:t>
      </w:r>
      <w:r>
        <w:rPr>
          <w:w w:val="95"/>
        </w:rPr>
        <w:t>son</w:t>
      </w:r>
      <w:r>
        <w:rPr>
          <w:spacing w:val="-13"/>
          <w:w w:val="95"/>
        </w:rPr>
        <w:t> </w:t>
      </w:r>
      <w:r>
        <w:rPr>
          <w:w w:val="95"/>
        </w:rPr>
        <w:t>los</w:t>
      </w:r>
      <w:r>
        <w:rPr>
          <w:spacing w:val="-13"/>
          <w:w w:val="95"/>
        </w:rPr>
        <w:t> </w:t>
      </w:r>
      <w:r>
        <w:rPr>
          <w:w w:val="95"/>
        </w:rPr>
        <w:t>altos</w:t>
      </w:r>
      <w:r>
        <w:rPr>
          <w:spacing w:val="-13"/>
          <w:w w:val="95"/>
        </w:rPr>
        <w:t> </w:t>
      </w:r>
      <w:r>
        <w:rPr>
          <w:w w:val="95"/>
        </w:rPr>
        <w:t>costos</w:t>
      </w:r>
      <w:r>
        <w:rPr>
          <w:spacing w:val="-13"/>
          <w:w w:val="95"/>
        </w:rPr>
        <w:t> </w:t>
      </w:r>
      <w:r>
        <w:rPr>
          <w:w w:val="95"/>
        </w:rPr>
        <w:t>de</w:t>
      </w:r>
      <w:r>
        <w:rPr>
          <w:spacing w:val="-13"/>
          <w:w w:val="95"/>
        </w:rPr>
        <w:t> </w:t>
      </w:r>
      <w:r>
        <w:rPr>
          <w:w w:val="95"/>
        </w:rPr>
        <w:t>transacción</w:t>
      </w:r>
      <w:r>
        <w:rPr>
          <w:spacing w:val="-13"/>
          <w:w w:val="95"/>
        </w:rPr>
        <w:t> </w:t>
      </w:r>
      <w:r>
        <w:rPr>
          <w:w w:val="95"/>
        </w:rPr>
        <w:t>y</w:t>
      </w:r>
      <w:r>
        <w:rPr>
          <w:spacing w:val="-13"/>
          <w:w w:val="95"/>
        </w:rPr>
        <w:t> </w:t>
      </w:r>
      <w:r>
        <w:rPr>
          <w:w w:val="95"/>
        </w:rPr>
        <w:t>aplicación</w:t>
      </w:r>
      <w:r>
        <w:rPr>
          <w:spacing w:val="-13"/>
          <w:w w:val="95"/>
        </w:rPr>
        <w:t> </w:t>
      </w:r>
      <w:r>
        <w:rPr>
          <w:w w:val="95"/>
        </w:rPr>
        <w:t>esperados</w:t>
      </w:r>
      <w:r>
        <w:rPr>
          <w:spacing w:val="-13"/>
          <w:w w:val="95"/>
        </w:rPr>
        <w:t> </w:t>
      </w:r>
      <w:r>
        <w:rPr>
          <w:w w:val="95"/>
        </w:rPr>
        <w:t>si</w:t>
      </w:r>
      <w:r>
        <w:rPr>
          <w:spacing w:val="-13"/>
          <w:w w:val="95"/>
        </w:rPr>
        <w:t> </w:t>
      </w:r>
      <w:r>
        <w:rPr>
          <w:w w:val="95"/>
        </w:rPr>
        <w:t>los</w:t>
      </w:r>
      <w:r>
        <w:rPr>
          <w:spacing w:val="-13"/>
          <w:w w:val="95"/>
        </w:rPr>
        <w:t> </w:t>
      </w:r>
      <w:r>
        <w:rPr>
          <w:w w:val="95"/>
        </w:rPr>
        <w:t>propie- tarios</w:t>
      </w:r>
      <w:r>
        <w:rPr>
          <w:spacing w:val="-20"/>
          <w:w w:val="95"/>
        </w:rPr>
        <w:t> </w:t>
      </w:r>
      <w:r>
        <w:rPr>
          <w:w w:val="95"/>
        </w:rPr>
        <w:t>comunes</w:t>
      </w:r>
      <w:r>
        <w:rPr>
          <w:spacing w:val="-20"/>
          <w:w w:val="95"/>
        </w:rPr>
        <w:t> </w:t>
      </w:r>
      <w:r>
        <w:rPr>
          <w:w w:val="95"/>
        </w:rPr>
        <w:t>tratan</w:t>
      </w:r>
      <w:r>
        <w:rPr>
          <w:spacing w:val="-20"/>
          <w:w w:val="95"/>
        </w:rPr>
        <w:t> </w:t>
      </w:r>
      <w:r>
        <w:rPr>
          <w:w w:val="95"/>
        </w:rPr>
        <w:t>de</w:t>
      </w:r>
      <w:r>
        <w:rPr>
          <w:spacing w:val="-20"/>
          <w:w w:val="95"/>
        </w:rPr>
        <w:t> </w:t>
      </w:r>
      <w:r>
        <w:rPr>
          <w:w w:val="95"/>
        </w:rPr>
        <w:t>establecer</w:t>
      </w:r>
      <w:r>
        <w:rPr>
          <w:spacing w:val="-20"/>
          <w:w w:val="95"/>
        </w:rPr>
        <w:t> </w:t>
      </w:r>
      <w:r>
        <w:rPr>
          <w:w w:val="95"/>
        </w:rPr>
        <w:t>normas</w:t>
      </w:r>
      <w:r>
        <w:rPr>
          <w:spacing w:val="-20"/>
          <w:w w:val="95"/>
        </w:rPr>
        <w:t> </w:t>
      </w:r>
      <w:r>
        <w:rPr>
          <w:w w:val="95"/>
        </w:rPr>
        <w:t>para</w:t>
      </w:r>
      <w:r>
        <w:rPr>
          <w:spacing w:val="-20"/>
          <w:w w:val="95"/>
        </w:rPr>
        <w:t> </w:t>
      </w:r>
      <w:r>
        <w:rPr>
          <w:w w:val="95"/>
        </w:rPr>
        <w:t>reducir</w:t>
      </w:r>
      <w:r>
        <w:rPr>
          <w:spacing w:val="-20"/>
          <w:w w:val="95"/>
        </w:rPr>
        <w:t> </w:t>
      </w:r>
      <w:r>
        <w:rPr>
          <w:w w:val="95"/>
        </w:rPr>
        <w:t>los</w:t>
      </w:r>
      <w:r>
        <w:rPr>
          <w:spacing w:val="-20"/>
          <w:w w:val="95"/>
        </w:rPr>
        <w:t> </w:t>
      </w:r>
      <w:r>
        <w:rPr>
          <w:w w:val="95"/>
        </w:rPr>
        <w:t>efectos</w:t>
      </w:r>
      <w:r>
        <w:rPr>
          <w:spacing w:val="-20"/>
          <w:w w:val="95"/>
        </w:rPr>
        <w:t> </w:t>
      </w:r>
      <w:r>
        <w:rPr>
          <w:w w:val="95"/>
        </w:rPr>
        <w:t>negativos</w:t>
      </w:r>
      <w:r>
        <w:rPr>
          <w:spacing w:val="-20"/>
          <w:w w:val="95"/>
        </w:rPr>
        <w:t> </w:t>
      </w:r>
      <w:r>
        <w:rPr>
          <w:w w:val="95"/>
        </w:rPr>
        <w:t>del </w:t>
      </w:r>
      <w:r>
        <w:rPr>
          <w:w w:val="90"/>
        </w:rPr>
        <w:t>sobreuso  (Ostrom,</w:t>
      </w:r>
      <w:r>
        <w:rPr>
          <w:spacing w:val="10"/>
          <w:w w:val="90"/>
        </w:rPr>
        <w:t> </w:t>
      </w:r>
      <w:r>
        <w:rPr>
          <w:w w:val="90"/>
        </w:rPr>
        <w:t>1998).</w:t>
      </w:r>
    </w:p>
    <w:p>
      <w:pPr>
        <w:pStyle w:val="BodyText"/>
        <w:spacing w:line="242" w:lineRule="auto"/>
        <w:ind w:left="1553" w:right="1551" w:firstLine="283"/>
        <w:jc w:val="both"/>
      </w:pPr>
      <w:r>
        <w:rPr>
          <w:w w:val="95"/>
        </w:rPr>
        <w:t>Según</w:t>
      </w:r>
      <w:r>
        <w:rPr>
          <w:spacing w:val="-13"/>
          <w:w w:val="95"/>
        </w:rPr>
        <w:t> </w:t>
      </w:r>
      <w:r>
        <w:rPr>
          <w:w w:val="95"/>
        </w:rPr>
        <w:t>Ostrom</w:t>
      </w:r>
      <w:r>
        <w:rPr>
          <w:spacing w:val="-13"/>
          <w:w w:val="95"/>
        </w:rPr>
        <w:t> </w:t>
      </w:r>
      <w:r>
        <w:rPr>
          <w:w w:val="95"/>
        </w:rPr>
        <w:t>(1998),</w:t>
      </w:r>
      <w:r>
        <w:rPr>
          <w:spacing w:val="-13"/>
          <w:w w:val="95"/>
        </w:rPr>
        <w:t> </w:t>
      </w:r>
      <w:r>
        <w:rPr>
          <w:w w:val="95"/>
        </w:rPr>
        <w:t>los</w:t>
      </w:r>
      <w:r>
        <w:rPr>
          <w:spacing w:val="-13"/>
          <w:w w:val="95"/>
        </w:rPr>
        <w:t> </w:t>
      </w:r>
      <w:r>
        <w:rPr>
          <w:w w:val="95"/>
        </w:rPr>
        <w:t>juicios</w:t>
      </w:r>
      <w:r>
        <w:rPr>
          <w:spacing w:val="-13"/>
          <w:w w:val="95"/>
        </w:rPr>
        <w:t> </w:t>
      </w:r>
      <w:r>
        <w:rPr>
          <w:w w:val="95"/>
        </w:rPr>
        <w:t>negativos</w:t>
      </w:r>
      <w:r>
        <w:rPr>
          <w:spacing w:val="-13"/>
          <w:w w:val="95"/>
        </w:rPr>
        <w:t> </w:t>
      </w:r>
      <w:r>
        <w:rPr>
          <w:w w:val="95"/>
        </w:rPr>
        <w:t>sobre</w:t>
      </w:r>
      <w:r>
        <w:rPr>
          <w:spacing w:val="-13"/>
          <w:w w:val="95"/>
        </w:rPr>
        <w:t> </w:t>
      </w:r>
      <w:r>
        <w:rPr>
          <w:w w:val="95"/>
        </w:rPr>
        <w:t>la</w:t>
      </w:r>
      <w:r>
        <w:rPr>
          <w:spacing w:val="-13"/>
          <w:w w:val="95"/>
        </w:rPr>
        <w:t> </w:t>
      </w:r>
      <w:r>
        <w:rPr>
          <w:w w:val="95"/>
        </w:rPr>
        <w:t>propiedad</w:t>
      </w:r>
      <w:r>
        <w:rPr>
          <w:spacing w:val="-14"/>
          <w:w w:val="95"/>
        </w:rPr>
        <w:t> </w:t>
      </w:r>
      <w:r>
        <w:rPr>
          <w:w w:val="95"/>
        </w:rPr>
        <w:t>común</w:t>
      </w:r>
      <w:r>
        <w:rPr>
          <w:spacing w:val="-13"/>
          <w:w w:val="95"/>
        </w:rPr>
        <w:t> </w:t>
      </w:r>
      <w:r>
        <w:rPr>
          <w:w w:val="95"/>
        </w:rPr>
        <w:t>derivan </w:t>
      </w:r>
      <w:r>
        <w:rPr/>
        <w:t>en</w:t>
      </w:r>
      <w:r>
        <w:rPr>
          <w:spacing w:val="-21"/>
        </w:rPr>
        <w:t> </w:t>
      </w:r>
      <w:r>
        <w:rPr/>
        <w:t>gran</w:t>
      </w:r>
      <w:r>
        <w:rPr>
          <w:spacing w:val="-21"/>
        </w:rPr>
        <w:t> </w:t>
      </w:r>
      <w:r>
        <w:rPr/>
        <w:t>medida</w:t>
      </w:r>
      <w:r>
        <w:rPr>
          <w:spacing w:val="-21"/>
        </w:rPr>
        <w:t> </w:t>
      </w:r>
      <w:r>
        <w:rPr/>
        <w:t>de</w:t>
      </w:r>
      <w:r>
        <w:rPr>
          <w:spacing w:val="-21"/>
        </w:rPr>
        <w:t> </w:t>
      </w:r>
      <w:r>
        <w:rPr/>
        <w:t>la</w:t>
      </w:r>
      <w:r>
        <w:rPr>
          <w:spacing w:val="-21"/>
        </w:rPr>
        <w:t> </w:t>
      </w:r>
      <w:r>
        <w:rPr/>
        <w:t>confusión</w:t>
      </w:r>
      <w:r>
        <w:rPr>
          <w:spacing w:val="-21"/>
        </w:rPr>
        <w:t> </w:t>
      </w:r>
      <w:r>
        <w:rPr/>
        <w:t>entre</w:t>
      </w:r>
      <w:r>
        <w:rPr>
          <w:spacing w:val="-21"/>
        </w:rPr>
        <w:t> </w:t>
      </w:r>
      <w:r>
        <w:rPr/>
        <w:t>propiedad</w:t>
      </w:r>
      <w:r>
        <w:rPr>
          <w:spacing w:val="-21"/>
        </w:rPr>
        <w:t> </w:t>
      </w:r>
      <w:r>
        <w:rPr/>
        <w:t>común</w:t>
      </w:r>
      <w:r>
        <w:rPr>
          <w:spacing w:val="-21"/>
        </w:rPr>
        <w:t> </w:t>
      </w:r>
      <w:r>
        <w:rPr/>
        <w:t>y</w:t>
      </w:r>
      <w:r>
        <w:rPr>
          <w:spacing w:val="-21"/>
        </w:rPr>
        <w:t> </w:t>
      </w:r>
      <w:r>
        <w:rPr/>
        <w:t>regímenes</w:t>
      </w:r>
      <w:r>
        <w:rPr>
          <w:spacing w:val="-21"/>
        </w:rPr>
        <w:t> </w:t>
      </w:r>
      <w:r>
        <w:rPr/>
        <w:t>de</w:t>
      </w:r>
      <w:r>
        <w:rPr>
          <w:spacing w:val="-21"/>
        </w:rPr>
        <w:t> </w:t>
      </w:r>
      <w:r>
        <w:rPr/>
        <w:t>acceso </w:t>
      </w:r>
      <w:r>
        <w:rPr>
          <w:w w:val="95"/>
        </w:rPr>
        <w:t>abierto.</w:t>
      </w:r>
      <w:r>
        <w:rPr>
          <w:spacing w:val="-15"/>
          <w:w w:val="95"/>
        </w:rPr>
        <w:t> </w:t>
      </w:r>
      <w:r>
        <w:rPr>
          <w:w w:val="95"/>
        </w:rPr>
        <w:t>En</w:t>
      </w:r>
      <w:r>
        <w:rPr>
          <w:spacing w:val="-15"/>
          <w:w w:val="95"/>
        </w:rPr>
        <w:t> </w:t>
      </w:r>
      <w:r>
        <w:rPr>
          <w:w w:val="95"/>
        </w:rPr>
        <w:t>los</w:t>
      </w:r>
      <w:r>
        <w:rPr>
          <w:spacing w:val="-15"/>
          <w:w w:val="95"/>
        </w:rPr>
        <w:t> </w:t>
      </w:r>
      <w:r>
        <w:rPr>
          <w:w w:val="95"/>
        </w:rPr>
        <w:t>regímenes</w:t>
      </w:r>
      <w:r>
        <w:rPr>
          <w:spacing w:val="-15"/>
          <w:w w:val="95"/>
        </w:rPr>
        <w:t> </w:t>
      </w:r>
      <w:r>
        <w:rPr>
          <w:w w:val="95"/>
        </w:rPr>
        <w:t>de</w:t>
      </w:r>
      <w:r>
        <w:rPr>
          <w:spacing w:val="-15"/>
          <w:w w:val="95"/>
        </w:rPr>
        <w:t> </w:t>
      </w:r>
      <w:r>
        <w:rPr>
          <w:w w:val="95"/>
        </w:rPr>
        <w:t>acceso</w:t>
      </w:r>
      <w:r>
        <w:rPr>
          <w:spacing w:val="-15"/>
          <w:w w:val="95"/>
        </w:rPr>
        <w:t> </w:t>
      </w:r>
      <w:r>
        <w:rPr>
          <w:w w:val="95"/>
        </w:rPr>
        <w:t>abierto</w:t>
      </w:r>
      <w:r>
        <w:rPr>
          <w:spacing w:val="-15"/>
          <w:w w:val="95"/>
        </w:rPr>
        <w:t> </w:t>
      </w:r>
      <w:r>
        <w:rPr>
          <w:w w:val="95"/>
        </w:rPr>
        <w:t>nadie</w:t>
      </w:r>
      <w:r>
        <w:rPr>
          <w:spacing w:val="-15"/>
          <w:w w:val="95"/>
        </w:rPr>
        <w:t> </w:t>
      </w:r>
      <w:r>
        <w:rPr>
          <w:w w:val="95"/>
        </w:rPr>
        <w:t>tiene</w:t>
      </w:r>
      <w:r>
        <w:rPr>
          <w:spacing w:val="-15"/>
          <w:w w:val="95"/>
        </w:rPr>
        <w:t> </w:t>
      </w:r>
      <w:r>
        <w:rPr>
          <w:w w:val="95"/>
        </w:rPr>
        <w:t>el</w:t>
      </w:r>
      <w:r>
        <w:rPr>
          <w:spacing w:val="-15"/>
          <w:w w:val="95"/>
        </w:rPr>
        <w:t> </w:t>
      </w:r>
      <w:r>
        <w:rPr>
          <w:w w:val="95"/>
        </w:rPr>
        <w:t>derecho</w:t>
      </w:r>
      <w:r>
        <w:rPr>
          <w:spacing w:val="-15"/>
          <w:w w:val="95"/>
        </w:rPr>
        <w:t> </w:t>
      </w:r>
      <w:r>
        <w:rPr>
          <w:w w:val="95"/>
        </w:rPr>
        <w:t>legal</w:t>
      </w:r>
      <w:r>
        <w:rPr>
          <w:spacing w:val="-15"/>
          <w:w w:val="95"/>
        </w:rPr>
        <w:t> </w:t>
      </w:r>
      <w:r>
        <w:rPr>
          <w:w w:val="95"/>
        </w:rPr>
        <w:t>de</w:t>
      </w:r>
      <w:r>
        <w:rPr>
          <w:spacing w:val="-15"/>
          <w:w w:val="95"/>
        </w:rPr>
        <w:t> </w:t>
      </w:r>
      <w:r>
        <w:rPr>
          <w:w w:val="95"/>
        </w:rPr>
        <w:t>excluir </w:t>
      </w:r>
      <w:r>
        <w:rPr/>
        <w:t>a</w:t>
      </w:r>
      <w:r>
        <w:rPr>
          <w:spacing w:val="-5"/>
        </w:rPr>
        <w:t> </w:t>
      </w:r>
      <w:r>
        <w:rPr/>
        <w:t>otros</w:t>
      </w:r>
      <w:r>
        <w:rPr>
          <w:spacing w:val="-5"/>
        </w:rPr>
        <w:t> </w:t>
      </w:r>
      <w:r>
        <w:rPr/>
        <w:t>de</w:t>
      </w:r>
      <w:r>
        <w:rPr>
          <w:spacing w:val="-5"/>
        </w:rPr>
        <w:t> </w:t>
      </w:r>
      <w:r>
        <w:rPr/>
        <w:t>usar</w:t>
      </w:r>
      <w:r>
        <w:rPr>
          <w:spacing w:val="-5"/>
        </w:rPr>
        <w:t> </w:t>
      </w:r>
      <w:r>
        <w:rPr/>
        <w:t>el</w:t>
      </w:r>
      <w:r>
        <w:rPr>
          <w:spacing w:val="-5"/>
        </w:rPr>
        <w:t> </w:t>
      </w:r>
      <w:r>
        <w:rPr/>
        <w:t>recurso.</w:t>
      </w:r>
      <w:r>
        <w:rPr>
          <w:spacing w:val="-5"/>
        </w:rPr>
        <w:t> </w:t>
      </w:r>
      <w:r>
        <w:rPr/>
        <w:t>En</w:t>
      </w:r>
      <w:r>
        <w:rPr>
          <w:spacing w:val="-5"/>
        </w:rPr>
        <w:t> </w:t>
      </w:r>
      <w:r>
        <w:rPr/>
        <w:t>la</w:t>
      </w:r>
      <w:r>
        <w:rPr>
          <w:spacing w:val="-5"/>
        </w:rPr>
        <w:t> </w:t>
      </w:r>
      <w:r>
        <w:rPr/>
        <w:t>propiedad</w:t>
      </w:r>
      <w:r>
        <w:rPr>
          <w:spacing w:val="-6"/>
        </w:rPr>
        <w:t> </w:t>
      </w:r>
      <w:r>
        <w:rPr/>
        <w:t>común</w:t>
      </w:r>
      <w:r>
        <w:rPr>
          <w:spacing w:val="-5"/>
        </w:rPr>
        <w:t> </w:t>
      </w:r>
      <w:r>
        <w:rPr/>
        <w:t>los</w:t>
      </w:r>
      <w:r>
        <w:rPr>
          <w:spacing w:val="-5"/>
        </w:rPr>
        <w:t> </w:t>
      </w:r>
      <w:r>
        <w:rPr/>
        <w:t>miembros</w:t>
      </w:r>
      <w:r>
        <w:rPr>
          <w:spacing w:val="-5"/>
        </w:rPr>
        <w:t> </w:t>
      </w:r>
      <w:r>
        <w:rPr/>
        <w:t>de</w:t>
      </w:r>
      <w:r>
        <w:rPr>
          <w:spacing w:val="-5"/>
        </w:rPr>
        <w:t> </w:t>
      </w:r>
      <w:r>
        <w:rPr/>
        <w:t>un</w:t>
      </w:r>
      <w:r>
        <w:rPr>
          <w:spacing w:val="-5"/>
        </w:rPr>
        <w:t> </w:t>
      </w:r>
      <w:r>
        <w:rPr/>
        <w:t>grupo claramente</w:t>
      </w:r>
      <w:r>
        <w:rPr>
          <w:spacing w:val="-27"/>
        </w:rPr>
        <w:t> </w:t>
      </w:r>
      <w:r>
        <w:rPr/>
        <w:t>definido</w:t>
      </w:r>
      <w:r>
        <w:rPr>
          <w:spacing w:val="-27"/>
        </w:rPr>
        <w:t> </w:t>
      </w:r>
      <w:r>
        <w:rPr/>
        <w:t>tienen</w:t>
      </w:r>
      <w:r>
        <w:rPr>
          <w:spacing w:val="-27"/>
        </w:rPr>
        <w:t> </w:t>
      </w:r>
      <w:r>
        <w:rPr/>
        <w:t>el</w:t>
      </w:r>
      <w:r>
        <w:rPr>
          <w:spacing w:val="-27"/>
        </w:rPr>
        <w:t> </w:t>
      </w:r>
      <w:r>
        <w:rPr/>
        <w:t>derecho</w:t>
      </w:r>
      <w:r>
        <w:rPr>
          <w:spacing w:val="-27"/>
        </w:rPr>
        <w:t> </w:t>
      </w:r>
      <w:r>
        <w:rPr/>
        <w:t>legal</w:t>
      </w:r>
      <w:r>
        <w:rPr>
          <w:spacing w:val="-27"/>
        </w:rPr>
        <w:t> </w:t>
      </w:r>
      <w:r>
        <w:rPr/>
        <w:t>de</w:t>
      </w:r>
      <w:r>
        <w:rPr>
          <w:spacing w:val="-27"/>
        </w:rPr>
        <w:t> </w:t>
      </w:r>
      <w:r>
        <w:rPr/>
        <w:t>excluir</w:t>
      </w:r>
      <w:r>
        <w:rPr>
          <w:spacing w:val="-27"/>
        </w:rPr>
        <w:t> </w:t>
      </w:r>
      <w:r>
        <w:rPr/>
        <w:t>a</w:t>
      </w:r>
      <w:r>
        <w:rPr>
          <w:spacing w:val="-27"/>
        </w:rPr>
        <w:t> </w:t>
      </w:r>
      <w:r>
        <w:rPr/>
        <w:t>los</w:t>
      </w:r>
      <w:r>
        <w:rPr>
          <w:spacing w:val="-27"/>
        </w:rPr>
        <w:t> </w:t>
      </w:r>
      <w:r>
        <w:rPr/>
        <w:t>no</w:t>
      </w:r>
      <w:r>
        <w:rPr>
          <w:spacing w:val="-27"/>
        </w:rPr>
        <w:t> </w:t>
      </w:r>
      <w:r>
        <w:rPr/>
        <w:t>miembros</w:t>
      </w:r>
      <w:r>
        <w:rPr>
          <w:spacing w:val="-27"/>
        </w:rPr>
        <w:t> </w:t>
      </w:r>
      <w:r>
        <w:rPr/>
        <w:t>de</w:t>
      </w:r>
      <w:r>
        <w:rPr>
          <w:spacing w:val="-27"/>
        </w:rPr>
        <w:t> </w:t>
      </w:r>
      <w:r>
        <w:rPr/>
        <w:t>ese </w:t>
      </w:r>
      <w:r>
        <w:rPr>
          <w:w w:val="95"/>
        </w:rPr>
        <w:t>grupo</w:t>
      </w:r>
      <w:r>
        <w:rPr>
          <w:spacing w:val="-11"/>
          <w:w w:val="95"/>
        </w:rPr>
        <w:t> </w:t>
      </w:r>
      <w:r>
        <w:rPr>
          <w:w w:val="95"/>
        </w:rPr>
        <w:t>a</w:t>
      </w:r>
      <w:r>
        <w:rPr>
          <w:spacing w:val="-11"/>
          <w:w w:val="95"/>
        </w:rPr>
        <w:t> </w:t>
      </w:r>
      <w:r>
        <w:rPr>
          <w:w w:val="95"/>
        </w:rPr>
        <w:t>usar</w:t>
      </w:r>
      <w:r>
        <w:rPr>
          <w:spacing w:val="-11"/>
          <w:w w:val="95"/>
        </w:rPr>
        <w:t> </w:t>
      </w:r>
      <w:r>
        <w:rPr>
          <w:w w:val="95"/>
        </w:rPr>
        <w:t>el</w:t>
      </w:r>
      <w:r>
        <w:rPr>
          <w:spacing w:val="-11"/>
          <w:w w:val="95"/>
        </w:rPr>
        <w:t> </w:t>
      </w:r>
      <w:r>
        <w:rPr>
          <w:w w:val="95"/>
        </w:rPr>
        <w:t>recurso</w:t>
      </w:r>
      <w:r>
        <w:rPr>
          <w:spacing w:val="-11"/>
          <w:w w:val="95"/>
        </w:rPr>
        <w:t> </w:t>
      </w:r>
      <w:r>
        <w:rPr>
          <w:w w:val="95"/>
        </w:rPr>
        <w:t>(Richards,</w:t>
      </w:r>
      <w:r>
        <w:rPr>
          <w:spacing w:val="-11"/>
          <w:w w:val="95"/>
        </w:rPr>
        <w:t> </w:t>
      </w:r>
      <w:r>
        <w:rPr>
          <w:w w:val="95"/>
        </w:rPr>
        <w:t>1997).</w:t>
      </w:r>
    </w:p>
    <w:p>
      <w:pPr>
        <w:pStyle w:val="BodyText"/>
        <w:spacing w:line="242" w:lineRule="auto"/>
        <w:ind w:left="1553" w:right="1551" w:firstLine="283"/>
        <w:jc w:val="both"/>
      </w:pPr>
      <w:r>
        <w:rPr/>
        <w:t>Ejemplos</w:t>
      </w:r>
      <w:r>
        <w:rPr>
          <w:spacing w:val="-25"/>
        </w:rPr>
        <w:t> </w:t>
      </w:r>
      <w:r>
        <w:rPr/>
        <w:t>de</w:t>
      </w:r>
      <w:r>
        <w:rPr>
          <w:spacing w:val="-25"/>
        </w:rPr>
        <w:t> </w:t>
      </w:r>
      <w:r>
        <w:rPr/>
        <w:t>regímenes</w:t>
      </w:r>
      <w:r>
        <w:rPr>
          <w:spacing w:val="-25"/>
        </w:rPr>
        <w:t> </w:t>
      </w:r>
      <w:r>
        <w:rPr/>
        <w:t>de</w:t>
      </w:r>
      <w:r>
        <w:rPr>
          <w:spacing w:val="-25"/>
        </w:rPr>
        <w:t> </w:t>
      </w:r>
      <w:r>
        <w:rPr/>
        <w:t>acceso</w:t>
      </w:r>
      <w:r>
        <w:rPr>
          <w:spacing w:val="-25"/>
        </w:rPr>
        <w:t> </w:t>
      </w:r>
      <w:r>
        <w:rPr/>
        <w:t>abierto</w:t>
      </w:r>
      <w:r>
        <w:rPr>
          <w:spacing w:val="-25"/>
        </w:rPr>
        <w:t> </w:t>
      </w:r>
      <w:r>
        <w:rPr/>
        <w:t>son</w:t>
      </w:r>
      <w:r>
        <w:rPr>
          <w:spacing w:val="-25"/>
        </w:rPr>
        <w:t> </w:t>
      </w:r>
      <w:r>
        <w:rPr/>
        <w:t>los</w:t>
      </w:r>
      <w:r>
        <w:rPr>
          <w:spacing w:val="-25"/>
        </w:rPr>
        <w:t> </w:t>
      </w:r>
      <w:r>
        <w:rPr/>
        <w:t>mares</w:t>
      </w:r>
      <w:r>
        <w:rPr>
          <w:spacing w:val="-25"/>
        </w:rPr>
        <w:t> </w:t>
      </w:r>
      <w:r>
        <w:rPr/>
        <w:t>internacionales</w:t>
      </w:r>
      <w:r>
        <w:rPr>
          <w:spacing w:val="-25"/>
        </w:rPr>
        <w:t> </w:t>
      </w:r>
      <w:r>
        <w:rPr/>
        <w:t>y</w:t>
      </w:r>
      <w:r>
        <w:rPr>
          <w:spacing w:val="-25"/>
        </w:rPr>
        <w:t> </w:t>
      </w:r>
      <w:r>
        <w:rPr/>
        <w:t>la </w:t>
      </w:r>
      <w:r>
        <w:rPr>
          <w:w w:val="95"/>
        </w:rPr>
        <w:t>atmósfera.</w:t>
      </w:r>
      <w:r>
        <w:rPr>
          <w:spacing w:val="-15"/>
          <w:w w:val="95"/>
        </w:rPr>
        <w:t> </w:t>
      </w:r>
      <w:r>
        <w:rPr>
          <w:w w:val="95"/>
        </w:rPr>
        <w:t>Si</w:t>
      </w:r>
      <w:r>
        <w:rPr>
          <w:spacing w:val="-15"/>
          <w:w w:val="95"/>
        </w:rPr>
        <w:t> </w:t>
      </w:r>
      <w:r>
        <w:rPr>
          <w:w w:val="95"/>
        </w:rPr>
        <w:t>cualquiera</w:t>
      </w:r>
      <w:r>
        <w:rPr>
          <w:spacing w:val="-15"/>
          <w:w w:val="95"/>
        </w:rPr>
        <w:t> </w:t>
      </w:r>
      <w:r>
        <w:rPr>
          <w:w w:val="95"/>
        </w:rPr>
        <w:t>puede</w:t>
      </w:r>
      <w:r>
        <w:rPr>
          <w:spacing w:val="-15"/>
          <w:w w:val="95"/>
        </w:rPr>
        <w:t> </w:t>
      </w:r>
      <w:r>
        <w:rPr>
          <w:w w:val="95"/>
        </w:rPr>
        <w:t>usar</w:t>
      </w:r>
      <w:r>
        <w:rPr>
          <w:spacing w:val="-15"/>
          <w:w w:val="95"/>
        </w:rPr>
        <w:t> </w:t>
      </w:r>
      <w:r>
        <w:rPr>
          <w:w w:val="95"/>
        </w:rPr>
        <w:t>el</w:t>
      </w:r>
      <w:r>
        <w:rPr>
          <w:spacing w:val="-15"/>
          <w:w w:val="95"/>
        </w:rPr>
        <w:t> </w:t>
      </w:r>
      <w:r>
        <w:rPr>
          <w:w w:val="95"/>
        </w:rPr>
        <w:t>recurso,</w:t>
      </w:r>
      <w:r>
        <w:rPr>
          <w:spacing w:val="-15"/>
          <w:w w:val="95"/>
        </w:rPr>
        <w:t> </w:t>
      </w:r>
      <w:r>
        <w:rPr>
          <w:w w:val="95"/>
        </w:rPr>
        <w:t>nadie</w:t>
      </w:r>
      <w:r>
        <w:rPr>
          <w:spacing w:val="-15"/>
          <w:w w:val="95"/>
        </w:rPr>
        <w:t> </w:t>
      </w:r>
      <w:r>
        <w:rPr>
          <w:w w:val="95"/>
        </w:rPr>
        <w:t>tiene</w:t>
      </w:r>
      <w:r>
        <w:rPr>
          <w:spacing w:val="-15"/>
          <w:w w:val="95"/>
        </w:rPr>
        <w:t> </w:t>
      </w:r>
      <w:r>
        <w:rPr>
          <w:w w:val="95"/>
        </w:rPr>
        <w:t>un</w:t>
      </w:r>
      <w:r>
        <w:rPr>
          <w:spacing w:val="-15"/>
          <w:w w:val="95"/>
        </w:rPr>
        <w:t> </w:t>
      </w:r>
      <w:r>
        <w:rPr>
          <w:w w:val="95"/>
        </w:rPr>
        <w:t>incentivo</w:t>
      </w:r>
      <w:r>
        <w:rPr>
          <w:spacing w:val="-15"/>
          <w:w w:val="95"/>
        </w:rPr>
        <w:t> </w:t>
      </w:r>
      <w:r>
        <w:rPr>
          <w:w w:val="95"/>
        </w:rPr>
        <w:t>para</w:t>
      </w:r>
      <w:r>
        <w:rPr>
          <w:spacing w:val="-15"/>
          <w:w w:val="95"/>
        </w:rPr>
        <w:t> </w:t>
      </w:r>
      <w:r>
        <w:rPr>
          <w:w w:val="95"/>
        </w:rPr>
        <w:t>con- servarlo</w:t>
      </w:r>
      <w:r>
        <w:rPr>
          <w:spacing w:val="-8"/>
          <w:w w:val="95"/>
        </w:rPr>
        <w:t> </w:t>
      </w:r>
      <w:r>
        <w:rPr>
          <w:w w:val="95"/>
        </w:rPr>
        <w:t>o</w:t>
      </w:r>
      <w:r>
        <w:rPr>
          <w:spacing w:val="-8"/>
          <w:w w:val="95"/>
        </w:rPr>
        <w:t> </w:t>
      </w:r>
      <w:r>
        <w:rPr>
          <w:w w:val="95"/>
        </w:rPr>
        <w:t>para</w:t>
      </w:r>
      <w:r>
        <w:rPr>
          <w:spacing w:val="-8"/>
          <w:w w:val="95"/>
        </w:rPr>
        <w:t> </w:t>
      </w:r>
      <w:r>
        <w:rPr>
          <w:w w:val="95"/>
        </w:rPr>
        <w:t>invertir</w:t>
      </w:r>
      <w:r>
        <w:rPr>
          <w:spacing w:val="-8"/>
          <w:w w:val="95"/>
        </w:rPr>
        <w:t> </w:t>
      </w:r>
      <w:r>
        <w:rPr>
          <w:w w:val="95"/>
        </w:rPr>
        <w:t>en</w:t>
      </w:r>
      <w:r>
        <w:rPr>
          <w:spacing w:val="-8"/>
          <w:w w:val="95"/>
        </w:rPr>
        <w:t> </w:t>
      </w:r>
      <w:r>
        <w:rPr>
          <w:w w:val="95"/>
        </w:rPr>
        <w:t>mejoras.</w:t>
      </w:r>
      <w:r>
        <w:rPr>
          <w:spacing w:val="-8"/>
          <w:w w:val="95"/>
        </w:rPr>
        <w:t> </w:t>
      </w:r>
      <w:r>
        <w:rPr>
          <w:w w:val="95"/>
        </w:rPr>
        <w:t>Si</w:t>
      </w:r>
      <w:r>
        <w:rPr>
          <w:spacing w:val="-8"/>
          <w:w w:val="95"/>
        </w:rPr>
        <w:t> </w:t>
      </w:r>
      <w:r>
        <w:rPr>
          <w:w w:val="95"/>
        </w:rPr>
        <w:t>tal</w:t>
      </w:r>
      <w:r>
        <w:rPr>
          <w:spacing w:val="-8"/>
          <w:w w:val="95"/>
        </w:rPr>
        <w:t> </w:t>
      </w:r>
      <w:r>
        <w:rPr>
          <w:w w:val="95"/>
        </w:rPr>
        <w:t>recurso</w:t>
      </w:r>
      <w:r>
        <w:rPr>
          <w:spacing w:val="-8"/>
          <w:w w:val="95"/>
        </w:rPr>
        <w:t> </w:t>
      </w:r>
      <w:r>
        <w:rPr>
          <w:w w:val="95"/>
        </w:rPr>
        <w:t>genera</w:t>
      </w:r>
      <w:r>
        <w:rPr>
          <w:spacing w:val="-8"/>
          <w:w w:val="95"/>
        </w:rPr>
        <w:t> </w:t>
      </w:r>
      <w:r>
        <w:rPr>
          <w:w w:val="95"/>
        </w:rPr>
        <w:t>productos</w:t>
      </w:r>
      <w:r>
        <w:rPr>
          <w:spacing w:val="-8"/>
          <w:w w:val="95"/>
        </w:rPr>
        <w:t> </w:t>
      </w:r>
      <w:r>
        <w:rPr>
          <w:w w:val="95"/>
        </w:rPr>
        <w:t>de</w:t>
      </w:r>
      <w:r>
        <w:rPr>
          <w:spacing w:val="-8"/>
          <w:w w:val="95"/>
        </w:rPr>
        <w:t> </w:t>
      </w:r>
      <w:r>
        <w:rPr>
          <w:w w:val="95"/>
        </w:rPr>
        <w:t>alto</w:t>
      </w:r>
      <w:r>
        <w:rPr>
          <w:spacing w:val="-8"/>
          <w:w w:val="95"/>
        </w:rPr>
        <w:t> </w:t>
      </w:r>
      <w:r>
        <w:rPr>
          <w:spacing w:val="-4"/>
          <w:w w:val="95"/>
        </w:rPr>
        <w:t>valor, </w:t>
      </w:r>
      <w:r>
        <w:rPr>
          <w:w w:val="95"/>
        </w:rPr>
        <w:t>entonces</w:t>
      </w:r>
      <w:r>
        <w:rPr>
          <w:spacing w:val="-18"/>
          <w:w w:val="95"/>
        </w:rPr>
        <w:t> </w:t>
      </w:r>
      <w:r>
        <w:rPr>
          <w:w w:val="95"/>
        </w:rPr>
        <w:t>se</w:t>
      </w:r>
      <w:r>
        <w:rPr>
          <w:spacing w:val="-18"/>
          <w:w w:val="95"/>
        </w:rPr>
        <w:t> </w:t>
      </w:r>
      <w:r>
        <w:rPr>
          <w:w w:val="95"/>
        </w:rPr>
        <w:t>puede</w:t>
      </w:r>
      <w:r>
        <w:rPr>
          <w:spacing w:val="-18"/>
          <w:w w:val="95"/>
        </w:rPr>
        <w:t> </w:t>
      </w:r>
      <w:r>
        <w:rPr>
          <w:w w:val="95"/>
        </w:rPr>
        <w:t>esperar</w:t>
      </w:r>
      <w:r>
        <w:rPr>
          <w:spacing w:val="-18"/>
          <w:w w:val="95"/>
        </w:rPr>
        <w:t> </w:t>
      </w:r>
      <w:r>
        <w:rPr>
          <w:w w:val="95"/>
        </w:rPr>
        <w:t>que</w:t>
      </w:r>
      <w:r>
        <w:rPr>
          <w:spacing w:val="-18"/>
          <w:w w:val="95"/>
        </w:rPr>
        <w:t> </w:t>
      </w:r>
      <w:r>
        <w:rPr>
          <w:w w:val="95"/>
        </w:rPr>
        <w:t>la</w:t>
      </w:r>
      <w:r>
        <w:rPr>
          <w:spacing w:val="-18"/>
          <w:w w:val="95"/>
        </w:rPr>
        <w:t> </w:t>
      </w:r>
      <w:r>
        <w:rPr>
          <w:w w:val="95"/>
        </w:rPr>
        <w:t>carencia</w:t>
      </w:r>
      <w:r>
        <w:rPr>
          <w:spacing w:val="-18"/>
          <w:w w:val="95"/>
        </w:rPr>
        <w:t> </w:t>
      </w:r>
      <w:r>
        <w:rPr>
          <w:w w:val="95"/>
        </w:rPr>
        <w:t>de</w:t>
      </w:r>
      <w:r>
        <w:rPr>
          <w:spacing w:val="-18"/>
          <w:w w:val="95"/>
        </w:rPr>
        <w:t> </w:t>
      </w:r>
      <w:r>
        <w:rPr>
          <w:w w:val="95"/>
        </w:rPr>
        <w:t>normas</w:t>
      </w:r>
      <w:r>
        <w:rPr>
          <w:spacing w:val="-18"/>
          <w:w w:val="95"/>
        </w:rPr>
        <w:t> </w:t>
      </w:r>
      <w:r>
        <w:rPr>
          <w:w w:val="95"/>
        </w:rPr>
        <w:t>respecto</w:t>
      </w:r>
      <w:r>
        <w:rPr>
          <w:spacing w:val="-18"/>
          <w:w w:val="95"/>
        </w:rPr>
        <w:t> </w:t>
      </w:r>
      <w:r>
        <w:rPr>
          <w:w w:val="95"/>
        </w:rPr>
        <w:t>del</w:t>
      </w:r>
      <w:r>
        <w:rPr>
          <w:spacing w:val="-18"/>
          <w:w w:val="95"/>
        </w:rPr>
        <w:t> </w:t>
      </w:r>
      <w:r>
        <w:rPr>
          <w:w w:val="95"/>
        </w:rPr>
        <w:t>uso</w:t>
      </w:r>
      <w:r>
        <w:rPr>
          <w:spacing w:val="-18"/>
          <w:w w:val="95"/>
        </w:rPr>
        <w:t> </w:t>
      </w:r>
      <w:r>
        <w:rPr>
          <w:w w:val="95"/>
        </w:rPr>
        <w:t>del</w:t>
      </w:r>
      <w:r>
        <w:rPr>
          <w:spacing w:val="-18"/>
          <w:w w:val="95"/>
        </w:rPr>
        <w:t> </w:t>
      </w:r>
      <w:r>
        <w:rPr>
          <w:w w:val="95"/>
        </w:rPr>
        <w:t>recurso conducirá a la</w:t>
      </w:r>
      <w:r>
        <w:rPr>
          <w:spacing w:val="-26"/>
          <w:w w:val="95"/>
        </w:rPr>
        <w:t> </w:t>
      </w:r>
      <w:r>
        <w:rPr>
          <w:w w:val="95"/>
        </w:rPr>
        <w:t>sobreexplotación.</w:t>
      </w:r>
    </w:p>
    <w:p>
      <w:pPr>
        <w:pStyle w:val="BodyText"/>
        <w:spacing w:line="242" w:lineRule="auto"/>
        <w:ind w:left="1553" w:right="1551" w:firstLine="283"/>
        <w:jc w:val="both"/>
      </w:pPr>
      <w:r>
        <w:rPr/>
        <w:t>Algunos</w:t>
      </w:r>
      <w:r>
        <w:rPr>
          <w:spacing w:val="-20"/>
        </w:rPr>
        <w:t> </w:t>
      </w:r>
      <w:r>
        <w:rPr/>
        <w:t>regímenes</w:t>
      </w:r>
      <w:r>
        <w:rPr>
          <w:spacing w:val="-20"/>
        </w:rPr>
        <w:t> </w:t>
      </w:r>
      <w:r>
        <w:rPr/>
        <w:t>de</w:t>
      </w:r>
      <w:r>
        <w:rPr>
          <w:spacing w:val="-20"/>
        </w:rPr>
        <w:t> </w:t>
      </w:r>
      <w:r>
        <w:rPr/>
        <w:t>acceso</w:t>
      </w:r>
      <w:r>
        <w:rPr>
          <w:spacing w:val="-20"/>
        </w:rPr>
        <w:t> </w:t>
      </w:r>
      <w:r>
        <w:rPr/>
        <w:t>abierto</w:t>
      </w:r>
      <w:r>
        <w:rPr>
          <w:spacing w:val="-20"/>
        </w:rPr>
        <w:t> </w:t>
      </w:r>
      <w:r>
        <w:rPr/>
        <w:t>lo</w:t>
      </w:r>
      <w:r>
        <w:rPr>
          <w:spacing w:val="-20"/>
        </w:rPr>
        <w:t> </w:t>
      </w:r>
      <w:r>
        <w:rPr/>
        <w:t>son</w:t>
      </w:r>
      <w:r>
        <w:rPr>
          <w:spacing w:val="-20"/>
        </w:rPr>
        <w:t> </w:t>
      </w:r>
      <w:r>
        <w:rPr/>
        <w:t>porque</w:t>
      </w:r>
      <w:r>
        <w:rPr>
          <w:spacing w:val="-20"/>
        </w:rPr>
        <w:t> </w:t>
      </w:r>
      <w:r>
        <w:rPr/>
        <w:t>no</w:t>
      </w:r>
      <w:r>
        <w:rPr>
          <w:spacing w:val="-20"/>
        </w:rPr>
        <w:t> </w:t>
      </w:r>
      <w:r>
        <w:rPr/>
        <w:t>están</w:t>
      </w:r>
      <w:r>
        <w:rPr>
          <w:spacing w:val="-20"/>
        </w:rPr>
        <w:t> </w:t>
      </w:r>
      <w:r>
        <w:rPr/>
        <w:t>contenidos</w:t>
      </w:r>
      <w:r>
        <w:rPr>
          <w:spacing w:val="-20"/>
        </w:rPr>
        <w:t> </w:t>
      </w:r>
      <w:r>
        <w:rPr/>
        <w:t>en </w:t>
      </w:r>
      <w:r>
        <w:rPr>
          <w:w w:val="95"/>
        </w:rPr>
        <w:t>un estado-nación o porque ninguna entidad ha obtenido su legítima</w:t>
      </w:r>
      <w:r>
        <w:rPr>
          <w:spacing w:val="29"/>
          <w:w w:val="95"/>
        </w:rPr>
        <w:t> </w:t>
      </w:r>
      <w:r>
        <w:rPr>
          <w:w w:val="95"/>
        </w:rPr>
        <w:t>propiedad.</w:t>
      </w:r>
    </w:p>
    <w:p>
      <w:pPr>
        <w:spacing w:after="0" w:line="242" w:lineRule="auto"/>
        <w:jc w:val="both"/>
        <w:sectPr>
          <w:footerReference w:type="default" r:id="rId9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4071" w:val="left" w:leader="none"/>
        </w:tabs>
        <w:spacing w:before="72"/>
        <w:ind w:left="0" w:right="1551" w:firstLine="0"/>
        <w:jc w:val="right"/>
        <w:rPr>
          <w:sz w:val="19"/>
        </w:rPr>
      </w:pPr>
      <w:r>
        <w:rPr/>
        <w:pict>
          <v:line style="position:absolute;mso-position-horizontal-relative:page;mso-position-vertical-relative:paragraph;z-index:17848" from="15pt,-30.93273pt" to="0pt,-30.93273pt" stroked="true" strokeweight=".25pt" strokecolor="#000000">
            <w10:wrap type="none"/>
          </v:line>
        </w:pict>
      </w:r>
      <w:r>
        <w:rPr/>
        <w:pict>
          <v:line style="position:absolute;mso-position-horizontal-relative:page;mso-position-vertical-relative:paragraph;z-index:17872" from="494.71701pt,-30.93273pt" to="509.71701pt,-30.93273pt" stroked="true" strokeweight=".25pt" strokecolor="#000000">
            <w10:wrap type="none"/>
          </v:line>
        </w:pict>
      </w:r>
      <w:r>
        <w:rPr/>
        <w:pict>
          <v:line style="position:absolute;mso-position-horizontal-relative:page;mso-position-vertical-relative:paragraph;z-index:17896" from="21pt,-36.932732pt" to="21pt,-51.932732pt" stroked="true" strokeweight=".25pt" strokecolor="#000000">
            <w10:wrap type="none"/>
          </v:line>
        </w:pict>
      </w:r>
      <w:r>
        <w:rPr/>
        <w:pict>
          <v:line style="position:absolute;mso-position-horizontal-relative:page;mso-position-vertical-relative:paragraph;z-index:1792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0"/>
          <w:sz w:val="19"/>
        </w:rPr>
        <w:t>141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7" w:right="1549"/>
        <w:jc w:val="right"/>
      </w:pPr>
      <w:r>
        <w:rPr>
          <w:w w:val="95"/>
        </w:rPr>
        <w:t>Otros</w:t>
      </w:r>
      <w:r>
        <w:rPr>
          <w:spacing w:val="-19"/>
          <w:w w:val="95"/>
        </w:rPr>
        <w:t> </w:t>
      </w:r>
      <w:r>
        <w:rPr>
          <w:w w:val="95"/>
        </w:rPr>
        <w:t>regímenes</w:t>
      </w:r>
      <w:r>
        <w:rPr>
          <w:spacing w:val="-19"/>
          <w:w w:val="95"/>
        </w:rPr>
        <w:t> </w:t>
      </w:r>
      <w:r>
        <w:rPr>
          <w:w w:val="95"/>
        </w:rPr>
        <w:t>de</w:t>
      </w:r>
      <w:r>
        <w:rPr>
          <w:spacing w:val="-19"/>
          <w:w w:val="95"/>
        </w:rPr>
        <w:t> </w:t>
      </w:r>
      <w:r>
        <w:rPr>
          <w:w w:val="95"/>
        </w:rPr>
        <w:t>acceso</w:t>
      </w:r>
      <w:r>
        <w:rPr>
          <w:spacing w:val="-19"/>
          <w:w w:val="95"/>
        </w:rPr>
        <w:t> </w:t>
      </w:r>
      <w:r>
        <w:rPr>
          <w:w w:val="95"/>
        </w:rPr>
        <w:t>abierto</w:t>
      </w:r>
      <w:r>
        <w:rPr>
          <w:spacing w:val="-19"/>
          <w:w w:val="95"/>
        </w:rPr>
        <w:t> </w:t>
      </w:r>
      <w:r>
        <w:rPr>
          <w:w w:val="95"/>
        </w:rPr>
        <w:t>son</w:t>
      </w:r>
      <w:r>
        <w:rPr>
          <w:spacing w:val="-19"/>
          <w:w w:val="95"/>
        </w:rPr>
        <w:t> </w:t>
      </w:r>
      <w:r>
        <w:rPr>
          <w:w w:val="95"/>
        </w:rPr>
        <w:t>la</w:t>
      </w:r>
      <w:r>
        <w:rPr>
          <w:spacing w:val="-19"/>
          <w:w w:val="95"/>
        </w:rPr>
        <w:t> </w:t>
      </w:r>
      <w:r>
        <w:rPr>
          <w:w w:val="95"/>
        </w:rPr>
        <w:t>consecuencia</w:t>
      </w:r>
      <w:r>
        <w:rPr>
          <w:spacing w:val="-19"/>
          <w:w w:val="95"/>
        </w:rPr>
        <w:t> </w:t>
      </w:r>
      <w:r>
        <w:rPr>
          <w:w w:val="95"/>
        </w:rPr>
        <w:t>de</w:t>
      </w:r>
      <w:r>
        <w:rPr>
          <w:spacing w:val="-19"/>
          <w:w w:val="95"/>
        </w:rPr>
        <w:t> </w:t>
      </w:r>
      <w:r>
        <w:rPr>
          <w:w w:val="95"/>
        </w:rPr>
        <w:t>políticas</w:t>
      </w:r>
      <w:r>
        <w:rPr>
          <w:spacing w:val="-19"/>
          <w:w w:val="95"/>
        </w:rPr>
        <w:t> </w:t>
      </w:r>
      <w:r>
        <w:rPr>
          <w:w w:val="95"/>
        </w:rPr>
        <w:t>públicas</w:t>
      </w:r>
      <w:r>
        <w:rPr>
          <w:spacing w:val="-19"/>
          <w:w w:val="95"/>
        </w:rPr>
        <w:t> </w:t>
      </w:r>
      <w:r>
        <w:rPr>
          <w:w w:val="95"/>
        </w:rPr>
        <w:t>cons-</w:t>
      </w:r>
      <w:r>
        <w:rPr>
          <w:w w:val="91"/>
        </w:rPr>
        <w:t> </w:t>
      </w:r>
      <w:r>
        <w:rPr/>
        <w:t>cientes</w:t>
      </w:r>
      <w:r>
        <w:rPr>
          <w:spacing w:val="-17"/>
        </w:rPr>
        <w:t> </w:t>
      </w:r>
      <w:r>
        <w:rPr/>
        <w:t>para</w:t>
      </w:r>
      <w:r>
        <w:rPr>
          <w:spacing w:val="-17"/>
        </w:rPr>
        <w:t> </w:t>
      </w:r>
      <w:r>
        <w:rPr/>
        <w:t>garantizar</w:t>
      </w:r>
      <w:r>
        <w:rPr>
          <w:spacing w:val="-18"/>
        </w:rPr>
        <w:t> </w:t>
      </w:r>
      <w:r>
        <w:rPr/>
        <w:t>el</w:t>
      </w:r>
      <w:r>
        <w:rPr>
          <w:spacing w:val="-17"/>
        </w:rPr>
        <w:t> </w:t>
      </w:r>
      <w:r>
        <w:rPr/>
        <w:t>acceso</w:t>
      </w:r>
      <w:r>
        <w:rPr>
          <w:spacing w:val="-17"/>
        </w:rPr>
        <w:t> </w:t>
      </w:r>
      <w:r>
        <w:rPr/>
        <w:t>de</w:t>
      </w:r>
      <w:r>
        <w:rPr>
          <w:spacing w:val="-17"/>
        </w:rPr>
        <w:t> </w:t>
      </w:r>
      <w:r>
        <w:rPr/>
        <w:t>todos</w:t>
      </w:r>
      <w:r>
        <w:rPr>
          <w:spacing w:val="-17"/>
        </w:rPr>
        <w:t> </w:t>
      </w:r>
      <w:r>
        <w:rPr/>
        <w:t>los</w:t>
      </w:r>
      <w:r>
        <w:rPr>
          <w:spacing w:val="-17"/>
        </w:rPr>
        <w:t> </w:t>
      </w:r>
      <w:r>
        <w:rPr/>
        <w:t>ciudadanos</w:t>
      </w:r>
      <w:r>
        <w:rPr>
          <w:spacing w:val="-17"/>
        </w:rPr>
        <w:t> </w:t>
      </w:r>
      <w:r>
        <w:rPr/>
        <w:t>al</w:t>
      </w:r>
      <w:r>
        <w:rPr>
          <w:spacing w:val="-17"/>
        </w:rPr>
        <w:t> </w:t>
      </w:r>
      <w:r>
        <w:rPr/>
        <w:t>uso</w:t>
      </w:r>
      <w:r>
        <w:rPr>
          <w:spacing w:val="-17"/>
        </w:rPr>
        <w:t> </w:t>
      </w:r>
      <w:r>
        <w:rPr/>
        <w:t>de</w:t>
      </w:r>
      <w:r>
        <w:rPr>
          <w:spacing w:val="-17"/>
        </w:rPr>
        <w:t> </w:t>
      </w:r>
      <w:r>
        <w:rPr/>
        <w:t>un</w:t>
      </w:r>
      <w:r>
        <w:rPr>
          <w:spacing w:val="-17"/>
        </w:rPr>
        <w:t> </w:t>
      </w:r>
      <w:r>
        <w:rPr/>
        <w:t>recurso</w:t>
      </w:r>
      <w:r>
        <w:rPr>
          <w:spacing w:val="-1"/>
          <w:w w:val="90"/>
        </w:rPr>
        <w:t> </w:t>
      </w:r>
      <w:r>
        <w:rPr/>
        <w:t>dentro</w:t>
      </w:r>
      <w:r>
        <w:rPr>
          <w:spacing w:val="-22"/>
        </w:rPr>
        <w:t> </w:t>
      </w:r>
      <w:r>
        <w:rPr/>
        <w:t>de</w:t>
      </w:r>
      <w:r>
        <w:rPr>
          <w:spacing w:val="-22"/>
        </w:rPr>
        <w:t> </w:t>
      </w:r>
      <w:r>
        <w:rPr/>
        <w:t>una</w:t>
      </w:r>
      <w:r>
        <w:rPr>
          <w:spacing w:val="-22"/>
        </w:rPr>
        <w:t> </w:t>
      </w:r>
      <w:r>
        <w:rPr/>
        <w:t>jurisdicción</w:t>
      </w:r>
      <w:r>
        <w:rPr>
          <w:spacing w:val="-22"/>
        </w:rPr>
        <w:t> </w:t>
      </w:r>
      <w:r>
        <w:rPr/>
        <w:t>política.</w:t>
      </w:r>
      <w:r>
        <w:rPr>
          <w:spacing w:val="-22"/>
        </w:rPr>
        <w:t> </w:t>
      </w:r>
      <w:r>
        <w:rPr/>
        <w:t>El</w:t>
      </w:r>
      <w:r>
        <w:rPr>
          <w:spacing w:val="-22"/>
        </w:rPr>
        <w:t> </w:t>
      </w:r>
      <w:r>
        <w:rPr/>
        <w:t>concepto</w:t>
      </w:r>
      <w:r>
        <w:rPr>
          <w:spacing w:val="-22"/>
        </w:rPr>
        <w:t> </w:t>
      </w:r>
      <w:r>
        <w:rPr/>
        <w:t>de</w:t>
      </w:r>
      <w:r>
        <w:rPr>
          <w:spacing w:val="-22"/>
        </w:rPr>
        <w:t> </w:t>
      </w:r>
      <w:r>
        <w:rPr/>
        <w:t>jus</w:t>
      </w:r>
      <w:r>
        <w:rPr>
          <w:spacing w:val="-22"/>
        </w:rPr>
        <w:t> </w:t>
      </w:r>
      <w:r>
        <w:rPr/>
        <w:t>publicum</w:t>
      </w:r>
      <w:r>
        <w:rPr>
          <w:spacing w:val="-22"/>
        </w:rPr>
        <w:t> </w:t>
      </w:r>
      <w:r>
        <w:rPr/>
        <w:t>se</w:t>
      </w:r>
      <w:r>
        <w:rPr>
          <w:spacing w:val="-22"/>
        </w:rPr>
        <w:t> </w:t>
      </w:r>
      <w:r>
        <w:rPr/>
        <w:t>aplica</w:t>
      </w:r>
      <w:r>
        <w:rPr>
          <w:spacing w:val="-22"/>
        </w:rPr>
        <w:t> </w:t>
      </w:r>
      <w:r>
        <w:rPr/>
        <w:t>en</w:t>
      </w:r>
      <w:r>
        <w:rPr>
          <w:spacing w:val="-22"/>
        </w:rPr>
        <w:t> </w:t>
      </w:r>
      <w:r>
        <w:rPr/>
        <w:t>su</w:t>
      </w:r>
      <w:r>
        <w:rPr>
          <w:w w:val="87"/>
        </w:rPr>
        <w:t> </w:t>
      </w:r>
      <w:r>
        <w:rPr>
          <w:w w:val="95"/>
        </w:rPr>
        <w:t>estatus</w:t>
      </w:r>
      <w:r>
        <w:rPr>
          <w:spacing w:val="-18"/>
          <w:w w:val="95"/>
        </w:rPr>
        <w:t> </w:t>
      </w:r>
      <w:r>
        <w:rPr>
          <w:w w:val="95"/>
        </w:rPr>
        <w:t>formal</w:t>
      </w:r>
      <w:r>
        <w:rPr>
          <w:spacing w:val="-18"/>
          <w:w w:val="95"/>
        </w:rPr>
        <w:t> </w:t>
      </w:r>
      <w:r>
        <w:rPr>
          <w:w w:val="95"/>
        </w:rPr>
        <w:t>pero</w:t>
      </w:r>
      <w:r>
        <w:rPr>
          <w:spacing w:val="-18"/>
          <w:w w:val="95"/>
        </w:rPr>
        <w:t> </w:t>
      </w:r>
      <w:r>
        <w:rPr>
          <w:w w:val="95"/>
        </w:rPr>
        <w:t>efectivamente</w:t>
      </w:r>
      <w:r>
        <w:rPr>
          <w:spacing w:val="-18"/>
          <w:w w:val="95"/>
        </w:rPr>
        <w:t> </w:t>
      </w:r>
      <w:r>
        <w:rPr>
          <w:w w:val="95"/>
        </w:rPr>
        <w:t>estos</w:t>
      </w:r>
      <w:r>
        <w:rPr>
          <w:spacing w:val="-18"/>
          <w:w w:val="95"/>
        </w:rPr>
        <w:t> </w:t>
      </w:r>
      <w:r>
        <w:rPr>
          <w:w w:val="95"/>
        </w:rPr>
        <w:t>recursos</w:t>
      </w:r>
      <w:r>
        <w:rPr>
          <w:spacing w:val="-18"/>
          <w:w w:val="95"/>
        </w:rPr>
        <w:t> </w:t>
      </w:r>
      <w:r>
        <w:rPr>
          <w:w w:val="95"/>
        </w:rPr>
        <w:t>son</w:t>
      </w:r>
      <w:r>
        <w:rPr>
          <w:spacing w:val="-18"/>
          <w:w w:val="95"/>
        </w:rPr>
        <w:t> </w:t>
      </w:r>
      <w:r>
        <w:rPr>
          <w:w w:val="95"/>
        </w:rPr>
        <w:t>de</w:t>
      </w:r>
      <w:r>
        <w:rPr>
          <w:spacing w:val="-18"/>
          <w:w w:val="95"/>
        </w:rPr>
        <w:t> </w:t>
      </w:r>
      <w:r>
        <w:rPr>
          <w:w w:val="95"/>
        </w:rPr>
        <w:t>acceso</w:t>
      </w:r>
      <w:r>
        <w:rPr>
          <w:spacing w:val="-18"/>
          <w:w w:val="95"/>
        </w:rPr>
        <w:t> </w:t>
      </w:r>
      <w:r>
        <w:rPr>
          <w:w w:val="95"/>
        </w:rPr>
        <w:t>abierto.</w:t>
      </w:r>
      <w:r>
        <w:rPr>
          <w:spacing w:val="-18"/>
          <w:w w:val="95"/>
        </w:rPr>
        <w:t> </w:t>
      </w:r>
      <w:r>
        <w:rPr>
          <w:w w:val="95"/>
        </w:rPr>
        <w:t>Este</w:t>
      </w:r>
      <w:r>
        <w:rPr>
          <w:spacing w:val="-18"/>
          <w:w w:val="95"/>
        </w:rPr>
        <w:t> </w:t>
      </w:r>
      <w:r>
        <w:rPr>
          <w:w w:val="95"/>
        </w:rPr>
        <w:t>es</w:t>
      </w:r>
      <w:r>
        <w:rPr>
          <w:spacing w:val="-18"/>
          <w:w w:val="95"/>
        </w:rPr>
        <w:t> </w:t>
      </w:r>
      <w:r>
        <w:rPr>
          <w:w w:val="95"/>
        </w:rPr>
        <w:t>el</w:t>
      </w:r>
      <w:r>
        <w:rPr>
          <w:spacing w:val="-1"/>
          <w:w w:val="93"/>
        </w:rPr>
        <w:t> </w:t>
      </w:r>
      <w:r>
        <w:rPr>
          <w:w w:val="95"/>
        </w:rPr>
        <w:t>caso</w:t>
      </w:r>
      <w:r>
        <w:rPr>
          <w:spacing w:val="-18"/>
          <w:w w:val="95"/>
        </w:rPr>
        <w:t> </w:t>
      </w:r>
      <w:r>
        <w:rPr>
          <w:w w:val="95"/>
        </w:rPr>
        <w:t>de</w:t>
      </w:r>
      <w:r>
        <w:rPr>
          <w:spacing w:val="-18"/>
          <w:w w:val="95"/>
        </w:rPr>
        <w:t> </w:t>
      </w:r>
      <w:r>
        <w:rPr>
          <w:w w:val="95"/>
        </w:rPr>
        <w:t>las</w:t>
      </w:r>
      <w:r>
        <w:rPr>
          <w:spacing w:val="-18"/>
          <w:w w:val="95"/>
        </w:rPr>
        <w:t> </w:t>
      </w:r>
      <w:r>
        <w:rPr>
          <w:w w:val="95"/>
        </w:rPr>
        <w:t>calles</w:t>
      </w:r>
      <w:r>
        <w:rPr>
          <w:spacing w:val="-18"/>
          <w:w w:val="95"/>
        </w:rPr>
        <w:t> </w:t>
      </w:r>
      <w:r>
        <w:rPr>
          <w:w w:val="95"/>
        </w:rPr>
        <w:t>y</w:t>
      </w:r>
      <w:r>
        <w:rPr>
          <w:spacing w:val="-18"/>
          <w:w w:val="95"/>
        </w:rPr>
        <w:t> </w:t>
      </w:r>
      <w:r>
        <w:rPr>
          <w:w w:val="95"/>
        </w:rPr>
        <w:t>parques</w:t>
      </w:r>
      <w:r>
        <w:rPr>
          <w:spacing w:val="-17"/>
          <w:w w:val="95"/>
        </w:rPr>
        <w:t> </w:t>
      </w:r>
      <w:r>
        <w:rPr>
          <w:w w:val="95"/>
        </w:rPr>
        <w:t>públicos</w:t>
      </w:r>
      <w:r>
        <w:rPr>
          <w:spacing w:val="-18"/>
          <w:w w:val="95"/>
        </w:rPr>
        <w:t> </w:t>
      </w:r>
      <w:r>
        <w:rPr>
          <w:w w:val="95"/>
        </w:rPr>
        <w:t>en</w:t>
      </w:r>
      <w:r>
        <w:rPr>
          <w:spacing w:val="-18"/>
          <w:w w:val="95"/>
        </w:rPr>
        <w:t> </w:t>
      </w:r>
      <w:r>
        <w:rPr>
          <w:w w:val="95"/>
        </w:rPr>
        <w:t>las</w:t>
      </w:r>
      <w:r>
        <w:rPr>
          <w:spacing w:val="-18"/>
          <w:w w:val="95"/>
        </w:rPr>
        <w:t> </w:t>
      </w:r>
      <w:r>
        <w:rPr>
          <w:w w:val="95"/>
        </w:rPr>
        <w:t>ciudades</w:t>
      </w:r>
      <w:r>
        <w:rPr>
          <w:spacing w:val="-18"/>
          <w:w w:val="95"/>
        </w:rPr>
        <w:t> </w:t>
      </w:r>
      <w:r>
        <w:rPr>
          <w:w w:val="95"/>
        </w:rPr>
        <w:t>y</w:t>
      </w:r>
      <w:r>
        <w:rPr>
          <w:spacing w:val="-18"/>
          <w:w w:val="95"/>
        </w:rPr>
        <w:t> </w:t>
      </w:r>
      <w:r>
        <w:rPr>
          <w:w w:val="95"/>
        </w:rPr>
        <w:t>las</w:t>
      </w:r>
      <w:r>
        <w:rPr>
          <w:spacing w:val="-18"/>
          <w:w w:val="95"/>
        </w:rPr>
        <w:t> </w:t>
      </w:r>
      <w:r>
        <w:rPr>
          <w:w w:val="95"/>
        </w:rPr>
        <w:t>carreteras</w:t>
      </w:r>
      <w:r>
        <w:rPr>
          <w:spacing w:val="-18"/>
          <w:w w:val="95"/>
        </w:rPr>
        <w:t> </w:t>
      </w:r>
      <w:r>
        <w:rPr>
          <w:w w:val="95"/>
        </w:rPr>
        <w:t>libres.</w:t>
      </w:r>
      <w:r>
        <w:rPr>
          <w:spacing w:val="-18"/>
          <w:w w:val="95"/>
        </w:rPr>
        <w:t> </w:t>
      </w:r>
      <w:r>
        <w:rPr>
          <w:w w:val="95"/>
        </w:rPr>
        <w:t>Un</w:t>
      </w:r>
      <w:r>
        <w:rPr>
          <w:spacing w:val="-18"/>
          <w:w w:val="95"/>
        </w:rPr>
        <w:t> </w:t>
      </w:r>
      <w:r>
        <w:rPr>
          <w:w w:val="95"/>
        </w:rPr>
        <w:t>ter-</w:t>
      </w:r>
      <w:r>
        <w:rPr>
          <w:spacing w:val="-1"/>
          <w:w w:val="90"/>
        </w:rPr>
        <w:t> </w:t>
      </w:r>
      <w:r>
        <w:rPr>
          <w:w w:val="95"/>
        </w:rPr>
        <w:t>cer</w:t>
      </w:r>
      <w:r>
        <w:rPr>
          <w:spacing w:val="-5"/>
          <w:w w:val="95"/>
        </w:rPr>
        <w:t> </w:t>
      </w:r>
      <w:r>
        <w:rPr>
          <w:w w:val="95"/>
        </w:rPr>
        <w:t>tipo</w:t>
      </w:r>
      <w:r>
        <w:rPr>
          <w:spacing w:val="-5"/>
          <w:w w:val="95"/>
        </w:rPr>
        <w:t> </w:t>
      </w:r>
      <w:r>
        <w:rPr>
          <w:w w:val="95"/>
        </w:rPr>
        <w:t>de</w:t>
      </w:r>
      <w:r>
        <w:rPr>
          <w:spacing w:val="-5"/>
          <w:w w:val="95"/>
        </w:rPr>
        <w:t> </w:t>
      </w:r>
      <w:r>
        <w:rPr>
          <w:w w:val="95"/>
        </w:rPr>
        <w:t>régimen</w:t>
      </w:r>
      <w:r>
        <w:rPr>
          <w:spacing w:val="-5"/>
          <w:w w:val="95"/>
        </w:rPr>
        <w:t> </w:t>
      </w:r>
      <w:r>
        <w:rPr>
          <w:w w:val="95"/>
        </w:rPr>
        <w:t>de</w:t>
      </w:r>
      <w:r>
        <w:rPr>
          <w:spacing w:val="-5"/>
          <w:w w:val="95"/>
        </w:rPr>
        <w:t> </w:t>
      </w:r>
      <w:r>
        <w:rPr>
          <w:w w:val="95"/>
        </w:rPr>
        <w:t>acceso</w:t>
      </w:r>
      <w:r>
        <w:rPr>
          <w:spacing w:val="-5"/>
          <w:w w:val="95"/>
        </w:rPr>
        <w:t> </w:t>
      </w:r>
      <w:r>
        <w:rPr>
          <w:w w:val="95"/>
        </w:rPr>
        <w:t>abierto</w:t>
      </w:r>
      <w:r>
        <w:rPr>
          <w:spacing w:val="-5"/>
          <w:w w:val="95"/>
        </w:rPr>
        <w:t> </w:t>
      </w:r>
      <w:r>
        <w:rPr>
          <w:w w:val="95"/>
        </w:rPr>
        <w:t>resulta</w:t>
      </w:r>
      <w:r>
        <w:rPr>
          <w:spacing w:val="-5"/>
          <w:w w:val="95"/>
        </w:rPr>
        <w:t> </w:t>
      </w:r>
      <w:r>
        <w:rPr>
          <w:w w:val="95"/>
        </w:rPr>
        <w:t>de</w:t>
      </w:r>
      <w:r>
        <w:rPr>
          <w:spacing w:val="-5"/>
          <w:w w:val="95"/>
        </w:rPr>
        <w:t> </w:t>
      </w:r>
      <w:r>
        <w:rPr>
          <w:w w:val="95"/>
        </w:rPr>
        <w:t>la</w:t>
      </w:r>
      <w:r>
        <w:rPr>
          <w:spacing w:val="-5"/>
          <w:w w:val="95"/>
        </w:rPr>
        <w:t> </w:t>
      </w:r>
      <w:r>
        <w:rPr>
          <w:w w:val="95"/>
        </w:rPr>
        <w:t>exclusión</w:t>
      </w:r>
      <w:r>
        <w:rPr>
          <w:spacing w:val="-5"/>
          <w:w w:val="95"/>
        </w:rPr>
        <w:t> </w:t>
      </w:r>
      <w:r>
        <w:rPr>
          <w:w w:val="95"/>
        </w:rPr>
        <w:t>inefectiva</w:t>
      </w:r>
      <w:r>
        <w:rPr>
          <w:spacing w:val="-5"/>
          <w:w w:val="95"/>
        </w:rPr>
        <w:t> </w:t>
      </w:r>
      <w:r>
        <w:rPr>
          <w:w w:val="95"/>
        </w:rPr>
        <w:t>de</w:t>
      </w:r>
      <w:r>
        <w:rPr>
          <w:spacing w:val="-5"/>
          <w:w w:val="95"/>
        </w:rPr>
        <w:t> </w:t>
      </w:r>
      <w:r>
        <w:rPr>
          <w:w w:val="95"/>
        </w:rPr>
        <w:t>los</w:t>
      </w:r>
      <w:r>
        <w:rPr>
          <w:spacing w:val="-5"/>
          <w:w w:val="95"/>
        </w:rPr>
        <w:t> </w:t>
      </w:r>
      <w:r>
        <w:rPr>
          <w:w w:val="95"/>
        </w:rPr>
        <w:t>no</w:t>
      </w:r>
      <w:r>
        <w:rPr>
          <w:spacing w:val="-1"/>
          <w:w w:val="95"/>
        </w:rPr>
        <w:t> </w:t>
      </w:r>
      <w:r>
        <w:rPr>
          <w:w w:val="95"/>
        </w:rPr>
        <w:t>propietarios por la entidad asignada de los derechos formales de</w:t>
      </w:r>
      <w:r>
        <w:rPr>
          <w:spacing w:val="23"/>
          <w:w w:val="95"/>
        </w:rPr>
        <w:t> </w:t>
      </w:r>
      <w:r>
        <w:rPr>
          <w:w w:val="95"/>
        </w:rPr>
        <w:t>propiedad.</w:t>
      </w:r>
      <w:r>
        <w:rPr>
          <w:spacing w:val="1"/>
          <w:w w:val="95"/>
        </w:rPr>
        <w:t> </w:t>
      </w:r>
      <w:r>
        <w:rPr>
          <w:w w:val="95"/>
        </w:rPr>
        <w:t>Es</w:t>
      </w:r>
      <w:r>
        <w:rPr>
          <w:spacing w:val="-1"/>
          <w:w w:val="92"/>
        </w:rPr>
        <w:t> </w:t>
      </w:r>
      <w:r>
        <w:rPr>
          <w:spacing w:val="-5"/>
          <w:w w:val="95"/>
        </w:rPr>
        <w:t>decir, </w:t>
      </w:r>
      <w:r>
        <w:rPr>
          <w:w w:val="95"/>
        </w:rPr>
        <w:t>existe una exclusión de jure pero por algunas causas no se</w:t>
      </w:r>
      <w:r>
        <w:rPr>
          <w:spacing w:val="-27"/>
          <w:w w:val="95"/>
        </w:rPr>
        <w:t> </w:t>
      </w:r>
      <w:r>
        <w:rPr>
          <w:w w:val="95"/>
        </w:rPr>
        <w:t>puede</w:t>
      </w:r>
      <w:r>
        <w:rPr>
          <w:spacing w:val="-3"/>
          <w:w w:val="95"/>
        </w:rPr>
        <w:t> cumplir.</w:t>
      </w:r>
      <w:r>
        <w:rPr>
          <w:w w:val="121"/>
        </w:rPr>
        <w:t> </w:t>
      </w:r>
      <w:r>
        <w:rPr>
          <w:spacing w:val="-6"/>
          <w:w w:val="95"/>
        </w:rPr>
        <w:t>Por</w:t>
      </w:r>
      <w:r>
        <w:rPr>
          <w:spacing w:val="-15"/>
          <w:w w:val="95"/>
        </w:rPr>
        <w:t> </w:t>
      </w:r>
      <w:r>
        <w:rPr>
          <w:w w:val="95"/>
        </w:rPr>
        <w:t>otro</w:t>
      </w:r>
      <w:r>
        <w:rPr>
          <w:spacing w:val="-15"/>
          <w:w w:val="95"/>
        </w:rPr>
        <w:t> </w:t>
      </w:r>
      <w:r>
        <w:rPr>
          <w:w w:val="95"/>
        </w:rPr>
        <w:t>lado,</w:t>
      </w:r>
      <w:r>
        <w:rPr>
          <w:spacing w:val="-15"/>
          <w:w w:val="95"/>
        </w:rPr>
        <w:t> </w:t>
      </w:r>
      <w:r>
        <w:rPr>
          <w:w w:val="95"/>
        </w:rPr>
        <w:t>la</w:t>
      </w:r>
      <w:r>
        <w:rPr>
          <w:spacing w:val="-15"/>
          <w:w w:val="95"/>
        </w:rPr>
        <w:t> </w:t>
      </w:r>
      <w:r>
        <w:rPr>
          <w:w w:val="95"/>
        </w:rPr>
        <w:t>propiedad</w:t>
      </w:r>
      <w:r>
        <w:rPr>
          <w:spacing w:val="-16"/>
          <w:w w:val="95"/>
        </w:rPr>
        <w:t> </w:t>
      </w:r>
      <w:r>
        <w:rPr>
          <w:w w:val="95"/>
        </w:rPr>
        <w:t>común</w:t>
      </w:r>
      <w:r>
        <w:rPr>
          <w:spacing w:val="-15"/>
          <w:w w:val="95"/>
        </w:rPr>
        <w:t> </w:t>
      </w:r>
      <w:r>
        <w:rPr>
          <w:w w:val="95"/>
        </w:rPr>
        <w:t>no</w:t>
      </w:r>
      <w:r>
        <w:rPr>
          <w:spacing w:val="-15"/>
          <w:w w:val="95"/>
        </w:rPr>
        <w:t> </w:t>
      </w:r>
      <w:r>
        <w:rPr>
          <w:w w:val="95"/>
        </w:rPr>
        <w:t>implica</w:t>
      </w:r>
      <w:r>
        <w:rPr>
          <w:spacing w:val="-15"/>
          <w:w w:val="95"/>
        </w:rPr>
        <w:t> </w:t>
      </w:r>
      <w:r>
        <w:rPr>
          <w:w w:val="95"/>
        </w:rPr>
        <w:t>un</w:t>
      </w:r>
      <w:r>
        <w:rPr>
          <w:spacing w:val="-15"/>
          <w:w w:val="95"/>
        </w:rPr>
        <w:t> </w:t>
      </w:r>
      <w:r>
        <w:rPr>
          <w:w w:val="95"/>
        </w:rPr>
        <w:t>uso</w:t>
      </w:r>
      <w:r>
        <w:rPr>
          <w:spacing w:val="-15"/>
          <w:w w:val="95"/>
        </w:rPr>
        <w:t> </w:t>
      </w:r>
      <w:r>
        <w:rPr>
          <w:w w:val="95"/>
        </w:rPr>
        <w:t>desregulado</w:t>
      </w:r>
      <w:r>
        <w:rPr>
          <w:spacing w:val="-15"/>
          <w:w w:val="95"/>
        </w:rPr>
        <w:t> </w:t>
      </w:r>
      <w:r>
        <w:rPr>
          <w:w w:val="95"/>
        </w:rPr>
        <w:t>de</w:t>
      </w:r>
      <w:r>
        <w:rPr>
          <w:spacing w:val="-15"/>
          <w:w w:val="95"/>
        </w:rPr>
        <w:t> </w:t>
      </w:r>
      <w:r>
        <w:rPr>
          <w:w w:val="95"/>
        </w:rPr>
        <w:t>los</w:t>
      </w:r>
      <w:r>
        <w:rPr>
          <w:spacing w:val="-15"/>
          <w:w w:val="95"/>
        </w:rPr>
        <w:t> </w:t>
      </w:r>
      <w:r>
        <w:rPr>
          <w:w w:val="95"/>
        </w:rPr>
        <w:t>recur-</w:t>
      </w:r>
      <w:r>
        <w:rPr>
          <w:w w:val="91"/>
        </w:rPr>
        <w:t> </w:t>
      </w:r>
      <w:r>
        <w:rPr>
          <w:w w:val="95"/>
        </w:rPr>
        <w:t>sos. Las dos primeras fuentes de ineficiencia y no sostenibilidad,</w:t>
      </w:r>
      <w:r>
        <w:rPr>
          <w:spacing w:val="24"/>
          <w:w w:val="95"/>
        </w:rPr>
        <w:t> </w:t>
      </w:r>
      <w:r>
        <w:rPr>
          <w:w w:val="95"/>
        </w:rPr>
        <w:t>citadas</w:t>
      </w:r>
      <w:r>
        <w:rPr>
          <w:spacing w:val="2"/>
          <w:w w:val="95"/>
        </w:rPr>
        <w:t> </w:t>
      </w:r>
      <w:r>
        <w:rPr>
          <w:w w:val="95"/>
        </w:rPr>
        <w:t>arriba,</w:t>
      </w:r>
      <w:r>
        <w:rPr>
          <w:w w:val="94"/>
        </w:rPr>
        <w:t> </w:t>
      </w:r>
      <w:r>
        <w:rPr>
          <w:w w:val="95"/>
        </w:rPr>
        <w:t>pueden ser limitadas si hay cooperación, lo cual significa el</w:t>
      </w:r>
      <w:r>
        <w:rPr>
          <w:spacing w:val="33"/>
          <w:w w:val="95"/>
        </w:rPr>
        <w:t> </w:t>
      </w:r>
      <w:r>
        <w:rPr>
          <w:w w:val="95"/>
        </w:rPr>
        <w:t>establecimiento</w:t>
      </w:r>
      <w:r>
        <w:rPr>
          <w:spacing w:val="8"/>
          <w:w w:val="95"/>
        </w:rPr>
        <w:t> </w:t>
      </w:r>
      <w:r>
        <w:rPr>
          <w:w w:val="95"/>
        </w:rPr>
        <w:t>de</w:t>
      </w:r>
      <w:r>
        <w:rPr>
          <w:spacing w:val="-1"/>
          <w:w w:val="95"/>
        </w:rPr>
        <w:t> </w:t>
      </w:r>
      <w:r>
        <w:rPr/>
        <w:t>normas</w:t>
      </w:r>
      <w:r>
        <w:rPr>
          <w:spacing w:val="-21"/>
        </w:rPr>
        <w:t> </w:t>
      </w:r>
      <w:r>
        <w:rPr/>
        <w:t>para</w:t>
      </w:r>
      <w:r>
        <w:rPr>
          <w:spacing w:val="-22"/>
        </w:rPr>
        <w:t> </w:t>
      </w:r>
      <w:r>
        <w:rPr/>
        <w:t>regular</w:t>
      </w:r>
      <w:r>
        <w:rPr>
          <w:spacing w:val="-22"/>
        </w:rPr>
        <w:t> </w:t>
      </w:r>
      <w:r>
        <w:rPr/>
        <w:t>la</w:t>
      </w:r>
      <w:r>
        <w:rPr>
          <w:spacing w:val="-22"/>
        </w:rPr>
        <w:t> </w:t>
      </w:r>
      <w:r>
        <w:rPr/>
        <w:t>conservación</w:t>
      </w:r>
      <w:r>
        <w:rPr>
          <w:spacing w:val="-22"/>
        </w:rPr>
        <w:t> </w:t>
      </w:r>
      <w:r>
        <w:rPr/>
        <w:t>y</w:t>
      </w:r>
      <w:r>
        <w:rPr>
          <w:spacing w:val="-22"/>
        </w:rPr>
        <w:t> </w:t>
      </w:r>
      <w:r>
        <w:rPr/>
        <w:t>el</w:t>
      </w:r>
      <w:r>
        <w:rPr>
          <w:spacing w:val="-22"/>
        </w:rPr>
        <w:t> </w:t>
      </w:r>
      <w:r>
        <w:rPr/>
        <w:t>uso</w:t>
      </w:r>
      <w:r>
        <w:rPr>
          <w:spacing w:val="-22"/>
        </w:rPr>
        <w:t> </w:t>
      </w:r>
      <w:r>
        <w:rPr/>
        <w:t>del</w:t>
      </w:r>
      <w:r>
        <w:rPr>
          <w:spacing w:val="-21"/>
        </w:rPr>
        <w:t> </w:t>
      </w:r>
      <w:r>
        <w:rPr/>
        <w:t>recurso.</w:t>
      </w:r>
      <w:r>
        <w:rPr>
          <w:spacing w:val="-21"/>
        </w:rPr>
        <w:t> </w:t>
      </w:r>
      <w:r>
        <w:rPr/>
        <w:t>En</w:t>
      </w:r>
      <w:r>
        <w:rPr>
          <w:spacing w:val="-20"/>
        </w:rPr>
        <w:t> </w:t>
      </w:r>
      <w:r>
        <w:rPr/>
        <w:t>realidad,</w:t>
      </w:r>
      <w:r>
        <w:rPr>
          <w:spacing w:val="-20"/>
        </w:rPr>
        <w:t> </w:t>
      </w:r>
      <w:r>
        <w:rPr/>
        <w:t>muchos</w:t>
      </w:r>
      <w:r>
        <w:rPr>
          <w:w w:val="80"/>
        </w:rPr>
        <w:t> </w:t>
      </w:r>
      <w:r>
        <w:rPr/>
        <w:t>propietarios</w:t>
      </w:r>
      <w:r>
        <w:rPr>
          <w:spacing w:val="-23"/>
        </w:rPr>
        <w:t> </w:t>
      </w:r>
      <w:r>
        <w:rPr/>
        <w:t>comunes</w:t>
      </w:r>
      <w:r>
        <w:rPr>
          <w:spacing w:val="-23"/>
        </w:rPr>
        <w:t> </w:t>
      </w:r>
      <w:r>
        <w:rPr/>
        <w:t>tienen</w:t>
      </w:r>
      <w:r>
        <w:rPr>
          <w:spacing w:val="-23"/>
        </w:rPr>
        <w:t> </w:t>
      </w:r>
      <w:r>
        <w:rPr/>
        <w:t>reglas</w:t>
      </w:r>
      <w:r>
        <w:rPr>
          <w:spacing w:val="-23"/>
        </w:rPr>
        <w:t> </w:t>
      </w:r>
      <w:r>
        <w:rPr/>
        <w:t>que</w:t>
      </w:r>
      <w:r>
        <w:rPr>
          <w:spacing w:val="-23"/>
        </w:rPr>
        <w:t> </w:t>
      </w:r>
      <w:r>
        <w:rPr/>
        <w:t>limitan</w:t>
      </w:r>
      <w:r>
        <w:rPr>
          <w:spacing w:val="-23"/>
        </w:rPr>
        <w:t> </w:t>
      </w:r>
      <w:r>
        <w:rPr/>
        <w:t>el</w:t>
      </w:r>
      <w:r>
        <w:rPr>
          <w:spacing w:val="-23"/>
        </w:rPr>
        <w:t> </w:t>
      </w:r>
      <w:r>
        <w:rPr/>
        <w:t>uso</w:t>
      </w:r>
      <w:r>
        <w:rPr>
          <w:spacing w:val="-23"/>
        </w:rPr>
        <w:t> </w:t>
      </w:r>
      <w:r>
        <w:rPr/>
        <w:t>individual</w:t>
      </w:r>
      <w:r>
        <w:rPr>
          <w:spacing w:val="-23"/>
        </w:rPr>
        <w:t> </w:t>
      </w:r>
      <w:r>
        <w:rPr/>
        <w:t>del</w:t>
      </w:r>
      <w:r>
        <w:rPr>
          <w:spacing w:val="-23"/>
        </w:rPr>
        <w:t> </w:t>
      </w:r>
      <w:r>
        <w:rPr/>
        <w:t>recurso</w:t>
      </w:r>
      <w:r>
        <w:rPr>
          <w:spacing w:val="-23"/>
        </w:rPr>
        <w:t> </w:t>
      </w:r>
      <w:r>
        <w:rPr/>
        <w:t>a</w:t>
      </w:r>
      <w:r>
        <w:rPr>
          <w:w w:val="92"/>
        </w:rPr>
        <w:t> </w:t>
      </w:r>
      <w:r>
        <w:rPr/>
        <w:t>fin de garantizar el derecho de todos. Sin embargo, en efecto,</w:t>
      </w:r>
      <w:r>
        <w:rPr>
          <w:spacing w:val="10"/>
        </w:rPr>
        <w:t> </w:t>
      </w:r>
      <w:r>
        <w:rPr/>
        <w:t>existen</w:t>
      </w:r>
      <w:r>
        <w:rPr>
          <w:spacing w:val="1"/>
        </w:rPr>
        <w:t> </w:t>
      </w:r>
      <w:r>
        <w:rPr/>
        <w:t>costos</w:t>
      </w:r>
      <w:r>
        <w:rPr>
          <w:w w:val="80"/>
        </w:rPr>
        <w:t> </w:t>
      </w:r>
      <w:r>
        <w:rPr/>
        <w:t>que</w:t>
      </w:r>
      <w:r>
        <w:rPr>
          <w:spacing w:val="-24"/>
        </w:rPr>
        <w:t> </w:t>
      </w:r>
      <w:r>
        <w:rPr/>
        <w:t>se</w:t>
      </w:r>
      <w:r>
        <w:rPr>
          <w:spacing w:val="-24"/>
        </w:rPr>
        <w:t> </w:t>
      </w:r>
      <w:r>
        <w:rPr/>
        <w:t>derivan</w:t>
      </w:r>
      <w:r>
        <w:rPr>
          <w:spacing w:val="-24"/>
        </w:rPr>
        <w:t> </w:t>
      </w:r>
      <w:r>
        <w:rPr/>
        <w:t>de</w:t>
      </w:r>
      <w:r>
        <w:rPr>
          <w:spacing w:val="-24"/>
        </w:rPr>
        <w:t> </w:t>
      </w:r>
      <w:r>
        <w:rPr/>
        <w:t>crear</w:t>
      </w:r>
      <w:r>
        <w:rPr>
          <w:spacing w:val="-24"/>
        </w:rPr>
        <w:t> </w:t>
      </w:r>
      <w:r>
        <w:rPr/>
        <w:t>y</w:t>
      </w:r>
      <w:r>
        <w:rPr>
          <w:spacing w:val="-24"/>
        </w:rPr>
        <w:t> </w:t>
      </w:r>
      <w:r>
        <w:rPr/>
        <w:t>mantener</w:t>
      </w:r>
      <w:r>
        <w:rPr>
          <w:spacing w:val="-24"/>
        </w:rPr>
        <w:t> </w:t>
      </w:r>
      <w:r>
        <w:rPr/>
        <w:t>una</w:t>
      </w:r>
      <w:r>
        <w:rPr>
          <w:spacing w:val="-24"/>
        </w:rPr>
        <w:t> </w:t>
      </w:r>
      <w:r>
        <w:rPr/>
        <w:t>organización</w:t>
      </w:r>
      <w:r>
        <w:rPr>
          <w:spacing w:val="-25"/>
        </w:rPr>
        <w:t> </w:t>
      </w:r>
      <w:r>
        <w:rPr/>
        <w:t>que</w:t>
      </w:r>
      <w:r>
        <w:rPr>
          <w:spacing w:val="-24"/>
        </w:rPr>
        <w:t> </w:t>
      </w:r>
      <w:r>
        <w:rPr/>
        <w:t>se</w:t>
      </w:r>
      <w:r>
        <w:rPr>
          <w:spacing w:val="-24"/>
        </w:rPr>
        <w:t> </w:t>
      </w:r>
      <w:r>
        <w:rPr/>
        <w:t>ocupe</w:t>
      </w:r>
      <w:r>
        <w:rPr>
          <w:spacing w:val="-24"/>
        </w:rPr>
        <w:t> </w:t>
      </w:r>
      <w:r>
        <w:rPr/>
        <w:t>del</w:t>
      </w:r>
      <w:r>
        <w:rPr>
          <w:spacing w:val="-24"/>
        </w:rPr>
        <w:t> </w:t>
      </w:r>
      <w:r>
        <w:rPr/>
        <w:t>estable-</w:t>
      </w:r>
      <w:r>
        <w:rPr>
          <w:w w:val="90"/>
        </w:rPr>
        <w:t> </w:t>
      </w:r>
      <w:r>
        <w:rPr/>
        <w:t>cimiento</w:t>
      </w:r>
      <w:r>
        <w:rPr>
          <w:spacing w:val="-30"/>
        </w:rPr>
        <w:t> </w:t>
      </w:r>
      <w:r>
        <w:rPr/>
        <w:t>de</w:t>
      </w:r>
      <w:r>
        <w:rPr>
          <w:spacing w:val="-30"/>
        </w:rPr>
        <w:t> </w:t>
      </w:r>
      <w:r>
        <w:rPr/>
        <w:t>normas</w:t>
      </w:r>
      <w:r>
        <w:rPr>
          <w:spacing w:val="-30"/>
        </w:rPr>
        <w:t> </w:t>
      </w:r>
      <w:r>
        <w:rPr/>
        <w:t>y</w:t>
      </w:r>
      <w:r>
        <w:rPr>
          <w:spacing w:val="-30"/>
        </w:rPr>
        <w:t> </w:t>
      </w:r>
      <w:r>
        <w:rPr/>
        <w:t>la</w:t>
      </w:r>
      <w:r>
        <w:rPr>
          <w:spacing w:val="-30"/>
        </w:rPr>
        <w:t> </w:t>
      </w:r>
      <w:r>
        <w:rPr/>
        <w:t>aplicación</w:t>
      </w:r>
      <w:r>
        <w:rPr>
          <w:spacing w:val="-30"/>
        </w:rPr>
        <w:t> </w:t>
      </w:r>
      <w:r>
        <w:rPr/>
        <w:t>de</w:t>
      </w:r>
      <w:r>
        <w:rPr>
          <w:spacing w:val="-30"/>
        </w:rPr>
        <w:t> </w:t>
      </w:r>
      <w:r>
        <w:rPr/>
        <w:t>las</w:t>
      </w:r>
      <w:r>
        <w:rPr>
          <w:spacing w:val="-30"/>
        </w:rPr>
        <w:t> </w:t>
      </w:r>
      <w:r>
        <w:rPr/>
        <w:t>mismas.</w:t>
      </w:r>
      <w:r>
        <w:rPr>
          <w:spacing w:val="-30"/>
        </w:rPr>
        <w:t> </w:t>
      </w:r>
      <w:r>
        <w:rPr/>
        <w:t>Estos</w:t>
      </w:r>
      <w:r>
        <w:rPr>
          <w:spacing w:val="-30"/>
        </w:rPr>
        <w:t> </w:t>
      </w:r>
      <w:r>
        <w:rPr/>
        <w:t>costos</w:t>
      </w:r>
      <w:r>
        <w:rPr>
          <w:spacing w:val="-30"/>
        </w:rPr>
        <w:t> </w:t>
      </w:r>
      <w:r>
        <w:rPr/>
        <w:t>son</w:t>
      </w:r>
      <w:r>
        <w:rPr>
          <w:spacing w:val="-30"/>
        </w:rPr>
        <w:t> </w:t>
      </w:r>
      <w:r>
        <w:rPr/>
        <w:t>enfrentados</w:t>
      </w:r>
    </w:p>
    <w:p>
      <w:pPr>
        <w:pStyle w:val="BodyText"/>
        <w:spacing w:line="257" w:lineRule="exact"/>
        <w:ind w:left="1553"/>
        <w:jc w:val="both"/>
      </w:pPr>
      <w:r>
        <w:rPr/>
        <w:t>en relación directa con el grado de seguridad en la tenencia.</w:t>
      </w:r>
    </w:p>
    <w:p>
      <w:pPr>
        <w:pStyle w:val="BodyText"/>
        <w:spacing w:line="242" w:lineRule="auto" w:before="2"/>
        <w:ind w:left="1553" w:right="1552" w:firstLine="283"/>
        <w:jc w:val="both"/>
      </w:pPr>
      <w:r>
        <w:rPr>
          <w:w w:val="95"/>
        </w:rPr>
        <w:t>Las sociedades en transición con frecuencia experimentan la tragedia del so- breuso</w:t>
      </w:r>
      <w:r>
        <w:rPr>
          <w:spacing w:val="-9"/>
          <w:w w:val="95"/>
        </w:rPr>
        <w:t> </w:t>
      </w:r>
      <w:r>
        <w:rPr>
          <w:w w:val="95"/>
        </w:rPr>
        <w:t>de</w:t>
      </w:r>
      <w:r>
        <w:rPr>
          <w:spacing w:val="-9"/>
          <w:w w:val="95"/>
        </w:rPr>
        <w:t> </w:t>
      </w:r>
      <w:r>
        <w:rPr>
          <w:w w:val="95"/>
        </w:rPr>
        <w:t>los</w:t>
      </w:r>
      <w:r>
        <w:rPr>
          <w:spacing w:val="-9"/>
          <w:w w:val="95"/>
        </w:rPr>
        <w:t> </w:t>
      </w:r>
      <w:r>
        <w:rPr>
          <w:w w:val="95"/>
        </w:rPr>
        <w:t>recursos</w:t>
      </w:r>
      <w:r>
        <w:rPr>
          <w:spacing w:val="-9"/>
          <w:w w:val="95"/>
        </w:rPr>
        <w:t> </w:t>
      </w:r>
      <w:r>
        <w:rPr>
          <w:w w:val="95"/>
        </w:rPr>
        <w:t>comunes</w:t>
      </w:r>
      <w:r>
        <w:rPr>
          <w:spacing w:val="-9"/>
          <w:w w:val="95"/>
        </w:rPr>
        <w:t> </w:t>
      </w:r>
      <w:r>
        <w:rPr>
          <w:w w:val="95"/>
        </w:rPr>
        <w:t>cuando</w:t>
      </w:r>
      <w:r>
        <w:rPr>
          <w:spacing w:val="-9"/>
          <w:w w:val="95"/>
        </w:rPr>
        <w:t> </w:t>
      </w:r>
      <w:r>
        <w:rPr>
          <w:w w:val="95"/>
        </w:rPr>
        <w:t>ni</w:t>
      </w:r>
      <w:r>
        <w:rPr>
          <w:spacing w:val="-9"/>
          <w:w w:val="95"/>
        </w:rPr>
        <w:t> </w:t>
      </w:r>
      <w:r>
        <w:rPr>
          <w:w w:val="95"/>
        </w:rPr>
        <w:t>las</w:t>
      </w:r>
      <w:r>
        <w:rPr>
          <w:spacing w:val="-9"/>
          <w:w w:val="95"/>
        </w:rPr>
        <w:t> </w:t>
      </w:r>
      <w:r>
        <w:rPr>
          <w:w w:val="95"/>
        </w:rPr>
        <w:t>formas</w:t>
      </w:r>
      <w:r>
        <w:rPr>
          <w:spacing w:val="-9"/>
          <w:w w:val="95"/>
        </w:rPr>
        <w:t> </w:t>
      </w:r>
      <w:r>
        <w:rPr>
          <w:w w:val="95"/>
        </w:rPr>
        <w:t>tradicionales</w:t>
      </w:r>
      <w:r>
        <w:rPr>
          <w:spacing w:val="-9"/>
          <w:w w:val="95"/>
        </w:rPr>
        <w:t> </w:t>
      </w:r>
      <w:r>
        <w:rPr>
          <w:w w:val="95"/>
        </w:rPr>
        <w:t>ni</w:t>
      </w:r>
      <w:r>
        <w:rPr>
          <w:spacing w:val="-9"/>
          <w:w w:val="95"/>
        </w:rPr>
        <w:t> </w:t>
      </w:r>
      <w:r>
        <w:rPr>
          <w:w w:val="95"/>
        </w:rPr>
        <w:t>las</w:t>
      </w:r>
      <w:r>
        <w:rPr>
          <w:spacing w:val="-9"/>
          <w:w w:val="95"/>
        </w:rPr>
        <w:t> </w:t>
      </w:r>
      <w:r>
        <w:rPr>
          <w:w w:val="95"/>
        </w:rPr>
        <w:t>moder- nas</w:t>
      </w:r>
      <w:r>
        <w:rPr>
          <w:spacing w:val="-16"/>
          <w:w w:val="95"/>
        </w:rPr>
        <w:t> </w:t>
      </w:r>
      <w:r>
        <w:rPr>
          <w:w w:val="95"/>
        </w:rPr>
        <w:t>de</w:t>
      </w:r>
      <w:r>
        <w:rPr>
          <w:spacing w:val="-16"/>
          <w:w w:val="95"/>
        </w:rPr>
        <w:t> </w:t>
      </w:r>
      <w:r>
        <w:rPr>
          <w:w w:val="95"/>
        </w:rPr>
        <w:t>regulación</w:t>
      </w:r>
      <w:r>
        <w:rPr>
          <w:spacing w:val="-16"/>
          <w:w w:val="95"/>
        </w:rPr>
        <w:t> </w:t>
      </w:r>
      <w:r>
        <w:rPr>
          <w:w w:val="95"/>
        </w:rPr>
        <w:t>del</w:t>
      </w:r>
      <w:r>
        <w:rPr>
          <w:spacing w:val="-16"/>
          <w:w w:val="95"/>
        </w:rPr>
        <w:t> </w:t>
      </w:r>
      <w:r>
        <w:rPr>
          <w:w w:val="95"/>
        </w:rPr>
        <w:t>uso</w:t>
      </w:r>
      <w:r>
        <w:rPr>
          <w:spacing w:val="-16"/>
          <w:w w:val="95"/>
        </w:rPr>
        <w:t> </w:t>
      </w:r>
      <w:r>
        <w:rPr>
          <w:w w:val="95"/>
        </w:rPr>
        <w:t>prevalecen</w:t>
      </w:r>
      <w:r>
        <w:rPr>
          <w:spacing w:val="-16"/>
          <w:w w:val="95"/>
        </w:rPr>
        <w:t> </w:t>
      </w:r>
      <w:r>
        <w:rPr>
          <w:w w:val="95"/>
        </w:rPr>
        <w:t>(Costanza</w:t>
      </w:r>
      <w:r>
        <w:rPr>
          <w:spacing w:val="-16"/>
          <w:w w:val="95"/>
        </w:rPr>
        <w:t> </w:t>
      </w:r>
      <w:r>
        <w:rPr>
          <w:rFonts w:ascii="Times New Roman" w:hAnsi="Times New Roman"/>
          <w:i/>
          <w:w w:val="95"/>
        </w:rPr>
        <w:t>ett</w:t>
      </w:r>
      <w:r>
        <w:rPr>
          <w:rFonts w:ascii="Times New Roman" w:hAnsi="Times New Roman"/>
          <w:i/>
          <w:spacing w:val="-22"/>
          <w:w w:val="95"/>
        </w:rPr>
        <w:t> </w:t>
      </w:r>
      <w:r>
        <w:rPr>
          <w:rFonts w:ascii="Times New Roman" w:hAnsi="Times New Roman"/>
          <w:i/>
          <w:w w:val="95"/>
        </w:rPr>
        <w:t>al</w:t>
      </w:r>
      <w:r>
        <w:rPr>
          <w:w w:val="95"/>
        </w:rPr>
        <w:t>.,</w:t>
      </w:r>
      <w:r>
        <w:rPr>
          <w:spacing w:val="-16"/>
          <w:w w:val="95"/>
        </w:rPr>
        <w:t> </w:t>
      </w:r>
      <w:r>
        <w:rPr>
          <w:w w:val="95"/>
        </w:rPr>
        <w:t>1997).</w:t>
      </w:r>
    </w:p>
    <w:p>
      <w:pPr>
        <w:pStyle w:val="BodyText"/>
        <w:spacing w:before="1"/>
        <w:rPr>
          <w:sz w:val="20"/>
        </w:rPr>
      </w:pPr>
    </w:p>
    <w:p>
      <w:pPr>
        <w:pStyle w:val="Heading4"/>
      </w:pPr>
      <w:r>
        <w:rPr>
          <w:w w:val="95"/>
        </w:rPr>
        <w:t>Nueva economía institucional y los derechos de propiedad</w:t>
      </w:r>
    </w:p>
    <w:p>
      <w:pPr>
        <w:pStyle w:val="BodyText"/>
        <w:rPr>
          <w:rFonts w:ascii="Palatino Linotype"/>
          <w:b/>
          <w:sz w:val="18"/>
        </w:rPr>
      </w:pPr>
    </w:p>
    <w:p>
      <w:pPr>
        <w:pStyle w:val="BodyText"/>
        <w:spacing w:line="242" w:lineRule="auto"/>
        <w:ind w:left="1553" w:right="1551"/>
        <w:jc w:val="both"/>
      </w:pPr>
      <w:r>
        <w:rPr>
          <w:w w:val="95"/>
        </w:rPr>
        <w:t>Los</w:t>
      </w:r>
      <w:r>
        <w:rPr>
          <w:spacing w:val="-8"/>
          <w:w w:val="95"/>
        </w:rPr>
        <w:t> </w:t>
      </w:r>
      <w:r>
        <w:rPr>
          <w:w w:val="95"/>
        </w:rPr>
        <w:t>regímenes</w:t>
      </w:r>
      <w:r>
        <w:rPr>
          <w:spacing w:val="-7"/>
          <w:w w:val="95"/>
        </w:rPr>
        <w:t> </w:t>
      </w:r>
      <w:r>
        <w:rPr>
          <w:w w:val="95"/>
        </w:rPr>
        <w:t>de</w:t>
      </w:r>
      <w:r>
        <w:rPr>
          <w:spacing w:val="-7"/>
          <w:w w:val="95"/>
        </w:rPr>
        <w:t> </w:t>
      </w:r>
      <w:r>
        <w:rPr>
          <w:w w:val="95"/>
        </w:rPr>
        <w:t>propiedad</w:t>
      </w:r>
      <w:r>
        <w:rPr>
          <w:spacing w:val="-8"/>
          <w:w w:val="95"/>
        </w:rPr>
        <w:t> </w:t>
      </w:r>
      <w:r>
        <w:rPr>
          <w:w w:val="95"/>
        </w:rPr>
        <w:t>y</w:t>
      </w:r>
      <w:r>
        <w:rPr>
          <w:spacing w:val="-8"/>
          <w:w w:val="95"/>
        </w:rPr>
        <w:t> </w:t>
      </w:r>
      <w:r>
        <w:rPr>
          <w:w w:val="95"/>
        </w:rPr>
        <w:t>su</w:t>
      </w:r>
      <w:r>
        <w:rPr>
          <w:spacing w:val="-8"/>
          <w:w w:val="95"/>
        </w:rPr>
        <w:t> </w:t>
      </w:r>
      <w:r>
        <w:rPr>
          <w:w w:val="95"/>
        </w:rPr>
        <w:t>relación</w:t>
      </w:r>
      <w:r>
        <w:rPr>
          <w:spacing w:val="-7"/>
          <w:w w:val="95"/>
        </w:rPr>
        <w:t> </w:t>
      </w:r>
      <w:r>
        <w:rPr>
          <w:w w:val="95"/>
        </w:rPr>
        <w:t>con</w:t>
      </w:r>
      <w:r>
        <w:rPr>
          <w:spacing w:val="-8"/>
          <w:w w:val="95"/>
        </w:rPr>
        <w:t> </w:t>
      </w:r>
      <w:r>
        <w:rPr>
          <w:w w:val="95"/>
        </w:rPr>
        <w:t>el</w:t>
      </w:r>
      <w:r>
        <w:rPr>
          <w:spacing w:val="-8"/>
          <w:w w:val="95"/>
        </w:rPr>
        <w:t> </w:t>
      </w:r>
      <w:r>
        <w:rPr>
          <w:w w:val="95"/>
        </w:rPr>
        <w:t>desarrollo</w:t>
      </w:r>
      <w:r>
        <w:rPr>
          <w:spacing w:val="-8"/>
          <w:w w:val="95"/>
        </w:rPr>
        <w:t> </w:t>
      </w:r>
      <w:r>
        <w:rPr>
          <w:w w:val="95"/>
        </w:rPr>
        <w:t>y</w:t>
      </w:r>
      <w:r>
        <w:rPr>
          <w:spacing w:val="-7"/>
          <w:w w:val="95"/>
        </w:rPr>
        <w:t> </w:t>
      </w:r>
      <w:r>
        <w:rPr>
          <w:w w:val="95"/>
        </w:rPr>
        <w:t>la</w:t>
      </w:r>
      <w:r>
        <w:rPr>
          <w:spacing w:val="-8"/>
          <w:w w:val="95"/>
        </w:rPr>
        <w:t> </w:t>
      </w:r>
      <w:r>
        <w:rPr>
          <w:w w:val="95"/>
        </w:rPr>
        <w:t>sostenibilidad</w:t>
      </w:r>
      <w:r>
        <w:rPr>
          <w:spacing w:val="-9"/>
          <w:w w:val="95"/>
        </w:rPr>
        <w:t> </w:t>
      </w:r>
      <w:r>
        <w:rPr>
          <w:w w:val="95"/>
        </w:rPr>
        <w:t>de los recursos también han sido estudiados por la Nueva Economía Institucional </w:t>
      </w:r>
      <w:r>
        <w:rPr>
          <w:w w:val="78"/>
        </w:rPr>
        <w:t>(</w:t>
      </w:r>
      <w:r>
        <w:rPr>
          <w:rFonts w:ascii="Calibri" w:hAnsi="Calibri"/>
          <w:w w:val="145"/>
          <w:sz w:val="17"/>
        </w:rPr>
        <w:t>n</w:t>
      </w:r>
      <w:r>
        <w:rPr>
          <w:rFonts w:ascii="Calibri" w:hAnsi="Calibri"/>
          <w:spacing w:val="-1"/>
          <w:w w:val="121"/>
          <w:sz w:val="17"/>
        </w:rPr>
        <w:t>e</w:t>
      </w:r>
      <w:r>
        <w:rPr>
          <w:rFonts w:ascii="Calibri" w:hAnsi="Calibri"/>
          <w:w w:val="160"/>
          <w:sz w:val="17"/>
        </w:rPr>
        <w:t>i</w:t>
      </w:r>
      <w:r>
        <w:rPr>
          <w:spacing w:val="-1"/>
          <w:w w:val="93"/>
        </w:rPr>
        <w:t>)</w:t>
      </w:r>
      <w:r>
        <w:rPr>
          <w:w w:val="93"/>
        </w:rPr>
        <w:t>.</w:t>
      </w:r>
      <w:r>
        <w:rPr>
          <w:spacing w:val="3"/>
        </w:rPr>
        <w:t> </w:t>
      </w:r>
      <w:r>
        <w:rPr>
          <w:spacing w:val="-1"/>
          <w:w w:val="91"/>
        </w:rPr>
        <w:t>Est</w:t>
      </w:r>
      <w:r>
        <w:rPr>
          <w:w w:val="91"/>
        </w:rPr>
        <w:t>a</w:t>
      </w:r>
      <w:r>
        <w:rPr>
          <w:spacing w:val="3"/>
        </w:rPr>
        <w:t> </w:t>
      </w:r>
      <w:r>
        <w:rPr>
          <w:w w:val="92"/>
        </w:rPr>
        <w:t>co</w:t>
      </w:r>
      <w:r>
        <w:rPr>
          <w:spacing w:val="3"/>
          <w:w w:val="92"/>
        </w:rPr>
        <w:t>r</w:t>
      </w:r>
      <w:r>
        <w:rPr>
          <w:w w:val="92"/>
        </w:rPr>
        <w:t>riente</w:t>
      </w:r>
      <w:r>
        <w:rPr>
          <w:spacing w:val="3"/>
        </w:rPr>
        <w:t> </w:t>
      </w:r>
      <w:r>
        <w:rPr>
          <w:w w:val="86"/>
        </w:rPr>
        <w:t>se</w:t>
      </w:r>
      <w:r>
        <w:rPr>
          <w:spacing w:val="3"/>
        </w:rPr>
        <w:t> </w:t>
      </w:r>
      <w:r>
        <w:rPr>
          <w:spacing w:val="-1"/>
          <w:w w:val="93"/>
        </w:rPr>
        <w:t>enfoc</w:t>
      </w:r>
      <w:r>
        <w:rPr>
          <w:w w:val="93"/>
        </w:rPr>
        <w:t>a</w:t>
      </w:r>
      <w:r>
        <w:rPr>
          <w:spacing w:val="3"/>
        </w:rPr>
        <w:t> </w:t>
      </w:r>
      <w:r>
        <w:rPr>
          <w:spacing w:val="-1"/>
          <w:w w:val="94"/>
        </w:rPr>
        <w:t>e</w:t>
      </w:r>
      <w:r>
        <w:rPr>
          <w:w w:val="94"/>
        </w:rPr>
        <w:t>n</w:t>
      </w:r>
      <w:r>
        <w:rPr>
          <w:spacing w:val="3"/>
        </w:rPr>
        <w:t> </w:t>
      </w:r>
      <w:r>
        <w:rPr>
          <w:spacing w:val="-1"/>
          <w:w w:val="88"/>
        </w:rPr>
        <w:t>la</w:t>
      </w:r>
      <w:r>
        <w:rPr>
          <w:w w:val="88"/>
        </w:rPr>
        <w:t>s</w:t>
      </w:r>
      <w:r>
        <w:rPr>
          <w:spacing w:val="3"/>
        </w:rPr>
        <w:t> </w:t>
      </w:r>
      <w:r>
        <w:rPr>
          <w:spacing w:val="-1"/>
          <w:w w:val="92"/>
        </w:rPr>
        <w:t>instituciones</w:t>
      </w:r>
      <w:r>
        <w:rPr>
          <w:w w:val="92"/>
        </w:rPr>
        <w:t>,</w:t>
      </w:r>
      <w:r>
        <w:rPr>
          <w:spacing w:val="3"/>
        </w:rPr>
        <w:t> </w:t>
      </w:r>
      <w:r>
        <w:rPr>
          <w:spacing w:val="-1"/>
          <w:w w:val="93"/>
        </w:rPr>
        <w:t>entendida</w:t>
      </w:r>
      <w:r>
        <w:rPr>
          <w:w w:val="93"/>
        </w:rPr>
        <w:t>s</w:t>
      </w:r>
      <w:r>
        <w:rPr>
          <w:spacing w:val="3"/>
        </w:rPr>
        <w:t> </w:t>
      </w:r>
      <w:r>
        <w:rPr>
          <w:w w:val="93"/>
        </w:rPr>
        <w:t>como</w:t>
      </w:r>
      <w:r>
        <w:rPr>
          <w:spacing w:val="3"/>
        </w:rPr>
        <w:t> </w:t>
      </w:r>
      <w:r>
        <w:rPr>
          <w:spacing w:val="-1"/>
          <w:w w:val="88"/>
        </w:rPr>
        <w:t>la</w:t>
      </w:r>
      <w:r>
        <w:rPr>
          <w:w w:val="88"/>
        </w:rPr>
        <w:t>s</w:t>
      </w:r>
      <w:r>
        <w:rPr>
          <w:spacing w:val="3"/>
        </w:rPr>
        <w:t> </w:t>
      </w:r>
      <w:r>
        <w:rPr>
          <w:spacing w:val="-1"/>
          <w:w w:val="92"/>
        </w:rPr>
        <w:t>norma</w:t>
      </w:r>
      <w:r>
        <w:rPr>
          <w:w w:val="92"/>
        </w:rPr>
        <w:t>s</w:t>
      </w:r>
      <w:r>
        <w:rPr>
          <w:spacing w:val="3"/>
        </w:rPr>
        <w:t> </w:t>
      </w:r>
      <w:r>
        <w:rPr>
          <w:w w:val="84"/>
        </w:rPr>
        <w:t>y </w:t>
      </w:r>
      <w:r>
        <w:rPr/>
        <w:t>códigos</w:t>
      </w:r>
      <w:r>
        <w:rPr>
          <w:spacing w:val="-23"/>
        </w:rPr>
        <w:t> </w:t>
      </w:r>
      <w:r>
        <w:rPr/>
        <w:t>de</w:t>
      </w:r>
      <w:r>
        <w:rPr>
          <w:spacing w:val="-22"/>
        </w:rPr>
        <w:t> </w:t>
      </w:r>
      <w:r>
        <w:rPr/>
        <w:t>conducta</w:t>
      </w:r>
      <w:r>
        <w:rPr>
          <w:spacing w:val="-23"/>
        </w:rPr>
        <w:t> </w:t>
      </w:r>
      <w:r>
        <w:rPr/>
        <w:t>de</w:t>
      </w:r>
      <w:r>
        <w:rPr>
          <w:spacing w:val="-22"/>
        </w:rPr>
        <w:t> </w:t>
      </w:r>
      <w:r>
        <w:rPr/>
        <w:t>una</w:t>
      </w:r>
      <w:r>
        <w:rPr>
          <w:spacing w:val="-23"/>
        </w:rPr>
        <w:t> </w:t>
      </w:r>
      <w:r>
        <w:rPr/>
        <w:t>sociedad.</w:t>
      </w:r>
      <w:r>
        <w:rPr>
          <w:spacing w:val="-23"/>
        </w:rPr>
        <w:t> </w:t>
      </w:r>
      <w:r>
        <w:rPr/>
        <w:t>La</w:t>
      </w:r>
      <w:r>
        <w:rPr>
          <w:spacing w:val="-23"/>
        </w:rPr>
        <w:t> </w:t>
      </w:r>
      <w:r>
        <w:rPr>
          <w:rFonts w:ascii="Calibri" w:hAnsi="Calibri"/>
          <w:w w:val="115"/>
          <w:sz w:val="17"/>
        </w:rPr>
        <w:t>nei</w:t>
      </w:r>
      <w:r>
        <w:rPr>
          <w:rFonts w:ascii="Calibri" w:hAnsi="Calibri"/>
          <w:spacing w:val="-18"/>
          <w:w w:val="115"/>
          <w:sz w:val="17"/>
        </w:rPr>
        <w:t> </w:t>
      </w:r>
      <w:r>
        <w:rPr/>
        <w:t>ofrece</w:t>
      </w:r>
      <w:r>
        <w:rPr>
          <w:spacing w:val="-22"/>
        </w:rPr>
        <w:t> </w:t>
      </w:r>
      <w:r>
        <w:rPr/>
        <w:t>una</w:t>
      </w:r>
      <w:r>
        <w:rPr>
          <w:spacing w:val="-23"/>
        </w:rPr>
        <w:t> </w:t>
      </w:r>
      <w:r>
        <w:rPr/>
        <w:t>teoría</w:t>
      </w:r>
      <w:r>
        <w:rPr>
          <w:spacing w:val="-22"/>
        </w:rPr>
        <w:t> </w:t>
      </w:r>
      <w:r>
        <w:rPr/>
        <w:t>del</w:t>
      </w:r>
      <w:r>
        <w:rPr>
          <w:spacing w:val="-22"/>
        </w:rPr>
        <w:t> </w:t>
      </w:r>
      <w:r>
        <w:rPr/>
        <w:t>cambio</w:t>
      </w:r>
      <w:r>
        <w:rPr>
          <w:spacing w:val="-23"/>
        </w:rPr>
        <w:t> </w:t>
      </w:r>
      <w:r>
        <w:rPr/>
        <w:t>social </w:t>
      </w:r>
      <w:r>
        <w:rPr>
          <w:w w:val="95"/>
        </w:rPr>
        <w:t>y</w:t>
      </w:r>
      <w:r>
        <w:rPr>
          <w:spacing w:val="-6"/>
          <w:w w:val="95"/>
        </w:rPr>
        <w:t> </w:t>
      </w:r>
      <w:r>
        <w:rPr>
          <w:w w:val="95"/>
        </w:rPr>
        <w:t>económico</w:t>
      </w:r>
      <w:r>
        <w:rPr>
          <w:spacing w:val="-6"/>
          <w:w w:val="95"/>
        </w:rPr>
        <w:t> </w:t>
      </w:r>
      <w:r>
        <w:rPr>
          <w:w w:val="95"/>
        </w:rPr>
        <w:t>fincada</w:t>
      </w:r>
      <w:r>
        <w:rPr>
          <w:spacing w:val="-7"/>
          <w:w w:val="95"/>
        </w:rPr>
        <w:t> </w:t>
      </w:r>
      <w:r>
        <w:rPr>
          <w:w w:val="95"/>
        </w:rPr>
        <w:t>en</w:t>
      </w:r>
      <w:r>
        <w:rPr>
          <w:spacing w:val="-6"/>
          <w:w w:val="95"/>
        </w:rPr>
        <w:t> </w:t>
      </w:r>
      <w:r>
        <w:rPr>
          <w:w w:val="95"/>
        </w:rPr>
        <w:t>el</w:t>
      </w:r>
      <w:r>
        <w:rPr>
          <w:spacing w:val="-6"/>
          <w:w w:val="95"/>
        </w:rPr>
        <w:t> </w:t>
      </w:r>
      <w:r>
        <w:rPr>
          <w:w w:val="95"/>
        </w:rPr>
        <w:t>apropiado</w:t>
      </w:r>
      <w:r>
        <w:rPr>
          <w:spacing w:val="-7"/>
          <w:w w:val="95"/>
        </w:rPr>
        <w:t> </w:t>
      </w:r>
      <w:r>
        <w:rPr>
          <w:w w:val="95"/>
        </w:rPr>
        <w:t>cambio</w:t>
      </w:r>
      <w:r>
        <w:rPr>
          <w:spacing w:val="-6"/>
          <w:w w:val="95"/>
        </w:rPr>
        <w:t> </w:t>
      </w:r>
      <w:r>
        <w:rPr>
          <w:w w:val="95"/>
        </w:rPr>
        <w:t>institucional,</w:t>
      </w:r>
      <w:r>
        <w:rPr>
          <w:spacing w:val="-6"/>
          <w:w w:val="95"/>
        </w:rPr>
        <w:t> </w:t>
      </w:r>
      <w:r>
        <w:rPr>
          <w:w w:val="95"/>
        </w:rPr>
        <w:t>el</w:t>
      </w:r>
      <w:r>
        <w:rPr>
          <w:spacing w:val="-6"/>
          <w:w w:val="95"/>
        </w:rPr>
        <w:t> </w:t>
      </w:r>
      <w:r>
        <w:rPr>
          <w:w w:val="95"/>
        </w:rPr>
        <w:t>cual</w:t>
      </w:r>
      <w:r>
        <w:rPr>
          <w:spacing w:val="-6"/>
          <w:w w:val="95"/>
        </w:rPr>
        <w:t> </w:t>
      </w:r>
      <w:r>
        <w:rPr>
          <w:w w:val="95"/>
        </w:rPr>
        <w:t>impulsa</w:t>
      </w:r>
      <w:r>
        <w:rPr>
          <w:spacing w:val="-6"/>
          <w:w w:val="95"/>
        </w:rPr>
        <w:t> </w:t>
      </w:r>
      <w:r>
        <w:rPr>
          <w:w w:val="95"/>
        </w:rPr>
        <w:t>el</w:t>
      </w:r>
      <w:r>
        <w:rPr>
          <w:spacing w:val="-6"/>
          <w:w w:val="95"/>
        </w:rPr>
        <w:t> </w:t>
      </w:r>
      <w:r>
        <w:rPr>
          <w:w w:val="95"/>
        </w:rPr>
        <w:t>cre- cimiento</w:t>
      </w:r>
      <w:r>
        <w:rPr>
          <w:spacing w:val="-19"/>
          <w:w w:val="95"/>
        </w:rPr>
        <w:t> </w:t>
      </w:r>
      <w:r>
        <w:rPr>
          <w:w w:val="95"/>
        </w:rPr>
        <w:t>económico</w:t>
      </w:r>
      <w:r>
        <w:rPr>
          <w:spacing w:val="-19"/>
          <w:w w:val="95"/>
        </w:rPr>
        <w:t> </w:t>
      </w:r>
      <w:r>
        <w:rPr>
          <w:w w:val="95"/>
        </w:rPr>
        <w:t>(Harriss</w:t>
      </w:r>
      <w:r>
        <w:rPr>
          <w:spacing w:val="-19"/>
          <w:w w:val="95"/>
        </w:rPr>
        <w:t> </w:t>
      </w:r>
      <w:r>
        <w:rPr>
          <w:rFonts w:ascii="Times New Roman" w:hAnsi="Times New Roman"/>
          <w:i/>
          <w:w w:val="95"/>
        </w:rPr>
        <w:t>ett</w:t>
      </w:r>
      <w:r>
        <w:rPr>
          <w:rFonts w:ascii="Times New Roman" w:hAnsi="Times New Roman"/>
          <w:i/>
          <w:spacing w:val="-26"/>
          <w:w w:val="95"/>
        </w:rPr>
        <w:t> </w:t>
      </w:r>
      <w:r>
        <w:rPr>
          <w:rFonts w:ascii="Times New Roman" w:hAnsi="Times New Roman"/>
          <w:i/>
          <w:w w:val="95"/>
        </w:rPr>
        <w:t>al</w:t>
      </w:r>
      <w:r>
        <w:rPr>
          <w:w w:val="95"/>
        </w:rPr>
        <w:t>.,</w:t>
      </w:r>
      <w:r>
        <w:rPr>
          <w:spacing w:val="-19"/>
          <w:w w:val="95"/>
        </w:rPr>
        <w:t> </w:t>
      </w:r>
      <w:r>
        <w:rPr>
          <w:w w:val="95"/>
        </w:rPr>
        <w:t>1995).</w:t>
      </w:r>
      <w:r>
        <w:rPr>
          <w:spacing w:val="-20"/>
          <w:w w:val="95"/>
        </w:rPr>
        <w:t> </w:t>
      </w:r>
      <w:r>
        <w:rPr>
          <w:w w:val="95"/>
        </w:rPr>
        <w:t>A</w:t>
      </w:r>
      <w:r>
        <w:rPr>
          <w:spacing w:val="-19"/>
          <w:w w:val="95"/>
        </w:rPr>
        <w:t> </w:t>
      </w:r>
      <w:r>
        <w:rPr>
          <w:w w:val="95"/>
        </w:rPr>
        <w:t>diferencia</w:t>
      </w:r>
      <w:r>
        <w:rPr>
          <w:spacing w:val="-19"/>
          <w:w w:val="95"/>
        </w:rPr>
        <w:t> </w:t>
      </w:r>
      <w:r>
        <w:rPr>
          <w:w w:val="95"/>
        </w:rPr>
        <w:t>de</w:t>
      </w:r>
      <w:r>
        <w:rPr>
          <w:spacing w:val="-19"/>
          <w:w w:val="95"/>
        </w:rPr>
        <w:t> </w:t>
      </w:r>
      <w:r>
        <w:rPr>
          <w:w w:val="95"/>
        </w:rPr>
        <w:t>la</w:t>
      </w:r>
      <w:r>
        <w:rPr>
          <w:spacing w:val="-19"/>
          <w:w w:val="95"/>
        </w:rPr>
        <w:t> </w:t>
      </w:r>
      <w:r>
        <w:rPr>
          <w:w w:val="95"/>
        </w:rPr>
        <w:t>economía</w:t>
      </w:r>
      <w:r>
        <w:rPr>
          <w:spacing w:val="-19"/>
          <w:w w:val="95"/>
        </w:rPr>
        <w:t> </w:t>
      </w:r>
      <w:r>
        <w:rPr>
          <w:w w:val="95"/>
        </w:rPr>
        <w:t>neoclásica, </w:t>
      </w:r>
      <w:r>
        <w:rPr/>
        <w:t>que</w:t>
      </w:r>
      <w:r>
        <w:rPr>
          <w:spacing w:val="-21"/>
        </w:rPr>
        <w:t> </w:t>
      </w:r>
      <w:r>
        <w:rPr/>
        <w:t>considera</w:t>
      </w:r>
      <w:r>
        <w:rPr>
          <w:spacing w:val="-21"/>
        </w:rPr>
        <w:t> </w:t>
      </w:r>
      <w:r>
        <w:rPr/>
        <w:t>inefectiva</w:t>
      </w:r>
      <w:r>
        <w:rPr>
          <w:spacing w:val="-21"/>
        </w:rPr>
        <w:t> </w:t>
      </w:r>
      <w:r>
        <w:rPr/>
        <w:t>la</w:t>
      </w:r>
      <w:r>
        <w:rPr>
          <w:spacing w:val="-21"/>
        </w:rPr>
        <w:t> </w:t>
      </w:r>
      <w:r>
        <w:rPr/>
        <w:t>actuación</w:t>
      </w:r>
      <w:r>
        <w:rPr>
          <w:spacing w:val="-21"/>
        </w:rPr>
        <w:t> </w:t>
      </w:r>
      <w:r>
        <w:rPr/>
        <w:t>gubernamental</w:t>
      </w:r>
      <w:r>
        <w:rPr>
          <w:spacing w:val="-22"/>
        </w:rPr>
        <w:t> </w:t>
      </w:r>
      <w:r>
        <w:rPr/>
        <w:t>en</w:t>
      </w:r>
      <w:r>
        <w:rPr>
          <w:spacing w:val="-21"/>
        </w:rPr>
        <w:t> </w:t>
      </w:r>
      <w:r>
        <w:rPr/>
        <w:t>el</w:t>
      </w:r>
      <w:r>
        <w:rPr>
          <w:spacing w:val="-21"/>
        </w:rPr>
        <w:t> </w:t>
      </w:r>
      <w:r>
        <w:rPr/>
        <w:t>desarrollo</w:t>
      </w:r>
      <w:r>
        <w:rPr>
          <w:spacing w:val="-21"/>
        </w:rPr>
        <w:t> </w:t>
      </w:r>
      <w:r>
        <w:rPr/>
        <w:t>por</w:t>
      </w:r>
      <w:r>
        <w:rPr>
          <w:spacing w:val="-21"/>
        </w:rPr>
        <w:t> </w:t>
      </w:r>
      <w:r>
        <w:rPr/>
        <w:t>su</w:t>
      </w:r>
      <w:r>
        <w:rPr>
          <w:spacing w:val="-21"/>
        </w:rPr>
        <w:t> </w:t>
      </w:r>
      <w:r>
        <w:rPr/>
        <w:t>fe </w:t>
      </w:r>
      <w:r>
        <w:rPr>
          <w:w w:val="94"/>
        </w:rPr>
        <w:t>ciega</w:t>
      </w:r>
      <w:r>
        <w:rPr>
          <w:spacing w:val="18"/>
        </w:rPr>
        <w:t> </w:t>
      </w:r>
      <w:r>
        <w:rPr>
          <w:spacing w:val="-1"/>
          <w:w w:val="94"/>
        </w:rPr>
        <w:t>e</w:t>
      </w:r>
      <w:r>
        <w:rPr>
          <w:w w:val="94"/>
        </w:rPr>
        <w:t>n</w:t>
      </w:r>
      <w:r>
        <w:rPr>
          <w:spacing w:val="18"/>
        </w:rPr>
        <w:t> </w:t>
      </w:r>
      <w:r>
        <w:rPr>
          <w:spacing w:val="-1"/>
          <w:w w:val="93"/>
        </w:rPr>
        <w:t>e</w:t>
      </w:r>
      <w:r>
        <w:rPr>
          <w:w w:val="93"/>
        </w:rPr>
        <w:t>l</w:t>
      </w:r>
      <w:r>
        <w:rPr>
          <w:spacing w:val="18"/>
        </w:rPr>
        <w:t> </w:t>
      </w:r>
      <w:r>
        <w:rPr>
          <w:w w:val="93"/>
        </w:rPr>
        <w:t>me</w:t>
      </w:r>
      <w:r>
        <w:rPr>
          <w:spacing w:val="-7"/>
          <w:w w:val="93"/>
        </w:rPr>
        <w:t>r</w:t>
      </w:r>
      <w:r>
        <w:rPr>
          <w:w w:val="96"/>
        </w:rPr>
        <w:t>cado,</w:t>
      </w:r>
      <w:r>
        <w:rPr>
          <w:spacing w:val="18"/>
        </w:rPr>
        <w:t> </w:t>
      </w:r>
      <w:r>
        <w:rPr>
          <w:spacing w:val="-1"/>
          <w:w w:val="93"/>
        </w:rPr>
        <w:t>l</w:t>
      </w:r>
      <w:r>
        <w:rPr>
          <w:w w:val="93"/>
        </w:rPr>
        <w:t>a</w:t>
      </w:r>
      <w:r>
        <w:rPr>
          <w:spacing w:val="18"/>
        </w:rPr>
        <w:t> </w:t>
      </w:r>
      <w:r>
        <w:rPr>
          <w:w w:val="94"/>
        </w:rPr>
        <w:t>Nueva</w:t>
      </w:r>
      <w:r>
        <w:rPr>
          <w:spacing w:val="18"/>
        </w:rPr>
        <w:t> </w:t>
      </w:r>
      <w:r>
        <w:rPr>
          <w:spacing w:val="-1"/>
          <w:w w:val="95"/>
        </w:rPr>
        <w:t>Economí</w:t>
      </w:r>
      <w:r>
        <w:rPr>
          <w:w w:val="95"/>
        </w:rPr>
        <w:t>a</w:t>
      </w:r>
      <w:r>
        <w:rPr>
          <w:spacing w:val="19"/>
        </w:rPr>
        <w:t> </w:t>
      </w:r>
      <w:r>
        <w:rPr>
          <w:spacing w:val="-1"/>
          <w:w w:val="93"/>
        </w:rPr>
        <w:t>Instituciona</w:t>
      </w:r>
      <w:r>
        <w:rPr>
          <w:w w:val="93"/>
        </w:rPr>
        <w:t>l</w:t>
      </w:r>
      <w:r>
        <w:rPr>
          <w:spacing w:val="19"/>
        </w:rPr>
        <w:t> </w:t>
      </w:r>
      <w:r>
        <w:rPr>
          <w:spacing w:val="-1"/>
          <w:w w:val="78"/>
        </w:rPr>
        <w:t>(</w:t>
      </w:r>
      <w:r>
        <w:rPr>
          <w:rFonts w:ascii="Calibri" w:hAnsi="Calibri"/>
          <w:w w:val="145"/>
          <w:sz w:val="17"/>
        </w:rPr>
        <w:t>n</w:t>
      </w:r>
      <w:r>
        <w:rPr>
          <w:rFonts w:ascii="Calibri" w:hAnsi="Calibri"/>
          <w:spacing w:val="-1"/>
          <w:w w:val="121"/>
          <w:sz w:val="17"/>
        </w:rPr>
        <w:t>e</w:t>
      </w:r>
      <w:r>
        <w:rPr>
          <w:rFonts w:ascii="Calibri" w:hAnsi="Calibri"/>
          <w:w w:val="160"/>
          <w:sz w:val="17"/>
        </w:rPr>
        <w:t>i</w:t>
      </w:r>
      <w:r>
        <w:rPr>
          <w:w w:val="78"/>
        </w:rPr>
        <w:t>)</w:t>
      </w:r>
      <w:r>
        <w:rPr>
          <w:spacing w:val="18"/>
        </w:rPr>
        <w:t> </w:t>
      </w:r>
      <w:r>
        <w:rPr>
          <w:spacing w:val="-8"/>
          <w:w w:val="91"/>
        </w:rPr>
        <w:t>r</w:t>
      </w:r>
      <w:r>
        <w:rPr>
          <w:spacing w:val="-1"/>
          <w:w w:val="93"/>
        </w:rPr>
        <w:t>econoc</w:t>
      </w:r>
      <w:r>
        <w:rPr>
          <w:w w:val="93"/>
        </w:rPr>
        <w:t>e</w:t>
      </w:r>
      <w:r>
        <w:rPr>
          <w:spacing w:val="19"/>
        </w:rPr>
        <w:t> </w:t>
      </w:r>
      <w:r>
        <w:rPr>
          <w:spacing w:val="-1"/>
          <w:w w:val="93"/>
        </w:rPr>
        <w:t>l</w:t>
      </w:r>
      <w:r>
        <w:rPr>
          <w:w w:val="93"/>
        </w:rPr>
        <w:t>a</w:t>
      </w:r>
      <w:r>
        <w:rPr>
          <w:spacing w:val="18"/>
        </w:rPr>
        <w:t> </w:t>
      </w:r>
      <w:r>
        <w:rPr>
          <w:spacing w:val="-1"/>
          <w:w w:val="94"/>
        </w:rPr>
        <w:t>impor- </w:t>
      </w:r>
      <w:r>
        <w:rPr>
          <w:w w:val="95"/>
        </w:rPr>
        <w:t>tante</w:t>
      </w:r>
      <w:r>
        <w:rPr>
          <w:spacing w:val="-7"/>
          <w:w w:val="95"/>
        </w:rPr>
        <w:t> </w:t>
      </w:r>
      <w:r>
        <w:rPr>
          <w:w w:val="95"/>
        </w:rPr>
        <w:t>función</w:t>
      </w:r>
      <w:r>
        <w:rPr>
          <w:spacing w:val="-7"/>
          <w:w w:val="95"/>
        </w:rPr>
        <w:t> </w:t>
      </w:r>
      <w:r>
        <w:rPr>
          <w:w w:val="95"/>
        </w:rPr>
        <w:t>del</w:t>
      </w:r>
      <w:r>
        <w:rPr>
          <w:spacing w:val="-7"/>
          <w:w w:val="95"/>
        </w:rPr>
        <w:t> </w:t>
      </w:r>
      <w:r>
        <w:rPr>
          <w:w w:val="95"/>
        </w:rPr>
        <w:t>Estado</w:t>
      </w:r>
      <w:r>
        <w:rPr>
          <w:spacing w:val="-7"/>
          <w:w w:val="95"/>
        </w:rPr>
        <w:t> </w:t>
      </w:r>
      <w:r>
        <w:rPr>
          <w:w w:val="95"/>
        </w:rPr>
        <w:t>en</w:t>
      </w:r>
      <w:r>
        <w:rPr>
          <w:spacing w:val="-7"/>
          <w:w w:val="95"/>
        </w:rPr>
        <w:t> </w:t>
      </w:r>
      <w:r>
        <w:rPr>
          <w:w w:val="95"/>
        </w:rPr>
        <w:t>la</w:t>
      </w:r>
      <w:r>
        <w:rPr>
          <w:spacing w:val="-7"/>
          <w:w w:val="95"/>
        </w:rPr>
        <w:t> </w:t>
      </w:r>
      <w:r>
        <w:rPr>
          <w:w w:val="95"/>
        </w:rPr>
        <w:t>creación</w:t>
      </w:r>
      <w:r>
        <w:rPr>
          <w:spacing w:val="-7"/>
          <w:w w:val="95"/>
        </w:rPr>
        <w:t> </w:t>
      </w:r>
      <w:r>
        <w:rPr>
          <w:w w:val="95"/>
        </w:rPr>
        <w:t>y</w:t>
      </w:r>
      <w:r>
        <w:rPr>
          <w:spacing w:val="-7"/>
          <w:w w:val="95"/>
        </w:rPr>
        <w:t> </w:t>
      </w:r>
      <w:r>
        <w:rPr>
          <w:w w:val="95"/>
        </w:rPr>
        <w:t>operación</w:t>
      </w:r>
      <w:r>
        <w:rPr>
          <w:spacing w:val="-8"/>
          <w:w w:val="95"/>
        </w:rPr>
        <w:t> </w:t>
      </w:r>
      <w:r>
        <w:rPr>
          <w:w w:val="95"/>
        </w:rPr>
        <w:t>eficiente</w:t>
      </w:r>
      <w:r>
        <w:rPr>
          <w:spacing w:val="-7"/>
          <w:w w:val="95"/>
        </w:rPr>
        <w:t> </w:t>
      </w:r>
      <w:r>
        <w:rPr>
          <w:w w:val="95"/>
        </w:rPr>
        <w:t>de</w:t>
      </w:r>
      <w:r>
        <w:rPr>
          <w:spacing w:val="-7"/>
          <w:w w:val="95"/>
        </w:rPr>
        <w:t> </w:t>
      </w:r>
      <w:r>
        <w:rPr>
          <w:w w:val="95"/>
        </w:rPr>
        <w:t>las</w:t>
      </w:r>
      <w:r>
        <w:rPr>
          <w:spacing w:val="-7"/>
          <w:w w:val="95"/>
        </w:rPr>
        <w:t> </w:t>
      </w:r>
      <w:r>
        <w:rPr>
          <w:w w:val="95"/>
        </w:rPr>
        <w:t>instituciones. Es</w:t>
      </w:r>
      <w:r>
        <w:rPr>
          <w:spacing w:val="-5"/>
          <w:w w:val="95"/>
        </w:rPr>
        <w:t> </w:t>
      </w:r>
      <w:r>
        <w:rPr>
          <w:w w:val="95"/>
        </w:rPr>
        <w:t>un</w:t>
      </w:r>
      <w:r>
        <w:rPr>
          <w:spacing w:val="-5"/>
          <w:w w:val="95"/>
        </w:rPr>
        <w:t> </w:t>
      </w:r>
      <w:r>
        <w:rPr>
          <w:w w:val="95"/>
        </w:rPr>
        <w:t>hecho</w:t>
      </w:r>
      <w:r>
        <w:rPr>
          <w:spacing w:val="-5"/>
          <w:w w:val="95"/>
        </w:rPr>
        <w:t> </w:t>
      </w:r>
      <w:r>
        <w:rPr>
          <w:w w:val="95"/>
        </w:rPr>
        <w:t>que</w:t>
      </w:r>
      <w:r>
        <w:rPr>
          <w:spacing w:val="-5"/>
          <w:w w:val="95"/>
        </w:rPr>
        <w:t> </w:t>
      </w:r>
      <w:r>
        <w:rPr>
          <w:w w:val="95"/>
        </w:rPr>
        <w:t>las</w:t>
      </w:r>
      <w:r>
        <w:rPr>
          <w:spacing w:val="-5"/>
          <w:w w:val="95"/>
        </w:rPr>
        <w:t> </w:t>
      </w:r>
      <w:r>
        <w:rPr>
          <w:w w:val="95"/>
        </w:rPr>
        <w:t>sociedades</w:t>
      </w:r>
      <w:r>
        <w:rPr>
          <w:spacing w:val="-5"/>
          <w:w w:val="95"/>
        </w:rPr>
        <w:t> </w:t>
      </w:r>
      <w:r>
        <w:rPr>
          <w:w w:val="95"/>
        </w:rPr>
        <w:t>divergen.</w:t>
      </w:r>
      <w:r>
        <w:rPr>
          <w:spacing w:val="-5"/>
          <w:w w:val="95"/>
        </w:rPr>
        <w:t> </w:t>
      </w:r>
      <w:r>
        <w:rPr>
          <w:w w:val="95"/>
        </w:rPr>
        <w:t>La</w:t>
      </w:r>
      <w:r>
        <w:rPr>
          <w:spacing w:val="-5"/>
          <w:w w:val="95"/>
        </w:rPr>
        <w:t> </w:t>
      </w:r>
      <w:r>
        <w:rPr>
          <w:w w:val="95"/>
        </w:rPr>
        <w:t>brecha</w:t>
      </w:r>
      <w:r>
        <w:rPr>
          <w:spacing w:val="-5"/>
          <w:w w:val="95"/>
        </w:rPr>
        <w:t> </w:t>
      </w:r>
      <w:r>
        <w:rPr>
          <w:w w:val="95"/>
        </w:rPr>
        <w:t>entre</w:t>
      </w:r>
      <w:r>
        <w:rPr>
          <w:spacing w:val="-5"/>
          <w:w w:val="95"/>
        </w:rPr>
        <w:t> </w:t>
      </w:r>
      <w:r>
        <w:rPr>
          <w:w w:val="95"/>
        </w:rPr>
        <w:t>países</w:t>
      </w:r>
      <w:r>
        <w:rPr>
          <w:spacing w:val="-5"/>
          <w:w w:val="95"/>
        </w:rPr>
        <w:t> </w:t>
      </w:r>
      <w:r>
        <w:rPr>
          <w:w w:val="95"/>
        </w:rPr>
        <w:t>desarrollados</w:t>
      </w:r>
      <w:r>
        <w:rPr>
          <w:spacing w:val="-5"/>
          <w:w w:val="95"/>
        </w:rPr>
        <w:t> </w:t>
      </w:r>
      <w:r>
        <w:rPr>
          <w:w w:val="95"/>
        </w:rPr>
        <w:t>y </w:t>
      </w:r>
      <w:r>
        <w:rPr/>
        <w:t>subdesarrollados</w:t>
      </w:r>
      <w:r>
        <w:rPr>
          <w:spacing w:val="-31"/>
        </w:rPr>
        <w:t> </w:t>
      </w:r>
      <w:r>
        <w:rPr/>
        <w:t>es</w:t>
      </w:r>
      <w:r>
        <w:rPr>
          <w:spacing w:val="-31"/>
        </w:rPr>
        <w:t> </w:t>
      </w:r>
      <w:r>
        <w:rPr/>
        <w:t>tan</w:t>
      </w:r>
      <w:r>
        <w:rPr>
          <w:spacing w:val="-31"/>
        </w:rPr>
        <w:t> </w:t>
      </w:r>
      <w:r>
        <w:rPr/>
        <w:t>amplia</w:t>
      </w:r>
      <w:r>
        <w:rPr>
          <w:spacing w:val="-31"/>
        </w:rPr>
        <w:t> </w:t>
      </w:r>
      <w:r>
        <w:rPr/>
        <w:t>como</w:t>
      </w:r>
      <w:r>
        <w:rPr>
          <w:spacing w:val="-31"/>
        </w:rPr>
        <w:t> </w:t>
      </w:r>
      <w:r>
        <w:rPr/>
        <w:t>en</w:t>
      </w:r>
      <w:r>
        <w:rPr>
          <w:spacing w:val="-31"/>
        </w:rPr>
        <w:t> </w:t>
      </w:r>
      <w:r>
        <w:rPr/>
        <w:t>el</w:t>
      </w:r>
      <w:r>
        <w:rPr>
          <w:spacing w:val="-31"/>
        </w:rPr>
        <w:t> </w:t>
      </w:r>
      <w:r>
        <w:rPr/>
        <w:t>pasado</w:t>
      </w:r>
      <w:r>
        <w:rPr>
          <w:spacing w:val="-31"/>
        </w:rPr>
        <w:t> </w:t>
      </w:r>
      <w:r>
        <w:rPr/>
        <w:t>o</w:t>
      </w:r>
      <w:r>
        <w:rPr>
          <w:spacing w:val="-31"/>
        </w:rPr>
        <w:t> </w:t>
      </w:r>
      <w:r>
        <w:rPr/>
        <w:t>quizá</w:t>
      </w:r>
      <w:r>
        <w:rPr>
          <w:spacing w:val="-31"/>
        </w:rPr>
        <w:t> </w:t>
      </w:r>
      <w:r>
        <w:rPr/>
        <w:t>más</w:t>
      </w:r>
      <w:r>
        <w:rPr>
          <w:spacing w:val="-31"/>
        </w:rPr>
        <w:t> </w:t>
      </w:r>
      <w:r>
        <w:rPr/>
        <w:t>que</w:t>
      </w:r>
      <w:r>
        <w:rPr>
          <w:spacing w:val="-31"/>
        </w:rPr>
        <w:t> </w:t>
      </w:r>
      <w:r>
        <w:rPr/>
        <w:t>en</w:t>
      </w:r>
      <w:r>
        <w:rPr>
          <w:spacing w:val="-31"/>
        </w:rPr>
        <w:t> </w:t>
      </w:r>
      <w:r>
        <w:rPr/>
        <w:t>el</w:t>
      </w:r>
      <w:r>
        <w:rPr>
          <w:spacing w:val="-31"/>
        </w:rPr>
        <w:t> </w:t>
      </w:r>
      <w:r>
        <w:rPr/>
        <w:t>pasado. </w:t>
      </w:r>
      <w:r>
        <w:rPr>
          <w:spacing w:val="-4"/>
          <w:w w:val="95"/>
        </w:rPr>
        <w:t>Para</w:t>
      </w:r>
      <w:r>
        <w:rPr>
          <w:spacing w:val="-9"/>
          <w:w w:val="95"/>
        </w:rPr>
        <w:t> </w:t>
      </w:r>
      <w:r>
        <w:rPr>
          <w:w w:val="95"/>
        </w:rPr>
        <w:t>North</w:t>
      </w:r>
      <w:r>
        <w:rPr>
          <w:spacing w:val="-9"/>
          <w:w w:val="95"/>
        </w:rPr>
        <w:t> </w:t>
      </w:r>
      <w:r>
        <w:rPr>
          <w:w w:val="95"/>
        </w:rPr>
        <w:t>(1990),</w:t>
      </w:r>
      <w:r>
        <w:rPr>
          <w:spacing w:val="-9"/>
          <w:w w:val="95"/>
        </w:rPr>
        <w:t> </w:t>
      </w:r>
      <w:r>
        <w:rPr>
          <w:w w:val="95"/>
        </w:rPr>
        <w:t>lo</w:t>
      </w:r>
      <w:r>
        <w:rPr>
          <w:spacing w:val="-9"/>
          <w:w w:val="95"/>
        </w:rPr>
        <w:t> </w:t>
      </w:r>
      <w:r>
        <w:rPr>
          <w:w w:val="95"/>
        </w:rPr>
        <w:t>que</w:t>
      </w:r>
      <w:r>
        <w:rPr>
          <w:spacing w:val="-9"/>
          <w:w w:val="95"/>
        </w:rPr>
        <w:t> </w:t>
      </w:r>
      <w:r>
        <w:rPr>
          <w:w w:val="95"/>
        </w:rPr>
        <w:t>conduce</w:t>
      </w:r>
      <w:r>
        <w:rPr>
          <w:spacing w:val="-9"/>
          <w:w w:val="95"/>
        </w:rPr>
        <w:t> </w:t>
      </w:r>
      <w:r>
        <w:rPr>
          <w:w w:val="95"/>
        </w:rPr>
        <w:t>a</w:t>
      </w:r>
      <w:r>
        <w:rPr>
          <w:spacing w:val="-9"/>
          <w:w w:val="95"/>
        </w:rPr>
        <w:t> </w:t>
      </w:r>
      <w:r>
        <w:rPr>
          <w:w w:val="95"/>
        </w:rPr>
        <w:t>esa</w:t>
      </w:r>
      <w:r>
        <w:rPr>
          <w:spacing w:val="-9"/>
          <w:w w:val="95"/>
        </w:rPr>
        <w:t> </w:t>
      </w:r>
      <w:r>
        <w:rPr>
          <w:w w:val="95"/>
        </w:rPr>
        <w:t>divergencia</w:t>
      </w:r>
      <w:r>
        <w:rPr>
          <w:spacing w:val="-10"/>
          <w:w w:val="95"/>
        </w:rPr>
        <w:t> </w:t>
      </w:r>
      <w:r>
        <w:rPr>
          <w:w w:val="95"/>
        </w:rPr>
        <w:t>son</w:t>
      </w:r>
      <w:r>
        <w:rPr>
          <w:spacing w:val="-9"/>
          <w:w w:val="95"/>
        </w:rPr>
        <w:t> </w:t>
      </w:r>
      <w:r>
        <w:rPr>
          <w:w w:val="95"/>
        </w:rPr>
        <w:t>las</w:t>
      </w:r>
      <w:r>
        <w:rPr>
          <w:spacing w:val="-9"/>
          <w:w w:val="95"/>
        </w:rPr>
        <w:t> </w:t>
      </w:r>
      <w:r>
        <w:rPr>
          <w:w w:val="95"/>
        </w:rPr>
        <w:t>instituciones.</w:t>
      </w:r>
    </w:p>
    <w:p>
      <w:pPr>
        <w:pStyle w:val="BodyText"/>
        <w:spacing w:line="242" w:lineRule="auto"/>
        <w:ind w:left="1553" w:right="1551" w:firstLine="283"/>
        <w:jc w:val="both"/>
      </w:pPr>
      <w:r>
        <w:rPr>
          <w:w w:val="95"/>
        </w:rPr>
        <w:t>Las instituciones pueden ser formales e informales. Las instituciones forma- </w:t>
      </w:r>
      <w:r>
        <w:rPr/>
        <w:t>les</w:t>
      </w:r>
      <w:r>
        <w:rPr>
          <w:spacing w:val="-22"/>
        </w:rPr>
        <w:t> </w:t>
      </w:r>
      <w:r>
        <w:rPr/>
        <w:t>son</w:t>
      </w:r>
      <w:r>
        <w:rPr>
          <w:spacing w:val="-22"/>
        </w:rPr>
        <w:t> </w:t>
      </w:r>
      <w:r>
        <w:rPr/>
        <w:t>las</w:t>
      </w:r>
      <w:r>
        <w:rPr>
          <w:spacing w:val="-22"/>
        </w:rPr>
        <w:t> </w:t>
      </w:r>
      <w:r>
        <w:rPr/>
        <w:t>leyes</w:t>
      </w:r>
      <w:r>
        <w:rPr>
          <w:spacing w:val="-22"/>
        </w:rPr>
        <w:t> </w:t>
      </w:r>
      <w:r>
        <w:rPr/>
        <w:t>y</w:t>
      </w:r>
      <w:r>
        <w:rPr>
          <w:spacing w:val="-22"/>
        </w:rPr>
        <w:t> </w:t>
      </w:r>
      <w:r>
        <w:rPr/>
        <w:t>normas</w:t>
      </w:r>
      <w:r>
        <w:rPr>
          <w:spacing w:val="-22"/>
        </w:rPr>
        <w:t> </w:t>
      </w:r>
      <w:r>
        <w:rPr/>
        <w:t>escritas.</w:t>
      </w:r>
      <w:r>
        <w:rPr>
          <w:spacing w:val="-22"/>
        </w:rPr>
        <w:t> </w:t>
      </w:r>
      <w:r>
        <w:rPr/>
        <w:t>Las</w:t>
      </w:r>
      <w:r>
        <w:rPr>
          <w:spacing w:val="-22"/>
        </w:rPr>
        <w:t> </w:t>
      </w:r>
      <w:r>
        <w:rPr/>
        <w:t>instituciones</w:t>
      </w:r>
      <w:r>
        <w:rPr>
          <w:spacing w:val="-22"/>
        </w:rPr>
        <w:t> </w:t>
      </w:r>
      <w:r>
        <w:rPr/>
        <w:t>informales</w:t>
      </w:r>
      <w:r>
        <w:rPr>
          <w:spacing w:val="-22"/>
        </w:rPr>
        <w:t> </w:t>
      </w:r>
      <w:r>
        <w:rPr/>
        <w:t>son</w:t>
      </w:r>
      <w:r>
        <w:rPr>
          <w:spacing w:val="-22"/>
        </w:rPr>
        <w:t> </w:t>
      </w:r>
      <w:r>
        <w:rPr/>
        <w:t>códigos</w:t>
      </w:r>
      <w:r>
        <w:rPr>
          <w:spacing w:val="-22"/>
        </w:rPr>
        <w:t> </w:t>
      </w:r>
      <w:r>
        <w:rPr/>
        <w:t>de </w:t>
      </w:r>
      <w:r>
        <w:rPr>
          <w:w w:val="95"/>
        </w:rPr>
        <w:t>comportamiento o convenciones que provienen de información transmitida so- cialmente</w:t>
      </w:r>
      <w:r>
        <w:rPr>
          <w:spacing w:val="-7"/>
          <w:w w:val="95"/>
        </w:rPr>
        <w:t> </w:t>
      </w:r>
      <w:r>
        <w:rPr>
          <w:w w:val="95"/>
        </w:rPr>
        <w:t>y</w:t>
      </w:r>
      <w:r>
        <w:rPr>
          <w:spacing w:val="-7"/>
          <w:w w:val="95"/>
        </w:rPr>
        <w:t> </w:t>
      </w:r>
      <w:r>
        <w:rPr>
          <w:w w:val="95"/>
        </w:rPr>
        <w:t>son</w:t>
      </w:r>
      <w:r>
        <w:rPr>
          <w:spacing w:val="-7"/>
          <w:w w:val="95"/>
        </w:rPr>
        <w:t> </w:t>
      </w:r>
      <w:r>
        <w:rPr>
          <w:w w:val="95"/>
        </w:rPr>
        <w:t>parte</w:t>
      </w:r>
      <w:r>
        <w:rPr>
          <w:spacing w:val="-7"/>
          <w:w w:val="95"/>
        </w:rPr>
        <w:t> </w:t>
      </w:r>
      <w:r>
        <w:rPr>
          <w:w w:val="95"/>
        </w:rPr>
        <w:t>de</w:t>
      </w:r>
      <w:r>
        <w:rPr>
          <w:spacing w:val="-7"/>
          <w:w w:val="95"/>
        </w:rPr>
        <w:t> </w:t>
      </w:r>
      <w:r>
        <w:rPr>
          <w:w w:val="95"/>
        </w:rPr>
        <w:t>la</w:t>
      </w:r>
      <w:r>
        <w:rPr>
          <w:spacing w:val="-7"/>
          <w:w w:val="95"/>
        </w:rPr>
        <w:t> </w:t>
      </w:r>
      <w:r>
        <w:rPr>
          <w:w w:val="95"/>
        </w:rPr>
        <w:t>herencia</w:t>
      </w:r>
      <w:r>
        <w:rPr>
          <w:spacing w:val="-7"/>
          <w:w w:val="95"/>
        </w:rPr>
        <w:t> </w:t>
      </w:r>
      <w:r>
        <w:rPr>
          <w:w w:val="95"/>
        </w:rPr>
        <w:t>que</w:t>
      </w:r>
      <w:r>
        <w:rPr>
          <w:spacing w:val="-7"/>
          <w:w w:val="95"/>
        </w:rPr>
        <w:t> </w:t>
      </w:r>
      <w:r>
        <w:rPr>
          <w:w w:val="95"/>
        </w:rPr>
        <w:t>llamamos</w:t>
      </w:r>
      <w:r>
        <w:rPr>
          <w:spacing w:val="-7"/>
          <w:w w:val="95"/>
        </w:rPr>
        <w:t> </w:t>
      </w:r>
      <w:r>
        <w:rPr>
          <w:w w:val="95"/>
        </w:rPr>
        <w:t>cultura</w:t>
      </w:r>
      <w:r>
        <w:rPr>
          <w:spacing w:val="-7"/>
          <w:w w:val="95"/>
        </w:rPr>
        <w:t> </w:t>
      </w:r>
      <w:r>
        <w:rPr>
          <w:w w:val="95"/>
        </w:rPr>
        <w:t>(North,</w:t>
      </w:r>
      <w:r>
        <w:rPr>
          <w:spacing w:val="-7"/>
          <w:w w:val="95"/>
        </w:rPr>
        <w:t> </w:t>
      </w:r>
      <w:r>
        <w:rPr>
          <w:w w:val="95"/>
        </w:rPr>
        <w:t>1990:</w:t>
      </w:r>
      <w:r>
        <w:rPr>
          <w:spacing w:val="-8"/>
          <w:w w:val="95"/>
        </w:rPr>
        <w:t> </w:t>
      </w:r>
      <w:r>
        <w:rPr>
          <w:w w:val="95"/>
        </w:rPr>
        <w:t>36-37).</w:t>
      </w:r>
    </w:p>
    <w:p>
      <w:pPr>
        <w:spacing w:after="0" w:line="242" w:lineRule="auto"/>
        <w:jc w:val="both"/>
        <w:sectPr>
          <w:footerReference w:type="default" r:id="rId98"/>
          <w:pgSz w:w="10200" w:h="13600"/>
          <w:pgMar w:footer="223" w:header="0" w:top="0" w:bottom="420" w:left="0" w:right="0"/>
          <w:pgNumType w:start="14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7968" from="15pt,-30.932547pt" to="0pt,-30.932547pt" stroked="true" strokeweight=".25pt" strokecolor="#000000">
            <w10:wrap type="none"/>
          </v:line>
        </w:pict>
      </w:r>
      <w:r>
        <w:rPr/>
        <w:pict>
          <v:line style="position:absolute;mso-position-horizontal-relative:page;mso-position-vertical-relative:paragraph;z-index:17992" from="494.71701pt,-30.932547pt" to="509.71701pt,-30.932547pt" stroked="true" strokeweight=".25pt" strokecolor="#000000">
            <w10:wrap type="none"/>
          </v:line>
        </w:pict>
      </w:r>
      <w:r>
        <w:rPr/>
        <w:pict>
          <v:line style="position:absolute;mso-position-horizontal-relative:page;mso-position-vertical-relative:paragraph;z-index:18016" from="21pt,-36.932549pt" to="21pt,-51.932549pt" stroked="true" strokeweight=".25pt" strokecolor="#000000">
            <w10:wrap type="none"/>
          </v:line>
        </w:pict>
      </w:r>
      <w:r>
        <w:rPr/>
        <w:pict>
          <v:line style="position:absolute;mso-position-horizontal-relative:page;mso-position-vertical-relative:paragraph;z-index:18040" from="488.71701pt,-36.932549pt" to="488.71701pt,-51.932549pt" stroked="true" strokeweight=".25pt" strokecolor="#000000">
            <w10:wrap type="none"/>
          </v:line>
        </w:pict>
      </w:r>
      <w:r>
        <w:rPr>
          <w:sz w:val="19"/>
        </w:rPr>
        <w:t>142</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Ambas,</w:t>
      </w:r>
      <w:r>
        <w:rPr>
          <w:spacing w:val="-3"/>
          <w:w w:val="95"/>
        </w:rPr>
        <w:t> </w:t>
      </w:r>
      <w:r>
        <w:rPr>
          <w:w w:val="95"/>
        </w:rPr>
        <w:t>junto</w:t>
      </w:r>
      <w:r>
        <w:rPr>
          <w:spacing w:val="-3"/>
          <w:w w:val="95"/>
        </w:rPr>
        <w:t> </w:t>
      </w:r>
      <w:r>
        <w:rPr>
          <w:w w:val="95"/>
        </w:rPr>
        <w:t>con</w:t>
      </w:r>
      <w:r>
        <w:rPr>
          <w:spacing w:val="-3"/>
          <w:w w:val="95"/>
        </w:rPr>
        <w:t> </w:t>
      </w:r>
      <w:r>
        <w:rPr>
          <w:w w:val="95"/>
        </w:rPr>
        <w:t>las</w:t>
      </w:r>
      <w:r>
        <w:rPr>
          <w:spacing w:val="-3"/>
          <w:w w:val="95"/>
        </w:rPr>
        <w:t> </w:t>
      </w:r>
      <w:r>
        <w:rPr>
          <w:w w:val="95"/>
        </w:rPr>
        <w:t>formas</w:t>
      </w:r>
      <w:r>
        <w:rPr>
          <w:spacing w:val="-4"/>
          <w:w w:val="95"/>
        </w:rPr>
        <w:t> </w:t>
      </w:r>
      <w:r>
        <w:rPr>
          <w:w w:val="95"/>
        </w:rPr>
        <w:t>organizativas</w:t>
      </w:r>
      <w:r>
        <w:rPr>
          <w:spacing w:val="-4"/>
          <w:w w:val="95"/>
        </w:rPr>
        <w:t> </w:t>
      </w:r>
      <w:r>
        <w:rPr>
          <w:w w:val="95"/>
        </w:rPr>
        <w:t>y</w:t>
      </w:r>
      <w:r>
        <w:rPr>
          <w:spacing w:val="-3"/>
          <w:w w:val="95"/>
        </w:rPr>
        <w:t> </w:t>
      </w:r>
      <w:r>
        <w:rPr>
          <w:w w:val="95"/>
        </w:rPr>
        <w:t>los</w:t>
      </w:r>
      <w:r>
        <w:rPr>
          <w:spacing w:val="-3"/>
          <w:w w:val="95"/>
        </w:rPr>
        <w:t> </w:t>
      </w:r>
      <w:r>
        <w:rPr>
          <w:w w:val="95"/>
        </w:rPr>
        <w:t>mecanismos</w:t>
      </w:r>
      <w:r>
        <w:rPr>
          <w:spacing w:val="-3"/>
          <w:w w:val="95"/>
        </w:rPr>
        <w:t> </w:t>
      </w:r>
      <w:r>
        <w:rPr>
          <w:w w:val="95"/>
        </w:rPr>
        <w:t>para</w:t>
      </w:r>
      <w:r>
        <w:rPr>
          <w:spacing w:val="-3"/>
          <w:w w:val="95"/>
        </w:rPr>
        <w:t> </w:t>
      </w:r>
      <w:r>
        <w:rPr>
          <w:w w:val="95"/>
        </w:rPr>
        <w:t>hacer</w:t>
      </w:r>
      <w:r>
        <w:rPr>
          <w:spacing w:val="-3"/>
          <w:w w:val="95"/>
        </w:rPr>
        <w:t> </w:t>
      </w:r>
      <w:r>
        <w:rPr>
          <w:w w:val="95"/>
        </w:rPr>
        <w:t>cumplir las</w:t>
      </w:r>
      <w:r>
        <w:rPr>
          <w:spacing w:val="-11"/>
          <w:w w:val="95"/>
        </w:rPr>
        <w:t> </w:t>
      </w:r>
      <w:r>
        <w:rPr>
          <w:w w:val="95"/>
        </w:rPr>
        <w:t>reglas,</w:t>
      </w:r>
      <w:r>
        <w:rPr>
          <w:spacing w:val="-11"/>
          <w:w w:val="95"/>
        </w:rPr>
        <w:t> </w:t>
      </w:r>
      <w:r>
        <w:rPr>
          <w:w w:val="95"/>
        </w:rPr>
        <w:t>constituyen</w:t>
      </w:r>
      <w:r>
        <w:rPr>
          <w:spacing w:val="-11"/>
          <w:w w:val="95"/>
        </w:rPr>
        <w:t> </w:t>
      </w:r>
      <w:r>
        <w:rPr>
          <w:w w:val="95"/>
        </w:rPr>
        <w:t>el</w:t>
      </w:r>
      <w:r>
        <w:rPr>
          <w:spacing w:val="-11"/>
          <w:w w:val="95"/>
        </w:rPr>
        <w:t> </w:t>
      </w:r>
      <w:r>
        <w:rPr>
          <w:w w:val="95"/>
        </w:rPr>
        <w:t>marco</w:t>
      </w:r>
      <w:r>
        <w:rPr>
          <w:spacing w:val="-11"/>
          <w:w w:val="95"/>
        </w:rPr>
        <w:t> </w:t>
      </w:r>
      <w:r>
        <w:rPr>
          <w:w w:val="95"/>
        </w:rPr>
        <w:t>institucional</w:t>
      </w:r>
      <w:r>
        <w:rPr>
          <w:spacing w:val="-11"/>
          <w:w w:val="95"/>
        </w:rPr>
        <w:t> </w:t>
      </w:r>
      <w:r>
        <w:rPr>
          <w:w w:val="95"/>
        </w:rPr>
        <w:t>de</w:t>
      </w:r>
      <w:r>
        <w:rPr>
          <w:spacing w:val="-11"/>
          <w:w w:val="95"/>
        </w:rPr>
        <w:t> </w:t>
      </w:r>
      <w:r>
        <w:rPr>
          <w:w w:val="95"/>
        </w:rPr>
        <w:t>una</w:t>
      </w:r>
      <w:r>
        <w:rPr>
          <w:spacing w:val="-11"/>
          <w:w w:val="95"/>
        </w:rPr>
        <w:t> </w:t>
      </w:r>
      <w:r>
        <w:rPr>
          <w:w w:val="95"/>
        </w:rPr>
        <w:t>sociedad.</w:t>
      </w:r>
    </w:p>
    <w:p>
      <w:pPr>
        <w:pStyle w:val="BodyText"/>
        <w:spacing w:line="242" w:lineRule="auto"/>
        <w:ind w:left="1553" w:right="1551" w:firstLine="283"/>
        <w:jc w:val="both"/>
      </w:pPr>
      <w:r>
        <w:rPr/>
        <w:t>Las</w:t>
      </w:r>
      <w:r>
        <w:rPr>
          <w:spacing w:val="-21"/>
        </w:rPr>
        <w:t> </w:t>
      </w:r>
      <w:r>
        <w:rPr/>
        <w:t>instituciones</w:t>
      </w:r>
      <w:r>
        <w:rPr>
          <w:spacing w:val="-20"/>
        </w:rPr>
        <w:t> </w:t>
      </w:r>
      <w:r>
        <w:rPr/>
        <w:t>formales</w:t>
      </w:r>
      <w:r>
        <w:rPr>
          <w:spacing w:val="-21"/>
        </w:rPr>
        <w:t> </w:t>
      </w:r>
      <w:r>
        <w:rPr/>
        <w:t>definen,</w:t>
      </w:r>
      <w:r>
        <w:rPr>
          <w:spacing w:val="-20"/>
        </w:rPr>
        <w:t> </w:t>
      </w:r>
      <w:r>
        <w:rPr/>
        <w:t>protegen</w:t>
      </w:r>
      <w:r>
        <w:rPr>
          <w:spacing w:val="-21"/>
        </w:rPr>
        <w:t> </w:t>
      </w:r>
      <w:r>
        <w:rPr/>
        <w:t>y</w:t>
      </w:r>
      <w:r>
        <w:rPr>
          <w:spacing w:val="-21"/>
        </w:rPr>
        <w:t> </w:t>
      </w:r>
      <w:r>
        <w:rPr/>
        <w:t>aplican</w:t>
      </w:r>
      <w:r>
        <w:rPr>
          <w:spacing w:val="-20"/>
        </w:rPr>
        <w:t> </w:t>
      </w:r>
      <w:r>
        <w:rPr/>
        <w:t>los</w:t>
      </w:r>
      <w:r>
        <w:rPr>
          <w:spacing w:val="-21"/>
        </w:rPr>
        <w:t> </w:t>
      </w:r>
      <w:r>
        <w:rPr/>
        <w:t>derechos</w:t>
      </w:r>
      <w:r>
        <w:rPr>
          <w:spacing w:val="-21"/>
        </w:rPr>
        <w:t> </w:t>
      </w:r>
      <w:r>
        <w:rPr/>
        <w:t>de</w:t>
      </w:r>
      <w:r>
        <w:rPr>
          <w:spacing w:val="-21"/>
        </w:rPr>
        <w:t> </w:t>
      </w:r>
      <w:r>
        <w:rPr/>
        <w:t>pro- piedad</w:t>
      </w:r>
      <w:r>
        <w:rPr>
          <w:spacing w:val="-9"/>
        </w:rPr>
        <w:t> </w:t>
      </w:r>
      <w:r>
        <w:rPr/>
        <w:t>de</w:t>
      </w:r>
      <w:r>
        <w:rPr>
          <w:spacing w:val="-9"/>
        </w:rPr>
        <w:t> </w:t>
      </w:r>
      <w:r>
        <w:rPr/>
        <w:t>los</w:t>
      </w:r>
      <w:r>
        <w:rPr>
          <w:spacing w:val="-9"/>
        </w:rPr>
        <w:t> </w:t>
      </w:r>
      <w:r>
        <w:rPr/>
        <w:t>bienes,</w:t>
      </w:r>
      <w:r>
        <w:rPr>
          <w:spacing w:val="-9"/>
        </w:rPr>
        <w:t> </w:t>
      </w:r>
      <w:r>
        <w:rPr/>
        <w:t>que</w:t>
      </w:r>
      <w:r>
        <w:rPr>
          <w:spacing w:val="-9"/>
        </w:rPr>
        <w:t> </w:t>
      </w:r>
      <w:r>
        <w:rPr/>
        <w:t>significan</w:t>
      </w:r>
      <w:r>
        <w:rPr>
          <w:spacing w:val="-9"/>
        </w:rPr>
        <w:t> </w:t>
      </w:r>
      <w:r>
        <w:rPr/>
        <w:t>el</w:t>
      </w:r>
      <w:r>
        <w:rPr>
          <w:spacing w:val="-9"/>
        </w:rPr>
        <w:t> </w:t>
      </w:r>
      <w:r>
        <w:rPr/>
        <w:t>derecho</w:t>
      </w:r>
      <w:r>
        <w:rPr>
          <w:spacing w:val="-9"/>
        </w:rPr>
        <w:t> </w:t>
      </w:r>
      <w:r>
        <w:rPr/>
        <w:t>a</w:t>
      </w:r>
      <w:r>
        <w:rPr>
          <w:spacing w:val="-9"/>
        </w:rPr>
        <w:t> </w:t>
      </w:r>
      <w:r>
        <w:rPr/>
        <w:t>usarlos,</w:t>
      </w:r>
      <w:r>
        <w:rPr>
          <w:spacing w:val="-9"/>
        </w:rPr>
        <w:t> </w:t>
      </w:r>
      <w:r>
        <w:rPr/>
        <w:t>el</w:t>
      </w:r>
      <w:r>
        <w:rPr>
          <w:spacing w:val="-9"/>
        </w:rPr>
        <w:t> </w:t>
      </w:r>
      <w:r>
        <w:rPr/>
        <w:t>derecho</w:t>
      </w:r>
      <w:r>
        <w:rPr>
          <w:spacing w:val="-9"/>
        </w:rPr>
        <w:t> </w:t>
      </w:r>
      <w:r>
        <w:rPr/>
        <w:t>a</w:t>
      </w:r>
      <w:r>
        <w:rPr>
          <w:spacing w:val="-9"/>
        </w:rPr>
        <w:t> </w:t>
      </w:r>
      <w:r>
        <w:rPr/>
        <w:t>derivar </w:t>
      </w:r>
      <w:r>
        <w:rPr>
          <w:w w:val="95"/>
        </w:rPr>
        <w:t>ingreso, el derecho a excluirlos y el derecho a intercambiarlos (North, 1990: 28, </w:t>
      </w:r>
      <w:r>
        <w:rPr/>
        <w:t>36-37).</w:t>
      </w:r>
      <w:r>
        <w:rPr>
          <w:spacing w:val="-28"/>
        </w:rPr>
        <w:t> </w:t>
      </w:r>
      <w:r>
        <w:rPr/>
        <w:t>Los</w:t>
      </w:r>
      <w:r>
        <w:rPr>
          <w:spacing w:val="-28"/>
        </w:rPr>
        <w:t> </w:t>
      </w:r>
      <w:r>
        <w:rPr/>
        <w:t>regímenes</w:t>
      </w:r>
      <w:r>
        <w:rPr>
          <w:spacing w:val="-28"/>
        </w:rPr>
        <w:t> </w:t>
      </w:r>
      <w:r>
        <w:rPr/>
        <w:t>de</w:t>
      </w:r>
      <w:r>
        <w:rPr>
          <w:spacing w:val="-28"/>
        </w:rPr>
        <w:t> </w:t>
      </w:r>
      <w:r>
        <w:rPr/>
        <w:t>propiedad,</w:t>
      </w:r>
      <w:r>
        <w:rPr>
          <w:spacing w:val="-28"/>
        </w:rPr>
        <w:t> </w:t>
      </w:r>
      <w:r>
        <w:rPr/>
        <w:t>vistos</w:t>
      </w:r>
      <w:r>
        <w:rPr>
          <w:spacing w:val="-28"/>
        </w:rPr>
        <w:t> </w:t>
      </w:r>
      <w:r>
        <w:rPr/>
        <w:t>a</w:t>
      </w:r>
      <w:r>
        <w:rPr>
          <w:spacing w:val="-28"/>
        </w:rPr>
        <w:t> </w:t>
      </w:r>
      <w:r>
        <w:rPr/>
        <w:t>lo</w:t>
      </w:r>
      <w:r>
        <w:rPr>
          <w:spacing w:val="-28"/>
        </w:rPr>
        <w:t> </w:t>
      </w:r>
      <w:r>
        <w:rPr>
          <w:spacing w:val="-3"/>
        </w:rPr>
        <w:t>largo</w:t>
      </w:r>
      <w:r>
        <w:rPr>
          <w:spacing w:val="-28"/>
        </w:rPr>
        <w:t> </w:t>
      </w:r>
      <w:r>
        <w:rPr/>
        <w:t>de</w:t>
      </w:r>
      <w:r>
        <w:rPr>
          <w:spacing w:val="-28"/>
        </w:rPr>
        <w:t> </w:t>
      </w:r>
      <w:r>
        <w:rPr/>
        <w:t>la</w:t>
      </w:r>
      <w:r>
        <w:rPr>
          <w:spacing w:val="-28"/>
        </w:rPr>
        <w:t> </w:t>
      </w:r>
      <w:r>
        <w:rPr/>
        <w:t>historia,</w:t>
      </w:r>
      <w:r>
        <w:rPr>
          <w:spacing w:val="-28"/>
        </w:rPr>
        <w:t> </w:t>
      </w:r>
      <w:r>
        <w:rPr/>
        <w:t>han</w:t>
      </w:r>
      <w:r>
        <w:rPr>
          <w:spacing w:val="-28"/>
        </w:rPr>
        <w:t> </w:t>
      </w:r>
      <w:r>
        <w:rPr/>
        <w:t>tendido </w:t>
      </w:r>
      <w:r>
        <w:rPr>
          <w:w w:val="95"/>
        </w:rPr>
        <w:t>a evolucionar desde la asignación de derechos temporales e incompletos hacia derechos permanentes y cada vez más completos. Las instituciones formales e informales han establecido específicamente en cada régimen las limitaciones a la</w:t>
      </w:r>
      <w:r>
        <w:rPr>
          <w:spacing w:val="13"/>
          <w:w w:val="95"/>
        </w:rPr>
        <w:t> </w:t>
      </w:r>
      <w:r>
        <w:rPr>
          <w:w w:val="95"/>
        </w:rPr>
        <w:t>propiedad.</w:t>
      </w:r>
    </w:p>
    <w:p>
      <w:pPr>
        <w:pStyle w:val="BodyText"/>
        <w:spacing w:line="242" w:lineRule="auto"/>
        <w:ind w:left="1553" w:right="1551" w:firstLine="283"/>
        <w:jc w:val="both"/>
      </w:pPr>
      <w:r>
        <w:rPr>
          <w:w w:val="95"/>
        </w:rPr>
        <w:t>Deininger</w:t>
      </w:r>
      <w:r>
        <w:rPr>
          <w:spacing w:val="-18"/>
          <w:w w:val="95"/>
        </w:rPr>
        <w:t> </w:t>
      </w:r>
      <w:r>
        <w:rPr>
          <w:w w:val="95"/>
        </w:rPr>
        <w:t>y</w:t>
      </w:r>
      <w:r>
        <w:rPr>
          <w:spacing w:val="-18"/>
          <w:w w:val="95"/>
        </w:rPr>
        <w:t> </w:t>
      </w:r>
      <w:r>
        <w:rPr>
          <w:spacing w:val="-5"/>
          <w:w w:val="95"/>
        </w:rPr>
        <w:t>Feder</w:t>
      </w:r>
      <w:r>
        <w:rPr>
          <w:spacing w:val="-18"/>
          <w:w w:val="95"/>
        </w:rPr>
        <w:t> </w:t>
      </w:r>
      <w:r>
        <w:rPr>
          <w:w w:val="95"/>
        </w:rPr>
        <w:t>(1998)</w:t>
      </w:r>
      <w:r>
        <w:rPr>
          <w:spacing w:val="-17"/>
          <w:w w:val="95"/>
        </w:rPr>
        <w:t> </w:t>
      </w:r>
      <w:r>
        <w:rPr>
          <w:w w:val="95"/>
        </w:rPr>
        <w:t>consideran</w:t>
      </w:r>
      <w:r>
        <w:rPr>
          <w:spacing w:val="-18"/>
          <w:w w:val="95"/>
        </w:rPr>
        <w:t> </w:t>
      </w:r>
      <w:r>
        <w:rPr>
          <w:w w:val="95"/>
        </w:rPr>
        <w:t>que</w:t>
      </w:r>
      <w:r>
        <w:rPr>
          <w:spacing w:val="-18"/>
          <w:w w:val="95"/>
        </w:rPr>
        <w:t> </w:t>
      </w:r>
      <w:r>
        <w:rPr>
          <w:w w:val="95"/>
        </w:rPr>
        <w:t>las</w:t>
      </w:r>
      <w:r>
        <w:rPr>
          <w:spacing w:val="-18"/>
          <w:w w:val="95"/>
        </w:rPr>
        <w:t> </w:t>
      </w:r>
      <w:r>
        <w:rPr>
          <w:w w:val="95"/>
        </w:rPr>
        <w:t>instituciones</w:t>
      </w:r>
      <w:r>
        <w:rPr>
          <w:spacing w:val="-17"/>
          <w:w w:val="95"/>
        </w:rPr>
        <w:t> </w:t>
      </w:r>
      <w:r>
        <w:rPr>
          <w:w w:val="95"/>
        </w:rPr>
        <w:t>informales</w:t>
      </w:r>
      <w:r>
        <w:rPr>
          <w:spacing w:val="-17"/>
          <w:w w:val="95"/>
        </w:rPr>
        <w:t> </w:t>
      </w:r>
      <w:r>
        <w:rPr>
          <w:w w:val="95"/>
        </w:rPr>
        <w:t>también </w:t>
      </w:r>
      <w:r>
        <w:rPr/>
        <w:t>cumplen</w:t>
      </w:r>
      <w:r>
        <w:rPr>
          <w:spacing w:val="-25"/>
        </w:rPr>
        <w:t> </w:t>
      </w:r>
      <w:r>
        <w:rPr/>
        <w:t>la</w:t>
      </w:r>
      <w:r>
        <w:rPr>
          <w:spacing w:val="-25"/>
        </w:rPr>
        <w:t> </w:t>
      </w:r>
      <w:r>
        <w:rPr/>
        <w:t>función</w:t>
      </w:r>
      <w:r>
        <w:rPr>
          <w:spacing w:val="-25"/>
        </w:rPr>
        <w:t> </w:t>
      </w:r>
      <w:r>
        <w:rPr/>
        <w:t>de</w:t>
      </w:r>
      <w:r>
        <w:rPr>
          <w:spacing w:val="-25"/>
        </w:rPr>
        <w:t> </w:t>
      </w:r>
      <w:r>
        <w:rPr/>
        <w:t>asegurar</w:t>
      </w:r>
      <w:r>
        <w:rPr>
          <w:spacing w:val="-25"/>
        </w:rPr>
        <w:t> </w:t>
      </w:r>
      <w:r>
        <w:rPr/>
        <w:t>los</w:t>
      </w:r>
      <w:r>
        <w:rPr>
          <w:spacing w:val="-25"/>
        </w:rPr>
        <w:t> </w:t>
      </w:r>
      <w:r>
        <w:rPr/>
        <w:t>derechos</w:t>
      </w:r>
      <w:r>
        <w:rPr>
          <w:spacing w:val="-25"/>
        </w:rPr>
        <w:t> </w:t>
      </w:r>
      <w:r>
        <w:rPr/>
        <w:t>de</w:t>
      </w:r>
      <w:r>
        <w:rPr>
          <w:spacing w:val="-25"/>
        </w:rPr>
        <w:t> </w:t>
      </w:r>
      <w:r>
        <w:rPr/>
        <w:t>propiedad,</w:t>
      </w:r>
      <w:r>
        <w:rPr>
          <w:spacing w:val="-25"/>
        </w:rPr>
        <w:t> </w:t>
      </w:r>
      <w:r>
        <w:rPr/>
        <w:t>eliminando</w:t>
      </w:r>
      <w:r>
        <w:rPr>
          <w:spacing w:val="-25"/>
        </w:rPr>
        <w:t> </w:t>
      </w:r>
      <w:r>
        <w:rPr/>
        <w:t>o</w:t>
      </w:r>
      <w:r>
        <w:rPr>
          <w:spacing w:val="-25"/>
        </w:rPr>
        <w:t> </w:t>
      </w:r>
      <w:r>
        <w:rPr/>
        <w:t>redu- </w:t>
      </w:r>
      <w:r>
        <w:rPr>
          <w:w w:val="95"/>
        </w:rPr>
        <w:t>ciendo</w:t>
      </w:r>
      <w:r>
        <w:rPr>
          <w:spacing w:val="-8"/>
          <w:w w:val="95"/>
        </w:rPr>
        <w:t> </w:t>
      </w:r>
      <w:r>
        <w:rPr>
          <w:w w:val="95"/>
        </w:rPr>
        <w:t>el</w:t>
      </w:r>
      <w:r>
        <w:rPr>
          <w:spacing w:val="-8"/>
          <w:w w:val="95"/>
        </w:rPr>
        <w:t> </w:t>
      </w:r>
      <w:r>
        <w:rPr>
          <w:w w:val="95"/>
        </w:rPr>
        <w:t>riesgo</w:t>
      </w:r>
      <w:r>
        <w:rPr>
          <w:spacing w:val="-8"/>
          <w:w w:val="95"/>
        </w:rPr>
        <w:t> </w:t>
      </w:r>
      <w:r>
        <w:rPr>
          <w:w w:val="95"/>
        </w:rPr>
        <w:t>de</w:t>
      </w:r>
      <w:r>
        <w:rPr>
          <w:spacing w:val="-8"/>
          <w:w w:val="95"/>
        </w:rPr>
        <w:t> </w:t>
      </w:r>
      <w:r>
        <w:rPr>
          <w:w w:val="95"/>
        </w:rPr>
        <w:t>perder</w:t>
      </w:r>
      <w:r>
        <w:rPr>
          <w:spacing w:val="-8"/>
          <w:w w:val="95"/>
        </w:rPr>
        <w:t> </w:t>
      </w:r>
      <w:r>
        <w:rPr>
          <w:w w:val="95"/>
        </w:rPr>
        <w:t>el</w:t>
      </w:r>
      <w:r>
        <w:rPr>
          <w:spacing w:val="-8"/>
          <w:w w:val="95"/>
        </w:rPr>
        <w:t> </w:t>
      </w:r>
      <w:r>
        <w:rPr>
          <w:w w:val="95"/>
        </w:rPr>
        <w:t>ingreso</w:t>
      </w:r>
      <w:r>
        <w:rPr>
          <w:spacing w:val="-8"/>
          <w:w w:val="95"/>
        </w:rPr>
        <w:t> </w:t>
      </w:r>
      <w:r>
        <w:rPr>
          <w:w w:val="95"/>
        </w:rPr>
        <w:t>futuro</w:t>
      </w:r>
      <w:r>
        <w:rPr>
          <w:spacing w:val="-8"/>
          <w:w w:val="95"/>
        </w:rPr>
        <w:t> </w:t>
      </w:r>
      <w:r>
        <w:rPr>
          <w:w w:val="95"/>
        </w:rPr>
        <w:t>y</w:t>
      </w:r>
      <w:r>
        <w:rPr>
          <w:spacing w:val="-8"/>
          <w:w w:val="95"/>
        </w:rPr>
        <w:t> </w:t>
      </w:r>
      <w:r>
        <w:rPr>
          <w:w w:val="95"/>
        </w:rPr>
        <w:t>la</w:t>
      </w:r>
      <w:r>
        <w:rPr>
          <w:spacing w:val="-8"/>
          <w:w w:val="95"/>
        </w:rPr>
        <w:t> </w:t>
      </w:r>
      <w:r>
        <w:rPr>
          <w:w w:val="95"/>
        </w:rPr>
        <w:t>inversión</w:t>
      </w:r>
      <w:r>
        <w:rPr>
          <w:spacing w:val="-8"/>
          <w:w w:val="95"/>
        </w:rPr>
        <w:t> </w:t>
      </w:r>
      <w:r>
        <w:rPr>
          <w:w w:val="95"/>
        </w:rPr>
        <w:t>realizada.</w:t>
      </w:r>
      <w:r>
        <w:rPr>
          <w:spacing w:val="-8"/>
          <w:w w:val="95"/>
        </w:rPr>
        <w:t> </w:t>
      </w:r>
      <w:r>
        <w:rPr>
          <w:w w:val="95"/>
        </w:rPr>
        <w:t>No</w:t>
      </w:r>
      <w:r>
        <w:rPr>
          <w:spacing w:val="-8"/>
          <w:w w:val="95"/>
        </w:rPr>
        <w:t> </w:t>
      </w:r>
      <w:r>
        <w:rPr>
          <w:w w:val="95"/>
        </w:rPr>
        <w:t>obstante, se</w:t>
      </w:r>
      <w:r>
        <w:rPr>
          <w:spacing w:val="-15"/>
          <w:w w:val="95"/>
        </w:rPr>
        <w:t> </w:t>
      </w:r>
      <w:r>
        <w:rPr>
          <w:w w:val="95"/>
        </w:rPr>
        <w:t>establece</w:t>
      </w:r>
      <w:r>
        <w:rPr>
          <w:spacing w:val="-15"/>
          <w:w w:val="95"/>
        </w:rPr>
        <w:t> </w:t>
      </w:r>
      <w:r>
        <w:rPr>
          <w:w w:val="95"/>
        </w:rPr>
        <w:t>que</w:t>
      </w:r>
      <w:r>
        <w:rPr>
          <w:spacing w:val="-15"/>
          <w:w w:val="95"/>
        </w:rPr>
        <w:t> </w:t>
      </w:r>
      <w:r>
        <w:rPr>
          <w:w w:val="95"/>
        </w:rPr>
        <w:t>son</w:t>
      </w:r>
      <w:r>
        <w:rPr>
          <w:spacing w:val="-15"/>
          <w:w w:val="95"/>
        </w:rPr>
        <w:t> </w:t>
      </w:r>
      <w:r>
        <w:rPr>
          <w:w w:val="95"/>
        </w:rPr>
        <w:t>las</w:t>
      </w:r>
      <w:r>
        <w:rPr>
          <w:spacing w:val="-15"/>
          <w:w w:val="95"/>
        </w:rPr>
        <w:t> </w:t>
      </w:r>
      <w:r>
        <w:rPr>
          <w:w w:val="95"/>
        </w:rPr>
        <w:t>instituciones</w:t>
      </w:r>
      <w:r>
        <w:rPr>
          <w:spacing w:val="-14"/>
          <w:w w:val="95"/>
        </w:rPr>
        <w:t> </w:t>
      </w:r>
      <w:r>
        <w:rPr>
          <w:w w:val="95"/>
        </w:rPr>
        <w:t>formales</w:t>
      </w:r>
      <w:r>
        <w:rPr>
          <w:spacing w:val="-15"/>
          <w:w w:val="95"/>
        </w:rPr>
        <w:t> </w:t>
      </w:r>
      <w:r>
        <w:rPr>
          <w:w w:val="95"/>
        </w:rPr>
        <w:t>las</w:t>
      </w:r>
      <w:r>
        <w:rPr>
          <w:spacing w:val="-15"/>
          <w:w w:val="95"/>
        </w:rPr>
        <w:t> </w:t>
      </w:r>
      <w:r>
        <w:rPr>
          <w:w w:val="95"/>
        </w:rPr>
        <w:t>que</w:t>
      </w:r>
      <w:r>
        <w:rPr>
          <w:spacing w:val="-15"/>
          <w:w w:val="95"/>
        </w:rPr>
        <w:t> </w:t>
      </w:r>
      <w:r>
        <w:rPr>
          <w:w w:val="95"/>
        </w:rPr>
        <w:t>tendrán</w:t>
      </w:r>
      <w:r>
        <w:rPr>
          <w:spacing w:val="-15"/>
          <w:w w:val="95"/>
        </w:rPr>
        <w:t> </w:t>
      </w:r>
      <w:r>
        <w:rPr>
          <w:w w:val="95"/>
        </w:rPr>
        <w:t>un</w:t>
      </w:r>
      <w:r>
        <w:rPr>
          <w:spacing w:val="-15"/>
          <w:w w:val="95"/>
        </w:rPr>
        <w:t> </w:t>
      </w:r>
      <w:r>
        <w:rPr>
          <w:w w:val="95"/>
        </w:rPr>
        <w:t>impacto</w:t>
      </w:r>
      <w:r>
        <w:rPr>
          <w:spacing w:val="-15"/>
          <w:w w:val="95"/>
        </w:rPr>
        <w:t> </w:t>
      </w:r>
      <w:r>
        <w:rPr>
          <w:w w:val="95"/>
        </w:rPr>
        <w:t>mayor sobre</w:t>
      </w:r>
      <w:r>
        <w:rPr>
          <w:spacing w:val="-19"/>
          <w:w w:val="95"/>
        </w:rPr>
        <w:t> </w:t>
      </w:r>
      <w:r>
        <w:rPr>
          <w:w w:val="95"/>
        </w:rPr>
        <w:t>los</w:t>
      </w:r>
      <w:r>
        <w:rPr>
          <w:spacing w:val="-19"/>
          <w:w w:val="95"/>
        </w:rPr>
        <w:t> </w:t>
      </w:r>
      <w:r>
        <w:rPr>
          <w:w w:val="95"/>
        </w:rPr>
        <w:t>incentivos</w:t>
      </w:r>
      <w:r>
        <w:rPr>
          <w:spacing w:val="-19"/>
          <w:w w:val="95"/>
        </w:rPr>
        <w:t> </w:t>
      </w:r>
      <w:r>
        <w:rPr>
          <w:w w:val="95"/>
        </w:rPr>
        <w:t>subjetivos</w:t>
      </w:r>
      <w:r>
        <w:rPr>
          <w:spacing w:val="-20"/>
          <w:w w:val="95"/>
        </w:rPr>
        <w:t> </w:t>
      </w:r>
      <w:r>
        <w:rPr>
          <w:w w:val="95"/>
        </w:rPr>
        <w:t>para</w:t>
      </w:r>
      <w:r>
        <w:rPr>
          <w:spacing w:val="-19"/>
          <w:w w:val="95"/>
        </w:rPr>
        <w:t> </w:t>
      </w:r>
      <w:r>
        <w:rPr>
          <w:w w:val="95"/>
        </w:rPr>
        <w:t>realizar</w:t>
      </w:r>
      <w:r>
        <w:rPr>
          <w:spacing w:val="-19"/>
          <w:w w:val="95"/>
        </w:rPr>
        <w:t> </w:t>
      </w:r>
      <w:r>
        <w:rPr>
          <w:w w:val="95"/>
        </w:rPr>
        <w:t>inversiones</w:t>
      </w:r>
      <w:r>
        <w:rPr>
          <w:spacing w:val="-19"/>
          <w:w w:val="95"/>
        </w:rPr>
        <w:t> </w:t>
      </w:r>
      <w:r>
        <w:rPr>
          <w:w w:val="95"/>
        </w:rPr>
        <w:t>a</w:t>
      </w:r>
      <w:r>
        <w:rPr>
          <w:spacing w:val="-19"/>
          <w:w w:val="95"/>
        </w:rPr>
        <w:t> </w:t>
      </w:r>
      <w:r>
        <w:rPr>
          <w:spacing w:val="-3"/>
          <w:w w:val="95"/>
        </w:rPr>
        <w:t>largo</w:t>
      </w:r>
      <w:r>
        <w:rPr>
          <w:spacing w:val="-19"/>
          <w:w w:val="95"/>
        </w:rPr>
        <w:t> </w:t>
      </w:r>
      <w:r>
        <w:rPr>
          <w:w w:val="95"/>
        </w:rPr>
        <w:t>plazo.</w:t>
      </w:r>
    </w:p>
    <w:p>
      <w:pPr>
        <w:pStyle w:val="BodyText"/>
        <w:spacing w:line="242" w:lineRule="auto"/>
        <w:ind w:left="1553" w:right="1551" w:firstLine="283"/>
        <w:jc w:val="both"/>
      </w:pPr>
      <w:r>
        <w:rPr/>
        <w:t>Las</w:t>
      </w:r>
      <w:r>
        <w:rPr>
          <w:spacing w:val="-30"/>
        </w:rPr>
        <w:t> </w:t>
      </w:r>
      <w:r>
        <w:rPr>
          <w:spacing w:val="-2"/>
        </w:rPr>
        <w:t>reglas</w:t>
      </w:r>
      <w:r>
        <w:rPr>
          <w:spacing w:val="-30"/>
        </w:rPr>
        <w:t> </w:t>
      </w:r>
      <w:r>
        <w:rPr/>
        <w:t>formales</w:t>
      </w:r>
      <w:r>
        <w:rPr>
          <w:spacing w:val="-30"/>
        </w:rPr>
        <w:t> </w:t>
      </w:r>
      <w:r>
        <w:rPr/>
        <w:t>pueden</w:t>
      </w:r>
      <w:r>
        <w:rPr>
          <w:spacing w:val="-30"/>
        </w:rPr>
        <w:t> </w:t>
      </w:r>
      <w:r>
        <w:rPr/>
        <w:t>cambiar</w:t>
      </w:r>
      <w:r>
        <w:rPr>
          <w:spacing w:val="-30"/>
        </w:rPr>
        <w:t> </w:t>
      </w:r>
      <w:r>
        <w:rPr/>
        <w:t>de</w:t>
      </w:r>
      <w:r>
        <w:rPr>
          <w:spacing w:val="-30"/>
        </w:rPr>
        <w:t> </w:t>
      </w:r>
      <w:r>
        <w:rPr/>
        <w:t>la</w:t>
      </w:r>
      <w:r>
        <w:rPr>
          <w:spacing w:val="-30"/>
        </w:rPr>
        <w:t> </w:t>
      </w:r>
      <w:r>
        <w:rPr/>
        <w:t>noche</w:t>
      </w:r>
      <w:r>
        <w:rPr>
          <w:spacing w:val="-30"/>
        </w:rPr>
        <w:t> </w:t>
      </w:r>
      <w:r>
        <w:rPr/>
        <w:t>a</w:t>
      </w:r>
      <w:r>
        <w:rPr>
          <w:spacing w:val="-30"/>
        </w:rPr>
        <w:t> </w:t>
      </w:r>
      <w:r>
        <w:rPr/>
        <w:t>la</w:t>
      </w:r>
      <w:r>
        <w:rPr>
          <w:spacing w:val="-30"/>
        </w:rPr>
        <w:t> </w:t>
      </w:r>
      <w:r>
        <w:rPr/>
        <w:t>mañana</w:t>
      </w:r>
      <w:r>
        <w:rPr>
          <w:spacing w:val="-30"/>
        </w:rPr>
        <w:t> </w:t>
      </w:r>
      <w:r>
        <w:rPr/>
        <w:t>como</w:t>
      </w:r>
      <w:r>
        <w:rPr>
          <w:spacing w:val="-30"/>
        </w:rPr>
        <w:t> </w:t>
      </w:r>
      <w:r>
        <w:rPr/>
        <w:t>resultado </w:t>
      </w:r>
      <w:r>
        <w:rPr>
          <w:w w:val="95"/>
        </w:rPr>
        <w:t>de revoluciones, conquistas, o decisiones políticas o judiciales, pero las normas informales por ser derivadas de costumbres, tradiciones y códigos de conducta son</w:t>
      </w:r>
      <w:r>
        <w:rPr>
          <w:spacing w:val="-18"/>
          <w:w w:val="95"/>
        </w:rPr>
        <w:t> </w:t>
      </w:r>
      <w:r>
        <w:rPr>
          <w:w w:val="95"/>
        </w:rPr>
        <w:t>mucho</w:t>
      </w:r>
      <w:r>
        <w:rPr>
          <w:spacing w:val="-18"/>
          <w:w w:val="95"/>
        </w:rPr>
        <w:t> </w:t>
      </w:r>
      <w:r>
        <w:rPr>
          <w:w w:val="95"/>
        </w:rPr>
        <w:t>más</w:t>
      </w:r>
      <w:r>
        <w:rPr>
          <w:spacing w:val="-18"/>
          <w:w w:val="95"/>
        </w:rPr>
        <w:t> </w:t>
      </w:r>
      <w:r>
        <w:rPr>
          <w:w w:val="95"/>
        </w:rPr>
        <w:t>resistentes</w:t>
      </w:r>
      <w:r>
        <w:rPr>
          <w:spacing w:val="-17"/>
          <w:w w:val="95"/>
        </w:rPr>
        <w:t> </w:t>
      </w:r>
      <w:r>
        <w:rPr>
          <w:w w:val="95"/>
        </w:rPr>
        <w:t>a</w:t>
      </w:r>
      <w:r>
        <w:rPr>
          <w:spacing w:val="-18"/>
          <w:w w:val="95"/>
        </w:rPr>
        <w:t> </w:t>
      </w:r>
      <w:r>
        <w:rPr>
          <w:w w:val="95"/>
        </w:rPr>
        <w:t>políticas</w:t>
      </w:r>
      <w:r>
        <w:rPr>
          <w:spacing w:val="-18"/>
          <w:w w:val="95"/>
        </w:rPr>
        <w:t> </w:t>
      </w:r>
      <w:r>
        <w:rPr>
          <w:w w:val="95"/>
        </w:rPr>
        <w:t>deliberadas</w:t>
      </w:r>
      <w:r>
        <w:rPr>
          <w:spacing w:val="-17"/>
          <w:w w:val="95"/>
        </w:rPr>
        <w:t> </w:t>
      </w:r>
      <w:r>
        <w:rPr>
          <w:w w:val="95"/>
        </w:rPr>
        <w:t>(North,</w:t>
      </w:r>
      <w:r>
        <w:rPr>
          <w:spacing w:val="-18"/>
          <w:w w:val="95"/>
        </w:rPr>
        <w:t> </w:t>
      </w:r>
      <w:r>
        <w:rPr>
          <w:w w:val="95"/>
        </w:rPr>
        <w:t>1990).</w:t>
      </w:r>
      <w:r>
        <w:rPr>
          <w:spacing w:val="-18"/>
          <w:w w:val="95"/>
        </w:rPr>
        <w:t> </w:t>
      </w:r>
      <w:r>
        <w:rPr>
          <w:w w:val="95"/>
        </w:rPr>
        <w:t>Así,</w:t>
      </w:r>
      <w:r>
        <w:rPr>
          <w:spacing w:val="-18"/>
          <w:w w:val="95"/>
        </w:rPr>
        <w:t> </w:t>
      </w:r>
      <w:r>
        <w:rPr>
          <w:w w:val="95"/>
        </w:rPr>
        <w:t>la</w:t>
      </w:r>
      <w:r>
        <w:rPr>
          <w:spacing w:val="-18"/>
          <w:w w:val="95"/>
        </w:rPr>
        <w:t> </w:t>
      </w:r>
      <w:r>
        <w:rPr>
          <w:w w:val="95"/>
        </w:rPr>
        <w:t>cultura</w:t>
      </w:r>
      <w:r>
        <w:rPr>
          <w:spacing w:val="-18"/>
          <w:w w:val="95"/>
        </w:rPr>
        <w:t> </w:t>
      </w:r>
      <w:r>
        <w:rPr>
          <w:w w:val="95"/>
        </w:rPr>
        <w:t>es </w:t>
      </w:r>
      <w:r>
        <w:rPr/>
        <w:t>la</w:t>
      </w:r>
      <w:r>
        <w:rPr>
          <w:spacing w:val="-29"/>
        </w:rPr>
        <w:t> </w:t>
      </w:r>
      <w:r>
        <w:rPr/>
        <w:t>más</w:t>
      </w:r>
      <w:r>
        <w:rPr>
          <w:spacing w:val="-29"/>
        </w:rPr>
        <w:t> </w:t>
      </w:r>
      <w:r>
        <w:rPr/>
        <w:t>importante</w:t>
      </w:r>
      <w:r>
        <w:rPr>
          <w:spacing w:val="-29"/>
        </w:rPr>
        <w:t> </w:t>
      </w:r>
      <w:r>
        <w:rPr/>
        <w:t>fuente</w:t>
      </w:r>
      <w:r>
        <w:rPr>
          <w:spacing w:val="-29"/>
        </w:rPr>
        <w:t> </w:t>
      </w:r>
      <w:r>
        <w:rPr/>
        <w:t>de</w:t>
      </w:r>
      <w:r>
        <w:rPr>
          <w:spacing w:val="-29"/>
        </w:rPr>
        <w:t> </w:t>
      </w:r>
      <w:r>
        <w:rPr/>
        <w:t>continuidad</w:t>
      </w:r>
      <w:r>
        <w:rPr>
          <w:spacing w:val="-29"/>
        </w:rPr>
        <w:t> </w:t>
      </w:r>
      <w:r>
        <w:rPr/>
        <w:t>en</w:t>
      </w:r>
      <w:r>
        <w:rPr>
          <w:spacing w:val="-29"/>
        </w:rPr>
        <w:t> </w:t>
      </w:r>
      <w:r>
        <w:rPr/>
        <w:t>el</w:t>
      </w:r>
      <w:r>
        <w:rPr>
          <w:spacing w:val="-29"/>
        </w:rPr>
        <w:t> </w:t>
      </w:r>
      <w:r>
        <w:rPr/>
        <w:t>cambio</w:t>
      </w:r>
      <w:r>
        <w:rPr>
          <w:spacing w:val="-29"/>
        </w:rPr>
        <w:t> </w:t>
      </w:r>
      <w:r>
        <w:rPr/>
        <w:t>social</w:t>
      </w:r>
      <w:r>
        <w:rPr>
          <w:spacing w:val="-29"/>
        </w:rPr>
        <w:t> </w:t>
      </w:r>
      <w:r>
        <w:rPr/>
        <w:t>a</w:t>
      </w:r>
      <w:r>
        <w:rPr>
          <w:spacing w:val="-29"/>
        </w:rPr>
        <w:t> </w:t>
      </w:r>
      <w:r>
        <w:rPr>
          <w:spacing w:val="-3"/>
        </w:rPr>
        <w:t>largo</w:t>
      </w:r>
      <w:r>
        <w:rPr>
          <w:spacing w:val="-29"/>
        </w:rPr>
        <w:t> </w:t>
      </w:r>
      <w:r>
        <w:rPr/>
        <w:t>plazo.</w:t>
      </w:r>
    </w:p>
    <w:p>
      <w:pPr>
        <w:pStyle w:val="BodyText"/>
        <w:spacing w:line="242" w:lineRule="auto"/>
        <w:ind w:left="1553" w:right="1551" w:firstLine="283"/>
        <w:jc w:val="both"/>
      </w:pPr>
      <w:r>
        <w:rPr>
          <w:w w:val="95"/>
        </w:rPr>
        <w:t>Las</w:t>
      </w:r>
      <w:r>
        <w:rPr>
          <w:spacing w:val="-19"/>
          <w:w w:val="95"/>
        </w:rPr>
        <w:t> </w:t>
      </w:r>
      <w:r>
        <w:rPr>
          <w:spacing w:val="-2"/>
          <w:w w:val="95"/>
        </w:rPr>
        <w:t>reglas</w:t>
      </w:r>
      <w:r>
        <w:rPr>
          <w:spacing w:val="-18"/>
          <w:w w:val="95"/>
        </w:rPr>
        <w:t> </w:t>
      </w:r>
      <w:r>
        <w:rPr>
          <w:w w:val="95"/>
        </w:rPr>
        <w:t>son</w:t>
      </w:r>
      <w:r>
        <w:rPr>
          <w:spacing w:val="-19"/>
          <w:w w:val="95"/>
        </w:rPr>
        <w:t> </w:t>
      </w:r>
      <w:r>
        <w:rPr>
          <w:w w:val="95"/>
        </w:rPr>
        <w:t>creadas</w:t>
      </w:r>
      <w:r>
        <w:rPr>
          <w:spacing w:val="-18"/>
          <w:w w:val="95"/>
        </w:rPr>
        <w:t> </w:t>
      </w:r>
      <w:r>
        <w:rPr>
          <w:w w:val="95"/>
        </w:rPr>
        <w:t>tomando</w:t>
      </w:r>
      <w:r>
        <w:rPr>
          <w:spacing w:val="-18"/>
          <w:w w:val="95"/>
        </w:rPr>
        <w:t> </w:t>
      </w:r>
      <w:r>
        <w:rPr>
          <w:w w:val="95"/>
        </w:rPr>
        <w:t>en</w:t>
      </w:r>
      <w:r>
        <w:rPr>
          <w:spacing w:val="-19"/>
          <w:w w:val="95"/>
        </w:rPr>
        <w:t> </w:t>
      </w:r>
      <w:r>
        <w:rPr>
          <w:w w:val="95"/>
        </w:rPr>
        <w:t>cuenta</w:t>
      </w:r>
      <w:r>
        <w:rPr>
          <w:spacing w:val="-18"/>
          <w:w w:val="95"/>
        </w:rPr>
        <w:t> </w:t>
      </w:r>
      <w:r>
        <w:rPr>
          <w:w w:val="95"/>
        </w:rPr>
        <w:t>generalmente</w:t>
      </w:r>
      <w:r>
        <w:rPr>
          <w:spacing w:val="-20"/>
          <w:w w:val="95"/>
        </w:rPr>
        <w:t> </w:t>
      </w:r>
      <w:r>
        <w:rPr>
          <w:w w:val="95"/>
        </w:rPr>
        <w:t>los</w:t>
      </w:r>
      <w:r>
        <w:rPr>
          <w:spacing w:val="-18"/>
          <w:w w:val="95"/>
        </w:rPr>
        <w:t> </w:t>
      </w:r>
      <w:r>
        <w:rPr>
          <w:w w:val="95"/>
        </w:rPr>
        <w:t>costos</w:t>
      </w:r>
      <w:r>
        <w:rPr>
          <w:spacing w:val="-19"/>
          <w:w w:val="95"/>
        </w:rPr>
        <w:t> </w:t>
      </w:r>
      <w:r>
        <w:rPr>
          <w:w w:val="95"/>
        </w:rPr>
        <w:t>de</w:t>
      </w:r>
      <w:r>
        <w:rPr>
          <w:spacing w:val="-18"/>
          <w:w w:val="95"/>
        </w:rPr>
        <w:t> </w:t>
      </w:r>
      <w:r>
        <w:rPr>
          <w:w w:val="95"/>
        </w:rPr>
        <w:t>hacerlas </w:t>
      </w:r>
      <w:r>
        <w:rPr>
          <w:spacing w:val="-3"/>
          <w:w w:val="95"/>
        </w:rPr>
        <w:t>cumplir, </w:t>
      </w:r>
      <w:r>
        <w:rPr>
          <w:w w:val="95"/>
        </w:rPr>
        <w:t>es </w:t>
      </w:r>
      <w:r>
        <w:rPr>
          <w:spacing w:val="-5"/>
          <w:w w:val="95"/>
        </w:rPr>
        <w:t>decir, </w:t>
      </w:r>
      <w:r>
        <w:rPr>
          <w:w w:val="95"/>
        </w:rPr>
        <w:t>que también deben ser ideados métodos eficaces para conocer las</w:t>
      </w:r>
      <w:r>
        <w:rPr>
          <w:spacing w:val="-13"/>
          <w:w w:val="95"/>
        </w:rPr>
        <w:t> </w:t>
      </w:r>
      <w:r>
        <w:rPr>
          <w:w w:val="95"/>
        </w:rPr>
        <w:t>violaciones</w:t>
      </w:r>
      <w:r>
        <w:rPr>
          <w:spacing w:val="-13"/>
          <w:w w:val="95"/>
        </w:rPr>
        <w:t> </w:t>
      </w:r>
      <w:r>
        <w:rPr>
          <w:w w:val="95"/>
        </w:rPr>
        <w:t>y</w:t>
      </w:r>
      <w:r>
        <w:rPr>
          <w:spacing w:val="-13"/>
          <w:w w:val="95"/>
        </w:rPr>
        <w:t> </w:t>
      </w:r>
      <w:r>
        <w:rPr>
          <w:w w:val="95"/>
        </w:rPr>
        <w:t>aplicar</w:t>
      </w:r>
      <w:r>
        <w:rPr>
          <w:spacing w:val="-13"/>
          <w:w w:val="95"/>
        </w:rPr>
        <w:t> </w:t>
      </w:r>
      <w:r>
        <w:rPr>
          <w:w w:val="95"/>
        </w:rPr>
        <w:t>los</w:t>
      </w:r>
      <w:r>
        <w:rPr>
          <w:spacing w:val="-13"/>
          <w:w w:val="95"/>
        </w:rPr>
        <w:t> </w:t>
      </w:r>
      <w:r>
        <w:rPr>
          <w:w w:val="95"/>
        </w:rPr>
        <w:t>castigos.</w:t>
      </w:r>
      <w:r>
        <w:rPr>
          <w:spacing w:val="-13"/>
          <w:w w:val="95"/>
        </w:rPr>
        <w:t> </w:t>
      </w:r>
      <w:r>
        <w:rPr>
          <w:w w:val="95"/>
        </w:rPr>
        <w:t>No</w:t>
      </w:r>
      <w:r>
        <w:rPr>
          <w:spacing w:val="-13"/>
          <w:w w:val="95"/>
        </w:rPr>
        <w:t> </w:t>
      </w:r>
      <w:r>
        <w:rPr>
          <w:w w:val="95"/>
        </w:rPr>
        <w:t>obstante,</w:t>
      </w:r>
      <w:r>
        <w:rPr>
          <w:spacing w:val="-13"/>
          <w:w w:val="95"/>
        </w:rPr>
        <w:t> </w:t>
      </w:r>
      <w:r>
        <w:rPr>
          <w:w w:val="95"/>
        </w:rPr>
        <w:t>es</w:t>
      </w:r>
      <w:r>
        <w:rPr>
          <w:spacing w:val="-13"/>
          <w:w w:val="95"/>
        </w:rPr>
        <w:t> </w:t>
      </w:r>
      <w:r>
        <w:rPr>
          <w:w w:val="95"/>
        </w:rPr>
        <w:t>posible</w:t>
      </w:r>
      <w:r>
        <w:rPr>
          <w:spacing w:val="-13"/>
          <w:w w:val="95"/>
        </w:rPr>
        <w:t> </w:t>
      </w:r>
      <w:r>
        <w:rPr>
          <w:w w:val="95"/>
        </w:rPr>
        <w:t>que</w:t>
      </w:r>
      <w:r>
        <w:rPr>
          <w:spacing w:val="-13"/>
          <w:w w:val="95"/>
        </w:rPr>
        <w:t> </w:t>
      </w:r>
      <w:r>
        <w:rPr>
          <w:w w:val="95"/>
        </w:rPr>
        <w:t>en</w:t>
      </w:r>
      <w:r>
        <w:rPr>
          <w:spacing w:val="-13"/>
          <w:w w:val="95"/>
        </w:rPr>
        <w:t> </w:t>
      </w:r>
      <w:r>
        <w:rPr>
          <w:w w:val="95"/>
        </w:rPr>
        <w:t>algunos</w:t>
      </w:r>
      <w:r>
        <w:rPr>
          <w:spacing w:val="-13"/>
          <w:w w:val="95"/>
        </w:rPr>
        <w:t> </w:t>
      </w:r>
      <w:r>
        <w:rPr>
          <w:w w:val="95"/>
        </w:rPr>
        <w:t>casos los</w:t>
      </w:r>
      <w:r>
        <w:rPr>
          <w:spacing w:val="-11"/>
          <w:w w:val="95"/>
        </w:rPr>
        <w:t> </w:t>
      </w:r>
      <w:r>
        <w:rPr>
          <w:w w:val="95"/>
        </w:rPr>
        <w:t>costos</w:t>
      </w:r>
      <w:r>
        <w:rPr>
          <w:spacing w:val="-11"/>
          <w:w w:val="95"/>
        </w:rPr>
        <w:t> </w:t>
      </w:r>
      <w:r>
        <w:rPr>
          <w:w w:val="95"/>
        </w:rPr>
        <w:t>derivados</w:t>
      </w:r>
      <w:r>
        <w:rPr>
          <w:spacing w:val="-10"/>
          <w:w w:val="95"/>
        </w:rPr>
        <w:t> </w:t>
      </w:r>
      <w:r>
        <w:rPr>
          <w:w w:val="95"/>
        </w:rPr>
        <w:t>del</w:t>
      </w:r>
      <w:r>
        <w:rPr>
          <w:spacing w:val="-11"/>
          <w:w w:val="95"/>
        </w:rPr>
        <w:t> </w:t>
      </w:r>
      <w:r>
        <w:rPr>
          <w:w w:val="95"/>
        </w:rPr>
        <w:t>cumplimiento</w:t>
      </w:r>
      <w:r>
        <w:rPr>
          <w:spacing w:val="-11"/>
          <w:w w:val="95"/>
        </w:rPr>
        <w:t> </w:t>
      </w:r>
      <w:r>
        <w:rPr>
          <w:w w:val="95"/>
        </w:rPr>
        <w:t>excedan</w:t>
      </w:r>
      <w:r>
        <w:rPr>
          <w:spacing w:val="-11"/>
          <w:w w:val="95"/>
        </w:rPr>
        <w:t> </w:t>
      </w:r>
      <w:r>
        <w:rPr>
          <w:w w:val="95"/>
        </w:rPr>
        <w:t>los</w:t>
      </w:r>
      <w:r>
        <w:rPr>
          <w:spacing w:val="-11"/>
          <w:w w:val="95"/>
        </w:rPr>
        <w:t> </w:t>
      </w:r>
      <w:r>
        <w:rPr>
          <w:w w:val="95"/>
        </w:rPr>
        <w:t>beneficios</w:t>
      </w:r>
      <w:r>
        <w:rPr>
          <w:spacing w:val="-11"/>
          <w:w w:val="95"/>
        </w:rPr>
        <w:t> </w:t>
      </w:r>
      <w:r>
        <w:rPr>
          <w:w w:val="95"/>
        </w:rPr>
        <w:t>de</w:t>
      </w:r>
      <w:r>
        <w:rPr>
          <w:spacing w:val="-11"/>
          <w:w w:val="95"/>
        </w:rPr>
        <w:t> </w:t>
      </w:r>
      <w:r>
        <w:rPr>
          <w:w w:val="95"/>
        </w:rPr>
        <w:t>las</w:t>
      </w:r>
      <w:r>
        <w:rPr>
          <w:spacing w:val="-11"/>
          <w:w w:val="95"/>
        </w:rPr>
        <w:t> </w:t>
      </w:r>
      <w:r>
        <w:rPr>
          <w:w w:val="95"/>
        </w:rPr>
        <w:t>normas.</w:t>
      </w:r>
    </w:p>
    <w:p>
      <w:pPr>
        <w:pStyle w:val="BodyText"/>
        <w:spacing w:line="242" w:lineRule="auto"/>
        <w:ind w:left="1553" w:right="1551" w:firstLine="283"/>
        <w:jc w:val="both"/>
      </w:pPr>
      <w:r>
        <w:rPr>
          <w:w w:val="95"/>
        </w:rPr>
        <w:t>La relación entre la deforestación y las instituciones, específicamente los de- </w:t>
      </w:r>
      <w:r>
        <w:rPr>
          <w:spacing w:val="-2"/>
          <w:w w:val="95"/>
        </w:rPr>
        <w:t>rechos</w:t>
      </w:r>
      <w:r>
        <w:rPr>
          <w:spacing w:val="-8"/>
          <w:w w:val="95"/>
        </w:rPr>
        <w:t> </w:t>
      </w:r>
      <w:r>
        <w:rPr>
          <w:w w:val="95"/>
        </w:rPr>
        <w:t>de</w:t>
      </w:r>
      <w:r>
        <w:rPr>
          <w:spacing w:val="-8"/>
          <w:w w:val="95"/>
        </w:rPr>
        <w:t> </w:t>
      </w:r>
      <w:r>
        <w:rPr>
          <w:w w:val="95"/>
        </w:rPr>
        <w:t>propiedad</w:t>
      </w:r>
      <w:r>
        <w:rPr>
          <w:spacing w:val="-8"/>
          <w:w w:val="95"/>
        </w:rPr>
        <w:t> </w:t>
      </w:r>
      <w:r>
        <w:rPr>
          <w:w w:val="95"/>
        </w:rPr>
        <w:t>mal</w:t>
      </w:r>
      <w:r>
        <w:rPr>
          <w:spacing w:val="-8"/>
          <w:w w:val="95"/>
        </w:rPr>
        <w:t> </w:t>
      </w:r>
      <w:r>
        <w:rPr>
          <w:w w:val="95"/>
        </w:rPr>
        <w:t>definidos</w:t>
      </w:r>
      <w:r>
        <w:rPr>
          <w:spacing w:val="-7"/>
          <w:w w:val="95"/>
        </w:rPr>
        <w:t> </w:t>
      </w:r>
      <w:r>
        <w:rPr>
          <w:w w:val="95"/>
        </w:rPr>
        <w:t>y/o</w:t>
      </w:r>
      <w:r>
        <w:rPr>
          <w:spacing w:val="-8"/>
          <w:w w:val="95"/>
        </w:rPr>
        <w:t> </w:t>
      </w:r>
      <w:r>
        <w:rPr>
          <w:w w:val="95"/>
        </w:rPr>
        <w:t>limitada</w:t>
      </w:r>
      <w:r>
        <w:rPr>
          <w:spacing w:val="-8"/>
          <w:w w:val="95"/>
        </w:rPr>
        <w:t> </w:t>
      </w:r>
      <w:r>
        <w:rPr>
          <w:w w:val="95"/>
        </w:rPr>
        <w:t>aplicación</w:t>
      </w:r>
      <w:r>
        <w:rPr>
          <w:spacing w:val="-8"/>
          <w:w w:val="95"/>
        </w:rPr>
        <w:t> </w:t>
      </w:r>
      <w:r>
        <w:rPr>
          <w:w w:val="95"/>
        </w:rPr>
        <w:t>de</w:t>
      </w:r>
      <w:r>
        <w:rPr>
          <w:spacing w:val="-8"/>
          <w:w w:val="95"/>
        </w:rPr>
        <w:t> </w:t>
      </w:r>
      <w:r>
        <w:rPr>
          <w:w w:val="95"/>
        </w:rPr>
        <w:t>la</w:t>
      </w:r>
      <w:r>
        <w:rPr>
          <w:spacing w:val="-8"/>
          <w:w w:val="95"/>
        </w:rPr>
        <w:t> </w:t>
      </w:r>
      <w:r>
        <w:rPr>
          <w:spacing w:val="-6"/>
          <w:w w:val="95"/>
        </w:rPr>
        <w:t>ley,</w:t>
      </w:r>
      <w:r>
        <w:rPr>
          <w:spacing w:val="-8"/>
          <w:w w:val="95"/>
        </w:rPr>
        <w:t> </w:t>
      </w:r>
      <w:r>
        <w:rPr>
          <w:w w:val="95"/>
        </w:rPr>
        <w:t>ha</w:t>
      </w:r>
      <w:r>
        <w:rPr>
          <w:spacing w:val="-8"/>
          <w:w w:val="95"/>
        </w:rPr>
        <w:t> </w:t>
      </w:r>
      <w:r>
        <w:rPr>
          <w:w w:val="95"/>
        </w:rPr>
        <w:t>sido</w:t>
      </w:r>
      <w:r>
        <w:rPr>
          <w:spacing w:val="-8"/>
          <w:w w:val="95"/>
        </w:rPr>
        <w:t> </w:t>
      </w:r>
      <w:r>
        <w:rPr>
          <w:w w:val="95"/>
        </w:rPr>
        <w:t>estu- diada</w:t>
      </w:r>
      <w:r>
        <w:rPr>
          <w:spacing w:val="-7"/>
          <w:w w:val="95"/>
        </w:rPr>
        <w:t> </w:t>
      </w:r>
      <w:r>
        <w:rPr>
          <w:w w:val="95"/>
        </w:rPr>
        <w:t>ampliamente.</w:t>
      </w:r>
    </w:p>
    <w:p>
      <w:pPr>
        <w:pStyle w:val="BodyText"/>
        <w:spacing w:before="1"/>
        <w:rPr>
          <w:sz w:val="20"/>
        </w:rPr>
      </w:pPr>
    </w:p>
    <w:p>
      <w:pPr>
        <w:pStyle w:val="Heading4"/>
      </w:pPr>
      <w:r>
        <w:rPr>
          <w:w w:val="95"/>
        </w:rPr>
        <w:t>Seguridad en la tenencia de la tierra</w:t>
      </w:r>
    </w:p>
    <w:p>
      <w:pPr>
        <w:pStyle w:val="BodyText"/>
        <w:rPr>
          <w:rFonts w:ascii="Palatino Linotype"/>
          <w:b/>
          <w:sz w:val="18"/>
        </w:rPr>
      </w:pPr>
    </w:p>
    <w:p>
      <w:pPr>
        <w:pStyle w:val="BodyText"/>
        <w:spacing w:line="242" w:lineRule="auto"/>
        <w:ind w:left="1553" w:right="1551"/>
        <w:jc w:val="both"/>
      </w:pPr>
      <w:r>
        <w:rPr/>
        <w:t>La seguridad en la tenencia de la tierra significa que otros (el Estado u</w:t>
      </w:r>
      <w:r>
        <w:rPr>
          <w:spacing w:val="-24"/>
        </w:rPr>
        <w:t> </w:t>
      </w:r>
      <w:r>
        <w:rPr/>
        <w:t>otros </w:t>
      </w:r>
      <w:r>
        <w:rPr>
          <w:w w:val="95"/>
        </w:rPr>
        <w:t>particulares)</w:t>
      </w:r>
      <w:r>
        <w:rPr>
          <w:spacing w:val="-14"/>
          <w:w w:val="95"/>
        </w:rPr>
        <w:t> </w:t>
      </w:r>
      <w:r>
        <w:rPr>
          <w:w w:val="95"/>
        </w:rPr>
        <w:t>no</w:t>
      </w:r>
      <w:r>
        <w:rPr>
          <w:spacing w:val="-14"/>
          <w:w w:val="95"/>
        </w:rPr>
        <w:t> </w:t>
      </w:r>
      <w:r>
        <w:rPr>
          <w:w w:val="95"/>
        </w:rPr>
        <w:t>interferirán</w:t>
      </w:r>
      <w:r>
        <w:rPr>
          <w:spacing w:val="-14"/>
          <w:w w:val="95"/>
        </w:rPr>
        <w:t> </w:t>
      </w:r>
      <w:r>
        <w:rPr>
          <w:w w:val="95"/>
        </w:rPr>
        <w:t>con</w:t>
      </w:r>
      <w:r>
        <w:rPr>
          <w:spacing w:val="-14"/>
          <w:w w:val="95"/>
        </w:rPr>
        <w:t> </w:t>
      </w:r>
      <w:r>
        <w:rPr>
          <w:w w:val="95"/>
        </w:rPr>
        <w:t>su</w:t>
      </w:r>
      <w:r>
        <w:rPr>
          <w:spacing w:val="-14"/>
          <w:w w:val="95"/>
        </w:rPr>
        <w:t> </w:t>
      </w:r>
      <w:r>
        <w:rPr>
          <w:w w:val="95"/>
        </w:rPr>
        <w:t>posesión</w:t>
      </w:r>
      <w:r>
        <w:rPr>
          <w:spacing w:val="-14"/>
          <w:w w:val="95"/>
        </w:rPr>
        <w:t> </w:t>
      </w:r>
      <w:r>
        <w:rPr>
          <w:w w:val="95"/>
        </w:rPr>
        <w:t>y</w:t>
      </w:r>
      <w:r>
        <w:rPr>
          <w:spacing w:val="-14"/>
          <w:w w:val="95"/>
        </w:rPr>
        <w:t> </w:t>
      </w:r>
      <w:r>
        <w:rPr>
          <w:w w:val="95"/>
        </w:rPr>
        <w:t>uso.</w:t>
      </w:r>
      <w:r>
        <w:rPr>
          <w:spacing w:val="-14"/>
          <w:w w:val="95"/>
        </w:rPr>
        <w:t> </w:t>
      </w:r>
      <w:r>
        <w:rPr>
          <w:w w:val="95"/>
        </w:rPr>
        <w:t>Esto</w:t>
      </w:r>
      <w:r>
        <w:rPr>
          <w:spacing w:val="-14"/>
          <w:w w:val="95"/>
        </w:rPr>
        <w:t> </w:t>
      </w:r>
      <w:r>
        <w:rPr>
          <w:w w:val="95"/>
        </w:rPr>
        <w:t>implica</w:t>
      </w:r>
      <w:r>
        <w:rPr>
          <w:spacing w:val="-14"/>
          <w:w w:val="95"/>
        </w:rPr>
        <w:t> </w:t>
      </w:r>
      <w:r>
        <w:rPr>
          <w:w w:val="95"/>
        </w:rPr>
        <w:t>que</w:t>
      </w:r>
      <w:r>
        <w:rPr>
          <w:spacing w:val="-14"/>
          <w:w w:val="95"/>
        </w:rPr>
        <w:t> </w:t>
      </w:r>
      <w:r>
        <w:rPr>
          <w:w w:val="95"/>
        </w:rPr>
        <w:t>los</w:t>
      </w:r>
      <w:r>
        <w:rPr>
          <w:spacing w:val="-14"/>
          <w:w w:val="95"/>
        </w:rPr>
        <w:t> </w:t>
      </w:r>
      <w:r>
        <w:rPr>
          <w:w w:val="95"/>
        </w:rPr>
        <w:t>derechos de</w:t>
      </w:r>
      <w:r>
        <w:rPr>
          <w:spacing w:val="-11"/>
          <w:w w:val="95"/>
        </w:rPr>
        <w:t> </w:t>
      </w:r>
      <w:r>
        <w:rPr>
          <w:w w:val="95"/>
        </w:rPr>
        <w:t>tenencia</w:t>
      </w:r>
      <w:r>
        <w:rPr>
          <w:spacing w:val="-11"/>
          <w:w w:val="95"/>
        </w:rPr>
        <w:t> </w:t>
      </w:r>
      <w:r>
        <w:rPr>
          <w:w w:val="95"/>
        </w:rPr>
        <w:t>estén</w:t>
      </w:r>
      <w:r>
        <w:rPr>
          <w:spacing w:val="-11"/>
          <w:w w:val="95"/>
        </w:rPr>
        <w:t> </w:t>
      </w:r>
      <w:r>
        <w:rPr>
          <w:w w:val="95"/>
        </w:rPr>
        <w:t>claramente</w:t>
      </w:r>
      <w:r>
        <w:rPr>
          <w:spacing w:val="-11"/>
          <w:w w:val="95"/>
        </w:rPr>
        <w:t> </w:t>
      </w:r>
      <w:r>
        <w:rPr>
          <w:w w:val="95"/>
        </w:rPr>
        <w:t>definidos</w:t>
      </w:r>
      <w:r>
        <w:rPr>
          <w:spacing w:val="-11"/>
          <w:w w:val="95"/>
        </w:rPr>
        <w:t> </w:t>
      </w:r>
      <w:r>
        <w:rPr>
          <w:w w:val="95"/>
        </w:rPr>
        <w:t>en</w:t>
      </w:r>
      <w:r>
        <w:rPr>
          <w:spacing w:val="-11"/>
          <w:w w:val="95"/>
        </w:rPr>
        <w:t> </w:t>
      </w:r>
      <w:r>
        <w:rPr>
          <w:w w:val="95"/>
        </w:rPr>
        <w:t>el</w:t>
      </w:r>
      <w:r>
        <w:rPr>
          <w:spacing w:val="-11"/>
          <w:w w:val="95"/>
        </w:rPr>
        <w:t> </w:t>
      </w:r>
      <w:r>
        <w:rPr>
          <w:w w:val="95"/>
        </w:rPr>
        <w:t>sistema</w:t>
      </w:r>
      <w:r>
        <w:rPr>
          <w:spacing w:val="-11"/>
          <w:w w:val="95"/>
        </w:rPr>
        <w:t> </w:t>
      </w:r>
      <w:r>
        <w:rPr>
          <w:w w:val="95"/>
        </w:rPr>
        <w:t>legal</w:t>
      </w:r>
      <w:r>
        <w:rPr>
          <w:spacing w:val="-11"/>
          <w:w w:val="95"/>
        </w:rPr>
        <w:t> </w:t>
      </w:r>
      <w:r>
        <w:rPr>
          <w:w w:val="95"/>
        </w:rPr>
        <w:t>y</w:t>
      </w:r>
      <w:r>
        <w:rPr>
          <w:spacing w:val="-11"/>
          <w:w w:val="95"/>
        </w:rPr>
        <w:t> </w:t>
      </w:r>
      <w:r>
        <w:rPr>
          <w:w w:val="95"/>
        </w:rPr>
        <w:t>que</w:t>
      </w:r>
      <w:r>
        <w:rPr>
          <w:spacing w:val="-11"/>
          <w:w w:val="95"/>
        </w:rPr>
        <w:t> </w:t>
      </w:r>
      <w:r>
        <w:rPr>
          <w:w w:val="95"/>
        </w:rPr>
        <w:t>las</w:t>
      </w:r>
      <w:r>
        <w:rPr>
          <w:spacing w:val="-11"/>
          <w:w w:val="95"/>
        </w:rPr>
        <w:t> </w:t>
      </w:r>
      <w:r>
        <w:rPr>
          <w:w w:val="95"/>
        </w:rPr>
        <w:t>leyes</w:t>
      </w:r>
      <w:r>
        <w:rPr>
          <w:spacing w:val="-11"/>
          <w:w w:val="95"/>
        </w:rPr>
        <w:t> </w:t>
      </w:r>
      <w:r>
        <w:rPr>
          <w:w w:val="95"/>
        </w:rPr>
        <w:t>se</w:t>
      </w:r>
      <w:r>
        <w:rPr>
          <w:spacing w:val="-11"/>
          <w:w w:val="95"/>
        </w:rPr>
        <w:t> </w:t>
      </w:r>
      <w:r>
        <w:rPr>
          <w:w w:val="95"/>
        </w:rPr>
        <w:t>cum- </w:t>
      </w:r>
      <w:r>
        <w:rPr/>
        <w:t>plan</w:t>
      </w:r>
      <w:r>
        <w:rPr>
          <w:spacing w:val="-24"/>
        </w:rPr>
        <w:t> </w:t>
      </w:r>
      <w:r>
        <w:rPr/>
        <w:t>estrictamente.</w:t>
      </w:r>
      <w:r>
        <w:rPr>
          <w:spacing w:val="-24"/>
        </w:rPr>
        <w:t> </w:t>
      </w:r>
      <w:r>
        <w:rPr/>
        <w:t>Esta</w:t>
      </w:r>
      <w:r>
        <w:rPr>
          <w:spacing w:val="-24"/>
        </w:rPr>
        <w:t> </w:t>
      </w:r>
      <w:r>
        <w:rPr/>
        <w:t>es</w:t>
      </w:r>
      <w:r>
        <w:rPr>
          <w:spacing w:val="-24"/>
        </w:rPr>
        <w:t> </w:t>
      </w:r>
      <w:r>
        <w:rPr/>
        <w:t>la</w:t>
      </w:r>
      <w:r>
        <w:rPr>
          <w:spacing w:val="-25"/>
        </w:rPr>
        <w:t> </w:t>
      </w:r>
      <w:r>
        <w:rPr/>
        <w:t>noción</w:t>
      </w:r>
      <w:r>
        <w:rPr>
          <w:spacing w:val="-24"/>
        </w:rPr>
        <w:t> </w:t>
      </w:r>
      <w:r>
        <w:rPr/>
        <w:t>legal</w:t>
      </w:r>
      <w:r>
        <w:rPr>
          <w:spacing w:val="-24"/>
        </w:rPr>
        <w:t> </w:t>
      </w:r>
      <w:r>
        <w:rPr/>
        <w:t>del</w:t>
      </w:r>
      <w:r>
        <w:rPr>
          <w:spacing w:val="-24"/>
        </w:rPr>
        <w:t> </w:t>
      </w:r>
      <w:r>
        <w:rPr/>
        <w:t>término.</w:t>
      </w:r>
      <w:r>
        <w:rPr>
          <w:spacing w:val="-24"/>
        </w:rPr>
        <w:t> </w:t>
      </w:r>
      <w:r>
        <w:rPr>
          <w:spacing w:val="-4"/>
        </w:rPr>
        <w:t>Para</w:t>
      </w:r>
      <w:r>
        <w:rPr>
          <w:spacing w:val="-24"/>
        </w:rPr>
        <w:t> </w:t>
      </w:r>
      <w:r>
        <w:rPr/>
        <w:t>los</w:t>
      </w:r>
      <w:r>
        <w:rPr>
          <w:spacing w:val="-24"/>
        </w:rPr>
        <w:t> </w:t>
      </w:r>
      <w:r>
        <w:rPr/>
        <w:t>economistas,</w:t>
      </w:r>
      <w:r>
        <w:rPr>
          <w:spacing w:val="-24"/>
        </w:rPr>
        <w:t> </w:t>
      </w:r>
      <w:r>
        <w:rPr/>
        <w:t>el término</w:t>
      </w:r>
      <w:r>
        <w:rPr>
          <w:spacing w:val="-11"/>
        </w:rPr>
        <w:t> </w:t>
      </w:r>
      <w:r>
        <w:rPr/>
        <w:t>incluye</w:t>
      </w:r>
      <w:r>
        <w:rPr>
          <w:spacing w:val="-11"/>
        </w:rPr>
        <w:t> </w:t>
      </w:r>
      <w:r>
        <w:rPr/>
        <w:t>la</w:t>
      </w:r>
      <w:r>
        <w:rPr>
          <w:spacing w:val="-11"/>
        </w:rPr>
        <w:t> </w:t>
      </w:r>
      <w:r>
        <w:rPr/>
        <w:t>duración</w:t>
      </w:r>
      <w:r>
        <w:rPr>
          <w:spacing w:val="-11"/>
        </w:rPr>
        <w:t> </w:t>
      </w:r>
      <w:r>
        <w:rPr/>
        <w:t>de</w:t>
      </w:r>
      <w:r>
        <w:rPr>
          <w:spacing w:val="-11"/>
        </w:rPr>
        <w:t> </w:t>
      </w:r>
      <w:r>
        <w:rPr/>
        <w:t>la</w:t>
      </w:r>
      <w:r>
        <w:rPr>
          <w:spacing w:val="-11"/>
        </w:rPr>
        <w:t> </w:t>
      </w:r>
      <w:r>
        <w:rPr/>
        <w:t>posesión.</w:t>
      </w:r>
      <w:r>
        <w:rPr>
          <w:spacing w:val="-11"/>
        </w:rPr>
        <w:t> </w:t>
      </w:r>
      <w:r>
        <w:rPr/>
        <w:t>En</w:t>
      </w:r>
      <w:r>
        <w:rPr>
          <w:spacing w:val="-11"/>
        </w:rPr>
        <w:t> </w:t>
      </w:r>
      <w:r>
        <w:rPr/>
        <w:t>el</w:t>
      </w:r>
      <w:r>
        <w:rPr>
          <w:spacing w:val="-11"/>
        </w:rPr>
        <w:t> </w:t>
      </w:r>
      <w:r>
        <w:rPr/>
        <w:t>caso</w:t>
      </w:r>
      <w:r>
        <w:rPr>
          <w:spacing w:val="-11"/>
        </w:rPr>
        <w:t> </w:t>
      </w:r>
      <w:r>
        <w:rPr/>
        <w:t>de</w:t>
      </w:r>
      <w:r>
        <w:rPr>
          <w:spacing w:val="-11"/>
        </w:rPr>
        <w:t> </w:t>
      </w:r>
      <w:r>
        <w:rPr/>
        <w:t>las</w:t>
      </w:r>
      <w:r>
        <w:rPr>
          <w:spacing w:val="-11"/>
        </w:rPr>
        <w:t> </w:t>
      </w:r>
      <w:r>
        <w:rPr/>
        <w:t>rentas</w:t>
      </w:r>
      <w:r>
        <w:rPr>
          <w:spacing w:val="-11"/>
        </w:rPr>
        <w:t> </w:t>
      </w:r>
      <w:r>
        <w:rPr/>
        <w:t>de</w:t>
      </w:r>
      <w:r>
        <w:rPr>
          <w:spacing w:val="-11"/>
        </w:rPr>
        <w:t> </w:t>
      </w:r>
      <w:r>
        <w:rPr/>
        <w:t>tierras, </w:t>
      </w:r>
      <w:r>
        <w:rPr>
          <w:w w:val="95"/>
        </w:rPr>
        <w:t>el</w:t>
      </w:r>
      <w:r>
        <w:rPr>
          <w:spacing w:val="-6"/>
          <w:w w:val="95"/>
        </w:rPr>
        <w:t> </w:t>
      </w:r>
      <w:r>
        <w:rPr>
          <w:w w:val="95"/>
        </w:rPr>
        <w:t>periodo</w:t>
      </w:r>
      <w:r>
        <w:rPr>
          <w:spacing w:val="-8"/>
          <w:w w:val="95"/>
        </w:rPr>
        <w:t> </w:t>
      </w:r>
      <w:r>
        <w:rPr>
          <w:w w:val="95"/>
        </w:rPr>
        <w:t>pactado</w:t>
      </w:r>
      <w:r>
        <w:rPr>
          <w:spacing w:val="-8"/>
          <w:w w:val="95"/>
        </w:rPr>
        <w:t> </w:t>
      </w:r>
      <w:r>
        <w:rPr>
          <w:w w:val="95"/>
        </w:rPr>
        <w:t>deberá</w:t>
      </w:r>
      <w:r>
        <w:rPr>
          <w:spacing w:val="-8"/>
          <w:w w:val="95"/>
        </w:rPr>
        <w:t> </w:t>
      </w:r>
      <w:r>
        <w:rPr>
          <w:w w:val="95"/>
        </w:rPr>
        <w:t>garantizar</w:t>
      </w:r>
      <w:r>
        <w:rPr>
          <w:spacing w:val="-9"/>
          <w:w w:val="95"/>
        </w:rPr>
        <w:t> </w:t>
      </w:r>
      <w:r>
        <w:rPr>
          <w:w w:val="95"/>
        </w:rPr>
        <w:t>al</w:t>
      </w:r>
      <w:r>
        <w:rPr>
          <w:spacing w:val="-9"/>
          <w:w w:val="95"/>
        </w:rPr>
        <w:t> </w:t>
      </w:r>
      <w:r>
        <w:rPr>
          <w:w w:val="95"/>
        </w:rPr>
        <w:t>arrendatario</w:t>
      </w:r>
      <w:r>
        <w:rPr>
          <w:spacing w:val="-8"/>
          <w:w w:val="95"/>
        </w:rPr>
        <w:t> </w:t>
      </w:r>
      <w:r>
        <w:rPr>
          <w:w w:val="95"/>
        </w:rPr>
        <w:t>la</w:t>
      </w:r>
      <w:r>
        <w:rPr>
          <w:spacing w:val="-9"/>
          <w:w w:val="95"/>
        </w:rPr>
        <w:t> </w:t>
      </w:r>
      <w:r>
        <w:rPr>
          <w:w w:val="95"/>
        </w:rPr>
        <w:t>seguridad</w:t>
      </w:r>
      <w:r>
        <w:rPr>
          <w:spacing w:val="-9"/>
          <w:w w:val="95"/>
        </w:rPr>
        <w:t> </w:t>
      </w:r>
      <w:r>
        <w:rPr>
          <w:w w:val="95"/>
        </w:rPr>
        <w:t>de</w:t>
      </w:r>
      <w:r>
        <w:rPr>
          <w:spacing w:val="-8"/>
          <w:w w:val="95"/>
        </w:rPr>
        <w:t> </w:t>
      </w:r>
      <w:r>
        <w:rPr>
          <w:w w:val="95"/>
        </w:rPr>
        <w:t>obtener</w:t>
      </w:r>
      <w:r>
        <w:rPr>
          <w:spacing w:val="-9"/>
          <w:w w:val="95"/>
        </w:rPr>
        <w:t> </w:t>
      </w:r>
      <w:r>
        <w:rPr>
          <w:w w:val="95"/>
        </w:rPr>
        <w:t>los frutos</w:t>
      </w:r>
      <w:r>
        <w:rPr>
          <w:spacing w:val="-15"/>
          <w:w w:val="95"/>
        </w:rPr>
        <w:t> </w:t>
      </w:r>
      <w:r>
        <w:rPr>
          <w:w w:val="95"/>
        </w:rPr>
        <w:t>de</w:t>
      </w:r>
      <w:r>
        <w:rPr>
          <w:spacing w:val="-15"/>
          <w:w w:val="95"/>
        </w:rPr>
        <w:t> </w:t>
      </w:r>
      <w:r>
        <w:rPr>
          <w:w w:val="95"/>
        </w:rPr>
        <w:t>su</w:t>
      </w:r>
      <w:r>
        <w:rPr>
          <w:spacing w:val="-15"/>
          <w:w w:val="95"/>
        </w:rPr>
        <w:t> </w:t>
      </w:r>
      <w:r>
        <w:rPr>
          <w:w w:val="95"/>
        </w:rPr>
        <w:t>inversión</w:t>
      </w:r>
      <w:r>
        <w:rPr>
          <w:spacing w:val="-15"/>
          <w:w w:val="95"/>
        </w:rPr>
        <w:t> </w:t>
      </w:r>
      <w:r>
        <w:rPr>
          <w:w w:val="95"/>
        </w:rPr>
        <w:t>(Bruce,</w:t>
      </w:r>
      <w:r>
        <w:rPr>
          <w:spacing w:val="-15"/>
          <w:w w:val="95"/>
        </w:rPr>
        <w:t> </w:t>
      </w:r>
      <w:r>
        <w:rPr>
          <w:w w:val="95"/>
        </w:rPr>
        <w:t>1998).</w:t>
      </w:r>
    </w:p>
    <w:p>
      <w:pPr>
        <w:pStyle w:val="BodyText"/>
        <w:spacing w:line="242" w:lineRule="auto"/>
        <w:ind w:left="1553" w:right="1551" w:firstLine="283"/>
        <w:jc w:val="both"/>
      </w:pPr>
      <w:r>
        <w:rPr/>
        <w:t>Otro</w:t>
      </w:r>
      <w:r>
        <w:rPr>
          <w:spacing w:val="-14"/>
        </w:rPr>
        <w:t> </w:t>
      </w:r>
      <w:r>
        <w:rPr/>
        <w:t>elemento</w:t>
      </w:r>
      <w:r>
        <w:rPr>
          <w:spacing w:val="-14"/>
        </w:rPr>
        <w:t> </w:t>
      </w:r>
      <w:r>
        <w:rPr/>
        <w:t>de</w:t>
      </w:r>
      <w:r>
        <w:rPr>
          <w:spacing w:val="-14"/>
        </w:rPr>
        <w:t> </w:t>
      </w:r>
      <w:r>
        <w:rPr/>
        <w:t>la</w:t>
      </w:r>
      <w:r>
        <w:rPr>
          <w:spacing w:val="-14"/>
        </w:rPr>
        <w:t> </w:t>
      </w:r>
      <w:r>
        <w:rPr/>
        <w:t>seguridad</w:t>
      </w:r>
      <w:r>
        <w:rPr>
          <w:spacing w:val="-15"/>
        </w:rPr>
        <w:t> </w:t>
      </w:r>
      <w:r>
        <w:rPr/>
        <w:t>que</w:t>
      </w:r>
      <w:r>
        <w:rPr>
          <w:spacing w:val="-14"/>
        </w:rPr>
        <w:t> </w:t>
      </w:r>
      <w:r>
        <w:rPr/>
        <w:t>agregan</w:t>
      </w:r>
      <w:r>
        <w:rPr>
          <w:spacing w:val="-14"/>
        </w:rPr>
        <w:t> </w:t>
      </w:r>
      <w:r>
        <w:rPr/>
        <w:t>los</w:t>
      </w:r>
      <w:r>
        <w:rPr>
          <w:spacing w:val="-14"/>
        </w:rPr>
        <w:t> </w:t>
      </w:r>
      <w:r>
        <w:rPr/>
        <w:t>defensores</w:t>
      </w:r>
      <w:r>
        <w:rPr>
          <w:spacing w:val="-14"/>
        </w:rPr>
        <w:t> </w:t>
      </w:r>
      <w:r>
        <w:rPr/>
        <w:t>de</w:t>
      </w:r>
      <w:r>
        <w:rPr>
          <w:spacing w:val="-14"/>
        </w:rPr>
        <w:t> </w:t>
      </w:r>
      <w:r>
        <w:rPr/>
        <w:t>la</w:t>
      </w:r>
      <w:r>
        <w:rPr>
          <w:spacing w:val="-14"/>
        </w:rPr>
        <w:t> </w:t>
      </w:r>
      <w:r>
        <w:rPr/>
        <w:t>propiedad privada</w:t>
      </w:r>
      <w:r>
        <w:rPr>
          <w:spacing w:val="-9"/>
        </w:rPr>
        <w:t> </w:t>
      </w:r>
      <w:r>
        <w:rPr/>
        <w:t>son</w:t>
      </w:r>
      <w:r>
        <w:rPr>
          <w:spacing w:val="-9"/>
        </w:rPr>
        <w:t> </w:t>
      </w:r>
      <w:r>
        <w:rPr/>
        <w:t>los</w:t>
      </w:r>
      <w:r>
        <w:rPr>
          <w:spacing w:val="-9"/>
        </w:rPr>
        <w:t> </w:t>
      </w:r>
      <w:r>
        <w:rPr/>
        <w:t>plenos</w:t>
      </w:r>
      <w:r>
        <w:rPr>
          <w:spacing w:val="-9"/>
        </w:rPr>
        <w:t> </w:t>
      </w:r>
      <w:r>
        <w:rPr/>
        <w:t>derechos</w:t>
      </w:r>
      <w:r>
        <w:rPr>
          <w:spacing w:val="-9"/>
        </w:rPr>
        <w:t> </w:t>
      </w:r>
      <w:r>
        <w:rPr/>
        <w:t>a</w:t>
      </w:r>
      <w:r>
        <w:rPr>
          <w:spacing w:val="-9"/>
        </w:rPr>
        <w:t> </w:t>
      </w:r>
      <w:r>
        <w:rPr/>
        <w:t>la</w:t>
      </w:r>
      <w:r>
        <w:rPr>
          <w:spacing w:val="-9"/>
        </w:rPr>
        <w:t> </w:t>
      </w:r>
      <w:r>
        <w:rPr/>
        <w:t>tierra.</w:t>
      </w:r>
      <w:r>
        <w:rPr>
          <w:spacing w:val="-9"/>
        </w:rPr>
        <w:t> </w:t>
      </w:r>
      <w:r>
        <w:rPr/>
        <w:t>La</w:t>
      </w:r>
      <w:r>
        <w:rPr>
          <w:spacing w:val="-9"/>
        </w:rPr>
        <w:t> </w:t>
      </w:r>
      <w:r>
        <w:rPr/>
        <w:t>tenencia</w:t>
      </w:r>
      <w:r>
        <w:rPr>
          <w:spacing w:val="-9"/>
        </w:rPr>
        <w:t> </w:t>
      </w:r>
      <w:r>
        <w:rPr/>
        <w:t>puede</w:t>
      </w:r>
      <w:r>
        <w:rPr>
          <w:spacing w:val="-9"/>
        </w:rPr>
        <w:t> </w:t>
      </w:r>
      <w:r>
        <w:rPr/>
        <w:t>ser</w:t>
      </w:r>
      <w:r>
        <w:rPr>
          <w:spacing w:val="-9"/>
        </w:rPr>
        <w:t> </w:t>
      </w:r>
      <w:r>
        <w:rPr/>
        <w:t>por</w:t>
      </w:r>
      <w:r>
        <w:rPr>
          <w:spacing w:val="-9"/>
        </w:rPr>
        <w:t> </w:t>
      </w:r>
      <w:r>
        <w:rPr/>
        <w:t>toda</w:t>
      </w:r>
      <w:r>
        <w:rPr>
          <w:spacing w:val="-9"/>
        </w:rPr>
        <w:t> </w:t>
      </w:r>
      <w:r>
        <w:rPr/>
        <w:t>la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18088" from="15pt,-30.932547pt" to="0pt,-30.932547pt" stroked="true" strokeweight=".25pt" strokecolor="#000000">
            <w10:wrap type="none"/>
          </v:line>
        </w:pict>
      </w:r>
      <w:r>
        <w:rPr/>
        <w:pict>
          <v:line style="position:absolute;mso-position-horizontal-relative:page;mso-position-vertical-relative:paragraph;z-index:18112" from="494.71701pt,-30.932547pt" to="509.71701pt,-30.932547pt" stroked="true" strokeweight=".25pt" strokecolor="#000000">
            <w10:wrap type="none"/>
          </v:line>
        </w:pict>
      </w:r>
      <w:r>
        <w:rPr/>
        <w:pict>
          <v:line style="position:absolute;mso-position-horizontal-relative:page;mso-position-vertical-relative:paragraph;z-index:18136" from="21pt,-36.932549pt" to="21pt,-51.932549pt" stroked="true" strokeweight=".25pt" strokecolor="#000000">
            <w10:wrap type="none"/>
          </v:line>
        </w:pict>
      </w:r>
      <w:r>
        <w:rPr/>
        <w:pict>
          <v:line style="position:absolute;mso-position-horizontal-relative:page;mso-position-vertical-relative:paragraph;z-index:18160" from="488.71701pt,-36.932549pt" to="488.71701pt,-51.932549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143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t>vida</w:t>
      </w:r>
      <w:r>
        <w:rPr>
          <w:spacing w:val="-20"/>
        </w:rPr>
        <w:t> </w:t>
      </w:r>
      <w:r>
        <w:rPr/>
        <w:t>del</w:t>
      </w:r>
      <w:r>
        <w:rPr>
          <w:spacing w:val="-20"/>
        </w:rPr>
        <w:t> </w:t>
      </w:r>
      <w:r>
        <w:rPr/>
        <w:t>poseedor</w:t>
      </w:r>
      <w:r>
        <w:rPr>
          <w:spacing w:val="-20"/>
        </w:rPr>
        <w:t> </w:t>
      </w:r>
      <w:r>
        <w:rPr/>
        <w:t>y</w:t>
      </w:r>
      <w:r>
        <w:rPr>
          <w:spacing w:val="-20"/>
        </w:rPr>
        <w:t> </w:t>
      </w:r>
      <w:r>
        <w:rPr/>
        <w:t>heredable</w:t>
      </w:r>
      <w:r>
        <w:rPr>
          <w:spacing w:val="-20"/>
        </w:rPr>
        <w:t> </w:t>
      </w:r>
      <w:r>
        <w:rPr/>
        <w:t>a</w:t>
      </w:r>
      <w:r>
        <w:rPr>
          <w:spacing w:val="-20"/>
        </w:rPr>
        <w:t> </w:t>
      </w:r>
      <w:r>
        <w:rPr/>
        <w:t>sus</w:t>
      </w:r>
      <w:r>
        <w:rPr>
          <w:spacing w:val="-20"/>
        </w:rPr>
        <w:t> </w:t>
      </w:r>
      <w:r>
        <w:rPr/>
        <w:t>hijos,</w:t>
      </w:r>
      <w:r>
        <w:rPr>
          <w:spacing w:val="-20"/>
        </w:rPr>
        <w:t> </w:t>
      </w:r>
      <w:r>
        <w:rPr/>
        <w:t>pero</w:t>
      </w:r>
      <w:r>
        <w:rPr>
          <w:spacing w:val="-20"/>
        </w:rPr>
        <w:t> </w:t>
      </w:r>
      <w:r>
        <w:rPr/>
        <w:t>ser</w:t>
      </w:r>
      <w:r>
        <w:rPr>
          <w:spacing w:val="-20"/>
        </w:rPr>
        <w:t> </w:t>
      </w:r>
      <w:r>
        <w:rPr/>
        <w:t>insegura</w:t>
      </w:r>
      <w:r>
        <w:rPr>
          <w:spacing w:val="-20"/>
        </w:rPr>
        <w:t> </w:t>
      </w:r>
      <w:r>
        <w:rPr/>
        <w:t>cuando</w:t>
      </w:r>
      <w:r>
        <w:rPr>
          <w:spacing w:val="-20"/>
        </w:rPr>
        <w:t> </w:t>
      </w:r>
      <w:r>
        <w:rPr/>
        <w:t>la</w:t>
      </w:r>
      <w:r>
        <w:rPr>
          <w:spacing w:val="-20"/>
        </w:rPr>
        <w:t> </w:t>
      </w:r>
      <w:r>
        <w:rPr/>
        <w:t>persona no</w:t>
      </w:r>
      <w:r>
        <w:rPr>
          <w:spacing w:val="-18"/>
        </w:rPr>
        <w:t> </w:t>
      </w:r>
      <w:r>
        <w:rPr/>
        <w:t>sea</w:t>
      </w:r>
      <w:r>
        <w:rPr>
          <w:spacing w:val="-18"/>
        </w:rPr>
        <w:t> </w:t>
      </w:r>
      <w:r>
        <w:rPr/>
        <w:t>libre</w:t>
      </w:r>
      <w:r>
        <w:rPr>
          <w:spacing w:val="-18"/>
        </w:rPr>
        <w:t> </w:t>
      </w:r>
      <w:r>
        <w:rPr/>
        <w:t>de</w:t>
      </w:r>
      <w:r>
        <w:rPr>
          <w:spacing w:val="-18"/>
        </w:rPr>
        <w:t> </w:t>
      </w:r>
      <w:r>
        <w:rPr/>
        <w:t>comprar</w:t>
      </w:r>
      <w:r>
        <w:rPr>
          <w:spacing w:val="-18"/>
        </w:rPr>
        <w:t> </w:t>
      </w:r>
      <w:r>
        <w:rPr/>
        <w:t>o</w:t>
      </w:r>
      <w:r>
        <w:rPr>
          <w:spacing w:val="-18"/>
        </w:rPr>
        <w:t> </w:t>
      </w:r>
      <w:r>
        <w:rPr/>
        <w:t>vender</w:t>
      </w:r>
      <w:r>
        <w:rPr>
          <w:spacing w:val="-19"/>
        </w:rPr>
        <w:t> </w:t>
      </w:r>
      <w:r>
        <w:rPr/>
        <w:t>la</w:t>
      </w:r>
      <w:r>
        <w:rPr>
          <w:spacing w:val="-18"/>
        </w:rPr>
        <w:t> </w:t>
      </w:r>
      <w:r>
        <w:rPr/>
        <w:t>tierra</w:t>
      </w:r>
      <w:r>
        <w:rPr>
          <w:spacing w:val="-18"/>
        </w:rPr>
        <w:t> </w:t>
      </w:r>
      <w:r>
        <w:rPr/>
        <w:t>(Bruce,</w:t>
      </w:r>
      <w:r>
        <w:rPr>
          <w:spacing w:val="-18"/>
        </w:rPr>
        <w:t> </w:t>
      </w:r>
      <w:r>
        <w:rPr/>
        <w:t>1998).</w:t>
      </w:r>
      <w:r>
        <w:rPr>
          <w:spacing w:val="-19"/>
        </w:rPr>
        <w:t> </w:t>
      </w:r>
      <w:r>
        <w:rPr/>
        <w:t>En</w:t>
      </w:r>
      <w:r>
        <w:rPr>
          <w:spacing w:val="-18"/>
        </w:rPr>
        <w:t> </w:t>
      </w:r>
      <w:r>
        <w:rPr/>
        <w:t>realidad</w:t>
      </w:r>
      <w:r>
        <w:rPr>
          <w:spacing w:val="-18"/>
        </w:rPr>
        <w:t> </w:t>
      </w:r>
      <w:r>
        <w:rPr/>
        <w:t>la</w:t>
      </w:r>
      <w:r>
        <w:rPr>
          <w:spacing w:val="-18"/>
        </w:rPr>
        <w:t> </w:t>
      </w:r>
      <w:r>
        <w:rPr/>
        <w:t>seguri- </w:t>
      </w:r>
      <w:r>
        <w:rPr>
          <w:w w:val="95"/>
        </w:rPr>
        <w:t>dad</w:t>
      </w:r>
      <w:r>
        <w:rPr>
          <w:spacing w:val="-15"/>
          <w:w w:val="95"/>
        </w:rPr>
        <w:t> </w:t>
      </w:r>
      <w:r>
        <w:rPr>
          <w:w w:val="95"/>
        </w:rPr>
        <w:t>en</w:t>
      </w:r>
      <w:r>
        <w:rPr>
          <w:spacing w:val="-15"/>
          <w:w w:val="95"/>
        </w:rPr>
        <w:t> </w:t>
      </w:r>
      <w:r>
        <w:rPr>
          <w:w w:val="95"/>
        </w:rPr>
        <w:t>los</w:t>
      </w:r>
      <w:r>
        <w:rPr>
          <w:spacing w:val="-15"/>
          <w:w w:val="95"/>
        </w:rPr>
        <w:t> </w:t>
      </w:r>
      <w:r>
        <w:rPr>
          <w:w w:val="95"/>
        </w:rPr>
        <w:t>derechos</w:t>
      </w:r>
      <w:r>
        <w:rPr>
          <w:spacing w:val="-15"/>
          <w:w w:val="95"/>
        </w:rPr>
        <w:t> </w:t>
      </w:r>
      <w:r>
        <w:rPr>
          <w:w w:val="95"/>
        </w:rPr>
        <w:t>sobre</w:t>
      </w:r>
      <w:r>
        <w:rPr>
          <w:spacing w:val="-15"/>
          <w:w w:val="95"/>
        </w:rPr>
        <w:t> </w:t>
      </w:r>
      <w:r>
        <w:rPr>
          <w:w w:val="95"/>
        </w:rPr>
        <w:t>la</w:t>
      </w:r>
      <w:r>
        <w:rPr>
          <w:spacing w:val="-15"/>
          <w:w w:val="95"/>
        </w:rPr>
        <w:t> </w:t>
      </w:r>
      <w:r>
        <w:rPr>
          <w:w w:val="95"/>
        </w:rPr>
        <w:t>tierra</w:t>
      </w:r>
      <w:r>
        <w:rPr>
          <w:spacing w:val="-15"/>
          <w:w w:val="95"/>
        </w:rPr>
        <w:t> </w:t>
      </w:r>
      <w:r>
        <w:rPr>
          <w:w w:val="95"/>
        </w:rPr>
        <w:t>no</w:t>
      </w:r>
      <w:r>
        <w:rPr>
          <w:spacing w:val="-15"/>
          <w:w w:val="95"/>
        </w:rPr>
        <w:t> </w:t>
      </w:r>
      <w:r>
        <w:rPr>
          <w:w w:val="95"/>
        </w:rPr>
        <w:t>corresponde</w:t>
      </w:r>
      <w:r>
        <w:rPr>
          <w:spacing w:val="-15"/>
          <w:w w:val="95"/>
        </w:rPr>
        <w:t> </w:t>
      </w:r>
      <w:r>
        <w:rPr>
          <w:w w:val="95"/>
        </w:rPr>
        <w:t>únicamente</w:t>
      </w:r>
      <w:r>
        <w:rPr>
          <w:spacing w:val="-15"/>
          <w:w w:val="95"/>
        </w:rPr>
        <w:t> </w:t>
      </w:r>
      <w:r>
        <w:rPr>
          <w:w w:val="95"/>
        </w:rPr>
        <w:t>para</w:t>
      </w:r>
      <w:r>
        <w:rPr>
          <w:spacing w:val="-15"/>
          <w:w w:val="95"/>
        </w:rPr>
        <w:t> </w:t>
      </w:r>
      <w:r>
        <w:rPr>
          <w:w w:val="95"/>
        </w:rPr>
        <w:t>la</w:t>
      </w:r>
      <w:r>
        <w:rPr>
          <w:spacing w:val="-15"/>
          <w:w w:val="95"/>
        </w:rPr>
        <w:t> </w:t>
      </w:r>
      <w:r>
        <w:rPr>
          <w:w w:val="95"/>
        </w:rPr>
        <w:t>propiedad privada sino que abarca todas las formas de tenencia, inclusive la tenencia tem- </w:t>
      </w:r>
      <w:r>
        <w:rPr/>
        <w:t>poral.</w:t>
      </w:r>
      <w:r>
        <w:rPr>
          <w:spacing w:val="-12"/>
        </w:rPr>
        <w:t> </w:t>
      </w:r>
      <w:r>
        <w:rPr/>
        <w:t>Los</w:t>
      </w:r>
      <w:r>
        <w:rPr>
          <w:spacing w:val="-13"/>
        </w:rPr>
        <w:t> </w:t>
      </w:r>
      <w:r>
        <w:rPr/>
        <w:t>derechos</w:t>
      </w:r>
      <w:r>
        <w:rPr>
          <w:spacing w:val="-12"/>
        </w:rPr>
        <w:t> </w:t>
      </w:r>
      <w:r>
        <w:rPr/>
        <w:t>de</w:t>
      </w:r>
      <w:r>
        <w:rPr>
          <w:spacing w:val="-12"/>
        </w:rPr>
        <w:t> </w:t>
      </w:r>
      <w:r>
        <w:rPr/>
        <w:t>propiedad</w:t>
      </w:r>
      <w:r>
        <w:rPr>
          <w:spacing w:val="-13"/>
        </w:rPr>
        <w:t> </w:t>
      </w:r>
      <w:r>
        <w:rPr/>
        <w:t>seguros</w:t>
      </w:r>
      <w:r>
        <w:rPr>
          <w:spacing w:val="-13"/>
        </w:rPr>
        <w:t> </w:t>
      </w:r>
      <w:r>
        <w:rPr/>
        <w:t>no</w:t>
      </w:r>
      <w:r>
        <w:rPr>
          <w:spacing w:val="-12"/>
        </w:rPr>
        <w:t> </w:t>
      </w:r>
      <w:r>
        <w:rPr/>
        <w:t>garantizan</w:t>
      </w:r>
      <w:r>
        <w:rPr>
          <w:spacing w:val="-13"/>
        </w:rPr>
        <w:t> </w:t>
      </w:r>
      <w:r>
        <w:rPr/>
        <w:t>la</w:t>
      </w:r>
      <w:r>
        <w:rPr>
          <w:spacing w:val="-12"/>
        </w:rPr>
        <w:t> </w:t>
      </w:r>
      <w:r>
        <w:rPr/>
        <w:t>protección</w:t>
      </w:r>
      <w:r>
        <w:rPr>
          <w:spacing w:val="-13"/>
        </w:rPr>
        <w:t> </w:t>
      </w:r>
      <w:r>
        <w:rPr/>
        <w:t>para</w:t>
      </w:r>
      <w:r>
        <w:rPr>
          <w:spacing w:val="-12"/>
        </w:rPr>
        <w:t> </w:t>
      </w:r>
      <w:r>
        <w:rPr/>
        <w:t>la sostenibilidad</w:t>
      </w:r>
      <w:r>
        <w:rPr>
          <w:spacing w:val="-6"/>
        </w:rPr>
        <w:t> </w:t>
      </w:r>
      <w:r>
        <w:rPr/>
        <w:t>del</w:t>
      </w:r>
      <w:r>
        <w:rPr>
          <w:spacing w:val="-6"/>
        </w:rPr>
        <w:t> </w:t>
      </w:r>
      <w:r>
        <w:rPr>
          <w:spacing w:val="-4"/>
        </w:rPr>
        <w:t>recurso,</w:t>
      </w:r>
      <w:r>
        <w:rPr>
          <w:spacing w:val="-6"/>
        </w:rPr>
        <w:t> </w:t>
      </w:r>
      <w:r>
        <w:rPr>
          <w:spacing w:val="-4"/>
        </w:rPr>
        <w:t>pero</w:t>
      </w:r>
      <w:r>
        <w:rPr>
          <w:spacing w:val="-6"/>
        </w:rPr>
        <w:t> </w:t>
      </w:r>
      <w:r>
        <w:rPr/>
        <w:t>sí</w:t>
      </w:r>
      <w:r>
        <w:rPr>
          <w:spacing w:val="-6"/>
        </w:rPr>
        <w:t> </w:t>
      </w:r>
      <w:r>
        <w:rPr/>
        <w:t>son</w:t>
      </w:r>
      <w:r>
        <w:rPr>
          <w:spacing w:val="-6"/>
        </w:rPr>
        <w:t> </w:t>
      </w:r>
      <w:r>
        <w:rPr/>
        <w:t>una</w:t>
      </w:r>
      <w:r>
        <w:rPr>
          <w:spacing w:val="-6"/>
        </w:rPr>
        <w:t> </w:t>
      </w:r>
      <w:r>
        <w:rPr/>
        <w:t>condición</w:t>
      </w:r>
      <w:r>
        <w:rPr>
          <w:spacing w:val="-6"/>
        </w:rPr>
        <w:t> </w:t>
      </w:r>
      <w:r>
        <w:rPr>
          <w:spacing w:val="-3"/>
        </w:rPr>
        <w:t>necesaria.</w:t>
      </w:r>
      <w:r>
        <w:rPr>
          <w:spacing w:val="-6"/>
        </w:rPr>
        <w:t> </w:t>
      </w:r>
      <w:r>
        <w:rPr/>
        <w:t>Se</w:t>
      </w:r>
      <w:r>
        <w:rPr>
          <w:spacing w:val="-6"/>
        </w:rPr>
        <w:t> </w:t>
      </w:r>
      <w:r>
        <w:rPr>
          <w:spacing w:val="-3"/>
        </w:rPr>
        <w:t>estima</w:t>
      </w:r>
      <w:r>
        <w:rPr>
          <w:spacing w:val="-6"/>
        </w:rPr>
        <w:t> </w:t>
      </w:r>
      <w:r>
        <w:rPr>
          <w:spacing w:val="-3"/>
        </w:rPr>
        <w:t>que </w:t>
      </w:r>
      <w:r>
        <w:rPr/>
        <w:t>la</w:t>
      </w:r>
      <w:r>
        <w:rPr>
          <w:spacing w:val="-18"/>
        </w:rPr>
        <w:t> </w:t>
      </w:r>
      <w:r>
        <w:rPr/>
        <w:t>principal</w:t>
      </w:r>
      <w:r>
        <w:rPr>
          <w:spacing w:val="-16"/>
        </w:rPr>
        <w:t> </w:t>
      </w:r>
      <w:r>
        <w:rPr/>
        <w:t>ventaja</w:t>
      </w:r>
      <w:r>
        <w:rPr>
          <w:spacing w:val="-16"/>
        </w:rPr>
        <w:t> </w:t>
      </w:r>
      <w:r>
        <w:rPr/>
        <w:t>de</w:t>
      </w:r>
      <w:r>
        <w:rPr>
          <w:spacing w:val="-15"/>
        </w:rPr>
        <w:t> </w:t>
      </w:r>
      <w:r>
        <w:rPr/>
        <w:t>la</w:t>
      </w:r>
      <w:r>
        <w:rPr>
          <w:spacing w:val="-16"/>
        </w:rPr>
        <w:t> </w:t>
      </w:r>
      <w:r>
        <w:rPr/>
        <w:t>seguridad</w:t>
      </w:r>
      <w:r>
        <w:rPr>
          <w:spacing w:val="-16"/>
        </w:rPr>
        <w:t> </w:t>
      </w:r>
      <w:r>
        <w:rPr/>
        <w:t>en</w:t>
      </w:r>
      <w:r>
        <w:rPr>
          <w:spacing w:val="-16"/>
        </w:rPr>
        <w:t> </w:t>
      </w:r>
      <w:r>
        <w:rPr/>
        <w:t>la</w:t>
      </w:r>
      <w:r>
        <w:rPr>
          <w:spacing w:val="-16"/>
        </w:rPr>
        <w:t> </w:t>
      </w:r>
      <w:r>
        <w:rPr/>
        <w:t>tenencia</w:t>
      </w:r>
      <w:r>
        <w:rPr>
          <w:spacing w:val="-15"/>
        </w:rPr>
        <w:t> </w:t>
      </w:r>
      <w:r>
        <w:rPr/>
        <w:t>de</w:t>
      </w:r>
      <w:r>
        <w:rPr>
          <w:spacing w:val="-15"/>
        </w:rPr>
        <w:t> </w:t>
      </w:r>
      <w:r>
        <w:rPr/>
        <w:t>la</w:t>
      </w:r>
      <w:r>
        <w:rPr>
          <w:spacing w:val="-16"/>
        </w:rPr>
        <w:t> </w:t>
      </w:r>
      <w:r>
        <w:rPr/>
        <w:t>tierra</w:t>
      </w:r>
      <w:r>
        <w:rPr>
          <w:spacing w:val="-16"/>
        </w:rPr>
        <w:t> </w:t>
      </w:r>
      <w:r>
        <w:rPr/>
        <w:t>es</w:t>
      </w:r>
      <w:r>
        <w:rPr>
          <w:spacing w:val="-15"/>
        </w:rPr>
        <w:t> </w:t>
      </w:r>
      <w:r>
        <w:rPr/>
        <w:t>que</w:t>
      </w:r>
      <w:r>
        <w:rPr>
          <w:spacing w:val="-15"/>
        </w:rPr>
        <w:t> </w:t>
      </w:r>
      <w:r>
        <w:rPr/>
        <w:t>el</w:t>
      </w:r>
      <w:r>
        <w:rPr>
          <w:spacing w:val="-16"/>
        </w:rPr>
        <w:t> </w:t>
      </w:r>
      <w:r>
        <w:rPr/>
        <w:t>propie- tario</w:t>
      </w:r>
      <w:r>
        <w:rPr>
          <w:spacing w:val="-19"/>
        </w:rPr>
        <w:t> </w:t>
      </w:r>
      <w:r>
        <w:rPr/>
        <w:t>o</w:t>
      </w:r>
      <w:r>
        <w:rPr>
          <w:spacing w:val="-19"/>
        </w:rPr>
        <w:t> </w:t>
      </w:r>
      <w:r>
        <w:rPr/>
        <w:t>propietarios</w:t>
      </w:r>
      <w:r>
        <w:rPr>
          <w:spacing w:val="-20"/>
        </w:rPr>
        <w:t> </w:t>
      </w:r>
      <w:r>
        <w:rPr/>
        <w:t>tendrán</w:t>
      </w:r>
      <w:r>
        <w:rPr>
          <w:spacing w:val="-19"/>
        </w:rPr>
        <w:t> </w:t>
      </w:r>
      <w:r>
        <w:rPr/>
        <w:t>incentivos</w:t>
      </w:r>
      <w:r>
        <w:rPr>
          <w:spacing w:val="-19"/>
        </w:rPr>
        <w:t> </w:t>
      </w:r>
      <w:r>
        <w:rPr/>
        <w:t>para</w:t>
      </w:r>
      <w:r>
        <w:rPr>
          <w:spacing w:val="-19"/>
        </w:rPr>
        <w:t> </w:t>
      </w:r>
      <w:r>
        <w:rPr/>
        <w:t>la</w:t>
      </w:r>
      <w:r>
        <w:rPr>
          <w:spacing w:val="-19"/>
        </w:rPr>
        <w:t> </w:t>
      </w:r>
      <w:r>
        <w:rPr/>
        <w:t>protección</w:t>
      </w:r>
      <w:r>
        <w:rPr>
          <w:spacing w:val="-20"/>
        </w:rPr>
        <w:t> </w:t>
      </w:r>
      <w:r>
        <w:rPr/>
        <w:t>y</w:t>
      </w:r>
      <w:r>
        <w:rPr>
          <w:spacing w:val="-19"/>
        </w:rPr>
        <w:t> </w:t>
      </w:r>
      <w:r>
        <w:rPr/>
        <w:t>mejoramiento</w:t>
      </w:r>
      <w:r>
        <w:rPr>
          <w:spacing w:val="-19"/>
        </w:rPr>
        <w:t> </w:t>
      </w:r>
      <w:r>
        <w:rPr/>
        <w:t>del recurso. De este argumento se han derivado las recomendaciones por parte </w:t>
      </w:r>
      <w:r>
        <w:rPr>
          <w:w w:val="95"/>
        </w:rPr>
        <w:t>de organismos internacionales para garantizar la seguridad en la tenencia de la tierra</w:t>
      </w:r>
      <w:r>
        <w:rPr>
          <w:spacing w:val="-12"/>
          <w:w w:val="95"/>
        </w:rPr>
        <w:t> </w:t>
      </w:r>
      <w:r>
        <w:rPr>
          <w:w w:val="95"/>
        </w:rPr>
        <w:t>para</w:t>
      </w:r>
      <w:r>
        <w:rPr>
          <w:spacing w:val="-12"/>
          <w:w w:val="95"/>
        </w:rPr>
        <w:t> </w:t>
      </w:r>
      <w:r>
        <w:rPr>
          <w:w w:val="95"/>
        </w:rPr>
        <w:t>los</w:t>
      </w:r>
      <w:r>
        <w:rPr>
          <w:spacing w:val="-12"/>
          <w:w w:val="95"/>
        </w:rPr>
        <w:t> </w:t>
      </w:r>
      <w:r>
        <w:rPr>
          <w:w w:val="95"/>
        </w:rPr>
        <w:t>países</w:t>
      </w:r>
      <w:r>
        <w:rPr>
          <w:spacing w:val="-12"/>
          <w:w w:val="95"/>
        </w:rPr>
        <w:t> </w:t>
      </w:r>
      <w:r>
        <w:rPr>
          <w:w w:val="95"/>
        </w:rPr>
        <w:t>en</w:t>
      </w:r>
      <w:r>
        <w:rPr>
          <w:spacing w:val="-12"/>
          <w:w w:val="95"/>
        </w:rPr>
        <w:t> </w:t>
      </w:r>
      <w:r>
        <w:rPr>
          <w:w w:val="95"/>
        </w:rPr>
        <w:t>desarrollo.</w:t>
      </w:r>
    </w:p>
    <w:p>
      <w:pPr>
        <w:pStyle w:val="BodyText"/>
        <w:spacing w:before="10"/>
        <w:rPr>
          <w:sz w:val="21"/>
        </w:rPr>
      </w:pPr>
    </w:p>
    <w:p>
      <w:pPr>
        <w:spacing w:before="0"/>
        <w:ind w:left="1553" w:right="0" w:firstLine="0"/>
        <w:jc w:val="both"/>
        <w:rPr>
          <w:rFonts w:ascii="Calibri" w:hAnsi="Calibri"/>
          <w:sz w:val="17"/>
        </w:rPr>
      </w:pPr>
      <w:r>
        <w:rPr>
          <w:rFonts w:ascii="Calibri" w:hAnsi="Calibri"/>
          <w:w w:val="117"/>
          <w:sz w:val="22"/>
        </w:rPr>
        <w:t>R</w:t>
      </w:r>
      <w:r>
        <w:rPr>
          <w:rFonts w:ascii="Calibri" w:hAnsi="Calibri"/>
          <w:spacing w:val="-1"/>
          <w:w w:val="121"/>
          <w:sz w:val="17"/>
        </w:rPr>
        <w:t>e</w:t>
      </w:r>
      <w:r>
        <w:rPr>
          <w:rFonts w:ascii="Calibri" w:hAnsi="Calibri"/>
          <w:spacing w:val="-1"/>
          <w:w w:val="152"/>
          <w:sz w:val="17"/>
        </w:rPr>
        <w:t>g</w:t>
      </w:r>
      <w:r>
        <w:rPr>
          <w:rFonts w:ascii="Calibri" w:hAnsi="Calibri"/>
          <w:w w:val="160"/>
          <w:sz w:val="17"/>
        </w:rPr>
        <w:t>í</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spacing w:val="5"/>
          <w:w w:val="265"/>
          <w:sz w:val="17"/>
        </w:rPr>
        <w:t>l</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w w:val="130"/>
          <w:sz w:val="17"/>
        </w:rPr>
        <w:t>á</w:t>
      </w:r>
      <w:r>
        <w:rPr>
          <w:rFonts w:ascii="Calibri" w:hAnsi="Calibri"/>
          <w:spacing w:val="-1"/>
          <w:w w:val="121"/>
          <w:sz w:val="17"/>
        </w:rPr>
        <w:t>R</w:t>
      </w:r>
      <w:r>
        <w:rPr>
          <w:rFonts w:ascii="Calibri" w:hAnsi="Calibri"/>
          <w:spacing w:val="-1"/>
          <w:w w:val="121"/>
          <w:sz w:val="17"/>
        </w:rPr>
        <w:t>e</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spacing w:val="-1"/>
          <w:w w:val="183"/>
          <w:sz w:val="17"/>
        </w:rPr>
        <w:t>f</w:t>
      </w:r>
      <w:r>
        <w:rPr>
          <w:rFonts w:ascii="Calibri" w:hAnsi="Calibri"/>
          <w:w w:val="145"/>
          <w:sz w:val="17"/>
        </w:rPr>
        <w:t>o</w:t>
      </w:r>
      <w:r>
        <w:rPr>
          <w:rFonts w:ascii="Calibri" w:hAnsi="Calibri"/>
          <w:spacing w:val="-1"/>
          <w:w w:val="121"/>
          <w:sz w:val="17"/>
        </w:rPr>
        <w:t>R</w:t>
      </w:r>
      <w:r>
        <w:rPr>
          <w:rFonts w:ascii="Calibri" w:hAnsi="Calibri"/>
          <w:spacing w:val="-1"/>
          <w:w w:val="121"/>
          <w:sz w:val="17"/>
        </w:rPr>
        <w:t>e</w:t>
      </w:r>
      <w:r>
        <w:rPr>
          <w:rFonts w:ascii="Calibri" w:hAnsi="Calibri"/>
          <w:w w:val="129"/>
          <w:sz w:val="17"/>
        </w:rPr>
        <w:t>s</w:t>
      </w:r>
      <w:r>
        <w:rPr>
          <w:rFonts w:ascii="Calibri" w:hAnsi="Calibri"/>
          <w:spacing w:val="-11"/>
          <w:w w:val="197"/>
          <w:sz w:val="17"/>
        </w:rPr>
        <w:t>t</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spacing w:val="-1"/>
          <w:w w:val="121"/>
          <w:sz w:val="17"/>
        </w:rPr>
        <w:t>e</w:t>
      </w:r>
      <w:r>
        <w:rPr>
          <w:rFonts w:ascii="Calibri" w:hAnsi="Calibri"/>
          <w:w w:val="265"/>
          <w:sz w:val="17"/>
        </w:rPr>
        <w:t>l</w:t>
      </w:r>
      <w:r>
        <w:rPr>
          <w:rFonts w:ascii="Calibri" w:hAnsi="Calibri"/>
          <w:spacing w:val="16"/>
          <w:sz w:val="17"/>
        </w:rPr>
        <w:t> </w:t>
      </w:r>
      <w:r>
        <w:rPr>
          <w:rFonts w:ascii="Calibri" w:hAnsi="Calibri"/>
          <w:w w:val="108"/>
          <w:sz w:val="17"/>
        </w:rPr>
        <w:t>m</w:t>
      </w:r>
      <w:r>
        <w:rPr>
          <w:rFonts w:ascii="Calibri" w:hAnsi="Calibri"/>
          <w:w w:val="145"/>
          <w:sz w:val="17"/>
        </w:rPr>
        <w:t>u</w:t>
      </w:r>
      <w:r>
        <w:rPr>
          <w:rFonts w:ascii="Calibri" w:hAnsi="Calibri"/>
          <w:w w:val="145"/>
          <w:sz w:val="17"/>
        </w:rPr>
        <w:t>n</w:t>
      </w:r>
      <w:r>
        <w:rPr>
          <w:rFonts w:ascii="Calibri" w:hAnsi="Calibri"/>
          <w:w w:val="135"/>
          <w:sz w:val="17"/>
        </w:rPr>
        <w:t>d</w:t>
      </w:r>
      <w:r>
        <w:rPr>
          <w:rFonts w:ascii="Calibri" w:hAnsi="Calibri"/>
          <w:w w:val="145"/>
          <w:sz w:val="17"/>
        </w:rPr>
        <w:t>o</w:t>
      </w:r>
    </w:p>
    <w:p>
      <w:pPr>
        <w:pStyle w:val="BodyText"/>
        <w:spacing w:before="5"/>
        <w:rPr>
          <w:rFonts w:ascii="Calibri"/>
          <w:sz w:val="20"/>
        </w:rPr>
      </w:pPr>
    </w:p>
    <w:p>
      <w:pPr>
        <w:pStyle w:val="BodyText"/>
        <w:spacing w:line="242" w:lineRule="auto"/>
        <w:ind w:left="1553" w:right="1551"/>
        <w:jc w:val="both"/>
      </w:pPr>
      <w:r>
        <w:rPr>
          <w:w w:val="95"/>
        </w:rPr>
        <w:t>En el mundo occidental las </w:t>
      </w:r>
      <w:r>
        <w:rPr>
          <w:spacing w:val="-3"/>
          <w:w w:val="95"/>
        </w:rPr>
        <w:t>áreas </w:t>
      </w:r>
      <w:r>
        <w:rPr>
          <w:w w:val="95"/>
        </w:rPr>
        <w:t>forestales han pertenecido formalmente al Es- </w:t>
      </w:r>
      <w:r>
        <w:rPr/>
        <w:t>tado.</w:t>
      </w:r>
      <w:r>
        <w:rPr>
          <w:spacing w:val="-18"/>
        </w:rPr>
        <w:t> </w:t>
      </w:r>
      <w:r>
        <w:rPr/>
        <w:t>Esta</w:t>
      </w:r>
      <w:r>
        <w:rPr>
          <w:spacing w:val="-18"/>
        </w:rPr>
        <w:t> </w:t>
      </w:r>
      <w:r>
        <w:rPr/>
        <w:t>tradición</w:t>
      </w:r>
      <w:r>
        <w:rPr>
          <w:spacing w:val="-18"/>
        </w:rPr>
        <w:t> </w:t>
      </w:r>
      <w:r>
        <w:rPr/>
        <w:t>procede</w:t>
      </w:r>
      <w:r>
        <w:rPr>
          <w:spacing w:val="-18"/>
        </w:rPr>
        <w:t> </w:t>
      </w:r>
      <w:r>
        <w:rPr/>
        <w:t>de</w:t>
      </w:r>
      <w:r>
        <w:rPr>
          <w:spacing w:val="-18"/>
        </w:rPr>
        <w:t> </w:t>
      </w:r>
      <w:r>
        <w:rPr/>
        <w:t>la</w:t>
      </w:r>
      <w:r>
        <w:rPr>
          <w:spacing w:val="-18"/>
        </w:rPr>
        <w:t> </w:t>
      </w:r>
      <w:r>
        <w:rPr/>
        <w:t>Europa</w:t>
      </w:r>
      <w:r>
        <w:rPr>
          <w:spacing w:val="-18"/>
        </w:rPr>
        <w:t> </w:t>
      </w:r>
      <w:r>
        <w:rPr/>
        <w:t>medieval</w:t>
      </w:r>
      <w:r>
        <w:rPr>
          <w:spacing w:val="-18"/>
        </w:rPr>
        <w:t> </w:t>
      </w:r>
      <w:r>
        <w:rPr/>
        <w:t>cuando</w:t>
      </w:r>
      <w:r>
        <w:rPr>
          <w:spacing w:val="-18"/>
        </w:rPr>
        <w:t> </w:t>
      </w:r>
      <w:r>
        <w:rPr/>
        <w:t>los</w:t>
      </w:r>
      <w:r>
        <w:rPr>
          <w:spacing w:val="-18"/>
        </w:rPr>
        <w:t> </w:t>
      </w:r>
      <w:r>
        <w:rPr/>
        <w:t>bosques</w:t>
      </w:r>
      <w:r>
        <w:rPr>
          <w:spacing w:val="-18"/>
        </w:rPr>
        <w:t> </w:t>
      </w:r>
      <w:r>
        <w:rPr/>
        <w:t>perte- necían</w:t>
      </w:r>
      <w:r>
        <w:rPr>
          <w:spacing w:val="-19"/>
        </w:rPr>
        <w:t> </w:t>
      </w:r>
      <w:r>
        <w:rPr/>
        <w:t>al</w:t>
      </w:r>
      <w:r>
        <w:rPr>
          <w:spacing w:val="-19"/>
        </w:rPr>
        <w:t> </w:t>
      </w:r>
      <w:r>
        <w:rPr/>
        <w:t>señor</w:t>
      </w:r>
      <w:r>
        <w:rPr>
          <w:spacing w:val="-19"/>
        </w:rPr>
        <w:t> </w:t>
      </w:r>
      <w:r>
        <w:rPr/>
        <w:t>feudal</w:t>
      </w:r>
      <w:r>
        <w:rPr>
          <w:spacing w:val="-19"/>
        </w:rPr>
        <w:t> </w:t>
      </w:r>
      <w:r>
        <w:rPr/>
        <w:t>o</w:t>
      </w:r>
      <w:r>
        <w:rPr>
          <w:spacing w:val="-19"/>
        </w:rPr>
        <w:t> </w:t>
      </w:r>
      <w:r>
        <w:rPr/>
        <w:t>al</w:t>
      </w:r>
      <w:r>
        <w:rPr>
          <w:spacing w:val="-19"/>
        </w:rPr>
        <w:t> </w:t>
      </w:r>
      <w:r>
        <w:rPr/>
        <w:t>soberano.</w:t>
      </w:r>
      <w:r>
        <w:rPr>
          <w:spacing w:val="-19"/>
        </w:rPr>
        <w:t> </w:t>
      </w:r>
      <w:r>
        <w:rPr/>
        <w:t>Esta</w:t>
      </w:r>
      <w:r>
        <w:rPr>
          <w:spacing w:val="-19"/>
        </w:rPr>
        <w:t> </w:t>
      </w:r>
      <w:r>
        <w:rPr/>
        <w:t>tradición</w:t>
      </w:r>
      <w:r>
        <w:rPr>
          <w:spacing w:val="-19"/>
        </w:rPr>
        <w:t> </w:t>
      </w:r>
      <w:r>
        <w:rPr/>
        <w:t>de</w:t>
      </w:r>
      <w:r>
        <w:rPr>
          <w:spacing w:val="-19"/>
        </w:rPr>
        <w:t> </w:t>
      </w:r>
      <w:r>
        <w:rPr/>
        <w:t>propiedad</w:t>
      </w:r>
      <w:r>
        <w:rPr>
          <w:spacing w:val="-19"/>
        </w:rPr>
        <w:t> </w:t>
      </w:r>
      <w:r>
        <w:rPr/>
        <w:t>“pública”</w:t>
      </w:r>
      <w:r>
        <w:rPr>
          <w:spacing w:val="-19"/>
        </w:rPr>
        <w:t> </w:t>
      </w:r>
      <w:r>
        <w:rPr/>
        <w:t>fue transportada</w:t>
      </w:r>
      <w:r>
        <w:rPr>
          <w:spacing w:val="-10"/>
        </w:rPr>
        <w:t> </w:t>
      </w:r>
      <w:r>
        <w:rPr/>
        <w:t>a</w:t>
      </w:r>
      <w:r>
        <w:rPr>
          <w:spacing w:val="-10"/>
        </w:rPr>
        <w:t> </w:t>
      </w:r>
      <w:r>
        <w:rPr/>
        <w:t>las</w:t>
      </w:r>
      <w:r>
        <w:rPr>
          <w:spacing w:val="-10"/>
        </w:rPr>
        <w:t> </w:t>
      </w:r>
      <w:r>
        <w:rPr/>
        <w:t>colonias</w:t>
      </w:r>
      <w:r>
        <w:rPr>
          <w:spacing w:val="-10"/>
        </w:rPr>
        <w:t> </w:t>
      </w:r>
      <w:r>
        <w:rPr/>
        <w:t>de</w:t>
      </w:r>
      <w:r>
        <w:rPr>
          <w:spacing w:val="-10"/>
        </w:rPr>
        <w:t> </w:t>
      </w:r>
      <w:r>
        <w:rPr/>
        <w:t>África,</w:t>
      </w:r>
      <w:r>
        <w:rPr>
          <w:spacing w:val="-10"/>
        </w:rPr>
        <w:t> </w:t>
      </w:r>
      <w:r>
        <w:rPr/>
        <w:t>Asia</w:t>
      </w:r>
      <w:r>
        <w:rPr>
          <w:spacing w:val="-10"/>
        </w:rPr>
        <w:t> </w:t>
      </w:r>
      <w:r>
        <w:rPr/>
        <w:t>y</w:t>
      </w:r>
      <w:r>
        <w:rPr>
          <w:spacing w:val="-10"/>
        </w:rPr>
        <w:t> </w:t>
      </w:r>
      <w:r>
        <w:rPr/>
        <w:t>América</w:t>
      </w:r>
      <w:r>
        <w:rPr>
          <w:spacing w:val="-10"/>
        </w:rPr>
        <w:t> </w:t>
      </w:r>
      <w:r>
        <w:rPr/>
        <w:t>en</w:t>
      </w:r>
      <w:r>
        <w:rPr>
          <w:spacing w:val="-10"/>
        </w:rPr>
        <w:t> </w:t>
      </w:r>
      <w:r>
        <w:rPr/>
        <w:t>los</w:t>
      </w:r>
      <w:r>
        <w:rPr>
          <w:spacing w:val="-10"/>
        </w:rPr>
        <w:t> </w:t>
      </w:r>
      <w:r>
        <w:rPr/>
        <w:t>siglos</w:t>
      </w:r>
      <w:r>
        <w:rPr>
          <w:spacing w:val="-10"/>
        </w:rPr>
        <w:t> </w:t>
      </w:r>
      <w:r>
        <w:rPr>
          <w:rFonts w:ascii="Calibri" w:hAnsi="Calibri"/>
          <w:w w:val="125"/>
          <w:sz w:val="17"/>
        </w:rPr>
        <w:t>xvi</w:t>
      </w:r>
      <w:r>
        <w:rPr>
          <w:rFonts w:ascii="Calibri" w:hAnsi="Calibri"/>
          <w:spacing w:val="-10"/>
          <w:w w:val="125"/>
          <w:sz w:val="17"/>
        </w:rPr>
        <w:t> </w:t>
      </w:r>
      <w:r>
        <w:rPr/>
        <w:t>y</w:t>
      </w:r>
      <w:r>
        <w:rPr>
          <w:spacing w:val="-10"/>
        </w:rPr>
        <w:t> </w:t>
      </w:r>
      <w:r>
        <w:rPr>
          <w:rFonts w:ascii="Calibri" w:hAnsi="Calibri"/>
          <w:w w:val="125"/>
          <w:sz w:val="17"/>
        </w:rPr>
        <w:t>xvii</w:t>
      </w:r>
      <w:r>
        <w:rPr>
          <w:w w:val="125"/>
        </w:rPr>
        <w:t>.</w:t>
      </w:r>
      <w:r>
        <w:rPr>
          <w:spacing w:val="-22"/>
          <w:w w:val="125"/>
        </w:rPr>
        <w:t> </w:t>
      </w:r>
      <w:r>
        <w:rPr/>
        <w:t>En </w:t>
      </w:r>
      <w:r>
        <w:rPr>
          <w:w w:val="95"/>
        </w:rPr>
        <w:t>ellas</w:t>
      </w:r>
      <w:r>
        <w:rPr>
          <w:spacing w:val="-20"/>
          <w:w w:val="95"/>
        </w:rPr>
        <w:t> </w:t>
      </w:r>
      <w:r>
        <w:rPr>
          <w:w w:val="95"/>
        </w:rPr>
        <w:t>los</w:t>
      </w:r>
      <w:r>
        <w:rPr>
          <w:spacing w:val="-20"/>
          <w:w w:val="95"/>
        </w:rPr>
        <w:t> </w:t>
      </w:r>
      <w:r>
        <w:rPr>
          <w:w w:val="95"/>
        </w:rPr>
        <w:t>nuevos</w:t>
      </w:r>
      <w:r>
        <w:rPr>
          <w:spacing w:val="-20"/>
          <w:w w:val="95"/>
        </w:rPr>
        <w:t> </w:t>
      </w:r>
      <w:r>
        <w:rPr>
          <w:w w:val="95"/>
        </w:rPr>
        <w:t>gobiernos</w:t>
      </w:r>
      <w:r>
        <w:rPr>
          <w:spacing w:val="-20"/>
          <w:w w:val="95"/>
        </w:rPr>
        <w:t> </w:t>
      </w:r>
      <w:r>
        <w:rPr>
          <w:w w:val="95"/>
        </w:rPr>
        <w:t>coloniales</w:t>
      </w:r>
      <w:r>
        <w:rPr>
          <w:spacing w:val="-20"/>
          <w:w w:val="95"/>
        </w:rPr>
        <w:t> </w:t>
      </w:r>
      <w:r>
        <w:rPr>
          <w:w w:val="95"/>
        </w:rPr>
        <w:t>adjudicaron</w:t>
      </w:r>
      <w:r>
        <w:rPr>
          <w:spacing w:val="-20"/>
          <w:w w:val="95"/>
        </w:rPr>
        <w:t> </w:t>
      </w:r>
      <w:r>
        <w:rPr>
          <w:w w:val="95"/>
        </w:rPr>
        <w:t>a</w:t>
      </w:r>
      <w:r>
        <w:rPr>
          <w:spacing w:val="-20"/>
          <w:w w:val="95"/>
        </w:rPr>
        <w:t> </w:t>
      </w:r>
      <w:r>
        <w:rPr>
          <w:w w:val="95"/>
        </w:rPr>
        <w:t>su</w:t>
      </w:r>
      <w:r>
        <w:rPr>
          <w:spacing w:val="-20"/>
          <w:w w:val="95"/>
        </w:rPr>
        <w:t> </w:t>
      </w:r>
      <w:r>
        <w:rPr>
          <w:w w:val="95"/>
        </w:rPr>
        <w:t>respectivo</w:t>
      </w:r>
      <w:r>
        <w:rPr>
          <w:spacing w:val="-20"/>
          <w:w w:val="95"/>
        </w:rPr>
        <w:t> </w:t>
      </w:r>
      <w:r>
        <w:rPr>
          <w:w w:val="95"/>
        </w:rPr>
        <w:t>soberano</w:t>
      </w:r>
      <w:r>
        <w:rPr>
          <w:spacing w:val="-20"/>
          <w:w w:val="95"/>
        </w:rPr>
        <w:t> </w:t>
      </w:r>
      <w:r>
        <w:rPr>
          <w:w w:val="95"/>
        </w:rPr>
        <w:t>la</w:t>
      </w:r>
      <w:r>
        <w:rPr>
          <w:spacing w:val="-20"/>
          <w:w w:val="95"/>
        </w:rPr>
        <w:t> </w:t>
      </w:r>
      <w:r>
        <w:rPr>
          <w:w w:val="95"/>
        </w:rPr>
        <w:t>pro- piedad</w:t>
      </w:r>
      <w:r>
        <w:rPr>
          <w:spacing w:val="-16"/>
          <w:w w:val="95"/>
        </w:rPr>
        <w:t> </w:t>
      </w:r>
      <w:r>
        <w:rPr>
          <w:w w:val="95"/>
        </w:rPr>
        <w:t>de</w:t>
      </w:r>
      <w:r>
        <w:rPr>
          <w:spacing w:val="-16"/>
          <w:w w:val="95"/>
        </w:rPr>
        <w:t> </w:t>
      </w:r>
      <w:r>
        <w:rPr>
          <w:w w:val="95"/>
        </w:rPr>
        <w:t>las</w:t>
      </w:r>
      <w:r>
        <w:rPr>
          <w:spacing w:val="-16"/>
          <w:w w:val="95"/>
        </w:rPr>
        <w:t> </w:t>
      </w:r>
      <w:r>
        <w:rPr>
          <w:w w:val="95"/>
        </w:rPr>
        <w:t>tierras</w:t>
      </w:r>
      <w:r>
        <w:rPr>
          <w:spacing w:val="-16"/>
          <w:w w:val="95"/>
        </w:rPr>
        <w:t> </w:t>
      </w:r>
      <w:r>
        <w:rPr>
          <w:w w:val="95"/>
        </w:rPr>
        <w:t>de</w:t>
      </w:r>
      <w:r>
        <w:rPr>
          <w:spacing w:val="-16"/>
          <w:w w:val="95"/>
        </w:rPr>
        <w:t> </w:t>
      </w:r>
      <w:r>
        <w:rPr>
          <w:w w:val="95"/>
        </w:rPr>
        <w:t>los</w:t>
      </w:r>
      <w:r>
        <w:rPr>
          <w:spacing w:val="-16"/>
          <w:w w:val="95"/>
        </w:rPr>
        <w:t> </w:t>
      </w:r>
      <w:r>
        <w:rPr>
          <w:w w:val="95"/>
        </w:rPr>
        <w:t>habitantes</w:t>
      </w:r>
      <w:r>
        <w:rPr>
          <w:spacing w:val="-16"/>
          <w:w w:val="95"/>
        </w:rPr>
        <w:t> </w:t>
      </w:r>
      <w:r>
        <w:rPr>
          <w:w w:val="95"/>
        </w:rPr>
        <w:t>originales</w:t>
      </w:r>
      <w:r>
        <w:rPr>
          <w:spacing w:val="-17"/>
          <w:w w:val="95"/>
        </w:rPr>
        <w:t> </w:t>
      </w:r>
      <w:r>
        <w:rPr>
          <w:w w:val="95"/>
        </w:rPr>
        <w:t>y</w:t>
      </w:r>
      <w:r>
        <w:rPr>
          <w:spacing w:val="-16"/>
          <w:w w:val="95"/>
        </w:rPr>
        <w:t> </w:t>
      </w:r>
      <w:r>
        <w:rPr>
          <w:w w:val="95"/>
        </w:rPr>
        <w:t>dieron</w:t>
      </w:r>
      <w:r>
        <w:rPr>
          <w:spacing w:val="-16"/>
          <w:w w:val="95"/>
        </w:rPr>
        <w:t> </w:t>
      </w:r>
      <w:r>
        <w:rPr>
          <w:w w:val="95"/>
        </w:rPr>
        <w:t>autoridad</w:t>
      </w:r>
      <w:r>
        <w:rPr>
          <w:spacing w:val="-16"/>
          <w:w w:val="95"/>
        </w:rPr>
        <w:t> </w:t>
      </w:r>
      <w:r>
        <w:rPr>
          <w:w w:val="95"/>
        </w:rPr>
        <w:t>a</w:t>
      </w:r>
      <w:r>
        <w:rPr>
          <w:spacing w:val="-16"/>
          <w:w w:val="95"/>
        </w:rPr>
        <w:t> </w:t>
      </w:r>
      <w:r>
        <w:rPr>
          <w:w w:val="95"/>
        </w:rPr>
        <w:t>las</w:t>
      </w:r>
      <w:r>
        <w:rPr>
          <w:spacing w:val="-16"/>
          <w:w w:val="95"/>
        </w:rPr>
        <w:t> </w:t>
      </w:r>
      <w:r>
        <w:rPr>
          <w:w w:val="95"/>
        </w:rPr>
        <w:t>agencias públicas</w:t>
      </w:r>
      <w:r>
        <w:rPr>
          <w:spacing w:val="-18"/>
          <w:w w:val="95"/>
        </w:rPr>
        <w:t> </w:t>
      </w:r>
      <w:r>
        <w:rPr>
          <w:w w:val="95"/>
        </w:rPr>
        <w:t>dedicadas</w:t>
      </w:r>
      <w:r>
        <w:rPr>
          <w:spacing w:val="-17"/>
          <w:w w:val="95"/>
        </w:rPr>
        <w:t> </w:t>
      </w:r>
      <w:r>
        <w:rPr>
          <w:w w:val="95"/>
        </w:rPr>
        <w:t>a</w:t>
      </w:r>
      <w:r>
        <w:rPr>
          <w:spacing w:val="-18"/>
          <w:w w:val="95"/>
        </w:rPr>
        <w:t> </w:t>
      </w:r>
      <w:r>
        <w:rPr>
          <w:w w:val="95"/>
        </w:rPr>
        <w:t>la</w:t>
      </w:r>
      <w:r>
        <w:rPr>
          <w:spacing w:val="-18"/>
          <w:w w:val="95"/>
        </w:rPr>
        <w:t> </w:t>
      </w:r>
      <w:r>
        <w:rPr>
          <w:w w:val="95"/>
        </w:rPr>
        <w:t>administración</w:t>
      </w:r>
      <w:r>
        <w:rPr>
          <w:spacing w:val="-17"/>
          <w:w w:val="95"/>
        </w:rPr>
        <w:t> </w:t>
      </w:r>
      <w:r>
        <w:rPr>
          <w:w w:val="95"/>
        </w:rPr>
        <w:t>de</w:t>
      </w:r>
      <w:r>
        <w:rPr>
          <w:spacing w:val="-18"/>
          <w:w w:val="95"/>
        </w:rPr>
        <w:t> </w:t>
      </w:r>
      <w:r>
        <w:rPr>
          <w:w w:val="95"/>
        </w:rPr>
        <w:t>los</w:t>
      </w:r>
      <w:r>
        <w:rPr>
          <w:spacing w:val="-18"/>
          <w:w w:val="95"/>
        </w:rPr>
        <w:t> </w:t>
      </w:r>
      <w:r>
        <w:rPr>
          <w:w w:val="95"/>
        </w:rPr>
        <w:t>recursos</w:t>
      </w:r>
      <w:r>
        <w:rPr>
          <w:spacing w:val="-18"/>
          <w:w w:val="95"/>
        </w:rPr>
        <w:t> </w:t>
      </w:r>
      <w:r>
        <w:rPr>
          <w:w w:val="95"/>
        </w:rPr>
        <w:t>forestales</w:t>
      </w:r>
      <w:r>
        <w:rPr>
          <w:spacing w:val="-18"/>
          <w:w w:val="95"/>
        </w:rPr>
        <w:t> </w:t>
      </w:r>
      <w:r>
        <w:rPr>
          <w:w w:val="95"/>
        </w:rPr>
        <w:t>(White</w:t>
      </w:r>
      <w:r>
        <w:rPr>
          <w:spacing w:val="-18"/>
          <w:w w:val="95"/>
        </w:rPr>
        <w:t> </w:t>
      </w:r>
      <w:r>
        <w:rPr>
          <w:w w:val="95"/>
        </w:rPr>
        <w:t>y</w:t>
      </w:r>
      <w:r>
        <w:rPr>
          <w:spacing w:val="-18"/>
          <w:w w:val="95"/>
        </w:rPr>
        <w:t> </w:t>
      </w:r>
      <w:r>
        <w:rPr>
          <w:w w:val="95"/>
        </w:rPr>
        <w:t>Martin, </w:t>
      </w:r>
      <w:r>
        <w:rPr/>
        <w:t>2002).</w:t>
      </w:r>
    </w:p>
    <w:p>
      <w:pPr>
        <w:pStyle w:val="BodyText"/>
        <w:spacing w:line="242" w:lineRule="auto"/>
        <w:ind w:left="1553" w:right="1550" w:firstLine="283"/>
        <w:jc w:val="both"/>
      </w:pPr>
      <w:r>
        <w:rPr>
          <w:w w:val="95"/>
        </w:rPr>
        <w:t>Según</w:t>
      </w:r>
      <w:r>
        <w:rPr>
          <w:spacing w:val="-14"/>
          <w:w w:val="95"/>
        </w:rPr>
        <w:t> </w:t>
      </w:r>
      <w:r>
        <w:rPr>
          <w:w w:val="95"/>
        </w:rPr>
        <w:t>estimaciones</w:t>
      </w:r>
      <w:r>
        <w:rPr>
          <w:spacing w:val="-14"/>
          <w:w w:val="95"/>
        </w:rPr>
        <w:t> </w:t>
      </w:r>
      <w:r>
        <w:rPr>
          <w:w w:val="95"/>
        </w:rPr>
        <w:t>obtenidas</w:t>
      </w:r>
      <w:r>
        <w:rPr>
          <w:spacing w:val="-15"/>
          <w:w w:val="95"/>
        </w:rPr>
        <w:t> </w:t>
      </w:r>
      <w:r>
        <w:rPr>
          <w:w w:val="95"/>
        </w:rPr>
        <w:t>para</w:t>
      </w:r>
      <w:r>
        <w:rPr>
          <w:spacing w:val="-14"/>
          <w:w w:val="95"/>
        </w:rPr>
        <w:t> </w:t>
      </w:r>
      <w:r>
        <w:rPr>
          <w:w w:val="95"/>
        </w:rPr>
        <w:t>2001,</w:t>
      </w:r>
      <w:r>
        <w:rPr>
          <w:spacing w:val="-14"/>
          <w:w w:val="95"/>
        </w:rPr>
        <w:t> </w:t>
      </w:r>
      <w:r>
        <w:rPr>
          <w:w w:val="95"/>
        </w:rPr>
        <w:t>77%</w:t>
      </w:r>
      <w:r>
        <w:rPr>
          <w:spacing w:val="-14"/>
          <w:w w:val="95"/>
        </w:rPr>
        <w:t> </w:t>
      </w:r>
      <w:r>
        <w:rPr>
          <w:w w:val="95"/>
        </w:rPr>
        <w:t>de</w:t>
      </w:r>
      <w:r>
        <w:rPr>
          <w:spacing w:val="-14"/>
          <w:w w:val="95"/>
        </w:rPr>
        <w:t> </w:t>
      </w:r>
      <w:r>
        <w:rPr>
          <w:w w:val="95"/>
        </w:rPr>
        <w:t>las</w:t>
      </w:r>
      <w:r>
        <w:rPr>
          <w:spacing w:val="-14"/>
          <w:w w:val="95"/>
        </w:rPr>
        <w:t> </w:t>
      </w:r>
      <w:r>
        <w:rPr>
          <w:spacing w:val="-3"/>
          <w:w w:val="95"/>
        </w:rPr>
        <w:t>áreas</w:t>
      </w:r>
      <w:r>
        <w:rPr>
          <w:spacing w:val="-14"/>
          <w:w w:val="95"/>
        </w:rPr>
        <w:t> </w:t>
      </w:r>
      <w:r>
        <w:rPr>
          <w:w w:val="95"/>
        </w:rPr>
        <w:t>forestales</w:t>
      </w:r>
      <w:r>
        <w:rPr>
          <w:spacing w:val="-14"/>
          <w:w w:val="95"/>
        </w:rPr>
        <w:t> </w:t>
      </w:r>
      <w:r>
        <w:rPr>
          <w:w w:val="95"/>
        </w:rPr>
        <w:t>en</w:t>
      </w:r>
      <w:r>
        <w:rPr>
          <w:spacing w:val="-14"/>
          <w:w w:val="95"/>
        </w:rPr>
        <w:t> </w:t>
      </w:r>
      <w:r>
        <w:rPr>
          <w:w w:val="95"/>
        </w:rPr>
        <w:t>24</w:t>
      </w:r>
      <w:r>
        <w:rPr>
          <w:spacing w:val="-14"/>
          <w:w w:val="95"/>
        </w:rPr>
        <w:t> </w:t>
      </w:r>
      <w:r>
        <w:rPr>
          <w:w w:val="95"/>
        </w:rPr>
        <w:t>de </w:t>
      </w:r>
      <w:r>
        <w:rPr/>
        <w:t>los</w:t>
      </w:r>
      <w:r>
        <w:rPr>
          <w:spacing w:val="-25"/>
        </w:rPr>
        <w:t> </w:t>
      </w:r>
      <w:r>
        <w:rPr/>
        <w:t>30</w:t>
      </w:r>
      <w:r>
        <w:rPr>
          <w:spacing w:val="-25"/>
        </w:rPr>
        <w:t> </w:t>
      </w:r>
      <w:r>
        <w:rPr/>
        <w:t>países</w:t>
      </w:r>
      <w:r>
        <w:rPr>
          <w:spacing w:val="-25"/>
        </w:rPr>
        <w:t> </w:t>
      </w:r>
      <w:r>
        <w:rPr/>
        <w:t>con</w:t>
      </w:r>
      <w:r>
        <w:rPr>
          <w:spacing w:val="-25"/>
        </w:rPr>
        <w:t> </w:t>
      </w:r>
      <w:r>
        <w:rPr/>
        <w:t>mayores</w:t>
      </w:r>
      <w:r>
        <w:rPr>
          <w:spacing w:val="-25"/>
        </w:rPr>
        <w:t> </w:t>
      </w:r>
      <w:r>
        <w:rPr>
          <w:spacing w:val="-3"/>
        </w:rPr>
        <w:t>áreas</w:t>
      </w:r>
      <w:r>
        <w:rPr>
          <w:spacing w:val="-25"/>
        </w:rPr>
        <w:t> </w:t>
      </w:r>
      <w:r>
        <w:rPr/>
        <w:t>forestadas</w:t>
      </w:r>
      <w:r>
        <w:rPr>
          <w:spacing w:val="-25"/>
        </w:rPr>
        <w:t> </w:t>
      </w:r>
      <w:r>
        <w:rPr/>
        <w:t>del</w:t>
      </w:r>
      <w:r>
        <w:rPr>
          <w:spacing w:val="-25"/>
        </w:rPr>
        <w:t> </w:t>
      </w:r>
      <w:r>
        <w:rPr/>
        <w:t>mundo</w:t>
      </w:r>
      <w:r>
        <w:rPr>
          <w:spacing w:val="-25"/>
        </w:rPr>
        <w:t> </w:t>
      </w:r>
      <w:r>
        <w:rPr/>
        <w:t>eran</w:t>
      </w:r>
      <w:r>
        <w:rPr>
          <w:spacing w:val="-25"/>
        </w:rPr>
        <w:t> </w:t>
      </w:r>
      <w:r>
        <w:rPr/>
        <w:t>propiedad</w:t>
      </w:r>
      <w:r>
        <w:rPr>
          <w:spacing w:val="-25"/>
        </w:rPr>
        <w:t> </w:t>
      </w:r>
      <w:r>
        <w:rPr/>
        <w:t>pública. Sin</w:t>
      </w:r>
      <w:r>
        <w:rPr>
          <w:spacing w:val="-22"/>
        </w:rPr>
        <w:t> </w:t>
      </w:r>
      <w:r>
        <w:rPr/>
        <w:t>embargo,</w:t>
      </w:r>
      <w:r>
        <w:rPr>
          <w:spacing w:val="-22"/>
        </w:rPr>
        <w:t> </w:t>
      </w:r>
      <w:r>
        <w:rPr/>
        <w:t>algunos</w:t>
      </w:r>
      <w:r>
        <w:rPr>
          <w:spacing w:val="-22"/>
        </w:rPr>
        <w:t> </w:t>
      </w:r>
      <w:r>
        <w:rPr/>
        <w:t>países</w:t>
      </w:r>
      <w:r>
        <w:rPr>
          <w:spacing w:val="-22"/>
        </w:rPr>
        <w:t> </w:t>
      </w:r>
      <w:r>
        <w:rPr/>
        <w:t>se</w:t>
      </w:r>
      <w:r>
        <w:rPr>
          <w:spacing w:val="-22"/>
        </w:rPr>
        <w:t> </w:t>
      </w:r>
      <w:r>
        <w:rPr/>
        <w:t>alejan</w:t>
      </w:r>
      <w:r>
        <w:rPr>
          <w:spacing w:val="-22"/>
        </w:rPr>
        <w:t> </w:t>
      </w:r>
      <w:r>
        <w:rPr/>
        <w:t>de</w:t>
      </w:r>
      <w:r>
        <w:rPr>
          <w:spacing w:val="-22"/>
        </w:rPr>
        <w:t> </w:t>
      </w:r>
      <w:r>
        <w:rPr/>
        <w:t>este</w:t>
      </w:r>
      <w:r>
        <w:rPr>
          <w:spacing w:val="-22"/>
        </w:rPr>
        <w:t> </w:t>
      </w:r>
      <w:r>
        <w:rPr/>
        <w:t>patrón.</w:t>
      </w:r>
      <w:r>
        <w:rPr>
          <w:spacing w:val="-22"/>
        </w:rPr>
        <w:t> </w:t>
      </w:r>
      <w:r>
        <w:rPr/>
        <w:t>En</w:t>
      </w:r>
      <w:r>
        <w:rPr>
          <w:spacing w:val="-22"/>
        </w:rPr>
        <w:t> </w:t>
      </w:r>
      <w:r>
        <w:rPr/>
        <w:t>México,</w:t>
      </w:r>
      <w:r>
        <w:rPr>
          <w:spacing w:val="-22"/>
        </w:rPr>
        <w:t> </w:t>
      </w:r>
      <w:r>
        <w:rPr/>
        <w:t>China</w:t>
      </w:r>
      <w:r>
        <w:rPr>
          <w:spacing w:val="-22"/>
        </w:rPr>
        <w:t> </w:t>
      </w:r>
      <w:r>
        <w:rPr/>
        <w:t>y</w:t>
      </w:r>
      <w:r>
        <w:rPr>
          <w:spacing w:val="-22"/>
        </w:rPr>
        <w:t> </w:t>
      </w:r>
      <w:r>
        <w:rPr>
          <w:spacing w:val="-4"/>
        </w:rPr>
        <w:t>Papúa </w:t>
      </w:r>
      <w:r>
        <w:rPr>
          <w:spacing w:val="-4"/>
          <w:w w:val="95"/>
        </w:rPr>
        <w:t>Nueva Guinea </w:t>
      </w:r>
      <w:r>
        <w:rPr>
          <w:spacing w:val="-3"/>
          <w:w w:val="95"/>
        </w:rPr>
        <w:t>la </w:t>
      </w:r>
      <w:r>
        <w:rPr>
          <w:spacing w:val="-4"/>
          <w:w w:val="95"/>
        </w:rPr>
        <w:t>mayor parte </w:t>
      </w:r>
      <w:r>
        <w:rPr>
          <w:spacing w:val="-3"/>
          <w:w w:val="95"/>
        </w:rPr>
        <w:t>de los </w:t>
      </w:r>
      <w:r>
        <w:rPr>
          <w:spacing w:val="-4"/>
          <w:w w:val="95"/>
        </w:rPr>
        <w:t>bosques </w:t>
      </w:r>
      <w:r>
        <w:rPr>
          <w:spacing w:val="-3"/>
          <w:w w:val="95"/>
        </w:rPr>
        <w:t>son </w:t>
      </w:r>
      <w:r>
        <w:rPr>
          <w:spacing w:val="-5"/>
          <w:w w:val="95"/>
        </w:rPr>
        <w:t>propiedad </w:t>
      </w:r>
      <w:r>
        <w:rPr>
          <w:spacing w:val="-4"/>
          <w:w w:val="95"/>
        </w:rPr>
        <w:t>comunal, mientras </w:t>
      </w:r>
      <w:r>
        <w:rPr>
          <w:w w:val="95"/>
        </w:rPr>
        <w:t>que </w:t>
      </w:r>
      <w:r>
        <w:rPr/>
        <w:t>en</w:t>
      </w:r>
      <w:r>
        <w:rPr>
          <w:spacing w:val="-30"/>
        </w:rPr>
        <w:t> </w:t>
      </w:r>
      <w:r>
        <w:rPr/>
        <w:t>Estados</w:t>
      </w:r>
      <w:r>
        <w:rPr>
          <w:spacing w:val="-30"/>
        </w:rPr>
        <w:t> </w:t>
      </w:r>
      <w:r>
        <w:rPr/>
        <w:t>Unidos</w:t>
      </w:r>
      <w:r>
        <w:rPr>
          <w:spacing w:val="-30"/>
        </w:rPr>
        <w:t> </w:t>
      </w:r>
      <w:r>
        <w:rPr/>
        <w:t>son</w:t>
      </w:r>
      <w:r>
        <w:rPr>
          <w:spacing w:val="-30"/>
        </w:rPr>
        <w:t> </w:t>
      </w:r>
      <w:r>
        <w:rPr/>
        <w:t>propiedad</w:t>
      </w:r>
      <w:r>
        <w:rPr>
          <w:spacing w:val="-30"/>
        </w:rPr>
        <w:t> </w:t>
      </w:r>
      <w:r>
        <w:rPr/>
        <w:t>privada.</w:t>
      </w:r>
      <w:r>
        <w:rPr>
          <w:spacing w:val="-30"/>
        </w:rPr>
        <w:t> </w:t>
      </w:r>
      <w:r>
        <w:rPr/>
        <w:t>En</w:t>
      </w:r>
      <w:r>
        <w:rPr>
          <w:spacing w:val="-30"/>
        </w:rPr>
        <w:t> </w:t>
      </w:r>
      <w:r>
        <w:rPr/>
        <w:t>general,</w:t>
      </w:r>
      <w:r>
        <w:rPr>
          <w:spacing w:val="-30"/>
        </w:rPr>
        <w:t> </w:t>
      </w:r>
      <w:r>
        <w:rPr/>
        <w:t>el</w:t>
      </w:r>
      <w:r>
        <w:rPr>
          <w:spacing w:val="-30"/>
        </w:rPr>
        <w:t> </w:t>
      </w:r>
      <w:r>
        <w:rPr/>
        <w:t>porcentaje</w:t>
      </w:r>
      <w:r>
        <w:rPr>
          <w:spacing w:val="-30"/>
        </w:rPr>
        <w:t> </w:t>
      </w:r>
      <w:r>
        <w:rPr/>
        <w:t>de</w:t>
      </w:r>
      <w:r>
        <w:rPr>
          <w:spacing w:val="-30"/>
        </w:rPr>
        <w:t> </w:t>
      </w:r>
      <w:r>
        <w:rPr>
          <w:spacing w:val="-3"/>
        </w:rPr>
        <w:t>áreas</w:t>
      </w:r>
      <w:r>
        <w:rPr>
          <w:spacing w:val="-30"/>
        </w:rPr>
        <w:t> </w:t>
      </w:r>
      <w:r>
        <w:rPr/>
        <w:t>fo- </w:t>
      </w:r>
      <w:r>
        <w:rPr>
          <w:w w:val="95"/>
        </w:rPr>
        <w:t>restales propiedad de los gobiernos es mayor en países desarrollados, mientras </w:t>
      </w:r>
      <w:r>
        <w:rPr/>
        <w:t>que</w:t>
      </w:r>
      <w:r>
        <w:rPr>
          <w:spacing w:val="-18"/>
        </w:rPr>
        <w:t> </w:t>
      </w:r>
      <w:r>
        <w:rPr/>
        <w:t>la</w:t>
      </w:r>
      <w:r>
        <w:rPr>
          <w:spacing w:val="-18"/>
        </w:rPr>
        <w:t> </w:t>
      </w:r>
      <w:r>
        <w:rPr/>
        <w:t>propiedad</w:t>
      </w:r>
      <w:r>
        <w:rPr>
          <w:spacing w:val="-18"/>
        </w:rPr>
        <w:t> </w:t>
      </w:r>
      <w:r>
        <w:rPr/>
        <w:t>comunal</w:t>
      </w:r>
      <w:r>
        <w:rPr>
          <w:spacing w:val="-18"/>
        </w:rPr>
        <w:t> </w:t>
      </w:r>
      <w:r>
        <w:rPr/>
        <w:t>es</w:t>
      </w:r>
      <w:r>
        <w:rPr>
          <w:spacing w:val="-18"/>
        </w:rPr>
        <w:t> </w:t>
      </w:r>
      <w:r>
        <w:rPr/>
        <w:t>mayor</w:t>
      </w:r>
      <w:r>
        <w:rPr>
          <w:spacing w:val="-18"/>
        </w:rPr>
        <w:t> </w:t>
      </w:r>
      <w:r>
        <w:rPr/>
        <w:t>en</w:t>
      </w:r>
      <w:r>
        <w:rPr>
          <w:spacing w:val="-18"/>
        </w:rPr>
        <w:t> </w:t>
      </w:r>
      <w:r>
        <w:rPr/>
        <w:t>los</w:t>
      </w:r>
      <w:r>
        <w:rPr>
          <w:spacing w:val="-18"/>
        </w:rPr>
        <w:t> </w:t>
      </w:r>
      <w:r>
        <w:rPr/>
        <w:t>países</w:t>
      </w:r>
      <w:r>
        <w:rPr>
          <w:spacing w:val="-18"/>
        </w:rPr>
        <w:t> </w:t>
      </w:r>
      <w:r>
        <w:rPr/>
        <w:t>en</w:t>
      </w:r>
      <w:r>
        <w:rPr>
          <w:spacing w:val="-18"/>
        </w:rPr>
        <w:t> </w:t>
      </w:r>
      <w:r>
        <w:rPr/>
        <w:t>desarrollo.</w:t>
      </w:r>
      <w:r>
        <w:rPr>
          <w:spacing w:val="-18"/>
        </w:rPr>
        <w:t> </w:t>
      </w:r>
      <w:r>
        <w:rPr/>
        <w:t>Los</w:t>
      </w:r>
      <w:r>
        <w:rPr>
          <w:spacing w:val="-18"/>
        </w:rPr>
        <w:t> </w:t>
      </w:r>
      <w:r>
        <w:rPr/>
        <w:t>gobiernos </w:t>
      </w:r>
      <w:r>
        <w:rPr>
          <w:w w:val="95"/>
        </w:rPr>
        <w:t>han</w:t>
      </w:r>
      <w:r>
        <w:rPr>
          <w:spacing w:val="-17"/>
          <w:w w:val="95"/>
        </w:rPr>
        <w:t> </w:t>
      </w:r>
      <w:r>
        <w:rPr>
          <w:w w:val="95"/>
        </w:rPr>
        <w:t>otorgado</w:t>
      </w:r>
      <w:r>
        <w:rPr>
          <w:spacing w:val="-18"/>
          <w:w w:val="95"/>
        </w:rPr>
        <w:t> </w:t>
      </w:r>
      <w:r>
        <w:rPr>
          <w:w w:val="95"/>
        </w:rPr>
        <w:t>concesiones</w:t>
      </w:r>
      <w:r>
        <w:rPr>
          <w:spacing w:val="-18"/>
          <w:w w:val="95"/>
        </w:rPr>
        <w:t> </w:t>
      </w:r>
      <w:r>
        <w:rPr>
          <w:w w:val="95"/>
        </w:rPr>
        <w:t>de</w:t>
      </w:r>
      <w:r>
        <w:rPr>
          <w:spacing w:val="-17"/>
          <w:w w:val="95"/>
        </w:rPr>
        <w:t> </w:t>
      </w:r>
      <w:r>
        <w:rPr>
          <w:w w:val="95"/>
        </w:rPr>
        <w:t>tierras</w:t>
      </w:r>
      <w:r>
        <w:rPr>
          <w:spacing w:val="-17"/>
          <w:w w:val="95"/>
        </w:rPr>
        <w:t> </w:t>
      </w:r>
      <w:r>
        <w:rPr>
          <w:w w:val="95"/>
        </w:rPr>
        <w:t>forestales</w:t>
      </w:r>
      <w:r>
        <w:rPr>
          <w:spacing w:val="-17"/>
          <w:w w:val="95"/>
        </w:rPr>
        <w:t> </w:t>
      </w:r>
      <w:r>
        <w:rPr>
          <w:w w:val="95"/>
        </w:rPr>
        <w:t>públicas</w:t>
      </w:r>
      <w:r>
        <w:rPr>
          <w:spacing w:val="-17"/>
          <w:w w:val="95"/>
        </w:rPr>
        <w:t> </w:t>
      </w:r>
      <w:r>
        <w:rPr>
          <w:w w:val="95"/>
        </w:rPr>
        <w:t>para</w:t>
      </w:r>
      <w:r>
        <w:rPr>
          <w:spacing w:val="-17"/>
          <w:w w:val="95"/>
        </w:rPr>
        <w:t> </w:t>
      </w:r>
      <w:r>
        <w:rPr>
          <w:w w:val="95"/>
        </w:rPr>
        <w:t>su</w:t>
      </w:r>
      <w:r>
        <w:rPr>
          <w:spacing w:val="-18"/>
          <w:w w:val="95"/>
        </w:rPr>
        <w:t> </w:t>
      </w:r>
      <w:r>
        <w:rPr>
          <w:w w:val="95"/>
        </w:rPr>
        <w:t>explotación</w:t>
      </w:r>
      <w:r>
        <w:rPr>
          <w:spacing w:val="-18"/>
          <w:w w:val="95"/>
        </w:rPr>
        <w:t> </w:t>
      </w:r>
      <w:r>
        <w:rPr>
          <w:w w:val="95"/>
        </w:rPr>
        <w:t>a</w:t>
      </w:r>
      <w:r>
        <w:rPr>
          <w:spacing w:val="-17"/>
          <w:w w:val="95"/>
        </w:rPr>
        <w:t> </w:t>
      </w:r>
      <w:r>
        <w:rPr>
          <w:w w:val="95"/>
        </w:rPr>
        <w:t>em- presas transnacionales madereras. Se estima que el </w:t>
      </w:r>
      <w:r>
        <w:rPr>
          <w:spacing w:val="-3"/>
          <w:w w:val="95"/>
        </w:rPr>
        <w:t>área </w:t>
      </w:r>
      <w:r>
        <w:rPr>
          <w:w w:val="95"/>
        </w:rPr>
        <w:t>total concesionada a la industria</w:t>
      </w:r>
      <w:r>
        <w:rPr>
          <w:spacing w:val="-10"/>
          <w:w w:val="95"/>
        </w:rPr>
        <w:t> </w:t>
      </w:r>
      <w:r>
        <w:rPr>
          <w:w w:val="95"/>
        </w:rPr>
        <w:t>privada</w:t>
      </w:r>
      <w:r>
        <w:rPr>
          <w:spacing w:val="-11"/>
          <w:w w:val="95"/>
        </w:rPr>
        <w:t> </w:t>
      </w:r>
      <w:r>
        <w:rPr>
          <w:w w:val="95"/>
        </w:rPr>
        <w:t>es</w:t>
      </w:r>
      <w:r>
        <w:rPr>
          <w:spacing w:val="-11"/>
          <w:w w:val="95"/>
        </w:rPr>
        <w:t> </w:t>
      </w:r>
      <w:r>
        <w:rPr>
          <w:w w:val="95"/>
        </w:rPr>
        <w:t>mayor</w:t>
      </w:r>
      <w:r>
        <w:rPr>
          <w:spacing w:val="-11"/>
          <w:w w:val="95"/>
        </w:rPr>
        <w:t> </w:t>
      </w:r>
      <w:r>
        <w:rPr>
          <w:w w:val="95"/>
        </w:rPr>
        <w:t>que</w:t>
      </w:r>
      <w:r>
        <w:rPr>
          <w:spacing w:val="-11"/>
          <w:w w:val="95"/>
        </w:rPr>
        <w:t> </w:t>
      </w:r>
      <w:r>
        <w:rPr>
          <w:w w:val="95"/>
        </w:rPr>
        <w:t>el</w:t>
      </w:r>
      <w:r>
        <w:rPr>
          <w:spacing w:val="-11"/>
          <w:w w:val="95"/>
        </w:rPr>
        <w:t> </w:t>
      </w:r>
      <w:r>
        <w:rPr>
          <w:spacing w:val="-3"/>
          <w:w w:val="95"/>
        </w:rPr>
        <w:t>área</w:t>
      </w:r>
      <w:r>
        <w:rPr>
          <w:spacing w:val="-11"/>
          <w:w w:val="95"/>
        </w:rPr>
        <w:t> </w:t>
      </w:r>
      <w:r>
        <w:rPr>
          <w:w w:val="95"/>
        </w:rPr>
        <w:t>perteneciente</w:t>
      </w:r>
      <w:r>
        <w:rPr>
          <w:spacing w:val="-11"/>
          <w:w w:val="95"/>
        </w:rPr>
        <w:t> </w:t>
      </w:r>
      <w:r>
        <w:rPr>
          <w:w w:val="95"/>
        </w:rPr>
        <w:t>a</w:t>
      </w:r>
      <w:r>
        <w:rPr>
          <w:spacing w:val="-11"/>
          <w:w w:val="95"/>
        </w:rPr>
        <w:t> </w:t>
      </w:r>
      <w:r>
        <w:rPr>
          <w:w w:val="95"/>
        </w:rPr>
        <w:t>las</w:t>
      </w:r>
      <w:r>
        <w:rPr>
          <w:spacing w:val="-11"/>
          <w:w w:val="95"/>
        </w:rPr>
        <w:t> </w:t>
      </w:r>
      <w:r>
        <w:rPr>
          <w:w w:val="95"/>
        </w:rPr>
        <w:t>comunidades.</w:t>
      </w:r>
      <w:r>
        <w:rPr>
          <w:spacing w:val="-11"/>
          <w:w w:val="95"/>
        </w:rPr>
        <w:t> </w:t>
      </w:r>
      <w:r>
        <w:rPr>
          <w:w w:val="95"/>
        </w:rPr>
        <w:t>En</w:t>
      </w:r>
      <w:r>
        <w:rPr>
          <w:spacing w:val="-11"/>
          <w:w w:val="95"/>
        </w:rPr>
        <w:t> </w:t>
      </w:r>
      <w:r>
        <w:rPr>
          <w:w w:val="95"/>
        </w:rPr>
        <w:t>ocho países,</w:t>
      </w:r>
      <w:r>
        <w:rPr>
          <w:spacing w:val="-8"/>
          <w:w w:val="95"/>
        </w:rPr>
        <w:t> </w:t>
      </w:r>
      <w:r>
        <w:rPr>
          <w:w w:val="95"/>
        </w:rPr>
        <w:t>de</w:t>
      </w:r>
      <w:r>
        <w:rPr>
          <w:spacing w:val="-8"/>
          <w:w w:val="95"/>
        </w:rPr>
        <w:t> </w:t>
      </w:r>
      <w:r>
        <w:rPr>
          <w:w w:val="95"/>
        </w:rPr>
        <w:t>16</w:t>
      </w:r>
      <w:r>
        <w:rPr>
          <w:spacing w:val="-8"/>
          <w:w w:val="95"/>
        </w:rPr>
        <w:t> </w:t>
      </w:r>
      <w:r>
        <w:rPr>
          <w:w w:val="95"/>
        </w:rPr>
        <w:t>con</w:t>
      </w:r>
      <w:r>
        <w:rPr>
          <w:spacing w:val="-8"/>
          <w:w w:val="95"/>
        </w:rPr>
        <w:t> </w:t>
      </w:r>
      <w:r>
        <w:rPr>
          <w:w w:val="95"/>
        </w:rPr>
        <w:t>información</w:t>
      </w:r>
      <w:r>
        <w:rPr>
          <w:spacing w:val="-8"/>
          <w:w w:val="95"/>
        </w:rPr>
        <w:t> </w:t>
      </w:r>
      <w:r>
        <w:rPr>
          <w:w w:val="95"/>
        </w:rPr>
        <w:t>disponible,</w:t>
      </w:r>
      <w:r>
        <w:rPr>
          <w:spacing w:val="-8"/>
          <w:w w:val="95"/>
        </w:rPr>
        <w:t> </w:t>
      </w:r>
      <w:r>
        <w:rPr>
          <w:w w:val="95"/>
        </w:rPr>
        <w:t>las</w:t>
      </w:r>
      <w:r>
        <w:rPr>
          <w:spacing w:val="-8"/>
          <w:w w:val="95"/>
        </w:rPr>
        <w:t> </w:t>
      </w:r>
      <w:r>
        <w:rPr>
          <w:w w:val="95"/>
        </w:rPr>
        <w:t>concesiones</w:t>
      </w:r>
      <w:r>
        <w:rPr>
          <w:spacing w:val="-8"/>
          <w:w w:val="95"/>
        </w:rPr>
        <w:t> </w:t>
      </w:r>
      <w:r>
        <w:rPr>
          <w:w w:val="95"/>
        </w:rPr>
        <w:t>ocupan</w:t>
      </w:r>
      <w:r>
        <w:rPr>
          <w:spacing w:val="-9"/>
          <w:w w:val="95"/>
        </w:rPr>
        <w:t> </w:t>
      </w:r>
      <w:r>
        <w:rPr>
          <w:w w:val="95"/>
        </w:rPr>
        <w:t>la</w:t>
      </w:r>
      <w:r>
        <w:rPr>
          <w:spacing w:val="-8"/>
          <w:w w:val="95"/>
        </w:rPr>
        <w:t> </w:t>
      </w:r>
      <w:r>
        <w:rPr>
          <w:w w:val="95"/>
        </w:rPr>
        <w:t>mayor</w:t>
      </w:r>
      <w:r>
        <w:rPr>
          <w:spacing w:val="-8"/>
          <w:w w:val="95"/>
        </w:rPr>
        <w:t> </w:t>
      </w:r>
      <w:r>
        <w:rPr>
          <w:w w:val="95"/>
        </w:rPr>
        <w:t>parte de</w:t>
      </w:r>
      <w:r>
        <w:rPr>
          <w:spacing w:val="-17"/>
          <w:w w:val="95"/>
        </w:rPr>
        <w:t> </w:t>
      </w:r>
      <w:r>
        <w:rPr>
          <w:w w:val="95"/>
        </w:rPr>
        <w:t>las</w:t>
      </w:r>
      <w:r>
        <w:rPr>
          <w:spacing w:val="-17"/>
          <w:w w:val="95"/>
        </w:rPr>
        <w:t> </w:t>
      </w:r>
      <w:r>
        <w:rPr>
          <w:w w:val="95"/>
        </w:rPr>
        <w:t>tierras</w:t>
      </w:r>
      <w:r>
        <w:rPr>
          <w:spacing w:val="-17"/>
          <w:w w:val="95"/>
        </w:rPr>
        <w:t> </w:t>
      </w:r>
      <w:r>
        <w:rPr>
          <w:w w:val="95"/>
        </w:rPr>
        <w:t>públicas</w:t>
      </w:r>
      <w:r>
        <w:rPr>
          <w:spacing w:val="-17"/>
          <w:w w:val="95"/>
        </w:rPr>
        <w:t> </w:t>
      </w:r>
      <w:r>
        <w:rPr>
          <w:w w:val="95"/>
        </w:rPr>
        <w:t>forestales</w:t>
      </w:r>
      <w:r>
        <w:rPr>
          <w:spacing w:val="-17"/>
          <w:w w:val="95"/>
        </w:rPr>
        <w:t> </w:t>
      </w:r>
      <w:r>
        <w:rPr>
          <w:w w:val="95"/>
        </w:rPr>
        <w:t>(White</w:t>
      </w:r>
      <w:r>
        <w:rPr>
          <w:spacing w:val="-17"/>
          <w:w w:val="95"/>
        </w:rPr>
        <w:t> </w:t>
      </w:r>
      <w:r>
        <w:rPr>
          <w:w w:val="95"/>
        </w:rPr>
        <w:t>y</w:t>
      </w:r>
      <w:r>
        <w:rPr>
          <w:spacing w:val="-17"/>
          <w:w w:val="95"/>
        </w:rPr>
        <w:t> </w:t>
      </w:r>
      <w:r>
        <w:rPr>
          <w:w w:val="95"/>
        </w:rPr>
        <w:t>Martin,</w:t>
      </w:r>
      <w:r>
        <w:rPr>
          <w:spacing w:val="-17"/>
          <w:w w:val="95"/>
        </w:rPr>
        <w:t> </w:t>
      </w:r>
      <w:r>
        <w:rPr>
          <w:w w:val="95"/>
        </w:rPr>
        <w:t>2002).</w:t>
      </w:r>
    </w:p>
    <w:p>
      <w:pPr>
        <w:pStyle w:val="BodyText"/>
        <w:spacing w:line="242" w:lineRule="auto"/>
        <w:ind w:left="1553" w:right="1551" w:firstLine="283"/>
        <w:jc w:val="both"/>
      </w:pPr>
      <w:r>
        <w:rPr>
          <w:w w:val="95"/>
        </w:rPr>
        <w:t>Desde</w:t>
      </w:r>
      <w:r>
        <w:rPr>
          <w:spacing w:val="-9"/>
          <w:w w:val="95"/>
        </w:rPr>
        <w:t> </w:t>
      </w:r>
      <w:r>
        <w:rPr>
          <w:w w:val="95"/>
        </w:rPr>
        <w:t>los</w:t>
      </w:r>
      <w:r>
        <w:rPr>
          <w:spacing w:val="-8"/>
          <w:w w:val="95"/>
        </w:rPr>
        <w:t> </w:t>
      </w:r>
      <w:r>
        <w:rPr>
          <w:w w:val="95"/>
        </w:rPr>
        <w:t>años</w:t>
      </w:r>
      <w:r>
        <w:rPr>
          <w:spacing w:val="-8"/>
          <w:w w:val="95"/>
        </w:rPr>
        <w:t> </w:t>
      </w:r>
      <w:r>
        <w:rPr>
          <w:w w:val="95"/>
        </w:rPr>
        <w:t>ochenta,</w:t>
      </w:r>
      <w:r>
        <w:rPr>
          <w:spacing w:val="-9"/>
          <w:w w:val="95"/>
        </w:rPr>
        <w:t> </w:t>
      </w:r>
      <w:r>
        <w:rPr>
          <w:w w:val="95"/>
        </w:rPr>
        <w:t>los</w:t>
      </w:r>
      <w:r>
        <w:rPr>
          <w:spacing w:val="-8"/>
          <w:w w:val="95"/>
        </w:rPr>
        <w:t> </w:t>
      </w:r>
      <w:r>
        <w:rPr>
          <w:w w:val="95"/>
        </w:rPr>
        <w:t>gobiernos</w:t>
      </w:r>
      <w:r>
        <w:rPr>
          <w:spacing w:val="-9"/>
          <w:w w:val="95"/>
        </w:rPr>
        <w:t> </w:t>
      </w:r>
      <w:r>
        <w:rPr>
          <w:w w:val="95"/>
        </w:rPr>
        <w:t>de</w:t>
      </w:r>
      <w:r>
        <w:rPr>
          <w:spacing w:val="-8"/>
          <w:w w:val="95"/>
        </w:rPr>
        <w:t> </w:t>
      </w:r>
      <w:r>
        <w:rPr>
          <w:w w:val="95"/>
        </w:rPr>
        <w:t>los</w:t>
      </w:r>
      <w:r>
        <w:rPr>
          <w:spacing w:val="-8"/>
          <w:w w:val="95"/>
        </w:rPr>
        <w:t> </w:t>
      </w:r>
      <w:r>
        <w:rPr>
          <w:w w:val="95"/>
        </w:rPr>
        <w:t>principales</w:t>
      </w:r>
      <w:r>
        <w:rPr>
          <w:spacing w:val="-8"/>
          <w:w w:val="95"/>
        </w:rPr>
        <w:t> </w:t>
      </w:r>
      <w:r>
        <w:rPr>
          <w:w w:val="95"/>
        </w:rPr>
        <w:t>países</w:t>
      </w:r>
      <w:r>
        <w:rPr>
          <w:spacing w:val="-8"/>
          <w:w w:val="95"/>
        </w:rPr>
        <w:t> </w:t>
      </w:r>
      <w:r>
        <w:rPr>
          <w:w w:val="95"/>
        </w:rPr>
        <w:t>forestales</w:t>
      </w:r>
      <w:r>
        <w:rPr>
          <w:spacing w:val="-8"/>
          <w:w w:val="95"/>
        </w:rPr>
        <w:t> </w:t>
      </w:r>
      <w:r>
        <w:rPr>
          <w:w w:val="95"/>
        </w:rPr>
        <w:t>han comenzado a considerar reformas sobre las políticas de propiedad de las </w:t>
      </w:r>
      <w:r>
        <w:rPr>
          <w:spacing w:val="-3"/>
          <w:w w:val="95"/>
        </w:rPr>
        <w:t>áreas </w:t>
      </w:r>
      <w:r>
        <w:rPr>
          <w:w w:val="95"/>
        </w:rPr>
        <w:t>forestales.</w:t>
      </w:r>
      <w:r>
        <w:rPr>
          <w:spacing w:val="-7"/>
          <w:w w:val="95"/>
        </w:rPr>
        <w:t> </w:t>
      </w:r>
      <w:r>
        <w:rPr>
          <w:w w:val="95"/>
        </w:rPr>
        <w:t>Primero,</w:t>
      </w:r>
      <w:r>
        <w:rPr>
          <w:spacing w:val="-8"/>
          <w:w w:val="95"/>
        </w:rPr>
        <w:t> </w:t>
      </w:r>
      <w:r>
        <w:rPr>
          <w:w w:val="95"/>
        </w:rPr>
        <w:t>por</w:t>
      </w:r>
      <w:r>
        <w:rPr>
          <w:spacing w:val="-7"/>
          <w:w w:val="95"/>
        </w:rPr>
        <w:t> </w:t>
      </w:r>
      <w:r>
        <w:rPr>
          <w:w w:val="95"/>
        </w:rPr>
        <w:t>el</w:t>
      </w:r>
      <w:r>
        <w:rPr>
          <w:spacing w:val="-7"/>
          <w:w w:val="95"/>
        </w:rPr>
        <w:t> </w:t>
      </w:r>
      <w:r>
        <w:rPr>
          <w:w w:val="95"/>
        </w:rPr>
        <w:t>reconocimiento</w:t>
      </w:r>
      <w:r>
        <w:rPr>
          <w:spacing w:val="-7"/>
          <w:w w:val="95"/>
        </w:rPr>
        <w:t> </w:t>
      </w:r>
      <w:r>
        <w:rPr>
          <w:w w:val="95"/>
        </w:rPr>
        <w:t>de</w:t>
      </w:r>
      <w:r>
        <w:rPr>
          <w:spacing w:val="-7"/>
          <w:w w:val="95"/>
        </w:rPr>
        <w:t> </w:t>
      </w:r>
      <w:r>
        <w:rPr>
          <w:w w:val="95"/>
        </w:rPr>
        <w:t>que</w:t>
      </w:r>
      <w:r>
        <w:rPr>
          <w:spacing w:val="-7"/>
          <w:w w:val="95"/>
        </w:rPr>
        <w:t> </w:t>
      </w:r>
      <w:r>
        <w:rPr>
          <w:w w:val="95"/>
        </w:rPr>
        <w:t>los</w:t>
      </w:r>
      <w:r>
        <w:rPr>
          <w:spacing w:val="-7"/>
          <w:w w:val="95"/>
        </w:rPr>
        <w:t> </w:t>
      </w:r>
      <w:r>
        <w:rPr>
          <w:w w:val="95"/>
        </w:rPr>
        <w:t>sistemas</w:t>
      </w:r>
      <w:r>
        <w:rPr>
          <w:spacing w:val="-8"/>
          <w:w w:val="95"/>
        </w:rPr>
        <w:t> </w:t>
      </w:r>
      <w:r>
        <w:rPr>
          <w:w w:val="95"/>
        </w:rPr>
        <w:t>de</w:t>
      </w:r>
      <w:r>
        <w:rPr>
          <w:spacing w:val="-7"/>
          <w:w w:val="95"/>
        </w:rPr>
        <w:t> </w:t>
      </w:r>
      <w:r>
        <w:rPr>
          <w:w w:val="95"/>
        </w:rPr>
        <w:t>propiedad</w:t>
      </w:r>
      <w:r>
        <w:rPr>
          <w:spacing w:val="-8"/>
          <w:w w:val="95"/>
        </w:rPr>
        <w:t> </w:t>
      </w:r>
      <w:r>
        <w:rPr>
          <w:w w:val="95"/>
        </w:rPr>
        <w:t>han </w:t>
      </w:r>
      <w:r>
        <w:rPr/>
        <w:t>discriminado</w:t>
      </w:r>
      <w:r>
        <w:rPr>
          <w:spacing w:val="-24"/>
        </w:rPr>
        <w:t> </w:t>
      </w:r>
      <w:r>
        <w:rPr/>
        <w:t>a</w:t>
      </w:r>
      <w:r>
        <w:rPr>
          <w:spacing w:val="-25"/>
        </w:rPr>
        <w:t> </w:t>
      </w:r>
      <w:r>
        <w:rPr/>
        <w:t>la</w:t>
      </w:r>
      <w:r>
        <w:rPr>
          <w:spacing w:val="-25"/>
        </w:rPr>
        <w:t> </w:t>
      </w:r>
      <w:r>
        <w:rPr/>
        <w:t>gente</w:t>
      </w:r>
      <w:r>
        <w:rPr>
          <w:spacing w:val="-25"/>
        </w:rPr>
        <w:t> </w:t>
      </w:r>
      <w:r>
        <w:rPr/>
        <w:t>indígena</w:t>
      </w:r>
      <w:r>
        <w:rPr>
          <w:spacing w:val="-25"/>
        </w:rPr>
        <w:t> </w:t>
      </w:r>
      <w:r>
        <w:rPr/>
        <w:t>y</w:t>
      </w:r>
      <w:r>
        <w:rPr>
          <w:spacing w:val="-25"/>
        </w:rPr>
        <w:t> </w:t>
      </w:r>
      <w:r>
        <w:rPr/>
        <w:t>otras</w:t>
      </w:r>
      <w:r>
        <w:rPr>
          <w:spacing w:val="-25"/>
        </w:rPr>
        <w:t> </w:t>
      </w:r>
      <w:r>
        <w:rPr/>
        <w:t>comunidades</w:t>
      </w:r>
      <w:r>
        <w:rPr>
          <w:spacing w:val="-25"/>
        </w:rPr>
        <w:t> </w:t>
      </w:r>
      <w:r>
        <w:rPr/>
        <w:t>locales.</w:t>
      </w:r>
      <w:r>
        <w:rPr>
          <w:spacing w:val="-25"/>
        </w:rPr>
        <w:t> </w:t>
      </w:r>
      <w:r>
        <w:rPr/>
        <w:t>Los</w:t>
      </w:r>
      <w:r>
        <w:rPr>
          <w:spacing w:val="-25"/>
        </w:rPr>
        <w:t> </w:t>
      </w:r>
      <w:r>
        <w:rPr/>
        <w:t>derechos</w:t>
      </w:r>
      <w:r>
        <w:rPr>
          <w:spacing w:val="-25"/>
        </w:rPr>
        <w:t> </w:t>
      </w:r>
      <w:r>
        <w:rPr/>
        <w:t>le- </w:t>
      </w:r>
      <w:r>
        <w:rPr>
          <w:w w:val="95"/>
        </w:rPr>
        <w:t>gítimos de comunidades indígenas sobre </w:t>
      </w:r>
      <w:r>
        <w:rPr>
          <w:spacing w:val="-3"/>
          <w:w w:val="95"/>
        </w:rPr>
        <w:t>áreas </w:t>
      </w:r>
      <w:r>
        <w:rPr>
          <w:w w:val="95"/>
        </w:rPr>
        <w:t>forestales son mayores de lo</w:t>
      </w:r>
      <w:r>
        <w:rPr>
          <w:spacing w:val="-31"/>
          <w:w w:val="95"/>
        </w:rPr>
        <w:t> </w:t>
      </w:r>
      <w:r>
        <w:rPr>
          <w:w w:val="95"/>
        </w:rPr>
        <w:t>que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8208" from="15pt,-30.907267pt" to="0pt,-30.907267pt" stroked="true" strokeweight=".25pt" strokecolor="#000000">
            <w10:wrap type="none"/>
          </v:line>
        </w:pict>
      </w:r>
      <w:r>
        <w:rPr/>
        <w:pict>
          <v:line style="position:absolute;mso-position-horizontal-relative:page;mso-position-vertical-relative:paragraph;z-index:18232" from="494.71701pt,-30.907267pt" to="509.71701pt,-30.907267pt" stroked="true" strokeweight=".25pt" strokecolor="#000000">
            <w10:wrap type="none"/>
          </v:line>
        </w:pict>
      </w:r>
      <w:r>
        <w:rPr/>
        <w:pict>
          <v:line style="position:absolute;mso-position-horizontal-relative:page;mso-position-vertical-relative:paragraph;z-index:18256" from="21pt,-36.907265pt" to="21pt,-51.907265pt" stroked="true" strokeweight=".25pt" strokecolor="#000000">
            <w10:wrap type="none"/>
          </v:line>
        </w:pict>
      </w:r>
      <w:r>
        <w:rPr/>
        <w:pict>
          <v:line style="position:absolute;mso-position-horizontal-relative:page;mso-position-vertical-relative:paragraph;z-index:18280" from="488.71701pt,-36.907265pt" to="488.71701pt,-51.907265pt" stroked="true" strokeweight=".25pt" strokecolor="#000000">
            <w10:wrap type="none"/>
          </v:line>
        </w:pict>
      </w:r>
      <w:r>
        <w:rPr>
          <w:sz w:val="20"/>
        </w:rPr>
        <w:t>144</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los</w:t>
      </w:r>
      <w:r>
        <w:rPr>
          <w:spacing w:val="-9"/>
          <w:w w:val="95"/>
        </w:rPr>
        <w:t> </w:t>
      </w:r>
      <w:r>
        <w:rPr>
          <w:w w:val="95"/>
        </w:rPr>
        <w:t>gobiernos</w:t>
      </w:r>
      <w:r>
        <w:rPr>
          <w:spacing w:val="-9"/>
          <w:w w:val="95"/>
        </w:rPr>
        <w:t> </w:t>
      </w:r>
      <w:r>
        <w:rPr>
          <w:w w:val="95"/>
        </w:rPr>
        <w:t>reconocen.</w:t>
      </w:r>
      <w:r>
        <w:rPr>
          <w:spacing w:val="-8"/>
          <w:w w:val="95"/>
        </w:rPr>
        <w:t> </w:t>
      </w:r>
      <w:r>
        <w:rPr>
          <w:w w:val="95"/>
        </w:rPr>
        <w:t>Además,</w:t>
      </w:r>
      <w:r>
        <w:rPr>
          <w:spacing w:val="-8"/>
          <w:w w:val="95"/>
        </w:rPr>
        <w:t> </w:t>
      </w:r>
      <w:r>
        <w:rPr>
          <w:w w:val="95"/>
        </w:rPr>
        <w:t>se</w:t>
      </w:r>
      <w:r>
        <w:rPr>
          <w:spacing w:val="-9"/>
          <w:w w:val="95"/>
        </w:rPr>
        <w:t> </w:t>
      </w:r>
      <w:r>
        <w:rPr>
          <w:w w:val="95"/>
        </w:rPr>
        <w:t>estima</w:t>
      </w:r>
      <w:r>
        <w:rPr>
          <w:spacing w:val="-8"/>
          <w:w w:val="95"/>
        </w:rPr>
        <w:t> </w:t>
      </w:r>
      <w:r>
        <w:rPr>
          <w:w w:val="95"/>
        </w:rPr>
        <w:t>que</w:t>
      </w:r>
      <w:r>
        <w:rPr>
          <w:spacing w:val="-8"/>
          <w:w w:val="95"/>
        </w:rPr>
        <w:t> </w:t>
      </w:r>
      <w:r>
        <w:rPr>
          <w:w w:val="95"/>
        </w:rPr>
        <w:t>de</w:t>
      </w:r>
      <w:r>
        <w:rPr>
          <w:spacing w:val="-8"/>
          <w:w w:val="95"/>
        </w:rPr>
        <w:t> </w:t>
      </w:r>
      <w:r>
        <w:rPr>
          <w:w w:val="95"/>
        </w:rPr>
        <w:t>400</w:t>
      </w:r>
      <w:r>
        <w:rPr>
          <w:spacing w:val="-9"/>
          <w:w w:val="95"/>
        </w:rPr>
        <w:t> </w:t>
      </w:r>
      <w:r>
        <w:rPr>
          <w:w w:val="95"/>
        </w:rPr>
        <w:t>a</w:t>
      </w:r>
      <w:r>
        <w:rPr>
          <w:spacing w:val="-9"/>
          <w:w w:val="95"/>
        </w:rPr>
        <w:t> </w:t>
      </w:r>
      <w:r>
        <w:rPr>
          <w:w w:val="95"/>
        </w:rPr>
        <w:t>500</w:t>
      </w:r>
      <w:r>
        <w:rPr>
          <w:spacing w:val="-9"/>
          <w:w w:val="95"/>
        </w:rPr>
        <w:t> </w:t>
      </w:r>
      <w:r>
        <w:rPr>
          <w:w w:val="95"/>
        </w:rPr>
        <w:t>millones</w:t>
      </w:r>
      <w:r>
        <w:rPr>
          <w:spacing w:val="-8"/>
          <w:w w:val="95"/>
        </w:rPr>
        <w:t> </w:t>
      </w:r>
      <w:r>
        <w:rPr>
          <w:w w:val="95"/>
        </w:rPr>
        <w:t>de</w:t>
      </w:r>
      <w:r>
        <w:rPr>
          <w:spacing w:val="-8"/>
          <w:w w:val="95"/>
        </w:rPr>
        <w:t> </w:t>
      </w:r>
      <w:r>
        <w:rPr>
          <w:w w:val="95"/>
        </w:rPr>
        <w:t>perso- nas dependen directamente de los recursos de las </w:t>
      </w:r>
      <w:r>
        <w:rPr>
          <w:spacing w:val="-3"/>
          <w:w w:val="95"/>
        </w:rPr>
        <w:t>áreas </w:t>
      </w:r>
      <w:r>
        <w:rPr>
          <w:w w:val="95"/>
        </w:rPr>
        <w:t>forestales para </w:t>
      </w:r>
      <w:r>
        <w:rPr>
          <w:spacing w:val="-4"/>
          <w:w w:val="95"/>
        </w:rPr>
        <w:t>vivir. </w:t>
      </w:r>
      <w:r>
        <w:rPr>
          <w:w w:val="95"/>
        </w:rPr>
        <w:t>En el</w:t>
      </w:r>
      <w:r>
        <w:rPr>
          <w:spacing w:val="-4"/>
          <w:w w:val="95"/>
        </w:rPr>
        <w:t> </w:t>
      </w:r>
      <w:r>
        <w:rPr>
          <w:w w:val="95"/>
        </w:rPr>
        <w:t>sur</w:t>
      </w:r>
      <w:r>
        <w:rPr>
          <w:spacing w:val="-4"/>
          <w:w w:val="95"/>
        </w:rPr>
        <w:t> </w:t>
      </w:r>
      <w:r>
        <w:rPr>
          <w:w w:val="95"/>
        </w:rPr>
        <w:t>y</w:t>
      </w:r>
      <w:r>
        <w:rPr>
          <w:spacing w:val="-4"/>
          <w:w w:val="95"/>
        </w:rPr>
        <w:t> </w:t>
      </w:r>
      <w:r>
        <w:rPr>
          <w:w w:val="95"/>
        </w:rPr>
        <w:t>sureste</w:t>
      </w:r>
      <w:r>
        <w:rPr>
          <w:spacing w:val="-4"/>
          <w:w w:val="95"/>
        </w:rPr>
        <w:t> </w:t>
      </w:r>
      <w:r>
        <w:rPr>
          <w:w w:val="95"/>
        </w:rPr>
        <w:t>de</w:t>
      </w:r>
      <w:r>
        <w:rPr>
          <w:spacing w:val="-4"/>
          <w:w w:val="95"/>
        </w:rPr>
        <w:t> </w:t>
      </w:r>
      <w:r>
        <w:rPr>
          <w:w w:val="95"/>
        </w:rPr>
        <w:t>Asia,</w:t>
      </w:r>
      <w:r>
        <w:rPr>
          <w:spacing w:val="-4"/>
          <w:w w:val="95"/>
        </w:rPr>
        <w:t> </w:t>
      </w:r>
      <w:r>
        <w:rPr>
          <w:w w:val="95"/>
        </w:rPr>
        <w:t>solamente,</w:t>
      </w:r>
      <w:r>
        <w:rPr>
          <w:spacing w:val="-4"/>
          <w:w w:val="95"/>
        </w:rPr>
        <w:t> </w:t>
      </w:r>
      <w:r>
        <w:rPr>
          <w:w w:val="95"/>
        </w:rPr>
        <w:t>varios</w:t>
      </w:r>
      <w:r>
        <w:rPr>
          <w:spacing w:val="-4"/>
          <w:w w:val="95"/>
        </w:rPr>
        <w:t> </w:t>
      </w:r>
      <w:r>
        <w:rPr>
          <w:w w:val="95"/>
        </w:rPr>
        <w:t>cientos</w:t>
      </w:r>
      <w:r>
        <w:rPr>
          <w:spacing w:val="-4"/>
          <w:w w:val="95"/>
        </w:rPr>
        <w:t> </w:t>
      </w:r>
      <w:r>
        <w:rPr>
          <w:w w:val="95"/>
        </w:rPr>
        <w:t>de</w:t>
      </w:r>
      <w:r>
        <w:rPr>
          <w:spacing w:val="-4"/>
          <w:w w:val="95"/>
        </w:rPr>
        <w:t> </w:t>
      </w:r>
      <w:r>
        <w:rPr>
          <w:w w:val="95"/>
        </w:rPr>
        <w:t>millones</w:t>
      </w:r>
      <w:r>
        <w:rPr>
          <w:spacing w:val="-4"/>
          <w:w w:val="95"/>
        </w:rPr>
        <w:t> </w:t>
      </w:r>
      <w:r>
        <w:rPr>
          <w:w w:val="95"/>
        </w:rPr>
        <w:t>de</w:t>
      </w:r>
      <w:r>
        <w:rPr>
          <w:spacing w:val="-4"/>
          <w:w w:val="95"/>
        </w:rPr>
        <w:t> </w:t>
      </w:r>
      <w:r>
        <w:rPr>
          <w:w w:val="95"/>
        </w:rPr>
        <w:t>personas</w:t>
      </w:r>
      <w:r>
        <w:rPr>
          <w:spacing w:val="-4"/>
          <w:w w:val="95"/>
        </w:rPr>
        <w:t> </w:t>
      </w:r>
      <w:r>
        <w:rPr>
          <w:w w:val="95"/>
        </w:rPr>
        <w:t>viven sobre</w:t>
      </w:r>
      <w:r>
        <w:rPr>
          <w:spacing w:val="-29"/>
          <w:w w:val="95"/>
        </w:rPr>
        <w:t> </w:t>
      </w:r>
      <w:r>
        <w:rPr>
          <w:w w:val="95"/>
        </w:rPr>
        <w:t>tierras</w:t>
      </w:r>
      <w:r>
        <w:rPr>
          <w:spacing w:val="-29"/>
          <w:w w:val="95"/>
        </w:rPr>
        <w:t> </w:t>
      </w:r>
      <w:r>
        <w:rPr>
          <w:w w:val="95"/>
        </w:rPr>
        <w:t>que</w:t>
      </w:r>
      <w:r>
        <w:rPr>
          <w:spacing w:val="-29"/>
          <w:w w:val="95"/>
        </w:rPr>
        <w:t> </w:t>
      </w:r>
      <w:r>
        <w:rPr>
          <w:w w:val="95"/>
        </w:rPr>
        <w:t>son</w:t>
      </w:r>
      <w:r>
        <w:rPr>
          <w:spacing w:val="-29"/>
          <w:w w:val="95"/>
        </w:rPr>
        <w:t> </w:t>
      </w:r>
      <w:r>
        <w:rPr>
          <w:w w:val="95"/>
        </w:rPr>
        <w:t>consideradas</w:t>
      </w:r>
      <w:r>
        <w:rPr>
          <w:spacing w:val="-29"/>
          <w:w w:val="95"/>
        </w:rPr>
        <w:t> </w:t>
      </w:r>
      <w:r>
        <w:rPr>
          <w:w w:val="95"/>
        </w:rPr>
        <w:t>como</w:t>
      </w:r>
      <w:r>
        <w:rPr>
          <w:spacing w:val="-29"/>
          <w:w w:val="95"/>
        </w:rPr>
        <w:t> </w:t>
      </w:r>
      <w:r>
        <w:rPr>
          <w:w w:val="95"/>
        </w:rPr>
        <w:t>áreas</w:t>
      </w:r>
      <w:r>
        <w:rPr>
          <w:spacing w:val="-29"/>
          <w:w w:val="95"/>
        </w:rPr>
        <w:t> </w:t>
      </w:r>
      <w:r>
        <w:rPr>
          <w:w w:val="95"/>
        </w:rPr>
        <w:t>forestales</w:t>
      </w:r>
      <w:r>
        <w:rPr>
          <w:spacing w:val="-29"/>
          <w:w w:val="95"/>
        </w:rPr>
        <w:t> </w:t>
      </w:r>
      <w:r>
        <w:rPr>
          <w:w w:val="95"/>
        </w:rPr>
        <w:t>públicas</w:t>
      </w:r>
      <w:r>
        <w:rPr>
          <w:spacing w:val="-29"/>
          <w:w w:val="95"/>
        </w:rPr>
        <w:t> </w:t>
      </w:r>
      <w:r>
        <w:rPr>
          <w:w w:val="95"/>
        </w:rPr>
        <w:t>(White</w:t>
      </w:r>
      <w:r>
        <w:rPr>
          <w:spacing w:val="-29"/>
          <w:w w:val="95"/>
        </w:rPr>
        <w:t> </w:t>
      </w:r>
      <w:r>
        <w:rPr>
          <w:w w:val="95"/>
        </w:rPr>
        <w:t>y</w:t>
      </w:r>
      <w:r>
        <w:rPr>
          <w:spacing w:val="-29"/>
          <w:w w:val="95"/>
        </w:rPr>
        <w:t> </w:t>
      </w:r>
      <w:r>
        <w:rPr>
          <w:w w:val="95"/>
        </w:rPr>
        <w:t>Martin, </w:t>
      </w:r>
      <w:r>
        <w:rPr/>
        <w:t>2002).</w:t>
      </w:r>
    </w:p>
    <w:p>
      <w:pPr>
        <w:pStyle w:val="BodyText"/>
        <w:spacing w:line="242" w:lineRule="auto"/>
        <w:ind w:left="1553" w:right="1551" w:firstLine="283"/>
        <w:jc w:val="both"/>
      </w:pPr>
      <w:r>
        <w:rPr>
          <w:spacing w:val="-7"/>
        </w:rPr>
        <w:t>Pero</w:t>
      </w:r>
      <w:r>
        <w:rPr>
          <w:spacing w:val="-15"/>
        </w:rPr>
        <w:t> </w:t>
      </w:r>
      <w:r>
        <w:rPr/>
        <w:t>no</w:t>
      </w:r>
      <w:r>
        <w:rPr>
          <w:spacing w:val="-15"/>
        </w:rPr>
        <w:t> </w:t>
      </w:r>
      <w:r>
        <w:rPr/>
        <w:t>sólo</w:t>
      </w:r>
      <w:r>
        <w:rPr>
          <w:spacing w:val="-15"/>
        </w:rPr>
        <w:t> </w:t>
      </w:r>
      <w:r>
        <w:rPr/>
        <w:t>es</w:t>
      </w:r>
      <w:r>
        <w:rPr>
          <w:spacing w:val="-15"/>
        </w:rPr>
        <w:t> </w:t>
      </w:r>
      <w:r>
        <w:rPr/>
        <w:t>una</w:t>
      </w:r>
      <w:r>
        <w:rPr>
          <w:spacing w:val="-15"/>
        </w:rPr>
        <w:t> </w:t>
      </w:r>
      <w:r>
        <w:rPr/>
        <w:t>cuestión</w:t>
      </w:r>
      <w:r>
        <w:rPr>
          <w:spacing w:val="-15"/>
        </w:rPr>
        <w:t> </w:t>
      </w:r>
      <w:r>
        <w:rPr/>
        <w:t>de</w:t>
      </w:r>
      <w:r>
        <w:rPr>
          <w:spacing w:val="-15"/>
        </w:rPr>
        <w:t> </w:t>
      </w:r>
      <w:r>
        <w:rPr/>
        <w:t>justicia,</w:t>
      </w:r>
      <w:r>
        <w:rPr>
          <w:spacing w:val="-15"/>
        </w:rPr>
        <w:t> </w:t>
      </w:r>
      <w:r>
        <w:rPr/>
        <w:t>también</w:t>
      </w:r>
      <w:r>
        <w:rPr>
          <w:spacing w:val="-15"/>
        </w:rPr>
        <w:t> </w:t>
      </w:r>
      <w:r>
        <w:rPr/>
        <w:t>hay</w:t>
      </w:r>
      <w:r>
        <w:rPr>
          <w:spacing w:val="-15"/>
        </w:rPr>
        <w:t> </w:t>
      </w:r>
      <w:r>
        <w:rPr/>
        <w:t>una</w:t>
      </w:r>
      <w:r>
        <w:rPr>
          <w:spacing w:val="-15"/>
        </w:rPr>
        <w:t> </w:t>
      </w:r>
      <w:r>
        <w:rPr/>
        <w:t>convergencia</w:t>
      </w:r>
      <w:r>
        <w:rPr>
          <w:spacing w:val="-15"/>
        </w:rPr>
        <w:t> </w:t>
      </w:r>
      <w:r>
        <w:rPr/>
        <w:t>con </w:t>
      </w:r>
      <w:r>
        <w:rPr>
          <w:w w:val="95"/>
        </w:rPr>
        <w:t>las</w:t>
      </w:r>
      <w:r>
        <w:rPr>
          <w:spacing w:val="-12"/>
          <w:w w:val="95"/>
        </w:rPr>
        <w:t> </w:t>
      </w:r>
      <w:r>
        <w:rPr>
          <w:w w:val="95"/>
        </w:rPr>
        <w:t>agendas</w:t>
      </w:r>
      <w:r>
        <w:rPr>
          <w:spacing w:val="-12"/>
          <w:w w:val="95"/>
        </w:rPr>
        <w:t> </w:t>
      </w:r>
      <w:r>
        <w:rPr>
          <w:w w:val="95"/>
        </w:rPr>
        <w:t>de</w:t>
      </w:r>
      <w:r>
        <w:rPr>
          <w:spacing w:val="-12"/>
          <w:w w:val="95"/>
        </w:rPr>
        <w:t> </w:t>
      </w:r>
      <w:r>
        <w:rPr>
          <w:w w:val="95"/>
        </w:rPr>
        <w:t>desarrollo</w:t>
      </w:r>
      <w:r>
        <w:rPr>
          <w:spacing w:val="-12"/>
          <w:w w:val="95"/>
        </w:rPr>
        <w:t> </w:t>
      </w:r>
      <w:r>
        <w:rPr>
          <w:w w:val="95"/>
        </w:rPr>
        <w:t>económico</w:t>
      </w:r>
      <w:r>
        <w:rPr>
          <w:spacing w:val="-12"/>
          <w:w w:val="95"/>
        </w:rPr>
        <w:t> </w:t>
      </w:r>
      <w:r>
        <w:rPr>
          <w:w w:val="95"/>
        </w:rPr>
        <w:t>y</w:t>
      </w:r>
      <w:r>
        <w:rPr>
          <w:spacing w:val="-12"/>
          <w:w w:val="95"/>
        </w:rPr>
        <w:t> </w:t>
      </w:r>
      <w:r>
        <w:rPr>
          <w:w w:val="95"/>
        </w:rPr>
        <w:t>ambientales.</w:t>
      </w:r>
      <w:r>
        <w:rPr>
          <w:spacing w:val="-11"/>
          <w:w w:val="95"/>
        </w:rPr>
        <w:t> </w:t>
      </w:r>
      <w:r>
        <w:rPr>
          <w:w w:val="95"/>
        </w:rPr>
        <w:t>Sin</w:t>
      </w:r>
      <w:r>
        <w:rPr>
          <w:spacing w:val="-12"/>
          <w:w w:val="95"/>
        </w:rPr>
        <w:t> </w:t>
      </w:r>
      <w:r>
        <w:rPr>
          <w:w w:val="95"/>
        </w:rPr>
        <w:t>derechos</w:t>
      </w:r>
      <w:r>
        <w:rPr>
          <w:spacing w:val="-12"/>
          <w:w w:val="95"/>
        </w:rPr>
        <w:t> </w:t>
      </w:r>
      <w:r>
        <w:rPr>
          <w:w w:val="95"/>
        </w:rPr>
        <w:t>seguros,</w:t>
      </w:r>
      <w:r>
        <w:rPr>
          <w:spacing w:val="-12"/>
          <w:w w:val="95"/>
        </w:rPr>
        <w:t> </w:t>
      </w:r>
      <w:r>
        <w:rPr>
          <w:w w:val="95"/>
        </w:rPr>
        <w:t>las</w:t>
      </w:r>
      <w:r>
        <w:rPr>
          <w:spacing w:val="-12"/>
          <w:w w:val="95"/>
        </w:rPr>
        <w:t> </w:t>
      </w:r>
      <w:r>
        <w:rPr>
          <w:w w:val="95"/>
        </w:rPr>
        <w:t>co- munidades</w:t>
      </w:r>
      <w:r>
        <w:rPr>
          <w:spacing w:val="-24"/>
          <w:w w:val="95"/>
        </w:rPr>
        <w:t> </w:t>
      </w:r>
      <w:r>
        <w:rPr>
          <w:w w:val="95"/>
        </w:rPr>
        <w:t>carecen</w:t>
      </w:r>
      <w:r>
        <w:rPr>
          <w:spacing w:val="-24"/>
          <w:w w:val="95"/>
        </w:rPr>
        <w:t> </w:t>
      </w:r>
      <w:r>
        <w:rPr>
          <w:w w:val="95"/>
        </w:rPr>
        <w:t>de</w:t>
      </w:r>
      <w:r>
        <w:rPr>
          <w:spacing w:val="-24"/>
          <w:w w:val="95"/>
        </w:rPr>
        <w:t> </w:t>
      </w:r>
      <w:r>
        <w:rPr>
          <w:w w:val="95"/>
        </w:rPr>
        <w:t>incentivos</w:t>
      </w:r>
      <w:r>
        <w:rPr>
          <w:spacing w:val="-24"/>
          <w:w w:val="95"/>
        </w:rPr>
        <w:t> </w:t>
      </w:r>
      <w:r>
        <w:rPr>
          <w:w w:val="95"/>
        </w:rPr>
        <w:t>para</w:t>
      </w:r>
      <w:r>
        <w:rPr>
          <w:spacing w:val="-24"/>
          <w:w w:val="95"/>
        </w:rPr>
        <w:t> </w:t>
      </w:r>
      <w:r>
        <w:rPr>
          <w:w w:val="95"/>
        </w:rPr>
        <w:t>convertir</w:t>
      </w:r>
      <w:r>
        <w:rPr>
          <w:spacing w:val="-24"/>
          <w:w w:val="95"/>
        </w:rPr>
        <w:t> </w:t>
      </w:r>
      <w:r>
        <w:rPr>
          <w:w w:val="95"/>
        </w:rPr>
        <w:t>sus</w:t>
      </w:r>
      <w:r>
        <w:rPr>
          <w:spacing w:val="-24"/>
          <w:w w:val="95"/>
        </w:rPr>
        <w:t> </w:t>
      </w:r>
      <w:r>
        <w:rPr>
          <w:w w:val="95"/>
        </w:rPr>
        <w:t>recursos</w:t>
      </w:r>
      <w:r>
        <w:rPr>
          <w:spacing w:val="-24"/>
          <w:w w:val="95"/>
        </w:rPr>
        <w:t> </w:t>
      </w:r>
      <w:r>
        <w:rPr>
          <w:w w:val="95"/>
        </w:rPr>
        <w:t>forestales</w:t>
      </w:r>
      <w:r>
        <w:rPr>
          <w:spacing w:val="-24"/>
          <w:w w:val="95"/>
        </w:rPr>
        <w:t> </w:t>
      </w:r>
      <w:r>
        <w:rPr>
          <w:w w:val="95"/>
        </w:rPr>
        <w:t>en</w:t>
      </w:r>
      <w:r>
        <w:rPr>
          <w:spacing w:val="-24"/>
          <w:w w:val="95"/>
        </w:rPr>
        <w:t> </w:t>
      </w:r>
      <w:r>
        <w:rPr>
          <w:w w:val="95"/>
        </w:rPr>
        <w:t>activos económicamente productivos para su propio desarrollo. Además, hay creciente evidencia de que las entidades comunitarias son tan buenas, y en ocasiones me- jores</w:t>
      </w:r>
      <w:r>
        <w:rPr>
          <w:spacing w:val="-13"/>
          <w:w w:val="95"/>
        </w:rPr>
        <w:t> </w:t>
      </w:r>
      <w:r>
        <w:rPr>
          <w:w w:val="95"/>
        </w:rPr>
        <w:t>administradoras</w:t>
      </w:r>
      <w:r>
        <w:rPr>
          <w:spacing w:val="-13"/>
          <w:w w:val="95"/>
        </w:rPr>
        <w:t> </w:t>
      </w:r>
      <w:r>
        <w:rPr>
          <w:w w:val="95"/>
        </w:rPr>
        <w:t>de</w:t>
      </w:r>
      <w:r>
        <w:rPr>
          <w:spacing w:val="-13"/>
          <w:w w:val="95"/>
        </w:rPr>
        <w:t> </w:t>
      </w:r>
      <w:r>
        <w:rPr>
          <w:w w:val="95"/>
        </w:rPr>
        <w:t>los</w:t>
      </w:r>
      <w:r>
        <w:rPr>
          <w:spacing w:val="-13"/>
          <w:w w:val="95"/>
        </w:rPr>
        <w:t> </w:t>
      </w:r>
      <w:r>
        <w:rPr>
          <w:w w:val="95"/>
        </w:rPr>
        <w:t>recursos</w:t>
      </w:r>
      <w:r>
        <w:rPr>
          <w:spacing w:val="-13"/>
          <w:w w:val="95"/>
        </w:rPr>
        <w:t> </w:t>
      </w:r>
      <w:r>
        <w:rPr>
          <w:w w:val="95"/>
        </w:rPr>
        <w:t>forestales,</w:t>
      </w:r>
      <w:r>
        <w:rPr>
          <w:spacing w:val="-13"/>
          <w:w w:val="95"/>
        </w:rPr>
        <w:t> </w:t>
      </w:r>
      <w:r>
        <w:rPr>
          <w:w w:val="95"/>
        </w:rPr>
        <w:t>como</w:t>
      </w:r>
      <w:r>
        <w:rPr>
          <w:spacing w:val="-13"/>
          <w:w w:val="95"/>
        </w:rPr>
        <w:t> </w:t>
      </w:r>
      <w:r>
        <w:rPr>
          <w:w w:val="95"/>
        </w:rPr>
        <w:t>los</w:t>
      </w:r>
      <w:r>
        <w:rPr>
          <w:spacing w:val="-13"/>
          <w:w w:val="95"/>
        </w:rPr>
        <w:t> </w:t>
      </w:r>
      <w:r>
        <w:rPr>
          <w:w w:val="95"/>
        </w:rPr>
        <w:t>funcionarios</w:t>
      </w:r>
      <w:r>
        <w:rPr>
          <w:spacing w:val="-13"/>
          <w:w w:val="95"/>
        </w:rPr>
        <w:t> </w:t>
      </w:r>
      <w:r>
        <w:rPr>
          <w:w w:val="95"/>
        </w:rPr>
        <w:t>guberna- mentales. En adición, biólogos y especialistas en áreas naturales protegidas han reconocido que las prácticas tradicionales de la gente indígena pueden ser posi- tivas</w:t>
      </w:r>
      <w:r>
        <w:rPr>
          <w:spacing w:val="-12"/>
          <w:w w:val="95"/>
        </w:rPr>
        <w:t> </w:t>
      </w:r>
      <w:r>
        <w:rPr>
          <w:w w:val="95"/>
        </w:rPr>
        <w:t>para</w:t>
      </w:r>
      <w:r>
        <w:rPr>
          <w:spacing w:val="-12"/>
          <w:w w:val="95"/>
        </w:rPr>
        <w:t> </w:t>
      </w:r>
      <w:r>
        <w:rPr>
          <w:w w:val="95"/>
        </w:rPr>
        <w:t>la</w:t>
      </w:r>
      <w:r>
        <w:rPr>
          <w:spacing w:val="-12"/>
          <w:w w:val="95"/>
        </w:rPr>
        <w:t> </w:t>
      </w:r>
      <w:r>
        <w:rPr>
          <w:w w:val="95"/>
        </w:rPr>
        <w:t>conservación</w:t>
      </w:r>
      <w:r>
        <w:rPr>
          <w:spacing w:val="-12"/>
          <w:w w:val="95"/>
        </w:rPr>
        <w:t> </w:t>
      </w:r>
      <w:r>
        <w:rPr>
          <w:w w:val="95"/>
        </w:rPr>
        <w:t>de</w:t>
      </w:r>
      <w:r>
        <w:rPr>
          <w:spacing w:val="-12"/>
          <w:w w:val="95"/>
        </w:rPr>
        <w:t> </w:t>
      </w:r>
      <w:r>
        <w:rPr>
          <w:w w:val="95"/>
        </w:rPr>
        <w:t>la</w:t>
      </w:r>
      <w:r>
        <w:rPr>
          <w:spacing w:val="-12"/>
          <w:w w:val="95"/>
        </w:rPr>
        <w:t> </w:t>
      </w:r>
      <w:r>
        <w:rPr>
          <w:w w:val="95"/>
        </w:rPr>
        <w:t>biodiversidad</w:t>
      </w:r>
      <w:r>
        <w:rPr>
          <w:spacing w:val="-12"/>
          <w:w w:val="95"/>
        </w:rPr>
        <w:t> </w:t>
      </w:r>
      <w:r>
        <w:rPr>
          <w:w w:val="95"/>
        </w:rPr>
        <w:t>y</w:t>
      </w:r>
      <w:r>
        <w:rPr>
          <w:spacing w:val="-12"/>
          <w:w w:val="95"/>
        </w:rPr>
        <w:t> </w:t>
      </w:r>
      <w:r>
        <w:rPr>
          <w:w w:val="95"/>
        </w:rPr>
        <w:t>el</w:t>
      </w:r>
      <w:r>
        <w:rPr>
          <w:spacing w:val="-12"/>
          <w:w w:val="95"/>
        </w:rPr>
        <w:t> </w:t>
      </w:r>
      <w:r>
        <w:rPr>
          <w:w w:val="95"/>
        </w:rPr>
        <w:t>mantenimiento</w:t>
      </w:r>
      <w:r>
        <w:rPr>
          <w:spacing w:val="-12"/>
          <w:w w:val="95"/>
        </w:rPr>
        <w:t> </w:t>
      </w:r>
      <w:r>
        <w:rPr>
          <w:w w:val="95"/>
        </w:rPr>
        <w:t>del</w:t>
      </w:r>
      <w:r>
        <w:rPr>
          <w:spacing w:val="-12"/>
          <w:w w:val="95"/>
        </w:rPr>
        <w:t> </w:t>
      </w:r>
      <w:r>
        <w:rPr>
          <w:w w:val="95"/>
        </w:rPr>
        <w:t>ecosistema (White</w:t>
      </w:r>
      <w:r>
        <w:rPr>
          <w:spacing w:val="-12"/>
          <w:w w:val="95"/>
        </w:rPr>
        <w:t> </w:t>
      </w:r>
      <w:r>
        <w:rPr>
          <w:w w:val="95"/>
        </w:rPr>
        <w:t>y</w:t>
      </w:r>
      <w:r>
        <w:rPr>
          <w:spacing w:val="-12"/>
          <w:w w:val="95"/>
        </w:rPr>
        <w:t> </w:t>
      </w:r>
      <w:r>
        <w:rPr>
          <w:w w:val="95"/>
        </w:rPr>
        <w:t>Martin,</w:t>
      </w:r>
      <w:r>
        <w:rPr>
          <w:spacing w:val="-12"/>
          <w:w w:val="95"/>
        </w:rPr>
        <w:t> </w:t>
      </w:r>
      <w:r>
        <w:rPr>
          <w:w w:val="95"/>
        </w:rPr>
        <w:t>2002).</w:t>
      </w:r>
    </w:p>
    <w:p>
      <w:pPr>
        <w:pStyle w:val="BodyText"/>
        <w:spacing w:line="242" w:lineRule="auto"/>
        <w:ind w:left="1553" w:right="1550" w:firstLine="283"/>
        <w:jc w:val="both"/>
      </w:pPr>
      <w:r>
        <w:rPr/>
        <w:t>Otra</w:t>
      </w:r>
      <w:r>
        <w:rPr>
          <w:spacing w:val="-25"/>
        </w:rPr>
        <w:t> </w:t>
      </w:r>
      <w:r>
        <w:rPr/>
        <w:t>razón</w:t>
      </w:r>
      <w:r>
        <w:rPr>
          <w:spacing w:val="-25"/>
        </w:rPr>
        <w:t> </w:t>
      </w:r>
      <w:r>
        <w:rPr/>
        <w:t>de</w:t>
      </w:r>
      <w:r>
        <w:rPr>
          <w:spacing w:val="-25"/>
        </w:rPr>
        <w:t> </w:t>
      </w:r>
      <w:r>
        <w:rPr/>
        <w:t>este</w:t>
      </w:r>
      <w:r>
        <w:rPr>
          <w:spacing w:val="-25"/>
        </w:rPr>
        <w:t> </w:t>
      </w:r>
      <w:r>
        <w:rPr/>
        <w:t>cambio</w:t>
      </w:r>
      <w:r>
        <w:rPr>
          <w:spacing w:val="-25"/>
        </w:rPr>
        <w:t> </w:t>
      </w:r>
      <w:r>
        <w:rPr/>
        <w:t>es</w:t>
      </w:r>
      <w:r>
        <w:rPr>
          <w:spacing w:val="-25"/>
        </w:rPr>
        <w:t> </w:t>
      </w:r>
      <w:r>
        <w:rPr/>
        <w:t>que</w:t>
      </w:r>
      <w:r>
        <w:rPr>
          <w:spacing w:val="-25"/>
        </w:rPr>
        <w:t> </w:t>
      </w:r>
      <w:r>
        <w:rPr/>
        <w:t>se</w:t>
      </w:r>
      <w:r>
        <w:rPr>
          <w:spacing w:val="-25"/>
        </w:rPr>
        <w:t> </w:t>
      </w:r>
      <w:r>
        <w:rPr/>
        <w:t>ha</w:t>
      </w:r>
      <w:r>
        <w:rPr>
          <w:spacing w:val="-25"/>
        </w:rPr>
        <w:t> </w:t>
      </w:r>
      <w:r>
        <w:rPr/>
        <w:t>observado</w:t>
      </w:r>
      <w:r>
        <w:rPr>
          <w:spacing w:val="-25"/>
        </w:rPr>
        <w:t> </w:t>
      </w:r>
      <w:r>
        <w:rPr/>
        <w:t>que</w:t>
      </w:r>
      <w:r>
        <w:rPr>
          <w:spacing w:val="-25"/>
        </w:rPr>
        <w:t> </w:t>
      </w:r>
      <w:r>
        <w:rPr/>
        <w:t>las</w:t>
      </w:r>
      <w:r>
        <w:rPr>
          <w:spacing w:val="-25"/>
        </w:rPr>
        <w:t> </w:t>
      </w:r>
      <w:r>
        <w:rPr/>
        <w:t>agencias</w:t>
      </w:r>
      <w:r>
        <w:rPr>
          <w:spacing w:val="-25"/>
        </w:rPr>
        <w:t> </w:t>
      </w:r>
      <w:r>
        <w:rPr/>
        <w:t>guberna- </w:t>
      </w:r>
      <w:r>
        <w:rPr>
          <w:w w:val="95"/>
        </w:rPr>
        <w:t>mentales</w:t>
      </w:r>
      <w:r>
        <w:rPr>
          <w:spacing w:val="-21"/>
          <w:w w:val="95"/>
        </w:rPr>
        <w:t> </w:t>
      </w:r>
      <w:r>
        <w:rPr>
          <w:w w:val="95"/>
        </w:rPr>
        <w:t>frecuentemente</w:t>
      </w:r>
      <w:r>
        <w:rPr>
          <w:spacing w:val="-21"/>
          <w:w w:val="95"/>
        </w:rPr>
        <w:t> </w:t>
      </w:r>
      <w:r>
        <w:rPr>
          <w:w w:val="95"/>
        </w:rPr>
        <w:t>no</w:t>
      </w:r>
      <w:r>
        <w:rPr>
          <w:spacing w:val="-21"/>
          <w:w w:val="95"/>
        </w:rPr>
        <w:t> </w:t>
      </w:r>
      <w:r>
        <w:rPr>
          <w:w w:val="95"/>
        </w:rPr>
        <w:t>han</w:t>
      </w:r>
      <w:r>
        <w:rPr>
          <w:spacing w:val="-21"/>
          <w:w w:val="95"/>
        </w:rPr>
        <w:t> </w:t>
      </w:r>
      <w:r>
        <w:rPr>
          <w:w w:val="95"/>
        </w:rPr>
        <w:t>sido</w:t>
      </w:r>
      <w:r>
        <w:rPr>
          <w:spacing w:val="-21"/>
          <w:w w:val="95"/>
        </w:rPr>
        <w:t> </w:t>
      </w:r>
      <w:r>
        <w:rPr>
          <w:w w:val="95"/>
        </w:rPr>
        <w:t>buenos</w:t>
      </w:r>
      <w:r>
        <w:rPr>
          <w:spacing w:val="-21"/>
          <w:w w:val="95"/>
        </w:rPr>
        <w:t> </w:t>
      </w:r>
      <w:r>
        <w:rPr>
          <w:w w:val="95"/>
        </w:rPr>
        <w:t>guardianes</w:t>
      </w:r>
      <w:r>
        <w:rPr>
          <w:spacing w:val="-21"/>
          <w:w w:val="95"/>
        </w:rPr>
        <w:t> </w:t>
      </w:r>
      <w:r>
        <w:rPr>
          <w:w w:val="95"/>
        </w:rPr>
        <w:t>de</w:t>
      </w:r>
      <w:r>
        <w:rPr>
          <w:spacing w:val="-21"/>
          <w:w w:val="95"/>
        </w:rPr>
        <w:t> </w:t>
      </w:r>
      <w:r>
        <w:rPr>
          <w:w w:val="95"/>
        </w:rPr>
        <w:t>los</w:t>
      </w:r>
      <w:r>
        <w:rPr>
          <w:spacing w:val="-21"/>
          <w:w w:val="95"/>
        </w:rPr>
        <w:t> </w:t>
      </w:r>
      <w:r>
        <w:rPr>
          <w:w w:val="95"/>
        </w:rPr>
        <w:t>bosques</w:t>
      </w:r>
      <w:r>
        <w:rPr>
          <w:spacing w:val="-22"/>
          <w:w w:val="95"/>
        </w:rPr>
        <w:t> </w:t>
      </w:r>
      <w:r>
        <w:rPr>
          <w:w w:val="95"/>
        </w:rPr>
        <w:t>públicos. En</w:t>
      </w:r>
      <w:r>
        <w:rPr>
          <w:spacing w:val="-4"/>
          <w:w w:val="95"/>
        </w:rPr>
        <w:t> </w:t>
      </w:r>
      <w:r>
        <w:rPr>
          <w:w w:val="95"/>
        </w:rPr>
        <w:t>muchos</w:t>
      </w:r>
      <w:r>
        <w:rPr>
          <w:spacing w:val="-4"/>
          <w:w w:val="95"/>
        </w:rPr>
        <w:t> </w:t>
      </w:r>
      <w:r>
        <w:rPr>
          <w:w w:val="95"/>
        </w:rPr>
        <w:t>países</w:t>
      </w:r>
      <w:r>
        <w:rPr>
          <w:spacing w:val="-4"/>
          <w:w w:val="95"/>
        </w:rPr>
        <w:t> </w:t>
      </w:r>
      <w:r>
        <w:rPr>
          <w:w w:val="95"/>
        </w:rPr>
        <w:t>los</w:t>
      </w:r>
      <w:r>
        <w:rPr>
          <w:spacing w:val="-4"/>
          <w:w w:val="95"/>
        </w:rPr>
        <w:t> </w:t>
      </w:r>
      <w:r>
        <w:rPr>
          <w:w w:val="95"/>
        </w:rPr>
        <w:t>bosques</w:t>
      </w:r>
      <w:r>
        <w:rPr>
          <w:spacing w:val="-5"/>
          <w:w w:val="95"/>
        </w:rPr>
        <w:t> </w:t>
      </w:r>
      <w:r>
        <w:rPr>
          <w:w w:val="95"/>
        </w:rPr>
        <w:t>públicos</w:t>
      </w:r>
      <w:r>
        <w:rPr>
          <w:spacing w:val="-4"/>
          <w:w w:val="95"/>
        </w:rPr>
        <w:t> </w:t>
      </w:r>
      <w:r>
        <w:rPr>
          <w:w w:val="95"/>
        </w:rPr>
        <w:t>han</w:t>
      </w:r>
      <w:r>
        <w:rPr>
          <w:spacing w:val="-4"/>
          <w:w w:val="95"/>
        </w:rPr>
        <w:t> </w:t>
      </w:r>
      <w:r>
        <w:rPr>
          <w:w w:val="95"/>
        </w:rPr>
        <w:t>sido</w:t>
      </w:r>
      <w:r>
        <w:rPr>
          <w:spacing w:val="-5"/>
          <w:w w:val="95"/>
        </w:rPr>
        <w:t> </w:t>
      </w:r>
      <w:r>
        <w:rPr>
          <w:w w:val="95"/>
        </w:rPr>
        <w:t>entregados</w:t>
      </w:r>
      <w:r>
        <w:rPr>
          <w:spacing w:val="-4"/>
          <w:w w:val="95"/>
        </w:rPr>
        <w:t> </w:t>
      </w:r>
      <w:r>
        <w:rPr>
          <w:w w:val="95"/>
        </w:rPr>
        <w:t>para</w:t>
      </w:r>
      <w:r>
        <w:rPr>
          <w:spacing w:val="-4"/>
          <w:w w:val="95"/>
        </w:rPr>
        <w:t> </w:t>
      </w:r>
      <w:r>
        <w:rPr>
          <w:w w:val="95"/>
        </w:rPr>
        <w:t>su</w:t>
      </w:r>
      <w:r>
        <w:rPr>
          <w:spacing w:val="-4"/>
          <w:w w:val="95"/>
        </w:rPr>
        <w:t> </w:t>
      </w:r>
      <w:r>
        <w:rPr>
          <w:w w:val="95"/>
        </w:rPr>
        <w:t>explotación </w:t>
      </w:r>
      <w:r>
        <w:rPr/>
        <w:t>desmedida</w:t>
      </w:r>
      <w:r>
        <w:rPr>
          <w:spacing w:val="-10"/>
        </w:rPr>
        <w:t> </w:t>
      </w:r>
      <w:r>
        <w:rPr/>
        <w:t>a</w:t>
      </w:r>
      <w:r>
        <w:rPr>
          <w:spacing w:val="-10"/>
        </w:rPr>
        <w:t> </w:t>
      </w:r>
      <w:r>
        <w:rPr/>
        <w:t>elites</w:t>
      </w:r>
      <w:r>
        <w:rPr>
          <w:spacing w:val="-10"/>
        </w:rPr>
        <w:t> </w:t>
      </w:r>
      <w:r>
        <w:rPr/>
        <w:t>locales</w:t>
      </w:r>
      <w:r>
        <w:rPr>
          <w:spacing w:val="-10"/>
        </w:rPr>
        <w:t> </w:t>
      </w:r>
      <w:r>
        <w:rPr/>
        <w:t>a</w:t>
      </w:r>
      <w:r>
        <w:rPr>
          <w:spacing w:val="-10"/>
        </w:rPr>
        <w:t> </w:t>
      </w:r>
      <w:r>
        <w:rPr/>
        <w:t>cambio</w:t>
      </w:r>
      <w:r>
        <w:rPr>
          <w:spacing w:val="-10"/>
        </w:rPr>
        <w:t> </w:t>
      </w:r>
      <w:r>
        <w:rPr/>
        <w:t>de</w:t>
      </w:r>
      <w:r>
        <w:rPr>
          <w:spacing w:val="-10"/>
        </w:rPr>
        <w:t> </w:t>
      </w:r>
      <w:r>
        <w:rPr/>
        <w:t>favores</w:t>
      </w:r>
      <w:r>
        <w:rPr>
          <w:spacing w:val="-10"/>
        </w:rPr>
        <w:t> </w:t>
      </w:r>
      <w:r>
        <w:rPr/>
        <w:t>políticos.</w:t>
      </w:r>
      <w:r>
        <w:rPr>
          <w:spacing w:val="-10"/>
        </w:rPr>
        <w:t> </w:t>
      </w:r>
      <w:r>
        <w:rPr/>
        <w:t>Lo</w:t>
      </w:r>
      <w:r>
        <w:rPr>
          <w:spacing w:val="-10"/>
        </w:rPr>
        <w:t> </w:t>
      </w:r>
      <w:r>
        <w:rPr/>
        <w:t>mismo</w:t>
      </w:r>
      <w:r>
        <w:rPr>
          <w:spacing w:val="-10"/>
        </w:rPr>
        <w:t> </w:t>
      </w:r>
      <w:r>
        <w:rPr/>
        <w:t>puede</w:t>
      </w:r>
      <w:r>
        <w:rPr>
          <w:spacing w:val="-10"/>
        </w:rPr>
        <w:t> </w:t>
      </w:r>
      <w:r>
        <w:rPr/>
        <w:t>de- </w:t>
      </w:r>
      <w:r>
        <w:rPr>
          <w:w w:val="95"/>
        </w:rPr>
        <w:t>cirse</w:t>
      </w:r>
      <w:r>
        <w:rPr>
          <w:spacing w:val="-4"/>
          <w:w w:val="95"/>
        </w:rPr>
        <w:t> </w:t>
      </w:r>
      <w:r>
        <w:rPr>
          <w:w w:val="95"/>
        </w:rPr>
        <w:t>de</w:t>
      </w:r>
      <w:r>
        <w:rPr>
          <w:spacing w:val="-4"/>
          <w:w w:val="95"/>
        </w:rPr>
        <w:t> </w:t>
      </w:r>
      <w:r>
        <w:rPr>
          <w:w w:val="95"/>
        </w:rPr>
        <w:t>las</w:t>
      </w:r>
      <w:r>
        <w:rPr>
          <w:spacing w:val="-4"/>
          <w:w w:val="95"/>
        </w:rPr>
        <w:t> </w:t>
      </w:r>
      <w:r>
        <w:rPr>
          <w:w w:val="95"/>
        </w:rPr>
        <w:t>concesiones</w:t>
      </w:r>
      <w:r>
        <w:rPr>
          <w:spacing w:val="-4"/>
          <w:w w:val="95"/>
        </w:rPr>
        <w:t> </w:t>
      </w:r>
      <w:r>
        <w:rPr>
          <w:w w:val="95"/>
        </w:rPr>
        <w:t>a</w:t>
      </w:r>
      <w:r>
        <w:rPr>
          <w:spacing w:val="-4"/>
          <w:w w:val="95"/>
        </w:rPr>
        <w:t> </w:t>
      </w:r>
      <w:r>
        <w:rPr>
          <w:w w:val="95"/>
        </w:rPr>
        <w:t>poderosas</w:t>
      </w:r>
      <w:r>
        <w:rPr>
          <w:spacing w:val="-5"/>
          <w:w w:val="95"/>
        </w:rPr>
        <w:t> </w:t>
      </w:r>
      <w:r>
        <w:rPr>
          <w:w w:val="95"/>
        </w:rPr>
        <w:t>empresas</w:t>
      </w:r>
      <w:r>
        <w:rPr>
          <w:spacing w:val="-4"/>
          <w:w w:val="95"/>
        </w:rPr>
        <w:t> </w:t>
      </w:r>
      <w:r>
        <w:rPr>
          <w:w w:val="95"/>
        </w:rPr>
        <w:t>transnacionales</w:t>
      </w:r>
      <w:r>
        <w:rPr>
          <w:spacing w:val="-4"/>
          <w:w w:val="95"/>
        </w:rPr>
        <w:t> </w:t>
      </w:r>
      <w:r>
        <w:rPr>
          <w:w w:val="95"/>
        </w:rPr>
        <w:t>(White</w:t>
      </w:r>
      <w:r>
        <w:rPr>
          <w:spacing w:val="-4"/>
          <w:w w:val="95"/>
        </w:rPr>
        <w:t> </w:t>
      </w:r>
      <w:r>
        <w:rPr>
          <w:w w:val="95"/>
        </w:rPr>
        <w:t>y</w:t>
      </w:r>
      <w:r>
        <w:rPr>
          <w:spacing w:val="-4"/>
          <w:w w:val="95"/>
        </w:rPr>
        <w:t> </w:t>
      </w:r>
      <w:r>
        <w:rPr>
          <w:w w:val="95"/>
        </w:rPr>
        <w:t>Martin, </w:t>
      </w:r>
      <w:r>
        <w:rPr/>
        <w:t>2002).</w:t>
      </w:r>
    </w:p>
    <w:p>
      <w:pPr>
        <w:pStyle w:val="BodyText"/>
        <w:spacing w:line="242" w:lineRule="auto"/>
        <w:ind w:left="1553" w:right="1551" w:firstLine="283"/>
        <w:jc w:val="both"/>
      </w:pPr>
      <w:r>
        <w:rPr/>
        <w:t>En</w:t>
      </w:r>
      <w:r>
        <w:rPr>
          <w:spacing w:val="-19"/>
        </w:rPr>
        <w:t> </w:t>
      </w:r>
      <w:r>
        <w:rPr/>
        <w:t>consecuencia,</w:t>
      </w:r>
      <w:r>
        <w:rPr>
          <w:spacing w:val="-19"/>
        </w:rPr>
        <w:t> </w:t>
      </w:r>
      <w:r>
        <w:rPr/>
        <w:t>la</w:t>
      </w:r>
      <w:r>
        <w:rPr>
          <w:spacing w:val="-19"/>
        </w:rPr>
        <w:t> </w:t>
      </w:r>
      <w:r>
        <w:rPr/>
        <w:t>idea</w:t>
      </w:r>
      <w:r>
        <w:rPr>
          <w:spacing w:val="-19"/>
        </w:rPr>
        <w:t> </w:t>
      </w:r>
      <w:r>
        <w:rPr/>
        <w:t>de</w:t>
      </w:r>
      <w:r>
        <w:rPr>
          <w:spacing w:val="-19"/>
        </w:rPr>
        <w:t> </w:t>
      </w:r>
      <w:r>
        <w:rPr/>
        <w:t>que</w:t>
      </w:r>
      <w:r>
        <w:rPr>
          <w:spacing w:val="-19"/>
        </w:rPr>
        <w:t> </w:t>
      </w:r>
      <w:r>
        <w:rPr/>
        <w:t>la</w:t>
      </w:r>
      <w:r>
        <w:rPr>
          <w:spacing w:val="-19"/>
        </w:rPr>
        <w:t> </w:t>
      </w:r>
      <w:r>
        <w:rPr/>
        <w:t>propiedad</w:t>
      </w:r>
      <w:r>
        <w:rPr>
          <w:spacing w:val="-19"/>
        </w:rPr>
        <w:t> </w:t>
      </w:r>
      <w:r>
        <w:rPr/>
        <w:t>pública</w:t>
      </w:r>
      <w:r>
        <w:rPr>
          <w:spacing w:val="-19"/>
        </w:rPr>
        <w:t> </w:t>
      </w:r>
      <w:r>
        <w:rPr/>
        <w:t>de</w:t>
      </w:r>
      <w:r>
        <w:rPr>
          <w:spacing w:val="-19"/>
        </w:rPr>
        <w:t> </w:t>
      </w:r>
      <w:r>
        <w:rPr/>
        <w:t>las</w:t>
      </w:r>
      <w:r>
        <w:rPr>
          <w:spacing w:val="-19"/>
        </w:rPr>
        <w:t> </w:t>
      </w:r>
      <w:r>
        <w:rPr/>
        <w:t>áreas</w:t>
      </w:r>
      <w:r>
        <w:rPr>
          <w:spacing w:val="-19"/>
        </w:rPr>
        <w:t> </w:t>
      </w:r>
      <w:r>
        <w:rPr/>
        <w:t>forestales es</w:t>
      </w:r>
      <w:r>
        <w:rPr>
          <w:spacing w:val="-17"/>
        </w:rPr>
        <w:t> </w:t>
      </w:r>
      <w:r>
        <w:rPr/>
        <w:t>la</w:t>
      </w:r>
      <w:r>
        <w:rPr>
          <w:spacing w:val="-17"/>
        </w:rPr>
        <w:t> </w:t>
      </w:r>
      <w:r>
        <w:rPr/>
        <w:t>forma</w:t>
      </w:r>
      <w:r>
        <w:rPr>
          <w:spacing w:val="-18"/>
        </w:rPr>
        <w:t> </w:t>
      </w:r>
      <w:r>
        <w:rPr/>
        <w:t>más</w:t>
      </w:r>
      <w:r>
        <w:rPr>
          <w:spacing w:val="-17"/>
        </w:rPr>
        <w:t> </w:t>
      </w:r>
      <w:r>
        <w:rPr/>
        <w:t>conveniente</w:t>
      </w:r>
      <w:r>
        <w:rPr>
          <w:spacing w:val="-18"/>
        </w:rPr>
        <w:t> </w:t>
      </w:r>
      <w:r>
        <w:rPr/>
        <w:t>de</w:t>
      </w:r>
      <w:r>
        <w:rPr>
          <w:spacing w:val="-17"/>
        </w:rPr>
        <w:t> </w:t>
      </w:r>
      <w:r>
        <w:rPr/>
        <w:t>tenencia</w:t>
      </w:r>
      <w:r>
        <w:rPr>
          <w:spacing w:val="-17"/>
        </w:rPr>
        <w:t> </w:t>
      </w:r>
      <w:r>
        <w:rPr/>
        <w:t>se</w:t>
      </w:r>
      <w:r>
        <w:rPr>
          <w:spacing w:val="-18"/>
        </w:rPr>
        <w:t> </w:t>
      </w:r>
      <w:r>
        <w:rPr/>
        <w:t>ha</w:t>
      </w:r>
      <w:r>
        <w:rPr>
          <w:spacing w:val="-17"/>
        </w:rPr>
        <w:t> </w:t>
      </w:r>
      <w:r>
        <w:rPr/>
        <w:t>puesto</w:t>
      </w:r>
      <w:r>
        <w:rPr>
          <w:spacing w:val="-17"/>
        </w:rPr>
        <w:t> </w:t>
      </w:r>
      <w:r>
        <w:rPr/>
        <w:t>en</w:t>
      </w:r>
      <w:r>
        <w:rPr>
          <w:spacing w:val="-17"/>
        </w:rPr>
        <w:t> </w:t>
      </w:r>
      <w:r>
        <w:rPr/>
        <w:t>duda.</w:t>
      </w:r>
      <w:r>
        <w:rPr>
          <w:spacing w:val="-17"/>
        </w:rPr>
        <w:t> </w:t>
      </w:r>
      <w:r>
        <w:rPr>
          <w:spacing w:val="-6"/>
        </w:rPr>
        <w:t>Por</w:t>
      </w:r>
      <w:r>
        <w:rPr>
          <w:spacing w:val="-18"/>
        </w:rPr>
        <w:t> </w:t>
      </w:r>
      <w:r>
        <w:rPr/>
        <w:t>tanto,</w:t>
      </w:r>
      <w:r>
        <w:rPr>
          <w:spacing w:val="-17"/>
        </w:rPr>
        <w:t> </w:t>
      </w:r>
      <w:r>
        <w:rPr/>
        <w:t>se</w:t>
      </w:r>
      <w:r>
        <w:rPr>
          <w:spacing w:val="-18"/>
        </w:rPr>
        <w:t> </w:t>
      </w:r>
      <w:r>
        <w:rPr/>
        <w:t>ha producido</w:t>
      </w:r>
      <w:r>
        <w:rPr>
          <w:spacing w:val="-20"/>
        </w:rPr>
        <w:t> </w:t>
      </w:r>
      <w:r>
        <w:rPr/>
        <w:t>un</w:t>
      </w:r>
      <w:r>
        <w:rPr>
          <w:spacing w:val="-20"/>
        </w:rPr>
        <w:t> </w:t>
      </w:r>
      <w:r>
        <w:rPr/>
        <w:t>cambio</w:t>
      </w:r>
      <w:r>
        <w:rPr>
          <w:spacing w:val="-20"/>
        </w:rPr>
        <w:t> </w:t>
      </w:r>
      <w:r>
        <w:rPr/>
        <w:t>en</w:t>
      </w:r>
      <w:r>
        <w:rPr>
          <w:spacing w:val="-20"/>
        </w:rPr>
        <w:t> </w:t>
      </w:r>
      <w:r>
        <w:rPr/>
        <w:t>la</w:t>
      </w:r>
      <w:r>
        <w:rPr>
          <w:spacing w:val="-20"/>
        </w:rPr>
        <w:t> </w:t>
      </w:r>
      <w:r>
        <w:rPr/>
        <w:t>estructura</w:t>
      </w:r>
      <w:r>
        <w:rPr>
          <w:spacing w:val="-20"/>
        </w:rPr>
        <w:t> </w:t>
      </w:r>
      <w:r>
        <w:rPr/>
        <w:t>de</w:t>
      </w:r>
      <w:r>
        <w:rPr>
          <w:spacing w:val="-20"/>
        </w:rPr>
        <w:t> </w:t>
      </w:r>
      <w:r>
        <w:rPr/>
        <w:t>la</w:t>
      </w:r>
      <w:r>
        <w:rPr>
          <w:spacing w:val="-20"/>
        </w:rPr>
        <w:t> </w:t>
      </w:r>
      <w:r>
        <w:rPr/>
        <w:t>propiedad</w:t>
      </w:r>
      <w:r>
        <w:rPr>
          <w:spacing w:val="-20"/>
        </w:rPr>
        <w:t> </w:t>
      </w:r>
      <w:r>
        <w:rPr/>
        <w:t>de</w:t>
      </w:r>
      <w:r>
        <w:rPr>
          <w:spacing w:val="-20"/>
        </w:rPr>
        <w:t> </w:t>
      </w:r>
      <w:r>
        <w:rPr/>
        <w:t>áreas</w:t>
      </w:r>
      <w:r>
        <w:rPr>
          <w:spacing w:val="-20"/>
        </w:rPr>
        <w:t> </w:t>
      </w:r>
      <w:r>
        <w:rPr/>
        <w:t>forestales</w:t>
      </w:r>
      <w:r>
        <w:rPr>
          <w:spacing w:val="-20"/>
        </w:rPr>
        <w:t> </w:t>
      </w:r>
      <w:r>
        <w:rPr/>
        <w:t>en</w:t>
      </w:r>
      <w:r>
        <w:rPr>
          <w:spacing w:val="-20"/>
        </w:rPr>
        <w:t> </w:t>
      </w:r>
      <w:r>
        <w:rPr/>
        <w:t>el mundo,</w:t>
      </w:r>
      <w:r>
        <w:rPr>
          <w:spacing w:val="-25"/>
        </w:rPr>
        <w:t> </w:t>
      </w:r>
      <w:r>
        <w:rPr/>
        <w:t>de</w:t>
      </w:r>
      <w:r>
        <w:rPr>
          <w:spacing w:val="-25"/>
        </w:rPr>
        <w:t> </w:t>
      </w:r>
      <w:r>
        <w:rPr/>
        <w:t>la</w:t>
      </w:r>
      <w:r>
        <w:rPr>
          <w:spacing w:val="-25"/>
        </w:rPr>
        <w:t> </w:t>
      </w:r>
      <w:r>
        <w:rPr/>
        <w:t>propiedad</w:t>
      </w:r>
      <w:r>
        <w:rPr>
          <w:spacing w:val="-25"/>
        </w:rPr>
        <w:t> </w:t>
      </w:r>
      <w:r>
        <w:rPr/>
        <w:t>pública</w:t>
      </w:r>
      <w:r>
        <w:rPr>
          <w:spacing w:val="-25"/>
        </w:rPr>
        <w:t> </w:t>
      </w:r>
      <w:r>
        <w:rPr/>
        <w:t>hacia</w:t>
      </w:r>
      <w:r>
        <w:rPr>
          <w:spacing w:val="-25"/>
        </w:rPr>
        <w:t> </w:t>
      </w:r>
      <w:r>
        <w:rPr/>
        <w:t>la</w:t>
      </w:r>
      <w:r>
        <w:rPr>
          <w:spacing w:val="-25"/>
        </w:rPr>
        <w:t> </w:t>
      </w:r>
      <w:r>
        <w:rPr/>
        <w:t>propiedad</w:t>
      </w:r>
      <w:r>
        <w:rPr>
          <w:spacing w:val="-25"/>
        </w:rPr>
        <w:t> </w:t>
      </w:r>
      <w:r>
        <w:rPr/>
        <w:t>de</w:t>
      </w:r>
      <w:r>
        <w:rPr>
          <w:spacing w:val="-25"/>
        </w:rPr>
        <w:t> </w:t>
      </w:r>
      <w:r>
        <w:rPr/>
        <w:t>grupos</w:t>
      </w:r>
      <w:r>
        <w:rPr>
          <w:spacing w:val="-25"/>
        </w:rPr>
        <w:t> </w:t>
      </w:r>
      <w:r>
        <w:rPr/>
        <w:t>indígenas</w:t>
      </w:r>
      <w:r>
        <w:rPr>
          <w:spacing w:val="-25"/>
        </w:rPr>
        <w:t> </w:t>
      </w:r>
      <w:r>
        <w:rPr/>
        <w:t>y</w:t>
      </w:r>
      <w:r>
        <w:rPr>
          <w:spacing w:val="-25"/>
        </w:rPr>
        <w:t> </w:t>
      </w:r>
      <w:r>
        <w:rPr/>
        <w:t>otras </w:t>
      </w:r>
      <w:r>
        <w:rPr>
          <w:w w:val="90"/>
        </w:rPr>
        <w:t>comunidades </w:t>
      </w:r>
      <w:r>
        <w:rPr>
          <w:spacing w:val="26"/>
          <w:w w:val="90"/>
        </w:rPr>
        <w:t> </w:t>
      </w:r>
      <w:r>
        <w:rPr>
          <w:w w:val="90"/>
        </w:rPr>
        <w:t>locales.</w:t>
      </w:r>
    </w:p>
    <w:p>
      <w:pPr>
        <w:pStyle w:val="BodyText"/>
      </w:pPr>
    </w:p>
    <w:p>
      <w:pPr>
        <w:spacing w:line="260" w:lineRule="exact" w:before="0"/>
        <w:ind w:left="1553" w:right="2456" w:firstLine="0"/>
        <w:jc w:val="left"/>
        <w:rPr>
          <w:rFonts w:ascii="Calibri" w:hAnsi="Calibri"/>
          <w:sz w:val="17"/>
        </w:rPr>
      </w:pPr>
      <w:r>
        <w:rPr>
          <w:rFonts w:ascii="Calibri" w:hAnsi="Calibri"/>
          <w:w w:val="104"/>
          <w:sz w:val="22"/>
        </w:rPr>
        <w:t>m</w:t>
      </w:r>
      <w:r>
        <w:rPr>
          <w:rFonts w:ascii="Calibri" w:hAnsi="Calibri"/>
          <w:w w:val="130"/>
          <w:sz w:val="17"/>
        </w:rPr>
        <w:t>a</w:t>
      </w:r>
      <w:r>
        <w:rPr>
          <w:rFonts w:ascii="Calibri" w:hAnsi="Calibri"/>
          <w:spacing w:val="-1"/>
          <w:w w:val="121"/>
          <w:sz w:val="17"/>
        </w:rPr>
        <w:t>R</w:t>
      </w:r>
      <w:r>
        <w:rPr>
          <w:rFonts w:ascii="Calibri" w:hAnsi="Calibri"/>
          <w:w w:val="157"/>
          <w:sz w:val="17"/>
        </w:rPr>
        <w:t>c</w:t>
      </w:r>
      <w:r>
        <w:rPr>
          <w:rFonts w:ascii="Calibri" w:hAnsi="Calibri"/>
          <w:w w:val="145"/>
          <w:sz w:val="17"/>
        </w:rPr>
        <w:t>o</w:t>
      </w:r>
      <w:r>
        <w:rPr>
          <w:rFonts w:ascii="Calibri" w:hAnsi="Calibri"/>
          <w:spacing w:val="16"/>
          <w:sz w:val="17"/>
        </w:rPr>
        <w:t> </w:t>
      </w:r>
      <w:r>
        <w:rPr>
          <w:rFonts w:ascii="Calibri" w:hAnsi="Calibri"/>
          <w:spacing w:val="-1"/>
          <w:w w:val="169"/>
          <w:sz w:val="17"/>
        </w:rPr>
        <w:t>j</w:t>
      </w:r>
      <w:r>
        <w:rPr>
          <w:rFonts w:ascii="Calibri" w:hAnsi="Calibri"/>
          <w:w w:val="145"/>
          <w:sz w:val="17"/>
        </w:rPr>
        <w:t>u</w:t>
      </w:r>
      <w:r>
        <w:rPr>
          <w:rFonts w:ascii="Calibri" w:hAnsi="Calibri"/>
          <w:spacing w:val="-1"/>
          <w:w w:val="121"/>
          <w:sz w:val="17"/>
        </w:rPr>
        <w:t>R</w:t>
      </w:r>
      <w:r>
        <w:rPr>
          <w:rFonts w:ascii="Calibri" w:hAnsi="Calibri"/>
          <w:w w:val="160"/>
          <w:sz w:val="17"/>
        </w:rPr>
        <w:t>í</w:t>
      </w:r>
      <w:r>
        <w:rPr>
          <w:rFonts w:ascii="Calibri" w:hAnsi="Calibri"/>
          <w:w w:val="135"/>
          <w:sz w:val="17"/>
        </w:rPr>
        <w:t>d</w:t>
      </w:r>
      <w:r>
        <w:rPr>
          <w:rFonts w:ascii="Calibri" w:hAnsi="Calibri"/>
          <w:w w:val="160"/>
          <w:sz w:val="17"/>
        </w:rPr>
        <w:t>i</w:t>
      </w:r>
      <w:r>
        <w:rPr>
          <w:rFonts w:ascii="Calibri" w:hAnsi="Calibri"/>
          <w:w w:val="157"/>
          <w:sz w:val="17"/>
        </w:rPr>
        <w:t>c</w:t>
      </w:r>
      <w:r>
        <w:rPr>
          <w:rFonts w:ascii="Calibri" w:hAnsi="Calibri"/>
          <w:w w:val="145"/>
          <w:sz w:val="17"/>
        </w:rPr>
        <w:t>o</w:t>
      </w:r>
      <w:r>
        <w:rPr>
          <w:rFonts w:ascii="Calibri" w:hAnsi="Calibri"/>
          <w:spacing w:val="16"/>
          <w:sz w:val="17"/>
        </w:rPr>
        <w:t> </w:t>
      </w:r>
      <w:r>
        <w:rPr>
          <w:rFonts w:ascii="Calibri" w:hAnsi="Calibri"/>
          <w:w w:val="130"/>
          <w:sz w:val="17"/>
        </w:rPr>
        <w:t>a</w:t>
      </w:r>
      <w:r>
        <w:rPr>
          <w:rFonts w:ascii="Calibri" w:hAnsi="Calibri"/>
          <w:w w:val="157"/>
          <w:sz w:val="17"/>
        </w:rPr>
        <w:t>c</w:t>
      </w:r>
      <w:r>
        <w:rPr>
          <w:rFonts w:ascii="Calibri" w:hAnsi="Calibri"/>
          <w:spacing w:val="-1"/>
          <w:w w:val="197"/>
          <w:sz w:val="17"/>
        </w:rPr>
        <w:t>t</w:t>
      </w:r>
      <w:r>
        <w:rPr>
          <w:rFonts w:ascii="Calibri" w:hAnsi="Calibri"/>
          <w:spacing w:val="-7"/>
          <w:w w:val="145"/>
          <w:sz w:val="17"/>
        </w:rPr>
        <w:t>u</w:t>
      </w:r>
      <w:r>
        <w:rPr>
          <w:rFonts w:ascii="Calibri" w:hAnsi="Calibri"/>
          <w:w w:val="130"/>
          <w:sz w:val="17"/>
        </w:rPr>
        <w:t>a</w:t>
      </w:r>
      <w:r>
        <w:rPr>
          <w:rFonts w:ascii="Calibri" w:hAnsi="Calibri"/>
          <w:w w:val="265"/>
          <w:sz w:val="17"/>
        </w:rPr>
        <w:t>l</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5"/>
          <w:w w:val="265"/>
          <w:sz w:val="17"/>
        </w:rPr>
        <w:t>l</w:t>
      </w:r>
      <w:r>
        <w:rPr>
          <w:rFonts w:ascii="Calibri" w:hAnsi="Calibri"/>
          <w:w w:val="130"/>
          <w:sz w:val="17"/>
        </w:rPr>
        <w:t>a</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21"/>
          <w:sz w:val="17"/>
        </w:rPr>
        <w:t>R</w:t>
      </w:r>
      <w:r>
        <w:rPr>
          <w:rFonts w:ascii="Calibri" w:hAnsi="Calibri"/>
          <w:spacing w:val="-1"/>
          <w:w w:val="121"/>
          <w:sz w:val="17"/>
        </w:rPr>
        <w:t>e</w:t>
      </w:r>
      <w:r>
        <w:rPr>
          <w:rFonts w:ascii="Calibri" w:hAnsi="Calibri"/>
          <w:w w:val="157"/>
          <w:sz w:val="17"/>
        </w:rPr>
        <w:t>c</w:t>
      </w:r>
      <w:r>
        <w:rPr>
          <w:rFonts w:ascii="Calibri" w:hAnsi="Calibri"/>
          <w:w w:val="145"/>
          <w:sz w:val="17"/>
        </w:rPr>
        <w:t>u</w:t>
      </w:r>
      <w:r>
        <w:rPr>
          <w:rFonts w:ascii="Calibri" w:hAnsi="Calibri"/>
          <w:spacing w:val="-1"/>
          <w:w w:val="121"/>
          <w:sz w:val="17"/>
        </w:rPr>
        <w:t>R</w:t>
      </w:r>
      <w:r>
        <w:rPr>
          <w:rFonts w:ascii="Calibri" w:hAnsi="Calibri"/>
          <w:w w:val="129"/>
          <w:sz w:val="17"/>
        </w:rPr>
        <w:t>s</w:t>
      </w:r>
      <w:r>
        <w:rPr>
          <w:rFonts w:ascii="Calibri" w:hAnsi="Calibri"/>
          <w:w w:val="145"/>
          <w:sz w:val="17"/>
        </w:rPr>
        <w:t>o</w:t>
      </w:r>
      <w:r>
        <w:rPr>
          <w:rFonts w:ascii="Calibri" w:hAnsi="Calibri"/>
          <w:w w:val="129"/>
          <w:sz w:val="17"/>
        </w:rPr>
        <w:t>s</w:t>
      </w:r>
      <w:r>
        <w:rPr>
          <w:rFonts w:ascii="Calibri" w:hAnsi="Calibri"/>
          <w:spacing w:val="16"/>
          <w:sz w:val="17"/>
        </w:rPr>
        <w:t> </w:t>
      </w:r>
      <w:r>
        <w:rPr>
          <w:rFonts w:ascii="Calibri" w:hAnsi="Calibri"/>
          <w:w w:val="145"/>
          <w:sz w:val="17"/>
        </w:rPr>
        <w:t>n</w:t>
      </w:r>
      <w:r>
        <w:rPr>
          <w:rFonts w:ascii="Calibri" w:hAnsi="Calibri"/>
          <w:spacing w:val="-9"/>
          <w:w w:val="130"/>
          <w:sz w:val="17"/>
        </w:rPr>
        <w:t>a</w:t>
      </w:r>
      <w:r>
        <w:rPr>
          <w:rFonts w:ascii="Calibri" w:hAnsi="Calibri"/>
          <w:spacing w:val="-1"/>
          <w:w w:val="197"/>
          <w:sz w:val="17"/>
        </w:rPr>
        <w:t>t</w:t>
      </w:r>
      <w:r>
        <w:rPr>
          <w:rFonts w:ascii="Calibri" w:hAnsi="Calibri"/>
          <w:w w:val="145"/>
          <w:sz w:val="17"/>
        </w:rPr>
        <w:t>u</w:t>
      </w:r>
      <w:r>
        <w:rPr>
          <w:rFonts w:ascii="Calibri" w:hAnsi="Calibri"/>
          <w:spacing w:val="-1"/>
          <w:w w:val="121"/>
          <w:sz w:val="17"/>
        </w:rPr>
        <w:t>R</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w w:val="104"/>
          <w:sz w:val="22"/>
        </w:rPr>
        <w:t>m</w:t>
      </w:r>
      <w:r>
        <w:rPr>
          <w:rFonts w:ascii="Calibri" w:hAnsi="Calibri"/>
          <w:spacing w:val="-1"/>
          <w:w w:val="121"/>
          <w:sz w:val="17"/>
        </w:rPr>
        <w:t>é</w:t>
      </w:r>
      <w:r>
        <w:rPr>
          <w:rFonts w:ascii="Calibri" w:hAnsi="Calibri"/>
          <w:w w:val="163"/>
          <w:sz w:val="17"/>
        </w:rPr>
        <w:t>x</w:t>
      </w:r>
      <w:r>
        <w:rPr>
          <w:rFonts w:ascii="Calibri" w:hAnsi="Calibri"/>
          <w:w w:val="160"/>
          <w:sz w:val="17"/>
        </w:rPr>
        <w:t>i</w:t>
      </w:r>
      <w:r>
        <w:rPr>
          <w:rFonts w:ascii="Calibri" w:hAnsi="Calibri"/>
          <w:w w:val="157"/>
          <w:sz w:val="17"/>
        </w:rPr>
        <w:t>c</w:t>
      </w:r>
      <w:r>
        <w:rPr>
          <w:rFonts w:ascii="Calibri" w:hAnsi="Calibri"/>
          <w:w w:val="145"/>
          <w:sz w:val="17"/>
        </w:rPr>
        <w:t>o</w:t>
      </w:r>
      <w:r>
        <w:rPr>
          <w:rFonts w:ascii="Calibri" w:hAnsi="Calibri"/>
          <w:w w:val="102"/>
          <w:sz w:val="22"/>
        </w:rPr>
        <w:t>:</w:t>
      </w:r>
      <w:r>
        <w:rPr>
          <w:rFonts w:ascii="Calibri" w:hAnsi="Calibri"/>
          <w:spacing w:val="5"/>
          <w:sz w:val="22"/>
        </w:rPr>
        <w:t> </w:t>
      </w:r>
      <w:r>
        <w:rPr>
          <w:rFonts w:ascii="Calibri" w:hAnsi="Calibri"/>
          <w:spacing w:val="-1"/>
          <w:w w:val="197"/>
          <w:sz w:val="17"/>
        </w:rPr>
        <w:t>t</w:t>
      </w:r>
      <w:r>
        <w:rPr>
          <w:rFonts w:ascii="Calibri" w:hAnsi="Calibri"/>
          <w:w w:val="160"/>
          <w:sz w:val="17"/>
        </w:rPr>
        <w:t>i</w:t>
      </w:r>
      <w:r>
        <w:rPr>
          <w:rFonts w:ascii="Calibri" w:hAnsi="Calibri"/>
          <w:spacing w:val="-1"/>
          <w:w w:val="121"/>
          <w:sz w:val="17"/>
        </w:rPr>
        <w:t>e</w:t>
      </w:r>
      <w:r>
        <w:rPr>
          <w:rFonts w:ascii="Calibri" w:hAnsi="Calibri"/>
          <w:spacing w:val="-1"/>
          <w:w w:val="121"/>
          <w:sz w:val="17"/>
        </w:rPr>
        <w:t>RR</w:t>
      </w:r>
      <w:r>
        <w:rPr>
          <w:rFonts w:ascii="Calibri" w:hAnsi="Calibri"/>
          <w:w w:val="130"/>
          <w:sz w:val="17"/>
        </w:rPr>
        <w:t>a</w:t>
      </w:r>
      <w:r>
        <w:rPr>
          <w:rFonts w:ascii="Calibri" w:hAnsi="Calibri"/>
          <w:w w:val="99"/>
          <w:sz w:val="22"/>
        </w:rPr>
        <w:t>,</w:t>
      </w:r>
      <w:r>
        <w:rPr>
          <w:rFonts w:ascii="Calibri" w:hAnsi="Calibri"/>
          <w:spacing w:val="5"/>
          <w:sz w:val="22"/>
        </w:rPr>
        <w:t> </w:t>
      </w:r>
      <w:r>
        <w:rPr>
          <w:rFonts w:ascii="Calibri" w:hAnsi="Calibri"/>
          <w:w w:val="130"/>
          <w:sz w:val="17"/>
        </w:rPr>
        <w:t>a</w:t>
      </w:r>
      <w:r>
        <w:rPr>
          <w:rFonts w:ascii="Calibri" w:hAnsi="Calibri"/>
          <w:spacing w:val="-1"/>
          <w:w w:val="152"/>
          <w:sz w:val="17"/>
        </w:rPr>
        <w:t>g</w:t>
      </w:r>
      <w:r>
        <w:rPr>
          <w:rFonts w:ascii="Calibri" w:hAnsi="Calibri"/>
          <w:spacing w:val="-7"/>
          <w:w w:val="145"/>
          <w:sz w:val="17"/>
        </w:rPr>
        <w:t>u</w:t>
      </w:r>
      <w:r>
        <w:rPr>
          <w:rFonts w:ascii="Calibri" w:hAnsi="Calibri"/>
          <w:w w:val="130"/>
          <w:sz w:val="17"/>
        </w:rPr>
        <w:t>a</w:t>
      </w:r>
      <w:r>
        <w:rPr>
          <w:rFonts w:ascii="Calibri" w:hAnsi="Calibri"/>
          <w:w w:val="99"/>
          <w:sz w:val="22"/>
        </w:rPr>
        <w:t>,</w:t>
      </w:r>
      <w:r>
        <w:rPr>
          <w:rFonts w:ascii="Calibri" w:hAnsi="Calibri"/>
          <w:spacing w:val="5"/>
          <w:sz w:val="22"/>
        </w:rPr>
        <w:t> </w:t>
      </w:r>
      <w:r>
        <w:rPr>
          <w:rFonts w:ascii="Calibri" w:hAnsi="Calibri"/>
          <w:spacing w:val="-1"/>
          <w:w w:val="121"/>
          <w:sz w:val="17"/>
        </w:rPr>
        <w:t>b</w:t>
      </w:r>
      <w:r>
        <w:rPr>
          <w:rFonts w:ascii="Calibri" w:hAnsi="Calibri"/>
          <w:w w:val="145"/>
          <w:sz w:val="17"/>
        </w:rPr>
        <w:t>o</w:t>
      </w:r>
      <w:r>
        <w:rPr>
          <w:rFonts w:ascii="Calibri" w:hAnsi="Calibri"/>
          <w:w w:val="129"/>
          <w:sz w:val="17"/>
        </w:rPr>
        <w:t>s</w:t>
      </w:r>
      <w:r>
        <w:rPr>
          <w:rFonts w:ascii="Calibri" w:hAnsi="Calibri"/>
          <w:w w:val="146"/>
          <w:sz w:val="17"/>
        </w:rPr>
        <w:t>q</w:t>
      </w:r>
      <w:r>
        <w:rPr>
          <w:rFonts w:ascii="Calibri" w:hAnsi="Calibri"/>
          <w:w w:val="145"/>
          <w:sz w:val="17"/>
        </w:rPr>
        <w:t>u</w:t>
      </w:r>
      <w:r>
        <w:rPr>
          <w:rFonts w:ascii="Calibri" w:hAnsi="Calibri"/>
          <w:spacing w:val="-1"/>
          <w:w w:val="121"/>
          <w:sz w:val="17"/>
        </w:rPr>
        <w:t>e</w:t>
      </w:r>
      <w:r>
        <w:rPr>
          <w:rFonts w:ascii="Calibri" w:hAnsi="Calibri"/>
          <w:w w:val="129"/>
          <w:sz w:val="17"/>
        </w:rPr>
        <w:t>s</w:t>
      </w:r>
      <w:r>
        <w:rPr>
          <w:rFonts w:ascii="Calibri" w:hAnsi="Calibri"/>
          <w:w w:val="64"/>
          <w:sz w:val="22"/>
        </w:rPr>
        <w:t>/</w:t>
      </w:r>
      <w:r>
        <w:rPr>
          <w:rFonts w:ascii="Calibri" w:hAnsi="Calibri"/>
          <w:w w:val="136"/>
          <w:sz w:val="17"/>
        </w:rPr>
        <w:t>v</w:t>
      </w:r>
      <w:r>
        <w:rPr>
          <w:rFonts w:ascii="Calibri" w:hAnsi="Calibri"/>
          <w:spacing w:val="-1"/>
          <w:w w:val="121"/>
          <w:sz w:val="17"/>
        </w:rPr>
        <w:t>e</w:t>
      </w:r>
      <w:r>
        <w:rPr>
          <w:rFonts w:ascii="Calibri" w:hAnsi="Calibri"/>
          <w:spacing w:val="-1"/>
          <w:w w:val="152"/>
          <w:sz w:val="17"/>
        </w:rPr>
        <w:t>g</w:t>
      </w:r>
      <w:r>
        <w:rPr>
          <w:rFonts w:ascii="Calibri" w:hAnsi="Calibri"/>
          <w:spacing w:val="-1"/>
          <w:w w:val="121"/>
          <w:sz w:val="17"/>
        </w:rPr>
        <w:t>e</w:t>
      </w:r>
      <w:r>
        <w:rPr>
          <w:rFonts w:ascii="Calibri" w:hAnsi="Calibri"/>
          <w:spacing w:val="-11"/>
          <w:w w:val="197"/>
          <w:sz w:val="17"/>
        </w:rPr>
        <w:t>t</w:t>
      </w:r>
      <w:r>
        <w:rPr>
          <w:rFonts w:ascii="Calibri" w:hAnsi="Calibri"/>
          <w:w w:val="130"/>
          <w:sz w:val="17"/>
        </w:rPr>
        <w:t>a</w:t>
      </w:r>
      <w:r>
        <w:rPr>
          <w:rFonts w:ascii="Calibri" w:hAnsi="Calibri"/>
          <w:w w:val="157"/>
          <w:sz w:val="17"/>
        </w:rPr>
        <w:t>c</w:t>
      </w:r>
      <w:r>
        <w:rPr>
          <w:rFonts w:ascii="Calibri" w:hAnsi="Calibri"/>
          <w:w w:val="160"/>
          <w:sz w:val="17"/>
        </w:rPr>
        <w:t>i</w:t>
      </w:r>
      <w:r>
        <w:rPr>
          <w:rFonts w:ascii="Calibri" w:hAnsi="Calibri"/>
          <w:w w:val="145"/>
          <w:sz w:val="17"/>
        </w:rPr>
        <w:t>ó</w:t>
      </w:r>
      <w:r>
        <w:rPr>
          <w:rFonts w:ascii="Calibri" w:hAnsi="Calibri"/>
          <w:w w:val="145"/>
          <w:sz w:val="17"/>
        </w:rPr>
        <w:t>n</w:t>
      </w:r>
    </w:p>
    <w:p>
      <w:pPr>
        <w:pStyle w:val="BodyText"/>
        <w:rPr>
          <w:rFonts w:ascii="Calibri"/>
          <w:sz w:val="21"/>
        </w:rPr>
      </w:pPr>
    </w:p>
    <w:p>
      <w:pPr>
        <w:pStyle w:val="BodyText"/>
        <w:spacing w:line="242" w:lineRule="auto"/>
        <w:ind w:left="1553" w:right="1551"/>
        <w:jc w:val="both"/>
      </w:pPr>
      <w:r>
        <w:rPr/>
        <w:t>El</w:t>
      </w:r>
      <w:r>
        <w:rPr>
          <w:spacing w:val="-13"/>
        </w:rPr>
        <w:t> </w:t>
      </w:r>
      <w:r>
        <w:rPr/>
        <w:t>Artículo</w:t>
      </w:r>
      <w:r>
        <w:rPr>
          <w:spacing w:val="-13"/>
        </w:rPr>
        <w:t> </w:t>
      </w:r>
      <w:r>
        <w:rPr/>
        <w:t>27</w:t>
      </w:r>
      <w:r>
        <w:rPr>
          <w:spacing w:val="-14"/>
        </w:rPr>
        <w:t> </w:t>
      </w:r>
      <w:r>
        <w:rPr/>
        <w:t>de</w:t>
      </w:r>
      <w:r>
        <w:rPr>
          <w:spacing w:val="-13"/>
        </w:rPr>
        <w:t> </w:t>
      </w:r>
      <w:r>
        <w:rPr/>
        <w:t>la</w:t>
      </w:r>
      <w:r>
        <w:rPr>
          <w:spacing w:val="-13"/>
        </w:rPr>
        <w:t> </w:t>
      </w:r>
      <w:r>
        <w:rPr/>
        <w:t>Constitución</w:t>
      </w:r>
      <w:r>
        <w:rPr>
          <w:spacing w:val="-13"/>
        </w:rPr>
        <w:t> </w:t>
      </w:r>
      <w:r>
        <w:rPr>
          <w:spacing w:val="-3"/>
        </w:rPr>
        <w:t>Política</w:t>
      </w:r>
      <w:r>
        <w:rPr>
          <w:spacing w:val="-14"/>
        </w:rPr>
        <w:t> </w:t>
      </w:r>
      <w:r>
        <w:rPr/>
        <w:t>del</w:t>
      </w:r>
      <w:r>
        <w:rPr>
          <w:spacing w:val="-13"/>
        </w:rPr>
        <w:t> </w:t>
      </w:r>
      <w:r>
        <w:rPr/>
        <w:t>país</w:t>
      </w:r>
      <w:r>
        <w:rPr>
          <w:spacing w:val="-13"/>
        </w:rPr>
        <w:t> </w:t>
      </w:r>
      <w:r>
        <w:rPr/>
        <w:t>señala</w:t>
      </w:r>
      <w:r>
        <w:rPr>
          <w:spacing w:val="-14"/>
        </w:rPr>
        <w:t> </w:t>
      </w:r>
      <w:r>
        <w:rPr/>
        <w:t>los</w:t>
      </w:r>
      <w:r>
        <w:rPr>
          <w:spacing w:val="-13"/>
        </w:rPr>
        <w:t> </w:t>
      </w:r>
      <w:r>
        <w:rPr/>
        <w:t>regímenes</w:t>
      </w:r>
      <w:r>
        <w:rPr>
          <w:spacing w:val="-13"/>
        </w:rPr>
        <w:t> </w:t>
      </w:r>
      <w:r>
        <w:rPr/>
        <w:t>de</w:t>
      </w:r>
      <w:r>
        <w:rPr>
          <w:spacing w:val="-13"/>
        </w:rPr>
        <w:t> </w:t>
      </w:r>
      <w:r>
        <w:rPr/>
        <w:t>pro- piedad</w:t>
      </w:r>
      <w:r>
        <w:rPr>
          <w:spacing w:val="-9"/>
        </w:rPr>
        <w:t> </w:t>
      </w:r>
      <w:r>
        <w:rPr/>
        <w:t>(público,</w:t>
      </w:r>
      <w:r>
        <w:rPr>
          <w:spacing w:val="-9"/>
        </w:rPr>
        <w:t> </w:t>
      </w:r>
      <w:r>
        <w:rPr/>
        <w:t>privado</w:t>
      </w:r>
      <w:r>
        <w:rPr>
          <w:spacing w:val="-9"/>
        </w:rPr>
        <w:t> </w:t>
      </w:r>
      <w:r>
        <w:rPr/>
        <w:t>y</w:t>
      </w:r>
      <w:r>
        <w:rPr>
          <w:spacing w:val="-9"/>
        </w:rPr>
        <w:t> </w:t>
      </w:r>
      <w:r>
        <w:rPr/>
        <w:t>social)</w:t>
      </w:r>
      <w:r>
        <w:rPr>
          <w:spacing w:val="-10"/>
        </w:rPr>
        <w:t> </w:t>
      </w:r>
      <w:r>
        <w:rPr/>
        <w:t>de</w:t>
      </w:r>
      <w:r>
        <w:rPr>
          <w:spacing w:val="-9"/>
        </w:rPr>
        <w:t> </w:t>
      </w:r>
      <w:r>
        <w:rPr/>
        <w:t>los</w:t>
      </w:r>
      <w:r>
        <w:rPr>
          <w:spacing w:val="-9"/>
        </w:rPr>
        <w:t> </w:t>
      </w:r>
      <w:r>
        <w:rPr/>
        <w:t>recursos</w:t>
      </w:r>
      <w:r>
        <w:rPr>
          <w:spacing w:val="-9"/>
        </w:rPr>
        <w:t> </w:t>
      </w:r>
      <w:r>
        <w:rPr/>
        <w:t>naturales,</w:t>
      </w:r>
      <w:r>
        <w:rPr>
          <w:spacing w:val="-9"/>
        </w:rPr>
        <w:t> </w:t>
      </w:r>
      <w:r>
        <w:rPr/>
        <w:t>los</w:t>
      </w:r>
      <w:r>
        <w:rPr>
          <w:spacing w:val="-9"/>
        </w:rPr>
        <w:t> </w:t>
      </w:r>
      <w:r>
        <w:rPr/>
        <w:t>cuales</w:t>
      </w:r>
      <w:r>
        <w:rPr>
          <w:spacing w:val="-9"/>
        </w:rPr>
        <w:t> </w:t>
      </w:r>
      <w:r>
        <w:rPr/>
        <w:t>tienen fundamento</w:t>
      </w:r>
      <w:r>
        <w:rPr>
          <w:spacing w:val="-23"/>
        </w:rPr>
        <w:t> </w:t>
      </w:r>
      <w:r>
        <w:rPr/>
        <w:t>en</w:t>
      </w:r>
      <w:r>
        <w:rPr>
          <w:spacing w:val="-23"/>
        </w:rPr>
        <w:t> </w:t>
      </w:r>
      <w:r>
        <w:rPr/>
        <w:t>la</w:t>
      </w:r>
      <w:r>
        <w:rPr>
          <w:spacing w:val="-23"/>
        </w:rPr>
        <w:t> </w:t>
      </w:r>
      <w:r>
        <w:rPr/>
        <w:t>propiedad</w:t>
      </w:r>
      <w:r>
        <w:rPr>
          <w:spacing w:val="-23"/>
        </w:rPr>
        <w:t> </w:t>
      </w:r>
      <w:r>
        <w:rPr/>
        <w:t>originaria</w:t>
      </w:r>
      <w:r>
        <w:rPr>
          <w:spacing w:val="-23"/>
        </w:rPr>
        <w:t> </w:t>
      </w:r>
      <w:r>
        <w:rPr/>
        <w:t>de</w:t>
      </w:r>
      <w:r>
        <w:rPr>
          <w:spacing w:val="-23"/>
        </w:rPr>
        <w:t> </w:t>
      </w:r>
      <w:r>
        <w:rPr/>
        <w:t>la</w:t>
      </w:r>
      <w:r>
        <w:rPr>
          <w:spacing w:val="-23"/>
        </w:rPr>
        <w:t> </w:t>
      </w:r>
      <w:r>
        <w:rPr/>
        <w:t>Nación</w:t>
      </w:r>
      <w:r>
        <w:rPr>
          <w:spacing w:val="-23"/>
        </w:rPr>
        <w:t> </w:t>
      </w:r>
      <w:r>
        <w:rPr/>
        <w:t>sobre</w:t>
      </w:r>
      <w:r>
        <w:rPr>
          <w:spacing w:val="-23"/>
        </w:rPr>
        <w:t> </w:t>
      </w:r>
      <w:r>
        <w:rPr/>
        <w:t>tierras</w:t>
      </w:r>
      <w:r>
        <w:rPr>
          <w:spacing w:val="-23"/>
        </w:rPr>
        <w:t> </w:t>
      </w:r>
      <w:r>
        <w:rPr/>
        <w:t>y</w:t>
      </w:r>
      <w:r>
        <w:rPr>
          <w:spacing w:val="-23"/>
        </w:rPr>
        <w:t> </w:t>
      </w:r>
      <w:r>
        <w:rPr/>
        <w:t>aguas</w:t>
      </w:r>
      <w:r>
        <w:rPr>
          <w:spacing w:val="-23"/>
        </w:rPr>
        <w:t> </w:t>
      </w:r>
      <w:r>
        <w:rPr/>
        <w:t>com- </w:t>
      </w:r>
      <w:r>
        <w:rPr>
          <w:w w:val="95"/>
        </w:rPr>
        <w:t>prendidas</w:t>
      </w:r>
      <w:r>
        <w:rPr>
          <w:spacing w:val="-4"/>
          <w:w w:val="95"/>
        </w:rPr>
        <w:t> </w:t>
      </w:r>
      <w:r>
        <w:rPr>
          <w:w w:val="95"/>
        </w:rPr>
        <w:t>dentro</w:t>
      </w:r>
      <w:r>
        <w:rPr>
          <w:spacing w:val="-4"/>
          <w:w w:val="95"/>
        </w:rPr>
        <w:t> </w:t>
      </w:r>
      <w:r>
        <w:rPr>
          <w:w w:val="95"/>
        </w:rPr>
        <w:t>del</w:t>
      </w:r>
      <w:r>
        <w:rPr>
          <w:spacing w:val="-4"/>
          <w:w w:val="95"/>
        </w:rPr>
        <w:t> </w:t>
      </w:r>
      <w:r>
        <w:rPr>
          <w:w w:val="95"/>
        </w:rPr>
        <w:t>territorio</w:t>
      </w:r>
      <w:r>
        <w:rPr>
          <w:spacing w:val="-4"/>
          <w:w w:val="95"/>
        </w:rPr>
        <w:t> </w:t>
      </w:r>
      <w:r>
        <w:rPr>
          <w:w w:val="95"/>
        </w:rPr>
        <w:t>nacional</w:t>
      </w:r>
      <w:r>
        <w:rPr>
          <w:spacing w:val="-4"/>
          <w:w w:val="95"/>
        </w:rPr>
        <w:t> </w:t>
      </w:r>
      <w:r>
        <w:rPr>
          <w:w w:val="95"/>
        </w:rPr>
        <w:t>(Serna,</w:t>
      </w:r>
      <w:r>
        <w:rPr>
          <w:spacing w:val="-4"/>
          <w:w w:val="95"/>
        </w:rPr>
        <w:t> </w:t>
      </w:r>
      <w:r>
        <w:rPr>
          <w:w w:val="95"/>
        </w:rPr>
        <w:t>2005).</w:t>
      </w:r>
      <w:r>
        <w:rPr>
          <w:spacing w:val="-5"/>
          <w:w w:val="95"/>
        </w:rPr>
        <w:t> </w:t>
      </w:r>
      <w:r>
        <w:rPr>
          <w:w w:val="95"/>
        </w:rPr>
        <w:t>La</w:t>
      </w:r>
      <w:r>
        <w:rPr>
          <w:spacing w:val="-4"/>
          <w:w w:val="95"/>
        </w:rPr>
        <w:t> </w:t>
      </w:r>
      <w:r>
        <w:rPr>
          <w:w w:val="95"/>
        </w:rPr>
        <w:t>Constitución</w:t>
      </w:r>
      <w:r>
        <w:rPr>
          <w:spacing w:val="-4"/>
          <w:w w:val="95"/>
        </w:rPr>
        <w:t> </w:t>
      </w:r>
      <w:r>
        <w:rPr>
          <w:w w:val="95"/>
        </w:rPr>
        <w:t>indica</w:t>
      </w:r>
      <w:r>
        <w:rPr>
          <w:spacing w:val="-4"/>
          <w:w w:val="95"/>
        </w:rPr>
        <w:t> </w:t>
      </w:r>
      <w:r>
        <w:rPr>
          <w:w w:val="95"/>
        </w:rPr>
        <w:t>la normatividad general para cada régimen de propiedad sobre los recursos natu- rales,</w:t>
      </w:r>
      <w:r>
        <w:rPr>
          <w:spacing w:val="-12"/>
          <w:w w:val="95"/>
        </w:rPr>
        <w:t> </w:t>
      </w:r>
      <w:r>
        <w:rPr>
          <w:w w:val="95"/>
        </w:rPr>
        <w:t>y</w:t>
      </w:r>
      <w:r>
        <w:rPr>
          <w:spacing w:val="-12"/>
          <w:w w:val="95"/>
        </w:rPr>
        <w:t> </w:t>
      </w:r>
      <w:r>
        <w:rPr>
          <w:w w:val="95"/>
        </w:rPr>
        <w:t>también</w:t>
      </w:r>
      <w:r>
        <w:rPr>
          <w:spacing w:val="-12"/>
          <w:w w:val="95"/>
        </w:rPr>
        <w:t> </w:t>
      </w:r>
      <w:r>
        <w:rPr>
          <w:w w:val="95"/>
        </w:rPr>
        <w:t>señala</w:t>
      </w:r>
      <w:r>
        <w:rPr>
          <w:spacing w:val="-12"/>
          <w:w w:val="95"/>
        </w:rPr>
        <w:t> </w:t>
      </w:r>
      <w:r>
        <w:rPr>
          <w:w w:val="95"/>
        </w:rPr>
        <w:t>qué</w:t>
      </w:r>
      <w:r>
        <w:rPr>
          <w:spacing w:val="-12"/>
          <w:w w:val="95"/>
        </w:rPr>
        <w:t> </w:t>
      </w:r>
      <w:r>
        <w:rPr>
          <w:w w:val="95"/>
        </w:rPr>
        <w:t>recursos</w:t>
      </w:r>
      <w:r>
        <w:rPr>
          <w:spacing w:val="-12"/>
          <w:w w:val="95"/>
        </w:rPr>
        <w:t> </w:t>
      </w:r>
      <w:r>
        <w:rPr>
          <w:w w:val="95"/>
        </w:rPr>
        <w:t>corresponden</w:t>
      </w:r>
      <w:r>
        <w:rPr>
          <w:spacing w:val="-12"/>
          <w:w w:val="95"/>
        </w:rPr>
        <w:t> </w:t>
      </w:r>
      <w:r>
        <w:rPr>
          <w:w w:val="95"/>
        </w:rPr>
        <w:t>a</w:t>
      </w:r>
      <w:r>
        <w:rPr>
          <w:spacing w:val="-12"/>
          <w:w w:val="95"/>
        </w:rPr>
        <w:t> </w:t>
      </w:r>
      <w:r>
        <w:rPr>
          <w:w w:val="95"/>
        </w:rPr>
        <w:t>cada</w:t>
      </w:r>
      <w:r>
        <w:rPr>
          <w:spacing w:val="-12"/>
          <w:w w:val="95"/>
        </w:rPr>
        <w:t> </w:t>
      </w:r>
      <w:r>
        <w:rPr>
          <w:w w:val="95"/>
        </w:rPr>
        <w:t>régimen.</w:t>
      </w:r>
      <w:r>
        <w:rPr>
          <w:spacing w:val="-12"/>
          <w:w w:val="95"/>
        </w:rPr>
        <w:t> </w:t>
      </w:r>
      <w:r>
        <w:rPr>
          <w:w w:val="95"/>
        </w:rPr>
        <w:t>Los</w:t>
      </w:r>
      <w:r>
        <w:rPr>
          <w:spacing w:val="-12"/>
          <w:w w:val="95"/>
        </w:rPr>
        <w:t> </w:t>
      </w:r>
      <w:r>
        <w:rPr>
          <w:w w:val="95"/>
        </w:rPr>
        <w:t>hidrocar- buros</w:t>
      </w:r>
      <w:r>
        <w:rPr>
          <w:spacing w:val="-16"/>
          <w:w w:val="95"/>
        </w:rPr>
        <w:t> </w:t>
      </w:r>
      <w:r>
        <w:rPr>
          <w:w w:val="95"/>
        </w:rPr>
        <w:t>y</w:t>
      </w:r>
      <w:r>
        <w:rPr>
          <w:spacing w:val="-16"/>
          <w:w w:val="95"/>
        </w:rPr>
        <w:t> </w:t>
      </w:r>
      <w:r>
        <w:rPr>
          <w:w w:val="95"/>
        </w:rPr>
        <w:t>los</w:t>
      </w:r>
      <w:r>
        <w:rPr>
          <w:spacing w:val="-16"/>
          <w:w w:val="95"/>
        </w:rPr>
        <w:t> </w:t>
      </w:r>
      <w:r>
        <w:rPr>
          <w:w w:val="95"/>
        </w:rPr>
        <w:t>minerales</w:t>
      </w:r>
      <w:r>
        <w:rPr>
          <w:spacing w:val="-16"/>
          <w:w w:val="95"/>
        </w:rPr>
        <w:t> </w:t>
      </w:r>
      <w:r>
        <w:rPr>
          <w:w w:val="95"/>
        </w:rPr>
        <w:t>radioactivos</w:t>
      </w:r>
      <w:r>
        <w:rPr>
          <w:spacing w:val="-16"/>
          <w:w w:val="95"/>
        </w:rPr>
        <w:t> </w:t>
      </w:r>
      <w:r>
        <w:rPr>
          <w:w w:val="95"/>
        </w:rPr>
        <w:t>son</w:t>
      </w:r>
      <w:r>
        <w:rPr>
          <w:spacing w:val="-16"/>
          <w:w w:val="95"/>
        </w:rPr>
        <w:t> </w:t>
      </w:r>
      <w:r>
        <w:rPr>
          <w:w w:val="95"/>
        </w:rPr>
        <w:t>bienes</w:t>
      </w:r>
      <w:r>
        <w:rPr>
          <w:spacing w:val="-16"/>
          <w:w w:val="95"/>
        </w:rPr>
        <w:t> </w:t>
      </w:r>
      <w:r>
        <w:rPr>
          <w:w w:val="95"/>
        </w:rPr>
        <w:t>de</w:t>
      </w:r>
      <w:r>
        <w:rPr>
          <w:spacing w:val="-16"/>
          <w:w w:val="95"/>
        </w:rPr>
        <w:t> </w:t>
      </w:r>
      <w:r>
        <w:rPr>
          <w:w w:val="95"/>
        </w:rPr>
        <w:t>dominio</w:t>
      </w:r>
      <w:r>
        <w:rPr>
          <w:spacing w:val="-16"/>
          <w:w w:val="95"/>
        </w:rPr>
        <w:t> </w:t>
      </w:r>
      <w:r>
        <w:rPr>
          <w:w w:val="95"/>
        </w:rPr>
        <w:t>directo</w:t>
      </w:r>
      <w:r>
        <w:rPr>
          <w:spacing w:val="-16"/>
          <w:w w:val="95"/>
        </w:rPr>
        <w:t> </w:t>
      </w:r>
      <w:r>
        <w:rPr>
          <w:w w:val="95"/>
        </w:rPr>
        <w:t>de</w:t>
      </w:r>
      <w:r>
        <w:rPr>
          <w:spacing w:val="-16"/>
          <w:w w:val="95"/>
        </w:rPr>
        <w:t> </w:t>
      </w:r>
      <w:r>
        <w:rPr>
          <w:w w:val="95"/>
        </w:rPr>
        <w:t>la</w:t>
      </w:r>
      <w:r>
        <w:rPr>
          <w:spacing w:val="-16"/>
          <w:w w:val="95"/>
        </w:rPr>
        <w:t> </w:t>
      </w:r>
      <w:r>
        <w:rPr>
          <w:w w:val="95"/>
        </w:rPr>
        <w:t>nación</w:t>
      </w:r>
      <w:r>
        <w:rPr>
          <w:spacing w:val="-16"/>
          <w:w w:val="95"/>
        </w:rPr>
        <w:t> </w:t>
      </w:r>
      <w:r>
        <w:rPr>
          <w:w w:val="95"/>
        </w:rPr>
        <w:t>que en ningún caso pueden ser apropiados por particulares. Otros bienes</w:t>
      </w:r>
      <w:r>
        <w:rPr>
          <w:spacing w:val="-30"/>
          <w:w w:val="95"/>
        </w:rPr>
        <w:t> </w:t>
      </w:r>
      <w:r>
        <w:rPr>
          <w:w w:val="95"/>
        </w:rPr>
        <w:t>propiedad</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2718"/>
        <w:jc w:val="left"/>
        <w:rPr>
          <w:sz w:val="20"/>
        </w:rPr>
      </w:pPr>
      <w:r>
        <w:rPr/>
        <w:pict>
          <v:line style="position:absolute;mso-position-horizontal-relative:page;mso-position-vertical-relative:paragraph;z-index:18328" from="15pt,-30.907267pt" to="0pt,-30.907267pt" stroked="true" strokeweight=".25pt" strokecolor="#000000">
            <w10:wrap type="none"/>
          </v:line>
        </w:pict>
      </w:r>
      <w:r>
        <w:rPr/>
        <w:pict>
          <v:line style="position:absolute;mso-position-horizontal-relative:page;mso-position-vertical-relative:paragraph;z-index:18352" from="494.71701pt,-30.907267pt" to="509.71701pt,-30.907267pt" stroked="true" strokeweight=".25pt" strokecolor="#000000">
            <w10:wrap type="none"/>
          </v:line>
        </w:pict>
      </w:r>
      <w:r>
        <w:rPr/>
        <w:pict>
          <v:line style="position:absolute;mso-position-horizontal-relative:page;mso-position-vertical-relative:paragraph;z-index:18376" from="21pt,-36.907265pt" to="21pt,-51.907265pt" stroked="true" strokeweight=".25pt" strokecolor="#000000">
            <w10:wrap type="none"/>
          </v:line>
        </w:pict>
      </w:r>
      <w:r>
        <w:rPr/>
        <w:pict>
          <v:line style="position:absolute;mso-position-horizontal-relative:page;mso-position-vertical-relative:paragraph;z-index:18400" from="488.71701pt,-36.907265pt" to="488.71701pt,-51.907265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145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t>de</w:t>
      </w:r>
      <w:r>
        <w:rPr>
          <w:spacing w:val="-10"/>
        </w:rPr>
        <w:t> </w:t>
      </w:r>
      <w:r>
        <w:rPr/>
        <w:t>la</w:t>
      </w:r>
      <w:r>
        <w:rPr>
          <w:spacing w:val="-10"/>
        </w:rPr>
        <w:t> </w:t>
      </w:r>
      <w:r>
        <w:rPr/>
        <w:t>Nación</w:t>
      </w:r>
      <w:r>
        <w:rPr>
          <w:spacing w:val="-10"/>
        </w:rPr>
        <w:t> </w:t>
      </w:r>
      <w:r>
        <w:rPr/>
        <w:t>pueden</w:t>
      </w:r>
      <w:r>
        <w:rPr>
          <w:spacing w:val="-10"/>
        </w:rPr>
        <w:t> </w:t>
      </w:r>
      <w:r>
        <w:rPr/>
        <w:t>ser</w:t>
      </w:r>
      <w:r>
        <w:rPr>
          <w:spacing w:val="-10"/>
        </w:rPr>
        <w:t> </w:t>
      </w:r>
      <w:r>
        <w:rPr/>
        <w:t>dados</w:t>
      </w:r>
      <w:r>
        <w:rPr>
          <w:spacing w:val="-10"/>
        </w:rPr>
        <w:t> </w:t>
      </w:r>
      <w:r>
        <w:rPr/>
        <w:t>en</w:t>
      </w:r>
      <w:r>
        <w:rPr>
          <w:spacing w:val="-10"/>
        </w:rPr>
        <w:t> </w:t>
      </w:r>
      <w:r>
        <w:rPr/>
        <w:t>concesión</w:t>
      </w:r>
      <w:r>
        <w:rPr>
          <w:spacing w:val="-10"/>
        </w:rPr>
        <w:t> </w:t>
      </w:r>
      <w:r>
        <w:rPr/>
        <w:t>temporal</w:t>
      </w:r>
      <w:r>
        <w:rPr>
          <w:spacing w:val="-10"/>
        </w:rPr>
        <w:t> </w:t>
      </w:r>
      <w:r>
        <w:rPr/>
        <w:t>a</w:t>
      </w:r>
      <w:r>
        <w:rPr>
          <w:spacing w:val="-10"/>
        </w:rPr>
        <w:t> </w:t>
      </w:r>
      <w:r>
        <w:rPr/>
        <w:t>particulares,</w:t>
      </w:r>
      <w:r>
        <w:rPr>
          <w:spacing w:val="-10"/>
        </w:rPr>
        <w:t> </w:t>
      </w:r>
      <w:r>
        <w:rPr/>
        <w:t>como</w:t>
      </w:r>
      <w:r>
        <w:rPr>
          <w:spacing w:val="-10"/>
        </w:rPr>
        <w:t> </w:t>
      </w:r>
      <w:r>
        <w:rPr/>
        <w:t>el </w:t>
      </w:r>
      <w:r>
        <w:rPr>
          <w:w w:val="95"/>
        </w:rPr>
        <w:t>agua</w:t>
      </w:r>
      <w:r>
        <w:rPr>
          <w:spacing w:val="-8"/>
          <w:w w:val="95"/>
        </w:rPr>
        <w:t> </w:t>
      </w:r>
      <w:r>
        <w:rPr>
          <w:w w:val="95"/>
        </w:rPr>
        <w:t>y</w:t>
      </w:r>
      <w:r>
        <w:rPr>
          <w:spacing w:val="-8"/>
          <w:w w:val="95"/>
        </w:rPr>
        <w:t> </w:t>
      </w:r>
      <w:r>
        <w:rPr>
          <w:w w:val="95"/>
        </w:rPr>
        <w:t>los</w:t>
      </w:r>
      <w:r>
        <w:rPr>
          <w:spacing w:val="-8"/>
          <w:w w:val="95"/>
        </w:rPr>
        <w:t> </w:t>
      </w:r>
      <w:r>
        <w:rPr>
          <w:w w:val="95"/>
        </w:rPr>
        <w:t>recursos</w:t>
      </w:r>
      <w:r>
        <w:rPr>
          <w:spacing w:val="-8"/>
          <w:w w:val="95"/>
        </w:rPr>
        <w:t> </w:t>
      </w:r>
      <w:r>
        <w:rPr>
          <w:w w:val="95"/>
        </w:rPr>
        <w:t>minerales.</w:t>
      </w:r>
      <w:r>
        <w:rPr>
          <w:spacing w:val="-8"/>
          <w:w w:val="95"/>
        </w:rPr>
        <w:t> </w:t>
      </w:r>
      <w:r>
        <w:rPr>
          <w:spacing w:val="-3"/>
          <w:w w:val="95"/>
        </w:rPr>
        <w:t>Finalmente</w:t>
      </w:r>
      <w:r>
        <w:rPr>
          <w:spacing w:val="-8"/>
          <w:w w:val="95"/>
        </w:rPr>
        <w:t> </w:t>
      </w:r>
      <w:r>
        <w:rPr>
          <w:w w:val="95"/>
        </w:rPr>
        <w:t>están</w:t>
      </w:r>
      <w:r>
        <w:rPr>
          <w:spacing w:val="-8"/>
          <w:w w:val="95"/>
        </w:rPr>
        <w:t> </w:t>
      </w:r>
      <w:r>
        <w:rPr>
          <w:w w:val="95"/>
        </w:rPr>
        <w:t>los</w:t>
      </w:r>
      <w:r>
        <w:rPr>
          <w:spacing w:val="-8"/>
          <w:w w:val="95"/>
        </w:rPr>
        <w:t> </w:t>
      </w:r>
      <w:r>
        <w:rPr>
          <w:w w:val="95"/>
        </w:rPr>
        <w:t>que</w:t>
      </w:r>
      <w:r>
        <w:rPr>
          <w:spacing w:val="-8"/>
          <w:w w:val="95"/>
        </w:rPr>
        <w:t> </w:t>
      </w:r>
      <w:r>
        <w:rPr>
          <w:w w:val="95"/>
        </w:rPr>
        <w:t>pueden</w:t>
      </w:r>
      <w:r>
        <w:rPr>
          <w:spacing w:val="-8"/>
          <w:w w:val="95"/>
        </w:rPr>
        <w:t> </w:t>
      </w:r>
      <w:r>
        <w:rPr>
          <w:w w:val="95"/>
        </w:rPr>
        <w:t>ser</w:t>
      </w:r>
      <w:r>
        <w:rPr>
          <w:spacing w:val="-8"/>
          <w:w w:val="95"/>
        </w:rPr>
        <w:t> </w:t>
      </w:r>
      <w:r>
        <w:rPr>
          <w:w w:val="95"/>
        </w:rPr>
        <w:t>transmitidos a particulares bajo la forma de propiedad social o</w:t>
      </w:r>
      <w:r>
        <w:rPr>
          <w:spacing w:val="-26"/>
          <w:w w:val="95"/>
        </w:rPr>
        <w:t> </w:t>
      </w:r>
      <w:r>
        <w:rPr>
          <w:w w:val="95"/>
        </w:rPr>
        <w:t>privada.</w:t>
      </w:r>
    </w:p>
    <w:p>
      <w:pPr>
        <w:pStyle w:val="BodyText"/>
        <w:spacing w:line="242" w:lineRule="auto"/>
        <w:ind w:left="1553" w:right="1551" w:firstLine="283"/>
        <w:jc w:val="both"/>
      </w:pPr>
      <w:r>
        <w:rPr>
          <w:w w:val="95"/>
        </w:rPr>
        <w:t>Si bien la Constitución permite la apropiación de los recursos naturales bajo </w:t>
      </w:r>
      <w:r>
        <w:rPr/>
        <w:t>los</w:t>
      </w:r>
      <w:r>
        <w:rPr>
          <w:spacing w:val="-27"/>
        </w:rPr>
        <w:t> </w:t>
      </w:r>
      <w:r>
        <w:rPr/>
        <w:t>regímenes</w:t>
      </w:r>
      <w:r>
        <w:rPr>
          <w:spacing w:val="-27"/>
        </w:rPr>
        <w:t> </w:t>
      </w:r>
      <w:r>
        <w:rPr/>
        <w:t>de</w:t>
      </w:r>
      <w:r>
        <w:rPr>
          <w:spacing w:val="-27"/>
        </w:rPr>
        <w:t> </w:t>
      </w:r>
      <w:r>
        <w:rPr/>
        <w:t>propiedad</w:t>
      </w:r>
      <w:r>
        <w:rPr>
          <w:spacing w:val="-27"/>
        </w:rPr>
        <w:t> </w:t>
      </w:r>
      <w:r>
        <w:rPr/>
        <w:t>pública,</w:t>
      </w:r>
      <w:r>
        <w:rPr>
          <w:spacing w:val="-27"/>
        </w:rPr>
        <w:t> </w:t>
      </w:r>
      <w:r>
        <w:rPr/>
        <w:t>privada</w:t>
      </w:r>
      <w:r>
        <w:rPr>
          <w:spacing w:val="-27"/>
        </w:rPr>
        <w:t> </w:t>
      </w:r>
      <w:r>
        <w:rPr/>
        <w:t>y</w:t>
      </w:r>
      <w:r>
        <w:rPr>
          <w:spacing w:val="-27"/>
        </w:rPr>
        <w:t> </w:t>
      </w:r>
      <w:r>
        <w:rPr/>
        <w:t>social,</w:t>
      </w:r>
      <w:r>
        <w:rPr>
          <w:spacing w:val="-27"/>
        </w:rPr>
        <w:t> </w:t>
      </w:r>
      <w:r>
        <w:rPr/>
        <w:t>también</w:t>
      </w:r>
      <w:r>
        <w:rPr>
          <w:spacing w:val="-27"/>
        </w:rPr>
        <w:t> </w:t>
      </w:r>
      <w:r>
        <w:rPr>
          <w:spacing w:val="-2"/>
        </w:rPr>
        <w:t>regula</w:t>
      </w:r>
      <w:r>
        <w:rPr>
          <w:spacing w:val="-27"/>
        </w:rPr>
        <w:t> </w:t>
      </w:r>
      <w:r>
        <w:rPr/>
        <w:t>la</w:t>
      </w:r>
      <w:r>
        <w:rPr>
          <w:spacing w:val="-27"/>
        </w:rPr>
        <w:t> </w:t>
      </w:r>
      <w:r>
        <w:rPr/>
        <w:t>conser- </w:t>
      </w:r>
      <w:r>
        <w:rPr>
          <w:w w:val="95"/>
        </w:rPr>
        <w:t>vación</w:t>
      </w:r>
      <w:r>
        <w:rPr>
          <w:spacing w:val="-9"/>
          <w:w w:val="95"/>
        </w:rPr>
        <w:t> </w:t>
      </w:r>
      <w:r>
        <w:rPr>
          <w:w w:val="95"/>
        </w:rPr>
        <w:t>y</w:t>
      </w:r>
      <w:r>
        <w:rPr>
          <w:spacing w:val="-9"/>
          <w:w w:val="95"/>
        </w:rPr>
        <w:t> </w:t>
      </w:r>
      <w:r>
        <w:rPr>
          <w:w w:val="95"/>
        </w:rPr>
        <w:t>distribución</w:t>
      </w:r>
      <w:r>
        <w:rPr>
          <w:spacing w:val="-9"/>
          <w:w w:val="95"/>
        </w:rPr>
        <w:t> </w:t>
      </w:r>
      <w:r>
        <w:rPr>
          <w:w w:val="95"/>
        </w:rPr>
        <w:t>equitativa</w:t>
      </w:r>
      <w:r>
        <w:rPr>
          <w:spacing w:val="-9"/>
          <w:w w:val="95"/>
        </w:rPr>
        <w:t> </w:t>
      </w:r>
      <w:r>
        <w:rPr>
          <w:w w:val="95"/>
        </w:rPr>
        <w:t>de</w:t>
      </w:r>
      <w:r>
        <w:rPr>
          <w:spacing w:val="-9"/>
          <w:w w:val="95"/>
        </w:rPr>
        <w:t> </w:t>
      </w:r>
      <w:r>
        <w:rPr>
          <w:w w:val="95"/>
        </w:rPr>
        <w:t>los</w:t>
      </w:r>
      <w:r>
        <w:rPr>
          <w:spacing w:val="-9"/>
          <w:w w:val="95"/>
        </w:rPr>
        <w:t> </w:t>
      </w:r>
      <w:r>
        <w:rPr>
          <w:w w:val="95"/>
        </w:rPr>
        <w:t>recursos</w:t>
      </w:r>
      <w:r>
        <w:rPr>
          <w:spacing w:val="-9"/>
          <w:w w:val="95"/>
        </w:rPr>
        <w:t> </w:t>
      </w:r>
      <w:r>
        <w:rPr>
          <w:w w:val="95"/>
        </w:rPr>
        <w:t>naturales.</w:t>
      </w:r>
      <w:r>
        <w:rPr>
          <w:spacing w:val="-9"/>
          <w:w w:val="95"/>
        </w:rPr>
        <w:t> </w:t>
      </w:r>
      <w:r>
        <w:rPr>
          <w:w w:val="95"/>
        </w:rPr>
        <w:t>Esto</w:t>
      </w:r>
      <w:r>
        <w:rPr>
          <w:spacing w:val="-9"/>
          <w:w w:val="95"/>
        </w:rPr>
        <w:t> </w:t>
      </w:r>
      <w:r>
        <w:rPr>
          <w:w w:val="95"/>
        </w:rPr>
        <w:t>implica</w:t>
      </w:r>
      <w:r>
        <w:rPr>
          <w:spacing w:val="-9"/>
          <w:w w:val="95"/>
        </w:rPr>
        <w:t> </w:t>
      </w:r>
      <w:r>
        <w:rPr>
          <w:w w:val="95"/>
        </w:rPr>
        <w:t>que</w:t>
      </w:r>
      <w:r>
        <w:rPr>
          <w:spacing w:val="-9"/>
          <w:w w:val="95"/>
        </w:rPr>
        <w:t> </w:t>
      </w:r>
      <w:r>
        <w:rPr>
          <w:w w:val="95"/>
        </w:rPr>
        <w:t>no</w:t>
      </w:r>
      <w:r>
        <w:rPr>
          <w:spacing w:val="-9"/>
          <w:w w:val="95"/>
        </w:rPr>
        <w:t> </w:t>
      </w:r>
      <w:r>
        <w:rPr>
          <w:w w:val="95"/>
        </w:rPr>
        <w:t>se puede hacer un uso </w:t>
      </w:r>
      <w:r>
        <w:rPr>
          <w:spacing w:val="-3"/>
          <w:w w:val="95"/>
        </w:rPr>
        <w:t>libre </w:t>
      </w:r>
      <w:r>
        <w:rPr>
          <w:w w:val="95"/>
        </w:rPr>
        <w:t>de los recursos naturales en cualquier régimen de pro- piedad,</w:t>
      </w:r>
      <w:r>
        <w:rPr>
          <w:spacing w:val="-5"/>
          <w:w w:val="95"/>
        </w:rPr>
        <w:t> </w:t>
      </w:r>
      <w:r>
        <w:rPr>
          <w:w w:val="95"/>
        </w:rPr>
        <w:t>sino</w:t>
      </w:r>
      <w:r>
        <w:rPr>
          <w:spacing w:val="-5"/>
          <w:w w:val="95"/>
        </w:rPr>
        <w:t> </w:t>
      </w:r>
      <w:r>
        <w:rPr>
          <w:w w:val="95"/>
        </w:rPr>
        <w:t>que</w:t>
      </w:r>
      <w:r>
        <w:rPr>
          <w:spacing w:val="-5"/>
          <w:w w:val="95"/>
        </w:rPr>
        <w:t> </w:t>
      </w:r>
      <w:r>
        <w:rPr>
          <w:w w:val="95"/>
        </w:rPr>
        <w:t>se</w:t>
      </w:r>
      <w:r>
        <w:rPr>
          <w:spacing w:val="-5"/>
          <w:w w:val="95"/>
        </w:rPr>
        <w:t> </w:t>
      </w:r>
      <w:r>
        <w:rPr>
          <w:w w:val="95"/>
        </w:rPr>
        <w:t>trata</w:t>
      </w:r>
      <w:r>
        <w:rPr>
          <w:spacing w:val="-5"/>
          <w:w w:val="95"/>
        </w:rPr>
        <w:t> </w:t>
      </w:r>
      <w:r>
        <w:rPr>
          <w:w w:val="95"/>
        </w:rPr>
        <w:t>de</w:t>
      </w:r>
      <w:r>
        <w:rPr>
          <w:spacing w:val="-5"/>
          <w:w w:val="95"/>
        </w:rPr>
        <w:t> </w:t>
      </w:r>
      <w:r>
        <w:rPr>
          <w:w w:val="95"/>
        </w:rPr>
        <w:t>un</w:t>
      </w:r>
      <w:r>
        <w:rPr>
          <w:spacing w:val="-5"/>
          <w:w w:val="95"/>
        </w:rPr>
        <w:t> </w:t>
      </w:r>
      <w:r>
        <w:rPr>
          <w:w w:val="95"/>
        </w:rPr>
        <w:t>ejercicio</w:t>
      </w:r>
      <w:r>
        <w:rPr>
          <w:spacing w:val="-5"/>
          <w:w w:val="95"/>
        </w:rPr>
        <w:t> </w:t>
      </w:r>
      <w:r>
        <w:rPr>
          <w:w w:val="95"/>
        </w:rPr>
        <w:t>restringido.</w:t>
      </w:r>
    </w:p>
    <w:p>
      <w:pPr>
        <w:spacing w:line="242" w:lineRule="auto" w:before="0"/>
        <w:ind w:left="1553" w:right="1551" w:firstLine="283"/>
        <w:jc w:val="both"/>
        <w:rPr>
          <w:sz w:val="22"/>
        </w:rPr>
      </w:pPr>
      <w:r>
        <w:rPr>
          <w:sz w:val="22"/>
        </w:rPr>
        <w:t>El</w:t>
      </w:r>
      <w:r>
        <w:rPr>
          <w:spacing w:val="-21"/>
          <w:sz w:val="22"/>
        </w:rPr>
        <w:t> </w:t>
      </w:r>
      <w:r>
        <w:rPr>
          <w:sz w:val="22"/>
        </w:rPr>
        <w:t>Artículo</w:t>
      </w:r>
      <w:r>
        <w:rPr>
          <w:spacing w:val="-21"/>
          <w:sz w:val="22"/>
        </w:rPr>
        <w:t> </w:t>
      </w:r>
      <w:r>
        <w:rPr>
          <w:sz w:val="22"/>
        </w:rPr>
        <w:t>5º</w:t>
      </w:r>
      <w:r>
        <w:rPr>
          <w:spacing w:val="-21"/>
          <w:sz w:val="22"/>
        </w:rPr>
        <w:t> </w:t>
      </w:r>
      <w:r>
        <w:rPr>
          <w:sz w:val="22"/>
        </w:rPr>
        <w:t>de</w:t>
      </w:r>
      <w:r>
        <w:rPr>
          <w:spacing w:val="-21"/>
          <w:sz w:val="22"/>
        </w:rPr>
        <w:t> </w:t>
      </w:r>
      <w:r>
        <w:rPr>
          <w:sz w:val="22"/>
        </w:rPr>
        <w:t>la</w:t>
      </w:r>
      <w:r>
        <w:rPr>
          <w:spacing w:val="-21"/>
          <w:sz w:val="22"/>
        </w:rPr>
        <w:t> </w:t>
      </w:r>
      <w:r>
        <w:rPr>
          <w:rFonts w:ascii="Times New Roman" w:hAnsi="Times New Roman"/>
          <w:i/>
          <w:sz w:val="22"/>
        </w:rPr>
        <w:t>Ley</w:t>
      </w:r>
      <w:r>
        <w:rPr>
          <w:rFonts w:ascii="Times New Roman" w:hAnsi="Times New Roman"/>
          <w:i/>
          <w:spacing w:val="-28"/>
          <w:sz w:val="22"/>
        </w:rPr>
        <w:t> </w:t>
      </w:r>
      <w:r>
        <w:rPr>
          <w:rFonts w:ascii="Times New Roman" w:hAnsi="Times New Roman"/>
          <w:i/>
          <w:sz w:val="22"/>
        </w:rPr>
        <w:t>Agraria</w:t>
      </w:r>
      <w:r>
        <w:rPr>
          <w:rFonts w:ascii="Times New Roman" w:hAnsi="Times New Roman"/>
          <w:i/>
          <w:spacing w:val="-28"/>
          <w:sz w:val="22"/>
        </w:rPr>
        <w:t> </w:t>
      </w:r>
      <w:r>
        <w:rPr>
          <w:sz w:val="22"/>
        </w:rPr>
        <w:t>señala</w:t>
      </w:r>
      <w:r>
        <w:rPr>
          <w:spacing w:val="-21"/>
          <w:sz w:val="22"/>
        </w:rPr>
        <w:t> </w:t>
      </w:r>
      <w:r>
        <w:rPr>
          <w:sz w:val="22"/>
        </w:rPr>
        <w:t>que</w:t>
      </w:r>
      <w:r>
        <w:rPr>
          <w:spacing w:val="-21"/>
          <w:sz w:val="22"/>
        </w:rPr>
        <w:t> </w:t>
      </w:r>
      <w:r>
        <w:rPr>
          <w:sz w:val="22"/>
        </w:rPr>
        <w:t>la</w:t>
      </w:r>
      <w:r>
        <w:rPr>
          <w:spacing w:val="-21"/>
          <w:sz w:val="22"/>
        </w:rPr>
        <w:t> </w:t>
      </w:r>
      <w:r>
        <w:rPr>
          <w:sz w:val="22"/>
        </w:rPr>
        <w:t>administración</w:t>
      </w:r>
      <w:r>
        <w:rPr>
          <w:spacing w:val="-21"/>
          <w:sz w:val="22"/>
        </w:rPr>
        <w:t> </w:t>
      </w:r>
      <w:r>
        <w:rPr>
          <w:sz w:val="22"/>
        </w:rPr>
        <w:t>pública</w:t>
      </w:r>
      <w:r>
        <w:rPr>
          <w:spacing w:val="-21"/>
          <w:sz w:val="22"/>
        </w:rPr>
        <w:t> </w:t>
      </w:r>
      <w:r>
        <w:rPr>
          <w:sz w:val="22"/>
        </w:rPr>
        <w:t>federal </w:t>
      </w:r>
      <w:r>
        <w:rPr>
          <w:w w:val="95"/>
          <w:sz w:val="22"/>
        </w:rPr>
        <w:t>fomentará</w:t>
      </w:r>
      <w:r>
        <w:rPr>
          <w:spacing w:val="-6"/>
          <w:w w:val="95"/>
          <w:sz w:val="22"/>
        </w:rPr>
        <w:t> </w:t>
      </w:r>
      <w:r>
        <w:rPr>
          <w:w w:val="95"/>
          <w:sz w:val="22"/>
        </w:rPr>
        <w:t>la</w:t>
      </w:r>
      <w:r>
        <w:rPr>
          <w:spacing w:val="-6"/>
          <w:w w:val="95"/>
          <w:sz w:val="22"/>
        </w:rPr>
        <w:t> </w:t>
      </w:r>
      <w:r>
        <w:rPr>
          <w:w w:val="95"/>
          <w:sz w:val="22"/>
        </w:rPr>
        <w:t>conservación</w:t>
      </w:r>
      <w:r>
        <w:rPr>
          <w:spacing w:val="-6"/>
          <w:w w:val="95"/>
          <w:sz w:val="22"/>
        </w:rPr>
        <w:t> </w:t>
      </w:r>
      <w:r>
        <w:rPr>
          <w:w w:val="95"/>
          <w:sz w:val="22"/>
        </w:rPr>
        <w:t>de</w:t>
      </w:r>
      <w:r>
        <w:rPr>
          <w:spacing w:val="-5"/>
          <w:w w:val="95"/>
          <w:sz w:val="22"/>
        </w:rPr>
        <w:t> </w:t>
      </w:r>
      <w:r>
        <w:rPr>
          <w:w w:val="95"/>
          <w:sz w:val="22"/>
        </w:rPr>
        <w:t>los</w:t>
      </w:r>
      <w:r>
        <w:rPr>
          <w:spacing w:val="-6"/>
          <w:w w:val="95"/>
          <w:sz w:val="22"/>
        </w:rPr>
        <w:t> </w:t>
      </w:r>
      <w:r>
        <w:rPr>
          <w:w w:val="95"/>
          <w:sz w:val="22"/>
        </w:rPr>
        <w:t>recursos</w:t>
      </w:r>
      <w:r>
        <w:rPr>
          <w:spacing w:val="-5"/>
          <w:w w:val="95"/>
          <w:sz w:val="22"/>
        </w:rPr>
        <w:t> </w:t>
      </w:r>
      <w:r>
        <w:rPr>
          <w:w w:val="95"/>
          <w:sz w:val="22"/>
        </w:rPr>
        <w:t>naturales</w:t>
      </w:r>
      <w:r>
        <w:rPr>
          <w:spacing w:val="-5"/>
          <w:w w:val="95"/>
          <w:sz w:val="22"/>
        </w:rPr>
        <w:t> </w:t>
      </w:r>
      <w:r>
        <w:rPr>
          <w:w w:val="95"/>
          <w:sz w:val="22"/>
        </w:rPr>
        <w:t>y</w:t>
      </w:r>
      <w:r>
        <w:rPr>
          <w:spacing w:val="-6"/>
          <w:w w:val="95"/>
          <w:sz w:val="22"/>
        </w:rPr>
        <w:t> </w:t>
      </w:r>
      <w:r>
        <w:rPr>
          <w:w w:val="95"/>
          <w:sz w:val="22"/>
        </w:rPr>
        <w:t>promoverá</w:t>
      </w:r>
      <w:r>
        <w:rPr>
          <w:spacing w:val="-6"/>
          <w:w w:val="95"/>
          <w:sz w:val="22"/>
        </w:rPr>
        <w:t> </w:t>
      </w:r>
      <w:r>
        <w:rPr>
          <w:w w:val="95"/>
          <w:sz w:val="22"/>
        </w:rPr>
        <w:t>su</w:t>
      </w:r>
      <w:r>
        <w:rPr>
          <w:spacing w:val="-6"/>
          <w:w w:val="95"/>
          <w:sz w:val="22"/>
        </w:rPr>
        <w:t> </w:t>
      </w:r>
      <w:r>
        <w:rPr>
          <w:w w:val="95"/>
          <w:sz w:val="22"/>
        </w:rPr>
        <w:t>aprovecha- miento</w:t>
      </w:r>
      <w:r>
        <w:rPr>
          <w:spacing w:val="-25"/>
          <w:w w:val="95"/>
          <w:sz w:val="22"/>
        </w:rPr>
        <w:t> </w:t>
      </w:r>
      <w:r>
        <w:rPr>
          <w:w w:val="95"/>
          <w:sz w:val="22"/>
        </w:rPr>
        <w:t>racional</w:t>
      </w:r>
      <w:r>
        <w:rPr>
          <w:spacing w:val="-25"/>
          <w:w w:val="95"/>
          <w:sz w:val="22"/>
        </w:rPr>
        <w:t> </w:t>
      </w:r>
      <w:r>
        <w:rPr>
          <w:w w:val="95"/>
          <w:sz w:val="22"/>
        </w:rPr>
        <w:t>y</w:t>
      </w:r>
      <w:r>
        <w:rPr>
          <w:spacing w:val="-25"/>
          <w:w w:val="95"/>
          <w:sz w:val="22"/>
        </w:rPr>
        <w:t> </w:t>
      </w:r>
      <w:r>
        <w:rPr>
          <w:w w:val="95"/>
          <w:sz w:val="22"/>
        </w:rPr>
        <w:t>sostenido.</w:t>
      </w:r>
      <w:r>
        <w:rPr>
          <w:spacing w:val="-26"/>
          <w:w w:val="95"/>
          <w:sz w:val="22"/>
        </w:rPr>
        <w:t> </w:t>
      </w:r>
      <w:r>
        <w:rPr>
          <w:spacing w:val="-4"/>
          <w:w w:val="95"/>
          <w:sz w:val="22"/>
        </w:rPr>
        <w:t>Para</w:t>
      </w:r>
      <w:r>
        <w:rPr>
          <w:spacing w:val="-25"/>
          <w:w w:val="95"/>
          <w:sz w:val="22"/>
        </w:rPr>
        <w:t> </w:t>
      </w:r>
      <w:r>
        <w:rPr>
          <w:w w:val="95"/>
          <w:sz w:val="22"/>
        </w:rPr>
        <w:t>alcanzar</w:t>
      </w:r>
      <w:r>
        <w:rPr>
          <w:spacing w:val="-25"/>
          <w:w w:val="95"/>
          <w:sz w:val="22"/>
        </w:rPr>
        <w:t> </w:t>
      </w:r>
      <w:r>
        <w:rPr>
          <w:w w:val="95"/>
          <w:sz w:val="22"/>
        </w:rPr>
        <w:t>el</w:t>
      </w:r>
      <w:r>
        <w:rPr>
          <w:spacing w:val="-25"/>
          <w:w w:val="95"/>
          <w:sz w:val="22"/>
        </w:rPr>
        <w:t> </w:t>
      </w:r>
      <w:r>
        <w:rPr>
          <w:w w:val="95"/>
          <w:sz w:val="22"/>
        </w:rPr>
        <w:t>uso</w:t>
      </w:r>
      <w:r>
        <w:rPr>
          <w:spacing w:val="-25"/>
          <w:w w:val="95"/>
          <w:sz w:val="22"/>
        </w:rPr>
        <w:t> </w:t>
      </w:r>
      <w:r>
        <w:rPr>
          <w:w w:val="95"/>
          <w:sz w:val="22"/>
        </w:rPr>
        <w:t>sostenible</w:t>
      </w:r>
      <w:r>
        <w:rPr>
          <w:spacing w:val="-26"/>
          <w:w w:val="95"/>
          <w:sz w:val="22"/>
        </w:rPr>
        <w:t> </w:t>
      </w:r>
      <w:r>
        <w:rPr>
          <w:w w:val="95"/>
          <w:sz w:val="22"/>
        </w:rPr>
        <w:t>de</w:t>
      </w:r>
      <w:r>
        <w:rPr>
          <w:spacing w:val="-25"/>
          <w:w w:val="95"/>
          <w:sz w:val="22"/>
        </w:rPr>
        <w:t> </w:t>
      </w:r>
      <w:r>
        <w:rPr>
          <w:w w:val="95"/>
          <w:sz w:val="22"/>
        </w:rPr>
        <w:t>los</w:t>
      </w:r>
      <w:r>
        <w:rPr>
          <w:spacing w:val="-25"/>
          <w:w w:val="95"/>
          <w:sz w:val="22"/>
        </w:rPr>
        <w:t> </w:t>
      </w:r>
      <w:r>
        <w:rPr>
          <w:w w:val="95"/>
          <w:sz w:val="22"/>
        </w:rPr>
        <w:t>recursos</w:t>
      </w:r>
      <w:r>
        <w:rPr>
          <w:spacing w:val="-25"/>
          <w:w w:val="95"/>
          <w:sz w:val="22"/>
        </w:rPr>
        <w:t> </w:t>
      </w:r>
      <w:r>
        <w:rPr>
          <w:w w:val="95"/>
          <w:sz w:val="22"/>
        </w:rPr>
        <w:t>natura- </w:t>
      </w:r>
      <w:r>
        <w:rPr>
          <w:spacing w:val="-1"/>
          <w:w w:val="93"/>
          <w:sz w:val="22"/>
        </w:rPr>
        <w:t>les</w:t>
      </w:r>
      <w:r>
        <w:rPr>
          <w:w w:val="93"/>
          <w:sz w:val="22"/>
        </w:rPr>
        <w:t>,</w:t>
      </w:r>
      <w:r>
        <w:rPr>
          <w:spacing w:val="3"/>
          <w:sz w:val="22"/>
        </w:rPr>
        <w:t> </w:t>
      </w:r>
      <w:r>
        <w:rPr>
          <w:w w:val="86"/>
          <w:sz w:val="22"/>
        </w:rPr>
        <w:t>se</w:t>
      </w:r>
      <w:r>
        <w:rPr>
          <w:spacing w:val="3"/>
          <w:sz w:val="22"/>
        </w:rPr>
        <w:t> </w:t>
      </w:r>
      <w:r>
        <w:rPr>
          <w:spacing w:val="-1"/>
          <w:w w:val="95"/>
          <w:sz w:val="22"/>
        </w:rPr>
        <w:t>ha</w:t>
      </w:r>
      <w:r>
        <w:rPr>
          <w:w w:val="95"/>
          <w:sz w:val="22"/>
        </w:rPr>
        <w:t>n</w:t>
      </w:r>
      <w:r>
        <w:rPr>
          <w:spacing w:val="3"/>
          <w:sz w:val="22"/>
        </w:rPr>
        <w:t> </w:t>
      </w:r>
      <w:r>
        <w:rPr>
          <w:w w:val="90"/>
          <w:sz w:val="22"/>
        </w:rPr>
        <w:t>c</w:t>
      </w:r>
      <w:r>
        <w:rPr>
          <w:spacing w:val="-8"/>
          <w:w w:val="90"/>
          <w:sz w:val="22"/>
        </w:rPr>
        <w:t>r</w:t>
      </w:r>
      <w:r>
        <w:rPr>
          <w:spacing w:val="-1"/>
          <w:w w:val="94"/>
          <w:sz w:val="22"/>
        </w:rPr>
        <w:t>ead</w:t>
      </w:r>
      <w:r>
        <w:rPr>
          <w:w w:val="94"/>
          <w:sz w:val="22"/>
        </w:rPr>
        <w:t>o</w:t>
      </w:r>
      <w:r>
        <w:rPr>
          <w:spacing w:val="3"/>
          <w:sz w:val="22"/>
        </w:rPr>
        <w:t> </w:t>
      </w:r>
      <w:r>
        <w:rPr>
          <w:w w:val="89"/>
          <w:sz w:val="22"/>
        </w:rPr>
        <w:t>otras</w:t>
      </w:r>
      <w:r>
        <w:rPr>
          <w:spacing w:val="2"/>
          <w:sz w:val="22"/>
        </w:rPr>
        <w:t> </w:t>
      </w:r>
      <w:r>
        <w:rPr>
          <w:spacing w:val="-1"/>
          <w:w w:val="91"/>
          <w:sz w:val="22"/>
        </w:rPr>
        <w:t>leyes</w:t>
      </w:r>
      <w:r>
        <w:rPr>
          <w:w w:val="91"/>
          <w:sz w:val="22"/>
        </w:rPr>
        <w:t>,</w:t>
      </w:r>
      <w:r>
        <w:rPr>
          <w:spacing w:val="3"/>
          <w:sz w:val="22"/>
        </w:rPr>
        <w:t> </w:t>
      </w:r>
      <w:r>
        <w:rPr>
          <w:w w:val="92"/>
          <w:sz w:val="22"/>
        </w:rPr>
        <w:t>ent</w:t>
      </w:r>
      <w:r>
        <w:rPr>
          <w:spacing w:val="-8"/>
          <w:w w:val="92"/>
          <w:sz w:val="22"/>
        </w:rPr>
        <w:t>r</w:t>
      </w:r>
      <w:r>
        <w:rPr>
          <w:w w:val="92"/>
          <w:sz w:val="22"/>
        </w:rPr>
        <w:t>e</w:t>
      </w:r>
      <w:r>
        <w:rPr>
          <w:spacing w:val="3"/>
          <w:sz w:val="22"/>
        </w:rPr>
        <w:t> </w:t>
      </w:r>
      <w:r>
        <w:rPr>
          <w:spacing w:val="-1"/>
          <w:w w:val="90"/>
          <w:sz w:val="22"/>
        </w:rPr>
        <w:t>ella</w:t>
      </w:r>
      <w:r>
        <w:rPr>
          <w:w w:val="90"/>
          <w:sz w:val="22"/>
        </w:rPr>
        <w:t>s</w:t>
      </w:r>
      <w:r>
        <w:rPr>
          <w:spacing w:val="3"/>
          <w:sz w:val="22"/>
        </w:rPr>
        <w:t> </w:t>
      </w:r>
      <w:r>
        <w:rPr>
          <w:spacing w:val="-1"/>
          <w:w w:val="93"/>
          <w:sz w:val="22"/>
        </w:rPr>
        <w:t>l</w:t>
      </w:r>
      <w:r>
        <w:rPr>
          <w:w w:val="93"/>
          <w:sz w:val="22"/>
        </w:rPr>
        <w:t>a</w:t>
      </w:r>
      <w:r>
        <w:rPr>
          <w:spacing w:val="3"/>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4"/>
          <w:sz w:val="22"/>
        </w:rPr>
        <w:t> </w:t>
      </w:r>
      <w:r>
        <w:rPr>
          <w:rFonts w:ascii="Times New Roman" w:hAnsi="Times New Roman"/>
          <w:i/>
          <w:w w:val="83"/>
          <w:sz w:val="22"/>
        </w:rPr>
        <w:t>de</w:t>
      </w:r>
      <w:r>
        <w:rPr>
          <w:rFonts w:ascii="Times New Roman" w:hAnsi="Times New Roman"/>
          <w:i/>
          <w:spacing w:val="-4"/>
          <w:sz w:val="22"/>
        </w:rPr>
        <w:t> </w:t>
      </w:r>
      <w:r>
        <w:rPr>
          <w:rFonts w:ascii="Times New Roman" w:hAnsi="Times New Roman"/>
          <w:i/>
          <w:spacing w:val="-1"/>
          <w:w w:val="89"/>
          <w:sz w:val="22"/>
        </w:rPr>
        <w:t>Agua</w:t>
      </w:r>
      <w:r>
        <w:rPr>
          <w:rFonts w:ascii="Times New Roman" w:hAnsi="Times New Roman"/>
          <w:i/>
          <w:w w:val="89"/>
          <w:sz w:val="22"/>
        </w:rPr>
        <w:t>s</w:t>
      </w:r>
      <w:r>
        <w:rPr>
          <w:rFonts w:ascii="Times New Roman" w:hAnsi="Times New Roman"/>
          <w:i/>
          <w:spacing w:val="-4"/>
          <w:sz w:val="22"/>
        </w:rPr>
        <w:t> </w:t>
      </w:r>
      <w:r>
        <w:rPr>
          <w:rFonts w:ascii="Times New Roman" w:hAnsi="Times New Roman"/>
          <w:i/>
          <w:spacing w:val="-1"/>
          <w:w w:val="88"/>
          <w:sz w:val="22"/>
        </w:rPr>
        <w:t>Nacionale</w:t>
      </w:r>
      <w:r>
        <w:rPr>
          <w:rFonts w:ascii="Times New Roman" w:hAnsi="Times New Roman"/>
          <w:i/>
          <w:w w:val="88"/>
          <w:sz w:val="22"/>
        </w:rPr>
        <w:t>s</w:t>
      </w:r>
      <w:r>
        <w:rPr>
          <w:rFonts w:ascii="Times New Roman" w:hAnsi="Times New Roman"/>
          <w:i/>
          <w:spacing w:val="-4"/>
          <w:sz w:val="22"/>
        </w:rPr>
        <w:t> </w:t>
      </w:r>
      <w:r>
        <w:rPr>
          <w:spacing w:val="-1"/>
          <w:w w:val="78"/>
          <w:sz w:val="22"/>
        </w:rPr>
        <w:t>(</w:t>
      </w:r>
      <w:r>
        <w:rPr>
          <w:rFonts w:ascii="Calibri" w:hAnsi="Calibri"/>
          <w:spacing w:val="5"/>
          <w:w w:val="265"/>
          <w:sz w:val="17"/>
        </w:rPr>
        <w:t>l</w:t>
      </w:r>
      <w:r>
        <w:rPr>
          <w:rFonts w:ascii="Calibri" w:hAnsi="Calibri"/>
          <w:w w:val="130"/>
          <w:sz w:val="17"/>
        </w:rPr>
        <w:t>a</w:t>
      </w:r>
      <w:r>
        <w:rPr>
          <w:rFonts w:ascii="Calibri" w:hAnsi="Calibri"/>
          <w:spacing w:val="-1"/>
          <w:w w:val="145"/>
          <w:sz w:val="17"/>
        </w:rPr>
        <w:t>n</w:t>
      </w:r>
      <w:r>
        <w:rPr>
          <w:w w:val="78"/>
          <w:sz w:val="22"/>
        </w:rPr>
        <w:t>)</w:t>
      </w:r>
      <w:r>
        <w:rPr>
          <w:spacing w:val="3"/>
          <w:sz w:val="22"/>
        </w:rPr>
        <w:t> </w:t>
      </w:r>
      <w:r>
        <w:rPr>
          <w:spacing w:val="-1"/>
          <w:w w:val="95"/>
          <w:sz w:val="22"/>
        </w:rPr>
        <w:t>d</w:t>
      </w:r>
      <w:r>
        <w:rPr>
          <w:w w:val="95"/>
          <w:sz w:val="22"/>
        </w:rPr>
        <w:t>e</w:t>
      </w:r>
      <w:r>
        <w:rPr>
          <w:spacing w:val="3"/>
          <w:sz w:val="22"/>
        </w:rPr>
        <w:t> </w:t>
      </w:r>
      <w:r>
        <w:rPr>
          <w:w w:val="92"/>
          <w:sz w:val="22"/>
        </w:rPr>
        <w:t>1992. </w:t>
      </w:r>
      <w:r>
        <w:rPr>
          <w:rFonts w:ascii="Times New Roman" w:hAnsi="Times New Roman"/>
          <w:i/>
          <w:spacing w:val="3"/>
          <w:w w:val="98"/>
          <w:sz w:val="22"/>
        </w:rPr>
        <w:t>L</w:t>
      </w:r>
      <w:r>
        <w:rPr>
          <w:rFonts w:ascii="Times New Roman" w:hAnsi="Times New Roman"/>
          <w:i/>
          <w:w w:val="89"/>
          <w:sz w:val="22"/>
        </w:rPr>
        <w:t>a</w:t>
      </w:r>
      <w:r>
        <w:rPr>
          <w:rFonts w:ascii="Times New Roman" w:hAnsi="Times New Roman"/>
          <w:i/>
          <w:spacing w:val="17"/>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17"/>
          <w:sz w:val="22"/>
        </w:rPr>
        <w:t> </w:t>
      </w:r>
      <w:r>
        <w:rPr>
          <w:rFonts w:ascii="Times New Roman" w:hAnsi="Times New Roman"/>
          <w:i/>
          <w:w w:val="88"/>
          <w:sz w:val="22"/>
        </w:rPr>
        <w:t>General</w:t>
      </w:r>
      <w:r>
        <w:rPr>
          <w:rFonts w:ascii="Times New Roman" w:hAnsi="Times New Roman"/>
          <w:i/>
          <w:spacing w:val="17"/>
          <w:sz w:val="22"/>
        </w:rPr>
        <w:t> </w:t>
      </w:r>
      <w:r>
        <w:rPr>
          <w:rFonts w:ascii="Times New Roman" w:hAnsi="Times New Roman"/>
          <w:i/>
          <w:w w:val="83"/>
          <w:sz w:val="22"/>
        </w:rPr>
        <w:t>de</w:t>
      </w:r>
      <w:r>
        <w:rPr>
          <w:rFonts w:ascii="Times New Roman" w:hAnsi="Times New Roman"/>
          <w:i/>
          <w:spacing w:val="17"/>
          <w:sz w:val="22"/>
        </w:rPr>
        <w:t> </w:t>
      </w:r>
      <w:r>
        <w:rPr>
          <w:rFonts w:ascii="Times New Roman" w:hAnsi="Times New Roman"/>
          <w:i/>
          <w:w w:val="87"/>
          <w:sz w:val="22"/>
        </w:rPr>
        <w:t>Equilibrio</w:t>
      </w:r>
      <w:r>
        <w:rPr>
          <w:rFonts w:ascii="Times New Roman" w:hAnsi="Times New Roman"/>
          <w:i/>
          <w:spacing w:val="16"/>
          <w:sz w:val="22"/>
        </w:rPr>
        <w:t> </w:t>
      </w:r>
      <w:r>
        <w:rPr>
          <w:rFonts w:ascii="Times New Roman" w:hAnsi="Times New Roman"/>
          <w:i/>
          <w:w w:val="83"/>
          <w:sz w:val="22"/>
        </w:rPr>
        <w:t>Ecológico</w:t>
      </w:r>
      <w:r>
        <w:rPr>
          <w:rFonts w:ascii="Times New Roman" w:hAnsi="Times New Roman"/>
          <w:i/>
          <w:spacing w:val="17"/>
          <w:sz w:val="22"/>
        </w:rPr>
        <w:t> </w:t>
      </w:r>
      <w:r>
        <w:rPr>
          <w:rFonts w:ascii="Times New Roman" w:hAnsi="Times New Roman"/>
          <w:i/>
          <w:w w:val="78"/>
          <w:sz w:val="22"/>
        </w:rPr>
        <w:t>y</w:t>
      </w:r>
      <w:r>
        <w:rPr>
          <w:rFonts w:ascii="Times New Roman" w:hAnsi="Times New Roman"/>
          <w:i/>
          <w:spacing w:val="17"/>
          <w:sz w:val="22"/>
        </w:rPr>
        <w:t> </w:t>
      </w:r>
      <w:r>
        <w:rPr>
          <w:rFonts w:ascii="Times New Roman" w:hAnsi="Times New Roman"/>
          <w:i/>
          <w:w w:val="89"/>
          <w:sz w:val="22"/>
        </w:rPr>
        <w:t>la</w:t>
      </w:r>
      <w:r>
        <w:rPr>
          <w:rFonts w:ascii="Times New Roman" w:hAnsi="Times New Roman"/>
          <w:i/>
          <w:spacing w:val="17"/>
          <w:sz w:val="22"/>
        </w:rPr>
        <w:t> </w:t>
      </w:r>
      <w:r>
        <w:rPr>
          <w:rFonts w:ascii="Times New Roman" w:hAnsi="Times New Roman"/>
          <w:i/>
          <w:spacing w:val="-4"/>
          <w:w w:val="93"/>
          <w:sz w:val="22"/>
        </w:rPr>
        <w:t>P</w:t>
      </w:r>
      <w:r>
        <w:rPr>
          <w:rFonts w:ascii="Times New Roman" w:hAnsi="Times New Roman"/>
          <w:i/>
          <w:spacing w:val="-8"/>
          <w:w w:val="89"/>
          <w:sz w:val="22"/>
        </w:rPr>
        <w:t>r</w:t>
      </w:r>
      <w:r>
        <w:rPr>
          <w:rFonts w:ascii="Times New Roman" w:hAnsi="Times New Roman"/>
          <w:i/>
          <w:w w:val="76"/>
          <w:sz w:val="22"/>
        </w:rPr>
        <w:t>ottección</w:t>
      </w:r>
      <w:r>
        <w:rPr>
          <w:rFonts w:ascii="Times New Roman" w:hAnsi="Times New Roman"/>
          <w:i/>
          <w:spacing w:val="17"/>
          <w:sz w:val="22"/>
        </w:rPr>
        <w:t> </w:t>
      </w:r>
      <w:r>
        <w:rPr>
          <w:rFonts w:ascii="Times New Roman" w:hAnsi="Times New Roman"/>
          <w:i/>
          <w:spacing w:val="-1"/>
          <w:w w:val="89"/>
          <w:sz w:val="22"/>
        </w:rPr>
        <w:t>a</w:t>
      </w:r>
      <w:r>
        <w:rPr>
          <w:rFonts w:ascii="Times New Roman" w:hAnsi="Times New Roman"/>
          <w:i/>
          <w:w w:val="89"/>
          <w:sz w:val="22"/>
        </w:rPr>
        <w:t>l</w:t>
      </w:r>
      <w:r>
        <w:rPr>
          <w:rFonts w:ascii="Times New Roman" w:hAnsi="Times New Roman"/>
          <w:i/>
          <w:spacing w:val="17"/>
          <w:sz w:val="22"/>
        </w:rPr>
        <w:t> </w:t>
      </w:r>
      <w:r>
        <w:rPr>
          <w:rFonts w:ascii="Times New Roman" w:hAnsi="Times New Roman"/>
          <w:i/>
          <w:w w:val="80"/>
          <w:sz w:val="22"/>
        </w:rPr>
        <w:t>Ambientte</w:t>
      </w:r>
      <w:r>
        <w:rPr>
          <w:rFonts w:ascii="Times New Roman" w:hAnsi="Times New Roman"/>
          <w:i/>
          <w:spacing w:val="18"/>
          <w:sz w:val="22"/>
        </w:rPr>
        <w:t> </w:t>
      </w:r>
      <w:r>
        <w:rPr>
          <w:spacing w:val="-1"/>
          <w:w w:val="78"/>
          <w:sz w:val="22"/>
        </w:rPr>
        <w:t>(</w:t>
      </w:r>
      <w:r>
        <w:rPr>
          <w:rFonts w:ascii="Calibri" w:hAnsi="Calibri"/>
          <w:w w:val="265"/>
          <w:sz w:val="17"/>
        </w:rPr>
        <w:t>l</w:t>
      </w:r>
      <w:r>
        <w:rPr>
          <w:rFonts w:ascii="Calibri" w:hAnsi="Calibri"/>
          <w:spacing w:val="-1"/>
          <w:w w:val="152"/>
          <w:sz w:val="17"/>
        </w:rPr>
        <w:t>g</w:t>
      </w:r>
      <w:r>
        <w:rPr>
          <w:rFonts w:ascii="Calibri" w:hAnsi="Calibri"/>
          <w:spacing w:val="-1"/>
          <w:w w:val="121"/>
          <w:sz w:val="17"/>
        </w:rPr>
        <w:t>ee</w:t>
      </w:r>
      <w:r>
        <w:rPr>
          <w:rFonts w:ascii="Calibri" w:hAnsi="Calibri"/>
          <w:spacing w:val="-11"/>
          <w:w w:val="106"/>
          <w:sz w:val="17"/>
        </w:rPr>
        <w:t>p</w:t>
      </w:r>
      <w:r>
        <w:rPr>
          <w:rFonts w:ascii="Calibri" w:hAnsi="Calibri"/>
          <w:w w:val="130"/>
          <w:sz w:val="17"/>
        </w:rPr>
        <w:t>a</w:t>
      </w:r>
      <w:r>
        <w:rPr>
          <w:w w:val="78"/>
          <w:sz w:val="22"/>
        </w:rPr>
        <w:t>)</w:t>
      </w:r>
      <w:r>
        <w:rPr>
          <w:sz w:val="22"/>
        </w:rPr>
        <w:t> </w:t>
      </w:r>
      <w:r>
        <w:rPr>
          <w:spacing w:val="-24"/>
          <w:sz w:val="22"/>
        </w:rPr>
        <w:t> </w:t>
      </w:r>
      <w:r>
        <w:rPr>
          <w:spacing w:val="-1"/>
          <w:w w:val="93"/>
          <w:sz w:val="22"/>
        </w:rPr>
        <w:t>permite </w:t>
      </w:r>
      <w:r>
        <w:rPr>
          <w:w w:val="95"/>
          <w:sz w:val="22"/>
        </w:rPr>
        <w:t>el aprovechamiento de la flora y fauna silvestres siempre y cuando se garantice la</w:t>
      </w:r>
      <w:r>
        <w:rPr>
          <w:spacing w:val="-9"/>
          <w:w w:val="95"/>
          <w:sz w:val="22"/>
        </w:rPr>
        <w:t> </w:t>
      </w:r>
      <w:r>
        <w:rPr>
          <w:w w:val="95"/>
          <w:sz w:val="22"/>
        </w:rPr>
        <w:t>sustentabilidad</w:t>
      </w:r>
      <w:r>
        <w:rPr>
          <w:spacing w:val="-9"/>
          <w:w w:val="95"/>
          <w:sz w:val="22"/>
        </w:rPr>
        <w:t> </w:t>
      </w:r>
      <w:r>
        <w:rPr>
          <w:w w:val="95"/>
          <w:sz w:val="22"/>
        </w:rPr>
        <w:t>de</w:t>
      </w:r>
      <w:r>
        <w:rPr>
          <w:spacing w:val="-9"/>
          <w:w w:val="95"/>
          <w:sz w:val="22"/>
        </w:rPr>
        <w:t> </w:t>
      </w:r>
      <w:r>
        <w:rPr>
          <w:w w:val="95"/>
          <w:sz w:val="22"/>
        </w:rPr>
        <w:t>las</w:t>
      </w:r>
      <w:r>
        <w:rPr>
          <w:spacing w:val="-9"/>
          <w:w w:val="95"/>
          <w:sz w:val="22"/>
        </w:rPr>
        <w:t> </w:t>
      </w:r>
      <w:r>
        <w:rPr>
          <w:w w:val="95"/>
          <w:sz w:val="22"/>
        </w:rPr>
        <w:t>poblaciones</w:t>
      </w:r>
      <w:r>
        <w:rPr>
          <w:spacing w:val="-9"/>
          <w:w w:val="95"/>
          <w:sz w:val="22"/>
        </w:rPr>
        <w:t> </w:t>
      </w:r>
      <w:r>
        <w:rPr>
          <w:w w:val="95"/>
          <w:sz w:val="22"/>
        </w:rPr>
        <w:t>mediante</w:t>
      </w:r>
      <w:r>
        <w:rPr>
          <w:spacing w:val="-9"/>
          <w:w w:val="95"/>
          <w:sz w:val="22"/>
        </w:rPr>
        <w:t> </w:t>
      </w:r>
      <w:r>
        <w:rPr>
          <w:w w:val="95"/>
          <w:sz w:val="22"/>
        </w:rPr>
        <w:t>tasas</w:t>
      </w:r>
      <w:r>
        <w:rPr>
          <w:spacing w:val="-9"/>
          <w:w w:val="95"/>
          <w:sz w:val="22"/>
        </w:rPr>
        <w:t> </w:t>
      </w:r>
      <w:r>
        <w:rPr>
          <w:w w:val="95"/>
          <w:sz w:val="22"/>
        </w:rPr>
        <w:t>de</w:t>
      </w:r>
      <w:r>
        <w:rPr>
          <w:spacing w:val="-9"/>
          <w:w w:val="95"/>
          <w:sz w:val="22"/>
        </w:rPr>
        <w:t> </w:t>
      </w:r>
      <w:r>
        <w:rPr>
          <w:w w:val="95"/>
          <w:sz w:val="22"/>
        </w:rPr>
        <w:t>extracción</w:t>
      </w:r>
      <w:r>
        <w:rPr>
          <w:spacing w:val="-9"/>
          <w:w w:val="95"/>
          <w:sz w:val="22"/>
        </w:rPr>
        <w:t> </w:t>
      </w:r>
      <w:r>
        <w:rPr>
          <w:w w:val="95"/>
          <w:sz w:val="22"/>
        </w:rPr>
        <w:t>menores</w:t>
      </w:r>
      <w:r>
        <w:rPr>
          <w:spacing w:val="-9"/>
          <w:w w:val="95"/>
          <w:sz w:val="22"/>
        </w:rPr>
        <w:t> </w:t>
      </w:r>
      <w:r>
        <w:rPr>
          <w:w w:val="95"/>
          <w:sz w:val="22"/>
        </w:rPr>
        <w:t>a</w:t>
      </w:r>
      <w:r>
        <w:rPr>
          <w:spacing w:val="-9"/>
          <w:w w:val="95"/>
          <w:sz w:val="22"/>
        </w:rPr>
        <w:t> </w:t>
      </w:r>
      <w:r>
        <w:rPr>
          <w:w w:val="95"/>
          <w:sz w:val="22"/>
        </w:rPr>
        <w:t>las tasas</w:t>
      </w:r>
      <w:r>
        <w:rPr>
          <w:spacing w:val="-3"/>
          <w:w w:val="95"/>
          <w:sz w:val="22"/>
        </w:rPr>
        <w:t> </w:t>
      </w:r>
      <w:r>
        <w:rPr>
          <w:w w:val="95"/>
          <w:sz w:val="22"/>
        </w:rPr>
        <w:t>de</w:t>
      </w:r>
      <w:r>
        <w:rPr>
          <w:spacing w:val="-3"/>
          <w:w w:val="95"/>
          <w:sz w:val="22"/>
        </w:rPr>
        <w:t> </w:t>
      </w:r>
      <w:r>
        <w:rPr>
          <w:w w:val="95"/>
          <w:sz w:val="22"/>
        </w:rPr>
        <w:t>renovación</w:t>
      </w:r>
      <w:r>
        <w:rPr>
          <w:spacing w:val="-3"/>
          <w:w w:val="95"/>
          <w:sz w:val="22"/>
        </w:rPr>
        <w:t> </w:t>
      </w:r>
      <w:r>
        <w:rPr>
          <w:w w:val="95"/>
          <w:sz w:val="22"/>
        </w:rPr>
        <w:t>de</w:t>
      </w:r>
      <w:r>
        <w:rPr>
          <w:spacing w:val="-3"/>
          <w:w w:val="95"/>
          <w:sz w:val="22"/>
        </w:rPr>
        <w:t> </w:t>
      </w:r>
      <w:r>
        <w:rPr>
          <w:w w:val="95"/>
          <w:sz w:val="22"/>
        </w:rPr>
        <w:t>las</w:t>
      </w:r>
      <w:r>
        <w:rPr>
          <w:spacing w:val="-3"/>
          <w:w w:val="95"/>
          <w:sz w:val="22"/>
        </w:rPr>
        <w:t> </w:t>
      </w:r>
      <w:r>
        <w:rPr>
          <w:w w:val="95"/>
          <w:sz w:val="22"/>
        </w:rPr>
        <w:t>mismas</w:t>
      </w:r>
      <w:r>
        <w:rPr>
          <w:spacing w:val="-3"/>
          <w:w w:val="95"/>
          <w:sz w:val="22"/>
        </w:rPr>
        <w:t> </w:t>
      </w:r>
      <w:r>
        <w:rPr>
          <w:w w:val="95"/>
          <w:sz w:val="22"/>
        </w:rPr>
        <w:t>(Azueta</w:t>
      </w:r>
      <w:r>
        <w:rPr>
          <w:spacing w:val="-3"/>
          <w:w w:val="95"/>
          <w:sz w:val="22"/>
        </w:rPr>
        <w:t> </w:t>
      </w:r>
      <w:r>
        <w:rPr>
          <w:rFonts w:ascii="Times New Roman" w:hAnsi="Times New Roman"/>
          <w:i/>
          <w:w w:val="95"/>
          <w:sz w:val="22"/>
        </w:rPr>
        <w:t>ett</w:t>
      </w:r>
      <w:r>
        <w:rPr>
          <w:rFonts w:ascii="Times New Roman" w:hAnsi="Times New Roman"/>
          <w:i/>
          <w:spacing w:val="-10"/>
          <w:w w:val="95"/>
          <w:sz w:val="22"/>
        </w:rPr>
        <w:t> </w:t>
      </w:r>
      <w:r>
        <w:rPr>
          <w:rFonts w:ascii="Times New Roman" w:hAnsi="Times New Roman"/>
          <w:i/>
          <w:w w:val="95"/>
          <w:sz w:val="22"/>
        </w:rPr>
        <w:t>al</w:t>
      </w:r>
      <w:r>
        <w:rPr>
          <w:w w:val="95"/>
          <w:sz w:val="22"/>
        </w:rPr>
        <w:t>.,</w:t>
      </w:r>
      <w:r>
        <w:rPr>
          <w:spacing w:val="-3"/>
          <w:w w:val="95"/>
          <w:sz w:val="22"/>
        </w:rPr>
        <w:t> </w:t>
      </w:r>
      <w:r>
        <w:rPr>
          <w:w w:val="95"/>
          <w:sz w:val="22"/>
        </w:rPr>
        <w:t>2008).</w:t>
      </w:r>
      <w:r>
        <w:rPr>
          <w:spacing w:val="-3"/>
          <w:w w:val="95"/>
          <w:sz w:val="22"/>
        </w:rPr>
        <w:t> </w:t>
      </w:r>
      <w:r>
        <w:rPr>
          <w:w w:val="95"/>
          <w:sz w:val="22"/>
        </w:rPr>
        <w:t>El</w:t>
      </w:r>
      <w:r>
        <w:rPr>
          <w:spacing w:val="-3"/>
          <w:w w:val="95"/>
          <w:sz w:val="22"/>
        </w:rPr>
        <w:t> </w:t>
      </w:r>
      <w:r>
        <w:rPr>
          <w:w w:val="95"/>
          <w:sz w:val="22"/>
        </w:rPr>
        <w:t>marco</w:t>
      </w:r>
      <w:r>
        <w:rPr>
          <w:spacing w:val="-3"/>
          <w:w w:val="95"/>
          <w:sz w:val="22"/>
        </w:rPr>
        <w:t> </w:t>
      </w:r>
      <w:r>
        <w:rPr>
          <w:w w:val="95"/>
          <w:sz w:val="22"/>
        </w:rPr>
        <w:t>jurídico</w:t>
      </w:r>
      <w:r>
        <w:rPr>
          <w:spacing w:val="-3"/>
          <w:w w:val="95"/>
          <w:sz w:val="22"/>
        </w:rPr>
        <w:t> </w:t>
      </w:r>
      <w:r>
        <w:rPr>
          <w:w w:val="95"/>
          <w:sz w:val="22"/>
        </w:rPr>
        <w:t>sobre </w:t>
      </w:r>
      <w:r>
        <w:rPr>
          <w:spacing w:val="-1"/>
          <w:w w:val="93"/>
          <w:sz w:val="22"/>
        </w:rPr>
        <w:t>l</w:t>
      </w:r>
      <w:r>
        <w:rPr>
          <w:w w:val="93"/>
          <w:sz w:val="22"/>
        </w:rPr>
        <w:t>a</w:t>
      </w:r>
      <w:r>
        <w:rPr>
          <w:spacing w:val="5"/>
          <w:sz w:val="22"/>
        </w:rPr>
        <w:t> </w:t>
      </w:r>
      <w:r>
        <w:rPr>
          <w:w w:val="92"/>
          <w:sz w:val="22"/>
        </w:rPr>
        <w:t>biodiversidad</w:t>
      </w:r>
      <w:r>
        <w:rPr>
          <w:spacing w:val="4"/>
          <w:sz w:val="22"/>
        </w:rPr>
        <w:t> </w:t>
      </w:r>
      <w:r>
        <w:rPr>
          <w:w w:val="86"/>
          <w:sz w:val="22"/>
        </w:rPr>
        <w:t>se</w:t>
      </w:r>
      <w:r>
        <w:rPr>
          <w:spacing w:val="5"/>
          <w:sz w:val="22"/>
        </w:rPr>
        <w:t> </w:t>
      </w:r>
      <w:r>
        <w:rPr>
          <w:spacing w:val="-1"/>
          <w:w w:val="95"/>
          <w:sz w:val="22"/>
        </w:rPr>
        <w:t>h</w:t>
      </w:r>
      <w:r>
        <w:rPr>
          <w:w w:val="95"/>
          <w:sz w:val="22"/>
        </w:rPr>
        <w:t>a</w:t>
      </w:r>
      <w:r>
        <w:rPr>
          <w:spacing w:val="5"/>
          <w:sz w:val="22"/>
        </w:rPr>
        <w:t> </w:t>
      </w:r>
      <w:r>
        <w:rPr>
          <w:spacing w:val="-1"/>
          <w:w w:val="94"/>
          <w:sz w:val="22"/>
        </w:rPr>
        <w:t>ampli</w:t>
      </w:r>
      <w:r>
        <w:rPr>
          <w:w w:val="94"/>
          <w:sz w:val="22"/>
        </w:rPr>
        <w:t>a</w:t>
      </w:r>
      <w:r>
        <w:rPr>
          <w:spacing w:val="-1"/>
          <w:w w:val="95"/>
          <w:sz w:val="22"/>
        </w:rPr>
        <w:t>d</w:t>
      </w:r>
      <w:r>
        <w:rPr>
          <w:w w:val="95"/>
          <w:sz w:val="22"/>
        </w:rPr>
        <w:t>o</w:t>
      </w:r>
      <w:r>
        <w:rPr>
          <w:spacing w:val="5"/>
          <w:sz w:val="22"/>
        </w:rPr>
        <w:t> </w:t>
      </w:r>
      <w:r>
        <w:rPr>
          <w:w w:val="94"/>
          <w:sz w:val="22"/>
        </w:rPr>
        <w:t>con</w:t>
      </w:r>
      <w:r>
        <w:rPr>
          <w:spacing w:val="5"/>
          <w:sz w:val="22"/>
        </w:rPr>
        <w:t> </w:t>
      </w:r>
      <w:r>
        <w:rPr>
          <w:spacing w:val="-1"/>
          <w:w w:val="93"/>
          <w:sz w:val="22"/>
        </w:rPr>
        <w:t>l</w:t>
      </w:r>
      <w:r>
        <w:rPr>
          <w:w w:val="93"/>
          <w:sz w:val="22"/>
        </w:rPr>
        <w:t>a</w:t>
      </w:r>
      <w:r>
        <w:rPr>
          <w:spacing w:val="5"/>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2"/>
          <w:sz w:val="22"/>
        </w:rPr>
        <w:t> </w:t>
      </w:r>
      <w:r>
        <w:rPr>
          <w:rFonts w:ascii="Times New Roman" w:hAnsi="Times New Roman"/>
          <w:i/>
          <w:w w:val="88"/>
          <w:sz w:val="22"/>
        </w:rPr>
        <w:t>General</w:t>
      </w:r>
      <w:r>
        <w:rPr>
          <w:rFonts w:ascii="Times New Roman" w:hAnsi="Times New Roman"/>
          <w:i/>
          <w:spacing w:val="-2"/>
          <w:sz w:val="22"/>
        </w:rPr>
        <w:t> </w:t>
      </w:r>
      <w:r>
        <w:rPr>
          <w:rFonts w:ascii="Times New Roman" w:hAnsi="Times New Roman"/>
          <w:i/>
          <w:w w:val="83"/>
          <w:sz w:val="22"/>
        </w:rPr>
        <w:t>de</w:t>
      </w:r>
      <w:r>
        <w:rPr>
          <w:rFonts w:ascii="Times New Roman" w:hAnsi="Times New Roman"/>
          <w:i/>
          <w:spacing w:val="-2"/>
          <w:sz w:val="22"/>
        </w:rPr>
        <w:t> </w:t>
      </w:r>
      <w:r>
        <w:rPr>
          <w:rFonts w:ascii="Times New Roman" w:hAnsi="Times New Roman"/>
          <w:i/>
          <w:spacing w:val="-10"/>
          <w:w w:val="90"/>
          <w:sz w:val="22"/>
        </w:rPr>
        <w:t>V</w:t>
      </w:r>
      <w:r>
        <w:rPr>
          <w:rFonts w:ascii="Times New Roman" w:hAnsi="Times New Roman"/>
          <w:i/>
          <w:w w:val="89"/>
          <w:sz w:val="22"/>
        </w:rPr>
        <w:t>ida</w:t>
      </w:r>
      <w:r>
        <w:rPr>
          <w:rFonts w:ascii="Times New Roman" w:hAnsi="Times New Roman"/>
          <w:i/>
          <w:spacing w:val="-2"/>
          <w:sz w:val="22"/>
        </w:rPr>
        <w:t> </w:t>
      </w:r>
      <w:r>
        <w:rPr>
          <w:rFonts w:ascii="Times New Roman" w:hAnsi="Times New Roman"/>
          <w:i/>
          <w:w w:val="81"/>
          <w:sz w:val="22"/>
        </w:rPr>
        <w:t>Silvestt</w:t>
      </w:r>
      <w:r>
        <w:rPr>
          <w:rFonts w:ascii="Times New Roman" w:hAnsi="Times New Roman"/>
          <w:i/>
          <w:spacing w:val="-10"/>
          <w:w w:val="81"/>
          <w:sz w:val="22"/>
        </w:rPr>
        <w:t>r</w:t>
      </w:r>
      <w:r>
        <w:rPr>
          <w:rFonts w:ascii="Times New Roman" w:hAnsi="Times New Roman"/>
          <w:i/>
          <w:w w:val="78"/>
          <w:sz w:val="22"/>
        </w:rPr>
        <w:t>e</w:t>
      </w:r>
      <w:r>
        <w:rPr>
          <w:rFonts w:ascii="Times New Roman" w:hAnsi="Times New Roman"/>
          <w:i/>
          <w:spacing w:val="-2"/>
          <w:sz w:val="22"/>
        </w:rPr>
        <w:t> </w:t>
      </w:r>
      <w:r>
        <w:rPr>
          <w:spacing w:val="-1"/>
          <w:w w:val="78"/>
          <w:sz w:val="22"/>
        </w:rPr>
        <w:t>(</w:t>
      </w:r>
      <w:r>
        <w:rPr>
          <w:rFonts w:ascii="Calibri" w:hAnsi="Calibri"/>
          <w:w w:val="265"/>
          <w:sz w:val="17"/>
        </w:rPr>
        <w:t>l</w:t>
      </w:r>
      <w:r>
        <w:rPr>
          <w:rFonts w:ascii="Calibri" w:hAnsi="Calibri"/>
          <w:spacing w:val="-1"/>
          <w:w w:val="152"/>
          <w:sz w:val="17"/>
        </w:rPr>
        <w:t>g</w:t>
      </w:r>
      <w:r>
        <w:rPr>
          <w:rFonts w:ascii="Calibri" w:hAnsi="Calibri"/>
          <w:w w:val="136"/>
          <w:sz w:val="17"/>
        </w:rPr>
        <w:t>v</w:t>
      </w:r>
      <w:r>
        <w:rPr>
          <w:w w:val="78"/>
          <w:sz w:val="22"/>
        </w:rPr>
        <w:t>)</w:t>
      </w:r>
      <w:r>
        <w:rPr>
          <w:spacing w:val="5"/>
          <w:sz w:val="22"/>
        </w:rPr>
        <w:t> </w:t>
      </w:r>
      <w:r>
        <w:rPr>
          <w:spacing w:val="-1"/>
          <w:w w:val="95"/>
          <w:sz w:val="22"/>
        </w:rPr>
        <w:t>d</w:t>
      </w:r>
      <w:r>
        <w:rPr>
          <w:w w:val="95"/>
          <w:sz w:val="22"/>
        </w:rPr>
        <w:t>e</w:t>
      </w:r>
      <w:r>
        <w:rPr>
          <w:spacing w:val="5"/>
          <w:sz w:val="22"/>
        </w:rPr>
        <w:t> </w:t>
      </w:r>
      <w:r>
        <w:rPr>
          <w:w w:val="92"/>
          <w:sz w:val="22"/>
        </w:rPr>
        <w:t>2000, </w:t>
      </w:r>
      <w:r>
        <w:rPr>
          <w:spacing w:val="-1"/>
          <w:w w:val="93"/>
          <w:sz w:val="22"/>
        </w:rPr>
        <w:t>l</w:t>
      </w:r>
      <w:r>
        <w:rPr>
          <w:w w:val="93"/>
          <w:sz w:val="22"/>
        </w:rPr>
        <w:t>a</w:t>
      </w:r>
      <w:r>
        <w:rPr>
          <w:spacing w:val="8"/>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1"/>
          <w:sz w:val="22"/>
        </w:rPr>
        <w:t> </w:t>
      </w:r>
      <w:r>
        <w:rPr>
          <w:rFonts w:ascii="Times New Roman" w:hAnsi="Times New Roman"/>
          <w:i/>
          <w:w w:val="88"/>
          <w:sz w:val="22"/>
        </w:rPr>
        <w:t>General</w:t>
      </w:r>
      <w:r>
        <w:rPr>
          <w:rFonts w:ascii="Times New Roman" w:hAnsi="Times New Roman"/>
          <w:i/>
          <w:spacing w:val="1"/>
          <w:sz w:val="22"/>
        </w:rPr>
        <w:t> </w:t>
      </w:r>
      <w:r>
        <w:rPr>
          <w:rFonts w:ascii="Times New Roman" w:hAnsi="Times New Roman"/>
          <w:i/>
          <w:w w:val="83"/>
          <w:sz w:val="22"/>
        </w:rPr>
        <w:t>de</w:t>
      </w:r>
      <w:r>
        <w:rPr>
          <w:rFonts w:ascii="Times New Roman" w:hAnsi="Times New Roman"/>
          <w:i/>
          <w:spacing w:val="1"/>
          <w:sz w:val="22"/>
        </w:rPr>
        <w:t> </w:t>
      </w:r>
      <w:r>
        <w:rPr>
          <w:rFonts w:ascii="Times New Roman" w:hAnsi="Times New Roman"/>
          <w:i/>
          <w:spacing w:val="-1"/>
          <w:w w:val="86"/>
          <w:sz w:val="22"/>
        </w:rPr>
        <w:t>Desar</w:t>
      </w:r>
      <w:r>
        <w:rPr>
          <w:rFonts w:ascii="Times New Roman" w:hAnsi="Times New Roman"/>
          <w:i/>
          <w:spacing w:val="-7"/>
          <w:w w:val="86"/>
          <w:sz w:val="22"/>
        </w:rPr>
        <w:t>r</w:t>
      </w:r>
      <w:r>
        <w:rPr>
          <w:rFonts w:ascii="Times New Roman" w:hAnsi="Times New Roman"/>
          <w:i/>
          <w:w w:val="82"/>
          <w:sz w:val="22"/>
        </w:rPr>
        <w:t>ollo</w:t>
      </w:r>
      <w:r>
        <w:rPr>
          <w:rFonts w:ascii="Times New Roman" w:hAnsi="Times New Roman"/>
          <w:i/>
          <w:spacing w:val="1"/>
          <w:sz w:val="22"/>
        </w:rPr>
        <w:t> </w:t>
      </w:r>
      <w:r>
        <w:rPr>
          <w:rFonts w:ascii="Times New Roman" w:hAnsi="Times New Roman"/>
          <w:i/>
          <w:spacing w:val="-16"/>
          <w:w w:val="85"/>
          <w:sz w:val="22"/>
        </w:rPr>
        <w:t>F</w:t>
      </w:r>
      <w:r>
        <w:rPr>
          <w:rFonts w:ascii="Times New Roman" w:hAnsi="Times New Roman"/>
          <w:i/>
          <w:w w:val="83"/>
          <w:sz w:val="22"/>
        </w:rPr>
        <w:t>o</w:t>
      </w:r>
      <w:r>
        <w:rPr>
          <w:rFonts w:ascii="Times New Roman" w:hAnsi="Times New Roman"/>
          <w:i/>
          <w:spacing w:val="-9"/>
          <w:w w:val="83"/>
          <w:sz w:val="22"/>
        </w:rPr>
        <w:t>r</w:t>
      </w:r>
      <w:r>
        <w:rPr>
          <w:rFonts w:ascii="Times New Roman" w:hAnsi="Times New Roman"/>
          <w:i/>
          <w:w w:val="73"/>
          <w:sz w:val="22"/>
        </w:rPr>
        <w:t>esttal</w:t>
      </w:r>
      <w:r>
        <w:rPr>
          <w:rFonts w:ascii="Times New Roman" w:hAnsi="Times New Roman"/>
          <w:i/>
          <w:spacing w:val="1"/>
          <w:sz w:val="22"/>
        </w:rPr>
        <w:t> </w:t>
      </w:r>
      <w:r>
        <w:rPr>
          <w:rFonts w:ascii="Times New Roman" w:hAnsi="Times New Roman"/>
          <w:i/>
          <w:w w:val="78"/>
          <w:sz w:val="22"/>
        </w:rPr>
        <w:t>Susttenttable</w:t>
      </w:r>
      <w:r>
        <w:rPr>
          <w:rFonts w:ascii="Times New Roman" w:hAnsi="Times New Roman"/>
          <w:i/>
          <w:spacing w:val="1"/>
          <w:sz w:val="22"/>
        </w:rPr>
        <w:t> </w:t>
      </w:r>
      <w:r>
        <w:rPr>
          <w:spacing w:val="-1"/>
          <w:w w:val="78"/>
          <w:sz w:val="22"/>
        </w:rPr>
        <w:t>(</w:t>
      </w:r>
      <w:r>
        <w:rPr>
          <w:rFonts w:ascii="Calibri" w:hAnsi="Calibri"/>
          <w:w w:val="265"/>
          <w:sz w:val="17"/>
        </w:rPr>
        <w:t>l</w:t>
      </w:r>
      <w:r>
        <w:rPr>
          <w:rFonts w:ascii="Calibri" w:hAnsi="Calibri"/>
          <w:spacing w:val="-1"/>
          <w:w w:val="152"/>
          <w:sz w:val="17"/>
        </w:rPr>
        <w:t>g</w:t>
      </w:r>
      <w:r>
        <w:rPr>
          <w:rFonts w:ascii="Calibri" w:hAnsi="Calibri"/>
          <w:w w:val="135"/>
          <w:sz w:val="17"/>
        </w:rPr>
        <w:t>d</w:t>
      </w:r>
      <w:r>
        <w:rPr>
          <w:rFonts w:ascii="Calibri" w:hAnsi="Calibri"/>
          <w:spacing w:val="-1"/>
          <w:w w:val="183"/>
          <w:sz w:val="17"/>
        </w:rPr>
        <w:t>f</w:t>
      </w:r>
      <w:r>
        <w:rPr>
          <w:rFonts w:ascii="Calibri" w:hAnsi="Calibri"/>
          <w:w w:val="129"/>
          <w:sz w:val="17"/>
        </w:rPr>
        <w:t>s</w:t>
      </w:r>
      <w:r>
        <w:rPr>
          <w:w w:val="78"/>
          <w:sz w:val="22"/>
        </w:rPr>
        <w:t>)</w:t>
      </w:r>
      <w:r>
        <w:rPr>
          <w:spacing w:val="8"/>
          <w:sz w:val="22"/>
        </w:rPr>
        <w:t> </w:t>
      </w:r>
      <w:r>
        <w:rPr>
          <w:spacing w:val="-1"/>
          <w:w w:val="95"/>
          <w:sz w:val="22"/>
        </w:rPr>
        <w:t>d</w:t>
      </w:r>
      <w:r>
        <w:rPr>
          <w:w w:val="95"/>
          <w:sz w:val="22"/>
        </w:rPr>
        <w:t>e</w:t>
      </w:r>
      <w:r>
        <w:rPr>
          <w:spacing w:val="8"/>
          <w:sz w:val="22"/>
        </w:rPr>
        <w:t> </w:t>
      </w:r>
      <w:r>
        <w:rPr>
          <w:w w:val="92"/>
          <w:sz w:val="22"/>
        </w:rPr>
        <w:t>2005,</w:t>
      </w:r>
      <w:r>
        <w:rPr>
          <w:spacing w:val="8"/>
          <w:sz w:val="22"/>
        </w:rPr>
        <w:t> </w:t>
      </w:r>
      <w:r>
        <w:rPr>
          <w:spacing w:val="-1"/>
          <w:w w:val="93"/>
          <w:sz w:val="22"/>
        </w:rPr>
        <w:t>l</w:t>
      </w:r>
      <w:r>
        <w:rPr>
          <w:w w:val="93"/>
          <w:sz w:val="22"/>
        </w:rPr>
        <w:t>a</w:t>
      </w:r>
      <w:r>
        <w:rPr>
          <w:spacing w:val="8"/>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1"/>
          <w:sz w:val="22"/>
        </w:rPr>
        <w:t> </w:t>
      </w:r>
      <w:r>
        <w:rPr>
          <w:rFonts w:ascii="Times New Roman" w:hAnsi="Times New Roman"/>
          <w:i/>
          <w:w w:val="83"/>
          <w:sz w:val="22"/>
        </w:rPr>
        <w:t>de</w:t>
      </w:r>
      <w:r>
        <w:rPr>
          <w:rFonts w:ascii="Times New Roman" w:hAnsi="Times New Roman"/>
          <w:i/>
          <w:spacing w:val="1"/>
          <w:sz w:val="22"/>
        </w:rPr>
        <w:t> </w:t>
      </w:r>
      <w:r>
        <w:rPr>
          <w:rFonts w:ascii="Times New Roman" w:hAnsi="Times New Roman"/>
          <w:i/>
          <w:spacing w:val="-1"/>
          <w:w w:val="86"/>
          <w:sz w:val="22"/>
        </w:rPr>
        <w:t>Desar</w:t>
      </w:r>
      <w:r>
        <w:rPr>
          <w:rFonts w:ascii="Times New Roman" w:hAnsi="Times New Roman"/>
          <w:i/>
          <w:spacing w:val="-7"/>
          <w:w w:val="86"/>
          <w:sz w:val="22"/>
        </w:rPr>
        <w:t>r</w:t>
      </w:r>
      <w:r>
        <w:rPr>
          <w:rFonts w:ascii="Times New Roman" w:hAnsi="Times New Roman"/>
          <w:i/>
          <w:w w:val="82"/>
          <w:sz w:val="22"/>
        </w:rPr>
        <w:t>ollo</w:t>
      </w:r>
      <w:r>
        <w:rPr>
          <w:rFonts w:ascii="Times New Roman" w:hAnsi="Times New Roman"/>
          <w:i/>
          <w:w w:val="82"/>
          <w:sz w:val="22"/>
        </w:rPr>
        <w:t> </w:t>
      </w:r>
      <w:r>
        <w:rPr>
          <w:rFonts w:ascii="Times New Roman" w:hAnsi="Times New Roman"/>
          <w:i/>
          <w:spacing w:val="-4"/>
          <w:w w:val="106"/>
          <w:sz w:val="22"/>
        </w:rPr>
        <w:t>R</w:t>
      </w:r>
      <w:r>
        <w:rPr>
          <w:rFonts w:ascii="Times New Roman" w:hAnsi="Times New Roman"/>
          <w:i/>
          <w:w w:val="92"/>
          <w:sz w:val="22"/>
        </w:rPr>
        <w:t>ural</w:t>
      </w:r>
      <w:r>
        <w:rPr>
          <w:rFonts w:ascii="Times New Roman" w:hAnsi="Times New Roman"/>
          <w:i/>
          <w:spacing w:val="-7"/>
          <w:sz w:val="22"/>
        </w:rPr>
        <w:t> </w:t>
      </w:r>
      <w:r>
        <w:rPr>
          <w:rFonts w:ascii="Times New Roman" w:hAnsi="Times New Roman"/>
          <w:i/>
          <w:w w:val="78"/>
          <w:sz w:val="22"/>
        </w:rPr>
        <w:t>Susttenttable</w:t>
      </w:r>
      <w:r>
        <w:rPr>
          <w:rFonts w:ascii="Times New Roman" w:hAnsi="Times New Roman"/>
          <w:i/>
          <w:spacing w:val="-7"/>
          <w:sz w:val="22"/>
        </w:rPr>
        <w:t> </w:t>
      </w:r>
      <w:r>
        <w:rPr>
          <w:spacing w:val="-1"/>
          <w:w w:val="78"/>
          <w:sz w:val="22"/>
        </w:rPr>
        <w:t>(</w:t>
      </w:r>
      <w:r>
        <w:rPr>
          <w:rFonts w:ascii="Calibri" w:hAnsi="Calibri"/>
          <w:w w:val="265"/>
          <w:sz w:val="17"/>
        </w:rPr>
        <w:t>l</w:t>
      </w:r>
      <w:r>
        <w:rPr>
          <w:rFonts w:ascii="Calibri" w:hAnsi="Calibri"/>
          <w:w w:val="135"/>
          <w:sz w:val="17"/>
        </w:rPr>
        <w:t>d</w:t>
      </w:r>
      <w:r>
        <w:rPr>
          <w:rFonts w:ascii="Calibri" w:hAnsi="Calibri"/>
          <w:spacing w:val="-1"/>
          <w:w w:val="121"/>
          <w:sz w:val="17"/>
        </w:rPr>
        <w:t>R</w:t>
      </w:r>
      <w:r>
        <w:rPr>
          <w:rFonts w:ascii="Calibri" w:hAnsi="Calibri"/>
          <w:w w:val="129"/>
          <w:sz w:val="17"/>
        </w:rPr>
        <w:t>s</w:t>
      </w:r>
      <w:r>
        <w:rPr>
          <w:w w:val="78"/>
          <w:sz w:val="22"/>
        </w:rPr>
        <w:t>)</w:t>
      </w:r>
      <w:r>
        <w:rPr>
          <w:sz w:val="22"/>
        </w:rPr>
        <w:t> </w:t>
      </w:r>
      <w:r>
        <w:rPr>
          <w:spacing w:val="-1"/>
          <w:w w:val="95"/>
          <w:sz w:val="22"/>
        </w:rPr>
        <w:t>d</w:t>
      </w:r>
      <w:r>
        <w:rPr>
          <w:w w:val="95"/>
          <w:sz w:val="22"/>
        </w:rPr>
        <w:t>e</w:t>
      </w:r>
      <w:r>
        <w:rPr>
          <w:sz w:val="22"/>
        </w:rPr>
        <w:t> </w:t>
      </w:r>
      <w:r>
        <w:rPr>
          <w:w w:val="92"/>
          <w:sz w:val="22"/>
        </w:rPr>
        <w:t>2001,</w:t>
      </w:r>
      <w:r>
        <w:rPr>
          <w:spacing w:val="-1"/>
          <w:sz w:val="22"/>
        </w:rPr>
        <w:t> </w:t>
      </w:r>
      <w:r>
        <w:rPr>
          <w:spacing w:val="-1"/>
          <w:w w:val="93"/>
          <w:sz w:val="22"/>
        </w:rPr>
        <w:t>l</w:t>
      </w:r>
      <w:r>
        <w:rPr>
          <w:w w:val="93"/>
          <w:sz w:val="22"/>
        </w:rPr>
        <w:t>a</w:t>
      </w:r>
      <w:r>
        <w:rPr>
          <w:sz w:val="22"/>
        </w:rPr>
        <w:t> </w:t>
      </w:r>
      <w:r>
        <w:rPr>
          <w:rFonts w:ascii="Times New Roman" w:hAnsi="Times New Roman"/>
          <w:i/>
          <w:spacing w:val="-1"/>
          <w:w w:val="86"/>
          <w:sz w:val="22"/>
        </w:rPr>
        <w:t>Le</w:t>
      </w:r>
      <w:r>
        <w:rPr>
          <w:rFonts w:ascii="Times New Roman" w:hAnsi="Times New Roman"/>
          <w:i/>
          <w:w w:val="86"/>
          <w:sz w:val="22"/>
        </w:rPr>
        <w:t>y</w:t>
      </w:r>
      <w:r>
        <w:rPr>
          <w:rFonts w:ascii="Times New Roman" w:hAnsi="Times New Roman"/>
          <w:i/>
          <w:spacing w:val="-7"/>
          <w:sz w:val="22"/>
        </w:rPr>
        <w:t> </w:t>
      </w:r>
      <w:r>
        <w:rPr>
          <w:rFonts w:ascii="Times New Roman" w:hAnsi="Times New Roman"/>
          <w:i/>
          <w:w w:val="83"/>
          <w:sz w:val="22"/>
        </w:rPr>
        <w:t>de</w:t>
      </w:r>
      <w:r>
        <w:rPr>
          <w:rFonts w:ascii="Times New Roman" w:hAnsi="Times New Roman"/>
          <w:i/>
          <w:spacing w:val="-7"/>
          <w:sz w:val="22"/>
        </w:rPr>
        <w:t> </w:t>
      </w:r>
      <w:r>
        <w:rPr>
          <w:rFonts w:ascii="Times New Roman" w:hAnsi="Times New Roman"/>
          <w:i/>
          <w:spacing w:val="-1"/>
          <w:w w:val="88"/>
          <w:sz w:val="22"/>
        </w:rPr>
        <w:t>Biosegurida</w:t>
      </w:r>
      <w:r>
        <w:rPr>
          <w:rFonts w:ascii="Times New Roman" w:hAnsi="Times New Roman"/>
          <w:i/>
          <w:w w:val="88"/>
          <w:sz w:val="22"/>
        </w:rPr>
        <w:t>d</w:t>
      </w:r>
      <w:r>
        <w:rPr>
          <w:rFonts w:ascii="Times New Roman" w:hAnsi="Times New Roman"/>
          <w:i/>
          <w:spacing w:val="-6"/>
          <w:sz w:val="22"/>
        </w:rPr>
        <w:t> </w:t>
      </w:r>
      <w:r>
        <w:rPr>
          <w:rFonts w:ascii="Times New Roman" w:hAnsi="Times New Roman"/>
          <w:i/>
          <w:w w:val="83"/>
          <w:sz w:val="22"/>
        </w:rPr>
        <w:t>de</w:t>
      </w:r>
      <w:r>
        <w:rPr>
          <w:rFonts w:ascii="Times New Roman" w:hAnsi="Times New Roman"/>
          <w:i/>
          <w:spacing w:val="-7"/>
          <w:sz w:val="22"/>
        </w:rPr>
        <w:t> </w:t>
      </w:r>
      <w:r>
        <w:rPr>
          <w:rFonts w:ascii="Times New Roman" w:hAnsi="Times New Roman"/>
          <w:i/>
          <w:w w:val="89"/>
          <w:sz w:val="22"/>
        </w:rPr>
        <w:t>O</w:t>
      </w:r>
      <w:r>
        <w:rPr>
          <w:rFonts w:ascii="Times New Roman" w:hAnsi="Times New Roman"/>
          <w:i/>
          <w:spacing w:val="-9"/>
          <w:w w:val="89"/>
          <w:sz w:val="22"/>
        </w:rPr>
        <w:t>r</w:t>
      </w:r>
      <w:r>
        <w:rPr>
          <w:rFonts w:ascii="Times New Roman" w:hAnsi="Times New Roman"/>
          <w:i/>
          <w:spacing w:val="-1"/>
          <w:w w:val="87"/>
          <w:sz w:val="22"/>
        </w:rPr>
        <w:t>ganismo</w:t>
      </w:r>
      <w:r>
        <w:rPr>
          <w:rFonts w:ascii="Times New Roman" w:hAnsi="Times New Roman"/>
          <w:i/>
          <w:w w:val="87"/>
          <w:sz w:val="22"/>
        </w:rPr>
        <w:t>s</w:t>
      </w:r>
      <w:r>
        <w:rPr>
          <w:rFonts w:ascii="Times New Roman" w:hAnsi="Times New Roman"/>
          <w:i/>
          <w:spacing w:val="-6"/>
          <w:sz w:val="22"/>
        </w:rPr>
        <w:t> </w:t>
      </w:r>
      <w:r>
        <w:rPr>
          <w:rFonts w:ascii="Times New Roman" w:hAnsi="Times New Roman"/>
          <w:i/>
          <w:w w:val="79"/>
          <w:sz w:val="22"/>
        </w:rPr>
        <w:t>Genétticamentte</w:t>
      </w:r>
      <w:r>
        <w:rPr>
          <w:rFonts w:ascii="Times New Roman" w:hAnsi="Times New Roman"/>
          <w:i/>
          <w:w w:val="79"/>
          <w:sz w:val="22"/>
        </w:rPr>
        <w:t> </w:t>
      </w:r>
      <w:r>
        <w:rPr>
          <w:rFonts w:ascii="Times New Roman" w:hAnsi="Times New Roman"/>
          <w:i/>
          <w:spacing w:val="-1"/>
          <w:w w:val="86"/>
          <w:sz w:val="22"/>
        </w:rPr>
        <w:t>Modificado</w:t>
      </w:r>
      <w:r>
        <w:rPr>
          <w:rFonts w:ascii="Times New Roman" w:hAnsi="Times New Roman"/>
          <w:i/>
          <w:w w:val="86"/>
          <w:sz w:val="22"/>
        </w:rPr>
        <w:t>s</w:t>
      </w:r>
      <w:r>
        <w:rPr>
          <w:rFonts w:ascii="Times New Roman" w:hAnsi="Times New Roman"/>
          <w:i/>
          <w:sz w:val="22"/>
        </w:rPr>
        <w:t> </w:t>
      </w:r>
      <w:r>
        <w:rPr>
          <w:w w:val="78"/>
          <w:sz w:val="22"/>
        </w:rPr>
        <w:t>(</w:t>
      </w:r>
      <w:r>
        <w:rPr>
          <w:rFonts w:ascii="Calibri" w:hAnsi="Calibri"/>
          <w:w w:val="265"/>
          <w:sz w:val="17"/>
        </w:rPr>
        <w:t>l</w:t>
      </w:r>
      <w:r>
        <w:rPr>
          <w:rFonts w:ascii="Calibri" w:hAnsi="Calibri"/>
          <w:spacing w:val="-1"/>
          <w:w w:val="121"/>
          <w:sz w:val="17"/>
        </w:rPr>
        <w:t>b</w:t>
      </w:r>
      <w:r>
        <w:rPr>
          <w:rFonts w:ascii="Calibri" w:hAnsi="Calibri"/>
          <w:w w:val="145"/>
          <w:sz w:val="17"/>
        </w:rPr>
        <w:t>o</w:t>
      </w:r>
      <w:r>
        <w:rPr>
          <w:rFonts w:ascii="Calibri" w:hAnsi="Calibri"/>
          <w:spacing w:val="-1"/>
          <w:w w:val="152"/>
          <w:sz w:val="17"/>
        </w:rPr>
        <w:t>g</w:t>
      </w:r>
      <w:r>
        <w:rPr>
          <w:rFonts w:ascii="Calibri" w:hAnsi="Calibri"/>
          <w:w w:val="108"/>
          <w:sz w:val="17"/>
        </w:rPr>
        <w:t>m</w:t>
      </w:r>
      <w:r>
        <w:rPr>
          <w:w w:val="78"/>
          <w:sz w:val="22"/>
        </w:rPr>
        <w:t>)</w:t>
      </w:r>
      <w:r>
        <w:rPr>
          <w:spacing w:val="6"/>
          <w:sz w:val="22"/>
        </w:rPr>
        <w:t> </w:t>
      </w:r>
      <w:r>
        <w:rPr>
          <w:spacing w:val="-1"/>
          <w:w w:val="95"/>
          <w:sz w:val="22"/>
        </w:rPr>
        <w:t>d</w:t>
      </w:r>
      <w:r>
        <w:rPr>
          <w:w w:val="95"/>
          <w:sz w:val="22"/>
        </w:rPr>
        <w:t>e</w:t>
      </w:r>
      <w:r>
        <w:rPr>
          <w:spacing w:val="6"/>
          <w:sz w:val="22"/>
        </w:rPr>
        <w:t> </w:t>
      </w:r>
      <w:r>
        <w:rPr>
          <w:w w:val="92"/>
          <w:sz w:val="22"/>
        </w:rPr>
        <w:t>2005,</w:t>
      </w:r>
      <w:r>
        <w:rPr>
          <w:spacing w:val="6"/>
          <w:sz w:val="22"/>
        </w:rPr>
        <w:t> </w:t>
      </w:r>
      <w:r>
        <w:rPr>
          <w:w w:val="84"/>
          <w:sz w:val="22"/>
        </w:rPr>
        <w:t>y</w:t>
      </w:r>
      <w:r>
        <w:rPr>
          <w:spacing w:val="6"/>
          <w:sz w:val="22"/>
        </w:rPr>
        <w:t> </w:t>
      </w:r>
      <w:r>
        <w:rPr>
          <w:w w:val="85"/>
          <w:sz w:val="22"/>
        </w:rPr>
        <w:t>sus</w:t>
      </w:r>
      <w:r>
        <w:rPr>
          <w:spacing w:val="6"/>
          <w:sz w:val="22"/>
        </w:rPr>
        <w:t> </w:t>
      </w:r>
      <w:r>
        <w:rPr>
          <w:spacing w:val="-8"/>
          <w:w w:val="91"/>
          <w:sz w:val="22"/>
        </w:rPr>
        <w:t>r</w:t>
      </w:r>
      <w:r>
        <w:rPr>
          <w:spacing w:val="-1"/>
          <w:w w:val="89"/>
          <w:sz w:val="22"/>
        </w:rPr>
        <w:t>espectivo</w:t>
      </w:r>
      <w:r>
        <w:rPr>
          <w:w w:val="89"/>
          <w:sz w:val="22"/>
        </w:rPr>
        <w:t>s</w:t>
      </w:r>
      <w:r>
        <w:rPr>
          <w:spacing w:val="6"/>
          <w:sz w:val="22"/>
        </w:rPr>
        <w:t> </w:t>
      </w:r>
      <w:r>
        <w:rPr>
          <w:spacing w:val="-8"/>
          <w:w w:val="91"/>
          <w:sz w:val="22"/>
        </w:rPr>
        <w:t>r</w:t>
      </w:r>
      <w:r>
        <w:rPr>
          <w:spacing w:val="-1"/>
          <w:w w:val="93"/>
          <w:sz w:val="22"/>
        </w:rPr>
        <w:t>eglamento</w:t>
      </w:r>
      <w:r>
        <w:rPr>
          <w:w w:val="93"/>
          <w:sz w:val="22"/>
        </w:rPr>
        <w:t>s</w:t>
      </w:r>
      <w:r>
        <w:rPr>
          <w:spacing w:val="6"/>
          <w:sz w:val="22"/>
        </w:rPr>
        <w:t> </w:t>
      </w:r>
      <w:r>
        <w:rPr>
          <w:w w:val="84"/>
          <w:sz w:val="22"/>
        </w:rPr>
        <w:t>y</w:t>
      </w:r>
      <w:r>
        <w:rPr>
          <w:spacing w:val="6"/>
          <w:sz w:val="22"/>
        </w:rPr>
        <w:t> </w:t>
      </w:r>
      <w:r>
        <w:rPr>
          <w:spacing w:val="-1"/>
          <w:w w:val="94"/>
          <w:sz w:val="22"/>
        </w:rPr>
        <w:t>normas.</w:t>
      </w:r>
    </w:p>
    <w:p>
      <w:pPr>
        <w:pStyle w:val="BodyText"/>
        <w:spacing w:line="242" w:lineRule="auto"/>
        <w:ind w:left="1553" w:right="1551" w:firstLine="283"/>
        <w:jc w:val="both"/>
      </w:pPr>
      <w:r>
        <w:rPr/>
        <w:t>La</w:t>
      </w:r>
      <w:r>
        <w:rPr>
          <w:spacing w:val="-27"/>
        </w:rPr>
        <w:t> </w:t>
      </w:r>
      <w:r>
        <w:rPr/>
        <w:t>protección</w:t>
      </w:r>
      <w:r>
        <w:rPr>
          <w:spacing w:val="-27"/>
        </w:rPr>
        <w:t> </w:t>
      </w:r>
      <w:r>
        <w:rPr/>
        <w:t>del</w:t>
      </w:r>
      <w:r>
        <w:rPr>
          <w:spacing w:val="-27"/>
        </w:rPr>
        <w:t> </w:t>
      </w:r>
      <w:r>
        <w:rPr/>
        <w:t>medio</w:t>
      </w:r>
      <w:r>
        <w:rPr>
          <w:spacing w:val="-27"/>
        </w:rPr>
        <w:t> </w:t>
      </w:r>
      <w:r>
        <w:rPr/>
        <w:t>marino</w:t>
      </w:r>
      <w:r>
        <w:rPr>
          <w:spacing w:val="-27"/>
        </w:rPr>
        <w:t> </w:t>
      </w:r>
      <w:r>
        <w:rPr/>
        <w:t>en</w:t>
      </w:r>
      <w:r>
        <w:rPr>
          <w:spacing w:val="-27"/>
        </w:rPr>
        <w:t> </w:t>
      </w:r>
      <w:r>
        <w:rPr/>
        <w:t>la</w:t>
      </w:r>
      <w:r>
        <w:rPr>
          <w:spacing w:val="-27"/>
        </w:rPr>
        <w:t> </w:t>
      </w:r>
      <w:r>
        <w:rPr/>
        <w:t>legislación</w:t>
      </w:r>
      <w:r>
        <w:rPr>
          <w:spacing w:val="-26"/>
        </w:rPr>
        <w:t> </w:t>
      </w:r>
      <w:r>
        <w:rPr/>
        <w:t>ambiental</w:t>
      </w:r>
      <w:r>
        <w:rPr>
          <w:spacing w:val="-27"/>
        </w:rPr>
        <w:t> </w:t>
      </w:r>
      <w:r>
        <w:rPr/>
        <w:t>se</w:t>
      </w:r>
      <w:r>
        <w:rPr>
          <w:spacing w:val="-27"/>
        </w:rPr>
        <w:t> </w:t>
      </w:r>
      <w:r>
        <w:rPr/>
        <w:t>trata</w:t>
      </w:r>
      <w:r>
        <w:rPr>
          <w:spacing w:val="-26"/>
        </w:rPr>
        <w:t> </w:t>
      </w:r>
      <w:r>
        <w:rPr/>
        <w:t>en</w:t>
      </w:r>
      <w:r>
        <w:rPr>
          <w:spacing w:val="-27"/>
        </w:rPr>
        <w:t> </w:t>
      </w:r>
      <w:r>
        <w:rPr/>
        <w:t>la</w:t>
      </w:r>
      <w:r>
        <w:rPr>
          <w:spacing w:val="-26"/>
        </w:rPr>
        <w:t> </w:t>
      </w:r>
      <w:r>
        <w:rPr>
          <w:rFonts w:ascii="Times New Roman" w:hAnsi="Times New Roman"/>
          <w:i/>
        </w:rPr>
        <w:t>Ley </w:t>
      </w:r>
      <w:r>
        <w:rPr>
          <w:rFonts w:ascii="Times New Roman" w:hAnsi="Times New Roman"/>
          <w:i/>
          <w:spacing w:val="-3"/>
          <w:w w:val="95"/>
        </w:rPr>
        <w:t>Federal</w:t>
      </w:r>
      <w:r>
        <w:rPr>
          <w:rFonts w:ascii="Times New Roman" w:hAnsi="Times New Roman"/>
          <w:i/>
          <w:spacing w:val="-28"/>
          <w:w w:val="95"/>
        </w:rPr>
        <w:t> </w:t>
      </w:r>
      <w:r>
        <w:rPr>
          <w:rFonts w:ascii="Times New Roman" w:hAnsi="Times New Roman"/>
          <w:i/>
          <w:w w:val="95"/>
        </w:rPr>
        <w:t>del</w:t>
      </w:r>
      <w:r>
        <w:rPr>
          <w:rFonts w:ascii="Times New Roman" w:hAnsi="Times New Roman"/>
          <w:i/>
          <w:spacing w:val="-28"/>
          <w:w w:val="95"/>
        </w:rPr>
        <w:t> </w:t>
      </w:r>
      <w:r>
        <w:rPr>
          <w:rFonts w:ascii="Times New Roman" w:hAnsi="Times New Roman"/>
          <w:i/>
          <w:w w:val="95"/>
        </w:rPr>
        <w:t>Mar</w:t>
      </w:r>
      <w:r>
        <w:rPr>
          <w:w w:val="95"/>
        </w:rPr>
        <w:t>,</w:t>
      </w:r>
      <w:r>
        <w:rPr>
          <w:spacing w:val="-21"/>
          <w:w w:val="95"/>
        </w:rPr>
        <w:t> </w:t>
      </w:r>
      <w:r>
        <w:rPr>
          <w:w w:val="95"/>
        </w:rPr>
        <w:t>de</w:t>
      </w:r>
      <w:r>
        <w:rPr>
          <w:spacing w:val="-21"/>
          <w:w w:val="95"/>
        </w:rPr>
        <w:t> </w:t>
      </w:r>
      <w:r>
        <w:rPr>
          <w:w w:val="95"/>
        </w:rPr>
        <w:t>1986,</w:t>
      </w:r>
      <w:r>
        <w:rPr>
          <w:spacing w:val="-21"/>
          <w:w w:val="95"/>
        </w:rPr>
        <w:t> </w:t>
      </w:r>
      <w:r>
        <w:rPr>
          <w:w w:val="95"/>
        </w:rPr>
        <w:t>en</w:t>
      </w:r>
      <w:r>
        <w:rPr>
          <w:spacing w:val="-21"/>
          <w:w w:val="95"/>
        </w:rPr>
        <w:t> </w:t>
      </w:r>
      <w:r>
        <w:rPr>
          <w:w w:val="95"/>
        </w:rPr>
        <w:t>tratados</w:t>
      </w:r>
      <w:r>
        <w:rPr>
          <w:spacing w:val="-21"/>
          <w:w w:val="95"/>
        </w:rPr>
        <w:t> </w:t>
      </w:r>
      <w:r>
        <w:rPr>
          <w:w w:val="95"/>
        </w:rPr>
        <w:t>y</w:t>
      </w:r>
      <w:r>
        <w:rPr>
          <w:spacing w:val="-21"/>
          <w:w w:val="95"/>
        </w:rPr>
        <w:t> </w:t>
      </w:r>
      <w:r>
        <w:rPr>
          <w:w w:val="95"/>
        </w:rPr>
        <w:t>convenciones</w:t>
      </w:r>
      <w:r>
        <w:rPr>
          <w:spacing w:val="-21"/>
          <w:w w:val="95"/>
        </w:rPr>
        <w:t> </w:t>
      </w:r>
      <w:r>
        <w:rPr>
          <w:w w:val="95"/>
        </w:rPr>
        <w:t>internacionales</w:t>
      </w:r>
      <w:r>
        <w:rPr>
          <w:spacing w:val="-21"/>
          <w:w w:val="95"/>
        </w:rPr>
        <w:t> </w:t>
      </w:r>
      <w:r>
        <w:rPr>
          <w:w w:val="95"/>
        </w:rPr>
        <w:t>(Convención de</w:t>
      </w:r>
      <w:r>
        <w:rPr>
          <w:spacing w:val="-7"/>
          <w:w w:val="95"/>
        </w:rPr>
        <w:t> </w:t>
      </w:r>
      <w:r>
        <w:rPr>
          <w:w w:val="95"/>
        </w:rPr>
        <w:t>las</w:t>
      </w:r>
      <w:r>
        <w:rPr>
          <w:spacing w:val="-7"/>
          <w:w w:val="95"/>
        </w:rPr>
        <w:t> </w:t>
      </w:r>
      <w:r>
        <w:rPr>
          <w:w w:val="95"/>
        </w:rPr>
        <w:t>Naciones</w:t>
      </w:r>
      <w:r>
        <w:rPr>
          <w:spacing w:val="-7"/>
          <w:w w:val="95"/>
        </w:rPr>
        <w:t> </w:t>
      </w:r>
      <w:r>
        <w:rPr>
          <w:w w:val="95"/>
        </w:rPr>
        <w:t>Unidas</w:t>
      </w:r>
      <w:r>
        <w:rPr>
          <w:spacing w:val="-7"/>
          <w:w w:val="95"/>
        </w:rPr>
        <w:t> </w:t>
      </w:r>
      <w:r>
        <w:rPr>
          <w:w w:val="95"/>
        </w:rPr>
        <w:t>sobre</w:t>
      </w:r>
      <w:r>
        <w:rPr>
          <w:spacing w:val="-7"/>
          <w:w w:val="95"/>
        </w:rPr>
        <w:t> </w:t>
      </w:r>
      <w:r>
        <w:rPr>
          <w:w w:val="95"/>
        </w:rPr>
        <w:t>del</w:t>
      </w:r>
      <w:r>
        <w:rPr>
          <w:spacing w:val="-7"/>
          <w:w w:val="95"/>
        </w:rPr>
        <w:t> </w:t>
      </w:r>
      <w:r>
        <w:rPr>
          <w:w w:val="95"/>
        </w:rPr>
        <w:t>Derecho</w:t>
      </w:r>
      <w:r>
        <w:rPr>
          <w:spacing w:val="-7"/>
          <w:w w:val="95"/>
        </w:rPr>
        <w:t> </w:t>
      </w:r>
      <w:r>
        <w:rPr>
          <w:w w:val="95"/>
        </w:rPr>
        <w:t>del</w:t>
      </w:r>
      <w:r>
        <w:rPr>
          <w:spacing w:val="-7"/>
          <w:w w:val="95"/>
        </w:rPr>
        <w:t> </w:t>
      </w:r>
      <w:r>
        <w:rPr>
          <w:spacing w:val="-6"/>
          <w:w w:val="95"/>
        </w:rPr>
        <w:t>Mar,</w:t>
      </w:r>
      <w:r>
        <w:rPr>
          <w:spacing w:val="-7"/>
          <w:w w:val="95"/>
        </w:rPr>
        <w:t> </w:t>
      </w:r>
      <w:r>
        <w:rPr>
          <w:w w:val="95"/>
        </w:rPr>
        <w:t>Convenio</w:t>
      </w:r>
      <w:r>
        <w:rPr>
          <w:spacing w:val="-7"/>
          <w:w w:val="95"/>
        </w:rPr>
        <w:t> </w:t>
      </w:r>
      <w:r>
        <w:rPr>
          <w:w w:val="95"/>
        </w:rPr>
        <w:t>sobre</w:t>
      </w:r>
      <w:r>
        <w:rPr>
          <w:spacing w:val="-7"/>
          <w:w w:val="95"/>
        </w:rPr>
        <w:t> </w:t>
      </w:r>
      <w:r>
        <w:rPr>
          <w:w w:val="95"/>
        </w:rPr>
        <w:t>la</w:t>
      </w:r>
      <w:r>
        <w:rPr>
          <w:spacing w:val="-7"/>
          <w:w w:val="95"/>
        </w:rPr>
        <w:t> </w:t>
      </w:r>
      <w:r>
        <w:rPr>
          <w:w w:val="95"/>
        </w:rPr>
        <w:t>Prevención de la Contaminación del Mar por </w:t>
      </w:r>
      <w:r>
        <w:rPr>
          <w:spacing w:val="-4"/>
          <w:w w:val="95"/>
        </w:rPr>
        <w:t>Vertimiento </w:t>
      </w:r>
      <w:r>
        <w:rPr>
          <w:w w:val="95"/>
        </w:rPr>
        <w:t>de Desechos y otras</w:t>
      </w:r>
      <w:r>
        <w:rPr>
          <w:spacing w:val="25"/>
          <w:w w:val="95"/>
        </w:rPr>
        <w:t> </w:t>
      </w:r>
      <w:r>
        <w:rPr>
          <w:w w:val="95"/>
        </w:rPr>
        <w:t>Materias).</w:t>
      </w:r>
    </w:p>
    <w:p>
      <w:pPr>
        <w:pStyle w:val="BodyText"/>
        <w:spacing w:before="1"/>
        <w:rPr>
          <w:sz w:val="20"/>
        </w:rPr>
      </w:pPr>
    </w:p>
    <w:p>
      <w:pPr>
        <w:pStyle w:val="Heading4"/>
      </w:pPr>
      <w:r>
        <w:rPr>
          <w:w w:val="95"/>
        </w:rPr>
        <w:t>Regímenes de propiedad de la tierra en México</w:t>
      </w:r>
    </w:p>
    <w:p>
      <w:pPr>
        <w:pStyle w:val="BodyText"/>
        <w:rPr>
          <w:rFonts w:ascii="Palatino Linotype"/>
          <w:b/>
          <w:sz w:val="18"/>
        </w:rPr>
      </w:pPr>
    </w:p>
    <w:p>
      <w:pPr>
        <w:pStyle w:val="BodyText"/>
        <w:spacing w:line="242" w:lineRule="auto"/>
        <w:ind w:left="1553" w:right="1552"/>
        <w:jc w:val="both"/>
      </w:pPr>
      <w:r>
        <w:rPr/>
        <w:t>Los</w:t>
      </w:r>
      <w:r>
        <w:rPr>
          <w:spacing w:val="-27"/>
        </w:rPr>
        <w:t> </w:t>
      </w:r>
      <w:r>
        <w:rPr/>
        <w:t>regímenes</w:t>
      </w:r>
      <w:r>
        <w:rPr>
          <w:spacing w:val="-27"/>
        </w:rPr>
        <w:t> </w:t>
      </w:r>
      <w:r>
        <w:rPr/>
        <w:t>de</w:t>
      </w:r>
      <w:r>
        <w:rPr>
          <w:spacing w:val="-27"/>
        </w:rPr>
        <w:t> </w:t>
      </w:r>
      <w:r>
        <w:rPr/>
        <w:t>tenencia</w:t>
      </w:r>
      <w:r>
        <w:rPr>
          <w:spacing w:val="-27"/>
        </w:rPr>
        <w:t> </w:t>
      </w:r>
      <w:r>
        <w:rPr/>
        <w:t>de</w:t>
      </w:r>
      <w:r>
        <w:rPr>
          <w:spacing w:val="-27"/>
        </w:rPr>
        <w:t> </w:t>
      </w:r>
      <w:r>
        <w:rPr/>
        <w:t>la</w:t>
      </w:r>
      <w:r>
        <w:rPr>
          <w:spacing w:val="-27"/>
        </w:rPr>
        <w:t> </w:t>
      </w:r>
      <w:r>
        <w:rPr/>
        <w:t>tierra</w:t>
      </w:r>
      <w:r>
        <w:rPr>
          <w:spacing w:val="-27"/>
        </w:rPr>
        <w:t> </w:t>
      </w:r>
      <w:r>
        <w:rPr/>
        <w:t>en</w:t>
      </w:r>
      <w:r>
        <w:rPr>
          <w:spacing w:val="-27"/>
        </w:rPr>
        <w:t> </w:t>
      </w:r>
      <w:r>
        <w:rPr/>
        <w:t>México</w:t>
      </w:r>
      <w:r>
        <w:rPr>
          <w:spacing w:val="-27"/>
        </w:rPr>
        <w:t> </w:t>
      </w:r>
      <w:r>
        <w:rPr/>
        <w:t>se</w:t>
      </w:r>
      <w:r>
        <w:rPr>
          <w:spacing w:val="-27"/>
        </w:rPr>
        <w:t> </w:t>
      </w:r>
      <w:r>
        <w:rPr/>
        <w:t>establecen</w:t>
      </w:r>
      <w:r>
        <w:rPr>
          <w:spacing w:val="-27"/>
        </w:rPr>
        <w:t> </w:t>
      </w:r>
      <w:r>
        <w:rPr/>
        <w:t>en</w:t>
      </w:r>
      <w:r>
        <w:rPr>
          <w:spacing w:val="-27"/>
        </w:rPr>
        <w:t> </w:t>
      </w:r>
      <w:r>
        <w:rPr/>
        <w:t>el</w:t>
      </w:r>
      <w:r>
        <w:rPr>
          <w:spacing w:val="-27"/>
        </w:rPr>
        <w:t> </w:t>
      </w:r>
      <w:r>
        <w:rPr/>
        <w:t>Artículo</w:t>
      </w:r>
      <w:r>
        <w:rPr>
          <w:spacing w:val="-27"/>
        </w:rPr>
        <w:t> </w:t>
      </w:r>
      <w:r>
        <w:rPr/>
        <w:t>27 </w:t>
      </w:r>
      <w:r>
        <w:rPr>
          <w:w w:val="95"/>
        </w:rPr>
        <w:t>constitucional</w:t>
      </w:r>
      <w:r>
        <w:rPr>
          <w:spacing w:val="-5"/>
          <w:w w:val="95"/>
        </w:rPr>
        <w:t> </w:t>
      </w:r>
      <w:r>
        <w:rPr>
          <w:w w:val="95"/>
        </w:rPr>
        <w:t>y</w:t>
      </w:r>
      <w:r>
        <w:rPr>
          <w:spacing w:val="-4"/>
          <w:w w:val="95"/>
        </w:rPr>
        <w:t> </w:t>
      </w:r>
      <w:r>
        <w:rPr>
          <w:w w:val="95"/>
        </w:rPr>
        <w:t>son</w:t>
      </w:r>
      <w:r>
        <w:rPr>
          <w:spacing w:val="-5"/>
          <w:w w:val="95"/>
        </w:rPr>
        <w:t> </w:t>
      </w:r>
      <w:r>
        <w:rPr>
          <w:w w:val="95"/>
        </w:rPr>
        <w:t>la</w:t>
      </w:r>
      <w:r>
        <w:rPr>
          <w:spacing w:val="-4"/>
          <w:w w:val="95"/>
        </w:rPr>
        <w:t> </w:t>
      </w:r>
      <w:r>
        <w:rPr>
          <w:w w:val="95"/>
        </w:rPr>
        <w:t>propiedad</w:t>
      </w:r>
      <w:r>
        <w:rPr>
          <w:spacing w:val="-5"/>
          <w:w w:val="95"/>
        </w:rPr>
        <w:t> </w:t>
      </w:r>
      <w:r>
        <w:rPr>
          <w:w w:val="95"/>
        </w:rPr>
        <w:t>pública,</w:t>
      </w:r>
      <w:r>
        <w:rPr>
          <w:spacing w:val="-4"/>
          <w:w w:val="95"/>
        </w:rPr>
        <w:t> </w:t>
      </w:r>
      <w:r>
        <w:rPr>
          <w:w w:val="95"/>
        </w:rPr>
        <w:t>privada</w:t>
      </w:r>
      <w:r>
        <w:rPr>
          <w:spacing w:val="-4"/>
          <w:w w:val="95"/>
        </w:rPr>
        <w:t> </w:t>
      </w:r>
      <w:r>
        <w:rPr>
          <w:w w:val="95"/>
        </w:rPr>
        <w:t>y</w:t>
      </w:r>
      <w:r>
        <w:rPr>
          <w:spacing w:val="-4"/>
          <w:w w:val="95"/>
        </w:rPr>
        <w:t> </w:t>
      </w:r>
      <w:r>
        <w:rPr>
          <w:w w:val="95"/>
        </w:rPr>
        <w:t>social.</w:t>
      </w:r>
      <w:r>
        <w:rPr>
          <w:spacing w:val="-5"/>
          <w:w w:val="95"/>
        </w:rPr>
        <w:t> </w:t>
      </w:r>
      <w:r>
        <w:rPr>
          <w:w w:val="95"/>
        </w:rPr>
        <w:t>La</w:t>
      </w:r>
      <w:r>
        <w:rPr>
          <w:spacing w:val="-4"/>
          <w:w w:val="95"/>
        </w:rPr>
        <w:t> </w:t>
      </w:r>
      <w:r>
        <w:rPr>
          <w:w w:val="95"/>
        </w:rPr>
        <w:t>propiedad</w:t>
      </w:r>
      <w:r>
        <w:rPr>
          <w:spacing w:val="-5"/>
          <w:w w:val="95"/>
        </w:rPr>
        <w:t> </w:t>
      </w:r>
      <w:r>
        <w:rPr>
          <w:w w:val="95"/>
        </w:rPr>
        <w:t>pública está</w:t>
      </w:r>
      <w:r>
        <w:rPr>
          <w:spacing w:val="-8"/>
          <w:w w:val="95"/>
        </w:rPr>
        <w:t> </w:t>
      </w:r>
      <w:r>
        <w:rPr>
          <w:w w:val="95"/>
        </w:rPr>
        <w:t>sujeta</w:t>
      </w:r>
      <w:r>
        <w:rPr>
          <w:spacing w:val="-8"/>
          <w:w w:val="95"/>
        </w:rPr>
        <w:t> </w:t>
      </w:r>
      <w:r>
        <w:rPr>
          <w:w w:val="95"/>
        </w:rPr>
        <w:t>a</w:t>
      </w:r>
      <w:r>
        <w:rPr>
          <w:spacing w:val="-8"/>
          <w:w w:val="95"/>
        </w:rPr>
        <w:t> </w:t>
      </w:r>
      <w:r>
        <w:rPr>
          <w:w w:val="95"/>
        </w:rPr>
        <w:t>las</w:t>
      </w:r>
      <w:r>
        <w:rPr>
          <w:spacing w:val="-8"/>
          <w:w w:val="95"/>
        </w:rPr>
        <w:t> </w:t>
      </w:r>
      <w:r>
        <w:rPr>
          <w:w w:val="95"/>
        </w:rPr>
        <w:t>disposiciones</w:t>
      </w:r>
      <w:r>
        <w:rPr>
          <w:spacing w:val="-8"/>
          <w:w w:val="95"/>
        </w:rPr>
        <w:t> </w:t>
      </w:r>
      <w:r>
        <w:rPr>
          <w:w w:val="95"/>
        </w:rPr>
        <w:t>y</w:t>
      </w:r>
      <w:r>
        <w:rPr>
          <w:spacing w:val="-8"/>
          <w:w w:val="95"/>
        </w:rPr>
        <w:t> </w:t>
      </w:r>
      <w:r>
        <w:rPr>
          <w:w w:val="95"/>
        </w:rPr>
        <w:t>usos</w:t>
      </w:r>
      <w:r>
        <w:rPr>
          <w:spacing w:val="-8"/>
          <w:w w:val="95"/>
        </w:rPr>
        <w:t> </w:t>
      </w:r>
      <w:r>
        <w:rPr>
          <w:w w:val="95"/>
        </w:rPr>
        <w:t>que</w:t>
      </w:r>
      <w:r>
        <w:rPr>
          <w:spacing w:val="-8"/>
          <w:w w:val="95"/>
        </w:rPr>
        <w:t> </w:t>
      </w:r>
      <w:r>
        <w:rPr>
          <w:w w:val="95"/>
        </w:rPr>
        <w:t>dicta</w:t>
      </w:r>
      <w:r>
        <w:rPr>
          <w:spacing w:val="-8"/>
          <w:w w:val="95"/>
        </w:rPr>
        <w:t> </w:t>
      </w:r>
      <w:r>
        <w:rPr>
          <w:w w:val="95"/>
        </w:rPr>
        <w:t>el</w:t>
      </w:r>
      <w:r>
        <w:rPr>
          <w:spacing w:val="-8"/>
          <w:w w:val="95"/>
        </w:rPr>
        <w:t> </w:t>
      </w:r>
      <w:r>
        <w:rPr>
          <w:w w:val="95"/>
        </w:rPr>
        <w:t>Estado;</w:t>
      </w:r>
      <w:r>
        <w:rPr>
          <w:spacing w:val="-8"/>
          <w:w w:val="95"/>
        </w:rPr>
        <w:t> </w:t>
      </w:r>
      <w:r>
        <w:rPr>
          <w:w w:val="95"/>
        </w:rPr>
        <w:t>la</w:t>
      </w:r>
      <w:r>
        <w:rPr>
          <w:spacing w:val="-8"/>
          <w:w w:val="95"/>
        </w:rPr>
        <w:t> </w:t>
      </w:r>
      <w:r>
        <w:rPr>
          <w:w w:val="95"/>
        </w:rPr>
        <w:t>propiedad</w:t>
      </w:r>
      <w:r>
        <w:rPr>
          <w:spacing w:val="-9"/>
          <w:w w:val="95"/>
        </w:rPr>
        <w:t> </w:t>
      </w:r>
      <w:r>
        <w:rPr>
          <w:w w:val="95"/>
        </w:rPr>
        <w:t>privada</w:t>
      </w:r>
      <w:r>
        <w:rPr>
          <w:spacing w:val="-8"/>
          <w:w w:val="95"/>
        </w:rPr>
        <w:t> </w:t>
      </w:r>
      <w:r>
        <w:rPr>
          <w:w w:val="95"/>
        </w:rPr>
        <w:t>se </w:t>
      </w:r>
      <w:r>
        <w:rPr/>
        <w:t>transmite</w:t>
      </w:r>
      <w:r>
        <w:rPr>
          <w:spacing w:val="-14"/>
        </w:rPr>
        <w:t> </w:t>
      </w:r>
      <w:r>
        <w:rPr/>
        <w:t>por</w:t>
      </w:r>
      <w:r>
        <w:rPr>
          <w:spacing w:val="-14"/>
        </w:rPr>
        <w:t> </w:t>
      </w:r>
      <w:r>
        <w:rPr/>
        <w:t>derecho</w:t>
      </w:r>
      <w:r>
        <w:rPr>
          <w:spacing w:val="-14"/>
        </w:rPr>
        <w:t> </w:t>
      </w:r>
      <w:r>
        <w:rPr/>
        <w:t>de</w:t>
      </w:r>
      <w:r>
        <w:rPr>
          <w:spacing w:val="-14"/>
        </w:rPr>
        <w:t> </w:t>
      </w:r>
      <w:r>
        <w:rPr/>
        <w:t>la</w:t>
      </w:r>
      <w:r>
        <w:rPr>
          <w:spacing w:val="-14"/>
        </w:rPr>
        <w:t> </w:t>
      </w:r>
      <w:r>
        <w:rPr/>
        <w:t>Nación</w:t>
      </w:r>
      <w:r>
        <w:rPr>
          <w:spacing w:val="-14"/>
        </w:rPr>
        <w:t> </w:t>
      </w:r>
      <w:r>
        <w:rPr/>
        <w:t>a</w:t>
      </w:r>
      <w:r>
        <w:rPr>
          <w:spacing w:val="-14"/>
        </w:rPr>
        <w:t> </w:t>
      </w:r>
      <w:r>
        <w:rPr/>
        <w:t>los</w:t>
      </w:r>
      <w:r>
        <w:rPr>
          <w:spacing w:val="-14"/>
        </w:rPr>
        <w:t> </w:t>
      </w:r>
      <w:r>
        <w:rPr/>
        <w:t>particulares;</w:t>
      </w:r>
      <w:r>
        <w:rPr>
          <w:spacing w:val="-14"/>
        </w:rPr>
        <w:t> </w:t>
      </w:r>
      <w:r>
        <w:rPr/>
        <w:t>y</w:t>
      </w:r>
      <w:r>
        <w:rPr>
          <w:spacing w:val="-14"/>
        </w:rPr>
        <w:t> </w:t>
      </w:r>
      <w:r>
        <w:rPr/>
        <w:t>la</w:t>
      </w:r>
      <w:r>
        <w:rPr>
          <w:spacing w:val="-14"/>
        </w:rPr>
        <w:t> </w:t>
      </w:r>
      <w:r>
        <w:rPr/>
        <w:t>propiedad</w:t>
      </w:r>
      <w:r>
        <w:rPr>
          <w:spacing w:val="-14"/>
        </w:rPr>
        <w:t> </w:t>
      </w:r>
      <w:r>
        <w:rPr/>
        <w:t>social</w:t>
      </w:r>
      <w:r>
        <w:rPr>
          <w:spacing w:val="-14"/>
        </w:rPr>
        <w:t> </w:t>
      </w:r>
      <w:r>
        <w:rPr/>
        <w:t>es </w:t>
      </w:r>
      <w:r>
        <w:rPr>
          <w:w w:val="95"/>
        </w:rPr>
        <w:t>el</w:t>
      </w:r>
      <w:r>
        <w:rPr>
          <w:spacing w:val="-6"/>
          <w:w w:val="95"/>
        </w:rPr>
        <w:t> </w:t>
      </w:r>
      <w:r>
        <w:rPr>
          <w:w w:val="95"/>
        </w:rPr>
        <w:t>resultado</w:t>
      </w:r>
      <w:r>
        <w:rPr>
          <w:spacing w:val="-6"/>
          <w:w w:val="95"/>
        </w:rPr>
        <w:t> </w:t>
      </w:r>
      <w:r>
        <w:rPr>
          <w:w w:val="95"/>
        </w:rPr>
        <w:t>de</w:t>
      </w:r>
      <w:r>
        <w:rPr>
          <w:spacing w:val="-6"/>
          <w:w w:val="95"/>
        </w:rPr>
        <w:t> </w:t>
      </w:r>
      <w:r>
        <w:rPr>
          <w:w w:val="95"/>
        </w:rPr>
        <w:t>una</w:t>
      </w:r>
      <w:r>
        <w:rPr>
          <w:spacing w:val="-6"/>
          <w:w w:val="95"/>
        </w:rPr>
        <w:t> </w:t>
      </w:r>
      <w:r>
        <w:rPr>
          <w:w w:val="95"/>
        </w:rPr>
        <w:t>evolución</w:t>
      </w:r>
      <w:r>
        <w:rPr>
          <w:spacing w:val="-5"/>
          <w:w w:val="95"/>
        </w:rPr>
        <w:t> </w:t>
      </w:r>
      <w:r>
        <w:rPr>
          <w:w w:val="95"/>
        </w:rPr>
        <w:t>particular</w:t>
      </w:r>
      <w:r>
        <w:rPr>
          <w:spacing w:val="-6"/>
          <w:w w:val="95"/>
        </w:rPr>
        <w:t> </w:t>
      </w:r>
      <w:r>
        <w:rPr>
          <w:w w:val="95"/>
        </w:rPr>
        <w:t>del</w:t>
      </w:r>
      <w:r>
        <w:rPr>
          <w:spacing w:val="-6"/>
          <w:w w:val="95"/>
        </w:rPr>
        <w:t> </w:t>
      </w:r>
      <w:r>
        <w:rPr>
          <w:w w:val="95"/>
        </w:rPr>
        <w:t>país</w:t>
      </w:r>
      <w:r>
        <w:rPr>
          <w:spacing w:val="-6"/>
          <w:w w:val="95"/>
        </w:rPr>
        <w:t> </w:t>
      </w:r>
      <w:r>
        <w:rPr>
          <w:w w:val="95"/>
        </w:rPr>
        <w:t>cuyo</w:t>
      </w:r>
      <w:r>
        <w:rPr>
          <w:spacing w:val="-6"/>
          <w:w w:val="95"/>
        </w:rPr>
        <w:t> </w:t>
      </w:r>
      <w:r>
        <w:rPr>
          <w:w w:val="95"/>
        </w:rPr>
        <w:t>origen</w:t>
      </w:r>
      <w:r>
        <w:rPr>
          <w:spacing w:val="-6"/>
          <w:w w:val="95"/>
        </w:rPr>
        <w:t> </w:t>
      </w:r>
      <w:r>
        <w:rPr>
          <w:w w:val="95"/>
        </w:rPr>
        <w:t>se</w:t>
      </w:r>
      <w:r>
        <w:rPr>
          <w:spacing w:val="-6"/>
          <w:w w:val="95"/>
        </w:rPr>
        <w:t> </w:t>
      </w:r>
      <w:r>
        <w:rPr>
          <w:w w:val="95"/>
        </w:rPr>
        <w:t>encuentra</w:t>
      </w:r>
      <w:r>
        <w:rPr>
          <w:spacing w:val="-5"/>
          <w:w w:val="95"/>
        </w:rPr>
        <w:t> </w:t>
      </w:r>
      <w:r>
        <w:rPr>
          <w:w w:val="95"/>
        </w:rPr>
        <w:t>en</w:t>
      </w:r>
      <w:r>
        <w:rPr>
          <w:spacing w:val="-6"/>
          <w:w w:val="95"/>
        </w:rPr>
        <w:t> </w:t>
      </w:r>
      <w:r>
        <w:rPr>
          <w:w w:val="95"/>
        </w:rPr>
        <w:t>las </w:t>
      </w:r>
      <w:r>
        <w:rPr/>
        <w:t>formas</w:t>
      </w:r>
      <w:r>
        <w:rPr>
          <w:spacing w:val="-23"/>
        </w:rPr>
        <w:t> </w:t>
      </w:r>
      <w:r>
        <w:rPr/>
        <w:t>de</w:t>
      </w:r>
      <w:r>
        <w:rPr>
          <w:spacing w:val="-23"/>
        </w:rPr>
        <w:t> </w:t>
      </w:r>
      <w:r>
        <w:rPr/>
        <w:t>tenencia</w:t>
      </w:r>
      <w:r>
        <w:rPr>
          <w:spacing w:val="-23"/>
        </w:rPr>
        <w:t> </w:t>
      </w:r>
      <w:r>
        <w:rPr/>
        <w:t>y</w:t>
      </w:r>
      <w:r>
        <w:rPr>
          <w:spacing w:val="-23"/>
        </w:rPr>
        <w:t> </w:t>
      </w:r>
      <w:r>
        <w:rPr/>
        <w:t>uso</w:t>
      </w:r>
      <w:r>
        <w:rPr>
          <w:spacing w:val="-23"/>
        </w:rPr>
        <w:t> </w:t>
      </w:r>
      <w:r>
        <w:rPr/>
        <w:t>de</w:t>
      </w:r>
      <w:r>
        <w:rPr>
          <w:spacing w:val="-23"/>
        </w:rPr>
        <w:t> </w:t>
      </w:r>
      <w:r>
        <w:rPr/>
        <w:t>la</w:t>
      </w:r>
      <w:r>
        <w:rPr>
          <w:spacing w:val="-23"/>
        </w:rPr>
        <w:t> </w:t>
      </w:r>
      <w:r>
        <w:rPr/>
        <w:t>tierra</w:t>
      </w:r>
      <w:r>
        <w:rPr>
          <w:spacing w:val="-23"/>
        </w:rPr>
        <w:t> </w:t>
      </w:r>
      <w:r>
        <w:rPr/>
        <w:t>en</w:t>
      </w:r>
      <w:r>
        <w:rPr>
          <w:spacing w:val="-23"/>
        </w:rPr>
        <w:t> </w:t>
      </w:r>
      <w:r>
        <w:rPr/>
        <w:t>época</w:t>
      </w:r>
      <w:r>
        <w:rPr>
          <w:spacing w:val="-23"/>
        </w:rPr>
        <w:t> </w:t>
      </w:r>
      <w:r>
        <w:rPr/>
        <w:t>prehispánica</w:t>
      </w:r>
      <w:r>
        <w:rPr>
          <w:spacing w:val="-23"/>
        </w:rPr>
        <w:t> </w:t>
      </w:r>
      <w:r>
        <w:rPr/>
        <w:t>que</w:t>
      </w:r>
      <w:r>
        <w:rPr>
          <w:spacing w:val="-23"/>
        </w:rPr>
        <w:t> </w:t>
      </w:r>
      <w:r>
        <w:rPr/>
        <w:t>ha</w:t>
      </w:r>
      <w:r>
        <w:rPr>
          <w:spacing w:val="-23"/>
        </w:rPr>
        <w:t> </w:t>
      </w:r>
      <w:r>
        <w:rPr/>
        <w:t>derivado</w:t>
      </w:r>
      <w:r>
        <w:rPr>
          <w:spacing w:val="-22"/>
        </w:rPr>
        <w:t> </w:t>
      </w:r>
      <w:r>
        <w:rPr/>
        <w:t>en </w:t>
      </w:r>
      <w:r>
        <w:rPr>
          <w:w w:val="95"/>
        </w:rPr>
        <w:t>la</w:t>
      </w:r>
      <w:r>
        <w:rPr>
          <w:spacing w:val="-6"/>
          <w:w w:val="95"/>
        </w:rPr>
        <w:t> </w:t>
      </w:r>
      <w:r>
        <w:rPr>
          <w:spacing w:val="-3"/>
          <w:w w:val="95"/>
        </w:rPr>
        <w:t>propiedad</w:t>
      </w:r>
      <w:r>
        <w:rPr>
          <w:spacing w:val="-6"/>
          <w:w w:val="95"/>
        </w:rPr>
        <w:t> </w:t>
      </w:r>
      <w:r>
        <w:rPr>
          <w:w w:val="95"/>
        </w:rPr>
        <w:t>comunal</w:t>
      </w:r>
      <w:r>
        <w:rPr>
          <w:spacing w:val="-6"/>
          <w:w w:val="95"/>
        </w:rPr>
        <w:t> </w:t>
      </w:r>
      <w:r>
        <w:rPr>
          <w:w w:val="95"/>
        </w:rPr>
        <w:t>y</w:t>
      </w:r>
      <w:r>
        <w:rPr>
          <w:spacing w:val="-5"/>
          <w:w w:val="95"/>
        </w:rPr>
        <w:t> </w:t>
      </w:r>
      <w:r>
        <w:rPr>
          <w:spacing w:val="-3"/>
          <w:w w:val="95"/>
        </w:rPr>
        <w:t>ejidal</w:t>
      </w:r>
      <w:r>
        <w:rPr>
          <w:spacing w:val="-6"/>
          <w:w w:val="95"/>
        </w:rPr>
        <w:t> </w:t>
      </w:r>
      <w:r>
        <w:rPr>
          <w:spacing w:val="-3"/>
          <w:w w:val="95"/>
        </w:rPr>
        <w:t>(Rivera,</w:t>
      </w:r>
      <w:r>
        <w:rPr>
          <w:spacing w:val="-6"/>
          <w:w w:val="95"/>
        </w:rPr>
        <w:t> </w:t>
      </w:r>
      <w:r>
        <w:rPr>
          <w:w w:val="95"/>
        </w:rPr>
        <w:t>2007).</w:t>
      </w:r>
      <w:r>
        <w:rPr>
          <w:spacing w:val="-6"/>
          <w:w w:val="95"/>
        </w:rPr>
        <w:t> </w:t>
      </w:r>
      <w:r>
        <w:rPr>
          <w:w w:val="95"/>
        </w:rPr>
        <w:t>La</w:t>
      </w:r>
      <w:r>
        <w:rPr>
          <w:spacing w:val="-6"/>
          <w:w w:val="95"/>
        </w:rPr>
        <w:t> </w:t>
      </w:r>
      <w:r>
        <w:rPr>
          <w:spacing w:val="-3"/>
          <w:w w:val="95"/>
        </w:rPr>
        <w:t>propiedad</w:t>
      </w:r>
      <w:r>
        <w:rPr>
          <w:spacing w:val="-6"/>
          <w:w w:val="95"/>
        </w:rPr>
        <w:t> </w:t>
      </w:r>
      <w:r>
        <w:rPr>
          <w:spacing w:val="-2"/>
          <w:w w:val="95"/>
        </w:rPr>
        <w:t>social</w:t>
      </w:r>
      <w:r>
        <w:rPr>
          <w:spacing w:val="-6"/>
          <w:w w:val="95"/>
        </w:rPr>
        <w:t> </w:t>
      </w:r>
      <w:r>
        <w:rPr>
          <w:spacing w:val="-3"/>
          <w:w w:val="95"/>
        </w:rPr>
        <w:t>detenta</w:t>
      </w:r>
      <w:r>
        <w:rPr>
          <w:spacing w:val="-6"/>
          <w:w w:val="95"/>
        </w:rPr>
        <w:t> </w:t>
      </w:r>
      <w:r>
        <w:rPr>
          <w:w w:val="95"/>
        </w:rPr>
        <w:t>53%;</w:t>
      </w:r>
      <w:r>
        <w:rPr>
          <w:spacing w:val="-5"/>
          <w:w w:val="95"/>
        </w:rPr>
        <w:t> </w:t>
      </w:r>
      <w:r>
        <w:rPr>
          <w:w w:val="95"/>
        </w:rPr>
        <w:t>la </w:t>
      </w:r>
      <w:r>
        <w:rPr>
          <w:spacing w:val="-3"/>
          <w:w w:val="95"/>
        </w:rPr>
        <w:t>propiedad</w:t>
      </w:r>
      <w:r>
        <w:rPr>
          <w:spacing w:val="-12"/>
          <w:w w:val="95"/>
        </w:rPr>
        <w:t> </w:t>
      </w:r>
      <w:r>
        <w:rPr>
          <w:spacing w:val="-3"/>
          <w:w w:val="95"/>
        </w:rPr>
        <w:t>privada,</w:t>
      </w:r>
      <w:r>
        <w:rPr>
          <w:spacing w:val="-12"/>
          <w:w w:val="95"/>
        </w:rPr>
        <w:t> </w:t>
      </w:r>
      <w:r>
        <w:rPr>
          <w:w w:val="95"/>
        </w:rPr>
        <w:t>38%;</w:t>
      </w:r>
      <w:r>
        <w:rPr>
          <w:spacing w:val="-12"/>
          <w:w w:val="95"/>
        </w:rPr>
        <w:t> </w:t>
      </w:r>
      <w:r>
        <w:rPr>
          <w:spacing w:val="-3"/>
          <w:w w:val="95"/>
        </w:rPr>
        <w:t>colonias</w:t>
      </w:r>
      <w:r>
        <w:rPr>
          <w:spacing w:val="-12"/>
          <w:w w:val="95"/>
        </w:rPr>
        <w:t> </w:t>
      </w:r>
      <w:r>
        <w:rPr>
          <w:spacing w:val="-3"/>
          <w:w w:val="95"/>
        </w:rPr>
        <w:t>agrícolas</w:t>
      </w:r>
      <w:r>
        <w:rPr>
          <w:spacing w:val="-12"/>
          <w:w w:val="95"/>
        </w:rPr>
        <w:t> </w:t>
      </w:r>
      <w:r>
        <w:rPr>
          <w:w w:val="95"/>
        </w:rPr>
        <w:t>y</w:t>
      </w:r>
      <w:r>
        <w:rPr>
          <w:spacing w:val="-12"/>
          <w:w w:val="95"/>
        </w:rPr>
        <w:t> </w:t>
      </w:r>
      <w:r>
        <w:rPr>
          <w:spacing w:val="-3"/>
          <w:w w:val="95"/>
        </w:rPr>
        <w:t>ganaderas,</w:t>
      </w:r>
      <w:r>
        <w:rPr>
          <w:spacing w:val="-12"/>
          <w:w w:val="95"/>
        </w:rPr>
        <w:t> </w:t>
      </w:r>
      <w:r>
        <w:rPr>
          <w:w w:val="95"/>
        </w:rPr>
        <w:t>2%;</w:t>
      </w:r>
      <w:r>
        <w:rPr>
          <w:spacing w:val="-12"/>
          <w:w w:val="95"/>
        </w:rPr>
        <w:t> </w:t>
      </w:r>
      <w:r>
        <w:rPr>
          <w:w w:val="95"/>
        </w:rPr>
        <w:t>los</w:t>
      </w:r>
      <w:r>
        <w:rPr>
          <w:spacing w:val="-12"/>
          <w:w w:val="95"/>
        </w:rPr>
        <w:t> </w:t>
      </w:r>
      <w:r>
        <w:rPr>
          <w:spacing w:val="-3"/>
          <w:w w:val="95"/>
        </w:rPr>
        <w:t>terrenos</w:t>
      </w:r>
      <w:r>
        <w:rPr>
          <w:spacing w:val="-12"/>
          <w:w w:val="95"/>
        </w:rPr>
        <w:t> </w:t>
      </w:r>
      <w:r>
        <w:rPr>
          <w:w w:val="95"/>
        </w:rPr>
        <w:t>naciona- </w:t>
      </w:r>
      <w:r>
        <w:rPr/>
        <w:t>les,</w:t>
      </w:r>
      <w:r>
        <w:rPr>
          <w:spacing w:val="-29"/>
        </w:rPr>
        <w:t> </w:t>
      </w:r>
      <w:r>
        <w:rPr/>
        <w:t>4%;</w:t>
      </w:r>
      <w:r>
        <w:rPr>
          <w:spacing w:val="-29"/>
        </w:rPr>
        <w:t> </w:t>
      </w:r>
      <w:r>
        <w:rPr/>
        <w:t>y</w:t>
      </w:r>
      <w:r>
        <w:rPr>
          <w:spacing w:val="-29"/>
        </w:rPr>
        <w:t> </w:t>
      </w:r>
      <w:r>
        <w:rPr/>
        <w:t>otros,</w:t>
      </w:r>
      <w:r>
        <w:rPr>
          <w:spacing w:val="-29"/>
        </w:rPr>
        <w:t> </w:t>
      </w:r>
      <w:r>
        <w:rPr/>
        <w:t>3%</w:t>
      </w:r>
      <w:r>
        <w:rPr>
          <w:spacing w:val="-29"/>
        </w:rPr>
        <w:t> </w:t>
      </w:r>
      <w:r>
        <w:rPr/>
        <w:t>(</w:t>
      </w:r>
      <w:r>
        <w:rPr>
          <w:rFonts w:ascii="Calibri" w:hAnsi="Calibri"/>
          <w:sz w:val="17"/>
        </w:rPr>
        <w:t>sRa</w:t>
      </w:r>
      <w:r>
        <w:rPr/>
        <w:t>,</w:t>
      </w:r>
      <w:r>
        <w:rPr>
          <w:spacing w:val="-29"/>
        </w:rPr>
        <w:t> </w:t>
      </w:r>
      <w:r>
        <w:rPr/>
        <w:t>2007:16).</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8448" from="15pt,-30.907267pt" to="0pt,-30.907267pt" stroked="true" strokeweight=".25pt" strokecolor="#000000">
            <w10:wrap type="none"/>
          </v:line>
        </w:pict>
      </w:r>
      <w:r>
        <w:rPr/>
        <w:pict>
          <v:line style="position:absolute;mso-position-horizontal-relative:page;mso-position-vertical-relative:paragraph;z-index:18472" from="494.71701pt,-30.907267pt" to="509.71701pt,-30.907267pt" stroked="true" strokeweight=".25pt" strokecolor="#000000">
            <w10:wrap type="none"/>
          </v:line>
        </w:pict>
      </w:r>
      <w:r>
        <w:rPr/>
        <w:pict>
          <v:line style="position:absolute;mso-position-horizontal-relative:page;mso-position-vertical-relative:paragraph;z-index:18496" from="21pt,-36.907265pt" to="21pt,-51.907265pt" stroked="true" strokeweight=".25pt" strokecolor="#000000">
            <w10:wrap type="none"/>
          </v:line>
        </w:pict>
      </w:r>
      <w:r>
        <w:rPr/>
        <w:pict>
          <v:line style="position:absolute;mso-position-horizontal-relative:page;mso-position-vertical-relative:paragraph;z-index:18520" from="488.71701pt,-36.907265pt" to="488.71701pt,-51.907265pt" stroked="true" strokeweight=".25pt" strokecolor="#000000">
            <w10:wrap type="none"/>
          </v:line>
        </w:pict>
      </w:r>
      <w:r>
        <w:rPr>
          <w:sz w:val="20"/>
        </w:rPr>
        <w:t>146</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Heading5"/>
        <w:spacing w:before="64"/>
        <w:rPr>
          <w:i/>
        </w:rPr>
      </w:pPr>
      <w:r>
        <w:rPr>
          <w:i/>
          <w:w w:val="95"/>
        </w:rPr>
        <w:t>Propiedad pública</w:t>
      </w:r>
    </w:p>
    <w:p>
      <w:pPr>
        <w:pStyle w:val="BodyText"/>
        <w:spacing w:before="8"/>
        <w:rPr>
          <w:rFonts w:ascii="Times New Roman"/>
          <w:b/>
          <w:i/>
        </w:rPr>
      </w:pPr>
    </w:p>
    <w:p>
      <w:pPr>
        <w:pStyle w:val="BodyText"/>
        <w:spacing w:line="242" w:lineRule="auto"/>
        <w:ind w:left="1553" w:right="1552"/>
        <w:jc w:val="both"/>
      </w:pPr>
      <w:r>
        <w:rPr/>
        <w:t>Es el derecho real ejercido por entidades públicas sobre bienes del dominio público.</w:t>
      </w:r>
      <w:r>
        <w:rPr>
          <w:spacing w:val="-21"/>
        </w:rPr>
        <w:t> </w:t>
      </w:r>
      <w:r>
        <w:rPr/>
        <w:t>La</w:t>
      </w:r>
      <w:r>
        <w:rPr>
          <w:spacing w:val="-21"/>
        </w:rPr>
        <w:t> </w:t>
      </w:r>
      <w:r>
        <w:rPr/>
        <w:t>propiedad</w:t>
      </w:r>
      <w:r>
        <w:rPr>
          <w:spacing w:val="-21"/>
        </w:rPr>
        <w:t> </w:t>
      </w:r>
      <w:r>
        <w:rPr/>
        <w:t>pública</w:t>
      </w:r>
      <w:r>
        <w:rPr>
          <w:spacing w:val="-21"/>
        </w:rPr>
        <w:t> </w:t>
      </w:r>
      <w:r>
        <w:rPr/>
        <w:t>puede</w:t>
      </w:r>
      <w:r>
        <w:rPr>
          <w:spacing w:val="-21"/>
        </w:rPr>
        <w:t> </w:t>
      </w:r>
      <w:r>
        <w:rPr/>
        <w:t>ser</w:t>
      </w:r>
      <w:r>
        <w:rPr>
          <w:spacing w:val="-21"/>
        </w:rPr>
        <w:t> </w:t>
      </w:r>
      <w:r>
        <w:rPr/>
        <w:t>federal</w:t>
      </w:r>
      <w:r>
        <w:rPr>
          <w:spacing w:val="-21"/>
        </w:rPr>
        <w:t> </w:t>
      </w:r>
      <w:r>
        <w:rPr/>
        <w:t>o</w:t>
      </w:r>
      <w:r>
        <w:rPr>
          <w:spacing w:val="-21"/>
        </w:rPr>
        <w:t> </w:t>
      </w:r>
      <w:r>
        <w:rPr/>
        <w:t>local</w:t>
      </w:r>
      <w:r>
        <w:rPr>
          <w:spacing w:val="-21"/>
        </w:rPr>
        <w:t> </w:t>
      </w:r>
      <w:r>
        <w:rPr/>
        <w:t>(de</w:t>
      </w:r>
      <w:r>
        <w:rPr>
          <w:spacing w:val="-21"/>
        </w:rPr>
        <w:t> </w:t>
      </w:r>
      <w:r>
        <w:rPr/>
        <w:t>los</w:t>
      </w:r>
      <w:r>
        <w:rPr>
          <w:spacing w:val="-21"/>
        </w:rPr>
        <w:t> </w:t>
      </w:r>
      <w:r>
        <w:rPr/>
        <w:t>estados</w:t>
      </w:r>
      <w:r>
        <w:rPr>
          <w:spacing w:val="-21"/>
        </w:rPr>
        <w:t> </w:t>
      </w:r>
      <w:r>
        <w:rPr/>
        <w:t>o</w:t>
      </w:r>
      <w:r>
        <w:rPr>
          <w:spacing w:val="-21"/>
        </w:rPr>
        <w:t> </w:t>
      </w:r>
      <w:r>
        <w:rPr/>
        <w:t>muni- cipios).</w:t>
      </w:r>
      <w:r>
        <w:rPr>
          <w:spacing w:val="-23"/>
        </w:rPr>
        <w:t> </w:t>
      </w:r>
      <w:r>
        <w:rPr/>
        <w:t>Los</w:t>
      </w:r>
      <w:r>
        <w:rPr>
          <w:spacing w:val="-23"/>
        </w:rPr>
        <w:t> </w:t>
      </w:r>
      <w:r>
        <w:rPr/>
        <w:t>bienes</w:t>
      </w:r>
      <w:r>
        <w:rPr>
          <w:spacing w:val="-23"/>
        </w:rPr>
        <w:t> </w:t>
      </w:r>
      <w:r>
        <w:rPr/>
        <w:t>federales</w:t>
      </w:r>
      <w:r>
        <w:rPr>
          <w:spacing w:val="-23"/>
        </w:rPr>
        <w:t> </w:t>
      </w:r>
      <w:r>
        <w:rPr/>
        <w:t>son</w:t>
      </w:r>
      <w:r>
        <w:rPr>
          <w:spacing w:val="-23"/>
        </w:rPr>
        <w:t> </w:t>
      </w:r>
      <w:r>
        <w:rPr/>
        <w:t>de</w:t>
      </w:r>
      <w:r>
        <w:rPr>
          <w:spacing w:val="-23"/>
        </w:rPr>
        <w:t> </w:t>
      </w:r>
      <w:r>
        <w:rPr/>
        <w:t>tres</w:t>
      </w:r>
      <w:r>
        <w:rPr>
          <w:spacing w:val="-23"/>
        </w:rPr>
        <w:t> </w:t>
      </w:r>
      <w:r>
        <w:rPr/>
        <w:t>tipos:</w:t>
      </w:r>
      <w:r>
        <w:rPr>
          <w:spacing w:val="-23"/>
        </w:rPr>
        <w:t> </w:t>
      </w:r>
      <w:r>
        <w:rPr/>
        <w:t>los</w:t>
      </w:r>
      <w:r>
        <w:rPr>
          <w:spacing w:val="-23"/>
        </w:rPr>
        <w:t> </w:t>
      </w:r>
      <w:r>
        <w:rPr/>
        <w:t>bienes</w:t>
      </w:r>
      <w:r>
        <w:rPr>
          <w:spacing w:val="-23"/>
        </w:rPr>
        <w:t> </w:t>
      </w:r>
      <w:r>
        <w:rPr/>
        <w:t>de</w:t>
      </w:r>
      <w:r>
        <w:rPr>
          <w:spacing w:val="-23"/>
        </w:rPr>
        <w:t> </w:t>
      </w:r>
      <w:r>
        <w:rPr/>
        <w:t>dominio</w:t>
      </w:r>
      <w:r>
        <w:rPr>
          <w:spacing w:val="-23"/>
        </w:rPr>
        <w:t> </w:t>
      </w:r>
      <w:r>
        <w:rPr/>
        <w:t>directo</w:t>
      </w:r>
      <w:r>
        <w:rPr>
          <w:spacing w:val="-23"/>
        </w:rPr>
        <w:t> </w:t>
      </w:r>
      <w:r>
        <w:rPr/>
        <w:t>de la</w:t>
      </w:r>
      <w:r>
        <w:rPr>
          <w:spacing w:val="-24"/>
        </w:rPr>
        <w:t> </w:t>
      </w:r>
      <w:r>
        <w:rPr/>
        <w:t>nación,</w:t>
      </w:r>
      <w:r>
        <w:rPr>
          <w:spacing w:val="-24"/>
        </w:rPr>
        <w:t> </w:t>
      </w:r>
      <w:r>
        <w:rPr/>
        <w:t>los</w:t>
      </w:r>
      <w:r>
        <w:rPr>
          <w:spacing w:val="-24"/>
        </w:rPr>
        <w:t> </w:t>
      </w:r>
      <w:r>
        <w:rPr/>
        <w:t>bienes</w:t>
      </w:r>
      <w:r>
        <w:rPr>
          <w:spacing w:val="-24"/>
        </w:rPr>
        <w:t> </w:t>
      </w:r>
      <w:r>
        <w:rPr/>
        <w:t>de</w:t>
      </w:r>
      <w:r>
        <w:rPr>
          <w:spacing w:val="-24"/>
        </w:rPr>
        <w:t> </w:t>
      </w:r>
      <w:r>
        <w:rPr/>
        <w:t>uso</w:t>
      </w:r>
      <w:r>
        <w:rPr>
          <w:spacing w:val="-24"/>
        </w:rPr>
        <w:t> </w:t>
      </w:r>
      <w:r>
        <w:rPr/>
        <w:t>común</w:t>
      </w:r>
      <w:r>
        <w:rPr>
          <w:spacing w:val="-24"/>
        </w:rPr>
        <w:t> </w:t>
      </w:r>
      <w:r>
        <w:rPr/>
        <w:t>y</w:t>
      </w:r>
      <w:r>
        <w:rPr>
          <w:spacing w:val="-24"/>
        </w:rPr>
        <w:t> </w:t>
      </w:r>
      <w:r>
        <w:rPr/>
        <w:t>los</w:t>
      </w:r>
      <w:r>
        <w:rPr>
          <w:spacing w:val="-24"/>
        </w:rPr>
        <w:t> </w:t>
      </w:r>
      <w:r>
        <w:rPr/>
        <w:t>bienes</w:t>
      </w:r>
      <w:r>
        <w:rPr>
          <w:spacing w:val="-24"/>
        </w:rPr>
        <w:t> </w:t>
      </w:r>
      <w:r>
        <w:rPr/>
        <w:t>destinados</w:t>
      </w:r>
      <w:r>
        <w:rPr>
          <w:spacing w:val="-24"/>
        </w:rPr>
        <w:t> </w:t>
      </w:r>
      <w:r>
        <w:rPr/>
        <w:t>a</w:t>
      </w:r>
      <w:r>
        <w:rPr>
          <w:spacing w:val="-24"/>
        </w:rPr>
        <w:t> </w:t>
      </w:r>
      <w:r>
        <w:rPr/>
        <w:t>un</w:t>
      </w:r>
      <w:r>
        <w:rPr>
          <w:spacing w:val="-24"/>
        </w:rPr>
        <w:t> </w:t>
      </w:r>
      <w:r>
        <w:rPr/>
        <w:t>servicio</w:t>
      </w:r>
      <w:r>
        <w:rPr>
          <w:spacing w:val="-24"/>
        </w:rPr>
        <w:t> </w:t>
      </w:r>
      <w:r>
        <w:rPr/>
        <w:t>público </w:t>
      </w:r>
      <w:r>
        <w:rPr>
          <w:w w:val="95"/>
        </w:rPr>
        <w:t>(González,</w:t>
      </w:r>
      <w:r>
        <w:rPr>
          <w:spacing w:val="1"/>
          <w:w w:val="95"/>
        </w:rPr>
        <w:t> </w:t>
      </w:r>
      <w:r>
        <w:rPr>
          <w:spacing w:val="2"/>
          <w:w w:val="95"/>
        </w:rPr>
        <w:t>1997).</w:t>
      </w:r>
    </w:p>
    <w:p>
      <w:pPr>
        <w:pStyle w:val="BodyText"/>
        <w:spacing w:line="242" w:lineRule="auto"/>
        <w:ind w:left="1553" w:right="1551" w:firstLine="283"/>
        <w:jc w:val="both"/>
      </w:pPr>
      <w:r>
        <w:rPr/>
        <w:t>Los</w:t>
      </w:r>
      <w:r>
        <w:rPr>
          <w:spacing w:val="-14"/>
        </w:rPr>
        <w:t> </w:t>
      </w:r>
      <w:r>
        <w:rPr/>
        <w:t>bienes</w:t>
      </w:r>
      <w:r>
        <w:rPr>
          <w:spacing w:val="-14"/>
        </w:rPr>
        <w:t> </w:t>
      </w:r>
      <w:r>
        <w:rPr/>
        <w:t>de</w:t>
      </w:r>
      <w:r>
        <w:rPr>
          <w:spacing w:val="-14"/>
        </w:rPr>
        <w:t> </w:t>
      </w:r>
      <w:r>
        <w:rPr/>
        <w:t>dominio</w:t>
      </w:r>
      <w:r>
        <w:rPr>
          <w:spacing w:val="-14"/>
        </w:rPr>
        <w:t> </w:t>
      </w:r>
      <w:r>
        <w:rPr/>
        <w:t>directo</w:t>
      </w:r>
      <w:r>
        <w:rPr>
          <w:spacing w:val="-14"/>
        </w:rPr>
        <w:t> </w:t>
      </w:r>
      <w:r>
        <w:rPr/>
        <w:t>de</w:t>
      </w:r>
      <w:r>
        <w:rPr>
          <w:spacing w:val="-14"/>
        </w:rPr>
        <w:t> </w:t>
      </w:r>
      <w:r>
        <w:rPr/>
        <w:t>la</w:t>
      </w:r>
      <w:r>
        <w:rPr>
          <w:spacing w:val="-14"/>
        </w:rPr>
        <w:t> </w:t>
      </w:r>
      <w:r>
        <w:rPr/>
        <w:t>Nación</w:t>
      </w:r>
      <w:r>
        <w:rPr>
          <w:spacing w:val="-14"/>
        </w:rPr>
        <w:t> </w:t>
      </w:r>
      <w:r>
        <w:rPr/>
        <w:t>están</w:t>
      </w:r>
      <w:r>
        <w:rPr>
          <w:spacing w:val="-14"/>
        </w:rPr>
        <w:t> </w:t>
      </w:r>
      <w:r>
        <w:rPr/>
        <w:t>señalados</w:t>
      </w:r>
      <w:r>
        <w:rPr>
          <w:spacing w:val="-14"/>
        </w:rPr>
        <w:t> </w:t>
      </w:r>
      <w:r>
        <w:rPr/>
        <w:t>en</w:t>
      </w:r>
      <w:r>
        <w:rPr>
          <w:spacing w:val="-14"/>
        </w:rPr>
        <w:t> </w:t>
      </w:r>
      <w:r>
        <w:rPr/>
        <w:t>la</w:t>
      </w:r>
      <w:r>
        <w:rPr>
          <w:spacing w:val="-14"/>
        </w:rPr>
        <w:t> </w:t>
      </w:r>
      <w:r>
        <w:rPr/>
        <w:t>Constitu- </w:t>
      </w:r>
      <w:r>
        <w:rPr>
          <w:w w:val="95"/>
        </w:rPr>
        <w:t>ción: son los terrenos baldíos y nacionales, los yacimientos minerales y petrolí- feros, las aguas nacionales, la plataforma continental, los zócalos submarinos</w:t>
      </w:r>
      <w:r>
        <w:rPr>
          <w:spacing w:val="-32"/>
          <w:w w:val="95"/>
        </w:rPr>
        <w:t> </w:t>
      </w:r>
      <w:r>
        <w:rPr>
          <w:w w:val="95"/>
        </w:rPr>
        <w:t>de las</w:t>
      </w:r>
      <w:r>
        <w:rPr>
          <w:spacing w:val="-19"/>
          <w:w w:val="95"/>
        </w:rPr>
        <w:t> </w:t>
      </w:r>
      <w:r>
        <w:rPr>
          <w:w w:val="95"/>
        </w:rPr>
        <w:t>islas,</w:t>
      </w:r>
      <w:r>
        <w:rPr>
          <w:spacing w:val="-19"/>
          <w:w w:val="95"/>
        </w:rPr>
        <w:t> </w:t>
      </w:r>
      <w:r>
        <w:rPr>
          <w:w w:val="95"/>
        </w:rPr>
        <w:t>el</w:t>
      </w:r>
      <w:r>
        <w:rPr>
          <w:spacing w:val="-19"/>
          <w:w w:val="95"/>
        </w:rPr>
        <w:t> </w:t>
      </w:r>
      <w:r>
        <w:rPr>
          <w:w w:val="95"/>
        </w:rPr>
        <w:t>mar</w:t>
      </w:r>
      <w:r>
        <w:rPr>
          <w:spacing w:val="-19"/>
          <w:w w:val="95"/>
        </w:rPr>
        <w:t> </w:t>
      </w:r>
      <w:r>
        <w:rPr>
          <w:w w:val="95"/>
        </w:rPr>
        <w:t>territorial,</w:t>
      </w:r>
      <w:r>
        <w:rPr>
          <w:spacing w:val="-19"/>
          <w:w w:val="95"/>
        </w:rPr>
        <w:t> </w:t>
      </w:r>
      <w:r>
        <w:rPr>
          <w:w w:val="95"/>
        </w:rPr>
        <w:t>la</w:t>
      </w:r>
      <w:r>
        <w:rPr>
          <w:spacing w:val="-19"/>
          <w:w w:val="95"/>
        </w:rPr>
        <w:t> </w:t>
      </w:r>
      <w:r>
        <w:rPr>
          <w:w w:val="95"/>
        </w:rPr>
        <w:t>zona</w:t>
      </w:r>
      <w:r>
        <w:rPr>
          <w:spacing w:val="-19"/>
          <w:w w:val="95"/>
        </w:rPr>
        <w:t> </w:t>
      </w:r>
      <w:r>
        <w:rPr>
          <w:w w:val="95"/>
        </w:rPr>
        <w:t>económica</w:t>
      </w:r>
      <w:r>
        <w:rPr>
          <w:spacing w:val="-19"/>
          <w:w w:val="95"/>
        </w:rPr>
        <w:t> </w:t>
      </w:r>
      <w:r>
        <w:rPr>
          <w:w w:val="95"/>
        </w:rPr>
        <w:t>exclusiva</w:t>
      </w:r>
      <w:r>
        <w:rPr>
          <w:spacing w:val="-19"/>
          <w:w w:val="95"/>
        </w:rPr>
        <w:t> </w:t>
      </w:r>
      <w:r>
        <w:rPr>
          <w:w w:val="95"/>
        </w:rPr>
        <w:t>y</w:t>
      </w:r>
      <w:r>
        <w:rPr>
          <w:spacing w:val="-19"/>
          <w:w w:val="95"/>
        </w:rPr>
        <w:t> </w:t>
      </w:r>
      <w:r>
        <w:rPr>
          <w:w w:val="95"/>
        </w:rPr>
        <w:t>el</w:t>
      </w:r>
      <w:r>
        <w:rPr>
          <w:spacing w:val="-19"/>
          <w:w w:val="95"/>
        </w:rPr>
        <w:t> </w:t>
      </w:r>
      <w:r>
        <w:rPr>
          <w:w w:val="95"/>
        </w:rPr>
        <w:t>espacio</w:t>
      </w:r>
      <w:r>
        <w:rPr>
          <w:spacing w:val="-19"/>
          <w:w w:val="95"/>
        </w:rPr>
        <w:t> </w:t>
      </w:r>
      <w:r>
        <w:rPr>
          <w:w w:val="95"/>
        </w:rPr>
        <w:t>aéreo</w:t>
      </w:r>
      <w:r>
        <w:rPr>
          <w:spacing w:val="-19"/>
          <w:w w:val="95"/>
        </w:rPr>
        <w:t> </w:t>
      </w:r>
      <w:r>
        <w:rPr>
          <w:w w:val="95"/>
        </w:rPr>
        <w:t>(Cámara </w:t>
      </w:r>
      <w:r>
        <w:rPr/>
        <w:t>de</w:t>
      </w:r>
      <w:r>
        <w:rPr>
          <w:spacing w:val="-10"/>
        </w:rPr>
        <w:t> </w:t>
      </w:r>
      <w:r>
        <w:rPr/>
        <w:t>Diputados,</w:t>
      </w:r>
      <w:r>
        <w:rPr>
          <w:spacing w:val="-10"/>
        </w:rPr>
        <w:t> </w:t>
      </w:r>
      <w:r>
        <w:rPr/>
        <w:t>2011a).</w:t>
      </w:r>
      <w:r>
        <w:rPr>
          <w:spacing w:val="-10"/>
        </w:rPr>
        <w:t> </w:t>
      </w:r>
      <w:r>
        <w:rPr/>
        <w:t>El</w:t>
      </w:r>
      <w:r>
        <w:rPr>
          <w:spacing w:val="-10"/>
        </w:rPr>
        <w:t> </w:t>
      </w:r>
      <w:r>
        <w:rPr/>
        <w:t>Gobierno</w:t>
      </w:r>
      <w:r>
        <w:rPr>
          <w:spacing w:val="-10"/>
        </w:rPr>
        <w:t> </w:t>
      </w:r>
      <w:r>
        <w:rPr>
          <w:spacing w:val="-4"/>
        </w:rPr>
        <w:t>Federal,</w:t>
      </w:r>
      <w:r>
        <w:rPr>
          <w:spacing w:val="-10"/>
        </w:rPr>
        <w:t> </w:t>
      </w:r>
      <w:r>
        <w:rPr/>
        <w:t>como</w:t>
      </w:r>
      <w:r>
        <w:rPr>
          <w:spacing w:val="-10"/>
        </w:rPr>
        <w:t> </w:t>
      </w:r>
      <w:r>
        <w:rPr/>
        <w:t>representante</w:t>
      </w:r>
      <w:r>
        <w:rPr>
          <w:spacing w:val="-10"/>
        </w:rPr>
        <w:t> </w:t>
      </w:r>
      <w:r>
        <w:rPr/>
        <w:t>de</w:t>
      </w:r>
      <w:r>
        <w:rPr>
          <w:spacing w:val="-10"/>
        </w:rPr>
        <w:t> </w:t>
      </w:r>
      <w:r>
        <w:rPr/>
        <w:t>la</w:t>
      </w:r>
      <w:r>
        <w:rPr>
          <w:spacing w:val="-10"/>
        </w:rPr>
        <w:t> </w:t>
      </w:r>
      <w:r>
        <w:rPr/>
        <w:t>Nación, </w:t>
      </w:r>
      <w:r>
        <w:rPr>
          <w:w w:val="95"/>
        </w:rPr>
        <w:t>tiene facultades para administrar y disponer de estos bienes nacionales aun sin ser su</w:t>
      </w:r>
      <w:r>
        <w:rPr>
          <w:spacing w:val="-27"/>
          <w:w w:val="95"/>
        </w:rPr>
        <w:t> </w:t>
      </w:r>
      <w:r>
        <w:rPr>
          <w:w w:val="95"/>
        </w:rPr>
        <w:t>propietario.</w:t>
      </w:r>
    </w:p>
    <w:p>
      <w:pPr>
        <w:pStyle w:val="BodyText"/>
        <w:ind w:left="1553" w:right="1551" w:firstLine="283"/>
        <w:jc w:val="both"/>
      </w:pPr>
      <w:r>
        <w:rPr/>
        <w:t>Los</w:t>
      </w:r>
      <w:r>
        <w:rPr>
          <w:spacing w:val="-9"/>
        </w:rPr>
        <w:t> </w:t>
      </w:r>
      <w:r>
        <w:rPr/>
        <w:t>bienes</w:t>
      </w:r>
      <w:r>
        <w:rPr>
          <w:spacing w:val="-9"/>
        </w:rPr>
        <w:t> </w:t>
      </w:r>
      <w:r>
        <w:rPr/>
        <w:t>de</w:t>
      </w:r>
      <w:r>
        <w:rPr>
          <w:spacing w:val="-9"/>
        </w:rPr>
        <w:t> </w:t>
      </w:r>
      <w:r>
        <w:rPr/>
        <w:t>uso</w:t>
      </w:r>
      <w:r>
        <w:rPr>
          <w:spacing w:val="-9"/>
        </w:rPr>
        <w:t> </w:t>
      </w:r>
      <w:r>
        <w:rPr/>
        <w:t>común</w:t>
      </w:r>
      <w:r>
        <w:rPr>
          <w:spacing w:val="-9"/>
        </w:rPr>
        <w:t> </w:t>
      </w:r>
      <w:r>
        <w:rPr/>
        <w:t>son</w:t>
      </w:r>
      <w:r>
        <w:rPr>
          <w:spacing w:val="-9"/>
        </w:rPr>
        <w:t> </w:t>
      </w:r>
      <w:r>
        <w:rPr/>
        <w:t>aquellos</w:t>
      </w:r>
      <w:r>
        <w:rPr>
          <w:spacing w:val="-9"/>
        </w:rPr>
        <w:t> </w:t>
      </w:r>
      <w:r>
        <w:rPr/>
        <w:t>bienes</w:t>
      </w:r>
      <w:r>
        <w:rPr>
          <w:spacing w:val="-9"/>
        </w:rPr>
        <w:t> </w:t>
      </w:r>
      <w:r>
        <w:rPr/>
        <w:t>de</w:t>
      </w:r>
      <w:r>
        <w:rPr>
          <w:spacing w:val="-9"/>
        </w:rPr>
        <w:t> </w:t>
      </w:r>
      <w:r>
        <w:rPr/>
        <w:t>la</w:t>
      </w:r>
      <w:r>
        <w:rPr>
          <w:spacing w:val="-9"/>
        </w:rPr>
        <w:t> </w:t>
      </w:r>
      <w:r>
        <w:rPr/>
        <w:t>Nación</w:t>
      </w:r>
      <w:r>
        <w:rPr>
          <w:spacing w:val="-9"/>
        </w:rPr>
        <w:t> </w:t>
      </w:r>
      <w:r>
        <w:rPr/>
        <w:t>que</w:t>
      </w:r>
      <w:r>
        <w:rPr>
          <w:spacing w:val="-9"/>
        </w:rPr>
        <w:t> </w:t>
      </w:r>
      <w:r>
        <w:rPr/>
        <w:t>pueden</w:t>
      </w:r>
      <w:r>
        <w:rPr>
          <w:spacing w:val="-9"/>
        </w:rPr>
        <w:t> </w:t>
      </w:r>
      <w:r>
        <w:rPr/>
        <w:t>ser </w:t>
      </w:r>
      <w:r>
        <w:rPr>
          <w:w w:val="95"/>
        </w:rPr>
        <w:t>utilizados</w:t>
      </w:r>
      <w:r>
        <w:rPr>
          <w:spacing w:val="-4"/>
          <w:w w:val="95"/>
        </w:rPr>
        <w:t> </w:t>
      </w:r>
      <w:r>
        <w:rPr>
          <w:w w:val="95"/>
        </w:rPr>
        <w:t>por</w:t>
      </w:r>
      <w:r>
        <w:rPr>
          <w:spacing w:val="-4"/>
          <w:w w:val="95"/>
        </w:rPr>
        <w:t> </w:t>
      </w:r>
      <w:r>
        <w:rPr>
          <w:w w:val="95"/>
        </w:rPr>
        <w:t>todos</w:t>
      </w:r>
      <w:r>
        <w:rPr>
          <w:spacing w:val="-4"/>
          <w:w w:val="95"/>
        </w:rPr>
        <w:t> </w:t>
      </w:r>
      <w:r>
        <w:rPr>
          <w:w w:val="95"/>
        </w:rPr>
        <w:t>los</w:t>
      </w:r>
      <w:r>
        <w:rPr>
          <w:spacing w:val="-4"/>
          <w:w w:val="95"/>
        </w:rPr>
        <w:t> </w:t>
      </w:r>
      <w:r>
        <w:rPr>
          <w:w w:val="95"/>
        </w:rPr>
        <w:t>habitantes</w:t>
      </w:r>
      <w:r>
        <w:rPr>
          <w:spacing w:val="-4"/>
          <w:w w:val="95"/>
        </w:rPr>
        <w:t> </w:t>
      </w:r>
      <w:r>
        <w:rPr>
          <w:w w:val="95"/>
        </w:rPr>
        <w:t>de</w:t>
      </w:r>
      <w:r>
        <w:rPr>
          <w:spacing w:val="-4"/>
          <w:w w:val="95"/>
        </w:rPr>
        <w:t> </w:t>
      </w:r>
      <w:r>
        <w:rPr>
          <w:w w:val="95"/>
        </w:rPr>
        <w:t>la</w:t>
      </w:r>
      <w:r>
        <w:rPr>
          <w:spacing w:val="-4"/>
          <w:w w:val="95"/>
        </w:rPr>
        <w:t> </w:t>
      </w:r>
      <w:r>
        <w:rPr>
          <w:w w:val="95"/>
        </w:rPr>
        <w:t>República,</w:t>
      </w:r>
      <w:r>
        <w:rPr>
          <w:spacing w:val="-4"/>
          <w:w w:val="95"/>
        </w:rPr>
        <w:t> </w:t>
      </w:r>
      <w:r>
        <w:rPr>
          <w:w w:val="95"/>
        </w:rPr>
        <w:t>de</w:t>
      </w:r>
      <w:r>
        <w:rPr>
          <w:spacing w:val="-4"/>
          <w:w w:val="95"/>
        </w:rPr>
        <w:t> </w:t>
      </w:r>
      <w:r>
        <w:rPr>
          <w:w w:val="95"/>
        </w:rPr>
        <w:t>manera</w:t>
      </w:r>
      <w:r>
        <w:rPr>
          <w:spacing w:val="-4"/>
          <w:w w:val="95"/>
        </w:rPr>
        <w:t> </w:t>
      </w:r>
      <w:r>
        <w:rPr>
          <w:w w:val="95"/>
        </w:rPr>
        <w:t>que</w:t>
      </w:r>
      <w:r>
        <w:rPr>
          <w:spacing w:val="-4"/>
          <w:w w:val="95"/>
        </w:rPr>
        <w:t> </w:t>
      </w:r>
      <w:r>
        <w:rPr>
          <w:w w:val="95"/>
        </w:rPr>
        <w:t>el</w:t>
      </w:r>
      <w:r>
        <w:rPr>
          <w:spacing w:val="-4"/>
          <w:w w:val="95"/>
        </w:rPr>
        <w:t> </w:t>
      </w:r>
      <w:r>
        <w:rPr>
          <w:w w:val="95"/>
        </w:rPr>
        <w:t>uso</w:t>
      </w:r>
      <w:r>
        <w:rPr>
          <w:spacing w:val="-4"/>
          <w:w w:val="95"/>
        </w:rPr>
        <w:t> </w:t>
      </w:r>
      <w:r>
        <w:rPr>
          <w:w w:val="95"/>
        </w:rPr>
        <w:t>común </w:t>
      </w:r>
      <w:r>
        <w:rPr/>
        <w:t>que</w:t>
      </w:r>
      <w:r>
        <w:rPr>
          <w:spacing w:val="-21"/>
        </w:rPr>
        <w:t> </w:t>
      </w:r>
      <w:r>
        <w:rPr/>
        <w:t>le</w:t>
      </w:r>
      <w:r>
        <w:rPr>
          <w:spacing w:val="-21"/>
        </w:rPr>
        <w:t> </w:t>
      </w:r>
      <w:r>
        <w:rPr/>
        <w:t>dan</w:t>
      </w:r>
      <w:r>
        <w:rPr>
          <w:spacing w:val="-21"/>
        </w:rPr>
        <w:t> </w:t>
      </w:r>
      <w:r>
        <w:rPr/>
        <w:t>los</w:t>
      </w:r>
      <w:r>
        <w:rPr>
          <w:spacing w:val="-21"/>
        </w:rPr>
        <w:t> </w:t>
      </w:r>
      <w:r>
        <w:rPr/>
        <w:t>habitantes</w:t>
      </w:r>
      <w:r>
        <w:rPr>
          <w:spacing w:val="-21"/>
        </w:rPr>
        <w:t> </w:t>
      </w:r>
      <w:r>
        <w:rPr/>
        <w:t>(</w:t>
      </w:r>
      <w:r>
        <w:rPr>
          <w:rFonts w:ascii="Times New Roman" w:hAnsi="Times New Roman"/>
          <w:i/>
        </w:rPr>
        <w:t>jus</w:t>
      </w:r>
      <w:r>
        <w:rPr>
          <w:rFonts w:ascii="Times New Roman" w:hAnsi="Times New Roman"/>
          <w:i/>
          <w:spacing w:val="-28"/>
        </w:rPr>
        <w:t> </w:t>
      </w:r>
      <w:r>
        <w:rPr>
          <w:rFonts w:ascii="Times New Roman" w:hAnsi="Times New Roman"/>
          <w:i/>
        </w:rPr>
        <w:t>publicum</w:t>
      </w:r>
      <w:r>
        <w:rPr/>
        <w:t>)</w:t>
      </w:r>
      <w:r>
        <w:rPr>
          <w:spacing w:val="-21"/>
        </w:rPr>
        <w:t> </w:t>
      </w:r>
      <w:r>
        <w:rPr/>
        <w:t>se</w:t>
      </w:r>
      <w:r>
        <w:rPr>
          <w:spacing w:val="-21"/>
        </w:rPr>
        <w:t> </w:t>
      </w:r>
      <w:r>
        <w:rPr/>
        <w:t>constituye</w:t>
      </w:r>
      <w:r>
        <w:rPr>
          <w:spacing w:val="-21"/>
        </w:rPr>
        <w:t> </w:t>
      </w:r>
      <w:r>
        <w:rPr/>
        <w:t>en</w:t>
      </w:r>
      <w:r>
        <w:rPr>
          <w:spacing w:val="-21"/>
        </w:rPr>
        <w:t> </w:t>
      </w:r>
      <w:r>
        <w:rPr/>
        <w:t>la</w:t>
      </w:r>
      <w:r>
        <w:rPr>
          <w:spacing w:val="-21"/>
        </w:rPr>
        <w:t> </w:t>
      </w:r>
      <w:r>
        <w:rPr/>
        <w:t>mejor</w:t>
      </w:r>
      <w:r>
        <w:rPr>
          <w:spacing w:val="-21"/>
        </w:rPr>
        <w:t> </w:t>
      </w:r>
      <w:r>
        <w:rPr/>
        <w:t>garantía</w:t>
      </w:r>
      <w:r>
        <w:rPr>
          <w:spacing w:val="-22"/>
        </w:rPr>
        <w:t> </w:t>
      </w:r>
      <w:r>
        <w:rPr/>
        <w:t>para evitar</w:t>
      </w:r>
      <w:r>
        <w:rPr>
          <w:spacing w:val="-18"/>
        </w:rPr>
        <w:t> </w:t>
      </w:r>
      <w:r>
        <w:rPr/>
        <w:t>que</w:t>
      </w:r>
      <w:r>
        <w:rPr>
          <w:spacing w:val="-18"/>
        </w:rPr>
        <w:t> </w:t>
      </w:r>
      <w:r>
        <w:rPr/>
        <w:t>cualquier</w:t>
      </w:r>
      <w:r>
        <w:rPr>
          <w:spacing w:val="-18"/>
        </w:rPr>
        <w:t> </w:t>
      </w:r>
      <w:r>
        <w:rPr/>
        <w:t>persona</w:t>
      </w:r>
      <w:r>
        <w:rPr>
          <w:spacing w:val="-18"/>
        </w:rPr>
        <w:t> </w:t>
      </w:r>
      <w:r>
        <w:rPr/>
        <w:t>se</w:t>
      </w:r>
      <w:r>
        <w:rPr>
          <w:spacing w:val="-18"/>
        </w:rPr>
        <w:t> </w:t>
      </w:r>
      <w:r>
        <w:rPr/>
        <w:t>apropie</w:t>
      </w:r>
      <w:r>
        <w:rPr>
          <w:spacing w:val="-18"/>
        </w:rPr>
        <w:t> </w:t>
      </w:r>
      <w:r>
        <w:rPr/>
        <w:t>de</w:t>
      </w:r>
      <w:r>
        <w:rPr>
          <w:spacing w:val="-18"/>
        </w:rPr>
        <w:t> </w:t>
      </w:r>
      <w:r>
        <w:rPr/>
        <w:t>alguno</w:t>
      </w:r>
      <w:r>
        <w:rPr>
          <w:spacing w:val="-18"/>
        </w:rPr>
        <w:t> </w:t>
      </w:r>
      <w:r>
        <w:rPr/>
        <w:t>de</w:t>
      </w:r>
      <w:r>
        <w:rPr>
          <w:spacing w:val="-18"/>
        </w:rPr>
        <w:t> </w:t>
      </w:r>
      <w:r>
        <w:rPr/>
        <w:t>ellos.</w:t>
      </w:r>
      <w:r>
        <w:rPr>
          <w:position w:val="8"/>
          <w:sz w:val="15"/>
        </w:rPr>
        <w:t>1</w:t>
      </w:r>
      <w:r>
        <w:rPr>
          <w:spacing w:val="-3"/>
          <w:position w:val="8"/>
          <w:sz w:val="15"/>
        </w:rPr>
        <w:t> </w:t>
      </w:r>
      <w:r>
        <w:rPr/>
        <w:t>Los</w:t>
      </w:r>
      <w:r>
        <w:rPr>
          <w:spacing w:val="-18"/>
        </w:rPr>
        <w:t> </w:t>
      </w:r>
      <w:r>
        <w:rPr/>
        <w:t>bienes</w:t>
      </w:r>
      <w:r>
        <w:rPr>
          <w:spacing w:val="-18"/>
        </w:rPr>
        <w:t> </w:t>
      </w:r>
      <w:r>
        <w:rPr/>
        <w:t>para</w:t>
      </w:r>
      <w:r>
        <w:rPr>
          <w:spacing w:val="-18"/>
        </w:rPr>
        <w:t> </w:t>
      </w:r>
      <w:r>
        <w:rPr/>
        <w:t>el </w:t>
      </w:r>
      <w:r>
        <w:rPr>
          <w:w w:val="95"/>
        </w:rPr>
        <w:t>servicio</w:t>
      </w:r>
      <w:r>
        <w:rPr>
          <w:spacing w:val="-11"/>
          <w:w w:val="95"/>
        </w:rPr>
        <w:t> </w:t>
      </w:r>
      <w:r>
        <w:rPr>
          <w:w w:val="95"/>
        </w:rPr>
        <w:t>público</w:t>
      </w:r>
      <w:r>
        <w:rPr>
          <w:spacing w:val="-11"/>
          <w:w w:val="95"/>
        </w:rPr>
        <w:t> </w:t>
      </w:r>
      <w:r>
        <w:rPr>
          <w:w w:val="95"/>
        </w:rPr>
        <w:t>son</w:t>
      </w:r>
      <w:r>
        <w:rPr>
          <w:spacing w:val="-11"/>
          <w:w w:val="95"/>
        </w:rPr>
        <w:t> </w:t>
      </w:r>
      <w:r>
        <w:rPr>
          <w:w w:val="95"/>
        </w:rPr>
        <w:t>los</w:t>
      </w:r>
      <w:r>
        <w:rPr>
          <w:spacing w:val="-11"/>
          <w:w w:val="95"/>
        </w:rPr>
        <w:t> </w:t>
      </w:r>
      <w:r>
        <w:rPr>
          <w:w w:val="95"/>
        </w:rPr>
        <w:t>inmuebles</w:t>
      </w:r>
      <w:r>
        <w:rPr>
          <w:spacing w:val="-11"/>
          <w:w w:val="95"/>
        </w:rPr>
        <w:t> </w:t>
      </w:r>
      <w:r>
        <w:rPr>
          <w:w w:val="95"/>
        </w:rPr>
        <w:t>que</w:t>
      </w:r>
      <w:r>
        <w:rPr>
          <w:spacing w:val="-11"/>
          <w:w w:val="95"/>
        </w:rPr>
        <w:t> </w:t>
      </w:r>
      <w:r>
        <w:rPr>
          <w:w w:val="95"/>
        </w:rPr>
        <w:t>el</w:t>
      </w:r>
      <w:r>
        <w:rPr>
          <w:spacing w:val="-11"/>
          <w:w w:val="95"/>
        </w:rPr>
        <w:t> </w:t>
      </w:r>
      <w:r>
        <w:rPr>
          <w:w w:val="95"/>
        </w:rPr>
        <w:t>gobierno</w:t>
      </w:r>
      <w:r>
        <w:rPr>
          <w:spacing w:val="-11"/>
          <w:w w:val="95"/>
        </w:rPr>
        <w:t> </w:t>
      </w:r>
      <w:r>
        <w:rPr>
          <w:w w:val="95"/>
        </w:rPr>
        <w:t>usa</w:t>
      </w:r>
      <w:r>
        <w:rPr>
          <w:spacing w:val="-11"/>
          <w:w w:val="95"/>
        </w:rPr>
        <w:t> </w:t>
      </w:r>
      <w:r>
        <w:rPr>
          <w:w w:val="95"/>
        </w:rPr>
        <w:t>para</w:t>
      </w:r>
      <w:r>
        <w:rPr>
          <w:spacing w:val="-11"/>
          <w:w w:val="95"/>
        </w:rPr>
        <w:t> </w:t>
      </w:r>
      <w:r>
        <w:rPr>
          <w:w w:val="95"/>
        </w:rPr>
        <w:t>la</w:t>
      </w:r>
      <w:r>
        <w:rPr>
          <w:spacing w:val="-11"/>
          <w:w w:val="95"/>
        </w:rPr>
        <w:t> </w:t>
      </w:r>
      <w:r>
        <w:rPr>
          <w:w w:val="95"/>
        </w:rPr>
        <w:t>prestación</w:t>
      </w:r>
      <w:r>
        <w:rPr>
          <w:spacing w:val="-11"/>
          <w:w w:val="95"/>
        </w:rPr>
        <w:t> </w:t>
      </w:r>
      <w:r>
        <w:rPr>
          <w:w w:val="95"/>
        </w:rPr>
        <w:t>del</w:t>
      </w:r>
      <w:r>
        <w:rPr>
          <w:spacing w:val="-11"/>
          <w:w w:val="95"/>
        </w:rPr>
        <w:t> </w:t>
      </w:r>
      <w:r>
        <w:rPr>
          <w:w w:val="95"/>
        </w:rPr>
        <w:t>ser- vicio público. Los terrenos destinados para bienes de uso común podrán ser ad- quiridos mediante expropiación, bajo argumento de utilidad pública y</w:t>
      </w:r>
      <w:r>
        <w:rPr>
          <w:spacing w:val="-32"/>
          <w:w w:val="95"/>
        </w:rPr>
        <w:t> </w:t>
      </w:r>
      <w:r>
        <w:rPr>
          <w:w w:val="95"/>
        </w:rPr>
        <w:t>mediante indemnización; asimismo, por medio de compra directa a particulares. Además, el</w:t>
      </w:r>
      <w:r>
        <w:rPr>
          <w:spacing w:val="-11"/>
          <w:w w:val="95"/>
        </w:rPr>
        <w:t> </w:t>
      </w:r>
      <w:r>
        <w:rPr>
          <w:w w:val="95"/>
        </w:rPr>
        <w:t>Gobierno</w:t>
      </w:r>
      <w:r>
        <w:rPr>
          <w:spacing w:val="-10"/>
          <w:w w:val="95"/>
        </w:rPr>
        <w:t> </w:t>
      </w:r>
      <w:r>
        <w:rPr>
          <w:spacing w:val="-4"/>
          <w:w w:val="95"/>
        </w:rPr>
        <w:t>Federal</w:t>
      </w:r>
      <w:r>
        <w:rPr>
          <w:spacing w:val="-10"/>
          <w:w w:val="95"/>
        </w:rPr>
        <w:t> </w:t>
      </w:r>
      <w:r>
        <w:rPr>
          <w:w w:val="95"/>
        </w:rPr>
        <w:t>puede</w:t>
      </w:r>
      <w:r>
        <w:rPr>
          <w:spacing w:val="-11"/>
          <w:w w:val="95"/>
        </w:rPr>
        <w:t> </w:t>
      </w:r>
      <w:r>
        <w:rPr>
          <w:w w:val="95"/>
        </w:rPr>
        <w:t>adquirir</w:t>
      </w:r>
      <w:r>
        <w:rPr>
          <w:spacing w:val="-10"/>
          <w:w w:val="95"/>
        </w:rPr>
        <w:t> </w:t>
      </w:r>
      <w:r>
        <w:rPr>
          <w:w w:val="95"/>
        </w:rPr>
        <w:t>inmuebles</w:t>
      </w:r>
      <w:r>
        <w:rPr>
          <w:spacing w:val="-10"/>
          <w:w w:val="95"/>
        </w:rPr>
        <w:t> </w:t>
      </w:r>
      <w:r>
        <w:rPr>
          <w:w w:val="95"/>
        </w:rPr>
        <w:t>que</w:t>
      </w:r>
      <w:r>
        <w:rPr>
          <w:spacing w:val="-10"/>
          <w:w w:val="95"/>
        </w:rPr>
        <w:t> </w:t>
      </w:r>
      <w:r>
        <w:rPr>
          <w:w w:val="95"/>
        </w:rPr>
        <w:t>necesite</w:t>
      </w:r>
      <w:r>
        <w:rPr>
          <w:spacing w:val="-10"/>
          <w:w w:val="95"/>
        </w:rPr>
        <w:t> </w:t>
      </w:r>
      <w:r>
        <w:rPr>
          <w:w w:val="95"/>
        </w:rPr>
        <w:t>para</w:t>
      </w:r>
      <w:r>
        <w:rPr>
          <w:spacing w:val="-11"/>
          <w:w w:val="95"/>
        </w:rPr>
        <w:t> </w:t>
      </w:r>
      <w:r>
        <w:rPr>
          <w:w w:val="95"/>
        </w:rPr>
        <w:t>la</w:t>
      </w:r>
      <w:r>
        <w:rPr>
          <w:spacing w:val="-11"/>
          <w:w w:val="95"/>
        </w:rPr>
        <w:t> </w:t>
      </w:r>
      <w:r>
        <w:rPr>
          <w:w w:val="95"/>
        </w:rPr>
        <w:t>prestación</w:t>
      </w:r>
      <w:r>
        <w:rPr>
          <w:spacing w:val="-10"/>
          <w:w w:val="95"/>
        </w:rPr>
        <w:t> </w:t>
      </w:r>
      <w:r>
        <w:rPr>
          <w:w w:val="95"/>
        </w:rPr>
        <w:t>de los</w:t>
      </w:r>
      <w:r>
        <w:rPr>
          <w:spacing w:val="-25"/>
          <w:w w:val="95"/>
        </w:rPr>
        <w:t> </w:t>
      </w:r>
      <w:r>
        <w:rPr>
          <w:w w:val="95"/>
        </w:rPr>
        <w:t>servicios</w:t>
      </w:r>
      <w:r>
        <w:rPr>
          <w:spacing w:val="-26"/>
          <w:w w:val="95"/>
        </w:rPr>
        <w:t> </w:t>
      </w:r>
      <w:r>
        <w:rPr>
          <w:w w:val="95"/>
        </w:rPr>
        <w:t>a</w:t>
      </w:r>
      <w:r>
        <w:rPr>
          <w:spacing w:val="-25"/>
          <w:w w:val="95"/>
        </w:rPr>
        <w:t> </w:t>
      </w:r>
      <w:r>
        <w:rPr>
          <w:w w:val="95"/>
        </w:rPr>
        <w:t>su</w:t>
      </w:r>
      <w:r>
        <w:rPr>
          <w:spacing w:val="-25"/>
          <w:w w:val="95"/>
        </w:rPr>
        <w:t> </w:t>
      </w:r>
      <w:r>
        <w:rPr>
          <w:w w:val="95"/>
        </w:rPr>
        <w:t>cargo</w:t>
      </w:r>
      <w:r>
        <w:rPr>
          <w:spacing w:val="-26"/>
          <w:w w:val="95"/>
        </w:rPr>
        <w:t> </w:t>
      </w:r>
      <w:r>
        <w:rPr>
          <w:w w:val="95"/>
        </w:rPr>
        <w:t>pertenecientes</w:t>
      </w:r>
      <w:r>
        <w:rPr>
          <w:spacing w:val="-26"/>
          <w:w w:val="95"/>
        </w:rPr>
        <w:t> </w:t>
      </w:r>
      <w:r>
        <w:rPr>
          <w:w w:val="95"/>
        </w:rPr>
        <w:t>a</w:t>
      </w:r>
      <w:r>
        <w:rPr>
          <w:spacing w:val="-25"/>
          <w:w w:val="95"/>
        </w:rPr>
        <w:t> </w:t>
      </w:r>
      <w:r>
        <w:rPr>
          <w:w w:val="95"/>
        </w:rPr>
        <w:t>otras</w:t>
      </w:r>
      <w:r>
        <w:rPr>
          <w:spacing w:val="-26"/>
          <w:w w:val="95"/>
        </w:rPr>
        <w:t> </w:t>
      </w:r>
      <w:r>
        <w:rPr>
          <w:w w:val="95"/>
        </w:rPr>
        <w:t>personas</w:t>
      </w:r>
      <w:r>
        <w:rPr>
          <w:spacing w:val="-25"/>
          <w:w w:val="95"/>
        </w:rPr>
        <w:t> </w:t>
      </w:r>
      <w:r>
        <w:rPr>
          <w:w w:val="95"/>
        </w:rPr>
        <w:t>físicas</w:t>
      </w:r>
      <w:r>
        <w:rPr>
          <w:spacing w:val="-26"/>
          <w:w w:val="95"/>
        </w:rPr>
        <w:t> </w:t>
      </w:r>
      <w:r>
        <w:rPr>
          <w:w w:val="95"/>
        </w:rPr>
        <w:t>o</w:t>
      </w:r>
      <w:r>
        <w:rPr>
          <w:spacing w:val="-25"/>
          <w:w w:val="95"/>
        </w:rPr>
        <w:t> </w:t>
      </w:r>
      <w:r>
        <w:rPr>
          <w:w w:val="95"/>
        </w:rPr>
        <w:t>morales,</w:t>
      </w:r>
      <w:r>
        <w:rPr>
          <w:spacing w:val="-25"/>
          <w:w w:val="95"/>
        </w:rPr>
        <w:t> </w:t>
      </w:r>
      <w:r>
        <w:rPr>
          <w:w w:val="95"/>
        </w:rPr>
        <w:t>mediante contratos</w:t>
      </w:r>
      <w:r>
        <w:rPr>
          <w:spacing w:val="-10"/>
          <w:w w:val="95"/>
        </w:rPr>
        <w:t> </w:t>
      </w:r>
      <w:r>
        <w:rPr>
          <w:w w:val="95"/>
        </w:rPr>
        <w:t>de</w:t>
      </w:r>
      <w:r>
        <w:rPr>
          <w:spacing w:val="-10"/>
          <w:w w:val="95"/>
        </w:rPr>
        <w:t> </w:t>
      </w:r>
      <w:r>
        <w:rPr>
          <w:w w:val="95"/>
        </w:rPr>
        <w:t>derecho</w:t>
      </w:r>
      <w:r>
        <w:rPr>
          <w:spacing w:val="-10"/>
          <w:w w:val="95"/>
        </w:rPr>
        <w:t> </w:t>
      </w:r>
      <w:r>
        <w:rPr>
          <w:w w:val="95"/>
        </w:rPr>
        <w:t>privado</w:t>
      </w:r>
      <w:r>
        <w:rPr>
          <w:spacing w:val="-10"/>
          <w:w w:val="95"/>
        </w:rPr>
        <w:t> </w:t>
      </w:r>
      <w:r>
        <w:rPr>
          <w:w w:val="95"/>
        </w:rPr>
        <w:t>(compraventa,</w:t>
      </w:r>
      <w:r>
        <w:rPr>
          <w:spacing w:val="-10"/>
          <w:w w:val="95"/>
        </w:rPr>
        <w:t> </w:t>
      </w:r>
      <w:r>
        <w:rPr>
          <w:w w:val="95"/>
        </w:rPr>
        <w:t>permuta,</w:t>
      </w:r>
      <w:r>
        <w:rPr>
          <w:spacing w:val="-10"/>
          <w:w w:val="95"/>
        </w:rPr>
        <w:t> </w:t>
      </w:r>
      <w:r>
        <w:rPr>
          <w:w w:val="95"/>
        </w:rPr>
        <w:t>donación,</w:t>
      </w:r>
      <w:r>
        <w:rPr>
          <w:spacing w:val="-9"/>
          <w:w w:val="95"/>
        </w:rPr>
        <w:t> </w:t>
      </w:r>
      <w:r>
        <w:rPr>
          <w:w w:val="95"/>
        </w:rPr>
        <w:t>cesión</w:t>
      </w:r>
      <w:r>
        <w:rPr>
          <w:spacing w:val="-10"/>
          <w:w w:val="95"/>
        </w:rPr>
        <w:t> </w:t>
      </w:r>
      <w:r>
        <w:rPr>
          <w:w w:val="95"/>
        </w:rPr>
        <w:t>de</w:t>
      </w:r>
      <w:r>
        <w:rPr>
          <w:spacing w:val="-10"/>
          <w:w w:val="95"/>
        </w:rPr>
        <w:t> </w:t>
      </w:r>
      <w:r>
        <w:rPr>
          <w:w w:val="95"/>
        </w:rPr>
        <w:t>dere- chos</w:t>
      </w:r>
      <w:r>
        <w:rPr>
          <w:spacing w:val="-26"/>
          <w:w w:val="95"/>
        </w:rPr>
        <w:t> </w:t>
      </w:r>
      <w:r>
        <w:rPr>
          <w:w w:val="95"/>
        </w:rPr>
        <w:t>posesorios</w:t>
      </w:r>
      <w:r>
        <w:rPr>
          <w:spacing w:val="-26"/>
          <w:w w:val="95"/>
        </w:rPr>
        <w:t> </w:t>
      </w:r>
      <w:r>
        <w:rPr>
          <w:w w:val="95"/>
        </w:rPr>
        <w:t>y</w:t>
      </w:r>
      <w:r>
        <w:rPr>
          <w:spacing w:val="-26"/>
          <w:w w:val="95"/>
        </w:rPr>
        <w:t> </w:t>
      </w:r>
      <w:r>
        <w:rPr>
          <w:w w:val="95"/>
        </w:rPr>
        <w:t>arrendamiento</w:t>
      </w:r>
      <w:r>
        <w:rPr>
          <w:spacing w:val="-26"/>
          <w:w w:val="95"/>
        </w:rPr>
        <w:t> </w:t>
      </w:r>
      <w:r>
        <w:rPr>
          <w:w w:val="95"/>
        </w:rPr>
        <w:t>financiero).</w:t>
      </w:r>
    </w:p>
    <w:p>
      <w:pPr>
        <w:pStyle w:val="BodyText"/>
        <w:spacing w:line="242" w:lineRule="auto" w:before="2"/>
        <w:ind w:left="1553" w:right="1551" w:firstLine="283"/>
        <w:jc w:val="right"/>
      </w:pPr>
      <w:r>
        <w:rPr/>
        <w:t>Los</w:t>
      </w:r>
      <w:r>
        <w:rPr>
          <w:spacing w:val="-21"/>
        </w:rPr>
        <w:t> </w:t>
      </w:r>
      <w:r>
        <w:rPr/>
        <w:t>bienes</w:t>
      </w:r>
      <w:r>
        <w:rPr>
          <w:spacing w:val="-21"/>
        </w:rPr>
        <w:t> </w:t>
      </w:r>
      <w:r>
        <w:rPr/>
        <w:t>de</w:t>
      </w:r>
      <w:r>
        <w:rPr>
          <w:spacing w:val="-21"/>
        </w:rPr>
        <w:t> </w:t>
      </w:r>
      <w:r>
        <w:rPr/>
        <w:t>propiedad</w:t>
      </w:r>
      <w:r>
        <w:rPr>
          <w:spacing w:val="-21"/>
        </w:rPr>
        <w:t> </w:t>
      </w:r>
      <w:r>
        <w:rPr/>
        <w:t>pública</w:t>
      </w:r>
      <w:r>
        <w:rPr>
          <w:spacing w:val="-21"/>
        </w:rPr>
        <w:t> </w:t>
      </w:r>
      <w:r>
        <w:rPr/>
        <w:t>están</w:t>
      </w:r>
      <w:r>
        <w:rPr>
          <w:spacing w:val="-21"/>
        </w:rPr>
        <w:t> </w:t>
      </w:r>
      <w:r>
        <w:rPr/>
        <w:t>fuera</w:t>
      </w:r>
      <w:r>
        <w:rPr>
          <w:spacing w:val="-21"/>
        </w:rPr>
        <w:t> </w:t>
      </w:r>
      <w:r>
        <w:rPr/>
        <w:t>del</w:t>
      </w:r>
      <w:r>
        <w:rPr>
          <w:spacing w:val="-21"/>
        </w:rPr>
        <w:t> </w:t>
      </w:r>
      <w:r>
        <w:rPr/>
        <w:t>comercio,</w:t>
      </w:r>
      <w:r>
        <w:rPr>
          <w:spacing w:val="-21"/>
        </w:rPr>
        <w:t> </w:t>
      </w:r>
      <w:r>
        <w:rPr/>
        <w:t>es</w:t>
      </w:r>
      <w:r>
        <w:rPr>
          <w:spacing w:val="-21"/>
        </w:rPr>
        <w:t> </w:t>
      </w:r>
      <w:r>
        <w:rPr>
          <w:spacing w:val="-5"/>
        </w:rPr>
        <w:t>decir,</w:t>
      </w:r>
      <w:r>
        <w:rPr>
          <w:spacing w:val="-21"/>
        </w:rPr>
        <w:t> </w:t>
      </w:r>
      <w:r>
        <w:rPr/>
        <w:t>son</w:t>
      </w:r>
      <w:r>
        <w:rPr>
          <w:spacing w:val="-21"/>
        </w:rPr>
        <w:t> </w:t>
      </w:r>
      <w:r>
        <w:rPr/>
        <w:t>ina-</w:t>
      </w:r>
      <w:r>
        <w:rPr>
          <w:spacing w:val="-1"/>
          <w:w w:val="93"/>
        </w:rPr>
        <w:t> </w:t>
      </w:r>
      <w:r>
        <w:rPr>
          <w:w w:val="95"/>
        </w:rPr>
        <w:t>lienables, imprescriptibles e inembargables, además los particulares</w:t>
      </w:r>
      <w:r>
        <w:rPr>
          <w:spacing w:val="-22"/>
          <w:w w:val="95"/>
        </w:rPr>
        <w:t> </w:t>
      </w:r>
      <w:r>
        <w:rPr>
          <w:w w:val="95"/>
        </w:rPr>
        <w:t>no</w:t>
      </w:r>
      <w:r>
        <w:rPr>
          <w:spacing w:val="-4"/>
          <w:w w:val="95"/>
        </w:rPr>
        <w:t> </w:t>
      </w:r>
      <w:r>
        <w:rPr>
          <w:w w:val="95"/>
        </w:rPr>
        <w:t>pueden</w:t>
      </w:r>
      <w:r>
        <w:rPr>
          <w:spacing w:val="-1"/>
          <w:w w:val="95"/>
        </w:rPr>
        <w:t> </w:t>
      </w:r>
      <w:r>
        <w:rPr>
          <w:w w:val="95"/>
        </w:rPr>
        <w:t>ejercer</w:t>
      </w:r>
      <w:r>
        <w:rPr>
          <w:spacing w:val="-10"/>
          <w:w w:val="95"/>
        </w:rPr>
        <w:t> </w:t>
      </w:r>
      <w:r>
        <w:rPr>
          <w:w w:val="95"/>
        </w:rPr>
        <w:t>sobre</w:t>
      </w:r>
      <w:r>
        <w:rPr>
          <w:spacing w:val="-10"/>
          <w:w w:val="95"/>
        </w:rPr>
        <w:t> </w:t>
      </w:r>
      <w:r>
        <w:rPr>
          <w:w w:val="95"/>
        </w:rPr>
        <w:t>ellos</w:t>
      </w:r>
      <w:r>
        <w:rPr>
          <w:spacing w:val="-10"/>
          <w:w w:val="95"/>
        </w:rPr>
        <w:t> </w:t>
      </w:r>
      <w:r>
        <w:rPr>
          <w:w w:val="95"/>
        </w:rPr>
        <w:t>acciones</w:t>
      </w:r>
      <w:r>
        <w:rPr>
          <w:spacing w:val="-10"/>
          <w:w w:val="95"/>
        </w:rPr>
        <w:t> </w:t>
      </w:r>
      <w:r>
        <w:rPr>
          <w:w w:val="95"/>
        </w:rPr>
        <w:t>reivindicatorias</w:t>
      </w:r>
      <w:r>
        <w:rPr>
          <w:spacing w:val="-10"/>
          <w:w w:val="95"/>
        </w:rPr>
        <w:t> </w:t>
      </w:r>
      <w:r>
        <w:rPr>
          <w:w w:val="95"/>
        </w:rPr>
        <w:t>(Sánchez</w:t>
      </w:r>
      <w:r>
        <w:rPr>
          <w:spacing w:val="-10"/>
          <w:w w:val="95"/>
        </w:rPr>
        <w:t> </w:t>
      </w:r>
      <w:r>
        <w:rPr>
          <w:w w:val="95"/>
        </w:rPr>
        <w:t>Luna,</w:t>
      </w:r>
      <w:r>
        <w:rPr>
          <w:spacing w:val="-10"/>
          <w:w w:val="95"/>
        </w:rPr>
        <w:t> </w:t>
      </w:r>
      <w:r>
        <w:rPr>
          <w:w w:val="95"/>
        </w:rPr>
        <w:t>1995).</w:t>
      </w:r>
      <w:r>
        <w:rPr>
          <w:spacing w:val="-10"/>
          <w:w w:val="95"/>
        </w:rPr>
        <w:t> </w:t>
      </w:r>
      <w:r>
        <w:rPr>
          <w:w w:val="95"/>
        </w:rPr>
        <w:t>Sin</w:t>
      </w:r>
      <w:r>
        <w:rPr>
          <w:spacing w:val="-10"/>
          <w:w w:val="95"/>
        </w:rPr>
        <w:t> </w:t>
      </w:r>
      <w:r>
        <w:rPr>
          <w:w w:val="95"/>
        </w:rPr>
        <w:t>embargo,</w:t>
      </w:r>
      <w:r>
        <w:rPr>
          <w:w w:val="101"/>
        </w:rPr>
        <w:t> </w:t>
      </w:r>
      <w:r>
        <w:rPr>
          <w:w w:val="95"/>
        </w:rPr>
        <w:t>mediante</w:t>
      </w:r>
      <w:r>
        <w:rPr>
          <w:spacing w:val="-5"/>
          <w:w w:val="95"/>
        </w:rPr>
        <w:t> </w:t>
      </w:r>
      <w:r>
        <w:rPr>
          <w:w w:val="95"/>
        </w:rPr>
        <w:t>un</w:t>
      </w:r>
      <w:r>
        <w:rPr>
          <w:spacing w:val="-5"/>
          <w:w w:val="95"/>
        </w:rPr>
        <w:t> </w:t>
      </w:r>
      <w:r>
        <w:rPr>
          <w:w w:val="95"/>
        </w:rPr>
        <w:t>trámite</w:t>
      </w:r>
      <w:r>
        <w:rPr>
          <w:spacing w:val="-5"/>
          <w:w w:val="95"/>
        </w:rPr>
        <w:t> </w:t>
      </w:r>
      <w:r>
        <w:rPr>
          <w:w w:val="95"/>
        </w:rPr>
        <w:t>los</w:t>
      </w:r>
      <w:r>
        <w:rPr>
          <w:spacing w:val="-5"/>
          <w:w w:val="95"/>
        </w:rPr>
        <w:t> </w:t>
      </w:r>
      <w:r>
        <w:rPr>
          <w:w w:val="95"/>
        </w:rPr>
        <w:t>bienes</w:t>
      </w:r>
      <w:r>
        <w:rPr>
          <w:spacing w:val="-5"/>
          <w:w w:val="95"/>
        </w:rPr>
        <w:t> </w:t>
      </w:r>
      <w:r>
        <w:rPr>
          <w:w w:val="95"/>
        </w:rPr>
        <w:t>inmuebles</w:t>
      </w:r>
      <w:r>
        <w:rPr>
          <w:spacing w:val="-5"/>
          <w:w w:val="95"/>
        </w:rPr>
        <w:t> </w:t>
      </w:r>
      <w:r>
        <w:rPr>
          <w:w w:val="95"/>
        </w:rPr>
        <w:t>destinados</w:t>
      </w:r>
      <w:r>
        <w:rPr>
          <w:spacing w:val="-4"/>
          <w:w w:val="95"/>
        </w:rPr>
        <w:t> </w:t>
      </w:r>
      <w:r>
        <w:rPr>
          <w:w w:val="95"/>
        </w:rPr>
        <w:t>a</w:t>
      </w:r>
      <w:r>
        <w:rPr>
          <w:spacing w:val="-5"/>
          <w:w w:val="95"/>
        </w:rPr>
        <w:t> </w:t>
      </w:r>
      <w:r>
        <w:rPr>
          <w:w w:val="95"/>
        </w:rPr>
        <w:t>un</w:t>
      </w:r>
      <w:r>
        <w:rPr>
          <w:spacing w:val="-5"/>
          <w:w w:val="95"/>
        </w:rPr>
        <w:t> </w:t>
      </w:r>
      <w:r>
        <w:rPr>
          <w:w w:val="95"/>
        </w:rPr>
        <w:t>servicio</w:t>
      </w:r>
      <w:r>
        <w:rPr>
          <w:spacing w:val="-5"/>
          <w:w w:val="95"/>
        </w:rPr>
        <w:t> </w:t>
      </w:r>
      <w:r>
        <w:rPr>
          <w:w w:val="95"/>
        </w:rPr>
        <w:t>público</w:t>
      </w:r>
      <w:r>
        <w:rPr>
          <w:spacing w:val="-5"/>
          <w:w w:val="95"/>
        </w:rPr>
        <w:t> </w:t>
      </w:r>
      <w:r>
        <w:rPr>
          <w:w w:val="95"/>
        </w:rPr>
        <w:t>y</w:t>
      </w:r>
      <w:r>
        <w:rPr>
          <w:spacing w:val="-5"/>
          <w:w w:val="95"/>
        </w:rPr>
        <w:t> </w:t>
      </w:r>
      <w:r>
        <w:rPr>
          <w:w w:val="95"/>
        </w:rPr>
        <w:t>los</w:t>
      </w:r>
    </w:p>
    <w:p>
      <w:pPr>
        <w:pStyle w:val="BodyText"/>
      </w:pPr>
    </w:p>
    <w:p>
      <w:pPr>
        <w:pStyle w:val="BodyText"/>
        <w:spacing w:before="10"/>
        <w:rPr>
          <w:sz w:val="28"/>
        </w:rPr>
      </w:pPr>
    </w:p>
    <w:p>
      <w:pPr>
        <w:spacing w:line="264" w:lineRule="auto" w:before="0"/>
        <w:ind w:left="1553" w:right="1552" w:firstLine="283"/>
        <w:jc w:val="both"/>
        <w:rPr>
          <w:sz w:val="17"/>
        </w:rPr>
      </w:pPr>
      <w:r>
        <w:rPr>
          <w:position w:val="6"/>
          <w:sz w:val="12"/>
        </w:rPr>
        <w:t>1</w:t>
      </w:r>
      <w:r>
        <w:rPr>
          <w:spacing w:val="7"/>
          <w:position w:val="6"/>
          <w:sz w:val="12"/>
        </w:rPr>
        <w:t> </w:t>
      </w:r>
      <w:r>
        <w:rPr>
          <w:sz w:val="17"/>
        </w:rPr>
        <w:t>El</w:t>
      </w:r>
      <w:r>
        <w:rPr>
          <w:spacing w:val="-5"/>
          <w:sz w:val="17"/>
        </w:rPr>
        <w:t> </w:t>
      </w:r>
      <w:r>
        <w:rPr>
          <w:sz w:val="17"/>
        </w:rPr>
        <w:t>Artículo</w:t>
      </w:r>
      <w:r>
        <w:rPr>
          <w:spacing w:val="-4"/>
          <w:sz w:val="17"/>
        </w:rPr>
        <w:t> </w:t>
      </w:r>
      <w:r>
        <w:rPr>
          <w:sz w:val="17"/>
        </w:rPr>
        <w:t>7</w:t>
      </w:r>
      <w:r>
        <w:rPr>
          <w:spacing w:val="-4"/>
          <w:sz w:val="17"/>
        </w:rPr>
        <w:t> </w:t>
      </w:r>
      <w:r>
        <w:rPr>
          <w:sz w:val="17"/>
        </w:rPr>
        <w:t>de</w:t>
      </w:r>
      <w:r>
        <w:rPr>
          <w:spacing w:val="-4"/>
          <w:sz w:val="17"/>
        </w:rPr>
        <w:t> </w:t>
      </w:r>
      <w:r>
        <w:rPr>
          <w:sz w:val="17"/>
        </w:rPr>
        <w:t>la</w:t>
      </w:r>
      <w:r>
        <w:rPr>
          <w:spacing w:val="-5"/>
          <w:sz w:val="17"/>
        </w:rPr>
        <w:t> </w:t>
      </w:r>
      <w:r>
        <w:rPr>
          <w:sz w:val="17"/>
        </w:rPr>
        <w:t>Ley</w:t>
      </w:r>
      <w:r>
        <w:rPr>
          <w:spacing w:val="-5"/>
          <w:sz w:val="17"/>
        </w:rPr>
        <w:t> </w:t>
      </w:r>
      <w:r>
        <w:rPr>
          <w:sz w:val="17"/>
        </w:rPr>
        <w:t>General</w:t>
      </w:r>
      <w:r>
        <w:rPr>
          <w:spacing w:val="-4"/>
          <w:sz w:val="17"/>
        </w:rPr>
        <w:t> </w:t>
      </w:r>
      <w:r>
        <w:rPr>
          <w:sz w:val="17"/>
        </w:rPr>
        <w:t>de</w:t>
      </w:r>
      <w:r>
        <w:rPr>
          <w:spacing w:val="-4"/>
          <w:sz w:val="17"/>
        </w:rPr>
        <w:t> </w:t>
      </w:r>
      <w:r>
        <w:rPr>
          <w:sz w:val="17"/>
        </w:rPr>
        <w:t>Bienes</w:t>
      </w:r>
      <w:r>
        <w:rPr>
          <w:spacing w:val="-4"/>
          <w:sz w:val="17"/>
        </w:rPr>
        <w:t> </w:t>
      </w:r>
      <w:r>
        <w:rPr>
          <w:sz w:val="17"/>
        </w:rPr>
        <w:t>Nacionales</w:t>
      </w:r>
      <w:r>
        <w:rPr>
          <w:spacing w:val="-5"/>
          <w:sz w:val="17"/>
        </w:rPr>
        <w:t> </w:t>
      </w:r>
      <w:r>
        <w:rPr>
          <w:sz w:val="17"/>
        </w:rPr>
        <w:t>establece</w:t>
      </w:r>
      <w:r>
        <w:rPr>
          <w:spacing w:val="-4"/>
          <w:sz w:val="17"/>
        </w:rPr>
        <w:t> </w:t>
      </w:r>
      <w:r>
        <w:rPr>
          <w:sz w:val="17"/>
        </w:rPr>
        <w:t>como</w:t>
      </w:r>
      <w:r>
        <w:rPr>
          <w:spacing w:val="-5"/>
          <w:sz w:val="17"/>
        </w:rPr>
        <w:t> </w:t>
      </w:r>
      <w:r>
        <w:rPr>
          <w:sz w:val="17"/>
        </w:rPr>
        <w:t>bienes</w:t>
      </w:r>
      <w:r>
        <w:rPr>
          <w:spacing w:val="-5"/>
          <w:sz w:val="17"/>
        </w:rPr>
        <w:t> </w:t>
      </w:r>
      <w:r>
        <w:rPr>
          <w:sz w:val="17"/>
        </w:rPr>
        <w:t>de</w:t>
      </w:r>
      <w:r>
        <w:rPr>
          <w:spacing w:val="-4"/>
          <w:sz w:val="17"/>
        </w:rPr>
        <w:t> </w:t>
      </w:r>
      <w:r>
        <w:rPr>
          <w:sz w:val="17"/>
        </w:rPr>
        <w:t>uso</w:t>
      </w:r>
      <w:r>
        <w:rPr>
          <w:spacing w:val="-5"/>
          <w:sz w:val="17"/>
        </w:rPr>
        <w:t> </w:t>
      </w:r>
      <w:r>
        <w:rPr>
          <w:sz w:val="17"/>
        </w:rPr>
        <w:t>común:</w:t>
      </w:r>
      <w:r>
        <w:rPr>
          <w:spacing w:val="-5"/>
          <w:sz w:val="17"/>
        </w:rPr>
        <w:t> </w:t>
      </w:r>
      <w:r>
        <w:rPr>
          <w:sz w:val="17"/>
        </w:rPr>
        <w:t>los puertos,</w:t>
      </w:r>
      <w:r>
        <w:rPr>
          <w:spacing w:val="-19"/>
          <w:sz w:val="17"/>
        </w:rPr>
        <w:t> </w:t>
      </w:r>
      <w:r>
        <w:rPr>
          <w:sz w:val="17"/>
        </w:rPr>
        <w:t>bahías,</w:t>
      </w:r>
      <w:r>
        <w:rPr>
          <w:spacing w:val="-19"/>
          <w:sz w:val="17"/>
        </w:rPr>
        <w:t> </w:t>
      </w:r>
      <w:r>
        <w:rPr>
          <w:sz w:val="17"/>
        </w:rPr>
        <w:t>radas</w:t>
      </w:r>
      <w:r>
        <w:rPr>
          <w:spacing w:val="-19"/>
          <w:sz w:val="17"/>
        </w:rPr>
        <w:t> </w:t>
      </w:r>
      <w:r>
        <w:rPr>
          <w:sz w:val="17"/>
        </w:rPr>
        <w:t>y</w:t>
      </w:r>
      <w:r>
        <w:rPr>
          <w:spacing w:val="-19"/>
          <w:sz w:val="17"/>
        </w:rPr>
        <w:t> </w:t>
      </w:r>
      <w:r>
        <w:rPr>
          <w:sz w:val="17"/>
        </w:rPr>
        <w:t>ensenadas;</w:t>
      </w:r>
      <w:r>
        <w:rPr>
          <w:spacing w:val="-19"/>
          <w:sz w:val="17"/>
        </w:rPr>
        <w:t> </w:t>
      </w:r>
      <w:r>
        <w:rPr>
          <w:sz w:val="17"/>
        </w:rPr>
        <w:t>diques,</w:t>
      </w:r>
      <w:r>
        <w:rPr>
          <w:spacing w:val="-19"/>
          <w:sz w:val="17"/>
        </w:rPr>
        <w:t> </w:t>
      </w:r>
      <w:r>
        <w:rPr>
          <w:sz w:val="17"/>
        </w:rPr>
        <w:t>muelles,</w:t>
      </w:r>
      <w:r>
        <w:rPr>
          <w:spacing w:val="-19"/>
          <w:sz w:val="17"/>
        </w:rPr>
        <w:t> </w:t>
      </w:r>
      <w:r>
        <w:rPr>
          <w:sz w:val="17"/>
        </w:rPr>
        <w:t>escolleras,</w:t>
      </w:r>
      <w:r>
        <w:rPr>
          <w:spacing w:val="-19"/>
          <w:sz w:val="17"/>
        </w:rPr>
        <w:t> </w:t>
      </w:r>
      <w:r>
        <w:rPr>
          <w:sz w:val="17"/>
        </w:rPr>
        <w:t>malecones</w:t>
      </w:r>
      <w:r>
        <w:rPr>
          <w:spacing w:val="-19"/>
          <w:sz w:val="17"/>
        </w:rPr>
        <w:t> </w:t>
      </w:r>
      <w:r>
        <w:rPr>
          <w:sz w:val="17"/>
        </w:rPr>
        <w:t>y</w:t>
      </w:r>
      <w:r>
        <w:rPr>
          <w:spacing w:val="-19"/>
          <w:sz w:val="17"/>
        </w:rPr>
        <w:t> </w:t>
      </w:r>
      <w:r>
        <w:rPr>
          <w:sz w:val="17"/>
        </w:rPr>
        <w:t>demás</w:t>
      </w:r>
      <w:r>
        <w:rPr>
          <w:spacing w:val="-19"/>
          <w:sz w:val="17"/>
        </w:rPr>
        <w:t> </w:t>
      </w:r>
      <w:r>
        <w:rPr>
          <w:sz w:val="17"/>
        </w:rPr>
        <w:t>obras</w:t>
      </w:r>
      <w:r>
        <w:rPr>
          <w:spacing w:val="-19"/>
          <w:sz w:val="17"/>
        </w:rPr>
        <w:t> </w:t>
      </w:r>
      <w:r>
        <w:rPr>
          <w:sz w:val="17"/>
        </w:rPr>
        <w:t>de</w:t>
      </w:r>
      <w:r>
        <w:rPr>
          <w:spacing w:val="-19"/>
          <w:sz w:val="17"/>
        </w:rPr>
        <w:t> </w:t>
      </w:r>
      <w:r>
        <w:rPr>
          <w:sz w:val="17"/>
        </w:rPr>
        <w:t>los</w:t>
      </w:r>
      <w:r>
        <w:rPr>
          <w:spacing w:val="-19"/>
          <w:sz w:val="17"/>
        </w:rPr>
        <w:t> </w:t>
      </w:r>
      <w:r>
        <w:rPr>
          <w:sz w:val="17"/>
        </w:rPr>
        <w:t>puer- tos,</w:t>
      </w:r>
      <w:r>
        <w:rPr>
          <w:spacing w:val="-17"/>
          <w:sz w:val="17"/>
        </w:rPr>
        <w:t> </w:t>
      </w:r>
      <w:r>
        <w:rPr>
          <w:sz w:val="17"/>
        </w:rPr>
        <w:t>cuando</w:t>
      </w:r>
      <w:r>
        <w:rPr>
          <w:spacing w:val="-17"/>
          <w:sz w:val="17"/>
        </w:rPr>
        <w:t> </w:t>
      </w:r>
      <w:r>
        <w:rPr>
          <w:sz w:val="17"/>
        </w:rPr>
        <w:t>sean</w:t>
      </w:r>
      <w:r>
        <w:rPr>
          <w:spacing w:val="-17"/>
          <w:sz w:val="17"/>
        </w:rPr>
        <w:t> </w:t>
      </w:r>
      <w:r>
        <w:rPr>
          <w:sz w:val="17"/>
        </w:rPr>
        <w:t>de</w:t>
      </w:r>
      <w:r>
        <w:rPr>
          <w:spacing w:val="-17"/>
          <w:sz w:val="17"/>
        </w:rPr>
        <w:t> </w:t>
      </w:r>
      <w:r>
        <w:rPr>
          <w:sz w:val="17"/>
        </w:rPr>
        <w:t>uso</w:t>
      </w:r>
      <w:r>
        <w:rPr>
          <w:spacing w:val="-17"/>
          <w:sz w:val="17"/>
        </w:rPr>
        <w:t> </w:t>
      </w:r>
      <w:r>
        <w:rPr>
          <w:sz w:val="17"/>
        </w:rPr>
        <w:t>público;</w:t>
      </w:r>
      <w:r>
        <w:rPr>
          <w:spacing w:val="-17"/>
          <w:sz w:val="17"/>
        </w:rPr>
        <w:t> </w:t>
      </w:r>
      <w:r>
        <w:rPr>
          <w:sz w:val="17"/>
        </w:rPr>
        <w:t>presas,</w:t>
      </w:r>
      <w:r>
        <w:rPr>
          <w:spacing w:val="-17"/>
          <w:sz w:val="17"/>
        </w:rPr>
        <w:t> </w:t>
      </w:r>
      <w:r>
        <w:rPr>
          <w:sz w:val="17"/>
        </w:rPr>
        <w:t>diques</w:t>
      </w:r>
      <w:r>
        <w:rPr>
          <w:spacing w:val="-17"/>
          <w:sz w:val="17"/>
        </w:rPr>
        <w:t> </w:t>
      </w:r>
      <w:r>
        <w:rPr>
          <w:sz w:val="17"/>
        </w:rPr>
        <w:t>y</w:t>
      </w:r>
      <w:r>
        <w:rPr>
          <w:spacing w:val="-17"/>
          <w:sz w:val="17"/>
        </w:rPr>
        <w:t> </w:t>
      </w:r>
      <w:r>
        <w:rPr>
          <w:sz w:val="17"/>
        </w:rPr>
        <w:t>sus</w:t>
      </w:r>
      <w:r>
        <w:rPr>
          <w:spacing w:val="-17"/>
          <w:sz w:val="17"/>
        </w:rPr>
        <w:t> </w:t>
      </w:r>
      <w:r>
        <w:rPr>
          <w:sz w:val="17"/>
        </w:rPr>
        <w:t>vasos,</w:t>
      </w:r>
      <w:r>
        <w:rPr>
          <w:spacing w:val="-17"/>
          <w:sz w:val="17"/>
        </w:rPr>
        <w:t> </w:t>
      </w:r>
      <w:r>
        <w:rPr>
          <w:sz w:val="17"/>
        </w:rPr>
        <w:t>canales,</w:t>
      </w:r>
      <w:r>
        <w:rPr>
          <w:spacing w:val="-17"/>
          <w:sz w:val="17"/>
        </w:rPr>
        <w:t> </w:t>
      </w:r>
      <w:r>
        <w:rPr>
          <w:sz w:val="17"/>
        </w:rPr>
        <w:t>bordos</w:t>
      </w:r>
      <w:r>
        <w:rPr>
          <w:spacing w:val="-17"/>
          <w:sz w:val="17"/>
        </w:rPr>
        <w:t> </w:t>
      </w:r>
      <w:r>
        <w:rPr>
          <w:sz w:val="17"/>
        </w:rPr>
        <w:t>y</w:t>
      </w:r>
      <w:r>
        <w:rPr>
          <w:spacing w:val="-17"/>
          <w:sz w:val="17"/>
        </w:rPr>
        <w:t> </w:t>
      </w:r>
      <w:r>
        <w:rPr>
          <w:sz w:val="17"/>
        </w:rPr>
        <w:t>zanjas,</w:t>
      </w:r>
      <w:r>
        <w:rPr>
          <w:spacing w:val="-17"/>
          <w:sz w:val="17"/>
        </w:rPr>
        <w:t> </w:t>
      </w:r>
      <w:r>
        <w:rPr>
          <w:sz w:val="17"/>
        </w:rPr>
        <w:t>construidos</w:t>
      </w:r>
      <w:r>
        <w:rPr>
          <w:spacing w:val="-17"/>
          <w:sz w:val="17"/>
        </w:rPr>
        <w:t> </w:t>
      </w:r>
      <w:r>
        <w:rPr>
          <w:sz w:val="17"/>
        </w:rPr>
        <w:t>para la</w:t>
      </w:r>
      <w:r>
        <w:rPr>
          <w:spacing w:val="-11"/>
          <w:sz w:val="17"/>
        </w:rPr>
        <w:t> </w:t>
      </w:r>
      <w:r>
        <w:rPr>
          <w:sz w:val="17"/>
        </w:rPr>
        <w:t>irrigación,</w:t>
      </w:r>
      <w:r>
        <w:rPr>
          <w:spacing w:val="-11"/>
          <w:sz w:val="17"/>
        </w:rPr>
        <w:t> </w:t>
      </w:r>
      <w:r>
        <w:rPr>
          <w:sz w:val="17"/>
        </w:rPr>
        <w:t>navegación</w:t>
      </w:r>
      <w:r>
        <w:rPr>
          <w:spacing w:val="-11"/>
          <w:sz w:val="17"/>
        </w:rPr>
        <w:t> </w:t>
      </w:r>
      <w:r>
        <w:rPr>
          <w:sz w:val="17"/>
        </w:rPr>
        <w:t>y</w:t>
      </w:r>
      <w:r>
        <w:rPr>
          <w:spacing w:val="-11"/>
          <w:sz w:val="17"/>
        </w:rPr>
        <w:t> </w:t>
      </w:r>
      <w:r>
        <w:rPr>
          <w:sz w:val="17"/>
        </w:rPr>
        <w:t>otros</w:t>
      </w:r>
      <w:r>
        <w:rPr>
          <w:spacing w:val="-11"/>
          <w:sz w:val="17"/>
        </w:rPr>
        <w:t> </w:t>
      </w:r>
      <w:r>
        <w:rPr>
          <w:sz w:val="17"/>
        </w:rPr>
        <w:t>usos</w:t>
      </w:r>
      <w:r>
        <w:rPr>
          <w:spacing w:val="-11"/>
          <w:sz w:val="17"/>
        </w:rPr>
        <w:t> </w:t>
      </w:r>
      <w:r>
        <w:rPr>
          <w:sz w:val="17"/>
        </w:rPr>
        <w:t>de</w:t>
      </w:r>
      <w:r>
        <w:rPr>
          <w:spacing w:val="-11"/>
          <w:sz w:val="17"/>
        </w:rPr>
        <w:t> </w:t>
      </w:r>
      <w:r>
        <w:rPr>
          <w:sz w:val="17"/>
        </w:rPr>
        <w:t>utilidad</w:t>
      </w:r>
      <w:r>
        <w:rPr>
          <w:spacing w:val="-12"/>
          <w:sz w:val="17"/>
        </w:rPr>
        <w:t> </w:t>
      </w:r>
      <w:r>
        <w:rPr>
          <w:sz w:val="17"/>
        </w:rPr>
        <w:t>pública;</w:t>
      </w:r>
      <w:r>
        <w:rPr>
          <w:spacing w:val="-11"/>
          <w:sz w:val="17"/>
        </w:rPr>
        <w:t> </w:t>
      </w:r>
      <w:r>
        <w:rPr>
          <w:sz w:val="17"/>
        </w:rPr>
        <w:t>caminos,</w:t>
      </w:r>
      <w:r>
        <w:rPr>
          <w:spacing w:val="-11"/>
          <w:sz w:val="17"/>
        </w:rPr>
        <w:t> </w:t>
      </w:r>
      <w:r>
        <w:rPr>
          <w:sz w:val="17"/>
        </w:rPr>
        <w:t>carreteras,</w:t>
      </w:r>
      <w:r>
        <w:rPr>
          <w:spacing w:val="-11"/>
          <w:sz w:val="17"/>
        </w:rPr>
        <w:t> </w:t>
      </w:r>
      <w:r>
        <w:rPr>
          <w:sz w:val="17"/>
        </w:rPr>
        <w:t>puentes</w:t>
      </w:r>
      <w:r>
        <w:rPr>
          <w:spacing w:val="-11"/>
          <w:sz w:val="17"/>
        </w:rPr>
        <w:t> </w:t>
      </w:r>
      <w:r>
        <w:rPr>
          <w:sz w:val="17"/>
        </w:rPr>
        <w:t>y</w:t>
      </w:r>
      <w:r>
        <w:rPr>
          <w:spacing w:val="-11"/>
          <w:sz w:val="17"/>
        </w:rPr>
        <w:t> </w:t>
      </w:r>
      <w:r>
        <w:rPr>
          <w:sz w:val="17"/>
        </w:rPr>
        <w:t>vías</w:t>
      </w:r>
      <w:r>
        <w:rPr>
          <w:spacing w:val="-11"/>
          <w:sz w:val="17"/>
        </w:rPr>
        <w:t> </w:t>
      </w:r>
      <w:r>
        <w:rPr>
          <w:sz w:val="17"/>
        </w:rPr>
        <w:t>férreas que</w:t>
      </w:r>
      <w:r>
        <w:rPr>
          <w:spacing w:val="-17"/>
          <w:sz w:val="17"/>
        </w:rPr>
        <w:t> </w:t>
      </w:r>
      <w:r>
        <w:rPr>
          <w:sz w:val="17"/>
        </w:rPr>
        <w:t>constituyen</w:t>
      </w:r>
      <w:r>
        <w:rPr>
          <w:spacing w:val="-17"/>
          <w:sz w:val="17"/>
        </w:rPr>
        <w:t> </w:t>
      </w:r>
      <w:r>
        <w:rPr>
          <w:sz w:val="17"/>
        </w:rPr>
        <w:t>vías</w:t>
      </w:r>
      <w:r>
        <w:rPr>
          <w:spacing w:val="-17"/>
          <w:sz w:val="17"/>
        </w:rPr>
        <w:t> </w:t>
      </w:r>
      <w:r>
        <w:rPr>
          <w:sz w:val="17"/>
        </w:rPr>
        <w:t>generales</w:t>
      </w:r>
      <w:r>
        <w:rPr>
          <w:spacing w:val="-17"/>
          <w:sz w:val="17"/>
        </w:rPr>
        <w:t> </w:t>
      </w:r>
      <w:r>
        <w:rPr>
          <w:sz w:val="17"/>
        </w:rPr>
        <w:t>de</w:t>
      </w:r>
      <w:r>
        <w:rPr>
          <w:spacing w:val="-17"/>
          <w:sz w:val="17"/>
        </w:rPr>
        <w:t> </w:t>
      </w:r>
      <w:r>
        <w:rPr>
          <w:sz w:val="17"/>
        </w:rPr>
        <w:t>comunicación;</w:t>
      </w:r>
      <w:r>
        <w:rPr>
          <w:spacing w:val="-17"/>
          <w:sz w:val="17"/>
        </w:rPr>
        <w:t> </w:t>
      </w:r>
      <w:r>
        <w:rPr>
          <w:sz w:val="17"/>
        </w:rPr>
        <w:t>los</w:t>
      </w:r>
      <w:r>
        <w:rPr>
          <w:spacing w:val="-17"/>
          <w:sz w:val="17"/>
        </w:rPr>
        <w:t> </w:t>
      </w:r>
      <w:r>
        <w:rPr>
          <w:sz w:val="17"/>
        </w:rPr>
        <w:t>inmuebles</w:t>
      </w:r>
      <w:r>
        <w:rPr>
          <w:spacing w:val="-17"/>
          <w:sz w:val="17"/>
        </w:rPr>
        <w:t> </w:t>
      </w:r>
      <w:r>
        <w:rPr>
          <w:sz w:val="17"/>
        </w:rPr>
        <w:t>considerados</w:t>
      </w:r>
      <w:r>
        <w:rPr>
          <w:spacing w:val="-17"/>
          <w:sz w:val="17"/>
        </w:rPr>
        <w:t> </w:t>
      </w:r>
      <w:r>
        <w:rPr>
          <w:sz w:val="17"/>
        </w:rPr>
        <w:t>como</w:t>
      </w:r>
      <w:r>
        <w:rPr>
          <w:spacing w:val="-17"/>
          <w:sz w:val="17"/>
        </w:rPr>
        <w:t> </w:t>
      </w:r>
      <w:r>
        <w:rPr>
          <w:sz w:val="17"/>
        </w:rPr>
        <w:t>monumentos</w:t>
      </w:r>
      <w:r>
        <w:rPr>
          <w:spacing w:val="-17"/>
          <w:sz w:val="17"/>
        </w:rPr>
        <w:t> </w:t>
      </w:r>
      <w:r>
        <w:rPr>
          <w:sz w:val="17"/>
        </w:rPr>
        <w:t>ar- queológicos</w:t>
      </w:r>
      <w:r>
        <w:rPr>
          <w:spacing w:val="-10"/>
          <w:sz w:val="17"/>
        </w:rPr>
        <w:t> </w:t>
      </w:r>
      <w:r>
        <w:rPr>
          <w:sz w:val="17"/>
        </w:rPr>
        <w:t>conforme</w:t>
      </w:r>
      <w:r>
        <w:rPr>
          <w:spacing w:val="-10"/>
          <w:sz w:val="17"/>
        </w:rPr>
        <w:t> </w:t>
      </w:r>
      <w:r>
        <w:rPr>
          <w:sz w:val="17"/>
        </w:rPr>
        <w:t>a</w:t>
      </w:r>
      <w:r>
        <w:rPr>
          <w:spacing w:val="-10"/>
          <w:sz w:val="17"/>
        </w:rPr>
        <w:t> </w:t>
      </w:r>
      <w:r>
        <w:rPr>
          <w:sz w:val="17"/>
        </w:rPr>
        <w:t>la</w:t>
      </w:r>
      <w:r>
        <w:rPr>
          <w:spacing w:val="-10"/>
          <w:sz w:val="17"/>
        </w:rPr>
        <w:t> </w:t>
      </w:r>
      <w:r>
        <w:rPr>
          <w:sz w:val="17"/>
        </w:rPr>
        <w:t>ley</w:t>
      </w:r>
      <w:r>
        <w:rPr>
          <w:spacing w:val="-10"/>
          <w:sz w:val="17"/>
        </w:rPr>
        <w:t> </w:t>
      </w:r>
      <w:r>
        <w:rPr>
          <w:sz w:val="17"/>
        </w:rPr>
        <w:t>de</w:t>
      </w:r>
      <w:r>
        <w:rPr>
          <w:spacing w:val="-10"/>
          <w:sz w:val="17"/>
        </w:rPr>
        <w:t> </w:t>
      </w:r>
      <w:r>
        <w:rPr>
          <w:sz w:val="17"/>
        </w:rPr>
        <w:t>la</w:t>
      </w:r>
      <w:r>
        <w:rPr>
          <w:spacing w:val="-10"/>
          <w:sz w:val="17"/>
        </w:rPr>
        <w:t> </w:t>
      </w:r>
      <w:r>
        <w:rPr>
          <w:sz w:val="17"/>
        </w:rPr>
        <w:t>materia;</w:t>
      </w:r>
      <w:r>
        <w:rPr>
          <w:spacing w:val="-10"/>
          <w:sz w:val="17"/>
        </w:rPr>
        <w:t> </w:t>
      </w:r>
      <w:r>
        <w:rPr>
          <w:sz w:val="17"/>
        </w:rPr>
        <w:t>las</w:t>
      </w:r>
      <w:r>
        <w:rPr>
          <w:spacing w:val="-10"/>
          <w:sz w:val="17"/>
        </w:rPr>
        <w:t> </w:t>
      </w:r>
      <w:r>
        <w:rPr>
          <w:sz w:val="17"/>
        </w:rPr>
        <w:t>plazas,</w:t>
      </w:r>
      <w:r>
        <w:rPr>
          <w:spacing w:val="-10"/>
          <w:sz w:val="17"/>
        </w:rPr>
        <w:t> </w:t>
      </w:r>
      <w:r>
        <w:rPr>
          <w:sz w:val="17"/>
        </w:rPr>
        <w:t>paseos</w:t>
      </w:r>
      <w:r>
        <w:rPr>
          <w:spacing w:val="-10"/>
          <w:sz w:val="17"/>
        </w:rPr>
        <w:t> </w:t>
      </w:r>
      <w:r>
        <w:rPr>
          <w:sz w:val="17"/>
        </w:rPr>
        <w:t>y</w:t>
      </w:r>
      <w:r>
        <w:rPr>
          <w:spacing w:val="-10"/>
          <w:sz w:val="17"/>
        </w:rPr>
        <w:t> </w:t>
      </w:r>
      <w:r>
        <w:rPr>
          <w:sz w:val="17"/>
        </w:rPr>
        <w:t>parques</w:t>
      </w:r>
      <w:r>
        <w:rPr>
          <w:spacing w:val="-10"/>
          <w:sz w:val="17"/>
        </w:rPr>
        <w:t> </w:t>
      </w:r>
      <w:r>
        <w:rPr>
          <w:sz w:val="17"/>
        </w:rPr>
        <w:t>públicos</w:t>
      </w:r>
      <w:r>
        <w:rPr>
          <w:spacing w:val="-10"/>
          <w:sz w:val="17"/>
        </w:rPr>
        <w:t> </w:t>
      </w:r>
      <w:r>
        <w:rPr>
          <w:sz w:val="17"/>
        </w:rPr>
        <w:t>cuya</w:t>
      </w:r>
      <w:r>
        <w:rPr>
          <w:spacing w:val="-10"/>
          <w:sz w:val="17"/>
        </w:rPr>
        <w:t> </w:t>
      </w:r>
      <w:r>
        <w:rPr>
          <w:sz w:val="17"/>
        </w:rPr>
        <w:t>construcción o</w:t>
      </w:r>
      <w:r>
        <w:rPr>
          <w:spacing w:val="-15"/>
          <w:sz w:val="17"/>
        </w:rPr>
        <w:t> </w:t>
      </w:r>
      <w:r>
        <w:rPr>
          <w:sz w:val="17"/>
        </w:rPr>
        <w:t>conservación</w:t>
      </w:r>
      <w:r>
        <w:rPr>
          <w:spacing w:val="-15"/>
          <w:sz w:val="17"/>
        </w:rPr>
        <w:t> </w:t>
      </w:r>
      <w:r>
        <w:rPr>
          <w:sz w:val="17"/>
        </w:rPr>
        <w:t>esté</w:t>
      </w:r>
      <w:r>
        <w:rPr>
          <w:spacing w:val="-15"/>
          <w:sz w:val="17"/>
        </w:rPr>
        <w:t> </w:t>
      </w:r>
      <w:r>
        <w:rPr>
          <w:sz w:val="17"/>
        </w:rPr>
        <w:t>a</w:t>
      </w:r>
      <w:r>
        <w:rPr>
          <w:spacing w:val="-15"/>
          <w:sz w:val="17"/>
        </w:rPr>
        <w:t> </w:t>
      </w:r>
      <w:r>
        <w:rPr>
          <w:sz w:val="17"/>
        </w:rPr>
        <w:t>cargo</w:t>
      </w:r>
      <w:r>
        <w:rPr>
          <w:spacing w:val="-15"/>
          <w:sz w:val="17"/>
        </w:rPr>
        <w:t> </w:t>
      </w:r>
      <w:r>
        <w:rPr>
          <w:sz w:val="17"/>
        </w:rPr>
        <w:t>del</w:t>
      </w:r>
      <w:r>
        <w:rPr>
          <w:spacing w:val="-15"/>
          <w:sz w:val="17"/>
        </w:rPr>
        <w:t> </w:t>
      </w:r>
      <w:r>
        <w:rPr>
          <w:sz w:val="17"/>
        </w:rPr>
        <w:t>Gobierno</w:t>
      </w:r>
      <w:r>
        <w:rPr>
          <w:spacing w:val="-15"/>
          <w:sz w:val="17"/>
        </w:rPr>
        <w:t> </w:t>
      </w:r>
      <w:r>
        <w:rPr>
          <w:spacing w:val="-3"/>
          <w:sz w:val="17"/>
        </w:rPr>
        <w:t>Federal,</w:t>
      </w:r>
      <w:r>
        <w:rPr>
          <w:spacing w:val="-15"/>
          <w:sz w:val="17"/>
        </w:rPr>
        <w:t> </w:t>
      </w:r>
      <w:r>
        <w:rPr>
          <w:sz w:val="17"/>
        </w:rPr>
        <w:t>y</w:t>
      </w:r>
      <w:r>
        <w:rPr>
          <w:spacing w:val="-15"/>
          <w:sz w:val="17"/>
        </w:rPr>
        <w:t> </w:t>
      </w:r>
      <w:r>
        <w:rPr>
          <w:sz w:val="17"/>
        </w:rPr>
        <w:t>las</w:t>
      </w:r>
      <w:r>
        <w:rPr>
          <w:spacing w:val="-15"/>
          <w:sz w:val="17"/>
        </w:rPr>
        <w:t> </w:t>
      </w:r>
      <w:r>
        <w:rPr>
          <w:sz w:val="17"/>
        </w:rPr>
        <w:t>construcciones</w:t>
      </w:r>
      <w:r>
        <w:rPr>
          <w:spacing w:val="-15"/>
          <w:sz w:val="17"/>
        </w:rPr>
        <w:t> </w:t>
      </w:r>
      <w:r>
        <w:rPr>
          <w:sz w:val="17"/>
        </w:rPr>
        <w:t>levantadas</w:t>
      </w:r>
      <w:r>
        <w:rPr>
          <w:spacing w:val="-15"/>
          <w:sz w:val="17"/>
        </w:rPr>
        <w:t> </w:t>
      </w:r>
      <w:r>
        <w:rPr>
          <w:sz w:val="17"/>
        </w:rPr>
        <w:t>por</w:t>
      </w:r>
      <w:r>
        <w:rPr>
          <w:spacing w:val="-15"/>
          <w:sz w:val="17"/>
        </w:rPr>
        <w:t> </w:t>
      </w:r>
      <w:r>
        <w:rPr>
          <w:sz w:val="17"/>
        </w:rPr>
        <w:t>éste</w:t>
      </w:r>
      <w:r>
        <w:rPr>
          <w:spacing w:val="-15"/>
          <w:sz w:val="17"/>
        </w:rPr>
        <w:t> </w:t>
      </w:r>
      <w:r>
        <w:rPr>
          <w:sz w:val="17"/>
        </w:rPr>
        <w:t>en</w:t>
      </w:r>
      <w:r>
        <w:rPr>
          <w:spacing w:val="-15"/>
          <w:sz w:val="17"/>
        </w:rPr>
        <w:t> </w:t>
      </w:r>
      <w:r>
        <w:rPr>
          <w:sz w:val="17"/>
        </w:rPr>
        <w:t>lugares públicos</w:t>
      </w:r>
      <w:r>
        <w:rPr>
          <w:spacing w:val="-13"/>
          <w:sz w:val="17"/>
        </w:rPr>
        <w:t> </w:t>
      </w:r>
      <w:r>
        <w:rPr>
          <w:sz w:val="17"/>
        </w:rPr>
        <w:t>para</w:t>
      </w:r>
      <w:r>
        <w:rPr>
          <w:spacing w:val="-13"/>
          <w:sz w:val="17"/>
        </w:rPr>
        <w:t> </w:t>
      </w:r>
      <w:r>
        <w:rPr>
          <w:sz w:val="17"/>
        </w:rPr>
        <w:t>ornato</w:t>
      </w:r>
      <w:r>
        <w:rPr>
          <w:spacing w:val="-13"/>
          <w:sz w:val="17"/>
        </w:rPr>
        <w:t> </w:t>
      </w:r>
      <w:r>
        <w:rPr>
          <w:sz w:val="17"/>
        </w:rPr>
        <w:t>o</w:t>
      </w:r>
      <w:r>
        <w:rPr>
          <w:spacing w:val="-13"/>
          <w:sz w:val="17"/>
        </w:rPr>
        <w:t> </w:t>
      </w:r>
      <w:r>
        <w:rPr>
          <w:sz w:val="17"/>
        </w:rPr>
        <w:t>comodidad</w:t>
      </w:r>
      <w:r>
        <w:rPr>
          <w:spacing w:val="-13"/>
          <w:sz w:val="17"/>
        </w:rPr>
        <w:t> </w:t>
      </w:r>
      <w:r>
        <w:rPr>
          <w:sz w:val="17"/>
        </w:rPr>
        <w:t>de</w:t>
      </w:r>
      <w:r>
        <w:rPr>
          <w:spacing w:val="-13"/>
          <w:sz w:val="17"/>
        </w:rPr>
        <w:t> </w:t>
      </w:r>
      <w:r>
        <w:rPr>
          <w:sz w:val="17"/>
        </w:rPr>
        <w:t>quienes</w:t>
      </w:r>
      <w:r>
        <w:rPr>
          <w:spacing w:val="-13"/>
          <w:sz w:val="17"/>
        </w:rPr>
        <w:t> </w:t>
      </w:r>
      <w:r>
        <w:rPr>
          <w:sz w:val="17"/>
        </w:rPr>
        <w:t>los</w:t>
      </w:r>
      <w:r>
        <w:rPr>
          <w:spacing w:val="-13"/>
          <w:sz w:val="17"/>
        </w:rPr>
        <w:t> </w:t>
      </w:r>
      <w:r>
        <w:rPr>
          <w:sz w:val="17"/>
        </w:rPr>
        <w:t>visiten.</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2718"/>
        <w:jc w:val="left"/>
        <w:rPr>
          <w:sz w:val="20"/>
        </w:rPr>
      </w:pPr>
      <w:r>
        <w:rPr/>
        <w:pict>
          <v:line style="position:absolute;mso-position-horizontal-relative:page;mso-position-vertical-relative:paragraph;z-index:18568" from="15pt,-30.907267pt" to="0pt,-30.907267pt" stroked="true" strokeweight=".25pt" strokecolor="#000000">
            <w10:wrap type="none"/>
          </v:line>
        </w:pict>
      </w:r>
      <w:r>
        <w:rPr/>
        <w:pict>
          <v:line style="position:absolute;mso-position-horizontal-relative:page;mso-position-vertical-relative:paragraph;z-index:18592" from="494.71701pt,-30.907267pt" to="509.71701pt,-30.907267pt" stroked="true" strokeweight=".25pt" strokecolor="#000000">
            <w10:wrap type="none"/>
          </v:line>
        </w:pict>
      </w:r>
      <w:r>
        <w:rPr/>
        <w:pict>
          <v:line style="position:absolute;mso-position-horizontal-relative:page;mso-position-vertical-relative:paragraph;z-index:18616" from="21pt,-36.907265pt" to="21pt,-51.907265pt" stroked="true" strokeweight=".25pt" strokecolor="#000000">
            <w10:wrap type="none"/>
          </v:line>
        </w:pict>
      </w:r>
      <w:r>
        <w:rPr/>
        <w:pict>
          <v:line style="position:absolute;mso-position-horizontal-relative:page;mso-position-vertical-relative:paragraph;z-index:18640" from="488.71701pt,-36.907265pt" to="488.71701pt,-51.907265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147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w w:val="95"/>
        </w:rPr>
        <w:t>bienes de uso común pueden ser desincorporados del dominio público y enaje- nados a particulares.</w:t>
      </w:r>
    </w:p>
    <w:p>
      <w:pPr>
        <w:pStyle w:val="BodyText"/>
        <w:spacing w:line="242" w:lineRule="auto"/>
        <w:ind w:left="1553" w:right="1551" w:firstLine="283"/>
        <w:jc w:val="both"/>
      </w:pPr>
      <w:r>
        <w:rPr>
          <w:w w:val="95"/>
        </w:rPr>
        <w:t>Los</w:t>
      </w:r>
      <w:r>
        <w:rPr>
          <w:spacing w:val="-12"/>
          <w:w w:val="95"/>
        </w:rPr>
        <w:t> </w:t>
      </w:r>
      <w:r>
        <w:rPr>
          <w:w w:val="95"/>
        </w:rPr>
        <w:t>estados</w:t>
      </w:r>
      <w:r>
        <w:rPr>
          <w:spacing w:val="-12"/>
          <w:w w:val="95"/>
        </w:rPr>
        <w:t> </w:t>
      </w:r>
      <w:r>
        <w:rPr>
          <w:w w:val="95"/>
        </w:rPr>
        <w:t>y</w:t>
      </w:r>
      <w:r>
        <w:rPr>
          <w:spacing w:val="-12"/>
          <w:w w:val="95"/>
        </w:rPr>
        <w:t> </w:t>
      </w:r>
      <w:r>
        <w:rPr>
          <w:w w:val="95"/>
        </w:rPr>
        <w:t>el</w:t>
      </w:r>
      <w:r>
        <w:rPr>
          <w:spacing w:val="-12"/>
          <w:w w:val="95"/>
        </w:rPr>
        <w:t> </w:t>
      </w:r>
      <w:r>
        <w:rPr>
          <w:w w:val="95"/>
        </w:rPr>
        <w:t>Distrito</w:t>
      </w:r>
      <w:r>
        <w:rPr>
          <w:spacing w:val="-12"/>
          <w:w w:val="95"/>
        </w:rPr>
        <w:t> </w:t>
      </w:r>
      <w:r>
        <w:rPr>
          <w:spacing w:val="-4"/>
          <w:w w:val="95"/>
        </w:rPr>
        <w:t>Federal,</w:t>
      </w:r>
      <w:r>
        <w:rPr>
          <w:spacing w:val="-12"/>
          <w:w w:val="95"/>
        </w:rPr>
        <w:t> </w:t>
      </w:r>
      <w:r>
        <w:rPr>
          <w:w w:val="95"/>
        </w:rPr>
        <w:t>lo</w:t>
      </w:r>
      <w:r>
        <w:rPr>
          <w:spacing w:val="-12"/>
          <w:w w:val="95"/>
        </w:rPr>
        <w:t> </w:t>
      </w:r>
      <w:r>
        <w:rPr>
          <w:w w:val="95"/>
        </w:rPr>
        <w:t>mismo</w:t>
      </w:r>
      <w:r>
        <w:rPr>
          <w:spacing w:val="-12"/>
          <w:w w:val="95"/>
        </w:rPr>
        <w:t> </w:t>
      </w:r>
      <w:r>
        <w:rPr>
          <w:w w:val="95"/>
        </w:rPr>
        <w:t>que</w:t>
      </w:r>
      <w:r>
        <w:rPr>
          <w:spacing w:val="-12"/>
          <w:w w:val="95"/>
        </w:rPr>
        <w:t> </w:t>
      </w:r>
      <w:r>
        <w:rPr>
          <w:w w:val="95"/>
        </w:rPr>
        <w:t>los</w:t>
      </w:r>
      <w:r>
        <w:rPr>
          <w:spacing w:val="-12"/>
          <w:w w:val="95"/>
        </w:rPr>
        <w:t> </w:t>
      </w:r>
      <w:r>
        <w:rPr>
          <w:w w:val="95"/>
        </w:rPr>
        <w:t>municipios</w:t>
      </w:r>
      <w:r>
        <w:rPr>
          <w:spacing w:val="-12"/>
          <w:w w:val="95"/>
        </w:rPr>
        <w:t> </w:t>
      </w:r>
      <w:r>
        <w:rPr>
          <w:w w:val="95"/>
        </w:rPr>
        <w:t>de</w:t>
      </w:r>
      <w:r>
        <w:rPr>
          <w:spacing w:val="-12"/>
          <w:w w:val="95"/>
        </w:rPr>
        <w:t> </w:t>
      </w:r>
      <w:r>
        <w:rPr>
          <w:w w:val="95"/>
        </w:rPr>
        <w:t>toda</w:t>
      </w:r>
      <w:r>
        <w:rPr>
          <w:spacing w:val="-12"/>
          <w:w w:val="95"/>
        </w:rPr>
        <w:t> </w:t>
      </w:r>
      <w:r>
        <w:rPr>
          <w:w w:val="95"/>
        </w:rPr>
        <w:t>la</w:t>
      </w:r>
      <w:r>
        <w:rPr>
          <w:spacing w:val="-12"/>
          <w:w w:val="95"/>
        </w:rPr>
        <w:t> </w:t>
      </w:r>
      <w:r>
        <w:rPr>
          <w:w w:val="95"/>
        </w:rPr>
        <w:t>Repú- blica,</w:t>
      </w:r>
      <w:r>
        <w:rPr>
          <w:spacing w:val="-6"/>
          <w:w w:val="95"/>
        </w:rPr>
        <w:t> </w:t>
      </w:r>
      <w:r>
        <w:rPr>
          <w:w w:val="95"/>
        </w:rPr>
        <w:t>tendrán</w:t>
      </w:r>
      <w:r>
        <w:rPr>
          <w:spacing w:val="-6"/>
          <w:w w:val="95"/>
        </w:rPr>
        <w:t> </w:t>
      </w:r>
      <w:r>
        <w:rPr>
          <w:w w:val="95"/>
        </w:rPr>
        <w:t>plena</w:t>
      </w:r>
      <w:r>
        <w:rPr>
          <w:spacing w:val="-6"/>
          <w:w w:val="95"/>
        </w:rPr>
        <w:t> </w:t>
      </w:r>
      <w:r>
        <w:rPr>
          <w:w w:val="95"/>
        </w:rPr>
        <w:t>capacidad</w:t>
      </w:r>
      <w:r>
        <w:rPr>
          <w:spacing w:val="-6"/>
          <w:w w:val="95"/>
        </w:rPr>
        <w:t> </w:t>
      </w:r>
      <w:r>
        <w:rPr>
          <w:w w:val="95"/>
        </w:rPr>
        <w:t>para</w:t>
      </w:r>
      <w:r>
        <w:rPr>
          <w:spacing w:val="-6"/>
          <w:w w:val="95"/>
        </w:rPr>
        <w:t> </w:t>
      </w:r>
      <w:r>
        <w:rPr>
          <w:w w:val="95"/>
        </w:rPr>
        <w:t>adquirir</w:t>
      </w:r>
      <w:r>
        <w:rPr>
          <w:spacing w:val="-6"/>
          <w:w w:val="95"/>
        </w:rPr>
        <w:t> </w:t>
      </w:r>
      <w:r>
        <w:rPr>
          <w:w w:val="95"/>
        </w:rPr>
        <w:t>y</w:t>
      </w:r>
      <w:r>
        <w:rPr>
          <w:spacing w:val="-6"/>
          <w:w w:val="95"/>
        </w:rPr>
        <w:t> </w:t>
      </w:r>
      <w:r>
        <w:rPr>
          <w:w w:val="95"/>
        </w:rPr>
        <w:t>poseer</w:t>
      </w:r>
      <w:r>
        <w:rPr>
          <w:spacing w:val="-6"/>
          <w:w w:val="95"/>
        </w:rPr>
        <w:t> </w:t>
      </w:r>
      <w:r>
        <w:rPr>
          <w:w w:val="95"/>
        </w:rPr>
        <w:t>todos</w:t>
      </w:r>
      <w:r>
        <w:rPr>
          <w:spacing w:val="-6"/>
          <w:w w:val="95"/>
        </w:rPr>
        <w:t> </w:t>
      </w:r>
      <w:r>
        <w:rPr>
          <w:w w:val="95"/>
        </w:rPr>
        <w:t>los</w:t>
      </w:r>
      <w:r>
        <w:rPr>
          <w:spacing w:val="-6"/>
          <w:w w:val="95"/>
        </w:rPr>
        <w:t> </w:t>
      </w:r>
      <w:r>
        <w:rPr>
          <w:w w:val="95"/>
        </w:rPr>
        <w:t>bienes</w:t>
      </w:r>
      <w:r>
        <w:rPr>
          <w:spacing w:val="-6"/>
          <w:w w:val="95"/>
        </w:rPr>
        <w:t> </w:t>
      </w:r>
      <w:r>
        <w:rPr>
          <w:w w:val="95"/>
        </w:rPr>
        <w:t>raíces</w:t>
      </w:r>
      <w:r>
        <w:rPr>
          <w:spacing w:val="-6"/>
          <w:w w:val="95"/>
        </w:rPr>
        <w:t> </w:t>
      </w:r>
      <w:r>
        <w:rPr>
          <w:w w:val="95"/>
        </w:rPr>
        <w:t>ne- cesarios</w:t>
      </w:r>
      <w:r>
        <w:rPr>
          <w:spacing w:val="-12"/>
          <w:w w:val="95"/>
        </w:rPr>
        <w:t> </w:t>
      </w:r>
      <w:r>
        <w:rPr>
          <w:w w:val="95"/>
        </w:rPr>
        <w:t>para</w:t>
      </w:r>
      <w:r>
        <w:rPr>
          <w:spacing w:val="-12"/>
          <w:w w:val="95"/>
        </w:rPr>
        <w:t> </w:t>
      </w:r>
      <w:r>
        <w:rPr>
          <w:w w:val="95"/>
        </w:rPr>
        <w:t>los</w:t>
      </w:r>
      <w:r>
        <w:rPr>
          <w:spacing w:val="-12"/>
          <w:w w:val="95"/>
        </w:rPr>
        <w:t> </w:t>
      </w:r>
      <w:r>
        <w:rPr>
          <w:w w:val="95"/>
        </w:rPr>
        <w:t>servicios</w:t>
      </w:r>
      <w:r>
        <w:rPr>
          <w:spacing w:val="-12"/>
          <w:w w:val="95"/>
        </w:rPr>
        <w:t> </w:t>
      </w:r>
      <w:r>
        <w:rPr>
          <w:w w:val="95"/>
        </w:rPr>
        <w:t>públicos</w:t>
      </w:r>
      <w:r>
        <w:rPr>
          <w:spacing w:val="-12"/>
          <w:w w:val="95"/>
        </w:rPr>
        <w:t> </w:t>
      </w:r>
      <w:r>
        <w:rPr>
          <w:w w:val="95"/>
        </w:rPr>
        <w:t>(Fracción</w:t>
      </w:r>
      <w:r>
        <w:rPr>
          <w:spacing w:val="-12"/>
          <w:w w:val="95"/>
        </w:rPr>
        <w:t> </w:t>
      </w:r>
      <w:r>
        <w:rPr>
          <w:rFonts w:ascii="Calibri" w:hAnsi="Calibri"/>
          <w:w w:val="95"/>
          <w:sz w:val="17"/>
        </w:rPr>
        <w:t>vi</w:t>
      </w:r>
      <w:r>
        <w:rPr>
          <w:rFonts w:ascii="Calibri" w:hAnsi="Calibri"/>
          <w:spacing w:val="-2"/>
          <w:w w:val="95"/>
          <w:sz w:val="17"/>
        </w:rPr>
        <w:t> </w:t>
      </w:r>
      <w:r>
        <w:rPr>
          <w:w w:val="95"/>
        </w:rPr>
        <w:t>del</w:t>
      </w:r>
      <w:r>
        <w:rPr>
          <w:spacing w:val="-12"/>
          <w:w w:val="95"/>
        </w:rPr>
        <w:t> </w:t>
      </w:r>
      <w:r>
        <w:rPr>
          <w:w w:val="95"/>
        </w:rPr>
        <w:t>Artículo</w:t>
      </w:r>
      <w:r>
        <w:rPr>
          <w:spacing w:val="-12"/>
          <w:w w:val="95"/>
        </w:rPr>
        <w:t> </w:t>
      </w:r>
      <w:r>
        <w:rPr>
          <w:w w:val="95"/>
        </w:rPr>
        <w:t>27</w:t>
      </w:r>
      <w:r>
        <w:rPr>
          <w:spacing w:val="-12"/>
          <w:w w:val="95"/>
        </w:rPr>
        <w:t> </w:t>
      </w:r>
      <w:r>
        <w:rPr>
          <w:w w:val="95"/>
        </w:rPr>
        <w:t>constitucional).</w:t>
      </w:r>
    </w:p>
    <w:p>
      <w:pPr>
        <w:pStyle w:val="BodyText"/>
        <w:spacing w:line="242" w:lineRule="auto"/>
        <w:ind w:left="1553" w:right="1551" w:firstLine="283"/>
        <w:jc w:val="both"/>
      </w:pPr>
      <w:r>
        <w:rPr>
          <w:w w:val="95"/>
        </w:rPr>
        <w:t>El Gobierno </w:t>
      </w:r>
      <w:r>
        <w:rPr>
          <w:spacing w:val="-4"/>
          <w:w w:val="95"/>
        </w:rPr>
        <w:t>Federal </w:t>
      </w:r>
      <w:r>
        <w:rPr>
          <w:w w:val="95"/>
        </w:rPr>
        <w:t>y sus organismos descentralizados son personas de de- </w:t>
      </w:r>
      <w:r>
        <w:rPr>
          <w:spacing w:val="-3"/>
          <w:w w:val="95"/>
        </w:rPr>
        <w:t>recho </w:t>
      </w:r>
      <w:r>
        <w:rPr>
          <w:w w:val="95"/>
        </w:rPr>
        <w:t>público federal. Sus bienes están sujetos a las disposiciones conducentes </w:t>
      </w:r>
      <w:r>
        <w:rPr/>
        <w:t>de</w:t>
      </w:r>
      <w:r>
        <w:rPr>
          <w:spacing w:val="-15"/>
        </w:rPr>
        <w:t> </w:t>
      </w:r>
      <w:r>
        <w:rPr/>
        <w:t>la</w:t>
      </w:r>
      <w:r>
        <w:rPr>
          <w:spacing w:val="-15"/>
        </w:rPr>
        <w:t> </w:t>
      </w:r>
      <w:r>
        <w:rPr/>
        <w:t>Constitución</w:t>
      </w:r>
      <w:r>
        <w:rPr>
          <w:spacing w:val="-15"/>
        </w:rPr>
        <w:t> </w:t>
      </w:r>
      <w:r>
        <w:rPr/>
        <w:t>federal,</w:t>
      </w:r>
      <w:r>
        <w:rPr>
          <w:spacing w:val="-15"/>
        </w:rPr>
        <w:t> </w:t>
      </w:r>
      <w:r>
        <w:rPr/>
        <w:t>de</w:t>
      </w:r>
      <w:r>
        <w:rPr>
          <w:spacing w:val="-15"/>
        </w:rPr>
        <w:t> </w:t>
      </w:r>
      <w:r>
        <w:rPr/>
        <w:t>la</w:t>
      </w:r>
      <w:r>
        <w:rPr>
          <w:spacing w:val="-15"/>
        </w:rPr>
        <w:t> </w:t>
      </w:r>
      <w:r>
        <w:rPr>
          <w:rFonts w:ascii="Times New Roman" w:hAnsi="Times New Roman"/>
          <w:i/>
        </w:rPr>
        <w:t>Ley</w:t>
      </w:r>
      <w:r>
        <w:rPr>
          <w:rFonts w:ascii="Times New Roman" w:hAnsi="Times New Roman"/>
          <w:i/>
          <w:spacing w:val="-22"/>
        </w:rPr>
        <w:t> </w:t>
      </w:r>
      <w:r>
        <w:rPr>
          <w:rFonts w:ascii="Times New Roman" w:hAnsi="Times New Roman"/>
          <w:i/>
        </w:rPr>
        <w:t>General</w:t>
      </w:r>
      <w:r>
        <w:rPr>
          <w:rFonts w:ascii="Times New Roman" w:hAnsi="Times New Roman"/>
          <w:i/>
          <w:spacing w:val="-22"/>
        </w:rPr>
        <w:t> </w:t>
      </w:r>
      <w:r>
        <w:rPr>
          <w:rFonts w:ascii="Times New Roman" w:hAnsi="Times New Roman"/>
          <w:i/>
        </w:rPr>
        <w:t>de</w:t>
      </w:r>
      <w:r>
        <w:rPr>
          <w:rFonts w:ascii="Times New Roman" w:hAnsi="Times New Roman"/>
          <w:i/>
          <w:spacing w:val="-22"/>
        </w:rPr>
        <w:t> </w:t>
      </w:r>
      <w:r>
        <w:rPr>
          <w:rFonts w:ascii="Times New Roman" w:hAnsi="Times New Roman"/>
          <w:i/>
        </w:rPr>
        <w:t>Bienes</w:t>
      </w:r>
      <w:r>
        <w:rPr>
          <w:rFonts w:ascii="Times New Roman" w:hAnsi="Times New Roman"/>
          <w:i/>
          <w:spacing w:val="-21"/>
        </w:rPr>
        <w:t> </w:t>
      </w:r>
      <w:r>
        <w:rPr>
          <w:rFonts w:ascii="Times New Roman" w:hAnsi="Times New Roman"/>
          <w:i/>
        </w:rPr>
        <w:t>Nacionales</w:t>
      </w:r>
      <w:r>
        <w:rPr>
          <w:rFonts w:ascii="Times New Roman" w:hAnsi="Times New Roman"/>
          <w:i/>
          <w:spacing w:val="-21"/>
        </w:rPr>
        <w:t> </w:t>
      </w:r>
      <w:r>
        <w:rPr/>
        <w:t>y</w:t>
      </w:r>
      <w:r>
        <w:rPr>
          <w:spacing w:val="-15"/>
        </w:rPr>
        <w:t> </w:t>
      </w:r>
      <w:r>
        <w:rPr/>
        <w:t>de</w:t>
      </w:r>
      <w:r>
        <w:rPr>
          <w:spacing w:val="-15"/>
        </w:rPr>
        <w:t> </w:t>
      </w:r>
      <w:r>
        <w:rPr/>
        <w:t>diversas </w:t>
      </w:r>
      <w:r>
        <w:rPr>
          <w:w w:val="95"/>
        </w:rPr>
        <w:t>leyes federales que regulan materias específicas: terrenos baldíos y nacionales; monumentos</w:t>
      </w:r>
      <w:r>
        <w:rPr>
          <w:spacing w:val="-23"/>
          <w:w w:val="95"/>
        </w:rPr>
        <w:t> </w:t>
      </w:r>
      <w:r>
        <w:rPr>
          <w:w w:val="95"/>
        </w:rPr>
        <w:t>arqueológicos,</w:t>
      </w:r>
      <w:r>
        <w:rPr>
          <w:spacing w:val="-22"/>
          <w:w w:val="95"/>
        </w:rPr>
        <w:t> </w:t>
      </w:r>
      <w:r>
        <w:rPr>
          <w:w w:val="95"/>
        </w:rPr>
        <w:t>artísticos</w:t>
      </w:r>
      <w:r>
        <w:rPr>
          <w:spacing w:val="-22"/>
          <w:w w:val="95"/>
        </w:rPr>
        <w:t> </w:t>
      </w:r>
      <w:r>
        <w:rPr>
          <w:w w:val="95"/>
        </w:rPr>
        <w:t>e</w:t>
      </w:r>
      <w:r>
        <w:rPr>
          <w:spacing w:val="-23"/>
          <w:w w:val="95"/>
        </w:rPr>
        <w:t> </w:t>
      </w:r>
      <w:r>
        <w:rPr>
          <w:w w:val="95"/>
        </w:rPr>
        <w:t>históricos;</w:t>
      </w:r>
      <w:r>
        <w:rPr>
          <w:spacing w:val="-22"/>
          <w:w w:val="95"/>
        </w:rPr>
        <w:t> </w:t>
      </w:r>
      <w:r>
        <w:rPr>
          <w:w w:val="95"/>
        </w:rPr>
        <w:t>bosques,</w:t>
      </w:r>
      <w:r>
        <w:rPr>
          <w:spacing w:val="-23"/>
          <w:w w:val="95"/>
        </w:rPr>
        <w:t> </w:t>
      </w:r>
      <w:r>
        <w:rPr>
          <w:w w:val="95"/>
        </w:rPr>
        <w:t>minas,</w:t>
      </w:r>
      <w:r>
        <w:rPr>
          <w:spacing w:val="-23"/>
          <w:w w:val="95"/>
        </w:rPr>
        <w:t> </w:t>
      </w:r>
      <w:r>
        <w:rPr>
          <w:w w:val="95"/>
        </w:rPr>
        <w:t>petróleo,</w:t>
      </w:r>
      <w:r>
        <w:rPr>
          <w:spacing w:val="-23"/>
          <w:w w:val="95"/>
        </w:rPr>
        <w:t> </w:t>
      </w:r>
      <w:r>
        <w:rPr>
          <w:w w:val="95"/>
        </w:rPr>
        <w:t>mar y</w:t>
      </w:r>
      <w:r>
        <w:rPr>
          <w:spacing w:val="-17"/>
          <w:w w:val="95"/>
        </w:rPr>
        <w:t> </w:t>
      </w:r>
      <w:r>
        <w:rPr>
          <w:w w:val="95"/>
        </w:rPr>
        <w:t>aguas</w:t>
      </w:r>
      <w:r>
        <w:rPr>
          <w:spacing w:val="-17"/>
          <w:w w:val="95"/>
        </w:rPr>
        <w:t> </w:t>
      </w:r>
      <w:r>
        <w:rPr>
          <w:w w:val="95"/>
        </w:rPr>
        <w:t>nacionales.</w:t>
      </w:r>
      <w:r>
        <w:rPr>
          <w:spacing w:val="-16"/>
          <w:w w:val="95"/>
        </w:rPr>
        <w:t> </w:t>
      </w:r>
      <w:r>
        <w:rPr>
          <w:w w:val="95"/>
        </w:rPr>
        <w:t>La</w:t>
      </w:r>
      <w:r>
        <w:rPr>
          <w:spacing w:val="-17"/>
          <w:w w:val="95"/>
        </w:rPr>
        <w:t> </w:t>
      </w:r>
      <w:r>
        <w:rPr>
          <w:rFonts w:ascii="Times New Roman" w:hAnsi="Times New Roman"/>
          <w:i/>
          <w:w w:val="95"/>
        </w:rPr>
        <w:t>Ley</w:t>
      </w:r>
      <w:r>
        <w:rPr>
          <w:rFonts w:ascii="Times New Roman" w:hAnsi="Times New Roman"/>
          <w:i/>
          <w:spacing w:val="-23"/>
          <w:w w:val="95"/>
        </w:rPr>
        <w:t> </w:t>
      </w:r>
      <w:r>
        <w:rPr>
          <w:rFonts w:ascii="Times New Roman" w:hAnsi="Times New Roman"/>
          <w:i/>
          <w:w w:val="95"/>
        </w:rPr>
        <w:t>General</w:t>
      </w:r>
      <w:r>
        <w:rPr>
          <w:rFonts w:ascii="Times New Roman" w:hAnsi="Times New Roman"/>
          <w:i/>
          <w:spacing w:val="-23"/>
          <w:w w:val="95"/>
        </w:rPr>
        <w:t> </w:t>
      </w:r>
      <w:r>
        <w:rPr>
          <w:rFonts w:ascii="Times New Roman" w:hAnsi="Times New Roman"/>
          <w:i/>
          <w:w w:val="95"/>
        </w:rPr>
        <w:t>de</w:t>
      </w:r>
      <w:r>
        <w:rPr>
          <w:rFonts w:ascii="Times New Roman" w:hAnsi="Times New Roman"/>
          <w:i/>
          <w:spacing w:val="-23"/>
          <w:w w:val="95"/>
        </w:rPr>
        <w:t> </w:t>
      </w:r>
      <w:r>
        <w:rPr>
          <w:rFonts w:ascii="Times New Roman" w:hAnsi="Times New Roman"/>
          <w:i/>
          <w:w w:val="95"/>
        </w:rPr>
        <w:t>Bienes</w:t>
      </w:r>
      <w:r>
        <w:rPr>
          <w:rFonts w:ascii="Times New Roman" w:hAnsi="Times New Roman"/>
          <w:i/>
          <w:spacing w:val="-23"/>
          <w:w w:val="95"/>
        </w:rPr>
        <w:t> </w:t>
      </w:r>
      <w:r>
        <w:rPr>
          <w:rFonts w:ascii="Times New Roman" w:hAnsi="Times New Roman"/>
          <w:i/>
          <w:w w:val="95"/>
        </w:rPr>
        <w:t>Nacionales</w:t>
      </w:r>
      <w:r>
        <w:rPr>
          <w:rFonts w:ascii="Times New Roman" w:hAnsi="Times New Roman"/>
          <w:i/>
          <w:spacing w:val="-23"/>
          <w:w w:val="95"/>
        </w:rPr>
        <w:t> </w:t>
      </w:r>
      <w:r>
        <w:rPr>
          <w:spacing w:val="-3"/>
          <w:w w:val="95"/>
        </w:rPr>
        <w:t>creó</w:t>
      </w:r>
      <w:r>
        <w:rPr>
          <w:spacing w:val="-17"/>
          <w:w w:val="95"/>
        </w:rPr>
        <w:t> </w:t>
      </w:r>
      <w:r>
        <w:rPr>
          <w:w w:val="95"/>
        </w:rPr>
        <w:t>el</w:t>
      </w:r>
      <w:r>
        <w:rPr>
          <w:spacing w:val="-17"/>
          <w:w w:val="95"/>
        </w:rPr>
        <w:t> </w:t>
      </w:r>
      <w:r>
        <w:rPr>
          <w:w w:val="95"/>
        </w:rPr>
        <w:t>Registro</w:t>
      </w:r>
      <w:r>
        <w:rPr>
          <w:spacing w:val="-17"/>
          <w:w w:val="95"/>
        </w:rPr>
        <w:t> </w:t>
      </w:r>
      <w:r>
        <w:rPr>
          <w:w w:val="95"/>
        </w:rPr>
        <w:t>Público</w:t>
      </w:r>
      <w:r>
        <w:rPr>
          <w:spacing w:val="-17"/>
          <w:w w:val="95"/>
        </w:rPr>
        <w:t> </w:t>
      </w:r>
      <w:r>
        <w:rPr>
          <w:w w:val="95"/>
        </w:rPr>
        <w:t>de la</w:t>
      </w:r>
      <w:r>
        <w:rPr>
          <w:spacing w:val="-8"/>
          <w:w w:val="95"/>
        </w:rPr>
        <w:t> </w:t>
      </w:r>
      <w:r>
        <w:rPr>
          <w:w w:val="95"/>
        </w:rPr>
        <w:t>Propiedad</w:t>
      </w:r>
      <w:r>
        <w:rPr>
          <w:spacing w:val="-8"/>
          <w:w w:val="95"/>
        </w:rPr>
        <w:t> </w:t>
      </w:r>
      <w:r>
        <w:rPr>
          <w:spacing w:val="-4"/>
          <w:w w:val="95"/>
        </w:rPr>
        <w:t>Federal,</w:t>
      </w:r>
      <w:r>
        <w:rPr>
          <w:spacing w:val="-8"/>
          <w:w w:val="95"/>
        </w:rPr>
        <w:t> </w:t>
      </w:r>
      <w:r>
        <w:rPr>
          <w:w w:val="95"/>
        </w:rPr>
        <w:t>en</w:t>
      </w:r>
      <w:r>
        <w:rPr>
          <w:spacing w:val="-8"/>
          <w:w w:val="95"/>
        </w:rPr>
        <w:t> </w:t>
      </w:r>
      <w:r>
        <w:rPr>
          <w:w w:val="95"/>
        </w:rPr>
        <w:t>el</w:t>
      </w:r>
      <w:r>
        <w:rPr>
          <w:spacing w:val="-8"/>
          <w:w w:val="95"/>
        </w:rPr>
        <w:t> </w:t>
      </w:r>
      <w:r>
        <w:rPr>
          <w:w w:val="95"/>
        </w:rPr>
        <w:t>cual</w:t>
      </w:r>
      <w:r>
        <w:rPr>
          <w:spacing w:val="-8"/>
          <w:w w:val="95"/>
        </w:rPr>
        <w:t> </w:t>
      </w:r>
      <w:r>
        <w:rPr>
          <w:w w:val="95"/>
        </w:rPr>
        <w:t>se</w:t>
      </w:r>
      <w:r>
        <w:rPr>
          <w:spacing w:val="-8"/>
          <w:w w:val="95"/>
        </w:rPr>
        <w:t> </w:t>
      </w:r>
      <w:r>
        <w:rPr>
          <w:w w:val="95"/>
        </w:rPr>
        <w:t>deben</w:t>
      </w:r>
      <w:r>
        <w:rPr>
          <w:spacing w:val="-8"/>
          <w:w w:val="95"/>
        </w:rPr>
        <w:t> </w:t>
      </w:r>
      <w:r>
        <w:rPr>
          <w:w w:val="95"/>
        </w:rPr>
        <w:t>inscribir</w:t>
      </w:r>
      <w:r>
        <w:rPr>
          <w:spacing w:val="-8"/>
          <w:w w:val="95"/>
        </w:rPr>
        <w:t> </w:t>
      </w:r>
      <w:r>
        <w:rPr>
          <w:w w:val="95"/>
        </w:rPr>
        <w:t>los</w:t>
      </w:r>
      <w:r>
        <w:rPr>
          <w:spacing w:val="-8"/>
          <w:w w:val="95"/>
        </w:rPr>
        <w:t> </w:t>
      </w:r>
      <w:r>
        <w:rPr>
          <w:w w:val="95"/>
        </w:rPr>
        <w:t>títulos</w:t>
      </w:r>
      <w:r>
        <w:rPr>
          <w:spacing w:val="-8"/>
          <w:w w:val="95"/>
        </w:rPr>
        <w:t> </w:t>
      </w:r>
      <w:r>
        <w:rPr>
          <w:w w:val="95"/>
        </w:rPr>
        <w:t>y</w:t>
      </w:r>
      <w:r>
        <w:rPr>
          <w:spacing w:val="-8"/>
          <w:w w:val="95"/>
        </w:rPr>
        <w:t> </w:t>
      </w:r>
      <w:r>
        <w:rPr>
          <w:w w:val="95"/>
        </w:rPr>
        <w:t>actos</w:t>
      </w:r>
      <w:r>
        <w:rPr>
          <w:spacing w:val="-8"/>
          <w:w w:val="95"/>
        </w:rPr>
        <w:t> </w:t>
      </w:r>
      <w:r>
        <w:rPr>
          <w:w w:val="95"/>
        </w:rPr>
        <w:t>jurídicos</w:t>
      </w:r>
      <w:r>
        <w:rPr>
          <w:spacing w:val="-8"/>
          <w:w w:val="95"/>
        </w:rPr>
        <w:t> </w:t>
      </w:r>
      <w:r>
        <w:rPr>
          <w:w w:val="95"/>
        </w:rPr>
        <w:t>por </w:t>
      </w:r>
      <w:r>
        <w:rPr/>
        <w:t>virtud</w:t>
      </w:r>
      <w:r>
        <w:rPr>
          <w:spacing w:val="-19"/>
        </w:rPr>
        <w:t> </w:t>
      </w:r>
      <w:r>
        <w:rPr/>
        <w:t>de</w:t>
      </w:r>
      <w:r>
        <w:rPr>
          <w:spacing w:val="-19"/>
        </w:rPr>
        <w:t> </w:t>
      </w:r>
      <w:r>
        <w:rPr/>
        <w:t>los</w:t>
      </w:r>
      <w:r>
        <w:rPr>
          <w:spacing w:val="-19"/>
        </w:rPr>
        <w:t> </w:t>
      </w:r>
      <w:r>
        <w:rPr/>
        <w:t>cuales</w:t>
      </w:r>
      <w:r>
        <w:rPr>
          <w:spacing w:val="-19"/>
        </w:rPr>
        <w:t> </w:t>
      </w:r>
      <w:r>
        <w:rPr/>
        <w:t>el</w:t>
      </w:r>
      <w:r>
        <w:rPr>
          <w:spacing w:val="-19"/>
        </w:rPr>
        <w:t> </w:t>
      </w:r>
      <w:r>
        <w:rPr/>
        <w:t>Gobierno</w:t>
      </w:r>
      <w:r>
        <w:rPr>
          <w:spacing w:val="-19"/>
        </w:rPr>
        <w:t> </w:t>
      </w:r>
      <w:r>
        <w:rPr>
          <w:spacing w:val="-4"/>
        </w:rPr>
        <w:t>Federal</w:t>
      </w:r>
      <w:r>
        <w:rPr>
          <w:spacing w:val="-19"/>
        </w:rPr>
        <w:t> </w:t>
      </w:r>
      <w:r>
        <w:rPr/>
        <w:t>adquiere,</w:t>
      </w:r>
      <w:r>
        <w:rPr>
          <w:spacing w:val="-19"/>
        </w:rPr>
        <w:t> </w:t>
      </w:r>
      <w:r>
        <w:rPr/>
        <w:t>transmite,</w:t>
      </w:r>
      <w:r>
        <w:rPr>
          <w:spacing w:val="-19"/>
        </w:rPr>
        <w:t> </w:t>
      </w:r>
      <w:r>
        <w:rPr/>
        <w:t>modifica,</w:t>
      </w:r>
      <w:r>
        <w:rPr>
          <w:spacing w:val="-19"/>
        </w:rPr>
        <w:t> </w:t>
      </w:r>
      <w:r>
        <w:rPr/>
        <w:t>grava</w:t>
      </w:r>
      <w:r>
        <w:rPr>
          <w:spacing w:val="-19"/>
        </w:rPr>
        <w:t> </w:t>
      </w:r>
      <w:r>
        <w:rPr/>
        <w:t>o </w:t>
      </w:r>
      <w:r>
        <w:rPr>
          <w:w w:val="95"/>
        </w:rPr>
        <w:t>extingue</w:t>
      </w:r>
      <w:r>
        <w:rPr>
          <w:spacing w:val="-11"/>
          <w:w w:val="95"/>
        </w:rPr>
        <w:t> </w:t>
      </w:r>
      <w:r>
        <w:rPr>
          <w:w w:val="95"/>
        </w:rPr>
        <w:t>el</w:t>
      </w:r>
      <w:r>
        <w:rPr>
          <w:spacing w:val="-11"/>
          <w:w w:val="95"/>
        </w:rPr>
        <w:t> </w:t>
      </w:r>
      <w:r>
        <w:rPr>
          <w:w w:val="95"/>
        </w:rPr>
        <w:t>dominio,</w:t>
      </w:r>
      <w:r>
        <w:rPr>
          <w:spacing w:val="-11"/>
          <w:w w:val="95"/>
        </w:rPr>
        <w:t> </w:t>
      </w:r>
      <w:r>
        <w:rPr>
          <w:w w:val="95"/>
        </w:rPr>
        <w:t>posesión</w:t>
      </w:r>
      <w:r>
        <w:rPr>
          <w:spacing w:val="-11"/>
          <w:w w:val="95"/>
        </w:rPr>
        <w:t> </w:t>
      </w:r>
      <w:r>
        <w:rPr>
          <w:w w:val="95"/>
        </w:rPr>
        <w:t>o</w:t>
      </w:r>
      <w:r>
        <w:rPr>
          <w:spacing w:val="-11"/>
          <w:w w:val="95"/>
        </w:rPr>
        <w:t> </w:t>
      </w:r>
      <w:r>
        <w:rPr>
          <w:w w:val="95"/>
        </w:rPr>
        <w:t>demás</w:t>
      </w:r>
      <w:r>
        <w:rPr>
          <w:spacing w:val="-11"/>
          <w:w w:val="95"/>
        </w:rPr>
        <w:t> </w:t>
      </w:r>
      <w:r>
        <w:rPr>
          <w:w w:val="95"/>
        </w:rPr>
        <w:t>derechos</w:t>
      </w:r>
      <w:r>
        <w:rPr>
          <w:spacing w:val="-11"/>
          <w:w w:val="95"/>
        </w:rPr>
        <w:t> </w:t>
      </w:r>
      <w:r>
        <w:rPr>
          <w:spacing w:val="-2"/>
          <w:w w:val="95"/>
        </w:rPr>
        <w:t>reales</w:t>
      </w:r>
      <w:r>
        <w:rPr>
          <w:spacing w:val="-11"/>
          <w:w w:val="95"/>
        </w:rPr>
        <w:t> </w:t>
      </w:r>
      <w:r>
        <w:rPr>
          <w:w w:val="95"/>
        </w:rPr>
        <w:t>sobre</w:t>
      </w:r>
      <w:r>
        <w:rPr>
          <w:spacing w:val="-11"/>
          <w:w w:val="95"/>
        </w:rPr>
        <w:t> </w:t>
      </w:r>
      <w:r>
        <w:rPr>
          <w:w w:val="95"/>
        </w:rPr>
        <w:t>inmuebles.</w:t>
      </w:r>
    </w:p>
    <w:p>
      <w:pPr>
        <w:pStyle w:val="BodyText"/>
        <w:spacing w:line="242" w:lineRule="auto"/>
        <w:ind w:left="1553" w:right="1551" w:firstLine="283"/>
        <w:jc w:val="both"/>
      </w:pPr>
      <w:r>
        <w:rPr>
          <w:w w:val="95"/>
        </w:rPr>
        <w:t>Los</w:t>
      </w:r>
      <w:r>
        <w:rPr>
          <w:spacing w:val="-10"/>
          <w:w w:val="95"/>
        </w:rPr>
        <w:t> </w:t>
      </w:r>
      <w:r>
        <w:rPr>
          <w:w w:val="95"/>
        </w:rPr>
        <w:t>gobiernos</w:t>
      </w:r>
      <w:r>
        <w:rPr>
          <w:spacing w:val="-10"/>
          <w:w w:val="95"/>
        </w:rPr>
        <w:t> </w:t>
      </w:r>
      <w:r>
        <w:rPr>
          <w:w w:val="95"/>
        </w:rPr>
        <w:t>de</w:t>
      </w:r>
      <w:r>
        <w:rPr>
          <w:spacing w:val="-10"/>
          <w:w w:val="95"/>
        </w:rPr>
        <w:t> </w:t>
      </w:r>
      <w:r>
        <w:rPr>
          <w:w w:val="95"/>
        </w:rPr>
        <w:t>los</w:t>
      </w:r>
      <w:r>
        <w:rPr>
          <w:spacing w:val="-10"/>
          <w:w w:val="95"/>
        </w:rPr>
        <w:t> </w:t>
      </w:r>
      <w:r>
        <w:rPr>
          <w:w w:val="95"/>
        </w:rPr>
        <w:t>estados</w:t>
      </w:r>
      <w:r>
        <w:rPr>
          <w:spacing w:val="-10"/>
          <w:w w:val="95"/>
        </w:rPr>
        <w:t> </w:t>
      </w:r>
      <w:r>
        <w:rPr>
          <w:w w:val="95"/>
        </w:rPr>
        <w:t>y</w:t>
      </w:r>
      <w:r>
        <w:rPr>
          <w:spacing w:val="-10"/>
          <w:w w:val="95"/>
        </w:rPr>
        <w:t> </w:t>
      </w:r>
      <w:r>
        <w:rPr>
          <w:w w:val="95"/>
        </w:rPr>
        <w:t>de</w:t>
      </w:r>
      <w:r>
        <w:rPr>
          <w:spacing w:val="-10"/>
          <w:w w:val="95"/>
        </w:rPr>
        <w:t> </w:t>
      </w:r>
      <w:r>
        <w:rPr>
          <w:w w:val="95"/>
        </w:rPr>
        <w:t>los</w:t>
      </w:r>
      <w:r>
        <w:rPr>
          <w:spacing w:val="-10"/>
          <w:w w:val="95"/>
        </w:rPr>
        <w:t> </w:t>
      </w:r>
      <w:r>
        <w:rPr>
          <w:w w:val="95"/>
        </w:rPr>
        <w:t>municipios</w:t>
      </w:r>
      <w:r>
        <w:rPr>
          <w:spacing w:val="-10"/>
          <w:w w:val="95"/>
        </w:rPr>
        <w:t> </w:t>
      </w:r>
      <w:r>
        <w:rPr>
          <w:w w:val="95"/>
        </w:rPr>
        <w:t>son</w:t>
      </w:r>
      <w:r>
        <w:rPr>
          <w:spacing w:val="-10"/>
          <w:w w:val="95"/>
        </w:rPr>
        <w:t> </w:t>
      </w:r>
      <w:r>
        <w:rPr>
          <w:w w:val="95"/>
        </w:rPr>
        <w:t>personas</w:t>
      </w:r>
      <w:r>
        <w:rPr>
          <w:spacing w:val="-10"/>
          <w:w w:val="95"/>
        </w:rPr>
        <w:t> </w:t>
      </w:r>
      <w:r>
        <w:rPr>
          <w:w w:val="95"/>
        </w:rPr>
        <w:t>de</w:t>
      </w:r>
      <w:r>
        <w:rPr>
          <w:spacing w:val="-10"/>
          <w:w w:val="95"/>
        </w:rPr>
        <w:t> </w:t>
      </w:r>
      <w:r>
        <w:rPr>
          <w:w w:val="95"/>
        </w:rPr>
        <w:t>derecho</w:t>
      </w:r>
      <w:r>
        <w:rPr>
          <w:spacing w:val="-10"/>
          <w:w w:val="95"/>
        </w:rPr>
        <w:t> </w:t>
      </w:r>
      <w:r>
        <w:rPr>
          <w:w w:val="95"/>
        </w:rPr>
        <w:t>pú- blico</w:t>
      </w:r>
      <w:r>
        <w:rPr>
          <w:spacing w:val="-6"/>
          <w:w w:val="95"/>
        </w:rPr>
        <w:t> </w:t>
      </w:r>
      <w:r>
        <w:rPr>
          <w:w w:val="95"/>
        </w:rPr>
        <w:t>local.</w:t>
      </w:r>
      <w:r>
        <w:rPr>
          <w:spacing w:val="-5"/>
          <w:w w:val="95"/>
        </w:rPr>
        <w:t> </w:t>
      </w:r>
      <w:r>
        <w:rPr>
          <w:w w:val="95"/>
        </w:rPr>
        <w:t>El</w:t>
      </w:r>
      <w:r>
        <w:rPr>
          <w:spacing w:val="-6"/>
          <w:w w:val="95"/>
        </w:rPr>
        <w:t> </w:t>
      </w:r>
      <w:r>
        <w:rPr>
          <w:w w:val="95"/>
        </w:rPr>
        <w:t>régimen</w:t>
      </w:r>
      <w:r>
        <w:rPr>
          <w:spacing w:val="-6"/>
          <w:w w:val="95"/>
        </w:rPr>
        <w:t> </w:t>
      </w:r>
      <w:r>
        <w:rPr>
          <w:w w:val="95"/>
        </w:rPr>
        <w:t>jurídico</w:t>
      </w:r>
      <w:r>
        <w:rPr>
          <w:spacing w:val="-6"/>
          <w:w w:val="95"/>
        </w:rPr>
        <w:t> </w:t>
      </w:r>
      <w:r>
        <w:rPr>
          <w:w w:val="95"/>
        </w:rPr>
        <w:t>aplicable</w:t>
      </w:r>
      <w:r>
        <w:rPr>
          <w:spacing w:val="-5"/>
          <w:w w:val="95"/>
        </w:rPr>
        <w:t> </w:t>
      </w:r>
      <w:r>
        <w:rPr>
          <w:w w:val="95"/>
        </w:rPr>
        <w:t>a</w:t>
      </w:r>
      <w:r>
        <w:rPr>
          <w:spacing w:val="-6"/>
          <w:w w:val="95"/>
        </w:rPr>
        <w:t> </w:t>
      </w:r>
      <w:r>
        <w:rPr>
          <w:w w:val="95"/>
        </w:rPr>
        <w:t>los</w:t>
      </w:r>
      <w:r>
        <w:rPr>
          <w:spacing w:val="-6"/>
          <w:w w:val="95"/>
        </w:rPr>
        <w:t> </w:t>
      </w:r>
      <w:r>
        <w:rPr>
          <w:w w:val="95"/>
        </w:rPr>
        <w:t>inmuebles</w:t>
      </w:r>
      <w:r>
        <w:rPr>
          <w:spacing w:val="-5"/>
          <w:w w:val="95"/>
        </w:rPr>
        <w:t> </w:t>
      </w:r>
      <w:r>
        <w:rPr>
          <w:w w:val="95"/>
        </w:rPr>
        <w:t>pertenecientes</w:t>
      </w:r>
      <w:r>
        <w:rPr>
          <w:spacing w:val="-6"/>
          <w:w w:val="95"/>
        </w:rPr>
        <w:t> </w:t>
      </w:r>
      <w:r>
        <w:rPr>
          <w:w w:val="95"/>
        </w:rPr>
        <w:t>a</w:t>
      </w:r>
      <w:r>
        <w:rPr>
          <w:spacing w:val="-6"/>
          <w:w w:val="95"/>
        </w:rPr>
        <w:t> </w:t>
      </w:r>
      <w:r>
        <w:rPr>
          <w:w w:val="95"/>
        </w:rPr>
        <w:t>dichos gobiernos</w:t>
      </w:r>
      <w:r>
        <w:rPr>
          <w:spacing w:val="-7"/>
          <w:w w:val="95"/>
        </w:rPr>
        <w:t> </w:t>
      </w:r>
      <w:r>
        <w:rPr>
          <w:w w:val="95"/>
        </w:rPr>
        <w:t>aparece</w:t>
      </w:r>
      <w:r>
        <w:rPr>
          <w:spacing w:val="-7"/>
          <w:w w:val="95"/>
        </w:rPr>
        <w:t> </w:t>
      </w:r>
      <w:r>
        <w:rPr>
          <w:w w:val="95"/>
        </w:rPr>
        <w:t>consignado</w:t>
      </w:r>
      <w:r>
        <w:rPr>
          <w:spacing w:val="-7"/>
          <w:w w:val="95"/>
        </w:rPr>
        <w:t> </w:t>
      </w:r>
      <w:r>
        <w:rPr>
          <w:w w:val="95"/>
        </w:rPr>
        <w:t>en</w:t>
      </w:r>
      <w:r>
        <w:rPr>
          <w:spacing w:val="-7"/>
          <w:w w:val="95"/>
        </w:rPr>
        <w:t> </w:t>
      </w:r>
      <w:r>
        <w:rPr>
          <w:w w:val="95"/>
        </w:rPr>
        <w:t>el</w:t>
      </w:r>
      <w:r>
        <w:rPr>
          <w:spacing w:val="-7"/>
          <w:w w:val="95"/>
        </w:rPr>
        <w:t> </w:t>
      </w:r>
      <w:r>
        <w:rPr>
          <w:w w:val="95"/>
        </w:rPr>
        <w:t>Código</w:t>
      </w:r>
      <w:r>
        <w:rPr>
          <w:spacing w:val="-7"/>
          <w:w w:val="95"/>
        </w:rPr>
        <w:t> </w:t>
      </w:r>
      <w:r>
        <w:rPr>
          <w:w w:val="95"/>
        </w:rPr>
        <w:t>Civil</w:t>
      </w:r>
      <w:r>
        <w:rPr>
          <w:spacing w:val="-7"/>
          <w:w w:val="95"/>
        </w:rPr>
        <w:t> </w:t>
      </w:r>
      <w:r>
        <w:rPr>
          <w:w w:val="95"/>
        </w:rPr>
        <w:t>o</w:t>
      </w:r>
      <w:r>
        <w:rPr>
          <w:spacing w:val="-7"/>
          <w:w w:val="95"/>
        </w:rPr>
        <w:t> </w:t>
      </w:r>
      <w:r>
        <w:rPr>
          <w:w w:val="95"/>
        </w:rPr>
        <w:t>en</w:t>
      </w:r>
      <w:r>
        <w:rPr>
          <w:spacing w:val="-7"/>
          <w:w w:val="95"/>
        </w:rPr>
        <w:t> </w:t>
      </w:r>
      <w:r>
        <w:rPr>
          <w:w w:val="95"/>
        </w:rPr>
        <w:t>la</w:t>
      </w:r>
      <w:r>
        <w:rPr>
          <w:spacing w:val="-7"/>
          <w:w w:val="95"/>
        </w:rPr>
        <w:t> </w:t>
      </w:r>
      <w:r>
        <w:rPr>
          <w:w w:val="95"/>
        </w:rPr>
        <w:t>ley</w:t>
      </w:r>
      <w:r>
        <w:rPr>
          <w:spacing w:val="-7"/>
          <w:w w:val="95"/>
        </w:rPr>
        <w:t> </w:t>
      </w:r>
      <w:r>
        <w:rPr>
          <w:w w:val="95"/>
        </w:rPr>
        <w:t>de</w:t>
      </w:r>
      <w:r>
        <w:rPr>
          <w:spacing w:val="-7"/>
          <w:w w:val="95"/>
        </w:rPr>
        <w:t> </w:t>
      </w:r>
      <w:r>
        <w:rPr>
          <w:w w:val="95"/>
        </w:rPr>
        <w:t>propiedad</w:t>
      </w:r>
      <w:r>
        <w:rPr>
          <w:spacing w:val="-7"/>
          <w:w w:val="95"/>
        </w:rPr>
        <w:t> </w:t>
      </w:r>
      <w:r>
        <w:rPr>
          <w:w w:val="95"/>
        </w:rPr>
        <w:t>pública del</w:t>
      </w:r>
      <w:r>
        <w:rPr>
          <w:spacing w:val="-25"/>
          <w:w w:val="95"/>
        </w:rPr>
        <w:t> </w:t>
      </w:r>
      <w:r>
        <w:rPr>
          <w:w w:val="95"/>
        </w:rPr>
        <w:t>estado</w:t>
      </w:r>
      <w:r>
        <w:rPr>
          <w:spacing w:val="-25"/>
          <w:w w:val="95"/>
        </w:rPr>
        <w:t> </w:t>
      </w:r>
      <w:r>
        <w:rPr>
          <w:w w:val="95"/>
        </w:rPr>
        <w:t>respectivo.</w:t>
      </w:r>
    </w:p>
    <w:p>
      <w:pPr>
        <w:pStyle w:val="BodyText"/>
        <w:spacing w:before="3"/>
      </w:pPr>
    </w:p>
    <w:p>
      <w:pPr>
        <w:pStyle w:val="Heading5"/>
        <w:rPr>
          <w:i/>
        </w:rPr>
      </w:pPr>
      <w:r>
        <w:rPr>
          <w:i/>
        </w:rPr>
        <w:t>Propiedad privada</w:t>
      </w:r>
    </w:p>
    <w:p>
      <w:pPr>
        <w:pStyle w:val="BodyText"/>
        <w:spacing w:before="8"/>
        <w:rPr>
          <w:rFonts w:ascii="Times New Roman"/>
          <w:b/>
          <w:i/>
        </w:rPr>
      </w:pPr>
    </w:p>
    <w:p>
      <w:pPr>
        <w:pStyle w:val="BodyText"/>
        <w:spacing w:line="242" w:lineRule="auto"/>
        <w:ind w:left="1553" w:right="1551"/>
        <w:jc w:val="both"/>
      </w:pPr>
      <w:r>
        <w:rPr/>
        <w:t>En</w:t>
      </w:r>
      <w:r>
        <w:rPr>
          <w:spacing w:val="-28"/>
        </w:rPr>
        <w:t> </w:t>
      </w:r>
      <w:r>
        <w:rPr/>
        <w:t>el</w:t>
      </w:r>
      <w:r>
        <w:rPr>
          <w:spacing w:val="-28"/>
        </w:rPr>
        <w:t> </w:t>
      </w:r>
      <w:r>
        <w:rPr/>
        <w:t>primer</w:t>
      </w:r>
      <w:r>
        <w:rPr>
          <w:spacing w:val="-28"/>
        </w:rPr>
        <w:t> </w:t>
      </w:r>
      <w:r>
        <w:rPr/>
        <w:t>párrafo</w:t>
      </w:r>
      <w:r>
        <w:rPr>
          <w:spacing w:val="-28"/>
        </w:rPr>
        <w:t> </w:t>
      </w:r>
      <w:r>
        <w:rPr/>
        <w:t>del</w:t>
      </w:r>
      <w:r>
        <w:rPr>
          <w:spacing w:val="-28"/>
        </w:rPr>
        <w:t> </w:t>
      </w:r>
      <w:r>
        <w:rPr/>
        <w:t>Artículo</w:t>
      </w:r>
      <w:r>
        <w:rPr>
          <w:spacing w:val="-28"/>
        </w:rPr>
        <w:t> </w:t>
      </w:r>
      <w:r>
        <w:rPr/>
        <w:t>27</w:t>
      </w:r>
      <w:r>
        <w:rPr>
          <w:spacing w:val="-28"/>
        </w:rPr>
        <w:t> </w:t>
      </w:r>
      <w:r>
        <w:rPr/>
        <w:t>constitucional</w:t>
      </w:r>
      <w:r>
        <w:rPr>
          <w:spacing w:val="-28"/>
        </w:rPr>
        <w:t> </w:t>
      </w:r>
      <w:r>
        <w:rPr/>
        <w:t>se</w:t>
      </w:r>
      <w:r>
        <w:rPr>
          <w:spacing w:val="-28"/>
        </w:rPr>
        <w:t> </w:t>
      </w:r>
      <w:r>
        <w:rPr/>
        <w:t>menciona:</w:t>
      </w:r>
      <w:r>
        <w:rPr>
          <w:spacing w:val="-28"/>
        </w:rPr>
        <w:t> </w:t>
      </w:r>
      <w:r>
        <w:rPr/>
        <w:t>“La</w:t>
      </w:r>
      <w:r>
        <w:rPr>
          <w:spacing w:val="-28"/>
        </w:rPr>
        <w:t> </w:t>
      </w:r>
      <w:r>
        <w:rPr/>
        <w:t>propiedad </w:t>
      </w:r>
      <w:r>
        <w:rPr>
          <w:w w:val="95"/>
        </w:rPr>
        <w:t>de</w:t>
      </w:r>
      <w:r>
        <w:rPr>
          <w:spacing w:val="-6"/>
          <w:w w:val="95"/>
        </w:rPr>
        <w:t> </w:t>
      </w:r>
      <w:r>
        <w:rPr>
          <w:w w:val="95"/>
        </w:rPr>
        <w:t>las</w:t>
      </w:r>
      <w:r>
        <w:rPr>
          <w:spacing w:val="-6"/>
          <w:w w:val="95"/>
        </w:rPr>
        <w:t> </w:t>
      </w:r>
      <w:r>
        <w:rPr>
          <w:w w:val="95"/>
        </w:rPr>
        <w:t>tierras</w:t>
      </w:r>
      <w:r>
        <w:rPr>
          <w:spacing w:val="-6"/>
          <w:w w:val="95"/>
        </w:rPr>
        <w:t> </w:t>
      </w:r>
      <w:r>
        <w:rPr>
          <w:w w:val="95"/>
        </w:rPr>
        <w:t>y</w:t>
      </w:r>
      <w:r>
        <w:rPr>
          <w:spacing w:val="-6"/>
          <w:w w:val="95"/>
        </w:rPr>
        <w:t> </w:t>
      </w:r>
      <w:r>
        <w:rPr>
          <w:w w:val="95"/>
        </w:rPr>
        <w:t>aguas</w:t>
      </w:r>
      <w:r>
        <w:rPr>
          <w:spacing w:val="-5"/>
          <w:w w:val="95"/>
        </w:rPr>
        <w:t> </w:t>
      </w:r>
      <w:r>
        <w:rPr>
          <w:w w:val="95"/>
        </w:rPr>
        <w:t>comprendidas</w:t>
      </w:r>
      <w:r>
        <w:rPr>
          <w:spacing w:val="-5"/>
          <w:w w:val="95"/>
        </w:rPr>
        <w:t> </w:t>
      </w:r>
      <w:r>
        <w:rPr>
          <w:w w:val="95"/>
        </w:rPr>
        <w:t>dentro</w:t>
      </w:r>
      <w:r>
        <w:rPr>
          <w:spacing w:val="-6"/>
          <w:w w:val="95"/>
        </w:rPr>
        <w:t> </w:t>
      </w:r>
      <w:r>
        <w:rPr>
          <w:w w:val="95"/>
        </w:rPr>
        <w:t>de</w:t>
      </w:r>
      <w:r>
        <w:rPr>
          <w:spacing w:val="-6"/>
          <w:w w:val="95"/>
        </w:rPr>
        <w:t> </w:t>
      </w:r>
      <w:r>
        <w:rPr>
          <w:w w:val="95"/>
        </w:rPr>
        <w:t>los</w:t>
      </w:r>
      <w:r>
        <w:rPr>
          <w:spacing w:val="-6"/>
          <w:w w:val="95"/>
        </w:rPr>
        <w:t> </w:t>
      </w:r>
      <w:r>
        <w:rPr>
          <w:w w:val="95"/>
        </w:rPr>
        <w:t>límites</w:t>
      </w:r>
      <w:r>
        <w:rPr>
          <w:spacing w:val="-5"/>
          <w:w w:val="95"/>
        </w:rPr>
        <w:t> </w:t>
      </w:r>
      <w:r>
        <w:rPr>
          <w:w w:val="95"/>
        </w:rPr>
        <w:t>del</w:t>
      </w:r>
      <w:r>
        <w:rPr>
          <w:spacing w:val="-6"/>
          <w:w w:val="95"/>
        </w:rPr>
        <w:t> </w:t>
      </w:r>
      <w:r>
        <w:rPr>
          <w:w w:val="95"/>
        </w:rPr>
        <w:t>territorio</w:t>
      </w:r>
      <w:r>
        <w:rPr>
          <w:spacing w:val="-6"/>
          <w:w w:val="95"/>
        </w:rPr>
        <w:t> </w:t>
      </w:r>
      <w:r>
        <w:rPr>
          <w:w w:val="95"/>
        </w:rPr>
        <w:t>nacional, </w:t>
      </w:r>
      <w:r>
        <w:rPr/>
        <w:t>corresponde</w:t>
      </w:r>
      <w:r>
        <w:rPr>
          <w:spacing w:val="-8"/>
        </w:rPr>
        <w:t> </w:t>
      </w:r>
      <w:r>
        <w:rPr/>
        <w:t>originariamente</w:t>
      </w:r>
      <w:r>
        <w:rPr>
          <w:spacing w:val="-9"/>
        </w:rPr>
        <w:t> </w:t>
      </w:r>
      <w:r>
        <w:rPr/>
        <w:t>a</w:t>
      </w:r>
      <w:r>
        <w:rPr>
          <w:spacing w:val="-8"/>
        </w:rPr>
        <w:t> </w:t>
      </w:r>
      <w:r>
        <w:rPr/>
        <w:t>la</w:t>
      </w:r>
      <w:r>
        <w:rPr>
          <w:spacing w:val="-8"/>
        </w:rPr>
        <w:t> </w:t>
      </w:r>
      <w:r>
        <w:rPr/>
        <w:t>Nación,</w:t>
      </w:r>
      <w:r>
        <w:rPr>
          <w:spacing w:val="-8"/>
        </w:rPr>
        <w:t> </w:t>
      </w:r>
      <w:r>
        <w:rPr/>
        <w:t>la</w:t>
      </w:r>
      <w:r>
        <w:rPr>
          <w:spacing w:val="-8"/>
        </w:rPr>
        <w:t> </w:t>
      </w:r>
      <w:r>
        <w:rPr/>
        <w:t>cual</w:t>
      </w:r>
      <w:r>
        <w:rPr>
          <w:spacing w:val="-8"/>
        </w:rPr>
        <w:t> </w:t>
      </w:r>
      <w:r>
        <w:rPr/>
        <w:t>ha</w:t>
      </w:r>
      <w:r>
        <w:rPr>
          <w:spacing w:val="-8"/>
        </w:rPr>
        <w:t> </w:t>
      </w:r>
      <w:r>
        <w:rPr/>
        <w:t>tenido</w:t>
      </w:r>
      <w:r>
        <w:rPr>
          <w:spacing w:val="-8"/>
        </w:rPr>
        <w:t> </w:t>
      </w:r>
      <w:r>
        <w:rPr/>
        <w:t>y</w:t>
      </w:r>
      <w:r>
        <w:rPr>
          <w:spacing w:val="-8"/>
        </w:rPr>
        <w:t> </w:t>
      </w:r>
      <w:r>
        <w:rPr/>
        <w:t>tiene</w:t>
      </w:r>
      <w:r>
        <w:rPr>
          <w:spacing w:val="-8"/>
        </w:rPr>
        <w:t> </w:t>
      </w:r>
      <w:r>
        <w:rPr/>
        <w:t>el</w:t>
      </w:r>
      <w:r>
        <w:rPr>
          <w:spacing w:val="-8"/>
        </w:rPr>
        <w:t> </w:t>
      </w:r>
      <w:r>
        <w:rPr/>
        <w:t>derecho </w:t>
      </w:r>
      <w:r>
        <w:rPr>
          <w:w w:val="95"/>
        </w:rPr>
        <w:t>de transmitir el dominio de ellas a los particulares, constituyendo la propiedad </w:t>
      </w:r>
      <w:r>
        <w:rPr/>
        <w:t>privada”.</w:t>
      </w:r>
      <w:r>
        <w:rPr>
          <w:spacing w:val="-4"/>
        </w:rPr>
        <w:t> </w:t>
      </w:r>
      <w:r>
        <w:rPr/>
        <w:t>La</w:t>
      </w:r>
      <w:r>
        <w:rPr>
          <w:spacing w:val="-4"/>
        </w:rPr>
        <w:t> </w:t>
      </w:r>
      <w:r>
        <w:rPr/>
        <w:t>nación,</w:t>
      </w:r>
      <w:r>
        <w:rPr>
          <w:spacing w:val="-4"/>
        </w:rPr>
        <w:t> </w:t>
      </w:r>
      <w:r>
        <w:rPr/>
        <w:t>a</w:t>
      </w:r>
      <w:r>
        <w:rPr>
          <w:spacing w:val="-4"/>
        </w:rPr>
        <w:t> </w:t>
      </w:r>
      <w:r>
        <w:rPr/>
        <w:t>través</w:t>
      </w:r>
      <w:r>
        <w:rPr>
          <w:spacing w:val="-4"/>
        </w:rPr>
        <w:t> </w:t>
      </w:r>
      <w:r>
        <w:rPr/>
        <w:t>del</w:t>
      </w:r>
      <w:r>
        <w:rPr>
          <w:spacing w:val="-4"/>
        </w:rPr>
        <w:t> </w:t>
      </w:r>
      <w:r>
        <w:rPr/>
        <w:t>gobierno,</w:t>
      </w:r>
      <w:r>
        <w:rPr>
          <w:spacing w:val="-5"/>
        </w:rPr>
        <w:t> </w:t>
      </w:r>
      <w:r>
        <w:rPr/>
        <w:t>tendrá</w:t>
      </w:r>
      <w:r>
        <w:rPr>
          <w:spacing w:val="-4"/>
        </w:rPr>
        <w:t> </w:t>
      </w:r>
      <w:r>
        <w:rPr/>
        <w:t>el</w:t>
      </w:r>
      <w:r>
        <w:rPr>
          <w:spacing w:val="-4"/>
        </w:rPr>
        <w:t> </w:t>
      </w:r>
      <w:r>
        <w:rPr/>
        <w:t>derecho</w:t>
      </w:r>
      <w:r>
        <w:rPr>
          <w:spacing w:val="-4"/>
        </w:rPr>
        <w:t> </w:t>
      </w:r>
      <w:r>
        <w:rPr/>
        <w:t>de</w:t>
      </w:r>
      <w:r>
        <w:rPr>
          <w:spacing w:val="-4"/>
        </w:rPr>
        <w:t> </w:t>
      </w:r>
      <w:r>
        <w:rPr/>
        <w:t>imponer</w:t>
      </w:r>
      <w:r>
        <w:rPr>
          <w:spacing w:val="-4"/>
        </w:rPr>
        <w:t> </w:t>
      </w:r>
      <w:r>
        <w:rPr/>
        <w:t>a</w:t>
      </w:r>
      <w:r>
        <w:rPr>
          <w:spacing w:val="-4"/>
        </w:rPr>
        <w:t> </w:t>
      </w:r>
      <w:r>
        <w:rPr/>
        <w:t>la </w:t>
      </w:r>
      <w:r>
        <w:rPr>
          <w:w w:val="95"/>
        </w:rPr>
        <w:t>propiedad</w:t>
      </w:r>
      <w:r>
        <w:rPr>
          <w:spacing w:val="-11"/>
          <w:w w:val="95"/>
        </w:rPr>
        <w:t> </w:t>
      </w:r>
      <w:r>
        <w:rPr>
          <w:w w:val="95"/>
        </w:rPr>
        <w:t>privada</w:t>
      </w:r>
      <w:r>
        <w:rPr>
          <w:spacing w:val="-11"/>
          <w:w w:val="95"/>
        </w:rPr>
        <w:t> </w:t>
      </w:r>
      <w:r>
        <w:rPr>
          <w:w w:val="95"/>
        </w:rPr>
        <w:t>las</w:t>
      </w:r>
      <w:r>
        <w:rPr>
          <w:spacing w:val="-11"/>
          <w:w w:val="95"/>
        </w:rPr>
        <w:t> </w:t>
      </w:r>
      <w:r>
        <w:rPr>
          <w:w w:val="95"/>
        </w:rPr>
        <w:t>modalidades</w:t>
      </w:r>
      <w:r>
        <w:rPr>
          <w:spacing w:val="-11"/>
          <w:w w:val="95"/>
        </w:rPr>
        <w:t> </w:t>
      </w:r>
      <w:r>
        <w:rPr>
          <w:w w:val="95"/>
        </w:rPr>
        <w:t>que</w:t>
      </w:r>
      <w:r>
        <w:rPr>
          <w:spacing w:val="-11"/>
          <w:w w:val="95"/>
        </w:rPr>
        <w:t> </w:t>
      </w:r>
      <w:r>
        <w:rPr>
          <w:w w:val="95"/>
        </w:rPr>
        <w:t>dicte</w:t>
      </w:r>
      <w:r>
        <w:rPr>
          <w:spacing w:val="-11"/>
          <w:w w:val="95"/>
        </w:rPr>
        <w:t> </w:t>
      </w:r>
      <w:r>
        <w:rPr>
          <w:w w:val="95"/>
        </w:rPr>
        <w:t>el</w:t>
      </w:r>
      <w:r>
        <w:rPr>
          <w:spacing w:val="-11"/>
          <w:w w:val="95"/>
        </w:rPr>
        <w:t> </w:t>
      </w:r>
      <w:r>
        <w:rPr>
          <w:w w:val="95"/>
        </w:rPr>
        <w:t>interés</w:t>
      </w:r>
      <w:r>
        <w:rPr>
          <w:spacing w:val="-11"/>
          <w:w w:val="95"/>
        </w:rPr>
        <w:t> </w:t>
      </w:r>
      <w:r>
        <w:rPr>
          <w:w w:val="95"/>
        </w:rPr>
        <w:t>público</w:t>
      </w:r>
      <w:r>
        <w:rPr>
          <w:spacing w:val="-11"/>
          <w:w w:val="95"/>
        </w:rPr>
        <w:t> </w:t>
      </w:r>
      <w:r>
        <w:rPr>
          <w:w w:val="95"/>
        </w:rPr>
        <w:t>y</w:t>
      </w:r>
      <w:r>
        <w:rPr>
          <w:spacing w:val="-11"/>
          <w:w w:val="95"/>
        </w:rPr>
        <w:t> </w:t>
      </w:r>
      <w:r>
        <w:rPr>
          <w:w w:val="95"/>
        </w:rPr>
        <w:t>regular</w:t>
      </w:r>
      <w:r>
        <w:rPr>
          <w:spacing w:val="-11"/>
          <w:w w:val="95"/>
        </w:rPr>
        <w:t> </w:t>
      </w:r>
      <w:r>
        <w:rPr>
          <w:w w:val="95"/>
        </w:rPr>
        <w:t>el</w:t>
      </w:r>
      <w:r>
        <w:rPr>
          <w:spacing w:val="-11"/>
          <w:w w:val="95"/>
        </w:rPr>
        <w:t> </w:t>
      </w:r>
      <w:r>
        <w:rPr>
          <w:w w:val="95"/>
        </w:rPr>
        <w:t>apro- vechamiento</w:t>
      </w:r>
      <w:r>
        <w:rPr>
          <w:spacing w:val="-20"/>
          <w:w w:val="95"/>
        </w:rPr>
        <w:t> </w:t>
      </w:r>
      <w:r>
        <w:rPr>
          <w:w w:val="95"/>
        </w:rPr>
        <w:t>de</w:t>
      </w:r>
      <w:r>
        <w:rPr>
          <w:spacing w:val="-19"/>
          <w:w w:val="95"/>
        </w:rPr>
        <w:t> </w:t>
      </w:r>
      <w:r>
        <w:rPr>
          <w:w w:val="95"/>
        </w:rPr>
        <w:t>los</w:t>
      </w:r>
      <w:r>
        <w:rPr>
          <w:spacing w:val="-19"/>
          <w:w w:val="95"/>
        </w:rPr>
        <w:t> </w:t>
      </w:r>
      <w:r>
        <w:rPr>
          <w:w w:val="95"/>
        </w:rPr>
        <w:t>recursos.</w:t>
      </w:r>
    </w:p>
    <w:p>
      <w:pPr>
        <w:pStyle w:val="BodyText"/>
        <w:spacing w:line="242" w:lineRule="auto"/>
        <w:ind w:left="1553" w:right="1550" w:firstLine="283"/>
        <w:jc w:val="both"/>
      </w:pPr>
      <w:r>
        <w:rPr>
          <w:w w:val="95"/>
        </w:rPr>
        <w:t>Los</w:t>
      </w:r>
      <w:r>
        <w:rPr>
          <w:spacing w:val="-17"/>
          <w:w w:val="95"/>
        </w:rPr>
        <w:t> </w:t>
      </w:r>
      <w:r>
        <w:rPr>
          <w:w w:val="95"/>
        </w:rPr>
        <w:t>recursos</w:t>
      </w:r>
      <w:r>
        <w:rPr>
          <w:spacing w:val="-16"/>
          <w:w w:val="95"/>
        </w:rPr>
        <w:t> </w:t>
      </w:r>
      <w:r>
        <w:rPr>
          <w:w w:val="95"/>
        </w:rPr>
        <w:t>que</w:t>
      </w:r>
      <w:r>
        <w:rPr>
          <w:spacing w:val="-17"/>
          <w:w w:val="95"/>
        </w:rPr>
        <w:t> </w:t>
      </w:r>
      <w:r>
        <w:rPr>
          <w:w w:val="95"/>
        </w:rPr>
        <w:t>pueden</w:t>
      </w:r>
      <w:r>
        <w:rPr>
          <w:spacing w:val="-17"/>
          <w:w w:val="95"/>
        </w:rPr>
        <w:t> </w:t>
      </w:r>
      <w:r>
        <w:rPr>
          <w:w w:val="95"/>
        </w:rPr>
        <w:t>ser</w:t>
      </w:r>
      <w:r>
        <w:rPr>
          <w:spacing w:val="-17"/>
          <w:w w:val="95"/>
        </w:rPr>
        <w:t> </w:t>
      </w:r>
      <w:r>
        <w:rPr>
          <w:w w:val="95"/>
        </w:rPr>
        <w:t>transmitidos</w:t>
      </w:r>
      <w:r>
        <w:rPr>
          <w:spacing w:val="-16"/>
          <w:w w:val="95"/>
        </w:rPr>
        <w:t> </w:t>
      </w:r>
      <w:r>
        <w:rPr>
          <w:w w:val="95"/>
        </w:rPr>
        <w:t>por</w:t>
      </w:r>
      <w:r>
        <w:rPr>
          <w:spacing w:val="-17"/>
          <w:w w:val="95"/>
        </w:rPr>
        <w:t> </w:t>
      </w:r>
      <w:r>
        <w:rPr>
          <w:w w:val="95"/>
        </w:rPr>
        <w:t>la</w:t>
      </w:r>
      <w:r>
        <w:rPr>
          <w:spacing w:val="-17"/>
          <w:w w:val="95"/>
        </w:rPr>
        <w:t> </w:t>
      </w:r>
      <w:r>
        <w:rPr>
          <w:w w:val="95"/>
        </w:rPr>
        <w:t>Nación</w:t>
      </w:r>
      <w:r>
        <w:rPr>
          <w:spacing w:val="-17"/>
          <w:w w:val="95"/>
        </w:rPr>
        <w:t> </w:t>
      </w:r>
      <w:r>
        <w:rPr>
          <w:w w:val="95"/>
        </w:rPr>
        <w:t>a</w:t>
      </w:r>
      <w:r>
        <w:rPr>
          <w:spacing w:val="-17"/>
          <w:w w:val="95"/>
        </w:rPr>
        <w:t> </w:t>
      </w:r>
      <w:r>
        <w:rPr>
          <w:w w:val="95"/>
        </w:rPr>
        <w:t>los</w:t>
      </w:r>
      <w:r>
        <w:rPr>
          <w:spacing w:val="-17"/>
          <w:w w:val="95"/>
        </w:rPr>
        <w:t> </w:t>
      </w:r>
      <w:r>
        <w:rPr>
          <w:w w:val="95"/>
        </w:rPr>
        <w:t>particulares</w:t>
      </w:r>
      <w:r>
        <w:rPr>
          <w:spacing w:val="-17"/>
          <w:w w:val="95"/>
        </w:rPr>
        <w:t> </w:t>
      </w:r>
      <w:r>
        <w:rPr>
          <w:w w:val="95"/>
        </w:rPr>
        <w:t>bajo </w:t>
      </w:r>
      <w:r>
        <w:rPr/>
        <w:t>la</w:t>
      </w:r>
      <w:r>
        <w:rPr>
          <w:spacing w:val="-19"/>
        </w:rPr>
        <w:t> </w:t>
      </w:r>
      <w:r>
        <w:rPr/>
        <w:t>forma</w:t>
      </w:r>
      <w:r>
        <w:rPr>
          <w:spacing w:val="-19"/>
        </w:rPr>
        <w:t> </w:t>
      </w:r>
      <w:r>
        <w:rPr/>
        <w:t>de</w:t>
      </w:r>
      <w:r>
        <w:rPr>
          <w:spacing w:val="-19"/>
        </w:rPr>
        <w:t> </w:t>
      </w:r>
      <w:r>
        <w:rPr/>
        <w:t>propiedad</w:t>
      </w:r>
      <w:r>
        <w:rPr>
          <w:spacing w:val="-20"/>
        </w:rPr>
        <w:t> </w:t>
      </w:r>
      <w:r>
        <w:rPr/>
        <w:t>comprenden</w:t>
      </w:r>
      <w:r>
        <w:rPr>
          <w:spacing w:val="-19"/>
        </w:rPr>
        <w:t> </w:t>
      </w:r>
      <w:r>
        <w:rPr/>
        <w:t>solamente</w:t>
      </w:r>
      <w:r>
        <w:rPr>
          <w:spacing w:val="-20"/>
        </w:rPr>
        <w:t> </w:t>
      </w:r>
      <w:r>
        <w:rPr/>
        <w:t>la</w:t>
      </w:r>
      <w:r>
        <w:rPr>
          <w:spacing w:val="-19"/>
        </w:rPr>
        <w:t> </w:t>
      </w:r>
      <w:r>
        <w:rPr/>
        <w:t>capa</w:t>
      </w:r>
      <w:r>
        <w:rPr>
          <w:spacing w:val="-19"/>
        </w:rPr>
        <w:t> </w:t>
      </w:r>
      <w:r>
        <w:rPr/>
        <w:t>superficial</w:t>
      </w:r>
      <w:r>
        <w:rPr>
          <w:spacing w:val="-20"/>
        </w:rPr>
        <w:t> </w:t>
      </w:r>
      <w:r>
        <w:rPr/>
        <w:t>de</w:t>
      </w:r>
      <w:r>
        <w:rPr>
          <w:spacing w:val="-19"/>
        </w:rPr>
        <w:t> </w:t>
      </w:r>
      <w:r>
        <w:rPr/>
        <w:t>la</w:t>
      </w:r>
      <w:r>
        <w:rPr>
          <w:spacing w:val="-19"/>
        </w:rPr>
        <w:t> </w:t>
      </w:r>
      <w:r>
        <w:rPr/>
        <w:t>tierra</w:t>
      </w:r>
      <w:r>
        <w:rPr>
          <w:spacing w:val="-19"/>
        </w:rPr>
        <w:t> </w:t>
      </w:r>
      <w:r>
        <w:rPr/>
        <w:t>y aquellos</w:t>
      </w:r>
      <w:r>
        <w:rPr>
          <w:spacing w:val="-21"/>
        </w:rPr>
        <w:t> </w:t>
      </w:r>
      <w:r>
        <w:rPr/>
        <w:t>bienes</w:t>
      </w:r>
      <w:r>
        <w:rPr>
          <w:spacing w:val="-21"/>
        </w:rPr>
        <w:t> </w:t>
      </w:r>
      <w:r>
        <w:rPr/>
        <w:t>que</w:t>
      </w:r>
      <w:r>
        <w:rPr>
          <w:spacing w:val="-21"/>
        </w:rPr>
        <w:t> </w:t>
      </w:r>
      <w:r>
        <w:rPr/>
        <w:t>estén</w:t>
      </w:r>
      <w:r>
        <w:rPr>
          <w:spacing w:val="-21"/>
        </w:rPr>
        <w:t> </w:t>
      </w:r>
      <w:r>
        <w:rPr/>
        <w:t>por</w:t>
      </w:r>
      <w:r>
        <w:rPr>
          <w:spacing w:val="-21"/>
        </w:rPr>
        <w:t> </w:t>
      </w:r>
      <w:r>
        <w:rPr/>
        <w:t>encima</w:t>
      </w:r>
      <w:r>
        <w:rPr>
          <w:spacing w:val="-21"/>
        </w:rPr>
        <w:t> </w:t>
      </w:r>
      <w:r>
        <w:rPr/>
        <w:t>de</w:t>
      </w:r>
      <w:r>
        <w:rPr>
          <w:spacing w:val="-21"/>
        </w:rPr>
        <w:t> </w:t>
      </w:r>
      <w:r>
        <w:rPr/>
        <w:t>ella</w:t>
      </w:r>
      <w:r>
        <w:rPr>
          <w:spacing w:val="-21"/>
        </w:rPr>
        <w:t> </w:t>
      </w:r>
      <w:r>
        <w:rPr/>
        <w:t>(edificios,</w:t>
      </w:r>
      <w:r>
        <w:rPr>
          <w:spacing w:val="-21"/>
        </w:rPr>
        <w:t> </w:t>
      </w:r>
      <w:r>
        <w:rPr/>
        <w:t>árboles).</w:t>
      </w:r>
      <w:r>
        <w:rPr>
          <w:spacing w:val="-21"/>
        </w:rPr>
        <w:t> </w:t>
      </w:r>
      <w:r>
        <w:rPr/>
        <w:t>La</w:t>
      </w:r>
      <w:r>
        <w:rPr>
          <w:spacing w:val="-21"/>
        </w:rPr>
        <w:t> </w:t>
      </w:r>
      <w:r>
        <w:rPr/>
        <w:t>propiedad sobre</w:t>
      </w:r>
      <w:r>
        <w:rPr>
          <w:spacing w:val="-26"/>
        </w:rPr>
        <w:t> </w:t>
      </w:r>
      <w:r>
        <w:rPr/>
        <w:t>la</w:t>
      </w:r>
      <w:r>
        <w:rPr>
          <w:spacing w:val="-26"/>
        </w:rPr>
        <w:t> </w:t>
      </w:r>
      <w:r>
        <w:rPr/>
        <w:t>tierra</w:t>
      </w:r>
      <w:r>
        <w:rPr>
          <w:spacing w:val="-26"/>
        </w:rPr>
        <w:t> </w:t>
      </w:r>
      <w:r>
        <w:rPr/>
        <w:t>no</w:t>
      </w:r>
      <w:r>
        <w:rPr>
          <w:spacing w:val="-26"/>
        </w:rPr>
        <w:t> </w:t>
      </w:r>
      <w:r>
        <w:rPr/>
        <w:t>implica</w:t>
      </w:r>
      <w:r>
        <w:rPr>
          <w:spacing w:val="-26"/>
        </w:rPr>
        <w:t> </w:t>
      </w:r>
      <w:r>
        <w:rPr/>
        <w:t>la</w:t>
      </w:r>
      <w:r>
        <w:rPr>
          <w:spacing w:val="-26"/>
        </w:rPr>
        <w:t> </w:t>
      </w:r>
      <w:r>
        <w:rPr/>
        <w:t>propiedad</w:t>
      </w:r>
      <w:r>
        <w:rPr>
          <w:spacing w:val="-26"/>
        </w:rPr>
        <w:t> </w:t>
      </w:r>
      <w:r>
        <w:rPr/>
        <w:t>y</w:t>
      </w:r>
      <w:r>
        <w:rPr>
          <w:spacing w:val="-26"/>
        </w:rPr>
        <w:t> </w:t>
      </w:r>
      <w:r>
        <w:rPr/>
        <w:t>derecho</w:t>
      </w:r>
      <w:r>
        <w:rPr>
          <w:spacing w:val="-26"/>
        </w:rPr>
        <w:t> </w:t>
      </w:r>
      <w:r>
        <w:rPr/>
        <w:t>de</w:t>
      </w:r>
      <w:r>
        <w:rPr>
          <w:spacing w:val="-26"/>
        </w:rPr>
        <w:t> </w:t>
      </w:r>
      <w:r>
        <w:rPr/>
        <w:t>explotación</w:t>
      </w:r>
      <w:r>
        <w:rPr>
          <w:spacing w:val="-26"/>
        </w:rPr>
        <w:t> </w:t>
      </w:r>
      <w:r>
        <w:rPr/>
        <w:t>del</w:t>
      </w:r>
      <w:r>
        <w:rPr>
          <w:spacing w:val="-26"/>
        </w:rPr>
        <w:t> </w:t>
      </w:r>
      <w:r>
        <w:rPr/>
        <w:t>espacio</w:t>
      </w:r>
      <w:r>
        <w:rPr>
          <w:spacing w:val="-26"/>
        </w:rPr>
        <w:t> </w:t>
      </w:r>
      <w:r>
        <w:rPr/>
        <w:t>aé- </w:t>
      </w:r>
      <w:r>
        <w:rPr>
          <w:spacing w:val="-3"/>
          <w:w w:val="95"/>
        </w:rPr>
        <w:t>reo,</w:t>
      </w:r>
      <w:r>
        <w:rPr>
          <w:spacing w:val="-16"/>
          <w:w w:val="95"/>
        </w:rPr>
        <w:t> </w:t>
      </w:r>
      <w:r>
        <w:rPr>
          <w:w w:val="95"/>
        </w:rPr>
        <w:t>el</w:t>
      </w:r>
      <w:r>
        <w:rPr>
          <w:spacing w:val="-16"/>
          <w:w w:val="95"/>
        </w:rPr>
        <w:t> </w:t>
      </w:r>
      <w:r>
        <w:rPr>
          <w:w w:val="95"/>
        </w:rPr>
        <w:t>agua</w:t>
      </w:r>
      <w:r>
        <w:rPr>
          <w:spacing w:val="-16"/>
          <w:w w:val="95"/>
        </w:rPr>
        <w:t> </w:t>
      </w:r>
      <w:r>
        <w:rPr>
          <w:w w:val="95"/>
        </w:rPr>
        <w:t>superficial</w:t>
      </w:r>
      <w:r>
        <w:rPr>
          <w:spacing w:val="-16"/>
          <w:w w:val="95"/>
        </w:rPr>
        <w:t> </w:t>
      </w:r>
      <w:r>
        <w:rPr>
          <w:w w:val="95"/>
        </w:rPr>
        <w:t>y</w:t>
      </w:r>
      <w:r>
        <w:rPr>
          <w:spacing w:val="-16"/>
          <w:w w:val="95"/>
        </w:rPr>
        <w:t> </w:t>
      </w:r>
      <w:r>
        <w:rPr>
          <w:w w:val="95"/>
        </w:rPr>
        <w:t>los</w:t>
      </w:r>
      <w:r>
        <w:rPr>
          <w:spacing w:val="-16"/>
          <w:w w:val="95"/>
        </w:rPr>
        <w:t> </w:t>
      </w:r>
      <w:r>
        <w:rPr>
          <w:w w:val="95"/>
        </w:rPr>
        <w:t>recursos</w:t>
      </w:r>
      <w:r>
        <w:rPr>
          <w:spacing w:val="-16"/>
          <w:w w:val="95"/>
        </w:rPr>
        <w:t> </w:t>
      </w:r>
      <w:r>
        <w:rPr>
          <w:w w:val="95"/>
        </w:rPr>
        <w:t>minerales</w:t>
      </w:r>
      <w:r>
        <w:rPr>
          <w:spacing w:val="-15"/>
          <w:w w:val="95"/>
        </w:rPr>
        <w:t> </w:t>
      </w:r>
      <w:r>
        <w:rPr>
          <w:w w:val="95"/>
        </w:rPr>
        <w:t>del</w:t>
      </w:r>
      <w:r>
        <w:rPr>
          <w:spacing w:val="-16"/>
          <w:w w:val="95"/>
        </w:rPr>
        <w:t> </w:t>
      </w:r>
      <w:r>
        <w:rPr>
          <w:w w:val="95"/>
        </w:rPr>
        <w:t>subsuelo.</w:t>
      </w:r>
      <w:r>
        <w:rPr>
          <w:spacing w:val="-16"/>
          <w:w w:val="95"/>
        </w:rPr>
        <w:t> </w:t>
      </w:r>
      <w:r>
        <w:rPr>
          <w:w w:val="95"/>
        </w:rPr>
        <w:t>El</w:t>
      </w:r>
      <w:r>
        <w:rPr>
          <w:spacing w:val="-16"/>
          <w:w w:val="95"/>
        </w:rPr>
        <w:t> </w:t>
      </w:r>
      <w:r>
        <w:rPr>
          <w:w w:val="95"/>
        </w:rPr>
        <w:t>aprovechamiento de</w:t>
      </w:r>
      <w:r>
        <w:rPr>
          <w:spacing w:val="-32"/>
          <w:w w:val="95"/>
        </w:rPr>
        <w:t> </w:t>
      </w:r>
      <w:r>
        <w:rPr>
          <w:w w:val="95"/>
        </w:rPr>
        <w:t>aguas</w:t>
      </w:r>
      <w:r>
        <w:rPr>
          <w:spacing w:val="-32"/>
          <w:w w:val="95"/>
        </w:rPr>
        <w:t> </w:t>
      </w:r>
      <w:r>
        <w:rPr>
          <w:w w:val="95"/>
        </w:rPr>
        <w:t>y</w:t>
      </w:r>
      <w:r>
        <w:rPr>
          <w:spacing w:val="-32"/>
          <w:w w:val="95"/>
        </w:rPr>
        <w:t> </w:t>
      </w:r>
      <w:r>
        <w:rPr>
          <w:w w:val="95"/>
        </w:rPr>
        <w:t>recursos</w:t>
      </w:r>
      <w:r>
        <w:rPr>
          <w:spacing w:val="-32"/>
          <w:w w:val="95"/>
        </w:rPr>
        <w:t> </w:t>
      </w:r>
      <w:r>
        <w:rPr>
          <w:w w:val="95"/>
        </w:rPr>
        <w:t>minerales</w:t>
      </w:r>
      <w:r>
        <w:rPr>
          <w:spacing w:val="-32"/>
          <w:w w:val="95"/>
        </w:rPr>
        <w:t> </w:t>
      </w:r>
      <w:r>
        <w:rPr>
          <w:w w:val="95"/>
        </w:rPr>
        <w:t>(exceptuando</w:t>
      </w:r>
      <w:r>
        <w:rPr>
          <w:spacing w:val="-32"/>
          <w:w w:val="95"/>
        </w:rPr>
        <w:t> </w:t>
      </w:r>
      <w:r>
        <w:rPr>
          <w:w w:val="95"/>
        </w:rPr>
        <w:t>minerales</w:t>
      </w:r>
      <w:r>
        <w:rPr>
          <w:spacing w:val="-32"/>
          <w:w w:val="95"/>
        </w:rPr>
        <w:t> </w:t>
      </w:r>
      <w:r>
        <w:rPr>
          <w:w w:val="95"/>
        </w:rPr>
        <w:t>radioactivos</w:t>
      </w:r>
      <w:r>
        <w:rPr>
          <w:spacing w:val="-32"/>
          <w:w w:val="95"/>
        </w:rPr>
        <w:t> </w:t>
      </w:r>
      <w:r>
        <w:rPr>
          <w:w w:val="95"/>
        </w:rPr>
        <w:t>y</w:t>
      </w:r>
      <w:r>
        <w:rPr>
          <w:spacing w:val="-32"/>
          <w:w w:val="95"/>
        </w:rPr>
        <w:t> </w:t>
      </w:r>
      <w:r>
        <w:rPr>
          <w:w w:val="95"/>
        </w:rPr>
        <w:t>petrolíferos) podrá</w:t>
      </w:r>
      <w:r>
        <w:rPr>
          <w:spacing w:val="-16"/>
          <w:w w:val="95"/>
        </w:rPr>
        <w:t> </w:t>
      </w:r>
      <w:r>
        <w:rPr>
          <w:w w:val="95"/>
        </w:rPr>
        <w:t>obtenerse</w:t>
      </w:r>
      <w:r>
        <w:rPr>
          <w:spacing w:val="-17"/>
          <w:w w:val="95"/>
        </w:rPr>
        <w:t> </w:t>
      </w:r>
      <w:r>
        <w:rPr>
          <w:w w:val="95"/>
        </w:rPr>
        <w:t>solamente</w:t>
      </w:r>
      <w:r>
        <w:rPr>
          <w:spacing w:val="-17"/>
          <w:w w:val="95"/>
        </w:rPr>
        <w:t> </w:t>
      </w:r>
      <w:r>
        <w:rPr>
          <w:w w:val="95"/>
        </w:rPr>
        <w:t>bajo</w:t>
      </w:r>
      <w:r>
        <w:rPr>
          <w:spacing w:val="-16"/>
          <w:w w:val="95"/>
        </w:rPr>
        <w:t> </w:t>
      </w:r>
      <w:r>
        <w:rPr>
          <w:w w:val="95"/>
        </w:rPr>
        <w:t>la</w:t>
      </w:r>
      <w:r>
        <w:rPr>
          <w:spacing w:val="-16"/>
          <w:w w:val="95"/>
        </w:rPr>
        <w:t> </w:t>
      </w:r>
      <w:r>
        <w:rPr>
          <w:w w:val="95"/>
        </w:rPr>
        <w:t>forma</w:t>
      </w:r>
      <w:r>
        <w:rPr>
          <w:spacing w:val="-16"/>
          <w:w w:val="95"/>
        </w:rPr>
        <w:t> </w:t>
      </w:r>
      <w:r>
        <w:rPr>
          <w:w w:val="95"/>
        </w:rPr>
        <w:t>de</w:t>
      </w:r>
      <w:r>
        <w:rPr>
          <w:spacing w:val="-16"/>
          <w:w w:val="95"/>
        </w:rPr>
        <w:t> </w:t>
      </w:r>
      <w:r>
        <w:rPr>
          <w:w w:val="95"/>
        </w:rPr>
        <w:t>concesiones.</w:t>
      </w:r>
      <w:r>
        <w:rPr>
          <w:spacing w:val="-16"/>
          <w:w w:val="95"/>
        </w:rPr>
        <w:t> </w:t>
      </w:r>
      <w:r>
        <w:rPr>
          <w:w w:val="95"/>
        </w:rPr>
        <w:t>No</w:t>
      </w:r>
      <w:r>
        <w:rPr>
          <w:spacing w:val="-16"/>
          <w:w w:val="95"/>
        </w:rPr>
        <w:t> </w:t>
      </w:r>
      <w:r>
        <w:rPr>
          <w:w w:val="95"/>
        </w:rPr>
        <w:t>obstante,</w:t>
      </w:r>
      <w:r>
        <w:rPr>
          <w:spacing w:val="-17"/>
          <w:w w:val="95"/>
        </w:rPr>
        <w:t> </w:t>
      </w:r>
      <w:r>
        <w:rPr>
          <w:w w:val="95"/>
        </w:rPr>
        <w:t>se</w:t>
      </w:r>
      <w:r>
        <w:rPr>
          <w:spacing w:val="-16"/>
          <w:w w:val="95"/>
        </w:rPr>
        <w:t> </w:t>
      </w:r>
      <w:r>
        <w:rPr>
          <w:w w:val="95"/>
        </w:rPr>
        <w:t>permite al propietario el alumbramiento y uso de agua subterránea superficial en zonas </w:t>
      </w:r>
      <w:r>
        <w:rPr/>
        <w:t>no</w:t>
      </w:r>
      <w:r>
        <w:rPr>
          <w:spacing w:val="-27"/>
        </w:rPr>
        <w:t> </w:t>
      </w:r>
      <w:r>
        <w:rPr/>
        <w:t>vedadas,</w:t>
      </w:r>
      <w:r>
        <w:rPr>
          <w:spacing w:val="-27"/>
        </w:rPr>
        <w:t> </w:t>
      </w:r>
      <w:r>
        <w:rPr/>
        <w:t>siempre</w:t>
      </w:r>
      <w:r>
        <w:rPr>
          <w:spacing w:val="-27"/>
        </w:rPr>
        <w:t> </w:t>
      </w:r>
      <w:r>
        <w:rPr/>
        <w:t>y</w:t>
      </w:r>
      <w:r>
        <w:rPr>
          <w:spacing w:val="-27"/>
        </w:rPr>
        <w:t> </w:t>
      </w:r>
      <w:r>
        <w:rPr/>
        <w:t>cuando</w:t>
      </w:r>
      <w:r>
        <w:rPr>
          <w:spacing w:val="-27"/>
        </w:rPr>
        <w:t> </w:t>
      </w:r>
      <w:r>
        <w:rPr/>
        <w:t>se</w:t>
      </w:r>
      <w:r>
        <w:rPr>
          <w:spacing w:val="-27"/>
        </w:rPr>
        <w:t> </w:t>
      </w:r>
      <w:r>
        <w:rPr/>
        <w:t>obtenga</w:t>
      </w:r>
      <w:r>
        <w:rPr>
          <w:spacing w:val="-27"/>
        </w:rPr>
        <w:t> </w:t>
      </w:r>
      <w:r>
        <w:rPr/>
        <w:t>el</w:t>
      </w:r>
      <w:r>
        <w:rPr>
          <w:spacing w:val="-27"/>
        </w:rPr>
        <w:t> </w:t>
      </w:r>
      <w:r>
        <w:rPr/>
        <w:t>permiso</w:t>
      </w:r>
      <w:r>
        <w:rPr>
          <w:spacing w:val="-27"/>
        </w:rPr>
        <w:t> </w:t>
      </w:r>
      <w:r>
        <w:rPr/>
        <w:t>y</w:t>
      </w:r>
      <w:r>
        <w:rPr>
          <w:spacing w:val="-27"/>
        </w:rPr>
        <w:t> </w:t>
      </w:r>
      <w:r>
        <w:rPr/>
        <w:t>se</w:t>
      </w:r>
      <w:r>
        <w:rPr>
          <w:spacing w:val="-27"/>
        </w:rPr>
        <w:t> </w:t>
      </w:r>
      <w:r>
        <w:rPr/>
        <w:t>registre</w:t>
      </w:r>
      <w:r>
        <w:rPr>
          <w:spacing w:val="-27"/>
        </w:rPr>
        <w:t> </w:t>
      </w:r>
      <w:r>
        <w:rPr/>
        <w:t>el</w:t>
      </w:r>
      <w:r>
        <w:rPr>
          <w:spacing w:val="-27"/>
        </w:rPr>
        <w:t> </w:t>
      </w:r>
      <w:r>
        <w:rPr/>
        <w:t>aprovecha- miento.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8688" from="15pt,-30.93273pt" to="0pt,-30.93273pt" stroked="true" strokeweight=".25pt" strokecolor="#000000">
            <w10:wrap type="none"/>
          </v:line>
        </w:pict>
      </w:r>
      <w:r>
        <w:rPr/>
        <w:pict>
          <v:line style="position:absolute;mso-position-horizontal-relative:page;mso-position-vertical-relative:paragraph;z-index:18712" from="494.71701pt,-30.93273pt" to="509.71701pt,-30.93273pt" stroked="true" strokeweight=".25pt" strokecolor="#000000">
            <w10:wrap type="none"/>
          </v:line>
        </w:pict>
      </w:r>
      <w:r>
        <w:rPr/>
        <w:pict>
          <v:line style="position:absolute;mso-position-horizontal-relative:page;mso-position-vertical-relative:paragraph;z-index:18736" from="21pt,-36.932732pt" to="21pt,-51.932732pt" stroked="true" strokeweight=".25pt" strokecolor="#000000">
            <w10:wrap type="none"/>
          </v:line>
        </w:pict>
      </w:r>
      <w:r>
        <w:rPr/>
        <w:pict>
          <v:line style="position:absolute;mso-position-horizontal-relative:page;mso-position-vertical-relative:paragraph;z-index:18760" from="488.71701pt,-36.932732pt" to="488.71701pt,-51.932732pt" stroked="true" strokeweight=".25pt" strokecolor="#000000">
            <w10:wrap type="none"/>
          </v:line>
        </w:pict>
      </w:r>
      <w:r>
        <w:rPr>
          <w:sz w:val="19"/>
        </w:rPr>
        <w:t>148</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spacing w:val="-5"/>
          <w:w w:val="95"/>
        </w:rPr>
        <w:t>Tendrán</w:t>
      </w:r>
      <w:r>
        <w:rPr>
          <w:spacing w:val="-6"/>
          <w:w w:val="95"/>
        </w:rPr>
        <w:t> </w:t>
      </w:r>
      <w:r>
        <w:rPr>
          <w:w w:val="95"/>
        </w:rPr>
        <w:t>derecho</w:t>
      </w:r>
      <w:r>
        <w:rPr>
          <w:spacing w:val="-6"/>
          <w:w w:val="95"/>
        </w:rPr>
        <w:t> </w:t>
      </w:r>
      <w:r>
        <w:rPr>
          <w:w w:val="95"/>
        </w:rPr>
        <w:t>de</w:t>
      </w:r>
      <w:r>
        <w:rPr>
          <w:spacing w:val="-6"/>
          <w:w w:val="95"/>
        </w:rPr>
        <w:t> </w:t>
      </w:r>
      <w:r>
        <w:rPr>
          <w:w w:val="95"/>
        </w:rPr>
        <w:t>adquirir</w:t>
      </w:r>
      <w:r>
        <w:rPr>
          <w:spacing w:val="-6"/>
          <w:w w:val="95"/>
        </w:rPr>
        <w:t> </w:t>
      </w:r>
      <w:r>
        <w:rPr>
          <w:w w:val="95"/>
        </w:rPr>
        <w:t>el</w:t>
      </w:r>
      <w:r>
        <w:rPr>
          <w:spacing w:val="-7"/>
          <w:w w:val="95"/>
        </w:rPr>
        <w:t> </w:t>
      </w:r>
      <w:r>
        <w:rPr>
          <w:w w:val="95"/>
        </w:rPr>
        <w:t>dominio</w:t>
      </w:r>
      <w:r>
        <w:rPr>
          <w:spacing w:val="-6"/>
          <w:w w:val="95"/>
        </w:rPr>
        <w:t> </w:t>
      </w:r>
      <w:r>
        <w:rPr>
          <w:w w:val="95"/>
        </w:rPr>
        <w:t>de</w:t>
      </w:r>
      <w:r>
        <w:rPr>
          <w:spacing w:val="-6"/>
          <w:w w:val="95"/>
        </w:rPr>
        <w:t> </w:t>
      </w:r>
      <w:r>
        <w:rPr>
          <w:w w:val="95"/>
        </w:rPr>
        <w:t>las</w:t>
      </w:r>
      <w:r>
        <w:rPr>
          <w:spacing w:val="-6"/>
          <w:w w:val="95"/>
        </w:rPr>
        <w:t> </w:t>
      </w:r>
      <w:r>
        <w:rPr>
          <w:w w:val="95"/>
        </w:rPr>
        <w:t>tierras,</w:t>
      </w:r>
      <w:r>
        <w:rPr>
          <w:spacing w:val="-6"/>
          <w:w w:val="95"/>
        </w:rPr>
        <w:t> </w:t>
      </w:r>
      <w:r>
        <w:rPr>
          <w:w w:val="95"/>
        </w:rPr>
        <w:t>aguas</w:t>
      </w:r>
      <w:r>
        <w:rPr>
          <w:spacing w:val="-6"/>
          <w:w w:val="95"/>
        </w:rPr>
        <w:t> </w:t>
      </w:r>
      <w:r>
        <w:rPr>
          <w:w w:val="95"/>
        </w:rPr>
        <w:t>y</w:t>
      </w:r>
      <w:r>
        <w:rPr>
          <w:spacing w:val="-7"/>
          <w:w w:val="95"/>
        </w:rPr>
        <w:t> </w:t>
      </w:r>
      <w:r>
        <w:rPr>
          <w:w w:val="95"/>
        </w:rPr>
        <w:t>sus</w:t>
      </w:r>
      <w:r>
        <w:rPr>
          <w:spacing w:val="-7"/>
          <w:w w:val="95"/>
        </w:rPr>
        <w:t> </w:t>
      </w:r>
      <w:r>
        <w:rPr>
          <w:w w:val="95"/>
        </w:rPr>
        <w:t>accesiones o</w:t>
      </w:r>
      <w:r>
        <w:rPr>
          <w:spacing w:val="-15"/>
          <w:w w:val="95"/>
        </w:rPr>
        <w:t> </w:t>
      </w:r>
      <w:r>
        <w:rPr>
          <w:w w:val="95"/>
        </w:rPr>
        <w:t>para</w:t>
      </w:r>
      <w:r>
        <w:rPr>
          <w:spacing w:val="-15"/>
          <w:w w:val="95"/>
        </w:rPr>
        <w:t> </w:t>
      </w:r>
      <w:r>
        <w:rPr>
          <w:w w:val="95"/>
        </w:rPr>
        <w:t>obtener</w:t>
      </w:r>
      <w:r>
        <w:rPr>
          <w:spacing w:val="-15"/>
          <w:w w:val="95"/>
        </w:rPr>
        <w:t> </w:t>
      </w:r>
      <w:r>
        <w:rPr>
          <w:w w:val="95"/>
        </w:rPr>
        <w:t>concesiones</w:t>
      </w:r>
      <w:r>
        <w:rPr>
          <w:spacing w:val="-15"/>
          <w:w w:val="95"/>
        </w:rPr>
        <w:t> </w:t>
      </w:r>
      <w:r>
        <w:rPr>
          <w:w w:val="95"/>
        </w:rPr>
        <w:t>de</w:t>
      </w:r>
      <w:r>
        <w:rPr>
          <w:spacing w:val="-15"/>
          <w:w w:val="95"/>
        </w:rPr>
        <w:t> </w:t>
      </w:r>
      <w:r>
        <w:rPr>
          <w:w w:val="95"/>
        </w:rPr>
        <w:t>explotación</w:t>
      </w:r>
      <w:r>
        <w:rPr>
          <w:spacing w:val="-16"/>
          <w:w w:val="95"/>
        </w:rPr>
        <w:t> </w:t>
      </w:r>
      <w:r>
        <w:rPr>
          <w:w w:val="95"/>
        </w:rPr>
        <w:t>de</w:t>
      </w:r>
      <w:r>
        <w:rPr>
          <w:spacing w:val="-15"/>
          <w:w w:val="95"/>
        </w:rPr>
        <w:t> </w:t>
      </w:r>
      <w:r>
        <w:rPr>
          <w:w w:val="95"/>
        </w:rPr>
        <w:t>minas</w:t>
      </w:r>
      <w:r>
        <w:rPr>
          <w:spacing w:val="-15"/>
          <w:w w:val="95"/>
        </w:rPr>
        <w:t> </w:t>
      </w:r>
      <w:r>
        <w:rPr>
          <w:w w:val="95"/>
        </w:rPr>
        <w:t>los</w:t>
      </w:r>
      <w:r>
        <w:rPr>
          <w:spacing w:val="-15"/>
          <w:w w:val="95"/>
        </w:rPr>
        <w:t> </w:t>
      </w:r>
      <w:r>
        <w:rPr>
          <w:w w:val="95"/>
        </w:rPr>
        <w:t>mexicanos</w:t>
      </w:r>
      <w:r>
        <w:rPr>
          <w:spacing w:val="-15"/>
          <w:w w:val="95"/>
        </w:rPr>
        <w:t> </w:t>
      </w:r>
      <w:r>
        <w:rPr>
          <w:w w:val="95"/>
        </w:rPr>
        <w:t>por</w:t>
      </w:r>
      <w:r>
        <w:rPr>
          <w:spacing w:val="-15"/>
          <w:w w:val="95"/>
        </w:rPr>
        <w:t> </w:t>
      </w:r>
      <w:r>
        <w:rPr>
          <w:w w:val="95"/>
        </w:rPr>
        <w:t>nacimien- to y naturalización y las sociedades mexicanas. Los extranjeros podrán hacerlo </w:t>
      </w:r>
      <w:r>
        <w:rPr/>
        <w:t>si</w:t>
      </w:r>
      <w:r>
        <w:rPr>
          <w:spacing w:val="-15"/>
        </w:rPr>
        <w:t> </w:t>
      </w:r>
      <w:r>
        <w:rPr/>
        <w:t>renuncian</w:t>
      </w:r>
      <w:r>
        <w:rPr>
          <w:spacing w:val="-14"/>
        </w:rPr>
        <w:t> </w:t>
      </w:r>
      <w:r>
        <w:rPr/>
        <w:t>a</w:t>
      </w:r>
      <w:r>
        <w:rPr>
          <w:spacing w:val="-15"/>
        </w:rPr>
        <w:t> </w:t>
      </w:r>
      <w:r>
        <w:rPr/>
        <w:t>pedir</w:t>
      </w:r>
      <w:r>
        <w:rPr>
          <w:spacing w:val="-15"/>
        </w:rPr>
        <w:t> </w:t>
      </w:r>
      <w:r>
        <w:rPr/>
        <w:t>la</w:t>
      </w:r>
      <w:r>
        <w:rPr>
          <w:spacing w:val="-15"/>
        </w:rPr>
        <w:t> </w:t>
      </w:r>
      <w:r>
        <w:rPr/>
        <w:t>protección</w:t>
      </w:r>
      <w:r>
        <w:rPr>
          <w:spacing w:val="-15"/>
        </w:rPr>
        <w:t> </w:t>
      </w:r>
      <w:r>
        <w:rPr/>
        <w:t>de</w:t>
      </w:r>
      <w:r>
        <w:rPr>
          <w:spacing w:val="-14"/>
        </w:rPr>
        <w:t> </w:t>
      </w:r>
      <w:r>
        <w:rPr/>
        <w:t>sus</w:t>
      </w:r>
      <w:r>
        <w:rPr>
          <w:spacing w:val="-15"/>
        </w:rPr>
        <w:t> </w:t>
      </w:r>
      <w:r>
        <w:rPr/>
        <w:t>gobiernos</w:t>
      </w:r>
      <w:r>
        <w:rPr>
          <w:spacing w:val="-15"/>
        </w:rPr>
        <w:t> </w:t>
      </w:r>
      <w:r>
        <w:rPr/>
        <w:t>en</w:t>
      </w:r>
      <w:r>
        <w:rPr>
          <w:spacing w:val="-15"/>
        </w:rPr>
        <w:t> </w:t>
      </w:r>
      <w:r>
        <w:rPr/>
        <w:t>caso</w:t>
      </w:r>
      <w:r>
        <w:rPr>
          <w:spacing w:val="-15"/>
        </w:rPr>
        <w:t> </w:t>
      </w:r>
      <w:r>
        <w:rPr/>
        <w:t>de</w:t>
      </w:r>
      <w:r>
        <w:rPr>
          <w:spacing w:val="-14"/>
        </w:rPr>
        <w:t> </w:t>
      </w:r>
      <w:r>
        <w:rPr/>
        <w:t>litigio</w:t>
      </w:r>
      <w:r>
        <w:rPr>
          <w:spacing w:val="-14"/>
        </w:rPr>
        <w:t> </w:t>
      </w:r>
      <w:r>
        <w:rPr/>
        <w:t>sobre</w:t>
      </w:r>
      <w:r>
        <w:rPr>
          <w:spacing w:val="-15"/>
        </w:rPr>
        <w:t> </w:t>
      </w:r>
      <w:r>
        <w:rPr/>
        <w:t>los recursos.</w:t>
      </w:r>
    </w:p>
    <w:p>
      <w:pPr>
        <w:pStyle w:val="BodyText"/>
        <w:ind w:left="1553" w:right="1551" w:firstLine="283"/>
        <w:jc w:val="both"/>
      </w:pPr>
      <w:r>
        <w:rPr/>
        <w:t>La</w:t>
      </w:r>
      <w:r>
        <w:rPr>
          <w:spacing w:val="-26"/>
        </w:rPr>
        <w:t> </w:t>
      </w:r>
      <w:r>
        <w:rPr/>
        <w:t>Constitución</w:t>
      </w:r>
      <w:r>
        <w:rPr>
          <w:spacing w:val="-26"/>
        </w:rPr>
        <w:t> </w:t>
      </w:r>
      <w:r>
        <w:rPr/>
        <w:t>prohíbe</w:t>
      </w:r>
      <w:r>
        <w:rPr>
          <w:spacing w:val="-26"/>
        </w:rPr>
        <w:t> </w:t>
      </w:r>
      <w:r>
        <w:rPr/>
        <w:t>los</w:t>
      </w:r>
      <w:r>
        <w:rPr>
          <w:spacing w:val="-26"/>
        </w:rPr>
        <w:t> </w:t>
      </w:r>
      <w:r>
        <w:rPr/>
        <w:t>latifundios,</w:t>
      </w:r>
      <w:r>
        <w:rPr>
          <w:spacing w:val="-25"/>
        </w:rPr>
        <w:t> </w:t>
      </w:r>
      <w:r>
        <w:rPr/>
        <w:t>que</w:t>
      </w:r>
      <w:r>
        <w:rPr>
          <w:spacing w:val="-26"/>
        </w:rPr>
        <w:t> </w:t>
      </w:r>
      <w:r>
        <w:rPr/>
        <w:t>son</w:t>
      </w:r>
      <w:r>
        <w:rPr>
          <w:spacing w:val="-26"/>
        </w:rPr>
        <w:t> </w:t>
      </w:r>
      <w:r>
        <w:rPr/>
        <w:t>las</w:t>
      </w:r>
      <w:r>
        <w:rPr>
          <w:spacing w:val="-26"/>
        </w:rPr>
        <w:t> </w:t>
      </w:r>
      <w:r>
        <w:rPr/>
        <w:t>superficies</w:t>
      </w:r>
      <w:r>
        <w:rPr>
          <w:spacing w:val="-26"/>
        </w:rPr>
        <w:t> </w:t>
      </w:r>
      <w:r>
        <w:rPr/>
        <w:t>que</w:t>
      </w:r>
      <w:r>
        <w:rPr>
          <w:spacing w:val="-26"/>
        </w:rPr>
        <w:t> </w:t>
      </w:r>
      <w:r>
        <w:rPr/>
        <w:t>excedan la</w:t>
      </w:r>
      <w:r>
        <w:rPr>
          <w:spacing w:val="-27"/>
        </w:rPr>
        <w:t> </w:t>
      </w:r>
      <w:r>
        <w:rPr/>
        <w:t>pequeña</w:t>
      </w:r>
      <w:r>
        <w:rPr>
          <w:spacing w:val="-27"/>
        </w:rPr>
        <w:t> </w:t>
      </w:r>
      <w:r>
        <w:rPr/>
        <w:t>propiedad</w:t>
      </w:r>
      <w:r>
        <w:rPr>
          <w:spacing w:val="-27"/>
        </w:rPr>
        <w:t> </w:t>
      </w:r>
      <w:r>
        <w:rPr/>
        <w:t>individual</w:t>
      </w:r>
      <w:r>
        <w:rPr>
          <w:spacing w:val="-27"/>
        </w:rPr>
        <w:t> </w:t>
      </w:r>
      <w:r>
        <w:rPr/>
        <w:t>(Artículo</w:t>
      </w:r>
      <w:r>
        <w:rPr>
          <w:spacing w:val="-27"/>
        </w:rPr>
        <w:t> </w:t>
      </w:r>
      <w:r>
        <w:rPr/>
        <w:t>27,</w:t>
      </w:r>
      <w:r>
        <w:rPr>
          <w:spacing w:val="-27"/>
        </w:rPr>
        <w:t> </w:t>
      </w:r>
      <w:r>
        <w:rPr/>
        <w:t>Fracción</w:t>
      </w:r>
      <w:r>
        <w:rPr>
          <w:spacing w:val="-27"/>
        </w:rPr>
        <w:t> </w:t>
      </w:r>
      <w:r>
        <w:rPr>
          <w:rFonts w:ascii="Calibri" w:hAnsi="Calibri"/>
          <w:sz w:val="17"/>
        </w:rPr>
        <w:t>xv</w:t>
      </w:r>
      <w:r>
        <w:rPr/>
        <w:t>).</w:t>
      </w:r>
      <w:r>
        <w:rPr>
          <w:position w:val="8"/>
          <w:sz w:val="15"/>
        </w:rPr>
        <w:t>2</w:t>
      </w:r>
      <w:r>
        <w:rPr>
          <w:spacing w:val="-12"/>
          <w:position w:val="8"/>
          <w:sz w:val="15"/>
        </w:rPr>
        <w:t> </w:t>
      </w:r>
      <w:r>
        <w:rPr/>
        <w:t>El</w:t>
      </w:r>
      <w:r>
        <w:rPr>
          <w:spacing w:val="-27"/>
        </w:rPr>
        <w:t> </w:t>
      </w:r>
      <w:r>
        <w:rPr/>
        <w:t>tamaño</w:t>
      </w:r>
      <w:r>
        <w:rPr>
          <w:spacing w:val="-27"/>
        </w:rPr>
        <w:t> </w:t>
      </w:r>
      <w:r>
        <w:rPr/>
        <w:t>máximo </w:t>
      </w:r>
      <w:r>
        <w:rPr>
          <w:w w:val="95"/>
        </w:rPr>
        <w:t>legal</w:t>
      </w:r>
      <w:r>
        <w:rPr>
          <w:spacing w:val="-18"/>
          <w:w w:val="95"/>
        </w:rPr>
        <w:t> </w:t>
      </w:r>
      <w:r>
        <w:rPr>
          <w:w w:val="95"/>
        </w:rPr>
        <w:t>de</w:t>
      </w:r>
      <w:r>
        <w:rPr>
          <w:spacing w:val="-18"/>
          <w:w w:val="95"/>
        </w:rPr>
        <w:t> </w:t>
      </w:r>
      <w:r>
        <w:rPr>
          <w:w w:val="95"/>
        </w:rPr>
        <w:t>una</w:t>
      </w:r>
      <w:r>
        <w:rPr>
          <w:spacing w:val="-18"/>
          <w:w w:val="95"/>
        </w:rPr>
        <w:t> </w:t>
      </w:r>
      <w:r>
        <w:rPr>
          <w:w w:val="95"/>
        </w:rPr>
        <w:t>propiedad</w:t>
      </w:r>
      <w:r>
        <w:rPr>
          <w:spacing w:val="-18"/>
          <w:w w:val="95"/>
        </w:rPr>
        <w:t> </w:t>
      </w:r>
      <w:r>
        <w:rPr>
          <w:w w:val="95"/>
        </w:rPr>
        <w:t>forestal</w:t>
      </w:r>
      <w:r>
        <w:rPr>
          <w:spacing w:val="-18"/>
          <w:w w:val="95"/>
        </w:rPr>
        <w:t> </w:t>
      </w:r>
      <w:r>
        <w:rPr>
          <w:w w:val="95"/>
        </w:rPr>
        <w:t>será</w:t>
      </w:r>
      <w:r>
        <w:rPr>
          <w:spacing w:val="-18"/>
          <w:w w:val="95"/>
        </w:rPr>
        <w:t> </w:t>
      </w:r>
      <w:r>
        <w:rPr>
          <w:w w:val="95"/>
        </w:rPr>
        <w:t>de</w:t>
      </w:r>
      <w:r>
        <w:rPr>
          <w:spacing w:val="-18"/>
          <w:w w:val="95"/>
        </w:rPr>
        <w:t> </w:t>
      </w:r>
      <w:r>
        <w:rPr>
          <w:w w:val="95"/>
        </w:rPr>
        <w:t>800</w:t>
      </w:r>
      <w:r>
        <w:rPr>
          <w:spacing w:val="-18"/>
          <w:w w:val="95"/>
        </w:rPr>
        <w:t> </w:t>
      </w:r>
      <w:r>
        <w:rPr>
          <w:w w:val="95"/>
        </w:rPr>
        <w:t>hectáreas.</w:t>
      </w:r>
      <w:r>
        <w:rPr>
          <w:spacing w:val="-18"/>
          <w:w w:val="95"/>
        </w:rPr>
        <w:t> </w:t>
      </w:r>
      <w:r>
        <w:rPr>
          <w:w w:val="95"/>
        </w:rPr>
        <w:t>Las</w:t>
      </w:r>
      <w:r>
        <w:rPr>
          <w:spacing w:val="-18"/>
          <w:w w:val="95"/>
        </w:rPr>
        <w:t> </w:t>
      </w:r>
      <w:r>
        <w:rPr>
          <w:w w:val="95"/>
        </w:rPr>
        <w:t>sociedades</w:t>
      </w:r>
      <w:r>
        <w:rPr>
          <w:spacing w:val="-18"/>
          <w:w w:val="95"/>
        </w:rPr>
        <w:t> </w:t>
      </w:r>
      <w:r>
        <w:rPr>
          <w:w w:val="95"/>
        </w:rPr>
        <w:t>mercantiles </w:t>
      </w:r>
      <w:r>
        <w:rPr/>
        <w:t>puedan</w:t>
      </w:r>
      <w:r>
        <w:rPr>
          <w:spacing w:val="-26"/>
        </w:rPr>
        <w:t> </w:t>
      </w:r>
      <w:r>
        <w:rPr/>
        <w:t>exceder</w:t>
      </w:r>
      <w:r>
        <w:rPr>
          <w:spacing w:val="-26"/>
        </w:rPr>
        <w:t> </w:t>
      </w:r>
      <w:r>
        <w:rPr/>
        <w:t>los</w:t>
      </w:r>
      <w:r>
        <w:rPr>
          <w:spacing w:val="-26"/>
        </w:rPr>
        <w:t> </w:t>
      </w:r>
      <w:r>
        <w:rPr/>
        <w:t>límites</w:t>
      </w:r>
      <w:r>
        <w:rPr>
          <w:spacing w:val="-26"/>
        </w:rPr>
        <w:t> </w:t>
      </w:r>
      <w:r>
        <w:rPr/>
        <w:t>impuestos</w:t>
      </w:r>
      <w:r>
        <w:rPr>
          <w:spacing w:val="-26"/>
        </w:rPr>
        <w:t> </w:t>
      </w:r>
      <w:r>
        <w:rPr/>
        <w:t>al</w:t>
      </w:r>
      <w:r>
        <w:rPr>
          <w:spacing w:val="-26"/>
        </w:rPr>
        <w:t> </w:t>
      </w:r>
      <w:r>
        <w:rPr/>
        <w:t>tamaño</w:t>
      </w:r>
      <w:r>
        <w:rPr>
          <w:spacing w:val="-26"/>
        </w:rPr>
        <w:t> </w:t>
      </w:r>
      <w:r>
        <w:rPr/>
        <w:t>de</w:t>
      </w:r>
      <w:r>
        <w:rPr>
          <w:spacing w:val="-26"/>
        </w:rPr>
        <w:t> </w:t>
      </w:r>
      <w:r>
        <w:rPr/>
        <w:t>la</w:t>
      </w:r>
      <w:r>
        <w:rPr>
          <w:spacing w:val="-26"/>
        </w:rPr>
        <w:t> </w:t>
      </w:r>
      <w:r>
        <w:rPr/>
        <w:t>pequeña</w:t>
      </w:r>
      <w:r>
        <w:rPr>
          <w:spacing w:val="-26"/>
        </w:rPr>
        <w:t> </w:t>
      </w:r>
      <w:r>
        <w:rPr/>
        <w:t>propiedad</w:t>
      </w:r>
      <w:r>
        <w:rPr>
          <w:spacing w:val="-26"/>
        </w:rPr>
        <w:t> </w:t>
      </w:r>
      <w:r>
        <w:rPr/>
        <w:t>indi- </w:t>
      </w:r>
      <w:r>
        <w:rPr>
          <w:w w:val="95"/>
        </w:rPr>
        <w:t>vidual en 25 veces, es </w:t>
      </w:r>
      <w:r>
        <w:rPr>
          <w:spacing w:val="-5"/>
          <w:w w:val="95"/>
        </w:rPr>
        <w:t>decir, </w:t>
      </w:r>
      <w:r>
        <w:rPr>
          <w:w w:val="95"/>
        </w:rPr>
        <w:t>20,000 hectáreas en terrenos forestales. Otra dispo- sición que relativiza el tamaño máximo de una propiedad establece que cuando las tierras de una pequeña propiedad ganadera se conviertan en forestales, ésta seguirá considerándose como pequeña propiedad, aunque </w:t>
      </w:r>
      <w:r>
        <w:rPr>
          <w:spacing w:val="-2"/>
          <w:w w:val="95"/>
        </w:rPr>
        <w:t>rebase </w:t>
      </w:r>
      <w:r>
        <w:rPr>
          <w:w w:val="95"/>
        </w:rPr>
        <w:t>ochocientas hectáreas</w:t>
      </w:r>
      <w:r>
        <w:rPr>
          <w:spacing w:val="-18"/>
          <w:w w:val="95"/>
        </w:rPr>
        <w:t> </w:t>
      </w:r>
      <w:r>
        <w:rPr>
          <w:w w:val="95"/>
        </w:rPr>
        <w:t>(artículos</w:t>
      </w:r>
      <w:r>
        <w:rPr>
          <w:spacing w:val="-18"/>
          <w:w w:val="95"/>
        </w:rPr>
        <w:t> </w:t>
      </w:r>
      <w:r>
        <w:rPr>
          <w:w w:val="95"/>
        </w:rPr>
        <w:t>119,</w:t>
      </w:r>
      <w:r>
        <w:rPr>
          <w:spacing w:val="-18"/>
          <w:w w:val="95"/>
        </w:rPr>
        <w:t> </w:t>
      </w:r>
      <w:r>
        <w:rPr>
          <w:w w:val="95"/>
        </w:rPr>
        <w:t>123</w:t>
      </w:r>
      <w:r>
        <w:rPr>
          <w:spacing w:val="-18"/>
          <w:w w:val="95"/>
        </w:rPr>
        <w:t> </w:t>
      </w:r>
      <w:r>
        <w:rPr>
          <w:w w:val="95"/>
        </w:rPr>
        <w:t>y</w:t>
      </w:r>
      <w:r>
        <w:rPr>
          <w:spacing w:val="-18"/>
          <w:w w:val="95"/>
        </w:rPr>
        <w:t> </w:t>
      </w:r>
      <w:r>
        <w:rPr>
          <w:w w:val="95"/>
        </w:rPr>
        <w:t>126</w:t>
      </w:r>
      <w:r>
        <w:rPr>
          <w:spacing w:val="-18"/>
          <w:w w:val="95"/>
        </w:rPr>
        <w:t> </w:t>
      </w:r>
      <w:r>
        <w:rPr>
          <w:w w:val="95"/>
        </w:rPr>
        <w:t>de</w:t>
      </w:r>
      <w:r>
        <w:rPr>
          <w:spacing w:val="-18"/>
          <w:w w:val="95"/>
        </w:rPr>
        <w:t> </w:t>
      </w:r>
      <w:r>
        <w:rPr>
          <w:w w:val="95"/>
        </w:rPr>
        <w:t>la</w:t>
      </w:r>
      <w:r>
        <w:rPr>
          <w:spacing w:val="-19"/>
          <w:w w:val="95"/>
        </w:rPr>
        <w:t> </w:t>
      </w:r>
      <w:r>
        <w:rPr>
          <w:rFonts w:ascii="Times New Roman" w:hAnsi="Times New Roman"/>
          <w:i/>
          <w:w w:val="95"/>
        </w:rPr>
        <w:t>Ley</w:t>
      </w:r>
      <w:r>
        <w:rPr>
          <w:rFonts w:ascii="Times New Roman" w:hAnsi="Times New Roman"/>
          <w:i/>
          <w:spacing w:val="-24"/>
          <w:w w:val="95"/>
        </w:rPr>
        <w:t> </w:t>
      </w:r>
      <w:r>
        <w:rPr>
          <w:rFonts w:ascii="Times New Roman" w:hAnsi="Times New Roman"/>
          <w:i/>
          <w:w w:val="95"/>
        </w:rPr>
        <w:t>Agraria</w:t>
      </w:r>
      <w:r>
        <w:rPr>
          <w:w w:val="95"/>
        </w:rPr>
        <w:t>).</w:t>
      </w:r>
    </w:p>
    <w:p>
      <w:pPr>
        <w:pStyle w:val="BodyText"/>
        <w:spacing w:line="242" w:lineRule="auto" w:before="2"/>
        <w:ind w:left="1553" w:right="1551" w:firstLine="283"/>
        <w:jc w:val="both"/>
      </w:pPr>
      <w:r>
        <w:rPr>
          <w:color w:val="333333"/>
        </w:rPr>
        <w:t>La</w:t>
      </w:r>
      <w:r>
        <w:rPr>
          <w:color w:val="333333"/>
          <w:spacing w:val="-29"/>
        </w:rPr>
        <w:t> </w:t>
      </w:r>
      <w:r>
        <w:rPr>
          <w:color w:val="333333"/>
        </w:rPr>
        <w:t>propiedad</w:t>
      </w:r>
      <w:r>
        <w:rPr>
          <w:color w:val="333333"/>
          <w:spacing w:val="-29"/>
        </w:rPr>
        <w:t> </w:t>
      </w:r>
      <w:r>
        <w:rPr>
          <w:color w:val="333333"/>
        </w:rPr>
        <w:t>privada</w:t>
      </w:r>
      <w:r>
        <w:rPr>
          <w:color w:val="333333"/>
          <w:spacing w:val="-29"/>
        </w:rPr>
        <w:t> </w:t>
      </w:r>
      <w:r>
        <w:rPr>
          <w:color w:val="333333"/>
        </w:rPr>
        <w:t>está</w:t>
      </w:r>
      <w:r>
        <w:rPr>
          <w:color w:val="333333"/>
          <w:spacing w:val="-29"/>
        </w:rPr>
        <w:t> </w:t>
      </w:r>
      <w:r>
        <w:rPr>
          <w:color w:val="333333"/>
        </w:rPr>
        <w:t>regulada</w:t>
      </w:r>
      <w:r>
        <w:rPr>
          <w:color w:val="333333"/>
          <w:spacing w:val="-29"/>
        </w:rPr>
        <w:t> </w:t>
      </w:r>
      <w:r>
        <w:rPr>
          <w:color w:val="333333"/>
        </w:rPr>
        <w:t>por</w:t>
      </w:r>
      <w:r>
        <w:rPr>
          <w:color w:val="333333"/>
          <w:spacing w:val="-29"/>
        </w:rPr>
        <w:t> </w:t>
      </w:r>
      <w:r>
        <w:rPr>
          <w:color w:val="333333"/>
        </w:rPr>
        <w:t>los</w:t>
      </w:r>
      <w:r>
        <w:rPr>
          <w:color w:val="333333"/>
          <w:spacing w:val="-29"/>
        </w:rPr>
        <w:t> </w:t>
      </w:r>
      <w:r>
        <w:rPr>
          <w:color w:val="333333"/>
        </w:rPr>
        <w:t>códigos</w:t>
      </w:r>
      <w:r>
        <w:rPr>
          <w:color w:val="333333"/>
          <w:spacing w:val="-29"/>
        </w:rPr>
        <w:t> </w:t>
      </w:r>
      <w:r>
        <w:rPr>
          <w:color w:val="333333"/>
        </w:rPr>
        <w:t>civiles</w:t>
      </w:r>
      <w:r>
        <w:rPr>
          <w:color w:val="333333"/>
          <w:spacing w:val="-29"/>
        </w:rPr>
        <w:t> </w:t>
      </w:r>
      <w:r>
        <w:rPr>
          <w:color w:val="333333"/>
        </w:rPr>
        <w:t>de</w:t>
      </w:r>
      <w:r>
        <w:rPr>
          <w:color w:val="333333"/>
          <w:spacing w:val="-29"/>
        </w:rPr>
        <w:t> </w:t>
      </w:r>
      <w:r>
        <w:rPr>
          <w:color w:val="333333"/>
        </w:rPr>
        <w:t>los</w:t>
      </w:r>
      <w:r>
        <w:rPr>
          <w:color w:val="333333"/>
          <w:spacing w:val="-29"/>
        </w:rPr>
        <w:t> </w:t>
      </w:r>
      <w:r>
        <w:rPr>
          <w:color w:val="333333"/>
        </w:rPr>
        <w:t>estados</w:t>
      </w:r>
      <w:r>
        <w:rPr>
          <w:color w:val="333333"/>
          <w:spacing w:val="-29"/>
        </w:rPr>
        <w:t> </w:t>
      </w:r>
      <w:r>
        <w:rPr>
          <w:color w:val="333333"/>
        </w:rPr>
        <w:t>y</w:t>
      </w:r>
      <w:r>
        <w:rPr>
          <w:color w:val="333333"/>
          <w:spacing w:val="-29"/>
        </w:rPr>
        <w:t> </w:t>
      </w:r>
      <w:r>
        <w:rPr>
          <w:color w:val="333333"/>
        </w:rPr>
        <w:t>el Distrito</w:t>
      </w:r>
      <w:r>
        <w:rPr>
          <w:color w:val="333333"/>
          <w:spacing w:val="-29"/>
        </w:rPr>
        <w:t> </w:t>
      </w:r>
      <w:r>
        <w:rPr>
          <w:color w:val="333333"/>
          <w:spacing w:val="-3"/>
        </w:rPr>
        <w:t>Federal.</w:t>
      </w:r>
      <w:r>
        <w:rPr>
          <w:color w:val="333333"/>
          <w:spacing w:val="-28"/>
        </w:rPr>
        <w:t> </w:t>
      </w:r>
      <w:r>
        <w:rPr>
          <w:color w:val="333333"/>
        </w:rPr>
        <w:t>Los</w:t>
      </w:r>
      <w:r>
        <w:rPr>
          <w:color w:val="333333"/>
          <w:spacing w:val="-29"/>
        </w:rPr>
        <w:t> </w:t>
      </w:r>
      <w:r>
        <w:rPr>
          <w:color w:val="333333"/>
        </w:rPr>
        <w:t>títulos</w:t>
      </w:r>
      <w:r>
        <w:rPr>
          <w:color w:val="333333"/>
          <w:spacing w:val="-28"/>
        </w:rPr>
        <w:t> </w:t>
      </w:r>
      <w:r>
        <w:rPr>
          <w:color w:val="333333"/>
        </w:rPr>
        <w:t>de</w:t>
      </w:r>
      <w:r>
        <w:rPr>
          <w:color w:val="333333"/>
          <w:spacing w:val="-28"/>
        </w:rPr>
        <w:t> </w:t>
      </w:r>
      <w:r>
        <w:rPr>
          <w:color w:val="333333"/>
        </w:rPr>
        <w:t>propiedad</w:t>
      </w:r>
      <w:r>
        <w:rPr>
          <w:color w:val="333333"/>
          <w:spacing w:val="-29"/>
        </w:rPr>
        <w:t> </w:t>
      </w:r>
      <w:r>
        <w:rPr>
          <w:color w:val="333333"/>
        </w:rPr>
        <w:t>se</w:t>
      </w:r>
      <w:r>
        <w:rPr>
          <w:color w:val="333333"/>
          <w:spacing w:val="-29"/>
        </w:rPr>
        <w:t> </w:t>
      </w:r>
      <w:r>
        <w:rPr>
          <w:color w:val="333333"/>
        </w:rPr>
        <w:t>emiten</w:t>
      </w:r>
      <w:r>
        <w:rPr>
          <w:color w:val="333333"/>
          <w:spacing w:val="-28"/>
        </w:rPr>
        <w:t> </w:t>
      </w:r>
      <w:r>
        <w:rPr>
          <w:color w:val="333333"/>
        </w:rPr>
        <w:t>por</w:t>
      </w:r>
      <w:r>
        <w:rPr>
          <w:color w:val="333333"/>
          <w:spacing w:val="-28"/>
        </w:rPr>
        <w:t> </w:t>
      </w:r>
      <w:r>
        <w:rPr>
          <w:color w:val="333333"/>
        </w:rPr>
        <w:t>los</w:t>
      </w:r>
      <w:r>
        <w:rPr>
          <w:color w:val="333333"/>
          <w:spacing w:val="-28"/>
        </w:rPr>
        <w:t> </w:t>
      </w:r>
      <w:r>
        <w:rPr>
          <w:color w:val="333333"/>
        </w:rPr>
        <w:t>notarios</w:t>
      </w:r>
      <w:r>
        <w:rPr>
          <w:color w:val="333333"/>
          <w:spacing w:val="-28"/>
        </w:rPr>
        <w:t> </w:t>
      </w:r>
      <w:r>
        <w:rPr>
          <w:color w:val="333333"/>
        </w:rPr>
        <w:t>y</w:t>
      </w:r>
      <w:r>
        <w:rPr>
          <w:color w:val="333333"/>
          <w:spacing w:val="-28"/>
        </w:rPr>
        <w:t> </w:t>
      </w:r>
      <w:r>
        <w:rPr>
          <w:color w:val="333333"/>
        </w:rPr>
        <w:t>deben</w:t>
      </w:r>
      <w:r>
        <w:rPr>
          <w:color w:val="333333"/>
          <w:spacing w:val="-28"/>
        </w:rPr>
        <w:t> </w:t>
      </w:r>
      <w:r>
        <w:rPr>
          <w:color w:val="333333"/>
        </w:rPr>
        <w:t>ser </w:t>
      </w:r>
      <w:r>
        <w:rPr>
          <w:color w:val="333333"/>
          <w:w w:val="95"/>
        </w:rPr>
        <w:t>registrados</w:t>
      </w:r>
      <w:r>
        <w:rPr>
          <w:color w:val="333333"/>
          <w:spacing w:val="-8"/>
          <w:w w:val="95"/>
        </w:rPr>
        <w:t> </w:t>
      </w:r>
      <w:r>
        <w:rPr>
          <w:color w:val="333333"/>
          <w:w w:val="95"/>
        </w:rPr>
        <w:t>en</w:t>
      </w:r>
      <w:r>
        <w:rPr>
          <w:color w:val="333333"/>
          <w:spacing w:val="-8"/>
          <w:w w:val="95"/>
        </w:rPr>
        <w:t> </w:t>
      </w:r>
      <w:r>
        <w:rPr>
          <w:color w:val="333333"/>
          <w:w w:val="95"/>
        </w:rPr>
        <w:t>el</w:t>
      </w:r>
      <w:r>
        <w:rPr>
          <w:color w:val="333333"/>
          <w:spacing w:val="-8"/>
          <w:w w:val="95"/>
        </w:rPr>
        <w:t> </w:t>
      </w:r>
      <w:r>
        <w:rPr>
          <w:color w:val="333333"/>
          <w:w w:val="95"/>
        </w:rPr>
        <w:t>Registro</w:t>
      </w:r>
      <w:r>
        <w:rPr>
          <w:color w:val="333333"/>
          <w:spacing w:val="-8"/>
          <w:w w:val="95"/>
        </w:rPr>
        <w:t> </w:t>
      </w:r>
      <w:r>
        <w:rPr>
          <w:color w:val="333333"/>
          <w:w w:val="95"/>
        </w:rPr>
        <w:t>Público</w:t>
      </w:r>
      <w:r>
        <w:rPr>
          <w:color w:val="333333"/>
          <w:spacing w:val="-8"/>
          <w:w w:val="95"/>
        </w:rPr>
        <w:t> </w:t>
      </w:r>
      <w:r>
        <w:rPr>
          <w:color w:val="333333"/>
          <w:w w:val="95"/>
        </w:rPr>
        <w:t>de</w:t>
      </w:r>
      <w:r>
        <w:rPr>
          <w:color w:val="333333"/>
          <w:spacing w:val="-8"/>
          <w:w w:val="95"/>
        </w:rPr>
        <w:t> </w:t>
      </w:r>
      <w:r>
        <w:rPr>
          <w:color w:val="333333"/>
          <w:w w:val="95"/>
        </w:rPr>
        <w:t>la</w:t>
      </w:r>
      <w:r>
        <w:rPr>
          <w:color w:val="333333"/>
          <w:spacing w:val="-8"/>
          <w:w w:val="95"/>
        </w:rPr>
        <w:t> </w:t>
      </w:r>
      <w:r>
        <w:rPr>
          <w:color w:val="333333"/>
          <w:w w:val="95"/>
        </w:rPr>
        <w:t>Propiedad</w:t>
      </w:r>
      <w:r>
        <w:rPr>
          <w:color w:val="333333"/>
          <w:spacing w:val="-9"/>
          <w:w w:val="95"/>
        </w:rPr>
        <w:t> </w:t>
      </w:r>
      <w:r>
        <w:rPr>
          <w:color w:val="333333"/>
          <w:w w:val="95"/>
        </w:rPr>
        <w:t>de</w:t>
      </w:r>
      <w:r>
        <w:rPr>
          <w:color w:val="333333"/>
          <w:spacing w:val="-8"/>
          <w:w w:val="95"/>
        </w:rPr>
        <w:t> </w:t>
      </w:r>
      <w:r>
        <w:rPr>
          <w:color w:val="333333"/>
          <w:w w:val="95"/>
        </w:rPr>
        <w:t>los</w:t>
      </w:r>
      <w:r>
        <w:rPr>
          <w:color w:val="333333"/>
          <w:spacing w:val="-8"/>
          <w:w w:val="95"/>
        </w:rPr>
        <w:t> </w:t>
      </w:r>
      <w:r>
        <w:rPr>
          <w:color w:val="333333"/>
          <w:w w:val="95"/>
        </w:rPr>
        <w:t>estados.</w:t>
      </w:r>
    </w:p>
    <w:p>
      <w:pPr>
        <w:pStyle w:val="BodyText"/>
        <w:spacing w:line="242" w:lineRule="auto"/>
        <w:ind w:left="1553" w:right="1551" w:firstLine="283"/>
        <w:jc w:val="both"/>
      </w:pPr>
      <w:r>
        <w:rPr>
          <w:color w:val="333333"/>
        </w:rPr>
        <w:t>La</w:t>
      </w:r>
      <w:r>
        <w:rPr>
          <w:color w:val="333333"/>
          <w:spacing w:val="-23"/>
        </w:rPr>
        <w:t> </w:t>
      </w:r>
      <w:r>
        <w:rPr>
          <w:color w:val="333333"/>
        </w:rPr>
        <w:t>reforma</w:t>
      </w:r>
      <w:r>
        <w:rPr>
          <w:color w:val="333333"/>
          <w:spacing w:val="-23"/>
        </w:rPr>
        <w:t> </w:t>
      </w:r>
      <w:r>
        <w:rPr>
          <w:color w:val="333333"/>
        </w:rPr>
        <w:t>constitucional</w:t>
      </w:r>
      <w:r>
        <w:rPr>
          <w:color w:val="333333"/>
          <w:spacing w:val="-23"/>
        </w:rPr>
        <w:t> </w:t>
      </w:r>
      <w:r>
        <w:rPr>
          <w:color w:val="333333"/>
        </w:rPr>
        <w:t>del</w:t>
      </w:r>
      <w:r>
        <w:rPr>
          <w:color w:val="333333"/>
          <w:spacing w:val="-23"/>
        </w:rPr>
        <w:t> </w:t>
      </w:r>
      <w:r>
        <w:rPr>
          <w:color w:val="333333"/>
        </w:rPr>
        <w:t>18</w:t>
      </w:r>
      <w:r>
        <w:rPr>
          <w:color w:val="333333"/>
          <w:spacing w:val="-23"/>
        </w:rPr>
        <w:t> </w:t>
      </w:r>
      <w:r>
        <w:rPr>
          <w:color w:val="333333"/>
        </w:rPr>
        <w:t>de</w:t>
      </w:r>
      <w:r>
        <w:rPr>
          <w:color w:val="333333"/>
          <w:spacing w:val="-23"/>
        </w:rPr>
        <w:t> </w:t>
      </w:r>
      <w:r>
        <w:rPr>
          <w:color w:val="333333"/>
        </w:rPr>
        <w:t>junio</w:t>
      </w:r>
      <w:r>
        <w:rPr>
          <w:color w:val="333333"/>
          <w:spacing w:val="-23"/>
        </w:rPr>
        <w:t> </w:t>
      </w:r>
      <w:r>
        <w:rPr>
          <w:color w:val="333333"/>
        </w:rPr>
        <w:t>de</w:t>
      </w:r>
      <w:r>
        <w:rPr>
          <w:color w:val="333333"/>
          <w:spacing w:val="-23"/>
        </w:rPr>
        <w:t> </w:t>
      </w:r>
      <w:r>
        <w:rPr>
          <w:color w:val="333333"/>
        </w:rPr>
        <w:t>2008</w:t>
      </w:r>
      <w:r>
        <w:rPr>
          <w:color w:val="333333"/>
          <w:spacing w:val="-23"/>
        </w:rPr>
        <w:t> </w:t>
      </w:r>
      <w:r>
        <w:rPr>
          <w:color w:val="333333"/>
        </w:rPr>
        <w:t>estableció</w:t>
      </w:r>
      <w:r>
        <w:rPr>
          <w:color w:val="333333"/>
          <w:spacing w:val="-23"/>
        </w:rPr>
        <w:t> </w:t>
      </w:r>
      <w:r>
        <w:rPr>
          <w:color w:val="333333"/>
        </w:rPr>
        <w:t>la</w:t>
      </w:r>
      <w:r>
        <w:rPr>
          <w:color w:val="333333"/>
          <w:spacing w:val="-23"/>
        </w:rPr>
        <w:t> </w:t>
      </w:r>
      <w:r>
        <w:rPr>
          <w:color w:val="333333"/>
        </w:rPr>
        <w:t>extinción</w:t>
      </w:r>
      <w:r>
        <w:rPr>
          <w:color w:val="333333"/>
          <w:spacing w:val="-23"/>
        </w:rPr>
        <w:t> </w:t>
      </w:r>
      <w:r>
        <w:rPr>
          <w:color w:val="333333"/>
        </w:rPr>
        <w:t>de dominio.</w:t>
      </w:r>
      <w:r>
        <w:rPr>
          <w:color w:val="333333"/>
          <w:spacing w:val="-22"/>
        </w:rPr>
        <w:t> </w:t>
      </w:r>
      <w:r>
        <w:rPr>
          <w:color w:val="333333"/>
        </w:rPr>
        <w:t>Ésta</w:t>
      </w:r>
      <w:r>
        <w:rPr>
          <w:color w:val="333333"/>
          <w:spacing w:val="-22"/>
        </w:rPr>
        <w:t> </w:t>
      </w:r>
      <w:r>
        <w:rPr>
          <w:color w:val="333333"/>
        </w:rPr>
        <w:t>consiste</w:t>
      </w:r>
      <w:r>
        <w:rPr>
          <w:color w:val="333333"/>
          <w:spacing w:val="-22"/>
        </w:rPr>
        <w:t> </w:t>
      </w:r>
      <w:r>
        <w:rPr>
          <w:color w:val="333333"/>
        </w:rPr>
        <w:t>en</w:t>
      </w:r>
      <w:r>
        <w:rPr>
          <w:color w:val="333333"/>
          <w:spacing w:val="-22"/>
        </w:rPr>
        <w:t> </w:t>
      </w:r>
      <w:r>
        <w:rPr>
          <w:color w:val="333333"/>
        </w:rPr>
        <w:t>la</w:t>
      </w:r>
      <w:r>
        <w:rPr>
          <w:color w:val="333333"/>
          <w:spacing w:val="-22"/>
        </w:rPr>
        <w:t> </w:t>
      </w:r>
      <w:r>
        <w:rPr>
          <w:color w:val="333333"/>
        </w:rPr>
        <w:t>pérdida</w:t>
      </w:r>
      <w:r>
        <w:rPr>
          <w:color w:val="333333"/>
          <w:spacing w:val="-22"/>
        </w:rPr>
        <w:t> </w:t>
      </w:r>
      <w:r>
        <w:rPr>
          <w:color w:val="333333"/>
        </w:rPr>
        <w:t>y/o</w:t>
      </w:r>
      <w:r>
        <w:rPr>
          <w:color w:val="333333"/>
          <w:spacing w:val="-22"/>
        </w:rPr>
        <w:t> </w:t>
      </w:r>
      <w:r>
        <w:rPr>
          <w:color w:val="333333"/>
        </w:rPr>
        <w:t>extinción</w:t>
      </w:r>
      <w:r>
        <w:rPr>
          <w:color w:val="333333"/>
          <w:spacing w:val="-22"/>
        </w:rPr>
        <w:t> </w:t>
      </w:r>
      <w:r>
        <w:rPr>
          <w:color w:val="333333"/>
        </w:rPr>
        <w:t>de</w:t>
      </w:r>
      <w:r>
        <w:rPr>
          <w:color w:val="333333"/>
          <w:spacing w:val="-22"/>
        </w:rPr>
        <w:t> </w:t>
      </w:r>
      <w:r>
        <w:rPr>
          <w:color w:val="333333"/>
        </w:rPr>
        <w:t>dominio</w:t>
      </w:r>
      <w:r>
        <w:rPr>
          <w:color w:val="333333"/>
          <w:spacing w:val="-22"/>
        </w:rPr>
        <w:t> </w:t>
      </w:r>
      <w:r>
        <w:rPr>
          <w:color w:val="333333"/>
        </w:rPr>
        <w:t>que</w:t>
      </w:r>
      <w:r>
        <w:rPr>
          <w:color w:val="333333"/>
          <w:spacing w:val="-22"/>
        </w:rPr>
        <w:t> </w:t>
      </w:r>
      <w:r>
        <w:rPr>
          <w:color w:val="333333"/>
        </w:rPr>
        <w:t>tenía</w:t>
      </w:r>
      <w:r>
        <w:rPr>
          <w:color w:val="333333"/>
          <w:spacing w:val="-22"/>
        </w:rPr>
        <w:t> </w:t>
      </w:r>
      <w:r>
        <w:rPr>
          <w:color w:val="333333"/>
        </w:rPr>
        <w:t>el</w:t>
      </w:r>
      <w:r>
        <w:rPr>
          <w:color w:val="333333"/>
          <w:spacing w:val="-22"/>
        </w:rPr>
        <w:t> </w:t>
      </w:r>
      <w:r>
        <w:rPr>
          <w:color w:val="333333"/>
        </w:rPr>
        <w:t>par- </w:t>
      </w:r>
      <w:r>
        <w:rPr>
          <w:color w:val="333333"/>
          <w:w w:val="95"/>
        </w:rPr>
        <w:t>ticular</w:t>
      </w:r>
      <w:r>
        <w:rPr>
          <w:color w:val="333333"/>
          <w:spacing w:val="-13"/>
          <w:w w:val="95"/>
        </w:rPr>
        <w:t> </w:t>
      </w:r>
      <w:r>
        <w:rPr>
          <w:color w:val="333333"/>
          <w:w w:val="95"/>
        </w:rPr>
        <w:t>sobre</w:t>
      </w:r>
      <w:r>
        <w:rPr>
          <w:color w:val="333333"/>
          <w:spacing w:val="-13"/>
          <w:w w:val="95"/>
        </w:rPr>
        <w:t> </w:t>
      </w:r>
      <w:r>
        <w:rPr>
          <w:color w:val="333333"/>
          <w:w w:val="95"/>
        </w:rPr>
        <w:t>uno</w:t>
      </w:r>
      <w:r>
        <w:rPr>
          <w:color w:val="333333"/>
          <w:spacing w:val="-13"/>
          <w:w w:val="95"/>
        </w:rPr>
        <w:t> </w:t>
      </w:r>
      <w:r>
        <w:rPr>
          <w:color w:val="333333"/>
          <w:w w:val="95"/>
        </w:rPr>
        <w:t>o</w:t>
      </w:r>
      <w:r>
        <w:rPr>
          <w:color w:val="333333"/>
          <w:spacing w:val="-13"/>
          <w:w w:val="95"/>
        </w:rPr>
        <w:t> </w:t>
      </w:r>
      <w:r>
        <w:rPr>
          <w:color w:val="333333"/>
          <w:w w:val="95"/>
        </w:rPr>
        <w:t>más</w:t>
      </w:r>
      <w:r>
        <w:rPr>
          <w:color w:val="333333"/>
          <w:spacing w:val="-13"/>
          <w:w w:val="95"/>
        </w:rPr>
        <w:t> </w:t>
      </w:r>
      <w:r>
        <w:rPr>
          <w:color w:val="333333"/>
          <w:w w:val="95"/>
        </w:rPr>
        <w:t>bienes</w:t>
      </w:r>
      <w:r>
        <w:rPr>
          <w:color w:val="333333"/>
          <w:spacing w:val="-13"/>
          <w:w w:val="95"/>
        </w:rPr>
        <w:t> </w:t>
      </w:r>
      <w:r>
        <w:rPr>
          <w:color w:val="333333"/>
          <w:w w:val="95"/>
        </w:rPr>
        <w:t>y</w:t>
      </w:r>
      <w:r>
        <w:rPr>
          <w:color w:val="333333"/>
          <w:spacing w:val="-13"/>
          <w:w w:val="95"/>
        </w:rPr>
        <w:t> </w:t>
      </w:r>
      <w:r>
        <w:rPr>
          <w:color w:val="333333"/>
          <w:w w:val="95"/>
        </w:rPr>
        <w:t>la</w:t>
      </w:r>
      <w:r>
        <w:rPr>
          <w:color w:val="333333"/>
          <w:spacing w:val="-13"/>
          <w:w w:val="95"/>
        </w:rPr>
        <w:t> </w:t>
      </w:r>
      <w:r>
        <w:rPr>
          <w:color w:val="333333"/>
          <w:w w:val="95"/>
        </w:rPr>
        <w:t>aplicación</w:t>
      </w:r>
      <w:r>
        <w:rPr>
          <w:color w:val="333333"/>
          <w:spacing w:val="-12"/>
          <w:w w:val="95"/>
        </w:rPr>
        <w:t> </w:t>
      </w:r>
      <w:r>
        <w:rPr>
          <w:color w:val="333333"/>
          <w:w w:val="95"/>
        </w:rPr>
        <w:t>de</w:t>
      </w:r>
      <w:r>
        <w:rPr>
          <w:color w:val="333333"/>
          <w:spacing w:val="-13"/>
          <w:w w:val="95"/>
        </w:rPr>
        <w:t> </w:t>
      </w:r>
      <w:r>
        <w:rPr>
          <w:color w:val="333333"/>
          <w:w w:val="95"/>
        </w:rPr>
        <w:t>los</w:t>
      </w:r>
      <w:r>
        <w:rPr>
          <w:color w:val="333333"/>
          <w:spacing w:val="-13"/>
          <w:w w:val="95"/>
        </w:rPr>
        <w:t> </w:t>
      </w:r>
      <w:r>
        <w:rPr>
          <w:color w:val="333333"/>
          <w:w w:val="95"/>
        </w:rPr>
        <w:t>mismos</w:t>
      </w:r>
      <w:r>
        <w:rPr>
          <w:color w:val="333333"/>
          <w:spacing w:val="-13"/>
          <w:w w:val="95"/>
        </w:rPr>
        <w:t> </w:t>
      </w:r>
      <w:r>
        <w:rPr>
          <w:color w:val="333333"/>
          <w:w w:val="95"/>
        </w:rPr>
        <w:t>a</w:t>
      </w:r>
      <w:r>
        <w:rPr>
          <w:color w:val="333333"/>
          <w:spacing w:val="-13"/>
          <w:w w:val="95"/>
        </w:rPr>
        <w:t> </w:t>
      </w:r>
      <w:r>
        <w:rPr>
          <w:color w:val="333333"/>
          <w:w w:val="95"/>
        </w:rPr>
        <w:t>favor</w:t>
      </w:r>
      <w:r>
        <w:rPr>
          <w:color w:val="333333"/>
          <w:spacing w:val="-13"/>
          <w:w w:val="95"/>
        </w:rPr>
        <w:t> </w:t>
      </w:r>
      <w:r>
        <w:rPr>
          <w:color w:val="333333"/>
          <w:w w:val="95"/>
        </w:rPr>
        <w:t>del</w:t>
      </w:r>
      <w:r>
        <w:rPr>
          <w:color w:val="333333"/>
          <w:spacing w:val="-13"/>
          <w:w w:val="95"/>
        </w:rPr>
        <w:t> </w:t>
      </w:r>
      <w:r>
        <w:rPr>
          <w:color w:val="333333"/>
          <w:w w:val="95"/>
        </w:rPr>
        <w:t>Estado.</w:t>
      </w:r>
      <w:r>
        <w:rPr>
          <w:color w:val="333333"/>
          <w:spacing w:val="-12"/>
          <w:w w:val="95"/>
        </w:rPr>
        <w:t> </w:t>
      </w:r>
      <w:r>
        <w:rPr>
          <w:color w:val="333333"/>
          <w:w w:val="95"/>
        </w:rPr>
        <w:t>El</w:t>
      </w:r>
    </w:p>
    <w:p>
      <w:pPr>
        <w:pStyle w:val="BodyText"/>
      </w:pPr>
    </w:p>
    <w:p>
      <w:pPr>
        <w:pStyle w:val="BodyText"/>
      </w:pPr>
    </w:p>
    <w:p>
      <w:pPr>
        <w:pStyle w:val="BodyText"/>
        <w:spacing w:before="3"/>
        <w:rPr>
          <w:sz w:val="19"/>
        </w:rPr>
      </w:pPr>
    </w:p>
    <w:p>
      <w:pPr>
        <w:spacing w:line="264" w:lineRule="auto" w:before="0"/>
        <w:ind w:left="1553" w:right="1551" w:firstLine="283"/>
        <w:jc w:val="both"/>
        <w:rPr>
          <w:sz w:val="17"/>
        </w:rPr>
      </w:pPr>
      <w:r>
        <w:rPr>
          <w:position w:val="6"/>
          <w:sz w:val="12"/>
        </w:rPr>
        <w:t>2</w:t>
      </w:r>
      <w:r>
        <w:rPr>
          <w:spacing w:val="6"/>
          <w:position w:val="6"/>
          <w:sz w:val="12"/>
        </w:rPr>
        <w:t> </w:t>
      </w:r>
      <w:r>
        <w:rPr>
          <w:sz w:val="17"/>
        </w:rPr>
        <w:t>Se</w:t>
      </w:r>
      <w:r>
        <w:rPr>
          <w:spacing w:val="-5"/>
          <w:sz w:val="17"/>
        </w:rPr>
        <w:t> </w:t>
      </w:r>
      <w:r>
        <w:rPr>
          <w:sz w:val="17"/>
        </w:rPr>
        <w:t>considera</w:t>
      </w:r>
      <w:r>
        <w:rPr>
          <w:spacing w:val="-5"/>
          <w:sz w:val="17"/>
        </w:rPr>
        <w:t> </w:t>
      </w:r>
      <w:r>
        <w:rPr>
          <w:sz w:val="17"/>
        </w:rPr>
        <w:t>pequeña</w:t>
      </w:r>
      <w:r>
        <w:rPr>
          <w:spacing w:val="-5"/>
          <w:sz w:val="17"/>
        </w:rPr>
        <w:t> </w:t>
      </w:r>
      <w:r>
        <w:rPr>
          <w:sz w:val="17"/>
        </w:rPr>
        <w:t>propiedad</w:t>
      </w:r>
      <w:r>
        <w:rPr>
          <w:spacing w:val="-6"/>
          <w:sz w:val="17"/>
        </w:rPr>
        <w:t> </w:t>
      </w:r>
      <w:r>
        <w:rPr>
          <w:sz w:val="17"/>
        </w:rPr>
        <w:t>agrícola</w:t>
      </w:r>
      <w:r>
        <w:rPr>
          <w:spacing w:val="-5"/>
          <w:sz w:val="17"/>
        </w:rPr>
        <w:t> </w:t>
      </w:r>
      <w:r>
        <w:rPr>
          <w:sz w:val="17"/>
        </w:rPr>
        <w:t>la</w:t>
      </w:r>
      <w:r>
        <w:rPr>
          <w:spacing w:val="-5"/>
          <w:sz w:val="17"/>
        </w:rPr>
        <w:t> </w:t>
      </w:r>
      <w:r>
        <w:rPr>
          <w:sz w:val="17"/>
        </w:rPr>
        <w:t>que</w:t>
      </w:r>
      <w:r>
        <w:rPr>
          <w:spacing w:val="-5"/>
          <w:sz w:val="17"/>
        </w:rPr>
        <w:t> </w:t>
      </w:r>
      <w:r>
        <w:rPr>
          <w:sz w:val="17"/>
        </w:rPr>
        <w:t>no</w:t>
      </w:r>
      <w:r>
        <w:rPr>
          <w:spacing w:val="-5"/>
          <w:sz w:val="17"/>
        </w:rPr>
        <w:t> </w:t>
      </w:r>
      <w:r>
        <w:rPr>
          <w:sz w:val="17"/>
        </w:rPr>
        <w:t>exceda</w:t>
      </w:r>
      <w:r>
        <w:rPr>
          <w:spacing w:val="-5"/>
          <w:sz w:val="17"/>
        </w:rPr>
        <w:t> </w:t>
      </w:r>
      <w:r>
        <w:rPr>
          <w:sz w:val="17"/>
        </w:rPr>
        <w:t>por</w:t>
      </w:r>
      <w:r>
        <w:rPr>
          <w:spacing w:val="-5"/>
          <w:sz w:val="17"/>
        </w:rPr>
        <w:t> </w:t>
      </w:r>
      <w:r>
        <w:rPr>
          <w:sz w:val="17"/>
        </w:rPr>
        <w:t>individuo</w:t>
      </w:r>
      <w:r>
        <w:rPr>
          <w:spacing w:val="-5"/>
          <w:sz w:val="17"/>
        </w:rPr>
        <w:t> </w:t>
      </w:r>
      <w:r>
        <w:rPr>
          <w:sz w:val="17"/>
        </w:rPr>
        <w:t>de</w:t>
      </w:r>
      <w:r>
        <w:rPr>
          <w:spacing w:val="-5"/>
          <w:sz w:val="17"/>
        </w:rPr>
        <w:t> </w:t>
      </w:r>
      <w:r>
        <w:rPr>
          <w:sz w:val="17"/>
        </w:rPr>
        <w:t>cien</w:t>
      </w:r>
      <w:r>
        <w:rPr>
          <w:spacing w:val="-5"/>
          <w:sz w:val="17"/>
        </w:rPr>
        <w:t> </w:t>
      </w:r>
      <w:r>
        <w:rPr>
          <w:sz w:val="17"/>
        </w:rPr>
        <w:t>hectáreas</w:t>
      </w:r>
      <w:r>
        <w:rPr>
          <w:spacing w:val="-5"/>
          <w:sz w:val="17"/>
        </w:rPr>
        <w:t> </w:t>
      </w:r>
      <w:r>
        <w:rPr>
          <w:sz w:val="17"/>
        </w:rPr>
        <w:t>de riego</w:t>
      </w:r>
      <w:r>
        <w:rPr>
          <w:spacing w:val="-10"/>
          <w:sz w:val="17"/>
        </w:rPr>
        <w:t> </w:t>
      </w:r>
      <w:r>
        <w:rPr>
          <w:sz w:val="17"/>
        </w:rPr>
        <w:t>o</w:t>
      </w:r>
      <w:r>
        <w:rPr>
          <w:spacing w:val="-10"/>
          <w:sz w:val="17"/>
        </w:rPr>
        <w:t> </w:t>
      </w:r>
      <w:r>
        <w:rPr>
          <w:sz w:val="17"/>
        </w:rPr>
        <w:t>humedad</w:t>
      </w:r>
      <w:r>
        <w:rPr>
          <w:spacing w:val="-10"/>
          <w:sz w:val="17"/>
        </w:rPr>
        <w:t> </w:t>
      </w:r>
      <w:r>
        <w:rPr>
          <w:sz w:val="17"/>
        </w:rPr>
        <w:t>de</w:t>
      </w:r>
      <w:r>
        <w:rPr>
          <w:spacing w:val="-10"/>
          <w:sz w:val="17"/>
        </w:rPr>
        <w:t> </w:t>
      </w:r>
      <w:r>
        <w:rPr>
          <w:sz w:val="17"/>
        </w:rPr>
        <w:t>primera</w:t>
      </w:r>
      <w:r>
        <w:rPr>
          <w:spacing w:val="-10"/>
          <w:sz w:val="17"/>
        </w:rPr>
        <w:t> </w:t>
      </w:r>
      <w:r>
        <w:rPr>
          <w:sz w:val="17"/>
        </w:rPr>
        <w:t>o</w:t>
      </w:r>
      <w:r>
        <w:rPr>
          <w:spacing w:val="-10"/>
          <w:sz w:val="17"/>
        </w:rPr>
        <w:t> </w:t>
      </w:r>
      <w:r>
        <w:rPr>
          <w:sz w:val="17"/>
        </w:rPr>
        <w:t>sus</w:t>
      </w:r>
      <w:r>
        <w:rPr>
          <w:spacing w:val="-11"/>
          <w:sz w:val="17"/>
        </w:rPr>
        <w:t> </w:t>
      </w:r>
      <w:r>
        <w:rPr>
          <w:sz w:val="17"/>
        </w:rPr>
        <w:t>equivalentes</w:t>
      </w:r>
      <w:r>
        <w:rPr>
          <w:spacing w:val="-10"/>
          <w:sz w:val="17"/>
        </w:rPr>
        <w:t> </w:t>
      </w:r>
      <w:r>
        <w:rPr>
          <w:sz w:val="17"/>
        </w:rPr>
        <w:t>en</w:t>
      </w:r>
      <w:r>
        <w:rPr>
          <w:spacing w:val="-10"/>
          <w:sz w:val="17"/>
        </w:rPr>
        <w:t> </w:t>
      </w:r>
      <w:r>
        <w:rPr>
          <w:sz w:val="17"/>
        </w:rPr>
        <w:t>otras</w:t>
      </w:r>
      <w:r>
        <w:rPr>
          <w:spacing w:val="-11"/>
          <w:sz w:val="17"/>
        </w:rPr>
        <w:t> </w:t>
      </w:r>
      <w:r>
        <w:rPr>
          <w:sz w:val="17"/>
        </w:rPr>
        <w:t>clases</w:t>
      </w:r>
      <w:r>
        <w:rPr>
          <w:spacing w:val="-10"/>
          <w:sz w:val="17"/>
        </w:rPr>
        <w:t> </w:t>
      </w:r>
      <w:r>
        <w:rPr>
          <w:sz w:val="17"/>
        </w:rPr>
        <w:t>de</w:t>
      </w:r>
      <w:r>
        <w:rPr>
          <w:spacing w:val="-10"/>
          <w:sz w:val="17"/>
        </w:rPr>
        <w:t> </w:t>
      </w:r>
      <w:r>
        <w:rPr>
          <w:sz w:val="17"/>
        </w:rPr>
        <w:t>tierras.</w:t>
      </w:r>
      <w:r>
        <w:rPr>
          <w:spacing w:val="-10"/>
          <w:sz w:val="17"/>
        </w:rPr>
        <w:t> </w:t>
      </w:r>
      <w:r>
        <w:rPr>
          <w:spacing w:val="-3"/>
          <w:sz w:val="17"/>
        </w:rPr>
        <w:t>Para</w:t>
      </w:r>
      <w:r>
        <w:rPr>
          <w:spacing w:val="-10"/>
          <w:sz w:val="17"/>
        </w:rPr>
        <w:t> </w:t>
      </w:r>
      <w:r>
        <w:rPr>
          <w:sz w:val="17"/>
        </w:rPr>
        <w:t>los</w:t>
      </w:r>
      <w:r>
        <w:rPr>
          <w:spacing w:val="-10"/>
          <w:sz w:val="17"/>
        </w:rPr>
        <w:t> </w:t>
      </w:r>
      <w:r>
        <w:rPr>
          <w:sz w:val="17"/>
        </w:rPr>
        <w:t>efectos</w:t>
      </w:r>
      <w:r>
        <w:rPr>
          <w:spacing w:val="-10"/>
          <w:sz w:val="17"/>
        </w:rPr>
        <w:t> </w:t>
      </w:r>
      <w:r>
        <w:rPr>
          <w:sz w:val="17"/>
        </w:rPr>
        <w:t>de</w:t>
      </w:r>
      <w:r>
        <w:rPr>
          <w:spacing w:val="-10"/>
          <w:sz w:val="17"/>
        </w:rPr>
        <w:t> </w:t>
      </w:r>
      <w:r>
        <w:rPr>
          <w:sz w:val="17"/>
        </w:rPr>
        <w:t>la</w:t>
      </w:r>
      <w:r>
        <w:rPr>
          <w:spacing w:val="-10"/>
          <w:sz w:val="17"/>
        </w:rPr>
        <w:t> </w:t>
      </w:r>
      <w:r>
        <w:rPr>
          <w:sz w:val="17"/>
        </w:rPr>
        <w:t>equi- valencia,</w:t>
      </w:r>
      <w:r>
        <w:rPr>
          <w:spacing w:val="-18"/>
          <w:sz w:val="17"/>
        </w:rPr>
        <w:t> </w:t>
      </w:r>
      <w:r>
        <w:rPr>
          <w:sz w:val="17"/>
        </w:rPr>
        <w:t>se</w:t>
      </w:r>
      <w:r>
        <w:rPr>
          <w:spacing w:val="-18"/>
          <w:sz w:val="17"/>
        </w:rPr>
        <w:t> </w:t>
      </w:r>
      <w:r>
        <w:rPr>
          <w:sz w:val="17"/>
        </w:rPr>
        <w:t>computara</w:t>
      </w:r>
      <w:r>
        <w:rPr>
          <w:spacing w:val="-18"/>
          <w:sz w:val="17"/>
        </w:rPr>
        <w:t> </w:t>
      </w:r>
      <w:r>
        <w:rPr>
          <w:sz w:val="17"/>
        </w:rPr>
        <w:t>una</w:t>
      </w:r>
      <w:r>
        <w:rPr>
          <w:spacing w:val="-18"/>
          <w:sz w:val="17"/>
        </w:rPr>
        <w:t> </w:t>
      </w:r>
      <w:r>
        <w:rPr>
          <w:sz w:val="17"/>
        </w:rPr>
        <w:t>hectárea</w:t>
      </w:r>
      <w:r>
        <w:rPr>
          <w:spacing w:val="-18"/>
          <w:sz w:val="17"/>
        </w:rPr>
        <w:t> </w:t>
      </w:r>
      <w:r>
        <w:rPr>
          <w:sz w:val="17"/>
        </w:rPr>
        <w:t>de</w:t>
      </w:r>
      <w:r>
        <w:rPr>
          <w:spacing w:val="-18"/>
          <w:sz w:val="17"/>
        </w:rPr>
        <w:t> </w:t>
      </w:r>
      <w:r>
        <w:rPr>
          <w:sz w:val="17"/>
        </w:rPr>
        <w:t>riego</w:t>
      </w:r>
      <w:r>
        <w:rPr>
          <w:spacing w:val="-18"/>
          <w:sz w:val="17"/>
        </w:rPr>
        <w:t> </w:t>
      </w:r>
      <w:r>
        <w:rPr>
          <w:sz w:val="17"/>
        </w:rPr>
        <w:t>por</w:t>
      </w:r>
      <w:r>
        <w:rPr>
          <w:spacing w:val="-18"/>
          <w:sz w:val="17"/>
        </w:rPr>
        <w:t> </w:t>
      </w:r>
      <w:r>
        <w:rPr>
          <w:sz w:val="17"/>
        </w:rPr>
        <w:t>dos</w:t>
      </w:r>
      <w:r>
        <w:rPr>
          <w:spacing w:val="-18"/>
          <w:sz w:val="17"/>
        </w:rPr>
        <w:t> </w:t>
      </w:r>
      <w:r>
        <w:rPr>
          <w:sz w:val="17"/>
        </w:rPr>
        <w:t>de</w:t>
      </w:r>
      <w:r>
        <w:rPr>
          <w:spacing w:val="-18"/>
          <w:sz w:val="17"/>
        </w:rPr>
        <w:t> </w:t>
      </w:r>
      <w:r>
        <w:rPr>
          <w:sz w:val="17"/>
        </w:rPr>
        <w:t>temporal,</w:t>
      </w:r>
      <w:r>
        <w:rPr>
          <w:spacing w:val="-18"/>
          <w:sz w:val="17"/>
        </w:rPr>
        <w:t> </w:t>
      </w:r>
      <w:r>
        <w:rPr>
          <w:sz w:val="17"/>
        </w:rPr>
        <w:t>por</w:t>
      </w:r>
      <w:r>
        <w:rPr>
          <w:spacing w:val="-18"/>
          <w:sz w:val="17"/>
        </w:rPr>
        <w:t> </w:t>
      </w:r>
      <w:r>
        <w:rPr>
          <w:sz w:val="17"/>
        </w:rPr>
        <w:t>cuatro</w:t>
      </w:r>
      <w:r>
        <w:rPr>
          <w:spacing w:val="-18"/>
          <w:sz w:val="17"/>
        </w:rPr>
        <w:t> </w:t>
      </w:r>
      <w:r>
        <w:rPr>
          <w:sz w:val="17"/>
        </w:rPr>
        <w:t>de</w:t>
      </w:r>
      <w:r>
        <w:rPr>
          <w:spacing w:val="-18"/>
          <w:sz w:val="17"/>
        </w:rPr>
        <w:t> </w:t>
      </w:r>
      <w:r>
        <w:rPr>
          <w:sz w:val="17"/>
        </w:rPr>
        <w:t>agostadero</w:t>
      </w:r>
      <w:r>
        <w:rPr>
          <w:spacing w:val="-18"/>
          <w:sz w:val="17"/>
        </w:rPr>
        <w:t> </w:t>
      </w:r>
      <w:r>
        <w:rPr>
          <w:sz w:val="17"/>
        </w:rPr>
        <w:t>de</w:t>
      </w:r>
      <w:r>
        <w:rPr>
          <w:spacing w:val="-18"/>
          <w:sz w:val="17"/>
        </w:rPr>
        <w:t> </w:t>
      </w:r>
      <w:r>
        <w:rPr>
          <w:sz w:val="17"/>
        </w:rPr>
        <w:t>buena calidad</w:t>
      </w:r>
      <w:r>
        <w:rPr>
          <w:spacing w:val="-21"/>
          <w:sz w:val="17"/>
        </w:rPr>
        <w:t> </w:t>
      </w:r>
      <w:r>
        <w:rPr>
          <w:sz w:val="17"/>
        </w:rPr>
        <w:t>y</w:t>
      </w:r>
      <w:r>
        <w:rPr>
          <w:spacing w:val="-20"/>
          <w:sz w:val="17"/>
        </w:rPr>
        <w:t> </w:t>
      </w:r>
      <w:r>
        <w:rPr>
          <w:sz w:val="17"/>
        </w:rPr>
        <w:t>por</w:t>
      </w:r>
      <w:r>
        <w:rPr>
          <w:spacing w:val="-20"/>
          <w:sz w:val="17"/>
        </w:rPr>
        <w:t> </w:t>
      </w:r>
      <w:r>
        <w:rPr>
          <w:sz w:val="17"/>
        </w:rPr>
        <w:t>ocho</w:t>
      </w:r>
      <w:r>
        <w:rPr>
          <w:spacing w:val="-21"/>
          <w:sz w:val="17"/>
        </w:rPr>
        <w:t> </w:t>
      </w:r>
      <w:r>
        <w:rPr>
          <w:sz w:val="17"/>
        </w:rPr>
        <w:t>de</w:t>
      </w:r>
      <w:r>
        <w:rPr>
          <w:spacing w:val="-20"/>
          <w:sz w:val="17"/>
        </w:rPr>
        <w:t> </w:t>
      </w:r>
      <w:r>
        <w:rPr>
          <w:sz w:val="17"/>
        </w:rPr>
        <w:t>bosque,</w:t>
      </w:r>
      <w:r>
        <w:rPr>
          <w:spacing w:val="-21"/>
          <w:sz w:val="17"/>
        </w:rPr>
        <w:t> </w:t>
      </w:r>
      <w:r>
        <w:rPr>
          <w:sz w:val="17"/>
        </w:rPr>
        <w:t>monte</w:t>
      </w:r>
      <w:r>
        <w:rPr>
          <w:spacing w:val="-20"/>
          <w:sz w:val="17"/>
        </w:rPr>
        <w:t> </w:t>
      </w:r>
      <w:r>
        <w:rPr>
          <w:sz w:val="17"/>
        </w:rPr>
        <w:t>o</w:t>
      </w:r>
      <w:r>
        <w:rPr>
          <w:spacing w:val="-20"/>
          <w:sz w:val="17"/>
        </w:rPr>
        <w:t> </w:t>
      </w:r>
      <w:r>
        <w:rPr>
          <w:sz w:val="17"/>
        </w:rPr>
        <w:t>agostadero</w:t>
      </w:r>
      <w:r>
        <w:rPr>
          <w:spacing w:val="-20"/>
          <w:sz w:val="17"/>
        </w:rPr>
        <w:t> </w:t>
      </w:r>
      <w:r>
        <w:rPr>
          <w:sz w:val="17"/>
        </w:rPr>
        <w:t>en</w:t>
      </w:r>
      <w:r>
        <w:rPr>
          <w:spacing w:val="-20"/>
          <w:sz w:val="17"/>
        </w:rPr>
        <w:t> </w:t>
      </w:r>
      <w:r>
        <w:rPr>
          <w:sz w:val="17"/>
        </w:rPr>
        <w:t>terrenos</w:t>
      </w:r>
      <w:r>
        <w:rPr>
          <w:spacing w:val="-20"/>
          <w:sz w:val="17"/>
        </w:rPr>
        <w:t> </w:t>
      </w:r>
      <w:r>
        <w:rPr>
          <w:sz w:val="17"/>
        </w:rPr>
        <w:t>áridos.</w:t>
      </w:r>
      <w:r>
        <w:rPr>
          <w:spacing w:val="-20"/>
          <w:sz w:val="17"/>
        </w:rPr>
        <w:t> </w:t>
      </w:r>
      <w:r>
        <w:rPr>
          <w:sz w:val="17"/>
        </w:rPr>
        <w:t>Se</w:t>
      </w:r>
      <w:r>
        <w:rPr>
          <w:spacing w:val="-20"/>
          <w:sz w:val="17"/>
        </w:rPr>
        <w:t> </w:t>
      </w:r>
      <w:r>
        <w:rPr>
          <w:sz w:val="17"/>
        </w:rPr>
        <w:t>considerara,</w:t>
      </w:r>
      <w:r>
        <w:rPr>
          <w:spacing w:val="-21"/>
          <w:sz w:val="17"/>
        </w:rPr>
        <w:t> </w:t>
      </w:r>
      <w:r>
        <w:rPr>
          <w:sz w:val="17"/>
        </w:rPr>
        <w:t>asimismo,</w:t>
      </w:r>
      <w:r>
        <w:rPr>
          <w:spacing w:val="-20"/>
          <w:sz w:val="17"/>
        </w:rPr>
        <w:t> </w:t>
      </w:r>
      <w:r>
        <w:rPr>
          <w:sz w:val="17"/>
        </w:rPr>
        <w:t>como pequeña</w:t>
      </w:r>
      <w:r>
        <w:rPr>
          <w:spacing w:val="-11"/>
          <w:sz w:val="17"/>
        </w:rPr>
        <w:t> </w:t>
      </w:r>
      <w:r>
        <w:rPr>
          <w:sz w:val="17"/>
        </w:rPr>
        <w:t>propiedad,</w:t>
      </w:r>
      <w:r>
        <w:rPr>
          <w:spacing w:val="-11"/>
          <w:sz w:val="17"/>
        </w:rPr>
        <w:t> </w:t>
      </w:r>
      <w:r>
        <w:rPr>
          <w:sz w:val="17"/>
        </w:rPr>
        <w:t>la</w:t>
      </w:r>
      <w:r>
        <w:rPr>
          <w:spacing w:val="-11"/>
          <w:sz w:val="17"/>
        </w:rPr>
        <w:t> </w:t>
      </w:r>
      <w:r>
        <w:rPr>
          <w:sz w:val="17"/>
        </w:rPr>
        <w:t>superficie</w:t>
      </w:r>
      <w:r>
        <w:rPr>
          <w:spacing w:val="-11"/>
          <w:sz w:val="17"/>
        </w:rPr>
        <w:t> </w:t>
      </w:r>
      <w:r>
        <w:rPr>
          <w:sz w:val="17"/>
        </w:rPr>
        <w:t>que</w:t>
      </w:r>
      <w:r>
        <w:rPr>
          <w:spacing w:val="-11"/>
          <w:sz w:val="17"/>
        </w:rPr>
        <w:t> </w:t>
      </w:r>
      <w:r>
        <w:rPr>
          <w:sz w:val="17"/>
        </w:rPr>
        <w:t>no</w:t>
      </w:r>
      <w:r>
        <w:rPr>
          <w:spacing w:val="-11"/>
          <w:sz w:val="17"/>
        </w:rPr>
        <w:t> </w:t>
      </w:r>
      <w:r>
        <w:rPr>
          <w:sz w:val="17"/>
        </w:rPr>
        <w:t>exceda</w:t>
      </w:r>
      <w:r>
        <w:rPr>
          <w:spacing w:val="-11"/>
          <w:sz w:val="17"/>
        </w:rPr>
        <w:t> </w:t>
      </w:r>
      <w:r>
        <w:rPr>
          <w:sz w:val="17"/>
        </w:rPr>
        <w:t>por</w:t>
      </w:r>
      <w:r>
        <w:rPr>
          <w:spacing w:val="-11"/>
          <w:sz w:val="17"/>
        </w:rPr>
        <w:t> </w:t>
      </w:r>
      <w:r>
        <w:rPr>
          <w:sz w:val="17"/>
        </w:rPr>
        <w:t>individuo</w:t>
      </w:r>
      <w:r>
        <w:rPr>
          <w:spacing w:val="-11"/>
          <w:sz w:val="17"/>
        </w:rPr>
        <w:t> </w:t>
      </w:r>
      <w:r>
        <w:rPr>
          <w:sz w:val="17"/>
        </w:rPr>
        <w:t>de</w:t>
      </w:r>
      <w:r>
        <w:rPr>
          <w:spacing w:val="-11"/>
          <w:sz w:val="17"/>
        </w:rPr>
        <w:t> </w:t>
      </w:r>
      <w:r>
        <w:rPr>
          <w:sz w:val="17"/>
        </w:rPr>
        <w:t>ciento</w:t>
      </w:r>
      <w:r>
        <w:rPr>
          <w:spacing w:val="-11"/>
          <w:sz w:val="17"/>
        </w:rPr>
        <w:t> </w:t>
      </w:r>
      <w:r>
        <w:rPr>
          <w:sz w:val="17"/>
        </w:rPr>
        <w:t>cincuenta</w:t>
      </w:r>
      <w:r>
        <w:rPr>
          <w:spacing w:val="-11"/>
          <w:sz w:val="17"/>
        </w:rPr>
        <w:t> </w:t>
      </w:r>
      <w:r>
        <w:rPr>
          <w:sz w:val="17"/>
        </w:rPr>
        <w:t>hectáreas</w:t>
      </w:r>
      <w:r>
        <w:rPr>
          <w:spacing w:val="-11"/>
          <w:sz w:val="17"/>
        </w:rPr>
        <w:t> </w:t>
      </w:r>
      <w:r>
        <w:rPr>
          <w:sz w:val="17"/>
        </w:rPr>
        <w:t>cuando las tierras se dediquen al cultivo de algodón, si reciben riego; y de trescientas, cuando se destinen al cultivo del plátano, caña de </w:t>
      </w:r>
      <w:r>
        <w:rPr>
          <w:spacing w:val="-4"/>
          <w:sz w:val="17"/>
        </w:rPr>
        <w:t>azúcar, </w:t>
      </w:r>
      <w:r>
        <w:rPr>
          <w:sz w:val="17"/>
        </w:rPr>
        <w:t>café, henequén, hule, palma, vid, olivo, quina, vainilla, cacao, agave,</w:t>
      </w:r>
      <w:r>
        <w:rPr>
          <w:spacing w:val="-16"/>
          <w:sz w:val="17"/>
        </w:rPr>
        <w:t> </w:t>
      </w:r>
      <w:r>
        <w:rPr>
          <w:sz w:val="17"/>
        </w:rPr>
        <w:t>nopal</w:t>
      </w:r>
      <w:r>
        <w:rPr>
          <w:spacing w:val="-16"/>
          <w:sz w:val="17"/>
        </w:rPr>
        <w:t> </w:t>
      </w:r>
      <w:r>
        <w:rPr>
          <w:sz w:val="17"/>
        </w:rPr>
        <w:t>o</w:t>
      </w:r>
      <w:r>
        <w:rPr>
          <w:spacing w:val="-16"/>
          <w:sz w:val="17"/>
        </w:rPr>
        <w:t> </w:t>
      </w:r>
      <w:r>
        <w:rPr>
          <w:sz w:val="17"/>
        </w:rPr>
        <w:t>árboles</w:t>
      </w:r>
      <w:r>
        <w:rPr>
          <w:spacing w:val="-16"/>
          <w:sz w:val="17"/>
        </w:rPr>
        <w:t> </w:t>
      </w:r>
      <w:r>
        <w:rPr>
          <w:sz w:val="17"/>
        </w:rPr>
        <w:t>frutales.</w:t>
      </w:r>
    </w:p>
    <w:p>
      <w:pPr>
        <w:spacing w:line="264" w:lineRule="auto" w:before="0"/>
        <w:ind w:left="1553" w:right="1551" w:firstLine="283"/>
        <w:jc w:val="both"/>
        <w:rPr>
          <w:sz w:val="17"/>
        </w:rPr>
      </w:pPr>
      <w:r>
        <w:rPr>
          <w:sz w:val="17"/>
        </w:rPr>
        <w:t>Se</w:t>
      </w:r>
      <w:r>
        <w:rPr>
          <w:spacing w:val="-5"/>
          <w:sz w:val="17"/>
        </w:rPr>
        <w:t> </w:t>
      </w:r>
      <w:r>
        <w:rPr>
          <w:sz w:val="17"/>
        </w:rPr>
        <w:t>considerara</w:t>
      </w:r>
      <w:r>
        <w:rPr>
          <w:spacing w:val="-5"/>
          <w:sz w:val="17"/>
        </w:rPr>
        <w:t> </w:t>
      </w:r>
      <w:r>
        <w:rPr>
          <w:sz w:val="17"/>
        </w:rPr>
        <w:t>pequeña</w:t>
      </w:r>
      <w:r>
        <w:rPr>
          <w:spacing w:val="-5"/>
          <w:sz w:val="17"/>
        </w:rPr>
        <w:t> </w:t>
      </w:r>
      <w:r>
        <w:rPr>
          <w:sz w:val="17"/>
        </w:rPr>
        <w:t>propiedad</w:t>
      </w:r>
      <w:r>
        <w:rPr>
          <w:spacing w:val="-5"/>
          <w:sz w:val="17"/>
        </w:rPr>
        <w:t> </w:t>
      </w:r>
      <w:r>
        <w:rPr>
          <w:sz w:val="17"/>
        </w:rPr>
        <w:t>ganadera</w:t>
      </w:r>
      <w:r>
        <w:rPr>
          <w:spacing w:val="-5"/>
          <w:sz w:val="17"/>
        </w:rPr>
        <w:t> </w:t>
      </w:r>
      <w:r>
        <w:rPr>
          <w:sz w:val="17"/>
        </w:rPr>
        <w:t>la</w:t>
      </w:r>
      <w:r>
        <w:rPr>
          <w:spacing w:val="-5"/>
          <w:sz w:val="17"/>
        </w:rPr>
        <w:t> </w:t>
      </w:r>
      <w:r>
        <w:rPr>
          <w:sz w:val="17"/>
        </w:rPr>
        <w:t>que</w:t>
      </w:r>
      <w:r>
        <w:rPr>
          <w:spacing w:val="-5"/>
          <w:sz w:val="17"/>
        </w:rPr>
        <w:t> </w:t>
      </w:r>
      <w:r>
        <w:rPr>
          <w:sz w:val="17"/>
        </w:rPr>
        <w:t>no</w:t>
      </w:r>
      <w:r>
        <w:rPr>
          <w:spacing w:val="-5"/>
          <w:sz w:val="17"/>
        </w:rPr>
        <w:t> </w:t>
      </w:r>
      <w:r>
        <w:rPr>
          <w:sz w:val="17"/>
        </w:rPr>
        <w:t>exceda</w:t>
      </w:r>
      <w:r>
        <w:rPr>
          <w:spacing w:val="-5"/>
          <w:sz w:val="17"/>
        </w:rPr>
        <w:t> </w:t>
      </w:r>
      <w:r>
        <w:rPr>
          <w:sz w:val="17"/>
        </w:rPr>
        <w:t>por</w:t>
      </w:r>
      <w:r>
        <w:rPr>
          <w:spacing w:val="-5"/>
          <w:sz w:val="17"/>
        </w:rPr>
        <w:t> </w:t>
      </w:r>
      <w:r>
        <w:rPr>
          <w:sz w:val="17"/>
        </w:rPr>
        <w:t>individuo</w:t>
      </w:r>
      <w:r>
        <w:rPr>
          <w:spacing w:val="-4"/>
          <w:sz w:val="17"/>
        </w:rPr>
        <w:t> </w:t>
      </w:r>
      <w:r>
        <w:rPr>
          <w:sz w:val="17"/>
        </w:rPr>
        <w:t>la</w:t>
      </w:r>
      <w:r>
        <w:rPr>
          <w:spacing w:val="-5"/>
          <w:sz w:val="17"/>
        </w:rPr>
        <w:t> </w:t>
      </w:r>
      <w:r>
        <w:rPr>
          <w:sz w:val="17"/>
        </w:rPr>
        <w:t>superficie</w:t>
      </w:r>
      <w:r>
        <w:rPr>
          <w:spacing w:val="-5"/>
          <w:sz w:val="17"/>
        </w:rPr>
        <w:t> </w:t>
      </w:r>
      <w:r>
        <w:rPr>
          <w:sz w:val="17"/>
        </w:rPr>
        <w:t>nece- saria</w:t>
      </w:r>
      <w:r>
        <w:rPr>
          <w:spacing w:val="-6"/>
          <w:sz w:val="17"/>
        </w:rPr>
        <w:t> </w:t>
      </w:r>
      <w:r>
        <w:rPr>
          <w:sz w:val="17"/>
        </w:rPr>
        <w:t>para</w:t>
      </w:r>
      <w:r>
        <w:rPr>
          <w:spacing w:val="-6"/>
          <w:sz w:val="17"/>
        </w:rPr>
        <w:t> </w:t>
      </w:r>
      <w:r>
        <w:rPr>
          <w:sz w:val="17"/>
        </w:rPr>
        <w:t>mantener</w:t>
      </w:r>
      <w:r>
        <w:rPr>
          <w:spacing w:val="-6"/>
          <w:sz w:val="17"/>
        </w:rPr>
        <w:t> </w:t>
      </w:r>
      <w:r>
        <w:rPr>
          <w:sz w:val="17"/>
        </w:rPr>
        <w:t>hasta</w:t>
      </w:r>
      <w:r>
        <w:rPr>
          <w:spacing w:val="-6"/>
          <w:sz w:val="17"/>
        </w:rPr>
        <w:t> </w:t>
      </w:r>
      <w:r>
        <w:rPr>
          <w:sz w:val="17"/>
        </w:rPr>
        <w:t>quinientas</w:t>
      </w:r>
      <w:r>
        <w:rPr>
          <w:spacing w:val="-5"/>
          <w:sz w:val="17"/>
        </w:rPr>
        <w:t> </w:t>
      </w:r>
      <w:r>
        <w:rPr>
          <w:sz w:val="17"/>
        </w:rPr>
        <w:t>cabezas</w:t>
      </w:r>
      <w:r>
        <w:rPr>
          <w:spacing w:val="-6"/>
          <w:sz w:val="17"/>
        </w:rPr>
        <w:t> </w:t>
      </w:r>
      <w:r>
        <w:rPr>
          <w:sz w:val="17"/>
        </w:rPr>
        <w:t>de</w:t>
      </w:r>
      <w:r>
        <w:rPr>
          <w:spacing w:val="-6"/>
          <w:sz w:val="17"/>
        </w:rPr>
        <w:t> </w:t>
      </w:r>
      <w:r>
        <w:rPr>
          <w:sz w:val="17"/>
        </w:rPr>
        <w:t>ganado</w:t>
      </w:r>
      <w:r>
        <w:rPr>
          <w:spacing w:val="-6"/>
          <w:sz w:val="17"/>
        </w:rPr>
        <w:t> </w:t>
      </w:r>
      <w:r>
        <w:rPr>
          <w:sz w:val="17"/>
        </w:rPr>
        <w:t>mayor</w:t>
      </w:r>
      <w:r>
        <w:rPr>
          <w:spacing w:val="-6"/>
          <w:sz w:val="17"/>
        </w:rPr>
        <w:t> </w:t>
      </w:r>
      <w:r>
        <w:rPr>
          <w:sz w:val="17"/>
        </w:rPr>
        <w:t>o</w:t>
      </w:r>
      <w:r>
        <w:rPr>
          <w:spacing w:val="-6"/>
          <w:sz w:val="17"/>
        </w:rPr>
        <w:t> </w:t>
      </w:r>
      <w:r>
        <w:rPr>
          <w:sz w:val="17"/>
        </w:rPr>
        <w:t>su</w:t>
      </w:r>
      <w:r>
        <w:rPr>
          <w:spacing w:val="-6"/>
          <w:sz w:val="17"/>
        </w:rPr>
        <w:t> </w:t>
      </w:r>
      <w:r>
        <w:rPr>
          <w:sz w:val="17"/>
        </w:rPr>
        <w:t>equivalente</w:t>
      </w:r>
      <w:r>
        <w:rPr>
          <w:spacing w:val="-5"/>
          <w:sz w:val="17"/>
        </w:rPr>
        <w:t> </w:t>
      </w:r>
      <w:r>
        <w:rPr>
          <w:sz w:val="17"/>
        </w:rPr>
        <w:t>en</w:t>
      </w:r>
      <w:r>
        <w:rPr>
          <w:spacing w:val="-6"/>
          <w:sz w:val="17"/>
        </w:rPr>
        <w:t> </w:t>
      </w:r>
      <w:r>
        <w:rPr>
          <w:sz w:val="17"/>
        </w:rPr>
        <w:t>ganado</w:t>
      </w:r>
      <w:r>
        <w:rPr>
          <w:spacing w:val="-6"/>
          <w:sz w:val="17"/>
        </w:rPr>
        <w:t> </w:t>
      </w:r>
      <w:r>
        <w:rPr>
          <w:spacing w:val="-3"/>
          <w:sz w:val="17"/>
        </w:rPr>
        <w:t>menor, </w:t>
      </w:r>
      <w:r>
        <w:rPr>
          <w:sz w:val="17"/>
        </w:rPr>
        <w:t>en</w:t>
      </w:r>
      <w:r>
        <w:rPr>
          <w:spacing w:val="-7"/>
          <w:sz w:val="17"/>
        </w:rPr>
        <w:t> </w:t>
      </w:r>
      <w:r>
        <w:rPr>
          <w:sz w:val="17"/>
        </w:rPr>
        <w:t>los</w:t>
      </w:r>
      <w:r>
        <w:rPr>
          <w:spacing w:val="-7"/>
          <w:sz w:val="17"/>
        </w:rPr>
        <w:t> </w:t>
      </w:r>
      <w:r>
        <w:rPr>
          <w:sz w:val="17"/>
        </w:rPr>
        <w:t>términos</w:t>
      </w:r>
      <w:r>
        <w:rPr>
          <w:spacing w:val="-7"/>
          <w:sz w:val="17"/>
        </w:rPr>
        <w:t> </w:t>
      </w:r>
      <w:r>
        <w:rPr>
          <w:sz w:val="17"/>
        </w:rPr>
        <w:t>que</w:t>
      </w:r>
      <w:r>
        <w:rPr>
          <w:spacing w:val="-7"/>
          <w:sz w:val="17"/>
        </w:rPr>
        <w:t> </w:t>
      </w:r>
      <w:r>
        <w:rPr>
          <w:sz w:val="17"/>
        </w:rPr>
        <w:t>fije</w:t>
      </w:r>
      <w:r>
        <w:rPr>
          <w:spacing w:val="-7"/>
          <w:sz w:val="17"/>
        </w:rPr>
        <w:t> </w:t>
      </w:r>
      <w:r>
        <w:rPr>
          <w:sz w:val="17"/>
        </w:rPr>
        <w:t>la</w:t>
      </w:r>
      <w:r>
        <w:rPr>
          <w:spacing w:val="-7"/>
          <w:sz w:val="17"/>
        </w:rPr>
        <w:t> </w:t>
      </w:r>
      <w:r>
        <w:rPr>
          <w:spacing w:val="-5"/>
          <w:sz w:val="17"/>
        </w:rPr>
        <w:t>ley,</w:t>
      </w:r>
      <w:r>
        <w:rPr>
          <w:spacing w:val="-7"/>
          <w:sz w:val="17"/>
        </w:rPr>
        <w:t> </w:t>
      </w:r>
      <w:r>
        <w:rPr>
          <w:sz w:val="17"/>
        </w:rPr>
        <w:t>de</w:t>
      </w:r>
      <w:r>
        <w:rPr>
          <w:spacing w:val="-7"/>
          <w:sz w:val="17"/>
        </w:rPr>
        <w:t> </w:t>
      </w:r>
      <w:r>
        <w:rPr>
          <w:sz w:val="17"/>
        </w:rPr>
        <w:t>acuerdo</w:t>
      </w:r>
      <w:r>
        <w:rPr>
          <w:spacing w:val="-7"/>
          <w:sz w:val="17"/>
        </w:rPr>
        <w:t> </w:t>
      </w:r>
      <w:r>
        <w:rPr>
          <w:sz w:val="17"/>
        </w:rPr>
        <w:t>con</w:t>
      </w:r>
      <w:r>
        <w:rPr>
          <w:spacing w:val="-7"/>
          <w:sz w:val="17"/>
        </w:rPr>
        <w:t> </w:t>
      </w:r>
      <w:r>
        <w:rPr>
          <w:sz w:val="17"/>
        </w:rPr>
        <w:t>la</w:t>
      </w:r>
      <w:r>
        <w:rPr>
          <w:spacing w:val="-7"/>
          <w:sz w:val="17"/>
        </w:rPr>
        <w:t> </w:t>
      </w:r>
      <w:r>
        <w:rPr>
          <w:sz w:val="17"/>
        </w:rPr>
        <w:t>capacidad</w:t>
      </w:r>
      <w:r>
        <w:rPr>
          <w:spacing w:val="-7"/>
          <w:sz w:val="17"/>
        </w:rPr>
        <w:t> </w:t>
      </w:r>
      <w:r>
        <w:rPr>
          <w:sz w:val="17"/>
        </w:rPr>
        <w:t>forrajera</w:t>
      </w:r>
      <w:r>
        <w:rPr>
          <w:spacing w:val="-7"/>
          <w:sz w:val="17"/>
        </w:rPr>
        <w:t> </w:t>
      </w:r>
      <w:r>
        <w:rPr>
          <w:sz w:val="17"/>
        </w:rPr>
        <w:t>de</w:t>
      </w:r>
      <w:r>
        <w:rPr>
          <w:spacing w:val="-7"/>
          <w:sz w:val="17"/>
        </w:rPr>
        <w:t> </w:t>
      </w:r>
      <w:r>
        <w:rPr>
          <w:sz w:val="17"/>
        </w:rPr>
        <w:t>los</w:t>
      </w:r>
      <w:r>
        <w:rPr>
          <w:spacing w:val="-7"/>
          <w:sz w:val="17"/>
        </w:rPr>
        <w:t> </w:t>
      </w:r>
      <w:r>
        <w:rPr>
          <w:sz w:val="17"/>
        </w:rPr>
        <w:t>terrenos.</w:t>
      </w:r>
      <w:r>
        <w:rPr>
          <w:spacing w:val="-7"/>
          <w:sz w:val="17"/>
        </w:rPr>
        <w:t> </w:t>
      </w:r>
      <w:r>
        <w:rPr>
          <w:sz w:val="17"/>
        </w:rPr>
        <w:t>Cuando</w:t>
      </w:r>
      <w:r>
        <w:rPr>
          <w:spacing w:val="-7"/>
          <w:sz w:val="17"/>
        </w:rPr>
        <w:t> </w:t>
      </w:r>
      <w:r>
        <w:rPr>
          <w:sz w:val="17"/>
        </w:rPr>
        <w:t>debido a</w:t>
      </w:r>
      <w:r>
        <w:rPr>
          <w:spacing w:val="-13"/>
          <w:sz w:val="17"/>
        </w:rPr>
        <w:t> </w:t>
      </w:r>
      <w:r>
        <w:rPr>
          <w:sz w:val="17"/>
        </w:rPr>
        <w:t>obras</w:t>
      </w:r>
      <w:r>
        <w:rPr>
          <w:spacing w:val="-13"/>
          <w:sz w:val="17"/>
        </w:rPr>
        <w:t> </w:t>
      </w:r>
      <w:r>
        <w:rPr>
          <w:sz w:val="17"/>
        </w:rPr>
        <w:t>de</w:t>
      </w:r>
      <w:r>
        <w:rPr>
          <w:spacing w:val="-13"/>
          <w:sz w:val="17"/>
        </w:rPr>
        <w:t> </w:t>
      </w:r>
      <w:r>
        <w:rPr>
          <w:sz w:val="17"/>
        </w:rPr>
        <w:t>riego,</w:t>
      </w:r>
      <w:r>
        <w:rPr>
          <w:spacing w:val="-13"/>
          <w:sz w:val="17"/>
        </w:rPr>
        <w:t> </w:t>
      </w:r>
      <w:r>
        <w:rPr>
          <w:sz w:val="17"/>
        </w:rPr>
        <w:t>drenaje</w:t>
      </w:r>
      <w:r>
        <w:rPr>
          <w:spacing w:val="-13"/>
          <w:sz w:val="17"/>
        </w:rPr>
        <w:t> </w:t>
      </w:r>
      <w:r>
        <w:rPr>
          <w:sz w:val="17"/>
        </w:rPr>
        <w:t>o</w:t>
      </w:r>
      <w:r>
        <w:rPr>
          <w:spacing w:val="-13"/>
          <w:sz w:val="17"/>
        </w:rPr>
        <w:t> </w:t>
      </w:r>
      <w:r>
        <w:rPr>
          <w:sz w:val="17"/>
        </w:rPr>
        <w:t>cualesquiera</w:t>
      </w:r>
      <w:r>
        <w:rPr>
          <w:spacing w:val="-13"/>
          <w:sz w:val="17"/>
        </w:rPr>
        <w:t> </w:t>
      </w:r>
      <w:r>
        <w:rPr>
          <w:sz w:val="17"/>
        </w:rPr>
        <w:t>otras</w:t>
      </w:r>
      <w:r>
        <w:rPr>
          <w:spacing w:val="-13"/>
          <w:sz w:val="17"/>
        </w:rPr>
        <w:t> </w:t>
      </w:r>
      <w:r>
        <w:rPr>
          <w:sz w:val="17"/>
        </w:rPr>
        <w:t>ejecutadas</w:t>
      </w:r>
      <w:r>
        <w:rPr>
          <w:spacing w:val="-13"/>
          <w:sz w:val="17"/>
        </w:rPr>
        <w:t> </w:t>
      </w:r>
      <w:r>
        <w:rPr>
          <w:sz w:val="17"/>
        </w:rPr>
        <w:t>por</w:t>
      </w:r>
      <w:r>
        <w:rPr>
          <w:spacing w:val="-13"/>
          <w:sz w:val="17"/>
        </w:rPr>
        <w:t> </w:t>
      </w:r>
      <w:r>
        <w:rPr>
          <w:sz w:val="17"/>
        </w:rPr>
        <w:t>los</w:t>
      </w:r>
      <w:r>
        <w:rPr>
          <w:spacing w:val="-13"/>
          <w:sz w:val="17"/>
        </w:rPr>
        <w:t> </w:t>
      </w:r>
      <w:r>
        <w:rPr>
          <w:sz w:val="17"/>
        </w:rPr>
        <w:t>dueños</w:t>
      </w:r>
      <w:r>
        <w:rPr>
          <w:spacing w:val="-13"/>
          <w:sz w:val="17"/>
        </w:rPr>
        <w:t> </w:t>
      </w:r>
      <w:r>
        <w:rPr>
          <w:sz w:val="17"/>
        </w:rPr>
        <w:t>o</w:t>
      </w:r>
      <w:r>
        <w:rPr>
          <w:spacing w:val="-13"/>
          <w:sz w:val="17"/>
        </w:rPr>
        <w:t> </w:t>
      </w:r>
      <w:r>
        <w:rPr>
          <w:sz w:val="17"/>
        </w:rPr>
        <w:t>poseedores</w:t>
      </w:r>
      <w:r>
        <w:rPr>
          <w:spacing w:val="-13"/>
          <w:sz w:val="17"/>
        </w:rPr>
        <w:t> </w:t>
      </w:r>
      <w:r>
        <w:rPr>
          <w:sz w:val="17"/>
        </w:rPr>
        <w:t>de</w:t>
      </w:r>
      <w:r>
        <w:rPr>
          <w:spacing w:val="-13"/>
          <w:sz w:val="17"/>
        </w:rPr>
        <w:t> </w:t>
      </w:r>
      <w:r>
        <w:rPr>
          <w:sz w:val="17"/>
        </w:rPr>
        <w:t>una</w:t>
      </w:r>
      <w:r>
        <w:rPr>
          <w:spacing w:val="-13"/>
          <w:sz w:val="17"/>
        </w:rPr>
        <w:t> </w:t>
      </w:r>
      <w:r>
        <w:rPr>
          <w:sz w:val="17"/>
        </w:rPr>
        <w:t>peque- ña </w:t>
      </w:r>
      <w:r>
        <w:rPr>
          <w:spacing w:val="-5"/>
          <w:sz w:val="17"/>
        </w:rPr>
        <w:t>propiedad </w:t>
      </w:r>
      <w:r>
        <w:rPr>
          <w:sz w:val="17"/>
        </w:rPr>
        <w:t>se </w:t>
      </w:r>
      <w:r>
        <w:rPr>
          <w:spacing w:val="-4"/>
          <w:sz w:val="17"/>
        </w:rPr>
        <w:t>hubiese mejorado </w:t>
      </w:r>
      <w:r>
        <w:rPr>
          <w:sz w:val="17"/>
        </w:rPr>
        <w:t>la </w:t>
      </w:r>
      <w:r>
        <w:rPr>
          <w:spacing w:val="-4"/>
          <w:sz w:val="17"/>
        </w:rPr>
        <w:t>calidad </w:t>
      </w:r>
      <w:r>
        <w:rPr>
          <w:sz w:val="17"/>
        </w:rPr>
        <w:t>de </w:t>
      </w:r>
      <w:r>
        <w:rPr>
          <w:spacing w:val="-3"/>
          <w:sz w:val="17"/>
        </w:rPr>
        <w:t>sus </w:t>
      </w:r>
      <w:r>
        <w:rPr>
          <w:spacing w:val="-4"/>
          <w:sz w:val="17"/>
        </w:rPr>
        <w:t>tierras, seguirá siendo considerada </w:t>
      </w:r>
      <w:r>
        <w:rPr>
          <w:spacing w:val="-3"/>
          <w:sz w:val="17"/>
        </w:rPr>
        <w:t>como </w:t>
      </w:r>
      <w:r>
        <w:rPr>
          <w:spacing w:val="-4"/>
          <w:sz w:val="17"/>
        </w:rPr>
        <w:t>pequeña </w:t>
      </w:r>
      <w:r>
        <w:rPr>
          <w:sz w:val="17"/>
        </w:rPr>
        <w:t>propiedad, aun cuando, en virtud de la mejoría obtenida, se rebasen los máximos señalados por esta Fracción, siempre que se reúnan los requisitos que fije la </w:t>
      </w:r>
      <w:r>
        <w:rPr>
          <w:spacing w:val="-5"/>
          <w:sz w:val="17"/>
        </w:rPr>
        <w:t>ley. </w:t>
      </w:r>
      <w:r>
        <w:rPr>
          <w:sz w:val="17"/>
        </w:rPr>
        <w:t>Cuando dentro de una pequeña propiedad</w:t>
      </w:r>
      <w:r>
        <w:rPr>
          <w:spacing w:val="-9"/>
          <w:sz w:val="17"/>
        </w:rPr>
        <w:t> </w:t>
      </w:r>
      <w:r>
        <w:rPr>
          <w:sz w:val="17"/>
        </w:rPr>
        <w:t>ganadera</w:t>
      </w:r>
      <w:r>
        <w:rPr>
          <w:spacing w:val="-9"/>
          <w:sz w:val="17"/>
        </w:rPr>
        <w:t> </w:t>
      </w:r>
      <w:r>
        <w:rPr>
          <w:sz w:val="17"/>
        </w:rPr>
        <w:t>se</w:t>
      </w:r>
      <w:r>
        <w:rPr>
          <w:spacing w:val="-9"/>
          <w:sz w:val="17"/>
        </w:rPr>
        <w:t> </w:t>
      </w:r>
      <w:r>
        <w:rPr>
          <w:sz w:val="17"/>
        </w:rPr>
        <w:t>realicen</w:t>
      </w:r>
      <w:r>
        <w:rPr>
          <w:spacing w:val="-8"/>
          <w:sz w:val="17"/>
        </w:rPr>
        <w:t> </w:t>
      </w:r>
      <w:r>
        <w:rPr>
          <w:sz w:val="17"/>
        </w:rPr>
        <w:t>mejoras</w:t>
      </w:r>
      <w:r>
        <w:rPr>
          <w:spacing w:val="-8"/>
          <w:sz w:val="17"/>
        </w:rPr>
        <w:t> </w:t>
      </w:r>
      <w:r>
        <w:rPr>
          <w:sz w:val="17"/>
        </w:rPr>
        <w:t>en</w:t>
      </w:r>
      <w:r>
        <w:rPr>
          <w:spacing w:val="-8"/>
          <w:sz w:val="17"/>
        </w:rPr>
        <w:t> </w:t>
      </w:r>
      <w:r>
        <w:rPr>
          <w:sz w:val="17"/>
        </w:rPr>
        <w:t>sus</w:t>
      </w:r>
      <w:r>
        <w:rPr>
          <w:spacing w:val="-9"/>
          <w:sz w:val="17"/>
        </w:rPr>
        <w:t> </w:t>
      </w:r>
      <w:r>
        <w:rPr>
          <w:sz w:val="17"/>
        </w:rPr>
        <w:t>tierras</w:t>
      </w:r>
      <w:r>
        <w:rPr>
          <w:spacing w:val="-8"/>
          <w:sz w:val="17"/>
        </w:rPr>
        <w:t> </w:t>
      </w:r>
      <w:r>
        <w:rPr>
          <w:sz w:val="17"/>
        </w:rPr>
        <w:t>y</w:t>
      </w:r>
      <w:r>
        <w:rPr>
          <w:spacing w:val="-9"/>
          <w:sz w:val="17"/>
        </w:rPr>
        <w:t> </w:t>
      </w:r>
      <w:r>
        <w:rPr>
          <w:sz w:val="17"/>
        </w:rPr>
        <w:t>éstas</w:t>
      </w:r>
      <w:r>
        <w:rPr>
          <w:spacing w:val="-8"/>
          <w:sz w:val="17"/>
        </w:rPr>
        <w:t> </w:t>
      </w:r>
      <w:r>
        <w:rPr>
          <w:sz w:val="17"/>
        </w:rPr>
        <w:t>se</w:t>
      </w:r>
      <w:r>
        <w:rPr>
          <w:spacing w:val="-9"/>
          <w:sz w:val="17"/>
        </w:rPr>
        <w:t> </w:t>
      </w:r>
      <w:r>
        <w:rPr>
          <w:sz w:val="17"/>
        </w:rPr>
        <w:t>destinen</w:t>
      </w:r>
      <w:r>
        <w:rPr>
          <w:spacing w:val="-8"/>
          <w:sz w:val="17"/>
        </w:rPr>
        <w:t> </w:t>
      </w:r>
      <w:r>
        <w:rPr>
          <w:sz w:val="17"/>
        </w:rPr>
        <w:t>a</w:t>
      </w:r>
      <w:r>
        <w:rPr>
          <w:spacing w:val="-8"/>
          <w:sz w:val="17"/>
        </w:rPr>
        <w:t> </w:t>
      </w:r>
      <w:r>
        <w:rPr>
          <w:sz w:val="17"/>
        </w:rPr>
        <w:t>usos</w:t>
      </w:r>
      <w:r>
        <w:rPr>
          <w:spacing w:val="-9"/>
          <w:sz w:val="17"/>
        </w:rPr>
        <w:t> </w:t>
      </w:r>
      <w:r>
        <w:rPr>
          <w:sz w:val="17"/>
        </w:rPr>
        <w:t>agrícolas,</w:t>
      </w:r>
      <w:r>
        <w:rPr>
          <w:spacing w:val="-8"/>
          <w:sz w:val="17"/>
        </w:rPr>
        <w:t> </w:t>
      </w:r>
      <w:r>
        <w:rPr>
          <w:sz w:val="17"/>
        </w:rPr>
        <w:t>la</w:t>
      </w:r>
      <w:r>
        <w:rPr>
          <w:spacing w:val="-8"/>
          <w:sz w:val="17"/>
        </w:rPr>
        <w:t> </w:t>
      </w:r>
      <w:r>
        <w:rPr>
          <w:sz w:val="17"/>
        </w:rPr>
        <w:t>super- ficie</w:t>
      </w:r>
      <w:r>
        <w:rPr>
          <w:spacing w:val="-6"/>
          <w:sz w:val="17"/>
        </w:rPr>
        <w:t> </w:t>
      </w:r>
      <w:r>
        <w:rPr>
          <w:sz w:val="17"/>
        </w:rPr>
        <w:t>utilizada</w:t>
      </w:r>
      <w:r>
        <w:rPr>
          <w:spacing w:val="-6"/>
          <w:sz w:val="17"/>
        </w:rPr>
        <w:t> </w:t>
      </w:r>
      <w:r>
        <w:rPr>
          <w:sz w:val="17"/>
        </w:rPr>
        <w:t>para</w:t>
      </w:r>
      <w:r>
        <w:rPr>
          <w:spacing w:val="-5"/>
          <w:sz w:val="17"/>
        </w:rPr>
        <w:t> </w:t>
      </w:r>
      <w:r>
        <w:rPr>
          <w:sz w:val="17"/>
        </w:rPr>
        <w:t>este</w:t>
      </w:r>
      <w:r>
        <w:rPr>
          <w:spacing w:val="-5"/>
          <w:sz w:val="17"/>
        </w:rPr>
        <w:t> </w:t>
      </w:r>
      <w:r>
        <w:rPr>
          <w:sz w:val="17"/>
        </w:rPr>
        <w:t>fin</w:t>
      </w:r>
      <w:r>
        <w:rPr>
          <w:spacing w:val="-6"/>
          <w:sz w:val="17"/>
        </w:rPr>
        <w:t> </w:t>
      </w:r>
      <w:r>
        <w:rPr>
          <w:sz w:val="17"/>
        </w:rPr>
        <w:t>no</w:t>
      </w:r>
      <w:r>
        <w:rPr>
          <w:spacing w:val="-5"/>
          <w:sz w:val="17"/>
        </w:rPr>
        <w:t> </w:t>
      </w:r>
      <w:r>
        <w:rPr>
          <w:sz w:val="17"/>
        </w:rPr>
        <w:t>podrá</w:t>
      </w:r>
      <w:r>
        <w:rPr>
          <w:spacing w:val="-5"/>
          <w:sz w:val="17"/>
        </w:rPr>
        <w:t> </w:t>
      </w:r>
      <w:r>
        <w:rPr>
          <w:spacing w:val="-4"/>
          <w:sz w:val="17"/>
        </w:rPr>
        <w:t>exceder,</w:t>
      </w:r>
      <w:r>
        <w:rPr>
          <w:spacing w:val="-5"/>
          <w:sz w:val="17"/>
        </w:rPr>
        <w:t> </w:t>
      </w:r>
      <w:r>
        <w:rPr>
          <w:sz w:val="17"/>
        </w:rPr>
        <w:t>según</w:t>
      </w:r>
      <w:r>
        <w:rPr>
          <w:spacing w:val="-6"/>
          <w:sz w:val="17"/>
        </w:rPr>
        <w:t> </w:t>
      </w:r>
      <w:r>
        <w:rPr>
          <w:sz w:val="17"/>
        </w:rPr>
        <w:t>el</w:t>
      </w:r>
      <w:r>
        <w:rPr>
          <w:spacing w:val="-5"/>
          <w:sz w:val="17"/>
        </w:rPr>
        <w:t> </w:t>
      </w:r>
      <w:r>
        <w:rPr>
          <w:sz w:val="17"/>
        </w:rPr>
        <w:t>caso,</w:t>
      </w:r>
      <w:r>
        <w:rPr>
          <w:spacing w:val="-5"/>
          <w:sz w:val="17"/>
        </w:rPr>
        <w:t> </w:t>
      </w:r>
      <w:r>
        <w:rPr>
          <w:sz w:val="17"/>
        </w:rPr>
        <w:t>los</w:t>
      </w:r>
      <w:r>
        <w:rPr>
          <w:spacing w:val="-5"/>
          <w:sz w:val="17"/>
        </w:rPr>
        <w:t> </w:t>
      </w:r>
      <w:r>
        <w:rPr>
          <w:sz w:val="17"/>
        </w:rPr>
        <w:t>límites</w:t>
      </w:r>
      <w:r>
        <w:rPr>
          <w:spacing w:val="-5"/>
          <w:sz w:val="17"/>
        </w:rPr>
        <w:t> </w:t>
      </w:r>
      <w:r>
        <w:rPr>
          <w:sz w:val="17"/>
        </w:rPr>
        <w:t>a</w:t>
      </w:r>
      <w:r>
        <w:rPr>
          <w:spacing w:val="-5"/>
          <w:sz w:val="17"/>
        </w:rPr>
        <w:t> </w:t>
      </w:r>
      <w:r>
        <w:rPr>
          <w:sz w:val="17"/>
        </w:rPr>
        <w:t>que</w:t>
      </w:r>
      <w:r>
        <w:rPr>
          <w:spacing w:val="-5"/>
          <w:sz w:val="17"/>
        </w:rPr>
        <w:t> </w:t>
      </w:r>
      <w:r>
        <w:rPr>
          <w:sz w:val="17"/>
        </w:rPr>
        <w:t>se</w:t>
      </w:r>
      <w:r>
        <w:rPr>
          <w:spacing w:val="-5"/>
          <w:sz w:val="17"/>
        </w:rPr>
        <w:t> </w:t>
      </w:r>
      <w:r>
        <w:rPr>
          <w:sz w:val="17"/>
        </w:rPr>
        <w:t>refieren</w:t>
      </w:r>
      <w:r>
        <w:rPr>
          <w:spacing w:val="-5"/>
          <w:sz w:val="17"/>
        </w:rPr>
        <w:t> </w:t>
      </w:r>
      <w:r>
        <w:rPr>
          <w:sz w:val="17"/>
        </w:rPr>
        <w:t>los</w:t>
      </w:r>
      <w:r>
        <w:rPr>
          <w:spacing w:val="-5"/>
          <w:sz w:val="17"/>
        </w:rPr>
        <w:t> </w:t>
      </w:r>
      <w:r>
        <w:rPr>
          <w:sz w:val="17"/>
        </w:rPr>
        <w:t>párrafos segundo</w:t>
      </w:r>
      <w:r>
        <w:rPr>
          <w:spacing w:val="-13"/>
          <w:sz w:val="17"/>
        </w:rPr>
        <w:t> </w:t>
      </w:r>
      <w:r>
        <w:rPr>
          <w:sz w:val="17"/>
        </w:rPr>
        <w:t>y</w:t>
      </w:r>
      <w:r>
        <w:rPr>
          <w:spacing w:val="-13"/>
          <w:sz w:val="17"/>
        </w:rPr>
        <w:t> </w:t>
      </w:r>
      <w:r>
        <w:rPr>
          <w:sz w:val="17"/>
        </w:rPr>
        <w:t>tercero</w:t>
      </w:r>
      <w:r>
        <w:rPr>
          <w:spacing w:val="-13"/>
          <w:sz w:val="17"/>
        </w:rPr>
        <w:t> </w:t>
      </w:r>
      <w:r>
        <w:rPr>
          <w:sz w:val="17"/>
        </w:rPr>
        <w:t>de</w:t>
      </w:r>
      <w:r>
        <w:rPr>
          <w:spacing w:val="-13"/>
          <w:sz w:val="17"/>
        </w:rPr>
        <w:t> </w:t>
      </w:r>
      <w:r>
        <w:rPr>
          <w:sz w:val="17"/>
        </w:rPr>
        <w:t>esta</w:t>
      </w:r>
      <w:r>
        <w:rPr>
          <w:spacing w:val="-13"/>
          <w:sz w:val="17"/>
        </w:rPr>
        <w:t> </w:t>
      </w:r>
      <w:r>
        <w:rPr>
          <w:sz w:val="17"/>
        </w:rPr>
        <w:t>Fracción</w:t>
      </w:r>
      <w:r>
        <w:rPr>
          <w:spacing w:val="-13"/>
          <w:sz w:val="17"/>
        </w:rPr>
        <w:t> </w:t>
      </w:r>
      <w:r>
        <w:rPr>
          <w:sz w:val="17"/>
        </w:rPr>
        <w:t>que</w:t>
      </w:r>
      <w:r>
        <w:rPr>
          <w:spacing w:val="-13"/>
          <w:sz w:val="17"/>
        </w:rPr>
        <w:t> </w:t>
      </w:r>
      <w:r>
        <w:rPr>
          <w:sz w:val="17"/>
        </w:rPr>
        <w:t>correspondan</w:t>
      </w:r>
      <w:r>
        <w:rPr>
          <w:spacing w:val="-13"/>
          <w:sz w:val="17"/>
        </w:rPr>
        <w:t> </w:t>
      </w:r>
      <w:r>
        <w:rPr>
          <w:sz w:val="17"/>
        </w:rPr>
        <w:t>a</w:t>
      </w:r>
      <w:r>
        <w:rPr>
          <w:spacing w:val="-13"/>
          <w:sz w:val="17"/>
        </w:rPr>
        <w:t> </w:t>
      </w:r>
      <w:r>
        <w:rPr>
          <w:sz w:val="17"/>
        </w:rPr>
        <w:t>la</w:t>
      </w:r>
      <w:r>
        <w:rPr>
          <w:spacing w:val="-13"/>
          <w:sz w:val="17"/>
        </w:rPr>
        <w:t> </w:t>
      </w:r>
      <w:r>
        <w:rPr>
          <w:sz w:val="17"/>
        </w:rPr>
        <w:t>calidad</w:t>
      </w:r>
      <w:r>
        <w:rPr>
          <w:spacing w:val="-13"/>
          <w:sz w:val="17"/>
        </w:rPr>
        <w:t> </w:t>
      </w:r>
      <w:r>
        <w:rPr>
          <w:sz w:val="17"/>
        </w:rPr>
        <w:t>que</w:t>
      </w:r>
      <w:r>
        <w:rPr>
          <w:spacing w:val="-13"/>
          <w:sz w:val="17"/>
        </w:rPr>
        <w:t> </w:t>
      </w:r>
      <w:r>
        <w:rPr>
          <w:sz w:val="17"/>
        </w:rPr>
        <w:t>hubieren</w:t>
      </w:r>
      <w:r>
        <w:rPr>
          <w:spacing w:val="-13"/>
          <w:sz w:val="17"/>
        </w:rPr>
        <w:t> </w:t>
      </w:r>
      <w:r>
        <w:rPr>
          <w:sz w:val="17"/>
        </w:rPr>
        <w:t>tenido</w:t>
      </w:r>
      <w:r>
        <w:rPr>
          <w:spacing w:val="-13"/>
          <w:sz w:val="17"/>
        </w:rPr>
        <w:t> </w:t>
      </w:r>
      <w:r>
        <w:rPr>
          <w:sz w:val="17"/>
        </w:rPr>
        <w:t>dichas</w:t>
      </w:r>
      <w:r>
        <w:rPr>
          <w:spacing w:val="-13"/>
          <w:sz w:val="17"/>
        </w:rPr>
        <w:t> </w:t>
      </w:r>
      <w:r>
        <w:rPr>
          <w:sz w:val="17"/>
        </w:rPr>
        <w:t>tierras antes</w:t>
      </w:r>
      <w:r>
        <w:rPr>
          <w:spacing w:val="-12"/>
          <w:sz w:val="17"/>
        </w:rPr>
        <w:t> </w:t>
      </w:r>
      <w:r>
        <w:rPr>
          <w:sz w:val="17"/>
        </w:rPr>
        <w:t>de</w:t>
      </w:r>
      <w:r>
        <w:rPr>
          <w:spacing w:val="-12"/>
          <w:sz w:val="17"/>
        </w:rPr>
        <w:t> </w:t>
      </w:r>
      <w:r>
        <w:rPr>
          <w:sz w:val="17"/>
        </w:rPr>
        <w:t>la</w:t>
      </w:r>
      <w:r>
        <w:rPr>
          <w:spacing w:val="-12"/>
          <w:sz w:val="17"/>
        </w:rPr>
        <w:t> </w:t>
      </w:r>
      <w:r>
        <w:rPr>
          <w:sz w:val="17"/>
        </w:rPr>
        <w:t>mejora.</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18808" from="15pt,-30.93273pt" to="0pt,-30.93273pt" stroked="true" strokeweight=".25pt" strokecolor="#000000">
            <w10:wrap type="none"/>
          </v:line>
        </w:pict>
      </w:r>
      <w:r>
        <w:rPr/>
        <w:pict>
          <v:line style="position:absolute;mso-position-horizontal-relative:page;mso-position-vertical-relative:paragraph;z-index:18832" from="494.71701pt,-30.93273pt" to="509.71701pt,-30.93273pt" stroked="true" strokeweight=".25pt" strokecolor="#000000">
            <w10:wrap type="none"/>
          </v:line>
        </w:pict>
      </w:r>
      <w:r>
        <w:rPr/>
        <w:pict>
          <v:line style="position:absolute;mso-position-horizontal-relative:page;mso-position-vertical-relative:paragraph;z-index:18856" from="21pt,-36.932732pt" to="21pt,-51.932732pt" stroked="true" strokeweight=".25pt" strokecolor="#000000">
            <w10:wrap type="none"/>
          </v:line>
        </w:pict>
      </w:r>
      <w:r>
        <w:rPr/>
        <w:pict>
          <v:line style="position:absolute;mso-position-horizontal-relative:page;mso-position-vertical-relative:paragraph;z-index:1888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149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2"/>
        <w:jc w:val="both"/>
      </w:pPr>
      <w:r>
        <w:rPr>
          <w:color w:val="333333"/>
        </w:rPr>
        <w:t>procedimiento</w:t>
      </w:r>
      <w:r>
        <w:rPr>
          <w:color w:val="333333"/>
          <w:spacing w:val="-28"/>
        </w:rPr>
        <w:t> </w:t>
      </w:r>
      <w:r>
        <w:rPr>
          <w:color w:val="333333"/>
        </w:rPr>
        <w:t>será</w:t>
      </w:r>
      <w:r>
        <w:rPr>
          <w:color w:val="333333"/>
          <w:spacing w:val="-27"/>
        </w:rPr>
        <w:t> </w:t>
      </w:r>
      <w:r>
        <w:rPr>
          <w:color w:val="333333"/>
        </w:rPr>
        <w:t>de</w:t>
      </w:r>
      <w:r>
        <w:rPr>
          <w:color w:val="333333"/>
          <w:spacing w:val="-27"/>
        </w:rPr>
        <w:t> </w:t>
      </w:r>
      <w:r>
        <w:rPr>
          <w:color w:val="333333"/>
        </w:rPr>
        <w:t>materia</w:t>
      </w:r>
      <w:r>
        <w:rPr>
          <w:color w:val="333333"/>
          <w:spacing w:val="-27"/>
        </w:rPr>
        <w:t> </w:t>
      </w:r>
      <w:r>
        <w:rPr>
          <w:color w:val="333333"/>
        </w:rPr>
        <w:t>penal</w:t>
      </w:r>
      <w:r>
        <w:rPr>
          <w:color w:val="333333"/>
          <w:spacing w:val="-27"/>
        </w:rPr>
        <w:t> </w:t>
      </w:r>
      <w:r>
        <w:rPr>
          <w:color w:val="333333"/>
        </w:rPr>
        <w:t>y</w:t>
      </w:r>
      <w:r>
        <w:rPr>
          <w:color w:val="333333"/>
          <w:spacing w:val="-27"/>
        </w:rPr>
        <w:t> </w:t>
      </w:r>
      <w:r>
        <w:rPr/>
        <w:t>significa</w:t>
      </w:r>
      <w:r>
        <w:rPr>
          <w:spacing w:val="-27"/>
        </w:rPr>
        <w:t> </w:t>
      </w:r>
      <w:r>
        <w:rPr/>
        <w:t>el</w:t>
      </w:r>
      <w:r>
        <w:rPr>
          <w:spacing w:val="-27"/>
        </w:rPr>
        <w:t> </w:t>
      </w:r>
      <w:r>
        <w:rPr/>
        <w:t>ingreso</w:t>
      </w:r>
      <w:r>
        <w:rPr>
          <w:spacing w:val="-27"/>
        </w:rPr>
        <w:t> </w:t>
      </w:r>
      <w:r>
        <w:rPr/>
        <w:t>de</w:t>
      </w:r>
      <w:r>
        <w:rPr>
          <w:spacing w:val="-27"/>
        </w:rPr>
        <w:t> </w:t>
      </w:r>
      <w:r>
        <w:rPr/>
        <w:t>bienes</w:t>
      </w:r>
      <w:r>
        <w:rPr>
          <w:spacing w:val="-27"/>
        </w:rPr>
        <w:t> </w:t>
      </w:r>
      <w:r>
        <w:rPr/>
        <w:t>al</w:t>
      </w:r>
      <w:r>
        <w:rPr>
          <w:spacing w:val="-27"/>
        </w:rPr>
        <w:t> </w:t>
      </w:r>
      <w:r>
        <w:rPr/>
        <w:t>dominio </w:t>
      </w:r>
      <w:r>
        <w:rPr>
          <w:w w:val="95"/>
        </w:rPr>
        <w:t>público</w:t>
      </w:r>
      <w:r>
        <w:rPr>
          <w:spacing w:val="-10"/>
          <w:w w:val="95"/>
        </w:rPr>
        <w:t> </w:t>
      </w:r>
      <w:r>
        <w:rPr>
          <w:w w:val="95"/>
        </w:rPr>
        <w:t>cuando</w:t>
      </w:r>
      <w:r>
        <w:rPr>
          <w:spacing w:val="-10"/>
          <w:w w:val="95"/>
        </w:rPr>
        <w:t> </w:t>
      </w:r>
      <w:r>
        <w:rPr>
          <w:w w:val="95"/>
        </w:rPr>
        <w:t>son</w:t>
      </w:r>
      <w:r>
        <w:rPr>
          <w:spacing w:val="-10"/>
          <w:w w:val="95"/>
        </w:rPr>
        <w:t> </w:t>
      </w:r>
      <w:r>
        <w:rPr>
          <w:w w:val="95"/>
        </w:rPr>
        <w:t>usados</w:t>
      </w:r>
      <w:r>
        <w:rPr>
          <w:spacing w:val="-10"/>
          <w:w w:val="95"/>
        </w:rPr>
        <w:t> </w:t>
      </w:r>
      <w:r>
        <w:rPr>
          <w:w w:val="95"/>
        </w:rPr>
        <w:t>para</w:t>
      </w:r>
      <w:r>
        <w:rPr>
          <w:spacing w:val="-10"/>
          <w:w w:val="95"/>
        </w:rPr>
        <w:t> </w:t>
      </w:r>
      <w:r>
        <w:rPr>
          <w:w w:val="95"/>
        </w:rPr>
        <w:t>cometer</w:t>
      </w:r>
      <w:r>
        <w:rPr>
          <w:spacing w:val="-10"/>
          <w:w w:val="95"/>
        </w:rPr>
        <w:t> </w:t>
      </w:r>
      <w:r>
        <w:rPr>
          <w:w w:val="95"/>
        </w:rPr>
        <w:t>delitos</w:t>
      </w:r>
      <w:r>
        <w:rPr>
          <w:spacing w:val="-10"/>
          <w:w w:val="95"/>
        </w:rPr>
        <w:t> </w:t>
      </w:r>
      <w:r>
        <w:rPr>
          <w:w w:val="95"/>
        </w:rPr>
        <w:t>graves</w:t>
      </w:r>
      <w:r>
        <w:rPr>
          <w:spacing w:val="-11"/>
          <w:w w:val="95"/>
        </w:rPr>
        <w:t> </w:t>
      </w:r>
      <w:r>
        <w:rPr>
          <w:w w:val="95"/>
        </w:rPr>
        <w:t>(Quintero,</w:t>
      </w:r>
      <w:r>
        <w:rPr>
          <w:spacing w:val="-10"/>
          <w:w w:val="95"/>
        </w:rPr>
        <w:t> </w:t>
      </w:r>
      <w:r>
        <w:rPr>
          <w:w w:val="95"/>
        </w:rPr>
        <w:t>2008).</w:t>
      </w:r>
    </w:p>
    <w:p>
      <w:pPr>
        <w:pStyle w:val="BodyText"/>
        <w:spacing w:before="3"/>
      </w:pPr>
    </w:p>
    <w:p>
      <w:pPr>
        <w:pStyle w:val="Heading5"/>
        <w:rPr>
          <w:i/>
        </w:rPr>
      </w:pPr>
      <w:r>
        <w:rPr>
          <w:i/>
          <w:w w:val="95"/>
        </w:rPr>
        <w:t>Propiedad social</w:t>
      </w:r>
    </w:p>
    <w:p>
      <w:pPr>
        <w:pStyle w:val="BodyText"/>
        <w:spacing w:before="8"/>
        <w:rPr>
          <w:rFonts w:ascii="Times New Roman"/>
          <w:b/>
          <w:i/>
        </w:rPr>
      </w:pPr>
    </w:p>
    <w:p>
      <w:pPr>
        <w:pStyle w:val="BodyText"/>
        <w:spacing w:line="242" w:lineRule="auto"/>
        <w:ind w:left="1553" w:right="1551"/>
        <w:jc w:val="both"/>
      </w:pPr>
      <w:r>
        <w:rPr/>
        <w:t>Los</w:t>
      </w:r>
      <w:r>
        <w:rPr>
          <w:spacing w:val="-32"/>
        </w:rPr>
        <w:t> </w:t>
      </w:r>
      <w:r>
        <w:rPr/>
        <w:t>ejidos</w:t>
      </w:r>
      <w:r>
        <w:rPr>
          <w:spacing w:val="-32"/>
        </w:rPr>
        <w:t> </w:t>
      </w:r>
      <w:r>
        <w:rPr/>
        <w:t>y</w:t>
      </w:r>
      <w:r>
        <w:rPr>
          <w:spacing w:val="-32"/>
        </w:rPr>
        <w:t> </w:t>
      </w:r>
      <w:r>
        <w:rPr/>
        <w:t>comunidades</w:t>
      </w:r>
      <w:r>
        <w:rPr>
          <w:spacing w:val="-32"/>
        </w:rPr>
        <w:t> </w:t>
      </w:r>
      <w:r>
        <w:rPr/>
        <w:t>conforman</w:t>
      </w:r>
      <w:r>
        <w:rPr>
          <w:spacing w:val="-32"/>
        </w:rPr>
        <w:t> </w:t>
      </w:r>
      <w:r>
        <w:rPr/>
        <w:t>la</w:t>
      </w:r>
      <w:r>
        <w:rPr>
          <w:spacing w:val="-32"/>
        </w:rPr>
        <w:t> </w:t>
      </w:r>
      <w:r>
        <w:rPr/>
        <w:t>propiedad</w:t>
      </w:r>
      <w:r>
        <w:rPr>
          <w:spacing w:val="-32"/>
        </w:rPr>
        <w:t> </w:t>
      </w:r>
      <w:r>
        <w:rPr/>
        <w:t>social</w:t>
      </w:r>
      <w:r>
        <w:rPr>
          <w:spacing w:val="-32"/>
        </w:rPr>
        <w:t> </w:t>
      </w:r>
      <w:r>
        <w:rPr/>
        <w:t>de</w:t>
      </w:r>
      <w:r>
        <w:rPr>
          <w:spacing w:val="-32"/>
        </w:rPr>
        <w:t> </w:t>
      </w:r>
      <w:r>
        <w:rPr/>
        <w:t>la</w:t>
      </w:r>
      <w:r>
        <w:rPr>
          <w:spacing w:val="-32"/>
        </w:rPr>
        <w:t> </w:t>
      </w:r>
      <w:r>
        <w:rPr/>
        <w:t>tierra,</w:t>
      </w:r>
      <w:r>
        <w:rPr>
          <w:spacing w:val="-32"/>
        </w:rPr>
        <w:t> </w:t>
      </w:r>
      <w:r>
        <w:rPr/>
        <w:t>a</w:t>
      </w:r>
      <w:r>
        <w:rPr>
          <w:spacing w:val="-32"/>
        </w:rPr>
        <w:t> </w:t>
      </w:r>
      <w:r>
        <w:rPr/>
        <w:t>los</w:t>
      </w:r>
      <w:r>
        <w:rPr>
          <w:spacing w:val="-32"/>
        </w:rPr>
        <w:t> </w:t>
      </w:r>
      <w:r>
        <w:rPr/>
        <w:t>dos</w:t>
      </w:r>
      <w:r>
        <w:rPr>
          <w:spacing w:val="-32"/>
        </w:rPr>
        <w:t> </w:t>
      </w:r>
      <w:r>
        <w:rPr/>
        <w:t>se les</w:t>
      </w:r>
      <w:r>
        <w:rPr>
          <w:spacing w:val="-23"/>
        </w:rPr>
        <w:t> </w:t>
      </w:r>
      <w:r>
        <w:rPr/>
        <w:t>denomina</w:t>
      </w:r>
      <w:r>
        <w:rPr>
          <w:spacing w:val="-23"/>
        </w:rPr>
        <w:t> </w:t>
      </w:r>
      <w:r>
        <w:rPr/>
        <w:t>también</w:t>
      </w:r>
      <w:r>
        <w:rPr>
          <w:spacing w:val="-23"/>
        </w:rPr>
        <w:t> </w:t>
      </w:r>
      <w:r>
        <w:rPr/>
        <w:t>núcleos</w:t>
      </w:r>
      <w:r>
        <w:rPr>
          <w:spacing w:val="-23"/>
        </w:rPr>
        <w:t> </w:t>
      </w:r>
      <w:r>
        <w:rPr/>
        <w:t>agrarios.</w:t>
      </w:r>
      <w:r>
        <w:rPr>
          <w:spacing w:val="-23"/>
        </w:rPr>
        <w:t> </w:t>
      </w:r>
      <w:r>
        <w:rPr/>
        <w:t>Se</w:t>
      </w:r>
      <w:r>
        <w:rPr>
          <w:spacing w:val="-23"/>
        </w:rPr>
        <w:t> </w:t>
      </w:r>
      <w:r>
        <w:rPr/>
        <w:t>le</w:t>
      </w:r>
      <w:r>
        <w:rPr>
          <w:spacing w:val="-23"/>
        </w:rPr>
        <w:t> </w:t>
      </w:r>
      <w:r>
        <w:rPr/>
        <w:t>llamó</w:t>
      </w:r>
      <w:r>
        <w:rPr>
          <w:spacing w:val="-23"/>
        </w:rPr>
        <w:t> </w:t>
      </w:r>
      <w:r>
        <w:rPr/>
        <w:t>propiedad</w:t>
      </w:r>
      <w:r>
        <w:rPr>
          <w:spacing w:val="-23"/>
        </w:rPr>
        <w:t> </w:t>
      </w:r>
      <w:r>
        <w:rPr/>
        <w:t>social</w:t>
      </w:r>
      <w:r>
        <w:rPr>
          <w:spacing w:val="-23"/>
        </w:rPr>
        <w:t> </w:t>
      </w:r>
      <w:r>
        <w:rPr/>
        <w:t>porque</w:t>
      </w:r>
      <w:r>
        <w:rPr>
          <w:spacing w:val="-23"/>
        </w:rPr>
        <w:t> </w:t>
      </w:r>
      <w:r>
        <w:rPr/>
        <w:t>la </w:t>
      </w:r>
      <w:r>
        <w:rPr>
          <w:w w:val="95"/>
        </w:rPr>
        <w:t>propiedad</w:t>
      </w:r>
      <w:r>
        <w:rPr>
          <w:spacing w:val="-17"/>
          <w:w w:val="95"/>
        </w:rPr>
        <w:t> </w:t>
      </w:r>
      <w:r>
        <w:rPr>
          <w:w w:val="95"/>
        </w:rPr>
        <w:t>reconocida</w:t>
      </w:r>
      <w:r>
        <w:rPr>
          <w:spacing w:val="-17"/>
          <w:w w:val="95"/>
        </w:rPr>
        <w:t> </w:t>
      </w:r>
      <w:r>
        <w:rPr>
          <w:w w:val="95"/>
        </w:rPr>
        <w:t>legalmente</w:t>
      </w:r>
      <w:r>
        <w:rPr>
          <w:spacing w:val="-17"/>
          <w:w w:val="95"/>
        </w:rPr>
        <w:t> </w:t>
      </w:r>
      <w:r>
        <w:rPr>
          <w:spacing w:val="-2"/>
          <w:w w:val="95"/>
        </w:rPr>
        <w:t>reside</w:t>
      </w:r>
      <w:r>
        <w:rPr>
          <w:spacing w:val="-17"/>
          <w:w w:val="95"/>
        </w:rPr>
        <w:t> </w:t>
      </w:r>
      <w:r>
        <w:rPr>
          <w:w w:val="95"/>
        </w:rPr>
        <w:t>en</w:t>
      </w:r>
      <w:r>
        <w:rPr>
          <w:spacing w:val="-17"/>
          <w:w w:val="95"/>
        </w:rPr>
        <w:t> </w:t>
      </w:r>
      <w:r>
        <w:rPr>
          <w:w w:val="95"/>
        </w:rPr>
        <w:t>un</w:t>
      </w:r>
      <w:r>
        <w:rPr>
          <w:spacing w:val="-17"/>
          <w:w w:val="95"/>
        </w:rPr>
        <w:t> </w:t>
      </w:r>
      <w:r>
        <w:rPr>
          <w:w w:val="95"/>
        </w:rPr>
        <w:t>grupo</w:t>
      </w:r>
      <w:r>
        <w:rPr>
          <w:spacing w:val="-17"/>
          <w:w w:val="95"/>
        </w:rPr>
        <w:t> </w:t>
      </w:r>
      <w:r>
        <w:rPr>
          <w:w w:val="95"/>
        </w:rPr>
        <w:t>bien</w:t>
      </w:r>
      <w:r>
        <w:rPr>
          <w:spacing w:val="-17"/>
          <w:w w:val="95"/>
        </w:rPr>
        <w:t> </w:t>
      </w:r>
      <w:r>
        <w:rPr>
          <w:w w:val="95"/>
        </w:rPr>
        <w:t>definido</w:t>
      </w:r>
      <w:r>
        <w:rPr>
          <w:spacing w:val="-17"/>
          <w:w w:val="95"/>
        </w:rPr>
        <w:t> </w:t>
      </w:r>
      <w:r>
        <w:rPr>
          <w:w w:val="95"/>
        </w:rPr>
        <w:t>de</w:t>
      </w:r>
      <w:r>
        <w:rPr>
          <w:spacing w:val="-17"/>
          <w:w w:val="95"/>
        </w:rPr>
        <w:t> </w:t>
      </w:r>
      <w:r>
        <w:rPr>
          <w:w w:val="95"/>
        </w:rPr>
        <w:t>individuos. Ambas</w:t>
      </w:r>
      <w:r>
        <w:rPr>
          <w:spacing w:val="-12"/>
          <w:w w:val="95"/>
        </w:rPr>
        <w:t> </w:t>
      </w:r>
      <w:r>
        <w:rPr>
          <w:w w:val="95"/>
        </w:rPr>
        <w:t>formas</w:t>
      </w:r>
      <w:r>
        <w:rPr>
          <w:spacing w:val="-12"/>
          <w:w w:val="95"/>
        </w:rPr>
        <w:t> </w:t>
      </w:r>
      <w:r>
        <w:rPr>
          <w:w w:val="95"/>
        </w:rPr>
        <w:t>tienen</w:t>
      </w:r>
      <w:r>
        <w:rPr>
          <w:spacing w:val="-12"/>
          <w:w w:val="95"/>
        </w:rPr>
        <w:t> </w:t>
      </w:r>
      <w:r>
        <w:rPr>
          <w:w w:val="95"/>
        </w:rPr>
        <w:t>su</w:t>
      </w:r>
      <w:r>
        <w:rPr>
          <w:spacing w:val="-12"/>
          <w:w w:val="95"/>
        </w:rPr>
        <w:t> </w:t>
      </w:r>
      <w:r>
        <w:rPr>
          <w:w w:val="95"/>
        </w:rPr>
        <w:t>origen</w:t>
      </w:r>
      <w:r>
        <w:rPr>
          <w:spacing w:val="-12"/>
          <w:w w:val="95"/>
        </w:rPr>
        <w:t> </w:t>
      </w:r>
      <w:r>
        <w:rPr>
          <w:w w:val="95"/>
        </w:rPr>
        <w:t>en</w:t>
      </w:r>
      <w:r>
        <w:rPr>
          <w:spacing w:val="-12"/>
          <w:w w:val="95"/>
        </w:rPr>
        <w:t> </w:t>
      </w:r>
      <w:r>
        <w:rPr>
          <w:w w:val="95"/>
        </w:rPr>
        <w:t>la</w:t>
      </w:r>
      <w:r>
        <w:rPr>
          <w:spacing w:val="-12"/>
          <w:w w:val="95"/>
        </w:rPr>
        <w:t> </w:t>
      </w:r>
      <w:r>
        <w:rPr>
          <w:w w:val="95"/>
        </w:rPr>
        <w:t>combinación</w:t>
      </w:r>
      <w:r>
        <w:rPr>
          <w:spacing w:val="-12"/>
          <w:w w:val="95"/>
        </w:rPr>
        <w:t> </w:t>
      </w:r>
      <w:r>
        <w:rPr>
          <w:w w:val="95"/>
        </w:rPr>
        <w:t>de</w:t>
      </w:r>
      <w:r>
        <w:rPr>
          <w:spacing w:val="-12"/>
          <w:w w:val="95"/>
        </w:rPr>
        <w:t> </w:t>
      </w:r>
      <w:r>
        <w:rPr>
          <w:w w:val="95"/>
        </w:rPr>
        <w:t>antecedentes</w:t>
      </w:r>
      <w:r>
        <w:rPr>
          <w:spacing w:val="-12"/>
          <w:w w:val="95"/>
        </w:rPr>
        <w:t> </w:t>
      </w:r>
      <w:r>
        <w:rPr>
          <w:w w:val="95"/>
        </w:rPr>
        <w:t>en</w:t>
      </w:r>
      <w:r>
        <w:rPr>
          <w:spacing w:val="-12"/>
          <w:w w:val="95"/>
        </w:rPr>
        <w:t> </w:t>
      </w:r>
      <w:r>
        <w:rPr>
          <w:w w:val="95"/>
        </w:rPr>
        <w:t>la</w:t>
      </w:r>
      <w:r>
        <w:rPr>
          <w:spacing w:val="-12"/>
          <w:w w:val="95"/>
        </w:rPr>
        <w:t> </w:t>
      </w:r>
      <w:r>
        <w:rPr>
          <w:w w:val="95"/>
        </w:rPr>
        <w:t>tenencia de</w:t>
      </w:r>
      <w:r>
        <w:rPr>
          <w:spacing w:val="-7"/>
          <w:w w:val="95"/>
        </w:rPr>
        <w:t> </w:t>
      </w:r>
      <w:r>
        <w:rPr>
          <w:w w:val="95"/>
        </w:rPr>
        <w:t>la</w:t>
      </w:r>
      <w:r>
        <w:rPr>
          <w:spacing w:val="-7"/>
          <w:w w:val="95"/>
        </w:rPr>
        <w:t> </w:t>
      </w:r>
      <w:r>
        <w:rPr>
          <w:w w:val="95"/>
        </w:rPr>
        <w:t>tierra</w:t>
      </w:r>
      <w:r>
        <w:rPr>
          <w:spacing w:val="-7"/>
          <w:w w:val="95"/>
        </w:rPr>
        <w:t> </w:t>
      </w:r>
      <w:r>
        <w:rPr>
          <w:w w:val="95"/>
        </w:rPr>
        <w:t>prehispánica</w:t>
      </w:r>
      <w:r>
        <w:rPr>
          <w:spacing w:val="-6"/>
          <w:w w:val="95"/>
        </w:rPr>
        <w:t> </w:t>
      </w:r>
      <w:r>
        <w:rPr>
          <w:w w:val="95"/>
        </w:rPr>
        <w:t>(</w:t>
      </w:r>
      <w:r>
        <w:rPr>
          <w:rFonts w:ascii="Times New Roman" w:hAnsi="Times New Roman"/>
          <w:i/>
          <w:w w:val="95"/>
        </w:rPr>
        <w:t>calpulli</w:t>
      </w:r>
      <w:r>
        <w:rPr>
          <w:rFonts w:ascii="Times New Roman" w:hAnsi="Times New Roman"/>
          <w:i/>
          <w:spacing w:val="-13"/>
          <w:w w:val="95"/>
        </w:rPr>
        <w:t> </w:t>
      </w:r>
      <w:r>
        <w:rPr>
          <w:w w:val="95"/>
        </w:rPr>
        <w:t>y</w:t>
      </w:r>
      <w:r>
        <w:rPr>
          <w:spacing w:val="-6"/>
          <w:w w:val="95"/>
        </w:rPr>
        <w:t> </w:t>
      </w:r>
      <w:r>
        <w:rPr>
          <w:rFonts w:ascii="Times New Roman" w:hAnsi="Times New Roman"/>
          <w:i/>
          <w:w w:val="95"/>
        </w:rPr>
        <w:t>alttepettalli</w:t>
      </w:r>
      <w:r>
        <w:rPr>
          <w:w w:val="95"/>
        </w:rPr>
        <w:t>)</w:t>
      </w:r>
      <w:r>
        <w:rPr>
          <w:spacing w:val="-7"/>
          <w:w w:val="95"/>
        </w:rPr>
        <w:t> </w:t>
      </w:r>
      <w:r>
        <w:rPr>
          <w:w w:val="95"/>
        </w:rPr>
        <w:t>e</w:t>
      </w:r>
      <w:r>
        <w:rPr>
          <w:spacing w:val="-7"/>
          <w:w w:val="95"/>
        </w:rPr>
        <w:t> </w:t>
      </w:r>
      <w:r>
        <w:rPr>
          <w:w w:val="95"/>
        </w:rPr>
        <w:t>hispánica</w:t>
      </w:r>
      <w:r>
        <w:rPr>
          <w:spacing w:val="-6"/>
          <w:w w:val="95"/>
        </w:rPr>
        <w:t> </w:t>
      </w:r>
      <w:r>
        <w:rPr>
          <w:w w:val="95"/>
        </w:rPr>
        <w:t>(exidos</w:t>
      </w:r>
      <w:r>
        <w:rPr>
          <w:spacing w:val="-7"/>
          <w:w w:val="95"/>
        </w:rPr>
        <w:t> </w:t>
      </w:r>
      <w:r>
        <w:rPr>
          <w:w w:val="95"/>
        </w:rPr>
        <w:t>y</w:t>
      </w:r>
      <w:r>
        <w:rPr>
          <w:spacing w:val="-7"/>
          <w:w w:val="95"/>
        </w:rPr>
        <w:t> </w:t>
      </w:r>
      <w:r>
        <w:rPr>
          <w:w w:val="95"/>
        </w:rPr>
        <w:t>bienes</w:t>
      </w:r>
      <w:r>
        <w:rPr>
          <w:spacing w:val="-7"/>
          <w:w w:val="95"/>
        </w:rPr>
        <w:t> </w:t>
      </w:r>
      <w:r>
        <w:rPr>
          <w:w w:val="95"/>
        </w:rPr>
        <w:t>pro- pios). La modalidad de propiedad social fue recuperada y ratificada mediante el proceso</w:t>
      </w:r>
      <w:r>
        <w:rPr>
          <w:spacing w:val="-13"/>
          <w:w w:val="95"/>
        </w:rPr>
        <w:t> </w:t>
      </w:r>
      <w:r>
        <w:rPr>
          <w:w w:val="95"/>
        </w:rPr>
        <w:t>de</w:t>
      </w:r>
      <w:r>
        <w:rPr>
          <w:spacing w:val="-12"/>
          <w:w w:val="95"/>
        </w:rPr>
        <w:t> </w:t>
      </w:r>
      <w:r>
        <w:rPr>
          <w:w w:val="95"/>
        </w:rPr>
        <w:t>reparto</w:t>
      </w:r>
      <w:r>
        <w:rPr>
          <w:spacing w:val="-12"/>
          <w:w w:val="95"/>
        </w:rPr>
        <w:t> </w:t>
      </w:r>
      <w:r>
        <w:rPr>
          <w:w w:val="95"/>
        </w:rPr>
        <w:t>agrario</w:t>
      </w:r>
      <w:r>
        <w:rPr>
          <w:spacing w:val="-12"/>
          <w:w w:val="95"/>
        </w:rPr>
        <w:t> </w:t>
      </w:r>
      <w:r>
        <w:rPr>
          <w:w w:val="95"/>
        </w:rPr>
        <w:t>de</w:t>
      </w:r>
      <w:r>
        <w:rPr>
          <w:spacing w:val="-12"/>
          <w:w w:val="95"/>
        </w:rPr>
        <w:t> </w:t>
      </w:r>
      <w:r>
        <w:rPr>
          <w:w w:val="95"/>
        </w:rPr>
        <w:t>la</w:t>
      </w:r>
      <w:r>
        <w:rPr>
          <w:spacing w:val="-12"/>
          <w:w w:val="95"/>
        </w:rPr>
        <w:t> </w:t>
      </w:r>
      <w:r>
        <w:rPr>
          <w:w w:val="95"/>
        </w:rPr>
        <w:t>tierra</w:t>
      </w:r>
      <w:r>
        <w:rPr>
          <w:spacing w:val="-12"/>
          <w:w w:val="95"/>
        </w:rPr>
        <w:t> </w:t>
      </w:r>
      <w:r>
        <w:rPr>
          <w:w w:val="95"/>
        </w:rPr>
        <w:t>desde</w:t>
      </w:r>
      <w:r>
        <w:rPr>
          <w:spacing w:val="-12"/>
          <w:w w:val="95"/>
        </w:rPr>
        <w:t> </w:t>
      </w:r>
      <w:r>
        <w:rPr>
          <w:w w:val="95"/>
        </w:rPr>
        <w:t>1915</w:t>
      </w:r>
      <w:r>
        <w:rPr>
          <w:spacing w:val="-12"/>
          <w:w w:val="95"/>
        </w:rPr>
        <w:t> </w:t>
      </w:r>
      <w:r>
        <w:rPr>
          <w:w w:val="95"/>
        </w:rPr>
        <w:t>hasta</w:t>
      </w:r>
      <w:r>
        <w:rPr>
          <w:spacing w:val="-12"/>
          <w:w w:val="95"/>
        </w:rPr>
        <w:t> </w:t>
      </w:r>
      <w:r>
        <w:rPr>
          <w:w w:val="95"/>
        </w:rPr>
        <w:t>su</w:t>
      </w:r>
      <w:r>
        <w:rPr>
          <w:spacing w:val="-12"/>
          <w:w w:val="95"/>
        </w:rPr>
        <w:t> </w:t>
      </w:r>
      <w:r>
        <w:rPr>
          <w:w w:val="95"/>
        </w:rPr>
        <w:t>terminación</w:t>
      </w:r>
      <w:r>
        <w:rPr>
          <w:spacing w:val="-12"/>
          <w:w w:val="95"/>
        </w:rPr>
        <w:t> </w:t>
      </w:r>
      <w:r>
        <w:rPr>
          <w:w w:val="95"/>
        </w:rPr>
        <w:t>en</w:t>
      </w:r>
      <w:r>
        <w:rPr>
          <w:spacing w:val="-12"/>
          <w:w w:val="95"/>
        </w:rPr>
        <w:t> </w:t>
      </w:r>
      <w:r>
        <w:rPr>
          <w:w w:val="95"/>
        </w:rPr>
        <w:t>1992. </w:t>
      </w:r>
      <w:r>
        <w:rPr/>
        <w:t>Los</w:t>
      </w:r>
      <w:r>
        <w:rPr>
          <w:spacing w:val="-16"/>
        </w:rPr>
        <w:t> </w:t>
      </w:r>
      <w:r>
        <w:rPr/>
        <w:t>ejidos</w:t>
      </w:r>
      <w:r>
        <w:rPr>
          <w:spacing w:val="-16"/>
        </w:rPr>
        <w:t> </w:t>
      </w:r>
      <w:r>
        <w:rPr/>
        <w:t>fueron</w:t>
      </w:r>
      <w:r>
        <w:rPr>
          <w:spacing w:val="-16"/>
        </w:rPr>
        <w:t> </w:t>
      </w:r>
      <w:r>
        <w:rPr/>
        <w:t>el</w:t>
      </w:r>
      <w:r>
        <w:rPr>
          <w:spacing w:val="-16"/>
        </w:rPr>
        <w:t> </w:t>
      </w:r>
      <w:r>
        <w:rPr/>
        <w:t>resultado</w:t>
      </w:r>
      <w:r>
        <w:rPr>
          <w:spacing w:val="-16"/>
        </w:rPr>
        <w:t> </w:t>
      </w:r>
      <w:r>
        <w:rPr/>
        <w:t>de</w:t>
      </w:r>
      <w:r>
        <w:rPr>
          <w:spacing w:val="-16"/>
        </w:rPr>
        <w:t> </w:t>
      </w:r>
      <w:r>
        <w:rPr/>
        <w:t>la</w:t>
      </w:r>
      <w:r>
        <w:rPr>
          <w:spacing w:val="-16"/>
        </w:rPr>
        <w:t> </w:t>
      </w:r>
      <w:r>
        <w:rPr/>
        <w:t>dotación</w:t>
      </w:r>
      <w:r>
        <w:rPr>
          <w:spacing w:val="-16"/>
        </w:rPr>
        <w:t> </w:t>
      </w:r>
      <w:r>
        <w:rPr/>
        <w:t>de</w:t>
      </w:r>
      <w:r>
        <w:rPr>
          <w:spacing w:val="-16"/>
        </w:rPr>
        <w:t> </w:t>
      </w:r>
      <w:r>
        <w:rPr/>
        <w:t>tierra</w:t>
      </w:r>
      <w:r>
        <w:rPr>
          <w:spacing w:val="-16"/>
        </w:rPr>
        <w:t> </w:t>
      </w:r>
      <w:r>
        <w:rPr/>
        <w:t>a</w:t>
      </w:r>
      <w:r>
        <w:rPr>
          <w:spacing w:val="-16"/>
        </w:rPr>
        <w:t> </w:t>
      </w:r>
      <w:r>
        <w:rPr/>
        <w:t>poblaciones,</w:t>
      </w:r>
      <w:r>
        <w:rPr>
          <w:spacing w:val="-16"/>
        </w:rPr>
        <w:t> </w:t>
      </w:r>
      <w:r>
        <w:rPr/>
        <w:t>mientras </w:t>
      </w:r>
      <w:r>
        <w:rPr>
          <w:w w:val="95"/>
        </w:rPr>
        <w:t>que las comunidades agrarias surgieron por la restitución de tierras o mediante el</w:t>
      </w:r>
      <w:r>
        <w:rPr>
          <w:spacing w:val="-11"/>
          <w:w w:val="95"/>
        </w:rPr>
        <w:t> </w:t>
      </w:r>
      <w:r>
        <w:rPr>
          <w:w w:val="95"/>
        </w:rPr>
        <w:t>reconocimiento</w:t>
      </w:r>
      <w:r>
        <w:rPr>
          <w:spacing w:val="-11"/>
          <w:w w:val="95"/>
        </w:rPr>
        <w:t> </w:t>
      </w:r>
      <w:r>
        <w:rPr>
          <w:w w:val="95"/>
        </w:rPr>
        <w:t>de</w:t>
      </w:r>
      <w:r>
        <w:rPr>
          <w:spacing w:val="-11"/>
          <w:w w:val="95"/>
        </w:rPr>
        <w:t> </w:t>
      </w:r>
      <w:r>
        <w:rPr>
          <w:w w:val="95"/>
        </w:rPr>
        <w:t>su</w:t>
      </w:r>
      <w:r>
        <w:rPr>
          <w:spacing w:val="-11"/>
          <w:w w:val="95"/>
        </w:rPr>
        <w:t> </w:t>
      </w:r>
      <w:r>
        <w:rPr>
          <w:w w:val="95"/>
        </w:rPr>
        <w:t>posesión</w:t>
      </w:r>
      <w:r>
        <w:rPr>
          <w:spacing w:val="-11"/>
          <w:w w:val="95"/>
        </w:rPr>
        <w:t> </w:t>
      </w:r>
      <w:r>
        <w:rPr>
          <w:w w:val="95"/>
        </w:rPr>
        <w:t>a</w:t>
      </w:r>
      <w:r>
        <w:rPr>
          <w:spacing w:val="-11"/>
          <w:w w:val="95"/>
        </w:rPr>
        <w:t> </w:t>
      </w:r>
      <w:r>
        <w:rPr>
          <w:w w:val="95"/>
        </w:rPr>
        <w:t>centros</w:t>
      </w:r>
      <w:r>
        <w:rPr>
          <w:spacing w:val="-11"/>
          <w:w w:val="95"/>
        </w:rPr>
        <w:t> </w:t>
      </w:r>
      <w:r>
        <w:rPr>
          <w:w w:val="95"/>
        </w:rPr>
        <w:t>de</w:t>
      </w:r>
      <w:r>
        <w:rPr>
          <w:spacing w:val="-11"/>
          <w:w w:val="95"/>
        </w:rPr>
        <w:t> </w:t>
      </w:r>
      <w:r>
        <w:rPr>
          <w:w w:val="95"/>
        </w:rPr>
        <w:t>población</w:t>
      </w:r>
      <w:r>
        <w:rPr>
          <w:spacing w:val="-11"/>
          <w:w w:val="95"/>
        </w:rPr>
        <w:t> </w:t>
      </w:r>
      <w:r>
        <w:rPr>
          <w:w w:val="95"/>
        </w:rPr>
        <w:t>(Rivera,</w:t>
      </w:r>
      <w:r>
        <w:rPr>
          <w:spacing w:val="-11"/>
          <w:w w:val="95"/>
        </w:rPr>
        <w:t> </w:t>
      </w:r>
      <w:r>
        <w:rPr>
          <w:w w:val="95"/>
        </w:rPr>
        <w:t>2007).</w:t>
      </w:r>
    </w:p>
    <w:p>
      <w:pPr>
        <w:pStyle w:val="BodyText"/>
        <w:spacing w:line="242" w:lineRule="auto"/>
        <w:ind w:left="1553" w:right="1551" w:firstLine="283"/>
        <w:jc w:val="both"/>
      </w:pPr>
      <w:r>
        <w:rPr>
          <w:spacing w:val="-4"/>
          <w:w w:val="95"/>
        </w:rPr>
        <w:t>Para</w:t>
      </w:r>
      <w:r>
        <w:rPr>
          <w:spacing w:val="-24"/>
          <w:w w:val="95"/>
        </w:rPr>
        <w:t> </w:t>
      </w:r>
      <w:r>
        <w:rPr>
          <w:w w:val="95"/>
        </w:rPr>
        <w:t>1992,</w:t>
      </w:r>
      <w:r>
        <w:rPr>
          <w:spacing w:val="-25"/>
          <w:w w:val="95"/>
        </w:rPr>
        <w:t> </w:t>
      </w:r>
      <w:r>
        <w:rPr>
          <w:w w:val="95"/>
        </w:rPr>
        <w:t>cuando</w:t>
      </w:r>
      <w:r>
        <w:rPr>
          <w:spacing w:val="-24"/>
          <w:w w:val="95"/>
        </w:rPr>
        <w:t> </w:t>
      </w:r>
      <w:r>
        <w:rPr>
          <w:w w:val="95"/>
        </w:rPr>
        <w:t>se</w:t>
      </w:r>
      <w:r>
        <w:rPr>
          <w:spacing w:val="-24"/>
          <w:w w:val="95"/>
        </w:rPr>
        <w:t> </w:t>
      </w:r>
      <w:r>
        <w:rPr>
          <w:w w:val="95"/>
        </w:rPr>
        <w:t>decretó</w:t>
      </w:r>
      <w:r>
        <w:rPr>
          <w:spacing w:val="-24"/>
          <w:w w:val="95"/>
        </w:rPr>
        <w:t> </w:t>
      </w:r>
      <w:r>
        <w:rPr>
          <w:w w:val="95"/>
        </w:rPr>
        <w:t>la</w:t>
      </w:r>
      <w:r>
        <w:rPr>
          <w:spacing w:val="-24"/>
          <w:w w:val="95"/>
        </w:rPr>
        <w:t> </w:t>
      </w:r>
      <w:r>
        <w:rPr>
          <w:w w:val="95"/>
        </w:rPr>
        <w:t>nueva</w:t>
      </w:r>
      <w:r>
        <w:rPr>
          <w:spacing w:val="-24"/>
          <w:w w:val="95"/>
        </w:rPr>
        <w:t> </w:t>
      </w:r>
      <w:r>
        <w:rPr>
          <w:rFonts w:ascii="Times New Roman" w:hAnsi="Times New Roman"/>
          <w:i/>
          <w:w w:val="95"/>
        </w:rPr>
        <w:t>Ley</w:t>
      </w:r>
      <w:r>
        <w:rPr>
          <w:rFonts w:ascii="Times New Roman" w:hAnsi="Times New Roman"/>
          <w:i/>
          <w:spacing w:val="-31"/>
          <w:w w:val="95"/>
        </w:rPr>
        <w:t> </w:t>
      </w:r>
      <w:r>
        <w:rPr>
          <w:rFonts w:ascii="Times New Roman" w:hAnsi="Times New Roman"/>
          <w:i/>
          <w:w w:val="95"/>
        </w:rPr>
        <w:t>Agraria</w:t>
      </w:r>
      <w:r>
        <w:rPr>
          <w:w w:val="95"/>
        </w:rPr>
        <w:t>,</w:t>
      </w:r>
      <w:r>
        <w:rPr>
          <w:spacing w:val="-24"/>
          <w:w w:val="95"/>
        </w:rPr>
        <w:t> </w:t>
      </w:r>
      <w:r>
        <w:rPr>
          <w:w w:val="95"/>
        </w:rPr>
        <w:t>se</w:t>
      </w:r>
      <w:r>
        <w:rPr>
          <w:spacing w:val="-24"/>
          <w:w w:val="95"/>
        </w:rPr>
        <w:t> </w:t>
      </w:r>
      <w:r>
        <w:rPr>
          <w:w w:val="95"/>
        </w:rPr>
        <w:t>tenían</w:t>
      </w:r>
      <w:r>
        <w:rPr>
          <w:spacing w:val="-24"/>
          <w:w w:val="95"/>
        </w:rPr>
        <w:t> </w:t>
      </w:r>
      <w:r>
        <w:rPr>
          <w:w w:val="95"/>
        </w:rPr>
        <w:t>registrados</w:t>
      </w:r>
      <w:r>
        <w:rPr>
          <w:spacing w:val="-24"/>
          <w:w w:val="95"/>
        </w:rPr>
        <w:t> </w:t>
      </w:r>
      <w:r>
        <w:rPr>
          <w:w w:val="95"/>
        </w:rPr>
        <w:t>29,971 </w:t>
      </w:r>
      <w:r>
        <w:rPr>
          <w:spacing w:val="-1"/>
          <w:w w:val="92"/>
        </w:rPr>
        <w:t>núcleo</w:t>
      </w:r>
      <w:r>
        <w:rPr>
          <w:w w:val="92"/>
        </w:rPr>
        <w:t>s</w:t>
      </w:r>
      <w:r>
        <w:rPr>
          <w:spacing w:val="-6"/>
        </w:rPr>
        <w:t> </w:t>
      </w:r>
      <w:r>
        <w:rPr>
          <w:spacing w:val="-1"/>
          <w:w w:val="92"/>
        </w:rPr>
        <w:t>agrario</w:t>
      </w:r>
      <w:r>
        <w:rPr>
          <w:w w:val="92"/>
        </w:rPr>
        <w:t>s</w:t>
      </w:r>
      <w:r>
        <w:rPr>
          <w:spacing w:val="-7"/>
        </w:rPr>
        <w:t> </w:t>
      </w:r>
      <w:r>
        <w:rPr>
          <w:w w:val="94"/>
        </w:rPr>
        <w:t>con</w:t>
      </w:r>
      <w:r>
        <w:rPr>
          <w:spacing w:val="-7"/>
        </w:rPr>
        <w:t> </w:t>
      </w:r>
      <w:r>
        <w:rPr>
          <w:w w:val="91"/>
        </w:rPr>
        <w:t>103’286,659</w:t>
      </w:r>
      <w:r>
        <w:rPr>
          <w:spacing w:val="-8"/>
        </w:rPr>
        <w:t> </w:t>
      </w:r>
      <w:r>
        <w:rPr>
          <w:spacing w:val="-1"/>
          <w:w w:val="92"/>
        </w:rPr>
        <w:t>hectá</w:t>
      </w:r>
      <w:r>
        <w:rPr>
          <w:spacing w:val="-7"/>
          <w:w w:val="92"/>
        </w:rPr>
        <w:t>r</w:t>
      </w:r>
      <w:r>
        <w:rPr>
          <w:spacing w:val="-1"/>
          <w:w w:val="88"/>
        </w:rPr>
        <w:t>ea</w:t>
      </w:r>
      <w:r>
        <w:rPr>
          <w:w w:val="88"/>
        </w:rPr>
        <w:t>s</w:t>
      </w:r>
      <w:r>
        <w:rPr>
          <w:spacing w:val="-7"/>
        </w:rPr>
        <w:t> </w:t>
      </w:r>
      <w:r>
        <w:rPr>
          <w:w w:val="84"/>
        </w:rPr>
        <w:t>y</w:t>
      </w:r>
      <w:r>
        <w:rPr>
          <w:spacing w:val="-7"/>
        </w:rPr>
        <w:t> </w:t>
      </w:r>
      <w:r>
        <w:rPr>
          <w:w w:val="95"/>
        </w:rPr>
        <w:t>3.5</w:t>
      </w:r>
      <w:r>
        <w:rPr>
          <w:spacing w:val="-7"/>
        </w:rPr>
        <w:t> </w:t>
      </w:r>
      <w:r>
        <w:rPr>
          <w:spacing w:val="-1"/>
          <w:w w:val="93"/>
        </w:rPr>
        <w:t>millone</w:t>
      </w:r>
      <w:r>
        <w:rPr>
          <w:w w:val="93"/>
        </w:rPr>
        <w:t>s</w:t>
      </w:r>
      <w:r>
        <w:rPr>
          <w:spacing w:val="-7"/>
        </w:rPr>
        <w:t> </w:t>
      </w:r>
      <w:r>
        <w:rPr>
          <w:spacing w:val="-1"/>
          <w:w w:val="95"/>
        </w:rPr>
        <w:t>d</w:t>
      </w:r>
      <w:r>
        <w:rPr>
          <w:w w:val="95"/>
        </w:rPr>
        <w:t>e</w:t>
      </w:r>
      <w:r>
        <w:rPr>
          <w:spacing w:val="-7"/>
        </w:rPr>
        <w:t> </w:t>
      </w:r>
      <w:r>
        <w:rPr>
          <w:w w:val="92"/>
        </w:rPr>
        <w:t>beneficiarios</w:t>
      </w:r>
      <w:r>
        <w:rPr>
          <w:spacing w:val="-8"/>
        </w:rPr>
        <w:t> </w:t>
      </w:r>
      <w:r>
        <w:rPr>
          <w:w w:val="78"/>
        </w:rPr>
        <w:t>(</w:t>
      </w:r>
      <w:r>
        <w:rPr>
          <w:rFonts w:ascii="Calibri" w:hAnsi="Calibri"/>
          <w:w w:val="160"/>
          <w:sz w:val="17"/>
        </w:rPr>
        <w:t>i</w:t>
      </w:r>
      <w:r>
        <w:rPr>
          <w:rFonts w:ascii="Calibri" w:hAnsi="Calibri"/>
          <w:w w:val="145"/>
          <w:sz w:val="17"/>
        </w:rPr>
        <w:t>n</w:t>
      </w:r>
      <w:r>
        <w:rPr>
          <w:rFonts w:ascii="Calibri" w:hAnsi="Calibri"/>
          <w:spacing w:val="-1"/>
          <w:w w:val="121"/>
          <w:sz w:val="17"/>
        </w:rPr>
        <w:t>e</w:t>
      </w:r>
      <w:r>
        <w:rPr>
          <w:rFonts w:ascii="Calibri" w:hAnsi="Calibri"/>
          <w:spacing w:val="-1"/>
          <w:w w:val="152"/>
          <w:sz w:val="17"/>
        </w:rPr>
        <w:t>g</w:t>
      </w:r>
      <w:r>
        <w:rPr>
          <w:rFonts w:ascii="Calibri" w:hAnsi="Calibri"/>
          <w:w w:val="160"/>
          <w:sz w:val="17"/>
        </w:rPr>
        <w:t>i</w:t>
      </w:r>
      <w:r>
        <w:rPr>
          <w:w w:val="121"/>
        </w:rPr>
        <w:t>, </w:t>
      </w:r>
      <w:r>
        <w:rPr/>
        <w:t>1994).</w:t>
      </w:r>
      <w:r>
        <w:rPr>
          <w:spacing w:val="-16"/>
        </w:rPr>
        <w:t> </w:t>
      </w:r>
      <w:r>
        <w:rPr/>
        <w:t>Debido</w:t>
      </w:r>
      <w:r>
        <w:rPr>
          <w:spacing w:val="-16"/>
        </w:rPr>
        <w:t> </w:t>
      </w:r>
      <w:r>
        <w:rPr/>
        <w:t>a</w:t>
      </w:r>
      <w:r>
        <w:rPr>
          <w:spacing w:val="-16"/>
        </w:rPr>
        <w:t> </w:t>
      </w:r>
      <w:r>
        <w:rPr/>
        <w:t>que</w:t>
      </w:r>
      <w:r>
        <w:rPr>
          <w:spacing w:val="-16"/>
        </w:rPr>
        <w:t> </w:t>
      </w:r>
      <w:r>
        <w:rPr/>
        <w:t>el</w:t>
      </w:r>
      <w:r>
        <w:rPr>
          <w:spacing w:val="-16"/>
        </w:rPr>
        <w:t> </w:t>
      </w:r>
      <w:r>
        <w:rPr/>
        <w:t>territorio</w:t>
      </w:r>
      <w:r>
        <w:rPr>
          <w:spacing w:val="-16"/>
        </w:rPr>
        <w:t> </w:t>
      </w:r>
      <w:r>
        <w:rPr/>
        <w:t>mexicano</w:t>
      </w:r>
      <w:r>
        <w:rPr>
          <w:spacing w:val="-16"/>
        </w:rPr>
        <w:t> </w:t>
      </w:r>
      <w:r>
        <w:rPr/>
        <w:t>tiene</w:t>
      </w:r>
      <w:r>
        <w:rPr>
          <w:spacing w:val="-15"/>
        </w:rPr>
        <w:t> </w:t>
      </w:r>
      <w:r>
        <w:rPr/>
        <w:t>poco</w:t>
      </w:r>
      <w:r>
        <w:rPr>
          <w:spacing w:val="-16"/>
        </w:rPr>
        <w:t> </w:t>
      </w:r>
      <w:r>
        <w:rPr/>
        <w:t>más</w:t>
      </w:r>
      <w:r>
        <w:rPr>
          <w:spacing w:val="-16"/>
        </w:rPr>
        <w:t> </w:t>
      </w:r>
      <w:r>
        <w:rPr/>
        <w:t>de</w:t>
      </w:r>
      <w:r>
        <w:rPr>
          <w:spacing w:val="-16"/>
        </w:rPr>
        <w:t> </w:t>
      </w:r>
      <w:r>
        <w:rPr/>
        <w:t>193</w:t>
      </w:r>
      <w:r>
        <w:rPr>
          <w:spacing w:val="-16"/>
        </w:rPr>
        <w:t> </w:t>
      </w:r>
      <w:r>
        <w:rPr/>
        <w:t>millones</w:t>
      </w:r>
      <w:r>
        <w:rPr>
          <w:spacing w:val="-16"/>
        </w:rPr>
        <w:t> </w:t>
      </w:r>
      <w:r>
        <w:rPr/>
        <w:t>de </w:t>
      </w:r>
      <w:r>
        <w:rPr>
          <w:w w:val="95"/>
        </w:rPr>
        <w:t>hectáreas,</w:t>
      </w:r>
      <w:r>
        <w:rPr>
          <w:spacing w:val="-14"/>
          <w:w w:val="95"/>
        </w:rPr>
        <w:t> </w:t>
      </w:r>
      <w:r>
        <w:rPr>
          <w:w w:val="95"/>
        </w:rPr>
        <w:t>esto</w:t>
      </w:r>
      <w:r>
        <w:rPr>
          <w:spacing w:val="-14"/>
          <w:w w:val="95"/>
        </w:rPr>
        <w:t> </w:t>
      </w:r>
      <w:r>
        <w:rPr>
          <w:w w:val="95"/>
        </w:rPr>
        <w:t>implica</w:t>
      </w:r>
      <w:r>
        <w:rPr>
          <w:spacing w:val="-14"/>
          <w:w w:val="95"/>
        </w:rPr>
        <w:t> </w:t>
      </w:r>
      <w:r>
        <w:rPr>
          <w:w w:val="95"/>
        </w:rPr>
        <w:t>que</w:t>
      </w:r>
      <w:r>
        <w:rPr>
          <w:spacing w:val="-14"/>
          <w:w w:val="95"/>
        </w:rPr>
        <w:t> </w:t>
      </w:r>
      <w:r>
        <w:rPr>
          <w:w w:val="95"/>
        </w:rPr>
        <w:t>más</w:t>
      </w:r>
      <w:r>
        <w:rPr>
          <w:spacing w:val="-14"/>
          <w:w w:val="95"/>
        </w:rPr>
        <w:t> </w:t>
      </w:r>
      <w:r>
        <w:rPr>
          <w:w w:val="95"/>
        </w:rPr>
        <w:t>de</w:t>
      </w:r>
      <w:r>
        <w:rPr>
          <w:spacing w:val="-14"/>
          <w:w w:val="95"/>
        </w:rPr>
        <w:t> </w:t>
      </w:r>
      <w:r>
        <w:rPr>
          <w:w w:val="95"/>
        </w:rPr>
        <w:t>53%</w:t>
      </w:r>
      <w:r>
        <w:rPr>
          <w:spacing w:val="-14"/>
          <w:w w:val="95"/>
        </w:rPr>
        <w:t> </w:t>
      </w:r>
      <w:r>
        <w:rPr>
          <w:w w:val="95"/>
        </w:rPr>
        <w:t>del</w:t>
      </w:r>
      <w:r>
        <w:rPr>
          <w:spacing w:val="-14"/>
          <w:w w:val="95"/>
        </w:rPr>
        <w:t> </w:t>
      </w:r>
      <w:r>
        <w:rPr>
          <w:w w:val="95"/>
        </w:rPr>
        <w:t>territorio</w:t>
      </w:r>
      <w:r>
        <w:rPr>
          <w:spacing w:val="-14"/>
          <w:w w:val="95"/>
        </w:rPr>
        <w:t> </w:t>
      </w:r>
      <w:r>
        <w:rPr>
          <w:w w:val="95"/>
        </w:rPr>
        <w:t>nacional</w:t>
      </w:r>
      <w:r>
        <w:rPr>
          <w:spacing w:val="-14"/>
          <w:w w:val="95"/>
        </w:rPr>
        <w:t> </w:t>
      </w:r>
      <w:r>
        <w:rPr>
          <w:w w:val="95"/>
        </w:rPr>
        <w:t>pertenece</w:t>
      </w:r>
      <w:r>
        <w:rPr>
          <w:spacing w:val="-14"/>
          <w:w w:val="95"/>
        </w:rPr>
        <w:t> </w:t>
      </w:r>
      <w:r>
        <w:rPr>
          <w:w w:val="95"/>
        </w:rPr>
        <w:t>a</w:t>
      </w:r>
      <w:r>
        <w:rPr>
          <w:spacing w:val="-14"/>
          <w:w w:val="95"/>
        </w:rPr>
        <w:t> </w:t>
      </w:r>
      <w:r>
        <w:rPr>
          <w:w w:val="95"/>
        </w:rPr>
        <w:t>ejidos y</w:t>
      </w:r>
      <w:r>
        <w:rPr>
          <w:spacing w:val="-11"/>
          <w:w w:val="95"/>
        </w:rPr>
        <w:t> </w:t>
      </w:r>
      <w:r>
        <w:rPr>
          <w:w w:val="95"/>
        </w:rPr>
        <w:t>comunidades.</w:t>
      </w:r>
    </w:p>
    <w:p>
      <w:pPr>
        <w:pStyle w:val="BodyText"/>
        <w:spacing w:line="242" w:lineRule="auto"/>
        <w:ind w:left="1553" w:right="1551" w:firstLine="283"/>
        <w:jc w:val="both"/>
      </w:pPr>
      <w:r>
        <w:rPr>
          <w:w w:val="95"/>
        </w:rPr>
        <w:t>En</w:t>
      </w:r>
      <w:r>
        <w:rPr>
          <w:spacing w:val="-22"/>
          <w:w w:val="95"/>
        </w:rPr>
        <w:t> </w:t>
      </w:r>
      <w:r>
        <w:rPr>
          <w:w w:val="95"/>
        </w:rPr>
        <w:t>el</w:t>
      </w:r>
      <w:r>
        <w:rPr>
          <w:spacing w:val="-22"/>
          <w:w w:val="95"/>
        </w:rPr>
        <w:t> </w:t>
      </w:r>
      <w:r>
        <w:rPr>
          <w:w w:val="95"/>
        </w:rPr>
        <w:t>ejido</w:t>
      </w:r>
      <w:r>
        <w:rPr>
          <w:spacing w:val="-22"/>
          <w:w w:val="95"/>
        </w:rPr>
        <w:t> </w:t>
      </w:r>
      <w:r>
        <w:rPr>
          <w:w w:val="95"/>
        </w:rPr>
        <w:t>anterior</w:t>
      </w:r>
      <w:r>
        <w:rPr>
          <w:spacing w:val="-22"/>
          <w:w w:val="95"/>
        </w:rPr>
        <w:t> </w:t>
      </w:r>
      <w:r>
        <w:rPr>
          <w:w w:val="95"/>
        </w:rPr>
        <w:t>a</w:t>
      </w:r>
      <w:r>
        <w:rPr>
          <w:spacing w:val="-22"/>
          <w:w w:val="95"/>
        </w:rPr>
        <w:t> </w:t>
      </w:r>
      <w:r>
        <w:rPr>
          <w:w w:val="95"/>
        </w:rPr>
        <w:t>1992,</w:t>
      </w:r>
      <w:r>
        <w:rPr>
          <w:spacing w:val="-22"/>
          <w:w w:val="95"/>
        </w:rPr>
        <w:t> </w:t>
      </w:r>
      <w:r>
        <w:rPr>
          <w:w w:val="95"/>
        </w:rPr>
        <w:t>todas</w:t>
      </w:r>
      <w:r>
        <w:rPr>
          <w:spacing w:val="-22"/>
          <w:w w:val="95"/>
        </w:rPr>
        <w:t> </w:t>
      </w:r>
      <w:r>
        <w:rPr>
          <w:w w:val="95"/>
        </w:rPr>
        <w:t>las</w:t>
      </w:r>
      <w:r>
        <w:rPr>
          <w:spacing w:val="-22"/>
          <w:w w:val="95"/>
        </w:rPr>
        <w:t> </w:t>
      </w:r>
      <w:r>
        <w:rPr>
          <w:w w:val="95"/>
        </w:rPr>
        <w:t>tierras</w:t>
      </w:r>
      <w:r>
        <w:rPr>
          <w:spacing w:val="-22"/>
          <w:w w:val="95"/>
        </w:rPr>
        <w:t> </w:t>
      </w:r>
      <w:r>
        <w:rPr>
          <w:w w:val="95"/>
        </w:rPr>
        <w:t>eran</w:t>
      </w:r>
      <w:r>
        <w:rPr>
          <w:spacing w:val="-22"/>
          <w:w w:val="95"/>
        </w:rPr>
        <w:t> </w:t>
      </w:r>
      <w:r>
        <w:rPr>
          <w:w w:val="95"/>
        </w:rPr>
        <w:t>inalienables,</w:t>
      </w:r>
      <w:r>
        <w:rPr>
          <w:spacing w:val="-22"/>
          <w:w w:val="95"/>
        </w:rPr>
        <w:t> </w:t>
      </w:r>
      <w:r>
        <w:rPr>
          <w:w w:val="95"/>
        </w:rPr>
        <w:t>imprescriptibles e</w:t>
      </w:r>
      <w:r>
        <w:rPr>
          <w:spacing w:val="-16"/>
          <w:w w:val="95"/>
        </w:rPr>
        <w:t> </w:t>
      </w:r>
      <w:r>
        <w:rPr>
          <w:w w:val="95"/>
        </w:rPr>
        <w:t>inembargables.</w:t>
      </w:r>
      <w:r>
        <w:rPr>
          <w:spacing w:val="-16"/>
          <w:w w:val="95"/>
        </w:rPr>
        <w:t> </w:t>
      </w:r>
      <w:r>
        <w:rPr>
          <w:w w:val="95"/>
        </w:rPr>
        <w:t>Esto</w:t>
      </w:r>
      <w:r>
        <w:rPr>
          <w:spacing w:val="-15"/>
          <w:w w:val="95"/>
        </w:rPr>
        <w:t> </w:t>
      </w:r>
      <w:r>
        <w:rPr>
          <w:w w:val="95"/>
        </w:rPr>
        <w:t>significa</w:t>
      </w:r>
      <w:r>
        <w:rPr>
          <w:spacing w:val="-16"/>
          <w:w w:val="95"/>
        </w:rPr>
        <w:t> </w:t>
      </w:r>
      <w:r>
        <w:rPr>
          <w:w w:val="95"/>
        </w:rPr>
        <w:t>que</w:t>
      </w:r>
      <w:r>
        <w:rPr>
          <w:spacing w:val="-15"/>
          <w:w w:val="95"/>
        </w:rPr>
        <w:t> </w:t>
      </w:r>
      <w:r>
        <w:rPr>
          <w:w w:val="95"/>
        </w:rPr>
        <w:t>las</w:t>
      </w:r>
      <w:r>
        <w:rPr>
          <w:spacing w:val="-15"/>
          <w:w w:val="95"/>
        </w:rPr>
        <w:t> </w:t>
      </w:r>
      <w:r>
        <w:rPr>
          <w:w w:val="95"/>
        </w:rPr>
        <w:t>tierras</w:t>
      </w:r>
      <w:r>
        <w:rPr>
          <w:spacing w:val="-15"/>
          <w:w w:val="95"/>
        </w:rPr>
        <w:t> </w:t>
      </w:r>
      <w:r>
        <w:rPr>
          <w:w w:val="95"/>
        </w:rPr>
        <w:t>no</w:t>
      </w:r>
      <w:r>
        <w:rPr>
          <w:spacing w:val="-15"/>
          <w:w w:val="95"/>
        </w:rPr>
        <w:t> </w:t>
      </w:r>
      <w:r>
        <w:rPr>
          <w:w w:val="95"/>
        </w:rPr>
        <w:t>se</w:t>
      </w:r>
      <w:r>
        <w:rPr>
          <w:spacing w:val="-16"/>
          <w:w w:val="95"/>
        </w:rPr>
        <w:t> </w:t>
      </w:r>
      <w:r>
        <w:rPr>
          <w:w w:val="95"/>
        </w:rPr>
        <w:t>podían</w:t>
      </w:r>
      <w:r>
        <w:rPr>
          <w:spacing w:val="-15"/>
          <w:w w:val="95"/>
        </w:rPr>
        <w:t> </w:t>
      </w:r>
      <w:r>
        <w:rPr>
          <w:spacing w:val="-4"/>
          <w:w w:val="95"/>
        </w:rPr>
        <w:t>vender,</w:t>
      </w:r>
      <w:r>
        <w:rPr>
          <w:spacing w:val="-16"/>
          <w:w w:val="95"/>
        </w:rPr>
        <w:t> </w:t>
      </w:r>
      <w:r>
        <w:rPr>
          <w:w w:val="95"/>
        </w:rPr>
        <w:t>no</w:t>
      </w:r>
      <w:r>
        <w:rPr>
          <w:spacing w:val="-15"/>
          <w:w w:val="95"/>
        </w:rPr>
        <w:t> </w:t>
      </w:r>
      <w:r>
        <w:rPr>
          <w:w w:val="95"/>
        </w:rPr>
        <w:t>estaban</w:t>
      </w:r>
      <w:r>
        <w:rPr>
          <w:spacing w:val="-15"/>
          <w:w w:val="95"/>
        </w:rPr>
        <w:t> </w:t>
      </w:r>
      <w:r>
        <w:rPr>
          <w:w w:val="95"/>
        </w:rPr>
        <w:t>su- jetas</w:t>
      </w:r>
      <w:r>
        <w:rPr>
          <w:spacing w:val="-5"/>
          <w:w w:val="95"/>
        </w:rPr>
        <w:t> </w:t>
      </w:r>
      <w:r>
        <w:rPr>
          <w:w w:val="95"/>
        </w:rPr>
        <w:t>a</w:t>
      </w:r>
      <w:r>
        <w:rPr>
          <w:spacing w:val="-5"/>
          <w:w w:val="95"/>
        </w:rPr>
        <w:t> </w:t>
      </w:r>
      <w:r>
        <w:rPr>
          <w:w w:val="95"/>
        </w:rPr>
        <w:t>prescripción</w:t>
      </w:r>
      <w:r>
        <w:rPr>
          <w:spacing w:val="-4"/>
          <w:w w:val="95"/>
        </w:rPr>
        <w:t> </w:t>
      </w:r>
      <w:r>
        <w:rPr>
          <w:w w:val="95"/>
        </w:rPr>
        <w:t>y</w:t>
      </w:r>
      <w:r>
        <w:rPr>
          <w:spacing w:val="-5"/>
          <w:w w:val="95"/>
        </w:rPr>
        <w:t> </w:t>
      </w:r>
      <w:r>
        <w:rPr>
          <w:w w:val="95"/>
        </w:rPr>
        <w:t>no</w:t>
      </w:r>
      <w:r>
        <w:rPr>
          <w:spacing w:val="-5"/>
          <w:w w:val="95"/>
        </w:rPr>
        <w:t> </w:t>
      </w:r>
      <w:r>
        <w:rPr>
          <w:w w:val="95"/>
        </w:rPr>
        <w:t>podían</w:t>
      </w:r>
      <w:r>
        <w:rPr>
          <w:spacing w:val="-5"/>
          <w:w w:val="95"/>
        </w:rPr>
        <w:t> </w:t>
      </w:r>
      <w:r>
        <w:rPr>
          <w:w w:val="95"/>
        </w:rPr>
        <w:t>darse</w:t>
      </w:r>
      <w:r>
        <w:rPr>
          <w:spacing w:val="-4"/>
          <w:w w:val="95"/>
        </w:rPr>
        <w:t> </w:t>
      </w:r>
      <w:r>
        <w:rPr>
          <w:w w:val="95"/>
        </w:rPr>
        <w:t>en</w:t>
      </w:r>
      <w:r>
        <w:rPr>
          <w:spacing w:val="-5"/>
          <w:w w:val="95"/>
        </w:rPr>
        <w:t> </w:t>
      </w:r>
      <w:r>
        <w:rPr>
          <w:w w:val="95"/>
        </w:rPr>
        <w:t>garantía</w:t>
      </w:r>
      <w:r>
        <w:rPr>
          <w:spacing w:val="-5"/>
          <w:w w:val="95"/>
        </w:rPr>
        <w:t> </w:t>
      </w:r>
      <w:r>
        <w:rPr>
          <w:w w:val="95"/>
        </w:rPr>
        <w:t>de</w:t>
      </w:r>
      <w:r>
        <w:rPr>
          <w:spacing w:val="-4"/>
          <w:w w:val="95"/>
        </w:rPr>
        <w:t> </w:t>
      </w:r>
      <w:r>
        <w:rPr>
          <w:w w:val="95"/>
        </w:rPr>
        <w:t>préstamos.</w:t>
      </w:r>
      <w:r>
        <w:rPr>
          <w:spacing w:val="-5"/>
          <w:w w:val="95"/>
        </w:rPr>
        <w:t> </w:t>
      </w:r>
      <w:r>
        <w:rPr>
          <w:w w:val="95"/>
        </w:rPr>
        <w:t>Al</w:t>
      </w:r>
      <w:r>
        <w:rPr>
          <w:spacing w:val="-5"/>
          <w:w w:val="95"/>
        </w:rPr>
        <w:t> </w:t>
      </w:r>
      <w:r>
        <w:rPr>
          <w:w w:val="95"/>
        </w:rPr>
        <w:t>igual,</w:t>
      </w:r>
      <w:r>
        <w:rPr>
          <w:spacing w:val="-5"/>
          <w:w w:val="95"/>
        </w:rPr>
        <w:t> </w:t>
      </w:r>
      <w:r>
        <w:rPr>
          <w:w w:val="95"/>
        </w:rPr>
        <w:t>estaba prohibida</w:t>
      </w:r>
      <w:r>
        <w:rPr>
          <w:spacing w:val="-6"/>
          <w:w w:val="95"/>
        </w:rPr>
        <w:t> </w:t>
      </w:r>
      <w:r>
        <w:rPr>
          <w:w w:val="95"/>
        </w:rPr>
        <w:t>la</w:t>
      </w:r>
      <w:r>
        <w:rPr>
          <w:spacing w:val="-5"/>
          <w:w w:val="95"/>
        </w:rPr>
        <w:t> </w:t>
      </w:r>
      <w:r>
        <w:rPr>
          <w:spacing w:val="-3"/>
          <w:w w:val="95"/>
        </w:rPr>
        <w:t>renta</w:t>
      </w:r>
      <w:r>
        <w:rPr>
          <w:spacing w:val="-5"/>
          <w:w w:val="95"/>
        </w:rPr>
        <w:t> </w:t>
      </w:r>
      <w:r>
        <w:rPr>
          <w:w w:val="95"/>
        </w:rPr>
        <w:t>y</w:t>
      </w:r>
      <w:r>
        <w:rPr>
          <w:spacing w:val="-5"/>
          <w:w w:val="95"/>
        </w:rPr>
        <w:t> </w:t>
      </w:r>
      <w:r>
        <w:rPr>
          <w:w w:val="95"/>
        </w:rPr>
        <w:t>aparcería.</w:t>
      </w:r>
      <w:r>
        <w:rPr>
          <w:spacing w:val="-5"/>
          <w:w w:val="95"/>
        </w:rPr>
        <w:t> </w:t>
      </w:r>
      <w:r>
        <w:rPr>
          <w:w w:val="95"/>
        </w:rPr>
        <w:t>Si</w:t>
      </w:r>
      <w:r>
        <w:rPr>
          <w:spacing w:val="-5"/>
          <w:w w:val="95"/>
        </w:rPr>
        <w:t> </w:t>
      </w:r>
      <w:r>
        <w:rPr>
          <w:w w:val="95"/>
        </w:rPr>
        <w:t>los</w:t>
      </w:r>
      <w:r>
        <w:rPr>
          <w:spacing w:val="-5"/>
          <w:w w:val="95"/>
        </w:rPr>
        <w:t> </w:t>
      </w:r>
      <w:r>
        <w:rPr>
          <w:w w:val="95"/>
        </w:rPr>
        <w:t>ejidatarios</w:t>
      </w:r>
      <w:r>
        <w:rPr>
          <w:spacing w:val="-5"/>
          <w:w w:val="95"/>
        </w:rPr>
        <w:t> </w:t>
      </w:r>
      <w:r>
        <w:rPr>
          <w:w w:val="95"/>
        </w:rPr>
        <w:t>dejaban</w:t>
      </w:r>
      <w:r>
        <w:rPr>
          <w:spacing w:val="-4"/>
          <w:w w:val="95"/>
        </w:rPr>
        <w:t> </w:t>
      </w:r>
      <w:r>
        <w:rPr>
          <w:w w:val="95"/>
        </w:rPr>
        <w:t>sin</w:t>
      </w:r>
      <w:r>
        <w:rPr>
          <w:spacing w:val="-5"/>
          <w:w w:val="95"/>
        </w:rPr>
        <w:t> </w:t>
      </w:r>
      <w:r>
        <w:rPr>
          <w:w w:val="95"/>
        </w:rPr>
        <w:t>cultivar</w:t>
      </w:r>
      <w:r>
        <w:rPr>
          <w:spacing w:val="-5"/>
          <w:w w:val="95"/>
        </w:rPr>
        <w:t> </w:t>
      </w:r>
      <w:r>
        <w:rPr>
          <w:w w:val="95"/>
        </w:rPr>
        <w:t>sus</w:t>
      </w:r>
      <w:r>
        <w:rPr>
          <w:spacing w:val="-5"/>
          <w:w w:val="95"/>
        </w:rPr>
        <w:t> </w:t>
      </w:r>
      <w:r>
        <w:rPr>
          <w:w w:val="95"/>
        </w:rPr>
        <w:t>parcelas por</w:t>
      </w:r>
      <w:r>
        <w:rPr>
          <w:spacing w:val="-12"/>
          <w:w w:val="95"/>
        </w:rPr>
        <w:t> </w:t>
      </w:r>
      <w:r>
        <w:rPr>
          <w:w w:val="95"/>
        </w:rPr>
        <w:t>dos</w:t>
      </w:r>
      <w:r>
        <w:rPr>
          <w:spacing w:val="-12"/>
          <w:w w:val="95"/>
        </w:rPr>
        <w:t> </w:t>
      </w:r>
      <w:r>
        <w:rPr>
          <w:w w:val="95"/>
        </w:rPr>
        <w:t>años</w:t>
      </w:r>
      <w:r>
        <w:rPr>
          <w:spacing w:val="-12"/>
          <w:w w:val="95"/>
        </w:rPr>
        <w:t> </w:t>
      </w:r>
      <w:r>
        <w:rPr>
          <w:w w:val="95"/>
        </w:rPr>
        <w:t>seguidos</w:t>
      </w:r>
      <w:r>
        <w:rPr>
          <w:spacing w:val="-12"/>
          <w:w w:val="95"/>
        </w:rPr>
        <w:t> </w:t>
      </w:r>
      <w:r>
        <w:rPr>
          <w:w w:val="95"/>
        </w:rPr>
        <w:t>perdían</w:t>
      </w:r>
      <w:r>
        <w:rPr>
          <w:spacing w:val="-12"/>
          <w:w w:val="95"/>
        </w:rPr>
        <w:t> </w:t>
      </w:r>
      <w:r>
        <w:rPr>
          <w:w w:val="95"/>
        </w:rPr>
        <w:t>los</w:t>
      </w:r>
      <w:r>
        <w:rPr>
          <w:spacing w:val="-12"/>
          <w:w w:val="95"/>
        </w:rPr>
        <w:t> </w:t>
      </w:r>
      <w:r>
        <w:rPr>
          <w:w w:val="95"/>
        </w:rPr>
        <w:t>derechos</w:t>
      </w:r>
      <w:r>
        <w:rPr>
          <w:spacing w:val="-12"/>
          <w:w w:val="95"/>
        </w:rPr>
        <w:t> </w:t>
      </w:r>
      <w:r>
        <w:rPr>
          <w:w w:val="95"/>
        </w:rPr>
        <w:t>sobre</w:t>
      </w:r>
      <w:r>
        <w:rPr>
          <w:spacing w:val="-12"/>
          <w:w w:val="95"/>
        </w:rPr>
        <w:t> </w:t>
      </w:r>
      <w:r>
        <w:rPr>
          <w:w w:val="95"/>
        </w:rPr>
        <w:t>ellas.</w:t>
      </w:r>
    </w:p>
    <w:p>
      <w:pPr>
        <w:pStyle w:val="BodyText"/>
        <w:spacing w:line="242" w:lineRule="auto"/>
        <w:ind w:left="1553" w:right="1551" w:firstLine="283"/>
        <w:jc w:val="both"/>
      </w:pPr>
      <w:r>
        <w:rPr/>
        <w:t>Las</w:t>
      </w:r>
      <w:r>
        <w:rPr>
          <w:spacing w:val="-11"/>
        </w:rPr>
        <w:t> </w:t>
      </w:r>
      <w:r>
        <w:rPr/>
        <w:t>reformas</w:t>
      </w:r>
      <w:r>
        <w:rPr>
          <w:spacing w:val="-11"/>
        </w:rPr>
        <w:t> </w:t>
      </w:r>
      <w:r>
        <w:rPr/>
        <w:t>de</w:t>
      </w:r>
      <w:r>
        <w:rPr>
          <w:spacing w:val="-11"/>
        </w:rPr>
        <w:t> </w:t>
      </w:r>
      <w:r>
        <w:rPr/>
        <w:t>1992</w:t>
      </w:r>
      <w:r>
        <w:rPr>
          <w:spacing w:val="-11"/>
        </w:rPr>
        <w:t> </w:t>
      </w:r>
      <w:r>
        <w:rPr/>
        <w:t>se</w:t>
      </w:r>
      <w:r>
        <w:rPr>
          <w:spacing w:val="-11"/>
        </w:rPr>
        <w:t> </w:t>
      </w:r>
      <w:r>
        <w:rPr/>
        <w:t>encaminaron</w:t>
      </w:r>
      <w:r>
        <w:rPr>
          <w:spacing w:val="-11"/>
        </w:rPr>
        <w:t> </w:t>
      </w:r>
      <w:r>
        <w:rPr/>
        <w:t>a</w:t>
      </w:r>
      <w:r>
        <w:rPr>
          <w:spacing w:val="-11"/>
        </w:rPr>
        <w:t> </w:t>
      </w:r>
      <w:r>
        <w:rPr/>
        <w:t>dar</w:t>
      </w:r>
      <w:r>
        <w:rPr>
          <w:spacing w:val="-11"/>
        </w:rPr>
        <w:t> </w:t>
      </w:r>
      <w:r>
        <w:rPr/>
        <w:t>seguridad</w:t>
      </w:r>
      <w:r>
        <w:rPr>
          <w:spacing w:val="-11"/>
        </w:rPr>
        <w:t> </w:t>
      </w:r>
      <w:r>
        <w:rPr/>
        <w:t>en</w:t>
      </w:r>
      <w:r>
        <w:rPr>
          <w:spacing w:val="-11"/>
        </w:rPr>
        <w:t> </w:t>
      </w:r>
      <w:r>
        <w:rPr/>
        <w:t>la</w:t>
      </w:r>
      <w:r>
        <w:rPr>
          <w:spacing w:val="-11"/>
        </w:rPr>
        <w:t> </w:t>
      </w:r>
      <w:r>
        <w:rPr/>
        <w:t>tenencia</w:t>
      </w:r>
      <w:r>
        <w:rPr>
          <w:spacing w:val="-11"/>
        </w:rPr>
        <w:t> </w:t>
      </w:r>
      <w:r>
        <w:rPr/>
        <w:t>de</w:t>
      </w:r>
      <w:r>
        <w:rPr>
          <w:spacing w:val="-11"/>
        </w:rPr>
        <w:t> </w:t>
      </w:r>
      <w:r>
        <w:rPr/>
        <w:t>la </w:t>
      </w:r>
      <w:r>
        <w:rPr>
          <w:w w:val="95"/>
        </w:rPr>
        <w:t>tierra mediante el ordenamiento y regularización de la propiedad social, según </w:t>
      </w:r>
      <w:r>
        <w:rPr/>
        <w:t>lo</w:t>
      </w:r>
      <w:r>
        <w:rPr>
          <w:spacing w:val="-23"/>
        </w:rPr>
        <w:t> </w:t>
      </w:r>
      <w:r>
        <w:rPr/>
        <w:t>establece</w:t>
      </w:r>
      <w:r>
        <w:rPr>
          <w:spacing w:val="-23"/>
        </w:rPr>
        <w:t> </w:t>
      </w:r>
      <w:r>
        <w:rPr/>
        <w:t>el</w:t>
      </w:r>
      <w:r>
        <w:rPr>
          <w:spacing w:val="-23"/>
        </w:rPr>
        <w:t> </w:t>
      </w:r>
      <w:r>
        <w:rPr/>
        <w:t>artículo</w:t>
      </w:r>
      <w:r>
        <w:rPr>
          <w:spacing w:val="-23"/>
        </w:rPr>
        <w:t> </w:t>
      </w:r>
      <w:r>
        <w:rPr/>
        <w:t>56</w:t>
      </w:r>
      <w:r>
        <w:rPr>
          <w:spacing w:val="-23"/>
        </w:rPr>
        <w:t> </w:t>
      </w:r>
      <w:r>
        <w:rPr/>
        <w:t>de</w:t>
      </w:r>
      <w:r>
        <w:rPr>
          <w:spacing w:val="-23"/>
        </w:rPr>
        <w:t> </w:t>
      </w:r>
      <w:r>
        <w:rPr/>
        <w:t>la</w:t>
      </w:r>
      <w:r>
        <w:rPr>
          <w:spacing w:val="-23"/>
        </w:rPr>
        <w:t> </w:t>
      </w:r>
      <w:r>
        <w:rPr>
          <w:rFonts w:ascii="Times New Roman" w:hAnsi="Times New Roman"/>
          <w:i/>
        </w:rPr>
        <w:t>Ley</w:t>
      </w:r>
      <w:r>
        <w:rPr>
          <w:rFonts w:ascii="Times New Roman" w:hAnsi="Times New Roman"/>
          <w:i/>
          <w:spacing w:val="-29"/>
        </w:rPr>
        <w:t> </w:t>
      </w:r>
      <w:r>
        <w:rPr>
          <w:rFonts w:ascii="Times New Roman" w:hAnsi="Times New Roman"/>
          <w:i/>
        </w:rPr>
        <w:t>Agraria</w:t>
      </w:r>
      <w:r>
        <w:rPr>
          <w:rFonts w:ascii="Times New Roman" w:hAnsi="Times New Roman"/>
          <w:i/>
          <w:spacing w:val="-29"/>
        </w:rPr>
        <w:t> </w:t>
      </w:r>
      <w:r>
        <w:rPr/>
        <w:t>(Cámara</w:t>
      </w:r>
      <w:r>
        <w:rPr>
          <w:spacing w:val="-23"/>
        </w:rPr>
        <w:t> </w:t>
      </w:r>
      <w:r>
        <w:rPr/>
        <w:t>de</w:t>
      </w:r>
      <w:r>
        <w:rPr>
          <w:spacing w:val="-23"/>
        </w:rPr>
        <w:t> </w:t>
      </w:r>
      <w:r>
        <w:rPr/>
        <w:t>Diputados,</w:t>
      </w:r>
      <w:r>
        <w:rPr>
          <w:spacing w:val="-23"/>
        </w:rPr>
        <w:t> </w:t>
      </w:r>
      <w:r>
        <w:rPr/>
        <w:t>2011b;</w:t>
      </w:r>
      <w:r>
        <w:rPr>
          <w:spacing w:val="-23"/>
        </w:rPr>
        <w:t> </w:t>
      </w:r>
      <w:r>
        <w:rPr/>
        <w:t>Her- </w:t>
      </w:r>
      <w:r>
        <w:rPr>
          <w:w w:val="95"/>
        </w:rPr>
        <w:t>nández</w:t>
      </w:r>
      <w:r>
        <w:rPr>
          <w:spacing w:val="-8"/>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8"/>
          <w:w w:val="95"/>
        </w:rPr>
        <w:t> </w:t>
      </w:r>
      <w:r>
        <w:rPr>
          <w:w w:val="95"/>
        </w:rPr>
        <w:t>2006).</w:t>
      </w:r>
      <w:r>
        <w:rPr>
          <w:spacing w:val="-9"/>
          <w:w w:val="95"/>
        </w:rPr>
        <w:t> </w:t>
      </w:r>
      <w:r>
        <w:rPr>
          <w:w w:val="95"/>
        </w:rPr>
        <w:t>Además,</w:t>
      </w:r>
      <w:r>
        <w:rPr>
          <w:spacing w:val="-8"/>
          <w:w w:val="95"/>
        </w:rPr>
        <w:t> </w:t>
      </w:r>
      <w:r>
        <w:rPr>
          <w:w w:val="95"/>
        </w:rPr>
        <w:t>con</w:t>
      </w:r>
      <w:r>
        <w:rPr>
          <w:spacing w:val="-8"/>
          <w:w w:val="95"/>
        </w:rPr>
        <w:t> </w:t>
      </w:r>
      <w:r>
        <w:rPr>
          <w:w w:val="95"/>
        </w:rPr>
        <w:t>la</w:t>
      </w:r>
      <w:r>
        <w:rPr>
          <w:spacing w:val="-8"/>
          <w:w w:val="95"/>
        </w:rPr>
        <w:t> </w:t>
      </w:r>
      <w:r>
        <w:rPr>
          <w:w w:val="95"/>
        </w:rPr>
        <w:t>misma</w:t>
      </w:r>
      <w:r>
        <w:rPr>
          <w:spacing w:val="-8"/>
          <w:w w:val="95"/>
        </w:rPr>
        <w:t> </w:t>
      </w:r>
      <w:r>
        <w:rPr>
          <w:w w:val="95"/>
        </w:rPr>
        <w:t>finalidad,</w:t>
      </w:r>
      <w:r>
        <w:rPr>
          <w:spacing w:val="-9"/>
          <w:w w:val="95"/>
        </w:rPr>
        <w:t> </w:t>
      </w:r>
      <w:r>
        <w:rPr>
          <w:w w:val="95"/>
        </w:rPr>
        <w:t>se</w:t>
      </w:r>
      <w:r>
        <w:rPr>
          <w:spacing w:val="-8"/>
          <w:w w:val="95"/>
        </w:rPr>
        <w:t> </w:t>
      </w:r>
      <w:r>
        <w:rPr>
          <w:w w:val="95"/>
        </w:rPr>
        <w:t>terminó</w:t>
      </w:r>
      <w:r>
        <w:rPr>
          <w:spacing w:val="-8"/>
          <w:w w:val="95"/>
        </w:rPr>
        <w:t> </w:t>
      </w:r>
      <w:r>
        <w:rPr>
          <w:w w:val="95"/>
        </w:rPr>
        <w:t>el</w:t>
      </w:r>
      <w:r>
        <w:rPr>
          <w:spacing w:val="-8"/>
          <w:w w:val="95"/>
        </w:rPr>
        <w:t> </w:t>
      </w:r>
      <w:r>
        <w:rPr>
          <w:w w:val="95"/>
        </w:rPr>
        <w:t>reparto</w:t>
      </w:r>
      <w:r>
        <w:rPr>
          <w:spacing w:val="-8"/>
          <w:w w:val="95"/>
        </w:rPr>
        <w:t> </w:t>
      </w:r>
      <w:r>
        <w:rPr>
          <w:w w:val="95"/>
        </w:rPr>
        <w:t>agra- rio</w:t>
      </w:r>
      <w:r>
        <w:rPr>
          <w:spacing w:val="-11"/>
          <w:w w:val="95"/>
        </w:rPr>
        <w:t> </w:t>
      </w:r>
      <w:r>
        <w:rPr>
          <w:w w:val="95"/>
        </w:rPr>
        <w:t>y</w:t>
      </w:r>
      <w:r>
        <w:rPr>
          <w:spacing w:val="-11"/>
          <w:w w:val="95"/>
        </w:rPr>
        <w:t> </w:t>
      </w:r>
      <w:r>
        <w:rPr>
          <w:w w:val="95"/>
        </w:rPr>
        <w:t>se</w:t>
      </w:r>
      <w:r>
        <w:rPr>
          <w:spacing w:val="-11"/>
          <w:w w:val="95"/>
        </w:rPr>
        <w:t> </w:t>
      </w:r>
      <w:r>
        <w:rPr>
          <w:w w:val="95"/>
        </w:rPr>
        <w:t>eliminaron</w:t>
      </w:r>
      <w:r>
        <w:rPr>
          <w:spacing w:val="-11"/>
          <w:w w:val="95"/>
        </w:rPr>
        <w:t> </w:t>
      </w:r>
      <w:r>
        <w:rPr>
          <w:w w:val="95"/>
        </w:rPr>
        <w:t>las</w:t>
      </w:r>
      <w:r>
        <w:rPr>
          <w:spacing w:val="-11"/>
          <w:w w:val="95"/>
        </w:rPr>
        <w:t> </w:t>
      </w:r>
      <w:r>
        <w:rPr>
          <w:w w:val="95"/>
        </w:rPr>
        <w:t>prohibiciones</w:t>
      </w:r>
      <w:r>
        <w:rPr>
          <w:spacing w:val="-12"/>
          <w:w w:val="95"/>
        </w:rPr>
        <w:t> </w:t>
      </w:r>
      <w:r>
        <w:rPr>
          <w:w w:val="95"/>
        </w:rPr>
        <w:t>a</w:t>
      </w:r>
      <w:r>
        <w:rPr>
          <w:spacing w:val="-11"/>
          <w:w w:val="95"/>
        </w:rPr>
        <w:t> </w:t>
      </w:r>
      <w:r>
        <w:rPr>
          <w:w w:val="95"/>
        </w:rPr>
        <w:t>las</w:t>
      </w:r>
      <w:r>
        <w:rPr>
          <w:spacing w:val="-11"/>
          <w:w w:val="95"/>
        </w:rPr>
        <w:t> </w:t>
      </w:r>
      <w:r>
        <w:rPr>
          <w:w w:val="95"/>
        </w:rPr>
        <w:t>transferencias</w:t>
      </w:r>
      <w:r>
        <w:rPr>
          <w:spacing w:val="-11"/>
          <w:w w:val="95"/>
        </w:rPr>
        <w:t> </w:t>
      </w:r>
      <w:r>
        <w:rPr>
          <w:w w:val="95"/>
        </w:rPr>
        <w:t>temporales</w:t>
      </w:r>
      <w:r>
        <w:rPr>
          <w:spacing w:val="-11"/>
          <w:w w:val="95"/>
        </w:rPr>
        <w:t> </w:t>
      </w:r>
      <w:r>
        <w:rPr>
          <w:w w:val="95"/>
        </w:rPr>
        <w:t>(aparcería</w:t>
      </w:r>
      <w:r>
        <w:rPr>
          <w:spacing w:val="-11"/>
          <w:w w:val="95"/>
        </w:rPr>
        <w:t> </w:t>
      </w:r>
      <w:r>
        <w:rPr>
          <w:w w:val="95"/>
        </w:rPr>
        <w:t>y </w:t>
      </w:r>
      <w:r>
        <w:rPr/>
        <w:t>rentas),</w:t>
      </w:r>
      <w:r>
        <w:rPr>
          <w:spacing w:val="-25"/>
        </w:rPr>
        <w:t> </w:t>
      </w:r>
      <w:r>
        <w:rPr/>
        <w:t>el</w:t>
      </w:r>
      <w:r>
        <w:rPr>
          <w:spacing w:val="-25"/>
        </w:rPr>
        <w:t> </w:t>
      </w:r>
      <w:r>
        <w:rPr/>
        <w:t>empeño</w:t>
      </w:r>
      <w:r>
        <w:rPr>
          <w:spacing w:val="-25"/>
        </w:rPr>
        <w:t> </w:t>
      </w:r>
      <w:r>
        <w:rPr/>
        <w:t>de</w:t>
      </w:r>
      <w:r>
        <w:rPr>
          <w:spacing w:val="-25"/>
        </w:rPr>
        <w:t> </w:t>
      </w:r>
      <w:r>
        <w:rPr/>
        <w:t>tierras</w:t>
      </w:r>
      <w:r>
        <w:rPr>
          <w:spacing w:val="-25"/>
        </w:rPr>
        <w:t> </w:t>
      </w:r>
      <w:r>
        <w:rPr/>
        <w:t>y</w:t>
      </w:r>
      <w:r>
        <w:rPr>
          <w:spacing w:val="-25"/>
        </w:rPr>
        <w:t> </w:t>
      </w:r>
      <w:r>
        <w:rPr/>
        <w:t>la</w:t>
      </w:r>
      <w:r>
        <w:rPr>
          <w:spacing w:val="-25"/>
        </w:rPr>
        <w:t> </w:t>
      </w:r>
      <w:r>
        <w:rPr/>
        <w:t>prescripción.</w:t>
      </w:r>
      <w:r>
        <w:rPr>
          <w:spacing w:val="-25"/>
        </w:rPr>
        <w:t> </w:t>
      </w:r>
      <w:r>
        <w:rPr/>
        <w:t>Otros</w:t>
      </w:r>
      <w:r>
        <w:rPr>
          <w:spacing w:val="-25"/>
        </w:rPr>
        <w:t> </w:t>
      </w:r>
      <w:r>
        <w:rPr/>
        <w:t>objetivos</w:t>
      </w:r>
      <w:r>
        <w:rPr>
          <w:spacing w:val="-25"/>
        </w:rPr>
        <w:t> </w:t>
      </w:r>
      <w:r>
        <w:rPr/>
        <w:t>fueron</w:t>
      </w:r>
      <w:r>
        <w:rPr>
          <w:spacing w:val="-25"/>
        </w:rPr>
        <w:t> </w:t>
      </w:r>
      <w:r>
        <w:rPr/>
        <w:t>permitir la</w:t>
      </w:r>
      <w:r>
        <w:rPr>
          <w:spacing w:val="-10"/>
        </w:rPr>
        <w:t> </w:t>
      </w:r>
      <w:r>
        <w:rPr/>
        <w:t>compactación</w:t>
      </w:r>
      <w:r>
        <w:rPr>
          <w:spacing w:val="-10"/>
        </w:rPr>
        <w:t> </w:t>
      </w:r>
      <w:r>
        <w:rPr/>
        <w:t>de</w:t>
      </w:r>
      <w:r>
        <w:rPr>
          <w:spacing w:val="-10"/>
        </w:rPr>
        <w:t> </w:t>
      </w:r>
      <w:r>
        <w:rPr/>
        <w:t>predios</w:t>
      </w:r>
      <w:r>
        <w:rPr>
          <w:spacing w:val="-10"/>
        </w:rPr>
        <w:t> </w:t>
      </w:r>
      <w:r>
        <w:rPr/>
        <w:t>y</w:t>
      </w:r>
      <w:r>
        <w:rPr>
          <w:spacing w:val="-10"/>
        </w:rPr>
        <w:t> </w:t>
      </w:r>
      <w:r>
        <w:rPr/>
        <w:t>retirar</w:t>
      </w:r>
      <w:r>
        <w:rPr>
          <w:spacing w:val="-10"/>
        </w:rPr>
        <w:t> </w:t>
      </w:r>
      <w:r>
        <w:rPr/>
        <w:t>los</w:t>
      </w:r>
      <w:r>
        <w:rPr>
          <w:spacing w:val="-10"/>
        </w:rPr>
        <w:t> </w:t>
      </w:r>
      <w:r>
        <w:rPr/>
        <w:t>obstáculos</w:t>
      </w:r>
      <w:r>
        <w:rPr>
          <w:spacing w:val="-10"/>
        </w:rPr>
        <w:t> </w:t>
      </w:r>
      <w:r>
        <w:rPr/>
        <w:t>legales</w:t>
      </w:r>
      <w:r>
        <w:rPr>
          <w:spacing w:val="-10"/>
        </w:rPr>
        <w:t> </w:t>
      </w:r>
      <w:r>
        <w:rPr/>
        <w:t>a</w:t>
      </w:r>
      <w:r>
        <w:rPr>
          <w:spacing w:val="-10"/>
        </w:rPr>
        <w:t> </w:t>
      </w:r>
      <w:r>
        <w:rPr/>
        <w:t>la</w:t>
      </w:r>
      <w:r>
        <w:rPr>
          <w:spacing w:val="-10"/>
        </w:rPr>
        <w:t> </w:t>
      </w:r>
      <w:r>
        <w:rPr/>
        <w:t>conversión</w:t>
      </w:r>
      <w:r>
        <w:rPr>
          <w:spacing w:val="-10"/>
        </w:rPr>
        <w:t> </w:t>
      </w:r>
      <w:r>
        <w:rPr/>
        <w:t>de propiedad</w:t>
      </w:r>
      <w:r>
        <w:rPr>
          <w:spacing w:val="-20"/>
        </w:rPr>
        <w:t> </w:t>
      </w:r>
      <w:r>
        <w:rPr/>
        <w:t>comunal</w:t>
      </w:r>
      <w:r>
        <w:rPr>
          <w:spacing w:val="-20"/>
        </w:rPr>
        <w:t> </w:t>
      </w:r>
      <w:r>
        <w:rPr/>
        <w:t>en</w:t>
      </w:r>
      <w:r>
        <w:rPr>
          <w:spacing w:val="-20"/>
        </w:rPr>
        <w:t> </w:t>
      </w:r>
      <w:r>
        <w:rPr/>
        <w:t>propiedad</w:t>
      </w:r>
      <w:r>
        <w:rPr>
          <w:spacing w:val="-20"/>
        </w:rPr>
        <w:t> </w:t>
      </w:r>
      <w:r>
        <w:rPr/>
        <w:t>privada.</w:t>
      </w:r>
      <w:r>
        <w:rPr>
          <w:spacing w:val="-20"/>
        </w:rPr>
        <w:t> </w:t>
      </w:r>
      <w:r>
        <w:rPr/>
        <w:t>Asimismo,</w:t>
      </w:r>
      <w:r>
        <w:rPr>
          <w:spacing w:val="-20"/>
        </w:rPr>
        <w:t> </w:t>
      </w:r>
      <w:r>
        <w:rPr/>
        <w:t>para</w:t>
      </w:r>
      <w:r>
        <w:rPr>
          <w:spacing w:val="-20"/>
        </w:rPr>
        <w:t> </w:t>
      </w:r>
      <w:r>
        <w:rPr/>
        <w:t>permitir</w:t>
      </w:r>
      <w:r>
        <w:rPr>
          <w:spacing w:val="-20"/>
        </w:rPr>
        <w:t> </w:t>
      </w:r>
      <w:r>
        <w:rPr/>
        <w:t>el</w:t>
      </w:r>
      <w:r>
        <w:rPr>
          <w:spacing w:val="-20"/>
        </w:rPr>
        <w:t> </w:t>
      </w:r>
      <w:r>
        <w:rPr/>
        <w:t>ingreso de</w:t>
      </w:r>
      <w:r>
        <w:rPr>
          <w:spacing w:val="-29"/>
        </w:rPr>
        <w:t> </w:t>
      </w:r>
      <w:r>
        <w:rPr>
          <w:spacing w:val="-3"/>
        </w:rPr>
        <w:t>capitales</w:t>
      </w:r>
      <w:r>
        <w:rPr>
          <w:spacing w:val="-29"/>
        </w:rPr>
        <w:t> </w:t>
      </w:r>
      <w:r>
        <w:rPr>
          <w:spacing w:val="-3"/>
        </w:rPr>
        <w:t>externos</w:t>
      </w:r>
      <w:r>
        <w:rPr>
          <w:spacing w:val="-29"/>
        </w:rPr>
        <w:t> </w:t>
      </w:r>
      <w:r>
        <w:rPr/>
        <w:t>al</w:t>
      </w:r>
      <w:r>
        <w:rPr>
          <w:spacing w:val="-29"/>
        </w:rPr>
        <w:t> </w:t>
      </w:r>
      <w:r>
        <w:rPr/>
        <w:t>campo,</w:t>
      </w:r>
      <w:r>
        <w:rPr>
          <w:spacing w:val="-29"/>
        </w:rPr>
        <w:t> </w:t>
      </w:r>
      <w:r>
        <w:rPr/>
        <w:t>se</w:t>
      </w:r>
      <w:r>
        <w:rPr>
          <w:spacing w:val="-29"/>
        </w:rPr>
        <w:t> </w:t>
      </w:r>
      <w:r>
        <w:rPr>
          <w:spacing w:val="-4"/>
        </w:rPr>
        <w:t>eliminaron</w:t>
      </w:r>
      <w:r>
        <w:rPr>
          <w:spacing w:val="-29"/>
        </w:rPr>
        <w:t> </w:t>
      </w:r>
      <w:r>
        <w:rPr/>
        <w:t>las</w:t>
      </w:r>
      <w:r>
        <w:rPr>
          <w:spacing w:val="-29"/>
        </w:rPr>
        <w:t> </w:t>
      </w:r>
      <w:r>
        <w:rPr>
          <w:spacing w:val="-3"/>
        </w:rPr>
        <w:t>prohibiciones</w:t>
      </w:r>
      <w:r>
        <w:rPr>
          <w:spacing w:val="-29"/>
        </w:rPr>
        <w:t> </w:t>
      </w:r>
      <w:r>
        <w:rPr/>
        <w:t>a</w:t>
      </w:r>
      <w:r>
        <w:rPr>
          <w:spacing w:val="-29"/>
        </w:rPr>
        <w:t> </w:t>
      </w:r>
      <w:r>
        <w:rPr/>
        <w:t>la</w:t>
      </w:r>
      <w:r>
        <w:rPr>
          <w:spacing w:val="-29"/>
        </w:rPr>
        <w:t> </w:t>
      </w:r>
      <w:r>
        <w:rPr/>
        <w:t>formación</w:t>
      </w:r>
      <w:r>
        <w:rPr>
          <w:spacing w:val="-29"/>
        </w:rPr>
        <w:t> </w:t>
      </w:r>
      <w:r>
        <w:rPr/>
        <w:t>de </w:t>
      </w:r>
      <w:r>
        <w:rPr>
          <w:w w:val="95"/>
        </w:rPr>
        <w:t>sociedades</w:t>
      </w:r>
      <w:r>
        <w:rPr>
          <w:spacing w:val="-7"/>
          <w:w w:val="95"/>
        </w:rPr>
        <w:t> </w:t>
      </w:r>
      <w:r>
        <w:rPr>
          <w:w w:val="95"/>
        </w:rPr>
        <w:t>mercantiles</w:t>
      </w:r>
      <w:r>
        <w:rPr>
          <w:spacing w:val="-7"/>
          <w:w w:val="95"/>
        </w:rPr>
        <w:t> </w:t>
      </w:r>
      <w:r>
        <w:rPr>
          <w:w w:val="95"/>
        </w:rPr>
        <w:t>en</w:t>
      </w:r>
      <w:r>
        <w:rPr>
          <w:spacing w:val="-7"/>
          <w:w w:val="95"/>
        </w:rPr>
        <w:t> </w:t>
      </w:r>
      <w:r>
        <w:rPr>
          <w:w w:val="95"/>
        </w:rPr>
        <w:t>el</w:t>
      </w:r>
      <w:r>
        <w:rPr>
          <w:spacing w:val="-7"/>
          <w:w w:val="95"/>
        </w:rPr>
        <w:t> </w:t>
      </w:r>
      <w:r>
        <w:rPr>
          <w:w w:val="95"/>
        </w:rPr>
        <w:t>agro.</w:t>
      </w:r>
      <w:r>
        <w:rPr>
          <w:spacing w:val="-7"/>
          <w:w w:val="95"/>
        </w:rPr>
        <w:t> </w:t>
      </w:r>
      <w:r>
        <w:rPr>
          <w:w w:val="95"/>
        </w:rPr>
        <w:t>Se</w:t>
      </w:r>
      <w:r>
        <w:rPr>
          <w:spacing w:val="-7"/>
          <w:w w:val="95"/>
        </w:rPr>
        <w:t> </w:t>
      </w:r>
      <w:r>
        <w:rPr>
          <w:w w:val="95"/>
        </w:rPr>
        <w:t>afirmó</w:t>
      </w:r>
      <w:r>
        <w:rPr>
          <w:spacing w:val="-6"/>
          <w:w w:val="95"/>
        </w:rPr>
        <w:t> </w:t>
      </w:r>
      <w:r>
        <w:rPr>
          <w:w w:val="95"/>
        </w:rPr>
        <w:t>que</w:t>
      </w:r>
      <w:r>
        <w:rPr>
          <w:spacing w:val="-7"/>
          <w:w w:val="95"/>
        </w:rPr>
        <w:t> </w:t>
      </w:r>
      <w:r>
        <w:rPr>
          <w:w w:val="95"/>
        </w:rPr>
        <w:t>la</w:t>
      </w:r>
      <w:r>
        <w:rPr>
          <w:spacing w:val="-7"/>
          <w:w w:val="95"/>
        </w:rPr>
        <w:t> </w:t>
      </w:r>
      <w:r>
        <w:rPr>
          <w:w w:val="95"/>
        </w:rPr>
        <w:t>seguridad</w:t>
      </w:r>
      <w:r>
        <w:rPr>
          <w:spacing w:val="-7"/>
          <w:w w:val="95"/>
        </w:rPr>
        <w:t> </w:t>
      </w:r>
      <w:r>
        <w:rPr>
          <w:w w:val="95"/>
        </w:rPr>
        <w:t>en</w:t>
      </w:r>
      <w:r>
        <w:rPr>
          <w:spacing w:val="-7"/>
          <w:w w:val="95"/>
        </w:rPr>
        <w:t> </w:t>
      </w:r>
      <w:r>
        <w:rPr>
          <w:w w:val="95"/>
        </w:rPr>
        <w:t>la</w:t>
      </w:r>
      <w:r>
        <w:rPr>
          <w:spacing w:val="-7"/>
          <w:w w:val="95"/>
        </w:rPr>
        <w:t> </w:t>
      </w:r>
      <w:r>
        <w:rPr>
          <w:w w:val="95"/>
        </w:rPr>
        <w:t>tenencia</w:t>
      </w:r>
      <w:r>
        <w:rPr>
          <w:spacing w:val="-6"/>
          <w:w w:val="95"/>
        </w:rPr>
        <w:t> </w:t>
      </w:r>
      <w:r>
        <w:rPr>
          <w:w w:val="95"/>
        </w:rPr>
        <w:t>pro- piciaría</w:t>
      </w:r>
      <w:r>
        <w:rPr>
          <w:spacing w:val="-9"/>
          <w:w w:val="95"/>
        </w:rPr>
        <w:t> </w:t>
      </w:r>
      <w:r>
        <w:rPr>
          <w:w w:val="95"/>
        </w:rPr>
        <w:t>un</w:t>
      </w:r>
      <w:r>
        <w:rPr>
          <w:spacing w:val="-9"/>
          <w:w w:val="95"/>
        </w:rPr>
        <w:t> </w:t>
      </w:r>
      <w:r>
        <w:rPr>
          <w:w w:val="95"/>
        </w:rPr>
        <w:t>uso</w:t>
      </w:r>
      <w:r>
        <w:rPr>
          <w:spacing w:val="-9"/>
          <w:w w:val="95"/>
        </w:rPr>
        <w:t> </w:t>
      </w:r>
      <w:r>
        <w:rPr>
          <w:w w:val="95"/>
        </w:rPr>
        <w:t>más</w:t>
      </w:r>
      <w:r>
        <w:rPr>
          <w:spacing w:val="-9"/>
          <w:w w:val="95"/>
        </w:rPr>
        <w:t> </w:t>
      </w:r>
      <w:r>
        <w:rPr>
          <w:w w:val="95"/>
        </w:rPr>
        <w:t>racional</w:t>
      </w:r>
      <w:r>
        <w:rPr>
          <w:spacing w:val="-9"/>
          <w:w w:val="95"/>
        </w:rPr>
        <w:t> </w:t>
      </w:r>
      <w:r>
        <w:rPr>
          <w:w w:val="95"/>
        </w:rPr>
        <w:t>de</w:t>
      </w:r>
      <w:r>
        <w:rPr>
          <w:spacing w:val="-9"/>
          <w:w w:val="95"/>
        </w:rPr>
        <w:t> </w:t>
      </w:r>
      <w:r>
        <w:rPr>
          <w:w w:val="95"/>
        </w:rPr>
        <w:t>los</w:t>
      </w:r>
      <w:r>
        <w:rPr>
          <w:spacing w:val="-9"/>
          <w:w w:val="95"/>
        </w:rPr>
        <w:t> </w:t>
      </w:r>
      <w:r>
        <w:rPr>
          <w:w w:val="95"/>
        </w:rPr>
        <w:t>recursos.</w:t>
      </w:r>
    </w:p>
    <w:p>
      <w:pPr>
        <w:pStyle w:val="BodyText"/>
        <w:spacing w:line="242" w:lineRule="auto"/>
        <w:ind w:left="1553" w:right="1551" w:firstLine="283"/>
        <w:jc w:val="both"/>
      </w:pPr>
      <w:r>
        <w:rPr>
          <w:w w:val="95"/>
        </w:rPr>
        <w:t>Las </w:t>
      </w:r>
      <w:r>
        <w:rPr>
          <w:spacing w:val="-3"/>
          <w:w w:val="95"/>
        </w:rPr>
        <w:t>reformas </w:t>
      </w:r>
      <w:r>
        <w:rPr>
          <w:w w:val="95"/>
        </w:rPr>
        <w:t>a la </w:t>
      </w:r>
      <w:r>
        <w:rPr>
          <w:spacing w:val="-3"/>
          <w:w w:val="95"/>
        </w:rPr>
        <w:t>legislación agraria fortalecieron </w:t>
      </w:r>
      <w:r>
        <w:rPr>
          <w:w w:val="95"/>
        </w:rPr>
        <w:t>las </w:t>
      </w:r>
      <w:r>
        <w:rPr>
          <w:spacing w:val="-3"/>
          <w:w w:val="95"/>
        </w:rPr>
        <w:t>capacidades </w:t>
      </w:r>
      <w:r>
        <w:rPr>
          <w:w w:val="95"/>
        </w:rPr>
        <w:t>de </w:t>
      </w:r>
      <w:r>
        <w:rPr>
          <w:spacing w:val="-3"/>
          <w:w w:val="95"/>
        </w:rPr>
        <w:t>decisión </w:t>
      </w:r>
      <w:r>
        <w:rPr>
          <w:w w:val="95"/>
        </w:rPr>
        <w:t>de</w:t>
      </w:r>
      <w:r>
        <w:rPr>
          <w:spacing w:val="-14"/>
          <w:w w:val="95"/>
        </w:rPr>
        <w:t> </w:t>
      </w:r>
      <w:r>
        <w:rPr>
          <w:w w:val="95"/>
        </w:rPr>
        <w:t>las</w:t>
      </w:r>
      <w:r>
        <w:rPr>
          <w:spacing w:val="-14"/>
          <w:w w:val="95"/>
        </w:rPr>
        <w:t> </w:t>
      </w:r>
      <w:r>
        <w:rPr>
          <w:spacing w:val="-3"/>
          <w:w w:val="95"/>
        </w:rPr>
        <w:t>asambleas</w:t>
      </w:r>
      <w:r>
        <w:rPr>
          <w:spacing w:val="-14"/>
          <w:w w:val="95"/>
        </w:rPr>
        <w:t> </w:t>
      </w:r>
      <w:r>
        <w:rPr>
          <w:spacing w:val="-3"/>
          <w:w w:val="95"/>
        </w:rPr>
        <w:t>ejidales</w:t>
      </w:r>
      <w:r>
        <w:rPr>
          <w:spacing w:val="-14"/>
          <w:w w:val="95"/>
        </w:rPr>
        <w:t> </w:t>
      </w:r>
      <w:r>
        <w:rPr>
          <w:w w:val="95"/>
        </w:rPr>
        <w:t>y</w:t>
      </w:r>
      <w:r>
        <w:rPr>
          <w:spacing w:val="-14"/>
          <w:w w:val="95"/>
        </w:rPr>
        <w:t> </w:t>
      </w:r>
      <w:r>
        <w:rPr>
          <w:w w:val="95"/>
        </w:rPr>
        <w:t>comunales.</w:t>
      </w:r>
      <w:r>
        <w:rPr>
          <w:spacing w:val="-14"/>
          <w:w w:val="95"/>
        </w:rPr>
        <w:t> </w:t>
      </w:r>
      <w:r>
        <w:rPr>
          <w:spacing w:val="-3"/>
          <w:w w:val="95"/>
        </w:rPr>
        <w:t>Pueden</w:t>
      </w:r>
      <w:r>
        <w:rPr>
          <w:spacing w:val="-14"/>
          <w:w w:val="95"/>
        </w:rPr>
        <w:t> </w:t>
      </w:r>
      <w:r>
        <w:rPr>
          <w:spacing w:val="-3"/>
          <w:w w:val="95"/>
        </w:rPr>
        <w:t>decidir</w:t>
      </w:r>
      <w:r>
        <w:rPr>
          <w:spacing w:val="-14"/>
          <w:w w:val="95"/>
        </w:rPr>
        <w:t> </w:t>
      </w:r>
      <w:r>
        <w:rPr>
          <w:spacing w:val="-4"/>
          <w:w w:val="95"/>
        </w:rPr>
        <w:t>sobre:</w:t>
      </w:r>
      <w:r>
        <w:rPr>
          <w:spacing w:val="-14"/>
          <w:w w:val="95"/>
        </w:rPr>
        <w:t> </w:t>
      </w:r>
      <w:r>
        <w:rPr>
          <w:w w:val="95"/>
        </w:rPr>
        <w:t>a)</w:t>
      </w:r>
      <w:r>
        <w:rPr>
          <w:spacing w:val="-14"/>
          <w:w w:val="95"/>
        </w:rPr>
        <w:t> </w:t>
      </w:r>
      <w:r>
        <w:rPr>
          <w:w w:val="95"/>
        </w:rPr>
        <w:t>contratos</w:t>
      </w:r>
      <w:r>
        <w:rPr>
          <w:spacing w:val="-14"/>
          <w:w w:val="95"/>
        </w:rPr>
        <w:t> </w:t>
      </w:r>
      <w:r>
        <w:rPr>
          <w:w w:val="95"/>
        </w:rPr>
        <w:t>o</w:t>
      </w:r>
      <w:r>
        <w:rPr>
          <w:spacing w:val="-14"/>
          <w:w w:val="95"/>
        </w:rPr>
        <w:t> </w:t>
      </w:r>
      <w:r>
        <w:rPr>
          <w:w w:val="95"/>
        </w:rPr>
        <w:t>conve- nios</w:t>
      </w:r>
      <w:r>
        <w:rPr>
          <w:spacing w:val="-5"/>
          <w:w w:val="95"/>
        </w:rPr>
        <w:t> </w:t>
      </w:r>
      <w:r>
        <w:rPr>
          <w:w w:val="95"/>
        </w:rPr>
        <w:t>para</w:t>
      </w:r>
      <w:r>
        <w:rPr>
          <w:spacing w:val="-5"/>
          <w:w w:val="95"/>
        </w:rPr>
        <w:t> </w:t>
      </w:r>
      <w:r>
        <w:rPr>
          <w:w w:val="95"/>
        </w:rPr>
        <w:t>ceder</w:t>
      </w:r>
      <w:r>
        <w:rPr>
          <w:spacing w:val="-5"/>
          <w:w w:val="95"/>
        </w:rPr>
        <w:t> </w:t>
      </w:r>
      <w:r>
        <w:rPr>
          <w:w w:val="95"/>
        </w:rPr>
        <w:t>el</w:t>
      </w:r>
      <w:r>
        <w:rPr>
          <w:spacing w:val="-5"/>
          <w:w w:val="95"/>
        </w:rPr>
        <w:t> </w:t>
      </w:r>
      <w:r>
        <w:rPr>
          <w:w w:val="95"/>
        </w:rPr>
        <w:t>uso</w:t>
      </w:r>
      <w:r>
        <w:rPr>
          <w:spacing w:val="-5"/>
          <w:w w:val="95"/>
        </w:rPr>
        <w:t> </w:t>
      </w:r>
      <w:r>
        <w:rPr>
          <w:w w:val="95"/>
        </w:rPr>
        <w:t>o</w:t>
      </w:r>
      <w:r>
        <w:rPr>
          <w:spacing w:val="-5"/>
          <w:w w:val="95"/>
        </w:rPr>
        <w:t> </w:t>
      </w:r>
      <w:r>
        <w:rPr>
          <w:spacing w:val="-3"/>
          <w:w w:val="95"/>
        </w:rPr>
        <w:t>disfrute</w:t>
      </w:r>
      <w:r>
        <w:rPr>
          <w:spacing w:val="-5"/>
          <w:w w:val="95"/>
        </w:rPr>
        <w:t> </w:t>
      </w:r>
      <w:r>
        <w:rPr>
          <w:w w:val="95"/>
        </w:rPr>
        <w:t>a</w:t>
      </w:r>
      <w:r>
        <w:rPr>
          <w:spacing w:val="-5"/>
          <w:w w:val="95"/>
        </w:rPr>
        <w:t> </w:t>
      </w:r>
      <w:r>
        <w:rPr>
          <w:spacing w:val="-4"/>
          <w:w w:val="95"/>
        </w:rPr>
        <w:t>terceros</w:t>
      </w:r>
      <w:r>
        <w:rPr>
          <w:spacing w:val="-5"/>
          <w:w w:val="95"/>
        </w:rPr>
        <w:t> </w:t>
      </w:r>
      <w:r>
        <w:rPr>
          <w:w w:val="95"/>
        </w:rPr>
        <w:t>de</w:t>
      </w:r>
      <w:r>
        <w:rPr>
          <w:spacing w:val="-5"/>
          <w:w w:val="95"/>
        </w:rPr>
        <w:t> </w:t>
      </w:r>
      <w:r>
        <w:rPr>
          <w:w w:val="95"/>
        </w:rPr>
        <w:t>tierras</w:t>
      </w:r>
      <w:r>
        <w:rPr>
          <w:spacing w:val="-5"/>
          <w:w w:val="95"/>
        </w:rPr>
        <w:t> </w:t>
      </w:r>
      <w:r>
        <w:rPr>
          <w:w w:val="95"/>
        </w:rPr>
        <w:t>de</w:t>
      </w:r>
      <w:r>
        <w:rPr>
          <w:spacing w:val="-5"/>
          <w:w w:val="95"/>
        </w:rPr>
        <w:t> </w:t>
      </w:r>
      <w:r>
        <w:rPr>
          <w:w w:val="95"/>
        </w:rPr>
        <w:t>uso</w:t>
      </w:r>
      <w:r>
        <w:rPr>
          <w:spacing w:val="-5"/>
          <w:w w:val="95"/>
        </w:rPr>
        <w:t> </w:t>
      </w:r>
      <w:r>
        <w:rPr>
          <w:w w:val="95"/>
        </w:rPr>
        <w:t>común;</w:t>
      </w:r>
      <w:r>
        <w:rPr>
          <w:spacing w:val="-5"/>
          <w:w w:val="95"/>
        </w:rPr>
        <w:t> </w:t>
      </w:r>
      <w:r>
        <w:rPr>
          <w:w w:val="95"/>
        </w:rPr>
        <w:t>b)</w:t>
      </w:r>
      <w:r>
        <w:rPr>
          <w:spacing w:val="-5"/>
          <w:w w:val="95"/>
        </w:rPr>
        <w:t> </w:t>
      </w:r>
      <w:r>
        <w:rPr>
          <w:spacing w:val="-3"/>
          <w:w w:val="95"/>
        </w:rPr>
        <w:t>reconocer</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8928" from="15pt,-30.93273pt" to="0pt,-30.93273pt" stroked="true" strokeweight=".25pt" strokecolor="#000000">
            <w10:wrap type="none"/>
          </v:line>
        </w:pict>
      </w:r>
      <w:r>
        <w:rPr/>
        <w:pict>
          <v:line style="position:absolute;mso-position-horizontal-relative:page;mso-position-vertical-relative:paragraph;z-index:18952" from="494.71701pt,-30.93273pt" to="509.71701pt,-30.93273pt" stroked="true" strokeweight=".25pt" strokecolor="#000000">
            <w10:wrap type="none"/>
          </v:line>
        </w:pict>
      </w:r>
      <w:r>
        <w:rPr/>
        <w:pict>
          <v:line style="position:absolute;mso-position-horizontal-relative:page;mso-position-vertical-relative:paragraph;z-index:18976" from="21pt,-36.932732pt" to="21pt,-51.932732pt" stroked="true" strokeweight=".25pt" strokecolor="#000000">
            <w10:wrap type="none"/>
          </v:line>
        </w:pict>
      </w:r>
      <w:r>
        <w:rPr/>
        <w:pict>
          <v:line style="position:absolute;mso-position-horizontal-relative:page;mso-position-vertical-relative:paragraph;z-index:19000" from="488.71701pt,-36.932732pt" to="488.71701pt,-51.932732pt" stroked="true" strokeweight=".25pt" strokecolor="#000000">
            <w10:wrap type="none"/>
          </v:line>
        </w:pict>
      </w:r>
      <w:r>
        <w:rPr>
          <w:sz w:val="19"/>
        </w:rPr>
        <w:t>150</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t>el</w:t>
      </w:r>
      <w:r>
        <w:rPr>
          <w:spacing w:val="-22"/>
        </w:rPr>
        <w:t> </w:t>
      </w:r>
      <w:r>
        <w:rPr/>
        <w:t>parcelamiento</w:t>
      </w:r>
      <w:r>
        <w:rPr>
          <w:spacing w:val="-20"/>
        </w:rPr>
        <w:t> </w:t>
      </w:r>
      <w:r>
        <w:rPr/>
        <w:t>de</w:t>
      </w:r>
      <w:r>
        <w:rPr>
          <w:spacing w:val="-19"/>
        </w:rPr>
        <w:t> </w:t>
      </w:r>
      <w:r>
        <w:rPr/>
        <w:t>hecho</w:t>
      </w:r>
      <w:r>
        <w:rPr>
          <w:spacing w:val="-19"/>
        </w:rPr>
        <w:t> </w:t>
      </w:r>
      <w:r>
        <w:rPr/>
        <w:t>y</w:t>
      </w:r>
      <w:r>
        <w:rPr>
          <w:spacing w:val="-19"/>
        </w:rPr>
        <w:t> </w:t>
      </w:r>
      <w:r>
        <w:rPr/>
        <w:t>regularizar</w:t>
      </w:r>
      <w:r>
        <w:rPr>
          <w:spacing w:val="-19"/>
        </w:rPr>
        <w:t> </w:t>
      </w:r>
      <w:r>
        <w:rPr/>
        <w:t>la</w:t>
      </w:r>
      <w:r>
        <w:rPr>
          <w:spacing w:val="-19"/>
        </w:rPr>
        <w:t> </w:t>
      </w:r>
      <w:r>
        <w:rPr/>
        <w:t>tenencia</w:t>
      </w:r>
      <w:r>
        <w:rPr>
          <w:spacing w:val="-19"/>
        </w:rPr>
        <w:t> </w:t>
      </w:r>
      <w:r>
        <w:rPr/>
        <w:t>de</w:t>
      </w:r>
      <w:r>
        <w:rPr>
          <w:spacing w:val="-19"/>
        </w:rPr>
        <w:t> </w:t>
      </w:r>
      <w:r>
        <w:rPr/>
        <w:t>avecindados;</w:t>
      </w:r>
      <w:r>
        <w:rPr>
          <w:spacing w:val="-19"/>
        </w:rPr>
        <w:t> </w:t>
      </w:r>
      <w:r>
        <w:rPr/>
        <w:t>c)</w:t>
      </w:r>
      <w:r>
        <w:rPr>
          <w:spacing w:val="-19"/>
        </w:rPr>
        <w:t> </w:t>
      </w:r>
      <w:r>
        <w:rPr/>
        <w:t>delimi- tación,</w:t>
      </w:r>
      <w:r>
        <w:rPr>
          <w:spacing w:val="-8"/>
        </w:rPr>
        <w:t> </w:t>
      </w:r>
      <w:r>
        <w:rPr/>
        <w:t>asignación</w:t>
      </w:r>
      <w:r>
        <w:rPr>
          <w:spacing w:val="-8"/>
        </w:rPr>
        <w:t> </w:t>
      </w:r>
      <w:r>
        <w:rPr/>
        <w:t>y</w:t>
      </w:r>
      <w:r>
        <w:rPr>
          <w:spacing w:val="-8"/>
        </w:rPr>
        <w:t> </w:t>
      </w:r>
      <w:r>
        <w:rPr/>
        <w:t>destino</w:t>
      </w:r>
      <w:r>
        <w:rPr>
          <w:spacing w:val="-8"/>
        </w:rPr>
        <w:t> </w:t>
      </w:r>
      <w:r>
        <w:rPr/>
        <w:t>de</w:t>
      </w:r>
      <w:r>
        <w:rPr>
          <w:spacing w:val="-8"/>
        </w:rPr>
        <w:t> </w:t>
      </w:r>
      <w:r>
        <w:rPr/>
        <w:t>tierras</w:t>
      </w:r>
      <w:r>
        <w:rPr>
          <w:spacing w:val="-8"/>
        </w:rPr>
        <w:t> </w:t>
      </w:r>
      <w:r>
        <w:rPr/>
        <w:t>de</w:t>
      </w:r>
      <w:r>
        <w:rPr>
          <w:spacing w:val="-8"/>
        </w:rPr>
        <w:t> </w:t>
      </w:r>
      <w:r>
        <w:rPr/>
        <w:t>uso</w:t>
      </w:r>
      <w:r>
        <w:rPr>
          <w:spacing w:val="-8"/>
        </w:rPr>
        <w:t> </w:t>
      </w:r>
      <w:r>
        <w:rPr/>
        <w:t>común,</w:t>
      </w:r>
      <w:r>
        <w:rPr>
          <w:spacing w:val="-8"/>
        </w:rPr>
        <w:t> </w:t>
      </w:r>
      <w:r>
        <w:rPr/>
        <w:t>así</w:t>
      </w:r>
      <w:r>
        <w:rPr>
          <w:spacing w:val="-8"/>
        </w:rPr>
        <w:t> </w:t>
      </w:r>
      <w:r>
        <w:rPr/>
        <w:t>como</w:t>
      </w:r>
      <w:r>
        <w:rPr>
          <w:spacing w:val="-8"/>
        </w:rPr>
        <w:t> </w:t>
      </w:r>
      <w:r>
        <w:rPr/>
        <w:t>su</w:t>
      </w:r>
      <w:r>
        <w:rPr>
          <w:spacing w:val="-8"/>
        </w:rPr>
        <w:t> </w:t>
      </w:r>
      <w:r>
        <w:rPr/>
        <w:t>régimen</w:t>
      </w:r>
      <w:r>
        <w:rPr>
          <w:spacing w:val="-8"/>
        </w:rPr>
        <w:t> </w:t>
      </w:r>
      <w:r>
        <w:rPr/>
        <w:t>de explotación;</w:t>
      </w:r>
      <w:r>
        <w:rPr>
          <w:spacing w:val="-19"/>
        </w:rPr>
        <w:t> </w:t>
      </w:r>
      <w:r>
        <w:rPr/>
        <w:t>d)</w:t>
      </w:r>
      <w:r>
        <w:rPr>
          <w:spacing w:val="-19"/>
        </w:rPr>
        <w:t> </w:t>
      </w:r>
      <w:r>
        <w:rPr/>
        <w:t>división</w:t>
      </w:r>
      <w:r>
        <w:rPr>
          <w:spacing w:val="-19"/>
        </w:rPr>
        <w:t> </w:t>
      </w:r>
      <w:r>
        <w:rPr/>
        <w:t>de</w:t>
      </w:r>
      <w:r>
        <w:rPr>
          <w:spacing w:val="-19"/>
        </w:rPr>
        <w:t> </w:t>
      </w:r>
      <w:r>
        <w:rPr/>
        <w:t>ejido</w:t>
      </w:r>
      <w:r>
        <w:rPr>
          <w:spacing w:val="-19"/>
        </w:rPr>
        <w:t> </w:t>
      </w:r>
      <w:r>
        <w:rPr/>
        <w:t>o</w:t>
      </w:r>
      <w:r>
        <w:rPr>
          <w:spacing w:val="-19"/>
        </w:rPr>
        <w:t> </w:t>
      </w:r>
      <w:r>
        <w:rPr/>
        <w:t>fusión</w:t>
      </w:r>
      <w:r>
        <w:rPr>
          <w:spacing w:val="-19"/>
        </w:rPr>
        <w:t> </w:t>
      </w:r>
      <w:r>
        <w:rPr/>
        <w:t>con</w:t>
      </w:r>
      <w:r>
        <w:rPr>
          <w:spacing w:val="-19"/>
        </w:rPr>
        <w:t> </w:t>
      </w:r>
      <w:r>
        <w:rPr/>
        <w:t>otros</w:t>
      </w:r>
      <w:r>
        <w:rPr>
          <w:spacing w:val="-19"/>
        </w:rPr>
        <w:t> </w:t>
      </w:r>
      <w:r>
        <w:rPr/>
        <w:t>ejidos;</w:t>
      </w:r>
      <w:r>
        <w:rPr>
          <w:spacing w:val="-19"/>
        </w:rPr>
        <w:t> </w:t>
      </w:r>
      <w:r>
        <w:rPr/>
        <w:t>y</w:t>
      </w:r>
      <w:r>
        <w:rPr>
          <w:spacing w:val="-19"/>
        </w:rPr>
        <w:t> </w:t>
      </w:r>
      <w:r>
        <w:rPr/>
        <w:t>e)</w:t>
      </w:r>
      <w:r>
        <w:rPr>
          <w:spacing w:val="-19"/>
        </w:rPr>
        <w:t> </w:t>
      </w:r>
      <w:r>
        <w:rPr/>
        <w:t>terminación</w:t>
      </w:r>
      <w:r>
        <w:rPr>
          <w:spacing w:val="-19"/>
        </w:rPr>
        <w:t> </w:t>
      </w:r>
      <w:r>
        <w:rPr/>
        <w:t>del </w:t>
      </w:r>
      <w:r>
        <w:rPr>
          <w:w w:val="95"/>
        </w:rPr>
        <w:t>régimen</w:t>
      </w:r>
      <w:r>
        <w:rPr>
          <w:spacing w:val="25"/>
          <w:w w:val="95"/>
        </w:rPr>
        <w:t> </w:t>
      </w:r>
      <w:r>
        <w:rPr>
          <w:w w:val="95"/>
        </w:rPr>
        <w:t>ejidal.</w:t>
      </w:r>
    </w:p>
    <w:p>
      <w:pPr>
        <w:pStyle w:val="BodyText"/>
        <w:spacing w:line="242" w:lineRule="auto"/>
        <w:ind w:left="1553" w:right="1551" w:firstLine="283"/>
        <w:jc w:val="both"/>
      </w:pPr>
      <w:r>
        <w:rPr/>
        <w:t>Cabe</w:t>
      </w:r>
      <w:r>
        <w:rPr>
          <w:spacing w:val="-21"/>
        </w:rPr>
        <w:t> </w:t>
      </w:r>
      <w:r>
        <w:rPr/>
        <w:t>señalar</w:t>
      </w:r>
      <w:r>
        <w:rPr>
          <w:spacing w:val="-22"/>
        </w:rPr>
        <w:t> </w:t>
      </w:r>
      <w:r>
        <w:rPr/>
        <w:t>que</w:t>
      </w:r>
      <w:r>
        <w:rPr>
          <w:spacing w:val="-21"/>
        </w:rPr>
        <w:t> </w:t>
      </w:r>
      <w:r>
        <w:rPr/>
        <w:t>la</w:t>
      </w:r>
      <w:r>
        <w:rPr>
          <w:spacing w:val="-21"/>
        </w:rPr>
        <w:t> </w:t>
      </w:r>
      <w:r>
        <w:rPr/>
        <w:t>ley</w:t>
      </w:r>
      <w:r>
        <w:rPr>
          <w:spacing w:val="-21"/>
        </w:rPr>
        <w:t> </w:t>
      </w:r>
      <w:r>
        <w:rPr/>
        <w:t>impone</w:t>
      </w:r>
      <w:r>
        <w:rPr>
          <w:spacing w:val="-21"/>
        </w:rPr>
        <w:t> </w:t>
      </w:r>
      <w:r>
        <w:rPr/>
        <w:t>algunas</w:t>
      </w:r>
      <w:r>
        <w:rPr>
          <w:spacing w:val="-21"/>
        </w:rPr>
        <w:t> </w:t>
      </w:r>
      <w:r>
        <w:rPr/>
        <w:t>dificultades</w:t>
      </w:r>
      <w:r>
        <w:rPr>
          <w:spacing w:val="-21"/>
        </w:rPr>
        <w:t> </w:t>
      </w:r>
      <w:r>
        <w:rPr/>
        <w:t>para</w:t>
      </w:r>
      <w:r>
        <w:rPr>
          <w:spacing w:val="-21"/>
        </w:rPr>
        <w:t> </w:t>
      </w:r>
      <w:r>
        <w:rPr/>
        <w:t>que</w:t>
      </w:r>
      <w:r>
        <w:rPr>
          <w:spacing w:val="-21"/>
        </w:rPr>
        <w:t> </w:t>
      </w:r>
      <w:r>
        <w:rPr/>
        <w:t>una</w:t>
      </w:r>
      <w:r>
        <w:rPr>
          <w:spacing w:val="-21"/>
        </w:rPr>
        <w:t> </w:t>
      </w:r>
      <w:r>
        <w:rPr/>
        <w:t>asamblea </w:t>
      </w:r>
      <w:r>
        <w:rPr>
          <w:w w:val="95"/>
        </w:rPr>
        <w:t>ejidal</w:t>
      </w:r>
      <w:r>
        <w:rPr>
          <w:spacing w:val="-25"/>
          <w:w w:val="95"/>
        </w:rPr>
        <w:t> </w:t>
      </w:r>
      <w:r>
        <w:rPr>
          <w:w w:val="95"/>
        </w:rPr>
        <w:t>decida</w:t>
      </w:r>
      <w:r>
        <w:rPr>
          <w:spacing w:val="-25"/>
          <w:w w:val="95"/>
        </w:rPr>
        <w:t> </w:t>
      </w:r>
      <w:r>
        <w:rPr>
          <w:w w:val="95"/>
        </w:rPr>
        <w:t>libremente</w:t>
      </w:r>
      <w:r>
        <w:rPr>
          <w:spacing w:val="-25"/>
          <w:w w:val="95"/>
        </w:rPr>
        <w:t> </w:t>
      </w:r>
      <w:r>
        <w:rPr>
          <w:w w:val="95"/>
        </w:rPr>
        <w:t>sobre</w:t>
      </w:r>
      <w:r>
        <w:rPr>
          <w:spacing w:val="-26"/>
          <w:w w:val="95"/>
        </w:rPr>
        <w:t> </w:t>
      </w:r>
      <w:r>
        <w:rPr>
          <w:w w:val="95"/>
        </w:rPr>
        <w:t>temas</w:t>
      </w:r>
      <w:r>
        <w:rPr>
          <w:spacing w:val="-25"/>
          <w:w w:val="95"/>
        </w:rPr>
        <w:t> </w:t>
      </w:r>
      <w:r>
        <w:rPr>
          <w:w w:val="95"/>
        </w:rPr>
        <w:t>cruciales.</w:t>
      </w:r>
      <w:r>
        <w:rPr>
          <w:spacing w:val="-26"/>
          <w:w w:val="95"/>
        </w:rPr>
        <w:t> </w:t>
      </w:r>
      <w:r>
        <w:rPr>
          <w:w w:val="95"/>
        </w:rPr>
        <w:t>Deberá</w:t>
      </w:r>
      <w:r>
        <w:rPr>
          <w:spacing w:val="-26"/>
          <w:w w:val="95"/>
        </w:rPr>
        <w:t> </w:t>
      </w:r>
      <w:r>
        <w:rPr>
          <w:w w:val="95"/>
        </w:rPr>
        <w:t>estar</w:t>
      </w:r>
      <w:r>
        <w:rPr>
          <w:spacing w:val="-25"/>
          <w:w w:val="95"/>
        </w:rPr>
        <w:t> </w:t>
      </w:r>
      <w:r>
        <w:rPr>
          <w:w w:val="95"/>
        </w:rPr>
        <w:t>presente</w:t>
      </w:r>
      <w:r>
        <w:rPr>
          <w:spacing w:val="-25"/>
          <w:w w:val="95"/>
        </w:rPr>
        <w:t> </w:t>
      </w:r>
      <w:r>
        <w:rPr>
          <w:w w:val="95"/>
        </w:rPr>
        <w:t>un</w:t>
      </w:r>
      <w:r>
        <w:rPr>
          <w:spacing w:val="-26"/>
          <w:w w:val="95"/>
        </w:rPr>
        <w:t> </w:t>
      </w:r>
      <w:r>
        <w:rPr>
          <w:w w:val="95"/>
        </w:rPr>
        <w:t>fedatario </w:t>
      </w:r>
      <w:r>
        <w:rPr/>
        <w:t>público</w:t>
      </w:r>
      <w:r>
        <w:rPr>
          <w:spacing w:val="-28"/>
        </w:rPr>
        <w:t> </w:t>
      </w:r>
      <w:r>
        <w:rPr/>
        <w:t>y</w:t>
      </w:r>
      <w:r>
        <w:rPr>
          <w:spacing w:val="-28"/>
        </w:rPr>
        <w:t> </w:t>
      </w:r>
      <w:r>
        <w:rPr/>
        <w:t>un</w:t>
      </w:r>
      <w:r>
        <w:rPr>
          <w:spacing w:val="-28"/>
        </w:rPr>
        <w:t> </w:t>
      </w:r>
      <w:r>
        <w:rPr/>
        <w:t>funcionario</w:t>
      </w:r>
      <w:r>
        <w:rPr>
          <w:spacing w:val="-29"/>
        </w:rPr>
        <w:t> </w:t>
      </w:r>
      <w:r>
        <w:rPr/>
        <w:t>de</w:t>
      </w:r>
      <w:r>
        <w:rPr>
          <w:spacing w:val="-28"/>
        </w:rPr>
        <w:t> </w:t>
      </w:r>
      <w:r>
        <w:rPr/>
        <w:t>la</w:t>
      </w:r>
      <w:r>
        <w:rPr>
          <w:spacing w:val="-28"/>
        </w:rPr>
        <w:t> </w:t>
      </w:r>
      <w:r>
        <w:rPr>
          <w:rFonts w:ascii="Calibri" w:hAnsi="Calibri"/>
          <w:spacing w:val="-6"/>
          <w:sz w:val="17"/>
        </w:rPr>
        <w:t>pa</w:t>
      </w:r>
      <w:r>
        <w:rPr>
          <w:rFonts w:ascii="Calibri" w:hAnsi="Calibri"/>
          <w:spacing w:val="-18"/>
          <w:sz w:val="17"/>
        </w:rPr>
        <w:t> </w:t>
      </w:r>
      <w:r>
        <w:rPr/>
        <w:t>cuando</w:t>
      </w:r>
      <w:r>
        <w:rPr>
          <w:spacing w:val="-28"/>
        </w:rPr>
        <w:t> </w:t>
      </w:r>
      <w:r>
        <w:rPr/>
        <w:t>la</w:t>
      </w:r>
      <w:r>
        <w:rPr>
          <w:spacing w:val="-28"/>
        </w:rPr>
        <w:t> </w:t>
      </w:r>
      <w:r>
        <w:rPr/>
        <w:t>asamblea</w:t>
      </w:r>
      <w:r>
        <w:rPr>
          <w:spacing w:val="-28"/>
        </w:rPr>
        <w:t> </w:t>
      </w:r>
      <w:r>
        <w:rPr/>
        <w:t>vaya</w:t>
      </w:r>
      <w:r>
        <w:rPr>
          <w:spacing w:val="-29"/>
        </w:rPr>
        <w:t> </w:t>
      </w:r>
      <w:r>
        <w:rPr/>
        <w:t>a</w:t>
      </w:r>
      <w:r>
        <w:rPr>
          <w:spacing w:val="-28"/>
        </w:rPr>
        <w:t> </w:t>
      </w:r>
      <w:r>
        <w:rPr/>
        <w:t>discutir</w:t>
      </w:r>
      <w:r>
        <w:rPr>
          <w:spacing w:val="-28"/>
        </w:rPr>
        <w:t> </w:t>
      </w:r>
      <w:r>
        <w:rPr/>
        <w:t>y/o</w:t>
      </w:r>
      <w:r>
        <w:rPr>
          <w:spacing w:val="-29"/>
        </w:rPr>
        <w:t> </w:t>
      </w:r>
      <w:r>
        <w:rPr/>
        <w:t>aprobar </w:t>
      </w:r>
      <w:r>
        <w:rPr>
          <w:w w:val="95"/>
        </w:rPr>
        <w:t>los siguientes temas: señalamiento y delimitación de áreas; reconocimiento de parcelamiento de hecho y regularización de tenencia de posesionarios; autori- zación a ejidatarios para que obtengan el dominio pleno sobre sus parcelas; de- </w:t>
      </w:r>
      <w:r>
        <w:rPr/>
        <w:t>limitación,</w:t>
      </w:r>
      <w:r>
        <w:rPr>
          <w:spacing w:val="-14"/>
        </w:rPr>
        <w:t> </w:t>
      </w:r>
      <w:r>
        <w:rPr/>
        <w:t>asignación</w:t>
      </w:r>
      <w:r>
        <w:rPr>
          <w:spacing w:val="-14"/>
        </w:rPr>
        <w:t> </w:t>
      </w:r>
      <w:r>
        <w:rPr/>
        <w:t>y</w:t>
      </w:r>
      <w:r>
        <w:rPr>
          <w:spacing w:val="-14"/>
        </w:rPr>
        <w:t> </w:t>
      </w:r>
      <w:r>
        <w:rPr/>
        <w:t>destino</w:t>
      </w:r>
      <w:r>
        <w:rPr>
          <w:spacing w:val="-14"/>
        </w:rPr>
        <w:t> </w:t>
      </w:r>
      <w:r>
        <w:rPr/>
        <w:t>de</w:t>
      </w:r>
      <w:r>
        <w:rPr>
          <w:spacing w:val="-14"/>
        </w:rPr>
        <w:t> </w:t>
      </w:r>
      <w:r>
        <w:rPr/>
        <w:t>tierras</w:t>
      </w:r>
      <w:r>
        <w:rPr>
          <w:spacing w:val="-14"/>
        </w:rPr>
        <w:t> </w:t>
      </w:r>
      <w:r>
        <w:rPr/>
        <w:t>de</w:t>
      </w:r>
      <w:r>
        <w:rPr>
          <w:spacing w:val="-14"/>
        </w:rPr>
        <w:t> </w:t>
      </w:r>
      <w:r>
        <w:rPr/>
        <w:t>uso</w:t>
      </w:r>
      <w:r>
        <w:rPr>
          <w:spacing w:val="-14"/>
        </w:rPr>
        <w:t> </w:t>
      </w:r>
      <w:r>
        <w:rPr/>
        <w:t>común;</w:t>
      </w:r>
      <w:r>
        <w:rPr>
          <w:spacing w:val="-14"/>
        </w:rPr>
        <w:t> </w:t>
      </w:r>
      <w:r>
        <w:rPr/>
        <w:t>división</w:t>
      </w:r>
      <w:r>
        <w:rPr>
          <w:spacing w:val="-14"/>
        </w:rPr>
        <w:t> </w:t>
      </w:r>
      <w:r>
        <w:rPr/>
        <w:t>o</w:t>
      </w:r>
      <w:r>
        <w:rPr>
          <w:spacing w:val="-14"/>
        </w:rPr>
        <w:t> </w:t>
      </w:r>
      <w:r>
        <w:rPr/>
        <w:t>fusión</w:t>
      </w:r>
      <w:r>
        <w:rPr>
          <w:spacing w:val="-15"/>
        </w:rPr>
        <w:t> </w:t>
      </w:r>
      <w:r>
        <w:rPr/>
        <w:t>del </w:t>
      </w:r>
      <w:r>
        <w:rPr>
          <w:w w:val="95"/>
        </w:rPr>
        <w:t>ejido;</w:t>
      </w:r>
      <w:r>
        <w:rPr>
          <w:spacing w:val="-6"/>
          <w:w w:val="95"/>
        </w:rPr>
        <w:t> </w:t>
      </w:r>
      <w:r>
        <w:rPr>
          <w:w w:val="95"/>
        </w:rPr>
        <w:t>conversión</w:t>
      </w:r>
      <w:r>
        <w:rPr>
          <w:spacing w:val="-6"/>
          <w:w w:val="95"/>
        </w:rPr>
        <w:t> </w:t>
      </w:r>
      <w:r>
        <w:rPr>
          <w:w w:val="95"/>
        </w:rPr>
        <w:t>del</w:t>
      </w:r>
      <w:r>
        <w:rPr>
          <w:spacing w:val="-6"/>
          <w:w w:val="95"/>
        </w:rPr>
        <w:t> </w:t>
      </w:r>
      <w:r>
        <w:rPr>
          <w:w w:val="95"/>
        </w:rPr>
        <w:t>régimen</w:t>
      </w:r>
      <w:r>
        <w:rPr>
          <w:spacing w:val="-6"/>
          <w:w w:val="95"/>
        </w:rPr>
        <w:t> </w:t>
      </w:r>
      <w:r>
        <w:rPr>
          <w:w w:val="95"/>
        </w:rPr>
        <w:t>ejidal</w:t>
      </w:r>
      <w:r>
        <w:rPr>
          <w:spacing w:val="-6"/>
          <w:w w:val="95"/>
        </w:rPr>
        <w:t> </w:t>
      </w:r>
      <w:r>
        <w:rPr>
          <w:w w:val="95"/>
        </w:rPr>
        <w:t>a</w:t>
      </w:r>
      <w:r>
        <w:rPr>
          <w:spacing w:val="-6"/>
          <w:w w:val="95"/>
        </w:rPr>
        <w:t> </w:t>
      </w:r>
      <w:r>
        <w:rPr>
          <w:w w:val="95"/>
        </w:rPr>
        <w:t>comunal;</w:t>
      </w:r>
      <w:r>
        <w:rPr>
          <w:spacing w:val="-6"/>
          <w:w w:val="95"/>
        </w:rPr>
        <w:t> </w:t>
      </w:r>
      <w:r>
        <w:rPr>
          <w:w w:val="95"/>
        </w:rPr>
        <w:t>terminación</w:t>
      </w:r>
      <w:r>
        <w:rPr>
          <w:spacing w:val="-6"/>
          <w:w w:val="95"/>
        </w:rPr>
        <w:t> </w:t>
      </w:r>
      <w:r>
        <w:rPr>
          <w:w w:val="95"/>
        </w:rPr>
        <w:t>de</w:t>
      </w:r>
      <w:r>
        <w:rPr>
          <w:spacing w:val="-6"/>
          <w:w w:val="95"/>
        </w:rPr>
        <w:t> </w:t>
      </w:r>
      <w:r>
        <w:rPr>
          <w:w w:val="95"/>
        </w:rPr>
        <w:t>régimen</w:t>
      </w:r>
      <w:r>
        <w:rPr>
          <w:spacing w:val="-6"/>
          <w:w w:val="95"/>
        </w:rPr>
        <w:t> </w:t>
      </w:r>
      <w:r>
        <w:rPr>
          <w:w w:val="95"/>
        </w:rPr>
        <w:t>ejidal;</w:t>
      </w:r>
      <w:r>
        <w:rPr>
          <w:spacing w:val="-6"/>
          <w:w w:val="95"/>
        </w:rPr>
        <w:t> </w:t>
      </w:r>
      <w:r>
        <w:rPr>
          <w:w w:val="95"/>
        </w:rPr>
        <w:t>e instauración,</w:t>
      </w:r>
      <w:r>
        <w:rPr>
          <w:spacing w:val="-5"/>
          <w:w w:val="95"/>
        </w:rPr>
        <w:t> </w:t>
      </w:r>
      <w:r>
        <w:rPr>
          <w:w w:val="95"/>
        </w:rPr>
        <w:t>modificación</w:t>
      </w:r>
      <w:r>
        <w:rPr>
          <w:spacing w:val="-5"/>
          <w:w w:val="95"/>
        </w:rPr>
        <w:t> </w:t>
      </w:r>
      <w:r>
        <w:rPr>
          <w:w w:val="95"/>
        </w:rPr>
        <w:t>o</w:t>
      </w:r>
      <w:r>
        <w:rPr>
          <w:spacing w:val="-5"/>
          <w:w w:val="95"/>
        </w:rPr>
        <w:t> </w:t>
      </w:r>
      <w:r>
        <w:rPr>
          <w:w w:val="95"/>
        </w:rPr>
        <w:t>cancelación</w:t>
      </w:r>
      <w:r>
        <w:rPr>
          <w:spacing w:val="-5"/>
          <w:w w:val="95"/>
        </w:rPr>
        <w:t> </w:t>
      </w:r>
      <w:r>
        <w:rPr>
          <w:w w:val="95"/>
        </w:rPr>
        <w:t>del</w:t>
      </w:r>
      <w:r>
        <w:rPr>
          <w:spacing w:val="-5"/>
          <w:w w:val="95"/>
        </w:rPr>
        <w:t> </w:t>
      </w:r>
      <w:r>
        <w:rPr>
          <w:w w:val="95"/>
        </w:rPr>
        <w:t>régimen</w:t>
      </w:r>
      <w:r>
        <w:rPr>
          <w:spacing w:val="-5"/>
          <w:w w:val="95"/>
        </w:rPr>
        <w:t> </w:t>
      </w:r>
      <w:r>
        <w:rPr>
          <w:w w:val="95"/>
        </w:rPr>
        <w:t>de</w:t>
      </w:r>
      <w:r>
        <w:rPr>
          <w:spacing w:val="-5"/>
          <w:w w:val="95"/>
        </w:rPr>
        <w:t> </w:t>
      </w:r>
      <w:r>
        <w:rPr>
          <w:w w:val="95"/>
        </w:rPr>
        <w:t>explotación</w:t>
      </w:r>
      <w:r>
        <w:rPr>
          <w:spacing w:val="-6"/>
          <w:w w:val="95"/>
        </w:rPr>
        <w:t> </w:t>
      </w:r>
      <w:r>
        <w:rPr>
          <w:w w:val="95"/>
        </w:rPr>
        <w:t>colectiva.</w:t>
      </w:r>
    </w:p>
    <w:p>
      <w:pPr>
        <w:pStyle w:val="BodyText"/>
        <w:spacing w:line="242" w:lineRule="auto"/>
        <w:ind w:left="1553" w:right="1551" w:firstLine="283"/>
        <w:jc w:val="both"/>
      </w:pPr>
      <w:r>
        <w:rPr>
          <w:w w:val="95"/>
        </w:rPr>
        <w:t>La</w:t>
      </w:r>
      <w:r>
        <w:rPr>
          <w:spacing w:val="-11"/>
          <w:w w:val="95"/>
        </w:rPr>
        <w:t> </w:t>
      </w:r>
      <w:r>
        <w:rPr>
          <w:w w:val="95"/>
        </w:rPr>
        <w:t>regularización</w:t>
      </w:r>
      <w:r>
        <w:rPr>
          <w:spacing w:val="-11"/>
          <w:w w:val="95"/>
        </w:rPr>
        <w:t> </w:t>
      </w:r>
      <w:r>
        <w:rPr>
          <w:w w:val="95"/>
        </w:rPr>
        <w:t>de</w:t>
      </w:r>
      <w:r>
        <w:rPr>
          <w:spacing w:val="-11"/>
          <w:w w:val="95"/>
        </w:rPr>
        <w:t> </w:t>
      </w:r>
      <w:r>
        <w:rPr>
          <w:w w:val="95"/>
        </w:rPr>
        <w:t>la</w:t>
      </w:r>
      <w:r>
        <w:rPr>
          <w:spacing w:val="-11"/>
          <w:w w:val="95"/>
        </w:rPr>
        <w:t> </w:t>
      </w:r>
      <w:r>
        <w:rPr>
          <w:w w:val="95"/>
        </w:rPr>
        <w:t>propiedad</w:t>
      </w:r>
      <w:r>
        <w:rPr>
          <w:spacing w:val="-12"/>
          <w:w w:val="95"/>
        </w:rPr>
        <w:t> </w:t>
      </w:r>
      <w:r>
        <w:rPr>
          <w:w w:val="95"/>
        </w:rPr>
        <w:t>social</w:t>
      </w:r>
      <w:r>
        <w:rPr>
          <w:spacing w:val="-11"/>
          <w:w w:val="95"/>
        </w:rPr>
        <w:t> </w:t>
      </w:r>
      <w:r>
        <w:rPr>
          <w:w w:val="95"/>
        </w:rPr>
        <w:t>comprendió</w:t>
      </w:r>
      <w:r>
        <w:rPr>
          <w:spacing w:val="-11"/>
          <w:w w:val="95"/>
        </w:rPr>
        <w:t> </w:t>
      </w:r>
      <w:r>
        <w:rPr>
          <w:w w:val="95"/>
        </w:rPr>
        <w:t>la</w:t>
      </w:r>
      <w:r>
        <w:rPr>
          <w:spacing w:val="-11"/>
          <w:w w:val="95"/>
        </w:rPr>
        <w:t> </w:t>
      </w:r>
      <w:r>
        <w:rPr>
          <w:w w:val="95"/>
        </w:rPr>
        <w:t>delimitación</w:t>
      </w:r>
      <w:r>
        <w:rPr>
          <w:spacing w:val="-10"/>
          <w:w w:val="95"/>
        </w:rPr>
        <w:t> </w:t>
      </w:r>
      <w:r>
        <w:rPr>
          <w:w w:val="95"/>
        </w:rPr>
        <w:t>de</w:t>
      </w:r>
      <w:r>
        <w:rPr>
          <w:spacing w:val="-11"/>
          <w:w w:val="95"/>
        </w:rPr>
        <w:t> </w:t>
      </w:r>
      <w:r>
        <w:rPr>
          <w:w w:val="95"/>
        </w:rPr>
        <w:t>ejidos y</w:t>
      </w:r>
      <w:r>
        <w:rPr>
          <w:spacing w:val="-16"/>
          <w:w w:val="95"/>
        </w:rPr>
        <w:t> </w:t>
      </w:r>
      <w:r>
        <w:rPr>
          <w:w w:val="95"/>
        </w:rPr>
        <w:t>comunidades,</w:t>
      </w:r>
      <w:r>
        <w:rPr>
          <w:spacing w:val="-16"/>
          <w:w w:val="95"/>
        </w:rPr>
        <w:t> </w:t>
      </w:r>
      <w:r>
        <w:rPr>
          <w:w w:val="95"/>
        </w:rPr>
        <w:t>solución</w:t>
      </w:r>
      <w:r>
        <w:rPr>
          <w:spacing w:val="-16"/>
          <w:w w:val="95"/>
        </w:rPr>
        <w:t> </w:t>
      </w:r>
      <w:r>
        <w:rPr>
          <w:w w:val="95"/>
        </w:rPr>
        <w:t>de</w:t>
      </w:r>
      <w:r>
        <w:rPr>
          <w:spacing w:val="-16"/>
          <w:w w:val="95"/>
        </w:rPr>
        <w:t> </w:t>
      </w:r>
      <w:r>
        <w:rPr>
          <w:w w:val="95"/>
        </w:rPr>
        <w:t>conflictos</w:t>
      </w:r>
      <w:r>
        <w:rPr>
          <w:spacing w:val="-16"/>
          <w:w w:val="95"/>
        </w:rPr>
        <w:t> </w:t>
      </w:r>
      <w:r>
        <w:rPr>
          <w:w w:val="95"/>
        </w:rPr>
        <w:t>por</w:t>
      </w:r>
      <w:r>
        <w:rPr>
          <w:spacing w:val="-16"/>
          <w:w w:val="95"/>
        </w:rPr>
        <w:t> </w:t>
      </w:r>
      <w:r>
        <w:rPr>
          <w:w w:val="95"/>
        </w:rPr>
        <w:t>la</w:t>
      </w:r>
      <w:r>
        <w:rPr>
          <w:spacing w:val="-16"/>
          <w:w w:val="95"/>
        </w:rPr>
        <w:t> </w:t>
      </w:r>
      <w:r>
        <w:rPr>
          <w:w w:val="95"/>
        </w:rPr>
        <w:t>tierra,</w:t>
      </w:r>
      <w:r>
        <w:rPr>
          <w:spacing w:val="-16"/>
          <w:w w:val="95"/>
        </w:rPr>
        <w:t> </w:t>
      </w:r>
      <w:r>
        <w:rPr>
          <w:w w:val="95"/>
        </w:rPr>
        <w:t>delimitación</w:t>
      </w:r>
      <w:r>
        <w:rPr>
          <w:spacing w:val="-15"/>
          <w:w w:val="95"/>
        </w:rPr>
        <w:t> </w:t>
      </w:r>
      <w:r>
        <w:rPr>
          <w:w w:val="95"/>
        </w:rPr>
        <w:t>y</w:t>
      </w:r>
      <w:r>
        <w:rPr>
          <w:spacing w:val="-16"/>
          <w:w w:val="95"/>
        </w:rPr>
        <w:t> </w:t>
      </w:r>
      <w:r>
        <w:rPr>
          <w:w w:val="95"/>
        </w:rPr>
        <w:t>certificación</w:t>
      </w:r>
      <w:r>
        <w:rPr>
          <w:spacing w:val="-16"/>
          <w:w w:val="95"/>
        </w:rPr>
        <w:t> </w:t>
      </w:r>
      <w:r>
        <w:rPr>
          <w:w w:val="95"/>
        </w:rPr>
        <w:t>de solares</w:t>
      </w:r>
      <w:r>
        <w:rPr>
          <w:spacing w:val="-15"/>
          <w:w w:val="95"/>
        </w:rPr>
        <w:t> </w:t>
      </w:r>
      <w:r>
        <w:rPr>
          <w:w w:val="95"/>
        </w:rPr>
        <w:t>urbanos,</w:t>
      </w:r>
      <w:r>
        <w:rPr>
          <w:spacing w:val="-15"/>
          <w:w w:val="95"/>
        </w:rPr>
        <w:t> </w:t>
      </w:r>
      <w:r>
        <w:rPr>
          <w:w w:val="95"/>
        </w:rPr>
        <w:t>parcelas</w:t>
      </w:r>
      <w:r>
        <w:rPr>
          <w:spacing w:val="-15"/>
          <w:w w:val="95"/>
        </w:rPr>
        <w:t> </w:t>
      </w:r>
      <w:r>
        <w:rPr>
          <w:w w:val="95"/>
        </w:rPr>
        <w:t>individuales</w:t>
      </w:r>
      <w:r>
        <w:rPr>
          <w:spacing w:val="-15"/>
          <w:w w:val="95"/>
        </w:rPr>
        <w:t> </w:t>
      </w:r>
      <w:r>
        <w:rPr>
          <w:w w:val="95"/>
        </w:rPr>
        <w:t>y</w:t>
      </w:r>
      <w:r>
        <w:rPr>
          <w:spacing w:val="-15"/>
          <w:w w:val="95"/>
        </w:rPr>
        <w:t> </w:t>
      </w:r>
      <w:r>
        <w:rPr>
          <w:w w:val="95"/>
        </w:rPr>
        <w:t>de</w:t>
      </w:r>
      <w:r>
        <w:rPr>
          <w:spacing w:val="-15"/>
          <w:w w:val="95"/>
        </w:rPr>
        <w:t> </w:t>
      </w:r>
      <w:r>
        <w:rPr>
          <w:w w:val="95"/>
        </w:rPr>
        <w:t>tierras</w:t>
      </w:r>
      <w:r>
        <w:rPr>
          <w:spacing w:val="-15"/>
          <w:w w:val="95"/>
        </w:rPr>
        <w:t> </w:t>
      </w:r>
      <w:r>
        <w:rPr>
          <w:w w:val="95"/>
        </w:rPr>
        <w:t>de</w:t>
      </w:r>
      <w:r>
        <w:rPr>
          <w:spacing w:val="-15"/>
          <w:w w:val="95"/>
        </w:rPr>
        <w:t> </w:t>
      </w:r>
      <w:r>
        <w:rPr>
          <w:w w:val="95"/>
        </w:rPr>
        <w:t>uso</w:t>
      </w:r>
      <w:r>
        <w:rPr>
          <w:spacing w:val="-15"/>
          <w:w w:val="95"/>
        </w:rPr>
        <w:t> </w:t>
      </w:r>
      <w:r>
        <w:rPr>
          <w:w w:val="95"/>
        </w:rPr>
        <w:t>común.</w:t>
      </w:r>
      <w:r>
        <w:rPr>
          <w:spacing w:val="-15"/>
          <w:w w:val="95"/>
        </w:rPr>
        <w:t> </w:t>
      </w:r>
      <w:r>
        <w:rPr>
          <w:spacing w:val="-4"/>
          <w:w w:val="95"/>
        </w:rPr>
        <w:t>Para</w:t>
      </w:r>
      <w:r>
        <w:rPr>
          <w:spacing w:val="-15"/>
          <w:w w:val="95"/>
        </w:rPr>
        <w:t> </w:t>
      </w:r>
      <w:r>
        <w:rPr>
          <w:w w:val="95"/>
        </w:rPr>
        <w:t>esas</w:t>
      </w:r>
      <w:r>
        <w:rPr>
          <w:spacing w:val="-15"/>
          <w:w w:val="95"/>
        </w:rPr>
        <w:t> </w:t>
      </w:r>
      <w:r>
        <w:rPr>
          <w:w w:val="95"/>
        </w:rPr>
        <w:t>tareas </w:t>
      </w:r>
      <w:r>
        <w:rPr/>
        <w:t>se</w:t>
      </w:r>
      <w:r>
        <w:rPr>
          <w:spacing w:val="-19"/>
        </w:rPr>
        <w:t> </w:t>
      </w:r>
      <w:r>
        <w:rPr>
          <w:spacing w:val="-3"/>
        </w:rPr>
        <w:t>creó</w:t>
      </w:r>
      <w:r>
        <w:rPr>
          <w:spacing w:val="-19"/>
        </w:rPr>
        <w:t> </w:t>
      </w:r>
      <w:r>
        <w:rPr/>
        <w:t>el</w:t>
      </w:r>
      <w:r>
        <w:rPr>
          <w:spacing w:val="-19"/>
        </w:rPr>
        <w:t> </w:t>
      </w:r>
      <w:r>
        <w:rPr/>
        <w:t>Programa</w:t>
      </w:r>
      <w:r>
        <w:rPr>
          <w:spacing w:val="-19"/>
        </w:rPr>
        <w:t> </w:t>
      </w:r>
      <w:r>
        <w:rPr/>
        <w:t>de</w:t>
      </w:r>
      <w:r>
        <w:rPr>
          <w:spacing w:val="-19"/>
        </w:rPr>
        <w:t> </w:t>
      </w:r>
      <w:r>
        <w:rPr/>
        <w:t>Certificación</w:t>
      </w:r>
      <w:r>
        <w:rPr>
          <w:spacing w:val="-19"/>
        </w:rPr>
        <w:t> </w:t>
      </w:r>
      <w:r>
        <w:rPr/>
        <w:t>de</w:t>
      </w:r>
      <w:r>
        <w:rPr>
          <w:spacing w:val="-19"/>
        </w:rPr>
        <w:t> </w:t>
      </w:r>
      <w:r>
        <w:rPr/>
        <w:t>Derechos</w:t>
      </w:r>
      <w:r>
        <w:rPr>
          <w:spacing w:val="-19"/>
        </w:rPr>
        <w:t> </w:t>
      </w:r>
      <w:r>
        <w:rPr/>
        <w:t>Ejidales</w:t>
      </w:r>
      <w:r>
        <w:rPr>
          <w:spacing w:val="-19"/>
        </w:rPr>
        <w:t> </w:t>
      </w:r>
      <w:r>
        <w:rPr/>
        <w:t>y</w:t>
      </w:r>
      <w:r>
        <w:rPr>
          <w:spacing w:val="-19"/>
        </w:rPr>
        <w:t> </w:t>
      </w:r>
      <w:r>
        <w:rPr/>
        <w:t>Titulación</w:t>
      </w:r>
      <w:r>
        <w:rPr>
          <w:spacing w:val="-19"/>
        </w:rPr>
        <w:t> </w:t>
      </w:r>
      <w:r>
        <w:rPr/>
        <w:t>de</w:t>
      </w:r>
      <w:r>
        <w:rPr>
          <w:spacing w:val="-19"/>
        </w:rPr>
        <w:t> </w:t>
      </w:r>
      <w:r>
        <w:rPr/>
        <w:t>Sola- </w:t>
      </w:r>
      <w:r>
        <w:rPr>
          <w:spacing w:val="-3"/>
          <w:w w:val="95"/>
        </w:rPr>
        <w:t>res </w:t>
      </w:r>
      <w:r>
        <w:rPr>
          <w:w w:val="95"/>
        </w:rPr>
        <w:t>Urbanos (Procede), el cual conjuntó esfuerzos de varias entidades del sector público.</w:t>
      </w:r>
      <w:r>
        <w:rPr>
          <w:spacing w:val="-13"/>
          <w:w w:val="95"/>
        </w:rPr>
        <w:t> </w:t>
      </w:r>
      <w:r>
        <w:rPr>
          <w:spacing w:val="-6"/>
          <w:w w:val="95"/>
        </w:rPr>
        <w:t>Por</w:t>
      </w:r>
      <w:r>
        <w:rPr>
          <w:spacing w:val="-13"/>
          <w:w w:val="95"/>
        </w:rPr>
        <w:t> </w:t>
      </w:r>
      <w:r>
        <w:rPr>
          <w:w w:val="95"/>
        </w:rPr>
        <w:t>primera</w:t>
      </w:r>
      <w:r>
        <w:rPr>
          <w:spacing w:val="-13"/>
          <w:w w:val="95"/>
        </w:rPr>
        <w:t> </w:t>
      </w:r>
      <w:r>
        <w:rPr>
          <w:w w:val="95"/>
        </w:rPr>
        <w:t>vez,</w:t>
      </w:r>
      <w:r>
        <w:rPr>
          <w:spacing w:val="-13"/>
          <w:w w:val="95"/>
        </w:rPr>
        <w:t> </w:t>
      </w:r>
      <w:r>
        <w:rPr>
          <w:w w:val="95"/>
        </w:rPr>
        <w:t>los</w:t>
      </w:r>
      <w:r>
        <w:rPr>
          <w:spacing w:val="-13"/>
          <w:w w:val="95"/>
        </w:rPr>
        <w:t> </w:t>
      </w:r>
      <w:r>
        <w:rPr>
          <w:w w:val="95"/>
        </w:rPr>
        <w:t>ejidatarios</w:t>
      </w:r>
      <w:r>
        <w:rPr>
          <w:spacing w:val="-13"/>
          <w:w w:val="95"/>
        </w:rPr>
        <w:t> </w:t>
      </w:r>
      <w:r>
        <w:rPr>
          <w:w w:val="95"/>
        </w:rPr>
        <w:t>pudieron</w:t>
      </w:r>
      <w:r>
        <w:rPr>
          <w:spacing w:val="-13"/>
          <w:w w:val="95"/>
        </w:rPr>
        <w:t> </w:t>
      </w:r>
      <w:r>
        <w:rPr>
          <w:w w:val="95"/>
        </w:rPr>
        <w:t>adquirir</w:t>
      </w:r>
      <w:r>
        <w:rPr>
          <w:spacing w:val="-13"/>
          <w:w w:val="95"/>
        </w:rPr>
        <w:t> </w:t>
      </w:r>
      <w:r>
        <w:rPr>
          <w:w w:val="95"/>
        </w:rPr>
        <w:t>derechos</w:t>
      </w:r>
      <w:r>
        <w:rPr>
          <w:spacing w:val="-13"/>
          <w:w w:val="95"/>
        </w:rPr>
        <w:t> </w:t>
      </w:r>
      <w:r>
        <w:rPr>
          <w:w w:val="95"/>
        </w:rPr>
        <w:t>individuales sobre</w:t>
      </w:r>
      <w:r>
        <w:rPr>
          <w:spacing w:val="-24"/>
          <w:w w:val="95"/>
        </w:rPr>
        <w:t> </w:t>
      </w:r>
      <w:r>
        <w:rPr>
          <w:w w:val="95"/>
        </w:rPr>
        <w:t>sus</w:t>
      </w:r>
      <w:r>
        <w:rPr>
          <w:spacing w:val="-24"/>
          <w:w w:val="95"/>
        </w:rPr>
        <w:t> </w:t>
      </w:r>
      <w:r>
        <w:rPr>
          <w:w w:val="95"/>
        </w:rPr>
        <w:t>parcelas</w:t>
      </w:r>
      <w:r>
        <w:rPr>
          <w:spacing w:val="-24"/>
          <w:w w:val="95"/>
        </w:rPr>
        <w:t> </w:t>
      </w:r>
      <w:r>
        <w:rPr>
          <w:w w:val="95"/>
        </w:rPr>
        <w:t>por</w:t>
      </w:r>
      <w:r>
        <w:rPr>
          <w:spacing w:val="-24"/>
          <w:w w:val="95"/>
        </w:rPr>
        <w:t> </w:t>
      </w:r>
      <w:r>
        <w:rPr>
          <w:w w:val="95"/>
        </w:rPr>
        <w:t>medio</w:t>
      </w:r>
      <w:r>
        <w:rPr>
          <w:spacing w:val="-24"/>
          <w:w w:val="95"/>
        </w:rPr>
        <w:t> </w:t>
      </w:r>
      <w:r>
        <w:rPr>
          <w:w w:val="95"/>
        </w:rPr>
        <w:t>de</w:t>
      </w:r>
      <w:r>
        <w:rPr>
          <w:spacing w:val="-24"/>
          <w:w w:val="95"/>
        </w:rPr>
        <w:t> </w:t>
      </w:r>
      <w:r>
        <w:rPr>
          <w:w w:val="95"/>
        </w:rPr>
        <w:t>certificados</w:t>
      </w:r>
      <w:r>
        <w:rPr>
          <w:spacing w:val="-24"/>
          <w:w w:val="95"/>
        </w:rPr>
        <w:t> </w:t>
      </w:r>
      <w:r>
        <w:rPr>
          <w:w w:val="95"/>
        </w:rPr>
        <w:t>emitidos</w:t>
      </w:r>
      <w:r>
        <w:rPr>
          <w:spacing w:val="-24"/>
          <w:w w:val="95"/>
        </w:rPr>
        <w:t> </w:t>
      </w:r>
      <w:r>
        <w:rPr>
          <w:w w:val="95"/>
        </w:rPr>
        <w:t>y</w:t>
      </w:r>
      <w:r>
        <w:rPr>
          <w:spacing w:val="-24"/>
          <w:w w:val="95"/>
        </w:rPr>
        <w:t> </w:t>
      </w:r>
      <w:r>
        <w:rPr>
          <w:w w:val="95"/>
        </w:rPr>
        <w:t>registrados</w:t>
      </w:r>
      <w:r>
        <w:rPr>
          <w:spacing w:val="-24"/>
          <w:w w:val="95"/>
        </w:rPr>
        <w:t> </w:t>
      </w:r>
      <w:r>
        <w:rPr>
          <w:w w:val="95"/>
        </w:rPr>
        <w:t>por</w:t>
      </w:r>
      <w:r>
        <w:rPr>
          <w:spacing w:val="-24"/>
          <w:w w:val="95"/>
        </w:rPr>
        <w:t> </w:t>
      </w:r>
      <w:r>
        <w:rPr>
          <w:w w:val="95"/>
        </w:rPr>
        <w:t>el</w:t>
      </w:r>
      <w:r>
        <w:rPr>
          <w:spacing w:val="-24"/>
          <w:w w:val="95"/>
        </w:rPr>
        <w:t> </w:t>
      </w:r>
      <w:r>
        <w:rPr>
          <w:w w:val="95"/>
        </w:rPr>
        <w:t>Registro </w:t>
      </w:r>
      <w:r>
        <w:rPr/>
        <w:t>Agrario</w:t>
      </w:r>
      <w:r>
        <w:rPr>
          <w:spacing w:val="-9"/>
        </w:rPr>
        <w:t> </w:t>
      </w:r>
      <w:r>
        <w:rPr/>
        <w:t>Nacional</w:t>
      </w:r>
      <w:r>
        <w:rPr>
          <w:spacing w:val="-9"/>
        </w:rPr>
        <w:t> </w:t>
      </w:r>
      <w:r>
        <w:rPr/>
        <w:t>(</w:t>
      </w:r>
      <w:r>
        <w:rPr>
          <w:rFonts w:ascii="Calibri" w:hAnsi="Calibri"/>
          <w:sz w:val="17"/>
        </w:rPr>
        <w:t>Ran</w:t>
      </w:r>
      <w:r>
        <w:rPr/>
        <w:t>).</w:t>
      </w:r>
      <w:r>
        <w:rPr>
          <w:spacing w:val="-9"/>
        </w:rPr>
        <w:t> </w:t>
      </w:r>
      <w:r>
        <w:rPr>
          <w:spacing w:val="-4"/>
        </w:rPr>
        <w:t>Para</w:t>
      </w:r>
      <w:r>
        <w:rPr>
          <w:spacing w:val="-9"/>
        </w:rPr>
        <w:t> </w:t>
      </w:r>
      <w:r>
        <w:rPr/>
        <w:t>las</w:t>
      </w:r>
      <w:r>
        <w:rPr>
          <w:spacing w:val="-9"/>
        </w:rPr>
        <w:t> </w:t>
      </w:r>
      <w:r>
        <w:rPr/>
        <w:t>tierras</w:t>
      </w:r>
      <w:r>
        <w:rPr>
          <w:spacing w:val="-9"/>
        </w:rPr>
        <w:t> </w:t>
      </w:r>
      <w:r>
        <w:rPr/>
        <w:t>de</w:t>
      </w:r>
      <w:r>
        <w:rPr>
          <w:spacing w:val="-9"/>
        </w:rPr>
        <w:t> </w:t>
      </w:r>
      <w:r>
        <w:rPr/>
        <w:t>uso</w:t>
      </w:r>
      <w:r>
        <w:rPr>
          <w:spacing w:val="-9"/>
        </w:rPr>
        <w:t> </w:t>
      </w:r>
      <w:r>
        <w:rPr/>
        <w:t>común</w:t>
      </w:r>
      <w:r>
        <w:rPr>
          <w:spacing w:val="-9"/>
        </w:rPr>
        <w:t> </w:t>
      </w:r>
      <w:r>
        <w:rPr/>
        <w:t>también</w:t>
      </w:r>
      <w:r>
        <w:rPr>
          <w:spacing w:val="-9"/>
        </w:rPr>
        <w:t> </w:t>
      </w:r>
      <w:r>
        <w:rPr/>
        <w:t>se</w:t>
      </w:r>
      <w:r>
        <w:rPr>
          <w:spacing w:val="-9"/>
        </w:rPr>
        <w:t> </w:t>
      </w:r>
      <w:r>
        <w:rPr/>
        <w:t>reconoció</w:t>
      </w:r>
      <w:r>
        <w:rPr>
          <w:spacing w:val="-9"/>
        </w:rPr>
        <w:t> </w:t>
      </w:r>
      <w:r>
        <w:rPr/>
        <w:t>la </w:t>
      </w:r>
      <w:r>
        <w:rPr>
          <w:w w:val="95"/>
        </w:rPr>
        <w:t>propiedad comunal mediante certificados de derechos de tierras de uso común. Cuando el Procede concluyó en diciembre de 2006, las tareas de regularización continuaron a cargo del programa </w:t>
      </w:r>
      <w:r>
        <w:rPr>
          <w:spacing w:val="-3"/>
          <w:w w:val="95"/>
        </w:rPr>
        <w:t>Fomento </w:t>
      </w:r>
      <w:r>
        <w:rPr>
          <w:w w:val="95"/>
        </w:rPr>
        <w:t>de Apoyo para Núcleos Agrarios sin Regularizar</w:t>
      </w:r>
      <w:r>
        <w:rPr>
          <w:spacing w:val="-24"/>
          <w:w w:val="95"/>
        </w:rPr>
        <w:t> </w:t>
      </w:r>
      <w:r>
        <w:rPr>
          <w:spacing w:val="-4"/>
          <w:w w:val="95"/>
        </w:rPr>
        <w:t>(Fanar)</w:t>
      </w:r>
      <w:r>
        <w:rPr>
          <w:spacing w:val="-24"/>
          <w:w w:val="95"/>
        </w:rPr>
        <w:t> </w:t>
      </w:r>
      <w:r>
        <w:rPr>
          <w:w w:val="95"/>
        </w:rPr>
        <w:t>(Procuraduría</w:t>
      </w:r>
      <w:r>
        <w:rPr>
          <w:spacing w:val="-24"/>
          <w:w w:val="95"/>
        </w:rPr>
        <w:t> </w:t>
      </w:r>
      <w:r>
        <w:rPr>
          <w:w w:val="95"/>
        </w:rPr>
        <w:t>Agraria,</w:t>
      </w:r>
      <w:r>
        <w:rPr>
          <w:spacing w:val="-24"/>
          <w:w w:val="95"/>
        </w:rPr>
        <w:t> </w:t>
      </w:r>
      <w:r>
        <w:rPr>
          <w:w w:val="95"/>
        </w:rPr>
        <w:t>2010).</w:t>
      </w:r>
    </w:p>
    <w:p>
      <w:pPr>
        <w:pStyle w:val="BodyText"/>
        <w:spacing w:line="242" w:lineRule="auto"/>
        <w:ind w:left="1553" w:right="1552" w:firstLine="283"/>
        <w:jc w:val="both"/>
      </w:pPr>
      <w:r>
        <w:rPr>
          <w:w w:val="95"/>
        </w:rPr>
        <w:t>Según datos oficiales, existen 31,778 núcleos agrarios legalmente constitui- dos. </w:t>
      </w:r>
      <w:r>
        <w:rPr>
          <w:spacing w:val="-4"/>
          <w:w w:val="95"/>
        </w:rPr>
        <w:t>Para </w:t>
      </w:r>
      <w:r>
        <w:rPr>
          <w:w w:val="95"/>
        </w:rPr>
        <w:t>diciembre de 2011 se habían regularizado 29,475 núcleos agrarios, lo que</w:t>
      </w:r>
      <w:r>
        <w:rPr>
          <w:spacing w:val="-12"/>
          <w:w w:val="95"/>
        </w:rPr>
        <w:t> </w:t>
      </w:r>
      <w:r>
        <w:rPr>
          <w:spacing w:val="-3"/>
          <w:w w:val="95"/>
        </w:rPr>
        <w:t>representa</w:t>
      </w:r>
      <w:r>
        <w:rPr>
          <w:spacing w:val="-12"/>
          <w:w w:val="95"/>
        </w:rPr>
        <w:t> </w:t>
      </w:r>
      <w:r>
        <w:rPr>
          <w:w w:val="95"/>
        </w:rPr>
        <w:t>93%</w:t>
      </w:r>
      <w:r>
        <w:rPr>
          <w:spacing w:val="-12"/>
          <w:w w:val="95"/>
        </w:rPr>
        <w:t> </w:t>
      </w:r>
      <w:r>
        <w:rPr>
          <w:w w:val="95"/>
        </w:rPr>
        <w:t>de</w:t>
      </w:r>
      <w:r>
        <w:rPr>
          <w:spacing w:val="-12"/>
          <w:w w:val="95"/>
        </w:rPr>
        <w:t> </w:t>
      </w:r>
      <w:r>
        <w:rPr>
          <w:w w:val="95"/>
        </w:rPr>
        <w:t>avance.</w:t>
      </w:r>
      <w:r>
        <w:rPr>
          <w:spacing w:val="-12"/>
          <w:w w:val="95"/>
        </w:rPr>
        <w:t> </w:t>
      </w:r>
      <w:r>
        <w:rPr>
          <w:w w:val="95"/>
        </w:rPr>
        <w:t>La</w:t>
      </w:r>
      <w:r>
        <w:rPr>
          <w:spacing w:val="-12"/>
          <w:w w:val="95"/>
        </w:rPr>
        <w:t> </w:t>
      </w:r>
      <w:r>
        <w:rPr>
          <w:w w:val="95"/>
        </w:rPr>
        <w:t>superficie</w:t>
      </w:r>
      <w:r>
        <w:rPr>
          <w:spacing w:val="-12"/>
          <w:w w:val="95"/>
        </w:rPr>
        <w:t> </w:t>
      </w:r>
      <w:r>
        <w:rPr>
          <w:w w:val="95"/>
        </w:rPr>
        <w:t>regularizada</w:t>
      </w:r>
      <w:r>
        <w:rPr>
          <w:spacing w:val="-11"/>
          <w:w w:val="95"/>
        </w:rPr>
        <w:t> </w:t>
      </w:r>
      <w:r>
        <w:rPr>
          <w:w w:val="95"/>
        </w:rPr>
        <w:t>ascendía</w:t>
      </w:r>
      <w:r>
        <w:rPr>
          <w:spacing w:val="-11"/>
          <w:w w:val="95"/>
        </w:rPr>
        <w:t> </w:t>
      </w:r>
      <w:r>
        <w:rPr>
          <w:w w:val="95"/>
        </w:rPr>
        <w:t>a</w:t>
      </w:r>
      <w:r>
        <w:rPr>
          <w:spacing w:val="-12"/>
          <w:w w:val="95"/>
        </w:rPr>
        <w:t> </w:t>
      </w:r>
      <w:r>
        <w:rPr>
          <w:w w:val="95"/>
        </w:rPr>
        <w:t>89</w:t>
      </w:r>
      <w:r>
        <w:rPr>
          <w:spacing w:val="-12"/>
          <w:w w:val="95"/>
        </w:rPr>
        <w:t> </w:t>
      </w:r>
      <w:r>
        <w:rPr>
          <w:w w:val="95"/>
        </w:rPr>
        <w:t>millones de hectáreas, es </w:t>
      </w:r>
      <w:r>
        <w:rPr>
          <w:spacing w:val="-5"/>
          <w:w w:val="95"/>
        </w:rPr>
        <w:t>decir, </w:t>
      </w:r>
      <w:r>
        <w:rPr>
          <w:w w:val="95"/>
        </w:rPr>
        <w:t>86.4% del total contabilizado en propiedad social (Procu- raduría Agraria,</w:t>
      </w:r>
      <w:r>
        <w:rPr>
          <w:spacing w:val="-22"/>
          <w:w w:val="95"/>
        </w:rPr>
        <w:t> </w:t>
      </w:r>
      <w:r>
        <w:rPr>
          <w:w w:val="95"/>
        </w:rPr>
        <w:t>2012).</w:t>
      </w:r>
    </w:p>
    <w:p>
      <w:pPr>
        <w:pStyle w:val="BodyText"/>
        <w:spacing w:line="242" w:lineRule="auto"/>
        <w:ind w:left="1553" w:right="1551" w:firstLine="283"/>
        <w:jc w:val="both"/>
      </w:pPr>
      <w:r>
        <w:rPr>
          <w:w w:val="95"/>
        </w:rPr>
        <w:t>Desde</w:t>
      </w:r>
      <w:r>
        <w:rPr>
          <w:spacing w:val="-7"/>
          <w:w w:val="95"/>
        </w:rPr>
        <w:t> </w:t>
      </w:r>
      <w:r>
        <w:rPr>
          <w:w w:val="95"/>
        </w:rPr>
        <w:t>el</w:t>
      </w:r>
      <w:r>
        <w:rPr>
          <w:spacing w:val="-7"/>
          <w:w w:val="95"/>
        </w:rPr>
        <w:t> </w:t>
      </w:r>
      <w:r>
        <w:rPr>
          <w:w w:val="95"/>
        </w:rPr>
        <w:t>punto</w:t>
      </w:r>
      <w:r>
        <w:rPr>
          <w:spacing w:val="-7"/>
          <w:w w:val="95"/>
        </w:rPr>
        <w:t> </w:t>
      </w:r>
      <w:r>
        <w:rPr>
          <w:w w:val="95"/>
        </w:rPr>
        <w:t>de</w:t>
      </w:r>
      <w:r>
        <w:rPr>
          <w:spacing w:val="-7"/>
          <w:w w:val="95"/>
        </w:rPr>
        <w:t> </w:t>
      </w:r>
      <w:r>
        <w:rPr>
          <w:w w:val="95"/>
        </w:rPr>
        <w:t>vista</w:t>
      </w:r>
      <w:r>
        <w:rPr>
          <w:spacing w:val="-7"/>
          <w:w w:val="95"/>
        </w:rPr>
        <w:t> </w:t>
      </w:r>
      <w:r>
        <w:rPr>
          <w:w w:val="95"/>
        </w:rPr>
        <w:t>legal,</w:t>
      </w:r>
      <w:r>
        <w:rPr>
          <w:spacing w:val="-7"/>
          <w:w w:val="95"/>
        </w:rPr>
        <w:t> </w:t>
      </w:r>
      <w:r>
        <w:rPr>
          <w:w w:val="95"/>
        </w:rPr>
        <w:t>en</w:t>
      </w:r>
      <w:r>
        <w:rPr>
          <w:spacing w:val="-7"/>
          <w:w w:val="95"/>
        </w:rPr>
        <w:t> </w:t>
      </w:r>
      <w:r>
        <w:rPr>
          <w:w w:val="95"/>
        </w:rPr>
        <w:t>los</w:t>
      </w:r>
      <w:r>
        <w:rPr>
          <w:spacing w:val="-7"/>
          <w:w w:val="95"/>
        </w:rPr>
        <w:t> </w:t>
      </w:r>
      <w:r>
        <w:rPr>
          <w:w w:val="95"/>
        </w:rPr>
        <w:t>ejidos</w:t>
      </w:r>
      <w:r>
        <w:rPr>
          <w:spacing w:val="-7"/>
          <w:w w:val="95"/>
        </w:rPr>
        <w:t> </w:t>
      </w:r>
      <w:r>
        <w:rPr>
          <w:w w:val="95"/>
        </w:rPr>
        <w:t>y</w:t>
      </w:r>
      <w:r>
        <w:rPr>
          <w:spacing w:val="-7"/>
          <w:w w:val="95"/>
        </w:rPr>
        <w:t> </w:t>
      </w:r>
      <w:r>
        <w:rPr>
          <w:w w:val="95"/>
        </w:rPr>
        <w:t>comunidades</w:t>
      </w:r>
      <w:r>
        <w:rPr>
          <w:spacing w:val="-7"/>
          <w:w w:val="95"/>
        </w:rPr>
        <w:t> </w:t>
      </w:r>
      <w:r>
        <w:rPr>
          <w:w w:val="95"/>
        </w:rPr>
        <w:t>las</w:t>
      </w:r>
      <w:r>
        <w:rPr>
          <w:spacing w:val="-7"/>
          <w:w w:val="95"/>
        </w:rPr>
        <w:t> </w:t>
      </w:r>
      <w:r>
        <w:rPr>
          <w:w w:val="95"/>
        </w:rPr>
        <w:t>modalidades</w:t>
      </w:r>
      <w:r>
        <w:rPr>
          <w:spacing w:val="-7"/>
          <w:w w:val="95"/>
        </w:rPr>
        <w:t> </w:t>
      </w:r>
      <w:r>
        <w:rPr>
          <w:w w:val="95"/>
        </w:rPr>
        <w:t>de </w:t>
      </w:r>
      <w:r>
        <w:rPr/>
        <w:t>la</w:t>
      </w:r>
      <w:r>
        <w:rPr>
          <w:spacing w:val="-18"/>
        </w:rPr>
        <w:t> </w:t>
      </w:r>
      <w:r>
        <w:rPr/>
        <w:t>propiedad</w:t>
      </w:r>
      <w:r>
        <w:rPr>
          <w:spacing w:val="-18"/>
        </w:rPr>
        <w:t> </w:t>
      </w:r>
      <w:r>
        <w:rPr/>
        <w:t>y</w:t>
      </w:r>
      <w:r>
        <w:rPr>
          <w:spacing w:val="-18"/>
        </w:rPr>
        <w:t> </w:t>
      </w:r>
      <w:r>
        <w:rPr/>
        <w:t>el</w:t>
      </w:r>
      <w:r>
        <w:rPr>
          <w:spacing w:val="-18"/>
        </w:rPr>
        <w:t> </w:t>
      </w:r>
      <w:r>
        <w:rPr/>
        <w:t>uso</w:t>
      </w:r>
      <w:r>
        <w:rPr>
          <w:spacing w:val="-18"/>
        </w:rPr>
        <w:t> </w:t>
      </w:r>
      <w:r>
        <w:rPr/>
        <w:t>y</w:t>
      </w:r>
      <w:r>
        <w:rPr>
          <w:spacing w:val="-18"/>
        </w:rPr>
        <w:t> </w:t>
      </w:r>
      <w:r>
        <w:rPr/>
        <w:t>manejo</w:t>
      </w:r>
      <w:r>
        <w:rPr>
          <w:spacing w:val="-18"/>
        </w:rPr>
        <w:t> </w:t>
      </w:r>
      <w:r>
        <w:rPr/>
        <w:t>de</w:t>
      </w:r>
      <w:r>
        <w:rPr>
          <w:spacing w:val="-18"/>
        </w:rPr>
        <w:t> </w:t>
      </w:r>
      <w:r>
        <w:rPr/>
        <w:t>los</w:t>
      </w:r>
      <w:r>
        <w:rPr>
          <w:spacing w:val="-18"/>
        </w:rPr>
        <w:t> </w:t>
      </w:r>
      <w:r>
        <w:rPr/>
        <w:t>recursos</w:t>
      </w:r>
      <w:r>
        <w:rPr>
          <w:spacing w:val="-18"/>
        </w:rPr>
        <w:t> </w:t>
      </w:r>
      <w:r>
        <w:rPr/>
        <w:t>difieren</w:t>
      </w:r>
      <w:r>
        <w:rPr>
          <w:spacing w:val="-18"/>
        </w:rPr>
        <w:t> </w:t>
      </w:r>
      <w:r>
        <w:rPr/>
        <w:t>según</w:t>
      </w:r>
      <w:r>
        <w:rPr>
          <w:spacing w:val="-18"/>
        </w:rPr>
        <w:t> </w:t>
      </w:r>
      <w:r>
        <w:rPr/>
        <w:t>el</w:t>
      </w:r>
      <w:r>
        <w:rPr>
          <w:spacing w:val="-18"/>
        </w:rPr>
        <w:t> </w:t>
      </w:r>
      <w:r>
        <w:rPr/>
        <w:t>tipo</w:t>
      </w:r>
      <w:r>
        <w:rPr>
          <w:spacing w:val="-18"/>
        </w:rPr>
        <w:t> </w:t>
      </w:r>
      <w:r>
        <w:rPr/>
        <w:t>de</w:t>
      </w:r>
      <w:r>
        <w:rPr>
          <w:spacing w:val="-18"/>
        </w:rPr>
        <w:t> </w:t>
      </w:r>
      <w:r>
        <w:rPr/>
        <w:t>tierras. </w:t>
      </w:r>
      <w:r>
        <w:rPr>
          <w:w w:val="95"/>
        </w:rPr>
        <w:t>La</w:t>
      </w:r>
      <w:r>
        <w:rPr>
          <w:spacing w:val="-18"/>
          <w:w w:val="95"/>
        </w:rPr>
        <w:t> </w:t>
      </w:r>
      <w:r>
        <w:rPr>
          <w:rFonts w:ascii="Times New Roman" w:hAnsi="Times New Roman"/>
          <w:i/>
          <w:w w:val="95"/>
        </w:rPr>
        <w:t>Ley</w:t>
      </w:r>
      <w:r>
        <w:rPr>
          <w:rFonts w:ascii="Times New Roman" w:hAnsi="Times New Roman"/>
          <w:i/>
          <w:spacing w:val="-24"/>
          <w:w w:val="95"/>
        </w:rPr>
        <w:t> </w:t>
      </w:r>
      <w:r>
        <w:rPr>
          <w:rFonts w:ascii="Times New Roman" w:hAnsi="Times New Roman"/>
          <w:i/>
          <w:w w:val="95"/>
        </w:rPr>
        <w:t>Agraria</w:t>
      </w:r>
      <w:r>
        <w:rPr>
          <w:rFonts w:ascii="Times New Roman" w:hAnsi="Times New Roman"/>
          <w:i/>
          <w:spacing w:val="-24"/>
          <w:w w:val="95"/>
        </w:rPr>
        <w:t> </w:t>
      </w:r>
      <w:r>
        <w:rPr>
          <w:w w:val="95"/>
        </w:rPr>
        <w:t>establece</w:t>
      </w:r>
      <w:r>
        <w:rPr>
          <w:spacing w:val="-18"/>
          <w:w w:val="95"/>
        </w:rPr>
        <w:t> </w:t>
      </w:r>
      <w:r>
        <w:rPr>
          <w:spacing w:val="-3"/>
          <w:w w:val="95"/>
        </w:rPr>
        <w:t>tres</w:t>
      </w:r>
      <w:r>
        <w:rPr>
          <w:spacing w:val="-18"/>
          <w:w w:val="95"/>
        </w:rPr>
        <w:t> </w:t>
      </w:r>
      <w:r>
        <w:rPr>
          <w:w w:val="95"/>
        </w:rPr>
        <w:t>destinos:</w:t>
      </w:r>
      <w:r>
        <w:rPr>
          <w:spacing w:val="-18"/>
          <w:w w:val="95"/>
        </w:rPr>
        <w:t> </w:t>
      </w:r>
      <w:r>
        <w:rPr>
          <w:w w:val="95"/>
        </w:rPr>
        <w:t>asentamiento</w:t>
      </w:r>
      <w:r>
        <w:rPr>
          <w:spacing w:val="-18"/>
          <w:w w:val="95"/>
        </w:rPr>
        <w:t> </w:t>
      </w:r>
      <w:r>
        <w:rPr>
          <w:w w:val="95"/>
        </w:rPr>
        <w:t>humano,</w:t>
      </w:r>
      <w:r>
        <w:rPr>
          <w:spacing w:val="-18"/>
          <w:w w:val="95"/>
        </w:rPr>
        <w:t> </w:t>
      </w:r>
      <w:r>
        <w:rPr>
          <w:w w:val="95"/>
        </w:rPr>
        <w:t>parceladas</w:t>
      </w:r>
      <w:r>
        <w:rPr>
          <w:spacing w:val="-18"/>
          <w:w w:val="95"/>
        </w:rPr>
        <w:t> </w:t>
      </w:r>
      <w:r>
        <w:rPr>
          <w:w w:val="95"/>
        </w:rPr>
        <w:t>y</w:t>
      </w:r>
      <w:r>
        <w:rPr>
          <w:spacing w:val="-18"/>
          <w:w w:val="95"/>
        </w:rPr>
        <w:t> </w:t>
      </w:r>
      <w:r>
        <w:rPr>
          <w:w w:val="95"/>
        </w:rPr>
        <w:t>de</w:t>
      </w:r>
      <w:r>
        <w:rPr>
          <w:spacing w:val="-18"/>
          <w:w w:val="95"/>
        </w:rPr>
        <w:t> </w:t>
      </w:r>
      <w:r>
        <w:rPr>
          <w:w w:val="95"/>
        </w:rPr>
        <w:t>uso </w:t>
      </w:r>
      <w:r>
        <w:rPr/>
        <w:t>común.</w:t>
      </w:r>
      <w:r>
        <w:rPr>
          <w:spacing w:val="-19"/>
        </w:rPr>
        <w:t> </w:t>
      </w:r>
      <w:r>
        <w:rPr>
          <w:spacing w:val="-4"/>
        </w:rPr>
        <w:t>Para</w:t>
      </w:r>
      <w:r>
        <w:rPr>
          <w:spacing w:val="-19"/>
        </w:rPr>
        <w:t> </w:t>
      </w:r>
      <w:r>
        <w:rPr/>
        <w:t>evitar</w:t>
      </w:r>
      <w:r>
        <w:rPr>
          <w:spacing w:val="-19"/>
        </w:rPr>
        <w:t> </w:t>
      </w:r>
      <w:r>
        <w:rPr/>
        <w:t>confusiones</w:t>
      </w:r>
      <w:r>
        <w:rPr>
          <w:spacing w:val="-19"/>
        </w:rPr>
        <w:t> </w:t>
      </w:r>
      <w:r>
        <w:rPr/>
        <w:t>es</w:t>
      </w:r>
      <w:r>
        <w:rPr>
          <w:spacing w:val="-19"/>
        </w:rPr>
        <w:t> </w:t>
      </w:r>
      <w:r>
        <w:rPr/>
        <w:t>necesario</w:t>
      </w:r>
      <w:r>
        <w:rPr>
          <w:spacing w:val="-19"/>
        </w:rPr>
        <w:t> </w:t>
      </w:r>
      <w:r>
        <w:rPr/>
        <w:t>aclarar</w:t>
      </w:r>
      <w:r>
        <w:rPr>
          <w:spacing w:val="-19"/>
        </w:rPr>
        <w:t> </w:t>
      </w:r>
      <w:r>
        <w:rPr/>
        <w:t>que</w:t>
      </w:r>
      <w:r>
        <w:rPr>
          <w:spacing w:val="-19"/>
        </w:rPr>
        <w:t> </w:t>
      </w:r>
      <w:r>
        <w:rPr/>
        <w:t>los</w:t>
      </w:r>
      <w:r>
        <w:rPr>
          <w:spacing w:val="-19"/>
        </w:rPr>
        <w:t> </w:t>
      </w:r>
      <w:r>
        <w:rPr/>
        <w:t>tipos</w:t>
      </w:r>
      <w:r>
        <w:rPr>
          <w:spacing w:val="-19"/>
        </w:rPr>
        <w:t> </w:t>
      </w:r>
      <w:r>
        <w:rPr/>
        <w:t>de</w:t>
      </w:r>
      <w:r>
        <w:rPr>
          <w:spacing w:val="-19"/>
        </w:rPr>
        <w:t> </w:t>
      </w:r>
      <w:r>
        <w:rPr/>
        <w:t>tierras</w:t>
      </w:r>
      <w:r>
        <w:rPr>
          <w:spacing w:val="-19"/>
        </w:rPr>
        <w:t> </w:t>
      </w:r>
      <w:r>
        <w:rPr/>
        <w:t>en el</w:t>
      </w:r>
      <w:r>
        <w:rPr>
          <w:spacing w:val="-15"/>
        </w:rPr>
        <w:t> </w:t>
      </w:r>
      <w:r>
        <w:rPr/>
        <w:t>interior</w:t>
      </w:r>
      <w:r>
        <w:rPr>
          <w:spacing w:val="-15"/>
        </w:rPr>
        <w:t> </w:t>
      </w:r>
      <w:r>
        <w:rPr/>
        <w:t>de</w:t>
      </w:r>
      <w:r>
        <w:rPr>
          <w:spacing w:val="-15"/>
        </w:rPr>
        <w:t> </w:t>
      </w:r>
      <w:r>
        <w:rPr/>
        <w:t>los</w:t>
      </w:r>
      <w:r>
        <w:rPr>
          <w:spacing w:val="-15"/>
        </w:rPr>
        <w:t> </w:t>
      </w:r>
      <w:r>
        <w:rPr/>
        <w:t>ejidos</w:t>
      </w:r>
      <w:r>
        <w:rPr>
          <w:spacing w:val="-15"/>
        </w:rPr>
        <w:t> </w:t>
      </w:r>
      <w:r>
        <w:rPr/>
        <w:t>y</w:t>
      </w:r>
      <w:r>
        <w:rPr>
          <w:spacing w:val="-15"/>
        </w:rPr>
        <w:t> </w:t>
      </w:r>
      <w:r>
        <w:rPr/>
        <w:t>comunidades</w:t>
      </w:r>
      <w:r>
        <w:rPr>
          <w:spacing w:val="-15"/>
        </w:rPr>
        <w:t> </w:t>
      </w:r>
      <w:r>
        <w:rPr/>
        <w:t>no</w:t>
      </w:r>
      <w:r>
        <w:rPr>
          <w:spacing w:val="-15"/>
        </w:rPr>
        <w:t> </w:t>
      </w:r>
      <w:r>
        <w:rPr/>
        <w:t>corresponden</w:t>
      </w:r>
      <w:r>
        <w:rPr>
          <w:spacing w:val="-15"/>
        </w:rPr>
        <w:t> </w:t>
      </w:r>
      <w:r>
        <w:rPr/>
        <w:t>con</w:t>
      </w:r>
      <w:r>
        <w:rPr>
          <w:spacing w:val="-15"/>
        </w:rPr>
        <w:t> </w:t>
      </w:r>
      <w:r>
        <w:rPr/>
        <w:t>los</w:t>
      </w:r>
      <w:r>
        <w:rPr>
          <w:spacing w:val="-15"/>
        </w:rPr>
        <w:t> </w:t>
      </w:r>
      <w:r>
        <w:rPr/>
        <w:t>usos</w:t>
      </w:r>
      <w:r>
        <w:rPr>
          <w:spacing w:val="-15"/>
        </w:rPr>
        <w:t> </w:t>
      </w:r>
      <w:r>
        <w:rPr/>
        <w:t>de</w:t>
      </w:r>
      <w:r>
        <w:rPr>
          <w:spacing w:val="-15"/>
        </w:rPr>
        <w:t> </w:t>
      </w:r>
      <w:r>
        <w:rPr/>
        <w:t>suelo según</w:t>
      </w:r>
      <w:r>
        <w:rPr>
          <w:spacing w:val="-27"/>
        </w:rPr>
        <w:t> </w:t>
      </w:r>
      <w:r>
        <w:rPr/>
        <w:t>los</w:t>
      </w:r>
      <w:r>
        <w:rPr>
          <w:spacing w:val="-27"/>
        </w:rPr>
        <w:t> </w:t>
      </w:r>
      <w:r>
        <w:rPr/>
        <w:t>criterios</w:t>
      </w:r>
      <w:r>
        <w:rPr>
          <w:spacing w:val="-27"/>
        </w:rPr>
        <w:t> </w:t>
      </w:r>
      <w:r>
        <w:rPr/>
        <w:t>del</w:t>
      </w:r>
      <w:r>
        <w:rPr>
          <w:spacing w:val="-27"/>
        </w:rPr>
        <w:t> </w:t>
      </w:r>
      <w:r>
        <w:rPr>
          <w:rFonts w:ascii="Calibri" w:hAnsi="Calibri"/>
          <w:w w:val="120"/>
          <w:sz w:val="17"/>
        </w:rPr>
        <w:t>inegi</w:t>
      </w:r>
      <w:r>
        <w:rPr>
          <w:w w:val="120"/>
        </w:rPr>
        <w:t>.</w:t>
      </w:r>
      <w:r>
        <w:rPr>
          <w:spacing w:val="-37"/>
          <w:w w:val="120"/>
        </w:rPr>
        <w:t> </w:t>
      </w:r>
      <w:r>
        <w:rPr/>
        <w:t>La</w:t>
      </w:r>
      <w:r>
        <w:rPr>
          <w:spacing w:val="-27"/>
        </w:rPr>
        <w:t> </w:t>
      </w:r>
      <w:r>
        <w:rPr/>
        <w:t>primera</w:t>
      </w:r>
      <w:r>
        <w:rPr>
          <w:spacing w:val="-27"/>
        </w:rPr>
        <w:t> </w:t>
      </w:r>
      <w:r>
        <w:rPr/>
        <w:t>es</w:t>
      </w:r>
      <w:r>
        <w:rPr>
          <w:spacing w:val="-27"/>
        </w:rPr>
        <w:t> </w:t>
      </w:r>
      <w:r>
        <w:rPr/>
        <w:t>una</w:t>
      </w:r>
      <w:r>
        <w:rPr>
          <w:spacing w:val="-27"/>
        </w:rPr>
        <w:t> </w:t>
      </w:r>
      <w:r>
        <w:rPr/>
        <w:t>clasificación</w:t>
      </w:r>
      <w:r>
        <w:rPr>
          <w:spacing w:val="-27"/>
        </w:rPr>
        <w:t> </w:t>
      </w:r>
      <w:r>
        <w:rPr/>
        <w:t>legal</w:t>
      </w:r>
      <w:r>
        <w:rPr>
          <w:spacing w:val="-27"/>
        </w:rPr>
        <w:t> </w:t>
      </w:r>
      <w:r>
        <w:rPr/>
        <w:t>que</w:t>
      </w:r>
      <w:r>
        <w:rPr>
          <w:spacing w:val="-27"/>
        </w:rPr>
        <w:t> </w:t>
      </w:r>
      <w:r>
        <w:rPr/>
        <w:t>no</w:t>
      </w:r>
      <w:r>
        <w:rPr>
          <w:spacing w:val="-27"/>
        </w:rPr>
        <w:t> </w:t>
      </w:r>
      <w:r>
        <w:rPr/>
        <w:t>necesa- </w:t>
      </w:r>
      <w:r>
        <w:rPr>
          <w:w w:val="95"/>
        </w:rPr>
        <w:t>riamente</w:t>
      </w:r>
      <w:r>
        <w:rPr>
          <w:spacing w:val="-13"/>
          <w:w w:val="95"/>
        </w:rPr>
        <w:t> </w:t>
      </w:r>
      <w:r>
        <w:rPr>
          <w:w w:val="95"/>
        </w:rPr>
        <w:t>coincide</w:t>
      </w:r>
      <w:r>
        <w:rPr>
          <w:spacing w:val="-13"/>
          <w:w w:val="95"/>
        </w:rPr>
        <w:t> </w:t>
      </w:r>
      <w:r>
        <w:rPr>
          <w:w w:val="95"/>
        </w:rPr>
        <w:t>con</w:t>
      </w:r>
      <w:r>
        <w:rPr>
          <w:spacing w:val="-13"/>
          <w:w w:val="95"/>
        </w:rPr>
        <w:t> </w:t>
      </w:r>
      <w:r>
        <w:rPr>
          <w:w w:val="95"/>
        </w:rPr>
        <w:t>el</w:t>
      </w:r>
      <w:r>
        <w:rPr>
          <w:spacing w:val="-13"/>
          <w:w w:val="95"/>
        </w:rPr>
        <w:t> </w:t>
      </w:r>
      <w:r>
        <w:rPr>
          <w:w w:val="95"/>
        </w:rPr>
        <w:t>uso</w:t>
      </w:r>
      <w:r>
        <w:rPr>
          <w:spacing w:val="-13"/>
          <w:w w:val="95"/>
        </w:rPr>
        <w:t> </w:t>
      </w:r>
      <w:r>
        <w:rPr>
          <w:w w:val="95"/>
        </w:rPr>
        <w:t>que</w:t>
      </w:r>
      <w:r>
        <w:rPr>
          <w:spacing w:val="-13"/>
          <w:w w:val="95"/>
        </w:rPr>
        <w:t> </w:t>
      </w:r>
      <w:r>
        <w:rPr>
          <w:w w:val="95"/>
        </w:rPr>
        <w:t>efectivamente</w:t>
      </w:r>
      <w:r>
        <w:rPr>
          <w:spacing w:val="-12"/>
          <w:w w:val="95"/>
        </w:rPr>
        <w:t> </w:t>
      </w:r>
      <w:r>
        <w:rPr>
          <w:w w:val="95"/>
        </w:rPr>
        <w:t>se</w:t>
      </w:r>
      <w:r>
        <w:rPr>
          <w:spacing w:val="-13"/>
          <w:w w:val="95"/>
        </w:rPr>
        <w:t> </w:t>
      </w:r>
      <w:r>
        <w:rPr>
          <w:w w:val="95"/>
        </w:rPr>
        <w:t>da</w:t>
      </w:r>
      <w:r>
        <w:rPr>
          <w:spacing w:val="-13"/>
          <w:w w:val="95"/>
        </w:rPr>
        <w:t> </w:t>
      </w:r>
      <w:r>
        <w:rPr>
          <w:w w:val="95"/>
        </w:rPr>
        <w:t>a</w:t>
      </w:r>
      <w:r>
        <w:rPr>
          <w:spacing w:val="-13"/>
          <w:w w:val="95"/>
        </w:rPr>
        <w:t> </w:t>
      </w:r>
      <w:r>
        <w:rPr>
          <w:w w:val="95"/>
        </w:rPr>
        <w:t>los</w:t>
      </w:r>
      <w:r>
        <w:rPr>
          <w:spacing w:val="-13"/>
          <w:w w:val="95"/>
        </w:rPr>
        <w:t> </w:t>
      </w:r>
      <w:r>
        <w:rPr>
          <w:w w:val="95"/>
        </w:rPr>
        <w:t>recursos</w:t>
      </w:r>
      <w:r>
        <w:rPr>
          <w:spacing w:val="-13"/>
          <w:w w:val="95"/>
        </w:rPr>
        <w:t> </w:t>
      </w:r>
      <w:r>
        <w:rPr>
          <w:w w:val="95"/>
        </w:rPr>
        <w:t>de</w:t>
      </w:r>
      <w:r>
        <w:rPr>
          <w:spacing w:val="-13"/>
          <w:w w:val="95"/>
        </w:rPr>
        <w:t> </w:t>
      </w:r>
      <w:r>
        <w:rPr>
          <w:w w:val="95"/>
        </w:rPr>
        <w:t>propiedad </w:t>
      </w:r>
      <w:r>
        <w:rPr/>
        <w:t>social.</w:t>
      </w:r>
    </w:p>
    <w:p>
      <w:pPr>
        <w:spacing w:after="0" w:line="242" w:lineRule="auto"/>
        <w:jc w:val="both"/>
        <w:sectPr>
          <w:footerReference w:type="default" r:id="rId99"/>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2434"/>
        <w:jc w:val="left"/>
        <w:rPr>
          <w:sz w:val="19"/>
        </w:rPr>
      </w:pPr>
      <w:r>
        <w:rPr/>
        <w:pict>
          <v:line style="position:absolute;mso-position-horizontal-relative:page;mso-position-vertical-relative:paragraph;z-index:19048" from="15pt,-30.93273pt" to="0pt,-30.93273pt" stroked="true" strokeweight=".25pt" strokecolor="#000000">
            <w10:wrap type="none"/>
          </v:line>
        </w:pict>
      </w:r>
      <w:r>
        <w:rPr/>
        <w:pict>
          <v:line style="position:absolute;mso-position-horizontal-relative:page;mso-position-vertical-relative:paragraph;z-index:19072" from="494.71701pt,-30.93273pt" to="509.71701pt,-30.93273pt" stroked="true" strokeweight=".25pt" strokecolor="#000000">
            <w10:wrap type="none"/>
          </v:line>
        </w:pict>
      </w:r>
      <w:r>
        <w:rPr/>
        <w:pict>
          <v:line style="position:absolute;mso-position-horizontal-relative:page;mso-position-vertical-relative:paragraph;z-index:19096" from="21pt,-36.932732pt" to="21pt,-51.932732pt" stroked="true" strokeweight=".25pt" strokecolor="#000000">
            <w10:wrap type="none"/>
          </v:line>
        </w:pict>
      </w:r>
      <w:r>
        <w:rPr/>
        <w:pict>
          <v:line style="position:absolute;mso-position-horizontal-relative:page;mso-position-vertical-relative:paragraph;z-index:1912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151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w w:val="95"/>
        </w:rPr>
        <w:t>Las</w:t>
      </w:r>
      <w:r>
        <w:rPr>
          <w:spacing w:val="-18"/>
          <w:w w:val="95"/>
        </w:rPr>
        <w:t> </w:t>
      </w:r>
      <w:r>
        <w:rPr>
          <w:w w:val="95"/>
        </w:rPr>
        <w:t>tierras</w:t>
      </w:r>
      <w:r>
        <w:rPr>
          <w:spacing w:val="-18"/>
          <w:w w:val="95"/>
        </w:rPr>
        <w:t> </w:t>
      </w:r>
      <w:r>
        <w:rPr>
          <w:w w:val="95"/>
        </w:rPr>
        <w:t>del</w:t>
      </w:r>
      <w:r>
        <w:rPr>
          <w:spacing w:val="-18"/>
          <w:w w:val="95"/>
        </w:rPr>
        <w:t> </w:t>
      </w:r>
      <w:r>
        <w:rPr>
          <w:w w:val="95"/>
        </w:rPr>
        <w:t>asentamiento</w:t>
      </w:r>
      <w:r>
        <w:rPr>
          <w:spacing w:val="-18"/>
          <w:w w:val="95"/>
        </w:rPr>
        <w:t> </w:t>
      </w:r>
      <w:r>
        <w:rPr>
          <w:w w:val="95"/>
        </w:rPr>
        <w:t>humano</w:t>
      </w:r>
      <w:r>
        <w:rPr>
          <w:spacing w:val="-18"/>
          <w:w w:val="95"/>
        </w:rPr>
        <w:t> </w:t>
      </w:r>
      <w:r>
        <w:rPr>
          <w:w w:val="95"/>
        </w:rPr>
        <w:t>comprenden</w:t>
      </w:r>
      <w:r>
        <w:rPr>
          <w:spacing w:val="-18"/>
          <w:w w:val="95"/>
        </w:rPr>
        <w:t> </w:t>
      </w:r>
      <w:r>
        <w:rPr>
          <w:w w:val="95"/>
        </w:rPr>
        <w:t>los</w:t>
      </w:r>
      <w:r>
        <w:rPr>
          <w:spacing w:val="-18"/>
          <w:w w:val="95"/>
        </w:rPr>
        <w:t> </w:t>
      </w:r>
      <w:r>
        <w:rPr>
          <w:w w:val="95"/>
        </w:rPr>
        <w:t>solares,</w:t>
      </w:r>
      <w:r>
        <w:rPr>
          <w:spacing w:val="-18"/>
          <w:w w:val="95"/>
        </w:rPr>
        <w:t> </w:t>
      </w:r>
      <w:r>
        <w:rPr>
          <w:w w:val="95"/>
        </w:rPr>
        <w:t>infraestructura </w:t>
      </w:r>
      <w:r>
        <w:rPr/>
        <w:t>y</w:t>
      </w:r>
      <w:r>
        <w:rPr>
          <w:spacing w:val="-19"/>
        </w:rPr>
        <w:t> </w:t>
      </w:r>
      <w:r>
        <w:rPr>
          <w:spacing w:val="-3"/>
        </w:rPr>
        <w:t>área</w:t>
      </w:r>
      <w:r>
        <w:rPr>
          <w:spacing w:val="-19"/>
        </w:rPr>
        <w:t> </w:t>
      </w:r>
      <w:r>
        <w:rPr/>
        <w:t>de</w:t>
      </w:r>
      <w:r>
        <w:rPr>
          <w:spacing w:val="-19"/>
        </w:rPr>
        <w:t> </w:t>
      </w:r>
      <w:r>
        <w:rPr/>
        <w:t>reserva.</w:t>
      </w:r>
      <w:r>
        <w:rPr>
          <w:spacing w:val="-19"/>
        </w:rPr>
        <w:t> </w:t>
      </w:r>
      <w:r>
        <w:rPr/>
        <w:t>Las</w:t>
      </w:r>
      <w:r>
        <w:rPr>
          <w:spacing w:val="-19"/>
        </w:rPr>
        <w:t> </w:t>
      </w:r>
      <w:r>
        <w:rPr/>
        <w:t>tierras</w:t>
      </w:r>
      <w:r>
        <w:rPr>
          <w:spacing w:val="-19"/>
        </w:rPr>
        <w:t> </w:t>
      </w:r>
      <w:r>
        <w:rPr/>
        <w:t>parceladas</w:t>
      </w:r>
      <w:r>
        <w:rPr>
          <w:spacing w:val="-19"/>
        </w:rPr>
        <w:t> </w:t>
      </w:r>
      <w:r>
        <w:rPr/>
        <w:t>son</w:t>
      </w:r>
      <w:r>
        <w:rPr>
          <w:spacing w:val="-19"/>
        </w:rPr>
        <w:t> </w:t>
      </w:r>
      <w:r>
        <w:rPr/>
        <w:t>aquellas</w:t>
      </w:r>
      <w:r>
        <w:rPr>
          <w:spacing w:val="-19"/>
        </w:rPr>
        <w:t> </w:t>
      </w:r>
      <w:r>
        <w:rPr/>
        <w:t>entregadas</w:t>
      </w:r>
      <w:r>
        <w:rPr>
          <w:spacing w:val="-19"/>
        </w:rPr>
        <w:t> </w:t>
      </w:r>
      <w:r>
        <w:rPr/>
        <w:t>en</w:t>
      </w:r>
      <w:r>
        <w:rPr>
          <w:spacing w:val="-19"/>
        </w:rPr>
        <w:t> </w:t>
      </w:r>
      <w:r>
        <w:rPr/>
        <w:t>usufructo </w:t>
      </w:r>
      <w:r>
        <w:rPr>
          <w:w w:val="95"/>
        </w:rPr>
        <w:t>individual.</w:t>
      </w:r>
      <w:r>
        <w:rPr>
          <w:spacing w:val="-5"/>
          <w:w w:val="95"/>
        </w:rPr>
        <w:t> </w:t>
      </w:r>
      <w:r>
        <w:rPr>
          <w:w w:val="95"/>
        </w:rPr>
        <w:t>Éstas</w:t>
      </w:r>
      <w:r>
        <w:rPr>
          <w:spacing w:val="-5"/>
          <w:w w:val="95"/>
        </w:rPr>
        <w:t> </w:t>
      </w:r>
      <w:r>
        <w:rPr>
          <w:w w:val="95"/>
        </w:rPr>
        <w:t>son</w:t>
      </w:r>
      <w:r>
        <w:rPr>
          <w:spacing w:val="-5"/>
          <w:w w:val="95"/>
        </w:rPr>
        <w:t> </w:t>
      </w:r>
      <w:r>
        <w:rPr>
          <w:w w:val="95"/>
        </w:rPr>
        <w:t>por</w:t>
      </w:r>
      <w:r>
        <w:rPr>
          <w:spacing w:val="-5"/>
          <w:w w:val="95"/>
        </w:rPr>
        <w:t> </w:t>
      </w:r>
      <w:r>
        <w:rPr>
          <w:w w:val="95"/>
        </w:rPr>
        <w:t>lo</w:t>
      </w:r>
      <w:r>
        <w:rPr>
          <w:spacing w:val="-5"/>
          <w:w w:val="95"/>
        </w:rPr>
        <w:t> </w:t>
      </w:r>
      <w:r>
        <w:rPr>
          <w:w w:val="95"/>
        </w:rPr>
        <w:t>regular</w:t>
      </w:r>
      <w:r>
        <w:rPr>
          <w:spacing w:val="-5"/>
          <w:w w:val="95"/>
        </w:rPr>
        <w:t> </w:t>
      </w:r>
      <w:r>
        <w:rPr>
          <w:w w:val="95"/>
        </w:rPr>
        <w:t>tierras</w:t>
      </w:r>
      <w:r>
        <w:rPr>
          <w:spacing w:val="-5"/>
          <w:w w:val="95"/>
        </w:rPr>
        <w:t> </w:t>
      </w:r>
      <w:r>
        <w:rPr>
          <w:w w:val="95"/>
        </w:rPr>
        <w:t>dedicadas</w:t>
      </w:r>
      <w:r>
        <w:rPr>
          <w:spacing w:val="-5"/>
          <w:w w:val="95"/>
        </w:rPr>
        <w:t> </w:t>
      </w:r>
      <w:r>
        <w:rPr>
          <w:w w:val="95"/>
        </w:rPr>
        <w:t>a</w:t>
      </w:r>
      <w:r>
        <w:rPr>
          <w:spacing w:val="-5"/>
          <w:w w:val="95"/>
        </w:rPr>
        <w:t> </w:t>
      </w:r>
      <w:r>
        <w:rPr>
          <w:w w:val="95"/>
        </w:rPr>
        <w:t>la</w:t>
      </w:r>
      <w:r>
        <w:rPr>
          <w:spacing w:val="-5"/>
          <w:w w:val="95"/>
        </w:rPr>
        <w:t> </w:t>
      </w:r>
      <w:r>
        <w:rPr>
          <w:w w:val="95"/>
        </w:rPr>
        <w:t>agricultura.</w:t>
      </w:r>
      <w:r>
        <w:rPr>
          <w:spacing w:val="-5"/>
          <w:w w:val="95"/>
        </w:rPr>
        <w:t> </w:t>
      </w:r>
      <w:r>
        <w:rPr>
          <w:w w:val="95"/>
        </w:rPr>
        <w:t>Las</w:t>
      </w:r>
      <w:r>
        <w:rPr>
          <w:spacing w:val="-5"/>
          <w:w w:val="95"/>
        </w:rPr>
        <w:t> </w:t>
      </w:r>
      <w:r>
        <w:rPr>
          <w:w w:val="95"/>
        </w:rPr>
        <w:t>tierras de</w:t>
      </w:r>
      <w:r>
        <w:rPr>
          <w:spacing w:val="-12"/>
          <w:w w:val="95"/>
        </w:rPr>
        <w:t> </w:t>
      </w:r>
      <w:r>
        <w:rPr>
          <w:w w:val="95"/>
        </w:rPr>
        <w:t>uso</w:t>
      </w:r>
      <w:r>
        <w:rPr>
          <w:spacing w:val="-13"/>
          <w:w w:val="95"/>
        </w:rPr>
        <w:t> </w:t>
      </w:r>
      <w:r>
        <w:rPr>
          <w:w w:val="95"/>
        </w:rPr>
        <w:t>común</w:t>
      </w:r>
      <w:r>
        <w:rPr>
          <w:spacing w:val="-13"/>
          <w:w w:val="95"/>
        </w:rPr>
        <w:t> </w:t>
      </w:r>
      <w:r>
        <w:rPr>
          <w:w w:val="95"/>
        </w:rPr>
        <w:t>se</w:t>
      </w:r>
      <w:r>
        <w:rPr>
          <w:spacing w:val="-13"/>
          <w:w w:val="95"/>
        </w:rPr>
        <w:t> </w:t>
      </w:r>
      <w:r>
        <w:rPr>
          <w:w w:val="95"/>
        </w:rPr>
        <w:t>definen</w:t>
      </w:r>
      <w:r>
        <w:rPr>
          <w:spacing w:val="-12"/>
          <w:w w:val="95"/>
        </w:rPr>
        <w:t> </w:t>
      </w:r>
      <w:r>
        <w:rPr>
          <w:w w:val="95"/>
        </w:rPr>
        <w:t>por</w:t>
      </w:r>
      <w:r>
        <w:rPr>
          <w:spacing w:val="-12"/>
          <w:w w:val="95"/>
        </w:rPr>
        <w:t> </w:t>
      </w:r>
      <w:r>
        <w:rPr>
          <w:w w:val="95"/>
        </w:rPr>
        <w:t>exclusión,</w:t>
      </w:r>
      <w:r>
        <w:rPr>
          <w:spacing w:val="-13"/>
          <w:w w:val="95"/>
        </w:rPr>
        <w:t> </w:t>
      </w:r>
      <w:r>
        <w:rPr>
          <w:w w:val="95"/>
        </w:rPr>
        <w:t>es</w:t>
      </w:r>
      <w:r>
        <w:rPr>
          <w:spacing w:val="-12"/>
          <w:w w:val="95"/>
        </w:rPr>
        <w:t> </w:t>
      </w:r>
      <w:r>
        <w:rPr>
          <w:spacing w:val="-5"/>
          <w:w w:val="95"/>
        </w:rPr>
        <w:t>decir,</w:t>
      </w:r>
      <w:r>
        <w:rPr>
          <w:spacing w:val="-13"/>
          <w:w w:val="95"/>
        </w:rPr>
        <w:t> </w:t>
      </w:r>
      <w:r>
        <w:rPr>
          <w:w w:val="95"/>
        </w:rPr>
        <w:t>aquellas</w:t>
      </w:r>
      <w:r>
        <w:rPr>
          <w:spacing w:val="-12"/>
          <w:w w:val="95"/>
        </w:rPr>
        <w:t> </w:t>
      </w:r>
      <w:r>
        <w:rPr>
          <w:w w:val="95"/>
        </w:rPr>
        <w:t>que</w:t>
      </w:r>
      <w:r>
        <w:rPr>
          <w:spacing w:val="-12"/>
          <w:w w:val="95"/>
        </w:rPr>
        <w:t> </w:t>
      </w:r>
      <w:r>
        <w:rPr>
          <w:w w:val="95"/>
        </w:rPr>
        <w:t>no</w:t>
      </w:r>
      <w:r>
        <w:rPr>
          <w:spacing w:val="-12"/>
          <w:w w:val="95"/>
        </w:rPr>
        <w:t> </w:t>
      </w:r>
      <w:r>
        <w:rPr>
          <w:w w:val="95"/>
        </w:rPr>
        <w:t>están</w:t>
      </w:r>
      <w:r>
        <w:rPr>
          <w:spacing w:val="-12"/>
          <w:w w:val="95"/>
        </w:rPr>
        <w:t> </w:t>
      </w:r>
      <w:r>
        <w:rPr>
          <w:w w:val="95"/>
        </w:rPr>
        <w:t>destinadas </w:t>
      </w:r>
      <w:r>
        <w:rPr/>
        <w:t>al</w:t>
      </w:r>
      <w:r>
        <w:rPr>
          <w:spacing w:val="-19"/>
        </w:rPr>
        <w:t> </w:t>
      </w:r>
      <w:r>
        <w:rPr/>
        <w:t>asentamiento</w:t>
      </w:r>
      <w:r>
        <w:rPr>
          <w:spacing w:val="-19"/>
        </w:rPr>
        <w:t> </w:t>
      </w:r>
      <w:r>
        <w:rPr/>
        <w:t>humano</w:t>
      </w:r>
      <w:r>
        <w:rPr>
          <w:spacing w:val="-19"/>
        </w:rPr>
        <w:t> </w:t>
      </w:r>
      <w:r>
        <w:rPr/>
        <w:t>ni</w:t>
      </w:r>
      <w:r>
        <w:rPr>
          <w:spacing w:val="-19"/>
        </w:rPr>
        <w:t> </w:t>
      </w:r>
      <w:r>
        <w:rPr/>
        <w:t>sean</w:t>
      </w:r>
      <w:r>
        <w:rPr>
          <w:spacing w:val="-19"/>
        </w:rPr>
        <w:t> </w:t>
      </w:r>
      <w:r>
        <w:rPr/>
        <w:t>tierras</w:t>
      </w:r>
      <w:r>
        <w:rPr>
          <w:spacing w:val="-19"/>
        </w:rPr>
        <w:t> </w:t>
      </w:r>
      <w:r>
        <w:rPr/>
        <w:t>parceladas.</w:t>
      </w:r>
      <w:r>
        <w:rPr>
          <w:spacing w:val="-19"/>
        </w:rPr>
        <w:t> </w:t>
      </w:r>
      <w:r>
        <w:rPr/>
        <w:t>Comprenden</w:t>
      </w:r>
      <w:r>
        <w:rPr>
          <w:spacing w:val="-19"/>
        </w:rPr>
        <w:t> </w:t>
      </w:r>
      <w:r>
        <w:rPr/>
        <w:t>usualmente </w:t>
      </w:r>
      <w:r>
        <w:rPr>
          <w:w w:val="95"/>
        </w:rPr>
        <w:t>terrenos</w:t>
      </w:r>
      <w:r>
        <w:rPr>
          <w:spacing w:val="-12"/>
          <w:w w:val="95"/>
        </w:rPr>
        <w:t> </w:t>
      </w:r>
      <w:r>
        <w:rPr>
          <w:w w:val="95"/>
        </w:rPr>
        <w:t>para</w:t>
      </w:r>
      <w:r>
        <w:rPr>
          <w:spacing w:val="-12"/>
          <w:w w:val="95"/>
        </w:rPr>
        <w:t> </w:t>
      </w:r>
      <w:r>
        <w:rPr>
          <w:w w:val="95"/>
        </w:rPr>
        <w:t>el</w:t>
      </w:r>
      <w:r>
        <w:rPr>
          <w:spacing w:val="-12"/>
          <w:w w:val="95"/>
        </w:rPr>
        <w:t> </w:t>
      </w:r>
      <w:r>
        <w:rPr>
          <w:w w:val="95"/>
        </w:rPr>
        <w:t>pastoreo</w:t>
      </w:r>
      <w:r>
        <w:rPr>
          <w:spacing w:val="-12"/>
          <w:w w:val="95"/>
        </w:rPr>
        <w:t> </w:t>
      </w:r>
      <w:r>
        <w:rPr>
          <w:w w:val="95"/>
        </w:rPr>
        <w:t>de</w:t>
      </w:r>
      <w:r>
        <w:rPr>
          <w:spacing w:val="-12"/>
          <w:w w:val="95"/>
        </w:rPr>
        <w:t> </w:t>
      </w:r>
      <w:r>
        <w:rPr>
          <w:w w:val="95"/>
        </w:rPr>
        <w:t>ganado</w:t>
      </w:r>
      <w:r>
        <w:rPr>
          <w:spacing w:val="-13"/>
          <w:w w:val="95"/>
        </w:rPr>
        <w:t> </w:t>
      </w:r>
      <w:r>
        <w:rPr>
          <w:w w:val="95"/>
        </w:rPr>
        <w:t>y</w:t>
      </w:r>
      <w:r>
        <w:rPr>
          <w:spacing w:val="-12"/>
          <w:w w:val="95"/>
        </w:rPr>
        <w:t> </w:t>
      </w:r>
      <w:r>
        <w:rPr>
          <w:spacing w:val="-3"/>
          <w:w w:val="95"/>
        </w:rPr>
        <w:t>áreas</w:t>
      </w:r>
      <w:r>
        <w:rPr>
          <w:spacing w:val="-12"/>
          <w:w w:val="95"/>
        </w:rPr>
        <w:t> </w:t>
      </w:r>
      <w:r>
        <w:rPr>
          <w:w w:val="95"/>
        </w:rPr>
        <w:t>forestales.</w:t>
      </w:r>
    </w:p>
    <w:p>
      <w:pPr>
        <w:pStyle w:val="BodyText"/>
        <w:spacing w:before="1"/>
        <w:rPr>
          <w:sz w:val="20"/>
        </w:rPr>
      </w:pPr>
    </w:p>
    <w:p>
      <w:pPr>
        <w:pStyle w:val="Heading4"/>
      </w:pPr>
      <w:r>
        <w:rPr>
          <w:w w:val="95"/>
        </w:rPr>
        <w:t>Normatividad sobre uso de recursos en áreas de uso común</w:t>
      </w:r>
    </w:p>
    <w:p>
      <w:pPr>
        <w:pStyle w:val="BodyText"/>
        <w:spacing w:before="1"/>
        <w:rPr>
          <w:rFonts w:ascii="Palatino Linotype"/>
          <w:b/>
          <w:sz w:val="18"/>
        </w:rPr>
      </w:pPr>
    </w:p>
    <w:p>
      <w:pPr>
        <w:pStyle w:val="BodyText"/>
        <w:spacing w:line="260" w:lineRule="exact"/>
        <w:ind w:left="1553" w:right="1551"/>
        <w:jc w:val="both"/>
      </w:pPr>
      <w:r>
        <w:rPr/>
        <w:t>Una</w:t>
      </w:r>
      <w:r>
        <w:rPr>
          <w:spacing w:val="-29"/>
        </w:rPr>
        <w:t> </w:t>
      </w:r>
      <w:r>
        <w:rPr/>
        <w:t>estimación</w:t>
      </w:r>
      <w:r>
        <w:rPr>
          <w:spacing w:val="-29"/>
        </w:rPr>
        <w:t> </w:t>
      </w:r>
      <w:r>
        <w:rPr/>
        <w:t>realizada</w:t>
      </w:r>
      <w:r>
        <w:rPr>
          <w:spacing w:val="-29"/>
        </w:rPr>
        <w:t> </w:t>
      </w:r>
      <w:r>
        <w:rPr/>
        <w:t>con</w:t>
      </w:r>
      <w:r>
        <w:rPr>
          <w:spacing w:val="-29"/>
        </w:rPr>
        <w:t> </w:t>
      </w:r>
      <w:r>
        <w:rPr/>
        <w:t>datos</w:t>
      </w:r>
      <w:r>
        <w:rPr>
          <w:spacing w:val="-29"/>
        </w:rPr>
        <w:t> </w:t>
      </w:r>
      <w:r>
        <w:rPr/>
        <w:t>de</w:t>
      </w:r>
      <w:r>
        <w:rPr>
          <w:spacing w:val="-29"/>
        </w:rPr>
        <w:t> </w:t>
      </w:r>
      <w:r>
        <w:rPr/>
        <w:t>2000</w:t>
      </w:r>
      <w:r>
        <w:rPr>
          <w:spacing w:val="-29"/>
        </w:rPr>
        <w:t> </w:t>
      </w:r>
      <w:r>
        <w:rPr/>
        <w:t>y</w:t>
      </w:r>
      <w:r>
        <w:rPr>
          <w:spacing w:val="-29"/>
        </w:rPr>
        <w:t> </w:t>
      </w:r>
      <w:r>
        <w:rPr/>
        <w:t>2005</w:t>
      </w:r>
      <w:r>
        <w:rPr>
          <w:spacing w:val="-29"/>
        </w:rPr>
        <w:t> </w:t>
      </w:r>
      <w:r>
        <w:rPr/>
        <w:t>indicó</w:t>
      </w:r>
      <w:r>
        <w:rPr>
          <w:spacing w:val="-29"/>
        </w:rPr>
        <w:t> </w:t>
      </w:r>
      <w:r>
        <w:rPr/>
        <w:t>que</w:t>
      </w:r>
      <w:r>
        <w:rPr>
          <w:spacing w:val="-29"/>
        </w:rPr>
        <w:t> </w:t>
      </w:r>
      <w:r>
        <w:rPr/>
        <w:t>55%</w:t>
      </w:r>
      <w:r>
        <w:rPr>
          <w:spacing w:val="-29"/>
        </w:rPr>
        <w:t> </w:t>
      </w:r>
      <w:r>
        <w:rPr/>
        <w:t>de</w:t>
      </w:r>
      <w:r>
        <w:rPr>
          <w:spacing w:val="-29"/>
        </w:rPr>
        <w:t> </w:t>
      </w:r>
      <w:r>
        <w:rPr/>
        <w:t>la</w:t>
      </w:r>
      <w:r>
        <w:rPr>
          <w:spacing w:val="-29"/>
        </w:rPr>
        <w:t> </w:t>
      </w:r>
      <w:r>
        <w:rPr/>
        <w:t>super- </w:t>
      </w:r>
      <w:r>
        <w:rPr>
          <w:w w:val="95"/>
        </w:rPr>
        <w:t>ficie</w:t>
      </w:r>
      <w:r>
        <w:rPr>
          <w:spacing w:val="-5"/>
          <w:w w:val="95"/>
        </w:rPr>
        <w:t> </w:t>
      </w:r>
      <w:r>
        <w:rPr>
          <w:w w:val="95"/>
        </w:rPr>
        <w:t>forestal</w:t>
      </w:r>
      <w:r>
        <w:rPr>
          <w:spacing w:val="-5"/>
          <w:w w:val="95"/>
        </w:rPr>
        <w:t> </w:t>
      </w:r>
      <w:r>
        <w:rPr>
          <w:w w:val="95"/>
        </w:rPr>
        <w:t>nacional</w:t>
      </w:r>
      <w:r>
        <w:rPr>
          <w:spacing w:val="-5"/>
          <w:w w:val="95"/>
        </w:rPr>
        <w:t> </w:t>
      </w:r>
      <w:r>
        <w:rPr>
          <w:w w:val="95"/>
        </w:rPr>
        <w:t>era</w:t>
      </w:r>
      <w:r>
        <w:rPr>
          <w:spacing w:val="-5"/>
          <w:w w:val="95"/>
        </w:rPr>
        <w:t> </w:t>
      </w:r>
      <w:r>
        <w:rPr>
          <w:w w:val="95"/>
        </w:rPr>
        <w:t>de</w:t>
      </w:r>
      <w:r>
        <w:rPr>
          <w:spacing w:val="-5"/>
          <w:w w:val="95"/>
        </w:rPr>
        <w:t> </w:t>
      </w:r>
      <w:r>
        <w:rPr>
          <w:w w:val="95"/>
        </w:rPr>
        <w:t>propiedad</w:t>
      </w:r>
      <w:r>
        <w:rPr>
          <w:spacing w:val="-6"/>
          <w:w w:val="95"/>
        </w:rPr>
        <w:t> </w:t>
      </w:r>
      <w:r>
        <w:rPr>
          <w:w w:val="95"/>
        </w:rPr>
        <w:t>social.</w:t>
      </w:r>
      <w:r>
        <w:rPr>
          <w:spacing w:val="-6"/>
          <w:w w:val="95"/>
        </w:rPr>
        <w:t> </w:t>
      </w:r>
      <w:r>
        <w:rPr>
          <w:w w:val="95"/>
        </w:rPr>
        <w:t>En</w:t>
      </w:r>
      <w:r>
        <w:rPr>
          <w:spacing w:val="-5"/>
          <w:w w:val="95"/>
        </w:rPr>
        <w:t> </w:t>
      </w:r>
      <w:r>
        <w:rPr>
          <w:w w:val="95"/>
        </w:rPr>
        <w:t>el</w:t>
      </w:r>
      <w:r>
        <w:rPr>
          <w:spacing w:val="-5"/>
          <w:w w:val="95"/>
        </w:rPr>
        <w:t> </w:t>
      </w:r>
      <w:r>
        <w:rPr>
          <w:w w:val="95"/>
        </w:rPr>
        <w:t>caso</w:t>
      </w:r>
      <w:r>
        <w:rPr>
          <w:spacing w:val="-5"/>
          <w:w w:val="95"/>
        </w:rPr>
        <w:t> </w:t>
      </w:r>
      <w:r>
        <w:rPr>
          <w:w w:val="95"/>
        </w:rPr>
        <w:t>de</w:t>
      </w:r>
      <w:r>
        <w:rPr>
          <w:spacing w:val="-5"/>
          <w:w w:val="95"/>
        </w:rPr>
        <w:t> </w:t>
      </w:r>
      <w:r>
        <w:rPr>
          <w:w w:val="95"/>
        </w:rPr>
        <w:t>los</w:t>
      </w:r>
      <w:r>
        <w:rPr>
          <w:spacing w:val="-5"/>
          <w:w w:val="95"/>
        </w:rPr>
        <w:t> </w:t>
      </w:r>
      <w:r>
        <w:rPr>
          <w:w w:val="95"/>
        </w:rPr>
        <w:t>bosques</w:t>
      </w:r>
      <w:r>
        <w:rPr>
          <w:spacing w:val="-6"/>
          <w:w w:val="95"/>
        </w:rPr>
        <w:t> </w:t>
      </w:r>
      <w:r>
        <w:rPr>
          <w:w w:val="95"/>
        </w:rPr>
        <w:t>y</w:t>
      </w:r>
      <w:r>
        <w:rPr>
          <w:spacing w:val="-5"/>
          <w:w w:val="95"/>
        </w:rPr>
        <w:t> </w:t>
      </w:r>
      <w:r>
        <w:rPr>
          <w:w w:val="95"/>
        </w:rPr>
        <w:t>selvas, </w:t>
      </w:r>
      <w:r>
        <w:rPr/>
        <w:t>la</w:t>
      </w:r>
      <w:r>
        <w:rPr>
          <w:spacing w:val="-27"/>
        </w:rPr>
        <w:t> </w:t>
      </w:r>
      <w:r>
        <w:rPr/>
        <w:t>propiedad</w:t>
      </w:r>
      <w:r>
        <w:rPr>
          <w:spacing w:val="-27"/>
        </w:rPr>
        <w:t> </w:t>
      </w:r>
      <w:r>
        <w:rPr/>
        <w:t>de</w:t>
      </w:r>
      <w:r>
        <w:rPr>
          <w:spacing w:val="-27"/>
        </w:rPr>
        <w:t> </w:t>
      </w:r>
      <w:r>
        <w:rPr/>
        <w:t>ejidos</w:t>
      </w:r>
      <w:r>
        <w:rPr>
          <w:spacing w:val="-27"/>
        </w:rPr>
        <w:t> </w:t>
      </w:r>
      <w:r>
        <w:rPr/>
        <w:t>y</w:t>
      </w:r>
      <w:r>
        <w:rPr>
          <w:spacing w:val="-27"/>
        </w:rPr>
        <w:t> </w:t>
      </w:r>
      <w:r>
        <w:rPr/>
        <w:t>comunidades</w:t>
      </w:r>
      <w:r>
        <w:rPr>
          <w:spacing w:val="-27"/>
        </w:rPr>
        <w:t> </w:t>
      </w:r>
      <w:r>
        <w:rPr/>
        <w:t>llegaba</w:t>
      </w:r>
      <w:r>
        <w:rPr>
          <w:spacing w:val="-27"/>
        </w:rPr>
        <w:t> </w:t>
      </w:r>
      <w:r>
        <w:rPr/>
        <w:t>a</w:t>
      </w:r>
      <w:r>
        <w:rPr>
          <w:spacing w:val="-27"/>
        </w:rPr>
        <w:t> </w:t>
      </w:r>
      <w:r>
        <w:rPr/>
        <w:t>60%.</w:t>
      </w:r>
      <w:r>
        <w:rPr>
          <w:position w:val="8"/>
          <w:sz w:val="15"/>
        </w:rPr>
        <w:t>3</w:t>
      </w:r>
      <w:r>
        <w:rPr>
          <w:spacing w:val="-12"/>
          <w:position w:val="8"/>
          <w:sz w:val="15"/>
        </w:rPr>
        <w:t> </w:t>
      </w:r>
      <w:r>
        <w:rPr/>
        <w:t>En</w:t>
      </w:r>
      <w:r>
        <w:rPr>
          <w:spacing w:val="-27"/>
        </w:rPr>
        <w:t> </w:t>
      </w:r>
      <w:r>
        <w:rPr/>
        <w:t>algunos</w:t>
      </w:r>
      <w:r>
        <w:rPr>
          <w:spacing w:val="-27"/>
        </w:rPr>
        <w:t> </w:t>
      </w:r>
      <w:r>
        <w:rPr/>
        <w:t>estados</w:t>
      </w:r>
      <w:r>
        <w:rPr>
          <w:spacing w:val="-27"/>
        </w:rPr>
        <w:t> </w:t>
      </w:r>
      <w:r>
        <w:rPr/>
        <w:t>estas proporciones</w:t>
      </w:r>
      <w:r>
        <w:rPr>
          <w:spacing w:val="-13"/>
        </w:rPr>
        <w:t> </w:t>
      </w:r>
      <w:r>
        <w:rPr/>
        <w:t>eran</w:t>
      </w:r>
      <w:r>
        <w:rPr>
          <w:spacing w:val="-13"/>
        </w:rPr>
        <w:t> </w:t>
      </w:r>
      <w:r>
        <w:rPr/>
        <w:t>mucho</w:t>
      </w:r>
      <w:r>
        <w:rPr>
          <w:spacing w:val="-13"/>
        </w:rPr>
        <w:t> </w:t>
      </w:r>
      <w:r>
        <w:rPr/>
        <w:t>mayores.</w:t>
      </w:r>
      <w:r>
        <w:rPr>
          <w:spacing w:val="-13"/>
        </w:rPr>
        <w:t> </w:t>
      </w:r>
      <w:r>
        <w:rPr/>
        <w:t>Está</w:t>
      </w:r>
      <w:r>
        <w:rPr>
          <w:spacing w:val="-13"/>
        </w:rPr>
        <w:t> </w:t>
      </w:r>
      <w:r>
        <w:rPr/>
        <w:t>el</w:t>
      </w:r>
      <w:r>
        <w:rPr>
          <w:spacing w:val="-13"/>
        </w:rPr>
        <w:t> </w:t>
      </w:r>
      <w:r>
        <w:rPr/>
        <w:t>caso</w:t>
      </w:r>
      <w:r>
        <w:rPr>
          <w:spacing w:val="-13"/>
        </w:rPr>
        <w:t> </w:t>
      </w:r>
      <w:r>
        <w:rPr/>
        <w:t>de</w:t>
      </w:r>
      <w:r>
        <w:rPr>
          <w:spacing w:val="-13"/>
        </w:rPr>
        <w:t> </w:t>
      </w:r>
      <w:r>
        <w:rPr/>
        <w:t>Oaxaca,</w:t>
      </w:r>
      <w:r>
        <w:rPr>
          <w:spacing w:val="-13"/>
        </w:rPr>
        <w:t> </w:t>
      </w:r>
      <w:r>
        <w:rPr/>
        <w:t>donde</w:t>
      </w:r>
      <w:r>
        <w:rPr>
          <w:spacing w:val="-13"/>
        </w:rPr>
        <w:t> </w:t>
      </w:r>
      <w:r>
        <w:rPr/>
        <w:t>82%</w:t>
      </w:r>
      <w:r>
        <w:rPr>
          <w:spacing w:val="-13"/>
        </w:rPr>
        <w:t> </w:t>
      </w:r>
      <w:r>
        <w:rPr/>
        <w:t>de</w:t>
      </w:r>
      <w:r>
        <w:rPr>
          <w:spacing w:val="-13"/>
        </w:rPr>
        <w:t> </w:t>
      </w:r>
      <w:r>
        <w:rPr/>
        <w:t>los </w:t>
      </w:r>
      <w:r>
        <w:rPr>
          <w:w w:val="95"/>
        </w:rPr>
        <w:t>bosques</w:t>
      </w:r>
      <w:r>
        <w:rPr>
          <w:spacing w:val="-8"/>
          <w:w w:val="95"/>
        </w:rPr>
        <w:t> </w:t>
      </w:r>
      <w:r>
        <w:rPr>
          <w:w w:val="95"/>
        </w:rPr>
        <w:t>y</w:t>
      </w:r>
      <w:r>
        <w:rPr>
          <w:spacing w:val="-8"/>
          <w:w w:val="95"/>
        </w:rPr>
        <w:t> </w:t>
      </w:r>
      <w:r>
        <w:rPr>
          <w:w w:val="95"/>
        </w:rPr>
        <w:t>selvas</w:t>
      </w:r>
      <w:r>
        <w:rPr>
          <w:spacing w:val="-8"/>
          <w:w w:val="95"/>
        </w:rPr>
        <w:t> </w:t>
      </w:r>
      <w:r>
        <w:rPr>
          <w:w w:val="95"/>
        </w:rPr>
        <w:t>eran</w:t>
      </w:r>
      <w:r>
        <w:rPr>
          <w:spacing w:val="-8"/>
          <w:w w:val="95"/>
        </w:rPr>
        <w:t> </w:t>
      </w:r>
      <w:r>
        <w:rPr>
          <w:w w:val="95"/>
        </w:rPr>
        <w:t>propiedad</w:t>
      </w:r>
      <w:r>
        <w:rPr>
          <w:spacing w:val="-8"/>
          <w:w w:val="95"/>
        </w:rPr>
        <w:t> </w:t>
      </w:r>
      <w:r>
        <w:rPr>
          <w:w w:val="95"/>
        </w:rPr>
        <w:t>de</w:t>
      </w:r>
      <w:r>
        <w:rPr>
          <w:spacing w:val="-8"/>
          <w:w w:val="95"/>
        </w:rPr>
        <w:t> </w:t>
      </w:r>
      <w:r>
        <w:rPr>
          <w:w w:val="95"/>
        </w:rPr>
        <w:t>ejidos</w:t>
      </w:r>
      <w:r>
        <w:rPr>
          <w:spacing w:val="-8"/>
          <w:w w:val="95"/>
        </w:rPr>
        <w:t> </w:t>
      </w:r>
      <w:r>
        <w:rPr>
          <w:w w:val="95"/>
        </w:rPr>
        <w:t>y</w:t>
      </w:r>
      <w:r>
        <w:rPr>
          <w:spacing w:val="-8"/>
          <w:w w:val="95"/>
        </w:rPr>
        <w:t> </w:t>
      </w:r>
      <w:r>
        <w:rPr>
          <w:w w:val="95"/>
        </w:rPr>
        <w:t>comunidades</w:t>
      </w:r>
      <w:r>
        <w:rPr>
          <w:spacing w:val="-8"/>
          <w:w w:val="95"/>
        </w:rPr>
        <w:t> </w:t>
      </w:r>
      <w:r>
        <w:rPr>
          <w:w w:val="95"/>
        </w:rPr>
        <w:t>(Madrid</w:t>
      </w:r>
      <w:r>
        <w:rPr>
          <w:spacing w:val="-8"/>
          <w:w w:val="95"/>
        </w:rPr>
        <w:t> </w:t>
      </w:r>
      <w:r>
        <w:rPr>
          <w:w w:val="95"/>
        </w:rPr>
        <w:t>et</w:t>
      </w:r>
      <w:r>
        <w:rPr>
          <w:spacing w:val="-8"/>
          <w:w w:val="95"/>
        </w:rPr>
        <w:t> </w:t>
      </w:r>
      <w:r>
        <w:rPr>
          <w:w w:val="95"/>
        </w:rPr>
        <w:t>al.,</w:t>
      </w:r>
      <w:r>
        <w:rPr>
          <w:spacing w:val="-8"/>
          <w:w w:val="95"/>
        </w:rPr>
        <w:t> </w:t>
      </w:r>
      <w:r>
        <w:rPr>
          <w:w w:val="95"/>
        </w:rPr>
        <w:t>2009).</w:t>
      </w:r>
    </w:p>
    <w:p>
      <w:pPr>
        <w:pStyle w:val="BodyText"/>
        <w:spacing w:line="242" w:lineRule="auto"/>
        <w:ind w:left="1553" w:right="1551" w:firstLine="283"/>
        <w:jc w:val="both"/>
      </w:pPr>
      <w:r>
        <w:rPr>
          <w:w w:val="95"/>
        </w:rPr>
        <w:t>Como</w:t>
      </w:r>
      <w:r>
        <w:rPr>
          <w:spacing w:val="-15"/>
          <w:w w:val="95"/>
        </w:rPr>
        <w:t> </w:t>
      </w:r>
      <w:r>
        <w:rPr>
          <w:w w:val="95"/>
        </w:rPr>
        <w:t>son</w:t>
      </w:r>
      <w:r>
        <w:rPr>
          <w:spacing w:val="-15"/>
          <w:w w:val="95"/>
        </w:rPr>
        <w:t> </w:t>
      </w:r>
      <w:r>
        <w:rPr>
          <w:w w:val="95"/>
        </w:rPr>
        <w:t>las</w:t>
      </w:r>
      <w:r>
        <w:rPr>
          <w:spacing w:val="-15"/>
          <w:w w:val="95"/>
        </w:rPr>
        <w:t> </w:t>
      </w:r>
      <w:r>
        <w:rPr>
          <w:w w:val="95"/>
        </w:rPr>
        <w:t>tierras</w:t>
      </w:r>
      <w:r>
        <w:rPr>
          <w:spacing w:val="-15"/>
          <w:w w:val="95"/>
        </w:rPr>
        <w:t> </w:t>
      </w:r>
      <w:r>
        <w:rPr>
          <w:w w:val="95"/>
        </w:rPr>
        <w:t>de</w:t>
      </w:r>
      <w:r>
        <w:rPr>
          <w:spacing w:val="-15"/>
          <w:w w:val="95"/>
        </w:rPr>
        <w:t> </w:t>
      </w:r>
      <w:r>
        <w:rPr>
          <w:w w:val="95"/>
        </w:rPr>
        <w:t>uso</w:t>
      </w:r>
      <w:r>
        <w:rPr>
          <w:spacing w:val="-15"/>
          <w:w w:val="95"/>
        </w:rPr>
        <w:t> </w:t>
      </w:r>
      <w:r>
        <w:rPr>
          <w:w w:val="95"/>
        </w:rPr>
        <w:t>común</w:t>
      </w:r>
      <w:r>
        <w:rPr>
          <w:spacing w:val="-15"/>
          <w:w w:val="95"/>
        </w:rPr>
        <w:t> </w:t>
      </w:r>
      <w:r>
        <w:rPr>
          <w:w w:val="95"/>
        </w:rPr>
        <w:t>donde</w:t>
      </w:r>
      <w:r>
        <w:rPr>
          <w:spacing w:val="-15"/>
          <w:w w:val="95"/>
        </w:rPr>
        <w:t> </w:t>
      </w:r>
      <w:r>
        <w:rPr>
          <w:w w:val="95"/>
        </w:rPr>
        <w:t>se</w:t>
      </w:r>
      <w:r>
        <w:rPr>
          <w:spacing w:val="-15"/>
          <w:w w:val="95"/>
        </w:rPr>
        <w:t> </w:t>
      </w:r>
      <w:r>
        <w:rPr>
          <w:w w:val="95"/>
        </w:rPr>
        <w:t>concentran</w:t>
      </w:r>
      <w:r>
        <w:rPr>
          <w:spacing w:val="-15"/>
          <w:w w:val="95"/>
        </w:rPr>
        <w:t> </w:t>
      </w:r>
      <w:r>
        <w:rPr>
          <w:w w:val="95"/>
        </w:rPr>
        <w:t>las</w:t>
      </w:r>
      <w:r>
        <w:rPr>
          <w:spacing w:val="-15"/>
          <w:w w:val="95"/>
        </w:rPr>
        <w:t> </w:t>
      </w:r>
      <w:r>
        <w:rPr>
          <w:w w:val="95"/>
        </w:rPr>
        <w:t>áreas</w:t>
      </w:r>
      <w:r>
        <w:rPr>
          <w:spacing w:val="-15"/>
          <w:w w:val="95"/>
        </w:rPr>
        <w:t> </w:t>
      </w:r>
      <w:r>
        <w:rPr>
          <w:w w:val="95"/>
        </w:rPr>
        <w:t>naturales</w:t>
      </w:r>
      <w:r>
        <w:rPr>
          <w:spacing w:val="-14"/>
          <w:w w:val="95"/>
        </w:rPr>
        <w:t> </w:t>
      </w:r>
      <w:r>
        <w:rPr>
          <w:w w:val="95"/>
        </w:rPr>
        <w:t>en propiedad</w:t>
      </w:r>
      <w:r>
        <w:rPr>
          <w:spacing w:val="-15"/>
          <w:w w:val="95"/>
        </w:rPr>
        <w:t> </w:t>
      </w:r>
      <w:r>
        <w:rPr>
          <w:w w:val="95"/>
        </w:rPr>
        <w:t>social,</w:t>
      </w:r>
      <w:r>
        <w:rPr>
          <w:spacing w:val="-15"/>
          <w:w w:val="95"/>
        </w:rPr>
        <w:t> </w:t>
      </w:r>
      <w:r>
        <w:rPr>
          <w:w w:val="95"/>
        </w:rPr>
        <w:t>se</w:t>
      </w:r>
      <w:r>
        <w:rPr>
          <w:spacing w:val="-15"/>
          <w:w w:val="95"/>
        </w:rPr>
        <w:t> </w:t>
      </w:r>
      <w:r>
        <w:rPr>
          <w:w w:val="95"/>
        </w:rPr>
        <w:t>deriva</w:t>
      </w:r>
      <w:r>
        <w:rPr>
          <w:spacing w:val="-14"/>
          <w:w w:val="95"/>
        </w:rPr>
        <w:t> </w:t>
      </w:r>
      <w:r>
        <w:rPr>
          <w:w w:val="95"/>
        </w:rPr>
        <w:t>que</w:t>
      </w:r>
      <w:r>
        <w:rPr>
          <w:spacing w:val="-14"/>
          <w:w w:val="95"/>
        </w:rPr>
        <w:t> </w:t>
      </w:r>
      <w:r>
        <w:rPr>
          <w:w w:val="95"/>
        </w:rPr>
        <w:t>para</w:t>
      </w:r>
      <w:r>
        <w:rPr>
          <w:spacing w:val="-15"/>
          <w:w w:val="95"/>
        </w:rPr>
        <w:t> </w:t>
      </w:r>
      <w:r>
        <w:rPr>
          <w:w w:val="95"/>
        </w:rPr>
        <w:t>la</w:t>
      </w:r>
      <w:r>
        <w:rPr>
          <w:spacing w:val="-15"/>
          <w:w w:val="95"/>
        </w:rPr>
        <w:t> </w:t>
      </w:r>
      <w:r>
        <w:rPr>
          <w:w w:val="95"/>
        </w:rPr>
        <w:t>conservación</w:t>
      </w:r>
      <w:r>
        <w:rPr>
          <w:spacing w:val="-15"/>
          <w:w w:val="95"/>
        </w:rPr>
        <w:t> </w:t>
      </w:r>
      <w:r>
        <w:rPr>
          <w:w w:val="95"/>
        </w:rPr>
        <w:t>de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4"/>
          <w:w w:val="95"/>
        </w:rPr>
        <w:t> </w:t>
      </w:r>
      <w:r>
        <w:rPr>
          <w:w w:val="95"/>
        </w:rPr>
        <w:t>del país son importantes las condiciones que establece la ley para la explotación de los</w:t>
      </w:r>
      <w:r>
        <w:rPr>
          <w:spacing w:val="-22"/>
          <w:w w:val="95"/>
        </w:rPr>
        <w:t> </w:t>
      </w:r>
      <w:r>
        <w:rPr>
          <w:w w:val="95"/>
        </w:rPr>
        <w:t>recursos</w:t>
      </w:r>
      <w:r>
        <w:rPr>
          <w:spacing w:val="-22"/>
          <w:w w:val="95"/>
        </w:rPr>
        <w:t> </w:t>
      </w:r>
      <w:r>
        <w:rPr>
          <w:w w:val="95"/>
        </w:rPr>
        <w:t>en</w:t>
      </w:r>
      <w:r>
        <w:rPr>
          <w:spacing w:val="-22"/>
          <w:w w:val="95"/>
        </w:rPr>
        <w:t> </w:t>
      </w:r>
      <w:r>
        <w:rPr>
          <w:w w:val="95"/>
        </w:rPr>
        <w:t>esas</w:t>
      </w:r>
      <w:r>
        <w:rPr>
          <w:spacing w:val="-22"/>
          <w:w w:val="95"/>
        </w:rPr>
        <w:t> </w:t>
      </w:r>
      <w:r>
        <w:rPr>
          <w:w w:val="95"/>
        </w:rPr>
        <w:t>tierras.</w:t>
      </w:r>
      <w:r>
        <w:rPr>
          <w:spacing w:val="-22"/>
          <w:w w:val="95"/>
        </w:rPr>
        <w:t> </w:t>
      </w:r>
      <w:r>
        <w:rPr>
          <w:w w:val="95"/>
        </w:rPr>
        <w:t>Cabe</w:t>
      </w:r>
      <w:r>
        <w:rPr>
          <w:spacing w:val="-22"/>
          <w:w w:val="95"/>
        </w:rPr>
        <w:t> </w:t>
      </w:r>
      <w:r>
        <w:rPr>
          <w:w w:val="95"/>
        </w:rPr>
        <w:t>señalar</w:t>
      </w:r>
      <w:r>
        <w:rPr>
          <w:spacing w:val="-22"/>
          <w:w w:val="95"/>
        </w:rPr>
        <w:t> </w:t>
      </w:r>
      <w:r>
        <w:rPr>
          <w:w w:val="95"/>
        </w:rPr>
        <w:t>que</w:t>
      </w:r>
      <w:r>
        <w:rPr>
          <w:spacing w:val="-22"/>
          <w:w w:val="95"/>
        </w:rPr>
        <w:t> </w:t>
      </w:r>
      <w:r>
        <w:rPr>
          <w:w w:val="95"/>
        </w:rPr>
        <w:t>las</w:t>
      </w:r>
      <w:r>
        <w:rPr>
          <w:spacing w:val="-22"/>
          <w:w w:val="95"/>
        </w:rPr>
        <w:t> </w:t>
      </w:r>
      <w:r>
        <w:rPr>
          <w:w w:val="95"/>
        </w:rPr>
        <w:t>áreas</w:t>
      </w:r>
      <w:r>
        <w:rPr>
          <w:spacing w:val="-22"/>
          <w:w w:val="95"/>
        </w:rPr>
        <w:t> </w:t>
      </w:r>
      <w:r>
        <w:rPr>
          <w:w w:val="95"/>
        </w:rPr>
        <w:t>de</w:t>
      </w:r>
      <w:r>
        <w:rPr>
          <w:spacing w:val="-22"/>
          <w:w w:val="95"/>
        </w:rPr>
        <w:t> </w:t>
      </w:r>
      <w:r>
        <w:rPr>
          <w:w w:val="95"/>
        </w:rPr>
        <w:t>asentamientos</w:t>
      </w:r>
      <w:r>
        <w:rPr>
          <w:spacing w:val="-22"/>
          <w:w w:val="95"/>
        </w:rPr>
        <w:t> </w:t>
      </w:r>
      <w:r>
        <w:rPr>
          <w:w w:val="95"/>
        </w:rPr>
        <w:t>humanos y</w:t>
      </w:r>
      <w:r>
        <w:rPr>
          <w:spacing w:val="-17"/>
          <w:w w:val="95"/>
        </w:rPr>
        <w:t> </w:t>
      </w:r>
      <w:r>
        <w:rPr>
          <w:w w:val="95"/>
        </w:rPr>
        <w:t>tierras</w:t>
      </w:r>
      <w:r>
        <w:rPr>
          <w:spacing w:val="-17"/>
          <w:w w:val="95"/>
        </w:rPr>
        <w:t> </w:t>
      </w:r>
      <w:r>
        <w:rPr>
          <w:w w:val="95"/>
        </w:rPr>
        <w:t>parceladas</w:t>
      </w:r>
      <w:r>
        <w:rPr>
          <w:spacing w:val="-17"/>
          <w:w w:val="95"/>
        </w:rPr>
        <w:t> </w:t>
      </w:r>
      <w:r>
        <w:rPr>
          <w:w w:val="95"/>
        </w:rPr>
        <w:t>también</w:t>
      </w:r>
      <w:r>
        <w:rPr>
          <w:spacing w:val="-17"/>
          <w:w w:val="95"/>
        </w:rPr>
        <w:t> </w:t>
      </w:r>
      <w:r>
        <w:rPr>
          <w:w w:val="95"/>
        </w:rPr>
        <w:t>son</w:t>
      </w:r>
      <w:r>
        <w:rPr>
          <w:spacing w:val="-17"/>
          <w:w w:val="95"/>
        </w:rPr>
        <w:t> </w:t>
      </w:r>
      <w:r>
        <w:rPr>
          <w:w w:val="95"/>
        </w:rPr>
        <w:t>relevantes</w:t>
      </w:r>
      <w:r>
        <w:rPr>
          <w:spacing w:val="-17"/>
          <w:w w:val="95"/>
        </w:rPr>
        <w:t> </w:t>
      </w:r>
      <w:r>
        <w:rPr>
          <w:w w:val="95"/>
        </w:rPr>
        <w:t>para</w:t>
      </w:r>
      <w:r>
        <w:rPr>
          <w:spacing w:val="-17"/>
          <w:w w:val="95"/>
        </w:rPr>
        <w:t> </w:t>
      </w:r>
      <w:r>
        <w:rPr>
          <w:w w:val="95"/>
        </w:rPr>
        <w:t>la</w:t>
      </w:r>
      <w:r>
        <w:rPr>
          <w:spacing w:val="-17"/>
          <w:w w:val="95"/>
        </w:rPr>
        <w:t> </w:t>
      </w:r>
      <w:r>
        <w:rPr>
          <w:w w:val="95"/>
        </w:rPr>
        <w:t>conservación</w:t>
      </w:r>
      <w:r>
        <w:rPr>
          <w:spacing w:val="-17"/>
          <w:w w:val="95"/>
        </w:rPr>
        <w:t> </w:t>
      </w:r>
      <w:r>
        <w:rPr>
          <w:w w:val="95"/>
        </w:rPr>
        <w:t>de</w:t>
      </w:r>
      <w:r>
        <w:rPr>
          <w:spacing w:val="-17"/>
          <w:w w:val="95"/>
        </w:rPr>
        <w:t> </w:t>
      </w:r>
      <w:r>
        <w:rPr>
          <w:w w:val="95"/>
        </w:rPr>
        <w:t>la</w:t>
      </w:r>
      <w:r>
        <w:rPr>
          <w:spacing w:val="-17"/>
          <w:w w:val="95"/>
        </w:rPr>
        <w:t> </w:t>
      </w:r>
      <w:r>
        <w:rPr>
          <w:w w:val="95"/>
        </w:rPr>
        <w:t>biodiversi- dad,</w:t>
      </w:r>
      <w:r>
        <w:rPr>
          <w:spacing w:val="-8"/>
          <w:w w:val="95"/>
        </w:rPr>
        <w:t> </w:t>
      </w:r>
      <w:r>
        <w:rPr>
          <w:w w:val="95"/>
        </w:rPr>
        <w:t>ya</w:t>
      </w:r>
      <w:r>
        <w:rPr>
          <w:spacing w:val="-8"/>
          <w:w w:val="95"/>
        </w:rPr>
        <w:t> </w:t>
      </w:r>
      <w:r>
        <w:rPr>
          <w:w w:val="95"/>
        </w:rPr>
        <w:t>que</w:t>
      </w:r>
      <w:r>
        <w:rPr>
          <w:spacing w:val="-8"/>
          <w:w w:val="95"/>
        </w:rPr>
        <w:t> </w:t>
      </w:r>
      <w:r>
        <w:rPr>
          <w:w w:val="95"/>
        </w:rPr>
        <w:t>en</w:t>
      </w:r>
      <w:r>
        <w:rPr>
          <w:spacing w:val="-8"/>
          <w:w w:val="95"/>
        </w:rPr>
        <w:t> </w:t>
      </w:r>
      <w:r>
        <w:rPr>
          <w:w w:val="95"/>
        </w:rPr>
        <w:t>ellas</w:t>
      </w:r>
      <w:r>
        <w:rPr>
          <w:spacing w:val="-8"/>
          <w:w w:val="95"/>
        </w:rPr>
        <w:t> </w:t>
      </w:r>
      <w:r>
        <w:rPr>
          <w:w w:val="95"/>
        </w:rPr>
        <w:t>se</w:t>
      </w:r>
      <w:r>
        <w:rPr>
          <w:spacing w:val="-8"/>
          <w:w w:val="95"/>
        </w:rPr>
        <w:t> </w:t>
      </w:r>
      <w:r>
        <w:rPr>
          <w:w w:val="95"/>
        </w:rPr>
        <w:t>encuentran</w:t>
      </w:r>
      <w:r>
        <w:rPr>
          <w:spacing w:val="-8"/>
          <w:w w:val="95"/>
        </w:rPr>
        <w:t> </w:t>
      </w:r>
      <w:r>
        <w:rPr>
          <w:w w:val="95"/>
        </w:rPr>
        <w:t>especies</w:t>
      </w:r>
      <w:r>
        <w:rPr>
          <w:spacing w:val="-8"/>
          <w:w w:val="95"/>
        </w:rPr>
        <w:t> </w:t>
      </w:r>
      <w:r>
        <w:rPr>
          <w:w w:val="95"/>
        </w:rPr>
        <w:t>domesticadas</w:t>
      </w:r>
      <w:r>
        <w:rPr>
          <w:spacing w:val="-8"/>
          <w:w w:val="95"/>
        </w:rPr>
        <w:t> </w:t>
      </w:r>
      <w:r>
        <w:rPr>
          <w:w w:val="95"/>
        </w:rPr>
        <w:t>en</w:t>
      </w:r>
      <w:r>
        <w:rPr>
          <w:spacing w:val="-8"/>
          <w:w w:val="95"/>
        </w:rPr>
        <w:t> </w:t>
      </w:r>
      <w:r>
        <w:rPr>
          <w:w w:val="95"/>
        </w:rPr>
        <w:t>solares</w:t>
      </w:r>
      <w:r>
        <w:rPr>
          <w:spacing w:val="-8"/>
          <w:w w:val="95"/>
        </w:rPr>
        <w:t> </w:t>
      </w:r>
      <w:r>
        <w:rPr>
          <w:w w:val="95"/>
        </w:rPr>
        <w:t>o</w:t>
      </w:r>
      <w:r>
        <w:rPr>
          <w:spacing w:val="-8"/>
          <w:w w:val="95"/>
        </w:rPr>
        <w:t> </w:t>
      </w:r>
      <w:r>
        <w:rPr>
          <w:w w:val="95"/>
        </w:rPr>
        <w:t>traspatios y parcelas de</w:t>
      </w:r>
      <w:r>
        <w:rPr>
          <w:spacing w:val="-35"/>
          <w:w w:val="95"/>
        </w:rPr>
        <w:t> </w:t>
      </w:r>
      <w:r>
        <w:rPr>
          <w:w w:val="95"/>
        </w:rPr>
        <w:t>cultivo.</w:t>
      </w:r>
    </w:p>
    <w:p>
      <w:pPr>
        <w:pStyle w:val="BodyText"/>
        <w:ind w:left="1553" w:right="1551" w:firstLine="283"/>
        <w:jc w:val="both"/>
        <w:rPr>
          <w:sz w:val="15"/>
        </w:rPr>
      </w:pPr>
      <w:r>
        <w:rPr/>
        <w:t>Los</w:t>
      </w:r>
      <w:r>
        <w:rPr>
          <w:spacing w:val="-34"/>
        </w:rPr>
        <w:t> </w:t>
      </w:r>
      <w:r>
        <w:rPr/>
        <w:t>datos</w:t>
      </w:r>
      <w:r>
        <w:rPr>
          <w:spacing w:val="-34"/>
        </w:rPr>
        <w:t> </w:t>
      </w:r>
      <w:r>
        <w:rPr/>
        <w:t>recopilados</w:t>
      </w:r>
      <w:r>
        <w:rPr>
          <w:spacing w:val="-34"/>
        </w:rPr>
        <w:t> </w:t>
      </w:r>
      <w:r>
        <w:rPr/>
        <w:t>por</w:t>
      </w:r>
      <w:r>
        <w:rPr>
          <w:spacing w:val="-34"/>
        </w:rPr>
        <w:t> </w:t>
      </w:r>
      <w:r>
        <w:rPr/>
        <w:t>el</w:t>
      </w:r>
      <w:r>
        <w:rPr>
          <w:spacing w:val="-34"/>
        </w:rPr>
        <w:t> </w:t>
      </w:r>
      <w:r>
        <w:rPr>
          <w:rFonts w:ascii="Calibri" w:hAnsi="Calibri"/>
          <w:w w:val="110"/>
          <w:sz w:val="17"/>
        </w:rPr>
        <w:t>inegi</w:t>
      </w:r>
      <w:r>
        <w:rPr>
          <w:rFonts w:ascii="Calibri" w:hAnsi="Calibri"/>
          <w:spacing w:val="-28"/>
          <w:w w:val="110"/>
          <w:sz w:val="17"/>
        </w:rPr>
        <w:t> </w:t>
      </w:r>
      <w:r>
        <w:rPr/>
        <w:t>durante</w:t>
      </w:r>
      <w:r>
        <w:rPr>
          <w:spacing w:val="-34"/>
        </w:rPr>
        <w:t> </w:t>
      </w:r>
      <w:r>
        <w:rPr/>
        <w:t>su</w:t>
      </w:r>
      <w:r>
        <w:rPr>
          <w:spacing w:val="-34"/>
        </w:rPr>
        <w:t> </w:t>
      </w:r>
      <w:r>
        <w:rPr/>
        <w:t>participación</w:t>
      </w:r>
      <w:r>
        <w:rPr>
          <w:spacing w:val="-34"/>
        </w:rPr>
        <w:t> </w:t>
      </w:r>
      <w:r>
        <w:rPr/>
        <w:t>en</w:t>
      </w:r>
      <w:r>
        <w:rPr>
          <w:spacing w:val="-34"/>
        </w:rPr>
        <w:t> </w:t>
      </w:r>
      <w:r>
        <w:rPr/>
        <w:t>el</w:t>
      </w:r>
      <w:r>
        <w:rPr>
          <w:spacing w:val="-34"/>
        </w:rPr>
        <w:t> </w:t>
      </w:r>
      <w:r>
        <w:rPr/>
        <w:t>Procede</w:t>
      </w:r>
      <w:r>
        <w:rPr>
          <w:spacing w:val="-34"/>
        </w:rPr>
        <w:t> </w:t>
      </w:r>
      <w:r>
        <w:rPr/>
        <w:t>indi- </w:t>
      </w:r>
      <w:r>
        <w:rPr>
          <w:w w:val="95"/>
        </w:rPr>
        <w:t>can</w:t>
      </w:r>
      <w:r>
        <w:rPr>
          <w:spacing w:val="-17"/>
          <w:w w:val="95"/>
        </w:rPr>
        <w:t> </w:t>
      </w:r>
      <w:r>
        <w:rPr>
          <w:w w:val="95"/>
        </w:rPr>
        <w:t>que</w:t>
      </w:r>
      <w:r>
        <w:rPr>
          <w:spacing w:val="-17"/>
          <w:w w:val="95"/>
        </w:rPr>
        <w:t> </w:t>
      </w:r>
      <w:r>
        <w:rPr>
          <w:w w:val="95"/>
        </w:rPr>
        <w:t>una</w:t>
      </w:r>
      <w:r>
        <w:rPr>
          <w:spacing w:val="-17"/>
          <w:w w:val="95"/>
        </w:rPr>
        <w:t> </w:t>
      </w:r>
      <w:r>
        <w:rPr>
          <w:w w:val="95"/>
        </w:rPr>
        <w:t>superficie</w:t>
      </w:r>
      <w:r>
        <w:rPr>
          <w:spacing w:val="-17"/>
          <w:w w:val="95"/>
        </w:rPr>
        <w:t> </w:t>
      </w:r>
      <w:r>
        <w:rPr>
          <w:w w:val="95"/>
        </w:rPr>
        <w:t>mayoritaria</w:t>
      </w:r>
      <w:r>
        <w:rPr>
          <w:spacing w:val="-17"/>
          <w:w w:val="95"/>
        </w:rPr>
        <w:t> </w:t>
      </w:r>
      <w:r>
        <w:rPr>
          <w:w w:val="95"/>
        </w:rPr>
        <w:t>de</w:t>
      </w:r>
      <w:r>
        <w:rPr>
          <w:spacing w:val="-17"/>
          <w:w w:val="95"/>
        </w:rPr>
        <w:t> </w:t>
      </w:r>
      <w:r>
        <w:rPr>
          <w:w w:val="95"/>
        </w:rPr>
        <w:t>las</w:t>
      </w:r>
      <w:r>
        <w:rPr>
          <w:spacing w:val="-17"/>
          <w:w w:val="95"/>
        </w:rPr>
        <w:t> </w:t>
      </w:r>
      <w:r>
        <w:rPr>
          <w:w w:val="95"/>
        </w:rPr>
        <w:t>tierras</w:t>
      </w:r>
      <w:r>
        <w:rPr>
          <w:spacing w:val="-17"/>
          <w:w w:val="95"/>
        </w:rPr>
        <w:t> </w:t>
      </w:r>
      <w:r>
        <w:rPr>
          <w:w w:val="95"/>
        </w:rPr>
        <w:t>de</w:t>
      </w:r>
      <w:r>
        <w:rPr>
          <w:spacing w:val="-17"/>
          <w:w w:val="95"/>
        </w:rPr>
        <w:t> </w:t>
      </w:r>
      <w:r>
        <w:rPr>
          <w:w w:val="95"/>
        </w:rPr>
        <w:t>uso</w:t>
      </w:r>
      <w:r>
        <w:rPr>
          <w:spacing w:val="-17"/>
          <w:w w:val="95"/>
        </w:rPr>
        <w:t> </w:t>
      </w:r>
      <w:r>
        <w:rPr>
          <w:w w:val="95"/>
        </w:rPr>
        <w:t>común</w:t>
      </w:r>
      <w:r>
        <w:rPr>
          <w:spacing w:val="-17"/>
          <w:w w:val="95"/>
        </w:rPr>
        <w:t> </w:t>
      </w:r>
      <w:r>
        <w:rPr>
          <w:w w:val="95"/>
        </w:rPr>
        <w:t>es</w:t>
      </w:r>
      <w:r>
        <w:rPr>
          <w:spacing w:val="-17"/>
          <w:w w:val="95"/>
        </w:rPr>
        <w:t> </w:t>
      </w:r>
      <w:r>
        <w:rPr>
          <w:w w:val="95"/>
        </w:rPr>
        <w:t>utilizada</w:t>
      </w:r>
      <w:r>
        <w:rPr>
          <w:spacing w:val="-17"/>
          <w:w w:val="95"/>
        </w:rPr>
        <w:t> </w:t>
      </w:r>
      <w:r>
        <w:rPr>
          <w:w w:val="95"/>
        </w:rPr>
        <w:t>para</w:t>
      </w:r>
      <w:r>
        <w:rPr>
          <w:spacing w:val="-17"/>
          <w:w w:val="95"/>
        </w:rPr>
        <w:t> </w:t>
      </w:r>
      <w:r>
        <w:rPr>
          <w:w w:val="95"/>
        </w:rPr>
        <w:t>la agricultura</w:t>
      </w:r>
      <w:r>
        <w:rPr>
          <w:spacing w:val="-13"/>
          <w:w w:val="95"/>
        </w:rPr>
        <w:t> </w:t>
      </w:r>
      <w:r>
        <w:rPr>
          <w:w w:val="95"/>
        </w:rPr>
        <w:t>y</w:t>
      </w:r>
      <w:r>
        <w:rPr>
          <w:spacing w:val="-14"/>
          <w:w w:val="95"/>
        </w:rPr>
        <w:t> </w:t>
      </w:r>
      <w:r>
        <w:rPr>
          <w:w w:val="95"/>
        </w:rPr>
        <w:t>ganadería,</w:t>
      </w:r>
      <w:r>
        <w:rPr>
          <w:spacing w:val="-15"/>
          <w:w w:val="95"/>
        </w:rPr>
        <w:t> </w:t>
      </w:r>
      <w:r>
        <w:rPr>
          <w:w w:val="95"/>
        </w:rPr>
        <w:t>y</w:t>
      </w:r>
      <w:r>
        <w:rPr>
          <w:spacing w:val="-14"/>
          <w:w w:val="95"/>
        </w:rPr>
        <w:t> </w:t>
      </w:r>
      <w:r>
        <w:rPr>
          <w:w w:val="95"/>
        </w:rPr>
        <w:t>que</w:t>
      </w:r>
      <w:r>
        <w:rPr>
          <w:spacing w:val="-14"/>
          <w:w w:val="95"/>
        </w:rPr>
        <w:t> </w:t>
      </w:r>
      <w:r>
        <w:rPr>
          <w:w w:val="95"/>
        </w:rPr>
        <w:t>menos</w:t>
      </w:r>
      <w:r>
        <w:rPr>
          <w:spacing w:val="-14"/>
          <w:w w:val="95"/>
        </w:rPr>
        <w:t> </w:t>
      </w:r>
      <w:r>
        <w:rPr>
          <w:w w:val="95"/>
        </w:rPr>
        <w:t>de</w:t>
      </w:r>
      <w:r>
        <w:rPr>
          <w:spacing w:val="-14"/>
          <w:w w:val="95"/>
        </w:rPr>
        <w:t> </w:t>
      </w:r>
      <w:r>
        <w:rPr>
          <w:w w:val="95"/>
        </w:rPr>
        <w:t>25%</w:t>
      </w:r>
      <w:r>
        <w:rPr>
          <w:spacing w:val="-14"/>
          <w:w w:val="95"/>
        </w:rPr>
        <w:t> </w:t>
      </w:r>
      <w:r>
        <w:rPr>
          <w:w w:val="95"/>
        </w:rPr>
        <w:t>de</w:t>
      </w:r>
      <w:r>
        <w:rPr>
          <w:spacing w:val="-14"/>
          <w:w w:val="95"/>
        </w:rPr>
        <w:t> </w:t>
      </w:r>
      <w:r>
        <w:rPr>
          <w:w w:val="95"/>
        </w:rPr>
        <w:t>las</w:t>
      </w:r>
      <w:r>
        <w:rPr>
          <w:spacing w:val="-14"/>
          <w:w w:val="95"/>
        </w:rPr>
        <w:t> </w:t>
      </w:r>
      <w:r>
        <w:rPr>
          <w:w w:val="95"/>
        </w:rPr>
        <w:t>tierras</w:t>
      </w:r>
      <w:r>
        <w:rPr>
          <w:spacing w:val="-14"/>
          <w:w w:val="95"/>
        </w:rPr>
        <w:t> </w:t>
      </w:r>
      <w:r>
        <w:rPr>
          <w:w w:val="95"/>
        </w:rPr>
        <w:t>de</w:t>
      </w:r>
      <w:r>
        <w:rPr>
          <w:spacing w:val="-14"/>
          <w:w w:val="95"/>
        </w:rPr>
        <w:t> </w:t>
      </w:r>
      <w:r>
        <w:rPr>
          <w:w w:val="95"/>
        </w:rPr>
        <w:t>uso</w:t>
      </w:r>
      <w:r>
        <w:rPr>
          <w:spacing w:val="-14"/>
          <w:w w:val="95"/>
        </w:rPr>
        <w:t> </w:t>
      </w:r>
      <w:r>
        <w:rPr>
          <w:w w:val="95"/>
        </w:rPr>
        <w:t>común</w:t>
      </w:r>
      <w:r>
        <w:rPr>
          <w:spacing w:val="-14"/>
          <w:w w:val="95"/>
        </w:rPr>
        <w:t> </w:t>
      </w:r>
      <w:r>
        <w:rPr>
          <w:w w:val="95"/>
        </w:rPr>
        <w:t>podrían ser </w:t>
      </w:r>
      <w:r>
        <w:rPr>
          <w:spacing w:val="-3"/>
          <w:w w:val="95"/>
        </w:rPr>
        <w:t>áreas </w:t>
      </w:r>
      <w:r>
        <w:rPr>
          <w:w w:val="95"/>
        </w:rPr>
        <w:t>naturales. Esa superficie ascendía a cerca de 18 millones de hectáreas </w:t>
      </w:r>
      <w:r>
        <w:rPr/>
        <w:t>y</w:t>
      </w:r>
      <w:r>
        <w:rPr>
          <w:spacing w:val="-20"/>
        </w:rPr>
        <w:t> </w:t>
      </w:r>
      <w:r>
        <w:rPr/>
        <w:t>representaba</w:t>
      </w:r>
      <w:r>
        <w:rPr>
          <w:spacing w:val="-20"/>
        </w:rPr>
        <w:t> </w:t>
      </w:r>
      <w:r>
        <w:rPr/>
        <w:t>17%</w:t>
      </w:r>
      <w:r>
        <w:rPr>
          <w:spacing w:val="-20"/>
        </w:rPr>
        <w:t> </w:t>
      </w:r>
      <w:r>
        <w:rPr/>
        <w:t>de</w:t>
      </w:r>
      <w:r>
        <w:rPr>
          <w:spacing w:val="-20"/>
        </w:rPr>
        <w:t> </w:t>
      </w:r>
      <w:r>
        <w:rPr/>
        <w:t>la</w:t>
      </w:r>
      <w:r>
        <w:rPr>
          <w:spacing w:val="-20"/>
        </w:rPr>
        <w:t> </w:t>
      </w:r>
      <w:r>
        <w:rPr/>
        <w:t>superficie</w:t>
      </w:r>
      <w:r>
        <w:rPr>
          <w:spacing w:val="-20"/>
        </w:rPr>
        <w:t> </w:t>
      </w:r>
      <w:r>
        <w:rPr/>
        <w:t>total</w:t>
      </w:r>
      <w:r>
        <w:rPr>
          <w:spacing w:val="-20"/>
        </w:rPr>
        <w:t> </w:t>
      </w:r>
      <w:r>
        <w:rPr/>
        <w:t>detentada</w:t>
      </w:r>
      <w:r>
        <w:rPr>
          <w:spacing w:val="-20"/>
        </w:rPr>
        <w:t> </w:t>
      </w:r>
      <w:r>
        <w:rPr/>
        <w:t>por</w:t>
      </w:r>
      <w:r>
        <w:rPr>
          <w:spacing w:val="-20"/>
        </w:rPr>
        <w:t> </w:t>
      </w:r>
      <w:r>
        <w:rPr/>
        <w:t>ejidos</w:t>
      </w:r>
      <w:r>
        <w:rPr>
          <w:spacing w:val="-20"/>
        </w:rPr>
        <w:t> </w:t>
      </w:r>
      <w:r>
        <w:rPr/>
        <w:t>y</w:t>
      </w:r>
      <w:r>
        <w:rPr>
          <w:spacing w:val="-20"/>
        </w:rPr>
        <w:t> </w:t>
      </w:r>
      <w:r>
        <w:rPr/>
        <w:t>comunidades </w:t>
      </w:r>
      <w:r>
        <w:rPr>
          <w:w w:val="78"/>
        </w:rPr>
        <w:t>(</w:t>
      </w:r>
      <w:r>
        <w:rPr>
          <w:rFonts w:ascii="Calibri" w:hAnsi="Calibri"/>
          <w:w w:val="160"/>
          <w:sz w:val="17"/>
        </w:rPr>
        <w:t>i</w:t>
      </w:r>
      <w:r>
        <w:rPr>
          <w:rFonts w:ascii="Calibri" w:hAnsi="Calibri"/>
          <w:w w:val="145"/>
          <w:sz w:val="17"/>
        </w:rPr>
        <w:t>n</w:t>
      </w:r>
      <w:r>
        <w:rPr>
          <w:rFonts w:ascii="Calibri" w:hAnsi="Calibri"/>
          <w:spacing w:val="-1"/>
          <w:w w:val="121"/>
          <w:sz w:val="17"/>
        </w:rPr>
        <w:t>e</w:t>
      </w:r>
      <w:r>
        <w:rPr>
          <w:rFonts w:ascii="Calibri" w:hAnsi="Calibri"/>
          <w:spacing w:val="-1"/>
          <w:w w:val="152"/>
          <w:sz w:val="17"/>
        </w:rPr>
        <w:t>g</w:t>
      </w:r>
      <w:r>
        <w:rPr>
          <w:rFonts w:ascii="Calibri" w:hAnsi="Calibri"/>
          <w:w w:val="160"/>
          <w:sz w:val="17"/>
        </w:rPr>
        <w:t>i</w:t>
      </w:r>
      <w:r>
        <w:rPr>
          <w:w w:val="121"/>
        </w:rPr>
        <w:t>,</w:t>
      </w:r>
      <w:r>
        <w:rPr>
          <w:spacing w:val="2"/>
        </w:rPr>
        <w:t> </w:t>
      </w:r>
      <w:r>
        <w:rPr>
          <w:w w:val="90"/>
        </w:rPr>
        <w:t>2007).</w:t>
      </w:r>
      <w:r>
        <w:rPr>
          <w:spacing w:val="1"/>
        </w:rPr>
        <w:t> </w:t>
      </w:r>
      <w:r>
        <w:rPr>
          <w:spacing w:val="-1"/>
          <w:w w:val="96"/>
        </w:rPr>
        <w:t>Segú</w:t>
      </w:r>
      <w:r>
        <w:rPr>
          <w:w w:val="96"/>
        </w:rPr>
        <w:t>n</w:t>
      </w:r>
      <w:r>
        <w:rPr>
          <w:spacing w:val="2"/>
        </w:rPr>
        <w:t> </w:t>
      </w:r>
      <w:r>
        <w:rPr>
          <w:w w:val="90"/>
        </w:rPr>
        <w:t>cifras</w:t>
      </w:r>
      <w:r>
        <w:rPr>
          <w:spacing w:val="2"/>
        </w:rPr>
        <w:t> </w:t>
      </w:r>
      <w:r>
        <w:rPr>
          <w:spacing w:val="-1"/>
          <w:w w:val="95"/>
        </w:rPr>
        <w:t>d</w:t>
      </w:r>
      <w:r>
        <w:rPr>
          <w:w w:val="95"/>
        </w:rPr>
        <w:t>e</w:t>
      </w:r>
      <w:r>
        <w:rPr>
          <w:spacing w:val="2"/>
        </w:rPr>
        <w:t> </w:t>
      </w:r>
      <w:r>
        <w:rPr>
          <w:spacing w:val="-1"/>
          <w:w w:val="93"/>
        </w:rPr>
        <w:t>l</w:t>
      </w:r>
      <w:r>
        <w:rPr>
          <w:w w:val="93"/>
        </w:rPr>
        <w:t>a</w:t>
      </w:r>
      <w:r>
        <w:rPr>
          <w:spacing w:val="2"/>
        </w:rPr>
        <w:t> </w:t>
      </w:r>
      <w:r>
        <w:rPr>
          <w:spacing w:val="-1"/>
          <w:w w:val="93"/>
        </w:rPr>
        <w:t>Semarna</w:t>
      </w:r>
      <w:r>
        <w:rPr>
          <w:w w:val="93"/>
        </w:rPr>
        <w:t>t</w:t>
      </w:r>
      <w:r>
        <w:rPr>
          <w:spacing w:val="2"/>
        </w:rPr>
        <w:t> </w:t>
      </w:r>
      <w:r>
        <w:rPr>
          <w:spacing w:val="-1"/>
          <w:w w:val="89"/>
        </w:rPr>
        <w:t>(2003)</w:t>
      </w:r>
      <w:r>
        <w:rPr>
          <w:w w:val="89"/>
        </w:rPr>
        <w:t>,</w:t>
      </w:r>
      <w:r>
        <w:rPr>
          <w:spacing w:val="2"/>
        </w:rPr>
        <w:t> </w:t>
      </w:r>
      <w:r>
        <w:rPr>
          <w:spacing w:val="-8"/>
          <w:w w:val="92"/>
        </w:rPr>
        <w:t>e</w:t>
      </w:r>
      <w:r>
        <w:rPr>
          <w:w w:val="93"/>
        </w:rPr>
        <w:t>xisten</w:t>
      </w:r>
      <w:r>
        <w:rPr>
          <w:spacing w:val="1"/>
        </w:rPr>
        <w:t> </w:t>
      </w:r>
      <w:r>
        <w:rPr>
          <w:w w:val="92"/>
        </w:rPr>
        <w:t>106.8</w:t>
      </w:r>
      <w:r>
        <w:rPr>
          <w:spacing w:val="2"/>
        </w:rPr>
        <w:t> </w:t>
      </w:r>
      <w:r>
        <w:rPr>
          <w:spacing w:val="-1"/>
          <w:w w:val="93"/>
        </w:rPr>
        <w:t>millone</w:t>
      </w:r>
      <w:r>
        <w:rPr>
          <w:w w:val="93"/>
        </w:rPr>
        <w:t>s</w:t>
      </w:r>
      <w:r>
        <w:rPr>
          <w:spacing w:val="2"/>
        </w:rPr>
        <w:t> </w:t>
      </w:r>
      <w:r>
        <w:rPr>
          <w:spacing w:val="-1"/>
          <w:w w:val="95"/>
        </w:rPr>
        <w:t>d</w:t>
      </w:r>
      <w:r>
        <w:rPr>
          <w:w w:val="95"/>
        </w:rPr>
        <w:t>e</w:t>
      </w:r>
      <w:r>
        <w:rPr>
          <w:spacing w:val="2"/>
        </w:rPr>
        <w:t> </w:t>
      </w:r>
      <w:r>
        <w:rPr>
          <w:spacing w:val="-1"/>
          <w:w w:val="93"/>
        </w:rPr>
        <w:t>hec- </w:t>
      </w:r>
      <w:r>
        <w:rPr>
          <w:w w:val="95"/>
        </w:rPr>
        <w:t>táreas de </w:t>
      </w:r>
      <w:r>
        <w:rPr>
          <w:spacing w:val="-3"/>
          <w:w w:val="95"/>
        </w:rPr>
        <w:t>áreas </w:t>
      </w:r>
      <w:r>
        <w:rPr>
          <w:w w:val="95"/>
        </w:rPr>
        <w:t>naturales no perturbadas. Así, las áreas naturales en propiedad social</w:t>
      </w:r>
      <w:r>
        <w:rPr>
          <w:spacing w:val="-5"/>
          <w:w w:val="95"/>
        </w:rPr>
        <w:t> </w:t>
      </w:r>
      <w:r>
        <w:rPr>
          <w:w w:val="95"/>
        </w:rPr>
        <w:t>representarían</w:t>
      </w:r>
      <w:r>
        <w:rPr>
          <w:spacing w:val="-5"/>
          <w:w w:val="95"/>
        </w:rPr>
        <w:t> </w:t>
      </w:r>
      <w:r>
        <w:rPr>
          <w:w w:val="95"/>
        </w:rPr>
        <w:t>solamente</w:t>
      </w:r>
      <w:r>
        <w:rPr>
          <w:spacing w:val="-6"/>
          <w:w w:val="95"/>
        </w:rPr>
        <w:t> </w:t>
      </w:r>
      <w:r>
        <w:rPr>
          <w:w w:val="95"/>
        </w:rPr>
        <w:t>17%</w:t>
      </w:r>
      <w:r>
        <w:rPr>
          <w:spacing w:val="-5"/>
          <w:w w:val="95"/>
        </w:rPr>
        <w:t> </w:t>
      </w:r>
      <w:r>
        <w:rPr>
          <w:w w:val="95"/>
        </w:rPr>
        <w:t>del</w:t>
      </w:r>
      <w:r>
        <w:rPr>
          <w:spacing w:val="-5"/>
          <w:w w:val="95"/>
        </w:rPr>
        <w:t> </w:t>
      </w:r>
      <w:r>
        <w:rPr>
          <w:w w:val="95"/>
        </w:rPr>
        <w:t>total</w:t>
      </w:r>
      <w:r>
        <w:rPr>
          <w:spacing w:val="-5"/>
          <w:w w:val="95"/>
        </w:rPr>
        <w:t> </w:t>
      </w:r>
      <w:r>
        <w:rPr>
          <w:w w:val="95"/>
        </w:rPr>
        <w:t>nacional.</w:t>
      </w:r>
      <w:r>
        <w:rPr>
          <w:spacing w:val="-4"/>
          <w:w w:val="95"/>
        </w:rPr>
        <w:t> </w:t>
      </w:r>
      <w:r>
        <w:rPr>
          <w:w w:val="95"/>
        </w:rPr>
        <w:t>Si</w:t>
      </w:r>
      <w:r>
        <w:rPr>
          <w:spacing w:val="-5"/>
          <w:w w:val="95"/>
        </w:rPr>
        <w:t> </w:t>
      </w:r>
      <w:r>
        <w:rPr>
          <w:w w:val="95"/>
        </w:rPr>
        <w:t>bien</w:t>
      </w:r>
      <w:r>
        <w:rPr>
          <w:spacing w:val="-5"/>
          <w:w w:val="95"/>
        </w:rPr>
        <w:t> </w:t>
      </w:r>
      <w:r>
        <w:rPr>
          <w:w w:val="95"/>
        </w:rPr>
        <w:t>las</w:t>
      </w:r>
      <w:r>
        <w:rPr>
          <w:spacing w:val="-5"/>
          <w:w w:val="95"/>
        </w:rPr>
        <w:t> </w:t>
      </w:r>
      <w:r>
        <w:rPr>
          <w:w w:val="95"/>
        </w:rPr>
        <w:t>cifras</w:t>
      </w:r>
      <w:r>
        <w:rPr>
          <w:spacing w:val="-5"/>
          <w:w w:val="95"/>
        </w:rPr>
        <w:t> </w:t>
      </w:r>
      <w:r>
        <w:rPr>
          <w:w w:val="95"/>
        </w:rPr>
        <w:t>del</w:t>
      </w:r>
      <w:r>
        <w:rPr>
          <w:spacing w:val="-4"/>
          <w:w w:val="95"/>
        </w:rPr>
        <w:t> </w:t>
      </w:r>
      <w:r>
        <w:rPr>
          <w:rFonts w:ascii="Calibri" w:hAnsi="Calibri"/>
          <w:w w:val="95"/>
          <w:sz w:val="17"/>
        </w:rPr>
        <w:t>inegi </w:t>
      </w:r>
      <w:r>
        <w:rPr>
          <w:w w:val="95"/>
        </w:rPr>
        <w:t>provienen</w:t>
      </w:r>
      <w:r>
        <w:rPr>
          <w:spacing w:val="-11"/>
          <w:w w:val="95"/>
        </w:rPr>
        <w:t> </w:t>
      </w:r>
      <w:r>
        <w:rPr>
          <w:w w:val="95"/>
        </w:rPr>
        <w:t>de</w:t>
      </w:r>
      <w:r>
        <w:rPr>
          <w:spacing w:val="-11"/>
          <w:w w:val="95"/>
        </w:rPr>
        <w:t> </w:t>
      </w:r>
      <w:r>
        <w:rPr>
          <w:w w:val="95"/>
        </w:rPr>
        <w:t>encuestas,</w:t>
      </w:r>
      <w:r>
        <w:rPr>
          <w:spacing w:val="-11"/>
          <w:w w:val="95"/>
        </w:rPr>
        <w:t> </w:t>
      </w:r>
      <w:r>
        <w:rPr>
          <w:w w:val="95"/>
        </w:rPr>
        <w:t>y</w:t>
      </w:r>
      <w:r>
        <w:rPr>
          <w:spacing w:val="-11"/>
          <w:w w:val="95"/>
        </w:rPr>
        <w:t> </w:t>
      </w:r>
      <w:r>
        <w:rPr>
          <w:w w:val="95"/>
        </w:rPr>
        <w:t>las</w:t>
      </w:r>
      <w:r>
        <w:rPr>
          <w:spacing w:val="-11"/>
          <w:w w:val="95"/>
        </w:rPr>
        <w:t> </w:t>
      </w:r>
      <w:r>
        <w:rPr>
          <w:w w:val="95"/>
        </w:rPr>
        <w:t>cifras</w:t>
      </w:r>
      <w:r>
        <w:rPr>
          <w:spacing w:val="-11"/>
          <w:w w:val="95"/>
        </w:rPr>
        <w:t> </w:t>
      </w:r>
      <w:r>
        <w:rPr>
          <w:w w:val="95"/>
        </w:rPr>
        <w:t>de</w:t>
      </w:r>
      <w:r>
        <w:rPr>
          <w:spacing w:val="-11"/>
          <w:w w:val="95"/>
        </w:rPr>
        <w:t> </w:t>
      </w:r>
      <w:r>
        <w:rPr>
          <w:w w:val="95"/>
        </w:rPr>
        <w:t>Madrid</w:t>
      </w:r>
      <w:r>
        <w:rPr>
          <w:spacing w:val="-11"/>
          <w:w w:val="95"/>
        </w:rPr>
        <w:t> </w:t>
      </w:r>
      <w:r>
        <w:rPr>
          <w:rFonts w:ascii="Times New Roman" w:hAnsi="Times New Roman"/>
          <w:i/>
          <w:w w:val="95"/>
        </w:rPr>
        <w:t>ett</w:t>
      </w:r>
      <w:r>
        <w:rPr>
          <w:rFonts w:ascii="Times New Roman" w:hAnsi="Times New Roman"/>
          <w:i/>
          <w:spacing w:val="-18"/>
          <w:w w:val="95"/>
        </w:rPr>
        <w:t> </w:t>
      </w:r>
      <w:r>
        <w:rPr>
          <w:rFonts w:ascii="Times New Roman" w:hAnsi="Times New Roman"/>
          <w:i/>
          <w:w w:val="95"/>
        </w:rPr>
        <w:t>al</w:t>
      </w:r>
      <w:r>
        <w:rPr>
          <w:w w:val="95"/>
        </w:rPr>
        <w:t>.</w:t>
      </w:r>
      <w:r>
        <w:rPr>
          <w:spacing w:val="-11"/>
          <w:w w:val="95"/>
        </w:rPr>
        <w:t> </w:t>
      </w:r>
      <w:r>
        <w:rPr>
          <w:w w:val="95"/>
        </w:rPr>
        <w:t>fueron</w:t>
      </w:r>
      <w:r>
        <w:rPr>
          <w:spacing w:val="-11"/>
          <w:w w:val="95"/>
        </w:rPr>
        <w:t> </w:t>
      </w:r>
      <w:r>
        <w:rPr>
          <w:w w:val="95"/>
        </w:rPr>
        <w:t>derivadas</w:t>
      </w:r>
      <w:r>
        <w:rPr>
          <w:spacing w:val="-11"/>
          <w:w w:val="95"/>
        </w:rPr>
        <w:t> </w:t>
      </w:r>
      <w:r>
        <w:rPr>
          <w:w w:val="95"/>
        </w:rPr>
        <w:t>de</w:t>
      </w:r>
      <w:r>
        <w:rPr>
          <w:spacing w:val="-11"/>
          <w:w w:val="95"/>
        </w:rPr>
        <w:t> </w:t>
      </w:r>
      <w:r>
        <w:rPr>
          <w:w w:val="95"/>
        </w:rPr>
        <w:t>trabajos </w:t>
      </w:r>
      <w:r>
        <w:rPr/>
        <w:t>cartográficos,</w:t>
      </w:r>
      <w:r>
        <w:rPr>
          <w:spacing w:val="-21"/>
        </w:rPr>
        <w:t> </w:t>
      </w:r>
      <w:r>
        <w:rPr/>
        <w:t>las</w:t>
      </w:r>
      <w:r>
        <w:rPr>
          <w:spacing w:val="-21"/>
        </w:rPr>
        <w:t> </w:t>
      </w:r>
      <w:r>
        <w:rPr/>
        <w:t>grandes</w:t>
      </w:r>
      <w:r>
        <w:rPr>
          <w:spacing w:val="-21"/>
        </w:rPr>
        <w:t> </w:t>
      </w:r>
      <w:r>
        <w:rPr/>
        <w:t>diferencias</w:t>
      </w:r>
      <w:r>
        <w:rPr>
          <w:spacing w:val="-21"/>
        </w:rPr>
        <w:t> </w:t>
      </w:r>
      <w:r>
        <w:rPr/>
        <w:t>entre</w:t>
      </w:r>
      <w:r>
        <w:rPr>
          <w:spacing w:val="-21"/>
        </w:rPr>
        <w:t> </w:t>
      </w:r>
      <w:r>
        <w:rPr/>
        <w:t>los</w:t>
      </w:r>
      <w:r>
        <w:rPr>
          <w:spacing w:val="-21"/>
        </w:rPr>
        <w:t> </w:t>
      </w:r>
      <w:r>
        <w:rPr/>
        <w:t>datos</w:t>
      </w:r>
      <w:r>
        <w:rPr>
          <w:spacing w:val="-21"/>
        </w:rPr>
        <w:t> </w:t>
      </w:r>
      <w:r>
        <w:rPr/>
        <w:t>reflejan</w:t>
      </w:r>
      <w:r>
        <w:rPr>
          <w:spacing w:val="-21"/>
        </w:rPr>
        <w:t> </w:t>
      </w:r>
      <w:r>
        <w:rPr/>
        <w:t>la</w:t>
      </w:r>
      <w:r>
        <w:rPr>
          <w:spacing w:val="-21"/>
        </w:rPr>
        <w:t> </w:t>
      </w:r>
      <w:r>
        <w:rPr/>
        <w:t>carencia</w:t>
      </w:r>
      <w:r>
        <w:rPr>
          <w:spacing w:val="-21"/>
        </w:rPr>
        <w:t> </w:t>
      </w:r>
      <w:r>
        <w:rPr/>
        <w:t>de</w:t>
      </w:r>
      <w:r>
        <w:rPr>
          <w:spacing w:val="-21"/>
        </w:rPr>
        <w:t> </w:t>
      </w:r>
      <w:r>
        <w:rPr/>
        <w:t>un </w:t>
      </w:r>
      <w:r>
        <w:rPr>
          <w:w w:val="95"/>
        </w:rPr>
        <w:t>inventario</w:t>
      </w:r>
      <w:r>
        <w:rPr>
          <w:spacing w:val="-14"/>
          <w:w w:val="95"/>
        </w:rPr>
        <w:t> </w:t>
      </w:r>
      <w:r>
        <w:rPr>
          <w:w w:val="95"/>
        </w:rPr>
        <w:t>confiable</w:t>
      </w:r>
      <w:r>
        <w:rPr>
          <w:spacing w:val="-14"/>
          <w:w w:val="95"/>
        </w:rPr>
        <w:t> </w:t>
      </w:r>
      <w:r>
        <w:rPr>
          <w:w w:val="95"/>
        </w:rPr>
        <w:t>de</w:t>
      </w:r>
      <w:r>
        <w:rPr>
          <w:spacing w:val="-14"/>
          <w:w w:val="95"/>
        </w:rPr>
        <w:t> </w:t>
      </w:r>
      <w:r>
        <w:rPr>
          <w:w w:val="95"/>
        </w:rPr>
        <w:t>los</w:t>
      </w:r>
      <w:r>
        <w:rPr>
          <w:spacing w:val="-14"/>
          <w:w w:val="95"/>
        </w:rPr>
        <w:t> </w:t>
      </w:r>
      <w:r>
        <w:rPr>
          <w:w w:val="95"/>
        </w:rPr>
        <w:t>recursos</w:t>
      </w:r>
      <w:r>
        <w:rPr>
          <w:spacing w:val="-14"/>
          <w:w w:val="95"/>
        </w:rPr>
        <w:t> </w:t>
      </w:r>
      <w:r>
        <w:rPr>
          <w:w w:val="95"/>
        </w:rPr>
        <w:t>naturales</w:t>
      </w:r>
      <w:r>
        <w:rPr>
          <w:spacing w:val="-13"/>
          <w:w w:val="95"/>
        </w:rPr>
        <w:t> </w:t>
      </w:r>
      <w:r>
        <w:rPr>
          <w:w w:val="95"/>
        </w:rPr>
        <w:t>y</w:t>
      </w:r>
      <w:r>
        <w:rPr>
          <w:spacing w:val="-14"/>
          <w:w w:val="95"/>
        </w:rPr>
        <w:t> </w:t>
      </w:r>
      <w:r>
        <w:rPr>
          <w:w w:val="95"/>
        </w:rPr>
        <w:t>sus</w:t>
      </w:r>
      <w:r>
        <w:rPr>
          <w:spacing w:val="-14"/>
          <w:w w:val="95"/>
        </w:rPr>
        <w:t> </w:t>
      </w:r>
      <w:r>
        <w:rPr>
          <w:w w:val="95"/>
        </w:rPr>
        <w:t>formas</w:t>
      </w:r>
      <w:r>
        <w:rPr>
          <w:spacing w:val="-14"/>
          <w:w w:val="95"/>
        </w:rPr>
        <w:t> </w:t>
      </w:r>
      <w:r>
        <w:rPr>
          <w:w w:val="95"/>
        </w:rPr>
        <w:t>de</w:t>
      </w:r>
      <w:r>
        <w:rPr>
          <w:spacing w:val="-14"/>
          <w:w w:val="95"/>
        </w:rPr>
        <w:t> </w:t>
      </w:r>
      <w:r>
        <w:rPr>
          <w:w w:val="95"/>
        </w:rPr>
        <w:t>propiedad.</w:t>
      </w:r>
      <w:r>
        <w:rPr>
          <w:w w:val="95"/>
          <w:position w:val="8"/>
          <w:sz w:val="15"/>
        </w:rPr>
        <w:t>4</w:t>
      </w:r>
    </w:p>
    <w:p>
      <w:pPr>
        <w:pStyle w:val="BodyText"/>
        <w:rPr>
          <w:sz w:val="24"/>
        </w:rPr>
      </w:pPr>
    </w:p>
    <w:p>
      <w:pPr>
        <w:pStyle w:val="BodyText"/>
        <w:spacing w:before="2"/>
        <w:rPr>
          <w:sz w:val="19"/>
        </w:rPr>
      </w:pPr>
    </w:p>
    <w:p>
      <w:pPr>
        <w:spacing w:line="264" w:lineRule="auto" w:before="0"/>
        <w:ind w:left="1553" w:right="1551" w:firstLine="283"/>
        <w:jc w:val="both"/>
        <w:rPr>
          <w:sz w:val="17"/>
        </w:rPr>
      </w:pPr>
      <w:r>
        <w:rPr>
          <w:w w:val="95"/>
          <w:position w:val="6"/>
          <w:sz w:val="12"/>
        </w:rPr>
        <w:t>3</w:t>
      </w:r>
      <w:r>
        <w:rPr>
          <w:spacing w:val="4"/>
          <w:w w:val="95"/>
          <w:position w:val="6"/>
          <w:sz w:val="12"/>
        </w:rPr>
        <w:t> </w:t>
      </w:r>
      <w:r>
        <w:rPr>
          <w:w w:val="95"/>
          <w:sz w:val="17"/>
        </w:rPr>
        <w:t>Según</w:t>
      </w:r>
      <w:r>
        <w:rPr>
          <w:spacing w:val="-7"/>
          <w:w w:val="95"/>
          <w:sz w:val="17"/>
        </w:rPr>
        <w:t> </w:t>
      </w:r>
      <w:r>
        <w:rPr>
          <w:w w:val="95"/>
          <w:sz w:val="17"/>
        </w:rPr>
        <w:t>la</w:t>
      </w:r>
      <w:r>
        <w:rPr>
          <w:spacing w:val="-7"/>
          <w:w w:val="95"/>
          <w:sz w:val="17"/>
        </w:rPr>
        <w:t> </w:t>
      </w:r>
      <w:r>
        <w:rPr>
          <w:rFonts w:ascii="Times New Roman" w:hAnsi="Times New Roman"/>
          <w:i/>
          <w:w w:val="95"/>
          <w:sz w:val="17"/>
        </w:rPr>
        <w:t>Ley</w:t>
      </w:r>
      <w:r>
        <w:rPr>
          <w:rFonts w:ascii="Times New Roman" w:hAnsi="Times New Roman"/>
          <w:i/>
          <w:spacing w:val="-12"/>
          <w:w w:val="95"/>
          <w:sz w:val="17"/>
        </w:rPr>
        <w:t> </w:t>
      </w:r>
      <w:r>
        <w:rPr>
          <w:rFonts w:ascii="Times New Roman" w:hAnsi="Times New Roman"/>
          <w:i/>
          <w:w w:val="95"/>
          <w:sz w:val="17"/>
        </w:rPr>
        <w:t>General</w:t>
      </w:r>
      <w:r>
        <w:rPr>
          <w:rFonts w:ascii="Times New Roman" w:hAnsi="Times New Roman"/>
          <w:i/>
          <w:spacing w:val="-12"/>
          <w:w w:val="95"/>
          <w:sz w:val="17"/>
        </w:rPr>
        <w:t> </w:t>
      </w:r>
      <w:r>
        <w:rPr>
          <w:rFonts w:ascii="Times New Roman" w:hAnsi="Times New Roman"/>
          <w:i/>
          <w:w w:val="95"/>
          <w:sz w:val="17"/>
        </w:rPr>
        <w:t>de</w:t>
      </w:r>
      <w:r>
        <w:rPr>
          <w:rFonts w:ascii="Times New Roman" w:hAnsi="Times New Roman"/>
          <w:i/>
          <w:spacing w:val="-12"/>
          <w:w w:val="95"/>
          <w:sz w:val="17"/>
        </w:rPr>
        <w:t> </w:t>
      </w:r>
      <w:r>
        <w:rPr>
          <w:rFonts w:ascii="Times New Roman" w:hAnsi="Times New Roman"/>
          <w:i/>
          <w:w w:val="95"/>
          <w:sz w:val="17"/>
        </w:rPr>
        <w:t>Desarrollo</w:t>
      </w:r>
      <w:r>
        <w:rPr>
          <w:rFonts w:ascii="Times New Roman" w:hAnsi="Times New Roman"/>
          <w:i/>
          <w:spacing w:val="-12"/>
          <w:w w:val="95"/>
          <w:sz w:val="17"/>
        </w:rPr>
        <w:t> </w:t>
      </w:r>
      <w:r>
        <w:rPr>
          <w:rFonts w:ascii="Times New Roman" w:hAnsi="Times New Roman"/>
          <w:i/>
          <w:spacing w:val="-3"/>
          <w:w w:val="95"/>
          <w:sz w:val="17"/>
        </w:rPr>
        <w:t>Foresttal</w:t>
      </w:r>
      <w:r>
        <w:rPr>
          <w:rFonts w:ascii="Times New Roman" w:hAnsi="Times New Roman"/>
          <w:i/>
          <w:spacing w:val="-12"/>
          <w:w w:val="95"/>
          <w:sz w:val="17"/>
        </w:rPr>
        <w:t> </w:t>
      </w:r>
      <w:r>
        <w:rPr>
          <w:rFonts w:ascii="Times New Roman" w:hAnsi="Times New Roman"/>
          <w:i/>
          <w:w w:val="95"/>
          <w:sz w:val="17"/>
        </w:rPr>
        <w:t>Susttenttable</w:t>
      </w:r>
      <w:r>
        <w:rPr>
          <w:rFonts w:ascii="Times New Roman" w:hAnsi="Times New Roman"/>
          <w:i/>
          <w:spacing w:val="-12"/>
          <w:w w:val="95"/>
          <w:sz w:val="17"/>
        </w:rPr>
        <w:t> </w:t>
      </w:r>
      <w:r>
        <w:rPr>
          <w:w w:val="95"/>
          <w:sz w:val="17"/>
        </w:rPr>
        <w:t>(Cámara</w:t>
      </w:r>
      <w:r>
        <w:rPr>
          <w:spacing w:val="-7"/>
          <w:w w:val="95"/>
          <w:sz w:val="17"/>
        </w:rPr>
        <w:t> </w:t>
      </w:r>
      <w:r>
        <w:rPr>
          <w:w w:val="95"/>
          <w:sz w:val="17"/>
        </w:rPr>
        <w:t>de</w:t>
      </w:r>
      <w:r>
        <w:rPr>
          <w:spacing w:val="-7"/>
          <w:w w:val="95"/>
          <w:sz w:val="17"/>
        </w:rPr>
        <w:t> </w:t>
      </w:r>
      <w:r>
        <w:rPr>
          <w:w w:val="95"/>
          <w:sz w:val="17"/>
        </w:rPr>
        <w:t>Diputados,</w:t>
      </w:r>
      <w:r>
        <w:rPr>
          <w:spacing w:val="-8"/>
          <w:w w:val="95"/>
          <w:sz w:val="17"/>
        </w:rPr>
        <w:t> </w:t>
      </w:r>
      <w:r>
        <w:rPr>
          <w:w w:val="95"/>
          <w:sz w:val="17"/>
        </w:rPr>
        <w:t>2008),</w:t>
      </w:r>
      <w:r>
        <w:rPr>
          <w:spacing w:val="-7"/>
          <w:w w:val="95"/>
          <w:sz w:val="17"/>
        </w:rPr>
        <w:t> </w:t>
      </w:r>
      <w:r>
        <w:rPr>
          <w:w w:val="95"/>
          <w:sz w:val="17"/>
        </w:rPr>
        <w:t>la</w:t>
      </w:r>
      <w:r>
        <w:rPr>
          <w:spacing w:val="-7"/>
          <w:w w:val="95"/>
          <w:sz w:val="17"/>
        </w:rPr>
        <w:t> </w:t>
      </w:r>
      <w:r>
        <w:rPr>
          <w:w w:val="95"/>
          <w:sz w:val="17"/>
        </w:rPr>
        <w:t>superficie </w:t>
      </w:r>
      <w:r>
        <w:rPr>
          <w:sz w:val="17"/>
        </w:rPr>
        <w:t>forestal</w:t>
      </w:r>
      <w:r>
        <w:rPr>
          <w:spacing w:val="-13"/>
          <w:sz w:val="17"/>
        </w:rPr>
        <w:t> </w:t>
      </w:r>
      <w:r>
        <w:rPr>
          <w:sz w:val="17"/>
        </w:rPr>
        <w:t>en</w:t>
      </w:r>
      <w:r>
        <w:rPr>
          <w:spacing w:val="-13"/>
          <w:sz w:val="17"/>
        </w:rPr>
        <w:t> </w:t>
      </w:r>
      <w:r>
        <w:rPr>
          <w:sz w:val="17"/>
        </w:rPr>
        <w:t>México</w:t>
      </w:r>
      <w:r>
        <w:rPr>
          <w:spacing w:val="-13"/>
          <w:sz w:val="17"/>
        </w:rPr>
        <w:t> </w:t>
      </w:r>
      <w:r>
        <w:rPr>
          <w:sz w:val="17"/>
        </w:rPr>
        <w:t>comprende</w:t>
      </w:r>
      <w:r>
        <w:rPr>
          <w:spacing w:val="-13"/>
          <w:sz w:val="17"/>
        </w:rPr>
        <w:t> </w:t>
      </w:r>
      <w:r>
        <w:rPr>
          <w:sz w:val="17"/>
        </w:rPr>
        <w:t>todo</w:t>
      </w:r>
      <w:r>
        <w:rPr>
          <w:spacing w:val="-13"/>
          <w:sz w:val="17"/>
        </w:rPr>
        <w:t> </w:t>
      </w:r>
      <w:r>
        <w:rPr>
          <w:sz w:val="17"/>
        </w:rPr>
        <w:t>tipo</w:t>
      </w:r>
      <w:r>
        <w:rPr>
          <w:spacing w:val="-13"/>
          <w:sz w:val="17"/>
        </w:rPr>
        <w:t> </w:t>
      </w:r>
      <w:r>
        <w:rPr>
          <w:sz w:val="17"/>
        </w:rPr>
        <w:t>de</w:t>
      </w:r>
      <w:r>
        <w:rPr>
          <w:spacing w:val="-13"/>
          <w:sz w:val="17"/>
        </w:rPr>
        <w:t> </w:t>
      </w:r>
      <w:r>
        <w:rPr>
          <w:sz w:val="17"/>
        </w:rPr>
        <w:t>áreas</w:t>
      </w:r>
      <w:r>
        <w:rPr>
          <w:spacing w:val="-13"/>
          <w:sz w:val="17"/>
        </w:rPr>
        <w:t> </w:t>
      </w:r>
      <w:r>
        <w:rPr>
          <w:sz w:val="17"/>
        </w:rPr>
        <w:t>naturales</w:t>
      </w:r>
      <w:r>
        <w:rPr>
          <w:spacing w:val="-13"/>
          <w:sz w:val="17"/>
        </w:rPr>
        <w:t> </w:t>
      </w:r>
      <w:r>
        <w:rPr>
          <w:sz w:val="17"/>
        </w:rPr>
        <w:t>y</w:t>
      </w:r>
      <w:r>
        <w:rPr>
          <w:spacing w:val="-13"/>
          <w:sz w:val="17"/>
        </w:rPr>
        <w:t> </w:t>
      </w:r>
      <w:r>
        <w:rPr>
          <w:sz w:val="17"/>
        </w:rPr>
        <w:t>no</w:t>
      </w:r>
      <w:r>
        <w:rPr>
          <w:spacing w:val="-13"/>
          <w:sz w:val="17"/>
        </w:rPr>
        <w:t> </w:t>
      </w:r>
      <w:r>
        <w:rPr>
          <w:sz w:val="17"/>
        </w:rPr>
        <w:t>solamente</w:t>
      </w:r>
      <w:r>
        <w:rPr>
          <w:spacing w:val="-13"/>
          <w:sz w:val="17"/>
        </w:rPr>
        <w:t> </w:t>
      </w:r>
      <w:r>
        <w:rPr>
          <w:sz w:val="17"/>
        </w:rPr>
        <w:t>bosques</w:t>
      </w:r>
      <w:r>
        <w:rPr>
          <w:spacing w:val="-13"/>
          <w:sz w:val="17"/>
        </w:rPr>
        <w:t> </w:t>
      </w:r>
      <w:r>
        <w:rPr>
          <w:sz w:val="17"/>
        </w:rPr>
        <w:t>y</w:t>
      </w:r>
      <w:r>
        <w:rPr>
          <w:spacing w:val="-13"/>
          <w:sz w:val="17"/>
        </w:rPr>
        <w:t> </w:t>
      </w:r>
      <w:r>
        <w:rPr>
          <w:sz w:val="17"/>
        </w:rPr>
        <w:t>selvas,</w:t>
      </w:r>
      <w:r>
        <w:rPr>
          <w:spacing w:val="-13"/>
          <w:sz w:val="17"/>
        </w:rPr>
        <w:t> </w:t>
      </w:r>
      <w:r>
        <w:rPr>
          <w:sz w:val="17"/>
        </w:rPr>
        <w:t>como</w:t>
      </w:r>
      <w:r>
        <w:rPr>
          <w:spacing w:val="-13"/>
          <w:sz w:val="17"/>
        </w:rPr>
        <w:t> </w:t>
      </w:r>
      <w:r>
        <w:rPr>
          <w:sz w:val="17"/>
        </w:rPr>
        <w:t>lo hace  la</w:t>
      </w:r>
      <w:r>
        <w:rPr>
          <w:spacing w:val="14"/>
          <w:sz w:val="17"/>
        </w:rPr>
        <w:t> </w:t>
      </w:r>
      <w:r>
        <w:rPr>
          <w:rFonts w:ascii="Calibri" w:hAnsi="Calibri"/>
          <w:spacing w:val="-3"/>
          <w:w w:val="115"/>
          <w:sz w:val="14"/>
        </w:rPr>
        <w:t>fao</w:t>
      </w:r>
      <w:r>
        <w:rPr>
          <w:spacing w:val="-3"/>
          <w:w w:val="115"/>
          <w:sz w:val="17"/>
        </w:rPr>
        <w:t>.</w:t>
      </w:r>
    </w:p>
    <w:p>
      <w:pPr>
        <w:spacing w:line="200" w:lineRule="exact" w:before="0"/>
        <w:ind w:left="1553" w:right="0" w:firstLine="283"/>
        <w:jc w:val="both"/>
        <w:rPr>
          <w:sz w:val="17"/>
        </w:rPr>
      </w:pPr>
      <w:r>
        <w:rPr>
          <w:position w:val="6"/>
          <w:sz w:val="12"/>
        </w:rPr>
        <w:t>4  </w:t>
      </w:r>
      <w:r>
        <w:rPr>
          <w:sz w:val="17"/>
        </w:rPr>
        <w:t>Los datos del </w:t>
      </w:r>
      <w:r>
        <w:rPr>
          <w:rFonts w:ascii="Calibri" w:hAnsi="Calibri"/>
          <w:w w:val="120"/>
          <w:sz w:val="14"/>
        </w:rPr>
        <w:t>inegi </w:t>
      </w:r>
      <w:r>
        <w:rPr>
          <w:sz w:val="17"/>
        </w:rPr>
        <w:t>corresponden a los núcleos agrarios con cartografía entregada a la </w:t>
      </w:r>
      <w:r>
        <w:rPr>
          <w:rFonts w:ascii="Calibri" w:hAnsi="Calibri"/>
          <w:sz w:val="14"/>
        </w:rPr>
        <w:t>pa </w:t>
      </w:r>
      <w:r>
        <w:rPr>
          <w:sz w:val="17"/>
        </w:rPr>
        <w:t>y al</w:t>
      </w:r>
    </w:p>
    <w:p>
      <w:pPr>
        <w:spacing w:line="264" w:lineRule="auto" w:before="20"/>
        <w:ind w:left="1553" w:right="1551" w:hanging="1"/>
        <w:jc w:val="both"/>
        <w:rPr>
          <w:sz w:val="17"/>
        </w:rPr>
      </w:pPr>
      <w:r>
        <w:rPr>
          <w:rFonts w:ascii="Calibri" w:hAnsi="Calibri"/>
          <w:sz w:val="14"/>
        </w:rPr>
        <w:t>Ran</w:t>
      </w:r>
      <w:r>
        <w:rPr>
          <w:rFonts w:ascii="Calibri" w:hAnsi="Calibri"/>
          <w:spacing w:val="1"/>
          <w:sz w:val="14"/>
        </w:rPr>
        <w:t> </w:t>
      </w:r>
      <w:r>
        <w:rPr>
          <w:sz w:val="17"/>
        </w:rPr>
        <w:t>para</w:t>
      </w:r>
      <w:r>
        <w:rPr>
          <w:spacing w:val="-5"/>
          <w:sz w:val="17"/>
        </w:rPr>
        <w:t> </w:t>
      </w:r>
      <w:r>
        <w:rPr>
          <w:sz w:val="17"/>
        </w:rPr>
        <w:t>su</w:t>
      </w:r>
      <w:r>
        <w:rPr>
          <w:spacing w:val="-5"/>
          <w:sz w:val="17"/>
        </w:rPr>
        <w:t> </w:t>
      </w:r>
      <w:r>
        <w:rPr>
          <w:sz w:val="17"/>
        </w:rPr>
        <w:t>certificación</w:t>
      </w:r>
      <w:r>
        <w:rPr>
          <w:spacing w:val="-5"/>
          <w:sz w:val="17"/>
        </w:rPr>
        <w:t> </w:t>
      </w:r>
      <w:r>
        <w:rPr>
          <w:sz w:val="17"/>
        </w:rPr>
        <w:t>y</w:t>
      </w:r>
      <w:r>
        <w:rPr>
          <w:spacing w:val="-5"/>
          <w:sz w:val="17"/>
        </w:rPr>
        <w:t> </w:t>
      </w:r>
      <w:r>
        <w:rPr>
          <w:sz w:val="17"/>
        </w:rPr>
        <w:t>titulación.</w:t>
      </w:r>
      <w:r>
        <w:rPr>
          <w:spacing w:val="-5"/>
          <w:sz w:val="17"/>
        </w:rPr>
        <w:t> </w:t>
      </w:r>
      <w:r>
        <w:rPr>
          <w:sz w:val="17"/>
        </w:rPr>
        <w:t>Las</w:t>
      </w:r>
      <w:r>
        <w:rPr>
          <w:spacing w:val="-5"/>
          <w:sz w:val="17"/>
        </w:rPr>
        <w:t> </w:t>
      </w:r>
      <w:r>
        <w:rPr>
          <w:sz w:val="17"/>
        </w:rPr>
        <w:t>cifras</w:t>
      </w:r>
      <w:r>
        <w:rPr>
          <w:spacing w:val="-5"/>
          <w:sz w:val="17"/>
        </w:rPr>
        <w:t> </w:t>
      </w:r>
      <w:r>
        <w:rPr>
          <w:sz w:val="17"/>
        </w:rPr>
        <w:t>sobre</w:t>
      </w:r>
      <w:r>
        <w:rPr>
          <w:spacing w:val="-5"/>
          <w:sz w:val="17"/>
        </w:rPr>
        <w:t> </w:t>
      </w:r>
      <w:r>
        <w:rPr>
          <w:sz w:val="17"/>
        </w:rPr>
        <w:t>clase</w:t>
      </w:r>
      <w:r>
        <w:rPr>
          <w:spacing w:val="-5"/>
          <w:sz w:val="17"/>
        </w:rPr>
        <w:t> </w:t>
      </w:r>
      <w:r>
        <w:rPr>
          <w:sz w:val="17"/>
        </w:rPr>
        <w:t>de</w:t>
      </w:r>
      <w:r>
        <w:rPr>
          <w:spacing w:val="-5"/>
          <w:sz w:val="17"/>
        </w:rPr>
        <w:t> </w:t>
      </w:r>
      <w:r>
        <w:rPr>
          <w:sz w:val="17"/>
        </w:rPr>
        <w:t>tierra</w:t>
      </w:r>
      <w:r>
        <w:rPr>
          <w:spacing w:val="-5"/>
          <w:sz w:val="17"/>
        </w:rPr>
        <w:t> </w:t>
      </w:r>
      <w:r>
        <w:rPr>
          <w:sz w:val="17"/>
        </w:rPr>
        <w:t>y</w:t>
      </w:r>
      <w:r>
        <w:rPr>
          <w:spacing w:val="-5"/>
          <w:sz w:val="17"/>
        </w:rPr>
        <w:t> </w:t>
      </w:r>
      <w:r>
        <w:rPr>
          <w:sz w:val="17"/>
        </w:rPr>
        <w:t>uso</w:t>
      </w:r>
      <w:r>
        <w:rPr>
          <w:spacing w:val="-5"/>
          <w:sz w:val="17"/>
        </w:rPr>
        <w:t> </w:t>
      </w:r>
      <w:r>
        <w:rPr>
          <w:sz w:val="17"/>
        </w:rPr>
        <w:t>actual</w:t>
      </w:r>
      <w:r>
        <w:rPr>
          <w:spacing w:val="-5"/>
          <w:sz w:val="17"/>
        </w:rPr>
        <w:t> </w:t>
      </w:r>
      <w:r>
        <w:rPr>
          <w:sz w:val="17"/>
        </w:rPr>
        <w:t>del</w:t>
      </w:r>
      <w:r>
        <w:rPr>
          <w:spacing w:val="-5"/>
          <w:sz w:val="17"/>
        </w:rPr>
        <w:t> </w:t>
      </w:r>
      <w:r>
        <w:rPr>
          <w:sz w:val="17"/>
        </w:rPr>
        <w:t>suelo</w:t>
      </w:r>
      <w:r>
        <w:rPr>
          <w:spacing w:val="-5"/>
          <w:sz w:val="17"/>
        </w:rPr>
        <w:t> </w:t>
      </w:r>
      <w:r>
        <w:rPr>
          <w:sz w:val="17"/>
        </w:rPr>
        <w:t>proceden de</w:t>
      </w:r>
      <w:r>
        <w:rPr>
          <w:spacing w:val="-16"/>
          <w:sz w:val="17"/>
        </w:rPr>
        <w:t> </w:t>
      </w:r>
      <w:r>
        <w:rPr>
          <w:sz w:val="17"/>
        </w:rPr>
        <w:t>entrevistas</w:t>
      </w:r>
      <w:r>
        <w:rPr>
          <w:spacing w:val="-16"/>
          <w:sz w:val="17"/>
        </w:rPr>
        <w:t> </w:t>
      </w:r>
      <w:r>
        <w:rPr>
          <w:sz w:val="17"/>
        </w:rPr>
        <w:t>personales</w:t>
      </w:r>
      <w:r>
        <w:rPr>
          <w:spacing w:val="-16"/>
          <w:sz w:val="17"/>
        </w:rPr>
        <w:t> </w:t>
      </w:r>
      <w:r>
        <w:rPr>
          <w:sz w:val="17"/>
        </w:rPr>
        <w:t>con</w:t>
      </w:r>
      <w:r>
        <w:rPr>
          <w:spacing w:val="-16"/>
          <w:sz w:val="17"/>
        </w:rPr>
        <w:t> </w:t>
      </w:r>
      <w:r>
        <w:rPr>
          <w:sz w:val="17"/>
        </w:rPr>
        <w:t>cada</w:t>
      </w:r>
      <w:r>
        <w:rPr>
          <w:spacing w:val="-16"/>
          <w:sz w:val="17"/>
        </w:rPr>
        <w:t> </w:t>
      </w:r>
      <w:r>
        <w:rPr>
          <w:sz w:val="17"/>
        </w:rPr>
        <w:t>uno</w:t>
      </w:r>
      <w:r>
        <w:rPr>
          <w:spacing w:val="-16"/>
          <w:sz w:val="17"/>
        </w:rPr>
        <w:t> </w:t>
      </w:r>
      <w:r>
        <w:rPr>
          <w:sz w:val="17"/>
        </w:rPr>
        <w:t>de</w:t>
      </w:r>
      <w:r>
        <w:rPr>
          <w:spacing w:val="-16"/>
          <w:sz w:val="17"/>
        </w:rPr>
        <w:t> </w:t>
      </w:r>
      <w:r>
        <w:rPr>
          <w:sz w:val="17"/>
        </w:rPr>
        <w:t>los</w:t>
      </w:r>
      <w:r>
        <w:rPr>
          <w:spacing w:val="-16"/>
          <w:sz w:val="17"/>
        </w:rPr>
        <w:t> </w:t>
      </w:r>
      <w:r>
        <w:rPr>
          <w:sz w:val="17"/>
        </w:rPr>
        <w:t>integrantes</w:t>
      </w:r>
      <w:r>
        <w:rPr>
          <w:spacing w:val="-16"/>
          <w:sz w:val="17"/>
        </w:rPr>
        <w:t> </w:t>
      </w:r>
      <w:r>
        <w:rPr>
          <w:sz w:val="17"/>
        </w:rPr>
        <w:t>del</w:t>
      </w:r>
      <w:r>
        <w:rPr>
          <w:spacing w:val="-16"/>
          <w:sz w:val="17"/>
        </w:rPr>
        <w:t> </w:t>
      </w:r>
      <w:r>
        <w:rPr>
          <w:sz w:val="17"/>
        </w:rPr>
        <w:t>núcleo</w:t>
      </w:r>
      <w:r>
        <w:rPr>
          <w:spacing w:val="-16"/>
          <w:sz w:val="17"/>
        </w:rPr>
        <w:t> </w:t>
      </w:r>
      <w:r>
        <w:rPr>
          <w:sz w:val="17"/>
        </w:rPr>
        <w:t>agrario,</w:t>
      </w:r>
      <w:r>
        <w:rPr>
          <w:spacing w:val="-16"/>
          <w:sz w:val="17"/>
        </w:rPr>
        <w:t> </w:t>
      </w:r>
      <w:r>
        <w:rPr>
          <w:sz w:val="17"/>
        </w:rPr>
        <w:t>por</w:t>
      </w:r>
      <w:r>
        <w:rPr>
          <w:spacing w:val="-16"/>
          <w:sz w:val="17"/>
        </w:rPr>
        <w:t> </w:t>
      </w:r>
      <w:r>
        <w:rPr>
          <w:sz w:val="17"/>
        </w:rPr>
        <w:t>tanto,</w:t>
      </w:r>
      <w:r>
        <w:rPr>
          <w:spacing w:val="-16"/>
          <w:sz w:val="17"/>
        </w:rPr>
        <w:t> </w:t>
      </w:r>
      <w:r>
        <w:rPr>
          <w:sz w:val="17"/>
        </w:rPr>
        <w:t>dependen</w:t>
      </w:r>
      <w:r>
        <w:rPr>
          <w:spacing w:val="-16"/>
          <w:sz w:val="17"/>
        </w:rPr>
        <w:t> </w:t>
      </w:r>
      <w:r>
        <w:rPr>
          <w:sz w:val="17"/>
        </w:rPr>
        <w:t>de</w:t>
      </w:r>
    </w:p>
    <w:p>
      <w:pPr>
        <w:spacing w:after="0" w:line="264" w:lineRule="auto"/>
        <w:jc w:val="both"/>
        <w:rPr>
          <w:sz w:val="17"/>
        </w:rPr>
        <w:sectPr>
          <w:footerReference w:type="default" r:id="rId100"/>
          <w:pgSz w:w="10200" w:h="13600"/>
          <w:pgMar w:footer="223" w:header="0" w:top="0" w:bottom="420" w:left="0" w:right="0"/>
          <w:pgNumType w:start="15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hAnsi="Times New Roman"/>
          <w:i/>
          <w:sz w:val="20"/>
        </w:rPr>
      </w:pPr>
      <w:r>
        <w:rPr/>
        <w:pict>
          <v:line style="position:absolute;mso-position-horizontal-relative:page;mso-position-vertical-relative:paragraph;z-index:19192" from="15pt,-30.907267pt" to="0pt,-30.907267pt" stroked="true" strokeweight=".25pt" strokecolor="#000000">
            <w10:wrap type="none"/>
          </v:line>
        </w:pict>
      </w:r>
      <w:r>
        <w:rPr/>
        <w:pict>
          <v:line style="position:absolute;mso-position-horizontal-relative:page;mso-position-vertical-relative:paragraph;z-index:19216" from="494.71701pt,-30.907267pt" to="509.71701pt,-30.907267pt" stroked="true" strokeweight=".25pt" strokecolor="#000000">
            <w10:wrap type="none"/>
          </v:line>
        </w:pict>
      </w:r>
      <w:r>
        <w:rPr/>
        <w:pict>
          <v:line style="position:absolute;mso-position-horizontal-relative:page;mso-position-vertical-relative:paragraph;z-index:19240" from="21pt,-36.907265pt" to="21pt,-51.907265pt" stroked="true" strokeweight=".25pt" strokecolor="#000000">
            <w10:wrap type="none"/>
          </v:line>
        </w:pict>
      </w:r>
      <w:r>
        <w:rPr/>
        <w:pict>
          <v:line style="position:absolute;mso-position-horizontal-relative:page;mso-position-vertical-relative:paragraph;z-index:19264" from="488.71701pt,-36.907265pt" to="488.71701pt,-51.907265pt" stroked="true" strokeweight=".25pt" strokecolor="#000000">
            <w10:wrap type="none"/>
          </v:line>
        </w:pict>
      </w:r>
      <w:r>
        <w:rPr>
          <w:sz w:val="20"/>
        </w:rPr>
        <w:t>152</w:t>
        <w:tab/>
      </w:r>
      <w:r>
        <w:rPr>
          <w:rFonts w:ascii="Times New Roman" w:hAnsi="Times New Roman"/>
          <w:i/>
          <w:w w:val="95"/>
          <w:sz w:val="20"/>
        </w:rPr>
        <w:t>Gladys</w:t>
      </w:r>
      <w:r>
        <w:rPr>
          <w:rFonts w:ascii="Times New Roman" w:hAnsi="Times New Roman"/>
          <w:i/>
          <w:spacing w:val="-21"/>
          <w:w w:val="95"/>
          <w:sz w:val="20"/>
        </w:rPr>
        <w:t> </w:t>
      </w:r>
      <w:r>
        <w:rPr>
          <w:rFonts w:ascii="Times New Roman" w:hAnsi="Times New Roman"/>
          <w:i/>
          <w:w w:val="95"/>
          <w:sz w:val="20"/>
        </w:rPr>
        <w:t>Rivera</w:t>
      </w:r>
      <w:r>
        <w:rPr>
          <w:rFonts w:ascii="Times New Roman" w:hAnsi="Times New Roman"/>
          <w:i/>
          <w:spacing w:val="-21"/>
          <w:w w:val="95"/>
          <w:sz w:val="20"/>
        </w:rPr>
        <w:t> </w:t>
      </w:r>
      <w:r>
        <w:rPr>
          <w:rFonts w:ascii="Times New Roman" w:hAnsi="Times New Roman"/>
          <w:i/>
          <w:spacing w:val="-3"/>
          <w:w w:val="95"/>
          <w:sz w:val="20"/>
        </w:rPr>
        <w:t>H.,</w:t>
      </w:r>
      <w:r>
        <w:rPr>
          <w:rFonts w:ascii="Times New Roman" w:hAnsi="Times New Roman"/>
          <w:i/>
          <w:spacing w:val="-21"/>
          <w:w w:val="95"/>
          <w:sz w:val="20"/>
        </w:rPr>
        <w:t> </w:t>
      </w:r>
      <w:r>
        <w:rPr>
          <w:rFonts w:ascii="Times New Roman" w:hAnsi="Times New Roman"/>
          <w:i/>
          <w:w w:val="95"/>
          <w:sz w:val="20"/>
        </w:rPr>
        <w:t>Cristtina</w:t>
      </w:r>
      <w:r>
        <w:rPr>
          <w:rFonts w:ascii="Times New Roman" w:hAnsi="Times New Roman"/>
          <w:i/>
          <w:spacing w:val="-21"/>
          <w:w w:val="95"/>
          <w:sz w:val="20"/>
        </w:rPr>
        <w:t> </w:t>
      </w:r>
      <w:r>
        <w:rPr>
          <w:rFonts w:ascii="Times New Roman" w:hAnsi="Times New Roman"/>
          <w:i/>
          <w:w w:val="95"/>
          <w:sz w:val="20"/>
        </w:rPr>
        <w:t>Chávez</w:t>
      </w:r>
      <w:r>
        <w:rPr>
          <w:rFonts w:ascii="Times New Roman" w:hAnsi="Times New Roman"/>
          <w:i/>
          <w:spacing w:val="-21"/>
          <w:w w:val="95"/>
          <w:sz w:val="20"/>
        </w:rPr>
        <w:t> </w:t>
      </w:r>
      <w:r>
        <w:rPr>
          <w:rFonts w:ascii="Times New Roman" w:hAnsi="Times New Roman"/>
          <w:i/>
          <w:w w:val="95"/>
          <w:sz w:val="20"/>
        </w:rPr>
        <w:t>M.</w:t>
      </w:r>
      <w:r>
        <w:rPr>
          <w:rFonts w:ascii="Times New Roman" w:hAnsi="Times New Roman"/>
          <w:i/>
          <w:spacing w:val="-21"/>
          <w:w w:val="95"/>
          <w:sz w:val="20"/>
        </w:rPr>
        <w:t> </w:t>
      </w:r>
      <w:r>
        <w:rPr>
          <w:rFonts w:ascii="Times New Roman" w:hAnsi="Times New Roman"/>
          <w:i/>
          <w:w w:val="95"/>
          <w:sz w:val="20"/>
        </w:rPr>
        <w:t>y</w:t>
      </w:r>
      <w:r>
        <w:rPr>
          <w:rFonts w:ascii="Times New Roman" w:hAnsi="Times New Roman"/>
          <w:i/>
          <w:spacing w:val="-21"/>
          <w:w w:val="95"/>
          <w:sz w:val="20"/>
        </w:rPr>
        <w:t> </w:t>
      </w:r>
      <w:r>
        <w:rPr>
          <w:rFonts w:ascii="Times New Roman" w:hAnsi="Times New Roman"/>
          <w:i/>
          <w:spacing w:val="-3"/>
          <w:w w:val="95"/>
          <w:sz w:val="20"/>
        </w:rPr>
        <w:t>Fabiana</w:t>
      </w:r>
      <w:r>
        <w:rPr>
          <w:rFonts w:ascii="Times New Roman" w:hAnsi="Times New Roman"/>
          <w:i/>
          <w:spacing w:val="-21"/>
          <w:w w:val="95"/>
          <w:sz w:val="20"/>
        </w:rPr>
        <w:t> </w:t>
      </w:r>
      <w:r>
        <w:rPr>
          <w:rFonts w:ascii="Times New Roman" w:hAnsi="Times New Roman"/>
          <w:i/>
          <w:w w:val="95"/>
          <w:sz w:val="20"/>
        </w:rPr>
        <w:t>Sánchez</w:t>
      </w:r>
      <w:r>
        <w:rPr>
          <w:rFonts w:ascii="Times New Roman" w:hAnsi="Times New Roman"/>
          <w:i/>
          <w:spacing w:val="-21"/>
          <w:w w:val="95"/>
          <w:sz w:val="20"/>
        </w:rPr>
        <w:t> </w:t>
      </w:r>
      <w:r>
        <w:rPr>
          <w:rFonts w:ascii="Times New Roman" w:hAnsi="Times New Roman"/>
          <w:i/>
          <w:spacing w:val="-22"/>
          <w:w w:val="95"/>
          <w:sz w:val="20"/>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spacing w:val="-4"/>
          <w:w w:val="95"/>
        </w:rPr>
        <w:t>Para</w:t>
      </w:r>
      <w:r>
        <w:rPr>
          <w:spacing w:val="-6"/>
          <w:w w:val="95"/>
        </w:rPr>
        <w:t> </w:t>
      </w:r>
      <w:r>
        <w:rPr>
          <w:w w:val="95"/>
        </w:rPr>
        <w:t>el</w:t>
      </w:r>
      <w:r>
        <w:rPr>
          <w:spacing w:val="-6"/>
          <w:w w:val="95"/>
        </w:rPr>
        <w:t> </w:t>
      </w:r>
      <w:r>
        <w:rPr>
          <w:w w:val="95"/>
        </w:rPr>
        <w:t>manejo</w:t>
      </w:r>
      <w:r>
        <w:rPr>
          <w:spacing w:val="-6"/>
          <w:w w:val="95"/>
        </w:rPr>
        <w:t> </w:t>
      </w:r>
      <w:r>
        <w:rPr>
          <w:w w:val="95"/>
        </w:rPr>
        <w:t>de</w:t>
      </w:r>
      <w:r>
        <w:rPr>
          <w:spacing w:val="-6"/>
          <w:w w:val="95"/>
        </w:rPr>
        <w:t> </w:t>
      </w:r>
      <w:r>
        <w:rPr>
          <w:w w:val="95"/>
        </w:rPr>
        <w:t>las</w:t>
      </w:r>
      <w:r>
        <w:rPr>
          <w:spacing w:val="-6"/>
          <w:w w:val="95"/>
        </w:rPr>
        <w:t> </w:t>
      </w:r>
      <w:r>
        <w:rPr>
          <w:w w:val="95"/>
        </w:rPr>
        <w:t>tierras</w:t>
      </w:r>
      <w:r>
        <w:rPr>
          <w:spacing w:val="-6"/>
          <w:w w:val="95"/>
        </w:rPr>
        <w:t> </w:t>
      </w:r>
      <w:r>
        <w:rPr>
          <w:w w:val="95"/>
        </w:rPr>
        <w:t>de</w:t>
      </w:r>
      <w:r>
        <w:rPr>
          <w:spacing w:val="-6"/>
          <w:w w:val="95"/>
        </w:rPr>
        <w:t> </w:t>
      </w:r>
      <w:r>
        <w:rPr>
          <w:w w:val="95"/>
        </w:rPr>
        <w:t>uso</w:t>
      </w:r>
      <w:r>
        <w:rPr>
          <w:spacing w:val="-6"/>
          <w:w w:val="95"/>
        </w:rPr>
        <w:t> </w:t>
      </w:r>
      <w:r>
        <w:rPr>
          <w:w w:val="95"/>
        </w:rPr>
        <w:t>común,</w:t>
      </w:r>
      <w:r>
        <w:rPr>
          <w:spacing w:val="-6"/>
          <w:w w:val="95"/>
        </w:rPr>
        <w:t> </w:t>
      </w:r>
      <w:r>
        <w:rPr>
          <w:w w:val="95"/>
        </w:rPr>
        <w:t>los</w:t>
      </w:r>
      <w:r>
        <w:rPr>
          <w:spacing w:val="-6"/>
          <w:w w:val="95"/>
        </w:rPr>
        <w:t> </w:t>
      </w:r>
      <w:r>
        <w:rPr>
          <w:w w:val="95"/>
        </w:rPr>
        <w:t>ejidos</w:t>
      </w:r>
      <w:r>
        <w:rPr>
          <w:spacing w:val="-6"/>
          <w:w w:val="95"/>
        </w:rPr>
        <w:t> </w:t>
      </w:r>
      <w:r>
        <w:rPr>
          <w:w w:val="95"/>
        </w:rPr>
        <w:t>elaborarán</w:t>
      </w:r>
      <w:r>
        <w:rPr>
          <w:spacing w:val="-6"/>
          <w:w w:val="95"/>
        </w:rPr>
        <w:t> </w:t>
      </w:r>
      <w:r>
        <w:rPr>
          <w:w w:val="95"/>
        </w:rPr>
        <w:t>normas</w:t>
      </w:r>
      <w:r>
        <w:rPr>
          <w:spacing w:val="-5"/>
          <w:w w:val="95"/>
        </w:rPr>
        <w:t> </w:t>
      </w:r>
      <w:r>
        <w:rPr>
          <w:w w:val="95"/>
        </w:rPr>
        <w:t>que deberán</w:t>
      </w:r>
      <w:r>
        <w:rPr>
          <w:spacing w:val="-19"/>
          <w:w w:val="95"/>
        </w:rPr>
        <w:t> </w:t>
      </w:r>
      <w:r>
        <w:rPr>
          <w:w w:val="95"/>
        </w:rPr>
        <w:t>ser</w:t>
      </w:r>
      <w:r>
        <w:rPr>
          <w:spacing w:val="-19"/>
          <w:w w:val="95"/>
        </w:rPr>
        <w:t> </w:t>
      </w:r>
      <w:r>
        <w:rPr>
          <w:w w:val="95"/>
        </w:rPr>
        <w:t>incluidas</w:t>
      </w:r>
      <w:r>
        <w:rPr>
          <w:spacing w:val="-19"/>
          <w:w w:val="95"/>
        </w:rPr>
        <w:t> </w:t>
      </w:r>
      <w:r>
        <w:rPr>
          <w:w w:val="95"/>
        </w:rPr>
        <w:t>en</w:t>
      </w:r>
      <w:r>
        <w:rPr>
          <w:spacing w:val="-19"/>
          <w:w w:val="95"/>
        </w:rPr>
        <w:t> </w:t>
      </w:r>
      <w:r>
        <w:rPr>
          <w:w w:val="95"/>
        </w:rPr>
        <w:t>el</w:t>
      </w:r>
      <w:r>
        <w:rPr>
          <w:spacing w:val="-19"/>
          <w:w w:val="95"/>
        </w:rPr>
        <w:t> </w:t>
      </w:r>
      <w:r>
        <w:rPr>
          <w:w w:val="95"/>
        </w:rPr>
        <w:t>reglamento</w:t>
      </w:r>
      <w:r>
        <w:rPr>
          <w:spacing w:val="-19"/>
          <w:w w:val="95"/>
        </w:rPr>
        <w:t> </w:t>
      </w:r>
      <w:r>
        <w:rPr>
          <w:w w:val="95"/>
        </w:rPr>
        <w:t>interno</w:t>
      </w:r>
      <w:r>
        <w:rPr>
          <w:spacing w:val="-19"/>
          <w:w w:val="95"/>
        </w:rPr>
        <w:t> </w:t>
      </w:r>
      <w:r>
        <w:rPr>
          <w:w w:val="95"/>
        </w:rPr>
        <w:t>de</w:t>
      </w:r>
      <w:r>
        <w:rPr>
          <w:spacing w:val="-19"/>
          <w:w w:val="95"/>
        </w:rPr>
        <w:t> </w:t>
      </w:r>
      <w:r>
        <w:rPr>
          <w:w w:val="95"/>
        </w:rPr>
        <w:t>los</w:t>
      </w:r>
      <w:r>
        <w:rPr>
          <w:spacing w:val="-19"/>
          <w:w w:val="95"/>
        </w:rPr>
        <w:t> </w:t>
      </w:r>
      <w:r>
        <w:rPr>
          <w:w w:val="95"/>
        </w:rPr>
        <w:t>ejidos.</w:t>
      </w:r>
      <w:r>
        <w:rPr>
          <w:spacing w:val="-19"/>
          <w:w w:val="95"/>
        </w:rPr>
        <w:t> </w:t>
      </w:r>
      <w:r>
        <w:rPr>
          <w:w w:val="95"/>
        </w:rPr>
        <w:t>Éstas</w:t>
      </w:r>
      <w:r>
        <w:rPr>
          <w:spacing w:val="-19"/>
          <w:w w:val="95"/>
        </w:rPr>
        <w:t> </w:t>
      </w:r>
      <w:r>
        <w:rPr>
          <w:w w:val="95"/>
        </w:rPr>
        <w:t>operarán</w:t>
      </w:r>
      <w:r>
        <w:rPr>
          <w:spacing w:val="-19"/>
          <w:w w:val="95"/>
        </w:rPr>
        <w:t> </w:t>
      </w:r>
      <w:r>
        <w:rPr>
          <w:w w:val="95"/>
        </w:rPr>
        <w:t>siem- </w:t>
      </w:r>
      <w:r>
        <w:rPr>
          <w:spacing w:val="-3"/>
          <w:w w:val="95"/>
        </w:rPr>
        <w:t>pre </w:t>
      </w:r>
      <w:r>
        <w:rPr>
          <w:w w:val="95"/>
        </w:rPr>
        <w:t>y cuando complementen y no se contrapongan con las leyes</w:t>
      </w:r>
      <w:r>
        <w:rPr>
          <w:spacing w:val="-25"/>
          <w:w w:val="95"/>
        </w:rPr>
        <w:t> </w:t>
      </w:r>
      <w:r>
        <w:rPr>
          <w:w w:val="95"/>
        </w:rPr>
        <w:t>generales.</w:t>
      </w:r>
    </w:p>
    <w:p>
      <w:pPr>
        <w:pStyle w:val="BodyText"/>
        <w:spacing w:line="242" w:lineRule="auto"/>
        <w:ind w:left="1553" w:right="1551" w:firstLine="283"/>
        <w:jc w:val="both"/>
      </w:pPr>
      <w:r>
        <w:rPr>
          <w:spacing w:val="-3"/>
          <w:w w:val="95"/>
        </w:rPr>
        <w:t>Entre </w:t>
      </w:r>
      <w:r>
        <w:rPr>
          <w:w w:val="95"/>
        </w:rPr>
        <w:t>las condiciones clave para la conservación de los recursos naturales</w:t>
      </w:r>
      <w:r>
        <w:rPr>
          <w:spacing w:val="-29"/>
          <w:w w:val="95"/>
        </w:rPr>
        <w:t> </w:t>
      </w:r>
      <w:r>
        <w:rPr>
          <w:w w:val="95"/>
        </w:rPr>
        <w:t>en </w:t>
      </w:r>
      <w:r>
        <w:rPr>
          <w:spacing w:val="-3"/>
          <w:w w:val="95"/>
        </w:rPr>
        <w:t>áreas</w:t>
      </w:r>
      <w:r>
        <w:rPr>
          <w:spacing w:val="-12"/>
          <w:w w:val="95"/>
        </w:rPr>
        <w:t> </w:t>
      </w:r>
      <w:r>
        <w:rPr>
          <w:w w:val="95"/>
        </w:rPr>
        <w:t>de</w:t>
      </w:r>
      <w:r>
        <w:rPr>
          <w:spacing w:val="-12"/>
          <w:w w:val="95"/>
        </w:rPr>
        <w:t> </w:t>
      </w:r>
      <w:r>
        <w:rPr>
          <w:w w:val="95"/>
        </w:rPr>
        <w:t>uso</w:t>
      </w:r>
      <w:r>
        <w:rPr>
          <w:spacing w:val="-12"/>
          <w:w w:val="95"/>
        </w:rPr>
        <w:t> </w:t>
      </w:r>
      <w:r>
        <w:rPr>
          <w:w w:val="95"/>
        </w:rPr>
        <w:t>común</w:t>
      </w:r>
      <w:r>
        <w:rPr>
          <w:spacing w:val="-12"/>
          <w:w w:val="95"/>
        </w:rPr>
        <w:t> </w:t>
      </w:r>
      <w:r>
        <w:rPr>
          <w:w w:val="95"/>
        </w:rPr>
        <w:t>figuran</w:t>
      </w:r>
      <w:r>
        <w:rPr>
          <w:spacing w:val="-13"/>
          <w:w w:val="95"/>
        </w:rPr>
        <w:t> </w:t>
      </w:r>
      <w:r>
        <w:rPr>
          <w:w w:val="95"/>
        </w:rPr>
        <w:t>las</w:t>
      </w:r>
      <w:r>
        <w:rPr>
          <w:spacing w:val="-12"/>
          <w:w w:val="95"/>
        </w:rPr>
        <w:t> </w:t>
      </w:r>
      <w:r>
        <w:rPr>
          <w:w w:val="95"/>
        </w:rPr>
        <w:t>disposiciones</w:t>
      </w:r>
      <w:r>
        <w:rPr>
          <w:spacing w:val="-12"/>
          <w:w w:val="95"/>
        </w:rPr>
        <w:t> </w:t>
      </w:r>
      <w:r>
        <w:rPr>
          <w:w w:val="95"/>
        </w:rPr>
        <w:t>relativas</w:t>
      </w:r>
      <w:r>
        <w:rPr>
          <w:spacing w:val="-12"/>
          <w:w w:val="95"/>
        </w:rPr>
        <w:t> </w:t>
      </w:r>
      <w:r>
        <w:rPr>
          <w:w w:val="95"/>
        </w:rPr>
        <w:t>al</w:t>
      </w:r>
      <w:r>
        <w:rPr>
          <w:spacing w:val="-12"/>
          <w:w w:val="95"/>
        </w:rPr>
        <w:t> </w:t>
      </w:r>
      <w:r>
        <w:rPr>
          <w:w w:val="95"/>
        </w:rPr>
        <w:t>cambio</w:t>
      </w:r>
      <w:r>
        <w:rPr>
          <w:spacing w:val="-12"/>
          <w:w w:val="95"/>
        </w:rPr>
        <w:t> </w:t>
      </w:r>
      <w:r>
        <w:rPr>
          <w:w w:val="95"/>
        </w:rPr>
        <w:t>de</w:t>
      </w:r>
      <w:r>
        <w:rPr>
          <w:spacing w:val="-12"/>
          <w:w w:val="95"/>
        </w:rPr>
        <w:t> </w:t>
      </w:r>
      <w:r>
        <w:rPr>
          <w:w w:val="95"/>
        </w:rPr>
        <w:t>uso</w:t>
      </w:r>
      <w:r>
        <w:rPr>
          <w:spacing w:val="-12"/>
          <w:w w:val="95"/>
        </w:rPr>
        <w:t> </w:t>
      </w:r>
      <w:r>
        <w:rPr>
          <w:w w:val="95"/>
        </w:rPr>
        <w:t>del</w:t>
      </w:r>
      <w:r>
        <w:rPr>
          <w:spacing w:val="-12"/>
          <w:w w:val="95"/>
        </w:rPr>
        <w:t> </w:t>
      </w:r>
      <w:r>
        <w:rPr>
          <w:w w:val="95"/>
        </w:rPr>
        <w:t>suelo, </w:t>
      </w:r>
      <w:r>
        <w:rPr/>
        <w:t>las</w:t>
      </w:r>
      <w:r>
        <w:rPr>
          <w:spacing w:val="-25"/>
        </w:rPr>
        <w:t> </w:t>
      </w:r>
      <w:r>
        <w:rPr/>
        <w:t>posibilidades</w:t>
      </w:r>
      <w:r>
        <w:rPr>
          <w:spacing w:val="-25"/>
        </w:rPr>
        <w:t> </w:t>
      </w:r>
      <w:r>
        <w:rPr/>
        <w:t>de</w:t>
      </w:r>
      <w:r>
        <w:rPr>
          <w:spacing w:val="-25"/>
        </w:rPr>
        <w:t> </w:t>
      </w:r>
      <w:r>
        <w:rPr/>
        <w:t>cambio</w:t>
      </w:r>
      <w:r>
        <w:rPr>
          <w:spacing w:val="-25"/>
        </w:rPr>
        <w:t> </w:t>
      </w:r>
      <w:r>
        <w:rPr/>
        <w:t>de</w:t>
      </w:r>
      <w:r>
        <w:rPr>
          <w:spacing w:val="-25"/>
        </w:rPr>
        <w:t> </w:t>
      </w:r>
      <w:r>
        <w:rPr/>
        <w:t>régimen</w:t>
      </w:r>
      <w:r>
        <w:rPr>
          <w:spacing w:val="-25"/>
        </w:rPr>
        <w:t> </w:t>
      </w:r>
      <w:r>
        <w:rPr/>
        <w:t>de</w:t>
      </w:r>
      <w:r>
        <w:rPr>
          <w:spacing w:val="-25"/>
        </w:rPr>
        <w:t> </w:t>
      </w:r>
      <w:r>
        <w:rPr/>
        <w:t>propiedad</w:t>
      </w:r>
      <w:r>
        <w:rPr>
          <w:spacing w:val="-26"/>
        </w:rPr>
        <w:t> </w:t>
      </w:r>
      <w:r>
        <w:rPr/>
        <w:t>y</w:t>
      </w:r>
      <w:r>
        <w:rPr>
          <w:spacing w:val="-25"/>
        </w:rPr>
        <w:t> </w:t>
      </w:r>
      <w:r>
        <w:rPr/>
        <w:t>la</w:t>
      </w:r>
      <w:r>
        <w:rPr>
          <w:spacing w:val="-25"/>
        </w:rPr>
        <w:t> </w:t>
      </w:r>
      <w:r>
        <w:rPr/>
        <w:t>normatividad</w:t>
      </w:r>
      <w:r>
        <w:rPr>
          <w:spacing w:val="-25"/>
        </w:rPr>
        <w:t> </w:t>
      </w:r>
      <w:r>
        <w:rPr/>
        <w:t>para</w:t>
      </w:r>
      <w:r>
        <w:rPr>
          <w:spacing w:val="-25"/>
        </w:rPr>
        <w:t> </w:t>
      </w:r>
      <w:r>
        <w:rPr/>
        <w:t>el </w:t>
      </w:r>
      <w:r>
        <w:rPr>
          <w:w w:val="95"/>
        </w:rPr>
        <w:t>aprovechamiento</w:t>
      </w:r>
      <w:r>
        <w:rPr>
          <w:spacing w:val="-5"/>
          <w:w w:val="95"/>
        </w:rPr>
        <w:t> </w:t>
      </w:r>
      <w:r>
        <w:rPr>
          <w:w w:val="95"/>
        </w:rPr>
        <w:t>de</w:t>
      </w:r>
      <w:r>
        <w:rPr>
          <w:spacing w:val="-5"/>
          <w:w w:val="95"/>
        </w:rPr>
        <w:t> </w:t>
      </w:r>
      <w:r>
        <w:rPr>
          <w:w w:val="95"/>
        </w:rPr>
        <w:t>los</w:t>
      </w:r>
      <w:r>
        <w:rPr>
          <w:spacing w:val="-5"/>
          <w:w w:val="95"/>
        </w:rPr>
        <w:t> </w:t>
      </w:r>
      <w:r>
        <w:rPr>
          <w:w w:val="95"/>
        </w:rPr>
        <w:t>recursos.</w:t>
      </w:r>
      <w:r>
        <w:rPr>
          <w:spacing w:val="-5"/>
          <w:w w:val="95"/>
        </w:rPr>
        <w:t> </w:t>
      </w:r>
      <w:r>
        <w:rPr>
          <w:rFonts w:ascii="Times New Roman" w:hAnsi="Times New Roman"/>
          <w:i/>
          <w:w w:val="95"/>
        </w:rPr>
        <w:t>La</w:t>
      </w:r>
      <w:r>
        <w:rPr>
          <w:rFonts w:ascii="Times New Roman" w:hAnsi="Times New Roman"/>
          <w:i/>
          <w:spacing w:val="-11"/>
          <w:w w:val="95"/>
        </w:rPr>
        <w:t> </w:t>
      </w:r>
      <w:r>
        <w:rPr>
          <w:rFonts w:ascii="Times New Roman" w:hAnsi="Times New Roman"/>
          <w:i/>
          <w:w w:val="95"/>
        </w:rPr>
        <w:t>Ley</w:t>
      </w:r>
      <w:r>
        <w:rPr>
          <w:rFonts w:ascii="Times New Roman" w:hAnsi="Times New Roman"/>
          <w:i/>
          <w:spacing w:val="-11"/>
          <w:w w:val="95"/>
        </w:rPr>
        <w:t> </w:t>
      </w:r>
      <w:r>
        <w:rPr>
          <w:rFonts w:ascii="Times New Roman" w:hAnsi="Times New Roman"/>
          <w:i/>
          <w:w w:val="95"/>
        </w:rPr>
        <w:t>Agraria</w:t>
      </w:r>
      <w:r>
        <w:rPr>
          <w:rFonts w:ascii="Times New Roman" w:hAnsi="Times New Roman"/>
          <w:i/>
          <w:spacing w:val="-11"/>
          <w:w w:val="95"/>
        </w:rPr>
        <w:t> </w:t>
      </w:r>
      <w:r>
        <w:rPr>
          <w:spacing w:val="-2"/>
          <w:w w:val="95"/>
        </w:rPr>
        <w:t>regula</w:t>
      </w:r>
      <w:r>
        <w:rPr>
          <w:spacing w:val="-5"/>
          <w:w w:val="95"/>
        </w:rPr>
        <w:t> </w:t>
      </w:r>
      <w:r>
        <w:rPr>
          <w:w w:val="95"/>
        </w:rPr>
        <w:t>las</w:t>
      </w:r>
      <w:r>
        <w:rPr>
          <w:spacing w:val="-5"/>
          <w:w w:val="95"/>
        </w:rPr>
        <w:t> </w:t>
      </w:r>
      <w:r>
        <w:rPr>
          <w:w w:val="95"/>
        </w:rPr>
        <w:t>modificaciones</w:t>
      </w:r>
      <w:r>
        <w:rPr>
          <w:spacing w:val="-5"/>
          <w:w w:val="95"/>
        </w:rPr>
        <w:t> </w:t>
      </w:r>
      <w:r>
        <w:rPr>
          <w:w w:val="95"/>
        </w:rPr>
        <w:t>al</w:t>
      </w:r>
      <w:r>
        <w:rPr>
          <w:spacing w:val="-5"/>
          <w:w w:val="95"/>
        </w:rPr>
        <w:t> </w:t>
      </w:r>
      <w:r>
        <w:rPr>
          <w:w w:val="95"/>
        </w:rPr>
        <w:t>ré- gimen de propiedad y establece algunas limitaciones sobre el cambio de uso del suelo,</w:t>
      </w:r>
      <w:r>
        <w:rPr>
          <w:spacing w:val="-9"/>
          <w:w w:val="95"/>
        </w:rPr>
        <w:t> </w:t>
      </w:r>
      <w:r>
        <w:rPr>
          <w:w w:val="95"/>
        </w:rPr>
        <w:t>pero</w:t>
      </w:r>
      <w:r>
        <w:rPr>
          <w:spacing w:val="-9"/>
          <w:w w:val="95"/>
        </w:rPr>
        <w:t> </w:t>
      </w:r>
      <w:r>
        <w:rPr>
          <w:w w:val="95"/>
        </w:rPr>
        <w:t>no</w:t>
      </w:r>
      <w:r>
        <w:rPr>
          <w:spacing w:val="-9"/>
          <w:w w:val="95"/>
        </w:rPr>
        <w:t> </w:t>
      </w:r>
      <w:r>
        <w:rPr>
          <w:spacing w:val="-2"/>
          <w:w w:val="95"/>
        </w:rPr>
        <w:t>aborda</w:t>
      </w:r>
      <w:r>
        <w:rPr>
          <w:spacing w:val="-9"/>
          <w:w w:val="95"/>
        </w:rPr>
        <w:t> </w:t>
      </w:r>
      <w:r>
        <w:rPr>
          <w:w w:val="95"/>
        </w:rPr>
        <w:t>exhaustivamente</w:t>
      </w:r>
      <w:r>
        <w:rPr>
          <w:spacing w:val="-10"/>
          <w:w w:val="95"/>
        </w:rPr>
        <w:t> </w:t>
      </w:r>
      <w:r>
        <w:rPr>
          <w:w w:val="95"/>
        </w:rPr>
        <w:t>el</w:t>
      </w:r>
      <w:r>
        <w:rPr>
          <w:spacing w:val="-9"/>
          <w:w w:val="95"/>
        </w:rPr>
        <w:t> </w:t>
      </w:r>
      <w:r>
        <w:rPr>
          <w:w w:val="95"/>
        </w:rPr>
        <w:t>ejercicio</w:t>
      </w:r>
      <w:r>
        <w:rPr>
          <w:spacing w:val="-9"/>
          <w:w w:val="95"/>
        </w:rPr>
        <w:t> </w:t>
      </w:r>
      <w:r>
        <w:rPr>
          <w:w w:val="95"/>
        </w:rPr>
        <w:t>de</w:t>
      </w:r>
      <w:r>
        <w:rPr>
          <w:spacing w:val="-9"/>
          <w:w w:val="95"/>
        </w:rPr>
        <w:t> </w:t>
      </w:r>
      <w:r>
        <w:rPr>
          <w:w w:val="95"/>
        </w:rPr>
        <w:t>los</w:t>
      </w:r>
      <w:r>
        <w:rPr>
          <w:spacing w:val="-9"/>
          <w:w w:val="95"/>
        </w:rPr>
        <w:t> </w:t>
      </w:r>
      <w:r>
        <w:rPr>
          <w:w w:val="95"/>
        </w:rPr>
        <w:t>derechos</w:t>
      </w:r>
      <w:r>
        <w:rPr>
          <w:spacing w:val="-9"/>
          <w:w w:val="95"/>
        </w:rPr>
        <w:t> </w:t>
      </w:r>
      <w:r>
        <w:rPr>
          <w:w w:val="95"/>
        </w:rPr>
        <w:t>de</w:t>
      </w:r>
      <w:r>
        <w:rPr>
          <w:spacing w:val="-9"/>
          <w:w w:val="95"/>
        </w:rPr>
        <w:t> </w:t>
      </w:r>
      <w:r>
        <w:rPr>
          <w:w w:val="95"/>
        </w:rPr>
        <w:t>propiedad en</w:t>
      </w:r>
      <w:r>
        <w:rPr>
          <w:spacing w:val="-15"/>
          <w:w w:val="95"/>
        </w:rPr>
        <w:t> </w:t>
      </w:r>
      <w:r>
        <w:rPr>
          <w:w w:val="95"/>
        </w:rPr>
        <w:t>los</w:t>
      </w:r>
      <w:r>
        <w:rPr>
          <w:spacing w:val="-15"/>
          <w:w w:val="95"/>
        </w:rPr>
        <w:t> </w:t>
      </w:r>
      <w:r>
        <w:rPr>
          <w:w w:val="95"/>
        </w:rPr>
        <w:t>temas</w:t>
      </w:r>
      <w:r>
        <w:rPr>
          <w:spacing w:val="-15"/>
          <w:w w:val="95"/>
        </w:rPr>
        <w:t> </w:t>
      </w:r>
      <w:r>
        <w:rPr>
          <w:w w:val="95"/>
        </w:rPr>
        <w:t>de</w:t>
      </w:r>
      <w:r>
        <w:rPr>
          <w:spacing w:val="-15"/>
          <w:w w:val="95"/>
        </w:rPr>
        <w:t> </w:t>
      </w:r>
      <w:r>
        <w:rPr>
          <w:w w:val="95"/>
        </w:rPr>
        <w:t>aprovechamiento</w:t>
      </w:r>
      <w:r>
        <w:rPr>
          <w:spacing w:val="-15"/>
          <w:w w:val="95"/>
        </w:rPr>
        <w:t> </w:t>
      </w:r>
      <w:r>
        <w:rPr>
          <w:w w:val="95"/>
        </w:rPr>
        <w:t>de</w:t>
      </w:r>
      <w:r>
        <w:rPr>
          <w:spacing w:val="-15"/>
          <w:w w:val="95"/>
        </w:rPr>
        <w:t> </w:t>
      </w:r>
      <w:r>
        <w:rPr>
          <w:w w:val="95"/>
        </w:rPr>
        <w:t>los</w:t>
      </w:r>
      <w:r>
        <w:rPr>
          <w:spacing w:val="-15"/>
          <w:w w:val="95"/>
        </w:rPr>
        <w:t> </w:t>
      </w:r>
      <w:r>
        <w:rPr>
          <w:w w:val="95"/>
        </w:rPr>
        <w:t>recursos,</w:t>
      </w:r>
      <w:r>
        <w:rPr>
          <w:spacing w:val="-15"/>
          <w:w w:val="95"/>
        </w:rPr>
        <w:t> </w:t>
      </w:r>
      <w:r>
        <w:rPr>
          <w:w w:val="95"/>
        </w:rPr>
        <w:t>dejando</w:t>
      </w:r>
      <w:r>
        <w:rPr>
          <w:spacing w:val="-15"/>
          <w:w w:val="95"/>
        </w:rPr>
        <w:t> </w:t>
      </w:r>
      <w:r>
        <w:rPr>
          <w:w w:val="95"/>
        </w:rPr>
        <w:t>estos</w:t>
      </w:r>
      <w:r>
        <w:rPr>
          <w:spacing w:val="-15"/>
          <w:w w:val="95"/>
        </w:rPr>
        <w:t> </w:t>
      </w:r>
      <w:r>
        <w:rPr>
          <w:w w:val="95"/>
        </w:rPr>
        <w:t>aspectos</w:t>
      </w:r>
      <w:r>
        <w:rPr>
          <w:spacing w:val="-15"/>
          <w:w w:val="95"/>
        </w:rPr>
        <w:t> </w:t>
      </w:r>
      <w:r>
        <w:rPr>
          <w:w w:val="95"/>
        </w:rPr>
        <w:t>a</w:t>
      </w:r>
      <w:r>
        <w:rPr>
          <w:spacing w:val="-15"/>
          <w:w w:val="95"/>
        </w:rPr>
        <w:t> </w:t>
      </w:r>
      <w:r>
        <w:rPr>
          <w:w w:val="95"/>
        </w:rPr>
        <w:t>lo</w:t>
      </w:r>
      <w:r>
        <w:rPr>
          <w:spacing w:val="-15"/>
          <w:w w:val="95"/>
        </w:rPr>
        <w:t> </w:t>
      </w:r>
      <w:r>
        <w:rPr>
          <w:w w:val="95"/>
        </w:rPr>
        <w:t>dis- </w:t>
      </w:r>
      <w:r>
        <w:rPr>
          <w:w w:val="90"/>
        </w:rPr>
        <w:t>puesto</w:t>
      </w:r>
      <w:r>
        <w:rPr>
          <w:spacing w:val="-7"/>
          <w:w w:val="90"/>
        </w:rPr>
        <w:t> </w:t>
      </w:r>
      <w:r>
        <w:rPr>
          <w:w w:val="90"/>
        </w:rPr>
        <w:t>por</w:t>
      </w:r>
      <w:r>
        <w:rPr>
          <w:spacing w:val="-7"/>
          <w:w w:val="90"/>
        </w:rPr>
        <w:t> </w:t>
      </w:r>
      <w:r>
        <w:rPr>
          <w:w w:val="90"/>
        </w:rPr>
        <w:t>la</w:t>
      </w:r>
      <w:r>
        <w:rPr>
          <w:spacing w:val="-7"/>
          <w:w w:val="90"/>
        </w:rPr>
        <w:t> </w:t>
      </w:r>
      <w:r>
        <w:rPr>
          <w:rFonts w:ascii="Times New Roman" w:hAnsi="Times New Roman"/>
          <w:i/>
          <w:w w:val="90"/>
        </w:rPr>
        <w:t>Ley</w:t>
      </w:r>
      <w:r>
        <w:rPr>
          <w:rFonts w:ascii="Times New Roman" w:hAnsi="Times New Roman"/>
          <w:i/>
          <w:spacing w:val="-13"/>
          <w:w w:val="90"/>
        </w:rPr>
        <w:t> </w:t>
      </w:r>
      <w:r>
        <w:rPr>
          <w:rFonts w:ascii="Times New Roman" w:hAnsi="Times New Roman"/>
          <w:i/>
          <w:w w:val="90"/>
        </w:rPr>
        <w:t>General</w:t>
      </w:r>
      <w:r>
        <w:rPr>
          <w:rFonts w:ascii="Times New Roman" w:hAnsi="Times New Roman"/>
          <w:i/>
          <w:spacing w:val="-13"/>
          <w:w w:val="90"/>
        </w:rPr>
        <w:t> </w:t>
      </w:r>
      <w:r>
        <w:rPr>
          <w:rFonts w:ascii="Times New Roman" w:hAnsi="Times New Roman"/>
          <w:i/>
          <w:w w:val="90"/>
        </w:rPr>
        <w:t>de</w:t>
      </w:r>
      <w:r>
        <w:rPr>
          <w:rFonts w:ascii="Times New Roman" w:hAnsi="Times New Roman"/>
          <w:i/>
          <w:spacing w:val="-13"/>
          <w:w w:val="90"/>
        </w:rPr>
        <w:t> </w:t>
      </w:r>
      <w:r>
        <w:rPr>
          <w:rFonts w:ascii="Times New Roman" w:hAnsi="Times New Roman"/>
          <w:i/>
          <w:w w:val="90"/>
        </w:rPr>
        <w:t>Asenttamienttos</w:t>
      </w:r>
      <w:r>
        <w:rPr>
          <w:rFonts w:ascii="Times New Roman" w:hAnsi="Times New Roman"/>
          <w:i/>
          <w:spacing w:val="-13"/>
          <w:w w:val="90"/>
        </w:rPr>
        <w:t> </w:t>
      </w:r>
      <w:r>
        <w:rPr>
          <w:rFonts w:ascii="Times New Roman" w:hAnsi="Times New Roman"/>
          <w:i/>
          <w:w w:val="90"/>
        </w:rPr>
        <w:t>Humanos</w:t>
      </w:r>
      <w:r>
        <w:rPr>
          <w:w w:val="90"/>
        </w:rPr>
        <w:t>,</w:t>
      </w:r>
      <w:r>
        <w:rPr>
          <w:spacing w:val="-7"/>
          <w:w w:val="90"/>
        </w:rPr>
        <w:t> </w:t>
      </w:r>
      <w:r>
        <w:rPr>
          <w:w w:val="90"/>
        </w:rPr>
        <w:t>la</w:t>
      </w:r>
      <w:r>
        <w:rPr>
          <w:spacing w:val="-7"/>
          <w:w w:val="90"/>
        </w:rPr>
        <w:t> </w:t>
      </w:r>
      <w:r>
        <w:rPr>
          <w:rFonts w:ascii="Times New Roman" w:hAnsi="Times New Roman"/>
          <w:i/>
          <w:w w:val="90"/>
        </w:rPr>
        <w:t>Ley</w:t>
      </w:r>
      <w:r>
        <w:rPr>
          <w:rFonts w:ascii="Times New Roman" w:hAnsi="Times New Roman"/>
          <w:i/>
          <w:spacing w:val="-13"/>
          <w:w w:val="90"/>
        </w:rPr>
        <w:t> </w:t>
      </w:r>
      <w:r>
        <w:rPr>
          <w:rFonts w:ascii="Times New Roman" w:hAnsi="Times New Roman"/>
          <w:i/>
          <w:w w:val="90"/>
        </w:rPr>
        <w:t>del</w:t>
      </w:r>
      <w:r>
        <w:rPr>
          <w:rFonts w:ascii="Times New Roman" w:hAnsi="Times New Roman"/>
          <w:i/>
          <w:spacing w:val="-13"/>
          <w:w w:val="90"/>
        </w:rPr>
        <w:t> </w:t>
      </w:r>
      <w:r>
        <w:rPr>
          <w:rFonts w:ascii="Times New Roman" w:hAnsi="Times New Roman"/>
          <w:i/>
          <w:w w:val="90"/>
        </w:rPr>
        <w:t>Equilibrio</w:t>
      </w:r>
      <w:r>
        <w:rPr>
          <w:rFonts w:ascii="Times New Roman" w:hAnsi="Times New Roman"/>
          <w:i/>
          <w:spacing w:val="-14"/>
          <w:w w:val="90"/>
        </w:rPr>
        <w:t> </w:t>
      </w:r>
      <w:r>
        <w:rPr>
          <w:rFonts w:ascii="Times New Roman" w:hAnsi="Times New Roman"/>
          <w:i/>
          <w:w w:val="90"/>
        </w:rPr>
        <w:t>Ecológico</w:t>
      </w:r>
      <w:r>
        <w:rPr>
          <w:rFonts w:ascii="Times New Roman" w:hAnsi="Times New Roman"/>
          <w:i/>
          <w:spacing w:val="-14"/>
          <w:w w:val="90"/>
        </w:rPr>
        <w:t> </w:t>
      </w:r>
      <w:r>
        <w:rPr>
          <w:rFonts w:ascii="Times New Roman" w:hAnsi="Times New Roman"/>
          <w:i/>
          <w:w w:val="90"/>
        </w:rPr>
        <w:t>y </w:t>
      </w:r>
      <w:r>
        <w:rPr>
          <w:rFonts w:ascii="Times New Roman" w:hAnsi="Times New Roman"/>
          <w:i/>
          <w:w w:val="95"/>
        </w:rPr>
        <w:t>la</w:t>
      </w:r>
      <w:r>
        <w:rPr>
          <w:rFonts w:ascii="Times New Roman" w:hAnsi="Times New Roman"/>
          <w:i/>
          <w:spacing w:val="-29"/>
          <w:w w:val="95"/>
        </w:rPr>
        <w:t> </w:t>
      </w:r>
      <w:r>
        <w:rPr>
          <w:rFonts w:ascii="Times New Roman" w:hAnsi="Times New Roman"/>
          <w:i/>
          <w:w w:val="95"/>
        </w:rPr>
        <w:t>Prottección</w:t>
      </w:r>
      <w:r>
        <w:rPr>
          <w:rFonts w:ascii="Times New Roman" w:hAnsi="Times New Roman"/>
          <w:i/>
          <w:spacing w:val="-29"/>
          <w:w w:val="95"/>
        </w:rPr>
        <w:t> </w:t>
      </w:r>
      <w:r>
        <w:rPr>
          <w:rFonts w:ascii="Times New Roman" w:hAnsi="Times New Roman"/>
          <w:i/>
          <w:w w:val="95"/>
        </w:rPr>
        <w:t>al</w:t>
      </w:r>
      <w:r>
        <w:rPr>
          <w:rFonts w:ascii="Times New Roman" w:hAnsi="Times New Roman"/>
          <w:i/>
          <w:spacing w:val="-29"/>
          <w:w w:val="95"/>
        </w:rPr>
        <w:t> </w:t>
      </w:r>
      <w:r>
        <w:rPr>
          <w:rFonts w:ascii="Times New Roman" w:hAnsi="Times New Roman"/>
          <w:i/>
          <w:w w:val="95"/>
        </w:rPr>
        <w:t>Ambientte</w:t>
      </w:r>
      <w:r>
        <w:rPr>
          <w:rFonts w:ascii="Times New Roman" w:hAnsi="Times New Roman"/>
          <w:i/>
          <w:spacing w:val="-29"/>
          <w:w w:val="95"/>
        </w:rPr>
        <w:t> </w:t>
      </w:r>
      <w:r>
        <w:rPr>
          <w:w w:val="95"/>
        </w:rPr>
        <w:t>y</w:t>
      </w:r>
      <w:r>
        <w:rPr>
          <w:spacing w:val="-23"/>
          <w:w w:val="95"/>
        </w:rPr>
        <w:t> </w:t>
      </w:r>
      <w:r>
        <w:rPr>
          <w:w w:val="95"/>
        </w:rPr>
        <w:t>demás</w:t>
      </w:r>
      <w:r>
        <w:rPr>
          <w:spacing w:val="-23"/>
          <w:w w:val="95"/>
        </w:rPr>
        <w:t> </w:t>
      </w:r>
      <w:r>
        <w:rPr>
          <w:w w:val="95"/>
        </w:rPr>
        <w:t>leyes</w:t>
      </w:r>
      <w:r>
        <w:rPr>
          <w:spacing w:val="-23"/>
          <w:w w:val="95"/>
        </w:rPr>
        <w:t> </w:t>
      </w:r>
      <w:r>
        <w:rPr>
          <w:w w:val="95"/>
        </w:rPr>
        <w:t>aplicables</w:t>
      </w:r>
      <w:r>
        <w:rPr>
          <w:spacing w:val="-23"/>
          <w:w w:val="95"/>
        </w:rPr>
        <w:t> </w:t>
      </w:r>
      <w:r>
        <w:rPr>
          <w:w w:val="95"/>
        </w:rPr>
        <w:t>(Art.</w:t>
      </w:r>
      <w:r>
        <w:rPr>
          <w:spacing w:val="-23"/>
          <w:w w:val="95"/>
        </w:rPr>
        <w:t> </w:t>
      </w:r>
      <w:r>
        <w:rPr>
          <w:w w:val="95"/>
        </w:rPr>
        <w:t>2).</w:t>
      </w:r>
      <w:r>
        <w:rPr>
          <w:spacing w:val="-23"/>
          <w:w w:val="95"/>
        </w:rPr>
        <w:t> </w:t>
      </w:r>
      <w:r>
        <w:rPr>
          <w:w w:val="95"/>
        </w:rPr>
        <w:t>La</w:t>
      </w:r>
      <w:r>
        <w:rPr>
          <w:spacing w:val="-23"/>
          <w:w w:val="95"/>
        </w:rPr>
        <w:t> </w:t>
      </w:r>
      <w:r>
        <w:rPr>
          <w:w w:val="95"/>
        </w:rPr>
        <w:t>legislación</w:t>
      </w:r>
      <w:r>
        <w:rPr>
          <w:spacing w:val="-23"/>
          <w:w w:val="95"/>
        </w:rPr>
        <w:t> </w:t>
      </w:r>
      <w:r>
        <w:rPr>
          <w:w w:val="95"/>
        </w:rPr>
        <w:t>y</w:t>
      </w:r>
      <w:r>
        <w:rPr>
          <w:spacing w:val="-23"/>
          <w:w w:val="95"/>
        </w:rPr>
        <w:t> </w:t>
      </w:r>
      <w:r>
        <w:rPr>
          <w:w w:val="95"/>
        </w:rPr>
        <w:t>progra- mas</w:t>
      </w:r>
      <w:r>
        <w:rPr>
          <w:spacing w:val="-12"/>
          <w:w w:val="95"/>
        </w:rPr>
        <w:t> </w:t>
      </w:r>
      <w:r>
        <w:rPr>
          <w:w w:val="95"/>
        </w:rPr>
        <w:t>ambientales</w:t>
      </w:r>
      <w:r>
        <w:rPr>
          <w:spacing w:val="-12"/>
          <w:w w:val="95"/>
        </w:rPr>
        <w:t> </w:t>
      </w:r>
      <w:r>
        <w:rPr>
          <w:w w:val="95"/>
        </w:rPr>
        <w:t>se</w:t>
      </w:r>
      <w:r>
        <w:rPr>
          <w:spacing w:val="-12"/>
          <w:w w:val="95"/>
        </w:rPr>
        <w:t> </w:t>
      </w:r>
      <w:r>
        <w:rPr>
          <w:w w:val="95"/>
        </w:rPr>
        <w:t>revisan</w:t>
      </w:r>
      <w:r>
        <w:rPr>
          <w:spacing w:val="-12"/>
          <w:w w:val="95"/>
        </w:rPr>
        <w:t> </w:t>
      </w:r>
      <w:r>
        <w:rPr>
          <w:w w:val="95"/>
        </w:rPr>
        <w:t>en</w:t>
      </w:r>
      <w:r>
        <w:rPr>
          <w:spacing w:val="-12"/>
          <w:w w:val="95"/>
        </w:rPr>
        <w:t> </w:t>
      </w:r>
      <w:r>
        <w:rPr>
          <w:w w:val="95"/>
        </w:rPr>
        <w:t>otro</w:t>
      </w:r>
      <w:r>
        <w:rPr>
          <w:spacing w:val="-12"/>
          <w:w w:val="95"/>
        </w:rPr>
        <w:t> </w:t>
      </w:r>
      <w:r>
        <w:rPr>
          <w:w w:val="95"/>
        </w:rPr>
        <w:t>capítulo</w:t>
      </w:r>
      <w:r>
        <w:rPr>
          <w:spacing w:val="-12"/>
          <w:w w:val="95"/>
        </w:rPr>
        <w:t> </w:t>
      </w:r>
      <w:r>
        <w:rPr>
          <w:w w:val="95"/>
        </w:rPr>
        <w:t>del</w:t>
      </w:r>
      <w:r>
        <w:rPr>
          <w:spacing w:val="-12"/>
          <w:w w:val="95"/>
        </w:rPr>
        <w:t> </w:t>
      </w:r>
      <w:r>
        <w:rPr>
          <w:w w:val="95"/>
        </w:rPr>
        <w:t>libro.</w:t>
      </w:r>
    </w:p>
    <w:p>
      <w:pPr>
        <w:pStyle w:val="BodyText"/>
        <w:spacing w:before="1"/>
        <w:rPr>
          <w:sz w:val="20"/>
        </w:rPr>
      </w:pPr>
    </w:p>
    <w:p>
      <w:pPr>
        <w:pStyle w:val="Heading4"/>
      </w:pPr>
      <w:r>
        <w:rPr>
          <w:w w:val="90"/>
        </w:rPr>
        <w:t>Normatividad sobre cambio de uso del suelo</w:t>
      </w:r>
    </w:p>
    <w:p>
      <w:pPr>
        <w:pStyle w:val="BodyText"/>
        <w:rPr>
          <w:rFonts w:ascii="Palatino Linotype"/>
          <w:b/>
          <w:sz w:val="18"/>
        </w:rPr>
      </w:pPr>
    </w:p>
    <w:p>
      <w:pPr>
        <w:pStyle w:val="BodyText"/>
        <w:spacing w:line="249" w:lineRule="auto"/>
        <w:ind w:left="1553" w:right="1551"/>
        <w:jc w:val="both"/>
      </w:pPr>
      <w:r>
        <w:rPr/>
        <w:t>Sin</w:t>
      </w:r>
      <w:r>
        <w:rPr>
          <w:spacing w:val="-14"/>
        </w:rPr>
        <w:t> </w:t>
      </w:r>
      <w:r>
        <w:rPr/>
        <w:t>duda,</w:t>
      </w:r>
      <w:r>
        <w:rPr>
          <w:spacing w:val="-14"/>
        </w:rPr>
        <w:t> </w:t>
      </w:r>
      <w:r>
        <w:rPr/>
        <w:t>el</w:t>
      </w:r>
      <w:r>
        <w:rPr>
          <w:spacing w:val="-14"/>
        </w:rPr>
        <w:t> </w:t>
      </w:r>
      <w:r>
        <w:rPr/>
        <w:t>impacto</w:t>
      </w:r>
      <w:r>
        <w:rPr>
          <w:spacing w:val="-14"/>
        </w:rPr>
        <w:t> </w:t>
      </w:r>
      <w:r>
        <w:rPr/>
        <w:t>más</w:t>
      </w:r>
      <w:r>
        <w:rPr>
          <w:spacing w:val="-14"/>
        </w:rPr>
        <w:t> </w:t>
      </w:r>
      <w:r>
        <w:rPr/>
        <w:t>sensible</w:t>
      </w:r>
      <w:r>
        <w:rPr>
          <w:spacing w:val="-15"/>
        </w:rPr>
        <w:t> </w:t>
      </w:r>
      <w:r>
        <w:rPr/>
        <w:t>sobre</w:t>
      </w:r>
      <w:r>
        <w:rPr>
          <w:spacing w:val="-14"/>
        </w:rPr>
        <w:t> </w:t>
      </w:r>
      <w:r>
        <w:rPr/>
        <w:t>las</w:t>
      </w:r>
      <w:r>
        <w:rPr>
          <w:spacing w:val="-14"/>
        </w:rPr>
        <w:t> </w:t>
      </w:r>
      <w:r>
        <w:rPr/>
        <w:t>áreas</w:t>
      </w:r>
      <w:r>
        <w:rPr>
          <w:spacing w:val="-14"/>
        </w:rPr>
        <w:t> </w:t>
      </w:r>
      <w:r>
        <w:rPr/>
        <w:t>de</w:t>
      </w:r>
      <w:r>
        <w:rPr>
          <w:spacing w:val="-14"/>
        </w:rPr>
        <w:t> </w:t>
      </w:r>
      <w:r>
        <w:rPr/>
        <w:t>uso</w:t>
      </w:r>
      <w:r>
        <w:rPr>
          <w:spacing w:val="-15"/>
        </w:rPr>
        <w:t> </w:t>
      </w:r>
      <w:r>
        <w:rPr/>
        <w:t>común</w:t>
      </w:r>
      <w:r>
        <w:rPr>
          <w:spacing w:val="-14"/>
        </w:rPr>
        <w:t> </w:t>
      </w:r>
      <w:r>
        <w:rPr/>
        <w:t>y</w:t>
      </w:r>
      <w:r>
        <w:rPr>
          <w:spacing w:val="-14"/>
        </w:rPr>
        <w:t> </w:t>
      </w:r>
      <w:r>
        <w:rPr/>
        <w:t>los</w:t>
      </w:r>
      <w:r>
        <w:rPr>
          <w:spacing w:val="-14"/>
        </w:rPr>
        <w:t> </w:t>
      </w:r>
      <w:r>
        <w:rPr/>
        <w:t>recursos </w:t>
      </w:r>
      <w:r>
        <w:rPr>
          <w:w w:val="95"/>
        </w:rPr>
        <w:t>naturales</w:t>
      </w:r>
      <w:r>
        <w:rPr>
          <w:spacing w:val="-10"/>
          <w:w w:val="95"/>
        </w:rPr>
        <w:t> </w:t>
      </w:r>
      <w:r>
        <w:rPr>
          <w:w w:val="95"/>
        </w:rPr>
        <w:t>que</w:t>
      </w:r>
      <w:r>
        <w:rPr>
          <w:spacing w:val="-10"/>
          <w:w w:val="95"/>
        </w:rPr>
        <w:t> </w:t>
      </w:r>
      <w:r>
        <w:rPr>
          <w:w w:val="95"/>
        </w:rPr>
        <w:t>ellas</w:t>
      </w:r>
      <w:r>
        <w:rPr>
          <w:spacing w:val="-10"/>
          <w:w w:val="95"/>
        </w:rPr>
        <w:t> </w:t>
      </w:r>
      <w:r>
        <w:rPr>
          <w:w w:val="95"/>
        </w:rPr>
        <w:t>contienen</w:t>
      </w:r>
      <w:r>
        <w:rPr>
          <w:spacing w:val="-10"/>
          <w:w w:val="95"/>
        </w:rPr>
        <w:t> </w:t>
      </w:r>
      <w:r>
        <w:rPr>
          <w:w w:val="95"/>
        </w:rPr>
        <w:t>proviene</w:t>
      </w:r>
      <w:r>
        <w:rPr>
          <w:spacing w:val="-10"/>
          <w:w w:val="95"/>
        </w:rPr>
        <w:t> </w:t>
      </w:r>
      <w:r>
        <w:rPr>
          <w:w w:val="95"/>
        </w:rPr>
        <w:t>del</w:t>
      </w:r>
      <w:r>
        <w:rPr>
          <w:spacing w:val="-10"/>
          <w:w w:val="95"/>
        </w:rPr>
        <w:t> </w:t>
      </w:r>
      <w:r>
        <w:rPr>
          <w:w w:val="95"/>
        </w:rPr>
        <w:t>cambio</w:t>
      </w:r>
      <w:r>
        <w:rPr>
          <w:spacing w:val="-10"/>
          <w:w w:val="95"/>
        </w:rPr>
        <w:t> </w:t>
      </w:r>
      <w:r>
        <w:rPr>
          <w:w w:val="95"/>
        </w:rPr>
        <w:t>de</w:t>
      </w:r>
      <w:r>
        <w:rPr>
          <w:spacing w:val="-10"/>
          <w:w w:val="95"/>
        </w:rPr>
        <w:t> </w:t>
      </w:r>
      <w:r>
        <w:rPr>
          <w:w w:val="95"/>
        </w:rPr>
        <w:t>uso</w:t>
      </w:r>
      <w:r>
        <w:rPr>
          <w:spacing w:val="-10"/>
          <w:w w:val="95"/>
        </w:rPr>
        <w:t> </w:t>
      </w:r>
      <w:r>
        <w:rPr>
          <w:w w:val="95"/>
        </w:rPr>
        <w:t>del</w:t>
      </w:r>
      <w:r>
        <w:rPr>
          <w:spacing w:val="-10"/>
          <w:w w:val="95"/>
        </w:rPr>
        <w:t> </w:t>
      </w:r>
      <w:r>
        <w:rPr>
          <w:w w:val="95"/>
        </w:rPr>
        <w:t>suelo,</w:t>
      </w:r>
      <w:r>
        <w:rPr>
          <w:spacing w:val="-10"/>
          <w:w w:val="95"/>
        </w:rPr>
        <w:t> </w:t>
      </w:r>
      <w:r>
        <w:rPr>
          <w:w w:val="95"/>
        </w:rPr>
        <w:t>es</w:t>
      </w:r>
      <w:r>
        <w:rPr>
          <w:spacing w:val="-10"/>
          <w:w w:val="95"/>
        </w:rPr>
        <w:t> </w:t>
      </w:r>
      <w:r>
        <w:rPr>
          <w:spacing w:val="-5"/>
          <w:w w:val="95"/>
        </w:rPr>
        <w:t>decir,</w:t>
      </w:r>
      <w:r>
        <w:rPr>
          <w:spacing w:val="-10"/>
          <w:w w:val="95"/>
        </w:rPr>
        <w:t> </w:t>
      </w:r>
      <w:r>
        <w:rPr>
          <w:w w:val="95"/>
        </w:rPr>
        <w:t>de</w:t>
      </w:r>
      <w:r>
        <w:rPr>
          <w:spacing w:val="-10"/>
          <w:w w:val="95"/>
        </w:rPr>
        <w:t> </w:t>
      </w:r>
      <w:r>
        <w:rPr>
          <w:w w:val="95"/>
        </w:rPr>
        <w:t>la conversión</w:t>
      </w:r>
      <w:r>
        <w:rPr>
          <w:spacing w:val="-6"/>
          <w:w w:val="95"/>
        </w:rPr>
        <w:t> </w:t>
      </w:r>
      <w:r>
        <w:rPr>
          <w:w w:val="95"/>
        </w:rPr>
        <w:t>de</w:t>
      </w:r>
      <w:r>
        <w:rPr>
          <w:spacing w:val="-6"/>
          <w:w w:val="95"/>
        </w:rPr>
        <w:t> </w:t>
      </w:r>
      <w:r>
        <w:rPr>
          <w:w w:val="95"/>
        </w:rPr>
        <w:t>uso</w:t>
      </w:r>
      <w:r>
        <w:rPr>
          <w:spacing w:val="-6"/>
          <w:w w:val="95"/>
        </w:rPr>
        <w:t> </w:t>
      </w:r>
      <w:r>
        <w:rPr>
          <w:w w:val="95"/>
        </w:rPr>
        <w:t>forestal</w:t>
      </w:r>
      <w:r>
        <w:rPr>
          <w:spacing w:val="-6"/>
          <w:w w:val="95"/>
        </w:rPr>
        <w:t> </w:t>
      </w:r>
      <w:r>
        <w:rPr>
          <w:w w:val="95"/>
        </w:rPr>
        <w:t>(bosques,</w:t>
      </w:r>
      <w:r>
        <w:rPr>
          <w:spacing w:val="-6"/>
          <w:w w:val="95"/>
        </w:rPr>
        <w:t> </w:t>
      </w:r>
      <w:r>
        <w:rPr>
          <w:w w:val="95"/>
        </w:rPr>
        <w:t>selvas</w:t>
      </w:r>
      <w:r>
        <w:rPr>
          <w:spacing w:val="-6"/>
          <w:w w:val="95"/>
        </w:rPr>
        <w:t> </w:t>
      </w:r>
      <w:r>
        <w:rPr>
          <w:w w:val="95"/>
        </w:rPr>
        <w:t>y</w:t>
      </w:r>
      <w:r>
        <w:rPr>
          <w:spacing w:val="-6"/>
          <w:w w:val="95"/>
        </w:rPr>
        <w:t> </w:t>
      </w:r>
      <w:r>
        <w:rPr>
          <w:w w:val="95"/>
        </w:rPr>
        <w:t>otros</w:t>
      </w:r>
      <w:r>
        <w:rPr>
          <w:spacing w:val="-6"/>
          <w:w w:val="95"/>
        </w:rPr>
        <w:t> </w:t>
      </w:r>
      <w:r>
        <w:rPr>
          <w:w w:val="95"/>
        </w:rPr>
        <w:t>ecosistemas)</w:t>
      </w:r>
      <w:r>
        <w:rPr>
          <w:spacing w:val="-6"/>
          <w:w w:val="95"/>
        </w:rPr>
        <w:t> </w:t>
      </w:r>
      <w:r>
        <w:rPr>
          <w:w w:val="95"/>
        </w:rPr>
        <w:t>hacia</w:t>
      </w:r>
      <w:r>
        <w:rPr>
          <w:spacing w:val="-6"/>
          <w:w w:val="95"/>
        </w:rPr>
        <w:t> </w:t>
      </w:r>
      <w:r>
        <w:rPr>
          <w:w w:val="95"/>
        </w:rPr>
        <w:t>tierras</w:t>
      </w:r>
      <w:r>
        <w:rPr>
          <w:spacing w:val="-6"/>
          <w:w w:val="95"/>
        </w:rPr>
        <w:t> </w:t>
      </w:r>
      <w:r>
        <w:rPr>
          <w:w w:val="95"/>
        </w:rPr>
        <w:t>de cultivo,</w:t>
      </w:r>
      <w:r>
        <w:rPr>
          <w:spacing w:val="-21"/>
          <w:w w:val="95"/>
        </w:rPr>
        <w:t> </w:t>
      </w:r>
      <w:r>
        <w:rPr>
          <w:w w:val="95"/>
        </w:rPr>
        <w:t>agostaderos</w:t>
      </w:r>
      <w:r>
        <w:rPr>
          <w:spacing w:val="-21"/>
          <w:w w:val="95"/>
        </w:rPr>
        <w:t> </w:t>
      </w:r>
      <w:r>
        <w:rPr>
          <w:w w:val="95"/>
        </w:rPr>
        <w:t>y</w:t>
      </w:r>
      <w:r>
        <w:rPr>
          <w:spacing w:val="-21"/>
          <w:w w:val="95"/>
        </w:rPr>
        <w:t> </w:t>
      </w:r>
      <w:r>
        <w:rPr>
          <w:spacing w:val="-3"/>
          <w:w w:val="95"/>
        </w:rPr>
        <w:t>áreas</w:t>
      </w:r>
      <w:r>
        <w:rPr>
          <w:spacing w:val="-21"/>
          <w:w w:val="95"/>
        </w:rPr>
        <w:t> </w:t>
      </w:r>
      <w:r>
        <w:rPr>
          <w:w w:val="95"/>
        </w:rPr>
        <w:t>urbanas.</w:t>
      </w:r>
    </w:p>
    <w:p>
      <w:pPr>
        <w:pStyle w:val="BodyText"/>
        <w:spacing w:line="242" w:lineRule="auto"/>
        <w:ind w:left="1553" w:right="1551" w:firstLine="283"/>
        <w:jc w:val="both"/>
      </w:pPr>
      <w:r>
        <w:rPr>
          <w:w w:val="95"/>
        </w:rPr>
        <w:t>De</w:t>
      </w:r>
      <w:r>
        <w:rPr>
          <w:spacing w:val="-3"/>
          <w:w w:val="95"/>
        </w:rPr>
        <w:t> </w:t>
      </w:r>
      <w:r>
        <w:rPr>
          <w:w w:val="95"/>
        </w:rPr>
        <w:t>acuerdo</w:t>
      </w:r>
      <w:r>
        <w:rPr>
          <w:spacing w:val="-3"/>
          <w:w w:val="95"/>
        </w:rPr>
        <w:t> </w:t>
      </w:r>
      <w:r>
        <w:rPr>
          <w:w w:val="95"/>
        </w:rPr>
        <w:t>con</w:t>
      </w:r>
      <w:r>
        <w:rPr>
          <w:spacing w:val="-3"/>
          <w:w w:val="95"/>
        </w:rPr>
        <w:t> </w:t>
      </w:r>
      <w:r>
        <w:rPr>
          <w:w w:val="95"/>
        </w:rPr>
        <w:t>la</w:t>
      </w:r>
      <w:r>
        <w:rPr>
          <w:spacing w:val="-3"/>
          <w:w w:val="95"/>
        </w:rPr>
        <w:t> </w:t>
      </w:r>
      <w:r>
        <w:rPr>
          <w:rFonts w:ascii="Times New Roman" w:hAnsi="Times New Roman"/>
          <w:i/>
          <w:w w:val="95"/>
        </w:rPr>
        <w:t>Ley</w:t>
      </w:r>
      <w:r>
        <w:rPr>
          <w:rFonts w:ascii="Times New Roman" w:hAnsi="Times New Roman"/>
          <w:i/>
          <w:spacing w:val="-10"/>
          <w:w w:val="95"/>
        </w:rPr>
        <w:t> </w:t>
      </w:r>
      <w:r>
        <w:rPr>
          <w:rFonts w:ascii="Times New Roman" w:hAnsi="Times New Roman"/>
          <w:i/>
          <w:w w:val="95"/>
        </w:rPr>
        <w:t>Agraria</w:t>
      </w:r>
      <w:r>
        <w:rPr>
          <w:rFonts w:ascii="Times New Roman" w:hAnsi="Times New Roman"/>
          <w:i/>
          <w:spacing w:val="-10"/>
          <w:w w:val="95"/>
        </w:rPr>
        <w:t> </w:t>
      </w:r>
      <w:r>
        <w:rPr>
          <w:w w:val="95"/>
        </w:rPr>
        <w:t>vigente,</w:t>
      </w:r>
      <w:r>
        <w:rPr>
          <w:spacing w:val="-3"/>
          <w:w w:val="95"/>
        </w:rPr>
        <w:t> </w:t>
      </w:r>
      <w:r>
        <w:rPr>
          <w:w w:val="95"/>
        </w:rPr>
        <w:t>la</w:t>
      </w:r>
      <w:r>
        <w:rPr>
          <w:spacing w:val="-3"/>
          <w:w w:val="95"/>
        </w:rPr>
        <w:t> </w:t>
      </w:r>
      <w:r>
        <w:rPr>
          <w:w w:val="95"/>
        </w:rPr>
        <w:t>asamblea</w:t>
      </w:r>
      <w:r>
        <w:rPr>
          <w:spacing w:val="-3"/>
          <w:w w:val="95"/>
        </w:rPr>
        <w:t> </w:t>
      </w:r>
      <w:r>
        <w:rPr>
          <w:w w:val="95"/>
        </w:rPr>
        <w:t>ejidal</w:t>
      </w:r>
      <w:r>
        <w:rPr>
          <w:spacing w:val="-3"/>
          <w:w w:val="95"/>
        </w:rPr>
        <w:t> </w:t>
      </w:r>
      <w:r>
        <w:rPr>
          <w:w w:val="95"/>
        </w:rPr>
        <w:t>podrá</w:t>
      </w:r>
      <w:r>
        <w:rPr>
          <w:spacing w:val="-3"/>
          <w:w w:val="95"/>
        </w:rPr>
        <w:t> </w:t>
      </w:r>
      <w:r>
        <w:rPr>
          <w:w w:val="95"/>
        </w:rPr>
        <w:t>convertir</w:t>
      </w:r>
      <w:r>
        <w:rPr>
          <w:spacing w:val="-3"/>
          <w:w w:val="95"/>
        </w:rPr>
        <w:t> </w:t>
      </w:r>
      <w:r>
        <w:rPr>
          <w:w w:val="95"/>
        </w:rPr>
        <w:t>tie- rras</w:t>
      </w:r>
      <w:r>
        <w:rPr>
          <w:spacing w:val="-20"/>
          <w:w w:val="95"/>
        </w:rPr>
        <w:t> </w:t>
      </w:r>
      <w:r>
        <w:rPr>
          <w:w w:val="95"/>
        </w:rPr>
        <w:t>no</w:t>
      </w:r>
      <w:r>
        <w:rPr>
          <w:spacing w:val="-20"/>
          <w:w w:val="95"/>
        </w:rPr>
        <w:t> </w:t>
      </w:r>
      <w:r>
        <w:rPr>
          <w:w w:val="95"/>
        </w:rPr>
        <w:t>parceladas</w:t>
      </w:r>
      <w:r>
        <w:rPr>
          <w:spacing w:val="-20"/>
          <w:w w:val="95"/>
        </w:rPr>
        <w:t> </w:t>
      </w:r>
      <w:r>
        <w:rPr>
          <w:w w:val="95"/>
        </w:rPr>
        <w:t>(uso</w:t>
      </w:r>
      <w:r>
        <w:rPr>
          <w:spacing w:val="-20"/>
          <w:w w:val="95"/>
        </w:rPr>
        <w:t> </w:t>
      </w:r>
      <w:r>
        <w:rPr>
          <w:w w:val="95"/>
        </w:rPr>
        <w:t>común)</w:t>
      </w:r>
      <w:r>
        <w:rPr>
          <w:spacing w:val="-20"/>
          <w:w w:val="95"/>
        </w:rPr>
        <w:t> </w:t>
      </w:r>
      <w:r>
        <w:rPr>
          <w:w w:val="95"/>
        </w:rPr>
        <w:t>a</w:t>
      </w:r>
      <w:r>
        <w:rPr>
          <w:spacing w:val="-20"/>
          <w:w w:val="95"/>
        </w:rPr>
        <w:t> </w:t>
      </w:r>
      <w:r>
        <w:rPr>
          <w:w w:val="95"/>
        </w:rPr>
        <w:t>parceladas</w:t>
      </w:r>
      <w:r>
        <w:rPr>
          <w:spacing w:val="-20"/>
          <w:w w:val="95"/>
        </w:rPr>
        <w:t> </w:t>
      </w:r>
      <w:r>
        <w:rPr>
          <w:w w:val="95"/>
        </w:rPr>
        <w:t>y</w:t>
      </w:r>
      <w:r>
        <w:rPr>
          <w:spacing w:val="-20"/>
          <w:w w:val="95"/>
        </w:rPr>
        <w:t> </w:t>
      </w:r>
      <w:r>
        <w:rPr>
          <w:w w:val="95"/>
        </w:rPr>
        <w:t>asignarlas</w:t>
      </w:r>
      <w:r>
        <w:rPr>
          <w:spacing w:val="-19"/>
          <w:w w:val="95"/>
        </w:rPr>
        <w:t> </w:t>
      </w:r>
      <w:r>
        <w:rPr>
          <w:w w:val="95"/>
        </w:rPr>
        <w:t>a</w:t>
      </w:r>
      <w:r>
        <w:rPr>
          <w:spacing w:val="-20"/>
          <w:w w:val="95"/>
        </w:rPr>
        <w:t> </w:t>
      </w:r>
      <w:r>
        <w:rPr>
          <w:w w:val="95"/>
        </w:rPr>
        <w:t>ejidatarios</w:t>
      </w:r>
      <w:r>
        <w:rPr>
          <w:spacing w:val="-20"/>
          <w:w w:val="95"/>
        </w:rPr>
        <w:t> </w:t>
      </w:r>
      <w:r>
        <w:rPr>
          <w:w w:val="95"/>
        </w:rPr>
        <w:t>o</w:t>
      </w:r>
      <w:r>
        <w:rPr>
          <w:spacing w:val="-20"/>
          <w:w w:val="95"/>
        </w:rPr>
        <w:t> </w:t>
      </w:r>
      <w:r>
        <w:rPr>
          <w:w w:val="95"/>
        </w:rPr>
        <w:t>avecinda- </w:t>
      </w:r>
      <w:r>
        <w:rPr/>
        <w:t>dos</w:t>
      </w:r>
      <w:r>
        <w:rPr>
          <w:spacing w:val="-20"/>
        </w:rPr>
        <w:t> </w:t>
      </w:r>
      <w:r>
        <w:rPr/>
        <w:t>individualmente</w:t>
      </w:r>
      <w:r>
        <w:rPr>
          <w:spacing w:val="-20"/>
        </w:rPr>
        <w:t> </w:t>
      </w:r>
      <w:r>
        <w:rPr/>
        <w:t>o</w:t>
      </w:r>
      <w:r>
        <w:rPr>
          <w:spacing w:val="-20"/>
        </w:rPr>
        <w:t> </w:t>
      </w:r>
      <w:r>
        <w:rPr/>
        <w:t>en</w:t>
      </w:r>
      <w:r>
        <w:rPr>
          <w:spacing w:val="-20"/>
        </w:rPr>
        <w:t> </w:t>
      </w:r>
      <w:r>
        <w:rPr/>
        <w:t>grupo</w:t>
      </w:r>
      <w:r>
        <w:rPr>
          <w:spacing w:val="-20"/>
        </w:rPr>
        <w:t> </w:t>
      </w:r>
      <w:r>
        <w:rPr/>
        <w:t>(Art.</w:t>
      </w:r>
      <w:r>
        <w:rPr>
          <w:spacing w:val="-20"/>
        </w:rPr>
        <w:t> </w:t>
      </w:r>
      <w:r>
        <w:rPr/>
        <w:t>56,</w:t>
      </w:r>
      <w:r>
        <w:rPr>
          <w:spacing w:val="-20"/>
        </w:rPr>
        <w:t> </w:t>
      </w:r>
      <w:r>
        <w:rPr>
          <w:spacing w:val="-3"/>
        </w:rPr>
        <w:t>Frac.</w:t>
      </w:r>
      <w:r>
        <w:rPr>
          <w:spacing w:val="-19"/>
        </w:rPr>
        <w:t> </w:t>
      </w:r>
      <w:r>
        <w:rPr>
          <w:rFonts w:ascii="Calibri" w:hAnsi="Calibri"/>
          <w:w w:val="105"/>
          <w:sz w:val="17"/>
        </w:rPr>
        <w:t>iii</w:t>
      </w:r>
      <w:r>
        <w:rPr>
          <w:w w:val="105"/>
        </w:rPr>
        <w:t>).</w:t>
      </w:r>
      <w:r>
        <w:rPr>
          <w:spacing w:val="-22"/>
          <w:w w:val="105"/>
        </w:rPr>
        <w:t> </w:t>
      </w:r>
      <w:r>
        <w:rPr/>
        <w:t>Al</w:t>
      </w:r>
      <w:r>
        <w:rPr>
          <w:spacing w:val="-20"/>
        </w:rPr>
        <w:t> </w:t>
      </w:r>
      <w:r>
        <w:rPr/>
        <w:t>respecto,</w:t>
      </w:r>
      <w:r>
        <w:rPr>
          <w:spacing w:val="-19"/>
        </w:rPr>
        <w:t> </w:t>
      </w:r>
      <w:r>
        <w:rPr/>
        <w:t>el</w:t>
      </w:r>
      <w:r>
        <w:rPr>
          <w:spacing w:val="-20"/>
        </w:rPr>
        <w:t> </w:t>
      </w:r>
      <w:r>
        <w:rPr/>
        <w:t>Artículo</w:t>
      </w:r>
      <w:r>
        <w:rPr>
          <w:spacing w:val="-19"/>
        </w:rPr>
        <w:t> </w:t>
      </w:r>
      <w:r>
        <w:rPr/>
        <w:t>59</w:t>
      </w:r>
      <w:r>
        <w:rPr>
          <w:spacing w:val="-20"/>
        </w:rPr>
        <w:t> </w:t>
      </w:r>
      <w:r>
        <w:rPr/>
        <w:t>de </w:t>
      </w:r>
      <w:r>
        <w:rPr>
          <w:w w:val="95"/>
        </w:rPr>
        <w:t>la</w:t>
      </w:r>
      <w:r>
        <w:rPr>
          <w:spacing w:val="-10"/>
          <w:w w:val="95"/>
        </w:rPr>
        <w:t> </w:t>
      </w:r>
      <w:r>
        <w:rPr>
          <w:w w:val="95"/>
        </w:rPr>
        <w:t>misma</w:t>
      </w:r>
      <w:r>
        <w:rPr>
          <w:spacing w:val="-10"/>
          <w:w w:val="95"/>
        </w:rPr>
        <w:t> </w:t>
      </w:r>
      <w:r>
        <w:rPr>
          <w:w w:val="95"/>
        </w:rPr>
        <w:t>ley</w:t>
      </w:r>
      <w:r>
        <w:rPr>
          <w:spacing w:val="-10"/>
          <w:w w:val="95"/>
        </w:rPr>
        <w:t> </w:t>
      </w:r>
      <w:r>
        <w:rPr>
          <w:w w:val="95"/>
        </w:rPr>
        <w:t>establece</w:t>
      </w:r>
      <w:r>
        <w:rPr>
          <w:spacing w:val="-10"/>
          <w:w w:val="95"/>
        </w:rPr>
        <w:t> </w:t>
      </w:r>
      <w:r>
        <w:rPr>
          <w:w w:val="95"/>
        </w:rPr>
        <w:t>que</w:t>
      </w:r>
      <w:r>
        <w:rPr>
          <w:spacing w:val="-10"/>
          <w:w w:val="95"/>
        </w:rPr>
        <w:t> </w:t>
      </w:r>
      <w:r>
        <w:rPr>
          <w:w w:val="95"/>
        </w:rPr>
        <w:t>será</w:t>
      </w:r>
      <w:r>
        <w:rPr>
          <w:spacing w:val="-11"/>
          <w:w w:val="95"/>
        </w:rPr>
        <w:t> </w:t>
      </w:r>
      <w:r>
        <w:rPr>
          <w:w w:val="95"/>
        </w:rPr>
        <w:t>nula</w:t>
      </w:r>
      <w:r>
        <w:rPr>
          <w:spacing w:val="-10"/>
          <w:w w:val="95"/>
        </w:rPr>
        <w:t> </w:t>
      </w:r>
      <w:r>
        <w:rPr>
          <w:w w:val="95"/>
        </w:rPr>
        <w:t>la</w:t>
      </w:r>
      <w:r>
        <w:rPr>
          <w:spacing w:val="-10"/>
          <w:w w:val="95"/>
        </w:rPr>
        <w:t> </w:t>
      </w:r>
      <w:r>
        <w:rPr>
          <w:w w:val="95"/>
        </w:rPr>
        <w:t>asignación</w:t>
      </w:r>
      <w:r>
        <w:rPr>
          <w:spacing w:val="-10"/>
          <w:w w:val="95"/>
        </w:rPr>
        <w:t> </w:t>
      </w:r>
      <w:r>
        <w:rPr>
          <w:w w:val="95"/>
        </w:rPr>
        <w:t>en</w:t>
      </w:r>
      <w:r>
        <w:rPr>
          <w:spacing w:val="-10"/>
          <w:w w:val="95"/>
        </w:rPr>
        <w:t> </w:t>
      </w:r>
      <w:r>
        <w:rPr>
          <w:w w:val="95"/>
        </w:rPr>
        <w:t>bosques</w:t>
      </w:r>
      <w:r>
        <w:rPr>
          <w:spacing w:val="-11"/>
          <w:w w:val="95"/>
        </w:rPr>
        <w:t> </w:t>
      </w:r>
      <w:r>
        <w:rPr>
          <w:w w:val="95"/>
        </w:rPr>
        <w:t>y</w:t>
      </w:r>
      <w:r>
        <w:rPr>
          <w:spacing w:val="-10"/>
          <w:w w:val="95"/>
        </w:rPr>
        <w:t> </w:t>
      </w:r>
      <w:r>
        <w:rPr>
          <w:w w:val="95"/>
        </w:rPr>
        <w:t>selvas</w:t>
      </w:r>
      <w:r>
        <w:rPr>
          <w:spacing w:val="-11"/>
          <w:w w:val="95"/>
        </w:rPr>
        <w:t> </w:t>
      </w:r>
      <w:r>
        <w:rPr>
          <w:w w:val="95"/>
        </w:rPr>
        <w:t>tropicales, pero</w:t>
      </w:r>
      <w:r>
        <w:rPr>
          <w:spacing w:val="-8"/>
          <w:w w:val="95"/>
        </w:rPr>
        <w:t> </w:t>
      </w:r>
      <w:r>
        <w:rPr>
          <w:w w:val="95"/>
        </w:rPr>
        <w:t>no</w:t>
      </w:r>
      <w:r>
        <w:rPr>
          <w:spacing w:val="-8"/>
          <w:w w:val="95"/>
        </w:rPr>
        <w:t> </w:t>
      </w:r>
      <w:r>
        <w:rPr>
          <w:w w:val="95"/>
        </w:rPr>
        <w:t>se</w:t>
      </w:r>
      <w:r>
        <w:rPr>
          <w:spacing w:val="-8"/>
          <w:w w:val="95"/>
        </w:rPr>
        <w:t> </w:t>
      </w:r>
      <w:r>
        <w:rPr>
          <w:w w:val="95"/>
        </w:rPr>
        <w:t>explicita</w:t>
      </w:r>
      <w:r>
        <w:rPr>
          <w:spacing w:val="-8"/>
          <w:w w:val="95"/>
        </w:rPr>
        <w:t> </w:t>
      </w:r>
      <w:r>
        <w:rPr>
          <w:w w:val="95"/>
        </w:rPr>
        <w:t>la</w:t>
      </w:r>
      <w:r>
        <w:rPr>
          <w:spacing w:val="-8"/>
          <w:w w:val="95"/>
        </w:rPr>
        <w:t> </w:t>
      </w:r>
      <w:r>
        <w:rPr>
          <w:w w:val="95"/>
        </w:rPr>
        <w:t>prohibición</w:t>
      </w:r>
      <w:r>
        <w:rPr>
          <w:spacing w:val="-8"/>
          <w:w w:val="95"/>
        </w:rPr>
        <w:t> </w:t>
      </w:r>
      <w:r>
        <w:rPr>
          <w:w w:val="95"/>
        </w:rPr>
        <w:t>en</w:t>
      </w:r>
      <w:r>
        <w:rPr>
          <w:spacing w:val="-8"/>
          <w:w w:val="95"/>
        </w:rPr>
        <w:t> </w:t>
      </w:r>
      <w:r>
        <w:rPr>
          <w:w w:val="95"/>
        </w:rPr>
        <w:t>otros</w:t>
      </w:r>
      <w:r>
        <w:rPr>
          <w:spacing w:val="-8"/>
          <w:w w:val="95"/>
        </w:rPr>
        <w:t> </w:t>
      </w:r>
      <w:r>
        <w:rPr>
          <w:w w:val="95"/>
        </w:rPr>
        <w:t>tipos</w:t>
      </w:r>
      <w:r>
        <w:rPr>
          <w:spacing w:val="-8"/>
          <w:w w:val="95"/>
        </w:rPr>
        <w:t> </w:t>
      </w:r>
      <w:r>
        <w:rPr>
          <w:w w:val="95"/>
        </w:rPr>
        <w:t>de</w:t>
      </w:r>
      <w:r>
        <w:rPr>
          <w:spacing w:val="-8"/>
          <w:w w:val="95"/>
        </w:rPr>
        <w:t> </w:t>
      </w:r>
      <w:r>
        <w:rPr>
          <w:w w:val="95"/>
        </w:rPr>
        <w:t>ecosistemas.</w:t>
      </w:r>
    </w:p>
    <w:p>
      <w:pPr>
        <w:pStyle w:val="BodyText"/>
        <w:spacing w:line="260" w:lineRule="exact"/>
        <w:ind w:left="1553" w:right="1552" w:firstLine="283"/>
        <w:jc w:val="both"/>
        <w:rPr>
          <w:sz w:val="15"/>
        </w:rPr>
      </w:pPr>
      <w:r>
        <w:rPr/>
        <w:t>La</w:t>
      </w:r>
      <w:r>
        <w:rPr>
          <w:spacing w:val="-18"/>
        </w:rPr>
        <w:t> </w:t>
      </w:r>
      <w:r>
        <w:rPr>
          <w:rFonts w:ascii="Times New Roman" w:hAnsi="Times New Roman"/>
          <w:i/>
        </w:rPr>
        <w:t>Ley</w:t>
      </w:r>
      <w:r>
        <w:rPr>
          <w:rFonts w:ascii="Times New Roman" w:hAnsi="Times New Roman"/>
          <w:i/>
          <w:spacing w:val="-24"/>
        </w:rPr>
        <w:t> </w:t>
      </w:r>
      <w:r>
        <w:rPr>
          <w:rFonts w:ascii="Times New Roman" w:hAnsi="Times New Roman"/>
          <w:i/>
        </w:rPr>
        <w:t>Agraria</w:t>
      </w:r>
      <w:r>
        <w:rPr>
          <w:rFonts w:ascii="Times New Roman" w:hAnsi="Times New Roman"/>
          <w:i/>
          <w:spacing w:val="-24"/>
        </w:rPr>
        <w:t> </w:t>
      </w:r>
      <w:r>
        <w:rPr/>
        <w:t>no</w:t>
      </w:r>
      <w:r>
        <w:rPr>
          <w:spacing w:val="-18"/>
        </w:rPr>
        <w:t> </w:t>
      </w:r>
      <w:r>
        <w:rPr/>
        <w:t>instituye</w:t>
      </w:r>
      <w:r>
        <w:rPr>
          <w:spacing w:val="-18"/>
        </w:rPr>
        <w:t> </w:t>
      </w:r>
      <w:r>
        <w:rPr/>
        <w:t>protección</w:t>
      </w:r>
      <w:r>
        <w:rPr>
          <w:spacing w:val="-18"/>
        </w:rPr>
        <w:t> </w:t>
      </w:r>
      <w:r>
        <w:rPr/>
        <w:t>para</w:t>
      </w:r>
      <w:r>
        <w:rPr>
          <w:spacing w:val="-18"/>
        </w:rPr>
        <w:t> </w:t>
      </w:r>
      <w:r>
        <w:rPr/>
        <w:t>las</w:t>
      </w:r>
      <w:r>
        <w:rPr>
          <w:spacing w:val="-18"/>
        </w:rPr>
        <w:t> </w:t>
      </w:r>
      <w:r>
        <w:rPr/>
        <w:t>áreas</w:t>
      </w:r>
      <w:r>
        <w:rPr>
          <w:spacing w:val="-18"/>
        </w:rPr>
        <w:t> </w:t>
      </w:r>
      <w:r>
        <w:rPr/>
        <w:t>naturales</w:t>
      </w:r>
      <w:r>
        <w:rPr>
          <w:spacing w:val="-17"/>
        </w:rPr>
        <w:t> </w:t>
      </w:r>
      <w:r>
        <w:rPr/>
        <w:t>que</w:t>
      </w:r>
      <w:r>
        <w:rPr>
          <w:spacing w:val="-18"/>
        </w:rPr>
        <w:t> </w:t>
      </w:r>
      <w:r>
        <w:rPr/>
        <w:t>no</w:t>
      </w:r>
      <w:r>
        <w:rPr>
          <w:spacing w:val="-18"/>
        </w:rPr>
        <w:t> </w:t>
      </w:r>
      <w:r>
        <w:rPr/>
        <w:t>sean </w:t>
      </w:r>
      <w:r>
        <w:rPr>
          <w:spacing w:val="-4"/>
          <w:w w:val="95"/>
        </w:rPr>
        <w:t>bosques</w:t>
      </w:r>
      <w:r>
        <w:rPr>
          <w:spacing w:val="-18"/>
          <w:w w:val="95"/>
        </w:rPr>
        <w:t> </w:t>
      </w:r>
      <w:r>
        <w:rPr>
          <w:w w:val="95"/>
        </w:rPr>
        <w:t>y</w:t>
      </w:r>
      <w:r>
        <w:rPr>
          <w:spacing w:val="-18"/>
          <w:w w:val="95"/>
        </w:rPr>
        <w:t> </w:t>
      </w:r>
      <w:r>
        <w:rPr>
          <w:spacing w:val="-4"/>
          <w:w w:val="95"/>
        </w:rPr>
        <w:t>selvas</w:t>
      </w:r>
      <w:r>
        <w:rPr>
          <w:spacing w:val="-18"/>
          <w:w w:val="95"/>
        </w:rPr>
        <w:t> </w:t>
      </w:r>
      <w:r>
        <w:rPr>
          <w:spacing w:val="-5"/>
          <w:w w:val="95"/>
        </w:rPr>
        <w:t>tropicales.</w:t>
      </w:r>
      <w:r>
        <w:rPr>
          <w:spacing w:val="-18"/>
          <w:w w:val="95"/>
        </w:rPr>
        <w:t> </w:t>
      </w:r>
      <w:r>
        <w:rPr>
          <w:spacing w:val="-4"/>
          <w:w w:val="95"/>
        </w:rPr>
        <w:t>Esta</w:t>
      </w:r>
      <w:r>
        <w:rPr>
          <w:spacing w:val="-18"/>
          <w:w w:val="95"/>
        </w:rPr>
        <w:t> </w:t>
      </w:r>
      <w:r>
        <w:rPr>
          <w:spacing w:val="-4"/>
          <w:w w:val="95"/>
        </w:rPr>
        <w:t>situación</w:t>
      </w:r>
      <w:r>
        <w:rPr>
          <w:spacing w:val="-18"/>
          <w:w w:val="95"/>
        </w:rPr>
        <w:t> </w:t>
      </w:r>
      <w:r>
        <w:rPr>
          <w:spacing w:val="-5"/>
          <w:w w:val="95"/>
        </w:rPr>
        <w:t>proviene</w:t>
      </w:r>
      <w:r>
        <w:rPr>
          <w:spacing w:val="-18"/>
          <w:w w:val="95"/>
        </w:rPr>
        <w:t> </w:t>
      </w:r>
      <w:r>
        <w:rPr>
          <w:spacing w:val="-4"/>
          <w:w w:val="95"/>
        </w:rPr>
        <w:t>quizá</w:t>
      </w:r>
      <w:r>
        <w:rPr>
          <w:spacing w:val="-18"/>
          <w:w w:val="95"/>
        </w:rPr>
        <w:t> </w:t>
      </w:r>
      <w:r>
        <w:rPr>
          <w:spacing w:val="-3"/>
          <w:w w:val="95"/>
        </w:rPr>
        <w:t>de</w:t>
      </w:r>
      <w:r>
        <w:rPr>
          <w:spacing w:val="-18"/>
          <w:w w:val="95"/>
        </w:rPr>
        <w:t> </w:t>
      </w:r>
      <w:r>
        <w:rPr>
          <w:spacing w:val="-3"/>
          <w:w w:val="95"/>
        </w:rPr>
        <w:t>la</w:t>
      </w:r>
      <w:r>
        <w:rPr>
          <w:spacing w:val="-18"/>
          <w:w w:val="95"/>
        </w:rPr>
        <w:t> </w:t>
      </w:r>
      <w:r>
        <w:rPr>
          <w:spacing w:val="-4"/>
          <w:w w:val="95"/>
        </w:rPr>
        <w:t>escasa</w:t>
      </w:r>
      <w:r>
        <w:rPr>
          <w:spacing w:val="-18"/>
          <w:w w:val="95"/>
        </w:rPr>
        <w:t> </w:t>
      </w:r>
      <w:r>
        <w:rPr>
          <w:spacing w:val="-4"/>
          <w:w w:val="95"/>
        </w:rPr>
        <w:t>valoración</w:t>
      </w:r>
      <w:r>
        <w:rPr>
          <w:spacing w:val="-18"/>
          <w:w w:val="95"/>
        </w:rPr>
        <w:t> </w:t>
      </w:r>
      <w:r>
        <w:rPr>
          <w:w w:val="95"/>
        </w:rPr>
        <w:t>que </w:t>
      </w:r>
      <w:r>
        <w:rPr/>
        <w:t>da</w:t>
      </w:r>
      <w:r>
        <w:rPr>
          <w:spacing w:val="-26"/>
        </w:rPr>
        <w:t> </w:t>
      </w:r>
      <w:r>
        <w:rPr/>
        <w:t>a</w:t>
      </w:r>
      <w:r>
        <w:rPr>
          <w:spacing w:val="-26"/>
        </w:rPr>
        <w:t> </w:t>
      </w:r>
      <w:r>
        <w:rPr/>
        <w:t>las</w:t>
      </w:r>
      <w:r>
        <w:rPr>
          <w:spacing w:val="-26"/>
        </w:rPr>
        <w:t> </w:t>
      </w:r>
      <w:r>
        <w:rPr/>
        <w:t>áreas</w:t>
      </w:r>
      <w:r>
        <w:rPr>
          <w:spacing w:val="-26"/>
        </w:rPr>
        <w:t> </w:t>
      </w:r>
      <w:r>
        <w:rPr/>
        <w:t>naturales</w:t>
      </w:r>
      <w:r>
        <w:rPr>
          <w:spacing w:val="-26"/>
        </w:rPr>
        <w:t> </w:t>
      </w:r>
      <w:r>
        <w:rPr/>
        <w:t>no</w:t>
      </w:r>
      <w:r>
        <w:rPr>
          <w:spacing w:val="-26"/>
        </w:rPr>
        <w:t> </w:t>
      </w:r>
      <w:r>
        <w:rPr/>
        <w:t>arboladas,</w:t>
      </w:r>
      <w:r>
        <w:rPr>
          <w:spacing w:val="-26"/>
        </w:rPr>
        <w:t> </w:t>
      </w:r>
      <w:r>
        <w:rPr/>
        <w:t>circunstancia</w:t>
      </w:r>
      <w:r>
        <w:rPr>
          <w:spacing w:val="-26"/>
        </w:rPr>
        <w:t> </w:t>
      </w:r>
      <w:r>
        <w:rPr/>
        <w:t>que</w:t>
      </w:r>
      <w:r>
        <w:rPr>
          <w:spacing w:val="-26"/>
        </w:rPr>
        <w:t> </w:t>
      </w:r>
      <w:r>
        <w:rPr/>
        <w:t>se</w:t>
      </w:r>
      <w:r>
        <w:rPr>
          <w:spacing w:val="-26"/>
        </w:rPr>
        <w:t> </w:t>
      </w:r>
      <w:r>
        <w:rPr/>
        <w:t>refleja</w:t>
      </w:r>
      <w:r>
        <w:rPr>
          <w:spacing w:val="-26"/>
        </w:rPr>
        <w:t> </w:t>
      </w:r>
      <w:r>
        <w:rPr/>
        <w:t>incluso</w:t>
      </w:r>
      <w:r>
        <w:rPr>
          <w:spacing w:val="-26"/>
        </w:rPr>
        <w:t> </w:t>
      </w:r>
      <w:r>
        <w:rPr/>
        <w:t>en</w:t>
      </w:r>
      <w:r>
        <w:rPr>
          <w:spacing w:val="-26"/>
        </w:rPr>
        <w:t> </w:t>
      </w:r>
      <w:r>
        <w:rPr/>
        <w:t>las clasificaciones</w:t>
      </w:r>
      <w:r>
        <w:rPr>
          <w:spacing w:val="-12"/>
        </w:rPr>
        <w:t> </w:t>
      </w:r>
      <w:r>
        <w:rPr/>
        <w:t>de</w:t>
      </w:r>
      <w:r>
        <w:rPr>
          <w:spacing w:val="-11"/>
        </w:rPr>
        <w:t> </w:t>
      </w:r>
      <w:r>
        <w:rPr/>
        <w:t>la</w:t>
      </w:r>
      <w:r>
        <w:rPr>
          <w:spacing w:val="-11"/>
        </w:rPr>
        <w:t> </w:t>
      </w:r>
      <w:r>
        <w:rPr>
          <w:rFonts w:ascii="Calibri" w:hAnsi="Calibri"/>
          <w:spacing w:val="-4"/>
          <w:w w:val="115"/>
          <w:sz w:val="17"/>
        </w:rPr>
        <w:t>fao</w:t>
      </w:r>
      <w:r>
        <w:rPr>
          <w:spacing w:val="-4"/>
          <w:w w:val="115"/>
        </w:rPr>
        <w:t>,</w:t>
      </w:r>
      <w:r>
        <w:rPr>
          <w:spacing w:val="-18"/>
          <w:w w:val="115"/>
        </w:rPr>
        <w:t> </w:t>
      </w:r>
      <w:r>
        <w:rPr/>
        <w:t>la</w:t>
      </w:r>
      <w:r>
        <w:rPr>
          <w:spacing w:val="-11"/>
        </w:rPr>
        <w:t> </w:t>
      </w:r>
      <w:r>
        <w:rPr/>
        <w:t>cual</w:t>
      </w:r>
      <w:r>
        <w:rPr>
          <w:spacing w:val="-11"/>
        </w:rPr>
        <w:t> </w:t>
      </w:r>
      <w:r>
        <w:rPr/>
        <w:t>considera</w:t>
      </w:r>
      <w:r>
        <w:rPr>
          <w:spacing w:val="-11"/>
        </w:rPr>
        <w:t> </w:t>
      </w:r>
      <w:r>
        <w:rPr/>
        <w:t>como</w:t>
      </w:r>
      <w:r>
        <w:rPr>
          <w:spacing w:val="-11"/>
        </w:rPr>
        <w:t> </w:t>
      </w:r>
      <w:r>
        <w:rPr>
          <w:spacing w:val="-3"/>
        </w:rPr>
        <w:t>área</w:t>
      </w:r>
      <w:r>
        <w:rPr>
          <w:spacing w:val="-11"/>
        </w:rPr>
        <w:t> </w:t>
      </w:r>
      <w:r>
        <w:rPr/>
        <w:t>forestal</w:t>
      </w:r>
      <w:r>
        <w:rPr>
          <w:spacing w:val="-11"/>
        </w:rPr>
        <w:t> </w:t>
      </w:r>
      <w:r>
        <w:rPr/>
        <w:t>únicamente</w:t>
      </w:r>
      <w:r>
        <w:rPr>
          <w:spacing w:val="-12"/>
        </w:rPr>
        <w:t> </w:t>
      </w:r>
      <w:r>
        <w:rPr/>
        <w:t>a</w:t>
      </w:r>
      <w:r>
        <w:rPr>
          <w:spacing w:val="-11"/>
        </w:rPr>
        <w:t> </w:t>
      </w:r>
      <w:r>
        <w:rPr/>
        <w:t>los </w:t>
      </w:r>
      <w:r>
        <w:rPr>
          <w:w w:val="90"/>
        </w:rPr>
        <w:t>bosques y selvas</w:t>
      </w:r>
      <w:r>
        <w:rPr>
          <w:spacing w:val="31"/>
          <w:w w:val="90"/>
        </w:rPr>
        <w:t> </w:t>
      </w:r>
      <w:r>
        <w:rPr>
          <w:w w:val="90"/>
        </w:rPr>
        <w:t>tropicales.</w:t>
      </w:r>
      <w:r>
        <w:rPr>
          <w:w w:val="90"/>
          <w:position w:val="8"/>
          <w:sz w:val="15"/>
        </w:rPr>
        <w:t>5</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9168;mso-wrap-distance-left:0;mso-wrap-distance-right:0" from="77.692902pt,12.149435pt" to="153.755902pt,12.149435pt" stroked="true" strokeweight=".4pt" strokecolor="#000000">
            <w10:wrap type="topAndBottom"/>
          </v:line>
        </w:pict>
      </w:r>
    </w:p>
    <w:p>
      <w:pPr>
        <w:spacing w:line="264" w:lineRule="auto" w:before="50"/>
        <w:ind w:left="1553" w:right="1552" w:hanging="1"/>
        <w:jc w:val="both"/>
        <w:rPr>
          <w:sz w:val="17"/>
        </w:rPr>
      </w:pPr>
      <w:r>
        <w:rPr>
          <w:sz w:val="17"/>
        </w:rPr>
        <w:t>lo</w:t>
      </w:r>
      <w:r>
        <w:rPr>
          <w:spacing w:val="-5"/>
          <w:sz w:val="17"/>
        </w:rPr>
        <w:t> </w:t>
      </w:r>
      <w:r>
        <w:rPr>
          <w:sz w:val="17"/>
        </w:rPr>
        <w:t>declarado</w:t>
      </w:r>
      <w:r>
        <w:rPr>
          <w:spacing w:val="-4"/>
          <w:sz w:val="17"/>
        </w:rPr>
        <w:t> </w:t>
      </w:r>
      <w:r>
        <w:rPr>
          <w:sz w:val="17"/>
        </w:rPr>
        <w:t>por</w:t>
      </w:r>
      <w:r>
        <w:rPr>
          <w:spacing w:val="-5"/>
          <w:sz w:val="17"/>
        </w:rPr>
        <w:t> </w:t>
      </w:r>
      <w:r>
        <w:rPr>
          <w:sz w:val="17"/>
        </w:rPr>
        <w:t>los</w:t>
      </w:r>
      <w:r>
        <w:rPr>
          <w:spacing w:val="-4"/>
          <w:sz w:val="17"/>
        </w:rPr>
        <w:t> </w:t>
      </w:r>
      <w:r>
        <w:rPr>
          <w:sz w:val="17"/>
        </w:rPr>
        <w:t>informantes</w:t>
      </w:r>
      <w:r>
        <w:rPr>
          <w:spacing w:val="-4"/>
          <w:sz w:val="17"/>
        </w:rPr>
        <w:t> </w:t>
      </w:r>
      <w:r>
        <w:rPr>
          <w:sz w:val="17"/>
        </w:rPr>
        <w:t>(</w:t>
      </w:r>
      <w:r>
        <w:rPr>
          <w:rFonts w:ascii="Calibri" w:hAnsi="Calibri"/>
          <w:sz w:val="14"/>
        </w:rPr>
        <w:t>inegi</w:t>
      </w:r>
      <w:r>
        <w:rPr>
          <w:sz w:val="17"/>
        </w:rPr>
        <w:t>,</w:t>
      </w:r>
      <w:r>
        <w:rPr>
          <w:spacing w:val="-5"/>
          <w:sz w:val="17"/>
        </w:rPr>
        <w:t> </w:t>
      </w:r>
      <w:r>
        <w:rPr>
          <w:sz w:val="17"/>
        </w:rPr>
        <w:t>2007).</w:t>
      </w:r>
      <w:r>
        <w:rPr>
          <w:spacing w:val="-5"/>
          <w:sz w:val="17"/>
        </w:rPr>
        <w:t> </w:t>
      </w:r>
      <w:r>
        <w:rPr>
          <w:sz w:val="17"/>
        </w:rPr>
        <w:t>La</w:t>
      </w:r>
      <w:r>
        <w:rPr>
          <w:spacing w:val="-4"/>
          <w:sz w:val="17"/>
        </w:rPr>
        <w:t> </w:t>
      </w:r>
      <w:r>
        <w:rPr>
          <w:sz w:val="17"/>
        </w:rPr>
        <w:t>información</w:t>
      </w:r>
      <w:r>
        <w:rPr>
          <w:spacing w:val="-4"/>
          <w:sz w:val="17"/>
        </w:rPr>
        <w:t> </w:t>
      </w:r>
      <w:r>
        <w:rPr>
          <w:sz w:val="17"/>
        </w:rPr>
        <w:t>sobre</w:t>
      </w:r>
      <w:r>
        <w:rPr>
          <w:spacing w:val="-5"/>
          <w:sz w:val="17"/>
        </w:rPr>
        <w:t> </w:t>
      </w:r>
      <w:r>
        <w:rPr>
          <w:sz w:val="17"/>
        </w:rPr>
        <w:t>núcleos</w:t>
      </w:r>
      <w:r>
        <w:rPr>
          <w:spacing w:val="-4"/>
          <w:sz w:val="17"/>
        </w:rPr>
        <w:t> </w:t>
      </w:r>
      <w:r>
        <w:rPr>
          <w:sz w:val="17"/>
        </w:rPr>
        <w:t>agrarios</w:t>
      </w:r>
      <w:r>
        <w:rPr>
          <w:spacing w:val="-4"/>
          <w:sz w:val="17"/>
        </w:rPr>
        <w:t> </w:t>
      </w:r>
      <w:r>
        <w:rPr>
          <w:sz w:val="17"/>
        </w:rPr>
        <w:t>correspondía aproximadamente</w:t>
      </w:r>
      <w:r>
        <w:rPr>
          <w:spacing w:val="-15"/>
          <w:sz w:val="17"/>
        </w:rPr>
        <w:t> </w:t>
      </w:r>
      <w:r>
        <w:rPr>
          <w:sz w:val="17"/>
        </w:rPr>
        <w:t>a</w:t>
      </w:r>
      <w:r>
        <w:rPr>
          <w:spacing w:val="-14"/>
          <w:sz w:val="17"/>
        </w:rPr>
        <w:t> </w:t>
      </w:r>
      <w:r>
        <w:rPr>
          <w:sz w:val="17"/>
        </w:rPr>
        <w:t>88%</w:t>
      </w:r>
      <w:r>
        <w:rPr>
          <w:spacing w:val="-14"/>
          <w:sz w:val="17"/>
        </w:rPr>
        <w:t> </w:t>
      </w:r>
      <w:r>
        <w:rPr>
          <w:sz w:val="17"/>
        </w:rPr>
        <w:t>de</w:t>
      </w:r>
      <w:r>
        <w:rPr>
          <w:spacing w:val="-14"/>
          <w:sz w:val="17"/>
        </w:rPr>
        <w:t> </w:t>
      </w:r>
      <w:r>
        <w:rPr>
          <w:sz w:val="17"/>
        </w:rPr>
        <w:t>la</w:t>
      </w:r>
      <w:r>
        <w:rPr>
          <w:spacing w:val="-14"/>
          <w:sz w:val="17"/>
        </w:rPr>
        <w:t> </w:t>
      </w:r>
      <w:r>
        <w:rPr>
          <w:sz w:val="17"/>
        </w:rPr>
        <w:t>superficie</w:t>
      </w:r>
      <w:r>
        <w:rPr>
          <w:spacing w:val="-15"/>
          <w:sz w:val="17"/>
        </w:rPr>
        <w:t> </w:t>
      </w:r>
      <w:r>
        <w:rPr>
          <w:sz w:val="17"/>
        </w:rPr>
        <w:t>en</w:t>
      </w:r>
      <w:r>
        <w:rPr>
          <w:spacing w:val="-14"/>
          <w:sz w:val="17"/>
        </w:rPr>
        <w:t> </w:t>
      </w:r>
      <w:r>
        <w:rPr>
          <w:sz w:val="17"/>
        </w:rPr>
        <w:t>ejidos</w:t>
      </w:r>
      <w:r>
        <w:rPr>
          <w:spacing w:val="-14"/>
          <w:sz w:val="17"/>
        </w:rPr>
        <w:t> </w:t>
      </w:r>
      <w:r>
        <w:rPr>
          <w:sz w:val="17"/>
        </w:rPr>
        <w:t>y</w:t>
      </w:r>
      <w:r>
        <w:rPr>
          <w:spacing w:val="-14"/>
          <w:sz w:val="17"/>
        </w:rPr>
        <w:t> </w:t>
      </w:r>
      <w:r>
        <w:rPr>
          <w:sz w:val="17"/>
        </w:rPr>
        <w:t>comunidades.</w:t>
      </w:r>
    </w:p>
    <w:p>
      <w:pPr>
        <w:spacing w:line="200" w:lineRule="exact" w:before="0"/>
        <w:ind w:left="1553" w:right="0" w:firstLine="283"/>
        <w:jc w:val="both"/>
        <w:rPr>
          <w:sz w:val="17"/>
        </w:rPr>
      </w:pPr>
      <w:r>
        <w:rPr>
          <w:position w:val="6"/>
          <w:sz w:val="12"/>
        </w:rPr>
        <w:t>5 </w:t>
      </w:r>
      <w:r>
        <w:rPr>
          <w:sz w:val="17"/>
        </w:rPr>
        <w:t>En México las zonas forestales pueden ser bosques y selvas, zonas áridas y semiáridas, praderas</w:t>
      </w:r>
    </w:p>
    <w:p>
      <w:pPr>
        <w:spacing w:line="264" w:lineRule="auto" w:before="20"/>
        <w:ind w:left="1553" w:right="1551" w:firstLine="0"/>
        <w:jc w:val="both"/>
        <w:rPr>
          <w:sz w:val="17"/>
        </w:rPr>
      </w:pPr>
      <w:r>
        <w:rPr>
          <w:sz w:val="17"/>
        </w:rPr>
        <w:t>naturales no explotadas, manglares y otros ecosistemas. De acuerdo con lo </w:t>
      </w:r>
      <w:r>
        <w:rPr>
          <w:spacing w:val="-3"/>
          <w:sz w:val="17"/>
        </w:rPr>
        <w:t>anterior, </w:t>
      </w:r>
      <w:r>
        <w:rPr>
          <w:sz w:val="17"/>
        </w:rPr>
        <w:t>la superficie forestal</w:t>
      </w:r>
      <w:r>
        <w:rPr>
          <w:spacing w:val="-18"/>
          <w:sz w:val="17"/>
        </w:rPr>
        <w:t> </w:t>
      </w:r>
      <w:r>
        <w:rPr>
          <w:sz w:val="17"/>
        </w:rPr>
        <w:t>en</w:t>
      </w:r>
      <w:r>
        <w:rPr>
          <w:spacing w:val="-18"/>
          <w:sz w:val="17"/>
        </w:rPr>
        <w:t> </w:t>
      </w:r>
      <w:r>
        <w:rPr>
          <w:sz w:val="17"/>
        </w:rPr>
        <w:t>México</w:t>
      </w:r>
      <w:r>
        <w:rPr>
          <w:spacing w:val="-19"/>
          <w:sz w:val="17"/>
        </w:rPr>
        <w:t> </w:t>
      </w:r>
      <w:r>
        <w:rPr>
          <w:sz w:val="17"/>
        </w:rPr>
        <w:t>sumaba</w:t>
      </w:r>
      <w:r>
        <w:rPr>
          <w:spacing w:val="-19"/>
          <w:sz w:val="17"/>
        </w:rPr>
        <w:t> </w:t>
      </w:r>
      <w:r>
        <w:rPr>
          <w:sz w:val="17"/>
        </w:rPr>
        <w:t>1´343,118</w:t>
      </w:r>
      <w:r>
        <w:rPr>
          <w:spacing w:val="-19"/>
          <w:sz w:val="17"/>
        </w:rPr>
        <w:t> </w:t>
      </w:r>
      <w:r>
        <w:rPr>
          <w:sz w:val="17"/>
        </w:rPr>
        <w:t>kilómetros</w:t>
      </w:r>
      <w:r>
        <w:rPr>
          <w:spacing w:val="-19"/>
          <w:sz w:val="17"/>
        </w:rPr>
        <w:t> </w:t>
      </w:r>
      <w:r>
        <w:rPr>
          <w:sz w:val="17"/>
        </w:rPr>
        <w:t>cuadrados,</w:t>
      </w:r>
      <w:r>
        <w:rPr>
          <w:spacing w:val="-19"/>
          <w:sz w:val="17"/>
        </w:rPr>
        <w:t> </w:t>
      </w:r>
      <w:r>
        <w:rPr>
          <w:sz w:val="17"/>
        </w:rPr>
        <w:t>es</w:t>
      </w:r>
      <w:r>
        <w:rPr>
          <w:spacing w:val="-19"/>
          <w:sz w:val="17"/>
        </w:rPr>
        <w:t> </w:t>
      </w:r>
      <w:r>
        <w:rPr>
          <w:spacing w:val="-4"/>
          <w:sz w:val="17"/>
        </w:rPr>
        <w:t>decir,</w:t>
      </w:r>
      <w:r>
        <w:rPr>
          <w:spacing w:val="-19"/>
          <w:sz w:val="17"/>
        </w:rPr>
        <w:t> </w:t>
      </w:r>
      <w:r>
        <w:rPr>
          <w:sz w:val="17"/>
        </w:rPr>
        <w:t>69%</w:t>
      </w:r>
      <w:r>
        <w:rPr>
          <w:spacing w:val="-19"/>
          <w:sz w:val="17"/>
        </w:rPr>
        <w:t> </w:t>
      </w:r>
      <w:r>
        <w:rPr>
          <w:sz w:val="17"/>
        </w:rPr>
        <w:t>del</w:t>
      </w:r>
      <w:r>
        <w:rPr>
          <w:spacing w:val="-18"/>
          <w:sz w:val="17"/>
        </w:rPr>
        <w:t> </w:t>
      </w:r>
      <w:r>
        <w:rPr>
          <w:sz w:val="17"/>
        </w:rPr>
        <w:t>territorio</w:t>
      </w:r>
      <w:r>
        <w:rPr>
          <w:spacing w:val="-18"/>
          <w:sz w:val="17"/>
        </w:rPr>
        <w:t> </w:t>
      </w:r>
      <w:r>
        <w:rPr>
          <w:sz w:val="17"/>
        </w:rPr>
        <w:t>nacional</w:t>
      </w:r>
      <w:r>
        <w:rPr>
          <w:spacing w:val="-18"/>
          <w:sz w:val="17"/>
        </w:rPr>
        <w:t> </w:t>
      </w:r>
      <w:r>
        <w:rPr>
          <w:sz w:val="17"/>
        </w:rPr>
        <w:t>(Se- </w:t>
      </w:r>
      <w:r>
        <w:rPr>
          <w:spacing w:val="-1"/>
          <w:w w:val="98"/>
          <w:sz w:val="17"/>
        </w:rPr>
        <w:t>marnat</w:t>
      </w:r>
      <w:r>
        <w:rPr>
          <w:w w:val="98"/>
          <w:sz w:val="17"/>
        </w:rPr>
        <w:t>,</w:t>
      </w:r>
      <w:r>
        <w:rPr>
          <w:spacing w:val="-1"/>
          <w:sz w:val="17"/>
        </w:rPr>
        <w:t> </w:t>
      </w:r>
      <w:r>
        <w:rPr>
          <w:w w:val="94"/>
          <w:sz w:val="17"/>
        </w:rPr>
        <w:t>2003).</w:t>
      </w:r>
      <w:r>
        <w:rPr>
          <w:spacing w:val="-2"/>
          <w:sz w:val="17"/>
        </w:rPr>
        <w:t> </w:t>
      </w:r>
      <w:r>
        <w:rPr>
          <w:spacing w:val="-1"/>
          <w:w w:val="102"/>
          <w:sz w:val="17"/>
        </w:rPr>
        <w:t>E</w:t>
      </w:r>
      <w:r>
        <w:rPr>
          <w:w w:val="102"/>
          <w:sz w:val="17"/>
        </w:rPr>
        <w:t>n</w:t>
      </w:r>
      <w:r>
        <w:rPr>
          <w:spacing w:val="-1"/>
          <w:sz w:val="17"/>
        </w:rPr>
        <w:t> </w:t>
      </w:r>
      <w:r>
        <w:rPr>
          <w:w w:val="98"/>
          <w:sz w:val="17"/>
        </w:rPr>
        <w:t>cambio,</w:t>
      </w:r>
      <w:r>
        <w:rPr>
          <w:spacing w:val="-1"/>
          <w:sz w:val="17"/>
        </w:rPr>
        <w:t> </w:t>
      </w:r>
      <w:r>
        <w:rPr>
          <w:spacing w:val="-1"/>
          <w:w w:val="96"/>
          <w:sz w:val="17"/>
        </w:rPr>
        <w:t>l</w:t>
      </w:r>
      <w:r>
        <w:rPr>
          <w:w w:val="96"/>
          <w:sz w:val="17"/>
        </w:rPr>
        <w:t>a</w:t>
      </w:r>
      <w:r>
        <w:rPr>
          <w:spacing w:val="-1"/>
          <w:sz w:val="17"/>
        </w:rPr>
        <w:t> </w:t>
      </w:r>
      <w:r>
        <w:rPr>
          <w:rFonts w:ascii="Calibri" w:hAnsi="Calibri"/>
          <w:spacing w:val="-10"/>
          <w:w w:val="178"/>
          <w:sz w:val="14"/>
        </w:rPr>
        <w:t>f</w:t>
      </w:r>
      <w:r>
        <w:rPr>
          <w:rFonts w:ascii="Calibri" w:hAnsi="Calibri"/>
          <w:w w:val="126"/>
          <w:sz w:val="14"/>
        </w:rPr>
        <w:t>a</w:t>
      </w:r>
      <w:r>
        <w:rPr>
          <w:rFonts w:ascii="Calibri" w:hAnsi="Calibri"/>
          <w:w w:val="141"/>
          <w:sz w:val="14"/>
        </w:rPr>
        <w:t>o</w:t>
      </w:r>
      <w:r>
        <w:rPr>
          <w:rFonts w:ascii="Calibri" w:hAnsi="Calibri"/>
          <w:spacing w:val="4"/>
          <w:sz w:val="14"/>
        </w:rPr>
        <w:t> </w:t>
      </w:r>
      <w:r>
        <w:rPr>
          <w:w w:val="95"/>
          <w:sz w:val="17"/>
        </w:rPr>
        <w:t>considera</w:t>
      </w:r>
      <w:r>
        <w:rPr>
          <w:spacing w:val="-2"/>
          <w:sz w:val="17"/>
        </w:rPr>
        <w:t> </w:t>
      </w:r>
      <w:r>
        <w:rPr>
          <w:w w:val="97"/>
          <w:sz w:val="17"/>
        </w:rPr>
        <w:t>como</w:t>
      </w:r>
      <w:r>
        <w:rPr>
          <w:spacing w:val="-2"/>
          <w:sz w:val="17"/>
        </w:rPr>
        <w:t> </w:t>
      </w:r>
      <w:r>
        <w:rPr>
          <w:spacing w:val="-1"/>
          <w:w w:val="94"/>
          <w:sz w:val="17"/>
        </w:rPr>
        <w:t>á</w:t>
      </w:r>
      <w:r>
        <w:rPr>
          <w:spacing w:val="-6"/>
          <w:w w:val="94"/>
          <w:sz w:val="17"/>
        </w:rPr>
        <w:t>r</w:t>
      </w:r>
      <w:r>
        <w:rPr>
          <w:spacing w:val="-1"/>
          <w:w w:val="95"/>
          <w:sz w:val="17"/>
        </w:rPr>
        <w:t>e</w:t>
      </w:r>
      <w:r>
        <w:rPr>
          <w:w w:val="95"/>
          <w:sz w:val="17"/>
        </w:rPr>
        <w:t>a</w:t>
      </w:r>
      <w:r>
        <w:rPr>
          <w:spacing w:val="-1"/>
          <w:sz w:val="17"/>
        </w:rPr>
        <w:t> </w:t>
      </w:r>
      <w:r>
        <w:rPr>
          <w:w w:val="97"/>
          <w:sz w:val="17"/>
        </w:rPr>
        <w:t>fo</w:t>
      </w:r>
      <w:r>
        <w:rPr>
          <w:spacing w:val="-6"/>
          <w:w w:val="97"/>
          <w:sz w:val="17"/>
        </w:rPr>
        <w:t>r</w:t>
      </w:r>
      <w:r>
        <w:rPr>
          <w:spacing w:val="-1"/>
          <w:w w:val="92"/>
          <w:sz w:val="17"/>
        </w:rPr>
        <w:t>esta</w:t>
      </w:r>
      <w:r>
        <w:rPr>
          <w:w w:val="92"/>
          <w:sz w:val="17"/>
        </w:rPr>
        <w:t>l</w:t>
      </w:r>
      <w:r>
        <w:rPr>
          <w:spacing w:val="-1"/>
          <w:sz w:val="17"/>
        </w:rPr>
        <w:t> </w:t>
      </w:r>
      <w:r>
        <w:rPr>
          <w:w w:val="96"/>
          <w:sz w:val="17"/>
        </w:rPr>
        <w:t>únicamente</w:t>
      </w:r>
      <w:r>
        <w:rPr>
          <w:spacing w:val="-2"/>
          <w:sz w:val="17"/>
        </w:rPr>
        <w:t> </w:t>
      </w:r>
      <w:r>
        <w:rPr>
          <w:w w:val="95"/>
          <w:sz w:val="17"/>
        </w:rPr>
        <w:t>a</w:t>
      </w:r>
      <w:r>
        <w:rPr>
          <w:spacing w:val="-1"/>
          <w:sz w:val="17"/>
        </w:rPr>
        <w:t> </w:t>
      </w:r>
      <w:r>
        <w:rPr>
          <w:spacing w:val="-1"/>
          <w:w w:val="93"/>
          <w:sz w:val="17"/>
        </w:rPr>
        <w:t>lo</w:t>
      </w:r>
      <w:r>
        <w:rPr>
          <w:w w:val="93"/>
          <w:sz w:val="17"/>
        </w:rPr>
        <w:t>s</w:t>
      </w:r>
      <w:r>
        <w:rPr>
          <w:spacing w:val="-1"/>
          <w:sz w:val="17"/>
        </w:rPr>
        <w:t> </w:t>
      </w:r>
      <w:r>
        <w:rPr>
          <w:w w:val="92"/>
          <w:sz w:val="17"/>
        </w:rPr>
        <w:t>bosques</w:t>
      </w:r>
      <w:r>
        <w:rPr>
          <w:spacing w:val="-2"/>
          <w:sz w:val="17"/>
        </w:rPr>
        <w:t> </w:t>
      </w:r>
      <w:r>
        <w:rPr>
          <w:w w:val="87"/>
          <w:sz w:val="17"/>
        </w:rPr>
        <w:t>y</w:t>
      </w:r>
      <w:r>
        <w:rPr>
          <w:spacing w:val="-1"/>
          <w:sz w:val="17"/>
        </w:rPr>
        <w:t> </w:t>
      </w:r>
      <w:r>
        <w:rPr>
          <w:w w:val="90"/>
          <w:sz w:val="17"/>
        </w:rPr>
        <w:t>selvas</w:t>
      </w:r>
      <w:r>
        <w:rPr>
          <w:spacing w:val="-2"/>
          <w:sz w:val="17"/>
        </w:rPr>
        <w:t> </w:t>
      </w:r>
      <w:r>
        <w:rPr>
          <w:w w:val="81"/>
          <w:sz w:val="17"/>
        </w:rPr>
        <w:t>(</w:t>
      </w:r>
      <w:r>
        <w:rPr>
          <w:rFonts w:ascii="Calibri" w:hAnsi="Calibri"/>
          <w:spacing w:val="-10"/>
          <w:w w:val="178"/>
          <w:sz w:val="14"/>
        </w:rPr>
        <w:t>f</w:t>
      </w:r>
      <w:r>
        <w:rPr>
          <w:rFonts w:ascii="Calibri" w:hAnsi="Calibri"/>
          <w:w w:val="126"/>
          <w:sz w:val="14"/>
        </w:rPr>
        <w:t>a</w:t>
      </w:r>
      <w:r>
        <w:rPr>
          <w:rFonts w:ascii="Calibri" w:hAnsi="Calibri"/>
          <w:spacing w:val="-1"/>
          <w:w w:val="141"/>
          <w:sz w:val="14"/>
        </w:rPr>
        <w:t>o</w:t>
      </w:r>
      <w:r>
        <w:rPr>
          <w:w w:val="125"/>
          <w:sz w:val="17"/>
        </w:rPr>
        <w:t>, </w:t>
      </w:r>
      <w:r>
        <w:rPr>
          <w:sz w:val="17"/>
        </w:rPr>
        <w:t>2011).</w:t>
      </w:r>
      <w:r>
        <w:rPr>
          <w:spacing w:val="-14"/>
          <w:sz w:val="17"/>
        </w:rPr>
        <w:t> </w:t>
      </w:r>
      <w:r>
        <w:rPr>
          <w:sz w:val="17"/>
        </w:rPr>
        <w:t>Así,</w:t>
      </w:r>
      <w:r>
        <w:rPr>
          <w:spacing w:val="-14"/>
          <w:sz w:val="17"/>
        </w:rPr>
        <w:t> </w:t>
      </w:r>
      <w:r>
        <w:rPr>
          <w:sz w:val="17"/>
        </w:rPr>
        <w:t>para</w:t>
      </w:r>
      <w:r>
        <w:rPr>
          <w:spacing w:val="-14"/>
          <w:sz w:val="17"/>
        </w:rPr>
        <w:t> </w:t>
      </w:r>
      <w:r>
        <w:rPr>
          <w:sz w:val="17"/>
        </w:rPr>
        <w:t>este</w:t>
      </w:r>
      <w:r>
        <w:rPr>
          <w:spacing w:val="-14"/>
          <w:sz w:val="17"/>
        </w:rPr>
        <w:t> </w:t>
      </w:r>
      <w:r>
        <w:rPr>
          <w:sz w:val="17"/>
        </w:rPr>
        <w:t>organismo</w:t>
      </w:r>
      <w:r>
        <w:rPr>
          <w:spacing w:val="-14"/>
          <w:sz w:val="17"/>
        </w:rPr>
        <w:t> </w:t>
      </w:r>
      <w:r>
        <w:rPr>
          <w:sz w:val="17"/>
        </w:rPr>
        <w:t>solamente</w:t>
      </w:r>
      <w:r>
        <w:rPr>
          <w:spacing w:val="-15"/>
          <w:sz w:val="17"/>
        </w:rPr>
        <w:t> </w:t>
      </w:r>
      <w:r>
        <w:rPr>
          <w:sz w:val="17"/>
        </w:rPr>
        <w:t>34.3%</w:t>
      </w:r>
      <w:r>
        <w:rPr>
          <w:spacing w:val="-14"/>
          <w:sz w:val="17"/>
        </w:rPr>
        <w:t> </w:t>
      </w:r>
      <w:r>
        <w:rPr>
          <w:sz w:val="17"/>
        </w:rPr>
        <w:t>de</w:t>
      </w:r>
      <w:r>
        <w:rPr>
          <w:spacing w:val="-14"/>
          <w:sz w:val="17"/>
        </w:rPr>
        <w:t> </w:t>
      </w:r>
      <w:r>
        <w:rPr>
          <w:sz w:val="17"/>
        </w:rPr>
        <w:t>la</w:t>
      </w:r>
      <w:r>
        <w:rPr>
          <w:spacing w:val="-14"/>
          <w:sz w:val="17"/>
        </w:rPr>
        <w:t> </w:t>
      </w:r>
      <w:r>
        <w:rPr>
          <w:sz w:val="17"/>
        </w:rPr>
        <w:t>tierra</w:t>
      </w:r>
      <w:r>
        <w:rPr>
          <w:spacing w:val="-14"/>
          <w:sz w:val="17"/>
        </w:rPr>
        <w:t> </w:t>
      </w:r>
      <w:r>
        <w:rPr>
          <w:sz w:val="17"/>
        </w:rPr>
        <w:t>en</w:t>
      </w:r>
      <w:r>
        <w:rPr>
          <w:spacing w:val="-14"/>
          <w:sz w:val="17"/>
        </w:rPr>
        <w:t> </w:t>
      </w:r>
      <w:r>
        <w:rPr>
          <w:sz w:val="17"/>
        </w:rPr>
        <w:t>México</w:t>
      </w:r>
      <w:r>
        <w:rPr>
          <w:spacing w:val="-14"/>
          <w:sz w:val="17"/>
        </w:rPr>
        <w:t> </w:t>
      </w:r>
      <w:r>
        <w:rPr>
          <w:sz w:val="17"/>
        </w:rPr>
        <w:t>es</w:t>
      </w:r>
      <w:r>
        <w:rPr>
          <w:spacing w:val="-14"/>
          <w:sz w:val="17"/>
        </w:rPr>
        <w:t> </w:t>
      </w:r>
      <w:r>
        <w:rPr>
          <w:sz w:val="17"/>
        </w:rPr>
        <w:t>superficie</w:t>
      </w:r>
      <w:r>
        <w:rPr>
          <w:spacing w:val="-15"/>
          <w:sz w:val="17"/>
        </w:rPr>
        <w:t> </w:t>
      </w:r>
      <w:r>
        <w:rPr>
          <w:sz w:val="17"/>
        </w:rPr>
        <w:t>forestal.</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837" w:right="0" w:firstLine="2434"/>
        <w:jc w:val="left"/>
        <w:rPr>
          <w:sz w:val="20"/>
        </w:rPr>
      </w:pPr>
      <w:r>
        <w:rPr/>
        <w:pict>
          <v:line style="position:absolute;mso-position-horizontal-relative:page;mso-position-vertical-relative:paragraph;z-index:19312" from="15pt,-30.907267pt" to="0pt,-30.907267pt" stroked="true" strokeweight=".25pt" strokecolor="#000000">
            <w10:wrap type="none"/>
          </v:line>
        </w:pict>
      </w:r>
      <w:r>
        <w:rPr/>
        <w:pict>
          <v:line style="position:absolute;mso-position-horizontal-relative:page;mso-position-vertical-relative:paragraph;z-index:19336" from="494.71701pt,-30.907267pt" to="509.71701pt,-30.907267pt" stroked="true" strokeweight=".25pt" strokecolor="#000000">
            <w10:wrap type="none"/>
          </v:line>
        </w:pict>
      </w:r>
      <w:r>
        <w:rPr/>
        <w:pict>
          <v:line style="position:absolute;mso-position-horizontal-relative:page;mso-position-vertical-relative:paragraph;z-index:19360" from="21pt,-36.907265pt" to="21pt,-51.907265pt" stroked="true" strokeweight=".25pt" strokecolor="#000000">
            <w10:wrap type="none"/>
          </v:line>
        </w:pict>
      </w:r>
      <w:r>
        <w:rPr/>
        <w:pict>
          <v:line style="position:absolute;mso-position-horizontal-relative:page;mso-position-vertical-relative:paragraph;z-index:19384" from="488.71701pt,-36.907265pt" to="488.71701pt,-51.907265pt" stroked="true" strokeweight=".25pt" strokecolor="#000000">
            <w10:wrap type="none"/>
          </v:line>
        </w:pict>
      </w:r>
      <w:r>
        <w:rPr>
          <w:rFonts w:ascii="Times New Roman" w:hAnsi="Times New Roman"/>
          <w:i/>
          <w:w w:val="90"/>
          <w:sz w:val="20"/>
        </w:rPr>
        <w:t>Regímenes</w:t>
      </w:r>
      <w:r>
        <w:rPr>
          <w:rFonts w:ascii="Times New Roman" w:hAnsi="Times New Roman"/>
          <w:i/>
          <w:spacing w:val="-21"/>
          <w:w w:val="90"/>
          <w:sz w:val="20"/>
        </w:rPr>
        <w:t> </w:t>
      </w:r>
      <w:r>
        <w:rPr>
          <w:rFonts w:ascii="Times New Roman" w:hAnsi="Times New Roman"/>
          <w:i/>
          <w:w w:val="90"/>
          <w:sz w:val="20"/>
        </w:rPr>
        <w:t>de</w:t>
      </w:r>
      <w:r>
        <w:rPr>
          <w:rFonts w:ascii="Times New Roman" w:hAnsi="Times New Roman"/>
          <w:i/>
          <w:spacing w:val="-21"/>
          <w:w w:val="90"/>
          <w:sz w:val="20"/>
        </w:rPr>
        <w:t> </w:t>
      </w:r>
      <w:r>
        <w:rPr>
          <w:rFonts w:ascii="Times New Roman" w:hAnsi="Times New Roman"/>
          <w:i/>
          <w:w w:val="90"/>
          <w:sz w:val="20"/>
        </w:rPr>
        <w:t>ttenencia</w:t>
      </w:r>
      <w:r>
        <w:rPr>
          <w:rFonts w:ascii="Times New Roman" w:hAnsi="Times New Roman"/>
          <w:i/>
          <w:spacing w:val="-21"/>
          <w:w w:val="90"/>
          <w:sz w:val="20"/>
        </w:rPr>
        <w:t> </w:t>
      </w:r>
      <w:r>
        <w:rPr>
          <w:rFonts w:ascii="Times New Roman" w:hAnsi="Times New Roman"/>
          <w:i/>
          <w:w w:val="90"/>
          <w:sz w:val="20"/>
        </w:rPr>
        <w:t>en</w:t>
      </w:r>
      <w:r>
        <w:rPr>
          <w:rFonts w:ascii="Times New Roman" w:hAnsi="Times New Roman"/>
          <w:i/>
          <w:spacing w:val="-21"/>
          <w:w w:val="90"/>
          <w:sz w:val="20"/>
        </w:rPr>
        <w:t> </w:t>
      </w:r>
      <w:r>
        <w:rPr>
          <w:rFonts w:ascii="Times New Roman" w:hAnsi="Times New Roman"/>
          <w:i/>
          <w:w w:val="90"/>
          <w:sz w:val="20"/>
        </w:rPr>
        <w:t>áreas</w:t>
      </w:r>
      <w:r>
        <w:rPr>
          <w:rFonts w:ascii="Times New Roman" w:hAnsi="Times New Roman"/>
          <w:i/>
          <w:spacing w:val="-21"/>
          <w:w w:val="90"/>
          <w:sz w:val="20"/>
        </w:rPr>
        <w:t> </w:t>
      </w:r>
      <w:r>
        <w:rPr>
          <w:rFonts w:ascii="Times New Roman" w:hAnsi="Times New Roman"/>
          <w:i/>
          <w:w w:val="90"/>
          <w:sz w:val="20"/>
        </w:rPr>
        <w:t>natturales</w:t>
      </w:r>
      <w:r>
        <w:rPr>
          <w:rFonts w:ascii="Times New Roman" w:hAnsi="Times New Roman"/>
          <w:i/>
          <w:spacing w:val="-21"/>
          <w:w w:val="90"/>
          <w:sz w:val="20"/>
        </w:rPr>
        <w:t> </w:t>
      </w:r>
      <w:r>
        <w:rPr>
          <w:rFonts w:ascii="Times New Roman" w:hAnsi="Times New Roman"/>
          <w:i/>
          <w:w w:val="90"/>
          <w:sz w:val="20"/>
        </w:rPr>
        <w:t>prottegidas</w:t>
        <w:tab/>
      </w:r>
      <w:r>
        <w:rPr>
          <w:w w:val="95"/>
          <w:sz w:val="20"/>
        </w:rPr>
        <w:t>153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La</w:t>
      </w:r>
      <w:r>
        <w:rPr>
          <w:spacing w:val="-26"/>
        </w:rPr>
        <w:t> </w:t>
      </w:r>
      <w:r>
        <w:rPr/>
        <w:t>asamblea</w:t>
      </w:r>
      <w:r>
        <w:rPr>
          <w:spacing w:val="-25"/>
        </w:rPr>
        <w:t> </w:t>
      </w:r>
      <w:r>
        <w:rPr/>
        <w:t>ejidal</w:t>
      </w:r>
      <w:r>
        <w:rPr>
          <w:spacing w:val="-25"/>
        </w:rPr>
        <w:t> </w:t>
      </w:r>
      <w:r>
        <w:rPr/>
        <w:t>podrá</w:t>
      </w:r>
      <w:r>
        <w:rPr>
          <w:spacing w:val="-26"/>
        </w:rPr>
        <w:t> </w:t>
      </w:r>
      <w:r>
        <w:rPr/>
        <w:t>aprobar</w:t>
      </w:r>
      <w:r>
        <w:rPr>
          <w:spacing w:val="-26"/>
        </w:rPr>
        <w:t> </w:t>
      </w:r>
      <w:r>
        <w:rPr/>
        <w:t>contratos</w:t>
      </w:r>
      <w:r>
        <w:rPr>
          <w:spacing w:val="-26"/>
        </w:rPr>
        <w:t> </w:t>
      </w:r>
      <w:r>
        <w:rPr/>
        <w:t>o</w:t>
      </w:r>
      <w:r>
        <w:rPr>
          <w:spacing w:val="-26"/>
        </w:rPr>
        <w:t> </w:t>
      </w:r>
      <w:r>
        <w:rPr/>
        <w:t>convenios</w:t>
      </w:r>
      <w:r>
        <w:rPr>
          <w:spacing w:val="-26"/>
        </w:rPr>
        <w:t> </w:t>
      </w:r>
      <w:r>
        <w:rPr/>
        <w:t>para</w:t>
      </w:r>
      <w:r>
        <w:rPr>
          <w:spacing w:val="-26"/>
        </w:rPr>
        <w:t> </w:t>
      </w:r>
      <w:r>
        <w:rPr/>
        <w:t>otorgar</w:t>
      </w:r>
      <w:r>
        <w:rPr>
          <w:spacing w:val="-26"/>
        </w:rPr>
        <w:t> </w:t>
      </w:r>
      <w:r>
        <w:rPr/>
        <w:t>el</w:t>
      </w:r>
      <w:r>
        <w:rPr>
          <w:spacing w:val="-26"/>
        </w:rPr>
        <w:t> </w:t>
      </w:r>
      <w:r>
        <w:rPr/>
        <w:t>uso o</w:t>
      </w:r>
      <w:r>
        <w:rPr>
          <w:spacing w:val="-24"/>
        </w:rPr>
        <w:t> </w:t>
      </w:r>
      <w:r>
        <w:rPr/>
        <w:t>disfrute</w:t>
      </w:r>
      <w:r>
        <w:rPr>
          <w:spacing w:val="-24"/>
        </w:rPr>
        <w:t> </w:t>
      </w:r>
      <w:r>
        <w:rPr/>
        <w:t>por</w:t>
      </w:r>
      <w:r>
        <w:rPr>
          <w:spacing w:val="-24"/>
        </w:rPr>
        <w:t> </w:t>
      </w:r>
      <w:r>
        <w:rPr>
          <w:spacing w:val="-3"/>
        </w:rPr>
        <w:t>terceros</w:t>
      </w:r>
      <w:r>
        <w:rPr>
          <w:spacing w:val="-24"/>
        </w:rPr>
        <w:t> </w:t>
      </w:r>
      <w:r>
        <w:rPr/>
        <w:t>de</w:t>
      </w:r>
      <w:r>
        <w:rPr>
          <w:spacing w:val="-24"/>
        </w:rPr>
        <w:t> </w:t>
      </w:r>
      <w:r>
        <w:rPr/>
        <w:t>las</w:t>
      </w:r>
      <w:r>
        <w:rPr>
          <w:spacing w:val="-24"/>
        </w:rPr>
        <w:t> </w:t>
      </w:r>
      <w:r>
        <w:rPr/>
        <w:t>tierras</w:t>
      </w:r>
      <w:r>
        <w:rPr>
          <w:spacing w:val="-24"/>
        </w:rPr>
        <w:t> </w:t>
      </w:r>
      <w:r>
        <w:rPr/>
        <w:t>de</w:t>
      </w:r>
      <w:r>
        <w:rPr>
          <w:spacing w:val="-24"/>
        </w:rPr>
        <w:t> </w:t>
      </w:r>
      <w:r>
        <w:rPr/>
        <w:t>uso</w:t>
      </w:r>
      <w:r>
        <w:rPr>
          <w:spacing w:val="-24"/>
        </w:rPr>
        <w:t> </w:t>
      </w:r>
      <w:r>
        <w:rPr/>
        <w:t>común</w:t>
      </w:r>
      <w:r>
        <w:rPr>
          <w:spacing w:val="-24"/>
        </w:rPr>
        <w:t> </w:t>
      </w:r>
      <w:r>
        <w:rPr/>
        <w:t>(Art.</w:t>
      </w:r>
      <w:r>
        <w:rPr>
          <w:spacing w:val="-24"/>
        </w:rPr>
        <w:t> </w:t>
      </w:r>
      <w:r>
        <w:rPr/>
        <w:t>23,</w:t>
      </w:r>
      <w:r>
        <w:rPr>
          <w:spacing w:val="-24"/>
        </w:rPr>
        <w:t> </w:t>
      </w:r>
      <w:r>
        <w:rPr>
          <w:spacing w:val="-3"/>
        </w:rPr>
        <w:t>Frac.</w:t>
      </w:r>
      <w:r>
        <w:rPr>
          <w:spacing w:val="-24"/>
        </w:rPr>
        <w:t> </w:t>
      </w:r>
      <w:r>
        <w:rPr>
          <w:rFonts w:ascii="Calibri" w:hAnsi="Calibri"/>
          <w:sz w:val="17"/>
        </w:rPr>
        <w:t>v</w:t>
      </w:r>
      <w:r>
        <w:rPr/>
        <w:t>).</w:t>
      </w:r>
      <w:r>
        <w:rPr>
          <w:spacing w:val="-24"/>
        </w:rPr>
        <w:t> </w:t>
      </w:r>
      <w:r>
        <w:rPr/>
        <w:t>En</w:t>
      </w:r>
      <w:r>
        <w:rPr>
          <w:spacing w:val="-24"/>
        </w:rPr>
        <w:t> </w:t>
      </w:r>
      <w:r>
        <w:rPr/>
        <w:t>este</w:t>
      </w:r>
      <w:r>
        <w:rPr>
          <w:spacing w:val="-24"/>
        </w:rPr>
        <w:t> </w:t>
      </w:r>
      <w:r>
        <w:rPr/>
        <w:t>caso </w:t>
      </w:r>
      <w:r>
        <w:rPr>
          <w:w w:val="95"/>
        </w:rPr>
        <w:t>no</w:t>
      </w:r>
      <w:r>
        <w:rPr>
          <w:spacing w:val="-11"/>
          <w:w w:val="95"/>
        </w:rPr>
        <w:t> </w:t>
      </w:r>
      <w:r>
        <w:rPr>
          <w:w w:val="95"/>
        </w:rPr>
        <w:t>se</w:t>
      </w:r>
      <w:r>
        <w:rPr>
          <w:spacing w:val="-11"/>
          <w:w w:val="95"/>
        </w:rPr>
        <w:t> </w:t>
      </w:r>
      <w:r>
        <w:rPr>
          <w:w w:val="95"/>
        </w:rPr>
        <w:t>indica</w:t>
      </w:r>
      <w:r>
        <w:rPr>
          <w:spacing w:val="-11"/>
          <w:w w:val="95"/>
        </w:rPr>
        <w:t> </w:t>
      </w:r>
      <w:r>
        <w:rPr>
          <w:w w:val="95"/>
        </w:rPr>
        <w:t>una</w:t>
      </w:r>
      <w:r>
        <w:rPr>
          <w:spacing w:val="-11"/>
          <w:w w:val="95"/>
        </w:rPr>
        <w:t> </w:t>
      </w:r>
      <w:r>
        <w:rPr>
          <w:w w:val="95"/>
        </w:rPr>
        <w:t>prohibición</w:t>
      </w:r>
      <w:r>
        <w:rPr>
          <w:spacing w:val="-12"/>
          <w:w w:val="95"/>
        </w:rPr>
        <w:t> </w:t>
      </w:r>
      <w:r>
        <w:rPr>
          <w:w w:val="95"/>
        </w:rPr>
        <w:t>explícita</w:t>
      </w:r>
      <w:r>
        <w:rPr>
          <w:spacing w:val="-12"/>
          <w:w w:val="95"/>
        </w:rPr>
        <w:t> </w:t>
      </w:r>
      <w:r>
        <w:rPr>
          <w:w w:val="95"/>
        </w:rPr>
        <w:t>de</w:t>
      </w:r>
      <w:r>
        <w:rPr>
          <w:spacing w:val="-11"/>
          <w:w w:val="95"/>
        </w:rPr>
        <w:t> </w:t>
      </w:r>
      <w:r>
        <w:rPr>
          <w:w w:val="95"/>
        </w:rPr>
        <w:t>transferir</w:t>
      </w:r>
      <w:r>
        <w:rPr>
          <w:spacing w:val="-11"/>
          <w:w w:val="95"/>
        </w:rPr>
        <w:t> </w:t>
      </w:r>
      <w:r>
        <w:rPr>
          <w:w w:val="95"/>
        </w:rPr>
        <w:t>a</w:t>
      </w:r>
      <w:r>
        <w:rPr>
          <w:spacing w:val="-11"/>
          <w:w w:val="95"/>
        </w:rPr>
        <w:t> </w:t>
      </w:r>
      <w:r>
        <w:rPr>
          <w:spacing w:val="-3"/>
          <w:w w:val="95"/>
        </w:rPr>
        <w:t>terceros</w:t>
      </w:r>
      <w:r>
        <w:rPr>
          <w:spacing w:val="-11"/>
          <w:w w:val="95"/>
        </w:rPr>
        <w:t> </w:t>
      </w:r>
      <w:r>
        <w:rPr>
          <w:w w:val="95"/>
        </w:rPr>
        <w:t>bosques,</w:t>
      </w:r>
      <w:r>
        <w:rPr>
          <w:spacing w:val="-11"/>
          <w:w w:val="95"/>
        </w:rPr>
        <w:t> </w:t>
      </w:r>
      <w:r>
        <w:rPr>
          <w:w w:val="95"/>
        </w:rPr>
        <w:t>selvas</w:t>
      </w:r>
      <w:r>
        <w:rPr>
          <w:spacing w:val="-11"/>
          <w:w w:val="95"/>
        </w:rPr>
        <w:t> </w:t>
      </w:r>
      <w:r>
        <w:rPr>
          <w:w w:val="95"/>
        </w:rPr>
        <w:t>tro- </w:t>
      </w:r>
      <w:r>
        <w:rPr>
          <w:w w:val="90"/>
        </w:rPr>
        <w:t>picales y otros ecosistemas</w:t>
      </w:r>
      <w:r>
        <w:rPr>
          <w:spacing w:val="42"/>
          <w:w w:val="90"/>
        </w:rPr>
        <w:t> </w:t>
      </w:r>
      <w:r>
        <w:rPr>
          <w:w w:val="90"/>
        </w:rPr>
        <w:t>naturales.</w:t>
      </w:r>
    </w:p>
    <w:p>
      <w:pPr>
        <w:pStyle w:val="BodyText"/>
        <w:spacing w:line="242" w:lineRule="auto"/>
        <w:ind w:left="1553" w:right="1551" w:firstLine="283"/>
        <w:jc w:val="both"/>
      </w:pPr>
      <w:r>
        <w:rPr>
          <w:w w:val="95"/>
        </w:rPr>
        <w:t>Respecto</w:t>
      </w:r>
      <w:r>
        <w:rPr>
          <w:spacing w:val="-16"/>
          <w:w w:val="95"/>
        </w:rPr>
        <w:t> </w:t>
      </w:r>
      <w:r>
        <w:rPr>
          <w:w w:val="95"/>
        </w:rPr>
        <w:t>de</w:t>
      </w:r>
      <w:r>
        <w:rPr>
          <w:spacing w:val="-16"/>
          <w:w w:val="95"/>
        </w:rPr>
        <w:t> </w:t>
      </w:r>
      <w:r>
        <w:rPr>
          <w:w w:val="95"/>
        </w:rPr>
        <w:t>las</w:t>
      </w:r>
      <w:r>
        <w:rPr>
          <w:spacing w:val="-16"/>
          <w:w w:val="95"/>
        </w:rPr>
        <w:t> </w:t>
      </w:r>
      <w:r>
        <w:rPr>
          <w:w w:val="95"/>
        </w:rPr>
        <w:t>áreas</w:t>
      </w:r>
      <w:r>
        <w:rPr>
          <w:spacing w:val="-16"/>
          <w:w w:val="95"/>
        </w:rPr>
        <w:t> </w:t>
      </w:r>
      <w:r>
        <w:rPr>
          <w:w w:val="95"/>
        </w:rPr>
        <w:t>naturales</w:t>
      </w:r>
      <w:r>
        <w:rPr>
          <w:spacing w:val="-15"/>
          <w:w w:val="95"/>
        </w:rPr>
        <w:t> </w:t>
      </w:r>
      <w:r>
        <w:rPr>
          <w:w w:val="95"/>
        </w:rPr>
        <w:t>protegidas,</w:t>
      </w:r>
      <w:r>
        <w:rPr>
          <w:spacing w:val="-16"/>
          <w:w w:val="95"/>
        </w:rPr>
        <w:t> </w:t>
      </w:r>
      <w:r>
        <w:rPr>
          <w:w w:val="95"/>
        </w:rPr>
        <w:t>la</w:t>
      </w:r>
      <w:r>
        <w:rPr>
          <w:spacing w:val="-16"/>
          <w:w w:val="95"/>
        </w:rPr>
        <w:t> </w:t>
      </w:r>
      <w:r>
        <w:rPr>
          <w:rFonts w:ascii="Times New Roman" w:hAnsi="Times New Roman"/>
          <w:i/>
          <w:w w:val="95"/>
        </w:rPr>
        <w:t>Ley</w:t>
      </w:r>
      <w:r>
        <w:rPr>
          <w:rFonts w:ascii="Times New Roman" w:hAnsi="Times New Roman"/>
          <w:i/>
          <w:spacing w:val="-22"/>
          <w:w w:val="95"/>
        </w:rPr>
        <w:t> </w:t>
      </w:r>
      <w:r>
        <w:rPr>
          <w:rFonts w:ascii="Times New Roman" w:hAnsi="Times New Roman"/>
          <w:i/>
          <w:w w:val="95"/>
        </w:rPr>
        <w:t>Agraria</w:t>
      </w:r>
      <w:r>
        <w:rPr>
          <w:rFonts w:ascii="Times New Roman" w:hAnsi="Times New Roman"/>
          <w:i/>
          <w:spacing w:val="-22"/>
          <w:w w:val="95"/>
        </w:rPr>
        <w:t> </w:t>
      </w:r>
      <w:r>
        <w:rPr>
          <w:w w:val="95"/>
        </w:rPr>
        <w:t>establece</w:t>
      </w:r>
      <w:r>
        <w:rPr>
          <w:spacing w:val="-15"/>
          <w:w w:val="95"/>
        </w:rPr>
        <w:t> </w:t>
      </w:r>
      <w:r>
        <w:rPr>
          <w:w w:val="95"/>
        </w:rPr>
        <w:t>la</w:t>
      </w:r>
      <w:r>
        <w:rPr>
          <w:spacing w:val="-16"/>
          <w:w w:val="95"/>
        </w:rPr>
        <w:t> </w:t>
      </w:r>
      <w:r>
        <w:rPr>
          <w:w w:val="95"/>
        </w:rPr>
        <w:t>prohibi- ción</w:t>
      </w:r>
      <w:r>
        <w:rPr>
          <w:spacing w:val="-13"/>
          <w:w w:val="95"/>
        </w:rPr>
        <w:t> </w:t>
      </w:r>
      <w:r>
        <w:rPr>
          <w:w w:val="95"/>
        </w:rPr>
        <w:t>de</w:t>
      </w:r>
      <w:r>
        <w:rPr>
          <w:spacing w:val="-13"/>
          <w:w w:val="95"/>
        </w:rPr>
        <w:t> </w:t>
      </w:r>
      <w:r>
        <w:rPr>
          <w:w w:val="95"/>
        </w:rPr>
        <w:t>urbanización,</w:t>
      </w:r>
      <w:r>
        <w:rPr>
          <w:spacing w:val="-14"/>
          <w:w w:val="95"/>
        </w:rPr>
        <w:t> </w:t>
      </w:r>
      <w:r>
        <w:rPr>
          <w:w w:val="95"/>
        </w:rPr>
        <w:t>incluyendo</w:t>
      </w:r>
      <w:r>
        <w:rPr>
          <w:spacing w:val="-13"/>
          <w:w w:val="95"/>
        </w:rPr>
        <w:t> </w:t>
      </w:r>
      <w:r>
        <w:rPr>
          <w:w w:val="95"/>
        </w:rPr>
        <w:t>también</w:t>
      </w:r>
      <w:r>
        <w:rPr>
          <w:spacing w:val="-13"/>
          <w:w w:val="95"/>
        </w:rPr>
        <w:t> </w:t>
      </w:r>
      <w:r>
        <w:rPr>
          <w:w w:val="95"/>
        </w:rPr>
        <w:t>las</w:t>
      </w:r>
      <w:r>
        <w:rPr>
          <w:spacing w:val="-13"/>
          <w:w w:val="95"/>
        </w:rPr>
        <w:t> </w:t>
      </w:r>
      <w:r>
        <w:rPr>
          <w:w w:val="95"/>
        </w:rPr>
        <w:t>zonas</w:t>
      </w:r>
      <w:r>
        <w:rPr>
          <w:spacing w:val="-13"/>
          <w:w w:val="95"/>
        </w:rPr>
        <w:t> </w:t>
      </w:r>
      <w:r>
        <w:rPr>
          <w:w w:val="95"/>
        </w:rPr>
        <w:t>de</w:t>
      </w:r>
      <w:r>
        <w:rPr>
          <w:spacing w:val="-13"/>
          <w:w w:val="95"/>
        </w:rPr>
        <w:t> </w:t>
      </w:r>
      <w:r>
        <w:rPr>
          <w:w w:val="95"/>
        </w:rPr>
        <w:t>preservación</w:t>
      </w:r>
      <w:r>
        <w:rPr>
          <w:spacing w:val="-13"/>
          <w:w w:val="95"/>
        </w:rPr>
        <w:t> </w:t>
      </w:r>
      <w:r>
        <w:rPr>
          <w:w w:val="95"/>
        </w:rPr>
        <w:t>ecológica</w:t>
      </w:r>
      <w:r>
        <w:rPr>
          <w:spacing w:val="-13"/>
          <w:w w:val="95"/>
        </w:rPr>
        <w:t> </w:t>
      </w:r>
      <w:r>
        <w:rPr>
          <w:w w:val="95"/>
        </w:rPr>
        <w:t>de los</w:t>
      </w:r>
      <w:r>
        <w:rPr>
          <w:spacing w:val="-16"/>
          <w:w w:val="95"/>
        </w:rPr>
        <w:t> </w:t>
      </w:r>
      <w:r>
        <w:rPr>
          <w:w w:val="95"/>
        </w:rPr>
        <w:t>centros</w:t>
      </w:r>
      <w:r>
        <w:rPr>
          <w:spacing w:val="-16"/>
          <w:w w:val="95"/>
        </w:rPr>
        <w:t> </w:t>
      </w:r>
      <w:r>
        <w:rPr>
          <w:w w:val="95"/>
        </w:rPr>
        <w:t>de</w:t>
      </w:r>
      <w:r>
        <w:rPr>
          <w:spacing w:val="-16"/>
          <w:w w:val="95"/>
        </w:rPr>
        <w:t> </w:t>
      </w:r>
      <w:r>
        <w:rPr>
          <w:w w:val="95"/>
        </w:rPr>
        <w:t>población</w:t>
      </w:r>
      <w:r>
        <w:rPr>
          <w:spacing w:val="-16"/>
          <w:w w:val="95"/>
        </w:rPr>
        <w:t> </w:t>
      </w:r>
      <w:r>
        <w:rPr>
          <w:w w:val="95"/>
        </w:rPr>
        <w:t>(Artículo</w:t>
      </w:r>
      <w:r>
        <w:rPr>
          <w:spacing w:val="-16"/>
          <w:w w:val="95"/>
        </w:rPr>
        <w:t> </w:t>
      </w:r>
      <w:r>
        <w:rPr>
          <w:w w:val="95"/>
        </w:rPr>
        <w:t>88).</w:t>
      </w:r>
    </w:p>
    <w:p>
      <w:pPr>
        <w:pStyle w:val="BodyText"/>
        <w:spacing w:line="242" w:lineRule="auto"/>
        <w:ind w:left="1553" w:right="1551" w:firstLine="283"/>
        <w:jc w:val="both"/>
      </w:pPr>
      <w:r>
        <w:rPr/>
        <w:t>Aunque</w:t>
      </w:r>
      <w:r>
        <w:rPr>
          <w:spacing w:val="-20"/>
        </w:rPr>
        <w:t> </w:t>
      </w:r>
      <w:r>
        <w:rPr/>
        <w:t>bajo</w:t>
      </w:r>
      <w:r>
        <w:rPr>
          <w:spacing w:val="-20"/>
        </w:rPr>
        <w:t> </w:t>
      </w:r>
      <w:r>
        <w:rPr/>
        <w:t>el</w:t>
      </w:r>
      <w:r>
        <w:rPr>
          <w:spacing w:val="-20"/>
        </w:rPr>
        <w:t> </w:t>
      </w:r>
      <w:r>
        <w:rPr/>
        <w:t>actual</w:t>
      </w:r>
      <w:r>
        <w:rPr>
          <w:spacing w:val="-20"/>
        </w:rPr>
        <w:t> </w:t>
      </w:r>
      <w:r>
        <w:rPr/>
        <w:t>marco</w:t>
      </w:r>
      <w:r>
        <w:rPr>
          <w:spacing w:val="-20"/>
        </w:rPr>
        <w:t> </w:t>
      </w:r>
      <w:r>
        <w:rPr/>
        <w:t>legal,</w:t>
      </w:r>
      <w:r>
        <w:rPr>
          <w:spacing w:val="-20"/>
        </w:rPr>
        <w:t> </w:t>
      </w:r>
      <w:r>
        <w:rPr/>
        <w:t>se</w:t>
      </w:r>
      <w:r>
        <w:rPr>
          <w:spacing w:val="-20"/>
        </w:rPr>
        <w:t> </w:t>
      </w:r>
      <w:r>
        <w:rPr/>
        <w:t>dice</w:t>
      </w:r>
      <w:r>
        <w:rPr>
          <w:spacing w:val="-20"/>
        </w:rPr>
        <w:t> </w:t>
      </w:r>
      <w:r>
        <w:rPr/>
        <w:t>que</w:t>
      </w:r>
      <w:r>
        <w:rPr>
          <w:spacing w:val="-20"/>
        </w:rPr>
        <w:t> </w:t>
      </w:r>
      <w:r>
        <w:rPr/>
        <w:t>las</w:t>
      </w:r>
      <w:r>
        <w:rPr>
          <w:spacing w:val="-20"/>
        </w:rPr>
        <w:t> </w:t>
      </w:r>
      <w:r>
        <w:rPr/>
        <w:t>tierras</w:t>
      </w:r>
      <w:r>
        <w:rPr>
          <w:spacing w:val="-20"/>
        </w:rPr>
        <w:t> </w:t>
      </w:r>
      <w:r>
        <w:rPr/>
        <w:t>de</w:t>
      </w:r>
      <w:r>
        <w:rPr>
          <w:spacing w:val="-20"/>
        </w:rPr>
        <w:t> </w:t>
      </w:r>
      <w:r>
        <w:rPr/>
        <w:t>uso</w:t>
      </w:r>
      <w:r>
        <w:rPr>
          <w:spacing w:val="-20"/>
        </w:rPr>
        <w:t> </w:t>
      </w:r>
      <w:r>
        <w:rPr/>
        <w:t>común</w:t>
      </w:r>
      <w:r>
        <w:rPr>
          <w:spacing w:val="-20"/>
        </w:rPr>
        <w:t> </w:t>
      </w:r>
      <w:r>
        <w:rPr/>
        <w:t>con- </w:t>
      </w:r>
      <w:r>
        <w:rPr>
          <w:w w:val="95"/>
        </w:rPr>
        <w:t>tinúan siendo inalienables, imprescriptibles e inembargables, aunque en ciertas </w:t>
      </w:r>
      <w:r>
        <w:rPr/>
        <w:t>circunstancias</w:t>
      </w:r>
      <w:r>
        <w:rPr>
          <w:spacing w:val="-22"/>
        </w:rPr>
        <w:t> </w:t>
      </w:r>
      <w:r>
        <w:rPr/>
        <w:t>se</w:t>
      </w:r>
      <w:r>
        <w:rPr>
          <w:spacing w:val="-22"/>
        </w:rPr>
        <w:t> </w:t>
      </w:r>
      <w:r>
        <w:rPr/>
        <w:t>permiten</w:t>
      </w:r>
      <w:r>
        <w:rPr>
          <w:spacing w:val="-22"/>
        </w:rPr>
        <w:t> </w:t>
      </w:r>
      <w:r>
        <w:rPr/>
        <w:t>las</w:t>
      </w:r>
      <w:r>
        <w:rPr>
          <w:spacing w:val="-22"/>
        </w:rPr>
        <w:t> </w:t>
      </w:r>
      <w:r>
        <w:rPr/>
        <w:t>transferencias</w:t>
      </w:r>
      <w:r>
        <w:rPr>
          <w:spacing w:val="-22"/>
        </w:rPr>
        <w:t> </w:t>
      </w:r>
      <w:r>
        <w:rPr/>
        <w:t>a</w:t>
      </w:r>
      <w:r>
        <w:rPr>
          <w:spacing w:val="-22"/>
        </w:rPr>
        <w:t> </w:t>
      </w:r>
      <w:r>
        <w:rPr>
          <w:spacing w:val="-3"/>
        </w:rPr>
        <w:t>largo</w:t>
      </w:r>
      <w:r>
        <w:rPr>
          <w:spacing w:val="-22"/>
        </w:rPr>
        <w:t> </w:t>
      </w:r>
      <w:r>
        <w:rPr/>
        <w:t>plazo,</w:t>
      </w:r>
      <w:r>
        <w:rPr>
          <w:spacing w:val="-22"/>
        </w:rPr>
        <w:t> </w:t>
      </w:r>
      <w:r>
        <w:rPr/>
        <w:t>la</w:t>
      </w:r>
      <w:r>
        <w:rPr>
          <w:spacing w:val="-22"/>
        </w:rPr>
        <w:t> </w:t>
      </w:r>
      <w:r>
        <w:rPr/>
        <w:t>prescripción</w:t>
      </w:r>
      <w:r>
        <w:rPr>
          <w:spacing w:val="-22"/>
        </w:rPr>
        <w:t> </w:t>
      </w:r>
      <w:r>
        <w:rPr/>
        <w:t>y</w:t>
      </w:r>
      <w:r>
        <w:rPr>
          <w:spacing w:val="-22"/>
        </w:rPr>
        <w:t> </w:t>
      </w:r>
      <w:r>
        <w:rPr/>
        <w:t>el embargo.</w:t>
      </w:r>
      <w:r>
        <w:rPr>
          <w:spacing w:val="-30"/>
        </w:rPr>
        <w:t> </w:t>
      </w:r>
      <w:r>
        <w:rPr>
          <w:spacing w:val="-6"/>
        </w:rPr>
        <w:t>Por</w:t>
      </w:r>
      <w:r>
        <w:rPr>
          <w:spacing w:val="-30"/>
        </w:rPr>
        <w:t> </w:t>
      </w:r>
      <w:r>
        <w:rPr/>
        <w:t>ejemplo,</w:t>
      </w:r>
      <w:r>
        <w:rPr>
          <w:spacing w:val="-30"/>
        </w:rPr>
        <w:t> </w:t>
      </w:r>
      <w:r>
        <w:rPr/>
        <w:t>en</w:t>
      </w:r>
      <w:r>
        <w:rPr>
          <w:spacing w:val="-30"/>
        </w:rPr>
        <w:t> </w:t>
      </w:r>
      <w:r>
        <w:rPr/>
        <w:t>casos</w:t>
      </w:r>
      <w:r>
        <w:rPr>
          <w:spacing w:val="-30"/>
        </w:rPr>
        <w:t> </w:t>
      </w:r>
      <w:r>
        <w:rPr/>
        <w:t>de</w:t>
      </w:r>
      <w:r>
        <w:rPr>
          <w:spacing w:val="-30"/>
        </w:rPr>
        <w:t> </w:t>
      </w:r>
      <w:r>
        <w:rPr/>
        <w:t>utilidad,</w:t>
      </w:r>
      <w:r>
        <w:rPr>
          <w:spacing w:val="-30"/>
        </w:rPr>
        <w:t> </w:t>
      </w:r>
      <w:r>
        <w:rPr/>
        <w:t>para</w:t>
      </w:r>
      <w:r>
        <w:rPr>
          <w:spacing w:val="-30"/>
        </w:rPr>
        <w:t> </w:t>
      </w:r>
      <w:r>
        <w:rPr/>
        <w:t>el</w:t>
      </w:r>
      <w:r>
        <w:rPr>
          <w:spacing w:val="-30"/>
        </w:rPr>
        <w:t> </w:t>
      </w:r>
      <w:r>
        <w:rPr/>
        <w:t>núcleo</w:t>
      </w:r>
      <w:r>
        <w:rPr>
          <w:spacing w:val="-30"/>
        </w:rPr>
        <w:t> </w:t>
      </w:r>
      <w:r>
        <w:rPr/>
        <w:t>de</w:t>
      </w:r>
      <w:r>
        <w:rPr>
          <w:spacing w:val="-30"/>
        </w:rPr>
        <w:t> </w:t>
      </w:r>
      <w:r>
        <w:rPr/>
        <w:t>población</w:t>
      </w:r>
      <w:r>
        <w:rPr>
          <w:spacing w:val="-30"/>
        </w:rPr>
        <w:t> </w:t>
      </w:r>
      <w:r>
        <w:rPr/>
        <w:t>ejidal</w:t>
      </w:r>
      <w:r>
        <w:rPr>
          <w:spacing w:val="-30"/>
        </w:rPr>
        <w:t> </w:t>
      </w:r>
      <w:r>
        <w:rPr/>
        <w:t>se </w:t>
      </w:r>
      <w:r>
        <w:rPr>
          <w:w w:val="95"/>
        </w:rPr>
        <w:t>podrá</w:t>
      </w:r>
      <w:r>
        <w:rPr>
          <w:spacing w:val="-12"/>
          <w:w w:val="95"/>
        </w:rPr>
        <w:t> </w:t>
      </w:r>
      <w:r>
        <w:rPr>
          <w:w w:val="95"/>
        </w:rPr>
        <w:t>transmitir</w:t>
      </w:r>
      <w:r>
        <w:rPr>
          <w:spacing w:val="-12"/>
          <w:w w:val="95"/>
        </w:rPr>
        <w:t> </w:t>
      </w:r>
      <w:r>
        <w:rPr>
          <w:w w:val="95"/>
        </w:rPr>
        <w:t>el</w:t>
      </w:r>
      <w:r>
        <w:rPr>
          <w:spacing w:val="-12"/>
          <w:w w:val="95"/>
        </w:rPr>
        <w:t> </w:t>
      </w:r>
      <w:r>
        <w:rPr>
          <w:w w:val="95"/>
        </w:rPr>
        <w:t>dominio</w:t>
      </w:r>
      <w:r>
        <w:rPr>
          <w:spacing w:val="-12"/>
          <w:w w:val="95"/>
        </w:rPr>
        <w:t> </w:t>
      </w:r>
      <w:r>
        <w:rPr>
          <w:w w:val="95"/>
        </w:rPr>
        <w:t>de</w:t>
      </w:r>
      <w:r>
        <w:rPr>
          <w:spacing w:val="-12"/>
          <w:w w:val="95"/>
        </w:rPr>
        <w:t> </w:t>
      </w:r>
      <w:r>
        <w:rPr>
          <w:w w:val="95"/>
        </w:rPr>
        <w:t>tierras</w:t>
      </w:r>
      <w:r>
        <w:rPr>
          <w:spacing w:val="-12"/>
          <w:w w:val="95"/>
        </w:rPr>
        <w:t> </w:t>
      </w:r>
      <w:r>
        <w:rPr>
          <w:w w:val="95"/>
        </w:rPr>
        <w:t>de</w:t>
      </w:r>
      <w:r>
        <w:rPr>
          <w:spacing w:val="-12"/>
          <w:w w:val="95"/>
        </w:rPr>
        <w:t> </w:t>
      </w:r>
      <w:r>
        <w:rPr>
          <w:w w:val="95"/>
        </w:rPr>
        <w:t>uso</w:t>
      </w:r>
      <w:r>
        <w:rPr>
          <w:spacing w:val="-12"/>
          <w:w w:val="95"/>
        </w:rPr>
        <w:t> </w:t>
      </w:r>
      <w:r>
        <w:rPr>
          <w:w w:val="95"/>
        </w:rPr>
        <w:t>común</w:t>
      </w:r>
      <w:r>
        <w:rPr>
          <w:spacing w:val="-12"/>
          <w:w w:val="95"/>
        </w:rPr>
        <w:t> </w:t>
      </w:r>
      <w:r>
        <w:rPr>
          <w:w w:val="95"/>
        </w:rPr>
        <w:t>a</w:t>
      </w:r>
      <w:r>
        <w:rPr>
          <w:spacing w:val="-12"/>
          <w:w w:val="95"/>
        </w:rPr>
        <w:t> </w:t>
      </w:r>
      <w:r>
        <w:rPr>
          <w:w w:val="95"/>
        </w:rPr>
        <w:t>sociedades</w:t>
      </w:r>
      <w:r>
        <w:rPr>
          <w:spacing w:val="-12"/>
          <w:w w:val="95"/>
        </w:rPr>
        <w:t> </w:t>
      </w:r>
      <w:r>
        <w:rPr>
          <w:w w:val="95"/>
        </w:rPr>
        <w:t>mercantiles</w:t>
      </w:r>
      <w:r>
        <w:rPr>
          <w:spacing w:val="-12"/>
          <w:w w:val="95"/>
        </w:rPr>
        <w:t> </w:t>
      </w:r>
      <w:r>
        <w:rPr>
          <w:w w:val="95"/>
        </w:rPr>
        <w:t>en </w:t>
      </w:r>
      <w:r>
        <w:rPr/>
        <w:t>las</w:t>
      </w:r>
      <w:r>
        <w:rPr>
          <w:spacing w:val="-22"/>
        </w:rPr>
        <w:t> </w:t>
      </w:r>
      <w:r>
        <w:rPr/>
        <w:t>que</w:t>
      </w:r>
      <w:r>
        <w:rPr>
          <w:spacing w:val="-22"/>
        </w:rPr>
        <w:t> </w:t>
      </w:r>
      <w:r>
        <w:rPr/>
        <w:t>participe</w:t>
      </w:r>
      <w:r>
        <w:rPr>
          <w:spacing w:val="-22"/>
        </w:rPr>
        <w:t> </w:t>
      </w:r>
      <w:r>
        <w:rPr/>
        <w:t>el</w:t>
      </w:r>
      <w:r>
        <w:rPr>
          <w:spacing w:val="-22"/>
        </w:rPr>
        <w:t> </w:t>
      </w:r>
      <w:r>
        <w:rPr/>
        <w:t>ejido.</w:t>
      </w:r>
      <w:r>
        <w:rPr>
          <w:spacing w:val="-22"/>
        </w:rPr>
        <w:t> </w:t>
      </w:r>
      <w:r>
        <w:rPr/>
        <w:t>La</w:t>
      </w:r>
      <w:r>
        <w:rPr>
          <w:spacing w:val="-22"/>
        </w:rPr>
        <w:t> </w:t>
      </w:r>
      <w:r>
        <w:rPr>
          <w:rFonts w:ascii="Times New Roman" w:hAnsi="Times New Roman"/>
          <w:i/>
        </w:rPr>
        <w:t>Ley</w:t>
      </w:r>
      <w:r>
        <w:rPr>
          <w:rFonts w:ascii="Times New Roman" w:hAnsi="Times New Roman"/>
          <w:i/>
          <w:spacing w:val="-28"/>
        </w:rPr>
        <w:t> </w:t>
      </w:r>
      <w:r>
        <w:rPr>
          <w:rFonts w:ascii="Times New Roman" w:hAnsi="Times New Roman"/>
          <w:i/>
        </w:rPr>
        <w:t>Agraria</w:t>
      </w:r>
      <w:r>
        <w:rPr>
          <w:rFonts w:ascii="Times New Roman" w:hAnsi="Times New Roman"/>
          <w:i/>
          <w:spacing w:val="-28"/>
        </w:rPr>
        <w:t> </w:t>
      </w:r>
      <w:r>
        <w:rPr/>
        <w:t>no</w:t>
      </w:r>
      <w:r>
        <w:rPr>
          <w:spacing w:val="-22"/>
        </w:rPr>
        <w:t> </w:t>
      </w:r>
      <w:r>
        <w:rPr/>
        <w:t>señala</w:t>
      </w:r>
      <w:r>
        <w:rPr>
          <w:spacing w:val="-22"/>
        </w:rPr>
        <w:t> </w:t>
      </w:r>
      <w:r>
        <w:rPr/>
        <w:t>cómo</w:t>
      </w:r>
      <w:r>
        <w:rPr>
          <w:spacing w:val="-22"/>
        </w:rPr>
        <w:t> </w:t>
      </w:r>
      <w:r>
        <w:rPr/>
        <w:t>se</w:t>
      </w:r>
      <w:r>
        <w:rPr>
          <w:spacing w:val="-22"/>
        </w:rPr>
        <w:t> </w:t>
      </w:r>
      <w:r>
        <w:rPr/>
        <w:t>evitará</w:t>
      </w:r>
      <w:r>
        <w:rPr>
          <w:spacing w:val="-21"/>
        </w:rPr>
        <w:t> </w:t>
      </w:r>
      <w:r>
        <w:rPr/>
        <w:t>el</w:t>
      </w:r>
      <w:r>
        <w:rPr>
          <w:spacing w:val="-22"/>
        </w:rPr>
        <w:t> </w:t>
      </w:r>
      <w:r>
        <w:rPr/>
        <w:t>cambio</w:t>
      </w:r>
      <w:r>
        <w:rPr>
          <w:spacing w:val="-22"/>
        </w:rPr>
        <w:t> </w:t>
      </w:r>
      <w:r>
        <w:rPr/>
        <w:t>de </w:t>
      </w:r>
      <w:r>
        <w:rPr>
          <w:w w:val="95"/>
        </w:rPr>
        <w:t>uso</w:t>
      </w:r>
      <w:r>
        <w:rPr>
          <w:spacing w:val="-7"/>
          <w:w w:val="95"/>
        </w:rPr>
        <w:t> </w:t>
      </w:r>
      <w:r>
        <w:rPr>
          <w:w w:val="95"/>
        </w:rPr>
        <w:t>del</w:t>
      </w:r>
      <w:r>
        <w:rPr>
          <w:spacing w:val="-7"/>
          <w:w w:val="95"/>
        </w:rPr>
        <w:t> </w:t>
      </w:r>
      <w:r>
        <w:rPr>
          <w:w w:val="95"/>
        </w:rPr>
        <w:t>suelo</w:t>
      </w:r>
      <w:r>
        <w:rPr>
          <w:spacing w:val="-7"/>
          <w:w w:val="95"/>
        </w:rPr>
        <w:t> </w:t>
      </w:r>
      <w:r>
        <w:rPr>
          <w:w w:val="95"/>
        </w:rPr>
        <w:t>en</w:t>
      </w:r>
      <w:r>
        <w:rPr>
          <w:spacing w:val="-7"/>
          <w:w w:val="95"/>
        </w:rPr>
        <w:t> </w:t>
      </w:r>
      <w:r>
        <w:rPr>
          <w:w w:val="95"/>
        </w:rPr>
        <w:t>las</w:t>
      </w:r>
      <w:r>
        <w:rPr>
          <w:spacing w:val="-7"/>
          <w:w w:val="95"/>
        </w:rPr>
        <w:t> </w:t>
      </w:r>
      <w:r>
        <w:rPr>
          <w:spacing w:val="-3"/>
          <w:w w:val="95"/>
        </w:rPr>
        <w:t>áreas</w:t>
      </w:r>
      <w:r>
        <w:rPr>
          <w:spacing w:val="-7"/>
          <w:w w:val="95"/>
        </w:rPr>
        <w:t> </w:t>
      </w:r>
      <w:r>
        <w:rPr>
          <w:w w:val="95"/>
        </w:rPr>
        <w:t>de</w:t>
      </w:r>
      <w:r>
        <w:rPr>
          <w:spacing w:val="-7"/>
          <w:w w:val="95"/>
        </w:rPr>
        <w:t> </w:t>
      </w:r>
      <w:r>
        <w:rPr>
          <w:w w:val="95"/>
        </w:rPr>
        <w:t>uso</w:t>
      </w:r>
      <w:r>
        <w:rPr>
          <w:spacing w:val="-7"/>
          <w:w w:val="95"/>
        </w:rPr>
        <w:t> </w:t>
      </w:r>
      <w:r>
        <w:rPr>
          <w:w w:val="95"/>
        </w:rPr>
        <w:t>común</w:t>
      </w:r>
      <w:r>
        <w:rPr>
          <w:spacing w:val="-7"/>
          <w:w w:val="95"/>
        </w:rPr>
        <w:t> </w:t>
      </w:r>
      <w:r>
        <w:rPr>
          <w:w w:val="95"/>
        </w:rPr>
        <w:t>aportadas</w:t>
      </w:r>
      <w:r>
        <w:rPr>
          <w:spacing w:val="-7"/>
          <w:w w:val="95"/>
        </w:rPr>
        <w:t> </w:t>
      </w:r>
      <w:r>
        <w:rPr>
          <w:w w:val="95"/>
        </w:rPr>
        <w:t>a</w:t>
      </w:r>
      <w:r>
        <w:rPr>
          <w:spacing w:val="-7"/>
          <w:w w:val="95"/>
        </w:rPr>
        <w:t> </w:t>
      </w:r>
      <w:r>
        <w:rPr>
          <w:w w:val="95"/>
        </w:rPr>
        <w:t>las</w:t>
      </w:r>
      <w:r>
        <w:rPr>
          <w:spacing w:val="-7"/>
          <w:w w:val="95"/>
        </w:rPr>
        <w:t> </w:t>
      </w:r>
      <w:r>
        <w:rPr>
          <w:w w:val="95"/>
        </w:rPr>
        <w:t>sociedades.</w:t>
      </w:r>
    </w:p>
    <w:p>
      <w:pPr>
        <w:pStyle w:val="BodyText"/>
        <w:spacing w:line="242" w:lineRule="auto"/>
        <w:ind w:left="1553" w:right="1552" w:firstLine="283"/>
        <w:jc w:val="both"/>
      </w:pPr>
      <w:r>
        <w:rPr/>
        <w:t>En</w:t>
      </w:r>
      <w:r>
        <w:rPr>
          <w:spacing w:val="-17"/>
        </w:rPr>
        <w:t> </w:t>
      </w:r>
      <w:r>
        <w:rPr/>
        <w:t>caso</w:t>
      </w:r>
      <w:r>
        <w:rPr>
          <w:spacing w:val="-17"/>
        </w:rPr>
        <w:t> </w:t>
      </w:r>
      <w:r>
        <w:rPr/>
        <w:t>de</w:t>
      </w:r>
      <w:r>
        <w:rPr>
          <w:spacing w:val="-17"/>
        </w:rPr>
        <w:t> </w:t>
      </w:r>
      <w:r>
        <w:rPr/>
        <w:t>liquidación</w:t>
      </w:r>
      <w:r>
        <w:rPr>
          <w:spacing w:val="-17"/>
        </w:rPr>
        <w:t> </w:t>
      </w:r>
      <w:r>
        <w:rPr/>
        <w:t>de</w:t>
      </w:r>
      <w:r>
        <w:rPr>
          <w:spacing w:val="-17"/>
        </w:rPr>
        <w:t> </w:t>
      </w:r>
      <w:r>
        <w:rPr/>
        <w:t>la</w:t>
      </w:r>
      <w:r>
        <w:rPr>
          <w:spacing w:val="-17"/>
        </w:rPr>
        <w:t> </w:t>
      </w:r>
      <w:r>
        <w:rPr/>
        <w:t>sociedad,</w:t>
      </w:r>
      <w:r>
        <w:rPr>
          <w:spacing w:val="-18"/>
        </w:rPr>
        <w:t> </w:t>
      </w:r>
      <w:r>
        <w:rPr/>
        <w:t>el</w:t>
      </w:r>
      <w:r>
        <w:rPr>
          <w:spacing w:val="-17"/>
        </w:rPr>
        <w:t> </w:t>
      </w:r>
      <w:r>
        <w:rPr/>
        <w:t>ejido</w:t>
      </w:r>
      <w:r>
        <w:rPr>
          <w:spacing w:val="-17"/>
        </w:rPr>
        <w:t> </w:t>
      </w:r>
      <w:r>
        <w:rPr/>
        <w:t>o</w:t>
      </w:r>
      <w:r>
        <w:rPr>
          <w:spacing w:val="-17"/>
        </w:rPr>
        <w:t> </w:t>
      </w:r>
      <w:r>
        <w:rPr/>
        <w:t>los</w:t>
      </w:r>
      <w:r>
        <w:rPr>
          <w:spacing w:val="-17"/>
        </w:rPr>
        <w:t> </w:t>
      </w:r>
      <w:r>
        <w:rPr/>
        <w:t>ejidatarios</w:t>
      </w:r>
      <w:r>
        <w:rPr>
          <w:spacing w:val="-17"/>
        </w:rPr>
        <w:t> </w:t>
      </w:r>
      <w:r>
        <w:rPr/>
        <w:t>tendrán</w:t>
      </w:r>
      <w:r>
        <w:rPr>
          <w:spacing w:val="-17"/>
        </w:rPr>
        <w:t> </w:t>
      </w:r>
      <w:r>
        <w:rPr/>
        <w:t>pre- ferencia</w:t>
      </w:r>
      <w:r>
        <w:rPr>
          <w:spacing w:val="-25"/>
        </w:rPr>
        <w:t> </w:t>
      </w:r>
      <w:r>
        <w:rPr/>
        <w:t>para</w:t>
      </w:r>
      <w:r>
        <w:rPr>
          <w:spacing w:val="-25"/>
        </w:rPr>
        <w:t> </w:t>
      </w:r>
      <w:r>
        <w:rPr/>
        <w:t>la</w:t>
      </w:r>
      <w:r>
        <w:rPr>
          <w:spacing w:val="-25"/>
        </w:rPr>
        <w:t> </w:t>
      </w:r>
      <w:r>
        <w:rPr/>
        <w:t>adquisición</w:t>
      </w:r>
      <w:r>
        <w:rPr>
          <w:spacing w:val="-25"/>
        </w:rPr>
        <w:t> </w:t>
      </w:r>
      <w:r>
        <w:rPr/>
        <w:t>de</w:t>
      </w:r>
      <w:r>
        <w:rPr>
          <w:spacing w:val="-25"/>
        </w:rPr>
        <w:t> </w:t>
      </w:r>
      <w:r>
        <w:rPr/>
        <w:t>las</w:t>
      </w:r>
      <w:r>
        <w:rPr>
          <w:spacing w:val="-25"/>
        </w:rPr>
        <w:t> </w:t>
      </w:r>
      <w:r>
        <w:rPr/>
        <w:t>tierras</w:t>
      </w:r>
      <w:r>
        <w:rPr>
          <w:spacing w:val="-25"/>
        </w:rPr>
        <w:t> </w:t>
      </w:r>
      <w:r>
        <w:rPr/>
        <w:t>que</w:t>
      </w:r>
      <w:r>
        <w:rPr>
          <w:spacing w:val="-25"/>
        </w:rPr>
        <w:t> </w:t>
      </w:r>
      <w:r>
        <w:rPr/>
        <w:t>aportaron</w:t>
      </w:r>
      <w:r>
        <w:rPr>
          <w:spacing w:val="-25"/>
        </w:rPr>
        <w:t> </w:t>
      </w:r>
      <w:r>
        <w:rPr/>
        <w:t>al</w:t>
      </w:r>
      <w:r>
        <w:rPr>
          <w:spacing w:val="-25"/>
        </w:rPr>
        <w:t> </w:t>
      </w:r>
      <w:r>
        <w:rPr/>
        <w:t>patrimonio</w:t>
      </w:r>
      <w:r>
        <w:rPr>
          <w:spacing w:val="-25"/>
        </w:rPr>
        <w:t> </w:t>
      </w:r>
      <w:r>
        <w:rPr/>
        <w:t>de</w:t>
      </w:r>
      <w:r>
        <w:rPr>
          <w:spacing w:val="-25"/>
        </w:rPr>
        <w:t> </w:t>
      </w:r>
      <w:r>
        <w:rPr/>
        <w:t>la</w:t>
      </w:r>
      <w:r>
        <w:rPr>
          <w:spacing w:val="-25"/>
        </w:rPr>
        <w:t> </w:t>
      </w:r>
      <w:r>
        <w:rPr/>
        <w:t>so- ciedad</w:t>
      </w:r>
      <w:r>
        <w:rPr>
          <w:spacing w:val="-22"/>
        </w:rPr>
        <w:t> </w:t>
      </w:r>
      <w:r>
        <w:rPr/>
        <w:t>(Art.</w:t>
      </w:r>
      <w:r>
        <w:rPr>
          <w:spacing w:val="-21"/>
        </w:rPr>
        <w:t> </w:t>
      </w:r>
      <w:r>
        <w:rPr/>
        <w:t>75).</w:t>
      </w:r>
      <w:r>
        <w:rPr>
          <w:spacing w:val="-22"/>
        </w:rPr>
        <w:t> </w:t>
      </w:r>
      <w:r>
        <w:rPr/>
        <w:t>Mediante</w:t>
      </w:r>
      <w:r>
        <w:rPr>
          <w:spacing w:val="-22"/>
        </w:rPr>
        <w:t> </w:t>
      </w:r>
      <w:r>
        <w:rPr/>
        <w:t>las</w:t>
      </w:r>
      <w:r>
        <w:rPr>
          <w:spacing w:val="-21"/>
        </w:rPr>
        <w:t> </w:t>
      </w:r>
      <w:r>
        <w:rPr/>
        <w:t>acciones</w:t>
      </w:r>
      <w:r>
        <w:rPr>
          <w:spacing w:val="-21"/>
        </w:rPr>
        <w:t> </w:t>
      </w:r>
      <w:r>
        <w:rPr>
          <w:spacing w:val="-15"/>
        </w:rPr>
        <w:t>T,</w:t>
      </w:r>
      <w:r>
        <w:rPr>
          <w:spacing w:val="-22"/>
        </w:rPr>
        <w:t> </w:t>
      </w:r>
      <w:r>
        <w:rPr/>
        <w:t>que</w:t>
      </w:r>
      <w:r>
        <w:rPr>
          <w:spacing w:val="-21"/>
        </w:rPr>
        <w:t> </w:t>
      </w:r>
      <w:r>
        <w:rPr/>
        <w:t>distinguen</w:t>
      </w:r>
      <w:r>
        <w:rPr>
          <w:spacing w:val="-21"/>
        </w:rPr>
        <w:t> </w:t>
      </w:r>
      <w:r>
        <w:rPr/>
        <w:t>el</w:t>
      </w:r>
      <w:r>
        <w:rPr>
          <w:spacing w:val="-22"/>
        </w:rPr>
        <w:t> </w:t>
      </w:r>
      <w:r>
        <w:rPr/>
        <w:t>capital</w:t>
      </w:r>
      <w:r>
        <w:rPr>
          <w:spacing w:val="-22"/>
        </w:rPr>
        <w:t> </w:t>
      </w:r>
      <w:r>
        <w:rPr/>
        <w:t>aportado</w:t>
      </w:r>
      <w:r>
        <w:rPr>
          <w:spacing w:val="-21"/>
        </w:rPr>
        <w:t> </w:t>
      </w:r>
      <w:r>
        <w:rPr/>
        <w:t>en tierras,</w:t>
      </w:r>
      <w:r>
        <w:rPr>
          <w:spacing w:val="-24"/>
        </w:rPr>
        <w:t> </w:t>
      </w:r>
      <w:r>
        <w:rPr/>
        <w:t>se</w:t>
      </w:r>
      <w:r>
        <w:rPr>
          <w:spacing w:val="-25"/>
        </w:rPr>
        <w:t> </w:t>
      </w:r>
      <w:r>
        <w:rPr/>
        <w:t>pretende</w:t>
      </w:r>
      <w:r>
        <w:rPr>
          <w:spacing w:val="-24"/>
        </w:rPr>
        <w:t> </w:t>
      </w:r>
      <w:r>
        <w:rPr/>
        <w:t>evitar</w:t>
      </w:r>
      <w:r>
        <w:rPr>
          <w:spacing w:val="-24"/>
        </w:rPr>
        <w:t> </w:t>
      </w:r>
      <w:r>
        <w:rPr/>
        <w:t>que</w:t>
      </w:r>
      <w:r>
        <w:rPr>
          <w:spacing w:val="-24"/>
        </w:rPr>
        <w:t> </w:t>
      </w:r>
      <w:r>
        <w:rPr/>
        <w:t>las</w:t>
      </w:r>
      <w:r>
        <w:rPr>
          <w:spacing w:val="-24"/>
        </w:rPr>
        <w:t> </w:t>
      </w:r>
      <w:r>
        <w:rPr/>
        <w:t>tierras</w:t>
      </w:r>
      <w:r>
        <w:rPr>
          <w:spacing w:val="-24"/>
        </w:rPr>
        <w:t> </w:t>
      </w:r>
      <w:r>
        <w:rPr/>
        <w:t>del</w:t>
      </w:r>
      <w:r>
        <w:rPr>
          <w:spacing w:val="-24"/>
        </w:rPr>
        <w:t> </w:t>
      </w:r>
      <w:r>
        <w:rPr/>
        <w:t>ejido</w:t>
      </w:r>
      <w:r>
        <w:rPr>
          <w:spacing w:val="-24"/>
        </w:rPr>
        <w:t> </w:t>
      </w:r>
      <w:r>
        <w:rPr/>
        <w:t>(y</w:t>
      </w:r>
      <w:r>
        <w:rPr>
          <w:spacing w:val="-24"/>
        </w:rPr>
        <w:t> </w:t>
      </w:r>
      <w:r>
        <w:rPr/>
        <w:t>de</w:t>
      </w:r>
      <w:r>
        <w:rPr>
          <w:spacing w:val="-24"/>
        </w:rPr>
        <w:t> </w:t>
      </w:r>
      <w:r>
        <w:rPr/>
        <w:t>uso</w:t>
      </w:r>
      <w:r>
        <w:rPr>
          <w:spacing w:val="-25"/>
        </w:rPr>
        <w:t> </w:t>
      </w:r>
      <w:r>
        <w:rPr/>
        <w:t>común)</w:t>
      </w:r>
      <w:r>
        <w:rPr>
          <w:spacing w:val="-25"/>
        </w:rPr>
        <w:t> </w:t>
      </w:r>
      <w:r>
        <w:rPr/>
        <w:t>pasen</w:t>
      </w:r>
      <w:r>
        <w:rPr>
          <w:spacing w:val="-25"/>
        </w:rPr>
        <w:t> </w:t>
      </w:r>
      <w:r>
        <w:rPr/>
        <w:t>a</w:t>
      </w:r>
      <w:r>
        <w:rPr>
          <w:spacing w:val="-25"/>
        </w:rPr>
        <w:t> </w:t>
      </w:r>
      <w:r>
        <w:rPr/>
        <w:t>ser </w:t>
      </w:r>
      <w:r>
        <w:rPr>
          <w:w w:val="95"/>
        </w:rPr>
        <w:t>propiedad</w:t>
      </w:r>
      <w:r>
        <w:rPr>
          <w:spacing w:val="-15"/>
          <w:w w:val="95"/>
        </w:rPr>
        <w:t> </w:t>
      </w:r>
      <w:r>
        <w:rPr>
          <w:w w:val="95"/>
        </w:rPr>
        <w:t>de</w:t>
      </w:r>
      <w:r>
        <w:rPr>
          <w:spacing w:val="-15"/>
          <w:w w:val="95"/>
        </w:rPr>
        <w:t> </w:t>
      </w:r>
      <w:r>
        <w:rPr>
          <w:w w:val="95"/>
        </w:rPr>
        <w:t>inversionistas</w:t>
      </w:r>
      <w:r>
        <w:rPr>
          <w:spacing w:val="-14"/>
          <w:w w:val="95"/>
        </w:rPr>
        <w:t> </w:t>
      </w:r>
      <w:r>
        <w:rPr>
          <w:w w:val="95"/>
        </w:rPr>
        <w:t>externos.</w:t>
      </w:r>
      <w:r>
        <w:rPr>
          <w:spacing w:val="-15"/>
          <w:w w:val="95"/>
        </w:rPr>
        <w:t> </w:t>
      </w:r>
      <w:r>
        <w:rPr>
          <w:w w:val="95"/>
        </w:rPr>
        <w:t>Se</w:t>
      </w:r>
      <w:r>
        <w:rPr>
          <w:spacing w:val="-15"/>
          <w:w w:val="95"/>
        </w:rPr>
        <w:t> </w:t>
      </w:r>
      <w:r>
        <w:rPr>
          <w:w w:val="95"/>
        </w:rPr>
        <w:t>establece</w:t>
      </w:r>
      <w:r>
        <w:rPr>
          <w:spacing w:val="-15"/>
          <w:w w:val="95"/>
        </w:rPr>
        <w:t> </w:t>
      </w:r>
      <w:r>
        <w:rPr>
          <w:w w:val="95"/>
        </w:rPr>
        <w:t>que</w:t>
      </w:r>
      <w:r>
        <w:rPr>
          <w:spacing w:val="-15"/>
          <w:w w:val="95"/>
        </w:rPr>
        <w:t> </w:t>
      </w:r>
      <w:r>
        <w:rPr>
          <w:w w:val="95"/>
        </w:rPr>
        <w:t>los</w:t>
      </w:r>
      <w:r>
        <w:rPr>
          <w:spacing w:val="-15"/>
          <w:w w:val="95"/>
        </w:rPr>
        <w:t> </w:t>
      </w:r>
      <w:r>
        <w:rPr>
          <w:w w:val="95"/>
        </w:rPr>
        <w:t>extranjeros</w:t>
      </w:r>
      <w:r>
        <w:rPr>
          <w:spacing w:val="-15"/>
          <w:w w:val="95"/>
        </w:rPr>
        <w:t> </w:t>
      </w:r>
      <w:r>
        <w:rPr>
          <w:w w:val="95"/>
        </w:rPr>
        <w:t>no</w:t>
      </w:r>
      <w:r>
        <w:rPr>
          <w:spacing w:val="-15"/>
          <w:w w:val="95"/>
        </w:rPr>
        <w:t> </w:t>
      </w:r>
      <w:r>
        <w:rPr>
          <w:w w:val="95"/>
        </w:rPr>
        <w:t>podrán tener una participación mayor a 49% de acciones de serie T (artículos 126, 127, </w:t>
      </w:r>
      <w:r>
        <w:rPr/>
        <w:t>130).</w:t>
      </w:r>
      <w:r>
        <w:rPr>
          <w:spacing w:val="-16"/>
        </w:rPr>
        <w:t> </w:t>
      </w:r>
      <w:r>
        <w:rPr/>
        <w:t>Además,</w:t>
      </w:r>
      <w:r>
        <w:rPr>
          <w:spacing w:val="-16"/>
        </w:rPr>
        <w:t> </w:t>
      </w:r>
      <w:r>
        <w:rPr/>
        <w:t>las</w:t>
      </w:r>
      <w:r>
        <w:rPr>
          <w:spacing w:val="-16"/>
        </w:rPr>
        <w:t> </w:t>
      </w:r>
      <w:r>
        <w:rPr/>
        <w:t>sociedades</w:t>
      </w:r>
      <w:r>
        <w:rPr>
          <w:spacing w:val="-16"/>
        </w:rPr>
        <w:t> </w:t>
      </w:r>
      <w:r>
        <w:rPr/>
        <w:t>no</w:t>
      </w:r>
      <w:r>
        <w:rPr>
          <w:spacing w:val="-16"/>
        </w:rPr>
        <w:t> </w:t>
      </w:r>
      <w:r>
        <w:rPr/>
        <w:t>podrán</w:t>
      </w:r>
      <w:r>
        <w:rPr>
          <w:spacing w:val="-16"/>
        </w:rPr>
        <w:t> </w:t>
      </w:r>
      <w:r>
        <w:rPr/>
        <w:t>tener</w:t>
      </w:r>
      <w:r>
        <w:rPr>
          <w:spacing w:val="-16"/>
        </w:rPr>
        <w:t> </w:t>
      </w:r>
      <w:r>
        <w:rPr/>
        <w:t>tierras</w:t>
      </w:r>
      <w:r>
        <w:rPr>
          <w:spacing w:val="-16"/>
        </w:rPr>
        <w:t> </w:t>
      </w:r>
      <w:r>
        <w:rPr/>
        <w:t>que</w:t>
      </w:r>
      <w:r>
        <w:rPr>
          <w:spacing w:val="-16"/>
        </w:rPr>
        <w:t> </w:t>
      </w:r>
      <w:r>
        <w:rPr/>
        <w:t>excedan</w:t>
      </w:r>
      <w:r>
        <w:rPr>
          <w:spacing w:val="-16"/>
        </w:rPr>
        <w:t> </w:t>
      </w:r>
      <w:r>
        <w:rPr/>
        <w:t>25</w:t>
      </w:r>
      <w:r>
        <w:rPr>
          <w:spacing w:val="-16"/>
        </w:rPr>
        <w:t> </w:t>
      </w:r>
      <w:r>
        <w:rPr/>
        <w:t>veces</w:t>
      </w:r>
      <w:r>
        <w:rPr>
          <w:spacing w:val="-16"/>
        </w:rPr>
        <w:t> </w:t>
      </w:r>
      <w:r>
        <w:rPr/>
        <w:t>la </w:t>
      </w:r>
      <w:r>
        <w:rPr>
          <w:w w:val="95"/>
        </w:rPr>
        <w:t>pequeña</w:t>
      </w:r>
      <w:r>
        <w:rPr>
          <w:spacing w:val="2"/>
          <w:w w:val="95"/>
        </w:rPr>
        <w:t> </w:t>
      </w:r>
      <w:r>
        <w:rPr>
          <w:w w:val="95"/>
        </w:rPr>
        <w:t>propiedad.</w:t>
      </w:r>
    </w:p>
    <w:p>
      <w:pPr>
        <w:pStyle w:val="BodyText"/>
        <w:spacing w:line="242" w:lineRule="auto"/>
        <w:ind w:left="1553" w:right="1552" w:firstLine="283"/>
        <w:jc w:val="both"/>
      </w:pPr>
      <w:r>
        <w:rPr/>
        <w:t>Las</w:t>
      </w:r>
      <w:r>
        <w:rPr>
          <w:spacing w:val="-22"/>
        </w:rPr>
        <w:t> </w:t>
      </w:r>
      <w:r>
        <w:rPr/>
        <w:t>tierras</w:t>
      </w:r>
      <w:r>
        <w:rPr>
          <w:spacing w:val="-22"/>
        </w:rPr>
        <w:t> </w:t>
      </w:r>
      <w:r>
        <w:rPr/>
        <w:t>de</w:t>
      </w:r>
      <w:r>
        <w:rPr>
          <w:spacing w:val="-21"/>
        </w:rPr>
        <w:t> </w:t>
      </w:r>
      <w:r>
        <w:rPr/>
        <w:t>uso</w:t>
      </w:r>
      <w:r>
        <w:rPr>
          <w:spacing w:val="-22"/>
        </w:rPr>
        <w:t> </w:t>
      </w:r>
      <w:r>
        <w:rPr/>
        <w:t>común,</w:t>
      </w:r>
      <w:r>
        <w:rPr>
          <w:spacing w:val="-22"/>
        </w:rPr>
        <w:t> </w:t>
      </w:r>
      <w:r>
        <w:rPr/>
        <w:t>excepto</w:t>
      </w:r>
      <w:r>
        <w:rPr>
          <w:spacing w:val="-22"/>
        </w:rPr>
        <w:t> </w:t>
      </w:r>
      <w:r>
        <w:rPr/>
        <w:t>aquellas</w:t>
      </w:r>
      <w:r>
        <w:rPr>
          <w:spacing w:val="-21"/>
        </w:rPr>
        <w:t> </w:t>
      </w:r>
      <w:r>
        <w:rPr/>
        <w:t>que</w:t>
      </w:r>
      <w:r>
        <w:rPr>
          <w:spacing w:val="-21"/>
        </w:rPr>
        <w:t> </w:t>
      </w:r>
      <w:r>
        <w:rPr/>
        <w:t>contengan</w:t>
      </w:r>
      <w:r>
        <w:rPr>
          <w:spacing w:val="-22"/>
        </w:rPr>
        <w:t> </w:t>
      </w:r>
      <w:r>
        <w:rPr/>
        <w:t>bosques</w:t>
      </w:r>
      <w:r>
        <w:rPr>
          <w:spacing w:val="-22"/>
        </w:rPr>
        <w:t> </w:t>
      </w:r>
      <w:r>
        <w:rPr/>
        <w:t>o</w:t>
      </w:r>
      <w:r>
        <w:rPr>
          <w:spacing w:val="-22"/>
        </w:rPr>
        <w:t> </w:t>
      </w:r>
      <w:r>
        <w:rPr/>
        <w:t>selvas </w:t>
      </w:r>
      <w:r>
        <w:rPr>
          <w:w w:val="95"/>
        </w:rPr>
        <w:t>tropicales,</w:t>
      </w:r>
      <w:r>
        <w:rPr>
          <w:spacing w:val="-18"/>
          <w:w w:val="95"/>
        </w:rPr>
        <w:t> </w:t>
      </w:r>
      <w:r>
        <w:rPr>
          <w:w w:val="95"/>
        </w:rPr>
        <w:t>estarán</w:t>
      </w:r>
      <w:r>
        <w:rPr>
          <w:spacing w:val="-17"/>
          <w:w w:val="95"/>
        </w:rPr>
        <w:t> </w:t>
      </w:r>
      <w:r>
        <w:rPr>
          <w:w w:val="95"/>
        </w:rPr>
        <w:t>sujetas</w:t>
      </w:r>
      <w:r>
        <w:rPr>
          <w:spacing w:val="-17"/>
          <w:w w:val="95"/>
        </w:rPr>
        <w:t> </w:t>
      </w:r>
      <w:r>
        <w:rPr>
          <w:w w:val="95"/>
        </w:rPr>
        <w:t>al</w:t>
      </w:r>
      <w:r>
        <w:rPr>
          <w:spacing w:val="-17"/>
          <w:w w:val="95"/>
        </w:rPr>
        <w:t> </w:t>
      </w:r>
      <w:r>
        <w:rPr>
          <w:w w:val="95"/>
        </w:rPr>
        <w:t>estatuto</w:t>
      </w:r>
      <w:r>
        <w:rPr>
          <w:spacing w:val="-17"/>
          <w:w w:val="95"/>
        </w:rPr>
        <w:t> </w:t>
      </w:r>
      <w:r>
        <w:rPr>
          <w:w w:val="95"/>
        </w:rPr>
        <w:t>prescriptivo.</w:t>
      </w:r>
      <w:r>
        <w:rPr>
          <w:spacing w:val="-17"/>
          <w:w w:val="95"/>
        </w:rPr>
        <w:t> </w:t>
      </w:r>
      <w:r>
        <w:rPr>
          <w:w w:val="95"/>
        </w:rPr>
        <w:t>Es</w:t>
      </w:r>
      <w:r>
        <w:rPr>
          <w:spacing w:val="-17"/>
          <w:w w:val="95"/>
        </w:rPr>
        <w:t> </w:t>
      </w:r>
      <w:r>
        <w:rPr>
          <w:spacing w:val="-5"/>
          <w:w w:val="95"/>
        </w:rPr>
        <w:t>decir,</w:t>
      </w:r>
      <w:r>
        <w:rPr>
          <w:spacing w:val="-17"/>
          <w:w w:val="95"/>
        </w:rPr>
        <w:t> </w:t>
      </w:r>
      <w:r>
        <w:rPr>
          <w:w w:val="95"/>
        </w:rPr>
        <w:t>que</w:t>
      </w:r>
      <w:r>
        <w:rPr>
          <w:spacing w:val="-17"/>
          <w:w w:val="95"/>
        </w:rPr>
        <w:t> </w:t>
      </w:r>
      <w:r>
        <w:rPr>
          <w:w w:val="95"/>
        </w:rPr>
        <w:t>quienes</w:t>
      </w:r>
      <w:r>
        <w:rPr>
          <w:spacing w:val="-17"/>
          <w:w w:val="95"/>
        </w:rPr>
        <w:t> </w:t>
      </w:r>
      <w:r>
        <w:rPr>
          <w:w w:val="95"/>
        </w:rPr>
        <w:t>hubiesen </w:t>
      </w:r>
      <w:r>
        <w:rPr/>
        <w:t>poseído</w:t>
      </w:r>
      <w:r>
        <w:rPr>
          <w:spacing w:val="-7"/>
        </w:rPr>
        <w:t> </w:t>
      </w:r>
      <w:r>
        <w:rPr/>
        <w:t>de</w:t>
      </w:r>
      <w:r>
        <w:rPr>
          <w:spacing w:val="-7"/>
        </w:rPr>
        <w:t> </w:t>
      </w:r>
      <w:r>
        <w:rPr/>
        <w:t>manera</w:t>
      </w:r>
      <w:r>
        <w:rPr>
          <w:spacing w:val="-7"/>
        </w:rPr>
        <w:t> </w:t>
      </w:r>
      <w:r>
        <w:rPr/>
        <w:t>pacífica</w:t>
      </w:r>
      <w:r>
        <w:rPr>
          <w:spacing w:val="-7"/>
        </w:rPr>
        <w:t> </w:t>
      </w:r>
      <w:r>
        <w:rPr/>
        <w:t>tierras</w:t>
      </w:r>
      <w:r>
        <w:rPr>
          <w:spacing w:val="-7"/>
        </w:rPr>
        <w:t> </w:t>
      </w:r>
      <w:r>
        <w:rPr/>
        <w:t>ejidales</w:t>
      </w:r>
      <w:r>
        <w:rPr>
          <w:spacing w:val="-7"/>
        </w:rPr>
        <w:t> </w:t>
      </w:r>
      <w:r>
        <w:rPr/>
        <w:t>que</w:t>
      </w:r>
      <w:r>
        <w:rPr>
          <w:spacing w:val="-7"/>
        </w:rPr>
        <w:t> </w:t>
      </w:r>
      <w:r>
        <w:rPr/>
        <w:t>no</w:t>
      </w:r>
      <w:r>
        <w:rPr>
          <w:spacing w:val="-7"/>
        </w:rPr>
        <w:t> </w:t>
      </w:r>
      <w:r>
        <w:rPr/>
        <w:t>sean</w:t>
      </w:r>
      <w:r>
        <w:rPr>
          <w:spacing w:val="-7"/>
        </w:rPr>
        <w:t> </w:t>
      </w:r>
      <w:r>
        <w:rPr/>
        <w:t>las</w:t>
      </w:r>
      <w:r>
        <w:rPr>
          <w:spacing w:val="-7"/>
        </w:rPr>
        <w:t> </w:t>
      </w:r>
      <w:r>
        <w:rPr/>
        <w:t>del</w:t>
      </w:r>
      <w:r>
        <w:rPr>
          <w:spacing w:val="-7"/>
        </w:rPr>
        <w:t> </w:t>
      </w:r>
      <w:r>
        <w:rPr/>
        <w:t>asentamiento </w:t>
      </w:r>
      <w:r>
        <w:rPr>
          <w:w w:val="95"/>
        </w:rPr>
        <w:t>humano,</w:t>
      </w:r>
      <w:r>
        <w:rPr>
          <w:spacing w:val="-11"/>
          <w:w w:val="95"/>
        </w:rPr>
        <w:t> </w:t>
      </w:r>
      <w:r>
        <w:rPr>
          <w:w w:val="95"/>
        </w:rPr>
        <w:t>ni</w:t>
      </w:r>
      <w:r>
        <w:rPr>
          <w:spacing w:val="-11"/>
          <w:w w:val="95"/>
        </w:rPr>
        <w:t> </w:t>
      </w:r>
      <w:r>
        <w:rPr>
          <w:w w:val="95"/>
        </w:rPr>
        <w:t>bosques</w:t>
      </w:r>
      <w:r>
        <w:rPr>
          <w:spacing w:val="-12"/>
          <w:w w:val="95"/>
        </w:rPr>
        <w:t> </w:t>
      </w:r>
      <w:r>
        <w:rPr>
          <w:w w:val="95"/>
        </w:rPr>
        <w:t>y</w:t>
      </w:r>
      <w:r>
        <w:rPr>
          <w:spacing w:val="-11"/>
          <w:w w:val="95"/>
        </w:rPr>
        <w:t> </w:t>
      </w:r>
      <w:r>
        <w:rPr>
          <w:w w:val="95"/>
        </w:rPr>
        <w:t>selvas</w:t>
      </w:r>
      <w:r>
        <w:rPr>
          <w:spacing w:val="-12"/>
          <w:w w:val="95"/>
        </w:rPr>
        <w:t> </w:t>
      </w:r>
      <w:r>
        <w:rPr>
          <w:w w:val="95"/>
        </w:rPr>
        <w:t>podrán</w:t>
      </w:r>
      <w:r>
        <w:rPr>
          <w:spacing w:val="-11"/>
          <w:w w:val="95"/>
        </w:rPr>
        <w:t> </w:t>
      </w:r>
      <w:r>
        <w:rPr>
          <w:w w:val="95"/>
        </w:rPr>
        <w:t>tramitar</w:t>
      </w:r>
      <w:r>
        <w:rPr>
          <w:spacing w:val="-11"/>
          <w:w w:val="95"/>
        </w:rPr>
        <w:t> </w:t>
      </w:r>
      <w:r>
        <w:rPr>
          <w:w w:val="95"/>
        </w:rPr>
        <w:t>sus</w:t>
      </w:r>
      <w:r>
        <w:rPr>
          <w:spacing w:val="-11"/>
          <w:w w:val="95"/>
        </w:rPr>
        <w:t> </w:t>
      </w:r>
      <w:r>
        <w:rPr>
          <w:w w:val="95"/>
        </w:rPr>
        <w:t>derechos</w:t>
      </w:r>
      <w:r>
        <w:rPr>
          <w:spacing w:val="-11"/>
          <w:w w:val="95"/>
        </w:rPr>
        <w:t> </w:t>
      </w:r>
      <w:r>
        <w:rPr>
          <w:w w:val="95"/>
        </w:rPr>
        <w:t>como</w:t>
      </w:r>
      <w:r>
        <w:rPr>
          <w:spacing w:val="-11"/>
          <w:w w:val="95"/>
        </w:rPr>
        <w:t> </w:t>
      </w:r>
      <w:r>
        <w:rPr>
          <w:w w:val="95"/>
        </w:rPr>
        <w:t>cualquier</w:t>
      </w:r>
      <w:r>
        <w:rPr>
          <w:spacing w:val="-11"/>
          <w:w w:val="95"/>
        </w:rPr>
        <w:t> </w:t>
      </w:r>
      <w:r>
        <w:rPr>
          <w:w w:val="95"/>
        </w:rPr>
        <w:t>ejida- </w:t>
      </w:r>
      <w:r>
        <w:rPr/>
        <w:t>tario.</w:t>
      </w:r>
    </w:p>
    <w:p>
      <w:pPr>
        <w:pStyle w:val="BodyText"/>
        <w:spacing w:line="242" w:lineRule="auto"/>
        <w:ind w:left="1553" w:right="1551" w:firstLine="283"/>
        <w:jc w:val="both"/>
      </w:pPr>
      <w:r>
        <w:rPr/>
        <w:t>Las</w:t>
      </w:r>
      <w:r>
        <w:rPr>
          <w:spacing w:val="-17"/>
        </w:rPr>
        <w:t> </w:t>
      </w:r>
      <w:r>
        <w:rPr/>
        <w:t>tierras</w:t>
      </w:r>
      <w:r>
        <w:rPr>
          <w:spacing w:val="-17"/>
        </w:rPr>
        <w:t> </w:t>
      </w:r>
      <w:r>
        <w:rPr/>
        <w:t>de</w:t>
      </w:r>
      <w:r>
        <w:rPr>
          <w:spacing w:val="-17"/>
        </w:rPr>
        <w:t> </w:t>
      </w:r>
      <w:r>
        <w:rPr/>
        <w:t>uso</w:t>
      </w:r>
      <w:r>
        <w:rPr>
          <w:spacing w:val="-17"/>
        </w:rPr>
        <w:t> </w:t>
      </w:r>
      <w:r>
        <w:rPr/>
        <w:t>común</w:t>
      </w:r>
      <w:r>
        <w:rPr>
          <w:spacing w:val="-17"/>
        </w:rPr>
        <w:t> </w:t>
      </w:r>
      <w:r>
        <w:rPr/>
        <w:t>pueden</w:t>
      </w:r>
      <w:r>
        <w:rPr>
          <w:spacing w:val="-17"/>
        </w:rPr>
        <w:t> </w:t>
      </w:r>
      <w:r>
        <w:rPr/>
        <w:t>ser</w:t>
      </w:r>
      <w:r>
        <w:rPr>
          <w:spacing w:val="-17"/>
        </w:rPr>
        <w:t> </w:t>
      </w:r>
      <w:r>
        <w:rPr/>
        <w:t>dadas</w:t>
      </w:r>
      <w:r>
        <w:rPr>
          <w:spacing w:val="-17"/>
        </w:rPr>
        <w:t> </w:t>
      </w:r>
      <w:r>
        <w:rPr/>
        <w:t>en</w:t>
      </w:r>
      <w:r>
        <w:rPr>
          <w:spacing w:val="-17"/>
        </w:rPr>
        <w:t> </w:t>
      </w:r>
      <w:r>
        <w:rPr/>
        <w:t>garantía</w:t>
      </w:r>
      <w:r>
        <w:rPr>
          <w:spacing w:val="-17"/>
        </w:rPr>
        <w:t> </w:t>
      </w:r>
      <w:r>
        <w:rPr/>
        <w:t>de</w:t>
      </w:r>
      <w:r>
        <w:rPr>
          <w:spacing w:val="-17"/>
        </w:rPr>
        <w:t> </w:t>
      </w:r>
      <w:r>
        <w:rPr/>
        <w:t>préstamos,</w:t>
      </w:r>
      <w:r>
        <w:rPr>
          <w:spacing w:val="-17"/>
        </w:rPr>
        <w:t> </w:t>
      </w:r>
      <w:r>
        <w:rPr/>
        <w:t>pero sólo</w:t>
      </w:r>
      <w:r>
        <w:rPr>
          <w:spacing w:val="-17"/>
        </w:rPr>
        <w:t> </w:t>
      </w:r>
      <w:r>
        <w:rPr/>
        <w:t>podrá</w:t>
      </w:r>
      <w:r>
        <w:rPr>
          <w:spacing w:val="-17"/>
        </w:rPr>
        <w:t> </w:t>
      </w:r>
      <w:r>
        <w:rPr/>
        <w:t>obtener</w:t>
      </w:r>
      <w:r>
        <w:rPr>
          <w:spacing w:val="-17"/>
        </w:rPr>
        <w:t> </w:t>
      </w:r>
      <w:r>
        <w:rPr/>
        <w:t>el</w:t>
      </w:r>
      <w:r>
        <w:rPr>
          <w:spacing w:val="-17"/>
        </w:rPr>
        <w:t> </w:t>
      </w:r>
      <w:r>
        <w:rPr/>
        <w:t>acreedor</w:t>
      </w:r>
      <w:r>
        <w:rPr>
          <w:spacing w:val="-17"/>
        </w:rPr>
        <w:t> </w:t>
      </w:r>
      <w:r>
        <w:rPr/>
        <w:t>el</w:t>
      </w:r>
      <w:r>
        <w:rPr>
          <w:spacing w:val="-17"/>
        </w:rPr>
        <w:t> </w:t>
      </w:r>
      <w:r>
        <w:rPr/>
        <w:t>usufructo</w:t>
      </w:r>
      <w:r>
        <w:rPr>
          <w:spacing w:val="-17"/>
        </w:rPr>
        <w:t> </w:t>
      </w:r>
      <w:r>
        <w:rPr/>
        <w:t>por</w:t>
      </w:r>
      <w:r>
        <w:rPr>
          <w:spacing w:val="-17"/>
        </w:rPr>
        <w:t> </w:t>
      </w:r>
      <w:r>
        <w:rPr/>
        <w:t>el</w:t>
      </w:r>
      <w:r>
        <w:rPr>
          <w:spacing w:val="-17"/>
        </w:rPr>
        <w:t> </w:t>
      </w:r>
      <w:r>
        <w:rPr/>
        <w:t>plazo</w:t>
      </w:r>
      <w:r>
        <w:rPr>
          <w:spacing w:val="-17"/>
        </w:rPr>
        <w:t> </w:t>
      </w:r>
      <w:r>
        <w:rPr/>
        <w:t>pactado.</w:t>
      </w:r>
      <w:r>
        <w:rPr>
          <w:spacing w:val="-17"/>
        </w:rPr>
        <w:t> </w:t>
      </w:r>
      <w:r>
        <w:rPr/>
        <w:t>Una</w:t>
      </w:r>
      <w:r>
        <w:rPr>
          <w:spacing w:val="-17"/>
        </w:rPr>
        <w:t> </w:t>
      </w:r>
      <w:r>
        <w:rPr/>
        <w:t>vez</w:t>
      </w:r>
      <w:r>
        <w:rPr>
          <w:spacing w:val="-17"/>
        </w:rPr>
        <w:t> </w:t>
      </w:r>
      <w:r>
        <w:rPr/>
        <w:t>con- cluido,</w:t>
      </w:r>
      <w:r>
        <w:rPr>
          <w:spacing w:val="-24"/>
        </w:rPr>
        <w:t> </w:t>
      </w:r>
      <w:r>
        <w:rPr/>
        <w:t>los</w:t>
      </w:r>
      <w:r>
        <w:rPr>
          <w:spacing w:val="-24"/>
        </w:rPr>
        <w:t> </w:t>
      </w:r>
      <w:r>
        <w:rPr/>
        <w:t>terrenos</w:t>
      </w:r>
      <w:r>
        <w:rPr>
          <w:spacing w:val="-24"/>
        </w:rPr>
        <w:t> </w:t>
      </w:r>
      <w:r>
        <w:rPr>
          <w:spacing w:val="-3"/>
        </w:rPr>
        <w:t>regresarán</w:t>
      </w:r>
      <w:r>
        <w:rPr>
          <w:spacing w:val="-24"/>
        </w:rPr>
        <w:t> </w:t>
      </w:r>
      <w:r>
        <w:rPr/>
        <w:t>a</w:t>
      </w:r>
      <w:r>
        <w:rPr>
          <w:spacing w:val="-24"/>
        </w:rPr>
        <w:t> </w:t>
      </w:r>
      <w:r>
        <w:rPr/>
        <w:t>dominio</w:t>
      </w:r>
      <w:r>
        <w:rPr>
          <w:spacing w:val="-24"/>
        </w:rPr>
        <w:t> </w:t>
      </w:r>
      <w:r>
        <w:rPr/>
        <w:t>del</w:t>
      </w:r>
      <w:r>
        <w:rPr>
          <w:spacing w:val="-24"/>
        </w:rPr>
        <w:t> </w:t>
      </w:r>
      <w:r>
        <w:rPr/>
        <w:t>ejido.</w:t>
      </w:r>
      <w:r>
        <w:rPr>
          <w:spacing w:val="-24"/>
        </w:rPr>
        <w:t> </w:t>
      </w:r>
      <w:r>
        <w:rPr/>
        <w:t>Nuevamente,</w:t>
      </w:r>
      <w:r>
        <w:rPr>
          <w:spacing w:val="-24"/>
        </w:rPr>
        <w:t> </w:t>
      </w:r>
      <w:r>
        <w:rPr/>
        <w:t>la</w:t>
      </w:r>
      <w:r>
        <w:rPr>
          <w:spacing w:val="-24"/>
        </w:rPr>
        <w:t> </w:t>
      </w:r>
      <w:r>
        <w:rPr>
          <w:rFonts w:ascii="Times New Roman" w:hAnsi="Times New Roman"/>
          <w:i/>
        </w:rPr>
        <w:t>Ley</w:t>
      </w:r>
      <w:r>
        <w:rPr>
          <w:rFonts w:ascii="Times New Roman" w:hAnsi="Times New Roman"/>
          <w:i/>
          <w:spacing w:val="-31"/>
        </w:rPr>
        <w:t> </w:t>
      </w:r>
      <w:r>
        <w:rPr>
          <w:rFonts w:ascii="Times New Roman" w:hAnsi="Times New Roman"/>
          <w:i/>
        </w:rPr>
        <w:t>Agraria </w:t>
      </w:r>
      <w:r>
        <w:rPr/>
        <w:t>no</w:t>
      </w:r>
      <w:r>
        <w:rPr>
          <w:spacing w:val="-19"/>
        </w:rPr>
        <w:t> </w:t>
      </w:r>
      <w:r>
        <w:rPr/>
        <w:t>indica</w:t>
      </w:r>
      <w:r>
        <w:rPr>
          <w:spacing w:val="-19"/>
        </w:rPr>
        <w:t> </w:t>
      </w:r>
      <w:r>
        <w:rPr/>
        <w:t>cómo</w:t>
      </w:r>
      <w:r>
        <w:rPr>
          <w:spacing w:val="-19"/>
        </w:rPr>
        <w:t> </w:t>
      </w:r>
      <w:r>
        <w:rPr/>
        <w:t>se</w:t>
      </w:r>
      <w:r>
        <w:rPr>
          <w:spacing w:val="-19"/>
        </w:rPr>
        <w:t> </w:t>
      </w:r>
      <w:r>
        <w:rPr/>
        <w:t>impedirá</w:t>
      </w:r>
      <w:r>
        <w:rPr>
          <w:spacing w:val="-19"/>
        </w:rPr>
        <w:t> </w:t>
      </w:r>
      <w:r>
        <w:rPr/>
        <w:t>el</w:t>
      </w:r>
      <w:r>
        <w:rPr>
          <w:spacing w:val="-19"/>
        </w:rPr>
        <w:t> </w:t>
      </w:r>
      <w:r>
        <w:rPr/>
        <w:t>cambio</w:t>
      </w:r>
      <w:r>
        <w:rPr>
          <w:spacing w:val="-19"/>
        </w:rPr>
        <w:t> </w:t>
      </w:r>
      <w:r>
        <w:rPr/>
        <w:t>de</w:t>
      </w:r>
      <w:r>
        <w:rPr>
          <w:spacing w:val="-19"/>
        </w:rPr>
        <w:t> </w:t>
      </w:r>
      <w:r>
        <w:rPr/>
        <w:t>uso</w:t>
      </w:r>
      <w:r>
        <w:rPr>
          <w:spacing w:val="-19"/>
        </w:rPr>
        <w:t> </w:t>
      </w:r>
      <w:r>
        <w:rPr/>
        <w:t>del</w:t>
      </w:r>
      <w:r>
        <w:rPr>
          <w:spacing w:val="-19"/>
        </w:rPr>
        <w:t> </w:t>
      </w:r>
      <w:r>
        <w:rPr/>
        <w:t>suelo</w:t>
      </w:r>
      <w:r>
        <w:rPr>
          <w:spacing w:val="-19"/>
        </w:rPr>
        <w:t> </w:t>
      </w:r>
      <w:r>
        <w:rPr/>
        <w:t>en</w:t>
      </w:r>
      <w:r>
        <w:rPr>
          <w:spacing w:val="-19"/>
        </w:rPr>
        <w:t> </w:t>
      </w:r>
      <w:r>
        <w:rPr/>
        <w:t>las</w:t>
      </w:r>
      <w:r>
        <w:rPr>
          <w:spacing w:val="-19"/>
        </w:rPr>
        <w:t> </w:t>
      </w:r>
      <w:r>
        <w:rPr/>
        <w:t>áreas</w:t>
      </w:r>
      <w:r>
        <w:rPr>
          <w:spacing w:val="-19"/>
        </w:rPr>
        <w:t> </w:t>
      </w:r>
      <w:r>
        <w:rPr/>
        <w:t>forestales</w:t>
      </w:r>
      <w:r>
        <w:rPr>
          <w:spacing w:val="-19"/>
        </w:rPr>
        <w:t> </w:t>
      </w:r>
      <w:r>
        <w:rPr/>
        <w:t>o </w:t>
      </w:r>
      <w:r>
        <w:rPr>
          <w:w w:val="95"/>
        </w:rPr>
        <w:t>con otro tipo de ecosistema durante el periodo que el derecho de usufructo esté a</w:t>
      </w:r>
      <w:r>
        <w:rPr>
          <w:spacing w:val="-11"/>
          <w:w w:val="95"/>
        </w:rPr>
        <w:t> </w:t>
      </w:r>
      <w:r>
        <w:rPr>
          <w:w w:val="95"/>
        </w:rPr>
        <w:t>favor</w:t>
      </w:r>
      <w:r>
        <w:rPr>
          <w:spacing w:val="-11"/>
          <w:w w:val="95"/>
        </w:rPr>
        <w:t> </w:t>
      </w:r>
      <w:r>
        <w:rPr>
          <w:w w:val="95"/>
        </w:rPr>
        <w:t>de</w:t>
      </w:r>
      <w:r>
        <w:rPr>
          <w:spacing w:val="-11"/>
          <w:w w:val="95"/>
        </w:rPr>
        <w:t> </w:t>
      </w:r>
      <w:r>
        <w:rPr>
          <w:w w:val="95"/>
        </w:rPr>
        <w:t>los</w:t>
      </w:r>
      <w:r>
        <w:rPr>
          <w:spacing w:val="-11"/>
          <w:w w:val="95"/>
        </w:rPr>
        <w:t> </w:t>
      </w:r>
      <w:r>
        <w:rPr>
          <w:w w:val="95"/>
        </w:rPr>
        <w:t>acreedores.</w:t>
      </w:r>
    </w:p>
    <w:p>
      <w:pPr>
        <w:pStyle w:val="BodyText"/>
        <w:spacing w:line="242" w:lineRule="auto"/>
        <w:ind w:left="1553" w:right="1551" w:firstLine="283"/>
        <w:jc w:val="both"/>
      </w:pPr>
      <w:r>
        <w:rPr/>
        <w:t>La</w:t>
      </w:r>
      <w:r>
        <w:rPr>
          <w:spacing w:val="-12"/>
        </w:rPr>
        <w:t> </w:t>
      </w:r>
      <w:r>
        <w:rPr/>
        <w:t>forma</w:t>
      </w:r>
      <w:r>
        <w:rPr>
          <w:spacing w:val="-12"/>
        </w:rPr>
        <w:t> </w:t>
      </w:r>
      <w:r>
        <w:rPr/>
        <w:t>más</w:t>
      </w:r>
      <w:r>
        <w:rPr>
          <w:spacing w:val="-12"/>
        </w:rPr>
        <w:t> </w:t>
      </w:r>
      <w:r>
        <w:rPr/>
        <w:t>directa</w:t>
      </w:r>
      <w:r>
        <w:rPr>
          <w:spacing w:val="-12"/>
        </w:rPr>
        <w:t> </w:t>
      </w:r>
      <w:r>
        <w:rPr/>
        <w:t>según</w:t>
      </w:r>
      <w:r>
        <w:rPr>
          <w:spacing w:val="-12"/>
        </w:rPr>
        <w:t> </w:t>
      </w:r>
      <w:r>
        <w:rPr/>
        <w:t>la</w:t>
      </w:r>
      <w:r>
        <w:rPr>
          <w:spacing w:val="-12"/>
        </w:rPr>
        <w:t> </w:t>
      </w:r>
      <w:r>
        <w:rPr/>
        <w:t>ley</w:t>
      </w:r>
      <w:r>
        <w:rPr>
          <w:spacing w:val="-12"/>
        </w:rPr>
        <w:t> </w:t>
      </w:r>
      <w:r>
        <w:rPr/>
        <w:t>en</w:t>
      </w:r>
      <w:r>
        <w:rPr>
          <w:spacing w:val="-12"/>
        </w:rPr>
        <w:t> </w:t>
      </w:r>
      <w:r>
        <w:rPr/>
        <w:t>que</w:t>
      </w:r>
      <w:r>
        <w:rPr>
          <w:spacing w:val="-12"/>
        </w:rPr>
        <w:t> </w:t>
      </w:r>
      <w:r>
        <w:rPr/>
        <w:t>las</w:t>
      </w:r>
      <w:r>
        <w:rPr>
          <w:spacing w:val="-12"/>
        </w:rPr>
        <w:t> </w:t>
      </w:r>
      <w:r>
        <w:rPr>
          <w:spacing w:val="-3"/>
        </w:rPr>
        <w:t>áreas</w:t>
      </w:r>
      <w:r>
        <w:rPr>
          <w:spacing w:val="-12"/>
        </w:rPr>
        <w:t> </w:t>
      </w:r>
      <w:r>
        <w:rPr/>
        <w:t>naturales</w:t>
      </w:r>
      <w:r>
        <w:rPr>
          <w:spacing w:val="-11"/>
        </w:rPr>
        <w:t> </w:t>
      </w:r>
      <w:r>
        <w:rPr/>
        <w:t>de</w:t>
      </w:r>
      <w:r>
        <w:rPr>
          <w:spacing w:val="-12"/>
        </w:rPr>
        <w:t> </w:t>
      </w:r>
      <w:r>
        <w:rPr/>
        <w:t>los</w:t>
      </w:r>
      <w:r>
        <w:rPr>
          <w:spacing w:val="-12"/>
        </w:rPr>
        <w:t> </w:t>
      </w:r>
      <w:r>
        <w:rPr/>
        <w:t>ejidos</w:t>
      </w:r>
      <w:r>
        <w:rPr>
          <w:spacing w:val="-12"/>
        </w:rPr>
        <w:t> </w:t>
      </w:r>
      <w:r>
        <w:rPr/>
        <w:t>y comunidades</w:t>
      </w:r>
      <w:r>
        <w:rPr>
          <w:spacing w:val="-19"/>
        </w:rPr>
        <w:t> </w:t>
      </w:r>
      <w:r>
        <w:rPr/>
        <w:t>pueden</w:t>
      </w:r>
      <w:r>
        <w:rPr>
          <w:spacing w:val="-19"/>
        </w:rPr>
        <w:t> </w:t>
      </w:r>
      <w:r>
        <w:rPr/>
        <w:t>sufrir</w:t>
      </w:r>
      <w:r>
        <w:rPr>
          <w:spacing w:val="-19"/>
        </w:rPr>
        <w:t> </w:t>
      </w:r>
      <w:r>
        <w:rPr/>
        <w:t>un</w:t>
      </w:r>
      <w:r>
        <w:rPr>
          <w:spacing w:val="-19"/>
        </w:rPr>
        <w:t> </w:t>
      </w:r>
      <w:r>
        <w:rPr/>
        <w:t>cambio</w:t>
      </w:r>
      <w:r>
        <w:rPr>
          <w:spacing w:val="-19"/>
        </w:rPr>
        <w:t> </w:t>
      </w:r>
      <w:r>
        <w:rPr/>
        <w:t>de</w:t>
      </w:r>
      <w:r>
        <w:rPr>
          <w:spacing w:val="-19"/>
        </w:rPr>
        <w:t> </w:t>
      </w:r>
      <w:r>
        <w:rPr/>
        <w:t>uso</w:t>
      </w:r>
      <w:r>
        <w:rPr>
          <w:spacing w:val="-19"/>
        </w:rPr>
        <w:t> </w:t>
      </w:r>
      <w:r>
        <w:rPr/>
        <w:t>del</w:t>
      </w:r>
      <w:r>
        <w:rPr>
          <w:spacing w:val="-19"/>
        </w:rPr>
        <w:t> </w:t>
      </w:r>
      <w:r>
        <w:rPr/>
        <w:t>suelo</w:t>
      </w:r>
      <w:r>
        <w:rPr>
          <w:spacing w:val="-19"/>
        </w:rPr>
        <w:t> </w:t>
      </w:r>
      <w:r>
        <w:rPr/>
        <w:t>es</w:t>
      </w:r>
      <w:r>
        <w:rPr>
          <w:spacing w:val="-19"/>
        </w:rPr>
        <w:t> </w:t>
      </w:r>
      <w:r>
        <w:rPr/>
        <w:t>a</w:t>
      </w:r>
      <w:r>
        <w:rPr>
          <w:spacing w:val="-19"/>
        </w:rPr>
        <w:t> </w:t>
      </w:r>
      <w:r>
        <w:rPr/>
        <w:t>través</w:t>
      </w:r>
      <w:r>
        <w:rPr>
          <w:spacing w:val="-19"/>
        </w:rPr>
        <w:t> </w:t>
      </w:r>
      <w:r>
        <w:rPr/>
        <w:t>de</w:t>
      </w:r>
      <w:r>
        <w:rPr>
          <w:spacing w:val="-19"/>
        </w:rPr>
        <w:t> </w:t>
      </w:r>
      <w:r>
        <w:rPr/>
        <w:t>la</w:t>
      </w:r>
      <w:r>
        <w:rPr>
          <w:spacing w:val="-19"/>
        </w:rPr>
        <w:t> </w:t>
      </w:r>
      <w:r>
        <w:rPr>
          <w:spacing w:val="-3"/>
        </w:rPr>
        <w:t>expro- </w:t>
      </w:r>
      <w:r>
        <w:rPr/>
        <w:t>piación.</w:t>
      </w:r>
      <w:r>
        <w:rPr>
          <w:spacing w:val="-27"/>
        </w:rPr>
        <w:t> </w:t>
      </w:r>
      <w:r>
        <w:rPr/>
        <w:t>Los</w:t>
      </w:r>
      <w:r>
        <w:rPr>
          <w:spacing w:val="-27"/>
        </w:rPr>
        <w:t> </w:t>
      </w:r>
      <w:r>
        <w:rPr/>
        <w:t>bienes</w:t>
      </w:r>
      <w:r>
        <w:rPr>
          <w:spacing w:val="-27"/>
        </w:rPr>
        <w:t> </w:t>
      </w:r>
      <w:r>
        <w:rPr/>
        <w:t>ejidales</w:t>
      </w:r>
      <w:r>
        <w:rPr>
          <w:spacing w:val="-27"/>
        </w:rPr>
        <w:t> </w:t>
      </w:r>
      <w:r>
        <w:rPr/>
        <w:t>y</w:t>
      </w:r>
      <w:r>
        <w:rPr>
          <w:spacing w:val="-27"/>
        </w:rPr>
        <w:t> </w:t>
      </w:r>
      <w:r>
        <w:rPr/>
        <w:t>comunales</w:t>
      </w:r>
      <w:r>
        <w:rPr>
          <w:spacing w:val="-27"/>
        </w:rPr>
        <w:t> </w:t>
      </w:r>
      <w:r>
        <w:rPr/>
        <w:t>podrán</w:t>
      </w:r>
      <w:r>
        <w:rPr>
          <w:spacing w:val="-27"/>
        </w:rPr>
        <w:t> </w:t>
      </w:r>
      <w:r>
        <w:rPr/>
        <w:t>ser</w:t>
      </w:r>
      <w:r>
        <w:rPr>
          <w:spacing w:val="-27"/>
        </w:rPr>
        <w:t> </w:t>
      </w:r>
      <w:r>
        <w:rPr/>
        <w:t>expropiados</w:t>
      </w:r>
      <w:r>
        <w:rPr>
          <w:spacing w:val="-27"/>
        </w:rPr>
        <w:t> </w:t>
      </w:r>
      <w:r>
        <w:rPr/>
        <w:t>por</w:t>
      </w:r>
      <w:r>
        <w:rPr>
          <w:spacing w:val="-27"/>
        </w:rPr>
        <w:t> </w:t>
      </w:r>
      <w:r>
        <w:rPr/>
        <w:t>causas</w:t>
      </w:r>
      <w:r>
        <w:rPr>
          <w:spacing w:val="-27"/>
        </w:rPr>
        <w:t> </w:t>
      </w:r>
      <w:r>
        <w:rPr/>
        <w:t>de utilidad</w:t>
      </w:r>
      <w:r>
        <w:rPr>
          <w:spacing w:val="-12"/>
        </w:rPr>
        <w:t> </w:t>
      </w:r>
      <w:r>
        <w:rPr/>
        <w:t>pública,</w:t>
      </w:r>
      <w:r>
        <w:rPr>
          <w:spacing w:val="-12"/>
        </w:rPr>
        <w:t> </w:t>
      </w:r>
      <w:r>
        <w:rPr/>
        <w:t>como</w:t>
      </w:r>
      <w:r>
        <w:rPr>
          <w:spacing w:val="-12"/>
        </w:rPr>
        <w:t> </w:t>
      </w:r>
      <w:r>
        <w:rPr/>
        <w:t>establecimiento</w:t>
      </w:r>
      <w:r>
        <w:rPr>
          <w:spacing w:val="-12"/>
        </w:rPr>
        <w:t> </w:t>
      </w:r>
      <w:r>
        <w:rPr/>
        <w:t>de</w:t>
      </w:r>
      <w:r>
        <w:rPr>
          <w:spacing w:val="-12"/>
        </w:rPr>
        <w:t> </w:t>
      </w:r>
      <w:r>
        <w:rPr/>
        <w:t>un</w:t>
      </w:r>
      <w:r>
        <w:rPr>
          <w:spacing w:val="-12"/>
        </w:rPr>
        <w:t> </w:t>
      </w:r>
      <w:r>
        <w:rPr/>
        <w:t>servicio</w:t>
      </w:r>
      <w:r>
        <w:rPr>
          <w:spacing w:val="-12"/>
        </w:rPr>
        <w:t> </w:t>
      </w:r>
      <w:r>
        <w:rPr/>
        <w:t>público,</w:t>
      </w:r>
      <w:r>
        <w:rPr>
          <w:spacing w:val="-12"/>
        </w:rPr>
        <w:t> </w:t>
      </w:r>
      <w:r>
        <w:rPr/>
        <w:t>regularización de la tenencia de la tierra urbana o rural; ordenamiento urbano o ecológico, </w:t>
      </w:r>
      <w:r>
        <w:rPr>
          <w:w w:val="95"/>
        </w:rPr>
        <w:t>conservación de recursos, explotación de petróleo, construcción de  </w:t>
      </w:r>
      <w:r>
        <w:rPr>
          <w:spacing w:val="11"/>
          <w:w w:val="95"/>
        </w:rPr>
        <w:t> </w:t>
      </w:r>
      <w:r>
        <w:rPr>
          <w:w w:val="95"/>
        </w:rPr>
        <w:t>vialidades,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9432" from="15pt,-30.93273pt" to="0pt,-30.93273pt" stroked="true" strokeweight=".25pt" strokecolor="#000000">
            <w10:wrap type="none"/>
          </v:line>
        </w:pict>
      </w:r>
      <w:r>
        <w:rPr/>
        <w:pict>
          <v:line style="position:absolute;mso-position-horizontal-relative:page;mso-position-vertical-relative:paragraph;z-index:19456" from="494.71701pt,-30.93273pt" to="509.71701pt,-30.93273pt" stroked="true" strokeweight=".25pt" strokecolor="#000000">
            <w10:wrap type="none"/>
          </v:line>
        </w:pict>
      </w:r>
      <w:r>
        <w:rPr/>
        <w:pict>
          <v:line style="position:absolute;mso-position-horizontal-relative:page;mso-position-vertical-relative:paragraph;z-index:19480" from="21pt,-36.932732pt" to="21pt,-51.932732pt" stroked="true" strokeweight=".25pt" strokecolor="#000000">
            <w10:wrap type="none"/>
          </v:line>
        </w:pict>
      </w:r>
      <w:r>
        <w:rPr/>
        <w:pict>
          <v:line style="position:absolute;mso-position-horizontal-relative:page;mso-position-vertical-relative:paragraph;z-index:19504" from="488.71701pt,-36.932732pt" to="488.71701pt,-51.932732pt" stroked="true" strokeweight=".25pt" strokecolor="#000000">
            <w10:wrap type="none"/>
          </v:line>
        </w:pict>
      </w:r>
      <w:r>
        <w:rPr>
          <w:sz w:val="19"/>
        </w:rPr>
        <w:t>154</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t>aeropuertos</w:t>
      </w:r>
      <w:r>
        <w:rPr>
          <w:spacing w:val="-19"/>
        </w:rPr>
        <w:t> </w:t>
      </w:r>
      <w:r>
        <w:rPr/>
        <w:t>u</w:t>
      </w:r>
      <w:r>
        <w:rPr>
          <w:spacing w:val="-19"/>
        </w:rPr>
        <w:t> </w:t>
      </w:r>
      <w:r>
        <w:rPr/>
        <w:t>obras</w:t>
      </w:r>
      <w:r>
        <w:rPr>
          <w:spacing w:val="-19"/>
        </w:rPr>
        <w:t> </w:t>
      </w:r>
      <w:r>
        <w:rPr/>
        <w:t>hidráulicas.</w:t>
      </w:r>
      <w:r>
        <w:rPr>
          <w:spacing w:val="-19"/>
        </w:rPr>
        <w:t> </w:t>
      </w:r>
      <w:r>
        <w:rPr/>
        <w:t>En</w:t>
      </w:r>
      <w:r>
        <w:rPr>
          <w:spacing w:val="-19"/>
        </w:rPr>
        <w:t> </w:t>
      </w:r>
      <w:r>
        <w:rPr/>
        <w:t>estos</w:t>
      </w:r>
      <w:r>
        <w:rPr>
          <w:spacing w:val="-19"/>
        </w:rPr>
        <w:t> </w:t>
      </w:r>
      <w:r>
        <w:rPr/>
        <w:t>casos</w:t>
      </w:r>
      <w:r>
        <w:rPr>
          <w:spacing w:val="-19"/>
        </w:rPr>
        <w:t> </w:t>
      </w:r>
      <w:r>
        <w:rPr/>
        <w:t>se</w:t>
      </w:r>
      <w:r>
        <w:rPr>
          <w:spacing w:val="-19"/>
        </w:rPr>
        <w:t> </w:t>
      </w:r>
      <w:r>
        <w:rPr/>
        <w:t>pagará</w:t>
      </w:r>
      <w:r>
        <w:rPr>
          <w:spacing w:val="-19"/>
        </w:rPr>
        <w:t> </w:t>
      </w:r>
      <w:r>
        <w:rPr/>
        <w:t>indemnización</w:t>
      </w:r>
      <w:r>
        <w:rPr>
          <w:spacing w:val="-19"/>
        </w:rPr>
        <w:t> </w:t>
      </w:r>
      <w:r>
        <w:rPr/>
        <w:t>a</w:t>
      </w:r>
      <w:r>
        <w:rPr>
          <w:spacing w:val="-19"/>
        </w:rPr>
        <w:t> </w:t>
      </w:r>
      <w:r>
        <w:rPr/>
        <w:t>los </w:t>
      </w:r>
      <w:r>
        <w:rPr>
          <w:w w:val="95"/>
        </w:rPr>
        <w:t>ejidatarios</w:t>
      </w:r>
      <w:r>
        <w:rPr>
          <w:spacing w:val="-23"/>
          <w:w w:val="95"/>
        </w:rPr>
        <w:t> </w:t>
      </w:r>
      <w:r>
        <w:rPr>
          <w:w w:val="95"/>
        </w:rPr>
        <w:t>o</w:t>
      </w:r>
      <w:r>
        <w:rPr>
          <w:spacing w:val="-23"/>
          <w:w w:val="95"/>
        </w:rPr>
        <w:t> </w:t>
      </w:r>
      <w:r>
        <w:rPr>
          <w:w w:val="95"/>
        </w:rPr>
        <w:t>comuneros.</w:t>
      </w:r>
    </w:p>
    <w:p>
      <w:pPr>
        <w:pStyle w:val="BodyText"/>
        <w:spacing w:before="1"/>
        <w:rPr>
          <w:sz w:val="20"/>
        </w:rPr>
      </w:pPr>
    </w:p>
    <w:p>
      <w:pPr>
        <w:pStyle w:val="Heading4"/>
      </w:pPr>
      <w:r>
        <w:rPr>
          <w:w w:val="95"/>
        </w:rPr>
        <w:t>Cambio de régimen de propiedad</w:t>
      </w:r>
    </w:p>
    <w:p>
      <w:pPr>
        <w:pStyle w:val="BodyText"/>
        <w:rPr>
          <w:rFonts w:ascii="Palatino Linotype"/>
          <w:b/>
          <w:sz w:val="18"/>
        </w:rPr>
      </w:pPr>
    </w:p>
    <w:p>
      <w:pPr>
        <w:pStyle w:val="BodyText"/>
        <w:spacing w:line="242" w:lineRule="auto"/>
        <w:ind w:left="1553" w:right="1551"/>
        <w:jc w:val="both"/>
      </w:pPr>
      <w:r>
        <w:rPr/>
        <w:t>Los</w:t>
      </w:r>
      <w:r>
        <w:rPr>
          <w:spacing w:val="-27"/>
        </w:rPr>
        <w:t> </w:t>
      </w:r>
      <w:r>
        <w:rPr/>
        <w:t>ejidatarios</w:t>
      </w:r>
      <w:r>
        <w:rPr>
          <w:spacing w:val="-27"/>
        </w:rPr>
        <w:t> </w:t>
      </w:r>
      <w:r>
        <w:rPr/>
        <w:t>en</w:t>
      </w:r>
      <w:r>
        <w:rPr>
          <w:spacing w:val="-27"/>
        </w:rPr>
        <w:t> </w:t>
      </w:r>
      <w:r>
        <w:rPr/>
        <w:t>lo</w:t>
      </w:r>
      <w:r>
        <w:rPr>
          <w:spacing w:val="-27"/>
        </w:rPr>
        <w:t> </w:t>
      </w:r>
      <w:r>
        <w:rPr/>
        <w:t>particular</w:t>
      </w:r>
      <w:r>
        <w:rPr>
          <w:spacing w:val="-27"/>
        </w:rPr>
        <w:t> </w:t>
      </w:r>
      <w:r>
        <w:rPr/>
        <w:t>podrán</w:t>
      </w:r>
      <w:r>
        <w:rPr>
          <w:spacing w:val="-27"/>
        </w:rPr>
        <w:t> </w:t>
      </w:r>
      <w:r>
        <w:rPr/>
        <w:t>solicitar</w:t>
      </w:r>
      <w:r>
        <w:rPr>
          <w:spacing w:val="-27"/>
        </w:rPr>
        <w:t> </w:t>
      </w:r>
      <w:r>
        <w:rPr/>
        <w:t>el</w:t>
      </w:r>
      <w:r>
        <w:rPr>
          <w:spacing w:val="-27"/>
        </w:rPr>
        <w:t> </w:t>
      </w:r>
      <w:r>
        <w:rPr/>
        <w:t>cambio</w:t>
      </w:r>
      <w:r>
        <w:rPr>
          <w:spacing w:val="-27"/>
        </w:rPr>
        <w:t> </w:t>
      </w:r>
      <w:r>
        <w:rPr/>
        <w:t>de</w:t>
      </w:r>
      <w:r>
        <w:rPr>
          <w:spacing w:val="-27"/>
        </w:rPr>
        <w:t> </w:t>
      </w:r>
      <w:r>
        <w:rPr/>
        <w:t>propiedad</w:t>
      </w:r>
      <w:r>
        <w:rPr>
          <w:spacing w:val="-27"/>
        </w:rPr>
        <w:t> </w:t>
      </w:r>
      <w:r>
        <w:rPr/>
        <w:t>social</w:t>
      </w:r>
      <w:r>
        <w:rPr>
          <w:spacing w:val="-27"/>
        </w:rPr>
        <w:t> </w:t>
      </w:r>
      <w:r>
        <w:rPr/>
        <w:t>a </w:t>
      </w:r>
      <w:r>
        <w:rPr>
          <w:w w:val="95"/>
        </w:rPr>
        <w:t>propiedad privada o “dominio pleno” sobre sus parcelas cuando la mayor parte </w:t>
      </w:r>
      <w:r>
        <w:rPr/>
        <w:t>de</w:t>
      </w:r>
      <w:r>
        <w:rPr>
          <w:spacing w:val="-26"/>
        </w:rPr>
        <w:t> </w:t>
      </w:r>
      <w:r>
        <w:rPr/>
        <w:t>las</w:t>
      </w:r>
      <w:r>
        <w:rPr>
          <w:spacing w:val="-26"/>
        </w:rPr>
        <w:t> </w:t>
      </w:r>
      <w:r>
        <w:rPr/>
        <w:t>parcelas</w:t>
      </w:r>
      <w:r>
        <w:rPr>
          <w:spacing w:val="-27"/>
        </w:rPr>
        <w:t> </w:t>
      </w:r>
      <w:r>
        <w:rPr/>
        <w:t>del</w:t>
      </w:r>
      <w:r>
        <w:rPr>
          <w:spacing w:val="-26"/>
        </w:rPr>
        <w:t> </w:t>
      </w:r>
      <w:r>
        <w:rPr/>
        <w:t>ejido</w:t>
      </w:r>
      <w:r>
        <w:rPr>
          <w:spacing w:val="-26"/>
        </w:rPr>
        <w:t> </w:t>
      </w:r>
      <w:r>
        <w:rPr/>
        <w:t>hayan</w:t>
      </w:r>
      <w:r>
        <w:rPr>
          <w:spacing w:val="-26"/>
        </w:rPr>
        <w:t> </w:t>
      </w:r>
      <w:r>
        <w:rPr/>
        <w:t>sido</w:t>
      </w:r>
      <w:r>
        <w:rPr>
          <w:spacing w:val="-27"/>
        </w:rPr>
        <w:t> </w:t>
      </w:r>
      <w:r>
        <w:rPr/>
        <w:t>delimitadas</w:t>
      </w:r>
      <w:r>
        <w:rPr>
          <w:spacing w:val="-26"/>
        </w:rPr>
        <w:t> </w:t>
      </w:r>
      <w:r>
        <w:rPr/>
        <w:t>y</w:t>
      </w:r>
      <w:r>
        <w:rPr>
          <w:spacing w:val="-26"/>
        </w:rPr>
        <w:t> </w:t>
      </w:r>
      <w:r>
        <w:rPr/>
        <w:t>asignadas.</w:t>
      </w:r>
      <w:r>
        <w:rPr>
          <w:spacing w:val="-26"/>
        </w:rPr>
        <w:t> </w:t>
      </w:r>
      <w:r>
        <w:rPr/>
        <w:t>Además,</w:t>
      </w:r>
      <w:r>
        <w:rPr>
          <w:spacing w:val="-26"/>
        </w:rPr>
        <w:t> </w:t>
      </w:r>
      <w:r>
        <w:rPr/>
        <w:t>los</w:t>
      </w:r>
      <w:r>
        <w:rPr>
          <w:spacing w:val="-26"/>
        </w:rPr>
        <w:t> </w:t>
      </w:r>
      <w:r>
        <w:rPr/>
        <w:t>ejidos totalmente</w:t>
      </w:r>
      <w:r>
        <w:rPr>
          <w:spacing w:val="-12"/>
        </w:rPr>
        <w:t> </w:t>
      </w:r>
      <w:r>
        <w:rPr/>
        <w:t>certificados</w:t>
      </w:r>
      <w:r>
        <w:rPr>
          <w:spacing w:val="-12"/>
        </w:rPr>
        <w:t> </w:t>
      </w:r>
      <w:r>
        <w:rPr/>
        <w:t>podrán</w:t>
      </w:r>
      <w:r>
        <w:rPr>
          <w:spacing w:val="-12"/>
        </w:rPr>
        <w:t> </w:t>
      </w:r>
      <w:r>
        <w:rPr/>
        <w:t>solicitar</w:t>
      </w:r>
      <w:r>
        <w:rPr>
          <w:spacing w:val="-12"/>
        </w:rPr>
        <w:t> </w:t>
      </w:r>
      <w:r>
        <w:rPr/>
        <w:t>el</w:t>
      </w:r>
      <w:r>
        <w:rPr>
          <w:spacing w:val="-12"/>
        </w:rPr>
        <w:t> </w:t>
      </w:r>
      <w:r>
        <w:rPr/>
        <w:t>dominio</w:t>
      </w:r>
      <w:r>
        <w:rPr>
          <w:spacing w:val="-11"/>
        </w:rPr>
        <w:t> </w:t>
      </w:r>
      <w:r>
        <w:rPr/>
        <w:t>pleno</w:t>
      </w:r>
      <w:r>
        <w:rPr>
          <w:spacing w:val="-12"/>
        </w:rPr>
        <w:t> </w:t>
      </w:r>
      <w:r>
        <w:rPr/>
        <w:t>para</w:t>
      </w:r>
      <w:r>
        <w:rPr>
          <w:spacing w:val="-12"/>
        </w:rPr>
        <w:t> </w:t>
      </w:r>
      <w:r>
        <w:rPr/>
        <w:t>todo</w:t>
      </w:r>
      <w:r>
        <w:rPr>
          <w:spacing w:val="-12"/>
        </w:rPr>
        <w:t> </w:t>
      </w:r>
      <w:r>
        <w:rPr/>
        <w:t>el</w:t>
      </w:r>
      <w:r>
        <w:rPr>
          <w:spacing w:val="-12"/>
        </w:rPr>
        <w:t> </w:t>
      </w:r>
      <w:r>
        <w:rPr/>
        <w:t>núcleo agrario.</w:t>
      </w:r>
      <w:r>
        <w:rPr>
          <w:spacing w:val="-11"/>
        </w:rPr>
        <w:t> </w:t>
      </w:r>
      <w:r>
        <w:rPr/>
        <w:t>En</w:t>
      </w:r>
      <w:r>
        <w:rPr>
          <w:spacing w:val="-12"/>
        </w:rPr>
        <w:t> </w:t>
      </w:r>
      <w:r>
        <w:rPr/>
        <w:t>este</w:t>
      </w:r>
      <w:r>
        <w:rPr>
          <w:spacing w:val="-11"/>
        </w:rPr>
        <w:t> </w:t>
      </w:r>
      <w:r>
        <w:rPr/>
        <w:t>caso,</w:t>
      </w:r>
      <w:r>
        <w:rPr>
          <w:spacing w:val="-12"/>
        </w:rPr>
        <w:t> </w:t>
      </w:r>
      <w:r>
        <w:rPr/>
        <w:t>todas</w:t>
      </w:r>
      <w:r>
        <w:rPr>
          <w:spacing w:val="-11"/>
        </w:rPr>
        <w:t> </w:t>
      </w:r>
      <w:r>
        <w:rPr/>
        <w:t>las</w:t>
      </w:r>
      <w:r>
        <w:rPr>
          <w:spacing w:val="-11"/>
        </w:rPr>
        <w:t> </w:t>
      </w:r>
      <w:r>
        <w:rPr/>
        <w:t>tierras</w:t>
      </w:r>
      <w:r>
        <w:rPr>
          <w:spacing w:val="-12"/>
        </w:rPr>
        <w:t> </w:t>
      </w:r>
      <w:r>
        <w:rPr/>
        <w:t>de</w:t>
      </w:r>
      <w:r>
        <w:rPr>
          <w:spacing w:val="-12"/>
        </w:rPr>
        <w:t> </w:t>
      </w:r>
      <w:r>
        <w:rPr/>
        <w:t>ejido</w:t>
      </w:r>
      <w:r>
        <w:rPr>
          <w:spacing w:val="-11"/>
        </w:rPr>
        <w:t> </w:t>
      </w:r>
      <w:r>
        <w:rPr/>
        <w:t>podrán</w:t>
      </w:r>
      <w:r>
        <w:rPr>
          <w:spacing w:val="-11"/>
        </w:rPr>
        <w:t> </w:t>
      </w:r>
      <w:r>
        <w:rPr/>
        <w:t>ser</w:t>
      </w:r>
      <w:r>
        <w:rPr>
          <w:spacing w:val="-12"/>
        </w:rPr>
        <w:t> </w:t>
      </w:r>
      <w:r>
        <w:rPr/>
        <w:t>asignadas</w:t>
      </w:r>
      <w:r>
        <w:rPr>
          <w:spacing w:val="-11"/>
        </w:rPr>
        <w:t> </w:t>
      </w:r>
      <w:r>
        <w:rPr/>
        <w:t>en</w:t>
      </w:r>
      <w:r>
        <w:rPr>
          <w:spacing w:val="-12"/>
        </w:rPr>
        <w:t> </w:t>
      </w:r>
      <w:r>
        <w:rPr/>
        <w:t>pleno dominio,</w:t>
      </w:r>
      <w:r>
        <w:rPr>
          <w:spacing w:val="-15"/>
        </w:rPr>
        <w:t> </w:t>
      </w:r>
      <w:r>
        <w:rPr/>
        <w:t>excepto</w:t>
      </w:r>
      <w:r>
        <w:rPr>
          <w:spacing w:val="-16"/>
        </w:rPr>
        <w:t> </w:t>
      </w:r>
      <w:r>
        <w:rPr/>
        <w:t>el</w:t>
      </w:r>
      <w:r>
        <w:rPr>
          <w:spacing w:val="-16"/>
        </w:rPr>
        <w:t> </w:t>
      </w:r>
      <w:r>
        <w:rPr>
          <w:spacing w:val="-3"/>
        </w:rPr>
        <w:t>área</w:t>
      </w:r>
      <w:r>
        <w:rPr>
          <w:spacing w:val="-16"/>
        </w:rPr>
        <w:t> </w:t>
      </w:r>
      <w:r>
        <w:rPr/>
        <w:t>de</w:t>
      </w:r>
      <w:r>
        <w:rPr>
          <w:spacing w:val="-16"/>
        </w:rPr>
        <w:t> </w:t>
      </w:r>
      <w:r>
        <w:rPr/>
        <w:t>los</w:t>
      </w:r>
      <w:r>
        <w:rPr>
          <w:spacing w:val="-16"/>
        </w:rPr>
        <w:t> </w:t>
      </w:r>
      <w:r>
        <w:rPr/>
        <w:t>servicios</w:t>
      </w:r>
      <w:r>
        <w:rPr>
          <w:spacing w:val="-16"/>
        </w:rPr>
        <w:t> </w:t>
      </w:r>
      <w:r>
        <w:rPr/>
        <w:t>públicos</w:t>
      </w:r>
      <w:r>
        <w:rPr>
          <w:spacing w:val="-16"/>
        </w:rPr>
        <w:t> </w:t>
      </w:r>
      <w:r>
        <w:rPr/>
        <w:t>del</w:t>
      </w:r>
      <w:r>
        <w:rPr>
          <w:spacing w:val="-16"/>
        </w:rPr>
        <w:t> </w:t>
      </w:r>
      <w:r>
        <w:rPr/>
        <w:t>asentamiento</w:t>
      </w:r>
      <w:r>
        <w:rPr>
          <w:spacing w:val="-15"/>
        </w:rPr>
        <w:t> </w:t>
      </w:r>
      <w:r>
        <w:rPr/>
        <w:t>humano</w:t>
      </w:r>
      <w:r>
        <w:rPr>
          <w:spacing w:val="-15"/>
        </w:rPr>
        <w:t> </w:t>
      </w:r>
      <w:r>
        <w:rPr/>
        <w:t>y </w:t>
      </w:r>
      <w:r>
        <w:rPr>
          <w:w w:val="95"/>
        </w:rPr>
        <w:t>cuando</w:t>
      </w:r>
      <w:r>
        <w:rPr>
          <w:spacing w:val="-6"/>
          <w:w w:val="95"/>
        </w:rPr>
        <w:t> </w:t>
      </w:r>
      <w:r>
        <w:rPr>
          <w:w w:val="95"/>
        </w:rPr>
        <w:t>se</w:t>
      </w:r>
      <w:r>
        <w:rPr>
          <w:spacing w:val="-6"/>
          <w:w w:val="95"/>
        </w:rPr>
        <w:t> </w:t>
      </w:r>
      <w:r>
        <w:rPr>
          <w:w w:val="95"/>
        </w:rPr>
        <w:t>trate</w:t>
      </w:r>
      <w:r>
        <w:rPr>
          <w:spacing w:val="-6"/>
          <w:w w:val="95"/>
        </w:rPr>
        <w:t> </w:t>
      </w:r>
      <w:r>
        <w:rPr>
          <w:w w:val="95"/>
        </w:rPr>
        <w:t>de</w:t>
      </w:r>
      <w:r>
        <w:rPr>
          <w:spacing w:val="-6"/>
          <w:w w:val="95"/>
        </w:rPr>
        <w:t> </w:t>
      </w:r>
      <w:r>
        <w:rPr>
          <w:w w:val="95"/>
        </w:rPr>
        <w:t>bosques</w:t>
      </w:r>
      <w:r>
        <w:rPr>
          <w:spacing w:val="-6"/>
          <w:w w:val="95"/>
        </w:rPr>
        <w:t> </w:t>
      </w:r>
      <w:r>
        <w:rPr>
          <w:w w:val="95"/>
        </w:rPr>
        <w:t>o</w:t>
      </w:r>
      <w:r>
        <w:rPr>
          <w:spacing w:val="-6"/>
          <w:w w:val="95"/>
        </w:rPr>
        <w:t> </w:t>
      </w:r>
      <w:r>
        <w:rPr>
          <w:w w:val="95"/>
        </w:rPr>
        <w:t>selvas</w:t>
      </w:r>
      <w:r>
        <w:rPr>
          <w:spacing w:val="-6"/>
          <w:w w:val="95"/>
        </w:rPr>
        <w:t> </w:t>
      </w:r>
      <w:r>
        <w:rPr>
          <w:w w:val="95"/>
        </w:rPr>
        <w:t>tropicales</w:t>
      </w:r>
      <w:r>
        <w:rPr>
          <w:spacing w:val="-6"/>
          <w:w w:val="95"/>
        </w:rPr>
        <w:t> </w:t>
      </w:r>
      <w:r>
        <w:rPr>
          <w:w w:val="95"/>
        </w:rPr>
        <w:t>(Art.</w:t>
      </w:r>
      <w:r>
        <w:rPr>
          <w:spacing w:val="-6"/>
          <w:w w:val="95"/>
        </w:rPr>
        <w:t> </w:t>
      </w:r>
      <w:r>
        <w:rPr>
          <w:w w:val="95"/>
        </w:rPr>
        <w:t>29</w:t>
      </w:r>
      <w:r>
        <w:rPr>
          <w:spacing w:val="-6"/>
          <w:w w:val="95"/>
        </w:rPr>
        <w:t> </w:t>
      </w:r>
      <w:r>
        <w:rPr>
          <w:w w:val="95"/>
        </w:rPr>
        <w:t>de</w:t>
      </w:r>
      <w:r>
        <w:rPr>
          <w:spacing w:val="-6"/>
          <w:w w:val="95"/>
        </w:rPr>
        <w:t> </w:t>
      </w:r>
      <w:r>
        <w:rPr>
          <w:w w:val="95"/>
        </w:rPr>
        <w:t>la</w:t>
      </w:r>
      <w:r>
        <w:rPr>
          <w:spacing w:val="-6"/>
          <w:w w:val="95"/>
        </w:rPr>
        <w:t> </w:t>
      </w:r>
      <w:r>
        <w:rPr>
          <w:rFonts w:ascii="Times New Roman" w:hAnsi="Times New Roman"/>
          <w:i/>
          <w:w w:val="95"/>
        </w:rPr>
        <w:t>Ley</w:t>
      </w:r>
      <w:r>
        <w:rPr>
          <w:rFonts w:ascii="Times New Roman" w:hAnsi="Times New Roman"/>
          <w:i/>
          <w:spacing w:val="-12"/>
          <w:w w:val="95"/>
        </w:rPr>
        <w:t> </w:t>
      </w:r>
      <w:r>
        <w:rPr>
          <w:rFonts w:ascii="Times New Roman" w:hAnsi="Times New Roman"/>
          <w:i/>
          <w:w w:val="95"/>
        </w:rPr>
        <w:t>Agraria</w:t>
      </w:r>
      <w:r>
        <w:rPr>
          <w:w w:val="95"/>
        </w:rPr>
        <w:t>).</w:t>
      </w:r>
      <w:r>
        <w:rPr>
          <w:spacing w:val="-6"/>
          <w:w w:val="95"/>
        </w:rPr>
        <w:t> </w:t>
      </w:r>
      <w:r>
        <w:rPr>
          <w:w w:val="95"/>
        </w:rPr>
        <w:t>Si</w:t>
      </w:r>
      <w:r>
        <w:rPr>
          <w:spacing w:val="-6"/>
          <w:w w:val="95"/>
        </w:rPr>
        <w:t> </w:t>
      </w:r>
      <w:r>
        <w:rPr>
          <w:w w:val="95"/>
        </w:rPr>
        <w:t>exis- ten</w:t>
      </w:r>
      <w:r>
        <w:rPr>
          <w:spacing w:val="-12"/>
          <w:w w:val="95"/>
        </w:rPr>
        <w:t> </w:t>
      </w:r>
      <w:r>
        <w:rPr>
          <w:w w:val="95"/>
        </w:rPr>
        <w:t>bosques</w:t>
      </w:r>
      <w:r>
        <w:rPr>
          <w:spacing w:val="-13"/>
          <w:w w:val="95"/>
        </w:rPr>
        <w:t> </w:t>
      </w:r>
      <w:r>
        <w:rPr>
          <w:w w:val="95"/>
        </w:rPr>
        <w:t>y</w:t>
      </w:r>
      <w:r>
        <w:rPr>
          <w:spacing w:val="-12"/>
          <w:w w:val="95"/>
        </w:rPr>
        <w:t> </w:t>
      </w:r>
      <w:r>
        <w:rPr>
          <w:w w:val="95"/>
        </w:rPr>
        <w:t>selvas,</w:t>
      </w:r>
      <w:r>
        <w:rPr>
          <w:spacing w:val="-13"/>
          <w:w w:val="95"/>
        </w:rPr>
        <w:t> </w:t>
      </w:r>
      <w:r>
        <w:rPr>
          <w:w w:val="95"/>
        </w:rPr>
        <w:t>éstos</w:t>
      </w:r>
      <w:r>
        <w:rPr>
          <w:spacing w:val="-12"/>
          <w:w w:val="95"/>
        </w:rPr>
        <w:t> </w:t>
      </w:r>
      <w:r>
        <w:rPr>
          <w:w w:val="95"/>
        </w:rPr>
        <w:t>pasarán</w:t>
      </w:r>
      <w:r>
        <w:rPr>
          <w:spacing w:val="-12"/>
          <w:w w:val="95"/>
        </w:rPr>
        <w:t> </w:t>
      </w:r>
      <w:r>
        <w:rPr>
          <w:w w:val="95"/>
        </w:rPr>
        <w:t>a</w:t>
      </w:r>
      <w:r>
        <w:rPr>
          <w:spacing w:val="-12"/>
          <w:w w:val="95"/>
        </w:rPr>
        <w:t> </w:t>
      </w:r>
      <w:r>
        <w:rPr>
          <w:w w:val="95"/>
        </w:rPr>
        <w:t>propiedad</w:t>
      </w:r>
      <w:r>
        <w:rPr>
          <w:spacing w:val="-13"/>
          <w:w w:val="95"/>
        </w:rPr>
        <w:t> </w:t>
      </w:r>
      <w:r>
        <w:rPr>
          <w:w w:val="95"/>
        </w:rPr>
        <w:t>de</w:t>
      </w:r>
      <w:r>
        <w:rPr>
          <w:spacing w:val="-12"/>
          <w:w w:val="95"/>
        </w:rPr>
        <w:t> </w:t>
      </w:r>
      <w:r>
        <w:rPr>
          <w:w w:val="95"/>
        </w:rPr>
        <w:t>la</w:t>
      </w:r>
      <w:r>
        <w:rPr>
          <w:spacing w:val="-12"/>
          <w:w w:val="95"/>
        </w:rPr>
        <w:t> </w:t>
      </w:r>
      <w:r>
        <w:rPr>
          <w:w w:val="95"/>
        </w:rPr>
        <w:t>nación.</w:t>
      </w:r>
      <w:r>
        <w:rPr>
          <w:spacing w:val="-12"/>
          <w:w w:val="95"/>
        </w:rPr>
        <w:t> </w:t>
      </w:r>
      <w:r>
        <w:rPr>
          <w:w w:val="95"/>
        </w:rPr>
        <w:t>Nuevamente</w:t>
      </w:r>
      <w:r>
        <w:rPr>
          <w:spacing w:val="-12"/>
          <w:w w:val="95"/>
        </w:rPr>
        <w:t> </w:t>
      </w:r>
      <w:r>
        <w:rPr>
          <w:w w:val="95"/>
        </w:rPr>
        <w:t>no</w:t>
      </w:r>
      <w:r>
        <w:rPr>
          <w:spacing w:val="-12"/>
          <w:w w:val="95"/>
        </w:rPr>
        <w:t> </w:t>
      </w:r>
      <w:r>
        <w:rPr>
          <w:w w:val="95"/>
        </w:rPr>
        <w:t>hay restricciones para la conversión a propiedad privada de </w:t>
      </w:r>
      <w:r>
        <w:rPr>
          <w:spacing w:val="-3"/>
          <w:w w:val="95"/>
        </w:rPr>
        <w:t>áreas </w:t>
      </w:r>
      <w:r>
        <w:rPr>
          <w:w w:val="95"/>
        </w:rPr>
        <w:t>naturales que no sean</w:t>
      </w:r>
      <w:r>
        <w:rPr>
          <w:spacing w:val="-26"/>
          <w:w w:val="95"/>
        </w:rPr>
        <w:t> </w:t>
      </w:r>
      <w:r>
        <w:rPr>
          <w:w w:val="95"/>
        </w:rPr>
        <w:t>bosques</w:t>
      </w:r>
      <w:r>
        <w:rPr>
          <w:spacing w:val="-26"/>
          <w:w w:val="95"/>
        </w:rPr>
        <w:t> </w:t>
      </w:r>
      <w:r>
        <w:rPr>
          <w:w w:val="95"/>
        </w:rPr>
        <w:t>y</w:t>
      </w:r>
      <w:r>
        <w:rPr>
          <w:spacing w:val="-26"/>
          <w:w w:val="95"/>
        </w:rPr>
        <w:t> </w:t>
      </w:r>
      <w:r>
        <w:rPr>
          <w:w w:val="95"/>
        </w:rPr>
        <w:t>selvas.</w:t>
      </w:r>
    </w:p>
    <w:p>
      <w:pPr>
        <w:pStyle w:val="BodyText"/>
        <w:spacing w:line="242" w:lineRule="auto"/>
        <w:ind w:left="1553" w:right="1551" w:firstLine="283"/>
        <w:jc w:val="both"/>
      </w:pPr>
      <w:r>
        <w:rPr/>
        <w:t>El</w:t>
      </w:r>
      <w:r>
        <w:rPr>
          <w:spacing w:val="-15"/>
        </w:rPr>
        <w:t> </w:t>
      </w:r>
      <w:r>
        <w:rPr/>
        <w:t>artículo</w:t>
      </w:r>
      <w:r>
        <w:rPr>
          <w:spacing w:val="-15"/>
        </w:rPr>
        <w:t> </w:t>
      </w:r>
      <w:r>
        <w:rPr/>
        <w:t>106</w:t>
      </w:r>
      <w:r>
        <w:rPr>
          <w:spacing w:val="-15"/>
        </w:rPr>
        <w:t> </w:t>
      </w:r>
      <w:r>
        <w:rPr/>
        <w:t>de</w:t>
      </w:r>
      <w:r>
        <w:rPr>
          <w:spacing w:val="-15"/>
        </w:rPr>
        <w:t> </w:t>
      </w:r>
      <w:r>
        <w:rPr/>
        <w:t>la</w:t>
      </w:r>
      <w:r>
        <w:rPr>
          <w:spacing w:val="-15"/>
        </w:rPr>
        <w:t> </w:t>
      </w:r>
      <w:r>
        <w:rPr>
          <w:rFonts w:ascii="Times New Roman" w:hAnsi="Times New Roman"/>
          <w:i/>
        </w:rPr>
        <w:t>Ley</w:t>
      </w:r>
      <w:r>
        <w:rPr>
          <w:rFonts w:ascii="Times New Roman" w:hAnsi="Times New Roman"/>
          <w:i/>
          <w:spacing w:val="-22"/>
        </w:rPr>
        <w:t> </w:t>
      </w:r>
      <w:r>
        <w:rPr>
          <w:rFonts w:ascii="Times New Roman" w:hAnsi="Times New Roman"/>
          <w:i/>
        </w:rPr>
        <w:t>Agraria</w:t>
      </w:r>
      <w:r>
        <w:rPr>
          <w:rFonts w:ascii="Times New Roman" w:hAnsi="Times New Roman"/>
          <w:i/>
          <w:spacing w:val="-22"/>
        </w:rPr>
        <w:t> </w:t>
      </w:r>
      <w:r>
        <w:rPr/>
        <w:t>en</w:t>
      </w:r>
      <w:r>
        <w:rPr>
          <w:spacing w:val="-15"/>
        </w:rPr>
        <w:t> </w:t>
      </w:r>
      <w:r>
        <w:rPr/>
        <w:t>plena</w:t>
      </w:r>
      <w:r>
        <w:rPr>
          <w:spacing w:val="-15"/>
        </w:rPr>
        <w:t> </w:t>
      </w:r>
      <w:r>
        <w:rPr/>
        <w:t>discrepancia</w:t>
      </w:r>
      <w:r>
        <w:rPr>
          <w:spacing w:val="-15"/>
        </w:rPr>
        <w:t> </w:t>
      </w:r>
      <w:r>
        <w:rPr/>
        <w:t>con</w:t>
      </w:r>
      <w:r>
        <w:rPr>
          <w:spacing w:val="-15"/>
        </w:rPr>
        <w:t> </w:t>
      </w:r>
      <w:r>
        <w:rPr/>
        <w:t>el</w:t>
      </w:r>
      <w:r>
        <w:rPr>
          <w:spacing w:val="-15"/>
        </w:rPr>
        <w:t> </w:t>
      </w:r>
      <w:r>
        <w:rPr>
          <w:spacing w:val="-3"/>
        </w:rPr>
        <w:t>resto</w:t>
      </w:r>
      <w:r>
        <w:rPr>
          <w:spacing w:val="-15"/>
        </w:rPr>
        <w:t> </w:t>
      </w:r>
      <w:r>
        <w:rPr/>
        <w:t>de</w:t>
      </w:r>
      <w:r>
        <w:rPr>
          <w:spacing w:val="-15"/>
        </w:rPr>
        <w:t> </w:t>
      </w:r>
      <w:r>
        <w:rPr/>
        <w:t>la</w:t>
      </w:r>
      <w:r>
        <w:rPr>
          <w:spacing w:val="-15"/>
        </w:rPr>
        <w:t> </w:t>
      </w:r>
      <w:r>
        <w:rPr/>
        <w:t>ley </w:t>
      </w:r>
      <w:r>
        <w:rPr>
          <w:w w:val="95"/>
        </w:rPr>
        <w:t>establece una disposición de graves consecuencias para las </w:t>
      </w:r>
      <w:r>
        <w:rPr>
          <w:spacing w:val="-3"/>
          <w:w w:val="95"/>
        </w:rPr>
        <w:t>áreas </w:t>
      </w:r>
      <w:r>
        <w:rPr>
          <w:w w:val="95"/>
        </w:rPr>
        <w:t>naturales ubi- </w:t>
      </w:r>
      <w:r>
        <w:rPr/>
        <w:t>cadas</w:t>
      </w:r>
      <w:r>
        <w:rPr>
          <w:spacing w:val="-19"/>
        </w:rPr>
        <w:t> </w:t>
      </w:r>
      <w:r>
        <w:rPr/>
        <w:t>en</w:t>
      </w:r>
      <w:r>
        <w:rPr>
          <w:spacing w:val="-19"/>
        </w:rPr>
        <w:t> </w:t>
      </w:r>
      <w:r>
        <w:rPr/>
        <w:t>los</w:t>
      </w:r>
      <w:r>
        <w:rPr>
          <w:spacing w:val="-19"/>
        </w:rPr>
        <w:t> </w:t>
      </w:r>
      <w:r>
        <w:rPr/>
        <w:t>ejidos</w:t>
      </w:r>
      <w:r>
        <w:rPr>
          <w:spacing w:val="-19"/>
        </w:rPr>
        <w:t> </w:t>
      </w:r>
      <w:r>
        <w:rPr/>
        <w:t>y</w:t>
      </w:r>
      <w:r>
        <w:rPr>
          <w:spacing w:val="-19"/>
        </w:rPr>
        <w:t> </w:t>
      </w:r>
      <w:r>
        <w:rPr/>
        <w:t>comunidades.</w:t>
      </w:r>
      <w:r>
        <w:rPr>
          <w:spacing w:val="-19"/>
        </w:rPr>
        <w:t> </w:t>
      </w:r>
      <w:r>
        <w:rPr/>
        <w:t>Señala</w:t>
      </w:r>
      <w:r>
        <w:rPr>
          <w:spacing w:val="-19"/>
        </w:rPr>
        <w:t> </w:t>
      </w:r>
      <w:r>
        <w:rPr/>
        <w:t>que</w:t>
      </w:r>
      <w:r>
        <w:rPr>
          <w:spacing w:val="-19"/>
        </w:rPr>
        <w:t> </w:t>
      </w:r>
      <w:r>
        <w:rPr/>
        <w:t>las</w:t>
      </w:r>
      <w:r>
        <w:rPr>
          <w:spacing w:val="-19"/>
        </w:rPr>
        <w:t> </w:t>
      </w:r>
      <w:r>
        <w:rPr/>
        <w:t>tierras</w:t>
      </w:r>
      <w:r>
        <w:rPr>
          <w:spacing w:val="-19"/>
        </w:rPr>
        <w:t> </w:t>
      </w:r>
      <w:r>
        <w:rPr/>
        <w:t>rústicas</w:t>
      </w:r>
      <w:r>
        <w:rPr>
          <w:spacing w:val="-19"/>
        </w:rPr>
        <w:t> </w:t>
      </w:r>
      <w:r>
        <w:rPr/>
        <w:t>que</w:t>
      </w:r>
      <w:r>
        <w:rPr>
          <w:spacing w:val="-19"/>
        </w:rPr>
        <w:t> </w:t>
      </w:r>
      <w:r>
        <w:rPr/>
        <w:t>no</w:t>
      </w:r>
      <w:r>
        <w:rPr>
          <w:spacing w:val="-19"/>
        </w:rPr>
        <w:t> </w:t>
      </w:r>
      <w:r>
        <w:rPr/>
        <w:t>estén </w:t>
      </w:r>
      <w:r>
        <w:rPr>
          <w:w w:val="95"/>
        </w:rPr>
        <w:t>dedicadas a alguna actividad económica, es decir no sean agrícolas, ganaderas o forestales,</w:t>
      </w:r>
      <w:r>
        <w:rPr>
          <w:spacing w:val="-14"/>
          <w:w w:val="95"/>
        </w:rPr>
        <w:t> </w:t>
      </w:r>
      <w:r>
        <w:rPr>
          <w:w w:val="95"/>
        </w:rPr>
        <w:t>se</w:t>
      </w:r>
      <w:r>
        <w:rPr>
          <w:spacing w:val="-14"/>
          <w:w w:val="95"/>
        </w:rPr>
        <w:t> </w:t>
      </w:r>
      <w:r>
        <w:rPr>
          <w:w w:val="95"/>
        </w:rPr>
        <w:t>reputarán</w:t>
      </w:r>
      <w:r>
        <w:rPr>
          <w:spacing w:val="-14"/>
          <w:w w:val="95"/>
        </w:rPr>
        <w:t> </w:t>
      </w:r>
      <w:r>
        <w:rPr>
          <w:w w:val="95"/>
        </w:rPr>
        <w:t>como</w:t>
      </w:r>
      <w:r>
        <w:rPr>
          <w:spacing w:val="-14"/>
          <w:w w:val="95"/>
        </w:rPr>
        <w:t> </w:t>
      </w:r>
      <w:r>
        <w:rPr>
          <w:w w:val="95"/>
        </w:rPr>
        <w:t>agrícolas.</w:t>
      </w:r>
      <w:r>
        <w:rPr>
          <w:spacing w:val="-14"/>
          <w:w w:val="95"/>
        </w:rPr>
        <w:t> </w:t>
      </w:r>
      <w:r>
        <w:rPr>
          <w:w w:val="95"/>
        </w:rPr>
        <w:t>Esto</w:t>
      </w:r>
      <w:r>
        <w:rPr>
          <w:spacing w:val="-14"/>
          <w:w w:val="95"/>
        </w:rPr>
        <w:t> </w:t>
      </w:r>
      <w:r>
        <w:rPr>
          <w:w w:val="95"/>
        </w:rPr>
        <w:t>significa</w:t>
      </w:r>
      <w:r>
        <w:rPr>
          <w:spacing w:val="-14"/>
          <w:w w:val="95"/>
        </w:rPr>
        <w:t> </w:t>
      </w:r>
      <w:r>
        <w:rPr>
          <w:w w:val="95"/>
        </w:rPr>
        <w:t>que</w:t>
      </w:r>
      <w:r>
        <w:rPr>
          <w:spacing w:val="-14"/>
          <w:w w:val="95"/>
        </w:rPr>
        <w:t> </w:t>
      </w:r>
      <w:r>
        <w:rPr>
          <w:w w:val="95"/>
        </w:rPr>
        <w:t>las</w:t>
      </w:r>
      <w:r>
        <w:rPr>
          <w:spacing w:val="-14"/>
          <w:w w:val="95"/>
        </w:rPr>
        <w:t> </w:t>
      </w:r>
      <w:r>
        <w:rPr>
          <w:w w:val="95"/>
        </w:rPr>
        <w:t>áreas</w:t>
      </w:r>
      <w:r>
        <w:rPr>
          <w:spacing w:val="-14"/>
          <w:w w:val="95"/>
        </w:rPr>
        <w:t> </w:t>
      </w:r>
      <w:r>
        <w:rPr>
          <w:w w:val="95"/>
        </w:rPr>
        <w:t>naturales</w:t>
      </w:r>
      <w:r>
        <w:rPr>
          <w:spacing w:val="-14"/>
          <w:w w:val="95"/>
        </w:rPr>
        <w:t> </w:t>
      </w:r>
      <w:r>
        <w:rPr>
          <w:w w:val="95"/>
        </w:rPr>
        <w:t>que </w:t>
      </w:r>
      <w:r>
        <w:rPr/>
        <w:t>no</w:t>
      </w:r>
      <w:r>
        <w:rPr>
          <w:spacing w:val="-25"/>
        </w:rPr>
        <w:t> </w:t>
      </w:r>
      <w:r>
        <w:rPr/>
        <w:t>estén</w:t>
      </w:r>
      <w:r>
        <w:rPr>
          <w:spacing w:val="-25"/>
        </w:rPr>
        <w:t> </w:t>
      </w:r>
      <w:r>
        <w:rPr/>
        <w:t>en</w:t>
      </w:r>
      <w:r>
        <w:rPr>
          <w:spacing w:val="-25"/>
        </w:rPr>
        <w:t> </w:t>
      </w:r>
      <w:r>
        <w:rPr/>
        <w:t>explotación</w:t>
      </w:r>
      <w:r>
        <w:rPr>
          <w:spacing w:val="-26"/>
        </w:rPr>
        <w:t> </w:t>
      </w:r>
      <w:r>
        <w:rPr/>
        <w:t>se</w:t>
      </w:r>
      <w:r>
        <w:rPr>
          <w:spacing w:val="-25"/>
        </w:rPr>
        <w:t> </w:t>
      </w:r>
      <w:r>
        <w:rPr/>
        <w:t>consideran</w:t>
      </w:r>
      <w:r>
        <w:rPr>
          <w:spacing w:val="-25"/>
        </w:rPr>
        <w:t> </w:t>
      </w:r>
      <w:r>
        <w:rPr/>
        <w:t>como</w:t>
      </w:r>
      <w:r>
        <w:rPr>
          <w:spacing w:val="-25"/>
        </w:rPr>
        <w:t> </w:t>
      </w:r>
      <w:r>
        <w:rPr/>
        <w:t>agrícolas</w:t>
      </w:r>
      <w:r>
        <w:rPr>
          <w:spacing w:val="-25"/>
        </w:rPr>
        <w:t> </w:t>
      </w:r>
      <w:r>
        <w:rPr/>
        <w:t>y</w:t>
      </w:r>
      <w:r>
        <w:rPr>
          <w:spacing w:val="-25"/>
        </w:rPr>
        <w:t> </w:t>
      </w:r>
      <w:r>
        <w:rPr/>
        <w:t>por</w:t>
      </w:r>
      <w:r>
        <w:rPr>
          <w:spacing w:val="-25"/>
        </w:rPr>
        <w:t> </w:t>
      </w:r>
      <w:r>
        <w:rPr/>
        <w:t>lo</w:t>
      </w:r>
      <w:r>
        <w:rPr>
          <w:spacing w:val="-25"/>
        </w:rPr>
        <w:t> </w:t>
      </w:r>
      <w:r>
        <w:rPr/>
        <w:t>tanto</w:t>
      </w:r>
      <w:r>
        <w:rPr>
          <w:spacing w:val="-25"/>
        </w:rPr>
        <w:t> </w:t>
      </w:r>
      <w:r>
        <w:rPr/>
        <w:t>no</w:t>
      </w:r>
      <w:r>
        <w:rPr>
          <w:spacing w:val="-25"/>
        </w:rPr>
        <w:t> </w:t>
      </w:r>
      <w:r>
        <w:rPr/>
        <w:t>tendrán </w:t>
      </w:r>
      <w:r>
        <w:rPr>
          <w:w w:val="90"/>
        </w:rPr>
        <w:t>las protecciones reservadas para bosques y </w:t>
      </w:r>
      <w:r>
        <w:rPr>
          <w:spacing w:val="19"/>
          <w:w w:val="90"/>
        </w:rPr>
        <w:t> </w:t>
      </w:r>
      <w:r>
        <w:rPr>
          <w:w w:val="90"/>
        </w:rPr>
        <w:t>selvas.</w:t>
      </w:r>
    </w:p>
    <w:p>
      <w:pPr>
        <w:pStyle w:val="BodyText"/>
        <w:spacing w:before="1"/>
        <w:rPr>
          <w:sz w:val="20"/>
        </w:rPr>
      </w:pPr>
    </w:p>
    <w:p>
      <w:pPr>
        <w:pStyle w:val="Heading4"/>
      </w:pPr>
      <w:r>
        <w:rPr>
          <w:w w:val="90"/>
        </w:rPr>
        <w:t>Las comunidades</w:t>
      </w:r>
    </w:p>
    <w:p>
      <w:pPr>
        <w:pStyle w:val="BodyText"/>
        <w:rPr>
          <w:rFonts w:ascii="Palatino Linotype"/>
          <w:b/>
          <w:sz w:val="18"/>
        </w:rPr>
      </w:pPr>
    </w:p>
    <w:p>
      <w:pPr>
        <w:pStyle w:val="BodyText"/>
        <w:spacing w:line="242" w:lineRule="auto"/>
        <w:ind w:left="1553" w:right="1551"/>
        <w:jc w:val="both"/>
      </w:pPr>
      <w:r>
        <w:rPr/>
        <w:t>El</w:t>
      </w:r>
      <w:r>
        <w:rPr>
          <w:spacing w:val="-12"/>
        </w:rPr>
        <w:t> </w:t>
      </w:r>
      <w:r>
        <w:rPr/>
        <w:t>Capítulo</w:t>
      </w:r>
      <w:r>
        <w:rPr>
          <w:spacing w:val="-12"/>
        </w:rPr>
        <w:t> </w:t>
      </w:r>
      <w:r>
        <w:rPr>
          <w:rFonts w:ascii="Calibri" w:hAnsi="Calibri"/>
          <w:w w:val="105"/>
          <w:sz w:val="17"/>
        </w:rPr>
        <w:t>v</w:t>
      </w:r>
      <w:r>
        <w:rPr>
          <w:rFonts w:ascii="Calibri" w:hAnsi="Calibri"/>
          <w:spacing w:val="-4"/>
          <w:w w:val="105"/>
          <w:sz w:val="17"/>
        </w:rPr>
        <w:t> </w:t>
      </w:r>
      <w:r>
        <w:rPr/>
        <w:t>de</w:t>
      </w:r>
      <w:r>
        <w:rPr>
          <w:spacing w:val="-12"/>
        </w:rPr>
        <w:t> </w:t>
      </w:r>
      <w:r>
        <w:rPr/>
        <w:t>la</w:t>
      </w:r>
      <w:r>
        <w:rPr>
          <w:spacing w:val="-12"/>
        </w:rPr>
        <w:t> </w:t>
      </w:r>
      <w:r>
        <w:rPr>
          <w:rFonts w:ascii="Times New Roman" w:hAnsi="Times New Roman"/>
          <w:i/>
        </w:rPr>
        <w:t>Ley</w:t>
      </w:r>
      <w:r>
        <w:rPr>
          <w:rFonts w:ascii="Times New Roman" w:hAnsi="Times New Roman"/>
          <w:i/>
          <w:spacing w:val="-19"/>
        </w:rPr>
        <w:t> </w:t>
      </w:r>
      <w:r>
        <w:rPr>
          <w:rFonts w:ascii="Times New Roman" w:hAnsi="Times New Roman"/>
          <w:i/>
        </w:rPr>
        <w:t>Agraria</w:t>
      </w:r>
      <w:r>
        <w:rPr>
          <w:rFonts w:ascii="Times New Roman" w:hAnsi="Times New Roman"/>
          <w:i/>
          <w:spacing w:val="-19"/>
        </w:rPr>
        <w:t> </w:t>
      </w:r>
      <w:r>
        <w:rPr/>
        <w:t>se</w:t>
      </w:r>
      <w:r>
        <w:rPr>
          <w:spacing w:val="-12"/>
        </w:rPr>
        <w:t> </w:t>
      </w:r>
      <w:r>
        <w:rPr/>
        <w:t>dedica</w:t>
      </w:r>
      <w:r>
        <w:rPr>
          <w:spacing w:val="-12"/>
        </w:rPr>
        <w:t> </w:t>
      </w:r>
      <w:r>
        <w:rPr/>
        <w:t>exclusivamente</w:t>
      </w:r>
      <w:r>
        <w:rPr>
          <w:spacing w:val="-12"/>
        </w:rPr>
        <w:t> </w:t>
      </w:r>
      <w:r>
        <w:rPr/>
        <w:t>a</w:t>
      </w:r>
      <w:r>
        <w:rPr>
          <w:spacing w:val="-12"/>
        </w:rPr>
        <w:t> </w:t>
      </w:r>
      <w:r>
        <w:rPr/>
        <w:t>las</w:t>
      </w:r>
      <w:r>
        <w:rPr>
          <w:spacing w:val="-12"/>
        </w:rPr>
        <w:t> </w:t>
      </w:r>
      <w:r>
        <w:rPr/>
        <w:t>comunidades.</w:t>
      </w:r>
      <w:r>
        <w:rPr>
          <w:spacing w:val="-12"/>
        </w:rPr>
        <w:t> </w:t>
      </w:r>
      <w:r>
        <w:rPr/>
        <w:t>El </w:t>
      </w:r>
      <w:r>
        <w:rPr>
          <w:w w:val="95"/>
        </w:rPr>
        <w:t>artículo</w:t>
      </w:r>
      <w:r>
        <w:rPr>
          <w:spacing w:val="-12"/>
          <w:w w:val="95"/>
        </w:rPr>
        <w:t> </w:t>
      </w:r>
      <w:r>
        <w:rPr>
          <w:w w:val="95"/>
        </w:rPr>
        <w:t>107,</w:t>
      </w:r>
      <w:r>
        <w:rPr>
          <w:spacing w:val="-12"/>
          <w:w w:val="95"/>
        </w:rPr>
        <w:t> </w:t>
      </w:r>
      <w:r>
        <w:rPr>
          <w:w w:val="95"/>
        </w:rPr>
        <w:t>señala</w:t>
      </w:r>
      <w:r>
        <w:rPr>
          <w:spacing w:val="-12"/>
          <w:w w:val="95"/>
        </w:rPr>
        <w:t> </w:t>
      </w:r>
      <w:r>
        <w:rPr>
          <w:w w:val="95"/>
        </w:rPr>
        <w:t>que</w:t>
      </w:r>
      <w:r>
        <w:rPr>
          <w:spacing w:val="-12"/>
          <w:w w:val="95"/>
        </w:rPr>
        <w:t> </w:t>
      </w:r>
      <w:r>
        <w:rPr>
          <w:w w:val="95"/>
        </w:rPr>
        <w:t>son</w:t>
      </w:r>
      <w:r>
        <w:rPr>
          <w:spacing w:val="-12"/>
          <w:w w:val="95"/>
        </w:rPr>
        <w:t> </w:t>
      </w:r>
      <w:r>
        <w:rPr>
          <w:w w:val="95"/>
        </w:rPr>
        <w:t>aplicables</w:t>
      </w:r>
      <w:r>
        <w:rPr>
          <w:spacing w:val="-12"/>
          <w:w w:val="95"/>
        </w:rPr>
        <w:t> </w:t>
      </w:r>
      <w:r>
        <w:rPr>
          <w:w w:val="95"/>
        </w:rPr>
        <w:t>a</w:t>
      </w:r>
      <w:r>
        <w:rPr>
          <w:spacing w:val="-12"/>
          <w:w w:val="95"/>
        </w:rPr>
        <w:t> </w:t>
      </w:r>
      <w:r>
        <w:rPr>
          <w:w w:val="95"/>
        </w:rPr>
        <w:t>las</w:t>
      </w:r>
      <w:r>
        <w:rPr>
          <w:spacing w:val="-12"/>
          <w:w w:val="95"/>
        </w:rPr>
        <w:t> </w:t>
      </w:r>
      <w:r>
        <w:rPr>
          <w:w w:val="95"/>
        </w:rPr>
        <w:t>comunidades</w:t>
      </w:r>
      <w:r>
        <w:rPr>
          <w:spacing w:val="-12"/>
          <w:w w:val="95"/>
        </w:rPr>
        <w:t> </w:t>
      </w:r>
      <w:r>
        <w:rPr>
          <w:w w:val="95"/>
        </w:rPr>
        <w:t>todas</w:t>
      </w:r>
      <w:r>
        <w:rPr>
          <w:spacing w:val="-12"/>
          <w:w w:val="95"/>
        </w:rPr>
        <w:t> </w:t>
      </w:r>
      <w:r>
        <w:rPr>
          <w:w w:val="95"/>
        </w:rPr>
        <w:t>las</w:t>
      </w:r>
      <w:r>
        <w:rPr>
          <w:spacing w:val="-12"/>
          <w:w w:val="95"/>
        </w:rPr>
        <w:t> </w:t>
      </w:r>
      <w:r>
        <w:rPr>
          <w:w w:val="95"/>
        </w:rPr>
        <w:t>disposiciones señaladas</w:t>
      </w:r>
      <w:r>
        <w:rPr>
          <w:spacing w:val="-14"/>
          <w:w w:val="95"/>
        </w:rPr>
        <w:t> </w:t>
      </w:r>
      <w:r>
        <w:rPr>
          <w:w w:val="95"/>
        </w:rPr>
        <w:t>para</w:t>
      </w:r>
      <w:r>
        <w:rPr>
          <w:spacing w:val="-14"/>
          <w:w w:val="95"/>
        </w:rPr>
        <w:t> </w:t>
      </w:r>
      <w:r>
        <w:rPr>
          <w:w w:val="95"/>
        </w:rPr>
        <w:t>los</w:t>
      </w:r>
      <w:r>
        <w:rPr>
          <w:spacing w:val="-14"/>
          <w:w w:val="95"/>
        </w:rPr>
        <w:t> </w:t>
      </w:r>
      <w:r>
        <w:rPr>
          <w:w w:val="95"/>
        </w:rPr>
        <w:t>ejidos,</w:t>
      </w:r>
      <w:r>
        <w:rPr>
          <w:spacing w:val="-14"/>
          <w:w w:val="95"/>
        </w:rPr>
        <w:t> </w:t>
      </w:r>
      <w:r>
        <w:rPr>
          <w:w w:val="95"/>
        </w:rPr>
        <w:t>siempre</w:t>
      </w:r>
      <w:r>
        <w:rPr>
          <w:spacing w:val="-14"/>
          <w:w w:val="95"/>
        </w:rPr>
        <w:t> </w:t>
      </w:r>
      <w:r>
        <w:rPr>
          <w:w w:val="95"/>
        </w:rPr>
        <w:t>y</w:t>
      </w:r>
      <w:r>
        <w:rPr>
          <w:spacing w:val="-14"/>
          <w:w w:val="95"/>
        </w:rPr>
        <w:t> </w:t>
      </w:r>
      <w:r>
        <w:rPr>
          <w:w w:val="95"/>
        </w:rPr>
        <w:t>cuando</w:t>
      </w:r>
      <w:r>
        <w:rPr>
          <w:spacing w:val="-14"/>
          <w:w w:val="95"/>
        </w:rPr>
        <w:t> </w:t>
      </w:r>
      <w:r>
        <w:rPr>
          <w:w w:val="95"/>
        </w:rPr>
        <w:t>no</w:t>
      </w:r>
      <w:r>
        <w:rPr>
          <w:spacing w:val="-14"/>
          <w:w w:val="95"/>
        </w:rPr>
        <w:t> </w:t>
      </w:r>
      <w:r>
        <w:rPr>
          <w:w w:val="95"/>
        </w:rPr>
        <w:t>contravengan</w:t>
      </w:r>
      <w:r>
        <w:rPr>
          <w:spacing w:val="-14"/>
          <w:w w:val="95"/>
        </w:rPr>
        <w:t> </w:t>
      </w:r>
      <w:r>
        <w:rPr>
          <w:w w:val="95"/>
        </w:rPr>
        <w:t>lo</w:t>
      </w:r>
      <w:r>
        <w:rPr>
          <w:spacing w:val="-14"/>
          <w:w w:val="95"/>
        </w:rPr>
        <w:t> </w:t>
      </w:r>
      <w:r>
        <w:rPr>
          <w:w w:val="95"/>
        </w:rPr>
        <w:t>dispuesto</w:t>
      </w:r>
      <w:r>
        <w:rPr>
          <w:spacing w:val="-13"/>
          <w:w w:val="95"/>
        </w:rPr>
        <w:t> </w:t>
      </w:r>
      <w:r>
        <w:rPr>
          <w:w w:val="95"/>
        </w:rPr>
        <w:t>en</w:t>
      </w:r>
      <w:r>
        <w:rPr>
          <w:spacing w:val="-14"/>
          <w:w w:val="95"/>
        </w:rPr>
        <w:t> </w:t>
      </w:r>
      <w:r>
        <w:rPr>
          <w:w w:val="95"/>
        </w:rPr>
        <w:t>este </w:t>
      </w:r>
      <w:r>
        <w:rPr/>
        <w:t>Capítulo.</w:t>
      </w:r>
      <w:r>
        <w:rPr>
          <w:spacing w:val="-6"/>
        </w:rPr>
        <w:t> </w:t>
      </w:r>
      <w:r>
        <w:rPr/>
        <w:t>Sin</w:t>
      </w:r>
      <w:r>
        <w:rPr>
          <w:spacing w:val="-6"/>
        </w:rPr>
        <w:t> </w:t>
      </w:r>
      <w:r>
        <w:rPr/>
        <w:t>embargo,</w:t>
      </w:r>
      <w:r>
        <w:rPr>
          <w:spacing w:val="-6"/>
        </w:rPr>
        <w:t> </w:t>
      </w:r>
      <w:r>
        <w:rPr/>
        <w:t>la</w:t>
      </w:r>
      <w:r>
        <w:rPr>
          <w:spacing w:val="-6"/>
        </w:rPr>
        <w:t> </w:t>
      </w:r>
      <w:r>
        <w:rPr/>
        <w:t>ambigüedad</w:t>
      </w:r>
      <w:r>
        <w:rPr>
          <w:spacing w:val="-6"/>
        </w:rPr>
        <w:t> </w:t>
      </w:r>
      <w:r>
        <w:rPr/>
        <w:t>de</w:t>
      </w:r>
      <w:r>
        <w:rPr>
          <w:spacing w:val="-6"/>
        </w:rPr>
        <w:t> </w:t>
      </w:r>
      <w:r>
        <w:rPr/>
        <w:t>la</w:t>
      </w:r>
      <w:r>
        <w:rPr>
          <w:spacing w:val="-6"/>
        </w:rPr>
        <w:t> </w:t>
      </w:r>
      <w:r>
        <w:rPr/>
        <w:t>redacción</w:t>
      </w:r>
      <w:r>
        <w:rPr>
          <w:spacing w:val="-6"/>
        </w:rPr>
        <w:t> </w:t>
      </w:r>
      <w:r>
        <w:rPr/>
        <w:t>impide</w:t>
      </w:r>
      <w:r>
        <w:rPr>
          <w:spacing w:val="-6"/>
        </w:rPr>
        <w:t> </w:t>
      </w:r>
      <w:r>
        <w:rPr/>
        <w:t>conocer</w:t>
      </w:r>
      <w:r>
        <w:rPr>
          <w:spacing w:val="-6"/>
        </w:rPr>
        <w:t> </w:t>
      </w:r>
      <w:r>
        <w:rPr/>
        <w:t>cuáles son las peculiaridades de las comunidades, por lo cual se deriva que les son </w:t>
      </w:r>
      <w:r>
        <w:rPr>
          <w:w w:val="95"/>
        </w:rPr>
        <w:t>aplicables</w:t>
      </w:r>
      <w:r>
        <w:rPr>
          <w:spacing w:val="-20"/>
          <w:w w:val="95"/>
        </w:rPr>
        <w:t> </w:t>
      </w:r>
      <w:r>
        <w:rPr>
          <w:w w:val="95"/>
        </w:rPr>
        <w:t>las</w:t>
      </w:r>
      <w:r>
        <w:rPr>
          <w:spacing w:val="-22"/>
          <w:w w:val="95"/>
        </w:rPr>
        <w:t> </w:t>
      </w:r>
      <w:r>
        <w:rPr>
          <w:w w:val="95"/>
        </w:rPr>
        <w:t>mismas</w:t>
      </w:r>
      <w:r>
        <w:rPr>
          <w:spacing w:val="-22"/>
          <w:w w:val="95"/>
        </w:rPr>
        <w:t> </w:t>
      </w:r>
      <w:r>
        <w:rPr>
          <w:w w:val="95"/>
        </w:rPr>
        <w:t>disposiciones</w:t>
      </w:r>
      <w:r>
        <w:rPr>
          <w:spacing w:val="-21"/>
          <w:w w:val="95"/>
        </w:rPr>
        <w:t> </w:t>
      </w:r>
      <w:r>
        <w:rPr>
          <w:w w:val="95"/>
        </w:rPr>
        <w:t>dirigidas</w:t>
      </w:r>
      <w:r>
        <w:rPr>
          <w:spacing w:val="-21"/>
          <w:w w:val="95"/>
        </w:rPr>
        <w:t> </w:t>
      </w:r>
      <w:r>
        <w:rPr>
          <w:w w:val="95"/>
        </w:rPr>
        <w:t>a</w:t>
      </w:r>
      <w:r>
        <w:rPr>
          <w:spacing w:val="-22"/>
          <w:w w:val="95"/>
        </w:rPr>
        <w:t> </w:t>
      </w:r>
      <w:r>
        <w:rPr>
          <w:w w:val="95"/>
        </w:rPr>
        <w:t>los</w:t>
      </w:r>
      <w:r>
        <w:rPr>
          <w:spacing w:val="-22"/>
          <w:w w:val="95"/>
        </w:rPr>
        <w:t> </w:t>
      </w:r>
      <w:r>
        <w:rPr>
          <w:w w:val="95"/>
        </w:rPr>
        <w:t>ejidos.</w:t>
      </w:r>
      <w:r>
        <w:rPr>
          <w:spacing w:val="-21"/>
          <w:w w:val="95"/>
        </w:rPr>
        <w:t> </w:t>
      </w:r>
      <w:r>
        <w:rPr>
          <w:w w:val="95"/>
        </w:rPr>
        <w:t>Si</w:t>
      </w:r>
      <w:r>
        <w:rPr>
          <w:spacing w:val="-22"/>
          <w:w w:val="95"/>
        </w:rPr>
        <w:t> </w:t>
      </w:r>
      <w:r>
        <w:rPr>
          <w:w w:val="95"/>
        </w:rPr>
        <w:t>alguna</w:t>
      </w:r>
      <w:r>
        <w:rPr>
          <w:spacing w:val="-22"/>
          <w:w w:val="95"/>
        </w:rPr>
        <w:t> </w:t>
      </w:r>
      <w:r>
        <w:rPr>
          <w:w w:val="95"/>
        </w:rPr>
        <w:t>interpretación contradice este señalamiento, la posibilidad legal de conversión en ejido permi- </w:t>
      </w:r>
      <w:r>
        <w:rPr/>
        <w:t>tiría</w:t>
      </w:r>
      <w:r>
        <w:rPr>
          <w:spacing w:val="-17"/>
        </w:rPr>
        <w:t> </w:t>
      </w:r>
      <w:r>
        <w:rPr/>
        <w:t>a</w:t>
      </w:r>
      <w:r>
        <w:rPr>
          <w:spacing w:val="-17"/>
        </w:rPr>
        <w:t> </w:t>
      </w:r>
      <w:r>
        <w:rPr/>
        <w:t>las</w:t>
      </w:r>
      <w:r>
        <w:rPr>
          <w:spacing w:val="-17"/>
        </w:rPr>
        <w:t> </w:t>
      </w:r>
      <w:r>
        <w:rPr/>
        <w:t>comunidades</w:t>
      </w:r>
      <w:r>
        <w:rPr>
          <w:spacing w:val="-17"/>
        </w:rPr>
        <w:t> </w:t>
      </w:r>
      <w:r>
        <w:rPr/>
        <w:t>adquirir</w:t>
      </w:r>
      <w:r>
        <w:rPr>
          <w:spacing w:val="-17"/>
        </w:rPr>
        <w:t> </w:t>
      </w:r>
      <w:r>
        <w:rPr/>
        <w:t>todas</w:t>
      </w:r>
      <w:r>
        <w:rPr>
          <w:spacing w:val="-17"/>
        </w:rPr>
        <w:t> </w:t>
      </w:r>
      <w:r>
        <w:rPr/>
        <w:t>las</w:t>
      </w:r>
      <w:r>
        <w:rPr>
          <w:spacing w:val="-17"/>
        </w:rPr>
        <w:t> </w:t>
      </w:r>
      <w:r>
        <w:rPr/>
        <w:t>capacidades</w:t>
      </w:r>
      <w:r>
        <w:rPr>
          <w:spacing w:val="-17"/>
        </w:rPr>
        <w:t> </w:t>
      </w:r>
      <w:r>
        <w:rPr/>
        <w:t>del</w:t>
      </w:r>
      <w:r>
        <w:rPr>
          <w:spacing w:val="-17"/>
        </w:rPr>
        <w:t> </w:t>
      </w:r>
      <w:r>
        <w:rPr/>
        <w:t>ejido,</w:t>
      </w:r>
      <w:r>
        <w:rPr>
          <w:spacing w:val="-17"/>
        </w:rPr>
        <w:t> </w:t>
      </w:r>
      <w:r>
        <w:rPr/>
        <w:t>incluyendo</w:t>
      </w:r>
      <w:r>
        <w:rPr>
          <w:spacing w:val="-17"/>
        </w:rPr>
        <w:t> </w:t>
      </w:r>
      <w:r>
        <w:rPr/>
        <w:t>el </w:t>
      </w:r>
      <w:r>
        <w:rPr>
          <w:w w:val="95"/>
        </w:rPr>
        <w:t>dominio</w:t>
      </w:r>
      <w:r>
        <w:rPr>
          <w:spacing w:val="14"/>
          <w:w w:val="95"/>
        </w:rPr>
        <w:t> </w:t>
      </w:r>
      <w:r>
        <w:rPr>
          <w:w w:val="95"/>
        </w:rPr>
        <w:t>pleno.</w:t>
      </w:r>
    </w:p>
    <w:p>
      <w:pPr>
        <w:pStyle w:val="BodyText"/>
        <w:spacing w:before="10"/>
        <w:rPr>
          <w:sz w:val="21"/>
        </w:rPr>
      </w:pPr>
    </w:p>
    <w:p>
      <w:pPr>
        <w:spacing w:before="0"/>
        <w:ind w:left="1553" w:right="0" w:firstLine="0"/>
        <w:jc w:val="both"/>
        <w:rPr>
          <w:rFonts w:ascii="Calibri" w:hAnsi="Calibri"/>
          <w:sz w:val="17"/>
        </w:rPr>
      </w:pPr>
      <w:r>
        <w:rPr>
          <w:rFonts w:ascii="Calibri" w:hAnsi="Calibri"/>
          <w:w w:val="117"/>
          <w:sz w:val="22"/>
        </w:rPr>
        <w:t>R</w:t>
      </w:r>
      <w:r>
        <w:rPr>
          <w:rFonts w:ascii="Calibri" w:hAnsi="Calibri"/>
          <w:spacing w:val="-1"/>
          <w:w w:val="121"/>
          <w:sz w:val="17"/>
        </w:rPr>
        <w:t>é</w:t>
      </w:r>
      <w:r>
        <w:rPr>
          <w:rFonts w:ascii="Calibri" w:hAnsi="Calibri"/>
          <w:spacing w:val="-1"/>
          <w:w w:val="152"/>
          <w:sz w:val="17"/>
        </w:rPr>
        <w:t>g</w:t>
      </w:r>
      <w:r>
        <w:rPr>
          <w:rFonts w:ascii="Calibri" w:hAnsi="Calibri"/>
          <w:w w:val="160"/>
          <w:sz w:val="17"/>
        </w:rPr>
        <w:t>i</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w w:val="135"/>
          <w:sz w:val="17"/>
        </w:rPr>
        <w:t>d</w:t>
      </w:r>
      <w:r>
        <w:rPr>
          <w:rFonts w:ascii="Calibri" w:hAnsi="Calibri"/>
          <w:spacing w:val="-1"/>
          <w:w w:val="121"/>
          <w:sz w:val="17"/>
        </w:rPr>
        <w:t>e</w:t>
      </w:r>
      <w:r>
        <w:rPr>
          <w:rFonts w:ascii="Calibri" w:hAnsi="Calibri"/>
          <w:w w:val="265"/>
          <w:sz w:val="17"/>
        </w:rPr>
        <w:t>l</w:t>
      </w:r>
      <w:r>
        <w:rPr>
          <w:rFonts w:ascii="Calibri" w:hAnsi="Calibri"/>
          <w:spacing w:val="16"/>
          <w:sz w:val="17"/>
        </w:rPr>
        <w:t> </w:t>
      </w:r>
      <w:r>
        <w:rPr>
          <w:rFonts w:ascii="Calibri" w:hAnsi="Calibri"/>
          <w:w w:val="130"/>
          <w:sz w:val="17"/>
        </w:rPr>
        <w:t>a</w:t>
      </w:r>
      <w:r>
        <w:rPr>
          <w:rFonts w:ascii="Calibri" w:hAnsi="Calibri"/>
          <w:spacing w:val="-1"/>
          <w:w w:val="152"/>
          <w:sz w:val="17"/>
        </w:rPr>
        <w:t>g</w:t>
      </w:r>
      <w:r>
        <w:rPr>
          <w:rFonts w:ascii="Calibri" w:hAnsi="Calibri"/>
          <w:spacing w:val="-7"/>
          <w:w w:val="145"/>
          <w:sz w:val="17"/>
        </w:rPr>
        <w:t>u</w:t>
      </w:r>
      <w:r>
        <w:rPr>
          <w:rFonts w:ascii="Calibri" w:hAnsi="Calibri"/>
          <w:w w:val="130"/>
          <w:sz w:val="17"/>
        </w:rPr>
        <w:t>a</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w w:val="104"/>
          <w:sz w:val="22"/>
        </w:rPr>
        <w:t>m</w:t>
      </w:r>
      <w:r>
        <w:rPr>
          <w:rFonts w:ascii="Calibri" w:hAnsi="Calibri"/>
          <w:spacing w:val="-1"/>
          <w:w w:val="121"/>
          <w:sz w:val="17"/>
        </w:rPr>
        <w:t>é</w:t>
      </w:r>
      <w:r>
        <w:rPr>
          <w:rFonts w:ascii="Calibri" w:hAnsi="Calibri"/>
          <w:w w:val="163"/>
          <w:sz w:val="17"/>
        </w:rPr>
        <w:t>x</w:t>
      </w:r>
      <w:r>
        <w:rPr>
          <w:rFonts w:ascii="Calibri" w:hAnsi="Calibri"/>
          <w:w w:val="160"/>
          <w:sz w:val="17"/>
        </w:rPr>
        <w:t>i</w:t>
      </w:r>
      <w:r>
        <w:rPr>
          <w:rFonts w:ascii="Calibri" w:hAnsi="Calibri"/>
          <w:w w:val="157"/>
          <w:sz w:val="17"/>
        </w:rPr>
        <w:t>c</w:t>
      </w:r>
      <w:r>
        <w:rPr>
          <w:rFonts w:ascii="Calibri" w:hAnsi="Calibri"/>
          <w:w w:val="145"/>
          <w:sz w:val="17"/>
        </w:rPr>
        <w:t>o</w:t>
      </w:r>
    </w:p>
    <w:p>
      <w:pPr>
        <w:pStyle w:val="BodyText"/>
        <w:spacing w:before="5"/>
        <w:rPr>
          <w:rFonts w:ascii="Calibri"/>
          <w:sz w:val="20"/>
        </w:rPr>
      </w:pPr>
    </w:p>
    <w:p>
      <w:pPr>
        <w:pStyle w:val="BodyText"/>
        <w:spacing w:line="242" w:lineRule="auto"/>
        <w:ind w:left="1553" w:right="1552"/>
        <w:jc w:val="both"/>
      </w:pPr>
      <w:r>
        <w:rPr>
          <w:w w:val="95"/>
        </w:rPr>
        <w:t>El</w:t>
      </w:r>
      <w:r>
        <w:rPr>
          <w:spacing w:val="-9"/>
          <w:w w:val="95"/>
        </w:rPr>
        <w:t> </w:t>
      </w:r>
      <w:r>
        <w:rPr>
          <w:w w:val="95"/>
        </w:rPr>
        <w:t>principio</w:t>
      </w:r>
      <w:r>
        <w:rPr>
          <w:spacing w:val="-9"/>
          <w:w w:val="95"/>
        </w:rPr>
        <w:t> </w:t>
      </w:r>
      <w:r>
        <w:rPr>
          <w:w w:val="95"/>
        </w:rPr>
        <w:t>que</w:t>
      </w:r>
      <w:r>
        <w:rPr>
          <w:spacing w:val="-9"/>
          <w:w w:val="95"/>
        </w:rPr>
        <w:t> </w:t>
      </w:r>
      <w:r>
        <w:rPr>
          <w:w w:val="95"/>
        </w:rPr>
        <w:t>fundamenta</w:t>
      </w:r>
      <w:r>
        <w:rPr>
          <w:spacing w:val="-10"/>
          <w:w w:val="95"/>
        </w:rPr>
        <w:t> </w:t>
      </w:r>
      <w:r>
        <w:rPr>
          <w:w w:val="95"/>
        </w:rPr>
        <w:t>el</w:t>
      </w:r>
      <w:r>
        <w:rPr>
          <w:spacing w:val="-9"/>
          <w:w w:val="95"/>
        </w:rPr>
        <w:t> </w:t>
      </w:r>
      <w:r>
        <w:rPr>
          <w:w w:val="95"/>
        </w:rPr>
        <w:t>régimen</w:t>
      </w:r>
      <w:r>
        <w:rPr>
          <w:spacing w:val="-9"/>
          <w:w w:val="95"/>
        </w:rPr>
        <w:t> </w:t>
      </w:r>
      <w:r>
        <w:rPr>
          <w:w w:val="95"/>
        </w:rPr>
        <w:t>constitucional</w:t>
      </w:r>
      <w:r>
        <w:rPr>
          <w:spacing w:val="-9"/>
          <w:w w:val="95"/>
        </w:rPr>
        <w:t> </w:t>
      </w:r>
      <w:r>
        <w:rPr>
          <w:w w:val="95"/>
        </w:rPr>
        <w:t>de</w:t>
      </w:r>
      <w:r>
        <w:rPr>
          <w:spacing w:val="-9"/>
          <w:w w:val="95"/>
        </w:rPr>
        <w:t> </w:t>
      </w:r>
      <w:r>
        <w:rPr>
          <w:w w:val="95"/>
        </w:rPr>
        <w:t>las</w:t>
      </w:r>
      <w:r>
        <w:rPr>
          <w:spacing w:val="-9"/>
          <w:w w:val="95"/>
        </w:rPr>
        <w:t> </w:t>
      </w:r>
      <w:r>
        <w:rPr>
          <w:w w:val="95"/>
        </w:rPr>
        <w:t>aguas,</w:t>
      </w:r>
      <w:r>
        <w:rPr>
          <w:spacing w:val="-9"/>
          <w:w w:val="95"/>
        </w:rPr>
        <w:t> </w:t>
      </w:r>
      <w:r>
        <w:rPr>
          <w:w w:val="95"/>
        </w:rPr>
        <w:t>proviene</w:t>
      </w:r>
      <w:r>
        <w:rPr>
          <w:spacing w:val="-9"/>
          <w:w w:val="95"/>
        </w:rPr>
        <w:t> </w:t>
      </w:r>
      <w:r>
        <w:rPr>
          <w:w w:val="95"/>
        </w:rPr>
        <w:t>del </w:t>
      </w:r>
      <w:r>
        <w:rPr/>
        <w:t>principio</w:t>
      </w:r>
      <w:r>
        <w:rPr>
          <w:spacing w:val="-28"/>
        </w:rPr>
        <w:t> </w:t>
      </w:r>
      <w:r>
        <w:rPr/>
        <w:t>de</w:t>
      </w:r>
      <w:r>
        <w:rPr>
          <w:spacing w:val="-29"/>
        </w:rPr>
        <w:t> </w:t>
      </w:r>
      <w:r>
        <w:rPr/>
        <w:t>propiedad</w:t>
      </w:r>
      <w:r>
        <w:rPr>
          <w:spacing w:val="-29"/>
        </w:rPr>
        <w:t> </w:t>
      </w:r>
      <w:r>
        <w:rPr/>
        <w:t>originaria</w:t>
      </w:r>
      <w:r>
        <w:rPr>
          <w:spacing w:val="-29"/>
        </w:rPr>
        <w:t> </w:t>
      </w:r>
      <w:r>
        <w:rPr/>
        <w:t>que</w:t>
      </w:r>
      <w:r>
        <w:rPr>
          <w:spacing w:val="-29"/>
        </w:rPr>
        <w:t> </w:t>
      </w:r>
      <w:r>
        <w:rPr/>
        <w:t>se</w:t>
      </w:r>
      <w:r>
        <w:rPr>
          <w:spacing w:val="-29"/>
        </w:rPr>
        <w:t> </w:t>
      </w:r>
      <w:r>
        <w:rPr/>
        <w:t>encuentra</w:t>
      </w:r>
      <w:r>
        <w:rPr>
          <w:spacing w:val="-28"/>
        </w:rPr>
        <w:t> </w:t>
      </w:r>
      <w:r>
        <w:rPr/>
        <w:t>en</w:t>
      </w:r>
      <w:r>
        <w:rPr>
          <w:spacing w:val="-29"/>
        </w:rPr>
        <w:t> </w:t>
      </w:r>
      <w:r>
        <w:rPr/>
        <w:t>el</w:t>
      </w:r>
      <w:r>
        <w:rPr>
          <w:spacing w:val="-29"/>
        </w:rPr>
        <w:t> </w:t>
      </w:r>
      <w:r>
        <w:rPr/>
        <w:t>primer</w:t>
      </w:r>
      <w:r>
        <w:rPr>
          <w:spacing w:val="-29"/>
        </w:rPr>
        <w:t> </w:t>
      </w:r>
      <w:r>
        <w:rPr/>
        <w:t>párrafo</w:t>
      </w:r>
      <w:r>
        <w:rPr>
          <w:spacing w:val="-29"/>
        </w:rPr>
        <w:t> </w:t>
      </w:r>
      <w:r>
        <w:rPr/>
        <w:t>del</w:t>
      </w:r>
      <w:r>
        <w:rPr>
          <w:spacing w:val="-28"/>
        </w:rPr>
        <w:t> </w:t>
      </w:r>
      <w:r>
        <w:rPr/>
        <w:t>ar-</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19552" from="15pt,-30.93273pt" to="0pt,-30.93273pt" stroked="true" strokeweight=".25pt" strokecolor="#000000">
            <w10:wrap type="none"/>
          </v:line>
        </w:pict>
      </w:r>
      <w:r>
        <w:rPr/>
        <w:pict>
          <v:line style="position:absolute;mso-position-horizontal-relative:page;mso-position-vertical-relative:paragraph;z-index:19576" from="494.71701pt,-30.93273pt" to="509.71701pt,-30.93273pt" stroked="true" strokeweight=".25pt" strokecolor="#000000">
            <w10:wrap type="none"/>
          </v:line>
        </w:pict>
      </w:r>
      <w:r>
        <w:rPr/>
        <w:pict>
          <v:line style="position:absolute;mso-position-horizontal-relative:page;mso-position-vertical-relative:paragraph;z-index:19600" from="21pt,-36.932732pt" to="21pt,-51.932732pt" stroked="true" strokeweight=".25pt" strokecolor="#000000">
            <w10:wrap type="none"/>
          </v:line>
        </w:pict>
      </w:r>
      <w:r>
        <w:rPr/>
        <w:pict>
          <v:line style="position:absolute;mso-position-horizontal-relative:page;mso-position-vertical-relative:paragraph;z-index:19624"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155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tículo</w:t>
      </w:r>
      <w:r>
        <w:rPr>
          <w:spacing w:val="-8"/>
          <w:w w:val="95"/>
        </w:rPr>
        <w:t> </w:t>
      </w:r>
      <w:r>
        <w:rPr>
          <w:w w:val="95"/>
        </w:rPr>
        <w:t>27</w:t>
      </w:r>
      <w:r>
        <w:rPr>
          <w:spacing w:val="-8"/>
          <w:w w:val="95"/>
        </w:rPr>
        <w:t> </w:t>
      </w:r>
      <w:r>
        <w:rPr>
          <w:w w:val="95"/>
        </w:rPr>
        <w:t>constitucional</w:t>
      </w:r>
      <w:r>
        <w:rPr>
          <w:spacing w:val="-8"/>
          <w:w w:val="95"/>
        </w:rPr>
        <w:t> </w:t>
      </w:r>
      <w:r>
        <w:rPr>
          <w:w w:val="95"/>
        </w:rPr>
        <w:t>(Ortiz</w:t>
      </w:r>
      <w:r>
        <w:rPr>
          <w:spacing w:val="-8"/>
          <w:w w:val="95"/>
        </w:rPr>
        <w:t> </w:t>
      </w:r>
      <w:r>
        <w:rPr>
          <w:w w:val="95"/>
        </w:rPr>
        <w:t>y</w:t>
      </w:r>
      <w:r>
        <w:rPr>
          <w:spacing w:val="-8"/>
          <w:w w:val="95"/>
        </w:rPr>
        <w:t> </w:t>
      </w:r>
      <w:r>
        <w:rPr>
          <w:w w:val="95"/>
        </w:rPr>
        <w:t>Espinoza,</w:t>
      </w:r>
      <w:r>
        <w:rPr>
          <w:spacing w:val="-8"/>
          <w:w w:val="95"/>
        </w:rPr>
        <w:t> </w:t>
      </w:r>
      <w:r>
        <w:rPr>
          <w:w w:val="95"/>
        </w:rPr>
        <w:t>2008).</w:t>
      </w:r>
      <w:r>
        <w:rPr>
          <w:spacing w:val="-9"/>
          <w:w w:val="95"/>
        </w:rPr>
        <w:t> </w:t>
      </w:r>
      <w:r>
        <w:rPr>
          <w:w w:val="95"/>
        </w:rPr>
        <w:t>El</w:t>
      </w:r>
      <w:r>
        <w:rPr>
          <w:spacing w:val="-8"/>
          <w:w w:val="95"/>
        </w:rPr>
        <w:t> </w:t>
      </w:r>
      <w:r>
        <w:rPr>
          <w:w w:val="95"/>
        </w:rPr>
        <w:t>uso</w:t>
      </w:r>
      <w:r>
        <w:rPr>
          <w:spacing w:val="-8"/>
          <w:w w:val="95"/>
        </w:rPr>
        <w:t> </w:t>
      </w:r>
      <w:r>
        <w:rPr>
          <w:w w:val="95"/>
        </w:rPr>
        <w:t>o</w:t>
      </w:r>
      <w:r>
        <w:rPr>
          <w:spacing w:val="-8"/>
          <w:w w:val="95"/>
        </w:rPr>
        <w:t> </w:t>
      </w:r>
      <w:r>
        <w:rPr>
          <w:w w:val="95"/>
        </w:rPr>
        <w:t>el</w:t>
      </w:r>
      <w:r>
        <w:rPr>
          <w:spacing w:val="-8"/>
          <w:w w:val="95"/>
        </w:rPr>
        <w:t> </w:t>
      </w:r>
      <w:r>
        <w:rPr>
          <w:w w:val="95"/>
        </w:rPr>
        <w:t>aprovechamiento</w:t>
      </w:r>
      <w:r>
        <w:rPr>
          <w:spacing w:val="-9"/>
          <w:w w:val="95"/>
        </w:rPr>
        <w:t> </w:t>
      </w:r>
      <w:r>
        <w:rPr>
          <w:w w:val="95"/>
        </w:rPr>
        <w:t>de yacimientos</w:t>
      </w:r>
      <w:r>
        <w:rPr>
          <w:spacing w:val="-16"/>
          <w:w w:val="95"/>
        </w:rPr>
        <w:t> </w:t>
      </w:r>
      <w:r>
        <w:rPr>
          <w:w w:val="95"/>
        </w:rPr>
        <w:t>minerales</w:t>
      </w:r>
      <w:r>
        <w:rPr>
          <w:spacing w:val="-16"/>
          <w:w w:val="95"/>
        </w:rPr>
        <w:t> </w:t>
      </w:r>
      <w:r>
        <w:rPr>
          <w:w w:val="95"/>
        </w:rPr>
        <w:t>y</w:t>
      </w:r>
      <w:r>
        <w:rPr>
          <w:spacing w:val="-16"/>
          <w:w w:val="95"/>
        </w:rPr>
        <w:t> </w:t>
      </w:r>
      <w:r>
        <w:rPr>
          <w:w w:val="95"/>
        </w:rPr>
        <w:t>aguas,</w:t>
      </w:r>
      <w:r>
        <w:rPr>
          <w:spacing w:val="-16"/>
          <w:w w:val="95"/>
        </w:rPr>
        <w:t> </w:t>
      </w:r>
      <w:r>
        <w:rPr>
          <w:w w:val="95"/>
        </w:rPr>
        <w:t>por</w:t>
      </w:r>
      <w:r>
        <w:rPr>
          <w:spacing w:val="-16"/>
          <w:w w:val="95"/>
        </w:rPr>
        <w:t> </w:t>
      </w:r>
      <w:r>
        <w:rPr>
          <w:w w:val="95"/>
        </w:rPr>
        <w:t>los</w:t>
      </w:r>
      <w:r>
        <w:rPr>
          <w:spacing w:val="-16"/>
          <w:w w:val="95"/>
        </w:rPr>
        <w:t> </w:t>
      </w:r>
      <w:r>
        <w:rPr>
          <w:w w:val="95"/>
        </w:rPr>
        <w:t>particulares</w:t>
      </w:r>
      <w:r>
        <w:rPr>
          <w:spacing w:val="-16"/>
          <w:w w:val="95"/>
        </w:rPr>
        <w:t> </w:t>
      </w:r>
      <w:r>
        <w:rPr>
          <w:w w:val="95"/>
        </w:rPr>
        <w:t>o</w:t>
      </w:r>
      <w:r>
        <w:rPr>
          <w:spacing w:val="-16"/>
          <w:w w:val="95"/>
        </w:rPr>
        <w:t> </w:t>
      </w:r>
      <w:r>
        <w:rPr>
          <w:w w:val="95"/>
        </w:rPr>
        <w:t>por</w:t>
      </w:r>
      <w:r>
        <w:rPr>
          <w:spacing w:val="-16"/>
          <w:w w:val="95"/>
        </w:rPr>
        <w:t> </w:t>
      </w:r>
      <w:r>
        <w:rPr>
          <w:w w:val="95"/>
        </w:rPr>
        <w:t>sociedades</w:t>
      </w:r>
      <w:r>
        <w:rPr>
          <w:spacing w:val="-16"/>
          <w:w w:val="95"/>
        </w:rPr>
        <w:t> </w:t>
      </w:r>
      <w:r>
        <w:rPr>
          <w:w w:val="95"/>
        </w:rPr>
        <w:t>constituidas conforme a las leyes mexicanas, no podrá realizarse sino mediante concesiones, </w:t>
      </w:r>
      <w:r>
        <w:rPr/>
        <w:t>otorgadas</w:t>
      </w:r>
      <w:r>
        <w:rPr>
          <w:spacing w:val="-23"/>
        </w:rPr>
        <w:t> </w:t>
      </w:r>
      <w:r>
        <w:rPr/>
        <w:t>por</w:t>
      </w:r>
      <w:r>
        <w:rPr>
          <w:spacing w:val="-23"/>
        </w:rPr>
        <w:t> </w:t>
      </w:r>
      <w:r>
        <w:rPr/>
        <w:t>el</w:t>
      </w:r>
      <w:r>
        <w:rPr>
          <w:spacing w:val="-23"/>
        </w:rPr>
        <w:t> </w:t>
      </w:r>
      <w:r>
        <w:rPr/>
        <w:t>Ejecutivo</w:t>
      </w:r>
      <w:r>
        <w:rPr>
          <w:spacing w:val="-23"/>
        </w:rPr>
        <w:t> </w:t>
      </w:r>
      <w:r>
        <w:rPr>
          <w:spacing w:val="-4"/>
        </w:rPr>
        <w:t>Federal,</w:t>
      </w:r>
      <w:r>
        <w:rPr>
          <w:spacing w:val="-23"/>
        </w:rPr>
        <w:t> </w:t>
      </w:r>
      <w:r>
        <w:rPr/>
        <w:t>de</w:t>
      </w:r>
      <w:r>
        <w:rPr>
          <w:spacing w:val="-23"/>
        </w:rPr>
        <w:t> </w:t>
      </w:r>
      <w:r>
        <w:rPr/>
        <w:t>acuerdo</w:t>
      </w:r>
      <w:r>
        <w:rPr>
          <w:spacing w:val="-23"/>
        </w:rPr>
        <w:t> </w:t>
      </w:r>
      <w:r>
        <w:rPr/>
        <w:t>con</w:t>
      </w:r>
      <w:r>
        <w:rPr>
          <w:spacing w:val="-23"/>
        </w:rPr>
        <w:t> </w:t>
      </w:r>
      <w:r>
        <w:rPr/>
        <w:t>las</w:t>
      </w:r>
      <w:r>
        <w:rPr>
          <w:spacing w:val="-23"/>
        </w:rPr>
        <w:t> </w:t>
      </w:r>
      <w:r>
        <w:rPr>
          <w:spacing w:val="-2"/>
        </w:rPr>
        <w:t>reglas</w:t>
      </w:r>
      <w:r>
        <w:rPr>
          <w:spacing w:val="-23"/>
        </w:rPr>
        <w:t> </w:t>
      </w:r>
      <w:r>
        <w:rPr/>
        <w:t>y</w:t>
      </w:r>
      <w:r>
        <w:rPr>
          <w:spacing w:val="-23"/>
        </w:rPr>
        <w:t> </w:t>
      </w:r>
      <w:r>
        <w:rPr/>
        <w:t>condiciones</w:t>
      </w:r>
      <w:r>
        <w:rPr>
          <w:spacing w:val="-23"/>
        </w:rPr>
        <w:t> </w:t>
      </w:r>
      <w:r>
        <w:rPr/>
        <w:t>que </w:t>
      </w:r>
      <w:r>
        <w:rPr>
          <w:w w:val="95"/>
        </w:rPr>
        <w:t>establezcan</w:t>
      </w:r>
      <w:r>
        <w:rPr>
          <w:spacing w:val="-6"/>
          <w:w w:val="95"/>
        </w:rPr>
        <w:t> </w:t>
      </w:r>
      <w:r>
        <w:rPr>
          <w:w w:val="95"/>
        </w:rPr>
        <w:t>las</w:t>
      </w:r>
      <w:r>
        <w:rPr>
          <w:spacing w:val="-6"/>
          <w:w w:val="95"/>
        </w:rPr>
        <w:t> </w:t>
      </w:r>
      <w:r>
        <w:rPr>
          <w:w w:val="95"/>
        </w:rPr>
        <w:t>leyes.</w:t>
      </w:r>
      <w:r>
        <w:rPr>
          <w:spacing w:val="-6"/>
          <w:w w:val="95"/>
        </w:rPr>
        <w:t> </w:t>
      </w:r>
      <w:r>
        <w:rPr>
          <w:w w:val="95"/>
        </w:rPr>
        <w:t>El</w:t>
      </w:r>
      <w:r>
        <w:rPr>
          <w:spacing w:val="-6"/>
          <w:w w:val="95"/>
        </w:rPr>
        <w:t> </w:t>
      </w:r>
      <w:r>
        <w:rPr>
          <w:w w:val="95"/>
        </w:rPr>
        <w:t>dominio</w:t>
      </w:r>
      <w:r>
        <w:rPr>
          <w:spacing w:val="-6"/>
          <w:w w:val="95"/>
        </w:rPr>
        <w:t> </w:t>
      </w:r>
      <w:r>
        <w:rPr>
          <w:w w:val="95"/>
        </w:rPr>
        <w:t>de</w:t>
      </w:r>
      <w:r>
        <w:rPr>
          <w:spacing w:val="-6"/>
          <w:w w:val="95"/>
        </w:rPr>
        <w:t> </w:t>
      </w:r>
      <w:r>
        <w:rPr>
          <w:w w:val="95"/>
        </w:rPr>
        <w:t>la</w:t>
      </w:r>
      <w:r>
        <w:rPr>
          <w:spacing w:val="-6"/>
          <w:w w:val="95"/>
        </w:rPr>
        <w:t> </w:t>
      </w:r>
      <w:r>
        <w:rPr>
          <w:w w:val="95"/>
        </w:rPr>
        <w:t>nación</w:t>
      </w:r>
      <w:r>
        <w:rPr>
          <w:spacing w:val="-6"/>
          <w:w w:val="95"/>
        </w:rPr>
        <w:t> </w:t>
      </w:r>
      <w:r>
        <w:rPr>
          <w:w w:val="95"/>
        </w:rPr>
        <w:t>es</w:t>
      </w:r>
      <w:r>
        <w:rPr>
          <w:spacing w:val="-6"/>
          <w:w w:val="95"/>
        </w:rPr>
        <w:t> </w:t>
      </w:r>
      <w:r>
        <w:rPr>
          <w:w w:val="95"/>
        </w:rPr>
        <w:t>inalienable</w:t>
      </w:r>
      <w:r>
        <w:rPr>
          <w:spacing w:val="-6"/>
          <w:w w:val="95"/>
        </w:rPr>
        <w:t> </w:t>
      </w:r>
      <w:r>
        <w:rPr>
          <w:w w:val="95"/>
        </w:rPr>
        <w:t>e</w:t>
      </w:r>
      <w:r>
        <w:rPr>
          <w:spacing w:val="-6"/>
          <w:w w:val="95"/>
        </w:rPr>
        <w:t> </w:t>
      </w:r>
      <w:r>
        <w:rPr>
          <w:w w:val="95"/>
        </w:rPr>
        <w:t>imprescriptible</w:t>
      </w:r>
      <w:r>
        <w:rPr>
          <w:spacing w:val="-6"/>
          <w:w w:val="95"/>
        </w:rPr>
        <w:t> </w:t>
      </w:r>
      <w:r>
        <w:rPr>
          <w:w w:val="95"/>
        </w:rPr>
        <w:t>en el</w:t>
      </w:r>
      <w:r>
        <w:rPr>
          <w:spacing w:val="-13"/>
          <w:w w:val="95"/>
        </w:rPr>
        <w:t> </w:t>
      </w:r>
      <w:r>
        <w:rPr>
          <w:w w:val="95"/>
        </w:rPr>
        <w:t>caso</w:t>
      </w:r>
      <w:r>
        <w:rPr>
          <w:spacing w:val="-13"/>
          <w:w w:val="95"/>
        </w:rPr>
        <w:t> </w:t>
      </w:r>
      <w:r>
        <w:rPr>
          <w:w w:val="95"/>
        </w:rPr>
        <w:t>de</w:t>
      </w:r>
      <w:r>
        <w:rPr>
          <w:spacing w:val="-13"/>
          <w:w w:val="95"/>
        </w:rPr>
        <w:t> </w:t>
      </w:r>
      <w:r>
        <w:rPr>
          <w:w w:val="95"/>
        </w:rPr>
        <w:t>aguas</w:t>
      </w:r>
      <w:r>
        <w:rPr>
          <w:spacing w:val="-13"/>
          <w:w w:val="95"/>
        </w:rPr>
        <w:t> </w:t>
      </w:r>
      <w:r>
        <w:rPr>
          <w:w w:val="95"/>
        </w:rPr>
        <w:t>y</w:t>
      </w:r>
      <w:r>
        <w:rPr>
          <w:spacing w:val="-13"/>
          <w:w w:val="95"/>
        </w:rPr>
        <w:t> </w:t>
      </w:r>
      <w:r>
        <w:rPr>
          <w:w w:val="95"/>
        </w:rPr>
        <w:t>recursos</w:t>
      </w:r>
      <w:r>
        <w:rPr>
          <w:spacing w:val="-13"/>
          <w:w w:val="95"/>
        </w:rPr>
        <w:t> </w:t>
      </w:r>
      <w:r>
        <w:rPr>
          <w:w w:val="95"/>
        </w:rPr>
        <w:t>minerales.</w:t>
      </w:r>
    </w:p>
    <w:p>
      <w:pPr>
        <w:pStyle w:val="BodyText"/>
        <w:spacing w:line="242" w:lineRule="auto"/>
        <w:ind w:left="1553" w:right="1551" w:firstLine="283"/>
        <w:jc w:val="both"/>
      </w:pPr>
      <w:r>
        <w:rPr>
          <w:color w:val="2F2F2F"/>
        </w:rPr>
        <w:t>Los</w:t>
      </w:r>
      <w:r>
        <w:rPr>
          <w:color w:val="2F2F2F"/>
          <w:spacing w:val="-17"/>
        </w:rPr>
        <w:t> </w:t>
      </w:r>
      <w:r>
        <w:rPr>
          <w:color w:val="2F2F2F"/>
        </w:rPr>
        <w:t>volúmenes</w:t>
      </w:r>
      <w:r>
        <w:rPr>
          <w:color w:val="2F2F2F"/>
          <w:spacing w:val="-17"/>
        </w:rPr>
        <w:t> </w:t>
      </w:r>
      <w:r>
        <w:rPr>
          <w:color w:val="2F2F2F"/>
        </w:rPr>
        <w:t>concesionados</w:t>
      </w:r>
      <w:r>
        <w:rPr>
          <w:color w:val="2F2F2F"/>
          <w:spacing w:val="-17"/>
        </w:rPr>
        <w:t> </w:t>
      </w:r>
      <w:r>
        <w:rPr>
          <w:color w:val="2F2F2F"/>
        </w:rPr>
        <w:t>o</w:t>
      </w:r>
      <w:r>
        <w:rPr>
          <w:color w:val="2F2F2F"/>
          <w:spacing w:val="-17"/>
        </w:rPr>
        <w:t> </w:t>
      </w:r>
      <w:r>
        <w:rPr>
          <w:color w:val="2F2F2F"/>
        </w:rPr>
        <w:t>asignados</w:t>
      </w:r>
      <w:r>
        <w:rPr>
          <w:color w:val="2F2F2F"/>
          <w:spacing w:val="-17"/>
        </w:rPr>
        <w:t> </w:t>
      </w:r>
      <w:r>
        <w:rPr>
          <w:color w:val="2F2F2F"/>
        </w:rPr>
        <w:t>a</w:t>
      </w:r>
      <w:r>
        <w:rPr>
          <w:color w:val="2F2F2F"/>
          <w:spacing w:val="-17"/>
        </w:rPr>
        <w:t> </w:t>
      </w:r>
      <w:r>
        <w:rPr>
          <w:color w:val="2F2F2F"/>
        </w:rPr>
        <w:t>los</w:t>
      </w:r>
      <w:r>
        <w:rPr>
          <w:color w:val="2F2F2F"/>
          <w:spacing w:val="-17"/>
        </w:rPr>
        <w:t> </w:t>
      </w:r>
      <w:r>
        <w:rPr>
          <w:color w:val="2F2F2F"/>
        </w:rPr>
        <w:t>usuarios</w:t>
      </w:r>
      <w:r>
        <w:rPr>
          <w:color w:val="2F2F2F"/>
          <w:spacing w:val="-17"/>
        </w:rPr>
        <w:t> </w:t>
      </w:r>
      <w:r>
        <w:rPr>
          <w:color w:val="2F2F2F"/>
        </w:rPr>
        <w:t>se</w:t>
      </w:r>
      <w:r>
        <w:rPr>
          <w:color w:val="2F2F2F"/>
          <w:spacing w:val="-17"/>
        </w:rPr>
        <w:t> </w:t>
      </w:r>
      <w:r>
        <w:rPr>
          <w:color w:val="2F2F2F"/>
        </w:rPr>
        <w:t>inscriben</w:t>
      </w:r>
      <w:r>
        <w:rPr>
          <w:color w:val="2F2F2F"/>
          <w:spacing w:val="-17"/>
        </w:rPr>
        <w:t> </w:t>
      </w:r>
      <w:r>
        <w:rPr>
          <w:color w:val="2F2F2F"/>
        </w:rPr>
        <w:t>en</w:t>
      </w:r>
      <w:r>
        <w:rPr>
          <w:color w:val="2F2F2F"/>
          <w:spacing w:val="-17"/>
        </w:rPr>
        <w:t> </w:t>
      </w:r>
      <w:r>
        <w:rPr>
          <w:color w:val="2F2F2F"/>
        </w:rPr>
        <w:t>el Registro Público de Derechos de Agua (Repda) (</w:t>
      </w:r>
      <w:r>
        <w:rPr/>
        <w:t>Ortiz y Espinoza, 2008</w:t>
      </w:r>
      <w:r>
        <w:rPr>
          <w:color w:val="2F2F2F"/>
        </w:rPr>
        <w:t>).</w:t>
      </w:r>
      <w:r>
        <w:rPr>
          <w:color w:val="2F2F2F"/>
          <w:spacing w:val="-28"/>
        </w:rPr>
        <w:t> </w:t>
      </w:r>
      <w:r>
        <w:rPr>
          <w:color w:val="2F2F2F"/>
        </w:rPr>
        <w:t>Las </w:t>
      </w:r>
      <w:r>
        <w:rPr>
          <w:color w:val="2F2F2F"/>
          <w:w w:val="95"/>
        </w:rPr>
        <w:t>regiones</w:t>
      </w:r>
      <w:r>
        <w:rPr>
          <w:color w:val="2F2F2F"/>
          <w:spacing w:val="-7"/>
          <w:w w:val="95"/>
        </w:rPr>
        <w:t> </w:t>
      </w:r>
      <w:r>
        <w:rPr>
          <w:color w:val="2F2F2F"/>
          <w:w w:val="95"/>
        </w:rPr>
        <w:t>hidrológico-administrativas</w:t>
      </w:r>
      <w:r>
        <w:rPr>
          <w:color w:val="2F2F2F"/>
          <w:spacing w:val="-8"/>
          <w:w w:val="95"/>
        </w:rPr>
        <w:t> </w:t>
      </w:r>
      <w:r>
        <w:rPr>
          <w:color w:val="2F2F2F"/>
          <w:w w:val="95"/>
        </w:rPr>
        <w:t>con</w:t>
      </w:r>
      <w:r>
        <w:rPr>
          <w:color w:val="2F2F2F"/>
          <w:spacing w:val="-7"/>
          <w:w w:val="95"/>
        </w:rPr>
        <w:t> </w:t>
      </w:r>
      <w:r>
        <w:rPr>
          <w:color w:val="2F2F2F"/>
          <w:w w:val="95"/>
        </w:rPr>
        <w:t>mayor</w:t>
      </w:r>
      <w:r>
        <w:rPr>
          <w:color w:val="2F2F2F"/>
          <w:spacing w:val="-7"/>
          <w:w w:val="95"/>
        </w:rPr>
        <w:t> </w:t>
      </w:r>
      <w:r>
        <w:rPr>
          <w:color w:val="2F2F2F"/>
          <w:w w:val="95"/>
        </w:rPr>
        <w:t>volumen</w:t>
      </w:r>
      <w:r>
        <w:rPr>
          <w:color w:val="2F2F2F"/>
          <w:spacing w:val="-7"/>
          <w:w w:val="95"/>
        </w:rPr>
        <w:t> </w:t>
      </w:r>
      <w:r>
        <w:rPr>
          <w:color w:val="2F2F2F"/>
          <w:w w:val="95"/>
        </w:rPr>
        <w:t>concesionado</w:t>
      </w:r>
      <w:r>
        <w:rPr>
          <w:color w:val="2F2F2F"/>
          <w:spacing w:val="-7"/>
          <w:w w:val="95"/>
        </w:rPr>
        <w:t> </w:t>
      </w:r>
      <w:r>
        <w:rPr>
          <w:color w:val="2F2F2F"/>
          <w:w w:val="95"/>
        </w:rPr>
        <w:t>son</w:t>
      </w:r>
      <w:r>
        <w:rPr>
          <w:color w:val="2F2F2F"/>
          <w:spacing w:val="-7"/>
          <w:w w:val="95"/>
        </w:rPr>
        <w:t> </w:t>
      </w:r>
      <w:r>
        <w:rPr>
          <w:color w:val="2F2F2F"/>
          <w:w w:val="95"/>
        </w:rPr>
        <w:t>VIII </w:t>
      </w:r>
      <w:r>
        <w:rPr>
          <w:color w:val="2F2F2F"/>
        </w:rPr>
        <w:t>Lerma-Santiago-Pacífico,</w:t>
      </w:r>
      <w:r>
        <w:rPr>
          <w:color w:val="2F2F2F"/>
          <w:spacing w:val="-22"/>
        </w:rPr>
        <w:t> </w:t>
      </w:r>
      <w:r>
        <w:rPr>
          <w:color w:val="2F2F2F"/>
        </w:rPr>
        <w:t>IV</w:t>
      </w:r>
      <w:r>
        <w:rPr>
          <w:color w:val="2F2F2F"/>
          <w:spacing w:val="-22"/>
        </w:rPr>
        <w:t> </w:t>
      </w:r>
      <w:r>
        <w:rPr>
          <w:color w:val="2F2F2F"/>
        </w:rPr>
        <w:t>Balsas,</w:t>
      </w:r>
      <w:r>
        <w:rPr>
          <w:color w:val="2F2F2F"/>
          <w:spacing w:val="-22"/>
        </w:rPr>
        <w:t> </w:t>
      </w:r>
      <w:r>
        <w:rPr>
          <w:color w:val="2F2F2F"/>
        </w:rPr>
        <w:t>III</w:t>
      </w:r>
      <w:r>
        <w:rPr>
          <w:color w:val="2F2F2F"/>
          <w:spacing w:val="-22"/>
        </w:rPr>
        <w:t> </w:t>
      </w:r>
      <w:r>
        <w:rPr>
          <w:color w:val="2F2F2F"/>
          <w:spacing w:val="-3"/>
        </w:rPr>
        <w:t>Pacífico</w:t>
      </w:r>
      <w:r>
        <w:rPr>
          <w:color w:val="2F2F2F"/>
          <w:spacing w:val="-22"/>
        </w:rPr>
        <w:t> </w:t>
      </w:r>
      <w:r>
        <w:rPr>
          <w:color w:val="2F2F2F"/>
        </w:rPr>
        <w:t>Norte</w:t>
      </w:r>
      <w:r>
        <w:rPr>
          <w:color w:val="2F2F2F"/>
          <w:spacing w:val="-22"/>
        </w:rPr>
        <w:t> </w:t>
      </w:r>
      <w:r>
        <w:rPr>
          <w:color w:val="2F2F2F"/>
        </w:rPr>
        <w:t>y</w:t>
      </w:r>
      <w:r>
        <w:rPr>
          <w:color w:val="2F2F2F"/>
          <w:spacing w:val="-22"/>
        </w:rPr>
        <w:t> </w:t>
      </w:r>
      <w:r>
        <w:rPr>
          <w:color w:val="2F2F2F"/>
        </w:rPr>
        <w:t>VI</w:t>
      </w:r>
      <w:r>
        <w:rPr>
          <w:color w:val="2F2F2F"/>
          <w:spacing w:val="-22"/>
        </w:rPr>
        <w:t> </w:t>
      </w:r>
      <w:r>
        <w:rPr>
          <w:color w:val="2F2F2F"/>
        </w:rPr>
        <w:t>Bravo.</w:t>
      </w:r>
      <w:r>
        <w:rPr>
          <w:color w:val="2F2F2F"/>
          <w:spacing w:val="-22"/>
        </w:rPr>
        <w:t> </w:t>
      </w:r>
      <w:r>
        <w:rPr>
          <w:color w:val="2F2F2F"/>
          <w:spacing w:val="-6"/>
        </w:rPr>
        <w:t>Por</w:t>
      </w:r>
      <w:r>
        <w:rPr>
          <w:color w:val="2F2F2F"/>
          <w:spacing w:val="-22"/>
        </w:rPr>
        <w:t> </w:t>
      </w:r>
      <w:r>
        <w:rPr>
          <w:color w:val="2F2F2F"/>
        </w:rPr>
        <w:t>entidades </w:t>
      </w:r>
      <w:r>
        <w:rPr>
          <w:color w:val="2F2F2F"/>
          <w:w w:val="95"/>
        </w:rPr>
        <w:t>federativas,</w:t>
      </w:r>
      <w:r>
        <w:rPr>
          <w:color w:val="2F2F2F"/>
          <w:spacing w:val="-9"/>
          <w:w w:val="95"/>
        </w:rPr>
        <w:t> </w:t>
      </w:r>
      <w:r>
        <w:rPr>
          <w:color w:val="2F2F2F"/>
          <w:w w:val="95"/>
        </w:rPr>
        <w:t>las</w:t>
      </w:r>
      <w:r>
        <w:rPr>
          <w:color w:val="2F2F2F"/>
          <w:spacing w:val="-8"/>
          <w:w w:val="95"/>
        </w:rPr>
        <w:t> </w:t>
      </w:r>
      <w:r>
        <w:rPr>
          <w:color w:val="2F2F2F"/>
          <w:w w:val="95"/>
        </w:rPr>
        <w:t>que</w:t>
      </w:r>
      <w:r>
        <w:rPr>
          <w:color w:val="2F2F2F"/>
          <w:spacing w:val="-8"/>
          <w:w w:val="95"/>
        </w:rPr>
        <w:t> </w:t>
      </w:r>
      <w:r>
        <w:rPr>
          <w:color w:val="2F2F2F"/>
          <w:w w:val="95"/>
        </w:rPr>
        <w:t>presentan</w:t>
      </w:r>
      <w:r>
        <w:rPr>
          <w:color w:val="2F2F2F"/>
          <w:spacing w:val="-8"/>
          <w:w w:val="95"/>
        </w:rPr>
        <w:t> </w:t>
      </w:r>
      <w:r>
        <w:rPr>
          <w:color w:val="2F2F2F"/>
          <w:w w:val="95"/>
        </w:rPr>
        <w:t>mayor</w:t>
      </w:r>
      <w:r>
        <w:rPr>
          <w:color w:val="2F2F2F"/>
          <w:spacing w:val="-8"/>
          <w:w w:val="95"/>
        </w:rPr>
        <w:t> </w:t>
      </w:r>
      <w:r>
        <w:rPr>
          <w:color w:val="2F2F2F"/>
          <w:w w:val="95"/>
        </w:rPr>
        <w:t>volumen</w:t>
      </w:r>
      <w:r>
        <w:rPr>
          <w:color w:val="2F2F2F"/>
          <w:spacing w:val="-9"/>
          <w:w w:val="95"/>
        </w:rPr>
        <w:t> </w:t>
      </w:r>
      <w:r>
        <w:rPr>
          <w:color w:val="2F2F2F"/>
          <w:w w:val="95"/>
        </w:rPr>
        <w:t>concesionado</w:t>
      </w:r>
      <w:r>
        <w:rPr>
          <w:color w:val="2F2F2F"/>
          <w:spacing w:val="-8"/>
          <w:w w:val="95"/>
        </w:rPr>
        <w:t> </w:t>
      </w:r>
      <w:r>
        <w:rPr>
          <w:color w:val="2F2F2F"/>
          <w:w w:val="95"/>
        </w:rPr>
        <w:t>son</w:t>
      </w:r>
      <w:r>
        <w:rPr>
          <w:color w:val="2F2F2F"/>
          <w:spacing w:val="-8"/>
          <w:w w:val="95"/>
        </w:rPr>
        <w:t> </w:t>
      </w:r>
      <w:r>
        <w:rPr>
          <w:color w:val="2F2F2F"/>
          <w:w w:val="95"/>
        </w:rPr>
        <w:t>Sinaloa</w:t>
      </w:r>
      <w:r>
        <w:rPr>
          <w:color w:val="2F2F2F"/>
          <w:spacing w:val="-8"/>
          <w:w w:val="95"/>
        </w:rPr>
        <w:t> </w:t>
      </w:r>
      <w:r>
        <w:rPr>
          <w:color w:val="2F2F2F"/>
          <w:w w:val="95"/>
        </w:rPr>
        <w:t>y</w:t>
      </w:r>
      <w:r>
        <w:rPr>
          <w:color w:val="2F2F2F"/>
          <w:spacing w:val="-8"/>
          <w:w w:val="95"/>
        </w:rPr>
        <w:t> </w:t>
      </w:r>
      <w:r>
        <w:rPr>
          <w:color w:val="2F2F2F"/>
          <w:w w:val="95"/>
        </w:rPr>
        <w:t>Sono- ra,</w:t>
      </w:r>
      <w:r>
        <w:rPr>
          <w:color w:val="2F2F2F"/>
          <w:spacing w:val="-6"/>
          <w:w w:val="95"/>
        </w:rPr>
        <w:t> </w:t>
      </w:r>
      <w:r>
        <w:rPr>
          <w:color w:val="2F2F2F"/>
          <w:w w:val="95"/>
        </w:rPr>
        <w:t>debido</w:t>
      </w:r>
      <w:r>
        <w:rPr>
          <w:color w:val="2F2F2F"/>
          <w:spacing w:val="-6"/>
          <w:w w:val="95"/>
        </w:rPr>
        <w:t> </w:t>
      </w:r>
      <w:r>
        <w:rPr>
          <w:color w:val="2F2F2F"/>
          <w:w w:val="95"/>
        </w:rPr>
        <w:t>a</w:t>
      </w:r>
      <w:r>
        <w:rPr>
          <w:color w:val="2F2F2F"/>
          <w:spacing w:val="-6"/>
          <w:w w:val="95"/>
        </w:rPr>
        <w:t> </w:t>
      </w:r>
      <w:r>
        <w:rPr>
          <w:color w:val="2F2F2F"/>
          <w:w w:val="95"/>
        </w:rPr>
        <w:t>sus</w:t>
      </w:r>
      <w:r>
        <w:rPr>
          <w:color w:val="2F2F2F"/>
          <w:spacing w:val="-6"/>
          <w:w w:val="95"/>
        </w:rPr>
        <w:t> </w:t>
      </w:r>
      <w:r>
        <w:rPr>
          <w:color w:val="2F2F2F"/>
          <w:w w:val="95"/>
        </w:rPr>
        <w:t>extensiones</w:t>
      </w:r>
      <w:r>
        <w:rPr>
          <w:color w:val="2F2F2F"/>
          <w:spacing w:val="-7"/>
          <w:w w:val="95"/>
        </w:rPr>
        <w:t> </w:t>
      </w:r>
      <w:r>
        <w:rPr>
          <w:color w:val="2F2F2F"/>
          <w:w w:val="95"/>
        </w:rPr>
        <w:t>agrícolas</w:t>
      </w:r>
      <w:r>
        <w:rPr>
          <w:color w:val="2F2F2F"/>
          <w:spacing w:val="-6"/>
          <w:w w:val="95"/>
        </w:rPr>
        <w:t> </w:t>
      </w:r>
      <w:r>
        <w:rPr>
          <w:color w:val="2F2F2F"/>
          <w:w w:val="95"/>
        </w:rPr>
        <w:t>bajo</w:t>
      </w:r>
      <w:r>
        <w:rPr>
          <w:color w:val="2F2F2F"/>
          <w:spacing w:val="-6"/>
          <w:w w:val="95"/>
        </w:rPr>
        <w:t> </w:t>
      </w:r>
      <w:r>
        <w:rPr>
          <w:color w:val="2F2F2F"/>
          <w:w w:val="95"/>
        </w:rPr>
        <w:t>riego.</w:t>
      </w:r>
    </w:p>
    <w:p>
      <w:pPr>
        <w:pStyle w:val="BodyText"/>
        <w:spacing w:line="242" w:lineRule="auto"/>
        <w:ind w:left="1553" w:right="1553" w:firstLine="283"/>
        <w:jc w:val="both"/>
      </w:pPr>
      <w:r>
        <w:rPr>
          <w:spacing w:val="-4"/>
          <w:w w:val="95"/>
        </w:rPr>
        <w:t>Para</w:t>
      </w:r>
      <w:r>
        <w:rPr>
          <w:spacing w:val="-6"/>
          <w:w w:val="95"/>
        </w:rPr>
        <w:t> </w:t>
      </w:r>
      <w:r>
        <w:rPr>
          <w:w w:val="95"/>
        </w:rPr>
        <w:t>su</w:t>
      </w:r>
      <w:r>
        <w:rPr>
          <w:spacing w:val="-6"/>
          <w:w w:val="95"/>
        </w:rPr>
        <w:t> </w:t>
      </w:r>
      <w:r>
        <w:rPr>
          <w:w w:val="95"/>
        </w:rPr>
        <w:t>sustentabilidad,</w:t>
      </w:r>
      <w:r>
        <w:rPr>
          <w:spacing w:val="-6"/>
          <w:w w:val="95"/>
        </w:rPr>
        <w:t> </w:t>
      </w:r>
      <w:r>
        <w:rPr>
          <w:w w:val="95"/>
        </w:rPr>
        <w:t>el</w:t>
      </w:r>
      <w:r>
        <w:rPr>
          <w:spacing w:val="-6"/>
          <w:w w:val="95"/>
        </w:rPr>
        <w:t> </w:t>
      </w:r>
      <w:r>
        <w:rPr>
          <w:w w:val="95"/>
        </w:rPr>
        <w:t>Artículo</w:t>
      </w:r>
      <w:r>
        <w:rPr>
          <w:spacing w:val="-6"/>
          <w:w w:val="95"/>
        </w:rPr>
        <w:t> </w:t>
      </w:r>
      <w:r>
        <w:rPr>
          <w:w w:val="95"/>
        </w:rPr>
        <w:t>27</w:t>
      </w:r>
      <w:r>
        <w:rPr>
          <w:spacing w:val="-6"/>
          <w:w w:val="95"/>
        </w:rPr>
        <w:t> </w:t>
      </w:r>
      <w:r>
        <w:rPr>
          <w:w w:val="95"/>
        </w:rPr>
        <w:t>constitucional</w:t>
      </w:r>
      <w:r>
        <w:rPr>
          <w:spacing w:val="-6"/>
          <w:w w:val="95"/>
        </w:rPr>
        <w:t> </w:t>
      </w:r>
      <w:r>
        <w:rPr>
          <w:w w:val="95"/>
        </w:rPr>
        <w:t>establece</w:t>
      </w:r>
      <w:r>
        <w:rPr>
          <w:spacing w:val="-6"/>
          <w:w w:val="95"/>
        </w:rPr>
        <w:t> </w:t>
      </w:r>
      <w:r>
        <w:rPr>
          <w:w w:val="95"/>
        </w:rPr>
        <w:t>también</w:t>
      </w:r>
      <w:r>
        <w:rPr>
          <w:spacing w:val="-6"/>
          <w:w w:val="95"/>
        </w:rPr>
        <w:t> </w:t>
      </w:r>
      <w:r>
        <w:rPr>
          <w:w w:val="95"/>
        </w:rPr>
        <w:t>el</w:t>
      </w:r>
      <w:r>
        <w:rPr>
          <w:spacing w:val="-6"/>
          <w:w w:val="95"/>
        </w:rPr>
        <w:t> </w:t>
      </w:r>
      <w:r>
        <w:rPr>
          <w:w w:val="95"/>
        </w:rPr>
        <w:t>ré- </w:t>
      </w:r>
      <w:r>
        <w:rPr/>
        <w:t>gimen</w:t>
      </w:r>
      <w:r>
        <w:rPr>
          <w:spacing w:val="-10"/>
        </w:rPr>
        <w:t> </w:t>
      </w:r>
      <w:r>
        <w:rPr/>
        <w:t>de</w:t>
      </w:r>
      <w:r>
        <w:rPr>
          <w:spacing w:val="-9"/>
        </w:rPr>
        <w:t> </w:t>
      </w:r>
      <w:r>
        <w:rPr/>
        <w:t>preservación</w:t>
      </w:r>
      <w:r>
        <w:rPr>
          <w:spacing w:val="-9"/>
        </w:rPr>
        <w:t> </w:t>
      </w:r>
      <w:r>
        <w:rPr/>
        <w:t>de</w:t>
      </w:r>
      <w:r>
        <w:rPr>
          <w:spacing w:val="-9"/>
        </w:rPr>
        <w:t> </w:t>
      </w:r>
      <w:r>
        <w:rPr/>
        <w:t>los</w:t>
      </w:r>
      <w:r>
        <w:rPr>
          <w:spacing w:val="-9"/>
        </w:rPr>
        <w:t> </w:t>
      </w:r>
      <w:r>
        <w:rPr/>
        <w:t>recursos</w:t>
      </w:r>
      <w:r>
        <w:rPr>
          <w:spacing w:val="-9"/>
        </w:rPr>
        <w:t> </w:t>
      </w:r>
      <w:r>
        <w:rPr/>
        <w:t>hídricos</w:t>
      </w:r>
      <w:r>
        <w:rPr>
          <w:spacing w:val="-9"/>
        </w:rPr>
        <w:t> </w:t>
      </w:r>
      <w:r>
        <w:rPr/>
        <w:t>con</w:t>
      </w:r>
      <w:r>
        <w:rPr>
          <w:spacing w:val="-9"/>
        </w:rPr>
        <w:t> </w:t>
      </w:r>
      <w:r>
        <w:rPr/>
        <w:t>un</w:t>
      </w:r>
      <w:r>
        <w:rPr>
          <w:spacing w:val="-9"/>
        </w:rPr>
        <w:t> </w:t>
      </w:r>
      <w:r>
        <w:rPr/>
        <w:t>contenido</w:t>
      </w:r>
      <w:r>
        <w:rPr>
          <w:spacing w:val="-9"/>
        </w:rPr>
        <w:t> </w:t>
      </w:r>
      <w:r>
        <w:rPr/>
        <w:t>ecológico</w:t>
      </w:r>
      <w:r>
        <w:rPr>
          <w:spacing w:val="-9"/>
        </w:rPr>
        <w:t> </w:t>
      </w:r>
      <w:r>
        <w:rPr/>
        <w:t>y </w:t>
      </w:r>
      <w:r>
        <w:rPr>
          <w:w w:val="95"/>
        </w:rPr>
        <w:t>ambiental:</w:t>
      </w:r>
      <w:r>
        <w:rPr>
          <w:spacing w:val="-17"/>
          <w:w w:val="95"/>
        </w:rPr>
        <w:t> </w:t>
      </w:r>
      <w:r>
        <w:rPr>
          <w:w w:val="95"/>
        </w:rPr>
        <w:t>“En</w:t>
      </w:r>
      <w:r>
        <w:rPr>
          <w:spacing w:val="-18"/>
          <w:w w:val="95"/>
        </w:rPr>
        <w:t> </w:t>
      </w:r>
      <w:r>
        <w:rPr>
          <w:w w:val="95"/>
        </w:rPr>
        <w:t>consecuencia,</w:t>
      </w:r>
      <w:r>
        <w:rPr>
          <w:spacing w:val="-18"/>
          <w:w w:val="95"/>
        </w:rPr>
        <w:t> </w:t>
      </w:r>
      <w:r>
        <w:rPr>
          <w:w w:val="95"/>
        </w:rPr>
        <w:t>se</w:t>
      </w:r>
      <w:r>
        <w:rPr>
          <w:spacing w:val="-18"/>
          <w:w w:val="95"/>
        </w:rPr>
        <w:t> </w:t>
      </w:r>
      <w:r>
        <w:rPr>
          <w:w w:val="95"/>
        </w:rPr>
        <w:t>dictarán</w:t>
      </w:r>
      <w:r>
        <w:rPr>
          <w:spacing w:val="-17"/>
          <w:w w:val="95"/>
        </w:rPr>
        <w:t> </w:t>
      </w:r>
      <w:r>
        <w:rPr>
          <w:w w:val="95"/>
        </w:rPr>
        <w:t>las</w:t>
      </w:r>
      <w:r>
        <w:rPr>
          <w:spacing w:val="-17"/>
          <w:w w:val="95"/>
        </w:rPr>
        <w:t> </w:t>
      </w:r>
      <w:r>
        <w:rPr>
          <w:w w:val="95"/>
        </w:rPr>
        <w:t>medidas</w:t>
      </w:r>
      <w:r>
        <w:rPr>
          <w:spacing w:val="-18"/>
          <w:w w:val="95"/>
        </w:rPr>
        <w:t> </w:t>
      </w:r>
      <w:r>
        <w:rPr>
          <w:w w:val="95"/>
        </w:rPr>
        <w:t>necesarias</w:t>
      </w:r>
      <w:r>
        <w:rPr>
          <w:spacing w:val="-17"/>
          <w:w w:val="95"/>
        </w:rPr>
        <w:t> </w:t>
      </w:r>
      <w:r>
        <w:rPr>
          <w:w w:val="95"/>
        </w:rPr>
        <w:t>para</w:t>
      </w:r>
      <w:r>
        <w:rPr>
          <w:spacing w:val="-18"/>
          <w:w w:val="95"/>
        </w:rPr>
        <w:t> </w:t>
      </w:r>
      <w:r>
        <w:rPr>
          <w:w w:val="95"/>
        </w:rPr>
        <w:t>ordenar</w:t>
      </w:r>
      <w:r>
        <w:rPr>
          <w:spacing w:val="-17"/>
          <w:w w:val="95"/>
        </w:rPr>
        <w:t> </w:t>
      </w:r>
      <w:r>
        <w:rPr>
          <w:w w:val="95"/>
        </w:rPr>
        <w:t>los asentamientos</w:t>
      </w:r>
      <w:r>
        <w:rPr>
          <w:spacing w:val="-24"/>
          <w:w w:val="95"/>
        </w:rPr>
        <w:t> </w:t>
      </w:r>
      <w:r>
        <w:rPr>
          <w:w w:val="95"/>
        </w:rPr>
        <w:t>humanos</w:t>
      </w:r>
      <w:r>
        <w:rPr>
          <w:spacing w:val="-24"/>
          <w:w w:val="95"/>
        </w:rPr>
        <w:t> </w:t>
      </w:r>
      <w:r>
        <w:rPr>
          <w:w w:val="95"/>
        </w:rPr>
        <w:t>y</w:t>
      </w:r>
      <w:r>
        <w:rPr>
          <w:spacing w:val="-24"/>
          <w:w w:val="95"/>
        </w:rPr>
        <w:t> </w:t>
      </w:r>
      <w:r>
        <w:rPr>
          <w:w w:val="95"/>
        </w:rPr>
        <w:t>establecer</w:t>
      </w:r>
      <w:r>
        <w:rPr>
          <w:spacing w:val="-24"/>
          <w:w w:val="95"/>
        </w:rPr>
        <w:t> </w:t>
      </w:r>
      <w:r>
        <w:rPr>
          <w:w w:val="95"/>
        </w:rPr>
        <w:t>adecuadas</w:t>
      </w:r>
      <w:r>
        <w:rPr>
          <w:spacing w:val="-24"/>
          <w:w w:val="95"/>
        </w:rPr>
        <w:t> </w:t>
      </w:r>
      <w:r>
        <w:rPr>
          <w:w w:val="95"/>
        </w:rPr>
        <w:t>provisiones,</w:t>
      </w:r>
      <w:r>
        <w:rPr>
          <w:spacing w:val="-25"/>
          <w:w w:val="95"/>
        </w:rPr>
        <w:t> </w:t>
      </w:r>
      <w:r>
        <w:rPr>
          <w:w w:val="95"/>
        </w:rPr>
        <w:t>usos,</w:t>
      </w:r>
      <w:r>
        <w:rPr>
          <w:spacing w:val="-25"/>
          <w:w w:val="95"/>
        </w:rPr>
        <w:t> </w:t>
      </w:r>
      <w:r>
        <w:rPr>
          <w:w w:val="95"/>
        </w:rPr>
        <w:t>reservas</w:t>
      </w:r>
      <w:r>
        <w:rPr>
          <w:spacing w:val="-24"/>
          <w:w w:val="95"/>
        </w:rPr>
        <w:t> </w:t>
      </w:r>
      <w:r>
        <w:rPr>
          <w:w w:val="95"/>
        </w:rPr>
        <w:t>y</w:t>
      </w:r>
      <w:r>
        <w:rPr>
          <w:spacing w:val="-24"/>
          <w:w w:val="95"/>
        </w:rPr>
        <w:t> </w:t>
      </w:r>
      <w:r>
        <w:rPr>
          <w:w w:val="95"/>
        </w:rPr>
        <w:t>des- tinos</w:t>
      </w:r>
      <w:r>
        <w:rPr>
          <w:spacing w:val="-10"/>
          <w:w w:val="95"/>
        </w:rPr>
        <w:t> </w:t>
      </w:r>
      <w:r>
        <w:rPr>
          <w:w w:val="95"/>
        </w:rPr>
        <w:t>de</w:t>
      </w:r>
      <w:r>
        <w:rPr>
          <w:spacing w:val="-10"/>
          <w:w w:val="95"/>
        </w:rPr>
        <w:t> </w:t>
      </w:r>
      <w:r>
        <w:rPr>
          <w:w w:val="95"/>
        </w:rPr>
        <w:t>tierras,</w:t>
      </w:r>
      <w:r>
        <w:rPr>
          <w:spacing w:val="-10"/>
          <w:w w:val="95"/>
        </w:rPr>
        <w:t> </w:t>
      </w:r>
      <w:r>
        <w:rPr>
          <w:w w:val="95"/>
        </w:rPr>
        <w:t>aguas</w:t>
      </w:r>
      <w:r>
        <w:rPr>
          <w:spacing w:val="-9"/>
          <w:w w:val="95"/>
        </w:rPr>
        <w:t> </w:t>
      </w:r>
      <w:r>
        <w:rPr>
          <w:w w:val="95"/>
        </w:rPr>
        <w:t>y</w:t>
      </w:r>
      <w:r>
        <w:rPr>
          <w:spacing w:val="-10"/>
          <w:w w:val="95"/>
        </w:rPr>
        <w:t> </w:t>
      </w:r>
      <w:r>
        <w:rPr>
          <w:w w:val="95"/>
        </w:rPr>
        <w:t>bosques,</w:t>
      </w:r>
      <w:r>
        <w:rPr>
          <w:spacing w:val="-10"/>
          <w:w w:val="95"/>
        </w:rPr>
        <w:t> </w:t>
      </w:r>
      <w:r>
        <w:rPr>
          <w:w w:val="95"/>
        </w:rPr>
        <w:t>a</w:t>
      </w:r>
      <w:r>
        <w:rPr>
          <w:spacing w:val="-10"/>
          <w:w w:val="95"/>
        </w:rPr>
        <w:t> </w:t>
      </w:r>
      <w:r>
        <w:rPr>
          <w:w w:val="95"/>
        </w:rPr>
        <w:t>efecto</w:t>
      </w:r>
      <w:r>
        <w:rPr>
          <w:spacing w:val="-10"/>
          <w:w w:val="95"/>
        </w:rPr>
        <w:t> </w:t>
      </w:r>
      <w:r>
        <w:rPr>
          <w:w w:val="95"/>
        </w:rPr>
        <w:t>de</w:t>
      </w:r>
      <w:r>
        <w:rPr>
          <w:spacing w:val="-10"/>
          <w:w w:val="95"/>
        </w:rPr>
        <w:t> </w:t>
      </w:r>
      <w:r>
        <w:rPr>
          <w:w w:val="95"/>
        </w:rPr>
        <w:t>ejecutar</w:t>
      </w:r>
      <w:r>
        <w:rPr>
          <w:spacing w:val="-10"/>
          <w:w w:val="95"/>
        </w:rPr>
        <w:t> </w:t>
      </w:r>
      <w:r>
        <w:rPr>
          <w:w w:val="95"/>
        </w:rPr>
        <w:t>obras</w:t>
      </w:r>
      <w:r>
        <w:rPr>
          <w:spacing w:val="-10"/>
          <w:w w:val="95"/>
        </w:rPr>
        <w:t> </w:t>
      </w:r>
      <w:r>
        <w:rPr>
          <w:w w:val="95"/>
        </w:rPr>
        <w:t>públicas</w:t>
      </w:r>
      <w:r>
        <w:rPr>
          <w:spacing w:val="-10"/>
          <w:w w:val="95"/>
        </w:rPr>
        <w:t> </w:t>
      </w:r>
      <w:r>
        <w:rPr>
          <w:w w:val="95"/>
        </w:rPr>
        <w:t>y</w:t>
      </w:r>
      <w:r>
        <w:rPr>
          <w:spacing w:val="-10"/>
          <w:w w:val="95"/>
        </w:rPr>
        <w:t> </w:t>
      </w:r>
      <w:r>
        <w:rPr>
          <w:w w:val="95"/>
        </w:rPr>
        <w:t>de</w:t>
      </w:r>
      <w:r>
        <w:rPr>
          <w:spacing w:val="-10"/>
          <w:w w:val="95"/>
        </w:rPr>
        <w:t> </w:t>
      </w:r>
      <w:r>
        <w:rPr>
          <w:w w:val="95"/>
        </w:rPr>
        <w:t>planear y</w:t>
      </w:r>
      <w:r>
        <w:rPr>
          <w:spacing w:val="-5"/>
          <w:w w:val="95"/>
        </w:rPr>
        <w:t> </w:t>
      </w:r>
      <w:r>
        <w:rPr>
          <w:w w:val="95"/>
        </w:rPr>
        <w:t>regular</w:t>
      </w:r>
      <w:r>
        <w:rPr>
          <w:spacing w:val="-5"/>
          <w:w w:val="95"/>
        </w:rPr>
        <w:t> </w:t>
      </w:r>
      <w:r>
        <w:rPr>
          <w:w w:val="95"/>
        </w:rPr>
        <w:t>la</w:t>
      </w:r>
      <w:r>
        <w:rPr>
          <w:spacing w:val="-5"/>
          <w:w w:val="95"/>
        </w:rPr>
        <w:t> </w:t>
      </w:r>
      <w:r>
        <w:rPr>
          <w:w w:val="95"/>
        </w:rPr>
        <w:t>fundación,</w:t>
      </w:r>
      <w:r>
        <w:rPr>
          <w:spacing w:val="-6"/>
          <w:w w:val="95"/>
        </w:rPr>
        <w:t> </w:t>
      </w:r>
      <w:r>
        <w:rPr>
          <w:w w:val="95"/>
        </w:rPr>
        <w:t>conservación,</w:t>
      </w:r>
      <w:r>
        <w:rPr>
          <w:spacing w:val="-5"/>
          <w:w w:val="95"/>
        </w:rPr>
        <w:t> </w:t>
      </w:r>
      <w:r>
        <w:rPr>
          <w:w w:val="95"/>
        </w:rPr>
        <w:t>mejoramiento</w:t>
      </w:r>
      <w:r>
        <w:rPr>
          <w:spacing w:val="-5"/>
          <w:w w:val="95"/>
        </w:rPr>
        <w:t> </w:t>
      </w:r>
      <w:r>
        <w:rPr>
          <w:w w:val="95"/>
        </w:rPr>
        <w:t>y</w:t>
      </w:r>
      <w:r>
        <w:rPr>
          <w:spacing w:val="-5"/>
          <w:w w:val="95"/>
        </w:rPr>
        <w:t> </w:t>
      </w:r>
      <w:r>
        <w:rPr>
          <w:w w:val="95"/>
        </w:rPr>
        <w:t>crecimiento</w:t>
      </w:r>
      <w:r>
        <w:rPr>
          <w:spacing w:val="-5"/>
          <w:w w:val="95"/>
        </w:rPr>
        <w:t> </w:t>
      </w:r>
      <w:r>
        <w:rPr>
          <w:w w:val="95"/>
        </w:rPr>
        <w:t>de</w:t>
      </w:r>
      <w:r>
        <w:rPr>
          <w:spacing w:val="-5"/>
          <w:w w:val="95"/>
        </w:rPr>
        <w:t> </w:t>
      </w:r>
      <w:r>
        <w:rPr>
          <w:w w:val="95"/>
        </w:rPr>
        <w:t>los</w:t>
      </w:r>
      <w:r>
        <w:rPr>
          <w:spacing w:val="-5"/>
          <w:w w:val="95"/>
        </w:rPr>
        <w:t> </w:t>
      </w:r>
      <w:r>
        <w:rPr>
          <w:w w:val="95"/>
        </w:rPr>
        <w:t>centros de</w:t>
      </w:r>
      <w:r>
        <w:rPr>
          <w:spacing w:val="-11"/>
          <w:w w:val="95"/>
        </w:rPr>
        <w:t> </w:t>
      </w:r>
      <w:r>
        <w:rPr>
          <w:w w:val="95"/>
        </w:rPr>
        <w:t>población,</w:t>
      </w:r>
      <w:r>
        <w:rPr>
          <w:spacing w:val="-11"/>
          <w:w w:val="95"/>
        </w:rPr>
        <w:t> </w:t>
      </w:r>
      <w:r>
        <w:rPr>
          <w:w w:val="95"/>
        </w:rPr>
        <w:t>para</w:t>
      </w:r>
      <w:r>
        <w:rPr>
          <w:spacing w:val="-11"/>
          <w:w w:val="95"/>
        </w:rPr>
        <w:t> </w:t>
      </w:r>
      <w:r>
        <w:rPr>
          <w:w w:val="95"/>
        </w:rPr>
        <w:t>preservar</w:t>
      </w:r>
      <w:r>
        <w:rPr>
          <w:spacing w:val="-11"/>
          <w:w w:val="95"/>
        </w:rPr>
        <w:t> </w:t>
      </w:r>
      <w:r>
        <w:rPr>
          <w:w w:val="95"/>
        </w:rPr>
        <w:t>y</w:t>
      </w:r>
      <w:r>
        <w:rPr>
          <w:spacing w:val="-11"/>
          <w:w w:val="95"/>
        </w:rPr>
        <w:t> </w:t>
      </w:r>
      <w:r>
        <w:rPr>
          <w:w w:val="95"/>
        </w:rPr>
        <w:t>restaurar</w:t>
      </w:r>
      <w:r>
        <w:rPr>
          <w:spacing w:val="-11"/>
          <w:w w:val="95"/>
        </w:rPr>
        <w:t> </w:t>
      </w:r>
      <w:r>
        <w:rPr>
          <w:w w:val="95"/>
        </w:rPr>
        <w:t>el</w:t>
      </w:r>
      <w:r>
        <w:rPr>
          <w:spacing w:val="-11"/>
          <w:w w:val="95"/>
        </w:rPr>
        <w:t> </w:t>
      </w:r>
      <w:r>
        <w:rPr>
          <w:w w:val="95"/>
        </w:rPr>
        <w:t>equilibrio</w:t>
      </w:r>
      <w:r>
        <w:rPr>
          <w:spacing w:val="-11"/>
          <w:w w:val="95"/>
        </w:rPr>
        <w:t> </w:t>
      </w:r>
      <w:r>
        <w:rPr>
          <w:w w:val="95"/>
        </w:rPr>
        <w:t>ecológico”.</w:t>
      </w:r>
    </w:p>
    <w:p>
      <w:pPr>
        <w:pStyle w:val="BodyText"/>
        <w:spacing w:before="10"/>
        <w:rPr>
          <w:sz w:val="21"/>
        </w:rPr>
      </w:pPr>
    </w:p>
    <w:p>
      <w:pPr>
        <w:spacing w:before="0"/>
        <w:ind w:left="1553" w:right="0" w:firstLine="0"/>
        <w:jc w:val="both"/>
        <w:rPr>
          <w:rFonts w:ascii="Calibri" w:hAnsi="Calibri"/>
          <w:sz w:val="17"/>
        </w:rPr>
      </w:pPr>
      <w:r>
        <w:rPr>
          <w:rFonts w:ascii="Calibri" w:hAnsi="Calibri"/>
          <w:w w:val="117"/>
          <w:sz w:val="22"/>
        </w:rPr>
        <w:t>R</w:t>
      </w:r>
      <w:r>
        <w:rPr>
          <w:rFonts w:ascii="Calibri" w:hAnsi="Calibri"/>
          <w:spacing w:val="-1"/>
          <w:w w:val="121"/>
          <w:sz w:val="17"/>
        </w:rPr>
        <w:t>e</w:t>
      </w:r>
      <w:r>
        <w:rPr>
          <w:rFonts w:ascii="Calibri" w:hAnsi="Calibri"/>
          <w:spacing w:val="-1"/>
          <w:w w:val="152"/>
          <w:sz w:val="17"/>
        </w:rPr>
        <w:t>g</w:t>
      </w:r>
      <w:r>
        <w:rPr>
          <w:rFonts w:ascii="Calibri" w:hAnsi="Calibri"/>
          <w:w w:val="160"/>
          <w:sz w:val="17"/>
        </w:rPr>
        <w:t>í</w:t>
      </w:r>
      <w:r>
        <w:rPr>
          <w:rFonts w:ascii="Calibri" w:hAnsi="Calibri"/>
          <w:w w:val="108"/>
          <w:sz w:val="17"/>
        </w:rPr>
        <w:t>m</w:t>
      </w:r>
      <w:r>
        <w:rPr>
          <w:rFonts w:ascii="Calibri" w:hAnsi="Calibri"/>
          <w:spacing w:val="-1"/>
          <w:w w:val="121"/>
          <w:sz w:val="17"/>
        </w:rPr>
        <w:t>e</w:t>
      </w:r>
      <w:r>
        <w:rPr>
          <w:rFonts w:ascii="Calibri" w:hAnsi="Calibri"/>
          <w:w w:val="145"/>
          <w:sz w:val="17"/>
        </w:rPr>
        <w:t>n</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w w:val="135"/>
          <w:sz w:val="17"/>
        </w:rPr>
        <w:t>d</w:t>
      </w:r>
      <w:r>
        <w:rPr>
          <w:rFonts w:ascii="Calibri" w:hAnsi="Calibri"/>
          <w:w w:val="121"/>
          <w:sz w:val="17"/>
        </w:rPr>
        <w:t>e</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06"/>
          <w:sz w:val="17"/>
        </w:rPr>
        <w:t>p</w:t>
      </w:r>
      <w:r>
        <w:rPr>
          <w:rFonts w:ascii="Calibri" w:hAnsi="Calibri"/>
          <w:w w:val="160"/>
          <w:sz w:val="17"/>
        </w:rPr>
        <w:t>i</w:t>
      </w:r>
      <w:r>
        <w:rPr>
          <w:rFonts w:ascii="Calibri" w:hAnsi="Calibri"/>
          <w:spacing w:val="-1"/>
          <w:w w:val="121"/>
          <w:sz w:val="17"/>
        </w:rPr>
        <w:t>e</w:t>
      </w:r>
      <w:r>
        <w:rPr>
          <w:rFonts w:ascii="Calibri" w:hAnsi="Calibri"/>
          <w:w w:val="135"/>
          <w:sz w:val="17"/>
        </w:rPr>
        <w:t>d</w:t>
      </w:r>
      <w:r>
        <w:rPr>
          <w:rFonts w:ascii="Calibri" w:hAnsi="Calibri"/>
          <w:w w:val="130"/>
          <w:sz w:val="17"/>
        </w:rPr>
        <w:t>a</w:t>
      </w:r>
      <w:r>
        <w:rPr>
          <w:rFonts w:ascii="Calibri" w:hAnsi="Calibri"/>
          <w:w w:val="135"/>
          <w:sz w:val="17"/>
        </w:rPr>
        <w:t>d</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w w:val="130"/>
          <w:sz w:val="17"/>
        </w:rPr>
        <w:t>á</w:t>
      </w:r>
      <w:r>
        <w:rPr>
          <w:rFonts w:ascii="Calibri" w:hAnsi="Calibri"/>
          <w:spacing w:val="-1"/>
          <w:w w:val="121"/>
          <w:sz w:val="17"/>
        </w:rPr>
        <w:t>R</w:t>
      </w:r>
      <w:r>
        <w:rPr>
          <w:rFonts w:ascii="Calibri" w:hAnsi="Calibri"/>
          <w:spacing w:val="-1"/>
          <w:w w:val="121"/>
          <w:sz w:val="17"/>
        </w:rPr>
        <w:t>e</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w w:val="145"/>
          <w:sz w:val="17"/>
        </w:rPr>
        <w:t>n</w:t>
      </w:r>
      <w:r>
        <w:rPr>
          <w:rFonts w:ascii="Calibri" w:hAnsi="Calibri"/>
          <w:spacing w:val="-9"/>
          <w:w w:val="130"/>
          <w:sz w:val="17"/>
        </w:rPr>
        <w:t>a</w:t>
      </w:r>
      <w:r>
        <w:rPr>
          <w:rFonts w:ascii="Calibri" w:hAnsi="Calibri"/>
          <w:spacing w:val="-1"/>
          <w:w w:val="197"/>
          <w:sz w:val="17"/>
        </w:rPr>
        <w:t>t</w:t>
      </w:r>
      <w:r>
        <w:rPr>
          <w:rFonts w:ascii="Calibri" w:hAnsi="Calibri"/>
          <w:w w:val="145"/>
          <w:sz w:val="17"/>
        </w:rPr>
        <w:t>u</w:t>
      </w:r>
      <w:r>
        <w:rPr>
          <w:rFonts w:ascii="Calibri" w:hAnsi="Calibri"/>
          <w:spacing w:val="-1"/>
          <w:w w:val="121"/>
          <w:sz w:val="17"/>
        </w:rPr>
        <w:t>R</w:t>
      </w:r>
      <w:r>
        <w:rPr>
          <w:rFonts w:ascii="Calibri" w:hAnsi="Calibri"/>
          <w:w w:val="130"/>
          <w:sz w:val="17"/>
        </w:rPr>
        <w:t>a</w:t>
      </w:r>
      <w:r>
        <w:rPr>
          <w:rFonts w:ascii="Calibri" w:hAnsi="Calibri"/>
          <w:w w:val="265"/>
          <w:sz w:val="17"/>
        </w:rPr>
        <w:t>l</w:t>
      </w:r>
      <w:r>
        <w:rPr>
          <w:rFonts w:ascii="Calibri" w:hAnsi="Calibri"/>
          <w:spacing w:val="-1"/>
          <w:w w:val="121"/>
          <w:sz w:val="17"/>
        </w:rPr>
        <w:t>e</w:t>
      </w:r>
      <w:r>
        <w:rPr>
          <w:rFonts w:ascii="Calibri" w:hAnsi="Calibri"/>
          <w:w w:val="129"/>
          <w:sz w:val="17"/>
        </w:rPr>
        <w:t>s</w:t>
      </w:r>
      <w:r>
        <w:rPr>
          <w:rFonts w:ascii="Calibri" w:hAnsi="Calibri"/>
          <w:spacing w:val="16"/>
          <w:sz w:val="17"/>
        </w:rPr>
        <w:t> </w:t>
      </w:r>
      <w:r>
        <w:rPr>
          <w:rFonts w:ascii="Calibri" w:hAnsi="Calibri"/>
          <w:spacing w:val="-1"/>
          <w:w w:val="106"/>
          <w:sz w:val="17"/>
        </w:rPr>
        <w:t>p</w:t>
      </w:r>
      <w:r>
        <w:rPr>
          <w:rFonts w:ascii="Calibri" w:hAnsi="Calibri"/>
          <w:spacing w:val="-1"/>
          <w:w w:val="121"/>
          <w:sz w:val="17"/>
        </w:rPr>
        <w:t>R</w:t>
      </w:r>
      <w:r>
        <w:rPr>
          <w:rFonts w:ascii="Calibri" w:hAnsi="Calibri"/>
          <w:w w:val="145"/>
          <w:sz w:val="17"/>
        </w:rPr>
        <w:t>o</w:t>
      </w:r>
      <w:r>
        <w:rPr>
          <w:rFonts w:ascii="Calibri" w:hAnsi="Calibri"/>
          <w:spacing w:val="-1"/>
          <w:w w:val="197"/>
          <w:sz w:val="17"/>
        </w:rPr>
        <w:t>t</w:t>
      </w:r>
      <w:r>
        <w:rPr>
          <w:rFonts w:ascii="Calibri" w:hAnsi="Calibri"/>
          <w:spacing w:val="-1"/>
          <w:w w:val="121"/>
          <w:sz w:val="17"/>
        </w:rPr>
        <w:t>e</w:t>
      </w:r>
      <w:r>
        <w:rPr>
          <w:rFonts w:ascii="Calibri" w:hAnsi="Calibri"/>
          <w:spacing w:val="-1"/>
          <w:w w:val="152"/>
          <w:sz w:val="17"/>
        </w:rPr>
        <w:t>g</w:t>
      </w:r>
      <w:r>
        <w:rPr>
          <w:rFonts w:ascii="Calibri" w:hAnsi="Calibri"/>
          <w:w w:val="160"/>
          <w:sz w:val="17"/>
        </w:rPr>
        <w:t>i</w:t>
      </w:r>
      <w:r>
        <w:rPr>
          <w:rFonts w:ascii="Calibri" w:hAnsi="Calibri"/>
          <w:w w:val="135"/>
          <w:sz w:val="17"/>
        </w:rPr>
        <w:t>d</w:t>
      </w:r>
      <w:r>
        <w:rPr>
          <w:rFonts w:ascii="Calibri" w:hAnsi="Calibri"/>
          <w:spacing w:val="4"/>
          <w:w w:val="130"/>
          <w:sz w:val="17"/>
        </w:rPr>
        <w:t>a</w:t>
      </w:r>
      <w:r>
        <w:rPr>
          <w:rFonts w:ascii="Calibri" w:hAnsi="Calibri"/>
          <w:w w:val="129"/>
          <w:sz w:val="17"/>
        </w:rPr>
        <w:t>s</w:t>
      </w:r>
      <w:r>
        <w:rPr>
          <w:rFonts w:ascii="Calibri" w:hAnsi="Calibri"/>
          <w:spacing w:val="16"/>
          <w:sz w:val="17"/>
        </w:rPr>
        <w:t> </w:t>
      </w:r>
      <w:r>
        <w:rPr>
          <w:rFonts w:ascii="Calibri" w:hAnsi="Calibri"/>
          <w:spacing w:val="-1"/>
          <w:w w:val="121"/>
          <w:sz w:val="17"/>
        </w:rPr>
        <w:t>e</w:t>
      </w:r>
      <w:r>
        <w:rPr>
          <w:rFonts w:ascii="Calibri" w:hAnsi="Calibri"/>
          <w:w w:val="145"/>
          <w:sz w:val="17"/>
        </w:rPr>
        <w:t>n</w:t>
      </w:r>
      <w:r>
        <w:rPr>
          <w:rFonts w:ascii="Calibri" w:hAnsi="Calibri"/>
          <w:spacing w:val="16"/>
          <w:sz w:val="17"/>
        </w:rPr>
        <w:t> </w:t>
      </w:r>
      <w:r>
        <w:rPr>
          <w:rFonts w:ascii="Calibri" w:hAnsi="Calibri"/>
          <w:w w:val="104"/>
          <w:sz w:val="22"/>
        </w:rPr>
        <w:t>m</w:t>
      </w:r>
      <w:r>
        <w:rPr>
          <w:rFonts w:ascii="Calibri" w:hAnsi="Calibri"/>
          <w:spacing w:val="-1"/>
          <w:w w:val="121"/>
          <w:sz w:val="17"/>
        </w:rPr>
        <w:t>é</w:t>
      </w:r>
      <w:r>
        <w:rPr>
          <w:rFonts w:ascii="Calibri" w:hAnsi="Calibri"/>
          <w:w w:val="163"/>
          <w:sz w:val="17"/>
        </w:rPr>
        <w:t>x</w:t>
      </w:r>
      <w:r>
        <w:rPr>
          <w:rFonts w:ascii="Calibri" w:hAnsi="Calibri"/>
          <w:w w:val="160"/>
          <w:sz w:val="17"/>
        </w:rPr>
        <w:t>i</w:t>
      </w:r>
      <w:r>
        <w:rPr>
          <w:rFonts w:ascii="Calibri" w:hAnsi="Calibri"/>
          <w:w w:val="157"/>
          <w:sz w:val="17"/>
        </w:rPr>
        <w:t>c</w:t>
      </w:r>
      <w:r>
        <w:rPr>
          <w:rFonts w:ascii="Calibri" w:hAnsi="Calibri"/>
          <w:w w:val="145"/>
          <w:sz w:val="17"/>
        </w:rPr>
        <w:t>o</w:t>
      </w:r>
    </w:p>
    <w:p>
      <w:pPr>
        <w:pStyle w:val="BodyText"/>
        <w:spacing w:before="7"/>
        <w:rPr>
          <w:rFonts w:ascii="Calibri"/>
          <w:sz w:val="18"/>
        </w:rPr>
      </w:pPr>
    </w:p>
    <w:p>
      <w:pPr>
        <w:pStyle w:val="Heading4"/>
        <w:spacing w:line="278" w:lineRule="exact"/>
      </w:pPr>
      <w:r>
        <w:rPr>
          <w:w w:val="95"/>
        </w:rPr>
        <w:t>Origen y definición de áreas naturales protegidas: ¿qué son?,</w:t>
      </w:r>
    </w:p>
    <w:p>
      <w:pPr>
        <w:spacing w:line="278" w:lineRule="exact" w:before="0"/>
        <w:ind w:left="1553" w:right="0" w:firstLine="0"/>
        <w:jc w:val="both"/>
        <w:rPr>
          <w:rFonts w:ascii="Palatino Linotype" w:hAnsi="Palatino Linotype"/>
          <w:b/>
          <w:sz w:val="22"/>
        </w:rPr>
      </w:pPr>
      <w:r>
        <w:rPr>
          <w:rFonts w:ascii="Palatino Linotype" w:hAnsi="Palatino Linotype"/>
          <w:b/>
          <w:w w:val="90"/>
          <w:sz w:val="22"/>
        </w:rPr>
        <w:t>¿cómo funcionan?, ¿dónde se localizan?</w:t>
      </w:r>
    </w:p>
    <w:p>
      <w:pPr>
        <w:pStyle w:val="BodyText"/>
        <w:rPr>
          <w:rFonts w:ascii="Palatino Linotype"/>
          <w:b/>
          <w:sz w:val="18"/>
        </w:rPr>
      </w:pPr>
    </w:p>
    <w:p>
      <w:pPr>
        <w:pStyle w:val="BodyText"/>
        <w:ind w:left="1553" w:right="1552" w:hanging="1"/>
        <w:jc w:val="both"/>
      </w:pPr>
      <w:r>
        <w:rPr>
          <w:w w:val="95"/>
        </w:rPr>
        <w:t>Las</w:t>
      </w:r>
      <w:r>
        <w:rPr>
          <w:spacing w:val="-5"/>
          <w:w w:val="95"/>
        </w:rPr>
        <w:t> </w:t>
      </w:r>
      <w:r>
        <w:rPr>
          <w:spacing w:val="-3"/>
          <w:w w:val="95"/>
        </w:rPr>
        <w:t>áreas</w:t>
      </w:r>
      <w:r>
        <w:rPr>
          <w:spacing w:val="-5"/>
          <w:w w:val="95"/>
        </w:rPr>
        <w:t> </w:t>
      </w:r>
      <w:r>
        <w:rPr>
          <w:w w:val="95"/>
        </w:rPr>
        <w:t>naturales</w:t>
      </w:r>
      <w:r>
        <w:rPr>
          <w:spacing w:val="-4"/>
          <w:w w:val="95"/>
        </w:rPr>
        <w:t> </w:t>
      </w:r>
      <w:r>
        <w:rPr>
          <w:w w:val="95"/>
        </w:rPr>
        <w:t>protegidas</w:t>
      </w:r>
      <w:r>
        <w:rPr>
          <w:spacing w:val="-6"/>
          <w:w w:val="95"/>
        </w:rPr>
        <w:t> </w:t>
      </w:r>
      <w:r>
        <w:rPr>
          <w:w w:val="95"/>
        </w:rPr>
        <w:t>(</w:t>
      </w:r>
      <w:r>
        <w:rPr>
          <w:rFonts w:ascii="Calibri" w:hAnsi="Calibri"/>
          <w:w w:val="95"/>
          <w:sz w:val="17"/>
        </w:rPr>
        <w:t>anp</w:t>
      </w:r>
      <w:r>
        <w:rPr>
          <w:w w:val="95"/>
        </w:rPr>
        <w:t>)</w:t>
      </w:r>
      <w:r>
        <w:rPr>
          <w:spacing w:val="-5"/>
          <w:w w:val="95"/>
        </w:rPr>
        <w:t> </w:t>
      </w:r>
      <w:r>
        <w:rPr>
          <w:w w:val="95"/>
        </w:rPr>
        <w:t>se</w:t>
      </w:r>
      <w:r>
        <w:rPr>
          <w:spacing w:val="-5"/>
          <w:w w:val="95"/>
        </w:rPr>
        <w:t> </w:t>
      </w:r>
      <w:r>
        <w:rPr>
          <w:w w:val="95"/>
        </w:rPr>
        <w:t>definen</w:t>
      </w:r>
      <w:r>
        <w:rPr>
          <w:spacing w:val="-5"/>
          <w:w w:val="95"/>
        </w:rPr>
        <w:t> </w:t>
      </w:r>
      <w:r>
        <w:rPr>
          <w:w w:val="95"/>
        </w:rPr>
        <w:t>como</w:t>
      </w:r>
      <w:r>
        <w:rPr>
          <w:spacing w:val="-5"/>
          <w:w w:val="95"/>
        </w:rPr>
        <w:t> </w:t>
      </w:r>
      <w:r>
        <w:rPr>
          <w:w w:val="95"/>
        </w:rPr>
        <w:t>aquellas</w:t>
      </w:r>
      <w:r>
        <w:rPr>
          <w:spacing w:val="-5"/>
          <w:w w:val="95"/>
        </w:rPr>
        <w:t> </w:t>
      </w:r>
      <w:r>
        <w:rPr>
          <w:w w:val="95"/>
        </w:rPr>
        <w:t>partes</w:t>
      </w:r>
      <w:r>
        <w:rPr>
          <w:spacing w:val="-5"/>
          <w:w w:val="95"/>
        </w:rPr>
        <w:t> </w:t>
      </w:r>
      <w:r>
        <w:rPr>
          <w:w w:val="95"/>
        </w:rPr>
        <w:t>geográficas del</w:t>
      </w:r>
      <w:r>
        <w:rPr>
          <w:spacing w:val="-13"/>
          <w:w w:val="95"/>
        </w:rPr>
        <w:t> </w:t>
      </w:r>
      <w:r>
        <w:rPr>
          <w:w w:val="95"/>
        </w:rPr>
        <w:t>territorio</w:t>
      </w:r>
      <w:r>
        <w:rPr>
          <w:spacing w:val="-13"/>
          <w:w w:val="95"/>
        </w:rPr>
        <w:t> </w:t>
      </w:r>
      <w:r>
        <w:rPr>
          <w:w w:val="95"/>
        </w:rPr>
        <w:t>nacional</w:t>
      </w:r>
      <w:r>
        <w:rPr>
          <w:spacing w:val="-13"/>
          <w:w w:val="95"/>
        </w:rPr>
        <w:t> </w:t>
      </w:r>
      <w:r>
        <w:rPr>
          <w:w w:val="95"/>
        </w:rPr>
        <w:t>representativas</w:t>
      </w:r>
      <w:r>
        <w:rPr>
          <w:spacing w:val="-13"/>
          <w:w w:val="95"/>
        </w:rPr>
        <w:t> </w:t>
      </w:r>
      <w:r>
        <w:rPr>
          <w:w w:val="95"/>
        </w:rPr>
        <w:t>de</w:t>
      </w:r>
      <w:r>
        <w:rPr>
          <w:spacing w:val="-13"/>
          <w:w w:val="95"/>
        </w:rPr>
        <w:t> </w:t>
      </w:r>
      <w:r>
        <w:rPr>
          <w:w w:val="95"/>
        </w:rPr>
        <w:t>los</w:t>
      </w:r>
      <w:r>
        <w:rPr>
          <w:spacing w:val="-13"/>
          <w:w w:val="95"/>
        </w:rPr>
        <w:t> </w:t>
      </w:r>
      <w:r>
        <w:rPr>
          <w:w w:val="95"/>
        </w:rPr>
        <w:t>diferentes</w:t>
      </w:r>
      <w:r>
        <w:rPr>
          <w:spacing w:val="-13"/>
          <w:w w:val="95"/>
        </w:rPr>
        <w:t> </w:t>
      </w:r>
      <w:r>
        <w:rPr>
          <w:w w:val="95"/>
        </w:rPr>
        <w:t>ecosistemas</w:t>
      </w:r>
      <w:r>
        <w:rPr>
          <w:spacing w:val="-13"/>
          <w:w w:val="95"/>
        </w:rPr>
        <w:t> </w:t>
      </w:r>
      <w:r>
        <w:rPr>
          <w:w w:val="95"/>
        </w:rPr>
        <w:t>y</w:t>
      </w:r>
      <w:r>
        <w:rPr>
          <w:spacing w:val="-13"/>
          <w:w w:val="95"/>
        </w:rPr>
        <w:t> </w:t>
      </w:r>
      <w:r>
        <w:rPr>
          <w:w w:val="95"/>
        </w:rPr>
        <w:t>su</w:t>
      </w:r>
      <w:r>
        <w:rPr>
          <w:spacing w:val="-13"/>
          <w:w w:val="95"/>
        </w:rPr>
        <w:t> </w:t>
      </w:r>
      <w:r>
        <w:rPr>
          <w:w w:val="95"/>
        </w:rPr>
        <w:t>diversi- </w:t>
      </w:r>
      <w:r>
        <w:rPr/>
        <w:t>dad,</w:t>
      </w:r>
      <w:r>
        <w:rPr>
          <w:spacing w:val="-14"/>
        </w:rPr>
        <w:t> </w:t>
      </w:r>
      <w:r>
        <w:rPr/>
        <w:t>donde</w:t>
      </w:r>
      <w:r>
        <w:rPr>
          <w:spacing w:val="-14"/>
        </w:rPr>
        <w:t> </w:t>
      </w:r>
      <w:r>
        <w:rPr/>
        <w:t>el</w:t>
      </w:r>
      <w:r>
        <w:rPr>
          <w:spacing w:val="-14"/>
        </w:rPr>
        <w:t> </w:t>
      </w:r>
      <w:r>
        <w:rPr/>
        <w:t>ambiente</w:t>
      </w:r>
      <w:r>
        <w:rPr>
          <w:spacing w:val="-14"/>
        </w:rPr>
        <w:t> </w:t>
      </w:r>
      <w:r>
        <w:rPr/>
        <w:t>original</w:t>
      </w:r>
      <w:r>
        <w:rPr>
          <w:spacing w:val="-14"/>
        </w:rPr>
        <w:t> </w:t>
      </w:r>
      <w:r>
        <w:rPr/>
        <w:t>no</w:t>
      </w:r>
      <w:r>
        <w:rPr>
          <w:spacing w:val="-14"/>
        </w:rPr>
        <w:t> </w:t>
      </w:r>
      <w:r>
        <w:rPr/>
        <w:t>ha</w:t>
      </w:r>
      <w:r>
        <w:rPr>
          <w:spacing w:val="-14"/>
        </w:rPr>
        <w:t> </w:t>
      </w:r>
      <w:r>
        <w:rPr/>
        <w:t>sido</w:t>
      </w:r>
      <w:r>
        <w:rPr>
          <w:spacing w:val="-14"/>
        </w:rPr>
        <w:t> </w:t>
      </w:r>
      <w:r>
        <w:rPr/>
        <w:t>modificado</w:t>
      </w:r>
      <w:r>
        <w:rPr>
          <w:spacing w:val="-14"/>
        </w:rPr>
        <w:t> </w:t>
      </w:r>
      <w:r>
        <w:rPr/>
        <w:t>o</w:t>
      </w:r>
      <w:r>
        <w:rPr>
          <w:spacing w:val="-14"/>
        </w:rPr>
        <w:t> </w:t>
      </w:r>
      <w:r>
        <w:rPr/>
        <w:t>alterado</w:t>
      </w:r>
      <w:r>
        <w:rPr>
          <w:spacing w:val="-14"/>
        </w:rPr>
        <w:t> </w:t>
      </w:r>
      <w:r>
        <w:rPr/>
        <w:t>por</w:t>
      </w:r>
      <w:r>
        <w:rPr>
          <w:spacing w:val="-14"/>
        </w:rPr>
        <w:t> </w:t>
      </w:r>
      <w:r>
        <w:rPr/>
        <w:t>la</w:t>
      </w:r>
      <w:r>
        <w:rPr>
          <w:spacing w:val="-14"/>
        </w:rPr>
        <w:t> </w:t>
      </w:r>
      <w:r>
        <w:rPr/>
        <w:t>inter- </w:t>
      </w:r>
      <w:r>
        <w:rPr>
          <w:w w:val="95"/>
        </w:rPr>
        <w:t>vención</w:t>
      </w:r>
      <w:r>
        <w:rPr>
          <w:spacing w:val="-30"/>
          <w:w w:val="95"/>
        </w:rPr>
        <w:t> </w:t>
      </w:r>
      <w:r>
        <w:rPr>
          <w:w w:val="95"/>
        </w:rPr>
        <w:t>del</w:t>
      </w:r>
      <w:r>
        <w:rPr>
          <w:spacing w:val="-30"/>
          <w:w w:val="95"/>
        </w:rPr>
        <w:t> </w:t>
      </w:r>
      <w:r>
        <w:rPr>
          <w:spacing w:val="-2"/>
          <w:w w:val="95"/>
        </w:rPr>
        <w:t>hombre</w:t>
      </w:r>
      <w:r>
        <w:rPr>
          <w:spacing w:val="-30"/>
          <w:w w:val="95"/>
        </w:rPr>
        <w:t> </w:t>
      </w:r>
      <w:r>
        <w:rPr>
          <w:w w:val="95"/>
        </w:rPr>
        <w:t>(</w:t>
      </w:r>
      <w:r>
        <w:rPr>
          <w:rFonts w:ascii="Times New Roman" w:hAnsi="Times New Roman"/>
          <w:i/>
          <w:w w:val="95"/>
        </w:rPr>
        <w:t>Ley</w:t>
      </w:r>
      <w:r>
        <w:rPr>
          <w:rFonts w:ascii="Times New Roman" w:hAnsi="Times New Roman"/>
          <w:i/>
          <w:spacing w:val="-36"/>
          <w:w w:val="95"/>
        </w:rPr>
        <w:t> </w:t>
      </w:r>
      <w:r>
        <w:rPr>
          <w:rFonts w:ascii="Times New Roman" w:hAnsi="Times New Roman"/>
          <w:i/>
          <w:w w:val="95"/>
        </w:rPr>
        <w:t>General</w:t>
      </w:r>
      <w:r>
        <w:rPr>
          <w:rFonts w:ascii="Times New Roman" w:hAnsi="Times New Roman"/>
          <w:i/>
          <w:spacing w:val="-37"/>
          <w:w w:val="95"/>
        </w:rPr>
        <w:t> </w:t>
      </w:r>
      <w:r>
        <w:rPr>
          <w:rFonts w:ascii="Times New Roman" w:hAnsi="Times New Roman"/>
          <w:i/>
          <w:w w:val="95"/>
        </w:rPr>
        <w:t>de</w:t>
      </w:r>
      <w:r>
        <w:rPr>
          <w:rFonts w:ascii="Times New Roman" w:hAnsi="Times New Roman"/>
          <w:i/>
          <w:spacing w:val="-36"/>
          <w:w w:val="95"/>
        </w:rPr>
        <w:t> </w:t>
      </w:r>
      <w:r>
        <w:rPr>
          <w:rFonts w:ascii="Times New Roman" w:hAnsi="Times New Roman"/>
          <w:i/>
          <w:w w:val="95"/>
        </w:rPr>
        <w:t>Equilibrio</w:t>
      </w:r>
      <w:r>
        <w:rPr>
          <w:rFonts w:ascii="Times New Roman" w:hAnsi="Times New Roman"/>
          <w:i/>
          <w:spacing w:val="-37"/>
          <w:w w:val="95"/>
        </w:rPr>
        <w:t> </w:t>
      </w:r>
      <w:r>
        <w:rPr>
          <w:rFonts w:ascii="Times New Roman" w:hAnsi="Times New Roman"/>
          <w:i/>
          <w:w w:val="95"/>
        </w:rPr>
        <w:t>Ecológico</w:t>
      </w:r>
      <w:r>
        <w:rPr>
          <w:w w:val="95"/>
        </w:rPr>
        <w:t>).</w:t>
      </w:r>
      <w:r>
        <w:rPr>
          <w:spacing w:val="-30"/>
          <w:w w:val="95"/>
        </w:rPr>
        <w:t> </w:t>
      </w:r>
      <w:r>
        <w:rPr>
          <w:w w:val="95"/>
        </w:rPr>
        <w:t>Las</w:t>
      </w:r>
      <w:r>
        <w:rPr>
          <w:spacing w:val="-30"/>
          <w:w w:val="95"/>
        </w:rPr>
        <w:t> </w:t>
      </w:r>
      <w:r>
        <w:rPr>
          <w:w w:val="95"/>
        </w:rPr>
        <w:t>hay</w:t>
      </w:r>
      <w:r>
        <w:rPr>
          <w:spacing w:val="-30"/>
          <w:w w:val="95"/>
        </w:rPr>
        <w:t> </w:t>
      </w:r>
      <w:r>
        <w:rPr>
          <w:w w:val="95"/>
        </w:rPr>
        <w:t>de</w:t>
      </w:r>
      <w:r>
        <w:rPr>
          <w:spacing w:val="-30"/>
          <w:w w:val="95"/>
        </w:rPr>
        <w:t> </w:t>
      </w:r>
      <w:r>
        <w:rPr>
          <w:w w:val="95"/>
        </w:rPr>
        <w:t>tipo</w:t>
      </w:r>
      <w:r>
        <w:rPr>
          <w:spacing w:val="-30"/>
          <w:w w:val="95"/>
        </w:rPr>
        <w:t> </w:t>
      </w:r>
      <w:r>
        <w:rPr>
          <w:w w:val="95"/>
        </w:rPr>
        <w:t>terrestre</w:t>
      </w:r>
      <w:r>
        <w:rPr>
          <w:spacing w:val="-30"/>
          <w:w w:val="95"/>
        </w:rPr>
        <w:t> </w:t>
      </w:r>
      <w:r>
        <w:rPr>
          <w:w w:val="95"/>
        </w:rPr>
        <w:t>o acuático.</w:t>
      </w:r>
      <w:r>
        <w:rPr>
          <w:spacing w:val="-6"/>
          <w:w w:val="95"/>
        </w:rPr>
        <w:t> </w:t>
      </w:r>
      <w:r>
        <w:rPr>
          <w:w w:val="95"/>
        </w:rPr>
        <w:t>Tienen</w:t>
      </w:r>
      <w:r>
        <w:rPr>
          <w:spacing w:val="-7"/>
          <w:w w:val="95"/>
        </w:rPr>
        <w:t> </w:t>
      </w:r>
      <w:r>
        <w:rPr>
          <w:w w:val="95"/>
        </w:rPr>
        <w:t>como</w:t>
      </w:r>
      <w:r>
        <w:rPr>
          <w:spacing w:val="-7"/>
          <w:w w:val="95"/>
        </w:rPr>
        <w:t> </w:t>
      </w:r>
      <w:r>
        <w:rPr>
          <w:w w:val="95"/>
        </w:rPr>
        <w:t>misión</w:t>
      </w:r>
      <w:r>
        <w:rPr>
          <w:spacing w:val="-7"/>
          <w:w w:val="95"/>
        </w:rPr>
        <w:t> </w:t>
      </w:r>
      <w:r>
        <w:rPr>
          <w:w w:val="95"/>
        </w:rPr>
        <w:t>primera</w:t>
      </w:r>
      <w:r>
        <w:rPr>
          <w:spacing w:val="-7"/>
          <w:w w:val="95"/>
        </w:rPr>
        <w:t> </w:t>
      </w:r>
      <w:r>
        <w:rPr>
          <w:w w:val="95"/>
        </w:rPr>
        <w:t>la</w:t>
      </w:r>
      <w:r>
        <w:rPr>
          <w:spacing w:val="-7"/>
          <w:w w:val="95"/>
        </w:rPr>
        <w:t> </w:t>
      </w:r>
      <w:r>
        <w:rPr>
          <w:w w:val="95"/>
        </w:rPr>
        <w:t>protección,</w:t>
      </w:r>
      <w:r>
        <w:rPr>
          <w:spacing w:val="-7"/>
          <w:w w:val="95"/>
        </w:rPr>
        <w:t> </w:t>
      </w:r>
      <w:r>
        <w:rPr>
          <w:w w:val="95"/>
        </w:rPr>
        <w:t>conservación,</w:t>
      </w:r>
      <w:r>
        <w:rPr>
          <w:spacing w:val="-7"/>
          <w:w w:val="95"/>
        </w:rPr>
        <w:t> </w:t>
      </w:r>
      <w:r>
        <w:rPr>
          <w:w w:val="95"/>
        </w:rPr>
        <w:t>restauración </w:t>
      </w:r>
      <w:r>
        <w:rPr>
          <w:w w:val="90"/>
        </w:rPr>
        <w:t>y</w:t>
      </w:r>
      <w:r>
        <w:rPr>
          <w:spacing w:val="-4"/>
          <w:w w:val="90"/>
        </w:rPr>
        <w:t> </w:t>
      </w:r>
      <w:r>
        <w:rPr>
          <w:w w:val="90"/>
        </w:rPr>
        <w:t>desarrollo.</w:t>
      </w:r>
      <w:r>
        <w:rPr>
          <w:spacing w:val="-4"/>
          <w:w w:val="90"/>
        </w:rPr>
        <w:t> </w:t>
      </w:r>
      <w:r>
        <w:rPr>
          <w:spacing w:val="-7"/>
          <w:w w:val="90"/>
        </w:rPr>
        <w:t>Todo</w:t>
      </w:r>
      <w:r>
        <w:rPr>
          <w:spacing w:val="-4"/>
          <w:w w:val="90"/>
        </w:rPr>
        <w:t> </w:t>
      </w:r>
      <w:r>
        <w:rPr>
          <w:w w:val="90"/>
        </w:rPr>
        <w:t>normado</w:t>
      </w:r>
      <w:r>
        <w:rPr>
          <w:spacing w:val="-3"/>
          <w:w w:val="90"/>
        </w:rPr>
        <w:t> </w:t>
      </w:r>
      <w:r>
        <w:rPr>
          <w:w w:val="90"/>
        </w:rPr>
        <w:t>por</w:t>
      </w:r>
      <w:r>
        <w:rPr>
          <w:spacing w:val="-4"/>
          <w:w w:val="90"/>
        </w:rPr>
        <w:t> </w:t>
      </w:r>
      <w:r>
        <w:rPr>
          <w:w w:val="90"/>
        </w:rPr>
        <w:t>la</w:t>
      </w:r>
      <w:r>
        <w:rPr>
          <w:spacing w:val="-4"/>
          <w:w w:val="90"/>
        </w:rPr>
        <w:t> </w:t>
      </w:r>
      <w:r>
        <w:rPr>
          <w:rFonts w:ascii="Times New Roman" w:hAnsi="Times New Roman"/>
          <w:i/>
          <w:w w:val="90"/>
        </w:rPr>
        <w:t>Ley</w:t>
      </w:r>
      <w:r>
        <w:rPr>
          <w:rFonts w:ascii="Times New Roman" w:hAnsi="Times New Roman"/>
          <w:i/>
          <w:spacing w:val="-10"/>
          <w:w w:val="90"/>
        </w:rPr>
        <w:t> </w:t>
      </w:r>
      <w:r>
        <w:rPr>
          <w:rFonts w:ascii="Times New Roman" w:hAnsi="Times New Roman"/>
          <w:i/>
          <w:w w:val="90"/>
        </w:rPr>
        <w:t>General</w:t>
      </w:r>
      <w:r>
        <w:rPr>
          <w:rFonts w:ascii="Times New Roman" w:hAnsi="Times New Roman"/>
          <w:i/>
          <w:spacing w:val="-10"/>
          <w:w w:val="90"/>
        </w:rPr>
        <w:t> </w:t>
      </w:r>
      <w:r>
        <w:rPr>
          <w:rFonts w:ascii="Times New Roman" w:hAnsi="Times New Roman"/>
          <w:i/>
          <w:w w:val="90"/>
        </w:rPr>
        <w:t>de</w:t>
      </w:r>
      <w:r>
        <w:rPr>
          <w:rFonts w:ascii="Times New Roman" w:hAnsi="Times New Roman"/>
          <w:i/>
          <w:spacing w:val="-10"/>
          <w:w w:val="90"/>
        </w:rPr>
        <w:t> </w:t>
      </w:r>
      <w:r>
        <w:rPr>
          <w:rFonts w:ascii="Times New Roman" w:hAnsi="Times New Roman"/>
          <w:i/>
          <w:w w:val="90"/>
        </w:rPr>
        <w:t>Equilibrio</w:t>
      </w:r>
      <w:r>
        <w:rPr>
          <w:rFonts w:ascii="Times New Roman" w:hAnsi="Times New Roman"/>
          <w:i/>
          <w:spacing w:val="-10"/>
          <w:w w:val="90"/>
        </w:rPr>
        <w:t> </w:t>
      </w:r>
      <w:r>
        <w:rPr>
          <w:rFonts w:ascii="Times New Roman" w:hAnsi="Times New Roman"/>
          <w:i/>
          <w:w w:val="90"/>
        </w:rPr>
        <w:t>Ecológico</w:t>
      </w:r>
      <w:r>
        <w:rPr>
          <w:rFonts w:ascii="Times New Roman" w:hAnsi="Times New Roman"/>
          <w:i/>
          <w:spacing w:val="-10"/>
          <w:w w:val="90"/>
        </w:rPr>
        <w:t> </w:t>
      </w:r>
      <w:r>
        <w:rPr>
          <w:rFonts w:ascii="Times New Roman" w:hAnsi="Times New Roman"/>
          <w:i/>
          <w:w w:val="90"/>
        </w:rPr>
        <w:t>y</w:t>
      </w:r>
      <w:r>
        <w:rPr>
          <w:rFonts w:ascii="Times New Roman" w:hAnsi="Times New Roman"/>
          <w:i/>
          <w:spacing w:val="-10"/>
          <w:w w:val="90"/>
        </w:rPr>
        <w:t> </w:t>
      </w:r>
      <w:r>
        <w:rPr>
          <w:rFonts w:ascii="Times New Roman" w:hAnsi="Times New Roman"/>
          <w:i/>
          <w:w w:val="90"/>
        </w:rPr>
        <w:t>la</w:t>
      </w:r>
      <w:r>
        <w:rPr>
          <w:rFonts w:ascii="Times New Roman" w:hAnsi="Times New Roman"/>
          <w:i/>
          <w:spacing w:val="-10"/>
          <w:w w:val="90"/>
        </w:rPr>
        <w:t> </w:t>
      </w:r>
      <w:r>
        <w:rPr>
          <w:rFonts w:ascii="Times New Roman" w:hAnsi="Times New Roman"/>
          <w:i/>
          <w:w w:val="90"/>
        </w:rPr>
        <w:t>Prottección </w:t>
      </w:r>
      <w:r>
        <w:rPr>
          <w:rFonts w:ascii="Times New Roman" w:hAnsi="Times New Roman"/>
          <w:i/>
          <w:w w:val="95"/>
        </w:rPr>
        <w:t>al</w:t>
      </w:r>
      <w:r>
        <w:rPr>
          <w:rFonts w:ascii="Times New Roman" w:hAnsi="Times New Roman"/>
          <w:i/>
          <w:spacing w:val="-21"/>
          <w:w w:val="95"/>
        </w:rPr>
        <w:t> </w:t>
      </w:r>
      <w:r>
        <w:rPr>
          <w:rFonts w:ascii="Times New Roman" w:hAnsi="Times New Roman"/>
          <w:i/>
          <w:w w:val="95"/>
        </w:rPr>
        <w:t>Ambientte</w:t>
      </w:r>
      <w:r>
        <w:rPr>
          <w:w w:val="95"/>
        </w:rPr>
        <w:t>,</w:t>
      </w:r>
      <w:r>
        <w:rPr>
          <w:spacing w:val="-15"/>
          <w:w w:val="95"/>
        </w:rPr>
        <w:t> </w:t>
      </w:r>
      <w:r>
        <w:rPr>
          <w:w w:val="95"/>
        </w:rPr>
        <w:t>el</w:t>
      </w:r>
      <w:r>
        <w:rPr>
          <w:spacing w:val="-15"/>
          <w:w w:val="95"/>
        </w:rPr>
        <w:t> </w:t>
      </w:r>
      <w:r>
        <w:rPr>
          <w:w w:val="95"/>
        </w:rPr>
        <w:t>reglamento</w:t>
      </w:r>
      <w:r>
        <w:rPr>
          <w:spacing w:val="-15"/>
          <w:w w:val="95"/>
        </w:rPr>
        <w:t> </w:t>
      </w:r>
      <w:r>
        <w:rPr>
          <w:w w:val="95"/>
        </w:rPr>
        <w:t>en</w:t>
      </w:r>
      <w:r>
        <w:rPr>
          <w:spacing w:val="-15"/>
          <w:w w:val="95"/>
        </w:rPr>
        <w:t> </w:t>
      </w:r>
      <w:r>
        <w:rPr>
          <w:w w:val="95"/>
        </w:rPr>
        <w:t>materia</w:t>
      </w:r>
      <w:r>
        <w:rPr>
          <w:spacing w:val="-15"/>
          <w:w w:val="95"/>
        </w:rPr>
        <w:t> </w:t>
      </w:r>
      <w:r>
        <w:rPr>
          <w:w w:val="95"/>
        </w:rPr>
        <w:t>de</w:t>
      </w:r>
      <w:r>
        <w:rPr>
          <w:spacing w:val="-14"/>
          <w:w w:val="95"/>
        </w:rPr>
        <w:t> </w:t>
      </w:r>
      <w:r>
        <w:rPr>
          <w:w w:val="95"/>
        </w:rPr>
        <w:t>áreas</w:t>
      </w:r>
      <w:r>
        <w:rPr>
          <w:spacing w:val="-15"/>
          <w:w w:val="95"/>
        </w:rPr>
        <w:t> </w:t>
      </w:r>
      <w:r>
        <w:rPr>
          <w:w w:val="95"/>
        </w:rPr>
        <w:t>naturales</w:t>
      </w:r>
      <w:r>
        <w:rPr>
          <w:spacing w:val="-14"/>
          <w:w w:val="95"/>
        </w:rPr>
        <w:t> </w:t>
      </w:r>
      <w:r>
        <w:rPr>
          <w:w w:val="95"/>
        </w:rPr>
        <w:t>protegidas,</w:t>
      </w:r>
      <w:r>
        <w:rPr>
          <w:spacing w:val="-15"/>
          <w:w w:val="95"/>
        </w:rPr>
        <w:t> </w:t>
      </w:r>
      <w:r>
        <w:rPr>
          <w:w w:val="95"/>
        </w:rPr>
        <w:t>los</w:t>
      </w:r>
      <w:r>
        <w:rPr>
          <w:spacing w:val="-15"/>
          <w:w w:val="95"/>
        </w:rPr>
        <w:t> </w:t>
      </w:r>
      <w:r>
        <w:rPr>
          <w:w w:val="95"/>
        </w:rPr>
        <w:t>decretos </w:t>
      </w:r>
      <w:r>
        <w:rPr/>
        <w:t>de</w:t>
      </w:r>
      <w:r>
        <w:rPr>
          <w:spacing w:val="-28"/>
        </w:rPr>
        <w:t> </w:t>
      </w:r>
      <w:r>
        <w:rPr/>
        <w:t>creación</w:t>
      </w:r>
      <w:r>
        <w:rPr>
          <w:spacing w:val="-28"/>
        </w:rPr>
        <w:t> </w:t>
      </w:r>
      <w:r>
        <w:rPr/>
        <w:t>de</w:t>
      </w:r>
      <w:r>
        <w:rPr>
          <w:spacing w:val="-28"/>
        </w:rPr>
        <w:t> </w:t>
      </w:r>
      <w:r>
        <w:rPr/>
        <w:t>las</w:t>
      </w:r>
      <w:r>
        <w:rPr>
          <w:spacing w:val="-28"/>
        </w:rPr>
        <w:t> </w:t>
      </w:r>
      <w:r>
        <w:rPr>
          <w:rFonts w:ascii="Calibri" w:hAnsi="Calibri"/>
          <w:sz w:val="17"/>
        </w:rPr>
        <w:t>anp</w:t>
      </w:r>
      <w:r>
        <w:rPr/>
        <w:t>,</w:t>
      </w:r>
      <w:r>
        <w:rPr>
          <w:spacing w:val="-28"/>
        </w:rPr>
        <w:t> </w:t>
      </w:r>
      <w:r>
        <w:rPr/>
        <w:t>los</w:t>
      </w:r>
      <w:r>
        <w:rPr>
          <w:spacing w:val="-28"/>
        </w:rPr>
        <w:t> </w:t>
      </w:r>
      <w:r>
        <w:rPr/>
        <w:t>planes</w:t>
      </w:r>
      <w:r>
        <w:rPr>
          <w:spacing w:val="-28"/>
        </w:rPr>
        <w:t> </w:t>
      </w:r>
      <w:r>
        <w:rPr/>
        <w:t>de</w:t>
      </w:r>
      <w:r>
        <w:rPr>
          <w:spacing w:val="-28"/>
        </w:rPr>
        <w:t> </w:t>
      </w:r>
      <w:r>
        <w:rPr/>
        <w:t>manejo</w:t>
      </w:r>
      <w:r>
        <w:rPr>
          <w:position w:val="8"/>
          <w:sz w:val="15"/>
        </w:rPr>
        <w:t>6</w:t>
      </w:r>
      <w:r>
        <w:rPr>
          <w:spacing w:val="-12"/>
          <w:position w:val="8"/>
          <w:sz w:val="15"/>
        </w:rPr>
        <w:t> </w:t>
      </w:r>
      <w:r>
        <w:rPr/>
        <w:t>y</w:t>
      </w:r>
      <w:r>
        <w:rPr>
          <w:spacing w:val="-28"/>
        </w:rPr>
        <w:t> </w:t>
      </w:r>
      <w:r>
        <w:rPr/>
        <w:t>programas</w:t>
      </w:r>
      <w:r>
        <w:rPr>
          <w:spacing w:val="-28"/>
        </w:rPr>
        <w:t> </w:t>
      </w:r>
      <w:r>
        <w:rPr/>
        <w:t>específicos.</w:t>
      </w:r>
    </w:p>
    <w:p>
      <w:pPr>
        <w:pStyle w:val="BodyText"/>
        <w:rPr>
          <w:sz w:val="24"/>
        </w:rPr>
      </w:pPr>
    </w:p>
    <w:p>
      <w:pPr>
        <w:pStyle w:val="BodyText"/>
        <w:rPr>
          <w:sz w:val="24"/>
        </w:rPr>
      </w:pPr>
    </w:p>
    <w:p>
      <w:pPr>
        <w:spacing w:line="264" w:lineRule="auto" w:before="144"/>
        <w:ind w:left="1553" w:right="1552" w:firstLine="283"/>
        <w:jc w:val="both"/>
        <w:rPr>
          <w:sz w:val="17"/>
        </w:rPr>
      </w:pPr>
      <w:r>
        <w:rPr>
          <w:position w:val="6"/>
          <w:sz w:val="12"/>
        </w:rPr>
        <w:t>6</w:t>
      </w:r>
      <w:r>
        <w:rPr>
          <w:spacing w:val="2"/>
          <w:position w:val="6"/>
          <w:sz w:val="12"/>
        </w:rPr>
        <w:t> </w:t>
      </w:r>
      <w:r>
        <w:rPr>
          <w:sz w:val="17"/>
        </w:rPr>
        <w:t>El</w:t>
      </w:r>
      <w:r>
        <w:rPr>
          <w:spacing w:val="-8"/>
          <w:sz w:val="17"/>
        </w:rPr>
        <w:t> </w:t>
      </w:r>
      <w:r>
        <w:rPr>
          <w:sz w:val="17"/>
        </w:rPr>
        <w:t>Programa</w:t>
      </w:r>
      <w:r>
        <w:rPr>
          <w:spacing w:val="-9"/>
          <w:sz w:val="17"/>
        </w:rPr>
        <w:t> </w:t>
      </w:r>
      <w:r>
        <w:rPr>
          <w:sz w:val="17"/>
        </w:rPr>
        <w:t>de</w:t>
      </w:r>
      <w:r>
        <w:rPr>
          <w:spacing w:val="-8"/>
          <w:sz w:val="17"/>
        </w:rPr>
        <w:t> </w:t>
      </w:r>
      <w:r>
        <w:rPr>
          <w:sz w:val="17"/>
        </w:rPr>
        <w:t>Manejo</w:t>
      </w:r>
      <w:r>
        <w:rPr>
          <w:spacing w:val="-8"/>
          <w:sz w:val="17"/>
        </w:rPr>
        <w:t> </w:t>
      </w:r>
      <w:r>
        <w:rPr>
          <w:sz w:val="17"/>
        </w:rPr>
        <w:t>contiene</w:t>
      </w:r>
      <w:r>
        <w:rPr>
          <w:spacing w:val="-8"/>
          <w:sz w:val="17"/>
        </w:rPr>
        <w:t> </w:t>
      </w:r>
      <w:r>
        <w:rPr>
          <w:sz w:val="17"/>
        </w:rPr>
        <w:t>la</w:t>
      </w:r>
      <w:r>
        <w:rPr>
          <w:spacing w:val="-8"/>
          <w:sz w:val="17"/>
        </w:rPr>
        <w:t> </w:t>
      </w:r>
      <w:r>
        <w:rPr>
          <w:sz w:val="17"/>
        </w:rPr>
        <w:t>planeación,</w:t>
      </w:r>
      <w:r>
        <w:rPr>
          <w:spacing w:val="-8"/>
          <w:sz w:val="17"/>
        </w:rPr>
        <w:t> </w:t>
      </w:r>
      <w:r>
        <w:rPr>
          <w:sz w:val="17"/>
        </w:rPr>
        <w:t>las</w:t>
      </w:r>
      <w:r>
        <w:rPr>
          <w:spacing w:val="-8"/>
          <w:sz w:val="17"/>
        </w:rPr>
        <w:t> </w:t>
      </w:r>
      <w:r>
        <w:rPr>
          <w:sz w:val="17"/>
        </w:rPr>
        <w:t>normas</w:t>
      </w:r>
      <w:r>
        <w:rPr>
          <w:spacing w:val="-8"/>
          <w:sz w:val="17"/>
        </w:rPr>
        <w:t> </w:t>
      </w:r>
      <w:r>
        <w:rPr>
          <w:sz w:val="17"/>
        </w:rPr>
        <w:t>y</w:t>
      </w:r>
      <w:r>
        <w:rPr>
          <w:spacing w:val="-8"/>
          <w:sz w:val="17"/>
        </w:rPr>
        <w:t> </w:t>
      </w:r>
      <w:r>
        <w:rPr>
          <w:sz w:val="17"/>
        </w:rPr>
        <w:t>regulaciones</w:t>
      </w:r>
      <w:r>
        <w:rPr>
          <w:spacing w:val="-8"/>
          <w:sz w:val="17"/>
        </w:rPr>
        <w:t> </w:t>
      </w:r>
      <w:r>
        <w:rPr>
          <w:sz w:val="17"/>
        </w:rPr>
        <w:t>de</w:t>
      </w:r>
      <w:r>
        <w:rPr>
          <w:spacing w:val="-8"/>
          <w:sz w:val="17"/>
        </w:rPr>
        <w:t> </w:t>
      </w:r>
      <w:r>
        <w:rPr>
          <w:sz w:val="17"/>
        </w:rPr>
        <w:t>los</w:t>
      </w:r>
      <w:r>
        <w:rPr>
          <w:spacing w:val="-8"/>
          <w:sz w:val="17"/>
        </w:rPr>
        <w:t> </w:t>
      </w:r>
      <w:r>
        <w:rPr>
          <w:sz w:val="17"/>
        </w:rPr>
        <w:t>usos</w:t>
      </w:r>
      <w:r>
        <w:rPr>
          <w:spacing w:val="-8"/>
          <w:sz w:val="17"/>
        </w:rPr>
        <w:t> </w:t>
      </w:r>
      <w:r>
        <w:rPr>
          <w:sz w:val="17"/>
        </w:rPr>
        <w:t>del</w:t>
      </w:r>
      <w:r>
        <w:rPr>
          <w:spacing w:val="-8"/>
          <w:sz w:val="17"/>
        </w:rPr>
        <w:t> </w:t>
      </w:r>
      <w:r>
        <w:rPr>
          <w:sz w:val="17"/>
        </w:rPr>
        <w:t>suelo y</w:t>
      </w:r>
      <w:r>
        <w:rPr>
          <w:spacing w:val="-19"/>
          <w:sz w:val="17"/>
        </w:rPr>
        <w:t> </w:t>
      </w:r>
      <w:r>
        <w:rPr>
          <w:sz w:val="17"/>
        </w:rPr>
        <w:t>las</w:t>
      </w:r>
      <w:r>
        <w:rPr>
          <w:spacing w:val="-19"/>
          <w:sz w:val="17"/>
        </w:rPr>
        <w:t> </w:t>
      </w:r>
      <w:r>
        <w:rPr>
          <w:sz w:val="17"/>
        </w:rPr>
        <w:t>actividades</w:t>
      </w:r>
      <w:r>
        <w:rPr>
          <w:spacing w:val="-19"/>
          <w:sz w:val="17"/>
        </w:rPr>
        <w:t> </w:t>
      </w:r>
      <w:r>
        <w:rPr>
          <w:sz w:val="17"/>
        </w:rPr>
        <w:t>de</w:t>
      </w:r>
      <w:r>
        <w:rPr>
          <w:spacing w:val="-19"/>
          <w:sz w:val="17"/>
        </w:rPr>
        <w:t> </w:t>
      </w:r>
      <w:r>
        <w:rPr>
          <w:sz w:val="17"/>
        </w:rPr>
        <w:t>aprovechamiento</w:t>
      </w:r>
      <w:r>
        <w:rPr>
          <w:spacing w:val="-20"/>
          <w:sz w:val="17"/>
        </w:rPr>
        <w:t> </w:t>
      </w:r>
      <w:r>
        <w:rPr>
          <w:sz w:val="17"/>
        </w:rPr>
        <w:t>de</w:t>
      </w:r>
      <w:r>
        <w:rPr>
          <w:spacing w:val="-19"/>
          <w:sz w:val="17"/>
        </w:rPr>
        <w:t> </w:t>
      </w:r>
      <w:r>
        <w:rPr>
          <w:sz w:val="17"/>
        </w:rPr>
        <w:t>los</w:t>
      </w:r>
      <w:r>
        <w:rPr>
          <w:spacing w:val="-19"/>
          <w:sz w:val="17"/>
        </w:rPr>
        <w:t> </w:t>
      </w:r>
      <w:r>
        <w:rPr>
          <w:sz w:val="17"/>
        </w:rPr>
        <w:t>recursos</w:t>
      </w:r>
      <w:r>
        <w:rPr>
          <w:spacing w:val="-19"/>
          <w:sz w:val="17"/>
        </w:rPr>
        <w:t> </w:t>
      </w:r>
      <w:r>
        <w:rPr>
          <w:sz w:val="17"/>
        </w:rPr>
        <w:t>naturales</w:t>
      </w:r>
      <w:r>
        <w:rPr>
          <w:spacing w:val="-19"/>
          <w:sz w:val="17"/>
        </w:rPr>
        <w:t> </w:t>
      </w:r>
      <w:r>
        <w:rPr>
          <w:sz w:val="17"/>
        </w:rPr>
        <w:t>que</w:t>
      </w:r>
      <w:r>
        <w:rPr>
          <w:spacing w:val="-19"/>
          <w:sz w:val="17"/>
        </w:rPr>
        <w:t> </w:t>
      </w:r>
      <w:r>
        <w:rPr>
          <w:sz w:val="17"/>
        </w:rPr>
        <w:t>están</w:t>
      </w:r>
      <w:r>
        <w:rPr>
          <w:spacing w:val="-19"/>
          <w:sz w:val="17"/>
        </w:rPr>
        <w:t> </w:t>
      </w:r>
      <w:r>
        <w:rPr>
          <w:sz w:val="17"/>
        </w:rPr>
        <w:t>dentro</w:t>
      </w:r>
      <w:r>
        <w:rPr>
          <w:spacing w:val="-19"/>
          <w:sz w:val="17"/>
        </w:rPr>
        <w:t> </w:t>
      </w:r>
      <w:r>
        <w:rPr>
          <w:sz w:val="17"/>
        </w:rPr>
        <w:t>de</w:t>
      </w:r>
      <w:r>
        <w:rPr>
          <w:spacing w:val="-19"/>
          <w:sz w:val="17"/>
        </w:rPr>
        <w:t> </w:t>
      </w:r>
      <w:r>
        <w:rPr>
          <w:sz w:val="17"/>
        </w:rPr>
        <w:t>las</w:t>
      </w:r>
      <w:r>
        <w:rPr>
          <w:spacing w:val="-19"/>
          <w:sz w:val="17"/>
        </w:rPr>
        <w:t> </w:t>
      </w:r>
      <w:r>
        <w:rPr>
          <w:rFonts w:ascii="Calibri" w:hAnsi="Calibri"/>
          <w:sz w:val="14"/>
        </w:rPr>
        <w:t>anp</w:t>
      </w:r>
      <w:r>
        <w:rPr>
          <w:sz w:val="17"/>
        </w:rPr>
        <w:t>.</w:t>
      </w:r>
      <w:r>
        <w:rPr>
          <w:spacing w:val="-19"/>
          <w:sz w:val="17"/>
        </w:rPr>
        <w:t> </w:t>
      </w:r>
      <w:r>
        <w:rPr>
          <w:sz w:val="17"/>
        </w:rPr>
        <w:t>Éstos</w:t>
      </w:r>
      <w:r>
        <w:rPr>
          <w:spacing w:val="-19"/>
          <w:sz w:val="17"/>
        </w:rPr>
        <w:t> </w:t>
      </w:r>
      <w:r>
        <w:rPr>
          <w:sz w:val="17"/>
        </w:rPr>
        <w:t>que- dan</w:t>
      </w:r>
      <w:r>
        <w:rPr>
          <w:spacing w:val="-19"/>
          <w:sz w:val="17"/>
        </w:rPr>
        <w:t> </w:t>
      </w:r>
      <w:r>
        <w:rPr>
          <w:sz w:val="17"/>
        </w:rPr>
        <w:t>supeditados</w:t>
      </w:r>
      <w:r>
        <w:rPr>
          <w:spacing w:val="-19"/>
          <w:sz w:val="17"/>
        </w:rPr>
        <w:t> </w:t>
      </w:r>
      <w:r>
        <w:rPr>
          <w:sz w:val="17"/>
        </w:rPr>
        <w:t>jurídicamente</w:t>
      </w:r>
      <w:r>
        <w:rPr>
          <w:spacing w:val="-19"/>
          <w:sz w:val="17"/>
        </w:rPr>
        <w:t> </w:t>
      </w:r>
      <w:r>
        <w:rPr>
          <w:sz w:val="17"/>
        </w:rPr>
        <w:t>a</w:t>
      </w:r>
      <w:r>
        <w:rPr>
          <w:spacing w:val="-19"/>
          <w:sz w:val="17"/>
        </w:rPr>
        <w:t> </w:t>
      </w:r>
      <w:r>
        <w:rPr>
          <w:sz w:val="17"/>
        </w:rPr>
        <w:t>lo</w:t>
      </w:r>
      <w:r>
        <w:rPr>
          <w:spacing w:val="-19"/>
          <w:sz w:val="17"/>
        </w:rPr>
        <w:t> </w:t>
      </w:r>
      <w:r>
        <w:rPr>
          <w:sz w:val="17"/>
        </w:rPr>
        <w:t>establecido</w:t>
      </w:r>
      <w:r>
        <w:rPr>
          <w:spacing w:val="-19"/>
          <w:sz w:val="17"/>
        </w:rPr>
        <w:t> </w:t>
      </w:r>
      <w:r>
        <w:rPr>
          <w:sz w:val="17"/>
        </w:rPr>
        <w:t>en</w:t>
      </w:r>
      <w:r>
        <w:rPr>
          <w:spacing w:val="-19"/>
          <w:sz w:val="17"/>
        </w:rPr>
        <w:t> </w:t>
      </w:r>
      <w:r>
        <w:rPr>
          <w:sz w:val="17"/>
        </w:rPr>
        <w:t>las</w:t>
      </w:r>
      <w:r>
        <w:rPr>
          <w:spacing w:val="-19"/>
          <w:sz w:val="17"/>
        </w:rPr>
        <w:t> </w:t>
      </w:r>
      <w:r>
        <w:rPr>
          <w:sz w:val="17"/>
        </w:rPr>
        <w:t>distintas</w:t>
      </w:r>
      <w:r>
        <w:rPr>
          <w:spacing w:val="-19"/>
          <w:sz w:val="17"/>
        </w:rPr>
        <w:t> </w:t>
      </w:r>
      <w:r>
        <w:rPr>
          <w:sz w:val="17"/>
        </w:rPr>
        <w:t>leyes</w:t>
      </w:r>
      <w:r>
        <w:rPr>
          <w:spacing w:val="-19"/>
          <w:sz w:val="17"/>
        </w:rPr>
        <w:t> </w:t>
      </w:r>
      <w:r>
        <w:rPr>
          <w:sz w:val="17"/>
        </w:rPr>
        <w:t>y</w:t>
      </w:r>
      <w:r>
        <w:rPr>
          <w:spacing w:val="-19"/>
          <w:sz w:val="17"/>
        </w:rPr>
        <w:t> </w:t>
      </w:r>
      <w:r>
        <w:rPr>
          <w:spacing w:val="-3"/>
          <w:sz w:val="17"/>
        </w:rPr>
        <w:t>reglamentos</w:t>
      </w:r>
      <w:r>
        <w:rPr>
          <w:spacing w:val="-19"/>
          <w:sz w:val="17"/>
        </w:rPr>
        <w:t> </w:t>
      </w:r>
      <w:r>
        <w:rPr>
          <w:sz w:val="17"/>
        </w:rPr>
        <w:t>de</w:t>
      </w:r>
      <w:r>
        <w:rPr>
          <w:spacing w:val="-19"/>
          <w:sz w:val="17"/>
        </w:rPr>
        <w:t> </w:t>
      </w:r>
      <w:r>
        <w:rPr>
          <w:sz w:val="17"/>
        </w:rPr>
        <w:t>administración </w:t>
      </w:r>
      <w:r>
        <w:rPr>
          <w:w w:val="95"/>
          <w:sz w:val="17"/>
        </w:rPr>
        <w:t>territorial,</w:t>
      </w:r>
      <w:r>
        <w:rPr>
          <w:spacing w:val="-7"/>
          <w:w w:val="95"/>
          <w:sz w:val="17"/>
        </w:rPr>
        <w:t> </w:t>
      </w:r>
      <w:r>
        <w:rPr>
          <w:w w:val="95"/>
          <w:sz w:val="17"/>
        </w:rPr>
        <w:t>de</w:t>
      </w:r>
      <w:r>
        <w:rPr>
          <w:spacing w:val="-7"/>
          <w:w w:val="95"/>
          <w:sz w:val="17"/>
        </w:rPr>
        <w:t> </w:t>
      </w:r>
      <w:r>
        <w:rPr>
          <w:w w:val="95"/>
          <w:sz w:val="17"/>
        </w:rPr>
        <w:t>usos</w:t>
      </w:r>
      <w:r>
        <w:rPr>
          <w:spacing w:val="-7"/>
          <w:w w:val="95"/>
          <w:sz w:val="17"/>
        </w:rPr>
        <w:t> </w:t>
      </w:r>
      <w:r>
        <w:rPr>
          <w:w w:val="95"/>
          <w:sz w:val="17"/>
        </w:rPr>
        <w:t>del</w:t>
      </w:r>
      <w:r>
        <w:rPr>
          <w:spacing w:val="-7"/>
          <w:w w:val="95"/>
          <w:sz w:val="17"/>
        </w:rPr>
        <w:t> </w:t>
      </w:r>
      <w:r>
        <w:rPr>
          <w:w w:val="95"/>
          <w:sz w:val="17"/>
        </w:rPr>
        <w:t>suelo</w:t>
      </w:r>
      <w:r>
        <w:rPr>
          <w:spacing w:val="-7"/>
          <w:w w:val="95"/>
          <w:sz w:val="17"/>
        </w:rPr>
        <w:t> </w:t>
      </w:r>
      <w:r>
        <w:rPr>
          <w:w w:val="95"/>
          <w:sz w:val="17"/>
        </w:rPr>
        <w:t>y</w:t>
      </w:r>
      <w:r>
        <w:rPr>
          <w:spacing w:val="-7"/>
          <w:w w:val="95"/>
          <w:sz w:val="17"/>
        </w:rPr>
        <w:t> </w:t>
      </w:r>
      <w:r>
        <w:rPr>
          <w:w w:val="95"/>
          <w:sz w:val="17"/>
        </w:rPr>
        <w:t>de</w:t>
      </w:r>
      <w:r>
        <w:rPr>
          <w:spacing w:val="-7"/>
          <w:w w:val="95"/>
          <w:sz w:val="17"/>
        </w:rPr>
        <w:t> </w:t>
      </w:r>
      <w:r>
        <w:rPr>
          <w:spacing w:val="-3"/>
          <w:w w:val="95"/>
          <w:sz w:val="17"/>
        </w:rPr>
        <w:t>aprovechamiento</w:t>
      </w:r>
      <w:r>
        <w:rPr>
          <w:spacing w:val="-7"/>
          <w:w w:val="95"/>
          <w:sz w:val="17"/>
        </w:rPr>
        <w:t> </w:t>
      </w:r>
      <w:r>
        <w:rPr>
          <w:w w:val="95"/>
          <w:sz w:val="17"/>
        </w:rPr>
        <w:t>de</w:t>
      </w:r>
      <w:r>
        <w:rPr>
          <w:spacing w:val="-7"/>
          <w:w w:val="95"/>
          <w:sz w:val="17"/>
        </w:rPr>
        <w:t> </w:t>
      </w:r>
      <w:r>
        <w:rPr>
          <w:spacing w:val="-3"/>
          <w:w w:val="95"/>
          <w:sz w:val="17"/>
        </w:rPr>
        <w:t>recursos</w:t>
      </w:r>
      <w:r>
        <w:rPr>
          <w:spacing w:val="-7"/>
          <w:w w:val="95"/>
          <w:sz w:val="17"/>
        </w:rPr>
        <w:t> </w:t>
      </w:r>
      <w:r>
        <w:rPr>
          <w:w w:val="95"/>
          <w:sz w:val="17"/>
        </w:rPr>
        <w:t>naturales.</w:t>
      </w:r>
      <w:r>
        <w:rPr>
          <w:spacing w:val="-7"/>
          <w:w w:val="95"/>
          <w:sz w:val="17"/>
        </w:rPr>
        <w:t> </w:t>
      </w:r>
      <w:r>
        <w:rPr>
          <w:w w:val="95"/>
          <w:sz w:val="17"/>
        </w:rPr>
        <w:t>Se</w:t>
      </w:r>
      <w:r>
        <w:rPr>
          <w:spacing w:val="-7"/>
          <w:w w:val="95"/>
          <w:sz w:val="17"/>
        </w:rPr>
        <w:t> </w:t>
      </w:r>
      <w:r>
        <w:rPr>
          <w:w w:val="95"/>
          <w:sz w:val="17"/>
        </w:rPr>
        <w:t>elaboran</w:t>
      </w:r>
      <w:r>
        <w:rPr>
          <w:spacing w:val="-7"/>
          <w:w w:val="95"/>
          <w:sz w:val="17"/>
        </w:rPr>
        <w:t> </w:t>
      </w:r>
      <w:r>
        <w:rPr>
          <w:w w:val="95"/>
          <w:sz w:val="17"/>
        </w:rPr>
        <w:t>con</w:t>
      </w:r>
      <w:r>
        <w:rPr>
          <w:spacing w:val="-7"/>
          <w:w w:val="95"/>
          <w:sz w:val="17"/>
        </w:rPr>
        <w:t> </w:t>
      </w:r>
      <w:r>
        <w:rPr>
          <w:w w:val="95"/>
          <w:sz w:val="17"/>
        </w:rPr>
        <w:t>la</w:t>
      </w:r>
      <w:r>
        <w:rPr>
          <w:spacing w:val="-7"/>
          <w:w w:val="95"/>
          <w:sz w:val="17"/>
        </w:rPr>
        <w:t> </w:t>
      </w:r>
      <w:r>
        <w:rPr>
          <w:w w:val="95"/>
          <w:sz w:val="17"/>
        </w:rPr>
        <w:t>intención</w:t>
      </w:r>
      <w:r>
        <w:rPr>
          <w:spacing w:val="-5"/>
          <w:w w:val="95"/>
          <w:sz w:val="17"/>
        </w:rPr>
        <w:t> </w:t>
      </w:r>
      <w:r>
        <w:rPr>
          <w:w w:val="95"/>
          <w:sz w:val="17"/>
        </w:rPr>
        <w:t>de</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9696" from="15pt,-30.93273pt" to="0pt,-30.93273pt" stroked="true" strokeweight=".25pt" strokecolor="#000000">
            <w10:wrap type="none"/>
          </v:line>
        </w:pict>
      </w:r>
      <w:r>
        <w:rPr/>
        <w:pict>
          <v:line style="position:absolute;mso-position-horizontal-relative:page;mso-position-vertical-relative:paragraph;z-index:19720" from="494.71701pt,-30.93273pt" to="509.71701pt,-30.93273pt" stroked="true" strokeweight=".25pt" strokecolor="#000000">
            <w10:wrap type="none"/>
          </v:line>
        </w:pict>
      </w:r>
      <w:r>
        <w:rPr/>
        <w:pict>
          <v:line style="position:absolute;mso-position-horizontal-relative:page;mso-position-vertical-relative:paragraph;z-index:19744" from="21pt,-36.932732pt" to="21pt,-51.932732pt" stroked="true" strokeweight=".25pt" strokecolor="#000000">
            <w10:wrap type="none"/>
          </v:line>
        </w:pict>
      </w:r>
      <w:r>
        <w:rPr/>
        <w:pict>
          <v:line style="position:absolute;mso-position-horizontal-relative:page;mso-position-vertical-relative:paragraph;z-index:19768" from="488.71701pt,-36.932732pt" to="488.71701pt,-51.932732pt" stroked="true" strokeweight=".25pt" strokecolor="#000000">
            <w10:wrap type="none"/>
          </v:line>
        </w:pict>
      </w:r>
      <w:r>
        <w:rPr>
          <w:sz w:val="19"/>
        </w:rPr>
        <w:t>156</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before="61"/>
        <w:ind w:left="1553" w:right="1551" w:firstLine="283"/>
        <w:jc w:val="both"/>
      </w:pPr>
      <w:r>
        <w:rPr>
          <w:w w:val="95"/>
        </w:rPr>
        <w:t>Las primeras acciones del Estado mexicano para proteger ciertas zonas rele- </w:t>
      </w:r>
      <w:r>
        <w:rPr/>
        <w:t>vantes</w:t>
      </w:r>
      <w:r>
        <w:rPr>
          <w:spacing w:val="-12"/>
        </w:rPr>
        <w:t> </w:t>
      </w:r>
      <w:r>
        <w:rPr/>
        <w:t>por</w:t>
      </w:r>
      <w:r>
        <w:rPr>
          <w:spacing w:val="-12"/>
        </w:rPr>
        <w:t> </w:t>
      </w:r>
      <w:r>
        <w:rPr/>
        <w:t>sus</w:t>
      </w:r>
      <w:r>
        <w:rPr>
          <w:spacing w:val="-12"/>
        </w:rPr>
        <w:t> </w:t>
      </w:r>
      <w:r>
        <w:rPr/>
        <w:t>recursos</w:t>
      </w:r>
      <w:r>
        <w:rPr>
          <w:spacing w:val="-12"/>
        </w:rPr>
        <w:t> </w:t>
      </w:r>
      <w:r>
        <w:rPr/>
        <w:t>naturales</w:t>
      </w:r>
      <w:r>
        <w:rPr>
          <w:spacing w:val="-11"/>
        </w:rPr>
        <w:t> </w:t>
      </w:r>
      <w:r>
        <w:rPr/>
        <w:t>datan</w:t>
      </w:r>
      <w:r>
        <w:rPr>
          <w:spacing w:val="-12"/>
        </w:rPr>
        <w:t> </w:t>
      </w:r>
      <w:r>
        <w:rPr/>
        <w:t>del</w:t>
      </w:r>
      <w:r>
        <w:rPr>
          <w:spacing w:val="-12"/>
        </w:rPr>
        <w:t> </w:t>
      </w:r>
      <w:r>
        <w:rPr/>
        <w:t>siglo</w:t>
      </w:r>
      <w:r>
        <w:rPr>
          <w:spacing w:val="-12"/>
        </w:rPr>
        <w:t> </w:t>
      </w:r>
      <w:r>
        <w:rPr>
          <w:rFonts w:ascii="Calibri" w:hAnsi="Calibri"/>
          <w:w w:val="120"/>
          <w:sz w:val="17"/>
        </w:rPr>
        <w:t>xix</w:t>
      </w:r>
      <w:r>
        <w:rPr>
          <w:rFonts w:ascii="Calibri" w:hAnsi="Calibri"/>
          <w:w w:val="120"/>
        </w:rPr>
        <w:t>,</w:t>
      </w:r>
      <w:r>
        <w:rPr>
          <w:rFonts w:ascii="Calibri" w:hAnsi="Calibri"/>
          <w:spacing w:val="-23"/>
          <w:w w:val="120"/>
        </w:rPr>
        <w:t> </w:t>
      </w:r>
      <w:r>
        <w:rPr/>
        <w:t>interés,</w:t>
      </w:r>
      <w:r>
        <w:rPr>
          <w:spacing w:val="-12"/>
        </w:rPr>
        <w:t> </w:t>
      </w:r>
      <w:r>
        <w:rPr/>
        <w:t>en</w:t>
      </w:r>
      <w:r>
        <w:rPr>
          <w:spacing w:val="-12"/>
        </w:rPr>
        <w:t> </w:t>
      </w:r>
      <w:r>
        <w:rPr/>
        <w:t>gran</w:t>
      </w:r>
      <w:r>
        <w:rPr>
          <w:spacing w:val="-12"/>
        </w:rPr>
        <w:t> </w:t>
      </w:r>
      <w:r>
        <w:rPr/>
        <w:t>medida, inspirado</w:t>
      </w:r>
      <w:r>
        <w:rPr>
          <w:spacing w:val="-4"/>
        </w:rPr>
        <w:t> </w:t>
      </w:r>
      <w:r>
        <w:rPr/>
        <w:t>por</w:t>
      </w:r>
      <w:r>
        <w:rPr>
          <w:spacing w:val="-4"/>
        </w:rPr>
        <w:t> </w:t>
      </w:r>
      <w:r>
        <w:rPr/>
        <w:t>la</w:t>
      </w:r>
      <w:r>
        <w:rPr>
          <w:spacing w:val="-4"/>
        </w:rPr>
        <w:t> </w:t>
      </w:r>
      <w:r>
        <w:rPr/>
        <w:t>creación</w:t>
      </w:r>
      <w:r>
        <w:rPr>
          <w:spacing w:val="-4"/>
        </w:rPr>
        <w:t> </w:t>
      </w:r>
      <w:r>
        <w:rPr/>
        <w:t>del</w:t>
      </w:r>
      <w:r>
        <w:rPr>
          <w:spacing w:val="-4"/>
        </w:rPr>
        <w:t> </w:t>
      </w:r>
      <w:r>
        <w:rPr/>
        <w:t>primer</w:t>
      </w:r>
      <w:r>
        <w:rPr>
          <w:spacing w:val="-4"/>
        </w:rPr>
        <w:t> </w:t>
      </w:r>
      <w:r>
        <w:rPr/>
        <w:t>parque</w:t>
      </w:r>
      <w:r>
        <w:rPr>
          <w:spacing w:val="-4"/>
        </w:rPr>
        <w:t> </w:t>
      </w:r>
      <w:r>
        <w:rPr/>
        <w:t>nacional</w:t>
      </w:r>
      <w:r>
        <w:rPr>
          <w:spacing w:val="-3"/>
        </w:rPr>
        <w:t> </w:t>
      </w:r>
      <w:r>
        <w:rPr/>
        <w:t>en</w:t>
      </w:r>
      <w:r>
        <w:rPr>
          <w:spacing w:val="-4"/>
        </w:rPr>
        <w:t> </w:t>
      </w:r>
      <w:r>
        <w:rPr/>
        <w:t>Estados</w:t>
      </w:r>
      <w:r>
        <w:rPr>
          <w:spacing w:val="-3"/>
        </w:rPr>
        <w:t> </w:t>
      </w:r>
      <w:r>
        <w:rPr/>
        <w:t>Unidos:</w:t>
      </w:r>
      <w:r>
        <w:rPr>
          <w:spacing w:val="-4"/>
        </w:rPr>
        <w:t> </w:t>
      </w:r>
      <w:r>
        <w:rPr>
          <w:spacing w:val="-10"/>
        </w:rPr>
        <w:t>Ye- </w:t>
      </w:r>
      <w:r>
        <w:rPr/>
        <w:t>llowstone.</w:t>
      </w:r>
      <w:r>
        <w:rPr>
          <w:spacing w:val="-25"/>
        </w:rPr>
        <w:t> </w:t>
      </w:r>
      <w:r>
        <w:rPr/>
        <w:t>A</w:t>
      </w:r>
      <w:r>
        <w:rPr>
          <w:spacing w:val="-25"/>
        </w:rPr>
        <w:t> </w:t>
      </w:r>
      <w:r>
        <w:rPr/>
        <w:t>fin</w:t>
      </w:r>
      <w:r>
        <w:rPr>
          <w:spacing w:val="-25"/>
        </w:rPr>
        <w:t> </w:t>
      </w:r>
      <w:r>
        <w:rPr/>
        <w:t>de</w:t>
      </w:r>
      <w:r>
        <w:rPr>
          <w:spacing w:val="-25"/>
        </w:rPr>
        <w:t> </w:t>
      </w:r>
      <w:r>
        <w:rPr/>
        <w:t>proteger</w:t>
      </w:r>
      <w:r>
        <w:rPr>
          <w:spacing w:val="-25"/>
        </w:rPr>
        <w:t> </w:t>
      </w:r>
      <w:r>
        <w:rPr/>
        <w:t>los</w:t>
      </w:r>
      <w:r>
        <w:rPr>
          <w:spacing w:val="-25"/>
        </w:rPr>
        <w:t> </w:t>
      </w:r>
      <w:r>
        <w:rPr/>
        <w:t>acuíferos</w:t>
      </w:r>
      <w:r>
        <w:rPr>
          <w:spacing w:val="-25"/>
        </w:rPr>
        <w:t> </w:t>
      </w:r>
      <w:r>
        <w:rPr/>
        <w:t>que</w:t>
      </w:r>
      <w:r>
        <w:rPr>
          <w:spacing w:val="-25"/>
        </w:rPr>
        <w:t> </w:t>
      </w:r>
      <w:r>
        <w:rPr/>
        <w:t>abastecían</w:t>
      </w:r>
      <w:r>
        <w:rPr>
          <w:spacing w:val="-25"/>
        </w:rPr>
        <w:t> </w:t>
      </w:r>
      <w:r>
        <w:rPr/>
        <w:t>a</w:t>
      </w:r>
      <w:r>
        <w:rPr>
          <w:spacing w:val="-25"/>
        </w:rPr>
        <w:t> </w:t>
      </w:r>
      <w:r>
        <w:rPr/>
        <w:t>la</w:t>
      </w:r>
      <w:r>
        <w:rPr>
          <w:spacing w:val="-25"/>
        </w:rPr>
        <w:t> </w:t>
      </w:r>
      <w:r>
        <w:rPr/>
        <w:t>Ciudad</w:t>
      </w:r>
      <w:r>
        <w:rPr>
          <w:spacing w:val="-25"/>
        </w:rPr>
        <w:t> </w:t>
      </w:r>
      <w:r>
        <w:rPr/>
        <w:t>de</w:t>
      </w:r>
      <w:r>
        <w:rPr>
          <w:spacing w:val="-25"/>
        </w:rPr>
        <w:t> </w:t>
      </w:r>
      <w:r>
        <w:rPr/>
        <w:t>México, </w:t>
      </w:r>
      <w:r>
        <w:rPr>
          <w:w w:val="95"/>
        </w:rPr>
        <w:t>en 1876 el presidente Sebastián Lerdo de </w:t>
      </w:r>
      <w:r>
        <w:rPr>
          <w:spacing w:val="-5"/>
          <w:w w:val="95"/>
        </w:rPr>
        <w:t>Tejada </w:t>
      </w:r>
      <w:r>
        <w:rPr>
          <w:w w:val="95"/>
        </w:rPr>
        <w:t>estableció la primera </w:t>
      </w:r>
      <w:r>
        <w:rPr>
          <w:spacing w:val="-3"/>
          <w:w w:val="95"/>
        </w:rPr>
        <w:t>área </w:t>
      </w:r>
      <w:r>
        <w:rPr>
          <w:w w:val="95"/>
        </w:rPr>
        <w:t>para conservación denominada Reserva Nacional </w:t>
      </w:r>
      <w:r>
        <w:rPr>
          <w:spacing w:val="-5"/>
          <w:w w:val="95"/>
        </w:rPr>
        <w:t>Forestal </w:t>
      </w:r>
      <w:r>
        <w:rPr>
          <w:w w:val="95"/>
        </w:rPr>
        <w:t>del Desierto de los Leones. </w:t>
      </w:r>
      <w:r>
        <w:rPr/>
        <w:t>La</w:t>
      </w:r>
      <w:r>
        <w:rPr>
          <w:spacing w:val="-13"/>
        </w:rPr>
        <w:t> </w:t>
      </w:r>
      <w:r>
        <w:rPr/>
        <w:t>segunda</w:t>
      </w:r>
      <w:r>
        <w:rPr>
          <w:spacing w:val="-14"/>
        </w:rPr>
        <w:t> </w:t>
      </w:r>
      <w:r>
        <w:rPr>
          <w:spacing w:val="-3"/>
        </w:rPr>
        <w:t>área</w:t>
      </w:r>
      <w:r>
        <w:rPr>
          <w:spacing w:val="-13"/>
        </w:rPr>
        <w:t> </w:t>
      </w:r>
      <w:r>
        <w:rPr/>
        <w:t>natural</w:t>
      </w:r>
      <w:r>
        <w:rPr>
          <w:spacing w:val="-13"/>
        </w:rPr>
        <w:t> </w:t>
      </w:r>
      <w:r>
        <w:rPr/>
        <w:t>protegida</w:t>
      </w:r>
      <w:r>
        <w:rPr>
          <w:spacing w:val="-14"/>
        </w:rPr>
        <w:t> </w:t>
      </w:r>
      <w:r>
        <w:rPr/>
        <w:t>fue</w:t>
      </w:r>
      <w:r>
        <w:rPr>
          <w:spacing w:val="-13"/>
        </w:rPr>
        <w:t> </w:t>
      </w:r>
      <w:r>
        <w:rPr/>
        <w:t>el</w:t>
      </w:r>
      <w:r>
        <w:rPr>
          <w:spacing w:val="-13"/>
        </w:rPr>
        <w:t> </w:t>
      </w:r>
      <w:r>
        <w:rPr/>
        <w:t>Bosque</w:t>
      </w:r>
      <w:r>
        <w:rPr>
          <w:spacing w:val="-13"/>
        </w:rPr>
        <w:t> </w:t>
      </w:r>
      <w:r>
        <w:rPr/>
        <w:t>Nacional</w:t>
      </w:r>
      <w:r>
        <w:rPr>
          <w:spacing w:val="-13"/>
        </w:rPr>
        <w:t> </w:t>
      </w:r>
      <w:r>
        <w:rPr/>
        <w:t>El</w:t>
      </w:r>
      <w:r>
        <w:rPr>
          <w:spacing w:val="-13"/>
        </w:rPr>
        <w:t> </w:t>
      </w:r>
      <w:r>
        <w:rPr/>
        <w:t>Chico,</w:t>
      </w:r>
      <w:r>
        <w:rPr>
          <w:spacing w:val="-13"/>
        </w:rPr>
        <w:t> </w:t>
      </w:r>
      <w:r>
        <w:rPr/>
        <w:t>decretado en</w:t>
      </w:r>
      <w:r>
        <w:rPr>
          <w:spacing w:val="-14"/>
        </w:rPr>
        <w:t> </w:t>
      </w:r>
      <w:r>
        <w:rPr/>
        <w:t>1898</w:t>
      </w:r>
      <w:r>
        <w:rPr>
          <w:spacing w:val="-14"/>
        </w:rPr>
        <w:t> </w:t>
      </w:r>
      <w:r>
        <w:rPr/>
        <w:t>por</w:t>
      </w:r>
      <w:r>
        <w:rPr>
          <w:spacing w:val="-14"/>
        </w:rPr>
        <w:t> </w:t>
      </w:r>
      <w:r>
        <w:rPr>
          <w:spacing w:val="-3"/>
        </w:rPr>
        <w:t>Porfirio</w:t>
      </w:r>
      <w:r>
        <w:rPr>
          <w:spacing w:val="-15"/>
        </w:rPr>
        <w:t> </w:t>
      </w:r>
      <w:r>
        <w:rPr/>
        <w:t>Díaz</w:t>
      </w:r>
      <w:r>
        <w:rPr>
          <w:spacing w:val="-15"/>
        </w:rPr>
        <w:t> </w:t>
      </w:r>
      <w:r>
        <w:rPr/>
        <w:t>(Castañeda,</w:t>
      </w:r>
      <w:r>
        <w:rPr>
          <w:spacing w:val="-14"/>
        </w:rPr>
        <w:t> </w:t>
      </w:r>
      <w:r>
        <w:rPr/>
        <w:t>2006).</w:t>
      </w:r>
      <w:r>
        <w:rPr>
          <w:spacing w:val="-15"/>
        </w:rPr>
        <w:t> </w:t>
      </w:r>
      <w:r>
        <w:rPr/>
        <w:t>En</w:t>
      </w:r>
      <w:r>
        <w:rPr>
          <w:spacing w:val="-14"/>
        </w:rPr>
        <w:t> </w:t>
      </w:r>
      <w:r>
        <w:rPr/>
        <w:t>los</w:t>
      </w:r>
      <w:r>
        <w:rPr>
          <w:spacing w:val="-14"/>
        </w:rPr>
        <w:t> </w:t>
      </w:r>
      <w:r>
        <w:rPr/>
        <w:t>primeros</w:t>
      </w:r>
      <w:r>
        <w:rPr>
          <w:spacing w:val="-14"/>
        </w:rPr>
        <w:t> </w:t>
      </w:r>
      <w:r>
        <w:rPr/>
        <w:t>años</w:t>
      </w:r>
      <w:r>
        <w:rPr>
          <w:spacing w:val="-14"/>
        </w:rPr>
        <w:t> </w:t>
      </w:r>
      <w:r>
        <w:rPr/>
        <w:t>de</w:t>
      </w:r>
      <w:r>
        <w:rPr>
          <w:spacing w:val="-14"/>
        </w:rPr>
        <w:t> </w:t>
      </w:r>
      <w:r>
        <w:rPr/>
        <w:t>la</w:t>
      </w:r>
      <w:r>
        <w:rPr>
          <w:spacing w:val="-14"/>
        </w:rPr>
        <w:t> </w:t>
      </w:r>
      <w:r>
        <w:rPr/>
        <w:t>etapa </w:t>
      </w:r>
      <w:r>
        <w:rPr>
          <w:w w:val="95"/>
        </w:rPr>
        <w:t>posrevolucionaria,</w:t>
      </w:r>
      <w:r>
        <w:rPr>
          <w:spacing w:val="-28"/>
          <w:w w:val="95"/>
        </w:rPr>
        <w:t> </w:t>
      </w:r>
      <w:r>
        <w:rPr>
          <w:w w:val="95"/>
        </w:rPr>
        <w:t>la</w:t>
      </w:r>
      <w:r>
        <w:rPr>
          <w:spacing w:val="-28"/>
          <w:w w:val="95"/>
        </w:rPr>
        <w:t> </w:t>
      </w:r>
      <w:r>
        <w:rPr>
          <w:w w:val="95"/>
        </w:rPr>
        <w:t>creación</w:t>
      </w:r>
      <w:r>
        <w:rPr>
          <w:spacing w:val="-28"/>
          <w:w w:val="95"/>
        </w:rPr>
        <w:t> </w:t>
      </w:r>
      <w:r>
        <w:rPr>
          <w:w w:val="95"/>
        </w:rPr>
        <w:t>de</w:t>
      </w:r>
      <w:r>
        <w:rPr>
          <w:spacing w:val="-28"/>
          <w:w w:val="95"/>
        </w:rPr>
        <w:t> </w:t>
      </w:r>
      <w:r>
        <w:rPr>
          <w:w w:val="95"/>
        </w:rPr>
        <w:t>nuevos</w:t>
      </w:r>
      <w:r>
        <w:rPr>
          <w:spacing w:val="-28"/>
          <w:w w:val="95"/>
        </w:rPr>
        <w:t> </w:t>
      </w:r>
      <w:r>
        <w:rPr>
          <w:w w:val="95"/>
        </w:rPr>
        <w:t>espacios</w:t>
      </w:r>
      <w:r>
        <w:rPr>
          <w:spacing w:val="-28"/>
          <w:w w:val="95"/>
        </w:rPr>
        <w:t> </w:t>
      </w:r>
      <w:r>
        <w:rPr>
          <w:w w:val="95"/>
        </w:rPr>
        <w:t>naturales</w:t>
      </w:r>
      <w:r>
        <w:rPr>
          <w:spacing w:val="-28"/>
          <w:w w:val="95"/>
        </w:rPr>
        <w:t> </w:t>
      </w:r>
      <w:r>
        <w:rPr>
          <w:w w:val="95"/>
        </w:rPr>
        <w:t>protegidos</w:t>
      </w:r>
      <w:r>
        <w:rPr>
          <w:spacing w:val="-29"/>
          <w:w w:val="95"/>
        </w:rPr>
        <w:t> </w:t>
      </w:r>
      <w:r>
        <w:rPr>
          <w:w w:val="95"/>
        </w:rPr>
        <w:t>fue</w:t>
      </w:r>
      <w:r>
        <w:rPr>
          <w:spacing w:val="-29"/>
          <w:w w:val="95"/>
        </w:rPr>
        <w:t> </w:t>
      </w:r>
      <w:r>
        <w:rPr>
          <w:w w:val="95"/>
        </w:rPr>
        <w:t>escasa. Lázaro Cárdenas revivió los esfuerzos por la conservación de los bosques y </w:t>
      </w:r>
      <w:r>
        <w:rPr>
          <w:spacing w:val="-3"/>
          <w:w w:val="95"/>
        </w:rPr>
        <w:t>creó </w:t>
      </w:r>
      <w:r>
        <w:rPr>
          <w:w w:val="95"/>
        </w:rPr>
        <w:t>36</w:t>
      </w:r>
      <w:r>
        <w:rPr>
          <w:spacing w:val="-20"/>
          <w:w w:val="95"/>
        </w:rPr>
        <w:t> </w:t>
      </w:r>
      <w:r>
        <w:rPr>
          <w:w w:val="95"/>
        </w:rPr>
        <w:t>nuevas</w:t>
      </w:r>
      <w:r>
        <w:rPr>
          <w:spacing w:val="-20"/>
          <w:w w:val="95"/>
        </w:rPr>
        <w:t> </w:t>
      </w:r>
      <w:r>
        <w:rPr>
          <w:w w:val="95"/>
        </w:rPr>
        <w:t>reservas</w:t>
      </w:r>
      <w:r>
        <w:rPr>
          <w:spacing w:val="-20"/>
          <w:w w:val="95"/>
        </w:rPr>
        <w:t> </w:t>
      </w:r>
      <w:r>
        <w:rPr>
          <w:w w:val="95"/>
        </w:rPr>
        <w:t>forestales,</w:t>
      </w:r>
      <w:r>
        <w:rPr>
          <w:spacing w:val="-20"/>
          <w:w w:val="95"/>
        </w:rPr>
        <w:t> </w:t>
      </w:r>
      <w:r>
        <w:rPr>
          <w:w w:val="95"/>
        </w:rPr>
        <w:t>entre</w:t>
      </w:r>
      <w:r>
        <w:rPr>
          <w:spacing w:val="-20"/>
          <w:w w:val="95"/>
        </w:rPr>
        <w:t> </w:t>
      </w:r>
      <w:r>
        <w:rPr>
          <w:w w:val="95"/>
        </w:rPr>
        <w:t>ellas</w:t>
      </w:r>
      <w:r>
        <w:rPr>
          <w:spacing w:val="-20"/>
          <w:w w:val="95"/>
        </w:rPr>
        <w:t> </w:t>
      </w:r>
      <w:r>
        <w:rPr>
          <w:w w:val="95"/>
        </w:rPr>
        <w:t>el</w:t>
      </w:r>
      <w:r>
        <w:rPr>
          <w:spacing w:val="-20"/>
          <w:w w:val="95"/>
        </w:rPr>
        <w:t> </w:t>
      </w:r>
      <w:r>
        <w:rPr>
          <w:spacing w:val="-4"/>
          <w:w w:val="95"/>
        </w:rPr>
        <w:t>Parque</w:t>
      </w:r>
      <w:r>
        <w:rPr>
          <w:spacing w:val="-20"/>
          <w:w w:val="95"/>
        </w:rPr>
        <w:t> </w:t>
      </w:r>
      <w:r>
        <w:rPr>
          <w:w w:val="95"/>
        </w:rPr>
        <w:t>Izta-Popo-Zoquiapan</w:t>
      </w:r>
      <w:r>
        <w:rPr>
          <w:spacing w:val="-20"/>
          <w:w w:val="95"/>
        </w:rPr>
        <w:t> </w:t>
      </w:r>
      <w:r>
        <w:rPr>
          <w:w w:val="95"/>
        </w:rPr>
        <w:t>en</w:t>
      </w:r>
      <w:r>
        <w:rPr>
          <w:spacing w:val="-20"/>
          <w:w w:val="95"/>
        </w:rPr>
        <w:t> </w:t>
      </w:r>
      <w:r>
        <w:rPr>
          <w:w w:val="95"/>
        </w:rPr>
        <w:t>1935, </w:t>
      </w:r>
      <w:r>
        <w:rPr/>
        <w:t>el</w:t>
      </w:r>
      <w:r>
        <w:rPr>
          <w:spacing w:val="-28"/>
        </w:rPr>
        <w:t> </w:t>
      </w:r>
      <w:r>
        <w:rPr>
          <w:spacing w:val="-4"/>
        </w:rPr>
        <w:t>Parque</w:t>
      </w:r>
      <w:r>
        <w:rPr>
          <w:spacing w:val="-28"/>
        </w:rPr>
        <w:t> </w:t>
      </w:r>
      <w:r>
        <w:rPr/>
        <w:t>Nacional</w:t>
      </w:r>
      <w:r>
        <w:rPr>
          <w:spacing w:val="-28"/>
        </w:rPr>
        <w:t> </w:t>
      </w:r>
      <w:r>
        <w:rPr/>
        <w:t>Nevado</w:t>
      </w:r>
      <w:r>
        <w:rPr>
          <w:spacing w:val="-28"/>
        </w:rPr>
        <w:t> </w:t>
      </w:r>
      <w:r>
        <w:rPr/>
        <w:t>de</w:t>
      </w:r>
      <w:r>
        <w:rPr>
          <w:spacing w:val="-28"/>
        </w:rPr>
        <w:t> </w:t>
      </w:r>
      <w:r>
        <w:rPr>
          <w:spacing w:val="-4"/>
        </w:rPr>
        <w:t>Toluca,</w:t>
      </w:r>
      <w:r>
        <w:rPr>
          <w:spacing w:val="-29"/>
        </w:rPr>
        <w:t> </w:t>
      </w:r>
      <w:r>
        <w:rPr/>
        <w:t>entre</w:t>
      </w:r>
      <w:r>
        <w:rPr>
          <w:spacing w:val="-28"/>
        </w:rPr>
        <w:t> </w:t>
      </w:r>
      <w:r>
        <w:rPr/>
        <w:t>otros.</w:t>
      </w:r>
    </w:p>
    <w:p>
      <w:pPr>
        <w:pStyle w:val="BodyText"/>
        <w:spacing w:line="242" w:lineRule="auto" w:before="2"/>
        <w:ind w:left="1553" w:right="1551" w:firstLine="283"/>
        <w:jc w:val="both"/>
      </w:pPr>
      <w:r>
        <w:rPr>
          <w:w w:val="95"/>
        </w:rPr>
        <w:t>Los</w:t>
      </w:r>
      <w:r>
        <w:rPr>
          <w:spacing w:val="-10"/>
          <w:w w:val="95"/>
        </w:rPr>
        <w:t> </w:t>
      </w:r>
      <w:r>
        <w:rPr>
          <w:w w:val="95"/>
        </w:rPr>
        <w:t>gobiernos</w:t>
      </w:r>
      <w:r>
        <w:rPr>
          <w:spacing w:val="-11"/>
          <w:w w:val="95"/>
        </w:rPr>
        <w:t> </w:t>
      </w:r>
      <w:r>
        <w:rPr>
          <w:w w:val="95"/>
        </w:rPr>
        <w:t>que</w:t>
      </w:r>
      <w:r>
        <w:rPr>
          <w:spacing w:val="-10"/>
          <w:w w:val="95"/>
        </w:rPr>
        <w:t> </w:t>
      </w:r>
      <w:r>
        <w:rPr>
          <w:w w:val="95"/>
        </w:rPr>
        <w:t>sucedieron</w:t>
      </w:r>
      <w:r>
        <w:rPr>
          <w:spacing w:val="-10"/>
          <w:w w:val="95"/>
        </w:rPr>
        <w:t> </w:t>
      </w:r>
      <w:r>
        <w:rPr>
          <w:w w:val="95"/>
        </w:rPr>
        <w:t>a</w:t>
      </w:r>
      <w:r>
        <w:rPr>
          <w:spacing w:val="-10"/>
          <w:w w:val="95"/>
        </w:rPr>
        <w:t> </w:t>
      </w:r>
      <w:r>
        <w:rPr>
          <w:w w:val="95"/>
        </w:rPr>
        <w:t>Cárdenas</w:t>
      </w:r>
      <w:r>
        <w:rPr>
          <w:spacing w:val="-10"/>
          <w:w w:val="95"/>
        </w:rPr>
        <w:t> </w:t>
      </w:r>
      <w:r>
        <w:rPr>
          <w:w w:val="95"/>
        </w:rPr>
        <w:t>mostraron</w:t>
      </w:r>
      <w:r>
        <w:rPr>
          <w:spacing w:val="-10"/>
          <w:w w:val="95"/>
        </w:rPr>
        <w:t> </w:t>
      </w:r>
      <w:r>
        <w:rPr>
          <w:w w:val="95"/>
        </w:rPr>
        <w:t>algún</w:t>
      </w:r>
      <w:r>
        <w:rPr>
          <w:spacing w:val="-10"/>
          <w:w w:val="95"/>
        </w:rPr>
        <w:t> </w:t>
      </w:r>
      <w:r>
        <w:rPr>
          <w:w w:val="95"/>
        </w:rPr>
        <w:t>interés</w:t>
      </w:r>
      <w:r>
        <w:rPr>
          <w:spacing w:val="-10"/>
          <w:w w:val="95"/>
        </w:rPr>
        <w:t> </w:t>
      </w:r>
      <w:r>
        <w:rPr>
          <w:w w:val="95"/>
        </w:rPr>
        <w:t>en</w:t>
      </w:r>
      <w:r>
        <w:rPr>
          <w:spacing w:val="-10"/>
          <w:w w:val="95"/>
        </w:rPr>
        <w:t> </w:t>
      </w:r>
      <w:r>
        <w:rPr>
          <w:w w:val="95"/>
        </w:rPr>
        <w:t>los</w:t>
      </w:r>
      <w:r>
        <w:rPr>
          <w:spacing w:val="-10"/>
          <w:w w:val="95"/>
        </w:rPr>
        <w:t> </w:t>
      </w:r>
      <w:r>
        <w:rPr>
          <w:w w:val="95"/>
        </w:rPr>
        <w:t>bos- </w:t>
      </w:r>
      <w:r>
        <w:rPr/>
        <w:t>ques</w:t>
      </w:r>
      <w:r>
        <w:rPr>
          <w:spacing w:val="-15"/>
        </w:rPr>
        <w:t> </w:t>
      </w:r>
      <w:r>
        <w:rPr/>
        <w:t>pero</w:t>
      </w:r>
      <w:r>
        <w:rPr>
          <w:spacing w:val="-15"/>
        </w:rPr>
        <w:t> </w:t>
      </w:r>
      <w:r>
        <w:rPr/>
        <w:t>prestaron</w:t>
      </w:r>
      <w:r>
        <w:rPr>
          <w:spacing w:val="-15"/>
        </w:rPr>
        <w:t> </w:t>
      </w:r>
      <w:r>
        <w:rPr/>
        <w:t>poca</w:t>
      </w:r>
      <w:r>
        <w:rPr>
          <w:spacing w:val="-15"/>
        </w:rPr>
        <w:t> </w:t>
      </w:r>
      <w:r>
        <w:rPr/>
        <w:t>atención</w:t>
      </w:r>
      <w:r>
        <w:rPr>
          <w:spacing w:val="-15"/>
        </w:rPr>
        <w:t> </w:t>
      </w:r>
      <w:r>
        <w:rPr/>
        <w:t>a</w:t>
      </w:r>
      <w:r>
        <w:rPr>
          <w:spacing w:val="-15"/>
        </w:rPr>
        <w:t> </w:t>
      </w:r>
      <w:r>
        <w:rPr/>
        <w:t>la</w:t>
      </w:r>
      <w:r>
        <w:rPr>
          <w:spacing w:val="-15"/>
        </w:rPr>
        <w:t> </w:t>
      </w:r>
      <w:r>
        <w:rPr/>
        <w:t>protección</w:t>
      </w:r>
      <w:r>
        <w:rPr>
          <w:spacing w:val="-15"/>
        </w:rPr>
        <w:t> </w:t>
      </w:r>
      <w:r>
        <w:rPr/>
        <w:t>de</w:t>
      </w:r>
      <w:r>
        <w:rPr>
          <w:spacing w:val="-15"/>
        </w:rPr>
        <w:t> </w:t>
      </w:r>
      <w:r>
        <w:rPr>
          <w:spacing w:val="-3"/>
        </w:rPr>
        <w:t>áreas</w:t>
      </w:r>
      <w:r>
        <w:rPr>
          <w:spacing w:val="-15"/>
        </w:rPr>
        <w:t> </w:t>
      </w:r>
      <w:r>
        <w:rPr/>
        <w:t>naturales</w:t>
      </w:r>
      <w:r>
        <w:rPr>
          <w:spacing w:val="-14"/>
        </w:rPr>
        <w:t> </w:t>
      </w:r>
      <w:r>
        <w:rPr/>
        <w:t>y</w:t>
      </w:r>
      <w:r>
        <w:rPr>
          <w:spacing w:val="-15"/>
        </w:rPr>
        <w:t> </w:t>
      </w:r>
      <w:r>
        <w:rPr/>
        <w:t>la</w:t>
      </w:r>
      <w:r>
        <w:rPr>
          <w:spacing w:val="-15"/>
        </w:rPr>
        <w:t> </w:t>
      </w:r>
      <w:r>
        <w:rPr/>
        <w:t>vida silvestre.</w:t>
      </w:r>
      <w:r>
        <w:rPr>
          <w:spacing w:val="-21"/>
        </w:rPr>
        <w:t> </w:t>
      </w:r>
      <w:r>
        <w:rPr/>
        <w:t>El</w:t>
      </w:r>
      <w:r>
        <w:rPr>
          <w:spacing w:val="-21"/>
        </w:rPr>
        <w:t> </w:t>
      </w:r>
      <w:r>
        <w:rPr/>
        <w:t>Plan</w:t>
      </w:r>
      <w:r>
        <w:rPr>
          <w:spacing w:val="-21"/>
        </w:rPr>
        <w:t> </w:t>
      </w:r>
      <w:r>
        <w:rPr/>
        <w:t>Chontalpa</w:t>
      </w:r>
      <w:r>
        <w:rPr>
          <w:spacing w:val="-21"/>
        </w:rPr>
        <w:t> </w:t>
      </w:r>
      <w:r>
        <w:rPr/>
        <w:t>de</w:t>
      </w:r>
      <w:r>
        <w:rPr>
          <w:spacing w:val="-21"/>
        </w:rPr>
        <w:t> </w:t>
      </w:r>
      <w:r>
        <w:rPr/>
        <w:t>Echeverría,</w:t>
      </w:r>
      <w:r>
        <w:rPr>
          <w:spacing w:val="-21"/>
        </w:rPr>
        <w:t> </w:t>
      </w:r>
      <w:r>
        <w:rPr/>
        <w:t>que</w:t>
      </w:r>
      <w:r>
        <w:rPr>
          <w:spacing w:val="-21"/>
        </w:rPr>
        <w:t> </w:t>
      </w:r>
      <w:r>
        <w:rPr/>
        <w:t>implicó</w:t>
      </w:r>
      <w:r>
        <w:rPr>
          <w:spacing w:val="-21"/>
        </w:rPr>
        <w:t> </w:t>
      </w:r>
      <w:r>
        <w:rPr/>
        <w:t>talar</w:t>
      </w:r>
      <w:r>
        <w:rPr>
          <w:spacing w:val="-21"/>
        </w:rPr>
        <w:t> </w:t>
      </w:r>
      <w:r>
        <w:rPr/>
        <w:t>3</w:t>
      </w:r>
      <w:r>
        <w:rPr>
          <w:spacing w:val="-21"/>
        </w:rPr>
        <w:t> </w:t>
      </w:r>
      <w:r>
        <w:rPr/>
        <w:t>millones</w:t>
      </w:r>
      <w:r>
        <w:rPr>
          <w:spacing w:val="-21"/>
        </w:rPr>
        <w:t> </w:t>
      </w:r>
      <w:r>
        <w:rPr/>
        <w:t>de</w:t>
      </w:r>
      <w:r>
        <w:rPr>
          <w:spacing w:val="-21"/>
        </w:rPr>
        <w:t> </w:t>
      </w:r>
      <w:r>
        <w:rPr/>
        <w:t>hec- táreas</w:t>
      </w:r>
      <w:r>
        <w:rPr>
          <w:spacing w:val="-18"/>
        </w:rPr>
        <w:t> </w:t>
      </w:r>
      <w:r>
        <w:rPr/>
        <w:t>de</w:t>
      </w:r>
      <w:r>
        <w:rPr>
          <w:spacing w:val="-18"/>
        </w:rPr>
        <w:t> </w:t>
      </w:r>
      <w:r>
        <w:rPr/>
        <w:t>selva</w:t>
      </w:r>
      <w:r>
        <w:rPr>
          <w:spacing w:val="-18"/>
        </w:rPr>
        <w:t> </w:t>
      </w:r>
      <w:r>
        <w:rPr/>
        <w:t>alta</w:t>
      </w:r>
      <w:r>
        <w:rPr>
          <w:spacing w:val="-18"/>
        </w:rPr>
        <w:t> </w:t>
      </w:r>
      <w:r>
        <w:rPr/>
        <w:t>en</w:t>
      </w:r>
      <w:r>
        <w:rPr>
          <w:spacing w:val="-18"/>
        </w:rPr>
        <w:t> </w:t>
      </w:r>
      <w:r>
        <w:rPr>
          <w:spacing w:val="-5"/>
        </w:rPr>
        <w:t>Tabasco</w:t>
      </w:r>
      <w:r>
        <w:rPr>
          <w:spacing w:val="-18"/>
        </w:rPr>
        <w:t> </w:t>
      </w:r>
      <w:r>
        <w:rPr/>
        <w:t>y</w:t>
      </w:r>
      <w:r>
        <w:rPr>
          <w:spacing w:val="-18"/>
        </w:rPr>
        <w:t> </w:t>
      </w:r>
      <w:r>
        <w:rPr/>
        <w:t>Chiapas,</w:t>
      </w:r>
      <w:r>
        <w:rPr>
          <w:spacing w:val="-18"/>
        </w:rPr>
        <w:t> </w:t>
      </w:r>
      <w:r>
        <w:rPr/>
        <w:t>motivó</w:t>
      </w:r>
      <w:r>
        <w:rPr>
          <w:spacing w:val="-18"/>
        </w:rPr>
        <w:t> </w:t>
      </w:r>
      <w:r>
        <w:rPr/>
        <w:t>severas</w:t>
      </w:r>
      <w:r>
        <w:rPr>
          <w:spacing w:val="-18"/>
        </w:rPr>
        <w:t> </w:t>
      </w:r>
      <w:r>
        <w:rPr/>
        <w:t>críticas</w:t>
      </w:r>
      <w:r>
        <w:rPr>
          <w:spacing w:val="-18"/>
        </w:rPr>
        <w:t> </w:t>
      </w:r>
      <w:r>
        <w:rPr/>
        <w:t>e</w:t>
      </w:r>
      <w:r>
        <w:rPr>
          <w:spacing w:val="-18"/>
        </w:rPr>
        <w:t> </w:t>
      </w:r>
      <w:r>
        <w:rPr/>
        <w:t>impulsó</w:t>
      </w:r>
      <w:r>
        <w:rPr>
          <w:spacing w:val="-18"/>
        </w:rPr>
        <w:t> </w:t>
      </w:r>
      <w:r>
        <w:rPr/>
        <w:t>un movimiento</w:t>
      </w:r>
      <w:r>
        <w:rPr>
          <w:spacing w:val="-21"/>
        </w:rPr>
        <w:t> </w:t>
      </w:r>
      <w:r>
        <w:rPr/>
        <w:t>nacional</w:t>
      </w:r>
      <w:r>
        <w:rPr>
          <w:spacing w:val="-21"/>
        </w:rPr>
        <w:t> </w:t>
      </w:r>
      <w:r>
        <w:rPr/>
        <w:t>a</w:t>
      </w:r>
      <w:r>
        <w:rPr>
          <w:spacing w:val="-22"/>
        </w:rPr>
        <w:t> </w:t>
      </w:r>
      <w:r>
        <w:rPr/>
        <w:t>favor</w:t>
      </w:r>
      <w:r>
        <w:rPr>
          <w:spacing w:val="-22"/>
        </w:rPr>
        <w:t> </w:t>
      </w:r>
      <w:r>
        <w:rPr/>
        <w:t>de</w:t>
      </w:r>
      <w:r>
        <w:rPr>
          <w:spacing w:val="-21"/>
        </w:rPr>
        <w:t> </w:t>
      </w:r>
      <w:r>
        <w:rPr/>
        <w:t>las</w:t>
      </w:r>
      <w:r>
        <w:rPr>
          <w:spacing w:val="-21"/>
        </w:rPr>
        <w:t> </w:t>
      </w:r>
      <w:r>
        <w:rPr>
          <w:spacing w:val="-3"/>
        </w:rPr>
        <w:t>áreas</w:t>
      </w:r>
      <w:r>
        <w:rPr>
          <w:spacing w:val="-21"/>
        </w:rPr>
        <w:t> </w:t>
      </w:r>
      <w:r>
        <w:rPr/>
        <w:t>forestales</w:t>
      </w:r>
      <w:r>
        <w:rPr>
          <w:spacing w:val="-21"/>
        </w:rPr>
        <w:t> </w:t>
      </w:r>
      <w:r>
        <w:rPr/>
        <w:t>de</w:t>
      </w:r>
      <w:r>
        <w:rPr>
          <w:spacing w:val="-21"/>
        </w:rPr>
        <w:t> </w:t>
      </w:r>
      <w:r>
        <w:rPr/>
        <w:t>México.</w:t>
      </w:r>
      <w:r>
        <w:rPr>
          <w:spacing w:val="-22"/>
        </w:rPr>
        <w:t> </w:t>
      </w:r>
      <w:r>
        <w:rPr/>
        <w:t>En</w:t>
      </w:r>
      <w:r>
        <w:rPr>
          <w:spacing w:val="-22"/>
        </w:rPr>
        <w:t> </w:t>
      </w:r>
      <w:r>
        <w:rPr/>
        <w:t>1996</w:t>
      </w:r>
      <w:r>
        <w:rPr>
          <w:spacing w:val="-22"/>
        </w:rPr>
        <w:t> </w:t>
      </w:r>
      <w:r>
        <w:rPr/>
        <w:t>se</w:t>
      </w:r>
      <w:r>
        <w:rPr>
          <w:spacing w:val="-22"/>
        </w:rPr>
        <w:t> </w:t>
      </w:r>
      <w:r>
        <w:rPr>
          <w:spacing w:val="-3"/>
        </w:rPr>
        <w:t>creó </w:t>
      </w:r>
      <w:r>
        <w:rPr/>
        <w:t>una unidad dedicada a las </w:t>
      </w:r>
      <w:r>
        <w:rPr>
          <w:rFonts w:ascii="Calibri" w:hAnsi="Calibri"/>
          <w:sz w:val="17"/>
        </w:rPr>
        <w:t>anp </w:t>
      </w:r>
      <w:r>
        <w:rPr/>
        <w:t>dentro del Instituto Nacional de Ecología. </w:t>
      </w:r>
      <w:r>
        <w:rPr>
          <w:spacing w:val="-7"/>
        </w:rPr>
        <w:t>Pero </w:t>
      </w:r>
      <w:r>
        <w:rPr>
          <w:spacing w:val="-1"/>
          <w:w w:val="95"/>
        </w:rPr>
        <w:t>n</w:t>
      </w:r>
      <w:r>
        <w:rPr>
          <w:w w:val="95"/>
        </w:rPr>
        <w:t>o</w:t>
      </w:r>
      <w:r>
        <w:rPr>
          <w:spacing w:val="9"/>
        </w:rPr>
        <w:t> </w:t>
      </w:r>
      <w:r>
        <w:rPr>
          <w:w w:val="93"/>
        </w:rPr>
        <w:t>fue</w:t>
      </w:r>
      <w:r>
        <w:rPr>
          <w:spacing w:val="9"/>
        </w:rPr>
        <w:t> </w:t>
      </w:r>
      <w:r>
        <w:rPr>
          <w:spacing w:val="-1"/>
          <w:w w:val="90"/>
        </w:rPr>
        <w:t>hast</w:t>
      </w:r>
      <w:r>
        <w:rPr>
          <w:w w:val="90"/>
        </w:rPr>
        <w:t>a</w:t>
      </w:r>
      <w:r>
        <w:rPr>
          <w:spacing w:val="10"/>
        </w:rPr>
        <w:t> </w:t>
      </w:r>
      <w:r>
        <w:rPr>
          <w:w w:val="90"/>
        </w:rPr>
        <w:t>2000</w:t>
      </w:r>
      <w:r>
        <w:rPr>
          <w:spacing w:val="9"/>
        </w:rPr>
        <w:t> </w:t>
      </w:r>
      <w:r>
        <w:rPr>
          <w:spacing w:val="-1"/>
          <w:w w:val="92"/>
        </w:rPr>
        <w:t>qu</w:t>
      </w:r>
      <w:r>
        <w:rPr>
          <w:w w:val="92"/>
        </w:rPr>
        <w:t>e</w:t>
      </w:r>
      <w:r>
        <w:rPr>
          <w:spacing w:val="10"/>
        </w:rPr>
        <w:t> </w:t>
      </w:r>
      <w:r>
        <w:rPr>
          <w:w w:val="86"/>
        </w:rPr>
        <w:t>se</w:t>
      </w:r>
      <w:r>
        <w:rPr>
          <w:spacing w:val="9"/>
        </w:rPr>
        <w:t> </w:t>
      </w:r>
      <w:r>
        <w:rPr>
          <w:w w:val="90"/>
        </w:rPr>
        <w:t>c</w:t>
      </w:r>
      <w:r>
        <w:rPr>
          <w:spacing w:val="-8"/>
          <w:w w:val="90"/>
        </w:rPr>
        <w:t>r</w:t>
      </w:r>
      <w:r>
        <w:rPr>
          <w:spacing w:val="-1"/>
          <w:w w:val="93"/>
        </w:rPr>
        <w:t>e</w:t>
      </w:r>
      <w:r>
        <w:rPr>
          <w:w w:val="93"/>
        </w:rPr>
        <w:t>ó</w:t>
      </w:r>
      <w:r>
        <w:rPr>
          <w:spacing w:val="9"/>
        </w:rPr>
        <w:t> </w:t>
      </w:r>
      <w:r>
        <w:rPr>
          <w:spacing w:val="-1"/>
          <w:w w:val="93"/>
        </w:rPr>
        <w:t>e</w:t>
      </w:r>
      <w:r>
        <w:rPr>
          <w:w w:val="93"/>
        </w:rPr>
        <w:t>l</w:t>
      </w:r>
      <w:r>
        <w:rPr>
          <w:spacing w:val="9"/>
        </w:rPr>
        <w:t> </w:t>
      </w:r>
      <w:r>
        <w:rPr>
          <w:spacing w:val="-1"/>
          <w:w w:val="92"/>
        </w:rPr>
        <w:t>Sistem</w:t>
      </w:r>
      <w:r>
        <w:rPr>
          <w:w w:val="92"/>
        </w:rPr>
        <w:t>a</w:t>
      </w:r>
      <w:r>
        <w:rPr>
          <w:spacing w:val="10"/>
        </w:rPr>
        <w:t> </w:t>
      </w:r>
      <w:r>
        <w:rPr>
          <w:w w:val="96"/>
        </w:rPr>
        <w:t>Nacional</w:t>
      </w:r>
      <w:r>
        <w:rPr>
          <w:spacing w:val="9"/>
        </w:rPr>
        <w:t> </w:t>
      </w:r>
      <w:r>
        <w:rPr>
          <w:spacing w:val="-1"/>
          <w:w w:val="95"/>
        </w:rPr>
        <w:t>d</w:t>
      </w:r>
      <w:r>
        <w:rPr>
          <w:w w:val="95"/>
        </w:rPr>
        <w:t>e</w:t>
      </w:r>
      <w:r>
        <w:rPr>
          <w:spacing w:val="10"/>
        </w:rPr>
        <w:t> </w:t>
      </w:r>
      <w:r>
        <w:rPr>
          <w:spacing w:val="-1"/>
          <w:w w:val="94"/>
        </w:rPr>
        <w:t>Á</w:t>
      </w:r>
      <w:r>
        <w:rPr>
          <w:spacing w:val="-8"/>
          <w:w w:val="94"/>
        </w:rPr>
        <w:t>r</w:t>
      </w:r>
      <w:r>
        <w:rPr>
          <w:spacing w:val="-1"/>
          <w:w w:val="88"/>
        </w:rPr>
        <w:t>ea</w:t>
      </w:r>
      <w:r>
        <w:rPr>
          <w:w w:val="88"/>
        </w:rPr>
        <w:t>s</w:t>
      </w:r>
      <w:r>
        <w:rPr>
          <w:spacing w:val="9"/>
        </w:rPr>
        <w:t> </w:t>
      </w:r>
      <w:r>
        <w:rPr>
          <w:spacing w:val="-4"/>
          <w:w w:val="95"/>
        </w:rPr>
        <w:t>P</w:t>
      </w:r>
      <w:r>
        <w:rPr>
          <w:spacing w:val="-8"/>
          <w:w w:val="91"/>
        </w:rPr>
        <w:t>r</w:t>
      </w:r>
      <w:r>
        <w:rPr>
          <w:w w:val="92"/>
        </w:rPr>
        <w:t>otegidas</w:t>
      </w:r>
      <w:r>
        <w:rPr>
          <w:spacing w:val="9"/>
        </w:rPr>
        <w:t> </w:t>
      </w:r>
      <w:r>
        <w:rPr>
          <w:w w:val="78"/>
        </w:rPr>
        <w:t>(</w:t>
      </w:r>
      <w:r>
        <w:rPr>
          <w:rFonts w:ascii="Calibri" w:hAnsi="Calibri"/>
          <w:w w:val="129"/>
          <w:sz w:val="17"/>
        </w:rPr>
        <w:t>s</w:t>
      </w:r>
      <w:r>
        <w:rPr>
          <w:rFonts w:ascii="Calibri" w:hAnsi="Calibri"/>
          <w:w w:val="160"/>
          <w:sz w:val="17"/>
        </w:rPr>
        <w:t>i</w:t>
      </w:r>
      <w:r>
        <w:rPr>
          <w:rFonts w:ascii="Calibri" w:hAnsi="Calibri"/>
          <w:w w:val="145"/>
          <w:sz w:val="17"/>
        </w:rPr>
        <w:t>n</w:t>
      </w:r>
      <w:r>
        <w:rPr>
          <w:rFonts w:ascii="Calibri" w:hAnsi="Calibri"/>
          <w:w w:val="130"/>
          <w:sz w:val="17"/>
        </w:rPr>
        <w:t>a</w:t>
      </w:r>
      <w:r>
        <w:rPr>
          <w:rFonts w:ascii="Calibri" w:hAnsi="Calibri"/>
          <w:w w:val="145"/>
          <w:sz w:val="17"/>
        </w:rPr>
        <w:t>n</w:t>
      </w:r>
      <w:r>
        <w:rPr>
          <w:rFonts w:ascii="Calibri" w:hAnsi="Calibri"/>
          <w:w w:val="106"/>
          <w:sz w:val="17"/>
        </w:rPr>
        <w:t>p</w:t>
      </w:r>
      <w:r>
        <w:rPr>
          <w:spacing w:val="-1"/>
          <w:w w:val="93"/>
        </w:rPr>
        <w:t>), </w:t>
      </w:r>
      <w:r>
        <w:rPr/>
        <w:t>como</w:t>
      </w:r>
      <w:r>
        <w:rPr>
          <w:spacing w:val="-9"/>
        </w:rPr>
        <w:t> </w:t>
      </w:r>
      <w:r>
        <w:rPr/>
        <w:t>órgano</w:t>
      </w:r>
      <w:r>
        <w:rPr>
          <w:spacing w:val="-9"/>
        </w:rPr>
        <w:t> </w:t>
      </w:r>
      <w:r>
        <w:rPr/>
        <w:t>desconcentrado</w:t>
      </w:r>
      <w:r>
        <w:rPr>
          <w:spacing w:val="-8"/>
        </w:rPr>
        <w:t> </w:t>
      </w:r>
      <w:r>
        <w:rPr/>
        <w:t>de</w:t>
      </w:r>
      <w:r>
        <w:rPr>
          <w:spacing w:val="-9"/>
        </w:rPr>
        <w:t> </w:t>
      </w:r>
      <w:r>
        <w:rPr/>
        <w:t>la</w:t>
      </w:r>
      <w:r>
        <w:rPr>
          <w:spacing w:val="-9"/>
        </w:rPr>
        <w:t> </w:t>
      </w:r>
      <w:r>
        <w:rPr/>
        <w:t>Semarnat,</w:t>
      </w:r>
      <w:r>
        <w:rPr>
          <w:spacing w:val="-8"/>
        </w:rPr>
        <w:t> </w:t>
      </w:r>
      <w:r>
        <w:rPr/>
        <w:t>que</w:t>
      </w:r>
      <w:r>
        <w:rPr>
          <w:spacing w:val="-8"/>
        </w:rPr>
        <w:t> </w:t>
      </w:r>
      <w:r>
        <w:rPr/>
        <w:t>inició</w:t>
      </w:r>
      <w:r>
        <w:rPr>
          <w:spacing w:val="-8"/>
        </w:rPr>
        <w:t> </w:t>
      </w:r>
      <w:r>
        <w:rPr/>
        <w:t>una</w:t>
      </w:r>
      <w:r>
        <w:rPr>
          <w:spacing w:val="-9"/>
        </w:rPr>
        <w:t> </w:t>
      </w:r>
      <w:r>
        <w:rPr/>
        <w:t>nueva</w:t>
      </w:r>
      <w:r>
        <w:rPr>
          <w:spacing w:val="-8"/>
        </w:rPr>
        <w:t> </w:t>
      </w:r>
      <w:r>
        <w:rPr/>
        <w:t>fase</w:t>
      </w:r>
      <w:r>
        <w:rPr>
          <w:spacing w:val="-9"/>
        </w:rPr>
        <w:t> </w:t>
      </w:r>
      <w:r>
        <w:rPr/>
        <w:t>en</w:t>
      </w:r>
      <w:r>
        <w:rPr>
          <w:spacing w:val="-9"/>
        </w:rPr>
        <w:t> </w:t>
      </w:r>
      <w:r>
        <w:rPr/>
        <w:t>la </w:t>
      </w:r>
      <w:r>
        <w:rPr>
          <w:w w:val="95"/>
        </w:rPr>
        <w:t>protección</w:t>
      </w:r>
      <w:r>
        <w:rPr>
          <w:spacing w:val="-10"/>
          <w:w w:val="95"/>
        </w:rPr>
        <w:t> </w:t>
      </w:r>
      <w:r>
        <w:rPr>
          <w:w w:val="95"/>
        </w:rPr>
        <w:t>de</w:t>
      </w:r>
      <w:r>
        <w:rPr>
          <w:spacing w:val="-9"/>
          <w:w w:val="95"/>
        </w:rPr>
        <w:t> </w:t>
      </w:r>
      <w:r>
        <w:rPr>
          <w:w w:val="95"/>
        </w:rPr>
        <w:t>las</w:t>
      </w:r>
      <w:r>
        <w:rPr>
          <w:spacing w:val="-9"/>
          <w:w w:val="95"/>
        </w:rPr>
        <w:t> </w:t>
      </w:r>
      <w:r>
        <w:rPr>
          <w:spacing w:val="-3"/>
          <w:w w:val="95"/>
        </w:rPr>
        <w:t>áreas</w:t>
      </w:r>
      <w:r>
        <w:rPr>
          <w:spacing w:val="-9"/>
          <w:w w:val="95"/>
        </w:rPr>
        <w:t> </w:t>
      </w:r>
      <w:r>
        <w:rPr>
          <w:w w:val="95"/>
        </w:rPr>
        <w:t>naturales.</w:t>
      </w:r>
      <w:r>
        <w:rPr>
          <w:spacing w:val="-9"/>
          <w:w w:val="95"/>
        </w:rPr>
        <w:t> </w:t>
      </w:r>
      <w:r>
        <w:rPr>
          <w:w w:val="95"/>
        </w:rPr>
        <w:t>En</w:t>
      </w:r>
      <w:r>
        <w:rPr>
          <w:spacing w:val="-10"/>
          <w:w w:val="95"/>
        </w:rPr>
        <w:t> </w:t>
      </w:r>
      <w:r>
        <w:rPr>
          <w:w w:val="95"/>
        </w:rPr>
        <w:t>1995</w:t>
      </w:r>
      <w:r>
        <w:rPr>
          <w:spacing w:val="-10"/>
          <w:w w:val="95"/>
        </w:rPr>
        <w:t> </w:t>
      </w:r>
      <w:r>
        <w:rPr>
          <w:w w:val="95"/>
        </w:rPr>
        <w:t>y</w:t>
      </w:r>
      <w:r>
        <w:rPr>
          <w:spacing w:val="-9"/>
          <w:w w:val="95"/>
        </w:rPr>
        <w:t> </w:t>
      </w:r>
      <w:r>
        <w:rPr>
          <w:w w:val="95"/>
        </w:rPr>
        <w:t>2000</w:t>
      </w:r>
      <w:r>
        <w:rPr>
          <w:spacing w:val="-10"/>
          <w:w w:val="95"/>
        </w:rPr>
        <w:t> </w:t>
      </w:r>
      <w:r>
        <w:rPr>
          <w:w w:val="95"/>
        </w:rPr>
        <w:t>se</w:t>
      </w:r>
      <w:r>
        <w:rPr>
          <w:spacing w:val="-10"/>
          <w:w w:val="95"/>
        </w:rPr>
        <w:t> </w:t>
      </w:r>
      <w:r>
        <w:rPr>
          <w:w w:val="95"/>
        </w:rPr>
        <w:t>observa</w:t>
      </w:r>
      <w:r>
        <w:rPr>
          <w:spacing w:val="-10"/>
          <w:w w:val="95"/>
        </w:rPr>
        <w:t> </w:t>
      </w:r>
      <w:r>
        <w:rPr>
          <w:w w:val="95"/>
        </w:rPr>
        <w:t>un</w:t>
      </w:r>
      <w:r>
        <w:rPr>
          <w:spacing w:val="-10"/>
          <w:w w:val="95"/>
        </w:rPr>
        <w:t> </w:t>
      </w:r>
      <w:r>
        <w:rPr>
          <w:w w:val="95"/>
        </w:rPr>
        <w:t>incremento</w:t>
      </w:r>
      <w:r>
        <w:rPr>
          <w:spacing w:val="-9"/>
          <w:w w:val="95"/>
        </w:rPr>
        <w:t> </w:t>
      </w:r>
      <w:r>
        <w:rPr>
          <w:w w:val="95"/>
        </w:rPr>
        <w:t>visi- </w:t>
      </w:r>
      <w:r>
        <w:rPr/>
        <w:t>ble</w:t>
      </w:r>
      <w:r>
        <w:rPr>
          <w:spacing w:val="-26"/>
        </w:rPr>
        <w:t> </w:t>
      </w:r>
      <w:r>
        <w:rPr/>
        <w:t>en</w:t>
      </w:r>
      <w:r>
        <w:rPr>
          <w:spacing w:val="-26"/>
        </w:rPr>
        <w:t> </w:t>
      </w:r>
      <w:r>
        <w:rPr/>
        <w:t>cuanto</w:t>
      </w:r>
      <w:r>
        <w:rPr>
          <w:spacing w:val="-26"/>
        </w:rPr>
        <w:t> </w:t>
      </w:r>
      <w:r>
        <w:rPr/>
        <w:t>a</w:t>
      </w:r>
      <w:r>
        <w:rPr>
          <w:spacing w:val="-26"/>
        </w:rPr>
        <w:t> </w:t>
      </w:r>
      <w:r>
        <w:rPr/>
        <w:t>número</w:t>
      </w:r>
      <w:r>
        <w:rPr>
          <w:spacing w:val="-26"/>
        </w:rPr>
        <w:t> </w:t>
      </w:r>
      <w:r>
        <w:rPr/>
        <w:t>y</w:t>
      </w:r>
      <w:r>
        <w:rPr>
          <w:spacing w:val="-26"/>
        </w:rPr>
        <w:t> </w:t>
      </w:r>
      <w:r>
        <w:rPr/>
        <w:t>extensión</w:t>
      </w:r>
      <w:r>
        <w:rPr>
          <w:spacing w:val="-26"/>
        </w:rPr>
        <w:t> </w:t>
      </w:r>
      <w:r>
        <w:rPr/>
        <w:t>de</w:t>
      </w:r>
      <w:r>
        <w:rPr>
          <w:spacing w:val="-26"/>
        </w:rPr>
        <w:t> </w:t>
      </w:r>
      <w:r>
        <w:rPr/>
        <w:t>superficie</w:t>
      </w:r>
      <w:r>
        <w:rPr>
          <w:spacing w:val="-26"/>
        </w:rPr>
        <w:t> </w:t>
      </w:r>
      <w:r>
        <w:rPr/>
        <w:t>en</w:t>
      </w:r>
      <w:r>
        <w:rPr>
          <w:spacing w:val="-26"/>
        </w:rPr>
        <w:t> </w:t>
      </w:r>
      <w:r>
        <w:rPr>
          <w:spacing w:val="-3"/>
        </w:rPr>
        <w:t>áreas</w:t>
      </w:r>
      <w:r>
        <w:rPr>
          <w:spacing w:val="-26"/>
        </w:rPr>
        <w:t> </w:t>
      </w:r>
      <w:r>
        <w:rPr/>
        <w:t>naturales</w:t>
      </w:r>
      <w:r>
        <w:rPr>
          <w:spacing w:val="-25"/>
        </w:rPr>
        <w:t> </w:t>
      </w:r>
      <w:r>
        <w:rPr/>
        <w:t>protegidas </w:t>
      </w:r>
      <w:r>
        <w:rPr>
          <w:spacing w:val="-4"/>
          <w:w w:val="95"/>
        </w:rPr>
        <w:t>(Brenner,</w:t>
      </w:r>
      <w:r>
        <w:rPr>
          <w:spacing w:val="-14"/>
          <w:w w:val="95"/>
        </w:rPr>
        <w:t> </w:t>
      </w:r>
      <w:r>
        <w:rPr>
          <w:w w:val="95"/>
        </w:rPr>
        <w:t>2009).</w:t>
      </w:r>
    </w:p>
    <w:p>
      <w:pPr>
        <w:pStyle w:val="BodyText"/>
        <w:spacing w:line="242" w:lineRule="auto"/>
        <w:ind w:left="1553" w:right="1551" w:firstLine="283"/>
        <w:jc w:val="both"/>
      </w:pPr>
      <w:r>
        <w:rPr>
          <w:w w:val="95"/>
        </w:rPr>
        <w:t>En</w:t>
      </w:r>
      <w:r>
        <w:rPr>
          <w:spacing w:val="-7"/>
          <w:w w:val="95"/>
        </w:rPr>
        <w:t> </w:t>
      </w:r>
      <w:r>
        <w:rPr>
          <w:w w:val="95"/>
        </w:rPr>
        <w:t>su</w:t>
      </w:r>
      <w:r>
        <w:rPr>
          <w:spacing w:val="-7"/>
          <w:w w:val="95"/>
        </w:rPr>
        <w:t> </w:t>
      </w:r>
      <w:r>
        <w:rPr>
          <w:w w:val="95"/>
        </w:rPr>
        <w:t>nueva</w:t>
      </w:r>
      <w:r>
        <w:rPr>
          <w:spacing w:val="-7"/>
          <w:w w:val="95"/>
        </w:rPr>
        <w:t> </w:t>
      </w:r>
      <w:r>
        <w:rPr>
          <w:w w:val="95"/>
        </w:rPr>
        <w:t>versión,</w:t>
      </w:r>
      <w:r>
        <w:rPr>
          <w:spacing w:val="-8"/>
          <w:w w:val="95"/>
        </w:rPr>
        <w:t> </w:t>
      </w:r>
      <w:r>
        <w:rPr>
          <w:w w:val="95"/>
        </w:rPr>
        <w:t>las</w:t>
      </w:r>
      <w:r>
        <w:rPr>
          <w:spacing w:val="-7"/>
          <w:w w:val="95"/>
        </w:rPr>
        <w:t> </w:t>
      </w:r>
      <w:r>
        <w:rPr>
          <w:spacing w:val="-3"/>
          <w:w w:val="95"/>
        </w:rPr>
        <w:t>áreas</w:t>
      </w:r>
      <w:r>
        <w:rPr>
          <w:spacing w:val="-7"/>
          <w:w w:val="95"/>
        </w:rPr>
        <w:t> </w:t>
      </w:r>
      <w:r>
        <w:rPr>
          <w:w w:val="95"/>
        </w:rPr>
        <w:t>naturales</w:t>
      </w:r>
      <w:r>
        <w:rPr>
          <w:spacing w:val="-6"/>
          <w:w w:val="95"/>
        </w:rPr>
        <w:t> </w:t>
      </w:r>
      <w:r>
        <w:rPr>
          <w:w w:val="95"/>
        </w:rPr>
        <w:t>protegidas</w:t>
      </w:r>
      <w:r>
        <w:rPr>
          <w:spacing w:val="-8"/>
          <w:w w:val="95"/>
        </w:rPr>
        <w:t> </w:t>
      </w:r>
      <w:r>
        <w:rPr>
          <w:w w:val="95"/>
        </w:rPr>
        <w:t>en</w:t>
      </w:r>
      <w:r>
        <w:rPr>
          <w:spacing w:val="-7"/>
          <w:w w:val="95"/>
        </w:rPr>
        <w:t> </w:t>
      </w:r>
      <w:r>
        <w:rPr>
          <w:w w:val="95"/>
        </w:rPr>
        <w:t>México</w:t>
      </w:r>
      <w:r>
        <w:rPr>
          <w:spacing w:val="-7"/>
          <w:w w:val="95"/>
        </w:rPr>
        <w:t> </w:t>
      </w:r>
      <w:r>
        <w:rPr>
          <w:w w:val="95"/>
        </w:rPr>
        <w:t>nacen</w:t>
      </w:r>
      <w:r>
        <w:rPr>
          <w:spacing w:val="-7"/>
          <w:w w:val="95"/>
        </w:rPr>
        <w:t> </w:t>
      </w:r>
      <w:r>
        <w:rPr>
          <w:w w:val="95"/>
        </w:rPr>
        <w:t>como</w:t>
      </w:r>
      <w:r>
        <w:rPr>
          <w:spacing w:val="-7"/>
          <w:w w:val="95"/>
        </w:rPr>
        <w:t> </w:t>
      </w:r>
      <w:r>
        <w:rPr>
          <w:w w:val="95"/>
        </w:rPr>
        <w:t>un instrumento</w:t>
      </w:r>
      <w:r>
        <w:rPr>
          <w:spacing w:val="-26"/>
          <w:w w:val="95"/>
        </w:rPr>
        <w:t> </w:t>
      </w:r>
      <w:r>
        <w:rPr>
          <w:w w:val="95"/>
        </w:rPr>
        <w:t>de</w:t>
      </w:r>
      <w:r>
        <w:rPr>
          <w:spacing w:val="-26"/>
          <w:w w:val="95"/>
        </w:rPr>
        <w:t> </w:t>
      </w:r>
      <w:r>
        <w:rPr>
          <w:w w:val="95"/>
        </w:rPr>
        <w:t>conservación,</w:t>
      </w:r>
      <w:r>
        <w:rPr>
          <w:spacing w:val="-26"/>
          <w:w w:val="95"/>
        </w:rPr>
        <w:t> </w:t>
      </w:r>
      <w:r>
        <w:rPr>
          <w:w w:val="95"/>
        </w:rPr>
        <w:t>protección</w:t>
      </w:r>
      <w:r>
        <w:rPr>
          <w:spacing w:val="-26"/>
          <w:w w:val="95"/>
        </w:rPr>
        <w:t> </w:t>
      </w:r>
      <w:r>
        <w:rPr>
          <w:w w:val="95"/>
        </w:rPr>
        <w:t>y</w:t>
      </w:r>
      <w:r>
        <w:rPr>
          <w:spacing w:val="-26"/>
          <w:w w:val="95"/>
        </w:rPr>
        <w:t> </w:t>
      </w:r>
      <w:r>
        <w:rPr>
          <w:w w:val="95"/>
        </w:rPr>
        <w:t>recuperación</w:t>
      </w:r>
      <w:r>
        <w:rPr>
          <w:spacing w:val="-26"/>
          <w:w w:val="95"/>
        </w:rPr>
        <w:t> </w:t>
      </w:r>
      <w:r>
        <w:rPr>
          <w:w w:val="95"/>
        </w:rPr>
        <w:t>de</w:t>
      </w:r>
      <w:r>
        <w:rPr>
          <w:spacing w:val="-26"/>
          <w:w w:val="95"/>
        </w:rPr>
        <w:t> </w:t>
      </w:r>
      <w:r>
        <w:rPr>
          <w:w w:val="95"/>
        </w:rPr>
        <w:t>los</w:t>
      </w:r>
      <w:r>
        <w:rPr>
          <w:spacing w:val="-26"/>
          <w:w w:val="95"/>
        </w:rPr>
        <w:t> </w:t>
      </w:r>
      <w:r>
        <w:rPr>
          <w:w w:val="95"/>
        </w:rPr>
        <w:t>recursos</w:t>
      </w:r>
      <w:r>
        <w:rPr>
          <w:spacing w:val="-26"/>
          <w:w w:val="95"/>
        </w:rPr>
        <w:t> </w:t>
      </w:r>
      <w:r>
        <w:rPr>
          <w:w w:val="95"/>
        </w:rPr>
        <w:t>naturales </w:t>
      </w:r>
      <w:r>
        <w:rPr/>
        <w:t>dentro</w:t>
      </w:r>
      <w:r>
        <w:rPr>
          <w:spacing w:val="-11"/>
        </w:rPr>
        <w:t> </w:t>
      </w:r>
      <w:r>
        <w:rPr/>
        <w:t>de</w:t>
      </w:r>
      <w:r>
        <w:rPr>
          <w:spacing w:val="-11"/>
        </w:rPr>
        <w:t> </w:t>
      </w:r>
      <w:r>
        <w:rPr/>
        <w:t>los</w:t>
      </w:r>
      <w:r>
        <w:rPr>
          <w:spacing w:val="-11"/>
        </w:rPr>
        <w:t> </w:t>
      </w:r>
      <w:r>
        <w:rPr/>
        <w:t>Acuerdos</w:t>
      </w:r>
      <w:r>
        <w:rPr>
          <w:spacing w:val="-11"/>
        </w:rPr>
        <w:t> </w:t>
      </w:r>
      <w:r>
        <w:rPr/>
        <w:t>de</w:t>
      </w:r>
      <w:r>
        <w:rPr>
          <w:spacing w:val="-11"/>
        </w:rPr>
        <w:t> </w:t>
      </w:r>
      <w:r>
        <w:rPr/>
        <w:t>la</w:t>
      </w:r>
      <w:r>
        <w:rPr>
          <w:spacing w:val="-11"/>
        </w:rPr>
        <w:t> </w:t>
      </w:r>
      <w:r>
        <w:rPr/>
        <w:t>Cumbre</w:t>
      </w:r>
      <w:r>
        <w:rPr>
          <w:spacing w:val="-11"/>
        </w:rPr>
        <w:t> </w:t>
      </w:r>
      <w:r>
        <w:rPr/>
        <w:t>de</w:t>
      </w:r>
      <w:r>
        <w:rPr>
          <w:spacing w:val="-11"/>
        </w:rPr>
        <w:t> </w:t>
      </w:r>
      <w:r>
        <w:rPr/>
        <w:t>Río</w:t>
      </w:r>
      <w:r>
        <w:rPr>
          <w:spacing w:val="-11"/>
        </w:rPr>
        <w:t> </w:t>
      </w:r>
      <w:r>
        <w:rPr/>
        <w:t>de</w:t>
      </w:r>
      <w:r>
        <w:rPr>
          <w:spacing w:val="-11"/>
        </w:rPr>
        <w:t> </w:t>
      </w:r>
      <w:r>
        <w:rPr/>
        <w:t>Janeiro,</w:t>
      </w:r>
      <w:r>
        <w:rPr>
          <w:spacing w:val="-11"/>
        </w:rPr>
        <w:t> </w:t>
      </w:r>
      <w:r>
        <w:rPr/>
        <w:t>realizada</w:t>
      </w:r>
      <w:r>
        <w:rPr>
          <w:spacing w:val="-11"/>
        </w:rPr>
        <w:t> </w:t>
      </w:r>
      <w:r>
        <w:rPr/>
        <w:t>en</w:t>
      </w:r>
      <w:r>
        <w:rPr>
          <w:spacing w:val="-11"/>
        </w:rPr>
        <w:t> </w:t>
      </w:r>
      <w:r>
        <w:rPr/>
        <w:t>1992.</w:t>
      </w:r>
      <w:r>
        <w:rPr>
          <w:spacing w:val="-11"/>
        </w:rPr>
        <w:t> </w:t>
      </w:r>
      <w:r>
        <w:rPr/>
        <w:t>En </w:t>
      </w:r>
      <w:r>
        <w:rPr>
          <w:w w:val="95"/>
        </w:rPr>
        <w:t>dicha</w:t>
      </w:r>
      <w:r>
        <w:rPr>
          <w:spacing w:val="-12"/>
          <w:w w:val="95"/>
        </w:rPr>
        <w:t> </w:t>
      </w:r>
      <w:r>
        <w:rPr>
          <w:w w:val="95"/>
        </w:rPr>
        <w:t>cumbre</w:t>
      </w:r>
      <w:r>
        <w:rPr>
          <w:spacing w:val="-12"/>
          <w:w w:val="95"/>
        </w:rPr>
        <w:t> </w:t>
      </w:r>
      <w:r>
        <w:rPr>
          <w:w w:val="95"/>
        </w:rPr>
        <w:t>se</w:t>
      </w:r>
      <w:r>
        <w:rPr>
          <w:spacing w:val="-12"/>
          <w:w w:val="95"/>
        </w:rPr>
        <w:t> </w:t>
      </w:r>
      <w:r>
        <w:rPr>
          <w:w w:val="95"/>
        </w:rPr>
        <w:t>reconoció</w:t>
      </w:r>
      <w:r>
        <w:rPr>
          <w:spacing w:val="-12"/>
          <w:w w:val="95"/>
        </w:rPr>
        <w:t> </w:t>
      </w:r>
      <w:r>
        <w:rPr>
          <w:w w:val="95"/>
        </w:rPr>
        <w:t>el</w:t>
      </w:r>
      <w:r>
        <w:rPr>
          <w:spacing w:val="-12"/>
          <w:w w:val="95"/>
        </w:rPr>
        <w:t> </w:t>
      </w:r>
      <w:r>
        <w:rPr>
          <w:w w:val="95"/>
        </w:rPr>
        <w:t>deterioro</w:t>
      </w:r>
      <w:r>
        <w:rPr>
          <w:spacing w:val="-12"/>
          <w:w w:val="95"/>
        </w:rPr>
        <w:t> </w:t>
      </w:r>
      <w:r>
        <w:rPr>
          <w:w w:val="95"/>
        </w:rPr>
        <w:t>progresivo</w:t>
      </w:r>
      <w:r>
        <w:rPr>
          <w:spacing w:val="-12"/>
          <w:w w:val="95"/>
        </w:rPr>
        <w:t> </w:t>
      </w:r>
      <w:r>
        <w:rPr>
          <w:w w:val="95"/>
        </w:rPr>
        <w:t>de</w:t>
      </w:r>
      <w:r>
        <w:rPr>
          <w:spacing w:val="-12"/>
          <w:w w:val="95"/>
        </w:rPr>
        <w:t> </w:t>
      </w:r>
      <w:r>
        <w:rPr>
          <w:w w:val="95"/>
        </w:rPr>
        <w:t>los</w:t>
      </w:r>
      <w:r>
        <w:rPr>
          <w:spacing w:val="-12"/>
          <w:w w:val="95"/>
        </w:rPr>
        <w:t> </w:t>
      </w:r>
      <w:r>
        <w:rPr>
          <w:w w:val="95"/>
        </w:rPr>
        <w:t>recursos</w:t>
      </w:r>
      <w:r>
        <w:rPr>
          <w:spacing w:val="-12"/>
          <w:w w:val="95"/>
        </w:rPr>
        <w:t> </w:t>
      </w:r>
      <w:r>
        <w:rPr>
          <w:w w:val="95"/>
        </w:rPr>
        <w:t>naturales</w:t>
      </w:r>
      <w:r>
        <w:rPr>
          <w:spacing w:val="-12"/>
          <w:w w:val="95"/>
        </w:rPr>
        <w:t> </w:t>
      </w:r>
      <w:r>
        <w:rPr>
          <w:w w:val="95"/>
        </w:rPr>
        <w:t>a</w:t>
      </w:r>
      <w:r>
        <w:rPr>
          <w:spacing w:val="-12"/>
          <w:w w:val="95"/>
        </w:rPr>
        <w:t> </w:t>
      </w:r>
      <w:r>
        <w:rPr>
          <w:w w:val="95"/>
        </w:rPr>
        <w:t>ni- vel</w:t>
      </w:r>
      <w:r>
        <w:rPr>
          <w:spacing w:val="-10"/>
          <w:w w:val="95"/>
        </w:rPr>
        <w:t> </w:t>
      </w:r>
      <w:r>
        <w:rPr>
          <w:w w:val="95"/>
        </w:rPr>
        <w:t>del</w:t>
      </w:r>
      <w:r>
        <w:rPr>
          <w:spacing w:val="-10"/>
          <w:w w:val="95"/>
        </w:rPr>
        <w:t> </w:t>
      </w:r>
      <w:r>
        <w:rPr>
          <w:w w:val="95"/>
        </w:rPr>
        <w:t>planeta</w:t>
      </w:r>
      <w:r>
        <w:rPr>
          <w:spacing w:val="-10"/>
          <w:w w:val="95"/>
        </w:rPr>
        <w:t> </w:t>
      </w:r>
      <w:r>
        <w:rPr>
          <w:w w:val="95"/>
        </w:rPr>
        <w:t>tierra</w:t>
      </w:r>
      <w:r>
        <w:rPr>
          <w:spacing w:val="-10"/>
          <w:w w:val="95"/>
        </w:rPr>
        <w:t> </w:t>
      </w:r>
      <w:r>
        <w:rPr>
          <w:w w:val="95"/>
        </w:rPr>
        <w:t>y</w:t>
      </w:r>
      <w:r>
        <w:rPr>
          <w:spacing w:val="-10"/>
          <w:w w:val="95"/>
        </w:rPr>
        <w:t> </w:t>
      </w:r>
      <w:r>
        <w:rPr>
          <w:w w:val="95"/>
        </w:rPr>
        <w:t>se</w:t>
      </w:r>
      <w:r>
        <w:rPr>
          <w:spacing w:val="-10"/>
          <w:w w:val="95"/>
        </w:rPr>
        <w:t> </w:t>
      </w:r>
      <w:r>
        <w:rPr>
          <w:w w:val="95"/>
        </w:rPr>
        <w:t>trazó</w:t>
      </w:r>
      <w:r>
        <w:rPr>
          <w:spacing w:val="-10"/>
          <w:w w:val="95"/>
        </w:rPr>
        <w:t> </w:t>
      </w:r>
      <w:r>
        <w:rPr>
          <w:w w:val="95"/>
        </w:rPr>
        <w:t>el</w:t>
      </w:r>
      <w:r>
        <w:rPr>
          <w:spacing w:val="-10"/>
          <w:w w:val="95"/>
        </w:rPr>
        <w:t> </w:t>
      </w:r>
      <w:r>
        <w:rPr>
          <w:w w:val="95"/>
        </w:rPr>
        <w:t>compromiso</w:t>
      </w:r>
      <w:r>
        <w:rPr>
          <w:spacing w:val="-10"/>
          <w:w w:val="95"/>
        </w:rPr>
        <w:t> </w:t>
      </w:r>
      <w:r>
        <w:rPr>
          <w:w w:val="95"/>
        </w:rPr>
        <w:t>por</w:t>
      </w:r>
      <w:r>
        <w:rPr>
          <w:spacing w:val="-10"/>
          <w:w w:val="95"/>
        </w:rPr>
        <w:t> </w:t>
      </w:r>
      <w:r>
        <w:rPr>
          <w:w w:val="95"/>
        </w:rPr>
        <w:t>los</w:t>
      </w:r>
      <w:r>
        <w:rPr>
          <w:spacing w:val="-10"/>
          <w:w w:val="95"/>
        </w:rPr>
        <w:t> </w:t>
      </w:r>
      <w:r>
        <w:rPr>
          <w:w w:val="95"/>
        </w:rPr>
        <w:t>Estados-Nación</w:t>
      </w:r>
      <w:r>
        <w:rPr>
          <w:spacing w:val="-9"/>
          <w:w w:val="95"/>
        </w:rPr>
        <w:t> </w:t>
      </w:r>
      <w:r>
        <w:rPr>
          <w:w w:val="95"/>
        </w:rPr>
        <w:t>para</w:t>
      </w:r>
      <w:r>
        <w:rPr>
          <w:spacing w:val="-10"/>
          <w:w w:val="95"/>
        </w:rPr>
        <w:t> </w:t>
      </w:r>
      <w:r>
        <w:rPr>
          <w:spacing w:val="-3"/>
          <w:w w:val="95"/>
        </w:rPr>
        <w:t>crear </w:t>
      </w:r>
      <w:r>
        <w:rPr>
          <w:w w:val="95"/>
        </w:rPr>
        <w:t>políticas</w:t>
      </w:r>
      <w:r>
        <w:rPr>
          <w:spacing w:val="-14"/>
          <w:w w:val="95"/>
        </w:rPr>
        <w:t> </w:t>
      </w:r>
      <w:r>
        <w:rPr>
          <w:w w:val="95"/>
        </w:rPr>
        <w:t>para</w:t>
      </w:r>
      <w:r>
        <w:rPr>
          <w:spacing w:val="-14"/>
          <w:w w:val="95"/>
        </w:rPr>
        <w:t> </w:t>
      </w:r>
      <w:r>
        <w:rPr>
          <w:w w:val="95"/>
        </w:rPr>
        <w:t>la</w:t>
      </w:r>
      <w:r>
        <w:rPr>
          <w:spacing w:val="-14"/>
          <w:w w:val="95"/>
        </w:rPr>
        <w:t> </w:t>
      </w:r>
      <w:r>
        <w:rPr>
          <w:w w:val="95"/>
        </w:rPr>
        <w:t>conservación</w:t>
      </w:r>
      <w:r>
        <w:rPr>
          <w:spacing w:val="-15"/>
          <w:w w:val="95"/>
        </w:rPr>
        <w:t> </w:t>
      </w:r>
      <w:r>
        <w:rPr>
          <w:w w:val="95"/>
        </w:rPr>
        <w:t>de</w:t>
      </w:r>
      <w:r>
        <w:rPr>
          <w:spacing w:val="-14"/>
          <w:w w:val="95"/>
        </w:rPr>
        <w:t> </w:t>
      </w:r>
      <w:r>
        <w:rPr>
          <w:w w:val="95"/>
        </w:rPr>
        <w:t>los</w:t>
      </w:r>
      <w:r>
        <w:rPr>
          <w:spacing w:val="-14"/>
          <w:w w:val="95"/>
        </w:rPr>
        <w:t> </w:t>
      </w:r>
      <w:r>
        <w:rPr>
          <w:w w:val="95"/>
        </w:rPr>
        <w:t>ecosistemas</w:t>
      </w:r>
      <w:r>
        <w:rPr>
          <w:spacing w:val="-14"/>
          <w:w w:val="95"/>
        </w:rPr>
        <w:t> </w:t>
      </w:r>
      <w:r>
        <w:rPr>
          <w:w w:val="95"/>
        </w:rPr>
        <w:t>y</w:t>
      </w:r>
      <w:r>
        <w:rPr>
          <w:spacing w:val="-14"/>
          <w:w w:val="95"/>
        </w:rPr>
        <w:t> </w:t>
      </w:r>
      <w:r>
        <w:rPr>
          <w:w w:val="95"/>
        </w:rPr>
        <w:t>la</w:t>
      </w:r>
      <w:r>
        <w:rPr>
          <w:spacing w:val="-14"/>
          <w:w w:val="95"/>
        </w:rPr>
        <w:t> </w:t>
      </w:r>
      <w:r>
        <w:rPr>
          <w:w w:val="95"/>
        </w:rPr>
        <w:t>biodiversidad.</w:t>
      </w:r>
      <w:r>
        <w:rPr>
          <w:spacing w:val="-15"/>
          <w:w w:val="95"/>
        </w:rPr>
        <w:t> </w:t>
      </w:r>
      <w:r>
        <w:rPr>
          <w:w w:val="95"/>
        </w:rPr>
        <w:t>Sin</w:t>
      </w:r>
      <w:r>
        <w:rPr>
          <w:spacing w:val="-14"/>
          <w:w w:val="95"/>
        </w:rPr>
        <w:t> </w:t>
      </w:r>
      <w:r>
        <w:rPr>
          <w:w w:val="95"/>
        </w:rPr>
        <w:t>embargo, </w:t>
      </w:r>
      <w:r>
        <w:rPr/>
        <w:t>en</w:t>
      </w:r>
      <w:r>
        <w:rPr>
          <w:spacing w:val="-9"/>
        </w:rPr>
        <w:t> </w:t>
      </w:r>
      <w:r>
        <w:rPr/>
        <w:t>México</w:t>
      </w:r>
      <w:r>
        <w:rPr>
          <w:spacing w:val="-9"/>
        </w:rPr>
        <w:t> </w:t>
      </w:r>
      <w:r>
        <w:rPr/>
        <w:t>y</w:t>
      </w:r>
      <w:r>
        <w:rPr>
          <w:spacing w:val="-9"/>
        </w:rPr>
        <w:t> </w:t>
      </w:r>
      <w:r>
        <w:rPr>
          <w:spacing w:val="-3"/>
        </w:rPr>
        <w:t>resto</w:t>
      </w:r>
      <w:r>
        <w:rPr>
          <w:spacing w:val="-9"/>
        </w:rPr>
        <w:t> </w:t>
      </w:r>
      <w:r>
        <w:rPr/>
        <w:t>de</w:t>
      </w:r>
      <w:r>
        <w:rPr>
          <w:spacing w:val="-9"/>
        </w:rPr>
        <w:t> </w:t>
      </w:r>
      <w:r>
        <w:rPr/>
        <w:t>América</w:t>
      </w:r>
      <w:r>
        <w:rPr>
          <w:spacing w:val="-9"/>
        </w:rPr>
        <w:t> </w:t>
      </w:r>
      <w:r>
        <w:rPr/>
        <w:t>Latina</w:t>
      </w:r>
      <w:r>
        <w:rPr>
          <w:spacing w:val="-9"/>
        </w:rPr>
        <w:t> </w:t>
      </w:r>
      <w:r>
        <w:rPr/>
        <w:t>y</w:t>
      </w:r>
      <w:r>
        <w:rPr>
          <w:spacing w:val="-9"/>
        </w:rPr>
        <w:t> </w:t>
      </w:r>
      <w:r>
        <w:rPr/>
        <w:t>el</w:t>
      </w:r>
      <w:r>
        <w:rPr>
          <w:spacing w:val="-9"/>
        </w:rPr>
        <w:t> </w:t>
      </w:r>
      <w:r>
        <w:rPr/>
        <w:t>Caribe,</w:t>
      </w:r>
      <w:r>
        <w:rPr>
          <w:spacing w:val="-9"/>
        </w:rPr>
        <w:t> </w:t>
      </w:r>
      <w:r>
        <w:rPr/>
        <w:t>éstas</w:t>
      </w:r>
      <w:r>
        <w:rPr>
          <w:spacing w:val="-9"/>
        </w:rPr>
        <w:t> </w:t>
      </w:r>
      <w:r>
        <w:rPr/>
        <w:t>(las</w:t>
      </w:r>
      <w:r>
        <w:rPr>
          <w:spacing w:val="-9"/>
        </w:rPr>
        <w:t> </w:t>
      </w:r>
      <w:r>
        <w:rPr>
          <w:rFonts w:ascii="Calibri" w:hAnsi="Calibri"/>
          <w:sz w:val="17"/>
        </w:rPr>
        <w:t>anp</w:t>
      </w:r>
      <w:r>
        <w:rPr/>
        <w:t>)</w:t>
      </w:r>
      <w:r>
        <w:rPr>
          <w:spacing w:val="-9"/>
        </w:rPr>
        <w:t> </w:t>
      </w:r>
      <w:r>
        <w:rPr/>
        <w:t>son</w:t>
      </w:r>
      <w:r>
        <w:rPr>
          <w:spacing w:val="-9"/>
        </w:rPr>
        <w:t> </w:t>
      </w:r>
      <w:r>
        <w:rPr/>
        <w:t>crisoles</w:t>
      </w:r>
      <w:r>
        <w:rPr>
          <w:spacing w:val="-9"/>
        </w:rPr>
        <w:t> </w:t>
      </w:r>
      <w:r>
        <w:rPr/>
        <w:t>de </w:t>
      </w:r>
      <w:r>
        <w:rPr>
          <w:w w:val="95"/>
        </w:rPr>
        <w:t>conflictos</w:t>
      </w:r>
      <w:r>
        <w:rPr>
          <w:spacing w:val="-20"/>
          <w:w w:val="95"/>
        </w:rPr>
        <w:t> </w:t>
      </w:r>
      <w:r>
        <w:rPr>
          <w:w w:val="95"/>
        </w:rPr>
        <w:t>derivados</w:t>
      </w:r>
      <w:r>
        <w:rPr>
          <w:spacing w:val="-20"/>
          <w:w w:val="95"/>
        </w:rPr>
        <w:t> </w:t>
      </w:r>
      <w:r>
        <w:rPr>
          <w:w w:val="95"/>
        </w:rPr>
        <w:t>de</w:t>
      </w:r>
      <w:r>
        <w:rPr>
          <w:spacing w:val="-20"/>
          <w:w w:val="95"/>
        </w:rPr>
        <w:t> </w:t>
      </w:r>
      <w:r>
        <w:rPr>
          <w:w w:val="95"/>
        </w:rPr>
        <w:t>los</w:t>
      </w:r>
      <w:r>
        <w:rPr>
          <w:spacing w:val="-20"/>
          <w:w w:val="95"/>
        </w:rPr>
        <w:t> </w:t>
      </w:r>
      <w:r>
        <w:rPr>
          <w:w w:val="95"/>
        </w:rPr>
        <w:t>propios</w:t>
      </w:r>
      <w:r>
        <w:rPr>
          <w:spacing w:val="-21"/>
          <w:w w:val="95"/>
        </w:rPr>
        <w:t> </w:t>
      </w:r>
      <w:r>
        <w:rPr>
          <w:w w:val="95"/>
        </w:rPr>
        <w:t>decretos</w:t>
      </w:r>
      <w:r>
        <w:rPr>
          <w:spacing w:val="-20"/>
          <w:w w:val="95"/>
        </w:rPr>
        <w:t> </w:t>
      </w:r>
      <w:r>
        <w:rPr>
          <w:w w:val="95"/>
        </w:rPr>
        <w:t>para</w:t>
      </w:r>
      <w:r>
        <w:rPr>
          <w:spacing w:val="-20"/>
          <w:w w:val="95"/>
        </w:rPr>
        <w:t> </w:t>
      </w:r>
      <w:r>
        <w:rPr>
          <w:w w:val="95"/>
        </w:rPr>
        <w:t>declarar</w:t>
      </w:r>
      <w:r>
        <w:rPr>
          <w:spacing w:val="-20"/>
          <w:w w:val="95"/>
        </w:rPr>
        <w:t> </w:t>
      </w:r>
      <w:r>
        <w:rPr>
          <w:w w:val="95"/>
        </w:rPr>
        <w:t>ciertas</w:t>
      </w:r>
      <w:r>
        <w:rPr>
          <w:spacing w:val="-20"/>
          <w:w w:val="95"/>
        </w:rPr>
        <w:t> </w:t>
      </w:r>
      <w:r>
        <w:rPr>
          <w:spacing w:val="-3"/>
          <w:w w:val="95"/>
        </w:rPr>
        <w:t>áreas</w:t>
      </w:r>
      <w:r>
        <w:rPr>
          <w:spacing w:val="-20"/>
          <w:w w:val="95"/>
        </w:rPr>
        <w:t> </w:t>
      </w:r>
      <w:r>
        <w:rPr>
          <w:w w:val="95"/>
        </w:rPr>
        <w:t>y</w:t>
      </w:r>
      <w:r>
        <w:rPr>
          <w:spacing w:val="-20"/>
          <w:w w:val="95"/>
        </w:rPr>
        <w:t> </w:t>
      </w:r>
      <w:r>
        <w:rPr>
          <w:w w:val="95"/>
        </w:rPr>
        <w:t>recursos como</w:t>
      </w:r>
      <w:r>
        <w:rPr>
          <w:spacing w:val="-17"/>
          <w:w w:val="95"/>
        </w:rPr>
        <w:t> </w:t>
      </w:r>
      <w:r>
        <w:rPr>
          <w:spacing w:val="-3"/>
          <w:w w:val="95"/>
        </w:rPr>
        <w:t>áreas</w:t>
      </w:r>
      <w:r>
        <w:rPr>
          <w:spacing w:val="-17"/>
          <w:w w:val="95"/>
        </w:rPr>
        <w:t> </w:t>
      </w:r>
      <w:r>
        <w:rPr>
          <w:w w:val="95"/>
        </w:rPr>
        <w:t>naturales</w:t>
      </w:r>
      <w:r>
        <w:rPr>
          <w:spacing w:val="-17"/>
          <w:w w:val="95"/>
        </w:rPr>
        <w:t> </w:t>
      </w:r>
      <w:r>
        <w:rPr>
          <w:w w:val="95"/>
        </w:rPr>
        <w:t>protegidas.</w:t>
      </w:r>
    </w:p>
    <w:p>
      <w:pPr>
        <w:pStyle w:val="BodyText"/>
        <w:spacing w:line="242" w:lineRule="auto"/>
        <w:ind w:left="1553" w:right="1551" w:firstLine="283"/>
        <w:jc w:val="both"/>
      </w:pPr>
      <w:r>
        <w:rPr/>
        <w:t>A</w:t>
      </w:r>
      <w:r>
        <w:rPr>
          <w:spacing w:val="-23"/>
        </w:rPr>
        <w:t> </w:t>
      </w:r>
      <w:r>
        <w:rPr/>
        <w:t>nivel</w:t>
      </w:r>
      <w:r>
        <w:rPr>
          <w:spacing w:val="-23"/>
        </w:rPr>
        <w:t> </w:t>
      </w:r>
      <w:r>
        <w:rPr/>
        <w:t>América</w:t>
      </w:r>
      <w:r>
        <w:rPr>
          <w:spacing w:val="-23"/>
        </w:rPr>
        <w:t> </w:t>
      </w:r>
      <w:r>
        <w:rPr/>
        <w:t>Latina</w:t>
      </w:r>
      <w:r>
        <w:rPr>
          <w:spacing w:val="-23"/>
        </w:rPr>
        <w:t> </w:t>
      </w:r>
      <w:r>
        <w:rPr/>
        <w:t>y</w:t>
      </w:r>
      <w:r>
        <w:rPr>
          <w:spacing w:val="-23"/>
        </w:rPr>
        <w:t> </w:t>
      </w:r>
      <w:r>
        <w:rPr/>
        <w:t>el</w:t>
      </w:r>
      <w:r>
        <w:rPr>
          <w:spacing w:val="-23"/>
        </w:rPr>
        <w:t> </w:t>
      </w:r>
      <w:r>
        <w:rPr/>
        <w:t>Caribe,</w:t>
      </w:r>
      <w:r>
        <w:rPr>
          <w:spacing w:val="-23"/>
        </w:rPr>
        <w:t> </w:t>
      </w:r>
      <w:r>
        <w:rPr/>
        <w:t>las</w:t>
      </w:r>
      <w:r>
        <w:rPr>
          <w:spacing w:val="-23"/>
        </w:rPr>
        <w:t> </w:t>
      </w:r>
      <w:r>
        <w:rPr>
          <w:rFonts w:ascii="Calibri" w:hAnsi="Calibri"/>
          <w:sz w:val="17"/>
        </w:rPr>
        <w:t>anp</w:t>
      </w:r>
      <w:r>
        <w:rPr>
          <w:rFonts w:ascii="Calibri" w:hAnsi="Calibri"/>
          <w:spacing w:val="-14"/>
          <w:sz w:val="17"/>
        </w:rPr>
        <w:t> </w:t>
      </w:r>
      <w:r>
        <w:rPr/>
        <w:t>presentan</w:t>
      </w:r>
      <w:r>
        <w:rPr>
          <w:spacing w:val="-23"/>
        </w:rPr>
        <w:t> </w:t>
      </w:r>
      <w:r>
        <w:rPr/>
        <w:t>problemas</w:t>
      </w:r>
      <w:r>
        <w:rPr>
          <w:spacing w:val="-24"/>
        </w:rPr>
        <w:t> </w:t>
      </w:r>
      <w:r>
        <w:rPr/>
        <w:t>particulares a</w:t>
      </w:r>
      <w:r>
        <w:rPr>
          <w:spacing w:val="-12"/>
        </w:rPr>
        <w:t> </w:t>
      </w:r>
      <w:r>
        <w:rPr/>
        <w:t>cada</w:t>
      </w:r>
      <w:r>
        <w:rPr>
          <w:spacing w:val="-12"/>
        </w:rPr>
        <w:t> </w:t>
      </w:r>
      <w:r>
        <w:rPr/>
        <w:t>una</w:t>
      </w:r>
      <w:r>
        <w:rPr>
          <w:spacing w:val="-12"/>
        </w:rPr>
        <w:t> </w:t>
      </w:r>
      <w:r>
        <w:rPr/>
        <w:t>y</w:t>
      </w:r>
      <w:r>
        <w:rPr>
          <w:spacing w:val="-12"/>
        </w:rPr>
        <w:t> </w:t>
      </w:r>
      <w:r>
        <w:rPr/>
        <w:t>otros</w:t>
      </w:r>
      <w:r>
        <w:rPr>
          <w:spacing w:val="-12"/>
        </w:rPr>
        <w:t> </w:t>
      </w:r>
      <w:r>
        <w:rPr/>
        <w:t>que</w:t>
      </w:r>
      <w:r>
        <w:rPr>
          <w:spacing w:val="-12"/>
        </w:rPr>
        <w:t> </w:t>
      </w:r>
      <w:r>
        <w:rPr/>
        <w:t>son</w:t>
      </w:r>
      <w:r>
        <w:rPr>
          <w:spacing w:val="-12"/>
        </w:rPr>
        <w:t> </w:t>
      </w:r>
      <w:r>
        <w:rPr/>
        <w:t>comunes.</w:t>
      </w:r>
      <w:r>
        <w:rPr>
          <w:spacing w:val="-12"/>
        </w:rPr>
        <w:t> </w:t>
      </w:r>
      <w:r>
        <w:rPr/>
        <w:t>Son</w:t>
      </w:r>
      <w:r>
        <w:rPr>
          <w:spacing w:val="-12"/>
        </w:rPr>
        <w:t> </w:t>
      </w:r>
      <w:r>
        <w:rPr/>
        <w:t>pocos</w:t>
      </w:r>
      <w:r>
        <w:rPr>
          <w:spacing w:val="-12"/>
        </w:rPr>
        <w:t> </w:t>
      </w:r>
      <w:r>
        <w:rPr/>
        <w:t>los</w:t>
      </w:r>
      <w:r>
        <w:rPr>
          <w:spacing w:val="-12"/>
        </w:rPr>
        <w:t> </w:t>
      </w:r>
      <w:r>
        <w:rPr/>
        <w:t>países</w:t>
      </w:r>
      <w:r>
        <w:rPr>
          <w:spacing w:val="-12"/>
        </w:rPr>
        <w:t> </w:t>
      </w:r>
      <w:r>
        <w:rPr/>
        <w:t>que</w:t>
      </w:r>
      <w:r>
        <w:rPr>
          <w:spacing w:val="-12"/>
        </w:rPr>
        <w:t> </w:t>
      </w:r>
      <w:r>
        <w:rPr/>
        <w:t>cuentan</w:t>
      </w:r>
      <w:r>
        <w:rPr>
          <w:spacing w:val="-12"/>
        </w:rPr>
        <w:t> </w:t>
      </w:r>
      <w:r>
        <w:rPr/>
        <w:t>con</w:t>
      </w:r>
      <w:r>
        <w:rPr>
          <w:spacing w:val="-12"/>
        </w:rPr>
        <w:t> </w:t>
      </w:r>
      <w:r>
        <w:rPr/>
        <w:t>in- </w:t>
      </w:r>
      <w:r>
        <w:rPr>
          <w:w w:val="95"/>
        </w:rPr>
        <w:t>ventarios</w:t>
      </w:r>
      <w:r>
        <w:rPr>
          <w:spacing w:val="-11"/>
          <w:w w:val="95"/>
        </w:rPr>
        <w:t> </w:t>
      </w:r>
      <w:r>
        <w:rPr>
          <w:w w:val="95"/>
        </w:rPr>
        <w:t>completos</w:t>
      </w:r>
      <w:r>
        <w:rPr>
          <w:spacing w:val="-10"/>
          <w:w w:val="95"/>
        </w:rPr>
        <w:t> </w:t>
      </w:r>
      <w:r>
        <w:rPr>
          <w:w w:val="95"/>
        </w:rPr>
        <w:t>de</w:t>
      </w:r>
      <w:r>
        <w:rPr>
          <w:spacing w:val="-10"/>
          <w:w w:val="95"/>
        </w:rPr>
        <w:t> </w:t>
      </w:r>
      <w:r>
        <w:rPr>
          <w:w w:val="95"/>
        </w:rPr>
        <w:t>flora</w:t>
      </w:r>
      <w:r>
        <w:rPr>
          <w:spacing w:val="-11"/>
          <w:w w:val="95"/>
        </w:rPr>
        <w:t> </w:t>
      </w:r>
      <w:r>
        <w:rPr>
          <w:w w:val="95"/>
        </w:rPr>
        <w:t>y</w:t>
      </w:r>
      <w:r>
        <w:rPr>
          <w:spacing w:val="-10"/>
          <w:w w:val="95"/>
        </w:rPr>
        <w:t> </w:t>
      </w:r>
      <w:r>
        <w:rPr>
          <w:w w:val="95"/>
        </w:rPr>
        <w:t>fauna</w:t>
      </w:r>
      <w:r>
        <w:rPr>
          <w:spacing w:val="-11"/>
          <w:w w:val="95"/>
        </w:rPr>
        <w:t> </w:t>
      </w:r>
      <w:r>
        <w:rPr>
          <w:w w:val="95"/>
        </w:rPr>
        <w:t>y</w:t>
      </w:r>
      <w:r>
        <w:rPr>
          <w:spacing w:val="-10"/>
          <w:w w:val="95"/>
        </w:rPr>
        <w:t> </w:t>
      </w:r>
      <w:r>
        <w:rPr>
          <w:w w:val="95"/>
        </w:rPr>
        <w:t>que</w:t>
      </w:r>
      <w:r>
        <w:rPr>
          <w:spacing w:val="-10"/>
          <w:w w:val="95"/>
        </w:rPr>
        <w:t> </w:t>
      </w:r>
      <w:r>
        <w:rPr>
          <w:w w:val="95"/>
        </w:rPr>
        <w:t>dan</w:t>
      </w:r>
      <w:r>
        <w:rPr>
          <w:spacing w:val="-10"/>
          <w:w w:val="95"/>
        </w:rPr>
        <w:t> </w:t>
      </w:r>
      <w:r>
        <w:rPr>
          <w:w w:val="95"/>
        </w:rPr>
        <w:t>cuenta</w:t>
      </w:r>
      <w:r>
        <w:rPr>
          <w:spacing w:val="-10"/>
          <w:w w:val="95"/>
        </w:rPr>
        <w:t> </w:t>
      </w:r>
      <w:r>
        <w:rPr>
          <w:w w:val="95"/>
        </w:rPr>
        <w:t>del</w:t>
      </w:r>
      <w:r>
        <w:rPr>
          <w:spacing w:val="-10"/>
          <w:w w:val="95"/>
        </w:rPr>
        <w:t> </w:t>
      </w:r>
      <w:r>
        <w:rPr>
          <w:w w:val="95"/>
        </w:rPr>
        <w:t>estado</w:t>
      </w:r>
      <w:r>
        <w:rPr>
          <w:spacing w:val="-10"/>
          <w:w w:val="95"/>
        </w:rPr>
        <w:t> </w:t>
      </w:r>
      <w:r>
        <w:rPr>
          <w:w w:val="95"/>
        </w:rPr>
        <w:t>de</w:t>
      </w:r>
      <w:r>
        <w:rPr>
          <w:spacing w:val="-10"/>
          <w:w w:val="95"/>
        </w:rPr>
        <w:t> </w:t>
      </w:r>
      <w:r>
        <w:rPr>
          <w:w w:val="95"/>
        </w:rPr>
        <w:t>los</w:t>
      </w:r>
      <w:r>
        <w:rPr>
          <w:spacing w:val="-10"/>
          <w:w w:val="95"/>
        </w:rPr>
        <w:t> </w:t>
      </w:r>
      <w:r>
        <w:rPr>
          <w:w w:val="95"/>
        </w:rPr>
        <w:t>recursos:</w:t>
      </w:r>
    </w:p>
    <w:p>
      <w:pPr>
        <w:pStyle w:val="BodyText"/>
        <w:rPr>
          <w:sz w:val="20"/>
        </w:rPr>
      </w:pPr>
    </w:p>
    <w:p>
      <w:pPr>
        <w:pStyle w:val="BodyText"/>
        <w:spacing w:before="1"/>
      </w:pPr>
      <w:r>
        <w:rPr/>
        <w:pict>
          <v:line style="position:absolute;mso-position-horizontal-relative:page;mso-position-vertical-relative:paragraph;z-index:19672;mso-wrap-distance-left:0;mso-wrap-distance-right:0" from="78.243607pt,15.099464pt" to="154.306607pt,15.099464pt" stroked="true" strokeweight=".4pt" strokecolor="#000000">
            <w10:wrap type="topAndBottom"/>
          </v:line>
        </w:pict>
      </w:r>
    </w:p>
    <w:p>
      <w:pPr>
        <w:spacing w:line="264" w:lineRule="auto" w:before="41"/>
        <w:ind w:left="1553" w:right="1457" w:firstLine="0"/>
        <w:jc w:val="left"/>
        <w:rPr>
          <w:sz w:val="17"/>
        </w:rPr>
      </w:pPr>
      <w:r>
        <w:rPr>
          <w:sz w:val="17"/>
        </w:rPr>
        <w:t>atender “todas” las necesidades específicas del manejo particular de cada </w:t>
      </w:r>
      <w:r>
        <w:rPr>
          <w:rFonts w:ascii="Calibri" w:hAnsi="Calibri"/>
          <w:sz w:val="14"/>
        </w:rPr>
        <w:t>anp</w:t>
      </w:r>
      <w:r>
        <w:rPr>
          <w:sz w:val="17"/>
        </w:rPr>
        <w:t>. En México sólo 7.3% de las </w:t>
      </w:r>
      <w:r>
        <w:rPr>
          <w:rFonts w:ascii="Calibri" w:hAnsi="Calibri"/>
          <w:sz w:val="14"/>
        </w:rPr>
        <w:t>anp </w:t>
      </w:r>
      <w:r>
        <w:rPr>
          <w:sz w:val="17"/>
        </w:rPr>
        <w:t>cuenta con Plan de Manejo y están en operación (Conanp, 2012).</w:t>
      </w:r>
    </w:p>
    <w:p>
      <w:pPr>
        <w:spacing w:after="0" w:line="264" w:lineRule="auto"/>
        <w:jc w:val="left"/>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19816" from="15pt,-30.93273pt" to="0pt,-30.93273pt" stroked="true" strokeweight=".25pt" strokecolor="#000000">
            <w10:wrap type="none"/>
          </v:line>
        </w:pict>
      </w:r>
      <w:r>
        <w:rPr/>
        <w:pict>
          <v:line style="position:absolute;mso-position-horizontal-relative:page;mso-position-vertical-relative:paragraph;z-index:19840" from="494.71701pt,-30.93273pt" to="509.71701pt,-30.93273pt" stroked="true" strokeweight=".25pt" strokecolor="#000000">
            <w10:wrap type="none"/>
          </v:line>
        </w:pict>
      </w:r>
      <w:r>
        <w:rPr/>
        <w:pict>
          <v:line style="position:absolute;mso-position-horizontal-relative:page;mso-position-vertical-relative:paragraph;z-index:19864" from="21pt,-36.932732pt" to="21pt,-51.932732pt" stroked="true" strokeweight=".25pt" strokecolor="#000000">
            <w10:wrap type="none"/>
          </v:line>
        </w:pict>
      </w:r>
      <w:r>
        <w:rPr/>
        <w:pict>
          <v:line style="position:absolute;mso-position-horizontal-relative:page;mso-position-vertical-relative:paragraph;z-index:19888"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157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alta vulnerabilidad, amenaza o en peligro de extinción, estado de conservación, el</w:t>
      </w:r>
      <w:r>
        <w:rPr>
          <w:spacing w:val="-11"/>
          <w:w w:val="95"/>
        </w:rPr>
        <w:t> </w:t>
      </w:r>
      <w:r>
        <w:rPr>
          <w:w w:val="95"/>
        </w:rPr>
        <w:t>tamaño</w:t>
      </w:r>
      <w:r>
        <w:rPr>
          <w:spacing w:val="-11"/>
          <w:w w:val="95"/>
        </w:rPr>
        <w:t> </w:t>
      </w:r>
      <w:r>
        <w:rPr>
          <w:spacing w:val="-3"/>
          <w:w w:val="95"/>
        </w:rPr>
        <w:t>real</w:t>
      </w:r>
      <w:r>
        <w:rPr>
          <w:spacing w:val="-11"/>
          <w:w w:val="95"/>
        </w:rPr>
        <w:t> </w:t>
      </w:r>
      <w:r>
        <w:rPr>
          <w:w w:val="95"/>
        </w:rPr>
        <w:t>de</w:t>
      </w:r>
      <w:r>
        <w:rPr>
          <w:spacing w:val="-11"/>
          <w:w w:val="95"/>
        </w:rPr>
        <w:t> </w:t>
      </w:r>
      <w:r>
        <w:rPr>
          <w:w w:val="95"/>
        </w:rPr>
        <w:t>las</w:t>
      </w:r>
      <w:r>
        <w:rPr>
          <w:spacing w:val="-11"/>
          <w:w w:val="95"/>
        </w:rPr>
        <w:t> </w:t>
      </w:r>
      <w:r>
        <w:rPr>
          <w:w w:val="95"/>
        </w:rPr>
        <w:t>poblaciones</w:t>
      </w:r>
      <w:r>
        <w:rPr>
          <w:spacing w:val="-11"/>
          <w:w w:val="95"/>
        </w:rPr>
        <w:t> </w:t>
      </w:r>
      <w:r>
        <w:rPr>
          <w:w w:val="95"/>
        </w:rPr>
        <w:t>florísticas</w:t>
      </w:r>
      <w:r>
        <w:rPr>
          <w:spacing w:val="-11"/>
          <w:w w:val="95"/>
        </w:rPr>
        <w:t> </w:t>
      </w:r>
      <w:r>
        <w:rPr>
          <w:w w:val="95"/>
        </w:rPr>
        <w:t>y</w:t>
      </w:r>
      <w:r>
        <w:rPr>
          <w:spacing w:val="-11"/>
          <w:w w:val="95"/>
        </w:rPr>
        <w:t> </w:t>
      </w:r>
      <w:r>
        <w:rPr>
          <w:w w:val="95"/>
        </w:rPr>
        <w:t>faunísticas</w:t>
      </w:r>
      <w:r>
        <w:rPr>
          <w:spacing w:val="-11"/>
          <w:w w:val="95"/>
        </w:rPr>
        <w:t> </w:t>
      </w:r>
      <w:r>
        <w:rPr>
          <w:w w:val="95"/>
        </w:rPr>
        <w:t>a</w:t>
      </w:r>
      <w:r>
        <w:rPr>
          <w:spacing w:val="-11"/>
          <w:w w:val="95"/>
        </w:rPr>
        <w:t> </w:t>
      </w:r>
      <w:r>
        <w:rPr>
          <w:w w:val="95"/>
        </w:rPr>
        <w:t>proteger</w:t>
      </w:r>
      <w:r>
        <w:rPr>
          <w:spacing w:val="-11"/>
          <w:w w:val="95"/>
        </w:rPr>
        <w:t> </w:t>
      </w:r>
      <w:r>
        <w:rPr>
          <w:w w:val="95"/>
        </w:rPr>
        <w:t>dentro</w:t>
      </w:r>
      <w:r>
        <w:rPr>
          <w:spacing w:val="-11"/>
          <w:w w:val="95"/>
        </w:rPr>
        <w:t> </w:t>
      </w:r>
      <w:r>
        <w:rPr>
          <w:w w:val="95"/>
        </w:rPr>
        <w:t>de</w:t>
      </w:r>
      <w:r>
        <w:rPr>
          <w:spacing w:val="-11"/>
          <w:w w:val="95"/>
        </w:rPr>
        <w:t> </w:t>
      </w:r>
      <w:r>
        <w:rPr>
          <w:w w:val="95"/>
        </w:rPr>
        <w:t>las </w:t>
      </w:r>
      <w:r>
        <w:rPr>
          <w:rFonts w:ascii="Calibri" w:hAnsi="Calibri"/>
          <w:sz w:val="17"/>
        </w:rPr>
        <w:t>anp</w:t>
      </w:r>
      <w:r>
        <w:rPr/>
        <w:t>,</w:t>
      </w:r>
      <w:r>
        <w:rPr>
          <w:spacing w:val="-25"/>
        </w:rPr>
        <w:t> </w:t>
      </w:r>
      <w:r>
        <w:rPr/>
        <w:t>siendo</w:t>
      </w:r>
      <w:r>
        <w:rPr>
          <w:spacing w:val="-25"/>
        </w:rPr>
        <w:t> </w:t>
      </w:r>
      <w:r>
        <w:rPr/>
        <w:t>parte</w:t>
      </w:r>
      <w:r>
        <w:rPr>
          <w:spacing w:val="-25"/>
        </w:rPr>
        <w:t> </w:t>
      </w:r>
      <w:r>
        <w:rPr/>
        <w:t>del</w:t>
      </w:r>
      <w:r>
        <w:rPr>
          <w:spacing w:val="-25"/>
        </w:rPr>
        <w:t> </w:t>
      </w:r>
      <w:r>
        <w:rPr/>
        <w:t>problema</w:t>
      </w:r>
      <w:r>
        <w:rPr>
          <w:spacing w:val="-25"/>
        </w:rPr>
        <w:t> </w:t>
      </w:r>
      <w:r>
        <w:rPr/>
        <w:t>mayor</w:t>
      </w:r>
      <w:r>
        <w:rPr>
          <w:spacing w:val="-25"/>
        </w:rPr>
        <w:t> </w:t>
      </w:r>
      <w:r>
        <w:rPr/>
        <w:t>la</w:t>
      </w:r>
      <w:r>
        <w:rPr>
          <w:spacing w:val="-25"/>
        </w:rPr>
        <w:t> </w:t>
      </w:r>
      <w:r>
        <w:rPr/>
        <w:t>deforestación</w:t>
      </w:r>
      <w:r>
        <w:rPr>
          <w:spacing w:val="-25"/>
        </w:rPr>
        <w:t> </w:t>
      </w:r>
      <w:r>
        <w:rPr/>
        <w:t>y</w:t>
      </w:r>
      <w:r>
        <w:rPr>
          <w:spacing w:val="-25"/>
        </w:rPr>
        <w:t> </w:t>
      </w:r>
      <w:r>
        <w:rPr/>
        <w:t>crecimiento</w:t>
      </w:r>
      <w:r>
        <w:rPr>
          <w:spacing w:val="-25"/>
        </w:rPr>
        <w:t> </w:t>
      </w:r>
      <w:r>
        <w:rPr/>
        <w:t>de</w:t>
      </w:r>
      <w:r>
        <w:rPr>
          <w:spacing w:val="-25"/>
        </w:rPr>
        <w:t> </w:t>
      </w:r>
      <w:r>
        <w:rPr/>
        <w:t>la</w:t>
      </w:r>
      <w:r>
        <w:rPr>
          <w:spacing w:val="-25"/>
        </w:rPr>
        <w:t> </w:t>
      </w:r>
      <w:r>
        <w:rPr/>
        <w:t>fron- tera</w:t>
      </w:r>
      <w:r>
        <w:rPr>
          <w:spacing w:val="-19"/>
        </w:rPr>
        <w:t> </w:t>
      </w:r>
      <w:r>
        <w:rPr/>
        <w:t>agropecuaria</w:t>
      </w:r>
      <w:r>
        <w:rPr>
          <w:spacing w:val="-19"/>
        </w:rPr>
        <w:t> </w:t>
      </w:r>
      <w:r>
        <w:rPr/>
        <w:t>(problema</w:t>
      </w:r>
      <w:r>
        <w:rPr>
          <w:spacing w:val="-19"/>
        </w:rPr>
        <w:t> </w:t>
      </w:r>
      <w:r>
        <w:rPr/>
        <w:t>más</w:t>
      </w:r>
      <w:r>
        <w:rPr>
          <w:spacing w:val="-19"/>
        </w:rPr>
        <w:t> </w:t>
      </w:r>
      <w:r>
        <w:rPr/>
        <w:t>presente</w:t>
      </w:r>
      <w:r>
        <w:rPr>
          <w:spacing w:val="-19"/>
        </w:rPr>
        <w:t> </w:t>
      </w:r>
      <w:r>
        <w:rPr/>
        <w:t>en</w:t>
      </w:r>
      <w:r>
        <w:rPr>
          <w:spacing w:val="-19"/>
        </w:rPr>
        <w:t> </w:t>
      </w:r>
      <w:r>
        <w:rPr/>
        <w:t>México,</w:t>
      </w:r>
      <w:r>
        <w:rPr>
          <w:spacing w:val="-19"/>
        </w:rPr>
        <w:t> </w:t>
      </w:r>
      <w:r>
        <w:rPr/>
        <w:t>Guatemala</w:t>
      </w:r>
      <w:r>
        <w:rPr>
          <w:spacing w:val="-19"/>
        </w:rPr>
        <w:t> </w:t>
      </w:r>
      <w:r>
        <w:rPr/>
        <w:t>y</w:t>
      </w:r>
      <w:r>
        <w:rPr>
          <w:spacing w:val="-19"/>
        </w:rPr>
        <w:t> </w:t>
      </w:r>
      <w:r>
        <w:rPr>
          <w:spacing w:val="-4"/>
        </w:rPr>
        <w:t>Perú),</w:t>
      </w:r>
      <w:r>
        <w:rPr>
          <w:spacing w:val="-19"/>
        </w:rPr>
        <w:t> </w:t>
      </w:r>
      <w:r>
        <w:rPr/>
        <w:t>tala </w:t>
      </w:r>
      <w:r>
        <w:rPr>
          <w:w w:val="95"/>
        </w:rPr>
        <w:t>ilegal,</w:t>
      </w:r>
      <w:r>
        <w:rPr>
          <w:spacing w:val="-19"/>
          <w:w w:val="95"/>
        </w:rPr>
        <w:t> </w:t>
      </w:r>
      <w:r>
        <w:rPr>
          <w:w w:val="95"/>
        </w:rPr>
        <w:t>cacería,</w:t>
      </w:r>
      <w:r>
        <w:rPr>
          <w:spacing w:val="-20"/>
          <w:w w:val="95"/>
        </w:rPr>
        <w:t> </w:t>
      </w:r>
      <w:r>
        <w:rPr>
          <w:w w:val="95"/>
        </w:rPr>
        <w:t>falta</w:t>
      </w:r>
      <w:r>
        <w:rPr>
          <w:spacing w:val="-20"/>
          <w:w w:val="95"/>
        </w:rPr>
        <w:t> </w:t>
      </w:r>
      <w:r>
        <w:rPr>
          <w:w w:val="95"/>
        </w:rPr>
        <w:t>de</w:t>
      </w:r>
      <w:r>
        <w:rPr>
          <w:spacing w:val="-19"/>
          <w:w w:val="95"/>
        </w:rPr>
        <w:t> </w:t>
      </w:r>
      <w:r>
        <w:rPr>
          <w:w w:val="95"/>
        </w:rPr>
        <w:t>recursos</w:t>
      </w:r>
      <w:r>
        <w:rPr>
          <w:spacing w:val="-19"/>
          <w:w w:val="95"/>
        </w:rPr>
        <w:t> </w:t>
      </w:r>
      <w:r>
        <w:rPr>
          <w:w w:val="95"/>
        </w:rPr>
        <w:t>humanos</w:t>
      </w:r>
      <w:r>
        <w:rPr>
          <w:spacing w:val="-19"/>
          <w:w w:val="95"/>
        </w:rPr>
        <w:t> </w:t>
      </w:r>
      <w:r>
        <w:rPr>
          <w:w w:val="95"/>
        </w:rPr>
        <w:t>y</w:t>
      </w:r>
      <w:r>
        <w:rPr>
          <w:spacing w:val="-19"/>
          <w:w w:val="95"/>
        </w:rPr>
        <w:t> </w:t>
      </w:r>
      <w:r>
        <w:rPr>
          <w:w w:val="95"/>
        </w:rPr>
        <w:t>económicos</w:t>
      </w:r>
      <w:r>
        <w:rPr>
          <w:spacing w:val="-19"/>
          <w:w w:val="95"/>
        </w:rPr>
        <w:t> </w:t>
      </w:r>
      <w:r>
        <w:rPr>
          <w:w w:val="95"/>
        </w:rPr>
        <w:t>para</w:t>
      </w:r>
      <w:r>
        <w:rPr>
          <w:spacing w:val="-19"/>
          <w:w w:val="95"/>
        </w:rPr>
        <w:t> </w:t>
      </w:r>
      <w:r>
        <w:rPr>
          <w:w w:val="95"/>
        </w:rPr>
        <w:t>operar</w:t>
      </w:r>
      <w:r>
        <w:rPr>
          <w:spacing w:val="-20"/>
          <w:w w:val="95"/>
        </w:rPr>
        <w:t> </w:t>
      </w:r>
      <w:r>
        <w:rPr>
          <w:w w:val="95"/>
        </w:rPr>
        <w:t>los</w:t>
      </w:r>
      <w:r>
        <w:rPr>
          <w:spacing w:val="-19"/>
          <w:w w:val="95"/>
        </w:rPr>
        <w:t> </w:t>
      </w:r>
      <w:r>
        <w:rPr>
          <w:w w:val="95"/>
        </w:rPr>
        <w:t>proyectos, </w:t>
      </w:r>
      <w:r>
        <w:rPr/>
        <w:t>invasiones</w:t>
      </w:r>
      <w:r>
        <w:rPr>
          <w:spacing w:val="-21"/>
        </w:rPr>
        <w:t> </w:t>
      </w:r>
      <w:r>
        <w:rPr/>
        <w:t>en</w:t>
      </w:r>
      <w:r>
        <w:rPr>
          <w:spacing w:val="-21"/>
        </w:rPr>
        <w:t> </w:t>
      </w:r>
      <w:r>
        <w:rPr/>
        <w:t>tierras</w:t>
      </w:r>
      <w:r>
        <w:rPr>
          <w:spacing w:val="-21"/>
        </w:rPr>
        <w:t> </w:t>
      </w:r>
      <w:r>
        <w:rPr/>
        <w:t>ya</w:t>
      </w:r>
      <w:r>
        <w:rPr>
          <w:spacing w:val="-21"/>
        </w:rPr>
        <w:t> </w:t>
      </w:r>
      <w:r>
        <w:rPr/>
        <w:t>declaradas</w:t>
      </w:r>
      <w:r>
        <w:rPr>
          <w:spacing w:val="-20"/>
        </w:rPr>
        <w:t> </w:t>
      </w:r>
      <w:r>
        <w:rPr>
          <w:rFonts w:ascii="Calibri" w:hAnsi="Calibri"/>
          <w:sz w:val="17"/>
        </w:rPr>
        <w:t>anp</w:t>
      </w:r>
      <w:r>
        <w:rPr>
          <w:rFonts w:ascii="Calibri" w:hAnsi="Calibri"/>
          <w:spacing w:val="-11"/>
          <w:sz w:val="17"/>
        </w:rPr>
        <w:t> </w:t>
      </w:r>
      <w:r>
        <w:rPr/>
        <w:t>(en</w:t>
      </w:r>
      <w:r>
        <w:rPr>
          <w:spacing w:val="-21"/>
        </w:rPr>
        <w:t> </w:t>
      </w:r>
      <w:r>
        <w:rPr/>
        <w:t>el</w:t>
      </w:r>
      <w:r>
        <w:rPr>
          <w:spacing w:val="-21"/>
        </w:rPr>
        <w:t> </w:t>
      </w:r>
      <w:r>
        <w:rPr>
          <w:spacing w:val="-4"/>
        </w:rPr>
        <w:t>Salvador,</w:t>
      </w:r>
      <w:r>
        <w:rPr>
          <w:spacing w:val="-21"/>
        </w:rPr>
        <w:t> </w:t>
      </w:r>
      <w:r>
        <w:rPr/>
        <w:t>Costa</w:t>
      </w:r>
      <w:r>
        <w:rPr>
          <w:spacing w:val="-21"/>
        </w:rPr>
        <w:t> </w:t>
      </w:r>
      <w:r>
        <w:rPr/>
        <w:t>Rica,</w:t>
      </w:r>
      <w:r>
        <w:rPr>
          <w:spacing w:val="-21"/>
        </w:rPr>
        <w:t> </w:t>
      </w:r>
      <w:r>
        <w:rPr>
          <w:spacing w:val="-3"/>
        </w:rPr>
        <w:t>Panamá,</w:t>
      </w:r>
      <w:r>
        <w:rPr>
          <w:spacing w:val="-21"/>
        </w:rPr>
        <w:t> </w:t>
      </w:r>
      <w:r>
        <w:rPr/>
        <w:t>Bo- livia,</w:t>
      </w:r>
      <w:r>
        <w:rPr>
          <w:spacing w:val="-29"/>
        </w:rPr>
        <w:t> </w:t>
      </w:r>
      <w:r>
        <w:rPr/>
        <w:t>República</w:t>
      </w:r>
      <w:r>
        <w:rPr>
          <w:spacing w:val="-29"/>
        </w:rPr>
        <w:t> </w:t>
      </w:r>
      <w:r>
        <w:rPr/>
        <w:t>Dominicana</w:t>
      </w:r>
      <w:r>
        <w:rPr>
          <w:spacing w:val="-29"/>
        </w:rPr>
        <w:t> </w:t>
      </w:r>
      <w:r>
        <w:rPr/>
        <w:t>y</w:t>
      </w:r>
      <w:r>
        <w:rPr>
          <w:spacing w:val="-29"/>
        </w:rPr>
        <w:t> </w:t>
      </w:r>
      <w:r>
        <w:rPr/>
        <w:t>México),</w:t>
      </w:r>
      <w:r>
        <w:rPr>
          <w:spacing w:val="-29"/>
        </w:rPr>
        <w:t> </w:t>
      </w:r>
      <w:r>
        <w:rPr/>
        <w:t>cambio</w:t>
      </w:r>
      <w:r>
        <w:rPr>
          <w:spacing w:val="-29"/>
        </w:rPr>
        <w:t> </w:t>
      </w:r>
      <w:r>
        <w:rPr/>
        <w:t>de</w:t>
      </w:r>
      <w:r>
        <w:rPr>
          <w:spacing w:val="-29"/>
        </w:rPr>
        <w:t> </w:t>
      </w:r>
      <w:r>
        <w:rPr/>
        <w:t>uso</w:t>
      </w:r>
      <w:r>
        <w:rPr>
          <w:spacing w:val="-29"/>
        </w:rPr>
        <w:t> </w:t>
      </w:r>
      <w:r>
        <w:rPr/>
        <w:t>del</w:t>
      </w:r>
      <w:r>
        <w:rPr>
          <w:spacing w:val="-29"/>
        </w:rPr>
        <w:t> </w:t>
      </w:r>
      <w:r>
        <w:rPr/>
        <w:t>suelo,</w:t>
      </w:r>
      <w:r>
        <w:rPr>
          <w:spacing w:val="-29"/>
        </w:rPr>
        <w:t> </w:t>
      </w:r>
      <w:r>
        <w:rPr/>
        <w:t>contaminación de</w:t>
      </w:r>
      <w:r>
        <w:rPr>
          <w:spacing w:val="-21"/>
        </w:rPr>
        <w:t> </w:t>
      </w:r>
      <w:r>
        <w:rPr/>
        <w:t>las</w:t>
      </w:r>
      <w:r>
        <w:rPr>
          <w:spacing w:val="-22"/>
        </w:rPr>
        <w:t> </w:t>
      </w:r>
      <w:r>
        <w:rPr/>
        <w:t>aguas</w:t>
      </w:r>
      <w:r>
        <w:rPr>
          <w:spacing w:val="-21"/>
        </w:rPr>
        <w:t> </w:t>
      </w:r>
      <w:r>
        <w:rPr/>
        <w:t>(en</w:t>
      </w:r>
      <w:r>
        <w:rPr>
          <w:spacing w:val="-22"/>
        </w:rPr>
        <w:t> </w:t>
      </w:r>
      <w:r>
        <w:rPr/>
        <w:t>Costa</w:t>
      </w:r>
      <w:r>
        <w:rPr>
          <w:spacing w:val="-22"/>
        </w:rPr>
        <w:t> </w:t>
      </w:r>
      <w:r>
        <w:rPr/>
        <w:t>Rica,</w:t>
      </w:r>
      <w:r>
        <w:rPr>
          <w:spacing w:val="-22"/>
        </w:rPr>
        <w:t> </w:t>
      </w:r>
      <w:r>
        <w:rPr>
          <w:spacing w:val="-3"/>
        </w:rPr>
        <w:t>Panamá,</w:t>
      </w:r>
      <w:r>
        <w:rPr>
          <w:spacing w:val="-21"/>
        </w:rPr>
        <w:t> </w:t>
      </w:r>
      <w:r>
        <w:rPr>
          <w:spacing w:val="-5"/>
        </w:rPr>
        <w:t>Paraguay,</w:t>
      </w:r>
      <w:r>
        <w:rPr>
          <w:spacing w:val="-22"/>
        </w:rPr>
        <w:t> </w:t>
      </w:r>
      <w:r>
        <w:rPr/>
        <w:t>Jamaica,</w:t>
      </w:r>
      <w:r>
        <w:rPr>
          <w:spacing w:val="-21"/>
        </w:rPr>
        <w:t> </w:t>
      </w:r>
      <w:r>
        <w:rPr/>
        <w:t>República</w:t>
      </w:r>
      <w:r>
        <w:rPr>
          <w:spacing w:val="-22"/>
        </w:rPr>
        <w:t> </w:t>
      </w:r>
      <w:r>
        <w:rPr/>
        <w:t>Dominicana </w:t>
      </w:r>
      <w:r>
        <w:rPr>
          <w:w w:val="95"/>
        </w:rPr>
        <w:t>y</w:t>
      </w:r>
      <w:r>
        <w:rPr>
          <w:spacing w:val="-13"/>
          <w:w w:val="95"/>
        </w:rPr>
        <w:t> </w:t>
      </w:r>
      <w:r>
        <w:rPr>
          <w:w w:val="95"/>
        </w:rPr>
        <w:t>México),</w:t>
      </w:r>
      <w:r>
        <w:rPr>
          <w:spacing w:val="-13"/>
          <w:w w:val="95"/>
        </w:rPr>
        <w:t> </w:t>
      </w:r>
      <w:r>
        <w:rPr>
          <w:w w:val="95"/>
        </w:rPr>
        <w:t>recurrentes</w:t>
      </w:r>
      <w:r>
        <w:rPr>
          <w:spacing w:val="-13"/>
          <w:w w:val="95"/>
        </w:rPr>
        <w:t> </w:t>
      </w:r>
      <w:r>
        <w:rPr>
          <w:w w:val="95"/>
        </w:rPr>
        <w:t>incendios</w:t>
      </w:r>
      <w:r>
        <w:rPr>
          <w:spacing w:val="-13"/>
          <w:w w:val="95"/>
        </w:rPr>
        <w:t> </w:t>
      </w:r>
      <w:r>
        <w:rPr>
          <w:w w:val="95"/>
        </w:rPr>
        <w:t>forestales</w:t>
      </w:r>
      <w:r>
        <w:rPr>
          <w:spacing w:val="-13"/>
          <w:w w:val="95"/>
        </w:rPr>
        <w:t> </w:t>
      </w:r>
      <w:r>
        <w:rPr>
          <w:w w:val="95"/>
        </w:rPr>
        <w:t>en</w:t>
      </w:r>
      <w:r>
        <w:rPr>
          <w:spacing w:val="-13"/>
          <w:w w:val="95"/>
        </w:rPr>
        <w:t> </w:t>
      </w:r>
      <w:r>
        <w:rPr>
          <w:w w:val="95"/>
        </w:rPr>
        <w:t>la</w:t>
      </w:r>
      <w:r>
        <w:rPr>
          <w:spacing w:val="-13"/>
          <w:w w:val="95"/>
        </w:rPr>
        <w:t> </w:t>
      </w:r>
      <w:r>
        <w:rPr>
          <w:w w:val="95"/>
        </w:rPr>
        <w:t>mayoría</w:t>
      </w:r>
      <w:r>
        <w:rPr>
          <w:spacing w:val="-13"/>
          <w:w w:val="95"/>
        </w:rPr>
        <w:t> </w:t>
      </w:r>
      <w:r>
        <w:rPr>
          <w:w w:val="95"/>
        </w:rPr>
        <w:t>de</w:t>
      </w:r>
      <w:r>
        <w:rPr>
          <w:spacing w:val="-13"/>
          <w:w w:val="95"/>
        </w:rPr>
        <w:t> </w:t>
      </w:r>
      <w:r>
        <w:rPr>
          <w:w w:val="95"/>
        </w:rPr>
        <w:t>los</w:t>
      </w:r>
      <w:r>
        <w:rPr>
          <w:spacing w:val="-13"/>
          <w:w w:val="95"/>
        </w:rPr>
        <w:t> </w:t>
      </w:r>
      <w:r>
        <w:rPr>
          <w:w w:val="95"/>
        </w:rPr>
        <w:t>países,</w:t>
      </w:r>
      <w:r>
        <w:rPr>
          <w:spacing w:val="-13"/>
          <w:w w:val="95"/>
        </w:rPr>
        <w:t> </w:t>
      </w:r>
      <w:r>
        <w:rPr>
          <w:w w:val="95"/>
        </w:rPr>
        <w:t>desastres naturales (huracanes y sequías), invasión por actividad turística (en Costa Rica, </w:t>
      </w:r>
      <w:r>
        <w:rPr/>
        <w:t>Chile,</w:t>
      </w:r>
      <w:r>
        <w:rPr>
          <w:spacing w:val="-10"/>
        </w:rPr>
        <w:t> </w:t>
      </w:r>
      <w:r>
        <w:rPr/>
        <w:t>México</w:t>
      </w:r>
      <w:r>
        <w:rPr>
          <w:spacing w:val="-10"/>
        </w:rPr>
        <w:t> </w:t>
      </w:r>
      <w:r>
        <w:rPr/>
        <w:t>y</w:t>
      </w:r>
      <w:r>
        <w:rPr>
          <w:spacing w:val="-10"/>
        </w:rPr>
        <w:t> </w:t>
      </w:r>
      <w:r>
        <w:rPr/>
        <w:t>Bolivia),</w:t>
      </w:r>
      <w:r>
        <w:rPr>
          <w:spacing w:val="-10"/>
        </w:rPr>
        <w:t> </w:t>
      </w:r>
      <w:r>
        <w:rPr/>
        <w:t>tráfico</w:t>
      </w:r>
      <w:r>
        <w:rPr>
          <w:spacing w:val="-10"/>
        </w:rPr>
        <w:t> </w:t>
      </w:r>
      <w:r>
        <w:rPr/>
        <w:t>ilícito</w:t>
      </w:r>
      <w:r>
        <w:rPr>
          <w:spacing w:val="-10"/>
        </w:rPr>
        <w:t> </w:t>
      </w:r>
      <w:r>
        <w:rPr/>
        <w:t>de</w:t>
      </w:r>
      <w:r>
        <w:rPr>
          <w:spacing w:val="-10"/>
        </w:rPr>
        <w:t> </w:t>
      </w:r>
      <w:r>
        <w:rPr/>
        <w:t>flora</w:t>
      </w:r>
      <w:r>
        <w:rPr>
          <w:spacing w:val="-10"/>
        </w:rPr>
        <w:t> </w:t>
      </w:r>
      <w:r>
        <w:rPr/>
        <w:t>y</w:t>
      </w:r>
      <w:r>
        <w:rPr>
          <w:spacing w:val="-10"/>
        </w:rPr>
        <w:t> </w:t>
      </w:r>
      <w:r>
        <w:rPr/>
        <w:t>fauna,</w:t>
      </w:r>
      <w:r>
        <w:rPr>
          <w:spacing w:val="-10"/>
        </w:rPr>
        <w:t> </w:t>
      </w:r>
      <w:r>
        <w:rPr/>
        <w:t>falta</w:t>
      </w:r>
      <w:r>
        <w:rPr>
          <w:spacing w:val="-10"/>
        </w:rPr>
        <w:t> </w:t>
      </w:r>
      <w:r>
        <w:rPr/>
        <w:t>de</w:t>
      </w:r>
      <w:r>
        <w:rPr>
          <w:spacing w:val="-10"/>
        </w:rPr>
        <w:t> </w:t>
      </w:r>
      <w:r>
        <w:rPr/>
        <w:t>legislación,</w:t>
      </w:r>
      <w:r>
        <w:rPr>
          <w:spacing w:val="-10"/>
        </w:rPr>
        <w:t> </w:t>
      </w:r>
      <w:r>
        <w:rPr/>
        <w:t>vo- </w:t>
      </w:r>
      <w:r>
        <w:rPr>
          <w:w w:val="95"/>
        </w:rPr>
        <w:t>luntad</w:t>
      </w:r>
      <w:r>
        <w:rPr>
          <w:spacing w:val="-7"/>
          <w:w w:val="95"/>
        </w:rPr>
        <w:t> </w:t>
      </w:r>
      <w:r>
        <w:rPr>
          <w:w w:val="95"/>
        </w:rPr>
        <w:t>política</w:t>
      </w:r>
      <w:r>
        <w:rPr>
          <w:spacing w:val="-8"/>
          <w:w w:val="95"/>
        </w:rPr>
        <w:t> </w:t>
      </w:r>
      <w:r>
        <w:rPr>
          <w:w w:val="95"/>
        </w:rPr>
        <w:t>y</w:t>
      </w:r>
      <w:r>
        <w:rPr>
          <w:spacing w:val="-8"/>
          <w:w w:val="95"/>
        </w:rPr>
        <w:t> </w:t>
      </w:r>
      <w:r>
        <w:rPr>
          <w:w w:val="95"/>
        </w:rPr>
        <w:t>de</w:t>
      </w:r>
      <w:r>
        <w:rPr>
          <w:spacing w:val="-7"/>
          <w:w w:val="95"/>
        </w:rPr>
        <w:t> </w:t>
      </w:r>
      <w:r>
        <w:rPr>
          <w:w w:val="95"/>
        </w:rPr>
        <w:t>ordenamiento</w:t>
      </w:r>
      <w:r>
        <w:rPr>
          <w:spacing w:val="-7"/>
          <w:w w:val="95"/>
        </w:rPr>
        <w:t> </w:t>
      </w:r>
      <w:r>
        <w:rPr>
          <w:w w:val="95"/>
        </w:rPr>
        <w:t>territorial</w:t>
      </w:r>
      <w:r>
        <w:rPr>
          <w:spacing w:val="-8"/>
          <w:w w:val="95"/>
        </w:rPr>
        <w:t> </w:t>
      </w:r>
      <w:r>
        <w:rPr>
          <w:w w:val="95"/>
        </w:rPr>
        <w:t>(en</w:t>
      </w:r>
      <w:r>
        <w:rPr>
          <w:spacing w:val="-8"/>
          <w:w w:val="95"/>
        </w:rPr>
        <w:t> </w:t>
      </w:r>
      <w:r>
        <w:rPr>
          <w:w w:val="95"/>
        </w:rPr>
        <w:t>El</w:t>
      </w:r>
      <w:r>
        <w:rPr>
          <w:spacing w:val="-8"/>
          <w:w w:val="95"/>
        </w:rPr>
        <w:t> </w:t>
      </w:r>
      <w:r>
        <w:rPr>
          <w:w w:val="95"/>
        </w:rPr>
        <w:t>Salvador</w:t>
      </w:r>
      <w:r>
        <w:rPr>
          <w:spacing w:val="-7"/>
          <w:w w:val="95"/>
        </w:rPr>
        <w:t> </w:t>
      </w:r>
      <w:r>
        <w:rPr>
          <w:w w:val="95"/>
        </w:rPr>
        <w:t>y</w:t>
      </w:r>
      <w:r>
        <w:rPr>
          <w:spacing w:val="-8"/>
          <w:w w:val="95"/>
        </w:rPr>
        <w:t> </w:t>
      </w:r>
      <w:r>
        <w:rPr>
          <w:w w:val="95"/>
        </w:rPr>
        <w:t>Honduras),</w:t>
      </w:r>
      <w:r>
        <w:rPr>
          <w:spacing w:val="-8"/>
          <w:w w:val="95"/>
        </w:rPr>
        <w:t> </w:t>
      </w:r>
      <w:r>
        <w:rPr>
          <w:w w:val="95"/>
        </w:rPr>
        <w:t>trans- </w:t>
      </w:r>
      <w:r>
        <w:rPr/>
        <w:t>formación</w:t>
      </w:r>
      <w:r>
        <w:rPr>
          <w:spacing w:val="-27"/>
        </w:rPr>
        <w:t> </w:t>
      </w:r>
      <w:r>
        <w:rPr/>
        <w:t>de</w:t>
      </w:r>
      <w:r>
        <w:rPr>
          <w:spacing w:val="-26"/>
        </w:rPr>
        <w:t> </w:t>
      </w:r>
      <w:r>
        <w:rPr/>
        <w:t>superficies</w:t>
      </w:r>
      <w:r>
        <w:rPr>
          <w:spacing w:val="-27"/>
        </w:rPr>
        <w:t> </w:t>
      </w:r>
      <w:r>
        <w:rPr/>
        <w:t>de</w:t>
      </w:r>
      <w:r>
        <w:rPr>
          <w:spacing w:val="-26"/>
        </w:rPr>
        <w:t> </w:t>
      </w:r>
      <w:r>
        <w:rPr/>
        <w:t>las</w:t>
      </w:r>
      <w:r>
        <w:rPr>
          <w:spacing w:val="-26"/>
        </w:rPr>
        <w:t> </w:t>
      </w:r>
      <w:r>
        <w:rPr>
          <w:rFonts w:ascii="Calibri" w:hAnsi="Calibri"/>
          <w:sz w:val="17"/>
        </w:rPr>
        <w:t>anp</w:t>
      </w:r>
      <w:r>
        <w:rPr>
          <w:rFonts w:ascii="Calibri" w:hAnsi="Calibri"/>
          <w:spacing w:val="-17"/>
          <w:sz w:val="17"/>
        </w:rPr>
        <w:t> </w:t>
      </w:r>
      <w:r>
        <w:rPr/>
        <w:t>por</w:t>
      </w:r>
      <w:r>
        <w:rPr>
          <w:spacing w:val="-26"/>
        </w:rPr>
        <w:t> </w:t>
      </w:r>
      <w:r>
        <w:rPr/>
        <w:t>conflictos</w:t>
      </w:r>
      <w:r>
        <w:rPr>
          <w:spacing w:val="-26"/>
        </w:rPr>
        <w:t> </w:t>
      </w:r>
      <w:r>
        <w:rPr/>
        <w:t>armados</w:t>
      </w:r>
      <w:r>
        <w:rPr>
          <w:spacing w:val="-26"/>
        </w:rPr>
        <w:t> </w:t>
      </w:r>
      <w:r>
        <w:rPr/>
        <w:t>y</w:t>
      </w:r>
      <w:r>
        <w:rPr>
          <w:spacing w:val="-26"/>
        </w:rPr>
        <w:t> </w:t>
      </w:r>
      <w:r>
        <w:rPr/>
        <w:t>cultivos</w:t>
      </w:r>
      <w:r>
        <w:rPr>
          <w:spacing w:val="-26"/>
        </w:rPr>
        <w:t> </w:t>
      </w:r>
      <w:r>
        <w:rPr/>
        <w:t>ilícitos</w:t>
      </w:r>
      <w:r>
        <w:rPr>
          <w:spacing w:val="-26"/>
        </w:rPr>
        <w:t> </w:t>
      </w:r>
      <w:r>
        <w:rPr/>
        <w:t>(en </w:t>
      </w:r>
      <w:r>
        <w:rPr>
          <w:w w:val="95"/>
        </w:rPr>
        <w:t>Colombia),</w:t>
      </w:r>
      <w:r>
        <w:rPr>
          <w:spacing w:val="-15"/>
          <w:w w:val="95"/>
        </w:rPr>
        <w:t> </w:t>
      </w:r>
      <w:r>
        <w:rPr>
          <w:w w:val="95"/>
        </w:rPr>
        <w:t>y</w:t>
      </w:r>
      <w:r>
        <w:rPr>
          <w:spacing w:val="-15"/>
          <w:w w:val="95"/>
        </w:rPr>
        <w:t> </w:t>
      </w:r>
      <w:r>
        <w:rPr>
          <w:w w:val="95"/>
        </w:rPr>
        <w:t>conflictos</w:t>
      </w:r>
      <w:r>
        <w:rPr>
          <w:spacing w:val="-15"/>
          <w:w w:val="95"/>
        </w:rPr>
        <w:t> </w:t>
      </w:r>
      <w:r>
        <w:rPr>
          <w:w w:val="95"/>
        </w:rPr>
        <w:t>derivados</w:t>
      </w:r>
      <w:r>
        <w:rPr>
          <w:spacing w:val="-15"/>
          <w:w w:val="95"/>
        </w:rPr>
        <w:t> </w:t>
      </w:r>
      <w:r>
        <w:rPr>
          <w:w w:val="95"/>
        </w:rPr>
        <w:t>de</w:t>
      </w:r>
      <w:r>
        <w:rPr>
          <w:spacing w:val="-15"/>
          <w:w w:val="95"/>
        </w:rPr>
        <w:t> </w:t>
      </w:r>
      <w:r>
        <w:rPr>
          <w:w w:val="95"/>
        </w:rPr>
        <w:t>la</w:t>
      </w:r>
      <w:r>
        <w:rPr>
          <w:spacing w:val="-15"/>
          <w:w w:val="95"/>
        </w:rPr>
        <w:t> </w:t>
      </w:r>
      <w:r>
        <w:rPr>
          <w:w w:val="95"/>
        </w:rPr>
        <w:t>restricción</w:t>
      </w:r>
      <w:r>
        <w:rPr>
          <w:spacing w:val="-15"/>
          <w:w w:val="95"/>
        </w:rPr>
        <w:t> </w:t>
      </w:r>
      <w:r>
        <w:rPr>
          <w:w w:val="95"/>
        </w:rPr>
        <w:t>del</w:t>
      </w:r>
      <w:r>
        <w:rPr>
          <w:spacing w:val="-15"/>
          <w:w w:val="95"/>
        </w:rPr>
        <w:t> </w:t>
      </w:r>
      <w:r>
        <w:rPr>
          <w:w w:val="95"/>
        </w:rPr>
        <w:t>uso</w:t>
      </w:r>
      <w:r>
        <w:rPr>
          <w:spacing w:val="-15"/>
          <w:w w:val="95"/>
        </w:rPr>
        <w:t> </w:t>
      </w:r>
      <w:r>
        <w:rPr>
          <w:w w:val="95"/>
        </w:rPr>
        <w:t>de</w:t>
      </w:r>
      <w:r>
        <w:rPr>
          <w:spacing w:val="-15"/>
          <w:w w:val="95"/>
        </w:rPr>
        <w:t> </w:t>
      </w:r>
      <w:r>
        <w:rPr>
          <w:w w:val="95"/>
        </w:rPr>
        <w:t>los</w:t>
      </w:r>
      <w:r>
        <w:rPr>
          <w:spacing w:val="-15"/>
          <w:w w:val="95"/>
        </w:rPr>
        <w:t> </w:t>
      </w:r>
      <w:r>
        <w:rPr>
          <w:w w:val="95"/>
        </w:rPr>
        <w:t>recursos</w:t>
      </w:r>
      <w:r>
        <w:rPr>
          <w:spacing w:val="-15"/>
          <w:w w:val="95"/>
        </w:rPr>
        <w:t> </w:t>
      </w:r>
      <w:r>
        <w:rPr>
          <w:w w:val="95"/>
        </w:rPr>
        <w:t>con</w:t>
      </w:r>
      <w:r>
        <w:rPr>
          <w:spacing w:val="-15"/>
          <w:w w:val="95"/>
        </w:rPr>
        <w:t> </w:t>
      </w:r>
      <w:r>
        <w:rPr>
          <w:w w:val="95"/>
        </w:rPr>
        <w:t>dis- tintos</w:t>
      </w:r>
      <w:r>
        <w:rPr>
          <w:spacing w:val="-19"/>
          <w:w w:val="95"/>
        </w:rPr>
        <w:t> </w:t>
      </w:r>
      <w:r>
        <w:rPr>
          <w:w w:val="95"/>
        </w:rPr>
        <w:t>regímenes</w:t>
      </w:r>
      <w:r>
        <w:rPr>
          <w:spacing w:val="-19"/>
          <w:w w:val="95"/>
        </w:rPr>
        <w:t> </w:t>
      </w:r>
      <w:r>
        <w:rPr>
          <w:w w:val="95"/>
        </w:rPr>
        <w:t>de</w:t>
      </w:r>
      <w:r>
        <w:rPr>
          <w:spacing w:val="-19"/>
          <w:w w:val="95"/>
        </w:rPr>
        <w:t> </w:t>
      </w:r>
      <w:r>
        <w:rPr>
          <w:w w:val="95"/>
        </w:rPr>
        <w:t>propiedad</w:t>
      </w:r>
      <w:r>
        <w:rPr>
          <w:spacing w:val="-20"/>
          <w:w w:val="95"/>
        </w:rPr>
        <w:t> </w:t>
      </w:r>
      <w:r>
        <w:rPr>
          <w:w w:val="95"/>
        </w:rPr>
        <w:t>(donde</w:t>
      </w:r>
      <w:r>
        <w:rPr>
          <w:spacing w:val="-19"/>
          <w:w w:val="95"/>
        </w:rPr>
        <w:t> </w:t>
      </w:r>
      <w:r>
        <w:rPr>
          <w:w w:val="95"/>
        </w:rPr>
        <w:t>hay</w:t>
      </w:r>
      <w:r>
        <w:rPr>
          <w:spacing w:val="-19"/>
          <w:w w:val="95"/>
        </w:rPr>
        <w:t> </w:t>
      </w:r>
      <w:r>
        <w:rPr>
          <w:w w:val="95"/>
        </w:rPr>
        <w:t>asentamientos</w:t>
      </w:r>
      <w:r>
        <w:rPr>
          <w:spacing w:val="-19"/>
          <w:w w:val="95"/>
        </w:rPr>
        <w:t> </w:t>
      </w:r>
      <w:r>
        <w:rPr>
          <w:w w:val="95"/>
        </w:rPr>
        <w:t>humanos</w:t>
      </w:r>
      <w:r>
        <w:rPr>
          <w:spacing w:val="-19"/>
          <w:w w:val="95"/>
        </w:rPr>
        <w:t> </w:t>
      </w:r>
      <w:r>
        <w:rPr>
          <w:w w:val="95"/>
        </w:rPr>
        <w:t>con</w:t>
      </w:r>
      <w:r>
        <w:rPr>
          <w:spacing w:val="-20"/>
          <w:w w:val="95"/>
        </w:rPr>
        <w:t> </w:t>
      </w:r>
      <w:r>
        <w:rPr>
          <w:w w:val="95"/>
        </w:rPr>
        <w:t>derechos </w:t>
      </w:r>
      <w:r>
        <w:rPr/>
        <w:t>legales</w:t>
      </w:r>
      <w:r>
        <w:rPr>
          <w:spacing w:val="-28"/>
        </w:rPr>
        <w:t> </w:t>
      </w:r>
      <w:r>
        <w:rPr/>
        <w:t>sobre</w:t>
      </w:r>
      <w:r>
        <w:rPr>
          <w:spacing w:val="-28"/>
        </w:rPr>
        <w:t> </w:t>
      </w:r>
      <w:r>
        <w:rPr/>
        <w:t>el</w:t>
      </w:r>
      <w:r>
        <w:rPr>
          <w:spacing w:val="-28"/>
        </w:rPr>
        <w:t> </w:t>
      </w:r>
      <w:r>
        <w:rPr/>
        <w:t>uso</w:t>
      </w:r>
      <w:r>
        <w:rPr>
          <w:spacing w:val="-28"/>
        </w:rPr>
        <w:t> </w:t>
      </w:r>
      <w:r>
        <w:rPr/>
        <w:t>del</w:t>
      </w:r>
      <w:r>
        <w:rPr>
          <w:spacing w:val="-28"/>
        </w:rPr>
        <w:t> </w:t>
      </w:r>
      <w:r>
        <w:rPr/>
        <w:t>suelo</w:t>
      </w:r>
      <w:r>
        <w:rPr>
          <w:spacing w:val="-28"/>
        </w:rPr>
        <w:t> </w:t>
      </w:r>
      <w:r>
        <w:rPr/>
        <w:t>que</w:t>
      </w:r>
      <w:r>
        <w:rPr>
          <w:spacing w:val="-28"/>
        </w:rPr>
        <w:t> </w:t>
      </w:r>
      <w:r>
        <w:rPr/>
        <w:t>pisan,</w:t>
      </w:r>
      <w:r>
        <w:rPr>
          <w:spacing w:val="-28"/>
        </w:rPr>
        <w:t> </w:t>
      </w:r>
      <w:r>
        <w:rPr/>
        <w:t>el</w:t>
      </w:r>
      <w:r>
        <w:rPr>
          <w:spacing w:val="-28"/>
        </w:rPr>
        <w:t> </w:t>
      </w:r>
      <w:r>
        <w:rPr/>
        <w:t>caso</w:t>
      </w:r>
      <w:r>
        <w:rPr>
          <w:spacing w:val="-28"/>
        </w:rPr>
        <w:t> </w:t>
      </w:r>
      <w:r>
        <w:rPr/>
        <w:t>de</w:t>
      </w:r>
      <w:r>
        <w:rPr>
          <w:spacing w:val="-28"/>
        </w:rPr>
        <w:t> </w:t>
      </w:r>
      <w:r>
        <w:rPr/>
        <w:t>México).</w:t>
      </w:r>
    </w:p>
    <w:p>
      <w:pPr>
        <w:pStyle w:val="BodyText"/>
        <w:spacing w:line="242" w:lineRule="auto"/>
        <w:ind w:left="1553" w:right="1551" w:firstLine="283"/>
        <w:jc w:val="both"/>
      </w:pPr>
      <w:r>
        <w:rPr>
          <w:w w:val="95"/>
        </w:rPr>
        <w:t>Importante</w:t>
      </w:r>
      <w:r>
        <w:rPr>
          <w:spacing w:val="-6"/>
          <w:w w:val="95"/>
        </w:rPr>
        <w:t> </w:t>
      </w:r>
      <w:r>
        <w:rPr>
          <w:w w:val="95"/>
        </w:rPr>
        <w:t>es</w:t>
      </w:r>
      <w:r>
        <w:rPr>
          <w:spacing w:val="-6"/>
          <w:w w:val="95"/>
        </w:rPr>
        <w:t> </w:t>
      </w:r>
      <w:r>
        <w:rPr>
          <w:w w:val="95"/>
        </w:rPr>
        <w:t>resaltar</w:t>
      </w:r>
      <w:r>
        <w:rPr>
          <w:spacing w:val="-6"/>
          <w:w w:val="95"/>
        </w:rPr>
        <w:t> </w:t>
      </w:r>
      <w:r>
        <w:rPr>
          <w:w w:val="95"/>
        </w:rPr>
        <w:t>que</w:t>
      </w:r>
      <w:r>
        <w:rPr>
          <w:spacing w:val="-6"/>
          <w:w w:val="95"/>
        </w:rPr>
        <w:t> </w:t>
      </w:r>
      <w:r>
        <w:rPr>
          <w:w w:val="95"/>
        </w:rPr>
        <w:t>en</w:t>
      </w:r>
      <w:r>
        <w:rPr>
          <w:spacing w:val="-6"/>
          <w:w w:val="95"/>
        </w:rPr>
        <w:t> </w:t>
      </w:r>
      <w:r>
        <w:rPr>
          <w:w w:val="95"/>
        </w:rPr>
        <w:t>México</w:t>
      </w:r>
      <w:r>
        <w:rPr>
          <w:spacing w:val="-6"/>
          <w:w w:val="95"/>
        </w:rPr>
        <w:t> </w:t>
      </w:r>
      <w:r>
        <w:rPr>
          <w:w w:val="95"/>
        </w:rPr>
        <w:t>los</w:t>
      </w:r>
      <w:r>
        <w:rPr>
          <w:spacing w:val="-6"/>
          <w:w w:val="95"/>
        </w:rPr>
        <w:t> </w:t>
      </w:r>
      <w:r>
        <w:rPr>
          <w:w w:val="95"/>
        </w:rPr>
        <w:t>territorios</w:t>
      </w:r>
      <w:r>
        <w:rPr>
          <w:spacing w:val="-6"/>
          <w:w w:val="95"/>
        </w:rPr>
        <w:t> </w:t>
      </w:r>
      <w:r>
        <w:rPr>
          <w:w w:val="95"/>
        </w:rPr>
        <w:t>donde</w:t>
      </w:r>
      <w:r>
        <w:rPr>
          <w:spacing w:val="-6"/>
          <w:w w:val="95"/>
        </w:rPr>
        <w:t> </w:t>
      </w:r>
      <w:r>
        <w:rPr>
          <w:w w:val="95"/>
        </w:rPr>
        <w:t>se</w:t>
      </w:r>
      <w:r>
        <w:rPr>
          <w:spacing w:val="-6"/>
          <w:w w:val="95"/>
        </w:rPr>
        <w:t> </w:t>
      </w:r>
      <w:r>
        <w:rPr>
          <w:w w:val="95"/>
        </w:rPr>
        <w:t>asientan</w:t>
      </w:r>
      <w:r>
        <w:rPr>
          <w:spacing w:val="-6"/>
          <w:w w:val="95"/>
        </w:rPr>
        <w:t> </w:t>
      </w:r>
      <w:r>
        <w:rPr>
          <w:w w:val="95"/>
        </w:rPr>
        <w:t>las</w:t>
      </w:r>
      <w:r>
        <w:rPr>
          <w:spacing w:val="-6"/>
          <w:w w:val="95"/>
        </w:rPr>
        <w:t> </w:t>
      </w:r>
      <w:r>
        <w:rPr>
          <w:rFonts w:ascii="Calibri" w:hAnsi="Calibri"/>
          <w:w w:val="95"/>
          <w:sz w:val="17"/>
        </w:rPr>
        <w:t>anp </w:t>
      </w:r>
      <w:r>
        <w:rPr>
          <w:w w:val="95"/>
        </w:rPr>
        <w:t>no solamente se gestionan los recursos ambientales, son espacios físicos donde los</w:t>
      </w:r>
      <w:r>
        <w:rPr>
          <w:spacing w:val="-22"/>
          <w:w w:val="95"/>
        </w:rPr>
        <w:t> </w:t>
      </w:r>
      <w:r>
        <w:rPr>
          <w:w w:val="95"/>
        </w:rPr>
        <w:t>asentamientos</w:t>
      </w:r>
      <w:r>
        <w:rPr>
          <w:spacing w:val="-22"/>
          <w:w w:val="95"/>
        </w:rPr>
        <w:t> </w:t>
      </w:r>
      <w:r>
        <w:rPr>
          <w:w w:val="95"/>
        </w:rPr>
        <w:t>humanos</w:t>
      </w:r>
      <w:r>
        <w:rPr>
          <w:spacing w:val="-22"/>
          <w:w w:val="95"/>
        </w:rPr>
        <w:t> </w:t>
      </w:r>
      <w:r>
        <w:rPr>
          <w:w w:val="95"/>
        </w:rPr>
        <w:t>han</w:t>
      </w:r>
      <w:r>
        <w:rPr>
          <w:spacing w:val="-22"/>
          <w:w w:val="95"/>
        </w:rPr>
        <w:t> </w:t>
      </w:r>
      <w:r>
        <w:rPr>
          <w:w w:val="95"/>
        </w:rPr>
        <w:t>alcanzado</w:t>
      </w:r>
      <w:r>
        <w:rPr>
          <w:spacing w:val="-22"/>
          <w:w w:val="95"/>
        </w:rPr>
        <w:t> </w:t>
      </w:r>
      <w:r>
        <w:rPr>
          <w:w w:val="95"/>
        </w:rPr>
        <w:t>un</w:t>
      </w:r>
      <w:r>
        <w:rPr>
          <w:spacing w:val="-23"/>
          <w:w w:val="95"/>
        </w:rPr>
        <w:t> </w:t>
      </w:r>
      <w:r>
        <w:rPr>
          <w:w w:val="95"/>
        </w:rPr>
        <w:t>desarrollo,</w:t>
      </w:r>
      <w:r>
        <w:rPr>
          <w:spacing w:val="-23"/>
          <w:w w:val="95"/>
        </w:rPr>
        <w:t> </w:t>
      </w:r>
      <w:r>
        <w:rPr>
          <w:w w:val="95"/>
        </w:rPr>
        <w:t>ejercen</w:t>
      </w:r>
      <w:r>
        <w:rPr>
          <w:spacing w:val="-23"/>
          <w:w w:val="95"/>
        </w:rPr>
        <w:t> </w:t>
      </w:r>
      <w:r>
        <w:rPr>
          <w:w w:val="95"/>
        </w:rPr>
        <w:t>actividades</w:t>
      </w:r>
      <w:r>
        <w:rPr>
          <w:spacing w:val="-22"/>
          <w:w w:val="95"/>
        </w:rPr>
        <w:t> </w:t>
      </w:r>
      <w:r>
        <w:rPr>
          <w:w w:val="95"/>
        </w:rPr>
        <w:t>eco- nómicas y toman forma las configuraciones sociales, culturales y políticas. Esta característica</w:t>
      </w:r>
      <w:r>
        <w:rPr>
          <w:spacing w:val="-6"/>
          <w:w w:val="95"/>
        </w:rPr>
        <w:t> </w:t>
      </w:r>
      <w:r>
        <w:rPr>
          <w:w w:val="95"/>
        </w:rPr>
        <w:t>ha</w:t>
      </w:r>
      <w:r>
        <w:rPr>
          <w:spacing w:val="-6"/>
          <w:w w:val="95"/>
        </w:rPr>
        <w:t> </w:t>
      </w:r>
      <w:r>
        <w:rPr>
          <w:w w:val="95"/>
        </w:rPr>
        <w:t>acarreado</w:t>
      </w:r>
      <w:r>
        <w:rPr>
          <w:spacing w:val="-5"/>
          <w:w w:val="95"/>
        </w:rPr>
        <w:t> </w:t>
      </w:r>
      <w:r>
        <w:rPr>
          <w:w w:val="95"/>
        </w:rPr>
        <w:t>problemas</w:t>
      </w:r>
      <w:r>
        <w:rPr>
          <w:spacing w:val="-6"/>
          <w:w w:val="95"/>
        </w:rPr>
        <w:t> </w:t>
      </w:r>
      <w:r>
        <w:rPr>
          <w:w w:val="95"/>
        </w:rPr>
        <w:t>de</w:t>
      </w:r>
      <w:r>
        <w:rPr>
          <w:spacing w:val="-5"/>
          <w:w w:val="95"/>
        </w:rPr>
        <w:t> </w:t>
      </w:r>
      <w:r>
        <w:rPr>
          <w:w w:val="95"/>
        </w:rPr>
        <w:t>distintas</w:t>
      </w:r>
      <w:r>
        <w:rPr>
          <w:spacing w:val="-5"/>
          <w:w w:val="95"/>
        </w:rPr>
        <w:t> </w:t>
      </w:r>
      <w:r>
        <w:rPr>
          <w:w w:val="95"/>
        </w:rPr>
        <w:t>magnitudes,</w:t>
      </w:r>
      <w:r>
        <w:rPr>
          <w:spacing w:val="-5"/>
          <w:w w:val="95"/>
        </w:rPr>
        <w:t> </w:t>
      </w:r>
      <w:r>
        <w:rPr>
          <w:w w:val="95"/>
        </w:rPr>
        <w:t>siendo</w:t>
      </w:r>
      <w:r>
        <w:rPr>
          <w:spacing w:val="-6"/>
          <w:w w:val="95"/>
        </w:rPr>
        <w:t> </w:t>
      </w:r>
      <w:r>
        <w:rPr>
          <w:w w:val="95"/>
        </w:rPr>
        <w:t>más</w:t>
      </w:r>
      <w:r>
        <w:rPr>
          <w:spacing w:val="-5"/>
          <w:w w:val="95"/>
        </w:rPr>
        <w:t> </w:t>
      </w:r>
      <w:r>
        <w:rPr>
          <w:w w:val="95"/>
        </w:rPr>
        <w:t>pro- fundos</w:t>
      </w:r>
      <w:r>
        <w:rPr>
          <w:spacing w:val="-4"/>
          <w:w w:val="95"/>
        </w:rPr>
        <w:t> </w:t>
      </w:r>
      <w:r>
        <w:rPr>
          <w:w w:val="95"/>
        </w:rPr>
        <w:t>los</w:t>
      </w:r>
      <w:r>
        <w:rPr>
          <w:spacing w:val="-4"/>
          <w:w w:val="95"/>
        </w:rPr>
        <w:t> </w:t>
      </w:r>
      <w:r>
        <w:rPr>
          <w:w w:val="95"/>
        </w:rPr>
        <w:t>relacionados</w:t>
      </w:r>
      <w:r>
        <w:rPr>
          <w:spacing w:val="-4"/>
          <w:w w:val="95"/>
        </w:rPr>
        <w:t> </w:t>
      </w:r>
      <w:r>
        <w:rPr>
          <w:w w:val="95"/>
        </w:rPr>
        <w:t>con</w:t>
      </w:r>
      <w:r>
        <w:rPr>
          <w:spacing w:val="-4"/>
          <w:w w:val="95"/>
        </w:rPr>
        <w:t> </w:t>
      </w:r>
      <w:r>
        <w:rPr>
          <w:w w:val="95"/>
        </w:rPr>
        <w:t>las</w:t>
      </w:r>
      <w:r>
        <w:rPr>
          <w:spacing w:val="-4"/>
          <w:w w:val="95"/>
        </w:rPr>
        <w:t> </w:t>
      </w:r>
      <w:r>
        <w:rPr>
          <w:w w:val="95"/>
        </w:rPr>
        <w:t>actividades</w:t>
      </w:r>
      <w:r>
        <w:rPr>
          <w:spacing w:val="-4"/>
          <w:w w:val="95"/>
        </w:rPr>
        <w:t> </w:t>
      </w:r>
      <w:r>
        <w:rPr>
          <w:w w:val="95"/>
        </w:rPr>
        <w:t>humanas</w:t>
      </w:r>
      <w:r>
        <w:rPr>
          <w:spacing w:val="-4"/>
          <w:w w:val="95"/>
        </w:rPr>
        <w:t> </w:t>
      </w:r>
      <w:r>
        <w:rPr>
          <w:w w:val="95"/>
        </w:rPr>
        <w:t>y</w:t>
      </w:r>
      <w:r>
        <w:rPr>
          <w:spacing w:val="-4"/>
          <w:w w:val="95"/>
        </w:rPr>
        <w:t> </w:t>
      </w:r>
      <w:r>
        <w:rPr>
          <w:w w:val="95"/>
        </w:rPr>
        <w:t>con</w:t>
      </w:r>
      <w:r>
        <w:rPr>
          <w:spacing w:val="-4"/>
          <w:w w:val="95"/>
        </w:rPr>
        <w:t> </w:t>
      </w:r>
      <w:r>
        <w:rPr>
          <w:w w:val="95"/>
        </w:rPr>
        <w:t>la</w:t>
      </w:r>
      <w:r>
        <w:rPr>
          <w:spacing w:val="-4"/>
          <w:w w:val="95"/>
        </w:rPr>
        <w:t> </w:t>
      </w:r>
      <w:r>
        <w:rPr>
          <w:w w:val="95"/>
        </w:rPr>
        <w:t>restricción</w:t>
      </w:r>
      <w:r>
        <w:rPr>
          <w:spacing w:val="-4"/>
          <w:w w:val="95"/>
        </w:rPr>
        <w:t> </w:t>
      </w:r>
      <w:r>
        <w:rPr>
          <w:w w:val="95"/>
        </w:rPr>
        <w:t>del</w:t>
      </w:r>
      <w:r>
        <w:rPr>
          <w:spacing w:val="-4"/>
          <w:w w:val="95"/>
        </w:rPr>
        <w:t> </w:t>
      </w:r>
      <w:r>
        <w:rPr>
          <w:w w:val="95"/>
        </w:rPr>
        <w:t>uso de</w:t>
      </w:r>
      <w:r>
        <w:rPr>
          <w:spacing w:val="-5"/>
          <w:w w:val="95"/>
        </w:rPr>
        <w:t> </w:t>
      </w:r>
      <w:r>
        <w:rPr>
          <w:w w:val="95"/>
        </w:rPr>
        <w:t>los</w:t>
      </w:r>
      <w:r>
        <w:rPr>
          <w:spacing w:val="-5"/>
          <w:w w:val="95"/>
        </w:rPr>
        <w:t> </w:t>
      </w:r>
      <w:r>
        <w:rPr>
          <w:w w:val="95"/>
        </w:rPr>
        <w:t>recursos</w:t>
      </w:r>
      <w:r>
        <w:rPr>
          <w:spacing w:val="-5"/>
          <w:w w:val="95"/>
        </w:rPr>
        <w:t> </w:t>
      </w:r>
      <w:r>
        <w:rPr>
          <w:w w:val="95"/>
        </w:rPr>
        <w:t>(planteados</w:t>
      </w:r>
      <w:r>
        <w:rPr>
          <w:spacing w:val="-5"/>
          <w:w w:val="95"/>
        </w:rPr>
        <w:t> </w:t>
      </w:r>
      <w:r>
        <w:rPr>
          <w:w w:val="95"/>
        </w:rPr>
        <w:t>dentro</w:t>
      </w:r>
      <w:r>
        <w:rPr>
          <w:spacing w:val="-5"/>
          <w:w w:val="95"/>
        </w:rPr>
        <w:t> </w:t>
      </w:r>
      <w:r>
        <w:rPr>
          <w:w w:val="95"/>
        </w:rPr>
        <w:t>de</w:t>
      </w:r>
      <w:r>
        <w:rPr>
          <w:spacing w:val="-5"/>
          <w:w w:val="95"/>
        </w:rPr>
        <w:t> </w:t>
      </w:r>
      <w:r>
        <w:rPr>
          <w:w w:val="95"/>
        </w:rPr>
        <w:t>los</w:t>
      </w:r>
      <w:r>
        <w:rPr>
          <w:spacing w:val="-5"/>
          <w:w w:val="95"/>
        </w:rPr>
        <w:t> </w:t>
      </w:r>
      <w:r>
        <w:rPr>
          <w:w w:val="95"/>
        </w:rPr>
        <w:t>decretos</w:t>
      </w:r>
      <w:r>
        <w:rPr>
          <w:spacing w:val="-5"/>
          <w:w w:val="95"/>
        </w:rPr>
        <w:t> </w:t>
      </w:r>
      <w:r>
        <w:rPr>
          <w:w w:val="95"/>
        </w:rPr>
        <w:t>de</w:t>
      </w:r>
      <w:r>
        <w:rPr>
          <w:spacing w:val="-5"/>
          <w:w w:val="95"/>
        </w:rPr>
        <w:t> </w:t>
      </w:r>
      <w:r>
        <w:rPr>
          <w:w w:val="95"/>
        </w:rPr>
        <w:t>las</w:t>
      </w:r>
      <w:r>
        <w:rPr>
          <w:spacing w:val="-5"/>
          <w:w w:val="95"/>
        </w:rPr>
        <w:t> </w:t>
      </w:r>
      <w:r>
        <w:rPr>
          <w:rFonts w:ascii="Calibri" w:hAnsi="Calibri"/>
          <w:w w:val="95"/>
          <w:sz w:val="17"/>
        </w:rPr>
        <w:t>anp</w:t>
      </w:r>
      <w:r>
        <w:rPr>
          <w:w w:val="95"/>
        </w:rPr>
        <w:t>).</w:t>
      </w:r>
    </w:p>
    <w:p>
      <w:pPr>
        <w:pStyle w:val="BodyText"/>
        <w:spacing w:line="242" w:lineRule="auto"/>
        <w:ind w:left="1553" w:right="1553" w:firstLine="283"/>
        <w:jc w:val="both"/>
      </w:pPr>
      <w:r>
        <w:rPr/>
        <w:t>El</w:t>
      </w:r>
      <w:r>
        <w:rPr>
          <w:spacing w:val="-25"/>
        </w:rPr>
        <w:t> </w:t>
      </w:r>
      <w:r>
        <w:rPr/>
        <w:t>decreto</w:t>
      </w:r>
      <w:r>
        <w:rPr>
          <w:spacing w:val="-25"/>
        </w:rPr>
        <w:t> </w:t>
      </w:r>
      <w:r>
        <w:rPr/>
        <w:t>de</w:t>
      </w:r>
      <w:r>
        <w:rPr>
          <w:spacing w:val="-25"/>
        </w:rPr>
        <w:t> </w:t>
      </w:r>
      <w:r>
        <w:rPr/>
        <w:t>un</w:t>
      </w:r>
      <w:r>
        <w:rPr>
          <w:spacing w:val="-25"/>
        </w:rPr>
        <w:t> </w:t>
      </w:r>
      <w:r>
        <w:rPr>
          <w:rFonts w:ascii="Calibri" w:hAnsi="Calibri"/>
          <w:sz w:val="17"/>
        </w:rPr>
        <w:t>anp</w:t>
      </w:r>
      <w:r>
        <w:rPr>
          <w:rFonts w:ascii="Calibri" w:hAnsi="Calibri"/>
          <w:spacing w:val="-15"/>
          <w:sz w:val="17"/>
        </w:rPr>
        <w:t> </w:t>
      </w:r>
      <w:r>
        <w:rPr/>
        <w:t>afecta</w:t>
      </w:r>
      <w:r>
        <w:rPr>
          <w:spacing w:val="-25"/>
        </w:rPr>
        <w:t> </w:t>
      </w:r>
      <w:r>
        <w:rPr/>
        <w:t>las</w:t>
      </w:r>
      <w:r>
        <w:rPr>
          <w:spacing w:val="-25"/>
        </w:rPr>
        <w:t> </w:t>
      </w:r>
      <w:r>
        <w:rPr/>
        <w:t>formas</w:t>
      </w:r>
      <w:r>
        <w:rPr>
          <w:spacing w:val="-25"/>
        </w:rPr>
        <w:t> </w:t>
      </w:r>
      <w:r>
        <w:rPr/>
        <w:t>de</w:t>
      </w:r>
      <w:r>
        <w:rPr>
          <w:spacing w:val="-25"/>
        </w:rPr>
        <w:t> </w:t>
      </w:r>
      <w:r>
        <w:rPr/>
        <w:t>uso</w:t>
      </w:r>
      <w:r>
        <w:rPr>
          <w:spacing w:val="-25"/>
        </w:rPr>
        <w:t> </w:t>
      </w:r>
      <w:r>
        <w:rPr/>
        <w:t>y</w:t>
      </w:r>
      <w:r>
        <w:rPr>
          <w:spacing w:val="-25"/>
        </w:rPr>
        <w:t> </w:t>
      </w:r>
      <w:r>
        <w:rPr/>
        <w:t>manejo</w:t>
      </w:r>
      <w:r>
        <w:rPr>
          <w:spacing w:val="-25"/>
        </w:rPr>
        <w:t> </w:t>
      </w:r>
      <w:r>
        <w:rPr/>
        <w:t>de</w:t>
      </w:r>
      <w:r>
        <w:rPr>
          <w:spacing w:val="-25"/>
        </w:rPr>
        <w:t> </w:t>
      </w:r>
      <w:r>
        <w:rPr/>
        <w:t>los</w:t>
      </w:r>
      <w:r>
        <w:rPr>
          <w:spacing w:val="-25"/>
        </w:rPr>
        <w:t> </w:t>
      </w:r>
      <w:r>
        <w:rPr/>
        <w:t>recursos</w:t>
      </w:r>
      <w:r>
        <w:rPr>
          <w:spacing w:val="-25"/>
        </w:rPr>
        <w:t> </w:t>
      </w:r>
      <w:r>
        <w:rPr/>
        <w:t>por</w:t>
      </w:r>
      <w:r>
        <w:rPr>
          <w:spacing w:val="-25"/>
        </w:rPr>
        <w:t> </w:t>
      </w:r>
      <w:r>
        <w:rPr/>
        <w:t>los </w:t>
      </w:r>
      <w:r>
        <w:rPr>
          <w:w w:val="95"/>
        </w:rPr>
        <w:t>habitantes que están dentro de dichos territorios. Se estila que las instituciones </w:t>
      </w:r>
      <w:r>
        <w:rPr/>
        <w:t>desarrollen</w:t>
      </w:r>
      <w:r>
        <w:rPr>
          <w:spacing w:val="-19"/>
        </w:rPr>
        <w:t> </w:t>
      </w:r>
      <w:r>
        <w:rPr/>
        <w:t>como</w:t>
      </w:r>
      <w:r>
        <w:rPr>
          <w:spacing w:val="-18"/>
        </w:rPr>
        <w:t> </w:t>
      </w:r>
      <w:r>
        <w:rPr/>
        <w:t>funciones</w:t>
      </w:r>
      <w:r>
        <w:rPr>
          <w:spacing w:val="-19"/>
        </w:rPr>
        <w:t> </w:t>
      </w:r>
      <w:r>
        <w:rPr/>
        <w:t>principales,</w:t>
      </w:r>
      <w:r>
        <w:rPr>
          <w:spacing w:val="-18"/>
        </w:rPr>
        <w:t> </w:t>
      </w:r>
      <w:r>
        <w:rPr/>
        <w:t>recurriendo</w:t>
      </w:r>
      <w:r>
        <w:rPr>
          <w:spacing w:val="-18"/>
        </w:rPr>
        <w:t> </w:t>
      </w:r>
      <w:r>
        <w:rPr/>
        <w:t>a</w:t>
      </w:r>
      <w:r>
        <w:rPr>
          <w:spacing w:val="-18"/>
        </w:rPr>
        <w:t> </w:t>
      </w:r>
      <w:r>
        <w:rPr/>
        <w:t>las</w:t>
      </w:r>
      <w:r>
        <w:rPr>
          <w:spacing w:val="-18"/>
        </w:rPr>
        <w:t> </w:t>
      </w:r>
      <w:r>
        <w:rPr/>
        <w:t>facultades</w:t>
      </w:r>
      <w:r>
        <w:rPr>
          <w:spacing w:val="-19"/>
        </w:rPr>
        <w:t> </w:t>
      </w:r>
      <w:r>
        <w:rPr/>
        <w:t>legales</w:t>
      </w:r>
      <w:r>
        <w:rPr>
          <w:spacing w:val="-18"/>
        </w:rPr>
        <w:t> </w:t>
      </w:r>
      <w:r>
        <w:rPr/>
        <w:t>y </w:t>
      </w:r>
      <w:r>
        <w:rPr>
          <w:w w:val="95"/>
        </w:rPr>
        <w:t>bajo promesas de estímulos económicos, tomar decisiones y comunicarlas para impedir</w:t>
      </w:r>
      <w:r>
        <w:rPr>
          <w:spacing w:val="-15"/>
          <w:w w:val="95"/>
        </w:rPr>
        <w:t> </w:t>
      </w:r>
      <w:r>
        <w:rPr>
          <w:w w:val="95"/>
        </w:rPr>
        <w:t>o</w:t>
      </w:r>
      <w:r>
        <w:rPr>
          <w:spacing w:val="-15"/>
          <w:w w:val="95"/>
        </w:rPr>
        <w:t> </w:t>
      </w:r>
      <w:r>
        <w:rPr>
          <w:w w:val="95"/>
        </w:rPr>
        <w:t>restringir</w:t>
      </w:r>
      <w:r>
        <w:rPr>
          <w:spacing w:val="-15"/>
          <w:w w:val="95"/>
        </w:rPr>
        <w:t> </w:t>
      </w:r>
      <w:r>
        <w:rPr>
          <w:w w:val="95"/>
        </w:rPr>
        <w:t>la</w:t>
      </w:r>
      <w:r>
        <w:rPr>
          <w:spacing w:val="-15"/>
          <w:w w:val="95"/>
        </w:rPr>
        <w:t> </w:t>
      </w:r>
      <w:r>
        <w:rPr>
          <w:w w:val="95"/>
        </w:rPr>
        <w:t>explotación</w:t>
      </w:r>
      <w:r>
        <w:rPr>
          <w:spacing w:val="-15"/>
          <w:w w:val="95"/>
        </w:rPr>
        <w:t> </w:t>
      </w:r>
      <w:r>
        <w:rPr>
          <w:w w:val="95"/>
        </w:rPr>
        <w:t>de</w:t>
      </w:r>
      <w:r>
        <w:rPr>
          <w:spacing w:val="-15"/>
          <w:w w:val="95"/>
        </w:rPr>
        <w:t> </w:t>
      </w:r>
      <w:r>
        <w:rPr>
          <w:w w:val="95"/>
        </w:rPr>
        <w:t>los</w:t>
      </w:r>
      <w:r>
        <w:rPr>
          <w:spacing w:val="-15"/>
          <w:w w:val="95"/>
        </w:rPr>
        <w:t> </w:t>
      </w:r>
      <w:r>
        <w:rPr>
          <w:w w:val="95"/>
        </w:rPr>
        <w:t>recursos</w:t>
      </w:r>
      <w:r>
        <w:rPr>
          <w:spacing w:val="-15"/>
          <w:w w:val="95"/>
        </w:rPr>
        <w:t> </w:t>
      </w:r>
      <w:r>
        <w:rPr>
          <w:w w:val="95"/>
        </w:rPr>
        <w:t>naturales</w:t>
      </w:r>
      <w:r>
        <w:rPr>
          <w:spacing w:val="-15"/>
          <w:w w:val="95"/>
        </w:rPr>
        <w:t> </w:t>
      </w:r>
      <w:r>
        <w:rPr>
          <w:spacing w:val="-4"/>
          <w:w w:val="95"/>
        </w:rPr>
        <w:t>(Brenner,</w:t>
      </w:r>
      <w:r>
        <w:rPr>
          <w:spacing w:val="-15"/>
          <w:w w:val="95"/>
        </w:rPr>
        <w:t> </w:t>
      </w:r>
      <w:r>
        <w:rPr>
          <w:w w:val="95"/>
        </w:rPr>
        <w:t>2009),</w:t>
      </w:r>
      <w:r>
        <w:rPr>
          <w:spacing w:val="-15"/>
          <w:w w:val="95"/>
        </w:rPr>
        <w:t> </w:t>
      </w:r>
      <w:r>
        <w:rPr>
          <w:w w:val="95"/>
        </w:rPr>
        <w:t>vol- viéndose</w:t>
      </w:r>
      <w:r>
        <w:rPr>
          <w:spacing w:val="-11"/>
          <w:w w:val="95"/>
        </w:rPr>
        <w:t> </w:t>
      </w:r>
      <w:r>
        <w:rPr>
          <w:w w:val="95"/>
        </w:rPr>
        <w:t>ésta</w:t>
      </w:r>
      <w:r>
        <w:rPr>
          <w:spacing w:val="-11"/>
          <w:w w:val="95"/>
        </w:rPr>
        <w:t> </w:t>
      </w:r>
      <w:r>
        <w:rPr>
          <w:w w:val="95"/>
        </w:rPr>
        <w:t>la</w:t>
      </w:r>
      <w:r>
        <w:rPr>
          <w:spacing w:val="-11"/>
          <w:w w:val="95"/>
        </w:rPr>
        <w:t> </w:t>
      </w:r>
      <w:r>
        <w:rPr>
          <w:w w:val="95"/>
        </w:rPr>
        <w:t>principal</w:t>
      </w:r>
      <w:r>
        <w:rPr>
          <w:spacing w:val="-11"/>
          <w:w w:val="95"/>
        </w:rPr>
        <w:t> </w:t>
      </w:r>
      <w:r>
        <w:rPr>
          <w:w w:val="95"/>
        </w:rPr>
        <w:t>causa</w:t>
      </w:r>
      <w:r>
        <w:rPr>
          <w:spacing w:val="-11"/>
          <w:w w:val="95"/>
        </w:rPr>
        <w:t> </w:t>
      </w:r>
      <w:r>
        <w:rPr>
          <w:w w:val="95"/>
        </w:rPr>
        <w:t>del</w:t>
      </w:r>
      <w:r>
        <w:rPr>
          <w:spacing w:val="-11"/>
          <w:w w:val="95"/>
        </w:rPr>
        <w:t> </w:t>
      </w:r>
      <w:r>
        <w:rPr>
          <w:w w:val="95"/>
        </w:rPr>
        <w:t>problema,</w:t>
      </w:r>
      <w:r>
        <w:rPr>
          <w:spacing w:val="-11"/>
          <w:w w:val="95"/>
        </w:rPr>
        <w:t> </w:t>
      </w:r>
      <w:r>
        <w:rPr>
          <w:w w:val="95"/>
        </w:rPr>
        <w:t>las</w:t>
      </w:r>
      <w:r>
        <w:rPr>
          <w:spacing w:val="-11"/>
          <w:w w:val="95"/>
        </w:rPr>
        <w:t> </w:t>
      </w:r>
      <w:r>
        <w:rPr>
          <w:w w:val="95"/>
        </w:rPr>
        <w:t>decisiones</w:t>
      </w:r>
      <w:r>
        <w:rPr>
          <w:spacing w:val="-10"/>
          <w:w w:val="95"/>
        </w:rPr>
        <w:t> </w:t>
      </w:r>
      <w:r>
        <w:rPr>
          <w:w w:val="95"/>
        </w:rPr>
        <w:t>unilaterales,</w:t>
      </w:r>
      <w:r>
        <w:rPr>
          <w:spacing w:val="-11"/>
          <w:w w:val="95"/>
        </w:rPr>
        <w:t> </w:t>
      </w:r>
      <w:r>
        <w:rPr>
          <w:w w:val="95"/>
        </w:rPr>
        <w:t>que</w:t>
      </w:r>
      <w:r>
        <w:rPr>
          <w:spacing w:val="-11"/>
          <w:w w:val="95"/>
        </w:rPr>
        <w:t> </w:t>
      </w:r>
      <w:r>
        <w:rPr>
          <w:w w:val="95"/>
        </w:rPr>
        <w:t>in- habilitan</w:t>
      </w:r>
      <w:r>
        <w:rPr>
          <w:spacing w:val="-15"/>
          <w:w w:val="95"/>
        </w:rPr>
        <w:t> </w:t>
      </w:r>
      <w:r>
        <w:rPr>
          <w:w w:val="95"/>
        </w:rPr>
        <w:t>los</w:t>
      </w:r>
      <w:r>
        <w:rPr>
          <w:spacing w:val="-15"/>
          <w:w w:val="95"/>
        </w:rPr>
        <w:t> </w:t>
      </w:r>
      <w:r>
        <w:rPr>
          <w:w w:val="95"/>
        </w:rPr>
        <w:t>derechos</w:t>
      </w:r>
      <w:r>
        <w:rPr>
          <w:spacing w:val="-15"/>
          <w:w w:val="95"/>
        </w:rPr>
        <w:t> </w:t>
      </w:r>
      <w:r>
        <w:rPr>
          <w:w w:val="95"/>
        </w:rPr>
        <w:t>consuetudinarios</w:t>
      </w:r>
      <w:r>
        <w:rPr>
          <w:spacing w:val="-15"/>
          <w:w w:val="95"/>
        </w:rPr>
        <w:t> </w:t>
      </w:r>
      <w:r>
        <w:rPr>
          <w:w w:val="95"/>
        </w:rPr>
        <w:t>de</w:t>
      </w:r>
      <w:r>
        <w:rPr>
          <w:spacing w:val="-15"/>
          <w:w w:val="95"/>
        </w:rPr>
        <w:t> </w:t>
      </w:r>
      <w:r>
        <w:rPr>
          <w:w w:val="95"/>
        </w:rPr>
        <w:t>las</w:t>
      </w:r>
      <w:r>
        <w:rPr>
          <w:spacing w:val="-15"/>
          <w:w w:val="95"/>
        </w:rPr>
        <w:t> </w:t>
      </w:r>
      <w:r>
        <w:rPr>
          <w:w w:val="95"/>
        </w:rPr>
        <w:t>poblaciones</w:t>
      </w:r>
      <w:r>
        <w:rPr>
          <w:spacing w:val="-15"/>
          <w:w w:val="95"/>
        </w:rPr>
        <w:t> </w:t>
      </w:r>
      <w:r>
        <w:rPr>
          <w:w w:val="95"/>
        </w:rPr>
        <w:t>originarias</w:t>
      </w:r>
      <w:r>
        <w:rPr>
          <w:spacing w:val="-16"/>
          <w:w w:val="95"/>
        </w:rPr>
        <w:t> </w:t>
      </w:r>
      <w:r>
        <w:rPr>
          <w:w w:val="95"/>
        </w:rPr>
        <w:t>o</w:t>
      </w:r>
      <w:r>
        <w:rPr>
          <w:spacing w:val="-15"/>
          <w:w w:val="95"/>
        </w:rPr>
        <w:t> </w:t>
      </w:r>
      <w:r>
        <w:rPr>
          <w:w w:val="95"/>
        </w:rPr>
        <w:t>locales.</w:t>
      </w:r>
    </w:p>
    <w:p>
      <w:pPr>
        <w:pStyle w:val="BodyText"/>
        <w:spacing w:before="1"/>
        <w:rPr>
          <w:sz w:val="20"/>
        </w:rPr>
      </w:pPr>
    </w:p>
    <w:p>
      <w:pPr>
        <w:pStyle w:val="Heading4"/>
      </w:pPr>
      <w:r>
        <w:rPr>
          <w:w w:val="95"/>
        </w:rPr>
        <w:t>Categorías de áreas naturales protegidas y su extensión</w:t>
      </w:r>
    </w:p>
    <w:p>
      <w:pPr>
        <w:pStyle w:val="BodyText"/>
        <w:rPr>
          <w:rFonts w:ascii="Palatino Linotype"/>
          <w:b/>
          <w:sz w:val="18"/>
        </w:rPr>
      </w:pPr>
    </w:p>
    <w:p>
      <w:pPr>
        <w:pStyle w:val="BodyText"/>
        <w:spacing w:line="242" w:lineRule="auto"/>
        <w:ind w:left="1553" w:right="1551"/>
        <w:jc w:val="both"/>
      </w:pPr>
      <w:r>
        <w:rPr/>
        <w:t>Las </w:t>
      </w:r>
      <w:r>
        <w:rPr>
          <w:rFonts w:ascii="Calibri" w:hAnsi="Calibri"/>
          <w:sz w:val="17"/>
        </w:rPr>
        <w:t>anp </w:t>
      </w:r>
      <w:r>
        <w:rPr/>
        <w:t>comprenden los </w:t>
      </w:r>
      <w:r>
        <w:rPr>
          <w:spacing w:val="-4"/>
        </w:rPr>
        <w:t>Parques </w:t>
      </w:r>
      <w:r>
        <w:rPr/>
        <w:t>Nacionales (</w:t>
      </w:r>
      <w:r>
        <w:rPr>
          <w:rFonts w:ascii="Calibri" w:hAnsi="Calibri"/>
          <w:sz w:val="17"/>
        </w:rPr>
        <w:t>pn</w:t>
      </w:r>
      <w:r>
        <w:rPr/>
        <w:t>), las Reservas de la Biosfera (</w:t>
      </w:r>
      <w:r>
        <w:rPr>
          <w:rFonts w:ascii="Calibri" w:hAnsi="Calibri"/>
          <w:sz w:val="17"/>
        </w:rPr>
        <w:t>Rb</w:t>
      </w:r>
      <w:r>
        <w:rPr/>
        <w:t>),</w:t>
      </w:r>
      <w:r>
        <w:rPr>
          <w:spacing w:val="-20"/>
        </w:rPr>
        <w:t> </w:t>
      </w:r>
      <w:r>
        <w:rPr/>
        <w:t>las</w:t>
      </w:r>
      <w:r>
        <w:rPr>
          <w:spacing w:val="-20"/>
        </w:rPr>
        <w:t> </w:t>
      </w:r>
      <w:r>
        <w:rPr/>
        <w:t>Áreas</w:t>
      </w:r>
      <w:r>
        <w:rPr>
          <w:spacing w:val="-20"/>
        </w:rPr>
        <w:t> </w:t>
      </w:r>
      <w:r>
        <w:rPr/>
        <w:t>de</w:t>
      </w:r>
      <w:r>
        <w:rPr>
          <w:spacing w:val="-20"/>
        </w:rPr>
        <w:t> </w:t>
      </w:r>
      <w:r>
        <w:rPr/>
        <w:t>Protección</w:t>
      </w:r>
      <w:r>
        <w:rPr>
          <w:spacing w:val="-21"/>
        </w:rPr>
        <w:t> </w:t>
      </w:r>
      <w:r>
        <w:rPr/>
        <w:t>de</w:t>
      </w:r>
      <w:r>
        <w:rPr>
          <w:spacing w:val="-20"/>
        </w:rPr>
        <w:t> </w:t>
      </w:r>
      <w:r>
        <w:rPr/>
        <w:t>Recursos</w:t>
      </w:r>
      <w:r>
        <w:rPr>
          <w:spacing w:val="-20"/>
        </w:rPr>
        <w:t> </w:t>
      </w:r>
      <w:r>
        <w:rPr/>
        <w:t>Naturales</w:t>
      </w:r>
      <w:r>
        <w:rPr>
          <w:spacing w:val="-20"/>
        </w:rPr>
        <w:t> </w:t>
      </w:r>
      <w:r>
        <w:rPr/>
        <w:t>(</w:t>
      </w:r>
      <w:r>
        <w:rPr>
          <w:rFonts w:ascii="Calibri" w:hAnsi="Calibri"/>
          <w:sz w:val="17"/>
        </w:rPr>
        <w:t>apRn</w:t>
      </w:r>
      <w:r>
        <w:rPr/>
        <w:t>),</w:t>
      </w:r>
      <w:r>
        <w:rPr>
          <w:spacing w:val="-20"/>
        </w:rPr>
        <w:t> </w:t>
      </w:r>
      <w:r>
        <w:rPr>
          <w:spacing w:val="-3"/>
        </w:rPr>
        <w:t>Áreas</w:t>
      </w:r>
      <w:r>
        <w:rPr>
          <w:spacing w:val="-20"/>
        </w:rPr>
        <w:t> </w:t>
      </w:r>
      <w:r>
        <w:rPr/>
        <w:t>de</w:t>
      </w:r>
      <w:r>
        <w:rPr>
          <w:spacing w:val="-20"/>
        </w:rPr>
        <w:t> </w:t>
      </w:r>
      <w:r>
        <w:rPr/>
        <w:t>Protección </w:t>
      </w:r>
      <w:r>
        <w:rPr>
          <w:spacing w:val="-1"/>
          <w:w w:val="95"/>
        </w:rPr>
        <w:t>d</w:t>
      </w:r>
      <w:r>
        <w:rPr>
          <w:w w:val="95"/>
        </w:rPr>
        <w:t>e</w:t>
      </w:r>
      <w:r>
        <w:rPr>
          <w:spacing w:val="11"/>
        </w:rPr>
        <w:t> </w:t>
      </w:r>
      <w:r>
        <w:rPr>
          <w:spacing w:val="-1"/>
          <w:w w:val="93"/>
        </w:rPr>
        <w:t>l</w:t>
      </w:r>
      <w:r>
        <w:rPr>
          <w:w w:val="93"/>
        </w:rPr>
        <w:t>a</w:t>
      </w:r>
      <w:r>
        <w:rPr>
          <w:spacing w:val="10"/>
        </w:rPr>
        <w:t> </w:t>
      </w:r>
      <w:r>
        <w:rPr>
          <w:spacing w:val="-1"/>
          <w:w w:val="94"/>
        </w:rPr>
        <w:t>Flor</w:t>
      </w:r>
      <w:r>
        <w:rPr>
          <w:w w:val="94"/>
        </w:rPr>
        <w:t>a</w:t>
      </w:r>
      <w:r>
        <w:rPr>
          <w:spacing w:val="11"/>
        </w:rPr>
        <w:t> </w:t>
      </w:r>
      <w:r>
        <w:rPr>
          <w:w w:val="84"/>
        </w:rPr>
        <w:t>y</w:t>
      </w:r>
      <w:r>
        <w:rPr>
          <w:spacing w:val="11"/>
        </w:rPr>
        <w:t> </w:t>
      </w:r>
      <w:r>
        <w:rPr>
          <w:spacing w:val="-22"/>
          <w:w w:val="100"/>
        </w:rPr>
        <w:t>F</w:t>
      </w:r>
      <w:r>
        <w:rPr>
          <w:spacing w:val="-1"/>
          <w:w w:val="93"/>
        </w:rPr>
        <w:t>aun</w:t>
      </w:r>
      <w:r>
        <w:rPr>
          <w:w w:val="93"/>
        </w:rPr>
        <w:t>a</w:t>
      </w:r>
      <w:r>
        <w:rPr>
          <w:spacing w:val="11"/>
        </w:rPr>
        <w:t> </w:t>
      </w:r>
      <w:r>
        <w:rPr>
          <w:w w:val="78"/>
        </w:rPr>
        <w:t>(</w:t>
      </w:r>
      <w:r>
        <w:rPr>
          <w:rFonts w:ascii="Calibri" w:hAnsi="Calibri"/>
          <w:w w:val="130"/>
          <w:sz w:val="17"/>
        </w:rPr>
        <w:t>a</w:t>
      </w:r>
      <w:r>
        <w:rPr>
          <w:rFonts w:ascii="Calibri" w:hAnsi="Calibri"/>
          <w:spacing w:val="-1"/>
          <w:w w:val="106"/>
          <w:sz w:val="17"/>
        </w:rPr>
        <w:t>p</w:t>
      </w:r>
      <w:r>
        <w:rPr>
          <w:rFonts w:ascii="Calibri" w:hAnsi="Calibri"/>
          <w:spacing w:val="-1"/>
          <w:w w:val="183"/>
          <w:sz w:val="17"/>
        </w:rPr>
        <w:t>f</w:t>
      </w:r>
      <w:r>
        <w:rPr>
          <w:rFonts w:ascii="Calibri" w:hAnsi="Calibri"/>
          <w:w w:val="183"/>
          <w:sz w:val="17"/>
        </w:rPr>
        <w:t>f</w:t>
      </w:r>
      <w:r>
        <w:rPr>
          <w:w w:val="78"/>
        </w:rPr>
        <w:t>)</w:t>
      </w:r>
      <w:r>
        <w:rPr>
          <w:spacing w:val="10"/>
        </w:rPr>
        <w:t> </w:t>
      </w:r>
      <w:r>
        <w:rPr>
          <w:w w:val="84"/>
        </w:rPr>
        <w:t>y</w:t>
      </w:r>
      <w:r>
        <w:rPr>
          <w:spacing w:val="11"/>
        </w:rPr>
        <w:t> </w:t>
      </w:r>
      <w:r>
        <w:rPr>
          <w:spacing w:val="-1"/>
          <w:w w:val="89"/>
        </w:rPr>
        <w:t>lo</w:t>
      </w:r>
      <w:r>
        <w:rPr>
          <w:w w:val="89"/>
        </w:rPr>
        <w:t>s</w:t>
      </w:r>
      <w:r>
        <w:rPr>
          <w:spacing w:val="11"/>
        </w:rPr>
        <w:t> </w:t>
      </w:r>
      <w:r>
        <w:rPr>
          <w:spacing w:val="-1"/>
          <w:w w:val="93"/>
        </w:rPr>
        <w:t>Santuarios</w:t>
      </w:r>
      <w:r>
        <w:rPr>
          <w:w w:val="93"/>
        </w:rPr>
        <w:t>.</w:t>
      </w:r>
      <w:r>
        <w:rPr>
          <w:spacing w:val="11"/>
        </w:rPr>
        <w:t> </w:t>
      </w:r>
      <w:r>
        <w:rPr>
          <w:w w:val="101"/>
        </w:rPr>
        <w:t>La</w:t>
      </w:r>
      <w:r>
        <w:rPr>
          <w:spacing w:val="10"/>
        </w:rPr>
        <w:t> </w:t>
      </w:r>
      <w:r>
        <w:rPr>
          <w:w w:val="92"/>
        </w:rPr>
        <w:t>ubicación</w:t>
      </w:r>
      <w:r>
        <w:rPr>
          <w:spacing w:val="10"/>
        </w:rPr>
        <w:t> </w:t>
      </w:r>
      <w:r>
        <w:rPr>
          <w:spacing w:val="-1"/>
          <w:w w:val="95"/>
        </w:rPr>
        <w:t>d</w:t>
      </w:r>
      <w:r>
        <w:rPr>
          <w:w w:val="95"/>
        </w:rPr>
        <w:t>e</w:t>
      </w:r>
      <w:r>
        <w:rPr>
          <w:spacing w:val="11"/>
        </w:rPr>
        <w:t> </w:t>
      </w:r>
      <w:r>
        <w:rPr>
          <w:spacing w:val="-1"/>
          <w:w w:val="88"/>
        </w:rPr>
        <w:t>la</w:t>
      </w:r>
      <w:r>
        <w:rPr>
          <w:w w:val="88"/>
        </w:rPr>
        <w:t>s</w:t>
      </w:r>
      <w:r>
        <w:rPr>
          <w:spacing w:val="11"/>
        </w:rPr>
        <w:t> </w:t>
      </w:r>
      <w:r>
        <w:rPr>
          <w:rFonts w:ascii="Calibri" w:hAnsi="Calibri"/>
          <w:w w:val="130"/>
          <w:sz w:val="17"/>
        </w:rPr>
        <w:t>a</w:t>
      </w:r>
      <w:r>
        <w:rPr>
          <w:rFonts w:ascii="Calibri" w:hAnsi="Calibri"/>
          <w:w w:val="145"/>
          <w:sz w:val="17"/>
        </w:rPr>
        <w:t>n</w:t>
      </w:r>
      <w:r>
        <w:rPr>
          <w:rFonts w:ascii="Calibri" w:hAnsi="Calibri"/>
          <w:w w:val="106"/>
          <w:sz w:val="17"/>
        </w:rPr>
        <w:t>p</w:t>
      </w:r>
      <w:r>
        <w:rPr>
          <w:rFonts w:ascii="Calibri" w:hAnsi="Calibri"/>
          <w:sz w:val="17"/>
        </w:rPr>
        <w:t> </w:t>
      </w:r>
      <w:r>
        <w:rPr>
          <w:rFonts w:ascii="Calibri" w:hAnsi="Calibri"/>
          <w:spacing w:val="-18"/>
          <w:sz w:val="17"/>
        </w:rPr>
        <w:t> </w:t>
      </w:r>
      <w:r>
        <w:rPr>
          <w:spacing w:val="-1"/>
          <w:w w:val="94"/>
        </w:rPr>
        <w:t>e</w:t>
      </w:r>
      <w:r>
        <w:rPr>
          <w:w w:val="94"/>
        </w:rPr>
        <w:t>n</w:t>
      </w:r>
      <w:r>
        <w:rPr>
          <w:spacing w:val="10"/>
        </w:rPr>
        <w:t> </w:t>
      </w:r>
      <w:r>
        <w:rPr>
          <w:spacing w:val="-1"/>
          <w:w w:val="90"/>
        </w:rPr>
        <w:t>te</w:t>
      </w:r>
      <w:r>
        <w:rPr>
          <w:spacing w:val="3"/>
          <w:w w:val="90"/>
        </w:rPr>
        <w:t>r</w:t>
      </w:r>
      <w:r>
        <w:rPr>
          <w:w w:val="92"/>
        </w:rPr>
        <w:t>ritorio </w:t>
      </w:r>
      <w:r>
        <w:rPr/>
        <w:t>nacional</w:t>
      </w:r>
      <w:r>
        <w:rPr>
          <w:spacing w:val="-28"/>
        </w:rPr>
        <w:t> </w:t>
      </w:r>
      <w:r>
        <w:rPr/>
        <w:t>se</w:t>
      </w:r>
      <w:r>
        <w:rPr>
          <w:spacing w:val="-28"/>
        </w:rPr>
        <w:t> </w:t>
      </w:r>
      <w:r>
        <w:rPr/>
        <w:t>muestra</w:t>
      </w:r>
      <w:r>
        <w:rPr>
          <w:spacing w:val="-28"/>
        </w:rPr>
        <w:t> </w:t>
      </w:r>
      <w:r>
        <w:rPr/>
        <w:t>en</w:t>
      </w:r>
      <w:r>
        <w:rPr>
          <w:spacing w:val="-28"/>
        </w:rPr>
        <w:t> </w:t>
      </w:r>
      <w:r>
        <w:rPr/>
        <w:t>la</w:t>
      </w:r>
      <w:r>
        <w:rPr>
          <w:spacing w:val="-28"/>
        </w:rPr>
        <w:t> </w:t>
      </w:r>
      <w:r>
        <w:rPr>
          <w:spacing w:val="-4"/>
        </w:rPr>
        <w:t>Figura</w:t>
      </w:r>
      <w:r>
        <w:rPr>
          <w:spacing w:val="-28"/>
        </w:rPr>
        <w:t> </w:t>
      </w:r>
      <w:r>
        <w:rPr/>
        <w:t>1.</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19984" from="15pt,-30.93273pt" to="0pt,-30.93273pt" stroked="true" strokeweight=".25pt" strokecolor="#000000">
            <w10:wrap type="none"/>
          </v:line>
        </w:pict>
      </w:r>
      <w:r>
        <w:rPr/>
        <w:pict>
          <v:line style="position:absolute;mso-position-horizontal-relative:page;mso-position-vertical-relative:paragraph;z-index:20008" from="494.71701pt,-30.93273pt" to="509.71701pt,-30.93273pt" stroked="true" strokeweight=".25pt" strokecolor="#000000">
            <w10:wrap type="none"/>
          </v:line>
        </w:pict>
      </w:r>
      <w:r>
        <w:rPr/>
        <w:pict>
          <v:line style="position:absolute;mso-position-horizontal-relative:page;mso-position-vertical-relative:paragraph;z-index:20032" from="21pt,-36.932732pt" to="21pt,-51.932732pt" stroked="true" strokeweight=".25pt" strokecolor="#000000">
            <w10:wrap type="none"/>
          </v:line>
        </w:pict>
      </w:r>
      <w:r>
        <w:rPr/>
        <w:pict>
          <v:line style="position:absolute;mso-position-horizontal-relative:page;mso-position-vertical-relative:paragraph;z-index:20056" from="488.71701pt,-36.932732pt" to="488.71701pt,-51.932732pt" stroked="true" strokeweight=".25pt" strokecolor="#000000">
            <w10:wrap type="none"/>
          </v:line>
        </w:pict>
      </w:r>
      <w:r>
        <w:rPr>
          <w:sz w:val="19"/>
        </w:rPr>
        <w:t>158</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Heading4"/>
        <w:spacing w:line="278" w:lineRule="exact" w:before="39"/>
        <w:ind w:left="1581" w:right="1581"/>
        <w:jc w:val="center"/>
      </w:pPr>
      <w:r>
        <w:rPr>
          <w:w w:val="95"/>
        </w:rPr>
        <w:t>Figura 1</w:t>
      </w:r>
    </w:p>
    <w:p>
      <w:pPr>
        <w:spacing w:line="278" w:lineRule="exact" w:before="0"/>
        <w:ind w:left="1581" w:right="1581" w:firstLine="0"/>
        <w:jc w:val="center"/>
        <w:rPr>
          <w:rFonts w:ascii="Palatino Linotype" w:hAnsi="Palatino Linotype"/>
          <w:b/>
          <w:sz w:val="22"/>
        </w:rPr>
      </w:pPr>
      <w:r>
        <w:rPr/>
        <w:pict>
          <v:group style="position:absolute;margin-left:78.831001pt;margin-top:19.239368pt;width:353.3pt;height:207.3pt;mso-position-horizontal-relative:page;mso-position-vertical-relative:paragraph;z-index:19960;mso-wrap-distance-left:0;mso-wrap-distance-right:0" coordorigin="1577,385" coordsize="7066,4146">
            <v:shape style="position:absolute;left:1577;top:385;width:7065;height:4146" type="#_x0000_t75" stroked="false">
              <v:imagedata r:id="rId102" o:title=""/>
            </v:shape>
            <v:shape style="position:absolute;left:2423;top:3791;width:2403;height:600" type="#_x0000_t202" filled="false" stroked="false">
              <v:textbox inset="0,0,0,0">
                <w:txbxContent>
                  <w:p>
                    <w:pPr>
                      <w:spacing w:line="204" w:lineRule="auto" w:before="0"/>
                      <w:ind w:left="0" w:right="274" w:firstLine="0"/>
                      <w:jc w:val="left"/>
                      <w:rPr>
                        <w:sz w:val="12"/>
                      </w:rPr>
                    </w:pPr>
                    <w:r>
                      <w:rPr>
                        <w:sz w:val="12"/>
                      </w:rPr>
                      <w:t>Áreas naturales protegidas federales Áreas naturales protegidas estatales Áreas  naturales  protegidas municipales</w:t>
                    </w:r>
                  </w:p>
                  <w:p>
                    <w:pPr>
                      <w:spacing w:line="120" w:lineRule="exact" w:before="1"/>
                      <w:ind w:left="0" w:right="0" w:firstLine="0"/>
                      <w:jc w:val="left"/>
                      <w:rPr>
                        <w:sz w:val="12"/>
                      </w:rPr>
                    </w:pPr>
                    <w:r>
                      <w:rPr>
                        <w:sz w:val="12"/>
                      </w:rPr>
                      <w:t>Áreas naturales protegidas privadas y sociales Zona  económica exclusiva</w:t>
                    </w:r>
                  </w:p>
                </w:txbxContent>
              </v:textbox>
              <w10:wrap type="none"/>
            </v:shape>
            <w10:wrap type="topAndBottom"/>
          </v:group>
        </w:pict>
      </w:r>
      <w:r>
        <w:rPr>
          <w:rFonts w:ascii="Palatino Linotype" w:hAnsi="Palatino Linotype"/>
          <w:b/>
          <w:w w:val="95"/>
          <w:sz w:val="22"/>
        </w:rPr>
        <w:t>Ubicación de las áreas naturales protegidas en México</w:t>
      </w:r>
    </w:p>
    <w:p>
      <w:pPr>
        <w:spacing w:before="88"/>
        <w:ind w:left="1553" w:right="3362" w:firstLine="0"/>
        <w:jc w:val="left"/>
        <w:rPr>
          <w:sz w:val="17"/>
        </w:rPr>
      </w:pPr>
      <w:r>
        <w:rPr>
          <w:sz w:val="17"/>
        </w:rPr>
        <w:t>Fuente: Conanp, 2012.</w:t>
      </w:r>
    </w:p>
    <w:p>
      <w:pPr>
        <w:pStyle w:val="BodyText"/>
        <w:rPr>
          <w:sz w:val="20"/>
        </w:rPr>
      </w:pPr>
    </w:p>
    <w:p>
      <w:pPr>
        <w:pStyle w:val="BodyText"/>
        <w:rPr>
          <w:sz w:val="16"/>
        </w:rPr>
      </w:pPr>
    </w:p>
    <w:p>
      <w:pPr>
        <w:pStyle w:val="BodyText"/>
        <w:spacing w:before="61"/>
        <w:ind w:left="1553" w:right="1551" w:firstLine="283"/>
        <w:jc w:val="both"/>
      </w:pPr>
      <w:r>
        <w:rPr/>
        <w:t>El</w:t>
      </w:r>
      <w:r>
        <w:rPr>
          <w:spacing w:val="-16"/>
        </w:rPr>
        <w:t> </w:t>
      </w:r>
      <w:r>
        <w:rPr/>
        <w:t>listado</w:t>
      </w:r>
      <w:r>
        <w:rPr>
          <w:spacing w:val="-16"/>
        </w:rPr>
        <w:t> </w:t>
      </w:r>
      <w:r>
        <w:rPr/>
        <w:t>de</w:t>
      </w:r>
      <w:r>
        <w:rPr>
          <w:spacing w:val="-16"/>
        </w:rPr>
        <w:t> </w:t>
      </w:r>
      <w:r>
        <w:rPr>
          <w:spacing w:val="-4"/>
        </w:rPr>
        <w:t>Parques</w:t>
      </w:r>
      <w:r>
        <w:rPr>
          <w:spacing w:val="-16"/>
        </w:rPr>
        <w:t> </w:t>
      </w:r>
      <w:r>
        <w:rPr/>
        <w:t>Nacionales</w:t>
      </w:r>
      <w:r>
        <w:rPr>
          <w:spacing w:val="-16"/>
        </w:rPr>
        <w:t> </w:t>
      </w:r>
      <w:r>
        <w:rPr/>
        <w:t>es</w:t>
      </w:r>
      <w:r>
        <w:rPr>
          <w:spacing w:val="-16"/>
        </w:rPr>
        <w:t> </w:t>
      </w:r>
      <w:r>
        <w:rPr/>
        <w:t>amplio:</w:t>
      </w:r>
      <w:r>
        <w:rPr>
          <w:spacing w:val="-16"/>
        </w:rPr>
        <w:t> </w:t>
      </w:r>
      <w:r>
        <w:rPr/>
        <w:t>destacan</w:t>
      </w:r>
      <w:r>
        <w:rPr>
          <w:spacing w:val="-16"/>
        </w:rPr>
        <w:t> </w:t>
      </w:r>
      <w:r>
        <w:rPr/>
        <w:t>la</w:t>
      </w:r>
      <w:r>
        <w:rPr>
          <w:spacing w:val="-16"/>
        </w:rPr>
        <w:t> </w:t>
      </w:r>
      <w:r>
        <w:rPr/>
        <w:t>Sierra</w:t>
      </w:r>
      <w:r>
        <w:rPr>
          <w:spacing w:val="-16"/>
        </w:rPr>
        <w:t> </w:t>
      </w:r>
      <w:r>
        <w:rPr/>
        <w:t>de</w:t>
      </w:r>
      <w:r>
        <w:rPr>
          <w:spacing w:val="-16"/>
        </w:rPr>
        <w:t> </w:t>
      </w:r>
      <w:r>
        <w:rPr/>
        <w:t>San</w:t>
      </w:r>
      <w:r>
        <w:rPr>
          <w:spacing w:val="-16"/>
        </w:rPr>
        <w:t> </w:t>
      </w:r>
      <w:r>
        <w:rPr>
          <w:spacing w:val="-6"/>
        </w:rPr>
        <w:t>Pedro </w:t>
      </w:r>
      <w:r>
        <w:rPr/>
        <w:t>Martir</w:t>
      </w:r>
      <w:r>
        <w:rPr>
          <w:spacing w:val="-27"/>
        </w:rPr>
        <w:t> </w:t>
      </w:r>
      <w:r>
        <w:rPr/>
        <w:t>(Baja</w:t>
      </w:r>
      <w:r>
        <w:rPr>
          <w:spacing w:val="-27"/>
        </w:rPr>
        <w:t> </w:t>
      </w:r>
      <w:r>
        <w:rPr/>
        <w:t>California),</w:t>
      </w:r>
      <w:r>
        <w:rPr>
          <w:spacing w:val="-27"/>
        </w:rPr>
        <w:t> </w:t>
      </w:r>
      <w:r>
        <w:rPr/>
        <w:t>el</w:t>
      </w:r>
      <w:r>
        <w:rPr>
          <w:spacing w:val="-27"/>
        </w:rPr>
        <w:t> </w:t>
      </w:r>
      <w:r>
        <w:rPr/>
        <w:t>Nevado</w:t>
      </w:r>
      <w:r>
        <w:rPr>
          <w:spacing w:val="-27"/>
        </w:rPr>
        <w:t> </w:t>
      </w:r>
      <w:r>
        <w:rPr/>
        <w:t>de</w:t>
      </w:r>
      <w:r>
        <w:rPr>
          <w:spacing w:val="-27"/>
        </w:rPr>
        <w:t> </w:t>
      </w:r>
      <w:r>
        <w:rPr/>
        <w:t>Colima</w:t>
      </w:r>
      <w:r>
        <w:rPr>
          <w:spacing w:val="-27"/>
        </w:rPr>
        <w:t> </w:t>
      </w:r>
      <w:r>
        <w:rPr/>
        <w:t>(Colima</w:t>
      </w:r>
      <w:r>
        <w:rPr>
          <w:spacing w:val="-27"/>
        </w:rPr>
        <w:t> </w:t>
      </w:r>
      <w:r>
        <w:rPr/>
        <w:t>y</w:t>
      </w:r>
      <w:r>
        <w:rPr>
          <w:spacing w:val="-27"/>
        </w:rPr>
        <w:t> </w:t>
      </w:r>
      <w:r>
        <w:rPr/>
        <w:t>Jalisco),</w:t>
      </w:r>
      <w:r>
        <w:rPr>
          <w:spacing w:val="-27"/>
        </w:rPr>
        <w:t> </w:t>
      </w:r>
      <w:r>
        <w:rPr/>
        <w:t>las</w:t>
      </w:r>
      <w:r>
        <w:rPr>
          <w:spacing w:val="-27"/>
        </w:rPr>
        <w:t> </w:t>
      </w:r>
      <w:r>
        <w:rPr/>
        <w:t>Cumbres</w:t>
      </w:r>
      <w:r>
        <w:rPr>
          <w:spacing w:val="-27"/>
        </w:rPr>
        <w:t> </w:t>
      </w:r>
      <w:r>
        <w:rPr/>
        <w:t>de Majalca</w:t>
      </w:r>
      <w:r>
        <w:rPr>
          <w:spacing w:val="-28"/>
        </w:rPr>
        <w:t> </w:t>
      </w:r>
      <w:r>
        <w:rPr/>
        <w:t>(Chihuahua),</w:t>
      </w:r>
      <w:r>
        <w:rPr>
          <w:spacing w:val="-28"/>
        </w:rPr>
        <w:t> </w:t>
      </w:r>
      <w:r>
        <w:rPr/>
        <w:t>el</w:t>
      </w:r>
      <w:r>
        <w:rPr>
          <w:spacing w:val="-28"/>
        </w:rPr>
        <w:t> </w:t>
      </w:r>
      <w:r>
        <w:rPr/>
        <w:t>Cerro</w:t>
      </w:r>
      <w:r>
        <w:rPr>
          <w:spacing w:val="-28"/>
        </w:rPr>
        <w:t> </w:t>
      </w:r>
      <w:r>
        <w:rPr/>
        <w:t>de</w:t>
      </w:r>
      <w:r>
        <w:rPr>
          <w:spacing w:val="-28"/>
        </w:rPr>
        <w:t> </w:t>
      </w:r>
      <w:r>
        <w:rPr/>
        <w:t>la</w:t>
      </w:r>
      <w:r>
        <w:rPr>
          <w:spacing w:val="-28"/>
        </w:rPr>
        <w:t> </w:t>
      </w:r>
      <w:r>
        <w:rPr/>
        <w:t>Estrella,</w:t>
      </w:r>
      <w:r>
        <w:rPr>
          <w:spacing w:val="-28"/>
        </w:rPr>
        <w:t> </w:t>
      </w:r>
      <w:r>
        <w:rPr/>
        <w:t>las</w:t>
      </w:r>
      <w:r>
        <w:rPr>
          <w:spacing w:val="-28"/>
        </w:rPr>
        <w:t> </w:t>
      </w:r>
      <w:r>
        <w:rPr/>
        <w:t>Cumbres</w:t>
      </w:r>
      <w:r>
        <w:rPr>
          <w:spacing w:val="-28"/>
        </w:rPr>
        <w:t> </w:t>
      </w:r>
      <w:r>
        <w:rPr/>
        <w:t>del</w:t>
      </w:r>
      <w:r>
        <w:rPr>
          <w:spacing w:val="-28"/>
        </w:rPr>
        <w:t> </w:t>
      </w:r>
      <w:r>
        <w:rPr/>
        <w:t>Ajusco,</w:t>
      </w:r>
      <w:r>
        <w:rPr>
          <w:spacing w:val="-28"/>
        </w:rPr>
        <w:t> </w:t>
      </w:r>
      <w:r>
        <w:rPr/>
        <w:t>el</w:t>
      </w:r>
      <w:r>
        <w:rPr>
          <w:spacing w:val="-28"/>
        </w:rPr>
        <w:t> </w:t>
      </w:r>
      <w:r>
        <w:rPr/>
        <w:t>Desierto de</w:t>
      </w:r>
      <w:r>
        <w:rPr>
          <w:spacing w:val="-23"/>
        </w:rPr>
        <w:t> </w:t>
      </w:r>
      <w:r>
        <w:rPr/>
        <w:t>los</w:t>
      </w:r>
      <w:r>
        <w:rPr>
          <w:spacing w:val="-23"/>
        </w:rPr>
        <w:t> </w:t>
      </w:r>
      <w:r>
        <w:rPr/>
        <w:t>Leones,</w:t>
      </w:r>
      <w:r>
        <w:rPr>
          <w:spacing w:val="-23"/>
        </w:rPr>
        <w:t> </w:t>
      </w:r>
      <w:r>
        <w:rPr/>
        <w:t>el</w:t>
      </w:r>
      <w:r>
        <w:rPr>
          <w:spacing w:val="-23"/>
        </w:rPr>
        <w:t> </w:t>
      </w:r>
      <w:r>
        <w:rPr/>
        <w:t>Cerro</w:t>
      </w:r>
      <w:r>
        <w:rPr>
          <w:spacing w:val="-23"/>
        </w:rPr>
        <w:t> </w:t>
      </w:r>
      <w:r>
        <w:rPr/>
        <w:t>del</w:t>
      </w:r>
      <w:r>
        <w:rPr>
          <w:spacing w:val="-23"/>
        </w:rPr>
        <w:t> </w:t>
      </w:r>
      <w:r>
        <w:rPr>
          <w:spacing w:val="-4"/>
        </w:rPr>
        <w:t>Tepeyac,</w:t>
      </w:r>
      <w:r>
        <w:rPr>
          <w:spacing w:val="-23"/>
        </w:rPr>
        <w:t> </w:t>
      </w:r>
      <w:r>
        <w:rPr/>
        <w:t>las</w:t>
      </w:r>
      <w:r>
        <w:rPr>
          <w:spacing w:val="-23"/>
        </w:rPr>
        <w:t> </w:t>
      </w:r>
      <w:r>
        <w:rPr>
          <w:spacing w:val="-3"/>
        </w:rPr>
        <w:t>Fuentes</w:t>
      </w:r>
      <w:r>
        <w:rPr>
          <w:spacing w:val="-23"/>
        </w:rPr>
        <w:t> </w:t>
      </w:r>
      <w:r>
        <w:rPr/>
        <w:t>Brotantes</w:t>
      </w:r>
      <w:r>
        <w:rPr>
          <w:spacing w:val="-23"/>
        </w:rPr>
        <w:t> </w:t>
      </w:r>
      <w:r>
        <w:rPr/>
        <w:t>de</w:t>
      </w:r>
      <w:r>
        <w:rPr>
          <w:spacing w:val="-23"/>
        </w:rPr>
        <w:t> </w:t>
      </w:r>
      <w:r>
        <w:rPr/>
        <w:t>Tlalpan,</w:t>
      </w:r>
      <w:r>
        <w:rPr>
          <w:spacing w:val="-23"/>
        </w:rPr>
        <w:t> </w:t>
      </w:r>
      <w:r>
        <w:rPr/>
        <w:t>Lomas</w:t>
      </w:r>
      <w:r>
        <w:rPr>
          <w:spacing w:val="-23"/>
        </w:rPr>
        <w:t> </w:t>
      </w:r>
      <w:r>
        <w:rPr/>
        <w:t>de </w:t>
      </w:r>
      <w:r>
        <w:rPr>
          <w:spacing w:val="-3"/>
        </w:rPr>
        <w:t>Padierna</w:t>
      </w:r>
      <w:r>
        <w:rPr>
          <w:spacing w:val="-11"/>
        </w:rPr>
        <w:t> </w:t>
      </w:r>
      <w:r>
        <w:rPr/>
        <w:t>(Distrito</w:t>
      </w:r>
      <w:r>
        <w:rPr>
          <w:spacing w:val="-11"/>
        </w:rPr>
        <w:t> </w:t>
      </w:r>
      <w:r>
        <w:rPr>
          <w:spacing w:val="-4"/>
        </w:rPr>
        <w:t>Federal),</w:t>
      </w:r>
      <w:r>
        <w:rPr>
          <w:spacing w:val="-11"/>
        </w:rPr>
        <w:t> </w:t>
      </w:r>
      <w:r>
        <w:rPr/>
        <w:t>el</w:t>
      </w:r>
      <w:r>
        <w:rPr>
          <w:spacing w:val="-11"/>
        </w:rPr>
        <w:t> </w:t>
      </w:r>
      <w:r>
        <w:rPr/>
        <w:t>Desierto</w:t>
      </w:r>
      <w:r>
        <w:rPr>
          <w:spacing w:val="-11"/>
        </w:rPr>
        <w:t> </w:t>
      </w:r>
      <w:r>
        <w:rPr/>
        <w:t>del</w:t>
      </w:r>
      <w:r>
        <w:rPr>
          <w:spacing w:val="-11"/>
        </w:rPr>
        <w:t> </w:t>
      </w:r>
      <w:r>
        <w:rPr/>
        <w:t>Carmen,</w:t>
      </w:r>
      <w:r>
        <w:rPr>
          <w:spacing w:val="-11"/>
        </w:rPr>
        <w:t> </w:t>
      </w:r>
      <w:r>
        <w:rPr/>
        <w:t>los</w:t>
      </w:r>
      <w:r>
        <w:rPr>
          <w:spacing w:val="-11"/>
        </w:rPr>
        <w:t> </w:t>
      </w:r>
      <w:r>
        <w:rPr/>
        <w:t>Remedios,</w:t>
      </w:r>
      <w:r>
        <w:rPr>
          <w:spacing w:val="-11"/>
        </w:rPr>
        <w:t> </w:t>
      </w:r>
      <w:r>
        <w:rPr/>
        <w:t>Insurgente Miguel</w:t>
      </w:r>
      <w:r>
        <w:rPr>
          <w:spacing w:val="-22"/>
        </w:rPr>
        <w:t> </w:t>
      </w:r>
      <w:r>
        <w:rPr/>
        <w:t>Hidalgo</w:t>
      </w:r>
      <w:r>
        <w:rPr>
          <w:spacing w:val="-22"/>
        </w:rPr>
        <w:t> </w:t>
      </w:r>
      <w:r>
        <w:rPr/>
        <w:t>y</w:t>
      </w:r>
      <w:r>
        <w:rPr>
          <w:spacing w:val="-22"/>
        </w:rPr>
        <w:t> </w:t>
      </w:r>
      <w:r>
        <w:rPr/>
        <w:t>Costilla,</w:t>
      </w:r>
      <w:r>
        <w:rPr>
          <w:spacing w:val="-22"/>
        </w:rPr>
        <w:t> </w:t>
      </w:r>
      <w:r>
        <w:rPr/>
        <w:t>el</w:t>
      </w:r>
      <w:r>
        <w:rPr>
          <w:spacing w:val="-22"/>
        </w:rPr>
        <w:t> </w:t>
      </w:r>
      <w:r>
        <w:rPr/>
        <w:t>Molino</w:t>
      </w:r>
      <w:r>
        <w:rPr>
          <w:spacing w:val="-22"/>
        </w:rPr>
        <w:t> </w:t>
      </w:r>
      <w:r>
        <w:rPr/>
        <w:t>de</w:t>
      </w:r>
      <w:r>
        <w:rPr>
          <w:spacing w:val="-22"/>
        </w:rPr>
        <w:t> </w:t>
      </w:r>
      <w:r>
        <w:rPr/>
        <w:t>Flores</w:t>
      </w:r>
      <w:r>
        <w:rPr>
          <w:spacing w:val="-22"/>
        </w:rPr>
        <w:t> </w:t>
      </w:r>
      <w:r>
        <w:rPr/>
        <w:t>Nezahualcóyotl,</w:t>
      </w:r>
      <w:r>
        <w:rPr>
          <w:spacing w:val="-22"/>
        </w:rPr>
        <w:t> </w:t>
      </w:r>
      <w:r>
        <w:rPr/>
        <w:t>el</w:t>
      </w:r>
      <w:r>
        <w:rPr>
          <w:spacing w:val="-22"/>
        </w:rPr>
        <w:t> </w:t>
      </w:r>
      <w:r>
        <w:rPr/>
        <w:t>Nevado</w:t>
      </w:r>
      <w:r>
        <w:rPr>
          <w:spacing w:val="-22"/>
        </w:rPr>
        <w:t> </w:t>
      </w:r>
      <w:r>
        <w:rPr/>
        <w:t>de</w:t>
      </w:r>
      <w:r>
        <w:rPr>
          <w:spacing w:val="-22"/>
        </w:rPr>
        <w:t> </w:t>
      </w:r>
      <w:r>
        <w:rPr>
          <w:spacing w:val="-9"/>
        </w:rPr>
        <w:t>To- </w:t>
      </w:r>
      <w:r>
        <w:rPr>
          <w:w w:val="95"/>
        </w:rPr>
        <w:t>luca,</w:t>
      </w:r>
      <w:r>
        <w:rPr>
          <w:spacing w:val="-6"/>
          <w:w w:val="95"/>
        </w:rPr>
        <w:t> </w:t>
      </w:r>
      <w:r>
        <w:rPr>
          <w:w w:val="95"/>
        </w:rPr>
        <w:t>El</w:t>
      </w:r>
      <w:r>
        <w:rPr>
          <w:spacing w:val="-6"/>
          <w:w w:val="95"/>
        </w:rPr>
        <w:t> </w:t>
      </w:r>
      <w:r>
        <w:rPr>
          <w:w w:val="95"/>
        </w:rPr>
        <w:t>Sacromonte</w:t>
      </w:r>
      <w:r>
        <w:rPr>
          <w:spacing w:val="-6"/>
          <w:w w:val="95"/>
        </w:rPr>
        <w:t> </w:t>
      </w:r>
      <w:r>
        <w:rPr>
          <w:w w:val="95"/>
        </w:rPr>
        <w:t>(Estado</w:t>
      </w:r>
      <w:r>
        <w:rPr>
          <w:spacing w:val="-5"/>
          <w:w w:val="95"/>
        </w:rPr>
        <w:t> </w:t>
      </w:r>
      <w:r>
        <w:rPr>
          <w:w w:val="95"/>
        </w:rPr>
        <w:t>de</w:t>
      </w:r>
      <w:r>
        <w:rPr>
          <w:spacing w:val="-5"/>
          <w:w w:val="95"/>
        </w:rPr>
        <w:t> </w:t>
      </w:r>
      <w:r>
        <w:rPr>
          <w:w w:val="95"/>
        </w:rPr>
        <w:t>México),</w:t>
      </w:r>
      <w:r>
        <w:rPr>
          <w:spacing w:val="-6"/>
          <w:w w:val="95"/>
        </w:rPr>
        <w:t> </w:t>
      </w:r>
      <w:r>
        <w:rPr>
          <w:w w:val="95"/>
        </w:rPr>
        <w:t>las</w:t>
      </w:r>
      <w:r>
        <w:rPr>
          <w:spacing w:val="-6"/>
          <w:w w:val="95"/>
        </w:rPr>
        <w:t> </w:t>
      </w:r>
      <w:r>
        <w:rPr>
          <w:w w:val="95"/>
        </w:rPr>
        <w:t>Grutas</w:t>
      </w:r>
      <w:r>
        <w:rPr>
          <w:spacing w:val="-5"/>
          <w:w w:val="95"/>
        </w:rPr>
        <w:t> </w:t>
      </w:r>
      <w:r>
        <w:rPr>
          <w:w w:val="95"/>
        </w:rPr>
        <w:t>de</w:t>
      </w:r>
      <w:r>
        <w:rPr>
          <w:spacing w:val="-5"/>
          <w:w w:val="95"/>
        </w:rPr>
        <w:t> </w:t>
      </w:r>
      <w:r>
        <w:rPr>
          <w:w w:val="95"/>
        </w:rPr>
        <w:t>Cacahuamilpa</w:t>
      </w:r>
      <w:r>
        <w:rPr>
          <w:spacing w:val="-6"/>
          <w:w w:val="95"/>
        </w:rPr>
        <w:t> </w:t>
      </w:r>
      <w:r>
        <w:rPr>
          <w:w w:val="95"/>
        </w:rPr>
        <w:t>(Guerrero), </w:t>
      </w:r>
      <w:r>
        <w:rPr/>
        <w:t>El</w:t>
      </w:r>
      <w:r>
        <w:rPr>
          <w:spacing w:val="-15"/>
        </w:rPr>
        <w:t> </w:t>
      </w:r>
      <w:r>
        <w:rPr/>
        <w:t>Chico,</w:t>
      </w:r>
      <w:r>
        <w:rPr>
          <w:spacing w:val="-15"/>
        </w:rPr>
        <w:t> </w:t>
      </w:r>
      <w:r>
        <w:rPr/>
        <w:t>Los</w:t>
      </w:r>
      <w:r>
        <w:rPr>
          <w:spacing w:val="-15"/>
        </w:rPr>
        <w:t> </w:t>
      </w:r>
      <w:r>
        <w:rPr/>
        <w:t>Mármoles</w:t>
      </w:r>
      <w:r>
        <w:rPr>
          <w:spacing w:val="-15"/>
        </w:rPr>
        <w:t> </w:t>
      </w:r>
      <w:r>
        <w:rPr/>
        <w:t>(Hidalgo),</w:t>
      </w:r>
      <w:r>
        <w:rPr>
          <w:spacing w:val="-15"/>
        </w:rPr>
        <w:t> </w:t>
      </w:r>
      <w:r>
        <w:rPr/>
        <w:t>la</w:t>
      </w:r>
      <w:r>
        <w:rPr>
          <w:spacing w:val="-15"/>
        </w:rPr>
        <w:t> </w:t>
      </w:r>
      <w:r>
        <w:rPr/>
        <w:t>Barranca</w:t>
      </w:r>
      <w:r>
        <w:rPr>
          <w:spacing w:val="-15"/>
        </w:rPr>
        <w:t> </w:t>
      </w:r>
      <w:r>
        <w:rPr/>
        <w:t>de</w:t>
      </w:r>
      <w:r>
        <w:rPr>
          <w:spacing w:val="-15"/>
        </w:rPr>
        <w:t> </w:t>
      </w:r>
      <w:r>
        <w:rPr/>
        <w:t>Cupatitzio,</w:t>
      </w:r>
      <w:r>
        <w:rPr>
          <w:spacing w:val="-15"/>
        </w:rPr>
        <w:t> </w:t>
      </w:r>
      <w:r>
        <w:rPr/>
        <w:t>el</w:t>
      </w:r>
      <w:r>
        <w:rPr>
          <w:spacing w:val="-15"/>
        </w:rPr>
        <w:t> </w:t>
      </w:r>
      <w:r>
        <w:rPr/>
        <w:t>Lago</w:t>
      </w:r>
      <w:r>
        <w:rPr>
          <w:spacing w:val="-15"/>
        </w:rPr>
        <w:t> </w:t>
      </w:r>
      <w:r>
        <w:rPr/>
        <w:t>de</w:t>
      </w:r>
      <w:r>
        <w:rPr>
          <w:spacing w:val="-15"/>
        </w:rPr>
        <w:t> </w:t>
      </w:r>
      <w:r>
        <w:rPr/>
        <w:t>Camé- </w:t>
      </w:r>
      <w:r>
        <w:rPr>
          <w:w w:val="95"/>
        </w:rPr>
        <w:t>cuaro (Michoacán), El Sabinal (Nuevo León), La Malinche (Puebla y Tlaxcala), El Cimatario, el Cerro de las Campanas (Querétaro) y Dz ibilchaltún </w:t>
      </w:r>
      <w:r>
        <w:rPr>
          <w:spacing w:val="-3"/>
          <w:w w:val="95"/>
        </w:rPr>
        <w:t>(Yucatán). </w:t>
      </w:r>
      <w:r>
        <w:rPr>
          <w:w w:val="95"/>
        </w:rPr>
        <w:t>Hay </w:t>
      </w:r>
      <w:r>
        <w:rPr/>
        <w:t>en</w:t>
      </w:r>
      <w:r>
        <w:rPr>
          <w:spacing w:val="-30"/>
        </w:rPr>
        <w:t> </w:t>
      </w:r>
      <w:r>
        <w:rPr/>
        <w:t>México</w:t>
      </w:r>
      <w:r>
        <w:rPr>
          <w:spacing w:val="-30"/>
        </w:rPr>
        <w:t> </w:t>
      </w:r>
      <w:r>
        <w:rPr/>
        <w:t>174</w:t>
      </w:r>
      <w:r>
        <w:rPr>
          <w:spacing w:val="-30"/>
        </w:rPr>
        <w:t> </w:t>
      </w:r>
      <w:r>
        <w:rPr>
          <w:rFonts w:ascii="Calibri" w:hAnsi="Calibri"/>
          <w:sz w:val="17"/>
        </w:rPr>
        <w:t>anp</w:t>
      </w:r>
      <w:r>
        <w:rPr>
          <w:rFonts w:ascii="Calibri" w:hAnsi="Calibri"/>
          <w:spacing w:val="-20"/>
          <w:sz w:val="17"/>
        </w:rPr>
        <w:t> </w:t>
      </w:r>
      <w:r>
        <w:rPr/>
        <w:t>con</w:t>
      </w:r>
      <w:r>
        <w:rPr>
          <w:spacing w:val="-30"/>
        </w:rPr>
        <w:t> </w:t>
      </w:r>
      <w:r>
        <w:rPr/>
        <w:t>una</w:t>
      </w:r>
      <w:r>
        <w:rPr>
          <w:spacing w:val="-30"/>
        </w:rPr>
        <w:t> </w:t>
      </w:r>
      <w:r>
        <w:rPr/>
        <w:t>superficie</w:t>
      </w:r>
      <w:r>
        <w:rPr>
          <w:spacing w:val="-31"/>
        </w:rPr>
        <w:t> </w:t>
      </w:r>
      <w:r>
        <w:rPr/>
        <w:t>de</w:t>
      </w:r>
      <w:r>
        <w:rPr>
          <w:spacing w:val="-30"/>
        </w:rPr>
        <w:t> </w:t>
      </w:r>
      <w:r>
        <w:rPr/>
        <w:t>25,334,353hectáreas</w:t>
      </w:r>
      <w:r>
        <w:rPr>
          <w:position w:val="8"/>
          <w:sz w:val="15"/>
        </w:rPr>
        <w:t>7</w:t>
      </w:r>
      <w:r>
        <w:rPr>
          <w:spacing w:val="-15"/>
          <w:position w:val="8"/>
          <w:sz w:val="15"/>
        </w:rPr>
        <w:t> </w:t>
      </w:r>
      <w:r>
        <w:rPr/>
        <w:t>(cuadros</w:t>
      </w:r>
      <w:r>
        <w:rPr>
          <w:spacing w:val="-30"/>
        </w:rPr>
        <w:t> </w:t>
      </w:r>
      <w:r>
        <w:rPr/>
        <w:t>1</w:t>
      </w:r>
      <w:r>
        <w:rPr>
          <w:spacing w:val="-30"/>
        </w:rPr>
        <w:t> </w:t>
      </w:r>
      <w:r>
        <w:rPr/>
        <w:t>y</w:t>
      </w:r>
      <w:r>
        <w:rPr>
          <w:spacing w:val="-30"/>
        </w:rPr>
        <w:t> </w:t>
      </w:r>
      <w:r>
        <w:rPr/>
        <w:t>2).</w:t>
      </w:r>
    </w:p>
    <w:p>
      <w:pPr>
        <w:pStyle w:val="BodyText"/>
        <w:spacing w:before="2"/>
        <w:rPr>
          <w:sz w:val="32"/>
        </w:rPr>
      </w:pPr>
    </w:p>
    <w:p>
      <w:pPr>
        <w:spacing w:line="264" w:lineRule="auto" w:before="0"/>
        <w:ind w:left="1539" w:right="1565" w:firstLine="283"/>
        <w:jc w:val="both"/>
        <w:rPr>
          <w:sz w:val="17"/>
        </w:rPr>
      </w:pPr>
      <w:r>
        <w:rPr>
          <w:position w:val="6"/>
          <w:sz w:val="12"/>
        </w:rPr>
        <w:t>7 </w:t>
      </w:r>
      <w:r>
        <w:rPr>
          <w:sz w:val="17"/>
        </w:rPr>
        <w:t>El promedio de la superficie de un Área Natural Protegida es variable en cada país. Los pro- medios más altos los tienen </w:t>
      </w:r>
      <w:r>
        <w:rPr>
          <w:spacing w:val="-3"/>
          <w:sz w:val="17"/>
        </w:rPr>
        <w:t>Ecuador, </w:t>
      </w:r>
      <w:r>
        <w:rPr>
          <w:sz w:val="17"/>
        </w:rPr>
        <w:t>Colombia, </w:t>
      </w:r>
      <w:r>
        <w:rPr>
          <w:spacing w:val="-3"/>
          <w:sz w:val="17"/>
        </w:rPr>
        <w:t>Venezuela, </w:t>
      </w:r>
      <w:r>
        <w:rPr>
          <w:sz w:val="17"/>
        </w:rPr>
        <w:t>Bolivia y Chile, cuyas superficies son superiores</w:t>
      </w:r>
      <w:r>
        <w:rPr>
          <w:spacing w:val="-18"/>
          <w:sz w:val="17"/>
        </w:rPr>
        <w:t> </w:t>
      </w:r>
      <w:r>
        <w:rPr>
          <w:sz w:val="17"/>
        </w:rPr>
        <w:t>a</w:t>
      </w:r>
      <w:r>
        <w:rPr>
          <w:spacing w:val="-18"/>
          <w:sz w:val="17"/>
        </w:rPr>
        <w:t> </w:t>
      </w:r>
      <w:r>
        <w:rPr>
          <w:sz w:val="17"/>
        </w:rPr>
        <w:t>150,000</w:t>
      </w:r>
      <w:r>
        <w:rPr>
          <w:spacing w:val="-18"/>
          <w:sz w:val="17"/>
        </w:rPr>
        <w:t> </w:t>
      </w:r>
      <w:r>
        <w:rPr>
          <w:sz w:val="17"/>
        </w:rPr>
        <w:t>has.</w:t>
      </w:r>
      <w:r>
        <w:rPr>
          <w:spacing w:val="-18"/>
          <w:sz w:val="17"/>
        </w:rPr>
        <w:t> </w:t>
      </w:r>
      <w:r>
        <w:rPr>
          <w:sz w:val="17"/>
        </w:rPr>
        <w:t>Los</w:t>
      </w:r>
      <w:r>
        <w:rPr>
          <w:spacing w:val="-18"/>
          <w:sz w:val="17"/>
        </w:rPr>
        <w:t> </w:t>
      </w:r>
      <w:r>
        <w:rPr>
          <w:sz w:val="17"/>
        </w:rPr>
        <w:t>promedios</w:t>
      </w:r>
      <w:r>
        <w:rPr>
          <w:spacing w:val="-19"/>
          <w:sz w:val="17"/>
        </w:rPr>
        <w:t> </w:t>
      </w:r>
      <w:r>
        <w:rPr>
          <w:sz w:val="17"/>
        </w:rPr>
        <w:t>más</w:t>
      </w:r>
      <w:r>
        <w:rPr>
          <w:spacing w:val="-18"/>
          <w:sz w:val="17"/>
        </w:rPr>
        <w:t> </w:t>
      </w:r>
      <w:r>
        <w:rPr>
          <w:sz w:val="17"/>
        </w:rPr>
        <w:t>bajos</w:t>
      </w:r>
      <w:r>
        <w:rPr>
          <w:spacing w:val="-19"/>
          <w:sz w:val="17"/>
        </w:rPr>
        <w:t> </w:t>
      </w:r>
      <w:r>
        <w:rPr>
          <w:sz w:val="17"/>
        </w:rPr>
        <w:t>los</w:t>
      </w:r>
      <w:r>
        <w:rPr>
          <w:spacing w:val="-18"/>
          <w:sz w:val="17"/>
        </w:rPr>
        <w:t> </w:t>
      </w:r>
      <w:r>
        <w:rPr>
          <w:sz w:val="17"/>
        </w:rPr>
        <w:t>tienen</w:t>
      </w:r>
      <w:r>
        <w:rPr>
          <w:spacing w:val="-18"/>
          <w:sz w:val="17"/>
        </w:rPr>
        <w:t> </w:t>
      </w:r>
      <w:r>
        <w:rPr>
          <w:sz w:val="17"/>
        </w:rPr>
        <w:t>Costa</w:t>
      </w:r>
      <w:r>
        <w:rPr>
          <w:spacing w:val="-18"/>
          <w:sz w:val="17"/>
        </w:rPr>
        <w:t> </w:t>
      </w:r>
      <w:r>
        <w:rPr>
          <w:sz w:val="17"/>
        </w:rPr>
        <w:t>Rica</w:t>
      </w:r>
      <w:r>
        <w:rPr>
          <w:spacing w:val="-18"/>
          <w:sz w:val="17"/>
        </w:rPr>
        <w:t> </w:t>
      </w:r>
      <w:r>
        <w:rPr>
          <w:sz w:val="17"/>
        </w:rPr>
        <w:t>y</w:t>
      </w:r>
      <w:r>
        <w:rPr>
          <w:spacing w:val="-18"/>
          <w:sz w:val="17"/>
        </w:rPr>
        <w:t> </w:t>
      </w:r>
      <w:r>
        <w:rPr>
          <w:sz w:val="17"/>
        </w:rPr>
        <w:t>El</w:t>
      </w:r>
      <w:r>
        <w:rPr>
          <w:spacing w:val="-18"/>
          <w:sz w:val="17"/>
        </w:rPr>
        <w:t> </w:t>
      </w:r>
      <w:r>
        <w:rPr>
          <w:sz w:val="17"/>
        </w:rPr>
        <w:t>Salvador</w:t>
      </w:r>
      <w:r>
        <w:rPr>
          <w:spacing w:val="-18"/>
          <w:sz w:val="17"/>
        </w:rPr>
        <w:t> </w:t>
      </w:r>
      <w:r>
        <w:rPr>
          <w:sz w:val="17"/>
        </w:rPr>
        <w:t>con</w:t>
      </w:r>
      <w:r>
        <w:rPr>
          <w:spacing w:val="-18"/>
          <w:sz w:val="17"/>
        </w:rPr>
        <w:t> </w:t>
      </w:r>
      <w:r>
        <w:rPr>
          <w:sz w:val="17"/>
        </w:rPr>
        <w:t>superficies menores</w:t>
      </w:r>
      <w:r>
        <w:rPr>
          <w:spacing w:val="-3"/>
          <w:sz w:val="17"/>
        </w:rPr>
        <w:t> </w:t>
      </w:r>
      <w:r>
        <w:rPr>
          <w:sz w:val="17"/>
        </w:rPr>
        <w:t>a</w:t>
      </w:r>
      <w:r>
        <w:rPr>
          <w:spacing w:val="-3"/>
          <w:sz w:val="17"/>
        </w:rPr>
        <w:t> </w:t>
      </w:r>
      <w:r>
        <w:rPr>
          <w:sz w:val="17"/>
        </w:rPr>
        <w:t>10,000</w:t>
      </w:r>
      <w:r>
        <w:rPr>
          <w:spacing w:val="-3"/>
          <w:sz w:val="17"/>
        </w:rPr>
        <w:t> </w:t>
      </w:r>
      <w:r>
        <w:rPr>
          <w:sz w:val="17"/>
        </w:rPr>
        <w:t>has.</w:t>
      </w:r>
      <w:r>
        <w:rPr>
          <w:spacing w:val="-3"/>
          <w:sz w:val="17"/>
        </w:rPr>
        <w:t> </w:t>
      </w:r>
      <w:r>
        <w:rPr>
          <w:sz w:val="17"/>
        </w:rPr>
        <w:t>60.8%</w:t>
      </w:r>
      <w:r>
        <w:rPr>
          <w:spacing w:val="-3"/>
          <w:sz w:val="17"/>
        </w:rPr>
        <w:t> </w:t>
      </w:r>
      <w:r>
        <w:rPr>
          <w:sz w:val="17"/>
        </w:rPr>
        <w:t>de</w:t>
      </w:r>
      <w:r>
        <w:rPr>
          <w:spacing w:val="-3"/>
          <w:sz w:val="17"/>
        </w:rPr>
        <w:t> </w:t>
      </w:r>
      <w:r>
        <w:rPr>
          <w:sz w:val="17"/>
        </w:rPr>
        <w:t>los</w:t>
      </w:r>
      <w:r>
        <w:rPr>
          <w:spacing w:val="-3"/>
          <w:sz w:val="17"/>
        </w:rPr>
        <w:t> </w:t>
      </w:r>
      <w:r>
        <w:rPr>
          <w:sz w:val="17"/>
        </w:rPr>
        <w:t>países</w:t>
      </w:r>
      <w:r>
        <w:rPr>
          <w:spacing w:val="-3"/>
          <w:sz w:val="17"/>
        </w:rPr>
        <w:t> </w:t>
      </w:r>
      <w:r>
        <w:rPr>
          <w:sz w:val="17"/>
        </w:rPr>
        <w:t>presentan</w:t>
      </w:r>
      <w:r>
        <w:rPr>
          <w:spacing w:val="-3"/>
          <w:sz w:val="17"/>
        </w:rPr>
        <w:t> </w:t>
      </w:r>
      <w:r>
        <w:rPr>
          <w:sz w:val="17"/>
        </w:rPr>
        <w:t>superficies</w:t>
      </w:r>
      <w:r>
        <w:rPr>
          <w:spacing w:val="-3"/>
          <w:sz w:val="17"/>
        </w:rPr>
        <w:t> </w:t>
      </w:r>
      <w:r>
        <w:rPr>
          <w:sz w:val="17"/>
        </w:rPr>
        <w:t>promedio</w:t>
      </w:r>
      <w:r>
        <w:rPr>
          <w:spacing w:val="-3"/>
          <w:sz w:val="17"/>
        </w:rPr>
        <w:t> </w:t>
      </w:r>
      <w:r>
        <w:rPr>
          <w:sz w:val="17"/>
        </w:rPr>
        <w:t>por</w:t>
      </w:r>
      <w:r>
        <w:rPr>
          <w:spacing w:val="-3"/>
          <w:sz w:val="17"/>
        </w:rPr>
        <w:t> </w:t>
      </w:r>
      <w:r>
        <w:rPr>
          <w:sz w:val="17"/>
        </w:rPr>
        <w:t>área</w:t>
      </w:r>
      <w:r>
        <w:rPr>
          <w:spacing w:val="-3"/>
          <w:sz w:val="17"/>
        </w:rPr>
        <w:t> </w:t>
      </w:r>
      <w:r>
        <w:rPr>
          <w:sz w:val="17"/>
        </w:rPr>
        <w:t>protegida</w:t>
      </w:r>
      <w:r>
        <w:rPr>
          <w:spacing w:val="-3"/>
          <w:sz w:val="17"/>
        </w:rPr>
        <w:t> </w:t>
      </w:r>
      <w:r>
        <w:rPr>
          <w:sz w:val="17"/>
        </w:rPr>
        <w:t>por encima</w:t>
      </w:r>
      <w:r>
        <w:rPr>
          <w:spacing w:val="-3"/>
          <w:sz w:val="17"/>
        </w:rPr>
        <w:t> </w:t>
      </w:r>
      <w:r>
        <w:rPr>
          <w:sz w:val="17"/>
        </w:rPr>
        <w:t>de</w:t>
      </w:r>
      <w:r>
        <w:rPr>
          <w:spacing w:val="-3"/>
          <w:sz w:val="17"/>
        </w:rPr>
        <w:t> </w:t>
      </w:r>
      <w:r>
        <w:rPr>
          <w:sz w:val="17"/>
        </w:rPr>
        <w:t>las</w:t>
      </w:r>
      <w:r>
        <w:rPr>
          <w:spacing w:val="-3"/>
          <w:sz w:val="17"/>
        </w:rPr>
        <w:t> </w:t>
      </w:r>
      <w:r>
        <w:rPr>
          <w:sz w:val="17"/>
        </w:rPr>
        <w:t>40.000</w:t>
      </w:r>
      <w:r>
        <w:rPr>
          <w:spacing w:val="-3"/>
          <w:sz w:val="17"/>
        </w:rPr>
        <w:t> </w:t>
      </w:r>
      <w:r>
        <w:rPr>
          <w:sz w:val="17"/>
        </w:rPr>
        <w:t>ha</w:t>
      </w:r>
      <w:r>
        <w:rPr>
          <w:spacing w:val="-3"/>
          <w:sz w:val="17"/>
        </w:rPr>
        <w:t> </w:t>
      </w:r>
      <w:r>
        <w:rPr>
          <w:sz w:val="17"/>
        </w:rPr>
        <w:t>por</w:t>
      </w:r>
      <w:r>
        <w:rPr>
          <w:spacing w:val="-3"/>
          <w:sz w:val="17"/>
        </w:rPr>
        <w:t> </w:t>
      </w:r>
      <w:r>
        <w:rPr>
          <w:sz w:val="17"/>
        </w:rPr>
        <w:t>cada</w:t>
      </w:r>
      <w:r>
        <w:rPr>
          <w:spacing w:val="-3"/>
          <w:sz w:val="17"/>
        </w:rPr>
        <w:t> </w:t>
      </w:r>
      <w:r>
        <w:rPr>
          <w:rFonts w:ascii="Calibri" w:hAnsi="Calibri"/>
          <w:sz w:val="14"/>
        </w:rPr>
        <w:t>anp</w:t>
      </w:r>
      <w:r>
        <w:rPr>
          <w:rFonts w:ascii="Calibri" w:hAnsi="Calibri"/>
          <w:spacing w:val="3"/>
          <w:sz w:val="14"/>
        </w:rPr>
        <w:t> </w:t>
      </w:r>
      <w:r>
        <w:rPr>
          <w:sz w:val="17"/>
        </w:rPr>
        <w:t>y</w:t>
      </w:r>
      <w:r>
        <w:rPr>
          <w:spacing w:val="-3"/>
          <w:sz w:val="17"/>
        </w:rPr>
        <w:t> </w:t>
      </w:r>
      <w:r>
        <w:rPr>
          <w:sz w:val="17"/>
        </w:rPr>
        <w:t>el</w:t>
      </w:r>
      <w:r>
        <w:rPr>
          <w:spacing w:val="-3"/>
          <w:sz w:val="17"/>
        </w:rPr>
        <w:t> </w:t>
      </w:r>
      <w:r>
        <w:rPr>
          <w:sz w:val="17"/>
        </w:rPr>
        <w:t>promedio</w:t>
      </w:r>
      <w:r>
        <w:rPr>
          <w:spacing w:val="-4"/>
          <w:sz w:val="17"/>
        </w:rPr>
        <w:t> </w:t>
      </w:r>
      <w:r>
        <w:rPr>
          <w:sz w:val="17"/>
        </w:rPr>
        <w:t>global</w:t>
      </w:r>
      <w:r>
        <w:rPr>
          <w:spacing w:val="-4"/>
          <w:sz w:val="17"/>
        </w:rPr>
        <w:t> </w:t>
      </w:r>
      <w:r>
        <w:rPr>
          <w:sz w:val="17"/>
        </w:rPr>
        <w:t>para</w:t>
      </w:r>
      <w:r>
        <w:rPr>
          <w:spacing w:val="-3"/>
          <w:sz w:val="17"/>
        </w:rPr>
        <w:t> </w:t>
      </w:r>
      <w:r>
        <w:rPr>
          <w:sz w:val="17"/>
        </w:rPr>
        <w:t>la</w:t>
      </w:r>
      <w:r>
        <w:rPr>
          <w:spacing w:val="-3"/>
          <w:sz w:val="17"/>
        </w:rPr>
        <w:t> </w:t>
      </w:r>
      <w:r>
        <w:rPr>
          <w:sz w:val="17"/>
        </w:rPr>
        <w:t>región</w:t>
      </w:r>
      <w:r>
        <w:rPr>
          <w:spacing w:val="-3"/>
          <w:sz w:val="17"/>
        </w:rPr>
        <w:t> </w:t>
      </w:r>
      <w:r>
        <w:rPr>
          <w:sz w:val="17"/>
        </w:rPr>
        <w:t>es</w:t>
      </w:r>
      <w:r>
        <w:rPr>
          <w:spacing w:val="-3"/>
          <w:sz w:val="17"/>
        </w:rPr>
        <w:t> </w:t>
      </w:r>
      <w:r>
        <w:rPr>
          <w:sz w:val="17"/>
        </w:rPr>
        <w:t>de</w:t>
      </w:r>
      <w:r>
        <w:rPr>
          <w:spacing w:val="-3"/>
          <w:sz w:val="17"/>
        </w:rPr>
        <w:t> </w:t>
      </w:r>
      <w:r>
        <w:rPr>
          <w:sz w:val="17"/>
        </w:rPr>
        <w:t>99.000</w:t>
      </w:r>
      <w:r>
        <w:rPr>
          <w:spacing w:val="-3"/>
          <w:sz w:val="17"/>
        </w:rPr>
        <w:t> </w:t>
      </w:r>
      <w:r>
        <w:rPr>
          <w:sz w:val="17"/>
        </w:rPr>
        <w:t>ha.</w:t>
      </w:r>
      <w:r>
        <w:rPr>
          <w:spacing w:val="-3"/>
          <w:sz w:val="17"/>
        </w:rPr>
        <w:t> </w:t>
      </w:r>
      <w:r>
        <w:rPr>
          <w:sz w:val="17"/>
        </w:rPr>
        <w:t>(Conanp, 2012).</w:t>
      </w:r>
    </w:p>
    <w:p>
      <w:pPr>
        <w:spacing w:after="0" w:line="264" w:lineRule="auto"/>
        <w:jc w:val="both"/>
        <w:rPr>
          <w:sz w:val="17"/>
        </w:rPr>
        <w:sectPr>
          <w:footerReference w:type="default" r:id="rId101"/>
          <w:pgSz w:w="10200" w:h="13600"/>
          <w:pgMar w:footer="223" w:header="0" w:top="0" w:bottom="420" w:left="0" w:right="0"/>
          <w:pgNumType w:start="158"/>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4272" w:right="0" w:firstLine="0"/>
        <w:jc w:val="left"/>
        <w:rPr>
          <w:sz w:val="19"/>
        </w:rPr>
      </w:pPr>
      <w:r>
        <w:rPr/>
        <w:pict>
          <v:line style="position:absolute;mso-position-horizontal-relative:page;mso-position-vertical-relative:paragraph;z-index:20128" from="15pt,-30.93273pt" to="0pt,-30.93273pt" stroked="true" strokeweight=".25pt" strokecolor="#000000">
            <w10:wrap type="none"/>
          </v:line>
        </w:pict>
      </w:r>
      <w:r>
        <w:rPr/>
        <w:pict>
          <v:line style="position:absolute;mso-position-horizontal-relative:page;mso-position-vertical-relative:paragraph;z-index:20152" from="494.71701pt,-30.93273pt" to="509.71701pt,-30.93273pt" stroked="true" strokeweight=".25pt" strokecolor="#000000">
            <w10:wrap type="none"/>
          </v:line>
        </w:pict>
      </w:r>
      <w:r>
        <w:rPr/>
        <w:pict>
          <v:line style="position:absolute;mso-position-horizontal-relative:page;mso-position-vertical-relative:paragraph;z-index:20176" from="21pt,-36.932732pt" to="21pt,-51.932732pt" stroked="true" strokeweight=".25pt" strokecolor="#000000">
            <w10:wrap type="none"/>
          </v:line>
        </w:pict>
      </w:r>
      <w:r>
        <w:rPr/>
        <w:pict>
          <v:line style="position:absolute;mso-position-horizontal-relative:page;mso-position-vertical-relative:paragraph;z-index:2020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159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3"/>
        </w:rPr>
      </w:pPr>
    </w:p>
    <w:p>
      <w:pPr>
        <w:pStyle w:val="Heading4"/>
        <w:spacing w:line="278" w:lineRule="exact"/>
        <w:ind w:left="1581" w:right="1581"/>
        <w:jc w:val="center"/>
      </w:pPr>
      <w:r>
        <w:rPr>
          <w:w w:val="95"/>
        </w:rPr>
        <w:t>Cuadro 1</w:t>
      </w:r>
    </w:p>
    <w:p>
      <w:pPr>
        <w:spacing w:line="278" w:lineRule="exact" w:before="0" w:after="19"/>
        <w:ind w:left="1581" w:right="1581" w:firstLine="0"/>
        <w:jc w:val="center"/>
        <w:rPr>
          <w:rFonts w:ascii="Palatino Linotype" w:hAnsi="Palatino Linotype"/>
          <w:b/>
          <w:sz w:val="22"/>
        </w:rPr>
      </w:pPr>
      <w:r>
        <w:rPr>
          <w:rFonts w:ascii="Palatino Linotype" w:hAnsi="Palatino Linotype"/>
          <w:b/>
          <w:w w:val="95"/>
          <w:sz w:val="22"/>
        </w:rPr>
        <w:t>Número de áreas naturales protegidas por tipo en México</w:t>
      </w:r>
    </w:p>
    <w:tbl>
      <w:tblPr>
        <w:tblW w:w="0" w:type="auto"/>
        <w:jc w:val="left"/>
        <w:tblInd w:w="2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61"/>
        <w:gridCol w:w="1682"/>
      </w:tblGrid>
      <w:tr>
        <w:trPr>
          <w:trHeight w:val="347" w:hRule="exact"/>
        </w:trPr>
        <w:tc>
          <w:tcPr>
            <w:tcW w:w="4261" w:type="dxa"/>
            <w:tcBorders>
              <w:left w:val="nil"/>
              <w:right w:val="nil"/>
            </w:tcBorders>
          </w:tcPr>
          <w:p>
            <w:pPr>
              <w:pStyle w:val="TableParagraph"/>
              <w:spacing w:before="59"/>
              <w:ind w:left="1694" w:right="1743"/>
              <w:jc w:val="center"/>
              <w:rPr>
                <w:rFonts w:ascii="Times New Roman" w:hAnsi="Times New Roman"/>
                <w:i/>
                <w:sz w:val="19"/>
              </w:rPr>
            </w:pPr>
            <w:r>
              <w:rPr>
                <w:rFonts w:ascii="Times New Roman" w:hAnsi="Times New Roman"/>
                <w:i/>
                <w:w w:val="95"/>
                <w:sz w:val="19"/>
              </w:rPr>
              <w:t>Cattegoría</w:t>
            </w:r>
          </w:p>
        </w:tc>
        <w:tc>
          <w:tcPr>
            <w:tcW w:w="1682" w:type="dxa"/>
            <w:tcBorders>
              <w:left w:val="nil"/>
              <w:right w:val="nil"/>
            </w:tcBorders>
          </w:tcPr>
          <w:p>
            <w:pPr>
              <w:pStyle w:val="TableParagraph"/>
              <w:spacing w:before="59"/>
              <w:ind w:left="226" w:right="275"/>
              <w:jc w:val="center"/>
              <w:rPr>
                <w:i/>
                <w:sz w:val="16"/>
              </w:rPr>
            </w:pPr>
            <w:r>
              <w:rPr>
                <w:rFonts w:ascii="Times New Roman" w:hAnsi="Times New Roman"/>
                <w:i/>
                <w:sz w:val="19"/>
              </w:rPr>
              <w:t>Número de </w:t>
            </w:r>
            <w:r>
              <w:rPr>
                <w:i/>
                <w:sz w:val="16"/>
              </w:rPr>
              <w:t>anp</w:t>
            </w:r>
          </w:p>
        </w:tc>
      </w:tr>
      <w:tr>
        <w:trPr>
          <w:trHeight w:val="265" w:hRule="exact"/>
        </w:trPr>
        <w:tc>
          <w:tcPr>
            <w:tcW w:w="4261" w:type="dxa"/>
            <w:tcBorders>
              <w:left w:val="nil"/>
              <w:bottom w:val="nil"/>
              <w:right w:val="nil"/>
            </w:tcBorders>
          </w:tcPr>
          <w:p>
            <w:pPr>
              <w:pStyle w:val="TableParagraph"/>
              <w:spacing w:line="233" w:lineRule="exact" w:before="0"/>
              <w:ind w:left="56"/>
              <w:rPr>
                <w:sz w:val="20"/>
              </w:rPr>
            </w:pPr>
            <w:r>
              <w:rPr>
                <w:w w:val="95"/>
                <w:sz w:val="20"/>
              </w:rPr>
              <w:t>Reserva de la Biosfera (</w:t>
            </w:r>
            <w:r>
              <w:rPr>
                <w:rFonts w:ascii="Calibri"/>
                <w:w w:val="95"/>
                <w:sz w:val="16"/>
              </w:rPr>
              <w:t>Rb</w:t>
            </w:r>
            <w:r>
              <w:rPr>
                <w:w w:val="95"/>
                <w:sz w:val="20"/>
              </w:rPr>
              <w:t>)</w:t>
            </w:r>
          </w:p>
        </w:tc>
        <w:tc>
          <w:tcPr>
            <w:tcW w:w="1682" w:type="dxa"/>
            <w:tcBorders>
              <w:left w:val="nil"/>
              <w:bottom w:val="nil"/>
              <w:right w:val="nil"/>
            </w:tcBorders>
          </w:tcPr>
          <w:p>
            <w:pPr>
              <w:pStyle w:val="TableParagraph"/>
              <w:spacing w:line="233" w:lineRule="exact" w:before="0"/>
              <w:ind w:left="226" w:right="275"/>
              <w:jc w:val="center"/>
              <w:rPr>
                <w:sz w:val="20"/>
              </w:rPr>
            </w:pPr>
            <w:r>
              <w:rPr>
                <w:sz w:val="20"/>
              </w:rPr>
              <w:t>41</w:t>
            </w:r>
          </w:p>
        </w:tc>
      </w:tr>
      <w:tr>
        <w:trPr>
          <w:trHeight w:val="250" w:hRule="exact"/>
        </w:trPr>
        <w:tc>
          <w:tcPr>
            <w:tcW w:w="4261" w:type="dxa"/>
            <w:tcBorders>
              <w:top w:val="nil"/>
              <w:left w:val="nil"/>
              <w:bottom w:val="nil"/>
              <w:right w:val="nil"/>
            </w:tcBorders>
          </w:tcPr>
          <w:p>
            <w:pPr>
              <w:pStyle w:val="TableParagraph"/>
              <w:spacing w:line="223" w:lineRule="exact" w:before="0"/>
              <w:ind w:left="56"/>
              <w:rPr>
                <w:sz w:val="20"/>
              </w:rPr>
            </w:pPr>
            <w:r>
              <w:rPr>
                <w:sz w:val="19"/>
              </w:rPr>
              <w:t>Parques Nacionales (</w:t>
            </w:r>
            <w:r>
              <w:rPr>
                <w:rFonts w:ascii="Calibri"/>
                <w:sz w:val="16"/>
              </w:rPr>
              <w:t>pn</w:t>
            </w:r>
            <w:r>
              <w:rPr>
                <w:sz w:val="20"/>
              </w:rPr>
              <w:t>)</w:t>
            </w:r>
          </w:p>
        </w:tc>
        <w:tc>
          <w:tcPr>
            <w:tcW w:w="1682" w:type="dxa"/>
            <w:tcBorders>
              <w:top w:val="nil"/>
              <w:left w:val="nil"/>
              <w:bottom w:val="nil"/>
              <w:right w:val="nil"/>
            </w:tcBorders>
          </w:tcPr>
          <w:p>
            <w:pPr>
              <w:pStyle w:val="TableParagraph"/>
              <w:spacing w:line="223" w:lineRule="exact" w:before="0"/>
              <w:ind w:left="226" w:right="275"/>
              <w:jc w:val="center"/>
              <w:rPr>
                <w:sz w:val="20"/>
              </w:rPr>
            </w:pPr>
            <w:r>
              <w:rPr>
                <w:sz w:val="20"/>
              </w:rPr>
              <w:t>67</w:t>
            </w:r>
          </w:p>
        </w:tc>
      </w:tr>
      <w:tr>
        <w:trPr>
          <w:trHeight w:val="250" w:hRule="exact"/>
        </w:trPr>
        <w:tc>
          <w:tcPr>
            <w:tcW w:w="4261" w:type="dxa"/>
            <w:tcBorders>
              <w:top w:val="nil"/>
              <w:left w:val="nil"/>
              <w:bottom w:val="nil"/>
              <w:right w:val="nil"/>
            </w:tcBorders>
          </w:tcPr>
          <w:p>
            <w:pPr>
              <w:pStyle w:val="TableParagraph"/>
              <w:spacing w:line="223" w:lineRule="exact" w:before="0"/>
              <w:ind w:left="56"/>
              <w:rPr>
                <w:sz w:val="19"/>
              </w:rPr>
            </w:pPr>
            <w:r>
              <w:rPr>
                <w:w w:val="95"/>
                <w:sz w:val="20"/>
              </w:rPr>
              <w:t>Monumento nacional (</w:t>
            </w:r>
            <w:r>
              <w:rPr>
                <w:rFonts w:ascii="Calibri"/>
                <w:w w:val="95"/>
                <w:sz w:val="16"/>
              </w:rPr>
              <w:t>mn</w:t>
            </w:r>
            <w:r>
              <w:rPr>
                <w:w w:val="95"/>
                <w:sz w:val="19"/>
              </w:rPr>
              <w:t>)</w:t>
            </w:r>
          </w:p>
        </w:tc>
        <w:tc>
          <w:tcPr>
            <w:tcW w:w="1682" w:type="dxa"/>
            <w:tcBorders>
              <w:top w:val="nil"/>
              <w:left w:val="nil"/>
              <w:bottom w:val="nil"/>
              <w:right w:val="nil"/>
            </w:tcBorders>
          </w:tcPr>
          <w:p>
            <w:pPr>
              <w:pStyle w:val="TableParagraph"/>
              <w:spacing w:line="221" w:lineRule="exact" w:before="0"/>
              <w:ind w:right="49"/>
              <w:jc w:val="center"/>
              <w:rPr>
                <w:sz w:val="19"/>
              </w:rPr>
            </w:pPr>
            <w:r>
              <w:rPr>
                <w:w w:val="93"/>
                <w:sz w:val="19"/>
              </w:rPr>
              <w:t>5</w:t>
            </w:r>
          </w:p>
        </w:tc>
      </w:tr>
      <w:tr>
        <w:trPr>
          <w:trHeight w:val="250" w:hRule="exact"/>
        </w:trPr>
        <w:tc>
          <w:tcPr>
            <w:tcW w:w="4261" w:type="dxa"/>
            <w:tcBorders>
              <w:top w:val="nil"/>
              <w:left w:val="nil"/>
              <w:bottom w:val="nil"/>
              <w:right w:val="nil"/>
            </w:tcBorders>
          </w:tcPr>
          <w:p>
            <w:pPr>
              <w:pStyle w:val="TableParagraph"/>
              <w:spacing w:line="223" w:lineRule="exact" w:before="0"/>
              <w:ind w:left="56"/>
              <w:rPr>
                <w:sz w:val="19"/>
              </w:rPr>
            </w:pPr>
            <w:r>
              <w:rPr>
                <w:w w:val="95"/>
                <w:sz w:val="20"/>
              </w:rPr>
              <w:t>Áreas de Protección de Recursos Naturales (</w:t>
            </w:r>
            <w:r>
              <w:rPr>
                <w:rFonts w:ascii="Calibri" w:hAnsi="Calibri"/>
                <w:w w:val="95"/>
                <w:sz w:val="16"/>
              </w:rPr>
              <w:t>apRn</w:t>
            </w:r>
            <w:r>
              <w:rPr>
                <w:w w:val="95"/>
                <w:sz w:val="19"/>
              </w:rPr>
              <w:t>)</w:t>
            </w:r>
          </w:p>
        </w:tc>
        <w:tc>
          <w:tcPr>
            <w:tcW w:w="1682" w:type="dxa"/>
            <w:tcBorders>
              <w:top w:val="nil"/>
              <w:left w:val="nil"/>
              <w:bottom w:val="nil"/>
              <w:right w:val="nil"/>
            </w:tcBorders>
          </w:tcPr>
          <w:p>
            <w:pPr>
              <w:pStyle w:val="TableParagraph"/>
              <w:spacing w:line="221" w:lineRule="exact" w:before="0"/>
              <w:ind w:right="49"/>
              <w:jc w:val="center"/>
              <w:rPr>
                <w:sz w:val="19"/>
              </w:rPr>
            </w:pPr>
            <w:r>
              <w:rPr>
                <w:w w:val="93"/>
                <w:sz w:val="19"/>
              </w:rPr>
              <w:t>8</w:t>
            </w:r>
          </w:p>
        </w:tc>
      </w:tr>
      <w:tr>
        <w:trPr>
          <w:trHeight w:val="250" w:hRule="exact"/>
        </w:trPr>
        <w:tc>
          <w:tcPr>
            <w:tcW w:w="4261" w:type="dxa"/>
            <w:tcBorders>
              <w:top w:val="nil"/>
              <w:left w:val="nil"/>
              <w:bottom w:val="nil"/>
              <w:right w:val="nil"/>
            </w:tcBorders>
          </w:tcPr>
          <w:p>
            <w:pPr>
              <w:pStyle w:val="TableParagraph"/>
              <w:spacing w:line="223" w:lineRule="exact" w:before="0"/>
              <w:ind w:left="56"/>
              <w:rPr>
                <w:sz w:val="20"/>
              </w:rPr>
            </w:pPr>
            <w:r>
              <w:rPr>
                <w:w w:val="98"/>
                <w:sz w:val="19"/>
              </w:rPr>
              <w:t>Á</w:t>
            </w:r>
            <w:r>
              <w:rPr>
                <w:spacing w:val="-7"/>
                <w:w w:val="98"/>
                <w:sz w:val="19"/>
              </w:rPr>
              <w:t>r</w:t>
            </w:r>
            <w:r>
              <w:rPr>
                <w:spacing w:val="-1"/>
                <w:w w:val="92"/>
                <w:sz w:val="19"/>
              </w:rPr>
              <w:t>ea</w:t>
            </w:r>
            <w:r>
              <w:rPr>
                <w:w w:val="92"/>
                <w:sz w:val="19"/>
              </w:rPr>
              <w:t>s</w:t>
            </w:r>
            <w:r>
              <w:rPr>
                <w:spacing w:val="7"/>
                <w:sz w:val="19"/>
              </w:rPr>
              <w:t> </w:t>
            </w:r>
            <w:r>
              <w:rPr>
                <w:spacing w:val="-1"/>
                <w:w w:val="99"/>
                <w:sz w:val="19"/>
              </w:rPr>
              <w:t>d</w:t>
            </w:r>
            <w:r>
              <w:rPr>
                <w:w w:val="99"/>
                <w:sz w:val="19"/>
              </w:rPr>
              <w:t>e</w:t>
            </w:r>
            <w:r>
              <w:rPr>
                <w:spacing w:val="7"/>
                <w:sz w:val="19"/>
              </w:rPr>
              <w:t> </w:t>
            </w:r>
            <w:r>
              <w:rPr>
                <w:w w:val="99"/>
                <w:sz w:val="19"/>
              </w:rPr>
              <w:t>p</w:t>
            </w:r>
            <w:r>
              <w:rPr>
                <w:spacing w:val="-7"/>
                <w:w w:val="99"/>
                <w:sz w:val="19"/>
              </w:rPr>
              <w:t>r</w:t>
            </w:r>
            <w:r>
              <w:rPr>
                <w:w w:val="96"/>
                <w:sz w:val="19"/>
              </w:rPr>
              <w:t>otección</w:t>
            </w:r>
            <w:r>
              <w:rPr>
                <w:spacing w:val="6"/>
                <w:sz w:val="19"/>
              </w:rPr>
              <w:t> </w:t>
            </w:r>
            <w:r>
              <w:rPr>
                <w:spacing w:val="-1"/>
                <w:w w:val="99"/>
                <w:sz w:val="19"/>
              </w:rPr>
              <w:t>d</w:t>
            </w:r>
            <w:r>
              <w:rPr>
                <w:w w:val="99"/>
                <w:sz w:val="19"/>
              </w:rPr>
              <w:t>e</w:t>
            </w:r>
            <w:r>
              <w:rPr>
                <w:spacing w:val="7"/>
                <w:sz w:val="19"/>
              </w:rPr>
              <w:t> </w:t>
            </w:r>
            <w:r>
              <w:rPr>
                <w:spacing w:val="-1"/>
                <w:w w:val="98"/>
                <w:sz w:val="19"/>
              </w:rPr>
              <w:t>Flor</w:t>
            </w:r>
            <w:r>
              <w:rPr>
                <w:w w:val="98"/>
                <w:sz w:val="19"/>
              </w:rPr>
              <w:t>a</w:t>
            </w:r>
            <w:r>
              <w:rPr>
                <w:spacing w:val="7"/>
                <w:sz w:val="19"/>
              </w:rPr>
              <w:t> </w:t>
            </w:r>
            <w:r>
              <w:rPr>
                <w:w w:val="87"/>
                <w:sz w:val="19"/>
              </w:rPr>
              <w:t>y</w:t>
            </w:r>
            <w:r>
              <w:rPr>
                <w:spacing w:val="7"/>
                <w:sz w:val="19"/>
              </w:rPr>
              <w:t> </w:t>
            </w:r>
            <w:r>
              <w:rPr>
                <w:spacing w:val="-19"/>
                <w:w w:val="104"/>
                <w:sz w:val="19"/>
              </w:rPr>
              <w:t>F</w:t>
            </w:r>
            <w:r>
              <w:rPr>
                <w:spacing w:val="-1"/>
                <w:w w:val="97"/>
                <w:sz w:val="19"/>
              </w:rPr>
              <w:t>aun</w:t>
            </w:r>
            <w:r>
              <w:rPr>
                <w:w w:val="97"/>
                <w:sz w:val="19"/>
              </w:rPr>
              <w:t>a</w:t>
            </w:r>
            <w:r>
              <w:rPr>
                <w:spacing w:val="7"/>
                <w:sz w:val="19"/>
              </w:rPr>
              <w:t> </w:t>
            </w:r>
            <w:r>
              <w:rPr>
                <w:w w:val="81"/>
                <w:sz w:val="19"/>
              </w:rPr>
              <w:t>(</w:t>
            </w:r>
            <w:r>
              <w:rPr>
                <w:rFonts w:ascii="Calibri" w:hAnsi="Calibri"/>
                <w:w w:val="124"/>
                <w:sz w:val="16"/>
              </w:rPr>
              <w:t>a</w:t>
            </w:r>
            <w:r>
              <w:rPr>
                <w:rFonts w:ascii="Calibri" w:hAnsi="Calibri"/>
                <w:spacing w:val="-1"/>
                <w:w w:val="102"/>
                <w:sz w:val="16"/>
              </w:rPr>
              <w:t>p</w:t>
            </w:r>
            <w:r>
              <w:rPr>
                <w:rFonts w:ascii="Calibri" w:hAnsi="Calibri"/>
                <w:spacing w:val="-1"/>
                <w:w w:val="175"/>
                <w:sz w:val="16"/>
              </w:rPr>
              <w:t>f</w:t>
            </w:r>
            <w:r>
              <w:rPr>
                <w:rFonts w:ascii="Calibri" w:hAnsi="Calibri"/>
                <w:w w:val="175"/>
                <w:sz w:val="16"/>
              </w:rPr>
              <w:t>f</w:t>
            </w:r>
            <w:r>
              <w:rPr>
                <w:w w:val="77"/>
                <w:sz w:val="20"/>
              </w:rPr>
              <w:t>)</w:t>
            </w:r>
          </w:p>
        </w:tc>
        <w:tc>
          <w:tcPr>
            <w:tcW w:w="1682" w:type="dxa"/>
            <w:tcBorders>
              <w:top w:val="nil"/>
              <w:left w:val="nil"/>
              <w:bottom w:val="nil"/>
              <w:right w:val="nil"/>
            </w:tcBorders>
          </w:tcPr>
          <w:p>
            <w:pPr>
              <w:pStyle w:val="TableParagraph"/>
              <w:spacing w:line="223" w:lineRule="exact" w:before="0"/>
              <w:ind w:left="226" w:right="275"/>
              <w:jc w:val="center"/>
              <w:rPr>
                <w:sz w:val="20"/>
              </w:rPr>
            </w:pPr>
            <w:r>
              <w:rPr>
                <w:sz w:val="20"/>
              </w:rPr>
              <w:t>35</w:t>
            </w:r>
          </w:p>
        </w:tc>
      </w:tr>
      <w:tr>
        <w:trPr>
          <w:trHeight w:val="250" w:hRule="exact"/>
        </w:trPr>
        <w:tc>
          <w:tcPr>
            <w:tcW w:w="4261" w:type="dxa"/>
            <w:tcBorders>
              <w:top w:val="nil"/>
              <w:left w:val="nil"/>
              <w:bottom w:val="nil"/>
              <w:right w:val="nil"/>
            </w:tcBorders>
          </w:tcPr>
          <w:p>
            <w:pPr>
              <w:pStyle w:val="TableParagraph"/>
              <w:spacing w:line="221" w:lineRule="exact" w:before="0"/>
              <w:ind w:left="56"/>
              <w:rPr>
                <w:sz w:val="19"/>
              </w:rPr>
            </w:pPr>
            <w:r>
              <w:rPr>
                <w:sz w:val="19"/>
              </w:rPr>
              <w:t>Santuarios</w:t>
            </w:r>
          </w:p>
        </w:tc>
        <w:tc>
          <w:tcPr>
            <w:tcW w:w="1682" w:type="dxa"/>
            <w:tcBorders>
              <w:top w:val="nil"/>
              <w:left w:val="nil"/>
              <w:bottom w:val="nil"/>
              <w:right w:val="nil"/>
            </w:tcBorders>
          </w:tcPr>
          <w:p>
            <w:pPr>
              <w:pStyle w:val="TableParagraph"/>
              <w:spacing w:line="221" w:lineRule="exact" w:before="0"/>
              <w:ind w:left="226" w:right="275"/>
              <w:jc w:val="center"/>
              <w:rPr>
                <w:sz w:val="19"/>
              </w:rPr>
            </w:pPr>
            <w:r>
              <w:rPr>
                <w:sz w:val="19"/>
              </w:rPr>
              <w:t>18</w:t>
            </w:r>
          </w:p>
        </w:tc>
      </w:tr>
      <w:tr>
        <w:trPr>
          <w:trHeight w:val="236" w:hRule="exact"/>
        </w:trPr>
        <w:tc>
          <w:tcPr>
            <w:tcW w:w="4261" w:type="dxa"/>
            <w:tcBorders>
              <w:top w:val="nil"/>
              <w:left w:val="nil"/>
              <w:right w:val="nil"/>
            </w:tcBorders>
          </w:tcPr>
          <w:p>
            <w:pPr>
              <w:pStyle w:val="TableParagraph"/>
              <w:spacing w:line="221" w:lineRule="exact" w:before="0"/>
              <w:ind w:left="56"/>
              <w:rPr>
                <w:sz w:val="19"/>
              </w:rPr>
            </w:pPr>
            <w:r>
              <w:rPr>
                <w:sz w:val="19"/>
              </w:rPr>
              <w:t>Total</w:t>
            </w:r>
          </w:p>
        </w:tc>
        <w:tc>
          <w:tcPr>
            <w:tcW w:w="1682" w:type="dxa"/>
            <w:tcBorders>
              <w:top w:val="nil"/>
              <w:left w:val="nil"/>
              <w:right w:val="nil"/>
            </w:tcBorders>
          </w:tcPr>
          <w:p>
            <w:pPr>
              <w:pStyle w:val="TableParagraph"/>
              <w:spacing w:line="221" w:lineRule="exact" w:before="0"/>
              <w:ind w:left="226" w:right="275"/>
              <w:jc w:val="center"/>
              <w:rPr>
                <w:sz w:val="19"/>
              </w:rPr>
            </w:pPr>
            <w:r>
              <w:rPr>
                <w:sz w:val="19"/>
              </w:rPr>
              <w:t>174</w:t>
            </w:r>
          </w:p>
        </w:tc>
      </w:tr>
      <w:tr>
        <w:trPr>
          <w:trHeight w:val="342" w:hRule="exact"/>
        </w:trPr>
        <w:tc>
          <w:tcPr>
            <w:tcW w:w="4261" w:type="dxa"/>
            <w:tcBorders>
              <w:left w:val="nil"/>
              <w:bottom w:val="nil"/>
              <w:right w:val="nil"/>
            </w:tcBorders>
          </w:tcPr>
          <w:p>
            <w:pPr>
              <w:pStyle w:val="TableParagraph"/>
              <w:spacing w:before="35"/>
              <w:ind w:left="108"/>
              <w:rPr>
                <w:sz w:val="17"/>
              </w:rPr>
            </w:pPr>
            <w:r>
              <w:rPr>
                <w:sz w:val="17"/>
              </w:rPr>
              <w:t>Fuente: Conanp, 2012.</w:t>
            </w:r>
          </w:p>
        </w:tc>
        <w:tc>
          <w:tcPr>
            <w:tcW w:w="1682" w:type="dxa"/>
            <w:tcBorders>
              <w:left w:val="nil"/>
              <w:bottom w:val="nil"/>
              <w:right w:val="nil"/>
            </w:tcBorders>
          </w:tcPr>
          <w:p>
            <w:pPr/>
          </w:p>
        </w:tc>
      </w:tr>
    </w:tbl>
    <w:p>
      <w:pPr>
        <w:pStyle w:val="BodyText"/>
        <w:spacing w:before="1"/>
        <w:rPr>
          <w:rFonts w:ascii="Palatino Linotype"/>
          <w:b/>
          <w:sz w:val="8"/>
        </w:rPr>
      </w:pPr>
    </w:p>
    <w:p>
      <w:pPr>
        <w:spacing w:line="278" w:lineRule="exact" w:before="40"/>
        <w:ind w:left="1581" w:right="1581" w:firstLine="0"/>
        <w:jc w:val="center"/>
        <w:rPr>
          <w:rFonts w:ascii="Palatino Linotype"/>
          <w:b/>
          <w:sz w:val="22"/>
        </w:rPr>
      </w:pPr>
      <w:r>
        <w:rPr>
          <w:rFonts w:ascii="Palatino Linotype"/>
          <w:b/>
          <w:w w:val="95"/>
          <w:sz w:val="22"/>
        </w:rPr>
        <w:t>Cuadro 2</w:t>
      </w:r>
    </w:p>
    <w:p>
      <w:pPr>
        <w:spacing w:line="278" w:lineRule="exact" w:before="0" w:after="14"/>
        <w:ind w:left="2593" w:right="2220" w:firstLine="0"/>
        <w:jc w:val="left"/>
        <w:rPr>
          <w:rFonts w:ascii="Palatino Linotype" w:hAnsi="Palatino Linotype"/>
          <w:b/>
          <w:sz w:val="22"/>
        </w:rPr>
      </w:pPr>
      <w:r>
        <w:rPr>
          <w:rFonts w:ascii="Palatino Linotype" w:hAnsi="Palatino Linotype"/>
          <w:b/>
          <w:w w:val="95"/>
          <w:sz w:val="22"/>
        </w:rPr>
        <w:t>Extensión de las Áreas naturales protegidas en México</w:t>
      </w:r>
    </w:p>
    <w:p>
      <w:pPr>
        <w:pStyle w:val="BodyText"/>
        <w:spacing w:line="20" w:lineRule="exact"/>
        <w:ind w:left="2192"/>
        <w:rPr>
          <w:rFonts w:ascii="Palatino Linotype"/>
          <w:sz w:val="2"/>
        </w:rPr>
      </w:pPr>
      <w:r>
        <w:rPr>
          <w:rFonts w:ascii="Palatino Linotype"/>
          <w:sz w:val="2"/>
        </w:rPr>
        <w:pict>
          <v:group style="width:290.5pt;height:.5pt;mso-position-horizontal-relative:char;mso-position-vertical-relative:line" coordorigin="0,0" coordsize="5810,10">
            <v:line style="position:absolute" from="5,5" to="4121,5" stroked="true" strokeweight=".5pt" strokecolor="#000000"/>
            <v:line style="position:absolute" from="4121,5" to="5805,5" stroked="true" strokeweight=".5pt" strokecolor="#000000"/>
          </v:group>
        </w:pict>
      </w:r>
      <w:r>
        <w:rPr>
          <w:rFonts w:ascii="Palatino Linotype"/>
          <w:sz w:val="2"/>
        </w:rPr>
      </w:r>
    </w:p>
    <w:p>
      <w:pPr>
        <w:tabs>
          <w:tab w:pos="6619" w:val="left" w:leader="none"/>
        </w:tabs>
        <w:spacing w:line="271" w:lineRule="exact" w:before="0"/>
        <w:ind w:left="3907" w:right="2220" w:firstLine="0"/>
        <w:jc w:val="left"/>
        <w:rPr>
          <w:rFonts w:ascii="Times New Roman" w:hAnsi="Times New Roman"/>
          <w:i/>
          <w:sz w:val="20"/>
        </w:rPr>
      </w:pPr>
      <w:r>
        <w:rPr>
          <w:rFonts w:ascii="Times New Roman" w:hAnsi="Times New Roman"/>
          <w:i/>
          <w:w w:val="90"/>
          <w:position w:val="-10"/>
          <w:sz w:val="20"/>
        </w:rPr>
        <w:t>Cattegoría</w:t>
        <w:tab/>
      </w:r>
      <w:r>
        <w:rPr>
          <w:rFonts w:ascii="Times New Roman" w:hAnsi="Times New Roman"/>
          <w:i/>
          <w:w w:val="80"/>
          <w:sz w:val="20"/>
        </w:rPr>
        <w:t>Superficie</w:t>
      </w:r>
      <w:r>
        <w:rPr>
          <w:rFonts w:ascii="Times New Roman" w:hAnsi="Times New Roman"/>
          <w:i/>
          <w:spacing w:val="-1"/>
          <w:w w:val="80"/>
          <w:sz w:val="20"/>
        </w:rPr>
        <w:t> </w:t>
      </w:r>
      <w:r>
        <w:rPr>
          <w:rFonts w:ascii="Times New Roman" w:hAnsi="Times New Roman"/>
          <w:i/>
          <w:w w:val="80"/>
          <w:sz w:val="20"/>
        </w:rPr>
        <w:t>ttottal</w:t>
      </w:r>
    </w:p>
    <w:p>
      <w:pPr>
        <w:tabs>
          <w:tab w:pos="4706" w:val="left" w:leader="none"/>
          <w:tab w:pos="5799" w:val="left" w:leader="none"/>
        </w:tabs>
        <w:spacing w:line="170" w:lineRule="exact" w:before="0" w:after="26"/>
        <w:ind w:left="0" w:right="0" w:firstLine="0"/>
        <w:jc w:val="center"/>
        <w:rPr>
          <w:rFonts w:ascii="Times New Roman"/>
          <w:i/>
          <w:sz w:val="20"/>
        </w:rPr>
      </w:pPr>
      <w:r>
        <w:rPr>
          <w:rFonts w:ascii="Times New Roman"/>
          <w:i/>
          <w:w w:val="98"/>
          <w:sz w:val="20"/>
          <w:u w:val="single"/>
        </w:rPr>
        <w:t> </w:t>
      </w:r>
      <w:r>
        <w:rPr>
          <w:rFonts w:ascii="Times New Roman"/>
          <w:i/>
          <w:sz w:val="20"/>
          <w:u w:val="single"/>
        </w:rPr>
        <w:tab/>
      </w:r>
      <w:r>
        <w:rPr>
          <w:rFonts w:ascii="Times New Roman"/>
          <w:i/>
          <w:w w:val="90"/>
          <w:sz w:val="20"/>
          <w:u w:val="single"/>
        </w:rPr>
        <w:t>en</w:t>
      </w:r>
      <w:r>
        <w:rPr>
          <w:rFonts w:ascii="Times New Roman"/>
          <w:i/>
          <w:spacing w:val="-8"/>
          <w:w w:val="90"/>
          <w:sz w:val="20"/>
          <w:u w:val="single"/>
        </w:rPr>
        <w:t> </w:t>
      </w:r>
      <w:r>
        <w:rPr>
          <w:rFonts w:ascii="Times New Roman"/>
          <w:i/>
          <w:w w:val="90"/>
          <w:sz w:val="20"/>
          <w:u w:val="single"/>
        </w:rPr>
        <w:t>has.</w:t>
      </w:r>
      <w:r>
        <w:rPr>
          <w:rFonts w:ascii="Times New Roman"/>
          <w:i/>
          <w:sz w:val="20"/>
          <w:u w:val="single"/>
        </w:rPr>
        <w:tab/>
      </w:r>
    </w:p>
    <w:tbl>
      <w:tblPr>
        <w:tblW w:w="0" w:type="auto"/>
        <w:jc w:val="left"/>
        <w:tblInd w:w="21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59"/>
        <w:gridCol w:w="1541"/>
      </w:tblGrid>
      <w:tr>
        <w:trPr>
          <w:trHeight w:val="252" w:hRule="exact"/>
        </w:trPr>
        <w:tc>
          <w:tcPr>
            <w:tcW w:w="4259" w:type="dxa"/>
          </w:tcPr>
          <w:p>
            <w:pPr>
              <w:pStyle w:val="TableParagraph"/>
              <w:spacing w:line="225" w:lineRule="exact" w:before="0"/>
              <w:ind w:left="56"/>
              <w:rPr>
                <w:sz w:val="20"/>
              </w:rPr>
            </w:pPr>
            <w:r>
              <w:rPr>
                <w:w w:val="95"/>
                <w:sz w:val="20"/>
              </w:rPr>
              <w:t>Reserva de la Biosfera (</w:t>
            </w:r>
            <w:r>
              <w:rPr>
                <w:rFonts w:ascii="Calibri"/>
                <w:w w:val="95"/>
                <w:sz w:val="16"/>
              </w:rPr>
              <w:t>Rb</w:t>
            </w:r>
            <w:r>
              <w:rPr>
                <w:w w:val="95"/>
                <w:sz w:val="20"/>
              </w:rPr>
              <w:t>)</w:t>
            </w:r>
          </w:p>
        </w:tc>
        <w:tc>
          <w:tcPr>
            <w:tcW w:w="1541" w:type="dxa"/>
          </w:tcPr>
          <w:p>
            <w:pPr>
              <w:pStyle w:val="TableParagraph"/>
              <w:spacing w:line="225" w:lineRule="exact" w:before="0"/>
              <w:ind w:right="394"/>
              <w:jc w:val="right"/>
              <w:rPr>
                <w:sz w:val="20"/>
              </w:rPr>
            </w:pPr>
            <w:r>
              <w:rPr>
                <w:w w:val="90"/>
                <w:sz w:val="20"/>
              </w:rPr>
              <w:t>12,652,787</w:t>
            </w:r>
          </w:p>
        </w:tc>
      </w:tr>
      <w:tr>
        <w:trPr>
          <w:trHeight w:val="250" w:hRule="exact"/>
        </w:trPr>
        <w:tc>
          <w:tcPr>
            <w:tcW w:w="4259" w:type="dxa"/>
          </w:tcPr>
          <w:p>
            <w:pPr>
              <w:pStyle w:val="TableParagraph"/>
              <w:spacing w:line="223" w:lineRule="exact" w:before="0"/>
              <w:ind w:left="56"/>
              <w:rPr>
                <w:sz w:val="20"/>
              </w:rPr>
            </w:pPr>
            <w:r>
              <w:rPr>
                <w:sz w:val="19"/>
              </w:rPr>
              <w:t>Parques Nacionales (</w:t>
            </w:r>
            <w:r>
              <w:rPr>
                <w:rFonts w:ascii="Calibri"/>
                <w:sz w:val="16"/>
              </w:rPr>
              <w:t>pn</w:t>
            </w:r>
            <w:r>
              <w:rPr>
                <w:sz w:val="20"/>
              </w:rPr>
              <w:t>)</w:t>
            </w:r>
          </w:p>
        </w:tc>
        <w:tc>
          <w:tcPr>
            <w:tcW w:w="1541" w:type="dxa"/>
          </w:tcPr>
          <w:p>
            <w:pPr>
              <w:pStyle w:val="TableParagraph"/>
              <w:spacing w:line="223" w:lineRule="exact" w:before="0"/>
              <w:ind w:right="394"/>
              <w:jc w:val="right"/>
              <w:rPr>
                <w:sz w:val="20"/>
              </w:rPr>
            </w:pPr>
            <w:r>
              <w:rPr>
                <w:w w:val="95"/>
                <w:sz w:val="20"/>
              </w:rPr>
              <w:t>1, 432,024</w:t>
            </w:r>
          </w:p>
        </w:tc>
      </w:tr>
      <w:tr>
        <w:trPr>
          <w:trHeight w:val="250" w:hRule="exact"/>
        </w:trPr>
        <w:tc>
          <w:tcPr>
            <w:tcW w:w="4259" w:type="dxa"/>
          </w:tcPr>
          <w:p>
            <w:pPr>
              <w:pStyle w:val="TableParagraph"/>
              <w:spacing w:line="223" w:lineRule="exact" w:before="0"/>
              <w:ind w:left="56"/>
              <w:rPr>
                <w:sz w:val="20"/>
              </w:rPr>
            </w:pPr>
            <w:r>
              <w:rPr>
                <w:sz w:val="19"/>
              </w:rPr>
              <w:t>Monumento Nacional (</w:t>
            </w:r>
            <w:r>
              <w:rPr>
                <w:rFonts w:ascii="Calibri"/>
                <w:sz w:val="16"/>
              </w:rPr>
              <w:t>mn</w:t>
            </w:r>
            <w:r>
              <w:rPr>
                <w:sz w:val="20"/>
              </w:rPr>
              <w:t>)</w:t>
            </w:r>
          </w:p>
        </w:tc>
        <w:tc>
          <w:tcPr>
            <w:tcW w:w="1541" w:type="dxa"/>
          </w:tcPr>
          <w:p>
            <w:pPr>
              <w:pStyle w:val="TableParagraph"/>
              <w:spacing w:line="223" w:lineRule="exact" w:before="0"/>
              <w:ind w:right="394"/>
              <w:jc w:val="right"/>
              <w:rPr>
                <w:sz w:val="20"/>
              </w:rPr>
            </w:pPr>
            <w:r>
              <w:rPr>
                <w:w w:val="90"/>
                <w:sz w:val="20"/>
              </w:rPr>
              <w:t>16,268</w:t>
            </w:r>
          </w:p>
        </w:tc>
      </w:tr>
      <w:tr>
        <w:trPr>
          <w:trHeight w:val="250" w:hRule="exact"/>
        </w:trPr>
        <w:tc>
          <w:tcPr>
            <w:tcW w:w="4259" w:type="dxa"/>
          </w:tcPr>
          <w:p>
            <w:pPr>
              <w:pStyle w:val="TableParagraph"/>
              <w:spacing w:line="223" w:lineRule="exact" w:before="0"/>
              <w:ind w:left="56"/>
              <w:rPr>
                <w:sz w:val="19"/>
              </w:rPr>
            </w:pPr>
            <w:r>
              <w:rPr>
                <w:w w:val="95"/>
                <w:sz w:val="20"/>
              </w:rPr>
              <w:t>Áreas de Protección de Recursos Naturales (</w:t>
            </w:r>
            <w:r>
              <w:rPr>
                <w:rFonts w:ascii="Calibri" w:hAnsi="Calibri"/>
                <w:w w:val="95"/>
                <w:sz w:val="16"/>
              </w:rPr>
              <w:t>apRn</w:t>
            </w:r>
            <w:r>
              <w:rPr>
                <w:w w:val="95"/>
                <w:sz w:val="19"/>
              </w:rPr>
              <w:t>)</w:t>
            </w:r>
          </w:p>
        </w:tc>
        <w:tc>
          <w:tcPr>
            <w:tcW w:w="1541" w:type="dxa"/>
          </w:tcPr>
          <w:p>
            <w:pPr>
              <w:pStyle w:val="TableParagraph"/>
              <w:spacing w:line="221" w:lineRule="exact" w:before="0"/>
              <w:ind w:right="394"/>
              <w:jc w:val="right"/>
              <w:rPr>
                <w:sz w:val="19"/>
              </w:rPr>
            </w:pPr>
            <w:r>
              <w:rPr>
                <w:w w:val="95"/>
                <w:sz w:val="19"/>
              </w:rPr>
              <w:t>4,440,078</w:t>
            </w:r>
          </w:p>
        </w:tc>
      </w:tr>
      <w:tr>
        <w:trPr>
          <w:trHeight w:val="250" w:hRule="exact"/>
        </w:trPr>
        <w:tc>
          <w:tcPr>
            <w:tcW w:w="4259" w:type="dxa"/>
          </w:tcPr>
          <w:p>
            <w:pPr>
              <w:pStyle w:val="TableParagraph"/>
              <w:spacing w:line="223" w:lineRule="exact" w:before="0"/>
              <w:ind w:left="56"/>
              <w:rPr>
                <w:sz w:val="19"/>
              </w:rPr>
            </w:pPr>
            <w:r>
              <w:rPr>
                <w:w w:val="93"/>
                <w:sz w:val="20"/>
              </w:rPr>
              <w:t>Á</w:t>
            </w:r>
            <w:r>
              <w:rPr>
                <w:spacing w:val="-7"/>
                <w:w w:val="93"/>
                <w:sz w:val="20"/>
              </w:rPr>
              <w:t>r</w:t>
            </w:r>
            <w:r>
              <w:rPr>
                <w:spacing w:val="-1"/>
                <w:w w:val="87"/>
                <w:sz w:val="20"/>
              </w:rPr>
              <w:t>ea</w:t>
            </w:r>
            <w:r>
              <w:rPr>
                <w:w w:val="87"/>
                <w:sz w:val="20"/>
              </w:rPr>
              <w:t>s</w:t>
            </w:r>
            <w:r>
              <w:rPr>
                <w:spacing w:val="5"/>
                <w:sz w:val="20"/>
              </w:rPr>
              <w:t> </w:t>
            </w:r>
            <w:r>
              <w:rPr>
                <w:spacing w:val="-1"/>
                <w:w w:val="94"/>
                <w:sz w:val="20"/>
              </w:rPr>
              <w:t>d</w:t>
            </w:r>
            <w:r>
              <w:rPr>
                <w:w w:val="94"/>
                <w:sz w:val="20"/>
              </w:rPr>
              <w:t>e</w:t>
            </w:r>
            <w:r>
              <w:rPr>
                <w:spacing w:val="5"/>
                <w:sz w:val="20"/>
              </w:rPr>
              <w:t> </w:t>
            </w:r>
            <w:r>
              <w:rPr>
                <w:w w:val="94"/>
                <w:sz w:val="20"/>
              </w:rPr>
              <w:t>p</w:t>
            </w:r>
            <w:r>
              <w:rPr>
                <w:spacing w:val="-7"/>
                <w:w w:val="94"/>
                <w:sz w:val="20"/>
              </w:rPr>
              <w:t>r</w:t>
            </w:r>
            <w:r>
              <w:rPr>
                <w:w w:val="91"/>
                <w:sz w:val="20"/>
              </w:rPr>
              <w:t>otección</w:t>
            </w:r>
            <w:r>
              <w:rPr>
                <w:spacing w:val="4"/>
                <w:sz w:val="20"/>
              </w:rPr>
              <w:t> </w:t>
            </w:r>
            <w:r>
              <w:rPr>
                <w:spacing w:val="-1"/>
                <w:w w:val="94"/>
                <w:sz w:val="20"/>
              </w:rPr>
              <w:t>d</w:t>
            </w:r>
            <w:r>
              <w:rPr>
                <w:w w:val="94"/>
                <w:sz w:val="20"/>
              </w:rPr>
              <w:t>e</w:t>
            </w:r>
            <w:r>
              <w:rPr>
                <w:spacing w:val="5"/>
                <w:sz w:val="20"/>
              </w:rPr>
              <w:t> </w:t>
            </w:r>
            <w:r>
              <w:rPr>
                <w:spacing w:val="-1"/>
                <w:w w:val="94"/>
                <w:sz w:val="20"/>
              </w:rPr>
              <w:t>Flor</w:t>
            </w:r>
            <w:r>
              <w:rPr>
                <w:w w:val="94"/>
                <w:sz w:val="20"/>
              </w:rPr>
              <w:t>a</w:t>
            </w:r>
            <w:r>
              <w:rPr>
                <w:spacing w:val="5"/>
                <w:sz w:val="20"/>
              </w:rPr>
              <w:t> </w:t>
            </w:r>
            <w:r>
              <w:rPr>
                <w:w w:val="83"/>
                <w:sz w:val="20"/>
              </w:rPr>
              <w:t>y</w:t>
            </w:r>
            <w:r>
              <w:rPr>
                <w:spacing w:val="5"/>
                <w:sz w:val="20"/>
              </w:rPr>
              <w:t> </w:t>
            </w:r>
            <w:r>
              <w:rPr>
                <w:spacing w:val="-19"/>
                <w:w w:val="99"/>
                <w:sz w:val="20"/>
              </w:rPr>
              <w:t>F</w:t>
            </w:r>
            <w:r>
              <w:rPr>
                <w:spacing w:val="-1"/>
                <w:w w:val="92"/>
                <w:sz w:val="20"/>
              </w:rPr>
              <w:t>aun</w:t>
            </w:r>
            <w:r>
              <w:rPr>
                <w:w w:val="92"/>
                <w:sz w:val="20"/>
              </w:rPr>
              <w:t>a</w:t>
            </w:r>
            <w:r>
              <w:rPr>
                <w:spacing w:val="5"/>
                <w:sz w:val="20"/>
              </w:rPr>
              <w:t> </w:t>
            </w:r>
            <w:r>
              <w:rPr>
                <w:w w:val="77"/>
                <w:sz w:val="20"/>
              </w:rPr>
              <w:t>(</w:t>
            </w:r>
            <w:r>
              <w:rPr>
                <w:rFonts w:ascii="Calibri" w:hAnsi="Calibri"/>
                <w:w w:val="124"/>
                <w:sz w:val="16"/>
              </w:rPr>
              <w:t>a</w:t>
            </w:r>
            <w:r>
              <w:rPr>
                <w:rFonts w:ascii="Calibri" w:hAnsi="Calibri"/>
                <w:spacing w:val="-1"/>
                <w:w w:val="102"/>
                <w:sz w:val="16"/>
              </w:rPr>
              <w:t>p</w:t>
            </w:r>
            <w:r>
              <w:rPr>
                <w:rFonts w:ascii="Calibri" w:hAnsi="Calibri"/>
                <w:spacing w:val="-1"/>
                <w:w w:val="175"/>
                <w:sz w:val="16"/>
              </w:rPr>
              <w:t>f</w:t>
            </w:r>
            <w:r>
              <w:rPr>
                <w:rFonts w:ascii="Calibri" w:hAnsi="Calibri"/>
                <w:w w:val="175"/>
                <w:sz w:val="16"/>
              </w:rPr>
              <w:t>f</w:t>
            </w:r>
            <w:r>
              <w:rPr>
                <w:w w:val="81"/>
                <w:sz w:val="19"/>
              </w:rPr>
              <w:t>)</w:t>
            </w:r>
          </w:p>
        </w:tc>
        <w:tc>
          <w:tcPr>
            <w:tcW w:w="1541" w:type="dxa"/>
          </w:tcPr>
          <w:p>
            <w:pPr>
              <w:pStyle w:val="TableParagraph"/>
              <w:spacing w:line="221" w:lineRule="exact" w:before="0"/>
              <w:ind w:right="394"/>
              <w:jc w:val="right"/>
              <w:rPr>
                <w:sz w:val="19"/>
              </w:rPr>
            </w:pPr>
            <w:r>
              <w:rPr>
                <w:w w:val="95"/>
                <w:sz w:val="19"/>
              </w:rPr>
              <w:t>6,646,942</w:t>
            </w:r>
          </w:p>
        </w:tc>
      </w:tr>
      <w:tr>
        <w:trPr>
          <w:trHeight w:val="250" w:hRule="exact"/>
        </w:trPr>
        <w:tc>
          <w:tcPr>
            <w:tcW w:w="4259" w:type="dxa"/>
          </w:tcPr>
          <w:p>
            <w:pPr>
              <w:pStyle w:val="TableParagraph"/>
              <w:spacing w:line="223" w:lineRule="exact" w:before="0"/>
              <w:ind w:left="56"/>
              <w:rPr>
                <w:sz w:val="20"/>
              </w:rPr>
            </w:pPr>
            <w:r>
              <w:rPr>
                <w:sz w:val="20"/>
              </w:rPr>
              <w:t>Santuarios</w:t>
            </w:r>
          </w:p>
        </w:tc>
        <w:tc>
          <w:tcPr>
            <w:tcW w:w="1541" w:type="dxa"/>
          </w:tcPr>
          <w:p>
            <w:pPr>
              <w:pStyle w:val="TableParagraph"/>
              <w:spacing w:line="223" w:lineRule="exact" w:before="0"/>
              <w:ind w:right="394"/>
              <w:jc w:val="right"/>
              <w:rPr>
                <w:sz w:val="20"/>
              </w:rPr>
            </w:pPr>
            <w:r>
              <w:rPr>
                <w:w w:val="90"/>
                <w:sz w:val="20"/>
              </w:rPr>
              <w:t>146,254</w:t>
            </w:r>
          </w:p>
        </w:tc>
      </w:tr>
      <w:tr>
        <w:trPr>
          <w:trHeight w:val="236" w:hRule="exact"/>
        </w:trPr>
        <w:tc>
          <w:tcPr>
            <w:tcW w:w="4259" w:type="dxa"/>
            <w:tcBorders>
              <w:bottom w:val="single" w:sz="4" w:space="0" w:color="000000"/>
            </w:tcBorders>
          </w:tcPr>
          <w:p>
            <w:pPr>
              <w:pStyle w:val="TableParagraph"/>
              <w:spacing w:line="223" w:lineRule="exact" w:before="0"/>
              <w:ind w:left="56"/>
              <w:rPr>
                <w:sz w:val="20"/>
              </w:rPr>
            </w:pPr>
            <w:r>
              <w:rPr>
                <w:w w:val="95"/>
                <w:sz w:val="20"/>
              </w:rPr>
              <w:t>Total áreas</w:t>
            </w:r>
          </w:p>
        </w:tc>
        <w:tc>
          <w:tcPr>
            <w:tcW w:w="1541" w:type="dxa"/>
            <w:tcBorders>
              <w:bottom w:val="single" w:sz="4" w:space="0" w:color="000000"/>
            </w:tcBorders>
          </w:tcPr>
          <w:p>
            <w:pPr>
              <w:pStyle w:val="TableParagraph"/>
              <w:spacing w:line="223" w:lineRule="exact" w:before="0"/>
              <w:ind w:right="394"/>
              <w:jc w:val="right"/>
              <w:rPr>
                <w:sz w:val="20"/>
              </w:rPr>
            </w:pPr>
            <w:r>
              <w:rPr>
                <w:w w:val="90"/>
                <w:sz w:val="20"/>
              </w:rPr>
              <w:t>25,334,353</w:t>
            </w:r>
          </w:p>
        </w:tc>
      </w:tr>
      <w:tr>
        <w:trPr>
          <w:trHeight w:val="342" w:hRule="exact"/>
        </w:trPr>
        <w:tc>
          <w:tcPr>
            <w:tcW w:w="4259" w:type="dxa"/>
            <w:tcBorders>
              <w:top w:val="single" w:sz="4" w:space="0" w:color="000000"/>
            </w:tcBorders>
          </w:tcPr>
          <w:p>
            <w:pPr>
              <w:pStyle w:val="TableParagraph"/>
              <w:spacing w:before="35"/>
              <w:ind w:left="76"/>
              <w:rPr>
                <w:sz w:val="17"/>
              </w:rPr>
            </w:pPr>
            <w:r>
              <w:rPr>
                <w:sz w:val="17"/>
              </w:rPr>
              <w:t>Fuente: Conanp, 2012.</w:t>
            </w:r>
          </w:p>
        </w:tc>
        <w:tc>
          <w:tcPr>
            <w:tcW w:w="1541" w:type="dxa"/>
            <w:tcBorders>
              <w:top w:val="single" w:sz="4" w:space="0" w:color="000000"/>
            </w:tcBorders>
          </w:tcPr>
          <w:p>
            <w:pPr/>
          </w:p>
        </w:tc>
      </w:tr>
    </w:tbl>
    <w:p>
      <w:pPr>
        <w:pStyle w:val="BodyText"/>
        <w:rPr>
          <w:rFonts w:ascii="Times New Roman"/>
          <w:i/>
          <w:sz w:val="20"/>
        </w:rPr>
      </w:pPr>
    </w:p>
    <w:p>
      <w:pPr>
        <w:pStyle w:val="BodyText"/>
        <w:spacing w:before="7"/>
        <w:rPr>
          <w:rFonts w:ascii="Times New Roman"/>
          <w:i/>
          <w:sz w:val="17"/>
        </w:rPr>
      </w:pPr>
    </w:p>
    <w:p>
      <w:pPr>
        <w:pStyle w:val="Heading5"/>
        <w:rPr>
          <w:i/>
        </w:rPr>
      </w:pPr>
      <w:r>
        <w:rPr>
          <w:i/>
        </w:rPr>
        <w:t>Formas de propiedad en áreas naturales protegidas en México</w:t>
      </w:r>
    </w:p>
    <w:p>
      <w:pPr>
        <w:pStyle w:val="BodyText"/>
        <w:spacing w:before="8"/>
        <w:rPr>
          <w:rFonts w:ascii="Times New Roman"/>
          <w:b/>
          <w:i/>
        </w:rPr>
      </w:pPr>
    </w:p>
    <w:p>
      <w:pPr>
        <w:pStyle w:val="BodyText"/>
        <w:spacing w:line="242" w:lineRule="auto"/>
        <w:ind w:left="1553" w:right="1551"/>
        <w:jc w:val="both"/>
      </w:pPr>
      <w:r>
        <w:rPr>
          <w:w w:val="95"/>
        </w:rPr>
        <w:t>La</w:t>
      </w:r>
      <w:r>
        <w:rPr>
          <w:spacing w:val="-11"/>
          <w:w w:val="95"/>
        </w:rPr>
        <w:t> </w:t>
      </w:r>
      <w:r>
        <w:rPr>
          <w:w w:val="95"/>
        </w:rPr>
        <w:t>propiedad</w:t>
      </w:r>
      <w:r>
        <w:rPr>
          <w:spacing w:val="-11"/>
          <w:w w:val="95"/>
        </w:rPr>
        <w:t> </w:t>
      </w:r>
      <w:r>
        <w:rPr>
          <w:w w:val="95"/>
        </w:rPr>
        <w:t>de</w:t>
      </w:r>
      <w:r>
        <w:rPr>
          <w:spacing w:val="-11"/>
          <w:w w:val="95"/>
        </w:rPr>
        <w:t> </w:t>
      </w:r>
      <w:r>
        <w:rPr>
          <w:w w:val="95"/>
        </w:rPr>
        <w:t>la</w:t>
      </w:r>
      <w:r>
        <w:rPr>
          <w:spacing w:val="-11"/>
          <w:w w:val="95"/>
        </w:rPr>
        <w:t> </w:t>
      </w:r>
      <w:r>
        <w:rPr>
          <w:w w:val="95"/>
        </w:rPr>
        <w:t>tierra</w:t>
      </w:r>
      <w:r>
        <w:rPr>
          <w:spacing w:val="-11"/>
          <w:w w:val="95"/>
        </w:rPr>
        <w:t> </w:t>
      </w:r>
      <w:r>
        <w:rPr>
          <w:w w:val="95"/>
        </w:rPr>
        <w:t>ha</w:t>
      </w:r>
      <w:r>
        <w:rPr>
          <w:spacing w:val="-11"/>
          <w:w w:val="95"/>
        </w:rPr>
        <w:t> </w:t>
      </w:r>
      <w:r>
        <w:rPr>
          <w:w w:val="95"/>
        </w:rPr>
        <w:t>sido</w:t>
      </w:r>
      <w:r>
        <w:rPr>
          <w:spacing w:val="-11"/>
          <w:w w:val="95"/>
        </w:rPr>
        <w:t> </w:t>
      </w:r>
      <w:r>
        <w:rPr>
          <w:w w:val="95"/>
        </w:rPr>
        <w:t>un</w:t>
      </w:r>
      <w:r>
        <w:rPr>
          <w:spacing w:val="-11"/>
          <w:w w:val="95"/>
        </w:rPr>
        <w:t> </w:t>
      </w:r>
      <w:r>
        <w:rPr>
          <w:w w:val="95"/>
        </w:rPr>
        <w:t>punto</w:t>
      </w:r>
      <w:r>
        <w:rPr>
          <w:spacing w:val="-11"/>
          <w:w w:val="95"/>
        </w:rPr>
        <w:t> </w:t>
      </w:r>
      <w:r>
        <w:rPr>
          <w:w w:val="95"/>
        </w:rPr>
        <w:t>de</w:t>
      </w:r>
      <w:r>
        <w:rPr>
          <w:spacing w:val="-11"/>
          <w:w w:val="95"/>
        </w:rPr>
        <w:t> </w:t>
      </w:r>
      <w:r>
        <w:rPr>
          <w:w w:val="95"/>
        </w:rPr>
        <w:t>tensión</w:t>
      </w:r>
      <w:r>
        <w:rPr>
          <w:spacing w:val="-11"/>
          <w:w w:val="95"/>
        </w:rPr>
        <w:t> </w:t>
      </w:r>
      <w:r>
        <w:rPr>
          <w:w w:val="95"/>
        </w:rPr>
        <w:t>entre</w:t>
      </w:r>
      <w:r>
        <w:rPr>
          <w:spacing w:val="-11"/>
          <w:w w:val="95"/>
        </w:rPr>
        <w:t> </w:t>
      </w:r>
      <w:r>
        <w:rPr>
          <w:w w:val="95"/>
        </w:rPr>
        <w:t>los</w:t>
      </w:r>
      <w:r>
        <w:rPr>
          <w:spacing w:val="-11"/>
          <w:w w:val="95"/>
        </w:rPr>
        <w:t> </w:t>
      </w:r>
      <w:r>
        <w:rPr>
          <w:w w:val="95"/>
        </w:rPr>
        <w:t>derechos</w:t>
      </w:r>
      <w:r>
        <w:rPr>
          <w:spacing w:val="-11"/>
          <w:w w:val="95"/>
        </w:rPr>
        <w:t> </w:t>
      </w:r>
      <w:r>
        <w:rPr>
          <w:w w:val="95"/>
        </w:rPr>
        <w:t>públicos </w:t>
      </w:r>
      <w:r>
        <w:rPr/>
        <w:t>y</w:t>
      </w:r>
      <w:r>
        <w:rPr>
          <w:spacing w:val="-27"/>
        </w:rPr>
        <w:t> </w:t>
      </w:r>
      <w:r>
        <w:rPr/>
        <w:t>privados</w:t>
      </w:r>
      <w:r>
        <w:rPr>
          <w:spacing w:val="-27"/>
        </w:rPr>
        <w:t> </w:t>
      </w:r>
      <w:r>
        <w:rPr/>
        <w:t>y</w:t>
      </w:r>
      <w:r>
        <w:rPr>
          <w:spacing w:val="-27"/>
        </w:rPr>
        <w:t> </w:t>
      </w:r>
      <w:r>
        <w:rPr/>
        <w:t>entre</w:t>
      </w:r>
      <w:r>
        <w:rPr>
          <w:spacing w:val="-27"/>
        </w:rPr>
        <w:t> </w:t>
      </w:r>
      <w:r>
        <w:rPr/>
        <w:t>la</w:t>
      </w:r>
      <w:r>
        <w:rPr>
          <w:spacing w:val="-27"/>
        </w:rPr>
        <w:t> </w:t>
      </w:r>
      <w:r>
        <w:rPr/>
        <w:t>economía</w:t>
      </w:r>
      <w:r>
        <w:rPr>
          <w:spacing w:val="-27"/>
        </w:rPr>
        <w:t> </w:t>
      </w:r>
      <w:r>
        <w:rPr/>
        <w:t>y</w:t>
      </w:r>
      <w:r>
        <w:rPr>
          <w:spacing w:val="-27"/>
        </w:rPr>
        <w:t> </w:t>
      </w:r>
      <w:r>
        <w:rPr/>
        <w:t>la</w:t>
      </w:r>
      <w:r>
        <w:rPr>
          <w:spacing w:val="-27"/>
        </w:rPr>
        <w:t> </w:t>
      </w:r>
      <w:r>
        <w:rPr/>
        <w:t>política.</w:t>
      </w:r>
      <w:r>
        <w:rPr>
          <w:spacing w:val="-27"/>
        </w:rPr>
        <w:t> </w:t>
      </w:r>
      <w:r>
        <w:rPr/>
        <w:t>Las</w:t>
      </w:r>
      <w:r>
        <w:rPr>
          <w:spacing w:val="-27"/>
        </w:rPr>
        <w:t> </w:t>
      </w:r>
      <w:r>
        <w:rPr>
          <w:spacing w:val="-3"/>
        </w:rPr>
        <w:t>áreas</w:t>
      </w:r>
      <w:r>
        <w:rPr>
          <w:spacing w:val="-27"/>
        </w:rPr>
        <w:t> </w:t>
      </w:r>
      <w:r>
        <w:rPr/>
        <w:t>naturales</w:t>
      </w:r>
      <w:r>
        <w:rPr>
          <w:spacing w:val="-26"/>
        </w:rPr>
        <w:t> </w:t>
      </w:r>
      <w:r>
        <w:rPr/>
        <w:t>protegidas</w:t>
      </w:r>
      <w:r>
        <w:rPr>
          <w:spacing w:val="-27"/>
        </w:rPr>
        <w:t> </w:t>
      </w:r>
      <w:r>
        <w:rPr/>
        <w:t>(</w:t>
      </w:r>
      <w:r>
        <w:rPr>
          <w:rFonts w:ascii="Calibri" w:hAnsi="Calibri"/>
          <w:sz w:val="17"/>
        </w:rPr>
        <w:t>anp</w:t>
      </w:r>
      <w:r>
        <w:rPr/>
        <w:t>) derivan</w:t>
      </w:r>
      <w:r>
        <w:rPr>
          <w:spacing w:val="-8"/>
        </w:rPr>
        <w:t> </w:t>
      </w:r>
      <w:r>
        <w:rPr/>
        <w:t>de</w:t>
      </w:r>
      <w:r>
        <w:rPr>
          <w:spacing w:val="-9"/>
        </w:rPr>
        <w:t> </w:t>
      </w:r>
      <w:r>
        <w:rPr/>
        <w:t>una</w:t>
      </w:r>
      <w:r>
        <w:rPr>
          <w:spacing w:val="-9"/>
        </w:rPr>
        <w:t> </w:t>
      </w:r>
      <w:r>
        <w:rPr/>
        <w:t>nueva</w:t>
      </w:r>
      <w:r>
        <w:rPr>
          <w:spacing w:val="-9"/>
        </w:rPr>
        <w:t> </w:t>
      </w:r>
      <w:r>
        <w:rPr/>
        <w:t>política</w:t>
      </w:r>
      <w:r>
        <w:rPr>
          <w:spacing w:val="-9"/>
        </w:rPr>
        <w:t> </w:t>
      </w:r>
      <w:r>
        <w:rPr/>
        <w:t>pública</w:t>
      </w:r>
      <w:r>
        <w:rPr>
          <w:spacing w:val="-9"/>
        </w:rPr>
        <w:t> </w:t>
      </w:r>
      <w:r>
        <w:rPr/>
        <w:t>del</w:t>
      </w:r>
      <w:r>
        <w:rPr>
          <w:spacing w:val="-9"/>
        </w:rPr>
        <w:t> </w:t>
      </w:r>
      <w:r>
        <w:rPr/>
        <w:t>Gobierno</w:t>
      </w:r>
      <w:r>
        <w:rPr>
          <w:spacing w:val="-8"/>
        </w:rPr>
        <w:t> </w:t>
      </w:r>
      <w:r>
        <w:rPr>
          <w:spacing w:val="-4"/>
        </w:rPr>
        <w:t>Federal.</w:t>
      </w:r>
      <w:r>
        <w:rPr>
          <w:spacing w:val="-9"/>
        </w:rPr>
        <w:t> </w:t>
      </w:r>
      <w:r>
        <w:rPr>
          <w:spacing w:val="-4"/>
        </w:rPr>
        <w:t>Para</w:t>
      </w:r>
      <w:r>
        <w:rPr>
          <w:spacing w:val="-9"/>
        </w:rPr>
        <w:t> </w:t>
      </w:r>
      <w:r>
        <w:rPr/>
        <w:t>ser</w:t>
      </w:r>
      <w:r>
        <w:rPr>
          <w:spacing w:val="-9"/>
        </w:rPr>
        <w:t> </w:t>
      </w:r>
      <w:r>
        <w:rPr/>
        <w:t>declara- </w:t>
      </w:r>
      <w:r>
        <w:rPr>
          <w:w w:val="95"/>
        </w:rPr>
        <w:t>das como tales, el régimen de propiedad (ejido, comunal, propiedad privada) se mantiene,</w:t>
      </w:r>
      <w:r>
        <w:rPr>
          <w:spacing w:val="-17"/>
          <w:w w:val="95"/>
        </w:rPr>
        <w:t> </w:t>
      </w:r>
      <w:r>
        <w:rPr>
          <w:w w:val="95"/>
        </w:rPr>
        <w:t>pero</w:t>
      </w:r>
      <w:r>
        <w:rPr>
          <w:spacing w:val="-17"/>
          <w:w w:val="95"/>
        </w:rPr>
        <w:t> </w:t>
      </w:r>
      <w:r>
        <w:rPr>
          <w:w w:val="95"/>
        </w:rPr>
        <w:t>se</w:t>
      </w:r>
      <w:r>
        <w:rPr>
          <w:spacing w:val="-17"/>
          <w:w w:val="95"/>
        </w:rPr>
        <w:t> </w:t>
      </w:r>
      <w:r>
        <w:rPr>
          <w:w w:val="95"/>
        </w:rPr>
        <w:t>restringe</w:t>
      </w:r>
      <w:r>
        <w:rPr>
          <w:spacing w:val="-17"/>
          <w:w w:val="95"/>
        </w:rPr>
        <w:t> </w:t>
      </w:r>
      <w:r>
        <w:rPr>
          <w:w w:val="95"/>
        </w:rPr>
        <w:t>el</w:t>
      </w:r>
      <w:r>
        <w:rPr>
          <w:spacing w:val="-17"/>
          <w:w w:val="95"/>
        </w:rPr>
        <w:t> </w:t>
      </w:r>
      <w:r>
        <w:rPr>
          <w:w w:val="95"/>
        </w:rPr>
        <w:t>uso</w:t>
      </w:r>
      <w:r>
        <w:rPr>
          <w:spacing w:val="-17"/>
          <w:w w:val="95"/>
        </w:rPr>
        <w:t> </w:t>
      </w:r>
      <w:r>
        <w:rPr>
          <w:w w:val="95"/>
        </w:rPr>
        <w:t>de</w:t>
      </w:r>
      <w:r>
        <w:rPr>
          <w:spacing w:val="-17"/>
          <w:w w:val="95"/>
        </w:rPr>
        <w:t> </w:t>
      </w:r>
      <w:r>
        <w:rPr>
          <w:w w:val="95"/>
        </w:rPr>
        <w:t>los</w:t>
      </w:r>
      <w:r>
        <w:rPr>
          <w:spacing w:val="-17"/>
          <w:w w:val="95"/>
        </w:rPr>
        <w:t> </w:t>
      </w:r>
      <w:r>
        <w:rPr>
          <w:w w:val="95"/>
        </w:rPr>
        <w:t>recursos.</w:t>
      </w:r>
      <w:r>
        <w:rPr>
          <w:spacing w:val="-17"/>
          <w:w w:val="95"/>
        </w:rPr>
        <w:t> </w:t>
      </w:r>
      <w:r>
        <w:rPr>
          <w:w w:val="95"/>
        </w:rPr>
        <w:t>Aunque</w:t>
      </w:r>
      <w:r>
        <w:rPr>
          <w:spacing w:val="-17"/>
          <w:w w:val="95"/>
        </w:rPr>
        <w:t> </w:t>
      </w:r>
      <w:r>
        <w:rPr>
          <w:w w:val="95"/>
        </w:rPr>
        <w:t>la</w:t>
      </w:r>
      <w:r>
        <w:rPr>
          <w:spacing w:val="-17"/>
          <w:w w:val="95"/>
        </w:rPr>
        <w:t> </w:t>
      </w:r>
      <w:r>
        <w:rPr>
          <w:w w:val="95"/>
        </w:rPr>
        <w:t>superficie</w:t>
      </w:r>
      <w:r>
        <w:rPr>
          <w:spacing w:val="-17"/>
          <w:w w:val="95"/>
        </w:rPr>
        <w:t> </w:t>
      </w:r>
      <w:r>
        <w:rPr>
          <w:w w:val="95"/>
        </w:rPr>
        <w:t>reportada </w:t>
      </w:r>
      <w:r>
        <w:rPr/>
        <w:t>es</w:t>
      </w:r>
      <w:r>
        <w:rPr>
          <w:spacing w:val="-12"/>
        </w:rPr>
        <w:t> </w:t>
      </w:r>
      <w:r>
        <w:rPr/>
        <w:t>sólo</w:t>
      </w:r>
      <w:r>
        <w:rPr>
          <w:spacing w:val="-12"/>
        </w:rPr>
        <w:t> </w:t>
      </w:r>
      <w:r>
        <w:rPr/>
        <w:t>un</w:t>
      </w:r>
      <w:r>
        <w:rPr>
          <w:spacing w:val="-12"/>
        </w:rPr>
        <w:t> </w:t>
      </w:r>
      <w:r>
        <w:rPr/>
        <w:t>indicador</w:t>
      </w:r>
      <w:r>
        <w:rPr>
          <w:spacing w:val="-12"/>
        </w:rPr>
        <w:t> </w:t>
      </w:r>
      <w:r>
        <w:rPr/>
        <w:t>de</w:t>
      </w:r>
      <w:r>
        <w:rPr>
          <w:spacing w:val="-12"/>
        </w:rPr>
        <w:t> </w:t>
      </w:r>
      <w:r>
        <w:rPr/>
        <w:t>la</w:t>
      </w:r>
      <w:r>
        <w:rPr>
          <w:spacing w:val="-12"/>
        </w:rPr>
        <w:t> </w:t>
      </w:r>
      <w:r>
        <w:rPr/>
        <w:t>cobertura</w:t>
      </w:r>
      <w:r>
        <w:rPr>
          <w:spacing w:val="-12"/>
        </w:rPr>
        <w:t> </w:t>
      </w:r>
      <w:r>
        <w:rPr/>
        <w:t>de</w:t>
      </w:r>
      <w:r>
        <w:rPr>
          <w:spacing w:val="-12"/>
        </w:rPr>
        <w:t> </w:t>
      </w:r>
      <w:r>
        <w:rPr/>
        <w:t>las</w:t>
      </w:r>
      <w:r>
        <w:rPr>
          <w:spacing w:val="-12"/>
        </w:rPr>
        <w:t> </w:t>
      </w:r>
      <w:r>
        <w:rPr>
          <w:rFonts w:ascii="Calibri" w:hAnsi="Calibri"/>
          <w:sz w:val="17"/>
        </w:rPr>
        <w:t>anp</w:t>
      </w:r>
      <w:r>
        <w:rPr>
          <w:rFonts w:ascii="Calibri" w:hAnsi="Calibri"/>
          <w:spacing w:val="-2"/>
          <w:sz w:val="17"/>
        </w:rPr>
        <w:t> </w:t>
      </w:r>
      <w:r>
        <w:rPr/>
        <w:t>legales</w:t>
      </w:r>
      <w:r>
        <w:rPr>
          <w:spacing w:val="-12"/>
        </w:rPr>
        <w:t> </w:t>
      </w:r>
      <w:r>
        <w:rPr/>
        <w:t>y</w:t>
      </w:r>
      <w:r>
        <w:rPr>
          <w:spacing w:val="-12"/>
        </w:rPr>
        <w:t> </w:t>
      </w:r>
      <w:r>
        <w:rPr/>
        <w:t>no</w:t>
      </w:r>
      <w:r>
        <w:rPr>
          <w:spacing w:val="-12"/>
        </w:rPr>
        <w:t> </w:t>
      </w:r>
      <w:r>
        <w:rPr>
          <w:spacing w:val="-2"/>
        </w:rPr>
        <w:t>revela</w:t>
      </w:r>
      <w:r>
        <w:rPr>
          <w:spacing w:val="-12"/>
        </w:rPr>
        <w:t> </w:t>
      </w:r>
      <w:r>
        <w:rPr/>
        <w:t>la</w:t>
      </w:r>
      <w:r>
        <w:rPr>
          <w:spacing w:val="-12"/>
        </w:rPr>
        <w:t> </w:t>
      </w:r>
      <w:r>
        <w:rPr/>
        <w:t>eficacia</w:t>
      </w:r>
      <w:r>
        <w:rPr>
          <w:spacing w:val="-12"/>
        </w:rPr>
        <w:t> </w:t>
      </w:r>
      <w:r>
        <w:rPr/>
        <w:t>de </w:t>
      </w:r>
      <w:r>
        <w:rPr>
          <w:w w:val="95"/>
        </w:rPr>
        <w:t>éstas en la conservación y manejo de los recursos, constituye parte importante para</w:t>
      </w:r>
      <w:r>
        <w:rPr>
          <w:spacing w:val="-18"/>
          <w:w w:val="95"/>
        </w:rPr>
        <w:t> </w:t>
      </w:r>
      <w:r>
        <w:rPr>
          <w:w w:val="95"/>
        </w:rPr>
        <w:t>hacer</w:t>
      </w:r>
      <w:r>
        <w:rPr>
          <w:spacing w:val="-18"/>
          <w:w w:val="95"/>
        </w:rPr>
        <w:t> </w:t>
      </w:r>
      <w:r>
        <w:rPr>
          <w:w w:val="95"/>
        </w:rPr>
        <w:t>efectivos</w:t>
      </w:r>
      <w:r>
        <w:rPr>
          <w:spacing w:val="-18"/>
          <w:w w:val="95"/>
        </w:rPr>
        <w:t> </w:t>
      </w:r>
      <w:r>
        <w:rPr>
          <w:w w:val="95"/>
        </w:rPr>
        <w:t>los</w:t>
      </w:r>
      <w:r>
        <w:rPr>
          <w:spacing w:val="-18"/>
          <w:w w:val="95"/>
        </w:rPr>
        <w:t> </w:t>
      </w:r>
      <w:r>
        <w:rPr>
          <w:w w:val="95"/>
        </w:rPr>
        <w:t>decretos,</w:t>
      </w:r>
      <w:r>
        <w:rPr>
          <w:spacing w:val="-18"/>
          <w:w w:val="95"/>
        </w:rPr>
        <w:t> </w:t>
      </w:r>
      <w:r>
        <w:rPr>
          <w:w w:val="95"/>
        </w:rPr>
        <w:t>los</w:t>
      </w:r>
      <w:r>
        <w:rPr>
          <w:spacing w:val="-18"/>
          <w:w w:val="95"/>
        </w:rPr>
        <w:t> </w:t>
      </w:r>
      <w:r>
        <w:rPr>
          <w:w w:val="95"/>
        </w:rPr>
        <w:t>programas</w:t>
      </w:r>
      <w:r>
        <w:rPr>
          <w:spacing w:val="-18"/>
          <w:w w:val="95"/>
        </w:rPr>
        <w:t> </w:t>
      </w:r>
      <w:r>
        <w:rPr>
          <w:w w:val="95"/>
        </w:rPr>
        <w:t>de</w:t>
      </w:r>
      <w:r>
        <w:rPr>
          <w:spacing w:val="-18"/>
          <w:w w:val="95"/>
        </w:rPr>
        <w:t> </w:t>
      </w:r>
      <w:r>
        <w:rPr>
          <w:w w:val="95"/>
        </w:rPr>
        <w:t>manejo,</w:t>
      </w:r>
      <w:r>
        <w:rPr>
          <w:spacing w:val="-18"/>
          <w:w w:val="95"/>
        </w:rPr>
        <w:t> </w:t>
      </w:r>
      <w:r>
        <w:rPr>
          <w:w w:val="95"/>
        </w:rPr>
        <w:t>las</w:t>
      </w:r>
      <w:r>
        <w:rPr>
          <w:spacing w:val="-18"/>
          <w:w w:val="95"/>
        </w:rPr>
        <w:t> </w:t>
      </w:r>
      <w:r>
        <w:rPr>
          <w:spacing w:val="-2"/>
          <w:w w:val="95"/>
        </w:rPr>
        <w:t>reglas</w:t>
      </w:r>
      <w:r>
        <w:rPr>
          <w:spacing w:val="-18"/>
          <w:w w:val="95"/>
        </w:rPr>
        <w:t> </w:t>
      </w:r>
      <w:r>
        <w:rPr>
          <w:w w:val="95"/>
        </w:rPr>
        <w:t>administra- tivas,</w:t>
      </w:r>
      <w:r>
        <w:rPr>
          <w:spacing w:val="-12"/>
          <w:w w:val="95"/>
        </w:rPr>
        <w:t> </w:t>
      </w:r>
      <w:r>
        <w:rPr>
          <w:w w:val="95"/>
        </w:rPr>
        <w:t>la</w:t>
      </w:r>
      <w:r>
        <w:rPr>
          <w:spacing w:val="-12"/>
          <w:w w:val="95"/>
        </w:rPr>
        <w:t> </w:t>
      </w:r>
      <w:r>
        <w:rPr>
          <w:w w:val="95"/>
        </w:rPr>
        <w:t>regulación</w:t>
      </w:r>
      <w:r>
        <w:rPr>
          <w:spacing w:val="-12"/>
          <w:w w:val="95"/>
        </w:rPr>
        <w:t> </w:t>
      </w:r>
      <w:r>
        <w:rPr>
          <w:w w:val="95"/>
        </w:rPr>
        <w:t>de</w:t>
      </w:r>
      <w:r>
        <w:rPr>
          <w:spacing w:val="-12"/>
          <w:w w:val="95"/>
        </w:rPr>
        <w:t> </w:t>
      </w:r>
      <w:r>
        <w:rPr>
          <w:w w:val="95"/>
        </w:rPr>
        <w:t>los</w:t>
      </w:r>
      <w:r>
        <w:rPr>
          <w:spacing w:val="-12"/>
          <w:w w:val="95"/>
        </w:rPr>
        <w:t> </w:t>
      </w:r>
      <w:r>
        <w:rPr>
          <w:w w:val="95"/>
        </w:rPr>
        <w:t>usos</w:t>
      </w:r>
      <w:r>
        <w:rPr>
          <w:spacing w:val="-12"/>
          <w:w w:val="95"/>
        </w:rPr>
        <w:t> </w:t>
      </w:r>
      <w:r>
        <w:rPr>
          <w:w w:val="95"/>
        </w:rPr>
        <w:t>del</w:t>
      </w:r>
      <w:r>
        <w:rPr>
          <w:spacing w:val="-12"/>
          <w:w w:val="95"/>
        </w:rPr>
        <w:t> </w:t>
      </w:r>
      <w:r>
        <w:rPr>
          <w:w w:val="95"/>
        </w:rPr>
        <w:t>suelo</w:t>
      </w:r>
      <w:r>
        <w:rPr>
          <w:spacing w:val="-13"/>
          <w:w w:val="95"/>
        </w:rPr>
        <w:t> </w:t>
      </w:r>
      <w:r>
        <w:rPr>
          <w:spacing w:val="-11"/>
          <w:w w:val="95"/>
        </w:rPr>
        <w:t>y,</w:t>
      </w:r>
      <w:r>
        <w:rPr>
          <w:spacing w:val="-12"/>
          <w:w w:val="95"/>
        </w:rPr>
        <w:t> </w:t>
      </w:r>
      <w:r>
        <w:rPr>
          <w:w w:val="95"/>
        </w:rPr>
        <w:t>desde</w:t>
      </w:r>
      <w:r>
        <w:rPr>
          <w:spacing w:val="-12"/>
          <w:w w:val="95"/>
        </w:rPr>
        <w:t> </w:t>
      </w:r>
      <w:r>
        <w:rPr>
          <w:w w:val="95"/>
        </w:rPr>
        <w:t>luego,</w:t>
      </w:r>
      <w:r>
        <w:rPr>
          <w:spacing w:val="-12"/>
          <w:w w:val="95"/>
        </w:rPr>
        <w:t> </w:t>
      </w:r>
      <w:r>
        <w:rPr>
          <w:w w:val="95"/>
        </w:rPr>
        <w:t>el</w:t>
      </w:r>
      <w:r>
        <w:rPr>
          <w:spacing w:val="-12"/>
          <w:w w:val="95"/>
        </w:rPr>
        <w:t> </w:t>
      </w:r>
      <w:r>
        <w:rPr>
          <w:w w:val="95"/>
        </w:rPr>
        <w:t>aprovechamiento</w:t>
      </w:r>
      <w:r>
        <w:rPr>
          <w:spacing w:val="-13"/>
          <w:w w:val="95"/>
        </w:rPr>
        <w:t> </w:t>
      </w:r>
      <w:r>
        <w:rPr>
          <w:w w:val="95"/>
        </w:rPr>
        <w:t>de</w:t>
      </w:r>
      <w:r>
        <w:rPr>
          <w:spacing w:val="-12"/>
          <w:w w:val="95"/>
        </w:rPr>
        <w:t> </w:t>
      </w:r>
      <w:r>
        <w:rPr>
          <w:w w:val="95"/>
        </w:rPr>
        <w:t>los recursos</w:t>
      </w:r>
      <w:r>
        <w:rPr>
          <w:spacing w:val="-8"/>
          <w:w w:val="95"/>
        </w:rPr>
        <w:t> </w:t>
      </w:r>
      <w:r>
        <w:rPr>
          <w:w w:val="95"/>
        </w:rPr>
        <w:t>naturales.</w:t>
      </w:r>
      <w:r>
        <w:rPr>
          <w:spacing w:val="-8"/>
          <w:w w:val="95"/>
        </w:rPr>
        <w:t> </w:t>
      </w:r>
      <w:r>
        <w:rPr>
          <w:w w:val="95"/>
        </w:rPr>
        <w:t>Cada</w:t>
      </w:r>
      <w:r>
        <w:rPr>
          <w:spacing w:val="-9"/>
          <w:w w:val="95"/>
        </w:rPr>
        <w:t> </w:t>
      </w:r>
      <w:r>
        <w:rPr>
          <w:w w:val="95"/>
        </w:rPr>
        <w:t>una</w:t>
      </w:r>
      <w:r>
        <w:rPr>
          <w:spacing w:val="-9"/>
          <w:w w:val="95"/>
        </w:rPr>
        <w:t> </w:t>
      </w:r>
      <w:r>
        <w:rPr>
          <w:w w:val="95"/>
        </w:rPr>
        <w:t>de</w:t>
      </w:r>
      <w:r>
        <w:rPr>
          <w:spacing w:val="-8"/>
          <w:w w:val="95"/>
        </w:rPr>
        <w:t> </w:t>
      </w:r>
      <w:r>
        <w:rPr>
          <w:w w:val="95"/>
        </w:rPr>
        <w:t>las</w:t>
      </w:r>
      <w:r>
        <w:rPr>
          <w:spacing w:val="-8"/>
          <w:w w:val="95"/>
        </w:rPr>
        <w:t> </w:t>
      </w:r>
      <w:r>
        <w:rPr>
          <w:rFonts w:ascii="Calibri" w:hAnsi="Calibri"/>
          <w:w w:val="95"/>
          <w:sz w:val="17"/>
        </w:rPr>
        <w:t>anp</w:t>
      </w:r>
      <w:r>
        <w:rPr>
          <w:rFonts w:ascii="Calibri" w:hAnsi="Calibri"/>
          <w:spacing w:val="1"/>
          <w:w w:val="95"/>
          <w:sz w:val="17"/>
        </w:rPr>
        <w:t> </w:t>
      </w:r>
      <w:r>
        <w:rPr>
          <w:w w:val="95"/>
        </w:rPr>
        <w:t>ha</w:t>
      </w:r>
      <w:r>
        <w:rPr>
          <w:spacing w:val="-9"/>
          <w:w w:val="95"/>
        </w:rPr>
        <w:t> </w:t>
      </w:r>
      <w:r>
        <w:rPr>
          <w:w w:val="95"/>
        </w:rPr>
        <w:t>seguido</w:t>
      </w:r>
      <w:r>
        <w:rPr>
          <w:spacing w:val="-9"/>
          <w:w w:val="95"/>
        </w:rPr>
        <w:t> </w:t>
      </w:r>
      <w:r>
        <w:rPr>
          <w:w w:val="95"/>
        </w:rPr>
        <w:t>su</w:t>
      </w:r>
      <w:r>
        <w:rPr>
          <w:spacing w:val="-9"/>
          <w:w w:val="95"/>
        </w:rPr>
        <w:t> </w:t>
      </w:r>
      <w:r>
        <w:rPr>
          <w:w w:val="95"/>
        </w:rPr>
        <w:t>propio</w:t>
      </w:r>
      <w:r>
        <w:rPr>
          <w:spacing w:val="-9"/>
          <w:w w:val="95"/>
        </w:rPr>
        <w:t> </w:t>
      </w:r>
      <w:r>
        <w:rPr>
          <w:w w:val="95"/>
        </w:rPr>
        <w:t>proceso</w:t>
      </w:r>
      <w:r>
        <w:rPr>
          <w:spacing w:val="-9"/>
          <w:w w:val="95"/>
        </w:rPr>
        <w:t> </w:t>
      </w:r>
      <w:r>
        <w:rPr>
          <w:w w:val="95"/>
        </w:rPr>
        <w:t>para</w:t>
      </w:r>
      <w:r>
        <w:rPr>
          <w:spacing w:val="-9"/>
          <w:w w:val="95"/>
        </w:rPr>
        <w:t> </w:t>
      </w:r>
      <w:r>
        <w:rPr>
          <w:w w:val="95"/>
        </w:rPr>
        <w:t>conso- </w:t>
      </w:r>
      <w:r>
        <w:rPr/>
        <w:t>lidar</w:t>
      </w:r>
      <w:r>
        <w:rPr>
          <w:spacing w:val="-23"/>
        </w:rPr>
        <w:t> </w:t>
      </w:r>
      <w:r>
        <w:rPr/>
        <w:t>un</w:t>
      </w:r>
      <w:r>
        <w:rPr>
          <w:spacing w:val="-23"/>
        </w:rPr>
        <w:t> </w:t>
      </w:r>
      <w:r>
        <w:rPr/>
        <w:t>régimen</w:t>
      </w:r>
      <w:r>
        <w:rPr>
          <w:spacing w:val="-23"/>
        </w:rPr>
        <w:t> </w:t>
      </w:r>
      <w:r>
        <w:rPr/>
        <w:t>de</w:t>
      </w:r>
      <w:r>
        <w:rPr>
          <w:spacing w:val="-23"/>
        </w:rPr>
        <w:t> </w:t>
      </w:r>
      <w:r>
        <w:rPr/>
        <w:t>tenencia</w:t>
      </w:r>
      <w:r>
        <w:rPr>
          <w:spacing w:val="-23"/>
        </w:rPr>
        <w:t> </w:t>
      </w:r>
      <w:r>
        <w:rPr/>
        <w:t>de</w:t>
      </w:r>
      <w:r>
        <w:rPr>
          <w:spacing w:val="-23"/>
        </w:rPr>
        <w:t> </w:t>
      </w:r>
      <w:r>
        <w:rPr/>
        <w:t>la</w:t>
      </w:r>
      <w:r>
        <w:rPr>
          <w:spacing w:val="-23"/>
        </w:rPr>
        <w:t> </w:t>
      </w:r>
      <w:r>
        <w:rPr/>
        <w:t>tierra,</w:t>
      </w:r>
      <w:r>
        <w:rPr>
          <w:spacing w:val="-23"/>
        </w:rPr>
        <w:t> </w:t>
      </w:r>
      <w:r>
        <w:rPr/>
        <w:t>incluso</w:t>
      </w:r>
      <w:r>
        <w:rPr>
          <w:spacing w:val="-23"/>
        </w:rPr>
        <w:t> </w:t>
      </w:r>
      <w:r>
        <w:rPr/>
        <w:t>antes</w:t>
      </w:r>
      <w:r>
        <w:rPr>
          <w:spacing w:val="-23"/>
        </w:rPr>
        <w:t> </w:t>
      </w:r>
      <w:r>
        <w:rPr/>
        <w:t>de</w:t>
      </w:r>
      <w:r>
        <w:rPr>
          <w:spacing w:val="-23"/>
        </w:rPr>
        <w:t> </w:t>
      </w:r>
      <w:r>
        <w:rPr/>
        <w:t>ser</w:t>
      </w:r>
      <w:r>
        <w:rPr>
          <w:spacing w:val="-23"/>
        </w:rPr>
        <w:t> </w:t>
      </w:r>
      <w:r>
        <w:rPr/>
        <w:t>declaradas</w:t>
      </w:r>
      <w:r>
        <w:rPr>
          <w:spacing w:val="-23"/>
        </w:rPr>
        <w:t> </w:t>
      </w:r>
      <w:r>
        <w:rPr>
          <w:rFonts w:ascii="Calibri" w:hAnsi="Calibri"/>
          <w:sz w:val="17"/>
        </w:rPr>
        <w:t>anp</w:t>
      </w:r>
      <w:r>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20248" from="15pt,-30.93273pt" to="0pt,-30.93273pt" stroked="true" strokeweight=".25pt" strokecolor="#000000">
            <w10:wrap type="none"/>
          </v:line>
        </w:pict>
      </w:r>
      <w:r>
        <w:rPr/>
        <w:pict>
          <v:line style="position:absolute;mso-position-horizontal-relative:page;mso-position-vertical-relative:paragraph;z-index:20272" from="494.71701pt,-30.93273pt" to="509.71701pt,-30.93273pt" stroked="true" strokeweight=".25pt" strokecolor="#000000">
            <w10:wrap type="none"/>
          </v:line>
        </w:pict>
      </w:r>
      <w:r>
        <w:rPr/>
        <w:pict>
          <v:line style="position:absolute;mso-position-horizontal-relative:page;mso-position-vertical-relative:paragraph;z-index:20296" from="21pt,-36.932732pt" to="21pt,-51.932732pt" stroked="true" strokeweight=".25pt" strokecolor="#000000">
            <w10:wrap type="none"/>
          </v:line>
        </w:pict>
      </w:r>
      <w:r>
        <w:rPr/>
        <w:pict>
          <v:line style="position:absolute;mso-position-horizontal-relative:page;mso-position-vertical-relative:paragraph;z-index:20320" from="488.71701pt,-36.932732pt" to="488.71701pt,-51.932732pt" stroked="true" strokeweight=".25pt" strokecolor="#000000">
            <w10:wrap type="none"/>
          </v:line>
        </w:pict>
      </w:r>
      <w:r>
        <w:rPr>
          <w:sz w:val="19"/>
        </w:rPr>
        <w:t>160</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t>La</w:t>
      </w:r>
      <w:r>
        <w:rPr>
          <w:spacing w:val="-12"/>
        </w:rPr>
        <w:t> </w:t>
      </w:r>
      <w:r>
        <w:rPr/>
        <w:t>propiedad</w:t>
      </w:r>
      <w:r>
        <w:rPr>
          <w:spacing w:val="-12"/>
        </w:rPr>
        <w:t> </w:t>
      </w:r>
      <w:r>
        <w:rPr/>
        <w:t>de</w:t>
      </w:r>
      <w:r>
        <w:rPr>
          <w:spacing w:val="-12"/>
        </w:rPr>
        <w:t> </w:t>
      </w:r>
      <w:r>
        <w:rPr/>
        <w:t>la</w:t>
      </w:r>
      <w:r>
        <w:rPr>
          <w:spacing w:val="-12"/>
        </w:rPr>
        <w:t> </w:t>
      </w:r>
      <w:r>
        <w:rPr/>
        <w:t>tierra</w:t>
      </w:r>
      <w:r>
        <w:rPr>
          <w:spacing w:val="-12"/>
        </w:rPr>
        <w:t> </w:t>
      </w:r>
      <w:r>
        <w:rPr/>
        <w:t>tiene</w:t>
      </w:r>
      <w:r>
        <w:rPr>
          <w:spacing w:val="-12"/>
        </w:rPr>
        <w:t> </w:t>
      </w:r>
      <w:r>
        <w:rPr/>
        <w:t>una</w:t>
      </w:r>
      <w:r>
        <w:rPr>
          <w:spacing w:val="-12"/>
        </w:rPr>
        <w:t> </w:t>
      </w:r>
      <w:r>
        <w:rPr/>
        <w:t>función</w:t>
      </w:r>
      <w:r>
        <w:rPr>
          <w:spacing w:val="-12"/>
        </w:rPr>
        <w:t> </w:t>
      </w:r>
      <w:r>
        <w:rPr/>
        <w:t>relevante</w:t>
      </w:r>
      <w:r>
        <w:rPr>
          <w:spacing w:val="-12"/>
        </w:rPr>
        <w:t> </w:t>
      </w:r>
      <w:r>
        <w:rPr/>
        <w:t>para</w:t>
      </w:r>
      <w:r>
        <w:rPr>
          <w:spacing w:val="-12"/>
        </w:rPr>
        <w:t> </w:t>
      </w:r>
      <w:r>
        <w:rPr/>
        <w:t>la</w:t>
      </w:r>
      <w:r>
        <w:rPr>
          <w:spacing w:val="-12"/>
        </w:rPr>
        <w:t> </w:t>
      </w:r>
      <w:r>
        <w:rPr/>
        <w:t>conservación </w:t>
      </w:r>
      <w:r>
        <w:rPr>
          <w:w w:val="95"/>
        </w:rPr>
        <w:t>de</w:t>
      </w:r>
      <w:r>
        <w:rPr>
          <w:spacing w:val="-5"/>
          <w:w w:val="95"/>
        </w:rPr>
        <w:t> </w:t>
      </w:r>
      <w:r>
        <w:rPr>
          <w:w w:val="95"/>
        </w:rPr>
        <w:t>los</w:t>
      </w:r>
      <w:r>
        <w:rPr>
          <w:spacing w:val="-5"/>
          <w:w w:val="95"/>
        </w:rPr>
        <w:t> </w:t>
      </w:r>
      <w:r>
        <w:rPr>
          <w:w w:val="95"/>
        </w:rPr>
        <w:t>bienes</w:t>
      </w:r>
      <w:r>
        <w:rPr>
          <w:spacing w:val="-5"/>
          <w:w w:val="95"/>
        </w:rPr>
        <w:t> </w:t>
      </w:r>
      <w:r>
        <w:rPr>
          <w:w w:val="95"/>
        </w:rPr>
        <w:t>y</w:t>
      </w:r>
      <w:r>
        <w:rPr>
          <w:spacing w:val="-5"/>
          <w:w w:val="95"/>
        </w:rPr>
        <w:t> </w:t>
      </w:r>
      <w:r>
        <w:rPr>
          <w:w w:val="95"/>
        </w:rPr>
        <w:t>servicios</w:t>
      </w:r>
      <w:r>
        <w:rPr>
          <w:spacing w:val="-5"/>
          <w:w w:val="95"/>
        </w:rPr>
        <w:t> </w:t>
      </w:r>
      <w:r>
        <w:rPr>
          <w:w w:val="95"/>
        </w:rPr>
        <w:t>ambientales</w:t>
      </w:r>
      <w:r>
        <w:rPr>
          <w:spacing w:val="-4"/>
          <w:w w:val="95"/>
        </w:rPr>
        <w:t> </w:t>
      </w:r>
      <w:r>
        <w:rPr>
          <w:w w:val="95"/>
        </w:rPr>
        <w:t>que</w:t>
      </w:r>
      <w:r>
        <w:rPr>
          <w:spacing w:val="-5"/>
          <w:w w:val="95"/>
        </w:rPr>
        <w:t> </w:t>
      </w:r>
      <w:r>
        <w:rPr>
          <w:w w:val="95"/>
        </w:rPr>
        <w:t>generan</w:t>
      </w:r>
      <w:r>
        <w:rPr>
          <w:spacing w:val="-5"/>
          <w:w w:val="95"/>
        </w:rPr>
        <w:t> </w:t>
      </w:r>
      <w:r>
        <w:rPr>
          <w:w w:val="95"/>
        </w:rPr>
        <w:t>los</w:t>
      </w:r>
      <w:r>
        <w:rPr>
          <w:spacing w:val="-5"/>
          <w:w w:val="95"/>
        </w:rPr>
        <w:t> </w:t>
      </w:r>
      <w:r>
        <w:rPr>
          <w:w w:val="95"/>
        </w:rPr>
        <w:t>ecosistemas.</w:t>
      </w:r>
      <w:r>
        <w:rPr>
          <w:spacing w:val="-4"/>
          <w:w w:val="95"/>
        </w:rPr>
        <w:t> </w:t>
      </w:r>
      <w:r>
        <w:rPr>
          <w:w w:val="95"/>
        </w:rPr>
        <w:t>Debido</w:t>
      </w:r>
      <w:r>
        <w:rPr>
          <w:spacing w:val="-5"/>
          <w:w w:val="95"/>
        </w:rPr>
        <w:t> </w:t>
      </w:r>
      <w:r>
        <w:rPr>
          <w:w w:val="95"/>
        </w:rPr>
        <w:t>a</w:t>
      </w:r>
      <w:r>
        <w:rPr>
          <w:spacing w:val="-5"/>
          <w:w w:val="95"/>
        </w:rPr>
        <w:t> </w:t>
      </w:r>
      <w:r>
        <w:rPr>
          <w:w w:val="95"/>
        </w:rPr>
        <w:t>que no</w:t>
      </w:r>
      <w:r>
        <w:rPr>
          <w:spacing w:val="-8"/>
          <w:w w:val="95"/>
        </w:rPr>
        <w:t> </w:t>
      </w:r>
      <w:r>
        <w:rPr>
          <w:w w:val="95"/>
        </w:rPr>
        <w:t>se</w:t>
      </w:r>
      <w:r>
        <w:rPr>
          <w:spacing w:val="-8"/>
          <w:w w:val="95"/>
        </w:rPr>
        <w:t> </w:t>
      </w:r>
      <w:r>
        <w:rPr>
          <w:w w:val="95"/>
        </w:rPr>
        <w:t>han</w:t>
      </w:r>
      <w:r>
        <w:rPr>
          <w:spacing w:val="-8"/>
          <w:w w:val="95"/>
        </w:rPr>
        <w:t> </w:t>
      </w:r>
      <w:r>
        <w:rPr>
          <w:w w:val="95"/>
        </w:rPr>
        <w:t>expropiado</w:t>
      </w:r>
      <w:r>
        <w:rPr>
          <w:spacing w:val="-8"/>
          <w:w w:val="95"/>
        </w:rPr>
        <w:t> </w:t>
      </w:r>
      <w:r>
        <w:rPr>
          <w:w w:val="95"/>
        </w:rPr>
        <w:t>para</w:t>
      </w:r>
      <w:r>
        <w:rPr>
          <w:spacing w:val="-8"/>
          <w:w w:val="95"/>
        </w:rPr>
        <w:t> </w:t>
      </w:r>
      <w:r>
        <w:rPr>
          <w:w w:val="95"/>
        </w:rPr>
        <w:t>la</w:t>
      </w:r>
      <w:r>
        <w:rPr>
          <w:spacing w:val="-8"/>
          <w:w w:val="95"/>
        </w:rPr>
        <w:t> </w:t>
      </w:r>
      <w:r>
        <w:rPr>
          <w:w w:val="95"/>
        </w:rPr>
        <w:t>nación</w:t>
      </w:r>
      <w:r>
        <w:rPr>
          <w:spacing w:val="-7"/>
          <w:w w:val="95"/>
        </w:rPr>
        <w:t> </w:t>
      </w:r>
      <w:r>
        <w:rPr>
          <w:w w:val="95"/>
        </w:rPr>
        <w:t>las</w:t>
      </w:r>
      <w:r>
        <w:rPr>
          <w:spacing w:val="-8"/>
          <w:w w:val="95"/>
        </w:rPr>
        <w:t> </w:t>
      </w:r>
      <w:r>
        <w:rPr>
          <w:w w:val="95"/>
        </w:rPr>
        <w:t>áreas</w:t>
      </w:r>
      <w:r>
        <w:rPr>
          <w:spacing w:val="-8"/>
          <w:w w:val="95"/>
        </w:rPr>
        <w:t> </w:t>
      </w:r>
      <w:r>
        <w:rPr>
          <w:w w:val="95"/>
        </w:rPr>
        <w:t>naturales</w:t>
      </w:r>
      <w:r>
        <w:rPr>
          <w:spacing w:val="-7"/>
          <w:w w:val="95"/>
        </w:rPr>
        <w:t> </w:t>
      </w:r>
      <w:r>
        <w:rPr>
          <w:w w:val="95"/>
        </w:rPr>
        <w:t>protegidas,</w:t>
      </w:r>
      <w:r>
        <w:rPr>
          <w:spacing w:val="-8"/>
          <w:w w:val="95"/>
        </w:rPr>
        <w:t> </w:t>
      </w:r>
      <w:r>
        <w:rPr>
          <w:w w:val="95"/>
        </w:rPr>
        <w:t>persisten</w:t>
      </w:r>
      <w:r>
        <w:rPr>
          <w:spacing w:val="-8"/>
          <w:w w:val="95"/>
        </w:rPr>
        <w:t> </w:t>
      </w:r>
      <w:r>
        <w:rPr>
          <w:w w:val="95"/>
        </w:rPr>
        <w:t>los regímenes</w:t>
      </w:r>
      <w:r>
        <w:rPr>
          <w:spacing w:val="-22"/>
          <w:w w:val="95"/>
        </w:rPr>
        <w:t> </w:t>
      </w:r>
      <w:r>
        <w:rPr>
          <w:w w:val="95"/>
        </w:rPr>
        <w:t>de</w:t>
      </w:r>
      <w:r>
        <w:rPr>
          <w:spacing w:val="-22"/>
          <w:w w:val="95"/>
        </w:rPr>
        <w:t> </w:t>
      </w:r>
      <w:r>
        <w:rPr>
          <w:w w:val="95"/>
        </w:rPr>
        <w:t>propiedad</w:t>
      </w:r>
      <w:r>
        <w:rPr>
          <w:spacing w:val="-23"/>
          <w:w w:val="95"/>
        </w:rPr>
        <w:t> </w:t>
      </w:r>
      <w:r>
        <w:rPr>
          <w:w w:val="95"/>
        </w:rPr>
        <w:t>originales.</w:t>
      </w:r>
      <w:r>
        <w:rPr>
          <w:spacing w:val="-23"/>
          <w:w w:val="95"/>
        </w:rPr>
        <w:t> </w:t>
      </w:r>
      <w:r>
        <w:rPr>
          <w:w w:val="95"/>
        </w:rPr>
        <w:t>En</w:t>
      </w:r>
      <w:r>
        <w:rPr>
          <w:spacing w:val="-22"/>
          <w:w w:val="95"/>
        </w:rPr>
        <w:t> </w:t>
      </w:r>
      <w:r>
        <w:rPr>
          <w:w w:val="95"/>
        </w:rPr>
        <w:t>muchos</w:t>
      </w:r>
      <w:r>
        <w:rPr>
          <w:spacing w:val="-22"/>
          <w:w w:val="95"/>
        </w:rPr>
        <w:t> </w:t>
      </w:r>
      <w:r>
        <w:rPr>
          <w:w w:val="95"/>
        </w:rPr>
        <w:t>casos</w:t>
      </w:r>
      <w:r>
        <w:rPr>
          <w:spacing w:val="-22"/>
          <w:w w:val="95"/>
        </w:rPr>
        <w:t> </w:t>
      </w:r>
      <w:r>
        <w:rPr>
          <w:w w:val="95"/>
        </w:rPr>
        <w:t>los</w:t>
      </w:r>
      <w:r>
        <w:rPr>
          <w:spacing w:val="-22"/>
          <w:w w:val="95"/>
        </w:rPr>
        <w:t> </w:t>
      </w:r>
      <w:r>
        <w:rPr>
          <w:w w:val="95"/>
        </w:rPr>
        <w:t>habitantes</w:t>
      </w:r>
      <w:r>
        <w:rPr>
          <w:spacing w:val="-22"/>
          <w:w w:val="95"/>
        </w:rPr>
        <w:t> </w:t>
      </w:r>
      <w:r>
        <w:rPr>
          <w:w w:val="95"/>
        </w:rPr>
        <w:t>de</w:t>
      </w:r>
      <w:r>
        <w:rPr>
          <w:spacing w:val="-22"/>
          <w:w w:val="95"/>
        </w:rPr>
        <w:t> </w:t>
      </w:r>
      <w:r>
        <w:rPr>
          <w:w w:val="95"/>
        </w:rPr>
        <w:t>estas</w:t>
      </w:r>
      <w:r>
        <w:rPr>
          <w:spacing w:val="-22"/>
          <w:w w:val="95"/>
        </w:rPr>
        <w:t> </w:t>
      </w:r>
      <w:r>
        <w:rPr>
          <w:w w:val="95"/>
        </w:rPr>
        <w:t>zonas poseen títulos legales de propiedad, ya sea ejidales, comunales y por propiedad </w:t>
      </w:r>
      <w:r>
        <w:rPr/>
        <w:t>privada.</w:t>
      </w:r>
      <w:r>
        <w:rPr>
          <w:spacing w:val="-18"/>
        </w:rPr>
        <w:t> </w:t>
      </w:r>
      <w:r>
        <w:rPr/>
        <w:t>Ello</w:t>
      </w:r>
      <w:r>
        <w:rPr>
          <w:spacing w:val="-18"/>
        </w:rPr>
        <w:t> </w:t>
      </w:r>
      <w:r>
        <w:rPr/>
        <w:t>constituye</w:t>
      </w:r>
      <w:r>
        <w:rPr>
          <w:spacing w:val="-18"/>
        </w:rPr>
        <w:t> </w:t>
      </w:r>
      <w:r>
        <w:rPr/>
        <w:t>un</w:t>
      </w:r>
      <w:r>
        <w:rPr>
          <w:spacing w:val="-18"/>
        </w:rPr>
        <w:t> </w:t>
      </w:r>
      <w:r>
        <w:rPr/>
        <w:t>obstáculo</w:t>
      </w:r>
      <w:r>
        <w:rPr>
          <w:spacing w:val="-18"/>
        </w:rPr>
        <w:t> </w:t>
      </w:r>
      <w:r>
        <w:rPr/>
        <w:t>para</w:t>
      </w:r>
      <w:r>
        <w:rPr>
          <w:spacing w:val="-18"/>
        </w:rPr>
        <w:t> </w:t>
      </w:r>
      <w:r>
        <w:rPr/>
        <w:t>la</w:t>
      </w:r>
      <w:r>
        <w:rPr>
          <w:spacing w:val="-18"/>
        </w:rPr>
        <w:t> </w:t>
      </w:r>
      <w:r>
        <w:rPr/>
        <w:t>eficacia</w:t>
      </w:r>
      <w:r>
        <w:rPr>
          <w:spacing w:val="-18"/>
        </w:rPr>
        <w:t> </w:t>
      </w:r>
      <w:r>
        <w:rPr/>
        <w:t>en</w:t>
      </w:r>
      <w:r>
        <w:rPr>
          <w:spacing w:val="-18"/>
        </w:rPr>
        <w:t> </w:t>
      </w:r>
      <w:r>
        <w:rPr/>
        <w:t>la</w:t>
      </w:r>
      <w:r>
        <w:rPr>
          <w:spacing w:val="-18"/>
        </w:rPr>
        <w:t> </w:t>
      </w:r>
      <w:r>
        <w:rPr/>
        <w:t>conservación</w:t>
      </w:r>
      <w:r>
        <w:rPr>
          <w:spacing w:val="-18"/>
        </w:rPr>
        <w:t> </w:t>
      </w:r>
      <w:r>
        <w:rPr/>
        <w:t>de</w:t>
      </w:r>
      <w:r>
        <w:rPr>
          <w:spacing w:val="-18"/>
        </w:rPr>
        <w:t> </w:t>
      </w:r>
      <w:r>
        <w:rPr/>
        <w:t>los </w:t>
      </w:r>
      <w:r>
        <w:rPr>
          <w:w w:val="95"/>
        </w:rPr>
        <w:t>recursos a pesar de los esfuerzos del Estado mexicano en regular el aprovecha- miento</w:t>
      </w:r>
      <w:r>
        <w:rPr>
          <w:spacing w:val="-14"/>
          <w:w w:val="95"/>
        </w:rPr>
        <w:t> </w:t>
      </w:r>
      <w:r>
        <w:rPr>
          <w:w w:val="95"/>
        </w:rPr>
        <w:t>de</w:t>
      </w:r>
      <w:r>
        <w:rPr>
          <w:spacing w:val="-14"/>
          <w:w w:val="95"/>
        </w:rPr>
        <w:t> </w:t>
      </w:r>
      <w:r>
        <w:rPr>
          <w:w w:val="95"/>
        </w:rPr>
        <w:t>los</w:t>
      </w:r>
      <w:r>
        <w:rPr>
          <w:spacing w:val="-14"/>
          <w:w w:val="95"/>
        </w:rPr>
        <w:t> </w:t>
      </w:r>
      <w:r>
        <w:rPr>
          <w:w w:val="95"/>
        </w:rPr>
        <w:t>recursos.</w:t>
      </w:r>
    </w:p>
    <w:p>
      <w:pPr>
        <w:pStyle w:val="BodyText"/>
        <w:spacing w:line="242" w:lineRule="auto"/>
        <w:ind w:left="1553" w:right="1551" w:firstLine="283"/>
        <w:jc w:val="both"/>
      </w:pPr>
      <w:r>
        <w:rPr>
          <w:w w:val="95"/>
        </w:rPr>
        <w:t>Las</w:t>
      </w:r>
      <w:r>
        <w:rPr>
          <w:spacing w:val="-7"/>
          <w:w w:val="95"/>
        </w:rPr>
        <w:t> </w:t>
      </w:r>
      <w:r>
        <w:rPr>
          <w:w w:val="95"/>
        </w:rPr>
        <w:t>áreas</w:t>
      </w:r>
      <w:r>
        <w:rPr>
          <w:spacing w:val="-6"/>
          <w:w w:val="95"/>
        </w:rPr>
        <w:t> </w:t>
      </w:r>
      <w:r>
        <w:rPr>
          <w:w w:val="95"/>
        </w:rPr>
        <w:t>naturales</w:t>
      </w:r>
      <w:r>
        <w:rPr>
          <w:spacing w:val="-6"/>
          <w:w w:val="95"/>
        </w:rPr>
        <w:t> </w:t>
      </w:r>
      <w:r>
        <w:rPr>
          <w:w w:val="95"/>
        </w:rPr>
        <w:t>protegidas</w:t>
      </w:r>
      <w:r>
        <w:rPr>
          <w:spacing w:val="-7"/>
          <w:w w:val="95"/>
        </w:rPr>
        <w:t> </w:t>
      </w:r>
      <w:r>
        <w:rPr>
          <w:w w:val="95"/>
        </w:rPr>
        <w:t>se</w:t>
      </w:r>
      <w:r>
        <w:rPr>
          <w:spacing w:val="-7"/>
          <w:w w:val="95"/>
        </w:rPr>
        <w:t> </w:t>
      </w:r>
      <w:r>
        <w:rPr>
          <w:w w:val="95"/>
        </w:rPr>
        <w:t>pueden</w:t>
      </w:r>
      <w:r>
        <w:rPr>
          <w:spacing w:val="-6"/>
          <w:w w:val="95"/>
        </w:rPr>
        <w:t> </w:t>
      </w:r>
      <w:r>
        <w:rPr>
          <w:w w:val="95"/>
        </w:rPr>
        <w:t>diferenciar</w:t>
      </w:r>
      <w:r>
        <w:rPr>
          <w:spacing w:val="-6"/>
          <w:w w:val="95"/>
        </w:rPr>
        <w:t> </w:t>
      </w:r>
      <w:r>
        <w:rPr>
          <w:w w:val="95"/>
        </w:rPr>
        <w:t>de</w:t>
      </w:r>
      <w:r>
        <w:rPr>
          <w:spacing w:val="-6"/>
          <w:w w:val="95"/>
        </w:rPr>
        <w:t> </w:t>
      </w:r>
      <w:r>
        <w:rPr>
          <w:w w:val="95"/>
        </w:rPr>
        <w:t>acuerdo</w:t>
      </w:r>
      <w:r>
        <w:rPr>
          <w:spacing w:val="-6"/>
          <w:w w:val="95"/>
        </w:rPr>
        <w:t> </w:t>
      </w:r>
      <w:r>
        <w:rPr>
          <w:w w:val="95"/>
        </w:rPr>
        <w:t>con</w:t>
      </w:r>
      <w:r>
        <w:rPr>
          <w:spacing w:val="-7"/>
          <w:w w:val="95"/>
        </w:rPr>
        <w:t> </w:t>
      </w:r>
      <w:r>
        <w:rPr>
          <w:w w:val="95"/>
        </w:rPr>
        <w:t>dos</w:t>
      </w:r>
      <w:r>
        <w:rPr>
          <w:spacing w:val="-6"/>
          <w:w w:val="95"/>
        </w:rPr>
        <w:t> </w:t>
      </w:r>
      <w:r>
        <w:rPr>
          <w:w w:val="95"/>
        </w:rPr>
        <w:t>ele- </w:t>
      </w:r>
      <w:r>
        <w:rPr/>
        <w:t>mentos:</w:t>
      </w:r>
      <w:r>
        <w:rPr>
          <w:spacing w:val="-28"/>
        </w:rPr>
        <w:t> </w:t>
      </w:r>
      <w:r>
        <w:rPr/>
        <w:t>1)</w:t>
      </w:r>
      <w:r>
        <w:rPr>
          <w:spacing w:val="-28"/>
        </w:rPr>
        <w:t> </w:t>
      </w:r>
      <w:r>
        <w:rPr/>
        <w:t>quien</w:t>
      </w:r>
      <w:r>
        <w:rPr>
          <w:spacing w:val="-28"/>
        </w:rPr>
        <w:t> </w:t>
      </w:r>
      <w:r>
        <w:rPr/>
        <w:t>las</w:t>
      </w:r>
      <w:r>
        <w:rPr>
          <w:spacing w:val="-28"/>
        </w:rPr>
        <w:t> </w:t>
      </w:r>
      <w:r>
        <w:rPr/>
        <w:t>administra,</w:t>
      </w:r>
      <w:r>
        <w:rPr>
          <w:spacing w:val="-28"/>
        </w:rPr>
        <w:t> </w:t>
      </w:r>
      <w:r>
        <w:rPr/>
        <w:t>2)</w:t>
      </w:r>
      <w:r>
        <w:rPr>
          <w:spacing w:val="-28"/>
        </w:rPr>
        <w:t> </w:t>
      </w:r>
      <w:r>
        <w:rPr/>
        <w:t>por</w:t>
      </w:r>
      <w:r>
        <w:rPr>
          <w:spacing w:val="-28"/>
        </w:rPr>
        <w:t> </w:t>
      </w:r>
      <w:r>
        <w:rPr/>
        <w:t>el</w:t>
      </w:r>
      <w:r>
        <w:rPr>
          <w:spacing w:val="-28"/>
        </w:rPr>
        <w:t> </w:t>
      </w:r>
      <w:r>
        <w:rPr/>
        <w:t>régimen</w:t>
      </w:r>
      <w:r>
        <w:rPr>
          <w:spacing w:val="-28"/>
        </w:rPr>
        <w:t> </w:t>
      </w:r>
      <w:r>
        <w:rPr/>
        <w:t>de</w:t>
      </w:r>
      <w:r>
        <w:rPr>
          <w:spacing w:val="-28"/>
        </w:rPr>
        <w:t> </w:t>
      </w:r>
      <w:r>
        <w:rPr/>
        <w:t>propiedad.</w:t>
      </w:r>
      <w:r>
        <w:rPr>
          <w:spacing w:val="-28"/>
        </w:rPr>
        <w:t> </w:t>
      </w:r>
      <w:r>
        <w:rPr>
          <w:spacing w:val="-6"/>
        </w:rPr>
        <w:t>Por</w:t>
      </w:r>
      <w:r>
        <w:rPr>
          <w:spacing w:val="-28"/>
        </w:rPr>
        <w:t> </w:t>
      </w:r>
      <w:r>
        <w:rPr/>
        <w:t>la</w:t>
      </w:r>
      <w:r>
        <w:rPr>
          <w:spacing w:val="-28"/>
        </w:rPr>
        <w:t> </w:t>
      </w:r>
      <w:r>
        <w:rPr/>
        <w:t>primera </w:t>
      </w:r>
      <w:r>
        <w:rPr>
          <w:w w:val="95"/>
        </w:rPr>
        <w:t>se</w:t>
      </w:r>
      <w:r>
        <w:rPr>
          <w:spacing w:val="-26"/>
          <w:w w:val="95"/>
        </w:rPr>
        <w:t> </w:t>
      </w:r>
      <w:r>
        <w:rPr>
          <w:w w:val="95"/>
        </w:rPr>
        <w:t>reconocen</w:t>
      </w:r>
      <w:r>
        <w:rPr>
          <w:spacing w:val="-26"/>
          <w:w w:val="95"/>
        </w:rPr>
        <w:t> </w:t>
      </w:r>
      <w:r>
        <w:rPr>
          <w:w w:val="95"/>
        </w:rPr>
        <w:t>cinco:</w:t>
      </w:r>
      <w:r>
        <w:rPr>
          <w:spacing w:val="-26"/>
          <w:w w:val="95"/>
        </w:rPr>
        <w:t> </w:t>
      </w:r>
      <w:r>
        <w:rPr>
          <w:w w:val="95"/>
        </w:rPr>
        <w:t>1)</w:t>
      </w:r>
      <w:r>
        <w:rPr>
          <w:spacing w:val="-26"/>
          <w:w w:val="95"/>
        </w:rPr>
        <w:t> </w:t>
      </w:r>
      <w:r>
        <w:rPr>
          <w:w w:val="95"/>
        </w:rPr>
        <w:t>federales,</w:t>
      </w:r>
      <w:r>
        <w:rPr>
          <w:spacing w:val="-27"/>
          <w:w w:val="95"/>
        </w:rPr>
        <w:t> </w:t>
      </w:r>
      <w:r>
        <w:rPr>
          <w:w w:val="95"/>
        </w:rPr>
        <w:t>2)</w:t>
      </w:r>
      <w:r>
        <w:rPr>
          <w:spacing w:val="-26"/>
          <w:w w:val="95"/>
        </w:rPr>
        <w:t> </w:t>
      </w:r>
      <w:r>
        <w:rPr>
          <w:w w:val="95"/>
        </w:rPr>
        <w:t>estatales,</w:t>
      </w:r>
      <w:r>
        <w:rPr>
          <w:spacing w:val="-26"/>
          <w:w w:val="95"/>
        </w:rPr>
        <w:t> </w:t>
      </w:r>
      <w:r>
        <w:rPr>
          <w:w w:val="95"/>
        </w:rPr>
        <w:t>3)</w:t>
      </w:r>
      <w:r>
        <w:rPr>
          <w:spacing w:val="-26"/>
          <w:w w:val="95"/>
        </w:rPr>
        <w:t> </w:t>
      </w:r>
      <w:r>
        <w:rPr>
          <w:w w:val="95"/>
        </w:rPr>
        <w:t>municipales,</w:t>
      </w:r>
      <w:r>
        <w:rPr>
          <w:spacing w:val="-26"/>
          <w:w w:val="95"/>
        </w:rPr>
        <w:t> </w:t>
      </w:r>
      <w:r>
        <w:rPr>
          <w:w w:val="95"/>
        </w:rPr>
        <w:t>4)</w:t>
      </w:r>
      <w:r>
        <w:rPr>
          <w:spacing w:val="-26"/>
          <w:w w:val="95"/>
        </w:rPr>
        <w:t> </w:t>
      </w:r>
      <w:r>
        <w:rPr>
          <w:w w:val="95"/>
        </w:rPr>
        <w:t>privadas</w:t>
      </w:r>
      <w:r>
        <w:rPr>
          <w:spacing w:val="-26"/>
          <w:w w:val="95"/>
        </w:rPr>
        <w:t> </w:t>
      </w:r>
      <w:r>
        <w:rPr>
          <w:w w:val="95"/>
        </w:rPr>
        <w:t>y</w:t>
      </w:r>
      <w:r>
        <w:rPr>
          <w:spacing w:val="-26"/>
          <w:w w:val="95"/>
        </w:rPr>
        <w:t> </w:t>
      </w:r>
      <w:r>
        <w:rPr>
          <w:w w:val="95"/>
        </w:rPr>
        <w:t>sociales y</w:t>
      </w:r>
      <w:r>
        <w:rPr>
          <w:spacing w:val="-20"/>
          <w:w w:val="95"/>
        </w:rPr>
        <w:t> </w:t>
      </w:r>
      <w:r>
        <w:rPr>
          <w:w w:val="95"/>
        </w:rPr>
        <w:t>5)</w:t>
      </w:r>
      <w:r>
        <w:rPr>
          <w:spacing w:val="-21"/>
          <w:w w:val="95"/>
        </w:rPr>
        <w:t> </w:t>
      </w:r>
      <w:r>
        <w:rPr>
          <w:w w:val="95"/>
        </w:rPr>
        <w:t>exclusivas.</w:t>
      </w:r>
      <w:r>
        <w:rPr>
          <w:spacing w:val="-21"/>
          <w:w w:val="95"/>
        </w:rPr>
        <w:t> </w:t>
      </w:r>
      <w:r>
        <w:rPr>
          <w:w w:val="95"/>
        </w:rPr>
        <w:t>Mientras</w:t>
      </w:r>
      <w:r>
        <w:rPr>
          <w:spacing w:val="-21"/>
          <w:w w:val="95"/>
        </w:rPr>
        <w:t> </w:t>
      </w:r>
      <w:r>
        <w:rPr>
          <w:w w:val="95"/>
        </w:rPr>
        <w:t>que</w:t>
      </w:r>
      <w:r>
        <w:rPr>
          <w:spacing w:val="-20"/>
          <w:w w:val="95"/>
        </w:rPr>
        <w:t> </w:t>
      </w:r>
      <w:r>
        <w:rPr>
          <w:w w:val="95"/>
        </w:rPr>
        <w:t>por</w:t>
      </w:r>
      <w:r>
        <w:rPr>
          <w:spacing w:val="-20"/>
          <w:w w:val="95"/>
        </w:rPr>
        <w:t> </w:t>
      </w:r>
      <w:r>
        <w:rPr>
          <w:w w:val="95"/>
        </w:rPr>
        <w:t>el</w:t>
      </w:r>
      <w:r>
        <w:rPr>
          <w:spacing w:val="-21"/>
          <w:w w:val="95"/>
        </w:rPr>
        <w:t> </w:t>
      </w:r>
      <w:r>
        <w:rPr>
          <w:w w:val="95"/>
        </w:rPr>
        <w:t>segundo</w:t>
      </w:r>
      <w:r>
        <w:rPr>
          <w:spacing w:val="-21"/>
          <w:w w:val="95"/>
        </w:rPr>
        <w:t> </w:t>
      </w:r>
      <w:r>
        <w:rPr>
          <w:w w:val="95"/>
        </w:rPr>
        <w:t>criterio</w:t>
      </w:r>
      <w:r>
        <w:rPr>
          <w:spacing w:val="-21"/>
          <w:w w:val="95"/>
        </w:rPr>
        <w:t> </w:t>
      </w:r>
      <w:r>
        <w:rPr>
          <w:w w:val="95"/>
        </w:rPr>
        <w:t>se</w:t>
      </w:r>
      <w:r>
        <w:rPr>
          <w:spacing w:val="-21"/>
          <w:w w:val="95"/>
        </w:rPr>
        <w:t> </w:t>
      </w:r>
      <w:r>
        <w:rPr>
          <w:w w:val="95"/>
        </w:rPr>
        <w:t>reconocen</w:t>
      </w:r>
      <w:r>
        <w:rPr>
          <w:spacing w:val="-20"/>
          <w:w w:val="95"/>
        </w:rPr>
        <w:t> </w:t>
      </w:r>
      <w:r>
        <w:rPr>
          <w:spacing w:val="-3"/>
          <w:w w:val="95"/>
        </w:rPr>
        <w:t>tres:</w:t>
      </w:r>
      <w:r>
        <w:rPr>
          <w:spacing w:val="-20"/>
          <w:w w:val="95"/>
        </w:rPr>
        <w:t> </w:t>
      </w:r>
      <w:r>
        <w:rPr>
          <w:w w:val="95"/>
        </w:rPr>
        <w:t>1)</w:t>
      </w:r>
      <w:r>
        <w:rPr>
          <w:spacing w:val="-21"/>
          <w:w w:val="95"/>
        </w:rPr>
        <w:t> </w:t>
      </w:r>
      <w:r>
        <w:rPr>
          <w:w w:val="95"/>
        </w:rPr>
        <w:t>las</w:t>
      </w:r>
      <w:r>
        <w:rPr>
          <w:spacing w:val="-20"/>
          <w:w w:val="95"/>
        </w:rPr>
        <w:t> </w:t>
      </w:r>
      <w:r>
        <w:rPr>
          <w:w w:val="95"/>
        </w:rPr>
        <w:t>asen- tadas</w:t>
      </w:r>
      <w:r>
        <w:rPr>
          <w:spacing w:val="-16"/>
          <w:w w:val="95"/>
        </w:rPr>
        <w:t> </w:t>
      </w:r>
      <w:r>
        <w:rPr>
          <w:w w:val="95"/>
        </w:rPr>
        <w:t>en</w:t>
      </w:r>
      <w:r>
        <w:rPr>
          <w:spacing w:val="-16"/>
          <w:w w:val="95"/>
        </w:rPr>
        <w:t> </w:t>
      </w:r>
      <w:r>
        <w:rPr>
          <w:w w:val="95"/>
        </w:rPr>
        <w:t>superficie</w:t>
      </w:r>
      <w:r>
        <w:rPr>
          <w:spacing w:val="-16"/>
          <w:w w:val="95"/>
        </w:rPr>
        <w:t> </w:t>
      </w:r>
      <w:r>
        <w:rPr>
          <w:w w:val="95"/>
        </w:rPr>
        <w:t>ejidal,</w:t>
      </w:r>
      <w:r>
        <w:rPr>
          <w:spacing w:val="-16"/>
          <w:w w:val="95"/>
        </w:rPr>
        <w:t> </w:t>
      </w:r>
      <w:r>
        <w:rPr>
          <w:w w:val="95"/>
        </w:rPr>
        <w:t>2)</w:t>
      </w:r>
      <w:r>
        <w:rPr>
          <w:spacing w:val="-16"/>
          <w:w w:val="95"/>
        </w:rPr>
        <w:t> </w:t>
      </w:r>
      <w:r>
        <w:rPr>
          <w:w w:val="95"/>
        </w:rPr>
        <w:t>las</w:t>
      </w:r>
      <w:r>
        <w:rPr>
          <w:spacing w:val="-16"/>
          <w:w w:val="95"/>
        </w:rPr>
        <w:t> </w:t>
      </w:r>
      <w:r>
        <w:rPr>
          <w:w w:val="95"/>
        </w:rPr>
        <w:t>asentadas</w:t>
      </w:r>
      <w:r>
        <w:rPr>
          <w:spacing w:val="-16"/>
          <w:w w:val="95"/>
        </w:rPr>
        <w:t> </w:t>
      </w:r>
      <w:r>
        <w:rPr>
          <w:w w:val="95"/>
        </w:rPr>
        <w:t>en</w:t>
      </w:r>
      <w:r>
        <w:rPr>
          <w:spacing w:val="-16"/>
          <w:w w:val="95"/>
        </w:rPr>
        <w:t> </w:t>
      </w:r>
      <w:r>
        <w:rPr>
          <w:w w:val="95"/>
        </w:rPr>
        <w:t>superficie</w:t>
      </w:r>
      <w:r>
        <w:rPr>
          <w:spacing w:val="-16"/>
          <w:w w:val="95"/>
        </w:rPr>
        <w:t> </w:t>
      </w:r>
      <w:r>
        <w:rPr>
          <w:w w:val="95"/>
        </w:rPr>
        <w:t>comunal,</w:t>
      </w:r>
      <w:r>
        <w:rPr>
          <w:spacing w:val="-16"/>
          <w:w w:val="95"/>
        </w:rPr>
        <w:t> </w:t>
      </w:r>
      <w:r>
        <w:rPr>
          <w:w w:val="95"/>
        </w:rPr>
        <w:t>3)</w:t>
      </w:r>
      <w:r>
        <w:rPr>
          <w:spacing w:val="-16"/>
          <w:w w:val="95"/>
        </w:rPr>
        <w:t> </w:t>
      </w:r>
      <w:r>
        <w:rPr>
          <w:w w:val="95"/>
        </w:rPr>
        <w:t>las</w:t>
      </w:r>
      <w:r>
        <w:rPr>
          <w:spacing w:val="-16"/>
          <w:w w:val="95"/>
        </w:rPr>
        <w:t> </w:t>
      </w:r>
      <w:r>
        <w:rPr>
          <w:w w:val="95"/>
        </w:rPr>
        <w:t>asentadas en</w:t>
      </w:r>
      <w:r>
        <w:rPr>
          <w:spacing w:val="-15"/>
          <w:w w:val="95"/>
        </w:rPr>
        <w:t> </w:t>
      </w:r>
      <w:r>
        <w:rPr>
          <w:w w:val="95"/>
        </w:rPr>
        <w:t>propiedad</w:t>
      </w:r>
      <w:r>
        <w:rPr>
          <w:spacing w:val="-16"/>
          <w:w w:val="95"/>
        </w:rPr>
        <w:t> </w:t>
      </w:r>
      <w:r>
        <w:rPr>
          <w:w w:val="95"/>
        </w:rPr>
        <w:t>privada</w:t>
      </w:r>
      <w:r>
        <w:rPr>
          <w:spacing w:val="-15"/>
          <w:w w:val="95"/>
        </w:rPr>
        <w:t> </w:t>
      </w:r>
      <w:r>
        <w:rPr>
          <w:w w:val="95"/>
        </w:rPr>
        <w:t>(Conanp,</w:t>
      </w:r>
      <w:r>
        <w:rPr>
          <w:spacing w:val="-15"/>
          <w:w w:val="95"/>
        </w:rPr>
        <w:t> </w:t>
      </w:r>
      <w:r>
        <w:rPr>
          <w:w w:val="95"/>
        </w:rPr>
        <w:t>2012).</w:t>
      </w:r>
      <w:r>
        <w:rPr>
          <w:spacing w:val="-16"/>
          <w:w w:val="95"/>
        </w:rPr>
        <w:t> </w:t>
      </w:r>
      <w:r>
        <w:rPr>
          <w:w w:val="95"/>
        </w:rPr>
        <w:t>Son</w:t>
      </w:r>
      <w:r>
        <w:rPr>
          <w:spacing w:val="-15"/>
          <w:w w:val="95"/>
        </w:rPr>
        <w:t> </w:t>
      </w:r>
      <w:r>
        <w:rPr>
          <w:w w:val="95"/>
        </w:rPr>
        <w:t>esas</w:t>
      </w:r>
      <w:r>
        <w:rPr>
          <w:spacing w:val="-15"/>
          <w:w w:val="95"/>
        </w:rPr>
        <w:t> </w:t>
      </w:r>
      <w:r>
        <w:rPr>
          <w:w w:val="95"/>
        </w:rPr>
        <w:t>modalidades</w:t>
      </w:r>
      <w:r>
        <w:rPr>
          <w:spacing w:val="-15"/>
          <w:w w:val="95"/>
        </w:rPr>
        <w:t> </w:t>
      </w:r>
      <w:r>
        <w:rPr>
          <w:w w:val="95"/>
        </w:rPr>
        <w:t>las</w:t>
      </w:r>
      <w:r>
        <w:rPr>
          <w:spacing w:val="-15"/>
          <w:w w:val="95"/>
        </w:rPr>
        <w:t> </w:t>
      </w:r>
      <w:r>
        <w:rPr>
          <w:w w:val="95"/>
        </w:rPr>
        <w:t>que</w:t>
      </w:r>
      <w:r>
        <w:rPr>
          <w:spacing w:val="-15"/>
          <w:w w:val="95"/>
        </w:rPr>
        <w:t> </w:t>
      </w:r>
      <w:r>
        <w:rPr>
          <w:w w:val="95"/>
        </w:rPr>
        <w:t>determinan, </w:t>
      </w:r>
      <w:r>
        <w:rPr/>
        <w:t>entre</w:t>
      </w:r>
      <w:r>
        <w:rPr>
          <w:spacing w:val="-26"/>
        </w:rPr>
        <w:t> </w:t>
      </w:r>
      <w:r>
        <w:rPr/>
        <w:t>otras,</w:t>
      </w:r>
      <w:r>
        <w:rPr>
          <w:spacing w:val="-26"/>
        </w:rPr>
        <w:t> </w:t>
      </w:r>
      <w:r>
        <w:rPr/>
        <w:t>la</w:t>
      </w:r>
      <w:r>
        <w:rPr>
          <w:spacing w:val="-26"/>
        </w:rPr>
        <w:t> </w:t>
      </w:r>
      <w:r>
        <w:rPr/>
        <w:t>eficacia</w:t>
      </w:r>
      <w:r>
        <w:rPr>
          <w:spacing w:val="-26"/>
        </w:rPr>
        <w:t> </w:t>
      </w:r>
      <w:r>
        <w:rPr/>
        <w:t>de</w:t>
      </w:r>
      <w:r>
        <w:rPr>
          <w:spacing w:val="-26"/>
        </w:rPr>
        <w:t> </w:t>
      </w:r>
      <w:r>
        <w:rPr/>
        <w:t>la</w:t>
      </w:r>
      <w:r>
        <w:rPr>
          <w:spacing w:val="-26"/>
        </w:rPr>
        <w:t> </w:t>
      </w:r>
      <w:r>
        <w:rPr/>
        <w:t>conservación,</w:t>
      </w:r>
      <w:r>
        <w:rPr>
          <w:spacing w:val="-26"/>
        </w:rPr>
        <w:t> </w:t>
      </w:r>
      <w:r>
        <w:rPr/>
        <w:t>manejo</w:t>
      </w:r>
      <w:r>
        <w:rPr>
          <w:spacing w:val="-26"/>
        </w:rPr>
        <w:t> </w:t>
      </w:r>
      <w:r>
        <w:rPr/>
        <w:t>y</w:t>
      </w:r>
      <w:r>
        <w:rPr>
          <w:spacing w:val="-26"/>
        </w:rPr>
        <w:t> </w:t>
      </w:r>
      <w:r>
        <w:rPr/>
        <w:t>aprovechamiento</w:t>
      </w:r>
      <w:r>
        <w:rPr>
          <w:spacing w:val="-26"/>
        </w:rPr>
        <w:t> </w:t>
      </w:r>
      <w:r>
        <w:rPr/>
        <w:t>de</w:t>
      </w:r>
      <w:r>
        <w:rPr>
          <w:spacing w:val="-26"/>
        </w:rPr>
        <w:t> </w:t>
      </w:r>
      <w:r>
        <w:rPr/>
        <w:t>los</w:t>
      </w:r>
      <w:r>
        <w:rPr>
          <w:spacing w:val="-26"/>
        </w:rPr>
        <w:t> </w:t>
      </w:r>
      <w:r>
        <w:rPr>
          <w:spacing w:val="-3"/>
        </w:rPr>
        <w:t>re- </w:t>
      </w:r>
      <w:r>
        <w:rPr>
          <w:w w:val="95"/>
        </w:rPr>
        <w:t>cursos</w:t>
      </w:r>
      <w:r>
        <w:rPr>
          <w:spacing w:val="-22"/>
          <w:w w:val="95"/>
        </w:rPr>
        <w:t> </w:t>
      </w:r>
      <w:r>
        <w:rPr>
          <w:spacing w:val="-3"/>
          <w:w w:val="95"/>
        </w:rPr>
        <w:t>(Paré</w:t>
      </w:r>
      <w:r>
        <w:rPr>
          <w:spacing w:val="-22"/>
          <w:w w:val="95"/>
        </w:rPr>
        <w:t> </w:t>
      </w:r>
      <w:r>
        <w:rPr>
          <w:w w:val="95"/>
        </w:rPr>
        <w:t>y</w:t>
      </w:r>
      <w:r>
        <w:rPr>
          <w:spacing w:val="-22"/>
          <w:w w:val="95"/>
        </w:rPr>
        <w:t> </w:t>
      </w:r>
      <w:r>
        <w:rPr>
          <w:w w:val="95"/>
        </w:rPr>
        <w:t>Fuentes,</w:t>
      </w:r>
      <w:r>
        <w:rPr>
          <w:spacing w:val="-22"/>
          <w:w w:val="95"/>
        </w:rPr>
        <w:t> </w:t>
      </w:r>
      <w:r>
        <w:rPr>
          <w:w w:val="95"/>
        </w:rPr>
        <w:t>2007).</w:t>
      </w:r>
    </w:p>
    <w:p>
      <w:pPr>
        <w:pStyle w:val="BodyText"/>
        <w:spacing w:line="242" w:lineRule="auto"/>
        <w:ind w:left="1553" w:right="1551" w:firstLine="283"/>
        <w:jc w:val="both"/>
      </w:pPr>
      <w:r>
        <w:rPr/>
        <w:t>Existen</w:t>
      </w:r>
      <w:r>
        <w:rPr>
          <w:spacing w:val="-24"/>
        </w:rPr>
        <w:t> </w:t>
      </w:r>
      <w:r>
        <w:rPr/>
        <w:t>con</w:t>
      </w:r>
      <w:r>
        <w:rPr>
          <w:spacing w:val="-25"/>
        </w:rPr>
        <w:t> </w:t>
      </w:r>
      <w:r>
        <w:rPr/>
        <w:t>mayor</w:t>
      </w:r>
      <w:r>
        <w:rPr>
          <w:spacing w:val="-25"/>
        </w:rPr>
        <w:t> </w:t>
      </w:r>
      <w:r>
        <w:rPr/>
        <w:t>frecuencia</w:t>
      </w:r>
      <w:r>
        <w:rPr>
          <w:spacing w:val="-25"/>
        </w:rPr>
        <w:t> </w:t>
      </w:r>
      <w:r>
        <w:rPr/>
        <w:t>las</w:t>
      </w:r>
      <w:r>
        <w:rPr>
          <w:spacing w:val="-25"/>
        </w:rPr>
        <w:t> </w:t>
      </w:r>
      <w:r>
        <w:rPr/>
        <w:t>de</w:t>
      </w:r>
      <w:r>
        <w:rPr>
          <w:spacing w:val="-25"/>
        </w:rPr>
        <w:t> </w:t>
      </w:r>
      <w:r>
        <w:rPr/>
        <w:t>régimen</w:t>
      </w:r>
      <w:r>
        <w:rPr>
          <w:spacing w:val="-25"/>
        </w:rPr>
        <w:t> </w:t>
      </w:r>
      <w:r>
        <w:rPr/>
        <w:t>comunal</w:t>
      </w:r>
      <w:r>
        <w:rPr>
          <w:spacing w:val="-25"/>
        </w:rPr>
        <w:t> </w:t>
      </w:r>
      <w:r>
        <w:rPr/>
        <w:t>y</w:t>
      </w:r>
      <w:r>
        <w:rPr>
          <w:spacing w:val="-25"/>
        </w:rPr>
        <w:t> </w:t>
      </w:r>
      <w:r>
        <w:rPr/>
        <w:t>el</w:t>
      </w:r>
      <w:r>
        <w:rPr>
          <w:spacing w:val="-25"/>
        </w:rPr>
        <w:t> </w:t>
      </w:r>
      <w:r>
        <w:rPr/>
        <w:t>ejidal.</w:t>
      </w:r>
      <w:r>
        <w:rPr>
          <w:spacing w:val="-25"/>
        </w:rPr>
        <w:t> </w:t>
      </w:r>
      <w:r>
        <w:rPr/>
        <w:t>El</w:t>
      </w:r>
      <w:r>
        <w:rPr>
          <w:spacing w:val="-25"/>
        </w:rPr>
        <w:t> </w:t>
      </w:r>
      <w:r>
        <w:rPr/>
        <w:t>régimen </w:t>
      </w:r>
      <w:r>
        <w:rPr>
          <w:w w:val="95"/>
        </w:rPr>
        <w:t>comunal</w:t>
      </w:r>
      <w:r>
        <w:rPr>
          <w:spacing w:val="-12"/>
          <w:w w:val="95"/>
        </w:rPr>
        <w:t> </w:t>
      </w:r>
      <w:r>
        <w:rPr>
          <w:w w:val="95"/>
        </w:rPr>
        <w:t>permite</w:t>
      </w:r>
      <w:r>
        <w:rPr>
          <w:spacing w:val="-12"/>
          <w:w w:val="95"/>
        </w:rPr>
        <w:t> </w:t>
      </w:r>
      <w:r>
        <w:rPr>
          <w:w w:val="95"/>
        </w:rPr>
        <w:t>la</w:t>
      </w:r>
      <w:r>
        <w:rPr>
          <w:spacing w:val="-12"/>
          <w:w w:val="95"/>
        </w:rPr>
        <w:t> </w:t>
      </w:r>
      <w:r>
        <w:rPr>
          <w:w w:val="95"/>
        </w:rPr>
        <w:t>intervención</w:t>
      </w:r>
      <w:r>
        <w:rPr>
          <w:spacing w:val="-12"/>
          <w:w w:val="95"/>
        </w:rPr>
        <w:t> </w:t>
      </w:r>
      <w:r>
        <w:rPr>
          <w:w w:val="95"/>
        </w:rPr>
        <w:t>de</w:t>
      </w:r>
      <w:r>
        <w:rPr>
          <w:spacing w:val="-12"/>
          <w:w w:val="95"/>
        </w:rPr>
        <w:t> </w:t>
      </w:r>
      <w:r>
        <w:rPr>
          <w:w w:val="95"/>
        </w:rPr>
        <w:t>una</w:t>
      </w:r>
      <w:r>
        <w:rPr>
          <w:spacing w:val="-12"/>
          <w:w w:val="95"/>
        </w:rPr>
        <w:t> </w:t>
      </w:r>
      <w:r>
        <w:rPr>
          <w:w w:val="95"/>
        </w:rPr>
        <w:t>diversidad</w:t>
      </w:r>
      <w:r>
        <w:rPr>
          <w:spacing w:val="-12"/>
          <w:w w:val="95"/>
        </w:rPr>
        <w:t> </w:t>
      </w:r>
      <w:r>
        <w:rPr>
          <w:w w:val="95"/>
        </w:rPr>
        <w:t>de</w:t>
      </w:r>
      <w:r>
        <w:rPr>
          <w:spacing w:val="-12"/>
          <w:w w:val="95"/>
        </w:rPr>
        <w:t> </w:t>
      </w:r>
      <w:r>
        <w:rPr>
          <w:w w:val="95"/>
        </w:rPr>
        <w:t>actores</w:t>
      </w:r>
      <w:r>
        <w:rPr>
          <w:spacing w:val="-12"/>
          <w:w w:val="95"/>
        </w:rPr>
        <w:t> </w:t>
      </w:r>
      <w:r>
        <w:rPr>
          <w:w w:val="95"/>
        </w:rPr>
        <w:t>(con</w:t>
      </w:r>
      <w:r>
        <w:rPr>
          <w:spacing w:val="-12"/>
          <w:w w:val="95"/>
        </w:rPr>
        <w:t> </w:t>
      </w:r>
      <w:r>
        <w:rPr>
          <w:w w:val="95"/>
        </w:rPr>
        <w:t>derecho</w:t>
      </w:r>
      <w:r>
        <w:rPr>
          <w:spacing w:val="-12"/>
          <w:w w:val="95"/>
        </w:rPr>
        <w:t> </w:t>
      </w:r>
      <w:r>
        <w:rPr>
          <w:w w:val="95"/>
        </w:rPr>
        <w:t>o</w:t>
      </w:r>
      <w:r>
        <w:rPr>
          <w:spacing w:val="-12"/>
          <w:w w:val="95"/>
        </w:rPr>
        <w:t> </w:t>
      </w:r>
      <w:r>
        <w:rPr>
          <w:w w:val="95"/>
        </w:rPr>
        <w:t>sin </w:t>
      </w:r>
      <w:r>
        <w:rPr/>
        <w:t>él)</w:t>
      </w:r>
      <w:r>
        <w:rPr>
          <w:spacing w:val="-20"/>
        </w:rPr>
        <w:t> </w:t>
      </w:r>
      <w:r>
        <w:rPr/>
        <w:t>para</w:t>
      </w:r>
      <w:r>
        <w:rPr>
          <w:spacing w:val="-20"/>
        </w:rPr>
        <w:t> </w:t>
      </w:r>
      <w:r>
        <w:rPr/>
        <w:t>el</w:t>
      </w:r>
      <w:r>
        <w:rPr>
          <w:spacing w:val="-20"/>
        </w:rPr>
        <w:t> </w:t>
      </w:r>
      <w:r>
        <w:rPr/>
        <w:t>usufructo</w:t>
      </w:r>
      <w:r>
        <w:rPr>
          <w:spacing w:val="-20"/>
        </w:rPr>
        <w:t> </w:t>
      </w:r>
      <w:r>
        <w:rPr/>
        <w:t>de</w:t>
      </w:r>
      <w:r>
        <w:rPr>
          <w:spacing w:val="-20"/>
        </w:rPr>
        <w:t> </w:t>
      </w:r>
      <w:r>
        <w:rPr/>
        <w:t>los</w:t>
      </w:r>
      <w:r>
        <w:rPr>
          <w:spacing w:val="-20"/>
        </w:rPr>
        <w:t> </w:t>
      </w:r>
      <w:r>
        <w:rPr/>
        <w:t>recursos,</w:t>
      </w:r>
      <w:r>
        <w:rPr>
          <w:spacing w:val="-20"/>
        </w:rPr>
        <w:t> </w:t>
      </w:r>
      <w:r>
        <w:rPr/>
        <w:t>a</w:t>
      </w:r>
      <w:r>
        <w:rPr>
          <w:spacing w:val="-20"/>
        </w:rPr>
        <w:t> </w:t>
      </w:r>
      <w:r>
        <w:rPr/>
        <w:t>veces,</w:t>
      </w:r>
      <w:r>
        <w:rPr>
          <w:spacing w:val="-20"/>
        </w:rPr>
        <w:t> </w:t>
      </w:r>
      <w:r>
        <w:rPr/>
        <w:t>actores</w:t>
      </w:r>
      <w:r>
        <w:rPr>
          <w:spacing w:val="-20"/>
        </w:rPr>
        <w:t> </w:t>
      </w:r>
      <w:r>
        <w:rPr/>
        <w:t>ajenos</w:t>
      </w:r>
      <w:r>
        <w:rPr>
          <w:spacing w:val="-20"/>
        </w:rPr>
        <w:t> </w:t>
      </w:r>
      <w:r>
        <w:rPr/>
        <w:t>a</w:t>
      </w:r>
      <w:r>
        <w:rPr>
          <w:spacing w:val="-20"/>
        </w:rPr>
        <w:t> </w:t>
      </w:r>
      <w:r>
        <w:rPr/>
        <w:t>las</w:t>
      </w:r>
      <w:r>
        <w:rPr>
          <w:spacing w:val="-20"/>
        </w:rPr>
        <w:t> </w:t>
      </w:r>
      <w:r>
        <w:rPr/>
        <w:t>comunidades concernidas</w:t>
      </w:r>
      <w:r>
        <w:rPr>
          <w:spacing w:val="-12"/>
        </w:rPr>
        <w:t> </w:t>
      </w:r>
      <w:r>
        <w:rPr/>
        <w:t>por</w:t>
      </w:r>
      <w:r>
        <w:rPr>
          <w:spacing w:val="-12"/>
        </w:rPr>
        <w:t> </w:t>
      </w:r>
      <w:r>
        <w:rPr/>
        <w:t>las</w:t>
      </w:r>
      <w:r>
        <w:rPr>
          <w:spacing w:val="-12"/>
        </w:rPr>
        <w:t> </w:t>
      </w:r>
      <w:r>
        <w:rPr>
          <w:rFonts w:ascii="Calibri" w:hAnsi="Calibri"/>
          <w:sz w:val="17"/>
        </w:rPr>
        <w:t>anp</w:t>
      </w:r>
      <w:r>
        <w:rPr/>
        <w:t>,</w:t>
      </w:r>
      <w:r>
        <w:rPr>
          <w:spacing w:val="-12"/>
        </w:rPr>
        <w:t> </w:t>
      </w:r>
      <w:r>
        <w:rPr/>
        <w:t>y</w:t>
      </w:r>
      <w:r>
        <w:rPr>
          <w:spacing w:val="-12"/>
        </w:rPr>
        <w:t> </w:t>
      </w:r>
      <w:r>
        <w:rPr/>
        <w:t>cuyos</w:t>
      </w:r>
      <w:r>
        <w:rPr>
          <w:spacing w:val="-12"/>
        </w:rPr>
        <w:t> </w:t>
      </w:r>
      <w:r>
        <w:rPr/>
        <w:t>intereses</w:t>
      </w:r>
      <w:r>
        <w:rPr>
          <w:spacing w:val="-12"/>
        </w:rPr>
        <w:t> </w:t>
      </w:r>
      <w:r>
        <w:rPr/>
        <w:t>son</w:t>
      </w:r>
      <w:r>
        <w:rPr>
          <w:spacing w:val="-12"/>
        </w:rPr>
        <w:t> </w:t>
      </w:r>
      <w:r>
        <w:rPr/>
        <w:t>más</w:t>
      </w:r>
      <w:r>
        <w:rPr>
          <w:spacing w:val="-12"/>
        </w:rPr>
        <w:t> </w:t>
      </w:r>
      <w:r>
        <w:rPr/>
        <w:t>diversos.</w:t>
      </w:r>
      <w:r>
        <w:rPr>
          <w:spacing w:val="-12"/>
        </w:rPr>
        <w:t> </w:t>
      </w:r>
      <w:r>
        <w:rPr/>
        <w:t>Esto</w:t>
      </w:r>
      <w:r>
        <w:rPr>
          <w:spacing w:val="-12"/>
        </w:rPr>
        <w:t> </w:t>
      </w:r>
      <w:r>
        <w:rPr/>
        <w:t>provoca</w:t>
      </w:r>
      <w:r>
        <w:rPr>
          <w:spacing w:val="-12"/>
        </w:rPr>
        <w:t> </w:t>
      </w:r>
      <w:r>
        <w:rPr/>
        <w:t>que haya</w:t>
      </w:r>
      <w:r>
        <w:rPr>
          <w:spacing w:val="-13"/>
        </w:rPr>
        <w:t> </w:t>
      </w:r>
      <w:r>
        <w:rPr/>
        <w:t>un</w:t>
      </w:r>
      <w:r>
        <w:rPr>
          <w:spacing w:val="-13"/>
        </w:rPr>
        <w:t> </w:t>
      </w:r>
      <w:r>
        <w:rPr/>
        <w:t>incremento</w:t>
      </w:r>
      <w:r>
        <w:rPr>
          <w:spacing w:val="-13"/>
        </w:rPr>
        <w:t> </w:t>
      </w:r>
      <w:r>
        <w:rPr/>
        <w:t>de</w:t>
      </w:r>
      <w:r>
        <w:rPr>
          <w:spacing w:val="-13"/>
        </w:rPr>
        <w:t> </w:t>
      </w:r>
      <w:r>
        <w:rPr/>
        <w:t>usuarios</w:t>
      </w:r>
      <w:r>
        <w:rPr>
          <w:spacing w:val="-13"/>
        </w:rPr>
        <w:t> </w:t>
      </w:r>
      <w:r>
        <w:rPr/>
        <w:t>y</w:t>
      </w:r>
      <w:r>
        <w:rPr>
          <w:spacing w:val="-13"/>
        </w:rPr>
        <w:t> </w:t>
      </w:r>
      <w:r>
        <w:rPr/>
        <w:t>una</w:t>
      </w:r>
      <w:r>
        <w:rPr>
          <w:spacing w:val="-13"/>
        </w:rPr>
        <w:t> </w:t>
      </w:r>
      <w:r>
        <w:rPr/>
        <w:t>intensificación</w:t>
      </w:r>
      <w:r>
        <w:rPr>
          <w:spacing w:val="-13"/>
        </w:rPr>
        <w:t> </w:t>
      </w:r>
      <w:r>
        <w:rPr/>
        <w:t>de</w:t>
      </w:r>
      <w:r>
        <w:rPr>
          <w:spacing w:val="-13"/>
        </w:rPr>
        <w:t> </w:t>
      </w:r>
      <w:r>
        <w:rPr/>
        <w:t>la</w:t>
      </w:r>
      <w:r>
        <w:rPr>
          <w:spacing w:val="-13"/>
        </w:rPr>
        <w:t> </w:t>
      </w:r>
      <w:r>
        <w:rPr/>
        <w:t>explotación</w:t>
      </w:r>
      <w:r>
        <w:rPr>
          <w:spacing w:val="-13"/>
        </w:rPr>
        <w:t> </w:t>
      </w:r>
      <w:r>
        <w:rPr/>
        <w:t>de</w:t>
      </w:r>
      <w:r>
        <w:rPr>
          <w:spacing w:val="-13"/>
        </w:rPr>
        <w:t> </w:t>
      </w:r>
      <w:r>
        <w:rPr/>
        <w:t>los </w:t>
      </w:r>
      <w:r>
        <w:rPr>
          <w:w w:val="95"/>
        </w:rPr>
        <w:t>recursos, trayendo como consecuencia los conflictos y la profundización de las </w:t>
      </w:r>
      <w:r>
        <w:rPr/>
        <w:t>disputas</w:t>
      </w:r>
      <w:r>
        <w:rPr>
          <w:spacing w:val="-15"/>
        </w:rPr>
        <w:t> </w:t>
      </w:r>
      <w:r>
        <w:rPr>
          <w:spacing w:val="-4"/>
        </w:rPr>
        <w:t>(Brenner,</w:t>
      </w:r>
      <w:r>
        <w:rPr>
          <w:spacing w:val="-16"/>
        </w:rPr>
        <w:t> </w:t>
      </w:r>
      <w:r>
        <w:rPr/>
        <w:t>2009);</w:t>
      </w:r>
      <w:r>
        <w:rPr>
          <w:spacing w:val="-16"/>
        </w:rPr>
        <w:t> </w:t>
      </w:r>
      <w:r>
        <w:rPr/>
        <w:t>89%</w:t>
      </w:r>
      <w:r>
        <w:rPr>
          <w:spacing w:val="-16"/>
        </w:rPr>
        <w:t> </w:t>
      </w:r>
      <w:r>
        <w:rPr/>
        <w:t>de</w:t>
      </w:r>
      <w:r>
        <w:rPr>
          <w:spacing w:val="-16"/>
        </w:rPr>
        <w:t> </w:t>
      </w:r>
      <w:r>
        <w:rPr/>
        <w:t>las</w:t>
      </w:r>
      <w:r>
        <w:rPr>
          <w:spacing w:val="-15"/>
        </w:rPr>
        <w:t> </w:t>
      </w:r>
      <w:r>
        <w:rPr>
          <w:rFonts w:ascii="Calibri" w:hAnsi="Calibri"/>
          <w:sz w:val="17"/>
        </w:rPr>
        <w:t>anp</w:t>
      </w:r>
      <w:r>
        <w:rPr>
          <w:rFonts w:ascii="Calibri" w:hAnsi="Calibri"/>
          <w:spacing w:val="-6"/>
          <w:sz w:val="17"/>
        </w:rPr>
        <w:t> </w:t>
      </w:r>
      <w:r>
        <w:rPr/>
        <w:t>se</w:t>
      </w:r>
      <w:r>
        <w:rPr>
          <w:spacing w:val="-16"/>
        </w:rPr>
        <w:t> </w:t>
      </w:r>
      <w:r>
        <w:rPr/>
        <w:t>encuentran</w:t>
      </w:r>
      <w:r>
        <w:rPr>
          <w:spacing w:val="-15"/>
        </w:rPr>
        <w:t> </w:t>
      </w:r>
      <w:r>
        <w:rPr/>
        <w:t>en</w:t>
      </w:r>
      <w:r>
        <w:rPr>
          <w:spacing w:val="-16"/>
        </w:rPr>
        <w:t> </w:t>
      </w:r>
      <w:r>
        <w:rPr/>
        <w:t>territorio</w:t>
      </w:r>
      <w:r>
        <w:rPr>
          <w:spacing w:val="-16"/>
        </w:rPr>
        <w:t> </w:t>
      </w:r>
      <w:r>
        <w:rPr/>
        <w:t>habitado </w:t>
      </w:r>
      <w:r>
        <w:rPr>
          <w:w w:val="95"/>
        </w:rPr>
        <w:t>por población indígena (en comunidades</w:t>
      </w:r>
      <w:r>
        <w:rPr>
          <w:spacing w:val="-31"/>
          <w:w w:val="95"/>
        </w:rPr>
        <w:t> </w:t>
      </w:r>
      <w:r>
        <w:rPr>
          <w:w w:val="95"/>
        </w:rPr>
        <w:t>indígenas).</w:t>
      </w:r>
    </w:p>
    <w:p>
      <w:pPr>
        <w:pStyle w:val="BodyText"/>
        <w:spacing w:line="242" w:lineRule="auto"/>
        <w:ind w:left="1553" w:right="1551" w:firstLine="283"/>
        <w:jc w:val="both"/>
      </w:pPr>
      <w:r>
        <w:rPr>
          <w:w w:val="95"/>
        </w:rPr>
        <w:t>Existen</w:t>
      </w:r>
      <w:r>
        <w:rPr>
          <w:spacing w:val="-9"/>
          <w:w w:val="95"/>
        </w:rPr>
        <w:t> </w:t>
      </w:r>
      <w:r>
        <w:rPr>
          <w:w w:val="95"/>
        </w:rPr>
        <w:t>también</w:t>
      </w:r>
      <w:r>
        <w:rPr>
          <w:spacing w:val="-9"/>
          <w:w w:val="95"/>
        </w:rPr>
        <w:t> </w:t>
      </w:r>
      <w:r>
        <w:rPr>
          <w:rFonts w:ascii="Calibri" w:hAnsi="Calibri"/>
          <w:w w:val="95"/>
          <w:sz w:val="17"/>
        </w:rPr>
        <w:t>anp</w:t>
      </w:r>
      <w:r>
        <w:rPr>
          <w:rFonts w:ascii="Calibri" w:hAnsi="Calibri"/>
          <w:spacing w:val="-1"/>
          <w:w w:val="95"/>
          <w:sz w:val="17"/>
        </w:rPr>
        <w:t> </w:t>
      </w:r>
      <w:r>
        <w:rPr>
          <w:w w:val="95"/>
        </w:rPr>
        <w:t>en</w:t>
      </w:r>
      <w:r>
        <w:rPr>
          <w:spacing w:val="-10"/>
          <w:w w:val="95"/>
        </w:rPr>
        <w:t> </w:t>
      </w:r>
      <w:r>
        <w:rPr>
          <w:w w:val="95"/>
        </w:rPr>
        <w:t>propiedad</w:t>
      </w:r>
      <w:r>
        <w:rPr>
          <w:spacing w:val="-10"/>
          <w:w w:val="95"/>
        </w:rPr>
        <w:t> </w:t>
      </w:r>
      <w:r>
        <w:rPr>
          <w:w w:val="95"/>
        </w:rPr>
        <w:t>privada.</w:t>
      </w:r>
      <w:r>
        <w:rPr>
          <w:spacing w:val="-9"/>
          <w:w w:val="95"/>
        </w:rPr>
        <w:t> </w:t>
      </w:r>
      <w:r>
        <w:rPr>
          <w:w w:val="95"/>
        </w:rPr>
        <w:t>En</w:t>
      </w:r>
      <w:r>
        <w:rPr>
          <w:spacing w:val="-10"/>
          <w:w w:val="95"/>
        </w:rPr>
        <w:t> </w:t>
      </w:r>
      <w:r>
        <w:rPr>
          <w:w w:val="95"/>
        </w:rPr>
        <w:t>estas</w:t>
      </w:r>
      <w:r>
        <w:rPr>
          <w:spacing w:val="-10"/>
          <w:w w:val="95"/>
        </w:rPr>
        <w:t> </w:t>
      </w:r>
      <w:r>
        <w:rPr>
          <w:w w:val="95"/>
        </w:rPr>
        <w:t>áreas</w:t>
      </w:r>
      <w:r>
        <w:rPr>
          <w:spacing w:val="-10"/>
          <w:w w:val="95"/>
        </w:rPr>
        <w:t> </w:t>
      </w:r>
      <w:r>
        <w:rPr>
          <w:w w:val="95"/>
        </w:rPr>
        <w:t>también</w:t>
      </w:r>
      <w:r>
        <w:rPr>
          <w:spacing w:val="-9"/>
          <w:w w:val="95"/>
        </w:rPr>
        <w:t> </w:t>
      </w:r>
      <w:r>
        <w:rPr>
          <w:w w:val="95"/>
        </w:rPr>
        <w:t>puede</w:t>
      </w:r>
      <w:r>
        <w:rPr>
          <w:spacing w:val="-10"/>
          <w:w w:val="95"/>
        </w:rPr>
        <w:t> </w:t>
      </w:r>
      <w:r>
        <w:rPr>
          <w:w w:val="95"/>
        </w:rPr>
        <w:t>ocu- rrir</w:t>
      </w:r>
      <w:r>
        <w:rPr>
          <w:spacing w:val="-19"/>
          <w:w w:val="95"/>
        </w:rPr>
        <w:t> </w:t>
      </w:r>
      <w:r>
        <w:rPr>
          <w:w w:val="95"/>
        </w:rPr>
        <w:t>una</w:t>
      </w:r>
      <w:r>
        <w:rPr>
          <w:spacing w:val="-19"/>
          <w:w w:val="95"/>
        </w:rPr>
        <w:t> </w:t>
      </w:r>
      <w:r>
        <w:rPr>
          <w:w w:val="95"/>
        </w:rPr>
        <w:t>explotación</w:t>
      </w:r>
      <w:r>
        <w:rPr>
          <w:spacing w:val="-19"/>
          <w:w w:val="95"/>
        </w:rPr>
        <w:t> </w:t>
      </w:r>
      <w:r>
        <w:rPr>
          <w:w w:val="95"/>
        </w:rPr>
        <w:t>indiscriminada</w:t>
      </w:r>
      <w:r>
        <w:rPr>
          <w:spacing w:val="-18"/>
          <w:w w:val="95"/>
        </w:rPr>
        <w:t> </w:t>
      </w:r>
      <w:r>
        <w:rPr>
          <w:w w:val="95"/>
        </w:rPr>
        <w:t>de</w:t>
      </w:r>
      <w:r>
        <w:rPr>
          <w:spacing w:val="-19"/>
          <w:w w:val="95"/>
        </w:rPr>
        <w:t> </w:t>
      </w:r>
      <w:r>
        <w:rPr>
          <w:w w:val="95"/>
        </w:rPr>
        <w:t>los</w:t>
      </w:r>
      <w:r>
        <w:rPr>
          <w:spacing w:val="-19"/>
          <w:w w:val="95"/>
        </w:rPr>
        <w:t> </w:t>
      </w:r>
      <w:r>
        <w:rPr>
          <w:w w:val="95"/>
        </w:rPr>
        <w:t>recursos</w:t>
      </w:r>
      <w:r>
        <w:rPr>
          <w:spacing w:val="-18"/>
          <w:w w:val="95"/>
        </w:rPr>
        <w:t> </w:t>
      </w:r>
      <w:r>
        <w:rPr>
          <w:w w:val="95"/>
        </w:rPr>
        <w:t>por</w:t>
      </w:r>
      <w:r>
        <w:rPr>
          <w:spacing w:val="-19"/>
          <w:w w:val="95"/>
        </w:rPr>
        <w:t> </w:t>
      </w:r>
      <w:r>
        <w:rPr>
          <w:w w:val="95"/>
        </w:rPr>
        <w:t>parte</w:t>
      </w:r>
      <w:r>
        <w:rPr>
          <w:spacing w:val="-19"/>
          <w:w w:val="95"/>
        </w:rPr>
        <w:t> </w:t>
      </w:r>
      <w:r>
        <w:rPr>
          <w:w w:val="95"/>
        </w:rPr>
        <w:t>de</w:t>
      </w:r>
      <w:r>
        <w:rPr>
          <w:spacing w:val="-19"/>
          <w:w w:val="95"/>
        </w:rPr>
        <w:t> </w:t>
      </w:r>
      <w:r>
        <w:rPr>
          <w:w w:val="95"/>
        </w:rPr>
        <w:t>agentes</w:t>
      </w:r>
      <w:r>
        <w:rPr>
          <w:spacing w:val="-18"/>
          <w:w w:val="95"/>
        </w:rPr>
        <w:t> </w:t>
      </w:r>
      <w:r>
        <w:rPr>
          <w:w w:val="95"/>
        </w:rPr>
        <w:t>externos que</w:t>
      </w:r>
      <w:r>
        <w:rPr>
          <w:spacing w:val="-10"/>
          <w:w w:val="95"/>
        </w:rPr>
        <w:t> </w:t>
      </w:r>
      <w:r>
        <w:rPr>
          <w:w w:val="95"/>
        </w:rPr>
        <w:t>aprovechan</w:t>
      </w:r>
      <w:r>
        <w:rPr>
          <w:spacing w:val="-10"/>
          <w:w w:val="95"/>
        </w:rPr>
        <w:t> </w:t>
      </w:r>
      <w:r>
        <w:rPr>
          <w:w w:val="95"/>
        </w:rPr>
        <w:t>la</w:t>
      </w:r>
      <w:r>
        <w:rPr>
          <w:spacing w:val="-10"/>
          <w:w w:val="95"/>
        </w:rPr>
        <w:t> </w:t>
      </w:r>
      <w:r>
        <w:rPr>
          <w:w w:val="95"/>
        </w:rPr>
        <w:t>ausencia</w:t>
      </w:r>
      <w:r>
        <w:rPr>
          <w:spacing w:val="-10"/>
          <w:w w:val="95"/>
        </w:rPr>
        <w:t> </w:t>
      </w:r>
      <w:r>
        <w:rPr>
          <w:w w:val="95"/>
        </w:rPr>
        <w:t>y</w:t>
      </w:r>
      <w:r>
        <w:rPr>
          <w:spacing w:val="-10"/>
          <w:w w:val="95"/>
        </w:rPr>
        <w:t> </w:t>
      </w:r>
      <w:r>
        <w:rPr>
          <w:w w:val="95"/>
        </w:rPr>
        <w:t>falta</w:t>
      </w:r>
      <w:r>
        <w:rPr>
          <w:spacing w:val="-10"/>
          <w:w w:val="95"/>
        </w:rPr>
        <w:t> </w:t>
      </w:r>
      <w:r>
        <w:rPr>
          <w:w w:val="95"/>
        </w:rPr>
        <w:t>de</w:t>
      </w:r>
      <w:r>
        <w:rPr>
          <w:spacing w:val="-10"/>
          <w:w w:val="95"/>
        </w:rPr>
        <w:t> </w:t>
      </w:r>
      <w:r>
        <w:rPr>
          <w:w w:val="95"/>
        </w:rPr>
        <w:t>resguardo</w:t>
      </w:r>
      <w:r>
        <w:rPr>
          <w:spacing w:val="-10"/>
          <w:w w:val="95"/>
        </w:rPr>
        <w:t> </w:t>
      </w:r>
      <w:r>
        <w:rPr>
          <w:w w:val="95"/>
        </w:rPr>
        <w:t>de</w:t>
      </w:r>
      <w:r>
        <w:rPr>
          <w:spacing w:val="-10"/>
          <w:w w:val="95"/>
        </w:rPr>
        <w:t> </w:t>
      </w:r>
      <w:r>
        <w:rPr>
          <w:w w:val="95"/>
        </w:rPr>
        <w:t>los</w:t>
      </w:r>
      <w:r>
        <w:rPr>
          <w:spacing w:val="-10"/>
          <w:w w:val="95"/>
        </w:rPr>
        <w:t> </w:t>
      </w:r>
      <w:r>
        <w:rPr>
          <w:w w:val="95"/>
        </w:rPr>
        <w:t>propietarios.</w:t>
      </w:r>
    </w:p>
    <w:p>
      <w:pPr>
        <w:pStyle w:val="BodyText"/>
        <w:spacing w:before="10"/>
        <w:rPr>
          <w:sz w:val="21"/>
        </w:rPr>
      </w:pPr>
    </w:p>
    <w:p>
      <w:pPr>
        <w:spacing w:before="0"/>
        <w:ind w:left="1553" w:right="0" w:firstLine="0"/>
        <w:jc w:val="both"/>
        <w:rPr>
          <w:rFonts w:ascii="Calibri"/>
          <w:sz w:val="17"/>
        </w:rPr>
      </w:pPr>
      <w:r>
        <w:rPr>
          <w:rFonts w:ascii="Calibri"/>
          <w:w w:val="152"/>
          <w:sz w:val="22"/>
        </w:rPr>
        <w:t>c</w:t>
      </w:r>
      <w:r>
        <w:rPr>
          <w:rFonts w:ascii="Calibri"/>
          <w:w w:val="145"/>
          <w:sz w:val="17"/>
        </w:rPr>
        <w:t>o</w:t>
      </w:r>
      <w:r>
        <w:rPr>
          <w:rFonts w:ascii="Calibri"/>
          <w:w w:val="145"/>
          <w:sz w:val="17"/>
        </w:rPr>
        <w:t>n</w:t>
      </w:r>
      <w:r>
        <w:rPr>
          <w:rFonts w:ascii="Calibri"/>
          <w:w w:val="157"/>
          <w:sz w:val="17"/>
        </w:rPr>
        <w:t>c</w:t>
      </w:r>
      <w:r>
        <w:rPr>
          <w:rFonts w:ascii="Calibri"/>
          <w:spacing w:val="-12"/>
          <w:w w:val="265"/>
          <w:sz w:val="17"/>
        </w:rPr>
        <w:t>l</w:t>
      </w:r>
      <w:r>
        <w:rPr>
          <w:rFonts w:ascii="Calibri"/>
          <w:w w:val="145"/>
          <w:sz w:val="17"/>
        </w:rPr>
        <w:t>u</w:t>
      </w:r>
      <w:r>
        <w:rPr>
          <w:rFonts w:ascii="Calibri"/>
          <w:w w:val="129"/>
          <w:sz w:val="17"/>
        </w:rPr>
        <w:t>s</w:t>
      </w:r>
      <w:r>
        <w:rPr>
          <w:rFonts w:ascii="Calibri"/>
          <w:w w:val="160"/>
          <w:sz w:val="17"/>
        </w:rPr>
        <w:t>i</w:t>
      </w:r>
      <w:r>
        <w:rPr>
          <w:rFonts w:ascii="Calibri"/>
          <w:w w:val="145"/>
          <w:sz w:val="17"/>
        </w:rPr>
        <w:t>o</w:t>
      </w:r>
      <w:r>
        <w:rPr>
          <w:rFonts w:ascii="Calibri"/>
          <w:w w:val="145"/>
          <w:sz w:val="17"/>
        </w:rPr>
        <w:t>n</w:t>
      </w:r>
      <w:r>
        <w:rPr>
          <w:rFonts w:ascii="Calibri"/>
          <w:spacing w:val="-1"/>
          <w:w w:val="121"/>
          <w:sz w:val="17"/>
        </w:rPr>
        <w:t>e</w:t>
      </w:r>
      <w:r>
        <w:rPr>
          <w:rFonts w:ascii="Calibri"/>
          <w:w w:val="129"/>
          <w:sz w:val="17"/>
        </w:rPr>
        <w:t>s</w:t>
      </w:r>
    </w:p>
    <w:p>
      <w:pPr>
        <w:pStyle w:val="BodyText"/>
        <w:spacing w:before="5"/>
        <w:rPr>
          <w:rFonts w:ascii="Calibri"/>
          <w:sz w:val="20"/>
        </w:rPr>
      </w:pPr>
    </w:p>
    <w:p>
      <w:pPr>
        <w:pStyle w:val="BodyText"/>
        <w:spacing w:line="242" w:lineRule="auto"/>
        <w:ind w:left="1553" w:right="1551"/>
        <w:jc w:val="both"/>
      </w:pPr>
      <w:r>
        <w:rPr>
          <w:w w:val="95"/>
        </w:rPr>
        <w:t>Uno</w:t>
      </w:r>
      <w:r>
        <w:rPr>
          <w:spacing w:val="-9"/>
          <w:w w:val="95"/>
        </w:rPr>
        <w:t> </w:t>
      </w:r>
      <w:r>
        <w:rPr>
          <w:w w:val="95"/>
        </w:rPr>
        <w:t>de</w:t>
      </w:r>
      <w:r>
        <w:rPr>
          <w:spacing w:val="-9"/>
          <w:w w:val="95"/>
        </w:rPr>
        <w:t> </w:t>
      </w:r>
      <w:r>
        <w:rPr>
          <w:w w:val="95"/>
        </w:rPr>
        <w:t>los</w:t>
      </w:r>
      <w:r>
        <w:rPr>
          <w:spacing w:val="-9"/>
          <w:w w:val="95"/>
        </w:rPr>
        <w:t> </w:t>
      </w:r>
      <w:r>
        <w:rPr>
          <w:w w:val="95"/>
        </w:rPr>
        <w:t>objetivos</w:t>
      </w:r>
      <w:r>
        <w:rPr>
          <w:spacing w:val="-10"/>
          <w:w w:val="95"/>
        </w:rPr>
        <w:t> </w:t>
      </w:r>
      <w:r>
        <w:rPr>
          <w:w w:val="95"/>
        </w:rPr>
        <w:t>del</w:t>
      </w:r>
      <w:r>
        <w:rPr>
          <w:spacing w:val="-9"/>
          <w:w w:val="95"/>
        </w:rPr>
        <w:t> </w:t>
      </w:r>
      <w:r>
        <w:rPr>
          <w:w w:val="95"/>
        </w:rPr>
        <w:t>capítulo</w:t>
      </w:r>
      <w:r>
        <w:rPr>
          <w:spacing w:val="-9"/>
          <w:w w:val="95"/>
        </w:rPr>
        <w:t> </w:t>
      </w:r>
      <w:r>
        <w:rPr>
          <w:w w:val="95"/>
        </w:rPr>
        <w:t>fue</w:t>
      </w:r>
      <w:r>
        <w:rPr>
          <w:spacing w:val="-9"/>
          <w:w w:val="95"/>
        </w:rPr>
        <w:t> </w:t>
      </w:r>
      <w:r>
        <w:rPr>
          <w:w w:val="95"/>
        </w:rPr>
        <w:t>revisar</w:t>
      </w:r>
      <w:r>
        <w:rPr>
          <w:spacing w:val="-9"/>
          <w:w w:val="95"/>
        </w:rPr>
        <w:t> </w:t>
      </w:r>
      <w:r>
        <w:rPr>
          <w:w w:val="95"/>
        </w:rPr>
        <w:t>desde</w:t>
      </w:r>
      <w:r>
        <w:rPr>
          <w:spacing w:val="-9"/>
          <w:w w:val="95"/>
        </w:rPr>
        <w:t> </w:t>
      </w:r>
      <w:r>
        <w:rPr>
          <w:w w:val="95"/>
        </w:rPr>
        <w:t>el</w:t>
      </w:r>
      <w:r>
        <w:rPr>
          <w:spacing w:val="-9"/>
          <w:w w:val="95"/>
        </w:rPr>
        <w:t> </w:t>
      </w:r>
      <w:r>
        <w:rPr>
          <w:w w:val="95"/>
        </w:rPr>
        <w:t>punto</w:t>
      </w:r>
      <w:r>
        <w:rPr>
          <w:spacing w:val="-9"/>
          <w:w w:val="95"/>
        </w:rPr>
        <w:t> </w:t>
      </w:r>
      <w:r>
        <w:rPr>
          <w:w w:val="95"/>
        </w:rPr>
        <w:t>de</w:t>
      </w:r>
      <w:r>
        <w:rPr>
          <w:spacing w:val="-9"/>
          <w:w w:val="95"/>
        </w:rPr>
        <w:t> </w:t>
      </w:r>
      <w:r>
        <w:rPr>
          <w:w w:val="95"/>
        </w:rPr>
        <w:t>vista</w:t>
      </w:r>
      <w:r>
        <w:rPr>
          <w:spacing w:val="-9"/>
          <w:w w:val="95"/>
        </w:rPr>
        <w:t> </w:t>
      </w:r>
      <w:r>
        <w:rPr>
          <w:w w:val="95"/>
        </w:rPr>
        <w:t>teórico</w:t>
      </w:r>
      <w:r>
        <w:rPr>
          <w:spacing w:val="-9"/>
          <w:w w:val="95"/>
        </w:rPr>
        <w:t> </w:t>
      </w:r>
      <w:r>
        <w:rPr>
          <w:w w:val="95"/>
        </w:rPr>
        <w:t>gene- ral</w:t>
      </w:r>
      <w:r>
        <w:rPr>
          <w:spacing w:val="-18"/>
          <w:w w:val="95"/>
        </w:rPr>
        <w:t> </w:t>
      </w:r>
      <w:r>
        <w:rPr>
          <w:w w:val="95"/>
        </w:rPr>
        <w:t>los</w:t>
      </w:r>
      <w:r>
        <w:rPr>
          <w:spacing w:val="-17"/>
          <w:w w:val="95"/>
        </w:rPr>
        <w:t> </w:t>
      </w:r>
      <w:r>
        <w:rPr>
          <w:w w:val="95"/>
        </w:rPr>
        <w:t>regímenes</w:t>
      </w:r>
      <w:r>
        <w:rPr>
          <w:spacing w:val="-17"/>
          <w:w w:val="95"/>
        </w:rPr>
        <w:t> </w:t>
      </w:r>
      <w:r>
        <w:rPr>
          <w:w w:val="95"/>
        </w:rPr>
        <w:t>de</w:t>
      </w:r>
      <w:r>
        <w:rPr>
          <w:spacing w:val="-17"/>
          <w:w w:val="95"/>
        </w:rPr>
        <w:t> </w:t>
      </w:r>
      <w:r>
        <w:rPr>
          <w:w w:val="95"/>
        </w:rPr>
        <w:t>tenencia</w:t>
      </w:r>
      <w:r>
        <w:rPr>
          <w:spacing w:val="-17"/>
          <w:w w:val="95"/>
        </w:rPr>
        <w:t> </w:t>
      </w:r>
      <w:r>
        <w:rPr>
          <w:w w:val="95"/>
        </w:rPr>
        <w:t>de</w:t>
      </w:r>
      <w:r>
        <w:rPr>
          <w:spacing w:val="-17"/>
          <w:w w:val="95"/>
        </w:rPr>
        <w:t> </w:t>
      </w:r>
      <w:r>
        <w:rPr>
          <w:w w:val="95"/>
        </w:rPr>
        <w:t>la</w:t>
      </w:r>
      <w:r>
        <w:rPr>
          <w:spacing w:val="-18"/>
          <w:w w:val="95"/>
        </w:rPr>
        <w:t> </w:t>
      </w:r>
      <w:r>
        <w:rPr>
          <w:w w:val="95"/>
        </w:rPr>
        <w:t>tierra</w:t>
      </w:r>
      <w:r>
        <w:rPr>
          <w:spacing w:val="-18"/>
          <w:w w:val="95"/>
        </w:rPr>
        <w:t> </w:t>
      </w:r>
      <w:r>
        <w:rPr>
          <w:w w:val="95"/>
        </w:rPr>
        <w:t>existentes</w:t>
      </w:r>
      <w:r>
        <w:rPr>
          <w:spacing w:val="-18"/>
          <w:w w:val="95"/>
        </w:rPr>
        <w:t> </w:t>
      </w:r>
      <w:r>
        <w:rPr>
          <w:w w:val="95"/>
        </w:rPr>
        <w:t>y</w:t>
      </w:r>
      <w:r>
        <w:rPr>
          <w:spacing w:val="-17"/>
          <w:w w:val="95"/>
        </w:rPr>
        <w:t> </w:t>
      </w:r>
      <w:r>
        <w:rPr>
          <w:w w:val="95"/>
        </w:rPr>
        <w:t>su</w:t>
      </w:r>
      <w:r>
        <w:rPr>
          <w:spacing w:val="-18"/>
          <w:w w:val="95"/>
        </w:rPr>
        <w:t> </w:t>
      </w:r>
      <w:r>
        <w:rPr>
          <w:w w:val="95"/>
        </w:rPr>
        <w:t>capacidad</w:t>
      </w:r>
      <w:r>
        <w:rPr>
          <w:spacing w:val="-18"/>
          <w:w w:val="95"/>
        </w:rPr>
        <w:t> </w:t>
      </w:r>
      <w:r>
        <w:rPr>
          <w:w w:val="95"/>
        </w:rPr>
        <w:t>para</w:t>
      </w:r>
      <w:r>
        <w:rPr>
          <w:spacing w:val="-18"/>
          <w:w w:val="95"/>
        </w:rPr>
        <w:t> </w:t>
      </w:r>
      <w:r>
        <w:rPr>
          <w:w w:val="95"/>
        </w:rPr>
        <w:t>preservar de</w:t>
      </w:r>
      <w:r>
        <w:rPr>
          <w:spacing w:val="-11"/>
          <w:w w:val="95"/>
        </w:rPr>
        <w:t> </w:t>
      </w:r>
      <w:r>
        <w:rPr>
          <w:w w:val="95"/>
        </w:rPr>
        <w:t>manera</w:t>
      </w:r>
      <w:r>
        <w:rPr>
          <w:spacing w:val="-11"/>
          <w:w w:val="95"/>
        </w:rPr>
        <w:t> </w:t>
      </w:r>
      <w:r>
        <w:rPr>
          <w:w w:val="95"/>
        </w:rPr>
        <w:t>efectiva</w:t>
      </w:r>
      <w:r>
        <w:rPr>
          <w:spacing w:val="-11"/>
          <w:w w:val="95"/>
        </w:rPr>
        <w:t> </w:t>
      </w:r>
      <w:r>
        <w:rPr>
          <w:w w:val="95"/>
        </w:rPr>
        <w:t>las</w:t>
      </w:r>
      <w:r>
        <w:rPr>
          <w:spacing w:val="-11"/>
          <w:w w:val="95"/>
        </w:rPr>
        <w:t> </w:t>
      </w:r>
      <w:r>
        <w:rPr>
          <w:w w:val="95"/>
        </w:rPr>
        <w:t>áreas</w:t>
      </w:r>
      <w:r>
        <w:rPr>
          <w:spacing w:val="-11"/>
          <w:w w:val="95"/>
        </w:rPr>
        <w:t> </w:t>
      </w:r>
      <w:r>
        <w:rPr>
          <w:w w:val="95"/>
        </w:rPr>
        <w:t>naturales</w:t>
      </w:r>
      <w:r>
        <w:rPr>
          <w:spacing w:val="-11"/>
          <w:w w:val="95"/>
        </w:rPr>
        <w:t> </w:t>
      </w:r>
      <w:r>
        <w:rPr>
          <w:w w:val="95"/>
        </w:rPr>
        <w:t>protegidas</w:t>
      </w:r>
      <w:r>
        <w:rPr>
          <w:spacing w:val="-12"/>
          <w:w w:val="95"/>
        </w:rPr>
        <w:t> </w:t>
      </w:r>
      <w:r>
        <w:rPr>
          <w:w w:val="95"/>
        </w:rPr>
        <w:t>del</w:t>
      </w:r>
      <w:r>
        <w:rPr>
          <w:spacing w:val="-11"/>
          <w:w w:val="95"/>
        </w:rPr>
        <w:t> </w:t>
      </w:r>
      <w:r>
        <w:rPr>
          <w:w w:val="95"/>
        </w:rPr>
        <w:t>mundo.</w:t>
      </w:r>
    </w:p>
    <w:p>
      <w:pPr>
        <w:pStyle w:val="BodyText"/>
        <w:spacing w:line="242" w:lineRule="auto"/>
        <w:ind w:left="1553" w:right="1551" w:firstLine="283"/>
        <w:jc w:val="both"/>
      </w:pPr>
      <w:r>
        <w:rPr>
          <w:w w:val="95"/>
        </w:rPr>
        <w:t>En las </w:t>
      </w:r>
      <w:r>
        <w:rPr>
          <w:spacing w:val="-3"/>
          <w:w w:val="95"/>
        </w:rPr>
        <w:t>áreas </w:t>
      </w:r>
      <w:r>
        <w:rPr>
          <w:w w:val="95"/>
        </w:rPr>
        <w:t>naturales protegidas de México existen en su interior núcleos de </w:t>
      </w:r>
      <w:r>
        <w:rPr/>
        <w:t>población</w:t>
      </w:r>
      <w:r>
        <w:rPr>
          <w:spacing w:val="-24"/>
        </w:rPr>
        <w:t> </w:t>
      </w:r>
      <w:r>
        <w:rPr/>
        <w:t>con</w:t>
      </w:r>
      <w:r>
        <w:rPr>
          <w:spacing w:val="-24"/>
        </w:rPr>
        <w:t> </w:t>
      </w:r>
      <w:r>
        <w:rPr/>
        <w:t>diferentes</w:t>
      </w:r>
      <w:r>
        <w:rPr>
          <w:spacing w:val="-24"/>
        </w:rPr>
        <w:t> </w:t>
      </w:r>
      <w:r>
        <w:rPr/>
        <w:t>tipos</w:t>
      </w:r>
      <w:r>
        <w:rPr>
          <w:spacing w:val="-24"/>
        </w:rPr>
        <w:t> </w:t>
      </w:r>
      <w:r>
        <w:rPr/>
        <w:t>de</w:t>
      </w:r>
      <w:r>
        <w:rPr>
          <w:spacing w:val="-24"/>
        </w:rPr>
        <w:t> </w:t>
      </w:r>
      <w:r>
        <w:rPr/>
        <w:t>tenencia,</w:t>
      </w:r>
      <w:r>
        <w:rPr>
          <w:spacing w:val="-23"/>
        </w:rPr>
        <w:t> </w:t>
      </w:r>
      <w:r>
        <w:rPr/>
        <w:t>donde</w:t>
      </w:r>
      <w:r>
        <w:rPr>
          <w:spacing w:val="-23"/>
        </w:rPr>
        <w:t> </w:t>
      </w:r>
      <w:r>
        <w:rPr/>
        <w:t>según</w:t>
      </w:r>
      <w:r>
        <w:rPr>
          <w:spacing w:val="-24"/>
        </w:rPr>
        <w:t> </w:t>
      </w:r>
      <w:r>
        <w:rPr/>
        <w:t>los</w:t>
      </w:r>
      <w:r>
        <w:rPr>
          <w:spacing w:val="-24"/>
        </w:rPr>
        <w:t> </w:t>
      </w:r>
      <w:r>
        <w:rPr/>
        <w:t>datos</w:t>
      </w:r>
      <w:r>
        <w:rPr>
          <w:spacing w:val="-23"/>
        </w:rPr>
        <w:t> </w:t>
      </w:r>
      <w:r>
        <w:rPr/>
        <w:t>disponibles, </w:t>
      </w:r>
      <w:r>
        <w:rPr>
          <w:w w:val="95"/>
        </w:rPr>
        <w:t>predomina</w:t>
      </w:r>
      <w:r>
        <w:rPr>
          <w:spacing w:val="-12"/>
          <w:w w:val="95"/>
        </w:rPr>
        <w:t> </w:t>
      </w:r>
      <w:r>
        <w:rPr>
          <w:w w:val="95"/>
        </w:rPr>
        <w:t>la</w:t>
      </w:r>
      <w:r>
        <w:rPr>
          <w:spacing w:val="-12"/>
          <w:w w:val="95"/>
        </w:rPr>
        <w:t> </w:t>
      </w:r>
      <w:r>
        <w:rPr>
          <w:w w:val="95"/>
        </w:rPr>
        <w:t>propiedad</w:t>
      </w:r>
      <w:r>
        <w:rPr>
          <w:spacing w:val="-13"/>
          <w:w w:val="95"/>
        </w:rPr>
        <w:t> </w:t>
      </w:r>
      <w:r>
        <w:rPr>
          <w:w w:val="95"/>
        </w:rPr>
        <w:t>social</w:t>
      </w:r>
      <w:r>
        <w:rPr>
          <w:spacing w:val="-12"/>
          <w:w w:val="95"/>
        </w:rPr>
        <w:t> </w:t>
      </w:r>
      <w:r>
        <w:rPr>
          <w:w w:val="95"/>
        </w:rPr>
        <w:t>o</w:t>
      </w:r>
      <w:r>
        <w:rPr>
          <w:spacing w:val="-12"/>
          <w:w w:val="95"/>
        </w:rPr>
        <w:t> </w:t>
      </w:r>
      <w:r>
        <w:rPr>
          <w:w w:val="95"/>
        </w:rPr>
        <w:t>comunal.</w:t>
      </w:r>
      <w:r>
        <w:rPr>
          <w:spacing w:val="-12"/>
          <w:w w:val="95"/>
        </w:rPr>
        <w:t> </w:t>
      </w:r>
      <w:r>
        <w:rPr>
          <w:spacing w:val="-6"/>
          <w:w w:val="95"/>
        </w:rPr>
        <w:t>Por</w:t>
      </w:r>
      <w:r>
        <w:rPr>
          <w:spacing w:val="-12"/>
          <w:w w:val="95"/>
        </w:rPr>
        <w:t> </w:t>
      </w:r>
      <w:r>
        <w:rPr>
          <w:w w:val="95"/>
        </w:rPr>
        <w:t>ello</w:t>
      </w:r>
      <w:r>
        <w:rPr>
          <w:spacing w:val="-12"/>
          <w:w w:val="95"/>
        </w:rPr>
        <w:t> </w:t>
      </w:r>
      <w:r>
        <w:rPr>
          <w:w w:val="95"/>
        </w:rPr>
        <w:t>fue</w:t>
      </w:r>
      <w:r>
        <w:rPr>
          <w:spacing w:val="-12"/>
          <w:w w:val="95"/>
        </w:rPr>
        <w:t> </w:t>
      </w:r>
      <w:r>
        <w:rPr>
          <w:w w:val="95"/>
        </w:rPr>
        <w:t>de</w:t>
      </w:r>
      <w:r>
        <w:rPr>
          <w:spacing w:val="-12"/>
          <w:w w:val="95"/>
        </w:rPr>
        <w:t> </w:t>
      </w:r>
      <w:r>
        <w:rPr>
          <w:w w:val="95"/>
        </w:rPr>
        <w:t>especial</w:t>
      </w:r>
      <w:r>
        <w:rPr>
          <w:spacing w:val="-12"/>
          <w:w w:val="95"/>
        </w:rPr>
        <w:t> </w:t>
      </w:r>
      <w:r>
        <w:rPr>
          <w:w w:val="95"/>
        </w:rPr>
        <w:t>interés</w:t>
      </w:r>
      <w:r>
        <w:rPr>
          <w:spacing w:val="-12"/>
          <w:w w:val="95"/>
        </w:rPr>
        <w:t> </w:t>
      </w:r>
      <w:r>
        <w:rPr>
          <w:w w:val="95"/>
        </w:rPr>
        <w:t>indagar </w:t>
      </w:r>
      <w:r>
        <w:rPr/>
        <w:t>las</w:t>
      </w:r>
      <w:r>
        <w:rPr>
          <w:spacing w:val="-27"/>
        </w:rPr>
        <w:t> </w:t>
      </w:r>
      <w:r>
        <w:rPr/>
        <w:t>peculiaridades</w:t>
      </w:r>
      <w:r>
        <w:rPr>
          <w:spacing w:val="-27"/>
        </w:rPr>
        <w:t> </w:t>
      </w:r>
      <w:r>
        <w:rPr/>
        <w:t>de</w:t>
      </w:r>
      <w:r>
        <w:rPr>
          <w:spacing w:val="-27"/>
        </w:rPr>
        <w:t> </w:t>
      </w:r>
      <w:r>
        <w:rPr/>
        <w:t>este</w:t>
      </w:r>
      <w:r>
        <w:rPr>
          <w:spacing w:val="-27"/>
        </w:rPr>
        <w:t> </w:t>
      </w:r>
      <w:r>
        <w:rPr/>
        <w:t>régimen</w:t>
      </w:r>
      <w:r>
        <w:rPr>
          <w:spacing w:val="-27"/>
        </w:rPr>
        <w:t> </w:t>
      </w:r>
      <w:r>
        <w:rPr/>
        <w:t>tanto</w:t>
      </w:r>
      <w:r>
        <w:rPr>
          <w:spacing w:val="-27"/>
        </w:rPr>
        <w:t> </w:t>
      </w:r>
      <w:r>
        <w:rPr/>
        <w:t>a</w:t>
      </w:r>
      <w:r>
        <w:rPr>
          <w:spacing w:val="-27"/>
        </w:rPr>
        <w:t> </w:t>
      </w:r>
      <w:r>
        <w:rPr/>
        <w:t>nivel</w:t>
      </w:r>
      <w:r>
        <w:rPr>
          <w:spacing w:val="-27"/>
        </w:rPr>
        <w:t> </w:t>
      </w:r>
      <w:r>
        <w:rPr/>
        <w:t>general</w:t>
      </w:r>
      <w:r>
        <w:rPr>
          <w:spacing w:val="-27"/>
        </w:rPr>
        <w:t> </w:t>
      </w:r>
      <w:r>
        <w:rPr/>
        <w:t>como</w:t>
      </w:r>
      <w:r>
        <w:rPr>
          <w:spacing w:val="-27"/>
        </w:rPr>
        <w:t> </w:t>
      </w:r>
      <w:r>
        <w:rPr/>
        <w:t>en</w:t>
      </w:r>
      <w:r>
        <w:rPr>
          <w:spacing w:val="-27"/>
        </w:rPr>
        <w:t> </w:t>
      </w:r>
      <w:r>
        <w:rPr/>
        <w:t>el</w:t>
      </w:r>
      <w:r>
        <w:rPr>
          <w:spacing w:val="-27"/>
        </w:rPr>
        <w:t> </w:t>
      </w:r>
      <w:r>
        <w:rPr/>
        <w:t>caso</w:t>
      </w:r>
      <w:r>
        <w:rPr>
          <w:spacing w:val="-27"/>
        </w:rPr>
        <w:t> </w:t>
      </w:r>
      <w:r>
        <w:rPr/>
        <w:t>especí- fico de</w:t>
      </w:r>
      <w:r>
        <w:rPr>
          <w:spacing w:val="-32"/>
        </w:rPr>
        <w:t> </w:t>
      </w:r>
      <w:r>
        <w:rPr/>
        <w:t>México.</w:t>
      </w:r>
    </w:p>
    <w:p>
      <w:pPr>
        <w:spacing w:after="0" w:line="242" w:lineRule="auto"/>
        <w:jc w:val="both"/>
        <w:sectPr>
          <w:footerReference w:type="default" r:id="rId103"/>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2434"/>
        <w:jc w:val="left"/>
        <w:rPr>
          <w:sz w:val="19"/>
        </w:rPr>
      </w:pPr>
      <w:r>
        <w:rPr/>
        <w:pict>
          <v:line style="position:absolute;mso-position-horizontal-relative:page;mso-position-vertical-relative:paragraph;z-index:20368" from="15pt,-30.93273pt" to="0pt,-30.93273pt" stroked="true" strokeweight=".25pt" strokecolor="#000000">
            <w10:wrap type="none"/>
          </v:line>
        </w:pict>
      </w:r>
      <w:r>
        <w:rPr/>
        <w:pict>
          <v:line style="position:absolute;mso-position-horizontal-relative:page;mso-position-vertical-relative:paragraph;z-index:20392" from="494.71701pt,-30.93273pt" to="509.71701pt,-30.93273pt" stroked="true" strokeweight=".25pt" strokecolor="#000000">
            <w10:wrap type="none"/>
          </v:line>
        </w:pict>
      </w:r>
      <w:r>
        <w:rPr/>
        <w:pict>
          <v:line style="position:absolute;mso-position-horizontal-relative:page;mso-position-vertical-relative:paragraph;z-index:20416" from="21pt,-36.932732pt" to="21pt,-51.932732pt" stroked="true" strokeweight=".25pt" strokecolor="#000000">
            <w10:wrap type="none"/>
          </v:line>
        </w:pict>
      </w:r>
      <w:r>
        <w:rPr/>
        <w:pict>
          <v:line style="position:absolute;mso-position-horizontal-relative:page;mso-position-vertical-relative:paragraph;z-index:2044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161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w w:val="95"/>
        </w:rPr>
        <w:t>Universalmente, los gobiernos retienen algunos derechos para controlar el </w:t>
      </w:r>
      <w:r>
        <w:rPr/>
        <w:t>uso</w:t>
      </w:r>
      <w:r>
        <w:rPr>
          <w:spacing w:val="-7"/>
        </w:rPr>
        <w:t> </w:t>
      </w:r>
      <w:r>
        <w:rPr/>
        <w:t>de</w:t>
      </w:r>
      <w:r>
        <w:rPr>
          <w:spacing w:val="-7"/>
        </w:rPr>
        <w:t> </w:t>
      </w:r>
      <w:r>
        <w:rPr/>
        <w:t>la</w:t>
      </w:r>
      <w:r>
        <w:rPr>
          <w:spacing w:val="-7"/>
        </w:rPr>
        <w:t> </w:t>
      </w:r>
      <w:r>
        <w:rPr/>
        <w:t>tierra</w:t>
      </w:r>
      <w:r>
        <w:rPr>
          <w:spacing w:val="-7"/>
        </w:rPr>
        <w:t> </w:t>
      </w:r>
      <w:r>
        <w:rPr/>
        <w:t>y</w:t>
      </w:r>
      <w:r>
        <w:rPr>
          <w:spacing w:val="-7"/>
        </w:rPr>
        <w:t> </w:t>
      </w:r>
      <w:r>
        <w:rPr/>
        <w:t>los</w:t>
      </w:r>
      <w:r>
        <w:rPr>
          <w:spacing w:val="-7"/>
        </w:rPr>
        <w:t> </w:t>
      </w:r>
      <w:r>
        <w:rPr/>
        <w:t>recursos,</w:t>
      </w:r>
      <w:r>
        <w:rPr>
          <w:spacing w:val="-7"/>
        </w:rPr>
        <w:t> </w:t>
      </w:r>
      <w:r>
        <w:rPr/>
        <w:t>independientemente</w:t>
      </w:r>
      <w:r>
        <w:rPr>
          <w:spacing w:val="-7"/>
        </w:rPr>
        <w:t> </w:t>
      </w:r>
      <w:r>
        <w:rPr/>
        <w:t>del</w:t>
      </w:r>
      <w:r>
        <w:rPr>
          <w:spacing w:val="-7"/>
        </w:rPr>
        <w:t> </w:t>
      </w:r>
      <w:r>
        <w:rPr/>
        <w:t>régimen</w:t>
      </w:r>
      <w:r>
        <w:rPr>
          <w:spacing w:val="-7"/>
        </w:rPr>
        <w:t> </w:t>
      </w:r>
      <w:r>
        <w:rPr/>
        <w:t>de</w:t>
      </w:r>
      <w:r>
        <w:rPr>
          <w:spacing w:val="-7"/>
        </w:rPr>
        <w:t> </w:t>
      </w:r>
      <w:r>
        <w:rPr/>
        <w:t>tenencia. </w:t>
      </w:r>
      <w:r>
        <w:rPr>
          <w:spacing w:val="-6"/>
          <w:w w:val="95"/>
        </w:rPr>
        <w:t>Por</w:t>
      </w:r>
      <w:r>
        <w:rPr>
          <w:spacing w:val="-5"/>
          <w:w w:val="95"/>
        </w:rPr>
        <w:t> </w:t>
      </w:r>
      <w:r>
        <w:rPr>
          <w:w w:val="95"/>
        </w:rPr>
        <w:t>ello,</w:t>
      </w:r>
      <w:r>
        <w:rPr>
          <w:spacing w:val="-4"/>
          <w:w w:val="95"/>
        </w:rPr>
        <w:t> </w:t>
      </w:r>
      <w:r>
        <w:rPr>
          <w:w w:val="95"/>
        </w:rPr>
        <w:t>la</w:t>
      </w:r>
      <w:r>
        <w:rPr>
          <w:spacing w:val="-4"/>
          <w:w w:val="95"/>
        </w:rPr>
        <w:t> </w:t>
      </w:r>
      <w:r>
        <w:rPr>
          <w:w w:val="95"/>
        </w:rPr>
        <w:t>propiedad</w:t>
      </w:r>
      <w:r>
        <w:rPr>
          <w:spacing w:val="-5"/>
          <w:w w:val="95"/>
        </w:rPr>
        <w:t> </w:t>
      </w:r>
      <w:r>
        <w:rPr>
          <w:w w:val="95"/>
        </w:rPr>
        <w:t>en</w:t>
      </w:r>
      <w:r>
        <w:rPr>
          <w:spacing w:val="-4"/>
          <w:w w:val="95"/>
        </w:rPr>
        <w:t> </w:t>
      </w:r>
      <w:r>
        <w:rPr>
          <w:w w:val="95"/>
        </w:rPr>
        <w:t>sus</w:t>
      </w:r>
      <w:r>
        <w:rPr>
          <w:spacing w:val="-5"/>
          <w:w w:val="95"/>
        </w:rPr>
        <w:t> </w:t>
      </w:r>
      <w:r>
        <w:rPr>
          <w:w w:val="95"/>
        </w:rPr>
        <w:t>diversas</w:t>
      </w:r>
      <w:r>
        <w:rPr>
          <w:spacing w:val="-4"/>
          <w:w w:val="95"/>
        </w:rPr>
        <w:t> </w:t>
      </w:r>
      <w:r>
        <w:rPr>
          <w:w w:val="95"/>
        </w:rPr>
        <w:t>modalidades</w:t>
      </w:r>
      <w:r>
        <w:rPr>
          <w:spacing w:val="-4"/>
          <w:w w:val="95"/>
        </w:rPr>
        <w:t> </w:t>
      </w:r>
      <w:r>
        <w:rPr>
          <w:w w:val="95"/>
        </w:rPr>
        <w:t>no</w:t>
      </w:r>
      <w:r>
        <w:rPr>
          <w:spacing w:val="-4"/>
          <w:w w:val="95"/>
        </w:rPr>
        <w:t> </w:t>
      </w:r>
      <w:r>
        <w:rPr>
          <w:w w:val="95"/>
        </w:rPr>
        <w:t>significa</w:t>
      </w:r>
      <w:r>
        <w:rPr>
          <w:spacing w:val="-5"/>
          <w:w w:val="95"/>
        </w:rPr>
        <w:t> </w:t>
      </w:r>
      <w:r>
        <w:rPr>
          <w:w w:val="95"/>
        </w:rPr>
        <w:t>control</w:t>
      </w:r>
      <w:r>
        <w:rPr>
          <w:spacing w:val="-4"/>
          <w:w w:val="95"/>
        </w:rPr>
        <w:t> </w:t>
      </w:r>
      <w:r>
        <w:rPr>
          <w:w w:val="95"/>
        </w:rPr>
        <w:t>completo sobre</w:t>
      </w:r>
      <w:r>
        <w:rPr>
          <w:spacing w:val="-9"/>
          <w:w w:val="95"/>
        </w:rPr>
        <w:t> </w:t>
      </w:r>
      <w:r>
        <w:rPr>
          <w:w w:val="95"/>
        </w:rPr>
        <w:t>la</w:t>
      </w:r>
      <w:r>
        <w:rPr>
          <w:spacing w:val="-9"/>
          <w:w w:val="95"/>
        </w:rPr>
        <w:t> </w:t>
      </w:r>
      <w:r>
        <w:rPr>
          <w:w w:val="95"/>
        </w:rPr>
        <w:t>tierra.</w:t>
      </w:r>
      <w:r>
        <w:rPr>
          <w:spacing w:val="-9"/>
          <w:w w:val="95"/>
        </w:rPr>
        <w:t> </w:t>
      </w:r>
      <w:r>
        <w:rPr>
          <w:w w:val="95"/>
        </w:rPr>
        <w:t>Esto</w:t>
      </w:r>
      <w:r>
        <w:rPr>
          <w:spacing w:val="-8"/>
          <w:w w:val="95"/>
        </w:rPr>
        <w:t> </w:t>
      </w:r>
      <w:r>
        <w:rPr>
          <w:w w:val="95"/>
        </w:rPr>
        <w:t>es</w:t>
      </w:r>
      <w:r>
        <w:rPr>
          <w:spacing w:val="-8"/>
          <w:w w:val="95"/>
        </w:rPr>
        <w:t> </w:t>
      </w:r>
      <w:r>
        <w:rPr>
          <w:w w:val="95"/>
        </w:rPr>
        <w:t>especialmente</w:t>
      </w:r>
      <w:r>
        <w:rPr>
          <w:spacing w:val="-8"/>
          <w:w w:val="95"/>
        </w:rPr>
        <w:t> </w:t>
      </w:r>
      <w:r>
        <w:rPr>
          <w:w w:val="95"/>
        </w:rPr>
        <w:t>válido</w:t>
      </w:r>
      <w:r>
        <w:rPr>
          <w:spacing w:val="-9"/>
          <w:w w:val="95"/>
        </w:rPr>
        <w:t> </w:t>
      </w:r>
      <w:r>
        <w:rPr>
          <w:w w:val="95"/>
        </w:rPr>
        <w:t>en</w:t>
      </w:r>
      <w:r>
        <w:rPr>
          <w:spacing w:val="-9"/>
          <w:w w:val="95"/>
        </w:rPr>
        <w:t> </w:t>
      </w:r>
      <w:r>
        <w:rPr>
          <w:w w:val="95"/>
        </w:rPr>
        <w:t>el</w:t>
      </w:r>
      <w:r>
        <w:rPr>
          <w:spacing w:val="-9"/>
          <w:w w:val="95"/>
        </w:rPr>
        <w:t> </w:t>
      </w:r>
      <w:r>
        <w:rPr>
          <w:w w:val="95"/>
        </w:rPr>
        <w:t>caso</w:t>
      </w:r>
      <w:r>
        <w:rPr>
          <w:spacing w:val="-9"/>
          <w:w w:val="95"/>
        </w:rPr>
        <w:t> </w:t>
      </w:r>
      <w:r>
        <w:rPr>
          <w:w w:val="95"/>
        </w:rPr>
        <w:t>de</w:t>
      </w:r>
      <w:r>
        <w:rPr>
          <w:spacing w:val="-8"/>
          <w:w w:val="95"/>
        </w:rPr>
        <w:t> </w:t>
      </w:r>
      <w:r>
        <w:rPr>
          <w:w w:val="95"/>
        </w:rPr>
        <w:t>los</w:t>
      </w:r>
      <w:r>
        <w:rPr>
          <w:spacing w:val="-8"/>
          <w:w w:val="95"/>
        </w:rPr>
        <w:t> </w:t>
      </w:r>
      <w:r>
        <w:rPr>
          <w:w w:val="95"/>
        </w:rPr>
        <w:t>recursos</w:t>
      </w:r>
      <w:r>
        <w:rPr>
          <w:spacing w:val="-8"/>
          <w:w w:val="95"/>
        </w:rPr>
        <w:t> </w:t>
      </w:r>
      <w:r>
        <w:rPr>
          <w:w w:val="95"/>
        </w:rPr>
        <w:t>forestales, </w:t>
      </w:r>
      <w:r>
        <w:rPr/>
        <w:t>donde</w:t>
      </w:r>
      <w:r>
        <w:rPr>
          <w:spacing w:val="-29"/>
        </w:rPr>
        <w:t> </w:t>
      </w:r>
      <w:r>
        <w:rPr/>
        <w:t>los</w:t>
      </w:r>
      <w:r>
        <w:rPr>
          <w:spacing w:val="-29"/>
        </w:rPr>
        <w:t> </w:t>
      </w:r>
      <w:r>
        <w:rPr/>
        <w:t>gobiernos</w:t>
      </w:r>
      <w:r>
        <w:rPr>
          <w:spacing w:val="-30"/>
        </w:rPr>
        <w:t> </w:t>
      </w:r>
      <w:r>
        <w:rPr/>
        <w:t>han</w:t>
      </w:r>
      <w:r>
        <w:rPr>
          <w:spacing w:val="-29"/>
        </w:rPr>
        <w:t> </w:t>
      </w:r>
      <w:r>
        <w:rPr/>
        <w:t>tratado</w:t>
      </w:r>
      <w:r>
        <w:rPr>
          <w:spacing w:val="-29"/>
        </w:rPr>
        <w:t> </w:t>
      </w:r>
      <w:r>
        <w:rPr/>
        <w:t>de</w:t>
      </w:r>
      <w:r>
        <w:rPr>
          <w:spacing w:val="-29"/>
        </w:rPr>
        <w:t> </w:t>
      </w:r>
      <w:r>
        <w:rPr/>
        <w:t>mantener</w:t>
      </w:r>
      <w:r>
        <w:rPr>
          <w:spacing w:val="-29"/>
        </w:rPr>
        <w:t> </w:t>
      </w:r>
      <w:r>
        <w:rPr/>
        <w:t>fuerte</w:t>
      </w:r>
      <w:r>
        <w:rPr>
          <w:spacing w:val="-30"/>
        </w:rPr>
        <w:t> </w:t>
      </w:r>
      <w:r>
        <w:rPr/>
        <w:t>control</w:t>
      </w:r>
      <w:r>
        <w:rPr>
          <w:spacing w:val="-29"/>
        </w:rPr>
        <w:t> </w:t>
      </w:r>
      <w:r>
        <w:rPr/>
        <w:t>en</w:t>
      </w:r>
      <w:r>
        <w:rPr>
          <w:spacing w:val="-29"/>
        </w:rPr>
        <w:t> </w:t>
      </w:r>
      <w:r>
        <w:rPr/>
        <w:t>la</w:t>
      </w:r>
      <w:r>
        <w:rPr>
          <w:spacing w:val="-29"/>
        </w:rPr>
        <w:t> </w:t>
      </w:r>
      <w:r>
        <w:rPr/>
        <w:t>extracción</w:t>
      </w:r>
      <w:r>
        <w:rPr>
          <w:spacing w:val="-30"/>
        </w:rPr>
        <w:t> </w:t>
      </w:r>
      <w:r>
        <w:rPr/>
        <w:t>de </w:t>
      </w:r>
      <w:r>
        <w:rPr>
          <w:w w:val="95"/>
        </w:rPr>
        <w:t>recursos</w:t>
      </w:r>
      <w:r>
        <w:rPr>
          <w:spacing w:val="-9"/>
          <w:w w:val="95"/>
        </w:rPr>
        <w:t> </w:t>
      </w:r>
      <w:r>
        <w:rPr>
          <w:w w:val="95"/>
        </w:rPr>
        <w:t>en</w:t>
      </w:r>
      <w:r>
        <w:rPr>
          <w:spacing w:val="-9"/>
          <w:w w:val="95"/>
        </w:rPr>
        <w:t> </w:t>
      </w:r>
      <w:r>
        <w:rPr>
          <w:w w:val="95"/>
        </w:rPr>
        <w:t>esas</w:t>
      </w:r>
      <w:r>
        <w:rPr>
          <w:spacing w:val="-9"/>
          <w:w w:val="95"/>
        </w:rPr>
        <w:t> </w:t>
      </w:r>
      <w:r>
        <w:rPr>
          <w:spacing w:val="-2"/>
          <w:w w:val="95"/>
        </w:rPr>
        <w:t>áreas.</w:t>
      </w:r>
      <w:r>
        <w:rPr>
          <w:spacing w:val="-9"/>
          <w:w w:val="95"/>
        </w:rPr>
        <w:t> </w:t>
      </w:r>
      <w:r>
        <w:rPr>
          <w:w w:val="95"/>
        </w:rPr>
        <w:t>Los</w:t>
      </w:r>
      <w:r>
        <w:rPr>
          <w:spacing w:val="-9"/>
          <w:w w:val="95"/>
        </w:rPr>
        <w:t> </w:t>
      </w:r>
      <w:r>
        <w:rPr>
          <w:w w:val="95"/>
        </w:rPr>
        <w:t>mecanismos</w:t>
      </w:r>
      <w:r>
        <w:rPr>
          <w:spacing w:val="-9"/>
          <w:w w:val="95"/>
        </w:rPr>
        <w:t> </w:t>
      </w:r>
      <w:r>
        <w:rPr>
          <w:w w:val="95"/>
        </w:rPr>
        <w:t>para</w:t>
      </w:r>
      <w:r>
        <w:rPr>
          <w:spacing w:val="-9"/>
          <w:w w:val="95"/>
        </w:rPr>
        <w:t> </w:t>
      </w:r>
      <w:r>
        <w:rPr>
          <w:w w:val="95"/>
        </w:rPr>
        <w:t>regular</w:t>
      </w:r>
      <w:r>
        <w:rPr>
          <w:spacing w:val="-9"/>
          <w:w w:val="95"/>
        </w:rPr>
        <w:t> </w:t>
      </w:r>
      <w:r>
        <w:rPr>
          <w:w w:val="95"/>
        </w:rPr>
        <w:t>el</w:t>
      </w:r>
      <w:r>
        <w:rPr>
          <w:spacing w:val="-9"/>
          <w:w w:val="95"/>
        </w:rPr>
        <w:t> </w:t>
      </w:r>
      <w:r>
        <w:rPr>
          <w:w w:val="95"/>
        </w:rPr>
        <w:t>uso</w:t>
      </w:r>
      <w:r>
        <w:rPr>
          <w:spacing w:val="-9"/>
          <w:w w:val="95"/>
        </w:rPr>
        <w:t> </w:t>
      </w:r>
      <w:r>
        <w:rPr>
          <w:w w:val="95"/>
        </w:rPr>
        <w:t>de</w:t>
      </w:r>
      <w:r>
        <w:rPr>
          <w:spacing w:val="-9"/>
          <w:w w:val="95"/>
        </w:rPr>
        <w:t> </w:t>
      </w:r>
      <w:r>
        <w:rPr>
          <w:w w:val="95"/>
        </w:rPr>
        <w:t>los</w:t>
      </w:r>
      <w:r>
        <w:rPr>
          <w:spacing w:val="-9"/>
          <w:w w:val="95"/>
        </w:rPr>
        <w:t> </w:t>
      </w:r>
      <w:r>
        <w:rPr>
          <w:w w:val="95"/>
        </w:rPr>
        <w:t>recursos</w:t>
      </w:r>
      <w:r>
        <w:rPr>
          <w:spacing w:val="-9"/>
          <w:w w:val="95"/>
        </w:rPr>
        <w:t> </w:t>
      </w:r>
      <w:r>
        <w:rPr>
          <w:w w:val="95"/>
        </w:rPr>
        <w:t>están contenidos</w:t>
      </w:r>
      <w:r>
        <w:rPr>
          <w:spacing w:val="-12"/>
          <w:w w:val="95"/>
        </w:rPr>
        <w:t> </w:t>
      </w:r>
      <w:r>
        <w:rPr>
          <w:w w:val="95"/>
        </w:rPr>
        <w:t>en</w:t>
      </w:r>
      <w:r>
        <w:rPr>
          <w:spacing w:val="-12"/>
          <w:w w:val="95"/>
        </w:rPr>
        <w:t> </w:t>
      </w:r>
      <w:r>
        <w:rPr>
          <w:w w:val="95"/>
        </w:rPr>
        <w:t>las</w:t>
      </w:r>
      <w:r>
        <w:rPr>
          <w:spacing w:val="-12"/>
          <w:w w:val="95"/>
        </w:rPr>
        <w:t> </w:t>
      </w:r>
      <w:r>
        <w:rPr>
          <w:w w:val="95"/>
        </w:rPr>
        <w:t>leyes</w:t>
      </w:r>
      <w:r>
        <w:rPr>
          <w:spacing w:val="-12"/>
          <w:w w:val="95"/>
        </w:rPr>
        <w:t> </w:t>
      </w:r>
      <w:r>
        <w:rPr>
          <w:w w:val="95"/>
        </w:rPr>
        <w:t>de</w:t>
      </w:r>
      <w:r>
        <w:rPr>
          <w:spacing w:val="-12"/>
          <w:w w:val="95"/>
        </w:rPr>
        <w:t> </w:t>
      </w:r>
      <w:r>
        <w:rPr>
          <w:w w:val="95"/>
        </w:rPr>
        <w:t>propiedad</w:t>
      </w:r>
      <w:r>
        <w:rPr>
          <w:spacing w:val="-12"/>
          <w:w w:val="95"/>
        </w:rPr>
        <w:t> </w:t>
      </w:r>
      <w:r>
        <w:rPr>
          <w:w w:val="95"/>
        </w:rPr>
        <w:t>y</w:t>
      </w:r>
      <w:r>
        <w:rPr>
          <w:spacing w:val="-12"/>
          <w:w w:val="95"/>
        </w:rPr>
        <w:t> </w:t>
      </w:r>
      <w:r>
        <w:rPr>
          <w:w w:val="95"/>
        </w:rPr>
        <w:t>las</w:t>
      </w:r>
      <w:r>
        <w:rPr>
          <w:spacing w:val="-12"/>
          <w:w w:val="95"/>
        </w:rPr>
        <w:t> </w:t>
      </w:r>
      <w:r>
        <w:rPr>
          <w:w w:val="95"/>
        </w:rPr>
        <w:t>leyes</w:t>
      </w:r>
      <w:r>
        <w:rPr>
          <w:spacing w:val="-12"/>
          <w:w w:val="95"/>
        </w:rPr>
        <w:t> </w:t>
      </w:r>
      <w:r>
        <w:rPr>
          <w:w w:val="95"/>
        </w:rPr>
        <w:t>ambientales.</w:t>
      </w:r>
    </w:p>
    <w:p>
      <w:pPr>
        <w:pStyle w:val="BodyText"/>
        <w:spacing w:line="242" w:lineRule="auto"/>
        <w:ind w:left="1553" w:right="1551" w:firstLine="283"/>
        <w:jc w:val="both"/>
      </w:pPr>
      <w:r>
        <w:rPr/>
        <w:t>El</w:t>
      </w:r>
      <w:r>
        <w:rPr>
          <w:spacing w:val="-14"/>
        </w:rPr>
        <w:t> </w:t>
      </w:r>
      <w:r>
        <w:rPr/>
        <w:t>debate</w:t>
      </w:r>
      <w:r>
        <w:rPr>
          <w:spacing w:val="-13"/>
        </w:rPr>
        <w:t> </w:t>
      </w:r>
      <w:r>
        <w:rPr/>
        <w:t>teórico</w:t>
      </w:r>
      <w:r>
        <w:rPr>
          <w:spacing w:val="-13"/>
        </w:rPr>
        <w:t> </w:t>
      </w:r>
      <w:r>
        <w:rPr/>
        <w:t>sobre</w:t>
      </w:r>
      <w:r>
        <w:rPr>
          <w:spacing w:val="-14"/>
        </w:rPr>
        <w:t> </w:t>
      </w:r>
      <w:r>
        <w:rPr/>
        <w:t>los</w:t>
      </w:r>
      <w:r>
        <w:rPr>
          <w:spacing w:val="-14"/>
        </w:rPr>
        <w:t> </w:t>
      </w:r>
      <w:r>
        <w:rPr/>
        <w:t>regímenes</w:t>
      </w:r>
      <w:r>
        <w:rPr>
          <w:spacing w:val="-13"/>
        </w:rPr>
        <w:t> </w:t>
      </w:r>
      <w:r>
        <w:rPr/>
        <w:t>de</w:t>
      </w:r>
      <w:r>
        <w:rPr>
          <w:spacing w:val="-14"/>
        </w:rPr>
        <w:t> </w:t>
      </w:r>
      <w:r>
        <w:rPr/>
        <w:t>tenencia</w:t>
      </w:r>
      <w:r>
        <w:rPr>
          <w:spacing w:val="-13"/>
        </w:rPr>
        <w:t> </w:t>
      </w:r>
      <w:r>
        <w:rPr/>
        <w:t>de</w:t>
      </w:r>
      <w:r>
        <w:rPr>
          <w:spacing w:val="-14"/>
        </w:rPr>
        <w:t> </w:t>
      </w:r>
      <w:r>
        <w:rPr/>
        <w:t>la</w:t>
      </w:r>
      <w:r>
        <w:rPr>
          <w:spacing w:val="-14"/>
        </w:rPr>
        <w:t> </w:t>
      </w:r>
      <w:r>
        <w:rPr/>
        <w:t>tierra</w:t>
      </w:r>
      <w:r>
        <w:rPr>
          <w:spacing w:val="-14"/>
        </w:rPr>
        <w:t> </w:t>
      </w:r>
      <w:r>
        <w:rPr/>
        <w:t>y</w:t>
      </w:r>
      <w:r>
        <w:rPr>
          <w:spacing w:val="-14"/>
        </w:rPr>
        <w:t> </w:t>
      </w:r>
      <w:r>
        <w:rPr/>
        <w:t>su</w:t>
      </w:r>
      <w:r>
        <w:rPr>
          <w:spacing w:val="-14"/>
        </w:rPr>
        <w:t> </w:t>
      </w:r>
      <w:r>
        <w:rPr/>
        <w:t>relación </w:t>
      </w:r>
      <w:r>
        <w:rPr>
          <w:w w:val="95"/>
        </w:rPr>
        <w:t>con</w:t>
      </w:r>
      <w:r>
        <w:rPr>
          <w:spacing w:val="-6"/>
          <w:w w:val="95"/>
        </w:rPr>
        <w:t> </w:t>
      </w:r>
      <w:r>
        <w:rPr>
          <w:w w:val="95"/>
        </w:rPr>
        <w:t>la</w:t>
      </w:r>
      <w:r>
        <w:rPr>
          <w:spacing w:val="-6"/>
          <w:w w:val="95"/>
        </w:rPr>
        <w:t> </w:t>
      </w:r>
      <w:r>
        <w:rPr>
          <w:w w:val="95"/>
        </w:rPr>
        <w:t>eficiencia</w:t>
      </w:r>
      <w:r>
        <w:rPr>
          <w:spacing w:val="-6"/>
          <w:w w:val="95"/>
        </w:rPr>
        <w:t> </w:t>
      </w:r>
      <w:r>
        <w:rPr>
          <w:w w:val="95"/>
        </w:rPr>
        <w:t>y</w:t>
      </w:r>
      <w:r>
        <w:rPr>
          <w:spacing w:val="-6"/>
          <w:w w:val="95"/>
        </w:rPr>
        <w:t> </w:t>
      </w:r>
      <w:r>
        <w:rPr>
          <w:w w:val="95"/>
        </w:rPr>
        <w:t>sostenibilidad</w:t>
      </w:r>
      <w:r>
        <w:rPr>
          <w:spacing w:val="-7"/>
          <w:w w:val="95"/>
        </w:rPr>
        <w:t> </w:t>
      </w:r>
      <w:r>
        <w:rPr>
          <w:w w:val="95"/>
        </w:rPr>
        <w:t>de</w:t>
      </w:r>
      <w:r>
        <w:rPr>
          <w:spacing w:val="-6"/>
          <w:w w:val="95"/>
        </w:rPr>
        <w:t> </w:t>
      </w:r>
      <w:r>
        <w:rPr>
          <w:w w:val="95"/>
        </w:rPr>
        <w:t>los</w:t>
      </w:r>
      <w:r>
        <w:rPr>
          <w:spacing w:val="-6"/>
          <w:w w:val="95"/>
        </w:rPr>
        <w:t> </w:t>
      </w:r>
      <w:r>
        <w:rPr>
          <w:w w:val="95"/>
        </w:rPr>
        <w:t>recursos</w:t>
      </w:r>
      <w:r>
        <w:rPr>
          <w:spacing w:val="-6"/>
          <w:w w:val="95"/>
        </w:rPr>
        <w:t> </w:t>
      </w:r>
      <w:r>
        <w:rPr>
          <w:w w:val="95"/>
        </w:rPr>
        <w:t>se</w:t>
      </w:r>
      <w:r>
        <w:rPr>
          <w:spacing w:val="-6"/>
          <w:w w:val="95"/>
        </w:rPr>
        <w:t> </w:t>
      </w:r>
      <w:r>
        <w:rPr>
          <w:w w:val="95"/>
        </w:rPr>
        <w:t>inició</w:t>
      </w:r>
      <w:r>
        <w:rPr>
          <w:spacing w:val="-6"/>
          <w:w w:val="95"/>
        </w:rPr>
        <w:t> </w:t>
      </w:r>
      <w:r>
        <w:rPr>
          <w:w w:val="95"/>
        </w:rPr>
        <w:t>con</w:t>
      </w:r>
      <w:r>
        <w:rPr>
          <w:spacing w:val="-6"/>
          <w:w w:val="95"/>
        </w:rPr>
        <w:t> </w:t>
      </w:r>
      <w:r>
        <w:rPr>
          <w:w w:val="95"/>
        </w:rPr>
        <w:t>la</w:t>
      </w:r>
      <w:r>
        <w:rPr>
          <w:spacing w:val="-6"/>
          <w:w w:val="95"/>
        </w:rPr>
        <w:t> </w:t>
      </w:r>
      <w:r>
        <w:rPr>
          <w:w w:val="95"/>
        </w:rPr>
        <w:t>crítica</w:t>
      </w:r>
      <w:r>
        <w:rPr>
          <w:spacing w:val="-6"/>
          <w:w w:val="95"/>
        </w:rPr>
        <w:t> </w:t>
      </w:r>
      <w:r>
        <w:rPr>
          <w:w w:val="95"/>
        </w:rPr>
        <w:t>de</w:t>
      </w:r>
      <w:r>
        <w:rPr>
          <w:spacing w:val="-6"/>
          <w:w w:val="95"/>
        </w:rPr>
        <w:t> </w:t>
      </w:r>
      <w:r>
        <w:rPr>
          <w:w w:val="95"/>
        </w:rPr>
        <w:t>Hardin </w:t>
      </w:r>
      <w:r>
        <w:rPr/>
        <w:t>hacia</w:t>
      </w:r>
      <w:r>
        <w:rPr>
          <w:spacing w:val="-12"/>
        </w:rPr>
        <w:t> </w:t>
      </w:r>
      <w:r>
        <w:rPr/>
        <w:t>el</w:t>
      </w:r>
      <w:r>
        <w:rPr>
          <w:spacing w:val="-13"/>
        </w:rPr>
        <w:t> </w:t>
      </w:r>
      <w:r>
        <w:rPr/>
        <w:t>régimen</w:t>
      </w:r>
      <w:r>
        <w:rPr>
          <w:spacing w:val="-13"/>
        </w:rPr>
        <w:t> </w:t>
      </w:r>
      <w:r>
        <w:rPr/>
        <w:t>libre</w:t>
      </w:r>
      <w:r>
        <w:rPr>
          <w:spacing w:val="-13"/>
        </w:rPr>
        <w:t> </w:t>
      </w:r>
      <w:r>
        <w:rPr/>
        <w:t>acceso</w:t>
      </w:r>
      <w:r>
        <w:rPr>
          <w:spacing w:val="-12"/>
        </w:rPr>
        <w:t> </w:t>
      </w:r>
      <w:r>
        <w:rPr/>
        <w:t>y</w:t>
      </w:r>
      <w:r>
        <w:rPr>
          <w:spacing w:val="-13"/>
        </w:rPr>
        <w:t> </w:t>
      </w:r>
      <w:r>
        <w:rPr/>
        <w:t>la</w:t>
      </w:r>
      <w:r>
        <w:rPr>
          <w:spacing w:val="-13"/>
        </w:rPr>
        <w:t> </w:t>
      </w:r>
      <w:r>
        <w:rPr/>
        <w:t>propiedad</w:t>
      </w:r>
      <w:r>
        <w:rPr>
          <w:spacing w:val="-13"/>
        </w:rPr>
        <w:t> </w:t>
      </w:r>
      <w:r>
        <w:rPr/>
        <w:t>común</w:t>
      </w:r>
      <w:r>
        <w:rPr>
          <w:spacing w:val="-13"/>
        </w:rPr>
        <w:t> </w:t>
      </w:r>
      <w:r>
        <w:rPr/>
        <w:t>y</w:t>
      </w:r>
      <w:r>
        <w:rPr>
          <w:spacing w:val="-13"/>
        </w:rPr>
        <w:t> </w:t>
      </w:r>
      <w:r>
        <w:rPr/>
        <w:t>por</w:t>
      </w:r>
      <w:r>
        <w:rPr>
          <w:spacing w:val="-13"/>
        </w:rPr>
        <w:t> </w:t>
      </w:r>
      <w:r>
        <w:rPr/>
        <w:t>la</w:t>
      </w:r>
      <w:r>
        <w:rPr>
          <w:spacing w:val="-13"/>
        </w:rPr>
        <w:t> </w:t>
      </w:r>
      <w:r>
        <w:rPr/>
        <w:t>defensa</w:t>
      </w:r>
      <w:r>
        <w:rPr>
          <w:spacing w:val="-12"/>
        </w:rPr>
        <w:t> </w:t>
      </w:r>
      <w:r>
        <w:rPr/>
        <w:t>de</w:t>
      </w:r>
      <w:r>
        <w:rPr>
          <w:spacing w:val="-13"/>
        </w:rPr>
        <w:t> </w:t>
      </w:r>
      <w:r>
        <w:rPr/>
        <w:t>la</w:t>
      </w:r>
      <w:r>
        <w:rPr>
          <w:spacing w:val="-13"/>
        </w:rPr>
        <w:t> </w:t>
      </w:r>
      <w:r>
        <w:rPr/>
        <w:t>pro- </w:t>
      </w:r>
      <w:r>
        <w:rPr>
          <w:w w:val="95"/>
        </w:rPr>
        <w:t>piedad</w:t>
      </w:r>
      <w:r>
        <w:rPr>
          <w:spacing w:val="-10"/>
          <w:w w:val="95"/>
        </w:rPr>
        <w:t> </w:t>
      </w:r>
      <w:r>
        <w:rPr>
          <w:w w:val="95"/>
        </w:rPr>
        <w:t>privada.</w:t>
      </w:r>
      <w:r>
        <w:rPr>
          <w:spacing w:val="-10"/>
          <w:w w:val="95"/>
        </w:rPr>
        <w:t> </w:t>
      </w:r>
      <w:r>
        <w:rPr>
          <w:w w:val="95"/>
        </w:rPr>
        <w:t>Las</w:t>
      </w:r>
      <w:r>
        <w:rPr>
          <w:spacing w:val="-10"/>
          <w:w w:val="95"/>
        </w:rPr>
        <w:t> </w:t>
      </w:r>
      <w:r>
        <w:rPr>
          <w:w w:val="95"/>
        </w:rPr>
        <w:t>réplicas</w:t>
      </w:r>
      <w:r>
        <w:rPr>
          <w:spacing w:val="-10"/>
          <w:w w:val="95"/>
        </w:rPr>
        <w:t> </w:t>
      </w:r>
      <w:r>
        <w:rPr>
          <w:w w:val="95"/>
        </w:rPr>
        <w:t>señalaron</w:t>
      </w:r>
      <w:r>
        <w:rPr>
          <w:spacing w:val="-10"/>
          <w:w w:val="95"/>
        </w:rPr>
        <w:t> </w:t>
      </w:r>
      <w:r>
        <w:rPr>
          <w:w w:val="95"/>
        </w:rPr>
        <w:t>una</w:t>
      </w:r>
      <w:r>
        <w:rPr>
          <w:spacing w:val="-10"/>
          <w:w w:val="95"/>
        </w:rPr>
        <w:t> </w:t>
      </w:r>
      <w:r>
        <w:rPr>
          <w:w w:val="95"/>
        </w:rPr>
        <w:t>confusión</w:t>
      </w:r>
      <w:r>
        <w:rPr>
          <w:spacing w:val="-10"/>
          <w:w w:val="95"/>
        </w:rPr>
        <w:t> </w:t>
      </w:r>
      <w:r>
        <w:rPr>
          <w:w w:val="95"/>
        </w:rPr>
        <w:t>entre</w:t>
      </w:r>
      <w:r>
        <w:rPr>
          <w:spacing w:val="-10"/>
          <w:w w:val="95"/>
        </w:rPr>
        <w:t> </w:t>
      </w:r>
      <w:r>
        <w:rPr>
          <w:spacing w:val="-3"/>
          <w:w w:val="95"/>
        </w:rPr>
        <w:t>libre</w:t>
      </w:r>
      <w:r>
        <w:rPr>
          <w:spacing w:val="-10"/>
          <w:w w:val="95"/>
        </w:rPr>
        <w:t> </w:t>
      </w:r>
      <w:r>
        <w:rPr>
          <w:w w:val="95"/>
        </w:rPr>
        <w:t>acceso</w:t>
      </w:r>
      <w:r>
        <w:rPr>
          <w:spacing w:val="-10"/>
          <w:w w:val="95"/>
        </w:rPr>
        <w:t> </w:t>
      </w:r>
      <w:r>
        <w:rPr>
          <w:w w:val="95"/>
        </w:rPr>
        <w:t>y</w:t>
      </w:r>
      <w:r>
        <w:rPr>
          <w:spacing w:val="-10"/>
          <w:w w:val="95"/>
        </w:rPr>
        <w:t> </w:t>
      </w:r>
      <w:r>
        <w:rPr>
          <w:w w:val="95"/>
        </w:rPr>
        <w:t>propie- </w:t>
      </w:r>
      <w:r>
        <w:rPr/>
        <w:t>dad</w:t>
      </w:r>
      <w:r>
        <w:rPr>
          <w:spacing w:val="-8"/>
        </w:rPr>
        <w:t> </w:t>
      </w:r>
      <w:r>
        <w:rPr/>
        <w:t>común.</w:t>
      </w:r>
      <w:r>
        <w:rPr>
          <w:spacing w:val="-8"/>
        </w:rPr>
        <w:t> </w:t>
      </w:r>
      <w:r>
        <w:rPr/>
        <w:t>En</w:t>
      </w:r>
      <w:r>
        <w:rPr>
          <w:spacing w:val="-8"/>
        </w:rPr>
        <w:t> </w:t>
      </w:r>
      <w:r>
        <w:rPr/>
        <w:t>efecto,</w:t>
      </w:r>
      <w:r>
        <w:rPr>
          <w:spacing w:val="-8"/>
        </w:rPr>
        <w:t> </w:t>
      </w:r>
      <w:r>
        <w:rPr/>
        <w:t>en</w:t>
      </w:r>
      <w:r>
        <w:rPr>
          <w:spacing w:val="-8"/>
        </w:rPr>
        <w:t> </w:t>
      </w:r>
      <w:r>
        <w:rPr/>
        <w:t>la</w:t>
      </w:r>
      <w:r>
        <w:rPr>
          <w:spacing w:val="-8"/>
        </w:rPr>
        <w:t> </w:t>
      </w:r>
      <w:r>
        <w:rPr/>
        <w:t>propiedad</w:t>
      </w:r>
      <w:r>
        <w:rPr>
          <w:spacing w:val="-9"/>
        </w:rPr>
        <w:t> </w:t>
      </w:r>
      <w:r>
        <w:rPr/>
        <w:t>común</w:t>
      </w:r>
      <w:r>
        <w:rPr>
          <w:spacing w:val="-8"/>
        </w:rPr>
        <w:t> </w:t>
      </w:r>
      <w:r>
        <w:rPr/>
        <w:t>los</w:t>
      </w:r>
      <w:r>
        <w:rPr>
          <w:spacing w:val="-8"/>
        </w:rPr>
        <w:t> </w:t>
      </w:r>
      <w:r>
        <w:rPr/>
        <w:t>miembros</w:t>
      </w:r>
      <w:r>
        <w:rPr>
          <w:spacing w:val="-8"/>
        </w:rPr>
        <w:t> </w:t>
      </w:r>
      <w:r>
        <w:rPr/>
        <w:t>del</w:t>
      </w:r>
      <w:r>
        <w:rPr>
          <w:spacing w:val="-8"/>
        </w:rPr>
        <w:t> </w:t>
      </w:r>
      <w:r>
        <w:rPr/>
        <w:t>grupo</w:t>
      </w:r>
      <w:r>
        <w:rPr>
          <w:spacing w:val="-9"/>
        </w:rPr>
        <w:t> </w:t>
      </w:r>
      <w:r>
        <w:rPr/>
        <w:t>tienen derecho</w:t>
      </w:r>
      <w:r>
        <w:rPr>
          <w:spacing w:val="-24"/>
        </w:rPr>
        <w:t> </w:t>
      </w:r>
      <w:r>
        <w:rPr/>
        <w:t>a</w:t>
      </w:r>
      <w:r>
        <w:rPr>
          <w:spacing w:val="-24"/>
        </w:rPr>
        <w:t> </w:t>
      </w:r>
      <w:r>
        <w:rPr/>
        <w:t>excluir</w:t>
      </w:r>
      <w:r>
        <w:rPr>
          <w:spacing w:val="-24"/>
        </w:rPr>
        <w:t> </w:t>
      </w:r>
      <w:r>
        <w:rPr/>
        <w:t>a</w:t>
      </w:r>
      <w:r>
        <w:rPr>
          <w:spacing w:val="-24"/>
        </w:rPr>
        <w:t> </w:t>
      </w:r>
      <w:r>
        <w:rPr/>
        <w:t>otros</w:t>
      </w:r>
      <w:r>
        <w:rPr>
          <w:spacing w:val="-24"/>
        </w:rPr>
        <w:t> </w:t>
      </w:r>
      <w:r>
        <w:rPr/>
        <w:t>de</w:t>
      </w:r>
      <w:r>
        <w:rPr>
          <w:spacing w:val="-24"/>
        </w:rPr>
        <w:t> </w:t>
      </w:r>
      <w:r>
        <w:rPr/>
        <w:t>usar</w:t>
      </w:r>
      <w:r>
        <w:rPr>
          <w:spacing w:val="-24"/>
        </w:rPr>
        <w:t> </w:t>
      </w:r>
      <w:r>
        <w:rPr/>
        <w:t>el</w:t>
      </w:r>
      <w:r>
        <w:rPr>
          <w:spacing w:val="-24"/>
        </w:rPr>
        <w:t> </w:t>
      </w:r>
      <w:r>
        <w:rPr/>
        <w:t>recurso.</w:t>
      </w:r>
      <w:r>
        <w:rPr>
          <w:spacing w:val="-24"/>
        </w:rPr>
        <w:t> </w:t>
      </w:r>
      <w:r>
        <w:rPr/>
        <w:t>Sin</w:t>
      </w:r>
      <w:r>
        <w:rPr>
          <w:spacing w:val="-24"/>
        </w:rPr>
        <w:t> </w:t>
      </w:r>
      <w:r>
        <w:rPr/>
        <w:t>embargo,</w:t>
      </w:r>
      <w:r>
        <w:rPr>
          <w:spacing w:val="-24"/>
        </w:rPr>
        <w:t> </w:t>
      </w:r>
      <w:r>
        <w:rPr/>
        <w:t>puede</w:t>
      </w:r>
      <w:r>
        <w:rPr>
          <w:spacing w:val="-24"/>
        </w:rPr>
        <w:t> </w:t>
      </w:r>
      <w:r>
        <w:rPr/>
        <w:t>ocurrir</w:t>
      </w:r>
      <w:r>
        <w:rPr>
          <w:spacing w:val="-24"/>
        </w:rPr>
        <w:t> </w:t>
      </w:r>
      <w:r>
        <w:rPr/>
        <w:t>que</w:t>
      </w:r>
      <w:r>
        <w:rPr>
          <w:spacing w:val="-24"/>
        </w:rPr>
        <w:t> </w:t>
      </w:r>
      <w:r>
        <w:rPr/>
        <w:t>los propietarios</w:t>
      </w:r>
      <w:r>
        <w:rPr>
          <w:spacing w:val="-30"/>
        </w:rPr>
        <w:t> </w:t>
      </w:r>
      <w:r>
        <w:rPr/>
        <w:t>no</w:t>
      </w:r>
      <w:r>
        <w:rPr>
          <w:spacing w:val="-29"/>
        </w:rPr>
        <w:t> </w:t>
      </w:r>
      <w:r>
        <w:rPr/>
        <w:t>puedan</w:t>
      </w:r>
      <w:r>
        <w:rPr>
          <w:spacing w:val="-29"/>
        </w:rPr>
        <w:t> </w:t>
      </w:r>
      <w:r>
        <w:rPr/>
        <w:t>hacer</w:t>
      </w:r>
      <w:r>
        <w:rPr>
          <w:spacing w:val="-29"/>
        </w:rPr>
        <w:t> </w:t>
      </w:r>
      <w:r>
        <w:rPr/>
        <w:t>efectivo</w:t>
      </w:r>
      <w:r>
        <w:rPr>
          <w:spacing w:val="-29"/>
        </w:rPr>
        <w:t> </w:t>
      </w:r>
      <w:r>
        <w:rPr/>
        <w:t>su</w:t>
      </w:r>
      <w:r>
        <w:rPr>
          <w:spacing w:val="-30"/>
        </w:rPr>
        <w:t> </w:t>
      </w:r>
      <w:r>
        <w:rPr/>
        <w:t>derecho.</w:t>
      </w:r>
      <w:r>
        <w:rPr>
          <w:spacing w:val="-29"/>
        </w:rPr>
        <w:t> </w:t>
      </w:r>
      <w:r>
        <w:rPr>
          <w:spacing w:val="-6"/>
        </w:rPr>
        <w:t>Por</w:t>
      </w:r>
      <w:r>
        <w:rPr>
          <w:spacing w:val="-30"/>
        </w:rPr>
        <w:t> </w:t>
      </w:r>
      <w:r>
        <w:rPr/>
        <w:t>otro</w:t>
      </w:r>
      <w:r>
        <w:rPr>
          <w:spacing w:val="-29"/>
        </w:rPr>
        <w:t> </w:t>
      </w:r>
      <w:r>
        <w:rPr/>
        <w:t>lado,</w:t>
      </w:r>
      <w:r>
        <w:rPr>
          <w:spacing w:val="-29"/>
        </w:rPr>
        <w:t> </w:t>
      </w:r>
      <w:r>
        <w:rPr/>
        <w:t>la</w:t>
      </w:r>
      <w:r>
        <w:rPr>
          <w:spacing w:val="-29"/>
        </w:rPr>
        <w:t> </w:t>
      </w:r>
      <w:r>
        <w:rPr/>
        <w:t>exclusión</w:t>
      </w:r>
      <w:r>
        <w:rPr>
          <w:spacing w:val="-30"/>
        </w:rPr>
        <w:t> </w:t>
      </w:r>
      <w:r>
        <w:rPr/>
        <w:t>de </w:t>
      </w:r>
      <w:r>
        <w:rPr>
          <w:w w:val="95"/>
        </w:rPr>
        <w:t>otros</w:t>
      </w:r>
      <w:r>
        <w:rPr>
          <w:spacing w:val="-11"/>
          <w:w w:val="95"/>
        </w:rPr>
        <w:t> </w:t>
      </w:r>
      <w:r>
        <w:rPr>
          <w:w w:val="95"/>
        </w:rPr>
        <w:t>no</w:t>
      </w:r>
      <w:r>
        <w:rPr>
          <w:spacing w:val="-11"/>
          <w:w w:val="95"/>
        </w:rPr>
        <w:t> </w:t>
      </w:r>
      <w:r>
        <w:rPr>
          <w:w w:val="95"/>
        </w:rPr>
        <w:t>garantiza</w:t>
      </w:r>
      <w:r>
        <w:rPr>
          <w:spacing w:val="-12"/>
          <w:w w:val="95"/>
        </w:rPr>
        <w:t> </w:t>
      </w:r>
      <w:r>
        <w:rPr>
          <w:w w:val="95"/>
        </w:rPr>
        <w:t>que</w:t>
      </w:r>
      <w:r>
        <w:rPr>
          <w:spacing w:val="-11"/>
          <w:w w:val="95"/>
        </w:rPr>
        <w:t> </w:t>
      </w:r>
      <w:r>
        <w:rPr>
          <w:w w:val="95"/>
        </w:rPr>
        <w:t>los</w:t>
      </w:r>
      <w:r>
        <w:rPr>
          <w:spacing w:val="-11"/>
          <w:w w:val="95"/>
        </w:rPr>
        <w:t> </w:t>
      </w:r>
      <w:r>
        <w:rPr>
          <w:w w:val="95"/>
        </w:rPr>
        <w:t>miembros</w:t>
      </w:r>
      <w:r>
        <w:rPr>
          <w:spacing w:val="-11"/>
          <w:w w:val="95"/>
        </w:rPr>
        <w:t> </w:t>
      </w:r>
      <w:r>
        <w:rPr>
          <w:w w:val="95"/>
        </w:rPr>
        <w:t>del</w:t>
      </w:r>
      <w:r>
        <w:rPr>
          <w:spacing w:val="-10"/>
          <w:w w:val="95"/>
        </w:rPr>
        <w:t> </w:t>
      </w:r>
      <w:r>
        <w:rPr>
          <w:w w:val="95"/>
        </w:rPr>
        <w:t>grupo</w:t>
      </w:r>
      <w:r>
        <w:rPr>
          <w:spacing w:val="-11"/>
          <w:w w:val="95"/>
        </w:rPr>
        <w:t> </w:t>
      </w:r>
      <w:r>
        <w:rPr>
          <w:w w:val="95"/>
        </w:rPr>
        <w:t>contribuyan</w:t>
      </w:r>
      <w:r>
        <w:rPr>
          <w:spacing w:val="-11"/>
          <w:w w:val="95"/>
        </w:rPr>
        <w:t> </w:t>
      </w:r>
      <w:r>
        <w:rPr>
          <w:w w:val="95"/>
        </w:rPr>
        <w:t>a</w:t>
      </w:r>
      <w:r>
        <w:rPr>
          <w:spacing w:val="-11"/>
          <w:w w:val="95"/>
        </w:rPr>
        <w:t> </w:t>
      </w:r>
      <w:r>
        <w:rPr>
          <w:w w:val="95"/>
        </w:rPr>
        <w:t>la</w:t>
      </w:r>
      <w:r>
        <w:rPr>
          <w:spacing w:val="-11"/>
          <w:w w:val="95"/>
        </w:rPr>
        <w:t> </w:t>
      </w:r>
      <w:r>
        <w:rPr>
          <w:w w:val="95"/>
        </w:rPr>
        <w:t>conservación</w:t>
      </w:r>
      <w:r>
        <w:rPr>
          <w:spacing w:val="-11"/>
          <w:w w:val="95"/>
        </w:rPr>
        <w:t> </w:t>
      </w:r>
      <w:r>
        <w:rPr>
          <w:w w:val="95"/>
        </w:rPr>
        <w:t>del </w:t>
      </w:r>
      <w:r>
        <w:rPr/>
        <w:t>recurso.</w:t>
      </w:r>
      <w:r>
        <w:rPr>
          <w:spacing w:val="-22"/>
        </w:rPr>
        <w:t> </w:t>
      </w:r>
      <w:r>
        <w:rPr>
          <w:spacing w:val="-4"/>
        </w:rPr>
        <w:t>Para</w:t>
      </w:r>
      <w:r>
        <w:rPr>
          <w:spacing w:val="-22"/>
        </w:rPr>
        <w:t> </w:t>
      </w:r>
      <w:r>
        <w:rPr/>
        <w:t>ello</w:t>
      </w:r>
      <w:r>
        <w:rPr>
          <w:spacing w:val="-22"/>
        </w:rPr>
        <w:t> </w:t>
      </w:r>
      <w:r>
        <w:rPr/>
        <w:t>es</w:t>
      </w:r>
      <w:r>
        <w:rPr>
          <w:spacing w:val="-22"/>
        </w:rPr>
        <w:t> </w:t>
      </w:r>
      <w:r>
        <w:rPr/>
        <w:t>necesario</w:t>
      </w:r>
      <w:r>
        <w:rPr>
          <w:spacing w:val="-22"/>
        </w:rPr>
        <w:t> </w:t>
      </w:r>
      <w:r>
        <w:rPr/>
        <w:t>que</w:t>
      </w:r>
      <w:r>
        <w:rPr>
          <w:spacing w:val="-22"/>
        </w:rPr>
        <w:t> </w:t>
      </w:r>
      <w:r>
        <w:rPr/>
        <w:t>se</w:t>
      </w:r>
      <w:r>
        <w:rPr>
          <w:spacing w:val="-22"/>
        </w:rPr>
        <w:t> </w:t>
      </w:r>
      <w:r>
        <w:rPr/>
        <w:t>establezcan</w:t>
      </w:r>
      <w:r>
        <w:rPr>
          <w:spacing w:val="-22"/>
        </w:rPr>
        <w:t> </w:t>
      </w:r>
      <w:r>
        <w:rPr/>
        <w:t>normas</w:t>
      </w:r>
      <w:r>
        <w:rPr>
          <w:spacing w:val="-22"/>
        </w:rPr>
        <w:t> </w:t>
      </w:r>
      <w:r>
        <w:rPr/>
        <w:t>para</w:t>
      </w:r>
      <w:r>
        <w:rPr>
          <w:spacing w:val="-22"/>
        </w:rPr>
        <w:t> </w:t>
      </w:r>
      <w:r>
        <w:rPr/>
        <w:t>regular</w:t>
      </w:r>
      <w:r>
        <w:rPr>
          <w:spacing w:val="-22"/>
        </w:rPr>
        <w:t> </w:t>
      </w:r>
      <w:r>
        <w:rPr/>
        <w:t>el</w:t>
      </w:r>
      <w:r>
        <w:rPr>
          <w:spacing w:val="-22"/>
        </w:rPr>
        <w:t> </w:t>
      </w:r>
      <w:r>
        <w:rPr/>
        <w:t>uso</w:t>
      </w:r>
      <w:r>
        <w:rPr>
          <w:spacing w:val="-22"/>
        </w:rPr>
        <w:t> </w:t>
      </w:r>
      <w:r>
        <w:rPr/>
        <w:t>y </w:t>
      </w:r>
      <w:r>
        <w:rPr>
          <w:w w:val="95"/>
        </w:rPr>
        <w:t>promover</w:t>
      </w:r>
      <w:r>
        <w:rPr>
          <w:spacing w:val="-9"/>
          <w:w w:val="95"/>
        </w:rPr>
        <w:t> </w:t>
      </w:r>
      <w:r>
        <w:rPr>
          <w:w w:val="95"/>
        </w:rPr>
        <w:t>la</w:t>
      </w:r>
      <w:r>
        <w:rPr>
          <w:spacing w:val="-9"/>
          <w:w w:val="95"/>
        </w:rPr>
        <w:t> </w:t>
      </w:r>
      <w:r>
        <w:rPr>
          <w:w w:val="95"/>
        </w:rPr>
        <w:t>conservación.</w:t>
      </w:r>
      <w:r>
        <w:rPr>
          <w:spacing w:val="-9"/>
          <w:w w:val="95"/>
        </w:rPr>
        <w:t> </w:t>
      </w:r>
      <w:r>
        <w:rPr>
          <w:w w:val="95"/>
        </w:rPr>
        <w:t>Sin</w:t>
      </w:r>
      <w:r>
        <w:rPr>
          <w:spacing w:val="-9"/>
          <w:w w:val="95"/>
        </w:rPr>
        <w:t> </w:t>
      </w:r>
      <w:r>
        <w:rPr>
          <w:w w:val="95"/>
        </w:rPr>
        <w:t>embargo,</w:t>
      </w:r>
      <w:r>
        <w:rPr>
          <w:spacing w:val="-9"/>
          <w:w w:val="95"/>
        </w:rPr>
        <w:t> </w:t>
      </w:r>
      <w:r>
        <w:rPr>
          <w:w w:val="95"/>
        </w:rPr>
        <w:t>también</w:t>
      </w:r>
      <w:r>
        <w:rPr>
          <w:spacing w:val="-9"/>
          <w:w w:val="95"/>
        </w:rPr>
        <w:t> </w:t>
      </w:r>
      <w:r>
        <w:rPr>
          <w:w w:val="95"/>
        </w:rPr>
        <w:t>puede</w:t>
      </w:r>
      <w:r>
        <w:rPr>
          <w:spacing w:val="-9"/>
          <w:w w:val="95"/>
        </w:rPr>
        <w:t> </w:t>
      </w:r>
      <w:r>
        <w:rPr>
          <w:w w:val="95"/>
        </w:rPr>
        <w:t>ocurrir</w:t>
      </w:r>
      <w:r>
        <w:rPr>
          <w:spacing w:val="-9"/>
          <w:w w:val="95"/>
        </w:rPr>
        <w:t> </w:t>
      </w:r>
      <w:r>
        <w:rPr>
          <w:w w:val="95"/>
        </w:rPr>
        <w:t>que</w:t>
      </w:r>
      <w:r>
        <w:rPr>
          <w:spacing w:val="-9"/>
          <w:w w:val="95"/>
        </w:rPr>
        <w:t> </w:t>
      </w:r>
      <w:r>
        <w:rPr>
          <w:w w:val="95"/>
        </w:rPr>
        <w:t>las</w:t>
      </w:r>
      <w:r>
        <w:rPr>
          <w:spacing w:val="-9"/>
          <w:w w:val="95"/>
        </w:rPr>
        <w:t> </w:t>
      </w:r>
      <w:r>
        <w:rPr>
          <w:spacing w:val="-2"/>
          <w:w w:val="95"/>
        </w:rPr>
        <w:t>reglas</w:t>
      </w:r>
      <w:r>
        <w:rPr>
          <w:spacing w:val="-9"/>
          <w:w w:val="95"/>
        </w:rPr>
        <w:t> </w:t>
      </w:r>
      <w:r>
        <w:rPr>
          <w:w w:val="95"/>
        </w:rPr>
        <w:t>no estén</w:t>
      </w:r>
      <w:r>
        <w:rPr>
          <w:spacing w:val="-14"/>
          <w:w w:val="95"/>
        </w:rPr>
        <w:t> </w:t>
      </w:r>
      <w:r>
        <w:rPr>
          <w:w w:val="95"/>
        </w:rPr>
        <w:t>adecuadamente</w:t>
      </w:r>
      <w:r>
        <w:rPr>
          <w:spacing w:val="-14"/>
          <w:w w:val="95"/>
        </w:rPr>
        <w:t> </w:t>
      </w:r>
      <w:r>
        <w:rPr>
          <w:w w:val="95"/>
        </w:rPr>
        <w:t>definidas</w:t>
      </w:r>
      <w:r>
        <w:rPr>
          <w:spacing w:val="-14"/>
          <w:w w:val="95"/>
        </w:rPr>
        <w:t> </w:t>
      </w:r>
      <w:r>
        <w:rPr>
          <w:w w:val="95"/>
        </w:rPr>
        <w:t>y/o</w:t>
      </w:r>
      <w:r>
        <w:rPr>
          <w:spacing w:val="-14"/>
          <w:w w:val="95"/>
        </w:rPr>
        <w:t> </w:t>
      </w:r>
      <w:r>
        <w:rPr>
          <w:w w:val="95"/>
        </w:rPr>
        <w:t>que</w:t>
      </w:r>
      <w:r>
        <w:rPr>
          <w:spacing w:val="-14"/>
          <w:w w:val="95"/>
        </w:rPr>
        <w:t> </w:t>
      </w:r>
      <w:r>
        <w:rPr>
          <w:w w:val="95"/>
        </w:rPr>
        <w:t>no</w:t>
      </w:r>
      <w:r>
        <w:rPr>
          <w:spacing w:val="-14"/>
          <w:w w:val="95"/>
        </w:rPr>
        <w:t> </w:t>
      </w:r>
      <w:r>
        <w:rPr>
          <w:w w:val="95"/>
        </w:rPr>
        <w:t>existan</w:t>
      </w:r>
      <w:r>
        <w:rPr>
          <w:spacing w:val="-14"/>
          <w:w w:val="95"/>
        </w:rPr>
        <w:t> </w:t>
      </w:r>
      <w:r>
        <w:rPr>
          <w:w w:val="95"/>
        </w:rPr>
        <w:t>medios</w:t>
      </w:r>
      <w:r>
        <w:rPr>
          <w:spacing w:val="-14"/>
          <w:w w:val="95"/>
        </w:rPr>
        <w:t> </w:t>
      </w:r>
      <w:r>
        <w:rPr>
          <w:w w:val="95"/>
        </w:rPr>
        <w:t>para</w:t>
      </w:r>
      <w:r>
        <w:rPr>
          <w:spacing w:val="-14"/>
          <w:w w:val="95"/>
        </w:rPr>
        <w:t> </w:t>
      </w:r>
      <w:r>
        <w:rPr>
          <w:w w:val="95"/>
        </w:rPr>
        <w:t>hacerlas</w:t>
      </w:r>
      <w:r>
        <w:rPr>
          <w:spacing w:val="-14"/>
          <w:w w:val="95"/>
        </w:rPr>
        <w:t> </w:t>
      </w:r>
      <w:r>
        <w:rPr>
          <w:w w:val="95"/>
        </w:rPr>
        <w:t>cumplir </w:t>
      </w:r>
      <w:r>
        <w:rPr/>
        <w:t>efectivamente.</w:t>
      </w:r>
    </w:p>
    <w:p>
      <w:pPr>
        <w:pStyle w:val="BodyText"/>
        <w:spacing w:line="242" w:lineRule="auto"/>
        <w:ind w:left="1553" w:right="1551" w:firstLine="283"/>
        <w:jc w:val="both"/>
      </w:pPr>
      <w:r>
        <w:rPr/>
        <w:t>Es</w:t>
      </w:r>
      <w:r>
        <w:rPr>
          <w:spacing w:val="-19"/>
        </w:rPr>
        <w:t> </w:t>
      </w:r>
      <w:r>
        <w:rPr/>
        <w:t>importante</w:t>
      </w:r>
      <w:r>
        <w:rPr>
          <w:spacing w:val="-19"/>
        </w:rPr>
        <w:t> </w:t>
      </w:r>
      <w:r>
        <w:rPr/>
        <w:t>considerar</w:t>
      </w:r>
      <w:r>
        <w:rPr>
          <w:spacing w:val="-19"/>
        </w:rPr>
        <w:t> </w:t>
      </w:r>
      <w:r>
        <w:rPr/>
        <w:t>que</w:t>
      </w:r>
      <w:r>
        <w:rPr>
          <w:spacing w:val="-19"/>
        </w:rPr>
        <w:t> </w:t>
      </w:r>
      <w:r>
        <w:rPr/>
        <w:t>en</w:t>
      </w:r>
      <w:r>
        <w:rPr>
          <w:spacing w:val="-19"/>
        </w:rPr>
        <w:t> </w:t>
      </w:r>
      <w:r>
        <w:rPr/>
        <w:t>la</w:t>
      </w:r>
      <w:r>
        <w:rPr>
          <w:spacing w:val="-19"/>
        </w:rPr>
        <w:t> </w:t>
      </w:r>
      <w:r>
        <w:rPr/>
        <w:t>propiedad</w:t>
      </w:r>
      <w:r>
        <w:rPr>
          <w:spacing w:val="-19"/>
        </w:rPr>
        <w:t> </w:t>
      </w:r>
      <w:r>
        <w:rPr/>
        <w:t>común</w:t>
      </w:r>
      <w:r>
        <w:rPr>
          <w:spacing w:val="-19"/>
        </w:rPr>
        <w:t> </w:t>
      </w:r>
      <w:r>
        <w:rPr/>
        <w:t>existen</w:t>
      </w:r>
      <w:r>
        <w:rPr>
          <w:spacing w:val="-19"/>
        </w:rPr>
        <w:t> </w:t>
      </w:r>
      <w:r>
        <w:rPr/>
        <w:t>costos</w:t>
      </w:r>
      <w:r>
        <w:rPr>
          <w:spacing w:val="-19"/>
        </w:rPr>
        <w:t> </w:t>
      </w:r>
      <w:r>
        <w:rPr/>
        <w:t>que</w:t>
      </w:r>
      <w:r>
        <w:rPr>
          <w:spacing w:val="-19"/>
        </w:rPr>
        <w:t> </w:t>
      </w:r>
      <w:r>
        <w:rPr/>
        <w:t>se </w:t>
      </w:r>
      <w:r>
        <w:rPr>
          <w:w w:val="95"/>
        </w:rPr>
        <w:t>derivan</w:t>
      </w:r>
      <w:r>
        <w:rPr>
          <w:spacing w:val="-3"/>
          <w:w w:val="95"/>
        </w:rPr>
        <w:t> </w:t>
      </w:r>
      <w:r>
        <w:rPr>
          <w:w w:val="95"/>
        </w:rPr>
        <w:t>de</w:t>
      </w:r>
      <w:r>
        <w:rPr>
          <w:spacing w:val="-4"/>
          <w:w w:val="95"/>
        </w:rPr>
        <w:t> </w:t>
      </w:r>
      <w:r>
        <w:rPr>
          <w:w w:val="95"/>
        </w:rPr>
        <w:t>crear</w:t>
      </w:r>
      <w:r>
        <w:rPr>
          <w:spacing w:val="-4"/>
          <w:w w:val="95"/>
        </w:rPr>
        <w:t> </w:t>
      </w:r>
      <w:r>
        <w:rPr>
          <w:w w:val="95"/>
        </w:rPr>
        <w:t>y</w:t>
      </w:r>
      <w:r>
        <w:rPr>
          <w:spacing w:val="-4"/>
          <w:w w:val="95"/>
        </w:rPr>
        <w:t> </w:t>
      </w:r>
      <w:r>
        <w:rPr>
          <w:w w:val="95"/>
        </w:rPr>
        <w:t>mantener</w:t>
      </w:r>
      <w:r>
        <w:rPr>
          <w:spacing w:val="-4"/>
          <w:w w:val="95"/>
        </w:rPr>
        <w:t> </w:t>
      </w:r>
      <w:r>
        <w:rPr>
          <w:w w:val="95"/>
        </w:rPr>
        <w:t>una</w:t>
      </w:r>
      <w:r>
        <w:rPr>
          <w:spacing w:val="-4"/>
          <w:w w:val="95"/>
        </w:rPr>
        <w:t> </w:t>
      </w:r>
      <w:r>
        <w:rPr>
          <w:w w:val="95"/>
        </w:rPr>
        <w:t>organización</w:t>
      </w:r>
      <w:r>
        <w:rPr>
          <w:spacing w:val="-5"/>
          <w:w w:val="95"/>
        </w:rPr>
        <w:t> </w:t>
      </w:r>
      <w:r>
        <w:rPr>
          <w:w w:val="95"/>
        </w:rPr>
        <w:t>que</w:t>
      </w:r>
      <w:r>
        <w:rPr>
          <w:spacing w:val="-4"/>
          <w:w w:val="95"/>
        </w:rPr>
        <w:t> </w:t>
      </w:r>
      <w:r>
        <w:rPr>
          <w:w w:val="95"/>
        </w:rPr>
        <w:t>se</w:t>
      </w:r>
      <w:r>
        <w:rPr>
          <w:spacing w:val="-4"/>
          <w:w w:val="95"/>
        </w:rPr>
        <w:t> </w:t>
      </w:r>
      <w:r>
        <w:rPr>
          <w:w w:val="95"/>
        </w:rPr>
        <w:t>ocupe</w:t>
      </w:r>
      <w:r>
        <w:rPr>
          <w:spacing w:val="-4"/>
          <w:w w:val="95"/>
        </w:rPr>
        <w:t> </w:t>
      </w:r>
      <w:r>
        <w:rPr>
          <w:w w:val="95"/>
        </w:rPr>
        <w:t>del</w:t>
      </w:r>
      <w:r>
        <w:rPr>
          <w:spacing w:val="-4"/>
          <w:w w:val="95"/>
        </w:rPr>
        <w:t> </w:t>
      </w:r>
      <w:r>
        <w:rPr>
          <w:w w:val="95"/>
        </w:rPr>
        <w:t>establecimiento </w:t>
      </w:r>
      <w:r>
        <w:rPr/>
        <w:t>de</w:t>
      </w:r>
      <w:r>
        <w:rPr>
          <w:spacing w:val="-23"/>
        </w:rPr>
        <w:t> </w:t>
      </w:r>
      <w:r>
        <w:rPr/>
        <w:t>normas</w:t>
      </w:r>
      <w:r>
        <w:rPr>
          <w:spacing w:val="-23"/>
        </w:rPr>
        <w:t> </w:t>
      </w:r>
      <w:r>
        <w:rPr/>
        <w:t>y</w:t>
      </w:r>
      <w:r>
        <w:rPr>
          <w:spacing w:val="-23"/>
        </w:rPr>
        <w:t> </w:t>
      </w:r>
      <w:r>
        <w:rPr/>
        <w:t>la</w:t>
      </w:r>
      <w:r>
        <w:rPr>
          <w:spacing w:val="-23"/>
        </w:rPr>
        <w:t> </w:t>
      </w:r>
      <w:r>
        <w:rPr/>
        <w:t>aplicación</w:t>
      </w:r>
      <w:r>
        <w:rPr>
          <w:spacing w:val="-23"/>
        </w:rPr>
        <w:t> </w:t>
      </w:r>
      <w:r>
        <w:rPr/>
        <w:t>de</w:t>
      </w:r>
      <w:r>
        <w:rPr>
          <w:spacing w:val="-23"/>
        </w:rPr>
        <w:t> </w:t>
      </w:r>
      <w:r>
        <w:rPr/>
        <w:t>las</w:t>
      </w:r>
      <w:r>
        <w:rPr>
          <w:spacing w:val="-23"/>
        </w:rPr>
        <w:t> </w:t>
      </w:r>
      <w:r>
        <w:rPr/>
        <w:t>mismas.</w:t>
      </w:r>
      <w:r>
        <w:rPr>
          <w:spacing w:val="-23"/>
        </w:rPr>
        <w:t> </w:t>
      </w:r>
      <w:r>
        <w:rPr/>
        <w:t>La</w:t>
      </w:r>
      <w:r>
        <w:rPr>
          <w:spacing w:val="-23"/>
        </w:rPr>
        <w:t> </w:t>
      </w:r>
      <w:r>
        <w:rPr/>
        <w:t>disposición</w:t>
      </w:r>
      <w:r>
        <w:rPr>
          <w:spacing w:val="-23"/>
        </w:rPr>
        <w:t> </w:t>
      </w:r>
      <w:r>
        <w:rPr/>
        <w:t>a</w:t>
      </w:r>
      <w:r>
        <w:rPr>
          <w:spacing w:val="-23"/>
        </w:rPr>
        <w:t> </w:t>
      </w:r>
      <w:r>
        <w:rPr/>
        <w:t>enfrentar</w:t>
      </w:r>
      <w:r>
        <w:rPr>
          <w:spacing w:val="-23"/>
        </w:rPr>
        <w:t> </w:t>
      </w:r>
      <w:r>
        <w:rPr/>
        <w:t>esos</w:t>
      </w:r>
      <w:r>
        <w:rPr>
          <w:spacing w:val="-23"/>
        </w:rPr>
        <w:t> </w:t>
      </w:r>
      <w:r>
        <w:rPr/>
        <w:t>costos se</w:t>
      </w:r>
      <w:r>
        <w:rPr>
          <w:spacing w:val="-14"/>
        </w:rPr>
        <w:t> </w:t>
      </w:r>
      <w:r>
        <w:rPr/>
        <w:t>ha</w:t>
      </w:r>
      <w:r>
        <w:rPr>
          <w:spacing w:val="-14"/>
        </w:rPr>
        <w:t> </w:t>
      </w:r>
      <w:r>
        <w:rPr/>
        <w:t>relacionado</w:t>
      </w:r>
      <w:r>
        <w:rPr>
          <w:spacing w:val="-13"/>
        </w:rPr>
        <w:t> </w:t>
      </w:r>
      <w:r>
        <w:rPr/>
        <w:t>con</w:t>
      </w:r>
      <w:r>
        <w:rPr>
          <w:spacing w:val="-14"/>
        </w:rPr>
        <w:t> </w:t>
      </w:r>
      <w:r>
        <w:rPr/>
        <w:t>la</w:t>
      </w:r>
      <w:r>
        <w:rPr>
          <w:spacing w:val="-14"/>
        </w:rPr>
        <w:t> </w:t>
      </w:r>
      <w:r>
        <w:rPr/>
        <w:t>seguridad</w:t>
      </w:r>
      <w:r>
        <w:rPr>
          <w:spacing w:val="-14"/>
        </w:rPr>
        <w:t> </w:t>
      </w:r>
      <w:r>
        <w:rPr/>
        <w:t>en</w:t>
      </w:r>
      <w:r>
        <w:rPr>
          <w:spacing w:val="-14"/>
        </w:rPr>
        <w:t> </w:t>
      </w:r>
      <w:r>
        <w:rPr/>
        <w:t>la</w:t>
      </w:r>
      <w:r>
        <w:rPr>
          <w:spacing w:val="-14"/>
        </w:rPr>
        <w:t> </w:t>
      </w:r>
      <w:r>
        <w:rPr/>
        <w:t>tenencia</w:t>
      </w:r>
      <w:r>
        <w:rPr>
          <w:spacing w:val="-13"/>
        </w:rPr>
        <w:t> </w:t>
      </w:r>
      <w:r>
        <w:rPr/>
        <w:t>de</w:t>
      </w:r>
      <w:r>
        <w:rPr>
          <w:spacing w:val="-13"/>
        </w:rPr>
        <w:t> </w:t>
      </w:r>
      <w:r>
        <w:rPr/>
        <w:t>la</w:t>
      </w:r>
      <w:r>
        <w:rPr>
          <w:spacing w:val="-14"/>
        </w:rPr>
        <w:t> </w:t>
      </w:r>
      <w:r>
        <w:rPr/>
        <w:t>tierra.</w:t>
      </w:r>
      <w:r>
        <w:rPr>
          <w:spacing w:val="-14"/>
        </w:rPr>
        <w:t> </w:t>
      </w:r>
      <w:r>
        <w:rPr/>
        <w:t>En</w:t>
      </w:r>
      <w:r>
        <w:rPr>
          <w:spacing w:val="-14"/>
        </w:rPr>
        <w:t> </w:t>
      </w:r>
      <w:r>
        <w:rPr/>
        <w:t>este</w:t>
      </w:r>
      <w:r>
        <w:rPr>
          <w:spacing w:val="-13"/>
        </w:rPr>
        <w:t> </w:t>
      </w:r>
      <w:r>
        <w:rPr/>
        <w:t>punto</w:t>
      </w:r>
      <w:r>
        <w:rPr>
          <w:spacing w:val="-13"/>
        </w:rPr>
        <w:t> </w:t>
      </w:r>
      <w:r>
        <w:rPr/>
        <w:t>es relevante</w:t>
      </w:r>
      <w:r>
        <w:rPr>
          <w:spacing w:val="-23"/>
        </w:rPr>
        <w:t> </w:t>
      </w:r>
      <w:r>
        <w:rPr/>
        <w:t>la</w:t>
      </w:r>
      <w:r>
        <w:rPr>
          <w:spacing w:val="-24"/>
        </w:rPr>
        <w:t> </w:t>
      </w:r>
      <w:r>
        <w:rPr/>
        <w:t>contribución</w:t>
      </w:r>
      <w:r>
        <w:rPr>
          <w:spacing w:val="-24"/>
        </w:rPr>
        <w:t> </w:t>
      </w:r>
      <w:r>
        <w:rPr/>
        <w:t>de</w:t>
      </w:r>
      <w:r>
        <w:rPr>
          <w:spacing w:val="-23"/>
        </w:rPr>
        <w:t> </w:t>
      </w:r>
      <w:r>
        <w:rPr/>
        <w:t>la</w:t>
      </w:r>
      <w:r>
        <w:rPr>
          <w:spacing w:val="-24"/>
        </w:rPr>
        <w:t> </w:t>
      </w:r>
      <w:r>
        <w:rPr>
          <w:rFonts w:ascii="Calibri" w:hAnsi="Calibri"/>
          <w:w w:val="110"/>
          <w:sz w:val="17"/>
        </w:rPr>
        <w:t>nei</w:t>
      </w:r>
      <w:r>
        <w:rPr>
          <w:w w:val="110"/>
        </w:rPr>
        <w:t>,</w:t>
      </w:r>
      <w:r>
        <w:rPr>
          <w:spacing w:val="-29"/>
          <w:w w:val="110"/>
        </w:rPr>
        <w:t> </w:t>
      </w:r>
      <w:r>
        <w:rPr/>
        <w:t>ya</w:t>
      </w:r>
      <w:r>
        <w:rPr>
          <w:spacing w:val="-24"/>
        </w:rPr>
        <w:t> </w:t>
      </w:r>
      <w:r>
        <w:rPr/>
        <w:t>que</w:t>
      </w:r>
      <w:r>
        <w:rPr>
          <w:spacing w:val="-23"/>
        </w:rPr>
        <w:t> </w:t>
      </w:r>
      <w:r>
        <w:rPr/>
        <w:t>incorpora</w:t>
      </w:r>
      <w:r>
        <w:rPr>
          <w:spacing w:val="-23"/>
        </w:rPr>
        <w:t> </w:t>
      </w:r>
      <w:r>
        <w:rPr/>
        <w:t>como</w:t>
      </w:r>
      <w:r>
        <w:rPr>
          <w:spacing w:val="-24"/>
        </w:rPr>
        <w:t> </w:t>
      </w:r>
      <w:r>
        <w:rPr/>
        <w:t>factor</w:t>
      </w:r>
      <w:r>
        <w:rPr>
          <w:spacing w:val="-24"/>
        </w:rPr>
        <w:t> </w:t>
      </w:r>
      <w:r>
        <w:rPr/>
        <w:t>central</w:t>
      </w:r>
      <w:r>
        <w:rPr>
          <w:spacing w:val="-24"/>
        </w:rPr>
        <w:t> </w:t>
      </w:r>
      <w:r>
        <w:rPr/>
        <w:t>del</w:t>
      </w:r>
      <w:r>
        <w:rPr>
          <w:spacing w:val="-23"/>
        </w:rPr>
        <w:t> </w:t>
      </w:r>
      <w:r>
        <w:rPr/>
        <w:t>de- </w:t>
      </w:r>
      <w:r>
        <w:rPr>
          <w:w w:val="95"/>
        </w:rPr>
        <w:t>sarrollo</w:t>
      </w:r>
      <w:r>
        <w:rPr>
          <w:spacing w:val="-15"/>
          <w:w w:val="95"/>
        </w:rPr>
        <w:t> </w:t>
      </w:r>
      <w:r>
        <w:rPr>
          <w:w w:val="95"/>
        </w:rPr>
        <w:t>el</w:t>
      </w:r>
      <w:r>
        <w:rPr>
          <w:spacing w:val="-14"/>
          <w:w w:val="95"/>
        </w:rPr>
        <w:t> </w:t>
      </w:r>
      <w:r>
        <w:rPr>
          <w:w w:val="95"/>
        </w:rPr>
        <w:t>papel</w:t>
      </w:r>
      <w:r>
        <w:rPr>
          <w:spacing w:val="-14"/>
          <w:w w:val="95"/>
        </w:rPr>
        <w:t> </w:t>
      </w:r>
      <w:r>
        <w:rPr>
          <w:w w:val="95"/>
        </w:rPr>
        <w:t>del</w:t>
      </w:r>
      <w:r>
        <w:rPr>
          <w:spacing w:val="-14"/>
          <w:w w:val="95"/>
        </w:rPr>
        <w:t> </w:t>
      </w:r>
      <w:r>
        <w:rPr>
          <w:w w:val="95"/>
        </w:rPr>
        <w:t>marco</w:t>
      </w:r>
      <w:r>
        <w:rPr>
          <w:spacing w:val="-14"/>
          <w:w w:val="95"/>
        </w:rPr>
        <w:t> </w:t>
      </w:r>
      <w:r>
        <w:rPr>
          <w:w w:val="95"/>
        </w:rPr>
        <w:t>institucional,</w:t>
      </w:r>
      <w:r>
        <w:rPr>
          <w:spacing w:val="-14"/>
          <w:w w:val="95"/>
        </w:rPr>
        <w:t> </w:t>
      </w:r>
      <w:r>
        <w:rPr>
          <w:w w:val="95"/>
        </w:rPr>
        <w:t>el</w:t>
      </w:r>
      <w:r>
        <w:rPr>
          <w:spacing w:val="-14"/>
          <w:w w:val="95"/>
        </w:rPr>
        <w:t> </w:t>
      </w:r>
      <w:r>
        <w:rPr>
          <w:w w:val="95"/>
        </w:rPr>
        <w:t>cual</w:t>
      </w:r>
      <w:r>
        <w:rPr>
          <w:spacing w:val="-14"/>
          <w:w w:val="95"/>
        </w:rPr>
        <w:t> </w:t>
      </w:r>
      <w:r>
        <w:rPr>
          <w:w w:val="95"/>
        </w:rPr>
        <w:t>comprende</w:t>
      </w:r>
      <w:r>
        <w:rPr>
          <w:spacing w:val="-14"/>
          <w:w w:val="95"/>
        </w:rPr>
        <w:t> </w:t>
      </w:r>
      <w:r>
        <w:rPr>
          <w:w w:val="95"/>
        </w:rPr>
        <w:t>las</w:t>
      </w:r>
      <w:r>
        <w:rPr>
          <w:spacing w:val="-14"/>
          <w:w w:val="95"/>
        </w:rPr>
        <w:t> </w:t>
      </w:r>
      <w:r>
        <w:rPr>
          <w:w w:val="95"/>
        </w:rPr>
        <w:t>leyes</w:t>
      </w:r>
      <w:r>
        <w:rPr>
          <w:spacing w:val="-14"/>
          <w:w w:val="95"/>
        </w:rPr>
        <w:t> </w:t>
      </w:r>
      <w:r>
        <w:rPr>
          <w:w w:val="95"/>
        </w:rPr>
        <w:t>formales,</w:t>
      </w:r>
      <w:r>
        <w:rPr>
          <w:spacing w:val="-15"/>
          <w:w w:val="95"/>
        </w:rPr>
        <w:t> </w:t>
      </w:r>
      <w:r>
        <w:rPr>
          <w:w w:val="95"/>
        </w:rPr>
        <w:t>las normas</w:t>
      </w:r>
      <w:r>
        <w:rPr>
          <w:spacing w:val="-21"/>
          <w:w w:val="95"/>
        </w:rPr>
        <w:t> </w:t>
      </w:r>
      <w:r>
        <w:rPr>
          <w:w w:val="95"/>
        </w:rPr>
        <w:t>no</w:t>
      </w:r>
      <w:r>
        <w:rPr>
          <w:spacing w:val="-21"/>
          <w:w w:val="95"/>
        </w:rPr>
        <w:t> </w:t>
      </w:r>
      <w:r>
        <w:rPr>
          <w:w w:val="95"/>
        </w:rPr>
        <w:t>escritas,</w:t>
      </w:r>
      <w:r>
        <w:rPr>
          <w:spacing w:val="-21"/>
          <w:w w:val="95"/>
        </w:rPr>
        <w:t> </w:t>
      </w:r>
      <w:r>
        <w:rPr>
          <w:w w:val="95"/>
        </w:rPr>
        <w:t>las</w:t>
      </w:r>
      <w:r>
        <w:rPr>
          <w:spacing w:val="-21"/>
          <w:w w:val="95"/>
        </w:rPr>
        <w:t> </w:t>
      </w:r>
      <w:r>
        <w:rPr>
          <w:w w:val="95"/>
        </w:rPr>
        <w:t>formas</w:t>
      </w:r>
      <w:r>
        <w:rPr>
          <w:spacing w:val="-22"/>
          <w:w w:val="95"/>
        </w:rPr>
        <w:t> </w:t>
      </w:r>
      <w:r>
        <w:rPr>
          <w:w w:val="95"/>
        </w:rPr>
        <w:t>organizativas</w:t>
      </w:r>
      <w:r>
        <w:rPr>
          <w:spacing w:val="-22"/>
          <w:w w:val="95"/>
        </w:rPr>
        <w:t> </w:t>
      </w:r>
      <w:r>
        <w:rPr>
          <w:w w:val="95"/>
        </w:rPr>
        <w:t>y</w:t>
      </w:r>
      <w:r>
        <w:rPr>
          <w:spacing w:val="-21"/>
          <w:w w:val="95"/>
        </w:rPr>
        <w:t> </w:t>
      </w:r>
      <w:r>
        <w:rPr>
          <w:w w:val="95"/>
        </w:rPr>
        <w:t>los</w:t>
      </w:r>
      <w:r>
        <w:rPr>
          <w:spacing w:val="-21"/>
          <w:w w:val="95"/>
        </w:rPr>
        <w:t> </w:t>
      </w:r>
      <w:r>
        <w:rPr>
          <w:w w:val="95"/>
        </w:rPr>
        <w:t>mecanismos</w:t>
      </w:r>
      <w:r>
        <w:rPr>
          <w:spacing w:val="-21"/>
          <w:w w:val="95"/>
        </w:rPr>
        <w:t> </w:t>
      </w:r>
      <w:r>
        <w:rPr>
          <w:w w:val="95"/>
        </w:rPr>
        <w:t>para</w:t>
      </w:r>
      <w:r>
        <w:rPr>
          <w:spacing w:val="-21"/>
          <w:w w:val="95"/>
        </w:rPr>
        <w:t> </w:t>
      </w:r>
      <w:r>
        <w:rPr>
          <w:w w:val="95"/>
        </w:rPr>
        <w:t>hacer</w:t>
      </w:r>
      <w:r>
        <w:rPr>
          <w:spacing w:val="-21"/>
          <w:w w:val="95"/>
        </w:rPr>
        <w:t> </w:t>
      </w:r>
      <w:r>
        <w:rPr>
          <w:w w:val="95"/>
        </w:rPr>
        <w:t>cumplir las</w:t>
      </w:r>
      <w:r>
        <w:rPr>
          <w:spacing w:val="-23"/>
          <w:w w:val="95"/>
        </w:rPr>
        <w:t> </w:t>
      </w:r>
      <w:r>
        <w:rPr>
          <w:w w:val="95"/>
        </w:rPr>
        <w:t>normas.</w:t>
      </w:r>
    </w:p>
    <w:p>
      <w:pPr>
        <w:pStyle w:val="BodyText"/>
        <w:spacing w:line="242" w:lineRule="auto"/>
        <w:ind w:left="1553" w:right="1551" w:firstLine="283"/>
        <w:jc w:val="both"/>
      </w:pPr>
      <w:r>
        <w:rPr>
          <w:w w:val="95"/>
        </w:rPr>
        <w:t>Las </w:t>
      </w:r>
      <w:r>
        <w:rPr>
          <w:spacing w:val="-3"/>
          <w:w w:val="95"/>
        </w:rPr>
        <w:t>áreas </w:t>
      </w:r>
      <w:r>
        <w:rPr>
          <w:w w:val="95"/>
        </w:rPr>
        <w:t>naturales protegidas comparten atributos con los recursos comu- nes</w:t>
      </w:r>
      <w:r>
        <w:rPr>
          <w:spacing w:val="-10"/>
          <w:w w:val="95"/>
        </w:rPr>
        <w:t> </w:t>
      </w:r>
      <w:r>
        <w:rPr>
          <w:w w:val="95"/>
        </w:rPr>
        <w:t>(</w:t>
      </w:r>
      <w:r>
        <w:rPr>
          <w:rFonts w:ascii="Times New Roman" w:hAnsi="Times New Roman"/>
          <w:i/>
          <w:w w:val="95"/>
        </w:rPr>
        <w:t>common</w:t>
      </w:r>
      <w:r>
        <w:rPr>
          <w:rFonts w:ascii="Times New Roman" w:hAnsi="Times New Roman"/>
          <w:i/>
          <w:spacing w:val="-17"/>
          <w:w w:val="95"/>
        </w:rPr>
        <w:t> </w:t>
      </w:r>
      <w:r>
        <w:rPr>
          <w:rFonts w:ascii="Times New Roman" w:hAnsi="Times New Roman"/>
          <w:i/>
          <w:w w:val="95"/>
        </w:rPr>
        <w:t>pool</w:t>
      </w:r>
      <w:r>
        <w:rPr>
          <w:rFonts w:ascii="Times New Roman" w:hAnsi="Times New Roman"/>
          <w:i/>
          <w:spacing w:val="-17"/>
          <w:w w:val="95"/>
        </w:rPr>
        <w:t> </w:t>
      </w:r>
      <w:r>
        <w:rPr>
          <w:rFonts w:ascii="Times New Roman" w:hAnsi="Times New Roman"/>
          <w:i/>
          <w:w w:val="95"/>
        </w:rPr>
        <w:t>resources</w:t>
      </w:r>
      <w:r>
        <w:rPr>
          <w:w w:val="95"/>
        </w:rPr>
        <w:t>).</w:t>
      </w:r>
      <w:r>
        <w:rPr>
          <w:spacing w:val="-10"/>
          <w:w w:val="95"/>
        </w:rPr>
        <w:t> </w:t>
      </w:r>
      <w:r>
        <w:rPr>
          <w:w w:val="95"/>
        </w:rPr>
        <w:t>Su</w:t>
      </w:r>
      <w:r>
        <w:rPr>
          <w:spacing w:val="-10"/>
          <w:w w:val="95"/>
        </w:rPr>
        <w:t> </w:t>
      </w:r>
      <w:r>
        <w:rPr>
          <w:w w:val="95"/>
        </w:rPr>
        <w:t>preservación</w:t>
      </w:r>
      <w:r>
        <w:rPr>
          <w:spacing w:val="-10"/>
          <w:w w:val="95"/>
        </w:rPr>
        <w:t> </w:t>
      </w:r>
      <w:r>
        <w:rPr>
          <w:w w:val="95"/>
        </w:rPr>
        <w:t>es</w:t>
      </w:r>
      <w:r>
        <w:rPr>
          <w:spacing w:val="-10"/>
          <w:w w:val="95"/>
        </w:rPr>
        <w:t> </w:t>
      </w:r>
      <w:r>
        <w:rPr>
          <w:w w:val="95"/>
        </w:rPr>
        <w:t>de</w:t>
      </w:r>
      <w:r>
        <w:rPr>
          <w:spacing w:val="-10"/>
          <w:w w:val="95"/>
        </w:rPr>
        <w:t> </w:t>
      </w:r>
      <w:r>
        <w:rPr>
          <w:w w:val="95"/>
        </w:rPr>
        <w:t>interés</w:t>
      </w:r>
      <w:r>
        <w:rPr>
          <w:spacing w:val="-10"/>
          <w:w w:val="95"/>
        </w:rPr>
        <w:t> </w:t>
      </w:r>
      <w:r>
        <w:rPr>
          <w:w w:val="95"/>
        </w:rPr>
        <w:t>para</w:t>
      </w:r>
      <w:r>
        <w:rPr>
          <w:spacing w:val="-10"/>
          <w:w w:val="95"/>
        </w:rPr>
        <w:t> </w:t>
      </w:r>
      <w:r>
        <w:rPr>
          <w:w w:val="95"/>
        </w:rPr>
        <w:t>la</w:t>
      </w:r>
      <w:r>
        <w:rPr>
          <w:spacing w:val="-10"/>
          <w:w w:val="95"/>
        </w:rPr>
        <w:t> </w:t>
      </w:r>
      <w:r>
        <w:rPr>
          <w:w w:val="95"/>
        </w:rPr>
        <w:t>sociedad</w:t>
      </w:r>
      <w:r>
        <w:rPr>
          <w:spacing w:val="-10"/>
          <w:w w:val="95"/>
        </w:rPr>
        <w:t> </w:t>
      </w:r>
      <w:r>
        <w:rPr>
          <w:w w:val="95"/>
        </w:rPr>
        <w:t>en</w:t>
      </w:r>
      <w:r>
        <w:rPr>
          <w:spacing w:val="-10"/>
          <w:w w:val="95"/>
        </w:rPr>
        <w:t> </w:t>
      </w:r>
      <w:r>
        <w:rPr>
          <w:w w:val="95"/>
        </w:rPr>
        <w:t>su </w:t>
      </w:r>
      <w:r>
        <w:rPr/>
        <w:t>conjunto</w:t>
      </w:r>
      <w:r>
        <w:rPr>
          <w:spacing w:val="-20"/>
        </w:rPr>
        <w:t> </w:t>
      </w:r>
      <w:r>
        <w:rPr>
          <w:spacing w:val="-11"/>
        </w:rPr>
        <w:t>y,</w:t>
      </w:r>
      <w:r>
        <w:rPr>
          <w:spacing w:val="-20"/>
        </w:rPr>
        <w:t> </w:t>
      </w:r>
      <w:r>
        <w:rPr/>
        <w:t>por</w:t>
      </w:r>
      <w:r>
        <w:rPr>
          <w:spacing w:val="-20"/>
        </w:rPr>
        <w:t> </w:t>
      </w:r>
      <w:r>
        <w:rPr/>
        <w:t>tanto,</w:t>
      </w:r>
      <w:r>
        <w:rPr>
          <w:spacing w:val="-20"/>
        </w:rPr>
        <w:t> </w:t>
      </w:r>
      <w:r>
        <w:rPr/>
        <w:t>los</w:t>
      </w:r>
      <w:r>
        <w:rPr>
          <w:spacing w:val="-20"/>
        </w:rPr>
        <w:t> </w:t>
      </w:r>
      <w:r>
        <w:rPr/>
        <w:t>daños</w:t>
      </w:r>
      <w:r>
        <w:rPr>
          <w:spacing w:val="-20"/>
        </w:rPr>
        <w:t> </w:t>
      </w:r>
      <w:r>
        <w:rPr/>
        <w:t>infringidos</w:t>
      </w:r>
      <w:r>
        <w:rPr>
          <w:spacing w:val="-20"/>
        </w:rPr>
        <w:t> </w:t>
      </w:r>
      <w:r>
        <w:rPr/>
        <w:t>a</w:t>
      </w:r>
      <w:r>
        <w:rPr>
          <w:spacing w:val="-20"/>
        </w:rPr>
        <w:t> </w:t>
      </w:r>
      <w:r>
        <w:rPr/>
        <w:t>estos</w:t>
      </w:r>
      <w:r>
        <w:rPr>
          <w:spacing w:val="-20"/>
        </w:rPr>
        <w:t> </w:t>
      </w:r>
      <w:r>
        <w:rPr/>
        <w:t>recursos</w:t>
      </w:r>
      <w:r>
        <w:rPr>
          <w:spacing w:val="-20"/>
        </w:rPr>
        <w:t> </w:t>
      </w:r>
      <w:r>
        <w:rPr/>
        <w:t>por</w:t>
      </w:r>
      <w:r>
        <w:rPr>
          <w:spacing w:val="-20"/>
        </w:rPr>
        <w:t> </w:t>
      </w:r>
      <w:r>
        <w:rPr/>
        <w:t>un</w:t>
      </w:r>
      <w:r>
        <w:rPr>
          <w:spacing w:val="-20"/>
        </w:rPr>
        <w:t> </w:t>
      </w:r>
      <w:r>
        <w:rPr/>
        <w:t>individuo</w:t>
      </w:r>
      <w:r>
        <w:rPr>
          <w:spacing w:val="-20"/>
        </w:rPr>
        <w:t> </w:t>
      </w:r>
      <w:r>
        <w:rPr/>
        <w:t>o grupo</w:t>
      </w:r>
      <w:r>
        <w:rPr>
          <w:spacing w:val="-8"/>
        </w:rPr>
        <w:t> </w:t>
      </w:r>
      <w:r>
        <w:rPr/>
        <w:t>afectan</w:t>
      </w:r>
      <w:r>
        <w:rPr>
          <w:spacing w:val="-8"/>
        </w:rPr>
        <w:t> </w:t>
      </w:r>
      <w:r>
        <w:rPr/>
        <w:t>a</w:t>
      </w:r>
      <w:r>
        <w:rPr>
          <w:spacing w:val="-8"/>
        </w:rPr>
        <w:t> </w:t>
      </w:r>
      <w:r>
        <w:rPr/>
        <w:t>todos.</w:t>
      </w:r>
      <w:r>
        <w:rPr>
          <w:spacing w:val="-8"/>
        </w:rPr>
        <w:t> </w:t>
      </w:r>
      <w:r>
        <w:rPr/>
        <w:t>Los</w:t>
      </w:r>
      <w:r>
        <w:rPr>
          <w:spacing w:val="-8"/>
        </w:rPr>
        <w:t> </w:t>
      </w:r>
      <w:r>
        <w:rPr/>
        <w:t>defensores</w:t>
      </w:r>
      <w:r>
        <w:rPr>
          <w:spacing w:val="-8"/>
        </w:rPr>
        <w:t> </w:t>
      </w:r>
      <w:r>
        <w:rPr/>
        <w:t>de</w:t>
      </w:r>
      <w:r>
        <w:rPr>
          <w:spacing w:val="-8"/>
        </w:rPr>
        <w:t> </w:t>
      </w:r>
      <w:r>
        <w:rPr/>
        <w:t>la</w:t>
      </w:r>
      <w:r>
        <w:rPr>
          <w:spacing w:val="-8"/>
        </w:rPr>
        <w:t> </w:t>
      </w:r>
      <w:r>
        <w:rPr/>
        <w:t>propiedad</w:t>
      </w:r>
      <w:r>
        <w:rPr>
          <w:spacing w:val="-8"/>
        </w:rPr>
        <w:t> </w:t>
      </w:r>
      <w:r>
        <w:rPr/>
        <w:t>privada</w:t>
      </w:r>
      <w:r>
        <w:rPr>
          <w:spacing w:val="-8"/>
        </w:rPr>
        <w:t> </w:t>
      </w:r>
      <w:r>
        <w:rPr/>
        <w:t>sostienen</w:t>
      </w:r>
      <w:r>
        <w:rPr>
          <w:spacing w:val="-8"/>
        </w:rPr>
        <w:t> </w:t>
      </w:r>
      <w:r>
        <w:rPr/>
        <w:t>que ese</w:t>
      </w:r>
      <w:r>
        <w:rPr>
          <w:spacing w:val="-16"/>
        </w:rPr>
        <w:t> </w:t>
      </w:r>
      <w:r>
        <w:rPr/>
        <w:t>régimen</w:t>
      </w:r>
      <w:r>
        <w:rPr>
          <w:spacing w:val="-16"/>
        </w:rPr>
        <w:t> </w:t>
      </w:r>
      <w:r>
        <w:rPr/>
        <w:t>es</w:t>
      </w:r>
      <w:r>
        <w:rPr>
          <w:spacing w:val="-16"/>
        </w:rPr>
        <w:t> </w:t>
      </w:r>
      <w:r>
        <w:rPr/>
        <w:t>más</w:t>
      </w:r>
      <w:r>
        <w:rPr>
          <w:spacing w:val="-16"/>
        </w:rPr>
        <w:t> </w:t>
      </w:r>
      <w:r>
        <w:rPr/>
        <w:t>eficiente</w:t>
      </w:r>
      <w:r>
        <w:rPr>
          <w:spacing w:val="-16"/>
        </w:rPr>
        <w:t> </w:t>
      </w:r>
      <w:r>
        <w:rPr/>
        <w:t>desde</w:t>
      </w:r>
      <w:r>
        <w:rPr>
          <w:spacing w:val="-16"/>
        </w:rPr>
        <w:t> </w:t>
      </w:r>
      <w:r>
        <w:rPr/>
        <w:t>el</w:t>
      </w:r>
      <w:r>
        <w:rPr>
          <w:spacing w:val="-16"/>
        </w:rPr>
        <w:t> </w:t>
      </w:r>
      <w:r>
        <w:rPr/>
        <w:t>punto</w:t>
      </w:r>
      <w:r>
        <w:rPr>
          <w:spacing w:val="-16"/>
        </w:rPr>
        <w:t> </w:t>
      </w:r>
      <w:r>
        <w:rPr/>
        <w:t>de</w:t>
      </w:r>
      <w:r>
        <w:rPr>
          <w:spacing w:val="-16"/>
        </w:rPr>
        <w:t> </w:t>
      </w:r>
      <w:r>
        <w:rPr/>
        <w:t>vista</w:t>
      </w:r>
      <w:r>
        <w:rPr>
          <w:spacing w:val="-16"/>
        </w:rPr>
        <w:t> </w:t>
      </w:r>
      <w:r>
        <w:rPr/>
        <w:t>económico.</w:t>
      </w:r>
      <w:r>
        <w:rPr>
          <w:spacing w:val="-16"/>
        </w:rPr>
        <w:t> </w:t>
      </w:r>
      <w:r>
        <w:rPr/>
        <w:t>Sin</w:t>
      </w:r>
      <w:r>
        <w:rPr>
          <w:spacing w:val="-16"/>
        </w:rPr>
        <w:t> </w:t>
      </w:r>
      <w:r>
        <w:rPr/>
        <w:t>embargo, la</w:t>
      </w:r>
      <w:r>
        <w:rPr>
          <w:spacing w:val="-26"/>
        </w:rPr>
        <w:t> </w:t>
      </w:r>
      <w:r>
        <w:rPr/>
        <w:t>eficiencia</w:t>
      </w:r>
      <w:r>
        <w:rPr>
          <w:spacing w:val="-26"/>
        </w:rPr>
        <w:t> </w:t>
      </w:r>
      <w:r>
        <w:rPr/>
        <w:t>depende</w:t>
      </w:r>
      <w:r>
        <w:rPr>
          <w:spacing w:val="-26"/>
        </w:rPr>
        <w:t> </w:t>
      </w:r>
      <w:r>
        <w:rPr/>
        <w:t>también</w:t>
      </w:r>
      <w:r>
        <w:rPr>
          <w:spacing w:val="-26"/>
        </w:rPr>
        <w:t> </w:t>
      </w:r>
      <w:r>
        <w:rPr/>
        <w:t>de</w:t>
      </w:r>
      <w:r>
        <w:rPr>
          <w:spacing w:val="-26"/>
        </w:rPr>
        <w:t> </w:t>
      </w:r>
      <w:r>
        <w:rPr/>
        <w:t>que</w:t>
      </w:r>
      <w:r>
        <w:rPr>
          <w:spacing w:val="-26"/>
        </w:rPr>
        <w:t> </w:t>
      </w:r>
      <w:r>
        <w:rPr/>
        <w:t>el</w:t>
      </w:r>
      <w:r>
        <w:rPr>
          <w:spacing w:val="-26"/>
        </w:rPr>
        <w:t> </w:t>
      </w:r>
      <w:r>
        <w:rPr/>
        <w:t>beneficio</w:t>
      </w:r>
      <w:r>
        <w:rPr>
          <w:spacing w:val="-27"/>
        </w:rPr>
        <w:t> </w:t>
      </w:r>
      <w:r>
        <w:rPr/>
        <w:t>obtenido</w:t>
      </w:r>
      <w:r>
        <w:rPr>
          <w:spacing w:val="-27"/>
        </w:rPr>
        <w:t> </w:t>
      </w:r>
      <w:r>
        <w:rPr/>
        <w:t>por</w:t>
      </w:r>
      <w:r>
        <w:rPr>
          <w:spacing w:val="-26"/>
        </w:rPr>
        <w:t> </w:t>
      </w:r>
      <w:r>
        <w:rPr/>
        <w:t>un</w:t>
      </w:r>
      <w:r>
        <w:rPr>
          <w:spacing w:val="-26"/>
        </w:rPr>
        <w:t> </w:t>
      </w:r>
      <w:r>
        <w:rPr/>
        <w:t>individuo</w:t>
      </w:r>
      <w:r>
        <w:rPr>
          <w:spacing w:val="-26"/>
        </w:rPr>
        <w:t> </w:t>
      </w:r>
      <w:r>
        <w:rPr/>
        <w:t>no empeore</w:t>
      </w:r>
      <w:r>
        <w:rPr>
          <w:spacing w:val="-28"/>
        </w:rPr>
        <w:t> </w:t>
      </w:r>
      <w:r>
        <w:rPr/>
        <w:t>la</w:t>
      </w:r>
      <w:r>
        <w:rPr>
          <w:spacing w:val="-28"/>
        </w:rPr>
        <w:t> </w:t>
      </w:r>
      <w:r>
        <w:rPr/>
        <w:t>situación</w:t>
      </w:r>
      <w:r>
        <w:rPr>
          <w:spacing w:val="-28"/>
        </w:rPr>
        <w:t> </w:t>
      </w:r>
      <w:r>
        <w:rPr/>
        <w:t>de</w:t>
      </w:r>
      <w:r>
        <w:rPr>
          <w:spacing w:val="-28"/>
        </w:rPr>
        <w:t> </w:t>
      </w:r>
      <w:r>
        <w:rPr/>
        <w:t>algún</w:t>
      </w:r>
      <w:r>
        <w:rPr>
          <w:spacing w:val="-28"/>
        </w:rPr>
        <w:t> </w:t>
      </w:r>
      <w:r>
        <w:rPr/>
        <w:t>otro.</w:t>
      </w:r>
      <w:r>
        <w:rPr>
          <w:spacing w:val="-28"/>
        </w:rPr>
        <w:t> </w:t>
      </w:r>
      <w:r>
        <w:rPr/>
        <w:t>Luego,</w:t>
      </w:r>
      <w:r>
        <w:rPr>
          <w:spacing w:val="-28"/>
        </w:rPr>
        <w:t> </w:t>
      </w:r>
      <w:r>
        <w:rPr/>
        <w:t>el</w:t>
      </w:r>
      <w:r>
        <w:rPr>
          <w:spacing w:val="-28"/>
        </w:rPr>
        <w:t> </w:t>
      </w:r>
      <w:r>
        <w:rPr/>
        <w:t>principio</w:t>
      </w:r>
      <w:r>
        <w:rPr>
          <w:spacing w:val="-28"/>
        </w:rPr>
        <w:t> </w:t>
      </w:r>
      <w:r>
        <w:rPr/>
        <w:t>de</w:t>
      </w:r>
      <w:r>
        <w:rPr>
          <w:spacing w:val="-28"/>
        </w:rPr>
        <w:t> </w:t>
      </w:r>
      <w:r>
        <w:rPr/>
        <w:t>eficiencia</w:t>
      </w:r>
      <w:r>
        <w:rPr>
          <w:spacing w:val="-28"/>
        </w:rPr>
        <w:t> </w:t>
      </w:r>
      <w:r>
        <w:rPr/>
        <w:t>no</w:t>
      </w:r>
      <w:r>
        <w:rPr>
          <w:spacing w:val="-28"/>
        </w:rPr>
        <w:t> </w:t>
      </w:r>
      <w:r>
        <w:rPr/>
        <w:t>se</w:t>
      </w:r>
      <w:r>
        <w:rPr>
          <w:spacing w:val="-28"/>
        </w:rPr>
        <w:t> </w:t>
      </w:r>
      <w:r>
        <w:rPr/>
        <w:t>aplica </w:t>
      </w:r>
      <w:r>
        <w:rPr>
          <w:w w:val="95"/>
        </w:rPr>
        <w:t>a</w:t>
      </w:r>
      <w:r>
        <w:rPr>
          <w:spacing w:val="-20"/>
          <w:w w:val="95"/>
        </w:rPr>
        <w:t> </w:t>
      </w:r>
      <w:r>
        <w:rPr>
          <w:w w:val="95"/>
        </w:rPr>
        <w:t>los</w:t>
      </w:r>
      <w:r>
        <w:rPr>
          <w:spacing w:val="-20"/>
          <w:w w:val="95"/>
        </w:rPr>
        <w:t> </w:t>
      </w:r>
      <w:r>
        <w:rPr>
          <w:w w:val="95"/>
        </w:rPr>
        <w:t>recursos</w:t>
      </w:r>
      <w:r>
        <w:rPr>
          <w:spacing w:val="-20"/>
          <w:w w:val="95"/>
        </w:rPr>
        <w:t> </w:t>
      </w:r>
      <w:r>
        <w:rPr>
          <w:w w:val="95"/>
        </w:rPr>
        <w:t>comunes.</w:t>
      </w:r>
    </w:p>
    <w:p>
      <w:pPr>
        <w:pStyle w:val="BodyText"/>
        <w:spacing w:line="242" w:lineRule="auto"/>
        <w:ind w:left="1553" w:right="1551" w:firstLine="283"/>
        <w:jc w:val="both"/>
      </w:pPr>
      <w:r>
        <w:rPr>
          <w:w w:val="95"/>
        </w:rPr>
        <w:t>Biólogos</w:t>
      </w:r>
      <w:r>
        <w:rPr>
          <w:spacing w:val="-8"/>
          <w:w w:val="95"/>
        </w:rPr>
        <w:t> </w:t>
      </w:r>
      <w:r>
        <w:rPr>
          <w:w w:val="95"/>
        </w:rPr>
        <w:t>y</w:t>
      </w:r>
      <w:r>
        <w:rPr>
          <w:spacing w:val="-9"/>
          <w:w w:val="95"/>
        </w:rPr>
        <w:t> </w:t>
      </w:r>
      <w:r>
        <w:rPr>
          <w:w w:val="95"/>
        </w:rPr>
        <w:t>especialistas</w:t>
      </w:r>
      <w:r>
        <w:rPr>
          <w:spacing w:val="-8"/>
          <w:w w:val="95"/>
        </w:rPr>
        <w:t> </w:t>
      </w:r>
      <w:r>
        <w:rPr>
          <w:w w:val="95"/>
        </w:rPr>
        <w:t>en</w:t>
      </w:r>
      <w:r>
        <w:rPr>
          <w:spacing w:val="-9"/>
          <w:w w:val="95"/>
        </w:rPr>
        <w:t> </w:t>
      </w:r>
      <w:r>
        <w:rPr>
          <w:spacing w:val="-3"/>
          <w:w w:val="95"/>
        </w:rPr>
        <w:t>áreas</w:t>
      </w:r>
      <w:r>
        <w:rPr>
          <w:spacing w:val="-9"/>
          <w:w w:val="95"/>
        </w:rPr>
        <w:t> </w:t>
      </w:r>
      <w:r>
        <w:rPr>
          <w:w w:val="95"/>
        </w:rPr>
        <w:t>naturales</w:t>
      </w:r>
      <w:r>
        <w:rPr>
          <w:spacing w:val="-8"/>
          <w:w w:val="95"/>
        </w:rPr>
        <w:t> </w:t>
      </w:r>
      <w:r>
        <w:rPr>
          <w:w w:val="95"/>
        </w:rPr>
        <w:t>protegidas</w:t>
      </w:r>
      <w:r>
        <w:rPr>
          <w:spacing w:val="-9"/>
          <w:w w:val="95"/>
        </w:rPr>
        <w:t> </w:t>
      </w:r>
      <w:r>
        <w:rPr>
          <w:w w:val="95"/>
        </w:rPr>
        <w:t>han</w:t>
      </w:r>
      <w:r>
        <w:rPr>
          <w:spacing w:val="-9"/>
          <w:w w:val="95"/>
        </w:rPr>
        <w:t> </w:t>
      </w:r>
      <w:r>
        <w:rPr>
          <w:w w:val="95"/>
        </w:rPr>
        <w:t>reconocido</w:t>
      </w:r>
      <w:r>
        <w:rPr>
          <w:spacing w:val="-9"/>
          <w:w w:val="95"/>
        </w:rPr>
        <w:t> </w:t>
      </w:r>
      <w:r>
        <w:rPr>
          <w:w w:val="95"/>
        </w:rPr>
        <w:t>que</w:t>
      </w:r>
      <w:r>
        <w:rPr>
          <w:spacing w:val="-9"/>
          <w:w w:val="95"/>
        </w:rPr>
        <w:t> </w:t>
      </w:r>
      <w:r>
        <w:rPr>
          <w:w w:val="95"/>
        </w:rPr>
        <w:t>las prácticas</w:t>
      </w:r>
      <w:r>
        <w:rPr>
          <w:spacing w:val="-21"/>
          <w:w w:val="95"/>
        </w:rPr>
        <w:t> </w:t>
      </w:r>
      <w:r>
        <w:rPr>
          <w:w w:val="95"/>
        </w:rPr>
        <w:t>tradicionales</w:t>
      </w:r>
      <w:r>
        <w:rPr>
          <w:spacing w:val="-21"/>
          <w:w w:val="95"/>
        </w:rPr>
        <w:t> </w:t>
      </w:r>
      <w:r>
        <w:rPr>
          <w:w w:val="95"/>
        </w:rPr>
        <w:t>de</w:t>
      </w:r>
      <w:r>
        <w:rPr>
          <w:spacing w:val="-21"/>
          <w:w w:val="95"/>
        </w:rPr>
        <w:t> </w:t>
      </w:r>
      <w:r>
        <w:rPr>
          <w:w w:val="95"/>
        </w:rPr>
        <w:t>los</w:t>
      </w:r>
      <w:r>
        <w:rPr>
          <w:spacing w:val="-21"/>
          <w:w w:val="95"/>
        </w:rPr>
        <w:t> </w:t>
      </w:r>
      <w:r>
        <w:rPr>
          <w:w w:val="95"/>
        </w:rPr>
        <w:t>indígenas</w:t>
      </w:r>
      <w:r>
        <w:rPr>
          <w:spacing w:val="-21"/>
          <w:w w:val="95"/>
        </w:rPr>
        <w:t> </w:t>
      </w:r>
      <w:r>
        <w:rPr>
          <w:w w:val="95"/>
        </w:rPr>
        <w:t>pueden</w:t>
      </w:r>
      <w:r>
        <w:rPr>
          <w:spacing w:val="-21"/>
          <w:w w:val="95"/>
        </w:rPr>
        <w:t> </w:t>
      </w:r>
      <w:r>
        <w:rPr>
          <w:w w:val="95"/>
        </w:rPr>
        <w:t>ser</w:t>
      </w:r>
      <w:r>
        <w:rPr>
          <w:spacing w:val="-21"/>
          <w:w w:val="95"/>
        </w:rPr>
        <w:t> </w:t>
      </w:r>
      <w:r>
        <w:rPr>
          <w:w w:val="95"/>
        </w:rPr>
        <w:t>positivas</w:t>
      </w:r>
      <w:r>
        <w:rPr>
          <w:spacing w:val="-21"/>
          <w:w w:val="95"/>
        </w:rPr>
        <w:t> </w:t>
      </w:r>
      <w:r>
        <w:rPr>
          <w:w w:val="95"/>
        </w:rPr>
        <w:t>para</w:t>
      </w:r>
      <w:r>
        <w:rPr>
          <w:spacing w:val="-21"/>
          <w:w w:val="95"/>
        </w:rPr>
        <w:t> </w:t>
      </w:r>
      <w:r>
        <w:rPr>
          <w:w w:val="95"/>
        </w:rPr>
        <w:t>la</w:t>
      </w:r>
      <w:r>
        <w:rPr>
          <w:spacing w:val="-21"/>
          <w:w w:val="95"/>
        </w:rPr>
        <w:t> </w:t>
      </w:r>
      <w:r>
        <w:rPr>
          <w:w w:val="95"/>
        </w:rPr>
        <w:t>conservación de</w:t>
      </w:r>
      <w:r>
        <w:rPr>
          <w:spacing w:val="-6"/>
          <w:w w:val="95"/>
        </w:rPr>
        <w:t> </w:t>
      </w:r>
      <w:r>
        <w:rPr>
          <w:w w:val="95"/>
        </w:rPr>
        <w:t>la</w:t>
      </w:r>
      <w:r>
        <w:rPr>
          <w:spacing w:val="-6"/>
          <w:w w:val="95"/>
        </w:rPr>
        <w:t> </w:t>
      </w:r>
      <w:r>
        <w:rPr>
          <w:w w:val="95"/>
        </w:rPr>
        <w:t>biodiversidad</w:t>
      </w:r>
      <w:r>
        <w:rPr>
          <w:spacing w:val="-6"/>
          <w:w w:val="95"/>
        </w:rPr>
        <w:t> </w:t>
      </w:r>
      <w:r>
        <w:rPr>
          <w:w w:val="95"/>
        </w:rPr>
        <w:t>y</w:t>
      </w:r>
      <w:r>
        <w:rPr>
          <w:spacing w:val="-6"/>
          <w:w w:val="95"/>
        </w:rPr>
        <w:t> </w:t>
      </w:r>
      <w:r>
        <w:rPr>
          <w:w w:val="95"/>
        </w:rPr>
        <w:t>el</w:t>
      </w:r>
      <w:r>
        <w:rPr>
          <w:spacing w:val="-6"/>
          <w:w w:val="95"/>
        </w:rPr>
        <w:t> </w:t>
      </w:r>
      <w:r>
        <w:rPr>
          <w:w w:val="95"/>
        </w:rPr>
        <w:t>mantenimiento</w:t>
      </w:r>
      <w:r>
        <w:rPr>
          <w:spacing w:val="-6"/>
          <w:w w:val="95"/>
        </w:rPr>
        <w:t> </w:t>
      </w:r>
      <w:r>
        <w:rPr>
          <w:w w:val="95"/>
        </w:rPr>
        <w:t>de</w:t>
      </w:r>
      <w:r>
        <w:rPr>
          <w:spacing w:val="-6"/>
          <w:w w:val="95"/>
        </w:rPr>
        <w:t> </w:t>
      </w:r>
      <w:r>
        <w:rPr>
          <w:w w:val="95"/>
        </w:rPr>
        <w:t>los</w:t>
      </w:r>
      <w:r>
        <w:rPr>
          <w:spacing w:val="-6"/>
          <w:w w:val="95"/>
        </w:rPr>
        <w:t> </w:t>
      </w:r>
      <w:r>
        <w:rPr>
          <w:w w:val="95"/>
        </w:rPr>
        <w:t>ecosistemas.</w:t>
      </w:r>
      <w:r>
        <w:rPr>
          <w:spacing w:val="-5"/>
          <w:w w:val="95"/>
        </w:rPr>
        <w:t> </w:t>
      </w:r>
      <w:r>
        <w:rPr>
          <w:w w:val="95"/>
        </w:rPr>
        <w:t>Sin</w:t>
      </w:r>
      <w:r>
        <w:rPr>
          <w:spacing w:val="-6"/>
          <w:w w:val="95"/>
        </w:rPr>
        <w:t> </w:t>
      </w:r>
      <w:r>
        <w:rPr>
          <w:w w:val="95"/>
        </w:rPr>
        <w:t>embargo,</w:t>
      </w:r>
      <w:r>
        <w:rPr>
          <w:spacing w:val="-6"/>
          <w:w w:val="95"/>
        </w:rPr>
        <w:t> </w:t>
      </w:r>
      <w:r>
        <w:rPr>
          <w:w w:val="95"/>
        </w:rPr>
        <w:t>cuando esas sociedades están en contacto con la sociedad capitalista con frecuencia</w:t>
      </w:r>
      <w:r>
        <w:rPr>
          <w:spacing w:val="30"/>
          <w:w w:val="95"/>
        </w:rPr>
        <w:t> </w:t>
      </w:r>
      <w:r>
        <w:rPr>
          <w:spacing w:val="-3"/>
          <w:w w:val="95"/>
        </w:rPr>
        <w:t>ex-</w:t>
      </w:r>
    </w:p>
    <w:p>
      <w:pPr>
        <w:spacing w:after="0" w:line="242" w:lineRule="auto"/>
        <w:jc w:val="both"/>
        <w:sectPr>
          <w:footerReference w:type="default" r:id="rId104"/>
          <w:pgSz w:w="10200" w:h="13600"/>
          <w:pgMar w:footer="223" w:header="0" w:top="0" w:bottom="420" w:left="0" w:right="0"/>
          <w:pgNumType w:start="16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20488" from="15pt,-30.93273pt" to="0pt,-30.93273pt" stroked="true" strokeweight=".25pt" strokecolor="#000000">
            <w10:wrap type="none"/>
          </v:line>
        </w:pict>
      </w:r>
      <w:r>
        <w:rPr/>
        <w:pict>
          <v:line style="position:absolute;mso-position-horizontal-relative:page;mso-position-vertical-relative:paragraph;z-index:20512" from="494.71701pt,-30.93273pt" to="509.71701pt,-30.93273pt" stroked="true" strokeweight=".25pt" strokecolor="#000000">
            <w10:wrap type="none"/>
          </v:line>
        </w:pict>
      </w:r>
      <w:r>
        <w:rPr/>
        <w:pict>
          <v:line style="position:absolute;mso-position-horizontal-relative:page;mso-position-vertical-relative:paragraph;z-index:20536" from="21pt,-36.932732pt" to="21pt,-51.932732pt" stroked="true" strokeweight=".25pt" strokecolor="#000000">
            <w10:wrap type="none"/>
          </v:line>
        </w:pict>
      </w:r>
      <w:r>
        <w:rPr/>
        <w:pict>
          <v:line style="position:absolute;mso-position-horizontal-relative:page;mso-position-vertical-relative:paragraph;z-index:20560" from="488.71701pt,-36.932732pt" to="488.71701pt,-51.932732pt" stroked="true" strokeweight=".25pt" strokecolor="#000000">
            <w10:wrap type="none"/>
          </v:line>
        </w:pict>
      </w:r>
      <w:r>
        <w:rPr>
          <w:sz w:val="19"/>
        </w:rPr>
        <w:t>162</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perimentan</w:t>
      </w:r>
      <w:r>
        <w:rPr>
          <w:spacing w:val="-5"/>
          <w:w w:val="95"/>
        </w:rPr>
        <w:t> </w:t>
      </w:r>
      <w:r>
        <w:rPr>
          <w:w w:val="95"/>
        </w:rPr>
        <w:t>la</w:t>
      </w:r>
      <w:r>
        <w:rPr>
          <w:spacing w:val="-5"/>
          <w:w w:val="95"/>
        </w:rPr>
        <w:t> </w:t>
      </w:r>
      <w:r>
        <w:rPr>
          <w:w w:val="95"/>
        </w:rPr>
        <w:t>tragedia</w:t>
      </w:r>
      <w:r>
        <w:rPr>
          <w:spacing w:val="-5"/>
          <w:w w:val="95"/>
        </w:rPr>
        <w:t> </w:t>
      </w:r>
      <w:r>
        <w:rPr>
          <w:w w:val="95"/>
        </w:rPr>
        <w:t>del</w:t>
      </w:r>
      <w:r>
        <w:rPr>
          <w:spacing w:val="-5"/>
          <w:w w:val="95"/>
        </w:rPr>
        <w:t> </w:t>
      </w:r>
      <w:r>
        <w:rPr>
          <w:w w:val="95"/>
        </w:rPr>
        <w:t>sobreuso</w:t>
      </w:r>
      <w:r>
        <w:rPr>
          <w:spacing w:val="-5"/>
          <w:w w:val="95"/>
        </w:rPr>
        <w:t> </w:t>
      </w:r>
      <w:r>
        <w:rPr>
          <w:w w:val="95"/>
        </w:rPr>
        <w:t>de</w:t>
      </w:r>
      <w:r>
        <w:rPr>
          <w:spacing w:val="-5"/>
          <w:w w:val="95"/>
        </w:rPr>
        <w:t> </w:t>
      </w:r>
      <w:r>
        <w:rPr>
          <w:w w:val="95"/>
        </w:rPr>
        <w:t>los</w:t>
      </w:r>
      <w:r>
        <w:rPr>
          <w:spacing w:val="-5"/>
          <w:w w:val="95"/>
        </w:rPr>
        <w:t> </w:t>
      </w:r>
      <w:r>
        <w:rPr>
          <w:w w:val="95"/>
        </w:rPr>
        <w:t>recursos</w:t>
      </w:r>
      <w:r>
        <w:rPr>
          <w:spacing w:val="-5"/>
          <w:w w:val="95"/>
        </w:rPr>
        <w:t> </w:t>
      </w:r>
      <w:r>
        <w:rPr>
          <w:w w:val="95"/>
        </w:rPr>
        <w:t>comunes</w:t>
      </w:r>
      <w:r>
        <w:rPr>
          <w:spacing w:val="-5"/>
          <w:w w:val="95"/>
        </w:rPr>
        <w:t> </w:t>
      </w:r>
      <w:r>
        <w:rPr>
          <w:w w:val="95"/>
        </w:rPr>
        <w:t>porque</w:t>
      </w:r>
      <w:r>
        <w:rPr>
          <w:spacing w:val="-5"/>
          <w:w w:val="95"/>
        </w:rPr>
        <w:t> </w:t>
      </w:r>
      <w:r>
        <w:rPr>
          <w:w w:val="95"/>
        </w:rPr>
        <w:t>las</w:t>
      </w:r>
      <w:r>
        <w:rPr>
          <w:spacing w:val="-5"/>
          <w:w w:val="95"/>
        </w:rPr>
        <w:t> </w:t>
      </w:r>
      <w:r>
        <w:rPr>
          <w:w w:val="95"/>
        </w:rPr>
        <w:t>formas </w:t>
      </w:r>
      <w:r>
        <w:rPr/>
        <w:t>tradicionales</w:t>
      </w:r>
      <w:r>
        <w:rPr>
          <w:spacing w:val="-17"/>
        </w:rPr>
        <w:t> </w:t>
      </w:r>
      <w:r>
        <w:rPr/>
        <w:t>están</w:t>
      </w:r>
      <w:r>
        <w:rPr>
          <w:spacing w:val="-17"/>
        </w:rPr>
        <w:t> </w:t>
      </w:r>
      <w:r>
        <w:rPr/>
        <w:t>debilitadas</w:t>
      </w:r>
      <w:r>
        <w:rPr>
          <w:spacing w:val="-17"/>
        </w:rPr>
        <w:t> </w:t>
      </w:r>
      <w:r>
        <w:rPr/>
        <w:t>y</w:t>
      </w:r>
      <w:r>
        <w:rPr>
          <w:spacing w:val="-17"/>
        </w:rPr>
        <w:t> </w:t>
      </w:r>
      <w:r>
        <w:rPr/>
        <w:t>los</w:t>
      </w:r>
      <w:r>
        <w:rPr>
          <w:spacing w:val="-17"/>
        </w:rPr>
        <w:t> </w:t>
      </w:r>
      <w:r>
        <w:rPr/>
        <w:t>medios</w:t>
      </w:r>
      <w:r>
        <w:rPr>
          <w:spacing w:val="-17"/>
        </w:rPr>
        <w:t> </w:t>
      </w:r>
      <w:r>
        <w:rPr/>
        <w:t>modernos</w:t>
      </w:r>
      <w:r>
        <w:rPr>
          <w:spacing w:val="-17"/>
        </w:rPr>
        <w:t> </w:t>
      </w:r>
      <w:r>
        <w:rPr/>
        <w:t>de</w:t>
      </w:r>
      <w:r>
        <w:rPr>
          <w:spacing w:val="-17"/>
        </w:rPr>
        <w:t> </w:t>
      </w:r>
      <w:r>
        <w:rPr/>
        <w:t>regulación</w:t>
      </w:r>
      <w:r>
        <w:rPr>
          <w:spacing w:val="-17"/>
        </w:rPr>
        <w:t> </w:t>
      </w:r>
      <w:r>
        <w:rPr/>
        <w:t>no</w:t>
      </w:r>
      <w:r>
        <w:rPr>
          <w:spacing w:val="-17"/>
        </w:rPr>
        <w:t> </w:t>
      </w:r>
      <w:r>
        <w:rPr/>
        <w:t>están </w:t>
      </w:r>
      <w:r>
        <w:rPr>
          <w:w w:val="95"/>
        </w:rPr>
        <w:t>funcionando</w:t>
      </w:r>
      <w:r>
        <w:rPr>
          <w:spacing w:val="-13"/>
          <w:w w:val="95"/>
        </w:rPr>
        <w:t> </w:t>
      </w:r>
      <w:r>
        <w:rPr>
          <w:w w:val="95"/>
        </w:rPr>
        <w:t>todavía.</w:t>
      </w:r>
    </w:p>
    <w:p>
      <w:pPr>
        <w:pStyle w:val="BodyText"/>
        <w:spacing w:line="242" w:lineRule="auto"/>
        <w:ind w:left="1553" w:right="1551" w:firstLine="283"/>
        <w:jc w:val="both"/>
      </w:pPr>
      <w:r>
        <w:rPr>
          <w:w w:val="95"/>
        </w:rPr>
        <w:t>El</w:t>
      </w:r>
      <w:r>
        <w:rPr>
          <w:spacing w:val="-8"/>
          <w:w w:val="95"/>
        </w:rPr>
        <w:t> </w:t>
      </w:r>
      <w:r>
        <w:rPr>
          <w:w w:val="95"/>
        </w:rPr>
        <w:t>77%</w:t>
      </w:r>
      <w:r>
        <w:rPr>
          <w:spacing w:val="-7"/>
          <w:w w:val="95"/>
        </w:rPr>
        <w:t> </w:t>
      </w:r>
      <w:r>
        <w:rPr>
          <w:w w:val="95"/>
        </w:rPr>
        <w:t>de</w:t>
      </w:r>
      <w:r>
        <w:rPr>
          <w:spacing w:val="-8"/>
          <w:w w:val="95"/>
        </w:rPr>
        <w:t> </w:t>
      </w:r>
      <w:r>
        <w:rPr>
          <w:w w:val="95"/>
        </w:rPr>
        <w:t>las</w:t>
      </w:r>
      <w:r>
        <w:rPr>
          <w:spacing w:val="-7"/>
          <w:w w:val="95"/>
        </w:rPr>
        <w:t> </w:t>
      </w:r>
      <w:r>
        <w:rPr>
          <w:spacing w:val="-3"/>
          <w:w w:val="95"/>
        </w:rPr>
        <w:t>áreas</w:t>
      </w:r>
      <w:r>
        <w:rPr>
          <w:spacing w:val="-7"/>
          <w:w w:val="95"/>
        </w:rPr>
        <w:t> </w:t>
      </w:r>
      <w:r>
        <w:rPr>
          <w:w w:val="95"/>
        </w:rPr>
        <w:t>forestales</w:t>
      </w:r>
      <w:r>
        <w:rPr>
          <w:spacing w:val="-7"/>
          <w:w w:val="95"/>
        </w:rPr>
        <w:t> </w:t>
      </w:r>
      <w:r>
        <w:rPr>
          <w:w w:val="95"/>
        </w:rPr>
        <w:t>del</w:t>
      </w:r>
      <w:r>
        <w:rPr>
          <w:spacing w:val="-8"/>
          <w:w w:val="95"/>
        </w:rPr>
        <w:t> </w:t>
      </w:r>
      <w:r>
        <w:rPr>
          <w:w w:val="95"/>
        </w:rPr>
        <w:t>mundo</w:t>
      </w:r>
      <w:r>
        <w:rPr>
          <w:spacing w:val="-7"/>
          <w:w w:val="95"/>
        </w:rPr>
        <w:t> </w:t>
      </w:r>
      <w:r>
        <w:rPr>
          <w:w w:val="95"/>
        </w:rPr>
        <w:t>son</w:t>
      </w:r>
      <w:r>
        <w:rPr>
          <w:spacing w:val="-8"/>
          <w:w w:val="95"/>
        </w:rPr>
        <w:t> </w:t>
      </w:r>
      <w:r>
        <w:rPr>
          <w:spacing w:val="-3"/>
          <w:w w:val="95"/>
        </w:rPr>
        <w:t>propiedad</w:t>
      </w:r>
      <w:r>
        <w:rPr>
          <w:spacing w:val="-8"/>
          <w:w w:val="95"/>
        </w:rPr>
        <w:t> </w:t>
      </w:r>
      <w:r>
        <w:rPr>
          <w:w w:val="95"/>
        </w:rPr>
        <w:t>pública.</w:t>
      </w:r>
      <w:r>
        <w:rPr>
          <w:spacing w:val="-8"/>
          <w:w w:val="95"/>
        </w:rPr>
        <w:t> </w:t>
      </w:r>
      <w:r>
        <w:rPr>
          <w:w w:val="95"/>
        </w:rPr>
        <w:t>Sin</w:t>
      </w:r>
      <w:r>
        <w:rPr>
          <w:spacing w:val="-8"/>
          <w:w w:val="95"/>
        </w:rPr>
        <w:t> </w:t>
      </w:r>
      <w:r>
        <w:rPr>
          <w:spacing w:val="-3"/>
          <w:w w:val="95"/>
        </w:rPr>
        <w:t>embargo, </w:t>
      </w:r>
      <w:r>
        <w:rPr>
          <w:w w:val="95"/>
        </w:rPr>
        <w:t>los</w:t>
      </w:r>
      <w:r>
        <w:rPr>
          <w:spacing w:val="-5"/>
          <w:w w:val="95"/>
        </w:rPr>
        <w:t> </w:t>
      </w:r>
      <w:r>
        <w:rPr>
          <w:w w:val="95"/>
        </w:rPr>
        <w:t>gobiernos</w:t>
      </w:r>
      <w:r>
        <w:rPr>
          <w:spacing w:val="-5"/>
          <w:w w:val="95"/>
        </w:rPr>
        <w:t> </w:t>
      </w:r>
      <w:r>
        <w:rPr>
          <w:w w:val="95"/>
        </w:rPr>
        <w:t>de</w:t>
      </w:r>
      <w:r>
        <w:rPr>
          <w:spacing w:val="-5"/>
          <w:w w:val="95"/>
        </w:rPr>
        <w:t> </w:t>
      </w:r>
      <w:r>
        <w:rPr>
          <w:w w:val="95"/>
        </w:rPr>
        <w:t>los</w:t>
      </w:r>
      <w:r>
        <w:rPr>
          <w:spacing w:val="-5"/>
          <w:w w:val="95"/>
        </w:rPr>
        <w:t> </w:t>
      </w:r>
      <w:r>
        <w:rPr>
          <w:w w:val="95"/>
        </w:rPr>
        <w:t>países</w:t>
      </w:r>
      <w:r>
        <w:rPr>
          <w:spacing w:val="-5"/>
          <w:w w:val="95"/>
        </w:rPr>
        <w:t> </w:t>
      </w:r>
      <w:r>
        <w:rPr>
          <w:w w:val="95"/>
        </w:rPr>
        <w:t>desarrollados</w:t>
      </w:r>
      <w:r>
        <w:rPr>
          <w:spacing w:val="-5"/>
          <w:w w:val="95"/>
        </w:rPr>
        <w:t> </w:t>
      </w:r>
      <w:r>
        <w:rPr>
          <w:w w:val="95"/>
        </w:rPr>
        <w:t>han</w:t>
      </w:r>
      <w:r>
        <w:rPr>
          <w:spacing w:val="-5"/>
          <w:w w:val="95"/>
        </w:rPr>
        <w:t> </w:t>
      </w:r>
      <w:r>
        <w:rPr>
          <w:spacing w:val="-3"/>
          <w:w w:val="95"/>
        </w:rPr>
        <w:t>entregado</w:t>
      </w:r>
      <w:r>
        <w:rPr>
          <w:spacing w:val="-5"/>
          <w:w w:val="95"/>
        </w:rPr>
        <w:t> </w:t>
      </w:r>
      <w:r>
        <w:rPr>
          <w:w w:val="95"/>
        </w:rPr>
        <w:t>concesiones</w:t>
      </w:r>
      <w:r>
        <w:rPr>
          <w:spacing w:val="-5"/>
          <w:w w:val="95"/>
        </w:rPr>
        <w:t> </w:t>
      </w:r>
      <w:r>
        <w:rPr>
          <w:w w:val="95"/>
        </w:rPr>
        <w:t>a</w:t>
      </w:r>
      <w:r>
        <w:rPr>
          <w:spacing w:val="-5"/>
          <w:w w:val="95"/>
        </w:rPr>
        <w:t> </w:t>
      </w:r>
      <w:r>
        <w:rPr>
          <w:spacing w:val="-2"/>
          <w:w w:val="95"/>
        </w:rPr>
        <w:t>empresas </w:t>
      </w:r>
      <w:r>
        <w:rPr>
          <w:spacing w:val="-3"/>
          <w:w w:val="95"/>
        </w:rPr>
        <w:t>madereras </w:t>
      </w:r>
      <w:r>
        <w:rPr>
          <w:w w:val="95"/>
        </w:rPr>
        <w:t>transnacionales, de tal forma que esas </w:t>
      </w:r>
      <w:r>
        <w:rPr>
          <w:spacing w:val="-2"/>
          <w:w w:val="95"/>
        </w:rPr>
        <w:t>empresas </w:t>
      </w:r>
      <w:r>
        <w:rPr>
          <w:w w:val="95"/>
        </w:rPr>
        <w:t>detentan la mayor parte</w:t>
      </w:r>
      <w:r>
        <w:rPr>
          <w:spacing w:val="-11"/>
          <w:w w:val="95"/>
        </w:rPr>
        <w:t> </w:t>
      </w:r>
      <w:r>
        <w:rPr>
          <w:w w:val="95"/>
        </w:rPr>
        <w:t>de</w:t>
      </w:r>
      <w:r>
        <w:rPr>
          <w:spacing w:val="-11"/>
          <w:w w:val="95"/>
        </w:rPr>
        <w:t> </w:t>
      </w:r>
      <w:r>
        <w:rPr>
          <w:w w:val="95"/>
        </w:rPr>
        <w:t>las</w:t>
      </w:r>
      <w:r>
        <w:rPr>
          <w:spacing w:val="-11"/>
          <w:w w:val="95"/>
        </w:rPr>
        <w:t> </w:t>
      </w:r>
      <w:r>
        <w:rPr>
          <w:w w:val="95"/>
        </w:rPr>
        <w:t>tierras</w:t>
      </w:r>
      <w:r>
        <w:rPr>
          <w:spacing w:val="-11"/>
          <w:w w:val="95"/>
        </w:rPr>
        <w:t> </w:t>
      </w:r>
      <w:r>
        <w:rPr>
          <w:w w:val="95"/>
        </w:rPr>
        <w:t>públicas</w:t>
      </w:r>
      <w:r>
        <w:rPr>
          <w:spacing w:val="-11"/>
          <w:w w:val="95"/>
        </w:rPr>
        <w:t> </w:t>
      </w:r>
      <w:r>
        <w:rPr>
          <w:w w:val="95"/>
        </w:rPr>
        <w:t>forestales.</w:t>
      </w:r>
      <w:r>
        <w:rPr>
          <w:spacing w:val="-11"/>
          <w:w w:val="95"/>
        </w:rPr>
        <w:t> </w:t>
      </w:r>
      <w:r>
        <w:rPr>
          <w:w w:val="95"/>
        </w:rPr>
        <w:t>Esto</w:t>
      </w:r>
      <w:r>
        <w:rPr>
          <w:spacing w:val="-11"/>
          <w:w w:val="95"/>
        </w:rPr>
        <w:t> </w:t>
      </w:r>
      <w:r>
        <w:rPr>
          <w:w w:val="95"/>
        </w:rPr>
        <w:t>indica</w:t>
      </w:r>
      <w:r>
        <w:rPr>
          <w:spacing w:val="-11"/>
          <w:w w:val="95"/>
        </w:rPr>
        <w:t> </w:t>
      </w:r>
      <w:r>
        <w:rPr>
          <w:w w:val="95"/>
        </w:rPr>
        <w:t>que</w:t>
      </w:r>
      <w:r>
        <w:rPr>
          <w:spacing w:val="-11"/>
          <w:w w:val="95"/>
        </w:rPr>
        <w:t> </w:t>
      </w:r>
      <w:r>
        <w:rPr>
          <w:w w:val="95"/>
        </w:rPr>
        <w:t>la</w:t>
      </w:r>
      <w:r>
        <w:rPr>
          <w:spacing w:val="-11"/>
          <w:w w:val="95"/>
        </w:rPr>
        <w:t> </w:t>
      </w:r>
      <w:r>
        <w:rPr>
          <w:spacing w:val="-3"/>
          <w:w w:val="95"/>
        </w:rPr>
        <w:t>propiedad</w:t>
      </w:r>
      <w:r>
        <w:rPr>
          <w:spacing w:val="-11"/>
          <w:w w:val="95"/>
        </w:rPr>
        <w:t> </w:t>
      </w:r>
      <w:r>
        <w:rPr>
          <w:spacing w:val="-3"/>
          <w:w w:val="95"/>
        </w:rPr>
        <w:t>directa</w:t>
      </w:r>
      <w:r>
        <w:rPr>
          <w:spacing w:val="-11"/>
          <w:w w:val="95"/>
        </w:rPr>
        <w:t> </w:t>
      </w:r>
      <w:r>
        <w:rPr>
          <w:w w:val="95"/>
        </w:rPr>
        <w:t>de</w:t>
      </w:r>
      <w:r>
        <w:rPr>
          <w:spacing w:val="-11"/>
          <w:w w:val="95"/>
        </w:rPr>
        <w:t> </w:t>
      </w:r>
      <w:r>
        <w:rPr>
          <w:w w:val="95"/>
        </w:rPr>
        <w:t>los gobiernos</w:t>
      </w:r>
      <w:r>
        <w:rPr>
          <w:spacing w:val="-19"/>
          <w:w w:val="95"/>
        </w:rPr>
        <w:t> </w:t>
      </w:r>
      <w:r>
        <w:rPr>
          <w:w w:val="95"/>
        </w:rPr>
        <w:t>no</w:t>
      </w:r>
      <w:r>
        <w:rPr>
          <w:spacing w:val="-18"/>
          <w:w w:val="95"/>
        </w:rPr>
        <w:t> </w:t>
      </w:r>
      <w:r>
        <w:rPr>
          <w:w w:val="95"/>
        </w:rPr>
        <w:t>es</w:t>
      </w:r>
      <w:r>
        <w:rPr>
          <w:spacing w:val="-18"/>
          <w:w w:val="95"/>
        </w:rPr>
        <w:t> </w:t>
      </w:r>
      <w:r>
        <w:rPr>
          <w:w w:val="95"/>
        </w:rPr>
        <w:t>garantía</w:t>
      </w:r>
      <w:r>
        <w:rPr>
          <w:spacing w:val="-19"/>
          <w:w w:val="95"/>
        </w:rPr>
        <w:t> </w:t>
      </w:r>
      <w:r>
        <w:rPr>
          <w:w w:val="95"/>
        </w:rPr>
        <w:t>de</w:t>
      </w:r>
      <w:r>
        <w:rPr>
          <w:spacing w:val="-18"/>
          <w:w w:val="95"/>
        </w:rPr>
        <w:t> </w:t>
      </w:r>
      <w:r>
        <w:rPr>
          <w:w w:val="95"/>
        </w:rPr>
        <w:t>protección</w:t>
      </w:r>
      <w:r>
        <w:rPr>
          <w:spacing w:val="-19"/>
          <w:w w:val="95"/>
        </w:rPr>
        <w:t> </w:t>
      </w:r>
      <w:r>
        <w:rPr>
          <w:w w:val="95"/>
        </w:rPr>
        <w:t>para</w:t>
      </w:r>
      <w:r>
        <w:rPr>
          <w:spacing w:val="-18"/>
          <w:w w:val="95"/>
        </w:rPr>
        <w:t> </w:t>
      </w:r>
      <w:r>
        <w:rPr>
          <w:w w:val="95"/>
        </w:rPr>
        <w:t>los</w:t>
      </w:r>
      <w:r>
        <w:rPr>
          <w:spacing w:val="-18"/>
          <w:w w:val="95"/>
        </w:rPr>
        <w:t> </w:t>
      </w:r>
      <w:r>
        <w:rPr>
          <w:spacing w:val="-3"/>
          <w:w w:val="95"/>
        </w:rPr>
        <w:t>recursos</w:t>
      </w:r>
      <w:r>
        <w:rPr>
          <w:spacing w:val="-18"/>
          <w:w w:val="95"/>
        </w:rPr>
        <w:t> </w:t>
      </w:r>
      <w:r>
        <w:rPr>
          <w:spacing w:val="-3"/>
          <w:w w:val="95"/>
        </w:rPr>
        <w:t>forestales.</w:t>
      </w:r>
      <w:r>
        <w:rPr>
          <w:spacing w:val="-18"/>
          <w:w w:val="95"/>
        </w:rPr>
        <w:t> </w:t>
      </w:r>
      <w:r>
        <w:rPr>
          <w:w w:val="95"/>
        </w:rPr>
        <w:t>En</w:t>
      </w:r>
      <w:r>
        <w:rPr>
          <w:spacing w:val="-18"/>
          <w:w w:val="95"/>
        </w:rPr>
        <w:t> </w:t>
      </w:r>
      <w:r>
        <w:rPr>
          <w:w w:val="95"/>
        </w:rPr>
        <w:t>otras</w:t>
      </w:r>
      <w:r>
        <w:rPr>
          <w:spacing w:val="-18"/>
          <w:w w:val="95"/>
        </w:rPr>
        <w:t> </w:t>
      </w:r>
      <w:r>
        <w:rPr>
          <w:spacing w:val="-3"/>
          <w:w w:val="95"/>
        </w:rPr>
        <w:t>regio- </w:t>
      </w:r>
      <w:r>
        <w:rPr>
          <w:w w:val="95"/>
        </w:rPr>
        <w:t>nes</w:t>
      </w:r>
      <w:r>
        <w:rPr>
          <w:spacing w:val="-27"/>
          <w:w w:val="95"/>
        </w:rPr>
        <w:t> </w:t>
      </w:r>
      <w:r>
        <w:rPr>
          <w:w w:val="95"/>
        </w:rPr>
        <w:t>del</w:t>
      </w:r>
      <w:r>
        <w:rPr>
          <w:spacing w:val="-27"/>
          <w:w w:val="95"/>
        </w:rPr>
        <w:t> </w:t>
      </w:r>
      <w:r>
        <w:rPr>
          <w:w w:val="95"/>
        </w:rPr>
        <w:t>mundo</w:t>
      </w:r>
      <w:r>
        <w:rPr>
          <w:spacing w:val="-27"/>
          <w:w w:val="95"/>
        </w:rPr>
        <w:t> </w:t>
      </w:r>
      <w:r>
        <w:rPr>
          <w:w w:val="95"/>
        </w:rPr>
        <w:t>las</w:t>
      </w:r>
      <w:r>
        <w:rPr>
          <w:spacing w:val="-27"/>
          <w:w w:val="95"/>
        </w:rPr>
        <w:t> </w:t>
      </w:r>
      <w:r>
        <w:rPr>
          <w:w w:val="95"/>
        </w:rPr>
        <w:t>tierras</w:t>
      </w:r>
      <w:r>
        <w:rPr>
          <w:spacing w:val="-27"/>
          <w:w w:val="95"/>
        </w:rPr>
        <w:t> </w:t>
      </w:r>
      <w:r>
        <w:rPr>
          <w:w w:val="95"/>
        </w:rPr>
        <w:t>públicas</w:t>
      </w:r>
      <w:r>
        <w:rPr>
          <w:spacing w:val="-27"/>
          <w:w w:val="95"/>
        </w:rPr>
        <w:t> </w:t>
      </w:r>
      <w:r>
        <w:rPr>
          <w:w w:val="95"/>
        </w:rPr>
        <w:t>están</w:t>
      </w:r>
      <w:r>
        <w:rPr>
          <w:spacing w:val="-27"/>
          <w:w w:val="95"/>
        </w:rPr>
        <w:t> </w:t>
      </w:r>
      <w:r>
        <w:rPr>
          <w:w w:val="95"/>
        </w:rPr>
        <w:t>habitadas</w:t>
      </w:r>
      <w:r>
        <w:rPr>
          <w:spacing w:val="-27"/>
          <w:w w:val="95"/>
        </w:rPr>
        <w:t> </w:t>
      </w:r>
      <w:r>
        <w:rPr>
          <w:w w:val="95"/>
        </w:rPr>
        <w:t>por</w:t>
      </w:r>
      <w:r>
        <w:rPr>
          <w:spacing w:val="-27"/>
          <w:w w:val="95"/>
        </w:rPr>
        <w:t> </w:t>
      </w:r>
      <w:r>
        <w:rPr>
          <w:w w:val="95"/>
        </w:rPr>
        <w:t>campesinos</w:t>
      </w:r>
      <w:r>
        <w:rPr>
          <w:spacing w:val="-27"/>
          <w:w w:val="95"/>
        </w:rPr>
        <w:t> </w:t>
      </w:r>
      <w:r>
        <w:rPr>
          <w:spacing w:val="-3"/>
          <w:w w:val="95"/>
        </w:rPr>
        <w:t>pobres</w:t>
      </w:r>
      <w:r>
        <w:rPr>
          <w:spacing w:val="-27"/>
          <w:w w:val="95"/>
        </w:rPr>
        <w:t> </w:t>
      </w:r>
      <w:r>
        <w:rPr>
          <w:spacing w:val="-3"/>
          <w:w w:val="95"/>
        </w:rPr>
        <w:t>carentes </w:t>
      </w:r>
      <w:r>
        <w:rPr/>
        <w:t>de</w:t>
      </w:r>
      <w:r>
        <w:rPr>
          <w:spacing w:val="-23"/>
        </w:rPr>
        <w:t> </w:t>
      </w:r>
      <w:r>
        <w:rPr>
          <w:spacing w:val="-3"/>
        </w:rPr>
        <w:t>derechos</w:t>
      </w:r>
      <w:r>
        <w:rPr>
          <w:spacing w:val="-23"/>
        </w:rPr>
        <w:t> </w:t>
      </w:r>
      <w:r>
        <w:rPr/>
        <w:t>legales.</w:t>
      </w:r>
      <w:r>
        <w:rPr>
          <w:spacing w:val="-23"/>
        </w:rPr>
        <w:t> </w:t>
      </w:r>
      <w:r>
        <w:rPr/>
        <w:t>En</w:t>
      </w:r>
      <w:r>
        <w:rPr>
          <w:spacing w:val="-23"/>
        </w:rPr>
        <w:t> </w:t>
      </w:r>
      <w:r>
        <w:rPr/>
        <w:t>consecuencia,</w:t>
      </w:r>
      <w:r>
        <w:rPr>
          <w:spacing w:val="-23"/>
        </w:rPr>
        <w:t> </w:t>
      </w:r>
      <w:r>
        <w:rPr/>
        <w:t>la</w:t>
      </w:r>
      <w:r>
        <w:rPr>
          <w:spacing w:val="-23"/>
        </w:rPr>
        <w:t> </w:t>
      </w:r>
      <w:r>
        <w:rPr/>
        <w:t>idea</w:t>
      </w:r>
      <w:r>
        <w:rPr>
          <w:spacing w:val="-23"/>
        </w:rPr>
        <w:t> </w:t>
      </w:r>
      <w:r>
        <w:rPr/>
        <w:t>de</w:t>
      </w:r>
      <w:r>
        <w:rPr>
          <w:spacing w:val="-23"/>
        </w:rPr>
        <w:t> </w:t>
      </w:r>
      <w:r>
        <w:rPr/>
        <w:t>que</w:t>
      </w:r>
      <w:r>
        <w:rPr>
          <w:spacing w:val="-23"/>
        </w:rPr>
        <w:t> </w:t>
      </w:r>
      <w:r>
        <w:rPr/>
        <w:t>la</w:t>
      </w:r>
      <w:r>
        <w:rPr>
          <w:spacing w:val="-23"/>
        </w:rPr>
        <w:t> </w:t>
      </w:r>
      <w:r>
        <w:rPr>
          <w:spacing w:val="-3"/>
        </w:rPr>
        <w:t>propiedad</w:t>
      </w:r>
      <w:r>
        <w:rPr>
          <w:spacing w:val="-23"/>
        </w:rPr>
        <w:t> </w:t>
      </w:r>
      <w:r>
        <w:rPr/>
        <w:t>pública</w:t>
      </w:r>
      <w:r>
        <w:rPr>
          <w:spacing w:val="-23"/>
        </w:rPr>
        <w:t> </w:t>
      </w:r>
      <w:r>
        <w:rPr/>
        <w:t>de</w:t>
      </w:r>
      <w:r>
        <w:rPr>
          <w:spacing w:val="-23"/>
        </w:rPr>
        <w:t> </w:t>
      </w:r>
      <w:r>
        <w:rPr/>
        <w:t>las </w:t>
      </w:r>
      <w:r>
        <w:rPr>
          <w:spacing w:val="-3"/>
          <w:w w:val="95"/>
        </w:rPr>
        <w:t>áreas</w:t>
      </w:r>
      <w:r>
        <w:rPr>
          <w:spacing w:val="-12"/>
          <w:w w:val="95"/>
        </w:rPr>
        <w:t> </w:t>
      </w:r>
      <w:r>
        <w:rPr>
          <w:spacing w:val="-3"/>
          <w:w w:val="95"/>
        </w:rPr>
        <w:t>forestales</w:t>
      </w:r>
      <w:r>
        <w:rPr>
          <w:spacing w:val="-12"/>
          <w:w w:val="95"/>
        </w:rPr>
        <w:t> </w:t>
      </w:r>
      <w:r>
        <w:rPr>
          <w:w w:val="95"/>
        </w:rPr>
        <w:t>es</w:t>
      </w:r>
      <w:r>
        <w:rPr>
          <w:spacing w:val="-12"/>
          <w:w w:val="95"/>
        </w:rPr>
        <w:t> </w:t>
      </w:r>
      <w:r>
        <w:rPr>
          <w:w w:val="95"/>
        </w:rPr>
        <w:t>la</w:t>
      </w:r>
      <w:r>
        <w:rPr>
          <w:spacing w:val="-12"/>
          <w:w w:val="95"/>
        </w:rPr>
        <w:t> </w:t>
      </w:r>
      <w:r>
        <w:rPr>
          <w:w w:val="95"/>
        </w:rPr>
        <w:t>forma</w:t>
      </w:r>
      <w:r>
        <w:rPr>
          <w:spacing w:val="-12"/>
          <w:w w:val="95"/>
        </w:rPr>
        <w:t> </w:t>
      </w:r>
      <w:r>
        <w:rPr>
          <w:w w:val="95"/>
        </w:rPr>
        <w:t>más</w:t>
      </w:r>
      <w:r>
        <w:rPr>
          <w:spacing w:val="-12"/>
          <w:w w:val="95"/>
        </w:rPr>
        <w:t> </w:t>
      </w:r>
      <w:r>
        <w:rPr>
          <w:w w:val="95"/>
        </w:rPr>
        <w:t>conveniente</w:t>
      </w:r>
      <w:r>
        <w:rPr>
          <w:spacing w:val="-12"/>
          <w:w w:val="95"/>
        </w:rPr>
        <w:t> </w:t>
      </w:r>
      <w:r>
        <w:rPr>
          <w:w w:val="95"/>
        </w:rPr>
        <w:t>de</w:t>
      </w:r>
      <w:r>
        <w:rPr>
          <w:spacing w:val="-12"/>
          <w:w w:val="95"/>
        </w:rPr>
        <w:t> </w:t>
      </w:r>
      <w:r>
        <w:rPr>
          <w:w w:val="95"/>
        </w:rPr>
        <w:t>tenencia</w:t>
      </w:r>
      <w:r>
        <w:rPr>
          <w:spacing w:val="-12"/>
          <w:w w:val="95"/>
        </w:rPr>
        <w:t> </w:t>
      </w:r>
      <w:r>
        <w:rPr>
          <w:w w:val="95"/>
        </w:rPr>
        <w:t>se</w:t>
      </w:r>
      <w:r>
        <w:rPr>
          <w:spacing w:val="-12"/>
          <w:w w:val="95"/>
        </w:rPr>
        <w:t> </w:t>
      </w:r>
      <w:r>
        <w:rPr>
          <w:w w:val="95"/>
        </w:rPr>
        <w:t>ha</w:t>
      </w:r>
      <w:r>
        <w:rPr>
          <w:spacing w:val="-12"/>
          <w:w w:val="95"/>
        </w:rPr>
        <w:t> </w:t>
      </w:r>
      <w:r>
        <w:rPr>
          <w:w w:val="95"/>
        </w:rPr>
        <w:t>puesto</w:t>
      </w:r>
      <w:r>
        <w:rPr>
          <w:spacing w:val="-12"/>
          <w:w w:val="95"/>
        </w:rPr>
        <w:t> </w:t>
      </w:r>
      <w:r>
        <w:rPr>
          <w:w w:val="95"/>
        </w:rPr>
        <w:t>en</w:t>
      </w:r>
      <w:r>
        <w:rPr>
          <w:spacing w:val="-12"/>
          <w:w w:val="95"/>
        </w:rPr>
        <w:t> </w:t>
      </w:r>
      <w:r>
        <w:rPr>
          <w:w w:val="95"/>
        </w:rPr>
        <w:t>duda.</w:t>
      </w:r>
    </w:p>
    <w:p>
      <w:pPr>
        <w:pStyle w:val="BodyText"/>
        <w:spacing w:line="242" w:lineRule="auto"/>
        <w:ind w:left="1553" w:right="1551" w:firstLine="283"/>
        <w:jc w:val="both"/>
      </w:pPr>
      <w:r>
        <w:rPr/>
        <w:t>En</w:t>
      </w:r>
      <w:r>
        <w:rPr>
          <w:spacing w:val="-13"/>
        </w:rPr>
        <w:t> </w:t>
      </w:r>
      <w:r>
        <w:rPr/>
        <w:t>México,</w:t>
      </w:r>
      <w:r>
        <w:rPr>
          <w:spacing w:val="-13"/>
        </w:rPr>
        <w:t> </w:t>
      </w:r>
      <w:r>
        <w:rPr/>
        <w:t>una</w:t>
      </w:r>
      <w:r>
        <w:rPr>
          <w:spacing w:val="-13"/>
        </w:rPr>
        <w:t> </w:t>
      </w:r>
      <w:r>
        <w:rPr/>
        <w:t>superficie</w:t>
      </w:r>
      <w:r>
        <w:rPr>
          <w:spacing w:val="-13"/>
        </w:rPr>
        <w:t> </w:t>
      </w:r>
      <w:r>
        <w:rPr/>
        <w:t>mayoritaria</w:t>
      </w:r>
      <w:r>
        <w:rPr>
          <w:spacing w:val="-13"/>
        </w:rPr>
        <w:t> </w:t>
      </w:r>
      <w:r>
        <w:rPr/>
        <w:t>de</w:t>
      </w:r>
      <w:r>
        <w:rPr>
          <w:spacing w:val="-13"/>
        </w:rPr>
        <w:t> </w:t>
      </w:r>
      <w:r>
        <w:rPr/>
        <w:t>las</w:t>
      </w:r>
      <w:r>
        <w:rPr>
          <w:spacing w:val="-13"/>
        </w:rPr>
        <w:t> </w:t>
      </w:r>
      <w:r>
        <w:rPr>
          <w:spacing w:val="-3"/>
        </w:rPr>
        <w:t>áreas</w:t>
      </w:r>
      <w:r>
        <w:rPr>
          <w:spacing w:val="-13"/>
        </w:rPr>
        <w:t> </w:t>
      </w:r>
      <w:r>
        <w:rPr/>
        <w:t>naturales</w:t>
      </w:r>
      <w:r>
        <w:rPr>
          <w:spacing w:val="-12"/>
        </w:rPr>
        <w:t> </w:t>
      </w:r>
      <w:r>
        <w:rPr/>
        <w:t>protegidas</w:t>
      </w:r>
      <w:r>
        <w:rPr>
          <w:spacing w:val="-13"/>
        </w:rPr>
        <w:t> </w:t>
      </w:r>
      <w:r>
        <w:rPr/>
        <w:t>es </w:t>
      </w:r>
      <w:r>
        <w:rPr>
          <w:w w:val="95"/>
        </w:rPr>
        <w:t>propiedad</w:t>
      </w:r>
      <w:r>
        <w:rPr>
          <w:spacing w:val="-9"/>
          <w:w w:val="95"/>
        </w:rPr>
        <w:t> </w:t>
      </w:r>
      <w:r>
        <w:rPr>
          <w:w w:val="95"/>
        </w:rPr>
        <w:t>de</w:t>
      </w:r>
      <w:r>
        <w:rPr>
          <w:spacing w:val="-9"/>
          <w:w w:val="95"/>
        </w:rPr>
        <w:t> </w:t>
      </w:r>
      <w:r>
        <w:rPr>
          <w:w w:val="95"/>
        </w:rPr>
        <w:t>ejidos</w:t>
      </w:r>
      <w:r>
        <w:rPr>
          <w:spacing w:val="-9"/>
          <w:w w:val="95"/>
        </w:rPr>
        <w:t> </w:t>
      </w:r>
      <w:r>
        <w:rPr>
          <w:w w:val="95"/>
        </w:rPr>
        <w:t>o</w:t>
      </w:r>
      <w:r>
        <w:rPr>
          <w:spacing w:val="-9"/>
          <w:w w:val="95"/>
        </w:rPr>
        <w:t> </w:t>
      </w:r>
      <w:r>
        <w:rPr>
          <w:w w:val="95"/>
        </w:rPr>
        <w:t>comunidades,</w:t>
      </w:r>
      <w:r>
        <w:rPr>
          <w:spacing w:val="-9"/>
          <w:w w:val="95"/>
        </w:rPr>
        <w:t> </w:t>
      </w:r>
      <w:r>
        <w:rPr>
          <w:w w:val="95"/>
        </w:rPr>
        <w:t>es</w:t>
      </w:r>
      <w:r>
        <w:rPr>
          <w:spacing w:val="-9"/>
          <w:w w:val="95"/>
        </w:rPr>
        <w:t> </w:t>
      </w:r>
      <w:r>
        <w:rPr>
          <w:spacing w:val="-5"/>
          <w:w w:val="95"/>
        </w:rPr>
        <w:t>decir,</w:t>
      </w:r>
      <w:r>
        <w:rPr>
          <w:spacing w:val="-9"/>
          <w:w w:val="95"/>
        </w:rPr>
        <w:t> </w:t>
      </w:r>
      <w:r>
        <w:rPr>
          <w:w w:val="95"/>
        </w:rPr>
        <w:t>se</w:t>
      </w:r>
      <w:r>
        <w:rPr>
          <w:spacing w:val="-9"/>
          <w:w w:val="95"/>
        </w:rPr>
        <w:t> </w:t>
      </w:r>
      <w:r>
        <w:rPr>
          <w:w w:val="95"/>
        </w:rPr>
        <w:t>encuentra</w:t>
      </w:r>
      <w:r>
        <w:rPr>
          <w:spacing w:val="-9"/>
          <w:w w:val="95"/>
        </w:rPr>
        <w:t> </w:t>
      </w:r>
      <w:r>
        <w:rPr>
          <w:w w:val="95"/>
        </w:rPr>
        <w:t>bajo</w:t>
      </w:r>
      <w:r>
        <w:rPr>
          <w:spacing w:val="-9"/>
          <w:w w:val="95"/>
        </w:rPr>
        <w:t> </w:t>
      </w:r>
      <w:r>
        <w:rPr>
          <w:w w:val="95"/>
        </w:rPr>
        <w:t>el</w:t>
      </w:r>
      <w:r>
        <w:rPr>
          <w:spacing w:val="-9"/>
          <w:w w:val="95"/>
        </w:rPr>
        <w:t> </w:t>
      </w:r>
      <w:r>
        <w:rPr>
          <w:w w:val="95"/>
        </w:rPr>
        <w:t>régimen</w:t>
      </w:r>
      <w:r>
        <w:rPr>
          <w:spacing w:val="-9"/>
          <w:w w:val="95"/>
        </w:rPr>
        <w:t> </w:t>
      </w:r>
      <w:r>
        <w:rPr>
          <w:w w:val="95"/>
        </w:rPr>
        <w:t>comu- nal</w:t>
      </w:r>
      <w:r>
        <w:rPr>
          <w:spacing w:val="-11"/>
          <w:w w:val="95"/>
        </w:rPr>
        <w:t> </w:t>
      </w:r>
      <w:r>
        <w:rPr>
          <w:w w:val="95"/>
        </w:rPr>
        <w:t>y</w:t>
      </w:r>
      <w:r>
        <w:rPr>
          <w:spacing w:val="-11"/>
          <w:w w:val="95"/>
        </w:rPr>
        <w:t> </w:t>
      </w:r>
      <w:r>
        <w:rPr>
          <w:w w:val="95"/>
        </w:rPr>
        <w:t>en</w:t>
      </w:r>
      <w:r>
        <w:rPr>
          <w:spacing w:val="-12"/>
          <w:w w:val="95"/>
        </w:rPr>
        <w:t> </w:t>
      </w:r>
      <w:r>
        <w:rPr>
          <w:w w:val="95"/>
        </w:rPr>
        <w:t>especial</w:t>
      </w:r>
      <w:r>
        <w:rPr>
          <w:spacing w:val="-11"/>
          <w:w w:val="95"/>
        </w:rPr>
        <w:t> </w:t>
      </w:r>
      <w:r>
        <w:rPr>
          <w:w w:val="95"/>
        </w:rPr>
        <w:t>forma</w:t>
      </w:r>
      <w:r>
        <w:rPr>
          <w:spacing w:val="-12"/>
          <w:w w:val="95"/>
        </w:rPr>
        <w:t> </w:t>
      </w:r>
      <w:r>
        <w:rPr>
          <w:w w:val="95"/>
        </w:rPr>
        <w:t>parte</w:t>
      </w:r>
      <w:r>
        <w:rPr>
          <w:spacing w:val="-12"/>
          <w:w w:val="95"/>
        </w:rPr>
        <w:t> </w:t>
      </w:r>
      <w:r>
        <w:rPr>
          <w:w w:val="95"/>
        </w:rPr>
        <w:t>de</w:t>
      </w:r>
      <w:r>
        <w:rPr>
          <w:spacing w:val="-11"/>
          <w:w w:val="95"/>
        </w:rPr>
        <w:t> </w:t>
      </w:r>
      <w:r>
        <w:rPr>
          <w:w w:val="95"/>
        </w:rPr>
        <w:t>las</w:t>
      </w:r>
      <w:r>
        <w:rPr>
          <w:spacing w:val="-11"/>
          <w:w w:val="95"/>
        </w:rPr>
        <w:t> </w:t>
      </w:r>
      <w:r>
        <w:rPr>
          <w:spacing w:val="-3"/>
          <w:w w:val="95"/>
        </w:rPr>
        <w:t>áreas</w:t>
      </w:r>
      <w:r>
        <w:rPr>
          <w:spacing w:val="-11"/>
          <w:w w:val="95"/>
        </w:rPr>
        <w:t> </w:t>
      </w:r>
      <w:r>
        <w:rPr>
          <w:w w:val="95"/>
        </w:rPr>
        <w:t>de</w:t>
      </w:r>
      <w:r>
        <w:rPr>
          <w:spacing w:val="-11"/>
          <w:w w:val="95"/>
        </w:rPr>
        <w:t> </w:t>
      </w:r>
      <w:r>
        <w:rPr>
          <w:w w:val="95"/>
        </w:rPr>
        <w:t>uso</w:t>
      </w:r>
      <w:r>
        <w:rPr>
          <w:spacing w:val="-12"/>
          <w:w w:val="95"/>
        </w:rPr>
        <w:t> </w:t>
      </w:r>
      <w:r>
        <w:rPr>
          <w:w w:val="95"/>
        </w:rPr>
        <w:t>común</w:t>
      </w:r>
      <w:r>
        <w:rPr>
          <w:spacing w:val="-12"/>
          <w:w w:val="95"/>
        </w:rPr>
        <w:t> </w:t>
      </w:r>
      <w:r>
        <w:rPr>
          <w:w w:val="95"/>
        </w:rPr>
        <w:t>en</w:t>
      </w:r>
      <w:r>
        <w:rPr>
          <w:spacing w:val="-12"/>
          <w:w w:val="95"/>
        </w:rPr>
        <w:t> </w:t>
      </w:r>
      <w:r>
        <w:rPr>
          <w:w w:val="95"/>
        </w:rPr>
        <w:t>núcleos</w:t>
      </w:r>
      <w:r>
        <w:rPr>
          <w:spacing w:val="-11"/>
          <w:w w:val="95"/>
        </w:rPr>
        <w:t> </w:t>
      </w:r>
      <w:r>
        <w:rPr>
          <w:w w:val="95"/>
        </w:rPr>
        <w:t>agrarios.</w:t>
      </w:r>
      <w:r>
        <w:rPr>
          <w:spacing w:val="-11"/>
          <w:w w:val="95"/>
        </w:rPr>
        <w:t> </w:t>
      </w:r>
      <w:r>
        <w:rPr>
          <w:w w:val="95"/>
        </w:rPr>
        <w:t>Cabe </w:t>
      </w:r>
      <w:r>
        <w:rPr/>
        <w:t>decir</w:t>
      </w:r>
      <w:r>
        <w:rPr>
          <w:spacing w:val="-31"/>
        </w:rPr>
        <w:t> </w:t>
      </w:r>
      <w:r>
        <w:rPr/>
        <w:t>que</w:t>
      </w:r>
      <w:r>
        <w:rPr>
          <w:spacing w:val="-31"/>
        </w:rPr>
        <w:t> </w:t>
      </w:r>
      <w:r>
        <w:rPr/>
        <w:t>el</w:t>
      </w:r>
      <w:r>
        <w:rPr>
          <w:spacing w:val="-31"/>
        </w:rPr>
        <w:t> </w:t>
      </w:r>
      <w:r>
        <w:rPr/>
        <w:t>derecho</w:t>
      </w:r>
      <w:r>
        <w:rPr>
          <w:spacing w:val="-31"/>
        </w:rPr>
        <w:t> </w:t>
      </w:r>
      <w:r>
        <w:rPr/>
        <w:t>de</w:t>
      </w:r>
      <w:r>
        <w:rPr>
          <w:spacing w:val="-31"/>
        </w:rPr>
        <w:t> </w:t>
      </w:r>
      <w:r>
        <w:rPr/>
        <w:t>propiedad</w:t>
      </w:r>
      <w:r>
        <w:rPr>
          <w:spacing w:val="-32"/>
        </w:rPr>
        <w:t> </w:t>
      </w:r>
      <w:r>
        <w:rPr/>
        <w:t>sólo</w:t>
      </w:r>
      <w:r>
        <w:rPr>
          <w:spacing w:val="-32"/>
        </w:rPr>
        <w:t> </w:t>
      </w:r>
      <w:r>
        <w:rPr/>
        <w:t>comprende</w:t>
      </w:r>
      <w:r>
        <w:rPr>
          <w:spacing w:val="-31"/>
        </w:rPr>
        <w:t> </w:t>
      </w:r>
      <w:r>
        <w:rPr/>
        <w:t>la</w:t>
      </w:r>
      <w:r>
        <w:rPr>
          <w:spacing w:val="-31"/>
        </w:rPr>
        <w:t> </w:t>
      </w:r>
      <w:r>
        <w:rPr/>
        <w:t>tierra,</w:t>
      </w:r>
      <w:r>
        <w:rPr>
          <w:spacing w:val="-31"/>
        </w:rPr>
        <w:t> </w:t>
      </w:r>
      <w:r>
        <w:rPr/>
        <w:t>porque</w:t>
      </w:r>
      <w:r>
        <w:rPr>
          <w:spacing w:val="-31"/>
        </w:rPr>
        <w:t> </w:t>
      </w:r>
      <w:r>
        <w:rPr/>
        <w:t>el</w:t>
      </w:r>
      <w:r>
        <w:rPr>
          <w:spacing w:val="-31"/>
        </w:rPr>
        <w:t> </w:t>
      </w:r>
      <w:r>
        <w:rPr/>
        <w:t>agua</w:t>
      </w:r>
      <w:r>
        <w:rPr>
          <w:spacing w:val="-31"/>
        </w:rPr>
        <w:t> </w:t>
      </w:r>
      <w:r>
        <w:rPr/>
        <w:t>y</w:t>
      </w:r>
      <w:r>
        <w:rPr>
          <w:spacing w:val="-31"/>
        </w:rPr>
        <w:t> </w:t>
      </w:r>
      <w:r>
        <w:rPr/>
        <w:t>los </w:t>
      </w:r>
      <w:r>
        <w:rPr>
          <w:w w:val="95"/>
        </w:rPr>
        <w:t>recursos</w:t>
      </w:r>
      <w:r>
        <w:rPr>
          <w:spacing w:val="-12"/>
          <w:w w:val="95"/>
        </w:rPr>
        <w:t> </w:t>
      </w:r>
      <w:r>
        <w:rPr>
          <w:w w:val="95"/>
        </w:rPr>
        <w:t>del</w:t>
      </w:r>
      <w:r>
        <w:rPr>
          <w:spacing w:val="-12"/>
          <w:w w:val="95"/>
        </w:rPr>
        <w:t> </w:t>
      </w:r>
      <w:r>
        <w:rPr>
          <w:w w:val="95"/>
        </w:rPr>
        <w:t>subsuelo</w:t>
      </w:r>
      <w:r>
        <w:rPr>
          <w:spacing w:val="-12"/>
          <w:w w:val="95"/>
        </w:rPr>
        <w:t> </w:t>
      </w:r>
      <w:r>
        <w:rPr>
          <w:w w:val="95"/>
        </w:rPr>
        <w:t>sólo</w:t>
      </w:r>
      <w:r>
        <w:rPr>
          <w:spacing w:val="-12"/>
          <w:w w:val="95"/>
        </w:rPr>
        <w:t> </w:t>
      </w:r>
      <w:r>
        <w:rPr>
          <w:w w:val="95"/>
        </w:rPr>
        <w:t>pueden</w:t>
      </w:r>
      <w:r>
        <w:rPr>
          <w:spacing w:val="-12"/>
          <w:w w:val="95"/>
        </w:rPr>
        <w:t> </w:t>
      </w:r>
      <w:r>
        <w:rPr>
          <w:w w:val="95"/>
        </w:rPr>
        <w:t>ser</w:t>
      </w:r>
      <w:r>
        <w:rPr>
          <w:spacing w:val="-12"/>
          <w:w w:val="95"/>
        </w:rPr>
        <w:t> </w:t>
      </w:r>
      <w:r>
        <w:rPr>
          <w:w w:val="95"/>
        </w:rPr>
        <w:t>adjudicados</w:t>
      </w:r>
      <w:r>
        <w:rPr>
          <w:spacing w:val="-12"/>
          <w:w w:val="95"/>
        </w:rPr>
        <w:t> </w:t>
      </w:r>
      <w:r>
        <w:rPr>
          <w:w w:val="95"/>
        </w:rPr>
        <w:t>por</w:t>
      </w:r>
      <w:r>
        <w:rPr>
          <w:spacing w:val="-12"/>
          <w:w w:val="95"/>
        </w:rPr>
        <w:t> </w:t>
      </w:r>
      <w:r>
        <w:rPr>
          <w:w w:val="95"/>
        </w:rPr>
        <w:t>medio</w:t>
      </w:r>
      <w:r>
        <w:rPr>
          <w:spacing w:val="-12"/>
          <w:w w:val="95"/>
        </w:rPr>
        <w:t> </w:t>
      </w:r>
      <w:r>
        <w:rPr>
          <w:w w:val="95"/>
        </w:rPr>
        <w:t>de</w:t>
      </w:r>
      <w:r>
        <w:rPr>
          <w:spacing w:val="-12"/>
          <w:w w:val="95"/>
        </w:rPr>
        <w:t> </w:t>
      </w:r>
      <w:r>
        <w:rPr>
          <w:w w:val="95"/>
        </w:rPr>
        <w:t>concesiones.</w:t>
      </w:r>
    </w:p>
    <w:p>
      <w:pPr>
        <w:pStyle w:val="BodyText"/>
        <w:spacing w:line="242" w:lineRule="auto"/>
        <w:ind w:left="1553" w:right="1551" w:firstLine="283"/>
        <w:jc w:val="both"/>
      </w:pPr>
      <w:r>
        <w:rPr/>
        <w:t>La</w:t>
      </w:r>
      <w:r>
        <w:rPr>
          <w:spacing w:val="-21"/>
        </w:rPr>
        <w:t> </w:t>
      </w:r>
      <w:r>
        <w:rPr>
          <w:rFonts w:ascii="Times New Roman" w:hAnsi="Times New Roman"/>
          <w:i/>
        </w:rPr>
        <w:t>Ley</w:t>
      </w:r>
      <w:r>
        <w:rPr>
          <w:rFonts w:ascii="Times New Roman" w:hAnsi="Times New Roman"/>
          <w:i/>
          <w:spacing w:val="-28"/>
        </w:rPr>
        <w:t> </w:t>
      </w:r>
      <w:r>
        <w:rPr>
          <w:rFonts w:ascii="Times New Roman" w:hAnsi="Times New Roman"/>
          <w:i/>
        </w:rPr>
        <w:t>Agraria</w:t>
      </w:r>
      <w:r>
        <w:rPr>
          <w:rFonts w:ascii="Times New Roman" w:hAnsi="Times New Roman"/>
          <w:i/>
          <w:spacing w:val="-28"/>
        </w:rPr>
        <w:t> </w:t>
      </w:r>
      <w:r>
        <w:rPr/>
        <w:t>prohíbe</w:t>
      </w:r>
      <w:r>
        <w:rPr>
          <w:spacing w:val="-21"/>
        </w:rPr>
        <w:t> </w:t>
      </w:r>
      <w:r>
        <w:rPr/>
        <w:t>el</w:t>
      </w:r>
      <w:r>
        <w:rPr>
          <w:spacing w:val="-21"/>
        </w:rPr>
        <w:t> </w:t>
      </w:r>
      <w:r>
        <w:rPr/>
        <w:t>cambio</w:t>
      </w:r>
      <w:r>
        <w:rPr>
          <w:spacing w:val="-21"/>
        </w:rPr>
        <w:t> </w:t>
      </w:r>
      <w:r>
        <w:rPr/>
        <w:t>de</w:t>
      </w:r>
      <w:r>
        <w:rPr>
          <w:spacing w:val="-21"/>
        </w:rPr>
        <w:t> </w:t>
      </w:r>
      <w:r>
        <w:rPr/>
        <w:t>uso</w:t>
      </w:r>
      <w:r>
        <w:rPr>
          <w:spacing w:val="-21"/>
        </w:rPr>
        <w:t> </w:t>
      </w:r>
      <w:r>
        <w:rPr/>
        <w:t>del</w:t>
      </w:r>
      <w:r>
        <w:rPr>
          <w:spacing w:val="-21"/>
        </w:rPr>
        <w:t> </w:t>
      </w:r>
      <w:r>
        <w:rPr/>
        <w:t>suelo</w:t>
      </w:r>
      <w:r>
        <w:rPr>
          <w:spacing w:val="-21"/>
        </w:rPr>
        <w:t> </w:t>
      </w:r>
      <w:r>
        <w:rPr/>
        <w:t>en</w:t>
      </w:r>
      <w:r>
        <w:rPr>
          <w:spacing w:val="-21"/>
        </w:rPr>
        <w:t> </w:t>
      </w:r>
      <w:r>
        <w:rPr/>
        <w:t>bosques</w:t>
      </w:r>
      <w:r>
        <w:rPr>
          <w:spacing w:val="-21"/>
        </w:rPr>
        <w:t> </w:t>
      </w:r>
      <w:r>
        <w:rPr/>
        <w:t>y</w:t>
      </w:r>
      <w:r>
        <w:rPr>
          <w:spacing w:val="-21"/>
        </w:rPr>
        <w:t> </w:t>
      </w:r>
      <w:r>
        <w:rPr/>
        <w:t>selvas</w:t>
      </w:r>
      <w:r>
        <w:rPr>
          <w:spacing w:val="-21"/>
        </w:rPr>
        <w:t> </w:t>
      </w:r>
      <w:r>
        <w:rPr/>
        <w:t>tropi- </w:t>
      </w:r>
      <w:r>
        <w:rPr>
          <w:w w:val="95"/>
        </w:rPr>
        <w:t>cales,</w:t>
      </w:r>
      <w:r>
        <w:rPr>
          <w:spacing w:val="-6"/>
          <w:w w:val="95"/>
        </w:rPr>
        <w:t> </w:t>
      </w:r>
      <w:r>
        <w:rPr>
          <w:w w:val="95"/>
        </w:rPr>
        <w:t>pero</w:t>
      </w:r>
      <w:r>
        <w:rPr>
          <w:spacing w:val="-6"/>
          <w:w w:val="95"/>
        </w:rPr>
        <w:t> </w:t>
      </w:r>
      <w:r>
        <w:rPr>
          <w:w w:val="95"/>
        </w:rPr>
        <w:t>no</w:t>
      </w:r>
      <w:r>
        <w:rPr>
          <w:spacing w:val="-6"/>
          <w:w w:val="95"/>
        </w:rPr>
        <w:t> </w:t>
      </w:r>
      <w:r>
        <w:rPr>
          <w:w w:val="95"/>
        </w:rPr>
        <w:t>existe</w:t>
      </w:r>
      <w:r>
        <w:rPr>
          <w:spacing w:val="-6"/>
          <w:w w:val="95"/>
        </w:rPr>
        <w:t> </w:t>
      </w:r>
      <w:r>
        <w:rPr>
          <w:w w:val="95"/>
        </w:rPr>
        <w:t>prohibición</w:t>
      </w:r>
      <w:r>
        <w:rPr>
          <w:spacing w:val="-7"/>
          <w:w w:val="95"/>
        </w:rPr>
        <w:t> </w:t>
      </w:r>
      <w:r>
        <w:rPr>
          <w:w w:val="95"/>
        </w:rPr>
        <w:t>de</w:t>
      </w:r>
      <w:r>
        <w:rPr>
          <w:spacing w:val="-6"/>
          <w:w w:val="95"/>
        </w:rPr>
        <w:t> </w:t>
      </w:r>
      <w:r>
        <w:rPr>
          <w:w w:val="95"/>
        </w:rPr>
        <w:t>convertir</w:t>
      </w:r>
      <w:r>
        <w:rPr>
          <w:spacing w:val="-6"/>
          <w:w w:val="95"/>
        </w:rPr>
        <w:t> </w:t>
      </w:r>
      <w:r>
        <w:rPr>
          <w:w w:val="95"/>
        </w:rPr>
        <w:t>otro</w:t>
      </w:r>
      <w:r>
        <w:rPr>
          <w:spacing w:val="-6"/>
          <w:w w:val="95"/>
        </w:rPr>
        <w:t> </w:t>
      </w:r>
      <w:r>
        <w:rPr>
          <w:w w:val="95"/>
        </w:rPr>
        <w:t>tipo</w:t>
      </w:r>
      <w:r>
        <w:rPr>
          <w:spacing w:val="-6"/>
          <w:w w:val="95"/>
        </w:rPr>
        <w:t> </w:t>
      </w:r>
      <w:r>
        <w:rPr>
          <w:w w:val="95"/>
        </w:rPr>
        <w:t>de</w:t>
      </w:r>
      <w:r>
        <w:rPr>
          <w:spacing w:val="-6"/>
          <w:w w:val="95"/>
        </w:rPr>
        <w:t> </w:t>
      </w:r>
      <w:r>
        <w:rPr>
          <w:w w:val="95"/>
        </w:rPr>
        <w:t>ecosistemas</w:t>
      </w:r>
      <w:r>
        <w:rPr>
          <w:spacing w:val="-6"/>
          <w:w w:val="95"/>
        </w:rPr>
        <w:t> </w:t>
      </w:r>
      <w:r>
        <w:rPr>
          <w:w w:val="95"/>
        </w:rPr>
        <w:t>en</w:t>
      </w:r>
      <w:r>
        <w:rPr>
          <w:spacing w:val="-6"/>
          <w:w w:val="95"/>
        </w:rPr>
        <w:t> </w:t>
      </w:r>
      <w:r>
        <w:rPr>
          <w:w w:val="95"/>
        </w:rPr>
        <w:t>tierras de</w:t>
      </w:r>
      <w:r>
        <w:rPr>
          <w:spacing w:val="-7"/>
          <w:w w:val="95"/>
        </w:rPr>
        <w:t> </w:t>
      </w:r>
      <w:r>
        <w:rPr>
          <w:w w:val="95"/>
        </w:rPr>
        <w:t>cultivo</w:t>
      </w:r>
      <w:r>
        <w:rPr>
          <w:spacing w:val="-8"/>
          <w:w w:val="95"/>
        </w:rPr>
        <w:t> </w:t>
      </w:r>
      <w:r>
        <w:rPr>
          <w:w w:val="95"/>
        </w:rPr>
        <w:t>o</w:t>
      </w:r>
      <w:r>
        <w:rPr>
          <w:spacing w:val="-8"/>
          <w:w w:val="95"/>
        </w:rPr>
        <w:t> </w:t>
      </w:r>
      <w:r>
        <w:rPr>
          <w:w w:val="95"/>
        </w:rPr>
        <w:t>agostaderos.</w:t>
      </w:r>
      <w:r>
        <w:rPr>
          <w:spacing w:val="-8"/>
          <w:w w:val="95"/>
        </w:rPr>
        <w:t> </w:t>
      </w:r>
      <w:r>
        <w:rPr>
          <w:w w:val="95"/>
        </w:rPr>
        <w:t>La</w:t>
      </w:r>
      <w:r>
        <w:rPr>
          <w:spacing w:val="-8"/>
          <w:w w:val="95"/>
        </w:rPr>
        <w:t> </w:t>
      </w:r>
      <w:r>
        <w:rPr>
          <w:w w:val="95"/>
        </w:rPr>
        <w:t>ley</w:t>
      </w:r>
      <w:r>
        <w:rPr>
          <w:spacing w:val="-8"/>
          <w:w w:val="95"/>
        </w:rPr>
        <w:t> </w:t>
      </w:r>
      <w:r>
        <w:rPr>
          <w:w w:val="95"/>
        </w:rPr>
        <w:t>permite</w:t>
      </w:r>
      <w:r>
        <w:rPr>
          <w:spacing w:val="-8"/>
          <w:w w:val="95"/>
        </w:rPr>
        <w:t> </w:t>
      </w:r>
      <w:r>
        <w:rPr>
          <w:w w:val="95"/>
        </w:rPr>
        <w:t>la</w:t>
      </w:r>
      <w:r>
        <w:rPr>
          <w:spacing w:val="-8"/>
          <w:w w:val="95"/>
        </w:rPr>
        <w:t> </w:t>
      </w:r>
      <w:r>
        <w:rPr>
          <w:w w:val="95"/>
        </w:rPr>
        <w:t>transferencia</w:t>
      </w:r>
      <w:r>
        <w:rPr>
          <w:spacing w:val="-7"/>
          <w:w w:val="95"/>
        </w:rPr>
        <w:t> </w:t>
      </w:r>
      <w:r>
        <w:rPr>
          <w:w w:val="95"/>
        </w:rPr>
        <w:t>de</w:t>
      </w:r>
      <w:r>
        <w:rPr>
          <w:spacing w:val="-7"/>
          <w:w w:val="95"/>
        </w:rPr>
        <w:t> </w:t>
      </w:r>
      <w:r>
        <w:rPr>
          <w:w w:val="95"/>
        </w:rPr>
        <w:t>tierras</w:t>
      </w:r>
      <w:r>
        <w:rPr>
          <w:spacing w:val="-7"/>
          <w:w w:val="95"/>
        </w:rPr>
        <w:t> </w:t>
      </w:r>
      <w:r>
        <w:rPr>
          <w:w w:val="95"/>
        </w:rPr>
        <w:t>de</w:t>
      </w:r>
      <w:r>
        <w:rPr>
          <w:spacing w:val="-7"/>
          <w:w w:val="95"/>
        </w:rPr>
        <w:t> </w:t>
      </w:r>
      <w:r>
        <w:rPr>
          <w:w w:val="95"/>
        </w:rPr>
        <w:t>uso</w:t>
      </w:r>
      <w:r>
        <w:rPr>
          <w:spacing w:val="-8"/>
          <w:w w:val="95"/>
        </w:rPr>
        <w:t> </w:t>
      </w:r>
      <w:r>
        <w:rPr>
          <w:w w:val="95"/>
        </w:rPr>
        <w:t>común a sociedades mercantiles y no indica cómo se evitará la destrucción de bosques, </w:t>
      </w:r>
      <w:r>
        <w:rPr/>
        <w:t>selvas</w:t>
      </w:r>
      <w:r>
        <w:rPr>
          <w:spacing w:val="-17"/>
        </w:rPr>
        <w:t> </w:t>
      </w:r>
      <w:r>
        <w:rPr/>
        <w:t>y</w:t>
      </w:r>
      <w:r>
        <w:rPr>
          <w:spacing w:val="-17"/>
        </w:rPr>
        <w:t> </w:t>
      </w:r>
      <w:r>
        <w:rPr/>
        <w:t>otros</w:t>
      </w:r>
      <w:r>
        <w:rPr>
          <w:spacing w:val="-17"/>
        </w:rPr>
        <w:t> </w:t>
      </w:r>
      <w:r>
        <w:rPr/>
        <w:t>ecosistemas.</w:t>
      </w:r>
      <w:r>
        <w:rPr>
          <w:spacing w:val="-17"/>
        </w:rPr>
        <w:t> </w:t>
      </w:r>
      <w:r>
        <w:rPr/>
        <w:t>No</w:t>
      </w:r>
      <w:r>
        <w:rPr>
          <w:spacing w:val="-17"/>
        </w:rPr>
        <w:t> </w:t>
      </w:r>
      <w:r>
        <w:rPr/>
        <w:t>obstante,</w:t>
      </w:r>
      <w:r>
        <w:rPr>
          <w:spacing w:val="-17"/>
        </w:rPr>
        <w:t> </w:t>
      </w:r>
      <w:r>
        <w:rPr/>
        <w:t>la</w:t>
      </w:r>
      <w:r>
        <w:rPr>
          <w:spacing w:val="-17"/>
        </w:rPr>
        <w:t> </w:t>
      </w:r>
      <w:r>
        <w:rPr/>
        <w:t>forma</w:t>
      </w:r>
      <w:r>
        <w:rPr>
          <w:spacing w:val="-17"/>
        </w:rPr>
        <w:t> </w:t>
      </w:r>
      <w:r>
        <w:rPr/>
        <w:t>más</w:t>
      </w:r>
      <w:r>
        <w:rPr>
          <w:spacing w:val="-17"/>
        </w:rPr>
        <w:t> </w:t>
      </w:r>
      <w:r>
        <w:rPr/>
        <w:t>expedita</w:t>
      </w:r>
      <w:r>
        <w:rPr>
          <w:spacing w:val="-17"/>
        </w:rPr>
        <w:t> </w:t>
      </w:r>
      <w:r>
        <w:rPr/>
        <w:t>para</w:t>
      </w:r>
      <w:r>
        <w:rPr>
          <w:spacing w:val="-17"/>
        </w:rPr>
        <w:t> </w:t>
      </w:r>
      <w:r>
        <w:rPr/>
        <w:t>el</w:t>
      </w:r>
      <w:r>
        <w:rPr>
          <w:spacing w:val="-17"/>
        </w:rPr>
        <w:t> </w:t>
      </w:r>
      <w:r>
        <w:rPr/>
        <w:t>cambio </w:t>
      </w:r>
      <w:r>
        <w:rPr>
          <w:w w:val="95"/>
        </w:rPr>
        <w:t>de</w:t>
      </w:r>
      <w:r>
        <w:rPr>
          <w:spacing w:val="-9"/>
          <w:w w:val="95"/>
        </w:rPr>
        <w:t> </w:t>
      </w:r>
      <w:r>
        <w:rPr>
          <w:w w:val="95"/>
        </w:rPr>
        <w:t>uso</w:t>
      </w:r>
      <w:r>
        <w:rPr>
          <w:spacing w:val="-9"/>
          <w:w w:val="95"/>
        </w:rPr>
        <w:t> </w:t>
      </w:r>
      <w:r>
        <w:rPr>
          <w:w w:val="95"/>
        </w:rPr>
        <w:t>del</w:t>
      </w:r>
      <w:r>
        <w:rPr>
          <w:spacing w:val="-9"/>
          <w:w w:val="95"/>
        </w:rPr>
        <w:t> </w:t>
      </w:r>
      <w:r>
        <w:rPr>
          <w:w w:val="95"/>
        </w:rPr>
        <w:t>suelo</w:t>
      </w:r>
      <w:r>
        <w:rPr>
          <w:spacing w:val="-10"/>
          <w:w w:val="95"/>
        </w:rPr>
        <w:t> </w:t>
      </w:r>
      <w:r>
        <w:rPr>
          <w:w w:val="95"/>
        </w:rPr>
        <w:t>en</w:t>
      </w:r>
      <w:r>
        <w:rPr>
          <w:spacing w:val="-9"/>
          <w:w w:val="95"/>
        </w:rPr>
        <w:t> </w:t>
      </w:r>
      <w:r>
        <w:rPr>
          <w:w w:val="95"/>
        </w:rPr>
        <w:t>bosques</w:t>
      </w:r>
      <w:r>
        <w:rPr>
          <w:spacing w:val="-10"/>
          <w:w w:val="95"/>
        </w:rPr>
        <w:t> </w:t>
      </w:r>
      <w:r>
        <w:rPr>
          <w:w w:val="95"/>
        </w:rPr>
        <w:t>y</w:t>
      </w:r>
      <w:r>
        <w:rPr>
          <w:spacing w:val="-9"/>
          <w:w w:val="95"/>
        </w:rPr>
        <w:t> </w:t>
      </w:r>
      <w:r>
        <w:rPr>
          <w:w w:val="95"/>
        </w:rPr>
        <w:t>selvas</w:t>
      </w:r>
      <w:r>
        <w:rPr>
          <w:spacing w:val="-10"/>
          <w:w w:val="95"/>
        </w:rPr>
        <w:t> </w:t>
      </w:r>
      <w:r>
        <w:rPr>
          <w:w w:val="95"/>
        </w:rPr>
        <w:t>es</w:t>
      </w:r>
      <w:r>
        <w:rPr>
          <w:spacing w:val="-9"/>
          <w:w w:val="95"/>
        </w:rPr>
        <w:t> </w:t>
      </w:r>
      <w:r>
        <w:rPr>
          <w:w w:val="95"/>
        </w:rPr>
        <w:t>la</w:t>
      </w:r>
      <w:r>
        <w:rPr>
          <w:spacing w:val="-9"/>
          <w:w w:val="95"/>
        </w:rPr>
        <w:t> </w:t>
      </w:r>
      <w:r>
        <w:rPr>
          <w:w w:val="95"/>
        </w:rPr>
        <w:t>expropiación</w:t>
      </w:r>
      <w:r>
        <w:rPr>
          <w:spacing w:val="-10"/>
          <w:w w:val="95"/>
        </w:rPr>
        <w:t> </w:t>
      </w:r>
      <w:r>
        <w:rPr>
          <w:w w:val="95"/>
        </w:rPr>
        <w:t>para</w:t>
      </w:r>
      <w:r>
        <w:rPr>
          <w:spacing w:val="-9"/>
          <w:w w:val="95"/>
        </w:rPr>
        <w:t> </w:t>
      </w:r>
      <w:r>
        <w:rPr>
          <w:w w:val="95"/>
        </w:rPr>
        <w:t>construir</w:t>
      </w:r>
      <w:r>
        <w:rPr>
          <w:spacing w:val="-9"/>
          <w:w w:val="95"/>
        </w:rPr>
        <w:t> </w:t>
      </w:r>
      <w:r>
        <w:rPr>
          <w:w w:val="95"/>
        </w:rPr>
        <w:t>vialidades, aeropuertos</w:t>
      </w:r>
      <w:r>
        <w:rPr>
          <w:spacing w:val="-7"/>
          <w:w w:val="95"/>
        </w:rPr>
        <w:t> </w:t>
      </w:r>
      <w:r>
        <w:rPr>
          <w:w w:val="95"/>
        </w:rPr>
        <w:t>u</w:t>
      </w:r>
      <w:r>
        <w:rPr>
          <w:spacing w:val="-7"/>
          <w:w w:val="95"/>
        </w:rPr>
        <w:t> </w:t>
      </w:r>
      <w:r>
        <w:rPr>
          <w:w w:val="95"/>
        </w:rPr>
        <w:t>obras</w:t>
      </w:r>
      <w:r>
        <w:rPr>
          <w:spacing w:val="-7"/>
          <w:w w:val="95"/>
        </w:rPr>
        <w:t> </w:t>
      </w:r>
      <w:r>
        <w:rPr>
          <w:w w:val="95"/>
        </w:rPr>
        <w:t>hidráulicas,</w:t>
      </w:r>
      <w:r>
        <w:rPr>
          <w:spacing w:val="-6"/>
          <w:w w:val="95"/>
        </w:rPr>
        <w:t> </w:t>
      </w:r>
      <w:r>
        <w:rPr>
          <w:w w:val="95"/>
        </w:rPr>
        <w:t>así</w:t>
      </w:r>
      <w:r>
        <w:rPr>
          <w:spacing w:val="-7"/>
          <w:w w:val="95"/>
        </w:rPr>
        <w:t> </w:t>
      </w:r>
      <w:r>
        <w:rPr>
          <w:w w:val="95"/>
        </w:rPr>
        <w:t>como</w:t>
      </w:r>
      <w:r>
        <w:rPr>
          <w:spacing w:val="-7"/>
          <w:w w:val="95"/>
        </w:rPr>
        <w:t> </w:t>
      </w:r>
      <w:r>
        <w:rPr>
          <w:w w:val="95"/>
        </w:rPr>
        <w:t>la</w:t>
      </w:r>
      <w:r>
        <w:rPr>
          <w:spacing w:val="-7"/>
          <w:w w:val="95"/>
        </w:rPr>
        <w:t> </w:t>
      </w:r>
      <w:r>
        <w:rPr>
          <w:w w:val="95"/>
        </w:rPr>
        <w:t>explotación</w:t>
      </w:r>
      <w:r>
        <w:rPr>
          <w:spacing w:val="-7"/>
          <w:w w:val="95"/>
        </w:rPr>
        <w:t> </w:t>
      </w:r>
      <w:r>
        <w:rPr>
          <w:w w:val="95"/>
        </w:rPr>
        <w:t>de</w:t>
      </w:r>
      <w:r>
        <w:rPr>
          <w:spacing w:val="-7"/>
          <w:w w:val="95"/>
        </w:rPr>
        <w:t> </w:t>
      </w:r>
      <w:r>
        <w:rPr>
          <w:w w:val="95"/>
        </w:rPr>
        <w:t>petróleo.</w:t>
      </w:r>
    </w:p>
    <w:p>
      <w:pPr>
        <w:pStyle w:val="BodyText"/>
        <w:spacing w:line="242" w:lineRule="auto"/>
        <w:ind w:left="1553" w:right="1551" w:firstLine="283"/>
        <w:jc w:val="both"/>
      </w:pPr>
      <w:r>
        <w:rPr/>
        <w:t>En</w:t>
      </w:r>
      <w:r>
        <w:rPr>
          <w:spacing w:val="-23"/>
        </w:rPr>
        <w:t> </w:t>
      </w:r>
      <w:r>
        <w:rPr/>
        <w:t>el</w:t>
      </w:r>
      <w:r>
        <w:rPr>
          <w:spacing w:val="-23"/>
        </w:rPr>
        <w:t> </w:t>
      </w:r>
      <w:r>
        <w:rPr/>
        <w:t>caso</w:t>
      </w:r>
      <w:r>
        <w:rPr>
          <w:spacing w:val="-23"/>
        </w:rPr>
        <w:t> </w:t>
      </w:r>
      <w:r>
        <w:rPr/>
        <w:t>de</w:t>
      </w:r>
      <w:r>
        <w:rPr>
          <w:spacing w:val="-23"/>
        </w:rPr>
        <w:t> </w:t>
      </w:r>
      <w:r>
        <w:rPr/>
        <w:t>privatización</w:t>
      </w:r>
      <w:r>
        <w:rPr>
          <w:spacing w:val="-23"/>
        </w:rPr>
        <w:t> </w:t>
      </w:r>
      <w:r>
        <w:rPr/>
        <w:t>de</w:t>
      </w:r>
      <w:r>
        <w:rPr>
          <w:spacing w:val="-23"/>
        </w:rPr>
        <w:t> </w:t>
      </w:r>
      <w:r>
        <w:rPr/>
        <w:t>ejido,</w:t>
      </w:r>
      <w:r>
        <w:rPr>
          <w:spacing w:val="-23"/>
        </w:rPr>
        <w:t> </w:t>
      </w:r>
      <w:r>
        <w:rPr/>
        <w:t>los</w:t>
      </w:r>
      <w:r>
        <w:rPr>
          <w:spacing w:val="-23"/>
        </w:rPr>
        <w:t> </w:t>
      </w:r>
      <w:r>
        <w:rPr/>
        <w:t>bosques</w:t>
      </w:r>
      <w:r>
        <w:rPr>
          <w:spacing w:val="-23"/>
        </w:rPr>
        <w:t> </w:t>
      </w:r>
      <w:r>
        <w:rPr/>
        <w:t>y</w:t>
      </w:r>
      <w:r>
        <w:rPr>
          <w:spacing w:val="-23"/>
        </w:rPr>
        <w:t> </w:t>
      </w:r>
      <w:r>
        <w:rPr/>
        <w:t>selvas</w:t>
      </w:r>
      <w:r>
        <w:rPr>
          <w:spacing w:val="-23"/>
        </w:rPr>
        <w:t> </w:t>
      </w:r>
      <w:r>
        <w:rPr/>
        <w:t>tropicales</w:t>
      </w:r>
      <w:r>
        <w:rPr>
          <w:spacing w:val="-23"/>
        </w:rPr>
        <w:t> </w:t>
      </w:r>
      <w:r>
        <w:rPr/>
        <w:t>no</w:t>
      </w:r>
      <w:r>
        <w:rPr>
          <w:spacing w:val="-23"/>
        </w:rPr>
        <w:t> </w:t>
      </w:r>
      <w:r>
        <w:rPr/>
        <w:t>serán </w:t>
      </w:r>
      <w:r>
        <w:rPr>
          <w:w w:val="95"/>
        </w:rPr>
        <w:t>fraccionados,</w:t>
      </w:r>
      <w:r>
        <w:rPr>
          <w:spacing w:val="-9"/>
          <w:w w:val="95"/>
        </w:rPr>
        <w:t> </w:t>
      </w:r>
      <w:r>
        <w:rPr>
          <w:w w:val="95"/>
        </w:rPr>
        <w:t>sino</w:t>
      </w:r>
      <w:r>
        <w:rPr>
          <w:spacing w:val="-9"/>
          <w:w w:val="95"/>
        </w:rPr>
        <w:t> </w:t>
      </w:r>
      <w:r>
        <w:rPr>
          <w:w w:val="95"/>
        </w:rPr>
        <w:t>que</w:t>
      </w:r>
      <w:r>
        <w:rPr>
          <w:spacing w:val="-9"/>
          <w:w w:val="95"/>
        </w:rPr>
        <w:t> </w:t>
      </w:r>
      <w:r>
        <w:rPr>
          <w:w w:val="95"/>
        </w:rPr>
        <w:t>éstos</w:t>
      </w:r>
      <w:r>
        <w:rPr>
          <w:spacing w:val="-9"/>
          <w:w w:val="95"/>
        </w:rPr>
        <w:t> </w:t>
      </w:r>
      <w:r>
        <w:rPr>
          <w:w w:val="95"/>
        </w:rPr>
        <w:t>pasarán</w:t>
      </w:r>
      <w:r>
        <w:rPr>
          <w:spacing w:val="-9"/>
          <w:w w:val="95"/>
        </w:rPr>
        <w:t> </w:t>
      </w:r>
      <w:r>
        <w:rPr>
          <w:w w:val="95"/>
        </w:rPr>
        <w:t>a</w:t>
      </w:r>
      <w:r>
        <w:rPr>
          <w:spacing w:val="-9"/>
          <w:w w:val="95"/>
        </w:rPr>
        <w:t> </w:t>
      </w:r>
      <w:r>
        <w:rPr>
          <w:w w:val="95"/>
        </w:rPr>
        <w:t>propiedad</w:t>
      </w:r>
      <w:r>
        <w:rPr>
          <w:spacing w:val="-9"/>
          <w:w w:val="95"/>
        </w:rPr>
        <w:t> </w:t>
      </w:r>
      <w:r>
        <w:rPr>
          <w:w w:val="95"/>
        </w:rPr>
        <w:t>de</w:t>
      </w:r>
      <w:r>
        <w:rPr>
          <w:spacing w:val="-9"/>
          <w:w w:val="95"/>
        </w:rPr>
        <w:t> </w:t>
      </w:r>
      <w:r>
        <w:rPr>
          <w:w w:val="95"/>
        </w:rPr>
        <w:t>la</w:t>
      </w:r>
      <w:r>
        <w:rPr>
          <w:spacing w:val="-9"/>
          <w:w w:val="95"/>
        </w:rPr>
        <w:t> </w:t>
      </w:r>
      <w:r>
        <w:rPr>
          <w:w w:val="95"/>
        </w:rPr>
        <w:t>nación.</w:t>
      </w:r>
      <w:r>
        <w:rPr>
          <w:spacing w:val="-9"/>
          <w:w w:val="95"/>
        </w:rPr>
        <w:t> </w:t>
      </w:r>
      <w:r>
        <w:rPr>
          <w:spacing w:val="-7"/>
          <w:w w:val="95"/>
        </w:rPr>
        <w:t>Pero</w:t>
      </w:r>
      <w:r>
        <w:rPr>
          <w:spacing w:val="-9"/>
          <w:w w:val="95"/>
        </w:rPr>
        <w:t> </w:t>
      </w:r>
      <w:r>
        <w:rPr>
          <w:w w:val="95"/>
        </w:rPr>
        <w:t>la</w:t>
      </w:r>
      <w:r>
        <w:rPr>
          <w:spacing w:val="-9"/>
          <w:w w:val="95"/>
        </w:rPr>
        <w:t> </w:t>
      </w:r>
      <w:r>
        <w:rPr>
          <w:w w:val="95"/>
        </w:rPr>
        <w:t>legislación </w:t>
      </w:r>
      <w:r>
        <w:rPr/>
        <w:t>no</w:t>
      </w:r>
      <w:r>
        <w:rPr>
          <w:spacing w:val="-27"/>
        </w:rPr>
        <w:t> </w:t>
      </w:r>
      <w:r>
        <w:rPr/>
        <w:t>especifica</w:t>
      </w:r>
      <w:r>
        <w:rPr>
          <w:spacing w:val="-27"/>
        </w:rPr>
        <w:t> </w:t>
      </w:r>
      <w:r>
        <w:rPr/>
        <w:t>la</w:t>
      </w:r>
      <w:r>
        <w:rPr>
          <w:spacing w:val="-27"/>
        </w:rPr>
        <w:t> </w:t>
      </w:r>
      <w:r>
        <w:rPr/>
        <w:t>forma</w:t>
      </w:r>
      <w:r>
        <w:rPr>
          <w:spacing w:val="-27"/>
        </w:rPr>
        <w:t> </w:t>
      </w:r>
      <w:r>
        <w:rPr/>
        <w:t>en</w:t>
      </w:r>
      <w:r>
        <w:rPr>
          <w:spacing w:val="-27"/>
        </w:rPr>
        <w:t> </w:t>
      </w:r>
      <w:r>
        <w:rPr/>
        <w:t>que</w:t>
      </w:r>
      <w:r>
        <w:rPr>
          <w:spacing w:val="-27"/>
        </w:rPr>
        <w:t> </w:t>
      </w:r>
      <w:r>
        <w:rPr/>
        <w:t>estos</w:t>
      </w:r>
      <w:r>
        <w:rPr>
          <w:spacing w:val="-27"/>
        </w:rPr>
        <w:t> </w:t>
      </w:r>
      <w:r>
        <w:rPr/>
        <w:t>recursos</w:t>
      </w:r>
      <w:r>
        <w:rPr>
          <w:spacing w:val="-27"/>
        </w:rPr>
        <w:t> </w:t>
      </w:r>
      <w:r>
        <w:rPr/>
        <w:t>de</w:t>
      </w:r>
      <w:r>
        <w:rPr>
          <w:spacing w:val="-27"/>
        </w:rPr>
        <w:t> </w:t>
      </w:r>
      <w:r>
        <w:rPr/>
        <w:t>la</w:t>
      </w:r>
      <w:r>
        <w:rPr>
          <w:spacing w:val="-27"/>
        </w:rPr>
        <w:t> </w:t>
      </w:r>
      <w:r>
        <w:rPr/>
        <w:t>nación</w:t>
      </w:r>
      <w:r>
        <w:rPr>
          <w:spacing w:val="-27"/>
        </w:rPr>
        <w:t> </w:t>
      </w:r>
      <w:r>
        <w:rPr/>
        <w:t>serán</w:t>
      </w:r>
      <w:r>
        <w:rPr>
          <w:spacing w:val="-27"/>
        </w:rPr>
        <w:t> </w:t>
      </w:r>
      <w:r>
        <w:rPr/>
        <w:t>administrados</w:t>
      </w:r>
      <w:r>
        <w:rPr>
          <w:spacing w:val="-27"/>
        </w:rPr>
        <w:t> </w:t>
      </w:r>
      <w:r>
        <w:rPr/>
        <w:t>y </w:t>
      </w:r>
      <w:r>
        <w:rPr>
          <w:w w:val="95"/>
        </w:rPr>
        <w:t>protegidos.</w:t>
      </w:r>
      <w:r>
        <w:rPr>
          <w:spacing w:val="-16"/>
          <w:w w:val="95"/>
        </w:rPr>
        <w:t> </w:t>
      </w:r>
      <w:r>
        <w:rPr>
          <w:w w:val="95"/>
        </w:rPr>
        <w:t>De</w:t>
      </w:r>
      <w:r>
        <w:rPr>
          <w:spacing w:val="-15"/>
          <w:w w:val="95"/>
        </w:rPr>
        <w:t> </w:t>
      </w:r>
      <w:r>
        <w:rPr>
          <w:w w:val="95"/>
        </w:rPr>
        <w:t>estos</w:t>
      </w:r>
      <w:r>
        <w:rPr>
          <w:spacing w:val="-15"/>
          <w:w w:val="95"/>
        </w:rPr>
        <w:t> </w:t>
      </w:r>
      <w:r>
        <w:rPr>
          <w:w w:val="95"/>
        </w:rPr>
        <w:t>señalamientos</w:t>
      </w:r>
      <w:r>
        <w:rPr>
          <w:spacing w:val="-15"/>
          <w:w w:val="95"/>
        </w:rPr>
        <w:t> </w:t>
      </w:r>
      <w:r>
        <w:rPr>
          <w:w w:val="95"/>
        </w:rPr>
        <w:t>se</w:t>
      </w:r>
      <w:r>
        <w:rPr>
          <w:spacing w:val="-15"/>
          <w:w w:val="95"/>
        </w:rPr>
        <w:t> </w:t>
      </w:r>
      <w:r>
        <w:rPr>
          <w:w w:val="95"/>
        </w:rPr>
        <w:t>deriva</w:t>
      </w:r>
      <w:r>
        <w:rPr>
          <w:spacing w:val="-15"/>
          <w:w w:val="95"/>
        </w:rPr>
        <w:t> </w:t>
      </w:r>
      <w:r>
        <w:rPr>
          <w:w w:val="95"/>
        </w:rPr>
        <w:t>que</w:t>
      </w:r>
      <w:r>
        <w:rPr>
          <w:spacing w:val="-15"/>
          <w:w w:val="95"/>
        </w:rPr>
        <w:t> </w:t>
      </w:r>
      <w:r>
        <w:rPr>
          <w:w w:val="95"/>
        </w:rPr>
        <w:t>es</w:t>
      </w:r>
      <w:r>
        <w:rPr>
          <w:spacing w:val="-15"/>
          <w:w w:val="95"/>
        </w:rPr>
        <w:t> </w:t>
      </w:r>
      <w:r>
        <w:rPr>
          <w:w w:val="95"/>
        </w:rPr>
        <w:t>necesario</w:t>
      </w:r>
      <w:r>
        <w:rPr>
          <w:spacing w:val="-15"/>
          <w:w w:val="95"/>
        </w:rPr>
        <w:t> </w:t>
      </w:r>
      <w:r>
        <w:rPr>
          <w:w w:val="95"/>
        </w:rPr>
        <w:t>llevar</w:t>
      </w:r>
      <w:r>
        <w:rPr>
          <w:spacing w:val="-15"/>
          <w:w w:val="95"/>
        </w:rPr>
        <w:t> </w:t>
      </w:r>
      <w:r>
        <w:rPr>
          <w:w w:val="95"/>
        </w:rPr>
        <w:t>a</w:t>
      </w:r>
      <w:r>
        <w:rPr>
          <w:spacing w:val="-15"/>
          <w:w w:val="95"/>
        </w:rPr>
        <w:t> </w:t>
      </w:r>
      <w:r>
        <w:rPr>
          <w:w w:val="95"/>
        </w:rPr>
        <w:t>cabo</w:t>
      </w:r>
      <w:r>
        <w:rPr>
          <w:spacing w:val="-15"/>
          <w:w w:val="95"/>
        </w:rPr>
        <w:t> </w:t>
      </w:r>
      <w:r>
        <w:rPr>
          <w:w w:val="95"/>
        </w:rPr>
        <w:t>refor- mas</w:t>
      </w:r>
      <w:r>
        <w:rPr>
          <w:spacing w:val="-16"/>
          <w:w w:val="95"/>
        </w:rPr>
        <w:t> </w:t>
      </w:r>
      <w:r>
        <w:rPr>
          <w:w w:val="95"/>
        </w:rPr>
        <w:t>a</w:t>
      </w:r>
      <w:r>
        <w:rPr>
          <w:spacing w:val="-16"/>
          <w:w w:val="95"/>
        </w:rPr>
        <w:t> </w:t>
      </w:r>
      <w:r>
        <w:rPr>
          <w:w w:val="95"/>
        </w:rPr>
        <w:t>la</w:t>
      </w:r>
      <w:r>
        <w:rPr>
          <w:spacing w:val="-16"/>
          <w:w w:val="95"/>
        </w:rPr>
        <w:t> </w:t>
      </w:r>
      <w:r>
        <w:rPr>
          <w:rFonts w:ascii="Times New Roman" w:hAnsi="Times New Roman"/>
          <w:i/>
          <w:w w:val="95"/>
        </w:rPr>
        <w:t>Ley</w:t>
      </w:r>
      <w:r>
        <w:rPr>
          <w:rFonts w:ascii="Times New Roman" w:hAnsi="Times New Roman"/>
          <w:i/>
          <w:spacing w:val="-23"/>
          <w:w w:val="95"/>
        </w:rPr>
        <w:t> </w:t>
      </w:r>
      <w:r>
        <w:rPr>
          <w:rFonts w:ascii="Times New Roman" w:hAnsi="Times New Roman"/>
          <w:i/>
          <w:w w:val="95"/>
        </w:rPr>
        <w:t>Agraria</w:t>
      </w:r>
      <w:r>
        <w:rPr>
          <w:rFonts w:ascii="Times New Roman" w:hAnsi="Times New Roman"/>
          <w:i/>
          <w:spacing w:val="-23"/>
          <w:w w:val="95"/>
        </w:rPr>
        <w:t> </w:t>
      </w:r>
      <w:r>
        <w:rPr>
          <w:w w:val="95"/>
        </w:rPr>
        <w:t>y</w:t>
      </w:r>
      <w:r>
        <w:rPr>
          <w:spacing w:val="-16"/>
          <w:w w:val="95"/>
        </w:rPr>
        <w:t> </w:t>
      </w:r>
      <w:r>
        <w:rPr>
          <w:w w:val="95"/>
        </w:rPr>
        <w:t>sus</w:t>
      </w:r>
      <w:r>
        <w:rPr>
          <w:spacing w:val="-16"/>
          <w:w w:val="95"/>
        </w:rPr>
        <w:t> </w:t>
      </w:r>
      <w:r>
        <w:rPr>
          <w:w w:val="95"/>
        </w:rPr>
        <w:t>reglamentos</w:t>
      </w:r>
      <w:r>
        <w:rPr>
          <w:spacing w:val="-16"/>
          <w:w w:val="95"/>
        </w:rPr>
        <w:t> </w:t>
      </w:r>
      <w:r>
        <w:rPr>
          <w:w w:val="95"/>
        </w:rPr>
        <w:t>que</w:t>
      </w:r>
      <w:r>
        <w:rPr>
          <w:spacing w:val="-16"/>
          <w:w w:val="95"/>
        </w:rPr>
        <w:t> </w:t>
      </w:r>
      <w:r>
        <w:rPr>
          <w:w w:val="95"/>
        </w:rPr>
        <w:t>cubran</w:t>
      </w:r>
      <w:r>
        <w:rPr>
          <w:spacing w:val="-16"/>
          <w:w w:val="95"/>
        </w:rPr>
        <w:t> </w:t>
      </w:r>
      <w:r>
        <w:rPr>
          <w:w w:val="95"/>
        </w:rPr>
        <w:t>estas</w:t>
      </w:r>
      <w:r>
        <w:rPr>
          <w:spacing w:val="-16"/>
          <w:w w:val="95"/>
        </w:rPr>
        <w:t> </w:t>
      </w:r>
      <w:r>
        <w:rPr>
          <w:w w:val="95"/>
        </w:rPr>
        <w:t>graves</w:t>
      </w:r>
      <w:r>
        <w:rPr>
          <w:spacing w:val="-17"/>
          <w:w w:val="95"/>
        </w:rPr>
        <w:t> </w:t>
      </w:r>
      <w:r>
        <w:rPr>
          <w:w w:val="95"/>
        </w:rPr>
        <w:t>omisiones.</w:t>
      </w:r>
    </w:p>
    <w:p>
      <w:pPr>
        <w:pStyle w:val="BodyText"/>
        <w:spacing w:before="10"/>
        <w:rPr>
          <w:sz w:val="21"/>
        </w:rPr>
      </w:pPr>
    </w:p>
    <w:p>
      <w:pPr>
        <w:spacing w:before="0"/>
        <w:ind w:left="1553" w:right="3362" w:firstLine="0"/>
        <w:jc w:val="left"/>
        <w:rPr>
          <w:rFonts w:ascii="Calibri"/>
          <w:sz w:val="17"/>
        </w:rPr>
      </w:pPr>
      <w:r>
        <w:rPr>
          <w:rFonts w:ascii="Calibri"/>
          <w:w w:val="135"/>
          <w:sz w:val="22"/>
        </w:rPr>
        <w:t>R</w:t>
      </w:r>
      <w:r>
        <w:rPr>
          <w:rFonts w:ascii="Calibri"/>
          <w:w w:val="135"/>
          <w:sz w:val="17"/>
        </w:rPr>
        <w:t>efeRencias</w:t>
      </w:r>
    </w:p>
    <w:p>
      <w:pPr>
        <w:pStyle w:val="BodyText"/>
        <w:spacing w:before="4"/>
        <w:rPr>
          <w:rFonts w:ascii="Calibri"/>
          <w:sz w:val="20"/>
        </w:rPr>
      </w:pPr>
    </w:p>
    <w:p>
      <w:pPr>
        <w:pStyle w:val="BodyText"/>
        <w:spacing w:line="242" w:lineRule="auto"/>
        <w:ind w:left="1894" w:right="1552" w:hanging="341"/>
        <w:jc w:val="both"/>
      </w:pPr>
      <w:r>
        <w:rPr>
          <w:w w:val="95"/>
        </w:rPr>
        <w:t>Azueta,</w:t>
      </w:r>
      <w:r>
        <w:rPr>
          <w:spacing w:val="-11"/>
          <w:w w:val="95"/>
        </w:rPr>
        <w:t> </w:t>
      </w:r>
      <w:r>
        <w:rPr>
          <w:spacing w:val="-3"/>
          <w:w w:val="95"/>
        </w:rPr>
        <w:t>Jorge</w:t>
      </w:r>
      <w:r>
        <w:rPr>
          <w:spacing w:val="-12"/>
          <w:w w:val="95"/>
        </w:rPr>
        <w:t> </w:t>
      </w:r>
      <w:r>
        <w:rPr>
          <w:w w:val="95"/>
        </w:rPr>
        <w:t>(2005),</w:t>
      </w:r>
      <w:r>
        <w:rPr>
          <w:spacing w:val="-11"/>
          <w:w w:val="95"/>
        </w:rPr>
        <w:t> </w:t>
      </w:r>
      <w:r>
        <w:rPr>
          <w:w w:val="95"/>
        </w:rPr>
        <w:t>“El</w:t>
      </w:r>
      <w:r>
        <w:rPr>
          <w:spacing w:val="-12"/>
          <w:w w:val="95"/>
        </w:rPr>
        <w:t> </w:t>
      </w:r>
      <w:r>
        <w:rPr>
          <w:w w:val="95"/>
        </w:rPr>
        <w:t>bien</w:t>
      </w:r>
      <w:r>
        <w:rPr>
          <w:spacing w:val="-12"/>
          <w:w w:val="95"/>
        </w:rPr>
        <w:t> </w:t>
      </w:r>
      <w:r>
        <w:rPr>
          <w:w w:val="95"/>
        </w:rPr>
        <w:t>común</w:t>
      </w:r>
      <w:r>
        <w:rPr>
          <w:spacing w:val="-12"/>
          <w:w w:val="95"/>
        </w:rPr>
        <w:t> </w:t>
      </w:r>
      <w:r>
        <w:rPr>
          <w:w w:val="95"/>
        </w:rPr>
        <w:t>y</w:t>
      </w:r>
      <w:r>
        <w:rPr>
          <w:spacing w:val="-11"/>
          <w:w w:val="95"/>
        </w:rPr>
        <w:t> </w:t>
      </w:r>
      <w:r>
        <w:rPr>
          <w:w w:val="95"/>
        </w:rPr>
        <w:t>el</w:t>
      </w:r>
      <w:r>
        <w:rPr>
          <w:spacing w:val="-11"/>
          <w:w w:val="95"/>
        </w:rPr>
        <w:t> </w:t>
      </w:r>
      <w:r>
        <w:rPr>
          <w:w w:val="95"/>
        </w:rPr>
        <w:t>bien</w:t>
      </w:r>
      <w:r>
        <w:rPr>
          <w:spacing w:val="-12"/>
          <w:w w:val="95"/>
        </w:rPr>
        <w:t> </w:t>
      </w:r>
      <w:r>
        <w:rPr>
          <w:w w:val="95"/>
        </w:rPr>
        <w:t>particular</w:t>
      </w:r>
      <w:r>
        <w:rPr>
          <w:spacing w:val="-11"/>
          <w:w w:val="95"/>
        </w:rPr>
        <w:t> </w:t>
      </w:r>
      <w:r>
        <w:rPr>
          <w:w w:val="95"/>
        </w:rPr>
        <w:t>en</w:t>
      </w:r>
      <w:r>
        <w:rPr>
          <w:spacing w:val="-11"/>
          <w:w w:val="95"/>
        </w:rPr>
        <w:t> </w:t>
      </w:r>
      <w:r>
        <w:rPr>
          <w:w w:val="95"/>
        </w:rPr>
        <w:t>el</w:t>
      </w:r>
      <w:r>
        <w:rPr>
          <w:spacing w:val="-11"/>
          <w:w w:val="95"/>
        </w:rPr>
        <w:t> </w:t>
      </w:r>
      <w:r>
        <w:rPr>
          <w:w w:val="95"/>
        </w:rPr>
        <w:t>mineral</w:t>
      </w:r>
      <w:r>
        <w:rPr>
          <w:spacing w:val="-11"/>
          <w:w w:val="95"/>
        </w:rPr>
        <w:t> </w:t>
      </w:r>
      <w:r>
        <w:rPr>
          <w:w w:val="95"/>
        </w:rPr>
        <w:t>de</w:t>
      </w:r>
      <w:r>
        <w:rPr>
          <w:spacing w:val="-11"/>
          <w:w w:val="95"/>
        </w:rPr>
        <w:t> </w:t>
      </w:r>
      <w:r>
        <w:rPr>
          <w:w w:val="95"/>
        </w:rPr>
        <w:t>Atarjea, Guanajuato</w:t>
      </w:r>
      <w:r>
        <w:rPr>
          <w:spacing w:val="-24"/>
          <w:w w:val="95"/>
        </w:rPr>
        <w:t> </w:t>
      </w:r>
      <w:r>
        <w:rPr>
          <w:w w:val="95"/>
        </w:rPr>
        <w:t>(1871-1891)”,</w:t>
      </w:r>
      <w:r>
        <w:rPr>
          <w:spacing w:val="-24"/>
          <w:w w:val="95"/>
        </w:rPr>
        <w:t> </w:t>
      </w:r>
      <w:r>
        <w:rPr>
          <w:rFonts w:ascii="Times New Roman" w:hAnsi="Times New Roman"/>
          <w:i/>
          <w:w w:val="95"/>
        </w:rPr>
        <w:t>Relaciones</w:t>
      </w:r>
      <w:r>
        <w:rPr>
          <w:w w:val="95"/>
        </w:rPr>
        <w:t>,</w:t>
      </w:r>
      <w:r>
        <w:rPr>
          <w:spacing w:val="-24"/>
          <w:w w:val="95"/>
        </w:rPr>
        <w:t> </w:t>
      </w:r>
      <w:r>
        <w:rPr>
          <w:w w:val="95"/>
        </w:rPr>
        <w:t>24</w:t>
      </w:r>
      <w:r>
        <w:rPr>
          <w:spacing w:val="-24"/>
          <w:w w:val="95"/>
        </w:rPr>
        <w:t> </w:t>
      </w:r>
      <w:r>
        <w:rPr>
          <w:w w:val="95"/>
        </w:rPr>
        <w:t>(102),</w:t>
      </w:r>
      <w:r>
        <w:rPr>
          <w:spacing w:val="-24"/>
          <w:w w:val="95"/>
        </w:rPr>
        <w:t> </w:t>
      </w:r>
      <w:r>
        <w:rPr>
          <w:w w:val="95"/>
        </w:rPr>
        <w:t>pp.</w:t>
      </w:r>
      <w:r>
        <w:rPr>
          <w:spacing w:val="-24"/>
          <w:w w:val="95"/>
        </w:rPr>
        <w:t> </w:t>
      </w:r>
      <w:r>
        <w:rPr>
          <w:w w:val="95"/>
        </w:rPr>
        <w:t>233-261.</w:t>
      </w:r>
    </w:p>
    <w:p>
      <w:pPr>
        <w:spacing w:line="242" w:lineRule="auto" w:before="0"/>
        <w:ind w:left="1894" w:right="1551" w:hanging="341"/>
        <w:jc w:val="both"/>
        <w:rPr>
          <w:sz w:val="22"/>
        </w:rPr>
      </w:pPr>
      <w:r>
        <w:rPr>
          <w:w w:val="90"/>
          <w:sz w:val="22"/>
        </w:rPr>
        <w:t>Boserup,</w:t>
      </w:r>
      <w:r>
        <w:rPr>
          <w:spacing w:val="-20"/>
          <w:w w:val="90"/>
          <w:sz w:val="22"/>
        </w:rPr>
        <w:t> </w:t>
      </w:r>
      <w:r>
        <w:rPr>
          <w:w w:val="90"/>
          <w:sz w:val="22"/>
        </w:rPr>
        <w:t>Ester</w:t>
      </w:r>
      <w:r>
        <w:rPr>
          <w:spacing w:val="-20"/>
          <w:w w:val="90"/>
          <w:sz w:val="22"/>
        </w:rPr>
        <w:t> </w:t>
      </w:r>
      <w:r>
        <w:rPr>
          <w:w w:val="90"/>
          <w:sz w:val="22"/>
        </w:rPr>
        <w:t>(1965),</w:t>
      </w:r>
      <w:r>
        <w:rPr>
          <w:spacing w:val="-20"/>
          <w:w w:val="90"/>
          <w:sz w:val="22"/>
        </w:rPr>
        <w:t> </w:t>
      </w:r>
      <w:r>
        <w:rPr>
          <w:rFonts w:ascii="Times New Roman"/>
          <w:i/>
          <w:w w:val="90"/>
          <w:sz w:val="22"/>
        </w:rPr>
        <w:t>The</w:t>
      </w:r>
      <w:r>
        <w:rPr>
          <w:rFonts w:ascii="Times New Roman"/>
          <w:i/>
          <w:spacing w:val="-26"/>
          <w:w w:val="90"/>
          <w:sz w:val="22"/>
        </w:rPr>
        <w:t> </w:t>
      </w:r>
      <w:r>
        <w:rPr>
          <w:rFonts w:ascii="Times New Roman"/>
          <w:i/>
          <w:w w:val="90"/>
          <w:sz w:val="22"/>
        </w:rPr>
        <w:t>Condittions</w:t>
      </w:r>
      <w:r>
        <w:rPr>
          <w:rFonts w:ascii="Times New Roman"/>
          <w:i/>
          <w:spacing w:val="-25"/>
          <w:w w:val="90"/>
          <w:sz w:val="22"/>
        </w:rPr>
        <w:t> </w:t>
      </w:r>
      <w:r>
        <w:rPr>
          <w:rFonts w:ascii="Times New Roman"/>
          <w:i/>
          <w:w w:val="90"/>
          <w:sz w:val="22"/>
        </w:rPr>
        <w:t>of</w:t>
      </w:r>
      <w:r>
        <w:rPr>
          <w:rFonts w:ascii="Times New Roman"/>
          <w:i/>
          <w:spacing w:val="-26"/>
          <w:w w:val="90"/>
          <w:sz w:val="22"/>
        </w:rPr>
        <w:t> </w:t>
      </w:r>
      <w:r>
        <w:rPr>
          <w:rFonts w:ascii="Times New Roman"/>
          <w:i/>
          <w:w w:val="90"/>
          <w:sz w:val="22"/>
        </w:rPr>
        <w:t>Agriculttural</w:t>
      </w:r>
      <w:r>
        <w:rPr>
          <w:rFonts w:ascii="Times New Roman"/>
          <w:i/>
          <w:spacing w:val="-26"/>
          <w:w w:val="90"/>
          <w:sz w:val="22"/>
        </w:rPr>
        <w:t> </w:t>
      </w:r>
      <w:r>
        <w:rPr>
          <w:rFonts w:ascii="Times New Roman"/>
          <w:i/>
          <w:w w:val="90"/>
          <w:sz w:val="22"/>
        </w:rPr>
        <w:t>Growtth.</w:t>
      </w:r>
      <w:r>
        <w:rPr>
          <w:rFonts w:ascii="Times New Roman"/>
          <w:i/>
          <w:spacing w:val="-26"/>
          <w:w w:val="90"/>
          <w:sz w:val="22"/>
        </w:rPr>
        <w:t> </w:t>
      </w:r>
      <w:r>
        <w:rPr>
          <w:rFonts w:ascii="Times New Roman"/>
          <w:i/>
          <w:w w:val="90"/>
          <w:sz w:val="22"/>
        </w:rPr>
        <w:t>The</w:t>
      </w:r>
      <w:r>
        <w:rPr>
          <w:rFonts w:ascii="Times New Roman"/>
          <w:i/>
          <w:spacing w:val="-26"/>
          <w:w w:val="90"/>
          <w:sz w:val="22"/>
        </w:rPr>
        <w:t> </w:t>
      </w:r>
      <w:r>
        <w:rPr>
          <w:rFonts w:ascii="Times New Roman"/>
          <w:i/>
          <w:w w:val="90"/>
          <w:sz w:val="22"/>
        </w:rPr>
        <w:t>Economics</w:t>
      </w:r>
      <w:r>
        <w:rPr>
          <w:rFonts w:ascii="Times New Roman"/>
          <w:i/>
          <w:spacing w:val="-27"/>
          <w:w w:val="90"/>
          <w:sz w:val="22"/>
        </w:rPr>
        <w:t> </w:t>
      </w:r>
      <w:r>
        <w:rPr>
          <w:rFonts w:ascii="Times New Roman"/>
          <w:i/>
          <w:w w:val="90"/>
          <w:sz w:val="22"/>
        </w:rPr>
        <w:t>of</w:t>
      </w:r>
      <w:r>
        <w:rPr>
          <w:rFonts w:ascii="Times New Roman"/>
          <w:i/>
          <w:spacing w:val="-26"/>
          <w:w w:val="90"/>
          <w:sz w:val="22"/>
        </w:rPr>
        <w:t> </w:t>
      </w:r>
      <w:r>
        <w:rPr>
          <w:rFonts w:ascii="Times New Roman"/>
          <w:i/>
          <w:w w:val="90"/>
          <w:sz w:val="22"/>
        </w:rPr>
        <w:t>Agrar- </w:t>
      </w:r>
      <w:r>
        <w:rPr>
          <w:rFonts w:ascii="Times New Roman"/>
          <w:i/>
          <w:w w:val="90"/>
          <w:sz w:val="22"/>
        </w:rPr>
        <w:t>ian Change Under Populattion </w:t>
      </w:r>
      <w:r>
        <w:rPr>
          <w:rFonts w:ascii="Times New Roman"/>
          <w:i/>
          <w:spacing w:val="-3"/>
          <w:w w:val="90"/>
          <w:sz w:val="22"/>
        </w:rPr>
        <w:t>Pressure</w:t>
      </w:r>
      <w:r>
        <w:rPr>
          <w:spacing w:val="-3"/>
          <w:w w:val="90"/>
          <w:sz w:val="22"/>
        </w:rPr>
        <w:t>. </w:t>
      </w:r>
      <w:r>
        <w:rPr>
          <w:w w:val="90"/>
          <w:sz w:val="22"/>
        </w:rPr>
        <w:t>Earthscan Publications.  </w:t>
      </w:r>
      <w:r>
        <w:rPr>
          <w:spacing w:val="11"/>
          <w:w w:val="90"/>
          <w:sz w:val="22"/>
        </w:rPr>
        <w:t> </w:t>
      </w:r>
      <w:r>
        <w:rPr>
          <w:w w:val="90"/>
          <w:sz w:val="22"/>
        </w:rPr>
        <w:t>London.</w:t>
      </w:r>
    </w:p>
    <w:p>
      <w:pPr>
        <w:pStyle w:val="BodyText"/>
        <w:spacing w:line="242" w:lineRule="auto"/>
        <w:ind w:left="1893" w:right="1551" w:hanging="340"/>
        <w:jc w:val="both"/>
      </w:pPr>
      <w:r>
        <w:rPr>
          <w:spacing w:val="-4"/>
          <w:w w:val="95"/>
        </w:rPr>
        <w:t>Brenner, </w:t>
      </w:r>
      <w:r>
        <w:rPr>
          <w:w w:val="95"/>
        </w:rPr>
        <w:t>Ludger (2009), </w:t>
      </w:r>
      <w:r>
        <w:rPr>
          <w:spacing w:val="-3"/>
          <w:w w:val="95"/>
        </w:rPr>
        <w:t>“Aceptación </w:t>
      </w:r>
      <w:r>
        <w:rPr>
          <w:w w:val="95"/>
        </w:rPr>
        <w:t>de políticas de conservación ambiental: el </w:t>
      </w:r>
      <w:r>
        <w:rPr/>
        <w:t>caso</w:t>
      </w:r>
      <w:r>
        <w:rPr>
          <w:spacing w:val="-20"/>
        </w:rPr>
        <w:t> </w:t>
      </w:r>
      <w:r>
        <w:rPr/>
        <w:t>de</w:t>
      </w:r>
      <w:r>
        <w:rPr>
          <w:spacing w:val="-20"/>
        </w:rPr>
        <w:t> </w:t>
      </w:r>
      <w:r>
        <w:rPr/>
        <w:t>la</w:t>
      </w:r>
      <w:r>
        <w:rPr>
          <w:spacing w:val="-20"/>
        </w:rPr>
        <w:t> </w:t>
      </w:r>
      <w:r>
        <w:rPr/>
        <w:t>Reserva</w:t>
      </w:r>
      <w:r>
        <w:rPr>
          <w:spacing w:val="-20"/>
        </w:rPr>
        <w:t> </w:t>
      </w:r>
      <w:r>
        <w:rPr/>
        <w:t>de</w:t>
      </w:r>
      <w:r>
        <w:rPr>
          <w:spacing w:val="-20"/>
        </w:rPr>
        <w:t> </w:t>
      </w:r>
      <w:r>
        <w:rPr/>
        <w:t>la</w:t>
      </w:r>
      <w:r>
        <w:rPr>
          <w:spacing w:val="-20"/>
        </w:rPr>
        <w:t> </w:t>
      </w:r>
      <w:r>
        <w:rPr/>
        <w:t>Biosfera</w:t>
      </w:r>
      <w:r>
        <w:rPr>
          <w:spacing w:val="-20"/>
        </w:rPr>
        <w:t> </w:t>
      </w:r>
      <w:r>
        <w:rPr/>
        <w:t>Mariposa</w:t>
      </w:r>
      <w:r>
        <w:rPr>
          <w:spacing w:val="-20"/>
        </w:rPr>
        <w:t> </w:t>
      </w:r>
      <w:r>
        <w:rPr/>
        <w:t>Monarca”,</w:t>
      </w:r>
      <w:r>
        <w:rPr>
          <w:spacing w:val="-20"/>
        </w:rPr>
        <w:t> </w:t>
      </w:r>
      <w:r>
        <w:rPr>
          <w:rFonts w:ascii="Times New Roman" w:hAnsi="Times New Roman"/>
          <w:i/>
        </w:rPr>
        <w:t>Economía,</w:t>
      </w:r>
      <w:r>
        <w:rPr>
          <w:rFonts w:ascii="Times New Roman" w:hAnsi="Times New Roman"/>
          <w:i/>
          <w:spacing w:val="-27"/>
        </w:rPr>
        <w:t> </w:t>
      </w:r>
      <w:r>
        <w:rPr>
          <w:rFonts w:ascii="Times New Roman" w:hAnsi="Times New Roman"/>
          <w:i/>
        </w:rPr>
        <w:t>Sociedad</w:t>
      </w:r>
      <w:r>
        <w:rPr>
          <w:rFonts w:ascii="Times New Roman" w:hAnsi="Times New Roman"/>
          <w:i/>
          <w:spacing w:val="-27"/>
        </w:rPr>
        <w:t> </w:t>
      </w:r>
      <w:r>
        <w:rPr>
          <w:rFonts w:ascii="Times New Roman" w:hAnsi="Times New Roman"/>
          <w:i/>
        </w:rPr>
        <w:t>y </w:t>
      </w:r>
      <w:r>
        <w:rPr>
          <w:rFonts w:ascii="Times New Roman" w:hAnsi="Times New Roman"/>
          <w:i/>
          <w:spacing w:val="-3"/>
        </w:rPr>
        <w:t>Territtorio</w:t>
      </w:r>
      <w:r>
        <w:rPr>
          <w:spacing w:val="-3"/>
        </w:rPr>
        <w:t>,</w:t>
      </w:r>
      <w:r>
        <w:rPr>
          <w:spacing w:val="-27"/>
        </w:rPr>
        <w:t> </w:t>
      </w:r>
      <w:r>
        <w:rPr/>
        <w:t>vol.</w:t>
      </w:r>
      <w:r>
        <w:rPr>
          <w:spacing w:val="-28"/>
        </w:rPr>
        <w:t> </w:t>
      </w:r>
      <w:r>
        <w:rPr>
          <w:rFonts w:ascii="Calibri" w:hAnsi="Calibri"/>
          <w:w w:val="120"/>
          <w:sz w:val="17"/>
        </w:rPr>
        <w:t>ix</w:t>
      </w:r>
      <w:r>
        <w:rPr>
          <w:w w:val="120"/>
        </w:rPr>
        <w:t>,</w:t>
      </w:r>
      <w:r>
        <w:rPr>
          <w:spacing w:val="-37"/>
          <w:w w:val="120"/>
        </w:rPr>
        <w:t> </w:t>
      </w:r>
      <w:r>
        <w:rPr/>
        <w:t>núm.</w:t>
      </w:r>
      <w:r>
        <w:rPr>
          <w:spacing w:val="-27"/>
        </w:rPr>
        <w:t> </w:t>
      </w:r>
      <w:r>
        <w:rPr/>
        <w:t>30,</w:t>
      </w:r>
      <w:r>
        <w:rPr>
          <w:spacing w:val="-27"/>
        </w:rPr>
        <w:t> </w:t>
      </w:r>
      <w:r>
        <w:rPr/>
        <w:t>mayo-agosto,</w:t>
      </w:r>
      <w:r>
        <w:rPr>
          <w:spacing w:val="-27"/>
        </w:rPr>
        <w:t> </w:t>
      </w:r>
      <w:r>
        <w:rPr/>
        <w:t>2009,</w:t>
      </w:r>
      <w:r>
        <w:rPr>
          <w:spacing w:val="-27"/>
        </w:rPr>
        <w:t> </w:t>
      </w:r>
      <w:r>
        <w:rPr/>
        <w:t>pp.</w:t>
      </w:r>
      <w:r>
        <w:rPr>
          <w:spacing w:val="-27"/>
        </w:rPr>
        <w:t> </w:t>
      </w:r>
      <w:r>
        <w:rPr/>
        <w:t>259-295,</w:t>
      </w:r>
      <w:r>
        <w:rPr>
          <w:spacing w:val="-27"/>
        </w:rPr>
        <w:t> </w:t>
      </w:r>
      <w:r>
        <w:rPr/>
        <w:t>El</w:t>
      </w:r>
      <w:r>
        <w:rPr>
          <w:spacing w:val="-27"/>
        </w:rPr>
        <w:t> </w:t>
      </w:r>
      <w:r>
        <w:rPr/>
        <w:t>Colegio</w:t>
      </w:r>
      <w:r>
        <w:rPr>
          <w:spacing w:val="-27"/>
        </w:rPr>
        <w:t> </w:t>
      </w:r>
      <w:r>
        <w:rPr/>
        <w:t>Mex- iquense,</w:t>
      </w:r>
      <w:r>
        <w:rPr>
          <w:spacing w:val="-29"/>
        </w:rPr>
        <w:t> </w:t>
      </w:r>
      <w:r>
        <w:rPr/>
        <w:t>A.C.</w:t>
      </w:r>
      <w:r>
        <w:rPr>
          <w:spacing w:val="-29"/>
        </w:rPr>
        <w:t> </w:t>
      </w:r>
      <w:r>
        <w:rPr/>
        <w:t>Zinacantepec,</w:t>
      </w:r>
      <w:r>
        <w:rPr>
          <w:spacing w:val="-29"/>
        </w:rPr>
        <w:t> </w:t>
      </w:r>
      <w:r>
        <w:rPr/>
        <w:t>México.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20608" from="15pt,-30.93273pt" to="0pt,-30.93273pt" stroked="true" strokeweight=".25pt" strokecolor="#000000">
            <w10:wrap type="none"/>
          </v:line>
        </w:pict>
      </w:r>
      <w:r>
        <w:rPr/>
        <w:pict>
          <v:line style="position:absolute;mso-position-horizontal-relative:page;mso-position-vertical-relative:paragraph;z-index:20632" from="494.71701pt,-30.93273pt" to="509.71701pt,-30.93273pt" stroked="true" strokeweight=".25pt" strokecolor="#000000">
            <w10:wrap type="none"/>
          </v:line>
        </w:pict>
      </w:r>
      <w:r>
        <w:rPr/>
        <w:pict>
          <v:line style="position:absolute;mso-position-horizontal-relative:page;mso-position-vertical-relative:paragraph;z-index:20656" from="21pt,-36.932732pt" to="21pt,-51.932732pt" stroked="true" strokeweight=".25pt" strokecolor="#000000">
            <w10:wrap type="none"/>
          </v:line>
        </w:pict>
      </w:r>
      <w:r>
        <w:rPr/>
        <w:pict>
          <v:line style="position:absolute;mso-position-horizontal-relative:page;mso-position-vertical-relative:paragraph;z-index:2068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163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1" w:hanging="341"/>
        <w:jc w:val="both"/>
      </w:pPr>
      <w:r>
        <w:rPr>
          <w:w w:val="95"/>
        </w:rPr>
        <w:t>Bruce,</w:t>
      </w:r>
      <w:r>
        <w:rPr>
          <w:spacing w:val="-10"/>
          <w:w w:val="95"/>
        </w:rPr>
        <w:t> </w:t>
      </w:r>
      <w:r>
        <w:rPr>
          <w:w w:val="95"/>
        </w:rPr>
        <w:t>John</w:t>
      </w:r>
      <w:r>
        <w:rPr>
          <w:spacing w:val="-10"/>
          <w:w w:val="95"/>
        </w:rPr>
        <w:t> </w:t>
      </w:r>
      <w:r>
        <w:rPr>
          <w:spacing w:val="-12"/>
          <w:w w:val="95"/>
        </w:rPr>
        <w:t>W.</w:t>
      </w:r>
      <w:r>
        <w:rPr>
          <w:spacing w:val="-10"/>
          <w:w w:val="95"/>
        </w:rPr>
        <w:t> </w:t>
      </w:r>
      <w:r>
        <w:rPr>
          <w:w w:val="95"/>
        </w:rPr>
        <w:t>(1998),</w:t>
      </w:r>
      <w:r>
        <w:rPr>
          <w:spacing w:val="-10"/>
          <w:w w:val="95"/>
        </w:rPr>
        <w:t> </w:t>
      </w:r>
      <w:r>
        <w:rPr>
          <w:w w:val="95"/>
        </w:rPr>
        <w:t>“Review</w:t>
      </w:r>
      <w:r>
        <w:rPr>
          <w:spacing w:val="-10"/>
          <w:w w:val="95"/>
        </w:rPr>
        <w:t> </w:t>
      </w:r>
      <w:r>
        <w:rPr>
          <w:w w:val="95"/>
        </w:rPr>
        <w:t>of</w:t>
      </w:r>
      <w:r>
        <w:rPr>
          <w:spacing w:val="-10"/>
          <w:w w:val="95"/>
        </w:rPr>
        <w:t> </w:t>
      </w:r>
      <w:r>
        <w:rPr>
          <w:w w:val="95"/>
        </w:rPr>
        <w:t>tenure</w:t>
      </w:r>
      <w:r>
        <w:rPr>
          <w:spacing w:val="-10"/>
          <w:w w:val="95"/>
        </w:rPr>
        <w:t> </w:t>
      </w:r>
      <w:r>
        <w:rPr>
          <w:w w:val="95"/>
        </w:rPr>
        <w:t>terminology”,</w:t>
      </w:r>
      <w:r>
        <w:rPr>
          <w:spacing w:val="-9"/>
          <w:w w:val="95"/>
        </w:rPr>
        <w:t> </w:t>
      </w:r>
      <w:r>
        <w:rPr>
          <w:rFonts w:ascii="Times New Roman" w:hAnsi="Times New Roman"/>
          <w:i/>
          <w:spacing w:val="-6"/>
          <w:w w:val="95"/>
        </w:rPr>
        <w:t>Tenure</w:t>
      </w:r>
      <w:r>
        <w:rPr>
          <w:rFonts w:ascii="Times New Roman" w:hAnsi="Times New Roman"/>
          <w:i/>
          <w:spacing w:val="-16"/>
          <w:w w:val="95"/>
        </w:rPr>
        <w:t> </w:t>
      </w:r>
      <w:r>
        <w:rPr>
          <w:rFonts w:ascii="Times New Roman" w:hAnsi="Times New Roman"/>
          <w:i/>
          <w:w w:val="95"/>
        </w:rPr>
        <w:t>Brief</w:t>
      </w:r>
      <w:r>
        <w:rPr>
          <w:w w:val="95"/>
        </w:rPr>
        <w:t>,</w:t>
      </w:r>
      <w:r>
        <w:rPr>
          <w:spacing w:val="-10"/>
          <w:w w:val="95"/>
        </w:rPr>
        <w:t> </w:t>
      </w:r>
      <w:r>
        <w:rPr>
          <w:w w:val="95"/>
        </w:rPr>
        <w:t>núm.</w:t>
      </w:r>
      <w:r>
        <w:rPr>
          <w:spacing w:val="-10"/>
          <w:w w:val="95"/>
        </w:rPr>
        <w:t> </w:t>
      </w:r>
      <w:r>
        <w:rPr>
          <w:w w:val="95"/>
        </w:rPr>
        <w:t>1,</w:t>
      </w:r>
      <w:r>
        <w:rPr>
          <w:spacing w:val="-10"/>
          <w:w w:val="95"/>
        </w:rPr>
        <w:t> </w:t>
      </w:r>
      <w:r>
        <w:rPr>
          <w:w w:val="95"/>
        </w:rPr>
        <w:t>Julio de 1998. Land </w:t>
      </w:r>
      <w:r>
        <w:rPr>
          <w:spacing w:val="-6"/>
          <w:w w:val="95"/>
        </w:rPr>
        <w:t>Tenure </w:t>
      </w:r>
      <w:r>
        <w:rPr>
          <w:spacing w:val="-4"/>
          <w:w w:val="95"/>
        </w:rPr>
        <w:t>Center. </w:t>
      </w:r>
      <w:r>
        <w:rPr>
          <w:w w:val="95"/>
        </w:rPr>
        <w:t>University of</w:t>
      </w:r>
      <w:r>
        <w:rPr>
          <w:spacing w:val="33"/>
          <w:w w:val="95"/>
        </w:rPr>
        <w:t> </w:t>
      </w:r>
      <w:r>
        <w:rPr>
          <w:w w:val="95"/>
        </w:rPr>
        <w:t>Wisconsin-Madison.</w:t>
      </w:r>
    </w:p>
    <w:p>
      <w:pPr>
        <w:spacing w:line="242" w:lineRule="auto" w:before="0"/>
        <w:ind w:left="1894" w:right="1551" w:hanging="341"/>
        <w:jc w:val="both"/>
        <w:rPr>
          <w:sz w:val="22"/>
        </w:rPr>
      </w:pPr>
      <w:r>
        <w:rPr>
          <w:w w:val="90"/>
          <w:sz w:val="22"/>
        </w:rPr>
        <w:t>Cámara</w:t>
      </w:r>
      <w:r>
        <w:rPr>
          <w:spacing w:val="-16"/>
          <w:w w:val="90"/>
          <w:sz w:val="22"/>
        </w:rPr>
        <w:t> </w:t>
      </w:r>
      <w:r>
        <w:rPr>
          <w:w w:val="90"/>
          <w:sz w:val="22"/>
        </w:rPr>
        <w:t>de</w:t>
      </w:r>
      <w:r>
        <w:rPr>
          <w:spacing w:val="-16"/>
          <w:w w:val="90"/>
          <w:sz w:val="22"/>
        </w:rPr>
        <w:t> </w:t>
      </w:r>
      <w:r>
        <w:rPr>
          <w:w w:val="90"/>
          <w:sz w:val="22"/>
        </w:rPr>
        <w:t>Diputados</w:t>
      </w:r>
      <w:r>
        <w:rPr>
          <w:spacing w:val="-17"/>
          <w:w w:val="90"/>
          <w:sz w:val="22"/>
        </w:rPr>
        <w:t> </w:t>
      </w:r>
      <w:r>
        <w:rPr>
          <w:w w:val="90"/>
          <w:sz w:val="22"/>
        </w:rPr>
        <w:t>(2011a),</w:t>
      </w:r>
      <w:r>
        <w:rPr>
          <w:spacing w:val="-16"/>
          <w:w w:val="90"/>
          <w:sz w:val="22"/>
        </w:rPr>
        <w:t> </w:t>
      </w:r>
      <w:r>
        <w:rPr>
          <w:rFonts w:ascii="Times New Roman" w:hAnsi="Times New Roman"/>
          <w:i/>
          <w:w w:val="90"/>
          <w:sz w:val="22"/>
        </w:rPr>
        <w:t>Consttittución</w:t>
      </w:r>
      <w:r>
        <w:rPr>
          <w:rFonts w:ascii="Times New Roman" w:hAnsi="Times New Roman"/>
          <w:i/>
          <w:spacing w:val="-22"/>
          <w:w w:val="90"/>
          <w:sz w:val="22"/>
        </w:rPr>
        <w:t> </w:t>
      </w:r>
      <w:r>
        <w:rPr>
          <w:rFonts w:ascii="Times New Roman" w:hAnsi="Times New Roman"/>
          <w:i/>
          <w:spacing w:val="-3"/>
          <w:w w:val="90"/>
          <w:sz w:val="22"/>
        </w:rPr>
        <w:t>Políttica</w:t>
      </w:r>
      <w:r>
        <w:rPr>
          <w:rFonts w:ascii="Times New Roman" w:hAnsi="Times New Roman"/>
          <w:i/>
          <w:spacing w:val="-23"/>
          <w:w w:val="90"/>
          <w:sz w:val="22"/>
        </w:rPr>
        <w:t> </w:t>
      </w:r>
      <w:r>
        <w:rPr>
          <w:rFonts w:ascii="Times New Roman" w:hAnsi="Times New Roman"/>
          <w:i/>
          <w:w w:val="90"/>
          <w:sz w:val="22"/>
        </w:rPr>
        <w:t>de</w:t>
      </w:r>
      <w:r>
        <w:rPr>
          <w:rFonts w:ascii="Times New Roman" w:hAnsi="Times New Roman"/>
          <w:i/>
          <w:spacing w:val="-23"/>
          <w:w w:val="90"/>
          <w:sz w:val="22"/>
        </w:rPr>
        <w:t> </w:t>
      </w:r>
      <w:r>
        <w:rPr>
          <w:rFonts w:ascii="Times New Roman" w:hAnsi="Times New Roman"/>
          <w:i/>
          <w:w w:val="90"/>
          <w:sz w:val="22"/>
        </w:rPr>
        <w:t>los</w:t>
      </w:r>
      <w:r>
        <w:rPr>
          <w:rFonts w:ascii="Times New Roman" w:hAnsi="Times New Roman"/>
          <w:i/>
          <w:spacing w:val="-23"/>
          <w:w w:val="90"/>
          <w:sz w:val="22"/>
        </w:rPr>
        <w:t> </w:t>
      </w:r>
      <w:r>
        <w:rPr>
          <w:rFonts w:ascii="Times New Roman" w:hAnsi="Times New Roman"/>
          <w:i/>
          <w:w w:val="90"/>
          <w:sz w:val="22"/>
        </w:rPr>
        <w:t>Esttados</w:t>
      </w:r>
      <w:r>
        <w:rPr>
          <w:rFonts w:ascii="Times New Roman" w:hAnsi="Times New Roman"/>
          <w:i/>
          <w:spacing w:val="-23"/>
          <w:w w:val="90"/>
          <w:sz w:val="22"/>
        </w:rPr>
        <w:t> </w:t>
      </w:r>
      <w:r>
        <w:rPr>
          <w:rFonts w:ascii="Times New Roman" w:hAnsi="Times New Roman"/>
          <w:i/>
          <w:w w:val="90"/>
          <w:sz w:val="22"/>
        </w:rPr>
        <w:t>Unidos</w:t>
      </w:r>
      <w:r>
        <w:rPr>
          <w:rFonts w:ascii="Times New Roman" w:hAnsi="Times New Roman"/>
          <w:i/>
          <w:spacing w:val="-23"/>
          <w:w w:val="90"/>
          <w:sz w:val="22"/>
        </w:rPr>
        <w:t> </w:t>
      </w:r>
      <w:r>
        <w:rPr>
          <w:rFonts w:ascii="Times New Roman" w:hAnsi="Times New Roman"/>
          <w:i/>
          <w:w w:val="90"/>
          <w:sz w:val="22"/>
        </w:rPr>
        <w:t>Mexicanos</w:t>
      </w:r>
      <w:r>
        <w:rPr>
          <w:w w:val="90"/>
          <w:sz w:val="22"/>
        </w:rPr>
        <w:t>. </w:t>
      </w:r>
      <w:r>
        <w:rPr>
          <w:w w:val="95"/>
          <w:sz w:val="22"/>
        </w:rPr>
        <w:t>Reforma</w:t>
      </w:r>
      <w:r>
        <w:rPr>
          <w:spacing w:val="-18"/>
          <w:w w:val="95"/>
          <w:sz w:val="22"/>
        </w:rPr>
        <w:t> </w:t>
      </w:r>
      <w:r>
        <w:rPr>
          <w:w w:val="95"/>
          <w:sz w:val="22"/>
        </w:rPr>
        <w:t>del</w:t>
      </w:r>
      <w:r>
        <w:rPr>
          <w:spacing w:val="-18"/>
          <w:w w:val="95"/>
          <w:sz w:val="22"/>
        </w:rPr>
        <w:t> </w:t>
      </w:r>
      <w:r>
        <w:rPr>
          <w:w w:val="95"/>
          <w:sz w:val="22"/>
        </w:rPr>
        <w:t>13-10-2011.</w:t>
      </w:r>
      <w:r>
        <w:rPr>
          <w:spacing w:val="-19"/>
          <w:w w:val="95"/>
          <w:sz w:val="22"/>
        </w:rPr>
        <w:t> </w:t>
      </w:r>
      <w:r>
        <w:rPr>
          <w:w w:val="95"/>
          <w:sz w:val="22"/>
        </w:rPr>
        <w:t>México,</w:t>
      </w:r>
      <w:r>
        <w:rPr>
          <w:spacing w:val="-18"/>
          <w:w w:val="95"/>
          <w:sz w:val="22"/>
        </w:rPr>
        <w:t> </w:t>
      </w:r>
      <w:r>
        <w:rPr>
          <w:spacing w:val="-9"/>
          <w:w w:val="95"/>
          <w:sz w:val="22"/>
        </w:rPr>
        <w:t>DF.</w:t>
      </w:r>
      <w:r>
        <w:rPr>
          <w:spacing w:val="-18"/>
          <w:w w:val="95"/>
          <w:sz w:val="22"/>
        </w:rPr>
        <w:t> </w:t>
      </w:r>
      <w:r>
        <w:rPr>
          <w:w w:val="95"/>
          <w:sz w:val="22"/>
        </w:rPr>
        <w:t>Disponible</w:t>
      </w:r>
      <w:r>
        <w:rPr>
          <w:spacing w:val="-19"/>
          <w:w w:val="95"/>
          <w:sz w:val="22"/>
        </w:rPr>
        <w:t> </w:t>
      </w:r>
      <w:r>
        <w:rPr>
          <w:w w:val="95"/>
          <w:sz w:val="22"/>
        </w:rPr>
        <w:t>en:</w:t>
      </w:r>
      <w:r>
        <w:rPr>
          <w:spacing w:val="-18"/>
          <w:w w:val="95"/>
          <w:sz w:val="22"/>
        </w:rPr>
        <w:t> </w:t>
      </w:r>
      <w:r>
        <w:rPr>
          <w:w w:val="95"/>
          <w:sz w:val="22"/>
        </w:rPr>
        <w:t>&lt;http://www.diputados. </w:t>
      </w:r>
      <w:r>
        <w:rPr>
          <w:w w:val="90"/>
          <w:sz w:val="22"/>
        </w:rPr>
        <w:t>gob.mx/LeyesBiblio/ref/cpeum.htm&gt;.  </w:t>
      </w:r>
      <w:r>
        <w:rPr>
          <w:spacing w:val="-5"/>
          <w:w w:val="90"/>
          <w:sz w:val="22"/>
        </w:rPr>
        <w:t>Fecha  </w:t>
      </w:r>
      <w:r>
        <w:rPr>
          <w:w w:val="90"/>
          <w:sz w:val="22"/>
        </w:rPr>
        <w:t>de  consulta: 01/03/2011.</w:t>
      </w:r>
    </w:p>
    <w:p>
      <w:pPr>
        <w:pStyle w:val="BodyText"/>
        <w:spacing w:line="242" w:lineRule="auto"/>
        <w:ind w:left="1894" w:right="1552" w:hanging="341"/>
        <w:jc w:val="both"/>
      </w:pPr>
      <w:r>
        <w:rPr>
          <w:w w:val="95"/>
        </w:rPr>
        <w:t>Cámara</w:t>
      </w:r>
      <w:r>
        <w:rPr>
          <w:spacing w:val="-9"/>
          <w:w w:val="95"/>
        </w:rPr>
        <w:t> </w:t>
      </w:r>
      <w:r>
        <w:rPr>
          <w:w w:val="95"/>
        </w:rPr>
        <w:t>de</w:t>
      </w:r>
      <w:r>
        <w:rPr>
          <w:spacing w:val="-9"/>
          <w:w w:val="95"/>
        </w:rPr>
        <w:t> </w:t>
      </w:r>
      <w:r>
        <w:rPr>
          <w:w w:val="95"/>
        </w:rPr>
        <w:t>Diputados</w:t>
      </w:r>
      <w:r>
        <w:rPr>
          <w:spacing w:val="-10"/>
          <w:w w:val="95"/>
        </w:rPr>
        <w:t> </w:t>
      </w:r>
      <w:r>
        <w:rPr>
          <w:w w:val="95"/>
        </w:rPr>
        <w:t>(2011b</w:t>
      </w:r>
      <w:r>
        <w:rPr>
          <w:rFonts w:ascii="Times New Roman" w:hAnsi="Times New Roman"/>
          <w:i/>
          <w:w w:val="95"/>
        </w:rPr>
        <w:t>),</w:t>
      </w:r>
      <w:r>
        <w:rPr>
          <w:rFonts w:ascii="Times New Roman" w:hAnsi="Times New Roman"/>
          <w:i/>
          <w:spacing w:val="-15"/>
          <w:w w:val="95"/>
        </w:rPr>
        <w:t> </w:t>
      </w:r>
      <w:r>
        <w:rPr>
          <w:rFonts w:ascii="Times New Roman" w:hAnsi="Times New Roman"/>
          <w:i/>
          <w:w w:val="95"/>
        </w:rPr>
        <w:t>Ley</w:t>
      </w:r>
      <w:r>
        <w:rPr>
          <w:rFonts w:ascii="Times New Roman" w:hAnsi="Times New Roman"/>
          <w:i/>
          <w:spacing w:val="-15"/>
          <w:w w:val="95"/>
        </w:rPr>
        <w:t> </w:t>
      </w:r>
      <w:r>
        <w:rPr>
          <w:rFonts w:ascii="Times New Roman" w:hAnsi="Times New Roman"/>
          <w:i/>
          <w:w w:val="95"/>
        </w:rPr>
        <w:t>Agraria</w:t>
      </w:r>
      <w:r>
        <w:rPr>
          <w:w w:val="95"/>
        </w:rPr>
        <w:t>.</w:t>
      </w:r>
      <w:r>
        <w:rPr>
          <w:spacing w:val="-9"/>
          <w:w w:val="95"/>
        </w:rPr>
        <w:t> </w:t>
      </w:r>
      <w:r>
        <w:rPr>
          <w:w w:val="95"/>
        </w:rPr>
        <w:t>Reforma</w:t>
      </w:r>
      <w:r>
        <w:rPr>
          <w:spacing w:val="-9"/>
          <w:w w:val="95"/>
        </w:rPr>
        <w:t> </w:t>
      </w:r>
      <w:r>
        <w:rPr>
          <w:w w:val="95"/>
        </w:rPr>
        <w:t>del</w:t>
      </w:r>
      <w:r>
        <w:rPr>
          <w:spacing w:val="-9"/>
          <w:w w:val="95"/>
        </w:rPr>
        <w:t> </w:t>
      </w:r>
      <w:r>
        <w:rPr>
          <w:w w:val="95"/>
        </w:rPr>
        <w:t>22-06-2011.</w:t>
      </w:r>
      <w:r>
        <w:rPr>
          <w:spacing w:val="-10"/>
          <w:w w:val="95"/>
        </w:rPr>
        <w:t> </w:t>
      </w:r>
      <w:r>
        <w:rPr>
          <w:w w:val="95"/>
        </w:rPr>
        <w:t>México,</w:t>
      </w:r>
      <w:r>
        <w:rPr>
          <w:spacing w:val="-9"/>
          <w:w w:val="95"/>
        </w:rPr>
        <w:t> DF. </w:t>
      </w:r>
      <w:r>
        <w:rPr>
          <w:w w:val="90"/>
        </w:rPr>
        <w:t>Disponible en: </w:t>
      </w:r>
      <w:hyperlink r:id="rId105">
        <w:r>
          <w:rPr>
            <w:w w:val="90"/>
          </w:rPr>
          <w:t>&lt;http://www.diputados.gob.mx/LeyesBiblio/ref/lagra.htm&gt;.</w:t>
        </w:r>
      </w:hyperlink>
      <w:r>
        <w:rPr>
          <w:w w:val="90"/>
        </w:rPr>
        <w:t> </w:t>
      </w:r>
      <w:r>
        <w:rPr>
          <w:spacing w:val="-5"/>
          <w:w w:val="90"/>
        </w:rPr>
        <w:t>Fecha </w:t>
      </w:r>
      <w:r>
        <w:rPr>
          <w:w w:val="90"/>
        </w:rPr>
        <w:t>de consulta:</w:t>
      </w:r>
      <w:r>
        <w:rPr>
          <w:spacing w:val="27"/>
          <w:w w:val="90"/>
        </w:rPr>
        <w:t> </w:t>
      </w:r>
      <w:r>
        <w:rPr>
          <w:w w:val="90"/>
        </w:rPr>
        <w:t>01/03/2011.</w:t>
      </w:r>
    </w:p>
    <w:p>
      <w:pPr>
        <w:spacing w:line="242" w:lineRule="auto" w:before="0"/>
        <w:ind w:left="1894" w:right="1551" w:hanging="341"/>
        <w:jc w:val="both"/>
        <w:rPr>
          <w:sz w:val="22"/>
        </w:rPr>
      </w:pPr>
      <w:r>
        <w:rPr>
          <w:w w:val="90"/>
          <w:sz w:val="22"/>
        </w:rPr>
        <w:t>Cámara</w:t>
      </w:r>
      <w:r>
        <w:rPr>
          <w:spacing w:val="-9"/>
          <w:w w:val="90"/>
          <w:sz w:val="22"/>
        </w:rPr>
        <w:t> </w:t>
      </w:r>
      <w:r>
        <w:rPr>
          <w:w w:val="90"/>
          <w:sz w:val="22"/>
        </w:rPr>
        <w:t>de</w:t>
      </w:r>
      <w:r>
        <w:rPr>
          <w:spacing w:val="-9"/>
          <w:w w:val="90"/>
          <w:sz w:val="22"/>
        </w:rPr>
        <w:t> </w:t>
      </w:r>
      <w:r>
        <w:rPr>
          <w:w w:val="90"/>
          <w:sz w:val="22"/>
        </w:rPr>
        <w:t>Diputados</w:t>
      </w:r>
      <w:r>
        <w:rPr>
          <w:spacing w:val="-9"/>
          <w:w w:val="90"/>
          <w:sz w:val="22"/>
        </w:rPr>
        <w:t> </w:t>
      </w:r>
      <w:r>
        <w:rPr>
          <w:w w:val="90"/>
          <w:sz w:val="22"/>
        </w:rPr>
        <w:t>(2011c),</w:t>
      </w:r>
      <w:r>
        <w:rPr>
          <w:spacing w:val="-9"/>
          <w:w w:val="90"/>
          <w:sz w:val="22"/>
        </w:rPr>
        <w:t> </w:t>
      </w:r>
      <w:r>
        <w:rPr>
          <w:rFonts w:ascii="Times New Roman" w:hAnsi="Times New Roman"/>
          <w:i/>
          <w:w w:val="90"/>
          <w:sz w:val="22"/>
        </w:rPr>
        <w:t>Ley</w:t>
      </w:r>
      <w:r>
        <w:rPr>
          <w:rFonts w:ascii="Times New Roman" w:hAnsi="Times New Roman"/>
          <w:i/>
          <w:spacing w:val="-15"/>
          <w:w w:val="90"/>
          <w:sz w:val="22"/>
        </w:rPr>
        <w:t> </w:t>
      </w:r>
      <w:r>
        <w:rPr>
          <w:rFonts w:ascii="Times New Roman" w:hAnsi="Times New Roman"/>
          <w:i/>
          <w:w w:val="90"/>
          <w:sz w:val="22"/>
        </w:rPr>
        <w:t>General</w:t>
      </w:r>
      <w:r>
        <w:rPr>
          <w:rFonts w:ascii="Times New Roman" w:hAnsi="Times New Roman"/>
          <w:i/>
          <w:spacing w:val="-15"/>
          <w:w w:val="90"/>
          <w:sz w:val="22"/>
        </w:rPr>
        <w:t> </w:t>
      </w:r>
      <w:r>
        <w:rPr>
          <w:rFonts w:ascii="Times New Roman" w:hAnsi="Times New Roman"/>
          <w:i/>
          <w:w w:val="90"/>
          <w:sz w:val="22"/>
        </w:rPr>
        <w:t>de</w:t>
      </w:r>
      <w:r>
        <w:rPr>
          <w:rFonts w:ascii="Times New Roman" w:hAnsi="Times New Roman"/>
          <w:i/>
          <w:spacing w:val="-15"/>
          <w:w w:val="90"/>
          <w:sz w:val="22"/>
        </w:rPr>
        <w:t> </w:t>
      </w:r>
      <w:r>
        <w:rPr>
          <w:rFonts w:ascii="Times New Roman" w:hAnsi="Times New Roman"/>
          <w:i/>
          <w:w w:val="90"/>
          <w:sz w:val="22"/>
        </w:rPr>
        <w:t>Desarrollo</w:t>
      </w:r>
      <w:r>
        <w:rPr>
          <w:rFonts w:ascii="Times New Roman" w:hAnsi="Times New Roman"/>
          <w:i/>
          <w:spacing w:val="-15"/>
          <w:w w:val="90"/>
          <w:sz w:val="22"/>
        </w:rPr>
        <w:t> </w:t>
      </w:r>
      <w:r>
        <w:rPr>
          <w:rFonts w:ascii="Times New Roman" w:hAnsi="Times New Roman"/>
          <w:i/>
          <w:spacing w:val="-3"/>
          <w:w w:val="90"/>
          <w:sz w:val="22"/>
        </w:rPr>
        <w:t>Foresttal</w:t>
      </w:r>
      <w:r>
        <w:rPr>
          <w:rFonts w:ascii="Times New Roman" w:hAnsi="Times New Roman"/>
          <w:i/>
          <w:spacing w:val="-15"/>
          <w:w w:val="90"/>
          <w:sz w:val="22"/>
        </w:rPr>
        <w:t> </w:t>
      </w:r>
      <w:r>
        <w:rPr>
          <w:rFonts w:ascii="Times New Roman" w:hAnsi="Times New Roman"/>
          <w:i/>
          <w:w w:val="90"/>
          <w:sz w:val="22"/>
        </w:rPr>
        <w:t>Susttenttable</w:t>
      </w:r>
      <w:r>
        <w:rPr>
          <w:w w:val="90"/>
          <w:sz w:val="22"/>
        </w:rPr>
        <w:t>.</w:t>
      </w:r>
      <w:r>
        <w:rPr>
          <w:spacing w:val="-9"/>
          <w:w w:val="90"/>
          <w:sz w:val="22"/>
        </w:rPr>
        <w:t> </w:t>
      </w:r>
      <w:r>
        <w:rPr>
          <w:w w:val="90"/>
          <w:sz w:val="22"/>
        </w:rPr>
        <w:t>Refor- </w:t>
      </w:r>
      <w:r>
        <w:rPr>
          <w:w w:val="95"/>
          <w:sz w:val="22"/>
        </w:rPr>
        <w:t>ma del 24-11-2008. México, </w:t>
      </w:r>
      <w:r>
        <w:rPr>
          <w:spacing w:val="-9"/>
          <w:w w:val="95"/>
          <w:sz w:val="22"/>
        </w:rPr>
        <w:t>DF. </w:t>
      </w:r>
      <w:r>
        <w:rPr>
          <w:w w:val="95"/>
          <w:sz w:val="22"/>
        </w:rPr>
        <w:t>Disponible </w:t>
      </w:r>
      <w:hyperlink r:id="rId106">
        <w:r>
          <w:rPr>
            <w:w w:val="95"/>
            <w:sz w:val="22"/>
          </w:rPr>
          <w:t>en:&lt;http://www.diputados.gob.</w:t>
        </w:r>
      </w:hyperlink>
      <w:r>
        <w:rPr>
          <w:w w:val="95"/>
          <w:sz w:val="22"/>
        </w:rPr>
        <w:t> </w:t>
      </w:r>
      <w:r>
        <w:rPr>
          <w:w w:val="90"/>
          <w:sz w:val="22"/>
        </w:rPr>
        <w:t>mx/LeyesBiblio/ref/lgdfs.htm&gt;. </w:t>
      </w:r>
      <w:r>
        <w:rPr>
          <w:spacing w:val="-5"/>
          <w:w w:val="90"/>
          <w:sz w:val="22"/>
        </w:rPr>
        <w:t>Fecha  </w:t>
      </w:r>
      <w:r>
        <w:rPr>
          <w:w w:val="90"/>
          <w:sz w:val="22"/>
        </w:rPr>
        <w:t>de consulta: </w:t>
      </w:r>
      <w:r>
        <w:rPr>
          <w:spacing w:val="5"/>
          <w:w w:val="90"/>
          <w:sz w:val="22"/>
        </w:rPr>
        <w:t> </w:t>
      </w:r>
      <w:r>
        <w:rPr>
          <w:w w:val="90"/>
          <w:sz w:val="22"/>
        </w:rPr>
        <w:t>01/03/2011.</w:t>
      </w:r>
    </w:p>
    <w:p>
      <w:pPr>
        <w:spacing w:line="242" w:lineRule="auto" w:before="0"/>
        <w:ind w:left="1893" w:right="1551" w:hanging="341"/>
        <w:jc w:val="both"/>
        <w:rPr>
          <w:sz w:val="22"/>
        </w:rPr>
      </w:pPr>
      <w:r>
        <w:rPr>
          <w:sz w:val="22"/>
        </w:rPr>
        <w:t>Castañeda</w:t>
      </w:r>
      <w:r>
        <w:rPr>
          <w:spacing w:val="-13"/>
          <w:sz w:val="22"/>
        </w:rPr>
        <w:t> </w:t>
      </w:r>
      <w:r>
        <w:rPr>
          <w:sz w:val="22"/>
        </w:rPr>
        <w:t>Rincón,</w:t>
      </w:r>
      <w:r>
        <w:rPr>
          <w:spacing w:val="-13"/>
          <w:sz w:val="22"/>
        </w:rPr>
        <w:t> </w:t>
      </w:r>
      <w:r>
        <w:rPr>
          <w:w w:val="115"/>
          <w:sz w:val="22"/>
        </w:rPr>
        <w:t>J.</w:t>
      </w:r>
      <w:r>
        <w:rPr>
          <w:spacing w:val="-21"/>
          <w:w w:val="115"/>
          <w:sz w:val="22"/>
        </w:rPr>
        <w:t> </w:t>
      </w:r>
      <w:r>
        <w:rPr>
          <w:sz w:val="22"/>
        </w:rPr>
        <w:t>(2006),</w:t>
      </w:r>
      <w:r>
        <w:rPr>
          <w:spacing w:val="-13"/>
          <w:sz w:val="22"/>
        </w:rPr>
        <w:t> </w:t>
      </w:r>
      <w:r>
        <w:rPr>
          <w:sz w:val="22"/>
        </w:rPr>
        <w:t>“Las</w:t>
      </w:r>
      <w:r>
        <w:rPr>
          <w:spacing w:val="-13"/>
          <w:sz w:val="22"/>
        </w:rPr>
        <w:t> </w:t>
      </w:r>
      <w:r>
        <w:rPr>
          <w:spacing w:val="-3"/>
          <w:sz w:val="22"/>
        </w:rPr>
        <w:t>áreas</w:t>
      </w:r>
      <w:r>
        <w:rPr>
          <w:spacing w:val="-13"/>
          <w:sz w:val="22"/>
        </w:rPr>
        <w:t> </w:t>
      </w:r>
      <w:r>
        <w:rPr>
          <w:sz w:val="22"/>
        </w:rPr>
        <w:t>naturales</w:t>
      </w:r>
      <w:r>
        <w:rPr>
          <w:spacing w:val="-13"/>
          <w:sz w:val="22"/>
        </w:rPr>
        <w:t> </w:t>
      </w:r>
      <w:r>
        <w:rPr>
          <w:sz w:val="22"/>
        </w:rPr>
        <w:t>protegidas</w:t>
      </w:r>
      <w:r>
        <w:rPr>
          <w:spacing w:val="-14"/>
          <w:sz w:val="22"/>
        </w:rPr>
        <w:t> </w:t>
      </w:r>
      <w:r>
        <w:rPr>
          <w:sz w:val="22"/>
        </w:rPr>
        <w:t>de</w:t>
      </w:r>
      <w:r>
        <w:rPr>
          <w:spacing w:val="-13"/>
          <w:sz w:val="22"/>
        </w:rPr>
        <w:t> </w:t>
      </w:r>
      <w:r>
        <w:rPr>
          <w:sz w:val="22"/>
        </w:rPr>
        <w:t>México;</w:t>
      </w:r>
      <w:r>
        <w:rPr>
          <w:spacing w:val="-13"/>
          <w:sz w:val="22"/>
        </w:rPr>
        <w:t> </w:t>
      </w:r>
      <w:r>
        <w:rPr>
          <w:sz w:val="22"/>
        </w:rPr>
        <w:t>de</w:t>
      </w:r>
      <w:r>
        <w:rPr>
          <w:spacing w:val="-13"/>
          <w:sz w:val="22"/>
        </w:rPr>
        <w:t> </w:t>
      </w:r>
      <w:r>
        <w:rPr>
          <w:sz w:val="22"/>
        </w:rPr>
        <w:t>su </w:t>
      </w:r>
      <w:r>
        <w:rPr>
          <w:w w:val="95"/>
          <w:sz w:val="22"/>
        </w:rPr>
        <w:t>origen</w:t>
      </w:r>
      <w:r>
        <w:rPr>
          <w:spacing w:val="-16"/>
          <w:w w:val="95"/>
          <w:sz w:val="22"/>
        </w:rPr>
        <w:t> </w:t>
      </w:r>
      <w:r>
        <w:rPr>
          <w:w w:val="95"/>
          <w:sz w:val="22"/>
        </w:rPr>
        <w:t>precoz</w:t>
      </w:r>
      <w:r>
        <w:rPr>
          <w:spacing w:val="-15"/>
          <w:w w:val="95"/>
          <w:sz w:val="22"/>
        </w:rPr>
        <w:t> </w:t>
      </w:r>
      <w:r>
        <w:rPr>
          <w:w w:val="95"/>
          <w:sz w:val="22"/>
        </w:rPr>
        <w:t>a</w:t>
      </w:r>
      <w:r>
        <w:rPr>
          <w:spacing w:val="-15"/>
          <w:w w:val="95"/>
          <w:sz w:val="22"/>
        </w:rPr>
        <w:t> </w:t>
      </w:r>
      <w:r>
        <w:rPr>
          <w:w w:val="95"/>
          <w:sz w:val="22"/>
        </w:rPr>
        <w:t>su</w:t>
      </w:r>
      <w:r>
        <w:rPr>
          <w:spacing w:val="-16"/>
          <w:w w:val="95"/>
          <w:sz w:val="22"/>
        </w:rPr>
        <w:t> </w:t>
      </w:r>
      <w:r>
        <w:rPr>
          <w:w w:val="95"/>
          <w:sz w:val="22"/>
        </w:rPr>
        <w:t>consolidación</w:t>
      </w:r>
      <w:r>
        <w:rPr>
          <w:spacing w:val="-16"/>
          <w:w w:val="95"/>
          <w:sz w:val="22"/>
        </w:rPr>
        <w:t> </w:t>
      </w:r>
      <w:r>
        <w:rPr>
          <w:w w:val="95"/>
          <w:sz w:val="22"/>
        </w:rPr>
        <w:t>tardía”,</w:t>
      </w:r>
      <w:r>
        <w:rPr>
          <w:spacing w:val="-15"/>
          <w:w w:val="95"/>
          <w:sz w:val="22"/>
        </w:rPr>
        <w:t> </w:t>
      </w:r>
      <w:r>
        <w:rPr>
          <w:rFonts w:ascii="Times New Roman" w:hAnsi="Times New Roman"/>
          <w:i/>
          <w:w w:val="95"/>
          <w:sz w:val="22"/>
        </w:rPr>
        <w:t>Scriptta</w:t>
      </w:r>
      <w:r>
        <w:rPr>
          <w:rFonts w:ascii="Times New Roman" w:hAnsi="Times New Roman"/>
          <w:i/>
          <w:spacing w:val="-22"/>
          <w:w w:val="95"/>
          <w:sz w:val="22"/>
        </w:rPr>
        <w:t> </w:t>
      </w:r>
      <w:r>
        <w:rPr>
          <w:rFonts w:ascii="Times New Roman" w:hAnsi="Times New Roman"/>
          <w:i/>
          <w:w w:val="95"/>
          <w:sz w:val="22"/>
        </w:rPr>
        <w:t>Nova.</w:t>
      </w:r>
      <w:r>
        <w:rPr>
          <w:rFonts w:ascii="Times New Roman" w:hAnsi="Times New Roman"/>
          <w:i/>
          <w:spacing w:val="-22"/>
          <w:w w:val="95"/>
          <w:sz w:val="22"/>
        </w:rPr>
        <w:t> </w:t>
      </w:r>
      <w:r>
        <w:rPr>
          <w:rFonts w:ascii="Times New Roman" w:hAnsi="Times New Roman"/>
          <w:i/>
          <w:w w:val="95"/>
          <w:sz w:val="22"/>
        </w:rPr>
        <w:t>Revistta</w:t>
      </w:r>
      <w:r>
        <w:rPr>
          <w:rFonts w:ascii="Times New Roman" w:hAnsi="Times New Roman"/>
          <w:i/>
          <w:spacing w:val="-22"/>
          <w:w w:val="95"/>
          <w:sz w:val="22"/>
        </w:rPr>
        <w:t> </w:t>
      </w:r>
      <w:r>
        <w:rPr>
          <w:rFonts w:ascii="Times New Roman" w:hAnsi="Times New Roman"/>
          <w:i/>
          <w:w w:val="95"/>
          <w:sz w:val="22"/>
        </w:rPr>
        <w:t>Electtrónica</w:t>
      </w:r>
      <w:r>
        <w:rPr>
          <w:rFonts w:ascii="Times New Roman" w:hAnsi="Times New Roman"/>
          <w:i/>
          <w:spacing w:val="-22"/>
          <w:w w:val="95"/>
          <w:sz w:val="22"/>
        </w:rPr>
        <w:t> </w:t>
      </w:r>
      <w:r>
        <w:rPr>
          <w:rFonts w:ascii="Times New Roman" w:hAnsi="Times New Roman"/>
          <w:i/>
          <w:w w:val="95"/>
          <w:sz w:val="22"/>
        </w:rPr>
        <w:t>de </w:t>
      </w:r>
      <w:r>
        <w:rPr>
          <w:rFonts w:ascii="Times New Roman" w:hAnsi="Times New Roman"/>
          <w:i/>
          <w:w w:val="95"/>
          <w:sz w:val="22"/>
        </w:rPr>
        <w:t>Geografía</w:t>
      </w:r>
      <w:r>
        <w:rPr>
          <w:rFonts w:ascii="Times New Roman" w:hAnsi="Times New Roman"/>
          <w:i/>
          <w:spacing w:val="-16"/>
          <w:w w:val="95"/>
          <w:sz w:val="22"/>
        </w:rPr>
        <w:t> </w:t>
      </w:r>
      <w:r>
        <w:rPr>
          <w:rFonts w:ascii="Times New Roman" w:hAnsi="Times New Roman"/>
          <w:i/>
          <w:w w:val="95"/>
          <w:sz w:val="22"/>
        </w:rPr>
        <w:t>y</w:t>
      </w:r>
      <w:r>
        <w:rPr>
          <w:rFonts w:ascii="Times New Roman" w:hAnsi="Times New Roman"/>
          <w:i/>
          <w:spacing w:val="-16"/>
          <w:w w:val="95"/>
          <w:sz w:val="22"/>
        </w:rPr>
        <w:t> </w:t>
      </w:r>
      <w:r>
        <w:rPr>
          <w:rFonts w:ascii="Times New Roman" w:hAnsi="Times New Roman"/>
          <w:i/>
          <w:w w:val="95"/>
          <w:sz w:val="22"/>
        </w:rPr>
        <w:t>Ciencias</w:t>
      </w:r>
      <w:r>
        <w:rPr>
          <w:rFonts w:ascii="Times New Roman" w:hAnsi="Times New Roman"/>
          <w:i/>
          <w:spacing w:val="-16"/>
          <w:w w:val="95"/>
          <w:sz w:val="22"/>
        </w:rPr>
        <w:t> </w:t>
      </w:r>
      <w:r>
        <w:rPr>
          <w:rFonts w:ascii="Times New Roman" w:hAnsi="Times New Roman"/>
          <w:i/>
          <w:w w:val="95"/>
          <w:sz w:val="22"/>
        </w:rPr>
        <w:t>Sociales</w:t>
      </w:r>
      <w:r>
        <w:rPr>
          <w:w w:val="95"/>
          <w:sz w:val="22"/>
        </w:rPr>
        <w:t>,</w:t>
      </w:r>
      <w:r>
        <w:rPr>
          <w:spacing w:val="-10"/>
          <w:w w:val="95"/>
          <w:sz w:val="22"/>
        </w:rPr>
        <w:t> </w:t>
      </w:r>
      <w:r>
        <w:rPr>
          <w:w w:val="95"/>
          <w:sz w:val="22"/>
        </w:rPr>
        <w:t>vol.</w:t>
      </w:r>
      <w:r>
        <w:rPr>
          <w:spacing w:val="-10"/>
          <w:w w:val="95"/>
          <w:sz w:val="22"/>
        </w:rPr>
        <w:t> </w:t>
      </w:r>
      <w:r>
        <w:rPr>
          <w:rFonts w:ascii="Calibri" w:hAnsi="Calibri"/>
          <w:w w:val="95"/>
          <w:sz w:val="17"/>
        </w:rPr>
        <w:t>x</w:t>
      </w:r>
      <w:r>
        <w:rPr>
          <w:w w:val="95"/>
          <w:sz w:val="22"/>
        </w:rPr>
        <w:t>,</w:t>
      </w:r>
      <w:r>
        <w:rPr>
          <w:spacing w:val="-10"/>
          <w:w w:val="95"/>
          <w:sz w:val="22"/>
        </w:rPr>
        <w:t> </w:t>
      </w:r>
      <w:r>
        <w:rPr>
          <w:w w:val="95"/>
          <w:sz w:val="22"/>
        </w:rPr>
        <w:t>núm.</w:t>
      </w:r>
      <w:r>
        <w:rPr>
          <w:spacing w:val="-10"/>
          <w:w w:val="95"/>
          <w:sz w:val="22"/>
        </w:rPr>
        <w:t> </w:t>
      </w:r>
      <w:r>
        <w:rPr>
          <w:w w:val="95"/>
          <w:sz w:val="22"/>
        </w:rPr>
        <w:t>218</w:t>
      </w:r>
      <w:r>
        <w:rPr>
          <w:spacing w:val="-10"/>
          <w:w w:val="95"/>
          <w:sz w:val="22"/>
        </w:rPr>
        <w:t> </w:t>
      </w:r>
      <w:r>
        <w:rPr>
          <w:w w:val="95"/>
          <w:sz w:val="22"/>
        </w:rPr>
        <w:t>(13),</w:t>
      </w:r>
      <w:r>
        <w:rPr>
          <w:spacing w:val="-10"/>
          <w:w w:val="95"/>
          <w:sz w:val="22"/>
        </w:rPr>
        <w:t> </w:t>
      </w:r>
      <w:r>
        <w:rPr>
          <w:w w:val="95"/>
          <w:sz w:val="22"/>
        </w:rPr>
        <w:t>Universidad</w:t>
      </w:r>
      <w:r>
        <w:rPr>
          <w:spacing w:val="-10"/>
          <w:w w:val="95"/>
          <w:sz w:val="22"/>
        </w:rPr>
        <w:t> </w:t>
      </w:r>
      <w:r>
        <w:rPr>
          <w:w w:val="95"/>
          <w:sz w:val="22"/>
        </w:rPr>
        <w:t>de</w:t>
      </w:r>
      <w:r>
        <w:rPr>
          <w:spacing w:val="-10"/>
          <w:w w:val="95"/>
          <w:sz w:val="22"/>
        </w:rPr>
        <w:t> </w:t>
      </w:r>
      <w:r>
        <w:rPr>
          <w:w w:val="95"/>
          <w:sz w:val="22"/>
        </w:rPr>
        <w:t>Barcelona, </w:t>
      </w:r>
      <w:r>
        <w:rPr>
          <w:w w:val="90"/>
          <w:sz w:val="22"/>
        </w:rPr>
        <w:t>Barcelona.  Disponible  en:</w:t>
      </w:r>
      <w:r>
        <w:rPr>
          <w:spacing w:val="-11"/>
          <w:w w:val="90"/>
          <w:sz w:val="22"/>
        </w:rPr>
        <w:t> </w:t>
      </w:r>
      <w:hyperlink r:id="rId107">
        <w:r>
          <w:rPr>
            <w:w w:val="90"/>
            <w:sz w:val="22"/>
          </w:rPr>
          <w:t>&lt;http://www.ub.es/geocrit/sn/sn-218-13.htm&gt;.</w:t>
        </w:r>
      </w:hyperlink>
    </w:p>
    <w:p>
      <w:pPr>
        <w:pStyle w:val="BodyText"/>
        <w:spacing w:line="242" w:lineRule="auto"/>
        <w:ind w:left="1893" w:right="1551" w:hanging="341"/>
        <w:jc w:val="both"/>
      </w:pPr>
      <w:r>
        <w:rPr>
          <w:w w:val="95"/>
        </w:rPr>
        <w:t>Conanp (Comisión Nacional de Áreas naturales protegidas) (2012), “Áreas Pro- tegidas Decretadas”. Disponible en: </w:t>
      </w:r>
      <w:hyperlink r:id="rId108">
        <w:r>
          <w:rPr>
            <w:w w:val="95"/>
          </w:rPr>
          <w:t>&lt;www.conanp.gob.mx/que_hacemos/&gt;.</w:t>
        </w:r>
      </w:hyperlink>
      <w:r>
        <w:rPr>
          <w:w w:val="95"/>
        </w:rPr>
        <w:t> </w:t>
      </w:r>
      <w:r>
        <w:rPr>
          <w:w w:val="90"/>
        </w:rPr>
        <w:t>Fecha de consulta: 01/03/2012.</w:t>
      </w:r>
    </w:p>
    <w:p>
      <w:pPr>
        <w:spacing w:line="242" w:lineRule="auto" w:before="0"/>
        <w:ind w:left="1893" w:right="1552" w:hanging="341"/>
        <w:jc w:val="both"/>
        <w:rPr>
          <w:sz w:val="22"/>
        </w:rPr>
      </w:pPr>
      <w:r>
        <w:rPr>
          <w:sz w:val="22"/>
        </w:rPr>
        <w:t>Costanza,</w:t>
      </w:r>
      <w:r>
        <w:rPr>
          <w:spacing w:val="-20"/>
          <w:sz w:val="22"/>
        </w:rPr>
        <w:t> </w:t>
      </w:r>
      <w:r>
        <w:rPr>
          <w:sz w:val="22"/>
        </w:rPr>
        <w:t>Robert,</w:t>
      </w:r>
      <w:r>
        <w:rPr>
          <w:spacing w:val="-20"/>
          <w:sz w:val="22"/>
        </w:rPr>
        <w:t> </w:t>
      </w:r>
      <w:r>
        <w:rPr>
          <w:sz w:val="22"/>
        </w:rPr>
        <w:t>John</w:t>
      </w:r>
      <w:r>
        <w:rPr>
          <w:spacing w:val="-20"/>
          <w:sz w:val="22"/>
        </w:rPr>
        <w:t> </w:t>
      </w:r>
      <w:r>
        <w:rPr>
          <w:sz w:val="22"/>
        </w:rPr>
        <w:t>Cumberland,</w:t>
      </w:r>
      <w:r>
        <w:rPr>
          <w:spacing w:val="-20"/>
          <w:sz w:val="22"/>
        </w:rPr>
        <w:t> </w:t>
      </w:r>
      <w:r>
        <w:rPr>
          <w:sz w:val="22"/>
        </w:rPr>
        <w:t>Herman</w:t>
      </w:r>
      <w:r>
        <w:rPr>
          <w:spacing w:val="-20"/>
          <w:sz w:val="22"/>
        </w:rPr>
        <w:t> </w:t>
      </w:r>
      <w:r>
        <w:rPr>
          <w:spacing w:val="-5"/>
          <w:sz w:val="22"/>
        </w:rPr>
        <w:t>Daly,</w:t>
      </w:r>
      <w:r>
        <w:rPr>
          <w:spacing w:val="-20"/>
          <w:sz w:val="22"/>
        </w:rPr>
        <w:t> </w:t>
      </w:r>
      <w:r>
        <w:rPr>
          <w:sz w:val="22"/>
        </w:rPr>
        <w:t>Robert</w:t>
      </w:r>
      <w:r>
        <w:rPr>
          <w:spacing w:val="-20"/>
          <w:sz w:val="22"/>
        </w:rPr>
        <w:t> </w:t>
      </w:r>
      <w:r>
        <w:rPr>
          <w:sz w:val="22"/>
        </w:rPr>
        <w:t>Goodland</w:t>
      </w:r>
      <w:r>
        <w:rPr>
          <w:spacing w:val="-20"/>
          <w:sz w:val="22"/>
        </w:rPr>
        <w:t> </w:t>
      </w:r>
      <w:r>
        <w:rPr>
          <w:sz w:val="22"/>
        </w:rPr>
        <w:t>y</w:t>
      </w:r>
      <w:r>
        <w:rPr>
          <w:spacing w:val="-20"/>
          <w:sz w:val="22"/>
        </w:rPr>
        <w:t> </w:t>
      </w:r>
      <w:r>
        <w:rPr>
          <w:sz w:val="22"/>
        </w:rPr>
        <w:t>Richard </w:t>
      </w:r>
      <w:r>
        <w:rPr>
          <w:spacing w:val="-3"/>
          <w:w w:val="95"/>
          <w:sz w:val="22"/>
        </w:rPr>
        <w:t>Norgaard</w:t>
      </w:r>
      <w:r>
        <w:rPr>
          <w:spacing w:val="-19"/>
          <w:w w:val="95"/>
          <w:sz w:val="22"/>
        </w:rPr>
        <w:t> </w:t>
      </w:r>
      <w:r>
        <w:rPr>
          <w:w w:val="95"/>
          <w:sz w:val="22"/>
        </w:rPr>
        <w:t>(1997),</w:t>
      </w:r>
      <w:r>
        <w:rPr>
          <w:spacing w:val="-19"/>
          <w:w w:val="95"/>
          <w:sz w:val="22"/>
        </w:rPr>
        <w:t> </w:t>
      </w:r>
      <w:r>
        <w:rPr>
          <w:rFonts w:ascii="Times New Roman"/>
          <w:i/>
          <w:w w:val="95"/>
          <w:sz w:val="22"/>
        </w:rPr>
        <w:t>An</w:t>
      </w:r>
      <w:r>
        <w:rPr>
          <w:rFonts w:ascii="Times New Roman"/>
          <w:i/>
          <w:spacing w:val="-26"/>
          <w:w w:val="95"/>
          <w:sz w:val="22"/>
        </w:rPr>
        <w:t> </w:t>
      </w:r>
      <w:r>
        <w:rPr>
          <w:rFonts w:ascii="Times New Roman"/>
          <w:i/>
          <w:w w:val="95"/>
          <w:sz w:val="22"/>
        </w:rPr>
        <w:t>Inttroducttion</w:t>
      </w:r>
      <w:r>
        <w:rPr>
          <w:rFonts w:ascii="Times New Roman"/>
          <w:i/>
          <w:spacing w:val="-26"/>
          <w:w w:val="95"/>
          <w:sz w:val="22"/>
        </w:rPr>
        <w:t> </w:t>
      </w:r>
      <w:r>
        <w:rPr>
          <w:rFonts w:ascii="Times New Roman"/>
          <w:i/>
          <w:w w:val="95"/>
          <w:sz w:val="22"/>
        </w:rPr>
        <w:t>tto</w:t>
      </w:r>
      <w:r>
        <w:rPr>
          <w:rFonts w:ascii="Times New Roman"/>
          <w:i/>
          <w:spacing w:val="-26"/>
          <w:w w:val="95"/>
          <w:sz w:val="22"/>
        </w:rPr>
        <w:t> </w:t>
      </w:r>
      <w:r>
        <w:rPr>
          <w:rFonts w:ascii="Times New Roman"/>
          <w:i/>
          <w:w w:val="95"/>
          <w:sz w:val="22"/>
        </w:rPr>
        <w:t>Ecological</w:t>
      </w:r>
      <w:r>
        <w:rPr>
          <w:rFonts w:ascii="Times New Roman"/>
          <w:i/>
          <w:spacing w:val="-26"/>
          <w:w w:val="95"/>
          <w:sz w:val="22"/>
        </w:rPr>
        <w:t> </w:t>
      </w:r>
      <w:r>
        <w:rPr>
          <w:rFonts w:ascii="Times New Roman"/>
          <w:i/>
          <w:w w:val="95"/>
          <w:sz w:val="22"/>
        </w:rPr>
        <w:t>Economics</w:t>
      </w:r>
      <w:r>
        <w:rPr>
          <w:w w:val="95"/>
          <w:sz w:val="22"/>
        </w:rPr>
        <w:t>.</w:t>
      </w:r>
      <w:r>
        <w:rPr>
          <w:spacing w:val="-19"/>
          <w:w w:val="95"/>
          <w:sz w:val="22"/>
        </w:rPr>
        <w:t> </w:t>
      </w:r>
      <w:r>
        <w:rPr>
          <w:w w:val="95"/>
          <w:sz w:val="22"/>
        </w:rPr>
        <w:t>St.</w:t>
      </w:r>
      <w:r>
        <w:rPr>
          <w:spacing w:val="-19"/>
          <w:w w:val="95"/>
          <w:sz w:val="22"/>
        </w:rPr>
        <w:t> </w:t>
      </w:r>
      <w:r>
        <w:rPr>
          <w:w w:val="95"/>
          <w:sz w:val="22"/>
        </w:rPr>
        <w:t>Lucie</w:t>
      </w:r>
      <w:r>
        <w:rPr>
          <w:spacing w:val="-19"/>
          <w:w w:val="95"/>
          <w:sz w:val="22"/>
        </w:rPr>
        <w:t> </w:t>
      </w:r>
      <w:r>
        <w:rPr>
          <w:spacing w:val="-3"/>
          <w:w w:val="95"/>
          <w:sz w:val="22"/>
        </w:rPr>
        <w:t>Press</w:t>
      </w:r>
      <w:r>
        <w:rPr>
          <w:spacing w:val="-20"/>
          <w:w w:val="95"/>
          <w:sz w:val="22"/>
        </w:rPr>
        <w:t> </w:t>
      </w:r>
      <w:r>
        <w:rPr>
          <w:w w:val="95"/>
          <w:sz w:val="22"/>
        </w:rPr>
        <w:t>and International</w:t>
      </w:r>
      <w:r>
        <w:rPr>
          <w:spacing w:val="-9"/>
          <w:w w:val="95"/>
          <w:sz w:val="22"/>
        </w:rPr>
        <w:t> </w:t>
      </w:r>
      <w:r>
        <w:rPr>
          <w:w w:val="95"/>
          <w:sz w:val="22"/>
        </w:rPr>
        <w:t>Society</w:t>
      </w:r>
      <w:r>
        <w:rPr>
          <w:spacing w:val="-9"/>
          <w:w w:val="95"/>
          <w:sz w:val="22"/>
        </w:rPr>
        <w:t> </w:t>
      </w:r>
      <w:r>
        <w:rPr>
          <w:w w:val="95"/>
          <w:sz w:val="22"/>
        </w:rPr>
        <w:t>for</w:t>
      </w:r>
      <w:r>
        <w:rPr>
          <w:spacing w:val="-9"/>
          <w:w w:val="95"/>
          <w:sz w:val="22"/>
        </w:rPr>
        <w:t> </w:t>
      </w:r>
      <w:r>
        <w:rPr>
          <w:w w:val="95"/>
          <w:sz w:val="22"/>
        </w:rPr>
        <w:t>Ecological</w:t>
      </w:r>
      <w:r>
        <w:rPr>
          <w:spacing w:val="-9"/>
          <w:w w:val="95"/>
          <w:sz w:val="22"/>
        </w:rPr>
        <w:t> </w:t>
      </w:r>
      <w:r>
        <w:rPr>
          <w:w w:val="95"/>
          <w:sz w:val="22"/>
        </w:rPr>
        <w:t>Economics.</w:t>
      </w:r>
    </w:p>
    <w:p>
      <w:pPr>
        <w:spacing w:line="242" w:lineRule="auto" w:before="0"/>
        <w:ind w:left="1893" w:right="1551" w:hanging="341"/>
        <w:jc w:val="both"/>
        <w:rPr>
          <w:sz w:val="22"/>
        </w:rPr>
      </w:pPr>
      <w:r>
        <w:rPr>
          <w:spacing w:val="-3"/>
          <w:w w:val="90"/>
          <w:sz w:val="22"/>
        </w:rPr>
        <w:t>Deininger,</w:t>
      </w:r>
      <w:r>
        <w:rPr>
          <w:spacing w:val="-6"/>
          <w:w w:val="90"/>
          <w:sz w:val="22"/>
        </w:rPr>
        <w:t> </w:t>
      </w:r>
      <w:r>
        <w:rPr>
          <w:w w:val="90"/>
          <w:sz w:val="22"/>
        </w:rPr>
        <w:t>Klaus</w:t>
      </w:r>
      <w:r>
        <w:rPr>
          <w:spacing w:val="-6"/>
          <w:w w:val="90"/>
          <w:sz w:val="22"/>
        </w:rPr>
        <w:t> </w:t>
      </w:r>
      <w:r>
        <w:rPr>
          <w:w w:val="90"/>
          <w:sz w:val="22"/>
        </w:rPr>
        <w:t>y</w:t>
      </w:r>
      <w:r>
        <w:rPr>
          <w:spacing w:val="-6"/>
          <w:w w:val="90"/>
          <w:sz w:val="22"/>
        </w:rPr>
        <w:t> </w:t>
      </w:r>
      <w:r>
        <w:rPr>
          <w:w w:val="90"/>
          <w:sz w:val="22"/>
        </w:rPr>
        <w:t>Gershon</w:t>
      </w:r>
      <w:r>
        <w:rPr>
          <w:spacing w:val="-5"/>
          <w:w w:val="90"/>
          <w:sz w:val="22"/>
        </w:rPr>
        <w:t> Feder</w:t>
      </w:r>
      <w:r>
        <w:rPr>
          <w:spacing w:val="-6"/>
          <w:w w:val="90"/>
          <w:sz w:val="22"/>
        </w:rPr>
        <w:t> </w:t>
      </w:r>
      <w:r>
        <w:rPr>
          <w:w w:val="90"/>
          <w:sz w:val="22"/>
        </w:rPr>
        <w:t>(1998),</w:t>
      </w:r>
      <w:r>
        <w:rPr>
          <w:spacing w:val="-6"/>
          <w:w w:val="90"/>
          <w:sz w:val="22"/>
        </w:rPr>
        <w:t> </w:t>
      </w:r>
      <w:r>
        <w:rPr>
          <w:rFonts w:ascii="Times New Roman"/>
          <w:i/>
          <w:w w:val="90"/>
          <w:sz w:val="22"/>
        </w:rPr>
        <w:t>Land</w:t>
      </w:r>
      <w:r>
        <w:rPr>
          <w:rFonts w:ascii="Times New Roman"/>
          <w:i/>
          <w:spacing w:val="-11"/>
          <w:w w:val="90"/>
          <w:sz w:val="22"/>
        </w:rPr>
        <w:t> </w:t>
      </w:r>
      <w:r>
        <w:rPr>
          <w:rFonts w:ascii="Times New Roman"/>
          <w:i/>
          <w:w w:val="90"/>
          <w:sz w:val="22"/>
        </w:rPr>
        <w:t>Insttittuttions</w:t>
      </w:r>
      <w:r>
        <w:rPr>
          <w:rFonts w:ascii="Times New Roman"/>
          <w:i/>
          <w:spacing w:val="-12"/>
          <w:w w:val="90"/>
          <w:sz w:val="22"/>
        </w:rPr>
        <w:t> </w:t>
      </w:r>
      <w:r>
        <w:rPr>
          <w:rFonts w:ascii="Times New Roman"/>
          <w:i/>
          <w:w w:val="90"/>
          <w:sz w:val="22"/>
        </w:rPr>
        <w:t>and</w:t>
      </w:r>
      <w:r>
        <w:rPr>
          <w:rFonts w:ascii="Times New Roman"/>
          <w:i/>
          <w:spacing w:val="-11"/>
          <w:w w:val="90"/>
          <w:sz w:val="22"/>
        </w:rPr>
        <w:t> </w:t>
      </w:r>
      <w:r>
        <w:rPr>
          <w:rFonts w:ascii="Times New Roman"/>
          <w:i/>
          <w:w w:val="90"/>
          <w:sz w:val="22"/>
        </w:rPr>
        <w:t>Land</w:t>
      </w:r>
      <w:r>
        <w:rPr>
          <w:rFonts w:ascii="Times New Roman"/>
          <w:i/>
          <w:spacing w:val="-11"/>
          <w:w w:val="90"/>
          <w:sz w:val="22"/>
        </w:rPr>
        <w:t> </w:t>
      </w:r>
      <w:r>
        <w:rPr>
          <w:rFonts w:ascii="Times New Roman"/>
          <w:i/>
          <w:w w:val="90"/>
          <w:sz w:val="22"/>
        </w:rPr>
        <w:t>marketts</w:t>
      </w:r>
      <w:r>
        <w:rPr>
          <w:w w:val="90"/>
          <w:sz w:val="22"/>
        </w:rPr>
        <w:t>.</w:t>
      </w:r>
      <w:r>
        <w:rPr>
          <w:spacing w:val="-6"/>
          <w:w w:val="90"/>
          <w:sz w:val="22"/>
        </w:rPr>
        <w:t> </w:t>
      </w:r>
      <w:r>
        <w:rPr>
          <w:spacing w:val="-3"/>
          <w:w w:val="90"/>
          <w:sz w:val="22"/>
        </w:rPr>
        <w:t>World </w:t>
      </w:r>
      <w:r>
        <w:rPr>
          <w:sz w:val="22"/>
        </w:rPr>
        <w:t>Bank. </w:t>
      </w:r>
      <w:r>
        <w:rPr>
          <w:spacing w:val="-3"/>
          <w:sz w:val="22"/>
        </w:rPr>
        <w:t>Washington,</w:t>
      </w:r>
      <w:r>
        <w:rPr>
          <w:spacing w:val="-33"/>
          <w:sz w:val="22"/>
        </w:rPr>
        <w:t> </w:t>
      </w:r>
      <w:r>
        <w:rPr>
          <w:sz w:val="22"/>
        </w:rPr>
        <w:t>DC.</w:t>
      </w:r>
    </w:p>
    <w:p>
      <w:pPr>
        <w:pStyle w:val="BodyText"/>
        <w:spacing w:line="242" w:lineRule="auto"/>
        <w:ind w:left="1893" w:right="1551" w:hanging="341"/>
        <w:jc w:val="both"/>
      </w:pPr>
      <w:r>
        <w:rPr>
          <w:w w:val="95"/>
        </w:rPr>
        <w:t>González,</w:t>
      </w:r>
      <w:r>
        <w:rPr>
          <w:spacing w:val="-5"/>
          <w:w w:val="95"/>
        </w:rPr>
        <w:t> </w:t>
      </w:r>
      <w:r>
        <w:rPr>
          <w:spacing w:val="-2"/>
          <w:w w:val="95"/>
        </w:rPr>
        <w:t>Arturo</w:t>
      </w:r>
      <w:r>
        <w:rPr>
          <w:spacing w:val="-5"/>
          <w:w w:val="95"/>
        </w:rPr>
        <w:t> </w:t>
      </w:r>
      <w:r>
        <w:rPr>
          <w:w w:val="95"/>
        </w:rPr>
        <w:t>Cuauhtémoc</w:t>
      </w:r>
      <w:r>
        <w:rPr>
          <w:spacing w:val="-5"/>
          <w:w w:val="95"/>
        </w:rPr>
        <w:t> </w:t>
      </w:r>
      <w:r>
        <w:rPr>
          <w:w w:val="95"/>
        </w:rPr>
        <w:t>(1997),</w:t>
      </w:r>
      <w:r>
        <w:rPr>
          <w:spacing w:val="-5"/>
          <w:w w:val="95"/>
        </w:rPr>
        <w:t> </w:t>
      </w:r>
      <w:r>
        <w:rPr>
          <w:w w:val="95"/>
        </w:rPr>
        <w:t>Bases</w:t>
      </w:r>
      <w:r>
        <w:rPr>
          <w:spacing w:val="-5"/>
          <w:w w:val="95"/>
        </w:rPr>
        <w:t> </w:t>
      </w:r>
      <w:r>
        <w:rPr>
          <w:w w:val="95"/>
        </w:rPr>
        <w:t>Legislativas</w:t>
      </w:r>
      <w:r>
        <w:rPr>
          <w:spacing w:val="-5"/>
          <w:w w:val="95"/>
        </w:rPr>
        <w:t> </w:t>
      </w:r>
      <w:r>
        <w:rPr>
          <w:w w:val="95"/>
        </w:rPr>
        <w:t>y</w:t>
      </w:r>
      <w:r>
        <w:rPr>
          <w:spacing w:val="-5"/>
          <w:w w:val="95"/>
        </w:rPr>
        <w:t> </w:t>
      </w:r>
      <w:r>
        <w:rPr>
          <w:w w:val="95"/>
        </w:rPr>
        <w:t>Administrativas</w:t>
      </w:r>
      <w:r>
        <w:rPr>
          <w:spacing w:val="-5"/>
          <w:w w:val="95"/>
        </w:rPr>
        <w:t> </w:t>
      </w:r>
      <w:r>
        <w:rPr>
          <w:w w:val="95"/>
        </w:rPr>
        <w:t>de</w:t>
      </w:r>
      <w:r>
        <w:rPr>
          <w:spacing w:val="-5"/>
          <w:w w:val="95"/>
        </w:rPr>
        <w:t> </w:t>
      </w:r>
      <w:r>
        <w:rPr>
          <w:w w:val="95"/>
        </w:rPr>
        <w:t>la Propiedad</w:t>
      </w:r>
      <w:r>
        <w:rPr>
          <w:spacing w:val="-17"/>
          <w:w w:val="95"/>
        </w:rPr>
        <w:t> </w:t>
      </w:r>
      <w:r>
        <w:rPr>
          <w:w w:val="95"/>
        </w:rPr>
        <w:t>Pública</w:t>
      </w:r>
      <w:r>
        <w:rPr>
          <w:spacing w:val="-17"/>
          <w:w w:val="95"/>
        </w:rPr>
        <w:t> </w:t>
      </w:r>
      <w:r>
        <w:rPr>
          <w:w w:val="95"/>
        </w:rPr>
        <w:t>en</w:t>
      </w:r>
      <w:r>
        <w:rPr>
          <w:spacing w:val="-17"/>
          <w:w w:val="95"/>
        </w:rPr>
        <w:t> </w:t>
      </w:r>
      <w:r>
        <w:rPr>
          <w:w w:val="95"/>
        </w:rPr>
        <w:t>México.</w:t>
      </w:r>
      <w:r>
        <w:rPr>
          <w:spacing w:val="-17"/>
          <w:w w:val="95"/>
        </w:rPr>
        <w:t> </w:t>
      </w:r>
      <w:r>
        <w:rPr>
          <w:w w:val="95"/>
        </w:rPr>
        <w:t>Disponible</w:t>
      </w:r>
      <w:r>
        <w:rPr>
          <w:spacing w:val="-17"/>
          <w:w w:val="95"/>
        </w:rPr>
        <w:t> </w:t>
      </w:r>
      <w:r>
        <w:rPr>
          <w:w w:val="95"/>
        </w:rPr>
        <w:t>en:</w:t>
      </w:r>
      <w:r>
        <w:rPr>
          <w:spacing w:val="-17"/>
          <w:w w:val="95"/>
        </w:rPr>
        <w:t> </w:t>
      </w:r>
      <w:hyperlink r:id="rId109">
        <w:r>
          <w:rPr>
            <w:w w:val="95"/>
          </w:rPr>
          <w:t>&lt;http://www.indaabin.gob.mx/</w:t>
        </w:r>
      </w:hyperlink>
      <w:r>
        <w:rPr>
          <w:w w:val="95"/>
        </w:rPr>
        <w:t> </w:t>
      </w:r>
      <w:r>
        <w:rPr/>
        <w:t>leyinfo/marco/Compilacion/bases%20legislativas.htm&gt;.</w:t>
      </w:r>
    </w:p>
    <w:p>
      <w:pPr>
        <w:pStyle w:val="BodyText"/>
        <w:spacing w:line="242" w:lineRule="auto"/>
        <w:ind w:left="1894" w:right="1551" w:hanging="341"/>
        <w:jc w:val="both"/>
      </w:pPr>
      <w:r>
        <w:rPr>
          <w:rFonts w:ascii="Calibri" w:hAnsi="Calibri"/>
          <w:spacing w:val="-5"/>
          <w:w w:val="95"/>
          <w:sz w:val="17"/>
        </w:rPr>
        <w:t>fao</w:t>
      </w:r>
      <w:r>
        <w:rPr>
          <w:rFonts w:ascii="Calibri" w:hAnsi="Calibri"/>
          <w:spacing w:val="-4"/>
          <w:w w:val="95"/>
          <w:sz w:val="17"/>
        </w:rPr>
        <w:t> </w:t>
      </w:r>
      <w:r>
        <w:rPr>
          <w:w w:val="95"/>
        </w:rPr>
        <w:t>(2011),</w:t>
      </w:r>
      <w:r>
        <w:rPr>
          <w:spacing w:val="-14"/>
          <w:w w:val="95"/>
        </w:rPr>
        <w:t> </w:t>
      </w:r>
      <w:r>
        <w:rPr>
          <w:spacing w:val="-6"/>
          <w:w w:val="95"/>
        </w:rPr>
        <w:t>“FAOSTAT</w:t>
      </w:r>
      <w:r>
        <w:rPr>
          <w:spacing w:val="-14"/>
          <w:w w:val="95"/>
        </w:rPr>
        <w:t> </w:t>
      </w:r>
      <w:r>
        <w:rPr>
          <w:w w:val="95"/>
        </w:rPr>
        <w:t>Glossary”.</w:t>
      </w:r>
      <w:r>
        <w:rPr>
          <w:spacing w:val="-14"/>
          <w:w w:val="95"/>
        </w:rPr>
        <w:t> </w:t>
      </w:r>
      <w:r>
        <w:rPr>
          <w:w w:val="95"/>
        </w:rPr>
        <w:t>Disponible</w:t>
      </w:r>
      <w:r>
        <w:rPr>
          <w:spacing w:val="-14"/>
          <w:w w:val="95"/>
        </w:rPr>
        <w:t> </w:t>
      </w:r>
      <w:r>
        <w:rPr>
          <w:w w:val="95"/>
        </w:rPr>
        <w:t>en:</w:t>
      </w:r>
      <w:r>
        <w:rPr>
          <w:spacing w:val="-14"/>
          <w:w w:val="95"/>
        </w:rPr>
        <w:t> </w:t>
      </w:r>
      <w:hyperlink r:id="rId110">
        <w:r>
          <w:rPr>
            <w:w w:val="95"/>
          </w:rPr>
          <w:t>&lt;http://faostat.fao.org/site/379/</w:t>
        </w:r>
      </w:hyperlink>
      <w:r>
        <w:rPr>
          <w:w w:val="95"/>
        </w:rPr>
        <w:t> DesktopDefault.aspx?PageID=379&gt;. </w:t>
      </w:r>
      <w:r>
        <w:rPr>
          <w:spacing w:val="-5"/>
          <w:w w:val="95"/>
        </w:rPr>
        <w:t>Fecha </w:t>
      </w:r>
      <w:r>
        <w:rPr>
          <w:w w:val="95"/>
        </w:rPr>
        <w:t>de consulta:</w:t>
      </w:r>
      <w:r>
        <w:rPr>
          <w:spacing w:val="-14"/>
          <w:w w:val="95"/>
        </w:rPr>
        <w:t> </w:t>
      </w:r>
      <w:r>
        <w:rPr>
          <w:w w:val="95"/>
        </w:rPr>
        <w:t>22/03/2011.</w:t>
      </w:r>
    </w:p>
    <w:p>
      <w:pPr>
        <w:spacing w:line="242" w:lineRule="auto" w:before="0"/>
        <w:ind w:left="1894" w:right="1552" w:hanging="341"/>
        <w:jc w:val="both"/>
        <w:rPr>
          <w:sz w:val="22"/>
        </w:rPr>
      </w:pPr>
      <w:r>
        <w:rPr>
          <w:spacing w:val="-8"/>
          <w:w w:val="95"/>
          <w:sz w:val="22"/>
        </w:rPr>
        <w:t>Feder, </w:t>
      </w:r>
      <w:r>
        <w:rPr>
          <w:w w:val="95"/>
          <w:sz w:val="22"/>
        </w:rPr>
        <w:t>Gerson</w:t>
      </w:r>
      <w:r>
        <w:rPr>
          <w:spacing w:val="-7"/>
          <w:w w:val="95"/>
          <w:sz w:val="22"/>
        </w:rPr>
        <w:t> </w:t>
      </w:r>
      <w:r>
        <w:rPr>
          <w:w w:val="95"/>
          <w:sz w:val="22"/>
        </w:rPr>
        <w:t>y</w:t>
      </w:r>
      <w:r>
        <w:rPr>
          <w:spacing w:val="-8"/>
          <w:w w:val="95"/>
          <w:sz w:val="22"/>
        </w:rPr>
        <w:t> </w:t>
      </w:r>
      <w:r>
        <w:rPr>
          <w:w w:val="95"/>
          <w:sz w:val="22"/>
        </w:rPr>
        <w:t>David</w:t>
      </w:r>
      <w:r>
        <w:rPr>
          <w:spacing w:val="-8"/>
          <w:w w:val="95"/>
          <w:sz w:val="22"/>
        </w:rPr>
        <w:t> </w:t>
      </w:r>
      <w:r>
        <w:rPr>
          <w:spacing w:val="-5"/>
          <w:w w:val="95"/>
          <w:sz w:val="22"/>
        </w:rPr>
        <w:t>Feeny</w:t>
      </w:r>
      <w:r>
        <w:rPr>
          <w:spacing w:val="-8"/>
          <w:w w:val="95"/>
          <w:sz w:val="22"/>
        </w:rPr>
        <w:t> </w:t>
      </w:r>
      <w:r>
        <w:rPr>
          <w:w w:val="95"/>
          <w:sz w:val="22"/>
        </w:rPr>
        <w:t>(1991</w:t>
      </w:r>
      <w:r>
        <w:rPr>
          <w:rFonts w:ascii="Times New Roman" w:hAnsi="Times New Roman"/>
          <w:i/>
          <w:w w:val="95"/>
          <w:sz w:val="22"/>
        </w:rPr>
        <w:t>),</w:t>
      </w:r>
      <w:r>
        <w:rPr>
          <w:rFonts w:ascii="Times New Roman" w:hAnsi="Times New Roman"/>
          <w:i/>
          <w:spacing w:val="-14"/>
          <w:w w:val="95"/>
          <w:sz w:val="22"/>
        </w:rPr>
        <w:t> </w:t>
      </w:r>
      <w:r>
        <w:rPr>
          <w:rFonts w:ascii="Times New Roman" w:hAnsi="Times New Roman"/>
          <w:i/>
          <w:w w:val="95"/>
          <w:sz w:val="22"/>
        </w:rPr>
        <w:t>Land</w:t>
      </w:r>
      <w:r>
        <w:rPr>
          <w:rFonts w:ascii="Times New Roman" w:hAnsi="Times New Roman"/>
          <w:i/>
          <w:spacing w:val="-15"/>
          <w:w w:val="95"/>
          <w:sz w:val="22"/>
        </w:rPr>
        <w:t> </w:t>
      </w:r>
      <w:r>
        <w:rPr>
          <w:rFonts w:ascii="Times New Roman" w:hAnsi="Times New Roman"/>
          <w:i/>
          <w:spacing w:val="-7"/>
          <w:w w:val="95"/>
          <w:sz w:val="22"/>
        </w:rPr>
        <w:t>Tenure</w:t>
      </w:r>
      <w:r>
        <w:rPr>
          <w:rFonts w:ascii="Times New Roman" w:hAnsi="Times New Roman"/>
          <w:i/>
          <w:spacing w:val="-15"/>
          <w:w w:val="95"/>
          <w:sz w:val="22"/>
        </w:rPr>
        <w:t> </w:t>
      </w:r>
      <w:r>
        <w:rPr>
          <w:rFonts w:ascii="Times New Roman" w:hAnsi="Times New Roman"/>
          <w:i/>
          <w:w w:val="95"/>
          <w:sz w:val="22"/>
        </w:rPr>
        <w:t>and</w:t>
      </w:r>
      <w:r>
        <w:rPr>
          <w:rFonts w:ascii="Times New Roman" w:hAnsi="Times New Roman"/>
          <w:i/>
          <w:spacing w:val="-15"/>
          <w:w w:val="95"/>
          <w:sz w:val="22"/>
        </w:rPr>
        <w:t> </w:t>
      </w:r>
      <w:r>
        <w:rPr>
          <w:rFonts w:ascii="Times New Roman" w:hAnsi="Times New Roman"/>
          <w:i/>
          <w:w w:val="95"/>
          <w:sz w:val="22"/>
        </w:rPr>
        <w:t>Propertty</w:t>
      </w:r>
      <w:r>
        <w:rPr>
          <w:rFonts w:ascii="Times New Roman" w:hAnsi="Times New Roman"/>
          <w:i/>
          <w:spacing w:val="-15"/>
          <w:w w:val="95"/>
          <w:sz w:val="22"/>
        </w:rPr>
        <w:t> </w:t>
      </w:r>
      <w:r>
        <w:rPr>
          <w:rFonts w:ascii="Times New Roman" w:hAnsi="Times New Roman"/>
          <w:i/>
          <w:w w:val="95"/>
          <w:sz w:val="22"/>
        </w:rPr>
        <w:t>Rightts:</w:t>
      </w:r>
      <w:r>
        <w:rPr>
          <w:rFonts w:ascii="Times New Roman" w:hAnsi="Times New Roman"/>
          <w:i/>
          <w:spacing w:val="-15"/>
          <w:w w:val="95"/>
          <w:sz w:val="22"/>
        </w:rPr>
        <w:t> </w:t>
      </w:r>
      <w:r>
        <w:rPr>
          <w:rFonts w:ascii="Times New Roman" w:hAnsi="Times New Roman"/>
          <w:i/>
          <w:w w:val="95"/>
          <w:sz w:val="22"/>
        </w:rPr>
        <w:t>Theory</w:t>
      </w:r>
      <w:r>
        <w:rPr>
          <w:rFonts w:ascii="Times New Roman" w:hAnsi="Times New Roman"/>
          <w:i/>
          <w:spacing w:val="-15"/>
          <w:w w:val="95"/>
          <w:sz w:val="22"/>
        </w:rPr>
        <w:t> </w:t>
      </w:r>
      <w:r>
        <w:rPr>
          <w:rFonts w:ascii="Times New Roman" w:hAnsi="Times New Roman"/>
          <w:i/>
          <w:w w:val="95"/>
          <w:sz w:val="22"/>
        </w:rPr>
        <w:t>and </w:t>
      </w:r>
      <w:r>
        <w:rPr>
          <w:rFonts w:ascii="Times New Roman" w:hAnsi="Times New Roman"/>
          <w:i/>
          <w:w w:val="95"/>
          <w:sz w:val="22"/>
        </w:rPr>
        <w:t>Implicattions</w:t>
      </w:r>
      <w:r>
        <w:rPr>
          <w:rFonts w:ascii="Times New Roman" w:hAnsi="Times New Roman"/>
          <w:i/>
          <w:spacing w:val="-22"/>
          <w:w w:val="95"/>
          <w:sz w:val="22"/>
        </w:rPr>
        <w:t> </w:t>
      </w:r>
      <w:r>
        <w:rPr>
          <w:rFonts w:ascii="Times New Roman" w:hAnsi="Times New Roman"/>
          <w:i/>
          <w:w w:val="95"/>
          <w:sz w:val="22"/>
        </w:rPr>
        <w:t>for</w:t>
      </w:r>
      <w:r>
        <w:rPr>
          <w:rFonts w:ascii="Times New Roman" w:hAnsi="Times New Roman"/>
          <w:i/>
          <w:spacing w:val="-22"/>
          <w:w w:val="95"/>
          <w:sz w:val="22"/>
        </w:rPr>
        <w:t> </w:t>
      </w:r>
      <w:r>
        <w:rPr>
          <w:rFonts w:ascii="Times New Roman" w:hAnsi="Times New Roman"/>
          <w:i/>
          <w:w w:val="95"/>
          <w:sz w:val="22"/>
        </w:rPr>
        <w:t>Developmentt</w:t>
      </w:r>
      <w:r>
        <w:rPr>
          <w:rFonts w:ascii="Times New Roman" w:hAnsi="Times New Roman"/>
          <w:i/>
          <w:spacing w:val="-22"/>
          <w:w w:val="95"/>
          <w:sz w:val="22"/>
        </w:rPr>
        <w:t> </w:t>
      </w:r>
      <w:r>
        <w:rPr>
          <w:rFonts w:ascii="Times New Roman" w:hAnsi="Times New Roman"/>
          <w:i/>
          <w:spacing w:val="-3"/>
          <w:w w:val="95"/>
          <w:sz w:val="22"/>
        </w:rPr>
        <w:t>Policy</w:t>
      </w:r>
      <w:r>
        <w:rPr>
          <w:spacing w:val="-3"/>
          <w:w w:val="95"/>
          <w:sz w:val="22"/>
        </w:rPr>
        <w:t>.</w:t>
      </w:r>
      <w:r>
        <w:rPr>
          <w:spacing w:val="-16"/>
          <w:w w:val="95"/>
          <w:sz w:val="22"/>
        </w:rPr>
        <w:t> </w:t>
      </w:r>
      <w:r>
        <w:rPr>
          <w:w w:val="95"/>
          <w:sz w:val="22"/>
        </w:rPr>
        <w:t>The</w:t>
      </w:r>
      <w:r>
        <w:rPr>
          <w:spacing w:val="-16"/>
          <w:w w:val="95"/>
          <w:sz w:val="22"/>
        </w:rPr>
        <w:t> </w:t>
      </w:r>
      <w:r>
        <w:rPr>
          <w:spacing w:val="-3"/>
          <w:w w:val="95"/>
          <w:sz w:val="22"/>
        </w:rPr>
        <w:t>World</w:t>
      </w:r>
      <w:r>
        <w:rPr>
          <w:spacing w:val="-16"/>
          <w:w w:val="95"/>
          <w:sz w:val="22"/>
        </w:rPr>
        <w:t> </w:t>
      </w:r>
      <w:r>
        <w:rPr>
          <w:w w:val="95"/>
          <w:sz w:val="22"/>
        </w:rPr>
        <w:t>Bank</w:t>
      </w:r>
      <w:r>
        <w:rPr>
          <w:spacing w:val="-16"/>
          <w:w w:val="95"/>
          <w:sz w:val="22"/>
        </w:rPr>
        <w:t> </w:t>
      </w:r>
      <w:r>
        <w:rPr>
          <w:w w:val="95"/>
          <w:sz w:val="22"/>
        </w:rPr>
        <w:t>Economic</w:t>
      </w:r>
      <w:r>
        <w:rPr>
          <w:spacing w:val="-16"/>
          <w:w w:val="95"/>
          <w:sz w:val="22"/>
        </w:rPr>
        <w:t> </w:t>
      </w:r>
      <w:r>
        <w:rPr>
          <w:spacing w:val="-4"/>
          <w:w w:val="95"/>
          <w:sz w:val="22"/>
        </w:rPr>
        <w:t>Review,</w:t>
      </w:r>
      <w:r>
        <w:rPr>
          <w:spacing w:val="-16"/>
          <w:w w:val="95"/>
          <w:sz w:val="22"/>
        </w:rPr>
        <w:t> </w:t>
      </w:r>
      <w:r>
        <w:rPr>
          <w:w w:val="95"/>
          <w:sz w:val="22"/>
        </w:rPr>
        <w:t>vol.</w:t>
      </w:r>
      <w:r>
        <w:rPr>
          <w:spacing w:val="-16"/>
          <w:w w:val="95"/>
          <w:sz w:val="22"/>
        </w:rPr>
        <w:t> </w:t>
      </w:r>
      <w:r>
        <w:rPr>
          <w:w w:val="95"/>
          <w:sz w:val="22"/>
        </w:rPr>
        <w:t>5, </w:t>
      </w:r>
      <w:r>
        <w:rPr>
          <w:sz w:val="22"/>
        </w:rPr>
        <w:t>núm.</w:t>
      </w:r>
      <w:r>
        <w:rPr>
          <w:spacing w:val="-11"/>
          <w:sz w:val="22"/>
        </w:rPr>
        <w:t> </w:t>
      </w:r>
      <w:r>
        <w:rPr>
          <w:sz w:val="22"/>
        </w:rPr>
        <w:t>1.</w:t>
      </w:r>
    </w:p>
    <w:p>
      <w:pPr>
        <w:pStyle w:val="BodyText"/>
        <w:spacing w:line="242" w:lineRule="auto"/>
        <w:ind w:left="1894" w:right="1551" w:hanging="341"/>
        <w:jc w:val="both"/>
      </w:pPr>
      <w:r>
        <w:rPr/>
        <w:t>Hardin,</w:t>
      </w:r>
      <w:r>
        <w:rPr>
          <w:spacing w:val="-19"/>
        </w:rPr>
        <w:t> </w:t>
      </w:r>
      <w:r>
        <w:rPr/>
        <w:t>Garrett</w:t>
      </w:r>
      <w:r>
        <w:rPr>
          <w:spacing w:val="-20"/>
        </w:rPr>
        <w:t> </w:t>
      </w:r>
      <w:r>
        <w:rPr/>
        <w:t>(1968),</w:t>
      </w:r>
      <w:r>
        <w:rPr>
          <w:spacing w:val="-19"/>
        </w:rPr>
        <w:t> </w:t>
      </w:r>
      <w:r>
        <w:rPr/>
        <w:t>“The</w:t>
      </w:r>
      <w:r>
        <w:rPr>
          <w:spacing w:val="-20"/>
        </w:rPr>
        <w:t> </w:t>
      </w:r>
      <w:r>
        <w:rPr>
          <w:spacing w:val="-4"/>
        </w:rPr>
        <w:t>Tragedy</w:t>
      </w:r>
      <w:r>
        <w:rPr>
          <w:spacing w:val="-19"/>
        </w:rPr>
        <w:t> </w:t>
      </w:r>
      <w:r>
        <w:rPr/>
        <w:t>of</w:t>
      </w:r>
      <w:r>
        <w:rPr>
          <w:spacing w:val="-20"/>
        </w:rPr>
        <w:t> </w:t>
      </w:r>
      <w:r>
        <w:rPr/>
        <w:t>the</w:t>
      </w:r>
      <w:r>
        <w:rPr>
          <w:spacing w:val="-20"/>
        </w:rPr>
        <w:t> </w:t>
      </w:r>
      <w:r>
        <w:rPr/>
        <w:t>Commons”,</w:t>
      </w:r>
      <w:r>
        <w:rPr>
          <w:spacing w:val="-19"/>
        </w:rPr>
        <w:t> </w:t>
      </w:r>
      <w:r>
        <w:rPr>
          <w:rFonts w:ascii="Times New Roman" w:hAnsi="Times New Roman"/>
          <w:i/>
        </w:rPr>
        <w:t>Science</w:t>
      </w:r>
      <w:r>
        <w:rPr/>
        <w:t>,</w:t>
      </w:r>
      <w:r>
        <w:rPr>
          <w:spacing w:val="-20"/>
        </w:rPr>
        <w:t> </w:t>
      </w:r>
      <w:r>
        <w:rPr/>
        <w:t>diciembre</w:t>
      </w:r>
      <w:r>
        <w:rPr>
          <w:spacing w:val="-20"/>
        </w:rPr>
        <w:t> </w:t>
      </w:r>
      <w:r>
        <w:rPr/>
        <w:t>13, 1968.</w:t>
      </w:r>
    </w:p>
    <w:p>
      <w:pPr>
        <w:spacing w:line="242" w:lineRule="auto" w:before="0"/>
        <w:ind w:left="1894" w:right="1551" w:hanging="341"/>
        <w:jc w:val="both"/>
        <w:rPr>
          <w:sz w:val="22"/>
        </w:rPr>
      </w:pPr>
      <w:r>
        <w:rPr>
          <w:w w:val="95"/>
          <w:sz w:val="22"/>
        </w:rPr>
        <w:t>Harriss, John </w:t>
      </w:r>
      <w:r>
        <w:rPr>
          <w:rFonts w:ascii="Times New Roman" w:hAnsi="Times New Roman"/>
          <w:i/>
          <w:w w:val="95"/>
          <w:sz w:val="22"/>
        </w:rPr>
        <w:t>ett al</w:t>
      </w:r>
      <w:r>
        <w:rPr>
          <w:w w:val="95"/>
          <w:sz w:val="22"/>
        </w:rPr>
        <w:t>, (1995), “Introduction. Development and Significance of New Institutional</w:t>
      </w:r>
      <w:r>
        <w:rPr>
          <w:spacing w:val="-16"/>
          <w:w w:val="95"/>
          <w:sz w:val="22"/>
        </w:rPr>
        <w:t> </w:t>
      </w:r>
      <w:r>
        <w:rPr>
          <w:w w:val="95"/>
          <w:sz w:val="22"/>
        </w:rPr>
        <w:t>Economics”,</w:t>
      </w:r>
      <w:r>
        <w:rPr>
          <w:spacing w:val="-16"/>
          <w:w w:val="95"/>
          <w:sz w:val="22"/>
        </w:rPr>
        <w:t> </w:t>
      </w:r>
      <w:r>
        <w:rPr>
          <w:w w:val="95"/>
          <w:sz w:val="22"/>
        </w:rPr>
        <w:t>en</w:t>
      </w:r>
      <w:r>
        <w:rPr>
          <w:spacing w:val="-16"/>
          <w:w w:val="95"/>
          <w:sz w:val="22"/>
        </w:rPr>
        <w:t> </w:t>
      </w:r>
      <w:r>
        <w:rPr>
          <w:w w:val="95"/>
          <w:sz w:val="22"/>
        </w:rPr>
        <w:t>Harriss,</w:t>
      </w:r>
      <w:r>
        <w:rPr>
          <w:spacing w:val="-16"/>
          <w:w w:val="95"/>
          <w:sz w:val="22"/>
        </w:rPr>
        <w:t> </w:t>
      </w:r>
      <w:r>
        <w:rPr>
          <w:w w:val="95"/>
          <w:sz w:val="22"/>
        </w:rPr>
        <w:t>John</w:t>
      </w:r>
      <w:r>
        <w:rPr>
          <w:spacing w:val="-16"/>
          <w:w w:val="95"/>
          <w:sz w:val="22"/>
        </w:rPr>
        <w:t> </w:t>
      </w:r>
      <w:r>
        <w:rPr>
          <w:w w:val="95"/>
          <w:sz w:val="22"/>
        </w:rPr>
        <w:t>(ed.),</w:t>
      </w:r>
      <w:r>
        <w:rPr>
          <w:spacing w:val="-16"/>
          <w:w w:val="95"/>
          <w:sz w:val="22"/>
        </w:rPr>
        <w:t> </w:t>
      </w:r>
      <w:r>
        <w:rPr>
          <w:rFonts w:ascii="Times New Roman" w:hAnsi="Times New Roman"/>
          <w:i/>
          <w:w w:val="95"/>
          <w:sz w:val="22"/>
        </w:rPr>
        <w:t>The</w:t>
      </w:r>
      <w:r>
        <w:rPr>
          <w:rFonts w:ascii="Times New Roman" w:hAnsi="Times New Roman"/>
          <w:i/>
          <w:spacing w:val="-23"/>
          <w:w w:val="95"/>
          <w:sz w:val="22"/>
        </w:rPr>
        <w:t> </w:t>
      </w:r>
      <w:r>
        <w:rPr>
          <w:rFonts w:ascii="Times New Roman" w:hAnsi="Times New Roman"/>
          <w:i/>
          <w:w w:val="95"/>
          <w:sz w:val="22"/>
        </w:rPr>
        <w:t>New</w:t>
      </w:r>
      <w:r>
        <w:rPr>
          <w:rFonts w:ascii="Times New Roman" w:hAnsi="Times New Roman"/>
          <w:i/>
          <w:spacing w:val="-22"/>
          <w:w w:val="95"/>
          <w:sz w:val="22"/>
        </w:rPr>
        <w:t> </w:t>
      </w:r>
      <w:r>
        <w:rPr>
          <w:rFonts w:ascii="Times New Roman" w:hAnsi="Times New Roman"/>
          <w:i/>
          <w:w w:val="95"/>
          <w:sz w:val="22"/>
        </w:rPr>
        <w:t>Insttittuttional</w:t>
      </w:r>
      <w:r>
        <w:rPr>
          <w:rFonts w:ascii="Times New Roman" w:hAnsi="Times New Roman"/>
          <w:i/>
          <w:spacing w:val="-23"/>
          <w:w w:val="95"/>
          <w:sz w:val="22"/>
        </w:rPr>
        <w:t> </w:t>
      </w:r>
      <w:r>
        <w:rPr>
          <w:rFonts w:ascii="Times New Roman" w:hAnsi="Times New Roman"/>
          <w:i/>
          <w:w w:val="95"/>
          <w:sz w:val="22"/>
        </w:rPr>
        <w:t>Econo- </w:t>
      </w:r>
      <w:r>
        <w:rPr>
          <w:rFonts w:ascii="Times New Roman" w:hAnsi="Times New Roman"/>
          <w:i/>
          <w:w w:val="90"/>
          <w:sz w:val="22"/>
        </w:rPr>
        <w:t>mics and tthe Third </w:t>
      </w:r>
      <w:r>
        <w:rPr>
          <w:rFonts w:ascii="Times New Roman" w:hAnsi="Times New Roman"/>
          <w:i/>
          <w:spacing w:val="-4"/>
          <w:w w:val="90"/>
          <w:sz w:val="22"/>
        </w:rPr>
        <w:t>World </w:t>
      </w:r>
      <w:r>
        <w:rPr>
          <w:rFonts w:ascii="Times New Roman" w:hAnsi="Times New Roman"/>
          <w:i/>
          <w:w w:val="90"/>
          <w:sz w:val="22"/>
        </w:rPr>
        <w:t>Developmentt</w:t>
      </w:r>
      <w:r>
        <w:rPr>
          <w:w w:val="90"/>
          <w:sz w:val="22"/>
        </w:rPr>
        <w:t>. Routledge. Londres/Nueva</w:t>
      </w:r>
      <w:r>
        <w:rPr>
          <w:spacing w:val="26"/>
          <w:w w:val="90"/>
          <w:sz w:val="22"/>
        </w:rPr>
        <w:t> </w:t>
      </w:r>
      <w:r>
        <w:rPr>
          <w:spacing w:val="-6"/>
          <w:w w:val="90"/>
          <w:sz w:val="22"/>
        </w:rPr>
        <w:t>York.</w:t>
      </w:r>
    </w:p>
    <w:p>
      <w:pPr>
        <w:pStyle w:val="BodyText"/>
        <w:spacing w:line="242" w:lineRule="auto"/>
        <w:ind w:left="1894" w:right="1553" w:hanging="341"/>
        <w:jc w:val="both"/>
      </w:pPr>
      <w:r>
        <w:rPr/>
        <w:t>Hernández S., I., Mora </w:t>
      </w:r>
      <w:r>
        <w:rPr>
          <w:spacing w:val="-9"/>
        </w:rPr>
        <w:t>F., </w:t>
      </w:r>
      <w:r>
        <w:rPr/>
        <w:t>J. S. y Martínez S., </w:t>
      </w:r>
      <w:r>
        <w:rPr>
          <w:spacing w:val="-15"/>
        </w:rPr>
        <w:t>T. </w:t>
      </w:r>
      <w:r>
        <w:rPr/>
        <w:t>(2006), “El programa de cer- tificación</w:t>
      </w:r>
      <w:r>
        <w:rPr>
          <w:spacing w:val="-17"/>
        </w:rPr>
        <w:t> </w:t>
      </w:r>
      <w:r>
        <w:rPr/>
        <w:t>de</w:t>
      </w:r>
      <w:r>
        <w:rPr>
          <w:spacing w:val="-18"/>
        </w:rPr>
        <w:t> </w:t>
      </w:r>
      <w:r>
        <w:rPr/>
        <w:t>derechos</w:t>
      </w:r>
      <w:r>
        <w:rPr>
          <w:spacing w:val="-18"/>
        </w:rPr>
        <w:t> </w:t>
      </w:r>
      <w:r>
        <w:rPr/>
        <w:t>ejidales</w:t>
      </w:r>
      <w:r>
        <w:rPr>
          <w:spacing w:val="-17"/>
        </w:rPr>
        <w:t> </w:t>
      </w:r>
      <w:r>
        <w:rPr/>
        <w:t>y</w:t>
      </w:r>
      <w:r>
        <w:rPr>
          <w:spacing w:val="-18"/>
        </w:rPr>
        <w:t> </w:t>
      </w:r>
      <w:r>
        <w:rPr/>
        <w:t>titulación</w:t>
      </w:r>
      <w:r>
        <w:rPr>
          <w:spacing w:val="-17"/>
        </w:rPr>
        <w:t> </w:t>
      </w:r>
      <w:r>
        <w:rPr/>
        <w:t>de</w:t>
      </w:r>
      <w:r>
        <w:rPr>
          <w:spacing w:val="-18"/>
        </w:rPr>
        <w:t> </w:t>
      </w:r>
      <w:r>
        <w:rPr/>
        <w:t>solares</w:t>
      </w:r>
      <w:r>
        <w:rPr>
          <w:spacing w:val="-18"/>
        </w:rPr>
        <w:t> </w:t>
      </w:r>
      <w:r>
        <w:rPr/>
        <w:t>urbanos</w:t>
      </w:r>
      <w:r>
        <w:rPr>
          <w:spacing w:val="-18"/>
        </w:rPr>
        <w:t> </w:t>
      </w:r>
      <w:r>
        <w:rPr/>
        <w:t>en</w:t>
      </w:r>
      <w:r>
        <w:rPr>
          <w:spacing w:val="-18"/>
        </w:rPr>
        <w:t> </w:t>
      </w:r>
      <w:r>
        <w:rPr>
          <w:spacing w:val="-4"/>
        </w:rPr>
        <w:t>Fresnillo, </w:t>
      </w:r>
      <w:r>
        <w:rPr>
          <w:w w:val="95"/>
        </w:rPr>
        <w:t>Zacatecas”,</w:t>
      </w:r>
      <w:r>
        <w:rPr>
          <w:spacing w:val="-22"/>
          <w:w w:val="95"/>
        </w:rPr>
        <w:t> </w:t>
      </w:r>
      <w:r>
        <w:rPr>
          <w:rFonts w:ascii="Times New Roman" w:hAnsi="Times New Roman"/>
          <w:i/>
          <w:w w:val="95"/>
        </w:rPr>
        <w:t>Agrociencia</w:t>
      </w:r>
      <w:r>
        <w:rPr>
          <w:w w:val="95"/>
        </w:rPr>
        <w:t>,</w:t>
      </w:r>
      <w:r>
        <w:rPr>
          <w:spacing w:val="-22"/>
          <w:w w:val="95"/>
        </w:rPr>
        <w:t> </w:t>
      </w:r>
      <w:r>
        <w:rPr>
          <w:w w:val="95"/>
        </w:rPr>
        <w:t>40</w:t>
      </w:r>
      <w:r>
        <w:rPr>
          <w:spacing w:val="-22"/>
          <w:w w:val="95"/>
        </w:rPr>
        <w:t> </w:t>
      </w:r>
      <w:r>
        <w:rPr>
          <w:w w:val="95"/>
        </w:rPr>
        <w:t>(2),</w:t>
      </w:r>
      <w:r>
        <w:rPr>
          <w:spacing w:val="-22"/>
          <w:w w:val="95"/>
        </w:rPr>
        <w:t> </w:t>
      </w:r>
      <w:r>
        <w:rPr>
          <w:w w:val="95"/>
        </w:rPr>
        <w:t>pp.</w:t>
      </w:r>
      <w:r>
        <w:rPr>
          <w:spacing w:val="-22"/>
          <w:w w:val="95"/>
        </w:rPr>
        <w:t> </w:t>
      </w:r>
      <w:r>
        <w:rPr>
          <w:w w:val="95"/>
        </w:rPr>
        <w:t>249-256.</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hAnsi="Times New Roman"/>
          <w:i/>
          <w:sz w:val="19"/>
        </w:rPr>
      </w:pPr>
      <w:r>
        <w:rPr/>
        <w:pict>
          <v:line style="position:absolute;mso-position-horizontal-relative:page;mso-position-vertical-relative:paragraph;z-index:20728" from="15pt,-30.93273pt" to="0pt,-30.93273pt" stroked="true" strokeweight=".25pt" strokecolor="#000000">
            <w10:wrap type="none"/>
          </v:line>
        </w:pict>
      </w:r>
      <w:r>
        <w:rPr/>
        <w:pict>
          <v:line style="position:absolute;mso-position-horizontal-relative:page;mso-position-vertical-relative:paragraph;z-index:20752" from="494.71701pt,-30.93273pt" to="509.71701pt,-30.93273pt" stroked="true" strokeweight=".25pt" strokecolor="#000000">
            <w10:wrap type="none"/>
          </v:line>
        </w:pict>
      </w:r>
      <w:r>
        <w:rPr/>
        <w:pict>
          <v:line style="position:absolute;mso-position-horizontal-relative:page;mso-position-vertical-relative:paragraph;z-index:20776" from="21pt,-36.932732pt" to="21pt,-51.932732pt" stroked="true" strokeweight=".25pt" strokecolor="#000000">
            <w10:wrap type="none"/>
          </v:line>
        </w:pict>
      </w:r>
      <w:r>
        <w:rPr/>
        <w:pict>
          <v:line style="position:absolute;mso-position-horizontal-relative:page;mso-position-vertical-relative:paragraph;z-index:20800" from="488.71701pt,-36.932732pt" to="488.71701pt,-51.932732pt" stroked="true" strokeweight=".25pt" strokecolor="#000000">
            <w10:wrap type="none"/>
          </v:line>
        </w:pict>
      </w:r>
      <w:r>
        <w:rPr>
          <w:sz w:val="19"/>
        </w:rPr>
        <w:t>164</w:t>
        <w:tab/>
      </w:r>
      <w:r>
        <w:rPr>
          <w:rFonts w:ascii="Times New Roman" w:hAnsi="Times New Roman"/>
          <w:i/>
          <w:sz w:val="19"/>
        </w:rPr>
        <w:t>Gladys</w:t>
      </w:r>
      <w:r>
        <w:rPr>
          <w:rFonts w:ascii="Times New Roman" w:hAnsi="Times New Roman"/>
          <w:i/>
          <w:spacing w:val="-21"/>
          <w:sz w:val="19"/>
        </w:rPr>
        <w:t> </w:t>
      </w:r>
      <w:r>
        <w:rPr>
          <w:rFonts w:ascii="Times New Roman" w:hAnsi="Times New Roman"/>
          <w:i/>
          <w:sz w:val="19"/>
        </w:rPr>
        <w:t>Rivera</w:t>
      </w:r>
      <w:r>
        <w:rPr>
          <w:rFonts w:ascii="Times New Roman" w:hAnsi="Times New Roman"/>
          <w:i/>
          <w:spacing w:val="-21"/>
          <w:sz w:val="19"/>
        </w:rPr>
        <w:t> </w:t>
      </w:r>
      <w:r>
        <w:rPr>
          <w:rFonts w:ascii="Times New Roman" w:hAnsi="Times New Roman"/>
          <w:i/>
          <w:spacing w:val="-3"/>
          <w:sz w:val="19"/>
        </w:rPr>
        <w:t>H.,</w:t>
      </w:r>
      <w:r>
        <w:rPr>
          <w:rFonts w:ascii="Times New Roman" w:hAnsi="Times New Roman"/>
          <w:i/>
          <w:spacing w:val="-21"/>
          <w:sz w:val="19"/>
        </w:rPr>
        <w:t> </w:t>
      </w:r>
      <w:r>
        <w:rPr>
          <w:rFonts w:ascii="Times New Roman" w:hAnsi="Times New Roman"/>
          <w:i/>
          <w:sz w:val="19"/>
        </w:rPr>
        <w:t>Cristtina</w:t>
      </w:r>
      <w:r>
        <w:rPr>
          <w:rFonts w:ascii="Times New Roman" w:hAnsi="Times New Roman"/>
          <w:i/>
          <w:spacing w:val="-21"/>
          <w:sz w:val="19"/>
        </w:rPr>
        <w:t> </w:t>
      </w:r>
      <w:r>
        <w:rPr>
          <w:rFonts w:ascii="Times New Roman" w:hAnsi="Times New Roman"/>
          <w:i/>
          <w:sz w:val="19"/>
        </w:rPr>
        <w:t>Chávez</w:t>
      </w:r>
      <w:r>
        <w:rPr>
          <w:rFonts w:ascii="Times New Roman" w:hAnsi="Times New Roman"/>
          <w:i/>
          <w:spacing w:val="-21"/>
          <w:sz w:val="19"/>
        </w:rPr>
        <w:t> </w:t>
      </w:r>
      <w:r>
        <w:rPr>
          <w:rFonts w:ascii="Times New Roman" w:hAnsi="Times New Roman"/>
          <w:i/>
          <w:sz w:val="19"/>
        </w:rPr>
        <w:t>M.</w:t>
      </w:r>
      <w:r>
        <w:rPr>
          <w:rFonts w:ascii="Times New Roman" w:hAnsi="Times New Roman"/>
          <w:i/>
          <w:spacing w:val="-21"/>
          <w:sz w:val="19"/>
        </w:rPr>
        <w:t> </w:t>
      </w:r>
      <w:r>
        <w:rPr>
          <w:rFonts w:ascii="Times New Roman" w:hAnsi="Times New Roman"/>
          <w:i/>
          <w:sz w:val="19"/>
        </w:rPr>
        <w:t>y</w:t>
      </w:r>
      <w:r>
        <w:rPr>
          <w:rFonts w:ascii="Times New Roman" w:hAnsi="Times New Roman"/>
          <w:i/>
          <w:spacing w:val="-21"/>
          <w:sz w:val="19"/>
        </w:rPr>
        <w:t> </w:t>
      </w:r>
      <w:r>
        <w:rPr>
          <w:rFonts w:ascii="Times New Roman" w:hAnsi="Times New Roman"/>
          <w:i/>
          <w:spacing w:val="-3"/>
          <w:sz w:val="19"/>
        </w:rPr>
        <w:t>Fabiana</w:t>
      </w:r>
      <w:r>
        <w:rPr>
          <w:rFonts w:ascii="Times New Roman" w:hAnsi="Times New Roman"/>
          <w:i/>
          <w:spacing w:val="-21"/>
          <w:sz w:val="19"/>
        </w:rPr>
        <w:t> </w:t>
      </w:r>
      <w:r>
        <w:rPr>
          <w:rFonts w:ascii="Times New Roman" w:hAnsi="Times New Roman"/>
          <w:i/>
          <w:sz w:val="19"/>
        </w:rPr>
        <w:t>Sánchez</w:t>
      </w:r>
      <w:r>
        <w:rPr>
          <w:rFonts w:ascii="Times New Roman" w:hAnsi="Times New Roman"/>
          <w:i/>
          <w:spacing w:val="-21"/>
          <w:sz w:val="19"/>
        </w:rPr>
        <w:t> </w:t>
      </w:r>
      <w:r>
        <w:rPr>
          <w:rFonts w:ascii="Times New Roman" w:hAnsi="Times New Roman"/>
          <w:i/>
          <w:spacing w:val="-22"/>
          <w:sz w:val="19"/>
        </w:rPr>
        <w:t>P.</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42" w:lineRule="auto" w:before="61"/>
        <w:ind w:left="1894" w:right="1551" w:hanging="341"/>
        <w:jc w:val="both"/>
        <w:rPr>
          <w:sz w:val="22"/>
        </w:rPr>
      </w:pPr>
      <w:r>
        <w:rPr>
          <w:rFonts w:ascii="Calibri" w:hAnsi="Calibri"/>
          <w:w w:val="95"/>
          <w:sz w:val="17"/>
        </w:rPr>
        <w:t>inegi </w:t>
      </w:r>
      <w:r>
        <w:rPr>
          <w:w w:val="95"/>
          <w:sz w:val="22"/>
        </w:rPr>
        <w:t>(Instituto Nacional de Estadística, Geografía e Informática) (1994), </w:t>
      </w:r>
      <w:r>
        <w:rPr>
          <w:rFonts w:ascii="Times New Roman" w:hAnsi="Times New Roman"/>
          <w:i/>
          <w:w w:val="95"/>
          <w:sz w:val="22"/>
        </w:rPr>
        <w:t>Esttados </w:t>
      </w:r>
      <w:r>
        <w:rPr>
          <w:rFonts w:ascii="Times New Roman" w:hAnsi="Times New Roman"/>
          <w:i/>
          <w:w w:val="90"/>
          <w:sz w:val="22"/>
        </w:rPr>
        <w:t>Unidos Mexicanos. Resulttados Definittivos. VII Censo Ejidal 1991</w:t>
      </w:r>
      <w:r>
        <w:rPr>
          <w:w w:val="90"/>
          <w:sz w:val="22"/>
        </w:rPr>
        <w:t>. Aguascalientes, </w:t>
      </w:r>
      <w:r>
        <w:rPr>
          <w:sz w:val="22"/>
        </w:rPr>
        <w:t>Ags.</w:t>
      </w:r>
    </w:p>
    <w:p>
      <w:pPr>
        <w:spacing w:line="244" w:lineRule="auto" w:before="0"/>
        <w:ind w:left="1894" w:right="1551" w:hanging="341"/>
        <w:jc w:val="both"/>
        <w:rPr>
          <w:sz w:val="22"/>
        </w:rPr>
      </w:pPr>
      <w:r>
        <w:rPr>
          <w:rFonts w:ascii="Calibri" w:hAnsi="Calibri"/>
          <w:w w:val="95"/>
          <w:sz w:val="17"/>
        </w:rPr>
        <w:t>inegi</w:t>
      </w:r>
      <w:r>
        <w:rPr>
          <w:rFonts w:ascii="Calibri" w:hAnsi="Calibri"/>
          <w:spacing w:val="-18"/>
          <w:w w:val="95"/>
          <w:sz w:val="17"/>
        </w:rPr>
        <w:t> </w:t>
      </w:r>
      <w:r>
        <w:rPr>
          <w:w w:val="95"/>
          <w:sz w:val="22"/>
        </w:rPr>
        <w:t>(2007),</w:t>
      </w:r>
      <w:r>
        <w:rPr>
          <w:spacing w:val="-27"/>
          <w:w w:val="95"/>
          <w:sz w:val="22"/>
        </w:rPr>
        <w:t> </w:t>
      </w:r>
      <w:r>
        <w:rPr>
          <w:rFonts w:ascii="Times New Roman" w:hAnsi="Times New Roman"/>
          <w:i/>
          <w:w w:val="95"/>
          <w:sz w:val="22"/>
        </w:rPr>
        <w:t>Núcleos</w:t>
      </w:r>
      <w:r>
        <w:rPr>
          <w:rFonts w:ascii="Times New Roman" w:hAnsi="Times New Roman"/>
          <w:i/>
          <w:spacing w:val="-33"/>
          <w:w w:val="95"/>
          <w:sz w:val="22"/>
        </w:rPr>
        <w:t> </w:t>
      </w:r>
      <w:r>
        <w:rPr>
          <w:rFonts w:ascii="Times New Roman" w:hAnsi="Times New Roman"/>
          <w:i/>
          <w:w w:val="95"/>
          <w:sz w:val="22"/>
        </w:rPr>
        <w:t>Agrarios.</w:t>
      </w:r>
      <w:r>
        <w:rPr>
          <w:rFonts w:ascii="Times New Roman" w:hAnsi="Times New Roman"/>
          <w:i/>
          <w:spacing w:val="-33"/>
          <w:w w:val="95"/>
          <w:sz w:val="22"/>
        </w:rPr>
        <w:t> </w:t>
      </w:r>
      <w:r>
        <w:rPr>
          <w:rFonts w:ascii="Times New Roman" w:hAnsi="Times New Roman"/>
          <w:i/>
          <w:spacing w:val="-4"/>
          <w:w w:val="95"/>
          <w:sz w:val="22"/>
        </w:rPr>
        <w:t>Tabulados</w:t>
      </w:r>
      <w:r>
        <w:rPr>
          <w:rFonts w:ascii="Times New Roman" w:hAnsi="Times New Roman"/>
          <w:i/>
          <w:spacing w:val="-33"/>
          <w:w w:val="95"/>
          <w:sz w:val="22"/>
        </w:rPr>
        <w:t> </w:t>
      </w:r>
      <w:r>
        <w:rPr>
          <w:rFonts w:ascii="Times New Roman" w:hAnsi="Times New Roman"/>
          <w:i/>
          <w:w w:val="95"/>
          <w:sz w:val="22"/>
        </w:rPr>
        <w:t>Básicos</w:t>
      </w:r>
      <w:r>
        <w:rPr>
          <w:rFonts w:ascii="Times New Roman" w:hAnsi="Times New Roman"/>
          <w:i/>
          <w:spacing w:val="-33"/>
          <w:w w:val="95"/>
          <w:sz w:val="22"/>
        </w:rPr>
        <w:t> </w:t>
      </w:r>
      <w:r>
        <w:rPr>
          <w:rFonts w:ascii="Times New Roman" w:hAnsi="Times New Roman"/>
          <w:i/>
          <w:w w:val="95"/>
          <w:sz w:val="22"/>
        </w:rPr>
        <w:t>por</w:t>
      </w:r>
      <w:r>
        <w:rPr>
          <w:rFonts w:ascii="Times New Roman" w:hAnsi="Times New Roman"/>
          <w:i/>
          <w:spacing w:val="-33"/>
          <w:w w:val="95"/>
          <w:sz w:val="22"/>
        </w:rPr>
        <w:t> </w:t>
      </w:r>
      <w:r>
        <w:rPr>
          <w:rFonts w:ascii="Times New Roman" w:hAnsi="Times New Roman"/>
          <w:i/>
          <w:w w:val="95"/>
          <w:sz w:val="22"/>
        </w:rPr>
        <w:t>Municipio.</w:t>
      </w:r>
      <w:r>
        <w:rPr>
          <w:rFonts w:ascii="Times New Roman" w:hAnsi="Times New Roman"/>
          <w:i/>
          <w:spacing w:val="-33"/>
          <w:w w:val="95"/>
          <w:sz w:val="22"/>
        </w:rPr>
        <w:t> </w:t>
      </w:r>
      <w:r>
        <w:rPr>
          <w:rFonts w:ascii="Times New Roman" w:hAnsi="Times New Roman"/>
          <w:i/>
          <w:w w:val="95"/>
          <w:sz w:val="22"/>
        </w:rPr>
        <w:t>Programa</w:t>
      </w:r>
      <w:r>
        <w:rPr>
          <w:rFonts w:ascii="Times New Roman" w:hAnsi="Times New Roman"/>
          <w:i/>
          <w:spacing w:val="-33"/>
          <w:w w:val="95"/>
          <w:sz w:val="22"/>
        </w:rPr>
        <w:t> </w:t>
      </w:r>
      <w:r>
        <w:rPr>
          <w:rFonts w:ascii="Times New Roman" w:hAnsi="Times New Roman"/>
          <w:i/>
          <w:w w:val="95"/>
          <w:sz w:val="22"/>
        </w:rPr>
        <w:t>de</w:t>
      </w:r>
      <w:r>
        <w:rPr>
          <w:rFonts w:ascii="Times New Roman" w:hAnsi="Times New Roman"/>
          <w:i/>
          <w:spacing w:val="-33"/>
          <w:w w:val="95"/>
          <w:sz w:val="22"/>
        </w:rPr>
        <w:t> </w:t>
      </w:r>
      <w:r>
        <w:rPr>
          <w:rFonts w:ascii="Times New Roman" w:hAnsi="Times New Roman"/>
          <w:i/>
          <w:w w:val="95"/>
          <w:sz w:val="22"/>
        </w:rPr>
        <w:t>Certtifi- </w:t>
      </w:r>
      <w:r>
        <w:rPr>
          <w:rFonts w:ascii="Times New Roman" w:hAnsi="Times New Roman"/>
          <w:i/>
          <w:w w:val="90"/>
          <w:sz w:val="22"/>
        </w:rPr>
        <w:t>cación</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Derechos</w:t>
      </w:r>
      <w:r>
        <w:rPr>
          <w:rFonts w:ascii="Times New Roman" w:hAnsi="Times New Roman"/>
          <w:i/>
          <w:spacing w:val="-18"/>
          <w:w w:val="90"/>
          <w:sz w:val="22"/>
        </w:rPr>
        <w:t> </w:t>
      </w:r>
      <w:r>
        <w:rPr>
          <w:rFonts w:ascii="Times New Roman" w:hAnsi="Times New Roman"/>
          <w:i/>
          <w:w w:val="90"/>
          <w:sz w:val="22"/>
        </w:rPr>
        <w:t>Ejidales</w:t>
      </w:r>
      <w:r>
        <w:rPr>
          <w:rFonts w:ascii="Times New Roman" w:hAnsi="Times New Roman"/>
          <w:i/>
          <w:spacing w:val="-18"/>
          <w:w w:val="90"/>
          <w:sz w:val="22"/>
        </w:rPr>
        <w:t> </w:t>
      </w:r>
      <w:r>
        <w:rPr>
          <w:rFonts w:ascii="Times New Roman" w:hAnsi="Times New Roman"/>
          <w:i/>
          <w:w w:val="90"/>
          <w:sz w:val="22"/>
        </w:rPr>
        <w:t>y</w:t>
      </w:r>
      <w:r>
        <w:rPr>
          <w:rFonts w:ascii="Times New Roman" w:hAnsi="Times New Roman"/>
          <w:i/>
          <w:spacing w:val="-18"/>
          <w:w w:val="90"/>
          <w:sz w:val="22"/>
        </w:rPr>
        <w:t> </w:t>
      </w:r>
      <w:r>
        <w:rPr>
          <w:rFonts w:ascii="Times New Roman" w:hAnsi="Times New Roman"/>
          <w:i/>
          <w:w w:val="90"/>
          <w:sz w:val="22"/>
        </w:rPr>
        <w:t>Tittulación</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Solares</w:t>
      </w:r>
      <w:r>
        <w:rPr>
          <w:rFonts w:ascii="Times New Roman" w:hAnsi="Times New Roman"/>
          <w:i/>
          <w:spacing w:val="-18"/>
          <w:w w:val="90"/>
          <w:sz w:val="22"/>
        </w:rPr>
        <w:t> </w:t>
      </w:r>
      <w:r>
        <w:rPr>
          <w:rFonts w:ascii="Times New Roman" w:hAnsi="Times New Roman"/>
          <w:i/>
          <w:w w:val="90"/>
          <w:sz w:val="22"/>
        </w:rPr>
        <w:t>(Procede).</w:t>
      </w:r>
      <w:r>
        <w:rPr>
          <w:rFonts w:ascii="Times New Roman" w:hAnsi="Times New Roman"/>
          <w:i/>
          <w:spacing w:val="-18"/>
          <w:w w:val="90"/>
          <w:sz w:val="22"/>
        </w:rPr>
        <w:t> </w:t>
      </w:r>
      <w:r>
        <w:rPr>
          <w:rFonts w:ascii="Times New Roman" w:hAnsi="Times New Roman"/>
          <w:i/>
          <w:w w:val="90"/>
          <w:sz w:val="22"/>
        </w:rPr>
        <w:t>Abril</w:t>
      </w:r>
      <w:r>
        <w:rPr>
          <w:rFonts w:ascii="Times New Roman" w:hAnsi="Times New Roman"/>
          <w:i/>
          <w:spacing w:val="-18"/>
          <w:w w:val="90"/>
          <w:sz w:val="22"/>
        </w:rPr>
        <w:t> </w:t>
      </w:r>
      <w:r>
        <w:rPr>
          <w:rFonts w:ascii="Times New Roman" w:hAnsi="Times New Roman"/>
          <w:i/>
          <w:w w:val="90"/>
          <w:sz w:val="22"/>
        </w:rPr>
        <w:t>de</w:t>
      </w:r>
      <w:r>
        <w:rPr>
          <w:rFonts w:ascii="Times New Roman" w:hAnsi="Times New Roman"/>
          <w:i/>
          <w:spacing w:val="-18"/>
          <w:w w:val="90"/>
          <w:sz w:val="22"/>
        </w:rPr>
        <w:t> </w:t>
      </w:r>
      <w:r>
        <w:rPr>
          <w:rFonts w:ascii="Times New Roman" w:hAnsi="Times New Roman"/>
          <w:i/>
          <w:w w:val="90"/>
          <w:sz w:val="22"/>
        </w:rPr>
        <w:t>1992</w:t>
      </w:r>
      <w:r>
        <w:rPr>
          <w:rFonts w:ascii="Times New Roman" w:hAnsi="Times New Roman"/>
          <w:i/>
          <w:spacing w:val="-18"/>
          <w:w w:val="90"/>
          <w:sz w:val="22"/>
        </w:rPr>
        <w:t> </w:t>
      </w:r>
      <w:r>
        <w:rPr>
          <w:rFonts w:ascii="Times New Roman" w:hAnsi="Times New Roman"/>
          <w:i/>
          <w:w w:val="90"/>
          <w:sz w:val="22"/>
        </w:rPr>
        <w:t>hastta</w:t>
      </w:r>
      <w:r>
        <w:rPr>
          <w:rFonts w:ascii="Times New Roman" w:hAnsi="Times New Roman"/>
          <w:i/>
          <w:spacing w:val="-18"/>
          <w:w w:val="90"/>
          <w:sz w:val="22"/>
        </w:rPr>
        <w:t> </w:t>
      </w:r>
      <w:r>
        <w:rPr>
          <w:rFonts w:ascii="Times New Roman" w:hAnsi="Times New Roman"/>
          <w:i/>
          <w:w w:val="90"/>
          <w:sz w:val="22"/>
        </w:rPr>
        <w:t>el 31 de diciembre de 2006. Concenttrado Nacional</w:t>
      </w:r>
      <w:r>
        <w:rPr>
          <w:w w:val="90"/>
          <w:sz w:val="22"/>
        </w:rPr>
        <w:t>. Aguascalientes,</w:t>
      </w:r>
      <w:r>
        <w:rPr>
          <w:spacing w:val="-4"/>
          <w:w w:val="90"/>
          <w:sz w:val="22"/>
        </w:rPr>
        <w:t> </w:t>
      </w:r>
      <w:r>
        <w:rPr>
          <w:w w:val="90"/>
          <w:sz w:val="22"/>
        </w:rPr>
        <w:t>Ags.</w:t>
      </w:r>
    </w:p>
    <w:p>
      <w:pPr>
        <w:pStyle w:val="BodyText"/>
        <w:spacing w:line="242" w:lineRule="auto"/>
        <w:ind w:left="1894" w:right="1551" w:hanging="341"/>
        <w:jc w:val="both"/>
      </w:pPr>
      <w:r>
        <w:rPr/>
        <w:t>Madrid,</w:t>
      </w:r>
      <w:r>
        <w:rPr>
          <w:spacing w:val="-8"/>
        </w:rPr>
        <w:t> </w:t>
      </w:r>
      <w:r>
        <w:rPr/>
        <w:t>Lucía,</w:t>
      </w:r>
      <w:r>
        <w:rPr>
          <w:spacing w:val="-9"/>
        </w:rPr>
        <w:t> </w:t>
      </w:r>
      <w:r>
        <w:rPr/>
        <w:t>Juan</w:t>
      </w:r>
      <w:r>
        <w:rPr>
          <w:spacing w:val="-8"/>
        </w:rPr>
        <w:t> </w:t>
      </w:r>
      <w:r>
        <w:rPr/>
        <w:t>Manuel</w:t>
      </w:r>
      <w:r>
        <w:rPr>
          <w:spacing w:val="-9"/>
        </w:rPr>
        <w:t> </w:t>
      </w:r>
      <w:r>
        <w:rPr/>
        <w:t>Núñez,</w:t>
      </w:r>
      <w:r>
        <w:rPr>
          <w:spacing w:val="-8"/>
        </w:rPr>
        <w:t> </w:t>
      </w:r>
      <w:r>
        <w:rPr/>
        <w:t>Gabriela</w:t>
      </w:r>
      <w:r>
        <w:rPr>
          <w:spacing w:val="-8"/>
        </w:rPr>
        <w:t> </w:t>
      </w:r>
      <w:r>
        <w:rPr/>
        <w:t>Quiroz</w:t>
      </w:r>
      <w:r>
        <w:rPr>
          <w:spacing w:val="-8"/>
        </w:rPr>
        <w:t> </w:t>
      </w:r>
      <w:r>
        <w:rPr/>
        <w:t>y</w:t>
      </w:r>
      <w:r>
        <w:rPr>
          <w:spacing w:val="-8"/>
        </w:rPr>
        <w:t> </w:t>
      </w:r>
      <w:r>
        <w:rPr>
          <w:spacing w:val="-7"/>
        </w:rPr>
        <w:t>Yosu</w:t>
      </w:r>
      <w:r>
        <w:rPr>
          <w:spacing w:val="-8"/>
        </w:rPr>
        <w:t> </w:t>
      </w:r>
      <w:r>
        <w:rPr/>
        <w:t>Rodríguez</w:t>
      </w:r>
      <w:r>
        <w:rPr>
          <w:spacing w:val="-9"/>
        </w:rPr>
        <w:t> </w:t>
      </w:r>
      <w:r>
        <w:rPr/>
        <w:t>(2009), </w:t>
      </w:r>
      <w:r>
        <w:rPr>
          <w:w w:val="95"/>
        </w:rPr>
        <w:t>“La</w:t>
      </w:r>
      <w:r>
        <w:rPr>
          <w:spacing w:val="-19"/>
          <w:w w:val="95"/>
        </w:rPr>
        <w:t> </w:t>
      </w:r>
      <w:r>
        <w:rPr>
          <w:w w:val="95"/>
        </w:rPr>
        <w:t>propiedad</w:t>
      </w:r>
      <w:r>
        <w:rPr>
          <w:spacing w:val="-19"/>
          <w:w w:val="95"/>
        </w:rPr>
        <w:t> </w:t>
      </w:r>
      <w:r>
        <w:rPr>
          <w:w w:val="95"/>
        </w:rPr>
        <w:t>social</w:t>
      </w:r>
      <w:r>
        <w:rPr>
          <w:spacing w:val="-19"/>
          <w:w w:val="95"/>
        </w:rPr>
        <w:t> </w:t>
      </w:r>
      <w:r>
        <w:rPr>
          <w:w w:val="95"/>
        </w:rPr>
        <w:t>forestal</w:t>
      </w:r>
      <w:r>
        <w:rPr>
          <w:spacing w:val="-19"/>
          <w:w w:val="95"/>
        </w:rPr>
        <w:t> </w:t>
      </w:r>
      <w:r>
        <w:rPr>
          <w:w w:val="95"/>
        </w:rPr>
        <w:t>en</w:t>
      </w:r>
      <w:r>
        <w:rPr>
          <w:spacing w:val="-19"/>
          <w:w w:val="95"/>
        </w:rPr>
        <w:t> </w:t>
      </w:r>
      <w:r>
        <w:rPr>
          <w:w w:val="95"/>
        </w:rPr>
        <w:t>México”,</w:t>
      </w:r>
      <w:r>
        <w:rPr>
          <w:spacing w:val="-19"/>
          <w:w w:val="95"/>
        </w:rPr>
        <w:t> </w:t>
      </w:r>
      <w:r>
        <w:rPr>
          <w:rFonts w:ascii="Times New Roman" w:hAnsi="Times New Roman"/>
          <w:i/>
          <w:w w:val="95"/>
        </w:rPr>
        <w:t>Investtigación</w:t>
      </w:r>
      <w:r>
        <w:rPr>
          <w:rFonts w:ascii="Times New Roman" w:hAnsi="Times New Roman"/>
          <w:i/>
          <w:spacing w:val="-25"/>
          <w:w w:val="95"/>
        </w:rPr>
        <w:t> </w:t>
      </w:r>
      <w:r>
        <w:rPr>
          <w:rFonts w:ascii="Times New Roman" w:hAnsi="Times New Roman"/>
          <w:i/>
          <w:w w:val="95"/>
        </w:rPr>
        <w:t>Ambienttal</w:t>
      </w:r>
      <w:r>
        <w:rPr>
          <w:w w:val="95"/>
        </w:rPr>
        <w:t>,</w:t>
      </w:r>
      <w:r>
        <w:rPr>
          <w:spacing w:val="-19"/>
          <w:w w:val="95"/>
        </w:rPr>
        <w:t> </w:t>
      </w:r>
      <w:r>
        <w:rPr>
          <w:w w:val="95"/>
        </w:rPr>
        <w:t>2009,</w:t>
      </w:r>
      <w:r>
        <w:rPr>
          <w:spacing w:val="-19"/>
          <w:w w:val="95"/>
        </w:rPr>
        <w:t> </w:t>
      </w:r>
      <w:r>
        <w:rPr>
          <w:w w:val="95"/>
        </w:rPr>
        <w:t>vol.</w:t>
      </w:r>
      <w:r>
        <w:rPr>
          <w:spacing w:val="-19"/>
          <w:w w:val="95"/>
        </w:rPr>
        <w:t> </w:t>
      </w:r>
      <w:r>
        <w:rPr>
          <w:w w:val="95"/>
        </w:rPr>
        <w:t>1 (2). Instituto Nacional de Ecología-Semarnat, pp.</w:t>
      </w:r>
      <w:r>
        <w:rPr>
          <w:spacing w:val="-14"/>
          <w:w w:val="95"/>
        </w:rPr>
        <w:t> </w:t>
      </w:r>
      <w:r>
        <w:rPr>
          <w:w w:val="95"/>
        </w:rPr>
        <w:t>179-196.</w:t>
      </w:r>
    </w:p>
    <w:p>
      <w:pPr>
        <w:spacing w:line="242" w:lineRule="auto" w:before="0"/>
        <w:ind w:left="1894" w:right="1551" w:hanging="341"/>
        <w:jc w:val="both"/>
        <w:rPr>
          <w:sz w:val="22"/>
        </w:rPr>
      </w:pPr>
      <w:r>
        <w:rPr>
          <w:w w:val="90"/>
          <w:sz w:val="22"/>
        </w:rPr>
        <w:t>North,</w:t>
      </w:r>
      <w:r>
        <w:rPr>
          <w:spacing w:val="-18"/>
          <w:w w:val="90"/>
          <w:sz w:val="22"/>
        </w:rPr>
        <w:t> </w:t>
      </w:r>
      <w:r>
        <w:rPr>
          <w:w w:val="90"/>
          <w:sz w:val="22"/>
        </w:rPr>
        <w:t>Douglass</w:t>
      </w:r>
      <w:r>
        <w:rPr>
          <w:spacing w:val="-18"/>
          <w:w w:val="90"/>
          <w:sz w:val="22"/>
        </w:rPr>
        <w:t> </w:t>
      </w:r>
      <w:r>
        <w:rPr>
          <w:w w:val="90"/>
          <w:sz w:val="22"/>
        </w:rPr>
        <w:t>C.</w:t>
      </w:r>
      <w:r>
        <w:rPr>
          <w:spacing w:val="-18"/>
          <w:w w:val="90"/>
          <w:sz w:val="22"/>
        </w:rPr>
        <w:t> </w:t>
      </w:r>
      <w:r>
        <w:rPr>
          <w:w w:val="90"/>
          <w:sz w:val="22"/>
        </w:rPr>
        <w:t>(1990),</w:t>
      </w:r>
      <w:r>
        <w:rPr>
          <w:spacing w:val="-18"/>
          <w:w w:val="90"/>
          <w:sz w:val="22"/>
        </w:rPr>
        <w:t> </w:t>
      </w:r>
      <w:r>
        <w:rPr>
          <w:rFonts w:ascii="Times New Roman"/>
          <w:i/>
          <w:w w:val="90"/>
          <w:sz w:val="22"/>
        </w:rPr>
        <w:t>Insttittuttions,</w:t>
      </w:r>
      <w:r>
        <w:rPr>
          <w:rFonts w:ascii="Times New Roman"/>
          <w:i/>
          <w:spacing w:val="-24"/>
          <w:w w:val="90"/>
          <w:sz w:val="22"/>
        </w:rPr>
        <w:t> </w:t>
      </w:r>
      <w:r>
        <w:rPr>
          <w:rFonts w:ascii="Times New Roman"/>
          <w:i/>
          <w:w w:val="90"/>
          <w:sz w:val="22"/>
        </w:rPr>
        <w:t>insttittuttional</w:t>
      </w:r>
      <w:r>
        <w:rPr>
          <w:rFonts w:ascii="Times New Roman"/>
          <w:i/>
          <w:spacing w:val="-24"/>
          <w:w w:val="90"/>
          <w:sz w:val="22"/>
        </w:rPr>
        <w:t> </w:t>
      </w:r>
      <w:r>
        <w:rPr>
          <w:rFonts w:ascii="Times New Roman"/>
          <w:i/>
          <w:w w:val="90"/>
          <w:sz w:val="22"/>
        </w:rPr>
        <w:t>change</w:t>
      </w:r>
      <w:r>
        <w:rPr>
          <w:rFonts w:ascii="Times New Roman"/>
          <w:i/>
          <w:spacing w:val="-24"/>
          <w:w w:val="90"/>
          <w:sz w:val="22"/>
        </w:rPr>
        <w:t> </w:t>
      </w:r>
      <w:r>
        <w:rPr>
          <w:rFonts w:ascii="Times New Roman"/>
          <w:i/>
          <w:w w:val="90"/>
          <w:sz w:val="22"/>
        </w:rPr>
        <w:t>and</w:t>
      </w:r>
      <w:r>
        <w:rPr>
          <w:rFonts w:ascii="Times New Roman"/>
          <w:i/>
          <w:spacing w:val="-24"/>
          <w:w w:val="90"/>
          <w:sz w:val="22"/>
        </w:rPr>
        <w:t> </w:t>
      </w:r>
      <w:r>
        <w:rPr>
          <w:rFonts w:ascii="Times New Roman"/>
          <w:i/>
          <w:w w:val="90"/>
          <w:sz w:val="22"/>
        </w:rPr>
        <w:t>economic</w:t>
      </w:r>
      <w:r>
        <w:rPr>
          <w:rFonts w:ascii="Times New Roman"/>
          <w:i/>
          <w:spacing w:val="-24"/>
          <w:w w:val="90"/>
          <w:sz w:val="22"/>
        </w:rPr>
        <w:t> </w:t>
      </w:r>
      <w:r>
        <w:rPr>
          <w:rFonts w:ascii="Times New Roman"/>
          <w:i/>
          <w:w w:val="90"/>
          <w:sz w:val="22"/>
        </w:rPr>
        <w:t>performan- </w:t>
      </w:r>
      <w:r>
        <w:rPr>
          <w:rFonts w:ascii="Times New Roman"/>
          <w:i/>
          <w:sz w:val="22"/>
        </w:rPr>
        <w:t>ce</w:t>
      </w:r>
      <w:r>
        <w:rPr>
          <w:sz w:val="22"/>
        </w:rPr>
        <w:t>.</w:t>
      </w:r>
      <w:r>
        <w:rPr>
          <w:spacing w:val="-30"/>
          <w:sz w:val="22"/>
        </w:rPr>
        <w:t> </w:t>
      </w:r>
      <w:r>
        <w:rPr>
          <w:sz w:val="22"/>
        </w:rPr>
        <w:t>Cambridge</w:t>
      </w:r>
      <w:r>
        <w:rPr>
          <w:spacing w:val="-30"/>
          <w:sz w:val="22"/>
        </w:rPr>
        <w:t> </w:t>
      </w:r>
      <w:r>
        <w:rPr>
          <w:sz w:val="22"/>
        </w:rPr>
        <w:t>University</w:t>
      </w:r>
      <w:r>
        <w:rPr>
          <w:spacing w:val="-30"/>
          <w:sz w:val="22"/>
        </w:rPr>
        <w:t> </w:t>
      </w:r>
      <w:r>
        <w:rPr>
          <w:spacing w:val="-3"/>
          <w:sz w:val="22"/>
        </w:rPr>
        <w:t>Press.</w:t>
      </w:r>
      <w:r>
        <w:rPr>
          <w:spacing w:val="-30"/>
          <w:sz w:val="22"/>
        </w:rPr>
        <w:t> </w:t>
      </w:r>
      <w:r>
        <w:rPr>
          <w:sz w:val="22"/>
        </w:rPr>
        <w:t>Cambridge,</w:t>
      </w:r>
      <w:r>
        <w:rPr>
          <w:spacing w:val="-30"/>
          <w:sz w:val="22"/>
        </w:rPr>
        <w:t> </w:t>
      </w:r>
      <w:r>
        <w:rPr>
          <w:sz w:val="22"/>
        </w:rPr>
        <w:t>UK.</w:t>
      </w:r>
    </w:p>
    <w:p>
      <w:pPr>
        <w:pStyle w:val="BodyText"/>
        <w:spacing w:line="242" w:lineRule="auto"/>
        <w:ind w:left="1894" w:right="1551" w:hanging="341"/>
        <w:jc w:val="both"/>
      </w:pPr>
      <w:r>
        <w:rPr/>
        <w:t>Ortiz R., G. A. y Espinosa M., E. (2008), </w:t>
      </w:r>
      <w:r>
        <w:rPr>
          <w:spacing w:val="-4"/>
        </w:rPr>
        <w:t>“Algunas </w:t>
      </w:r>
      <w:r>
        <w:rPr/>
        <w:t>reflexiones sobre la ley de </w:t>
      </w:r>
      <w:r>
        <w:rPr>
          <w:w w:val="95"/>
        </w:rPr>
        <w:t>aguas</w:t>
      </w:r>
      <w:r>
        <w:rPr>
          <w:spacing w:val="-7"/>
          <w:w w:val="95"/>
        </w:rPr>
        <w:t> </w:t>
      </w:r>
      <w:r>
        <w:rPr>
          <w:w w:val="95"/>
        </w:rPr>
        <w:t>nacionales,</w:t>
      </w:r>
      <w:r>
        <w:rPr>
          <w:spacing w:val="-7"/>
          <w:w w:val="95"/>
        </w:rPr>
        <w:t> </w:t>
      </w:r>
      <w:r>
        <w:rPr>
          <w:w w:val="95"/>
        </w:rPr>
        <w:t>sus</w:t>
      </w:r>
      <w:r>
        <w:rPr>
          <w:spacing w:val="-7"/>
          <w:w w:val="95"/>
        </w:rPr>
        <w:t> </w:t>
      </w:r>
      <w:r>
        <w:rPr>
          <w:w w:val="95"/>
        </w:rPr>
        <w:t>modificaciones,</w:t>
      </w:r>
      <w:r>
        <w:rPr>
          <w:spacing w:val="-7"/>
          <w:w w:val="95"/>
        </w:rPr>
        <w:t> </w:t>
      </w:r>
      <w:r>
        <w:rPr>
          <w:w w:val="95"/>
        </w:rPr>
        <w:t>alcances,</w:t>
      </w:r>
      <w:r>
        <w:rPr>
          <w:spacing w:val="-7"/>
          <w:w w:val="95"/>
        </w:rPr>
        <w:t> </w:t>
      </w:r>
      <w:r>
        <w:rPr>
          <w:w w:val="95"/>
        </w:rPr>
        <w:t>limitaciones</w:t>
      </w:r>
      <w:r>
        <w:rPr>
          <w:spacing w:val="-7"/>
          <w:w w:val="95"/>
        </w:rPr>
        <w:t> </w:t>
      </w:r>
      <w:r>
        <w:rPr>
          <w:w w:val="95"/>
        </w:rPr>
        <w:t>y</w:t>
      </w:r>
      <w:r>
        <w:rPr>
          <w:spacing w:val="-7"/>
          <w:w w:val="95"/>
        </w:rPr>
        <w:t> </w:t>
      </w:r>
      <w:r>
        <w:rPr>
          <w:spacing w:val="-3"/>
          <w:w w:val="95"/>
        </w:rPr>
        <w:t>retos</w:t>
      </w:r>
      <w:r>
        <w:rPr>
          <w:spacing w:val="-7"/>
          <w:w w:val="95"/>
        </w:rPr>
        <w:t> </w:t>
      </w:r>
      <w:r>
        <w:rPr>
          <w:w w:val="95"/>
        </w:rPr>
        <w:t>para</w:t>
      </w:r>
      <w:r>
        <w:rPr>
          <w:spacing w:val="-7"/>
          <w:w w:val="95"/>
        </w:rPr>
        <w:t> </w:t>
      </w:r>
      <w:r>
        <w:rPr>
          <w:w w:val="95"/>
        </w:rPr>
        <w:t>una </w:t>
      </w:r>
      <w:r>
        <w:rPr/>
        <w:t>efectiva</w:t>
      </w:r>
      <w:r>
        <w:rPr>
          <w:spacing w:val="-7"/>
        </w:rPr>
        <w:t> </w:t>
      </w:r>
      <w:r>
        <w:rPr/>
        <w:t>gestión</w:t>
      </w:r>
      <w:r>
        <w:rPr>
          <w:spacing w:val="-7"/>
        </w:rPr>
        <w:t> </w:t>
      </w:r>
      <w:r>
        <w:rPr/>
        <w:t>integrada</w:t>
      </w:r>
      <w:r>
        <w:rPr>
          <w:spacing w:val="-7"/>
        </w:rPr>
        <w:t> </w:t>
      </w:r>
      <w:r>
        <w:rPr/>
        <w:t>del</w:t>
      </w:r>
      <w:r>
        <w:rPr>
          <w:spacing w:val="-7"/>
        </w:rPr>
        <w:t> </w:t>
      </w:r>
      <w:r>
        <w:rPr/>
        <w:t>agua”,</w:t>
      </w:r>
      <w:r>
        <w:rPr>
          <w:spacing w:val="-7"/>
        </w:rPr>
        <w:t> </w:t>
      </w:r>
      <w:r>
        <w:rPr/>
        <w:t>en</w:t>
      </w:r>
      <w:r>
        <w:rPr>
          <w:spacing w:val="-7"/>
        </w:rPr>
        <w:t> </w:t>
      </w:r>
      <w:r>
        <w:rPr>
          <w:spacing w:val="-5"/>
        </w:rPr>
        <w:t>Vargas,</w:t>
      </w:r>
      <w:r>
        <w:rPr>
          <w:spacing w:val="-7"/>
        </w:rPr>
        <w:t> </w:t>
      </w:r>
      <w:r>
        <w:rPr/>
        <w:t>S.,</w:t>
      </w:r>
      <w:r>
        <w:rPr>
          <w:spacing w:val="-7"/>
        </w:rPr>
        <w:t> </w:t>
      </w:r>
      <w:r>
        <w:rPr/>
        <w:t>Soares,</w:t>
      </w:r>
      <w:r>
        <w:rPr>
          <w:spacing w:val="-7"/>
        </w:rPr>
        <w:t> </w:t>
      </w:r>
      <w:r>
        <w:rPr/>
        <w:t>D.,</w:t>
      </w:r>
      <w:r>
        <w:rPr>
          <w:spacing w:val="-7"/>
        </w:rPr>
        <w:t> </w:t>
      </w:r>
      <w:r>
        <w:rPr/>
        <w:t>Pérez</w:t>
      </w:r>
      <w:r>
        <w:rPr>
          <w:spacing w:val="-7"/>
        </w:rPr>
        <w:t> </w:t>
      </w:r>
      <w:r>
        <w:rPr>
          <w:spacing w:val="-13"/>
        </w:rPr>
        <w:t>P.,</w:t>
      </w:r>
      <w:r>
        <w:rPr>
          <w:spacing w:val="-7"/>
        </w:rPr>
        <w:t> </w:t>
      </w:r>
      <w:r>
        <w:rPr/>
        <w:t>O.</w:t>
      </w:r>
      <w:r>
        <w:rPr>
          <w:spacing w:val="-7"/>
        </w:rPr>
        <w:t> </w:t>
      </w:r>
      <w:r>
        <w:rPr/>
        <w:t>y </w:t>
      </w:r>
      <w:r>
        <w:rPr>
          <w:w w:val="90"/>
        </w:rPr>
        <w:t>Ramírez,</w:t>
      </w:r>
      <w:r>
        <w:rPr>
          <w:spacing w:val="-4"/>
          <w:w w:val="90"/>
        </w:rPr>
        <w:t> </w:t>
      </w:r>
      <w:r>
        <w:rPr>
          <w:w w:val="90"/>
        </w:rPr>
        <w:t>A.</w:t>
      </w:r>
      <w:r>
        <w:rPr>
          <w:spacing w:val="-4"/>
          <w:w w:val="90"/>
        </w:rPr>
        <w:t> </w:t>
      </w:r>
      <w:r>
        <w:rPr>
          <w:w w:val="90"/>
        </w:rPr>
        <w:t>I.</w:t>
      </w:r>
      <w:r>
        <w:rPr>
          <w:spacing w:val="37"/>
          <w:w w:val="90"/>
        </w:rPr>
        <w:t> </w:t>
      </w:r>
      <w:r>
        <w:rPr>
          <w:w w:val="90"/>
        </w:rPr>
        <w:t>(eds.).</w:t>
      </w:r>
      <w:r>
        <w:rPr>
          <w:spacing w:val="-3"/>
          <w:w w:val="90"/>
        </w:rPr>
        <w:t> </w:t>
      </w:r>
      <w:r>
        <w:rPr>
          <w:rFonts w:ascii="Times New Roman" w:hAnsi="Times New Roman"/>
          <w:i/>
          <w:w w:val="90"/>
        </w:rPr>
        <w:t>La</w:t>
      </w:r>
      <w:r>
        <w:rPr>
          <w:rFonts w:ascii="Times New Roman" w:hAnsi="Times New Roman"/>
          <w:i/>
          <w:spacing w:val="-10"/>
          <w:w w:val="90"/>
        </w:rPr>
        <w:t> </w:t>
      </w:r>
      <w:r>
        <w:rPr>
          <w:rFonts w:ascii="Times New Roman" w:hAnsi="Times New Roman"/>
          <w:i/>
          <w:w w:val="90"/>
        </w:rPr>
        <w:t>gesttión</w:t>
      </w:r>
      <w:r>
        <w:rPr>
          <w:rFonts w:ascii="Times New Roman" w:hAnsi="Times New Roman"/>
          <w:i/>
          <w:spacing w:val="-10"/>
          <w:w w:val="90"/>
        </w:rPr>
        <w:t> </w:t>
      </w:r>
      <w:r>
        <w:rPr>
          <w:rFonts w:ascii="Times New Roman" w:hAnsi="Times New Roman"/>
          <w:i/>
          <w:w w:val="90"/>
        </w:rPr>
        <w:t>de</w:t>
      </w:r>
      <w:r>
        <w:rPr>
          <w:rFonts w:ascii="Times New Roman" w:hAnsi="Times New Roman"/>
          <w:i/>
          <w:spacing w:val="-10"/>
          <w:w w:val="90"/>
        </w:rPr>
        <w:t> </w:t>
      </w:r>
      <w:r>
        <w:rPr>
          <w:rFonts w:ascii="Times New Roman" w:hAnsi="Times New Roman"/>
          <w:i/>
          <w:w w:val="90"/>
        </w:rPr>
        <w:t>los</w:t>
      </w:r>
      <w:r>
        <w:rPr>
          <w:rFonts w:ascii="Times New Roman" w:hAnsi="Times New Roman"/>
          <w:i/>
          <w:spacing w:val="-10"/>
          <w:w w:val="90"/>
        </w:rPr>
        <w:t> </w:t>
      </w:r>
      <w:r>
        <w:rPr>
          <w:rFonts w:ascii="Times New Roman" w:hAnsi="Times New Roman"/>
          <w:i/>
          <w:w w:val="90"/>
        </w:rPr>
        <w:t>recursos</w:t>
      </w:r>
      <w:r>
        <w:rPr>
          <w:rFonts w:ascii="Times New Roman" w:hAnsi="Times New Roman"/>
          <w:i/>
          <w:spacing w:val="-10"/>
          <w:w w:val="90"/>
        </w:rPr>
        <w:t> </w:t>
      </w:r>
      <w:r>
        <w:rPr>
          <w:rFonts w:ascii="Times New Roman" w:hAnsi="Times New Roman"/>
          <w:i/>
          <w:w w:val="90"/>
        </w:rPr>
        <w:t>hídricos:</w:t>
      </w:r>
      <w:r>
        <w:rPr>
          <w:rFonts w:ascii="Times New Roman" w:hAnsi="Times New Roman"/>
          <w:i/>
          <w:spacing w:val="-10"/>
          <w:w w:val="90"/>
        </w:rPr>
        <w:t> </w:t>
      </w:r>
      <w:r>
        <w:rPr>
          <w:rFonts w:ascii="Times New Roman" w:hAnsi="Times New Roman"/>
          <w:i/>
          <w:w w:val="90"/>
        </w:rPr>
        <w:t>realidades</w:t>
      </w:r>
      <w:r>
        <w:rPr>
          <w:rFonts w:ascii="Times New Roman" w:hAnsi="Times New Roman"/>
          <w:i/>
          <w:spacing w:val="-10"/>
          <w:w w:val="90"/>
        </w:rPr>
        <w:t> </w:t>
      </w:r>
      <w:r>
        <w:rPr>
          <w:rFonts w:ascii="Times New Roman" w:hAnsi="Times New Roman"/>
          <w:i/>
          <w:w w:val="90"/>
        </w:rPr>
        <w:t>y</w:t>
      </w:r>
      <w:r>
        <w:rPr>
          <w:rFonts w:ascii="Times New Roman" w:hAnsi="Times New Roman"/>
          <w:i/>
          <w:spacing w:val="-10"/>
          <w:w w:val="90"/>
        </w:rPr>
        <w:t> </w:t>
      </w:r>
      <w:r>
        <w:rPr>
          <w:rFonts w:ascii="Times New Roman" w:hAnsi="Times New Roman"/>
          <w:i/>
          <w:w w:val="90"/>
        </w:rPr>
        <w:t>perspecttivas</w:t>
      </w:r>
      <w:r>
        <w:rPr>
          <w:w w:val="90"/>
        </w:rPr>
        <w:t>. </w:t>
      </w:r>
      <w:r>
        <w:rPr>
          <w:spacing w:val="-27"/>
          <w:w w:val="107"/>
        </w:rPr>
        <w:t>T</w:t>
      </w:r>
      <w:r>
        <w:rPr>
          <w:w w:val="94"/>
        </w:rPr>
        <w:t>omo</w:t>
      </w:r>
      <w:r>
        <w:rPr>
          <w:spacing w:val="6"/>
        </w:rPr>
        <w:t> </w:t>
      </w:r>
      <w:r>
        <w:rPr>
          <w:rFonts w:ascii="Calibri" w:hAnsi="Calibri"/>
          <w:w w:val="160"/>
          <w:sz w:val="17"/>
        </w:rPr>
        <w:t>ii</w:t>
      </w:r>
      <w:r>
        <w:rPr>
          <w:w w:val="121"/>
        </w:rPr>
        <w:t>.</w:t>
      </w:r>
      <w:r>
        <w:rPr>
          <w:spacing w:val="6"/>
        </w:rPr>
        <w:t> </w:t>
      </w:r>
      <w:r>
        <w:rPr>
          <w:rFonts w:ascii="Calibri" w:hAnsi="Calibri"/>
          <w:w w:val="160"/>
          <w:sz w:val="17"/>
        </w:rPr>
        <w:t>i</w:t>
      </w:r>
      <w:r>
        <w:rPr>
          <w:rFonts w:ascii="Calibri" w:hAnsi="Calibri"/>
          <w:w w:val="108"/>
          <w:sz w:val="17"/>
        </w:rPr>
        <w:t>m</w:t>
      </w:r>
      <w:r>
        <w:rPr>
          <w:rFonts w:ascii="Calibri" w:hAnsi="Calibri"/>
          <w:spacing w:val="-11"/>
          <w:w w:val="197"/>
          <w:sz w:val="17"/>
        </w:rPr>
        <w:t>t</w:t>
      </w:r>
      <w:r>
        <w:rPr>
          <w:rFonts w:ascii="Calibri" w:hAnsi="Calibri"/>
          <w:w w:val="130"/>
          <w:sz w:val="17"/>
        </w:rPr>
        <w:t>a</w:t>
      </w:r>
      <w:r>
        <w:rPr>
          <w:rFonts w:ascii="Calibri" w:hAnsi="Calibri"/>
          <w:w w:val="98"/>
        </w:rPr>
        <w:t>-</w:t>
      </w:r>
      <w:r>
        <w:rPr>
          <w:rFonts w:ascii="Calibri" w:hAnsi="Calibri"/>
          <w:spacing w:val="-1"/>
          <w:w w:val="124"/>
        </w:rPr>
        <w:t>s</w:t>
      </w:r>
      <w:r>
        <w:rPr>
          <w:spacing w:val="-1"/>
          <w:w w:val="94"/>
        </w:rPr>
        <w:t>emarnat</w:t>
      </w:r>
      <w:r>
        <w:rPr>
          <w:w w:val="94"/>
        </w:rPr>
        <w:t>,</w:t>
      </w:r>
      <w:r>
        <w:rPr>
          <w:spacing w:val="6"/>
        </w:rPr>
        <w:t> </w:t>
      </w:r>
      <w:r>
        <w:rPr>
          <w:spacing w:val="-1"/>
          <w:w w:val="101"/>
        </w:rPr>
        <w:t>pp</w:t>
      </w:r>
      <w:r>
        <w:rPr>
          <w:w w:val="101"/>
        </w:rPr>
        <w:t>.</w:t>
      </w:r>
      <w:r>
        <w:rPr>
          <w:spacing w:val="6"/>
        </w:rPr>
        <w:t> </w:t>
      </w:r>
      <w:r>
        <w:rPr>
          <w:w w:val="92"/>
        </w:rPr>
        <w:t>15-39.</w:t>
      </w:r>
    </w:p>
    <w:p>
      <w:pPr>
        <w:pStyle w:val="BodyText"/>
        <w:spacing w:line="242" w:lineRule="auto"/>
        <w:ind w:left="1894" w:right="1551" w:hanging="341"/>
        <w:jc w:val="both"/>
      </w:pPr>
      <w:r>
        <w:rPr>
          <w:w w:val="95"/>
        </w:rPr>
        <w:t>Ostrom, Elinor (1998), </w:t>
      </w:r>
      <w:r>
        <w:rPr>
          <w:spacing w:val="-3"/>
          <w:w w:val="95"/>
        </w:rPr>
        <w:t>“Efficiency, Sustainability, </w:t>
      </w:r>
      <w:r>
        <w:rPr>
          <w:w w:val="95"/>
        </w:rPr>
        <w:t>and access under alternative property-rights regimes”. </w:t>
      </w:r>
      <w:r>
        <w:rPr>
          <w:spacing w:val="-3"/>
          <w:w w:val="95"/>
        </w:rPr>
        <w:t>Paper </w:t>
      </w:r>
      <w:r>
        <w:rPr>
          <w:w w:val="95"/>
        </w:rPr>
        <w:t>to be presented at the UNU/WIDER project </w:t>
      </w:r>
      <w:r>
        <w:rPr/>
        <w:t>on</w:t>
      </w:r>
      <w:r>
        <w:rPr>
          <w:spacing w:val="-6"/>
        </w:rPr>
        <w:t> </w:t>
      </w:r>
      <w:r>
        <w:rPr/>
        <w:t>“Land</w:t>
      </w:r>
      <w:r>
        <w:rPr>
          <w:spacing w:val="-6"/>
        </w:rPr>
        <w:t> </w:t>
      </w:r>
      <w:r>
        <w:rPr>
          <w:spacing w:val="-2"/>
        </w:rPr>
        <w:t>Reform</w:t>
      </w:r>
      <w:r>
        <w:rPr>
          <w:spacing w:val="-6"/>
        </w:rPr>
        <w:t> </w:t>
      </w:r>
      <w:r>
        <w:rPr/>
        <w:t>Revisited:</w:t>
      </w:r>
      <w:r>
        <w:rPr>
          <w:spacing w:val="-6"/>
        </w:rPr>
        <w:t> </w:t>
      </w:r>
      <w:r>
        <w:rPr/>
        <w:t>Access</w:t>
      </w:r>
      <w:r>
        <w:rPr>
          <w:spacing w:val="-6"/>
        </w:rPr>
        <w:t> </w:t>
      </w:r>
      <w:r>
        <w:rPr/>
        <w:t>to</w:t>
      </w:r>
      <w:r>
        <w:rPr>
          <w:spacing w:val="-6"/>
        </w:rPr>
        <w:t> </w:t>
      </w:r>
      <w:r>
        <w:rPr/>
        <w:t>Land,</w:t>
      </w:r>
      <w:r>
        <w:rPr>
          <w:spacing w:val="-6"/>
        </w:rPr>
        <w:t> </w:t>
      </w:r>
      <w:r>
        <w:rPr/>
        <w:t>Rural</w:t>
      </w:r>
      <w:r>
        <w:rPr>
          <w:spacing w:val="-6"/>
        </w:rPr>
        <w:t> </w:t>
      </w:r>
      <w:r>
        <w:rPr>
          <w:spacing w:val="-5"/>
        </w:rPr>
        <w:t>Poverty,</w:t>
      </w:r>
      <w:r>
        <w:rPr>
          <w:spacing w:val="-6"/>
        </w:rPr>
        <w:t> </w:t>
      </w:r>
      <w:r>
        <w:rPr/>
        <w:t>and</w:t>
      </w:r>
      <w:r>
        <w:rPr>
          <w:spacing w:val="-6"/>
        </w:rPr>
        <w:t> </w:t>
      </w:r>
      <w:r>
        <w:rPr/>
        <w:t>Public</w:t>
      </w:r>
      <w:r>
        <w:rPr>
          <w:spacing w:val="-6"/>
        </w:rPr>
        <w:t> </w:t>
      </w:r>
      <w:r>
        <w:rPr/>
        <w:t>Ac- tion”.</w:t>
      </w:r>
      <w:r>
        <w:rPr>
          <w:spacing w:val="5"/>
        </w:rPr>
        <w:t> </w:t>
      </w:r>
      <w:r>
        <w:rPr/>
        <w:t>Santiago,</w:t>
      </w:r>
      <w:r>
        <w:rPr>
          <w:spacing w:val="-22"/>
        </w:rPr>
        <w:t> </w:t>
      </w:r>
      <w:r>
        <w:rPr/>
        <w:t>Chile,</w:t>
      </w:r>
      <w:r>
        <w:rPr>
          <w:spacing w:val="-22"/>
        </w:rPr>
        <w:t> </w:t>
      </w:r>
      <w:r>
        <w:rPr/>
        <w:t>abril</w:t>
      </w:r>
      <w:r>
        <w:rPr>
          <w:spacing w:val="-22"/>
        </w:rPr>
        <w:t> </w:t>
      </w:r>
      <w:r>
        <w:rPr/>
        <w:t>27-29,</w:t>
      </w:r>
      <w:r>
        <w:rPr>
          <w:spacing w:val="-22"/>
        </w:rPr>
        <w:t> </w:t>
      </w:r>
      <w:r>
        <w:rPr/>
        <w:t>1998.</w:t>
      </w:r>
    </w:p>
    <w:p>
      <w:pPr>
        <w:pStyle w:val="BodyText"/>
        <w:spacing w:line="242" w:lineRule="auto"/>
        <w:ind w:left="1894" w:right="1551" w:hanging="341"/>
        <w:jc w:val="both"/>
      </w:pPr>
      <w:r>
        <w:rPr>
          <w:spacing w:val="-5"/>
        </w:rPr>
        <w:t>Paré,</w:t>
      </w:r>
      <w:r>
        <w:rPr>
          <w:spacing w:val="-29"/>
        </w:rPr>
        <w:t> </w:t>
      </w:r>
      <w:r>
        <w:rPr>
          <w:spacing w:val="-3"/>
        </w:rPr>
        <w:t>Luisa</w:t>
      </w:r>
      <w:r>
        <w:rPr>
          <w:spacing w:val="-29"/>
        </w:rPr>
        <w:t> </w:t>
      </w:r>
      <w:r>
        <w:rPr/>
        <w:t>y</w:t>
      </w:r>
      <w:r>
        <w:rPr>
          <w:spacing w:val="-29"/>
        </w:rPr>
        <w:t> </w:t>
      </w:r>
      <w:r>
        <w:rPr>
          <w:spacing w:val="-8"/>
        </w:rPr>
        <w:t>Tajín</w:t>
      </w:r>
      <w:r>
        <w:rPr>
          <w:spacing w:val="-29"/>
        </w:rPr>
        <w:t> </w:t>
      </w:r>
      <w:r>
        <w:rPr>
          <w:spacing w:val="-5"/>
        </w:rPr>
        <w:t>Fuentes</w:t>
      </w:r>
      <w:r>
        <w:rPr>
          <w:spacing w:val="-29"/>
        </w:rPr>
        <w:t> </w:t>
      </w:r>
      <w:r>
        <w:rPr/>
        <w:t>(2007),</w:t>
      </w:r>
      <w:r>
        <w:rPr>
          <w:spacing w:val="-29"/>
        </w:rPr>
        <w:t> </w:t>
      </w:r>
      <w:r>
        <w:rPr>
          <w:spacing w:val="-3"/>
        </w:rPr>
        <w:t>“Gobernanza</w:t>
      </w:r>
      <w:r>
        <w:rPr>
          <w:spacing w:val="-29"/>
        </w:rPr>
        <w:t> </w:t>
      </w:r>
      <w:r>
        <w:rPr>
          <w:spacing w:val="-3"/>
        </w:rPr>
        <w:t>ambiental</w:t>
      </w:r>
      <w:r>
        <w:rPr>
          <w:spacing w:val="-29"/>
        </w:rPr>
        <w:t> </w:t>
      </w:r>
      <w:r>
        <w:rPr/>
        <w:t>y</w:t>
      </w:r>
      <w:r>
        <w:rPr>
          <w:spacing w:val="-29"/>
        </w:rPr>
        <w:t> </w:t>
      </w:r>
      <w:r>
        <w:rPr>
          <w:spacing w:val="-3"/>
        </w:rPr>
        <w:t>políticas</w:t>
      </w:r>
      <w:r>
        <w:rPr>
          <w:spacing w:val="-29"/>
        </w:rPr>
        <w:t> </w:t>
      </w:r>
      <w:r>
        <w:rPr>
          <w:spacing w:val="-3"/>
        </w:rPr>
        <w:t>públicas</w:t>
      </w:r>
      <w:r>
        <w:rPr>
          <w:spacing w:val="-29"/>
        </w:rPr>
        <w:t> </w:t>
      </w:r>
      <w:r>
        <w:rPr/>
        <w:t>en </w:t>
      </w:r>
      <w:r>
        <w:rPr>
          <w:spacing w:val="-4"/>
          <w:w w:val="95"/>
        </w:rPr>
        <w:t>áreas</w:t>
      </w:r>
      <w:r>
        <w:rPr>
          <w:spacing w:val="-30"/>
          <w:w w:val="95"/>
        </w:rPr>
        <w:t> </w:t>
      </w:r>
      <w:r>
        <w:rPr>
          <w:spacing w:val="-3"/>
          <w:w w:val="95"/>
        </w:rPr>
        <w:t>naturales</w:t>
      </w:r>
      <w:r>
        <w:rPr>
          <w:spacing w:val="-30"/>
          <w:w w:val="95"/>
        </w:rPr>
        <w:t> </w:t>
      </w:r>
      <w:r>
        <w:rPr>
          <w:spacing w:val="-3"/>
          <w:w w:val="95"/>
        </w:rPr>
        <w:t>protegidas:</w:t>
      </w:r>
      <w:r>
        <w:rPr>
          <w:spacing w:val="-30"/>
          <w:w w:val="95"/>
        </w:rPr>
        <w:t> </w:t>
      </w:r>
      <w:r>
        <w:rPr>
          <w:spacing w:val="-3"/>
          <w:w w:val="95"/>
        </w:rPr>
        <w:t>lecciones</w:t>
      </w:r>
      <w:r>
        <w:rPr>
          <w:spacing w:val="-30"/>
          <w:w w:val="95"/>
        </w:rPr>
        <w:t> </w:t>
      </w:r>
      <w:r>
        <w:rPr>
          <w:spacing w:val="-3"/>
          <w:w w:val="95"/>
        </w:rPr>
        <w:t>desde</w:t>
      </w:r>
      <w:r>
        <w:rPr>
          <w:spacing w:val="-30"/>
          <w:w w:val="95"/>
        </w:rPr>
        <w:t> </w:t>
      </w:r>
      <w:r>
        <w:rPr>
          <w:w w:val="95"/>
        </w:rPr>
        <w:t>Los</w:t>
      </w:r>
      <w:r>
        <w:rPr>
          <w:spacing w:val="-30"/>
          <w:w w:val="95"/>
        </w:rPr>
        <w:t> </w:t>
      </w:r>
      <w:r>
        <w:rPr>
          <w:spacing w:val="-5"/>
          <w:w w:val="95"/>
        </w:rPr>
        <w:t>Tuxtlas”.</w:t>
      </w:r>
      <w:r>
        <w:rPr>
          <w:spacing w:val="-30"/>
          <w:w w:val="95"/>
        </w:rPr>
        <w:t> </w:t>
      </w:r>
      <w:r>
        <w:rPr>
          <w:rFonts w:ascii="Times New Roman" w:hAnsi="Times New Roman"/>
          <w:i/>
          <w:spacing w:val="-3"/>
          <w:w w:val="95"/>
        </w:rPr>
        <w:t>Cuadernos</w:t>
      </w:r>
      <w:r>
        <w:rPr>
          <w:rFonts w:ascii="Times New Roman" w:hAnsi="Times New Roman"/>
          <w:i/>
          <w:spacing w:val="-36"/>
          <w:w w:val="95"/>
        </w:rPr>
        <w:t> </w:t>
      </w:r>
      <w:r>
        <w:rPr>
          <w:rFonts w:ascii="Times New Roman" w:hAnsi="Times New Roman"/>
          <w:i/>
          <w:w w:val="95"/>
        </w:rPr>
        <w:t>de</w:t>
      </w:r>
      <w:r>
        <w:rPr>
          <w:rFonts w:ascii="Times New Roman" w:hAnsi="Times New Roman"/>
          <w:i/>
          <w:spacing w:val="-36"/>
          <w:w w:val="95"/>
        </w:rPr>
        <w:t> </w:t>
      </w:r>
      <w:r>
        <w:rPr>
          <w:rFonts w:ascii="Times New Roman" w:hAnsi="Times New Roman"/>
          <w:i/>
          <w:w w:val="95"/>
        </w:rPr>
        <w:t>Investtiga- </w:t>
      </w:r>
      <w:r>
        <w:rPr>
          <w:rFonts w:ascii="Times New Roman" w:hAnsi="Times New Roman"/>
          <w:i/>
        </w:rPr>
        <w:t>ción</w:t>
      </w:r>
      <w:r>
        <w:rPr/>
        <w:t>,</w:t>
      </w:r>
      <w:r>
        <w:rPr>
          <w:spacing w:val="-25"/>
        </w:rPr>
        <w:t> </w:t>
      </w:r>
      <w:r>
        <w:rPr>
          <w:spacing w:val="-3"/>
        </w:rPr>
        <w:t>núm.</w:t>
      </w:r>
      <w:r>
        <w:rPr>
          <w:spacing w:val="-25"/>
        </w:rPr>
        <w:t> </w:t>
      </w:r>
      <w:r>
        <w:rPr/>
        <w:t>38.</w:t>
      </w:r>
      <w:r>
        <w:rPr>
          <w:spacing w:val="-25"/>
        </w:rPr>
        <w:t> </w:t>
      </w:r>
      <w:r>
        <w:rPr>
          <w:rFonts w:ascii="Calibri" w:hAnsi="Calibri"/>
          <w:sz w:val="17"/>
        </w:rPr>
        <w:t>iis</w:t>
      </w:r>
      <w:r>
        <w:rPr/>
        <w:t>-Universidad</w:t>
      </w:r>
      <w:r>
        <w:rPr>
          <w:spacing w:val="-25"/>
        </w:rPr>
        <w:t> </w:t>
      </w:r>
      <w:r>
        <w:rPr/>
        <w:t>Nacional</w:t>
      </w:r>
      <w:r>
        <w:rPr>
          <w:spacing w:val="-25"/>
        </w:rPr>
        <w:t> </w:t>
      </w:r>
      <w:r>
        <w:rPr>
          <w:spacing w:val="-3"/>
        </w:rPr>
        <w:t>Autónoma</w:t>
      </w:r>
      <w:r>
        <w:rPr>
          <w:spacing w:val="-25"/>
        </w:rPr>
        <w:t> </w:t>
      </w:r>
      <w:r>
        <w:rPr/>
        <w:t>de</w:t>
      </w:r>
      <w:r>
        <w:rPr>
          <w:spacing w:val="-25"/>
        </w:rPr>
        <w:t> </w:t>
      </w:r>
      <w:r>
        <w:rPr/>
        <w:t>México.</w:t>
      </w:r>
      <w:r>
        <w:rPr>
          <w:spacing w:val="-25"/>
        </w:rPr>
        <w:t> </w:t>
      </w:r>
      <w:r>
        <w:rPr/>
        <w:t>México,</w:t>
      </w:r>
      <w:r>
        <w:rPr>
          <w:spacing w:val="-25"/>
        </w:rPr>
        <w:t> </w:t>
      </w:r>
      <w:r>
        <w:rPr>
          <w:spacing w:val="-10"/>
        </w:rPr>
        <w:t>DF.</w:t>
      </w:r>
    </w:p>
    <w:p>
      <w:pPr>
        <w:pStyle w:val="BodyText"/>
        <w:spacing w:line="242" w:lineRule="auto"/>
        <w:ind w:left="1894" w:right="1551" w:hanging="341"/>
        <w:jc w:val="both"/>
      </w:pPr>
      <w:r>
        <w:rPr/>
        <w:t>Procuraduría</w:t>
      </w:r>
      <w:r>
        <w:rPr>
          <w:spacing w:val="-9"/>
        </w:rPr>
        <w:t> </w:t>
      </w:r>
      <w:r>
        <w:rPr/>
        <w:t>Agraria</w:t>
      </w:r>
      <w:r>
        <w:rPr>
          <w:spacing w:val="-9"/>
        </w:rPr>
        <w:t> </w:t>
      </w:r>
      <w:r>
        <w:rPr/>
        <w:t>(2010),</w:t>
      </w:r>
      <w:r>
        <w:rPr>
          <w:spacing w:val="-9"/>
        </w:rPr>
        <w:t> </w:t>
      </w:r>
      <w:r>
        <w:rPr>
          <w:spacing w:val="-3"/>
        </w:rPr>
        <w:t>“Fomento</w:t>
      </w:r>
      <w:r>
        <w:rPr>
          <w:spacing w:val="-9"/>
        </w:rPr>
        <w:t> </w:t>
      </w:r>
      <w:r>
        <w:rPr/>
        <w:t>a</w:t>
      </w:r>
      <w:r>
        <w:rPr>
          <w:spacing w:val="-9"/>
        </w:rPr>
        <w:t> </w:t>
      </w:r>
      <w:r>
        <w:rPr/>
        <w:t>la</w:t>
      </w:r>
      <w:r>
        <w:rPr>
          <w:spacing w:val="-9"/>
        </w:rPr>
        <w:t> </w:t>
      </w:r>
      <w:r>
        <w:rPr/>
        <w:t>inversión</w:t>
      </w:r>
      <w:r>
        <w:rPr>
          <w:spacing w:val="-9"/>
        </w:rPr>
        <w:t> </w:t>
      </w:r>
      <w:r>
        <w:rPr/>
        <w:t>pública</w:t>
      </w:r>
      <w:r>
        <w:rPr>
          <w:spacing w:val="-9"/>
        </w:rPr>
        <w:t> </w:t>
      </w:r>
      <w:r>
        <w:rPr/>
        <w:t>y</w:t>
      </w:r>
      <w:r>
        <w:rPr>
          <w:spacing w:val="-9"/>
        </w:rPr>
        <w:t> </w:t>
      </w:r>
      <w:r>
        <w:rPr/>
        <w:t>privada</w:t>
      </w:r>
      <w:r>
        <w:rPr>
          <w:spacing w:val="-9"/>
        </w:rPr>
        <w:t> </w:t>
      </w:r>
      <w:r>
        <w:rPr/>
        <w:t>en</w:t>
      </w:r>
      <w:r>
        <w:rPr>
          <w:spacing w:val="-9"/>
        </w:rPr>
        <w:t> </w:t>
      </w:r>
      <w:r>
        <w:rPr/>
        <w:t>la </w:t>
      </w:r>
      <w:r>
        <w:rPr>
          <w:w w:val="95"/>
        </w:rPr>
        <w:t>propiedad rural”. Disponible en: </w:t>
      </w:r>
      <w:hyperlink r:id="rId111">
        <w:r>
          <w:rPr>
            <w:w w:val="95"/>
          </w:rPr>
          <w:t>&lt;http://www.pa.gob.mx/paweb/fipp.pdf&gt;.</w:t>
        </w:r>
      </w:hyperlink>
      <w:r>
        <w:rPr>
          <w:w w:val="95"/>
        </w:rPr>
        <w:t> </w:t>
      </w:r>
      <w:r>
        <w:rPr>
          <w:spacing w:val="-5"/>
          <w:w w:val="95"/>
        </w:rPr>
        <w:t>Fecha </w:t>
      </w:r>
      <w:r>
        <w:rPr>
          <w:w w:val="95"/>
        </w:rPr>
        <w:t>de consulta: 30 de octubre de</w:t>
      </w:r>
      <w:r>
        <w:rPr>
          <w:spacing w:val="-15"/>
          <w:w w:val="95"/>
        </w:rPr>
        <w:t> </w:t>
      </w:r>
      <w:r>
        <w:rPr>
          <w:w w:val="95"/>
        </w:rPr>
        <w:t>2010.</w:t>
      </w:r>
    </w:p>
    <w:p>
      <w:pPr>
        <w:pStyle w:val="BodyText"/>
        <w:spacing w:line="242" w:lineRule="auto"/>
        <w:ind w:left="1894" w:right="1551" w:hanging="341"/>
        <w:jc w:val="both"/>
      </w:pPr>
      <w:r>
        <w:rPr/>
        <w:t>Procuraduría Agraria (2012), Comunicado de </w:t>
      </w:r>
      <w:r>
        <w:rPr>
          <w:spacing w:val="-3"/>
        </w:rPr>
        <w:t>Prensa </w:t>
      </w:r>
      <w:r>
        <w:rPr/>
        <w:t>No. </w:t>
      </w:r>
      <w:r>
        <w:rPr>
          <w:spacing w:val="-3"/>
        </w:rPr>
        <w:t>PA/010. </w:t>
      </w:r>
      <w:r>
        <w:rPr/>
        <w:t>Consul-  ta 7 de </w:t>
      </w:r>
      <w:r>
        <w:rPr>
          <w:spacing w:val="-3"/>
        </w:rPr>
        <w:t>febrero </w:t>
      </w:r>
      <w:r>
        <w:rPr/>
        <w:t>de 2012. </w:t>
      </w:r>
      <w:hyperlink r:id="rId112">
        <w:r>
          <w:rPr/>
          <w:t>&lt;http://www.pa.gob.mx/paweb/sala_prensa/</w:t>
        </w:r>
      </w:hyperlink>
      <w:r>
        <w:rPr/>
        <w:t> boletines/2012/1012.html&gt;.</w:t>
      </w:r>
    </w:p>
    <w:p>
      <w:pPr>
        <w:pStyle w:val="BodyText"/>
        <w:spacing w:line="242" w:lineRule="auto"/>
        <w:ind w:left="1894" w:right="1551" w:hanging="341"/>
        <w:jc w:val="both"/>
      </w:pPr>
      <w:r>
        <w:rPr>
          <w:w w:val="95"/>
        </w:rPr>
        <w:t>Quintero, María Eloísa (2008), “Extinción de dominio y reforma constitucional”. </w:t>
      </w:r>
      <w:r>
        <w:rPr>
          <w:rFonts w:ascii="Times New Roman" w:hAnsi="Times New Roman"/>
          <w:i/>
          <w:w w:val="95"/>
        </w:rPr>
        <w:t>Itter</w:t>
      </w:r>
      <w:r>
        <w:rPr>
          <w:rFonts w:ascii="Times New Roman" w:hAnsi="Times New Roman"/>
          <w:i/>
          <w:spacing w:val="-19"/>
          <w:w w:val="95"/>
        </w:rPr>
        <w:t> </w:t>
      </w:r>
      <w:r>
        <w:rPr>
          <w:rFonts w:ascii="Times New Roman" w:hAnsi="Times New Roman"/>
          <w:i/>
          <w:w w:val="95"/>
        </w:rPr>
        <w:t>Criminis</w:t>
      </w:r>
      <w:r>
        <w:rPr>
          <w:w w:val="95"/>
        </w:rPr>
        <w:t>,</w:t>
      </w:r>
      <w:r>
        <w:rPr>
          <w:spacing w:val="-12"/>
          <w:w w:val="95"/>
        </w:rPr>
        <w:t> </w:t>
      </w:r>
      <w:r>
        <w:rPr>
          <w:w w:val="95"/>
        </w:rPr>
        <w:t>núm.</w:t>
      </w:r>
      <w:r>
        <w:rPr>
          <w:spacing w:val="-12"/>
          <w:w w:val="95"/>
        </w:rPr>
        <w:t> </w:t>
      </w:r>
      <w:r>
        <w:rPr>
          <w:w w:val="95"/>
        </w:rPr>
        <w:t>6,</w:t>
      </w:r>
      <w:r>
        <w:rPr>
          <w:spacing w:val="-12"/>
          <w:w w:val="95"/>
        </w:rPr>
        <w:t> </w:t>
      </w:r>
      <w:r>
        <w:rPr>
          <w:w w:val="95"/>
        </w:rPr>
        <w:t>noviembre-diciembre</w:t>
      </w:r>
      <w:r>
        <w:rPr>
          <w:spacing w:val="-12"/>
          <w:w w:val="95"/>
        </w:rPr>
        <w:t> </w:t>
      </w:r>
      <w:r>
        <w:rPr>
          <w:w w:val="95"/>
        </w:rPr>
        <w:t>2008.</w:t>
      </w:r>
      <w:r>
        <w:rPr>
          <w:spacing w:val="-12"/>
          <w:w w:val="95"/>
        </w:rPr>
        <w:t> </w:t>
      </w:r>
      <w:r>
        <w:rPr>
          <w:w w:val="95"/>
        </w:rPr>
        <w:t>Instituto</w:t>
      </w:r>
      <w:r>
        <w:rPr>
          <w:spacing w:val="-12"/>
          <w:w w:val="95"/>
        </w:rPr>
        <w:t> </w:t>
      </w:r>
      <w:r>
        <w:rPr>
          <w:w w:val="95"/>
        </w:rPr>
        <w:t>Nacional</w:t>
      </w:r>
      <w:r>
        <w:rPr>
          <w:spacing w:val="-12"/>
          <w:w w:val="95"/>
        </w:rPr>
        <w:t> </w:t>
      </w:r>
      <w:r>
        <w:rPr>
          <w:w w:val="95"/>
        </w:rPr>
        <w:t>de</w:t>
      </w:r>
      <w:r>
        <w:rPr>
          <w:spacing w:val="-12"/>
          <w:w w:val="95"/>
        </w:rPr>
        <w:t> </w:t>
      </w:r>
      <w:r>
        <w:rPr>
          <w:w w:val="95"/>
        </w:rPr>
        <w:t>Cien- </w:t>
      </w:r>
      <w:r>
        <w:rPr/>
        <w:t>cias</w:t>
      </w:r>
      <w:r>
        <w:rPr>
          <w:spacing w:val="-18"/>
        </w:rPr>
        <w:t> </w:t>
      </w:r>
      <w:r>
        <w:rPr>
          <w:spacing w:val="-4"/>
        </w:rPr>
        <w:t>Penales.</w:t>
      </w:r>
      <w:r>
        <w:rPr>
          <w:spacing w:val="-18"/>
        </w:rPr>
        <w:t> </w:t>
      </w:r>
      <w:r>
        <w:rPr/>
        <w:t>México,</w:t>
      </w:r>
      <w:r>
        <w:rPr>
          <w:spacing w:val="-18"/>
        </w:rPr>
        <w:t> </w:t>
      </w:r>
      <w:r>
        <w:rPr>
          <w:spacing w:val="-9"/>
        </w:rPr>
        <w:t>DF.</w:t>
      </w:r>
    </w:p>
    <w:p>
      <w:pPr>
        <w:pStyle w:val="BodyText"/>
        <w:spacing w:line="242" w:lineRule="auto"/>
        <w:ind w:left="1894" w:right="1551" w:hanging="341"/>
        <w:jc w:val="both"/>
      </w:pPr>
      <w:r>
        <w:rPr/>
        <w:t>Richards,</w:t>
      </w:r>
      <w:r>
        <w:rPr>
          <w:spacing w:val="-25"/>
        </w:rPr>
        <w:t> </w:t>
      </w:r>
      <w:r>
        <w:rPr/>
        <w:t>Michael</w:t>
      </w:r>
      <w:r>
        <w:rPr>
          <w:spacing w:val="-25"/>
        </w:rPr>
        <w:t> </w:t>
      </w:r>
      <w:r>
        <w:rPr/>
        <w:t>(1997),</w:t>
      </w:r>
      <w:r>
        <w:rPr>
          <w:spacing w:val="-25"/>
        </w:rPr>
        <w:t> </w:t>
      </w:r>
      <w:r>
        <w:rPr>
          <w:spacing w:val="-3"/>
        </w:rPr>
        <w:t>“Tragedy</w:t>
      </w:r>
      <w:r>
        <w:rPr>
          <w:spacing w:val="-25"/>
        </w:rPr>
        <w:t> </w:t>
      </w:r>
      <w:r>
        <w:rPr/>
        <w:t>of</w:t>
      </w:r>
      <w:r>
        <w:rPr>
          <w:spacing w:val="-25"/>
        </w:rPr>
        <w:t> </w:t>
      </w:r>
      <w:r>
        <w:rPr/>
        <w:t>the</w:t>
      </w:r>
      <w:r>
        <w:rPr>
          <w:spacing w:val="-25"/>
        </w:rPr>
        <w:t> </w:t>
      </w:r>
      <w:r>
        <w:rPr/>
        <w:t>Commons</w:t>
      </w:r>
      <w:r>
        <w:rPr>
          <w:spacing w:val="-25"/>
        </w:rPr>
        <w:t> </w:t>
      </w:r>
      <w:r>
        <w:rPr/>
        <w:t>for</w:t>
      </w:r>
      <w:r>
        <w:rPr>
          <w:spacing w:val="-25"/>
        </w:rPr>
        <w:t> </w:t>
      </w:r>
      <w:r>
        <w:rPr/>
        <w:t>Community-Based</w:t>
      </w:r>
      <w:r>
        <w:rPr>
          <w:spacing w:val="-25"/>
        </w:rPr>
        <w:t> </w:t>
      </w:r>
      <w:r>
        <w:rPr>
          <w:spacing w:val="-7"/>
        </w:rPr>
        <w:t>Fo- </w:t>
      </w:r>
      <w:r>
        <w:rPr>
          <w:spacing w:val="-3"/>
          <w:w w:val="90"/>
        </w:rPr>
        <w:t>rest </w:t>
      </w:r>
      <w:r>
        <w:rPr>
          <w:w w:val="90"/>
        </w:rPr>
        <w:t>en Latin America?”, </w:t>
      </w:r>
      <w:r>
        <w:rPr>
          <w:rFonts w:ascii="Times New Roman" w:hAnsi="Times New Roman"/>
          <w:i/>
          <w:w w:val="90"/>
        </w:rPr>
        <w:t>Nattural Resources Perspecttives</w:t>
      </w:r>
      <w:r>
        <w:rPr>
          <w:w w:val="90"/>
        </w:rPr>
        <w:t>. Overseas Development </w:t>
      </w:r>
      <w:r>
        <w:rPr>
          <w:spacing w:val="-1"/>
          <w:w w:val="92"/>
        </w:rPr>
        <w:t>Institut</w:t>
      </w:r>
      <w:r>
        <w:rPr>
          <w:w w:val="92"/>
        </w:rPr>
        <w:t>e</w:t>
      </w:r>
      <w:r>
        <w:rPr>
          <w:spacing w:val="6"/>
        </w:rPr>
        <w:t> </w:t>
      </w:r>
      <w:r>
        <w:rPr>
          <w:w w:val="78"/>
        </w:rPr>
        <w:t>(</w:t>
      </w:r>
      <w:r>
        <w:rPr>
          <w:rFonts w:ascii="Calibri" w:hAnsi="Calibri"/>
          <w:w w:val="145"/>
          <w:sz w:val="17"/>
        </w:rPr>
        <w:t>o</w:t>
      </w:r>
      <w:r>
        <w:rPr>
          <w:rFonts w:ascii="Calibri" w:hAnsi="Calibri"/>
          <w:w w:val="135"/>
          <w:sz w:val="17"/>
        </w:rPr>
        <w:t>d</w:t>
      </w:r>
      <w:r>
        <w:rPr>
          <w:rFonts w:ascii="Calibri" w:hAnsi="Calibri"/>
          <w:spacing w:val="-1"/>
          <w:w w:val="160"/>
          <w:sz w:val="17"/>
        </w:rPr>
        <w:t>i</w:t>
      </w:r>
      <w:r>
        <w:rPr>
          <w:spacing w:val="-1"/>
          <w:w w:val="93"/>
        </w:rPr>
        <w:t>)</w:t>
      </w:r>
      <w:r>
        <w:rPr>
          <w:w w:val="93"/>
        </w:rPr>
        <w:t>.</w:t>
      </w:r>
      <w:r>
        <w:rPr>
          <w:spacing w:val="6"/>
        </w:rPr>
        <w:t> </w:t>
      </w:r>
      <w:r>
        <w:rPr>
          <w:w w:val="98"/>
        </w:rPr>
        <w:t>Lond</w:t>
      </w:r>
      <w:r>
        <w:rPr>
          <w:spacing w:val="-8"/>
          <w:w w:val="98"/>
        </w:rPr>
        <w:t>r</w:t>
      </w:r>
      <w:r>
        <w:rPr>
          <w:w w:val="93"/>
        </w:rPr>
        <w:t>es.</w:t>
      </w:r>
    </w:p>
    <w:p>
      <w:pPr>
        <w:spacing w:line="242" w:lineRule="auto" w:before="0"/>
        <w:ind w:left="1893" w:right="1551" w:hanging="340"/>
        <w:jc w:val="both"/>
        <w:rPr>
          <w:sz w:val="22"/>
        </w:rPr>
      </w:pPr>
      <w:r>
        <w:rPr>
          <w:w w:val="95"/>
          <w:sz w:val="22"/>
        </w:rPr>
        <w:t>Rivera,</w:t>
      </w:r>
      <w:r>
        <w:rPr>
          <w:spacing w:val="-23"/>
          <w:w w:val="95"/>
          <w:sz w:val="22"/>
        </w:rPr>
        <w:t> </w:t>
      </w:r>
      <w:r>
        <w:rPr>
          <w:w w:val="95"/>
          <w:sz w:val="22"/>
        </w:rPr>
        <w:t>Gladys</w:t>
      </w:r>
      <w:r>
        <w:rPr>
          <w:spacing w:val="-23"/>
          <w:w w:val="95"/>
          <w:sz w:val="22"/>
        </w:rPr>
        <w:t> </w:t>
      </w:r>
      <w:r>
        <w:rPr>
          <w:w w:val="95"/>
          <w:sz w:val="22"/>
        </w:rPr>
        <w:t>(2007),</w:t>
      </w:r>
      <w:r>
        <w:rPr>
          <w:spacing w:val="-23"/>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reforma</w:t>
      </w:r>
      <w:r>
        <w:rPr>
          <w:rFonts w:ascii="Times New Roman" w:hAnsi="Times New Roman"/>
          <w:i/>
          <w:spacing w:val="-30"/>
          <w:w w:val="95"/>
          <w:sz w:val="22"/>
        </w:rPr>
        <w:t> </w:t>
      </w:r>
      <w:r>
        <w:rPr>
          <w:rFonts w:ascii="Times New Roman" w:hAnsi="Times New Roman"/>
          <w:i/>
          <w:w w:val="95"/>
          <w:sz w:val="22"/>
        </w:rPr>
        <w:t>agraria</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1992.</w:t>
      </w:r>
      <w:r>
        <w:rPr>
          <w:rFonts w:ascii="Times New Roman" w:hAnsi="Times New Roman"/>
          <w:i/>
          <w:spacing w:val="-30"/>
          <w:w w:val="95"/>
          <w:sz w:val="22"/>
        </w:rPr>
        <w:t> </w:t>
      </w:r>
      <w:r>
        <w:rPr>
          <w:rFonts w:ascii="Times New Roman" w:hAnsi="Times New Roman"/>
          <w:i/>
          <w:w w:val="95"/>
          <w:sz w:val="22"/>
        </w:rPr>
        <w:t>Impacttos</w:t>
      </w:r>
      <w:r>
        <w:rPr>
          <w:rFonts w:ascii="Times New Roman" w:hAnsi="Times New Roman"/>
          <w:i/>
          <w:spacing w:val="-30"/>
          <w:w w:val="95"/>
          <w:sz w:val="22"/>
        </w:rPr>
        <w:t> </w:t>
      </w:r>
      <w:r>
        <w:rPr>
          <w:rFonts w:ascii="Times New Roman" w:hAnsi="Times New Roman"/>
          <w:i/>
          <w:w w:val="95"/>
          <w:sz w:val="22"/>
        </w:rPr>
        <w:t>en</w:t>
      </w:r>
      <w:r>
        <w:rPr>
          <w:rFonts w:ascii="Times New Roman" w:hAnsi="Times New Roman"/>
          <w:i/>
          <w:spacing w:val="-30"/>
          <w:w w:val="95"/>
          <w:sz w:val="22"/>
        </w:rPr>
        <w:t> </w:t>
      </w:r>
      <w:r>
        <w:rPr>
          <w:rFonts w:ascii="Times New Roman" w:hAnsi="Times New Roman"/>
          <w:i/>
          <w:w w:val="95"/>
          <w:sz w:val="22"/>
        </w:rPr>
        <w:t>ejidos</w:t>
      </w:r>
      <w:r>
        <w:rPr>
          <w:rFonts w:ascii="Times New Roman" w:hAnsi="Times New Roman"/>
          <w:i/>
          <w:spacing w:val="-30"/>
          <w:w w:val="95"/>
          <w:sz w:val="22"/>
        </w:rPr>
        <w:t> </w:t>
      </w:r>
      <w:r>
        <w:rPr>
          <w:rFonts w:ascii="Times New Roman" w:hAnsi="Times New Roman"/>
          <w:i/>
          <w:w w:val="95"/>
          <w:sz w:val="22"/>
        </w:rPr>
        <w:t>y</w:t>
      </w:r>
      <w:r>
        <w:rPr>
          <w:rFonts w:ascii="Times New Roman" w:hAnsi="Times New Roman"/>
          <w:i/>
          <w:spacing w:val="-30"/>
          <w:w w:val="95"/>
          <w:sz w:val="22"/>
        </w:rPr>
        <w:t> </w:t>
      </w:r>
      <w:r>
        <w:rPr>
          <w:rFonts w:ascii="Times New Roman" w:hAnsi="Times New Roman"/>
          <w:i/>
          <w:w w:val="95"/>
          <w:sz w:val="22"/>
        </w:rPr>
        <w:t>comunidades </w:t>
      </w:r>
      <w:r>
        <w:rPr>
          <w:rFonts w:ascii="Times New Roman" w:hAnsi="Times New Roman"/>
          <w:i/>
          <w:sz w:val="22"/>
        </w:rPr>
        <w:t>del</w:t>
      </w:r>
      <w:r>
        <w:rPr>
          <w:rFonts w:ascii="Times New Roman" w:hAnsi="Times New Roman"/>
          <w:i/>
          <w:spacing w:val="-27"/>
          <w:sz w:val="22"/>
        </w:rPr>
        <w:t> </w:t>
      </w:r>
      <w:r>
        <w:rPr>
          <w:rFonts w:ascii="Times New Roman" w:hAnsi="Times New Roman"/>
          <w:i/>
          <w:sz w:val="22"/>
        </w:rPr>
        <w:t>esttado</w:t>
      </w:r>
      <w:r>
        <w:rPr>
          <w:rFonts w:ascii="Times New Roman" w:hAnsi="Times New Roman"/>
          <w:i/>
          <w:spacing w:val="-27"/>
          <w:sz w:val="22"/>
        </w:rPr>
        <w:t> </w:t>
      </w:r>
      <w:r>
        <w:rPr>
          <w:rFonts w:ascii="Times New Roman" w:hAnsi="Times New Roman"/>
          <w:i/>
          <w:sz w:val="22"/>
        </w:rPr>
        <w:t>de</w:t>
      </w:r>
      <w:r>
        <w:rPr>
          <w:rFonts w:ascii="Times New Roman" w:hAnsi="Times New Roman"/>
          <w:i/>
          <w:spacing w:val="-26"/>
          <w:sz w:val="22"/>
        </w:rPr>
        <w:t> </w:t>
      </w:r>
      <w:r>
        <w:rPr>
          <w:rFonts w:ascii="Times New Roman" w:hAnsi="Times New Roman"/>
          <w:i/>
          <w:sz w:val="22"/>
        </w:rPr>
        <w:t>México</w:t>
      </w:r>
      <w:r>
        <w:rPr>
          <w:sz w:val="22"/>
        </w:rPr>
        <w:t>.</w:t>
      </w:r>
      <w:r>
        <w:rPr>
          <w:spacing w:val="-20"/>
          <w:sz w:val="22"/>
        </w:rPr>
        <w:t> </w:t>
      </w:r>
      <w:r>
        <w:rPr>
          <w:sz w:val="22"/>
        </w:rPr>
        <w:t>Universidad</w:t>
      </w:r>
      <w:r>
        <w:rPr>
          <w:spacing w:val="-20"/>
          <w:sz w:val="22"/>
        </w:rPr>
        <w:t> </w:t>
      </w:r>
      <w:r>
        <w:rPr>
          <w:sz w:val="22"/>
        </w:rPr>
        <w:t>Autónoma</w:t>
      </w:r>
      <w:r>
        <w:rPr>
          <w:spacing w:val="-20"/>
          <w:sz w:val="22"/>
        </w:rPr>
        <w:t> </w:t>
      </w:r>
      <w:r>
        <w:rPr>
          <w:sz w:val="22"/>
        </w:rPr>
        <w:t>del</w:t>
      </w:r>
      <w:r>
        <w:rPr>
          <w:spacing w:val="-20"/>
          <w:sz w:val="22"/>
        </w:rPr>
        <w:t> </w:t>
      </w:r>
      <w:r>
        <w:rPr>
          <w:sz w:val="22"/>
        </w:rPr>
        <w:t>Estado</w:t>
      </w:r>
      <w:r>
        <w:rPr>
          <w:spacing w:val="-20"/>
          <w:sz w:val="22"/>
        </w:rPr>
        <w:t> </w:t>
      </w:r>
      <w:r>
        <w:rPr>
          <w:sz w:val="22"/>
        </w:rPr>
        <w:t>de</w:t>
      </w:r>
      <w:r>
        <w:rPr>
          <w:spacing w:val="-20"/>
          <w:sz w:val="22"/>
        </w:rPr>
        <w:t> </w:t>
      </w:r>
      <w:r>
        <w:rPr>
          <w:sz w:val="22"/>
        </w:rPr>
        <w:t>México.</w:t>
      </w:r>
      <w:r>
        <w:rPr>
          <w:spacing w:val="-20"/>
          <w:sz w:val="22"/>
        </w:rPr>
        <w:t> </w:t>
      </w:r>
      <w:r>
        <w:rPr>
          <w:spacing w:val="-4"/>
          <w:sz w:val="22"/>
        </w:rPr>
        <w:t>Toluca, </w:t>
      </w:r>
      <w:r>
        <w:rPr>
          <w:sz w:val="22"/>
        </w:rPr>
        <w:t>México.</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718"/>
        <w:jc w:val="left"/>
        <w:rPr>
          <w:sz w:val="19"/>
        </w:rPr>
      </w:pPr>
      <w:r>
        <w:rPr/>
        <w:pict>
          <v:line style="position:absolute;mso-position-horizontal-relative:page;mso-position-vertical-relative:paragraph;z-index:20848" from="15pt,-30.93273pt" to="0pt,-30.93273pt" stroked="true" strokeweight=".25pt" strokecolor="#000000">
            <w10:wrap type="none"/>
          </v:line>
        </w:pict>
      </w:r>
      <w:r>
        <w:rPr/>
        <w:pict>
          <v:line style="position:absolute;mso-position-horizontal-relative:page;mso-position-vertical-relative:paragraph;z-index:20872" from="494.71701pt,-30.93273pt" to="509.71701pt,-30.93273pt" stroked="true" strokeweight=".25pt" strokecolor="#000000">
            <w10:wrap type="none"/>
          </v:line>
        </w:pict>
      </w:r>
      <w:r>
        <w:rPr/>
        <w:pict>
          <v:line style="position:absolute;mso-position-horizontal-relative:page;mso-position-vertical-relative:paragraph;z-index:20896" from="21pt,-36.932732pt" to="21pt,-51.932732pt" stroked="true" strokeweight=".25pt" strokecolor="#000000">
            <w10:wrap type="none"/>
          </v:line>
        </w:pict>
      </w:r>
      <w:r>
        <w:rPr/>
        <w:pict>
          <v:line style="position:absolute;mso-position-horizontal-relative:page;mso-position-vertical-relative:paragraph;z-index:20920" from="488.71701pt,-36.932732pt" to="488.71701pt,-51.932732pt" stroked="true" strokeweight=".25pt" strokecolor="#000000">
            <w10:wrap type="none"/>
          </v:line>
        </w:pict>
      </w:r>
      <w:r>
        <w:rPr>
          <w:rFonts w:ascii="Times New Roman" w:hAnsi="Times New Roman"/>
          <w:i/>
          <w:w w:val="95"/>
          <w:sz w:val="19"/>
        </w:rPr>
        <w:t>Regímenes</w:t>
      </w:r>
      <w:r>
        <w:rPr>
          <w:rFonts w:ascii="Times New Roman" w:hAnsi="Times New Roman"/>
          <w:i/>
          <w:spacing w:val="-23"/>
          <w:w w:val="95"/>
          <w:sz w:val="19"/>
        </w:rPr>
        <w:t> </w:t>
      </w:r>
      <w:r>
        <w:rPr>
          <w:rFonts w:ascii="Times New Roman" w:hAnsi="Times New Roman"/>
          <w:i/>
          <w:w w:val="95"/>
          <w:sz w:val="19"/>
        </w:rPr>
        <w:t>de</w:t>
      </w:r>
      <w:r>
        <w:rPr>
          <w:rFonts w:ascii="Times New Roman" w:hAnsi="Times New Roman"/>
          <w:i/>
          <w:spacing w:val="-23"/>
          <w:w w:val="95"/>
          <w:sz w:val="19"/>
        </w:rPr>
        <w:t> </w:t>
      </w:r>
      <w:r>
        <w:rPr>
          <w:rFonts w:ascii="Times New Roman" w:hAnsi="Times New Roman"/>
          <w:i/>
          <w:w w:val="95"/>
          <w:sz w:val="19"/>
        </w:rPr>
        <w:t>ttenencia</w:t>
      </w:r>
      <w:r>
        <w:rPr>
          <w:rFonts w:ascii="Times New Roman" w:hAnsi="Times New Roman"/>
          <w:i/>
          <w:spacing w:val="-23"/>
          <w:w w:val="95"/>
          <w:sz w:val="19"/>
        </w:rPr>
        <w:t> </w:t>
      </w:r>
      <w:r>
        <w:rPr>
          <w:rFonts w:ascii="Times New Roman" w:hAnsi="Times New Roman"/>
          <w:i/>
          <w:w w:val="95"/>
          <w:sz w:val="19"/>
        </w:rPr>
        <w:t>en</w:t>
      </w:r>
      <w:r>
        <w:rPr>
          <w:rFonts w:ascii="Times New Roman" w:hAnsi="Times New Roman"/>
          <w:i/>
          <w:spacing w:val="-23"/>
          <w:w w:val="95"/>
          <w:sz w:val="19"/>
        </w:rPr>
        <w:t> </w:t>
      </w:r>
      <w:r>
        <w:rPr>
          <w:rFonts w:ascii="Times New Roman" w:hAnsi="Times New Roman"/>
          <w:i/>
          <w:w w:val="95"/>
          <w:sz w:val="19"/>
        </w:rPr>
        <w:t>áreas</w:t>
      </w:r>
      <w:r>
        <w:rPr>
          <w:rFonts w:ascii="Times New Roman" w:hAnsi="Times New Roman"/>
          <w:i/>
          <w:spacing w:val="-23"/>
          <w:w w:val="95"/>
          <w:sz w:val="19"/>
        </w:rPr>
        <w:t> </w:t>
      </w:r>
      <w:r>
        <w:rPr>
          <w:rFonts w:ascii="Times New Roman" w:hAnsi="Times New Roman"/>
          <w:i/>
          <w:w w:val="95"/>
          <w:sz w:val="19"/>
        </w:rPr>
        <w:t>natturales</w:t>
      </w:r>
      <w:r>
        <w:rPr>
          <w:rFonts w:ascii="Times New Roman" w:hAnsi="Times New Roman"/>
          <w:i/>
          <w:spacing w:val="-23"/>
          <w:w w:val="95"/>
          <w:sz w:val="19"/>
        </w:rPr>
        <w:t> </w:t>
      </w:r>
      <w:r>
        <w:rPr>
          <w:rFonts w:ascii="Times New Roman" w:hAnsi="Times New Roman"/>
          <w:i/>
          <w:w w:val="95"/>
          <w:sz w:val="19"/>
        </w:rPr>
        <w:t>prottegidas</w:t>
        <w:tab/>
      </w:r>
      <w:r>
        <w:rPr>
          <w:w w:val="95"/>
          <w:sz w:val="19"/>
        </w:rPr>
        <w:t>165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3" w:hanging="341"/>
        <w:jc w:val="both"/>
      </w:pPr>
      <w:r>
        <w:rPr>
          <w:w w:val="95"/>
        </w:rPr>
        <w:t>Samuelson,</w:t>
      </w:r>
      <w:r>
        <w:rPr>
          <w:spacing w:val="-5"/>
          <w:w w:val="95"/>
        </w:rPr>
        <w:t> </w:t>
      </w:r>
      <w:r>
        <w:rPr>
          <w:spacing w:val="-4"/>
          <w:w w:val="95"/>
        </w:rPr>
        <w:t>Paul</w:t>
      </w:r>
      <w:r>
        <w:rPr>
          <w:spacing w:val="-5"/>
          <w:w w:val="95"/>
        </w:rPr>
        <w:t> </w:t>
      </w:r>
      <w:r>
        <w:rPr>
          <w:w w:val="95"/>
        </w:rPr>
        <w:t>A.</w:t>
      </w:r>
      <w:r>
        <w:rPr>
          <w:spacing w:val="-5"/>
          <w:w w:val="95"/>
        </w:rPr>
        <w:t> </w:t>
      </w:r>
      <w:r>
        <w:rPr>
          <w:w w:val="95"/>
        </w:rPr>
        <w:t>y</w:t>
      </w:r>
      <w:r>
        <w:rPr>
          <w:spacing w:val="-5"/>
          <w:w w:val="95"/>
        </w:rPr>
        <w:t> </w:t>
      </w:r>
      <w:r>
        <w:rPr>
          <w:w w:val="95"/>
        </w:rPr>
        <w:t>William</w:t>
      </w:r>
      <w:r>
        <w:rPr>
          <w:spacing w:val="-5"/>
          <w:w w:val="95"/>
        </w:rPr>
        <w:t> </w:t>
      </w:r>
      <w:r>
        <w:rPr>
          <w:w w:val="95"/>
        </w:rPr>
        <w:t>D.</w:t>
      </w:r>
      <w:r>
        <w:rPr>
          <w:spacing w:val="-6"/>
          <w:w w:val="95"/>
        </w:rPr>
        <w:t> </w:t>
      </w:r>
      <w:r>
        <w:rPr>
          <w:w w:val="95"/>
        </w:rPr>
        <w:t>Nordhaus</w:t>
      </w:r>
      <w:r>
        <w:rPr>
          <w:spacing w:val="-5"/>
          <w:w w:val="95"/>
        </w:rPr>
        <w:t> </w:t>
      </w:r>
      <w:r>
        <w:rPr>
          <w:w w:val="95"/>
        </w:rPr>
        <w:t>(2006),</w:t>
      </w:r>
      <w:r>
        <w:rPr>
          <w:spacing w:val="-5"/>
          <w:w w:val="95"/>
        </w:rPr>
        <w:t> </w:t>
      </w:r>
      <w:r>
        <w:rPr>
          <w:rFonts w:ascii="Times New Roman" w:hAnsi="Times New Roman"/>
          <w:i/>
          <w:w w:val="95"/>
        </w:rPr>
        <w:t>Economía</w:t>
      </w:r>
      <w:r>
        <w:rPr>
          <w:w w:val="95"/>
        </w:rPr>
        <w:t>.</w:t>
      </w:r>
      <w:r>
        <w:rPr>
          <w:spacing w:val="-6"/>
          <w:w w:val="95"/>
        </w:rPr>
        <w:t> </w:t>
      </w:r>
      <w:r>
        <w:rPr>
          <w:w w:val="95"/>
        </w:rPr>
        <w:t>McGraw-Hill.</w:t>
      </w:r>
      <w:r>
        <w:rPr>
          <w:spacing w:val="-6"/>
          <w:w w:val="95"/>
        </w:rPr>
        <w:t> </w:t>
      </w:r>
      <w:r>
        <w:rPr>
          <w:w w:val="95"/>
        </w:rPr>
        <w:t>Méxi- </w:t>
      </w:r>
      <w:r>
        <w:rPr/>
        <w:t>co,</w:t>
      </w:r>
      <w:r>
        <w:rPr>
          <w:spacing w:val="17"/>
        </w:rPr>
        <w:t> </w:t>
      </w:r>
      <w:r>
        <w:rPr>
          <w:spacing w:val="-9"/>
        </w:rPr>
        <w:t>DF.</w:t>
      </w:r>
    </w:p>
    <w:p>
      <w:pPr>
        <w:spacing w:line="242" w:lineRule="auto" w:before="0"/>
        <w:ind w:left="1894" w:right="1551" w:hanging="341"/>
        <w:jc w:val="both"/>
        <w:rPr>
          <w:sz w:val="22"/>
        </w:rPr>
      </w:pPr>
      <w:r>
        <w:rPr>
          <w:sz w:val="22"/>
        </w:rPr>
        <w:t>Sánchez</w:t>
      </w:r>
      <w:r>
        <w:rPr>
          <w:spacing w:val="-8"/>
          <w:sz w:val="22"/>
        </w:rPr>
        <w:t> </w:t>
      </w:r>
      <w:r>
        <w:rPr>
          <w:sz w:val="22"/>
        </w:rPr>
        <w:t>Luna,</w:t>
      </w:r>
      <w:r>
        <w:rPr>
          <w:spacing w:val="-8"/>
          <w:sz w:val="22"/>
        </w:rPr>
        <w:t> </w:t>
      </w:r>
      <w:r>
        <w:rPr>
          <w:sz w:val="22"/>
        </w:rPr>
        <w:t>Gabriela</w:t>
      </w:r>
      <w:r>
        <w:rPr>
          <w:spacing w:val="-8"/>
          <w:sz w:val="22"/>
        </w:rPr>
        <w:t> </w:t>
      </w:r>
      <w:r>
        <w:rPr>
          <w:sz w:val="22"/>
        </w:rPr>
        <w:t>(1995),</w:t>
      </w:r>
      <w:r>
        <w:rPr>
          <w:spacing w:val="-8"/>
          <w:sz w:val="22"/>
        </w:rPr>
        <w:t> </w:t>
      </w:r>
      <w:r>
        <w:rPr>
          <w:spacing w:val="-4"/>
          <w:sz w:val="22"/>
        </w:rPr>
        <w:t>“Algunas</w:t>
      </w:r>
      <w:r>
        <w:rPr>
          <w:spacing w:val="-8"/>
          <w:sz w:val="22"/>
        </w:rPr>
        <w:t> </w:t>
      </w:r>
      <w:r>
        <w:rPr>
          <w:sz w:val="22"/>
        </w:rPr>
        <w:t>notas</w:t>
      </w:r>
      <w:r>
        <w:rPr>
          <w:spacing w:val="-8"/>
          <w:sz w:val="22"/>
        </w:rPr>
        <w:t> </w:t>
      </w:r>
      <w:r>
        <w:rPr>
          <w:sz w:val="22"/>
        </w:rPr>
        <w:t>en</w:t>
      </w:r>
      <w:r>
        <w:rPr>
          <w:spacing w:val="-8"/>
          <w:sz w:val="22"/>
        </w:rPr>
        <w:t> </w:t>
      </w:r>
      <w:r>
        <w:rPr>
          <w:sz w:val="22"/>
        </w:rPr>
        <w:t>relación</w:t>
      </w:r>
      <w:r>
        <w:rPr>
          <w:spacing w:val="-8"/>
          <w:sz w:val="22"/>
        </w:rPr>
        <w:t> </w:t>
      </w:r>
      <w:r>
        <w:rPr>
          <w:sz w:val="22"/>
        </w:rPr>
        <w:t>con</w:t>
      </w:r>
      <w:r>
        <w:rPr>
          <w:spacing w:val="-8"/>
          <w:sz w:val="22"/>
        </w:rPr>
        <w:t> </w:t>
      </w:r>
      <w:r>
        <w:rPr>
          <w:sz w:val="22"/>
        </w:rPr>
        <w:t>la</w:t>
      </w:r>
      <w:r>
        <w:rPr>
          <w:spacing w:val="-8"/>
          <w:sz w:val="22"/>
        </w:rPr>
        <w:t> </w:t>
      </w:r>
      <w:r>
        <w:rPr>
          <w:sz w:val="22"/>
        </w:rPr>
        <w:t>tenencia</w:t>
      </w:r>
      <w:r>
        <w:rPr>
          <w:spacing w:val="-8"/>
          <w:sz w:val="22"/>
        </w:rPr>
        <w:t> </w:t>
      </w:r>
      <w:r>
        <w:rPr>
          <w:sz w:val="22"/>
        </w:rPr>
        <w:t>de </w:t>
      </w:r>
      <w:r>
        <w:rPr>
          <w:w w:val="95"/>
          <w:sz w:val="22"/>
        </w:rPr>
        <w:t>la</w:t>
      </w:r>
      <w:r>
        <w:rPr>
          <w:spacing w:val="-20"/>
          <w:w w:val="95"/>
          <w:sz w:val="22"/>
        </w:rPr>
        <w:t> </w:t>
      </w:r>
      <w:r>
        <w:rPr>
          <w:w w:val="95"/>
          <w:sz w:val="22"/>
        </w:rPr>
        <w:t>tierra</w:t>
      </w:r>
      <w:r>
        <w:rPr>
          <w:spacing w:val="-20"/>
          <w:w w:val="95"/>
          <w:sz w:val="22"/>
        </w:rPr>
        <w:t> </w:t>
      </w:r>
      <w:r>
        <w:rPr>
          <w:w w:val="95"/>
          <w:sz w:val="22"/>
        </w:rPr>
        <w:t>en</w:t>
      </w:r>
      <w:r>
        <w:rPr>
          <w:spacing w:val="-20"/>
          <w:w w:val="95"/>
          <w:sz w:val="22"/>
        </w:rPr>
        <w:t> </w:t>
      </w:r>
      <w:r>
        <w:rPr>
          <w:w w:val="95"/>
          <w:sz w:val="22"/>
        </w:rPr>
        <w:t>México”,</w:t>
      </w:r>
      <w:r>
        <w:rPr>
          <w:spacing w:val="-21"/>
          <w:w w:val="95"/>
          <w:sz w:val="22"/>
        </w:rPr>
        <w:t> </w:t>
      </w:r>
      <w:r>
        <w:rPr>
          <w:rFonts w:ascii="Times New Roman" w:hAnsi="Times New Roman"/>
          <w:i/>
          <w:w w:val="95"/>
          <w:sz w:val="22"/>
        </w:rPr>
        <w:t>Bolettín</w:t>
      </w:r>
      <w:r>
        <w:rPr>
          <w:rFonts w:ascii="Times New Roman" w:hAnsi="Times New Roman"/>
          <w:i/>
          <w:spacing w:val="-26"/>
          <w:w w:val="95"/>
          <w:sz w:val="22"/>
        </w:rPr>
        <w:t> </w:t>
      </w:r>
      <w:r>
        <w:rPr>
          <w:rFonts w:ascii="Times New Roman" w:hAnsi="Times New Roman"/>
          <w:i/>
          <w:w w:val="95"/>
          <w:sz w:val="22"/>
        </w:rPr>
        <w:t>Mexicano</w:t>
      </w:r>
      <w:r>
        <w:rPr>
          <w:rFonts w:ascii="Times New Roman" w:hAnsi="Times New Roman"/>
          <w:i/>
          <w:spacing w:val="-26"/>
          <w:w w:val="95"/>
          <w:sz w:val="22"/>
        </w:rPr>
        <w:t> </w:t>
      </w:r>
      <w:r>
        <w:rPr>
          <w:rFonts w:ascii="Times New Roman" w:hAnsi="Times New Roman"/>
          <w:i/>
          <w:w w:val="95"/>
          <w:sz w:val="22"/>
        </w:rPr>
        <w:t>de</w:t>
      </w:r>
      <w:r>
        <w:rPr>
          <w:rFonts w:ascii="Times New Roman" w:hAnsi="Times New Roman"/>
          <w:i/>
          <w:spacing w:val="-27"/>
          <w:w w:val="95"/>
          <w:sz w:val="22"/>
        </w:rPr>
        <w:t> </w:t>
      </w:r>
      <w:r>
        <w:rPr>
          <w:rFonts w:ascii="Times New Roman" w:hAnsi="Times New Roman"/>
          <w:i/>
          <w:w w:val="95"/>
          <w:sz w:val="22"/>
        </w:rPr>
        <w:t>Derecho</w:t>
      </w:r>
      <w:r>
        <w:rPr>
          <w:rFonts w:ascii="Times New Roman" w:hAnsi="Times New Roman"/>
          <w:i/>
          <w:spacing w:val="-27"/>
          <w:w w:val="95"/>
          <w:sz w:val="22"/>
        </w:rPr>
        <w:t> </w:t>
      </w:r>
      <w:r>
        <w:rPr>
          <w:rFonts w:ascii="Times New Roman" w:hAnsi="Times New Roman"/>
          <w:i/>
          <w:w w:val="95"/>
          <w:sz w:val="22"/>
        </w:rPr>
        <w:t>Comparado,</w:t>
      </w:r>
      <w:r>
        <w:rPr>
          <w:rFonts w:ascii="Times New Roman" w:hAnsi="Times New Roman"/>
          <w:i/>
          <w:spacing w:val="-27"/>
          <w:w w:val="95"/>
          <w:sz w:val="22"/>
        </w:rPr>
        <w:t> </w:t>
      </w:r>
      <w:r>
        <w:rPr>
          <w:w w:val="95"/>
          <w:sz w:val="22"/>
        </w:rPr>
        <w:t>nueva</w:t>
      </w:r>
      <w:r>
        <w:rPr>
          <w:spacing w:val="-20"/>
          <w:w w:val="95"/>
          <w:sz w:val="22"/>
        </w:rPr>
        <w:t> </w:t>
      </w:r>
      <w:r>
        <w:rPr>
          <w:w w:val="95"/>
          <w:sz w:val="22"/>
        </w:rPr>
        <w:t>serie,</w:t>
      </w:r>
      <w:r>
        <w:rPr>
          <w:spacing w:val="-20"/>
          <w:w w:val="95"/>
          <w:sz w:val="22"/>
        </w:rPr>
        <w:t> </w:t>
      </w:r>
      <w:r>
        <w:rPr>
          <w:w w:val="95"/>
          <w:sz w:val="22"/>
        </w:rPr>
        <w:t>año </w:t>
      </w:r>
      <w:r>
        <w:rPr>
          <w:rFonts w:ascii="Calibri" w:hAnsi="Calibri"/>
          <w:w w:val="125"/>
          <w:sz w:val="17"/>
        </w:rPr>
        <w:t>xxviii</w:t>
      </w:r>
      <w:r>
        <w:rPr>
          <w:w w:val="125"/>
          <w:sz w:val="22"/>
        </w:rPr>
        <w:t>, </w:t>
      </w:r>
      <w:r>
        <w:rPr>
          <w:sz w:val="22"/>
        </w:rPr>
        <w:t>núm. 84, septiembre-diciembre 1995. </w:t>
      </w:r>
      <w:r>
        <w:rPr>
          <w:rFonts w:ascii="Calibri" w:hAnsi="Calibri"/>
          <w:w w:val="125"/>
          <w:sz w:val="17"/>
        </w:rPr>
        <w:t>iij</w:t>
      </w:r>
      <w:r>
        <w:rPr>
          <w:rFonts w:ascii="Calibri" w:hAnsi="Calibri"/>
          <w:w w:val="125"/>
          <w:sz w:val="22"/>
        </w:rPr>
        <w:t>-</w:t>
      </w:r>
      <w:r>
        <w:rPr>
          <w:rFonts w:ascii="Calibri" w:hAnsi="Calibri"/>
          <w:w w:val="125"/>
          <w:sz w:val="17"/>
        </w:rPr>
        <w:t>unam</w:t>
      </w:r>
      <w:r>
        <w:rPr>
          <w:w w:val="125"/>
          <w:sz w:val="22"/>
        </w:rPr>
        <w:t>. </w:t>
      </w:r>
      <w:r>
        <w:rPr>
          <w:sz w:val="22"/>
        </w:rPr>
        <w:t>México,</w:t>
      </w:r>
      <w:r>
        <w:rPr>
          <w:spacing w:val="-8"/>
          <w:sz w:val="22"/>
        </w:rPr>
        <w:t> </w:t>
      </w:r>
      <w:r>
        <w:rPr>
          <w:spacing w:val="-9"/>
          <w:sz w:val="22"/>
        </w:rPr>
        <w:t>DF.</w:t>
      </w:r>
    </w:p>
    <w:p>
      <w:pPr>
        <w:spacing w:line="242" w:lineRule="auto" w:before="0"/>
        <w:ind w:left="1894" w:right="1553" w:hanging="341"/>
        <w:jc w:val="both"/>
        <w:rPr>
          <w:sz w:val="22"/>
        </w:rPr>
      </w:pPr>
      <w:r>
        <w:rPr>
          <w:w w:val="95"/>
          <w:sz w:val="22"/>
        </w:rPr>
        <w:t>Semarnat</w:t>
      </w:r>
      <w:r>
        <w:rPr>
          <w:spacing w:val="-15"/>
          <w:w w:val="95"/>
          <w:sz w:val="22"/>
        </w:rPr>
        <w:t> </w:t>
      </w:r>
      <w:r>
        <w:rPr>
          <w:w w:val="95"/>
          <w:sz w:val="22"/>
        </w:rPr>
        <w:t>(Secretaría</w:t>
      </w:r>
      <w:r>
        <w:rPr>
          <w:spacing w:val="-15"/>
          <w:w w:val="95"/>
          <w:sz w:val="22"/>
        </w:rPr>
        <w:t> </w:t>
      </w:r>
      <w:r>
        <w:rPr>
          <w:w w:val="95"/>
          <w:sz w:val="22"/>
        </w:rPr>
        <w:t>de</w:t>
      </w:r>
      <w:r>
        <w:rPr>
          <w:spacing w:val="-15"/>
          <w:w w:val="95"/>
          <w:sz w:val="22"/>
        </w:rPr>
        <w:t> </w:t>
      </w:r>
      <w:r>
        <w:rPr>
          <w:w w:val="95"/>
          <w:sz w:val="22"/>
        </w:rPr>
        <w:t>Medio</w:t>
      </w:r>
      <w:r>
        <w:rPr>
          <w:spacing w:val="-16"/>
          <w:w w:val="95"/>
          <w:sz w:val="22"/>
        </w:rPr>
        <w:t> </w:t>
      </w:r>
      <w:r>
        <w:rPr>
          <w:w w:val="95"/>
          <w:sz w:val="22"/>
        </w:rPr>
        <w:t>Ambiente</w:t>
      </w:r>
      <w:r>
        <w:rPr>
          <w:spacing w:val="-15"/>
          <w:w w:val="95"/>
          <w:sz w:val="22"/>
        </w:rPr>
        <w:t> </w:t>
      </w:r>
      <w:r>
        <w:rPr>
          <w:w w:val="95"/>
          <w:sz w:val="22"/>
        </w:rPr>
        <w:t>y</w:t>
      </w:r>
      <w:r>
        <w:rPr>
          <w:spacing w:val="-15"/>
          <w:w w:val="95"/>
          <w:sz w:val="22"/>
        </w:rPr>
        <w:t> </w:t>
      </w:r>
      <w:r>
        <w:rPr>
          <w:w w:val="95"/>
          <w:sz w:val="22"/>
        </w:rPr>
        <w:t>Recursos</w:t>
      </w:r>
      <w:r>
        <w:rPr>
          <w:spacing w:val="-15"/>
          <w:w w:val="95"/>
          <w:sz w:val="22"/>
        </w:rPr>
        <w:t> </w:t>
      </w:r>
      <w:r>
        <w:rPr>
          <w:w w:val="95"/>
          <w:sz w:val="22"/>
        </w:rPr>
        <w:t>Naturales)</w:t>
      </w:r>
      <w:r>
        <w:rPr>
          <w:spacing w:val="-15"/>
          <w:w w:val="95"/>
          <w:sz w:val="22"/>
        </w:rPr>
        <w:t> </w:t>
      </w:r>
      <w:r>
        <w:rPr>
          <w:w w:val="95"/>
          <w:sz w:val="22"/>
        </w:rPr>
        <w:t>(2003),</w:t>
      </w:r>
      <w:r>
        <w:rPr>
          <w:spacing w:val="-15"/>
          <w:w w:val="95"/>
          <w:sz w:val="22"/>
        </w:rPr>
        <w:t> </w:t>
      </w:r>
      <w:r>
        <w:rPr>
          <w:rFonts w:ascii="Times New Roman" w:hAnsi="Times New Roman"/>
          <w:i/>
          <w:w w:val="95"/>
          <w:sz w:val="22"/>
        </w:rPr>
        <w:t>Compen- </w:t>
      </w:r>
      <w:r>
        <w:rPr>
          <w:rFonts w:ascii="Times New Roman" w:hAnsi="Times New Roman"/>
          <w:i/>
          <w:w w:val="90"/>
          <w:sz w:val="22"/>
        </w:rPr>
        <w:t>dio</w:t>
      </w:r>
      <w:r>
        <w:rPr>
          <w:rFonts w:ascii="Times New Roman" w:hAnsi="Times New Roman"/>
          <w:i/>
          <w:spacing w:val="-15"/>
          <w:w w:val="90"/>
          <w:sz w:val="22"/>
        </w:rPr>
        <w:t> </w:t>
      </w:r>
      <w:r>
        <w:rPr>
          <w:rFonts w:ascii="Times New Roman" w:hAnsi="Times New Roman"/>
          <w:i/>
          <w:w w:val="90"/>
          <w:sz w:val="22"/>
        </w:rPr>
        <w:t>de</w:t>
      </w:r>
      <w:r>
        <w:rPr>
          <w:rFonts w:ascii="Times New Roman" w:hAnsi="Times New Roman"/>
          <w:i/>
          <w:spacing w:val="-15"/>
          <w:w w:val="90"/>
          <w:sz w:val="22"/>
        </w:rPr>
        <w:t> </w:t>
      </w:r>
      <w:r>
        <w:rPr>
          <w:rFonts w:ascii="Times New Roman" w:hAnsi="Times New Roman"/>
          <w:i/>
          <w:w w:val="90"/>
          <w:sz w:val="22"/>
        </w:rPr>
        <w:t>Esttadístticas</w:t>
      </w:r>
      <w:r>
        <w:rPr>
          <w:rFonts w:ascii="Times New Roman" w:hAnsi="Times New Roman"/>
          <w:i/>
          <w:spacing w:val="-16"/>
          <w:w w:val="90"/>
          <w:sz w:val="22"/>
        </w:rPr>
        <w:t> </w:t>
      </w:r>
      <w:r>
        <w:rPr>
          <w:rFonts w:ascii="Times New Roman" w:hAnsi="Times New Roman"/>
          <w:i/>
          <w:w w:val="90"/>
          <w:sz w:val="22"/>
        </w:rPr>
        <w:t>Ambienttales,</w:t>
      </w:r>
      <w:r>
        <w:rPr>
          <w:rFonts w:ascii="Times New Roman" w:hAnsi="Times New Roman"/>
          <w:i/>
          <w:spacing w:val="-15"/>
          <w:w w:val="90"/>
          <w:sz w:val="22"/>
        </w:rPr>
        <w:t> </w:t>
      </w:r>
      <w:r>
        <w:rPr>
          <w:rFonts w:ascii="Times New Roman" w:hAnsi="Times New Roman"/>
          <w:i/>
          <w:w w:val="90"/>
          <w:sz w:val="22"/>
        </w:rPr>
        <w:t>2002</w:t>
      </w:r>
      <w:r>
        <w:rPr>
          <w:w w:val="90"/>
          <w:sz w:val="22"/>
        </w:rPr>
        <w:t>.</w:t>
      </w:r>
      <w:r>
        <w:rPr>
          <w:spacing w:val="-9"/>
          <w:w w:val="90"/>
          <w:sz w:val="22"/>
        </w:rPr>
        <w:t> </w:t>
      </w:r>
      <w:r>
        <w:rPr>
          <w:w w:val="90"/>
          <w:sz w:val="22"/>
        </w:rPr>
        <w:t>México,</w:t>
      </w:r>
      <w:r>
        <w:rPr>
          <w:spacing w:val="-9"/>
          <w:w w:val="90"/>
          <w:sz w:val="22"/>
        </w:rPr>
        <w:t> DF.</w:t>
      </w:r>
    </w:p>
    <w:p>
      <w:pPr>
        <w:pStyle w:val="BodyText"/>
        <w:spacing w:line="242" w:lineRule="auto"/>
        <w:ind w:left="1894" w:right="1551" w:hanging="341"/>
        <w:jc w:val="both"/>
      </w:pPr>
      <w:r>
        <w:rPr/>
        <w:t>Serna</w:t>
      </w:r>
      <w:r>
        <w:rPr>
          <w:spacing w:val="-16"/>
        </w:rPr>
        <w:t> </w:t>
      </w:r>
      <w:r>
        <w:rPr/>
        <w:t>de</w:t>
      </w:r>
      <w:r>
        <w:rPr>
          <w:spacing w:val="-16"/>
        </w:rPr>
        <w:t> </w:t>
      </w:r>
      <w:r>
        <w:rPr/>
        <w:t>la</w:t>
      </w:r>
      <w:r>
        <w:rPr>
          <w:spacing w:val="-16"/>
        </w:rPr>
        <w:t> </w:t>
      </w:r>
      <w:r>
        <w:rPr/>
        <w:t>Garza,</w:t>
      </w:r>
      <w:r>
        <w:rPr>
          <w:spacing w:val="-16"/>
        </w:rPr>
        <w:t> </w:t>
      </w:r>
      <w:r>
        <w:rPr/>
        <w:t>José</w:t>
      </w:r>
      <w:r>
        <w:rPr>
          <w:spacing w:val="-16"/>
        </w:rPr>
        <w:t> </w:t>
      </w:r>
      <w:r>
        <w:rPr/>
        <w:t>Ma.</w:t>
      </w:r>
      <w:r>
        <w:rPr>
          <w:spacing w:val="-16"/>
        </w:rPr>
        <w:t> </w:t>
      </w:r>
      <w:r>
        <w:rPr/>
        <w:t>(2005),</w:t>
      </w:r>
      <w:r>
        <w:rPr>
          <w:spacing w:val="-16"/>
        </w:rPr>
        <w:t> </w:t>
      </w:r>
      <w:r>
        <w:rPr/>
        <w:t>“El</w:t>
      </w:r>
      <w:r>
        <w:rPr>
          <w:spacing w:val="-17"/>
        </w:rPr>
        <w:t> </w:t>
      </w:r>
      <w:r>
        <w:rPr/>
        <w:t>régimen</w:t>
      </w:r>
      <w:r>
        <w:rPr>
          <w:spacing w:val="-16"/>
        </w:rPr>
        <w:t> </w:t>
      </w:r>
      <w:r>
        <w:rPr/>
        <w:t>constitucional</w:t>
      </w:r>
      <w:r>
        <w:rPr>
          <w:spacing w:val="-16"/>
        </w:rPr>
        <w:t> </w:t>
      </w:r>
      <w:r>
        <w:rPr/>
        <w:t>de</w:t>
      </w:r>
      <w:r>
        <w:rPr>
          <w:spacing w:val="-16"/>
        </w:rPr>
        <w:t> </w:t>
      </w:r>
      <w:r>
        <w:rPr/>
        <w:t>la</w:t>
      </w:r>
      <w:r>
        <w:rPr>
          <w:spacing w:val="-16"/>
        </w:rPr>
        <w:t> </w:t>
      </w:r>
      <w:r>
        <w:rPr/>
        <w:t>propiedad </w:t>
      </w:r>
      <w:r>
        <w:rPr>
          <w:w w:val="90"/>
        </w:rPr>
        <w:t>en México”. Disponible en: </w:t>
      </w:r>
      <w:hyperlink r:id="rId114">
        <w:r>
          <w:rPr>
            <w:w w:val="90"/>
          </w:rPr>
          <w:t>&lt;http://www.juridicas.unam.mx/sisjur/dercompa/</w:t>
        </w:r>
      </w:hyperlink>
      <w:r>
        <w:rPr>
          <w:w w:val="90"/>
        </w:rPr>
        <w:t> </w:t>
      </w:r>
      <w:r>
        <w:rPr>
          <w:w w:val="95"/>
        </w:rPr>
        <w:t>pdf/2-112s.pdf&gt;. </w:t>
      </w:r>
      <w:r>
        <w:rPr>
          <w:spacing w:val="-5"/>
          <w:w w:val="95"/>
        </w:rPr>
        <w:t>Fecha </w:t>
      </w:r>
      <w:r>
        <w:rPr>
          <w:w w:val="95"/>
        </w:rPr>
        <w:t>de consulta: 29 de marzo</w:t>
      </w:r>
      <w:r>
        <w:rPr>
          <w:spacing w:val="-17"/>
          <w:w w:val="95"/>
        </w:rPr>
        <w:t> </w:t>
      </w:r>
      <w:r>
        <w:rPr>
          <w:w w:val="95"/>
        </w:rPr>
        <w:t>2011.</w:t>
      </w:r>
    </w:p>
    <w:p>
      <w:pPr>
        <w:pStyle w:val="BodyText"/>
        <w:spacing w:line="242" w:lineRule="auto"/>
        <w:ind w:left="1894" w:right="1550" w:hanging="341"/>
        <w:jc w:val="both"/>
      </w:pPr>
      <w:r>
        <w:rPr>
          <w:rFonts w:ascii="Calibri" w:hAnsi="Calibri"/>
          <w:w w:val="95"/>
          <w:sz w:val="17"/>
        </w:rPr>
        <w:t>sRa</w:t>
      </w:r>
      <w:r>
        <w:rPr>
          <w:rFonts w:ascii="Calibri" w:hAnsi="Calibri"/>
          <w:spacing w:val="4"/>
          <w:w w:val="95"/>
          <w:sz w:val="17"/>
        </w:rPr>
        <w:t> </w:t>
      </w:r>
      <w:r>
        <w:rPr>
          <w:w w:val="95"/>
        </w:rPr>
        <w:t>(Secretaría</w:t>
      </w:r>
      <w:r>
        <w:rPr>
          <w:spacing w:val="-5"/>
          <w:w w:val="95"/>
        </w:rPr>
        <w:t> </w:t>
      </w:r>
      <w:r>
        <w:rPr>
          <w:w w:val="95"/>
        </w:rPr>
        <w:t>de</w:t>
      </w:r>
      <w:r>
        <w:rPr>
          <w:spacing w:val="-5"/>
          <w:w w:val="95"/>
        </w:rPr>
        <w:t> </w:t>
      </w:r>
      <w:r>
        <w:rPr>
          <w:w w:val="95"/>
        </w:rPr>
        <w:t>la</w:t>
      </w:r>
      <w:r>
        <w:rPr>
          <w:spacing w:val="-5"/>
          <w:w w:val="95"/>
        </w:rPr>
        <w:t> </w:t>
      </w:r>
      <w:r>
        <w:rPr>
          <w:w w:val="95"/>
        </w:rPr>
        <w:t>Reforma</w:t>
      </w:r>
      <w:r>
        <w:rPr>
          <w:spacing w:val="-5"/>
          <w:w w:val="95"/>
        </w:rPr>
        <w:t> </w:t>
      </w:r>
      <w:r>
        <w:rPr>
          <w:w w:val="95"/>
        </w:rPr>
        <w:t>Agraria)</w:t>
      </w:r>
      <w:r>
        <w:rPr>
          <w:spacing w:val="-5"/>
          <w:w w:val="95"/>
        </w:rPr>
        <w:t> </w:t>
      </w:r>
      <w:r>
        <w:rPr>
          <w:w w:val="95"/>
        </w:rPr>
        <w:t>(2007),</w:t>
      </w:r>
      <w:r>
        <w:rPr>
          <w:spacing w:val="-5"/>
          <w:w w:val="95"/>
        </w:rPr>
        <w:t> </w:t>
      </w:r>
      <w:r>
        <w:rPr>
          <w:w w:val="95"/>
        </w:rPr>
        <w:t>Programa</w:t>
      </w:r>
      <w:r>
        <w:rPr>
          <w:spacing w:val="-6"/>
          <w:w w:val="95"/>
        </w:rPr>
        <w:t> </w:t>
      </w:r>
      <w:r>
        <w:rPr>
          <w:w w:val="95"/>
        </w:rPr>
        <w:t>Sectorial</w:t>
      </w:r>
      <w:r>
        <w:rPr>
          <w:spacing w:val="-5"/>
          <w:w w:val="95"/>
        </w:rPr>
        <w:t> </w:t>
      </w:r>
      <w:r>
        <w:rPr>
          <w:w w:val="95"/>
        </w:rPr>
        <w:t>Agrario</w:t>
      </w:r>
      <w:r>
        <w:rPr>
          <w:spacing w:val="-5"/>
          <w:w w:val="95"/>
        </w:rPr>
        <w:t> </w:t>
      </w:r>
      <w:r>
        <w:rPr>
          <w:w w:val="95"/>
        </w:rPr>
        <w:t>2007- </w:t>
      </w:r>
      <w:r>
        <w:rPr>
          <w:w w:val="90"/>
        </w:rPr>
        <w:t>2012. Disponible en: </w:t>
      </w:r>
      <w:hyperlink r:id="rId115">
        <w:r>
          <w:rPr>
            <w:w w:val="90"/>
          </w:rPr>
          <w:t>&lt;http://sra.gob.mx/web2007/programasectorial/pdf/</w:t>
        </w:r>
      </w:hyperlink>
      <w:r>
        <w:rPr>
          <w:w w:val="90"/>
        </w:rPr>
        <w:t> </w:t>
      </w:r>
      <w:r>
        <w:rPr/>
        <w:t>Programa_Sectorial_Agrario.pdf&gt;.</w:t>
      </w:r>
    </w:p>
    <w:p>
      <w:pPr>
        <w:pStyle w:val="BodyText"/>
        <w:spacing w:line="242" w:lineRule="auto"/>
        <w:ind w:left="1894" w:right="1551" w:hanging="341"/>
        <w:jc w:val="both"/>
      </w:pPr>
      <w:r>
        <w:rPr/>
        <w:t>Thompson,</w:t>
      </w:r>
      <w:r>
        <w:rPr>
          <w:spacing w:val="-32"/>
        </w:rPr>
        <w:t> </w:t>
      </w:r>
      <w:r>
        <w:rPr/>
        <w:t>Gary</w:t>
      </w:r>
      <w:r>
        <w:rPr>
          <w:spacing w:val="-32"/>
        </w:rPr>
        <w:t> </w:t>
      </w:r>
      <w:r>
        <w:rPr/>
        <w:t>D.</w:t>
      </w:r>
      <w:r>
        <w:rPr>
          <w:spacing w:val="-32"/>
        </w:rPr>
        <w:t> </w:t>
      </w:r>
      <w:r>
        <w:rPr/>
        <w:t>y</w:t>
      </w:r>
      <w:r>
        <w:rPr>
          <w:spacing w:val="-32"/>
        </w:rPr>
        <w:t> </w:t>
      </w:r>
      <w:r>
        <w:rPr>
          <w:spacing w:val="-4"/>
        </w:rPr>
        <w:t>Paul</w:t>
      </w:r>
      <w:r>
        <w:rPr>
          <w:spacing w:val="-32"/>
        </w:rPr>
        <w:t> </w:t>
      </w:r>
      <w:r>
        <w:rPr/>
        <w:t>N.</w:t>
      </w:r>
      <w:r>
        <w:rPr>
          <w:spacing w:val="-32"/>
        </w:rPr>
        <w:t> </w:t>
      </w:r>
      <w:r>
        <w:rPr/>
        <w:t>Wilson</w:t>
      </w:r>
      <w:r>
        <w:rPr>
          <w:spacing w:val="-32"/>
        </w:rPr>
        <w:t> </w:t>
      </w:r>
      <w:r>
        <w:rPr/>
        <w:t>(1994),</w:t>
      </w:r>
      <w:r>
        <w:rPr>
          <w:spacing w:val="-32"/>
        </w:rPr>
        <w:t> </w:t>
      </w:r>
      <w:r>
        <w:rPr/>
        <w:t>“Common</w:t>
      </w:r>
      <w:r>
        <w:rPr>
          <w:spacing w:val="-33"/>
        </w:rPr>
        <w:t> </w:t>
      </w:r>
      <w:r>
        <w:rPr/>
        <w:t>property</w:t>
      </w:r>
      <w:r>
        <w:rPr>
          <w:spacing w:val="-33"/>
        </w:rPr>
        <w:t> </w:t>
      </w:r>
      <w:r>
        <w:rPr/>
        <w:t>as</w:t>
      </w:r>
      <w:r>
        <w:rPr>
          <w:spacing w:val="-32"/>
        </w:rPr>
        <w:t> </w:t>
      </w:r>
      <w:r>
        <w:rPr/>
        <w:t>an</w:t>
      </w:r>
      <w:r>
        <w:rPr>
          <w:spacing w:val="-32"/>
        </w:rPr>
        <w:t> </w:t>
      </w:r>
      <w:r>
        <w:rPr/>
        <w:t>institutio- </w:t>
      </w:r>
      <w:r>
        <w:rPr>
          <w:w w:val="90"/>
        </w:rPr>
        <w:t>nal response to environmental variability”, </w:t>
      </w:r>
      <w:r>
        <w:rPr>
          <w:rFonts w:ascii="Times New Roman" w:hAnsi="Times New Roman"/>
          <w:i/>
          <w:w w:val="90"/>
        </w:rPr>
        <w:t>Conttemporary Economic </w:t>
      </w:r>
      <w:r>
        <w:rPr>
          <w:rFonts w:ascii="Times New Roman" w:hAnsi="Times New Roman"/>
          <w:i/>
          <w:spacing w:val="-3"/>
          <w:w w:val="90"/>
        </w:rPr>
        <w:t>Policy</w:t>
      </w:r>
      <w:r>
        <w:rPr>
          <w:spacing w:val="-3"/>
          <w:w w:val="90"/>
        </w:rPr>
        <w:t>, </w:t>
      </w:r>
      <w:r>
        <w:rPr>
          <w:w w:val="90"/>
        </w:rPr>
        <w:t>julio </w:t>
      </w:r>
      <w:r>
        <w:rPr/>
        <w:t>1994,</w:t>
      </w:r>
      <w:r>
        <w:rPr>
          <w:spacing w:val="-22"/>
        </w:rPr>
        <w:t> </w:t>
      </w:r>
      <w:r>
        <w:rPr/>
        <w:t>(12)</w:t>
      </w:r>
      <w:r>
        <w:rPr>
          <w:spacing w:val="-22"/>
        </w:rPr>
        <w:t> </w:t>
      </w:r>
      <w:r>
        <w:rPr/>
        <w:t>3,</w:t>
      </w:r>
      <w:r>
        <w:rPr>
          <w:spacing w:val="-22"/>
        </w:rPr>
        <w:t> </w:t>
      </w:r>
      <w:r>
        <w:rPr/>
        <w:t>p.</w:t>
      </w:r>
      <w:r>
        <w:rPr>
          <w:spacing w:val="-22"/>
        </w:rPr>
        <w:t> </w:t>
      </w:r>
      <w:r>
        <w:rPr/>
        <w:t>10.</w:t>
      </w:r>
    </w:p>
    <w:p>
      <w:pPr>
        <w:pStyle w:val="BodyText"/>
        <w:spacing w:line="242" w:lineRule="auto"/>
        <w:ind w:left="1893" w:right="1552" w:hanging="341"/>
        <w:jc w:val="both"/>
      </w:pPr>
      <w:r>
        <w:rPr>
          <w:rFonts w:ascii="Calibri"/>
          <w:w w:val="115"/>
          <w:sz w:val="17"/>
        </w:rPr>
        <w:t>wcsd</w:t>
      </w:r>
      <w:r>
        <w:rPr>
          <w:rFonts w:ascii="Calibri"/>
          <w:spacing w:val="-24"/>
          <w:w w:val="115"/>
          <w:sz w:val="17"/>
        </w:rPr>
        <w:t> </w:t>
      </w:r>
      <w:r>
        <w:rPr/>
        <w:t>(1987),</w:t>
      </w:r>
      <w:r>
        <w:rPr>
          <w:spacing w:val="-28"/>
        </w:rPr>
        <w:t> </w:t>
      </w:r>
      <w:r>
        <w:rPr>
          <w:rFonts w:ascii="Times New Roman"/>
          <w:i/>
        </w:rPr>
        <w:t>Our</w:t>
      </w:r>
      <w:r>
        <w:rPr>
          <w:rFonts w:ascii="Times New Roman"/>
          <w:i/>
          <w:spacing w:val="-35"/>
        </w:rPr>
        <w:t> </w:t>
      </w:r>
      <w:r>
        <w:rPr>
          <w:rFonts w:ascii="Times New Roman"/>
          <w:i/>
        </w:rPr>
        <w:t>Common</w:t>
      </w:r>
      <w:r>
        <w:rPr>
          <w:rFonts w:ascii="Times New Roman"/>
          <w:i/>
          <w:spacing w:val="-35"/>
        </w:rPr>
        <w:t> </w:t>
      </w:r>
      <w:r>
        <w:rPr>
          <w:rFonts w:ascii="Times New Roman"/>
          <w:i/>
          <w:spacing w:val="-3"/>
        </w:rPr>
        <w:t>Futture</w:t>
      </w:r>
      <w:r>
        <w:rPr>
          <w:spacing w:val="-3"/>
        </w:rPr>
        <w:t>.</w:t>
      </w:r>
      <w:r>
        <w:rPr>
          <w:spacing w:val="-8"/>
        </w:rPr>
        <w:t> </w:t>
      </w:r>
      <w:r>
        <w:rPr/>
        <w:t>The</w:t>
      </w:r>
      <w:r>
        <w:rPr>
          <w:spacing w:val="-28"/>
        </w:rPr>
        <w:t> </w:t>
      </w:r>
      <w:r>
        <w:rPr>
          <w:spacing w:val="-3"/>
        </w:rPr>
        <w:t>World</w:t>
      </w:r>
      <w:r>
        <w:rPr>
          <w:spacing w:val="-28"/>
        </w:rPr>
        <w:t> </w:t>
      </w:r>
      <w:r>
        <w:rPr/>
        <w:t>Commission</w:t>
      </w:r>
      <w:r>
        <w:rPr>
          <w:spacing w:val="-28"/>
        </w:rPr>
        <w:t> </w:t>
      </w:r>
      <w:r>
        <w:rPr/>
        <w:t>on</w:t>
      </w:r>
      <w:r>
        <w:rPr>
          <w:spacing w:val="-28"/>
        </w:rPr>
        <w:t> </w:t>
      </w:r>
      <w:r>
        <w:rPr/>
        <w:t>Environment</w:t>
      </w:r>
      <w:r>
        <w:rPr>
          <w:spacing w:val="-28"/>
        </w:rPr>
        <w:t> </w:t>
      </w:r>
      <w:r>
        <w:rPr/>
        <w:t>and </w:t>
      </w:r>
      <w:r>
        <w:rPr>
          <w:w w:val="94"/>
        </w:rPr>
        <w:t>Development</w:t>
      </w:r>
      <w:r>
        <w:rPr/>
        <w:t>  </w:t>
      </w:r>
      <w:r>
        <w:rPr>
          <w:w w:val="78"/>
        </w:rPr>
        <w:t>(</w:t>
      </w:r>
      <w:r>
        <w:rPr>
          <w:rFonts w:ascii="Calibri"/>
          <w:w w:val="117"/>
          <w:sz w:val="17"/>
        </w:rPr>
        <w:t>w</w:t>
      </w:r>
      <w:r>
        <w:rPr>
          <w:rFonts w:ascii="Calibri"/>
          <w:spacing w:val="4"/>
          <w:w w:val="157"/>
          <w:sz w:val="17"/>
        </w:rPr>
        <w:t>c</w:t>
      </w:r>
      <w:r>
        <w:rPr>
          <w:rFonts w:ascii="Calibri"/>
          <w:w w:val="129"/>
          <w:sz w:val="17"/>
        </w:rPr>
        <w:t>s</w:t>
      </w:r>
      <w:r>
        <w:rPr>
          <w:rFonts w:ascii="Calibri"/>
          <w:w w:val="135"/>
          <w:sz w:val="17"/>
        </w:rPr>
        <w:t>d</w:t>
      </w:r>
      <w:r>
        <w:rPr>
          <w:spacing w:val="-1"/>
          <w:w w:val="93"/>
        </w:rPr>
        <w:t>)</w:t>
      </w:r>
      <w:r>
        <w:rPr>
          <w:w w:val="93"/>
        </w:rPr>
        <w:t>.</w:t>
      </w:r>
      <w:r>
        <w:rPr/>
        <w:t> </w:t>
      </w:r>
      <w:r>
        <w:rPr>
          <w:spacing w:val="1"/>
        </w:rPr>
        <w:t> </w:t>
      </w:r>
      <w:r>
        <w:rPr>
          <w:w w:val="99"/>
        </w:rPr>
        <w:t>Chair:</w:t>
      </w:r>
      <w:r>
        <w:rPr/>
        <w:t> </w:t>
      </w:r>
      <w:r>
        <w:rPr>
          <w:spacing w:val="1"/>
        </w:rPr>
        <w:t> </w:t>
      </w:r>
      <w:r>
        <w:rPr>
          <w:spacing w:val="-1"/>
          <w:w w:val="104"/>
        </w:rPr>
        <w:t>G</w:t>
      </w:r>
      <w:r>
        <w:rPr>
          <w:spacing w:val="-7"/>
          <w:w w:val="104"/>
        </w:rPr>
        <w:t>r</w:t>
      </w:r>
      <w:r>
        <w:rPr>
          <w:w w:val="94"/>
        </w:rPr>
        <w:t>o</w:t>
      </w:r>
      <w:r>
        <w:rPr/>
        <w:t> </w:t>
      </w:r>
      <w:r>
        <w:rPr>
          <w:spacing w:val="1"/>
        </w:rPr>
        <w:t> </w:t>
      </w:r>
      <w:r>
        <w:rPr>
          <w:w w:val="97"/>
        </w:rPr>
        <w:t>Harlem</w:t>
      </w:r>
      <w:r>
        <w:rPr/>
        <w:t> </w:t>
      </w:r>
      <w:r>
        <w:rPr>
          <w:spacing w:val="1"/>
        </w:rPr>
        <w:t> </w:t>
      </w:r>
      <w:r>
        <w:rPr>
          <w:spacing w:val="-1"/>
          <w:w w:val="96"/>
        </w:rPr>
        <w:t>Brundtland</w:t>
      </w:r>
      <w:r>
        <w:rPr>
          <w:w w:val="96"/>
        </w:rPr>
        <w:t>.</w:t>
      </w:r>
      <w:r>
        <w:rPr/>
        <w:t> </w:t>
      </w:r>
      <w:r>
        <w:rPr>
          <w:spacing w:val="2"/>
        </w:rPr>
        <w:t> </w:t>
      </w:r>
      <w:r>
        <w:rPr>
          <w:w w:val="106"/>
        </w:rPr>
        <w:t>Ox</w:t>
      </w:r>
      <w:r>
        <w:rPr>
          <w:spacing w:val="-1"/>
          <w:w w:val="106"/>
        </w:rPr>
        <w:t>f</w:t>
      </w:r>
      <w:r>
        <w:rPr>
          <w:w w:val="92"/>
        </w:rPr>
        <w:t>o</w:t>
      </w:r>
      <w:r>
        <w:rPr>
          <w:spacing w:val="-8"/>
          <w:w w:val="92"/>
        </w:rPr>
        <w:t>r</w:t>
      </w:r>
      <w:r>
        <w:rPr>
          <w:w w:val="97"/>
        </w:rPr>
        <w:t>d</w:t>
      </w:r>
      <w:r>
        <w:rPr/>
        <w:t> </w:t>
      </w:r>
      <w:r>
        <w:rPr>
          <w:spacing w:val="1"/>
        </w:rPr>
        <w:t> </w:t>
      </w:r>
      <w:r>
        <w:rPr>
          <w:spacing w:val="-1"/>
          <w:w w:val="92"/>
        </w:rPr>
        <w:t>University </w:t>
      </w:r>
      <w:r>
        <w:rPr>
          <w:spacing w:val="-2"/>
        </w:rPr>
        <w:t>Press.</w:t>
      </w:r>
    </w:p>
    <w:p>
      <w:pPr>
        <w:spacing w:line="242" w:lineRule="auto" w:before="0"/>
        <w:ind w:left="1894" w:right="1551" w:hanging="341"/>
        <w:jc w:val="both"/>
        <w:rPr>
          <w:sz w:val="22"/>
        </w:rPr>
      </w:pPr>
      <w:r>
        <w:rPr>
          <w:w w:val="90"/>
          <w:sz w:val="22"/>
        </w:rPr>
        <w:t>White, Andy y Alejandra Martin (2002), </w:t>
      </w:r>
      <w:r>
        <w:rPr>
          <w:rFonts w:ascii="Times New Roman" w:hAnsi="Times New Roman"/>
          <w:i/>
          <w:w w:val="90"/>
          <w:sz w:val="22"/>
        </w:rPr>
        <w:t>Who Owns tthe </w:t>
      </w:r>
      <w:r>
        <w:rPr>
          <w:rFonts w:ascii="Times New Roman" w:hAnsi="Times New Roman"/>
          <w:i/>
          <w:spacing w:val="-3"/>
          <w:w w:val="90"/>
          <w:sz w:val="22"/>
        </w:rPr>
        <w:t>World’s Forestts? </w:t>
      </w:r>
      <w:r>
        <w:rPr>
          <w:rFonts w:ascii="Times New Roman" w:hAnsi="Times New Roman"/>
          <w:i/>
          <w:spacing w:val="-4"/>
          <w:w w:val="90"/>
          <w:sz w:val="22"/>
        </w:rPr>
        <w:t>Forestt </w:t>
      </w:r>
      <w:r>
        <w:rPr>
          <w:rFonts w:ascii="Times New Roman" w:hAnsi="Times New Roman"/>
          <w:i/>
          <w:spacing w:val="-6"/>
          <w:w w:val="90"/>
          <w:sz w:val="22"/>
        </w:rPr>
        <w:t>Tenu- </w:t>
      </w:r>
      <w:r>
        <w:rPr>
          <w:rFonts w:ascii="Times New Roman" w:hAnsi="Times New Roman"/>
          <w:i/>
          <w:spacing w:val="-5"/>
          <w:w w:val="95"/>
          <w:sz w:val="22"/>
        </w:rPr>
        <w:t>re</w:t>
      </w:r>
      <w:r>
        <w:rPr>
          <w:rFonts w:ascii="Times New Roman" w:hAnsi="Times New Roman"/>
          <w:i/>
          <w:spacing w:val="-12"/>
          <w:w w:val="95"/>
          <w:sz w:val="22"/>
        </w:rPr>
        <w:t> </w:t>
      </w:r>
      <w:r>
        <w:rPr>
          <w:rFonts w:ascii="Times New Roman" w:hAnsi="Times New Roman"/>
          <w:i/>
          <w:w w:val="95"/>
          <w:sz w:val="22"/>
        </w:rPr>
        <w:t>and</w:t>
      </w:r>
      <w:r>
        <w:rPr>
          <w:rFonts w:ascii="Times New Roman" w:hAnsi="Times New Roman"/>
          <w:i/>
          <w:spacing w:val="-12"/>
          <w:w w:val="95"/>
          <w:sz w:val="22"/>
        </w:rPr>
        <w:t> </w:t>
      </w:r>
      <w:r>
        <w:rPr>
          <w:rFonts w:ascii="Times New Roman" w:hAnsi="Times New Roman"/>
          <w:i/>
          <w:w w:val="95"/>
          <w:sz w:val="22"/>
        </w:rPr>
        <w:t>Public</w:t>
      </w:r>
      <w:r>
        <w:rPr>
          <w:rFonts w:ascii="Times New Roman" w:hAnsi="Times New Roman"/>
          <w:i/>
          <w:spacing w:val="-12"/>
          <w:w w:val="95"/>
          <w:sz w:val="22"/>
        </w:rPr>
        <w:t> </w:t>
      </w:r>
      <w:r>
        <w:rPr>
          <w:rFonts w:ascii="Times New Roman" w:hAnsi="Times New Roman"/>
          <w:i/>
          <w:spacing w:val="-4"/>
          <w:w w:val="95"/>
          <w:sz w:val="22"/>
        </w:rPr>
        <w:t>Forestts</w:t>
      </w:r>
      <w:r>
        <w:rPr>
          <w:rFonts w:ascii="Times New Roman" w:hAnsi="Times New Roman"/>
          <w:i/>
          <w:spacing w:val="-12"/>
          <w:w w:val="95"/>
          <w:sz w:val="22"/>
        </w:rPr>
        <w:t> </w:t>
      </w:r>
      <w:r>
        <w:rPr>
          <w:rFonts w:ascii="Times New Roman" w:hAnsi="Times New Roman"/>
          <w:i/>
          <w:w w:val="95"/>
          <w:sz w:val="22"/>
        </w:rPr>
        <w:t>in</w:t>
      </w:r>
      <w:r>
        <w:rPr>
          <w:rFonts w:ascii="Times New Roman" w:hAnsi="Times New Roman"/>
          <w:i/>
          <w:spacing w:val="-12"/>
          <w:w w:val="95"/>
          <w:sz w:val="22"/>
        </w:rPr>
        <w:t> </w:t>
      </w:r>
      <w:r>
        <w:rPr>
          <w:rFonts w:ascii="Times New Roman" w:hAnsi="Times New Roman"/>
          <w:i/>
          <w:w w:val="95"/>
          <w:sz w:val="22"/>
        </w:rPr>
        <w:t>Transittion</w:t>
      </w:r>
      <w:r>
        <w:rPr>
          <w:w w:val="95"/>
          <w:sz w:val="22"/>
        </w:rPr>
        <w:t>.</w:t>
      </w:r>
      <w:r>
        <w:rPr>
          <w:spacing w:val="-6"/>
          <w:w w:val="95"/>
          <w:sz w:val="22"/>
        </w:rPr>
        <w:t> </w:t>
      </w:r>
      <w:r>
        <w:rPr>
          <w:w w:val="95"/>
          <w:sz w:val="22"/>
        </w:rPr>
        <w:t>Center</w:t>
      </w:r>
      <w:r>
        <w:rPr>
          <w:spacing w:val="-6"/>
          <w:w w:val="95"/>
          <w:sz w:val="22"/>
        </w:rPr>
        <w:t> </w:t>
      </w:r>
      <w:r>
        <w:rPr>
          <w:w w:val="95"/>
          <w:sz w:val="22"/>
        </w:rPr>
        <w:t>for</w:t>
      </w:r>
      <w:r>
        <w:rPr>
          <w:spacing w:val="-6"/>
          <w:w w:val="95"/>
          <w:sz w:val="22"/>
        </w:rPr>
        <w:t> </w:t>
      </w:r>
      <w:r>
        <w:rPr>
          <w:w w:val="95"/>
          <w:sz w:val="22"/>
        </w:rPr>
        <w:t>International</w:t>
      </w:r>
      <w:r>
        <w:rPr>
          <w:spacing w:val="-6"/>
          <w:w w:val="95"/>
          <w:sz w:val="22"/>
        </w:rPr>
        <w:t> </w:t>
      </w:r>
      <w:r>
        <w:rPr>
          <w:spacing w:val="-5"/>
          <w:w w:val="95"/>
          <w:sz w:val="22"/>
        </w:rPr>
        <w:t>Law.</w:t>
      </w:r>
      <w:r>
        <w:rPr>
          <w:spacing w:val="-6"/>
          <w:w w:val="95"/>
          <w:sz w:val="22"/>
        </w:rPr>
        <w:t> </w:t>
      </w:r>
      <w:r>
        <w:rPr>
          <w:spacing w:val="-3"/>
          <w:w w:val="95"/>
          <w:sz w:val="22"/>
        </w:rPr>
        <w:t>Washington, </w:t>
      </w:r>
      <w:r>
        <w:rPr>
          <w:sz w:val="22"/>
        </w:rPr>
        <w:t>DC.</w:t>
      </w:r>
    </w:p>
    <w:p>
      <w:pPr>
        <w:spacing w:after="0" w:line="242" w:lineRule="auto"/>
        <w:jc w:val="both"/>
        <w:rPr>
          <w:sz w:val="22"/>
        </w:rPr>
        <w:sectPr>
          <w:footerReference w:type="default" r:id="rId113"/>
          <w:pgSz w:w="10200" w:h="13600"/>
          <w:pgMar w:footer="223" w:header="0" w:top="0" w:bottom="420" w:left="0" w:right="0"/>
          <w:pgNumType w:start="165"/>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49400" type="#_x0000_t202" filled="false" stroked="false">
            <v:textbox inset="0,0,0,0">
              <w:txbxContent>
                <w:p>
                  <w:pPr>
                    <w:tabs>
                      <w:tab w:pos="6960" w:val="left" w:leader="none"/>
                    </w:tabs>
                    <w:spacing w:before="62"/>
                    <w:ind w:left="4127" w:right="0" w:firstLine="0"/>
                    <w:jc w:val="left"/>
                    <w:rPr>
                      <w:sz w:val="20"/>
                    </w:rPr>
                  </w:pP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167</w:t>
                  </w:r>
                </w:p>
              </w:txbxContent>
            </v:textbox>
            <w10:wrap type="none"/>
          </v:shape>
        </w:pict>
      </w:r>
      <w:r>
        <w:rPr/>
        <w:pict>
          <v:line style="position:absolute;mso-position-horizontal-relative:page;mso-position-vertical-relative:paragraph;z-index:20992" from="15pt,-71.530609pt" to="0pt,-71.530609pt" stroked="true" strokeweight=".25pt" strokecolor="#000000">
            <w10:wrap type="none"/>
          </v:line>
        </w:pict>
      </w:r>
      <w:r>
        <w:rPr/>
        <w:pict>
          <v:line style="position:absolute;mso-position-horizontal-relative:page;mso-position-vertical-relative:paragraph;z-index:21016" from="494.71701pt,-71.530609pt" to="509.71701pt,-71.530609pt" stroked="true" strokeweight=".25pt" strokecolor="#000000">
            <w10:wrap type="none"/>
          </v:line>
        </w:pict>
      </w:r>
      <w:r>
        <w:rPr/>
        <w:pict>
          <v:line style="position:absolute;mso-position-horizontal-relative:page;mso-position-vertical-relative:paragraph;z-index:21040" from="21pt,-77.530609pt" to="21pt,-92.530609pt" stroked="true" strokeweight=".25pt" strokecolor="#000000">
            <w10:wrap type="none"/>
          </v:line>
        </w:pict>
      </w:r>
      <w:r>
        <w:rPr/>
        <w:pict>
          <v:line style="position:absolute;mso-position-horizontal-relative:page;mso-position-vertical-relative:paragraph;z-index:21064" from="488.71701pt,-77.530609pt" to="488.71701pt,-92.530609pt" stroked="true" strokeweight=".25pt" strokecolor="#000000">
            <w10:wrap type="none"/>
          </v:line>
        </w:pict>
      </w:r>
      <w:r>
        <w:rPr>
          <w:w w:val="90"/>
        </w:rPr>
        <w:t>7</w:t>
      </w:r>
    </w:p>
    <w:p>
      <w:pPr>
        <w:pStyle w:val="BodyText"/>
        <w:spacing w:before="2"/>
        <w:rPr>
          <w:sz w:val="28"/>
        </w:rPr>
      </w:pPr>
    </w:p>
    <w:p>
      <w:pPr>
        <w:pStyle w:val="Heading2"/>
        <w:ind w:left="1987" w:right="1985"/>
      </w:pPr>
      <w:bookmarkStart w:name="_TOC_250000" w:id="8"/>
      <w:r>
        <w:rPr>
          <w:spacing w:val="-1"/>
          <w:w w:val="98"/>
          <w:sz w:val="35"/>
        </w:rPr>
        <w:t>p</w:t>
      </w:r>
      <w:r>
        <w:rPr>
          <w:w w:val="140"/>
        </w:rPr>
        <w:t>o</w:t>
      </w:r>
      <w:r>
        <w:rPr>
          <w:w w:val="217"/>
        </w:rPr>
        <w:t>l</w:t>
      </w:r>
      <w:r>
        <w:rPr>
          <w:spacing w:val="-1"/>
          <w:w w:val="128"/>
        </w:rPr>
        <w:t>í</w:t>
      </w:r>
      <w:r>
        <w:rPr>
          <w:spacing w:val="-1"/>
          <w:w w:val="189"/>
        </w:rPr>
        <w:t>t</w:t>
      </w:r>
      <w:r>
        <w:rPr>
          <w:spacing w:val="-1"/>
          <w:w w:val="110"/>
        </w:rPr>
        <w:t>I</w:t>
      </w:r>
      <w:r>
        <w:rPr>
          <w:w w:val="147"/>
        </w:rPr>
        <w:t>c</w:t>
      </w:r>
      <w:r>
        <w:rPr>
          <w:spacing w:val="7"/>
          <w:w w:val="123"/>
        </w:rPr>
        <w:t>a</w:t>
      </w:r>
      <w:r>
        <w:rPr>
          <w:w w:val="114"/>
        </w:rPr>
        <w:t>s</w:t>
      </w:r>
      <w:r>
        <w:rPr>
          <w:spacing w:val="26"/>
        </w:rPr>
        <w:t> </w:t>
      </w:r>
      <w:r>
        <w:rPr>
          <w:spacing w:val="-1"/>
          <w:w w:val="98"/>
        </w:rPr>
        <w:t>p</w:t>
      </w:r>
      <w:r>
        <w:rPr>
          <w:w w:val="134"/>
        </w:rPr>
        <w:t>ú</w:t>
      </w:r>
      <w:r>
        <w:rPr>
          <w:spacing w:val="-1"/>
          <w:w w:val="113"/>
        </w:rPr>
        <w:t>b</w:t>
      </w:r>
      <w:r>
        <w:rPr>
          <w:w w:val="217"/>
        </w:rPr>
        <w:t>l</w:t>
      </w:r>
      <w:r>
        <w:rPr>
          <w:spacing w:val="-1"/>
          <w:w w:val="110"/>
        </w:rPr>
        <w:t>I</w:t>
      </w:r>
      <w:r>
        <w:rPr>
          <w:w w:val="147"/>
        </w:rPr>
        <w:t>c</w:t>
      </w:r>
      <w:r>
        <w:rPr>
          <w:spacing w:val="7"/>
          <w:w w:val="123"/>
        </w:rPr>
        <w:t>a</w:t>
      </w:r>
      <w:r>
        <w:rPr>
          <w:w w:val="114"/>
        </w:rPr>
        <w:t>s</w:t>
      </w:r>
      <w:r>
        <w:rPr>
          <w:spacing w:val="26"/>
        </w:rPr>
        <w:t> </w:t>
      </w:r>
      <w:r>
        <w:rPr>
          <w:w w:val="117"/>
        </w:rPr>
        <w:t>y</w:t>
      </w:r>
      <w:r>
        <w:rPr>
          <w:spacing w:val="26"/>
        </w:rPr>
        <w:t> </w:t>
      </w:r>
      <w:r>
        <w:rPr>
          <w:spacing w:val="-1"/>
          <w:w w:val="123"/>
        </w:rPr>
        <w:t>a</w:t>
      </w:r>
      <w:r>
        <w:rPr>
          <w:w w:val="147"/>
        </w:rPr>
        <w:t>c</w:t>
      </w:r>
      <w:r>
        <w:rPr>
          <w:spacing w:val="-1"/>
          <w:w w:val="189"/>
        </w:rPr>
        <w:t>t</w:t>
      </w:r>
      <w:r>
        <w:rPr>
          <w:w w:val="140"/>
        </w:rPr>
        <w:t>o</w:t>
      </w:r>
      <w:r>
        <w:rPr>
          <w:spacing w:val="-1"/>
          <w:w w:val="155"/>
        </w:rPr>
        <w:t>r</w:t>
      </w:r>
      <w:r>
        <w:rPr>
          <w:spacing w:val="-1"/>
          <w:w w:val="119"/>
        </w:rPr>
        <w:t>e</w:t>
      </w:r>
      <w:r>
        <w:rPr>
          <w:w w:val="114"/>
        </w:rPr>
        <w:t>s</w:t>
      </w:r>
      <w:r>
        <w:rPr>
          <w:spacing w:val="26"/>
        </w:rPr>
        <w:t> </w:t>
      </w:r>
      <w:r>
        <w:rPr>
          <w:w w:val="217"/>
        </w:rPr>
        <w:t>l</w:t>
      </w:r>
      <w:r>
        <w:rPr>
          <w:w w:val="140"/>
        </w:rPr>
        <w:t>o</w:t>
      </w:r>
      <w:r>
        <w:rPr>
          <w:w w:val="147"/>
        </w:rPr>
        <w:t>c</w:t>
      </w:r>
      <w:r>
        <w:rPr>
          <w:spacing w:val="-1"/>
          <w:w w:val="123"/>
        </w:rPr>
        <w:t>a</w:t>
      </w:r>
      <w:r>
        <w:rPr>
          <w:w w:val="217"/>
        </w:rPr>
        <w:t>l</w:t>
      </w:r>
      <w:r>
        <w:rPr>
          <w:spacing w:val="-1"/>
          <w:w w:val="119"/>
        </w:rPr>
        <w:t>e</w:t>
      </w:r>
      <w:r>
        <w:rPr>
          <w:w w:val="114"/>
        </w:rPr>
        <w:t>s</w:t>
      </w:r>
      <w:r>
        <w:rPr>
          <w:w w:val="104"/>
          <w:sz w:val="35"/>
        </w:rPr>
        <w:t>: </w:t>
      </w:r>
      <w:r>
        <w:rPr>
          <w:w w:val="135"/>
        </w:rPr>
        <w:t>aportes</w:t>
      </w:r>
      <w:r>
        <w:rPr>
          <w:spacing w:val="-44"/>
          <w:w w:val="135"/>
        </w:rPr>
        <w:t> </w:t>
      </w:r>
      <w:r>
        <w:rPr>
          <w:spacing w:val="-5"/>
          <w:w w:val="135"/>
        </w:rPr>
        <w:t>para</w:t>
      </w:r>
      <w:r>
        <w:rPr>
          <w:spacing w:val="-43"/>
          <w:w w:val="135"/>
        </w:rPr>
        <w:t> </w:t>
      </w:r>
      <w:r>
        <w:rPr>
          <w:w w:val="140"/>
        </w:rPr>
        <w:t>el</w:t>
      </w:r>
      <w:r>
        <w:rPr>
          <w:spacing w:val="-46"/>
          <w:w w:val="140"/>
        </w:rPr>
        <w:t> </w:t>
      </w:r>
      <w:r>
        <w:rPr>
          <w:w w:val="135"/>
        </w:rPr>
        <w:t>estudIo</w:t>
      </w:r>
      <w:r>
        <w:rPr>
          <w:spacing w:val="-43"/>
          <w:w w:val="135"/>
        </w:rPr>
        <w:t> </w:t>
      </w:r>
      <w:r>
        <w:rPr>
          <w:w w:val="135"/>
        </w:rPr>
        <w:t>de</w:t>
      </w:r>
      <w:r>
        <w:rPr>
          <w:spacing w:val="-44"/>
          <w:w w:val="135"/>
        </w:rPr>
        <w:t> </w:t>
      </w:r>
      <w:r>
        <w:rPr>
          <w:spacing w:val="4"/>
          <w:w w:val="140"/>
        </w:rPr>
        <w:t>la</w:t>
      </w:r>
      <w:r>
        <w:rPr>
          <w:spacing w:val="-47"/>
          <w:w w:val="140"/>
        </w:rPr>
        <w:t> </w:t>
      </w:r>
      <w:r>
        <w:rPr>
          <w:w w:val="135"/>
        </w:rPr>
        <w:t>dImensIón InstItucIonal de </w:t>
      </w:r>
      <w:r>
        <w:rPr>
          <w:spacing w:val="5"/>
          <w:w w:val="135"/>
        </w:rPr>
        <w:t>las </w:t>
      </w:r>
      <w:r>
        <w:rPr>
          <w:w w:val="135"/>
          <w:sz w:val="35"/>
        </w:rPr>
        <w:t>Á</w:t>
      </w:r>
      <w:r>
        <w:rPr>
          <w:w w:val="135"/>
        </w:rPr>
        <w:t>reas </w:t>
      </w:r>
      <w:r>
        <w:rPr>
          <w:spacing w:val="-3"/>
          <w:w w:val="135"/>
          <w:sz w:val="35"/>
        </w:rPr>
        <w:t>n</w:t>
      </w:r>
      <w:r>
        <w:rPr>
          <w:spacing w:val="-3"/>
          <w:w w:val="135"/>
        </w:rPr>
        <w:t>aturales </w:t>
      </w:r>
      <w:r>
        <w:rPr>
          <w:w w:val="130"/>
          <w:sz w:val="35"/>
        </w:rPr>
        <w:t>p</w:t>
      </w:r>
      <w:r>
        <w:rPr>
          <w:w w:val="130"/>
        </w:rPr>
        <w:t>rotegIdas</w:t>
      </w:r>
      <w:r>
        <w:rPr>
          <w:spacing w:val="-35"/>
          <w:w w:val="130"/>
        </w:rPr>
        <w:t> </w:t>
      </w:r>
      <w:r>
        <w:rPr>
          <w:w w:val="130"/>
        </w:rPr>
        <w:t>en</w:t>
      </w:r>
      <w:r>
        <w:rPr>
          <w:spacing w:val="-35"/>
          <w:w w:val="130"/>
        </w:rPr>
        <w:t> </w:t>
      </w:r>
      <w:r>
        <w:rPr>
          <w:w w:val="130"/>
          <w:sz w:val="35"/>
        </w:rPr>
        <w:t>m</w:t>
      </w:r>
      <w:bookmarkEnd w:id="8"/>
      <w:r>
        <w:rPr>
          <w:w w:val="130"/>
        </w:rPr>
        <w:t>éxIco</w:t>
      </w:r>
    </w:p>
    <w:p>
      <w:pPr>
        <w:pStyle w:val="Heading3"/>
        <w:spacing w:line="340" w:lineRule="exact" w:before="174"/>
        <w:ind w:left="3439" w:right="3437"/>
        <w:rPr>
          <w:sz w:val="20"/>
        </w:rPr>
      </w:pPr>
      <w:r>
        <w:rPr>
          <w:i/>
          <w:w w:val="90"/>
        </w:rPr>
        <w:t>Francisco Herrera Tapia,</w:t>
      </w:r>
      <w:r>
        <w:rPr>
          <w:i/>
          <w:w w:val="90"/>
          <w:position w:val="10"/>
          <w:sz w:val="20"/>
        </w:rPr>
        <w:t>* </w:t>
      </w:r>
      <w:r>
        <w:rPr>
          <w:w w:val="90"/>
        </w:rPr>
        <w:t>Ivonne Vizcarra Bordi</w:t>
      </w:r>
      <w:r>
        <w:rPr>
          <w:w w:val="90"/>
          <w:position w:val="10"/>
          <w:sz w:val="20"/>
        </w:rPr>
        <w:t>*</w:t>
      </w:r>
    </w:p>
    <w:p>
      <w:pPr>
        <w:spacing w:line="333" w:lineRule="exact" w:before="0"/>
        <w:ind w:left="1581" w:right="1581" w:firstLine="0"/>
        <w:jc w:val="center"/>
        <w:rPr>
          <w:rFonts w:ascii="Times New Roman" w:hAnsi="Times New Roman"/>
          <w:i/>
          <w:sz w:val="20"/>
        </w:rPr>
      </w:pPr>
      <w:r>
        <w:rPr>
          <w:rFonts w:ascii="Times New Roman" w:hAnsi="Times New Roman"/>
          <w:i/>
          <w:w w:val="90"/>
          <w:sz w:val="28"/>
        </w:rPr>
        <w:t>y Fredyd Torres Oregón</w:t>
      </w:r>
      <w:r>
        <w:rPr>
          <w:rFonts w:ascii="Times New Roman" w:hAnsi="Times New Roman"/>
          <w:i/>
          <w:w w:val="90"/>
          <w:position w:val="10"/>
          <w:sz w:val="20"/>
        </w:rPr>
        <w:t>**</w:t>
      </w:r>
    </w:p>
    <w:p>
      <w:pPr>
        <w:pStyle w:val="BodyText"/>
        <w:spacing w:before="5"/>
        <w:rPr>
          <w:rFonts w:ascii="Times New Roman"/>
          <w:i/>
          <w:sz w:val="23"/>
        </w:rPr>
      </w:pPr>
    </w:p>
    <w:p>
      <w:pPr>
        <w:spacing w:before="61"/>
        <w:ind w:left="1553" w:right="3362"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1553" w:right="1551" w:firstLine="376"/>
        <w:jc w:val="right"/>
      </w:pPr>
      <w:r>
        <w:rPr/>
        <w:pict>
          <v:shape style="position:absolute;margin-left:77.692902pt;margin-top:-1.527274pt;width:18.850pt;height:32.35pt;mso-position-horizontal-relative:page;mso-position-vertical-relative:paragraph;z-index:-249280"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l presente capítulo se propone introducir conceptos para el estudio</w:t>
      </w:r>
      <w:r>
        <w:rPr>
          <w:spacing w:val="-10"/>
          <w:w w:val="95"/>
        </w:rPr>
        <w:t> </w:t>
      </w:r>
      <w:r>
        <w:rPr>
          <w:w w:val="95"/>
        </w:rPr>
        <w:t>de</w:t>
      </w:r>
      <w:r>
        <w:rPr>
          <w:spacing w:val="-1"/>
          <w:w w:val="95"/>
        </w:rPr>
        <w:t> </w:t>
      </w:r>
      <w:r>
        <w:rPr>
          <w:w w:val="95"/>
        </w:rPr>
        <w:t>polí-</w:t>
      </w:r>
      <w:r>
        <w:rPr>
          <w:w w:val="95"/>
        </w:rPr>
        <w:t> </w:t>
      </w:r>
      <w:r>
        <w:rPr>
          <w:w w:val="95"/>
        </w:rPr>
        <w:t>ticas públicas en contextos donde existen </w:t>
      </w:r>
      <w:r>
        <w:rPr>
          <w:spacing w:val="-3"/>
          <w:w w:val="95"/>
        </w:rPr>
        <w:t>Áreas </w:t>
      </w:r>
      <w:r>
        <w:rPr>
          <w:w w:val="95"/>
        </w:rPr>
        <w:t>Naturales</w:t>
      </w:r>
      <w:r>
        <w:rPr>
          <w:spacing w:val="40"/>
          <w:w w:val="95"/>
        </w:rPr>
        <w:t> </w:t>
      </w:r>
      <w:r>
        <w:rPr>
          <w:w w:val="95"/>
        </w:rPr>
        <w:t>Protegidas</w:t>
      </w:r>
      <w:r>
        <w:rPr>
          <w:spacing w:val="4"/>
          <w:w w:val="95"/>
        </w:rPr>
        <w:t> </w:t>
      </w:r>
      <w:r>
        <w:rPr>
          <w:w w:val="95"/>
        </w:rPr>
        <w:t>(</w:t>
      </w:r>
      <w:r>
        <w:rPr>
          <w:w w:val="95"/>
          <w:sz w:val="17"/>
        </w:rPr>
        <w:t>anp</w:t>
      </w:r>
      <w:r>
        <w:rPr>
          <w:w w:val="95"/>
        </w:rPr>
        <w:t>).</w:t>
      </w:r>
      <w:r>
        <w:rPr>
          <w:spacing w:val="-1"/>
          <w:w w:val="93"/>
        </w:rPr>
        <w:t> </w:t>
      </w:r>
      <w:r>
        <w:rPr>
          <w:spacing w:val="-4"/>
          <w:w w:val="95"/>
        </w:rPr>
        <w:t>Para </w:t>
      </w:r>
      <w:r>
        <w:rPr>
          <w:w w:val="95"/>
        </w:rPr>
        <w:t>ello el trabajo </w:t>
      </w:r>
      <w:r>
        <w:rPr>
          <w:spacing w:val="-2"/>
          <w:w w:val="95"/>
        </w:rPr>
        <w:t>retoma </w:t>
      </w:r>
      <w:r>
        <w:rPr>
          <w:w w:val="95"/>
        </w:rPr>
        <w:t>el aparato conceptual básico que</w:t>
      </w:r>
      <w:r>
        <w:rPr>
          <w:spacing w:val="26"/>
          <w:w w:val="95"/>
        </w:rPr>
        <w:t> </w:t>
      </w:r>
      <w:r>
        <w:rPr>
          <w:w w:val="95"/>
        </w:rPr>
        <w:t>genéricamente</w:t>
      </w:r>
      <w:r>
        <w:rPr>
          <w:spacing w:val="5"/>
          <w:w w:val="95"/>
        </w:rPr>
        <w:t> </w:t>
      </w:r>
      <w:r>
        <w:rPr>
          <w:w w:val="95"/>
        </w:rPr>
        <w:t>so-</w:t>
      </w:r>
      <w:r>
        <w:rPr>
          <w:w w:val="88"/>
        </w:rPr>
        <w:t> </w:t>
      </w:r>
      <w:r>
        <w:rPr>
          <w:w w:val="95"/>
        </w:rPr>
        <w:t>porta</w:t>
      </w:r>
      <w:r>
        <w:rPr>
          <w:spacing w:val="-7"/>
          <w:w w:val="95"/>
        </w:rPr>
        <w:t> </w:t>
      </w:r>
      <w:r>
        <w:rPr>
          <w:w w:val="95"/>
        </w:rPr>
        <w:t>el</w:t>
      </w:r>
      <w:r>
        <w:rPr>
          <w:spacing w:val="-7"/>
          <w:w w:val="95"/>
        </w:rPr>
        <w:t> </w:t>
      </w:r>
      <w:r>
        <w:rPr>
          <w:w w:val="95"/>
        </w:rPr>
        <w:t>diseño</w:t>
      </w:r>
      <w:r>
        <w:rPr>
          <w:spacing w:val="-7"/>
          <w:w w:val="95"/>
        </w:rPr>
        <w:t> </w:t>
      </w:r>
      <w:r>
        <w:rPr>
          <w:w w:val="95"/>
        </w:rPr>
        <w:t>y</w:t>
      </w:r>
      <w:r>
        <w:rPr>
          <w:spacing w:val="-7"/>
          <w:w w:val="95"/>
        </w:rPr>
        <w:t> </w:t>
      </w:r>
      <w:r>
        <w:rPr>
          <w:w w:val="95"/>
        </w:rPr>
        <w:t>gestión</w:t>
      </w:r>
      <w:r>
        <w:rPr>
          <w:spacing w:val="-7"/>
          <w:w w:val="95"/>
        </w:rPr>
        <w:t> </w:t>
      </w:r>
      <w:r>
        <w:rPr>
          <w:w w:val="95"/>
        </w:rPr>
        <w:t>de</w:t>
      </w:r>
      <w:r>
        <w:rPr>
          <w:spacing w:val="-7"/>
          <w:w w:val="95"/>
        </w:rPr>
        <w:t> </w:t>
      </w:r>
      <w:r>
        <w:rPr>
          <w:w w:val="95"/>
        </w:rPr>
        <w:t>políticas</w:t>
      </w:r>
      <w:r>
        <w:rPr>
          <w:spacing w:val="-7"/>
          <w:w w:val="95"/>
        </w:rPr>
        <w:t> </w:t>
      </w:r>
      <w:r>
        <w:rPr>
          <w:w w:val="95"/>
        </w:rPr>
        <w:t>públicas</w:t>
      </w:r>
      <w:r>
        <w:rPr>
          <w:spacing w:val="-7"/>
          <w:w w:val="95"/>
        </w:rPr>
        <w:t> </w:t>
      </w:r>
      <w:r>
        <w:rPr>
          <w:w w:val="95"/>
        </w:rPr>
        <w:t>y</w:t>
      </w:r>
      <w:r>
        <w:rPr>
          <w:spacing w:val="-7"/>
          <w:w w:val="95"/>
        </w:rPr>
        <w:t> </w:t>
      </w:r>
      <w:r>
        <w:rPr>
          <w:w w:val="95"/>
        </w:rPr>
        <w:t>su</w:t>
      </w:r>
      <w:r>
        <w:rPr>
          <w:spacing w:val="-7"/>
          <w:w w:val="95"/>
        </w:rPr>
        <w:t> </w:t>
      </w:r>
      <w:r>
        <w:rPr>
          <w:w w:val="95"/>
        </w:rPr>
        <w:t>incidencia</w:t>
      </w:r>
      <w:r>
        <w:rPr>
          <w:spacing w:val="-7"/>
          <w:w w:val="95"/>
        </w:rPr>
        <w:t> </w:t>
      </w:r>
      <w:r>
        <w:rPr>
          <w:w w:val="95"/>
        </w:rPr>
        <w:t>institucional</w:t>
      </w:r>
      <w:r>
        <w:rPr>
          <w:spacing w:val="-7"/>
          <w:w w:val="95"/>
        </w:rPr>
        <w:t> </w:t>
      </w:r>
      <w:r>
        <w:rPr>
          <w:w w:val="95"/>
        </w:rPr>
        <w:t>en</w:t>
      </w:r>
      <w:r>
        <w:rPr>
          <w:spacing w:val="-7"/>
          <w:w w:val="95"/>
        </w:rPr>
        <w:t> </w:t>
      </w:r>
      <w:r>
        <w:rPr>
          <w:w w:val="95"/>
        </w:rPr>
        <w:t>las</w:t>
      </w:r>
      <w:r>
        <w:rPr>
          <w:spacing w:val="-1"/>
          <w:w w:val="88"/>
        </w:rPr>
        <w:t> </w:t>
      </w:r>
      <w:r>
        <w:rPr>
          <w:w w:val="95"/>
        </w:rPr>
        <w:t>zonas</w:t>
      </w:r>
      <w:r>
        <w:rPr>
          <w:spacing w:val="-25"/>
          <w:w w:val="95"/>
        </w:rPr>
        <w:t> </w:t>
      </w:r>
      <w:r>
        <w:rPr>
          <w:w w:val="95"/>
        </w:rPr>
        <w:t>rurales</w:t>
      </w:r>
      <w:r>
        <w:rPr>
          <w:spacing w:val="-24"/>
          <w:w w:val="95"/>
        </w:rPr>
        <w:t> </w:t>
      </w:r>
      <w:r>
        <w:rPr>
          <w:w w:val="95"/>
        </w:rPr>
        <w:t>con</w:t>
      </w:r>
      <w:r>
        <w:rPr>
          <w:spacing w:val="-24"/>
          <w:w w:val="95"/>
        </w:rPr>
        <w:t> </w:t>
      </w:r>
      <w:r>
        <w:rPr>
          <w:w w:val="95"/>
        </w:rPr>
        <w:t>biodiversidad;</w:t>
      </w:r>
      <w:r>
        <w:rPr>
          <w:spacing w:val="-25"/>
          <w:w w:val="95"/>
        </w:rPr>
        <w:t> </w:t>
      </w:r>
      <w:r>
        <w:rPr>
          <w:w w:val="95"/>
        </w:rPr>
        <w:t>lugares</w:t>
      </w:r>
      <w:r>
        <w:rPr>
          <w:spacing w:val="-24"/>
          <w:w w:val="95"/>
        </w:rPr>
        <w:t> </w:t>
      </w:r>
      <w:r>
        <w:rPr>
          <w:w w:val="95"/>
        </w:rPr>
        <w:t>donde</w:t>
      </w:r>
      <w:r>
        <w:rPr>
          <w:spacing w:val="-24"/>
          <w:w w:val="95"/>
        </w:rPr>
        <w:t> </w:t>
      </w:r>
      <w:r>
        <w:rPr>
          <w:w w:val="95"/>
        </w:rPr>
        <w:t>es</w:t>
      </w:r>
      <w:r>
        <w:rPr>
          <w:spacing w:val="-24"/>
          <w:w w:val="95"/>
        </w:rPr>
        <w:t> </w:t>
      </w:r>
      <w:r>
        <w:rPr>
          <w:w w:val="95"/>
        </w:rPr>
        <w:t>necesario</w:t>
      </w:r>
      <w:r>
        <w:rPr>
          <w:spacing w:val="-24"/>
          <w:w w:val="95"/>
        </w:rPr>
        <w:t> </w:t>
      </w:r>
      <w:r>
        <w:rPr>
          <w:w w:val="95"/>
        </w:rPr>
        <w:t>actuar</w:t>
      </w:r>
      <w:r>
        <w:rPr>
          <w:spacing w:val="-24"/>
          <w:w w:val="95"/>
        </w:rPr>
        <w:t> </w:t>
      </w:r>
      <w:r>
        <w:rPr>
          <w:w w:val="95"/>
        </w:rPr>
        <w:t>urgentemente</w:t>
      </w:r>
      <w:r>
        <w:rPr>
          <w:w w:val="94"/>
        </w:rPr>
        <w:t> </w:t>
      </w:r>
      <w:r>
        <w:rPr>
          <w:w w:val="95"/>
        </w:rPr>
        <w:t>para el adecuado manejo, aprovechamiento, conservación y restauración de</w:t>
      </w:r>
      <w:r>
        <w:rPr>
          <w:spacing w:val="3"/>
          <w:w w:val="95"/>
        </w:rPr>
        <w:t> </w:t>
      </w:r>
      <w:r>
        <w:rPr>
          <w:w w:val="95"/>
        </w:rPr>
        <w:t>los</w:t>
      </w:r>
    </w:p>
    <w:p>
      <w:pPr>
        <w:pStyle w:val="BodyText"/>
        <w:spacing w:line="257" w:lineRule="exact"/>
        <w:ind w:left="1553" w:right="3362"/>
      </w:pPr>
      <w:r>
        <w:rPr>
          <w:w w:val="90"/>
        </w:rPr>
        <w:t>recursos naturales.</w:t>
      </w:r>
    </w:p>
    <w:p>
      <w:pPr>
        <w:pStyle w:val="BodyText"/>
        <w:spacing w:line="242" w:lineRule="auto" w:before="2"/>
        <w:ind w:left="1553" w:right="1551" w:firstLine="283"/>
        <w:jc w:val="both"/>
      </w:pPr>
      <w:r>
        <w:rPr>
          <w:w w:val="95"/>
        </w:rPr>
        <w:t>Las políticas públicas, en términos generales, se definen como instrumentos </w:t>
      </w:r>
      <w:r>
        <w:rPr/>
        <w:t>del</w:t>
      </w:r>
      <w:r>
        <w:rPr>
          <w:spacing w:val="-16"/>
        </w:rPr>
        <w:t> </w:t>
      </w:r>
      <w:r>
        <w:rPr/>
        <w:t>Estado</w:t>
      </w:r>
      <w:r>
        <w:rPr>
          <w:spacing w:val="-16"/>
        </w:rPr>
        <w:t> </w:t>
      </w:r>
      <w:r>
        <w:rPr/>
        <w:t>para</w:t>
      </w:r>
      <w:r>
        <w:rPr>
          <w:spacing w:val="-16"/>
        </w:rPr>
        <w:t> </w:t>
      </w:r>
      <w:r>
        <w:rPr/>
        <w:t>actuar</w:t>
      </w:r>
      <w:r>
        <w:rPr>
          <w:spacing w:val="-16"/>
        </w:rPr>
        <w:t> </w:t>
      </w:r>
      <w:r>
        <w:rPr/>
        <w:t>en</w:t>
      </w:r>
      <w:r>
        <w:rPr>
          <w:spacing w:val="-16"/>
        </w:rPr>
        <w:t> </w:t>
      </w:r>
      <w:r>
        <w:rPr/>
        <w:t>determinado</w:t>
      </w:r>
      <w:r>
        <w:rPr>
          <w:spacing w:val="-15"/>
        </w:rPr>
        <w:t> </w:t>
      </w:r>
      <w:r>
        <w:rPr/>
        <w:t>curso</w:t>
      </w:r>
      <w:r>
        <w:rPr>
          <w:spacing w:val="-16"/>
        </w:rPr>
        <w:t> </w:t>
      </w:r>
      <w:r>
        <w:rPr/>
        <w:t>de</w:t>
      </w:r>
      <w:r>
        <w:rPr>
          <w:spacing w:val="-16"/>
        </w:rPr>
        <w:t> </w:t>
      </w:r>
      <w:r>
        <w:rPr/>
        <w:t>acción</w:t>
      </w:r>
      <w:r>
        <w:rPr>
          <w:spacing w:val="-16"/>
        </w:rPr>
        <w:t> </w:t>
      </w:r>
      <w:r>
        <w:rPr/>
        <w:t>pública,</w:t>
      </w:r>
      <w:r>
        <w:rPr>
          <w:spacing w:val="-16"/>
        </w:rPr>
        <w:t> </w:t>
      </w:r>
      <w:r>
        <w:rPr/>
        <w:t>a</w:t>
      </w:r>
      <w:r>
        <w:rPr>
          <w:spacing w:val="-16"/>
        </w:rPr>
        <w:t> </w:t>
      </w:r>
      <w:r>
        <w:rPr/>
        <w:t>partir</w:t>
      </w:r>
      <w:r>
        <w:rPr>
          <w:spacing w:val="-16"/>
        </w:rPr>
        <w:t> </w:t>
      </w:r>
      <w:r>
        <w:rPr/>
        <w:t>de</w:t>
      </w:r>
      <w:r>
        <w:rPr>
          <w:spacing w:val="-16"/>
        </w:rPr>
        <w:t> </w:t>
      </w:r>
      <w:r>
        <w:rPr/>
        <w:t>las capacidades</w:t>
      </w:r>
      <w:r>
        <w:rPr>
          <w:spacing w:val="-14"/>
        </w:rPr>
        <w:t> </w:t>
      </w:r>
      <w:r>
        <w:rPr/>
        <w:t>de</w:t>
      </w:r>
      <w:r>
        <w:rPr>
          <w:spacing w:val="-14"/>
        </w:rPr>
        <w:t> </w:t>
      </w:r>
      <w:r>
        <w:rPr/>
        <w:t>gestión</w:t>
      </w:r>
      <w:r>
        <w:rPr>
          <w:spacing w:val="-14"/>
        </w:rPr>
        <w:t> </w:t>
      </w:r>
      <w:r>
        <w:rPr/>
        <w:t>de</w:t>
      </w:r>
      <w:r>
        <w:rPr>
          <w:spacing w:val="-14"/>
        </w:rPr>
        <w:t> </w:t>
      </w:r>
      <w:r>
        <w:rPr/>
        <w:t>los</w:t>
      </w:r>
      <w:r>
        <w:rPr>
          <w:spacing w:val="-14"/>
        </w:rPr>
        <w:t> </w:t>
      </w:r>
      <w:r>
        <w:rPr/>
        <w:t>procesos</w:t>
      </w:r>
      <w:r>
        <w:rPr>
          <w:spacing w:val="-14"/>
        </w:rPr>
        <w:t> </w:t>
      </w:r>
      <w:r>
        <w:rPr/>
        <w:t>técnicos</w:t>
      </w:r>
      <w:r>
        <w:rPr>
          <w:spacing w:val="-14"/>
        </w:rPr>
        <w:t> </w:t>
      </w:r>
      <w:r>
        <w:rPr/>
        <w:t>y</w:t>
      </w:r>
      <w:r>
        <w:rPr>
          <w:spacing w:val="-14"/>
        </w:rPr>
        <w:t> </w:t>
      </w:r>
      <w:r>
        <w:rPr/>
        <w:t>políticos</w:t>
      </w:r>
      <w:r>
        <w:rPr>
          <w:spacing w:val="-14"/>
        </w:rPr>
        <w:t> </w:t>
      </w:r>
      <w:r>
        <w:rPr/>
        <w:t>en</w:t>
      </w:r>
      <w:r>
        <w:rPr>
          <w:spacing w:val="-14"/>
        </w:rPr>
        <w:t> </w:t>
      </w:r>
      <w:r>
        <w:rPr/>
        <w:t>un</w:t>
      </w:r>
      <w:r>
        <w:rPr>
          <w:spacing w:val="-14"/>
        </w:rPr>
        <w:t> </w:t>
      </w:r>
      <w:r>
        <w:rPr/>
        <w:t>espacio</w:t>
      </w:r>
      <w:r>
        <w:rPr>
          <w:spacing w:val="-14"/>
        </w:rPr>
        <w:t> </w:t>
      </w:r>
      <w:r>
        <w:rPr/>
        <w:t>y</w:t>
      </w:r>
      <w:r>
        <w:rPr>
          <w:spacing w:val="-14"/>
        </w:rPr>
        <w:t> </w:t>
      </w:r>
      <w:r>
        <w:rPr/>
        <w:t>un </w:t>
      </w:r>
      <w:r>
        <w:rPr>
          <w:w w:val="95"/>
        </w:rPr>
        <w:t>tiempo específicos. </w:t>
      </w:r>
      <w:r>
        <w:rPr>
          <w:spacing w:val="-4"/>
          <w:w w:val="95"/>
        </w:rPr>
        <w:t>Para </w:t>
      </w:r>
      <w:r>
        <w:rPr>
          <w:w w:val="95"/>
        </w:rPr>
        <w:t>ello es importante también reflexionar acerca de la na- turaleza, las causas y las consecuencias de las decisiones gubernamentales. En esta misma línea es importante resaltar que las políticas públicas se encuentran </w:t>
      </w:r>
      <w:r>
        <w:rPr/>
        <w:t>estrechamente</w:t>
      </w:r>
      <w:r>
        <w:rPr>
          <w:spacing w:val="-7"/>
        </w:rPr>
        <w:t> </w:t>
      </w:r>
      <w:r>
        <w:rPr/>
        <w:t>ligadas</w:t>
      </w:r>
      <w:r>
        <w:rPr>
          <w:spacing w:val="-7"/>
        </w:rPr>
        <w:t> </w:t>
      </w:r>
      <w:r>
        <w:rPr/>
        <w:t>y</w:t>
      </w:r>
      <w:r>
        <w:rPr>
          <w:spacing w:val="-7"/>
        </w:rPr>
        <w:t> </w:t>
      </w:r>
      <w:r>
        <w:rPr/>
        <w:t>obedecen,</w:t>
      </w:r>
      <w:r>
        <w:rPr>
          <w:spacing w:val="-8"/>
        </w:rPr>
        <w:t> </w:t>
      </w:r>
      <w:r>
        <w:rPr/>
        <w:t>en</w:t>
      </w:r>
      <w:r>
        <w:rPr>
          <w:spacing w:val="-7"/>
        </w:rPr>
        <w:t> </w:t>
      </w:r>
      <w:r>
        <w:rPr/>
        <w:t>gran</w:t>
      </w:r>
      <w:r>
        <w:rPr>
          <w:spacing w:val="-7"/>
        </w:rPr>
        <w:t> </w:t>
      </w:r>
      <w:r>
        <w:rPr/>
        <w:t>medida,</w:t>
      </w:r>
      <w:r>
        <w:rPr>
          <w:spacing w:val="-7"/>
        </w:rPr>
        <w:t> </w:t>
      </w:r>
      <w:r>
        <w:rPr/>
        <w:t>al</w:t>
      </w:r>
      <w:r>
        <w:rPr>
          <w:spacing w:val="-7"/>
        </w:rPr>
        <w:t> </w:t>
      </w:r>
      <w:r>
        <w:rPr/>
        <w:t>modelo</w:t>
      </w:r>
      <w:r>
        <w:rPr>
          <w:spacing w:val="-7"/>
        </w:rPr>
        <w:t> </w:t>
      </w:r>
      <w:r>
        <w:rPr/>
        <w:t>de</w:t>
      </w:r>
      <w:r>
        <w:rPr>
          <w:spacing w:val="-7"/>
        </w:rPr>
        <w:t> </w:t>
      </w:r>
      <w:r>
        <w:rPr/>
        <w:t>Estado</w:t>
      </w:r>
      <w:r>
        <w:rPr>
          <w:spacing w:val="-7"/>
        </w:rPr>
        <w:t> </w:t>
      </w:r>
      <w:r>
        <w:rPr/>
        <w:t>que </w:t>
      </w:r>
      <w:r>
        <w:rPr>
          <w:w w:val="95"/>
        </w:rPr>
        <w:t>prevalece</w:t>
      </w:r>
      <w:r>
        <w:rPr>
          <w:spacing w:val="-5"/>
          <w:w w:val="95"/>
        </w:rPr>
        <w:t> </w:t>
      </w:r>
      <w:r>
        <w:rPr>
          <w:w w:val="95"/>
        </w:rPr>
        <w:t>en</w:t>
      </w:r>
      <w:r>
        <w:rPr>
          <w:spacing w:val="-5"/>
          <w:w w:val="95"/>
        </w:rPr>
        <w:t> </w:t>
      </w:r>
      <w:r>
        <w:rPr>
          <w:w w:val="95"/>
        </w:rPr>
        <w:t>el</w:t>
      </w:r>
      <w:r>
        <w:rPr>
          <w:spacing w:val="-5"/>
          <w:w w:val="95"/>
        </w:rPr>
        <w:t> </w:t>
      </w:r>
      <w:r>
        <w:rPr>
          <w:w w:val="95"/>
        </w:rPr>
        <w:t>momento</w:t>
      </w:r>
      <w:r>
        <w:rPr>
          <w:spacing w:val="-5"/>
          <w:w w:val="95"/>
        </w:rPr>
        <w:t> </w:t>
      </w:r>
      <w:r>
        <w:rPr>
          <w:w w:val="95"/>
        </w:rPr>
        <w:t>de</w:t>
      </w:r>
      <w:r>
        <w:rPr>
          <w:spacing w:val="-5"/>
          <w:w w:val="95"/>
        </w:rPr>
        <w:t> </w:t>
      </w:r>
      <w:r>
        <w:rPr>
          <w:w w:val="95"/>
        </w:rPr>
        <w:t>su</w:t>
      </w:r>
      <w:r>
        <w:rPr>
          <w:spacing w:val="-5"/>
          <w:w w:val="95"/>
        </w:rPr>
        <w:t> </w:t>
      </w:r>
      <w:r>
        <w:rPr>
          <w:w w:val="95"/>
        </w:rPr>
        <w:t>diseño</w:t>
      </w:r>
      <w:r>
        <w:rPr>
          <w:spacing w:val="-5"/>
          <w:w w:val="95"/>
        </w:rPr>
        <w:t> </w:t>
      </w:r>
      <w:r>
        <w:rPr>
          <w:w w:val="95"/>
        </w:rPr>
        <w:t>y</w:t>
      </w:r>
      <w:r>
        <w:rPr>
          <w:spacing w:val="-5"/>
          <w:w w:val="95"/>
        </w:rPr>
        <w:t> </w:t>
      </w:r>
      <w:r>
        <w:rPr>
          <w:w w:val="95"/>
        </w:rPr>
        <w:t>gestión.</w:t>
      </w:r>
    </w:p>
    <w:p>
      <w:pPr>
        <w:pStyle w:val="BodyText"/>
        <w:spacing w:line="242" w:lineRule="auto"/>
        <w:ind w:left="1553" w:right="1551" w:firstLine="283"/>
        <w:jc w:val="both"/>
      </w:pPr>
      <w:r>
        <w:rPr/>
        <w:t>Durante el siglo </w:t>
      </w:r>
      <w:r>
        <w:rPr>
          <w:w w:val="110"/>
          <w:sz w:val="17"/>
        </w:rPr>
        <w:t>xx</w:t>
      </w:r>
      <w:r>
        <w:rPr>
          <w:w w:val="110"/>
        </w:rPr>
        <w:t>, </w:t>
      </w:r>
      <w:r>
        <w:rPr/>
        <w:t>al menos tres visiones se confrontaron en la forma de </w:t>
      </w:r>
      <w:r>
        <w:rPr>
          <w:w w:val="95"/>
        </w:rPr>
        <w:t>organizar y gestionar las acciones de los problemas públicos de las sociedades: el Estado Liberal Democrático, el Estado Burocrático Autoritario y el Estado Bu-</w:t>
      </w:r>
    </w:p>
    <w:p>
      <w:pPr>
        <w:pStyle w:val="BodyText"/>
        <w:rPr>
          <w:sz w:val="20"/>
        </w:rPr>
      </w:pPr>
    </w:p>
    <w:p>
      <w:pPr>
        <w:pStyle w:val="BodyText"/>
        <w:spacing w:before="8"/>
        <w:rPr>
          <w:sz w:val="15"/>
        </w:rPr>
      </w:pPr>
    </w:p>
    <w:p>
      <w:pPr>
        <w:spacing w:line="264" w:lineRule="auto" w:before="75"/>
        <w:ind w:left="1553" w:right="1457" w:firstLine="283"/>
        <w:jc w:val="left"/>
        <w:rPr>
          <w:sz w:val="17"/>
        </w:rPr>
      </w:pPr>
      <w:r>
        <w:rPr>
          <w:sz w:val="17"/>
        </w:rPr>
        <w:t>*</w:t>
      </w:r>
      <w:r>
        <w:rPr>
          <w:spacing w:val="-12"/>
          <w:sz w:val="17"/>
        </w:rPr>
        <w:t> </w:t>
      </w:r>
      <w:r>
        <w:rPr>
          <w:sz w:val="17"/>
        </w:rPr>
        <w:t>Investigadores</w:t>
      </w:r>
      <w:r>
        <w:rPr>
          <w:spacing w:val="-12"/>
          <w:sz w:val="17"/>
        </w:rPr>
        <w:t> </w:t>
      </w:r>
      <w:r>
        <w:rPr>
          <w:sz w:val="17"/>
        </w:rPr>
        <w:t>del</w:t>
      </w:r>
      <w:r>
        <w:rPr>
          <w:spacing w:val="-12"/>
          <w:sz w:val="17"/>
        </w:rPr>
        <w:t> </w:t>
      </w:r>
      <w:r>
        <w:rPr>
          <w:sz w:val="17"/>
        </w:rPr>
        <w:t>Instituto</w:t>
      </w:r>
      <w:r>
        <w:rPr>
          <w:spacing w:val="-12"/>
          <w:sz w:val="17"/>
        </w:rPr>
        <w:t> </w:t>
      </w:r>
      <w:r>
        <w:rPr>
          <w:sz w:val="17"/>
        </w:rPr>
        <w:t>de</w:t>
      </w:r>
      <w:r>
        <w:rPr>
          <w:spacing w:val="-12"/>
          <w:sz w:val="17"/>
        </w:rPr>
        <w:t> </w:t>
      </w:r>
      <w:r>
        <w:rPr>
          <w:sz w:val="17"/>
        </w:rPr>
        <w:t>Ciencias</w:t>
      </w:r>
      <w:r>
        <w:rPr>
          <w:spacing w:val="-12"/>
          <w:sz w:val="17"/>
        </w:rPr>
        <w:t> </w:t>
      </w:r>
      <w:r>
        <w:rPr>
          <w:sz w:val="17"/>
        </w:rPr>
        <w:t>Agropecuarias</w:t>
      </w:r>
      <w:r>
        <w:rPr>
          <w:spacing w:val="-13"/>
          <w:sz w:val="17"/>
        </w:rPr>
        <w:t> </w:t>
      </w:r>
      <w:r>
        <w:rPr>
          <w:sz w:val="17"/>
        </w:rPr>
        <w:t>y</w:t>
      </w:r>
      <w:r>
        <w:rPr>
          <w:spacing w:val="-12"/>
          <w:sz w:val="17"/>
        </w:rPr>
        <w:t> </w:t>
      </w:r>
      <w:r>
        <w:rPr>
          <w:sz w:val="17"/>
        </w:rPr>
        <w:t>Rurales</w:t>
      </w:r>
      <w:r>
        <w:rPr>
          <w:spacing w:val="-12"/>
          <w:sz w:val="17"/>
        </w:rPr>
        <w:t> </w:t>
      </w:r>
      <w:r>
        <w:rPr>
          <w:sz w:val="17"/>
        </w:rPr>
        <w:t>(</w:t>
      </w:r>
      <w:r>
        <w:rPr>
          <w:sz w:val="14"/>
        </w:rPr>
        <w:t>Icar</w:t>
      </w:r>
      <w:r>
        <w:rPr>
          <w:sz w:val="17"/>
        </w:rPr>
        <w:t>).</w:t>
      </w:r>
      <w:r>
        <w:rPr>
          <w:spacing w:val="-12"/>
          <w:sz w:val="17"/>
        </w:rPr>
        <w:t> </w:t>
      </w:r>
      <w:r>
        <w:rPr>
          <w:sz w:val="17"/>
        </w:rPr>
        <w:t>Universidad</w:t>
      </w:r>
      <w:r>
        <w:rPr>
          <w:spacing w:val="-12"/>
          <w:sz w:val="17"/>
        </w:rPr>
        <w:t> </w:t>
      </w:r>
      <w:r>
        <w:rPr>
          <w:sz w:val="17"/>
        </w:rPr>
        <w:t>Autónoma del Estado de</w:t>
      </w:r>
      <w:r>
        <w:rPr>
          <w:spacing w:val="-2"/>
          <w:sz w:val="17"/>
        </w:rPr>
        <w:t> </w:t>
      </w:r>
      <w:r>
        <w:rPr>
          <w:sz w:val="17"/>
        </w:rPr>
        <w:t>México.</w:t>
      </w:r>
    </w:p>
    <w:p>
      <w:pPr>
        <w:spacing w:line="264" w:lineRule="auto" w:before="0"/>
        <w:ind w:left="1553" w:right="1457" w:firstLine="283"/>
        <w:jc w:val="left"/>
        <w:rPr>
          <w:sz w:val="17"/>
        </w:rPr>
      </w:pPr>
      <w:r>
        <w:rPr>
          <w:sz w:val="17"/>
        </w:rPr>
        <w:t>** Egresado del Doctorado en Ciencias Agropecuarias y Recursos Naturales. Universidad Autó- noma del Estado de México.</w:t>
      </w:r>
    </w:p>
    <w:p>
      <w:pPr>
        <w:spacing w:after="0" w:line="264" w:lineRule="auto"/>
        <w:jc w:val="left"/>
        <w:rPr>
          <w:sz w:val="17"/>
        </w:rPr>
        <w:sectPr>
          <w:footerReference w:type="default" r:id="rId116"/>
          <w:pgSz w:w="10200" w:h="13600"/>
          <w:pgMar w:footer="223" w:header="0" w:top="0" w:bottom="420" w:left="0" w:right="0"/>
          <w:pgNumType w:start="167"/>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1136" from="15pt,-30.907572pt" to="0pt,-30.907572pt" stroked="true" strokeweight=".25pt" strokecolor="#000000">
            <w10:wrap type="none"/>
          </v:line>
        </w:pict>
      </w:r>
      <w:r>
        <w:rPr/>
        <w:pict>
          <v:line style="position:absolute;mso-position-horizontal-relative:page;mso-position-vertical-relative:paragraph;z-index:21160" from="494.71701pt,-30.907572pt" to="509.71701pt,-30.907572pt" stroked="true" strokeweight=".25pt" strokecolor="#000000">
            <w10:wrap type="none"/>
          </v:line>
        </w:pict>
      </w:r>
      <w:r>
        <w:rPr/>
        <w:pict>
          <v:line style="position:absolute;mso-position-horizontal-relative:page;mso-position-vertical-relative:paragraph;z-index:21184" from="21pt,-36.90757pt" to="21pt,-51.90757pt" stroked="true" strokeweight=".25pt" strokecolor="#000000">
            <w10:wrap type="none"/>
          </v:line>
        </w:pict>
      </w:r>
      <w:r>
        <w:rPr/>
        <w:pict>
          <v:line style="position:absolute;mso-position-horizontal-relative:page;mso-position-vertical-relative:paragraph;z-index:21208" from="488.71701pt,-36.90757pt" to="488.71701pt,-51.90757pt" stroked="true" strokeweight=".25pt" strokecolor="#000000">
            <w10:wrap type="none"/>
          </v:line>
        </w:pict>
      </w:r>
      <w:r>
        <w:rPr>
          <w:sz w:val="20"/>
        </w:rPr>
        <w:t>168</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rocrático </w:t>
      </w:r>
      <w:r>
        <w:rPr>
          <w:spacing w:val="-3"/>
          <w:w w:val="95"/>
        </w:rPr>
        <w:t>Totalitario. </w:t>
      </w:r>
      <w:r>
        <w:rPr>
          <w:w w:val="95"/>
        </w:rPr>
        <w:t>El orden bajo el cual se erigieron las relaciones respondían fundamentalmente a la causalidad sistémica </w:t>
      </w:r>
      <w:r>
        <w:rPr>
          <w:spacing w:val="-11"/>
          <w:w w:val="95"/>
        </w:rPr>
        <w:t>y, </w:t>
      </w:r>
      <w:r>
        <w:rPr>
          <w:w w:val="95"/>
        </w:rPr>
        <w:t>en específico, al carácter público del</w:t>
      </w:r>
      <w:r>
        <w:rPr>
          <w:spacing w:val="-10"/>
          <w:w w:val="95"/>
        </w:rPr>
        <w:t> </w:t>
      </w:r>
      <w:r>
        <w:rPr>
          <w:w w:val="95"/>
        </w:rPr>
        <w:t>Estado,</w:t>
      </w:r>
      <w:r>
        <w:rPr>
          <w:spacing w:val="-9"/>
          <w:w w:val="95"/>
        </w:rPr>
        <w:t> </w:t>
      </w:r>
      <w:r>
        <w:rPr>
          <w:w w:val="95"/>
        </w:rPr>
        <w:t>acotado</w:t>
      </w:r>
      <w:r>
        <w:rPr>
          <w:spacing w:val="-9"/>
          <w:w w:val="95"/>
        </w:rPr>
        <w:t> </w:t>
      </w:r>
      <w:r>
        <w:rPr>
          <w:w w:val="95"/>
        </w:rPr>
        <w:t>por</w:t>
      </w:r>
      <w:r>
        <w:rPr>
          <w:spacing w:val="-10"/>
          <w:w w:val="95"/>
        </w:rPr>
        <w:t> </w:t>
      </w:r>
      <w:r>
        <w:rPr>
          <w:w w:val="95"/>
        </w:rPr>
        <w:t>la</w:t>
      </w:r>
      <w:r>
        <w:rPr>
          <w:spacing w:val="-10"/>
          <w:w w:val="95"/>
        </w:rPr>
        <w:t> </w:t>
      </w:r>
      <w:r>
        <w:rPr>
          <w:w w:val="95"/>
        </w:rPr>
        <w:t>percepción</w:t>
      </w:r>
      <w:r>
        <w:rPr>
          <w:spacing w:val="-10"/>
          <w:w w:val="95"/>
        </w:rPr>
        <w:t> </w:t>
      </w:r>
      <w:r>
        <w:rPr>
          <w:w w:val="95"/>
        </w:rPr>
        <w:t>ciudadana</w:t>
      </w:r>
      <w:r>
        <w:rPr>
          <w:spacing w:val="-10"/>
          <w:w w:val="95"/>
        </w:rPr>
        <w:t> </w:t>
      </w:r>
      <w:r>
        <w:rPr>
          <w:w w:val="95"/>
        </w:rPr>
        <w:t>de</w:t>
      </w:r>
      <w:r>
        <w:rPr>
          <w:spacing w:val="-10"/>
          <w:w w:val="95"/>
        </w:rPr>
        <w:t> </w:t>
      </w:r>
      <w:r>
        <w:rPr>
          <w:w w:val="95"/>
        </w:rPr>
        <w:t>que</w:t>
      </w:r>
      <w:r>
        <w:rPr>
          <w:spacing w:val="-10"/>
          <w:w w:val="95"/>
        </w:rPr>
        <w:t> </w:t>
      </w:r>
      <w:r>
        <w:rPr>
          <w:w w:val="95"/>
        </w:rPr>
        <w:t>en</w:t>
      </w:r>
      <w:r>
        <w:rPr>
          <w:spacing w:val="-10"/>
          <w:w w:val="95"/>
        </w:rPr>
        <w:t> </w:t>
      </w:r>
      <w:r>
        <w:rPr>
          <w:w w:val="95"/>
        </w:rPr>
        <w:t>tales</w:t>
      </w:r>
      <w:r>
        <w:rPr>
          <w:spacing w:val="-10"/>
          <w:w w:val="95"/>
        </w:rPr>
        <w:t> </w:t>
      </w:r>
      <w:r>
        <w:rPr>
          <w:spacing w:val="-3"/>
          <w:w w:val="95"/>
        </w:rPr>
        <w:t>áreas</w:t>
      </w:r>
      <w:r>
        <w:rPr>
          <w:spacing w:val="-10"/>
          <w:w w:val="95"/>
        </w:rPr>
        <w:t> </w:t>
      </w:r>
      <w:r>
        <w:rPr>
          <w:w w:val="95"/>
        </w:rPr>
        <w:t>hay</w:t>
      </w:r>
      <w:r>
        <w:rPr>
          <w:spacing w:val="-10"/>
          <w:w w:val="95"/>
        </w:rPr>
        <w:t> </w:t>
      </w:r>
      <w:r>
        <w:rPr>
          <w:w w:val="95"/>
        </w:rPr>
        <w:t>rasgos de</w:t>
      </w:r>
      <w:r>
        <w:rPr>
          <w:spacing w:val="-9"/>
          <w:w w:val="95"/>
        </w:rPr>
        <w:t> </w:t>
      </w:r>
      <w:r>
        <w:rPr>
          <w:w w:val="95"/>
        </w:rPr>
        <w:t>las</w:t>
      </w:r>
      <w:r>
        <w:rPr>
          <w:spacing w:val="-9"/>
          <w:w w:val="95"/>
        </w:rPr>
        <w:t> </w:t>
      </w:r>
      <w:r>
        <w:rPr>
          <w:w w:val="95"/>
        </w:rPr>
        <w:t>decisiones</w:t>
      </w:r>
      <w:r>
        <w:rPr>
          <w:spacing w:val="-8"/>
          <w:w w:val="95"/>
        </w:rPr>
        <w:t> </w:t>
      </w:r>
      <w:r>
        <w:rPr>
          <w:w w:val="95"/>
        </w:rPr>
        <w:t>gubernamentales</w:t>
      </w:r>
      <w:r>
        <w:rPr>
          <w:spacing w:val="-10"/>
          <w:w w:val="95"/>
        </w:rPr>
        <w:t> </w:t>
      </w:r>
      <w:r>
        <w:rPr>
          <w:w w:val="95"/>
        </w:rPr>
        <w:t>que</w:t>
      </w:r>
      <w:r>
        <w:rPr>
          <w:spacing w:val="-9"/>
          <w:w w:val="95"/>
        </w:rPr>
        <w:t> </w:t>
      </w:r>
      <w:r>
        <w:rPr>
          <w:w w:val="95"/>
        </w:rPr>
        <w:t>tienden</w:t>
      </w:r>
      <w:r>
        <w:rPr>
          <w:spacing w:val="-9"/>
          <w:w w:val="95"/>
        </w:rPr>
        <w:t> </w:t>
      </w:r>
      <w:r>
        <w:rPr>
          <w:w w:val="95"/>
        </w:rPr>
        <w:t>a</w:t>
      </w:r>
      <w:r>
        <w:rPr>
          <w:spacing w:val="-9"/>
          <w:w w:val="95"/>
        </w:rPr>
        <w:t> </w:t>
      </w:r>
      <w:r>
        <w:rPr>
          <w:w w:val="95"/>
        </w:rPr>
        <w:t>maximizar</w:t>
      </w:r>
      <w:r>
        <w:rPr>
          <w:spacing w:val="-9"/>
          <w:w w:val="95"/>
        </w:rPr>
        <w:t> </w:t>
      </w:r>
      <w:r>
        <w:rPr>
          <w:w w:val="95"/>
        </w:rPr>
        <w:t>el</w:t>
      </w:r>
      <w:r>
        <w:rPr>
          <w:spacing w:val="-9"/>
          <w:w w:val="95"/>
        </w:rPr>
        <w:t> </w:t>
      </w:r>
      <w:r>
        <w:rPr>
          <w:w w:val="95"/>
        </w:rPr>
        <w:t>bienestar</w:t>
      </w:r>
      <w:r>
        <w:rPr>
          <w:spacing w:val="-9"/>
          <w:w w:val="95"/>
        </w:rPr>
        <w:t> </w:t>
      </w:r>
      <w:r>
        <w:rPr>
          <w:w w:val="95"/>
        </w:rPr>
        <w:t>público </w:t>
      </w:r>
      <w:r>
        <w:rPr/>
        <w:t>en</w:t>
      </w:r>
      <w:r>
        <w:rPr>
          <w:spacing w:val="-30"/>
        </w:rPr>
        <w:t> </w:t>
      </w:r>
      <w:r>
        <w:rPr/>
        <w:t>el</w:t>
      </w:r>
      <w:r>
        <w:rPr>
          <w:spacing w:val="-30"/>
        </w:rPr>
        <w:t> </w:t>
      </w:r>
      <w:r>
        <w:rPr>
          <w:spacing w:val="-3"/>
        </w:rPr>
        <w:t>largo</w:t>
      </w:r>
      <w:r>
        <w:rPr>
          <w:spacing w:val="-30"/>
        </w:rPr>
        <w:t> </w:t>
      </w:r>
      <w:r>
        <w:rPr/>
        <w:t>plazo</w:t>
      </w:r>
      <w:r>
        <w:rPr>
          <w:spacing w:val="-30"/>
        </w:rPr>
        <w:t> </w:t>
      </w:r>
      <w:r>
        <w:rPr>
          <w:spacing w:val="-4"/>
        </w:rPr>
        <w:t>(Valenti,</w:t>
      </w:r>
      <w:r>
        <w:rPr>
          <w:spacing w:val="-30"/>
        </w:rPr>
        <w:t> </w:t>
      </w:r>
      <w:r>
        <w:rPr/>
        <w:t>2009).</w:t>
      </w:r>
    </w:p>
    <w:p>
      <w:pPr>
        <w:pStyle w:val="BodyText"/>
        <w:spacing w:line="242" w:lineRule="auto"/>
        <w:ind w:left="1553" w:right="1550" w:firstLine="283"/>
        <w:jc w:val="both"/>
      </w:pPr>
      <w:r>
        <w:rPr>
          <w:spacing w:val="-4"/>
          <w:w w:val="95"/>
        </w:rPr>
        <w:t>Para</w:t>
      </w:r>
      <w:r>
        <w:rPr>
          <w:spacing w:val="-13"/>
          <w:w w:val="95"/>
        </w:rPr>
        <w:t> </w:t>
      </w:r>
      <w:r>
        <w:rPr>
          <w:w w:val="95"/>
        </w:rPr>
        <w:t>el</w:t>
      </w:r>
      <w:r>
        <w:rPr>
          <w:spacing w:val="-14"/>
          <w:w w:val="95"/>
        </w:rPr>
        <w:t> </w:t>
      </w:r>
      <w:r>
        <w:rPr>
          <w:w w:val="95"/>
        </w:rPr>
        <w:t>caso</w:t>
      </w:r>
      <w:r>
        <w:rPr>
          <w:spacing w:val="-14"/>
          <w:w w:val="95"/>
        </w:rPr>
        <w:t> </w:t>
      </w:r>
      <w:r>
        <w:rPr>
          <w:w w:val="95"/>
        </w:rPr>
        <w:t>de</w:t>
      </w:r>
      <w:r>
        <w:rPr>
          <w:spacing w:val="-13"/>
          <w:w w:val="95"/>
        </w:rPr>
        <w:t> </w:t>
      </w:r>
      <w:r>
        <w:rPr>
          <w:w w:val="95"/>
        </w:rPr>
        <w:t>las</w:t>
      </w:r>
      <w:r>
        <w:rPr>
          <w:spacing w:val="-14"/>
          <w:w w:val="95"/>
        </w:rPr>
        <w:t> </w:t>
      </w:r>
      <w:r>
        <w:rPr>
          <w:w w:val="95"/>
        </w:rPr>
        <w:t>políticas</w:t>
      </w:r>
      <w:r>
        <w:rPr>
          <w:spacing w:val="-13"/>
          <w:w w:val="95"/>
        </w:rPr>
        <w:t> </w:t>
      </w:r>
      <w:r>
        <w:rPr>
          <w:w w:val="95"/>
        </w:rPr>
        <w:t>públicas</w:t>
      </w:r>
      <w:r>
        <w:rPr>
          <w:spacing w:val="-14"/>
          <w:w w:val="95"/>
        </w:rPr>
        <w:t> </w:t>
      </w:r>
      <w:r>
        <w:rPr>
          <w:w w:val="95"/>
        </w:rPr>
        <w:t>en</w:t>
      </w:r>
      <w:r>
        <w:rPr>
          <w:spacing w:val="-14"/>
          <w:w w:val="95"/>
        </w:rPr>
        <w:t> </w:t>
      </w:r>
      <w:r>
        <w:rPr>
          <w:w w:val="95"/>
        </w:rPr>
        <w:t>el</w:t>
      </w:r>
      <w:r>
        <w:rPr>
          <w:spacing w:val="-14"/>
          <w:w w:val="95"/>
        </w:rPr>
        <w:t> </w:t>
      </w:r>
      <w:r>
        <w:rPr>
          <w:w w:val="95"/>
        </w:rPr>
        <w:t>México</w:t>
      </w:r>
      <w:r>
        <w:rPr>
          <w:spacing w:val="-14"/>
          <w:w w:val="95"/>
        </w:rPr>
        <w:t> </w:t>
      </w:r>
      <w:r>
        <w:rPr>
          <w:w w:val="95"/>
        </w:rPr>
        <w:t>contemporáneo</w:t>
      </w:r>
      <w:r>
        <w:rPr>
          <w:spacing w:val="-14"/>
          <w:w w:val="95"/>
        </w:rPr>
        <w:t> </w:t>
      </w:r>
      <w:r>
        <w:rPr>
          <w:w w:val="95"/>
        </w:rPr>
        <w:t>observamos </w:t>
      </w:r>
      <w:r>
        <w:rPr/>
        <w:t>que</w:t>
      </w:r>
      <w:r>
        <w:rPr>
          <w:spacing w:val="-27"/>
        </w:rPr>
        <w:t> </w:t>
      </w:r>
      <w:r>
        <w:rPr/>
        <w:t>éstas</w:t>
      </w:r>
      <w:r>
        <w:rPr>
          <w:spacing w:val="-27"/>
        </w:rPr>
        <w:t> </w:t>
      </w:r>
      <w:r>
        <w:rPr/>
        <w:t>se</w:t>
      </w:r>
      <w:r>
        <w:rPr>
          <w:spacing w:val="-27"/>
        </w:rPr>
        <w:t> </w:t>
      </w:r>
      <w:r>
        <w:rPr/>
        <w:t>insertan</w:t>
      </w:r>
      <w:r>
        <w:rPr>
          <w:spacing w:val="-26"/>
        </w:rPr>
        <w:t> </w:t>
      </w:r>
      <w:r>
        <w:rPr/>
        <w:t>en</w:t>
      </w:r>
      <w:r>
        <w:rPr>
          <w:spacing w:val="-27"/>
        </w:rPr>
        <w:t> </w:t>
      </w:r>
      <w:r>
        <w:rPr/>
        <w:t>un</w:t>
      </w:r>
      <w:r>
        <w:rPr>
          <w:spacing w:val="-27"/>
        </w:rPr>
        <w:t> </w:t>
      </w:r>
      <w:r>
        <w:rPr/>
        <w:t>modelo</w:t>
      </w:r>
      <w:r>
        <w:rPr>
          <w:spacing w:val="-27"/>
        </w:rPr>
        <w:t> </w:t>
      </w:r>
      <w:r>
        <w:rPr/>
        <w:t>teórico</w:t>
      </w:r>
      <w:r>
        <w:rPr>
          <w:spacing w:val="-26"/>
        </w:rPr>
        <w:t> </w:t>
      </w:r>
      <w:r>
        <w:rPr/>
        <w:t>pendular</w:t>
      </w:r>
      <w:r>
        <w:rPr>
          <w:spacing w:val="-27"/>
        </w:rPr>
        <w:t> </w:t>
      </w:r>
      <w:r>
        <w:rPr/>
        <w:t>que</w:t>
      </w:r>
      <w:r>
        <w:rPr>
          <w:spacing w:val="-26"/>
        </w:rPr>
        <w:t> </w:t>
      </w:r>
      <w:r>
        <w:rPr/>
        <w:t>oscila</w:t>
      </w:r>
      <w:r>
        <w:rPr>
          <w:spacing w:val="-27"/>
        </w:rPr>
        <w:t> </w:t>
      </w:r>
      <w:r>
        <w:rPr/>
        <w:t>entre</w:t>
      </w:r>
      <w:r>
        <w:rPr>
          <w:spacing w:val="-27"/>
        </w:rPr>
        <w:t> </w:t>
      </w:r>
      <w:r>
        <w:rPr/>
        <w:t>un</w:t>
      </w:r>
      <w:r>
        <w:rPr>
          <w:spacing w:val="-27"/>
        </w:rPr>
        <w:t> </w:t>
      </w:r>
      <w:r>
        <w:rPr/>
        <w:t>Estado </w:t>
      </w:r>
      <w:r>
        <w:rPr>
          <w:w w:val="95"/>
        </w:rPr>
        <w:t>Burocrático Autoritario y un Estado Liberal Democrático. Bajo esta tesitura, las políticas</w:t>
      </w:r>
      <w:r>
        <w:rPr>
          <w:spacing w:val="-4"/>
          <w:w w:val="95"/>
        </w:rPr>
        <w:t> </w:t>
      </w:r>
      <w:r>
        <w:rPr>
          <w:w w:val="95"/>
        </w:rPr>
        <w:t>públicas</w:t>
      </w:r>
      <w:r>
        <w:rPr>
          <w:spacing w:val="-4"/>
          <w:w w:val="95"/>
        </w:rPr>
        <w:t> </w:t>
      </w:r>
      <w:r>
        <w:rPr>
          <w:w w:val="95"/>
        </w:rPr>
        <w:t>son</w:t>
      </w:r>
      <w:r>
        <w:rPr>
          <w:spacing w:val="-4"/>
          <w:w w:val="95"/>
        </w:rPr>
        <w:t> </w:t>
      </w:r>
      <w:r>
        <w:rPr>
          <w:w w:val="95"/>
        </w:rPr>
        <w:t>producto</w:t>
      </w:r>
      <w:r>
        <w:rPr>
          <w:spacing w:val="-4"/>
          <w:w w:val="95"/>
        </w:rPr>
        <w:t> </w:t>
      </w:r>
      <w:r>
        <w:rPr>
          <w:w w:val="95"/>
        </w:rPr>
        <w:t>de</w:t>
      </w:r>
      <w:r>
        <w:rPr>
          <w:spacing w:val="-4"/>
          <w:w w:val="95"/>
        </w:rPr>
        <w:t> </w:t>
      </w:r>
      <w:r>
        <w:rPr>
          <w:w w:val="95"/>
        </w:rPr>
        <w:t>la</w:t>
      </w:r>
      <w:r>
        <w:rPr>
          <w:spacing w:val="-4"/>
          <w:w w:val="95"/>
        </w:rPr>
        <w:t> </w:t>
      </w:r>
      <w:r>
        <w:rPr>
          <w:w w:val="95"/>
        </w:rPr>
        <w:t>relación</w:t>
      </w:r>
      <w:r>
        <w:rPr>
          <w:spacing w:val="-4"/>
          <w:w w:val="95"/>
        </w:rPr>
        <w:t> </w:t>
      </w:r>
      <w:r>
        <w:rPr>
          <w:w w:val="95"/>
        </w:rPr>
        <w:t>de</w:t>
      </w:r>
      <w:r>
        <w:rPr>
          <w:spacing w:val="-4"/>
          <w:w w:val="95"/>
        </w:rPr>
        <w:t> </w:t>
      </w:r>
      <w:r>
        <w:rPr>
          <w:w w:val="95"/>
        </w:rPr>
        <w:t>poder</w:t>
      </w:r>
      <w:r>
        <w:rPr>
          <w:spacing w:val="-4"/>
          <w:w w:val="95"/>
        </w:rPr>
        <w:t> </w:t>
      </w:r>
      <w:r>
        <w:rPr>
          <w:w w:val="95"/>
        </w:rPr>
        <w:t>entre</w:t>
      </w:r>
      <w:r>
        <w:rPr>
          <w:spacing w:val="-4"/>
          <w:w w:val="95"/>
        </w:rPr>
        <w:t> </w:t>
      </w:r>
      <w:r>
        <w:rPr>
          <w:w w:val="95"/>
        </w:rPr>
        <w:t>los</w:t>
      </w:r>
      <w:r>
        <w:rPr>
          <w:spacing w:val="-4"/>
          <w:w w:val="95"/>
        </w:rPr>
        <w:t> </w:t>
      </w:r>
      <w:r>
        <w:rPr>
          <w:w w:val="95"/>
        </w:rPr>
        <w:t>ciudadanos</w:t>
      </w:r>
      <w:r>
        <w:rPr>
          <w:spacing w:val="-4"/>
          <w:w w:val="95"/>
        </w:rPr>
        <w:t> </w:t>
      </w:r>
      <w:r>
        <w:rPr>
          <w:w w:val="95"/>
        </w:rPr>
        <w:t>y</w:t>
      </w:r>
      <w:r>
        <w:rPr>
          <w:spacing w:val="-4"/>
          <w:w w:val="95"/>
        </w:rPr>
        <w:t> </w:t>
      </w:r>
      <w:r>
        <w:rPr>
          <w:w w:val="95"/>
        </w:rPr>
        <w:t>el </w:t>
      </w:r>
      <w:r>
        <w:rPr/>
        <w:t>Estado,</w:t>
      </w:r>
      <w:r>
        <w:rPr>
          <w:spacing w:val="-23"/>
        </w:rPr>
        <w:t> </w:t>
      </w:r>
      <w:r>
        <w:rPr/>
        <w:t>la</w:t>
      </w:r>
      <w:r>
        <w:rPr>
          <w:spacing w:val="-23"/>
        </w:rPr>
        <w:t> </w:t>
      </w:r>
      <w:r>
        <w:rPr/>
        <w:t>cual</w:t>
      </w:r>
      <w:r>
        <w:rPr>
          <w:spacing w:val="-23"/>
        </w:rPr>
        <w:t> </w:t>
      </w:r>
      <w:r>
        <w:rPr/>
        <w:t>se</w:t>
      </w:r>
      <w:r>
        <w:rPr>
          <w:spacing w:val="-23"/>
        </w:rPr>
        <w:t> </w:t>
      </w:r>
      <w:r>
        <w:rPr/>
        <w:t>ve</w:t>
      </w:r>
      <w:r>
        <w:rPr>
          <w:spacing w:val="-23"/>
        </w:rPr>
        <w:t> </w:t>
      </w:r>
      <w:r>
        <w:rPr/>
        <w:t>reflejada</w:t>
      </w:r>
      <w:r>
        <w:rPr>
          <w:spacing w:val="-23"/>
        </w:rPr>
        <w:t> </w:t>
      </w:r>
      <w:r>
        <w:rPr/>
        <w:t>en</w:t>
      </w:r>
      <w:r>
        <w:rPr>
          <w:spacing w:val="-23"/>
        </w:rPr>
        <w:t> </w:t>
      </w:r>
      <w:r>
        <w:rPr/>
        <w:t>los</w:t>
      </w:r>
      <w:r>
        <w:rPr>
          <w:spacing w:val="-23"/>
        </w:rPr>
        <w:t> </w:t>
      </w:r>
      <w:r>
        <w:rPr/>
        <w:t>pesos</w:t>
      </w:r>
      <w:r>
        <w:rPr>
          <w:spacing w:val="-23"/>
        </w:rPr>
        <w:t> </w:t>
      </w:r>
      <w:r>
        <w:rPr/>
        <w:t>y</w:t>
      </w:r>
      <w:r>
        <w:rPr>
          <w:spacing w:val="-23"/>
        </w:rPr>
        <w:t> </w:t>
      </w:r>
      <w:r>
        <w:rPr/>
        <w:t>contrapesos</w:t>
      </w:r>
      <w:r>
        <w:rPr>
          <w:spacing w:val="-23"/>
        </w:rPr>
        <w:t> </w:t>
      </w:r>
      <w:r>
        <w:rPr/>
        <w:t>que</w:t>
      </w:r>
      <w:r>
        <w:rPr>
          <w:spacing w:val="-23"/>
        </w:rPr>
        <w:t> </w:t>
      </w:r>
      <w:r>
        <w:rPr/>
        <w:t>tienen</w:t>
      </w:r>
      <w:r>
        <w:rPr>
          <w:spacing w:val="-23"/>
        </w:rPr>
        <w:t> </w:t>
      </w:r>
      <w:r>
        <w:rPr/>
        <w:t>unos</w:t>
      </w:r>
      <w:r>
        <w:rPr>
          <w:spacing w:val="-23"/>
        </w:rPr>
        <w:t> </w:t>
      </w:r>
      <w:r>
        <w:rPr/>
        <w:t>y</w:t>
      </w:r>
      <w:r>
        <w:rPr>
          <w:spacing w:val="-23"/>
        </w:rPr>
        <w:t> </w:t>
      </w:r>
      <w:r>
        <w:rPr/>
        <w:t>otro en</w:t>
      </w:r>
      <w:r>
        <w:rPr>
          <w:spacing w:val="-19"/>
        </w:rPr>
        <w:t> </w:t>
      </w:r>
      <w:r>
        <w:rPr/>
        <w:t>el</w:t>
      </w:r>
      <w:r>
        <w:rPr>
          <w:spacing w:val="-19"/>
        </w:rPr>
        <w:t> </w:t>
      </w:r>
      <w:r>
        <w:rPr/>
        <w:t>proceso</w:t>
      </w:r>
      <w:r>
        <w:rPr>
          <w:spacing w:val="-20"/>
        </w:rPr>
        <w:t> </w:t>
      </w:r>
      <w:r>
        <w:rPr/>
        <w:t>de</w:t>
      </w:r>
      <w:r>
        <w:rPr>
          <w:spacing w:val="-19"/>
        </w:rPr>
        <w:t> </w:t>
      </w:r>
      <w:r>
        <w:rPr/>
        <w:t>solución</w:t>
      </w:r>
      <w:r>
        <w:rPr>
          <w:spacing w:val="-20"/>
        </w:rPr>
        <w:t> </w:t>
      </w:r>
      <w:r>
        <w:rPr/>
        <w:t>a</w:t>
      </w:r>
      <w:r>
        <w:rPr>
          <w:spacing w:val="-19"/>
        </w:rPr>
        <w:t> </w:t>
      </w:r>
      <w:r>
        <w:rPr/>
        <w:t>los</w:t>
      </w:r>
      <w:r>
        <w:rPr>
          <w:spacing w:val="-19"/>
        </w:rPr>
        <w:t> </w:t>
      </w:r>
      <w:r>
        <w:rPr/>
        <w:t>problemas</w:t>
      </w:r>
      <w:r>
        <w:rPr>
          <w:spacing w:val="-20"/>
        </w:rPr>
        <w:t> </w:t>
      </w:r>
      <w:r>
        <w:rPr/>
        <w:t>públicos</w:t>
      </w:r>
      <w:r>
        <w:rPr>
          <w:spacing w:val="-19"/>
        </w:rPr>
        <w:t> </w:t>
      </w:r>
      <w:r>
        <w:rPr/>
        <w:t>(en</w:t>
      </w:r>
      <w:r>
        <w:rPr>
          <w:spacing w:val="-19"/>
        </w:rPr>
        <w:t> </w:t>
      </w:r>
      <w:r>
        <w:rPr/>
        <w:t>este</w:t>
      </w:r>
      <w:r>
        <w:rPr>
          <w:spacing w:val="-19"/>
        </w:rPr>
        <w:t> </w:t>
      </w:r>
      <w:r>
        <w:rPr/>
        <w:t>caso</w:t>
      </w:r>
      <w:r>
        <w:rPr>
          <w:spacing w:val="-19"/>
        </w:rPr>
        <w:t> </w:t>
      </w:r>
      <w:r>
        <w:rPr/>
        <w:t>ambientales). </w:t>
      </w:r>
      <w:r>
        <w:rPr>
          <w:spacing w:val="-6"/>
        </w:rPr>
        <w:t>Por</w:t>
      </w:r>
      <w:r>
        <w:rPr>
          <w:spacing w:val="-29"/>
        </w:rPr>
        <w:t> </w:t>
      </w:r>
      <w:r>
        <w:rPr/>
        <w:t>ello,</w:t>
      </w:r>
      <w:r>
        <w:rPr>
          <w:spacing w:val="-29"/>
        </w:rPr>
        <w:t> </w:t>
      </w:r>
      <w:r>
        <w:rPr/>
        <w:t>las</w:t>
      </w:r>
      <w:r>
        <w:rPr>
          <w:spacing w:val="-29"/>
        </w:rPr>
        <w:t> </w:t>
      </w:r>
      <w:r>
        <w:rPr/>
        <w:t>políticas</w:t>
      </w:r>
      <w:r>
        <w:rPr>
          <w:spacing w:val="-29"/>
        </w:rPr>
        <w:t> </w:t>
      </w:r>
      <w:r>
        <w:rPr/>
        <w:t>públicas</w:t>
      </w:r>
      <w:r>
        <w:rPr>
          <w:spacing w:val="-29"/>
        </w:rPr>
        <w:t> </w:t>
      </w:r>
      <w:r>
        <w:rPr/>
        <w:t>son</w:t>
      </w:r>
      <w:r>
        <w:rPr>
          <w:spacing w:val="-29"/>
        </w:rPr>
        <w:t> </w:t>
      </w:r>
      <w:r>
        <w:rPr/>
        <w:t>un</w:t>
      </w:r>
      <w:r>
        <w:rPr>
          <w:spacing w:val="-29"/>
        </w:rPr>
        <w:t> </w:t>
      </w:r>
      <w:r>
        <w:rPr/>
        <w:t>instrumento</w:t>
      </w:r>
      <w:r>
        <w:rPr>
          <w:spacing w:val="-29"/>
        </w:rPr>
        <w:t> </w:t>
      </w:r>
      <w:r>
        <w:rPr/>
        <w:t>que,</w:t>
      </w:r>
      <w:r>
        <w:rPr>
          <w:spacing w:val="-29"/>
        </w:rPr>
        <w:t> </w:t>
      </w:r>
      <w:r>
        <w:rPr/>
        <w:t>en</w:t>
      </w:r>
      <w:r>
        <w:rPr>
          <w:spacing w:val="-29"/>
        </w:rPr>
        <w:t> </w:t>
      </w:r>
      <w:r>
        <w:rPr/>
        <w:t>teoría,</w:t>
      </w:r>
      <w:r>
        <w:rPr>
          <w:spacing w:val="-29"/>
        </w:rPr>
        <w:t> </w:t>
      </w:r>
      <w:r>
        <w:rPr/>
        <w:t>contribuye</w:t>
      </w:r>
      <w:r>
        <w:rPr>
          <w:spacing w:val="-29"/>
        </w:rPr>
        <w:t> </w:t>
      </w:r>
      <w:r>
        <w:rPr/>
        <w:t>a</w:t>
      </w:r>
      <w:r>
        <w:rPr>
          <w:spacing w:val="-29"/>
        </w:rPr>
        <w:t> </w:t>
      </w:r>
      <w:r>
        <w:rPr/>
        <w:t>la </w:t>
      </w:r>
      <w:r>
        <w:rPr>
          <w:w w:val="95"/>
        </w:rPr>
        <w:t>solución</w:t>
      </w:r>
      <w:r>
        <w:rPr>
          <w:spacing w:val="-19"/>
          <w:w w:val="95"/>
        </w:rPr>
        <w:t> </w:t>
      </w:r>
      <w:r>
        <w:rPr>
          <w:w w:val="95"/>
        </w:rPr>
        <w:t>de</w:t>
      </w:r>
      <w:r>
        <w:rPr>
          <w:spacing w:val="-18"/>
          <w:w w:val="95"/>
        </w:rPr>
        <w:t> </w:t>
      </w:r>
      <w:r>
        <w:rPr>
          <w:w w:val="95"/>
        </w:rPr>
        <w:t>problemas</w:t>
      </w:r>
      <w:r>
        <w:rPr>
          <w:spacing w:val="-19"/>
          <w:w w:val="95"/>
        </w:rPr>
        <w:t> </w:t>
      </w:r>
      <w:r>
        <w:rPr>
          <w:w w:val="95"/>
        </w:rPr>
        <w:t>sociales</w:t>
      </w:r>
      <w:r>
        <w:rPr>
          <w:spacing w:val="-19"/>
          <w:w w:val="95"/>
        </w:rPr>
        <w:t> </w:t>
      </w:r>
      <w:r>
        <w:rPr>
          <w:w w:val="95"/>
        </w:rPr>
        <w:t>mediante</w:t>
      </w:r>
      <w:r>
        <w:rPr>
          <w:spacing w:val="-18"/>
          <w:w w:val="95"/>
        </w:rPr>
        <w:t> </w:t>
      </w:r>
      <w:r>
        <w:rPr>
          <w:w w:val="95"/>
        </w:rPr>
        <w:t>mecanismos</w:t>
      </w:r>
      <w:r>
        <w:rPr>
          <w:spacing w:val="-18"/>
          <w:w w:val="95"/>
        </w:rPr>
        <w:t> </w:t>
      </w:r>
      <w:r>
        <w:rPr>
          <w:w w:val="95"/>
        </w:rPr>
        <w:t>de</w:t>
      </w:r>
      <w:r>
        <w:rPr>
          <w:spacing w:val="-18"/>
          <w:w w:val="95"/>
        </w:rPr>
        <w:t> </w:t>
      </w:r>
      <w:r>
        <w:rPr>
          <w:w w:val="95"/>
        </w:rPr>
        <w:t>gestión</w:t>
      </w:r>
      <w:r>
        <w:rPr>
          <w:spacing w:val="-19"/>
          <w:w w:val="95"/>
        </w:rPr>
        <w:t> </w:t>
      </w:r>
      <w:r>
        <w:rPr>
          <w:w w:val="95"/>
        </w:rPr>
        <w:t>estatal</w:t>
      </w:r>
      <w:r>
        <w:rPr>
          <w:spacing w:val="-18"/>
          <w:w w:val="95"/>
        </w:rPr>
        <w:t> </w:t>
      </w:r>
      <w:r>
        <w:rPr>
          <w:w w:val="95"/>
        </w:rPr>
        <w:t>y</w:t>
      </w:r>
      <w:r>
        <w:rPr>
          <w:spacing w:val="-18"/>
          <w:w w:val="95"/>
        </w:rPr>
        <w:t> </w:t>
      </w:r>
      <w:r>
        <w:rPr>
          <w:w w:val="95"/>
        </w:rPr>
        <w:t>partici- pación</w:t>
      </w:r>
      <w:r>
        <w:rPr>
          <w:spacing w:val="-10"/>
          <w:w w:val="95"/>
        </w:rPr>
        <w:t> </w:t>
      </w:r>
      <w:r>
        <w:rPr>
          <w:w w:val="95"/>
        </w:rPr>
        <w:t>ciudadana</w:t>
      </w:r>
      <w:r>
        <w:rPr>
          <w:spacing w:val="-10"/>
          <w:w w:val="95"/>
        </w:rPr>
        <w:t> </w:t>
      </w:r>
      <w:r>
        <w:rPr>
          <w:w w:val="95"/>
        </w:rPr>
        <w:t>en</w:t>
      </w:r>
      <w:r>
        <w:rPr>
          <w:spacing w:val="-10"/>
          <w:w w:val="95"/>
        </w:rPr>
        <w:t> </w:t>
      </w:r>
      <w:r>
        <w:rPr>
          <w:w w:val="95"/>
        </w:rPr>
        <w:t>contextos</w:t>
      </w:r>
      <w:r>
        <w:rPr>
          <w:spacing w:val="-10"/>
          <w:w w:val="95"/>
        </w:rPr>
        <w:t> </w:t>
      </w:r>
      <w:r>
        <w:rPr>
          <w:w w:val="95"/>
        </w:rPr>
        <w:t>que</w:t>
      </w:r>
      <w:r>
        <w:rPr>
          <w:spacing w:val="-10"/>
          <w:w w:val="95"/>
        </w:rPr>
        <w:t> </w:t>
      </w:r>
      <w:r>
        <w:rPr>
          <w:w w:val="95"/>
        </w:rPr>
        <w:t>requieren</w:t>
      </w:r>
      <w:r>
        <w:rPr>
          <w:spacing w:val="-10"/>
          <w:w w:val="95"/>
        </w:rPr>
        <w:t> </w:t>
      </w:r>
      <w:r>
        <w:rPr>
          <w:w w:val="95"/>
        </w:rPr>
        <w:t>de</w:t>
      </w:r>
      <w:r>
        <w:rPr>
          <w:spacing w:val="-10"/>
          <w:w w:val="95"/>
        </w:rPr>
        <w:t> </w:t>
      </w:r>
      <w:r>
        <w:rPr>
          <w:w w:val="95"/>
        </w:rPr>
        <w:t>apertura</w:t>
      </w:r>
      <w:r>
        <w:rPr>
          <w:spacing w:val="-10"/>
          <w:w w:val="95"/>
        </w:rPr>
        <w:t> </w:t>
      </w:r>
      <w:r>
        <w:rPr>
          <w:w w:val="95"/>
        </w:rPr>
        <w:t>democrática.</w:t>
      </w:r>
    </w:p>
    <w:p>
      <w:pPr>
        <w:pStyle w:val="BodyText"/>
        <w:spacing w:line="242" w:lineRule="auto"/>
        <w:ind w:left="1553" w:right="1550" w:firstLine="283"/>
        <w:jc w:val="both"/>
      </w:pPr>
      <w:r>
        <w:rPr>
          <w:spacing w:val="-6"/>
          <w:w w:val="95"/>
        </w:rPr>
        <w:t>Por</w:t>
      </w:r>
      <w:r>
        <w:rPr>
          <w:spacing w:val="-12"/>
          <w:w w:val="95"/>
        </w:rPr>
        <w:t> </w:t>
      </w:r>
      <w:r>
        <w:rPr>
          <w:w w:val="95"/>
        </w:rPr>
        <w:t>otro</w:t>
      </w:r>
      <w:r>
        <w:rPr>
          <w:spacing w:val="-12"/>
          <w:w w:val="95"/>
        </w:rPr>
        <w:t> </w:t>
      </w:r>
      <w:r>
        <w:rPr>
          <w:w w:val="95"/>
        </w:rPr>
        <w:t>lado,</w:t>
      </w:r>
      <w:r>
        <w:rPr>
          <w:spacing w:val="-11"/>
          <w:w w:val="95"/>
        </w:rPr>
        <w:t> </w:t>
      </w:r>
      <w:r>
        <w:rPr>
          <w:w w:val="95"/>
        </w:rPr>
        <w:t>en</w:t>
      </w:r>
      <w:r>
        <w:rPr>
          <w:spacing w:val="-12"/>
          <w:w w:val="95"/>
        </w:rPr>
        <w:t> </w:t>
      </w:r>
      <w:r>
        <w:rPr>
          <w:w w:val="95"/>
        </w:rPr>
        <w:t>el</w:t>
      </w:r>
      <w:r>
        <w:rPr>
          <w:spacing w:val="-12"/>
          <w:w w:val="95"/>
        </w:rPr>
        <w:t> </w:t>
      </w:r>
      <w:r>
        <w:rPr>
          <w:w w:val="95"/>
        </w:rPr>
        <w:t>ámbito</w:t>
      </w:r>
      <w:r>
        <w:rPr>
          <w:spacing w:val="-11"/>
          <w:w w:val="95"/>
        </w:rPr>
        <w:t> </w:t>
      </w:r>
      <w:r>
        <w:rPr>
          <w:w w:val="95"/>
        </w:rPr>
        <w:t>académico</w:t>
      </w:r>
      <w:r>
        <w:rPr>
          <w:spacing w:val="-11"/>
          <w:w w:val="95"/>
        </w:rPr>
        <w:t> </w:t>
      </w:r>
      <w:r>
        <w:rPr>
          <w:w w:val="95"/>
        </w:rPr>
        <w:t>una</w:t>
      </w:r>
      <w:r>
        <w:rPr>
          <w:spacing w:val="-12"/>
          <w:w w:val="95"/>
        </w:rPr>
        <w:t> </w:t>
      </w:r>
      <w:r>
        <w:rPr>
          <w:w w:val="95"/>
        </w:rPr>
        <w:t>vertiente</w:t>
      </w:r>
      <w:r>
        <w:rPr>
          <w:spacing w:val="-12"/>
          <w:w w:val="95"/>
        </w:rPr>
        <w:t> </w:t>
      </w:r>
      <w:r>
        <w:rPr>
          <w:w w:val="95"/>
        </w:rPr>
        <w:t>de</w:t>
      </w:r>
      <w:r>
        <w:rPr>
          <w:spacing w:val="-11"/>
          <w:w w:val="95"/>
        </w:rPr>
        <w:t> </w:t>
      </w:r>
      <w:r>
        <w:rPr>
          <w:w w:val="95"/>
        </w:rPr>
        <w:t>análisis</w:t>
      </w:r>
      <w:r>
        <w:rPr>
          <w:spacing w:val="-12"/>
          <w:w w:val="95"/>
        </w:rPr>
        <w:t> </w:t>
      </w:r>
      <w:r>
        <w:rPr>
          <w:w w:val="95"/>
        </w:rPr>
        <w:t>de</w:t>
      </w:r>
      <w:r>
        <w:rPr>
          <w:spacing w:val="-11"/>
          <w:w w:val="95"/>
        </w:rPr>
        <w:t> </w:t>
      </w:r>
      <w:r>
        <w:rPr>
          <w:w w:val="95"/>
        </w:rPr>
        <w:t>las</w:t>
      </w:r>
      <w:r>
        <w:rPr>
          <w:spacing w:val="-11"/>
          <w:w w:val="95"/>
        </w:rPr>
        <w:t> </w:t>
      </w:r>
      <w:r>
        <w:rPr>
          <w:w w:val="95"/>
        </w:rPr>
        <w:t>políticas públicas</w:t>
      </w:r>
      <w:r>
        <w:rPr>
          <w:spacing w:val="-12"/>
          <w:w w:val="95"/>
        </w:rPr>
        <w:t> </w:t>
      </w:r>
      <w:r>
        <w:rPr>
          <w:w w:val="95"/>
        </w:rPr>
        <w:t>también</w:t>
      </w:r>
      <w:r>
        <w:rPr>
          <w:spacing w:val="-12"/>
          <w:w w:val="95"/>
        </w:rPr>
        <w:t> </w:t>
      </w:r>
      <w:r>
        <w:rPr>
          <w:w w:val="95"/>
        </w:rPr>
        <w:t>demanda</w:t>
      </w:r>
      <w:r>
        <w:rPr>
          <w:spacing w:val="-12"/>
          <w:w w:val="95"/>
        </w:rPr>
        <w:t> </w:t>
      </w:r>
      <w:r>
        <w:rPr>
          <w:w w:val="95"/>
        </w:rPr>
        <w:t>mayor</w:t>
      </w:r>
      <w:r>
        <w:rPr>
          <w:spacing w:val="-12"/>
          <w:w w:val="95"/>
        </w:rPr>
        <w:t> </w:t>
      </w:r>
      <w:r>
        <w:rPr>
          <w:w w:val="95"/>
        </w:rPr>
        <w:t>compromiso</w:t>
      </w:r>
      <w:r>
        <w:rPr>
          <w:spacing w:val="-12"/>
          <w:w w:val="95"/>
        </w:rPr>
        <w:t> </w:t>
      </w:r>
      <w:r>
        <w:rPr>
          <w:w w:val="95"/>
        </w:rPr>
        <w:t>de</w:t>
      </w:r>
      <w:r>
        <w:rPr>
          <w:spacing w:val="-12"/>
          <w:w w:val="95"/>
        </w:rPr>
        <w:t> </w:t>
      </w:r>
      <w:r>
        <w:rPr>
          <w:w w:val="95"/>
        </w:rPr>
        <w:t>ese</w:t>
      </w:r>
      <w:r>
        <w:rPr>
          <w:spacing w:val="-12"/>
          <w:w w:val="95"/>
        </w:rPr>
        <w:t> </w:t>
      </w:r>
      <w:r>
        <w:rPr>
          <w:w w:val="95"/>
        </w:rPr>
        <w:t>sector</w:t>
      </w:r>
      <w:r>
        <w:rPr>
          <w:spacing w:val="-12"/>
          <w:w w:val="95"/>
        </w:rPr>
        <w:t> </w:t>
      </w:r>
      <w:r>
        <w:rPr>
          <w:w w:val="95"/>
        </w:rPr>
        <w:t>para</w:t>
      </w:r>
      <w:r>
        <w:rPr>
          <w:spacing w:val="-12"/>
          <w:w w:val="95"/>
        </w:rPr>
        <w:t> </w:t>
      </w:r>
      <w:r>
        <w:rPr>
          <w:w w:val="95"/>
        </w:rPr>
        <w:t>vincularse</w:t>
      </w:r>
      <w:r>
        <w:rPr>
          <w:spacing w:val="-13"/>
          <w:w w:val="95"/>
        </w:rPr>
        <w:t> </w:t>
      </w:r>
      <w:r>
        <w:rPr>
          <w:w w:val="95"/>
        </w:rPr>
        <w:t>con las</w:t>
      </w:r>
      <w:r>
        <w:rPr>
          <w:spacing w:val="-9"/>
          <w:w w:val="95"/>
        </w:rPr>
        <w:t> </w:t>
      </w:r>
      <w:r>
        <w:rPr>
          <w:w w:val="95"/>
        </w:rPr>
        <w:t>distintas</w:t>
      </w:r>
      <w:r>
        <w:rPr>
          <w:spacing w:val="-9"/>
          <w:w w:val="95"/>
        </w:rPr>
        <w:t> </w:t>
      </w:r>
      <w:r>
        <w:rPr>
          <w:w w:val="95"/>
        </w:rPr>
        <w:t>problemáticas</w:t>
      </w:r>
      <w:r>
        <w:rPr>
          <w:spacing w:val="-10"/>
          <w:w w:val="95"/>
        </w:rPr>
        <w:t> </w:t>
      </w:r>
      <w:r>
        <w:rPr>
          <w:w w:val="95"/>
        </w:rPr>
        <w:t>sociales;</w:t>
      </w:r>
      <w:r>
        <w:rPr>
          <w:spacing w:val="-10"/>
          <w:w w:val="95"/>
        </w:rPr>
        <w:t> </w:t>
      </w:r>
      <w:r>
        <w:rPr>
          <w:w w:val="95"/>
        </w:rPr>
        <w:t>como</w:t>
      </w:r>
      <w:r>
        <w:rPr>
          <w:spacing w:val="-9"/>
          <w:w w:val="95"/>
        </w:rPr>
        <w:t> </w:t>
      </w:r>
      <w:r>
        <w:rPr>
          <w:w w:val="95"/>
        </w:rPr>
        <w:t>apunta</w:t>
      </w:r>
      <w:r>
        <w:rPr>
          <w:spacing w:val="-9"/>
          <w:w w:val="95"/>
        </w:rPr>
        <w:t> </w:t>
      </w:r>
      <w:r>
        <w:rPr>
          <w:spacing w:val="-3"/>
          <w:w w:val="95"/>
        </w:rPr>
        <w:t>Parsons</w:t>
      </w:r>
      <w:r>
        <w:rPr>
          <w:spacing w:val="-9"/>
          <w:w w:val="95"/>
        </w:rPr>
        <w:t> </w:t>
      </w:r>
      <w:r>
        <w:rPr>
          <w:w w:val="95"/>
        </w:rPr>
        <w:t>(2009),</w:t>
      </w:r>
      <w:r>
        <w:rPr>
          <w:spacing w:val="-9"/>
          <w:w w:val="95"/>
        </w:rPr>
        <w:t> </w:t>
      </w:r>
      <w:r>
        <w:rPr>
          <w:w w:val="95"/>
        </w:rPr>
        <w:t>“ya</w:t>
      </w:r>
      <w:r>
        <w:rPr>
          <w:spacing w:val="-9"/>
          <w:w w:val="95"/>
        </w:rPr>
        <w:t> </w:t>
      </w:r>
      <w:r>
        <w:rPr>
          <w:w w:val="95"/>
        </w:rPr>
        <w:t>no</w:t>
      </w:r>
      <w:r>
        <w:rPr>
          <w:spacing w:val="-9"/>
          <w:w w:val="95"/>
        </w:rPr>
        <w:t> </w:t>
      </w:r>
      <w:r>
        <w:rPr>
          <w:w w:val="95"/>
        </w:rPr>
        <w:t>se</w:t>
      </w:r>
      <w:r>
        <w:rPr>
          <w:spacing w:val="-9"/>
          <w:w w:val="95"/>
        </w:rPr>
        <w:t> </w:t>
      </w:r>
      <w:r>
        <w:rPr>
          <w:w w:val="95"/>
        </w:rPr>
        <w:t>trata de solamente describir y explicar los distintos fenómenos que nos afectan, sino que</w:t>
      </w:r>
      <w:r>
        <w:rPr>
          <w:spacing w:val="-10"/>
          <w:w w:val="95"/>
        </w:rPr>
        <w:t> </w:t>
      </w:r>
      <w:r>
        <w:rPr>
          <w:w w:val="95"/>
        </w:rPr>
        <w:t>es</w:t>
      </w:r>
      <w:r>
        <w:rPr>
          <w:spacing w:val="-10"/>
          <w:w w:val="95"/>
        </w:rPr>
        <w:t> </w:t>
      </w:r>
      <w:r>
        <w:rPr>
          <w:w w:val="95"/>
        </w:rPr>
        <w:t>preciso</w:t>
      </w:r>
      <w:r>
        <w:rPr>
          <w:spacing w:val="-10"/>
          <w:w w:val="95"/>
        </w:rPr>
        <w:t> </w:t>
      </w:r>
      <w:r>
        <w:rPr>
          <w:w w:val="95"/>
        </w:rPr>
        <w:t>contribuir</w:t>
      </w:r>
      <w:r>
        <w:rPr>
          <w:spacing w:val="-10"/>
          <w:w w:val="95"/>
        </w:rPr>
        <w:t> </w:t>
      </w:r>
      <w:r>
        <w:rPr>
          <w:w w:val="95"/>
        </w:rPr>
        <w:t>a</w:t>
      </w:r>
      <w:r>
        <w:rPr>
          <w:spacing w:val="-10"/>
          <w:w w:val="95"/>
        </w:rPr>
        <w:t> </w:t>
      </w:r>
      <w:r>
        <w:rPr>
          <w:w w:val="95"/>
        </w:rPr>
        <w:t>solucionarlos</w:t>
      </w:r>
      <w:r>
        <w:rPr>
          <w:spacing w:val="-10"/>
          <w:w w:val="95"/>
        </w:rPr>
        <w:t> </w:t>
      </w:r>
      <w:r>
        <w:rPr>
          <w:w w:val="95"/>
        </w:rPr>
        <w:t>aportando</w:t>
      </w:r>
      <w:r>
        <w:rPr>
          <w:spacing w:val="-10"/>
          <w:w w:val="95"/>
        </w:rPr>
        <w:t> </w:t>
      </w:r>
      <w:r>
        <w:rPr>
          <w:w w:val="95"/>
        </w:rPr>
        <w:t>para</w:t>
      </w:r>
      <w:r>
        <w:rPr>
          <w:spacing w:val="-10"/>
          <w:w w:val="95"/>
        </w:rPr>
        <w:t> </w:t>
      </w:r>
      <w:r>
        <w:rPr>
          <w:w w:val="95"/>
        </w:rPr>
        <w:t>ello</w:t>
      </w:r>
      <w:r>
        <w:rPr>
          <w:spacing w:val="-10"/>
          <w:w w:val="95"/>
        </w:rPr>
        <w:t> </w:t>
      </w:r>
      <w:r>
        <w:rPr>
          <w:w w:val="95"/>
        </w:rPr>
        <w:t>evidencia</w:t>
      </w:r>
      <w:r>
        <w:rPr>
          <w:spacing w:val="-10"/>
          <w:w w:val="95"/>
        </w:rPr>
        <w:t> </w:t>
      </w:r>
      <w:r>
        <w:rPr>
          <w:w w:val="95"/>
        </w:rPr>
        <w:t>y</w:t>
      </w:r>
      <w:r>
        <w:rPr>
          <w:spacing w:val="-10"/>
          <w:w w:val="95"/>
        </w:rPr>
        <w:t> </w:t>
      </w:r>
      <w:r>
        <w:rPr>
          <w:w w:val="95"/>
        </w:rPr>
        <w:t>marcos analíticos</w:t>
      </w:r>
      <w:r>
        <w:rPr>
          <w:spacing w:val="-10"/>
          <w:w w:val="95"/>
        </w:rPr>
        <w:t> </w:t>
      </w:r>
      <w:r>
        <w:rPr>
          <w:w w:val="95"/>
        </w:rPr>
        <w:t>apropiados”.</w:t>
      </w:r>
      <w:r>
        <w:rPr>
          <w:spacing w:val="-11"/>
          <w:w w:val="95"/>
        </w:rPr>
        <w:t> </w:t>
      </w:r>
      <w:r>
        <w:rPr>
          <w:w w:val="95"/>
        </w:rPr>
        <w:t>En</w:t>
      </w:r>
      <w:r>
        <w:rPr>
          <w:spacing w:val="-10"/>
          <w:w w:val="95"/>
        </w:rPr>
        <w:t> </w:t>
      </w:r>
      <w:r>
        <w:rPr>
          <w:w w:val="95"/>
        </w:rPr>
        <w:t>este</w:t>
      </w:r>
      <w:r>
        <w:rPr>
          <w:spacing w:val="-10"/>
          <w:w w:val="95"/>
        </w:rPr>
        <w:t> </w:t>
      </w:r>
      <w:r>
        <w:rPr>
          <w:w w:val="95"/>
        </w:rPr>
        <w:t>sentido,</w:t>
      </w:r>
      <w:r>
        <w:rPr>
          <w:spacing w:val="-10"/>
          <w:w w:val="95"/>
        </w:rPr>
        <w:t> </w:t>
      </w:r>
      <w:r>
        <w:rPr>
          <w:w w:val="95"/>
        </w:rPr>
        <w:t>también</w:t>
      </w:r>
      <w:r>
        <w:rPr>
          <w:spacing w:val="-10"/>
          <w:w w:val="95"/>
        </w:rPr>
        <w:t> </w:t>
      </w:r>
      <w:r>
        <w:rPr>
          <w:w w:val="95"/>
        </w:rPr>
        <w:t>reconocemos</w:t>
      </w:r>
      <w:r>
        <w:rPr>
          <w:spacing w:val="-10"/>
          <w:w w:val="95"/>
        </w:rPr>
        <w:t> </w:t>
      </w:r>
      <w:r>
        <w:rPr>
          <w:w w:val="95"/>
        </w:rPr>
        <w:t>que</w:t>
      </w:r>
      <w:r>
        <w:rPr>
          <w:spacing w:val="-10"/>
          <w:w w:val="95"/>
        </w:rPr>
        <w:t> </w:t>
      </w:r>
      <w:r>
        <w:rPr>
          <w:w w:val="95"/>
        </w:rPr>
        <w:t>la</w:t>
      </w:r>
      <w:r>
        <w:rPr>
          <w:spacing w:val="-10"/>
          <w:w w:val="95"/>
        </w:rPr>
        <w:t> </w:t>
      </w:r>
      <w:r>
        <w:rPr>
          <w:w w:val="95"/>
        </w:rPr>
        <w:t>orientación hacia</w:t>
      </w:r>
      <w:r>
        <w:rPr>
          <w:spacing w:val="-24"/>
          <w:w w:val="95"/>
        </w:rPr>
        <w:t> </w:t>
      </w:r>
      <w:r>
        <w:rPr>
          <w:w w:val="95"/>
        </w:rPr>
        <w:t>las</w:t>
      </w:r>
      <w:r>
        <w:rPr>
          <w:spacing w:val="-24"/>
          <w:w w:val="95"/>
        </w:rPr>
        <w:t> </w:t>
      </w:r>
      <w:r>
        <w:rPr>
          <w:w w:val="95"/>
        </w:rPr>
        <w:t>políticas</w:t>
      </w:r>
      <w:r>
        <w:rPr>
          <w:spacing w:val="-24"/>
          <w:w w:val="95"/>
        </w:rPr>
        <w:t> </w:t>
      </w:r>
      <w:r>
        <w:rPr>
          <w:w w:val="95"/>
        </w:rPr>
        <w:t>públicas</w:t>
      </w:r>
      <w:r>
        <w:rPr>
          <w:spacing w:val="-24"/>
          <w:w w:val="95"/>
        </w:rPr>
        <w:t> </w:t>
      </w:r>
      <w:r>
        <w:rPr>
          <w:w w:val="95"/>
        </w:rPr>
        <w:t>requiere</w:t>
      </w:r>
      <w:r>
        <w:rPr>
          <w:spacing w:val="-24"/>
          <w:w w:val="95"/>
        </w:rPr>
        <w:t> </w:t>
      </w:r>
      <w:r>
        <w:rPr>
          <w:w w:val="95"/>
        </w:rPr>
        <w:t>de</w:t>
      </w:r>
      <w:r>
        <w:rPr>
          <w:spacing w:val="-24"/>
          <w:w w:val="95"/>
        </w:rPr>
        <w:t> </w:t>
      </w:r>
      <w:r>
        <w:rPr>
          <w:w w:val="95"/>
        </w:rPr>
        <w:t>una</w:t>
      </w:r>
      <w:r>
        <w:rPr>
          <w:spacing w:val="-24"/>
          <w:w w:val="95"/>
        </w:rPr>
        <w:t> </w:t>
      </w:r>
      <w:r>
        <w:rPr>
          <w:w w:val="95"/>
        </w:rPr>
        <w:t>visión</w:t>
      </w:r>
      <w:r>
        <w:rPr>
          <w:spacing w:val="-24"/>
          <w:w w:val="95"/>
        </w:rPr>
        <w:t> </w:t>
      </w:r>
      <w:r>
        <w:rPr>
          <w:w w:val="95"/>
        </w:rPr>
        <w:t>multidisciplinaria</w:t>
      </w:r>
      <w:r>
        <w:rPr>
          <w:spacing w:val="-24"/>
          <w:w w:val="95"/>
        </w:rPr>
        <w:t> </w:t>
      </w:r>
      <w:r>
        <w:rPr>
          <w:w w:val="95"/>
        </w:rPr>
        <w:t>que</w:t>
      </w:r>
      <w:r>
        <w:rPr>
          <w:spacing w:val="-24"/>
          <w:w w:val="95"/>
        </w:rPr>
        <w:t> </w:t>
      </w:r>
      <w:r>
        <w:rPr>
          <w:w w:val="95"/>
        </w:rPr>
        <w:t>abreve</w:t>
      </w:r>
      <w:r>
        <w:rPr>
          <w:spacing w:val="-24"/>
          <w:w w:val="95"/>
        </w:rPr>
        <w:t> </w:t>
      </w:r>
      <w:r>
        <w:rPr>
          <w:w w:val="95"/>
        </w:rPr>
        <w:t>de la</w:t>
      </w:r>
      <w:r>
        <w:rPr>
          <w:spacing w:val="-10"/>
          <w:w w:val="95"/>
        </w:rPr>
        <w:t> </w:t>
      </w:r>
      <w:r>
        <w:rPr>
          <w:w w:val="95"/>
        </w:rPr>
        <w:t>economía,</w:t>
      </w:r>
      <w:r>
        <w:rPr>
          <w:spacing w:val="-10"/>
          <w:w w:val="95"/>
        </w:rPr>
        <w:t> </w:t>
      </w:r>
      <w:r>
        <w:rPr>
          <w:w w:val="95"/>
        </w:rPr>
        <w:t>la</w:t>
      </w:r>
      <w:r>
        <w:rPr>
          <w:spacing w:val="-10"/>
          <w:w w:val="95"/>
        </w:rPr>
        <w:t> </w:t>
      </w:r>
      <w:r>
        <w:rPr>
          <w:w w:val="95"/>
        </w:rPr>
        <w:t>politología,</w:t>
      </w:r>
      <w:r>
        <w:rPr>
          <w:spacing w:val="-10"/>
          <w:w w:val="95"/>
        </w:rPr>
        <w:t> </w:t>
      </w:r>
      <w:r>
        <w:rPr>
          <w:w w:val="95"/>
        </w:rPr>
        <w:t>el</w:t>
      </w:r>
      <w:r>
        <w:rPr>
          <w:spacing w:val="-10"/>
          <w:w w:val="95"/>
        </w:rPr>
        <w:t> </w:t>
      </w:r>
      <w:r>
        <w:rPr>
          <w:w w:val="95"/>
        </w:rPr>
        <w:t>derecho,</w:t>
      </w:r>
      <w:r>
        <w:rPr>
          <w:spacing w:val="-10"/>
          <w:w w:val="95"/>
        </w:rPr>
        <w:t> </w:t>
      </w:r>
      <w:r>
        <w:rPr>
          <w:w w:val="95"/>
        </w:rPr>
        <w:t>la</w:t>
      </w:r>
      <w:r>
        <w:rPr>
          <w:spacing w:val="-10"/>
          <w:w w:val="95"/>
        </w:rPr>
        <w:t> </w:t>
      </w:r>
      <w:r>
        <w:rPr>
          <w:w w:val="95"/>
        </w:rPr>
        <w:t>antropología,</w:t>
      </w:r>
      <w:r>
        <w:rPr>
          <w:spacing w:val="-11"/>
          <w:w w:val="95"/>
        </w:rPr>
        <w:t> </w:t>
      </w:r>
      <w:r>
        <w:rPr>
          <w:w w:val="95"/>
        </w:rPr>
        <w:t>la</w:t>
      </w:r>
      <w:r>
        <w:rPr>
          <w:spacing w:val="-10"/>
          <w:w w:val="95"/>
        </w:rPr>
        <w:t> </w:t>
      </w:r>
      <w:r>
        <w:rPr>
          <w:w w:val="95"/>
        </w:rPr>
        <w:t>sociología,</w:t>
      </w:r>
      <w:r>
        <w:rPr>
          <w:spacing w:val="-11"/>
          <w:w w:val="95"/>
        </w:rPr>
        <w:t> </w:t>
      </w:r>
      <w:r>
        <w:rPr>
          <w:w w:val="95"/>
        </w:rPr>
        <w:t>la</w:t>
      </w:r>
      <w:r>
        <w:rPr>
          <w:spacing w:val="-10"/>
          <w:w w:val="95"/>
        </w:rPr>
        <w:t> </w:t>
      </w:r>
      <w:r>
        <w:rPr>
          <w:w w:val="95"/>
        </w:rPr>
        <w:t>psicología social</w:t>
      </w:r>
      <w:r>
        <w:rPr>
          <w:spacing w:val="-26"/>
          <w:w w:val="95"/>
        </w:rPr>
        <w:t> </w:t>
      </w:r>
      <w:r>
        <w:rPr>
          <w:w w:val="95"/>
        </w:rPr>
        <w:t>y</w:t>
      </w:r>
      <w:r>
        <w:rPr>
          <w:spacing w:val="-26"/>
          <w:w w:val="95"/>
        </w:rPr>
        <w:t> </w:t>
      </w:r>
      <w:r>
        <w:rPr>
          <w:w w:val="95"/>
        </w:rPr>
        <w:t>la</w:t>
      </w:r>
      <w:r>
        <w:rPr>
          <w:spacing w:val="-26"/>
          <w:w w:val="95"/>
        </w:rPr>
        <w:t> </w:t>
      </w:r>
      <w:r>
        <w:rPr>
          <w:w w:val="95"/>
        </w:rPr>
        <w:t>biología,</w:t>
      </w:r>
      <w:r>
        <w:rPr>
          <w:spacing w:val="-26"/>
          <w:w w:val="95"/>
        </w:rPr>
        <w:t> </w:t>
      </w:r>
      <w:r>
        <w:rPr>
          <w:w w:val="95"/>
        </w:rPr>
        <w:t>entre</w:t>
      </w:r>
      <w:r>
        <w:rPr>
          <w:spacing w:val="-26"/>
          <w:w w:val="95"/>
        </w:rPr>
        <w:t> </w:t>
      </w:r>
      <w:r>
        <w:rPr>
          <w:w w:val="95"/>
        </w:rPr>
        <w:t>otras,</w:t>
      </w:r>
      <w:r>
        <w:rPr>
          <w:spacing w:val="-26"/>
          <w:w w:val="95"/>
        </w:rPr>
        <w:t> </w:t>
      </w:r>
      <w:r>
        <w:rPr>
          <w:w w:val="95"/>
        </w:rPr>
        <w:t>cuyos</w:t>
      </w:r>
      <w:r>
        <w:rPr>
          <w:spacing w:val="-26"/>
          <w:w w:val="95"/>
        </w:rPr>
        <w:t> </w:t>
      </w:r>
      <w:r>
        <w:rPr>
          <w:w w:val="95"/>
        </w:rPr>
        <w:t>marcos</w:t>
      </w:r>
      <w:r>
        <w:rPr>
          <w:spacing w:val="-26"/>
          <w:w w:val="95"/>
        </w:rPr>
        <w:t> </w:t>
      </w:r>
      <w:r>
        <w:rPr>
          <w:w w:val="95"/>
        </w:rPr>
        <w:t>analíticos</w:t>
      </w:r>
      <w:r>
        <w:rPr>
          <w:spacing w:val="-26"/>
          <w:w w:val="95"/>
        </w:rPr>
        <w:t> </w:t>
      </w:r>
      <w:r>
        <w:rPr>
          <w:w w:val="95"/>
        </w:rPr>
        <w:t>permiten</w:t>
      </w:r>
      <w:r>
        <w:rPr>
          <w:spacing w:val="-26"/>
          <w:w w:val="95"/>
        </w:rPr>
        <w:t> </w:t>
      </w:r>
      <w:r>
        <w:rPr>
          <w:w w:val="95"/>
        </w:rPr>
        <w:t>abordar</w:t>
      </w:r>
      <w:r>
        <w:rPr>
          <w:spacing w:val="-26"/>
          <w:w w:val="95"/>
        </w:rPr>
        <w:t> </w:t>
      </w:r>
      <w:r>
        <w:rPr>
          <w:w w:val="95"/>
        </w:rPr>
        <w:t>situacio- nes</w:t>
      </w:r>
      <w:r>
        <w:rPr>
          <w:spacing w:val="-20"/>
          <w:w w:val="95"/>
        </w:rPr>
        <w:t> </w:t>
      </w:r>
      <w:r>
        <w:rPr>
          <w:w w:val="95"/>
        </w:rPr>
        <w:t>institucionales</w:t>
      </w:r>
      <w:r>
        <w:rPr>
          <w:spacing w:val="-20"/>
          <w:w w:val="95"/>
        </w:rPr>
        <w:t> </w:t>
      </w:r>
      <w:r>
        <w:rPr>
          <w:w w:val="95"/>
        </w:rPr>
        <w:t>difíciles</w:t>
      </w:r>
      <w:r>
        <w:rPr>
          <w:spacing w:val="-20"/>
          <w:w w:val="95"/>
        </w:rPr>
        <w:t> </w:t>
      </w:r>
      <w:r>
        <w:rPr>
          <w:w w:val="95"/>
        </w:rPr>
        <w:t>de</w:t>
      </w:r>
      <w:r>
        <w:rPr>
          <w:spacing w:val="-20"/>
          <w:w w:val="95"/>
        </w:rPr>
        <w:t> </w:t>
      </w:r>
      <w:r>
        <w:rPr>
          <w:spacing w:val="-3"/>
          <w:w w:val="95"/>
        </w:rPr>
        <w:t>comprender.</w:t>
      </w:r>
      <w:r>
        <w:rPr>
          <w:spacing w:val="-20"/>
          <w:w w:val="95"/>
        </w:rPr>
        <w:t> </w:t>
      </w:r>
      <w:r>
        <w:rPr>
          <w:w w:val="95"/>
        </w:rPr>
        <w:t>Claro</w:t>
      </w:r>
      <w:r>
        <w:rPr>
          <w:spacing w:val="-20"/>
          <w:w w:val="95"/>
        </w:rPr>
        <w:t> </w:t>
      </w:r>
      <w:r>
        <w:rPr>
          <w:w w:val="95"/>
        </w:rPr>
        <w:t>está</w:t>
      </w:r>
      <w:r>
        <w:rPr>
          <w:spacing w:val="-20"/>
          <w:w w:val="95"/>
        </w:rPr>
        <w:t> </w:t>
      </w:r>
      <w:r>
        <w:rPr>
          <w:w w:val="95"/>
        </w:rPr>
        <w:t>que</w:t>
      </w:r>
      <w:r>
        <w:rPr>
          <w:spacing w:val="-20"/>
          <w:w w:val="95"/>
        </w:rPr>
        <w:t> </w:t>
      </w:r>
      <w:r>
        <w:rPr>
          <w:w w:val="95"/>
        </w:rPr>
        <w:t>en</w:t>
      </w:r>
      <w:r>
        <w:rPr>
          <w:spacing w:val="-20"/>
          <w:w w:val="95"/>
        </w:rPr>
        <w:t> </w:t>
      </w:r>
      <w:r>
        <w:rPr>
          <w:w w:val="95"/>
        </w:rPr>
        <w:t>este</w:t>
      </w:r>
      <w:r>
        <w:rPr>
          <w:spacing w:val="-20"/>
          <w:w w:val="95"/>
        </w:rPr>
        <w:t> </w:t>
      </w:r>
      <w:r>
        <w:rPr>
          <w:w w:val="95"/>
        </w:rPr>
        <w:t>documento</w:t>
      </w:r>
      <w:r>
        <w:rPr>
          <w:spacing w:val="-20"/>
          <w:w w:val="95"/>
        </w:rPr>
        <w:t> </w:t>
      </w:r>
      <w:r>
        <w:rPr>
          <w:w w:val="95"/>
        </w:rPr>
        <w:t>sólo incorporaremos</w:t>
      </w:r>
      <w:r>
        <w:rPr>
          <w:spacing w:val="-13"/>
          <w:w w:val="95"/>
        </w:rPr>
        <w:t> </w:t>
      </w:r>
      <w:r>
        <w:rPr>
          <w:w w:val="95"/>
        </w:rPr>
        <w:t>algunos</w:t>
      </w:r>
      <w:r>
        <w:rPr>
          <w:spacing w:val="-13"/>
          <w:w w:val="95"/>
        </w:rPr>
        <w:t> </w:t>
      </w:r>
      <w:r>
        <w:rPr>
          <w:w w:val="95"/>
        </w:rPr>
        <w:t>elementos</w:t>
      </w:r>
      <w:r>
        <w:rPr>
          <w:spacing w:val="-13"/>
          <w:w w:val="95"/>
        </w:rPr>
        <w:t> </w:t>
      </w:r>
      <w:r>
        <w:rPr>
          <w:w w:val="95"/>
        </w:rPr>
        <w:t>de</w:t>
      </w:r>
      <w:r>
        <w:rPr>
          <w:spacing w:val="-13"/>
          <w:w w:val="95"/>
        </w:rPr>
        <w:t> </w:t>
      </w:r>
      <w:r>
        <w:rPr>
          <w:w w:val="95"/>
        </w:rPr>
        <w:t>esas</w:t>
      </w:r>
      <w:r>
        <w:rPr>
          <w:spacing w:val="-13"/>
          <w:w w:val="95"/>
        </w:rPr>
        <w:t> </w:t>
      </w:r>
      <w:r>
        <w:rPr>
          <w:w w:val="95"/>
        </w:rPr>
        <w:t>disciplinas</w:t>
      </w:r>
      <w:r>
        <w:rPr>
          <w:spacing w:val="-13"/>
          <w:w w:val="95"/>
        </w:rPr>
        <w:t> </w:t>
      </w:r>
      <w:r>
        <w:rPr>
          <w:w w:val="95"/>
        </w:rPr>
        <w:t>a</w:t>
      </w:r>
      <w:r>
        <w:rPr>
          <w:spacing w:val="-13"/>
          <w:w w:val="95"/>
        </w:rPr>
        <w:t> </w:t>
      </w:r>
      <w:r>
        <w:rPr>
          <w:w w:val="95"/>
        </w:rPr>
        <w:t>la</w:t>
      </w:r>
      <w:r>
        <w:rPr>
          <w:spacing w:val="-13"/>
          <w:w w:val="95"/>
        </w:rPr>
        <w:t> </w:t>
      </w:r>
      <w:r>
        <w:rPr>
          <w:w w:val="95"/>
        </w:rPr>
        <w:t>luz</w:t>
      </w:r>
      <w:r>
        <w:rPr>
          <w:spacing w:val="-13"/>
          <w:w w:val="95"/>
        </w:rPr>
        <w:t> </w:t>
      </w:r>
      <w:r>
        <w:rPr>
          <w:w w:val="95"/>
        </w:rPr>
        <w:t>del</w:t>
      </w:r>
      <w:r>
        <w:rPr>
          <w:spacing w:val="-13"/>
          <w:w w:val="95"/>
        </w:rPr>
        <w:t> </w:t>
      </w:r>
      <w:r>
        <w:rPr>
          <w:w w:val="95"/>
        </w:rPr>
        <w:t>planteamiento del objetivo</w:t>
      </w:r>
      <w:r>
        <w:rPr>
          <w:spacing w:val="-16"/>
          <w:w w:val="95"/>
        </w:rPr>
        <w:t> </w:t>
      </w:r>
      <w:r>
        <w:rPr>
          <w:w w:val="95"/>
        </w:rPr>
        <w:t>inicial.</w:t>
      </w:r>
    </w:p>
    <w:p>
      <w:pPr>
        <w:pStyle w:val="BodyText"/>
        <w:spacing w:line="242" w:lineRule="auto"/>
        <w:ind w:left="1553" w:right="1551" w:firstLine="283"/>
        <w:jc w:val="both"/>
      </w:pPr>
      <w:r>
        <w:rPr/>
        <w:t>Las</w:t>
      </w:r>
      <w:r>
        <w:rPr>
          <w:spacing w:val="-15"/>
        </w:rPr>
        <w:t> </w:t>
      </w:r>
      <w:r>
        <w:rPr/>
        <w:t>políticas</w:t>
      </w:r>
      <w:r>
        <w:rPr>
          <w:spacing w:val="-15"/>
        </w:rPr>
        <w:t> </w:t>
      </w:r>
      <w:r>
        <w:rPr/>
        <w:t>públicas</w:t>
      </w:r>
      <w:r>
        <w:rPr>
          <w:spacing w:val="-15"/>
        </w:rPr>
        <w:t> </w:t>
      </w:r>
      <w:r>
        <w:rPr/>
        <w:t>requieren</w:t>
      </w:r>
      <w:r>
        <w:rPr>
          <w:spacing w:val="-15"/>
        </w:rPr>
        <w:t> </w:t>
      </w:r>
      <w:r>
        <w:rPr/>
        <w:t>de</w:t>
      </w:r>
      <w:r>
        <w:rPr>
          <w:spacing w:val="-15"/>
        </w:rPr>
        <w:t> </w:t>
      </w:r>
      <w:r>
        <w:rPr/>
        <w:t>autonomía</w:t>
      </w:r>
      <w:r>
        <w:rPr>
          <w:spacing w:val="-15"/>
        </w:rPr>
        <w:t> </w:t>
      </w:r>
      <w:r>
        <w:rPr/>
        <w:t>y</w:t>
      </w:r>
      <w:r>
        <w:rPr>
          <w:spacing w:val="-15"/>
        </w:rPr>
        <w:t> </w:t>
      </w:r>
      <w:r>
        <w:rPr/>
        <w:t>capacidad</w:t>
      </w:r>
      <w:r>
        <w:rPr>
          <w:spacing w:val="-15"/>
        </w:rPr>
        <w:t> </w:t>
      </w:r>
      <w:r>
        <w:rPr/>
        <w:t>de</w:t>
      </w:r>
      <w:r>
        <w:rPr>
          <w:spacing w:val="-15"/>
        </w:rPr>
        <w:t> </w:t>
      </w:r>
      <w:r>
        <w:rPr/>
        <w:t>los</w:t>
      </w:r>
      <w:r>
        <w:rPr>
          <w:spacing w:val="-15"/>
        </w:rPr>
        <w:t> </w:t>
      </w:r>
      <w:r>
        <w:rPr/>
        <w:t>actores</w:t>
      </w:r>
      <w:r>
        <w:rPr>
          <w:spacing w:val="-15"/>
        </w:rPr>
        <w:t> </w:t>
      </w:r>
      <w:r>
        <w:rPr/>
        <w:t>e instituciones</w:t>
      </w:r>
      <w:r>
        <w:rPr>
          <w:spacing w:val="-12"/>
        </w:rPr>
        <w:t> </w:t>
      </w:r>
      <w:r>
        <w:rPr/>
        <w:t>para</w:t>
      </w:r>
      <w:r>
        <w:rPr>
          <w:spacing w:val="-13"/>
        </w:rPr>
        <w:t> </w:t>
      </w:r>
      <w:r>
        <w:rPr/>
        <w:t>relacionarse</w:t>
      </w:r>
      <w:r>
        <w:rPr>
          <w:spacing w:val="-12"/>
        </w:rPr>
        <w:t> </w:t>
      </w:r>
      <w:r>
        <w:rPr/>
        <w:t>entre</w:t>
      </w:r>
      <w:r>
        <w:rPr>
          <w:spacing w:val="-13"/>
        </w:rPr>
        <w:t> </w:t>
      </w:r>
      <w:r>
        <w:rPr/>
        <w:t>sí;</w:t>
      </w:r>
      <w:r>
        <w:rPr>
          <w:spacing w:val="-13"/>
        </w:rPr>
        <w:t> </w:t>
      </w:r>
      <w:r>
        <w:rPr/>
        <w:t>para</w:t>
      </w:r>
      <w:r>
        <w:rPr>
          <w:spacing w:val="-13"/>
        </w:rPr>
        <w:t> </w:t>
      </w:r>
      <w:r>
        <w:rPr/>
        <w:t>el</w:t>
      </w:r>
      <w:r>
        <w:rPr>
          <w:spacing w:val="-13"/>
        </w:rPr>
        <w:t> </w:t>
      </w:r>
      <w:r>
        <w:rPr/>
        <w:t>caso</w:t>
      </w:r>
      <w:r>
        <w:rPr>
          <w:spacing w:val="-13"/>
        </w:rPr>
        <w:t> </w:t>
      </w:r>
      <w:r>
        <w:rPr/>
        <w:t>de</w:t>
      </w:r>
      <w:r>
        <w:rPr>
          <w:spacing w:val="-13"/>
        </w:rPr>
        <w:t> </w:t>
      </w:r>
      <w:r>
        <w:rPr/>
        <w:t>la</w:t>
      </w:r>
      <w:r>
        <w:rPr>
          <w:spacing w:val="-13"/>
        </w:rPr>
        <w:t> </w:t>
      </w:r>
      <w:r>
        <w:rPr/>
        <w:t>gestión</w:t>
      </w:r>
      <w:r>
        <w:rPr>
          <w:spacing w:val="-13"/>
        </w:rPr>
        <w:t> </w:t>
      </w:r>
      <w:r>
        <w:rPr/>
        <w:t>de</w:t>
      </w:r>
      <w:r>
        <w:rPr>
          <w:spacing w:val="-13"/>
        </w:rPr>
        <w:t> </w:t>
      </w:r>
      <w:r>
        <w:rPr/>
        <w:t>las</w:t>
      </w:r>
      <w:r>
        <w:rPr>
          <w:spacing w:val="-12"/>
        </w:rPr>
        <w:t> </w:t>
      </w:r>
      <w:r>
        <w:rPr>
          <w:spacing w:val="-3"/>
        </w:rPr>
        <w:t>áreas </w:t>
      </w:r>
      <w:r>
        <w:rPr>
          <w:w w:val="95"/>
        </w:rPr>
        <w:t>naturales es necesario elaborar estrategias comunes de manejo y conservación de recursos naturales </w:t>
      </w:r>
      <w:r>
        <w:rPr>
          <w:spacing w:val="-11"/>
          <w:w w:val="95"/>
        </w:rPr>
        <w:t>y, </w:t>
      </w:r>
      <w:r>
        <w:rPr>
          <w:w w:val="95"/>
        </w:rPr>
        <w:t>al mismo tiempo, contribuir a elevar el bienestar social, sobre</w:t>
      </w:r>
      <w:r>
        <w:rPr>
          <w:spacing w:val="-7"/>
          <w:w w:val="95"/>
        </w:rPr>
        <w:t> </w:t>
      </w:r>
      <w:r>
        <w:rPr>
          <w:w w:val="95"/>
        </w:rPr>
        <w:t>todo</w:t>
      </w:r>
      <w:r>
        <w:rPr>
          <w:spacing w:val="-7"/>
          <w:w w:val="95"/>
        </w:rPr>
        <w:t> </w:t>
      </w:r>
      <w:r>
        <w:rPr>
          <w:w w:val="95"/>
        </w:rPr>
        <w:t>en</w:t>
      </w:r>
      <w:r>
        <w:rPr>
          <w:spacing w:val="-7"/>
          <w:w w:val="95"/>
        </w:rPr>
        <w:t> </w:t>
      </w:r>
      <w:r>
        <w:rPr>
          <w:w w:val="95"/>
        </w:rPr>
        <w:t>contextos</w:t>
      </w:r>
      <w:r>
        <w:rPr>
          <w:spacing w:val="-8"/>
          <w:w w:val="95"/>
        </w:rPr>
        <w:t> </w:t>
      </w:r>
      <w:r>
        <w:rPr>
          <w:w w:val="95"/>
        </w:rPr>
        <w:t>donde</w:t>
      </w:r>
      <w:r>
        <w:rPr>
          <w:spacing w:val="-7"/>
          <w:w w:val="95"/>
        </w:rPr>
        <w:t> </w:t>
      </w:r>
      <w:r>
        <w:rPr>
          <w:w w:val="95"/>
        </w:rPr>
        <w:t>los</w:t>
      </w:r>
      <w:r>
        <w:rPr>
          <w:spacing w:val="-7"/>
          <w:w w:val="95"/>
        </w:rPr>
        <w:t> </w:t>
      </w:r>
      <w:r>
        <w:rPr>
          <w:w w:val="95"/>
        </w:rPr>
        <w:t>territorios</w:t>
      </w:r>
      <w:r>
        <w:rPr>
          <w:spacing w:val="-7"/>
          <w:w w:val="95"/>
        </w:rPr>
        <w:t> </w:t>
      </w:r>
      <w:r>
        <w:rPr>
          <w:w w:val="95"/>
        </w:rPr>
        <w:t>son</w:t>
      </w:r>
      <w:r>
        <w:rPr>
          <w:spacing w:val="-7"/>
          <w:w w:val="95"/>
        </w:rPr>
        <w:t> </w:t>
      </w:r>
      <w:r>
        <w:rPr>
          <w:w w:val="95"/>
        </w:rPr>
        <w:t>ricos</w:t>
      </w:r>
      <w:r>
        <w:rPr>
          <w:spacing w:val="-7"/>
          <w:w w:val="95"/>
        </w:rPr>
        <w:t> </w:t>
      </w:r>
      <w:r>
        <w:rPr>
          <w:w w:val="95"/>
        </w:rPr>
        <w:t>en</w:t>
      </w:r>
      <w:r>
        <w:rPr>
          <w:spacing w:val="-7"/>
          <w:w w:val="95"/>
        </w:rPr>
        <w:t> </w:t>
      </w:r>
      <w:r>
        <w:rPr>
          <w:w w:val="95"/>
        </w:rPr>
        <w:t>biodiversidad,</w:t>
      </w:r>
      <w:r>
        <w:rPr>
          <w:spacing w:val="-8"/>
          <w:w w:val="95"/>
        </w:rPr>
        <w:t> </w:t>
      </w:r>
      <w:r>
        <w:rPr>
          <w:w w:val="95"/>
        </w:rPr>
        <w:t>pero</w:t>
      </w:r>
      <w:r>
        <w:rPr>
          <w:spacing w:val="-7"/>
          <w:w w:val="95"/>
        </w:rPr>
        <w:t> </w:t>
      </w:r>
      <w:r>
        <w:rPr>
          <w:w w:val="95"/>
        </w:rPr>
        <w:t>se encuentran en peligro de entrar en una profunda degradación ecológica deriva- </w:t>
      </w:r>
      <w:r>
        <w:rPr/>
        <w:t>da</w:t>
      </w:r>
      <w:r>
        <w:rPr>
          <w:spacing w:val="-27"/>
        </w:rPr>
        <w:t> </w:t>
      </w:r>
      <w:r>
        <w:rPr/>
        <w:t>de</w:t>
      </w:r>
      <w:r>
        <w:rPr>
          <w:spacing w:val="-27"/>
        </w:rPr>
        <w:t> </w:t>
      </w:r>
      <w:r>
        <w:rPr/>
        <w:t>un</w:t>
      </w:r>
      <w:r>
        <w:rPr>
          <w:spacing w:val="-27"/>
        </w:rPr>
        <w:t> </w:t>
      </w:r>
      <w:r>
        <w:rPr/>
        <w:t>modelo</w:t>
      </w:r>
      <w:r>
        <w:rPr>
          <w:spacing w:val="-27"/>
        </w:rPr>
        <w:t> </w:t>
      </w:r>
      <w:r>
        <w:rPr/>
        <w:t>destructivo</w:t>
      </w:r>
      <w:r>
        <w:rPr>
          <w:spacing w:val="-27"/>
        </w:rPr>
        <w:t> </w:t>
      </w:r>
      <w:r>
        <w:rPr/>
        <w:t>del</w:t>
      </w:r>
      <w:r>
        <w:rPr>
          <w:spacing w:val="-27"/>
        </w:rPr>
        <w:t> </w:t>
      </w:r>
      <w:r>
        <w:rPr/>
        <w:t>medio</w:t>
      </w:r>
      <w:r>
        <w:rPr>
          <w:spacing w:val="-27"/>
        </w:rPr>
        <w:t> </w:t>
      </w:r>
      <w:r>
        <w:rPr/>
        <w:t>ambiente</w:t>
      </w:r>
      <w:r>
        <w:rPr>
          <w:spacing w:val="-27"/>
        </w:rPr>
        <w:t> </w:t>
      </w:r>
      <w:r>
        <w:rPr/>
        <w:t>de</w:t>
      </w:r>
      <w:r>
        <w:rPr>
          <w:spacing w:val="-27"/>
        </w:rPr>
        <w:t> </w:t>
      </w:r>
      <w:r>
        <w:rPr/>
        <w:t>carácter</w:t>
      </w:r>
      <w:r>
        <w:rPr>
          <w:spacing w:val="-27"/>
        </w:rPr>
        <w:t> </w:t>
      </w:r>
      <w:r>
        <w:rPr/>
        <w:t>global,</w:t>
      </w:r>
      <w:r>
        <w:rPr>
          <w:spacing w:val="-27"/>
        </w:rPr>
        <w:t> </w:t>
      </w:r>
      <w:r>
        <w:rPr/>
        <w:t>además</w:t>
      </w:r>
      <w:r>
        <w:rPr>
          <w:spacing w:val="-27"/>
        </w:rPr>
        <w:t> </w:t>
      </w:r>
      <w:r>
        <w:rPr/>
        <w:t>de </w:t>
      </w:r>
      <w:r>
        <w:rPr>
          <w:w w:val="95"/>
        </w:rPr>
        <w:t>que</w:t>
      </w:r>
      <w:r>
        <w:rPr>
          <w:spacing w:val="-17"/>
          <w:w w:val="95"/>
        </w:rPr>
        <w:t> </w:t>
      </w:r>
      <w:r>
        <w:rPr>
          <w:w w:val="95"/>
        </w:rPr>
        <w:t>sus</w:t>
      </w:r>
      <w:r>
        <w:rPr>
          <w:spacing w:val="-17"/>
          <w:w w:val="95"/>
        </w:rPr>
        <w:t> </w:t>
      </w:r>
      <w:r>
        <w:rPr>
          <w:w w:val="95"/>
        </w:rPr>
        <w:t>pobladores</w:t>
      </w:r>
      <w:r>
        <w:rPr>
          <w:spacing w:val="-17"/>
          <w:w w:val="95"/>
        </w:rPr>
        <w:t> </w:t>
      </w:r>
      <w:r>
        <w:rPr>
          <w:w w:val="95"/>
        </w:rPr>
        <w:t>son</w:t>
      </w:r>
      <w:r>
        <w:rPr>
          <w:spacing w:val="-17"/>
          <w:w w:val="95"/>
        </w:rPr>
        <w:t> </w:t>
      </w:r>
      <w:r>
        <w:rPr>
          <w:w w:val="95"/>
        </w:rPr>
        <w:t>pobres.</w:t>
      </w:r>
    </w:p>
    <w:p>
      <w:pPr>
        <w:pStyle w:val="BodyText"/>
        <w:spacing w:line="242" w:lineRule="auto"/>
        <w:ind w:left="1553" w:right="1552" w:firstLine="283"/>
        <w:jc w:val="both"/>
      </w:pPr>
      <w:r>
        <w:rPr>
          <w:w w:val="95"/>
        </w:rPr>
        <w:t>La</w:t>
      </w:r>
      <w:r>
        <w:rPr>
          <w:spacing w:val="-12"/>
          <w:w w:val="95"/>
        </w:rPr>
        <w:t> </w:t>
      </w:r>
      <w:r>
        <w:rPr>
          <w:w w:val="95"/>
        </w:rPr>
        <w:t>relación</w:t>
      </w:r>
      <w:r>
        <w:rPr>
          <w:spacing w:val="-12"/>
          <w:w w:val="95"/>
        </w:rPr>
        <w:t> </w:t>
      </w:r>
      <w:r>
        <w:rPr>
          <w:w w:val="95"/>
        </w:rPr>
        <w:t>compleja</w:t>
      </w:r>
      <w:r>
        <w:rPr>
          <w:spacing w:val="-12"/>
          <w:w w:val="95"/>
        </w:rPr>
        <w:t> </w:t>
      </w:r>
      <w:r>
        <w:rPr>
          <w:w w:val="95"/>
        </w:rPr>
        <w:t>entre</w:t>
      </w:r>
      <w:r>
        <w:rPr>
          <w:spacing w:val="-12"/>
          <w:w w:val="95"/>
        </w:rPr>
        <w:t> </w:t>
      </w:r>
      <w:r>
        <w:rPr>
          <w:w w:val="95"/>
        </w:rPr>
        <w:t>los</w:t>
      </w:r>
      <w:r>
        <w:rPr>
          <w:spacing w:val="-12"/>
          <w:w w:val="95"/>
        </w:rPr>
        <w:t> </w:t>
      </w:r>
      <w:r>
        <w:rPr>
          <w:w w:val="95"/>
        </w:rPr>
        <w:t>procesos</w:t>
      </w:r>
      <w:r>
        <w:rPr>
          <w:spacing w:val="-12"/>
          <w:w w:val="95"/>
        </w:rPr>
        <w:t> </w:t>
      </w:r>
      <w:r>
        <w:rPr>
          <w:w w:val="95"/>
        </w:rPr>
        <w:t>naturales</w:t>
      </w:r>
      <w:r>
        <w:rPr>
          <w:spacing w:val="-11"/>
          <w:w w:val="95"/>
        </w:rPr>
        <w:t> </w:t>
      </w:r>
      <w:r>
        <w:rPr>
          <w:w w:val="95"/>
        </w:rPr>
        <w:t>y</w:t>
      </w:r>
      <w:r>
        <w:rPr>
          <w:spacing w:val="-12"/>
          <w:w w:val="95"/>
        </w:rPr>
        <w:t> </w:t>
      </w:r>
      <w:r>
        <w:rPr>
          <w:w w:val="95"/>
        </w:rPr>
        <w:t>la</w:t>
      </w:r>
      <w:r>
        <w:rPr>
          <w:spacing w:val="-12"/>
          <w:w w:val="95"/>
        </w:rPr>
        <w:t> </w:t>
      </w:r>
      <w:r>
        <w:rPr>
          <w:w w:val="95"/>
        </w:rPr>
        <w:t>acción</w:t>
      </w:r>
      <w:r>
        <w:rPr>
          <w:spacing w:val="-12"/>
          <w:w w:val="95"/>
        </w:rPr>
        <w:t> </w:t>
      </w:r>
      <w:r>
        <w:rPr>
          <w:w w:val="95"/>
        </w:rPr>
        <w:t>humana</w:t>
      </w:r>
      <w:r>
        <w:rPr>
          <w:spacing w:val="-12"/>
          <w:w w:val="95"/>
        </w:rPr>
        <w:t> </w:t>
      </w:r>
      <w:r>
        <w:rPr>
          <w:w w:val="95"/>
        </w:rPr>
        <w:t>es</w:t>
      </w:r>
      <w:r>
        <w:rPr>
          <w:spacing w:val="-12"/>
          <w:w w:val="95"/>
        </w:rPr>
        <w:t> </w:t>
      </w:r>
      <w:r>
        <w:rPr>
          <w:w w:val="95"/>
        </w:rPr>
        <w:t>abor- dada en los temas de desarrollo sustentable, ecología política, movimientos am- bientalistas y estudios sociales sobre el manejo y conservación de los recursos </w:t>
      </w:r>
      <w:r>
        <w:rPr/>
        <w:t>naturales.</w:t>
      </w:r>
      <w:r>
        <w:rPr>
          <w:spacing w:val="-18"/>
        </w:rPr>
        <w:t> </w:t>
      </w:r>
      <w:r>
        <w:rPr>
          <w:spacing w:val="-6"/>
        </w:rPr>
        <w:t>Por</w:t>
      </w:r>
      <w:r>
        <w:rPr>
          <w:spacing w:val="-19"/>
        </w:rPr>
        <w:t> </w:t>
      </w:r>
      <w:r>
        <w:rPr/>
        <w:t>ello,</w:t>
      </w:r>
      <w:r>
        <w:rPr>
          <w:spacing w:val="-18"/>
        </w:rPr>
        <w:t> </w:t>
      </w:r>
      <w:r>
        <w:rPr/>
        <w:t>el</w:t>
      </w:r>
      <w:r>
        <w:rPr>
          <w:spacing w:val="-18"/>
        </w:rPr>
        <w:t> </w:t>
      </w:r>
      <w:r>
        <w:rPr/>
        <w:t>presente</w:t>
      </w:r>
      <w:r>
        <w:rPr>
          <w:spacing w:val="-18"/>
        </w:rPr>
        <w:t> </w:t>
      </w:r>
      <w:r>
        <w:rPr/>
        <w:t>capítulo</w:t>
      </w:r>
      <w:r>
        <w:rPr>
          <w:spacing w:val="-19"/>
        </w:rPr>
        <w:t> </w:t>
      </w:r>
      <w:r>
        <w:rPr/>
        <w:t>no</w:t>
      </w:r>
      <w:r>
        <w:rPr>
          <w:spacing w:val="-18"/>
        </w:rPr>
        <w:t> </w:t>
      </w:r>
      <w:r>
        <w:rPr/>
        <w:t>pretende</w:t>
      </w:r>
      <w:r>
        <w:rPr>
          <w:spacing w:val="-18"/>
        </w:rPr>
        <w:t> </w:t>
      </w:r>
      <w:r>
        <w:rPr/>
        <w:t>discutir</w:t>
      </w:r>
      <w:r>
        <w:rPr>
          <w:spacing w:val="-18"/>
        </w:rPr>
        <w:t> </w:t>
      </w:r>
      <w:r>
        <w:rPr/>
        <w:t>aquello</w:t>
      </w:r>
      <w:r>
        <w:rPr>
          <w:spacing w:val="-18"/>
        </w:rPr>
        <w:t> </w:t>
      </w:r>
      <w:r>
        <w:rPr/>
        <w:t>acerca</w:t>
      </w:r>
      <w:r>
        <w:rPr>
          <w:spacing w:val="-18"/>
        </w:rPr>
        <w:t> </w:t>
      </w:r>
      <w:r>
        <w:rPr/>
        <w:t>de </w:t>
      </w:r>
      <w:r>
        <w:rPr>
          <w:w w:val="95"/>
        </w:rPr>
        <w:t>lo</w:t>
      </w:r>
      <w:r>
        <w:rPr>
          <w:spacing w:val="-6"/>
          <w:w w:val="95"/>
        </w:rPr>
        <w:t> </w:t>
      </w:r>
      <w:r>
        <w:rPr>
          <w:w w:val="95"/>
        </w:rPr>
        <w:t>cual</w:t>
      </w:r>
      <w:r>
        <w:rPr>
          <w:spacing w:val="-6"/>
          <w:w w:val="95"/>
        </w:rPr>
        <w:t> </w:t>
      </w:r>
      <w:r>
        <w:rPr>
          <w:w w:val="95"/>
        </w:rPr>
        <w:t>se</w:t>
      </w:r>
      <w:r>
        <w:rPr>
          <w:spacing w:val="-6"/>
          <w:w w:val="95"/>
        </w:rPr>
        <w:t> </w:t>
      </w:r>
      <w:r>
        <w:rPr>
          <w:w w:val="95"/>
        </w:rPr>
        <w:t>ha</w:t>
      </w:r>
      <w:r>
        <w:rPr>
          <w:spacing w:val="-6"/>
          <w:w w:val="95"/>
        </w:rPr>
        <w:t> </w:t>
      </w:r>
      <w:r>
        <w:rPr>
          <w:w w:val="95"/>
        </w:rPr>
        <w:t>escrito</w:t>
      </w:r>
      <w:r>
        <w:rPr>
          <w:spacing w:val="-6"/>
          <w:w w:val="95"/>
        </w:rPr>
        <w:t> </w:t>
      </w:r>
      <w:r>
        <w:rPr>
          <w:w w:val="95"/>
        </w:rPr>
        <w:t>mucho,</w:t>
      </w:r>
      <w:r>
        <w:rPr>
          <w:spacing w:val="-6"/>
          <w:w w:val="95"/>
        </w:rPr>
        <w:t> </w:t>
      </w:r>
      <w:r>
        <w:rPr>
          <w:w w:val="95"/>
        </w:rPr>
        <w:t>sino</w:t>
      </w:r>
      <w:r>
        <w:rPr>
          <w:spacing w:val="-6"/>
          <w:w w:val="95"/>
        </w:rPr>
        <w:t> </w:t>
      </w:r>
      <w:r>
        <w:rPr>
          <w:w w:val="95"/>
        </w:rPr>
        <w:t>que</w:t>
      </w:r>
      <w:r>
        <w:rPr>
          <w:spacing w:val="-6"/>
          <w:w w:val="95"/>
        </w:rPr>
        <w:t> </w:t>
      </w:r>
      <w:r>
        <w:rPr>
          <w:w w:val="95"/>
        </w:rPr>
        <w:t>proponemos</w:t>
      </w:r>
      <w:r>
        <w:rPr>
          <w:spacing w:val="-6"/>
          <w:w w:val="95"/>
        </w:rPr>
        <w:t> </w:t>
      </w:r>
      <w:r>
        <w:rPr>
          <w:w w:val="95"/>
        </w:rPr>
        <w:t>realimentar</w:t>
      </w:r>
      <w:r>
        <w:rPr>
          <w:spacing w:val="-6"/>
          <w:w w:val="95"/>
        </w:rPr>
        <w:t> </w:t>
      </w:r>
      <w:r>
        <w:rPr>
          <w:w w:val="95"/>
        </w:rPr>
        <w:t>las</w:t>
      </w:r>
      <w:r>
        <w:rPr>
          <w:spacing w:val="-6"/>
          <w:w w:val="95"/>
        </w:rPr>
        <w:t> </w:t>
      </w:r>
      <w:r>
        <w:rPr>
          <w:w w:val="95"/>
        </w:rPr>
        <w:t>diversas</w:t>
      </w:r>
      <w:r>
        <w:rPr>
          <w:spacing w:val="-5"/>
          <w:w w:val="95"/>
        </w:rPr>
        <w:t> </w:t>
      </w:r>
      <w:r>
        <w:rPr>
          <w:w w:val="95"/>
        </w:rPr>
        <w:t>pers-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957"/>
        <w:jc w:val="left"/>
        <w:rPr>
          <w:sz w:val="20"/>
        </w:rPr>
      </w:pPr>
      <w:r>
        <w:rPr/>
        <w:pict>
          <v:line style="position:absolute;mso-position-horizontal-relative:page;mso-position-vertical-relative:paragraph;z-index:21256" from="15pt,-30.907572pt" to="0pt,-30.907572pt" stroked="true" strokeweight=".25pt" strokecolor="#000000">
            <w10:wrap type="none"/>
          </v:line>
        </w:pict>
      </w:r>
      <w:r>
        <w:rPr/>
        <w:pict>
          <v:line style="position:absolute;mso-position-horizontal-relative:page;mso-position-vertical-relative:paragraph;z-index:21280" from="494.71701pt,-30.907572pt" to="509.71701pt,-30.907572pt" stroked="true" strokeweight=".25pt" strokecolor="#000000">
            <w10:wrap type="none"/>
          </v:line>
        </w:pict>
      </w:r>
      <w:r>
        <w:rPr/>
        <w:pict>
          <v:line style="position:absolute;mso-position-horizontal-relative:page;mso-position-vertical-relative:paragraph;z-index:21304" from="21pt,-36.90757pt" to="21pt,-51.90757pt" stroked="true" strokeweight=".25pt" strokecolor="#000000">
            <w10:wrap type="none"/>
          </v:line>
        </w:pict>
      </w:r>
      <w:r>
        <w:rPr/>
        <w:pict>
          <v:line style="position:absolute;mso-position-horizontal-relative:page;mso-position-vertical-relative:paragraph;z-index:21328" from="488.71701pt,-36.90757pt" to="488.71701pt,-51.90757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169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pectivas</w:t>
      </w:r>
      <w:r>
        <w:rPr>
          <w:spacing w:val="-16"/>
          <w:w w:val="95"/>
        </w:rPr>
        <w:t> </w:t>
      </w:r>
      <w:r>
        <w:rPr>
          <w:w w:val="95"/>
        </w:rPr>
        <w:t>a</w:t>
      </w:r>
      <w:r>
        <w:rPr>
          <w:spacing w:val="-16"/>
          <w:w w:val="95"/>
        </w:rPr>
        <w:t> </w:t>
      </w:r>
      <w:r>
        <w:rPr>
          <w:w w:val="95"/>
        </w:rPr>
        <w:t>partir</w:t>
      </w:r>
      <w:r>
        <w:rPr>
          <w:spacing w:val="-16"/>
          <w:w w:val="95"/>
        </w:rPr>
        <w:t> </w:t>
      </w:r>
      <w:r>
        <w:rPr>
          <w:w w:val="95"/>
        </w:rPr>
        <w:t>del</w:t>
      </w:r>
      <w:r>
        <w:rPr>
          <w:spacing w:val="-16"/>
          <w:w w:val="95"/>
        </w:rPr>
        <w:t> </w:t>
      </w:r>
      <w:r>
        <w:rPr>
          <w:w w:val="95"/>
        </w:rPr>
        <w:t>análisis</w:t>
      </w:r>
      <w:r>
        <w:rPr>
          <w:spacing w:val="-16"/>
          <w:w w:val="95"/>
        </w:rPr>
        <w:t> </w:t>
      </w:r>
      <w:r>
        <w:rPr>
          <w:w w:val="95"/>
        </w:rPr>
        <w:t>de</w:t>
      </w:r>
      <w:r>
        <w:rPr>
          <w:spacing w:val="-16"/>
          <w:w w:val="95"/>
        </w:rPr>
        <w:t> </w:t>
      </w:r>
      <w:r>
        <w:rPr>
          <w:w w:val="95"/>
        </w:rPr>
        <w:t>la</w:t>
      </w:r>
      <w:r>
        <w:rPr>
          <w:spacing w:val="-16"/>
          <w:w w:val="95"/>
        </w:rPr>
        <w:t> </w:t>
      </w:r>
      <w:r>
        <w:rPr>
          <w:w w:val="95"/>
        </w:rPr>
        <w:t>lógica</w:t>
      </w:r>
      <w:r>
        <w:rPr>
          <w:spacing w:val="-16"/>
          <w:w w:val="95"/>
        </w:rPr>
        <w:t> </w:t>
      </w:r>
      <w:r>
        <w:rPr>
          <w:w w:val="95"/>
        </w:rPr>
        <w:t>político-institucional</w:t>
      </w:r>
      <w:r>
        <w:rPr>
          <w:spacing w:val="-16"/>
          <w:w w:val="95"/>
        </w:rPr>
        <w:t> </w:t>
      </w:r>
      <w:r>
        <w:rPr>
          <w:w w:val="95"/>
        </w:rPr>
        <w:t>sobre</w:t>
      </w:r>
      <w:r>
        <w:rPr>
          <w:spacing w:val="-16"/>
          <w:w w:val="95"/>
        </w:rPr>
        <w:t> </w:t>
      </w:r>
      <w:r>
        <w:rPr>
          <w:w w:val="95"/>
        </w:rPr>
        <w:t>la</w:t>
      </w:r>
      <w:r>
        <w:rPr>
          <w:spacing w:val="-16"/>
          <w:w w:val="95"/>
        </w:rPr>
        <w:t> </w:t>
      </w:r>
      <w:r>
        <w:rPr>
          <w:w w:val="95"/>
        </w:rPr>
        <w:t>que</w:t>
      </w:r>
      <w:r>
        <w:rPr>
          <w:spacing w:val="-16"/>
          <w:w w:val="95"/>
        </w:rPr>
        <w:t> </w:t>
      </w:r>
      <w:r>
        <w:rPr>
          <w:w w:val="95"/>
        </w:rPr>
        <w:t>se</w:t>
      </w:r>
      <w:r>
        <w:rPr>
          <w:spacing w:val="-16"/>
          <w:w w:val="95"/>
        </w:rPr>
        <w:t> </w:t>
      </w:r>
      <w:r>
        <w:rPr>
          <w:w w:val="95"/>
        </w:rPr>
        <w:t>basa gran</w:t>
      </w:r>
      <w:r>
        <w:rPr>
          <w:spacing w:val="-5"/>
          <w:w w:val="95"/>
        </w:rPr>
        <w:t> </w:t>
      </w:r>
      <w:r>
        <w:rPr>
          <w:w w:val="95"/>
        </w:rPr>
        <w:t>parte</w:t>
      </w:r>
      <w:r>
        <w:rPr>
          <w:spacing w:val="-5"/>
          <w:w w:val="95"/>
        </w:rPr>
        <w:t> </w:t>
      </w:r>
      <w:r>
        <w:rPr>
          <w:w w:val="95"/>
        </w:rPr>
        <w:t>de</w:t>
      </w:r>
      <w:r>
        <w:rPr>
          <w:spacing w:val="-5"/>
          <w:w w:val="95"/>
        </w:rPr>
        <w:t> </w:t>
      </w:r>
      <w:r>
        <w:rPr>
          <w:w w:val="95"/>
        </w:rPr>
        <w:t>la</w:t>
      </w:r>
      <w:r>
        <w:rPr>
          <w:spacing w:val="-5"/>
          <w:w w:val="95"/>
        </w:rPr>
        <w:t> </w:t>
      </w:r>
      <w:r>
        <w:rPr>
          <w:w w:val="95"/>
        </w:rPr>
        <w:t>elaboración</w:t>
      </w:r>
      <w:r>
        <w:rPr>
          <w:spacing w:val="-5"/>
          <w:w w:val="95"/>
        </w:rPr>
        <w:t> </w:t>
      </w:r>
      <w:r>
        <w:rPr>
          <w:w w:val="95"/>
        </w:rPr>
        <w:t>de</w:t>
      </w:r>
      <w:r>
        <w:rPr>
          <w:spacing w:val="-5"/>
          <w:w w:val="95"/>
        </w:rPr>
        <w:t> </w:t>
      </w:r>
      <w:r>
        <w:rPr>
          <w:w w:val="95"/>
        </w:rPr>
        <w:t>políticas</w:t>
      </w:r>
      <w:r>
        <w:rPr>
          <w:spacing w:val="-5"/>
          <w:w w:val="95"/>
        </w:rPr>
        <w:t> </w:t>
      </w:r>
      <w:r>
        <w:rPr>
          <w:w w:val="95"/>
        </w:rPr>
        <w:t>públicas</w:t>
      </w:r>
      <w:r>
        <w:rPr>
          <w:spacing w:val="-5"/>
          <w:w w:val="95"/>
        </w:rPr>
        <w:t> </w:t>
      </w:r>
      <w:r>
        <w:rPr>
          <w:w w:val="95"/>
        </w:rPr>
        <w:t>que</w:t>
      </w:r>
      <w:r>
        <w:rPr>
          <w:spacing w:val="-5"/>
          <w:w w:val="95"/>
        </w:rPr>
        <w:t> </w:t>
      </w:r>
      <w:r>
        <w:rPr>
          <w:w w:val="95"/>
        </w:rPr>
        <w:t>inciden</w:t>
      </w:r>
      <w:r>
        <w:rPr>
          <w:spacing w:val="-5"/>
          <w:w w:val="95"/>
        </w:rPr>
        <w:t> </w:t>
      </w:r>
      <w:r>
        <w:rPr>
          <w:w w:val="95"/>
        </w:rPr>
        <w:t>en</w:t>
      </w:r>
      <w:r>
        <w:rPr>
          <w:spacing w:val="-5"/>
          <w:w w:val="95"/>
        </w:rPr>
        <w:t> </w:t>
      </w:r>
      <w:r>
        <w:rPr>
          <w:spacing w:val="-3"/>
          <w:w w:val="95"/>
        </w:rPr>
        <w:t>áreas</w:t>
      </w:r>
      <w:r>
        <w:rPr>
          <w:spacing w:val="-5"/>
          <w:w w:val="95"/>
        </w:rPr>
        <w:t> </w:t>
      </w:r>
      <w:r>
        <w:rPr>
          <w:w w:val="95"/>
        </w:rPr>
        <w:t>naturales </w:t>
      </w:r>
      <w:r>
        <w:rPr/>
        <w:t>y</w:t>
      </w:r>
      <w:r>
        <w:rPr>
          <w:spacing w:val="-20"/>
        </w:rPr>
        <w:t> </w:t>
      </w:r>
      <w:r>
        <w:rPr/>
        <w:t>cómo</w:t>
      </w:r>
      <w:r>
        <w:rPr>
          <w:spacing w:val="-20"/>
        </w:rPr>
        <w:t> </w:t>
      </w:r>
      <w:r>
        <w:rPr/>
        <w:t>la</w:t>
      </w:r>
      <w:r>
        <w:rPr>
          <w:spacing w:val="-20"/>
        </w:rPr>
        <w:t> </w:t>
      </w:r>
      <w:r>
        <w:rPr/>
        <w:t>acción</w:t>
      </w:r>
      <w:r>
        <w:rPr>
          <w:spacing w:val="-20"/>
        </w:rPr>
        <w:t> </w:t>
      </w:r>
      <w:r>
        <w:rPr/>
        <w:t>institucional</w:t>
      </w:r>
      <w:r>
        <w:rPr>
          <w:spacing w:val="-20"/>
        </w:rPr>
        <w:t> </w:t>
      </w:r>
      <w:r>
        <w:rPr/>
        <w:t>puede</w:t>
      </w:r>
      <w:r>
        <w:rPr>
          <w:spacing w:val="-20"/>
        </w:rPr>
        <w:t> </w:t>
      </w:r>
      <w:r>
        <w:rPr/>
        <w:t>entrar</w:t>
      </w:r>
      <w:r>
        <w:rPr>
          <w:spacing w:val="-20"/>
        </w:rPr>
        <w:t> </w:t>
      </w:r>
      <w:r>
        <w:rPr/>
        <w:t>en</w:t>
      </w:r>
      <w:r>
        <w:rPr>
          <w:spacing w:val="-20"/>
        </w:rPr>
        <w:t> </w:t>
      </w:r>
      <w:r>
        <w:rPr/>
        <w:t>conflicto</w:t>
      </w:r>
      <w:r>
        <w:rPr>
          <w:spacing w:val="-20"/>
        </w:rPr>
        <w:t> </w:t>
      </w:r>
      <w:r>
        <w:rPr/>
        <w:t>con</w:t>
      </w:r>
      <w:r>
        <w:rPr>
          <w:spacing w:val="-20"/>
        </w:rPr>
        <w:t> </w:t>
      </w:r>
      <w:r>
        <w:rPr/>
        <w:t>la</w:t>
      </w:r>
      <w:r>
        <w:rPr>
          <w:spacing w:val="-20"/>
        </w:rPr>
        <w:t> </w:t>
      </w:r>
      <w:r>
        <w:rPr/>
        <w:t>dinámica</w:t>
      </w:r>
      <w:r>
        <w:rPr>
          <w:spacing w:val="-20"/>
        </w:rPr>
        <w:t> </w:t>
      </w:r>
      <w:r>
        <w:rPr/>
        <w:t>social, </w:t>
      </w:r>
      <w:r>
        <w:rPr>
          <w:w w:val="95"/>
        </w:rPr>
        <w:t>cultural</w:t>
      </w:r>
      <w:r>
        <w:rPr>
          <w:spacing w:val="-11"/>
          <w:w w:val="95"/>
        </w:rPr>
        <w:t> </w:t>
      </w:r>
      <w:r>
        <w:rPr>
          <w:w w:val="95"/>
        </w:rPr>
        <w:t>o</w:t>
      </w:r>
      <w:r>
        <w:rPr>
          <w:spacing w:val="-11"/>
          <w:w w:val="95"/>
        </w:rPr>
        <w:t> </w:t>
      </w:r>
      <w:r>
        <w:rPr>
          <w:w w:val="95"/>
        </w:rPr>
        <w:t>política</w:t>
      </w:r>
      <w:r>
        <w:rPr>
          <w:spacing w:val="-11"/>
          <w:w w:val="95"/>
        </w:rPr>
        <w:t> </w:t>
      </w:r>
      <w:r>
        <w:rPr>
          <w:w w:val="95"/>
        </w:rPr>
        <w:t>local</w:t>
      </w:r>
      <w:r>
        <w:rPr>
          <w:spacing w:val="-11"/>
          <w:w w:val="95"/>
        </w:rPr>
        <w:t> </w:t>
      </w:r>
      <w:r>
        <w:rPr>
          <w:w w:val="95"/>
        </w:rPr>
        <w:t>si</w:t>
      </w:r>
      <w:r>
        <w:rPr>
          <w:spacing w:val="-11"/>
          <w:w w:val="95"/>
        </w:rPr>
        <w:t> </w:t>
      </w:r>
      <w:r>
        <w:rPr>
          <w:w w:val="95"/>
        </w:rPr>
        <w:t>los</w:t>
      </w:r>
      <w:r>
        <w:rPr>
          <w:spacing w:val="-11"/>
          <w:w w:val="95"/>
        </w:rPr>
        <w:t> </w:t>
      </w:r>
      <w:r>
        <w:rPr>
          <w:w w:val="95"/>
        </w:rPr>
        <w:t>actores</w:t>
      </w:r>
      <w:r>
        <w:rPr>
          <w:spacing w:val="-11"/>
          <w:w w:val="95"/>
        </w:rPr>
        <w:t> </w:t>
      </w:r>
      <w:r>
        <w:rPr>
          <w:w w:val="95"/>
        </w:rPr>
        <w:t>no</w:t>
      </w:r>
      <w:r>
        <w:rPr>
          <w:spacing w:val="-11"/>
          <w:w w:val="95"/>
        </w:rPr>
        <w:t> </w:t>
      </w:r>
      <w:r>
        <w:rPr>
          <w:w w:val="95"/>
        </w:rPr>
        <w:t>son</w:t>
      </w:r>
      <w:r>
        <w:rPr>
          <w:spacing w:val="-11"/>
          <w:w w:val="95"/>
        </w:rPr>
        <w:t> </w:t>
      </w:r>
      <w:r>
        <w:rPr>
          <w:w w:val="95"/>
        </w:rPr>
        <w:t>incorporados</w:t>
      </w:r>
      <w:r>
        <w:rPr>
          <w:spacing w:val="-11"/>
          <w:w w:val="95"/>
        </w:rPr>
        <w:t> </w:t>
      </w:r>
      <w:r>
        <w:rPr>
          <w:w w:val="95"/>
        </w:rPr>
        <w:t>al</w:t>
      </w:r>
      <w:r>
        <w:rPr>
          <w:spacing w:val="-11"/>
          <w:w w:val="95"/>
        </w:rPr>
        <w:t> </w:t>
      </w:r>
      <w:r>
        <w:rPr>
          <w:w w:val="95"/>
        </w:rPr>
        <w:t>diálogo</w:t>
      </w:r>
      <w:r>
        <w:rPr>
          <w:spacing w:val="-11"/>
          <w:w w:val="95"/>
        </w:rPr>
        <w:t> </w:t>
      </w:r>
      <w:r>
        <w:rPr>
          <w:w w:val="95"/>
        </w:rPr>
        <w:t>y</w:t>
      </w:r>
      <w:r>
        <w:rPr>
          <w:spacing w:val="-11"/>
          <w:w w:val="95"/>
        </w:rPr>
        <w:t> </w:t>
      </w:r>
      <w:r>
        <w:rPr>
          <w:w w:val="95"/>
        </w:rPr>
        <w:t>a</w:t>
      </w:r>
      <w:r>
        <w:rPr>
          <w:spacing w:val="-11"/>
          <w:w w:val="95"/>
        </w:rPr>
        <w:t> </w:t>
      </w:r>
      <w:r>
        <w:rPr>
          <w:w w:val="95"/>
        </w:rPr>
        <w:t>la</w:t>
      </w:r>
      <w:r>
        <w:rPr>
          <w:spacing w:val="-11"/>
          <w:w w:val="95"/>
        </w:rPr>
        <w:t> </w:t>
      </w:r>
      <w:r>
        <w:rPr>
          <w:w w:val="95"/>
        </w:rPr>
        <w:t>partici- </w:t>
      </w:r>
      <w:r>
        <w:rPr/>
        <w:t>pación</w:t>
      </w:r>
      <w:r>
        <w:rPr>
          <w:spacing w:val="-25"/>
        </w:rPr>
        <w:t> </w:t>
      </w:r>
      <w:r>
        <w:rPr/>
        <w:t>en</w:t>
      </w:r>
      <w:r>
        <w:rPr>
          <w:spacing w:val="-25"/>
        </w:rPr>
        <w:t> </w:t>
      </w:r>
      <w:r>
        <w:rPr/>
        <w:t>la</w:t>
      </w:r>
      <w:r>
        <w:rPr>
          <w:spacing w:val="-25"/>
        </w:rPr>
        <w:t> </w:t>
      </w:r>
      <w:r>
        <w:rPr/>
        <w:t>hechura</w:t>
      </w:r>
      <w:r>
        <w:rPr>
          <w:spacing w:val="-25"/>
        </w:rPr>
        <w:t> </w:t>
      </w:r>
      <w:r>
        <w:rPr/>
        <w:t>y</w:t>
      </w:r>
      <w:r>
        <w:rPr>
          <w:spacing w:val="-25"/>
        </w:rPr>
        <w:t> </w:t>
      </w:r>
      <w:r>
        <w:rPr/>
        <w:t>gestión</w:t>
      </w:r>
      <w:r>
        <w:rPr>
          <w:spacing w:val="-25"/>
        </w:rPr>
        <w:t> </w:t>
      </w:r>
      <w:r>
        <w:rPr/>
        <w:t>de</w:t>
      </w:r>
      <w:r>
        <w:rPr>
          <w:spacing w:val="-25"/>
        </w:rPr>
        <w:t> </w:t>
      </w:r>
      <w:r>
        <w:rPr/>
        <w:t>las</w:t>
      </w:r>
      <w:r>
        <w:rPr>
          <w:spacing w:val="-25"/>
        </w:rPr>
        <w:t> </w:t>
      </w:r>
      <w:r>
        <w:rPr/>
        <w:t>políticas</w:t>
      </w:r>
      <w:r>
        <w:rPr>
          <w:spacing w:val="-25"/>
        </w:rPr>
        <w:t> </w:t>
      </w:r>
      <w:r>
        <w:rPr/>
        <w:t>públicas</w:t>
      </w:r>
      <w:r>
        <w:rPr>
          <w:spacing w:val="-25"/>
        </w:rPr>
        <w:t> </w:t>
      </w:r>
      <w:r>
        <w:rPr/>
        <w:t>para</w:t>
      </w:r>
      <w:r>
        <w:rPr>
          <w:spacing w:val="-25"/>
        </w:rPr>
        <w:t> </w:t>
      </w:r>
      <w:r>
        <w:rPr/>
        <w:t>las</w:t>
      </w:r>
      <w:r>
        <w:rPr>
          <w:spacing w:val="-25"/>
        </w:rPr>
        <w:t> </w:t>
      </w:r>
      <w:r>
        <w:rPr>
          <w:sz w:val="17"/>
        </w:rPr>
        <w:t>anp</w:t>
      </w:r>
      <w:r>
        <w:rPr/>
        <w:t>.</w:t>
      </w:r>
    </w:p>
    <w:p>
      <w:pPr>
        <w:pStyle w:val="BodyText"/>
        <w:spacing w:line="242" w:lineRule="auto"/>
        <w:ind w:left="1553" w:right="1551" w:firstLine="283"/>
        <w:jc w:val="both"/>
      </w:pPr>
      <w:r>
        <w:rPr>
          <w:w w:val="95"/>
        </w:rPr>
        <w:t>El</w:t>
      </w:r>
      <w:r>
        <w:rPr>
          <w:spacing w:val="-18"/>
          <w:w w:val="95"/>
        </w:rPr>
        <w:t> </w:t>
      </w:r>
      <w:r>
        <w:rPr>
          <w:w w:val="95"/>
        </w:rPr>
        <w:t>capítulo</w:t>
      </w:r>
      <w:r>
        <w:rPr>
          <w:spacing w:val="-18"/>
          <w:w w:val="95"/>
        </w:rPr>
        <w:t> </w:t>
      </w:r>
      <w:r>
        <w:rPr>
          <w:w w:val="95"/>
        </w:rPr>
        <w:t>introduce</w:t>
      </w:r>
      <w:r>
        <w:rPr>
          <w:spacing w:val="-18"/>
          <w:w w:val="95"/>
        </w:rPr>
        <w:t> </w:t>
      </w:r>
      <w:r>
        <w:rPr>
          <w:w w:val="95"/>
        </w:rPr>
        <w:t>elementos</w:t>
      </w:r>
      <w:r>
        <w:rPr>
          <w:spacing w:val="-18"/>
          <w:w w:val="95"/>
        </w:rPr>
        <w:t> </w:t>
      </w:r>
      <w:r>
        <w:rPr>
          <w:w w:val="95"/>
        </w:rPr>
        <w:t>conceptuales</w:t>
      </w:r>
      <w:r>
        <w:rPr>
          <w:spacing w:val="-18"/>
          <w:w w:val="95"/>
        </w:rPr>
        <w:t> </w:t>
      </w:r>
      <w:r>
        <w:rPr>
          <w:w w:val="95"/>
        </w:rPr>
        <w:t>sobre</w:t>
      </w:r>
      <w:r>
        <w:rPr>
          <w:spacing w:val="-18"/>
          <w:w w:val="95"/>
        </w:rPr>
        <w:t> </w:t>
      </w:r>
      <w:r>
        <w:rPr>
          <w:w w:val="95"/>
        </w:rPr>
        <w:t>la</w:t>
      </w:r>
      <w:r>
        <w:rPr>
          <w:spacing w:val="-18"/>
          <w:w w:val="95"/>
        </w:rPr>
        <w:t> </w:t>
      </w:r>
      <w:r>
        <w:rPr>
          <w:w w:val="95"/>
        </w:rPr>
        <w:t>producción</w:t>
      </w:r>
      <w:r>
        <w:rPr>
          <w:spacing w:val="-19"/>
          <w:w w:val="95"/>
        </w:rPr>
        <w:t> </w:t>
      </w:r>
      <w:r>
        <w:rPr>
          <w:w w:val="95"/>
        </w:rPr>
        <w:t>y</w:t>
      </w:r>
      <w:r>
        <w:rPr>
          <w:spacing w:val="-18"/>
          <w:w w:val="95"/>
        </w:rPr>
        <w:t> </w:t>
      </w:r>
      <w:r>
        <w:rPr>
          <w:w w:val="95"/>
        </w:rPr>
        <w:t>gestión</w:t>
      </w:r>
      <w:r>
        <w:rPr>
          <w:spacing w:val="-19"/>
          <w:w w:val="95"/>
        </w:rPr>
        <w:t> </w:t>
      </w:r>
      <w:r>
        <w:rPr>
          <w:w w:val="95"/>
        </w:rPr>
        <w:t>de políticas</w:t>
      </w:r>
      <w:r>
        <w:rPr>
          <w:spacing w:val="-23"/>
          <w:w w:val="95"/>
        </w:rPr>
        <w:t> </w:t>
      </w:r>
      <w:r>
        <w:rPr>
          <w:w w:val="95"/>
        </w:rPr>
        <w:t>públicas</w:t>
      </w:r>
      <w:r>
        <w:rPr>
          <w:spacing w:val="-23"/>
          <w:w w:val="95"/>
        </w:rPr>
        <w:t> </w:t>
      </w:r>
      <w:r>
        <w:rPr>
          <w:w w:val="95"/>
        </w:rPr>
        <w:t>en</w:t>
      </w:r>
      <w:r>
        <w:rPr>
          <w:spacing w:val="-23"/>
          <w:w w:val="95"/>
        </w:rPr>
        <w:t> </w:t>
      </w:r>
      <w:r>
        <w:rPr>
          <w:w w:val="95"/>
        </w:rPr>
        <w:t>territorios</w:t>
      </w:r>
      <w:r>
        <w:rPr>
          <w:spacing w:val="-23"/>
          <w:w w:val="95"/>
        </w:rPr>
        <w:t> </w:t>
      </w:r>
      <w:r>
        <w:rPr>
          <w:w w:val="95"/>
        </w:rPr>
        <w:t>de</w:t>
      </w:r>
      <w:r>
        <w:rPr>
          <w:spacing w:val="-23"/>
          <w:w w:val="95"/>
        </w:rPr>
        <w:t> </w:t>
      </w:r>
      <w:r>
        <w:rPr>
          <w:w w:val="95"/>
        </w:rPr>
        <w:t>biodiversidad</w:t>
      </w:r>
      <w:r>
        <w:rPr>
          <w:spacing w:val="-23"/>
          <w:w w:val="95"/>
        </w:rPr>
        <w:t> </w:t>
      </w:r>
      <w:r>
        <w:rPr>
          <w:w w:val="95"/>
        </w:rPr>
        <w:t>protegidos,</w:t>
      </w:r>
      <w:r>
        <w:rPr>
          <w:spacing w:val="-24"/>
          <w:w w:val="95"/>
        </w:rPr>
        <w:t> </w:t>
      </w:r>
      <w:r>
        <w:rPr>
          <w:w w:val="95"/>
        </w:rPr>
        <w:t>considerando</w:t>
      </w:r>
      <w:r>
        <w:rPr>
          <w:spacing w:val="-23"/>
          <w:w w:val="95"/>
        </w:rPr>
        <w:t> </w:t>
      </w:r>
      <w:r>
        <w:rPr>
          <w:w w:val="95"/>
        </w:rPr>
        <w:t>en</w:t>
      </w:r>
      <w:r>
        <w:rPr>
          <w:spacing w:val="-26"/>
          <w:w w:val="95"/>
        </w:rPr>
        <w:t> </w:t>
      </w:r>
      <w:r>
        <w:rPr>
          <w:w w:val="95"/>
        </w:rPr>
        <w:t>tér- minos</w:t>
      </w:r>
      <w:r>
        <w:rPr>
          <w:spacing w:val="-16"/>
          <w:w w:val="95"/>
        </w:rPr>
        <w:t> </w:t>
      </w:r>
      <w:r>
        <w:rPr>
          <w:spacing w:val="-3"/>
          <w:w w:val="95"/>
        </w:rPr>
        <w:t>generales</w:t>
      </w:r>
      <w:r>
        <w:rPr>
          <w:spacing w:val="-16"/>
          <w:w w:val="95"/>
        </w:rPr>
        <w:t> </w:t>
      </w:r>
      <w:r>
        <w:rPr>
          <w:w w:val="95"/>
        </w:rPr>
        <w:t>el</w:t>
      </w:r>
      <w:r>
        <w:rPr>
          <w:spacing w:val="-16"/>
          <w:w w:val="95"/>
        </w:rPr>
        <w:t> </w:t>
      </w:r>
      <w:r>
        <w:rPr>
          <w:spacing w:val="-3"/>
          <w:w w:val="95"/>
        </w:rPr>
        <w:t>análisis</w:t>
      </w:r>
      <w:r>
        <w:rPr>
          <w:spacing w:val="-16"/>
          <w:w w:val="95"/>
        </w:rPr>
        <w:t> </w:t>
      </w:r>
      <w:r>
        <w:rPr>
          <w:w w:val="95"/>
        </w:rPr>
        <w:t>del</w:t>
      </w:r>
      <w:r>
        <w:rPr>
          <w:spacing w:val="-16"/>
          <w:w w:val="95"/>
        </w:rPr>
        <w:t> </w:t>
      </w:r>
      <w:r>
        <w:rPr>
          <w:spacing w:val="-4"/>
          <w:w w:val="95"/>
        </w:rPr>
        <w:t>contexto</w:t>
      </w:r>
      <w:r>
        <w:rPr>
          <w:spacing w:val="-16"/>
          <w:w w:val="95"/>
        </w:rPr>
        <w:t> </w:t>
      </w:r>
      <w:r>
        <w:rPr>
          <w:spacing w:val="-3"/>
          <w:w w:val="95"/>
        </w:rPr>
        <w:t>democrático</w:t>
      </w:r>
      <w:r>
        <w:rPr>
          <w:spacing w:val="-16"/>
          <w:w w:val="95"/>
        </w:rPr>
        <w:t> </w:t>
      </w:r>
      <w:r>
        <w:rPr>
          <w:spacing w:val="-3"/>
          <w:w w:val="95"/>
        </w:rPr>
        <w:t>donde</w:t>
      </w:r>
      <w:r>
        <w:rPr>
          <w:spacing w:val="-16"/>
          <w:w w:val="95"/>
        </w:rPr>
        <w:t> </w:t>
      </w:r>
      <w:r>
        <w:rPr>
          <w:w w:val="95"/>
        </w:rPr>
        <w:t>han</w:t>
      </w:r>
      <w:r>
        <w:rPr>
          <w:spacing w:val="-16"/>
          <w:w w:val="95"/>
        </w:rPr>
        <w:t> </w:t>
      </w:r>
      <w:r>
        <w:rPr>
          <w:spacing w:val="-4"/>
          <w:w w:val="95"/>
        </w:rPr>
        <w:t>existido</w:t>
      </w:r>
      <w:r>
        <w:rPr>
          <w:spacing w:val="-16"/>
          <w:w w:val="95"/>
        </w:rPr>
        <w:t> </w:t>
      </w:r>
      <w:r>
        <w:rPr>
          <w:w w:val="95"/>
        </w:rPr>
        <w:t>modernos </w:t>
      </w:r>
      <w:r>
        <w:rPr/>
        <w:t>esquemas</w:t>
      </w:r>
      <w:r>
        <w:rPr>
          <w:spacing w:val="-27"/>
        </w:rPr>
        <w:t> </w:t>
      </w:r>
      <w:r>
        <w:rPr/>
        <w:t>de</w:t>
      </w:r>
      <w:r>
        <w:rPr>
          <w:spacing w:val="-27"/>
        </w:rPr>
        <w:t> </w:t>
      </w:r>
      <w:r>
        <w:rPr/>
        <w:t>inclusión</w:t>
      </w:r>
      <w:r>
        <w:rPr>
          <w:spacing w:val="-27"/>
        </w:rPr>
        <w:t> </w:t>
      </w:r>
      <w:r>
        <w:rPr/>
        <w:t>política,</w:t>
      </w:r>
      <w:r>
        <w:rPr>
          <w:spacing w:val="-27"/>
        </w:rPr>
        <w:t> </w:t>
      </w:r>
      <w:r>
        <w:rPr/>
        <w:t>pero</w:t>
      </w:r>
      <w:r>
        <w:rPr>
          <w:spacing w:val="-27"/>
        </w:rPr>
        <w:t> </w:t>
      </w:r>
      <w:r>
        <w:rPr/>
        <w:t>donde,</w:t>
      </w:r>
      <w:r>
        <w:rPr>
          <w:spacing w:val="-27"/>
        </w:rPr>
        <w:t> </w:t>
      </w:r>
      <w:r>
        <w:rPr/>
        <w:t>a</w:t>
      </w:r>
      <w:r>
        <w:rPr>
          <w:spacing w:val="-28"/>
        </w:rPr>
        <w:t> </w:t>
      </w:r>
      <w:r>
        <w:rPr/>
        <w:t>la</w:t>
      </w:r>
      <w:r>
        <w:rPr>
          <w:spacing w:val="-28"/>
        </w:rPr>
        <w:t> </w:t>
      </w:r>
      <w:r>
        <w:rPr>
          <w:spacing w:val="-6"/>
        </w:rPr>
        <w:t>par,</w:t>
      </w:r>
      <w:r>
        <w:rPr>
          <w:spacing w:val="-28"/>
        </w:rPr>
        <w:t> </w:t>
      </w:r>
      <w:r>
        <w:rPr/>
        <w:t>se</w:t>
      </w:r>
      <w:r>
        <w:rPr>
          <w:spacing w:val="-28"/>
        </w:rPr>
        <w:t> </w:t>
      </w:r>
      <w:r>
        <w:rPr/>
        <w:t>han</w:t>
      </w:r>
      <w:r>
        <w:rPr>
          <w:spacing w:val="-27"/>
        </w:rPr>
        <w:t> </w:t>
      </w:r>
      <w:r>
        <w:rPr/>
        <w:t>agudizado</w:t>
      </w:r>
      <w:r>
        <w:rPr>
          <w:spacing w:val="-27"/>
        </w:rPr>
        <w:t> </w:t>
      </w:r>
      <w:r>
        <w:rPr/>
        <w:t>procesos de</w:t>
      </w:r>
      <w:r>
        <w:rPr>
          <w:spacing w:val="-25"/>
        </w:rPr>
        <w:t> </w:t>
      </w:r>
      <w:r>
        <w:rPr/>
        <w:t>exclusión</w:t>
      </w:r>
      <w:r>
        <w:rPr>
          <w:spacing w:val="-26"/>
        </w:rPr>
        <w:t> </w:t>
      </w:r>
      <w:r>
        <w:rPr/>
        <w:t>social,</w:t>
      </w:r>
      <w:r>
        <w:rPr>
          <w:spacing w:val="-26"/>
        </w:rPr>
        <w:t> </w:t>
      </w:r>
      <w:r>
        <w:rPr/>
        <w:t>pobreza</w:t>
      </w:r>
      <w:r>
        <w:rPr>
          <w:spacing w:val="-25"/>
        </w:rPr>
        <w:t> </w:t>
      </w:r>
      <w:r>
        <w:rPr/>
        <w:t>y</w:t>
      </w:r>
      <w:r>
        <w:rPr>
          <w:spacing w:val="-26"/>
        </w:rPr>
        <w:t> </w:t>
      </w:r>
      <w:r>
        <w:rPr/>
        <w:t>degradación</w:t>
      </w:r>
      <w:r>
        <w:rPr>
          <w:spacing w:val="-25"/>
        </w:rPr>
        <w:t> </w:t>
      </w:r>
      <w:r>
        <w:rPr/>
        <w:t>ecológica.</w:t>
      </w:r>
      <w:r>
        <w:rPr>
          <w:spacing w:val="-25"/>
        </w:rPr>
        <w:t> </w:t>
      </w:r>
      <w:r>
        <w:rPr/>
        <w:t>De</w:t>
      </w:r>
      <w:r>
        <w:rPr>
          <w:spacing w:val="-26"/>
        </w:rPr>
        <w:t> </w:t>
      </w:r>
      <w:r>
        <w:rPr/>
        <w:t>igual</w:t>
      </w:r>
      <w:r>
        <w:rPr>
          <w:spacing w:val="-25"/>
        </w:rPr>
        <w:t> </w:t>
      </w:r>
      <w:r>
        <w:rPr/>
        <w:t>forma,</w:t>
      </w:r>
      <w:r>
        <w:rPr>
          <w:spacing w:val="-26"/>
        </w:rPr>
        <w:t> </w:t>
      </w:r>
      <w:r>
        <w:rPr/>
        <w:t>el</w:t>
      </w:r>
      <w:r>
        <w:rPr>
          <w:spacing w:val="-26"/>
        </w:rPr>
        <w:t> </w:t>
      </w:r>
      <w:r>
        <w:rPr/>
        <w:t>trabajo </w:t>
      </w:r>
      <w:r>
        <w:rPr>
          <w:w w:val="95"/>
        </w:rPr>
        <w:t>reconoce</w:t>
      </w:r>
      <w:r>
        <w:rPr>
          <w:spacing w:val="-12"/>
          <w:w w:val="95"/>
        </w:rPr>
        <w:t> </w:t>
      </w:r>
      <w:r>
        <w:rPr>
          <w:w w:val="95"/>
        </w:rPr>
        <w:t>la</w:t>
      </w:r>
      <w:r>
        <w:rPr>
          <w:spacing w:val="-13"/>
          <w:w w:val="95"/>
        </w:rPr>
        <w:t> </w:t>
      </w:r>
      <w:r>
        <w:rPr>
          <w:w w:val="95"/>
        </w:rPr>
        <w:t>existencia</w:t>
      </w:r>
      <w:r>
        <w:rPr>
          <w:spacing w:val="-13"/>
          <w:w w:val="95"/>
        </w:rPr>
        <w:t> </w:t>
      </w:r>
      <w:r>
        <w:rPr>
          <w:w w:val="95"/>
        </w:rPr>
        <w:t>de</w:t>
      </w:r>
      <w:r>
        <w:rPr>
          <w:spacing w:val="-12"/>
          <w:w w:val="95"/>
        </w:rPr>
        <w:t> </w:t>
      </w:r>
      <w:r>
        <w:rPr>
          <w:w w:val="95"/>
        </w:rPr>
        <w:t>actores</w:t>
      </w:r>
      <w:r>
        <w:rPr>
          <w:spacing w:val="-13"/>
          <w:w w:val="95"/>
        </w:rPr>
        <w:t> </w:t>
      </w:r>
      <w:r>
        <w:rPr>
          <w:w w:val="95"/>
        </w:rPr>
        <w:t>emergentes</w:t>
      </w:r>
      <w:r>
        <w:rPr>
          <w:spacing w:val="-13"/>
          <w:w w:val="95"/>
        </w:rPr>
        <w:t> </w:t>
      </w:r>
      <w:r>
        <w:rPr>
          <w:w w:val="95"/>
        </w:rPr>
        <w:t>de</w:t>
      </w:r>
      <w:r>
        <w:rPr>
          <w:spacing w:val="-12"/>
          <w:w w:val="95"/>
        </w:rPr>
        <w:t> </w:t>
      </w:r>
      <w:r>
        <w:rPr>
          <w:w w:val="95"/>
        </w:rPr>
        <w:t>carácter</w:t>
      </w:r>
      <w:r>
        <w:rPr>
          <w:spacing w:val="-13"/>
          <w:w w:val="95"/>
        </w:rPr>
        <w:t> </w:t>
      </w:r>
      <w:r>
        <w:rPr>
          <w:w w:val="95"/>
        </w:rPr>
        <w:t>social</w:t>
      </w:r>
      <w:r>
        <w:rPr>
          <w:spacing w:val="-13"/>
          <w:w w:val="95"/>
        </w:rPr>
        <w:t> </w:t>
      </w:r>
      <w:r>
        <w:rPr>
          <w:w w:val="95"/>
        </w:rPr>
        <w:t>y</w:t>
      </w:r>
      <w:r>
        <w:rPr>
          <w:spacing w:val="-13"/>
          <w:w w:val="95"/>
        </w:rPr>
        <w:t> </w:t>
      </w:r>
      <w:r>
        <w:rPr>
          <w:w w:val="95"/>
        </w:rPr>
        <w:t>político</w:t>
      </w:r>
      <w:r>
        <w:rPr>
          <w:spacing w:val="-13"/>
          <w:w w:val="95"/>
        </w:rPr>
        <w:t> </w:t>
      </w:r>
      <w:r>
        <w:rPr>
          <w:w w:val="95"/>
        </w:rPr>
        <w:t>que</w:t>
      </w:r>
      <w:r>
        <w:rPr>
          <w:spacing w:val="-13"/>
          <w:w w:val="95"/>
        </w:rPr>
        <w:t> </w:t>
      </w:r>
      <w:r>
        <w:rPr>
          <w:w w:val="95"/>
        </w:rPr>
        <w:t>im- pactan</w:t>
      </w:r>
      <w:r>
        <w:rPr>
          <w:spacing w:val="-19"/>
          <w:w w:val="95"/>
        </w:rPr>
        <w:t> </w:t>
      </w:r>
      <w:r>
        <w:rPr>
          <w:w w:val="95"/>
        </w:rPr>
        <w:t>en</w:t>
      </w:r>
      <w:r>
        <w:rPr>
          <w:spacing w:val="-19"/>
          <w:w w:val="95"/>
        </w:rPr>
        <w:t> </w:t>
      </w:r>
      <w:r>
        <w:rPr>
          <w:w w:val="95"/>
        </w:rPr>
        <w:t>los</w:t>
      </w:r>
      <w:r>
        <w:rPr>
          <w:spacing w:val="-19"/>
          <w:w w:val="95"/>
        </w:rPr>
        <w:t> </w:t>
      </w:r>
      <w:r>
        <w:rPr>
          <w:w w:val="95"/>
        </w:rPr>
        <w:t>procesos</w:t>
      </w:r>
      <w:r>
        <w:rPr>
          <w:spacing w:val="-20"/>
          <w:w w:val="95"/>
        </w:rPr>
        <w:t> </w:t>
      </w:r>
      <w:r>
        <w:rPr>
          <w:w w:val="95"/>
        </w:rPr>
        <w:t>de</w:t>
      </w:r>
      <w:r>
        <w:rPr>
          <w:spacing w:val="-19"/>
          <w:w w:val="95"/>
        </w:rPr>
        <w:t> </w:t>
      </w:r>
      <w:r>
        <w:rPr>
          <w:w w:val="95"/>
        </w:rPr>
        <w:t>mediación,</w:t>
      </w:r>
      <w:r>
        <w:rPr>
          <w:spacing w:val="-19"/>
          <w:w w:val="95"/>
        </w:rPr>
        <w:t> </w:t>
      </w:r>
      <w:r>
        <w:rPr>
          <w:w w:val="95"/>
        </w:rPr>
        <w:t>representación</w:t>
      </w:r>
      <w:r>
        <w:rPr>
          <w:spacing w:val="-19"/>
          <w:w w:val="95"/>
        </w:rPr>
        <w:t> </w:t>
      </w:r>
      <w:r>
        <w:rPr>
          <w:w w:val="95"/>
        </w:rPr>
        <w:t>e</w:t>
      </w:r>
      <w:r>
        <w:rPr>
          <w:spacing w:val="-19"/>
          <w:w w:val="95"/>
        </w:rPr>
        <w:t> </w:t>
      </w:r>
      <w:r>
        <w:rPr>
          <w:w w:val="95"/>
        </w:rPr>
        <w:t>integración</w:t>
      </w:r>
      <w:r>
        <w:rPr>
          <w:spacing w:val="-19"/>
          <w:w w:val="95"/>
        </w:rPr>
        <w:t> </w:t>
      </w:r>
      <w:r>
        <w:rPr>
          <w:w w:val="95"/>
        </w:rPr>
        <w:t>social</w:t>
      </w:r>
      <w:r>
        <w:rPr>
          <w:spacing w:val="-20"/>
          <w:w w:val="95"/>
        </w:rPr>
        <w:t> </w:t>
      </w:r>
      <w:r>
        <w:rPr>
          <w:w w:val="95"/>
        </w:rPr>
        <w:t>en</w:t>
      </w:r>
      <w:r>
        <w:rPr>
          <w:spacing w:val="-19"/>
          <w:w w:val="95"/>
        </w:rPr>
        <w:t> </w:t>
      </w:r>
      <w:r>
        <w:rPr>
          <w:w w:val="95"/>
        </w:rPr>
        <w:t>torno a la construcción y gestión de la agenda ambiental del</w:t>
      </w:r>
      <w:r>
        <w:rPr>
          <w:spacing w:val="-10"/>
          <w:w w:val="95"/>
        </w:rPr>
        <w:t> </w:t>
      </w:r>
      <w:r>
        <w:rPr>
          <w:w w:val="95"/>
        </w:rPr>
        <w:t>gobierno.</w:t>
      </w:r>
    </w:p>
    <w:p>
      <w:pPr>
        <w:pStyle w:val="BodyText"/>
        <w:spacing w:line="242" w:lineRule="auto"/>
        <w:ind w:left="1553" w:right="1551" w:firstLine="283"/>
        <w:jc w:val="both"/>
      </w:pPr>
      <w:r>
        <w:rPr>
          <w:w w:val="95"/>
        </w:rPr>
        <w:t>Nuestro</w:t>
      </w:r>
      <w:r>
        <w:rPr>
          <w:spacing w:val="-7"/>
          <w:w w:val="95"/>
        </w:rPr>
        <w:t> </w:t>
      </w:r>
      <w:r>
        <w:rPr>
          <w:w w:val="95"/>
        </w:rPr>
        <w:t>trabajo</w:t>
      </w:r>
      <w:r>
        <w:rPr>
          <w:spacing w:val="-7"/>
          <w:w w:val="95"/>
        </w:rPr>
        <w:t> </w:t>
      </w:r>
      <w:r>
        <w:rPr>
          <w:w w:val="95"/>
        </w:rPr>
        <w:t>se</w:t>
      </w:r>
      <w:r>
        <w:rPr>
          <w:spacing w:val="-7"/>
          <w:w w:val="95"/>
        </w:rPr>
        <w:t> </w:t>
      </w:r>
      <w:r>
        <w:rPr>
          <w:w w:val="95"/>
        </w:rPr>
        <w:t>compone</w:t>
      </w:r>
      <w:r>
        <w:rPr>
          <w:spacing w:val="-7"/>
          <w:w w:val="95"/>
        </w:rPr>
        <w:t> </w:t>
      </w:r>
      <w:r>
        <w:rPr>
          <w:w w:val="95"/>
        </w:rPr>
        <w:t>de</w:t>
      </w:r>
      <w:r>
        <w:rPr>
          <w:spacing w:val="-7"/>
          <w:w w:val="95"/>
        </w:rPr>
        <w:t> </w:t>
      </w:r>
      <w:r>
        <w:rPr>
          <w:w w:val="95"/>
        </w:rPr>
        <w:t>cinco</w:t>
      </w:r>
      <w:r>
        <w:rPr>
          <w:spacing w:val="-7"/>
          <w:w w:val="95"/>
        </w:rPr>
        <w:t> </w:t>
      </w:r>
      <w:r>
        <w:rPr>
          <w:w w:val="95"/>
        </w:rPr>
        <w:t>apartados,</w:t>
      </w:r>
      <w:r>
        <w:rPr>
          <w:spacing w:val="-7"/>
          <w:w w:val="95"/>
        </w:rPr>
        <w:t> </w:t>
      </w:r>
      <w:r>
        <w:rPr>
          <w:w w:val="95"/>
        </w:rPr>
        <w:t>el</w:t>
      </w:r>
      <w:r>
        <w:rPr>
          <w:spacing w:val="-7"/>
          <w:w w:val="95"/>
        </w:rPr>
        <w:t> </w:t>
      </w:r>
      <w:r>
        <w:rPr>
          <w:w w:val="95"/>
        </w:rPr>
        <w:t>primero</w:t>
      </w:r>
      <w:r>
        <w:rPr>
          <w:spacing w:val="-7"/>
          <w:w w:val="95"/>
        </w:rPr>
        <w:t> </w:t>
      </w:r>
      <w:r>
        <w:rPr>
          <w:w w:val="95"/>
        </w:rPr>
        <w:t>de</w:t>
      </w:r>
      <w:r>
        <w:rPr>
          <w:spacing w:val="-7"/>
          <w:w w:val="95"/>
        </w:rPr>
        <w:t> </w:t>
      </w:r>
      <w:r>
        <w:rPr>
          <w:w w:val="95"/>
        </w:rPr>
        <w:t>los</w:t>
      </w:r>
      <w:r>
        <w:rPr>
          <w:spacing w:val="-7"/>
          <w:w w:val="95"/>
        </w:rPr>
        <w:t> </w:t>
      </w:r>
      <w:r>
        <w:rPr>
          <w:w w:val="95"/>
        </w:rPr>
        <w:t>cuales</w:t>
      </w:r>
      <w:r>
        <w:rPr>
          <w:spacing w:val="-7"/>
          <w:w w:val="95"/>
        </w:rPr>
        <w:t> </w:t>
      </w:r>
      <w:r>
        <w:rPr>
          <w:w w:val="95"/>
        </w:rPr>
        <w:t>con- ceptualiza</w:t>
      </w:r>
      <w:r>
        <w:rPr>
          <w:spacing w:val="-6"/>
          <w:w w:val="95"/>
        </w:rPr>
        <w:t> </w:t>
      </w:r>
      <w:r>
        <w:rPr>
          <w:w w:val="95"/>
        </w:rPr>
        <w:t>las</w:t>
      </w:r>
      <w:r>
        <w:rPr>
          <w:spacing w:val="-6"/>
          <w:w w:val="95"/>
        </w:rPr>
        <w:t> </w:t>
      </w:r>
      <w:r>
        <w:rPr>
          <w:w w:val="95"/>
        </w:rPr>
        <w:t>políticas</w:t>
      </w:r>
      <w:r>
        <w:rPr>
          <w:spacing w:val="-6"/>
          <w:w w:val="95"/>
        </w:rPr>
        <w:t> </w:t>
      </w:r>
      <w:r>
        <w:rPr>
          <w:w w:val="95"/>
        </w:rPr>
        <w:t>públicas</w:t>
      </w:r>
      <w:r>
        <w:rPr>
          <w:spacing w:val="-6"/>
          <w:w w:val="95"/>
        </w:rPr>
        <w:t> </w:t>
      </w:r>
      <w:r>
        <w:rPr>
          <w:w w:val="95"/>
        </w:rPr>
        <w:t>en</w:t>
      </w:r>
      <w:r>
        <w:rPr>
          <w:spacing w:val="-6"/>
          <w:w w:val="95"/>
        </w:rPr>
        <w:t> </w:t>
      </w:r>
      <w:r>
        <w:rPr>
          <w:w w:val="95"/>
        </w:rPr>
        <w:t>su</w:t>
      </w:r>
      <w:r>
        <w:rPr>
          <w:spacing w:val="-6"/>
          <w:w w:val="95"/>
        </w:rPr>
        <w:t> </w:t>
      </w:r>
      <w:r>
        <w:rPr>
          <w:w w:val="95"/>
        </w:rPr>
        <w:t>contexto</w:t>
      </w:r>
      <w:r>
        <w:rPr>
          <w:spacing w:val="-6"/>
          <w:w w:val="95"/>
        </w:rPr>
        <w:t> </w:t>
      </w:r>
      <w:r>
        <w:rPr>
          <w:w w:val="95"/>
        </w:rPr>
        <w:t>actual.</w:t>
      </w:r>
      <w:r>
        <w:rPr>
          <w:spacing w:val="-6"/>
          <w:w w:val="95"/>
        </w:rPr>
        <w:t> </w:t>
      </w:r>
      <w:r>
        <w:rPr>
          <w:w w:val="95"/>
        </w:rPr>
        <w:t>El</w:t>
      </w:r>
      <w:r>
        <w:rPr>
          <w:spacing w:val="-6"/>
          <w:w w:val="95"/>
        </w:rPr>
        <w:t> </w:t>
      </w:r>
      <w:r>
        <w:rPr>
          <w:w w:val="95"/>
        </w:rPr>
        <w:t>segundo</w:t>
      </w:r>
      <w:r>
        <w:rPr>
          <w:spacing w:val="-6"/>
          <w:w w:val="95"/>
        </w:rPr>
        <w:t> </w:t>
      </w:r>
      <w:r>
        <w:rPr>
          <w:w w:val="95"/>
        </w:rPr>
        <w:t>apartado</w:t>
      </w:r>
      <w:r>
        <w:rPr>
          <w:spacing w:val="-6"/>
          <w:w w:val="95"/>
        </w:rPr>
        <w:t> </w:t>
      </w:r>
      <w:r>
        <w:rPr>
          <w:w w:val="95"/>
        </w:rPr>
        <w:t>reto- ma</w:t>
      </w:r>
      <w:r>
        <w:rPr>
          <w:spacing w:val="-17"/>
          <w:w w:val="95"/>
        </w:rPr>
        <w:t> </w:t>
      </w:r>
      <w:r>
        <w:rPr>
          <w:w w:val="95"/>
        </w:rPr>
        <w:t>los</w:t>
      </w:r>
      <w:r>
        <w:rPr>
          <w:spacing w:val="-17"/>
          <w:w w:val="95"/>
        </w:rPr>
        <w:t> </w:t>
      </w:r>
      <w:r>
        <w:rPr>
          <w:w w:val="95"/>
        </w:rPr>
        <w:t>distintos</w:t>
      </w:r>
      <w:r>
        <w:rPr>
          <w:spacing w:val="-16"/>
          <w:w w:val="95"/>
        </w:rPr>
        <w:t> </w:t>
      </w:r>
      <w:r>
        <w:rPr>
          <w:w w:val="95"/>
        </w:rPr>
        <w:t>contenidos,</w:t>
      </w:r>
      <w:r>
        <w:rPr>
          <w:spacing w:val="-17"/>
          <w:w w:val="95"/>
        </w:rPr>
        <w:t> </w:t>
      </w:r>
      <w:r>
        <w:rPr>
          <w:w w:val="95"/>
        </w:rPr>
        <w:t>social</w:t>
      </w:r>
      <w:r>
        <w:rPr>
          <w:spacing w:val="-17"/>
          <w:w w:val="95"/>
        </w:rPr>
        <w:t> </w:t>
      </w:r>
      <w:r>
        <w:rPr>
          <w:w w:val="95"/>
        </w:rPr>
        <w:t>y</w:t>
      </w:r>
      <w:r>
        <w:rPr>
          <w:spacing w:val="-17"/>
          <w:w w:val="95"/>
        </w:rPr>
        <w:t> </w:t>
      </w:r>
      <w:r>
        <w:rPr>
          <w:w w:val="95"/>
        </w:rPr>
        <w:t>gubernamental,</w:t>
      </w:r>
      <w:r>
        <w:rPr>
          <w:spacing w:val="-17"/>
          <w:w w:val="95"/>
        </w:rPr>
        <w:t> </w:t>
      </w:r>
      <w:r>
        <w:rPr>
          <w:w w:val="95"/>
        </w:rPr>
        <w:t>que</w:t>
      </w:r>
      <w:r>
        <w:rPr>
          <w:spacing w:val="-17"/>
          <w:w w:val="95"/>
        </w:rPr>
        <w:t> </w:t>
      </w:r>
      <w:r>
        <w:rPr>
          <w:w w:val="95"/>
        </w:rPr>
        <w:t>dan</w:t>
      </w:r>
      <w:r>
        <w:rPr>
          <w:spacing w:val="-17"/>
          <w:w w:val="95"/>
        </w:rPr>
        <w:t> </w:t>
      </w:r>
      <w:r>
        <w:rPr>
          <w:w w:val="95"/>
        </w:rPr>
        <w:t>pie</w:t>
      </w:r>
      <w:r>
        <w:rPr>
          <w:spacing w:val="-17"/>
          <w:w w:val="95"/>
        </w:rPr>
        <w:t> </w:t>
      </w:r>
      <w:r>
        <w:rPr>
          <w:w w:val="95"/>
        </w:rPr>
        <w:t>a</w:t>
      </w:r>
      <w:r>
        <w:rPr>
          <w:spacing w:val="-17"/>
          <w:w w:val="95"/>
        </w:rPr>
        <w:t> </w:t>
      </w:r>
      <w:r>
        <w:rPr>
          <w:w w:val="95"/>
        </w:rPr>
        <w:t>la</w:t>
      </w:r>
      <w:r>
        <w:rPr>
          <w:spacing w:val="-17"/>
          <w:w w:val="95"/>
        </w:rPr>
        <w:t> </w:t>
      </w:r>
      <w:r>
        <w:rPr>
          <w:w w:val="95"/>
        </w:rPr>
        <w:t>construcción de</w:t>
      </w:r>
      <w:r>
        <w:rPr>
          <w:spacing w:val="-13"/>
          <w:w w:val="95"/>
        </w:rPr>
        <w:t> </w:t>
      </w:r>
      <w:r>
        <w:rPr>
          <w:w w:val="95"/>
        </w:rPr>
        <w:t>políticas</w:t>
      </w:r>
      <w:r>
        <w:rPr>
          <w:spacing w:val="-13"/>
          <w:w w:val="95"/>
        </w:rPr>
        <w:t> </w:t>
      </w:r>
      <w:r>
        <w:rPr>
          <w:w w:val="95"/>
        </w:rPr>
        <w:t>públicas</w:t>
      </w:r>
      <w:r>
        <w:rPr>
          <w:spacing w:val="-13"/>
          <w:w w:val="95"/>
        </w:rPr>
        <w:t> </w:t>
      </w:r>
      <w:r>
        <w:rPr>
          <w:w w:val="95"/>
        </w:rPr>
        <w:t>relacionadas</w:t>
      </w:r>
      <w:r>
        <w:rPr>
          <w:spacing w:val="-13"/>
          <w:w w:val="95"/>
        </w:rPr>
        <w:t> </w:t>
      </w:r>
      <w:r>
        <w:rPr>
          <w:w w:val="95"/>
        </w:rPr>
        <w:t>con</w:t>
      </w:r>
      <w:r>
        <w:rPr>
          <w:spacing w:val="-13"/>
          <w:w w:val="95"/>
        </w:rPr>
        <w:t> </w:t>
      </w:r>
      <w:r>
        <w:rPr>
          <w:w w:val="95"/>
        </w:rPr>
        <w:t>el</w:t>
      </w:r>
      <w:r>
        <w:rPr>
          <w:spacing w:val="-13"/>
          <w:w w:val="95"/>
        </w:rPr>
        <w:t> </w:t>
      </w:r>
      <w:r>
        <w:rPr>
          <w:w w:val="95"/>
        </w:rPr>
        <w:t>medio</w:t>
      </w:r>
      <w:r>
        <w:rPr>
          <w:spacing w:val="-13"/>
          <w:w w:val="95"/>
        </w:rPr>
        <w:t> </w:t>
      </w:r>
      <w:r>
        <w:rPr>
          <w:w w:val="95"/>
        </w:rPr>
        <w:t>ambiente.</w:t>
      </w:r>
      <w:r>
        <w:rPr>
          <w:spacing w:val="-13"/>
          <w:w w:val="95"/>
        </w:rPr>
        <w:t> </w:t>
      </w:r>
      <w:r>
        <w:rPr>
          <w:w w:val="95"/>
        </w:rPr>
        <w:t>En</w:t>
      </w:r>
      <w:r>
        <w:rPr>
          <w:spacing w:val="-13"/>
          <w:w w:val="95"/>
        </w:rPr>
        <w:t> </w:t>
      </w:r>
      <w:r>
        <w:rPr>
          <w:w w:val="95"/>
        </w:rPr>
        <w:t>especial,</w:t>
      </w:r>
      <w:r>
        <w:rPr>
          <w:spacing w:val="-13"/>
          <w:w w:val="95"/>
        </w:rPr>
        <w:t> </w:t>
      </w:r>
      <w:r>
        <w:rPr>
          <w:w w:val="95"/>
        </w:rPr>
        <w:t>centramos </w:t>
      </w:r>
      <w:r>
        <w:rPr/>
        <w:t>la</w:t>
      </w:r>
      <w:r>
        <w:rPr>
          <w:spacing w:val="-13"/>
        </w:rPr>
        <w:t> </w:t>
      </w:r>
      <w:r>
        <w:rPr/>
        <w:t>discusión</w:t>
      </w:r>
      <w:r>
        <w:rPr>
          <w:spacing w:val="-13"/>
        </w:rPr>
        <w:t> </w:t>
      </w:r>
      <w:r>
        <w:rPr/>
        <w:t>entre</w:t>
      </w:r>
      <w:r>
        <w:rPr>
          <w:spacing w:val="-13"/>
        </w:rPr>
        <w:t> </w:t>
      </w:r>
      <w:r>
        <w:rPr/>
        <w:t>la</w:t>
      </w:r>
      <w:r>
        <w:rPr>
          <w:spacing w:val="-13"/>
        </w:rPr>
        <w:t> </w:t>
      </w:r>
      <w:r>
        <w:rPr/>
        <w:t>visión</w:t>
      </w:r>
      <w:r>
        <w:rPr>
          <w:spacing w:val="-13"/>
        </w:rPr>
        <w:t> </w:t>
      </w:r>
      <w:r>
        <w:rPr/>
        <w:t>de</w:t>
      </w:r>
      <w:r>
        <w:rPr>
          <w:spacing w:val="-13"/>
        </w:rPr>
        <w:t> </w:t>
      </w:r>
      <w:r>
        <w:rPr/>
        <w:t>las</w:t>
      </w:r>
      <w:r>
        <w:rPr>
          <w:spacing w:val="-13"/>
        </w:rPr>
        <w:t> </w:t>
      </w:r>
      <w:r>
        <w:rPr/>
        <w:t>poblaciones</w:t>
      </w:r>
      <w:r>
        <w:rPr>
          <w:spacing w:val="-13"/>
        </w:rPr>
        <w:t> </w:t>
      </w:r>
      <w:r>
        <w:rPr/>
        <w:t>locales</w:t>
      </w:r>
      <w:r>
        <w:rPr>
          <w:spacing w:val="-13"/>
        </w:rPr>
        <w:t> </w:t>
      </w:r>
      <w:r>
        <w:rPr/>
        <w:t>en</w:t>
      </w:r>
      <w:r>
        <w:rPr>
          <w:spacing w:val="-13"/>
        </w:rPr>
        <w:t> </w:t>
      </w:r>
      <w:r>
        <w:rPr/>
        <w:t>relación</w:t>
      </w:r>
      <w:r>
        <w:rPr>
          <w:spacing w:val="-13"/>
        </w:rPr>
        <w:t> </w:t>
      </w:r>
      <w:r>
        <w:rPr/>
        <w:t>con</w:t>
      </w:r>
      <w:r>
        <w:rPr>
          <w:spacing w:val="-13"/>
        </w:rPr>
        <w:t> </w:t>
      </w:r>
      <w:r>
        <w:rPr/>
        <w:t>la</w:t>
      </w:r>
      <w:r>
        <w:rPr>
          <w:spacing w:val="-13"/>
        </w:rPr>
        <w:t> </w:t>
      </w:r>
      <w:r>
        <w:rPr/>
        <w:t>lógica </w:t>
      </w:r>
      <w:r>
        <w:rPr>
          <w:w w:val="95"/>
        </w:rPr>
        <w:t>instrumental</w:t>
      </w:r>
      <w:r>
        <w:rPr>
          <w:spacing w:val="-11"/>
          <w:w w:val="95"/>
        </w:rPr>
        <w:t> </w:t>
      </w:r>
      <w:r>
        <w:rPr>
          <w:w w:val="95"/>
        </w:rPr>
        <w:t>que</w:t>
      </w:r>
      <w:r>
        <w:rPr>
          <w:spacing w:val="-11"/>
          <w:w w:val="95"/>
        </w:rPr>
        <w:t> </w:t>
      </w:r>
      <w:r>
        <w:rPr>
          <w:w w:val="95"/>
        </w:rPr>
        <w:t>mantienen</w:t>
      </w:r>
      <w:r>
        <w:rPr>
          <w:spacing w:val="-11"/>
          <w:w w:val="95"/>
        </w:rPr>
        <w:t> </w:t>
      </w:r>
      <w:r>
        <w:rPr>
          <w:w w:val="95"/>
        </w:rPr>
        <w:t>las</w:t>
      </w:r>
      <w:r>
        <w:rPr>
          <w:spacing w:val="-11"/>
          <w:w w:val="95"/>
        </w:rPr>
        <w:t> </w:t>
      </w:r>
      <w:r>
        <w:rPr>
          <w:w w:val="95"/>
        </w:rPr>
        <w:t>instancias</w:t>
      </w:r>
      <w:r>
        <w:rPr>
          <w:spacing w:val="-11"/>
          <w:w w:val="95"/>
        </w:rPr>
        <w:t> </w:t>
      </w:r>
      <w:r>
        <w:rPr>
          <w:w w:val="95"/>
        </w:rPr>
        <w:t>gubernamentales</w:t>
      </w:r>
      <w:r>
        <w:rPr>
          <w:spacing w:val="-11"/>
          <w:w w:val="95"/>
        </w:rPr>
        <w:t> </w:t>
      </w:r>
      <w:r>
        <w:rPr>
          <w:w w:val="95"/>
        </w:rPr>
        <w:t>en</w:t>
      </w:r>
      <w:r>
        <w:rPr>
          <w:spacing w:val="-11"/>
          <w:w w:val="95"/>
        </w:rPr>
        <w:t> </w:t>
      </w:r>
      <w:r>
        <w:rPr>
          <w:w w:val="95"/>
        </w:rPr>
        <w:t>cuanto</w:t>
      </w:r>
      <w:r>
        <w:rPr>
          <w:spacing w:val="-12"/>
          <w:w w:val="95"/>
        </w:rPr>
        <w:t> </w:t>
      </w:r>
      <w:r>
        <w:rPr>
          <w:w w:val="95"/>
        </w:rPr>
        <w:t>a</w:t>
      </w:r>
      <w:r>
        <w:rPr>
          <w:spacing w:val="-12"/>
          <w:w w:val="95"/>
        </w:rPr>
        <w:t> </w:t>
      </w:r>
      <w:r>
        <w:rPr>
          <w:w w:val="95"/>
        </w:rPr>
        <w:t>la</w:t>
      </w:r>
      <w:r>
        <w:rPr>
          <w:spacing w:val="-11"/>
          <w:w w:val="95"/>
        </w:rPr>
        <w:t> </w:t>
      </w:r>
      <w:r>
        <w:rPr>
          <w:w w:val="95"/>
        </w:rPr>
        <w:t>cons- trucción</w:t>
      </w:r>
      <w:r>
        <w:rPr>
          <w:spacing w:val="-7"/>
          <w:w w:val="95"/>
        </w:rPr>
        <w:t> </w:t>
      </w:r>
      <w:r>
        <w:rPr>
          <w:w w:val="95"/>
        </w:rPr>
        <w:t>y</w:t>
      </w:r>
      <w:r>
        <w:rPr>
          <w:spacing w:val="-7"/>
          <w:w w:val="95"/>
        </w:rPr>
        <w:t> </w:t>
      </w:r>
      <w:r>
        <w:rPr>
          <w:w w:val="95"/>
        </w:rPr>
        <w:t>aplicación</w:t>
      </w:r>
      <w:r>
        <w:rPr>
          <w:spacing w:val="-7"/>
          <w:w w:val="95"/>
        </w:rPr>
        <w:t> </w:t>
      </w:r>
      <w:r>
        <w:rPr>
          <w:w w:val="95"/>
        </w:rPr>
        <w:t>de</w:t>
      </w:r>
      <w:r>
        <w:rPr>
          <w:spacing w:val="-7"/>
          <w:w w:val="95"/>
        </w:rPr>
        <w:t> </w:t>
      </w:r>
      <w:r>
        <w:rPr>
          <w:w w:val="95"/>
        </w:rPr>
        <w:t>políticas</w:t>
      </w:r>
      <w:r>
        <w:rPr>
          <w:spacing w:val="-7"/>
          <w:w w:val="95"/>
        </w:rPr>
        <w:t> </w:t>
      </w:r>
      <w:r>
        <w:rPr>
          <w:w w:val="95"/>
        </w:rPr>
        <w:t>públicas</w:t>
      </w:r>
      <w:r>
        <w:rPr>
          <w:spacing w:val="-7"/>
          <w:w w:val="95"/>
        </w:rPr>
        <w:t> </w:t>
      </w:r>
      <w:r>
        <w:rPr>
          <w:w w:val="95"/>
        </w:rPr>
        <w:t>hegemónicas.</w:t>
      </w:r>
      <w:r>
        <w:rPr>
          <w:spacing w:val="-6"/>
          <w:w w:val="95"/>
        </w:rPr>
        <w:t> </w:t>
      </w:r>
      <w:r>
        <w:rPr>
          <w:w w:val="95"/>
        </w:rPr>
        <w:t>El</w:t>
      </w:r>
      <w:r>
        <w:rPr>
          <w:spacing w:val="-7"/>
          <w:w w:val="95"/>
        </w:rPr>
        <w:t> </w:t>
      </w:r>
      <w:r>
        <w:rPr>
          <w:w w:val="95"/>
        </w:rPr>
        <w:t>tercer</w:t>
      </w:r>
      <w:r>
        <w:rPr>
          <w:spacing w:val="-7"/>
          <w:w w:val="95"/>
        </w:rPr>
        <w:t> </w:t>
      </w:r>
      <w:r>
        <w:rPr>
          <w:w w:val="95"/>
        </w:rPr>
        <w:t>apartado</w:t>
      </w:r>
      <w:r>
        <w:rPr>
          <w:spacing w:val="-7"/>
          <w:w w:val="95"/>
        </w:rPr>
        <w:t> </w:t>
      </w:r>
      <w:r>
        <w:rPr>
          <w:w w:val="95"/>
        </w:rPr>
        <w:t>tiene como objeto de estudio la influencia internacional en la institucionalización de la protección de la naturaleza; aquí se describe los principales convenios inter- </w:t>
      </w:r>
      <w:r>
        <w:rPr/>
        <w:t>nacionales</w:t>
      </w:r>
      <w:r>
        <w:rPr>
          <w:spacing w:val="-14"/>
        </w:rPr>
        <w:t> </w:t>
      </w:r>
      <w:r>
        <w:rPr/>
        <w:t>en</w:t>
      </w:r>
      <w:r>
        <w:rPr>
          <w:spacing w:val="-15"/>
        </w:rPr>
        <w:t> </w:t>
      </w:r>
      <w:r>
        <w:rPr/>
        <w:t>la</w:t>
      </w:r>
      <w:r>
        <w:rPr>
          <w:spacing w:val="-15"/>
        </w:rPr>
        <w:t> </w:t>
      </w:r>
      <w:r>
        <w:rPr/>
        <w:t>materia.</w:t>
      </w:r>
      <w:r>
        <w:rPr>
          <w:spacing w:val="-15"/>
        </w:rPr>
        <w:t> </w:t>
      </w:r>
      <w:r>
        <w:rPr/>
        <w:t>En</w:t>
      </w:r>
      <w:r>
        <w:rPr>
          <w:spacing w:val="-15"/>
        </w:rPr>
        <w:t> </w:t>
      </w:r>
      <w:r>
        <w:rPr/>
        <w:t>el</w:t>
      </w:r>
      <w:r>
        <w:rPr>
          <w:spacing w:val="-15"/>
        </w:rPr>
        <w:t> </w:t>
      </w:r>
      <w:r>
        <w:rPr/>
        <w:t>cuarto</w:t>
      </w:r>
      <w:r>
        <w:rPr>
          <w:spacing w:val="-15"/>
        </w:rPr>
        <w:t> </w:t>
      </w:r>
      <w:r>
        <w:rPr/>
        <w:t>apartado</w:t>
      </w:r>
      <w:r>
        <w:rPr>
          <w:spacing w:val="-15"/>
        </w:rPr>
        <w:t> </w:t>
      </w:r>
      <w:r>
        <w:rPr/>
        <w:t>se</w:t>
      </w:r>
      <w:r>
        <w:rPr>
          <w:spacing w:val="-15"/>
        </w:rPr>
        <w:t> </w:t>
      </w:r>
      <w:r>
        <w:rPr/>
        <w:t>analiza</w:t>
      </w:r>
      <w:r>
        <w:rPr>
          <w:spacing w:val="-15"/>
        </w:rPr>
        <w:t> </w:t>
      </w:r>
      <w:r>
        <w:rPr/>
        <w:t>el</w:t>
      </w:r>
      <w:r>
        <w:rPr>
          <w:spacing w:val="-15"/>
        </w:rPr>
        <w:t> </w:t>
      </w:r>
      <w:r>
        <w:rPr/>
        <w:t>marco</w:t>
      </w:r>
      <w:r>
        <w:rPr>
          <w:spacing w:val="-15"/>
        </w:rPr>
        <w:t> </w:t>
      </w:r>
      <w:r>
        <w:rPr/>
        <w:t>normativo </w:t>
      </w:r>
      <w:r>
        <w:rPr>
          <w:w w:val="95"/>
        </w:rPr>
        <w:t>en materia ambiental en México y en quinto lugar se revisan las acciones guber- namentales</w:t>
      </w:r>
      <w:r>
        <w:rPr>
          <w:spacing w:val="-5"/>
          <w:w w:val="95"/>
        </w:rPr>
        <w:t> </w:t>
      </w:r>
      <w:r>
        <w:rPr>
          <w:w w:val="95"/>
        </w:rPr>
        <w:t>a</w:t>
      </w:r>
      <w:r>
        <w:rPr>
          <w:spacing w:val="-6"/>
          <w:w w:val="95"/>
        </w:rPr>
        <w:t> </w:t>
      </w:r>
      <w:r>
        <w:rPr>
          <w:w w:val="95"/>
        </w:rPr>
        <w:t>partir</w:t>
      </w:r>
      <w:r>
        <w:rPr>
          <w:spacing w:val="-6"/>
          <w:w w:val="95"/>
        </w:rPr>
        <w:t> </w:t>
      </w:r>
      <w:r>
        <w:rPr>
          <w:w w:val="95"/>
        </w:rPr>
        <w:t>de</w:t>
      </w:r>
      <w:r>
        <w:rPr>
          <w:spacing w:val="-6"/>
          <w:w w:val="95"/>
        </w:rPr>
        <w:t> </w:t>
      </w:r>
      <w:r>
        <w:rPr>
          <w:w w:val="95"/>
        </w:rPr>
        <w:t>su</w:t>
      </w:r>
      <w:r>
        <w:rPr>
          <w:spacing w:val="-6"/>
          <w:w w:val="95"/>
        </w:rPr>
        <w:t> </w:t>
      </w:r>
      <w:r>
        <w:rPr>
          <w:w w:val="95"/>
        </w:rPr>
        <w:t>interacción</w:t>
      </w:r>
      <w:r>
        <w:rPr>
          <w:spacing w:val="-5"/>
          <w:w w:val="95"/>
        </w:rPr>
        <w:t> </w:t>
      </w:r>
      <w:r>
        <w:rPr>
          <w:w w:val="95"/>
        </w:rPr>
        <w:t>con</w:t>
      </w:r>
      <w:r>
        <w:rPr>
          <w:spacing w:val="-6"/>
          <w:w w:val="95"/>
        </w:rPr>
        <w:t> </w:t>
      </w:r>
      <w:r>
        <w:rPr>
          <w:w w:val="95"/>
        </w:rPr>
        <w:t>los</w:t>
      </w:r>
      <w:r>
        <w:rPr>
          <w:spacing w:val="-6"/>
          <w:w w:val="95"/>
        </w:rPr>
        <w:t> </w:t>
      </w:r>
      <w:r>
        <w:rPr>
          <w:w w:val="95"/>
        </w:rPr>
        <w:t>actores</w:t>
      </w:r>
      <w:r>
        <w:rPr>
          <w:spacing w:val="-6"/>
          <w:w w:val="95"/>
        </w:rPr>
        <w:t> </w:t>
      </w:r>
      <w:r>
        <w:rPr>
          <w:w w:val="95"/>
        </w:rPr>
        <w:t>locales</w:t>
      </w:r>
      <w:r>
        <w:rPr>
          <w:spacing w:val="-6"/>
          <w:w w:val="95"/>
        </w:rPr>
        <w:t> </w:t>
      </w:r>
      <w:r>
        <w:rPr>
          <w:w w:val="95"/>
        </w:rPr>
        <w:t>y</w:t>
      </w:r>
      <w:r>
        <w:rPr>
          <w:spacing w:val="-6"/>
          <w:w w:val="95"/>
        </w:rPr>
        <w:t> </w:t>
      </w:r>
      <w:r>
        <w:rPr>
          <w:w w:val="95"/>
        </w:rPr>
        <w:t>los</w:t>
      </w:r>
      <w:r>
        <w:rPr>
          <w:spacing w:val="-6"/>
          <w:w w:val="95"/>
        </w:rPr>
        <w:t> </w:t>
      </w:r>
      <w:r>
        <w:rPr>
          <w:w w:val="95"/>
        </w:rPr>
        <w:t>conflictos</w:t>
      </w:r>
      <w:r>
        <w:rPr>
          <w:spacing w:val="-6"/>
          <w:w w:val="95"/>
        </w:rPr>
        <w:t> </w:t>
      </w:r>
      <w:r>
        <w:rPr>
          <w:w w:val="95"/>
        </w:rPr>
        <w:t>aso- </w:t>
      </w:r>
      <w:r>
        <w:rPr/>
        <w:t>ciados</w:t>
      </w:r>
      <w:r>
        <w:rPr>
          <w:spacing w:val="-28"/>
        </w:rPr>
        <w:t> </w:t>
      </w:r>
      <w:r>
        <w:rPr/>
        <w:t>a</w:t>
      </w:r>
      <w:r>
        <w:rPr>
          <w:spacing w:val="-28"/>
        </w:rPr>
        <w:t> </w:t>
      </w:r>
      <w:r>
        <w:rPr/>
        <w:t>la</w:t>
      </w:r>
      <w:r>
        <w:rPr>
          <w:spacing w:val="-28"/>
        </w:rPr>
        <w:t> </w:t>
      </w:r>
      <w:r>
        <w:rPr/>
        <w:t>propiedad</w:t>
      </w:r>
      <w:r>
        <w:rPr>
          <w:spacing w:val="-28"/>
        </w:rPr>
        <w:t> </w:t>
      </w:r>
      <w:r>
        <w:rPr/>
        <w:t>de</w:t>
      </w:r>
      <w:r>
        <w:rPr>
          <w:spacing w:val="-28"/>
        </w:rPr>
        <w:t> </w:t>
      </w:r>
      <w:r>
        <w:rPr/>
        <w:t>la</w:t>
      </w:r>
      <w:r>
        <w:rPr>
          <w:spacing w:val="-28"/>
        </w:rPr>
        <w:t> </w:t>
      </w:r>
      <w:r>
        <w:rPr/>
        <w:t>tierra</w:t>
      </w:r>
      <w:r>
        <w:rPr>
          <w:spacing w:val="-28"/>
        </w:rPr>
        <w:t> </w:t>
      </w:r>
      <w:r>
        <w:rPr/>
        <w:t>en</w:t>
      </w:r>
      <w:r>
        <w:rPr>
          <w:spacing w:val="-28"/>
        </w:rPr>
        <w:t> </w:t>
      </w:r>
      <w:r>
        <w:rPr/>
        <w:t>las</w:t>
      </w:r>
      <w:r>
        <w:rPr>
          <w:spacing w:val="-28"/>
        </w:rPr>
        <w:t> </w:t>
      </w:r>
      <w:r>
        <w:rPr>
          <w:spacing w:val="-3"/>
        </w:rPr>
        <w:t>Áreas</w:t>
      </w:r>
      <w:r>
        <w:rPr>
          <w:spacing w:val="-28"/>
        </w:rPr>
        <w:t> </w:t>
      </w:r>
      <w:r>
        <w:rPr/>
        <w:t>Naturales</w:t>
      </w:r>
      <w:r>
        <w:rPr>
          <w:spacing w:val="-28"/>
        </w:rPr>
        <w:t> </w:t>
      </w:r>
      <w:r>
        <w:rPr/>
        <w:t>Protegidas.</w:t>
      </w:r>
      <w:r>
        <w:rPr>
          <w:spacing w:val="-28"/>
        </w:rPr>
        <w:t> </w:t>
      </w:r>
      <w:r>
        <w:rPr>
          <w:spacing w:val="-3"/>
        </w:rPr>
        <w:t>Finalmente, </w:t>
      </w:r>
      <w:r>
        <w:rPr>
          <w:w w:val="95"/>
        </w:rPr>
        <w:t>cerramos</w:t>
      </w:r>
      <w:r>
        <w:rPr>
          <w:spacing w:val="-17"/>
          <w:w w:val="95"/>
        </w:rPr>
        <w:t> </w:t>
      </w:r>
      <w:r>
        <w:rPr>
          <w:w w:val="95"/>
        </w:rPr>
        <w:t>con</w:t>
      </w:r>
      <w:r>
        <w:rPr>
          <w:spacing w:val="-17"/>
          <w:w w:val="95"/>
        </w:rPr>
        <w:t> </w:t>
      </w:r>
      <w:r>
        <w:rPr>
          <w:w w:val="95"/>
        </w:rPr>
        <w:t>algunas</w:t>
      </w:r>
      <w:r>
        <w:rPr>
          <w:spacing w:val="-17"/>
          <w:w w:val="95"/>
        </w:rPr>
        <w:t> </w:t>
      </w:r>
      <w:r>
        <w:rPr>
          <w:w w:val="95"/>
        </w:rPr>
        <w:t>conclusiones.</w:t>
      </w:r>
    </w:p>
    <w:p>
      <w:pPr>
        <w:pStyle w:val="BodyText"/>
        <w:spacing w:before="11"/>
        <w:rPr>
          <w:sz w:val="21"/>
        </w:rPr>
      </w:pPr>
    </w:p>
    <w:p>
      <w:pPr>
        <w:spacing w:before="0"/>
        <w:ind w:left="1553" w:right="0" w:firstLine="0"/>
        <w:jc w:val="both"/>
        <w:rPr>
          <w:sz w:val="17"/>
        </w:rPr>
      </w:pPr>
      <w:r>
        <w:rPr>
          <w:spacing w:val="-1"/>
          <w:w w:val="216"/>
          <w:sz w:val="22"/>
        </w:rPr>
        <w:t>l</w:t>
      </w:r>
      <w:r>
        <w:rPr>
          <w:w w:val="127"/>
          <w:sz w:val="17"/>
        </w:rPr>
        <w:t>a</w:t>
      </w:r>
      <w:r>
        <w:rPr>
          <w:spacing w:val="17"/>
          <w:sz w:val="17"/>
        </w:rPr>
        <w:t> </w:t>
      </w:r>
      <w:r>
        <w:rPr>
          <w:w w:val="151"/>
          <w:sz w:val="17"/>
        </w:rPr>
        <w:t>c</w:t>
      </w:r>
      <w:r>
        <w:rPr>
          <w:w w:val="145"/>
          <w:sz w:val="17"/>
        </w:rPr>
        <w:t>o</w:t>
      </w:r>
      <w:r>
        <w:rPr>
          <w:w w:val="136"/>
          <w:sz w:val="17"/>
        </w:rPr>
        <w:t>n</w:t>
      </w:r>
      <w:r>
        <w:rPr>
          <w:w w:val="117"/>
          <w:sz w:val="17"/>
        </w:rPr>
        <w:t>s</w:t>
      </w:r>
      <w:r>
        <w:rPr>
          <w:spacing w:val="-1"/>
          <w:w w:val="195"/>
          <w:sz w:val="17"/>
        </w:rPr>
        <w:t>t</w:t>
      </w:r>
      <w:r>
        <w:rPr>
          <w:spacing w:val="-1"/>
          <w:w w:val="159"/>
          <w:sz w:val="17"/>
        </w:rPr>
        <w:t>r</w:t>
      </w:r>
      <w:r>
        <w:rPr>
          <w:w w:val="138"/>
          <w:sz w:val="17"/>
        </w:rPr>
        <w:t>u</w:t>
      </w:r>
      <w:r>
        <w:rPr>
          <w:w w:val="151"/>
          <w:sz w:val="17"/>
        </w:rPr>
        <w:t>cc</w:t>
      </w:r>
      <w:r>
        <w:rPr>
          <w:w w:val="113"/>
          <w:sz w:val="17"/>
        </w:rPr>
        <w:t>I</w:t>
      </w:r>
      <w:r>
        <w:rPr>
          <w:w w:val="145"/>
          <w:sz w:val="17"/>
        </w:rPr>
        <w:t>ó</w:t>
      </w:r>
      <w:r>
        <w:rPr>
          <w:w w:val="136"/>
          <w:sz w:val="17"/>
        </w:rPr>
        <w:t>n</w:t>
      </w:r>
      <w:r>
        <w:rPr>
          <w:spacing w:val="17"/>
          <w:sz w:val="17"/>
        </w:rPr>
        <w:t> </w:t>
      </w:r>
      <w:r>
        <w:rPr>
          <w:w w:val="128"/>
          <w:sz w:val="17"/>
        </w:rPr>
        <w:t>d</w:t>
      </w:r>
      <w:r>
        <w:rPr>
          <w:w w:val="123"/>
          <w:sz w:val="17"/>
        </w:rPr>
        <w:t>e</w:t>
      </w:r>
      <w:r>
        <w:rPr>
          <w:spacing w:val="17"/>
          <w:sz w:val="17"/>
        </w:rPr>
        <w:t> </w:t>
      </w:r>
      <w:r>
        <w:rPr>
          <w:spacing w:val="-1"/>
          <w:w w:val="101"/>
          <w:sz w:val="17"/>
        </w:rPr>
        <w:t>p</w:t>
      </w:r>
      <w:r>
        <w:rPr>
          <w:w w:val="145"/>
          <w:sz w:val="17"/>
        </w:rPr>
        <w:t>o</w:t>
      </w:r>
      <w:r>
        <w:rPr>
          <w:w w:val="224"/>
          <w:sz w:val="17"/>
        </w:rPr>
        <w:t>l</w:t>
      </w:r>
      <w:r>
        <w:rPr>
          <w:w w:val="132"/>
          <w:sz w:val="17"/>
        </w:rPr>
        <w:t>í</w:t>
      </w:r>
      <w:r>
        <w:rPr>
          <w:spacing w:val="-1"/>
          <w:w w:val="195"/>
          <w:sz w:val="17"/>
        </w:rPr>
        <w:t>t</w:t>
      </w:r>
      <w:r>
        <w:rPr>
          <w:w w:val="113"/>
          <w:sz w:val="17"/>
        </w:rPr>
        <w:t>I</w:t>
      </w:r>
      <w:r>
        <w:rPr>
          <w:w w:val="151"/>
          <w:sz w:val="17"/>
        </w:rPr>
        <w:t>c</w:t>
      </w:r>
      <w:r>
        <w:rPr>
          <w:spacing w:val="4"/>
          <w:w w:val="127"/>
          <w:sz w:val="17"/>
        </w:rPr>
        <w:t>a</w:t>
      </w:r>
      <w:r>
        <w:rPr>
          <w:w w:val="117"/>
          <w:sz w:val="17"/>
        </w:rPr>
        <w:t>s</w:t>
      </w:r>
      <w:r>
        <w:rPr>
          <w:spacing w:val="17"/>
          <w:sz w:val="17"/>
        </w:rPr>
        <w:t> </w:t>
      </w:r>
      <w:r>
        <w:rPr>
          <w:spacing w:val="-1"/>
          <w:w w:val="101"/>
          <w:sz w:val="17"/>
        </w:rPr>
        <w:t>p</w:t>
      </w:r>
      <w:r>
        <w:rPr>
          <w:w w:val="138"/>
          <w:sz w:val="17"/>
        </w:rPr>
        <w:t>ú</w:t>
      </w:r>
      <w:r>
        <w:rPr>
          <w:spacing w:val="-1"/>
          <w:w w:val="116"/>
          <w:sz w:val="17"/>
        </w:rPr>
        <w:t>b</w:t>
      </w:r>
      <w:r>
        <w:rPr>
          <w:w w:val="224"/>
          <w:sz w:val="17"/>
        </w:rPr>
        <w:t>l</w:t>
      </w:r>
      <w:r>
        <w:rPr>
          <w:w w:val="113"/>
          <w:sz w:val="17"/>
        </w:rPr>
        <w:t>I</w:t>
      </w:r>
      <w:r>
        <w:rPr>
          <w:w w:val="151"/>
          <w:sz w:val="17"/>
        </w:rPr>
        <w:t>c</w:t>
      </w:r>
      <w:r>
        <w:rPr>
          <w:spacing w:val="4"/>
          <w:w w:val="127"/>
          <w:sz w:val="17"/>
        </w:rPr>
        <w:t>a</w:t>
      </w:r>
      <w:r>
        <w:rPr>
          <w:w w:val="117"/>
          <w:sz w:val="17"/>
        </w:rPr>
        <w:t>s</w:t>
      </w:r>
      <w:r>
        <w:rPr>
          <w:spacing w:val="17"/>
          <w:sz w:val="17"/>
        </w:rPr>
        <w:t> </w:t>
      </w:r>
      <w:r>
        <w:rPr>
          <w:spacing w:val="-1"/>
          <w:w w:val="123"/>
          <w:sz w:val="17"/>
        </w:rPr>
        <w:t>e</w:t>
      </w:r>
      <w:r>
        <w:rPr>
          <w:w w:val="136"/>
          <w:sz w:val="17"/>
        </w:rPr>
        <w:t>n</w:t>
      </w:r>
      <w:r>
        <w:rPr>
          <w:spacing w:val="17"/>
          <w:sz w:val="17"/>
        </w:rPr>
        <w:t> </w:t>
      </w:r>
      <w:r>
        <w:rPr>
          <w:spacing w:val="-1"/>
          <w:w w:val="123"/>
          <w:sz w:val="17"/>
        </w:rPr>
        <w:t>e</w:t>
      </w:r>
      <w:r>
        <w:rPr>
          <w:w w:val="224"/>
          <w:sz w:val="17"/>
        </w:rPr>
        <w:t>l</w:t>
      </w:r>
      <w:r>
        <w:rPr>
          <w:spacing w:val="17"/>
          <w:sz w:val="17"/>
        </w:rPr>
        <w:t> </w:t>
      </w:r>
      <w:r>
        <w:rPr>
          <w:w w:val="151"/>
          <w:sz w:val="17"/>
        </w:rPr>
        <w:t>c</w:t>
      </w:r>
      <w:r>
        <w:rPr>
          <w:w w:val="145"/>
          <w:sz w:val="17"/>
        </w:rPr>
        <w:t>o</w:t>
      </w:r>
      <w:r>
        <w:rPr>
          <w:w w:val="136"/>
          <w:sz w:val="17"/>
        </w:rPr>
        <w:t>n</w:t>
      </w:r>
      <w:r>
        <w:rPr>
          <w:spacing w:val="-1"/>
          <w:w w:val="195"/>
          <w:sz w:val="17"/>
        </w:rPr>
        <w:t>t</w:t>
      </w:r>
      <w:r>
        <w:rPr>
          <w:spacing w:val="-1"/>
          <w:w w:val="123"/>
          <w:sz w:val="17"/>
        </w:rPr>
        <w:t>e</w:t>
      </w:r>
      <w:r>
        <w:rPr>
          <w:spacing w:val="-5"/>
          <w:w w:val="146"/>
          <w:sz w:val="17"/>
        </w:rPr>
        <w:t>x</w:t>
      </w:r>
      <w:r>
        <w:rPr>
          <w:spacing w:val="-1"/>
          <w:w w:val="195"/>
          <w:sz w:val="17"/>
        </w:rPr>
        <w:t>t</w:t>
      </w:r>
      <w:r>
        <w:rPr>
          <w:w w:val="145"/>
          <w:sz w:val="17"/>
        </w:rPr>
        <w:t>o</w:t>
      </w:r>
      <w:r>
        <w:rPr>
          <w:spacing w:val="17"/>
          <w:sz w:val="17"/>
        </w:rPr>
        <w:t> </w:t>
      </w:r>
      <w:r>
        <w:rPr>
          <w:w w:val="127"/>
          <w:sz w:val="17"/>
        </w:rPr>
        <w:t>a</w:t>
      </w:r>
      <w:r>
        <w:rPr>
          <w:w w:val="151"/>
          <w:sz w:val="17"/>
        </w:rPr>
        <w:t>c</w:t>
      </w:r>
      <w:r>
        <w:rPr>
          <w:spacing w:val="-1"/>
          <w:w w:val="195"/>
          <w:sz w:val="17"/>
        </w:rPr>
        <w:t>t</w:t>
      </w:r>
      <w:r>
        <w:rPr>
          <w:spacing w:val="-7"/>
          <w:w w:val="138"/>
          <w:sz w:val="17"/>
        </w:rPr>
        <w:t>u</w:t>
      </w:r>
      <w:r>
        <w:rPr>
          <w:w w:val="127"/>
          <w:sz w:val="17"/>
        </w:rPr>
        <w:t>a</w:t>
      </w:r>
      <w:r>
        <w:rPr>
          <w:w w:val="224"/>
          <w:sz w:val="17"/>
        </w:rPr>
        <w:t>l</w:t>
      </w:r>
    </w:p>
    <w:p>
      <w:pPr>
        <w:pStyle w:val="BodyText"/>
        <w:spacing w:before="1"/>
      </w:pPr>
    </w:p>
    <w:p>
      <w:pPr>
        <w:pStyle w:val="BodyText"/>
        <w:spacing w:line="242" w:lineRule="auto"/>
        <w:ind w:left="1553" w:right="1551"/>
        <w:jc w:val="both"/>
      </w:pPr>
      <w:r>
        <w:rPr/>
        <w:t>Existen</w:t>
      </w:r>
      <w:r>
        <w:rPr>
          <w:spacing w:val="-21"/>
        </w:rPr>
        <w:t> </w:t>
      </w:r>
      <w:r>
        <w:rPr/>
        <w:t>múltiples</w:t>
      </w:r>
      <w:r>
        <w:rPr>
          <w:spacing w:val="-21"/>
        </w:rPr>
        <w:t> </w:t>
      </w:r>
      <w:r>
        <w:rPr>
          <w:spacing w:val="-3"/>
        </w:rPr>
        <w:t>nexos</w:t>
      </w:r>
      <w:r>
        <w:rPr>
          <w:spacing w:val="-22"/>
        </w:rPr>
        <w:t> </w:t>
      </w:r>
      <w:r>
        <w:rPr/>
        <w:t>que</w:t>
      </w:r>
      <w:r>
        <w:rPr>
          <w:spacing w:val="-21"/>
        </w:rPr>
        <w:t> </w:t>
      </w:r>
      <w:r>
        <w:rPr/>
        <w:t>dan</w:t>
      </w:r>
      <w:r>
        <w:rPr>
          <w:spacing w:val="-21"/>
        </w:rPr>
        <w:t> </w:t>
      </w:r>
      <w:r>
        <w:rPr/>
        <w:t>cuerpo</w:t>
      </w:r>
      <w:r>
        <w:rPr>
          <w:spacing w:val="-22"/>
        </w:rPr>
        <w:t> </w:t>
      </w:r>
      <w:r>
        <w:rPr/>
        <w:t>a</w:t>
      </w:r>
      <w:r>
        <w:rPr>
          <w:spacing w:val="-22"/>
        </w:rPr>
        <w:t> </w:t>
      </w:r>
      <w:r>
        <w:rPr/>
        <w:t>la</w:t>
      </w:r>
      <w:r>
        <w:rPr>
          <w:spacing w:val="-22"/>
        </w:rPr>
        <w:t> </w:t>
      </w:r>
      <w:r>
        <w:rPr/>
        <w:t>interacción</w:t>
      </w:r>
      <w:r>
        <w:rPr>
          <w:spacing w:val="-21"/>
        </w:rPr>
        <w:t> </w:t>
      </w:r>
      <w:r>
        <w:rPr/>
        <w:t>en</w:t>
      </w:r>
      <w:r>
        <w:rPr>
          <w:spacing w:val="-22"/>
        </w:rPr>
        <w:t> </w:t>
      </w:r>
      <w:r>
        <w:rPr/>
        <w:t>torno</w:t>
      </w:r>
      <w:r>
        <w:rPr>
          <w:spacing w:val="-21"/>
        </w:rPr>
        <w:t> </w:t>
      </w:r>
      <w:r>
        <w:rPr/>
        <w:t>a</w:t>
      </w:r>
      <w:r>
        <w:rPr>
          <w:spacing w:val="-22"/>
        </w:rPr>
        <w:t> </w:t>
      </w:r>
      <w:r>
        <w:rPr/>
        <w:t>las</w:t>
      </w:r>
      <w:r>
        <w:rPr>
          <w:spacing w:val="-21"/>
        </w:rPr>
        <w:t> </w:t>
      </w:r>
      <w:r>
        <w:rPr/>
        <w:t>políticas </w:t>
      </w:r>
      <w:r>
        <w:rPr>
          <w:w w:val="95"/>
        </w:rPr>
        <w:t>públicas;</w:t>
      </w:r>
      <w:r>
        <w:rPr>
          <w:spacing w:val="-20"/>
          <w:w w:val="95"/>
        </w:rPr>
        <w:t> </w:t>
      </w:r>
      <w:r>
        <w:rPr>
          <w:w w:val="95"/>
        </w:rPr>
        <w:t>para</w:t>
      </w:r>
      <w:r>
        <w:rPr>
          <w:spacing w:val="-20"/>
          <w:w w:val="95"/>
        </w:rPr>
        <w:t> </w:t>
      </w:r>
      <w:r>
        <w:rPr>
          <w:w w:val="95"/>
        </w:rPr>
        <w:t>ello,</w:t>
      </w:r>
      <w:r>
        <w:rPr>
          <w:spacing w:val="-20"/>
          <w:w w:val="95"/>
        </w:rPr>
        <w:t> </w:t>
      </w:r>
      <w:r>
        <w:rPr>
          <w:w w:val="95"/>
        </w:rPr>
        <w:t>varios</w:t>
      </w:r>
      <w:r>
        <w:rPr>
          <w:spacing w:val="-20"/>
          <w:w w:val="95"/>
        </w:rPr>
        <w:t> </w:t>
      </w:r>
      <w:r>
        <w:rPr>
          <w:w w:val="95"/>
        </w:rPr>
        <w:t>modelos</w:t>
      </w:r>
      <w:r>
        <w:rPr>
          <w:spacing w:val="-20"/>
          <w:w w:val="95"/>
        </w:rPr>
        <w:t> </w:t>
      </w:r>
      <w:r>
        <w:rPr>
          <w:w w:val="95"/>
        </w:rPr>
        <w:t>teóricos</w:t>
      </w:r>
      <w:r>
        <w:rPr>
          <w:spacing w:val="-20"/>
          <w:w w:val="95"/>
        </w:rPr>
        <w:t> </w:t>
      </w:r>
      <w:r>
        <w:rPr>
          <w:w w:val="95"/>
        </w:rPr>
        <w:t>intentan</w:t>
      </w:r>
      <w:r>
        <w:rPr>
          <w:spacing w:val="-19"/>
          <w:w w:val="95"/>
        </w:rPr>
        <w:t> </w:t>
      </w:r>
      <w:r>
        <w:rPr>
          <w:w w:val="95"/>
        </w:rPr>
        <w:t>racionalizar</w:t>
      </w:r>
      <w:r>
        <w:rPr>
          <w:spacing w:val="-20"/>
          <w:w w:val="95"/>
        </w:rPr>
        <w:t> </w:t>
      </w:r>
      <w:r>
        <w:rPr>
          <w:w w:val="95"/>
        </w:rPr>
        <w:t>esa</w:t>
      </w:r>
      <w:r>
        <w:rPr>
          <w:spacing w:val="-20"/>
          <w:w w:val="95"/>
        </w:rPr>
        <w:t> </w:t>
      </w:r>
      <w:r>
        <w:rPr>
          <w:w w:val="95"/>
        </w:rPr>
        <w:t>complejidad mediante variadas formas interpretativas del fenómeno político asociado a los </w:t>
      </w:r>
      <w:r>
        <w:rPr/>
        <w:t>problemas</w:t>
      </w:r>
      <w:r>
        <w:rPr>
          <w:spacing w:val="-29"/>
        </w:rPr>
        <w:t> </w:t>
      </w:r>
      <w:r>
        <w:rPr/>
        <w:t>públicos.</w:t>
      </w:r>
      <w:r>
        <w:rPr>
          <w:spacing w:val="-28"/>
        </w:rPr>
        <w:t> </w:t>
      </w:r>
      <w:r>
        <w:rPr/>
        <w:t>No</w:t>
      </w:r>
      <w:r>
        <w:rPr>
          <w:spacing w:val="-28"/>
        </w:rPr>
        <w:t> </w:t>
      </w:r>
      <w:r>
        <w:rPr/>
        <w:t>obstante,</w:t>
      </w:r>
      <w:r>
        <w:rPr>
          <w:spacing w:val="-29"/>
        </w:rPr>
        <w:t> </w:t>
      </w:r>
      <w:r>
        <w:rPr/>
        <w:t>aquí</w:t>
      </w:r>
      <w:r>
        <w:rPr>
          <w:spacing w:val="-28"/>
        </w:rPr>
        <w:t> </w:t>
      </w:r>
      <w:r>
        <w:rPr/>
        <w:t>nos</w:t>
      </w:r>
      <w:r>
        <w:rPr>
          <w:spacing w:val="-28"/>
        </w:rPr>
        <w:t> </w:t>
      </w:r>
      <w:r>
        <w:rPr/>
        <w:t>adscribimos</w:t>
      </w:r>
      <w:r>
        <w:rPr>
          <w:spacing w:val="-28"/>
        </w:rPr>
        <w:t> </w:t>
      </w:r>
      <w:r>
        <w:rPr/>
        <w:t>a</w:t>
      </w:r>
      <w:r>
        <w:rPr>
          <w:spacing w:val="-29"/>
        </w:rPr>
        <w:t> </w:t>
      </w:r>
      <w:r>
        <w:rPr/>
        <w:t>la</w:t>
      </w:r>
      <w:r>
        <w:rPr>
          <w:spacing w:val="-29"/>
        </w:rPr>
        <w:t> </w:t>
      </w:r>
      <w:r>
        <w:rPr/>
        <w:t>noción</w:t>
      </w:r>
      <w:r>
        <w:rPr>
          <w:spacing w:val="-28"/>
        </w:rPr>
        <w:t> </w:t>
      </w:r>
      <w:r>
        <w:rPr/>
        <w:t>de</w:t>
      </w:r>
      <w:r>
        <w:rPr>
          <w:spacing w:val="-28"/>
        </w:rPr>
        <w:t> </w:t>
      </w:r>
      <w:r>
        <w:rPr/>
        <w:t>“ciclo”</w:t>
      </w:r>
      <w:r>
        <w:rPr>
          <w:spacing w:val="-28"/>
        </w:rPr>
        <w:t> </w:t>
      </w:r>
      <w:r>
        <w:rPr/>
        <w:t>de </w:t>
      </w:r>
      <w:r>
        <w:rPr>
          <w:w w:val="95"/>
        </w:rPr>
        <w:t>políticas</w:t>
      </w:r>
      <w:r>
        <w:rPr>
          <w:spacing w:val="-7"/>
          <w:w w:val="95"/>
        </w:rPr>
        <w:t> </w:t>
      </w:r>
      <w:r>
        <w:rPr>
          <w:w w:val="95"/>
        </w:rPr>
        <w:t>públicas</w:t>
      </w:r>
      <w:r>
        <w:rPr>
          <w:spacing w:val="-7"/>
          <w:w w:val="95"/>
        </w:rPr>
        <w:t> </w:t>
      </w:r>
      <w:r>
        <w:rPr>
          <w:w w:val="95"/>
        </w:rPr>
        <w:t>como</w:t>
      </w:r>
      <w:r>
        <w:rPr>
          <w:spacing w:val="-7"/>
          <w:w w:val="95"/>
        </w:rPr>
        <w:t> </w:t>
      </w:r>
      <w:r>
        <w:rPr>
          <w:w w:val="95"/>
        </w:rPr>
        <w:t>una</w:t>
      </w:r>
      <w:r>
        <w:rPr>
          <w:spacing w:val="-7"/>
          <w:w w:val="95"/>
        </w:rPr>
        <w:t> </w:t>
      </w:r>
      <w:r>
        <w:rPr>
          <w:w w:val="95"/>
        </w:rPr>
        <w:t>herramienta</w:t>
      </w:r>
      <w:r>
        <w:rPr>
          <w:spacing w:val="-7"/>
          <w:w w:val="95"/>
        </w:rPr>
        <w:t> </w:t>
      </w:r>
      <w:r>
        <w:rPr>
          <w:w w:val="95"/>
        </w:rPr>
        <w:t>que</w:t>
      </w:r>
      <w:r>
        <w:rPr>
          <w:spacing w:val="-7"/>
          <w:w w:val="95"/>
        </w:rPr>
        <w:t> </w:t>
      </w:r>
      <w:r>
        <w:rPr>
          <w:w w:val="95"/>
        </w:rPr>
        <w:t>permite</w:t>
      </w:r>
      <w:r>
        <w:rPr>
          <w:spacing w:val="-7"/>
          <w:w w:val="95"/>
        </w:rPr>
        <w:t> </w:t>
      </w:r>
      <w:r>
        <w:rPr>
          <w:w w:val="95"/>
        </w:rPr>
        <w:t>identificar</w:t>
      </w:r>
      <w:r>
        <w:rPr>
          <w:spacing w:val="-6"/>
          <w:w w:val="95"/>
        </w:rPr>
        <w:t> </w:t>
      </w:r>
      <w:r>
        <w:rPr>
          <w:w w:val="95"/>
        </w:rPr>
        <w:t>las</w:t>
      </w:r>
      <w:r>
        <w:rPr>
          <w:spacing w:val="-7"/>
          <w:w w:val="95"/>
        </w:rPr>
        <w:t> </w:t>
      </w:r>
      <w:r>
        <w:rPr>
          <w:w w:val="95"/>
        </w:rPr>
        <w:t>distintas</w:t>
      </w:r>
      <w:r>
        <w:rPr>
          <w:spacing w:val="-6"/>
          <w:w w:val="95"/>
        </w:rPr>
        <w:t> </w:t>
      </w:r>
      <w:r>
        <w:rPr>
          <w:w w:val="95"/>
        </w:rPr>
        <w:t>fa- ses</w:t>
      </w:r>
      <w:r>
        <w:rPr>
          <w:spacing w:val="-9"/>
          <w:w w:val="95"/>
        </w:rPr>
        <w:t> </w:t>
      </w:r>
      <w:r>
        <w:rPr>
          <w:w w:val="95"/>
        </w:rPr>
        <w:t>hacia</w:t>
      </w:r>
      <w:r>
        <w:rPr>
          <w:spacing w:val="-9"/>
          <w:w w:val="95"/>
        </w:rPr>
        <w:t> </w:t>
      </w:r>
      <w:r>
        <w:rPr>
          <w:w w:val="95"/>
        </w:rPr>
        <w:t>las</w:t>
      </w:r>
      <w:r>
        <w:rPr>
          <w:spacing w:val="-9"/>
          <w:w w:val="95"/>
        </w:rPr>
        <w:t> </w:t>
      </w:r>
      <w:r>
        <w:rPr>
          <w:w w:val="95"/>
        </w:rPr>
        <w:t>cuales</w:t>
      </w:r>
      <w:r>
        <w:rPr>
          <w:spacing w:val="-9"/>
          <w:w w:val="95"/>
        </w:rPr>
        <w:t> </w:t>
      </w:r>
      <w:r>
        <w:rPr>
          <w:w w:val="95"/>
        </w:rPr>
        <w:t>se</w:t>
      </w:r>
      <w:r>
        <w:rPr>
          <w:spacing w:val="-9"/>
          <w:w w:val="95"/>
        </w:rPr>
        <w:t> </w:t>
      </w:r>
      <w:r>
        <w:rPr>
          <w:w w:val="95"/>
        </w:rPr>
        <w:t>encauza</w:t>
      </w:r>
      <w:r>
        <w:rPr>
          <w:spacing w:val="-9"/>
          <w:w w:val="95"/>
        </w:rPr>
        <w:t> </w:t>
      </w:r>
      <w:r>
        <w:rPr>
          <w:w w:val="95"/>
        </w:rPr>
        <w:t>el</w:t>
      </w:r>
      <w:r>
        <w:rPr>
          <w:spacing w:val="-9"/>
          <w:w w:val="95"/>
        </w:rPr>
        <w:t> </w:t>
      </w:r>
      <w:r>
        <w:rPr>
          <w:w w:val="95"/>
        </w:rPr>
        <w:t>proceso</w:t>
      </w:r>
      <w:r>
        <w:rPr>
          <w:spacing w:val="-9"/>
          <w:w w:val="95"/>
        </w:rPr>
        <w:t> </w:t>
      </w:r>
      <w:r>
        <w:rPr>
          <w:w w:val="95"/>
        </w:rPr>
        <w:t>de</w:t>
      </w:r>
      <w:r>
        <w:rPr>
          <w:spacing w:val="-9"/>
          <w:w w:val="95"/>
        </w:rPr>
        <w:t> </w:t>
      </w:r>
      <w:r>
        <w:rPr>
          <w:w w:val="95"/>
        </w:rPr>
        <w:t>políticas</w:t>
      </w:r>
      <w:r>
        <w:rPr>
          <w:spacing w:val="-9"/>
          <w:w w:val="95"/>
        </w:rPr>
        <w:t> </w:t>
      </w:r>
      <w:r>
        <w:rPr>
          <w:w w:val="95"/>
        </w:rPr>
        <w:t>públicas.</w:t>
      </w:r>
      <w:r>
        <w:rPr>
          <w:spacing w:val="-9"/>
          <w:w w:val="95"/>
        </w:rPr>
        <w:t> </w:t>
      </w:r>
      <w:r>
        <w:rPr>
          <w:w w:val="95"/>
        </w:rPr>
        <w:t>Cabe</w:t>
      </w:r>
      <w:r>
        <w:rPr>
          <w:spacing w:val="-9"/>
          <w:w w:val="95"/>
        </w:rPr>
        <w:t> </w:t>
      </w:r>
      <w:r>
        <w:rPr>
          <w:w w:val="95"/>
        </w:rPr>
        <w:t>resaltar</w:t>
      </w:r>
      <w:r>
        <w:rPr>
          <w:spacing w:val="-9"/>
          <w:w w:val="95"/>
        </w:rPr>
        <w:t> </w:t>
      </w:r>
      <w:r>
        <w:rPr>
          <w:w w:val="95"/>
        </w:rPr>
        <w:t>que la</w:t>
      </w:r>
      <w:r>
        <w:rPr>
          <w:spacing w:val="-7"/>
          <w:w w:val="95"/>
        </w:rPr>
        <w:t> </w:t>
      </w:r>
      <w:r>
        <w:rPr>
          <w:w w:val="95"/>
        </w:rPr>
        <w:t>noción</w:t>
      </w:r>
      <w:r>
        <w:rPr>
          <w:spacing w:val="-7"/>
          <w:w w:val="95"/>
        </w:rPr>
        <w:t> </w:t>
      </w:r>
      <w:r>
        <w:rPr>
          <w:w w:val="95"/>
        </w:rPr>
        <w:t>de</w:t>
      </w:r>
      <w:r>
        <w:rPr>
          <w:spacing w:val="-7"/>
          <w:w w:val="95"/>
        </w:rPr>
        <w:t> </w:t>
      </w:r>
      <w:r>
        <w:rPr>
          <w:w w:val="95"/>
        </w:rPr>
        <w:t>ciclo</w:t>
      </w:r>
      <w:r>
        <w:rPr>
          <w:spacing w:val="-7"/>
          <w:w w:val="95"/>
        </w:rPr>
        <w:t> </w:t>
      </w:r>
      <w:r>
        <w:rPr>
          <w:w w:val="95"/>
        </w:rPr>
        <w:t>identifica</w:t>
      </w:r>
      <w:r>
        <w:rPr>
          <w:spacing w:val="-7"/>
          <w:w w:val="95"/>
        </w:rPr>
        <w:t> </w:t>
      </w:r>
      <w:r>
        <w:rPr>
          <w:w w:val="95"/>
        </w:rPr>
        <w:t>fases</w:t>
      </w:r>
      <w:r>
        <w:rPr>
          <w:spacing w:val="-7"/>
          <w:w w:val="95"/>
        </w:rPr>
        <w:t> </w:t>
      </w:r>
      <w:r>
        <w:rPr>
          <w:w w:val="95"/>
        </w:rPr>
        <w:t>como</w:t>
      </w:r>
      <w:r>
        <w:rPr>
          <w:spacing w:val="-7"/>
          <w:w w:val="95"/>
        </w:rPr>
        <w:t> </w:t>
      </w:r>
      <w:r>
        <w:rPr>
          <w:w w:val="95"/>
        </w:rPr>
        <w:t>el</w:t>
      </w:r>
      <w:r>
        <w:rPr>
          <w:spacing w:val="-7"/>
          <w:w w:val="95"/>
        </w:rPr>
        <w:t> </w:t>
      </w:r>
      <w:r>
        <w:rPr>
          <w:w w:val="95"/>
        </w:rPr>
        <w:t>establecimiento</w:t>
      </w:r>
      <w:r>
        <w:rPr>
          <w:spacing w:val="-7"/>
          <w:w w:val="95"/>
        </w:rPr>
        <w:t> </w:t>
      </w:r>
      <w:r>
        <w:rPr>
          <w:w w:val="95"/>
        </w:rPr>
        <w:t>de</w:t>
      </w:r>
      <w:r>
        <w:rPr>
          <w:spacing w:val="-7"/>
          <w:w w:val="95"/>
        </w:rPr>
        <w:t> </w:t>
      </w:r>
      <w:r>
        <w:rPr>
          <w:w w:val="95"/>
        </w:rPr>
        <w:t>la</w:t>
      </w:r>
      <w:r>
        <w:rPr>
          <w:spacing w:val="-7"/>
          <w:w w:val="95"/>
        </w:rPr>
        <w:t> </w:t>
      </w:r>
      <w:r>
        <w:rPr>
          <w:w w:val="95"/>
        </w:rPr>
        <w:t>agenda,</w:t>
      </w:r>
      <w:r>
        <w:rPr>
          <w:spacing w:val="-7"/>
          <w:w w:val="95"/>
        </w:rPr>
        <w:t> </w:t>
      </w:r>
      <w:r>
        <w:rPr>
          <w:w w:val="95"/>
        </w:rPr>
        <w:t>la</w:t>
      </w:r>
      <w:r>
        <w:rPr>
          <w:spacing w:val="-7"/>
          <w:w w:val="95"/>
        </w:rPr>
        <w:t> </w:t>
      </w:r>
      <w:r>
        <w:rPr>
          <w:w w:val="95"/>
        </w:rPr>
        <w:t>imple- mentación, el seguimiento y la evaluación, pero es importante aclarar que estas etapas sólo intentan distinguirse unas de otras y no necesariamente </w:t>
      </w:r>
      <w:r>
        <w:rPr>
          <w:spacing w:val="9"/>
          <w:w w:val="95"/>
        </w:rPr>
        <w:t> </w:t>
      </w:r>
      <w:r>
        <w:rPr>
          <w:w w:val="95"/>
        </w:rPr>
        <w:t>presentan</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1376" from="15pt,-30.907572pt" to="0pt,-30.907572pt" stroked="true" strokeweight=".25pt" strokecolor="#000000">
            <w10:wrap type="none"/>
          </v:line>
        </w:pict>
      </w:r>
      <w:r>
        <w:rPr/>
        <w:pict>
          <v:line style="position:absolute;mso-position-horizontal-relative:page;mso-position-vertical-relative:paragraph;z-index:21400" from="494.71701pt,-30.907572pt" to="509.71701pt,-30.907572pt" stroked="true" strokeweight=".25pt" strokecolor="#000000">
            <w10:wrap type="none"/>
          </v:line>
        </w:pict>
      </w:r>
      <w:r>
        <w:rPr/>
        <w:pict>
          <v:line style="position:absolute;mso-position-horizontal-relative:page;mso-position-vertical-relative:paragraph;z-index:21424" from="21pt,-36.90757pt" to="21pt,-51.90757pt" stroked="true" strokeweight=".25pt" strokecolor="#000000">
            <w10:wrap type="none"/>
          </v:line>
        </w:pict>
      </w:r>
      <w:r>
        <w:rPr/>
        <w:pict>
          <v:line style="position:absolute;mso-position-horizontal-relative:page;mso-position-vertical-relative:paragraph;z-index:21448" from="488.71701pt,-36.90757pt" to="488.71701pt,-51.90757pt" stroked="true" strokeweight=".25pt" strokecolor="#000000">
            <w10:wrap type="none"/>
          </v:line>
        </w:pict>
      </w:r>
      <w:r>
        <w:rPr>
          <w:sz w:val="20"/>
        </w:rPr>
        <w:t>170</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una</w:t>
      </w:r>
      <w:r>
        <w:rPr>
          <w:spacing w:val="-23"/>
          <w:w w:val="95"/>
        </w:rPr>
        <w:t> </w:t>
      </w:r>
      <w:r>
        <w:rPr>
          <w:w w:val="95"/>
        </w:rPr>
        <w:t>automaticidad</w:t>
      </w:r>
      <w:r>
        <w:rPr>
          <w:spacing w:val="-22"/>
          <w:w w:val="95"/>
        </w:rPr>
        <w:t> </w:t>
      </w:r>
      <w:r>
        <w:rPr>
          <w:w w:val="95"/>
        </w:rPr>
        <w:t>en</w:t>
      </w:r>
      <w:r>
        <w:rPr>
          <w:spacing w:val="-23"/>
          <w:w w:val="95"/>
        </w:rPr>
        <w:t> </w:t>
      </w:r>
      <w:r>
        <w:rPr>
          <w:w w:val="95"/>
        </w:rPr>
        <w:t>su</w:t>
      </w:r>
      <w:r>
        <w:rPr>
          <w:spacing w:val="-23"/>
          <w:w w:val="95"/>
        </w:rPr>
        <w:t> </w:t>
      </w:r>
      <w:r>
        <w:rPr>
          <w:w w:val="95"/>
        </w:rPr>
        <w:t>escalamiento,</w:t>
      </w:r>
      <w:r>
        <w:rPr>
          <w:spacing w:val="-22"/>
          <w:w w:val="95"/>
        </w:rPr>
        <w:t> </w:t>
      </w:r>
      <w:r>
        <w:rPr>
          <w:w w:val="95"/>
        </w:rPr>
        <w:t>ya</w:t>
      </w:r>
      <w:r>
        <w:rPr>
          <w:spacing w:val="-23"/>
          <w:w w:val="95"/>
        </w:rPr>
        <w:t> </w:t>
      </w:r>
      <w:r>
        <w:rPr>
          <w:w w:val="95"/>
        </w:rPr>
        <w:t>que</w:t>
      </w:r>
      <w:r>
        <w:rPr>
          <w:spacing w:val="-23"/>
          <w:w w:val="95"/>
        </w:rPr>
        <w:t> </w:t>
      </w:r>
      <w:r>
        <w:rPr>
          <w:w w:val="95"/>
        </w:rPr>
        <w:t>variedad</w:t>
      </w:r>
      <w:r>
        <w:rPr>
          <w:spacing w:val="-23"/>
          <w:w w:val="95"/>
        </w:rPr>
        <w:t> </w:t>
      </w:r>
      <w:r>
        <w:rPr>
          <w:w w:val="95"/>
        </w:rPr>
        <w:t>de</w:t>
      </w:r>
      <w:r>
        <w:rPr>
          <w:spacing w:val="-23"/>
          <w:w w:val="95"/>
        </w:rPr>
        <w:t> </w:t>
      </w:r>
      <w:r>
        <w:rPr>
          <w:w w:val="95"/>
        </w:rPr>
        <w:t>autores</w:t>
      </w:r>
      <w:r>
        <w:rPr>
          <w:spacing w:val="-23"/>
          <w:w w:val="95"/>
        </w:rPr>
        <w:t> </w:t>
      </w:r>
      <w:r>
        <w:rPr>
          <w:w w:val="95"/>
        </w:rPr>
        <w:t>las</w:t>
      </w:r>
      <w:r>
        <w:rPr>
          <w:spacing w:val="-23"/>
          <w:w w:val="95"/>
        </w:rPr>
        <w:t> </w:t>
      </w:r>
      <w:r>
        <w:rPr>
          <w:w w:val="95"/>
        </w:rPr>
        <w:t>han</w:t>
      </w:r>
      <w:r>
        <w:rPr>
          <w:spacing w:val="-22"/>
          <w:w w:val="95"/>
        </w:rPr>
        <w:t> </w:t>
      </w:r>
      <w:r>
        <w:rPr>
          <w:w w:val="95"/>
        </w:rPr>
        <w:t>aborda- do</w:t>
      </w:r>
      <w:r>
        <w:rPr>
          <w:spacing w:val="-15"/>
          <w:w w:val="95"/>
        </w:rPr>
        <w:t> </w:t>
      </w:r>
      <w:r>
        <w:rPr>
          <w:w w:val="95"/>
        </w:rPr>
        <w:t>de</w:t>
      </w:r>
      <w:r>
        <w:rPr>
          <w:spacing w:val="-15"/>
          <w:w w:val="95"/>
        </w:rPr>
        <w:t> </w:t>
      </w:r>
      <w:r>
        <w:rPr>
          <w:w w:val="95"/>
        </w:rPr>
        <w:t>diversas</w:t>
      </w:r>
      <w:r>
        <w:rPr>
          <w:spacing w:val="-15"/>
          <w:w w:val="95"/>
        </w:rPr>
        <w:t> </w:t>
      </w:r>
      <w:r>
        <w:rPr>
          <w:w w:val="95"/>
        </w:rPr>
        <w:t>maneras;</w:t>
      </w:r>
      <w:r>
        <w:rPr>
          <w:spacing w:val="-15"/>
          <w:w w:val="95"/>
        </w:rPr>
        <w:t> </w:t>
      </w:r>
      <w:r>
        <w:rPr>
          <w:w w:val="95"/>
        </w:rPr>
        <w:t>en</w:t>
      </w:r>
      <w:r>
        <w:rPr>
          <w:spacing w:val="-15"/>
          <w:w w:val="95"/>
        </w:rPr>
        <w:t> </w:t>
      </w:r>
      <w:r>
        <w:rPr>
          <w:w w:val="95"/>
        </w:rPr>
        <w:t>este</w:t>
      </w:r>
      <w:r>
        <w:rPr>
          <w:spacing w:val="-15"/>
          <w:w w:val="95"/>
        </w:rPr>
        <w:t> </w:t>
      </w:r>
      <w:r>
        <w:rPr>
          <w:w w:val="95"/>
        </w:rPr>
        <w:t>caso</w:t>
      </w:r>
      <w:r>
        <w:rPr>
          <w:spacing w:val="-15"/>
          <w:w w:val="95"/>
        </w:rPr>
        <w:t> </w:t>
      </w:r>
      <w:r>
        <w:rPr>
          <w:w w:val="95"/>
        </w:rPr>
        <w:t>se</w:t>
      </w:r>
      <w:r>
        <w:rPr>
          <w:spacing w:val="-15"/>
          <w:w w:val="95"/>
        </w:rPr>
        <w:t> </w:t>
      </w:r>
      <w:r>
        <w:rPr>
          <w:w w:val="95"/>
        </w:rPr>
        <w:t>considera</w:t>
      </w:r>
      <w:r>
        <w:rPr>
          <w:spacing w:val="-15"/>
          <w:w w:val="95"/>
        </w:rPr>
        <w:t> </w:t>
      </w:r>
      <w:r>
        <w:rPr>
          <w:w w:val="95"/>
        </w:rPr>
        <w:t>apropiado</w:t>
      </w:r>
      <w:r>
        <w:rPr>
          <w:spacing w:val="-15"/>
          <w:w w:val="95"/>
        </w:rPr>
        <w:t> </w:t>
      </w:r>
      <w:r>
        <w:rPr>
          <w:w w:val="95"/>
        </w:rPr>
        <w:t>dicho</w:t>
      </w:r>
      <w:r>
        <w:rPr>
          <w:spacing w:val="-15"/>
          <w:w w:val="95"/>
        </w:rPr>
        <w:t> </w:t>
      </w:r>
      <w:r>
        <w:rPr>
          <w:w w:val="95"/>
        </w:rPr>
        <w:t>enfoque</w:t>
      </w:r>
      <w:r>
        <w:rPr>
          <w:spacing w:val="-15"/>
          <w:w w:val="95"/>
        </w:rPr>
        <w:t> </w:t>
      </w:r>
      <w:r>
        <w:rPr>
          <w:w w:val="95"/>
        </w:rPr>
        <w:t>como </w:t>
      </w:r>
      <w:r>
        <w:rPr/>
        <w:t>modelo</w:t>
      </w:r>
      <w:r>
        <w:rPr>
          <w:spacing w:val="-14"/>
        </w:rPr>
        <w:t> </w:t>
      </w:r>
      <w:r>
        <w:rPr/>
        <w:t>factible,</w:t>
      </w:r>
      <w:r>
        <w:rPr>
          <w:spacing w:val="-15"/>
        </w:rPr>
        <w:t> </w:t>
      </w:r>
      <w:r>
        <w:rPr/>
        <w:t>ya</w:t>
      </w:r>
      <w:r>
        <w:rPr>
          <w:spacing w:val="-14"/>
        </w:rPr>
        <w:t> </w:t>
      </w:r>
      <w:r>
        <w:rPr/>
        <w:t>que</w:t>
      </w:r>
      <w:r>
        <w:rPr>
          <w:spacing w:val="-14"/>
        </w:rPr>
        <w:t> </w:t>
      </w:r>
      <w:r>
        <w:rPr/>
        <w:t>contribuye</w:t>
      </w:r>
      <w:r>
        <w:rPr>
          <w:spacing w:val="-14"/>
        </w:rPr>
        <w:t> </w:t>
      </w:r>
      <w:r>
        <w:rPr/>
        <w:t>a</w:t>
      </w:r>
      <w:r>
        <w:rPr>
          <w:spacing w:val="-14"/>
        </w:rPr>
        <w:t> </w:t>
      </w:r>
      <w:r>
        <w:rPr/>
        <w:t>la</w:t>
      </w:r>
      <w:r>
        <w:rPr>
          <w:spacing w:val="-14"/>
        </w:rPr>
        <w:t> </w:t>
      </w:r>
      <w:r>
        <w:rPr/>
        <w:t>simplificación</w:t>
      </w:r>
      <w:r>
        <w:rPr>
          <w:spacing w:val="-15"/>
        </w:rPr>
        <w:t> </w:t>
      </w:r>
      <w:r>
        <w:rPr/>
        <w:t>de</w:t>
      </w:r>
      <w:r>
        <w:rPr>
          <w:spacing w:val="-14"/>
        </w:rPr>
        <w:t> </w:t>
      </w:r>
      <w:r>
        <w:rPr/>
        <w:t>las</w:t>
      </w:r>
      <w:r>
        <w:rPr>
          <w:spacing w:val="-14"/>
        </w:rPr>
        <w:t> </w:t>
      </w:r>
      <w:r>
        <w:rPr/>
        <w:t>acciones</w:t>
      </w:r>
      <w:r>
        <w:rPr>
          <w:spacing w:val="-14"/>
        </w:rPr>
        <w:t> </w:t>
      </w:r>
      <w:r>
        <w:rPr/>
        <w:t>públicas </w:t>
      </w:r>
      <w:r>
        <w:rPr>
          <w:w w:val="95"/>
        </w:rPr>
        <w:t>vinculadas</w:t>
      </w:r>
      <w:r>
        <w:rPr>
          <w:spacing w:val="-19"/>
          <w:w w:val="95"/>
        </w:rPr>
        <w:t> </w:t>
      </w:r>
      <w:r>
        <w:rPr>
          <w:w w:val="95"/>
        </w:rPr>
        <w:t>con</w:t>
      </w:r>
      <w:r>
        <w:rPr>
          <w:spacing w:val="-19"/>
          <w:w w:val="95"/>
        </w:rPr>
        <w:t> </w:t>
      </w:r>
      <w:r>
        <w:rPr>
          <w:w w:val="95"/>
        </w:rPr>
        <w:t>los</w:t>
      </w:r>
      <w:r>
        <w:rPr>
          <w:spacing w:val="-19"/>
          <w:w w:val="95"/>
        </w:rPr>
        <w:t> </w:t>
      </w:r>
      <w:r>
        <w:rPr>
          <w:w w:val="95"/>
        </w:rPr>
        <w:t>problemas</w:t>
      </w:r>
      <w:r>
        <w:rPr>
          <w:spacing w:val="-19"/>
          <w:w w:val="95"/>
        </w:rPr>
        <w:t> </w:t>
      </w:r>
      <w:r>
        <w:rPr>
          <w:w w:val="95"/>
        </w:rPr>
        <w:t>ambientales</w:t>
      </w:r>
      <w:r>
        <w:rPr>
          <w:spacing w:val="-19"/>
          <w:w w:val="95"/>
        </w:rPr>
        <w:t> </w:t>
      </w:r>
      <w:r>
        <w:rPr>
          <w:w w:val="95"/>
        </w:rPr>
        <w:t>en</w:t>
      </w:r>
      <w:r>
        <w:rPr>
          <w:spacing w:val="-19"/>
          <w:w w:val="95"/>
        </w:rPr>
        <w:t> </w:t>
      </w:r>
      <w:r>
        <w:rPr>
          <w:w w:val="95"/>
        </w:rPr>
        <w:t>áreas</w:t>
      </w:r>
      <w:r>
        <w:rPr>
          <w:spacing w:val="-19"/>
          <w:w w:val="95"/>
        </w:rPr>
        <w:t> </w:t>
      </w:r>
      <w:r>
        <w:rPr>
          <w:w w:val="95"/>
        </w:rPr>
        <w:t>naturales</w:t>
      </w:r>
      <w:r>
        <w:rPr>
          <w:spacing w:val="-18"/>
          <w:w w:val="95"/>
        </w:rPr>
        <w:t> </w:t>
      </w:r>
      <w:r>
        <w:rPr>
          <w:w w:val="95"/>
        </w:rPr>
        <w:t>protegidas.</w:t>
      </w:r>
    </w:p>
    <w:p>
      <w:pPr>
        <w:pStyle w:val="BodyText"/>
        <w:spacing w:line="242" w:lineRule="auto"/>
        <w:ind w:left="1553" w:right="1457" w:firstLine="283"/>
      </w:pPr>
      <w:r>
        <w:rPr>
          <w:w w:val="95"/>
        </w:rPr>
        <w:t>De</w:t>
      </w:r>
      <w:r>
        <w:rPr>
          <w:spacing w:val="-15"/>
          <w:w w:val="95"/>
        </w:rPr>
        <w:t> </w:t>
      </w:r>
      <w:r>
        <w:rPr>
          <w:w w:val="95"/>
        </w:rPr>
        <w:t>este</w:t>
      </w:r>
      <w:r>
        <w:rPr>
          <w:spacing w:val="-14"/>
          <w:w w:val="95"/>
        </w:rPr>
        <w:t> </w:t>
      </w:r>
      <w:r>
        <w:rPr>
          <w:w w:val="95"/>
        </w:rPr>
        <w:t>modo,</w:t>
      </w:r>
      <w:r>
        <w:rPr>
          <w:spacing w:val="-14"/>
          <w:w w:val="95"/>
        </w:rPr>
        <w:t> </w:t>
      </w:r>
      <w:r>
        <w:rPr>
          <w:w w:val="95"/>
        </w:rPr>
        <w:t>el</w:t>
      </w:r>
      <w:r>
        <w:rPr>
          <w:spacing w:val="-14"/>
          <w:w w:val="95"/>
        </w:rPr>
        <w:t> </w:t>
      </w:r>
      <w:r>
        <w:rPr>
          <w:w w:val="95"/>
        </w:rPr>
        <w:t>proceso</w:t>
      </w:r>
      <w:r>
        <w:rPr>
          <w:spacing w:val="-15"/>
          <w:w w:val="95"/>
        </w:rPr>
        <w:t> </w:t>
      </w:r>
      <w:r>
        <w:rPr>
          <w:w w:val="95"/>
        </w:rPr>
        <w:t>de</w:t>
      </w:r>
      <w:r>
        <w:rPr>
          <w:spacing w:val="-14"/>
          <w:w w:val="95"/>
        </w:rPr>
        <w:t> </w:t>
      </w:r>
      <w:r>
        <w:rPr>
          <w:w w:val="95"/>
        </w:rPr>
        <w:t>políticas</w:t>
      </w:r>
      <w:r>
        <w:rPr>
          <w:spacing w:val="-14"/>
          <w:w w:val="95"/>
        </w:rPr>
        <w:t> </w:t>
      </w:r>
      <w:r>
        <w:rPr>
          <w:w w:val="95"/>
        </w:rPr>
        <w:t>públicas</w:t>
      </w:r>
      <w:r>
        <w:rPr>
          <w:spacing w:val="-14"/>
          <w:w w:val="95"/>
        </w:rPr>
        <w:t> </w:t>
      </w:r>
      <w:r>
        <w:rPr>
          <w:w w:val="95"/>
        </w:rPr>
        <w:t>comprende</w:t>
      </w:r>
      <w:r>
        <w:rPr>
          <w:spacing w:val="-14"/>
          <w:w w:val="95"/>
        </w:rPr>
        <w:t> </w:t>
      </w:r>
      <w:r>
        <w:rPr>
          <w:w w:val="95"/>
        </w:rPr>
        <w:t>básicamente</w:t>
      </w:r>
      <w:r>
        <w:rPr>
          <w:spacing w:val="-15"/>
          <w:w w:val="95"/>
        </w:rPr>
        <w:t> </w:t>
      </w:r>
      <w:r>
        <w:rPr>
          <w:w w:val="95"/>
        </w:rPr>
        <w:t>cuatro etapas,</w:t>
      </w:r>
      <w:r>
        <w:rPr>
          <w:spacing w:val="-12"/>
          <w:w w:val="95"/>
        </w:rPr>
        <w:t> </w:t>
      </w:r>
      <w:r>
        <w:rPr>
          <w:w w:val="95"/>
        </w:rPr>
        <w:t>las</w:t>
      </w:r>
      <w:r>
        <w:rPr>
          <w:spacing w:val="-12"/>
          <w:w w:val="95"/>
        </w:rPr>
        <w:t> </w:t>
      </w:r>
      <w:r>
        <w:rPr>
          <w:w w:val="95"/>
        </w:rPr>
        <w:t>cuales</w:t>
      </w:r>
      <w:r>
        <w:rPr>
          <w:spacing w:val="-12"/>
          <w:w w:val="95"/>
        </w:rPr>
        <w:t> </w:t>
      </w:r>
      <w:r>
        <w:rPr>
          <w:w w:val="95"/>
        </w:rPr>
        <w:t>se</w:t>
      </w:r>
      <w:r>
        <w:rPr>
          <w:spacing w:val="-12"/>
          <w:w w:val="95"/>
        </w:rPr>
        <w:t> </w:t>
      </w:r>
      <w:r>
        <w:rPr>
          <w:w w:val="95"/>
        </w:rPr>
        <w:t>describen</w:t>
      </w:r>
      <w:r>
        <w:rPr>
          <w:spacing w:val="-11"/>
          <w:w w:val="95"/>
        </w:rPr>
        <w:t> </w:t>
      </w:r>
      <w:r>
        <w:rPr>
          <w:w w:val="95"/>
        </w:rPr>
        <w:t>a</w:t>
      </w:r>
      <w:r>
        <w:rPr>
          <w:spacing w:val="-12"/>
          <w:w w:val="95"/>
        </w:rPr>
        <w:t> </w:t>
      </w:r>
      <w:r>
        <w:rPr>
          <w:w w:val="95"/>
        </w:rPr>
        <w:t>continuación.</w:t>
      </w:r>
    </w:p>
    <w:p>
      <w:pPr>
        <w:pStyle w:val="BodyText"/>
        <w:spacing w:before="1"/>
        <w:rPr>
          <w:sz w:val="20"/>
        </w:rPr>
      </w:pPr>
    </w:p>
    <w:p>
      <w:pPr>
        <w:pStyle w:val="Heading4"/>
      </w:pPr>
      <w:r>
        <w:rPr>
          <w:w w:val="90"/>
        </w:rPr>
        <w:t>Establecimiento de la agenda</w:t>
      </w:r>
    </w:p>
    <w:p>
      <w:pPr>
        <w:pStyle w:val="BodyText"/>
        <w:rPr>
          <w:rFonts w:ascii="Palatino Linotype"/>
          <w:b/>
          <w:sz w:val="18"/>
        </w:rPr>
      </w:pPr>
    </w:p>
    <w:p>
      <w:pPr>
        <w:pStyle w:val="BodyText"/>
        <w:spacing w:line="242" w:lineRule="auto"/>
        <w:ind w:left="1553" w:right="1552"/>
        <w:jc w:val="both"/>
      </w:pPr>
      <w:r>
        <w:rPr>
          <w:w w:val="95"/>
        </w:rPr>
        <w:t>Aquí</w:t>
      </w:r>
      <w:r>
        <w:rPr>
          <w:spacing w:val="-15"/>
          <w:w w:val="95"/>
        </w:rPr>
        <w:t> </w:t>
      </w:r>
      <w:r>
        <w:rPr>
          <w:w w:val="95"/>
        </w:rPr>
        <w:t>se</w:t>
      </w:r>
      <w:r>
        <w:rPr>
          <w:spacing w:val="-15"/>
          <w:w w:val="95"/>
        </w:rPr>
        <w:t> </w:t>
      </w:r>
      <w:r>
        <w:rPr>
          <w:w w:val="95"/>
        </w:rPr>
        <w:t>establecen</w:t>
      </w:r>
      <w:r>
        <w:rPr>
          <w:spacing w:val="-15"/>
          <w:w w:val="95"/>
        </w:rPr>
        <w:t> </w:t>
      </w:r>
      <w:r>
        <w:rPr>
          <w:w w:val="95"/>
        </w:rPr>
        <w:t>las</w:t>
      </w:r>
      <w:r>
        <w:rPr>
          <w:spacing w:val="-15"/>
          <w:w w:val="95"/>
        </w:rPr>
        <w:t> </w:t>
      </w:r>
      <w:r>
        <w:rPr>
          <w:w w:val="95"/>
        </w:rPr>
        <w:t>prioridades</w:t>
      </w:r>
      <w:r>
        <w:rPr>
          <w:spacing w:val="-15"/>
          <w:w w:val="95"/>
        </w:rPr>
        <w:t> </w:t>
      </w:r>
      <w:r>
        <w:rPr>
          <w:w w:val="95"/>
        </w:rPr>
        <w:t>sobre</w:t>
      </w:r>
      <w:r>
        <w:rPr>
          <w:spacing w:val="-15"/>
          <w:w w:val="95"/>
        </w:rPr>
        <w:t> </w:t>
      </w:r>
      <w:r>
        <w:rPr>
          <w:w w:val="95"/>
        </w:rPr>
        <w:t>las</w:t>
      </w:r>
      <w:r>
        <w:rPr>
          <w:spacing w:val="-15"/>
          <w:w w:val="95"/>
        </w:rPr>
        <w:t> </w:t>
      </w:r>
      <w:r>
        <w:rPr>
          <w:w w:val="95"/>
        </w:rPr>
        <w:t>cuales</w:t>
      </w:r>
      <w:r>
        <w:rPr>
          <w:spacing w:val="-15"/>
          <w:w w:val="95"/>
        </w:rPr>
        <w:t> </w:t>
      </w:r>
      <w:r>
        <w:rPr>
          <w:w w:val="95"/>
        </w:rPr>
        <w:t>se</w:t>
      </w:r>
      <w:r>
        <w:rPr>
          <w:spacing w:val="-15"/>
          <w:w w:val="95"/>
        </w:rPr>
        <w:t> </w:t>
      </w:r>
      <w:r>
        <w:rPr>
          <w:w w:val="95"/>
        </w:rPr>
        <w:t>toman</w:t>
      </w:r>
      <w:r>
        <w:rPr>
          <w:spacing w:val="-15"/>
          <w:w w:val="95"/>
        </w:rPr>
        <w:t> </w:t>
      </w:r>
      <w:r>
        <w:rPr>
          <w:w w:val="95"/>
        </w:rPr>
        <w:t>decisiones</w:t>
      </w:r>
      <w:r>
        <w:rPr>
          <w:spacing w:val="-14"/>
          <w:w w:val="95"/>
        </w:rPr>
        <w:t> </w:t>
      </w:r>
      <w:r>
        <w:rPr>
          <w:w w:val="95"/>
        </w:rPr>
        <w:t>estratégi- cas,</w:t>
      </w:r>
      <w:r>
        <w:rPr>
          <w:spacing w:val="-10"/>
          <w:w w:val="95"/>
        </w:rPr>
        <w:t> </w:t>
      </w:r>
      <w:r>
        <w:rPr>
          <w:w w:val="95"/>
        </w:rPr>
        <w:t>que</w:t>
      </w:r>
      <w:r>
        <w:rPr>
          <w:spacing w:val="-9"/>
          <w:w w:val="95"/>
        </w:rPr>
        <w:t> </w:t>
      </w:r>
      <w:r>
        <w:rPr>
          <w:w w:val="95"/>
        </w:rPr>
        <w:t>se</w:t>
      </w:r>
      <w:r>
        <w:rPr>
          <w:spacing w:val="-10"/>
          <w:w w:val="95"/>
        </w:rPr>
        <w:t> </w:t>
      </w:r>
      <w:r>
        <w:rPr>
          <w:w w:val="95"/>
        </w:rPr>
        <w:t>proyectan</w:t>
      </w:r>
      <w:r>
        <w:rPr>
          <w:spacing w:val="-10"/>
          <w:w w:val="95"/>
        </w:rPr>
        <w:t> </w:t>
      </w:r>
      <w:r>
        <w:rPr>
          <w:w w:val="95"/>
        </w:rPr>
        <w:t>en</w:t>
      </w:r>
      <w:r>
        <w:rPr>
          <w:spacing w:val="-10"/>
          <w:w w:val="95"/>
        </w:rPr>
        <w:t> </w:t>
      </w:r>
      <w:r>
        <w:rPr>
          <w:w w:val="95"/>
        </w:rPr>
        <w:t>acciones</w:t>
      </w:r>
      <w:r>
        <w:rPr>
          <w:spacing w:val="-9"/>
          <w:w w:val="95"/>
        </w:rPr>
        <w:t> </w:t>
      </w:r>
      <w:r>
        <w:rPr>
          <w:w w:val="95"/>
        </w:rPr>
        <w:t>y</w:t>
      </w:r>
      <w:r>
        <w:rPr>
          <w:spacing w:val="-9"/>
          <w:w w:val="95"/>
        </w:rPr>
        <w:t> </w:t>
      </w:r>
      <w:r>
        <w:rPr>
          <w:w w:val="95"/>
        </w:rPr>
        <w:t>omisiones</w:t>
      </w:r>
      <w:r>
        <w:rPr>
          <w:spacing w:val="-10"/>
          <w:w w:val="95"/>
        </w:rPr>
        <w:t> </w:t>
      </w:r>
      <w:r>
        <w:rPr>
          <w:w w:val="95"/>
        </w:rPr>
        <w:t>de</w:t>
      </w:r>
      <w:r>
        <w:rPr>
          <w:spacing w:val="-9"/>
          <w:w w:val="95"/>
        </w:rPr>
        <w:t> </w:t>
      </w:r>
      <w:r>
        <w:rPr>
          <w:w w:val="95"/>
        </w:rPr>
        <w:t>organismos</w:t>
      </w:r>
      <w:r>
        <w:rPr>
          <w:spacing w:val="-10"/>
          <w:w w:val="95"/>
        </w:rPr>
        <w:t> </w:t>
      </w:r>
      <w:r>
        <w:rPr>
          <w:w w:val="95"/>
        </w:rPr>
        <w:t>gubernamentales</w:t>
      </w:r>
      <w:r>
        <w:rPr>
          <w:spacing w:val="-10"/>
          <w:w w:val="95"/>
        </w:rPr>
        <w:t> </w:t>
      </w:r>
      <w:r>
        <w:rPr>
          <w:w w:val="95"/>
        </w:rPr>
        <w:t>y sociales</w:t>
      </w:r>
      <w:r>
        <w:rPr>
          <w:spacing w:val="-15"/>
          <w:w w:val="95"/>
        </w:rPr>
        <w:t> </w:t>
      </w:r>
      <w:r>
        <w:rPr>
          <w:w w:val="95"/>
        </w:rPr>
        <w:t>(programas</w:t>
      </w:r>
      <w:r>
        <w:rPr>
          <w:spacing w:val="-15"/>
          <w:w w:val="95"/>
        </w:rPr>
        <w:t> </w:t>
      </w:r>
      <w:r>
        <w:rPr>
          <w:w w:val="95"/>
        </w:rPr>
        <w:t>y</w:t>
      </w:r>
      <w:r>
        <w:rPr>
          <w:spacing w:val="-14"/>
          <w:w w:val="95"/>
        </w:rPr>
        <w:t> </w:t>
      </w:r>
      <w:r>
        <w:rPr>
          <w:w w:val="95"/>
        </w:rPr>
        <w:t>proyectos</w:t>
      </w:r>
      <w:r>
        <w:rPr>
          <w:spacing w:val="-15"/>
          <w:w w:val="95"/>
        </w:rPr>
        <w:t> </w:t>
      </w:r>
      <w:r>
        <w:rPr>
          <w:w w:val="95"/>
        </w:rPr>
        <w:t>dirigidos</w:t>
      </w:r>
      <w:r>
        <w:rPr>
          <w:spacing w:val="-14"/>
          <w:w w:val="95"/>
        </w:rPr>
        <w:t> </w:t>
      </w:r>
      <w:r>
        <w:rPr>
          <w:w w:val="95"/>
        </w:rPr>
        <w:t>a</w:t>
      </w:r>
      <w:r>
        <w:rPr>
          <w:spacing w:val="-14"/>
          <w:w w:val="95"/>
        </w:rPr>
        <w:t> </w:t>
      </w:r>
      <w:r>
        <w:rPr>
          <w:w w:val="95"/>
        </w:rPr>
        <w:t>las</w:t>
      </w:r>
      <w:r>
        <w:rPr>
          <w:spacing w:val="-14"/>
          <w:w w:val="95"/>
        </w:rPr>
        <w:t> </w:t>
      </w:r>
      <w:r>
        <w:rPr>
          <w:w w:val="95"/>
          <w:sz w:val="17"/>
        </w:rPr>
        <w:t>anp</w:t>
      </w:r>
      <w:r>
        <w:rPr>
          <w:w w:val="95"/>
        </w:rPr>
        <w:t>).</w:t>
      </w:r>
      <w:r>
        <w:rPr>
          <w:spacing w:val="-14"/>
          <w:w w:val="95"/>
        </w:rPr>
        <w:t> </w:t>
      </w:r>
      <w:r>
        <w:rPr>
          <w:w w:val="95"/>
        </w:rPr>
        <w:t>Es</w:t>
      </w:r>
      <w:r>
        <w:rPr>
          <w:spacing w:val="-14"/>
          <w:w w:val="95"/>
        </w:rPr>
        <w:t> </w:t>
      </w:r>
      <w:r>
        <w:rPr>
          <w:w w:val="95"/>
        </w:rPr>
        <w:t>importante</w:t>
      </w:r>
      <w:r>
        <w:rPr>
          <w:spacing w:val="-14"/>
          <w:w w:val="95"/>
        </w:rPr>
        <w:t> </w:t>
      </w:r>
      <w:r>
        <w:rPr>
          <w:w w:val="95"/>
        </w:rPr>
        <w:t>aclarar</w:t>
      </w:r>
      <w:r>
        <w:rPr>
          <w:spacing w:val="-14"/>
          <w:w w:val="95"/>
        </w:rPr>
        <w:t> </w:t>
      </w:r>
      <w:r>
        <w:rPr>
          <w:w w:val="95"/>
        </w:rPr>
        <w:t>que</w:t>
      </w:r>
      <w:r>
        <w:rPr>
          <w:spacing w:val="-14"/>
          <w:w w:val="95"/>
        </w:rPr>
        <w:t> </w:t>
      </w:r>
      <w:r>
        <w:rPr>
          <w:w w:val="95"/>
        </w:rPr>
        <w:t>no todos</w:t>
      </w:r>
      <w:r>
        <w:rPr>
          <w:spacing w:val="-7"/>
          <w:w w:val="95"/>
        </w:rPr>
        <w:t> </w:t>
      </w:r>
      <w:r>
        <w:rPr>
          <w:w w:val="95"/>
        </w:rPr>
        <w:t>los</w:t>
      </w:r>
      <w:r>
        <w:rPr>
          <w:spacing w:val="-7"/>
          <w:w w:val="95"/>
        </w:rPr>
        <w:t> </w:t>
      </w:r>
      <w:r>
        <w:rPr>
          <w:w w:val="95"/>
        </w:rPr>
        <w:t>problemas</w:t>
      </w:r>
      <w:r>
        <w:rPr>
          <w:spacing w:val="-8"/>
          <w:w w:val="95"/>
        </w:rPr>
        <w:t> </w:t>
      </w:r>
      <w:r>
        <w:rPr>
          <w:w w:val="95"/>
        </w:rPr>
        <w:t>públicos</w:t>
      </w:r>
      <w:r>
        <w:rPr>
          <w:spacing w:val="-7"/>
          <w:w w:val="95"/>
        </w:rPr>
        <w:t> </w:t>
      </w:r>
      <w:r>
        <w:rPr>
          <w:w w:val="95"/>
        </w:rPr>
        <w:t>son</w:t>
      </w:r>
      <w:r>
        <w:rPr>
          <w:spacing w:val="-8"/>
          <w:w w:val="95"/>
        </w:rPr>
        <w:t> </w:t>
      </w:r>
      <w:r>
        <w:rPr>
          <w:w w:val="95"/>
        </w:rPr>
        <w:t>incorporados</w:t>
      </w:r>
      <w:r>
        <w:rPr>
          <w:spacing w:val="-7"/>
          <w:w w:val="95"/>
        </w:rPr>
        <w:t> </w:t>
      </w:r>
      <w:r>
        <w:rPr>
          <w:w w:val="95"/>
        </w:rPr>
        <w:t>a</w:t>
      </w:r>
      <w:r>
        <w:rPr>
          <w:spacing w:val="-8"/>
          <w:w w:val="95"/>
        </w:rPr>
        <w:t> </w:t>
      </w:r>
      <w:r>
        <w:rPr>
          <w:w w:val="95"/>
        </w:rPr>
        <w:t>la</w:t>
      </w:r>
      <w:r>
        <w:rPr>
          <w:spacing w:val="-8"/>
          <w:w w:val="95"/>
        </w:rPr>
        <w:t> </w:t>
      </w:r>
      <w:r>
        <w:rPr>
          <w:w w:val="95"/>
        </w:rPr>
        <w:t>agenda,</w:t>
      </w:r>
      <w:r>
        <w:rPr>
          <w:spacing w:val="-7"/>
          <w:w w:val="95"/>
        </w:rPr>
        <w:t> </w:t>
      </w:r>
      <w:r>
        <w:rPr>
          <w:w w:val="95"/>
        </w:rPr>
        <w:t>ello</w:t>
      </w:r>
      <w:r>
        <w:rPr>
          <w:spacing w:val="-7"/>
          <w:w w:val="95"/>
        </w:rPr>
        <w:t> </w:t>
      </w:r>
      <w:r>
        <w:rPr>
          <w:w w:val="95"/>
        </w:rPr>
        <w:t>dependerá</w:t>
      </w:r>
      <w:r>
        <w:rPr>
          <w:spacing w:val="-7"/>
          <w:w w:val="95"/>
        </w:rPr>
        <w:t> </w:t>
      </w:r>
      <w:r>
        <w:rPr>
          <w:w w:val="95"/>
        </w:rPr>
        <w:t>tam- bién</w:t>
      </w:r>
      <w:r>
        <w:rPr>
          <w:spacing w:val="-11"/>
          <w:w w:val="95"/>
        </w:rPr>
        <w:t> </w:t>
      </w:r>
      <w:r>
        <w:rPr>
          <w:w w:val="95"/>
        </w:rPr>
        <w:t>del</w:t>
      </w:r>
      <w:r>
        <w:rPr>
          <w:spacing w:val="-11"/>
          <w:w w:val="95"/>
        </w:rPr>
        <w:t> </w:t>
      </w:r>
      <w:r>
        <w:rPr>
          <w:w w:val="95"/>
        </w:rPr>
        <w:t>grado</w:t>
      </w:r>
      <w:r>
        <w:rPr>
          <w:spacing w:val="-11"/>
          <w:w w:val="95"/>
        </w:rPr>
        <w:t> </w:t>
      </w:r>
      <w:r>
        <w:rPr>
          <w:w w:val="95"/>
        </w:rPr>
        <w:t>de</w:t>
      </w:r>
      <w:r>
        <w:rPr>
          <w:spacing w:val="-11"/>
          <w:w w:val="95"/>
        </w:rPr>
        <w:t> </w:t>
      </w:r>
      <w:r>
        <w:rPr>
          <w:w w:val="95"/>
        </w:rPr>
        <w:t>influencia</w:t>
      </w:r>
      <w:r>
        <w:rPr>
          <w:spacing w:val="-11"/>
          <w:w w:val="95"/>
        </w:rPr>
        <w:t> </w:t>
      </w:r>
      <w:r>
        <w:rPr>
          <w:w w:val="95"/>
        </w:rPr>
        <w:t>de</w:t>
      </w:r>
      <w:r>
        <w:rPr>
          <w:spacing w:val="-11"/>
          <w:w w:val="95"/>
        </w:rPr>
        <w:t> </w:t>
      </w:r>
      <w:r>
        <w:rPr>
          <w:w w:val="95"/>
        </w:rPr>
        <w:t>los</w:t>
      </w:r>
      <w:r>
        <w:rPr>
          <w:spacing w:val="-11"/>
          <w:w w:val="95"/>
        </w:rPr>
        <w:t> </w:t>
      </w:r>
      <w:r>
        <w:rPr>
          <w:w w:val="95"/>
        </w:rPr>
        <w:t>actores</w:t>
      </w:r>
      <w:r>
        <w:rPr>
          <w:spacing w:val="-11"/>
          <w:w w:val="95"/>
        </w:rPr>
        <w:t> </w:t>
      </w:r>
      <w:r>
        <w:rPr>
          <w:w w:val="95"/>
        </w:rPr>
        <w:t>para</w:t>
      </w:r>
      <w:r>
        <w:rPr>
          <w:spacing w:val="-11"/>
          <w:w w:val="95"/>
        </w:rPr>
        <w:t> </w:t>
      </w:r>
      <w:r>
        <w:rPr>
          <w:w w:val="95"/>
        </w:rPr>
        <w:t>incidir</w:t>
      </w:r>
      <w:r>
        <w:rPr>
          <w:spacing w:val="-11"/>
          <w:w w:val="95"/>
        </w:rPr>
        <w:t> </w:t>
      </w:r>
      <w:r>
        <w:rPr>
          <w:w w:val="95"/>
        </w:rPr>
        <w:t>en</w:t>
      </w:r>
      <w:r>
        <w:rPr>
          <w:spacing w:val="-11"/>
          <w:w w:val="95"/>
        </w:rPr>
        <w:t> </w:t>
      </w:r>
      <w:r>
        <w:rPr>
          <w:w w:val="95"/>
        </w:rPr>
        <w:t>la</w:t>
      </w:r>
      <w:r>
        <w:rPr>
          <w:spacing w:val="-11"/>
          <w:w w:val="95"/>
        </w:rPr>
        <w:t> </w:t>
      </w:r>
      <w:r>
        <w:rPr>
          <w:w w:val="95"/>
        </w:rPr>
        <w:t>incorporación</w:t>
      </w:r>
      <w:r>
        <w:rPr>
          <w:spacing w:val="-11"/>
          <w:w w:val="95"/>
        </w:rPr>
        <w:t> </w:t>
      </w:r>
      <w:r>
        <w:rPr>
          <w:w w:val="95"/>
        </w:rPr>
        <w:t>de</w:t>
      </w:r>
      <w:r>
        <w:rPr>
          <w:spacing w:val="-11"/>
          <w:w w:val="95"/>
        </w:rPr>
        <w:t> </w:t>
      </w:r>
      <w:r>
        <w:rPr>
          <w:w w:val="95"/>
        </w:rPr>
        <w:t>sus demandas</w:t>
      </w:r>
      <w:r>
        <w:rPr>
          <w:spacing w:val="-15"/>
          <w:w w:val="95"/>
        </w:rPr>
        <w:t> </w:t>
      </w:r>
      <w:r>
        <w:rPr>
          <w:w w:val="95"/>
        </w:rPr>
        <w:t>a</w:t>
      </w:r>
      <w:r>
        <w:rPr>
          <w:spacing w:val="-15"/>
          <w:w w:val="95"/>
        </w:rPr>
        <w:t> </w:t>
      </w:r>
      <w:r>
        <w:rPr>
          <w:w w:val="95"/>
        </w:rPr>
        <w:t>la</w:t>
      </w:r>
      <w:r>
        <w:rPr>
          <w:spacing w:val="-15"/>
          <w:w w:val="95"/>
        </w:rPr>
        <w:t> </w:t>
      </w:r>
      <w:r>
        <w:rPr>
          <w:w w:val="95"/>
        </w:rPr>
        <w:t>agenda</w:t>
      </w:r>
      <w:r>
        <w:rPr>
          <w:spacing w:val="-15"/>
          <w:w w:val="95"/>
        </w:rPr>
        <w:t> </w:t>
      </w:r>
      <w:r>
        <w:rPr>
          <w:w w:val="95"/>
        </w:rPr>
        <w:t>pública</w:t>
      </w:r>
      <w:r>
        <w:rPr>
          <w:spacing w:val="-15"/>
          <w:w w:val="95"/>
        </w:rPr>
        <w:t> </w:t>
      </w:r>
      <w:r>
        <w:rPr>
          <w:w w:val="95"/>
        </w:rPr>
        <w:t>(por</w:t>
      </w:r>
      <w:r>
        <w:rPr>
          <w:spacing w:val="-15"/>
          <w:w w:val="95"/>
        </w:rPr>
        <w:t> </w:t>
      </w:r>
      <w:r>
        <w:rPr>
          <w:w w:val="95"/>
        </w:rPr>
        <w:t>ejemplo,</w:t>
      </w:r>
      <w:r>
        <w:rPr>
          <w:spacing w:val="-15"/>
          <w:w w:val="95"/>
        </w:rPr>
        <w:t> </w:t>
      </w:r>
      <w:r>
        <w:rPr>
          <w:w w:val="95"/>
        </w:rPr>
        <w:t>grupos</w:t>
      </w:r>
      <w:r>
        <w:rPr>
          <w:spacing w:val="-15"/>
          <w:w w:val="95"/>
        </w:rPr>
        <w:t> </w:t>
      </w:r>
      <w:r>
        <w:rPr>
          <w:w w:val="95"/>
        </w:rPr>
        <w:t>de</w:t>
      </w:r>
      <w:r>
        <w:rPr>
          <w:spacing w:val="-15"/>
          <w:w w:val="95"/>
        </w:rPr>
        <w:t> </w:t>
      </w:r>
      <w:r>
        <w:rPr>
          <w:w w:val="95"/>
        </w:rPr>
        <w:t>ambientalistas).</w:t>
      </w:r>
      <w:r>
        <w:rPr>
          <w:spacing w:val="-15"/>
          <w:w w:val="95"/>
        </w:rPr>
        <w:t> </w:t>
      </w:r>
      <w:r>
        <w:rPr>
          <w:w w:val="95"/>
        </w:rPr>
        <w:t>De</w:t>
      </w:r>
      <w:r>
        <w:rPr>
          <w:spacing w:val="-15"/>
          <w:w w:val="95"/>
        </w:rPr>
        <w:t> </w:t>
      </w:r>
      <w:r>
        <w:rPr>
          <w:w w:val="95"/>
        </w:rPr>
        <w:t>acuer- </w:t>
      </w:r>
      <w:r>
        <w:rPr/>
        <w:t>do</w:t>
      </w:r>
      <w:r>
        <w:rPr>
          <w:spacing w:val="-29"/>
        </w:rPr>
        <w:t> </w:t>
      </w:r>
      <w:r>
        <w:rPr/>
        <w:t>con</w:t>
      </w:r>
      <w:r>
        <w:rPr>
          <w:spacing w:val="-29"/>
        </w:rPr>
        <w:t> </w:t>
      </w:r>
      <w:r>
        <w:rPr/>
        <w:t>varios</w:t>
      </w:r>
      <w:r>
        <w:rPr>
          <w:spacing w:val="-29"/>
        </w:rPr>
        <w:t> </w:t>
      </w:r>
      <w:r>
        <w:rPr/>
        <w:t>autores,</w:t>
      </w:r>
      <w:r>
        <w:rPr>
          <w:spacing w:val="-29"/>
        </w:rPr>
        <w:t> </w:t>
      </w:r>
      <w:r>
        <w:rPr/>
        <w:t>la</w:t>
      </w:r>
      <w:r>
        <w:rPr>
          <w:spacing w:val="-29"/>
        </w:rPr>
        <w:t> </w:t>
      </w:r>
      <w:r>
        <w:rPr/>
        <w:t>agenda</w:t>
      </w:r>
      <w:r>
        <w:rPr>
          <w:spacing w:val="-29"/>
        </w:rPr>
        <w:t> </w:t>
      </w:r>
      <w:r>
        <w:rPr/>
        <w:t>se</w:t>
      </w:r>
      <w:r>
        <w:rPr>
          <w:spacing w:val="-29"/>
        </w:rPr>
        <w:t> </w:t>
      </w:r>
      <w:r>
        <w:rPr/>
        <w:t>desdobla</w:t>
      </w:r>
      <w:r>
        <w:rPr>
          <w:spacing w:val="-29"/>
        </w:rPr>
        <w:t> </w:t>
      </w:r>
      <w:r>
        <w:rPr/>
        <w:t>en</w:t>
      </w:r>
      <w:r>
        <w:rPr>
          <w:spacing w:val="-29"/>
        </w:rPr>
        <w:t> </w:t>
      </w:r>
      <w:r>
        <w:rPr/>
        <w:t>agenda</w:t>
      </w:r>
      <w:r>
        <w:rPr>
          <w:spacing w:val="-29"/>
        </w:rPr>
        <w:t> </w:t>
      </w:r>
      <w:r>
        <w:rPr/>
        <w:t>sistémica,</w:t>
      </w:r>
      <w:r>
        <w:rPr>
          <w:spacing w:val="-29"/>
        </w:rPr>
        <w:t> </w:t>
      </w:r>
      <w:r>
        <w:rPr/>
        <w:t>que</w:t>
      </w:r>
      <w:r>
        <w:rPr>
          <w:spacing w:val="-29"/>
        </w:rPr>
        <w:t> </w:t>
      </w:r>
      <w:r>
        <w:rPr/>
        <w:t>tiene</w:t>
      </w:r>
      <w:r>
        <w:rPr>
          <w:spacing w:val="-29"/>
        </w:rPr>
        <w:t> </w:t>
      </w:r>
      <w:r>
        <w:rPr/>
        <w:t>que </w:t>
      </w:r>
      <w:r>
        <w:rPr>
          <w:w w:val="95"/>
        </w:rPr>
        <w:t>ver</w:t>
      </w:r>
      <w:r>
        <w:rPr>
          <w:spacing w:val="-14"/>
          <w:w w:val="95"/>
        </w:rPr>
        <w:t> </w:t>
      </w:r>
      <w:r>
        <w:rPr>
          <w:w w:val="95"/>
        </w:rPr>
        <w:t>con</w:t>
      </w:r>
      <w:r>
        <w:rPr>
          <w:spacing w:val="-14"/>
          <w:w w:val="95"/>
        </w:rPr>
        <w:t> </w:t>
      </w:r>
      <w:r>
        <w:rPr>
          <w:w w:val="95"/>
        </w:rPr>
        <w:t>las</w:t>
      </w:r>
      <w:r>
        <w:rPr>
          <w:spacing w:val="-14"/>
          <w:w w:val="95"/>
        </w:rPr>
        <w:t> </w:t>
      </w:r>
      <w:r>
        <w:rPr>
          <w:w w:val="95"/>
        </w:rPr>
        <w:t>demandas</w:t>
      </w:r>
      <w:r>
        <w:rPr>
          <w:spacing w:val="-13"/>
          <w:w w:val="95"/>
        </w:rPr>
        <w:t> </w:t>
      </w:r>
      <w:r>
        <w:rPr>
          <w:w w:val="95"/>
        </w:rPr>
        <w:t>generalizadas</w:t>
      </w:r>
      <w:r>
        <w:rPr>
          <w:spacing w:val="-15"/>
          <w:w w:val="95"/>
        </w:rPr>
        <w:t> </w:t>
      </w:r>
      <w:r>
        <w:rPr>
          <w:w w:val="95"/>
        </w:rPr>
        <w:t>de</w:t>
      </w:r>
      <w:r>
        <w:rPr>
          <w:spacing w:val="-14"/>
          <w:w w:val="95"/>
        </w:rPr>
        <w:t> </w:t>
      </w:r>
      <w:r>
        <w:rPr>
          <w:w w:val="95"/>
        </w:rPr>
        <w:t>todos</w:t>
      </w:r>
      <w:r>
        <w:rPr>
          <w:spacing w:val="-14"/>
          <w:w w:val="95"/>
        </w:rPr>
        <w:t> </w:t>
      </w:r>
      <w:r>
        <w:rPr>
          <w:w w:val="95"/>
        </w:rPr>
        <w:t>los</w:t>
      </w:r>
      <w:r>
        <w:rPr>
          <w:spacing w:val="-14"/>
          <w:w w:val="95"/>
        </w:rPr>
        <w:t> </w:t>
      </w:r>
      <w:r>
        <w:rPr>
          <w:w w:val="95"/>
        </w:rPr>
        <w:t>actores;</w:t>
      </w:r>
      <w:r>
        <w:rPr>
          <w:spacing w:val="-14"/>
          <w:w w:val="95"/>
        </w:rPr>
        <w:t> </w:t>
      </w:r>
      <w:r>
        <w:rPr>
          <w:w w:val="95"/>
        </w:rPr>
        <w:t>agenda</w:t>
      </w:r>
      <w:r>
        <w:rPr>
          <w:spacing w:val="-14"/>
          <w:w w:val="95"/>
        </w:rPr>
        <w:t> </w:t>
      </w:r>
      <w:r>
        <w:rPr>
          <w:w w:val="95"/>
        </w:rPr>
        <w:t>gubernamental, </w:t>
      </w:r>
      <w:r>
        <w:rPr/>
        <w:t>la</w:t>
      </w:r>
      <w:r>
        <w:rPr>
          <w:spacing w:val="-18"/>
        </w:rPr>
        <w:t> </w:t>
      </w:r>
      <w:r>
        <w:rPr/>
        <w:t>cual</w:t>
      </w:r>
      <w:r>
        <w:rPr>
          <w:spacing w:val="-18"/>
        </w:rPr>
        <w:t> </w:t>
      </w:r>
      <w:r>
        <w:rPr/>
        <w:t>está</w:t>
      </w:r>
      <w:r>
        <w:rPr>
          <w:spacing w:val="-18"/>
        </w:rPr>
        <w:t> </w:t>
      </w:r>
      <w:r>
        <w:rPr/>
        <w:t>asociada</w:t>
      </w:r>
      <w:r>
        <w:rPr>
          <w:spacing w:val="-17"/>
        </w:rPr>
        <w:t> </w:t>
      </w:r>
      <w:r>
        <w:rPr/>
        <w:t>a</w:t>
      </w:r>
      <w:r>
        <w:rPr>
          <w:spacing w:val="-18"/>
        </w:rPr>
        <w:t> </w:t>
      </w:r>
      <w:r>
        <w:rPr/>
        <w:t>los</w:t>
      </w:r>
      <w:r>
        <w:rPr>
          <w:spacing w:val="-18"/>
        </w:rPr>
        <w:t> </w:t>
      </w:r>
      <w:r>
        <w:rPr/>
        <w:t>mecanismos</w:t>
      </w:r>
      <w:r>
        <w:rPr>
          <w:spacing w:val="-18"/>
        </w:rPr>
        <w:t> </w:t>
      </w:r>
      <w:r>
        <w:rPr/>
        <w:t>de</w:t>
      </w:r>
      <w:r>
        <w:rPr>
          <w:spacing w:val="-18"/>
        </w:rPr>
        <w:t> </w:t>
      </w:r>
      <w:r>
        <w:rPr/>
        <w:t>control</w:t>
      </w:r>
      <w:r>
        <w:rPr>
          <w:spacing w:val="-18"/>
        </w:rPr>
        <w:t> </w:t>
      </w:r>
      <w:r>
        <w:rPr/>
        <w:t>y</w:t>
      </w:r>
      <w:r>
        <w:rPr>
          <w:spacing w:val="-18"/>
        </w:rPr>
        <w:t> </w:t>
      </w:r>
      <w:r>
        <w:rPr/>
        <w:t>decisión</w:t>
      </w:r>
      <w:r>
        <w:rPr>
          <w:spacing w:val="-17"/>
        </w:rPr>
        <w:t> </w:t>
      </w:r>
      <w:r>
        <w:rPr/>
        <w:t>gubernamental;</w:t>
      </w:r>
      <w:r>
        <w:rPr>
          <w:spacing w:val="-18"/>
        </w:rPr>
        <w:t> </w:t>
      </w:r>
      <w:r>
        <w:rPr/>
        <w:t>y </w:t>
      </w:r>
      <w:r>
        <w:rPr>
          <w:w w:val="95"/>
        </w:rPr>
        <w:t>agenda</w:t>
      </w:r>
      <w:r>
        <w:rPr>
          <w:spacing w:val="-10"/>
          <w:w w:val="95"/>
        </w:rPr>
        <w:t> </w:t>
      </w:r>
      <w:r>
        <w:rPr>
          <w:w w:val="95"/>
        </w:rPr>
        <w:t>política,</w:t>
      </w:r>
      <w:r>
        <w:rPr>
          <w:spacing w:val="-10"/>
          <w:w w:val="95"/>
        </w:rPr>
        <w:t> </w:t>
      </w:r>
      <w:r>
        <w:rPr>
          <w:w w:val="95"/>
        </w:rPr>
        <w:t>aquella</w:t>
      </w:r>
      <w:r>
        <w:rPr>
          <w:spacing w:val="-10"/>
          <w:w w:val="95"/>
        </w:rPr>
        <w:t> </w:t>
      </w:r>
      <w:r>
        <w:rPr>
          <w:w w:val="95"/>
        </w:rPr>
        <w:t>que</w:t>
      </w:r>
      <w:r>
        <w:rPr>
          <w:spacing w:val="-10"/>
          <w:w w:val="95"/>
        </w:rPr>
        <w:t> </w:t>
      </w:r>
      <w:r>
        <w:rPr>
          <w:w w:val="95"/>
        </w:rPr>
        <w:t>efectivamente</w:t>
      </w:r>
      <w:r>
        <w:rPr>
          <w:spacing w:val="-10"/>
          <w:w w:val="95"/>
        </w:rPr>
        <w:t> </w:t>
      </w:r>
      <w:r>
        <w:rPr>
          <w:w w:val="95"/>
        </w:rPr>
        <w:t>será</w:t>
      </w:r>
      <w:r>
        <w:rPr>
          <w:spacing w:val="-10"/>
          <w:w w:val="95"/>
        </w:rPr>
        <w:t> </w:t>
      </w:r>
      <w:r>
        <w:rPr>
          <w:w w:val="95"/>
        </w:rPr>
        <w:t>objeto</w:t>
      </w:r>
      <w:r>
        <w:rPr>
          <w:spacing w:val="-10"/>
          <w:w w:val="95"/>
        </w:rPr>
        <w:t> </w:t>
      </w:r>
      <w:r>
        <w:rPr>
          <w:w w:val="95"/>
        </w:rPr>
        <w:t>de</w:t>
      </w:r>
      <w:r>
        <w:rPr>
          <w:spacing w:val="-10"/>
          <w:w w:val="95"/>
        </w:rPr>
        <w:t> </w:t>
      </w:r>
      <w:r>
        <w:rPr>
          <w:w w:val="95"/>
        </w:rPr>
        <w:t>decisión.</w:t>
      </w:r>
    </w:p>
    <w:p>
      <w:pPr>
        <w:pStyle w:val="BodyText"/>
        <w:spacing w:before="1"/>
        <w:rPr>
          <w:sz w:val="20"/>
        </w:rPr>
      </w:pPr>
    </w:p>
    <w:p>
      <w:pPr>
        <w:pStyle w:val="Heading4"/>
      </w:pPr>
      <w:r>
        <w:rPr/>
        <w:t>Adopción</w:t>
      </w:r>
    </w:p>
    <w:p>
      <w:pPr>
        <w:pStyle w:val="BodyText"/>
        <w:rPr>
          <w:rFonts w:ascii="Palatino Linotype"/>
          <w:b/>
          <w:sz w:val="18"/>
        </w:rPr>
      </w:pPr>
    </w:p>
    <w:p>
      <w:pPr>
        <w:pStyle w:val="BodyText"/>
        <w:spacing w:line="242" w:lineRule="auto"/>
        <w:ind w:left="1553" w:right="1551"/>
        <w:jc w:val="both"/>
      </w:pPr>
      <w:r>
        <w:rPr/>
        <w:t>Se</w:t>
      </w:r>
      <w:r>
        <w:rPr>
          <w:spacing w:val="-25"/>
        </w:rPr>
        <w:t> </w:t>
      </w:r>
      <w:r>
        <w:rPr/>
        <w:t>trata</w:t>
      </w:r>
      <w:r>
        <w:rPr>
          <w:spacing w:val="-25"/>
        </w:rPr>
        <w:t> </w:t>
      </w:r>
      <w:r>
        <w:rPr/>
        <w:t>de</w:t>
      </w:r>
      <w:r>
        <w:rPr>
          <w:spacing w:val="-25"/>
        </w:rPr>
        <w:t> </w:t>
      </w:r>
      <w:r>
        <w:rPr/>
        <w:t>una</w:t>
      </w:r>
      <w:r>
        <w:rPr>
          <w:spacing w:val="-25"/>
        </w:rPr>
        <w:t> </w:t>
      </w:r>
      <w:r>
        <w:rPr/>
        <w:t>combinación</w:t>
      </w:r>
      <w:r>
        <w:rPr>
          <w:spacing w:val="-25"/>
        </w:rPr>
        <w:t> </w:t>
      </w:r>
      <w:r>
        <w:rPr/>
        <w:t>de</w:t>
      </w:r>
      <w:r>
        <w:rPr>
          <w:spacing w:val="-25"/>
        </w:rPr>
        <w:t> </w:t>
      </w:r>
      <w:r>
        <w:rPr/>
        <w:t>criterios</w:t>
      </w:r>
      <w:r>
        <w:rPr>
          <w:spacing w:val="-25"/>
        </w:rPr>
        <w:t> </w:t>
      </w:r>
      <w:r>
        <w:rPr/>
        <w:t>técnicos</w:t>
      </w:r>
      <w:r>
        <w:rPr>
          <w:spacing w:val="-25"/>
        </w:rPr>
        <w:t> </w:t>
      </w:r>
      <w:r>
        <w:rPr/>
        <w:t>y</w:t>
      </w:r>
      <w:r>
        <w:rPr>
          <w:spacing w:val="-25"/>
        </w:rPr>
        <w:t> </w:t>
      </w:r>
      <w:r>
        <w:rPr/>
        <w:t>políticos;</w:t>
      </w:r>
      <w:r>
        <w:rPr>
          <w:spacing w:val="-25"/>
        </w:rPr>
        <w:t> </w:t>
      </w:r>
      <w:r>
        <w:rPr/>
        <w:t>lo</w:t>
      </w:r>
      <w:r>
        <w:rPr>
          <w:spacing w:val="-25"/>
        </w:rPr>
        <w:t> </w:t>
      </w:r>
      <w:r>
        <w:rPr/>
        <w:t>primero</w:t>
      </w:r>
      <w:r>
        <w:rPr>
          <w:spacing w:val="-25"/>
        </w:rPr>
        <w:t> </w:t>
      </w:r>
      <w:r>
        <w:rPr/>
        <w:t>se</w:t>
      </w:r>
      <w:r>
        <w:rPr>
          <w:spacing w:val="-25"/>
        </w:rPr>
        <w:t> </w:t>
      </w:r>
      <w:r>
        <w:rPr/>
        <w:t>pre- </w:t>
      </w:r>
      <w:r>
        <w:rPr>
          <w:w w:val="95"/>
        </w:rPr>
        <w:t>senta</w:t>
      </w:r>
      <w:r>
        <w:rPr>
          <w:spacing w:val="-7"/>
          <w:w w:val="95"/>
        </w:rPr>
        <w:t> </w:t>
      </w:r>
      <w:r>
        <w:rPr>
          <w:w w:val="95"/>
        </w:rPr>
        <w:t>mediante</w:t>
      </w:r>
      <w:r>
        <w:rPr>
          <w:spacing w:val="-7"/>
          <w:w w:val="95"/>
        </w:rPr>
        <w:t> </w:t>
      </w:r>
      <w:r>
        <w:rPr>
          <w:w w:val="95"/>
        </w:rPr>
        <w:t>el</w:t>
      </w:r>
      <w:r>
        <w:rPr>
          <w:spacing w:val="-7"/>
          <w:w w:val="95"/>
        </w:rPr>
        <w:t> </w:t>
      </w:r>
      <w:r>
        <w:rPr>
          <w:w w:val="95"/>
        </w:rPr>
        <w:t>ejercicio</w:t>
      </w:r>
      <w:r>
        <w:rPr>
          <w:spacing w:val="-7"/>
          <w:w w:val="95"/>
        </w:rPr>
        <w:t> </w:t>
      </w:r>
      <w:r>
        <w:rPr>
          <w:w w:val="95"/>
        </w:rPr>
        <w:t>de</w:t>
      </w:r>
      <w:r>
        <w:rPr>
          <w:spacing w:val="-7"/>
          <w:w w:val="95"/>
        </w:rPr>
        <w:t> </w:t>
      </w:r>
      <w:r>
        <w:rPr>
          <w:w w:val="95"/>
        </w:rPr>
        <w:t>diagnósticos,</w:t>
      </w:r>
      <w:r>
        <w:rPr>
          <w:spacing w:val="-6"/>
          <w:w w:val="95"/>
        </w:rPr>
        <w:t> </w:t>
      </w:r>
      <w:r>
        <w:rPr>
          <w:w w:val="95"/>
        </w:rPr>
        <w:t>creación</w:t>
      </w:r>
      <w:r>
        <w:rPr>
          <w:spacing w:val="-7"/>
          <w:w w:val="95"/>
        </w:rPr>
        <w:t> </w:t>
      </w:r>
      <w:r>
        <w:rPr>
          <w:w w:val="95"/>
        </w:rPr>
        <w:t>de</w:t>
      </w:r>
      <w:r>
        <w:rPr>
          <w:spacing w:val="-7"/>
          <w:w w:val="95"/>
        </w:rPr>
        <w:t> </w:t>
      </w:r>
      <w:r>
        <w:rPr>
          <w:w w:val="95"/>
        </w:rPr>
        <w:t>alternativas</w:t>
      </w:r>
      <w:r>
        <w:rPr>
          <w:spacing w:val="-7"/>
          <w:w w:val="95"/>
        </w:rPr>
        <w:t> </w:t>
      </w:r>
      <w:r>
        <w:rPr>
          <w:w w:val="95"/>
        </w:rPr>
        <w:t>de</w:t>
      </w:r>
      <w:r>
        <w:rPr>
          <w:spacing w:val="-7"/>
          <w:w w:val="95"/>
        </w:rPr>
        <w:t> </w:t>
      </w:r>
      <w:r>
        <w:rPr>
          <w:w w:val="95"/>
        </w:rPr>
        <w:t>solución, modelos de gestión, análisis organizacional, proyecciones, etcétera. </w:t>
      </w:r>
      <w:r>
        <w:rPr>
          <w:spacing w:val="-6"/>
          <w:w w:val="95"/>
        </w:rPr>
        <w:t>Por </w:t>
      </w:r>
      <w:r>
        <w:rPr>
          <w:w w:val="95"/>
        </w:rPr>
        <w:t>el lado político</w:t>
      </w:r>
      <w:r>
        <w:rPr>
          <w:spacing w:val="-16"/>
          <w:w w:val="95"/>
        </w:rPr>
        <w:t> </w:t>
      </w:r>
      <w:r>
        <w:rPr>
          <w:w w:val="95"/>
        </w:rPr>
        <w:t>se</w:t>
      </w:r>
      <w:r>
        <w:rPr>
          <w:spacing w:val="-16"/>
          <w:w w:val="95"/>
        </w:rPr>
        <w:t> </w:t>
      </w:r>
      <w:r>
        <w:rPr>
          <w:w w:val="95"/>
        </w:rPr>
        <w:t>realizan</w:t>
      </w:r>
      <w:r>
        <w:rPr>
          <w:spacing w:val="-16"/>
          <w:w w:val="95"/>
        </w:rPr>
        <w:t> </w:t>
      </w:r>
      <w:r>
        <w:rPr>
          <w:w w:val="95"/>
        </w:rPr>
        <w:t>ejercicios</w:t>
      </w:r>
      <w:r>
        <w:rPr>
          <w:spacing w:val="-16"/>
          <w:w w:val="95"/>
        </w:rPr>
        <w:t> </w:t>
      </w:r>
      <w:r>
        <w:rPr>
          <w:w w:val="95"/>
        </w:rPr>
        <w:t>de</w:t>
      </w:r>
      <w:r>
        <w:rPr>
          <w:spacing w:val="-16"/>
          <w:w w:val="95"/>
        </w:rPr>
        <w:t> </w:t>
      </w:r>
      <w:r>
        <w:rPr>
          <w:w w:val="95"/>
        </w:rPr>
        <w:t>negociación</w:t>
      </w:r>
      <w:r>
        <w:rPr>
          <w:spacing w:val="-15"/>
          <w:w w:val="95"/>
        </w:rPr>
        <w:t> </w:t>
      </w:r>
      <w:r>
        <w:rPr>
          <w:w w:val="95"/>
        </w:rPr>
        <w:t>de</w:t>
      </w:r>
      <w:r>
        <w:rPr>
          <w:spacing w:val="-16"/>
          <w:w w:val="95"/>
        </w:rPr>
        <w:t> </w:t>
      </w:r>
      <w:r>
        <w:rPr>
          <w:w w:val="95"/>
        </w:rPr>
        <w:t>intereses</w:t>
      </w:r>
      <w:r>
        <w:rPr>
          <w:spacing w:val="-16"/>
          <w:w w:val="95"/>
        </w:rPr>
        <w:t> </w:t>
      </w:r>
      <w:r>
        <w:rPr>
          <w:w w:val="95"/>
        </w:rPr>
        <w:t>entre</w:t>
      </w:r>
      <w:r>
        <w:rPr>
          <w:spacing w:val="-16"/>
          <w:w w:val="95"/>
        </w:rPr>
        <w:t> </w:t>
      </w:r>
      <w:r>
        <w:rPr>
          <w:w w:val="95"/>
        </w:rPr>
        <w:t>los</w:t>
      </w:r>
      <w:r>
        <w:rPr>
          <w:spacing w:val="-16"/>
          <w:w w:val="95"/>
        </w:rPr>
        <w:t> </w:t>
      </w:r>
      <w:r>
        <w:rPr>
          <w:w w:val="95"/>
        </w:rPr>
        <w:t>actores</w:t>
      </w:r>
      <w:r>
        <w:rPr>
          <w:spacing w:val="-16"/>
          <w:w w:val="95"/>
        </w:rPr>
        <w:t> </w:t>
      </w:r>
      <w:r>
        <w:rPr>
          <w:w w:val="95"/>
        </w:rPr>
        <w:t>y</w:t>
      </w:r>
      <w:r>
        <w:rPr>
          <w:spacing w:val="-16"/>
          <w:w w:val="95"/>
        </w:rPr>
        <w:t> </w:t>
      </w:r>
      <w:r>
        <w:rPr>
          <w:w w:val="95"/>
        </w:rPr>
        <w:t>crea- </w:t>
      </w:r>
      <w:r>
        <w:rPr/>
        <w:t>ción</w:t>
      </w:r>
      <w:r>
        <w:rPr>
          <w:spacing w:val="-12"/>
        </w:rPr>
        <w:t> </w:t>
      </w:r>
      <w:r>
        <w:rPr/>
        <w:t>de</w:t>
      </w:r>
      <w:r>
        <w:rPr>
          <w:spacing w:val="-12"/>
        </w:rPr>
        <w:t> </w:t>
      </w:r>
      <w:r>
        <w:rPr/>
        <w:t>escenarios</w:t>
      </w:r>
      <w:r>
        <w:rPr>
          <w:spacing w:val="-12"/>
        </w:rPr>
        <w:t> </w:t>
      </w:r>
      <w:r>
        <w:rPr/>
        <w:t>para</w:t>
      </w:r>
      <w:r>
        <w:rPr>
          <w:spacing w:val="-12"/>
        </w:rPr>
        <w:t> </w:t>
      </w:r>
      <w:r>
        <w:rPr/>
        <w:t>la</w:t>
      </w:r>
      <w:r>
        <w:rPr>
          <w:spacing w:val="-12"/>
        </w:rPr>
        <w:t> </w:t>
      </w:r>
      <w:r>
        <w:rPr/>
        <w:t>gestión</w:t>
      </w:r>
      <w:r>
        <w:rPr>
          <w:spacing w:val="-13"/>
        </w:rPr>
        <w:t> </w:t>
      </w:r>
      <w:r>
        <w:rPr/>
        <w:t>del</w:t>
      </w:r>
      <w:r>
        <w:rPr>
          <w:spacing w:val="-12"/>
        </w:rPr>
        <w:t> </w:t>
      </w:r>
      <w:r>
        <w:rPr/>
        <w:t>conflicto.</w:t>
      </w:r>
      <w:r>
        <w:rPr>
          <w:spacing w:val="-13"/>
        </w:rPr>
        <w:t> </w:t>
      </w:r>
      <w:r>
        <w:rPr/>
        <w:t>En</w:t>
      </w:r>
      <w:r>
        <w:rPr>
          <w:spacing w:val="-12"/>
        </w:rPr>
        <w:t> </w:t>
      </w:r>
      <w:r>
        <w:rPr/>
        <w:t>todo</w:t>
      </w:r>
      <w:r>
        <w:rPr>
          <w:spacing w:val="-12"/>
        </w:rPr>
        <w:t> </w:t>
      </w:r>
      <w:r>
        <w:rPr/>
        <w:t>caso,</w:t>
      </w:r>
      <w:r>
        <w:rPr>
          <w:spacing w:val="-13"/>
        </w:rPr>
        <w:t> </w:t>
      </w:r>
      <w:r>
        <w:rPr/>
        <w:t>el</w:t>
      </w:r>
      <w:r>
        <w:rPr>
          <w:spacing w:val="-12"/>
        </w:rPr>
        <w:t> </w:t>
      </w:r>
      <w:r>
        <w:rPr/>
        <w:t>denominador </w:t>
      </w:r>
      <w:r>
        <w:rPr>
          <w:w w:val="95"/>
        </w:rPr>
        <w:t>común</w:t>
      </w:r>
      <w:r>
        <w:rPr>
          <w:spacing w:val="-9"/>
          <w:w w:val="95"/>
        </w:rPr>
        <w:t> </w:t>
      </w:r>
      <w:r>
        <w:rPr>
          <w:w w:val="95"/>
        </w:rPr>
        <w:t>es</w:t>
      </w:r>
      <w:r>
        <w:rPr>
          <w:spacing w:val="-9"/>
          <w:w w:val="95"/>
        </w:rPr>
        <w:t> </w:t>
      </w:r>
      <w:r>
        <w:rPr>
          <w:w w:val="95"/>
        </w:rPr>
        <w:t>lograr</w:t>
      </w:r>
      <w:r>
        <w:rPr>
          <w:spacing w:val="-9"/>
          <w:w w:val="95"/>
        </w:rPr>
        <w:t> </w:t>
      </w:r>
      <w:r>
        <w:rPr>
          <w:w w:val="95"/>
        </w:rPr>
        <w:t>disminuir</w:t>
      </w:r>
      <w:r>
        <w:rPr>
          <w:spacing w:val="-8"/>
          <w:w w:val="95"/>
        </w:rPr>
        <w:t> </w:t>
      </w:r>
      <w:r>
        <w:rPr>
          <w:w w:val="95"/>
        </w:rPr>
        <w:t>el</w:t>
      </w:r>
      <w:r>
        <w:rPr>
          <w:spacing w:val="-9"/>
          <w:w w:val="95"/>
        </w:rPr>
        <w:t> </w:t>
      </w:r>
      <w:r>
        <w:rPr>
          <w:w w:val="95"/>
        </w:rPr>
        <w:t>grado</w:t>
      </w:r>
      <w:r>
        <w:rPr>
          <w:spacing w:val="-10"/>
          <w:w w:val="95"/>
        </w:rPr>
        <w:t> </w:t>
      </w:r>
      <w:r>
        <w:rPr>
          <w:w w:val="95"/>
        </w:rPr>
        <w:t>de</w:t>
      </w:r>
      <w:r>
        <w:rPr>
          <w:spacing w:val="-9"/>
          <w:w w:val="95"/>
        </w:rPr>
        <w:t> </w:t>
      </w:r>
      <w:r>
        <w:rPr>
          <w:w w:val="95"/>
        </w:rPr>
        <w:t>incertidumbre</w:t>
      </w:r>
      <w:r>
        <w:rPr>
          <w:spacing w:val="-9"/>
          <w:w w:val="95"/>
        </w:rPr>
        <w:t> </w:t>
      </w:r>
      <w:r>
        <w:rPr>
          <w:w w:val="95"/>
        </w:rPr>
        <w:t>en</w:t>
      </w:r>
      <w:r>
        <w:rPr>
          <w:spacing w:val="-9"/>
          <w:w w:val="95"/>
        </w:rPr>
        <w:t> </w:t>
      </w:r>
      <w:r>
        <w:rPr>
          <w:w w:val="95"/>
        </w:rPr>
        <w:t>la</w:t>
      </w:r>
      <w:r>
        <w:rPr>
          <w:spacing w:val="-9"/>
          <w:w w:val="95"/>
        </w:rPr>
        <w:t> </w:t>
      </w:r>
      <w:r>
        <w:rPr>
          <w:w w:val="95"/>
        </w:rPr>
        <w:t>aplicación</w:t>
      </w:r>
      <w:r>
        <w:rPr>
          <w:spacing w:val="-9"/>
          <w:w w:val="95"/>
        </w:rPr>
        <w:t> </w:t>
      </w:r>
      <w:r>
        <w:rPr>
          <w:w w:val="95"/>
        </w:rPr>
        <w:t>de</w:t>
      </w:r>
      <w:r>
        <w:rPr>
          <w:spacing w:val="-9"/>
          <w:w w:val="95"/>
        </w:rPr>
        <w:t> </w:t>
      </w:r>
      <w:r>
        <w:rPr>
          <w:w w:val="95"/>
        </w:rPr>
        <w:t>las</w:t>
      </w:r>
      <w:r>
        <w:rPr>
          <w:spacing w:val="-9"/>
          <w:w w:val="95"/>
        </w:rPr>
        <w:t> </w:t>
      </w:r>
      <w:r>
        <w:rPr>
          <w:w w:val="95"/>
        </w:rPr>
        <w:t>polí- ticas</w:t>
      </w:r>
      <w:r>
        <w:rPr>
          <w:spacing w:val="-8"/>
          <w:w w:val="95"/>
        </w:rPr>
        <w:t> </w:t>
      </w:r>
      <w:r>
        <w:rPr>
          <w:w w:val="95"/>
        </w:rPr>
        <w:t>públicas</w:t>
      </w:r>
      <w:r>
        <w:rPr>
          <w:spacing w:val="-8"/>
          <w:w w:val="95"/>
        </w:rPr>
        <w:t> </w:t>
      </w:r>
      <w:r>
        <w:rPr>
          <w:w w:val="95"/>
        </w:rPr>
        <w:t>en</w:t>
      </w:r>
      <w:r>
        <w:rPr>
          <w:spacing w:val="-8"/>
          <w:w w:val="95"/>
        </w:rPr>
        <w:t> </w:t>
      </w:r>
      <w:r>
        <w:rPr>
          <w:w w:val="95"/>
        </w:rPr>
        <w:t>el</w:t>
      </w:r>
      <w:r>
        <w:rPr>
          <w:spacing w:val="-8"/>
          <w:w w:val="95"/>
        </w:rPr>
        <w:t> </w:t>
      </w:r>
      <w:r>
        <w:rPr>
          <w:w w:val="95"/>
        </w:rPr>
        <w:t>ámbito</w:t>
      </w:r>
      <w:r>
        <w:rPr>
          <w:spacing w:val="-8"/>
          <w:w w:val="95"/>
        </w:rPr>
        <w:t> </w:t>
      </w:r>
      <w:r>
        <w:rPr>
          <w:w w:val="95"/>
        </w:rPr>
        <w:t>del</w:t>
      </w:r>
      <w:r>
        <w:rPr>
          <w:spacing w:val="-8"/>
          <w:w w:val="95"/>
        </w:rPr>
        <w:t> </w:t>
      </w:r>
      <w:r>
        <w:rPr>
          <w:w w:val="95"/>
        </w:rPr>
        <w:t>manejo,</w:t>
      </w:r>
      <w:r>
        <w:rPr>
          <w:spacing w:val="-8"/>
          <w:w w:val="95"/>
        </w:rPr>
        <w:t> </w:t>
      </w:r>
      <w:r>
        <w:rPr>
          <w:w w:val="95"/>
        </w:rPr>
        <w:t>conservación</w:t>
      </w:r>
      <w:r>
        <w:rPr>
          <w:spacing w:val="-9"/>
          <w:w w:val="95"/>
        </w:rPr>
        <w:t> </w:t>
      </w:r>
      <w:r>
        <w:rPr>
          <w:w w:val="95"/>
        </w:rPr>
        <w:t>o</w:t>
      </w:r>
      <w:r>
        <w:rPr>
          <w:spacing w:val="-8"/>
          <w:w w:val="95"/>
        </w:rPr>
        <w:t> </w:t>
      </w:r>
      <w:r>
        <w:rPr>
          <w:w w:val="95"/>
        </w:rPr>
        <w:t>restauración</w:t>
      </w:r>
      <w:r>
        <w:rPr>
          <w:spacing w:val="-8"/>
          <w:w w:val="95"/>
        </w:rPr>
        <w:t> </w:t>
      </w:r>
      <w:r>
        <w:rPr>
          <w:w w:val="95"/>
        </w:rPr>
        <w:t>de</w:t>
      </w:r>
      <w:r>
        <w:rPr>
          <w:spacing w:val="-8"/>
          <w:w w:val="95"/>
        </w:rPr>
        <w:t> </w:t>
      </w:r>
      <w:r>
        <w:rPr>
          <w:w w:val="95"/>
        </w:rPr>
        <w:t>los</w:t>
      </w:r>
      <w:r>
        <w:rPr>
          <w:spacing w:val="-8"/>
          <w:w w:val="95"/>
        </w:rPr>
        <w:t> </w:t>
      </w:r>
      <w:r>
        <w:rPr>
          <w:w w:val="95"/>
        </w:rPr>
        <w:t>recur- sos</w:t>
      </w:r>
      <w:r>
        <w:rPr>
          <w:spacing w:val="-13"/>
          <w:w w:val="95"/>
        </w:rPr>
        <w:t> </w:t>
      </w:r>
      <w:r>
        <w:rPr>
          <w:w w:val="95"/>
        </w:rPr>
        <w:t>naturales,</w:t>
      </w:r>
      <w:r>
        <w:rPr>
          <w:spacing w:val="-12"/>
          <w:w w:val="95"/>
        </w:rPr>
        <w:t> </w:t>
      </w:r>
      <w:r>
        <w:rPr>
          <w:w w:val="95"/>
        </w:rPr>
        <w:t>así</w:t>
      </w:r>
      <w:r>
        <w:rPr>
          <w:spacing w:val="-13"/>
          <w:w w:val="95"/>
        </w:rPr>
        <w:t> </w:t>
      </w:r>
      <w:r>
        <w:rPr>
          <w:w w:val="95"/>
        </w:rPr>
        <w:t>como</w:t>
      </w:r>
      <w:r>
        <w:rPr>
          <w:spacing w:val="-13"/>
          <w:w w:val="95"/>
        </w:rPr>
        <w:t> </w:t>
      </w:r>
      <w:r>
        <w:rPr>
          <w:w w:val="95"/>
        </w:rPr>
        <w:t>en</w:t>
      </w:r>
      <w:r>
        <w:rPr>
          <w:spacing w:val="-13"/>
          <w:w w:val="95"/>
        </w:rPr>
        <w:t> </w:t>
      </w:r>
      <w:r>
        <w:rPr>
          <w:w w:val="95"/>
        </w:rPr>
        <w:t>la</w:t>
      </w:r>
      <w:r>
        <w:rPr>
          <w:spacing w:val="-13"/>
          <w:w w:val="95"/>
        </w:rPr>
        <w:t> </w:t>
      </w:r>
      <w:r>
        <w:rPr>
          <w:w w:val="95"/>
        </w:rPr>
        <w:t>valoración</w:t>
      </w:r>
      <w:r>
        <w:rPr>
          <w:spacing w:val="-14"/>
          <w:w w:val="95"/>
        </w:rPr>
        <w:t> </w:t>
      </w:r>
      <w:r>
        <w:rPr>
          <w:w w:val="95"/>
        </w:rPr>
        <w:t>de</w:t>
      </w:r>
      <w:r>
        <w:rPr>
          <w:spacing w:val="-13"/>
          <w:w w:val="95"/>
        </w:rPr>
        <w:t> </w:t>
      </w:r>
      <w:r>
        <w:rPr>
          <w:w w:val="95"/>
        </w:rPr>
        <w:t>proyectos</w:t>
      </w:r>
      <w:r>
        <w:rPr>
          <w:spacing w:val="-14"/>
          <w:w w:val="95"/>
        </w:rPr>
        <w:t> </w:t>
      </w:r>
      <w:r>
        <w:rPr>
          <w:w w:val="95"/>
        </w:rPr>
        <w:t>de</w:t>
      </w:r>
      <w:r>
        <w:rPr>
          <w:spacing w:val="-13"/>
          <w:w w:val="95"/>
        </w:rPr>
        <w:t> </w:t>
      </w:r>
      <w:r>
        <w:rPr>
          <w:w w:val="95"/>
        </w:rPr>
        <w:t>desarrollo</w:t>
      </w:r>
      <w:r>
        <w:rPr>
          <w:spacing w:val="-13"/>
          <w:w w:val="95"/>
        </w:rPr>
        <w:t> </w:t>
      </w:r>
      <w:r>
        <w:rPr>
          <w:w w:val="95"/>
        </w:rPr>
        <w:t>sustentable.</w:t>
      </w:r>
    </w:p>
    <w:p>
      <w:pPr>
        <w:pStyle w:val="BodyText"/>
        <w:spacing w:before="11"/>
        <w:rPr>
          <w:sz w:val="21"/>
        </w:rPr>
      </w:pPr>
    </w:p>
    <w:p>
      <w:pPr>
        <w:pStyle w:val="Heading5"/>
        <w:rPr>
          <w:rFonts w:ascii="Cambria" w:hAnsi="Cambria"/>
          <w:i/>
        </w:rPr>
      </w:pPr>
      <w:r>
        <w:rPr>
          <w:rFonts w:ascii="Cambria" w:hAnsi="Cambria"/>
          <w:i/>
          <w:w w:val="95"/>
        </w:rPr>
        <w:t>Implementación</w:t>
      </w:r>
    </w:p>
    <w:p>
      <w:pPr>
        <w:pStyle w:val="BodyText"/>
        <w:spacing w:before="2"/>
        <w:rPr>
          <w:b/>
          <w:i/>
        </w:rPr>
      </w:pPr>
    </w:p>
    <w:p>
      <w:pPr>
        <w:pStyle w:val="BodyText"/>
        <w:spacing w:line="242" w:lineRule="auto"/>
        <w:ind w:left="1553" w:right="1551"/>
        <w:jc w:val="both"/>
      </w:pPr>
      <w:r>
        <w:rPr>
          <w:w w:val="95"/>
        </w:rPr>
        <w:t>Esta</w:t>
      </w:r>
      <w:r>
        <w:rPr>
          <w:spacing w:val="-9"/>
          <w:w w:val="95"/>
        </w:rPr>
        <w:t> </w:t>
      </w:r>
      <w:r>
        <w:rPr>
          <w:w w:val="95"/>
        </w:rPr>
        <w:t>etapa</w:t>
      </w:r>
      <w:r>
        <w:rPr>
          <w:spacing w:val="-9"/>
          <w:w w:val="95"/>
        </w:rPr>
        <w:t> </w:t>
      </w:r>
      <w:r>
        <w:rPr>
          <w:w w:val="95"/>
        </w:rPr>
        <w:t>se</w:t>
      </w:r>
      <w:r>
        <w:rPr>
          <w:spacing w:val="-9"/>
          <w:w w:val="95"/>
        </w:rPr>
        <w:t> </w:t>
      </w:r>
      <w:r>
        <w:rPr>
          <w:spacing w:val="-3"/>
          <w:w w:val="95"/>
        </w:rPr>
        <w:t>refiere</w:t>
      </w:r>
      <w:r>
        <w:rPr>
          <w:spacing w:val="-9"/>
          <w:w w:val="95"/>
        </w:rPr>
        <w:t> </w:t>
      </w:r>
      <w:r>
        <w:rPr>
          <w:w w:val="95"/>
        </w:rPr>
        <w:t>a</w:t>
      </w:r>
      <w:r>
        <w:rPr>
          <w:spacing w:val="-9"/>
          <w:w w:val="95"/>
        </w:rPr>
        <w:t> </w:t>
      </w:r>
      <w:r>
        <w:rPr>
          <w:w w:val="95"/>
        </w:rPr>
        <w:t>las</w:t>
      </w:r>
      <w:r>
        <w:rPr>
          <w:spacing w:val="-9"/>
          <w:w w:val="95"/>
        </w:rPr>
        <w:t> </w:t>
      </w:r>
      <w:r>
        <w:rPr>
          <w:w w:val="95"/>
        </w:rPr>
        <w:t>decisiones</w:t>
      </w:r>
      <w:r>
        <w:rPr>
          <w:spacing w:val="-9"/>
          <w:w w:val="95"/>
        </w:rPr>
        <w:t> </w:t>
      </w:r>
      <w:r>
        <w:rPr>
          <w:w w:val="95"/>
        </w:rPr>
        <w:t>públicas</w:t>
      </w:r>
      <w:r>
        <w:rPr>
          <w:spacing w:val="-9"/>
          <w:w w:val="95"/>
        </w:rPr>
        <w:t> </w:t>
      </w:r>
      <w:r>
        <w:rPr>
          <w:w w:val="95"/>
        </w:rPr>
        <w:t>en</w:t>
      </w:r>
      <w:r>
        <w:rPr>
          <w:spacing w:val="-9"/>
          <w:w w:val="95"/>
        </w:rPr>
        <w:t> </w:t>
      </w:r>
      <w:r>
        <w:rPr>
          <w:w w:val="95"/>
        </w:rPr>
        <w:t>las</w:t>
      </w:r>
      <w:r>
        <w:rPr>
          <w:spacing w:val="-9"/>
          <w:w w:val="95"/>
        </w:rPr>
        <w:t> </w:t>
      </w:r>
      <w:r>
        <w:rPr>
          <w:w w:val="95"/>
        </w:rPr>
        <w:t>que</w:t>
      </w:r>
      <w:r>
        <w:rPr>
          <w:spacing w:val="-9"/>
          <w:w w:val="95"/>
        </w:rPr>
        <w:t> </w:t>
      </w:r>
      <w:r>
        <w:rPr>
          <w:w w:val="95"/>
        </w:rPr>
        <w:t>los</w:t>
      </w:r>
      <w:r>
        <w:rPr>
          <w:spacing w:val="-9"/>
          <w:w w:val="95"/>
        </w:rPr>
        <w:t> </w:t>
      </w:r>
      <w:r>
        <w:rPr>
          <w:w w:val="95"/>
        </w:rPr>
        <w:t>actores</w:t>
      </w:r>
      <w:r>
        <w:rPr>
          <w:spacing w:val="-9"/>
          <w:w w:val="95"/>
        </w:rPr>
        <w:t> </w:t>
      </w:r>
      <w:r>
        <w:rPr>
          <w:w w:val="95"/>
        </w:rPr>
        <w:t>toman</w:t>
      </w:r>
      <w:r>
        <w:rPr>
          <w:spacing w:val="-9"/>
          <w:w w:val="95"/>
        </w:rPr>
        <w:t> </w:t>
      </w:r>
      <w:r>
        <w:rPr>
          <w:w w:val="95"/>
        </w:rPr>
        <w:t>acuer- </w:t>
      </w:r>
      <w:r>
        <w:rPr/>
        <w:t>dos</w:t>
      </w:r>
      <w:r>
        <w:rPr>
          <w:spacing w:val="-23"/>
        </w:rPr>
        <w:t> </w:t>
      </w:r>
      <w:r>
        <w:rPr/>
        <w:t>que</w:t>
      </w:r>
      <w:r>
        <w:rPr>
          <w:spacing w:val="-23"/>
        </w:rPr>
        <w:t> </w:t>
      </w:r>
      <w:r>
        <w:rPr/>
        <w:t>se</w:t>
      </w:r>
      <w:r>
        <w:rPr>
          <w:spacing w:val="-23"/>
        </w:rPr>
        <w:t> </w:t>
      </w:r>
      <w:r>
        <w:rPr/>
        <w:t>traducen</w:t>
      </w:r>
      <w:r>
        <w:rPr>
          <w:spacing w:val="-23"/>
        </w:rPr>
        <w:t> </w:t>
      </w:r>
      <w:r>
        <w:rPr/>
        <w:t>en</w:t>
      </w:r>
      <w:r>
        <w:rPr>
          <w:spacing w:val="-23"/>
        </w:rPr>
        <w:t> </w:t>
      </w:r>
      <w:r>
        <w:rPr/>
        <w:t>acciones</w:t>
      </w:r>
      <w:r>
        <w:rPr>
          <w:spacing w:val="-23"/>
        </w:rPr>
        <w:t> </w:t>
      </w:r>
      <w:r>
        <w:rPr/>
        <w:t>de</w:t>
      </w:r>
      <w:r>
        <w:rPr>
          <w:spacing w:val="-23"/>
        </w:rPr>
        <w:t> </w:t>
      </w:r>
      <w:r>
        <w:rPr/>
        <w:t>institucionalización.</w:t>
      </w:r>
      <w:r>
        <w:rPr>
          <w:spacing w:val="-22"/>
        </w:rPr>
        <w:t> </w:t>
      </w:r>
      <w:r>
        <w:rPr/>
        <w:t>Los</w:t>
      </w:r>
      <w:r>
        <w:rPr>
          <w:spacing w:val="-23"/>
        </w:rPr>
        <w:t> </w:t>
      </w:r>
      <w:r>
        <w:rPr/>
        <w:t>acuerdos</w:t>
      </w:r>
      <w:r>
        <w:rPr>
          <w:spacing w:val="-23"/>
        </w:rPr>
        <w:t> </w:t>
      </w:r>
      <w:r>
        <w:rPr/>
        <w:t>brindan </w:t>
      </w:r>
      <w:r>
        <w:rPr>
          <w:w w:val="95"/>
        </w:rPr>
        <w:t>certeza</w:t>
      </w:r>
      <w:r>
        <w:rPr>
          <w:spacing w:val="-4"/>
          <w:w w:val="95"/>
        </w:rPr>
        <w:t> </w:t>
      </w:r>
      <w:r>
        <w:rPr>
          <w:w w:val="95"/>
        </w:rPr>
        <w:t>jurídica</w:t>
      </w:r>
      <w:r>
        <w:rPr>
          <w:spacing w:val="-4"/>
          <w:w w:val="95"/>
        </w:rPr>
        <w:t> </w:t>
      </w:r>
      <w:r>
        <w:rPr>
          <w:w w:val="95"/>
        </w:rPr>
        <w:t>y</w:t>
      </w:r>
      <w:r>
        <w:rPr>
          <w:spacing w:val="-4"/>
          <w:w w:val="95"/>
        </w:rPr>
        <w:t> </w:t>
      </w:r>
      <w:r>
        <w:rPr>
          <w:w w:val="95"/>
        </w:rPr>
        <w:t>pueden</w:t>
      </w:r>
      <w:r>
        <w:rPr>
          <w:spacing w:val="-4"/>
          <w:w w:val="95"/>
        </w:rPr>
        <w:t> </w:t>
      </w:r>
      <w:r>
        <w:rPr>
          <w:w w:val="95"/>
        </w:rPr>
        <w:t>equilibrar</w:t>
      </w:r>
      <w:r>
        <w:rPr>
          <w:spacing w:val="-4"/>
          <w:w w:val="95"/>
        </w:rPr>
        <w:t> </w:t>
      </w:r>
      <w:r>
        <w:rPr>
          <w:w w:val="95"/>
        </w:rPr>
        <w:t>las</w:t>
      </w:r>
      <w:r>
        <w:rPr>
          <w:spacing w:val="-4"/>
          <w:w w:val="95"/>
        </w:rPr>
        <w:t> </w:t>
      </w:r>
      <w:r>
        <w:rPr>
          <w:w w:val="95"/>
        </w:rPr>
        <w:t>fuerzas</w:t>
      </w:r>
      <w:r>
        <w:rPr>
          <w:spacing w:val="-4"/>
          <w:w w:val="95"/>
        </w:rPr>
        <w:t> </w:t>
      </w:r>
      <w:r>
        <w:rPr>
          <w:w w:val="95"/>
        </w:rPr>
        <w:t>e</w:t>
      </w:r>
      <w:r>
        <w:rPr>
          <w:spacing w:val="-4"/>
          <w:w w:val="95"/>
        </w:rPr>
        <w:t> </w:t>
      </w:r>
      <w:r>
        <w:rPr>
          <w:w w:val="95"/>
        </w:rPr>
        <w:t>intereses</w:t>
      </w:r>
      <w:r>
        <w:rPr>
          <w:spacing w:val="-4"/>
          <w:w w:val="95"/>
        </w:rPr>
        <w:t> </w:t>
      </w:r>
      <w:r>
        <w:rPr>
          <w:w w:val="95"/>
        </w:rPr>
        <w:t>políticos</w:t>
      </w:r>
      <w:r>
        <w:rPr>
          <w:spacing w:val="-4"/>
          <w:w w:val="95"/>
        </w:rPr>
        <w:t> </w:t>
      </w:r>
      <w:r>
        <w:rPr>
          <w:w w:val="95"/>
        </w:rPr>
        <w:t>divergentes </w:t>
      </w:r>
      <w:r>
        <w:rPr/>
        <w:t>de</w:t>
      </w:r>
      <w:r>
        <w:rPr>
          <w:spacing w:val="-28"/>
        </w:rPr>
        <w:t> </w:t>
      </w:r>
      <w:r>
        <w:rPr/>
        <w:t>los</w:t>
      </w:r>
      <w:r>
        <w:rPr>
          <w:spacing w:val="-29"/>
        </w:rPr>
        <w:t> </w:t>
      </w:r>
      <w:r>
        <w:rPr/>
        <w:t>distintos</w:t>
      </w:r>
      <w:r>
        <w:rPr>
          <w:spacing w:val="-28"/>
        </w:rPr>
        <w:t> </w:t>
      </w:r>
      <w:r>
        <w:rPr/>
        <w:t>actores.</w:t>
      </w:r>
      <w:r>
        <w:rPr>
          <w:spacing w:val="-28"/>
        </w:rPr>
        <w:t> </w:t>
      </w:r>
      <w:r>
        <w:rPr>
          <w:spacing w:val="-7"/>
        </w:rPr>
        <w:t>Vale</w:t>
      </w:r>
      <w:r>
        <w:rPr>
          <w:spacing w:val="-28"/>
        </w:rPr>
        <w:t> </w:t>
      </w:r>
      <w:r>
        <w:rPr/>
        <w:t>decir</w:t>
      </w:r>
      <w:r>
        <w:rPr>
          <w:spacing w:val="-28"/>
        </w:rPr>
        <w:t> </w:t>
      </w:r>
      <w:r>
        <w:rPr/>
        <w:t>que</w:t>
      </w:r>
      <w:r>
        <w:rPr>
          <w:spacing w:val="-28"/>
        </w:rPr>
        <w:t> </w:t>
      </w:r>
      <w:r>
        <w:rPr/>
        <w:t>en</w:t>
      </w:r>
      <w:r>
        <w:rPr>
          <w:spacing w:val="-29"/>
        </w:rPr>
        <w:t> </w:t>
      </w:r>
      <w:r>
        <w:rPr/>
        <w:t>este</w:t>
      </w:r>
      <w:r>
        <w:rPr>
          <w:spacing w:val="-28"/>
        </w:rPr>
        <w:t> </w:t>
      </w:r>
      <w:r>
        <w:rPr/>
        <w:t>trayecto</w:t>
      </w:r>
      <w:r>
        <w:rPr>
          <w:spacing w:val="-28"/>
        </w:rPr>
        <w:t> </w:t>
      </w:r>
      <w:r>
        <w:rPr/>
        <w:t>de</w:t>
      </w:r>
      <w:r>
        <w:rPr>
          <w:spacing w:val="-28"/>
        </w:rPr>
        <w:t> </w:t>
      </w:r>
      <w:r>
        <w:rPr/>
        <w:t>la</w:t>
      </w:r>
      <w:r>
        <w:rPr>
          <w:spacing w:val="-29"/>
        </w:rPr>
        <w:t> </w:t>
      </w:r>
      <w:r>
        <w:rPr/>
        <w:t>implementación</w:t>
      </w:r>
      <w:r>
        <w:rPr>
          <w:spacing w:val="-28"/>
        </w:rPr>
        <w:t> </w:t>
      </w:r>
      <w:r>
        <w:rPr/>
        <w:t>de </w:t>
      </w:r>
      <w:r>
        <w:rPr>
          <w:w w:val="95"/>
        </w:rPr>
        <w:t>las políticas se van incorporando “otras agendas” que son atendidas de manera emergente</w:t>
      </w:r>
      <w:r>
        <w:rPr>
          <w:spacing w:val="-21"/>
          <w:w w:val="95"/>
        </w:rPr>
        <w:t> </w:t>
      </w:r>
      <w:r>
        <w:rPr>
          <w:w w:val="95"/>
        </w:rPr>
        <w:t>(como</w:t>
      </w:r>
      <w:r>
        <w:rPr>
          <w:spacing w:val="-21"/>
          <w:w w:val="95"/>
        </w:rPr>
        <w:t> </w:t>
      </w:r>
      <w:r>
        <w:rPr>
          <w:w w:val="95"/>
        </w:rPr>
        <w:t>en</w:t>
      </w:r>
      <w:r>
        <w:rPr>
          <w:spacing w:val="-21"/>
          <w:w w:val="95"/>
        </w:rPr>
        <w:t> </w:t>
      </w:r>
      <w:r>
        <w:rPr>
          <w:w w:val="95"/>
        </w:rPr>
        <w:t>el</w:t>
      </w:r>
      <w:r>
        <w:rPr>
          <w:spacing w:val="-21"/>
          <w:w w:val="95"/>
        </w:rPr>
        <w:t> </w:t>
      </w:r>
      <w:r>
        <w:rPr>
          <w:w w:val="95"/>
        </w:rPr>
        <w:t>caso</w:t>
      </w:r>
      <w:r>
        <w:rPr>
          <w:spacing w:val="-21"/>
          <w:w w:val="95"/>
        </w:rPr>
        <w:t> </w:t>
      </w:r>
      <w:r>
        <w:rPr>
          <w:w w:val="95"/>
        </w:rPr>
        <w:t>de</w:t>
      </w:r>
      <w:r>
        <w:rPr>
          <w:spacing w:val="-21"/>
          <w:w w:val="95"/>
        </w:rPr>
        <w:t> </w:t>
      </w:r>
      <w:r>
        <w:rPr>
          <w:w w:val="95"/>
        </w:rPr>
        <w:t>las</w:t>
      </w:r>
      <w:r>
        <w:rPr>
          <w:spacing w:val="-21"/>
          <w:w w:val="95"/>
        </w:rPr>
        <w:t> </w:t>
      </w:r>
      <w:r>
        <w:rPr>
          <w:w w:val="95"/>
        </w:rPr>
        <w:t>disposiciones</w:t>
      </w:r>
      <w:r>
        <w:rPr>
          <w:spacing w:val="-20"/>
          <w:w w:val="95"/>
        </w:rPr>
        <w:t> </w:t>
      </w:r>
      <w:r>
        <w:rPr>
          <w:w w:val="95"/>
        </w:rPr>
        <w:t>y</w:t>
      </w:r>
      <w:r>
        <w:rPr>
          <w:spacing w:val="-21"/>
          <w:w w:val="95"/>
        </w:rPr>
        <w:t> </w:t>
      </w:r>
      <w:r>
        <w:rPr>
          <w:w w:val="95"/>
        </w:rPr>
        <w:t>pactos</w:t>
      </w:r>
      <w:r>
        <w:rPr>
          <w:spacing w:val="-21"/>
          <w:w w:val="95"/>
        </w:rPr>
        <w:t> </w:t>
      </w:r>
      <w:r>
        <w:rPr>
          <w:w w:val="95"/>
        </w:rPr>
        <w:t>internacionales,</w:t>
      </w:r>
      <w:r>
        <w:rPr>
          <w:spacing w:val="-20"/>
          <w:w w:val="95"/>
        </w:rPr>
        <w:t> </w:t>
      </w:r>
      <w:r>
        <w:rPr>
          <w:w w:val="95"/>
        </w:rPr>
        <w:t>los</w:t>
      </w:r>
      <w:r>
        <w:rPr>
          <w:spacing w:val="-21"/>
          <w:w w:val="95"/>
        </w:rPr>
        <w:t> </w:t>
      </w:r>
      <w:r>
        <w:rPr>
          <w:w w:val="95"/>
        </w:rPr>
        <w:t>con-</w:t>
      </w:r>
    </w:p>
    <w:p>
      <w:pPr>
        <w:spacing w:after="0" w:line="242" w:lineRule="auto"/>
        <w:jc w:val="both"/>
        <w:sectPr>
          <w:footerReference w:type="default" r:id="rId11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957"/>
        <w:jc w:val="left"/>
        <w:rPr>
          <w:sz w:val="20"/>
        </w:rPr>
      </w:pPr>
      <w:r>
        <w:rPr/>
        <w:pict>
          <v:line style="position:absolute;mso-position-horizontal-relative:page;mso-position-vertical-relative:paragraph;z-index:21496" from="15pt,-30.907572pt" to="0pt,-30.907572pt" stroked="true" strokeweight=".25pt" strokecolor="#000000">
            <w10:wrap type="none"/>
          </v:line>
        </w:pict>
      </w:r>
      <w:r>
        <w:rPr/>
        <w:pict>
          <v:line style="position:absolute;mso-position-horizontal-relative:page;mso-position-vertical-relative:paragraph;z-index:21520" from="494.71701pt,-30.907572pt" to="509.71701pt,-30.907572pt" stroked="true" strokeweight=".25pt" strokecolor="#000000">
            <w10:wrap type="none"/>
          </v:line>
        </w:pict>
      </w:r>
      <w:r>
        <w:rPr/>
        <w:pict>
          <v:line style="position:absolute;mso-position-horizontal-relative:page;mso-position-vertical-relative:paragraph;z-index:21544" from="21pt,-36.90757pt" to="21pt,-51.90757pt" stroked="true" strokeweight=".25pt" strokecolor="#000000">
            <w10:wrap type="none"/>
          </v:line>
        </w:pict>
      </w:r>
      <w:r>
        <w:rPr/>
        <w:pict>
          <v:line style="position:absolute;mso-position-horizontal-relative:page;mso-position-vertical-relative:paragraph;z-index:21568" from="488.71701pt,-36.90757pt" to="488.71701pt,-51.90757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171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flictos</w:t>
      </w:r>
      <w:r>
        <w:rPr>
          <w:spacing w:val="-22"/>
          <w:w w:val="95"/>
        </w:rPr>
        <w:t> </w:t>
      </w:r>
      <w:r>
        <w:rPr>
          <w:w w:val="95"/>
        </w:rPr>
        <w:t>locales</w:t>
      </w:r>
      <w:r>
        <w:rPr>
          <w:spacing w:val="-22"/>
          <w:w w:val="95"/>
        </w:rPr>
        <w:t> </w:t>
      </w:r>
      <w:r>
        <w:rPr>
          <w:w w:val="95"/>
        </w:rPr>
        <w:t>sobre</w:t>
      </w:r>
      <w:r>
        <w:rPr>
          <w:spacing w:val="-22"/>
          <w:w w:val="95"/>
        </w:rPr>
        <w:t> </w:t>
      </w:r>
      <w:r>
        <w:rPr>
          <w:w w:val="95"/>
        </w:rPr>
        <w:t>tenencia,</w:t>
      </w:r>
      <w:r>
        <w:rPr>
          <w:spacing w:val="-22"/>
          <w:w w:val="95"/>
        </w:rPr>
        <w:t> </w:t>
      </w:r>
      <w:r>
        <w:rPr>
          <w:w w:val="95"/>
        </w:rPr>
        <w:t>uso</w:t>
      </w:r>
      <w:r>
        <w:rPr>
          <w:spacing w:val="-22"/>
          <w:w w:val="95"/>
        </w:rPr>
        <w:t> </w:t>
      </w:r>
      <w:r>
        <w:rPr>
          <w:w w:val="95"/>
        </w:rPr>
        <w:t>y</w:t>
      </w:r>
      <w:r>
        <w:rPr>
          <w:spacing w:val="-22"/>
          <w:w w:val="95"/>
        </w:rPr>
        <w:t> </w:t>
      </w:r>
      <w:r>
        <w:rPr>
          <w:w w:val="95"/>
        </w:rPr>
        <w:t>distribución</w:t>
      </w:r>
      <w:r>
        <w:rPr>
          <w:spacing w:val="-21"/>
          <w:w w:val="95"/>
        </w:rPr>
        <w:t> </w:t>
      </w:r>
      <w:r>
        <w:rPr>
          <w:w w:val="95"/>
        </w:rPr>
        <w:t>de</w:t>
      </w:r>
      <w:r>
        <w:rPr>
          <w:spacing w:val="-22"/>
          <w:w w:val="95"/>
        </w:rPr>
        <w:t> </w:t>
      </w:r>
      <w:r>
        <w:rPr>
          <w:w w:val="95"/>
        </w:rPr>
        <w:t>la</w:t>
      </w:r>
      <w:r>
        <w:rPr>
          <w:spacing w:val="-22"/>
          <w:w w:val="95"/>
        </w:rPr>
        <w:t> </w:t>
      </w:r>
      <w:r>
        <w:rPr>
          <w:w w:val="95"/>
        </w:rPr>
        <w:t>tierra</w:t>
      </w:r>
      <w:r>
        <w:rPr>
          <w:spacing w:val="-22"/>
          <w:w w:val="95"/>
        </w:rPr>
        <w:t> </w:t>
      </w:r>
      <w:r>
        <w:rPr>
          <w:w w:val="95"/>
        </w:rPr>
        <w:t>o</w:t>
      </w:r>
      <w:r>
        <w:rPr>
          <w:spacing w:val="-22"/>
          <w:w w:val="95"/>
        </w:rPr>
        <w:t> </w:t>
      </w:r>
      <w:r>
        <w:rPr>
          <w:w w:val="95"/>
        </w:rPr>
        <w:t>fenómenos</w:t>
      </w:r>
      <w:r>
        <w:rPr>
          <w:spacing w:val="-22"/>
          <w:w w:val="95"/>
        </w:rPr>
        <w:t> </w:t>
      </w:r>
      <w:r>
        <w:rPr>
          <w:w w:val="95"/>
        </w:rPr>
        <w:t>meteoro- lógicos).</w:t>
      </w:r>
      <w:r>
        <w:rPr>
          <w:spacing w:val="-19"/>
          <w:w w:val="95"/>
        </w:rPr>
        <w:t> </w:t>
      </w:r>
      <w:r>
        <w:rPr>
          <w:w w:val="95"/>
        </w:rPr>
        <w:t>Es</w:t>
      </w:r>
      <w:r>
        <w:rPr>
          <w:spacing w:val="-19"/>
          <w:w w:val="95"/>
        </w:rPr>
        <w:t> </w:t>
      </w:r>
      <w:r>
        <w:rPr>
          <w:w w:val="95"/>
        </w:rPr>
        <w:t>claro,</w:t>
      </w:r>
      <w:r>
        <w:rPr>
          <w:spacing w:val="-19"/>
          <w:w w:val="95"/>
        </w:rPr>
        <w:t> </w:t>
      </w:r>
      <w:r>
        <w:rPr>
          <w:w w:val="95"/>
        </w:rPr>
        <w:t>en</w:t>
      </w:r>
      <w:r>
        <w:rPr>
          <w:spacing w:val="-19"/>
          <w:w w:val="95"/>
        </w:rPr>
        <w:t> </w:t>
      </w:r>
      <w:r>
        <w:rPr>
          <w:w w:val="95"/>
        </w:rPr>
        <w:t>este</w:t>
      </w:r>
      <w:r>
        <w:rPr>
          <w:spacing w:val="-19"/>
          <w:w w:val="95"/>
        </w:rPr>
        <w:t> </w:t>
      </w:r>
      <w:r>
        <w:rPr>
          <w:w w:val="95"/>
        </w:rPr>
        <w:t>sentido,</w:t>
      </w:r>
      <w:r>
        <w:rPr>
          <w:spacing w:val="-19"/>
          <w:w w:val="95"/>
        </w:rPr>
        <w:t> </w:t>
      </w:r>
      <w:r>
        <w:rPr>
          <w:w w:val="95"/>
        </w:rPr>
        <w:t>que</w:t>
      </w:r>
      <w:r>
        <w:rPr>
          <w:spacing w:val="-19"/>
          <w:w w:val="95"/>
        </w:rPr>
        <w:t> </w:t>
      </w:r>
      <w:r>
        <w:rPr>
          <w:w w:val="95"/>
        </w:rPr>
        <w:t>los</w:t>
      </w:r>
      <w:r>
        <w:rPr>
          <w:spacing w:val="-19"/>
          <w:w w:val="95"/>
        </w:rPr>
        <w:t> </w:t>
      </w:r>
      <w:r>
        <w:rPr>
          <w:w w:val="95"/>
        </w:rPr>
        <w:t>actores</w:t>
      </w:r>
      <w:r>
        <w:rPr>
          <w:spacing w:val="-19"/>
          <w:w w:val="95"/>
        </w:rPr>
        <w:t> </w:t>
      </w:r>
      <w:r>
        <w:rPr>
          <w:w w:val="95"/>
        </w:rPr>
        <w:t>sociales</w:t>
      </w:r>
      <w:r>
        <w:rPr>
          <w:spacing w:val="-19"/>
          <w:w w:val="95"/>
        </w:rPr>
        <w:t> </w:t>
      </w:r>
      <w:r>
        <w:rPr>
          <w:w w:val="95"/>
        </w:rPr>
        <w:t>o</w:t>
      </w:r>
      <w:r>
        <w:rPr>
          <w:spacing w:val="-19"/>
          <w:w w:val="95"/>
        </w:rPr>
        <w:t> </w:t>
      </w:r>
      <w:r>
        <w:rPr>
          <w:w w:val="95"/>
        </w:rPr>
        <w:t>institucionales</w:t>
      </w:r>
      <w:r>
        <w:rPr>
          <w:spacing w:val="-18"/>
          <w:w w:val="95"/>
        </w:rPr>
        <w:t> </w:t>
      </w:r>
      <w:r>
        <w:rPr>
          <w:w w:val="95"/>
        </w:rPr>
        <w:t>operan con</w:t>
      </w:r>
      <w:r>
        <w:rPr>
          <w:spacing w:val="-12"/>
          <w:w w:val="95"/>
        </w:rPr>
        <w:t> </w:t>
      </w:r>
      <w:r>
        <w:rPr>
          <w:w w:val="95"/>
        </w:rPr>
        <w:t>visiones</w:t>
      </w:r>
      <w:r>
        <w:rPr>
          <w:spacing w:val="-13"/>
          <w:w w:val="95"/>
        </w:rPr>
        <w:t> </w:t>
      </w:r>
      <w:r>
        <w:rPr>
          <w:w w:val="95"/>
        </w:rPr>
        <w:t>y</w:t>
      </w:r>
      <w:r>
        <w:rPr>
          <w:spacing w:val="-12"/>
          <w:w w:val="95"/>
        </w:rPr>
        <w:t> </w:t>
      </w:r>
      <w:r>
        <w:rPr>
          <w:w w:val="95"/>
        </w:rPr>
        <w:t>programas</w:t>
      </w:r>
      <w:r>
        <w:rPr>
          <w:spacing w:val="-13"/>
          <w:w w:val="95"/>
        </w:rPr>
        <w:t> </w:t>
      </w:r>
      <w:r>
        <w:rPr>
          <w:w w:val="95"/>
        </w:rPr>
        <w:t>diferentes</w:t>
      </w:r>
      <w:r>
        <w:rPr>
          <w:spacing w:val="-12"/>
          <w:w w:val="95"/>
        </w:rPr>
        <w:t> </w:t>
      </w:r>
      <w:r>
        <w:rPr>
          <w:w w:val="95"/>
        </w:rPr>
        <w:t>de</w:t>
      </w:r>
      <w:r>
        <w:rPr>
          <w:spacing w:val="-12"/>
          <w:w w:val="95"/>
        </w:rPr>
        <w:t> </w:t>
      </w:r>
      <w:r>
        <w:rPr>
          <w:w w:val="95"/>
        </w:rPr>
        <w:t>cara</w:t>
      </w:r>
      <w:r>
        <w:rPr>
          <w:spacing w:val="-12"/>
          <w:w w:val="95"/>
        </w:rPr>
        <w:t> </w:t>
      </w:r>
      <w:r>
        <w:rPr>
          <w:w w:val="95"/>
        </w:rPr>
        <w:t>a</w:t>
      </w:r>
      <w:r>
        <w:rPr>
          <w:spacing w:val="-12"/>
          <w:w w:val="95"/>
        </w:rPr>
        <w:t> </w:t>
      </w:r>
      <w:r>
        <w:rPr>
          <w:w w:val="95"/>
        </w:rPr>
        <w:t>un</w:t>
      </w:r>
      <w:r>
        <w:rPr>
          <w:spacing w:val="-12"/>
          <w:w w:val="95"/>
        </w:rPr>
        <w:t> </w:t>
      </w:r>
      <w:r>
        <w:rPr>
          <w:w w:val="95"/>
        </w:rPr>
        <w:t>mismo</w:t>
      </w:r>
      <w:r>
        <w:rPr>
          <w:spacing w:val="-12"/>
          <w:w w:val="95"/>
        </w:rPr>
        <w:t> </w:t>
      </w:r>
      <w:r>
        <w:rPr>
          <w:w w:val="95"/>
        </w:rPr>
        <w:t>problema,</w:t>
      </w:r>
      <w:r>
        <w:rPr>
          <w:spacing w:val="-13"/>
          <w:w w:val="95"/>
        </w:rPr>
        <w:t> </w:t>
      </w:r>
      <w:r>
        <w:rPr>
          <w:w w:val="95"/>
        </w:rPr>
        <w:t>precisamente para</w:t>
      </w:r>
      <w:r>
        <w:rPr>
          <w:spacing w:val="-21"/>
          <w:w w:val="95"/>
        </w:rPr>
        <w:t> </w:t>
      </w:r>
      <w:r>
        <w:rPr>
          <w:w w:val="95"/>
        </w:rPr>
        <w:t>posicionarse</w:t>
      </w:r>
      <w:r>
        <w:rPr>
          <w:spacing w:val="-21"/>
          <w:w w:val="95"/>
        </w:rPr>
        <w:t> </w:t>
      </w:r>
      <w:r>
        <w:rPr>
          <w:w w:val="95"/>
        </w:rPr>
        <w:t>ventajosamente</w:t>
      </w:r>
      <w:r>
        <w:rPr>
          <w:spacing w:val="-22"/>
          <w:w w:val="95"/>
        </w:rPr>
        <w:t> </w:t>
      </w:r>
      <w:r>
        <w:rPr>
          <w:w w:val="95"/>
        </w:rPr>
        <w:t>en</w:t>
      </w:r>
      <w:r>
        <w:rPr>
          <w:spacing w:val="-21"/>
          <w:w w:val="95"/>
        </w:rPr>
        <w:t> </w:t>
      </w:r>
      <w:r>
        <w:rPr>
          <w:w w:val="95"/>
        </w:rPr>
        <w:t>las</w:t>
      </w:r>
      <w:r>
        <w:rPr>
          <w:spacing w:val="-21"/>
          <w:w w:val="95"/>
        </w:rPr>
        <w:t> </w:t>
      </w:r>
      <w:r>
        <w:rPr>
          <w:w w:val="95"/>
        </w:rPr>
        <w:t>relaciones</w:t>
      </w:r>
      <w:r>
        <w:rPr>
          <w:spacing w:val="-21"/>
          <w:w w:val="95"/>
        </w:rPr>
        <w:t> </w:t>
      </w:r>
      <w:r>
        <w:rPr>
          <w:w w:val="95"/>
        </w:rPr>
        <w:t>de</w:t>
      </w:r>
      <w:r>
        <w:rPr>
          <w:spacing w:val="-21"/>
          <w:w w:val="95"/>
        </w:rPr>
        <w:t> </w:t>
      </w:r>
      <w:r>
        <w:rPr>
          <w:w w:val="95"/>
        </w:rPr>
        <w:t>poder</w:t>
      </w:r>
      <w:r>
        <w:rPr>
          <w:spacing w:val="-21"/>
          <w:w w:val="95"/>
        </w:rPr>
        <w:t> </w:t>
      </w:r>
      <w:r>
        <w:rPr>
          <w:w w:val="95"/>
        </w:rPr>
        <w:t>que</w:t>
      </w:r>
      <w:r>
        <w:rPr>
          <w:spacing w:val="-21"/>
          <w:w w:val="95"/>
        </w:rPr>
        <w:t> </w:t>
      </w:r>
      <w:r>
        <w:rPr>
          <w:w w:val="95"/>
        </w:rPr>
        <w:t>se</w:t>
      </w:r>
      <w:r>
        <w:rPr>
          <w:spacing w:val="-21"/>
          <w:w w:val="95"/>
        </w:rPr>
        <w:t> </w:t>
      </w:r>
      <w:r>
        <w:rPr>
          <w:w w:val="95"/>
        </w:rPr>
        <w:t>establecen</w:t>
      </w:r>
      <w:r>
        <w:rPr>
          <w:spacing w:val="-21"/>
          <w:w w:val="95"/>
        </w:rPr>
        <w:t> </w:t>
      </w:r>
      <w:r>
        <w:rPr>
          <w:w w:val="95"/>
        </w:rPr>
        <w:t>en la arena de las políticas públicas. En general, la implementación corresponde al despliegue</w:t>
      </w:r>
      <w:r>
        <w:rPr>
          <w:spacing w:val="-14"/>
          <w:w w:val="95"/>
        </w:rPr>
        <w:t> </w:t>
      </w:r>
      <w:r>
        <w:rPr>
          <w:w w:val="95"/>
        </w:rPr>
        <w:t>institucional</w:t>
      </w:r>
      <w:r>
        <w:rPr>
          <w:spacing w:val="-14"/>
          <w:w w:val="95"/>
        </w:rPr>
        <w:t> </w:t>
      </w:r>
      <w:r>
        <w:rPr>
          <w:w w:val="95"/>
        </w:rPr>
        <w:t>de</w:t>
      </w:r>
      <w:r>
        <w:rPr>
          <w:spacing w:val="-15"/>
          <w:w w:val="95"/>
        </w:rPr>
        <w:t> </w:t>
      </w:r>
      <w:r>
        <w:rPr>
          <w:w w:val="95"/>
        </w:rPr>
        <w:t>las</w:t>
      </w:r>
      <w:r>
        <w:rPr>
          <w:spacing w:val="-15"/>
          <w:w w:val="95"/>
        </w:rPr>
        <w:t> </w:t>
      </w:r>
      <w:r>
        <w:rPr>
          <w:w w:val="95"/>
        </w:rPr>
        <w:t>políticas</w:t>
      </w:r>
      <w:r>
        <w:rPr>
          <w:spacing w:val="-15"/>
          <w:w w:val="95"/>
        </w:rPr>
        <w:t> </w:t>
      </w:r>
      <w:r>
        <w:rPr>
          <w:w w:val="95"/>
        </w:rPr>
        <w:t>en</w:t>
      </w:r>
      <w:r>
        <w:rPr>
          <w:spacing w:val="-15"/>
          <w:w w:val="95"/>
        </w:rPr>
        <w:t> </w:t>
      </w:r>
      <w:r>
        <w:rPr>
          <w:w w:val="95"/>
        </w:rPr>
        <w:t>sus</w:t>
      </w:r>
      <w:r>
        <w:rPr>
          <w:spacing w:val="-15"/>
          <w:w w:val="95"/>
        </w:rPr>
        <w:t> </w:t>
      </w:r>
      <w:r>
        <w:rPr>
          <w:w w:val="95"/>
        </w:rPr>
        <w:t>distintos</w:t>
      </w:r>
      <w:r>
        <w:rPr>
          <w:spacing w:val="-14"/>
          <w:w w:val="95"/>
        </w:rPr>
        <w:t> </w:t>
      </w:r>
      <w:r>
        <w:rPr>
          <w:w w:val="95"/>
        </w:rPr>
        <w:t>niveles</w:t>
      </w:r>
      <w:r>
        <w:rPr>
          <w:spacing w:val="-14"/>
          <w:w w:val="95"/>
        </w:rPr>
        <w:t> </w:t>
      </w:r>
      <w:r>
        <w:rPr>
          <w:w w:val="95"/>
        </w:rPr>
        <w:t>administrativos</w:t>
      </w:r>
      <w:r>
        <w:rPr>
          <w:spacing w:val="-14"/>
          <w:w w:val="95"/>
        </w:rPr>
        <w:t> </w:t>
      </w:r>
      <w:r>
        <w:rPr>
          <w:w w:val="95"/>
        </w:rPr>
        <w:t>y territoriales</w:t>
      </w:r>
      <w:r>
        <w:rPr>
          <w:spacing w:val="-7"/>
          <w:w w:val="95"/>
        </w:rPr>
        <w:t> </w:t>
      </w:r>
      <w:r>
        <w:rPr>
          <w:w w:val="95"/>
        </w:rPr>
        <w:t>(municipio,</w:t>
      </w:r>
      <w:r>
        <w:rPr>
          <w:spacing w:val="-7"/>
          <w:w w:val="95"/>
        </w:rPr>
        <w:t> </w:t>
      </w:r>
      <w:r>
        <w:rPr>
          <w:w w:val="95"/>
        </w:rPr>
        <w:t>Estado</w:t>
      </w:r>
      <w:r>
        <w:rPr>
          <w:spacing w:val="-7"/>
          <w:w w:val="95"/>
        </w:rPr>
        <w:t> </w:t>
      </w:r>
      <w:r>
        <w:rPr>
          <w:w w:val="95"/>
        </w:rPr>
        <w:t>y</w:t>
      </w:r>
      <w:r>
        <w:rPr>
          <w:spacing w:val="-7"/>
          <w:w w:val="95"/>
        </w:rPr>
        <w:t> </w:t>
      </w:r>
      <w:r>
        <w:rPr>
          <w:w w:val="95"/>
        </w:rPr>
        <w:t>federación),</w:t>
      </w:r>
      <w:r>
        <w:rPr>
          <w:spacing w:val="-8"/>
          <w:w w:val="95"/>
        </w:rPr>
        <w:t> </w:t>
      </w:r>
      <w:r>
        <w:rPr>
          <w:w w:val="95"/>
        </w:rPr>
        <w:t>para</w:t>
      </w:r>
      <w:r>
        <w:rPr>
          <w:spacing w:val="-7"/>
          <w:w w:val="95"/>
        </w:rPr>
        <w:t> </w:t>
      </w:r>
      <w:r>
        <w:rPr>
          <w:w w:val="95"/>
        </w:rPr>
        <w:t>lo</w:t>
      </w:r>
      <w:r>
        <w:rPr>
          <w:spacing w:val="-7"/>
          <w:w w:val="95"/>
        </w:rPr>
        <w:t> </w:t>
      </w:r>
      <w:r>
        <w:rPr>
          <w:w w:val="95"/>
        </w:rPr>
        <w:t>cual</w:t>
      </w:r>
      <w:r>
        <w:rPr>
          <w:spacing w:val="-7"/>
          <w:w w:val="95"/>
        </w:rPr>
        <w:t> </w:t>
      </w:r>
      <w:r>
        <w:rPr>
          <w:w w:val="95"/>
        </w:rPr>
        <w:t>se</w:t>
      </w:r>
      <w:r>
        <w:rPr>
          <w:spacing w:val="-7"/>
          <w:w w:val="95"/>
        </w:rPr>
        <w:t> </w:t>
      </w:r>
      <w:r>
        <w:rPr>
          <w:w w:val="95"/>
        </w:rPr>
        <w:t>requieren</w:t>
      </w:r>
      <w:r>
        <w:rPr>
          <w:spacing w:val="-7"/>
          <w:w w:val="95"/>
        </w:rPr>
        <w:t> </w:t>
      </w:r>
      <w:r>
        <w:rPr>
          <w:w w:val="95"/>
        </w:rPr>
        <w:t>recursos humanos,</w:t>
      </w:r>
      <w:r>
        <w:rPr>
          <w:spacing w:val="-18"/>
          <w:w w:val="95"/>
        </w:rPr>
        <w:t> </w:t>
      </w:r>
      <w:r>
        <w:rPr>
          <w:w w:val="95"/>
        </w:rPr>
        <w:t>tecnológicos,</w:t>
      </w:r>
      <w:r>
        <w:rPr>
          <w:spacing w:val="-18"/>
          <w:w w:val="95"/>
        </w:rPr>
        <w:t> </w:t>
      </w:r>
      <w:r>
        <w:rPr>
          <w:w w:val="95"/>
        </w:rPr>
        <w:t>materiales</w:t>
      </w:r>
      <w:r>
        <w:rPr>
          <w:spacing w:val="-18"/>
          <w:w w:val="95"/>
        </w:rPr>
        <w:t> </w:t>
      </w:r>
      <w:r>
        <w:rPr>
          <w:w w:val="95"/>
        </w:rPr>
        <w:t>y</w:t>
      </w:r>
      <w:r>
        <w:rPr>
          <w:spacing w:val="-18"/>
          <w:w w:val="95"/>
        </w:rPr>
        <w:t> </w:t>
      </w:r>
      <w:r>
        <w:rPr>
          <w:w w:val="95"/>
        </w:rPr>
        <w:t>financieros.</w:t>
      </w:r>
    </w:p>
    <w:p>
      <w:pPr>
        <w:pStyle w:val="BodyText"/>
        <w:spacing w:before="11"/>
        <w:rPr>
          <w:sz w:val="21"/>
        </w:rPr>
      </w:pPr>
    </w:p>
    <w:p>
      <w:pPr>
        <w:pStyle w:val="Heading5"/>
        <w:rPr>
          <w:rFonts w:ascii="Cambria" w:hAnsi="Cambria"/>
          <w:i/>
        </w:rPr>
      </w:pPr>
      <w:r>
        <w:rPr>
          <w:rFonts w:ascii="Cambria" w:hAnsi="Cambria"/>
          <w:i/>
          <w:w w:val="85"/>
        </w:rPr>
        <w:t>Seguimiento  y evaluación</w:t>
      </w:r>
    </w:p>
    <w:p>
      <w:pPr>
        <w:pStyle w:val="BodyText"/>
        <w:spacing w:before="2"/>
        <w:rPr>
          <w:b/>
          <w:i/>
        </w:rPr>
      </w:pPr>
    </w:p>
    <w:p>
      <w:pPr>
        <w:pStyle w:val="BodyText"/>
        <w:spacing w:line="242" w:lineRule="auto"/>
        <w:ind w:left="1553" w:right="1551"/>
        <w:jc w:val="both"/>
      </w:pPr>
      <w:r>
        <w:rPr>
          <w:w w:val="95"/>
        </w:rPr>
        <w:t>Es</w:t>
      </w:r>
      <w:r>
        <w:rPr>
          <w:spacing w:val="-9"/>
          <w:w w:val="95"/>
        </w:rPr>
        <w:t> </w:t>
      </w:r>
      <w:r>
        <w:rPr>
          <w:w w:val="95"/>
        </w:rPr>
        <w:t>el</w:t>
      </w:r>
      <w:r>
        <w:rPr>
          <w:spacing w:val="-10"/>
          <w:w w:val="95"/>
        </w:rPr>
        <w:t> </w:t>
      </w:r>
      <w:r>
        <w:rPr>
          <w:w w:val="95"/>
        </w:rPr>
        <w:t>proceso</w:t>
      </w:r>
      <w:r>
        <w:rPr>
          <w:spacing w:val="-10"/>
          <w:w w:val="95"/>
        </w:rPr>
        <w:t> </w:t>
      </w:r>
      <w:r>
        <w:rPr>
          <w:w w:val="95"/>
        </w:rPr>
        <w:t>mediante</w:t>
      </w:r>
      <w:r>
        <w:rPr>
          <w:spacing w:val="-9"/>
          <w:w w:val="95"/>
        </w:rPr>
        <w:t> </w:t>
      </w:r>
      <w:r>
        <w:rPr>
          <w:w w:val="95"/>
        </w:rPr>
        <w:t>el</w:t>
      </w:r>
      <w:r>
        <w:rPr>
          <w:spacing w:val="-10"/>
          <w:w w:val="95"/>
        </w:rPr>
        <w:t> </w:t>
      </w:r>
      <w:r>
        <w:rPr>
          <w:w w:val="95"/>
        </w:rPr>
        <w:t>cual</w:t>
      </w:r>
      <w:r>
        <w:rPr>
          <w:spacing w:val="-10"/>
          <w:w w:val="95"/>
        </w:rPr>
        <w:t> </w:t>
      </w:r>
      <w:r>
        <w:rPr>
          <w:w w:val="95"/>
        </w:rPr>
        <w:t>se</w:t>
      </w:r>
      <w:r>
        <w:rPr>
          <w:spacing w:val="-10"/>
          <w:w w:val="95"/>
        </w:rPr>
        <w:t> </w:t>
      </w:r>
      <w:r>
        <w:rPr>
          <w:w w:val="95"/>
        </w:rPr>
        <w:t>miden</w:t>
      </w:r>
      <w:r>
        <w:rPr>
          <w:spacing w:val="-9"/>
          <w:w w:val="95"/>
        </w:rPr>
        <w:t> </w:t>
      </w:r>
      <w:r>
        <w:rPr>
          <w:w w:val="95"/>
        </w:rPr>
        <w:t>los</w:t>
      </w:r>
      <w:r>
        <w:rPr>
          <w:spacing w:val="-9"/>
          <w:w w:val="95"/>
        </w:rPr>
        <w:t> </w:t>
      </w:r>
      <w:r>
        <w:rPr>
          <w:w w:val="95"/>
        </w:rPr>
        <w:t>resultados</w:t>
      </w:r>
      <w:r>
        <w:rPr>
          <w:spacing w:val="-9"/>
          <w:w w:val="95"/>
        </w:rPr>
        <w:t> </w:t>
      </w:r>
      <w:r>
        <w:rPr>
          <w:w w:val="95"/>
        </w:rPr>
        <w:t>e</w:t>
      </w:r>
      <w:r>
        <w:rPr>
          <w:spacing w:val="-10"/>
          <w:w w:val="95"/>
        </w:rPr>
        <w:t> </w:t>
      </w:r>
      <w:r>
        <w:rPr>
          <w:w w:val="95"/>
        </w:rPr>
        <w:t>impactos</w:t>
      </w:r>
      <w:r>
        <w:rPr>
          <w:spacing w:val="-9"/>
          <w:w w:val="95"/>
        </w:rPr>
        <w:t> </w:t>
      </w:r>
      <w:r>
        <w:rPr>
          <w:w w:val="95"/>
        </w:rPr>
        <w:t>de</w:t>
      </w:r>
      <w:r>
        <w:rPr>
          <w:spacing w:val="-9"/>
          <w:w w:val="95"/>
        </w:rPr>
        <w:t> </w:t>
      </w:r>
      <w:r>
        <w:rPr>
          <w:w w:val="95"/>
        </w:rPr>
        <w:t>las</w:t>
      </w:r>
      <w:r>
        <w:rPr>
          <w:spacing w:val="-9"/>
          <w:w w:val="95"/>
        </w:rPr>
        <w:t> </w:t>
      </w:r>
      <w:r>
        <w:rPr>
          <w:w w:val="95"/>
        </w:rPr>
        <w:t>políticas </w:t>
      </w:r>
      <w:r>
        <w:rPr/>
        <w:t>públicas</w:t>
      </w:r>
      <w:r>
        <w:rPr>
          <w:spacing w:val="-18"/>
        </w:rPr>
        <w:t> </w:t>
      </w:r>
      <w:r>
        <w:rPr/>
        <w:t>en</w:t>
      </w:r>
      <w:r>
        <w:rPr>
          <w:spacing w:val="-18"/>
        </w:rPr>
        <w:t> </w:t>
      </w:r>
      <w:r>
        <w:rPr/>
        <w:t>su</w:t>
      </w:r>
      <w:r>
        <w:rPr>
          <w:spacing w:val="-18"/>
        </w:rPr>
        <w:t> </w:t>
      </w:r>
      <w:r>
        <w:rPr/>
        <w:t>ámbito</w:t>
      </w:r>
      <w:r>
        <w:rPr>
          <w:spacing w:val="-18"/>
        </w:rPr>
        <w:t> </w:t>
      </w:r>
      <w:r>
        <w:rPr/>
        <w:t>de</w:t>
      </w:r>
      <w:r>
        <w:rPr>
          <w:spacing w:val="-18"/>
        </w:rPr>
        <w:t> </w:t>
      </w:r>
      <w:r>
        <w:rPr/>
        <w:t>aplicación.</w:t>
      </w:r>
      <w:r>
        <w:rPr>
          <w:spacing w:val="-17"/>
        </w:rPr>
        <w:t> </w:t>
      </w:r>
      <w:r>
        <w:rPr>
          <w:spacing w:val="-4"/>
        </w:rPr>
        <w:t>Para</w:t>
      </w:r>
      <w:r>
        <w:rPr>
          <w:spacing w:val="-18"/>
        </w:rPr>
        <w:t> </w:t>
      </w:r>
      <w:r>
        <w:rPr/>
        <w:t>ello</w:t>
      </w:r>
      <w:r>
        <w:rPr>
          <w:spacing w:val="-18"/>
        </w:rPr>
        <w:t> </w:t>
      </w:r>
      <w:r>
        <w:rPr/>
        <w:t>se</w:t>
      </w:r>
      <w:r>
        <w:rPr>
          <w:spacing w:val="-18"/>
        </w:rPr>
        <w:t> </w:t>
      </w:r>
      <w:r>
        <w:rPr/>
        <w:t>requiere</w:t>
      </w:r>
      <w:r>
        <w:rPr>
          <w:spacing w:val="-18"/>
        </w:rPr>
        <w:t> </w:t>
      </w:r>
      <w:r>
        <w:rPr/>
        <w:t>de</w:t>
      </w:r>
      <w:r>
        <w:rPr>
          <w:spacing w:val="-18"/>
        </w:rPr>
        <w:t> </w:t>
      </w:r>
      <w:r>
        <w:rPr/>
        <w:t>un</w:t>
      </w:r>
      <w:r>
        <w:rPr>
          <w:spacing w:val="-18"/>
        </w:rPr>
        <w:t> </w:t>
      </w:r>
      <w:r>
        <w:rPr/>
        <w:t>monitoreo</w:t>
      </w:r>
      <w:r>
        <w:rPr>
          <w:spacing w:val="-18"/>
        </w:rPr>
        <w:t> </w:t>
      </w:r>
      <w:r>
        <w:rPr/>
        <w:t>du- </w:t>
      </w:r>
      <w:r>
        <w:rPr>
          <w:w w:val="95"/>
        </w:rPr>
        <w:t>rante</w:t>
      </w:r>
      <w:r>
        <w:rPr>
          <w:spacing w:val="-20"/>
          <w:w w:val="95"/>
        </w:rPr>
        <w:t> </w:t>
      </w:r>
      <w:r>
        <w:rPr>
          <w:w w:val="95"/>
        </w:rPr>
        <w:t>y</w:t>
      </w:r>
      <w:r>
        <w:rPr>
          <w:spacing w:val="-20"/>
          <w:w w:val="95"/>
        </w:rPr>
        <w:t> </w:t>
      </w:r>
      <w:r>
        <w:rPr>
          <w:w w:val="95"/>
        </w:rPr>
        <w:t>posteriormente</w:t>
      </w:r>
      <w:r>
        <w:rPr>
          <w:spacing w:val="-20"/>
          <w:w w:val="95"/>
        </w:rPr>
        <w:t> </w:t>
      </w:r>
      <w:r>
        <w:rPr>
          <w:w w:val="95"/>
        </w:rPr>
        <w:t>a</w:t>
      </w:r>
      <w:r>
        <w:rPr>
          <w:spacing w:val="-20"/>
          <w:w w:val="95"/>
        </w:rPr>
        <w:t> </w:t>
      </w:r>
      <w:r>
        <w:rPr>
          <w:w w:val="95"/>
        </w:rPr>
        <w:t>la</w:t>
      </w:r>
      <w:r>
        <w:rPr>
          <w:spacing w:val="-20"/>
          <w:w w:val="95"/>
        </w:rPr>
        <w:t> </w:t>
      </w:r>
      <w:r>
        <w:rPr>
          <w:w w:val="95"/>
        </w:rPr>
        <w:t>operación</w:t>
      </w:r>
      <w:r>
        <w:rPr>
          <w:spacing w:val="-20"/>
          <w:w w:val="95"/>
        </w:rPr>
        <w:t> </w:t>
      </w:r>
      <w:r>
        <w:rPr>
          <w:w w:val="95"/>
        </w:rPr>
        <w:t>de</w:t>
      </w:r>
      <w:r>
        <w:rPr>
          <w:spacing w:val="-20"/>
          <w:w w:val="95"/>
        </w:rPr>
        <w:t> </w:t>
      </w:r>
      <w:r>
        <w:rPr>
          <w:w w:val="95"/>
        </w:rPr>
        <w:t>las</w:t>
      </w:r>
      <w:r>
        <w:rPr>
          <w:spacing w:val="-20"/>
          <w:w w:val="95"/>
        </w:rPr>
        <w:t> </w:t>
      </w:r>
      <w:r>
        <w:rPr>
          <w:w w:val="95"/>
        </w:rPr>
        <w:t>actividades</w:t>
      </w:r>
      <w:r>
        <w:rPr>
          <w:spacing w:val="-20"/>
          <w:w w:val="95"/>
        </w:rPr>
        <w:t> </w:t>
      </w:r>
      <w:r>
        <w:rPr>
          <w:w w:val="95"/>
        </w:rPr>
        <w:t>propuestas.</w:t>
      </w:r>
      <w:r>
        <w:rPr>
          <w:spacing w:val="-21"/>
          <w:w w:val="95"/>
        </w:rPr>
        <w:t> </w:t>
      </w:r>
      <w:r>
        <w:rPr>
          <w:w w:val="95"/>
        </w:rPr>
        <w:t>El</w:t>
      </w:r>
      <w:r>
        <w:rPr>
          <w:spacing w:val="-20"/>
          <w:w w:val="95"/>
        </w:rPr>
        <w:t> </w:t>
      </w:r>
      <w:r>
        <w:rPr>
          <w:w w:val="95"/>
        </w:rPr>
        <w:t>objetivo</w:t>
      </w:r>
      <w:r>
        <w:rPr>
          <w:spacing w:val="-20"/>
          <w:w w:val="95"/>
        </w:rPr>
        <w:t> </w:t>
      </w:r>
      <w:r>
        <w:rPr>
          <w:w w:val="95"/>
        </w:rPr>
        <w:t>es generar</w:t>
      </w:r>
      <w:r>
        <w:rPr>
          <w:spacing w:val="-7"/>
          <w:w w:val="95"/>
        </w:rPr>
        <w:t> </w:t>
      </w:r>
      <w:r>
        <w:rPr>
          <w:w w:val="95"/>
        </w:rPr>
        <w:t>información</w:t>
      </w:r>
      <w:r>
        <w:rPr>
          <w:spacing w:val="-6"/>
          <w:w w:val="95"/>
        </w:rPr>
        <w:t> </w:t>
      </w:r>
      <w:r>
        <w:rPr>
          <w:w w:val="95"/>
        </w:rPr>
        <w:t>relevante</w:t>
      </w:r>
      <w:r>
        <w:rPr>
          <w:spacing w:val="-6"/>
          <w:w w:val="95"/>
        </w:rPr>
        <w:t> </w:t>
      </w:r>
      <w:r>
        <w:rPr>
          <w:w w:val="95"/>
        </w:rPr>
        <w:t>y</w:t>
      </w:r>
      <w:r>
        <w:rPr>
          <w:spacing w:val="-6"/>
          <w:w w:val="95"/>
        </w:rPr>
        <w:t> </w:t>
      </w:r>
      <w:r>
        <w:rPr>
          <w:w w:val="95"/>
        </w:rPr>
        <w:t>útil</w:t>
      </w:r>
      <w:r>
        <w:rPr>
          <w:spacing w:val="-7"/>
          <w:w w:val="95"/>
        </w:rPr>
        <w:t> </w:t>
      </w:r>
      <w:r>
        <w:rPr>
          <w:w w:val="95"/>
        </w:rPr>
        <w:t>para</w:t>
      </w:r>
      <w:r>
        <w:rPr>
          <w:spacing w:val="-6"/>
          <w:w w:val="95"/>
        </w:rPr>
        <w:t> </w:t>
      </w:r>
      <w:r>
        <w:rPr>
          <w:w w:val="95"/>
        </w:rPr>
        <w:t>realizar</w:t>
      </w:r>
      <w:r>
        <w:rPr>
          <w:spacing w:val="-6"/>
          <w:w w:val="95"/>
        </w:rPr>
        <w:t> </w:t>
      </w:r>
      <w:r>
        <w:rPr>
          <w:w w:val="95"/>
        </w:rPr>
        <w:t>los</w:t>
      </w:r>
      <w:r>
        <w:rPr>
          <w:spacing w:val="-6"/>
          <w:w w:val="95"/>
        </w:rPr>
        <w:t> </w:t>
      </w:r>
      <w:r>
        <w:rPr>
          <w:w w:val="95"/>
        </w:rPr>
        <w:t>ajustes</w:t>
      </w:r>
      <w:r>
        <w:rPr>
          <w:spacing w:val="-6"/>
          <w:w w:val="95"/>
        </w:rPr>
        <w:t> </w:t>
      </w:r>
      <w:r>
        <w:rPr>
          <w:w w:val="95"/>
        </w:rPr>
        <w:t>necesarios</w:t>
      </w:r>
      <w:r>
        <w:rPr>
          <w:spacing w:val="-5"/>
          <w:w w:val="95"/>
        </w:rPr>
        <w:t> </w:t>
      </w:r>
      <w:r>
        <w:rPr>
          <w:w w:val="95"/>
        </w:rPr>
        <w:t>y</w:t>
      </w:r>
      <w:r>
        <w:rPr>
          <w:spacing w:val="-6"/>
          <w:w w:val="95"/>
        </w:rPr>
        <w:t> </w:t>
      </w:r>
      <w:r>
        <w:rPr>
          <w:w w:val="95"/>
        </w:rPr>
        <w:t>lograr </w:t>
      </w:r>
      <w:r>
        <w:rPr/>
        <w:t>las</w:t>
      </w:r>
      <w:r>
        <w:rPr>
          <w:spacing w:val="-24"/>
        </w:rPr>
        <w:t> </w:t>
      </w:r>
      <w:r>
        <w:rPr/>
        <w:t>metas</w:t>
      </w:r>
      <w:r>
        <w:rPr>
          <w:spacing w:val="-24"/>
        </w:rPr>
        <w:t> </w:t>
      </w:r>
      <w:r>
        <w:rPr/>
        <w:t>establecidas.</w:t>
      </w:r>
      <w:r>
        <w:rPr>
          <w:spacing w:val="-24"/>
        </w:rPr>
        <w:t> </w:t>
      </w:r>
      <w:r>
        <w:rPr/>
        <w:t>El</w:t>
      </w:r>
      <w:r>
        <w:rPr>
          <w:spacing w:val="-24"/>
        </w:rPr>
        <w:t> </w:t>
      </w:r>
      <w:r>
        <w:rPr/>
        <w:t>seguimiento</w:t>
      </w:r>
      <w:r>
        <w:rPr>
          <w:spacing w:val="-25"/>
        </w:rPr>
        <w:t> </w:t>
      </w:r>
      <w:r>
        <w:rPr/>
        <w:t>y</w:t>
      </w:r>
      <w:r>
        <w:rPr>
          <w:spacing w:val="-24"/>
        </w:rPr>
        <w:t> </w:t>
      </w:r>
      <w:r>
        <w:rPr/>
        <w:t>evaluación</w:t>
      </w:r>
      <w:r>
        <w:rPr>
          <w:spacing w:val="-24"/>
        </w:rPr>
        <w:t> </w:t>
      </w:r>
      <w:r>
        <w:rPr/>
        <w:t>es</w:t>
      </w:r>
      <w:r>
        <w:rPr>
          <w:spacing w:val="-24"/>
        </w:rPr>
        <w:t> </w:t>
      </w:r>
      <w:r>
        <w:rPr/>
        <w:t>una</w:t>
      </w:r>
      <w:r>
        <w:rPr>
          <w:spacing w:val="-24"/>
        </w:rPr>
        <w:t> </w:t>
      </w:r>
      <w:r>
        <w:rPr/>
        <w:t>fase</w:t>
      </w:r>
      <w:r>
        <w:rPr>
          <w:spacing w:val="-24"/>
        </w:rPr>
        <w:t> </w:t>
      </w:r>
      <w:r>
        <w:rPr/>
        <w:t>que</w:t>
      </w:r>
      <w:r>
        <w:rPr>
          <w:spacing w:val="-24"/>
        </w:rPr>
        <w:t> </w:t>
      </w:r>
      <w:r>
        <w:rPr/>
        <w:t>se</w:t>
      </w:r>
      <w:r>
        <w:rPr>
          <w:spacing w:val="-24"/>
        </w:rPr>
        <w:t> </w:t>
      </w:r>
      <w:r>
        <w:rPr/>
        <w:t>da</w:t>
      </w:r>
      <w:r>
        <w:rPr>
          <w:spacing w:val="-24"/>
        </w:rPr>
        <w:t> </w:t>
      </w:r>
      <w:r>
        <w:rPr/>
        <w:t>antes, durante</w:t>
      </w:r>
      <w:r>
        <w:rPr>
          <w:spacing w:val="-8"/>
        </w:rPr>
        <w:t> </w:t>
      </w:r>
      <w:r>
        <w:rPr/>
        <w:t>y</w:t>
      </w:r>
      <w:r>
        <w:rPr>
          <w:spacing w:val="-8"/>
        </w:rPr>
        <w:t> </w:t>
      </w:r>
      <w:r>
        <w:rPr/>
        <w:t>después</w:t>
      </w:r>
      <w:r>
        <w:rPr>
          <w:spacing w:val="-8"/>
        </w:rPr>
        <w:t> </w:t>
      </w:r>
      <w:r>
        <w:rPr/>
        <w:t>de</w:t>
      </w:r>
      <w:r>
        <w:rPr>
          <w:spacing w:val="-8"/>
        </w:rPr>
        <w:t> </w:t>
      </w:r>
      <w:r>
        <w:rPr/>
        <w:t>la</w:t>
      </w:r>
      <w:r>
        <w:rPr>
          <w:spacing w:val="-8"/>
        </w:rPr>
        <w:t> </w:t>
      </w:r>
      <w:r>
        <w:rPr/>
        <w:t>operación</w:t>
      </w:r>
      <w:r>
        <w:rPr>
          <w:spacing w:val="-9"/>
        </w:rPr>
        <w:t> </w:t>
      </w:r>
      <w:r>
        <w:rPr/>
        <w:t>de</w:t>
      </w:r>
      <w:r>
        <w:rPr>
          <w:spacing w:val="-8"/>
        </w:rPr>
        <w:t> </w:t>
      </w:r>
      <w:r>
        <w:rPr/>
        <w:t>programas</w:t>
      </w:r>
      <w:r>
        <w:rPr>
          <w:spacing w:val="-8"/>
        </w:rPr>
        <w:t> </w:t>
      </w:r>
      <w:r>
        <w:rPr/>
        <w:t>y</w:t>
      </w:r>
      <w:r>
        <w:rPr>
          <w:spacing w:val="-8"/>
        </w:rPr>
        <w:t> </w:t>
      </w:r>
      <w:r>
        <w:rPr/>
        <w:t>proyectos;</w:t>
      </w:r>
      <w:r>
        <w:rPr>
          <w:spacing w:val="-8"/>
        </w:rPr>
        <w:t> </w:t>
      </w:r>
      <w:r>
        <w:rPr/>
        <w:t>no</w:t>
      </w:r>
      <w:r>
        <w:rPr>
          <w:spacing w:val="-8"/>
        </w:rPr>
        <w:t> </w:t>
      </w:r>
      <w:r>
        <w:rPr/>
        <w:t>obstante,</w:t>
      </w:r>
      <w:r>
        <w:rPr>
          <w:spacing w:val="-9"/>
        </w:rPr>
        <w:t> </w:t>
      </w:r>
      <w:r>
        <w:rPr/>
        <w:t>la </w:t>
      </w:r>
      <w:r>
        <w:rPr>
          <w:w w:val="95"/>
        </w:rPr>
        <w:t>calidad</w:t>
      </w:r>
      <w:r>
        <w:rPr>
          <w:spacing w:val="-10"/>
          <w:w w:val="95"/>
        </w:rPr>
        <w:t> </w:t>
      </w:r>
      <w:r>
        <w:rPr>
          <w:w w:val="95"/>
        </w:rPr>
        <w:t>y</w:t>
      </w:r>
      <w:r>
        <w:rPr>
          <w:spacing w:val="-10"/>
          <w:w w:val="95"/>
        </w:rPr>
        <w:t> </w:t>
      </w:r>
      <w:r>
        <w:rPr>
          <w:w w:val="95"/>
        </w:rPr>
        <w:t>objetividad</w:t>
      </w:r>
      <w:r>
        <w:rPr>
          <w:spacing w:val="-11"/>
          <w:w w:val="95"/>
        </w:rPr>
        <w:t> </w:t>
      </w:r>
      <w:r>
        <w:rPr>
          <w:w w:val="95"/>
        </w:rPr>
        <w:t>de</w:t>
      </w:r>
      <w:r>
        <w:rPr>
          <w:spacing w:val="-10"/>
          <w:w w:val="95"/>
        </w:rPr>
        <w:t> </w:t>
      </w:r>
      <w:r>
        <w:rPr>
          <w:w w:val="95"/>
        </w:rPr>
        <w:t>las</w:t>
      </w:r>
      <w:r>
        <w:rPr>
          <w:spacing w:val="-10"/>
          <w:w w:val="95"/>
        </w:rPr>
        <w:t> </w:t>
      </w:r>
      <w:r>
        <w:rPr>
          <w:w w:val="95"/>
        </w:rPr>
        <w:t>evaluaciones</w:t>
      </w:r>
      <w:r>
        <w:rPr>
          <w:spacing w:val="-10"/>
          <w:w w:val="95"/>
        </w:rPr>
        <w:t> </w:t>
      </w:r>
      <w:r>
        <w:rPr>
          <w:w w:val="95"/>
        </w:rPr>
        <w:t>siempre</w:t>
      </w:r>
      <w:r>
        <w:rPr>
          <w:spacing w:val="-10"/>
          <w:w w:val="95"/>
        </w:rPr>
        <w:t> </w:t>
      </w:r>
      <w:r>
        <w:rPr>
          <w:w w:val="95"/>
        </w:rPr>
        <w:t>ha</w:t>
      </w:r>
      <w:r>
        <w:rPr>
          <w:spacing w:val="-10"/>
          <w:w w:val="95"/>
        </w:rPr>
        <w:t> </w:t>
      </w:r>
      <w:r>
        <w:rPr>
          <w:w w:val="95"/>
        </w:rPr>
        <w:t>sido</w:t>
      </w:r>
      <w:r>
        <w:rPr>
          <w:spacing w:val="-10"/>
          <w:w w:val="95"/>
        </w:rPr>
        <w:t> </w:t>
      </w:r>
      <w:r>
        <w:rPr>
          <w:w w:val="95"/>
        </w:rPr>
        <w:t>motivo</w:t>
      </w:r>
      <w:r>
        <w:rPr>
          <w:spacing w:val="-10"/>
          <w:w w:val="95"/>
        </w:rPr>
        <w:t> </w:t>
      </w:r>
      <w:r>
        <w:rPr>
          <w:w w:val="95"/>
        </w:rPr>
        <w:t>de</w:t>
      </w:r>
      <w:r>
        <w:rPr>
          <w:spacing w:val="-10"/>
          <w:w w:val="95"/>
        </w:rPr>
        <w:t> </w:t>
      </w:r>
      <w:r>
        <w:rPr>
          <w:w w:val="95"/>
        </w:rPr>
        <w:t>debate</w:t>
      </w:r>
      <w:r>
        <w:rPr>
          <w:spacing w:val="-9"/>
          <w:w w:val="95"/>
        </w:rPr>
        <w:t> </w:t>
      </w:r>
      <w:r>
        <w:rPr>
          <w:w w:val="95"/>
        </w:rPr>
        <w:t>entre </w:t>
      </w:r>
      <w:r>
        <w:rPr/>
        <w:t>los</w:t>
      </w:r>
      <w:r>
        <w:rPr>
          <w:spacing w:val="-26"/>
        </w:rPr>
        <w:t> </w:t>
      </w:r>
      <w:r>
        <w:rPr/>
        <w:t>evaluadores</w:t>
      </w:r>
      <w:r>
        <w:rPr>
          <w:spacing w:val="-26"/>
        </w:rPr>
        <w:t> </w:t>
      </w:r>
      <w:r>
        <w:rPr/>
        <w:t>al</w:t>
      </w:r>
      <w:r>
        <w:rPr>
          <w:spacing w:val="-26"/>
        </w:rPr>
        <w:t> </w:t>
      </w:r>
      <w:r>
        <w:rPr/>
        <w:t>momento</w:t>
      </w:r>
      <w:r>
        <w:rPr>
          <w:spacing w:val="-26"/>
        </w:rPr>
        <w:t> </w:t>
      </w:r>
      <w:r>
        <w:rPr/>
        <w:t>de</w:t>
      </w:r>
      <w:r>
        <w:rPr>
          <w:spacing w:val="-26"/>
        </w:rPr>
        <w:t> </w:t>
      </w:r>
      <w:r>
        <w:rPr/>
        <w:t>verificar</w:t>
      </w:r>
      <w:r>
        <w:rPr>
          <w:spacing w:val="-26"/>
        </w:rPr>
        <w:t> </w:t>
      </w:r>
      <w:r>
        <w:rPr/>
        <w:t>los</w:t>
      </w:r>
      <w:r>
        <w:rPr>
          <w:spacing w:val="-26"/>
        </w:rPr>
        <w:t> </w:t>
      </w:r>
      <w:r>
        <w:rPr/>
        <w:t>resultados</w:t>
      </w:r>
      <w:r>
        <w:rPr>
          <w:spacing w:val="-25"/>
        </w:rPr>
        <w:t> </w:t>
      </w:r>
      <w:r>
        <w:rPr/>
        <w:t>e</w:t>
      </w:r>
      <w:r>
        <w:rPr>
          <w:spacing w:val="-26"/>
        </w:rPr>
        <w:t> </w:t>
      </w:r>
      <w:r>
        <w:rPr/>
        <w:t>impactos</w:t>
      </w:r>
      <w:r>
        <w:rPr>
          <w:spacing w:val="-25"/>
        </w:rPr>
        <w:t> </w:t>
      </w:r>
      <w:r>
        <w:rPr/>
        <w:t>en</w:t>
      </w:r>
      <w:r>
        <w:rPr>
          <w:spacing w:val="-26"/>
        </w:rPr>
        <w:t> </w:t>
      </w:r>
      <w:r>
        <w:rPr/>
        <w:t>las</w:t>
      </w:r>
      <w:r>
        <w:rPr>
          <w:spacing w:val="-25"/>
        </w:rPr>
        <w:t> </w:t>
      </w:r>
      <w:r>
        <w:rPr>
          <w:sz w:val="17"/>
        </w:rPr>
        <w:t>anp</w:t>
      </w:r>
      <w:r>
        <w:rPr/>
        <w:t>,</w:t>
      </w:r>
      <w:r>
        <w:rPr>
          <w:spacing w:val="-26"/>
        </w:rPr>
        <w:t> </w:t>
      </w:r>
      <w:r>
        <w:rPr/>
        <w:t>en </w:t>
      </w:r>
      <w:r>
        <w:rPr>
          <w:w w:val="95"/>
        </w:rPr>
        <w:t>especial cuando se trata de acciones para el desarrollo sustentable, programas </w:t>
      </w:r>
      <w:r>
        <w:rPr>
          <w:w w:val="90"/>
        </w:rPr>
        <w:t>forestales y</w:t>
      </w:r>
      <w:r>
        <w:rPr>
          <w:spacing w:val="16"/>
          <w:w w:val="90"/>
        </w:rPr>
        <w:t> </w:t>
      </w:r>
      <w:r>
        <w:rPr>
          <w:w w:val="90"/>
        </w:rPr>
        <w:t>sociales.</w:t>
      </w:r>
    </w:p>
    <w:p>
      <w:pPr>
        <w:pStyle w:val="BodyText"/>
        <w:spacing w:line="242" w:lineRule="auto"/>
        <w:ind w:left="1553" w:right="1551" w:firstLine="283"/>
        <w:jc w:val="both"/>
      </w:pPr>
      <w:r>
        <w:rPr>
          <w:w w:val="95"/>
        </w:rPr>
        <w:t>“Dada</w:t>
      </w:r>
      <w:r>
        <w:rPr>
          <w:spacing w:val="-17"/>
          <w:w w:val="95"/>
        </w:rPr>
        <w:t> </w:t>
      </w:r>
      <w:r>
        <w:rPr>
          <w:w w:val="95"/>
        </w:rPr>
        <w:t>la</w:t>
      </w:r>
      <w:r>
        <w:rPr>
          <w:spacing w:val="-17"/>
          <w:w w:val="95"/>
        </w:rPr>
        <w:t> </w:t>
      </w:r>
      <w:r>
        <w:rPr>
          <w:w w:val="95"/>
        </w:rPr>
        <w:t>existencia</w:t>
      </w:r>
      <w:r>
        <w:rPr>
          <w:spacing w:val="-17"/>
          <w:w w:val="95"/>
        </w:rPr>
        <w:t> </w:t>
      </w:r>
      <w:r>
        <w:rPr>
          <w:w w:val="95"/>
        </w:rPr>
        <w:t>de</w:t>
      </w:r>
      <w:r>
        <w:rPr>
          <w:spacing w:val="-17"/>
          <w:w w:val="95"/>
        </w:rPr>
        <w:t> </w:t>
      </w:r>
      <w:r>
        <w:rPr>
          <w:w w:val="95"/>
        </w:rPr>
        <w:t>una</w:t>
      </w:r>
      <w:r>
        <w:rPr>
          <w:spacing w:val="-17"/>
          <w:w w:val="95"/>
        </w:rPr>
        <w:t> </w:t>
      </w:r>
      <w:r>
        <w:rPr>
          <w:w w:val="95"/>
        </w:rPr>
        <w:t>compleja</w:t>
      </w:r>
      <w:r>
        <w:rPr>
          <w:spacing w:val="-17"/>
          <w:w w:val="95"/>
        </w:rPr>
        <w:t> </w:t>
      </w:r>
      <w:r>
        <w:rPr>
          <w:w w:val="95"/>
        </w:rPr>
        <w:t>realidad</w:t>
      </w:r>
      <w:r>
        <w:rPr>
          <w:spacing w:val="-17"/>
          <w:w w:val="95"/>
        </w:rPr>
        <w:t> </w:t>
      </w:r>
      <w:r>
        <w:rPr>
          <w:w w:val="95"/>
        </w:rPr>
        <w:t>de</w:t>
      </w:r>
      <w:r>
        <w:rPr>
          <w:spacing w:val="-17"/>
          <w:w w:val="95"/>
        </w:rPr>
        <w:t> </w:t>
      </w:r>
      <w:r>
        <w:rPr>
          <w:w w:val="95"/>
        </w:rPr>
        <w:t>políticas</w:t>
      </w:r>
      <w:r>
        <w:rPr>
          <w:spacing w:val="-17"/>
          <w:w w:val="95"/>
        </w:rPr>
        <w:t> </w:t>
      </w:r>
      <w:r>
        <w:rPr>
          <w:w w:val="95"/>
        </w:rPr>
        <w:t>públicas</w:t>
      </w:r>
      <w:r>
        <w:rPr>
          <w:spacing w:val="-17"/>
          <w:w w:val="95"/>
        </w:rPr>
        <w:t> </w:t>
      </w:r>
      <w:r>
        <w:rPr>
          <w:w w:val="95"/>
        </w:rPr>
        <w:t>enmarcadas en</w:t>
      </w:r>
      <w:r>
        <w:rPr>
          <w:spacing w:val="-13"/>
          <w:w w:val="95"/>
        </w:rPr>
        <w:t> </w:t>
      </w:r>
      <w:r>
        <w:rPr>
          <w:w w:val="95"/>
        </w:rPr>
        <w:t>múltiples</w:t>
      </w:r>
      <w:r>
        <w:rPr>
          <w:spacing w:val="-13"/>
          <w:w w:val="95"/>
        </w:rPr>
        <w:t> </w:t>
      </w:r>
      <w:r>
        <w:rPr>
          <w:w w:val="95"/>
        </w:rPr>
        <w:t>teorías,</w:t>
      </w:r>
      <w:r>
        <w:rPr>
          <w:spacing w:val="-12"/>
          <w:w w:val="95"/>
        </w:rPr>
        <w:t> </w:t>
      </w:r>
      <w:r>
        <w:rPr>
          <w:w w:val="95"/>
        </w:rPr>
        <w:t>modelos,</w:t>
      </w:r>
      <w:r>
        <w:rPr>
          <w:spacing w:val="-13"/>
          <w:w w:val="95"/>
        </w:rPr>
        <w:t> </w:t>
      </w:r>
      <w:r>
        <w:rPr>
          <w:w w:val="95"/>
        </w:rPr>
        <w:t>explicaciones,</w:t>
      </w:r>
      <w:r>
        <w:rPr>
          <w:spacing w:val="-13"/>
          <w:w w:val="95"/>
        </w:rPr>
        <w:t> </w:t>
      </w:r>
      <w:r>
        <w:rPr>
          <w:w w:val="95"/>
        </w:rPr>
        <w:t>valores</w:t>
      </w:r>
      <w:r>
        <w:rPr>
          <w:spacing w:val="-13"/>
          <w:w w:val="95"/>
        </w:rPr>
        <w:t> </w:t>
      </w:r>
      <w:r>
        <w:rPr>
          <w:w w:val="95"/>
        </w:rPr>
        <w:t>e</w:t>
      </w:r>
      <w:r>
        <w:rPr>
          <w:spacing w:val="-13"/>
          <w:w w:val="95"/>
        </w:rPr>
        <w:t> </w:t>
      </w:r>
      <w:r>
        <w:rPr>
          <w:w w:val="95"/>
        </w:rPr>
        <w:t>ideologías,</w:t>
      </w:r>
      <w:r>
        <w:rPr>
          <w:spacing w:val="-12"/>
          <w:w w:val="95"/>
        </w:rPr>
        <w:t> </w:t>
      </w:r>
      <w:r>
        <w:rPr>
          <w:w w:val="95"/>
        </w:rPr>
        <w:t>el</w:t>
      </w:r>
      <w:r>
        <w:rPr>
          <w:spacing w:val="-13"/>
          <w:w w:val="95"/>
        </w:rPr>
        <w:t> </w:t>
      </w:r>
      <w:r>
        <w:rPr>
          <w:w w:val="95"/>
        </w:rPr>
        <w:t>problema</w:t>
      </w:r>
      <w:r>
        <w:rPr>
          <w:spacing w:val="-13"/>
          <w:w w:val="95"/>
        </w:rPr>
        <w:t> </w:t>
      </w:r>
      <w:r>
        <w:rPr>
          <w:w w:val="95"/>
        </w:rPr>
        <w:t>no </w:t>
      </w:r>
      <w:r>
        <w:rPr/>
        <w:t>se</w:t>
      </w:r>
      <w:r>
        <w:rPr>
          <w:spacing w:val="-30"/>
        </w:rPr>
        <w:t> </w:t>
      </w:r>
      <w:r>
        <w:rPr/>
        <w:t>encuentra</w:t>
      </w:r>
      <w:r>
        <w:rPr>
          <w:spacing w:val="-30"/>
        </w:rPr>
        <w:t> </w:t>
      </w:r>
      <w:r>
        <w:rPr/>
        <w:t>en</w:t>
      </w:r>
      <w:r>
        <w:rPr>
          <w:spacing w:val="-30"/>
        </w:rPr>
        <w:t> </w:t>
      </w:r>
      <w:r>
        <w:rPr/>
        <w:t>el</w:t>
      </w:r>
      <w:r>
        <w:rPr>
          <w:spacing w:val="-30"/>
        </w:rPr>
        <w:t> </w:t>
      </w:r>
      <w:r>
        <w:rPr/>
        <w:t>ciclo</w:t>
      </w:r>
      <w:r>
        <w:rPr>
          <w:spacing w:val="-30"/>
        </w:rPr>
        <w:t> </w:t>
      </w:r>
      <w:r>
        <w:rPr/>
        <w:t>de</w:t>
      </w:r>
      <w:r>
        <w:rPr>
          <w:spacing w:val="-30"/>
        </w:rPr>
        <w:t> </w:t>
      </w:r>
      <w:r>
        <w:rPr/>
        <w:t>políticas</w:t>
      </w:r>
      <w:r>
        <w:rPr>
          <w:spacing w:val="-30"/>
        </w:rPr>
        <w:t> </w:t>
      </w:r>
      <w:r>
        <w:rPr/>
        <w:t>públicas</w:t>
      </w:r>
      <w:r>
        <w:rPr>
          <w:spacing w:val="-30"/>
        </w:rPr>
        <w:t> </w:t>
      </w:r>
      <w:r>
        <w:rPr>
          <w:rFonts w:ascii="Times New Roman" w:hAnsi="Times New Roman"/>
          <w:i/>
        </w:rPr>
        <w:t>per</w:t>
      </w:r>
      <w:r>
        <w:rPr>
          <w:rFonts w:ascii="Times New Roman" w:hAnsi="Times New Roman"/>
          <w:i/>
          <w:spacing w:val="-37"/>
        </w:rPr>
        <w:t> </w:t>
      </w:r>
      <w:r>
        <w:rPr>
          <w:rFonts w:ascii="Times New Roman" w:hAnsi="Times New Roman"/>
          <w:i/>
        </w:rPr>
        <w:t>se</w:t>
      </w:r>
      <w:r>
        <w:rPr>
          <w:rFonts w:ascii="Times New Roman" w:hAnsi="Times New Roman"/>
          <w:i/>
          <w:spacing w:val="-37"/>
        </w:rPr>
        <w:t> </w:t>
      </w:r>
      <w:r>
        <w:rPr/>
        <w:t>sino</w:t>
      </w:r>
      <w:r>
        <w:rPr>
          <w:spacing w:val="-30"/>
        </w:rPr>
        <w:t> </w:t>
      </w:r>
      <w:r>
        <w:rPr/>
        <w:t>en</w:t>
      </w:r>
      <w:r>
        <w:rPr>
          <w:spacing w:val="-30"/>
        </w:rPr>
        <w:t> </w:t>
      </w:r>
      <w:r>
        <w:rPr/>
        <w:t>la</w:t>
      </w:r>
      <w:r>
        <w:rPr>
          <w:spacing w:val="-30"/>
        </w:rPr>
        <w:t> </w:t>
      </w:r>
      <w:r>
        <w:rPr/>
        <w:t>necesidad</w:t>
      </w:r>
      <w:r>
        <w:rPr>
          <w:spacing w:val="-30"/>
        </w:rPr>
        <w:t> </w:t>
      </w:r>
      <w:r>
        <w:rPr/>
        <w:t>de</w:t>
      </w:r>
      <w:r>
        <w:rPr>
          <w:spacing w:val="-30"/>
        </w:rPr>
        <w:t> </w:t>
      </w:r>
      <w:r>
        <w:rPr/>
        <w:t>incor- porar</w:t>
      </w:r>
      <w:r>
        <w:rPr>
          <w:spacing w:val="-31"/>
        </w:rPr>
        <w:t> </w:t>
      </w:r>
      <w:r>
        <w:rPr/>
        <w:t>o</w:t>
      </w:r>
      <w:r>
        <w:rPr>
          <w:spacing w:val="-31"/>
        </w:rPr>
        <w:t> </w:t>
      </w:r>
      <w:r>
        <w:rPr/>
        <w:t>incluir</w:t>
      </w:r>
      <w:r>
        <w:rPr>
          <w:spacing w:val="-31"/>
        </w:rPr>
        <w:t> </w:t>
      </w:r>
      <w:r>
        <w:rPr/>
        <w:t>modelos</w:t>
      </w:r>
      <w:r>
        <w:rPr>
          <w:spacing w:val="-31"/>
        </w:rPr>
        <w:t> </w:t>
      </w:r>
      <w:r>
        <w:rPr/>
        <w:t>y</w:t>
      </w:r>
      <w:r>
        <w:rPr>
          <w:spacing w:val="-31"/>
        </w:rPr>
        <w:t> </w:t>
      </w:r>
      <w:r>
        <w:rPr/>
        <w:t>enfoques</w:t>
      </w:r>
      <w:r>
        <w:rPr>
          <w:spacing w:val="-31"/>
        </w:rPr>
        <w:t> </w:t>
      </w:r>
      <w:r>
        <w:rPr/>
        <w:t>que</w:t>
      </w:r>
      <w:r>
        <w:rPr>
          <w:spacing w:val="-31"/>
        </w:rPr>
        <w:t> </w:t>
      </w:r>
      <w:r>
        <w:rPr/>
        <w:t>sean</w:t>
      </w:r>
      <w:r>
        <w:rPr>
          <w:spacing w:val="-31"/>
        </w:rPr>
        <w:t> </w:t>
      </w:r>
      <w:r>
        <w:rPr/>
        <w:t>o</w:t>
      </w:r>
      <w:r>
        <w:rPr>
          <w:spacing w:val="-31"/>
        </w:rPr>
        <w:t> </w:t>
      </w:r>
      <w:r>
        <w:rPr/>
        <w:t>puedan</w:t>
      </w:r>
      <w:r>
        <w:rPr>
          <w:spacing w:val="-31"/>
        </w:rPr>
        <w:t> </w:t>
      </w:r>
      <w:r>
        <w:rPr/>
        <w:t>ser</w:t>
      </w:r>
      <w:r>
        <w:rPr>
          <w:spacing w:val="-31"/>
        </w:rPr>
        <w:t> </w:t>
      </w:r>
      <w:r>
        <w:rPr/>
        <w:t>útiles</w:t>
      </w:r>
      <w:r>
        <w:rPr>
          <w:spacing w:val="-31"/>
        </w:rPr>
        <w:t> </w:t>
      </w:r>
      <w:r>
        <w:rPr/>
        <w:t>al</w:t>
      </w:r>
      <w:r>
        <w:rPr>
          <w:spacing w:val="-31"/>
        </w:rPr>
        <w:t> </w:t>
      </w:r>
      <w:r>
        <w:rPr/>
        <w:t>análisis</w:t>
      </w:r>
      <w:r>
        <w:rPr>
          <w:spacing w:val="-31"/>
        </w:rPr>
        <w:t> </w:t>
      </w:r>
      <w:r>
        <w:rPr/>
        <w:t>de</w:t>
      </w:r>
      <w:r>
        <w:rPr>
          <w:spacing w:val="-31"/>
        </w:rPr>
        <w:t> </w:t>
      </w:r>
      <w:r>
        <w:rPr/>
        <w:t>las </w:t>
      </w:r>
      <w:r>
        <w:rPr>
          <w:w w:val="95"/>
        </w:rPr>
        <w:t>políticas</w:t>
      </w:r>
      <w:r>
        <w:rPr>
          <w:spacing w:val="-19"/>
          <w:w w:val="95"/>
        </w:rPr>
        <w:t> </w:t>
      </w:r>
      <w:r>
        <w:rPr>
          <w:w w:val="95"/>
        </w:rPr>
        <w:t>públicas”</w:t>
      </w:r>
      <w:r>
        <w:rPr>
          <w:spacing w:val="-19"/>
          <w:w w:val="95"/>
        </w:rPr>
        <w:t> </w:t>
      </w:r>
      <w:r>
        <w:rPr>
          <w:w w:val="95"/>
        </w:rPr>
        <w:t>(Parsons,</w:t>
      </w:r>
      <w:r>
        <w:rPr>
          <w:spacing w:val="-19"/>
          <w:w w:val="95"/>
        </w:rPr>
        <w:t> </w:t>
      </w:r>
      <w:r>
        <w:rPr>
          <w:w w:val="95"/>
        </w:rPr>
        <w:t>2009:</w:t>
      </w:r>
      <w:r>
        <w:rPr>
          <w:spacing w:val="-19"/>
          <w:w w:val="95"/>
        </w:rPr>
        <w:t> </w:t>
      </w:r>
      <w:r>
        <w:rPr>
          <w:w w:val="95"/>
        </w:rPr>
        <w:t>115).</w:t>
      </w:r>
      <w:r>
        <w:rPr>
          <w:spacing w:val="-19"/>
          <w:w w:val="95"/>
        </w:rPr>
        <w:t> </w:t>
      </w:r>
      <w:r>
        <w:rPr>
          <w:spacing w:val="-6"/>
          <w:w w:val="95"/>
        </w:rPr>
        <w:t>Por</w:t>
      </w:r>
      <w:r>
        <w:rPr>
          <w:spacing w:val="-19"/>
          <w:w w:val="95"/>
        </w:rPr>
        <w:t> </w:t>
      </w:r>
      <w:r>
        <w:rPr>
          <w:w w:val="95"/>
        </w:rPr>
        <w:t>ello,</w:t>
      </w:r>
      <w:r>
        <w:rPr>
          <w:spacing w:val="-19"/>
          <w:w w:val="95"/>
        </w:rPr>
        <w:t> </w:t>
      </w:r>
      <w:r>
        <w:rPr>
          <w:w w:val="95"/>
        </w:rPr>
        <w:t>este</w:t>
      </w:r>
      <w:r>
        <w:rPr>
          <w:spacing w:val="-19"/>
          <w:w w:val="95"/>
        </w:rPr>
        <w:t> </w:t>
      </w:r>
      <w:r>
        <w:rPr>
          <w:w w:val="95"/>
        </w:rPr>
        <w:t>capítulo</w:t>
      </w:r>
      <w:r>
        <w:rPr>
          <w:spacing w:val="-19"/>
          <w:w w:val="95"/>
        </w:rPr>
        <w:t> </w:t>
      </w:r>
      <w:r>
        <w:rPr>
          <w:w w:val="95"/>
        </w:rPr>
        <w:t>asume</w:t>
      </w:r>
      <w:r>
        <w:rPr>
          <w:spacing w:val="-19"/>
          <w:w w:val="95"/>
        </w:rPr>
        <w:t> </w:t>
      </w:r>
      <w:r>
        <w:rPr>
          <w:w w:val="95"/>
        </w:rPr>
        <w:t>una</w:t>
      </w:r>
      <w:r>
        <w:rPr>
          <w:spacing w:val="-19"/>
          <w:w w:val="95"/>
        </w:rPr>
        <w:t> </w:t>
      </w:r>
      <w:r>
        <w:rPr>
          <w:w w:val="95"/>
        </w:rPr>
        <w:t>postura teórica dentro de las ciencias sociales con orientación al estudio de las políticas públicas,</w:t>
      </w:r>
      <w:r>
        <w:rPr>
          <w:spacing w:val="-9"/>
          <w:w w:val="95"/>
        </w:rPr>
        <w:t> </w:t>
      </w:r>
      <w:r>
        <w:rPr>
          <w:w w:val="95"/>
        </w:rPr>
        <w:t>con</w:t>
      </w:r>
      <w:r>
        <w:rPr>
          <w:spacing w:val="-9"/>
          <w:w w:val="95"/>
        </w:rPr>
        <w:t> </w:t>
      </w:r>
      <w:r>
        <w:rPr>
          <w:w w:val="95"/>
        </w:rPr>
        <w:t>la</w:t>
      </w:r>
      <w:r>
        <w:rPr>
          <w:spacing w:val="-9"/>
          <w:w w:val="95"/>
        </w:rPr>
        <w:t> </w:t>
      </w:r>
      <w:r>
        <w:rPr>
          <w:w w:val="95"/>
        </w:rPr>
        <w:t>intención</w:t>
      </w:r>
      <w:r>
        <w:rPr>
          <w:spacing w:val="-9"/>
          <w:w w:val="95"/>
        </w:rPr>
        <w:t> </w:t>
      </w:r>
      <w:r>
        <w:rPr>
          <w:w w:val="95"/>
        </w:rPr>
        <w:t>de</w:t>
      </w:r>
      <w:r>
        <w:rPr>
          <w:spacing w:val="-9"/>
          <w:w w:val="95"/>
        </w:rPr>
        <w:t> </w:t>
      </w:r>
      <w:r>
        <w:rPr>
          <w:w w:val="95"/>
        </w:rPr>
        <w:t>generar</w:t>
      </w:r>
      <w:r>
        <w:rPr>
          <w:spacing w:val="-10"/>
          <w:w w:val="95"/>
        </w:rPr>
        <w:t> </w:t>
      </w:r>
      <w:r>
        <w:rPr>
          <w:w w:val="95"/>
        </w:rPr>
        <w:t>un</w:t>
      </w:r>
      <w:r>
        <w:rPr>
          <w:spacing w:val="-9"/>
          <w:w w:val="95"/>
        </w:rPr>
        <w:t> </w:t>
      </w:r>
      <w:r>
        <w:rPr>
          <w:w w:val="95"/>
        </w:rPr>
        <w:t>producto</w:t>
      </w:r>
      <w:r>
        <w:rPr>
          <w:spacing w:val="-10"/>
          <w:w w:val="95"/>
        </w:rPr>
        <w:t> </w:t>
      </w:r>
      <w:r>
        <w:rPr>
          <w:w w:val="95"/>
        </w:rPr>
        <w:t>que</w:t>
      </w:r>
      <w:r>
        <w:rPr>
          <w:spacing w:val="-9"/>
          <w:w w:val="95"/>
        </w:rPr>
        <w:t> </w:t>
      </w:r>
      <w:r>
        <w:rPr>
          <w:w w:val="95"/>
        </w:rPr>
        <w:t>sirva</w:t>
      </w:r>
      <w:r>
        <w:rPr>
          <w:spacing w:val="-10"/>
          <w:w w:val="95"/>
        </w:rPr>
        <w:t> </w:t>
      </w:r>
      <w:r>
        <w:rPr>
          <w:w w:val="95"/>
        </w:rPr>
        <w:t>de</w:t>
      </w:r>
      <w:r>
        <w:rPr>
          <w:spacing w:val="-9"/>
          <w:w w:val="95"/>
        </w:rPr>
        <w:t> </w:t>
      </w:r>
      <w:r>
        <w:rPr>
          <w:w w:val="95"/>
        </w:rPr>
        <w:t>insumo</w:t>
      </w:r>
      <w:r>
        <w:rPr>
          <w:spacing w:val="-9"/>
          <w:w w:val="95"/>
        </w:rPr>
        <w:t> </w:t>
      </w:r>
      <w:r>
        <w:rPr>
          <w:w w:val="95"/>
        </w:rPr>
        <w:t>a</w:t>
      </w:r>
      <w:r>
        <w:rPr>
          <w:spacing w:val="-9"/>
          <w:w w:val="95"/>
        </w:rPr>
        <w:t> </w:t>
      </w:r>
      <w:r>
        <w:rPr>
          <w:w w:val="95"/>
        </w:rPr>
        <w:t>los</w:t>
      </w:r>
      <w:r>
        <w:rPr>
          <w:spacing w:val="-9"/>
          <w:w w:val="95"/>
        </w:rPr>
        <w:t> </w:t>
      </w:r>
      <w:r>
        <w:rPr>
          <w:w w:val="95"/>
        </w:rPr>
        <w:t>estu- </w:t>
      </w:r>
      <w:r>
        <w:rPr/>
        <w:t>dios,</w:t>
      </w:r>
      <w:r>
        <w:rPr>
          <w:spacing w:val="-30"/>
        </w:rPr>
        <w:t> </w:t>
      </w:r>
      <w:r>
        <w:rPr/>
        <w:t>formulaciones</w:t>
      </w:r>
      <w:r>
        <w:rPr>
          <w:spacing w:val="-30"/>
        </w:rPr>
        <w:t> </w:t>
      </w:r>
      <w:r>
        <w:rPr/>
        <w:t>y</w:t>
      </w:r>
      <w:r>
        <w:rPr>
          <w:spacing w:val="-30"/>
        </w:rPr>
        <w:t> </w:t>
      </w:r>
      <w:r>
        <w:rPr/>
        <w:t>gestión</w:t>
      </w:r>
      <w:r>
        <w:rPr>
          <w:spacing w:val="-30"/>
        </w:rPr>
        <w:t> </w:t>
      </w:r>
      <w:r>
        <w:rPr/>
        <w:t>de</w:t>
      </w:r>
      <w:r>
        <w:rPr>
          <w:spacing w:val="-30"/>
        </w:rPr>
        <w:t> </w:t>
      </w:r>
      <w:r>
        <w:rPr/>
        <w:t>programas</w:t>
      </w:r>
      <w:r>
        <w:rPr>
          <w:spacing w:val="-30"/>
        </w:rPr>
        <w:t> </w:t>
      </w:r>
      <w:r>
        <w:rPr/>
        <w:t>o</w:t>
      </w:r>
      <w:r>
        <w:rPr>
          <w:spacing w:val="-30"/>
        </w:rPr>
        <w:t> </w:t>
      </w:r>
      <w:r>
        <w:rPr/>
        <w:t>proyectos</w:t>
      </w:r>
      <w:r>
        <w:rPr>
          <w:spacing w:val="-30"/>
        </w:rPr>
        <w:t> </w:t>
      </w:r>
      <w:r>
        <w:rPr/>
        <w:t>en</w:t>
      </w:r>
      <w:r>
        <w:rPr>
          <w:spacing w:val="-30"/>
        </w:rPr>
        <w:t> </w:t>
      </w:r>
      <w:r>
        <w:rPr/>
        <w:t>las</w:t>
      </w:r>
      <w:r>
        <w:rPr>
          <w:spacing w:val="-30"/>
        </w:rPr>
        <w:t> </w:t>
      </w:r>
      <w:r>
        <w:rPr>
          <w:sz w:val="17"/>
        </w:rPr>
        <w:t>anp</w:t>
      </w:r>
      <w:r>
        <w:rPr/>
        <w:t>.</w:t>
      </w:r>
    </w:p>
    <w:p>
      <w:pPr>
        <w:pStyle w:val="BodyText"/>
        <w:spacing w:line="242" w:lineRule="auto"/>
        <w:ind w:left="1553" w:right="1551" w:firstLine="283"/>
        <w:jc w:val="both"/>
      </w:pPr>
      <w:r>
        <w:rPr>
          <w:w w:val="95"/>
        </w:rPr>
        <w:t>Nuestro</w:t>
      </w:r>
      <w:r>
        <w:rPr>
          <w:spacing w:val="-5"/>
          <w:w w:val="95"/>
        </w:rPr>
        <w:t> </w:t>
      </w:r>
      <w:r>
        <w:rPr>
          <w:w w:val="95"/>
        </w:rPr>
        <w:t>enfoque</w:t>
      </w:r>
      <w:r>
        <w:rPr>
          <w:spacing w:val="-5"/>
          <w:w w:val="95"/>
        </w:rPr>
        <w:t> </w:t>
      </w:r>
      <w:r>
        <w:rPr>
          <w:w w:val="95"/>
        </w:rPr>
        <w:t>respeta</w:t>
      </w:r>
      <w:r>
        <w:rPr>
          <w:spacing w:val="-5"/>
          <w:w w:val="95"/>
        </w:rPr>
        <w:t> </w:t>
      </w:r>
      <w:r>
        <w:rPr>
          <w:w w:val="95"/>
        </w:rPr>
        <w:t>el</w:t>
      </w:r>
      <w:r>
        <w:rPr>
          <w:spacing w:val="-5"/>
          <w:w w:val="95"/>
        </w:rPr>
        <w:t> </w:t>
      </w:r>
      <w:r>
        <w:rPr>
          <w:w w:val="95"/>
        </w:rPr>
        <w:t>proceso</w:t>
      </w:r>
      <w:r>
        <w:rPr>
          <w:spacing w:val="-5"/>
          <w:w w:val="95"/>
        </w:rPr>
        <w:t> </w:t>
      </w:r>
      <w:r>
        <w:rPr>
          <w:w w:val="95"/>
        </w:rPr>
        <w:t>de</w:t>
      </w:r>
      <w:r>
        <w:rPr>
          <w:spacing w:val="-5"/>
          <w:w w:val="95"/>
        </w:rPr>
        <w:t> </w:t>
      </w:r>
      <w:r>
        <w:rPr>
          <w:w w:val="95"/>
        </w:rPr>
        <w:t>políticas</w:t>
      </w:r>
      <w:r>
        <w:rPr>
          <w:spacing w:val="-5"/>
          <w:w w:val="95"/>
        </w:rPr>
        <w:t> </w:t>
      </w:r>
      <w:r>
        <w:rPr>
          <w:w w:val="95"/>
        </w:rPr>
        <w:t>públicas,</w:t>
      </w:r>
      <w:r>
        <w:rPr>
          <w:spacing w:val="-5"/>
          <w:w w:val="95"/>
        </w:rPr>
        <w:t> </w:t>
      </w:r>
      <w:r>
        <w:rPr>
          <w:w w:val="95"/>
        </w:rPr>
        <w:t>el</w:t>
      </w:r>
      <w:r>
        <w:rPr>
          <w:spacing w:val="-5"/>
          <w:w w:val="95"/>
        </w:rPr>
        <w:t> </w:t>
      </w:r>
      <w:r>
        <w:rPr>
          <w:w w:val="95"/>
        </w:rPr>
        <w:t>cual</w:t>
      </w:r>
      <w:r>
        <w:rPr>
          <w:spacing w:val="-5"/>
          <w:w w:val="95"/>
        </w:rPr>
        <w:t> </w:t>
      </w:r>
      <w:r>
        <w:rPr>
          <w:w w:val="95"/>
        </w:rPr>
        <w:t>demanda</w:t>
      </w:r>
      <w:r>
        <w:rPr>
          <w:spacing w:val="-4"/>
          <w:w w:val="95"/>
        </w:rPr>
        <w:t> </w:t>
      </w:r>
      <w:r>
        <w:rPr>
          <w:w w:val="95"/>
        </w:rPr>
        <w:t>en todas</w:t>
      </w:r>
      <w:r>
        <w:rPr>
          <w:spacing w:val="-12"/>
          <w:w w:val="95"/>
        </w:rPr>
        <w:t> </w:t>
      </w:r>
      <w:r>
        <w:rPr>
          <w:w w:val="95"/>
        </w:rPr>
        <w:t>sus</w:t>
      </w:r>
      <w:r>
        <w:rPr>
          <w:spacing w:val="-12"/>
          <w:w w:val="95"/>
        </w:rPr>
        <w:t> </w:t>
      </w:r>
      <w:r>
        <w:rPr>
          <w:w w:val="95"/>
        </w:rPr>
        <w:t>etapas</w:t>
      </w:r>
      <w:r>
        <w:rPr>
          <w:spacing w:val="-12"/>
          <w:w w:val="95"/>
        </w:rPr>
        <w:t> </w:t>
      </w:r>
      <w:r>
        <w:rPr>
          <w:w w:val="95"/>
        </w:rPr>
        <w:t>la</w:t>
      </w:r>
      <w:r>
        <w:rPr>
          <w:spacing w:val="-12"/>
          <w:w w:val="95"/>
        </w:rPr>
        <w:t> </w:t>
      </w:r>
      <w:r>
        <w:rPr>
          <w:w w:val="95"/>
        </w:rPr>
        <w:t>participación</w:t>
      </w:r>
      <w:r>
        <w:rPr>
          <w:spacing w:val="-12"/>
          <w:w w:val="95"/>
        </w:rPr>
        <w:t> </w:t>
      </w:r>
      <w:r>
        <w:rPr>
          <w:w w:val="95"/>
        </w:rPr>
        <w:t>ciudadana,</w:t>
      </w:r>
      <w:r>
        <w:rPr>
          <w:spacing w:val="-12"/>
          <w:w w:val="95"/>
        </w:rPr>
        <w:t> </w:t>
      </w:r>
      <w:r>
        <w:rPr>
          <w:w w:val="95"/>
        </w:rPr>
        <w:t>por</w:t>
      </w:r>
      <w:r>
        <w:rPr>
          <w:spacing w:val="-12"/>
          <w:w w:val="95"/>
        </w:rPr>
        <w:t> </w:t>
      </w:r>
      <w:r>
        <w:rPr>
          <w:w w:val="95"/>
        </w:rPr>
        <w:t>lo</w:t>
      </w:r>
      <w:r>
        <w:rPr>
          <w:spacing w:val="-12"/>
          <w:w w:val="95"/>
        </w:rPr>
        <w:t> </w:t>
      </w:r>
      <w:r>
        <w:rPr>
          <w:w w:val="95"/>
        </w:rPr>
        <w:t>que</w:t>
      </w:r>
      <w:r>
        <w:rPr>
          <w:spacing w:val="-12"/>
          <w:w w:val="95"/>
        </w:rPr>
        <w:t> </w:t>
      </w:r>
      <w:r>
        <w:rPr>
          <w:w w:val="95"/>
        </w:rPr>
        <w:t>es</w:t>
      </w:r>
      <w:r>
        <w:rPr>
          <w:spacing w:val="-12"/>
          <w:w w:val="95"/>
        </w:rPr>
        <w:t> </w:t>
      </w:r>
      <w:r>
        <w:rPr>
          <w:w w:val="95"/>
        </w:rPr>
        <w:t>necesaria</w:t>
      </w:r>
      <w:r>
        <w:rPr>
          <w:spacing w:val="-11"/>
          <w:w w:val="95"/>
        </w:rPr>
        <w:t> </w:t>
      </w:r>
      <w:r>
        <w:rPr>
          <w:w w:val="95"/>
        </w:rPr>
        <w:t>la</w:t>
      </w:r>
      <w:r>
        <w:rPr>
          <w:spacing w:val="-12"/>
          <w:w w:val="95"/>
        </w:rPr>
        <w:t> </w:t>
      </w:r>
      <w:r>
        <w:rPr>
          <w:w w:val="95"/>
        </w:rPr>
        <w:t>incorpora- ción</w:t>
      </w:r>
      <w:r>
        <w:rPr>
          <w:spacing w:val="-13"/>
          <w:w w:val="95"/>
        </w:rPr>
        <w:t> </w:t>
      </w:r>
      <w:r>
        <w:rPr>
          <w:w w:val="95"/>
        </w:rPr>
        <w:t>de</w:t>
      </w:r>
      <w:r>
        <w:rPr>
          <w:spacing w:val="-12"/>
          <w:w w:val="95"/>
        </w:rPr>
        <w:t> </w:t>
      </w:r>
      <w:r>
        <w:rPr>
          <w:w w:val="95"/>
        </w:rPr>
        <w:t>la</w:t>
      </w:r>
      <w:r>
        <w:rPr>
          <w:spacing w:val="-13"/>
          <w:w w:val="95"/>
        </w:rPr>
        <w:t> </w:t>
      </w:r>
      <w:r>
        <w:rPr>
          <w:w w:val="95"/>
        </w:rPr>
        <w:t>visión</w:t>
      </w:r>
      <w:r>
        <w:rPr>
          <w:spacing w:val="-13"/>
          <w:w w:val="95"/>
        </w:rPr>
        <w:t> </w:t>
      </w:r>
      <w:r>
        <w:rPr>
          <w:w w:val="95"/>
        </w:rPr>
        <w:t>de</w:t>
      </w:r>
      <w:r>
        <w:rPr>
          <w:spacing w:val="-12"/>
          <w:w w:val="95"/>
        </w:rPr>
        <w:t> </w:t>
      </w:r>
      <w:r>
        <w:rPr>
          <w:w w:val="95"/>
        </w:rPr>
        <w:t>los</w:t>
      </w:r>
      <w:r>
        <w:rPr>
          <w:spacing w:val="-13"/>
          <w:w w:val="95"/>
        </w:rPr>
        <w:t> </w:t>
      </w:r>
      <w:r>
        <w:rPr>
          <w:w w:val="95"/>
        </w:rPr>
        <w:t>actores</w:t>
      </w:r>
      <w:r>
        <w:rPr>
          <w:spacing w:val="-12"/>
          <w:w w:val="95"/>
        </w:rPr>
        <w:t> </w:t>
      </w:r>
      <w:r>
        <w:rPr>
          <w:w w:val="95"/>
        </w:rPr>
        <w:t>sociales</w:t>
      </w:r>
      <w:r>
        <w:rPr>
          <w:spacing w:val="-13"/>
          <w:w w:val="95"/>
        </w:rPr>
        <w:t> </w:t>
      </w:r>
      <w:r>
        <w:rPr>
          <w:w w:val="95"/>
        </w:rPr>
        <w:t>en</w:t>
      </w:r>
      <w:r>
        <w:rPr>
          <w:spacing w:val="-13"/>
          <w:w w:val="95"/>
        </w:rPr>
        <w:t> </w:t>
      </w:r>
      <w:r>
        <w:rPr>
          <w:w w:val="95"/>
        </w:rPr>
        <w:t>ese</w:t>
      </w:r>
      <w:r>
        <w:rPr>
          <w:spacing w:val="-12"/>
          <w:w w:val="95"/>
        </w:rPr>
        <w:t> </w:t>
      </w:r>
      <w:r>
        <w:rPr>
          <w:w w:val="95"/>
        </w:rPr>
        <w:t>proceso</w:t>
      </w:r>
      <w:r>
        <w:rPr>
          <w:spacing w:val="-13"/>
          <w:w w:val="95"/>
        </w:rPr>
        <w:t> </w:t>
      </w:r>
      <w:r>
        <w:rPr>
          <w:w w:val="95"/>
        </w:rPr>
        <w:t>de</w:t>
      </w:r>
      <w:r>
        <w:rPr>
          <w:spacing w:val="-12"/>
          <w:w w:val="95"/>
        </w:rPr>
        <w:t> </w:t>
      </w:r>
      <w:r>
        <w:rPr>
          <w:w w:val="95"/>
        </w:rPr>
        <w:t>construcción</w:t>
      </w:r>
      <w:r>
        <w:rPr>
          <w:spacing w:val="-13"/>
          <w:w w:val="95"/>
        </w:rPr>
        <w:t> </w:t>
      </w:r>
      <w:r>
        <w:rPr>
          <w:w w:val="95"/>
        </w:rPr>
        <w:t>de</w:t>
      </w:r>
      <w:r>
        <w:rPr>
          <w:spacing w:val="-12"/>
          <w:w w:val="95"/>
        </w:rPr>
        <w:t> </w:t>
      </w:r>
      <w:r>
        <w:rPr>
          <w:w w:val="95"/>
        </w:rPr>
        <w:t>política pública</w:t>
      </w:r>
      <w:r>
        <w:rPr>
          <w:spacing w:val="-13"/>
          <w:w w:val="95"/>
        </w:rPr>
        <w:t> </w:t>
      </w:r>
      <w:r>
        <w:rPr>
          <w:w w:val="95"/>
        </w:rPr>
        <w:t>desde</w:t>
      </w:r>
      <w:r>
        <w:rPr>
          <w:spacing w:val="-13"/>
          <w:w w:val="95"/>
        </w:rPr>
        <w:t> </w:t>
      </w:r>
      <w:r>
        <w:rPr>
          <w:w w:val="95"/>
        </w:rPr>
        <w:t>el</w:t>
      </w:r>
      <w:r>
        <w:rPr>
          <w:spacing w:val="-13"/>
          <w:w w:val="95"/>
        </w:rPr>
        <w:t> </w:t>
      </w:r>
      <w:r>
        <w:rPr>
          <w:w w:val="95"/>
        </w:rPr>
        <w:t>espacio</w:t>
      </w:r>
      <w:r>
        <w:rPr>
          <w:spacing w:val="-13"/>
          <w:w w:val="95"/>
        </w:rPr>
        <w:t> </w:t>
      </w:r>
      <w:r>
        <w:rPr>
          <w:w w:val="95"/>
        </w:rPr>
        <w:t>local.</w:t>
      </w:r>
      <w:r>
        <w:rPr>
          <w:spacing w:val="-13"/>
          <w:w w:val="95"/>
        </w:rPr>
        <w:t> </w:t>
      </w:r>
      <w:r>
        <w:rPr>
          <w:w w:val="95"/>
        </w:rPr>
        <w:t>Así,</w:t>
      </w:r>
      <w:r>
        <w:rPr>
          <w:spacing w:val="-13"/>
          <w:w w:val="95"/>
        </w:rPr>
        <w:t> </w:t>
      </w:r>
      <w:r>
        <w:rPr>
          <w:w w:val="95"/>
        </w:rPr>
        <w:t>las</w:t>
      </w:r>
      <w:r>
        <w:rPr>
          <w:spacing w:val="-13"/>
          <w:w w:val="95"/>
        </w:rPr>
        <w:t> </w:t>
      </w:r>
      <w:r>
        <w:rPr>
          <w:w w:val="95"/>
        </w:rPr>
        <w:t>políticas</w:t>
      </w:r>
      <w:r>
        <w:rPr>
          <w:spacing w:val="-13"/>
          <w:w w:val="95"/>
        </w:rPr>
        <w:t> </w:t>
      </w:r>
      <w:r>
        <w:rPr>
          <w:w w:val="95"/>
        </w:rPr>
        <w:t>públicas</w:t>
      </w:r>
      <w:r>
        <w:rPr>
          <w:spacing w:val="-13"/>
          <w:w w:val="95"/>
        </w:rPr>
        <w:t> </w:t>
      </w:r>
      <w:r>
        <w:rPr>
          <w:w w:val="95"/>
        </w:rPr>
        <w:t>no</w:t>
      </w:r>
      <w:r>
        <w:rPr>
          <w:spacing w:val="-13"/>
          <w:w w:val="95"/>
        </w:rPr>
        <w:t> </w:t>
      </w:r>
      <w:r>
        <w:rPr>
          <w:w w:val="95"/>
        </w:rPr>
        <w:t>son</w:t>
      </w:r>
      <w:r>
        <w:rPr>
          <w:spacing w:val="-13"/>
          <w:w w:val="95"/>
        </w:rPr>
        <w:t> </w:t>
      </w:r>
      <w:r>
        <w:rPr>
          <w:w w:val="95"/>
        </w:rPr>
        <w:t>un</w:t>
      </w:r>
      <w:r>
        <w:rPr>
          <w:spacing w:val="-13"/>
          <w:w w:val="95"/>
        </w:rPr>
        <w:t> </w:t>
      </w:r>
      <w:r>
        <w:rPr>
          <w:w w:val="95"/>
        </w:rPr>
        <w:t>acto</w:t>
      </w:r>
      <w:r>
        <w:rPr>
          <w:spacing w:val="-13"/>
          <w:w w:val="95"/>
        </w:rPr>
        <w:t> </w:t>
      </w:r>
      <w:r>
        <w:rPr>
          <w:w w:val="95"/>
        </w:rPr>
        <w:t>monopóli- co</w:t>
      </w:r>
      <w:r>
        <w:rPr>
          <w:spacing w:val="-12"/>
          <w:w w:val="95"/>
        </w:rPr>
        <w:t> </w:t>
      </w:r>
      <w:r>
        <w:rPr>
          <w:w w:val="95"/>
        </w:rPr>
        <w:t>del</w:t>
      </w:r>
      <w:r>
        <w:rPr>
          <w:spacing w:val="-12"/>
          <w:w w:val="95"/>
        </w:rPr>
        <w:t> </w:t>
      </w:r>
      <w:r>
        <w:rPr>
          <w:w w:val="95"/>
        </w:rPr>
        <w:t>Estado,</w:t>
      </w:r>
      <w:r>
        <w:rPr>
          <w:spacing w:val="-12"/>
          <w:w w:val="95"/>
        </w:rPr>
        <w:t> </w:t>
      </w:r>
      <w:r>
        <w:rPr>
          <w:w w:val="95"/>
        </w:rPr>
        <w:t>sino</w:t>
      </w:r>
      <w:r>
        <w:rPr>
          <w:spacing w:val="-12"/>
          <w:w w:val="95"/>
        </w:rPr>
        <w:t> </w:t>
      </w:r>
      <w:r>
        <w:rPr>
          <w:w w:val="95"/>
        </w:rPr>
        <w:t>que</w:t>
      </w:r>
      <w:r>
        <w:rPr>
          <w:spacing w:val="-12"/>
          <w:w w:val="95"/>
        </w:rPr>
        <w:t> </w:t>
      </w:r>
      <w:r>
        <w:rPr>
          <w:w w:val="95"/>
        </w:rPr>
        <w:t>requieren</w:t>
      </w:r>
      <w:r>
        <w:rPr>
          <w:spacing w:val="-12"/>
          <w:w w:val="95"/>
        </w:rPr>
        <w:t> </w:t>
      </w:r>
      <w:r>
        <w:rPr>
          <w:w w:val="95"/>
        </w:rPr>
        <w:t>y</w:t>
      </w:r>
      <w:r>
        <w:rPr>
          <w:spacing w:val="-12"/>
          <w:w w:val="95"/>
        </w:rPr>
        <w:t> </w:t>
      </w:r>
      <w:r>
        <w:rPr>
          <w:w w:val="95"/>
        </w:rPr>
        <w:t>se</w:t>
      </w:r>
      <w:r>
        <w:rPr>
          <w:spacing w:val="-12"/>
          <w:w w:val="95"/>
        </w:rPr>
        <w:t> </w:t>
      </w:r>
      <w:r>
        <w:rPr>
          <w:w w:val="95"/>
        </w:rPr>
        <w:t>alimentan</w:t>
      </w:r>
      <w:r>
        <w:rPr>
          <w:spacing w:val="-11"/>
          <w:w w:val="95"/>
        </w:rPr>
        <w:t> </w:t>
      </w:r>
      <w:r>
        <w:rPr>
          <w:w w:val="95"/>
        </w:rPr>
        <w:t>de</w:t>
      </w:r>
      <w:r>
        <w:rPr>
          <w:spacing w:val="-12"/>
          <w:w w:val="95"/>
        </w:rPr>
        <w:t> </w:t>
      </w:r>
      <w:r>
        <w:rPr>
          <w:w w:val="95"/>
        </w:rPr>
        <w:t>una</w:t>
      </w:r>
      <w:r>
        <w:rPr>
          <w:spacing w:val="-12"/>
          <w:w w:val="95"/>
        </w:rPr>
        <w:t> </w:t>
      </w:r>
      <w:r>
        <w:rPr>
          <w:w w:val="95"/>
        </w:rPr>
        <w:t>amplia</w:t>
      </w:r>
      <w:r>
        <w:rPr>
          <w:spacing w:val="-12"/>
          <w:w w:val="95"/>
        </w:rPr>
        <w:t> </w:t>
      </w:r>
      <w:r>
        <w:rPr>
          <w:w w:val="95"/>
        </w:rPr>
        <w:t>y</w:t>
      </w:r>
      <w:r>
        <w:rPr>
          <w:spacing w:val="-12"/>
          <w:w w:val="95"/>
        </w:rPr>
        <w:t> </w:t>
      </w:r>
      <w:r>
        <w:rPr>
          <w:w w:val="95"/>
        </w:rPr>
        <w:t>consistente</w:t>
      </w:r>
      <w:r>
        <w:rPr>
          <w:spacing w:val="-12"/>
          <w:w w:val="95"/>
        </w:rPr>
        <w:t> </w:t>
      </w:r>
      <w:r>
        <w:rPr>
          <w:w w:val="95"/>
        </w:rPr>
        <w:t>par- ticipación de la ciudadanía para la definición de prioridades, el establecimiento de</w:t>
      </w:r>
      <w:r>
        <w:rPr>
          <w:spacing w:val="-4"/>
          <w:w w:val="95"/>
        </w:rPr>
        <w:t> </w:t>
      </w:r>
      <w:r>
        <w:rPr>
          <w:w w:val="95"/>
        </w:rPr>
        <w:t>la</w:t>
      </w:r>
      <w:r>
        <w:rPr>
          <w:spacing w:val="-4"/>
          <w:w w:val="95"/>
        </w:rPr>
        <w:t> </w:t>
      </w:r>
      <w:r>
        <w:rPr>
          <w:w w:val="95"/>
        </w:rPr>
        <w:t>agenda</w:t>
      </w:r>
      <w:r>
        <w:rPr>
          <w:spacing w:val="-4"/>
          <w:w w:val="95"/>
        </w:rPr>
        <w:t> </w:t>
      </w:r>
      <w:r>
        <w:rPr>
          <w:w w:val="95"/>
        </w:rPr>
        <w:t>de</w:t>
      </w:r>
      <w:r>
        <w:rPr>
          <w:spacing w:val="-4"/>
          <w:w w:val="95"/>
        </w:rPr>
        <w:t> </w:t>
      </w:r>
      <w:r>
        <w:rPr>
          <w:w w:val="95"/>
        </w:rPr>
        <w:t>gobierno</w:t>
      </w:r>
      <w:r>
        <w:rPr>
          <w:spacing w:val="-5"/>
          <w:w w:val="95"/>
        </w:rPr>
        <w:t> </w:t>
      </w:r>
      <w:r>
        <w:rPr>
          <w:w w:val="95"/>
        </w:rPr>
        <w:t>y</w:t>
      </w:r>
      <w:r>
        <w:rPr>
          <w:spacing w:val="-4"/>
          <w:w w:val="95"/>
        </w:rPr>
        <w:t> </w:t>
      </w:r>
      <w:r>
        <w:rPr>
          <w:w w:val="95"/>
        </w:rPr>
        <w:t>la</w:t>
      </w:r>
      <w:r>
        <w:rPr>
          <w:spacing w:val="-4"/>
          <w:w w:val="95"/>
        </w:rPr>
        <w:t> </w:t>
      </w:r>
      <w:r>
        <w:rPr>
          <w:w w:val="95"/>
        </w:rPr>
        <w:t>correspondiente</w:t>
      </w:r>
      <w:r>
        <w:rPr>
          <w:spacing w:val="-4"/>
          <w:w w:val="95"/>
        </w:rPr>
        <w:t> </w:t>
      </w:r>
      <w:r>
        <w:rPr>
          <w:w w:val="95"/>
        </w:rPr>
        <w:t>gestión</w:t>
      </w:r>
      <w:r>
        <w:rPr>
          <w:spacing w:val="-5"/>
          <w:w w:val="95"/>
        </w:rPr>
        <w:t> </w:t>
      </w:r>
      <w:r>
        <w:rPr>
          <w:w w:val="95"/>
        </w:rPr>
        <w:t>participativa.</w:t>
      </w:r>
    </w:p>
    <w:p>
      <w:pPr>
        <w:pStyle w:val="BodyText"/>
        <w:spacing w:line="242" w:lineRule="auto"/>
        <w:ind w:left="1553" w:right="1551" w:firstLine="283"/>
        <w:jc w:val="both"/>
      </w:pPr>
      <w:r>
        <w:rPr>
          <w:w w:val="95"/>
        </w:rPr>
        <w:t>Bajo</w:t>
      </w:r>
      <w:r>
        <w:rPr>
          <w:spacing w:val="-10"/>
          <w:w w:val="95"/>
        </w:rPr>
        <w:t> </w:t>
      </w:r>
      <w:r>
        <w:rPr>
          <w:w w:val="95"/>
        </w:rPr>
        <w:t>esta</w:t>
      </w:r>
      <w:r>
        <w:rPr>
          <w:spacing w:val="-11"/>
          <w:w w:val="95"/>
        </w:rPr>
        <w:t> </w:t>
      </w:r>
      <w:r>
        <w:rPr>
          <w:w w:val="95"/>
        </w:rPr>
        <w:t>lógica,</w:t>
      </w:r>
      <w:r>
        <w:rPr>
          <w:spacing w:val="-10"/>
          <w:w w:val="95"/>
        </w:rPr>
        <w:t> </w:t>
      </w:r>
      <w:r>
        <w:rPr>
          <w:w w:val="95"/>
        </w:rPr>
        <w:t>la</w:t>
      </w:r>
      <w:r>
        <w:rPr>
          <w:spacing w:val="-11"/>
          <w:w w:val="95"/>
        </w:rPr>
        <w:t> </w:t>
      </w:r>
      <w:r>
        <w:rPr>
          <w:w w:val="95"/>
        </w:rPr>
        <w:t>actuación</w:t>
      </w:r>
      <w:r>
        <w:rPr>
          <w:spacing w:val="-10"/>
          <w:w w:val="95"/>
        </w:rPr>
        <w:t> </w:t>
      </w:r>
      <w:r>
        <w:rPr>
          <w:w w:val="95"/>
        </w:rPr>
        <w:t>del</w:t>
      </w:r>
      <w:r>
        <w:rPr>
          <w:spacing w:val="-11"/>
          <w:w w:val="95"/>
        </w:rPr>
        <w:t> </w:t>
      </w:r>
      <w:r>
        <w:rPr>
          <w:w w:val="95"/>
        </w:rPr>
        <w:t>Estado</w:t>
      </w:r>
      <w:r>
        <w:rPr>
          <w:spacing w:val="-11"/>
          <w:w w:val="95"/>
        </w:rPr>
        <w:t> </w:t>
      </w:r>
      <w:r>
        <w:rPr>
          <w:w w:val="95"/>
        </w:rPr>
        <w:t>está</w:t>
      </w:r>
      <w:r>
        <w:rPr>
          <w:spacing w:val="-11"/>
          <w:w w:val="95"/>
        </w:rPr>
        <w:t> </w:t>
      </w:r>
      <w:r>
        <w:rPr>
          <w:w w:val="95"/>
        </w:rPr>
        <w:t>sujeta</w:t>
      </w:r>
      <w:r>
        <w:rPr>
          <w:spacing w:val="-11"/>
          <w:w w:val="95"/>
        </w:rPr>
        <w:t> </w:t>
      </w:r>
      <w:r>
        <w:rPr>
          <w:w w:val="95"/>
        </w:rPr>
        <w:t>a</w:t>
      </w:r>
      <w:r>
        <w:rPr>
          <w:spacing w:val="-11"/>
          <w:w w:val="95"/>
        </w:rPr>
        <w:t> </w:t>
      </w:r>
      <w:r>
        <w:rPr>
          <w:w w:val="95"/>
        </w:rPr>
        <w:t>los</w:t>
      </w:r>
      <w:r>
        <w:rPr>
          <w:spacing w:val="-11"/>
          <w:w w:val="95"/>
        </w:rPr>
        <w:t> </w:t>
      </w:r>
      <w:r>
        <w:rPr>
          <w:w w:val="95"/>
        </w:rPr>
        <w:t>procesos</w:t>
      </w:r>
      <w:r>
        <w:rPr>
          <w:spacing w:val="-11"/>
          <w:w w:val="95"/>
        </w:rPr>
        <w:t> </w:t>
      </w:r>
      <w:r>
        <w:rPr>
          <w:w w:val="95"/>
        </w:rPr>
        <w:t>que</w:t>
      </w:r>
      <w:r>
        <w:rPr>
          <w:spacing w:val="-11"/>
          <w:w w:val="95"/>
        </w:rPr>
        <w:t> </w:t>
      </w:r>
      <w:r>
        <w:rPr>
          <w:w w:val="95"/>
        </w:rPr>
        <w:t>derivan </w:t>
      </w:r>
      <w:r>
        <w:rPr/>
        <w:t>de</w:t>
      </w:r>
      <w:r>
        <w:rPr>
          <w:spacing w:val="-14"/>
        </w:rPr>
        <w:t> </w:t>
      </w:r>
      <w:r>
        <w:rPr/>
        <w:t>la</w:t>
      </w:r>
      <w:r>
        <w:rPr>
          <w:spacing w:val="-14"/>
        </w:rPr>
        <w:t> </w:t>
      </w:r>
      <w:r>
        <w:rPr/>
        <w:t>sociedad</w:t>
      </w:r>
      <w:r>
        <w:rPr>
          <w:spacing w:val="-14"/>
        </w:rPr>
        <w:t> </w:t>
      </w:r>
      <w:r>
        <w:rPr/>
        <w:t>participativa</w:t>
      </w:r>
      <w:r>
        <w:rPr>
          <w:spacing w:val="-14"/>
        </w:rPr>
        <w:t> </w:t>
      </w:r>
      <w:r>
        <w:rPr/>
        <w:t>y</w:t>
      </w:r>
      <w:r>
        <w:rPr>
          <w:spacing w:val="-14"/>
        </w:rPr>
        <w:t> </w:t>
      </w:r>
      <w:r>
        <w:rPr/>
        <w:t>no</w:t>
      </w:r>
      <w:r>
        <w:rPr>
          <w:spacing w:val="-14"/>
        </w:rPr>
        <w:t> </w:t>
      </w:r>
      <w:r>
        <w:rPr/>
        <w:t>necesariamente</w:t>
      </w:r>
      <w:r>
        <w:rPr>
          <w:spacing w:val="-14"/>
        </w:rPr>
        <w:t> </w:t>
      </w:r>
      <w:r>
        <w:rPr/>
        <w:t>de</w:t>
      </w:r>
      <w:r>
        <w:rPr>
          <w:spacing w:val="-14"/>
        </w:rPr>
        <w:t> </w:t>
      </w:r>
      <w:r>
        <w:rPr/>
        <w:t>la</w:t>
      </w:r>
      <w:r>
        <w:rPr>
          <w:spacing w:val="-14"/>
        </w:rPr>
        <w:t> </w:t>
      </w:r>
      <w:r>
        <w:rPr/>
        <w:t>actuación</w:t>
      </w:r>
      <w:r>
        <w:rPr>
          <w:spacing w:val="-14"/>
        </w:rPr>
        <w:t> </w:t>
      </w:r>
      <w:r>
        <w:rPr/>
        <w:t>centralizada desde</w:t>
      </w:r>
      <w:r>
        <w:rPr>
          <w:spacing w:val="-27"/>
        </w:rPr>
        <w:t> </w:t>
      </w:r>
      <w:r>
        <w:rPr/>
        <w:t>el</w:t>
      </w:r>
      <w:r>
        <w:rPr>
          <w:spacing w:val="-27"/>
        </w:rPr>
        <w:t> </w:t>
      </w:r>
      <w:r>
        <w:rPr/>
        <w:t>aparato</w:t>
      </w:r>
      <w:r>
        <w:rPr>
          <w:spacing w:val="-27"/>
        </w:rPr>
        <w:t> </w:t>
      </w:r>
      <w:r>
        <w:rPr/>
        <w:t>estatal;</w:t>
      </w:r>
      <w:r>
        <w:rPr>
          <w:spacing w:val="-27"/>
        </w:rPr>
        <w:t> </w:t>
      </w:r>
      <w:r>
        <w:rPr/>
        <w:t>en</w:t>
      </w:r>
      <w:r>
        <w:rPr>
          <w:spacing w:val="-27"/>
        </w:rPr>
        <w:t> </w:t>
      </w:r>
      <w:r>
        <w:rPr/>
        <w:t>este</w:t>
      </w:r>
      <w:r>
        <w:rPr>
          <w:spacing w:val="-27"/>
        </w:rPr>
        <w:t> </w:t>
      </w:r>
      <w:r>
        <w:rPr/>
        <w:t>esquema</w:t>
      </w:r>
      <w:r>
        <w:rPr>
          <w:spacing w:val="-27"/>
        </w:rPr>
        <w:t> </w:t>
      </w:r>
      <w:r>
        <w:rPr/>
        <w:t>queda</w:t>
      </w:r>
      <w:r>
        <w:rPr>
          <w:spacing w:val="-27"/>
        </w:rPr>
        <w:t> </w:t>
      </w:r>
      <w:r>
        <w:rPr/>
        <w:t>más</w:t>
      </w:r>
      <w:r>
        <w:rPr>
          <w:spacing w:val="-27"/>
        </w:rPr>
        <w:t> </w:t>
      </w:r>
      <w:r>
        <w:rPr/>
        <w:t>claro</w:t>
      </w:r>
      <w:r>
        <w:rPr>
          <w:spacing w:val="-27"/>
        </w:rPr>
        <w:t> </w:t>
      </w:r>
      <w:r>
        <w:rPr/>
        <w:t>que</w:t>
      </w:r>
      <w:r>
        <w:rPr>
          <w:spacing w:val="-27"/>
        </w:rPr>
        <w:t> </w:t>
      </w:r>
      <w:r>
        <w:rPr/>
        <w:t>el</w:t>
      </w:r>
      <w:r>
        <w:rPr>
          <w:spacing w:val="-27"/>
        </w:rPr>
        <w:t> </w:t>
      </w:r>
      <w:r>
        <w:rPr/>
        <w:t>destino</w:t>
      </w:r>
      <w:r>
        <w:rPr>
          <w:spacing w:val="-27"/>
        </w:rPr>
        <w:t> </w:t>
      </w:r>
      <w:r>
        <w:rPr/>
        <w:t>de</w:t>
      </w:r>
      <w:r>
        <w:rPr>
          <w:spacing w:val="-27"/>
        </w:rPr>
        <w:t> </w:t>
      </w:r>
      <w:r>
        <w:rPr/>
        <w:t>las</w:t>
      </w:r>
    </w:p>
    <w:p>
      <w:pPr>
        <w:spacing w:after="0" w:line="242" w:lineRule="auto"/>
        <w:jc w:val="both"/>
        <w:sectPr>
          <w:footerReference w:type="default" r:id="rId118"/>
          <w:pgSz w:w="10200" w:h="13600"/>
          <w:pgMar w:footer="223" w:header="0" w:top="0" w:bottom="420" w:left="0" w:right="0"/>
          <w:pgNumType w:start="17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1616" from="15pt,-30.907267pt" to="0pt,-30.907267pt" stroked="true" strokeweight=".25pt" strokecolor="#000000">
            <w10:wrap type="none"/>
          </v:line>
        </w:pict>
      </w:r>
      <w:r>
        <w:rPr/>
        <w:pict>
          <v:line style="position:absolute;mso-position-horizontal-relative:page;mso-position-vertical-relative:paragraph;z-index:21640" from="494.71701pt,-30.907267pt" to="509.71701pt,-30.907267pt" stroked="true" strokeweight=".25pt" strokecolor="#000000">
            <w10:wrap type="none"/>
          </v:line>
        </w:pict>
      </w:r>
      <w:r>
        <w:rPr/>
        <w:pict>
          <v:line style="position:absolute;mso-position-horizontal-relative:page;mso-position-vertical-relative:paragraph;z-index:21664" from="21pt,-36.907265pt" to="21pt,-51.907265pt" stroked="true" strokeweight=".25pt" strokecolor="#000000">
            <w10:wrap type="none"/>
          </v:line>
        </w:pict>
      </w:r>
      <w:r>
        <w:rPr/>
        <w:pict>
          <v:line style="position:absolute;mso-position-horizontal-relative:page;mso-position-vertical-relative:paragraph;z-index:21688" from="488.71701pt,-36.907265pt" to="488.71701pt,-51.907265pt" stroked="true" strokeweight=".25pt" strokecolor="#000000">
            <w10:wrap type="none"/>
          </v:line>
        </w:pict>
      </w:r>
      <w:r>
        <w:rPr>
          <w:sz w:val="20"/>
        </w:rPr>
        <w:t>172</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3"/>
        <w:jc w:val="both"/>
      </w:pPr>
      <w:r>
        <w:rPr>
          <w:w w:val="95"/>
        </w:rPr>
        <w:t>instituciones políticas depende del conjunto asociado de los ciudadanos y no de </w:t>
      </w:r>
      <w:r>
        <w:rPr/>
        <w:t>una</w:t>
      </w:r>
      <w:r>
        <w:rPr>
          <w:spacing w:val="-15"/>
        </w:rPr>
        <w:t> </w:t>
      </w:r>
      <w:r>
        <w:rPr/>
        <w:t>élite</w:t>
      </w:r>
      <w:r>
        <w:rPr>
          <w:spacing w:val="-15"/>
        </w:rPr>
        <w:t> </w:t>
      </w:r>
      <w:r>
        <w:rPr/>
        <w:t>de</w:t>
      </w:r>
      <w:r>
        <w:rPr>
          <w:spacing w:val="-15"/>
        </w:rPr>
        <w:t> </w:t>
      </w:r>
      <w:r>
        <w:rPr/>
        <w:t>dirigentes</w:t>
      </w:r>
      <w:r>
        <w:rPr>
          <w:spacing w:val="-15"/>
        </w:rPr>
        <w:t> </w:t>
      </w:r>
      <w:r>
        <w:rPr/>
        <w:t>(Cansino,</w:t>
      </w:r>
      <w:r>
        <w:rPr>
          <w:spacing w:val="-15"/>
        </w:rPr>
        <w:t> </w:t>
      </w:r>
      <w:r>
        <w:rPr/>
        <w:t>2010).</w:t>
      </w:r>
      <w:r>
        <w:rPr>
          <w:spacing w:val="-16"/>
        </w:rPr>
        <w:t> </w:t>
      </w:r>
      <w:r>
        <w:rPr/>
        <w:t>Esta</w:t>
      </w:r>
      <w:r>
        <w:rPr>
          <w:spacing w:val="-15"/>
        </w:rPr>
        <w:t> </w:t>
      </w:r>
      <w:r>
        <w:rPr/>
        <w:t>nueva</w:t>
      </w:r>
      <w:r>
        <w:rPr>
          <w:spacing w:val="-15"/>
        </w:rPr>
        <w:t> </w:t>
      </w:r>
      <w:r>
        <w:rPr/>
        <w:t>forma</w:t>
      </w:r>
      <w:r>
        <w:rPr>
          <w:spacing w:val="-16"/>
        </w:rPr>
        <w:t> </w:t>
      </w:r>
      <w:r>
        <w:rPr/>
        <w:t>de</w:t>
      </w:r>
      <w:r>
        <w:rPr>
          <w:spacing w:val="-15"/>
        </w:rPr>
        <w:t> </w:t>
      </w:r>
      <w:r>
        <w:rPr/>
        <w:t>gobierno,</w:t>
      </w:r>
      <w:r>
        <w:rPr>
          <w:spacing w:val="-16"/>
        </w:rPr>
        <w:t> </w:t>
      </w:r>
      <w:r>
        <w:rPr/>
        <w:t>que</w:t>
      </w:r>
      <w:r>
        <w:rPr>
          <w:spacing w:val="-15"/>
        </w:rPr>
        <w:t> </w:t>
      </w:r>
      <w:r>
        <w:rPr/>
        <w:t>ha sido</w:t>
      </w:r>
      <w:r>
        <w:rPr>
          <w:spacing w:val="-24"/>
        </w:rPr>
        <w:t> </w:t>
      </w:r>
      <w:r>
        <w:rPr/>
        <w:t>producto</w:t>
      </w:r>
      <w:r>
        <w:rPr>
          <w:spacing w:val="-24"/>
        </w:rPr>
        <w:t> </w:t>
      </w:r>
      <w:r>
        <w:rPr/>
        <w:t>de</w:t>
      </w:r>
      <w:r>
        <w:rPr>
          <w:spacing w:val="-24"/>
        </w:rPr>
        <w:t> </w:t>
      </w:r>
      <w:r>
        <w:rPr/>
        <w:t>la</w:t>
      </w:r>
      <w:r>
        <w:rPr>
          <w:spacing w:val="-24"/>
        </w:rPr>
        <w:t> </w:t>
      </w:r>
      <w:r>
        <w:rPr/>
        <w:t>participación</w:t>
      </w:r>
      <w:r>
        <w:rPr>
          <w:spacing w:val="-24"/>
        </w:rPr>
        <w:t> </w:t>
      </w:r>
      <w:r>
        <w:rPr/>
        <w:t>social,</w:t>
      </w:r>
      <w:r>
        <w:rPr>
          <w:spacing w:val="-24"/>
        </w:rPr>
        <w:t> </w:t>
      </w:r>
      <w:r>
        <w:rPr/>
        <w:t>ha</w:t>
      </w:r>
      <w:r>
        <w:rPr>
          <w:spacing w:val="-24"/>
        </w:rPr>
        <w:t> </w:t>
      </w:r>
      <w:r>
        <w:rPr/>
        <w:t>obligado</w:t>
      </w:r>
      <w:r>
        <w:rPr>
          <w:spacing w:val="-24"/>
        </w:rPr>
        <w:t> </w:t>
      </w:r>
      <w:r>
        <w:rPr/>
        <w:t>al</w:t>
      </w:r>
      <w:r>
        <w:rPr>
          <w:spacing w:val="-24"/>
        </w:rPr>
        <w:t> </w:t>
      </w:r>
      <w:r>
        <w:rPr/>
        <w:t>sector</w:t>
      </w:r>
      <w:r>
        <w:rPr>
          <w:spacing w:val="-24"/>
        </w:rPr>
        <w:t> </w:t>
      </w:r>
      <w:r>
        <w:rPr/>
        <w:t>gubernamental</w:t>
      </w:r>
      <w:r>
        <w:rPr>
          <w:spacing w:val="-24"/>
        </w:rPr>
        <w:t> </w:t>
      </w:r>
      <w:r>
        <w:rPr/>
        <w:t>a abrir</w:t>
      </w:r>
      <w:r>
        <w:rPr>
          <w:spacing w:val="-31"/>
        </w:rPr>
        <w:t> </w:t>
      </w:r>
      <w:r>
        <w:rPr/>
        <w:t>nuevos</w:t>
      </w:r>
      <w:r>
        <w:rPr>
          <w:spacing w:val="-31"/>
        </w:rPr>
        <w:t> </w:t>
      </w:r>
      <w:r>
        <w:rPr/>
        <w:t>espacios</w:t>
      </w:r>
      <w:r>
        <w:rPr>
          <w:spacing w:val="-31"/>
        </w:rPr>
        <w:t> </w:t>
      </w:r>
      <w:r>
        <w:rPr/>
        <w:t>de</w:t>
      </w:r>
      <w:r>
        <w:rPr>
          <w:spacing w:val="-31"/>
        </w:rPr>
        <w:t> </w:t>
      </w:r>
      <w:r>
        <w:rPr/>
        <w:t>vinculación</w:t>
      </w:r>
      <w:r>
        <w:rPr>
          <w:spacing w:val="-32"/>
        </w:rPr>
        <w:t> </w:t>
      </w:r>
      <w:r>
        <w:rPr/>
        <w:t>con</w:t>
      </w:r>
      <w:r>
        <w:rPr>
          <w:spacing w:val="-31"/>
        </w:rPr>
        <w:t> </w:t>
      </w:r>
      <w:r>
        <w:rPr/>
        <w:t>la</w:t>
      </w:r>
      <w:r>
        <w:rPr>
          <w:spacing w:val="-31"/>
        </w:rPr>
        <w:t> </w:t>
      </w:r>
      <w:r>
        <w:rPr/>
        <w:t>ciudadanía,</w:t>
      </w:r>
      <w:r>
        <w:rPr>
          <w:spacing w:val="-31"/>
        </w:rPr>
        <w:t> </w:t>
      </w:r>
      <w:r>
        <w:rPr/>
        <w:t>a</w:t>
      </w:r>
      <w:r>
        <w:rPr>
          <w:spacing w:val="-31"/>
        </w:rPr>
        <w:t> </w:t>
      </w:r>
      <w:r>
        <w:rPr/>
        <w:t>fin</w:t>
      </w:r>
      <w:r>
        <w:rPr>
          <w:spacing w:val="-31"/>
        </w:rPr>
        <w:t> </w:t>
      </w:r>
      <w:r>
        <w:rPr/>
        <w:t>de</w:t>
      </w:r>
      <w:r>
        <w:rPr>
          <w:spacing w:val="-31"/>
        </w:rPr>
        <w:t> </w:t>
      </w:r>
      <w:r>
        <w:rPr/>
        <w:t>que</w:t>
      </w:r>
      <w:r>
        <w:rPr>
          <w:spacing w:val="-31"/>
        </w:rPr>
        <w:t> </w:t>
      </w:r>
      <w:r>
        <w:rPr/>
        <w:t>en</w:t>
      </w:r>
      <w:r>
        <w:rPr>
          <w:spacing w:val="-31"/>
        </w:rPr>
        <w:t> </w:t>
      </w:r>
      <w:r>
        <w:rPr/>
        <w:t>un</w:t>
      </w:r>
      <w:r>
        <w:rPr>
          <w:spacing w:val="-31"/>
        </w:rPr>
        <w:t> </w:t>
      </w:r>
      <w:r>
        <w:rPr/>
        <w:t>ánimo </w:t>
      </w:r>
      <w:r>
        <w:rPr>
          <w:w w:val="95"/>
        </w:rPr>
        <w:t>de</w:t>
      </w:r>
      <w:r>
        <w:rPr>
          <w:spacing w:val="-10"/>
          <w:w w:val="95"/>
        </w:rPr>
        <w:t> </w:t>
      </w:r>
      <w:r>
        <w:rPr>
          <w:w w:val="95"/>
        </w:rPr>
        <w:t>concurrencia</w:t>
      </w:r>
      <w:r>
        <w:rPr>
          <w:spacing w:val="-10"/>
          <w:w w:val="95"/>
        </w:rPr>
        <w:t> </w:t>
      </w:r>
      <w:r>
        <w:rPr>
          <w:w w:val="95"/>
        </w:rPr>
        <w:t>se</w:t>
      </w:r>
      <w:r>
        <w:rPr>
          <w:spacing w:val="-10"/>
          <w:w w:val="95"/>
        </w:rPr>
        <w:t> </w:t>
      </w:r>
      <w:r>
        <w:rPr>
          <w:w w:val="95"/>
        </w:rPr>
        <w:t>atiendan</w:t>
      </w:r>
      <w:r>
        <w:rPr>
          <w:spacing w:val="-10"/>
          <w:w w:val="95"/>
        </w:rPr>
        <w:t> </w:t>
      </w:r>
      <w:r>
        <w:rPr>
          <w:w w:val="95"/>
        </w:rPr>
        <w:t>los</w:t>
      </w:r>
      <w:r>
        <w:rPr>
          <w:spacing w:val="-10"/>
          <w:w w:val="95"/>
        </w:rPr>
        <w:t> </w:t>
      </w:r>
      <w:r>
        <w:rPr>
          <w:w w:val="95"/>
        </w:rPr>
        <w:t>principales</w:t>
      </w:r>
      <w:r>
        <w:rPr>
          <w:spacing w:val="-10"/>
          <w:w w:val="95"/>
        </w:rPr>
        <w:t> </w:t>
      </w:r>
      <w:r>
        <w:rPr>
          <w:w w:val="95"/>
        </w:rPr>
        <w:t>desafíos</w:t>
      </w:r>
      <w:r>
        <w:rPr>
          <w:spacing w:val="-10"/>
          <w:w w:val="95"/>
        </w:rPr>
        <w:t> </w:t>
      </w:r>
      <w:r>
        <w:rPr>
          <w:w w:val="95"/>
        </w:rPr>
        <w:t>de</w:t>
      </w:r>
      <w:r>
        <w:rPr>
          <w:spacing w:val="-10"/>
          <w:w w:val="95"/>
        </w:rPr>
        <w:t> </w:t>
      </w:r>
      <w:r>
        <w:rPr>
          <w:w w:val="95"/>
        </w:rPr>
        <w:t>combate</w:t>
      </w:r>
      <w:r>
        <w:rPr>
          <w:spacing w:val="-10"/>
          <w:w w:val="95"/>
        </w:rPr>
        <w:t> </w:t>
      </w:r>
      <w:r>
        <w:rPr>
          <w:w w:val="95"/>
        </w:rPr>
        <w:t>a</w:t>
      </w:r>
      <w:r>
        <w:rPr>
          <w:spacing w:val="-10"/>
          <w:w w:val="95"/>
        </w:rPr>
        <w:t> </w:t>
      </w:r>
      <w:r>
        <w:rPr>
          <w:w w:val="95"/>
        </w:rPr>
        <w:t>la</w:t>
      </w:r>
      <w:r>
        <w:rPr>
          <w:spacing w:val="-10"/>
          <w:w w:val="95"/>
        </w:rPr>
        <w:t> </w:t>
      </w:r>
      <w:r>
        <w:rPr>
          <w:w w:val="95"/>
        </w:rPr>
        <w:t>pobreza</w:t>
      </w:r>
      <w:r>
        <w:rPr>
          <w:spacing w:val="-10"/>
          <w:w w:val="95"/>
        </w:rPr>
        <w:t> </w:t>
      </w:r>
      <w:r>
        <w:rPr>
          <w:w w:val="95"/>
        </w:rPr>
        <w:t>y</w:t>
      </w:r>
      <w:r>
        <w:rPr>
          <w:spacing w:val="-10"/>
          <w:w w:val="95"/>
        </w:rPr>
        <w:t> </w:t>
      </w:r>
      <w:r>
        <w:rPr>
          <w:w w:val="95"/>
        </w:rPr>
        <w:t>el fomento</w:t>
      </w:r>
      <w:r>
        <w:rPr>
          <w:spacing w:val="-18"/>
          <w:w w:val="95"/>
        </w:rPr>
        <w:t> </w:t>
      </w:r>
      <w:r>
        <w:rPr>
          <w:w w:val="95"/>
        </w:rPr>
        <w:t>al</w:t>
      </w:r>
      <w:r>
        <w:rPr>
          <w:spacing w:val="-18"/>
          <w:w w:val="95"/>
        </w:rPr>
        <w:t> </w:t>
      </w:r>
      <w:r>
        <w:rPr>
          <w:w w:val="95"/>
        </w:rPr>
        <w:t>desarrollo</w:t>
      </w:r>
      <w:r>
        <w:rPr>
          <w:spacing w:val="-18"/>
          <w:w w:val="95"/>
        </w:rPr>
        <w:t> </w:t>
      </w:r>
      <w:r>
        <w:rPr>
          <w:w w:val="95"/>
        </w:rPr>
        <w:t>sustentable</w:t>
      </w:r>
      <w:r>
        <w:rPr>
          <w:spacing w:val="-18"/>
          <w:w w:val="95"/>
        </w:rPr>
        <w:t> </w:t>
      </w:r>
      <w:r>
        <w:rPr>
          <w:w w:val="95"/>
        </w:rPr>
        <w:t>en</w:t>
      </w:r>
      <w:r>
        <w:rPr>
          <w:spacing w:val="-18"/>
          <w:w w:val="95"/>
        </w:rPr>
        <w:t> </w:t>
      </w:r>
      <w:r>
        <w:rPr>
          <w:w w:val="95"/>
        </w:rPr>
        <w:t>los</w:t>
      </w:r>
      <w:r>
        <w:rPr>
          <w:spacing w:val="-18"/>
          <w:w w:val="95"/>
        </w:rPr>
        <w:t> </w:t>
      </w:r>
      <w:r>
        <w:rPr>
          <w:w w:val="95"/>
        </w:rPr>
        <w:t>espacios</w:t>
      </w:r>
      <w:r>
        <w:rPr>
          <w:spacing w:val="-18"/>
          <w:w w:val="95"/>
        </w:rPr>
        <w:t> </w:t>
      </w:r>
      <w:r>
        <w:rPr>
          <w:w w:val="95"/>
        </w:rPr>
        <w:t>naturales.</w:t>
      </w:r>
    </w:p>
    <w:p>
      <w:pPr>
        <w:pStyle w:val="BodyText"/>
        <w:spacing w:line="242" w:lineRule="auto"/>
        <w:ind w:left="1553" w:right="1551" w:firstLine="283"/>
        <w:jc w:val="both"/>
      </w:pPr>
      <w:r>
        <w:rPr/>
        <w:t>En</w:t>
      </w:r>
      <w:r>
        <w:rPr>
          <w:spacing w:val="-10"/>
        </w:rPr>
        <w:t> </w:t>
      </w:r>
      <w:r>
        <w:rPr/>
        <w:t>este</w:t>
      </w:r>
      <w:r>
        <w:rPr>
          <w:spacing w:val="-10"/>
        </w:rPr>
        <w:t> </w:t>
      </w:r>
      <w:r>
        <w:rPr/>
        <w:t>esquema</w:t>
      </w:r>
      <w:r>
        <w:rPr>
          <w:spacing w:val="-10"/>
        </w:rPr>
        <w:t> </w:t>
      </w:r>
      <w:r>
        <w:rPr/>
        <w:t>de</w:t>
      </w:r>
      <w:r>
        <w:rPr>
          <w:spacing w:val="-10"/>
        </w:rPr>
        <w:t> </w:t>
      </w:r>
      <w:r>
        <w:rPr/>
        <w:t>intervención</w:t>
      </w:r>
      <w:r>
        <w:rPr>
          <w:spacing w:val="-10"/>
        </w:rPr>
        <w:t> </w:t>
      </w:r>
      <w:r>
        <w:rPr/>
        <w:t>y</w:t>
      </w:r>
      <w:r>
        <w:rPr>
          <w:spacing w:val="-10"/>
        </w:rPr>
        <w:t> </w:t>
      </w:r>
      <w:r>
        <w:rPr/>
        <w:t>gestión</w:t>
      </w:r>
      <w:r>
        <w:rPr>
          <w:spacing w:val="-10"/>
        </w:rPr>
        <w:t> </w:t>
      </w:r>
      <w:r>
        <w:rPr/>
        <w:t>social</w:t>
      </w:r>
      <w:r>
        <w:rPr>
          <w:spacing w:val="-10"/>
        </w:rPr>
        <w:t> </w:t>
      </w:r>
      <w:r>
        <w:rPr/>
        <w:t>podemos</w:t>
      </w:r>
      <w:r>
        <w:rPr>
          <w:spacing w:val="-10"/>
        </w:rPr>
        <w:t> </w:t>
      </w:r>
      <w:r>
        <w:rPr/>
        <w:t>identificar</w:t>
      </w:r>
      <w:r>
        <w:rPr>
          <w:spacing w:val="-10"/>
        </w:rPr>
        <w:t> </w:t>
      </w:r>
      <w:r>
        <w:rPr/>
        <w:t>dos </w:t>
      </w:r>
      <w:r>
        <w:rPr>
          <w:w w:val="95"/>
        </w:rPr>
        <w:t>características</w:t>
      </w:r>
      <w:r>
        <w:rPr>
          <w:spacing w:val="-6"/>
          <w:w w:val="95"/>
        </w:rPr>
        <w:t> </w:t>
      </w:r>
      <w:r>
        <w:rPr>
          <w:w w:val="95"/>
        </w:rPr>
        <w:t>importantes.</w:t>
      </w:r>
      <w:r>
        <w:rPr>
          <w:spacing w:val="-6"/>
          <w:w w:val="95"/>
        </w:rPr>
        <w:t> </w:t>
      </w:r>
      <w:r>
        <w:rPr>
          <w:w w:val="95"/>
        </w:rPr>
        <w:t>En</w:t>
      </w:r>
      <w:r>
        <w:rPr>
          <w:spacing w:val="-6"/>
          <w:w w:val="95"/>
        </w:rPr>
        <w:t> </w:t>
      </w:r>
      <w:r>
        <w:rPr>
          <w:w w:val="95"/>
        </w:rPr>
        <w:t>primer</w:t>
      </w:r>
      <w:r>
        <w:rPr>
          <w:spacing w:val="-6"/>
          <w:w w:val="95"/>
        </w:rPr>
        <w:t> </w:t>
      </w:r>
      <w:r>
        <w:rPr>
          <w:spacing w:val="-5"/>
          <w:w w:val="95"/>
        </w:rPr>
        <w:t>lugar,</w:t>
      </w:r>
      <w:r>
        <w:rPr>
          <w:spacing w:val="-6"/>
          <w:w w:val="95"/>
        </w:rPr>
        <w:t> </w:t>
      </w:r>
      <w:r>
        <w:rPr>
          <w:w w:val="95"/>
        </w:rPr>
        <w:t>la</w:t>
      </w:r>
      <w:r>
        <w:rPr>
          <w:spacing w:val="-6"/>
          <w:w w:val="95"/>
        </w:rPr>
        <w:t> </w:t>
      </w:r>
      <w:r>
        <w:rPr>
          <w:w w:val="95"/>
        </w:rPr>
        <w:t>necesidad</w:t>
      </w:r>
      <w:r>
        <w:rPr>
          <w:spacing w:val="-6"/>
          <w:w w:val="95"/>
        </w:rPr>
        <w:t> </w:t>
      </w:r>
      <w:r>
        <w:rPr>
          <w:w w:val="95"/>
        </w:rPr>
        <w:t>de</w:t>
      </w:r>
      <w:r>
        <w:rPr>
          <w:spacing w:val="-6"/>
          <w:w w:val="95"/>
        </w:rPr>
        <w:t> </w:t>
      </w:r>
      <w:r>
        <w:rPr>
          <w:w w:val="95"/>
        </w:rPr>
        <w:t>una</w:t>
      </w:r>
      <w:r>
        <w:rPr>
          <w:spacing w:val="-6"/>
          <w:w w:val="95"/>
        </w:rPr>
        <w:t> </w:t>
      </w:r>
      <w:r>
        <w:rPr>
          <w:w w:val="95"/>
        </w:rPr>
        <w:t>gestión</w:t>
      </w:r>
      <w:r>
        <w:rPr>
          <w:spacing w:val="-6"/>
          <w:w w:val="95"/>
        </w:rPr>
        <w:t> </w:t>
      </w:r>
      <w:r>
        <w:rPr>
          <w:w w:val="95"/>
        </w:rPr>
        <w:t>asocia- </w:t>
      </w:r>
      <w:r>
        <w:rPr/>
        <w:t>da</w:t>
      </w:r>
      <w:r>
        <w:rPr>
          <w:spacing w:val="-20"/>
        </w:rPr>
        <w:t> </w:t>
      </w:r>
      <w:r>
        <w:rPr/>
        <w:t>por</w:t>
      </w:r>
      <w:r>
        <w:rPr>
          <w:spacing w:val="-20"/>
        </w:rPr>
        <w:t> </w:t>
      </w:r>
      <w:r>
        <w:rPr/>
        <w:t>medio</w:t>
      </w:r>
      <w:r>
        <w:rPr>
          <w:spacing w:val="-20"/>
        </w:rPr>
        <w:t> </w:t>
      </w:r>
      <w:r>
        <w:rPr/>
        <w:t>de</w:t>
      </w:r>
      <w:r>
        <w:rPr>
          <w:spacing w:val="-20"/>
        </w:rPr>
        <w:t> </w:t>
      </w:r>
      <w:r>
        <w:rPr/>
        <w:t>la</w:t>
      </w:r>
      <w:r>
        <w:rPr>
          <w:spacing w:val="-20"/>
        </w:rPr>
        <w:t> </w:t>
      </w:r>
      <w:r>
        <w:rPr/>
        <w:t>cual</w:t>
      </w:r>
      <w:r>
        <w:rPr>
          <w:spacing w:val="-20"/>
        </w:rPr>
        <w:t> </w:t>
      </w:r>
      <w:r>
        <w:rPr/>
        <w:t>se</w:t>
      </w:r>
      <w:r>
        <w:rPr>
          <w:spacing w:val="-20"/>
        </w:rPr>
        <w:t> </w:t>
      </w:r>
      <w:r>
        <w:rPr/>
        <w:t>logra</w:t>
      </w:r>
      <w:r>
        <w:rPr>
          <w:spacing w:val="-20"/>
        </w:rPr>
        <w:t> </w:t>
      </w:r>
      <w:r>
        <w:rPr/>
        <w:t>la</w:t>
      </w:r>
      <w:r>
        <w:rPr>
          <w:spacing w:val="-20"/>
        </w:rPr>
        <w:t> </w:t>
      </w:r>
      <w:r>
        <w:rPr/>
        <w:t>cooperación</w:t>
      </w:r>
      <w:r>
        <w:rPr>
          <w:spacing w:val="-20"/>
        </w:rPr>
        <w:t> </w:t>
      </w:r>
      <w:r>
        <w:rPr/>
        <w:t>técnica,</w:t>
      </w:r>
      <w:r>
        <w:rPr>
          <w:spacing w:val="-20"/>
        </w:rPr>
        <w:t> </w:t>
      </w:r>
      <w:r>
        <w:rPr/>
        <w:t>financiera</w:t>
      </w:r>
      <w:r>
        <w:rPr>
          <w:spacing w:val="-21"/>
        </w:rPr>
        <w:t> </w:t>
      </w:r>
      <w:r>
        <w:rPr/>
        <w:t>y</w:t>
      </w:r>
      <w:r>
        <w:rPr>
          <w:spacing w:val="-20"/>
        </w:rPr>
        <w:t> </w:t>
      </w:r>
      <w:r>
        <w:rPr/>
        <w:t>social</w:t>
      </w:r>
      <w:r>
        <w:rPr>
          <w:spacing w:val="-20"/>
        </w:rPr>
        <w:t> </w:t>
      </w:r>
      <w:r>
        <w:rPr/>
        <w:t>para el</w:t>
      </w:r>
      <w:r>
        <w:rPr>
          <w:spacing w:val="-8"/>
        </w:rPr>
        <w:t> </w:t>
      </w:r>
      <w:r>
        <w:rPr/>
        <w:t>emprendimiento</w:t>
      </w:r>
      <w:r>
        <w:rPr>
          <w:spacing w:val="-8"/>
        </w:rPr>
        <w:t> </w:t>
      </w:r>
      <w:r>
        <w:rPr/>
        <w:t>de</w:t>
      </w:r>
      <w:r>
        <w:rPr>
          <w:spacing w:val="-8"/>
        </w:rPr>
        <w:t> </w:t>
      </w:r>
      <w:r>
        <w:rPr/>
        <w:t>diversos</w:t>
      </w:r>
      <w:r>
        <w:rPr>
          <w:spacing w:val="-8"/>
        </w:rPr>
        <w:t> </w:t>
      </w:r>
      <w:r>
        <w:rPr/>
        <w:t>proyectos</w:t>
      </w:r>
      <w:r>
        <w:rPr>
          <w:spacing w:val="-8"/>
        </w:rPr>
        <w:t> </w:t>
      </w:r>
      <w:r>
        <w:rPr/>
        <w:t>entre</w:t>
      </w:r>
      <w:r>
        <w:rPr>
          <w:spacing w:val="-8"/>
        </w:rPr>
        <w:t> </w:t>
      </w:r>
      <w:r>
        <w:rPr/>
        <w:t>el</w:t>
      </w:r>
      <w:r>
        <w:rPr>
          <w:spacing w:val="-8"/>
        </w:rPr>
        <w:t> </w:t>
      </w:r>
      <w:r>
        <w:rPr/>
        <w:t>Estado</w:t>
      </w:r>
      <w:r>
        <w:rPr>
          <w:spacing w:val="-8"/>
        </w:rPr>
        <w:t> </w:t>
      </w:r>
      <w:r>
        <w:rPr/>
        <w:t>y</w:t>
      </w:r>
      <w:r>
        <w:rPr>
          <w:spacing w:val="-8"/>
        </w:rPr>
        <w:t> </w:t>
      </w:r>
      <w:r>
        <w:rPr/>
        <w:t>la</w:t>
      </w:r>
      <w:r>
        <w:rPr>
          <w:spacing w:val="-8"/>
        </w:rPr>
        <w:t> </w:t>
      </w:r>
      <w:r>
        <w:rPr/>
        <w:t>ciudadanía.</w:t>
      </w:r>
      <w:r>
        <w:rPr>
          <w:spacing w:val="-8"/>
        </w:rPr>
        <w:t> </w:t>
      </w:r>
      <w:r>
        <w:rPr/>
        <w:t>En segundo</w:t>
      </w:r>
      <w:r>
        <w:rPr>
          <w:spacing w:val="-20"/>
        </w:rPr>
        <w:t> </w:t>
      </w:r>
      <w:r>
        <w:rPr>
          <w:spacing w:val="-5"/>
        </w:rPr>
        <w:t>lugar,</w:t>
      </w:r>
      <w:r>
        <w:rPr>
          <w:spacing w:val="-20"/>
        </w:rPr>
        <w:t> </w:t>
      </w:r>
      <w:r>
        <w:rPr/>
        <w:t>la</w:t>
      </w:r>
      <w:r>
        <w:rPr>
          <w:spacing w:val="-20"/>
        </w:rPr>
        <w:t> </w:t>
      </w:r>
      <w:r>
        <w:rPr/>
        <w:t>gobernanza</w:t>
      </w:r>
      <w:r>
        <w:rPr>
          <w:spacing w:val="-21"/>
        </w:rPr>
        <w:t> </w:t>
      </w:r>
      <w:r>
        <w:rPr/>
        <w:t>tiene</w:t>
      </w:r>
      <w:r>
        <w:rPr>
          <w:spacing w:val="-20"/>
        </w:rPr>
        <w:t> </w:t>
      </w:r>
      <w:r>
        <w:rPr/>
        <w:t>mayor</w:t>
      </w:r>
      <w:r>
        <w:rPr>
          <w:spacing w:val="-20"/>
        </w:rPr>
        <w:t> </w:t>
      </w:r>
      <w:r>
        <w:rPr/>
        <w:t>significado</w:t>
      </w:r>
      <w:r>
        <w:rPr>
          <w:spacing w:val="-21"/>
        </w:rPr>
        <w:t> </w:t>
      </w:r>
      <w:r>
        <w:rPr/>
        <w:t>en</w:t>
      </w:r>
      <w:r>
        <w:rPr>
          <w:spacing w:val="-20"/>
        </w:rPr>
        <w:t> </w:t>
      </w:r>
      <w:r>
        <w:rPr/>
        <w:t>la</w:t>
      </w:r>
      <w:r>
        <w:rPr>
          <w:spacing w:val="-20"/>
        </w:rPr>
        <w:t> </w:t>
      </w:r>
      <w:r>
        <w:rPr/>
        <w:t>medida</w:t>
      </w:r>
      <w:r>
        <w:rPr>
          <w:spacing w:val="-20"/>
        </w:rPr>
        <w:t> </w:t>
      </w:r>
      <w:r>
        <w:rPr/>
        <w:t>que</w:t>
      </w:r>
      <w:r>
        <w:rPr>
          <w:spacing w:val="-20"/>
        </w:rPr>
        <w:t> </w:t>
      </w:r>
      <w:r>
        <w:rPr/>
        <w:t>actúa</w:t>
      </w:r>
      <w:r>
        <w:rPr>
          <w:spacing w:val="-20"/>
        </w:rPr>
        <w:t> </w:t>
      </w:r>
      <w:r>
        <w:rPr/>
        <w:t>e </w:t>
      </w:r>
      <w:r>
        <w:rPr>
          <w:w w:val="95"/>
        </w:rPr>
        <w:t>impacta en el espacio local-regional, especialmente en el plano municipal. Cabe mencionar</w:t>
      </w:r>
      <w:r>
        <w:rPr>
          <w:spacing w:val="-5"/>
          <w:w w:val="95"/>
        </w:rPr>
        <w:t> </w:t>
      </w:r>
      <w:r>
        <w:rPr>
          <w:w w:val="95"/>
        </w:rPr>
        <w:t>que</w:t>
      </w:r>
      <w:r>
        <w:rPr>
          <w:spacing w:val="-6"/>
          <w:w w:val="95"/>
        </w:rPr>
        <w:t> </w:t>
      </w:r>
      <w:r>
        <w:rPr>
          <w:w w:val="95"/>
        </w:rPr>
        <w:t>en</w:t>
      </w:r>
      <w:r>
        <w:rPr>
          <w:spacing w:val="-6"/>
          <w:w w:val="95"/>
        </w:rPr>
        <w:t> </w:t>
      </w:r>
      <w:r>
        <w:rPr>
          <w:w w:val="95"/>
        </w:rPr>
        <w:t>el</w:t>
      </w:r>
      <w:r>
        <w:rPr>
          <w:spacing w:val="-6"/>
          <w:w w:val="95"/>
        </w:rPr>
        <w:t> </w:t>
      </w:r>
      <w:r>
        <w:rPr>
          <w:w w:val="95"/>
        </w:rPr>
        <w:t>caso</w:t>
      </w:r>
      <w:r>
        <w:rPr>
          <w:spacing w:val="-6"/>
          <w:w w:val="95"/>
        </w:rPr>
        <w:t> </w:t>
      </w:r>
      <w:r>
        <w:rPr>
          <w:w w:val="95"/>
        </w:rPr>
        <w:t>de</w:t>
      </w:r>
      <w:r>
        <w:rPr>
          <w:spacing w:val="-5"/>
          <w:w w:val="95"/>
        </w:rPr>
        <w:t> </w:t>
      </w:r>
      <w:r>
        <w:rPr>
          <w:w w:val="95"/>
        </w:rPr>
        <w:t>las</w:t>
      </w:r>
      <w:r>
        <w:rPr>
          <w:spacing w:val="-6"/>
          <w:w w:val="95"/>
        </w:rPr>
        <w:t> </w:t>
      </w:r>
      <w:r>
        <w:rPr>
          <w:w w:val="95"/>
        </w:rPr>
        <w:t>Áreas</w:t>
      </w:r>
      <w:r>
        <w:rPr>
          <w:spacing w:val="-6"/>
          <w:w w:val="95"/>
        </w:rPr>
        <w:t> </w:t>
      </w:r>
      <w:r>
        <w:rPr>
          <w:w w:val="95"/>
        </w:rPr>
        <w:t>Naturales</w:t>
      </w:r>
      <w:r>
        <w:rPr>
          <w:spacing w:val="-6"/>
          <w:w w:val="95"/>
        </w:rPr>
        <w:t> </w:t>
      </w:r>
      <w:r>
        <w:rPr>
          <w:w w:val="95"/>
        </w:rPr>
        <w:t>Protegidas</w:t>
      </w:r>
      <w:r>
        <w:rPr>
          <w:spacing w:val="-6"/>
          <w:w w:val="95"/>
        </w:rPr>
        <w:t> </w:t>
      </w:r>
      <w:r>
        <w:rPr>
          <w:w w:val="95"/>
        </w:rPr>
        <w:t>se</w:t>
      </w:r>
      <w:r>
        <w:rPr>
          <w:spacing w:val="-6"/>
          <w:w w:val="95"/>
        </w:rPr>
        <w:t> </w:t>
      </w:r>
      <w:r>
        <w:rPr>
          <w:w w:val="95"/>
        </w:rPr>
        <w:t>encuentran</w:t>
      </w:r>
      <w:r>
        <w:rPr>
          <w:spacing w:val="-5"/>
          <w:w w:val="95"/>
        </w:rPr>
        <w:t> </w:t>
      </w:r>
      <w:r>
        <w:rPr>
          <w:w w:val="95"/>
        </w:rPr>
        <w:t>en</w:t>
      </w:r>
      <w:r>
        <w:rPr>
          <w:spacing w:val="-6"/>
          <w:w w:val="95"/>
        </w:rPr>
        <w:t> </w:t>
      </w:r>
      <w:r>
        <w:rPr>
          <w:w w:val="95"/>
        </w:rPr>
        <w:t>ju- risdicciones</w:t>
      </w:r>
      <w:r>
        <w:rPr>
          <w:spacing w:val="-23"/>
          <w:w w:val="95"/>
        </w:rPr>
        <w:t> </w:t>
      </w:r>
      <w:r>
        <w:rPr>
          <w:w w:val="95"/>
        </w:rPr>
        <w:t>político-administrativas</w:t>
      </w:r>
      <w:r>
        <w:rPr>
          <w:spacing w:val="-22"/>
          <w:w w:val="95"/>
        </w:rPr>
        <w:t> </w:t>
      </w:r>
      <w:r>
        <w:rPr>
          <w:w w:val="95"/>
        </w:rPr>
        <w:t>de</w:t>
      </w:r>
      <w:r>
        <w:rPr>
          <w:spacing w:val="-23"/>
          <w:w w:val="95"/>
        </w:rPr>
        <w:t> </w:t>
      </w:r>
      <w:r>
        <w:rPr>
          <w:w w:val="95"/>
        </w:rPr>
        <w:t>carácter</w:t>
      </w:r>
      <w:r>
        <w:rPr>
          <w:spacing w:val="-23"/>
          <w:w w:val="95"/>
        </w:rPr>
        <w:t> </w:t>
      </w:r>
      <w:r>
        <w:rPr>
          <w:w w:val="95"/>
        </w:rPr>
        <w:t>municipal</w:t>
      </w:r>
      <w:r>
        <w:rPr>
          <w:spacing w:val="-22"/>
          <w:w w:val="95"/>
        </w:rPr>
        <w:t> </w:t>
      </w:r>
      <w:r>
        <w:rPr>
          <w:w w:val="95"/>
        </w:rPr>
        <w:t>que</w:t>
      </w:r>
      <w:r>
        <w:rPr>
          <w:spacing w:val="-23"/>
          <w:w w:val="95"/>
        </w:rPr>
        <w:t> </w:t>
      </w:r>
      <w:r>
        <w:rPr>
          <w:w w:val="95"/>
        </w:rPr>
        <w:t>coexisten</w:t>
      </w:r>
      <w:r>
        <w:rPr>
          <w:spacing w:val="-23"/>
          <w:w w:val="95"/>
        </w:rPr>
        <w:t> </w:t>
      </w:r>
      <w:r>
        <w:rPr>
          <w:w w:val="95"/>
        </w:rPr>
        <w:t>con</w:t>
      </w:r>
      <w:r>
        <w:rPr>
          <w:spacing w:val="-23"/>
          <w:w w:val="95"/>
        </w:rPr>
        <w:t> </w:t>
      </w:r>
      <w:r>
        <w:rPr>
          <w:w w:val="95"/>
        </w:rPr>
        <w:t>una </w:t>
      </w:r>
      <w:r>
        <w:rPr/>
        <w:t>gestión</w:t>
      </w:r>
      <w:r>
        <w:rPr>
          <w:spacing w:val="-16"/>
        </w:rPr>
        <w:t> </w:t>
      </w:r>
      <w:r>
        <w:rPr/>
        <w:t>del</w:t>
      </w:r>
      <w:r>
        <w:rPr>
          <w:spacing w:val="-16"/>
        </w:rPr>
        <w:t> </w:t>
      </w:r>
      <w:r>
        <w:rPr/>
        <w:t>territorio</w:t>
      </w:r>
      <w:r>
        <w:rPr>
          <w:spacing w:val="-16"/>
        </w:rPr>
        <w:t> </w:t>
      </w:r>
      <w:r>
        <w:rPr/>
        <w:t>a</w:t>
      </w:r>
      <w:r>
        <w:rPr>
          <w:spacing w:val="-16"/>
        </w:rPr>
        <w:t> </w:t>
      </w:r>
      <w:r>
        <w:rPr/>
        <w:t>partir</w:t>
      </w:r>
      <w:r>
        <w:rPr>
          <w:spacing w:val="-16"/>
        </w:rPr>
        <w:t> </w:t>
      </w:r>
      <w:r>
        <w:rPr/>
        <w:t>de</w:t>
      </w:r>
      <w:r>
        <w:rPr>
          <w:spacing w:val="-16"/>
        </w:rPr>
        <w:t> </w:t>
      </w:r>
      <w:r>
        <w:rPr/>
        <w:t>figuras</w:t>
      </w:r>
      <w:r>
        <w:rPr>
          <w:spacing w:val="-16"/>
        </w:rPr>
        <w:t> </w:t>
      </w:r>
      <w:r>
        <w:rPr/>
        <w:t>como</w:t>
      </w:r>
      <w:r>
        <w:rPr>
          <w:spacing w:val="-16"/>
        </w:rPr>
        <w:t> </w:t>
      </w:r>
      <w:r>
        <w:rPr/>
        <w:t>el</w:t>
      </w:r>
      <w:r>
        <w:rPr>
          <w:spacing w:val="-16"/>
        </w:rPr>
        <w:t> </w:t>
      </w:r>
      <w:r>
        <w:rPr/>
        <w:t>ejido</w:t>
      </w:r>
      <w:r>
        <w:rPr>
          <w:spacing w:val="-16"/>
        </w:rPr>
        <w:t> </w:t>
      </w:r>
      <w:r>
        <w:rPr/>
        <w:t>y</w:t>
      </w:r>
      <w:r>
        <w:rPr>
          <w:spacing w:val="-16"/>
        </w:rPr>
        <w:t> </w:t>
      </w:r>
      <w:r>
        <w:rPr/>
        <w:t>las</w:t>
      </w:r>
      <w:r>
        <w:rPr>
          <w:spacing w:val="-16"/>
        </w:rPr>
        <w:t> </w:t>
      </w:r>
      <w:r>
        <w:rPr/>
        <w:t>comunidades,</w:t>
      </w:r>
      <w:r>
        <w:rPr>
          <w:spacing w:val="-16"/>
        </w:rPr>
        <w:t> </w:t>
      </w:r>
      <w:r>
        <w:rPr/>
        <w:t>pero </w:t>
      </w:r>
      <w:r>
        <w:rPr>
          <w:w w:val="95"/>
        </w:rPr>
        <w:t>paradójicamente</w:t>
      </w:r>
      <w:r>
        <w:rPr>
          <w:spacing w:val="-8"/>
          <w:w w:val="95"/>
        </w:rPr>
        <w:t> </w:t>
      </w:r>
      <w:r>
        <w:rPr>
          <w:w w:val="95"/>
        </w:rPr>
        <w:t>la</w:t>
      </w:r>
      <w:r>
        <w:rPr>
          <w:spacing w:val="-8"/>
          <w:w w:val="95"/>
        </w:rPr>
        <w:t> </w:t>
      </w:r>
      <w:r>
        <w:rPr>
          <w:w w:val="95"/>
        </w:rPr>
        <w:t>mayor</w:t>
      </w:r>
      <w:r>
        <w:rPr>
          <w:spacing w:val="-8"/>
          <w:w w:val="95"/>
        </w:rPr>
        <w:t> </w:t>
      </w:r>
      <w:r>
        <w:rPr>
          <w:w w:val="95"/>
        </w:rPr>
        <w:t>injerencia</w:t>
      </w:r>
      <w:r>
        <w:rPr>
          <w:spacing w:val="-8"/>
          <w:w w:val="95"/>
        </w:rPr>
        <w:t> </w:t>
      </w:r>
      <w:r>
        <w:rPr>
          <w:w w:val="95"/>
        </w:rPr>
        <w:t>institucional</w:t>
      </w:r>
      <w:r>
        <w:rPr>
          <w:spacing w:val="-8"/>
          <w:w w:val="95"/>
        </w:rPr>
        <w:t> </w:t>
      </w:r>
      <w:r>
        <w:rPr>
          <w:w w:val="95"/>
        </w:rPr>
        <w:t>proviene</w:t>
      </w:r>
      <w:r>
        <w:rPr>
          <w:spacing w:val="-9"/>
          <w:w w:val="95"/>
        </w:rPr>
        <w:t> </w:t>
      </w:r>
      <w:r>
        <w:rPr>
          <w:w w:val="95"/>
        </w:rPr>
        <w:t>del</w:t>
      </w:r>
      <w:r>
        <w:rPr>
          <w:spacing w:val="-8"/>
          <w:w w:val="95"/>
        </w:rPr>
        <w:t> </w:t>
      </w:r>
      <w:r>
        <w:rPr>
          <w:w w:val="95"/>
        </w:rPr>
        <w:t>gobierno</w:t>
      </w:r>
      <w:r>
        <w:rPr>
          <w:spacing w:val="-9"/>
          <w:w w:val="95"/>
        </w:rPr>
        <w:t> </w:t>
      </w:r>
      <w:r>
        <w:rPr>
          <w:w w:val="95"/>
        </w:rPr>
        <w:t>federal y</w:t>
      </w:r>
      <w:r>
        <w:rPr>
          <w:spacing w:val="-25"/>
          <w:w w:val="95"/>
        </w:rPr>
        <w:t> </w:t>
      </w:r>
      <w:r>
        <w:rPr>
          <w:w w:val="95"/>
        </w:rPr>
        <w:t>estatal.</w:t>
      </w:r>
    </w:p>
    <w:p>
      <w:pPr>
        <w:pStyle w:val="BodyText"/>
        <w:spacing w:line="242" w:lineRule="auto"/>
        <w:ind w:left="1553" w:right="1551" w:firstLine="283"/>
        <w:jc w:val="both"/>
      </w:pPr>
      <w:r>
        <w:rPr>
          <w:w w:val="95"/>
        </w:rPr>
        <w:t>Esta compleja categorización espacial le otorga mayor cercanía al gobierno </w:t>
      </w:r>
      <w:r>
        <w:rPr/>
        <w:t>local</w:t>
      </w:r>
      <w:r>
        <w:rPr>
          <w:spacing w:val="-26"/>
        </w:rPr>
        <w:t> </w:t>
      </w:r>
      <w:r>
        <w:rPr/>
        <w:t>con</w:t>
      </w:r>
      <w:r>
        <w:rPr>
          <w:spacing w:val="-26"/>
        </w:rPr>
        <w:t> </w:t>
      </w:r>
      <w:r>
        <w:rPr/>
        <w:t>las</w:t>
      </w:r>
      <w:r>
        <w:rPr>
          <w:spacing w:val="-26"/>
        </w:rPr>
        <w:t> </w:t>
      </w:r>
      <w:r>
        <w:rPr/>
        <w:t>distintas</w:t>
      </w:r>
      <w:r>
        <w:rPr>
          <w:spacing w:val="-26"/>
        </w:rPr>
        <w:t> </w:t>
      </w:r>
      <w:r>
        <w:rPr/>
        <w:t>problemáticas</w:t>
      </w:r>
      <w:r>
        <w:rPr>
          <w:spacing w:val="-26"/>
        </w:rPr>
        <w:t> </w:t>
      </w:r>
      <w:r>
        <w:rPr/>
        <w:t>de</w:t>
      </w:r>
      <w:r>
        <w:rPr>
          <w:spacing w:val="-26"/>
        </w:rPr>
        <w:t> </w:t>
      </w:r>
      <w:r>
        <w:rPr/>
        <w:t>la</w:t>
      </w:r>
      <w:r>
        <w:rPr>
          <w:spacing w:val="-26"/>
        </w:rPr>
        <w:t> </w:t>
      </w:r>
      <w:r>
        <w:rPr/>
        <w:t>sociedad</w:t>
      </w:r>
      <w:r>
        <w:rPr>
          <w:spacing w:val="-26"/>
        </w:rPr>
        <w:t> </w:t>
      </w:r>
      <w:r>
        <w:rPr>
          <w:spacing w:val="-11"/>
        </w:rPr>
        <w:t>y,</w:t>
      </w:r>
      <w:r>
        <w:rPr>
          <w:spacing w:val="-26"/>
        </w:rPr>
        <w:t> </w:t>
      </w:r>
      <w:r>
        <w:rPr/>
        <w:t>al</w:t>
      </w:r>
      <w:r>
        <w:rPr>
          <w:spacing w:val="-26"/>
        </w:rPr>
        <w:t> </w:t>
      </w:r>
      <w:r>
        <w:rPr/>
        <w:t>mismo</w:t>
      </w:r>
      <w:r>
        <w:rPr>
          <w:spacing w:val="-26"/>
        </w:rPr>
        <w:t> </w:t>
      </w:r>
      <w:r>
        <w:rPr/>
        <w:t>tiempo,</w:t>
      </w:r>
      <w:r>
        <w:rPr>
          <w:spacing w:val="-26"/>
        </w:rPr>
        <w:t> </w:t>
      </w:r>
      <w:r>
        <w:rPr/>
        <w:t>una</w:t>
      </w:r>
      <w:r>
        <w:rPr>
          <w:spacing w:val="-26"/>
        </w:rPr>
        <w:t> </w:t>
      </w:r>
      <w:r>
        <w:rPr/>
        <w:t>ma- yor</w:t>
      </w:r>
      <w:r>
        <w:rPr>
          <w:spacing w:val="-7"/>
        </w:rPr>
        <w:t> </w:t>
      </w:r>
      <w:r>
        <w:rPr/>
        <w:t>posibilidad</w:t>
      </w:r>
      <w:r>
        <w:rPr>
          <w:spacing w:val="-7"/>
        </w:rPr>
        <w:t> </w:t>
      </w:r>
      <w:r>
        <w:rPr/>
        <w:t>para</w:t>
      </w:r>
      <w:r>
        <w:rPr>
          <w:spacing w:val="-7"/>
        </w:rPr>
        <w:t> </w:t>
      </w:r>
      <w:r>
        <w:rPr/>
        <w:t>la</w:t>
      </w:r>
      <w:r>
        <w:rPr>
          <w:spacing w:val="-7"/>
        </w:rPr>
        <w:t> </w:t>
      </w:r>
      <w:r>
        <w:rPr/>
        <w:t>funcionalidad</w:t>
      </w:r>
      <w:r>
        <w:rPr>
          <w:spacing w:val="-8"/>
        </w:rPr>
        <w:t> </w:t>
      </w:r>
      <w:r>
        <w:rPr/>
        <w:t>en</w:t>
      </w:r>
      <w:r>
        <w:rPr>
          <w:spacing w:val="-7"/>
        </w:rPr>
        <w:t> </w:t>
      </w:r>
      <w:r>
        <w:rPr/>
        <w:t>cuanto</w:t>
      </w:r>
      <w:r>
        <w:rPr>
          <w:spacing w:val="-7"/>
        </w:rPr>
        <w:t> </w:t>
      </w:r>
      <w:r>
        <w:rPr/>
        <w:t>a</w:t>
      </w:r>
      <w:r>
        <w:rPr>
          <w:spacing w:val="-7"/>
        </w:rPr>
        <w:t> </w:t>
      </w:r>
      <w:r>
        <w:rPr/>
        <w:t>la</w:t>
      </w:r>
      <w:r>
        <w:rPr>
          <w:spacing w:val="-7"/>
        </w:rPr>
        <w:t> </w:t>
      </w:r>
      <w:r>
        <w:rPr/>
        <w:t>eficiencia</w:t>
      </w:r>
      <w:r>
        <w:rPr>
          <w:spacing w:val="-7"/>
        </w:rPr>
        <w:t> </w:t>
      </w:r>
      <w:r>
        <w:rPr/>
        <w:t>de</w:t>
      </w:r>
      <w:r>
        <w:rPr>
          <w:spacing w:val="-7"/>
        </w:rPr>
        <w:t> </w:t>
      </w:r>
      <w:r>
        <w:rPr/>
        <w:t>las</w:t>
      </w:r>
      <w:r>
        <w:rPr>
          <w:spacing w:val="-7"/>
        </w:rPr>
        <w:t> </w:t>
      </w:r>
      <w:r>
        <w:rPr/>
        <w:t>políticas públicas.</w:t>
      </w:r>
      <w:r>
        <w:rPr>
          <w:spacing w:val="-12"/>
        </w:rPr>
        <w:t> </w:t>
      </w:r>
      <w:r>
        <w:rPr/>
        <w:t>“Esta</w:t>
      </w:r>
      <w:r>
        <w:rPr>
          <w:spacing w:val="-12"/>
        </w:rPr>
        <w:t> </w:t>
      </w:r>
      <w:r>
        <w:rPr/>
        <w:t>modalidad</w:t>
      </w:r>
      <w:r>
        <w:rPr>
          <w:spacing w:val="-12"/>
        </w:rPr>
        <w:t> </w:t>
      </w:r>
      <w:r>
        <w:rPr/>
        <w:t>de</w:t>
      </w:r>
      <w:r>
        <w:rPr>
          <w:spacing w:val="-12"/>
        </w:rPr>
        <w:t> </w:t>
      </w:r>
      <w:r>
        <w:rPr/>
        <w:t>intervención</w:t>
      </w:r>
      <w:r>
        <w:rPr>
          <w:spacing w:val="-12"/>
        </w:rPr>
        <w:t> </w:t>
      </w:r>
      <w:r>
        <w:rPr/>
        <w:t>en</w:t>
      </w:r>
      <w:r>
        <w:rPr>
          <w:spacing w:val="-12"/>
        </w:rPr>
        <w:t> </w:t>
      </w:r>
      <w:r>
        <w:rPr/>
        <w:t>el</w:t>
      </w:r>
      <w:r>
        <w:rPr>
          <w:spacing w:val="-12"/>
        </w:rPr>
        <w:t> </w:t>
      </w:r>
      <w:r>
        <w:rPr/>
        <w:t>nivel</w:t>
      </w:r>
      <w:r>
        <w:rPr>
          <w:spacing w:val="-12"/>
        </w:rPr>
        <w:t> </w:t>
      </w:r>
      <w:r>
        <w:rPr/>
        <w:t>local</w:t>
      </w:r>
      <w:r>
        <w:rPr>
          <w:spacing w:val="-12"/>
        </w:rPr>
        <w:t> </w:t>
      </w:r>
      <w:r>
        <w:rPr/>
        <w:t>propicia</w:t>
      </w:r>
      <w:r>
        <w:rPr>
          <w:spacing w:val="-12"/>
        </w:rPr>
        <w:t> </w:t>
      </w:r>
      <w:r>
        <w:rPr/>
        <w:t>el</w:t>
      </w:r>
      <w:r>
        <w:rPr>
          <w:spacing w:val="-12"/>
        </w:rPr>
        <w:t> </w:t>
      </w:r>
      <w:r>
        <w:rPr/>
        <w:t>trabajo asociativo</w:t>
      </w:r>
      <w:r>
        <w:rPr>
          <w:spacing w:val="-27"/>
        </w:rPr>
        <w:t> </w:t>
      </w:r>
      <w:r>
        <w:rPr/>
        <w:t>entre</w:t>
      </w:r>
      <w:r>
        <w:rPr>
          <w:spacing w:val="-27"/>
        </w:rPr>
        <w:t> </w:t>
      </w:r>
      <w:r>
        <w:rPr/>
        <w:t>el</w:t>
      </w:r>
      <w:r>
        <w:rPr>
          <w:spacing w:val="-27"/>
        </w:rPr>
        <w:t> </w:t>
      </w:r>
      <w:r>
        <w:rPr/>
        <w:t>Estado</w:t>
      </w:r>
      <w:r>
        <w:rPr>
          <w:spacing w:val="-27"/>
        </w:rPr>
        <w:t> </w:t>
      </w:r>
      <w:r>
        <w:rPr/>
        <w:t>local,</w:t>
      </w:r>
      <w:r>
        <w:rPr>
          <w:spacing w:val="-27"/>
        </w:rPr>
        <w:t> </w:t>
      </w:r>
      <w:r>
        <w:rPr/>
        <w:t>las</w:t>
      </w:r>
      <w:r>
        <w:rPr>
          <w:spacing w:val="-27"/>
        </w:rPr>
        <w:t> </w:t>
      </w:r>
      <w:r>
        <w:rPr/>
        <w:t>organizaciones</w:t>
      </w:r>
      <w:r>
        <w:rPr>
          <w:spacing w:val="-28"/>
        </w:rPr>
        <w:t> </w:t>
      </w:r>
      <w:r>
        <w:rPr/>
        <w:t>de</w:t>
      </w:r>
      <w:r>
        <w:rPr>
          <w:spacing w:val="-27"/>
        </w:rPr>
        <w:t> </w:t>
      </w:r>
      <w:r>
        <w:rPr/>
        <w:t>la</w:t>
      </w:r>
      <w:r>
        <w:rPr>
          <w:spacing w:val="-27"/>
        </w:rPr>
        <w:t> </w:t>
      </w:r>
      <w:r>
        <w:rPr/>
        <w:t>sociedad</w:t>
      </w:r>
      <w:r>
        <w:rPr>
          <w:spacing w:val="-27"/>
        </w:rPr>
        <w:t> </w:t>
      </w:r>
      <w:r>
        <w:rPr/>
        <w:t>civil</w:t>
      </w:r>
      <w:r>
        <w:rPr>
          <w:spacing w:val="-27"/>
        </w:rPr>
        <w:t> </w:t>
      </w:r>
      <w:r>
        <w:rPr/>
        <w:t>(</w:t>
      </w:r>
      <w:r>
        <w:rPr>
          <w:sz w:val="17"/>
        </w:rPr>
        <w:t>ong</w:t>
      </w:r>
      <w:r>
        <w:rPr/>
        <w:t>,</w:t>
      </w:r>
      <w:r>
        <w:rPr>
          <w:spacing w:val="-27"/>
        </w:rPr>
        <w:t> </w:t>
      </w:r>
      <w:r>
        <w:rPr/>
        <w:t>fun- </w:t>
      </w:r>
      <w:r>
        <w:rPr>
          <w:w w:val="95"/>
        </w:rPr>
        <w:t>daciones), instituciones que operan en ese ámbito y organizaciones de base que representan</w:t>
      </w:r>
      <w:r>
        <w:rPr>
          <w:spacing w:val="-8"/>
          <w:w w:val="95"/>
        </w:rPr>
        <w:t> </w:t>
      </w:r>
      <w:r>
        <w:rPr>
          <w:w w:val="95"/>
        </w:rPr>
        <w:t>a</w:t>
      </w:r>
      <w:r>
        <w:rPr>
          <w:spacing w:val="-8"/>
          <w:w w:val="95"/>
        </w:rPr>
        <w:t> </w:t>
      </w:r>
      <w:r>
        <w:rPr>
          <w:w w:val="95"/>
        </w:rPr>
        <w:t>la</w:t>
      </w:r>
      <w:r>
        <w:rPr>
          <w:spacing w:val="-8"/>
          <w:w w:val="95"/>
        </w:rPr>
        <w:t> </w:t>
      </w:r>
      <w:r>
        <w:rPr>
          <w:w w:val="95"/>
        </w:rPr>
        <w:t>población</w:t>
      </w:r>
      <w:r>
        <w:rPr>
          <w:spacing w:val="-8"/>
          <w:w w:val="95"/>
        </w:rPr>
        <w:t> </w:t>
      </w:r>
      <w:r>
        <w:rPr>
          <w:w w:val="95"/>
        </w:rPr>
        <w:t>del</w:t>
      </w:r>
      <w:r>
        <w:rPr>
          <w:spacing w:val="-8"/>
          <w:w w:val="95"/>
        </w:rPr>
        <w:t> </w:t>
      </w:r>
      <w:r>
        <w:rPr>
          <w:w w:val="95"/>
        </w:rPr>
        <w:t>área”</w:t>
      </w:r>
      <w:r>
        <w:rPr>
          <w:spacing w:val="-8"/>
          <w:w w:val="95"/>
        </w:rPr>
        <w:t> </w:t>
      </w:r>
      <w:r>
        <w:rPr>
          <w:w w:val="95"/>
        </w:rPr>
        <w:t>(Ruiz,</w:t>
      </w:r>
      <w:r>
        <w:rPr>
          <w:spacing w:val="-8"/>
          <w:w w:val="95"/>
        </w:rPr>
        <w:t> </w:t>
      </w:r>
      <w:r>
        <w:rPr>
          <w:w w:val="95"/>
        </w:rPr>
        <w:t>2004:</w:t>
      </w:r>
      <w:r>
        <w:rPr>
          <w:spacing w:val="-8"/>
          <w:w w:val="95"/>
        </w:rPr>
        <w:t> </w:t>
      </w:r>
      <w:r>
        <w:rPr>
          <w:w w:val="95"/>
        </w:rPr>
        <w:t>18).</w:t>
      </w:r>
    </w:p>
    <w:p>
      <w:pPr>
        <w:pStyle w:val="BodyText"/>
        <w:spacing w:line="242" w:lineRule="auto"/>
        <w:ind w:left="1553" w:right="1551" w:firstLine="283"/>
        <w:jc w:val="both"/>
      </w:pPr>
      <w:r>
        <w:rPr>
          <w:w w:val="95"/>
        </w:rPr>
        <w:t>No obstante, este optimismo por las políticas públicas donde concurren y se alían</w:t>
      </w:r>
      <w:r>
        <w:rPr>
          <w:spacing w:val="-16"/>
          <w:w w:val="95"/>
        </w:rPr>
        <w:t> </w:t>
      </w:r>
      <w:r>
        <w:rPr>
          <w:w w:val="95"/>
        </w:rPr>
        <w:t>los</w:t>
      </w:r>
      <w:r>
        <w:rPr>
          <w:spacing w:val="-16"/>
          <w:w w:val="95"/>
        </w:rPr>
        <w:t> </w:t>
      </w:r>
      <w:r>
        <w:rPr>
          <w:w w:val="95"/>
        </w:rPr>
        <w:t>distintos</w:t>
      </w:r>
      <w:r>
        <w:rPr>
          <w:spacing w:val="-16"/>
          <w:w w:val="95"/>
        </w:rPr>
        <w:t> </w:t>
      </w:r>
      <w:r>
        <w:rPr>
          <w:w w:val="95"/>
        </w:rPr>
        <w:t>actores</w:t>
      </w:r>
      <w:r>
        <w:rPr>
          <w:spacing w:val="-16"/>
          <w:w w:val="95"/>
        </w:rPr>
        <w:t> </w:t>
      </w:r>
      <w:r>
        <w:rPr>
          <w:w w:val="95"/>
        </w:rPr>
        <w:t>también</w:t>
      </w:r>
      <w:r>
        <w:rPr>
          <w:spacing w:val="-16"/>
          <w:w w:val="95"/>
        </w:rPr>
        <w:t> </w:t>
      </w:r>
      <w:r>
        <w:rPr>
          <w:w w:val="95"/>
        </w:rPr>
        <w:t>reconoce</w:t>
      </w:r>
      <w:r>
        <w:rPr>
          <w:spacing w:val="-16"/>
          <w:w w:val="95"/>
        </w:rPr>
        <w:t> </w:t>
      </w:r>
      <w:r>
        <w:rPr>
          <w:w w:val="95"/>
        </w:rPr>
        <w:t>en</w:t>
      </w:r>
      <w:r>
        <w:rPr>
          <w:spacing w:val="-16"/>
          <w:w w:val="95"/>
        </w:rPr>
        <w:t> </w:t>
      </w:r>
      <w:r>
        <w:rPr>
          <w:w w:val="95"/>
        </w:rPr>
        <w:t>ellas</w:t>
      </w:r>
      <w:r>
        <w:rPr>
          <w:spacing w:val="-16"/>
          <w:w w:val="95"/>
        </w:rPr>
        <w:t> </w:t>
      </w:r>
      <w:r>
        <w:rPr>
          <w:w w:val="95"/>
        </w:rPr>
        <w:t>un</w:t>
      </w:r>
      <w:r>
        <w:rPr>
          <w:spacing w:val="-16"/>
          <w:w w:val="95"/>
        </w:rPr>
        <w:t> </w:t>
      </w:r>
      <w:r>
        <w:rPr>
          <w:w w:val="95"/>
        </w:rPr>
        <w:t>espacio</w:t>
      </w:r>
      <w:r>
        <w:rPr>
          <w:spacing w:val="-16"/>
          <w:w w:val="95"/>
        </w:rPr>
        <w:t> </w:t>
      </w:r>
      <w:r>
        <w:rPr>
          <w:w w:val="95"/>
        </w:rPr>
        <w:t>de</w:t>
      </w:r>
      <w:r>
        <w:rPr>
          <w:spacing w:val="-16"/>
          <w:w w:val="95"/>
        </w:rPr>
        <w:t> </w:t>
      </w:r>
      <w:r>
        <w:rPr>
          <w:w w:val="95"/>
        </w:rPr>
        <w:t>conflicto</w:t>
      </w:r>
      <w:r>
        <w:rPr>
          <w:spacing w:val="-16"/>
          <w:w w:val="95"/>
        </w:rPr>
        <w:t> </w:t>
      </w:r>
      <w:r>
        <w:rPr>
          <w:w w:val="95"/>
        </w:rPr>
        <w:t>y</w:t>
      </w:r>
      <w:r>
        <w:rPr>
          <w:spacing w:val="-16"/>
          <w:w w:val="95"/>
        </w:rPr>
        <w:t> </w:t>
      </w:r>
      <w:r>
        <w:rPr>
          <w:w w:val="95"/>
        </w:rPr>
        <w:t>ten- sión</w:t>
      </w:r>
      <w:r>
        <w:rPr>
          <w:spacing w:val="-25"/>
          <w:w w:val="95"/>
        </w:rPr>
        <w:t> </w:t>
      </w:r>
      <w:r>
        <w:rPr>
          <w:w w:val="95"/>
        </w:rPr>
        <w:t>de</w:t>
      </w:r>
      <w:r>
        <w:rPr>
          <w:spacing w:val="-25"/>
          <w:w w:val="95"/>
        </w:rPr>
        <w:t> </w:t>
      </w:r>
      <w:r>
        <w:rPr>
          <w:w w:val="95"/>
        </w:rPr>
        <w:t>intereses</w:t>
      </w:r>
      <w:r>
        <w:rPr>
          <w:spacing w:val="-25"/>
          <w:w w:val="95"/>
        </w:rPr>
        <w:t> </w:t>
      </w:r>
      <w:r>
        <w:rPr>
          <w:w w:val="95"/>
        </w:rPr>
        <w:t>entre</w:t>
      </w:r>
      <w:r>
        <w:rPr>
          <w:spacing w:val="-25"/>
          <w:w w:val="95"/>
        </w:rPr>
        <w:t> </w:t>
      </w:r>
      <w:r>
        <w:rPr>
          <w:w w:val="95"/>
        </w:rPr>
        <w:t>visiones</w:t>
      </w:r>
      <w:r>
        <w:rPr>
          <w:spacing w:val="-25"/>
          <w:w w:val="95"/>
        </w:rPr>
        <w:t> </w:t>
      </w:r>
      <w:r>
        <w:rPr>
          <w:w w:val="95"/>
        </w:rPr>
        <w:t>y</w:t>
      </w:r>
      <w:r>
        <w:rPr>
          <w:spacing w:val="-25"/>
          <w:w w:val="95"/>
        </w:rPr>
        <w:t> </w:t>
      </w:r>
      <w:r>
        <w:rPr>
          <w:w w:val="95"/>
        </w:rPr>
        <w:t>modelos</w:t>
      </w:r>
      <w:r>
        <w:rPr>
          <w:spacing w:val="-25"/>
          <w:w w:val="95"/>
        </w:rPr>
        <w:t> </w:t>
      </w:r>
      <w:r>
        <w:rPr>
          <w:w w:val="95"/>
        </w:rPr>
        <w:t>de</w:t>
      </w:r>
      <w:r>
        <w:rPr>
          <w:spacing w:val="-25"/>
          <w:w w:val="95"/>
        </w:rPr>
        <w:t> </w:t>
      </w:r>
      <w:r>
        <w:rPr>
          <w:w w:val="95"/>
        </w:rPr>
        <w:t>acumulación,</w:t>
      </w:r>
      <w:r>
        <w:rPr>
          <w:spacing w:val="-24"/>
          <w:w w:val="95"/>
        </w:rPr>
        <w:t> </w:t>
      </w:r>
      <w:r>
        <w:rPr>
          <w:w w:val="95"/>
        </w:rPr>
        <w:t>legitimación,</w:t>
      </w:r>
      <w:r>
        <w:rPr>
          <w:spacing w:val="-24"/>
          <w:w w:val="95"/>
        </w:rPr>
        <w:t> </w:t>
      </w:r>
      <w:r>
        <w:rPr>
          <w:w w:val="95"/>
        </w:rPr>
        <w:t>intereses y</w:t>
      </w:r>
      <w:r>
        <w:rPr>
          <w:spacing w:val="-9"/>
          <w:w w:val="95"/>
        </w:rPr>
        <w:t> </w:t>
      </w:r>
      <w:r>
        <w:rPr>
          <w:w w:val="95"/>
        </w:rPr>
        <w:t>mecanismos</w:t>
      </w:r>
      <w:r>
        <w:rPr>
          <w:spacing w:val="-9"/>
          <w:w w:val="95"/>
        </w:rPr>
        <w:t> </w:t>
      </w:r>
      <w:r>
        <w:rPr>
          <w:w w:val="95"/>
        </w:rPr>
        <w:t>de</w:t>
      </w:r>
      <w:r>
        <w:rPr>
          <w:spacing w:val="-9"/>
          <w:w w:val="95"/>
        </w:rPr>
        <w:t> </w:t>
      </w:r>
      <w:r>
        <w:rPr>
          <w:w w:val="95"/>
        </w:rPr>
        <w:t>integración</w:t>
      </w:r>
      <w:r>
        <w:rPr>
          <w:spacing w:val="-8"/>
          <w:w w:val="95"/>
        </w:rPr>
        <w:t> </w:t>
      </w:r>
      <w:r>
        <w:rPr>
          <w:w w:val="95"/>
        </w:rPr>
        <w:t>social.</w:t>
      </w:r>
      <w:r>
        <w:rPr>
          <w:spacing w:val="-9"/>
          <w:w w:val="95"/>
        </w:rPr>
        <w:t> </w:t>
      </w:r>
      <w:r>
        <w:rPr>
          <w:w w:val="95"/>
        </w:rPr>
        <w:t>Es</w:t>
      </w:r>
      <w:r>
        <w:rPr>
          <w:spacing w:val="-9"/>
          <w:w w:val="95"/>
        </w:rPr>
        <w:t> </w:t>
      </w:r>
      <w:r>
        <w:rPr>
          <w:spacing w:val="-5"/>
          <w:w w:val="95"/>
        </w:rPr>
        <w:t>decir,</w:t>
      </w:r>
      <w:r>
        <w:rPr>
          <w:spacing w:val="-9"/>
          <w:w w:val="95"/>
        </w:rPr>
        <w:t> </w:t>
      </w:r>
      <w:r>
        <w:rPr>
          <w:w w:val="95"/>
        </w:rPr>
        <w:t>las</w:t>
      </w:r>
      <w:r>
        <w:rPr>
          <w:spacing w:val="-9"/>
          <w:w w:val="95"/>
        </w:rPr>
        <w:t> </w:t>
      </w:r>
      <w:r>
        <w:rPr>
          <w:w w:val="95"/>
        </w:rPr>
        <w:t>políticas</w:t>
      </w:r>
      <w:r>
        <w:rPr>
          <w:spacing w:val="-9"/>
          <w:w w:val="95"/>
        </w:rPr>
        <w:t> </w:t>
      </w:r>
      <w:r>
        <w:rPr>
          <w:w w:val="95"/>
        </w:rPr>
        <w:t>públicas</w:t>
      </w:r>
      <w:r>
        <w:rPr>
          <w:spacing w:val="-9"/>
          <w:w w:val="95"/>
        </w:rPr>
        <w:t> </w:t>
      </w:r>
      <w:r>
        <w:rPr>
          <w:w w:val="95"/>
        </w:rPr>
        <w:t>se</w:t>
      </w:r>
      <w:r>
        <w:rPr>
          <w:spacing w:val="-9"/>
          <w:w w:val="95"/>
        </w:rPr>
        <w:t> </w:t>
      </w:r>
      <w:r>
        <w:rPr>
          <w:w w:val="95"/>
        </w:rPr>
        <w:t>enfrentan</w:t>
      </w:r>
      <w:r>
        <w:rPr>
          <w:spacing w:val="-9"/>
          <w:w w:val="95"/>
        </w:rPr>
        <w:t> </w:t>
      </w:r>
      <w:r>
        <w:rPr>
          <w:w w:val="95"/>
        </w:rPr>
        <w:t>a un</w:t>
      </w:r>
      <w:r>
        <w:rPr>
          <w:spacing w:val="-9"/>
          <w:w w:val="95"/>
        </w:rPr>
        <w:t> </w:t>
      </w:r>
      <w:r>
        <w:rPr>
          <w:w w:val="95"/>
        </w:rPr>
        <w:t>juego</w:t>
      </w:r>
      <w:r>
        <w:rPr>
          <w:spacing w:val="-9"/>
          <w:w w:val="95"/>
        </w:rPr>
        <w:t> </w:t>
      </w:r>
      <w:r>
        <w:rPr>
          <w:w w:val="95"/>
        </w:rPr>
        <w:t>de</w:t>
      </w:r>
      <w:r>
        <w:rPr>
          <w:spacing w:val="-9"/>
          <w:w w:val="95"/>
        </w:rPr>
        <w:t> </w:t>
      </w:r>
      <w:r>
        <w:rPr>
          <w:w w:val="95"/>
        </w:rPr>
        <w:t>reestructuración</w:t>
      </w:r>
      <w:r>
        <w:rPr>
          <w:spacing w:val="-9"/>
          <w:w w:val="95"/>
        </w:rPr>
        <w:t> </w:t>
      </w:r>
      <w:r>
        <w:rPr>
          <w:w w:val="95"/>
        </w:rPr>
        <w:t>de</w:t>
      </w:r>
      <w:r>
        <w:rPr>
          <w:spacing w:val="-9"/>
          <w:w w:val="95"/>
        </w:rPr>
        <w:t> </w:t>
      </w:r>
      <w:r>
        <w:rPr>
          <w:w w:val="95"/>
        </w:rPr>
        <w:t>poder</w:t>
      </w:r>
      <w:r>
        <w:rPr>
          <w:spacing w:val="-9"/>
          <w:w w:val="95"/>
        </w:rPr>
        <w:t> </w:t>
      </w:r>
      <w:r>
        <w:rPr>
          <w:w w:val="95"/>
        </w:rPr>
        <w:t>entre</w:t>
      </w:r>
      <w:r>
        <w:rPr>
          <w:spacing w:val="-9"/>
          <w:w w:val="95"/>
        </w:rPr>
        <w:t> </w:t>
      </w:r>
      <w:r>
        <w:rPr>
          <w:w w:val="95"/>
        </w:rPr>
        <w:t>individuos</w:t>
      </w:r>
      <w:r>
        <w:rPr>
          <w:spacing w:val="-9"/>
          <w:w w:val="95"/>
        </w:rPr>
        <w:t> </w:t>
      </w:r>
      <w:r>
        <w:rPr>
          <w:w w:val="95"/>
        </w:rPr>
        <w:t>y</w:t>
      </w:r>
      <w:r>
        <w:rPr>
          <w:spacing w:val="-9"/>
          <w:w w:val="95"/>
        </w:rPr>
        <w:t> </w:t>
      </w:r>
      <w:r>
        <w:rPr>
          <w:w w:val="95"/>
        </w:rPr>
        <w:t>grupos</w:t>
      </w:r>
      <w:r>
        <w:rPr>
          <w:spacing w:val="-10"/>
          <w:w w:val="95"/>
        </w:rPr>
        <w:t> </w:t>
      </w:r>
      <w:r>
        <w:rPr>
          <w:w w:val="95"/>
        </w:rPr>
        <w:t>sociales,</w:t>
      </w:r>
      <w:r>
        <w:rPr>
          <w:spacing w:val="-10"/>
          <w:w w:val="95"/>
        </w:rPr>
        <w:t> </w:t>
      </w:r>
      <w:r>
        <w:rPr>
          <w:w w:val="95"/>
        </w:rPr>
        <w:t>lo</w:t>
      </w:r>
      <w:r>
        <w:rPr>
          <w:spacing w:val="-9"/>
          <w:w w:val="95"/>
        </w:rPr>
        <w:t> </w:t>
      </w:r>
      <w:r>
        <w:rPr>
          <w:w w:val="95"/>
        </w:rPr>
        <w:t>cual se</w:t>
      </w:r>
      <w:r>
        <w:rPr>
          <w:spacing w:val="-8"/>
          <w:w w:val="95"/>
        </w:rPr>
        <w:t> </w:t>
      </w:r>
      <w:r>
        <w:rPr>
          <w:w w:val="95"/>
        </w:rPr>
        <w:t>refleja</w:t>
      </w:r>
      <w:r>
        <w:rPr>
          <w:spacing w:val="-8"/>
          <w:w w:val="95"/>
        </w:rPr>
        <w:t> </w:t>
      </w:r>
      <w:r>
        <w:rPr>
          <w:w w:val="95"/>
        </w:rPr>
        <w:t>en</w:t>
      </w:r>
      <w:r>
        <w:rPr>
          <w:spacing w:val="-8"/>
          <w:w w:val="95"/>
        </w:rPr>
        <w:t> </w:t>
      </w:r>
      <w:r>
        <w:rPr>
          <w:w w:val="95"/>
        </w:rPr>
        <w:t>su</w:t>
      </w:r>
      <w:r>
        <w:rPr>
          <w:spacing w:val="-8"/>
          <w:w w:val="95"/>
        </w:rPr>
        <w:t> </w:t>
      </w:r>
      <w:r>
        <w:rPr>
          <w:w w:val="95"/>
        </w:rPr>
        <w:t>producción</w:t>
      </w:r>
      <w:r>
        <w:rPr>
          <w:spacing w:val="-9"/>
          <w:w w:val="95"/>
        </w:rPr>
        <w:t> </w:t>
      </w:r>
      <w:r>
        <w:rPr>
          <w:w w:val="95"/>
        </w:rPr>
        <w:t>instrumental</w:t>
      </w:r>
      <w:r>
        <w:rPr>
          <w:spacing w:val="-8"/>
          <w:w w:val="95"/>
        </w:rPr>
        <w:t> </w:t>
      </w:r>
      <w:r>
        <w:rPr>
          <w:w w:val="95"/>
        </w:rPr>
        <w:t>y</w:t>
      </w:r>
      <w:r>
        <w:rPr>
          <w:spacing w:val="-8"/>
          <w:w w:val="95"/>
        </w:rPr>
        <w:t> </w:t>
      </w:r>
      <w:r>
        <w:rPr>
          <w:w w:val="95"/>
        </w:rPr>
        <w:t>simbólica.</w:t>
      </w:r>
      <w:r>
        <w:rPr>
          <w:spacing w:val="-9"/>
          <w:w w:val="95"/>
        </w:rPr>
        <w:t> </w:t>
      </w:r>
      <w:r>
        <w:rPr>
          <w:w w:val="95"/>
        </w:rPr>
        <w:t>Al</w:t>
      </w:r>
      <w:r>
        <w:rPr>
          <w:spacing w:val="-8"/>
          <w:w w:val="95"/>
        </w:rPr>
        <w:t> </w:t>
      </w:r>
      <w:r>
        <w:rPr>
          <w:w w:val="95"/>
        </w:rPr>
        <w:t>ser</w:t>
      </w:r>
      <w:r>
        <w:rPr>
          <w:spacing w:val="-8"/>
          <w:w w:val="95"/>
        </w:rPr>
        <w:t> </w:t>
      </w:r>
      <w:r>
        <w:rPr>
          <w:w w:val="95"/>
        </w:rPr>
        <w:t>un</w:t>
      </w:r>
      <w:r>
        <w:rPr>
          <w:spacing w:val="-8"/>
          <w:w w:val="95"/>
        </w:rPr>
        <w:t> </w:t>
      </w:r>
      <w:r>
        <w:rPr>
          <w:w w:val="95"/>
        </w:rPr>
        <w:t>proceso</w:t>
      </w:r>
      <w:r>
        <w:rPr>
          <w:spacing w:val="-9"/>
          <w:w w:val="95"/>
        </w:rPr>
        <w:t> </w:t>
      </w:r>
      <w:r>
        <w:rPr>
          <w:w w:val="95"/>
        </w:rPr>
        <w:t>social,</w:t>
      </w:r>
      <w:r>
        <w:rPr>
          <w:spacing w:val="-9"/>
          <w:w w:val="95"/>
        </w:rPr>
        <w:t> </w:t>
      </w:r>
      <w:r>
        <w:rPr>
          <w:w w:val="95"/>
        </w:rPr>
        <w:t>las políticas</w:t>
      </w:r>
      <w:r>
        <w:rPr>
          <w:spacing w:val="-12"/>
          <w:w w:val="95"/>
        </w:rPr>
        <w:t> </w:t>
      </w:r>
      <w:r>
        <w:rPr>
          <w:w w:val="95"/>
        </w:rPr>
        <w:t>públicas</w:t>
      </w:r>
      <w:r>
        <w:rPr>
          <w:spacing w:val="-12"/>
          <w:w w:val="95"/>
        </w:rPr>
        <w:t> </w:t>
      </w:r>
      <w:r>
        <w:rPr>
          <w:w w:val="95"/>
        </w:rPr>
        <w:t>también</w:t>
      </w:r>
      <w:r>
        <w:rPr>
          <w:spacing w:val="-12"/>
          <w:w w:val="95"/>
        </w:rPr>
        <w:t> </w:t>
      </w:r>
      <w:r>
        <w:rPr>
          <w:w w:val="95"/>
        </w:rPr>
        <w:t>van</w:t>
      </w:r>
      <w:r>
        <w:rPr>
          <w:spacing w:val="-12"/>
          <w:w w:val="95"/>
        </w:rPr>
        <w:t> </w:t>
      </w:r>
      <w:r>
        <w:rPr>
          <w:w w:val="95"/>
        </w:rPr>
        <w:t>agregando</w:t>
      </w:r>
      <w:r>
        <w:rPr>
          <w:spacing w:val="-12"/>
          <w:w w:val="95"/>
        </w:rPr>
        <w:t> </w:t>
      </w:r>
      <w:r>
        <w:rPr>
          <w:w w:val="95"/>
        </w:rPr>
        <w:t>a</w:t>
      </w:r>
      <w:r>
        <w:rPr>
          <w:spacing w:val="-12"/>
          <w:w w:val="95"/>
        </w:rPr>
        <w:t> </w:t>
      </w:r>
      <w:r>
        <w:rPr>
          <w:w w:val="95"/>
        </w:rPr>
        <w:t>diversos</w:t>
      </w:r>
      <w:r>
        <w:rPr>
          <w:spacing w:val="-12"/>
          <w:w w:val="95"/>
        </w:rPr>
        <w:t> </w:t>
      </w:r>
      <w:r>
        <w:rPr>
          <w:w w:val="95"/>
        </w:rPr>
        <w:t>sectores</w:t>
      </w:r>
      <w:r>
        <w:rPr>
          <w:spacing w:val="-12"/>
          <w:w w:val="95"/>
        </w:rPr>
        <w:t> </w:t>
      </w:r>
      <w:r>
        <w:rPr>
          <w:w w:val="95"/>
        </w:rPr>
        <w:t>de</w:t>
      </w:r>
      <w:r>
        <w:rPr>
          <w:spacing w:val="-12"/>
          <w:w w:val="95"/>
        </w:rPr>
        <w:t> </w:t>
      </w:r>
      <w:r>
        <w:rPr>
          <w:w w:val="95"/>
        </w:rPr>
        <w:t>la</w:t>
      </w:r>
      <w:r>
        <w:rPr>
          <w:spacing w:val="-12"/>
          <w:w w:val="95"/>
        </w:rPr>
        <w:t> </w:t>
      </w:r>
      <w:r>
        <w:rPr>
          <w:w w:val="95"/>
        </w:rPr>
        <w:t>sociedad</w:t>
      </w:r>
      <w:r>
        <w:rPr>
          <w:spacing w:val="-13"/>
          <w:w w:val="95"/>
        </w:rPr>
        <w:t> </w:t>
      </w:r>
      <w:r>
        <w:rPr>
          <w:w w:val="95"/>
        </w:rPr>
        <w:t>y</w:t>
      </w:r>
      <w:r>
        <w:rPr>
          <w:spacing w:val="-12"/>
          <w:w w:val="95"/>
        </w:rPr>
        <w:t> </w:t>
      </w:r>
      <w:r>
        <w:rPr>
          <w:w w:val="95"/>
        </w:rPr>
        <w:t>del gobierno</w:t>
      </w:r>
      <w:r>
        <w:rPr>
          <w:spacing w:val="-13"/>
          <w:w w:val="95"/>
        </w:rPr>
        <w:t> </w:t>
      </w:r>
      <w:r>
        <w:rPr>
          <w:w w:val="95"/>
        </w:rPr>
        <w:t>en</w:t>
      </w:r>
      <w:r>
        <w:rPr>
          <w:spacing w:val="-13"/>
          <w:w w:val="95"/>
        </w:rPr>
        <w:t> </w:t>
      </w:r>
      <w:r>
        <w:rPr>
          <w:w w:val="95"/>
        </w:rPr>
        <w:t>formas</w:t>
      </w:r>
      <w:r>
        <w:rPr>
          <w:spacing w:val="-13"/>
          <w:w w:val="95"/>
        </w:rPr>
        <w:t> </w:t>
      </w:r>
      <w:r>
        <w:rPr>
          <w:w w:val="95"/>
        </w:rPr>
        <w:t>institucionalizadas,</w:t>
      </w:r>
      <w:r>
        <w:rPr>
          <w:spacing w:val="-13"/>
          <w:w w:val="95"/>
        </w:rPr>
        <w:t> </w:t>
      </w:r>
      <w:r>
        <w:rPr>
          <w:w w:val="95"/>
        </w:rPr>
        <w:t>donde</w:t>
      </w:r>
      <w:r>
        <w:rPr>
          <w:spacing w:val="-13"/>
          <w:w w:val="95"/>
        </w:rPr>
        <w:t> </w:t>
      </w:r>
      <w:r>
        <w:rPr>
          <w:w w:val="95"/>
        </w:rPr>
        <w:t>estos</w:t>
      </w:r>
      <w:r>
        <w:rPr>
          <w:spacing w:val="-13"/>
          <w:w w:val="95"/>
        </w:rPr>
        <w:t> </w:t>
      </w:r>
      <w:r>
        <w:rPr>
          <w:w w:val="95"/>
        </w:rPr>
        <w:t>sectores</w:t>
      </w:r>
      <w:r>
        <w:rPr>
          <w:spacing w:val="-13"/>
          <w:w w:val="95"/>
        </w:rPr>
        <w:t> </w:t>
      </w:r>
      <w:r>
        <w:rPr>
          <w:w w:val="95"/>
        </w:rPr>
        <w:t>toman</w:t>
      </w:r>
      <w:r>
        <w:rPr>
          <w:spacing w:val="-13"/>
          <w:w w:val="95"/>
        </w:rPr>
        <w:t> </w:t>
      </w:r>
      <w:r>
        <w:rPr>
          <w:w w:val="95"/>
        </w:rPr>
        <w:t>posiciones</w:t>
      </w:r>
      <w:r>
        <w:rPr>
          <w:spacing w:val="-13"/>
          <w:w w:val="95"/>
        </w:rPr>
        <w:t> </w:t>
      </w:r>
      <w:r>
        <w:rPr>
          <w:w w:val="95"/>
        </w:rPr>
        <w:t>y actúan</w:t>
      </w:r>
      <w:r>
        <w:rPr>
          <w:spacing w:val="-16"/>
          <w:w w:val="95"/>
        </w:rPr>
        <w:t> </w:t>
      </w:r>
      <w:r>
        <w:rPr>
          <w:w w:val="95"/>
        </w:rPr>
        <w:t>en</w:t>
      </w:r>
      <w:r>
        <w:rPr>
          <w:spacing w:val="-17"/>
          <w:w w:val="95"/>
        </w:rPr>
        <w:t> </w:t>
      </w:r>
      <w:r>
        <w:rPr>
          <w:w w:val="95"/>
        </w:rPr>
        <w:t>consecuencia</w:t>
      </w:r>
      <w:r>
        <w:rPr>
          <w:spacing w:val="-17"/>
          <w:w w:val="95"/>
        </w:rPr>
        <w:t> </w:t>
      </w:r>
      <w:r>
        <w:rPr>
          <w:w w:val="95"/>
        </w:rPr>
        <w:t>con</w:t>
      </w:r>
      <w:r>
        <w:rPr>
          <w:spacing w:val="-17"/>
          <w:w w:val="95"/>
        </w:rPr>
        <w:t> </w:t>
      </w:r>
      <w:r>
        <w:rPr>
          <w:w w:val="95"/>
        </w:rPr>
        <w:t>el</w:t>
      </w:r>
      <w:r>
        <w:rPr>
          <w:spacing w:val="-17"/>
          <w:w w:val="95"/>
        </w:rPr>
        <w:t> </w:t>
      </w:r>
      <w:r>
        <w:rPr>
          <w:w w:val="95"/>
        </w:rPr>
        <w:t>objetivo</w:t>
      </w:r>
      <w:r>
        <w:rPr>
          <w:spacing w:val="-17"/>
          <w:w w:val="95"/>
        </w:rPr>
        <w:t> </w:t>
      </w:r>
      <w:r>
        <w:rPr>
          <w:w w:val="95"/>
        </w:rPr>
        <w:t>de</w:t>
      </w:r>
      <w:r>
        <w:rPr>
          <w:spacing w:val="-16"/>
          <w:w w:val="95"/>
        </w:rPr>
        <w:t> </w:t>
      </w:r>
      <w:r>
        <w:rPr>
          <w:w w:val="95"/>
        </w:rPr>
        <w:t>cambiar</w:t>
      </w:r>
      <w:r>
        <w:rPr>
          <w:spacing w:val="-17"/>
          <w:w w:val="95"/>
        </w:rPr>
        <w:t> </w:t>
      </w:r>
      <w:r>
        <w:rPr>
          <w:w w:val="95"/>
        </w:rPr>
        <w:t>el</w:t>
      </w:r>
      <w:r>
        <w:rPr>
          <w:spacing w:val="-17"/>
          <w:w w:val="95"/>
        </w:rPr>
        <w:t> </w:t>
      </w:r>
      <w:r>
        <w:rPr>
          <w:w w:val="95"/>
        </w:rPr>
        <w:t>curso</w:t>
      </w:r>
      <w:r>
        <w:rPr>
          <w:spacing w:val="-17"/>
          <w:w w:val="95"/>
        </w:rPr>
        <w:t> </w:t>
      </w:r>
      <w:r>
        <w:rPr>
          <w:w w:val="95"/>
        </w:rPr>
        <w:t>de</w:t>
      </w:r>
      <w:r>
        <w:rPr>
          <w:spacing w:val="-16"/>
          <w:w w:val="95"/>
        </w:rPr>
        <w:t> </w:t>
      </w:r>
      <w:r>
        <w:rPr>
          <w:w w:val="95"/>
        </w:rPr>
        <w:t>acción</w:t>
      </w:r>
      <w:r>
        <w:rPr>
          <w:spacing w:val="-16"/>
          <w:w w:val="95"/>
        </w:rPr>
        <w:t> </w:t>
      </w:r>
      <w:r>
        <w:rPr>
          <w:w w:val="95"/>
        </w:rPr>
        <w:t>de</w:t>
      </w:r>
      <w:r>
        <w:rPr>
          <w:spacing w:val="-16"/>
          <w:w w:val="95"/>
        </w:rPr>
        <w:t> </w:t>
      </w:r>
      <w:r>
        <w:rPr>
          <w:w w:val="95"/>
        </w:rPr>
        <w:t>la</w:t>
      </w:r>
      <w:r>
        <w:rPr>
          <w:spacing w:val="-17"/>
          <w:w w:val="95"/>
        </w:rPr>
        <w:t> </w:t>
      </w:r>
      <w:r>
        <w:rPr>
          <w:w w:val="95"/>
        </w:rPr>
        <w:t>política </w:t>
      </w:r>
      <w:r>
        <w:rPr/>
        <w:t>pública</w:t>
      </w:r>
      <w:r>
        <w:rPr>
          <w:spacing w:val="-20"/>
        </w:rPr>
        <w:t> </w:t>
      </w:r>
      <w:r>
        <w:rPr/>
        <w:t>o</w:t>
      </w:r>
      <w:r>
        <w:rPr>
          <w:spacing w:val="-20"/>
        </w:rPr>
        <w:t> </w:t>
      </w:r>
      <w:r>
        <w:rPr/>
        <w:t>incorporar</w:t>
      </w:r>
      <w:r>
        <w:rPr>
          <w:spacing w:val="-20"/>
        </w:rPr>
        <w:t> </w:t>
      </w:r>
      <w:r>
        <w:rPr/>
        <w:t>sus</w:t>
      </w:r>
      <w:r>
        <w:rPr>
          <w:spacing w:val="-20"/>
        </w:rPr>
        <w:t> </w:t>
      </w:r>
      <w:r>
        <w:rPr/>
        <w:t>intereses</w:t>
      </w:r>
      <w:r>
        <w:rPr>
          <w:spacing w:val="-20"/>
        </w:rPr>
        <w:t> </w:t>
      </w:r>
      <w:r>
        <w:rPr/>
        <w:t>y</w:t>
      </w:r>
      <w:r>
        <w:rPr>
          <w:spacing w:val="-20"/>
        </w:rPr>
        <w:t> </w:t>
      </w:r>
      <w:r>
        <w:rPr/>
        <w:t>visión</w:t>
      </w:r>
      <w:r>
        <w:rPr>
          <w:spacing w:val="-20"/>
        </w:rPr>
        <w:t> </w:t>
      </w:r>
      <w:r>
        <w:rPr/>
        <w:t>del</w:t>
      </w:r>
      <w:r>
        <w:rPr>
          <w:spacing w:val="-20"/>
        </w:rPr>
        <w:t> </w:t>
      </w:r>
      <w:r>
        <w:rPr/>
        <w:t>mundo</w:t>
      </w:r>
      <w:r>
        <w:rPr>
          <w:spacing w:val="-20"/>
        </w:rPr>
        <w:t> </w:t>
      </w:r>
      <w:r>
        <w:rPr/>
        <w:t>a</w:t>
      </w:r>
      <w:r>
        <w:rPr>
          <w:spacing w:val="-20"/>
        </w:rPr>
        <w:t> </w:t>
      </w:r>
      <w:r>
        <w:rPr/>
        <w:t>la</w:t>
      </w:r>
      <w:r>
        <w:rPr>
          <w:spacing w:val="-20"/>
        </w:rPr>
        <w:t> </w:t>
      </w:r>
      <w:r>
        <w:rPr/>
        <w:t>agenda</w:t>
      </w:r>
      <w:r>
        <w:rPr>
          <w:spacing w:val="-20"/>
        </w:rPr>
        <w:t> </w:t>
      </w:r>
      <w:r>
        <w:rPr/>
        <w:t>de</w:t>
      </w:r>
      <w:r>
        <w:rPr>
          <w:spacing w:val="-20"/>
        </w:rPr>
        <w:t> </w:t>
      </w:r>
      <w:r>
        <w:rPr/>
        <w:t>gobierno, claro</w:t>
      </w:r>
      <w:r>
        <w:rPr>
          <w:spacing w:val="-10"/>
        </w:rPr>
        <w:t> </w:t>
      </w:r>
      <w:r>
        <w:rPr/>
        <w:t>está,</w:t>
      </w:r>
      <w:r>
        <w:rPr>
          <w:spacing w:val="-10"/>
        </w:rPr>
        <w:t> </w:t>
      </w:r>
      <w:r>
        <w:rPr/>
        <w:t>cuando</w:t>
      </w:r>
      <w:r>
        <w:rPr>
          <w:spacing w:val="-10"/>
        </w:rPr>
        <w:t> </w:t>
      </w:r>
      <w:r>
        <w:rPr/>
        <w:t>se</w:t>
      </w:r>
      <w:r>
        <w:rPr>
          <w:spacing w:val="-10"/>
        </w:rPr>
        <w:t> </w:t>
      </w:r>
      <w:r>
        <w:rPr/>
        <w:t>opta</w:t>
      </w:r>
      <w:r>
        <w:rPr>
          <w:spacing w:val="-11"/>
        </w:rPr>
        <w:t> </w:t>
      </w:r>
      <w:r>
        <w:rPr/>
        <w:t>por</w:t>
      </w:r>
      <w:r>
        <w:rPr>
          <w:spacing w:val="-10"/>
        </w:rPr>
        <w:t> </w:t>
      </w:r>
      <w:r>
        <w:rPr/>
        <w:t>la</w:t>
      </w:r>
      <w:r>
        <w:rPr>
          <w:spacing w:val="-10"/>
        </w:rPr>
        <w:t> </w:t>
      </w:r>
      <w:r>
        <w:rPr/>
        <w:t>canalización</w:t>
      </w:r>
      <w:r>
        <w:rPr>
          <w:spacing w:val="-11"/>
        </w:rPr>
        <w:t> </w:t>
      </w:r>
      <w:r>
        <w:rPr/>
        <w:t>institucional</w:t>
      </w:r>
      <w:r>
        <w:rPr>
          <w:spacing w:val="-10"/>
        </w:rPr>
        <w:t> </w:t>
      </w:r>
      <w:r>
        <w:rPr/>
        <w:t>de</w:t>
      </w:r>
      <w:r>
        <w:rPr>
          <w:spacing w:val="-10"/>
        </w:rPr>
        <w:t> </w:t>
      </w:r>
      <w:r>
        <w:rPr/>
        <w:t>las</w:t>
      </w:r>
      <w:r>
        <w:rPr>
          <w:spacing w:val="-10"/>
        </w:rPr>
        <w:t> </w:t>
      </w:r>
      <w:r>
        <w:rPr/>
        <w:t>demandas</w:t>
      </w:r>
      <w:r>
        <w:rPr>
          <w:spacing w:val="-10"/>
        </w:rPr>
        <w:t> </w:t>
      </w:r>
      <w:r>
        <w:rPr/>
        <w:t>y </w:t>
      </w:r>
      <w:r>
        <w:rPr>
          <w:w w:val="95"/>
        </w:rPr>
        <w:t>consignas</w:t>
      </w:r>
      <w:r>
        <w:rPr>
          <w:spacing w:val="-7"/>
          <w:w w:val="95"/>
        </w:rPr>
        <w:t> </w:t>
      </w:r>
      <w:r>
        <w:rPr>
          <w:w w:val="95"/>
        </w:rPr>
        <w:t>por</w:t>
      </w:r>
      <w:r>
        <w:rPr>
          <w:spacing w:val="-7"/>
          <w:w w:val="95"/>
        </w:rPr>
        <w:t> </w:t>
      </w:r>
      <w:r>
        <w:rPr>
          <w:w w:val="95"/>
        </w:rPr>
        <w:t>parte</w:t>
      </w:r>
      <w:r>
        <w:rPr>
          <w:spacing w:val="-7"/>
          <w:w w:val="95"/>
        </w:rPr>
        <w:t> </w:t>
      </w:r>
      <w:r>
        <w:rPr>
          <w:w w:val="95"/>
        </w:rPr>
        <w:t>de</w:t>
      </w:r>
      <w:r>
        <w:rPr>
          <w:spacing w:val="-7"/>
          <w:w w:val="95"/>
        </w:rPr>
        <w:t> </w:t>
      </w:r>
      <w:r>
        <w:rPr>
          <w:w w:val="95"/>
        </w:rPr>
        <w:t>los</w:t>
      </w:r>
      <w:r>
        <w:rPr>
          <w:spacing w:val="-7"/>
          <w:w w:val="95"/>
        </w:rPr>
        <w:t> </w:t>
      </w:r>
      <w:r>
        <w:rPr>
          <w:w w:val="95"/>
        </w:rPr>
        <w:t>grupos</w:t>
      </w:r>
      <w:r>
        <w:rPr>
          <w:spacing w:val="-7"/>
          <w:w w:val="95"/>
        </w:rPr>
        <w:t> </w:t>
      </w:r>
      <w:r>
        <w:rPr>
          <w:w w:val="95"/>
        </w:rPr>
        <w:t>sociales.</w:t>
      </w:r>
    </w:p>
    <w:p>
      <w:pPr>
        <w:pStyle w:val="BodyText"/>
        <w:spacing w:line="242" w:lineRule="auto"/>
        <w:ind w:left="1553" w:right="1551" w:firstLine="283"/>
        <w:jc w:val="both"/>
      </w:pPr>
      <w:r>
        <w:rPr>
          <w:spacing w:val="-6"/>
          <w:w w:val="95"/>
        </w:rPr>
        <w:t>Por</w:t>
      </w:r>
      <w:r>
        <w:rPr>
          <w:spacing w:val="-23"/>
          <w:w w:val="95"/>
        </w:rPr>
        <w:t> </w:t>
      </w:r>
      <w:r>
        <w:rPr>
          <w:w w:val="95"/>
        </w:rPr>
        <w:t>ello,</w:t>
      </w:r>
      <w:r>
        <w:rPr>
          <w:spacing w:val="-23"/>
          <w:w w:val="95"/>
        </w:rPr>
        <w:t> </w:t>
      </w:r>
      <w:r>
        <w:rPr>
          <w:w w:val="95"/>
        </w:rPr>
        <w:t>es</w:t>
      </w:r>
      <w:r>
        <w:rPr>
          <w:spacing w:val="-23"/>
          <w:w w:val="95"/>
        </w:rPr>
        <w:t> </w:t>
      </w:r>
      <w:r>
        <w:rPr>
          <w:w w:val="95"/>
        </w:rPr>
        <w:t>importante</w:t>
      </w:r>
      <w:r>
        <w:rPr>
          <w:spacing w:val="-23"/>
          <w:w w:val="95"/>
        </w:rPr>
        <w:t> </w:t>
      </w:r>
      <w:r>
        <w:rPr>
          <w:w w:val="95"/>
        </w:rPr>
        <w:t>visualizar</w:t>
      </w:r>
      <w:r>
        <w:rPr>
          <w:spacing w:val="-24"/>
          <w:w w:val="95"/>
        </w:rPr>
        <w:t> </w:t>
      </w:r>
      <w:r>
        <w:rPr>
          <w:w w:val="95"/>
        </w:rPr>
        <w:t>las</w:t>
      </w:r>
      <w:r>
        <w:rPr>
          <w:spacing w:val="-23"/>
          <w:w w:val="95"/>
        </w:rPr>
        <w:t> </w:t>
      </w:r>
      <w:r>
        <w:rPr>
          <w:w w:val="95"/>
        </w:rPr>
        <w:t>políticas</w:t>
      </w:r>
      <w:r>
        <w:rPr>
          <w:spacing w:val="-23"/>
          <w:w w:val="95"/>
        </w:rPr>
        <w:t> </w:t>
      </w:r>
      <w:r>
        <w:rPr>
          <w:w w:val="95"/>
        </w:rPr>
        <w:t>públicas</w:t>
      </w:r>
      <w:r>
        <w:rPr>
          <w:spacing w:val="-23"/>
          <w:w w:val="95"/>
        </w:rPr>
        <w:t> </w:t>
      </w:r>
      <w:r>
        <w:rPr>
          <w:w w:val="95"/>
        </w:rPr>
        <w:t>desde</w:t>
      </w:r>
      <w:r>
        <w:rPr>
          <w:spacing w:val="-23"/>
          <w:w w:val="95"/>
        </w:rPr>
        <w:t> </w:t>
      </w:r>
      <w:r>
        <w:rPr>
          <w:w w:val="95"/>
        </w:rPr>
        <w:t>los</w:t>
      </w:r>
      <w:r>
        <w:rPr>
          <w:spacing w:val="-23"/>
          <w:w w:val="95"/>
        </w:rPr>
        <w:t> </w:t>
      </w:r>
      <w:r>
        <w:rPr>
          <w:w w:val="95"/>
        </w:rPr>
        <w:t>actores,</w:t>
      </w:r>
      <w:r>
        <w:rPr>
          <w:spacing w:val="-23"/>
          <w:w w:val="95"/>
        </w:rPr>
        <w:t> </w:t>
      </w:r>
      <w:r>
        <w:rPr>
          <w:w w:val="95"/>
        </w:rPr>
        <w:t>ya</w:t>
      </w:r>
      <w:r>
        <w:rPr>
          <w:spacing w:val="-23"/>
          <w:w w:val="95"/>
        </w:rPr>
        <w:t> </w:t>
      </w:r>
      <w:r>
        <w:rPr>
          <w:w w:val="95"/>
        </w:rPr>
        <w:t>que para</w:t>
      </w:r>
      <w:r>
        <w:rPr>
          <w:spacing w:val="-27"/>
          <w:w w:val="95"/>
        </w:rPr>
        <w:t> </w:t>
      </w:r>
      <w:r>
        <w:rPr>
          <w:w w:val="95"/>
        </w:rPr>
        <w:t>éstos</w:t>
      </w:r>
      <w:r>
        <w:rPr>
          <w:spacing w:val="-27"/>
          <w:w w:val="95"/>
        </w:rPr>
        <w:t> </w:t>
      </w:r>
      <w:r>
        <w:rPr>
          <w:w w:val="95"/>
        </w:rPr>
        <w:t>la</w:t>
      </w:r>
      <w:r>
        <w:rPr>
          <w:spacing w:val="-27"/>
          <w:w w:val="95"/>
        </w:rPr>
        <w:t> </w:t>
      </w:r>
      <w:r>
        <w:rPr>
          <w:w w:val="95"/>
        </w:rPr>
        <w:t>opción</w:t>
      </w:r>
      <w:r>
        <w:rPr>
          <w:spacing w:val="-27"/>
          <w:w w:val="95"/>
        </w:rPr>
        <w:t> </w:t>
      </w:r>
      <w:r>
        <w:rPr>
          <w:w w:val="95"/>
        </w:rPr>
        <w:t>de</w:t>
      </w:r>
      <w:r>
        <w:rPr>
          <w:spacing w:val="-27"/>
          <w:w w:val="95"/>
        </w:rPr>
        <w:t> </w:t>
      </w:r>
      <w:r>
        <w:rPr>
          <w:w w:val="95"/>
        </w:rPr>
        <w:t>las</w:t>
      </w:r>
      <w:r>
        <w:rPr>
          <w:spacing w:val="-27"/>
          <w:w w:val="95"/>
        </w:rPr>
        <w:t> </w:t>
      </w:r>
      <w:r>
        <w:rPr>
          <w:w w:val="95"/>
        </w:rPr>
        <w:t>políticas</w:t>
      </w:r>
      <w:r>
        <w:rPr>
          <w:spacing w:val="-27"/>
          <w:w w:val="95"/>
        </w:rPr>
        <w:t> </w:t>
      </w:r>
      <w:r>
        <w:rPr>
          <w:w w:val="95"/>
        </w:rPr>
        <w:t>públicas</w:t>
      </w:r>
      <w:r>
        <w:rPr>
          <w:spacing w:val="-27"/>
          <w:w w:val="95"/>
        </w:rPr>
        <w:t> </w:t>
      </w:r>
      <w:r>
        <w:rPr>
          <w:w w:val="95"/>
        </w:rPr>
        <w:t>representa</w:t>
      </w:r>
      <w:r>
        <w:rPr>
          <w:spacing w:val="-27"/>
          <w:w w:val="95"/>
        </w:rPr>
        <w:t> </w:t>
      </w:r>
      <w:r>
        <w:rPr>
          <w:w w:val="95"/>
        </w:rPr>
        <w:t>directrices</w:t>
      </w:r>
      <w:r>
        <w:rPr>
          <w:spacing w:val="-27"/>
          <w:w w:val="95"/>
        </w:rPr>
        <w:t> </w:t>
      </w:r>
      <w:r>
        <w:rPr>
          <w:w w:val="95"/>
        </w:rPr>
        <w:t>sobre</w:t>
      </w:r>
      <w:r>
        <w:rPr>
          <w:spacing w:val="-27"/>
          <w:w w:val="95"/>
        </w:rPr>
        <w:t> </w:t>
      </w:r>
      <w:r>
        <w:rPr>
          <w:w w:val="95"/>
        </w:rPr>
        <w:t>las</w:t>
      </w:r>
      <w:r>
        <w:rPr>
          <w:spacing w:val="-27"/>
          <w:w w:val="95"/>
        </w:rPr>
        <w:t> </w:t>
      </w:r>
      <w:r>
        <w:rPr>
          <w:w w:val="95"/>
        </w:rPr>
        <w:t>cuales pueden</w:t>
      </w:r>
      <w:r>
        <w:rPr>
          <w:spacing w:val="-8"/>
          <w:w w:val="95"/>
        </w:rPr>
        <w:t> </w:t>
      </w:r>
      <w:r>
        <w:rPr>
          <w:w w:val="95"/>
        </w:rPr>
        <w:t>encauzar</w:t>
      </w:r>
      <w:r>
        <w:rPr>
          <w:spacing w:val="-7"/>
          <w:w w:val="95"/>
        </w:rPr>
        <w:t> </w:t>
      </w:r>
      <w:r>
        <w:rPr>
          <w:w w:val="95"/>
        </w:rPr>
        <w:t>una</w:t>
      </w:r>
      <w:r>
        <w:rPr>
          <w:spacing w:val="-8"/>
          <w:w w:val="95"/>
        </w:rPr>
        <w:t> </w:t>
      </w:r>
      <w:r>
        <w:rPr>
          <w:w w:val="95"/>
        </w:rPr>
        <w:t>solución</w:t>
      </w:r>
      <w:r>
        <w:rPr>
          <w:spacing w:val="-8"/>
          <w:w w:val="95"/>
        </w:rPr>
        <w:t> </w:t>
      </w:r>
      <w:r>
        <w:rPr>
          <w:w w:val="95"/>
        </w:rPr>
        <w:t>prefigurada</w:t>
      </w:r>
      <w:r>
        <w:rPr>
          <w:spacing w:val="-7"/>
          <w:w w:val="95"/>
        </w:rPr>
        <w:t> </w:t>
      </w:r>
      <w:r>
        <w:rPr>
          <w:w w:val="95"/>
        </w:rPr>
        <w:t>a</w:t>
      </w:r>
      <w:r>
        <w:rPr>
          <w:spacing w:val="-8"/>
          <w:w w:val="95"/>
        </w:rPr>
        <w:t> </w:t>
      </w:r>
      <w:r>
        <w:rPr>
          <w:w w:val="95"/>
        </w:rPr>
        <w:t>su</w:t>
      </w:r>
      <w:r>
        <w:rPr>
          <w:spacing w:val="-8"/>
          <w:w w:val="95"/>
        </w:rPr>
        <w:t> </w:t>
      </w:r>
      <w:r>
        <w:rPr>
          <w:w w:val="95"/>
        </w:rPr>
        <w:t>concepción</w:t>
      </w:r>
      <w:r>
        <w:rPr>
          <w:spacing w:val="-8"/>
          <w:w w:val="95"/>
        </w:rPr>
        <w:t> </w:t>
      </w:r>
      <w:r>
        <w:rPr>
          <w:w w:val="95"/>
        </w:rPr>
        <w:t>del</w:t>
      </w:r>
      <w:r>
        <w:rPr>
          <w:spacing w:val="-7"/>
          <w:w w:val="95"/>
        </w:rPr>
        <w:t> </w:t>
      </w:r>
      <w:r>
        <w:rPr>
          <w:w w:val="95"/>
        </w:rPr>
        <w:t>problema.</w:t>
      </w:r>
      <w:r>
        <w:rPr>
          <w:spacing w:val="-8"/>
          <w:w w:val="95"/>
        </w:rPr>
        <w:t> </w:t>
      </w:r>
      <w:r>
        <w:rPr>
          <w:w w:val="95"/>
        </w:rPr>
        <w:t>De</w:t>
      </w:r>
      <w:r>
        <w:rPr>
          <w:spacing w:val="-8"/>
          <w:w w:val="95"/>
        </w:rPr>
        <w:t> </w:t>
      </w:r>
      <w:r>
        <w:rPr>
          <w:w w:val="95"/>
        </w:rPr>
        <w:t>allí</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957"/>
        <w:jc w:val="left"/>
        <w:rPr>
          <w:sz w:val="20"/>
        </w:rPr>
      </w:pPr>
      <w:r>
        <w:rPr/>
        <w:pict>
          <v:line style="position:absolute;mso-position-horizontal-relative:page;mso-position-vertical-relative:paragraph;z-index:21736" from="15pt,-30.907267pt" to="0pt,-30.907267pt" stroked="true" strokeweight=".25pt" strokecolor="#000000">
            <w10:wrap type="none"/>
          </v:line>
        </w:pict>
      </w:r>
      <w:r>
        <w:rPr/>
        <w:pict>
          <v:line style="position:absolute;mso-position-horizontal-relative:page;mso-position-vertical-relative:paragraph;z-index:21760" from="494.71701pt,-30.907267pt" to="509.71701pt,-30.907267pt" stroked="true" strokeweight=".25pt" strokecolor="#000000">
            <w10:wrap type="none"/>
          </v:line>
        </w:pict>
      </w:r>
      <w:r>
        <w:rPr/>
        <w:pict>
          <v:line style="position:absolute;mso-position-horizontal-relative:page;mso-position-vertical-relative:paragraph;z-index:21784" from="21pt,-36.907265pt" to="21pt,-51.907265pt" stroked="true" strokeweight=".25pt" strokecolor="#000000">
            <w10:wrap type="none"/>
          </v:line>
        </w:pict>
      </w:r>
      <w:r>
        <w:rPr/>
        <w:pict>
          <v:line style="position:absolute;mso-position-horizontal-relative:page;mso-position-vertical-relative:paragraph;z-index:21808" from="488.71701pt,-36.907265pt" to="488.71701pt,-51.907265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173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que las políticas contengan orientaciones específicas para alcanzar los</w:t>
      </w:r>
      <w:r>
        <w:rPr>
          <w:spacing w:val="-32"/>
          <w:w w:val="95"/>
        </w:rPr>
        <w:t> </w:t>
      </w:r>
      <w:r>
        <w:rPr>
          <w:w w:val="95"/>
        </w:rPr>
        <w:t>objetivos trazados; también poseen modos especiales de gestión de la solución de proble- mas</w:t>
      </w:r>
      <w:r>
        <w:rPr>
          <w:spacing w:val="-22"/>
          <w:w w:val="95"/>
        </w:rPr>
        <w:t> </w:t>
      </w:r>
      <w:r>
        <w:rPr>
          <w:w w:val="95"/>
        </w:rPr>
        <w:t>y</w:t>
      </w:r>
      <w:r>
        <w:rPr>
          <w:spacing w:val="-22"/>
          <w:w w:val="95"/>
        </w:rPr>
        <w:t> </w:t>
      </w:r>
      <w:r>
        <w:rPr>
          <w:w w:val="95"/>
        </w:rPr>
        <w:t>conflictos</w:t>
      </w:r>
      <w:r>
        <w:rPr>
          <w:spacing w:val="-22"/>
          <w:w w:val="95"/>
        </w:rPr>
        <w:t> </w:t>
      </w:r>
      <w:r>
        <w:rPr>
          <w:w w:val="95"/>
        </w:rPr>
        <w:t>que</w:t>
      </w:r>
      <w:r>
        <w:rPr>
          <w:spacing w:val="-22"/>
          <w:w w:val="95"/>
        </w:rPr>
        <w:t> </w:t>
      </w:r>
      <w:r>
        <w:rPr>
          <w:w w:val="95"/>
        </w:rPr>
        <w:t>disminuyen</w:t>
      </w:r>
      <w:r>
        <w:rPr>
          <w:spacing w:val="-21"/>
          <w:w w:val="95"/>
        </w:rPr>
        <w:t> </w:t>
      </w:r>
      <w:r>
        <w:rPr>
          <w:w w:val="95"/>
        </w:rPr>
        <w:t>los</w:t>
      </w:r>
      <w:r>
        <w:rPr>
          <w:spacing w:val="-22"/>
          <w:w w:val="95"/>
        </w:rPr>
        <w:t> </w:t>
      </w:r>
      <w:r>
        <w:rPr>
          <w:w w:val="95"/>
        </w:rPr>
        <w:t>riesgos</w:t>
      </w:r>
      <w:r>
        <w:rPr>
          <w:spacing w:val="-22"/>
          <w:w w:val="95"/>
        </w:rPr>
        <w:t> </w:t>
      </w:r>
      <w:r>
        <w:rPr>
          <w:w w:val="95"/>
        </w:rPr>
        <w:t>en</w:t>
      </w:r>
      <w:r>
        <w:rPr>
          <w:spacing w:val="-22"/>
          <w:w w:val="95"/>
        </w:rPr>
        <w:t> </w:t>
      </w:r>
      <w:r>
        <w:rPr>
          <w:w w:val="95"/>
        </w:rPr>
        <w:t>su</w:t>
      </w:r>
      <w:r>
        <w:rPr>
          <w:spacing w:val="-22"/>
          <w:w w:val="95"/>
        </w:rPr>
        <w:t> </w:t>
      </w:r>
      <w:r>
        <w:rPr>
          <w:w w:val="95"/>
        </w:rPr>
        <w:t>desarrollo,</w:t>
      </w:r>
      <w:r>
        <w:rPr>
          <w:spacing w:val="-22"/>
          <w:w w:val="95"/>
        </w:rPr>
        <w:t> </w:t>
      </w:r>
      <w:r>
        <w:rPr>
          <w:w w:val="95"/>
        </w:rPr>
        <w:t>así</w:t>
      </w:r>
      <w:r>
        <w:rPr>
          <w:spacing w:val="-22"/>
          <w:w w:val="95"/>
        </w:rPr>
        <w:t> </w:t>
      </w:r>
      <w:r>
        <w:rPr>
          <w:w w:val="95"/>
        </w:rPr>
        <w:t>como</w:t>
      </w:r>
      <w:r>
        <w:rPr>
          <w:spacing w:val="-22"/>
          <w:w w:val="95"/>
        </w:rPr>
        <w:t> </w:t>
      </w:r>
      <w:r>
        <w:rPr>
          <w:w w:val="95"/>
        </w:rPr>
        <w:t>procesos</w:t>
      </w:r>
      <w:r>
        <w:rPr>
          <w:spacing w:val="-22"/>
          <w:w w:val="95"/>
        </w:rPr>
        <w:t> </w:t>
      </w:r>
      <w:r>
        <w:rPr>
          <w:w w:val="95"/>
        </w:rPr>
        <w:t>de adaptación, capacidades, recursos e instrumentos público-administrativos para relacionarse</w:t>
      </w:r>
      <w:r>
        <w:rPr>
          <w:spacing w:val="-13"/>
          <w:w w:val="95"/>
        </w:rPr>
        <w:t> </w:t>
      </w:r>
      <w:r>
        <w:rPr>
          <w:w w:val="95"/>
        </w:rPr>
        <w:t>con</w:t>
      </w:r>
      <w:r>
        <w:rPr>
          <w:spacing w:val="-13"/>
          <w:w w:val="95"/>
        </w:rPr>
        <w:t> </w:t>
      </w:r>
      <w:r>
        <w:rPr>
          <w:w w:val="95"/>
        </w:rPr>
        <w:t>los</w:t>
      </w:r>
      <w:r>
        <w:rPr>
          <w:spacing w:val="-13"/>
          <w:w w:val="95"/>
        </w:rPr>
        <w:t> </w:t>
      </w:r>
      <w:r>
        <w:rPr>
          <w:w w:val="95"/>
        </w:rPr>
        <w:t>actores</w:t>
      </w:r>
      <w:r>
        <w:rPr>
          <w:spacing w:val="-13"/>
          <w:w w:val="95"/>
        </w:rPr>
        <w:t> </w:t>
      </w:r>
      <w:r>
        <w:rPr>
          <w:w w:val="95"/>
        </w:rPr>
        <w:t>en</w:t>
      </w:r>
      <w:r>
        <w:rPr>
          <w:spacing w:val="-13"/>
          <w:w w:val="95"/>
        </w:rPr>
        <w:t> </w:t>
      </w:r>
      <w:r>
        <w:rPr>
          <w:w w:val="95"/>
        </w:rPr>
        <w:t>la</w:t>
      </w:r>
      <w:r>
        <w:rPr>
          <w:spacing w:val="-13"/>
          <w:w w:val="95"/>
        </w:rPr>
        <w:t> </w:t>
      </w:r>
      <w:r>
        <w:rPr>
          <w:w w:val="95"/>
        </w:rPr>
        <w:t>transformación</w:t>
      </w:r>
      <w:r>
        <w:rPr>
          <w:spacing w:val="-13"/>
          <w:w w:val="95"/>
        </w:rPr>
        <w:t> </w:t>
      </w:r>
      <w:r>
        <w:rPr>
          <w:w w:val="95"/>
        </w:rPr>
        <w:t>de</w:t>
      </w:r>
      <w:r>
        <w:rPr>
          <w:spacing w:val="-13"/>
          <w:w w:val="95"/>
        </w:rPr>
        <w:t> </w:t>
      </w:r>
      <w:r>
        <w:rPr>
          <w:w w:val="95"/>
        </w:rPr>
        <w:t>su</w:t>
      </w:r>
      <w:r>
        <w:rPr>
          <w:spacing w:val="-13"/>
          <w:w w:val="95"/>
        </w:rPr>
        <w:t> </w:t>
      </w:r>
      <w:r>
        <w:rPr>
          <w:w w:val="95"/>
        </w:rPr>
        <w:t>realidad</w:t>
      </w:r>
      <w:r>
        <w:rPr>
          <w:spacing w:val="-13"/>
          <w:w w:val="95"/>
        </w:rPr>
        <w:t> </w:t>
      </w:r>
      <w:r>
        <w:rPr>
          <w:w w:val="95"/>
        </w:rPr>
        <w:t>inmediata.</w:t>
      </w:r>
    </w:p>
    <w:p>
      <w:pPr>
        <w:pStyle w:val="BodyText"/>
        <w:spacing w:before="11"/>
        <w:rPr>
          <w:sz w:val="21"/>
        </w:rPr>
      </w:pPr>
    </w:p>
    <w:p>
      <w:pPr>
        <w:spacing w:before="0"/>
        <w:ind w:left="1553" w:right="0" w:firstLine="0"/>
        <w:jc w:val="both"/>
        <w:rPr>
          <w:sz w:val="17"/>
        </w:rPr>
      </w:pPr>
      <w:r>
        <w:rPr>
          <w:w w:val="97"/>
          <w:sz w:val="22"/>
        </w:rPr>
        <w:t>p</w:t>
      </w:r>
      <w:r>
        <w:rPr>
          <w:w w:val="145"/>
          <w:sz w:val="17"/>
        </w:rPr>
        <w:t>o</w:t>
      </w:r>
      <w:r>
        <w:rPr>
          <w:w w:val="224"/>
          <w:sz w:val="17"/>
        </w:rPr>
        <w:t>l</w:t>
      </w:r>
      <w:r>
        <w:rPr>
          <w:w w:val="132"/>
          <w:sz w:val="17"/>
        </w:rPr>
        <w:t>í</w:t>
      </w:r>
      <w:r>
        <w:rPr>
          <w:spacing w:val="-1"/>
          <w:w w:val="195"/>
          <w:sz w:val="17"/>
        </w:rPr>
        <w:t>t</w:t>
      </w:r>
      <w:r>
        <w:rPr>
          <w:w w:val="113"/>
          <w:sz w:val="17"/>
        </w:rPr>
        <w:t>I</w:t>
      </w:r>
      <w:r>
        <w:rPr>
          <w:w w:val="151"/>
          <w:sz w:val="17"/>
        </w:rPr>
        <w:t>c</w:t>
      </w:r>
      <w:r>
        <w:rPr>
          <w:spacing w:val="4"/>
          <w:w w:val="127"/>
          <w:sz w:val="17"/>
        </w:rPr>
        <w:t>a</w:t>
      </w:r>
      <w:r>
        <w:rPr>
          <w:w w:val="117"/>
          <w:sz w:val="17"/>
        </w:rPr>
        <w:t>s</w:t>
      </w:r>
      <w:r>
        <w:rPr>
          <w:spacing w:val="17"/>
          <w:sz w:val="17"/>
        </w:rPr>
        <w:t> </w:t>
      </w:r>
      <w:r>
        <w:rPr>
          <w:spacing w:val="-1"/>
          <w:w w:val="101"/>
          <w:sz w:val="17"/>
        </w:rPr>
        <w:t>p</w:t>
      </w:r>
      <w:r>
        <w:rPr>
          <w:w w:val="138"/>
          <w:sz w:val="17"/>
        </w:rPr>
        <w:t>ú</w:t>
      </w:r>
      <w:r>
        <w:rPr>
          <w:spacing w:val="-1"/>
          <w:w w:val="116"/>
          <w:sz w:val="17"/>
        </w:rPr>
        <w:t>b</w:t>
      </w:r>
      <w:r>
        <w:rPr>
          <w:w w:val="224"/>
          <w:sz w:val="17"/>
        </w:rPr>
        <w:t>l</w:t>
      </w:r>
      <w:r>
        <w:rPr>
          <w:w w:val="113"/>
          <w:sz w:val="17"/>
        </w:rPr>
        <w:t>I</w:t>
      </w:r>
      <w:r>
        <w:rPr>
          <w:w w:val="151"/>
          <w:sz w:val="17"/>
        </w:rPr>
        <w:t>c</w:t>
      </w:r>
      <w:r>
        <w:rPr>
          <w:spacing w:val="4"/>
          <w:w w:val="127"/>
          <w:sz w:val="17"/>
        </w:rPr>
        <w:t>a</w:t>
      </w:r>
      <w:r>
        <w:rPr>
          <w:w w:val="117"/>
          <w:sz w:val="17"/>
        </w:rPr>
        <w:t>s</w:t>
      </w:r>
      <w:r>
        <w:rPr>
          <w:w w:val="103"/>
          <w:sz w:val="22"/>
        </w:rPr>
        <w:t>:</w:t>
      </w:r>
      <w:r>
        <w:rPr>
          <w:spacing w:val="6"/>
          <w:sz w:val="22"/>
        </w:rPr>
        <w:t> </w:t>
      </w:r>
      <w:r>
        <w:rPr>
          <w:w w:val="151"/>
          <w:sz w:val="17"/>
        </w:rPr>
        <w:t>c</w:t>
      </w:r>
      <w:r>
        <w:rPr>
          <w:w w:val="145"/>
          <w:sz w:val="17"/>
        </w:rPr>
        <w:t>o</w:t>
      </w:r>
      <w:r>
        <w:rPr>
          <w:w w:val="136"/>
          <w:sz w:val="17"/>
        </w:rPr>
        <w:t>n</w:t>
      </w:r>
      <w:r>
        <w:rPr>
          <w:spacing w:val="-1"/>
          <w:w w:val="195"/>
          <w:sz w:val="17"/>
        </w:rPr>
        <w:t>t</w:t>
      </w:r>
      <w:r>
        <w:rPr>
          <w:spacing w:val="-1"/>
          <w:w w:val="123"/>
          <w:sz w:val="17"/>
        </w:rPr>
        <w:t>e</w:t>
      </w:r>
      <w:r>
        <w:rPr>
          <w:w w:val="136"/>
          <w:sz w:val="17"/>
        </w:rPr>
        <w:t>n</w:t>
      </w:r>
      <w:r>
        <w:rPr>
          <w:w w:val="113"/>
          <w:sz w:val="17"/>
        </w:rPr>
        <w:t>I</w:t>
      </w:r>
      <w:r>
        <w:rPr>
          <w:w w:val="128"/>
          <w:sz w:val="17"/>
        </w:rPr>
        <w:t>d</w:t>
      </w:r>
      <w:r>
        <w:rPr>
          <w:w w:val="145"/>
          <w:sz w:val="17"/>
        </w:rPr>
        <w:t>o</w:t>
      </w:r>
      <w:r>
        <w:rPr>
          <w:spacing w:val="17"/>
          <w:sz w:val="17"/>
        </w:rPr>
        <w:t> </w:t>
      </w:r>
      <w:r>
        <w:rPr>
          <w:w w:val="121"/>
          <w:sz w:val="17"/>
        </w:rPr>
        <w:t>y</w:t>
      </w:r>
      <w:r>
        <w:rPr>
          <w:spacing w:val="17"/>
          <w:sz w:val="17"/>
        </w:rPr>
        <w:t> </w:t>
      </w:r>
      <w:r>
        <w:rPr>
          <w:w w:val="127"/>
          <w:sz w:val="17"/>
        </w:rPr>
        <w:t>a</w:t>
      </w:r>
      <w:r>
        <w:rPr>
          <w:w w:val="136"/>
          <w:sz w:val="17"/>
        </w:rPr>
        <w:t>n</w:t>
      </w:r>
      <w:r>
        <w:rPr>
          <w:w w:val="100"/>
          <w:sz w:val="17"/>
        </w:rPr>
        <w:t>Á</w:t>
      </w:r>
      <w:r>
        <w:rPr>
          <w:w w:val="224"/>
          <w:sz w:val="17"/>
        </w:rPr>
        <w:t>l</w:t>
      </w:r>
      <w:r>
        <w:rPr>
          <w:w w:val="113"/>
          <w:sz w:val="17"/>
        </w:rPr>
        <w:t>I</w:t>
      </w:r>
      <w:r>
        <w:rPr>
          <w:w w:val="117"/>
          <w:sz w:val="17"/>
        </w:rPr>
        <w:t>s</w:t>
      </w:r>
      <w:r>
        <w:rPr>
          <w:w w:val="113"/>
          <w:sz w:val="17"/>
        </w:rPr>
        <w:t>I</w:t>
      </w:r>
      <w:r>
        <w:rPr>
          <w:w w:val="117"/>
          <w:sz w:val="17"/>
        </w:rPr>
        <w:t>s</w:t>
      </w:r>
      <w:r>
        <w:rPr>
          <w:spacing w:val="17"/>
          <w:sz w:val="17"/>
        </w:rPr>
        <w:t> </w:t>
      </w:r>
      <w:r>
        <w:rPr>
          <w:w w:val="128"/>
          <w:sz w:val="17"/>
        </w:rPr>
        <w:t>d</w:t>
      </w:r>
      <w:r>
        <w:rPr>
          <w:w w:val="123"/>
          <w:sz w:val="17"/>
        </w:rPr>
        <w:t>e</w:t>
      </w:r>
      <w:r>
        <w:rPr>
          <w:spacing w:val="17"/>
          <w:sz w:val="17"/>
        </w:rPr>
        <w:t> </w:t>
      </w:r>
      <w:r>
        <w:rPr>
          <w:spacing w:val="5"/>
          <w:w w:val="224"/>
          <w:sz w:val="17"/>
        </w:rPr>
        <w:t>l</w:t>
      </w:r>
      <w:r>
        <w:rPr>
          <w:w w:val="127"/>
          <w:sz w:val="17"/>
        </w:rPr>
        <w:t>a</w:t>
      </w:r>
      <w:r>
        <w:rPr>
          <w:spacing w:val="17"/>
          <w:sz w:val="17"/>
        </w:rPr>
        <w:t> </w:t>
      </w:r>
      <w:r>
        <w:rPr>
          <w:w w:val="128"/>
          <w:sz w:val="17"/>
        </w:rPr>
        <w:t>d</w:t>
      </w:r>
      <w:r>
        <w:rPr>
          <w:w w:val="113"/>
          <w:sz w:val="17"/>
        </w:rPr>
        <w:t>I</w:t>
      </w:r>
      <w:r>
        <w:rPr>
          <w:w w:val="104"/>
          <w:sz w:val="17"/>
        </w:rPr>
        <w:t>m</w:t>
      </w:r>
      <w:r>
        <w:rPr>
          <w:spacing w:val="-1"/>
          <w:w w:val="123"/>
          <w:sz w:val="17"/>
        </w:rPr>
        <w:t>e</w:t>
      </w:r>
      <w:r>
        <w:rPr>
          <w:w w:val="136"/>
          <w:sz w:val="17"/>
        </w:rPr>
        <w:t>n</w:t>
      </w:r>
      <w:r>
        <w:rPr>
          <w:w w:val="117"/>
          <w:sz w:val="17"/>
        </w:rPr>
        <w:t>s</w:t>
      </w:r>
      <w:r>
        <w:rPr>
          <w:w w:val="113"/>
          <w:sz w:val="17"/>
        </w:rPr>
        <w:t>I</w:t>
      </w:r>
      <w:r>
        <w:rPr>
          <w:w w:val="145"/>
          <w:sz w:val="17"/>
        </w:rPr>
        <w:t>ó</w:t>
      </w:r>
      <w:r>
        <w:rPr>
          <w:w w:val="136"/>
          <w:sz w:val="17"/>
        </w:rPr>
        <w:t>n</w:t>
      </w:r>
      <w:r>
        <w:rPr>
          <w:spacing w:val="17"/>
          <w:sz w:val="17"/>
        </w:rPr>
        <w:t> </w:t>
      </w:r>
      <w:r>
        <w:rPr>
          <w:w w:val="113"/>
          <w:sz w:val="17"/>
        </w:rPr>
        <w:t>I</w:t>
      </w:r>
      <w:r>
        <w:rPr>
          <w:w w:val="136"/>
          <w:sz w:val="17"/>
        </w:rPr>
        <w:t>n</w:t>
      </w:r>
      <w:r>
        <w:rPr>
          <w:w w:val="117"/>
          <w:sz w:val="17"/>
        </w:rPr>
        <w:t>s</w:t>
      </w:r>
      <w:r>
        <w:rPr>
          <w:spacing w:val="-1"/>
          <w:w w:val="195"/>
          <w:sz w:val="17"/>
        </w:rPr>
        <w:t>t</w:t>
      </w:r>
      <w:r>
        <w:rPr>
          <w:w w:val="113"/>
          <w:sz w:val="17"/>
        </w:rPr>
        <w:t>I</w:t>
      </w:r>
      <w:r>
        <w:rPr>
          <w:spacing w:val="-1"/>
          <w:w w:val="195"/>
          <w:sz w:val="17"/>
        </w:rPr>
        <w:t>t</w:t>
      </w:r>
      <w:r>
        <w:rPr>
          <w:w w:val="138"/>
          <w:sz w:val="17"/>
        </w:rPr>
        <w:t>u</w:t>
      </w:r>
      <w:r>
        <w:rPr>
          <w:w w:val="151"/>
          <w:sz w:val="17"/>
        </w:rPr>
        <w:t>c</w:t>
      </w:r>
      <w:r>
        <w:rPr>
          <w:w w:val="113"/>
          <w:sz w:val="17"/>
        </w:rPr>
        <w:t>I</w:t>
      </w:r>
      <w:r>
        <w:rPr>
          <w:w w:val="145"/>
          <w:sz w:val="17"/>
        </w:rPr>
        <w:t>o</w:t>
      </w:r>
      <w:r>
        <w:rPr>
          <w:w w:val="136"/>
          <w:sz w:val="17"/>
        </w:rPr>
        <w:t>n</w:t>
      </w:r>
      <w:r>
        <w:rPr>
          <w:w w:val="127"/>
          <w:sz w:val="17"/>
        </w:rPr>
        <w:t>a</w:t>
      </w:r>
      <w:r>
        <w:rPr>
          <w:w w:val="224"/>
          <w:sz w:val="17"/>
        </w:rPr>
        <w:t>l</w:t>
      </w:r>
    </w:p>
    <w:p>
      <w:pPr>
        <w:pStyle w:val="BodyText"/>
        <w:spacing w:before="2"/>
      </w:pPr>
    </w:p>
    <w:p>
      <w:pPr>
        <w:pStyle w:val="BodyText"/>
        <w:spacing w:line="242" w:lineRule="auto"/>
        <w:ind w:left="1553" w:right="1551"/>
        <w:jc w:val="both"/>
      </w:pPr>
      <w:r>
        <w:rPr>
          <w:w w:val="95"/>
        </w:rPr>
        <w:t>Dos</w:t>
      </w:r>
      <w:r>
        <w:rPr>
          <w:spacing w:val="-8"/>
          <w:w w:val="95"/>
        </w:rPr>
        <w:t> </w:t>
      </w:r>
      <w:r>
        <w:rPr>
          <w:w w:val="95"/>
        </w:rPr>
        <w:t>grandes</w:t>
      </w:r>
      <w:r>
        <w:rPr>
          <w:spacing w:val="-8"/>
          <w:w w:val="95"/>
        </w:rPr>
        <w:t> </w:t>
      </w:r>
      <w:r>
        <w:rPr>
          <w:w w:val="95"/>
        </w:rPr>
        <w:t>visiones</w:t>
      </w:r>
      <w:r>
        <w:rPr>
          <w:spacing w:val="-8"/>
          <w:w w:val="95"/>
        </w:rPr>
        <w:t> </w:t>
      </w:r>
      <w:r>
        <w:rPr>
          <w:w w:val="95"/>
        </w:rPr>
        <w:t>y</w:t>
      </w:r>
      <w:r>
        <w:rPr>
          <w:spacing w:val="-7"/>
          <w:w w:val="95"/>
        </w:rPr>
        <w:t> </w:t>
      </w:r>
      <w:r>
        <w:rPr>
          <w:w w:val="95"/>
        </w:rPr>
        <w:t>de</w:t>
      </w:r>
      <w:r>
        <w:rPr>
          <w:spacing w:val="-7"/>
          <w:w w:val="95"/>
        </w:rPr>
        <w:t> </w:t>
      </w:r>
      <w:r>
        <w:rPr>
          <w:w w:val="95"/>
        </w:rPr>
        <w:t>contenido</w:t>
      </w:r>
      <w:r>
        <w:rPr>
          <w:spacing w:val="-7"/>
          <w:w w:val="95"/>
        </w:rPr>
        <w:t> </w:t>
      </w:r>
      <w:r>
        <w:rPr>
          <w:w w:val="95"/>
        </w:rPr>
        <w:t>de</w:t>
      </w:r>
      <w:r>
        <w:rPr>
          <w:spacing w:val="-7"/>
          <w:w w:val="95"/>
        </w:rPr>
        <w:t> </w:t>
      </w:r>
      <w:r>
        <w:rPr>
          <w:w w:val="95"/>
        </w:rPr>
        <w:t>políticas</w:t>
      </w:r>
      <w:r>
        <w:rPr>
          <w:spacing w:val="-7"/>
          <w:w w:val="95"/>
        </w:rPr>
        <w:t> </w:t>
      </w:r>
      <w:r>
        <w:rPr>
          <w:w w:val="95"/>
        </w:rPr>
        <w:t>se</w:t>
      </w:r>
      <w:r>
        <w:rPr>
          <w:spacing w:val="-7"/>
          <w:w w:val="95"/>
        </w:rPr>
        <w:t> </w:t>
      </w:r>
      <w:r>
        <w:rPr>
          <w:w w:val="95"/>
        </w:rPr>
        <w:t>confrontan</w:t>
      </w:r>
      <w:r>
        <w:rPr>
          <w:spacing w:val="-8"/>
          <w:w w:val="95"/>
        </w:rPr>
        <w:t> </w:t>
      </w:r>
      <w:r>
        <w:rPr>
          <w:w w:val="95"/>
        </w:rPr>
        <w:t>en</w:t>
      </w:r>
      <w:r>
        <w:rPr>
          <w:spacing w:val="-7"/>
          <w:w w:val="95"/>
        </w:rPr>
        <w:t> </w:t>
      </w:r>
      <w:r>
        <w:rPr>
          <w:w w:val="95"/>
        </w:rPr>
        <w:t>el</w:t>
      </w:r>
      <w:r>
        <w:rPr>
          <w:spacing w:val="-7"/>
          <w:w w:val="95"/>
        </w:rPr>
        <w:t> </w:t>
      </w:r>
      <w:r>
        <w:rPr>
          <w:w w:val="95"/>
        </w:rPr>
        <w:t>debate</w:t>
      </w:r>
      <w:r>
        <w:rPr>
          <w:spacing w:val="-7"/>
          <w:w w:val="95"/>
        </w:rPr>
        <w:t> </w:t>
      </w:r>
      <w:r>
        <w:rPr>
          <w:w w:val="95"/>
        </w:rPr>
        <w:t>de</w:t>
      </w:r>
      <w:r>
        <w:rPr>
          <w:spacing w:val="-7"/>
          <w:w w:val="95"/>
        </w:rPr>
        <w:t> </w:t>
      </w:r>
      <w:r>
        <w:rPr>
          <w:w w:val="95"/>
        </w:rPr>
        <w:t>la </w:t>
      </w:r>
      <w:r>
        <w:rPr/>
        <w:t>relación</w:t>
      </w:r>
      <w:r>
        <w:rPr>
          <w:spacing w:val="-30"/>
        </w:rPr>
        <w:t> </w:t>
      </w:r>
      <w:r>
        <w:rPr/>
        <w:t>de</w:t>
      </w:r>
      <w:r>
        <w:rPr>
          <w:spacing w:val="-30"/>
        </w:rPr>
        <w:t> </w:t>
      </w:r>
      <w:r>
        <w:rPr/>
        <w:t>la</w:t>
      </w:r>
      <w:r>
        <w:rPr>
          <w:spacing w:val="-30"/>
        </w:rPr>
        <w:t> </w:t>
      </w:r>
      <w:r>
        <w:rPr/>
        <w:t>humanidad</w:t>
      </w:r>
      <w:r>
        <w:rPr>
          <w:spacing w:val="-30"/>
        </w:rPr>
        <w:t> </w:t>
      </w:r>
      <w:r>
        <w:rPr/>
        <w:t>con</w:t>
      </w:r>
      <w:r>
        <w:rPr>
          <w:spacing w:val="-30"/>
        </w:rPr>
        <w:t> </w:t>
      </w:r>
      <w:r>
        <w:rPr/>
        <w:t>la</w:t>
      </w:r>
      <w:r>
        <w:rPr>
          <w:spacing w:val="-30"/>
        </w:rPr>
        <w:t> </w:t>
      </w:r>
      <w:r>
        <w:rPr/>
        <w:t>naturaleza.</w:t>
      </w:r>
      <w:r>
        <w:rPr>
          <w:spacing w:val="-30"/>
        </w:rPr>
        <w:t> </w:t>
      </w:r>
      <w:r>
        <w:rPr/>
        <w:t>La</w:t>
      </w:r>
      <w:r>
        <w:rPr>
          <w:spacing w:val="-30"/>
        </w:rPr>
        <w:t> </w:t>
      </w:r>
      <w:r>
        <w:rPr/>
        <w:t>primera</w:t>
      </w:r>
      <w:r>
        <w:rPr>
          <w:spacing w:val="-30"/>
        </w:rPr>
        <w:t> </w:t>
      </w:r>
      <w:r>
        <w:rPr/>
        <w:t>es</w:t>
      </w:r>
      <w:r>
        <w:rPr>
          <w:spacing w:val="-30"/>
        </w:rPr>
        <w:t> </w:t>
      </w:r>
      <w:r>
        <w:rPr/>
        <w:t>de</w:t>
      </w:r>
      <w:r>
        <w:rPr>
          <w:spacing w:val="-30"/>
        </w:rPr>
        <w:t> </w:t>
      </w:r>
      <w:r>
        <w:rPr/>
        <w:t>tipo</w:t>
      </w:r>
      <w:r>
        <w:rPr>
          <w:spacing w:val="-30"/>
        </w:rPr>
        <w:t> </w:t>
      </w:r>
      <w:r>
        <w:rPr/>
        <w:t>hegemónico</w:t>
      </w:r>
      <w:r>
        <w:rPr>
          <w:spacing w:val="-30"/>
        </w:rPr>
        <w:t> </w:t>
      </w:r>
      <w:r>
        <w:rPr/>
        <w:t>y </w:t>
      </w:r>
      <w:r>
        <w:rPr>
          <w:w w:val="95"/>
        </w:rPr>
        <w:t>mantiene</w:t>
      </w:r>
      <w:r>
        <w:rPr>
          <w:spacing w:val="-8"/>
          <w:w w:val="95"/>
        </w:rPr>
        <w:t> </w:t>
      </w:r>
      <w:r>
        <w:rPr>
          <w:w w:val="95"/>
        </w:rPr>
        <w:t>la</w:t>
      </w:r>
      <w:r>
        <w:rPr>
          <w:spacing w:val="-8"/>
          <w:w w:val="95"/>
        </w:rPr>
        <w:t> </w:t>
      </w:r>
      <w:r>
        <w:rPr>
          <w:w w:val="95"/>
        </w:rPr>
        <w:t>visión</w:t>
      </w:r>
      <w:r>
        <w:rPr>
          <w:spacing w:val="-9"/>
          <w:w w:val="95"/>
        </w:rPr>
        <w:t> </w:t>
      </w:r>
      <w:r>
        <w:rPr>
          <w:w w:val="95"/>
        </w:rPr>
        <w:t>mecanicista</w:t>
      </w:r>
      <w:r>
        <w:rPr>
          <w:spacing w:val="-8"/>
          <w:w w:val="95"/>
        </w:rPr>
        <w:t> </w:t>
      </w:r>
      <w:r>
        <w:rPr>
          <w:w w:val="95"/>
        </w:rPr>
        <w:t>que</w:t>
      </w:r>
      <w:r>
        <w:rPr>
          <w:spacing w:val="-8"/>
          <w:w w:val="95"/>
        </w:rPr>
        <w:t> </w:t>
      </w:r>
      <w:r>
        <w:rPr>
          <w:w w:val="95"/>
        </w:rPr>
        <w:t>impulsa</w:t>
      </w:r>
      <w:r>
        <w:rPr>
          <w:spacing w:val="-8"/>
          <w:w w:val="95"/>
        </w:rPr>
        <w:t> </w:t>
      </w:r>
      <w:r>
        <w:rPr>
          <w:w w:val="95"/>
        </w:rPr>
        <w:t>políticas</w:t>
      </w:r>
      <w:r>
        <w:rPr>
          <w:spacing w:val="-8"/>
          <w:w w:val="95"/>
        </w:rPr>
        <w:t> </w:t>
      </w:r>
      <w:r>
        <w:rPr>
          <w:w w:val="95"/>
        </w:rPr>
        <w:t>sólo</w:t>
      </w:r>
      <w:r>
        <w:rPr>
          <w:spacing w:val="-9"/>
          <w:w w:val="95"/>
        </w:rPr>
        <w:t> </w:t>
      </w:r>
      <w:r>
        <w:rPr>
          <w:w w:val="95"/>
        </w:rPr>
        <w:t>con</w:t>
      </w:r>
      <w:r>
        <w:rPr>
          <w:spacing w:val="-8"/>
          <w:w w:val="95"/>
        </w:rPr>
        <w:t> </w:t>
      </w:r>
      <w:r>
        <w:rPr>
          <w:w w:val="95"/>
        </w:rPr>
        <w:t>la</w:t>
      </w:r>
      <w:r>
        <w:rPr>
          <w:spacing w:val="-8"/>
          <w:w w:val="95"/>
        </w:rPr>
        <w:t> </w:t>
      </w:r>
      <w:r>
        <w:rPr>
          <w:w w:val="95"/>
        </w:rPr>
        <w:t>participación</w:t>
      </w:r>
      <w:r>
        <w:rPr>
          <w:spacing w:val="-8"/>
          <w:w w:val="95"/>
        </w:rPr>
        <w:t> </w:t>
      </w:r>
      <w:r>
        <w:rPr>
          <w:w w:val="95"/>
        </w:rPr>
        <w:t>de las</w:t>
      </w:r>
      <w:r>
        <w:rPr>
          <w:spacing w:val="-12"/>
          <w:w w:val="95"/>
        </w:rPr>
        <w:t> </w:t>
      </w:r>
      <w:r>
        <w:rPr>
          <w:w w:val="95"/>
        </w:rPr>
        <w:t>élites</w:t>
      </w:r>
      <w:r>
        <w:rPr>
          <w:spacing w:val="-12"/>
          <w:w w:val="95"/>
        </w:rPr>
        <w:t> </w:t>
      </w:r>
      <w:r>
        <w:rPr>
          <w:w w:val="95"/>
        </w:rPr>
        <w:t>del</w:t>
      </w:r>
      <w:r>
        <w:rPr>
          <w:spacing w:val="-12"/>
          <w:w w:val="95"/>
        </w:rPr>
        <w:t> </w:t>
      </w:r>
      <w:r>
        <w:rPr>
          <w:w w:val="95"/>
        </w:rPr>
        <w:t>desarrollo.</w:t>
      </w:r>
      <w:r>
        <w:rPr>
          <w:spacing w:val="-13"/>
          <w:w w:val="95"/>
        </w:rPr>
        <w:t> </w:t>
      </w:r>
      <w:r>
        <w:rPr>
          <w:w w:val="95"/>
        </w:rPr>
        <w:t>La</w:t>
      </w:r>
      <w:r>
        <w:rPr>
          <w:spacing w:val="-12"/>
          <w:w w:val="95"/>
        </w:rPr>
        <w:t> </w:t>
      </w:r>
      <w:r>
        <w:rPr>
          <w:w w:val="95"/>
        </w:rPr>
        <w:t>segunda</w:t>
      </w:r>
      <w:r>
        <w:rPr>
          <w:spacing w:val="-13"/>
          <w:w w:val="95"/>
        </w:rPr>
        <w:t> </w:t>
      </w:r>
      <w:r>
        <w:rPr>
          <w:w w:val="95"/>
        </w:rPr>
        <w:t>visión</w:t>
      </w:r>
      <w:r>
        <w:rPr>
          <w:spacing w:val="-13"/>
          <w:w w:val="95"/>
        </w:rPr>
        <w:t> </w:t>
      </w:r>
      <w:r>
        <w:rPr>
          <w:w w:val="95"/>
        </w:rPr>
        <w:t>del</w:t>
      </w:r>
      <w:r>
        <w:rPr>
          <w:spacing w:val="-12"/>
          <w:w w:val="95"/>
        </w:rPr>
        <w:t> </w:t>
      </w:r>
      <w:r>
        <w:rPr>
          <w:w w:val="95"/>
        </w:rPr>
        <w:t>mundo</w:t>
      </w:r>
      <w:r>
        <w:rPr>
          <w:spacing w:val="-12"/>
          <w:w w:val="95"/>
        </w:rPr>
        <w:t> </w:t>
      </w:r>
      <w:r>
        <w:rPr>
          <w:w w:val="95"/>
        </w:rPr>
        <w:t>en</w:t>
      </w:r>
      <w:r>
        <w:rPr>
          <w:spacing w:val="-12"/>
          <w:w w:val="95"/>
        </w:rPr>
        <w:t> </w:t>
      </w:r>
      <w:r>
        <w:rPr>
          <w:w w:val="95"/>
        </w:rPr>
        <w:t>relación</w:t>
      </w:r>
      <w:r>
        <w:rPr>
          <w:spacing w:val="-12"/>
          <w:w w:val="95"/>
        </w:rPr>
        <w:t> </w:t>
      </w:r>
      <w:r>
        <w:rPr>
          <w:w w:val="95"/>
        </w:rPr>
        <w:t>con</w:t>
      </w:r>
      <w:r>
        <w:rPr>
          <w:spacing w:val="-12"/>
          <w:w w:val="95"/>
        </w:rPr>
        <w:t> </w:t>
      </w:r>
      <w:r>
        <w:rPr>
          <w:w w:val="95"/>
        </w:rPr>
        <w:t>la</w:t>
      </w:r>
      <w:r>
        <w:rPr>
          <w:spacing w:val="-12"/>
          <w:w w:val="95"/>
        </w:rPr>
        <w:t> </w:t>
      </w:r>
      <w:r>
        <w:rPr>
          <w:w w:val="95"/>
        </w:rPr>
        <w:t>naturale- za</w:t>
      </w:r>
      <w:r>
        <w:rPr>
          <w:spacing w:val="-7"/>
          <w:w w:val="95"/>
        </w:rPr>
        <w:t> </w:t>
      </w:r>
      <w:r>
        <w:rPr>
          <w:w w:val="95"/>
        </w:rPr>
        <w:t>y</w:t>
      </w:r>
      <w:r>
        <w:rPr>
          <w:spacing w:val="-7"/>
          <w:w w:val="95"/>
        </w:rPr>
        <w:t> </w:t>
      </w:r>
      <w:r>
        <w:rPr>
          <w:w w:val="95"/>
        </w:rPr>
        <w:t>la</w:t>
      </w:r>
      <w:r>
        <w:rPr>
          <w:spacing w:val="-7"/>
          <w:w w:val="95"/>
        </w:rPr>
        <w:t> </w:t>
      </w:r>
      <w:r>
        <w:rPr>
          <w:w w:val="95"/>
        </w:rPr>
        <w:t>humanidad</w:t>
      </w:r>
      <w:r>
        <w:rPr>
          <w:spacing w:val="-7"/>
          <w:w w:val="95"/>
        </w:rPr>
        <w:t> </w:t>
      </w:r>
      <w:r>
        <w:rPr>
          <w:w w:val="95"/>
        </w:rPr>
        <w:t>busca</w:t>
      </w:r>
      <w:r>
        <w:rPr>
          <w:spacing w:val="-8"/>
          <w:w w:val="95"/>
        </w:rPr>
        <w:t> </w:t>
      </w:r>
      <w:r>
        <w:rPr>
          <w:w w:val="95"/>
        </w:rPr>
        <w:t>recuperar</w:t>
      </w:r>
      <w:r>
        <w:rPr>
          <w:spacing w:val="-7"/>
          <w:w w:val="95"/>
        </w:rPr>
        <w:t> </w:t>
      </w:r>
      <w:r>
        <w:rPr>
          <w:w w:val="95"/>
        </w:rPr>
        <w:t>el</w:t>
      </w:r>
      <w:r>
        <w:rPr>
          <w:spacing w:val="-7"/>
          <w:w w:val="95"/>
        </w:rPr>
        <w:t> </w:t>
      </w:r>
      <w:r>
        <w:rPr>
          <w:w w:val="95"/>
        </w:rPr>
        <w:t>papel</w:t>
      </w:r>
      <w:r>
        <w:rPr>
          <w:spacing w:val="-7"/>
          <w:w w:val="95"/>
        </w:rPr>
        <w:t> </w:t>
      </w:r>
      <w:r>
        <w:rPr>
          <w:w w:val="95"/>
        </w:rPr>
        <w:t>de</w:t>
      </w:r>
      <w:r>
        <w:rPr>
          <w:spacing w:val="-7"/>
          <w:w w:val="95"/>
        </w:rPr>
        <w:t> </w:t>
      </w:r>
      <w:r>
        <w:rPr>
          <w:w w:val="95"/>
        </w:rPr>
        <w:t>los</w:t>
      </w:r>
      <w:r>
        <w:rPr>
          <w:spacing w:val="-7"/>
          <w:w w:val="95"/>
        </w:rPr>
        <w:t> </w:t>
      </w:r>
      <w:r>
        <w:rPr>
          <w:w w:val="95"/>
        </w:rPr>
        <w:t>actores</w:t>
      </w:r>
      <w:r>
        <w:rPr>
          <w:spacing w:val="-7"/>
          <w:w w:val="95"/>
        </w:rPr>
        <w:t> </w:t>
      </w:r>
      <w:r>
        <w:rPr>
          <w:w w:val="95"/>
        </w:rPr>
        <w:t>locales</w:t>
      </w:r>
      <w:r>
        <w:rPr>
          <w:spacing w:val="-7"/>
          <w:w w:val="95"/>
        </w:rPr>
        <w:t> </w:t>
      </w:r>
      <w:r>
        <w:rPr>
          <w:w w:val="95"/>
        </w:rPr>
        <w:t>y</w:t>
      </w:r>
      <w:r>
        <w:rPr>
          <w:spacing w:val="-7"/>
          <w:w w:val="95"/>
        </w:rPr>
        <w:t> </w:t>
      </w:r>
      <w:r>
        <w:rPr>
          <w:w w:val="95"/>
        </w:rPr>
        <w:t>observa</w:t>
      </w:r>
      <w:r>
        <w:rPr>
          <w:spacing w:val="-8"/>
          <w:w w:val="95"/>
        </w:rPr>
        <w:t> </w:t>
      </w:r>
      <w:r>
        <w:rPr>
          <w:w w:val="95"/>
        </w:rPr>
        <w:t>en</w:t>
      </w:r>
      <w:r>
        <w:rPr>
          <w:spacing w:val="-7"/>
          <w:w w:val="95"/>
        </w:rPr>
        <w:t> </w:t>
      </w:r>
      <w:r>
        <w:rPr>
          <w:w w:val="95"/>
        </w:rPr>
        <w:t>el mundo</w:t>
      </w:r>
      <w:r>
        <w:rPr>
          <w:spacing w:val="-18"/>
          <w:w w:val="95"/>
        </w:rPr>
        <w:t> </w:t>
      </w:r>
      <w:r>
        <w:rPr>
          <w:w w:val="95"/>
        </w:rPr>
        <w:t>de</w:t>
      </w:r>
      <w:r>
        <w:rPr>
          <w:spacing w:val="-18"/>
          <w:w w:val="95"/>
        </w:rPr>
        <w:t> </w:t>
      </w:r>
      <w:r>
        <w:rPr>
          <w:w w:val="95"/>
        </w:rPr>
        <w:t>los</w:t>
      </w:r>
      <w:r>
        <w:rPr>
          <w:spacing w:val="-18"/>
          <w:w w:val="95"/>
        </w:rPr>
        <w:t> </w:t>
      </w:r>
      <w:r>
        <w:rPr>
          <w:w w:val="95"/>
        </w:rPr>
        <w:t>pueblos</w:t>
      </w:r>
      <w:r>
        <w:rPr>
          <w:spacing w:val="-18"/>
          <w:w w:val="95"/>
        </w:rPr>
        <w:t> </w:t>
      </w:r>
      <w:r>
        <w:rPr>
          <w:w w:val="95"/>
        </w:rPr>
        <w:t>originarios</w:t>
      </w:r>
      <w:r>
        <w:rPr>
          <w:spacing w:val="-19"/>
          <w:w w:val="95"/>
        </w:rPr>
        <w:t> </w:t>
      </w:r>
      <w:r>
        <w:rPr>
          <w:w w:val="95"/>
        </w:rPr>
        <w:t>una</w:t>
      </w:r>
      <w:r>
        <w:rPr>
          <w:spacing w:val="-18"/>
          <w:w w:val="95"/>
        </w:rPr>
        <w:t> </w:t>
      </w:r>
      <w:r>
        <w:rPr>
          <w:w w:val="95"/>
        </w:rPr>
        <w:t>forma</w:t>
      </w:r>
      <w:r>
        <w:rPr>
          <w:spacing w:val="-18"/>
          <w:w w:val="95"/>
        </w:rPr>
        <w:t> </w:t>
      </w:r>
      <w:r>
        <w:rPr>
          <w:w w:val="95"/>
        </w:rPr>
        <w:t>holística</w:t>
      </w:r>
      <w:r>
        <w:rPr>
          <w:spacing w:val="-18"/>
          <w:w w:val="95"/>
        </w:rPr>
        <w:t> </w:t>
      </w:r>
      <w:r>
        <w:rPr>
          <w:w w:val="95"/>
        </w:rPr>
        <w:t>y</w:t>
      </w:r>
      <w:r>
        <w:rPr>
          <w:spacing w:val="-18"/>
          <w:w w:val="95"/>
        </w:rPr>
        <w:t> </w:t>
      </w:r>
      <w:r>
        <w:rPr>
          <w:w w:val="95"/>
        </w:rPr>
        <w:t>sostenible</w:t>
      </w:r>
      <w:r>
        <w:rPr>
          <w:spacing w:val="-19"/>
          <w:w w:val="95"/>
        </w:rPr>
        <w:t> </w:t>
      </w:r>
      <w:r>
        <w:rPr>
          <w:w w:val="95"/>
        </w:rPr>
        <w:t>de</w:t>
      </w:r>
      <w:r>
        <w:rPr>
          <w:spacing w:val="-18"/>
          <w:w w:val="95"/>
        </w:rPr>
        <w:t> </w:t>
      </w:r>
      <w:r>
        <w:rPr>
          <w:w w:val="95"/>
        </w:rPr>
        <w:t>relacionarse con</w:t>
      </w:r>
      <w:r>
        <w:rPr>
          <w:spacing w:val="-10"/>
          <w:w w:val="95"/>
        </w:rPr>
        <w:t> </w:t>
      </w:r>
      <w:r>
        <w:rPr>
          <w:w w:val="95"/>
        </w:rPr>
        <w:t>la</w:t>
      </w:r>
      <w:r>
        <w:rPr>
          <w:spacing w:val="-10"/>
          <w:w w:val="95"/>
        </w:rPr>
        <w:t> </w:t>
      </w:r>
      <w:r>
        <w:rPr>
          <w:w w:val="95"/>
        </w:rPr>
        <w:t>naturaleza.</w:t>
      </w:r>
      <w:r>
        <w:rPr>
          <w:spacing w:val="-10"/>
          <w:w w:val="95"/>
        </w:rPr>
        <w:t> </w:t>
      </w:r>
      <w:r>
        <w:rPr>
          <w:w w:val="95"/>
        </w:rPr>
        <w:t>Estas</w:t>
      </w:r>
      <w:r>
        <w:rPr>
          <w:spacing w:val="-10"/>
          <w:w w:val="95"/>
        </w:rPr>
        <w:t> </w:t>
      </w:r>
      <w:r>
        <w:rPr>
          <w:w w:val="95"/>
        </w:rPr>
        <w:t>dos</w:t>
      </w:r>
      <w:r>
        <w:rPr>
          <w:spacing w:val="-10"/>
          <w:w w:val="95"/>
        </w:rPr>
        <w:t> </w:t>
      </w:r>
      <w:r>
        <w:rPr>
          <w:w w:val="95"/>
        </w:rPr>
        <w:t>grandes</w:t>
      </w:r>
      <w:r>
        <w:rPr>
          <w:spacing w:val="-10"/>
          <w:w w:val="95"/>
        </w:rPr>
        <w:t> </w:t>
      </w:r>
      <w:r>
        <w:rPr>
          <w:w w:val="95"/>
        </w:rPr>
        <w:t>visiones</w:t>
      </w:r>
      <w:r>
        <w:rPr>
          <w:spacing w:val="-10"/>
          <w:w w:val="95"/>
        </w:rPr>
        <w:t> </w:t>
      </w:r>
      <w:r>
        <w:rPr>
          <w:w w:val="95"/>
        </w:rPr>
        <w:t>se</w:t>
      </w:r>
      <w:r>
        <w:rPr>
          <w:spacing w:val="-10"/>
          <w:w w:val="95"/>
        </w:rPr>
        <w:t> </w:t>
      </w:r>
      <w:r>
        <w:rPr>
          <w:w w:val="95"/>
        </w:rPr>
        <w:t>encuentran</w:t>
      </w:r>
      <w:r>
        <w:rPr>
          <w:spacing w:val="-10"/>
          <w:w w:val="95"/>
        </w:rPr>
        <w:t> </w:t>
      </w:r>
      <w:r>
        <w:rPr>
          <w:w w:val="95"/>
        </w:rPr>
        <w:t>en</w:t>
      </w:r>
      <w:r>
        <w:rPr>
          <w:spacing w:val="-10"/>
          <w:w w:val="95"/>
        </w:rPr>
        <w:t> </w:t>
      </w:r>
      <w:r>
        <w:rPr>
          <w:w w:val="95"/>
        </w:rPr>
        <w:t>constante</w:t>
      </w:r>
      <w:r>
        <w:rPr>
          <w:spacing w:val="-10"/>
          <w:w w:val="95"/>
        </w:rPr>
        <w:t> </w:t>
      </w:r>
      <w:r>
        <w:rPr>
          <w:w w:val="95"/>
        </w:rPr>
        <w:t>tensión </w:t>
      </w:r>
      <w:r>
        <w:rPr/>
        <w:t>y</w:t>
      </w:r>
      <w:r>
        <w:rPr>
          <w:spacing w:val="-23"/>
        </w:rPr>
        <w:t> </w:t>
      </w:r>
      <w:r>
        <w:rPr/>
        <w:t>conflicto,</w:t>
      </w:r>
      <w:r>
        <w:rPr>
          <w:spacing w:val="-23"/>
        </w:rPr>
        <w:t> </w:t>
      </w:r>
      <w:r>
        <w:rPr/>
        <w:t>y</w:t>
      </w:r>
      <w:r>
        <w:rPr>
          <w:spacing w:val="-23"/>
        </w:rPr>
        <w:t> </w:t>
      </w:r>
      <w:r>
        <w:rPr/>
        <w:t>los</w:t>
      </w:r>
      <w:r>
        <w:rPr>
          <w:spacing w:val="-23"/>
        </w:rPr>
        <w:t> </w:t>
      </w:r>
      <w:r>
        <w:rPr/>
        <w:t>actores</w:t>
      </w:r>
      <w:r>
        <w:rPr>
          <w:spacing w:val="-23"/>
        </w:rPr>
        <w:t> </w:t>
      </w:r>
      <w:r>
        <w:rPr/>
        <w:t>de</w:t>
      </w:r>
      <w:r>
        <w:rPr>
          <w:spacing w:val="-23"/>
        </w:rPr>
        <w:t> </w:t>
      </w:r>
      <w:r>
        <w:rPr/>
        <w:t>una</w:t>
      </w:r>
      <w:r>
        <w:rPr>
          <w:spacing w:val="-23"/>
        </w:rPr>
        <w:t> </w:t>
      </w:r>
      <w:r>
        <w:rPr/>
        <w:t>u</w:t>
      </w:r>
      <w:r>
        <w:rPr>
          <w:spacing w:val="-23"/>
        </w:rPr>
        <w:t> </w:t>
      </w:r>
      <w:r>
        <w:rPr/>
        <w:t>otra</w:t>
      </w:r>
      <w:r>
        <w:rPr>
          <w:spacing w:val="-23"/>
        </w:rPr>
        <w:t> </w:t>
      </w:r>
      <w:r>
        <w:rPr/>
        <w:t>visión</w:t>
      </w:r>
      <w:r>
        <w:rPr>
          <w:spacing w:val="-23"/>
        </w:rPr>
        <w:t> </w:t>
      </w:r>
      <w:r>
        <w:rPr/>
        <w:t>pugnan</w:t>
      </w:r>
      <w:r>
        <w:rPr>
          <w:spacing w:val="-23"/>
        </w:rPr>
        <w:t> </w:t>
      </w:r>
      <w:r>
        <w:rPr/>
        <w:t>y</w:t>
      </w:r>
      <w:r>
        <w:rPr>
          <w:spacing w:val="-23"/>
        </w:rPr>
        <w:t> </w:t>
      </w:r>
      <w:r>
        <w:rPr/>
        <w:t>negocian</w:t>
      </w:r>
      <w:r>
        <w:rPr>
          <w:spacing w:val="-22"/>
        </w:rPr>
        <w:t> </w:t>
      </w:r>
      <w:r>
        <w:rPr/>
        <w:t>por</w:t>
      </w:r>
      <w:r>
        <w:rPr>
          <w:spacing w:val="-23"/>
        </w:rPr>
        <w:t> </w:t>
      </w:r>
      <w:r>
        <w:rPr/>
        <w:t>incorporar sus</w:t>
      </w:r>
      <w:r>
        <w:rPr>
          <w:spacing w:val="-17"/>
        </w:rPr>
        <w:t> </w:t>
      </w:r>
      <w:r>
        <w:rPr/>
        <w:t>demandas</w:t>
      </w:r>
      <w:r>
        <w:rPr>
          <w:spacing w:val="-17"/>
        </w:rPr>
        <w:t> </w:t>
      </w:r>
      <w:r>
        <w:rPr/>
        <w:t>a</w:t>
      </w:r>
      <w:r>
        <w:rPr>
          <w:spacing w:val="-17"/>
        </w:rPr>
        <w:t> </w:t>
      </w:r>
      <w:r>
        <w:rPr/>
        <w:t>la</w:t>
      </w:r>
      <w:r>
        <w:rPr>
          <w:spacing w:val="-17"/>
        </w:rPr>
        <w:t> </w:t>
      </w:r>
      <w:r>
        <w:rPr/>
        <w:t>agenda</w:t>
      </w:r>
      <w:r>
        <w:rPr>
          <w:spacing w:val="-17"/>
        </w:rPr>
        <w:t> </w:t>
      </w:r>
      <w:r>
        <w:rPr/>
        <w:t>de</w:t>
      </w:r>
      <w:r>
        <w:rPr>
          <w:spacing w:val="-17"/>
        </w:rPr>
        <w:t> </w:t>
      </w:r>
      <w:r>
        <w:rPr/>
        <w:t>los</w:t>
      </w:r>
      <w:r>
        <w:rPr>
          <w:spacing w:val="-17"/>
        </w:rPr>
        <w:t> </w:t>
      </w:r>
      <w:r>
        <w:rPr/>
        <w:t>gobiernos,</w:t>
      </w:r>
      <w:r>
        <w:rPr>
          <w:spacing w:val="-17"/>
        </w:rPr>
        <w:t> </w:t>
      </w:r>
      <w:r>
        <w:rPr/>
        <w:t>para</w:t>
      </w:r>
      <w:r>
        <w:rPr>
          <w:spacing w:val="-17"/>
        </w:rPr>
        <w:t> </w:t>
      </w:r>
      <w:r>
        <w:rPr/>
        <w:t>que</w:t>
      </w:r>
      <w:r>
        <w:rPr>
          <w:spacing w:val="-17"/>
        </w:rPr>
        <w:t> </w:t>
      </w:r>
      <w:r>
        <w:rPr/>
        <w:t>sus</w:t>
      </w:r>
      <w:r>
        <w:rPr>
          <w:spacing w:val="-17"/>
        </w:rPr>
        <w:t> </w:t>
      </w:r>
      <w:r>
        <w:rPr/>
        <w:t>intereses</w:t>
      </w:r>
      <w:r>
        <w:rPr>
          <w:spacing w:val="-17"/>
        </w:rPr>
        <w:t> </w:t>
      </w:r>
      <w:r>
        <w:rPr/>
        <w:t>puedan</w:t>
      </w:r>
      <w:r>
        <w:rPr>
          <w:spacing w:val="-17"/>
        </w:rPr>
        <w:t> </w:t>
      </w:r>
      <w:r>
        <w:rPr/>
        <w:t>ser </w:t>
      </w:r>
      <w:r>
        <w:rPr>
          <w:w w:val="95"/>
        </w:rPr>
        <w:t>retomados</w:t>
      </w:r>
      <w:r>
        <w:rPr>
          <w:spacing w:val="-8"/>
          <w:w w:val="95"/>
        </w:rPr>
        <w:t> </w:t>
      </w:r>
      <w:r>
        <w:rPr>
          <w:w w:val="95"/>
        </w:rPr>
        <w:t>en</w:t>
      </w:r>
      <w:r>
        <w:rPr>
          <w:spacing w:val="-8"/>
          <w:w w:val="95"/>
        </w:rPr>
        <w:t> </w:t>
      </w:r>
      <w:r>
        <w:rPr>
          <w:w w:val="95"/>
        </w:rPr>
        <w:t>programas</w:t>
      </w:r>
      <w:r>
        <w:rPr>
          <w:spacing w:val="-9"/>
          <w:w w:val="95"/>
        </w:rPr>
        <w:t> </w:t>
      </w:r>
      <w:r>
        <w:rPr>
          <w:w w:val="95"/>
        </w:rPr>
        <w:t>y</w:t>
      </w:r>
      <w:r>
        <w:rPr>
          <w:spacing w:val="-8"/>
          <w:w w:val="95"/>
        </w:rPr>
        <w:t> </w:t>
      </w:r>
      <w:r>
        <w:rPr>
          <w:w w:val="95"/>
        </w:rPr>
        <w:t>acciones</w:t>
      </w:r>
      <w:r>
        <w:rPr>
          <w:spacing w:val="-8"/>
          <w:w w:val="95"/>
        </w:rPr>
        <w:t> </w:t>
      </w:r>
      <w:r>
        <w:rPr>
          <w:w w:val="95"/>
        </w:rPr>
        <w:t>de</w:t>
      </w:r>
      <w:r>
        <w:rPr>
          <w:spacing w:val="-8"/>
          <w:w w:val="95"/>
        </w:rPr>
        <w:t> </w:t>
      </w:r>
      <w:r>
        <w:rPr>
          <w:w w:val="95"/>
        </w:rPr>
        <w:t>tipo</w:t>
      </w:r>
      <w:r>
        <w:rPr>
          <w:spacing w:val="-8"/>
          <w:w w:val="95"/>
        </w:rPr>
        <w:t> </w:t>
      </w:r>
      <w:r>
        <w:rPr>
          <w:w w:val="95"/>
        </w:rPr>
        <w:t>público.</w:t>
      </w:r>
    </w:p>
    <w:p>
      <w:pPr>
        <w:pStyle w:val="BodyText"/>
        <w:spacing w:line="242" w:lineRule="auto"/>
        <w:ind w:left="1553" w:right="1551" w:firstLine="283"/>
        <w:jc w:val="both"/>
      </w:pPr>
      <w:r>
        <w:rPr/>
        <w:t>A</w:t>
      </w:r>
      <w:r>
        <w:rPr>
          <w:spacing w:val="-17"/>
        </w:rPr>
        <w:t> </w:t>
      </w:r>
      <w:r>
        <w:rPr/>
        <w:t>todas</w:t>
      </w:r>
      <w:r>
        <w:rPr>
          <w:spacing w:val="-17"/>
        </w:rPr>
        <w:t> </w:t>
      </w:r>
      <w:r>
        <w:rPr/>
        <w:t>luces,</w:t>
      </w:r>
      <w:r>
        <w:rPr>
          <w:spacing w:val="-17"/>
        </w:rPr>
        <w:t> </w:t>
      </w:r>
      <w:r>
        <w:rPr/>
        <w:t>la</w:t>
      </w:r>
      <w:r>
        <w:rPr>
          <w:spacing w:val="-17"/>
        </w:rPr>
        <w:t> </w:t>
      </w:r>
      <w:r>
        <w:rPr/>
        <w:t>primera</w:t>
      </w:r>
      <w:r>
        <w:rPr>
          <w:spacing w:val="-17"/>
        </w:rPr>
        <w:t> </w:t>
      </w:r>
      <w:r>
        <w:rPr/>
        <w:t>visión</w:t>
      </w:r>
      <w:r>
        <w:rPr>
          <w:spacing w:val="-17"/>
        </w:rPr>
        <w:t> </w:t>
      </w:r>
      <w:r>
        <w:rPr/>
        <w:t>ha</w:t>
      </w:r>
      <w:r>
        <w:rPr>
          <w:spacing w:val="-17"/>
        </w:rPr>
        <w:t> </w:t>
      </w:r>
      <w:r>
        <w:rPr/>
        <w:t>logrado</w:t>
      </w:r>
      <w:r>
        <w:rPr>
          <w:spacing w:val="-17"/>
        </w:rPr>
        <w:t> </w:t>
      </w:r>
      <w:r>
        <w:rPr/>
        <w:t>tener</w:t>
      </w:r>
      <w:r>
        <w:rPr>
          <w:spacing w:val="-17"/>
        </w:rPr>
        <w:t> </w:t>
      </w:r>
      <w:r>
        <w:rPr/>
        <w:t>el</w:t>
      </w:r>
      <w:r>
        <w:rPr>
          <w:spacing w:val="-17"/>
        </w:rPr>
        <w:t> </w:t>
      </w:r>
      <w:r>
        <w:rPr/>
        <w:t>dominio</w:t>
      </w:r>
      <w:r>
        <w:rPr>
          <w:spacing w:val="-17"/>
        </w:rPr>
        <w:t> </w:t>
      </w:r>
      <w:r>
        <w:rPr/>
        <w:t>prácticamente en todo el siglo </w:t>
      </w:r>
      <w:r>
        <w:rPr>
          <w:w w:val="110"/>
          <w:sz w:val="17"/>
        </w:rPr>
        <w:t>xx</w:t>
      </w:r>
      <w:r>
        <w:rPr>
          <w:w w:val="110"/>
        </w:rPr>
        <w:t>, </w:t>
      </w:r>
      <w:r>
        <w:rPr/>
        <w:t>pero no podemos desconocer que, a últimas fechas, la se- </w:t>
      </w:r>
      <w:r>
        <w:rPr>
          <w:w w:val="95"/>
        </w:rPr>
        <w:t>gunda</w:t>
      </w:r>
      <w:r>
        <w:rPr>
          <w:spacing w:val="-14"/>
          <w:w w:val="95"/>
        </w:rPr>
        <w:t> </w:t>
      </w:r>
      <w:r>
        <w:rPr>
          <w:w w:val="95"/>
        </w:rPr>
        <w:t>visión</w:t>
      </w:r>
      <w:r>
        <w:rPr>
          <w:spacing w:val="-14"/>
          <w:w w:val="95"/>
        </w:rPr>
        <w:t> </w:t>
      </w:r>
      <w:r>
        <w:rPr>
          <w:w w:val="95"/>
        </w:rPr>
        <w:t>ha</w:t>
      </w:r>
      <w:r>
        <w:rPr>
          <w:spacing w:val="-14"/>
          <w:w w:val="95"/>
        </w:rPr>
        <w:t> </w:t>
      </w:r>
      <w:r>
        <w:rPr>
          <w:w w:val="95"/>
        </w:rPr>
        <w:t>tenido</w:t>
      </w:r>
      <w:r>
        <w:rPr>
          <w:spacing w:val="-14"/>
          <w:w w:val="95"/>
        </w:rPr>
        <w:t> </w:t>
      </w:r>
      <w:r>
        <w:rPr>
          <w:w w:val="95"/>
        </w:rPr>
        <w:t>conquistas</w:t>
      </w:r>
      <w:r>
        <w:rPr>
          <w:spacing w:val="-14"/>
          <w:w w:val="95"/>
        </w:rPr>
        <w:t> </w:t>
      </w:r>
      <w:r>
        <w:rPr>
          <w:w w:val="95"/>
        </w:rPr>
        <w:t>como</w:t>
      </w:r>
      <w:r>
        <w:rPr>
          <w:spacing w:val="-14"/>
          <w:w w:val="95"/>
        </w:rPr>
        <w:t> </w:t>
      </w:r>
      <w:r>
        <w:rPr>
          <w:w w:val="95"/>
        </w:rPr>
        <w:t>parte</w:t>
      </w:r>
      <w:r>
        <w:rPr>
          <w:spacing w:val="-14"/>
          <w:w w:val="95"/>
        </w:rPr>
        <w:t> </w:t>
      </w:r>
      <w:r>
        <w:rPr>
          <w:w w:val="95"/>
        </w:rPr>
        <w:t>del</w:t>
      </w:r>
      <w:r>
        <w:rPr>
          <w:spacing w:val="-14"/>
          <w:w w:val="95"/>
        </w:rPr>
        <w:t> </w:t>
      </w:r>
      <w:r>
        <w:rPr>
          <w:w w:val="95"/>
        </w:rPr>
        <w:t>reconocimiento</w:t>
      </w:r>
      <w:r>
        <w:rPr>
          <w:spacing w:val="-14"/>
          <w:w w:val="95"/>
        </w:rPr>
        <w:t> </w:t>
      </w:r>
      <w:r>
        <w:rPr>
          <w:w w:val="95"/>
        </w:rPr>
        <w:t>prácticamente generalizado de los límites y afectaciones del modelo imperante de desarrollo; </w:t>
      </w:r>
      <w:r>
        <w:rPr/>
        <w:t>elementos</w:t>
      </w:r>
      <w:r>
        <w:rPr>
          <w:spacing w:val="-26"/>
        </w:rPr>
        <w:t> </w:t>
      </w:r>
      <w:r>
        <w:rPr/>
        <w:t>como</w:t>
      </w:r>
      <w:r>
        <w:rPr>
          <w:spacing w:val="-26"/>
        </w:rPr>
        <w:t> </w:t>
      </w:r>
      <w:r>
        <w:rPr/>
        <w:t>el</w:t>
      </w:r>
      <w:r>
        <w:rPr>
          <w:spacing w:val="-26"/>
        </w:rPr>
        <w:t> </w:t>
      </w:r>
      <w:r>
        <w:rPr/>
        <w:t>deterioro</w:t>
      </w:r>
      <w:r>
        <w:rPr>
          <w:spacing w:val="-26"/>
        </w:rPr>
        <w:t> </w:t>
      </w:r>
      <w:r>
        <w:rPr/>
        <w:t>ambiental,</w:t>
      </w:r>
      <w:r>
        <w:rPr>
          <w:spacing w:val="-26"/>
        </w:rPr>
        <w:t> </w:t>
      </w:r>
      <w:r>
        <w:rPr/>
        <w:t>el</w:t>
      </w:r>
      <w:r>
        <w:rPr>
          <w:spacing w:val="-26"/>
        </w:rPr>
        <w:t> </w:t>
      </w:r>
      <w:r>
        <w:rPr/>
        <w:t>cambio</w:t>
      </w:r>
      <w:r>
        <w:rPr>
          <w:spacing w:val="-26"/>
        </w:rPr>
        <w:t> </w:t>
      </w:r>
      <w:r>
        <w:rPr/>
        <w:t>climático,</w:t>
      </w:r>
      <w:r>
        <w:rPr>
          <w:spacing w:val="-26"/>
        </w:rPr>
        <w:t> </w:t>
      </w:r>
      <w:r>
        <w:rPr/>
        <w:t>la</w:t>
      </w:r>
      <w:r>
        <w:rPr>
          <w:spacing w:val="-26"/>
        </w:rPr>
        <w:t> </w:t>
      </w:r>
      <w:r>
        <w:rPr/>
        <w:t>degradación</w:t>
      </w:r>
      <w:r>
        <w:rPr>
          <w:spacing w:val="-26"/>
        </w:rPr>
        <w:t> </w:t>
      </w:r>
      <w:r>
        <w:rPr/>
        <w:t>de la</w:t>
      </w:r>
      <w:r>
        <w:rPr>
          <w:spacing w:val="-15"/>
        </w:rPr>
        <w:t> </w:t>
      </w:r>
      <w:r>
        <w:rPr/>
        <w:t>tierra</w:t>
      </w:r>
      <w:r>
        <w:rPr>
          <w:spacing w:val="-15"/>
        </w:rPr>
        <w:t> </w:t>
      </w:r>
      <w:r>
        <w:rPr/>
        <w:t>y</w:t>
      </w:r>
      <w:r>
        <w:rPr>
          <w:spacing w:val="-15"/>
        </w:rPr>
        <w:t> </w:t>
      </w:r>
      <w:r>
        <w:rPr/>
        <w:t>la</w:t>
      </w:r>
      <w:r>
        <w:rPr>
          <w:spacing w:val="-15"/>
        </w:rPr>
        <w:t> </w:t>
      </w:r>
      <w:r>
        <w:rPr/>
        <w:t>escasez</w:t>
      </w:r>
      <w:r>
        <w:rPr>
          <w:spacing w:val="-14"/>
        </w:rPr>
        <w:t> </w:t>
      </w:r>
      <w:r>
        <w:rPr/>
        <w:t>de</w:t>
      </w:r>
      <w:r>
        <w:rPr>
          <w:spacing w:val="-14"/>
        </w:rPr>
        <w:t> </w:t>
      </w:r>
      <w:r>
        <w:rPr/>
        <w:t>agua,</w:t>
      </w:r>
      <w:r>
        <w:rPr>
          <w:spacing w:val="-14"/>
        </w:rPr>
        <w:t> </w:t>
      </w:r>
      <w:r>
        <w:rPr/>
        <w:t>entre</w:t>
      </w:r>
      <w:r>
        <w:rPr>
          <w:spacing w:val="-15"/>
        </w:rPr>
        <w:t> </w:t>
      </w:r>
      <w:r>
        <w:rPr/>
        <w:t>muchos</w:t>
      </w:r>
      <w:r>
        <w:rPr>
          <w:spacing w:val="-15"/>
        </w:rPr>
        <w:t> </w:t>
      </w:r>
      <w:r>
        <w:rPr/>
        <w:t>otros</w:t>
      </w:r>
      <w:r>
        <w:rPr>
          <w:spacing w:val="-15"/>
        </w:rPr>
        <w:t> </w:t>
      </w:r>
      <w:r>
        <w:rPr/>
        <w:t>fenómenos,</w:t>
      </w:r>
      <w:r>
        <w:rPr>
          <w:spacing w:val="-15"/>
        </w:rPr>
        <w:t> </w:t>
      </w:r>
      <w:r>
        <w:rPr/>
        <w:t>no</w:t>
      </w:r>
      <w:r>
        <w:rPr>
          <w:spacing w:val="-15"/>
        </w:rPr>
        <w:t> </w:t>
      </w:r>
      <w:r>
        <w:rPr/>
        <w:t>sólo</w:t>
      </w:r>
      <w:r>
        <w:rPr>
          <w:spacing w:val="-15"/>
        </w:rPr>
        <w:t> </w:t>
      </w:r>
      <w:r>
        <w:rPr/>
        <w:t>han</w:t>
      </w:r>
      <w:r>
        <w:rPr>
          <w:spacing w:val="-14"/>
        </w:rPr>
        <w:t> </w:t>
      </w:r>
      <w:r>
        <w:rPr/>
        <w:t>sido </w:t>
      </w:r>
      <w:r>
        <w:rPr>
          <w:w w:val="95"/>
        </w:rPr>
        <w:t>motivo</w:t>
      </w:r>
      <w:r>
        <w:rPr>
          <w:spacing w:val="-5"/>
          <w:w w:val="95"/>
        </w:rPr>
        <w:t> </w:t>
      </w:r>
      <w:r>
        <w:rPr>
          <w:w w:val="95"/>
        </w:rPr>
        <w:t>de</w:t>
      </w:r>
      <w:r>
        <w:rPr>
          <w:spacing w:val="-5"/>
          <w:w w:val="95"/>
        </w:rPr>
        <w:t> </w:t>
      </w:r>
      <w:r>
        <w:rPr>
          <w:w w:val="95"/>
        </w:rPr>
        <w:t>reflexión,</w:t>
      </w:r>
      <w:r>
        <w:rPr>
          <w:spacing w:val="-5"/>
          <w:w w:val="95"/>
        </w:rPr>
        <w:t> </w:t>
      </w:r>
      <w:r>
        <w:rPr>
          <w:w w:val="95"/>
        </w:rPr>
        <w:t>sino</w:t>
      </w:r>
      <w:r>
        <w:rPr>
          <w:spacing w:val="-5"/>
          <w:w w:val="95"/>
        </w:rPr>
        <w:t> </w:t>
      </w:r>
      <w:r>
        <w:rPr>
          <w:w w:val="95"/>
        </w:rPr>
        <w:t>que</w:t>
      </w:r>
      <w:r>
        <w:rPr>
          <w:spacing w:val="-5"/>
          <w:w w:val="95"/>
        </w:rPr>
        <w:t> </w:t>
      </w:r>
      <w:r>
        <w:rPr>
          <w:w w:val="95"/>
        </w:rPr>
        <w:t>han</w:t>
      </w:r>
      <w:r>
        <w:rPr>
          <w:spacing w:val="-5"/>
          <w:w w:val="95"/>
        </w:rPr>
        <w:t> </w:t>
      </w:r>
      <w:r>
        <w:rPr>
          <w:w w:val="95"/>
        </w:rPr>
        <w:t>ocasionado</w:t>
      </w:r>
      <w:r>
        <w:rPr>
          <w:spacing w:val="-6"/>
          <w:w w:val="95"/>
        </w:rPr>
        <w:t> </w:t>
      </w:r>
      <w:r>
        <w:rPr>
          <w:w w:val="95"/>
        </w:rPr>
        <w:t>grandes</w:t>
      </w:r>
      <w:r>
        <w:rPr>
          <w:spacing w:val="-6"/>
          <w:w w:val="95"/>
        </w:rPr>
        <w:t> </w:t>
      </w:r>
      <w:r>
        <w:rPr>
          <w:w w:val="95"/>
        </w:rPr>
        <w:t>movimientos</w:t>
      </w:r>
      <w:r>
        <w:rPr>
          <w:spacing w:val="-5"/>
          <w:w w:val="95"/>
        </w:rPr>
        <w:t> </w:t>
      </w:r>
      <w:r>
        <w:rPr>
          <w:w w:val="95"/>
        </w:rPr>
        <w:t>sociales</w:t>
      </w:r>
      <w:r>
        <w:rPr>
          <w:spacing w:val="-6"/>
          <w:w w:val="95"/>
        </w:rPr>
        <w:t> </w:t>
      </w:r>
      <w:r>
        <w:rPr>
          <w:w w:val="95"/>
        </w:rPr>
        <w:t>que </w:t>
      </w:r>
      <w:r>
        <w:rPr/>
        <w:t>buscan</w:t>
      </w:r>
      <w:r>
        <w:rPr>
          <w:spacing w:val="-18"/>
        </w:rPr>
        <w:t> </w:t>
      </w:r>
      <w:r>
        <w:rPr/>
        <w:t>reorientar</w:t>
      </w:r>
      <w:r>
        <w:rPr>
          <w:spacing w:val="-18"/>
        </w:rPr>
        <w:t> </w:t>
      </w:r>
      <w:r>
        <w:rPr/>
        <w:t>el</w:t>
      </w:r>
      <w:r>
        <w:rPr>
          <w:spacing w:val="-18"/>
        </w:rPr>
        <w:t> </w:t>
      </w:r>
      <w:r>
        <w:rPr/>
        <w:t>modelo</w:t>
      </w:r>
      <w:r>
        <w:rPr>
          <w:spacing w:val="-18"/>
        </w:rPr>
        <w:t> </w:t>
      </w:r>
      <w:r>
        <w:rPr/>
        <w:t>de</w:t>
      </w:r>
      <w:r>
        <w:rPr>
          <w:spacing w:val="-18"/>
        </w:rPr>
        <w:t> </w:t>
      </w:r>
      <w:r>
        <w:rPr/>
        <w:t>desarrollo</w:t>
      </w:r>
      <w:r>
        <w:rPr>
          <w:spacing w:val="-18"/>
        </w:rPr>
        <w:t> </w:t>
      </w:r>
      <w:r>
        <w:rPr/>
        <w:t>hacia</w:t>
      </w:r>
      <w:r>
        <w:rPr>
          <w:spacing w:val="-18"/>
        </w:rPr>
        <w:t> </w:t>
      </w:r>
      <w:r>
        <w:rPr/>
        <w:t>formas</w:t>
      </w:r>
      <w:r>
        <w:rPr>
          <w:spacing w:val="-18"/>
        </w:rPr>
        <w:t> </w:t>
      </w:r>
      <w:r>
        <w:rPr/>
        <w:t>de</w:t>
      </w:r>
      <w:r>
        <w:rPr>
          <w:spacing w:val="-18"/>
        </w:rPr>
        <w:t> </w:t>
      </w:r>
      <w:r>
        <w:rPr/>
        <w:t>vida</w:t>
      </w:r>
      <w:r>
        <w:rPr>
          <w:spacing w:val="-18"/>
        </w:rPr>
        <w:t> </w:t>
      </w:r>
      <w:r>
        <w:rPr/>
        <w:t>más</w:t>
      </w:r>
      <w:r>
        <w:rPr>
          <w:spacing w:val="-18"/>
        </w:rPr>
        <w:t> </w:t>
      </w:r>
      <w:r>
        <w:rPr/>
        <w:t>simples</w:t>
      </w:r>
      <w:r>
        <w:rPr>
          <w:spacing w:val="-18"/>
        </w:rPr>
        <w:t> </w:t>
      </w:r>
      <w:r>
        <w:rPr/>
        <w:t>y </w:t>
      </w:r>
      <w:r>
        <w:rPr>
          <w:w w:val="95"/>
        </w:rPr>
        <w:t>armónicas con el medio ambiente (Cuadro</w:t>
      </w:r>
      <w:r>
        <w:rPr>
          <w:spacing w:val="-30"/>
          <w:w w:val="95"/>
        </w:rPr>
        <w:t> </w:t>
      </w:r>
      <w:r>
        <w:rPr>
          <w:w w:val="95"/>
        </w:rPr>
        <w:t>1).</w:t>
      </w:r>
    </w:p>
    <w:p>
      <w:pPr>
        <w:pStyle w:val="BodyText"/>
        <w:spacing w:line="242" w:lineRule="auto"/>
        <w:ind w:left="1553" w:right="1551" w:firstLine="283"/>
        <w:jc w:val="both"/>
      </w:pPr>
      <w:r>
        <w:rPr>
          <w:w w:val="95"/>
        </w:rPr>
        <w:t>Las</w:t>
      </w:r>
      <w:r>
        <w:rPr>
          <w:spacing w:val="-4"/>
          <w:w w:val="95"/>
        </w:rPr>
        <w:t> </w:t>
      </w:r>
      <w:r>
        <w:rPr>
          <w:w w:val="95"/>
        </w:rPr>
        <w:t>críticas</w:t>
      </w:r>
      <w:r>
        <w:rPr>
          <w:spacing w:val="-4"/>
          <w:w w:val="95"/>
        </w:rPr>
        <w:t> </w:t>
      </w:r>
      <w:r>
        <w:rPr>
          <w:w w:val="95"/>
        </w:rPr>
        <w:t>actuales</w:t>
      </w:r>
      <w:r>
        <w:rPr>
          <w:spacing w:val="-3"/>
          <w:w w:val="95"/>
        </w:rPr>
        <w:t> </w:t>
      </w:r>
      <w:r>
        <w:rPr>
          <w:w w:val="95"/>
        </w:rPr>
        <w:t>a</w:t>
      </w:r>
      <w:r>
        <w:rPr>
          <w:spacing w:val="-4"/>
          <w:w w:val="95"/>
        </w:rPr>
        <w:t> </w:t>
      </w:r>
      <w:r>
        <w:rPr>
          <w:w w:val="95"/>
        </w:rPr>
        <w:t>las</w:t>
      </w:r>
      <w:r>
        <w:rPr>
          <w:spacing w:val="-3"/>
          <w:w w:val="95"/>
        </w:rPr>
        <w:t> </w:t>
      </w:r>
      <w:r>
        <w:rPr>
          <w:w w:val="95"/>
        </w:rPr>
        <w:t>políticas</w:t>
      </w:r>
      <w:r>
        <w:rPr>
          <w:spacing w:val="-3"/>
          <w:w w:val="95"/>
        </w:rPr>
        <w:t> </w:t>
      </w:r>
      <w:r>
        <w:rPr>
          <w:w w:val="95"/>
        </w:rPr>
        <w:t>públicas</w:t>
      </w:r>
      <w:r>
        <w:rPr>
          <w:spacing w:val="-3"/>
          <w:w w:val="95"/>
        </w:rPr>
        <w:t> </w:t>
      </w:r>
      <w:r>
        <w:rPr>
          <w:w w:val="95"/>
        </w:rPr>
        <w:t>generadas</w:t>
      </w:r>
      <w:r>
        <w:rPr>
          <w:spacing w:val="-4"/>
          <w:w w:val="95"/>
        </w:rPr>
        <w:t> </w:t>
      </w:r>
      <w:r>
        <w:rPr>
          <w:w w:val="95"/>
        </w:rPr>
        <w:t>en</w:t>
      </w:r>
      <w:r>
        <w:rPr>
          <w:spacing w:val="-4"/>
          <w:w w:val="95"/>
        </w:rPr>
        <w:t> </w:t>
      </w:r>
      <w:r>
        <w:rPr>
          <w:w w:val="95"/>
        </w:rPr>
        <w:t>materia</w:t>
      </w:r>
      <w:r>
        <w:rPr>
          <w:spacing w:val="-3"/>
          <w:w w:val="95"/>
        </w:rPr>
        <w:t> </w:t>
      </w:r>
      <w:r>
        <w:rPr>
          <w:w w:val="95"/>
        </w:rPr>
        <w:t>rural</w:t>
      </w:r>
      <w:r>
        <w:rPr>
          <w:spacing w:val="-4"/>
          <w:w w:val="95"/>
        </w:rPr>
        <w:t> </w:t>
      </w:r>
      <w:r>
        <w:rPr>
          <w:w w:val="95"/>
        </w:rPr>
        <w:t>y</w:t>
      </w:r>
      <w:r>
        <w:rPr>
          <w:spacing w:val="-3"/>
          <w:w w:val="95"/>
        </w:rPr>
        <w:t> </w:t>
      </w:r>
      <w:r>
        <w:rPr>
          <w:w w:val="95"/>
        </w:rPr>
        <w:t>am- biental</w:t>
      </w:r>
      <w:r>
        <w:rPr>
          <w:spacing w:val="-26"/>
          <w:w w:val="95"/>
        </w:rPr>
        <w:t> </w:t>
      </w:r>
      <w:r>
        <w:rPr>
          <w:w w:val="95"/>
        </w:rPr>
        <w:t>que</w:t>
      </w:r>
      <w:r>
        <w:rPr>
          <w:spacing w:val="-26"/>
          <w:w w:val="95"/>
        </w:rPr>
        <w:t> </w:t>
      </w:r>
      <w:r>
        <w:rPr>
          <w:w w:val="95"/>
        </w:rPr>
        <w:t>se</w:t>
      </w:r>
      <w:r>
        <w:rPr>
          <w:spacing w:val="-26"/>
          <w:w w:val="95"/>
        </w:rPr>
        <w:t> </w:t>
      </w:r>
      <w:r>
        <w:rPr>
          <w:w w:val="95"/>
        </w:rPr>
        <w:t>promueven</w:t>
      </w:r>
      <w:r>
        <w:rPr>
          <w:spacing w:val="-26"/>
          <w:w w:val="95"/>
        </w:rPr>
        <w:t> </w:t>
      </w:r>
      <w:r>
        <w:rPr>
          <w:w w:val="95"/>
        </w:rPr>
        <w:t>desde</w:t>
      </w:r>
      <w:r>
        <w:rPr>
          <w:spacing w:val="-26"/>
          <w:w w:val="95"/>
        </w:rPr>
        <w:t> </w:t>
      </w:r>
      <w:r>
        <w:rPr>
          <w:w w:val="95"/>
        </w:rPr>
        <w:t>los</w:t>
      </w:r>
      <w:r>
        <w:rPr>
          <w:spacing w:val="-26"/>
          <w:w w:val="95"/>
        </w:rPr>
        <w:t> </w:t>
      </w:r>
      <w:r>
        <w:rPr>
          <w:w w:val="95"/>
        </w:rPr>
        <w:t>regímenes</w:t>
      </w:r>
      <w:r>
        <w:rPr>
          <w:spacing w:val="-26"/>
          <w:w w:val="95"/>
        </w:rPr>
        <w:t> </w:t>
      </w:r>
      <w:r>
        <w:rPr>
          <w:w w:val="95"/>
        </w:rPr>
        <w:t>democráticos</w:t>
      </w:r>
      <w:r>
        <w:rPr>
          <w:spacing w:val="-26"/>
          <w:w w:val="95"/>
        </w:rPr>
        <w:t> </w:t>
      </w:r>
      <w:r>
        <w:rPr>
          <w:w w:val="95"/>
        </w:rPr>
        <w:t>con</w:t>
      </w:r>
      <w:r>
        <w:rPr>
          <w:spacing w:val="-26"/>
          <w:w w:val="95"/>
        </w:rPr>
        <w:t> </w:t>
      </w:r>
      <w:r>
        <w:rPr>
          <w:w w:val="95"/>
        </w:rPr>
        <w:t>frecuencia</w:t>
      </w:r>
      <w:r>
        <w:rPr>
          <w:spacing w:val="-26"/>
          <w:w w:val="95"/>
        </w:rPr>
        <w:t> </w:t>
      </w:r>
      <w:r>
        <w:rPr>
          <w:w w:val="95"/>
        </w:rPr>
        <w:t>abun- </w:t>
      </w:r>
      <w:r>
        <w:rPr/>
        <w:t>dan</w:t>
      </w:r>
      <w:r>
        <w:rPr>
          <w:spacing w:val="-21"/>
        </w:rPr>
        <w:t> </w:t>
      </w:r>
      <w:r>
        <w:rPr/>
        <w:t>en</w:t>
      </w:r>
      <w:r>
        <w:rPr>
          <w:spacing w:val="-21"/>
        </w:rPr>
        <w:t> </w:t>
      </w:r>
      <w:r>
        <w:rPr/>
        <w:t>su</w:t>
      </w:r>
      <w:r>
        <w:rPr>
          <w:spacing w:val="-21"/>
        </w:rPr>
        <w:t> </w:t>
      </w:r>
      <w:r>
        <w:rPr/>
        <w:t>falta</w:t>
      </w:r>
      <w:r>
        <w:rPr>
          <w:spacing w:val="-22"/>
        </w:rPr>
        <w:t> </w:t>
      </w:r>
      <w:r>
        <w:rPr/>
        <w:t>de</w:t>
      </w:r>
      <w:r>
        <w:rPr>
          <w:spacing w:val="-21"/>
        </w:rPr>
        <w:t> </w:t>
      </w:r>
      <w:r>
        <w:rPr/>
        <w:t>coherencia</w:t>
      </w:r>
      <w:r>
        <w:rPr>
          <w:spacing w:val="-21"/>
        </w:rPr>
        <w:t> </w:t>
      </w:r>
      <w:r>
        <w:rPr/>
        <w:t>y</w:t>
      </w:r>
      <w:r>
        <w:rPr>
          <w:spacing w:val="-21"/>
        </w:rPr>
        <w:t> </w:t>
      </w:r>
      <w:r>
        <w:rPr/>
        <w:t>en</w:t>
      </w:r>
      <w:r>
        <w:rPr>
          <w:spacing w:val="-21"/>
        </w:rPr>
        <w:t> </w:t>
      </w:r>
      <w:r>
        <w:rPr/>
        <w:t>la</w:t>
      </w:r>
      <w:r>
        <w:rPr>
          <w:spacing w:val="-21"/>
        </w:rPr>
        <w:t> </w:t>
      </w:r>
      <w:r>
        <w:rPr/>
        <w:t>exclusión</w:t>
      </w:r>
      <w:r>
        <w:rPr>
          <w:spacing w:val="-21"/>
        </w:rPr>
        <w:t> </w:t>
      </w:r>
      <w:r>
        <w:rPr/>
        <w:t>social</w:t>
      </w:r>
      <w:r>
        <w:rPr>
          <w:spacing w:val="-21"/>
        </w:rPr>
        <w:t> </w:t>
      </w:r>
      <w:r>
        <w:rPr/>
        <w:t>que</w:t>
      </w:r>
      <w:r>
        <w:rPr>
          <w:spacing w:val="-21"/>
        </w:rPr>
        <w:t> </w:t>
      </w:r>
      <w:r>
        <w:rPr/>
        <w:t>generan,</w:t>
      </w:r>
      <w:r>
        <w:rPr>
          <w:spacing w:val="-22"/>
        </w:rPr>
        <w:t> </w:t>
      </w:r>
      <w:r>
        <w:rPr/>
        <w:t>ya</w:t>
      </w:r>
      <w:r>
        <w:rPr>
          <w:spacing w:val="-21"/>
        </w:rPr>
        <w:t> </w:t>
      </w:r>
      <w:r>
        <w:rPr/>
        <w:t>que:</w:t>
      </w:r>
      <w:r>
        <w:rPr>
          <w:spacing w:val="-21"/>
        </w:rPr>
        <w:t> </w:t>
      </w:r>
      <w:r>
        <w:rPr/>
        <w:t>1)</w:t>
      </w:r>
      <w:r>
        <w:rPr>
          <w:spacing w:val="-21"/>
        </w:rPr>
        <w:t> </w:t>
      </w:r>
      <w:r>
        <w:rPr/>
        <w:t>no </w:t>
      </w:r>
      <w:r>
        <w:rPr>
          <w:w w:val="95"/>
        </w:rPr>
        <w:t>han provisto o facilitado claras y coherentes políticas, instituciones y espacios para la participación de los pueblos indígenas en el desarrollo rural/agrario así </w:t>
      </w:r>
      <w:r>
        <w:rPr/>
        <w:t>como</w:t>
      </w:r>
      <w:r>
        <w:rPr>
          <w:spacing w:val="-24"/>
        </w:rPr>
        <w:t> </w:t>
      </w:r>
      <w:r>
        <w:rPr/>
        <w:t>en</w:t>
      </w:r>
      <w:r>
        <w:rPr>
          <w:spacing w:val="-24"/>
        </w:rPr>
        <w:t> </w:t>
      </w:r>
      <w:r>
        <w:rPr/>
        <w:t>la</w:t>
      </w:r>
      <w:r>
        <w:rPr>
          <w:spacing w:val="-24"/>
        </w:rPr>
        <w:t> </w:t>
      </w:r>
      <w:r>
        <w:rPr/>
        <w:t>economía</w:t>
      </w:r>
      <w:r>
        <w:rPr>
          <w:spacing w:val="-24"/>
        </w:rPr>
        <w:t> </w:t>
      </w:r>
      <w:r>
        <w:rPr/>
        <w:t>y</w:t>
      </w:r>
      <w:r>
        <w:rPr>
          <w:spacing w:val="-24"/>
        </w:rPr>
        <w:t> </w:t>
      </w:r>
      <w:r>
        <w:rPr/>
        <w:t>la</w:t>
      </w:r>
      <w:r>
        <w:rPr>
          <w:spacing w:val="-24"/>
        </w:rPr>
        <w:t> </w:t>
      </w:r>
      <w:r>
        <w:rPr/>
        <w:t>sociedad;</w:t>
      </w:r>
      <w:r>
        <w:rPr>
          <w:spacing w:val="-24"/>
        </w:rPr>
        <w:t> </w:t>
      </w:r>
      <w:r>
        <w:rPr/>
        <w:t>y</w:t>
      </w:r>
      <w:r>
        <w:rPr>
          <w:spacing w:val="-24"/>
        </w:rPr>
        <w:t> </w:t>
      </w:r>
      <w:r>
        <w:rPr/>
        <w:t>2)</w:t>
      </w:r>
      <w:r>
        <w:rPr>
          <w:spacing w:val="-24"/>
        </w:rPr>
        <w:t> </w:t>
      </w:r>
      <w:r>
        <w:rPr/>
        <w:t>no</w:t>
      </w:r>
      <w:r>
        <w:rPr>
          <w:spacing w:val="-24"/>
        </w:rPr>
        <w:t> </w:t>
      </w:r>
      <w:r>
        <w:rPr/>
        <w:t>han</w:t>
      </w:r>
      <w:r>
        <w:rPr>
          <w:spacing w:val="-24"/>
        </w:rPr>
        <w:t> </w:t>
      </w:r>
      <w:r>
        <w:rPr/>
        <w:t>apoyado,</w:t>
      </w:r>
      <w:r>
        <w:rPr>
          <w:spacing w:val="-24"/>
        </w:rPr>
        <w:t> </w:t>
      </w:r>
      <w:r>
        <w:rPr/>
        <w:t>de</w:t>
      </w:r>
      <w:r>
        <w:rPr>
          <w:spacing w:val="-24"/>
        </w:rPr>
        <w:t> </w:t>
      </w:r>
      <w:r>
        <w:rPr/>
        <w:t>manera</w:t>
      </w:r>
      <w:r>
        <w:rPr>
          <w:spacing w:val="-24"/>
        </w:rPr>
        <w:t> </w:t>
      </w:r>
      <w:r>
        <w:rPr/>
        <w:t>sostenida</w:t>
      </w:r>
      <w:r>
        <w:rPr>
          <w:spacing w:val="-24"/>
        </w:rPr>
        <w:t> </w:t>
      </w:r>
      <w:r>
        <w:rPr/>
        <w:t>y </w:t>
      </w:r>
      <w:r>
        <w:rPr>
          <w:w w:val="95"/>
        </w:rPr>
        <w:t>significativa,</w:t>
      </w:r>
      <w:r>
        <w:rPr>
          <w:spacing w:val="-4"/>
          <w:w w:val="95"/>
        </w:rPr>
        <w:t> </w:t>
      </w:r>
      <w:r>
        <w:rPr>
          <w:w w:val="95"/>
        </w:rPr>
        <w:t>el</w:t>
      </w:r>
      <w:r>
        <w:rPr>
          <w:spacing w:val="-4"/>
          <w:w w:val="95"/>
        </w:rPr>
        <w:t> </w:t>
      </w:r>
      <w:r>
        <w:rPr>
          <w:w w:val="95"/>
        </w:rPr>
        <w:t>fortalecimiento</w:t>
      </w:r>
      <w:r>
        <w:rPr>
          <w:spacing w:val="-5"/>
          <w:w w:val="95"/>
        </w:rPr>
        <w:t> </w:t>
      </w:r>
      <w:r>
        <w:rPr>
          <w:w w:val="95"/>
        </w:rPr>
        <w:t>de</w:t>
      </w:r>
      <w:r>
        <w:rPr>
          <w:spacing w:val="-4"/>
          <w:w w:val="95"/>
        </w:rPr>
        <w:t> </w:t>
      </w:r>
      <w:r>
        <w:rPr>
          <w:w w:val="95"/>
        </w:rPr>
        <w:t>instituciones,</w:t>
      </w:r>
      <w:r>
        <w:rPr>
          <w:spacing w:val="-4"/>
          <w:w w:val="95"/>
        </w:rPr>
        <w:t> </w:t>
      </w:r>
      <w:r>
        <w:rPr>
          <w:w w:val="95"/>
        </w:rPr>
        <w:t>líderes</w:t>
      </w:r>
      <w:r>
        <w:rPr>
          <w:spacing w:val="-4"/>
          <w:w w:val="95"/>
        </w:rPr>
        <w:t> </w:t>
      </w:r>
      <w:r>
        <w:rPr>
          <w:w w:val="95"/>
        </w:rPr>
        <w:t>y</w:t>
      </w:r>
      <w:r>
        <w:rPr>
          <w:spacing w:val="-4"/>
          <w:w w:val="95"/>
        </w:rPr>
        <w:t> </w:t>
      </w:r>
      <w:r>
        <w:rPr>
          <w:w w:val="95"/>
        </w:rPr>
        <w:t>sabios</w:t>
      </w:r>
      <w:r>
        <w:rPr>
          <w:spacing w:val="-4"/>
          <w:w w:val="95"/>
        </w:rPr>
        <w:t> </w:t>
      </w:r>
      <w:r>
        <w:rPr>
          <w:w w:val="95"/>
        </w:rPr>
        <w:t>indígenas.</w:t>
      </w:r>
      <w:r>
        <w:rPr>
          <w:spacing w:val="-4"/>
          <w:w w:val="95"/>
        </w:rPr>
        <w:t> </w:t>
      </w:r>
      <w:r>
        <w:rPr>
          <w:spacing w:val="-7"/>
          <w:w w:val="95"/>
        </w:rPr>
        <w:t>Todo </w:t>
      </w:r>
      <w:r>
        <w:rPr>
          <w:spacing w:val="-1"/>
          <w:w w:val="94"/>
        </w:rPr>
        <w:t>ell</w:t>
      </w:r>
      <w:r>
        <w:rPr>
          <w:w w:val="94"/>
        </w:rPr>
        <w:t>o</w:t>
      </w:r>
      <w:r>
        <w:rPr>
          <w:spacing w:val="12"/>
        </w:rPr>
        <w:t> </w:t>
      </w:r>
      <w:r>
        <w:rPr>
          <w:spacing w:val="-1"/>
          <w:w w:val="95"/>
        </w:rPr>
        <w:t>h</w:t>
      </w:r>
      <w:r>
        <w:rPr>
          <w:w w:val="95"/>
        </w:rPr>
        <w:t>a</w:t>
      </w:r>
      <w:r>
        <w:rPr>
          <w:spacing w:val="12"/>
        </w:rPr>
        <w:t> </w:t>
      </w:r>
      <w:r>
        <w:rPr>
          <w:spacing w:val="-1"/>
          <w:w w:val="94"/>
        </w:rPr>
        <w:t>perpetuad</w:t>
      </w:r>
      <w:r>
        <w:rPr>
          <w:w w:val="94"/>
        </w:rPr>
        <w:t>o</w:t>
      </w:r>
      <w:r>
        <w:rPr>
          <w:spacing w:val="12"/>
        </w:rPr>
        <w:t> </w:t>
      </w:r>
      <w:r>
        <w:rPr>
          <w:spacing w:val="-1"/>
          <w:w w:val="93"/>
        </w:rPr>
        <w:t>l</w:t>
      </w:r>
      <w:r>
        <w:rPr>
          <w:w w:val="93"/>
        </w:rPr>
        <w:t>a</w:t>
      </w:r>
      <w:r>
        <w:rPr>
          <w:spacing w:val="12"/>
        </w:rPr>
        <w:t> </w:t>
      </w:r>
      <w:r>
        <w:rPr>
          <w:w w:val="93"/>
        </w:rPr>
        <w:t>ma</w:t>
      </w:r>
      <w:r>
        <w:rPr>
          <w:spacing w:val="-10"/>
          <w:w w:val="93"/>
        </w:rPr>
        <w:t>r</w:t>
      </w:r>
      <w:r>
        <w:rPr>
          <w:w w:val="95"/>
        </w:rPr>
        <w:t>ginación</w:t>
      </w:r>
      <w:r>
        <w:rPr>
          <w:spacing w:val="11"/>
        </w:rPr>
        <w:t> </w:t>
      </w:r>
      <w:r>
        <w:rPr>
          <w:w w:val="84"/>
        </w:rPr>
        <w:t>y</w:t>
      </w:r>
      <w:r>
        <w:rPr>
          <w:spacing w:val="12"/>
        </w:rPr>
        <w:t> </w:t>
      </w:r>
      <w:r>
        <w:rPr>
          <w:w w:val="94"/>
        </w:rPr>
        <w:t>op</w:t>
      </w:r>
      <w:r>
        <w:rPr>
          <w:spacing w:val="-8"/>
          <w:w w:val="94"/>
        </w:rPr>
        <w:t>r</w:t>
      </w:r>
      <w:r>
        <w:rPr>
          <w:spacing w:val="-1"/>
          <w:w w:val="91"/>
        </w:rPr>
        <w:t>esió</w:t>
      </w:r>
      <w:r>
        <w:rPr>
          <w:w w:val="91"/>
        </w:rPr>
        <w:t>n</w:t>
      </w:r>
      <w:r>
        <w:rPr>
          <w:spacing w:val="12"/>
        </w:rPr>
        <w:t> </w:t>
      </w:r>
      <w:r>
        <w:rPr>
          <w:spacing w:val="-1"/>
          <w:w w:val="95"/>
        </w:rPr>
        <w:t>d</w:t>
      </w:r>
      <w:r>
        <w:rPr>
          <w:w w:val="95"/>
        </w:rPr>
        <w:t>e</w:t>
      </w:r>
      <w:r>
        <w:rPr>
          <w:spacing w:val="12"/>
        </w:rPr>
        <w:t> </w:t>
      </w:r>
      <w:r>
        <w:rPr>
          <w:spacing w:val="-1"/>
          <w:w w:val="89"/>
        </w:rPr>
        <w:t>lo</w:t>
      </w:r>
      <w:r>
        <w:rPr>
          <w:w w:val="89"/>
        </w:rPr>
        <w:t>s</w:t>
      </w:r>
      <w:r>
        <w:rPr>
          <w:spacing w:val="12"/>
        </w:rPr>
        <w:t> </w:t>
      </w:r>
      <w:r>
        <w:rPr>
          <w:spacing w:val="-1"/>
          <w:w w:val="92"/>
        </w:rPr>
        <w:t>pueblo</w:t>
      </w:r>
      <w:r>
        <w:rPr>
          <w:w w:val="92"/>
        </w:rPr>
        <w:t>s</w:t>
      </w:r>
      <w:r>
        <w:rPr>
          <w:spacing w:val="12"/>
        </w:rPr>
        <w:t> </w:t>
      </w:r>
      <w:r>
        <w:rPr>
          <w:spacing w:val="-1"/>
          <w:w w:val="94"/>
        </w:rPr>
        <w:t>indígena</w:t>
      </w:r>
      <w:r>
        <w:rPr>
          <w:w w:val="94"/>
        </w:rPr>
        <w:t>s</w:t>
      </w:r>
      <w:r>
        <w:rPr>
          <w:spacing w:val="12"/>
        </w:rPr>
        <w:t> </w:t>
      </w:r>
      <w:r>
        <w:rPr>
          <w:spacing w:val="-1"/>
          <w:w w:val="78"/>
        </w:rPr>
        <w:t>(</w:t>
      </w:r>
      <w:r>
        <w:rPr>
          <w:w w:val="113"/>
          <w:sz w:val="17"/>
        </w:rPr>
        <w:t>I</w:t>
      </w:r>
      <w:r>
        <w:rPr>
          <w:w w:val="127"/>
          <w:sz w:val="17"/>
        </w:rPr>
        <w:t>a</w:t>
      </w:r>
      <w:r>
        <w:rPr>
          <w:spacing w:val="4"/>
          <w:w w:val="127"/>
          <w:sz w:val="17"/>
        </w:rPr>
        <w:t>a</w:t>
      </w:r>
      <w:r>
        <w:rPr>
          <w:w w:val="117"/>
          <w:sz w:val="17"/>
        </w:rPr>
        <w:t>s</w:t>
      </w:r>
      <w:r>
        <w:rPr>
          <w:spacing w:val="-1"/>
          <w:w w:val="195"/>
          <w:sz w:val="17"/>
        </w:rPr>
        <w:t>t</w:t>
      </w:r>
      <w:r>
        <w:rPr>
          <w:w w:val="128"/>
          <w:sz w:val="17"/>
        </w:rPr>
        <w:t>d</w:t>
      </w:r>
      <w:r>
        <w:rPr>
          <w:w w:val="121"/>
        </w:rPr>
        <w:t>, </w:t>
      </w:r>
      <w:r>
        <w:rPr>
          <w:w w:val="95"/>
        </w:rPr>
        <w:t>2009:</w:t>
      </w:r>
      <w:r>
        <w:rPr>
          <w:spacing w:val="-25"/>
          <w:w w:val="95"/>
        </w:rPr>
        <w:t> </w:t>
      </w:r>
      <w:r>
        <w:rPr>
          <w:w w:val="95"/>
        </w:rPr>
        <w:t>24).</w:t>
      </w:r>
    </w:p>
    <w:p>
      <w:pPr>
        <w:pStyle w:val="BodyText"/>
        <w:spacing w:line="242" w:lineRule="auto"/>
        <w:ind w:left="1553" w:right="1552" w:firstLine="283"/>
        <w:jc w:val="both"/>
      </w:pPr>
      <w:r>
        <w:rPr/>
        <w:t>Asimismo,</w:t>
      </w:r>
      <w:r>
        <w:rPr>
          <w:spacing w:val="-30"/>
        </w:rPr>
        <w:t> </w:t>
      </w:r>
      <w:r>
        <w:rPr/>
        <w:t>en</w:t>
      </w:r>
      <w:r>
        <w:rPr>
          <w:spacing w:val="-30"/>
        </w:rPr>
        <w:t> </w:t>
      </w:r>
      <w:r>
        <w:rPr/>
        <w:t>el</w:t>
      </w:r>
      <w:r>
        <w:rPr>
          <w:spacing w:val="-30"/>
        </w:rPr>
        <w:t> </w:t>
      </w:r>
      <w:r>
        <w:rPr/>
        <w:t>Cuadro</w:t>
      </w:r>
      <w:r>
        <w:rPr>
          <w:spacing w:val="-30"/>
        </w:rPr>
        <w:t> </w:t>
      </w:r>
      <w:r>
        <w:rPr/>
        <w:t>1</w:t>
      </w:r>
      <w:r>
        <w:rPr>
          <w:spacing w:val="-30"/>
        </w:rPr>
        <w:t> </w:t>
      </w:r>
      <w:r>
        <w:rPr/>
        <w:t>se</w:t>
      </w:r>
      <w:r>
        <w:rPr>
          <w:spacing w:val="-30"/>
        </w:rPr>
        <w:t> </w:t>
      </w:r>
      <w:r>
        <w:rPr/>
        <w:t>observa</w:t>
      </w:r>
      <w:r>
        <w:rPr>
          <w:spacing w:val="-30"/>
        </w:rPr>
        <w:t> </w:t>
      </w:r>
      <w:r>
        <w:rPr/>
        <w:t>cómo</w:t>
      </w:r>
      <w:r>
        <w:rPr>
          <w:spacing w:val="-30"/>
        </w:rPr>
        <w:t> </w:t>
      </w:r>
      <w:r>
        <w:rPr/>
        <w:t>la</w:t>
      </w:r>
      <w:r>
        <w:rPr>
          <w:spacing w:val="-30"/>
        </w:rPr>
        <w:t> </w:t>
      </w:r>
      <w:r>
        <w:rPr/>
        <w:t>primera</w:t>
      </w:r>
      <w:r>
        <w:rPr>
          <w:spacing w:val="-30"/>
        </w:rPr>
        <w:t> </w:t>
      </w:r>
      <w:r>
        <w:rPr/>
        <w:t>visión</w:t>
      </w:r>
      <w:r>
        <w:rPr>
          <w:spacing w:val="-30"/>
        </w:rPr>
        <w:t> </w:t>
      </w:r>
      <w:r>
        <w:rPr/>
        <w:t>del</w:t>
      </w:r>
      <w:r>
        <w:rPr>
          <w:spacing w:val="-30"/>
        </w:rPr>
        <w:t> </w:t>
      </w:r>
      <w:r>
        <w:rPr/>
        <w:t>mundo</w:t>
      </w:r>
      <w:r>
        <w:rPr>
          <w:spacing w:val="-30"/>
        </w:rPr>
        <w:t> </w:t>
      </w:r>
      <w:r>
        <w:rPr/>
        <w:t>(mo- delo de desarrollo dominante) ha ocasionado que, en la práctica, hoy en día </w:t>
      </w:r>
      <w:r>
        <w:rPr>
          <w:w w:val="95"/>
        </w:rPr>
        <w:t>exista una serie de fenómenos naturales sin precedentes que atentan contra</w:t>
      </w:r>
      <w:r>
        <w:rPr>
          <w:spacing w:val="-5"/>
          <w:w w:val="95"/>
        </w:rPr>
        <w:t> </w:t>
      </w:r>
      <w:r>
        <w:rPr>
          <w:w w:val="95"/>
        </w:rPr>
        <w:t>los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21904" from="15pt,-30.93273pt" to="0pt,-30.93273pt" stroked="true" strokeweight=".25pt" strokecolor="#000000">
            <w10:wrap type="none"/>
          </v:line>
        </w:pict>
      </w:r>
      <w:r>
        <w:rPr/>
        <w:pict>
          <v:line style="position:absolute;mso-position-horizontal-relative:page;mso-position-vertical-relative:paragraph;z-index:21928" from="494.71701pt,-30.93273pt" to="509.71701pt,-30.93273pt" stroked="true" strokeweight=".25pt" strokecolor="#000000">
            <w10:wrap type="none"/>
          </v:line>
        </w:pict>
      </w:r>
      <w:r>
        <w:rPr/>
        <w:pict>
          <v:line style="position:absolute;mso-position-horizontal-relative:page;mso-position-vertical-relative:paragraph;z-index:21952" from="21pt,-36.932732pt" to="21pt,-51.932732pt" stroked="true" strokeweight=".25pt" strokecolor="#000000">
            <w10:wrap type="none"/>
          </v:line>
        </w:pict>
      </w:r>
      <w:r>
        <w:rPr/>
        <w:pict>
          <v:line style="position:absolute;mso-position-horizontal-relative:page;mso-position-vertical-relative:paragraph;z-index:21976" from="488.71701pt,-36.932732pt" to="488.71701pt,-51.932732pt" stroked="true" strokeweight=".25pt" strokecolor="#000000">
            <w10:wrap type="none"/>
          </v:line>
        </w:pict>
      </w:r>
      <w:r>
        <w:rPr>
          <w:sz w:val="19"/>
        </w:rPr>
        <w:t>174</w:t>
        <w:tab/>
      </w:r>
      <w:r>
        <w:rPr>
          <w:rFonts w:ascii="Times New Roman"/>
          <w:i/>
          <w:sz w:val="19"/>
        </w:rPr>
        <w:t>Francisco</w:t>
      </w:r>
      <w:r>
        <w:rPr>
          <w:rFonts w:ascii="Times New Roman"/>
          <w:i/>
          <w:spacing w:val="-24"/>
          <w:sz w:val="19"/>
        </w:rPr>
        <w:t> </w:t>
      </w:r>
      <w:r>
        <w:rPr>
          <w:rFonts w:ascii="Times New Roman"/>
          <w:i/>
          <w:sz w:val="19"/>
        </w:rPr>
        <w:t>Herrera</w:t>
      </w:r>
      <w:r>
        <w:rPr>
          <w:rFonts w:ascii="Times New Roman"/>
          <w:i/>
          <w:spacing w:val="-24"/>
          <w:sz w:val="19"/>
        </w:rPr>
        <w:t> </w:t>
      </w:r>
      <w:r>
        <w:rPr>
          <w:rFonts w:ascii="Times New Roman"/>
          <w:i/>
          <w:spacing w:val="-10"/>
          <w:sz w:val="19"/>
        </w:rPr>
        <w:t>T.,</w:t>
      </w:r>
      <w:r>
        <w:rPr>
          <w:rFonts w:ascii="Times New Roman"/>
          <w:i/>
          <w:spacing w:val="-24"/>
          <w:sz w:val="19"/>
        </w:rPr>
        <w:t> </w:t>
      </w:r>
      <w:r>
        <w:rPr>
          <w:rFonts w:ascii="Times New Roman"/>
          <w:i/>
          <w:sz w:val="19"/>
        </w:rPr>
        <w:t>Ivonne</w:t>
      </w:r>
      <w:r>
        <w:rPr>
          <w:rFonts w:ascii="Times New Roman"/>
          <w:i/>
          <w:spacing w:val="-24"/>
          <w:sz w:val="19"/>
        </w:rPr>
        <w:t> </w:t>
      </w:r>
      <w:r>
        <w:rPr>
          <w:rFonts w:ascii="Times New Roman"/>
          <w:i/>
          <w:sz w:val="19"/>
        </w:rPr>
        <w:t>Vizcarra</w:t>
      </w:r>
      <w:r>
        <w:rPr>
          <w:rFonts w:ascii="Times New Roman"/>
          <w:i/>
          <w:spacing w:val="-24"/>
          <w:sz w:val="19"/>
        </w:rPr>
        <w:t> </w:t>
      </w:r>
      <w:r>
        <w:rPr>
          <w:rFonts w:ascii="Times New Roman"/>
          <w:i/>
          <w:sz w:val="19"/>
        </w:rPr>
        <w:t>B.</w:t>
      </w:r>
      <w:r>
        <w:rPr>
          <w:rFonts w:ascii="Times New Roman"/>
          <w:i/>
          <w:spacing w:val="-24"/>
          <w:sz w:val="19"/>
        </w:rPr>
        <w:t> </w:t>
      </w:r>
      <w:r>
        <w:rPr>
          <w:rFonts w:ascii="Times New Roman"/>
          <w:i/>
          <w:sz w:val="19"/>
        </w:rPr>
        <w:t>y</w:t>
      </w:r>
      <w:r>
        <w:rPr>
          <w:rFonts w:ascii="Times New Roman"/>
          <w:i/>
          <w:spacing w:val="-24"/>
          <w:sz w:val="19"/>
        </w:rPr>
        <w:t> </w:t>
      </w:r>
      <w:r>
        <w:rPr>
          <w:rFonts w:ascii="Times New Roman"/>
          <w:i/>
          <w:spacing w:val="-4"/>
          <w:sz w:val="19"/>
        </w:rPr>
        <w:t>Fredyd</w:t>
      </w:r>
      <w:r>
        <w:rPr>
          <w:rFonts w:ascii="Times New Roman"/>
          <w:i/>
          <w:spacing w:val="-24"/>
          <w:sz w:val="19"/>
        </w:rPr>
        <w:t> </w:t>
      </w:r>
      <w:r>
        <w:rPr>
          <w:rFonts w:ascii="Times New Roman"/>
          <w:i/>
          <w:spacing w:val="-7"/>
          <w:sz w:val="19"/>
        </w:rPr>
        <w:t>Torres</w:t>
      </w:r>
      <w:r>
        <w:rPr>
          <w:rFonts w:ascii="Times New Roman"/>
          <w:i/>
          <w:spacing w:val="-24"/>
          <w:sz w:val="19"/>
        </w:rPr>
        <w:t> </w:t>
      </w:r>
      <w:r>
        <w:rPr>
          <w:rFonts w:ascii="Times New Roman"/>
          <w:i/>
          <w:spacing w:val="-4"/>
          <w:sz w:val="19"/>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Heading4"/>
        <w:spacing w:line="292" w:lineRule="exact" w:before="39"/>
        <w:ind w:left="1581" w:right="1581"/>
        <w:jc w:val="center"/>
      </w:pPr>
      <w:r>
        <w:rPr>
          <w:w w:val="95"/>
        </w:rPr>
        <w:t>Cuadro 1</w:t>
      </w:r>
    </w:p>
    <w:p>
      <w:pPr>
        <w:spacing w:line="292" w:lineRule="exact" w:before="0"/>
        <w:ind w:left="1581" w:right="1581" w:firstLine="0"/>
        <w:jc w:val="center"/>
        <w:rPr>
          <w:rFonts w:ascii="Palatino Linotype" w:hAnsi="Palatino Linotype"/>
          <w:b/>
          <w:sz w:val="22"/>
        </w:rPr>
      </w:pPr>
      <w:r>
        <w:rPr/>
        <w:pict>
          <v:group style="position:absolute;margin-left:77.442902pt;margin-top:15.328186pt;width:354.85pt;height:.5pt;mso-position-horizontal-relative:page;mso-position-vertical-relative:paragraph;z-index:21856" coordorigin="1549,307" coordsize="7097,10">
            <v:line style="position:absolute" from="1554,312" to="5097,312" stroked="true" strokeweight=".5pt" strokecolor="#000000"/>
            <v:line style="position:absolute" from="5097,312" to="8640,312" stroked="true" strokeweight=".5pt" strokecolor="#000000"/>
            <w10:wrap type="none"/>
          </v:group>
        </w:pict>
      </w:r>
      <w:r>
        <w:rPr>
          <w:rFonts w:ascii="Palatino Linotype" w:hAnsi="Palatino Linotype"/>
          <w:b/>
          <w:w w:val="95"/>
          <w:sz w:val="22"/>
        </w:rPr>
        <w:t>Dos visiones y contenidos de política en relación con la naturaleza</w:t>
      </w:r>
    </w:p>
    <w:p>
      <w:pPr>
        <w:spacing w:after="0" w:line="292" w:lineRule="exact"/>
        <w:jc w:val="center"/>
        <w:rPr>
          <w:rFonts w:ascii="Palatino Linotype" w:hAnsi="Palatino Linotype"/>
          <w:sz w:val="22"/>
        </w:rPr>
        <w:sectPr>
          <w:pgSz w:w="10200" w:h="13600"/>
          <w:pgMar w:header="0" w:footer="223" w:top="0" w:bottom="420" w:left="0" w:right="0"/>
        </w:sectPr>
      </w:pPr>
    </w:p>
    <w:p>
      <w:pPr>
        <w:spacing w:line="180" w:lineRule="exact" w:before="53"/>
        <w:ind w:left="2236" w:right="625" w:firstLine="0"/>
        <w:jc w:val="center"/>
        <w:rPr>
          <w:rFonts w:ascii="Times New Roman" w:hAnsi="Times New Roman"/>
          <w:i/>
          <w:sz w:val="17"/>
        </w:rPr>
      </w:pPr>
      <w:r>
        <w:rPr>
          <w:rFonts w:ascii="Times New Roman" w:hAnsi="Times New Roman"/>
          <w:i/>
          <w:w w:val="90"/>
          <w:sz w:val="17"/>
        </w:rPr>
        <w:t>Visión dominantte euro-americana</w:t>
      </w:r>
      <w:r>
        <w:rPr>
          <w:rFonts w:ascii="Times New Roman" w:hAnsi="Times New Roman"/>
          <w:i/>
          <w:w w:val="90"/>
          <w:sz w:val="17"/>
        </w:rPr>
        <w:t> </w:t>
      </w:r>
      <w:r>
        <w:rPr>
          <w:rFonts w:ascii="Times New Roman" w:hAnsi="Times New Roman"/>
          <w:i/>
          <w:w w:val="90"/>
          <w:sz w:val="17"/>
        </w:rPr>
        <w:t>mecanicistta del mundo</w:t>
      </w:r>
    </w:p>
    <w:p>
      <w:pPr>
        <w:pStyle w:val="ListParagraph"/>
        <w:numPr>
          <w:ilvl w:val="1"/>
          <w:numId w:val="7"/>
        </w:numPr>
        <w:tabs>
          <w:tab w:pos="1781" w:val="left" w:leader="none"/>
        </w:tabs>
        <w:spacing w:line="206" w:lineRule="auto" w:before="82" w:after="0"/>
        <w:ind w:left="1780" w:right="1" w:hanging="170"/>
        <w:jc w:val="left"/>
        <w:rPr>
          <w:sz w:val="17"/>
        </w:rPr>
      </w:pPr>
      <w:r>
        <w:rPr/>
        <w:pict>
          <v:group style="position:absolute;margin-left:77.442902pt;margin-top:2.611551pt;width:354.85pt;height:.5pt;mso-position-horizontal-relative:page;mso-position-vertical-relative:paragraph;z-index:-248488" coordorigin="1549,52" coordsize="7097,10">
            <v:line style="position:absolute" from="1554,57" to="5097,57" stroked="true" strokeweight=".5pt" strokecolor="#000000"/>
            <v:line style="position:absolute" from="5097,57" to="8640,57" stroked="true" strokeweight=".5pt" strokecolor="#000000"/>
            <w10:wrap type="none"/>
          </v:group>
        </w:pict>
      </w:r>
      <w:r>
        <w:rPr>
          <w:rFonts w:ascii="Palatino Linotype" w:hAnsi="Palatino Linotype"/>
          <w:w w:val="95"/>
          <w:sz w:val="17"/>
        </w:rPr>
        <w:t>Centrada</w:t>
      </w:r>
      <w:r>
        <w:rPr>
          <w:rFonts w:ascii="Palatino Linotype" w:hAnsi="Palatino Linotype"/>
          <w:spacing w:val="-6"/>
          <w:w w:val="95"/>
          <w:sz w:val="17"/>
        </w:rPr>
        <w:t> </w:t>
      </w:r>
      <w:r>
        <w:rPr>
          <w:rFonts w:ascii="Palatino Linotype" w:hAnsi="Palatino Linotype"/>
          <w:w w:val="95"/>
          <w:sz w:val="17"/>
        </w:rPr>
        <w:t>en</w:t>
      </w:r>
      <w:r>
        <w:rPr>
          <w:rFonts w:ascii="Palatino Linotype" w:hAnsi="Palatino Linotype"/>
          <w:spacing w:val="-7"/>
          <w:w w:val="95"/>
          <w:sz w:val="17"/>
        </w:rPr>
        <w:t> </w:t>
      </w:r>
      <w:r>
        <w:rPr>
          <w:rFonts w:ascii="Palatino Linotype" w:hAnsi="Palatino Linotype"/>
          <w:w w:val="95"/>
          <w:sz w:val="17"/>
        </w:rPr>
        <w:t>la</w:t>
      </w:r>
      <w:r>
        <w:rPr>
          <w:rFonts w:ascii="Palatino Linotype" w:hAnsi="Palatino Linotype"/>
          <w:spacing w:val="-7"/>
          <w:w w:val="95"/>
          <w:sz w:val="17"/>
        </w:rPr>
        <w:t> </w:t>
      </w:r>
      <w:r>
        <w:rPr>
          <w:rFonts w:ascii="Palatino Linotype" w:hAnsi="Palatino Linotype"/>
          <w:w w:val="95"/>
          <w:sz w:val="17"/>
        </w:rPr>
        <w:t>cosmovisión,</w:t>
      </w:r>
      <w:r>
        <w:rPr>
          <w:rFonts w:ascii="Palatino Linotype" w:hAnsi="Palatino Linotype"/>
          <w:spacing w:val="-7"/>
          <w:w w:val="95"/>
          <w:sz w:val="17"/>
        </w:rPr>
        <w:t> </w:t>
      </w:r>
      <w:r>
        <w:rPr>
          <w:rFonts w:ascii="Palatino Linotype" w:hAnsi="Palatino Linotype"/>
          <w:w w:val="95"/>
          <w:sz w:val="17"/>
        </w:rPr>
        <w:t>ontología,</w:t>
      </w:r>
      <w:r>
        <w:rPr>
          <w:rFonts w:ascii="Palatino Linotype" w:hAnsi="Palatino Linotype"/>
          <w:spacing w:val="-7"/>
          <w:w w:val="95"/>
          <w:sz w:val="17"/>
        </w:rPr>
        <w:t> </w:t>
      </w:r>
      <w:r>
        <w:rPr>
          <w:rFonts w:ascii="Palatino Linotype" w:hAnsi="Palatino Linotype"/>
          <w:w w:val="95"/>
          <w:sz w:val="17"/>
        </w:rPr>
        <w:t>episte</w:t>
      </w:r>
      <w:r>
        <w:rPr>
          <w:w w:val="95"/>
          <w:sz w:val="17"/>
        </w:rPr>
        <w:t>- mología</w:t>
      </w:r>
      <w:r>
        <w:rPr>
          <w:spacing w:val="32"/>
          <w:w w:val="95"/>
          <w:sz w:val="17"/>
        </w:rPr>
        <w:t> </w:t>
      </w:r>
      <w:r>
        <w:rPr>
          <w:w w:val="95"/>
          <w:sz w:val="17"/>
        </w:rPr>
        <w:t>euro-americana</w:t>
      </w:r>
    </w:p>
    <w:p>
      <w:pPr>
        <w:pStyle w:val="ListParagraph"/>
        <w:numPr>
          <w:ilvl w:val="1"/>
          <w:numId w:val="7"/>
        </w:numPr>
        <w:tabs>
          <w:tab w:pos="1781" w:val="left" w:leader="none"/>
        </w:tabs>
        <w:spacing w:line="209" w:lineRule="exact" w:before="0" w:after="0"/>
        <w:ind w:left="1780" w:right="0" w:hanging="170"/>
        <w:jc w:val="left"/>
        <w:rPr>
          <w:rFonts w:ascii="Palatino Linotype" w:hAnsi="Palatino Linotype"/>
          <w:sz w:val="17"/>
        </w:rPr>
      </w:pPr>
      <w:r>
        <w:rPr>
          <w:rFonts w:ascii="Palatino Linotype" w:hAnsi="Palatino Linotype"/>
          <w:w w:val="95"/>
          <w:sz w:val="17"/>
        </w:rPr>
        <w:t>Cimentada</w:t>
      </w:r>
      <w:r>
        <w:rPr>
          <w:rFonts w:ascii="Palatino Linotype" w:hAnsi="Palatino Linotype"/>
          <w:spacing w:val="-15"/>
          <w:w w:val="95"/>
          <w:sz w:val="17"/>
        </w:rPr>
        <w:t> </w:t>
      </w:r>
      <w:r>
        <w:rPr>
          <w:rFonts w:ascii="Palatino Linotype" w:hAnsi="Palatino Linotype"/>
          <w:w w:val="95"/>
          <w:sz w:val="17"/>
        </w:rPr>
        <w:t>en</w:t>
      </w:r>
      <w:r>
        <w:rPr>
          <w:rFonts w:ascii="Palatino Linotype" w:hAnsi="Palatino Linotype"/>
          <w:spacing w:val="-15"/>
          <w:w w:val="95"/>
          <w:sz w:val="17"/>
        </w:rPr>
        <w:t> </w:t>
      </w:r>
      <w:r>
        <w:rPr>
          <w:rFonts w:ascii="Palatino Linotype" w:hAnsi="Palatino Linotype"/>
          <w:w w:val="95"/>
          <w:sz w:val="17"/>
        </w:rPr>
        <w:t>la</w:t>
      </w:r>
      <w:r>
        <w:rPr>
          <w:rFonts w:ascii="Palatino Linotype" w:hAnsi="Palatino Linotype"/>
          <w:spacing w:val="-15"/>
          <w:w w:val="95"/>
          <w:sz w:val="17"/>
        </w:rPr>
        <w:t> </w:t>
      </w:r>
      <w:r>
        <w:rPr>
          <w:rFonts w:ascii="Palatino Linotype" w:hAnsi="Palatino Linotype"/>
          <w:w w:val="95"/>
          <w:sz w:val="17"/>
        </w:rPr>
        <w:t>cosmovisión</w:t>
      </w:r>
      <w:r>
        <w:rPr>
          <w:rFonts w:ascii="Palatino Linotype" w:hAnsi="Palatino Linotype"/>
          <w:spacing w:val="-15"/>
          <w:w w:val="95"/>
          <w:sz w:val="17"/>
        </w:rPr>
        <w:t> </w:t>
      </w:r>
      <w:r>
        <w:rPr>
          <w:rFonts w:ascii="Palatino Linotype" w:hAnsi="Palatino Linotype"/>
          <w:w w:val="95"/>
          <w:sz w:val="17"/>
        </w:rPr>
        <w:t>judeo-cristiana</w:t>
      </w:r>
      <w:r>
        <w:rPr>
          <w:rFonts w:ascii="Palatino Linotype" w:hAnsi="Palatino Linotype"/>
          <w:spacing w:val="-15"/>
          <w:w w:val="95"/>
          <w:sz w:val="17"/>
        </w:rPr>
        <w:t> </w:t>
      </w:r>
      <w:r>
        <w:rPr>
          <w:rFonts w:ascii="Palatino Linotype" w:hAnsi="Palatino Linotype"/>
          <w:w w:val="95"/>
          <w:sz w:val="17"/>
        </w:rPr>
        <w:t>y</w:t>
      </w:r>
    </w:p>
    <w:p>
      <w:pPr>
        <w:spacing w:line="178" w:lineRule="exact" w:before="0"/>
        <w:ind w:left="1737" w:right="2507" w:firstLine="0"/>
        <w:jc w:val="center"/>
        <w:rPr>
          <w:sz w:val="17"/>
        </w:rPr>
      </w:pPr>
      <w:r>
        <w:rPr>
          <w:sz w:val="17"/>
        </w:rPr>
        <w:t>cartesiana</w:t>
      </w:r>
    </w:p>
    <w:p>
      <w:pPr>
        <w:pStyle w:val="ListParagraph"/>
        <w:numPr>
          <w:ilvl w:val="1"/>
          <w:numId w:val="7"/>
        </w:numPr>
        <w:tabs>
          <w:tab w:pos="1781" w:val="left" w:leader="none"/>
        </w:tabs>
        <w:spacing w:line="208" w:lineRule="exact" w:before="0" w:after="0"/>
        <w:ind w:left="1780" w:right="0" w:hanging="170"/>
        <w:jc w:val="left"/>
        <w:rPr>
          <w:rFonts w:ascii="Palatino Linotype"/>
          <w:sz w:val="17"/>
        </w:rPr>
      </w:pPr>
      <w:r>
        <w:rPr>
          <w:rFonts w:ascii="Palatino Linotype"/>
          <w:w w:val="95"/>
          <w:sz w:val="17"/>
        </w:rPr>
        <w:t>Hombre</w:t>
      </w:r>
      <w:r>
        <w:rPr>
          <w:rFonts w:ascii="Palatino Linotype"/>
          <w:spacing w:val="-11"/>
          <w:w w:val="95"/>
          <w:sz w:val="17"/>
        </w:rPr>
        <w:t> </w:t>
      </w:r>
      <w:r>
        <w:rPr>
          <w:rFonts w:ascii="Palatino Linotype"/>
          <w:w w:val="95"/>
          <w:sz w:val="17"/>
        </w:rPr>
        <w:t>se</w:t>
      </w:r>
      <w:r>
        <w:rPr>
          <w:rFonts w:ascii="Palatino Linotype"/>
          <w:spacing w:val="-11"/>
          <w:w w:val="95"/>
          <w:sz w:val="17"/>
        </w:rPr>
        <w:t> </w:t>
      </w:r>
      <w:r>
        <w:rPr>
          <w:rFonts w:ascii="Palatino Linotype"/>
          <w:w w:val="95"/>
          <w:sz w:val="17"/>
        </w:rPr>
        <w:t>disocia/desprende</w:t>
      </w:r>
      <w:r>
        <w:rPr>
          <w:rFonts w:ascii="Palatino Linotype"/>
          <w:spacing w:val="-11"/>
          <w:w w:val="95"/>
          <w:sz w:val="17"/>
        </w:rPr>
        <w:t> </w:t>
      </w:r>
      <w:r>
        <w:rPr>
          <w:rFonts w:ascii="Palatino Linotype"/>
          <w:w w:val="95"/>
          <w:sz w:val="17"/>
        </w:rPr>
        <w:t>de</w:t>
      </w:r>
      <w:r>
        <w:rPr>
          <w:rFonts w:ascii="Palatino Linotype"/>
          <w:spacing w:val="-11"/>
          <w:w w:val="95"/>
          <w:sz w:val="17"/>
        </w:rPr>
        <w:t> </w:t>
      </w:r>
      <w:r>
        <w:rPr>
          <w:rFonts w:ascii="Palatino Linotype"/>
          <w:w w:val="95"/>
          <w:sz w:val="17"/>
        </w:rPr>
        <w:t>la</w:t>
      </w:r>
      <w:r>
        <w:rPr>
          <w:rFonts w:ascii="Palatino Linotype"/>
          <w:spacing w:val="-11"/>
          <w:w w:val="95"/>
          <w:sz w:val="17"/>
        </w:rPr>
        <w:t> </w:t>
      </w:r>
      <w:r>
        <w:rPr>
          <w:rFonts w:ascii="Palatino Linotype"/>
          <w:w w:val="95"/>
          <w:sz w:val="17"/>
        </w:rPr>
        <w:t>naturaleza</w:t>
      </w:r>
    </w:p>
    <w:p>
      <w:pPr>
        <w:spacing w:line="178" w:lineRule="exact" w:before="0"/>
        <w:ind w:left="1780" w:right="0" w:firstLine="0"/>
        <w:jc w:val="left"/>
        <w:rPr>
          <w:sz w:val="17"/>
        </w:rPr>
      </w:pPr>
      <w:r>
        <w:rPr>
          <w:w w:val="95"/>
          <w:sz w:val="17"/>
        </w:rPr>
        <w:t>(dicotomía sujeto-objeto)</w:t>
      </w:r>
    </w:p>
    <w:p>
      <w:pPr>
        <w:pStyle w:val="ListParagraph"/>
        <w:numPr>
          <w:ilvl w:val="1"/>
          <w:numId w:val="7"/>
        </w:numPr>
        <w:tabs>
          <w:tab w:pos="1781" w:val="left" w:leader="none"/>
        </w:tabs>
        <w:spacing w:line="208" w:lineRule="exact" w:before="0" w:after="0"/>
        <w:ind w:left="1780" w:right="0" w:hanging="170"/>
        <w:jc w:val="left"/>
        <w:rPr>
          <w:rFonts w:ascii="Palatino Linotype" w:hAnsi="Palatino Linotype"/>
          <w:sz w:val="17"/>
        </w:rPr>
      </w:pPr>
      <w:r>
        <w:rPr>
          <w:rFonts w:ascii="Palatino Linotype" w:hAnsi="Palatino Linotype"/>
          <w:w w:val="95"/>
          <w:sz w:val="17"/>
        </w:rPr>
        <w:t>Visión antropocéntrica del mundo: El</w:t>
      </w:r>
      <w:r>
        <w:rPr>
          <w:rFonts w:ascii="Palatino Linotype" w:hAnsi="Palatino Linotype"/>
          <w:spacing w:val="-16"/>
          <w:w w:val="95"/>
          <w:sz w:val="17"/>
        </w:rPr>
        <w:t> </w:t>
      </w:r>
      <w:r>
        <w:rPr>
          <w:rFonts w:ascii="Palatino Linotype" w:hAnsi="Palatino Linotype"/>
          <w:w w:val="95"/>
          <w:sz w:val="17"/>
        </w:rPr>
        <w:t>hombre</w:t>
      </w:r>
    </w:p>
    <w:p>
      <w:pPr>
        <w:spacing w:line="178" w:lineRule="exact" w:before="0"/>
        <w:ind w:left="1780" w:right="0" w:firstLine="0"/>
        <w:jc w:val="left"/>
        <w:rPr>
          <w:sz w:val="17"/>
        </w:rPr>
      </w:pPr>
      <w:r>
        <w:rPr>
          <w:sz w:val="17"/>
        </w:rPr>
        <w:t>es el centro del mundo</w:t>
      </w:r>
    </w:p>
    <w:p>
      <w:pPr>
        <w:pStyle w:val="ListParagraph"/>
        <w:numPr>
          <w:ilvl w:val="1"/>
          <w:numId w:val="7"/>
        </w:numPr>
        <w:tabs>
          <w:tab w:pos="1781" w:val="left" w:leader="none"/>
        </w:tabs>
        <w:spacing w:line="208" w:lineRule="exact" w:before="0" w:after="0"/>
        <w:ind w:left="1780" w:right="0" w:hanging="170"/>
        <w:jc w:val="left"/>
        <w:rPr>
          <w:rFonts w:ascii="Palatino Linotype" w:hAnsi="Palatino Linotype"/>
          <w:sz w:val="17"/>
        </w:rPr>
      </w:pPr>
      <w:r>
        <w:rPr>
          <w:rFonts w:ascii="Palatino Linotype" w:hAnsi="Palatino Linotype"/>
          <w:sz w:val="17"/>
        </w:rPr>
        <w:t>Visión</w:t>
      </w:r>
      <w:r>
        <w:rPr>
          <w:rFonts w:ascii="Palatino Linotype" w:hAnsi="Palatino Linotype"/>
          <w:spacing w:val="-25"/>
          <w:sz w:val="17"/>
        </w:rPr>
        <w:t> </w:t>
      </w:r>
      <w:r>
        <w:rPr>
          <w:rFonts w:ascii="Palatino Linotype" w:hAnsi="Palatino Linotype"/>
          <w:sz w:val="17"/>
        </w:rPr>
        <w:t>mecánica</w:t>
      </w:r>
      <w:r>
        <w:rPr>
          <w:rFonts w:ascii="Palatino Linotype" w:hAnsi="Palatino Linotype"/>
          <w:spacing w:val="-25"/>
          <w:sz w:val="17"/>
        </w:rPr>
        <w:t> </w:t>
      </w:r>
      <w:r>
        <w:rPr>
          <w:rFonts w:ascii="Palatino Linotype" w:hAnsi="Palatino Linotype"/>
          <w:sz w:val="17"/>
        </w:rPr>
        <w:t>del</w:t>
      </w:r>
      <w:r>
        <w:rPr>
          <w:rFonts w:ascii="Palatino Linotype" w:hAnsi="Palatino Linotype"/>
          <w:spacing w:val="-25"/>
          <w:sz w:val="17"/>
        </w:rPr>
        <w:t> </w:t>
      </w:r>
      <w:r>
        <w:rPr>
          <w:rFonts w:ascii="Palatino Linotype" w:hAnsi="Palatino Linotype"/>
          <w:sz w:val="17"/>
        </w:rPr>
        <w:t>mundo:</w:t>
      </w:r>
      <w:r>
        <w:rPr>
          <w:rFonts w:ascii="Palatino Linotype" w:hAnsi="Palatino Linotype"/>
          <w:spacing w:val="-25"/>
          <w:sz w:val="17"/>
        </w:rPr>
        <w:t> </w:t>
      </w:r>
      <w:r>
        <w:rPr>
          <w:rFonts w:ascii="Palatino Linotype" w:hAnsi="Palatino Linotype"/>
          <w:sz w:val="17"/>
        </w:rPr>
        <w:t>el</w:t>
      </w:r>
      <w:r>
        <w:rPr>
          <w:rFonts w:ascii="Palatino Linotype" w:hAnsi="Palatino Linotype"/>
          <w:spacing w:val="-25"/>
          <w:sz w:val="17"/>
        </w:rPr>
        <w:t> </w:t>
      </w:r>
      <w:r>
        <w:rPr>
          <w:rFonts w:ascii="Palatino Linotype" w:hAnsi="Palatino Linotype"/>
          <w:sz w:val="17"/>
        </w:rPr>
        <w:t>mundo</w:t>
      </w:r>
      <w:r>
        <w:rPr>
          <w:rFonts w:ascii="Palatino Linotype" w:hAnsi="Palatino Linotype"/>
          <w:spacing w:val="-25"/>
          <w:sz w:val="17"/>
        </w:rPr>
        <w:t> </w:t>
      </w:r>
      <w:r>
        <w:rPr>
          <w:rFonts w:ascii="Palatino Linotype" w:hAnsi="Palatino Linotype"/>
          <w:sz w:val="17"/>
        </w:rPr>
        <w:t>es</w:t>
      </w:r>
      <w:r>
        <w:rPr>
          <w:rFonts w:ascii="Palatino Linotype" w:hAnsi="Palatino Linotype"/>
          <w:spacing w:val="-25"/>
          <w:sz w:val="17"/>
        </w:rPr>
        <w:t> </w:t>
      </w:r>
      <w:r>
        <w:rPr>
          <w:rFonts w:ascii="Palatino Linotype" w:hAnsi="Palatino Linotype"/>
          <w:sz w:val="17"/>
        </w:rPr>
        <w:t>una</w:t>
      </w:r>
    </w:p>
    <w:p>
      <w:pPr>
        <w:spacing w:line="178" w:lineRule="exact" w:before="0"/>
        <w:ind w:left="1651" w:right="2511" w:firstLine="0"/>
        <w:jc w:val="center"/>
        <w:rPr>
          <w:sz w:val="17"/>
        </w:rPr>
      </w:pPr>
      <w:r>
        <w:rPr>
          <w:sz w:val="17"/>
        </w:rPr>
        <w:t>máquina</w:t>
      </w:r>
    </w:p>
    <w:p>
      <w:pPr>
        <w:pStyle w:val="ListParagraph"/>
        <w:numPr>
          <w:ilvl w:val="1"/>
          <w:numId w:val="7"/>
        </w:numPr>
        <w:tabs>
          <w:tab w:pos="1781" w:val="left" w:leader="none"/>
        </w:tabs>
        <w:spacing w:line="206" w:lineRule="auto" w:before="20" w:after="0"/>
        <w:ind w:left="1780" w:right="1" w:hanging="170"/>
        <w:jc w:val="left"/>
        <w:rPr>
          <w:sz w:val="17"/>
        </w:rPr>
      </w:pPr>
      <w:r>
        <w:rPr>
          <w:rFonts w:ascii="Palatino Linotype"/>
          <w:sz w:val="17"/>
        </w:rPr>
        <w:t>Vida</w:t>
      </w:r>
      <w:r>
        <w:rPr>
          <w:rFonts w:ascii="Palatino Linotype"/>
          <w:spacing w:val="-19"/>
          <w:sz w:val="17"/>
        </w:rPr>
        <w:t> </w:t>
      </w:r>
      <w:r>
        <w:rPr>
          <w:rFonts w:ascii="Palatino Linotype"/>
          <w:sz w:val="17"/>
        </w:rPr>
        <w:t>gira</w:t>
      </w:r>
      <w:r>
        <w:rPr>
          <w:rFonts w:ascii="Palatino Linotype"/>
          <w:spacing w:val="-19"/>
          <w:sz w:val="17"/>
        </w:rPr>
        <w:t> </w:t>
      </w:r>
      <w:r>
        <w:rPr>
          <w:rFonts w:ascii="Palatino Linotype"/>
          <w:sz w:val="17"/>
        </w:rPr>
        <w:t>alrededor</w:t>
      </w:r>
      <w:r>
        <w:rPr>
          <w:rFonts w:ascii="Palatino Linotype"/>
          <w:spacing w:val="-19"/>
          <w:sz w:val="17"/>
        </w:rPr>
        <w:t> </w:t>
      </w:r>
      <w:r>
        <w:rPr>
          <w:rFonts w:ascii="Palatino Linotype"/>
          <w:sz w:val="17"/>
        </w:rPr>
        <w:t>de</w:t>
      </w:r>
      <w:r>
        <w:rPr>
          <w:rFonts w:ascii="Palatino Linotype"/>
          <w:spacing w:val="-19"/>
          <w:sz w:val="17"/>
        </w:rPr>
        <w:t> </w:t>
      </w:r>
      <w:r>
        <w:rPr>
          <w:rFonts w:ascii="Palatino Linotype"/>
          <w:sz w:val="17"/>
        </w:rPr>
        <w:t>las</w:t>
      </w:r>
      <w:r>
        <w:rPr>
          <w:rFonts w:ascii="Palatino Linotype"/>
          <w:spacing w:val="-19"/>
          <w:sz w:val="17"/>
        </w:rPr>
        <w:t> </w:t>
      </w:r>
      <w:r>
        <w:rPr>
          <w:rFonts w:ascii="Palatino Linotype"/>
          <w:sz w:val="17"/>
        </w:rPr>
        <w:t>necesidades</w:t>
      </w:r>
      <w:r>
        <w:rPr>
          <w:rFonts w:ascii="Palatino Linotype"/>
          <w:spacing w:val="-19"/>
          <w:sz w:val="17"/>
        </w:rPr>
        <w:t> </w:t>
      </w:r>
      <w:r>
        <w:rPr>
          <w:rFonts w:ascii="Palatino Linotype"/>
          <w:sz w:val="17"/>
        </w:rPr>
        <w:t>mate</w:t>
      </w:r>
      <w:r>
        <w:rPr>
          <w:sz w:val="17"/>
        </w:rPr>
        <w:t>- riales</w:t>
      </w:r>
      <w:r>
        <w:rPr>
          <w:spacing w:val="-22"/>
          <w:sz w:val="17"/>
        </w:rPr>
        <w:t> </w:t>
      </w:r>
      <w:r>
        <w:rPr>
          <w:sz w:val="17"/>
        </w:rPr>
        <w:t>del</w:t>
      </w:r>
      <w:r>
        <w:rPr>
          <w:spacing w:val="-22"/>
          <w:sz w:val="17"/>
        </w:rPr>
        <w:t> </w:t>
      </w:r>
      <w:r>
        <w:rPr>
          <w:sz w:val="17"/>
        </w:rPr>
        <w:t>hombre</w:t>
      </w:r>
    </w:p>
    <w:p>
      <w:pPr>
        <w:pStyle w:val="ListParagraph"/>
        <w:numPr>
          <w:ilvl w:val="1"/>
          <w:numId w:val="7"/>
        </w:numPr>
        <w:tabs>
          <w:tab w:pos="1781" w:val="left" w:leader="none"/>
        </w:tabs>
        <w:spacing w:line="206" w:lineRule="auto" w:before="20" w:after="0"/>
        <w:ind w:left="1780" w:right="0" w:hanging="170"/>
        <w:jc w:val="left"/>
        <w:rPr>
          <w:sz w:val="17"/>
        </w:rPr>
      </w:pPr>
      <w:r>
        <w:rPr>
          <w:rFonts w:ascii="Palatino Linotype" w:hAnsi="Palatino Linotype"/>
          <w:sz w:val="17"/>
        </w:rPr>
        <w:t>Ética</w:t>
      </w:r>
      <w:r>
        <w:rPr>
          <w:rFonts w:ascii="Palatino Linotype" w:hAnsi="Palatino Linotype"/>
          <w:spacing w:val="-23"/>
          <w:sz w:val="17"/>
        </w:rPr>
        <w:t> </w:t>
      </w:r>
      <w:r>
        <w:rPr>
          <w:rFonts w:ascii="Palatino Linotype" w:hAnsi="Palatino Linotype"/>
          <w:sz w:val="17"/>
        </w:rPr>
        <w:t>egocéntrica:</w:t>
      </w:r>
      <w:r>
        <w:rPr>
          <w:rFonts w:ascii="Palatino Linotype" w:hAnsi="Palatino Linotype"/>
          <w:spacing w:val="-23"/>
          <w:sz w:val="17"/>
        </w:rPr>
        <w:t> </w:t>
      </w:r>
      <w:r>
        <w:rPr>
          <w:rFonts w:ascii="Palatino Linotype" w:hAnsi="Palatino Linotype"/>
          <w:sz w:val="17"/>
        </w:rPr>
        <w:t>lo</w:t>
      </w:r>
      <w:r>
        <w:rPr>
          <w:rFonts w:ascii="Palatino Linotype" w:hAnsi="Palatino Linotype"/>
          <w:spacing w:val="-24"/>
          <w:sz w:val="17"/>
        </w:rPr>
        <w:t> </w:t>
      </w:r>
      <w:r>
        <w:rPr>
          <w:rFonts w:ascii="Palatino Linotype" w:hAnsi="Palatino Linotype"/>
          <w:sz w:val="17"/>
        </w:rPr>
        <w:t>que</w:t>
      </w:r>
      <w:r>
        <w:rPr>
          <w:rFonts w:ascii="Palatino Linotype" w:hAnsi="Palatino Linotype"/>
          <w:spacing w:val="-23"/>
          <w:sz w:val="17"/>
        </w:rPr>
        <w:t> </w:t>
      </w:r>
      <w:r>
        <w:rPr>
          <w:rFonts w:ascii="Palatino Linotype" w:hAnsi="Palatino Linotype"/>
          <w:sz w:val="17"/>
        </w:rPr>
        <w:t>es</w:t>
      </w:r>
      <w:r>
        <w:rPr>
          <w:rFonts w:ascii="Palatino Linotype" w:hAnsi="Palatino Linotype"/>
          <w:spacing w:val="-24"/>
          <w:sz w:val="17"/>
        </w:rPr>
        <w:t> </w:t>
      </w:r>
      <w:r>
        <w:rPr>
          <w:rFonts w:ascii="Palatino Linotype" w:hAnsi="Palatino Linotype"/>
          <w:sz w:val="17"/>
        </w:rPr>
        <w:t>mejor</w:t>
      </w:r>
      <w:r>
        <w:rPr>
          <w:rFonts w:ascii="Palatino Linotype" w:hAnsi="Palatino Linotype"/>
          <w:spacing w:val="-24"/>
          <w:sz w:val="17"/>
        </w:rPr>
        <w:t> </w:t>
      </w:r>
      <w:r>
        <w:rPr>
          <w:rFonts w:ascii="Palatino Linotype" w:hAnsi="Palatino Linotype"/>
          <w:sz w:val="17"/>
        </w:rPr>
        <w:t>para</w:t>
      </w:r>
      <w:r>
        <w:rPr>
          <w:rFonts w:ascii="Palatino Linotype" w:hAnsi="Palatino Linotype"/>
          <w:spacing w:val="-23"/>
          <w:sz w:val="17"/>
        </w:rPr>
        <w:t> </w:t>
      </w:r>
      <w:r>
        <w:rPr>
          <w:rFonts w:ascii="Palatino Linotype" w:hAnsi="Palatino Linotype"/>
          <w:sz w:val="17"/>
        </w:rPr>
        <w:t>el</w:t>
      </w:r>
      <w:r>
        <w:rPr>
          <w:rFonts w:ascii="Palatino Linotype" w:hAnsi="Palatino Linotype"/>
          <w:spacing w:val="-23"/>
          <w:sz w:val="17"/>
        </w:rPr>
        <w:t> </w:t>
      </w:r>
      <w:r>
        <w:rPr>
          <w:rFonts w:ascii="Palatino Linotype" w:hAnsi="Palatino Linotype"/>
          <w:sz w:val="17"/>
        </w:rPr>
        <w:t>indi</w:t>
      </w:r>
      <w:r>
        <w:rPr>
          <w:sz w:val="17"/>
        </w:rPr>
        <w:t>- viduo</w:t>
      </w:r>
      <w:r>
        <w:rPr>
          <w:spacing w:val="-9"/>
          <w:sz w:val="17"/>
        </w:rPr>
        <w:t> </w:t>
      </w:r>
      <w:r>
        <w:rPr>
          <w:sz w:val="17"/>
        </w:rPr>
        <w:t>es</w:t>
      </w:r>
      <w:r>
        <w:rPr>
          <w:spacing w:val="-9"/>
          <w:sz w:val="17"/>
        </w:rPr>
        <w:t> </w:t>
      </w:r>
      <w:r>
        <w:rPr>
          <w:sz w:val="17"/>
        </w:rPr>
        <w:t>mejor</w:t>
      </w:r>
      <w:r>
        <w:rPr>
          <w:spacing w:val="-9"/>
          <w:sz w:val="17"/>
        </w:rPr>
        <w:t> </w:t>
      </w:r>
      <w:r>
        <w:rPr>
          <w:sz w:val="17"/>
        </w:rPr>
        <w:t>para</w:t>
      </w:r>
      <w:r>
        <w:rPr>
          <w:spacing w:val="-9"/>
          <w:sz w:val="17"/>
        </w:rPr>
        <w:t> </w:t>
      </w:r>
      <w:r>
        <w:rPr>
          <w:sz w:val="17"/>
        </w:rPr>
        <w:t>la</w:t>
      </w:r>
      <w:r>
        <w:rPr>
          <w:spacing w:val="-9"/>
          <w:sz w:val="17"/>
        </w:rPr>
        <w:t> </w:t>
      </w:r>
      <w:r>
        <w:rPr>
          <w:sz w:val="17"/>
        </w:rPr>
        <w:t>sociedad</w:t>
      </w:r>
      <w:r>
        <w:rPr>
          <w:spacing w:val="-10"/>
          <w:sz w:val="17"/>
        </w:rPr>
        <w:t> </w:t>
      </w:r>
      <w:r>
        <w:rPr>
          <w:sz w:val="17"/>
        </w:rPr>
        <w:t>como</w:t>
      </w:r>
      <w:r>
        <w:rPr>
          <w:spacing w:val="-9"/>
          <w:sz w:val="17"/>
        </w:rPr>
        <w:t> </w:t>
      </w:r>
      <w:r>
        <w:rPr>
          <w:sz w:val="17"/>
        </w:rPr>
        <w:t>un</w:t>
      </w:r>
      <w:r>
        <w:rPr>
          <w:spacing w:val="-9"/>
          <w:sz w:val="17"/>
        </w:rPr>
        <w:t> </w:t>
      </w:r>
      <w:r>
        <w:rPr>
          <w:sz w:val="17"/>
        </w:rPr>
        <w:t>todo</w:t>
      </w:r>
    </w:p>
    <w:p>
      <w:pPr>
        <w:pStyle w:val="ListParagraph"/>
        <w:numPr>
          <w:ilvl w:val="1"/>
          <w:numId w:val="7"/>
        </w:numPr>
        <w:tabs>
          <w:tab w:pos="1781" w:val="left" w:leader="none"/>
        </w:tabs>
        <w:spacing w:line="209" w:lineRule="exact" w:before="0" w:after="0"/>
        <w:ind w:left="1780" w:right="0" w:hanging="170"/>
        <w:jc w:val="left"/>
        <w:rPr>
          <w:rFonts w:ascii="Palatino Linotype" w:hAnsi="Palatino Linotype"/>
          <w:sz w:val="17"/>
        </w:rPr>
      </w:pPr>
      <w:r>
        <w:rPr>
          <w:rFonts w:ascii="Palatino Linotype" w:hAnsi="Palatino Linotype"/>
          <w:w w:val="95"/>
          <w:sz w:val="17"/>
        </w:rPr>
        <w:t>Fundada</w:t>
      </w:r>
      <w:r>
        <w:rPr>
          <w:rFonts w:ascii="Palatino Linotype" w:hAnsi="Palatino Linotype"/>
          <w:spacing w:val="-5"/>
          <w:w w:val="95"/>
          <w:sz w:val="17"/>
        </w:rPr>
        <w:t> </w:t>
      </w:r>
      <w:r>
        <w:rPr>
          <w:rFonts w:ascii="Palatino Linotype" w:hAnsi="Palatino Linotype"/>
          <w:w w:val="95"/>
          <w:sz w:val="17"/>
        </w:rPr>
        <w:t>en</w:t>
      </w:r>
      <w:r>
        <w:rPr>
          <w:rFonts w:ascii="Palatino Linotype" w:hAnsi="Palatino Linotype"/>
          <w:spacing w:val="-5"/>
          <w:w w:val="95"/>
          <w:sz w:val="17"/>
        </w:rPr>
        <w:t> </w:t>
      </w:r>
      <w:r>
        <w:rPr>
          <w:rFonts w:ascii="Palatino Linotype" w:hAnsi="Palatino Linotype"/>
          <w:w w:val="95"/>
          <w:sz w:val="17"/>
        </w:rPr>
        <w:t>la</w:t>
      </w:r>
      <w:r>
        <w:rPr>
          <w:rFonts w:ascii="Palatino Linotype" w:hAnsi="Palatino Linotype"/>
          <w:spacing w:val="-5"/>
          <w:w w:val="95"/>
          <w:sz w:val="17"/>
        </w:rPr>
        <w:t> </w:t>
      </w:r>
      <w:r>
        <w:rPr>
          <w:rFonts w:ascii="Palatino Linotype" w:hAnsi="Palatino Linotype"/>
          <w:w w:val="95"/>
          <w:sz w:val="17"/>
        </w:rPr>
        <w:t>visión</w:t>
      </w:r>
      <w:r>
        <w:rPr>
          <w:rFonts w:ascii="Palatino Linotype" w:hAnsi="Palatino Linotype"/>
          <w:spacing w:val="-5"/>
          <w:w w:val="95"/>
          <w:sz w:val="17"/>
        </w:rPr>
        <w:t> </w:t>
      </w:r>
      <w:r>
        <w:rPr>
          <w:rFonts w:ascii="Palatino Linotype" w:hAnsi="Palatino Linotype"/>
          <w:w w:val="95"/>
          <w:sz w:val="17"/>
        </w:rPr>
        <w:t>mecanicista</w:t>
      </w:r>
      <w:r>
        <w:rPr>
          <w:rFonts w:ascii="Palatino Linotype" w:hAnsi="Palatino Linotype"/>
          <w:spacing w:val="-5"/>
          <w:w w:val="95"/>
          <w:sz w:val="17"/>
        </w:rPr>
        <w:t> </w:t>
      </w:r>
      <w:r>
        <w:rPr>
          <w:rFonts w:ascii="Palatino Linotype" w:hAnsi="Palatino Linotype"/>
          <w:w w:val="95"/>
          <w:sz w:val="17"/>
        </w:rPr>
        <w:t>de</w:t>
      </w:r>
      <w:r>
        <w:rPr>
          <w:rFonts w:ascii="Palatino Linotype" w:hAnsi="Palatino Linotype"/>
          <w:spacing w:val="-5"/>
          <w:w w:val="95"/>
          <w:sz w:val="17"/>
        </w:rPr>
        <w:t> </w:t>
      </w:r>
      <w:r>
        <w:rPr>
          <w:rFonts w:ascii="Palatino Linotype" w:hAnsi="Palatino Linotype"/>
          <w:w w:val="95"/>
          <w:sz w:val="17"/>
        </w:rPr>
        <w:t>la</w:t>
      </w:r>
      <w:r>
        <w:rPr>
          <w:rFonts w:ascii="Palatino Linotype" w:hAnsi="Palatino Linotype"/>
          <w:spacing w:val="-5"/>
          <w:w w:val="95"/>
          <w:sz w:val="17"/>
        </w:rPr>
        <w:t> </w:t>
      </w:r>
      <w:r>
        <w:rPr>
          <w:rFonts w:ascii="Palatino Linotype" w:hAnsi="Palatino Linotype"/>
          <w:w w:val="95"/>
          <w:sz w:val="17"/>
        </w:rPr>
        <w:t>ciencia</w:t>
      </w:r>
    </w:p>
    <w:p>
      <w:pPr>
        <w:spacing w:line="178" w:lineRule="exact" w:before="0"/>
        <w:ind w:left="1780" w:right="0" w:firstLine="0"/>
        <w:jc w:val="left"/>
        <w:rPr>
          <w:sz w:val="17"/>
        </w:rPr>
      </w:pPr>
      <w:r>
        <w:rPr>
          <w:sz w:val="17"/>
        </w:rPr>
        <w:t>y el capitalismo. El laboratorio es clave</w:t>
      </w:r>
    </w:p>
    <w:p>
      <w:pPr>
        <w:pStyle w:val="ListParagraph"/>
        <w:numPr>
          <w:ilvl w:val="1"/>
          <w:numId w:val="7"/>
        </w:numPr>
        <w:tabs>
          <w:tab w:pos="1781" w:val="left" w:leader="none"/>
        </w:tabs>
        <w:spacing w:line="211" w:lineRule="auto" w:before="16" w:after="0"/>
        <w:ind w:left="1781" w:right="0" w:hanging="171"/>
        <w:jc w:val="both"/>
        <w:rPr>
          <w:sz w:val="17"/>
        </w:rPr>
      </w:pPr>
      <w:r>
        <w:rPr>
          <w:rFonts w:ascii="Palatino Linotype" w:hAnsi="Palatino Linotype"/>
          <w:sz w:val="17"/>
        </w:rPr>
        <w:t>La</w:t>
      </w:r>
      <w:r>
        <w:rPr>
          <w:rFonts w:ascii="Palatino Linotype" w:hAnsi="Palatino Linotype"/>
          <w:spacing w:val="-19"/>
          <w:sz w:val="17"/>
        </w:rPr>
        <w:t> </w:t>
      </w:r>
      <w:r>
        <w:rPr>
          <w:rFonts w:ascii="Palatino Linotype" w:hAnsi="Palatino Linotype"/>
          <w:sz w:val="17"/>
        </w:rPr>
        <w:t>tierra</w:t>
      </w:r>
      <w:r>
        <w:rPr>
          <w:rFonts w:ascii="Palatino Linotype" w:hAnsi="Palatino Linotype"/>
          <w:spacing w:val="-19"/>
          <w:sz w:val="17"/>
        </w:rPr>
        <w:t> </w:t>
      </w:r>
      <w:r>
        <w:rPr>
          <w:rFonts w:ascii="Palatino Linotype" w:hAnsi="Palatino Linotype"/>
          <w:sz w:val="17"/>
        </w:rPr>
        <w:t>está</w:t>
      </w:r>
      <w:r>
        <w:rPr>
          <w:rFonts w:ascii="Palatino Linotype" w:hAnsi="Palatino Linotype"/>
          <w:spacing w:val="-19"/>
          <w:sz w:val="17"/>
        </w:rPr>
        <w:t> </w:t>
      </w:r>
      <w:r>
        <w:rPr>
          <w:rFonts w:ascii="Palatino Linotype" w:hAnsi="Palatino Linotype"/>
          <w:sz w:val="17"/>
        </w:rPr>
        <w:t>muerta</w:t>
      </w:r>
      <w:r>
        <w:rPr>
          <w:rFonts w:ascii="Palatino Linotype" w:hAnsi="Palatino Linotype"/>
          <w:spacing w:val="-19"/>
          <w:sz w:val="17"/>
        </w:rPr>
        <w:t> </w:t>
      </w:r>
      <w:r>
        <w:rPr>
          <w:rFonts w:ascii="Palatino Linotype" w:hAnsi="Palatino Linotype"/>
          <w:sz w:val="17"/>
        </w:rPr>
        <w:t>e</w:t>
      </w:r>
      <w:r>
        <w:rPr>
          <w:rFonts w:ascii="Palatino Linotype" w:hAnsi="Palatino Linotype"/>
          <w:spacing w:val="-19"/>
          <w:sz w:val="17"/>
        </w:rPr>
        <w:t> </w:t>
      </w:r>
      <w:r>
        <w:rPr>
          <w:rFonts w:ascii="Palatino Linotype" w:hAnsi="Palatino Linotype"/>
          <w:sz w:val="17"/>
        </w:rPr>
        <w:t>inerte,</w:t>
      </w:r>
      <w:r>
        <w:rPr>
          <w:rFonts w:ascii="Palatino Linotype" w:hAnsi="Palatino Linotype"/>
          <w:spacing w:val="-19"/>
          <w:sz w:val="17"/>
        </w:rPr>
        <w:t> </w:t>
      </w:r>
      <w:r>
        <w:rPr>
          <w:rFonts w:ascii="Palatino Linotype" w:hAnsi="Palatino Linotype"/>
          <w:sz w:val="17"/>
        </w:rPr>
        <w:t>es</w:t>
      </w:r>
      <w:r>
        <w:rPr>
          <w:rFonts w:ascii="Palatino Linotype" w:hAnsi="Palatino Linotype"/>
          <w:spacing w:val="-19"/>
          <w:sz w:val="17"/>
        </w:rPr>
        <w:t> </w:t>
      </w:r>
      <w:r>
        <w:rPr>
          <w:rFonts w:ascii="Palatino Linotype" w:hAnsi="Palatino Linotype"/>
          <w:sz w:val="17"/>
        </w:rPr>
        <w:t>manipulable </w:t>
      </w:r>
      <w:r>
        <w:rPr>
          <w:sz w:val="17"/>
        </w:rPr>
        <w:t>desde fuera de ella y explotable para obtener </w:t>
      </w:r>
      <w:r>
        <w:rPr>
          <w:w w:val="95"/>
          <w:sz w:val="17"/>
        </w:rPr>
        <w:t>ganancias</w:t>
      </w:r>
      <w:r>
        <w:rPr>
          <w:spacing w:val="24"/>
          <w:w w:val="95"/>
          <w:sz w:val="17"/>
        </w:rPr>
        <w:t> </w:t>
      </w:r>
      <w:r>
        <w:rPr>
          <w:w w:val="95"/>
          <w:sz w:val="17"/>
        </w:rPr>
        <w:t>económicas</w:t>
      </w:r>
    </w:p>
    <w:p>
      <w:pPr>
        <w:pStyle w:val="ListParagraph"/>
        <w:numPr>
          <w:ilvl w:val="1"/>
          <w:numId w:val="7"/>
        </w:numPr>
        <w:tabs>
          <w:tab w:pos="1782" w:val="left" w:leader="none"/>
        </w:tabs>
        <w:spacing w:line="206" w:lineRule="auto" w:before="20" w:after="0"/>
        <w:ind w:left="1781" w:right="0" w:hanging="170"/>
        <w:jc w:val="left"/>
        <w:rPr>
          <w:sz w:val="17"/>
        </w:rPr>
      </w:pPr>
      <w:r>
        <w:rPr>
          <w:rFonts w:ascii="Palatino Linotype" w:hAnsi="Palatino Linotype"/>
          <w:w w:val="95"/>
          <w:sz w:val="17"/>
        </w:rPr>
        <w:t>Innovación</w:t>
      </w:r>
      <w:r>
        <w:rPr>
          <w:rFonts w:ascii="Palatino Linotype" w:hAnsi="Palatino Linotype"/>
          <w:spacing w:val="-12"/>
          <w:w w:val="95"/>
          <w:sz w:val="17"/>
        </w:rPr>
        <w:t> </w:t>
      </w:r>
      <w:r>
        <w:rPr>
          <w:rFonts w:ascii="Palatino Linotype" w:hAnsi="Palatino Linotype"/>
          <w:w w:val="95"/>
          <w:sz w:val="17"/>
        </w:rPr>
        <w:t>protegida</w:t>
      </w:r>
      <w:r>
        <w:rPr>
          <w:rFonts w:ascii="Palatino Linotype" w:hAnsi="Palatino Linotype"/>
          <w:spacing w:val="-12"/>
          <w:w w:val="95"/>
          <w:sz w:val="17"/>
        </w:rPr>
        <w:t> </w:t>
      </w:r>
      <w:r>
        <w:rPr>
          <w:rFonts w:ascii="Palatino Linotype" w:hAnsi="Palatino Linotype"/>
          <w:w w:val="95"/>
          <w:sz w:val="17"/>
        </w:rPr>
        <w:t>por</w:t>
      </w:r>
      <w:r>
        <w:rPr>
          <w:rFonts w:ascii="Palatino Linotype" w:hAnsi="Palatino Linotype"/>
          <w:spacing w:val="-12"/>
          <w:w w:val="95"/>
          <w:sz w:val="17"/>
        </w:rPr>
        <w:t> </w:t>
      </w:r>
      <w:r>
        <w:rPr>
          <w:rFonts w:ascii="Palatino Linotype" w:hAnsi="Palatino Linotype"/>
          <w:w w:val="95"/>
          <w:sz w:val="17"/>
        </w:rPr>
        <w:t>derechos</w:t>
      </w:r>
      <w:r>
        <w:rPr>
          <w:rFonts w:ascii="Palatino Linotype" w:hAnsi="Palatino Linotype"/>
          <w:spacing w:val="-12"/>
          <w:w w:val="95"/>
          <w:sz w:val="17"/>
        </w:rPr>
        <w:t> </w:t>
      </w:r>
      <w:r>
        <w:rPr>
          <w:rFonts w:ascii="Palatino Linotype" w:hAnsi="Palatino Linotype"/>
          <w:w w:val="95"/>
          <w:sz w:val="17"/>
        </w:rPr>
        <w:t>individua</w:t>
      </w:r>
      <w:r>
        <w:rPr>
          <w:w w:val="95"/>
          <w:sz w:val="17"/>
        </w:rPr>
        <w:t>- </w:t>
      </w:r>
      <w:r>
        <w:rPr>
          <w:sz w:val="17"/>
        </w:rPr>
        <w:t>les</w:t>
      </w:r>
      <w:r>
        <w:rPr>
          <w:spacing w:val="-17"/>
          <w:sz w:val="17"/>
        </w:rPr>
        <w:t> </w:t>
      </w:r>
      <w:r>
        <w:rPr>
          <w:sz w:val="17"/>
        </w:rPr>
        <w:t>de</w:t>
      </w:r>
      <w:r>
        <w:rPr>
          <w:spacing w:val="-17"/>
          <w:sz w:val="17"/>
        </w:rPr>
        <w:t> </w:t>
      </w:r>
      <w:r>
        <w:rPr>
          <w:sz w:val="17"/>
        </w:rPr>
        <w:t>propiedad</w:t>
      </w:r>
      <w:r>
        <w:rPr>
          <w:spacing w:val="-18"/>
          <w:sz w:val="17"/>
        </w:rPr>
        <w:t> </w:t>
      </w:r>
      <w:r>
        <w:rPr>
          <w:sz w:val="17"/>
        </w:rPr>
        <w:t>intelectual</w:t>
      </w:r>
    </w:p>
    <w:p>
      <w:pPr>
        <w:pStyle w:val="BodyText"/>
        <w:rPr>
          <w:sz w:val="18"/>
        </w:rPr>
      </w:pPr>
    </w:p>
    <w:p>
      <w:pPr>
        <w:pStyle w:val="ListParagraph"/>
        <w:numPr>
          <w:ilvl w:val="1"/>
          <w:numId w:val="7"/>
        </w:numPr>
        <w:tabs>
          <w:tab w:pos="1782" w:val="left" w:leader="none"/>
        </w:tabs>
        <w:spacing w:line="213" w:lineRule="exact" w:before="144" w:after="0"/>
        <w:ind w:left="1781" w:right="0" w:hanging="170"/>
        <w:jc w:val="left"/>
        <w:rPr>
          <w:rFonts w:ascii="Palatino Linotype" w:hAnsi="Palatino Linotype"/>
          <w:sz w:val="17"/>
        </w:rPr>
      </w:pPr>
      <w:r>
        <w:rPr>
          <w:rFonts w:ascii="Palatino Linotype" w:hAnsi="Palatino Linotype"/>
          <w:sz w:val="17"/>
        </w:rPr>
        <w:t>Visión</w:t>
      </w:r>
      <w:r>
        <w:rPr>
          <w:rFonts w:ascii="Palatino Linotype" w:hAnsi="Palatino Linotype"/>
          <w:spacing w:val="-20"/>
          <w:sz w:val="17"/>
        </w:rPr>
        <w:t> </w:t>
      </w:r>
      <w:r>
        <w:rPr>
          <w:rFonts w:ascii="Palatino Linotype" w:hAnsi="Palatino Linotype"/>
          <w:sz w:val="17"/>
        </w:rPr>
        <w:t>lineal</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la</w:t>
      </w:r>
      <w:r>
        <w:rPr>
          <w:rFonts w:ascii="Palatino Linotype" w:hAnsi="Palatino Linotype"/>
          <w:spacing w:val="-20"/>
          <w:sz w:val="17"/>
        </w:rPr>
        <w:t> </w:t>
      </w:r>
      <w:r>
        <w:rPr>
          <w:rFonts w:ascii="Palatino Linotype" w:hAnsi="Palatino Linotype"/>
          <w:sz w:val="17"/>
        </w:rPr>
        <w:t>historia</w:t>
      </w:r>
      <w:r>
        <w:rPr>
          <w:rFonts w:ascii="Palatino Linotype" w:hAnsi="Palatino Linotype"/>
          <w:spacing w:val="-20"/>
          <w:sz w:val="17"/>
        </w:rPr>
        <w:t> </w:t>
      </w:r>
      <w:r>
        <w:rPr>
          <w:rFonts w:ascii="Palatino Linotype" w:hAnsi="Palatino Linotype"/>
          <w:sz w:val="17"/>
        </w:rPr>
        <w:t>(pasado-presente-</w:t>
      </w:r>
    </w:p>
    <w:p>
      <w:pPr>
        <w:spacing w:line="183" w:lineRule="exact" w:before="0"/>
        <w:ind w:left="1522" w:right="2511" w:firstLine="0"/>
        <w:jc w:val="center"/>
        <w:rPr>
          <w:sz w:val="17"/>
        </w:rPr>
      </w:pPr>
      <w:r>
        <w:rPr>
          <w:sz w:val="17"/>
        </w:rPr>
        <w:t>futuro)</w:t>
      </w:r>
    </w:p>
    <w:p>
      <w:pPr>
        <w:spacing w:before="38"/>
        <w:ind w:left="984" w:right="2520" w:firstLine="0"/>
        <w:jc w:val="center"/>
        <w:rPr>
          <w:rFonts w:ascii="Times New Roman" w:hAnsi="Times New Roman"/>
          <w:i/>
          <w:sz w:val="17"/>
        </w:rPr>
      </w:pPr>
      <w:r>
        <w:rPr/>
        <w:br w:type="column"/>
      </w:r>
      <w:r>
        <w:rPr>
          <w:rFonts w:ascii="Times New Roman" w:hAnsi="Times New Roman"/>
          <w:i/>
          <w:w w:val="90"/>
          <w:sz w:val="17"/>
        </w:rPr>
        <w:t>Visión holísttica indígena</w:t>
      </w:r>
    </w:p>
    <w:p>
      <w:pPr>
        <w:pStyle w:val="BodyText"/>
        <w:spacing w:before="6"/>
        <w:rPr>
          <w:rFonts w:ascii="Times New Roman"/>
          <w:i/>
          <w:sz w:val="20"/>
        </w:rPr>
      </w:pPr>
    </w:p>
    <w:p>
      <w:pPr>
        <w:pStyle w:val="ListParagraph"/>
        <w:numPr>
          <w:ilvl w:val="0"/>
          <w:numId w:val="9"/>
        </w:numPr>
        <w:tabs>
          <w:tab w:pos="243" w:val="left" w:leader="none"/>
        </w:tabs>
        <w:spacing w:line="240" w:lineRule="auto" w:before="0" w:after="0"/>
        <w:ind w:left="242" w:right="0" w:hanging="170"/>
        <w:jc w:val="left"/>
        <w:rPr>
          <w:rFonts w:ascii="Palatino Linotype" w:hAnsi="Palatino Linotype"/>
          <w:sz w:val="17"/>
        </w:rPr>
      </w:pPr>
      <w:r>
        <w:rPr>
          <w:rFonts w:ascii="Palatino Linotype" w:hAnsi="Palatino Linotype"/>
          <w:w w:val="95"/>
          <w:sz w:val="17"/>
        </w:rPr>
        <w:t>Centrada</w:t>
      </w:r>
      <w:r>
        <w:rPr>
          <w:rFonts w:ascii="Palatino Linotype" w:hAnsi="Palatino Linotype"/>
          <w:spacing w:val="-8"/>
          <w:w w:val="95"/>
          <w:sz w:val="17"/>
        </w:rPr>
        <w:t> </w:t>
      </w:r>
      <w:r>
        <w:rPr>
          <w:rFonts w:ascii="Palatino Linotype" w:hAnsi="Palatino Linotype"/>
          <w:w w:val="95"/>
          <w:sz w:val="17"/>
        </w:rPr>
        <w:t>en</w:t>
      </w:r>
      <w:r>
        <w:rPr>
          <w:rFonts w:ascii="Palatino Linotype" w:hAnsi="Palatino Linotype"/>
          <w:spacing w:val="-8"/>
          <w:w w:val="95"/>
          <w:sz w:val="17"/>
        </w:rPr>
        <w:t> </w:t>
      </w:r>
      <w:r>
        <w:rPr>
          <w:rFonts w:ascii="Palatino Linotype" w:hAnsi="Palatino Linotype"/>
          <w:w w:val="95"/>
          <w:sz w:val="17"/>
        </w:rPr>
        <w:t>la</w:t>
      </w:r>
      <w:r>
        <w:rPr>
          <w:rFonts w:ascii="Palatino Linotype" w:hAnsi="Palatino Linotype"/>
          <w:spacing w:val="-8"/>
          <w:w w:val="95"/>
          <w:sz w:val="17"/>
        </w:rPr>
        <w:t> </w:t>
      </w:r>
      <w:r>
        <w:rPr>
          <w:rFonts w:ascii="Palatino Linotype" w:hAnsi="Palatino Linotype"/>
          <w:w w:val="95"/>
          <w:sz w:val="17"/>
        </w:rPr>
        <w:t>cosmovisión</w:t>
      </w:r>
      <w:r>
        <w:rPr>
          <w:rFonts w:ascii="Palatino Linotype" w:hAnsi="Palatino Linotype"/>
          <w:spacing w:val="-8"/>
          <w:w w:val="95"/>
          <w:sz w:val="17"/>
        </w:rPr>
        <w:t> </w:t>
      </w:r>
      <w:r>
        <w:rPr>
          <w:rFonts w:ascii="Palatino Linotype" w:hAnsi="Palatino Linotype"/>
          <w:w w:val="95"/>
          <w:sz w:val="17"/>
        </w:rPr>
        <w:t>indígena</w:t>
      </w:r>
    </w:p>
    <w:p>
      <w:pPr>
        <w:pStyle w:val="ListParagraph"/>
        <w:numPr>
          <w:ilvl w:val="0"/>
          <w:numId w:val="9"/>
        </w:numPr>
        <w:tabs>
          <w:tab w:pos="243" w:val="left" w:leader="none"/>
        </w:tabs>
        <w:spacing w:line="213" w:lineRule="exact" w:before="157" w:after="0"/>
        <w:ind w:left="242" w:right="0" w:hanging="170"/>
        <w:jc w:val="left"/>
        <w:rPr>
          <w:rFonts w:ascii="Palatino Linotype" w:hAnsi="Palatino Linotype"/>
          <w:sz w:val="17"/>
        </w:rPr>
      </w:pPr>
      <w:r>
        <w:rPr>
          <w:rFonts w:ascii="Palatino Linotype" w:hAnsi="Palatino Linotype"/>
          <w:sz w:val="17"/>
        </w:rPr>
        <w:t>Cimentada en la cosmovisión indígena</w:t>
      </w:r>
      <w:r>
        <w:rPr>
          <w:rFonts w:ascii="Palatino Linotype" w:hAnsi="Palatino Linotype"/>
          <w:spacing w:val="-11"/>
          <w:sz w:val="17"/>
        </w:rPr>
        <w:t> </w:t>
      </w:r>
      <w:r>
        <w:rPr>
          <w:rFonts w:ascii="Palatino Linotype" w:hAnsi="Palatino Linotype"/>
          <w:sz w:val="17"/>
        </w:rPr>
        <w:t>pre-</w:t>
      </w:r>
    </w:p>
    <w:p>
      <w:pPr>
        <w:spacing w:line="178" w:lineRule="exact" w:before="0"/>
        <w:ind w:left="242" w:right="0" w:firstLine="0"/>
        <w:jc w:val="left"/>
        <w:rPr>
          <w:sz w:val="17"/>
        </w:rPr>
      </w:pPr>
      <w:r>
        <w:rPr>
          <w:sz w:val="17"/>
        </w:rPr>
        <w:t>colonial</w:t>
      </w:r>
    </w:p>
    <w:p>
      <w:pPr>
        <w:pStyle w:val="ListParagraph"/>
        <w:numPr>
          <w:ilvl w:val="0"/>
          <w:numId w:val="9"/>
        </w:numPr>
        <w:tabs>
          <w:tab w:pos="243" w:val="left" w:leader="none"/>
        </w:tabs>
        <w:spacing w:line="208" w:lineRule="exact" w:before="0" w:after="0"/>
        <w:ind w:left="242" w:right="0" w:hanging="170"/>
        <w:jc w:val="left"/>
        <w:rPr>
          <w:rFonts w:ascii="Palatino Linotype"/>
          <w:sz w:val="17"/>
        </w:rPr>
      </w:pPr>
      <w:r>
        <w:rPr>
          <w:rFonts w:ascii="Palatino Linotype"/>
          <w:w w:val="95"/>
          <w:sz w:val="17"/>
        </w:rPr>
        <w:t>Colectividad</w:t>
      </w:r>
      <w:r>
        <w:rPr>
          <w:rFonts w:ascii="Palatino Linotype"/>
          <w:spacing w:val="-9"/>
          <w:w w:val="95"/>
          <w:sz w:val="17"/>
        </w:rPr>
        <w:t> </w:t>
      </w:r>
      <w:r>
        <w:rPr>
          <w:rFonts w:ascii="Palatino Linotype"/>
          <w:w w:val="95"/>
          <w:sz w:val="17"/>
        </w:rPr>
        <w:t>de</w:t>
      </w:r>
      <w:r>
        <w:rPr>
          <w:rFonts w:ascii="Palatino Linotype"/>
          <w:spacing w:val="-9"/>
          <w:w w:val="95"/>
          <w:sz w:val="17"/>
        </w:rPr>
        <w:t> </w:t>
      </w:r>
      <w:r>
        <w:rPr>
          <w:rFonts w:ascii="Palatino Linotype"/>
          <w:w w:val="95"/>
          <w:sz w:val="17"/>
        </w:rPr>
        <w:t>seres</w:t>
      </w:r>
      <w:r>
        <w:rPr>
          <w:rFonts w:ascii="Palatino Linotype"/>
          <w:spacing w:val="-9"/>
          <w:w w:val="95"/>
          <w:sz w:val="17"/>
        </w:rPr>
        <w:t> </w:t>
      </w:r>
      <w:r>
        <w:rPr>
          <w:rFonts w:ascii="Palatino Linotype"/>
          <w:w w:val="95"/>
          <w:sz w:val="17"/>
        </w:rPr>
        <w:t>humanos</w:t>
      </w:r>
      <w:r>
        <w:rPr>
          <w:rFonts w:ascii="Palatino Linotype"/>
          <w:spacing w:val="-9"/>
          <w:w w:val="95"/>
          <w:sz w:val="17"/>
        </w:rPr>
        <w:t> </w:t>
      </w:r>
      <w:r>
        <w:rPr>
          <w:rFonts w:ascii="Palatino Linotype"/>
          <w:w w:val="95"/>
          <w:sz w:val="17"/>
        </w:rPr>
        <w:t>son</w:t>
      </w:r>
      <w:r>
        <w:rPr>
          <w:rFonts w:ascii="Palatino Linotype"/>
          <w:spacing w:val="-9"/>
          <w:w w:val="95"/>
          <w:sz w:val="17"/>
        </w:rPr>
        <w:t> </w:t>
      </w:r>
      <w:r>
        <w:rPr>
          <w:rFonts w:ascii="Palatino Linotype"/>
          <w:w w:val="95"/>
          <w:sz w:val="17"/>
        </w:rPr>
        <w:t>parte</w:t>
      </w:r>
      <w:r>
        <w:rPr>
          <w:rFonts w:ascii="Palatino Linotype"/>
          <w:spacing w:val="-9"/>
          <w:w w:val="95"/>
          <w:sz w:val="17"/>
        </w:rPr>
        <w:t> </w:t>
      </w:r>
      <w:r>
        <w:rPr>
          <w:rFonts w:ascii="Palatino Linotype"/>
          <w:w w:val="95"/>
          <w:sz w:val="17"/>
        </w:rPr>
        <w:t>de</w:t>
      </w:r>
      <w:r>
        <w:rPr>
          <w:rFonts w:ascii="Palatino Linotype"/>
          <w:spacing w:val="-9"/>
          <w:w w:val="95"/>
          <w:sz w:val="17"/>
        </w:rPr>
        <w:t> </w:t>
      </w:r>
      <w:r>
        <w:rPr>
          <w:rFonts w:ascii="Palatino Linotype"/>
          <w:w w:val="95"/>
          <w:sz w:val="17"/>
        </w:rPr>
        <w:t>la</w:t>
      </w:r>
    </w:p>
    <w:p>
      <w:pPr>
        <w:spacing w:line="178" w:lineRule="exact" w:before="0"/>
        <w:ind w:left="242" w:right="0" w:firstLine="0"/>
        <w:jc w:val="left"/>
        <w:rPr>
          <w:sz w:val="17"/>
        </w:rPr>
      </w:pPr>
      <w:r>
        <w:rPr>
          <w:sz w:val="17"/>
        </w:rPr>
        <w:t>vida, pertenecen a la vida/madre tierra</w:t>
      </w:r>
    </w:p>
    <w:p>
      <w:pPr>
        <w:pStyle w:val="ListParagraph"/>
        <w:numPr>
          <w:ilvl w:val="0"/>
          <w:numId w:val="9"/>
        </w:numPr>
        <w:tabs>
          <w:tab w:pos="243" w:val="left" w:leader="none"/>
        </w:tabs>
        <w:spacing w:line="208" w:lineRule="exact" w:before="0" w:after="0"/>
        <w:ind w:left="242" w:right="0" w:hanging="170"/>
        <w:jc w:val="left"/>
        <w:rPr>
          <w:rFonts w:ascii="Palatino Linotype"/>
          <w:sz w:val="17"/>
        </w:rPr>
      </w:pPr>
      <w:r>
        <w:rPr>
          <w:rFonts w:ascii="Palatino Linotype"/>
          <w:sz w:val="17"/>
        </w:rPr>
        <w:t>Seres</w:t>
      </w:r>
      <w:r>
        <w:rPr>
          <w:rFonts w:ascii="Palatino Linotype"/>
          <w:spacing w:val="-14"/>
          <w:sz w:val="17"/>
        </w:rPr>
        <w:t> </w:t>
      </w:r>
      <w:r>
        <w:rPr>
          <w:rFonts w:ascii="Palatino Linotype"/>
          <w:sz w:val="17"/>
        </w:rPr>
        <w:t>humanos</w:t>
      </w:r>
      <w:r>
        <w:rPr>
          <w:rFonts w:ascii="Palatino Linotype"/>
          <w:spacing w:val="-14"/>
          <w:sz w:val="17"/>
        </w:rPr>
        <w:t> </w:t>
      </w:r>
      <w:r>
        <w:rPr>
          <w:rFonts w:ascii="Palatino Linotype"/>
          <w:sz w:val="17"/>
        </w:rPr>
        <w:t>son</w:t>
      </w:r>
      <w:r>
        <w:rPr>
          <w:rFonts w:ascii="Palatino Linotype"/>
          <w:spacing w:val="-14"/>
          <w:sz w:val="17"/>
        </w:rPr>
        <w:t> </w:t>
      </w:r>
      <w:r>
        <w:rPr>
          <w:rFonts w:ascii="Palatino Linotype"/>
          <w:sz w:val="17"/>
        </w:rPr>
        <w:t>parte</w:t>
      </w:r>
      <w:r>
        <w:rPr>
          <w:rFonts w:ascii="Palatino Linotype"/>
          <w:spacing w:val="-14"/>
          <w:sz w:val="17"/>
        </w:rPr>
        <w:t> </w:t>
      </w:r>
      <w:r>
        <w:rPr>
          <w:rFonts w:ascii="Palatino Linotype"/>
          <w:sz w:val="17"/>
        </w:rPr>
        <w:t>de</w:t>
      </w:r>
      <w:r>
        <w:rPr>
          <w:rFonts w:ascii="Palatino Linotype"/>
          <w:spacing w:val="-14"/>
          <w:sz w:val="17"/>
        </w:rPr>
        <w:t> </w:t>
      </w:r>
      <w:r>
        <w:rPr>
          <w:rFonts w:ascii="Palatino Linotype"/>
          <w:sz w:val="17"/>
        </w:rPr>
        <w:t>una</w:t>
      </w:r>
      <w:r>
        <w:rPr>
          <w:rFonts w:ascii="Palatino Linotype"/>
          <w:spacing w:val="-14"/>
          <w:sz w:val="17"/>
        </w:rPr>
        <w:t> </w:t>
      </w:r>
      <w:r>
        <w:rPr>
          <w:rFonts w:ascii="Palatino Linotype"/>
          <w:sz w:val="17"/>
        </w:rPr>
        <w:t>comunidad</w:t>
      </w:r>
    </w:p>
    <w:p>
      <w:pPr>
        <w:spacing w:line="183" w:lineRule="exact" w:before="0"/>
        <w:ind w:left="242" w:right="0" w:firstLine="0"/>
        <w:jc w:val="left"/>
        <w:rPr>
          <w:sz w:val="17"/>
        </w:rPr>
      </w:pPr>
      <w:r>
        <w:rPr>
          <w:w w:val="95"/>
          <w:sz w:val="17"/>
        </w:rPr>
        <w:t>de equivalentes</w:t>
      </w:r>
    </w:p>
    <w:p>
      <w:pPr>
        <w:pStyle w:val="ListParagraph"/>
        <w:numPr>
          <w:ilvl w:val="0"/>
          <w:numId w:val="9"/>
        </w:numPr>
        <w:tabs>
          <w:tab w:pos="243" w:val="left" w:leader="none"/>
        </w:tabs>
        <w:spacing w:line="216" w:lineRule="auto" w:before="36" w:after="0"/>
        <w:ind w:left="242" w:right="1608" w:hanging="170"/>
        <w:jc w:val="both"/>
        <w:rPr>
          <w:sz w:val="17"/>
        </w:rPr>
      </w:pPr>
      <w:r>
        <w:rPr>
          <w:rFonts w:ascii="Palatino Linotype" w:hAnsi="Palatino Linotype"/>
          <w:sz w:val="17"/>
        </w:rPr>
        <w:t>Interacción</w:t>
      </w:r>
      <w:r>
        <w:rPr>
          <w:rFonts w:ascii="Palatino Linotype" w:hAnsi="Palatino Linotype"/>
          <w:spacing w:val="-25"/>
          <w:sz w:val="17"/>
        </w:rPr>
        <w:t> </w:t>
      </w:r>
      <w:r>
        <w:rPr>
          <w:rFonts w:ascii="Palatino Linotype" w:hAnsi="Palatino Linotype"/>
          <w:sz w:val="17"/>
        </w:rPr>
        <w:t>múltiple</w:t>
      </w:r>
      <w:r>
        <w:rPr>
          <w:rFonts w:ascii="Palatino Linotype" w:hAnsi="Palatino Linotype"/>
          <w:spacing w:val="-25"/>
          <w:sz w:val="17"/>
        </w:rPr>
        <w:t> </w:t>
      </w:r>
      <w:r>
        <w:rPr>
          <w:rFonts w:ascii="Palatino Linotype" w:hAnsi="Palatino Linotype"/>
          <w:sz w:val="17"/>
        </w:rPr>
        <w:t>y</w:t>
      </w:r>
      <w:r>
        <w:rPr>
          <w:rFonts w:ascii="Palatino Linotype" w:hAnsi="Palatino Linotype"/>
          <w:spacing w:val="-25"/>
          <w:sz w:val="17"/>
        </w:rPr>
        <w:t> </w:t>
      </w:r>
      <w:r>
        <w:rPr>
          <w:rFonts w:ascii="Palatino Linotype" w:hAnsi="Palatino Linotype"/>
          <w:sz w:val="17"/>
        </w:rPr>
        <w:t>fluida</w:t>
      </w:r>
      <w:r>
        <w:rPr>
          <w:rFonts w:ascii="Palatino Linotype" w:hAnsi="Palatino Linotype"/>
          <w:spacing w:val="-25"/>
          <w:sz w:val="17"/>
        </w:rPr>
        <w:t> </w:t>
      </w:r>
      <w:r>
        <w:rPr>
          <w:rFonts w:ascii="Palatino Linotype" w:hAnsi="Palatino Linotype"/>
          <w:sz w:val="17"/>
        </w:rPr>
        <w:t>entre</w:t>
      </w:r>
      <w:r>
        <w:rPr>
          <w:rFonts w:ascii="Palatino Linotype" w:hAnsi="Palatino Linotype"/>
          <w:spacing w:val="-25"/>
          <w:sz w:val="17"/>
        </w:rPr>
        <w:t> </w:t>
      </w:r>
      <w:r>
        <w:rPr>
          <w:rFonts w:ascii="Palatino Linotype" w:hAnsi="Palatino Linotype"/>
          <w:sz w:val="17"/>
        </w:rPr>
        <w:t>tres</w:t>
      </w:r>
      <w:r>
        <w:rPr>
          <w:rFonts w:ascii="Palatino Linotype" w:hAnsi="Palatino Linotype"/>
          <w:spacing w:val="-25"/>
          <w:sz w:val="17"/>
        </w:rPr>
        <w:t> </w:t>
      </w:r>
      <w:r>
        <w:rPr>
          <w:rFonts w:ascii="Palatino Linotype" w:hAnsi="Palatino Linotype"/>
          <w:sz w:val="17"/>
        </w:rPr>
        <w:t>comu</w:t>
      </w:r>
      <w:r>
        <w:rPr>
          <w:sz w:val="17"/>
        </w:rPr>
        <w:t>- nidades: la comunidad de seres humanos, la comunidad de la naturaleza y la comunidad de las deidades y dioses. </w:t>
      </w:r>
      <w:r>
        <w:rPr>
          <w:spacing w:val="-5"/>
          <w:sz w:val="17"/>
        </w:rPr>
        <w:t>Todos </w:t>
      </w:r>
      <w:r>
        <w:rPr>
          <w:sz w:val="17"/>
        </w:rPr>
        <w:t>son personas. Relación</w:t>
      </w:r>
      <w:r>
        <w:rPr>
          <w:spacing w:val="-19"/>
          <w:sz w:val="17"/>
        </w:rPr>
        <w:t> </w:t>
      </w:r>
      <w:r>
        <w:rPr>
          <w:sz w:val="17"/>
        </w:rPr>
        <w:t>es</w:t>
      </w:r>
      <w:r>
        <w:rPr>
          <w:spacing w:val="-20"/>
          <w:sz w:val="17"/>
        </w:rPr>
        <w:t> </w:t>
      </w:r>
      <w:r>
        <w:rPr>
          <w:sz w:val="17"/>
        </w:rPr>
        <w:t>entre</w:t>
      </w:r>
      <w:r>
        <w:rPr>
          <w:spacing w:val="-19"/>
          <w:sz w:val="17"/>
        </w:rPr>
        <w:t> </w:t>
      </w:r>
      <w:r>
        <w:rPr>
          <w:sz w:val="17"/>
        </w:rPr>
        <w:t>equivalentes.</w:t>
      </w:r>
      <w:r>
        <w:rPr>
          <w:spacing w:val="-19"/>
          <w:sz w:val="17"/>
        </w:rPr>
        <w:t> </w:t>
      </w:r>
      <w:r>
        <w:rPr>
          <w:spacing w:val="-5"/>
          <w:sz w:val="17"/>
        </w:rPr>
        <w:t>Todos</w:t>
      </w:r>
      <w:r>
        <w:rPr>
          <w:spacing w:val="-20"/>
          <w:sz w:val="17"/>
        </w:rPr>
        <w:t> </w:t>
      </w:r>
      <w:r>
        <w:rPr>
          <w:sz w:val="17"/>
        </w:rPr>
        <w:t>los</w:t>
      </w:r>
      <w:r>
        <w:rPr>
          <w:spacing w:val="-19"/>
          <w:sz w:val="17"/>
        </w:rPr>
        <w:t> </w:t>
      </w:r>
      <w:r>
        <w:rPr>
          <w:sz w:val="17"/>
        </w:rPr>
        <w:t>seres son incompletos, ello favorece la posibilidad complementaria</w:t>
      </w:r>
      <w:r>
        <w:rPr>
          <w:spacing w:val="-15"/>
          <w:sz w:val="17"/>
        </w:rPr>
        <w:t> </w:t>
      </w:r>
      <w:r>
        <w:rPr>
          <w:sz w:val="17"/>
        </w:rPr>
        <w:t>y</w:t>
      </w:r>
      <w:r>
        <w:rPr>
          <w:spacing w:val="-15"/>
          <w:sz w:val="17"/>
        </w:rPr>
        <w:t> </w:t>
      </w:r>
      <w:r>
        <w:rPr>
          <w:sz w:val="17"/>
        </w:rPr>
        <w:t>compartir.</w:t>
      </w:r>
      <w:r>
        <w:rPr>
          <w:spacing w:val="-15"/>
          <w:sz w:val="17"/>
        </w:rPr>
        <w:t> </w:t>
      </w:r>
      <w:r>
        <w:rPr>
          <w:sz w:val="17"/>
        </w:rPr>
        <w:t>El</w:t>
      </w:r>
      <w:r>
        <w:rPr>
          <w:spacing w:val="-15"/>
          <w:sz w:val="17"/>
        </w:rPr>
        <w:t> </w:t>
      </w:r>
      <w:r>
        <w:rPr>
          <w:sz w:val="17"/>
        </w:rPr>
        <w:t>conocimiento se tiene temporalmente y circula a través de la comunidad de seres humanos. </w:t>
      </w:r>
      <w:r>
        <w:rPr>
          <w:spacing w:val="-7"/>
          <w:sz w:val="17"/>
        </w:rPr>
        <w:t>Todo</w:t>
      </w:r>
      <w:r>
        <w:rPr>
          <w:spacing w:val="23"/>
          <w:sz w:val="17"/>
        </w:rPr>
        <w:t> </w:t>
      </w:r>
      <w:r>
        <w:rPr>
          <w:sz w:val="17"/>
        </w:rPr>
        <w:t>es vivo: lo visible y lo invisible, lo material y lo metafísico</w:t>
      </w:r>
    </w:p>
    <w:p>
      <w:pPr>
        <w:pStyle w:val="ListParagraph"/>
        <w:numPr>
          <w:ilvl w:val="0"/>
          <w:numId w:val="9"/>
        </w:numPr>
        <w:tabs>
          <w:tab w:pos="244" w:val="left" w:leader="none"/>
        </w:tabs>
        <w:spacing w:line="213" w:lineRule="auto" w:before="92" w:after="0"/>
        <w:ind w:left="243" w:right="1607" w:hanging="170"/>
        <w:jc w:val="both"/>
        <w:rPr>
          <w:sz w:val="17"/>
        </w:rPr>
      </w:pPr>
      <w:r>
        <w:rPr>
          <w:rFonts w:ascii="Palatino Linotype" w:hAnsi="Palatino Linotype"/>
          <w:sz w:val="17"/>
        </w:rPr>
        <w:t>Innovación toma lugar en la interacción de </w:t>
      </w:r>
      <w:r>
        <w:rPr>
          <w:sz w:val="17"/>
        </w:rPr>
        <w:t>las</w:t>
      </w:r>
      <w:r>
        <w:rPr>
          <w:spacing w:val="-11"/>
          <w:sz w:val="17"/>
        </w:rPr>
        <w:t> </w:t>
      </w:r>
      <w:r>
        <w:rPr>
          <w:sz w:val="17"/>
        </w:rPr>
        <w:t>tres</w:t>
      </w:r>
      <w:r>
        <w:rPr>
          <w:spacing w:val="-11"/>
          <w:sz w:val="17"/>
        </w:rPr>
        <w:t> </w:t>
      </w:r>
      <w:r>
        <w:rPr>
          <w:sz w:val="17"/>
        </w:rPr>
        <w:t>grandes</w:t>
      </w:r>
      <w:r>
        <w:rPr>
          <w:spacing w:val="-12"/>
          <w:sz w:val="17"/>
        </w:rPr>
        <w:t> </w:t>
      </w:r>
      <w:r>
        <w:rPr>
          <w:sz w:val="17"/>
        </w:rPr>
        <w:t>comunidades.</w:t>
      </w:r>
      <w:r>
        <w:rPr>
          <w:spacing w:val="-11"/>
          <w:sz w:val="17"/>
        </w:rPr>
        <w:t> </w:t>
      </w:r>
      <w:r>
        <w:rPr>
          <w:sz w:val="17"/>
        </w:rPr>
        <w:t>Emerge</w:t>
      </w:r>
      <w:r>
        <w:rPr>
          <w:spacing w:val="-11"/>
          <w:sz w:val="17"/>
        </w:rPr>
        <w:t> </w:t>
      </w:r>
      <w:r>
        <w:rPr>
          <w:sz w:val="17"/>
        </w:rPr>
        <w:t>dentro de</w:t>
      </w:r>
      <w:r>
        <w:rPr>
          <w:spacing w:val="-14"/>
          <w:sz w:val="17"/>
        </w:rPr>
        <w:t> </w:t>
      </w:r>
      <w:r>
        <w:rPr>
          <w:sz w:val="17"/>
        </w:rPr>
        <w:t>una</w:t>
      </w:r>
      <w:r>
        <w:rPr>
          <w:spacing w:val="-15"/>
          <w:sz w:val="17"/>
        </w:rPr>
        <w:t> </w:t>
      </w:r>
      <w:r>
        <w:rPr>
          <w:sz w:val="17"/>
        </w:rPr>
        <w:t>tradición.</w:t>
      </w:r>
      <w:r>
        <w:rPr>
          <w:spacing w:val="-14"/>
          <w:sz w:val="17"/>
        </w:rPr>
        <w:t> </w:t>
      </w:r>
      <w:r>
        <w:rPr>
          <w:sz w:val="17"/>
        </w:rPr>
        <w:t>Saberes</w:t>
      </w:r>
      <w:r>
        <w:rPr>
          <w:spacing w:val="-14"/>
          <w:sz w:val="17"/>
        </w:rPr>
        <w:t> </w:t>
      </w:r>
      <w:r>
        <w:rPr>
          <w:sz w:val="17"/>
        </w:rPr>
        <w:t>y</w:t>
      </w:r>
      <w:r>
        <w:rPr>
          <w:spacing w:val="-14"/>
          <w:sz w:val="17"/>
        </w:rPr>
        <w:t> </w:t>
      </w:r>
      <w:r>
        <w:rPr>
          <w:sz w:val="17"/>
        </w:rPr>
        <w:t>conocimientos</w:t>
      </w:r>
      <w:r>
        <w:rPr>
          <w:spacing w:val="-15"/>
          <w:sz w:val="17"/>
        </w:rPr>
        <w:t> </w:t>
      </w:r>
      <w:r>
        <w:rPr>
          <w:sz w:val="17"/>
        </w:rPr>
        <w:t>son claves</w:t>
      </w:r>
    </w:p>
    <w:p>
      <w:pPr>
        <w:pStyle w:val="ListParagraph"/>
        <w:numPr>
          <w:ilvl w:val="0"/>
          <w:numId w:val="9"/>
        </w:numPr>
        <w:tabs>
          <w:tab w:pos="244" w:val="left" w:leader="none"/>
        </w:tabs>
        <w:spacing w:line="224" w:lineRule="exact" w:before="0" w:after="0"/>
        <w:ind w:left="243" w:right="0" w:hanging="170"/>
        <w:jc w:val="left"/>
        <w:rPr>
          <w:rFonts w:ascii="Palatino Linotype" w:hAnsi="Palatino Linotype"/>
          <w:sz w:val="17"/>
        </w:rPr>
      </w:pPr>
      <w:r>
        <w:rPr>
          <w:rFonts w:ascii="Palatino Linotype" w:hAnsi="Palatino Linotype"/>
          <w:w w:val="95"/>
          <w:sz w:val="17"/>
        </w:rPr>
        <w:t>Visión</w:t>
      </w:r>
      <w:r>
        <w:rPr>
          <w:rFonts w:ascii="Palatino Linotype" w:hAnsi="Palatino Linotype"/>
          <w:spacing w:val="-10"/>
          <w:w w:val="95"/>
          <w:sz w:val="17"/>
        </w:rPr>
        <w:t> </w:t>
      </w:r>
      <w:r>
        <w:rPr>
          <w:rFonts w:ascii="Palatino Linotype" w:hAnsi="Palatino Linotype"/>
          <w:w w:val="95"/>
          <w:sz w:val="17"/>
        </w:rPr>
        <w:t>circular</w:t>
      </w:r>
      <w:r>
        <w:rPr>
          <w:rFonts w:ascii="Palatino Linotype" w:hAnsi="Palatino Linotype"/>
          <w:spacing w:val="-10"/>
          <w:w w:val="95"/>
          <w:sz w:val="17"/>
        </w:rPr>
        <w:t> </w:t>
      </w:r>
      <w:r>
        <w:rPr>
          <w:rFonts w:ascii="Palatino Linotype" w:hAnsi="Palatino Linotype"/>
          <w:w w:val="95"/>
          <w:sz w:val="17"/>
        </w:rPr>
        <w:t>de</w:t>
      </w:r>
      <w:r>
        <w:rPr>
          <w:rFonts w:ascii="Palatino Linotype" w:hAnsi="Palatino Linotype"/>
          <w:spacing w:val="-10"/>
          <w:w w:val="95"/>
          <w:sz w:val="17"/>
        </w:rPr>
        <w:t> </w:t>
      </w:r>
      <w:r>
        <w:rPr>
          <w:rFonts w:ascii="Palatino Linotype" w:hAnsi="Palatino Linotype"/>
          <w:w w:val="95"/>
          <w:sz w:val="17"/>
        </w:rPr>
        <w:t>la</w:t>
      </w:r>
      <w:r>
        <w:rPr>
          <w:rFonts w:ascii="Palatino Linotype" w:hAnsi="Palatino Linotype"/>
          <w:spacing w:val="-10"/>
          <w:w w:val="95"/>
          <w:sz w:val="17"/>
        </w:rPr>
        <w:t> </w:t>
      </w:r>
      <w:r>
        <w:rPr>
          <w:rFonts w:ascii="Palatino Linotype" w:hAnsi="Palatino Linotype"/>
          <w:w w:val="95"/>
          <w:sz w:val="17"/>
        </w:rPr>
        <w:t>historia</w:t>
      </w:r>
    </w:p>
    <w:p>
      <w:pPr>
        <w:spacing w:after="0" w:line="224" w:lineRule="exact"/>
        <w:jc w:val="left"/>
        <w:rPr>
          <w:rFonts w:ascii="Palatino Linotype" w:hAnsi="Palatino Linotype"/>
          <w:sz w:val="17"/>
        </w:rPr>
        <w:sectPr>
          <w:type w:val="continuous"/>
          <w:pgSz w:w="10200" w:h="13600"/>
          <w:pgMar w:top="0" w:bottom="0" w:left="0" w:right="0"/>
          <w:cols w:num="2" w:equalWidth="0">
            <w:col w:w="5042" w:space="40"/>
            <w:col w:w="5118"/>
          </w:cols>
        </w:sectPr>
      </w:pPr>
    </w:p>
    <w:p>
      <w:pPr>
        <w:pStyle w:val="ListParagraph"/>
        <w:numPr>
          <w:ilvl w:val="1"/>
          <w:numId w:val="9"/>
        </w:numPr>
        <w:tabs>
          <w:tab w:pos="1782" w:val="left" w:leader="none"/>
          <w:tab w:pos="5155" w:val="left" w:leader="none"/>
        </w:tabs>
        <w:spacing w:line="204" w:lineRule="exact" w:before="0" w:after="0"/>
        <w:ind w:left="1781" w:right="0" w:hanging="170"/>
        <w:jc w:val="left"/>
        <w:rPr>
          <w:rFonts w:ascii="Palatino Linotype" w:hAnsi="Palatino Linotype"/>
          <w:sz w:val="17"/>
        </w:rPr>
      </w:pPr>
      <w:r>
        <w:rPr>
          <w:rFonts w:ascii="Palatino Linotype" w:hAnsi="Palatino Linotype"/>
          <w:w w:val="95"/>
          <w:sz w:val="17"/>
        </w:rPr>
        <w:t>Sólo lo visible/tangible/material</w:t>
      </w:r>
      <w:r>
        <w:rPr>
          <w:rFonts w:ascii="Palatino Linotype" w:hAnsi="Palatino Linotype"/>
          <w:spacing w:val="-20"/>
          <w:w w:val="95"/>
          <w:sz w:val="17"/>
        </w:rPr>
        <w:t> </w:t>
      </w:r>
      <w:r>
        <w:rPr>
          <w:rFonts w:ascii="Palatino Linotype" w:hAnsi="Palatino Linotype"/>
          <w:w w:val="95"/>
          <w:sz w:val="17"/>
        </w:rPr>
        <w:t>es</w:t>
      </w:r>
      <w:r>
        <w:rPr>
          <w:rFonts w:ascii="Palatino Linotype" w:hAnsi="Palatino Linotype"/>
          <w:spacing w:val="-7"/>
          <w:w w:val="95"/>
          <w:sz w:val="17"/>
        </w:rPr>
        <w:t> </w:t>
      </w:r>
      <w:r>
        <w:rPr>
          <w:rFonts w:ascii="Palatino Linotype" w:hAnsi="Palatino Linotype"/>
          <w:w w:val="95"/>
          <w:sz w:val="17"/>
        </w:rPr>
        <w:t>real</w:t>
        <w:tab/>
      </w:r>
      <w:r>
        <w:rPr>
          <w:rFonts w:ascii="Palatino Linotype" w:hAnsi="Palatino Linotype"/>
          <w:sz w:val="17"/>
        </w:rPr>
        <w:t>•</w:t>
      </w:r>
      <w:r>
        <w:rPr>
          <w:rFonts w:ascii="Palatino Linotype" w:hAnsi="Palatino Linotype"/>
          <w:spacing w:val="-14"/>
          <w:sz w:val="17"/>
        </w:rPr>
        <w:t> </w:t>
      </w:r>
      <w:r>
        <w:rPr>
          <w:rFonts w:ascii="Palatino Linotype" w:hAnsi="Palatino Linotype"/>
          <w:sz w:val="17"/>
        </w:rPr>
        <w:t>Lo</w:t>
      </w:r>
      <w:r>
        <w:rPr>
          <w:rFonts w:ascii="Palatino Linotype" w:hAnsi="Palatino Linotype"/>
          <w:spacing w:val="-27"/>
          <w:sz w:val="17"/>
        </w:rPr>
        <w:t> </w:t>
      </w:r>
      <w:r>
        <w:rPr>
          <w:rFonts w:ascii="Palatino Linotype" w:hAnsi="Palatino Linotype"/>
          <w:sz w:val="17"/>
        </w:rPr>
        <w:t>visible</w:t>
      </w:r>
      <w:r>
        <w:rPr>
          <w:rFonts w:ascii="Palatino Linotype" w:hAnsi="Palatino Linotype"/>
          <w:spacing w:val="-27"/>
          <w:sz w:val="17"/>
        </w:rPr>
        <w:t> </w:t>
      </w:r>
      <w:r>
        <w:rPr>
          <w:rFonts w:ascii="Palatino Linotype" w:hAnsi="Palatino Linotype"/>
          <w:sz w:val="17"/>
        </w:rPr>
        <w:t>y</w:t>
      </w:r>
      <w:r>
        <w:rPr>
          <w:rFonts w:ascii="Palatino Linotype" w:hAnsi="Palatino Linotype"/>
          <w:spacing w:val="-27"/>
          <w:sz w:val="17"/>
        </w:rPr>
        <w:t> </w:t>
      </w:r>
      <w:r>
        <w:rPr>
          <w:rFonts w:ascii="Palatino Linotype" w:hAnsi="Palatino Linotype"/>
          <w:sz w:val="17"/>
        </w:rPr>
        <w:t>lo</w:t>
      </w:r>
      <w:r>
        <w:rPr>
          <w:rFonts w:ascii="Palatino Linotype" w:hAnsi="Palatino Linotype"/>
          <w:spacing w:val="-27"/>
          <w:sz w:val="17"/>
        </w:rPr>
        <w:t> </w:t>
      </w:r>
      <w:r>
        <w:rPr>
          <w:rFonts w:ascii="Palatino Linotype" w:hAnsi="Palatino Linotype"/>
          <w:sz w:val="17"/>
        </w:rPr>
        <w:t>invisible,</w:t>
      </w:r>
      <w:r>
        <w:rPr>
          <w:rFonts w:ascii="Palatino Linotype" w:hAnsi="Palatino Linotype"/>
          <w:spacing w:val="-27"/>
          <w:sz w:val="17"/>
        </w:rPr>
        <w:t> </w:t>
      </w:r>
      <w:r>
        <w:rPr>
          <w:rFonts w:ascii="Palatino Linotype" w:hAnsi="Palatino Linotype"/>
          <w:sz w:val="17"/>
        </w:rPr>
        <w:t>lo</w:t>
      </w:r>
      <w:r>
        <w:rPr>
          <w:rFonts w:ascii="Palatino Linotype" w:hAnsi="Palatino Linotype"/>
          <w:spacing w:val="-27"/>
          <w:sz w:val="17"/>
        </w:rPr>
        <w:t> </w:t>
      </w:r>
      <w:r>
        <w:rPr>
          <w:rFonts w:ascii="Palatino Linotype" w:hAnsi="Palatino Linotype"/>
          <w:sz w:val="17"/>
        </w:rPr>
        <w:t>físico</w:t>
      </w:r>
      <w:r>
        <w:rPr>
          <w:rFonts w:ascii="Palatino Linotype" w:hAnsi="Palatino Linotype"/>
          <w:spacing w:val="-27"/>
          <w:sz w:val="17"/>
        </w:rPr>
        <w:t> </w:t>
      </w:r>
      <w:r>
        <w:rPr>
          <w:rFonts w:ascii="Palatino Linotype" w:hAnsi="Palatino Linotype"/>
          <w:sz w:val="17"/>
        </w:rPr>
        <w:t>y</w:t>
      </w:r>
      <w:r>
        <w:rPr>
          <w:rFonts w:ascii="Palatino Linotype" w:hAnsi="Palatino Linotype"/>
          <w:spacing w:val="-27"/>
          <w:sz w:val="17"/>
        </w:rPr>
        <w:t> </w:t>
      </w:r>
      <w:r>
        <w:rPr>
          <w:rFonts w:ascii="Palatino Linotype" w:hAnsi="Palatino Linotype"/>
          <w:sz w:val="17"/>
        </w:rPr>
        <w:t>lo</w:t>
      </w:r>
      <w:r>
        <w:rPr>
          <w:rFonts w:ascii="Palatino Linotype" w:hAnsi="Palatino Linotype"/>
          <w:spacing w:val="-27"/>
          <w:sz w:val="17"/>
        </w:rPr>
        <w:t> </w:t>
      </w:r>
      <w:r>
        <w:rPr>
          <w:rFonts w:ascii="Palatino Linotype" w:hAnsi="Palatino Linotype"/>
          <w:sz w:val="17"/>
        </w:rPr>
        <w:t>metafísico</w:t>
      </w:r>
    </w:p>
    <w:p>
      <w:pPr>
        <w:spacing w:line="178" w:lineRule="exact" w:before="0"/>
        <w:ind w:left="3522" w:right="1598" w:firstLine="0"/>
        <w:jc w:val="center"/>
        <w:rPr>
          <w:sz w:val="17"/>
        </w:rPr>
      </w:pPr>
      <w:r>
        <w:rPr>
          <w:w w:val="95"/>
          <w:sz w:val="17"/>
        </w:rPr>
        <w:t>existen e interactúan</w:t>
      </w:r>
    </w:p>
    <w:p>
      <w:pPr>
        <w:pStyle w:val="ListParagraph"/>
        <w:numPr>
          <w:ilvl w:val="1"/>
          <w:numId w:val="9"/>
        </w:numPr>
        <w:tabs>
          <w:tab w:pos="1782" w:val="left" w:leader="none"/>
          <w:tab w:pos="5155" w:val="left" w:leader="none"/>
        </w:tabs>
        <w:spacing w:line="225" w:lineRule="exact" w:before="0" w:after="0"/>
        <w:ind w:left="1781" w:right="0" w:hanging="170"/>
        <w:jc w:val="left"/>
        <w:rPr>
          <w:rFonts w:ascii="Palatino Linotype" w:hAnsi="Palatino Linotype"/>
          <w:sz w:val="17"/>
        </w:rPr>
      </w:pPr>
      <w:r>
        <w:rPr>
          <w:rFonts w:ascii="Palatino Linotype" w:hAnsi="Palatino Linotype"/>
          <w:w w:val="95"/>
          <w:sz w:val="17"/>
        </w:rPr>
        <w:t>Especializada/fragmentada</w:t>
        <w:tab/>
        <w:t>•</w:t>
      </w:r>
      <w:r>
        <w:rPr>
          <w:rFonts w:ascii="Palatino Linotype" w:hAnsi="Palatino Linotype"/>
          <w:spacing w:val="19"/>
          <w:w w:val="95"/>
          <w:sz w:val="17"/>
        </w:rPr>
        <w:t> </w:t>
      </w:r>
      <w:r>
        <w:rPr>
          <w:rFonts w:ascii="Palatino Linotype" w:hAnsi="Palatino Linotype"/>
          <w:w w:val="95"/>
          <w:sz w:val="17"/>
        </w:rPr>
        <w:t>Holística</w:t>
      </w:r>
    </w:p>
    <w:p>
      <w:pPr>
        <w:spacing w:after="0" w:line="225" w:lineRule="exact"/>
        <w:jc w:val="left"/>
        <w:rPr>
          <w:rFonts w:ascii="Palatino Linotype" w:hAnsi="Palatino Linotype"/>
          <w:sz w:val="17"/>
        </w:rPr>
        <w:sectPr>
          <w:type w:val="continuous"/>
          <w:pgSz w:w="10200" w:h="13600"/>
          <w:pgMar w:top="0" w:bottom="0" w:left="0" w:right="0"/>
        </w:sectPr>
      </w:pPr>
    </w:p>
    <w:p>
      <w:pPr>
        <w:pStyle w:val="ListParagraph"/>
        <w:numPr>
          <w:ilvl w:val="1"/>
          <w:numId w:val="9"/>
        </w:numPr>
        <w:tabs>
          <w:tab w:pos="1782" w:val="left" w:leader="none"/>
        </w:tabs>
        <w:spacing w:line="190" w:lineRule="exact" w:before="0" w:after="0"/>
        <w:ind w:left="1781" w:right="0" w:hanging="170"/>
        <w:jc w:val="left"/>
        <w:rPr>
          <w:rFonts w:ascii="Palatino Linotype" w:hAnsi="Palatino Linotype"/>
          <w:sz w:val="17"/>
        </w:rPr>
      </w:pPr>
      <w:r>
        <w:rPr>
          <w:rFonts w:ascii="Palatino Linotype" w:hAnsi="Palatino Linotype"/>
          <w:spacing w:val="-3"/>
          <w:sz w:val="17"/>
        </w:rPr>
        <w:t>Favorece</w:t>
      </w:r>
      <w:r>
        <w:rPr>
          <w:rFonts w:ascii="Palatino Linotype" w:hAnsi="Palatino Linotype"/>
          <w:spacing w:val="-13"/>
          <w:sz w:val="17"/>
        </w:rPr>
        <w:t> </w:t>
      </w:r>
      <w:r>
        <w:rPr>
          <w:rFonts w:ascii="Palatino Linotype" w:hAnsi="Palatino Linotype"/>
          <w:sz w:val="17"/>
        </w:rPr>
        <w:t>el</w:t>
      </w:r>
      <w:r>
        <w:rPr>
          <w:rFonts w:ascii="Palatino Linotype" w:hAnsi="Palatino Linotype"/>
          <w:spacing w:val="-13"/>
          <w:sz w:val="17"/>
        </w:rPr>
        <w:t> </w:t>
      </w:r>
      <w:r>
        <w:rPr>
          <w:rFonts w:ascii="Palatino Linotype" w:hAnsi="Palatino Linotype"/>
          <w:sz w:val="17"/>
        </w:rPr>
        <w:t>espacio,</w:t>
      </w:r>
      <w:r>
        <w:rPr>
          <w:rFonts w:ascii="Palatino Linotype" w:hAnsi="Palatino Linotype"/>
          <w:spacing w:val="-13"/>
          <w:sz w:val="17"/>
        </w:rPr>
        <w:t> </w:t>
      </w:r>
      <w:r>
        <w:rPr>
          <w:rFonts w:ascii="Palatino Linotype" w:hAnsi="Palatino Linotype"/>
          <w:sz w:val="17"/>
        </w:rPr>
        <w:t>la</w:t>
      </w:r>
      <w:r>
        <w:rPr>
          <w:rFonts w:ascii="Palatino Linotype" w:hAnsi="Palatino Linotype"/>
          <w:spacing w:val="-13"/>
          <w:sz w:val="17"/>
        </w:rPr>
        <w:t> </w:t>
      </w:r>
      <w:r>
        <w:rPr>
          <w:rFonts w:ascii="Palatino Linotype" w:hAnsi="Palatino Linotype"/>
          <w:sz w:val="17"/>
        </w:rPr>
        <w:t>homogeneización</w:t>
      </w:r>
      <w:r>
        <w:rPr>
          <w:rFonts w:ascii="Palatino Linotype" w:hAnsi="Palatino Linotype"/>
          <w:spacing w:val="-13"/>
          <w:sz w:val="17"/>
        </w:rPr>
        <w:t> </w:t>
      </w:r>
      <w:r>
        <w:rPr>
          <w:rFonts w:ascii="Palatino Linotype" w:hAnsi="Palatino Linotype"/>
          <w:sz w:val="17"/>
        </w:rPr>
        <w:t>y</w:t>
      </w:r>
      <w:r>
        <w:rPr>
          <w:rFonts w:ascii="Palatino Linotype" w:hAnsi="Palatino Linotype"/>
          <w:spacing w:val="-13"/>
          <w:sz w:val="17"/>
        </w:rPr>
        <w:t> </w:t>
      </w:r>
      <w:r>
        <w:rPr>
          <w:rFonts w:ascii="Palatino Linotype" w:hAnsi="Palatino Linotype"/>
          <w:sz w:val="17"/>
        </w:rPr>
        <w:t>la</w:t>
      </w:r>
    </w:p>
    <w:p>
      <w:pPr>
        <w:spacing w:line="183" w:lineRule="exact" w:before="0"/>
        <w:ind w:left="252" w:right="625" w:firstLine="0"/>
        <w:jc w:val="center"/>
        <w:rPr>
          <w:sz w:val="17"/>
        </w:rPr>
      </w:pPr>
      <w:r>
        <w:rPr>
          <w:sz w:val="17"/>
        </w:rPr>
        <w:t>estandarización</w:t>
      </w:r>
    </w:p>
    <w:p>
      <w:pPr>
        <w:pStyle w:val="ListParagraph"/>
        <w:numPr>
          <w:ilvl w:val="0"/>
          <w:numId w:val="9"/>
        </w:numPr>
        <w:tabs>
          <w:tab w:pos="244" w:val="left" w:leader="none"/>
        </w:tabs>
        <w:spacing w:line="207" w:lineRule="exact" w:before="0" w:after="0"/>
        <w:ind w:left="243" w:right="0" w:hanging="170"/>
        <w:jc w:val="left"/>
        <w:rPr>
          <w:rFonts w:ascii="Palatino Linotype"/>
          <w:sz w:val="17"/>
        </w:rPr>
      </w:pPr>
      <w:r>
        <w:rPr>
          <w:rFonts w:ascii="Palatino Linotype"/>
          <w:w w:val="95"/>
          <w:sz w:val="17"/>
        </w:rPr>
        <w:br w:type="column"/>
      </w:r>
      <w:r>
        <w:rPr>
          <w:rFonts w:ascii="Palatino Linotype"/>
          <w:sz w:val="17"/>
        </w:rPr>
        <w:t>Crea</w:t>
      </w:r>
      <w:r>
        <w:rPr>
          <w:rFonts w:ascii="Palatino Linotype"/>
          <w:spacing w:val="-25"/>
          <w:sz w:val="17"/>
        </w:rPr>
        <w:t> </w:t>
      </w:r>
      <w:r>
        <w:rPr>
          <w:rFonts w:ascii="Palatino Linotype"/>
          <w:sz w:val="17"/>
        </w:rPr>
        <w:t>el</w:t>
      </w:r>
      <w:r>
        <w:rPr>
          <w:rFonts w:ascii="Palatino Linotype"/>
          <w:spacing w:val="-25"/>
          <w:sz w:val="17"/>
        </w:rPr>
        <w:t> </w:t>
      </w:r>
      <w:r>
        <w:rPr>
          <w:rFonts w:ascii="Palatino Linotype"/>
          <w:sz w:val="17"/>
        </w:rPr>
        <w:t>lugar</w:t>
      </w:r>
      <w:r>
        <w:rPr>
          <w:rFonts w:ascii="Palatino Linotype"/>
          <w:spacing w:val="-25"/>
          <w:sz w:val="17"/>
        </w:rPr>
        <w:t> </w:t>
      </w:r>
      <w:r>
        <w:rPr>
          <w:rFonts w:ascii="Palatino Linotype"/>
          <w:sz w:val="17"/>
        </w:rPr>
        <w:t>y</w:t>
      </w:r>
      <w:r>
        <w:rPr>
          <w:rFonts w:ascii="Palatino Linotype"/>
          <w:spacing w:val="-25"/>
          <w:sz w:val="17"/>
        </w:rPr>
        <w:t> </w:t>
      </w:r>
      <w:r>
        <w:rPr>
          <w:rFonts w:ascii="Palatino Linotype"/>
          <w:sz w:val="17"/>
        </w:rPr>
        <w:t>se</w:t>
      </w:r>
      <w:r>
        <w:rPr>
          <w:rFonts w:ascii="Palatino Linotype"/>
          <w:spacing w:val="-25"/>
          <w:sz w:val="17"/>
        </w:rPr>
        <w:t> </w:t>
      </w:r>
      <w:r>
        <w:rPr>
          <w:rFonts w:ascii="Palatino Linotype"/>
          <w:sz w:val="17"/>
        </w:rPr>
        <w:t>orienta</w:t>
      </w:r>
      <w:r>
        <w:rPr>
          <w:rFonts w:ascii="Palatino Linotype"/>
          <w:spacing w:val="-25"/>
          <w:sz w:val="17"/>
        </w:rPr>
        <w:t> </w:t>
      </w:r>
      <w:r>
        <w:rPr>
          <w:rFonts w:ascii="Palatino Linotype"/>
          <w:sz w:val="17"/>
        </w:rPr>
        <w:t>a</w:t>
      </w:r>
      <w:r>
        <w:rPr>
          <w:rFonts w:ascii="Palatino Linotype"/>
          <w:spacing w:val="-25"/>
          <w:sz w:val="17"/>
        </w:rPr>
        <w:t> </w:t>
      </w:r>
      <w:r>
        <w:rPr>
          <w:rFonts w:ascii="Palatino Linotype"/>
          <w:sz w:val="17"/>
        </w:rPr>
        <w:t>la</w:t>
      </w:r>
      <w:r>
        <w:rPr>
          <w:rFonts w:ascii="Palatino Linotype"/>
          <w:spacing w:val="-25"/>
          <w:sz w:val="17"/>
        </w:rPr>
        <w:t> </w:t>
      </w:r>
      <w:r>
        <w:rPr>
          <w:rFonts w:ascii="Palatino Linotype"/>
          <w:sz w:val="17"/>
        </w:rPr>
        <w:t>diversidad</w:t>
      </w:r>
    </w:p>
    <w:p>
      <w:pPr>
        <w:spacing w:after="0" w:line="207" w:lineRule="exact"/>
        <w:jc w:val="left"/>
        <w:rPr>
          <w:rFonts w:ascii="Palatino Linotype"/>
          <w:sz w:val="17"/>
        </w:rPr>
        <w:sectPr>
          <w:type w:val="continuous"/>
          <w:pgSz w:w="10200" w:h="13600"/>
          <w:pgMar w:top="0" w:bottom="0" w:left="0" w:right="0"/>
          <w:cols w:num="2" w:equalWidth="0">
            <w:col w:w="5042" w:space="40"/>
            <w:col w:w="5118"/>
          </w:cols>
        </w:sectPr>
      </w:pPr>
    </w:p>
    <w:p>
      <w:pPr>
        <w:pStyle w:val="ListParagraph"/>
        <w:numPr>
          <w:ilvl w:val="1"/>
          <w:numId w:val="9"/>
        </w:numPr>
        <w:tabs>
          <w:tab w:pos="1782" w:val="left" w:leader="none"/>
          <w:tab w:pos="5155" w:val="left" w:leader="none"/>
        </w:tabs>
        <w:spacing w:line="220" w:lineRule="exact" w:before="0" w:after="0"/>
        <w:ind w:left="1782" w:right="0" w:hanging="171"/>
        <w:jc w:val="left"/>
        <w:rPr>
          <w:rFonts w:ascii="Palatino Linotype" w:hAnsi="Palatino Linotype"/>
          <w:sz w:val="17"/>
        </w:rPr>
      </w:pPr>
      <w:r>
        <w:rPr>
          <w:rFonts w:ascii="Palatino Linotype" w:hAnsi="Palatino Linotype"/>
          <w:sz w:val="17"/>
        </w:rPr>
        <w:t>No</w:t>
      </w:r>
      <w:r>
        <w:rPr>
          <w:rFonts w:ascii="Palatino Linotype" w:hAnsi="Palatino Linotype"/>
          <w:spacing w:val="-17"/>
          <w:sz w:val="17"/>
        </w:rPr>
        <w:t> </w:t>
      </w:r>
      <w:r>
        <w:rPr>
          <w:rFonts w:ascii="Palatino Linotype" w:hAnsi="Palatino Linotype"/>
          <w:sz w:val="17"/>
        </w:rPr>
        <w:t>es</w:t>
      </w:r>
      <w:r>
        <w:rPr>
          <w:rFonts w:ascii="Palatino Linotype" w:hAnsi="Palatino Linotype"/>
          <w:spacing w:val="-17"/>
          <w:sz w:val="17"/>
        </w:rPr>
        <w:t> </w:t>
      </w:r>
      <w:r>
        <w:rPr>
          <w:rFonts w:ascii="Palatino Linotype" w:hAnsi="Palatino Linotype"/>
          <w:sz w:val="17"/>
        </w:rPr>
        <w:t>sostenible</w:t>
        <w:tab/>
      </w:r>
      <w:r>
        <w:rPr>
          <w:rFonts w:ascii="Palatino Linotype" w:hAnsi="Palatino Linotype"/>
          <w:w w:val="95"/>
          <w:sz w:val="17"/>
        </w:rPr>
        <w:t>• Históricamente ha probado ser</w:t>
      </w:r>
      <w:r>
        <w:rPr>
          <w:rFonts w:ascii="Palatino Linotype" w:hAnsi="Palatino Linotype"/>
          <w:spacing w:val="9"/>
          <w:w w:val="95"/>
          <w:sz w:val="17"/>
        </w:rPr>
        <w:t> </w:t>
      </w:r>
      <w:r>
        <w:rPr>
          <w:rFonts w:ascii="Palatino Linotype" w:hAnsi="Palatino Linotype"/>
          <w:w w:val="95"/>
          <w:sz w:val="17"/>
        </w:rPr>
        <w:t>sostenible</w:t>
      </w:r>
    </w:p>
    <w:p>
      <w:pPr>
        <w:spacing w:after="0" w:line="220" w:lineRule="exact"/>
        <w:jc w:val="left"/>
        <w:rPr>
          <w:rFonts w:ascii="Palatino Linotype" w:hAnsi="Palatino Linotype"/>
          <w:sz w:val="17"/>
        </w:rPr>
        <w:sectPr>
          <w:type w:val="continuous"/>
          <w:pgSz w:w="10200" w:h="13600"/>
          <w:pgMar w:top="0" w:bottom="0" w:left="0" w:right="0"/>
        </w:sectPr>
      </w:pPr>
    </w:p>
    <w:p>
      <w:pPr>
        <w:pStyle w:val="ListParagraph"/>
        <w:numPr>
          <w:ilvl w:val="1"/>
          <w:numId w:val="9"/>
        </w:numPr>
        <w:tabs>
          <w:tab w:pos="1782" w:val="left" w:leader="none"/>
        </w:tabs>
        <w:spacing w:line="206" w:lineRule="auto" w:before="2" w:after="0"/>
        <w:ind w:left="1782" w:right="0" w:hanging="171"/>
        <w:jc w:val="both"/>
        <w:rPr>
          <w:rFonts w:ascii="Palatino Linotype" w:hAnsi="Palatino Linotype"/>
          <w:sz w:val="17"/>
        </w:rPr>
      </w:pPr>
      <w:r>
        <w:rPr>
          <w:rFonts w:ascii="Palatino Linotype" w:hAnsi="Palatino Linotype"/>
          <w:w w:val="95"/>
          <w:sz w:val="17"/>
        </w:rPr>
        <w:t>Concepto</w:t>
      </w:r>
      <w:r>
        <w:rPr>
          <w:rFonts w:ascii="Palatino Linotype" w:hAnsi="Palatino Linotype"/>
          <w:spacing w:val="-11"/>
          <w:w w:val="95"/>
          <w:sz w:val="17"/>
        </w:rPr>
        <w:t> </w:t>
      </w:r>
      <w:r>
        <w:rPr>
          <w:rFonts w:ascii="Palatino Linotype" w:hAnsi="Palatino Linotype"/>
          <w:w w:val="95"/>
          <w:sz w:val="17"/>
        </w:rPr>
        <w:t>de</w:t>
      </w:r>
      <w:r>
        <w:rPr>
          <w:rFonts w:ascii="Palatino Linotype" w:hAnsi="Palatino Linotype"/>
          <w:spacing w:val="-11"/>
          <w:w w:val="95"/>
          <w:sz w:val="17"/>
        </w:rPr>
        <w:t> </w:t>
      </w:r>
      <w:r>
        <w:rPr>
          <w:rFonts w:ascii="Palatino Linotype" w:hAnsi="Palatino Linotype"/>
          <w:w w:val="95"/>
          <w:sz w:val="17"/>
        </w:rPr>
        <w:t>sostenibilidad</w:t>
      </w:r>
      <w:r>
        <w:rPr>
          <w:rFonts w:ascii="Palatino Linotype" w:hAnsi="Palatino Linotype"/>
          <w:spacing w:val="-10"/>
          <w:w w:val="95"/>
          <w:sz w:val="17"/>
        </w:rPr>
        <w:t> </w:t>
      </w:r>
      <w:r>
        <w:rPr>
          <w:rFonts w:ascii="Palatino Linotype" w:hAnsi="Palatino Linotype"/>
          <w:w w:val="95"/>
          <w:sz w:val="17"/>
        </w:rPr>
        <w:t>es</w:t>
      </w:r>
      <w:r>
        <w:rPr>
          <w:rFonts w:ascii="Palatino Linotype" w:hAnsi="Palatino Linotype"/>
          <w:spacing w:val="-11"/>
          <w:w w:val="95"/>
          <w:sz w:val="17"/>
        </w:rPr>
        <w:t> </w:t>
      </w:r>
      <w:r>
        <w:rPr>
          <w:rFonts w:ascii="Palatino Linotype" w:hAnsi="Palatino Linotype"/>
          <w:w w:val="95"/>
          <w:sz w:val="17"/>
        </w:rPr>
        <w:t>y</w:t>
      </w:r>
      <w:r>
        <w:rPr>
          <w:rFonts w:ascii="Palatino Linotype" w:hAnsi="Palatino Linotype"/>
          <w:spacing w:val="-11"/>
          <w:w w:val="95"/>
          <w:sz w:val="17"/>
        </w:rPr>
        <w:t> </w:t>
      </w:r>
      <w:r>
        <w:rPr>
          <w:rFonts w:ascii="Palatino Linotype" w:hAnsi="Palatino Linotype"/>
          <w:w w:val="95"/>
          <w:sz w:val="17"/>
        </w:rPr>
        <w:t>ha</w:t>
      </w:r>
      <w:r>
        <w:rPr>
          <w:rFonts w:ascii="Palatino Linotype" w:hAnsi="Palatino Linotype"/>
          <w:spacing w:val="-11"/>
          <w:w w:val="95"/>
          <w:sz w:val="17"/>
        </w:rPr>
        <w:t> </w:t>
      </w:r>
      <w:r>
        <w:rPr>
          <w:rFonts w:ascii="Palatino Linotype" w:hAnsi="Palatino Linotype"/>
          <w:w w:val="95"/>
          <w:sz w:val="17"/>
        </w:rPr>
        <w:t>sido</w:t>
      </w:r>
      <w:r>
        <w:rPr>
          <w:rFonts w:ascii="Palatino Linotype" w:hAnsi="Palatino Linotype"/>
          <w:spacing w:val="-11"/>
          <w:w w:val="95"/>
          <w:sz w:val="17"/>
        </w:rPr>
        <w:t> </w:t>
      </w:r>
      <w:r>
        <w:rPr>
          <w:rFonts w:ascii="Palatino Linotype" w:hAnsi="Palatino Linotype"/>
          <w:w w:val="95"/>
          <w:sz w:val="17"/>
        </w:rPr>
        <w:t>exóge</w:t>
      </w:r>
      <w:r>
        <w:rPr>
          <w:w w:val="95"/>
          <w:sz w:val="17"/>
        </w:rPr>
        <w:t>- </w:t>
      </w:r>
      <w:r>
        <w:rPr>
          <w:sz w:val="17"/>
        </w:rPr>
        <w:t>no</w:t>
      </w:r>
      <w:r>
        <w:rPr>
          <w:spacing w:val="-9"/>
          <w:sz w:val="17"/>
        </w:rPr>
        <w:t> </w:t>
      </w:r>
      <w:r>
        <w:rPr>
          <w:sz w:val="17"/>
        </w:rPr>
        <w:t>a</w:t>
      </w:r>
      <w:r>
        <w:rPr>
          <w:spacing w:val="-9"/>
          <w:sz w:val="17"/>
        </w:rPr>
        <w:t> </w:t>
      </w:r>
      <w:r>
        <w:rPr>
          <w:sz w:val="17"/>
        </w:rPr>
        <w:t>esta</w:t>
      </w:r>
      <w:r>
        <w:rPr>
          <w:spacing w:val="-9"/>
          <w:sz w:val="17"/>
        </w:rPr>
        <w:t> </w:t>
      </w:r>
      <w:r>
        <w:rPr>
          <w:sz w:val="17"/>
        </w:rPr>
        <w:t>visión</w:t>
      </w:r>
      <w:r>
        <w:rPr>
          <w:spacing w:val="-9"/>
          <w:sz w:val="17"/>
        </w:rPr>
        <w:t> </w:t>
      </w:r>
      <w:r>
        <w:rPr>
          <w:sz w:val="17"/>
        </w:rPr>
        <w:t>del</w:t>
      </w:r>
      <w:r>
        <w:rPr>
          <w:spacing w:val="-9"/>
          <w:sz w:val="17"/>
        </w:rPr>
        <w:t> </w:t>
      </w:r>
      <w:r>
        <w:rPr>
          <w:sz w:val="17"/>
        </w:rPr>
        <w:t>mundo</w:t>
      </w:r>
    </w:p>
    <w:p>
      <w:pPr>
        <w:pStyle w:val="BodyText"/>
        <w:rPr>
          <w:sz w:val="18"/>
        </w:rPr>
      </w:pPr>
    </w:p>
    <w:p>
      <w:pPr>
        <w:pStyle w:val="BodyText"/>
        <w:rPr>
          <w:sz w:val="18"/>
        </w:rPr>
      </w:pPr>
    </w:p>
    <w:p>
      <w:pPr>
        <w:pStyle w:val="ListParagraph"/>
        <w:numPr>
          <w:ilvl w:val="1"/>
          <w:numId w:val="9"/>
        </w:numPr>
        <w:tabs>
          <w:tab w:pos="1782" w:val="left" w:leader="none"/>
        </w:tabs>
        <w:spacing w:line="206" w:lineRule="auto" w:before="138" w:after="0"/>
        <w:ind w:left="1781" w:right="0" w:hanging="170"/>
        <w:jc w:val="both"/>
        <w:rPr>
          <w:rFonts w:ascii="Palatino Linotype" w:hAnsi="Palatino Linotype"/>
          <w:sz w:val="17"/>
        </w:rPr>
      </w:pPr>
      <w:r>
        <w:rPr>
          <w:rFonts w:ascii="Palatino Linotype" w:hAnsi="Palatino Linotype"/>
          <w:w w:val="95"/>
          <w:sz w:val="17"/>
        </w:rPr>
        <w:t>Privilegia la homogeneización del espacio so</w:t>
      </w:r>
      <w:r>
        <w:rPr>
          <w:w w:val="95"/>
          <w:sz w:val="17"/>
        </w:rPr>
        <w:t>- </w:t>
      </w:r>
      <w:r>
        <w:rPr>
          <w:sz w:val="17"/>
        </w:rPr>
        <w:t>bre</w:t>
      </w:r>
      <w:r>
        <w:rPr>
          <w:spacing w:val="-16"/>
          <w:sz w:val="17"/>
        </w:rPr>
        <w:t> </w:t>
      </w:r>
      <w:r>
        <w:rPr>
          <w:sz w:val="17"/>
        </w:rPr>
        <w:t>la</w:t>
      </w:r>
      <w:r>
        <w:rPr>
          <w:spacing w:val="-16"/>
          <w:sz w:val="17"/>
        </w:rPr>
        <w:t> </w:t>
      </w:r>
      <w:r>
        <w:rPr>
          <w:sz w:val="17"/>
        </w:rPr>
        <w:t>diversidad</w:t>
      </w:r>
      <w:r>
        <w:rPr>
          <w:spacing w:val="-16"/>
          <w:sz w:val="17"/>
        </w:rPr>
        <w:t> </w:t>
      </w:r>
      <w:r>
        <w:rPr>
          <w:sz w:val="17"/>
        </w:rPr>
        <w:t>local,</w:t>
      </w:r>
      <w:r>
        <w:rPr>
          <w:spacing w:val="-16"/>
          <w:sz w:val="17"/>
        </w:rPr>
        <w:t> </w:t>
      </w:r>
      <w:r>
        <w:rPr>
          <w:sz w:val="17"/>
        </w:rPr>
        <w:t>biológica</w:t>
      </w:r>
      <w:r>
        <w:rPr>
          <w:spacing w:val="-16"/>
          <w:sz w:val="17"/>
        </w:rPr>
        <w:t> </w:t>
      </w:r>
      <w:r>
        <w:rPr>
          <w:sz w:val="17"/>
        </w:rPr>
        <w:t>y</w:t>
      </w:r>
      <w:r>
        <w:rPr>
          <w:spacing w:val="-16"/>
          <w:sz w:val="17"/>
        </w:rPr>
        <w:t> </w:t>
      </w:r>
      <w:r>
        <w:rPr>
          <w:sz w:val="17"/>
        </w:rPr>
        <w:t>cultural</w:t>
      </w:r>
    </w:p>
    <w:p>
      <w:pPr>
        <w:pStyle w:val="BodyText"/>
        <w:spacing w:before="1"/>
        <w:rPr>
          <w:sz w:val="17"/>
        </w:rPr>
      </w:pPr>
    </w:p>
    <w:p>
      <w:pPr>
        <w:pStyle w:val="ListParagraph"/>
        <w:numPr>
          <w:ilvl w:val="1"/>
          <w:numId w:val="9"/>
        </w:numPr>
        <w:tabs>
          <w:tab w:pos="1782" w:val="left" w:leader="none"/>
        </w:tabs>
        <w:spacing w:line="206" w:lineRule="auto" w:before="0" w:after="0"/>
        <w:ind w:left="1781" w:right="0" w:hanging="170"/>
        <w:jc w:val="both"/>
        <w:rPr>
          <w:rFonts w:ascii="Palatino Linotype" w:hAnsi="Palatino Linotype"/>
          <w:sz w:val="17"/>
        </w:rPr>
      </w:pPr>
      <w:r>
        <w:rPr>
          <w:rFonts w:ascii="Palatino Linotype" w:hAnsi="Palatino Linotype"/>
          <w:spacing w:val="-3"/>
          <w:sz w:val="17"/>
        </w:rPr>
        <w:t>Favorece</w:t>
      </w:r>
      <w:r>
        <w:rPr>
          <w:rFonts w:ascii="Palatino Linotype" w:hAnsi="Palatino Linotype"/>
          <w:spacing w:val="-23"/>
          <w:sz w:val="17"/>
        </w:rPr>
        <w:t> </w:t>
      </w:r>
      <w:r>
        <w:rPr>
          <w:rFonts w:ascii="Palatino Linotype" w:hAnsi="Palatino Linotype"/>
          <w:sz w:val="17"/>
        </w:rPr>
        <w:t>el</w:t>
      </w:r>
      <w:r>
        <w:rPr>
          <w:rFonts w:ascii="Palatino Linotype" w:hAnsi="Palatino Linotype"/>
          <w:spacing w:val="-23"/>
          <w:sz w:val="17"/>
        </w:rPr>
        <w:t> </w:t>
      </w:r>
      <w:r>
        <w:rPr>
          <w:rFonts w:ascii="Palatino Linotype" w:hAnsi="Palatino Linotype"/>
          <w:sz w:val="17"/>
        </w:rPr>
        <w:t>monocultivo</w:t>
      </w:r>
      <w:r>
        <w:rPr>
          <w:rFonts w:ascii="Palatino Linotype" w:hAnsi="Palatino Linotype"/>
          <w:spacing w:val="-23"/>
          <w:sz w:val="17"/>
        </w:rPr>
        <w:t> </w:t>
      </w:r>
      <w:r>
        <w:rPr>
          <w:rFonts w:ascii="Palatino Linotype" w:hAnsi="Palatino Linotype"/>
          <w:sz w:val="17"/>
        </w:rPr>
        <w:t>vía</w:t>
      </w:r>
      <w:r>
        <w:rPr>
          <w:rFonts w:ascii="Palatino Linotype" w:hAnsi="Palatino Linotype"/>
          <w:spacing w:val="-23"/>
          <w:sz w:val="17"/>
        </w:rPr>
        <w:t> </w:t>
      </w:r>
      <w:r>
        <w:rPr>
          <w:rFonts w:ascii="Palatino Linotype" w:hAnsi="Palatino Linotype"/>
          <w:sz w:val="17"/>
        </w:rPr>
        <w:t>la</w:t>
      </w:r>
      <w:r>
        <w:rPr>
          <w:rFonts w:ascii="Palatino Linotype" w:hAnsi="Palatino Linotype"/>
          <w:spacing w:val="-23"/>
          <w:sz w:val="17"/>
        </w:rPr>
        <w:t> </w:t>
      </w:r>
      <w:r>
        <w:rPr>
          <w:rFonts w:ascii="Palatino Linotype" w:hAnsi="Palatino Linotype"/>
          <w:sz w:val="17"/>
        </w:rPr>
        <w:t>educación</w:t>
      </w:r>
      <w:r>
        <w:rPr>
          <w:rFonts w:ascii="Palatino Linotype" w:hAnsi="Palatino Linotype"/>
          <w:spacing w:val="-23"/>
          <w:sz w:val="17"/>
        </w:rPr>
        <w:t> </w:t>
      </w:r>
      <w:r>
        <w:rPr>
          <w:rFonts w:ascii="Palatino Linotype" w:hAnsi="Palatino Linotype"/>
          <w:sz w:val="17"/>
        </w:rPr>
        <w:t>for</w:t>
      </w:r>
      <w:r>
        <w:rPr>
          <w:sz w:val="17"/>
        </w:rPr>
        <w:t>-</w:t>
      </w:r>
      <w:r>
        <w:rPr>
          <w:w w:val="94"/>
          <w:sz w:val="17"/>
        </w:rPr>
        <w:t> </w:t>
      </w:r>
      <w:r>
        <w:rPr>
          <w:w w:val="95"/>
          <w:sz w:val="17"/>
        </w:rPr>
        <w:t>mal</w:t>
      </w:r>
      <w:r>
        <w:rPr>
          <w:spacing w:val="26"/>
          <w:w w:val="95"/>
          <w:sz w:val="17"/>
        </w:rPr>
        <w:t> </w:t>
      </w:r>
      <w:r>
        <w:rPr>
          <w:w w:val="95"/>
          <w:sz w:val="17"/>
        </w:rPr>
        <w:t>dominante</w:t>
      </w:r>
    </w:p>
    <w:p>
      <w:pPr>
        <w:pStyle w:val="BodyText"/>
        <w:rPr>
          <w:sz w:val="18"/>
        </w:rPr>
      </w:pPr>
    </w:p>
    <w:p>
      <w:pPr>
        <w:pStyle w:val="BodyText"/>
        <w:spacing w:before="2"/>
        <w:rPr>
          <w:sz w:val="14"/>
        </w:rPr>
      </w:pPr>
    </w:p>
    <w:p>
      <w:pPr>
        <w:pStyle w:val="ListParagraph"/>
        <w:numPr>
          <w:ilvl w:val="1"/>
          <w:numId w:val="9"/>
        </w:numPr>
        <w:tabs>
          <w:tab w:pos="1782" w:val="left" w:leader="none"/>
        </w:tabs>
        <w:spacing w:line="211" w:lineRule="auto" w:before="0" w:after="0"/>
        <w:ind w:left="1781" w:right="0" w:hanging="170"/>
        <w:jc w:val="both"/>
        <w:rPr>
          <w:rFonts w:ascii="Palatino Linotype" w:hAnsi="Palatino Linotype"/>
          <w:sz w:val="17"/>
        </w:rPr>
      </w:pPr>
      <w:r>
        <w:rPr>
          <w:rFonts w:ascii="Palatino Linotype" w:hAnsi="Palatino Linotype"/>
          <w:sz w:val="17"/>
        </w:rPr>
        <w:t>El conocimiento científico es el único cono</w:t>
      </w:r>
      <w:r>
        <w:rPr>
          <w:sz w:val="17"/>
        </w:rPr>
        <w:t>- cimiento válido y se obtiene vía la razón y el </w:t>
      </w:r>
      <w:r>
        <w:rPr>
          <w:w w:val="95"/>
          <w:sz w:val="17"/>
        </w:rPr>
        <w:t>método</w:t>
      </w:r>
      <w:r>
        <w:rPr>
          <w:spacing w:val="26"/>
          <w:w w:val="95"/>
          <w:sz w:val="17"/>
        </w:rPr>
        <w:t> </w:t>
      </w:r>
      <w:r>
        <w:rPr>
          <w:w w:val="95"/>
          <w:sz w:val="17"/>
        </w:rPr>
        <w:t>científico</w:t>
      </w:r>
    </w:p>
    <w:p>
      <w:pPr>
        <w:pStyle w:val="ListParagraph"/>
        <w:numPr>
          <w:ilvl w:val="0"/>
          <w:numId w:val="9"/>
        </w:numPr>
        <w:tabs>
          <w:tab w:pos="244" w:val="left" w:leader="none"/>
        </w:tabs>
        <w:spacing w:line="213" w:lineRule="auto" w:before="0" w:after="0"/>
        <w:ind w:left="243" w:right="1607" w:hanging="170"/>
        <w:jc w:val="both"/>
        <w:rPr>
          <w:sz w:val="17"/>
        </w:rPr>
      </w:pPr>
      <w:r>
        <w:rPr>
          <w:rFonts w:ascii="Palatino Linotype" w:hAnsi="Palatino Linotype"/>
          <w:w w:val="96"/>
          <w:sz w:val="17"/>
        </w:rPr>
        <w:br w:type="column"/>
      </w:r>
      <w:r>
        <w:rPr>
          <w:rFonts w:ascii="Palatino Linotype" w:hAnsi="Palatino Linotype"/>
          <w:w w:val="95"/>
          <w:sz w:val="17"/>
        </w:rPr>
        <w:t>La</w:t>
      </w:r>
      <w:r>
        <w:rPr>
          <w:rFonts w:ascii="Palatino Linotype" w:hAnsi="Palatino Linotype"/>
          <w:spacing w:val="-9"/>
          <w:w w:val="95"/>
          <w:sz w:val="17"/>
        </w:rPr>
        <w:t> </w:t>
      </w:r>
      <w:r>
        <w:rPr>
          <w:rFonts w:ascii="Palatino Linotype" w:hAnsi="Palatino Linotype"/>
          <w:w w:val="95"/>
          <w:sz w:val="17"/>
        </w:rPr>
        <w:t>sostenibilidad</w:t>
      </w:r>
      <w:r>
        <w:rPr>
          <w:rFonts w:ascii="Palatino Linotype" w:hAnsi="Palatino Linotype"/>
          <w:spacing w:val="-9"/>
          <w:w w:val="95"/>
          <w:sz w:val="17"/>
        </w:rPr>
        <w:t> </w:t>
      </w:r>
      <w:r>
        <w:rPr>
          <w:rFonts w:ascii="Palatino Linotype" w:hAnsi="Palatino Linotype"/>
          <w:w w:val="95"/>
          <w:sz w:val="17"/>
        </w:rPr>
        <w:t>está</w:t>
      </w:r>
      <w:r>
        <w:rPr>
          <w:rFonts w:ascii="Palatino Linotype" w:hAnsi="Palatino Linotype"/>
          <w:spacing w:val="-9"/>
          <w:w w:val="95"/>
          <w:sz w:val="17"/>
        </w:rPr>
        <w:t> </w:t>
      </w:r>
      <w:r>
        <w:rPr>
          <w:rFonts w:ascii="Palatino Linotype" w:hAnsi="Palatino Linotype"/>
          <w:w w:val="95"/>
          <w:sz w:val="17"/>
        </w:rPr>
        <w:t>incorporada/es</w:t>
      </w:r>
      <w:r>
        <w:rPr>
          <w:rFonts w:ascii="Palatino Linotype" w:hAnsi="Palatino Linotype"/>
          <w:spacing w:val="-9"/>
          <w:w w:val="95"/>
          <w:sz w:val="17"/>
        </w:rPr>
        <w:t> </w:t>
      </w:r>
      <w:r>
        <w:rPr>
          <w:rFonts w:ascii="Palatino Linotype" w:hAnsi="Palatino Linotype"/>
          <w:w w:val="95"/>
          <w:sz w:val="17"/>
        </w:rPr>
        <w:t>parte</w:t>
      </w:r>
      <w:r>
        <w:rPr>
          <w:rFonts w:ascii="Palatino Linotype" w:hAnsi="Palatino Linotype"/>
          <w:spacing w:val="-9"/>
          <w:w w:val="95"/>
          <w:sz w:val="17"/>
        </w:rPr>
        <w:t> </w:t>
      </w:r>
      <w:r>
        <w:rPr>
          <w:rFonts w:ascii="Palatino Linotype" w:hAnsi="Palatino Linotype"/>
          <w:w w:val="95"/>
          <w:sz w:val="17"/>
        </w:rPr>
        <w:t>in</w:t>
      </w:r>
      <w:r>
        <w:rPr>
          <w:w w:val="95"/>
          <w:sz w:val="17"/>
        </w:rPr>
        <w:t>- </w:t>
      </w:r>
      <w:r>
        <w:rPr>
          <w:sz w:val="17"/>
        </w:rPr>
        <w:t>trínseca de esta visión del mundo. Rituales y </w:t>
      </w:r>
      <w:r>
        <w:rPr>
          <w:w w:val="95"/>
          <w:sz w:val="17"/>
        </w:rPr>
        <w:t>ceremonias contribuyen continuamente a pro- </w:t>
      </w:r>
      <w:r>
        <w:rPr>
          <w:sz w:val="17"/>
        </w:rPr>
        <w:t>curar</w:t>
      </w:r>
      <w:r>
        <w:rPr>
          <w:spacing w:val="-13"/>
          <w:sz w:val="17"/>
        </w:rPr>
        <w:t> </w:t>
      </w:r>
      <w:r>
        <w:rPr>
          <w:sz w:val="17"/>
        </w:rPr>
        <w:t>la</w:t>
      </w:r>
      <w:r>
        <w:rPr>
          <w:spacing w:val="-13"/>
          <w:sz w:val="17"/>
        </w:rPr>
        <w:t> </w:t>
      </w:r>
      <w:r>
        <w:rPr>
          <w:sz w:val="17"/>
        </w:rPr>
        <w:t>sostenibilidad</w:t>
      </w:r>
      <w:r>
        <w:rPr>
          <w:spacing w:val="-13"/>
          <w:sz w:val="17"/>
        </w:rPr>
        <w:t> </w:t>
      </w:r>
      <w:r>
        <w:rPr>
          <w:sz w:val="17"/>
        </w:rPr>
        <w:t>y</w:t>
      </w:r>
      <w:r>
        <w:rPr>
          <w:spacing w:val="-13"/>
          <w:sz w:val="17"/>
        </w:rPr>
        <w:t> </w:t>
      </w:r>
      <w:r>
        <w:rPr>
          <w:sz w:val="17"/>
        </w:rPr>
        <w:t>a</w:t>
      </w:r>
      <w:r>
        <w:rPr>
          <w:spacing w:val="-13"/>
          <w:sz w:val="17"/>
        </w:rPr>
        <w:t> </w:t>
      </w:r>
      <w:r>
        <w:rPr>
          <w:sz w:val="17"/>
        </w:rPr>
        <w:t>enriquecer</w:t>
      </w:r>
      <w:r>
        <w:rPr>
          <w:spacing w:val="-13"/>
          <w:sz w:val="17"/>
        </w:rPr>
        <w:t> </w:t>
      </w:r>
      <w:r>
        <w:rPr>
          <w:sz w:val="17"/>
        </w:rPr>
        <w:t>la</w:t>
      </w:r>
      <w:r>
        <w:rPr>
          <w:spacing w:val="-13"/>
          <w:sz w:val="17"/>
        </w:rPr>
        <w:t> </w:t>
      </w:r>
      <w:r>
        <w:rPr>
          <w:sz w:val="17"/>
        </w:rPr>
        <w:t>diver- sidad de la</w:t>
      </w:r>
      <w:r>
        <w:rPr>
          <w:spacing w:val="-23"/>
          <w:sz w:val="17"/>
        </w:rPr>
        <w:t> </w:t>
      </w:r>
      <w:r>
        <w:rPr>
          <w:sz w:val="17"/>
        </w:rPr>
        <w:t>vida</w:t>
      </w:r>
    </w:p>
    <w:p>
      <w:pPr>
        <w:pStyle w:val="ListParagraph"/>
        <w:numPr>
          <w:ilvl w:val="0"/>
          <w:numId w:val="9"/>
        </w:numPr>
        <w:tabs>
          <w:tab w:pos="244" w:val="left" w:leader="none"/>
        </w:tabs>
        <w:spacing w:line="211" w:lineRule="auto" w:before="16" w:after="0"/>
        <w:ind w:left="243" w:right="1607" w:hanging="170"/>
        <w:jc w:val="both"/>
        <w:rPr>
          <w:sz w:val="17"/>
        </w:rPr>
      </w:pPr>
      <w:r>
        <w:rPr>
          <w:rFonts w:ascii="Palatino Linotype" w:hAnsi="Palatino Linotype"/>
          <w:sz w:val="17"/>
        </w:rPr>
        <w:t>El</w:t>
      </w:r>
      <w:r>
        <w:rPr>
          <w:rFonts w:ascii="Palatino Linotype" w:hAnsi="Palatino Linotype"/>
          <w:spacing w:val="-25"/>
          <w:sz w:val="17"/>
        </w:rPr>
        <w:t> </w:t>
      </w:r>
      <w:r>
        <w:rPr>
          <w:rFonts w:ascii="Palatino Linotype" w:hAnsi="Palatino Linotype"/>
          <w:spacing w:val="-3"/>
          <w:sz w:val="17"/>
        </w:rPr>
        <w:t>lugar,</w:t>
      </w:r>
      <w:r>
        <w:rPr>
          <w:rFonts w:ascii="Palatino Linotype" w:hAnsi="Palatino Linotype"/>
          <w:spacing w:val="-25"/>
          <w:sz w:val="17"/>
        </w:rPr>
        <w:t> </w:t>
      </w:r>
      <w:r>
        <w:rPr>
          <w:rFonts w:ascii="Palatino Linotype" w:hAnsi="Palatino Linotype"/>
          <w:sz w:val="17"/>
        </w:rPr>
        <w:t>lo</w:t>
      </w:r>
      <w:r>
        <w:rPr>
          <w:rFonts w:ascii="Palatino Linotype" w:hAnsi="Palatino Linotype"/>
          <w:spacing w:val="-25"/>
          <w:sz w:val="17"/>
        </w:rPr>
        <w:t> </w:t>
      </w:r>
      <w:r>
        <w:rPr>
          <w:rFonts w:ascii="Palatino Linotype" w:hAnsi="Palatino Linotype"/>
          <w:sz w:val="17"/>
        </w:rPr>
        <w:t>local,</w:t>
      </w:r>
      <w:r>
        <w:rPr>
          <w:rFonts w:ascii="Palatino Linotype" w:hAnsi="Palatino Linotype"/>
          <w:spacing w:val="-25"/>
          <w:sz w:val="17"/>
        </w:rPr>
        <w:t> </w:t>
      </w:r>
      <w:r>
        <w:rPr>
          <w:rFonts w:ascii="Palatino Linotype" w:hAnsi="Palatino Linotype"/>
          <w:sz w:val="17"/>
        </w:rPr>
        <w:t>la</w:t>
      </w:r>
      <w:r>
        <w:rPr>
          <w:rFonts w:ascii="Palatino Linotype" w:hAnsi="Palatino Linotype"/>
          <w:spacing w:val="-25"/>
          <w:sz w:val="17"/>
        </w:rPr>
        <w:t> </w:t>
      </w:r>
      <w:r>
        <w:rPr>
          <w:rFonts w:ascii="Palatino Linotype" w:hAnsi="Palatino Linotype"/>
          <w:sz w:val="17"/>
        </w:rPr>
        <w:t>diversidad</w:t>
      </w:r>
      <w:r>
        <w:rPr>
          <w:rFonts w:ascii="Palatino Linotype" w:hAnsi="Palatino Linotype"/>
          <w:spacing w:val="-25"/>
          <w:sz w:val="17"/>
        </w:rPr>
        <w:t> </w:t>
      </w:r>
      <w:r>
        <w:rPr>
          <w:rFonts w:ascii="Palatino Linotype" w:hAnsi="Palatino Linotype"/>
          <w:sz w:val="17"/>
        </w:rPr>
        <w:t>biológica</w:t>
      </w:r>
      <w:r>
        <w:rPr>
          <w:rFonts w:ascii="Palatino Linotype" w:hAnsi="Palatino Linotype"/>
          <w:spacing w:val="-25"/>
          <w:sz w:val="17"/>
        </w:rPr>
        <w:t> </w:t>
      </w:r>
      <w:r>
        <w:rPr>
          <w:rFonts w:ascii="Palatino Linotype" w:hAnsi="Palatino Linotype"/>
          <w:sz w:val="17"/>
        </w:rPr>
        <w:t>y</w:t>
      </w:r>
      <w:r>
        <w:rPr>
          <w:rFonts w:ascii="Palatino Linotype" w:hAnsi="Palatino Linotype"/>
          <w:spacing w:val="-25"/>
          <w:sz w:val="17"/>
        </w:rPr>
        <w:t> </w:t>
      </w:r>
      <w:r>
        <w:rPr>
          <w:rFonts w:ascii="Palatino Linotype" w:hAnsi="Palatino Linotype"/>
          <w:sz w:val="17"/>
        </w:rPr>
        <w:t>cul</w:t>
      </w:r>
      <w:r>
        <w:rPr>
          <w:sz w:val="17"/>
        </w:rPr>
        <w:t>- tural</w:t>
      </w:r>
      <w:r>
        <w:rPr>
          <w:spacing w:val="-7"/>
          <w:sz w:val="17"/>
        </w:rPr>
        <w:t> </w:t>
      </w:r>
      <w:r>
        <w:rPr>
          <w:sz w:val="17"/>
        </w:rPr>
        <w:t>son</w:t>
      </w:r>
      <w:r>
        <w:rPr>
          <w:spacing w:val="-7"/>
          <w:sz w:val="17"/>
        </w:rPr>
        <w:t> </w:t>
      </w:r>
      <w:r>
        <w:rPr>
          <w:sz w:val="17"/>
        </w:rPr>
        <w:t>creados</w:t>
      </w:r>
      <w:r>
        <w:rPr>
          <w:spacing w:val="-7"/>
          <w:sz w:val="17"/>
        </w:rPr>
        <w:t> </w:t>
      </w:r>
      <w:r>
        <w:rPr>
          <w:sz w:val="17"/>
        </w:rPr>
        <w:t>vía</w:t>
      </w:r>
      <w:r>
        <w:rPr>
          <w:spacing w:val="-7"/>
          <w:sz w:val="17"/>
        </w:rPr>
        <w:t> </w:t>
      </w:r>
      <w:r>
        <w:rPr>
          <w:sz w:val="17"/>
        </w:rPr>
        <w:t>el</w:t>
      </w:r>
      <w:r>
        <w:rPr>
          <w:spacing w:val="-7"/>
          <w:sz w:val="17"/>
        </w:rPr>
        <w:t> </w:t>
      </w:r>
      <w:r>
        <w:rPr>
          <w:sz w:val="17"/>
        </w:rPr>
        <w:t>diálogo,</w:t>
      </w:r>
      <w:r>
        <w:rPr>
          <w:spacing w:val="-7"/>
          <w:sz w:val="17"/>
        </w:rPr>
        <w:t> </w:t>
      </w:r>
      <w:r>
        <w:rPr>
          <w:sz w:val="17"/>
        </w:rPr>
        <w:t>respeto</w:t>
      </w:r>
      <w:r>
        <w:rPr>
          <w:spacing w:val="-7"/>
          <w:sz w:val="17"/>
        </w:rPr>
        <w:t> </w:t>
      </w:r>
      <w:r>
        <w:rPr>
          <w:sz w:val="17"/>
        </w:rPr>
        <w:t>y</w:t>
      </w:r>
      <w:r>
        <w:rPr>
          <w:spacing w:val="-7"/>
          <w:sz w:val="17"/>
        </w:rPr>
        <w:t> </w:t>
      </w:r>
      <w:r>
        <w:rPr>
          <w:sz w:val="17"/>
        </w:rPr>
        <w:t>cui- dado</w:t>
      </w:r>
    </w:p>
    <w:p>
      <w:pPr>
        <w:pStyle w:val="ListParagraph"/>
        <w:numPr>
          <w:ilvl w:val="0"/>
          <w:numId w:val="9"/>
        </w:numPr>
        <w:tabs>
          <w:tab w:pos="243" w:val="left" w:leader="none"/>
        </w:tabs>
        <w:spacing w:line="213" w:lineRule="auto" w:before="14" w:after="0"/>
        <w:ind w:left="243" w:right="1607" w:hanging="171"/>
        <w:jc w:val="both"/>
        <w:rPr>
          <w:sz w:val="17"/>
        </w:rPr>
      </w:pPr>
      <w:r>
        <w:rPr>
          <w:rFonts w:ascii="Palatino Linotype" w:hAnsi="Palatino Linotype"/>
          <w:w w:val="95"/>
          <w:sz w:val="17"/>
        </w:rPr>
        <w:t>Conocimiento</w:t>
      </w:r>
      <w:r>
        <w:rPr>
          <w:rFonts w:ascii="Palatino Linotype" w:hAnsi="Palatino Linotype"/>
          <w:spacing w:val="-8"/>
          <w:w w:val="95"/>
          <w:sz w:val="17"/>
        </w:rPr>
        <w:t> </w:t>
      </w:r>
      <w:r>
        <w:rPr>
          <w:rFonts w:ascii="Palatino Linotype" w:hAnsi="Palatino Linotype"/>
          <w:w w:val="95"/>
          <w:sz w:val="17"/>
        </w:rPr>
        <w:t>y</w:t>
      </w:r>
      <w:r>
        <w:rPr>
          <w:rFonts w:ascii="Palatino Linotype" w:hAnsi="Palatino Linotype"/>
          <w:spacing w:val="-8"/>
          <w:w w:val="95"/>
          <w:sz w:val="17"/>
        </w:rPr>
        <w:t> </w:t>
      </w:r>
      <w:r>
        <w:rPr>
          <w:rFonts w:ascii="Palatino Linotype" w:hAnsi="Palatino Linotype"/>
          <w:w w:val="95"/>
          <w:sz w:val="17"/>
        </w:rPr>
        <w:t>saberes</w:t>
      </w:r>
      <w:r>
        <w:rPr>
          <w:rFonts w:ascii="Palatino Linotype" w:hAnsi="Palatino Linotype"/>
          <w:spacing w:val="-8"/>
          <w:w w:val="95"/>
          <w:sz w:val="17"/>
        </w:rPr>
        <w:t> </w:t>
      </w:r>
      <w:r>
        <w:rPr>
          <w:rFonts w:ascii="Palatino Linotype" w:hAnsi="Palatino Linotype"/>
          <w:w w:val="95"/>
          <w:sz w:val="17"/>
        </w:rPr>
        <w:t>se</w:t>
      </w:r>
      <w:r>
        <w:rPr>
          <w:rFonts w:ascii="Palatino Linotype" w:hAnsi="Palatino Linotype"/>
          <w:spacing w:val="-8"/>
          <w:w w:val="95"/>
          <w:sz w:val="17"/>
        </w:rPr>
        <w:t> </w:t>
      </w:r>
      <w:r>
        <w:rPr>
          <w:rFonts w:ascii="Palatino Linotype" w:hAnsi="Palatino Linotype"/>
          <w:w w:val="95"/>
          <w:sz w:val="17"/>
        </w:rPr>
        <w:t>fundan</w:t>
      </w:r>
      <w:r>
        <w:rPr>
          <w:rFonts w:ascii="Palatino Linotype" w:hAnsi="Palatino Linotype"/>
          <w:spacing w:val="-8"/>
          <w:w w:val="95"/>
          <w:sz w:val="17"/>
        </w:rPr>
        <w:t> </w:t>
      </w:r>
      <w:r>
        <w:rPr>
          <w:rFonts w:ascii="Palatino Linotype" w:hAnsi="Palatino Linotype"/>
          <w:w w:val="95"/>
          <w:sz w:val="17"/>
        </w:rPr>
        <w:t>y</w:t>
      </w:r>
      <w:r>
        <w:rPr>
          <w:rFonts w:ascii="Palatino Linotype" w:hAnsi="Palatino Linotype"/>
          <w:spacing w:val="-8"/>
          <w:w w:val="95"/>
          <w:sz w:val="17"/>
        </w:rPr>
        <w:t> </w:t>
      </w:r>
      <w:r>
        <w:rPr>
          <w:rFonts w:ascii="Palatino Linotype" w:hAnsi="Palatino Linotype"/>
          <w:w w:val="95"/>
          <w:sz w:val="17"/>
        </w:rPr>
        <w:t>son</w:t>
      </w:r>
      <w:r>
        <w:rPr>
          <w:rFonts w:ascii="Palatino Linotype" w:hAnsi="Palatino Linotype"/>
          <w:spacing w:val="-8"/>
          <w:w w:val="95"/>
          <w:sz w:val="17"/>
        </w:rPr>
        <w:t> </w:t>
      </w:r>
      <w:r>
        <w:rPr>
          <w:rFonts w:ascii="Palatino Linotype" w:hAnsi="Palatino Linotype"/>
          <w:w w:val="95"/>
          <w:sz w:val="17"/>
        </w:rPr>
        <w:t>resul</w:t>
      </w:r>
      <w:r>
        <w:rPr>
          <w:w w:val="95"/>
          <w:sz w:val="17"/>
        </w:rPr>
        <w:t>- </w:t>
      </w:r>
      <w:r>
        <w:rPr>
          <w:sz w:val="17"/>
        </w:rPr>
        <w:t>tado</w:t>
      </w:r>
      <w:r>
        <w:rPr>
          <w:spacing w:val="-11"/>
          <w:sz w:val="17"/>
        </w:rPr>
        <w:t> </w:t>
      </w:r>
      <w:r>
        <w:rPr>
          <w:sz w:val="17"/>
        </w:rPr>
        <w:t>del</w:t>
      </w:r>
      <w:r>
        <w:rPr>
          <w:spacing w:val="-11"/>
          <w:sz w:val="17"/>
        </w:rPr>
        <w:t> </w:t>
      </w:r>
      <w:r>
        <w:rPr>
          <w:sz w:val="17"/>
        </w:rPr>
        <w:t>diálogo</w:t>
      </w:r>
      <w:r>
        <w:rPr>
          <w:spacing w:val="-11"/>
          <w:sz w:val="17"/>
        </w:rPr>
        <w:t> </w:t>
      </w:r>
      <w:r>
        <w:rPr>
          <w:sz w:val="17"/>
        </w:rPr>
        <w:t>de</w:t>
      </w:r>
      <w:r>
        <w:rPr>
          <w:spacing w:val="-11"/>
          <w:sz w:val="17"/>
        </w:rPr>
        <w:t> </w:t>
      </w:r>
      <w:r>
        <w:rPr>
          <w:sz w:val="17"/>
        </w:rPr>
        <w:t>crianza</w:t>
      </w:r>
      <w:r>
        <w:rPr>
          <w:spacing w:val="-11"/>
          <w:sz w:val="17"/>
        </w:rPr>
        <w:t> </w:t>
      </w:r>
      <w:r>
        <w:rPr>
          <w:sz w:val="17"/>
        </w:rPr>
        <w:t>y</w:t>
      </w:r>
      <w:r>
        <w:rPr>
          <w:spacing w:val="-11"/>
          <w:sz w:val="17"/>
        </w:rPr>
        <w:t> </w:t>
      </w:r>
      <w:r>
        <w:rPr>
          <w:sz w:val="17"/>
        </w:rPr>
        <w:t>reciprocidad</w:t>
      </w:r>
      <w:r>
        <w:rPr>
          <w:spacing w:val="-11"/>
          <w:sz w:val="17"/>
        </w:rPr>
        <w:t> </w:t>
      </w:r>
      <w:r>
        <w:rPr>
          <w:sz w:val="17"/>
        </w:rPr>
        <w:t>con el</w:t>
      </w:r>
      <w:r>
        <w:rPr>
          <w:spacing w:val="-8"/>
          <w:sz w:val="17"/>
        </w:rPr>
        <w:t> </w:t>
      </w:r>
      <w:r>
        <w:rPr>
          <w:sz w:val="17"/>
        </w:rPr>
        <w:t>lugar/lo</w:t>
      </w:r>
      <w:r>
        <w:rPr>
          <w:spacing w:val="-8"/>
          <w:sz w:val="17"/>
        </w:rPr>
        <w:t> </w:t>
      </w:r>
      <w:r>
        <w:rPr>
          <w:sz w:val="17"/>
        </w:rPr>
        <w:t>local</w:t>
      </w:r>
      <w:r>
        <w:rPr>
          <w:spacing w:val="-8"/>
          <w:sz w:val="17"/>
        </w:rPr>
        <w:t> </w:t>
      </w:r>
      <w:r>
        <w:rPr>
          <w:sz w:val="17"/>
        </w:rPr>
        <w:t>interactuando</w:t>
      </w:r>
      <w:r>
        <w:rPr>
          <w:spacing w:val="-8"/>
          <w:sz w:val="17"/>
        </w:rPr>
        <w:t> </w:t>
      </w:r>
      <w:r>
        <w:rPr>
          <w:sz w:val="17"/>
        </w:rPr>
        <w:t>con</w:t>
      </w:r>
      <w:r>
        <w:rPr>
          <w:spacing w:val="-8"/>
          <w:sz w:val="17"/>
        </w:rPr>
        <w:t> </w:t>
      </w:r>
      <w:r>
        <w:rPr>
          <w:sz w:val="17"/>
        </w:rPr>
        <w:t>e</w:t>
      </w:r>
      <w:r>
        <w:rPr>
          <w:spacing w:val="-8"/>
          <w:sz w:val="17"/>
        </w:rPr>
        <w:t> </w:t>
      </w:r>
      <w:r>
        <w:rPr>
          <w:sz w:val="17"/>
        </w:rPr>
        <w:t>informa- dos</w:t>
      </w:r>
      <w:r>
        <w:rPr>
          <w:spacing w:val="-14"/>
          <w:sz w:val="17"/>
        </w:rPr>
        <w:t> </w:t>
      </w:r>
      <w:r>
        <w:rPr>
          <w:sz w:val="17"/>
        </w:rPr>
        <w:t>por</w:t>
      </w:r>
      <w:r>
        <w:rPr>
          <w:spacing w:val="-14"/>
          <w:sz w:val="17"/>
        </w:rPr>
        <w:t> </w:t>
      </w:r>
      <w:r>
        <w:rPr>
          <w:sz w:val="17"/>
        </w:rPr>
        <w:t>la</w:t>
      </w:r>
      <w:r>
        <w:rPr>
          <w:spacing w:val="-14"/>
          <w:sz w:val="17"/>
        </w:rPr>
        <w:t> </w:t>
      </w:r>
      <w:r>
        <w:rPr>
          <w:sz w:val="17"/>
        </w:rPr>
        <w:t>cosmovisión</w:t>
      </w:r>
      <w:r>
        <w:rPr>
          <w:spacing w:val="-14"/>
          <w:sz w:val="17"/>
        </w:rPr>
        <w:t> </w:t>
      </w:r>
      <w:r>
        <w:rPr>
          <w:sz w:val="17"/>
        </w:rPr>
        <w:t>indígena</w:t>
      </w:r>
    </w:p>
    <w:p>
      <w:pPr>
        <w:pStyle w:val="ListParagraph"/>
        <w:numPr>
          <w:ilvl w:val="0"/>
          <w:numId w:val="9"/>
        </w:numPr>
        <w:tabs>
          <w:tab w:pos="244" w:val="left" w:leader="none"/>
        </w:tabs>
        <w:spacing w:line="213" w:lineRule="auto" w:before="14" w:after="0"/>
        <w:ind w:left="243" w:right="1607" w:hanging="170"/>
        <w:jc w:val="both"/>
        <w:rPr>
          <w:sz w:val="17"/>
        </w:rPr>
      </w:pPr>
      <w:r>
        <w:rPr>
          <w:rFonts w:ascii="Palatino Linotype" w:hAnsi="Palatino Linotype"/>
          <w:w w:val="95"/>
          <w:sz w:val="17"/>
        </w:rPr>
        <w:t>El</w:t>
      </w:r>
      <w:r>
        <w:rPr>
          <w:rFonts w:ascii="Palatino Linotype" w:hAnsi="Palatino Linotype"/>
          <w:spacing w:val="-17"/>
          <w:w w:val="95"/>
          <w:sz w:val="17"/>
        </w:rPr>
        <w:t> </w:t>
      </w:r>
      <w:r>
        <w:rPr>
          <w:rFonts w:ascii="Palatino Linotype" w:hAnsi="Palatino Linotype"/>
          <w:w w:val="95"/>
          <w:sz w:val="17"/>
        </w:rPr>
        <w:t>microcosmos</w:t>
      </w:r>
      <w:r>
        <w:rPr>
          <w:rFonts w:ascii="Palatino Linotype" w:hAnsi="Palatino Linotype"/>
          <w:spacing w:val="-17"/>
          <w:w w:val="95"/>
          <w:sz w:val="17"/>
        </w:rPr>
        <w:t> </w:t>
      </w:r>
      <w:r>
        <w:rPr>
          <w:rFonts w:ascii="Palatino Linotype" w:hAnsi="Palatino Linotype"/>
          <w:w w:val="95"/>
          <w:sz w:val="17"/>
        </w:rPr>
        <w:t>local</w:t>
      </w:r>
      <w:r>
        <w:rPr>
          <w:rFonts w:ascii="Palatino Linotype" w:hAnsi="Palatino Linotype"/>
          <w:spacing w:val="-17"/>
          <w:w w:val="95"/>
          <w:sz w:val="17"/>
        </w:rPr>
        <w:t> </w:t>
      </w:r>
      <w:r>
        <w:rPr>
          <w:rFonts w:ascii="Palatino Linotype" w:hAnsi="Palatino Linotype"/>
          <w:w w:val="95"/>
          <w:sz w:val="17"/>
        </w:rPr>
        <w:t>es</w:t>
      </w:r>
      <w:r>
        <w:rPr>
          <w:rFonts w:ascii="Palatino Linotype" w:hAnsi="Palatino Linotype"/>
          <w:spacing w:val="-17"/>
          <w:w w:val="95"/>
          <w:sz w:val="17"/>
        </w:rPr>
        <w:t> </w:t>
      </w:r>
      <w:r>
        <w:rPr>
          <w:rFonts w:ascii="Palatino Linotype" w:hAnsi="Palatino Linotype"/>
          <w:w w:val="95"/>
          <w:sz w:val="17"/>
        </w:rPr>
        <w:t>una</w:t>
      </w:r>
      <w:r>
        <w:rPr>
          <w:rFonts w:ascii="Palatino Linotype" w:hAnsi="Palatino Linotype"/>
          <w:spacing w:val="-17"/>
          <w:w w:val="95"/>
          <w:sz w:val="17"/>
        </w:rPr>
        <w:t> </w:t>
      </w:r>
      <w:r>
        <w:rPr>
          <w:rFonts w:ascii="Palatino Linotype" w:hAnsi="Palatino Linotype"/>
          <w:w w:val="95"/>
          <w:sz w:val="17"/>
        </w:rPr>
        <w:t>representación</w:t>
      </w:r>
      <w:r>
        <w:rPr>
          <w:rFonts w:ascii="Palatino Linotype" w:hAnsi="Palatino Linotype"/>
          <w:spacing w:val="-17"/>
          <w:w w:val="95"/>
          <w:sz w:val="17"/>
        </w:rPr>
        <w:t> </w:t>
      </w:r>
      <w:r>
        <w:rPr>
          <w:rFonts w:ascii="Palatino Linotype" w:hAnsi="Palatino Linotype"/>
          <w:w w:val="95"/>
          <w:sz w:val="17"/>
        </w:rPr>
        <w:t>del </w:t>
      </w:r>
      <w:r>
        <w:rPr>
          <w:sz w:val="17"/>
        </w:rPr>
        <w:t>macrocosmos. Saberes y reconocimientos se fundan</w:t>
      </w:r>
      <w:r>
        <w:rPr>
          <w:spacing w:val="-7"/>
          <w:sz w:val="17"/>
        </w:rPr>
        <w:t> </w:t>
      </w:r>
      <w:r>
        <w:rPr>
          <w:sz w:val="17"/>
        </w:rPr>
        <w:t>en</w:t>
      </w:r>
      <w:r>
        <w:rPr>
          <w:spacing w:val="-7"/>
          <w:sz w:val="17"/>
        </w:rPr>
        <w:t> </w:t>
      </w:r>
      <w:r>
        <w:rPr>
          <w:sz w:val="17"/>
        </w:rPr>
        <w:t>sueños,</w:t>
      </w:r>
      <w:r>
        <w:rPr>
          <w:spacing w:val="-7"/>
          <w:sz w:val="17"/>
        </w:rPr>
        <w:t> </w:t>
      </w:r>
      <w:r>
        <w:rPr>
          <w:sz w:val="17"/>
        </w:rPr>
        <w:t>visiones</w:t>
      </w:r>
      <w:r>
        <w:rPr>
          <w:spacing w:val="-7"/>
          <w:sz w:val="17"/>
        </w:rPr>
        <w:t> </w:t>
      </w:r>
      <w:r>
        <w:rPr>
          <w:sz w:val="17"/>
        </w:rPr>
        <w:t>y</w:t>
      </w:r>
      <w:r>
        <w:rPr>
          <w:spacing w:val="-7"/>
          <w:sz w:val="17"/>
        </w:rPr>
        <w:t> </w:t>
      </w:r>
      <w:r>
        <w:rPr>
          <w:sz w:val="17"/>
        </w:rPr>
        <w:t>vínculos</w:t>
      </w:r>
      <w:r>
        <w:rPr>
          <w:spacing w:val="-7"/>
          <w:sz w:val="17"/>
        </w:rPr>
        <w:t> </w:t>
      </w:r>
      <w:r>
        <w:rPr>
          <w:sz w:val="17"/>
        </w:rPr>
        <w:t>íntimos entre</w:t>
      </w:r>
      <w:r>
        <w:rPr>
          <w:spacing w:val="-6"/>
          <w:sz w:val="17"/>
        </w:rPr>
        <w:t> </w:t>
      </w:r>
      <w:r>
        <w:rPr>
          <w:sz w:val="17"/>
        </w:rPr>
        <w:t>el</w:t>
      </w:r>
      <w:r>
        <w:rPr>
          <w:spacing w:val="-6"/>
          <w:sz w:val="17"/>
        </w:rPr>
        <w:t> </w:t>
      </w:r>
      <w:r>
        <w:rPr>
          <w:sz w:val="17"/>
        </w:rPr>
        <w:t>mundo</w:t>
      </w:r>
      <w:r>
        <w:rPr>
          <w:spacing w:val="-6"/>
          <w:sz w:val="17"/>
        </w:rPr>
        <w:t> </w:t>
      </w:r>
      <w:r>
        <w:rPr>
          <w:sz w:val="17"/>
        </w:rPr>
        <w:t>visible</w:t>
      </w:r>
      <w:r>
        <w:rPr>
          <w:spacing w:val="-7"/>
          <w:sz w:val="17"/>
        </w:rPr>
        <w:t> </w:t>
      </w:r>
      <w:r>
        <w:rPr>
          <w:sz w:val="17"/>
        </w:rPr>
        <w:t>e</w:t>
      </w:r>
      <w:r>
        <w:rPr>
          <w:spacing w:val="-6"/>
          <w:sz w:val="17"/>
        </w:rPr>
        <w:t> </w:t>
      </w:r>
      <w:r>
        <w:rPr>
          <w:sz w:val="17"/>
        </w:rPr>
        <w:t>invisible</w:t>
      </w:r>
      <w:r>
        <w:rPr>
          <w:spacing w:val="-6"/>
          <w:sz w:val="17"/>
        </w:rPr>
        <w:t> </w:t>
      </w:r>
      <w:r>
        <w:rPr>
          <w:sz w:val="17"/>
        </w:rPr>
        <w:t>vía</w:t>
      </w:r>
      <w:r>
        <w:rPr>
          <w:spacing w:val="-7"/>
          <w:sz w:val="17"/>
        </w:rPr>
        <w:t> </w:t>
      </w:r>
      <w:r>
        <w:rPr>
          <w:sz w:val="17"/>
        </w:rPr>
        <w:t>ceremo-</w:t>
      </w:r>
    </w:p>
    <w:p>
      <w:pPr>
        <w:spacing w:after="0" w:line="213" w:lineRule="auto"/>
        <w:jc w:val="both"/>
        <w:rPr>
          <w:sz w:val="17"/>
        </w:rPr>
        <w:sectPr>
          <w:type w:val="continuous"/>
          <w:pgSz w:w="10200" w:h="13600"/>
          <w:pgMar w:top="0" w:bottom="0" w:left="0" w:right="0"/>
          <w:cols w:num="2" w:equalWidth="0">
            <w:col w:w="5042" w:space="40"/>
            <w:col w:w="5118"/>
          </w:cols>
        </w:sectPr>
      </w:pPr>
    </w:p>
    <w:p>
      <w:pPr>
        <w:tabs>
          <w:tab w:pos="5325" w:val="left" w:leader="none"/>
          <w:tab w:pos="8640" w:val="left" w:leader="none"/>
        </w:tabs>
        <w:spacing w:line="184" w:lineRule="exact" w:before="0"/>
        <w:ind w:left="1553" w:right="0" w:firstLine="0"/>
        <w:jc w:val="left"/>
        <w:rPr>
          <w:sz w:val="17"/>
        </w:rPr>
      </w:pPr>
      <w:r>
        <w:rPr>
          <w:w w:val="117"/>
          <w:sz w:val="17"/>
          <w:u w:val="single"/>
        </w:rPr>
        <w:t> </w:t>
      </w:r>
      <w:r>
        <w:rPr>
          <w:sz w:val="17"/>
          <w:u w:val="single"/>
        </w:rPr>
        <w:tab/>
      </w:r>
      <w:r>
        <w:rPr>
          <w:w w:val="95"/>
          <w:sz w:val="17"/>
          <w:u w:val="single"/>
        </w:rPr>
        <w:t>nias y</w:t>
      </w:r>
      <w:r>
        <w:rPr>
          <w:spacing w:val="-3"/>
          <w:w w:val="95"/>
          <w:sz w:val="17"/>
          <w:u w:val="single"/>
        </w:rPr>
        <w:t> </w:t>
      </w:r>
      <w:r>
        <w:rPr>
          <w:w w:val="95"/>
          <w:sz w:val="17"/>
          <w:u w:val="single"/>
        </w:rPr>
        <w:t>rituales</w:t>
      </w:r>
      <w:r>
        <w:rPr>
          <w:sz w:val="17"/>
          <w:u w:val="single"/>
        </w:rPr>
        <w:tab/>
      </w:r>
    </w:p>
    <w:p>
      <w:pPr>
        <w:spacing w:before="30"/>
        <w:ind w:left="1555" w:right="3362" w:firstLine="0"/>
        <w:jc w:val="left"/>
        <w:rPr>
          <w:sz w:val="17"/>
        </w:rPr>
      </w:pPr>
      <w:r>
        <w:rPr>
          <w:w w:val="105"/>
          <w:sz w:val="17"/>
        </w:rPr>
        <w:t>Fuente: </w:t>
      </w:r>
      <w:r>
        <w:rPr>
          <w:w w:val="110"/>
          <w:sz w:val="14"/>
        </w:rPr>
        <w:t>Iaastd </w:t>
      </w:r>
      <w:r>
        <w:rPr>
          <w:w w:val="105"/>
          <w:sz w:val="17"/>
        </w:rPr>
        <w:t>(2009: 51).</w:t>
      </w:r>
    </w:p>
    <w:p>
      <w:pPr>
        <w:spacing w:after="0"/>
        <w:jc w:val="left"/>
        <w:rPr>
          <w:sz w:val="17"/>
        </w:rPr>
        <w:sectPr>
          <w:type w:val="continuous"/>
          <w:pgSz w:w="10200" w:h="13600"/>
          <w:pgMar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3957"/>
        <w:jc w:val="left"/>
        <w:rPr>
          <w:sz w:val="19"/>
        </w:rPr>
      </w:pPr>
      <w:r>
        <w:rPr/>
        <w:pict>
          <v:line style="position:absolute;mso-position-horizontal-relative:page;mso-position-vertical-relative:paragraph;z-index:22024" from="15pt,-30.93273pt" to="0pt,-30.93273pt" stroked="true" strokeweight=".25pt" strokecolor="#000000">
            <w10:wrap type="none"/>
          </v:line>
        </w:pict>
      </w:r>
      <w:r>
        <w:rPr/>
        <w:pict>
          <v:line style="position:absolute;mso-position-horizontal-relative:page;mso-position-vertical-relative:paragraph;z-index:22048" from="494.71701pt,-30.93273pt" to="509.71701pt,-30.93273pt" stroked="true" strokeweight=".25pt" strokecolor="#000000">
            <w10:wrap type="none"/>
          </v:line>
        </w:pict>
      </w:r>
      <w:r>
        <w:rPr/>
        <w:pict>
          <v:line style="position:absolute;mso-position-horizontal-relative:page;mso-position-vertical-relative:paragraph;z-index:22072" from="21pt,-36.932732pt" to="21pt,-51.932732pt" stroked="true" strokeweight=".25pt" strokecolor="#000000">
            <w10:wrap type="none"/>
          </v:line>
        </w:pict>
      </w:r>
      <w:r>
        <w:rPr/>
        <w:pict>
          <v:line style="position:absolute;mso-position-horizontal-relative:page;mso-position-vertical-relative:paragraph;z-index:22096" from="488.71701pt,-36.932732pt" to="488.71701pt,-51.932732pt" stroked="true" strokeweight=".25pt" strokecolor="#000000">
            <w10:wrap type="none"/>
          </v:line>
        </w:pict>
      </w:r>
      <w:r>
        <w:rPr>
          <w:rFonts w:ascii="Times New Roman" w:hAnsi="Times New Roman"/>
          <w:i/>
          <w:w w:val="90"/>
          <w:sz w:val="19"/>
        </w:rPr>
        <w:t>Polítticas públicas y</w:t>
      </w:r>
      <w:r>
        <w:rPr>
          <w:rFonts w:ascii="Times New Roman" w:hAnsi="Times New Roman"/>
          <w:i/>
          <w:spacing w:val="-29"/>
          <w:w w:val="90"/>
          <w:sz w:val="19"/>
        </w:rPr>
        <w:t> </w:t>
      </w:r>
      <w:r>
        <w:rPr>
          <w:rFonts w:ascii="Times New Roman" w:hAnsi="Times New Roman"/>
          <w:i/>
          <w:w w:val="90"/>
          <w:sz w:val="19"/>
        </w:rPr>
        <w:t>acttores</w:t>
      </w:r>
      <w:r>
        <w:rPr>
          <w:rFonts w:ascii="Times New Roman" w:hAnsi="Times New Roman"/>
          <w:i/>
          <w:spacing w:val="-10"/>
          <w:w w:val="90"/>
          <w:sz w:val="19"/>
        </w:rPr>
        <w:t> </w:t>
      </w:r>
      <w:r>
        <w:rPr>
          <w:rFonts w:ascii="Times New Roman" w:hAnsi="Times New Roman"/>
          <w:i/>
          <w:w w:val="90"/>
          <w:sz w:val="19"/>
        </w:rPr>
        <w:t>locales...</w:t>
        <w:tab/>
      </w:r>
      <w:r>
        <w:rPr>
          <w:sz w:val="19"/>
        </w:rPr>
        <w:t>175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ecosistemas y que, desde la perspectiva de la sociedad de riesgo, propuesta por Beck</w:t>
      </w:r>
      <w:r>
        <w:rPr>
          <w:spacing w:val="-6"/>
          <w:w w:val="95"/>
        </w:rPr>
        <w:t> </w:t>
      </w:r>
      <w:r>
        <w:rPr>
          <w:w w:val="95"/>
        </w:rPr>
        <w:t>(2002),</w:t>
      </w:r>
      <w:r>
        <w:rPr>
          <w:spacing w:val="-6"/>
          <w:w w:val="95"/>
        </w:rPr>
        <w:t> </w:t>
      </w:r>
      <w:r>
        <w:rPr>
          <w:w w:val="95"/>
        </w:rPr>
        <w:t>las</w:t>
      </w:r>
      <w:r>
        <w:rPr>
          <w:spacing w:val="-6"/>
          <w:w w:val="95"/>
        </w:rPr>
        <w:t> </w:t>
      </w:r>
      <w:r>
        <w:rPr>
          <w:w w:val="95"/>
        </w:rPr>
        <w:t>políticas</w:t>
      </w:r>
      <w:r>
        <w:rPr>
          <w:spacing w:val="-6"/>
          <w:w w:val="95"/>
        </w:rPr>
        <w:t> </w:t>
      </w:r>
      <w:r>
        <w:rPr>
          <w:w w:val="95"/>
        </w:rPr>
        <w:t>tendrían</w:t>
      </w:r>
      <w:r>
        <w:rPr>
          <w:spacing w:val="-6"/>
          <w:w w:val="95"/>
        </w:rPr>
        <w:t> </w:t>
      </w:r>
      <w:r>
        <w:rPr>
          <w:w w:val="95"/>
        </w:rPr>
        <w:t>que</w:t>
      </w:r>
      <w:r>
        <w:rPr>
          <w:spacing w:val="-6"/>
          <w:w w:val="95"/>
        </w:rPr>
        <w:t> </w:t>
      </w:r>
      <w:r>
        <w:rPr>
          <w:w w:val="95"/>
        </w:rPr>
        <w:t>definirse</w:t>
      </w:r>
      <w:r>
        <w:rPr>
          <w:spacing w:val="-6"/>
          <w:w w:val="95"/>
        </w:rPr>
        <w:t> </w:t>
      </w:r>
      <w:r>
        <w:rPr>
          <w:w w:val="95"/>
        </w:rPr>
        <w:t>en</w:t>
      </w:r>
      <w:r>
        <w:rPr>
          <w:spacing w:val="-6"/>
          <w:w w:val="95"/>
        </w:rPr>
        <w:t> </w:t>
      </w:r>
      <w:r>
        <w:rPr>
          <w:w w:val="95"/>
        </w:rPr>
        <w:t>función</w:t>
      </w:r>
      <w:r>
        <w:rPr>
          <w:spacing w:val="-6"/>
          <w:w w:val="95"/>
        </w:rPr>
        <w:t> </w:t>
      </w:r>
      <w:r>
        <w:rPr>
          <w:w w:val="95"/>
        </w:rPr>
        <w:t>de</w:t>
      </w:r>
      <w:r>
        <w:rPr>
          <w:spacing w:val="-6"/>
          <w:w w:val="95"/>
        </w:rPr>
        <w:t> </w:t>
      </w:r>
      <w:r>
        <w:rPr>
          <w:w w:val="95"/>
        </w:rPr>
        <w:t>la</w:t>
      </w:r>
      <w:r>
        <w:rPr>
          <w:spacing w:val="-6"/>
          <w:w w:val="95"/>
        </w:rPr>
        <w:t> </w:t>
      </w:r>
      <w:r>
        <w:rPr>
          <w:w w:val="95"/>
        </w:rPr>
        <w:t>gestión</w:t>
      </w:r>
      <w:r>
        <w:rPr>
          <w:spacing w:val="-6"/>
          <w:w w:val="95"/>
        </w:rPr>
        <w:t> </w:t>
      </w:r>
      <w:r>
        <w:rPr>
          <w:w w:val="95"/>
        </w:rPr>
        <w:t>pública de</w:t>
      </w:r>
      <w:r>
        <w:rPr>
          <w:spacing w:val="-16"/>
          <w:w w:val="95"/>
        </w:rPr>
        <w:t> </w:t>
      </w:r>
      <w:r>
        <w:rPr>
          <w:w w:val="95"/>
        </w:rPr>
        <w:t>los</w:t>
      </w:r>
      <w:r>
        <w:rPr>
          <w:spacing w:val="-16"/>
          <w:w w:val="95"/>
        </w:rPr>
        <w:t> </w:t>
      </w:r>
      <w:r>
        <w:rPr>
          <w:w w:val="95"/>
        </w:rPr>
        <w:t>riesgos</w:t>
      </w:r>
      <w:r>
        <w:rPr>
          <w:spacing w:val="-16"/>
          <w:w w:val="95"/>
        </w:rPr>
        <w:t> </w:t>
      </w:r>
      <w:r>
        <w:rPr>
          <w:w w:val="95"/>
        </w:rPr>
        <w:t>surgidos</w:t>
      </w:r>
      <w:r>
        <w:rPr>
          <w:spacing w:val="-16"/>
          <w:w w:val="95"/>
        </w:rPr>
        <w:t> </w:t>
      </w:r>
      <w:r>
        <w:rPr>
          <w:w w:val="95"/>
        </w:rPr>
        <w:t>en</w:t>
      </w:r>
      <w:r>
        <w:rPr>
          <w:spacing w:val="-16"/>
          <w:w w:val="95"/>
        </w:rPr>
        <w:t> </w:t>
      </w:r>
      <w:r>
        <w:rPr>
          <w:w w:val="95"/>
        </w:rPr>
        <w:t>sociedad.</w:t>
      </w:r>
      <w:r>
        <w:rPr>
          <w:spacing w:val="-16"/>
          <w:w w:val="95"/>
        </w:rPr>
        <w:t> </w:t>
      </w:r>
      <w:r>
        <w:rPr>
          <w:w w:val="95"/>
        </w:rPr>
        <w:t>Algunos</w:t>
      </w:r>
      <w:r>
        <w:rPr>
          <w:spacing w:val="-16"/>
          <w:w w:val="95"/>
        </w:rPr>
        <w:t> </w:t>
      </w:r>
      <w:r>
        <w:rPr>
          <w:w w:val="95"/>
        </w:rPr>
        <w:t>de</w:t>
      </w:r>
      <w:r>
        <w:rPr>
          <w:spacing w:val="-16"/>
          <w:w w:val="95"/>
        </w:rPr>
        <w:t> </w:t>
      </w:r>
      <w:r>
        <w:rPr>
          <w:w w:val="95"/>
        </w:rPr>
        <w:t>los</w:t>
      </w:r>
      <w:r>
        <w:rPr>
          <w:spacing w:val="-16"/>
          <w:w w:val="95"/>
        </w:rPr>
        <w:t> </w:t>
      </w:r>
      <w:r>
        <w:rPr>
          <w:w w:val="95"/>
        </w:rPr>
        <w:t>riesgos</w:t>
      </w:r>
      <w:r>
        <w:rPr>
          <w:spacing w:val="-16"/>
          <w:w w:val="95"/>
        </w:rPr>
        <w:t> </w:t>
      </w:r>
      <w:r>
        <w:rPr>
          <w:w w:val="95"/>
        </w:rPr>
        <w:t>ocasionados</w:t>
      </w:r>
      <w:r>
        <w:rPr>
          <w:spacing w:val="-16"/>
          <w:w w:val="95"/>
        </w:rPr>
        <w:t> </w:t>
      </w:r>
      <w:r>
        <w:rPr>
          <w:w w:val="95"/>
        </w:rPr>
        <w:t>por</w:t>
      </w:r>
      <w:r>
        <w:rPr>
          <w:spacing w:val="-16"/>
          <w:w w:val="95"/>
        </w:rPr>
        <w:t> </w:t>
      </w:r>
      <w:r>
        <w:rPr>
          <w:w w:val="95"/>
        </w:rPr>
        <w:t>el</w:t>
      </w:r>
      <w:r>
        <w:rPr>
          <w:spacing w:val="-16"/>
          <w:w w:val="95"/>
        </w:rPr>
        <w:t> </w:t>
      </w:r>
      <w:r>
        <w:rPr>
          <w:w w:val="95"/>
        </w:rPr>
        <w:t>pri- mer modelo de desarrollo son inmodificables a través del tiempo; otros surgen, se</w:t>
      </w:r>
      <w:r>
        <w:rPr>
          <w:spacing w:val="-7"/>
          <w:w w:val="95"/>
        </w:rPr>
        <w:t> </w:t>
      </w:r>
      <w:r>
        <w:rPr>
          <w:w w:val="95"/>
        </w:rPr>
        <w:t>transforman</w:t>
      </w:r>
      <w:r>
        <w:rPr>
          <w:spacing w:val="-7"/>
          <w:w w:val="95"/>
        </w:rPr>
        <w:t> </w:t>
      </w:r>
      <w:r>
        <w:rPr>
          <w:w w:val="95"/>
        </w:rPr>
        <w:t>y</w:t>
      </w:r>
      <w:r>
        <w:rPr>
          <w:spacing w:val="-7"/>
          <w:w w:val="95"/>
        </w:rPr>
        <w:t> </w:t>
      </w:r>
      <w:r>
        <w:rPr>
          <w:w w:val="95"/>
        </w:rPr>
        <w:t>desaparecen</w:t>
      </w:r>
      <w:r>
        <w:rPr>
          <w:spacing w:val="-7"/>
          <w:w w:val="95"/>
        </w:rPr>
        <w:t> </w:t>
      </w:r>
      <w:r>
        <w:rPr>
          <w:w w:val="95"/>
        </w:rPr>
        <w:t>con</w:t>
      </w:r>
      <w:r>
        <w:rPr>
          <w:spacing w:val="-7"/>
          <w:w w:val="95"/>
        </w:rPr>
        <w:t> </w:t>
      </w:r>
      <w:r>
        <w:rPr>
          <w:w w:val="95"/>
        </w:rPr>
        <w:t>el</w:t>
      </w:r>
      <w:r>
        <w:rPr>
          <w:spacing w:val="-7"/>
          <w:w w:val="95"/>
        </w:rPr>
        <w:t> </w:t>
      </w:r>
      <w:r>
        <w:rPr>
          <w:w w:val="95"/>
        </w:rPr>
        <w:t>flujo</w:t>
      </w:r>
      <w:r>
        <w:rPr>
          <w:spacing w:val="-7"/>
          <w:w w:val="95"/>
        </w:rPr>
        <w:t> </w:t>
      </w:r>
      <w:r>
        <w:rPr>
          <w:w w:val="95"/>
        </w:rPr>
        <w:t>y</w:t>
      </w:r>
      <w:r>
        <w:rPr>
          <w:spacing w:val="-7"/>
          <w:w w:val="95"/>
        </w:rPr>
        <w:t> </w:t>
      </w:r>
      <w:r>
        <w:rPr>
          <w:w w:val="95"/>
        </w:rPr>
        <w:t>el</w:t>
      </w:r>
      <w:r>
        <w:rPr>
          <w:spacing w:val="-7"/>
          <w:w w:val="95"/>
        </w:rPr>
        <w:t> </w:t>
      </w:r>
      <w:r>
        <w:rPr>
          <w:w w:val="95"/>
        </w:rPr>
        <w:t>reflujo</w:t>
      </w:r>
      <w:r>
        <w:rPr>
          <w:spacing w:val="-7"/>
          <w:w w:val="95"/>
        </w:rPr>
        <w:t> </w:t>
      </w:r>
      <w:r>
        <w:rPr>
          <w:w w:val="95"/>
        </w:rPr>
        <w:t>de</w:t>
      </w:r>
      <w:r>
        <w:rPr>
          <w:spacing w:val="-7"/>
          <w:w w:val="95"/>
        </w:rPr>
        <w:t> </w:t>
      </w:r>
      <w:r>
        <w:rPr>
          <w:w w:val="95"/>
        </w:rPr>
        <w:t>la</w:t>
      </w:r>
      <w:r>
        <w:rPr>
          <w:spacing w:val="-7"/>
          <w:w w:val="95"/>
        </w:rPr>
        <w:t> </w:t>
      </w:r>
      <w:r>
        <w:rPr>
          <w:w w:val="95"/>
        </w:rPr>
        <w:t>historia,</w:t>
      </w:r>
      <w:r>
        <w:rPr>
          <w:spacing w:val="-7"/>
          <w:w w:val="95"/>
        </w:rPr>
        <w:t> </w:t>
      </w:r>
      <w:r>
        <w:rPr>
          <w:w w:val="95"/>
        </w:rPr>
        <w:t>pero</w:t>
      </w:r>
      <w:r>
        <w:rPr>
          <w:spacing w:val="-7"/>
          <w:w w:val="95"/>
        </w:rPr>
        <w:t> </w:t>
      </w:r>
      <w:r>
        <w:rPr>
          <w:w w:val="95"/>
        </w:rPr>
        <w:t>algunos más</w:t>
      </w:r>
      <w:r>
        <w:rPr>
          <w:spacing w:val="-8"/>
          <w:w w:val="95"/>
        </w:rPr>
        <w:t> </w:t>
      </w:r>
      <w:r>
        <w:rPr>
          <w:w w:val="95"/>
        </w:rPr>
        <w:t>aparecen</w:t>
      </w:r>
      <w:r>
        <w:rPr>
          <w:spacing w:val="-8"/>
          <w:w w:val="95"/>
        </w:rPr>
        <w:t> </w:t>
      </w:r>
      <w:r>
        <w:rPr>
          <w:w w:val="95"/>
        </w:rPr>
        <w:t>súbitamente</w:t>
      </w:r>
      <w:r>
        <w:rPr>
          <w:spacing w:val="-9"/>
          <w:w w:val="95"/>
        </w:rPr>
        <w:t> </w:t>
      </w:r>
      <w:r>
        <w:rPr>
          <w:w w:val="95"/>
        </w:rPr>
        <w:t>(tsunamis,</w:t>
      </w:r>
      <w:r>
        <w:rPr>
          <w:spacing w:val="-8"/>
          <w:w w:val="95"/>
        </w:rPr>
        <w:t> </w:t>
      </w:r>
      <w:r>
        <w:rPr>
          <w:w w:val="95"/>
        </w:rPr>
        <w:t>inundaciones,</w:t>
      </w:r>
      <w:r>
        <w:rPr>
          <w:spacing w:val="-8"/>
          <w:w w:val="95"/>
        </w:rPr>
        <w:t> </w:t>
      </w:r>
      <w:r>
        <w:rPr>
          <w:w w:val="95"/>
        </w:rPr>
        <w:t>tormentas</w:t>
      </w:r>
      <w:r>
        <w:rPr>
          <w:spacing w:val="-8"/>
          <w:w w:val="95"/>
        </w:rPr>
        <w:t> </w:t>
      </w:r>
      <w:r>
        <w:rPr>
          <w:w w:val="95"/>
        </w:rPr>
        <w:t>de</w:t>
      </w:r>
      <w:r>
        <w:rPr>
          <w:spacing w:val="-8"/>
          <w:w w:val="95"/>
        </w:rPr>
        <w:t> </w:t>
      </w:r>
      <w:r>
        <w:rPr>
          <w:w w:val="95"/>
        </w:rPr>
        <w:t>hielo,</w:t>
      </w:r>
      <w:r>
        <w:rPr>
          <w:spacing w:val="-8"/>
          <w:w w:val="95"/>
        </w:rPr>
        <w:t> </w:t>
      </w:r>
      <w:r>
        <w:rPr>
          <w:w w:val="95"/>
        </w:rPr>
        <w:t>etc.)</w:t>
      </w:r>
      <w:r>
        <w:rPr>
          <w:spacing w:val="-8"/>
          <w:w w:val="95"/>
        </w:rPr>
        <w:t> </w:t>
      </w:r>
      <w:r>
        <w:rPr>
          <w:w w:val="95"/>
        </w:rPr>
        <w:t>en </w:t>
      </w:r>
      <w:r>
        <w:rPr/>
        <w:t>sociedades</w:t>
      </w:r>
      <w:r>
        <w:rPr>
          <w:spacing w:val="-26"/>
        </w:rPr>
        <w:t> </w:t>
      </w:r>
      <w:r>
        <w:rPr/>
        <w:t>que</w:t>
      </w:r>
      <w:r>
        <w:rPr>
          <w:spacing w:val="-26"/>
        </w:rPr>
        <w:t> </w:t>
      </w:r>
      <w:r>
        <w:rPr/>
        <w:t>no</w:t>
      </w:r>
      <w:r>
        <w:rPr>
          <w:spacing w:val="-26"/>
        </w:rPr>
        <w:t> </w:t>
      </w:r>
      <w:r>
        <w:rPr/>
        <w:t>habían</w:t>
      </w:r>
      <w:r>
        <w:rPr>
          <w:spacing w:val="-26"/>
        </w:rPr>
        <w:t> </w:t>
      </w:r>
      <w:r>
        <w:rPr/>
        <w:t>tenido</w:t>
      </w:r>
      <w:r>
        <w:rPr>
          <w:spacing w:val="-26"/>
        </w:rPr>
        <w:t> </w:t>
      </w:r>
      <w:r>
        <w:rPr/>
        <w:t>experiencia</w:t>
      </w:r>
      <w:r>
        <w:rPr>
          <w:spacing w:val="-26"/>
        </w:rPr>
        <w:t> </w:t>
      </w:r>
      <w:r>
        <w:rPr/>
        <w:t>con</w:t>
      </w:r>
      <w:r>
        <w:rPr>
          <w:spacing w:val="-26"/>
        </w:rPr>
        <w:t> </w:t>
      </w:r>
      <w:r>
        <w:rPr/>
        <w:t>tales</w:t>
      </w:r>
      <w:r>
        <w:rPr>
          <w:spacing w:val="-26"/>
        </w:rPr>
        <w:t> </w:t>
      </w:r>
      <w:r>
        <w:rPr/>
        <w:t>fenómenos</w:t>
      </w:r>
      <w:r>
        <w:rPr>
          <w:spacing w:val="-26"/>
        </w:rPr>
        <w:t> </w:t>
      </w:r>
      <w:r>
        <w:rPr/>
        <w:t>y</w:t>
      </w:r>
      <w:r>
        <w:rPr>
          <w:spacing w:val="-26"/>
        </w:rPr>
        <w:t> </w:t>
      </w:r>
      <w:r>
        <w:rPr/>
        <w:t>que</w:t>
      </w:r>
      <w:r>
        <w:rPr>
          <w:spacing w:val="-26"/>
        </w:rPr>
        <w:t> </w:t>
      </w:r>
      <w:r>
        <w:rPr/>
        <w:t>tienen que</w:t>
      </w:r>
      <w:r>
        <w:rPr>
          <w:spacing w:val="-6"/>
        </w:rPr>
        <w:t> </w:t>
      </w:r>
      <w:r>
        <w:rPr/>
        <w:t>ver</w:t>
      </w:r>
      <w:r>
        <w:rPr>
          <w:spacing w:val="-6"/>
        </w:rPr>
        <w:t> </w:t>
      </w:r>
      <w:r>
        <w:rPr/>
        <w:t>con</w:t>
      </w:r>
      <w:r>
        <w:rPr>
          <w:spacing w:val="-6"/>
        </w:rPr>
        <w:t> </w:t>
      </w:r>
      <w:r>
        <w:rPr/>
        <w:t>el</w:t>
      </w:r>
      <w:r>
        <w:rPr>
          <w:spacing w:val="-6"/>
        </w:rPr>
        <w:t> </w:t>
      </w:r>
      <w:r>
        <w:rPr/>
        <w:t>flujo</w:t>
      </w:r>
      <w:r>
        <w:rPr>
          <w:spacing w:val="-6"/>
        </w:rPr>
        <w:t> </w:t>
      </w:r>
      <w:r>
        <w:rPr/>
        <w:t>de</w:t>
      </w:r>
      <w:r>
        <w:rPr>
          <w:spacing w:val="-6"/>
        </w:rPr>
        <w:t> </w:t>
      </w:r>
      <w:r>
        <w:rPr/>
        <w:t>la</w:t>
      </w:r>
      <w:r>
        <w:rPr>
          <w:spacing w:val="-6"/>
        </w:rPr>
        <w:t> </w:t>
      </w:r>
      <w:r>
        <w:rPr/>
        <w:t>historia</w:t>
      </w:r>
      <w:r>
        <w:rPr>
          <w:spacing w:val="-5"/>
        </w:rPr>
        <w:t> </w:t>
      </w:r>
      <w:r>
        <w:rPr/>
        <w:t>de</w:t>
      </w:r>
      <w:r>
        <w:rPr>
          <w:spacing w:val="-6"/>
        </w:rPr>
        <w:t> </w:t>
      </w:r>
      <w:r>
        <w:rPr/>
        <w:t>otras</w:t>
      </w:r>
      <w:r>
        <w:rPr>
          <w:spacing w:val="-6"/>
        </w:rPr>
        <w:t> </w:t>
      </w:r>
      <w:r>
        <w:rPr/>
        <w:t>sociedades,</w:t>
      </w:r>
      <w:r>
        <w:rPr>
          <w:spacing w:val="-6"/>
        </w:rPr>
        <w:t> </w:t>
      </w:r>
      <w:r>
        <w:rPr/>
        <w:t>como</w:t>
      </w:r>
      <w:r>
        <w:rPr>
          <w:spacing w:val="-6"/>
        </w:rPr>
        <w:t> </w:t>
      </w:r>
      <w:r>
        <w:rPr/>
        <w:t>el</w:t>
      </w:r>
      <w:r>
        <w:rPr>
          <w:spacing w:val="-6"/>
        </w:rPr>
        <w:t> </w:t>
      </w:r>
      <w:r>
        <w:rPr/>
        <w:t>calentamiento </w:t>
      </w:r>
      <w:r>
        <w:rPr>
          <w:w w:val="95"/>
        </w:rPr>
        <w:t>global producto de las emisiones de gases invernadero en sociedades altamente </w:t>
      </w:r>
      <w:r>
        <w:rPr/>
        <w:t>industrializadas.</w:t>
      </w:r>
    </w:p>
    <w:p>
      <w:pPr>
        <w:pStyle w:val="BodyText"/>
        <w:spacing w:line="242" w:lineRule="auto"/>
        <w:ind w:left="1553" w:right="1551" w:firstLine="283"/>
        <w:jc w:val="both"/>
      </w:pPr>
      <w:r>
        <w:rPr>
          <w:w w:val="95"/>
        </w:rPr>
        <w:t>No</w:t>
      </w:r>
      <w:r>
        <w:rPr>
          <w:spacing w:val="-5"/>
          <w:w w:val="95"/>
        </w:rPr>
        <w:t> </w:t>
      </w:r>
      <w:r>
        <w:rPr>
          <w:w w:val="95"/>
        </w:rPr>
        <w:t>obstante,</w:t>
      </w:r>
      <w:r>
        <w:rPr>
          <w:spacing w:val="-6"/>
          <w:w w:val="95"/>
        </w:rPr>
        <w:t> </w:t>
      </w:r>
      <w:r>
        <w:rPr>
          <w:w w:val="95"/>
        </w:rPr>
        <w:t>a</w:t>
      </w:r>
      <w:r>
        <w:rPr>
          <w:spacing w:val="-6"/>
          <w:w w:val="95"/>
        </w:rPr>
        <w:t> </w:t>
      </w:r>
      <w:r>
        <w:rPr>
          <w:w w:val="95"/>
        </w:rPr>
        <w:t>estas</w:t>
      </w:r>
      <w:r>
        <w:rPr>
          <w:spacing w:val="-5"/>
          <w:w w:val="95"/>
        </w:rPr>
        <w:t> </w:t>
      </w:r>
      <w:r>
        <w:rPr>
          <w:w w:val="95"/>
        </w:rPr>
        <w:t>dos</w:t>
      </w:r>
      <w:r>
        <w:rPr>
          <w:spacing w:val="-5"/>
          <w:w w:val="95"/>
        </w:rPr>
        <w:t> </w:t>
      </w:r>
      <w:r>
        <w:rPr>
          <w:w w:val="95"/>
        </w:rPr>
        <w:t>grandes</w:t>
      </w:r>
      <w:r>
        <w:rPr>
          <w:spacing w:val="-6"/>
          <w:w w:val="95"/>
        </w:rPr>
        <w:t> </w:t>
      </w:r>
      <w:r>
        <w:rPr>
          <w:w w:val="95"/>
        </w:rPr>
        <w:t>visiones</w:t>
      </w:r>
      <w:r>
        <w:rPr>
          <w:spacing w:val="-6"/>
          <w:w w:val="95"/>
        </w:rPr>
        <w:t> </w:t>
      </w:r>
      <w:r>
        <w:rPr>
          <w:w w:val="95"/>
        </w:rPr>
        <w:t>del</w:t>
      </w:r>
      <w:r>
        <w:rPr>
          <w:spacing w:val="-5"/>
          <w:w w:val="95"/>
        </w:rPr>
        <w:t> </w:t>
      </w:r>
      <w:r>
        <w:rPr>
          <w:w w:val="95"/>
        </w:rPr>
        <w:t>mundo</w:t>
      </w:r>
      <w:r>
        <w:rPr>
          <w:spacing w:val="-5"/>
          <w:w w:val="95"/>
        </w:rPr>
        <w:t> </w:t>
      </w:r>
      <w:r>
        <w:rPr>
          <w:w w:val="95"/>
        </w:rPr>
        <w:t>y</w:t>
      </w:r>
      <w:r>
        <w:rPr>
          <w:spacing w:val="-5"/>
          <w:w w:val="95"/>
        </w:rPr>
        <w:t> </w:t>
      </w:r>
      <w:r>
        <w:rPr>
          <w:w w:val="95"/>
        </w:rPr>
        <w:t>del</w:t>
      </w:r>
      <w:r>
        <w:rPr>
          <w:spacing w:val="-5"/>
          <w:w w:val="95"/>
        </w:rPr>
        <w:t> </w:t>
      </w:r>
      <w:r>
        <w:rPr>
          <w:w w:val="95"/>
        </w:rPr>
        <w:t>desarrollo</w:t>
      </w:r>
      <w:r>
        <w:rPr>
          <w:spacing w:val="-6"/>
          <w:w w:val="95"/>
        </w:rPr>
        <w:t> </w:t>
      </w:r>
      <w:r>
        <w:rPr>
          <w:w w:val="95"/>
        </w:rPr>
        <w:t>se</w:t>
      </w:r>
      <w:r>
        <w:rPr>
          <w:spacing w:val="-6"/>
          <w:w w:val="95"/>
        </w:rPr>
        <w:t> </w:t>
      </w:r>
      <w:r>
        <w:rPr>
          <w:w w:val="95"/>
        </w:rPr>
        <w:t>agre- gan otras más con diversos matices y posturas frente a los problemas del medio </w:t>
      </w:r>
      <w:r>
        <w:rPr>
          <w:spacing w:val="3"/>
        </w:rPr>
        <w:t>ambiente,</w:t>
      </w:r>
      <w:r>
        <w:rPr>
          <w:spacing w:val="-10"/>
        </w:rPr>
        <w:t> </w:t>
      </w:r>
      <w:r>
        <w:rPr/>
        <w:t>las</w:t>
      </w:r>
      <w:r>
        <w:rPr>
          <w:spacing w:val="-10"/>
        </w:rPr>
        <w:t> </w:t>
      </w:r>
      <w:r>
        <w:rPr>
          <w:spacing w:val="3"/>
        </w:rPr>
        <w:t>cuales</w:t>
      </w:r>
      <w:r>
        <w:rPr>
          <w:spacing w:val="-10"/>
        </w:rPr>
        <w:t> </w:t>
      </w:r>
      <w:r>
        <w:rPr/>
        <w:t>se</w:t>
      </w:r>
      <w:r>
        <w:rPr>
          <w:spacing w:val="-10"/>
        </w:rPr>
        <w:t> </w:t>
      </w:r>
      <w:r>
        <w:rPr>
          <w:spacing w:val="3"/>
        </w:rPr>
        <w:t>mezclan</w:t>
      </w:r>
      <w:r>
        <w:rPr>
          <w:spacing w:val="-10"/>
        </w:rPr>
        <w:t> </w:t>
      </w:r>
      <w:r>
        <w:rPr/>
        <w:t>y</w:t>
      </w:r>
      <w:r>
        <w:rPr>
          <w:spacing w:val="-10"/>
        </w:rPr>
        <w:t> </w:t>
      </w:r>
      <w:r>
        <w:rPr/>
        <w:t>dan</w:t>
      </w:r>
      <w:r>
        <w:rPr>
          <w:spacing w:val="-10"/>
        </w:rPr>
        <w:t> </w:t>
      </w:r>
      <w:r>
        <w:rPr>
          <w:spacing w:val="3"/>
        </w:rPr>
        <w:t>cuerpo</w:t>
      </w:r>
      <w:r>
        <w:rPr>
          <w:spacing w:val="-10"/>
        </w:rPr>
        <w:t> </w:t>
      </w:r>
      <w:r>
        <w:rPr/>
        <w:t>a</w:t>
      </w:r>
      <w:r>
        <w:rPr>
          <w:spacing w:val="-10"/>
        </w:rPr>
        <w:t> </w:t>
      </w:r>
      <w:r>
        <w:rPr>
          <w:spacing w:val="3"/>
        </w:rPr>
        <w:t>nuevas</w:t>
      </w:r>
      <w:r>
        <w:rPr>
          <w:spacing w:val="-10"/>
        </w:rPr>
        <w:t> </w:t>
      </w:r>
      <w:r>
        <w:rPr>
          <w:spacing w:val="3"/>
        </w:rPr>
        <w:t>perspectivas</w:t>
      </w:r>
      <w:r>
        <w:rPr>
          <w:spacing w:val="-10"/>
        </w:rPr>
        <w:t> </w:t>
      </w:r>
      <w:r>
        <w:rPr>
          <w:spacing w:val="3"/>
        </w:rPr>
        <w:t>motivo </w:t>
      </w:r>
      <w:r>
        <w:rPr>
          <w:w w:val="95"/>
        </w:rPr>
        <w:t>de</w:t>
      </w:r>
      <w:r>
        <w:rPr>
          <w:spacing w:val="-1"/>
          <w:w w:val="95"/>
        </w:rPr>
        <w:t> </w:t>
      </w:r>
      <w:r>
        <w:rPr>
          <w:w w:val="95"/>
        </w:rPr>
        <w:t>decisión</w:t>
      </w:r>
      <w:r>
        <w:rPr>
          <w:spacing w:val="-6"/>
          <w:w w:val="95"/>
        </w:rPr>
        <w:t> </w:t>
      </w:r>
      <w:r>
        <w:rPr>
          <w:w w:val="95"/>
        </w:rPr>
        <w:t>en</w:t>
      </w:r>
      <w:r>
        <w:rPr>
          <w:spacing w:val="-7"/>
          <w:w w:val="95"/>
        </w:rPr>
        <w:t> </w:t>
      </w:r>
      <w:r>
        <w:rPr>
          <w:w w:val="95"/>
        </w:rPr>
        <w:t>políticas</w:t>
      </w:r>
      <w:r>
        <w:rPr>
          <w:spacing w:val="-7"/>
          <w:w w:val="95"/>
        </w:rPr>
        <w:t> </w:t>
      </w:r>
      <w:r>
        <w:rPr>
          <w:w w:val="95"/>
        </w:rPr>
        <w:t>públicas</w:t>
      </w:r>
      <w:r>
        <w:rPr>
          <w:spacing w:val="-7"/>
          <w:w w:val="95"/>
        </w:rPr>
        <w:t> </w:t>
      </w:r>
      <w:r>
        <w:rPr>
          <w:w w:val="95"/>
        </w:rPr>
        <w:t>que</w:t>
      </w:r>
      <w:r>
        <w:rPr>
          <w:spacing w:val="-7"/>
          <w:w w:val="95"/>
        </w:rPr>
        <w:t> </w:t>
      </w:r>
      <w:r>
        <w:rPr>
          <w:w w:val="95"/>
        </w:rPr>
        <w:t>relacionan</w:t>
      </w:r>
      <w:r>
        <w:rPr>
          <w:spacing w:val="-6"/>
          <w:w w:val="95"/>
        </w:rPr>
        <w:t> </w:t>
      </w:r>
      <w:r>
        <w:rPr>
          <w:w w:val="95"/>
        </w:rPr>
        <w:t>la</w:t>
      </w:r>
      <w:r>
        <w:rPr>
          <w:spacing w:val="-7"/>
          <w:w w:val="95"/>
        </w:rPr>
        <w:t> </w:t>
      </w:r>
      <w:r>
        <w:rPr>
          <w:w w:val="95"/>
        </w:rPr>
        <w:t>humanidad</w:t>
      </w:r>
      <w:r>
        <w:rPr>
          <w:spacing w:val="-6"/>
          <w:w w:val="95"/>
        </w:rPr>
        <w:t> </w:t>
      </w:r>
      <w:r>
        <w:rPr>
          <w:w w:val="95"/>
        </w:rPr>
        <w:t>y</w:t>
      </w:r>
      <w:r>
        <w:rPr>
          <w:spacing w:val="-7"/>
          <w:w w:val="95"/>
        </w:rPr>
        <w:t> </w:t>
      </w:r>
      <w:r>
        <w:rPr>
          <w:w w:val="95"/>
        </w:rPr>
        <w:t>la</w:t>
      </w:r>
      <w:r>
        <w:rPr>
          <w:spacing w:val="-7"/>
          <w:w w:val="95"/>
        </w:rPr>
        <w:t> </w:t>
      </w:r>
      <w:r>
        <w:rPr>
          <w:w w:val="95"/>
        </w:rPr>
        <w:t>naturaleza</w:t>
      </w:r>
      <w:r>
        <w:rPr>
          <w:spacing w:val="-6"/>
          <w:w w:val="95"/>
        </w:rPr>
        <w:t> </w:t>
      </w:r>
      <w:r>
        <w:rPr>
          <w:w w:val="95"/>
        </w:rPr>
        <w:t>de maneras diferenciadas, donde el sello político-ideológico de los actores y de los gobiernos juega un papel</w:t>
      </w:r>
      <w:r>
        <w:rPr>
          <w:spacing w:val="-1"/>
          <w:w w:val="95"/>
        </w:rPr>
        <w:t> </w:t>
      </w:r>
      <w:r>
        <w:rPr>
          <w:w w:val="95"/>
        </w:rPr>
        <w:t>importante.</w:t>
      </w:r>
    </w:p>
    <w:p>
      <w:pPr>
        <w:pStyle w:val="BodyText"/>
        <w:spacing w:line="242" w:lineRule="auto"/>
        <w:ind w:left="1553" w:right="1551" w:firstLine="283"/>
        <w:jc w:val="both"/>
      </w:pPr>
      <w:r>
        <w:rPr>
          <w:spacing w:val="-7"/>
          <w:w w:val="95"/>
        </w:rPr>
        <w:t>Pero</w:t>
      </w:r>
      <w:r>
        <w:rPr>
          <w:spacing w:val="-23"/>
          <w:w w:val="95"/>
        </w:rPr>
        <w:t> </w:t>
      </w:r>
      <w:r>
        <w:rPr>
          <w:w w:val="95"/>
        </w:rPr>
        <w:t>para</w:t>
      </w:r>
      <w:r>
        <w:rPr>
          <w:spacing w:val="-23"/>
          <w:w w:val="95"/>
        </w:rPr>
        <w:t> </w:t>
      </w:r>
      <w:r>
        <w:rPr>
          <w:w w:val="95"/>
        </w:rPr>
        <w:t>explicar</w:t>
      </w:r>
      <w:r>
        <w:rPr>
          <w:spacing w:val="-23"/>
          <w:w w:val="95"/>
        </w:rPr>
        <w:t> </w:t>
      </w:r>
      <w:r>
        <w:rPr>
          <w:w w:val="95"/>
        </w:rPr>
        <w:t>los</w:t>
      </w:r>
      <w:r>
        <w:rPr>
          <w:spacing w:val="-23"/>
          <w:w w:val="95"/>
        </w:rPr>
        <w:t> </w:t>
      </w:r>
      <w:r>
        <w:rPr>
          <w:w w:val="95"/>
        </w:rPr>
        <w:t>procesos</w:t>
      </w:r>
      <w:r>
        <w:rPr>
          <w:spacing w:val="-23"/>
          <w:w w:val="95"/>
        </w:rPr>
        <w:t> </w:t>
      </w:r>
      <w:r>
        <w:rPr>
          <w:w w:val="95"/>
        </w:rPr>
        <w:t>decisionales</w:t>
      </w:r>
      <w:r>
        <w:rPr>
          <w:spacing w:val="-23"/>
          <w:w w:val="95"/>
        </w:rPr>
        <w:t> </w:t>
      </w:r>
      <w:r>
        <w:rPr>
          <w:w w:val="95"/>
        </w:rPr>
        <w:t>de</w:t>
      </w:r>
      <w:r>
        <w:rPr>
          <w:spacing w:val="-23"/>
          <w:w w:val="95"/>
        </w:rPr>
        <w:t> </w:t>
      </w:r>
      <w:r>
        <w:rPr>
          <w:w w:val="95"/>
        </w:rPr>
        <w:t>los</w:t>
      </w:r>
      <w:r>
        <w:rPr>
          <w:spacing w:val="-23"/>
          <w:w w:val="95"/>
        </w:rPr>
        <w:t> </w:t>
      </w:r>
      <w:r>
        <w:rPr>
          <w:w w:val="95"/>
        </w:rPr>
        <w:t>gobiernos</w:t>
      </w:r>
      <w:r>
        <w:rPr>
          <w:spacing w:val="-24"/>
          <w:w w:val="95"/>
        </w:rPr>
        <w:t> </w:t>
      </w:r>
      <w:r>
        <w:rPr>
          <w:w w:val="95"/>
        </w:rPr>
        <w:t>en</w:t>
      </w:r>
      <w:r>
        <w:rPr>
          <w:spacing w:val="-23"/>
          <w:w w:val="95"/>
        </w:rPr>
        <w:t> </w:t>
      </w:r>
      <w:r>
        <w:rPr>
          <w:w w:val="95"/>
        </w:rPr>
        <w:t>espacios</w:t>
      </w:r>
      <w:r>
        <w:rPr>
          <w:spacing w:val="-23"/>
          <w:w w:val="95"/>
        </w:rPr>
        <w:t> </w:t>
      </w:r>
      <w:r>
        <w:rPr>
          <w:w w:val="95"/>
        </w:rPr>
        <w:t>socia- les</w:t>
      </w:r>
      <w:r>
        <w:rPr>
          <w:spacing w:val="-12"/>
          <w:w w:val="95"/>
        </w:rPr>
        <w:t> </w:t>
      </w:r>
      <w:r>
        <w:rPr>
          <w:w w:val="95"/>
        </w:rPr>
        <w:t>delimitados</w:t>
      </w:r>
      <w:r>
        <w:rPr>
          <w:spacing w:val="-12"/>
          <w:w w:val="95"/>
        </w:rPr>
        <w:t> </w:t>
      </w:r>
      <w:r>
        <w:rPr>
          <w:w w:val="95"/>
        </w:rPr>
        <w:t>y</w:t>
      </w:r>
      <w:r>
        <w:rPr>
          <w:spacing w:val="-12"/>
          <w:w w:val="95"/>
        </w:rPr>
        <w:t> </w:t>
      </w:r>
      <w:r>
        <w:rPr>
          <w:w w:val="95"/>
        </w:rPr>
        <w:t>concretamente</w:t>
      </w:r>
      <w:r>
        <w:rPr>
          <w:spacing w:val="-12"/>
          <w:w w:val="95"/>
        </w:rPr>
        <w:t> </w:t>
      </w:r>
      <w:r>
        <w:rPr>
          <w:w w:val="95"/>
        </w:rPr>
        <w:t>ubicados</w:t>
      </w:r>
      <w:r>
        <w:rPr>
          <w:spacing w:val="-12"/>
          <w:w w:val="95"/>
        </w:rPr>
        <w:t> </w:t>
      </w:r>
      <w:r>
        <w:rPr>
          <w:w w:val="95"/>
        </w:rPr>
        <w:t>hay</w:t>
      </w:r>
      <w:r>
        <w:rPr>
          <w:spacing w:val="-12"/>
          <w:w w:val="95"/>
        </w:rPr>
        <w:t> </w:t>
      </w:r>
      <w:r>
        <w:rPr>
          <w:w w:val="95"/>
        </w:rPr>
        <w:t>que</w:t>
      </w:r>
      <w:r>
        <w:rPr>
          <w:spacing w:val="-12"/>
          <w:w w:val="95"/>
        </w:rPr>
        <w:t> </w:t>
      </w:r>
      <w:r>
        <w:rPr>
          <w:w w:val="95"/>
        </w:rPr>
        <w:t>responder</w:t>
      </w:r>
      <w:r>
        <w:rPr>
          <w:spacing w:val="-12"/>
          <w:w w:val="95"/>
        </w:rPr>
        <w:t> </w:t>
      </w:r>
      <w:r>
        <w:rPr>
          <w:w w:val="95"/>
        </w:rPr>
        <w:t>por</w:t>
      </w:r>
      <w:r>
        <w:rPr>
          <w:spacing w:val="-12"/>
          <w:w w:val="95"/>
        </w:rPr>
        <w:t> </w:t>
      </w:r>
      <w:r>
        <w:rPr>
          <w:w w:val="95"/>
        </w:rPr>
        <w:t>qué</w:t>
      </w:r>
      <w:r>
        <w:rPr>
          <w:spacing w:val="-12"/>
          <w:w w:val="95"/>
        </w:rPr>
        <w:t> </w:t>
      </w:r>
      <w:r>
        <w:rPr>
          <w:w w:val="95"/>
        </w:rPr>
        <w:t>los</w:t>
      </w:r>
      <w:r>
        <w:rPr>
          <w:spacing w:val="-12"/>
          <w:w w:val="95"/>
        </w:rPr>
        <w:t> </w:t>
      </w:r>
      <w:r>
        <w:rPr>
          <w:w w:val="95"/>
        </w:rPr>
        <w:t>actores </w:t>
      </w:r>
      <w:r>
        <w:rPr/>
        <w:t>actúan</w:t>
      </w:r>
      <w:r>
        <w:rPr>
          <w:spacing w:val="-21"/>
        </w:rPr>
        <w:t> </w:t>
      </w:r>
      <w:r>
        <w:rPr/>
        <w:t>de</w:t>
      </w:r>
      <w:r>
        <w:rPr>
          <w:spacing w:val="-21"/>
        </w:rPr>
        <w:t> </w:t>
      </w:r>
      <w:r>
        <w:rPr/>
        <w:t>una</w:t>
      </w:r>
      <w:r>
        <w:rPr>
          <w:spacing w:val="-22"/>
        </w:rPr>
        <w:t> </w:t>
      </w:r>
      <w:r>
        <w:rPr/>
        <w:t>u</w:t>
      </w:r>
      <w:r>
        <w:rPr>
          <w:spacing w:val="-22"/>
        </w:rPr>
        <w:t> </w:t>
      </w:r>
      <w:r>
        <w:rPr/>
        <w:t>otra</w:t>
      </w:r>
      <w:r>
        <w:rPr>
          <w:spacing w:val="-22"/>
        </w:rPr>
        <w:t> </w:t>
      </w:r>
      <w:r>
        <w:rPr/>
        <w:t>manera</w:t>
      </w:r>
      <w:r>
        <w:rPr>
          <w:spacing w:val="-22"/>
        </w:rPr>
        <w:t> </w:t>
      </w:r>
      <w:r>
        <w:rPr/>
        <w:t>de</w:t>
      </w:r>
      <w:r>
        <w:rPr>
          <w:spacing w:val="-21"/>
        </w:rPr>
        <w:t> </w:t>
      </w:r>
      <w:r>
        <w:rPr/>
        <w:t>cara</w:t>
      </w:r>
      <w:r>
        <w:rPr>
          <w:spacing w:val="-22"/>
        </w:rPr>
        <w:t> </w:t>
      </w:r>
      <w:r>
        <w:rPr/>
        <w:t>a</w:t>
      </w:r>
      <w:r>
        <w:rPr>
          <w:spacing w:val="-22"/>
        </w:rPr>
        <w:t> </w:t>
      </w:r>
      <w:r>
        <w:rPr/>
        <w:t>la</w:t>
      </w:r>
      <w:r>
        <w:rPr>
          <w:spacing w:val="-22"/>
        </w:rPr>
        <w:t> </w:t>
      </w:r>
      <w:r>
        <w:rPr/>
        <w:t>problemática</w:t>
      </w:r>
      <w:r>
        <w:rPr>
          <w:spacing w:val="-22"/>
        </w:rPr>
        <w:t> </w:t>
      </w:r>
      <w:r>
        <w:rPr/>
        <w:t>ambiental</w:t>
      </w:r>
      <w:r>
        <w:rPr>
          <w:spacing w:val="-21"/>
        </w:rPr>
        <w:t> </w:t>
      </w:r>
      <w:r>
        <w:rPr/>
        <w:t>y</w:t>
      </w:r>
      <w:r>
        <w:rPr>
          <w:spacing w:val="-22"/>
        </w:rPr>
        <w:t> </w:t>
      </w:r>
      <w:r>
        <w:rPr/>
        <w:t>de</w:t>
      </w:r>
      <w:r>
        <w:rPr>
          <w:spacing w:val="-21"/>
        </w:rPr>
        <w:t> </w:t>
      </w:r>
      <w:r>
        <w:rPr/>
        <w:t>recursos </w:t>
      </w:r>
      <w:r>
        <w:rPr>
          <w:w w:val="95"/>
        </w:rPr>
        <w:t>naturales.</w:t>
      </w:r>
      <w:r>
        <w:rPr>
          <w:spacing w:val="-8"/>
          <w:w w:val="95"/>
        </w:rPr>
        <w:t> </w:t>
      </w:r>
      <w:r>
        <w:rPr>
          <w:w w:val="95"/>
        </w:rPr>
        <w:t>Un</w:t>
      </w:r>
      <w:r>
        <w:rPr>
          <w:spacing w:val="-9"/>
          <w:w w:val="95"/>
        </w:rPr>
        <w:t> </w:t>
      </w:r>
      <w:r>
        <w:rPr>
          <w:w w:val="95"/>
        </w:rPr>
        <w:t>acercamiento</w:t>
      </w:r>
      <w:r>
        <w:rPr>
          <w:spacing w:val="-9"/>
          <w:w w:val="95"/>
        </w:rPr>
        <w:t> </w:t>
      </w:r>
      <w:r>
        <w:rPr>
          <w:w w:val="95"/>
        </w:rPr>
        <w:t>a</w:t>
      </w:r>
      <w:r>
        <w:rPr>
          <w:spacing w:val="-9"/>
          <w:w w:val="95"/>
        </w:rPr>
        <w:t> </w:t>
      </w:r>
      <w:r>
        <w:rPr>
          <w:w w:val="95"/>
        </w:rPr>
        <w:t>la</w:t>
      </w:r>
      <w:r>
        <w:rPr>
          <w:spacing w:val="-9"/>
          <w:w w:val="95"/>
        </w:rPr>
        <w:t> </w:t>
      </w:r>
      <w:r>
        <w:rPr>
          <w:w w:val="95"/>
        </w:rPr>
        <w:t>elaboración</w:t>
      </w:r>
      <w:r>
        <w:rPr>
          <w:spacing w:val="-8"/>
          <w:w w:val="95"/>
        </w:rPr>
        <w:t> </w:t>
      </w:r>
      <w:r>
        <w:rPr>
          <w:w w:val="95"/>
        </w:rPr>
        <w:t>de</w:t>
      </w:r>
      <w:r>
        <w:rPr>
          <w:spacing w:val="-8"/>
          <w:w w:val="95"/>
        </w:rPr>
        <w:t> </w:t>
      </w:r>
      <w:r>
        <w:rPr>
          <w:w w:val="95"/>
        </w:rPr>
        <w:t>políticas</w:t>
      </w:r>
      <w:r>
        <w:rPr>
          <w:spacing w:val="-8"/>
          <w:w w:val="95"/>
        </w:rPr>
        <w:t> </w:t>
      </w:r>
      <w:r>
        <w:rPr>
          <w:w w:val="95"/>
        </w:rPr>
        <w:t>desde</w:t>
      </w:r>
      <w:r>
        <w:rPr>
          <w:spacing w:val="-8"/>
          <w:w w:val="95"/>
        </w:rPr>
        <w:t> </w:t>
      </w:r>
      <w:r>
        <w:rPr>
          <w:w w:val="95"/>
        </w:rPr>
        <w:t>lo</w:t>
      </w:r>
      <w:r>
        <w:rPr>
          <w:spacing w:val="-8"/>
          <w:w w:val="95"/>
        </w:rPr>
        <w:t> </w:t>
      </w:r>
      <w:r>
        <w:rPr>
          <w:w w:val="95"/>
        </w:rPr>
        <w:t>local</w:t>
      </w:r>
      <w:r>
        <w:rPr>
          <w:spacing w:val="-8"/>
          <w:w w:val="95"/>
        </w:rPr>
        <w:t> </w:t>
      </w:r>
      <w:r>
        <w:rPr>
          <w:w w:val="95"/>
        </w:rPr>
        <w:t>ofrece</w:t>
      </w:r>
      <w:r>
        <w:rPr>
          <w:spacing w:val="-8"/>
          <w:w w:val="95"/>
        </w:rPr>
        <w:t> </w:t>
      </w:r>
      <w:r>
        <w:rPr>
          <w:w w:val="95"/>
        </w:rPr>
        <w:t>esa posibilidad,</w:t>
      </w:r>
      <w:r>
        <w:rPr>
          <w:spacing w:val="-5"/>
          <w:w w:val="95"/>
        </w:rPr>
        <w:t> </w:t>
      </w:r>
      <w:r>
        <w:rPr>
          <w:w w:val="95"/>
        </w:rPr>
        <w:t>ya</w:t>
      </w:r>
      <w:r>
        <w:rPr>
          <w:spacing w:val="-6"/>
          <w:w w:val="95"/>
        </w:rPr>
        <w:t> </w:t>
      </w:r>
      <w:r>
        <w:rPr>
          <w:w w:val="95"/>
        </w:rPr>
        <w:t>que</w:t>
      </w:r>
      <w:r>
        <w:rPr>
          <w:spacing w:val="-5"/>
          <w:w w:val="95"/>
        </w:rPr>
        <w:t> </w:t>
      </w:r>
      <w:r>
        <w:rPr>
          <w:w w:val="95"/>
        </w:rPr>
        <w:t>a</w:t>
      </w:r>
      <w:r>
        <w:rPr>
          <w:spacing w:val="-6"/>
          <w:w w:val="95"/>
        </w:rPr>
        <w:t> </w:t>
      </w:r>
      <w:r>
        <w:rPr>
          <w:w w:val="95"/>
        </w:rPr>
        <w:t>través</w:t>
      </w:r>
      <w:r>
        <w:rPr>
          <w:spacing w:val="-5"/>
          <w:w w:val="95"/>
        </w:rPr>
        <w:t> </w:t>
      </w:r>
      <w:r>
        <w:rPr>
          <w:w w:val="95"/>
        </w:rPr>
        <w:t>de</w:t>
      </w:r>
      <w:r>
        <w:rPr>
          <w:spacing w:val="-5"/>
          <w:w w:val="95"/>
        </w:rPr>
        <w:t> </w:t>
      </w:r>
      <w:r>
        <w:rPr>
          <w:w w:val="95"/>
        </w:rPr>
        <w:t>ella</w:t>
      </w:r>
      <w:r>
        <w:rPr>
          <w:spacing w:val="-6"/>
          <w:w w:val="95"/>
        </w:rPr>
        <w:t> </w:t>
      </w:r>
      <w:r>
        <w:rPr>
          <w:w w:val="95"/>
        </w:rPr>
        <w:t>se</w:t>
      </w:r>
      <w:r>
        <w:rPr>
          <w:spacing w:val="-6"/>
          <w:w w:val="95"/>
        </w:rPr>
        <w:t> </w:t>
      </w:r>
      <w:r>
        <w:rPr>
          <w:w w:val="95"/>
        </w:rPr>
        <w:t>puede</w:t>
      </w:r>
      <w:r>
        <w:rPr>
          <w:spacing w:val="-6"/>
          <w:w w:val="95"/>
        </w:rPr>
        <w:t> </w:t>
      </w:r>
      <w:r>
        <w:rPr>
          <w:w w:val="95"/>
        </w:rPr>
        <w:t>percibir</w:t>
      </w:r>
      <w:r>
        <w:rPr>
          <w:spacing w:val="-6"/>
          <w:w w:val="95"/>
        </w:rPr>
        <w:t> </w:t>
      </w:r>
      <w:r>
        <w:rPr>
          <w:w w:val="95"/>
        </w:rPr>
        <w:t>la</w:t>
      </w:r>
      <w:r>
        <w:rPr>
          <w:spacing w:val="-6"/>
          <w:w w:val="95"/>
        </w:rPr>
        <w:t> </w:t>
      </w:r>
      <w:r>
        <w:rPr>
          <w:w w:val="95"/>
        </w:rPr>
        <w:t>interrelación</w:t>
      </w:r>
      <w:r>
        <w:rPr>
          <w:spacing w:val="-5"/>
          <w:w w:val="95"/>
        </w:rPr>
        <w:t> </w:t>
      </w:r>
      <w:r>
        <w:rPr>
          <w:w w:val="95"/>
        </w:rPr>
        <w:t>múltiple</w:t>
      </w:r>
      <w:r>
        <w:rPr>
          <w:spacing w:val="-5"/>
          <w:w w:val="95"/>
        </w:rPr>
        <w:t> </w:t>
      </w:r>
      <w:r>
        <w:rPr>
          <w:w w:val="95"/>
        </w:rPr>
        <w:t>de </w:t>
      </w:r>
      <w:r>
        <w:rPr/>
        <w:t>actores</w:t>
      </w:r>
      <w:r>
        <w:rPr>
          <w:spacing w:val="-21"/>
        </w:rPr>
        <w:t> </w:t>
      </w:r>
      <w:r>
        <w:rPr/>
        <w:t>y</w:t>
      </w:r>
      <w:r>
        <w:rPr>
          <w:spacing w:val="-21"/>
        </w:rPr>
        <w:t> </w:t>
      </w:r>
      <w:r>
        <w:rPr/>
        <w:t>distintos</w:t>
      </w:r>
      <w:r>
        <w:rPr>
          <w:spacing w:val="-20"/>
        </w:rPr>
        <w:t> </w:t>
      </w:r>
      <w:r>
        <w:rPr/>
        <w:t>ámbitos</w:t>
      </w:r>
      <w:r>
        <w:rPr>
          <w:spacing w:val="-21"/>
        </w:rPr>
        <w:t> </w:t>
      </w:r>
      <w:r>
        <w:rPr/>
        <w:t>de</w:t>
      </w:r>
      <w:r>
        <w:rPr>
          <w:spacing w:val="-21"/>
        </w:rPr>
        <w:t> </w:t>
      </w:r>
      <w:r>
        <w:rPr/>
        <w:t>acción</w:t>
      </w:r>
      <w:r>
        <w:rPr>
          <w:spacing w:val="-21"/>
        </w:rPr>
        <w:t> </w:t>
      </w:r>
      <w:r>
        <w:rPr>
          <w:spacing w:val="-4"/>
        </w:rPr>
        <w:t>(Valenti,</w:t>
      </w:r>
      <w:r>
        <w:rPr>
          <w:spacing w:val="-21"/>
        </w:rPr>
        <w:t> </w:t>
      </w:r>
      <w:r>
        <w:rPr/>
        <w:t>2009),</w:t>
      </w:r>
      <w:r>
        <w:rPr>
          <w:spacing w:val="-21"/>
        </w:rPr>
        <w:t> </w:t>
      </w:r>
      <w:r>
        <w:rPr/>
        <w:t>como</w:t>
      </w:r>
      <w:r>
        <w:rPr>
          <w:spacing w:val="-21"/>
        </w:rPr>
        <w:t> </w:t>
      </w:r>
      <w:r>
        <w:rPr/>
        <w:t>en</w:t>
      </w:r>
      <w:r>
        <w:rPr>
          <w:spacing w:val="-21"/>
        </w:rPr>
        <w:t> </w:t>
      </w:r>
      <w:r>
        <w:rPr/>
        <w:t>el</w:t>
      </w:r>
      <w:r>
        <w:rPr>
          <w:spacing w:val="-21"/>
        </w:rPr>
        <w:t> </w:t>
      </w:r>
      <w:r>
        <w:rPr/>
        <w:t>caso</w:t>
      </w:r>
      <w:r>
        <w:rPr>
          <w:spacing w:val="-21"/>
        </w:rPr>
        <w:t> </w:t>
      </w:r>
      <w:r>
        <w:rPr/>
        <w:t>de</w:t>
      </w:r>
      <w:r>
        <w:rPr>
          <w:spacing w:val="-21"/>
        </w:rPr>
        <w:t> </w:t>
      </w:r>
      <w:r>
        <w:rPr/>
        <w:t>las</w:t>
      </w:r>
      <w:r>
        <w:rPr>
          <w:spacing w:val="-20"/>
        </w:rPr>
        <w:t> </w:t>
      </w:r>
      <w:r>
        <w:rPr>
          <w:sz w:val="17"/>
        </w:rPr>
        <w:t>anp </w:t>
      </w:r>
      <w:r>
        <w:rPr>
          <w:w w:val="95"/>
        </w:rPr>
        <w:t>o</w:t>
      </w:r>
      <w:r>
        <w:rPr>
          <w:spacing w:val="-9"/>
          <w:w w:val="95"/>
        </w:rPr>
        <w:t> </w:t>
      </w:r>
      <w:r>
        <w:rPr>
          <w:w w:val="95"/>
        </w:rPr>
        <w:t>los</w:t>
      </w:r>
      <w:r>
        <w:rPr>
          <w:spacing w:val="-9"/>
          <w:w w:val="95"/>
        </w:rPr>
        <w:t> </w:t>
      </w:r>
      <w:r>
        <w:rPr>
          <w:w w:val="95"/>
        </w:rPr>
        <w:t>diversos</w:t>
      </w:r>
      <w:r>
        <w:rPr>
          <w:spacing w:val="-9"/>
          <w:w w:val="95"/>
        </w:rPr>
        <w:t> </w:t>
      </w:r>
      <w:r>
        <w:rPr>
          <w:w w:val="95"/>
        </w:rPr>
        <w:t>problemas</w:t>
      </w:r>
      <w:r>
        <w:rPr>
          <w:spacing w:val="-10"/>
          <w:w w:val="95"/>
        </w:rPr>
        <w:t> </w:t>
      </w:r>
      <w:r>
        <w:rPr>
          <w:w w:val="95"/>
        </w:rPr>
        <w:t>ambientales</w:t>
      </w:r>
      <w:r>
        <w:rPr>
          <w:spacing w:val="-9"/>
          <w:w w:val="95"/>
        </w:rPr>
        <w:t> </w:t>
      </w:r>
      <w:r>
        <w:rPr>
          <w:w w:val="95"/>
        </w:rPr>
        <w:t>que</w:t>
      </w:r>
      <w:r>
        <w:rPr>
          <w:spacing w:val="-9"/>
          <w:w w:val="95"/>
        </w:rPr>
        <w:t> </w:t>
      </w:r>
      <w:r>
        <w:rPr>
          <w:w w:val="95"/>
        </w:rPr>
        <w:t>actualmente</w:t>
      </w:r>
      <w:r>
        <w:rPr>
          <w:spacing w:val="-9"/>
          <w:w w:val="95"/>
        </w:rPr>
        <w:t> </w:t>
      </w:r>
      <w:r>
        <w:rPr>
          <w:w w:val="95"/>
        </w:rPr>
        <w:t>aquejan</w:t>
      </w:r>
      <w:r>
        <w:rPr>
          <w:spacing w:val="-9"/>
          <w:w w:val="95"/>
        </w:rPr>
        <w:t> </w:t>
      </w:r>
      <w:r>
        <w:rPr>
          <w:w w:val="95"/>
        </w:rPr>
        <w:t>al</w:t>
      </w:r>
      <w:r>
        <w:rPr>
          <w:spacing w:val="-10"/>
          <w:w w:val="95"/>
        </w:rPr>
        <w:t> </w:t>
      </w:r>
      <w:r>
        <w:rPr>
          <w:w w:val="95"/>
        </w:rPr>
        <w:t>mundo</w:t>
      </w:r>
      <w:r>
        <w:rPr>
          <w:spacing w:val="-9"/>
          <w:w w:val="95"/>
        </w:rPr>
        <w:t> </w:t>
      </w:r>
      <w:r>
        <w:rPr>
          <w:w w:val="95"/>
        </w:rPr>
        <w:t>global, pero</w:t>
      </w:r>
      <w:r>
        <w:rPr>
          <w:spacing w:val="-13"/>
          <w:w w:val="95"/>
        </w:rPr>
        <w:t> </w:t>
      </w:r>
      <w:r>
        <w:rPr>
          <w:w w:val="95"/>
        </w:rPr>
        <w:t>que</w:t>
      </w:r>
      <w:r>
        <w:rPr>
          <w:spacing w:val="-13"/>
          <w:w w:val="95"/>
        </w:rPr>
        <w:t> </w:t>
      </w:r>
      <w:r>
        <w:rPr>
          <w:w w:val="95"/>
        </w:rPr>
        <w:t>requieren</w:t>
      </w:r>
      <w:r>
        <w:rPr>
          <w:spacing w:val="-13"/>
          <w:w w:val="95"/>
        </w:rPr>
        <w:t> </w:t>
      </w:r>
      <w:r>
        <w:rPr>
          <w:w w:val="95"/>
        </w:rPr>
        <w:t>necesariamente</w:t>
      </w:r>
      <w:r>
        <w:rPr>
          <w:spacing w:val="-13"/>
          <w:w w:val="95"/>
        </w:rPr>
        <w:t> </w:t>
      </w:r>
      <w:r>
        <w:rPr>
          <w:w w:val="95"/>
        </w:rPr>
        <w:t>de</w:t>
      </w:r>
      <w:r>
        <w:rPr>
          <w:spacing w:val="-13"/>
          <w:w w:val="95"/>
        </w:rPr>
        <w:t> </w:t>
      </w:r>
      <w:r>
        <w:rPr>
          <w:w w:val="95"/>
        </w:rPr>
        <w:t>políticas</w:t>
      </w:r>
      <w:r>
        <w:rPr>
          <w:spacing w:val="-13"/>
          <w:w w:val="95"/>
        </w:rPr>
        <w:t> </w:t>
      </w:r>
      <w:r>
        <w:rPr>
          <w:w w:val="95"/>
        </w:rPr>
        <w:t>públicas</w:t>
      </w:r>
      <w:r>
        <w:rPr>
          <w:spacing w:val="-13"/>
          <w:w w:val="95"/>
        </w:rPr>
        <w:t> </w:t>
      </w:r>
      <w:r>
        <w:rPr>
          <w:w w:val="95"/>
        </w:rPr>
        <w:t>de</w:t>
      </w:r>
      <w:r>
        <w:rPr>
          <w:spacing w:val="-13"/>
          <w:w w:val="95"/>
        </w:rPr>
        <w:t> </w:t>
      </w:r>
      <w:r>
        <w:rPr>
          <w:w w:val="95"/>
        </w:rPr>
        <w:t>acción</w:t>
      </w:r>
      <w:r>
        <w:rPr>
          <w:spacing w:val="-13"/>
          <w:w w:val="95"/>
        </w:rPr>
        <w:t> </w:t>
      </w:r>
      <w:r>
        <w:rPr>
          <w:w w:val="95"/>
        </w:rPr>
        <w:t>local.</w:t>
      </w:r>
    </w:p>
    <w:p>
      <w:pPr>
        <w:pStyle w:val="BodyText"/>
        <w:spacing w:before="11"/>
        <w:rPr>
          <w:sz w:val="21"/>
        </w:rPr>
      </w:pPr>
    </w:p>
    <w:p>
      <w:pPr>
        <w:spacing w:line="285" w:lineRule="auto" w:before="0"/>
        <w:ind w:left="1553" w:right="1793" w:firstLine="0"/>
        <w:jc w:val="left"/>
        <w:rPr>
          <w:sz w:val="17"/>
        </w:rPr>
      </w:pPr>
      <w:r>
        <w:rPr>
          <w:w w:val="109"/>
          <w:sz w:val="22"/>
        </w:rPr>
        <w:t>I</w:t>
      </w:r>
      <w:r>
        <w:rPr>
          <w:w w:val="136"/>
          <w:sz w:val="17"/>
        </w:rPr>
        <w:t>n</w:t>
      </w:r>
      <w:r>
        <w:rPr>
          <w:w w:val="184"/>
          <w:sz w:val="17"/>
        </w:rPr>
        <w:t>f</w:t>
      </w:r>
      <w:r>
        <w:rPr>
          <w:w w:val="224"/>
          <w:sz w:val="17"/>
        </w:rPr>
        <w:t>l</w:t>
      </w:r>
      <w:r>
        <w:rPr>
          <w:w w:val="138"/>
          <w:sz w:val="17"/>
        </w:rPr>
        <w:t>u</w:t>
      </w:r>
      <w:r>
        <w:rPr>
          <w:w w:val="123"/>
          <w:sz w:val="17"/>
        </w:rPr>
        <w:t>e</w:t>
      </w:r>
      <w:r>
        <w:rPr>
          <w:w w:val="136"/>
          <w:sz w:val="17"/>
        </w:rPr>
        <w:t>n</w:t>
      </w:r>
      <w:r>
        <w:rPr>
          <w:w w:val="151"/>
          <w:sz w:val="17"/>
        </w:rPr>
        <w:t>c</w:t>
      </w:r>
      <w:r>
        <w:rPr>
          <w:w w:val="113"/>
          <w:sz w:val="17"/>
        </w:rPr>
        <w:t>I</w:t>
      </w:r>
      <w:r>
        <w:rPr>
          <w:w w:val="127"/>
          <w:sz w:val="17"/>
        </w:rPr>
        <w:t>a</w:t>
      </w:r>
      <w:r>
        <w:rPr>
          <w:sz w:val="17"/>
        </w:rPr>
        <w:t> </w:t>
      </w:r>
      <w:r>
        <w:rPr>
          <w:w w:val="113"/>
          <w:sz w:val="17"/>
        </w:rPr>
        <w:t>I</w:t>
      </w:r>
      <w:r>
        <w:rPr>
          <w:w w:val="136"/>
          <w:sz w:val="17"/>
        </w:rPr>
        <w:t>n</w:t>
      </w:r>
      <w:r>
        <w:rPr>
          <w:w w:val="195"/>
          <w:sz w:val="17"/>
        </w:rPr>
        <w:t>t</w:t>
      </w:r>
      <w:r>
        <w:rPr>
          <w:w w:val="123"/>
          <w:sz w:val="17"/>
        </w:rPr>
        <w:t>e</w:t>
      </w:r>
      <w:r>
        <w:rPr>
          <w:w w:val="159"/>
          <w:sz w:val="17"/>
        </w:rPr>
        <w:t>r</w:t>
      </w:r>
      <w:r>
        <w:rPr>
          <w:w w:val="136"/>
          <w:sz w:val="17"/>
        </w:rPr>
        <w:t>n</w:t>
      </w:r>
      <w:r>
        <w:rPr>
          <w:w w:val="127"/>
          <w:sz w:val="17"/>
        </w:rPr>
        <w:t>a</w:t>
      </w:r>
      <w:r>
        <w:rPr>
          <w:w w:val="151"/>
          <w:sz w:val="17"/>
        </w:rPr>
        <w:t>c</w:t>
      </w:r>
      <w:r>
        <w:rPr>
          <w:w w:val="113"/>
          <w:sz w:val="17"/>
        </w:rPr>
        <w:t>I</w:t>
      </w:r>
      <w:r>
        <w:rPr>
          <w:w w:val="145"/>
          <w:sz w:val="17"/>
        </w:rPr>
        <w:t>o</w:t>
      </w:r>
      <w:r>
        <w:rPr>
          <w:w w:val="136"/>
          <w:sz w:val="17"/>
        </w:rPr>
        <w:t>n</w:t>
      </w:r>
      <w:r>
        <w:rPr>
          <w:w w:val="127"/>
          <w:sz w:val="17"/>
        </w:rPr>
        <w:t>a</w:t>
      </w:r>
      <w:r>
        <w:rPr>
          <w:w w:val="224"/>
          <w:sz w:val="17"/>
        </w:rPr>
        <w:t>l</w:t>
      </w:r>
      <w:r>
        <w:rPr>
          <w:sz w:val="17"/>
        </w:rPr>
        <w:t> </w:t>
      </w:r>
      <w:r>
        <w:rPr>
          <w:w w:val="123"/>
          <w:sz w:val="17"/>
        </w:rPr>
        <w:t>e</w:t>
      </w:r>
      <w:r>
        <w:rPr>
          <w:w w:val="136"/>
          <w:sz w:val="17"/>
        </w:rPr>
        <w:t>n</w:t>
      </w:r>
      <w:r>
        <w:rPr>
          <w:sz w:val="17"/>
        </w:rPr>
        <w:t> </w:t>
      </w:r>
      <w:r>
        <w:rPr>
          <w:w w:val="224"/>
          <w:sz w:val="17"/>
        </w:rPr>
        <w:t>l</w:t>
      </w:r>
      <w:r>
        <w:rPr>
          <w:w w:val="127"/>
          <w:sz w:val="17"/>
        </w:rPr>
        <w:t>a</w:t>
      </w:r>
      <w:r>
        <w:rPr>
          <w:sz w:val="17"/>
        </w:rPr>
        <w:t> </w:t>
      </w:r>
      <w:r>
        <w:rPr>
          <w:w w:val="113"/>
          <w:sz w:val="17"/>
        </w:rPr>
        <w:t>I</w:t>
      </w:r>
      <w:r>
        <w:rPr>
          <w:w w:val="136"/>
          <w:sz w:val="17"/>
        </w:rPr>
        <w:t>n</w:t>
      </w:r>
      <w:r>
        <w:rPr>
          <w:w w:val="117"/>
          <w:sz w:val="17"/>
        </w:rPr>
        <w:t>s</w:t>
      </w:r>
      <w:r>
        <w:rPr>
          <w:w w:val="195"/>
          <w:sz w:val="17"/>
        </w:rPr>
        <w:t>t</w:t>
      </w:r>
      <w:r>
        <w:rPr>
          <w:w w:val="113"/>
          <w:sz w:val="17"/>
        </w:rPr>
        <w:t>I</w:t>
      </w:r>
      <w:r>
        <w:rPr>
          <w:w w:val="195"/>
          <w:sz w:val="17"/>
        </w:rPr>
        <w:t>t</w:t>
      </w:r>
      <w:r>
        <w:rPr>
          <w:w w:val="138"/>
          <w:sz w:val="17"/>
        </w:rPr>
        <w:t>u</w:t>
      </w:r>
      <w:r>
        <w:rPr>
          <w:w w:val="151"/>
          <w:sz w:val="17"/>
        </w:rPr>
        <w:t>c</w:t>
      </w:r>
      <w:r>
        <w:rPr>
          <w:w w:val="113"/>
          <w:sz w:val="17"/>
        </w:rPr>
        <w:t>I</w:t>
      </w:r>
      <w:r>
        <w:rPr>
          <w:w w:val="145"/>
          <w:sz w:val="17"/>
        </w:rPr>
        <w:t>o</w:t>
      </w:r>
      <w:r>
        <w:rPr>
          <w:w w:val="136"/>
          <w:sz w:val="17"/>
        </w:rPr>
        <w:t>n</w:t>
      </w:r>
      <w:r>
        <w:rPr>
          <w:w w:val="127"/>
          <w:sz w:val="17"/>
        </w:rPr>
        <w:t>a</w:t>
      </w:r>
      <w:r>
        <w:rPr>
          <w:w w:val="224"/>
          <w:sz w:val="17"/>
        </w:rPr>
        <w:t>l</w:t>
      </w:r>
      <w:r>
        <w:rPr>
          <w:w w:val="113"/>
          <w:sz w:val="17"/>
        </w:rPr>
        <w:t>I</w:t>
      </w:r>
      <w:r>
        <w:rPr>
          <w:w w:val="121"/>
          <w:sz w:val="17"/>
        </w:rPr>
        <w:t>z</w:t>
      </w:r>
      <w:r>
        <w:rPr>
          <w:w w:val="127"/>
          <w:sz w:val="17"/>
        </w:rPr>
        <w:t>a</w:t>
      </w:r>
      <w:r>
        <w:rPr>
          <w:w w:val="151"/>
          <w:sz w:val="17"/>
        </w:rPr>
        <w:t>c</w:t>
      </w:r>
      <w:r>
        <w:rPr>
          <w:w w:val="113"/>
          <w:sz w:val="17"/>
        </w:rPr>
        <w:t>I</w:t>
      </w:r>
      <w:r>
        <w:rPr>
          <w:w w:val="145"/>
          <w:sz w:val="17"/>
        </w:rPr>
        <w:t>ó</w:t>
      </w:r>
      <w:r>
        <w:rPr>
          <w:w w:val="136"/>
          <w:sz w:val="17"/>
        </w:rPr>
        <w:t>n</w:t>
      </w:r>
      <w:r>
        <w:rPr>
          <w:sz w:val="17"/>
        </w:rPr>
        <w:t> </w:t>
      </w:r>
      <w:r>
        <w:rPr>
          <w:w w:val="128"/>
          <w:sz w:val="17"/>
        </w:rPr>
        <w:t>d</w:t>
      </w:r>
      <w:r>
        <w:rPr>
          <w:w w:val="123"/>
          <w:sz w:val="17"/>
        </w:rPr>
        <w:t>e</w:t>
      </w:r>
      <w:r>
        <w:rPr>
          <w:sz w:val="17"/>
        </w:rPr>
        <w:t> </w:t>
      </w:r>
      <w:r>
        <w:rPr>
          <w:w w:val="224"/>
          <w:sz w:val="17"/>
        </w:rPr>
        <w:t>l</w:t>
      </w:r>
      <w:r>
        <w:rPr>
          <w:w w:val="127"/>
          <w:sz w:val="17"/>
        </w:rPr>
        <w:t>a</w:t>
      </w:r>
      <w:r>
        <w:rPr>
          <w:sz w:val="17"/>
        </w:rPr>
        <w:t> </w:t>
      </w:r>
      <w:r>
        <w:rPr>
          <w:w w:val="101"/>
          <w:sz w:val="17"/>
        </w:rPr>
        <w:t>p</w:t>
      </w:r>
      <w:r>
        <w:rPr>
          <w:w w:val="159"/>
          <w:sz w:val="17"/>
        </w:rPr>
        <w:t>r</w:t>
      </w:r>
      <w:r>
        <w:rPr>
          <w:w w:val="145"/>
          <w:sz w:val="17"/>
        </w:rPr>
        <w:t>o</w:t>
      </w:r>
      <w:r>
        <w:rPr>
          <w:w w:val="195"/>
          <w:sz w:val="17"/>
        </w:rPr>
        <w:t>t</w:t>
      </w:r>
      <w:r>
        <w:rPr>
          <w:w w:val="123"/>
          <w:sz w:val="17"/>
        </w:rPr>
        <w:t>e</w:t>
      </w:r>
      <w:r>
        <w:rPr>
          <w:w w:val="151"/>
          <w:sz w:val="17"/>
        </w:rPr>
        <w:t>cc</w:t>
      </w:r>
      <w:r>
        <w:rPr>
          <w:w w:val="113"/>
          <w:sz w:val="17"/>
        </w:rPr>
        <w:t>I</w:t>
      </w:r>
      <w:r>
        <w:rPr>
          <w:w w:val="145"/>
          <w:sz w:val="17"/>
        </w:rPr>
        <w:t>ó</w:t>
      </w:r>
      <w:r>
        <w:rPr>
          <w:w w:val="136"/>
          <w:sz w:val="17"/>
        </w:rPr>
        <w:t>n </w:t>
      </w:r>
      <w:r>
        <w:rPr>
          <w:w w:val="140"/>
          <w:sz w:val="17"/>
        </w:rPr>
        <w:t>y conservacIón de la naturaleza</w:t>
      </w:r>
    </w:p>
    <w:p>
      <w:pPr>
        <w:pStyle w:val="BodyText"/>
        <w:spacing w:before="10"/>
        <w:rPr>
          <w:sz w:val="19"/>
        </w:rPr>
      </w:pPr>
    </w:p>
    <w:p>
      <w:pPr>
        <w:pStyle w:val="BodyText"/>
        <w:spacing w:line="242" w:lineRule="auto"/>
        <w:ind w:left="1553" w:right="1551"/>
        <w:jc w:val="both"/>
      </w:pPr>
      <w:r>
        <w:rPr/>
        <w:t>La</w:t>
      </w:r>
      <w:r>
        <w:rPr>
          <w:spacing w:val="-5"/>
        </w:rPr>
        <w:t> </w:t>
      </w:r>
      <w:r>
        <w:rPr/>
        <w:t>importancia</w:t>
      </w:r>
      <w:r>
        <w:rPr>
          <w:spacing w:val="-4"/>
        </w:rPr>
        <w:t> </w:t>
      </w:r>
      <w:r>
        <w:rPr/>
        <w:t>de</w:t>
      </w:r>
      <w:r>
        <w:rPr>
          <w:spacing w:val="-5"/>
        </w:rPr>
        <w:t> </w:t>
      </w:r>
      <w:r>
        <w:rPr/>
        <w:t>las</w:t>
      </w:r>
      <w:r>
        <w:rPr>
          <w:spacing w:val="-5"/>
        </w:rPr>
        <w:t> </w:t>
      </w:r>
      <w:r>
        <w:rPr>
          <w:spacing w:val="-3"/>
        </w:rPr>
        <w:t>Áreas</w:t>
      </w:r>
      <w:r>
        <w:rPr>
          <w:spacing w:val="-5"/>
        </w:rPr>
        <w:t> </w:t>
      </w:r>
      <w:r>
        <w:rPr/>
        <w:t>Naturales</w:t>
      </w:r>
      <w:r>
        <w:rPr>
          <w:spacing w:val="-5"/>
        </w:rPr>
        <w:t> </w:t>
      </w:r>
      <w:r>
        <w:rPr/>
        <w:t>Protegidas</w:t>
      </w:r>
      <w:r>
        <w:rPr>
          <w:spacing w:val="-5"/>
        </w:rPr>
        <w:t> </w:t>
      </w:r>
      <w:r>
        <w:rPr/>
        <w:t>en</w:t>
      </w:r>
      <w:r>
        <w:rPr>
          <w:spacing w:val="-5"/>
        </w:rPr>
        <w:t> </w:t>
      </w:r>
      <w:r>
        <w:rPr/>
        <w:t>México,</w:t>
      </w:r>
      <w:r>
        <w:rPr>
          <w:spacing w:val="-5"/>
        </w:rPr>
        <w:t> </w:t>
      </w:r>
      <w:r>
        <w:rPr/>
        <w:t>definidas</w:t>
      </w:r>
      <w:r>
        <w:rPr>
          <w:spacing w:val="-4"/>
        </w:rPr>
        <w:t> </w:t>
      </w:r>
      <w:r>
        <w:rPr/>
        <w:t>en</w:t>
      </w:r>
      <w:r>
        <w:rPr>
          <w:spacing w:val="-5"/>
        </w:rPr>
        <w:t> </w:t>
      </w:r>
      <w:r>
        <w:rPr/>
        <w:t>un </w:t>
      </w:r>
      <w:r>
        <w:rPr>
          <w:w w:val="95"/>
        </w:rPr>
        <w:t>marco</w:t>
      </w:r>
      <w:r>
        <w:rPr>
          <w:spacing w:val="-22"/>
          <w:w w:val="95"/>
        </w:rPr>
        <w:t> </w:t>
      </w:r>
      <w:r>
        <w:rPr>
          <w:w w:val="95"/>
        </w:rPr>
        <w:t>jurídico</w:t>
      </w:r>
      <w:r>
        <w:rPr>
          <w:spacing w:val="-22"/>
          <w:w w:val="95"/>
        </w:rPr>
        <w:t> </w:t>
      </w:r>
      <w:r>
        <w:rPr>
          <w:w w:val="95"/>
        </w:rPr>
        <w:t>que</w:t>
      </w:r>
      <w:r>
        <w:rPr>
          <w:spacing w:val="-22"/>
          <w:w w:val="95"/>
        </w:rPr>
        <w:t> </w:t>
      </w:r>
      <w:r>
        <w:rPr>
          <w:w w:val="95"/>
        </w:rPr>
        <w:t>las</w:t>
      </w:r>
      <w:r>
        <w:rPr>
          <w:spacing w:val="-22"/>
          <w:w w:val="95"/>
        </w:rPr>
        <w:t> </w:t>
      </w:r>
      <w:r>
        <w:rPr>
          <w:w w:val="95"/>
        </w:rPr>
        <w:t>sustenta</w:t>
      </w:r>
      <w:r>
        <w:rPr>
          <w:spacing w:val="-22"/>
          <w:w w:val="95"/>
        </w:rPr>
        <w:t> </w:t>
      </w:r>
      <w:r>
        <w:rPr>
          <w:w w:val="95"/>
        </w:rPr>
        <w:t>y</w:t>
      </w:r>
      <w:r>
        <w:rPr>
          <w:spacing w:val="-22"/>
          <w:w w:val="95"/>
        </w:rPr>
        <w:t> </w:t>
      </w:r>
      <w:r>
        <w:rPr>
          <w:w w:val="95"/>
        </w:rPr>
        <w:t>al</w:t>
      </w:r>
      <w:r>
        <w:rPr>
          <w:spacing w:val="-22"/>
          <w:w w:val="95"/>
        </w:rPr>
        <w:t> </w:t>
      </w:r>
      <w:r>
        <w:rPr>
          <w:w w:val="95"/>
        </w:rPr>
        <w:t>mismo</w:t>
      </w:r>
      <w:r>
        <w:rPr>
          <w:spacing w:val="-22"/>
          <w:w w:val="95"/>
        </w:rPr>
        <w:t> </w:t>
      </w:r>
      <w:r>
        <w:rPr>
          <w:w w:val="95"/>
        </w:rPr>
        <w:t>tiempo</w:t>
      </w:r>
      <w:r>
        <w:rPr>
          <w:spacing w:val="-22"/>
          <w:w w:val="95"/>
        </w:rPr>
        <w:t> </w:t>
      </w:r>
      <w:r>
        <w:rPr>
          <w:w w:val="95"/>
        </w:rPr>
        <w:t>establece</w:t>
      </w:r>
      <w:r>
        <w:rPr>
          <w:spacing w:val="-21"/>
          <w:w w:val="95"/>
        </w:rPr>
        <w:t> </w:t>
      </w:r>
      <w:r>
        <w:rPr>
          <w:w w:val="95"/>
        </w:rPr>
        <w:t>la</w:t>
      </w:r>
      <w:r>
        <w:rPr>
          <w:spacing w:val="-22"/>
          <w:w w:val="95"/>
        </w:rPr>
        <w:t> </w:t>
      </w:r>
      <w:r>
        <w:rPr>
          <w:w w:val="95"/>
        </w:rPr>
        <w:t>relación</w:t>
      </w:r>
      <w:r>
        <w:rPr>
          <w:spacing w:val="-22"/>
          <w:w w:val="95"/>
        </w:rPr>
        <w:t> </w:t>
      </w:r>
      <w:r>
        <w:rPr>
          <w:w w:val="95"/>
        </w:rPr>
        <w:t>entre</w:t>
      </w:r>
      <w:r>
        <w:rPr>
          <w:spacing w:val="-22"/>
          <w:w w:val="95"/>
        </w:rPr>
        <w:t> </w:t>
      </w:r>
      <w:r>
        <w:rPr>
          <w:w w:val="95"/>
        </w:rPr>
        <w:t>éstas y</w:t>
      </w:r>
      <w:r>
        <w:rPr>
          <w:spacing w:val="-13"/>
          <w:w w:val="95"/>
        </w:rPr>
        <w:t> </w:t>
      </w:r>
      <w:r>
        <w:rPr>
          <w:w w:val="95"/>
        </w:rPr>
        <w:t>los</w:t>
      </w:r>
      <w:r>
        <w:rPr>
          <w:spacing w:val="-13"/>
          <w:w w:val="95"/>
        </w:rPr>
        <w:t> </w:t>
      </w:r>
      <w:r>
        <w:rPr>
          <w:w w:val="95"/>
        </w:rPr>
        <w:t>actores</w:t>
      </w:r>
      <w:r>
        <w:rPr>
          <w:spacing w:val="-13"/>
          <w:w w:val="95"/>
        </w:rPr>
        <w:t> </w:t>
      </w:r>
      <w:r>
        <w:rPr>
          <w:w w:val="95"/>
        </w:rPr>
        <w:t>que</w:t>
      </w:r>
      <w:r>
        <w:rPr>
          <w:spacing w:val="-13"/>
          <w:w w:val="95"/>
        </w:rPr>
        <w:t> </w:t>
      </w:r>
      <w:r>
        <w:rPr>
          <w:w w:val="95"/>
        </w:rPr>
        <w:t>en</w:t>
      </w:r>
      <w:r>
        <w:rPr>
          <w:spacing w:val="-13"/>
          <w:w w:val="95"/>
        </w:rPr>
        <w:t> </w:t>
      </w:r>
      <w:r>
        <w:rPr>
          <w:w w:val="95"/>
        </w:rPr>
        <w:t>ella</w:t>
      </w:r>
      <w:r>
        <w:rPr>
          <w:spacing w:val="-13"/>
          <w:w w:val="95"/>
        </w:rPr>
        <w:t> </w:t>
      </w:r>
      <w:r>
        <w:rPr>
          <w:w w:val="95"/>
        </w:rPr>
        <w:t>intervienen,</w:t>
      </w:r>
      <w:r>
        <w:rPr>
          <w:spacing w:val="-12"/>
          <w:w w:val="95"/>
        </w:rPr>
        <w:t> </w:t>
      </w:r>
      <w:r>
        <w:rPr>
          <w:w w:val="95"/>
        </w:rPr>
        <w:t>ha</w:t>
      </w:r>
      <w:r>
        <w:rPr>
          <w:spacing w:val="-13"/>
          <w:w w:val="95"/>
        </w:rPr>
        <w:t> </w:t>
      </w:r>
      <w:r>
        <w:rPr>
          <w:w w:val="95"/>
        </w:rPr>
        <w:t>sido</w:t>
      </w:r>
      <w:r>
        <w:rPr>
          <w:spacing w:val="-13"/>
          <w:w w:val="95"/>
        </w:rPr>
        <w:t> </w:t>
      </w:r>
      <w:r>
        <w:rPr>
          <w:w w:val="95"/>
        </w:rPr>
        <w:t>un</w:t>
      </w:r>
      <w:r>
        <w:rPr>
          <w:spacing w:val="-13"/>
          <w:w w:val="95"/>
        </w:rPr>
        <w:t> </w:t>
      </w:r>
      <w:r>
        <w:rPr>
          <w:w w:val="95"/>
        </w:rPr>
        <w:t>proceso</w:t>
      </w:r>
      <w:r>
        <w:rPr>
          <w:spacing w:val="-13"/>
          <w:w w:val="95"/>
        </w:rPr>
        <w:t> </w:t>
      </w:r>
      <w:r>
        <w:rPr>
          <w:w w:val="95"/>
        </w:rPr>
        <w:t>gradual</w:t>
      </w:r>
      <w:r>
        <w:rPr>
          <w:spacing w:val="-14"/>
          <w:w w:val="95"/>
        </w:rPr>
        <w:t> </w:t>
      </w:r>
      <w:r>
        <w:rPr>
          <w:w w:val="95"/>
        </w:rPr>
        <w:t>que</w:t>
      </w:r>
      <w:r>
        <w:rPr>
          <w:spacing w:val="-13"/>
          <w:w w:val="95"/>
        </w:rPr>
        <w:t> </w:t>
      </w:r>
      <w:r>
        <w:rPr>
          <w:w w:val="95"/>
        </w:rPr>
        <w:t>no</w:t>
      </w:r>
      <w:r>
        <w:rPr>
          <w:spacing w:val="-13"/>
          <w:w w:val="95"/>
        </w:rPr>
        <w:t> </w:t>
      </w:r>
      <w:r>
        <w:rPr>
          <w:w w:val="95"/>
        </w:rPr>
        <w:t>se</w:t>
      </w:r>
      <w:r>
        <w:rPr>
          <w:spacing w:val="-13"/>
          <w:w w:val="95"/>
        </w:rPr>
        <w:t> </w:t>
      </w:r>
      <w:r>
        <w:rPr>
          <w:w w:val="95"/>
        </w:rPr>
        <w:t>entien- de</w:t>
      </w:r>
      <w:r>
        <w:rPr>
          <w:spacing w:val="-10"/>
          <w:w w:val="95"/>
        </w:rPr>
        <w:t> </w:t>
      </w:r>
      <w:r>
        <w:rPr>
          <w:w w:val="95"/>
        </w:rPr>
        <w:t>sin</w:t>
      </w:r>
      <w:r>
        <w:rPr>
          <w:spacing w:val="-10"/>
          <w:w w:val="95"/>
        </w:rPr>
        <w:t> </w:t>
      </w:r>
      <w:r>
        <w:rPr>
          <w:w w:val="95"/>
        </w:rPr>
        <w:t>antes</w:t>
      </w:r>
      <w:r>
        <w:rPr>
          <w:spacing w:val="-10"/>
          <w:w w:val="95"/>
        </w:rPr>
        <w:t> </w:t>
      </w:r>
      <w:r>
        <w:rPr>
          <w:spacing w:val="-3"/>
          <w:w w:val="95"/>
        </w:rPr>
        <w:t>recordar</w:t>
      </w:r>
      <w:r>
        <w:rPr>
          <w:spacing w:val="-10"/>
          <w:w w:val="95"/>
        </w:rPr>
        <w:t> </w:t>
      </w:r>
      <w:r>
        <w:rPr>
          <w:w w:val="95"/>
        </w:rPr>
        <w:t>cómo</w:t>
      </w:r>
      <w:r>
        <w:rPr>
          <w:spacing w:val="-10"/>
          <w:w w:val="95"/>
        </w:rPr>
        <w:t> </w:t>
      </w:r>
      <w:r>
        <w:rPr>
          <w:w w:val="95"/>
        </w:rPr>
        <w:t>el</w:t>
      </w:r>
      <w:r>
        <w:rPr>
          <w:spacing w:val="-10"/>
          <w:w w:val="95"/>
        </w:rPr>
        <w:t> </w:t>
      </w:r>
      <w:r>
        <w:rPr>
          <w:w w:val="95"/>
        </w:rPr>
        <w:t>problema</w:t>
      </w:r>
      <w:r>
        <w:rPr>
          <w:spacing w:val="-11"/>
          <w:w w:val="95"/>
        </w:rPr>
        <w:t> </w:t>
      </w:r>
      <w:r>
        <w:rPr>
          <w:w w:val="95"/>
        </w:rPr>
        <w:t>de</w:t>
      </w:r>
      <w:r>
        <w:rPr>
          <w:spacing w:val="-10"/>
          <w:w w:val="95"/>
        </w:rPr>
        <w:t> </w:t>
      </w:r>
      <w:r>
        <w:rPr>
          <w:w w:val="95"/>
        </w:rPr>
        <w:t>afectación</w:t>
      </w:r>
      <w:r>
        <w:rPr>
          <w:spacing w:val="-10"/>
          <w:w w:val="95"/>
        </w:rPr>
        <w:t> </w:t>
      </w:r>
      <w:r>
        <w:rPr>
          <w:w w:val="95"/>
        </w:rPr>
        <w:t>a</w:t>
      </w:r>
      <w:r>
        <w:rPr>
          <w:spacing w:val="-10"/>
          <w:w w:val="95"/>
        </w:rPr>
        <w:t> </w:t>
      </w:r>
      <w:r>
        <w:rPr>
          <w:w w:val="95"/>
        </w:rPr>
        <w:t>la</w:t>
      </w:r>
      <w:r>
        <w:rPr>
          <w:spacing w:val="-10"/>
          <w:w w:val="95"/>
        </w:rPr>
        <w:t> </w:t>
      </w:r>
      <w:r>
        <w:rPr>
          <w:w w:val="95"/>
        </w:rPr>
        <w:t>biodiversidad</w:t>
      </w:r>
      <w:r>
        <w:rPr>
          <w:spacing w:val="-11"/>
          <w:w w:val="95"/>
        </w:rPr>
        <w:t> </w:t>
      </w:r>
      <w:r>
        <w:rPr>
          <w:w w:val="95"/>
        </w:rPr>
        <w:t>y</w:t>
      </w:r>
      <w:r>
        <w:rPr>
          <w:spacing w:val="-10"/>
          <w:w w:val="95"/>
        </w:rPr>
        <w:t> </w:t>
      </w:r>
      <w:r>
        <w:rPr>
          <w:w w:val="95"/>
        </w:rPr>
        <w:t>daño</w:t>
      </w:r>
      <w:r>
        <w:rPr>
          <w:spacing w:val="-10"/>
          <w:w w:val="95"/>
        </w:rPr>
        <w:t> </w:t>
      </w:r>
      <w:r>
        <w:rPr>
          <w:w w:val="95"/>
        </w:rPr>
        <w:t>al medio ambiente se constituyó como un problema en la agenda internacional. La preocupación</w:t>
      </w:r>
      <w:r>
        <w:rPr>
          <w:spacing w:val="-18"/>
          <w:w w:val="95"/>
        </w:rPr>
        <w:t> </w:t>
      </w:r>
      <w:r>
        <w:rPr>
          <w:w w:val="95"/>
        </w:rPr>
        <w:t>mundial</w:t>
      </w:r>
      <w:r>
        <w:rPr>
          <w:spacing w:val="-18"/>
          <w:w w:val="95"/>
        </w:rPr>
        <w:t> </w:t>
      </w:r>
      <w:r>
        <w:rPr>
          <w:w w:val="95"/>
        </w:rPr>
        <w:t>en</w:t>
      </w:r>
      <w:r>
        <w:rPr>
          <w:spacing w:val="-18"/>
          <w:w w:val="95"/>
        </w:rPr>
        <w:t> </w:t>
      </w:r>
      <w:r>
        <w:rPr>
          <w:w w:val="95"/>
        </w:rPr>
        <w:t>torno</w:t>
      </w:r>
      <w:r>
        <w:rPr>
          <w:spacing w:val="-18"/>
          <w:w w:val="95"/>
        </w:rPr>
        <w:t> </w:t>
      </w:r>
      <w:r>
        <w:rPr>
          <w:w w:val="95"/>
        </w:rPr>
        <w:t>a</w:t>
      </w:r>
      <w:r>
        <w:rPr>
          <w:spacing w:val="-18"/>
          <w:w w:val="95"/>
        </w:rPr>
        <w:t> </w:t>
      </w:r>
      <w:r>
        <w:rPr>
          <w:w w:val="95"/>
        </w:rPr>
        <w:t>la</w:t>
      </w:r>
      <w:r>
        <w:rPr>
          <w:spacing w:val="-18"/>
          <w:w w:val="95"/>
        </w:rPr>
        <w:t> </w:t>
      </w:r>
      <w:r>
        <w:rPr>
          <w:w w:val="95"/>
        </w:rPr>
        <w:t>degradación</w:t>
      </w:r>
      <w:r>
        <w:rPr>
          <w:spacing w:val="-18"/>
          <w:w w:val="95"/>
        </w:rPr>
        <w:t> </w:t>
      </w:r>
      <w:r>
        <w:rPr>
          <w:w w:val="95"/>
        </w:rPr>
        <w:t>de</w:t>
      </w:r>
      <w:r>
        <w:rPr>
          <w:spacing w:val="-18"/>
          <w:w w:val="95"/>
        </w:rPr>
        <w:t> </w:t>
      </w:r>
      <w:r>
        <w:rPr>
          <w:w w:val="95"/>
        </w:rPr>
        <w:t>la</w:t>
      </w:r>
      <w:r>
        <w:rPr>
          <w:spacing w:val="-18"/>
          <w:w w:val="95"/>
        </w:rPr>
        <w:t> </w:t>
      </w:r>
      <w:r>
        <w:rPr>
          <w:w w:val="95"/>
        </w:rPr>
        <w:t>naturaleza</w:t>
      </w:r>
      <w:r>
        <w:rPr>
          <w:spacing w:val="-18"/>
          <w:w w:val="95"/>
        </w:rPr>
        <w:t> </w:t>
      </w:r>
      <w:r>
        <w:rPr>
          <w:w w:val="95"/>
        </w:rPr>
        <w:t>y</w:t>
      </w:r>
      <w:r>
        <w:rPr>
          <w:spacing w:val="-18"/>
          <w:w w:val="95"/>
        </w:rPr>
        <w:t> </w:t>
      </w:r>
      <w:r>
        <w:rPr>
          <w:w w:val="95"/>
        </w:rPr>
        <w:t>recursos</w:t>
      </w:r>
      <w:r>
        <w:rPr>
          <w:spacing w:val="-18"/>
          <w:w w:val="95"/>
        </w:rPr>
        <w:t> </w:t>
      </w:r>
      <w:r>
        <w:rPr>
          <w:w w:val="95"/>
        </w:rPr>
        <w:t>natu- rales,</w:t>
      </w:r>
      <w:r>
        <w:rPr>
          <w:spacing w:val="-14"/>
          <w:w w:val="95"/>
        </w:rPr>
        <w:t> </w:t>
      </w:r>
      <w:r>
        <w:rPr>
          <w:w w:val="95"/>
        </w:rPr>
        <w:t>derivada</w:t>
      </w:r>
      <w:r>
        <w:rPr>
          <w:spacing w:val="-13"/>
          <w:w w:val="95"/>
        </w:rPr>
        <w:t> </w:t>
      </w:r>
      <w:r>
        <w:rPr>
          <w:w w:val="95"/>
        </w:rPr>
        <w:t>del</w:t>
      </w:r>
      <w:r>
        <w:rPr>
          <w:spacing w:val="-14"/>
          <w:w w:val="95"/>
        </w:rPr>
        <w:t> </w:t>
      </w:r>
      <w:r>
        <w:rPr>
          <w:w w:val="95"/>
        </w:rPr>
        <w:t>racionalismo</w:t>
      </w:r>
      <w:r>
        <w:rPr>
          <w:spacing w:val="-14"/>
          <w:w w:val="95"/>
        </w:rPr>
        <w:t> </w:t>
      </w:r>
      <w:r>
        <w:rPr>
          <w:w w:val="95"/>
        </w:rPr>
        <w:t>económico</w:t>
      </w:r>
      <w:r>
        <w:rPr>
          <w:spacing w:val="-14"/>
          <w:w w:val="95"/>
        </w:rPr>
        <w:t> </w:t>
      </w:r>
      <w:r>
        <w:rPr>
          <w:w w:val="95"/>
        </w:rPr>
        <w:t>del</w:t>
      </w:r>
      <w:r>
        <w:rPr>
          <w:spacing w:val="-14"/>
          <w:w w:val="95"/>
        </w:rPr>
        <w:t> </w:t>
      </w:r>
      <w:r>
        <w:rPr>
          <w:w w:val="95"/>
        </w:rPr>
        <w:t>modelo</w:t>
      </w:r>
      <w:r>
        <w:rPr>
          <w:spacing w:val="-14"/>
          <w:w w:val="95"/>
        </w:rPr>
        <w:t> </w:t>
      </w:r>
      <w:r>
        <w:rPr>
          <w:w w:val="95"/>
        </w:rPr>
        <w:t>capitalista,</w:t>
      </w:r>
      <w:r>
        <w:rPr>
          <w:spacing w:val="-14"/>
          <w:w w:val="95"/>
        </w:rPr>
        <w:t> </w:t>
      </w:r>
      <w:r>
        <w:rPr>
          <w:w w:val="95"/>
        </w:rPr>
        <w:t>sustentado</w:t>
      </w:r>
      <w:r>
        <w:rPr>
          <w:spacing w:val="-15"/>
          <w:w w:val="95"/>
        </w:rPr>
        <w:t> </w:t>
      </w:r>
      <w:r>
        <w:rPr>
          <w:w w:val="95"/>
        </w:rPr>
        <w:t>en considerar</w:t>
      </w:r>
      <w:r>
        <w:rPr>
          <w:spacing w:val="-19"/>
          <w:w w:val="95"/>
        </w:rPr>
        <w:t> </w:t>
      </w:r>
      <w:r>
        <w:rPr>
          <w:w w:val="95"/>
        </w:rPr>
        <w:t>a</w:t>
      </w:r>
      <w:r>
        <w:rPr>
          <w:spacing w:val="-19"/>
          <w:w w:val="95"/>
        </w:rPr>
        <w:t> </w:t>
      </w:r>
      <w:r>
        <w:rPr>
          <w:w w:val="95"/>
        </w:rPr>
        <w:t>la</w:t>
      </w:r>
      <w:r>
        <w:rPr>
          <w:spacing w:val="-19"/>
          <w:w w:val="95"/>
        </w:rPr>
        <w:t> </w:t>
      </w:r>
      <w:r>
        <w:rPr>
          <w:w w:val="95"/>
        </w:rPr>
        <w:t>naturaleza</w:t>
      </w:r>
      <w:r>
        <w:rPr>
          <w:spacing w:val="-19"/>
          <w:w w:val="95"/>
        </w:rPr>
        <w:t> </w:t>
      </w:r>
      <w:r>
        <w:rPr>
          <w:w w:val="95"/>
        </w:rPr>
        <w:t>sólo</w:t>
      </w:r>
      <w:r>
        <w:rPr>
          <w:spacing w:val="-19"/>
          <w:w w:val="95"/>
        </w:rPr>
        <w:t> </w:t>
      </w:r>
      <w:r>
        <w:rPr>
          <w:w w:val="95"/>
        </w:rPr>
        <w:t>como</w:t>
      </w:r>
      <w:r>
        <w:rPr>
          <w:spacing w:val="-19"/>
          <w:w w:val="95"/>
        </w:rPr>
        <w:t> </w:t>
      </w:r>
      <w:r>
        <w:rPr>
          <w:w w:val="95"/>
        </w:rPr>
        <w:t>un</w:t>
      </w:r>
      <w:r>
        <w:rPr>
          <w:spacing w:val="-19"/>
          <w:w w:val="95"/>
        </w:rPr>
        <w:t> </w:t>
      </w:r>
      <w:r>
        <w:rPr>
          <w:w w:val="95"/>
        </w:rPr>
        <w:t>satisfactor</w:t>
      </w:r>
      <w:r>
        <w:rPr>
          <w:spacing w:val="-20"/>
          <w:w w:val="95"/>
        </w:rPr>
        <w:t> </w:t>
      </w:r>
      <w:r>
        <w:rPr>
          <w:w w:val="95"/>
        </w:rPr>
        <w:t>de</w:t>
      </w:r>
      <w:r>
        <w:rPr>
          <w:spacing w:val="-19"/>
          <w:w w:val="95"/>
        </w:rPr>
        <w:t> </w:t>
      </w:r>
      <w:r>
        <w:rPr>
          <w:w w:val="95"/>
        </w:rPr>
        <w:t>materias</w:t>
      </w:r>
      <w:r>
        <w:rPr>
          <w:spacing w:val="-19"/>
          <w:w w:val="95"/>
        </w:rPr>
        <w:t> </w:t>
      </w:r>
      <w:r>
        <w:rPr>
          <w:w w:val="95"/>
        </w:rPr>
        <w:t>primas</w:t>
      </w:r>
      <w:r>
        <w:rPr>
          <w:spacing w:val="-19"/>
          <w:w w:val="95"/>
        </w:rPr>
        <w:t> </w:t>
      </w:r>
      <w:r>
        <w:rPr>
          <w:w w:val="95"/>
        </w:rPr>
        <w:t>y</w:t>
      </w:r>
      <w:r>
        <w:rPr>
          <w:spacing w:val="-19"/>
          <w:w w:val="95"/>
        </w:rPr>
        <w:t> </w:t>
      </w:r>
      <w:r>
        <w:rPr>
          <w:w w:val="95"/>
        </w:rPr>
        <w:t>fuente</w:t>
      </w:r>
      <w:r>
        <w:rPr>
          <w:spacing w:val="-20"/>
          <w:w w:val="95"/>
        </w:rPr>
        <w:t> </w:t>
      </w:r>
      <w:r>
        <w:rPr>
          <w:w w:val="95"/>
        </w:rPr>
        <w:t>de riquezas</w:t>
      </w:r>
      <w:r>
        <w:rPr>
          <w:spacing w:val="-9"/>
          <w:w w:val="95"/>
        </w:rPr>
        <w:t> </w:t>
      </w:r>
      <w:r>
        <w:rPr>
          <w:w w:val="95"/>
        </w:rPr>
        <w:t>minerales,</w:t>
      </w:r>
      <w:r>
        <w:rPr>
          <w:spacing w:val="-9"/>
          <w:w w:val="95"/>
        </w:rPr>
        <w:t> </w:t>
      </w:r>
      <w:r>
        <w:rPr>
          <w:w w:val="95"/>
        </w:rPr>
        <w:t>comenzó</w:t>
      </w:r>
      <w:r>
        <w:rPr>
          <w:spacing w:val="-9"/>
          <w:w w:val="95"/>
        </w:rPr>
        <w:t> </w:t>
      </w:r>
      <w:r>
        <w:rPr>
          <w:w w:val="95"/>
        </w:rPr>
        <w:t>con</w:t>
      </w:r>
      <w:r>
        <w:rPr>
          <w:spacing w:val="-9"/>
          <w:w w:val="95"/>
        </w:rPr>
        <w:t> </w:t>
      </w:r>
      <w:r>
        <w:rPr>
          <w:w w:val="95"/>
        </w:rPr>
        <w:t>las</w:t>
      </w:r>
      <w:r>
        <w:rPr>
          <w:spacing w:val="-9"/>
          <w:w w:val="95"/>
        </w:rPr>
        <w:t> </w:t>
      </w:r>
      <w:r>
        <w:rPr>
          <w:w w:val="95"/>
        </w:rPr>
        <w:t>protestas</w:t>
      </w:r>
      <w:r>
        <w:rPr>
          <w:spacing w:val="-10"/>
          <w:w w:val="95"/>
        </w:rPr>
        <w:t> </w:t>
      </w:r>
      <w:r>
        <w:rPr>
          <w:w w:val="95"/>
        </w:rPr>
        <w:t>de</w:t>
      </w:r>
      <w:r>
        <w:rPr>
          <w:spacing w:val="-9"/>
          <w:w w:val="95"/>
        </w:rPr>
        <w:t> </w:t>
      </w:r>
      <w:r>
        <w:rPr>
          <w:w w:val="95"/>
        </w:rPr>
        <w:t>grupos</w:t>
      </w:r>
      <w:r>
        <w:rPr>
          <w:spacing w:val="-10"/>
          <w:w w:val="95"/>
        </w:rPr>
        <w:t> </w:t>
      </w:r>
      <w:r>
        <w:rPr>
          <w:w w:val="95"/>
        </w:rPr>
        <w:t>ambientalistas,</w:t>
      </w:r>
      <w:r>
        <w:rPr>
          <w:spacing w:val="-9"/>
          <w:w w:val="95"/>
        </w:rPr>
        <w:t> </w:t>
      </w:r>
      <w:r>
        <w:rPr>
          <w:w w:val="95"/>
        </w:rPr>
        <w:t>organi- zaciones</w:t>
      </w:r>
      <w:r>
        <w:rPr>
          <w:spacing w:val="-6"/>
          <w:w w:val="95"/>
        </w:rPr>
        <w:t> </w:t>
      </w:r>
      <w:r>
        <w:rPr>
          <w:w w:val="95"/>
        </w:rPr>
        <w:t>sociales,</w:t>
      </w:r>
      <w:r>
        <w:rPr>
          <w:spacing w:val="-6"/>
          <w:w w:val="95"/>
        </w:rPr>
        <w:t> </w:t>
      </w:r>
      <w:r>
        <w:rPr>
          <w:w w:val="95"/>
        </w:rPr>
        <w:t>etc.,</w:t>
      </w:r>
      <w:r>
        <w:rPr>
          <w:spacing w:val="-5"/>
          <w:w w:val="95"/>
        </w:rPr>
        <w:t> </w:t>
      </w:r>
      <w:r>
        <w:rPr>
          <w:w w:val="95"/>
        </w:rPr>
        <w:t>en</w:t>
      </w:r>
      <w:r>
        <w:rPr>
          <w:spacing w:val="-6"/>
          <w:w w:val="95"/>
        </w:rPr>
        <w:t> </w:t>
      </w:r>
      <w:r>
        <w:rPr>
          <w:w w:val="95"/>
        </w:rPr>
        <w:t>las</w:t>
      </w:r>
      <w:r>
        <w:rPr>
          <w:spacing w:val="-5"/>
          <w:w w:val="95"/>
        </w:rPr>
        <w:t> </w:t>
      </w:r>
      <w:r>
        <w:rPr>
          <w:w w:val="95"/>
        </w:rPr>
        <w:t>que</w:t>
      </w:r>
      <w:r>
        <w:rPr>
          <w:spacing w:val="-5"/>
          <w:w w:val="95"/>
        </w:rPr>
        <w:t> </w:t>
      </w:r>
      <w:r>
        <w:rPr>
          <w:w w:val="95"/>
        </w:rPr>
        <w:t>se</w:t>
      </w:r>
      <w:r>
        <w:rPr>
          <w:spacing w:val="-6"/>
          <w:w w:val="95"/>
        </w:rPr>
        <w:t> </w:t>
      </w:r>
      <w:r>
        <w:rPr>
          <w:w w:val="95"/>
        </w:rPr>
        <w:t>hacía</w:t>
      </w:r>
      <w:r>
        <w:rPr>
          <w:spacing w:val="-5"/>
          <w:w w:val="95"/>
        </w:rPr>
        <w:t> </w:t>
      </w:r>
      <w:r>
        <w:rPr>
          <w:w w:val="95"/>
        </w:rPr>
        <w:t>un</w:t>
      </w:r>
      <w:r>
        <w:rPr>
          <w:spacing w:val="-6"/>
          <w:w w:val="95"/>
        </w:rPr>
        <w:t> </w:t>
      </w:r>
      <w:r>
        <w:rPr>
          <w:w w:val="95"/>
        </w:rPr>
        <w:t>llamado</w:t>
      </w:r>
      <w:r>
        <w:rPr>
          <w:spacing w:val="-5"/>
          <w:w w:val="95"/>
        </w:rPr>
        <w:t> </w:t>
      </w:r>
      <w:r>
        <w:rPr>
          <w:w w:val="95"/>
        </w:rPr>
        <w:t>a</w:t>
      </w:r>
      <w:r>
        <w:rPr>
          <w:spacing w:val="-6"/>
          <w:w w:val="95"/>
        </w:rPr>
        <w:t> </w:t>
      </w:r>
      <w:r>
        <w:rPr>
          <w:w w:val="95"/>
        </w:rPr>
        <w:t>la</w:t>
      </w:r>
      <w:r>
        <w:rPr>
          <w:spacing w:val="-6"/>
          <w:w w:val="95"/>
        </w:rPr>
        <w:t> </w:t>
      </w:r>
      <w:r>
        <w:rPr>
          <w:w w:val="95"/>
        </w:rPr>
        <w:t>comunidad</w:t>
      </w:r>
      <w:r>
        <w:rPr>
          <w:spacing w:val="-6"/>
          <w:w w:val="95"/>
        </w:rPr>
        <w:t> </w:t>
      </w:r>
      <w:r>
        <w:rPr>
          <w:w w:val="95"/>
        </w:rPr>
        <w:t>internacio-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22144" from="15pt,-30.932547pt" to="0pt,-30.932547pt" stroked="true" strokeweight=".25pt" strokecolor="#000000">
            <w10:wrap type="none"/>
          </v:line>
        </w:pict>
      </w:r>
      <w:r>
        <w:rPr/>
        <w:pict>
          <v:line style="position:absolute;mso-position-horizontal-relative:page;mso-position-vertical-relative:paragraph;z-index:22168" from="494.71701pt,-30.932547pt" to="509.71701pt,-30.932547pt" stroked="true" strokeweight=".25pt" strokecolor="#000000">
            <w10:wrap type="none"/>
          </v:line>
        </w:pict>
      </w:r>
      <w:r>
        <w:rPr/>
        <w:pict>
          <v:line style="position:absolute;mso-position-horizontal-relative:page;mso-position-vertical-relative:paragraph;z-index:22192" from="21pt,-36.932549pt" to="21pt,-51.932549pt" stroked="true" strokeweight=".25pt" strokecolor="#000000">
            <w10:wrap type="none"/>
          </v:line>
        </w:pict>
      </w:r>
      <w:r>
        <w:rPr/>
        <w:pict>
          <v:line style="position:absolute;mso-position-horizontal-relative:page;mso-position-vertical-relative:paragraph;z-index:22216" from="488.71701pt,-36.932549pt" to="488.71701pt,-51.932549pt" stroked="true" strokeweight=".25pt" strokecolor="#000000">
            <w10:wrap type="none"/>
          </v:line>
        </w:pict>
      </w:r>
      <w:r>
        <w:rPr>
          <w:sz w:val="19"/>
        </w:rPr>
        <w:t>176</w:t>
        <w:tab/>
      </w:r>
      <w:r>
        <w:rPr>
          <w:rFonts w:ascii="Times New Roman"/>
          <w:i/>
          <w:sz w:val="19"/>
        </w:rPr>
        <w:t>Francisco</w:t>
      </w:r>
      <w:r>
        <w:rPr>
          <w:rFonts w:ascii="Times New Roman"/>
          <w:i/>
          <w:spacing w:val="-24"/>
          <w:sz w:val="19"/>
        </w:rPr>
        <w:t> </w:t>
      </w:r>
      <w:r>
        <w:rPr>
          <w:rFonts w:ascii="Times New Roman"/>
          <w:i/>
          <w:sz w:val="19"/>
        </w:rPr>
        <w:t>Herrera</w:t>
      </w:r>
      <w:r>
        <w:rPr>
          <w:rFonts w:ascii="Times New Roman"/>
          <w:i/>
          <w:spacing w:val="-24"/>
          <w:sz w:val="19"/>
        </w:rPr>
        <w:t> </w:t>
      </w:r>
      <w:r>
        <w:rPr>
          <w:rFonts w:ascii="Times New Roman"/>
          <w:i/>
          <w:spacing w:val="-10"/>
          <w:sz w:val="19"/>
        </w:rPr>
        <w:t>T.,</w:t>
      </w:r>
      <w:r>
        <w:rPr>
          <w:rFonts w:ascii="Times New Roman"/>
          <w:i/>
          <w:spacing w:val="-24"/>
          <w:sz w:val="19"/>
        </w:rPr>
        <w:t> </w:t>
      </w:r>
      <w:r>
        <w:rPr>
          <w:rFonts w:ascii="Times New Roman"/>
          <w:i/>
          <w:sz w:val="19"/>
        </w:rPr>
        <w:t>Ivonne</w:t>
      </w:r>
      <w:r>
        <w:rPr>
          <w:rFonts w:ascii="Times New Roman"/>
          <w:i/>
          <w:spacing w:val="-24"/>
          <w:sz w:val="19"/>
        </w:rPr>
        <w:t> </w:t>
      </w:r>
      <w:r>
        <w:rPr>
          <w:rFonts w:ascii="Times New Roman"/>
          <w:i/>
          <w:sz w:val="19"/>
        </w:rPr>
        <w:t>Vizcarra</w:t>
      </w:r>
      <w:r>
        <w:rPr>
          <w:rFonts w:ascii="Times New Roman"/>
          <w:i/>
          <w:spacing w:val="-24"/>
          <w:sz w:val="19"/>
        </w:rPr>
        <w:t> </w:t>
      </w:r>
      <w:r>
        <w:rPr>
          <w:rFonts w:ascii="Times New Roman"/>
          <w:i/>
          <w:sz w:val="19"/>
        </w:rPr>
        <w:t>B.</w:t>
      </w:r>
      <w:r>
        <w:rPr>
          <w:rFonts w:ascii="Times New Roman"/>
          <w:i/>
          <w:spacing w:val="-24"/>
          <w:sz w:val="19"/>
        </w:rPr>
        <w:t> </w:t>
      </w:r>
      <w:r>
        <w:rPr>
          <w:rFonts w:ascii="Times New Roman"/>
          <w:i/>
          <w:sz w:val="19"/>
        </w:rPr>
        <w:t>y</w:t>
      </w:r>
      <w:r>
        <w:rPr>
          <w:rFonts w:ascii="Times New Roman"/>
          <w:i/>
          <w:spacing w:val="-24"/>
          <w:sz w:val="19"/>
        </w:rPr>
        <w:t> </w:t>
      </w:r>
      <w:r>
        <w:rPr>
          <w:rFonts w:ascii="Times New Roman"/>
          <w:i/>
          <w:spacing w:val="-4"/>
          <w:sz w:val="19"/>
        </w:rPr>
        <w:t>Fredyd</w:t>
      </w:r>
      <w:r>
        <w:rPr>
          <w:rFonts w:ascii="Times New Roman"/>
          <w:i/>
          <w:spacing w:val="-24"/>
          <w:sz w:val="19"/>
        </w:rPr>
        <w:t> </w:t>
      </w:r>
      <w:r>
        <w:rPr>
          <w:rFonts w:ascii="Times New Roman"/>
          <w:i/>
          <w:spacing w:val="-7"/>
          <w:sz w:val="19"/>
        </w:rPr>
        <w:t>Torres</w:t>
      </w:r>
      <w:r>
        <w:rPr>
          <w:rFonts w:ascii="Times New Roman"/>
          <w:i/>
          <w:spacing w:val="-24"/>
          <w:sz w:val="19"/>
        </w:rPr>
        <w:t> </w:t>
      </w:r>
      <w:r>
        <w:rPr>
          <w:rFonts w:ascii="Times New Roman"/>
          <w:i/>
          <w:spacing w:val="-4"/>
          <w:sz w:val="19"/>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457"/>
      </w:pPr>
      <w:r>
        <w:rPr>
          <w:w w:val="95"/>
        </w:rPr>
        <w:t>nal</w:t>
      </w:r>
      <w:r>
        <w:rPr>
          <w:spacing w:val="-13"/>
          <w:w w:val="95"/>
        </w:rPr>
        <w:t> </w:t>
      </w:r>
      <w:r>
        <w:rPr>
          <w:w w:val="95"/>
        </w:rPr>
        <w:t>para</w:t>
      </w:r>
      <w:r>
        <w:rPr>
          <w:spacing w:val="-14"/>
          <w:w w:val="95"/>
        </w:rPr>
        <w:t> </w:t>
      </w:r>
      <w:r>
        <w:rPr>
          <w:w w:val="95"/>
        </w:rPr>
        <w:t>poner</w:t>
      </w:r>
      <w:r>
        <w:rPr>
          <w:spacing w:val="-13"/>
          <w:w w:val="95"/>
        </w:rPr>
        <w:t> </w:t>
      </w:r>
      <w:r>
        <w:rPr>
          <w:w w:val="95"/>
        </w:rPr>
        <w:t>un</w:t>
      </w:r>
      <w:r>
        <w:rPr>
          <w:spacing w:val="-14"/>
          <w:w w:val="95"/>
        </w:rPr>
        <w:t> </w:t>
      </w:r>
      <w:r>
        <w:rPr>
          <w:w w:val="95"/>
        </w:rPr>
        <w:t>freno</w:t>
      </w:r>
      <w:r>
        <w:rPr>
          <w:spacing w:val="-13"/>
          <w:w w:val="95"/>
        </w:rPr>
        <w:t> </w:t>
      </w:r>
      <w:r>
        <w:rPr>
          <w:w w:val="95"/>
        </w:rPr>
        <w:t>a</w:t>
      </w:r>
      <w:r>
        <w:rPr>
          <w:spacing w:val="-14"/>
          <w:w w:val="95"/>
        </w:rPr>
        <w:t> </w:t>
      </w:r>
      <w:r>
        <w:rPr>
          <w:w w:val="95"/>
        </w:rPr>
        <w:t>la</w:t>
      </w:r>
      <w:r>
        <w:rPr>
          <w:spacing w:val="-13"/>
          <w:w w:val="95"/>
        </w:rPr>
        <w:t> </w:t>
      </w:r>
      <w:r>
        <w:rPr>
          <w:w w:val="95"/>
        </w:rPr>
        <w:t>depredación</w:t>
      </w:r>
      <w:r>
        <w:rPr>
          <w:spacing w:val="-13"/>
          <w:w w:val="95"/>
        </w:rPr>
        <w:t> </w:t>
      </w:r>
      <w:r>
        <w:rPr>
          <w:w w:val="95"/>
        </w:rPr>
        <w:t>del</w:t>
      </w:r>
      <w:r>
        <w:rPr>
          <w:spacing w:val="-13"/>
          <w:w w:val="95"/>
        </w:rPr>
        <w:t> </w:t>
      </w:r>
      <w:r>
        <w:rPr>
          <w:w w:val="95"/>
        </w:rPr>
        <w:t>medio</w:t>
      </w:r>
      <w:r>
        <w:rPr>
          <w:spacing w:val="-13"/>
          <w:w w:val="95"/>
        </w:rPr>
        <w:t> </w:t>
      </w:r>
      <w:r>
        <w:rPr>
          <w:w w:val="95"/>
        </w:rPr>
        <w:t>ambiente</w:t>
      </w:r>
      <w:r>
        <w:rPr>
          <w:spacing w:val="-14"/>
          <w:w w:val="95"/>
        </w:rPr>
        <w:t> </w:t>
      </w:r>
      <w:r>
        <w:rPr>
          <w:w w:val="95"/>
        </w:rPr>
        <w:t>como</w:t>
      </w:r>
      <w:r>
        <w:rPr>
          <w:spacing w:val="-13"/>
          <w:w w:val="95"/>
        </w:rPr>
        <w:t> </w:t>
      </w:r>
      <w:r>
        <w:rPr>
          <w:w w:val="95"/>
        </w:rPr>
        <w:t>consecuencia del</w:t>
      </w:r>
      <w:r>
        <w:rPr>
          <w:spacing w:val="-16"/>
          <w:w w:val="95"/>
        </w:rPr>
        <w:t> </w:t>
      </w:r>
      <w:r>
        <w:rPr>
          <w:w w:val="95"/>
        </w:rPr>
        <w:t>acelerado</w:t>
      </w:r>
      <w:r>
        <w:rPr>
          <w:spacing w:val="-16"/>
          <w:w w:val="95"/>
        </w:rPr>
        <w:t> </w:t>
      </w:r>
      <w:r>
        <w:rPr>
          <w:w w:val="95"/>
        </w:rPr>
        <w:t>crecimiento</w:t>
      </w:r>
      <w:r>
        <w:rPr>
          <w:spacing w:val="-16"/>
          <w:w w:val="95"/>
        </w:rPr>
        <w:t> </w:t>
      </w:r>
      <w:r>
        <w:rPr>
          <w:w w:val="95"/>
        </w:rPr>
        <w:t>industrial,</w:t>
      </w:r>
      <w:r>
        <w:rPr>
          <w:spacing w:val="-16"/>
          <w:w w:val="95"/>
        </w:rPr>
        <w:t> </w:t>
      </w:r>
      <w:r>
        <w:rPr>
          <w:w w:val="95"/>
        </w:rPr>
        <w:t>particularmente</w:t>
      </w:r>
      <w:r>
        <w:rPr>
          <w:spacing w:val="-16"/>
          <w:w w:val="95"/>
        </w:rPr>
        <w:t> </w:t>
      </w:r>
      <w:r>
        <w:rPr>
          <w:w w:val="95"/>
        </w:rPr>
        <w:t>en</w:t>
      </w:r>
      <w:r>
        <w:rPr>
          <w:spacing w:val="-16"/>
          <w:w w:val="95"/>
        </w:rPr>
        <w:t> </w:t>
      </w:r>
      <w:r>
        <w:rPr>
          <w:w w:val="95"/>
        </w:rPr>
        <w:t>los</w:t>
      </w:r>
      <w:r>
        <w:rPr>
          <w:spacing w:val="-16"/>
          <w:w w:val="95"/>
        </w:rPr>
        <w:t> </w:t>
      </w:r>
      <w:r>
        <w:rPr>
          <w:w w:val="95"/>
        </w:rPr>
        <w:t>países</w:t>
      </w:r>
      <w:r>
        <w:rPr>
          <w:spacing w:val="-16"/>
          <w:w w:val="95"/>
        </w:rPr>
        <w:t> </w:t>
      </w:r>
      <w:r>
        <w:rPr>
          <w:w w:val="95"/>
        </w:rPr>
        <w:t>ricos.</w:t>
      </w:r>
    </w:p>
    <w:p>
      <w:pPr>
        <w:pStyle w:val="BodyText"/>
        <w:spacing w:line="242" w:lineRule="auto"/>
        <w:ind w:left="1553" w:right="1551" w:firstLine="283"/>
        <w:jc w:val="both"/>
      </w:pPr>
      <w:r>
        <w:rPr>
          <w:w w:val="95"/>
        </w:rPr>
        <w:t>En</w:t>
      </w:r>
      <w:r>
        <w:rPr>
          <w:spacing w:val="-5"/>
          <w:w w:val="95"/>
        </w:rPr>
        <w:t> </w:t>
      </w:r>
      <w:r>
        <w:rPr>
          <w:w w:val="95"/>
        </w:rPr>
        <w:t>ese</w:t>
      </w:r>
      <w:r>
        <w:rPr>
          <w:spacing w:val="-5"/>
          <w:w w:val="95"/>
        </w:rPr>
        <w:t> </w:t>
      </w:r>
      <w:r>
        <w:rPr>
          <w:w w:val="95"/>
        </w:rPr>
        <w:t>sentido,</w:t>
      </w:r>
      <w:r>
        <w:rPr>
          <w:spacing w:val="-5"/>
          <w:w w:val="95"/>
        </w:rPr>
        <w:t> </w:t>
      </w:r>
      <w:r>
        <w:rPr>
          <w:w w:val="95"/>
        </w:rPr>
        <w:t>el</w:t>
      </w:r>
      <w:r>
        <w:rPr>
          <w:spacing w:val="-5"/>
          <w:w w:val="95"/>
        </w:rPr>
        <w:t> </w:t>
      </w:r>
      <w:r>
        <w:rPr>
          <w:w w:val="95"/>
        </w:rPr>
        <w:t>Estado</w:t>
      </w:r>
      <w:r>
        <w:rPr>
          <w:spacing w:val="-5"/>
          <w:w w:val="95"/>
        </w:rPr>
        <w:t> </w:t>
      </w:r>
      <w:r>
        <w:rPr>
          <w:w w:val="95"/>
        </w:rPr>
        <w:t>mexicano,</w:t>
      </w:r>
      <w:r>
        <w:rPr>
          <w:spacing w:val="-5"/>
          <w:w w:val="95"/>
        </w:rPr>
        <w:t> </w:t>
      </w:r>
      <w:r>
        <w:rPr>
          <w:w w:val="95"/>
        </w:rPr>
        <w:t>considerado</w:t>
      </w:r>
      <w:r>
        <w:rPr>
          <w:spacing w:val="-5"/>
          <w:w w:val="95"/>
        </w:rPr>
        <w:t> </w:t>
      </w:r>
      <w:r>
        <w:rPr>
          <w:w w:val="95"/>
        </w:rPr>
        <w:t>uno</w:t>
      </w:r>
      <w:r>
        <w:rPr>
          <w:spacing w:val="-5"/>
          <w:w w:val="95"/>
        </w:rPr>
        <w:t> </w:t>
      </w:r>
      <w:r>
        <w:rPr>
          <w:w w:val="95"/>
        </w:rPr>
        <w:t>de</w:t>
      </w:r>
      <w:r>
        <w:rPr>
          <w:spacing w:val="-5"/>
          <w:w w:val="95"/>
        </w:rPr>
        <w:t> </w:t>
      </w:r>
      <w:r>
        <w:rPr>
          <w:w w:val="95"/>
        </w:rPr>
        <w:t>los</w:t>
      </w:r>
      <w:r>
        <w:rPr>
          <w:spacing w:val="-5"/>
          <w:w w:val="95"/>
        </w:rPr>
        <w:t> </w:t>
      </w:r>
      <w:r>
        <w:rPr>
          <w:w w:val="95"/>
        </w:rPr>
        <w:t>países</w:t>
      </w:r>
      <w:r>
        <w:rPr>
          <w:spacing w:val="-5"/>
          <w:w w:val="95"/>
        </w:rPr>
        <w:t> </w:t>
      </w:r>
      <w:r>
        <w:rPr>
          <w:w w:val="95"/>
        </w:rPr>
        <w:t>con</w:t>
      </w:r>
      <w:r>
        <w:rPr>
          <w:spacing w:val="-5"/>
          <w:w w:val="95"/>
        </w:rPr>
        <w:t> </w:t>
      </w:r>
      <w:r>
        <w:rPr>
          <w:w w:val="95"/>
        </w:rPr>
        <w:t>mayor </w:t>
      </w:r>
      <w:r>
        <w:rPr/>
        <w:t>riqueza</w:t>
      </w:r>
      <w:r>
        <w:rPr>
          <w:spacing w:val="-9"/>
        </w:rPr>
        <w:t> </w:t>
      </w:r>
      <w:r>
        <w:rPr/>
        <w:t>y</w:t>
      </w:r>
      <w:r>
        <w:rPr>
          <w:spacing w:val="-10"/>
        </w:rPr>
        <w:t> </w:t>
      </w:r>
      <w:r>
        <w:rPr/>
        <w:t>diversidad</w:t>
      </w:r>
      <w:r>
        <w:rPr>
          <w:spacing w:val="-9"/>
        </w:rPr>
        <w:t> </w:t>
      </w:r>
      <w:r>
        <w:rPr/>
        <w:t>ecológica</w:t>
      </w:r>
      <w:r>
        <w:rPr>
          <w:spacing w:val="-9"/>
        </w:rPr>
        <w:t> </w:t>
      </w:r>
      <w:r>
        <w:rPr/>
        <w:t>y</w:t>
      </w:r>
      <w:r>
        <w:rPr>
          <w:spacing w:val="-10"/>
        </w:rPr>
        <w:t> </w:t>
      </w:r>
      <w:r>
        <w:rPr/>
        <w:t>ambiental</w:t>
      </w:r>
      <w:r>
        <w:rPr>
          <w:spacing w:val="-9"/>
        </w:rPr>
        <w:t> </w:t>
      </w:r>
      <w:r>
        <w:rPr/>
        <w:t>a</w:t>
      </w:r>
      <w:r>
        <w:rPr>
          <w:spacing w:val="-9"/>
        </w:rPr>
        <w:t> </w:t>
      </w:r>
      <w:r>
        <w:rPr/>
        <w:t>nivel</w:t>
      </w:r>
      <w:r>
        <w:rPr>
          <w:spacing w:val="-9"/>
        </w:rPr>
        <w:t> </w:t>
      </w:r>
      <w:r>
        <w:rPr/>
        <w:t>mundial,</w:t>
      </w:r>
      <w:r>
        <w:rPr>
          <w:spacing w:val="-9"/>
        </w:rPr>
        <w:t> </w:t>
      </w:r>
      <w:r>
        <w:rPr/>
        <w:t>ha</w:t>
      </w:r>
      <w:r>
        <w:rPr>
          <w:spacing w:val="-9"/>
        </w:rPr>
        <w:t> </w:t>
      </w:r>
      <w:r>
        <w:rPr/>
        <w:t>venido</w:t>
      </w:r>
      <w:r>
        <w:rPr>
          <w:spacing w:val="-10"/>
        </w:rPr>
        <w:t> </w:t>
      </w:r>
      <w:r>
        <w:rPr/>
        <w:t>suscri- biendo</w:t>
      </w:r>
      <w:r>
        <w:rPr>
          <w:spacing w:val="-16"/>
        </w:rPr>
        <w:t> </w:t>
      </w:r>
      <w:r>
        <w:rPr/>
        <w:t>convenios</w:t>
      </w:r>
      <w:r>
        <w:rPr>
          <w:spacing w:val="-16"/>
        </w:rPr>
        <w:t> </w:t>
      </w:r>
      <w:r>
        <w:rPr/>
        <w:t>y</w:t>
      </w:r>
      <w:r>
        <w:rPr>
          <w:spacing w:val="-16"/>
        </w:rPr>
        <w:t> </w:t>
      </w:r>
      <w:r>
        <w:rPr/>
        <w:t>compromisos</w:t>
      </w:r>
      <w:r>
        <w:rPr>
          <w:spacing w:val="-16"/>
        </w:rPr>
        <w:t> </w:t>
      </w:r>
      <w:r>
        <w:rPr/>
        <w:t>internacionales</w:t>
      </w:r>
      <w:r>
        <w:rPr>
          <w:spacing w:val="-16"/>
        </w:rPr>
        <w:t> </w:t>
      </w:r>
      <w:r>
        <w:rPr/>
        <w:t>a</w:t>
      </w:r>
      <w:r>
        <w:rPr>
          <w:spacing w:val="-16"/>
        </w:rPr>
        <w:t> </w:t>
      </w:r>
      <w:r>
        <w:rPr/>
        <w:t>favor</w:t>
      </w:r>
      <w:r>
        <w:rPr>
          <w:spacing w:val="-16"/>
        </w:rPr>
        <w:t> </w:t>
      </w:r>
      <w:r>
        <w:rPr/>
        <w:t>de</w:t>
      </w:r>
      <w:r>
        <w:rPr>
          <w:spacing w:val="-16"/>
        </w:rPr>
        <w:t> </w:t>
      </w:r>
      <w:r>
        <w:rPr/>
        <w:t>la</w:t>
      </w:r>
      <w:r>
        <w:rPr>
          <w:spacing w:val="-16"/>
        </w:rPr>
        <w:t> </w:t>
      </w:r>
      <w:r>
        <w:rPr/>
        <w:t>naturaleza</w:t>
      </w:r>
      <w:r>
        <w:rPr>
          <w:spacing w:val="-15"/>
        </w:rPr>
        <w:t> </w:t>
      </w:r>
      <w:r>
        <w:rPr/>
        <w:t>y</w:t>
      </w:r>
      <w:r>
        <w:rPr>
          <w:spacing w:val="-16"/>
        </w:rPr>
        <w:t> </w:t>
      </w:r>
      <w:r>
        <w:rPr/>
        <w:t>la biodiversidad.</w:t>
      </w:r>
    </w:p>
    <w:p>
      <w:pPr>
        <w:pStyle w:val="BodyText"/>
        <w:spacing w:line="242" w:lineRule="auto"/>
        <w:ind w:left="1553" w:right="1551" w:firstLine="283"/>
        <w:jc w:val="both"/>
      </w:pPr>
      <w:r>
        <w:rPr>
          <w:w w:val="95"/>
        </w:rPr>
        <w:t>De esta manera, en este apartado se expone brevemente cómo la cuestión de </w:t>
      </w:r>
      <w:r>
        <w:rPr/>
        <w:t>la</w:t>
      </w:r>
      <w:r>
        <w:rPr>
          <w:spacing w:val="-20"/>
        </w:rPr>
        <w:t> </w:t>
      </w:r>
      <w:r>
        <w:rPr/>
        <w:t>seguridad</w:t>
      </w:r>
      <w:r>
        <w:rPr>
          <w:spacing w:val="-20"/>
        </w:rPr>
        <w:t> </w:t>
      </w:r>
      <w:r>
        <w:rPr/>
        <w:t>y</w:t>
      </w:r>
      <w:r>
        <w:rPr>
          <w:spacing w:val="-20"/>
        </w:rPr>
        <w:t> </w:t>
      </w:r>
      <w:r>
        <w:rPr/>
        <w:t>conservación</w:t>
      </w:r>
      <w:r>
        <w:rPr>
          <w:spacing w:val="-20"/>
        </w:rPr>
        <w:t> </w:t>
      </w:r>
      <w:r>
        <w:rPr/>
        <w:t>del</w:t>
      </w:r>
      <w:r>
        <w:rPr>
          <w:spacing w:val="-20"/>
        </w:rPr>
        <w:t> </w:t>
      </w:r>
      <w:r>
        <w:rPr/>
        <w:t>medio</w:t>
      </w:r>
      <w:r>
        <w:rPr>
          <w:spacing w:val="-20"/>
        </w:rPr>
        <w:t> </w:t>
      </w:r>
      <w:r>
        <w:rPr/>
        <w:t>ambiente</w:t>
      </w:r>
      <w:r>
        <w:rPr>
          <w:spacing w:val="-20"/>
        </w:rPr>
        <w:t> </w:t>
      </w:r>
      <w:r>
        <w:rPr/>
        <w:t>ha</w:t>
      </w:r>
      <w:r>
        <w:rPr>
          <w:spacing w:val="-20"/>
        </w:rPr>
        <w:t> </w:t>
      </w:r>
      <w:r>
        <w:rPr/>
        <w:t>venido</w:t>
      </w:r>
      <w:r>
        <w:rPr>
          <w:spacing w:val="-20"/>
        </w:rPr>
        <w:t> </w:t>
      </w:r>
      <w:r>
        <w:rPr/>
        <w:t>tomando</w:t>
      </w:r>
      <w:r>
        <w:rPr>
          <w:spacing w:val="-20"/>
        </w:rPr>
        <w:t> </w:t>
      </w:r>
      <w:r>
        <w:rPr/>
        <w:t>fuerza</w:t>
      </w:r>
      <w:r>
        <w:rPr>
          <w:spacing w:val="-20"/>
        </w:rPr>
        <w:t> </w:t>
      </w:r>
      <w:r>
        <w:rPr/>
        <w:t>en el</w:t>
      </w:r>
      <w:r>
        <w:rPr>
          <w:spacing w:val="-15"/>
        </w:rPr>
        <w:t> </w:t>
      </w:r>
      <w:r>
        <w:rPr/>
        <w:t>contexto</w:t>
      </w:r>
      <w:r>
        <w:rPr>
          <w:spacing w:val="-15"/>
        </w:rPr>
        <w:t> </w:t>
      </w:r>
      <w:r>
        <w:rPr/>
        <w:t>internacional</w:t>
      </w:r>
      <w:r>
        <w:rPr>
          <w:spacing w:val="-14"/>
        </w:rPr>
        <w:t> </w:t>
      </w:r>
      <w:r>
        <w:rPr/>
        <w:t>y</w:t>
      </w:r>
      <w:r>
        <w:rPr>
          <w:spacing w:val="-15"/>
        </w:rPr>
        <w:t> </w:t>
      </w:r>
      <w:r>
        <w:rPr/>
        <w:t>de</w:t>
      </w:r>
      <w:r>
        <w:rPr>
          <w:spacing w:val="-15"/>
        </w:rPr>
        <w:t> </w:t>
      </w:r>
      <w:r>
        <w:rPr/>
        <w:t>qué</w:t>
      </w:r>
      <w:r>
        <w:rPr>
          <w:spacing w:val="-15"/>
        </w:rPr>
        <w:t> </w:t>
      </w:r>
      <w:r>
        <w:rPr/>
        <w:t>forma</w:t>
      </w:r>
      <w:r>
        <w:rPr>
          <w:spacing w:val="-15"/>
        </w:rPr>
        <w:t> </w:t>
      </w:r>
      <w:r>
        <w:rPr/>
        <w:t>ésta</w:t>
      </w:r>
      <w:r>
        <w:rPr>
          <w:spacing w:val="-15"/>
        </w:rPr>
        <w:t> </w:t>
      </w:r>
      <w:r>
        <w:rPr/>
        <w:t>ha</w:t>
      </w:r>
      <w:r>
        <w:rPr>
          <w:spacing w:val="-15"/>
        </w:rPr>
        <w:t> </w:t>
      </w:r>
      <w:r>
        <w:rPr/>
        <w:t>tenido</w:t>
      </w:r>
      <w:r>
        <w:rPr>
          <w:spacing w:val="-15"/>
        </w:rPr>
        <w:t> </w:t>
      </w:r>
      <w:r>
        <w:rPr/>
        <w:t>influencia</w:t>
      </w:r>
      <w:r>
        <w:rPr>
          <w:spacing w:val="-15"/>
        </w:rPr>
        <w:t> </w:t>
      </w:r>
      <w:r>
        <w:rPr/>
        <w:t>en</w:t>
      </w:r>
      <w:r>
        <w:rPr>
          <w:spacing w:val="-15"/>
        </w:rPr>
        <w:t> </w:t>
      </w:r>
      <w:r>
        <w:rPr/>
        <w:t>el</w:t>
      </w:r>
      <w:r>
        <w:rPr>
          <w:spacing w:val="-15"/>
        </w:rPr>
        <w:t> </w:t>
      </w:r>
      <w:r>
        <w:rPr/>
        <w:t>marco </w:t>
      </w:r>
      <w:r>
        <w:rPr>
          <w:w w:val="95"/>
        </w:rPr>
        <w:t>jurídico</w:t>
      </w:r>
      <w:r>
        <w:rPr>
          <w:spacing w:val="-11"/>
          <w:w w:val="95"/>
        </w:rPr>
        <w:t> </w:t>
      </w:r>
      <w:r>
        <w:rPr>
          <w:w w:val="95"/>
        </w:rPr>
        <w:t>e</w:t>
      </w:r>
      <w:r>
        <w:rPr>
          <w:spacing w:val="-11"/>
          <w:w w:val="95"/>
        </w:rPr>
        <w:t> </w:t>
      </w:r>
      <w:r>
        <w:rPr>
          <w:w w:val="95"/>
        </w:rPr>
        <w:t>institucional</w:t>
      </w:r>
      <w:r>
        <w:rPr>
          <w:spacing w:val="-11"/>
          <w:w w:val="95"/>
        </w:rPr>
        <w:t> </w:t>
      </w:r>
      <w:r>
        <w:rPr>
          <w:w w:val="95"/>
        </w:rPr>
        <w:t>mexicano</w:t>
      </w:r>
      <w:r>
        <w:rPr>
          <w:spacing w:val="-11"/>
          <w:w w:val="95"/>
        </w:rPr>
        <w:t> </w:t>
      </w:r>
      <w:r>
        <w:rPr>
          <w:w w:val="95"/>
        </w:rPr>
        <w:t>sobre</w:t>
      </w:r>
      <w:r>
        <w:rPr>
          <w:spacing w:val="-11"/>
          <w:w w:val="95"/>
        </w:rPr>
        <w:t> </w:t>
      </w:r>
      <w:r>
        <w:rPr>
          <w:w w:val="95"/>
        </w:rPr>
        <w:t>la</w:t>
      </w:r>
      <w:r>
        <w:rPr>
          <w:spacing w:val="-11"/>
          <w:w w:val="95"/>
        </w:rPr>
        <w:t> </w:t>
      </w:r>
      <w:r>
        <w:rPr>
          <w:w w:val="95"/>
        </w:rPr>
        <w:t>misma</w:t>
      </w:r>
      <w:r>
        <w:rPr>
          <w:spacing w:val="-11"/>
          <w:w w:val="95"/>
        </w:rPr>
        <w:t> </w:t>
      </w:r>
      <w:r>
        <w:rPr>
          <w:w w:val="95"/>
        </w:rPr>
        <w:t>materia.</w:t>
      </w:r>
    </w:p>
    <w:p>
      <w:pPr>
        <w:pStyle w:val="BodyText"/>
        <w:spacing w:line="242" w:lineRule="auto"/>
        <w:ind w:left="1553" w:right="1551" w:firstLine="283"/>
        <w:jc w:val="both"/>
      </w:pPr>
      <w:r>
        <w:rPr/>
        <w:t>El</w:t>
      </w:r>
      <w:r>
        <w:rPr>
          <w:spacing w:val="-28"/>
        </w:rPr>
        <w:t> </w:t>
      </w:r>
      <w:r>
        <w:rPr/>
        <w:t>crecimiento</w:t>
      </w:r>
      <w:r>
        <w:rPr>
          <w:spacing w:val="-28"/>
        </w:rPr>
        <w:t> </w:t>
      </w:r>
      <w:r>
        <w:rPr/>
        <w:t>acelerado</w:t>
      </w:r>
      <w:r>
        <w:rPr>
          <w:spacing w:val="-28"/>
        </w:rPr>
        <w:t> </w:t>
      </w:r>
      <w:r>
        <w:rPr/>
        <w:t>de</w:t>
      </w:r>
      <w:r>
        <w:rPr>
          <w:spacing w:val="-28"/>
        </w:rPr>
        <w:t> </w:t>
      </w:r>
      <w:r>
        <w:rPr/>
        <w:t>la</w:t>
      </w:r>
      <w:r>
        <w:rPr>
          <w:spacing w:val="-28"/>
        </w:rPr>
        <w:t> </w:t>
      </w:r>
      <w:r>
        <w:rPr/>
        <w:t>población</w:t>
      </w:r>
      <w:r>
        <w:rPr>
          <w:spacing w:val="-28"/>
        </w:rPr>
        <w:t> </w:t>
      </w:r>
      <w:r>
        <w:rPr/>
        <w:t>en</w:t>
      </w:r>
      <w:r>
        <w:rPr>
          <w:spacing w:val="-28"/>
        </w:rPr>
        <w:t> </w:t>
      </w:r>
      <w:r>
        <w:rPr/>
        <w:t>las</w:t>
      </w:r>
      <w:r>
        <w:rPr>
          <w:spacing w:val="-28"/>
        </w:rPr>
        <w:t> </w:t>
      </w:r>
      <w:r>
        <w:rPr/>
        <w:t>principales</w:t>
      </w:r>
      <w:r>
        <w:rPr>
          <w:spacing w:val="-28"/>
        </w:rPr>
        <w:t> </w:t>
      </w:r>
      <w:r>
        <w:rPr/>
        <w:t>urbes</w:t>
      </w:r>
      <w:r>
        <w:rPr>
          <w:spacing w:val="-28"/>
        </w:rPr>
        <w:t> </w:t>
      </w:r>
      <w:r>
        <w:rPr/>
        <w:t>del</w:t>
      </w:r>
      <w:r>
        <w:rPr>
          <w:spacing w:val="-28"/>
        </w:rPr>
        <w:t> </w:t>
      </w:r>
      <w:r>
        <w:rPr/>
        <w:t>mundo </w:t>
      </w:r>
      <w:r>
        <w:rPr>
          <w:w w:val="95"/>
        </w:rPr>
        <w:t>y</w:t>
      </w:r>
      <w:r>
        <w:rPr>
          <w:spacing w:val="-6"/>
          <w:w w:val="95"/>
        </w:rPr>
        <w:t> </w:t>
      </w:r>
      <w:r>
        <w:rPr>
          <w:w w:val="95"/>
        </w:rPr>
        <w:t>el</w:t>
      </w:r>
      <w:r>
        <w:rPr>
          <w:spacing w:val="-7"/>
          <w:w w:val="95"/>
        </w:rPr>
        <w:t> </w:t>
      </w:r>
      <w:r>
        <w:rPr>
          <w:w w:val="95"/>
        </w:rPr>
        <w:t>consumo</w:t>
      </w:r>
      <w:r>
        <w:rPr>
          <w:spacing w:val="-7"/>
          <w:w w:val="95"/>
        </w:rPr>
        <w:t> </w:t>
      </w:r>
      <w:r>
        <w:rPr>
          <w:w w:val="95"/>
        </w:rPr>
        <w:t>desmedido</w:t>
      </w:r>
      <w:r>
        <w:rPr>
          <w:spacing w:val="-6"/>
          <w:w w:val="95"/>
        </w:rPr>
        <w:t> </w:t>
      </w:r>
      <w:r>
        <w:rPr>
          <w:w w:val="95"/>
        </w:rPr>
        <w:t>de</w:t>
      </w:r>
      <w:r>
        <w:rPr>
          <w:spacing w:val="-6"/>
          <w:w w:val="95"/>
        </w:rPr>
        <w:t> </w:t>
      </w:r>
      <w:r>
        <w:rPr>
          <w:w w:val="95"/>
        </w:rPr>
        <w:t>bienes,</w:t>
      </w:r>
      <w:r>
        <w:rPr>
          <w:spacing w:val="-7"/>
          <w:w w:val="95"/>
        </w:rPr>
        <w:t> </w:t>
      </w:r>
      <w:r>
        <w:rPr>
          <w:w w:val="95"/>
        </w:rPr>
        <w:t>servicios</w:t>
      </w:r>
      <w:r>
        <w:rPr>
          <w:spacing w:val="-7"/>
          <w:w w:val="95"/>
        </w:rPr>
        <w:t> </w:t>
      </w:r>
      <w:r>
        <w:rPr>
          <w:w w:val="95"/>
        </w:rPr>
        <w:t>y</w:t>
      </w:r>
      <w:r>
        <w:rPr>
          <w:spacing w:val="-6"/>
          <w:w w:val="95"/>
        </w:rPr>
        <w:t> </w:t>
      </w:r>
      <w:r>
        <w:rPr>
          <w:w w:val="95"/>
        </w:rPr>
        <w:t>energía</w:t>
      </w:r>
      <w:r>
        <w:rPr>
          <w:spacing w:val="-7"/>
          <w:w w:val="95"/>
        </w:rPr>
        <w:t> </w:t>
      </w:r>
      <w:r>
        <w:rPr>
          <w:w w:val="95"/>
        </w:rPr>
        <w:t>por</w:t>
      </w:r>
      <w:r>
        <w:rPr>
          <w:spacing w:val="-6"/>
          <w:w w:val="95"/>
        </w:rPr>
        <w:t> </w:t>
      </w:r>
      <w:r>
        <w:rPr>
          <w:w w:val="95"/>
        </w:rPr>
        <w:t>parte</w:t>
      </w:r>
      <w:r>
        <w:rPr>
          <w:spacing w:val="-7"/>
          <w:w w:val="95"/>
        </w:rPr>
        <w:t> </w:t>
      </w:r>
      <w:r>
        <w:rPr>
          <w:w w:val="95"/>
        </w:rPr>
        <w:t>de</w:t>
      </w:r>
      <w:r>
        <w:rPr>
          <w:spacing w:val="-6"/>
          <w:w w:val="95"/>
        </w:rPr>
        <w:t> </w:t>
      </w:r>
      <w:r>
        <w:rPr>
          <w:w w:val="95"/>
        </w:rPr>
        <w:t>las</w:t>
      </w:r>
      <w:r>
        <w:rPr>
          <w:spacing w:val="-6"/>
          <w:w w:val="95"/>
        </w:rPr>
        <w:t> </w:t>
      </w:r>
      <w:r>
        <w:rPr>
          <w:w w:val="95"/>
        </w:rPr>
        <w:t>personas en</w:t>
      </w:r>
      <w:r>
        <w:rPr>
          <w:spacing w:val="-7"/>
          <w:w w:val="95"/>
        </w:rPr>
        <w:t> </w:t>
      </w:r>
      <w:r>
        <w:rPr>
          <w:w w:val="95"/>
        </w:rPr>
        <w:t>cada</w:t>
      </w:r>
      <w:r>
        <w:rPr>
          <w:spacing w:val="-7"/>
          <w:w w:val="95"/>
        </w:rPr>
        <w:t> </w:t>
      </w:r>
      <w:r>
        <w:rPr>
          <w:w w:val="95"/>
        </w:rPr>
        <w:t>rincón</w:t>
      </w:r>
      <w:r>
        <w:rPr>
          <w:spacing w:val="-7"/>
          <w:w w:val="95"/>
        </w:rPr>
        <w:t> </w:t>
      </w:r>
      <w:r>
        <w:rPr>
          <w:w w:val="95"/>
        </w:rPr>
        <w:t>del</w:t>
      </w:r>
      <w:r>
        <w:rPr>
          <w:spacing w:val="-7"/>
          <w:w w:val="95"/>
        </w:rPr>
        <w:t> </w:t>
      </w:r>
      <w:r>
        <w:rPr>
          <w:w w:val="95"/>
        </w:rPr>
        <w:t>planeta</w:t>
      </w:r>
      <w:r>
        <w:rPr>
          <w:spacing w:val="-7"/>
          <w:w w:val="95"/>
        </w:rPr>
        <w:t> </w:t>
      </w:r>
      <w:r>
        <w:rPr>
          <w:w w:val="95"/>
        </w:rPr>
        <w:t>han</w:t>
      </w:r>
      <w:r>
        <w:rPr>
          <w:spacing w:val="-7"/>
          <w:w w:val="95"/>
        </w:rPr>
        <w:t> </w:t>
      </w:r>
      <w:r>
        <w:rPr>
          <w:w w:val="95"/>
        </w:rPr>
        <w:t>generado</w:t>
      </w:r>
      <w:r>
        <w:rPr>
          <w:spacing w:val="-7"/>
          <w:w w:val="95"/>
        </w:rPr>
        <w:t> </w:t>
      </w:r>
      <w:r>
        <w:rPr>
          <w:w w:val="95"/>
        </w:rPr>
        <w:t>efectos</w:t>
      </w:r>
      <w:r>
        <w:rPr>
          <w:spacing w:val="-7"/>
          <w:w w:val="95"/>
        </w:rPr>
        <w:t> </w:t>
      </w:r>
      <w:r>
        <w:rPr>
          <w:w w:val="95"/>
        </w:rPr>
        <w:t>severos</w:t>
      </w:r>
      <w:r>
        <w:rPr>
          <w:spacing w:val="-7"/>
          <w:w w:val="95"/>
        </w:rPr>
        <w:t> </w:t>
      </w:r>
      <w:r>
        <w:rPr>
          <w:w w:val="95"/>
        </w:rPr>
        <w:t>y</w:t>
      </w:r>
      <w:r>
        <w:rPr>
          <w:spacing w:val="-7"/>
          <w:w w:val="95"/>
        </w:rPr>
        <w:t> </w:t>
      </w:r>
      <w:r>
        <w:rPr>
          <w:w w:val="95"/>
        </w:rPr>
        <w:t>nocivos</w:t>
      </w:r>
      <w:r>
        <w:rPr>
          <w:spacing w:val="-6"/>
          <w:w w:val="95"/>
        </w:rPr>
        <w:t> </w:t>
      </w:r>
      <w:r>
        <w:rPr>
          <w:w w:val="95"/>
        </w:rPr>
        <w:t>que</w:t>
      </w:r>
      <w:r>
        <w:rPr>
          <w:spacing w:val="-7"/>
          <w:w w:val="95"/>
        </w:rPr>
        <w:t> </w:t>
      </w:r>
      <w:r>
        <w:rPr>
          <w:w w:val="95"/>
        </w:rPr>
        <w:t>ponen</w:t>
      </w:r>
      <w:r>
        <w:rPr>
          <w:spacing w:val="-7"/>
          <w:w w:val="95"/>
        </w:rPr>
        <w:t> </w:t>
      </w:r>
      <w:r>
        <w:rPr>
          <w:w w:val="95"/>
        </w:rPr>
        <w:t>en peligro</w:t>
      </w:r>
      <w:r>
        <w:rPr>
          <w:spacing w:val="-14"/>
          <w:w w:val="95"/>
        </w:rPr>
        <w:t> </w:t>
      </w:r>
      <w:r>
        <w:rPr>
          <w:w w:val="95"/>
        </w:rPr>
        <w:t>las</w:t>
      </w:r>
      <w:r>
        <w:rPr>
          <w:spacing w:val="-14"/>
          <w:w w:val="95"/>
        </w:rPr>
        <w:t> </w:t>
      </w:r>
      <w:r>
        <w:rPr>
          <w:w w:val="95"/>
        </w:rPr>
        <w:t>fuentes</w:t>
      </w:r>
      <w:r>
        <w:rPr>
          <w:spacing w:val="-15"/>
          <w:w w:val="95"/>
        </w:rPr>
        <w:t> </w:t>
      </w:r>
      <w:r>
        <w:rPr>
          <w:w w:val="95"/>
        </w:rPr>
        <w:t>de</w:t>
      </w:r>
      <w:r>
        <w:rPr>
          <w:spacing w:val="-14"/>
          <w:w w:val="95"/>
        </w:rPr>
        <w:t> </w:t>
      </w:r>
      <w:r>
        <w:rPr>
          <w:w w:val="95"/>
        </w:rPr>
        <w:t>riqueza</w:t>
      </w:r>
      <w:r>
        <w:rPr>
          <w:spacing w:val="-14"/>
          <w:w w:val="95"/>
        </w:rPr>
        <w:t> </w:t>
      </w:r>
      <w:r>
        <w:rPr>
          <w:w w:val="95"/>
        </w:rPr>
        <w:t>natural</w:t>
      </w:r>
      <w:r>
        <w:rPr>
          <w:spacing w:val="-14"/>
          <w:w w:val="95"/>
        </w:rPr>
        <w:t> </w:t>
      </w:r>
      <w:r>
        <w:rPr>
          <w:w w:val="95"/>
        </w:rPr>
        <w:t>sobre</w:t>
      </w:r>
      <w:r>
        <w:rPr>
          <w:spacing w:val="-14"/>
          <w:w w:val="95"/>
        </w:rPr>
        <w:t> </w:t>
      </w:r>
      <w:r>
        <w:rPr>
          <w:w w:val="95"/>
        </w:rPr>
        <w:t>las</w:t>
      </w:r>
      <w:r>
        <w:rPr>
          <w:spacing w:val="-14"/>
          <w:w w:val="95"/>
        </w:rPr>
        <w:t> </w:t>
      </w:r>
      <w:r>
        <w:rPr>
          <w:w w:val="95"/>
        </w:rPr>
        <w:t>que</w:t>
      </w:r>
      <w:r>
        <w:rPr>
          <w:spacing w:val="-14"/>
          <w:w w:val="95"/>
        </w:rPr>
        <w:t> </w:t>
      </w:r>
      <w:r>
        <w:rPr>
          <w:w w:val="95"/>
        </w:rPr>
        <w:t>descansa</w:t>
      </w:r>
      <w:r>
        <w:rPr>
          <w:spacing w:val="-14"/>
          <w:w w:val="95"/>
        </w:rPr>
        <w:t> </w:t>
      </w:r>
      <w:r>
        <w:rPr>
          <w:w w:val="95"/>
        </w:rPr>
        <w:t>el</w:t>
      </w:r>
      <w:r>
        <w:rPr>
          <w:spacing w:val="-14"/>
          <w:w w:val="95"/>
        </w:rPr>
        <w:t> </w:t>
      </w:r>
      <w:r>
        <w:rPr>
          <w:w w:val="95"/>
        </w:rPr>
        <w:t>modelo</w:t>
      </w:r>
      <w:r>
        <w:rPr>
          <w:spacing w:val="-14"/>
          <w:w w:val="95"/>
        </w:rPr>
        <w:t> </w:t>
      </w:r>
      <w:r>
        <w:rPr>
          <w:w w:val="95"/>
        </w:rPr>
        <w:t>industrial </w:t>
      </w:r>
      <w:r>
        <w:rPr/>
        <w:t>imperante:</w:t>
      </w:r>
      <w:r>
        <w:rPr>
          <w:spacing w:val="-14"/>
        </w:rPr>
        <w:t> </w:t>
      </w:r>
      <w:r>
        <w:rPr/>
        <w:t>agua,</w:t>
      </w:r>
      <w:r>
        <w:rPr>
          <w:spacing w:val="-14"/>
        </w:rPr>
        <w:t> </w:t>
      </w:r>
      <w:r>
        <w:rPr/>
        <w:t>petróleo,</w:t>
      </w:r>
      <w:r>
        <w:rPr>
          <w:spacing w:val="-14"/>
        </w:rPr>
        <w:t> </w:t>
      </w:r>
      <w:r>
        <w:rPr/>
        <w:t>minerales,</w:t>
      </w:r>
      <w:r>
        <w:rPr>
          <w:spacing w:val="-14"/>
        </w:rPr>
        <w:t> </w:t>
      </w:r>
      <w:r>
        <w:rPr/>
        <w:t>bosques,</w:t>
      </w:r>
      <w:r>
        <w:rPr>
          <w:spacing w:val="-14"/>
        </w:rPr>
        <w:t> </w:t>
      </w:r>
      <w:r>
        <w:rPr/>
        <w:t>fauna</w:t>
      </w:r>
      <w:r>
        <w:rPr>
          <w:spacing w:val="-14"/>
        </w:rPr>
        <w:t> </w:t>
      </w:r>
      <w:r>
        <w:rPr/>
        <w:t>y</w:t>
      </w:r>
      <w:r>
        <w:rPr>
          <w:spacing w:val="-14"/>
        </w:rPr>
        <w:t> </w:t>
      </w:r>
      <w:r>
        <w:rPr/>
        <w:t>selvas.</w:t>
      </w:r>
      <w:r>
        <w:rPr>
          <w:spacing w:val="-14"/>
        </w:rPr>
        <w:t> </w:t>
      </w:r>
      <w:r>
        <w:rPr/>
        <w:t>En</w:t>
      </w:r>
      <w:r>
        <w:rPr>
          <w:spacing w:val="-14"/>
        </w:rPr>
        <w:t> </w:t>
      </w:r>
      <w:r>
        <w:rPr/>
        <w:t>ese</w:t>
      </w:r>
      <w:r>
        <w:rPr>
          <w:spacing w:val="-14"/>
        </w:rPr>
        <w:t> </w:t>
      </w:r>
      <w:r>
        <w:rPr/>
        <w:t>sentido, </w:t>
      </w:r>
      <w:r>
        <w:rPr>
          <w:w w:val="95"/>
        </w:rPr>
        <w:t>uno</w:t>
      </w:r>
      <w:r>
        <w:rPr>
          <w:spacing w:val="-11"/>
          <w:w w:val="95"/>
        </w:rPr>
        <w:t> </w:t>
      </w:r>
      <w:r>
        <w:rPr>
          <w:w w:val="95"/>
        </w:rPr>
        <w:t>de</w:t>
      </w:r>
      <w:r>
        <w:rPr>
          <w:spacing w:val="-11"/>
          <w:w w:val="95"/>
        </w:rPr>
        <w:t> </w:t>
      </w:r>
      <w:r>
        <w:rPr>
          <w:w w:val="95"/>
        </w:rPr>
        <w:t>los</w:t>
      </w:r>
      <w:r>
        <w:rPr>
          <w:spacing w:val="-11"/>
          <w:w w:val="95"/>
        </w:rPr>
        <w:t> </w:t>
      </w:r>
      <w:r>
        <w:rPr>
          <w:w w:val="95"/>
        </w:rPr>
        <w:t>primeros</w:t>
      </w:r>
      <w:r>
        <w:rPr>
          <w:spacing w:val="-11"/>
          <w:w w:val="95"/>
        </w:rPr>
        <w:t> </w:t>
      </w:r>
      <w:r>
        <w:rPr>
          <w:w w:val="95"/>
        </w:rPr>
        <w:t>pasos</w:t>
      </w:r>
      <w:r>
        <w:rPr>
          <w:spacing w:val="-11"/>
          <w:w w:val="95"/>
        </w:rPr>
        <w:t> </w:t>
      </w:r>
      <w:r>
        <w:rPr>
          <w:w w:val="95"/>
        </w:rPr>
        <w:t>–desde</w:t>
      </w:r>
      <w:r>
        <w:rPr>
          <w:spacing w:val="-11"/>
          <w:w w:val="95"/>
        </w:rPr>
        <w:t> </w:t>
      </w:r>
      <w:r>
        <w:rPr>
          <w:w w:val="95"/>
        </w:rPr>
        <w:t>el</w:t>
      </w:r>
      <w:r>
        <w:rPr>
          <w:spacing w:val="-11"/>
          <w:w w:val="95"/>
        </w:rPr>
        <w:t> </w:t>
      </w:r>
      <w:r>
        <w:rPr>
          <w:w w:val="95"/>
        </w:rPr>
        <w:t>enfoque</w:t>
      </w:r>
      <w:r>
        <w:rPr>
          <w:spacing w:val="-11"/>
          <w:w w:val="95"/>
        </w:rPr>
        <w:t> </w:t>
      </w:r>
      <w:r>
        <w:rPr>
          <w:w w:val="95"/>
        </w:rPr>
        <w:t>del</w:t>
      </w:r>
      <w:r>
        <w:rPr>
          <w:spacing w:val="-11"/>
          <w:w w:val="95"/>
        </w:rPr>
        <w:t> </w:t>
      </w:r>
      <w:r>
        <w:rPr>
          <w:w w:val="95"/>
        </w:rPr>
        <w:t>propio</w:t>
      </w:r>
      <w:r>
        <w:rPr>
          <w:spacing w:val="-11"/>
          <w:w w:val="95"/>
        </w:rPr>
        <w:t> </w:t>
      </w:r>
      <w:r>
        <w:rPr>
          <w:w w:val="95"/>
        </w:rPr>
        <w:t>sistema</w:t>
      </w:r>
      <w:r>
        <w:rPr>
          <w:spacing w:val="-11"/>
          <w:w w:val="95"/>
        </w:rPr>
        <w:t> </w:t>
      </w:r>
      <w:r>
        <w:rPr>
          <w:w w:val="95"/>
        </w:rPr>
        <w:t>de</w:t>
      </w:r>
      <w:r>
        <w:rPr>
          <w:spacing w:val="-11"/>
          <w:w w:val="95"/>
        </w:rPr>
        <w:t> </w:t>
      </w:r>
      <w:r>
        <w:rPr>
          <w:w w:val="95"/>
        </w:rPr>
        <w:t>mercado–</w:t>
      </w:r>
      <w:r>
        <w:rPr>
          <w:spacing w:val="-11"/>
          <w:w w:val="95"/>
        </w:rPr>
        <w:t> </w:t>
      </w:r>
      <w:r>
        <w:rPr>
          <w:w w:val="95"/>
        </w:rPr>
        <w:t>fue proteger</w:t>
      </w:r>
      <w:r>
        <w:rPr>
          <w:spacing w:val="-11"/>
          <w:w w:val="95"/>
        </w:rPr>
        <w:t> </w:t>
      </w:r>
      <w:r>
        <w:rPr>
          <w:w w:val="95"/>
        </w:rPr>
        <w:t>ciertas</w:t>
      </w:r>
      <w:r>
        <w:rPr>
          <w:spacing w:val="-11"/>
          <w:w w:val="95"/>
        </w:rPr>
        <w:t> </w:t>
      </w:r>
      <w:r>
        <w:rPr>
          <w:w w:val="95"/>
        </w:rPr>
        <w:t>especies</w:t>
      </w:r>
      <w:r>
        <w:rPr>
          <w:spacing w:val="-10"/>
          <w:w w:val="95"/>
        </w:rPr>
        <w:t> </w:t>
      </w:r>
      <w:r>
        <w:rPr>
          <w:w w:val="95"/>
        </w:rPr>
        <w:t>en</w:t>
      </w:r>
      <w:r>
        <w:rPr>
          <w:spacing w:val="-11"/>
          <w:w w:val="95"/>
        </w:rPr>
        <w:t> </w:t>
      </w:r>
      <w:r>
        <w:rPr>
          <w:w w:val="95"/>
        </w:rPr>
        <w:t>peligro</w:t>
      </w:r>
      <w:r>
        <w:rPr>
          <w:spacing w:val="-11"/>
          <w:w w:val="95"/>
        </w:rPr>
        <w:t> </w:t>
      </w:r>
      <w:r>
        <w:rPr>
          <w:w w:val="95"/>
        </w:rPr>
        <w:t>de</w:t>
      </w:r>
      <w:r>
        <w:rPr>
          <w:spacing w:val="-10"/>
          <w:w w:val="95"/>
        </w:rPr>
        <w:t> </w:t>
      </w:r>
      <w:r>
        <w:rPr>
          <w:w w:val="95"/>
        </w:rPr>
        <w:t>extinción</w:t>
      </w:r>
      <w:r>
        <w:rPr>
          <w:spacing w:val="-11"/>
          <w:w w:val="95"/>
        </w:rPr>
        <w:t> </w:t>
      </w:r>
      <w:r>
        <w:rPr>
          <w:w w:val="95"/>
        </w:rPr>
        <w:t>en</w:t>
      </w:r>
      <w:r>
        <w:rPr>
          <w:spacing w:val="-11"/>
          <w:w w:val="95"/>
        </w:rPr>
        <w:t> </w:t>
      </w:r>
      <w:r>
        <w:rPr>
          <w:w w:val="95"/>
        </w:rPr>
        <w:t>el</w:t>
      </w:r>
      <w:r>
        <w:rPr>
          <w:spacing w:val="-11"/>
          <w:w w:val="95"/>
        </w:rPr>
        <w:t> </w:t>
      </w:r>
      <w:r>
        <w:rPr>
          <w:w w:val="95"/>
        </w:rPr>
        <w:t>mundo</w:t>
      </w:r>
      <w:r>
        <w:rPr>
          <w:spacing w:val="-10"/>
          <w:w w:val="95"/>
        </w:rPr>
        <w:t> </w:t>
      </w:r>
      <w:r>
        <w:rPr>
          <w:w w:val="95"/>
        </w:rPr>
        <w:t>pero</w:t>
      </w:r>
      <w:r>
        <w:rPr>
          <w:spacing w:val="-11"/>
          <w:w w:val="95"/>
        </w:rPr>
        <w:t> </w:t>
      </w:r>
      <w:r>
        <w:rPr>
          <w:w w:val="95"/>
        </w:rPr>
        <w:t>sin</w:t>
      </w:r>
      <w:r>
        <w:rPr>
          <w:spacing w:val="-11"/>
          <w:w w:val="95"/>
        </w:rPr>
        <w:t> </w:t>
      </w:r>
      <w:r>
        <w:rPr>
          <w:w w:val="95"/>
        </w:rPr>
        <w:t>hacer</w:t>
      </w:r>
      <w:r>
        <w:rPr>
          <w:spacing w:val="-10"/>
          <w:w w:val="95"/>
        </w:rPr>
        <w:t> </w:t>
      </w:r>
      <w:r>
        <w:rPr>
          <w:w w:val="95"/>
        </w:rPr>
        <w:t>con- sideraciones</w:t>
      </w:r>
      <w:r>
        <w:rPr>
          <w:spacing w:val="-15"/>
          <w:w w:val="95"/>
        </w:rPr>
        <w:t> </w:t>
      </w:r>
      <w:r>
        <w:rPr>
          <w:w w:val="95"/>
        </w:rPr>
        <w:t>generales</w:t>
      </w:r>
      <w:r>
        <w:rPr>
          <w:spacing w:val="-15"/>
          <w:w w:val="95"/>
        </w:rPr>
        <w:t> </w:t>
      </w:r>
      <w:r>
        <w:rPr>
          <w:w w:val="95"/>
        </w:rPr>
        <w:t>e</w:t>
      </w:r>
      <w:r>
        <w:rPr>
          <w:spacing w:val="-14"/>
          <w:w w:val="95"/>
        </w:rPr>
        <w:t> </w:t>
      </w:r>
      <w:r>
        <w:rPr>
          <w:w w:val="95"/>
        </w:rPr>
        <w:t>integrales</w:t>
      </w:r>
      <w:r>
        <w:rPr>
          <w:spacing w:val="-14"/>
          <w:w w:val="95"/>
        </w:rPr>
        <w:t> </w:t>
      </w:r>
      <w:r>
        <w:rPr>
          <w:w w:val="95"/>
        </w:rPr>
        <w:t>del</w:t>
      </w:r>
      <w:r>
        <w:rPr>
          <w:spacing w:val="-14"/>
          <w:w w:val="95"/>
        </w:rPr>
        <w:t> </w:t>
      </w:r>
      <w:r>
        <w:rPr>
          <w:w w:val="95"/>
        </w:rPr>
        <w:t>medio</w:t>
      </w:r>
      <w:r>
        <w:rPr>
          <w:spacing w:val="-14"/>
          <w:w w:val="95"/>
        </w:rPr>
        <w:t> </w:t>
      </w:r>
      <w:r>
        <w:rPr>
          <w:w w:val="95"/>
        </w:rPr>
        <w:t>ambiente</w:t>
      </w:r>
      <w:r>
        <w:rPr>
          <w:spacing w:val="-14"/>
          <w:w w:val="95"/>
        </w:rPr>
        <w:t> </w:t>
      </w:r>
      <w:r>
        <w:rPr>
          <w:w w:val="95"/>
        </w:rPr>
        <w:t>(Bárcenas,</w:t>
      </w:r>
      <w:r>
        <w:rPr>
          <w:spacing w:val="-14"/>
          <w:w w:val="95"/>
        </w:rPr>
        <w:t> </w:t>
      </w:r>
      <w:r>
        <w:rPr>
          <w:w w:val="95"/>
        </w:rPr>
        <w:t>2007).</w:t>
      </w:r>
    </w:p>
    <w:p>
      <w:pPr>
        <w:pStyle w:val="BodyText"/>
        <w:spacing w:line="260" w:lineRule="exact"/>
        <w:ind w:left="1553" w:right="1551" w:firstLine="283"/>
        <w:jc w:val="both"/>
      </w:pPr>
      <w:r>
        <w:rPr/>
        <w:t>Sin</w:t>
      </w:r>
      <w:r>
        <w:rPr>
          <w:spacing w:val="-16"/>
        </w:rPr>
        <w:t> </w:t>
      </w:r>
      <w:r>
        <w:rPr/>
        <w:t>embargo,</w:t>
      </w:r>
      <w:r>
        <w:rPr>
          <w:spacing w:val="-16"/>
        </w:rPr>
        <w:t> </w:t>
      </w:r>
      <w:r>
        <w:rPr/>
        <w:t>la</w:t>
      </w:r>
      <w:r>
        <w:rPr>
          <w:spacing w:val="-16"/>
        </w:rPr>
        <w:t> </w:t>
      </w:r>
      <w:r>
        <w:rPr/>
        <w:t>presión</w:t>
      </w:r>
      <w:r>
        <w:rPr>
          <w:spacing w:val="-16"/>
        </w:rPr>
        <w:t> </w:t>
      </w:r>
      <w:r>
        <w:rPr/>
        <w:t>de</w:t>
      </w:r>
      <w:r>
        <w:rPr>
          <w:spacing w:val="-16"/>
        </w:rPr>
        <w:t> </w:t>
      </w:r>
      <w:r>
        <w:rPr/>
        <w:t>grupos</w:t>
      </w:r>
      <w:r>
        <w:rPr>
          <w:spacing w:val="-16"/>
        </w:rPr>
        <w:t> </w:t>
      </w:r>
      <w:r>
        <w:rPr/>
        <w:t>ambientalistas</w:t>
      </w:r>
      <w:r>
        <w:rPr>
          <w:spacing w:val="-15"/>
        </w:rPr>
        <w:t> </w:t>
      </w:r>
      <w:r>
        <w:rPr/>
        <w:t>en</w:t>
      </w:r>
      <w:r>
        <w:rPr>
          <w:spacing w:val="-16"/>
        </w:rPr>
        <w:t> </w:t>
      </w:r>
      <w:r>
        <w:rPr/>
        <w:t>el</w:t>
      </w:r>
      <w:r>
        <w:rPr>
          <w:spacing w:val="-16"/>
        </w:rPr>
        <w:t> </w:t>
      </w:r>
      <w:r>
        <w:rPr/>
        <w:t>mundo</w:t>
      </w:r>
      <w:r>
        <w:rPr>
          <w:spacing w:val="-16"/>
        </w:rPr>
        <w:t> </w:t>
      </w:r>
      <w:r>
        <w:rPr/>
        <w:t>logró</w:t>
      </w:r>
      <w:r>
        <w:rPr>
          <w:spacing w:val="-16"/>
        </w:rPr>
        <w:t> </w:t>
      </w:r>
      <w:r>
        <w:rPr/>
        <w:t>que</w:t>
      </w:r>
      <w:r>
        <w:rPr>
          <w:spacing w:val="-16"/>
        </w:rPr>
        <w:t> </w:t>
      </w:r>
      <w:r>
        <w:rPr/>
        <w:t>el tema</w:t>
      </w:r>
      <w:r>
        <w:rPr>
          <w:spacing w:val="-28"/>
        </w:rPr>
        <w:t> </w:t>
      </w:r>
      <w:r>
        <w:rPr/>
        <w:t>de</w:t>
      </w:r>
      <w:r>
        <w:rPr>
          <w:spacing w:val="-28"/>
        </w:rPr>
        <w:t> </w:t>
      </w:r>
      <w:r>
        <w:rPr/>
        <w:t>la</w:t>
      </w:r>
      <w:r>
        <w:rPr>
          <w:spacing w:val="-28"/>
        </w:rPr>
        <w:t> </w:t>
      </w:r>
      <w:r>
        <w:rPr/>
        <w:t>destrucción</w:t>
      </w:r>
      <w:r>
        <w:rPr>
          <w:spacing w:val="-27"/>
        </w:rPr>
        <w:t> </w:t>
      </w:r>
      <w:r>
        <w:rPr/>
        <w:t>de</w:t>
      </w:r>
      <w:r>
        <w:rPr>
          <w:spacing w:val="-28"/>
        </w:rPr>
        <w:t> </w:t>
      </w:r>
      <w:r>
        <w:rPr/>
        <w:t>la</w:t>
      </w:r>
      <w:r>
        <w:rPr>
          <w:spacing w:val="-28"/>
        </w:rPr>
        <w:t> </w:t>
      </w:r>
      <w:r>
        <w:rPr/>
        <w:t>naturaleza</w:t>
      </w:r>
      <w:r>
        <w:rPr>
          <w:spacing w:val="-27"/>
        </w:rPr>
        <w:t> </w:t>
      </w:r>
      <w:r>
        <w:rPr/>
        <w:t>y</w:t>
      </w:r>
      <w:r>
        <w:rPr>
          <w:spacing w:val="-28"/>
        </w:rPr>
        <w:t> </w:t>
      </w:r>
      <w:r>
        <w:rPr/>
        <w:t>los</w:t>
      </w:r>
      <w:r>
        <w:rPr>
          <w:spacing w:val="-28"/>
        </w:rPr>
        <w:t> </w:t>
      </w:r>
      <w:r>
        <w:rPr/>
        <w:t>ecosistemas</w:t>
      </w:r>
      <w:r>
        <w:rPr>
          <w:spacing w:val="-28"/>
        </w:rPr>
        <w:t> </w:t>
      </w:r>
      <w:r>
        <w:rPr/>
        <w:t>fuera</w:t>
      </w:r>
      <w:r>
        <w:rPr>
          <w:spacing w:val="-28"/>
        </w:rPr>
        <w:t> </w:t>
      </w:r>
      <w:r>
        <w:rPr/>
        <w:t>retomado</w:t>
      </w:r>
      <w:r>
        <w:rPr>
          <w:spacing w:val="-28"/>
        </w:rPr>
        <w:t> </w:t>
      </w:r>
      <w:r>
        <w:rPr/>
        <w:t>por</w:t>
      </w:r>
      <w:r>
        <w:rPr>
          <w:spacing w:val="-28"/>
        </w:rPr>
        <w:t> </w:t>
      </w:r>
      <w:r>
        <w:rPr/>
        <w:t>la comunidad</w:t>
      </w:r>
      <w:r>
        <w:rPr>
          <w:spacing w:val="-10"/>
        </w:rPr>
        <w:t> </w:t>
      </w:r>
      <w:r>
        <w:rPr/>
        <w:t>internacional.</w:t>
      </w:r>
      <w:r>
        <w:rPr>
          <w:spacing w:val="-10"/>
        </w:rPr>
        <w:t> </w:t>
      </w:r>
      <w:r>
        <w:rPr/>
        <w:t>Con</w:t>
      </w:r>
      <w:r>
        <w:rPr>
          <w:spacing w:val="-10"/>
        </w:rPr>
        <w:t> </w:t>
      </w:r>
      <w:r>
        <w:rPr/>
        <w:t>la</w:t>
      </w:r>
      <w:r>
        <w:rPr>
          <w:spacing w:val="-10"/>
        </w:rPr>
        <w:t> </w:t>
      </w:r>
      <w:r>
        <w:rPr/>
        <w:t>Declaración</w:t>
      </w:r>
      <w:r>
        <w:rPr>
          <w:spacing w:val="-11"/>
        </w:rPr>
        <w:t> </w:t>
      </w:r>
      <w:r>
        <w:rPr/>
        <w:t>de</w:t>
      </w:r>
      <w:r>
        <w:rPr>
          <w:spacing w:val="-10"/>
        </w:rPr>
        <w:t> </w:t>
      </w:r>
      <w:r>
        <w:rPr/>
        <w:t>las</w:t>
      </w:r>
      <w:r>
        <w:rPr>
          <w:spacing w:val="-10"/>
        </w:rPr>
        <w:t> </w:t>
      </w:r>
      <w:r>
        <w:rPr/>
        <w:t>Naciones</w:t>
      </w:r>
      <w:r>
        <w:rPr>
          <w:spacing w:val="-10"/>
        </w:rPr>
        <w:t> </w:t>
      </w:r>
      <w:r>
        <w:rPr/>
        <w:t>Unidas</w:t>
      </w:r>
      <w:r>
        <w:rPr>
          <w:spacing w:val="-10"/>
        </w:rPr>
        <w:t> </w:t>
      </w:r>
      <w:r>
        <w:rPr/>
        <w:t>sobre</w:t>
      </w:r>
      <w:r>
        <w:rPr>
          <w:spacing w:val="-10"/>
        </w:rPr>
        <w:t> </w:t>
      </w:r>
      <w:r>
        <w:rPr/>
        <w:t>el </w:t>
      </w:r>
      <w:r>
        <w:rPr>
          <w:rFonts w:ascii="Palatino Linotype" w:hAnsi="Palatino Linotype"/>
          <w:w w:val="95"/>
        </w:rPr>
        <w:t>Medio</w:t>
      </w:r>
      <w:r>
        <w:rPr>
          <w:rFonts w:ascii="Palatino Linotype" w:hAnsi="Palatino Linotype"/>
          <w:spacing w:val="-29"/>
          <w:w w:val="95"/>
        </w:rPr>
        <w:t> </w:t>
      </w:r>
      <w:r>
        <w:rPr>
          <w:rFonts w:ascii="Palatino Linotype" w:hAnsi="Palatino Linotype"/>
          <w:w w:val="95"/>
        </w:rPr>
        <w:t>Ambiente</w:t>
      </w:r>
      <w:r>
        <w:rPr>
          <w:rFonts w:ascii="Palatino Linotype" w:hAnsi="Palatino Linotype"/>
          <w:spacing w:val="-29"/>
          <w:w w:val="95"/>
        </w:rPr>
        <w:t> </w:t>
      </w:r>
      <w:r>
        <w:rPr>
          <w:rFonts w:ascii="Palatino Linotype" w:hAnsi="Palatino Linotype"/>
          <w:w w:val="95"/>
        </w:rPr>
        <w:t>Humano,</w:t>
      </w:r>
      <w:r>
        <w:rPr>
          <w:rFonts w:ascii="Palatino Linotype" w:hAnsi="Palatino Linotype"/>
          <w:spacing w:val="-29"/>
          <w:w w:val="95"/>
        </w:rPr>
        <w:t> </w:t>
      </w:r>
      <w:r>
        <w:rPr>
          <w:rFonts w:ascii="Palatino Linotype" w:hAnsi="Palatino Linotype"/>
          <w:w w:val="95"/>
        </w:rPr>
        <w:t>celebrada</w:t>
      </w:r>
      <w:r>
        <w:rPr>
          <w:rFonts w:ascii="Palatino Linotype" w:hAnsi="Palatino Linotype"/>
          <w:spacing w:val="-29"/>
          <w:w w:val="95"/>
        </w:rPr>
        <w:t> </w:t>
      </w:r>
      <w:r>
        <w:rPr>
          <w:rFonts w:ascii="Palatino Linotype" w:hAnsi="Palatino Linotype"/>
          <w:w w:val="95"/>
        </w:rPr>
        <w:t>en</w:t>
      </w:r>
      <w:r>
        <w:rPr>
          <w:rFonts w:ascii="Palatino Linotype" w:hAnsi="Palatino Linotype"/>
          <w:spacing w:val="-29"/>
          <w:w w:val="95"/>
        </w:rPr>
        <w:t> </w:t>
      </w:r>
      <w:r>
        <w:rPr>
          <w:rFonts w:ascii="Palatino Linotype" w:hAnsi="Palatino Linotype"/>
          <w:w w:val="95"/>
        </w:rPr>
        <w:t>Estocolmo,</w:t>
      </w:r>
      <w:r>
        <w:rPr>
          <w:rFonts w:ascii="Palatino Linotype" w:hAnsi="Palatino Linotype"/>
          <w:spacing w:val="-29"/>
          <w:w w:val="95"/>
        </w:rPr>
        <w:t> </w:t>
      </w:r>
      <w:r>
        <w:rPr>
          <w:rFonts w:ascii="Palatino Linotype" w:hAnsi="Palatino Linotype"/>
          <w:w w:val="95"/>
        </w:rPr>
        <w:t>Suecia,</w:t>
      </w:r>
      <w:r>
        <w:rPr>
          <w:rFonts w:ascii="Palatino Linotype" w:hAnsi="Palatino Linotype"/>
          <w:spacing w:val="-29"/>
          <w:w w:val="95"/>
        </w:rPr>
        <w:t> </w:t>
      </w:r>
      <w:r>
        <w:rPr>
          <w:rFonts w:ascii="Palatino Linotype" w:hAnsi="Palatino Linotype"/>
          <w:w w:val="95"/>
        </w:rPr>
        <w:t>en</w:t>
      </w:r>
      <w:r>
        <w:rPr>
          <w:rFonts w:ascii="Palatino Linotype" w:hAnsi="Palatino Linotype"/>
          <w:spacing w:val="-29"/>
          <w:w w:val="95"/>
        </w:rPr>
        <w:t> </w:t>
      </w:r>
      <w:r>
        <w:rPr>
          <w:rFonts w:ascii="Palatino Linotype" w:hAnsi="Palatino Linotype"/>
          <w:w w:val="95"/>
        </w:rPr>
        <w:t>1972,</w:t>
      </w:r>
      <w:r>
        <w:rPr>
          <w:rFonts w:ascii="Palatino Linotype" w:hAnsi="Palatino Linotype"/>
          <w:spacing w:val="-29"/>
          <w:w w:val="95"/>
        </w:rPr>
        <w:t> </w:t>
      </w:r>
      <w:r>
        <w:rPr>
          <w:rFonts w:ascii="Palatino Linotype" w:hAnsi="Palatino Linotype"/>
          <w:w w:val="95"/>
        </w:rPr>
        <w:t>comenzó</w:t>
      </w:r>
      <w:r>
        <w:rPr>
          <w:rFonts w:ascii="Palatino Linotype" w:hAnsi="Palatino Linotype"/>
          <w:spacing w:val="-29"/>
          <w:w w:val="95"/>
        </w:rPr>
        <w:t> </w:t>
      </w:r>
      <w:r>
        <w:rPr>
          <w:rFonts w:ascii="Palatino Linotype" w:hAnsi="Palatino Linotype"/>
          <w:w w:val="95"/>
        </w:rPr>
        <w:t>la </w:t>
      </w:r>
      <w:r>
        <w:rPr>
          <w:w w:val="95"/>
        </w:rPr>
        <w:t>base</w:t>
      </w:r>
      <w:r>
        <w:rPr>
          <w:spacing w:val="-4"/>
          <w:w w:val="95"/>
        </w:rPr>
        <w:t> </w:t>
      </w:r>
      <w:r>
        <w:rPr>
          <w:w w:val="95"/>
        </w:rPr>
        <w:t>de</w:t>
      </w:r>
      <w:r>
        <w:rPr>
          <w:spacing w:val="-4"/>
          <w:w w:val="95"/>
        </w:rPr>
        <w:t> </w:t>
      </w:r>
      <w:r>
        <w:rPr>
          <w:w w:val="95"/>
        </w:rPr>
        <w:t>principios</w:t>
      </w:r>
      <w:r>
        <w:rPr>
          <w:spacing w:val="-4"/>
          <w:w w:val="95"/>
        </w:rPr>
        <w:t> </w:t>
      </w:r>
      <w:r>
        <w:rPr>
          <w:w w:val="95"/>
        </w:rPr>
        <w:t>que</w:t>
      </w:r>
      <w:r>
        <w:rPr>
          <w:spacing w:val="-4"/>
          <w:w w:val="95"/>
        </w:rPr>
        <w:t> </w:t>
      </w:r>
      <w:r>
        <w:rPr>
          <w:w w:val="95"/>
        </w:rPr>
        <w:t>orientarían</w:t>
      </w:r>
      <w:r>
        <w:rPr>
          <w:spacing w:val="-4"/>
          <w:w w:val="95"/>
        </w:rPr>
        <w:t> </w:t>
      </w:r>
      <w:r>
        <w:rPr>
          <w:w w:val="95"/>
        </w:rPr>
        <w:t>el</w:t>
      </w:r>
      <w:r>
        <w:rPr>
          <w:spacing w:val="-4"/>
          <w:w w:val="95"/>
        </w:rPr>
        <w:t> </w:t>
      </w:r>
      <w:r>
        <w:rPr>
          <w:w w:val="95"/>
        </w:rPr>
        <w:t>desarrollo</w:t>
      </w:r>
      <w:r>
        <w:rPr>
          <w:spacing w:val="-4"/>
          <w:w w:val="95"/>
        </w:rPr>
        <w:t> </w:t>
      </w:r>
      <w:r>
        <w:rPr>
          <w:w w:val="95"/>
        </w:rPr>
        <w:t>moderno</w:t>
      </w:r>
      <w:r>
        <w:rPr>
          <w:spacing w:val="-4"/>
          <w:w w:val="95"/>
        </w:rPr>
        <w:t> </w:t>
      </w:r>
      <w:r>
        <w:rPr>
          <w:w w:val="95"/>
        </w:rPr>
        <w:t>de</w:t>
      </w:r>
      <w:r>
        <w:rPr>
          <w:spacing w:val="-4"/>
          <w:w w:val="95"/>
        </w:rPr>
        <w:t> </w:t>
      </w:r>
      <w:r>
        <w:rPr>
          <w:w w:val="95"/>
        </w:rPr>
        <w:t>la</w:t>
      </w:r>
      <w:r>
        <w:rPr>
          <w:spacing w:val="-4"/>
          <w:w w:val="95"/>
        </w:rPr>
        <w:t> </w:t>
      </w:r>
      <w:r>
        <w:rPr>
          <w:w w:val="95"/>
        </w:rPr>
        <w:t>legislación</w:t>
      </w:r>
      <w:r>
        <w:rPr>
          <w:spacing w:val="-4"/>
          <w:w w:val="95"/>
        </w:rPr>
        <w:t> </w:t>
      </w:r>
      <w:r>
        <w:rPr>
          <w:w w:val="95"/>
        </w:rPr>
        <w:t>inter- nacional</w:t>
      </w:r>
      <w:r>
        <w:rPr>
          <w:spacing w:val="-14"/>
          <w:w w:val="95"/>
        </w:rPr>
        <w:t> </w:t>
      </w:r>
      <w:r>
        <w:rPr>
          <w:w w:val="95"/>
        </w:rPr>
        <w:t>sobre</w:t>
      </w:r>
      <w:r>
        <w:rPr>
          <w:spacing w:val="-14"/>
          <w:w w:val="95"/>
        </w:rPr>
        <w:t> </w:t>
      </w:r>
      <w:r>
        <w:rPr>
          <w:w w:val="95"/>
        </w:rPr>
        <w:t>el</w:t>
      </w:r>
      <w:r>
        <w:rPr>
          <w:spacing w:val="-14"/>
          <w:w w:val="95"/>
        </w:rPr>
        <w:t> </w:t>
      </w:r>
      <w:r>
        <w:rPr>
          <w:w w:val="95"/>
        </w:rPr>
        <w:t>medio</w:t>
      </w:r>
      <w:r>
        <w:rPr>
          <w:spacing w:val="-14"/>
          <w:w w:val="95"/>
        </w:rPr>
        <w:t> </w:t>
      </w:r>
      <w:r>
        <w:rPr>
          <w:w w:val="95"/>
        </w:rPr>
        <w:t>ambiente</w:t>
      </w:r>
      <w:r>
        <w:rPr>
          <w:spacing w:val="-14"/>
          <w:w w:val="95"/>
        </w:rPr>
        <w:t> </w:t>
      </w:r>
      <w:r>
        <w:rPr>
          <w:w w:val="95"/>
        </w:rPr>
        <w:t>(Bárcenas,</w:t>
      </w:r>
      <w:r>
        <w:rPr>
          <w:spacing w:val="-14"/>
          <w:w w:val="95"/>
        </w:rPr>
        <w:t> </w:t>
      </w:r>
      <w:r>
        <w:rPr>
          <w:w w:val="95"/>
        </w:rPr>
        <w:t>2007).</w:t>
      </w:r>
    </w:p>
    <w:p>
      <w:pPr>
        <w:pStyle w:val="BodyText"/>
        <w:spacing w:line="260" w:lineRule="exact"/>
        <w:ind w:left="1553" w:right="1551" w:firstLine="283"/>
        <w:jc w:val="both"/>
      </w:pPr>
      <w:r>
        <w:rPr/>
        <w:t>No</w:t>
      </w:r>
      <w:r>
        <w:rPr>
          <w:spacing w:val="-29"/>
        </w:rPr>
        <w:t> </w:t>
      </w:r>
      <w:r>
        <w:rPr/>
        <w:t>obstante,</w:t>
      </w:r>
      <w:r>
        <w:rPr>
          <w:spacing w:val="-29"/>
        </w:rPr>
        <w:t> </w:t>
      </w:r>
      <w:r>
        <w:rPr/>
        <w:t>a</w:t>
      </w:r>
      <w:r>
        <w:rPr>
          <w:spacing w:val="-29"/>
        </w:rPr>
        <w:t> </w:t>
      </w:r>
      <w:r>
        <w:rPr/>
        <w:t>pesar</w:t>
      </w:r>
      <w:r>
        <w:rPr>
          <w:spacing w:val="-29"/>
        </w:rPr>
        <w:t> </w:t>
      </w:r>
      <w:r>
        <w:rPr/>
        <w:t>de</w:t>
      </w:r>
      <w:r>
        <w:rPr>
          <w:spacing w:val="-29"/>
        </w:rPr>
        <w:t> </w:t>
      </w:r>
      <w:r>
        <w:rPr/>
        <w:t>la</w:t>
      </w:r>
      <w:r>
        <w:rPr>
          <w:spacing w:val="-29"/>
        </w:rPr>
        <w:t> </w:t>
      </w:r>
      <w:r>
        <w:rPr/>
        <w:t>importancia</w:t>
      </w:r>
      <w:r>
        <w:rPr>
          <w:spacing w:val="-29"/>
        </w:rPr>
        <w:t> </w:t>
      </w:r>
      <w:r>
        <w:rPr/>
        <w:t>sobre</w:t>
      </w:r>
      <w:r>
        <w:rPr>
          <w:spacing w:val="-29"/>
        </w:rPr>
        <w:t> </w:t>
      </w:r>
      <w:r>
        <w:rPr/>
        <w:t>el</w:t>
      </w:r>
      <w:r>
        <w:rPr>
          <w:spacing w:val="-29"/>
        </w:rPr>
        <w:t> </w:t>
      </w:r>
      <w:r>
        <w:rPr/>
        <w:t>medio</w:t>
      </w:r>
      <w:r>
        <w:rPr>
          <w:spacing w:val="-29"/>
        </w:rPr>
        <w:t> </w:t>
      </w:r>
      <w:r>
        <w:rPr/>
        <w:t>ambiente</w:t>
      </w:r>
      <w:r>
        <w:rPr>
          <w:spacing w:val="-29"/>
        </w:rPr>
        <w:t> </w:t>
      </w:r>
      <w:r>
        <w:rPr/>
        <w:t>en</w:t>
      </w:r>
      <w:r>
        <w:rPr>
          <w:spacing w:val="-29"/>
        </w:rPr>
        <w:t> </w:t>
      </w:r>
      <w:r>
        <w:rPr/>
        <w:t>el</w:t>
      </w:r>
      <w:r>
        <w:rPr>
          <w:spacing w:val="-29"/>
        </w:rPr>
        <w:t> </w:t>
      </w:r>
      <w:r>
        <w:rPr/>
        <w:t>mundo y</w:t>
      </w:r>
      <w:r>
        <w:rPr>
          <w:spacing w:val="-25"/>
        </w:rPr>
        <w:t> </w:t>
      </w:r>
      <w:r>
        <w:rPr/>
        <w:t>su</w:t>
      </w:r>
      <w:r>
        <w:rPr>
          <w:spacing w:val="-25"/>
        </w:rPr>
        <w:t> </w:t>
      </w:r>
      <w:r>
        <w:rPr/>
        <w:t>fragilidad,</w:t>
      </w:r>
      <w:r>
        <w:rPr>
          <w:spacing w:val="-25"/>
        </w:rPr>
        <w:t> </w:t>
      </w:r>
      <w:r>
        <w:rPr/>
        <w:t>continuaba</w:t>
      </w:r>
      <w:r>
        <w:rPr>
          <w:spacing w:val="-25"/>
        </w:rPr>
        <w:t> </w:t>
      </w:r>
      <w:r>
        <w:rPr/>
        <w:t>en</w:t>
      </w:r>
      <w:r>
        <w:rPr>
          <w:spacing w:val="-25"/>
        </w:rPr>
        <w:t> </w:t>
      </w:r>
      <w:r>
        <w:rPr/>
        <w:t>paralelo</w:t>
      </w:r>
      <w:r>
        <w:rPr>
          <w:spacing w:val="-25"/>
        </w:rPr>
        <w:t> </w:t>
      </w:r>
      <w:r>
        <w:rPr/>
        <w:t>la</w:t>
      </w:r>
      <w:r>
        <w:rPr>
          <w:spacing w:val="-25"/>
        </w:rPr>
        <w:t> </w:t>
      </w:r>
      <w:r>
        <w:rPr/>
        <w:t>lógica</w:t>
      </w:r>
      <w:r>
        <w:rPr>
          <w:spacing w:val="-25"/>
        </w:rPr>
        <w:t> </w:t>
      </w:r>
      <w:r>
        <w:rPr/>
        <w:t>de</w:t>
      </w:r>
      <w:r>
        <w:rPr>
          <w:spacing w:val="-25"/>
        </w:rPr>
        <w:t> </w:t>
      </w:r>
      <w:r>
        <w:rPr/>
        <w:t>explotación</w:t>
      </w:r>
      <w:r>
        <w:rPr>
          <w:spacing w:val="-25"/>
        </w:rPr>
        <w:t> </w:t>
      </w:r>
      <w:r>
        <w:rPr/>
        <w:t>irracional</w:t>
      </w:r>
      <w:r>
        <w:rPr>
          <w:spacing w:val="-25"/>
        </w:rPr>
        <w:t> </w:t>
      </w:r>
      <w:r>
        <w:rPr/>
        <w:t>de</w:t>
      </w:r>
      <w:r>
        <w:rPr>
          <w:spacing w:val="-25"/>
        </w:rPr>
        <w:t> </w:t>
      </w:r>
      <w:r>
        <w:rPr/>
        <w:t>los recursos</w:t>
      </w:r>
      <w:r>
        <w:rPr>
          <w:spacing w:val="-13"/>
        </w:rPr>
        <w:t> </w:t>
      </w:r>
      <w:r>
        <w:rPr/>
        <w:t>naturales.</w:t>
      </w:r>
      <w:r>
        <w:rPr>
          <w:spacing w:val="-13"/>
        </w:rPr>
        <w:t> </w:t>
      </w:r>
      <w:r>
        <w:rPr>
          <w:spacing w:val="-6"/>
        </w:rPr>
        <w:t>Por</w:t>
      </w:r>
      <w:r>
        <w:rPr>
          <w:spacing w:val="-13"/>
        </w:rPr>
        <w:t> </w:t>
      </w:r>
      <w:r>
        <w:rPr/>
        <w:t>consiguiente,</w:t>
      </w:r>
      <w:r>
        <w:rPr>
          <w:spacing w:val="-13"/>
        </w:rPr>
        <w:t> </w:t>
      </w:r>
      <w:r>
        <w:rPr/>
        <w:t>en</w:t>
      </w:r>
      <w:r>
        <w:rPr>
          <w:spacing w:val="-13"/>
        </w:rPr>
        <w:t> </w:t>
      </w:r>
      <w:r>
        <w:rPr/>
        <w:t>adelante</w:t>
      </w:r>
      <w:r>
        <w:rPr>
          <w:spacing w:val="-13"/>
        </w:rPr>
        <w:t> </w:t>
      </w:r>
      <w:r>
        <w:rPr/>
        <w:t>se</w:t>
      </w:r>
      <w:r>
        <w:rPr>
          <w:spacing w:val="-13"/>
        </w:rPr>
        <w:t> </w:t>
      </w:r>
      <w:r>
        <w:rPr/>
        <w:t>incorpora</w:t>
      </w:r>
      <w:r>
        <w:rPr>
          <w:spacing w:val="-13"/>
        </w:rPr>
        <w:t> </w:t>
      </w:r>
      <w:r>
        <w:rPr/>
        <w:t>el</w:t>
      </w:r>
      <w:r>
        <w:rPr>
          <w:spacing w:val="-13"/>
        </w:rPr>
        <w:t> </w:t>
      </w:r>
      <w:r>
        <w:rPr/>
        <w:t>concepto</w:t>
      </w:r>
      <w:r>
        <w:rPr>
          <w:spacing w:val="-13"/>
        </w:rPr>
        <w:t> </w:t>
      </w:r>
      <w:r>
        <w:rPr/>
        <w:t>de </w:t>
      </w:r>
      <w:r>
        <w:rPr>
          <w:rFonts w:ascii="Times New Roman" w:hAnsi="Times New Roman"/>
          <w:i/>
          <w:w w:val="90"/>
        </w:rPr>
        <w:t>desarrollo susttenttable o susttenttabilidad. </w:t>
      </w:r>
      <w:r>
        <w:rPr>
          <w:w w:val="90"/>
        </w:rPr>
        <w:t>En la comisión de Brundtland se sintetiza </w:t>
      </w:r>
      <w:r>
        <w:rPr>
          <w:w w:val="95"/>
        </w:rPr>
        <w:t>el</w:t>
      </w:r>
      <w:r>
        <w:rPr>
          <w:spacing w:val="-3"/>
          <w:w w:val="95"/>
        </w:rPr>
        <w:t> </w:t>
      </w:r>
      <w:r>
        <w:rPr>
          <w:w w:val="95"/>
        </w:rPr>
        <w:t>nuevo</w:t>
      </w:r>
      <w:r>
        <w:rPr>
          <w:spacing w:val="-3"/>
          <w:w w:val="95"/>
        </w:rPr>
        <w:t> </w:t>
      </w:r>
      <w:r>
        <w:rPr>
          <w:w w:val="95"/>
        </w:rPr>
        <w:t>concepto</w:t>
      </w:r>
      <w:r>
        <w:rPr>
          <w:spacing w:val="-3"/>
          <w:w w:val="95"/>
        </w:rPr>
        <w:t> </w:t>
      </w:r>
      <w:r>
        <w:rPr>
          <w:w w:val="95"/>
        </w:rPr>
        <w:t>de</w:t>
      </w:r>
      <w:r>
        <w:rPr>
          <w:spacing w:val="-3"/>
          <w:w w:val="95"/>
        </w:rPr>
        <w:t> </w:t>
      </w:r>
      <w:r>
        <w:rPr>
          <w:w w:val="95"/>
        </w:rPr>
        <w:t>sustentable:</w:t>
      </w:r>
      <w:r>
        <w:rPr>
          <w:spacing w:val="-4"/>
          <w:w w:val="95"/>
        </w:rPr>
        <w:t> </w:t>
      </w:r>
      <w:r>
        <w:rPr>
          <w:w w:val="95"/>
        </w:rPr>
        <w:t>“aquel</w:t>
      </w:r>
      <w:r>
        <w:rPr>
          <w:spacing w:val="-4"/>
          <w:w w:val="95"/>
        </w:rPr>
        <w:t> </w:t>
      </w:r>
      <w:r>
        <w:rPr>
          <w:w w:val="95"/>
        </w:rPr>
        <w:t>que</w:t>
      </w:r>
      <w:r>
        <w:rPr>
          <w:spacing w:val="-3"/>
          <w:w w:val="95"/>
        </w:rPr>
        <w:t> </w:t>
      </w:r>
      <w:r>
        <w:rPr>
          <w:w w:val="95"/>
        </w:rPr>
        <w:t>se</w:t>
      </w:r>
      <w:r>
        <w:rPr>
          <w:spacing w:val="-3"/>
          <w:w w:val="95"/>
        </w:rPr>
        <w:t> </w:t>
      </w:r>
      <w:r>
        <w:rPr>
          <w:w w:val="95"/>
        </w:rPr>
        <w:t>lleve</w:t>
      </w:r>
      <w:r>
        <w:rPr>
          <w:spacing w:val="-3"/>
          <w:w w:val="95"/>
        </w:rPr>
        <w:t> </w:t>
      </w:r>
      <w:r>
        <w:rPr>
          <w:w w:val="95"/>
        </w:rPr>
        <w:t>a</w:t>
      </w:r>
      <w:r>
        <w:rPr>
          <w:spacing w:val="-3"/>
          <w:w w:val="95"/>
        </w:rPr>
        <w:t> </w:t>
      </w:r>
      <w:r>
        <w:rPr>
          <w:w w:val="95"/>
        </w:rPr>
        <w:t>cabo</w:t>
      </w:r>
      <w:r>
        <w:rPr>
          <w:spacing w:val="-3"/>
          <w:w w:val="95"/>
        </w:rPr>
        <w:t> </w:t>
      </w:r>
      <w:r>
        <w:rPr>
          <w:w w:val="95"/>
        </w:rPr>
        <w:t>sin</w:t>
      </w:r>
      <w:r>
        <w:rPr>
          <w:spacing w:val="-3"/>
          <w:w w:val="95"/>
        </w:rPr>
        <w:t> </w:t>
      </w:r>
      <w:r>
        <w:rPr>
          <w:w w:val="95"/>
        </w:rPr>
        <w:t>comprometer</w:t>
      </w:r>
      <w:r>
        <w:rPr>
          <w:spacing w:val="-4"/>
          <w:w w:val="95"/>
        </w:rPr>
        <w:t> </w:t>
      </w:r>
      <w:r>
        <w:rPr>
          <w:w w:val="95"/>
        </w:rPr>
        <w:t>la capacidad de las generaciones futuras para satisfacer sus propias necesidades”. </w:t>
      </w:r>
      <w:r>
        <w:rPr/>
        <w:t>Este</w:t>
      </w:r>
      <w:r>
        <w:rPr>
          <w:spacing w:val="-6"/>
        </w:rPr>
        <w:t> </w:t>
      </w:r>
      <w:r>
        <w:rPr/>
        <w:t>concepto</w:t>
      </w:r>
      <w:r>
        <w:rPr>
          <w:spacing w:val="-6"/>
        </w:rPr>
        <w:t> </w:t>
      </w:r>
      <w:r>
        <w:rPr/>
        <w:t>resultó</w:t>
      </w:r>
      <w:r>
        <w:rPr>
          <w:spacing w:val="-6"/>
        </w:rPr>
        <w:t> </w:t>
      </w:r>
      <w:r>
        <w:rPr/>
        <w:t>un</w:t>
      </w:r>
      <w:r>
        <w:rPr>
          <w:spacing w:val="-6"/>
        </w:rPr>
        <w:t> </w:t>
      </w:r>
      <w:r>
        <w:rPr/>
        <w:t>tanto</w:t>
      </w:r>
      <w:r>
        <w:rPr>
          <w:spacing w:val="-5"/>
        </w:rPr>
        <w:t> </w:t>
      </w:r>
      <w:r>
        <w:rPr/>
        <w:t>acotado</w:t>
      </w:r>
      <w:r>
        <w:rPr>
          <w:spacing w:val="-5"/>
        </w:rPr>
        <w:t> </w:t>
      </w:r>
      <w:r>
        <w:rPr/>
        <w:t>comparado</w:t>
      </w:r>
      <w:r>
        <w:rPr>
          <w:spacing w:val="-6"/>
        </w:rPr>
        <w:t> </w:t>
      </w:r>
      <w:r>
        <w:rPr/>
        <w:t>con</w:t>
      </w:r>
      <w:r>
        <w:rPr>
          <w:spacing w:val="-6"/>
        </w:rPr>
        <w:t> </w:t>
      </w:r>
      <w:r>
        <w:rPr/>
        <w:t>el</w:t>
      </w:r>
      <w:r>
        <w:rPr>
          <w:spacing w:val="-6"/>
        </w:rPr>
        <w:t> </w:t>
      </w:r>
      <w:r>
        <w:rPr/>
        <w:t>que</w:t>
      </w:r>
      <w:r>
        <w:rPr>
          <w:spacing w:val="-6"/>
        </w:rPr>
        <w:t> </w:t>
      </w:r>
      <w:r>
        <w:rPr>
          <w:spacing w:val="-3"/>
        </w:rPr>
        <w:t>expresaron</w:t>
      </w:r>
      <w:r>
        <w:rPr>
          <w:spacing w:val="-6"/>
        </w:rPr>
        <w:t> </w:t>
      </w:r>
      <w:r>
        <w:rPr/>
        <w:t>40 </w:t>
      </w:r>
      <w:r>
        <w:rPr>
          <w:rFonts w:ascii="Palatino Linotype" w:hAnsi="Palatino Linotype"/>
          <w:w w:val="95"/>
        </w:rPr>
        <w:t>pensadores</w:t>
      </w:r>
      <w:r>
        <w:rPr>
          <w:rFonts w:ascii="Palatino Linotype" w:hAnsi="Palatino Linotype"/>
          <w:spacing w:val="-7"/>
          <w:w w:val="95"/>
        </w:rPr>
        <w:t> </w:t>
      </w:r>
      <w:r>
        <w:rPr>
          <w:rFonts w:ascii="Palatino Linotype" w:hAnsi="Palatino Linotype"/>
          <w:w w:val="95"/>
        </w:rPr>
        <w:t>del</w:t>
      </w:r>
      <w:r>
        <w:rPr>
          <w:rFonts w:ascii="Palatino Linotype" w:hAnsi="Palatino Linotype"/>
          <w:spacing w:val="-7"/>
          <w:w w:val="95"/>
        </w:rPr>
        <w:t> </w:t>
      </w:r>
      <w:r>
        <w:rPr>
          <w:rFonts w:ascii="Palatino Linotype" w:hAnsi="Palatino Linotype"/>
          <w:w w:val="95"/>
        </w:rPr>
        <w:t>mundo,</w:t>
      </w:r>
      <w:r>
        <w:rPr>
          <w:rFonts w:ascii="Palatino Linotype" w:hAnsi="Palatino Linotype"/>
          <w:spacing w:val="-7"/>
          <w:w w:val="95"/>
        </w:rPr>
        <w:t> </w:t>
      </w:r>
      <w:r>
        <w:rPr>
          <w:rFonts w:ascii="Palatino Linotype" w:hAnsi="Palatino Linotype"/>
          <w:w w:val="95"/>
        </w:rPr>
        <w:t>resumido</w:t>
      </w:r>
      <w:r>
        <w:rPr>
          <w:rFonts w:ascii="Palatino Linotype" w:hAnsi="Palatino Linotype"/>
          <w:spacing w:val="-7"/>
          <w:w w:val="95"/>
        </w:rPr>
        <w:t> </w:t>
      </w:r>
      <w:r>
        <w:rPr>
          <w:rFonts w:ascii="Palatino Linotype" w:hAnsi="Palatino Linotype"/>
          <w:w w:val="95"/>
        </w:rPr>
        <w:t>en</w:t>
      </w:r>
      <w:r>
        <w:rPr>
          <w:rFonts w:ascii="Palatino Linotype" w:hAnsi="Palatino Linotype"/>
          <w:spacing w:val="-7"/>
          <w:w w:val="95"/>
        </w:rPr>
        <w:t> </w:t>
      </w:r>
      <w:r>
        <w:rPr>
          <w:rFonts w:ascii="Palatino Linotype" w:hAnsi="Palatino Linotype"/>
          <w:w w:val="95"/>
        </w:rPr>
        <w:t>el</w:t>
      </w:r>
      <w:r>
        <w:rPr>
          <w:rFonts w:ascii="Palatino Linotype" w:hAnsi="Palatino Linotype"/>
          <w:spacing w:val="-7"/>
          <w:w w:val="95"/>
        </w:rPr>
        <w:t> </w:t>
      </w:r>
      <w:r>
        <w:rPr>
          <w:rFonts w:ascii="Palatino Linotype" w:hAnsi="Palatino Linotype"/>
          <w:w w:val="95"/>
        </w:rPr>
        <w:t>Informe</w:t>
      </w:r>
      <w:r>
        <w:rPr>
          <w:rFonts w:ascii="Palatino Linotype" w:hAnsi="Palatino Linotype"/>
          <w:spacing w:val="-7"/>
          <w:w w:val="95"/>
        </w:rPr>
        <w:t> </w:t>
      </w:r>
      <w:r>
        <w:rPr>
          <w:rFonts w:ascii="Palatino Linotype" w:hAnsi="Palatino Linotype"/>
          <w:w w:val="95"/>
        </w:rPr>
        <w:t>de</w:t>
      </w:r>
      <w:r>
        <w:rPr>
          <w:rFonts w:ascii="Palatino Linotype" w:hAnsi="Palatino Linotype"/>
          <w:spacing w:val="-7"/>
          <w:w w:val="95"/>
        </w:rPr>
        <w:t> </w:t>
      </w:r>
      <w:r>
        <w:rPr>
          <w:rFonts w:ascii="Palatino Linotype" w:hAnsi="Palatino Linotype"/>
          <w:w w:val="95"/>
        </w:rPr>
        <w:t>La</w:t>
      </w:r>
      <w:r>
        <w:rPr>
          <w:rFonts w:ascii="Palatino Linotype" w:hAnsi="Palatino Linotype"/>
          <w:spacing w:val="-7"/>
          <w:w w:val="95"/>
        </w:rPr>
        <w:t> </w:t>
      </w:r>
      <w:r>
        <w:rPr>
          <w:rFonts w:ascii="Palatino Linotype" w:hAnsi="Palatino Linotype"/>
          <w:w w:val="95"/>
        </w:rPr>
        <w:t>Haya,</w:t>
      </w:r>
      <w:r>
        <w:rPr>
          <w:rFonts w:ascii="Palatino Linotype" w:hAnsi="Palatino Linotype"/>
          <w:spacing w:val="-7"/>
          <w:w w:val="95"/>
        </w:rPr>
        <w:t> </w:t>
      </w:r>
      <w:r>
        <w:rPr>
          <w:rFonts w:ascii="Palatino Linotype" w:hAnsi="Palatino Linotype"/>
          <w:w w:val="95"/>
        </w:rPr>
        <w:t>el</w:t>
      </w:r>
      <w:r>
        <w:rPr>
          <w:rFonts w:ascii="Palatino Linotype" w:hAnsi="Palatino Linotype"/>
          <w:spacing w:val="-7"/>
          <w:w w:val="95"/>
        </w:rPr>
        <w:t> </w:t>
      </w:r>
      <w:r>
        <w:rPr>
          <w:rFonts w:ascii="Palatino Linotype" w:hAnsi="Palatino Linotype"/>
          <w:w w:val="95"/>
        </w:rPr>
        <w:t>cual</w:t>
      </w:r>
      <w:r>
        <w:rPr>
          <w:rFonts w:ascii="Palatino Linotype" w:hAnsi="Palatino Linotype"/>
          <w:spacing w:val="-7"/>
          <w:w w:val="95"/>
        </w:rPr>
        <w:t> </w:t>
      </w:r>
      <w:r>
        <w:rPr>
          <w:rFonts w:ascii="Palatino Linotype" w:hAnsi="Palatino Linotype"/>
          <w:w w:val="95"/>
        </w:rPr>
        <w:t>estableció </w:t>
      </w:r>
      <w:r>
        <w:rPr>
          <w:w w:val="85"/>
        </w:rPr>
        <w:t>como </w:t>
      </w:r>
      <w:r>
        <w:rPr>
          <w:rFonts w:ascii="Times New Roman" w:hAnsi="Times New Roman"/>
          <w:i/>
          <w:w w:val="85"/>
        </w:rPr>
        <w:t>desarrollo</w:t>
      </w:r>
      <w:r>
        <w:rPr>
          <w:rFonts w:ascii="Times New Roman" w:hAnsi="Times New Roman"/>
          <w:i/>
          <w:spacing w:val="-27"/>
          <w:w w:val="85"/>
        </w:rPr>
        <w:t> </w:t>
      </w:r>
      <w:r>
        <w:rPr>
          <w:rFonts w:ascii="Times New Roman" w:hAnsi="Times New Roman"/>
          <w:i/>
          <w:w w:val="85"/>
        </w:rPr>
        <w:t>susttenttable</w:t>
      </w:r>
      <w:r>
        <w:rPr>
          <w:w w:val="85"/>
        </w:rPr>
        <w:t>:</w:t>
      </w:r>
    </w:p>
    <w:p>
      <w:pPr>
        <w:pStyle w:val="BodyText"/>
        <w:spacing w:before="2"/>
        <w:rPr>
          <w:sz w:val="24"/>
        </w:rPr>
      </w:pPr>
    </w:p>
    <w:p>
      <w:pPr>
        <w:spacing w:line="273" w:lineRule="auto" w:before="0"/>
        <w:ind w:left="1837" w:right="1551" w:firstLine="0"/>
        <w:jc w:val="both"/>
        <w:rPr>
          <w:sz w:val="19"/>
        </w:rPr>
      </w:pPr>
      <w:r>
        <w:rPr>
          <w:sz w:val="19"/>
        </w:rPr>
        <w:t>un nuevo concepto de crecimiento económico que brinde justicia y oportunidades a todos</w:t>
      </w:r>
      <w:r>
        <w:rPr>
          <w:spacing w:val="-4"/>
          <w:sz w:val="19"/>
        </w:rPr>
        <w:t> </w:t>
      </w:r>
      <w:r>
        <w:rPr>
          <w:sz w:val="19"/>
        </w:rPr>
        <w:t>los</w:t>
      </w:r>
      <w:r>
        <w:rPr>
          <w:spacing w:val="-4"/>
          <w:sz w:val="19"/>
        </w:rPr>
        <w:t> </w:t>
      </w:r>
      <w:r>
        <w:rPr>
          <w:sz w:val="19"/>
        </w:rPr>
        <w:t>pueblos</w:t>
      </w:r>
      <w:r>
        <w:rPr>
          <w:spacing w:val="-4"/>
          <w:sz w:val="19"/>
        </w:rPr>
        <w:t> </w:t>
      </w:r>
      <w:r>
        <w:rPr>
          <w:sz w:val="19"/>
        </w:rPr>
        <w:t>y</w:t>
      </w:r>
      <w:r>
        <w:rPr>
          <w:spacing w:val="-4"/>
          <w:sz w:val="19"/>
        </w:rPr>
        <w:t> </w:t>
      </w:r>
      <w:r>
        <w:rPr>
          <w:sz w:val="19"/>
        </w:rPr>
        <w:t>no</w:t>
      </w:r>
      <w:r>
        <w:rPr>
          <w:spacing w:val="-4"/>
          <w:sz w:val="19"/>
        </w:rPr>
        <w:t> </w:t>
      </w:r>
      <w:r>
        <w:rPr>
          <w:sz w:val="19"/>
        </w:rPr>
        <w:t>sólo</w:t>
      </w:r>
      <w:r>
        <w:rPr>
          <w:spacing w:val="-4"/>
          <w:sz w:val="19"/>
        </w:rPr>
        <w:t> </w:t>
      </w:r>
      <w:r>
        <w:rPr>
          <w:sz w:val="19"/>
        </w:rPr>
        <w:t>a</w:t>
      </w:r>
      <w:r>
        <w:rPr>
          <w:spacing w:val="-4"/>
          <w:sz w:val="19"/>
        </w:rPr>
        <w:t> </w:t>
      </w:r>
      <w:r>
        <w:rPr>
          <w:sz w:val="19"/>
        </w:rPr>
        <w:t>una</w:t>
      </w:r>
      <w:r>
        <w:rPr>
          <w:spacing w:val="-4"/>
          <w:sz w:val="19"/>
        </w:rPr>
        <w:t> </w:t>
      </w:r>
      <w:r>
        <w:rPr>
          <w:sz w:val="19"/>
        </w:rPr>
        <w:t>minoría</w:t>
      </w:r>
      <w:r>
        <w:rPr>
          <w:spacing w:val="-4"/>
          <w:sz w:val="19"/>
        </w:rPr>
        <w:t> </w:t>
      </w:r>
      <w:r>
        <w:rPr>
          <w:sz w:val="19"/>
        </w:rPr>
        <w:t>privilegiada,</w:t>
      </w:r>
      <w:r>
        <w:rPr>
          <w:spacing w:val="-4"/>
          <w:sz w:val="19"/>
        </w:rPr>
        <w:t> </w:t>
      </w:r>
      <w:r>
        <w:rPr>
          <w:sz w:val="19"/>
        </w:rPr>
        <w:t>sin</w:t>
      </w:r>
      <w:r>
        <w:rPr>
          <w:spacing w:val="-4"/>
          <w:sz w:val="19"/>
        </w:rPr>
        <w:t> </w:t>
      </w:r>
      <w:r>
        <w:rPr>
          <w:sz w:val="19"/>
        </w:rPr>
        <w:t>seguir</w:t>
      </w:r>
      <w:r>
        <w:rPr>
          <w:spacing w:val="-4"/>
          <w:sz w:val="19"/>
        </w:rPr>
        <w:t> </w:t>
      </w:r>
      <w:r>
        <w:rPr>
          <w:sz w:val="19"/>
        </w:rPr>
        <w:t>destruyendo</w:t>
      </w:r>
      <w:r>
        <w:rPr>
          <w:spacing w:val="-3"/>
          <w:sz w:val="19"/>
        </w:rPr>
        <w:t> </w:t>
      </w:r>
      <w:r>
        <w:rPr>
          <w:sz w:val="19"/>
        </w:rPr>
        <w:t>los</w:t>
      </w:r>
      <w:r>
        <w:rPr>
          <w:spacing w:val="-4"/>
          <w:sz w:val="19"/>
        </w:rPr>
        <w:t> </w:t>
      </w:r>
      <w:r>
        <w:rPr>
          <w:spacing w:val="-3"/>
          <w:sz w:val="19"/>
        </w:rPr>
        <w:t>re- </w:t>
      </w:r>
      <w:r>
        <w:rPr>
          <w:w w:val="95"/>
          <w:sz w:val="20"/>
        </w:rPr>
        <w:t>cursos naturales y la capacidad de sustentos finitos del mundo. Un proceso en</w:t>
      </w:r>
      <w:r>
        <w:rPr>
          <w:spacing w:val="-29"/>
          <w:w w:val="95"/>
          <w:sz w:val="20"/>
        </w:rPr>
        <w:t> </w:t>
      </w:r>
      <w:r>
        <w:rPr>
          <w:w w:val="95"/>
          <w:sz w:val="20"/>
        </w:rPr>
        <w:t>que la política</w:t>
      </w:r>
      <w:r>
        <w:rPr>
          <w:spacing w:val="-16"/>
          <w:w w:val="95"/>
          <w:sz w:val="20"/>
        </w:rPr>
        <w:t> </w:t>
      </w:r>
      <w:r>
        <w:rPr>
          <w:w w:val="95"/>
          <w:sz w:val="20"/>
        </w:rPr>
        <w:t>económica,</w:t>
      </w:r>
      <w:r>
        <w:rPr>
          <w:spacing w:val="-16"/>
          <w:w w:val="95"/>
          <w:sz w:val="20"/>
        </w:rPr>
        <w:t> </w:t>
      </w:r>
      <w:r>
        <w:rPr>
          <w:w w:val="95"/>
          <w:sz w:val="20"/>
        </w:rPr>
        <w:t>fiscal,</w:t>
      </w:r>
      <w:r>
        <w:rPr>
          <w:spacing w:val="-17"/>
          <w:w w:val="95"/>
          <w:sz w:val="20"/>
        </w:rPr>
        <w:t> </w:t>
      </w:r>
      <w:r>
        <w:rPr>
          <w:w w:val="95"/>
          <w:sz w:val="20"/>
        </w:rPr>
        <w:t>comercial,</w:t>
      </w:r>
      <w:r>
        <w:rPr>
          <w:spacing w:val="-16"/>
          <w:w w:val="95"/>
          <w:sz w:val="20"/>
        </w:rPr>
        <w:t> </w:t>
      </w:r>
      <w:r>
        <w:rPr>
          <w:w w:val="95"/>
          <w:sz w:val="20"/>
        </w:rPr>
        <w:t>energética,</w:t>
      </w:r>
      <w:r>
        <w:rPr>
          <w:spacing w:val="-17"/>
          <w:w w:val="95"/>
          <w:sz w:val="20"/>
        </w:rPr>
        <w:t> </w:t>
      </w:r>
      <w:r>
        <w:rPr>
          <w:w w:val="95"/>
          <w:sz w:val="20"/>
        </w:rPr>
        <w:t>agrícola,</w:t>
      </w:r>
      <w:r>
        <w:rPr>
          <w:spacing w:val="-16"/>
          <w:w w:val="95"/>
          <w:sz w:val="20"/>
        </w:rPr>
        <w:t> </w:t>
      </w:r>
      <w:r>
        <w:rPr>
          <w:w w:val="95"/>
          <w:sz w:val="20"/>
        </w:rPr>
        <w:t>industrial</w:t>
      </w:r>
      <w:r>
        <w:rPr>
          <w:spacing w:val="-16"/>
          <w:w w:val="95"/>
          <w:sz w:val="20"/>
        </w:rPr>
        <w:t> </w:t>
      </w:r>
      <w:r>
        <w:rPr>
          <w:w w:val="95"/>
          <w:sz w:val="20"/>
        </w:rPr>
        <w:t>y</w:t>
      </w:r>
      <w:r>
        <w:rPr>
          <w:spacing w:val="-16"/>
          <w:w w:val="95"/>
          <w:sz w:val="20"/>
        </w:rPr>
        <w:t> </w:t>
      </w:r>
      <w:r>
        <w:rPr>
          <w:w w:val="95"/>
          <w:sz w:val="20"/>
        </w:rPr>
        <w:t>de</w:t>
      </w:r>
      <w:r>
        <w:rPr>
          <w:spacing w:val="-16"/>
          <w:w w:val="95"/>
          <w:sz w:val="20"/>
        </w:rPr>
        <w:t> </w:t>
      </w:r>
      <w:r>
        <w:rPr>
          <w:w w:val="95"/>
          <w:sz w:val="20"/>
        </w:rPr>
        <w:t>todo</w:t>
      </w:r>
      <w:r>
        <w:rPr>
          <w:spacing w:val="-16"/>
          <w:w w:val="95"/>
          <w:sz w:val="20"/>
        </w:rPr>
        <w:t> </w:t>
      </w:r>
      <w:r>
        <w:rPr>
          <w:w w:val="95"/>
          <w:sz w:val="20"/>
        </w:rPr>
        <w:t>orden</w:t>
      </w:r>
      <w:r>
        <w:rPr>
          <w:spacing w:val="-16"/>
          <w:w w:val="95"/>
          <w:sz w:val="20"/>
        </w:rPr>
        <w:t> </w:t>
      </w:r>
      <w:r>
        <w:rPr>
          <w:w w:val="95"/>
          <w:sz w:val="20"/>
        </w:rPr>
        <w:t>se </w:t>
      </w:r>
      <w:r>
        <w:rPr>
          <w:sz w:val="19"/>
        </w:rPr>
        <w:t>formulen</w:t>
      </w:r>
      <w:r>
        <w:rPr>
          <w:spacing w:val="-10"/>
          <w:sz w:val="19"/>
        </w:rPr>
        <w:t> </w:t>
      </w:r>
      <w:r>
        <w:rPr>
          <w:sz w:val="19"/>
        </w:rPr>
        <w:t>de</w:t>
      </w:r>
      <w:r>
        <w:rPr>
          <w:spacing w:val="-10"/>
          <w:sz w:val="19"/>
        </w:rPr>
        <w:t> </w:t>
      </w:r>
      <w:r>
        <w:rPr>
          <w:sz w:val="19"/>
        </w:rPr>
        <w:t>manera</w:t>
      </w:r>
      <w:r>
        <w:rPr>
          <w:spacing w:val="-10"/>
          <w:sz w:val="19"/>
        </w:rPr>
        <w:t> </w:t>
      </w:r>
      <w:r>
        <w:rPr>
          <w:sz w:val="19"/>
        </w:rPr>
        <w:t>que</w:t>
      </w:r>
      <w:r>
        <w:rPr>
          <w:spacing w:val="-10"/>
          <w:sz w:val="19"/>
        </w:rPr>
        <w:t> </w:t>
      </w:r>
      <w:r>
        <w:rPr>
          <w:sz w:val="19"/>
        </w:rPr>
        <w:t>se</w:t>
      </w:r>
      <w:r>
        <w:rPr>
          <w:spacing w:val="-10"/>
          <w:sz w:val="19"/>
        </w:rPr>
        <w:t> </w:t>
      </w:r>
      <w:r>
        <w:rPr>
          <w:sz w:val="19"/>
        </w:rPr>
        <w:t>logre</w:t>
      </w:r>
      <w:r>
        <w:rPr>
          <w:spacing w:val="-10"/>
          <w:sz w:val="19"/>
        </w:rPr>
        <w:t> </w:t>
      </w:r>
      <w:r>
        <w:rPr>
          <w:sz w:val="19"/>
        </w:rPr>
        <w:t>un</w:t>
      </w:r>
      <w:r>
        <w:rPr>
          <w:spacing w:val="-10"/>
          <w:sz w:val="19"/>
        </w:rPr>
        <w:t> </w:t>
      </w:r>
      <w:r>
        <w:rPr>
          <w:sz w:val="19"/>
        </w:rPr>
        <w:t>desarrollo</w:t>
      </w:r>
      <w:r>
        <w:rPr>
          <w:spacing w:val="-10"/>
          <w:sz w:val="19"/>
        </w:rPr>
        <w:t> </w:t>
      </w:r>
      <w:r>
        <w:rPr>
          <w:sz w:val="19"/>
        </w:rPr>
        <w:t>que</w:t>
      </w:r>
      <w:r>
        <w:rPr>
          <w:spacing w:val="-10"/>
          <w:sz w:val="19"/>
        </w:rPr>
        <w:t> </w:t>
      </w:r>
      <w:r>
        <w:rPr>
          <w:sz w:val="19"/>
        </w:rPr>
        <w:t>sea</w:t>
      </w:r>
      <w:r>
        <w:rPr>
          <w:spacing w:val="-10"/>
          <w:sz w:val="19"/>
        </w:rPr>
        <w:t> </w:t>
      </w:r>
      <w:r>
        <w:rPr>
          <w:sz w:val="19"/>
        </w:rPr>
        <w:t>sustentable</w:t>
      </w:r>
      <w:r>
        <w:rPr>
          <w:spacing w:val="-10"/>
          <w:sz w:val="19"/>
        </w:rPr>
        <w:t> </w:t>
      </w:r>
      <w:r>
        <w:rPr>
          <w:sz w:val="19"/>
        </w:rPr>
        <w:t>desde</w:t>
      </w:r>
      <w:r>
        <w:rPr>
          <w:spacing w:val="-10"/>
          <w:sz w:val="19"/>
        </w:rPr>
        <w:t> </w:t>
      </w:r>
      <w:r>
        <w:rPr>
          <w:sz w:val="19"/>
        </w:rPr>
        <w:t>el</w:t>
      </w:r>
      <w:r>
        <w:rPr>
          <w:spacing w:val="-10"/>
          <w:sz w:val="19"/>
        </w:rPr>
        <w:t> </w:t>
      </w:r>
      <w:r>
        <w:rPr>
          <w:sz w:val="19"/>
        </w:rPr>
        <w:t>punto</w:t>
      </w:r>
      <w:r>
        <w:rPr>
          <w:spacing w:val="-10"/>
          <w:sz w:val="19"/>
        </w:rPr>
        <w:t> </w:t>
      </w:r>
      <w:r>
        <w:rPr>
          <w:sz w:val="19"/>
        </w:rPr>
        <w:t>de</w:t>
      </w:r>
    </w:p>
    <w:p>
      <w:pPr>
        <w:spacing w:after="0" w:line="273" w:lineRule="auto"/>
        <w:jc w:val="both"/>
        <w:rPr>
          <w:sz w:val="19"/>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3674"/>
        <w:jc w:val="left"/>
        <w:rPr>
          <w:sz w:val="19"/>
        </w:rPr>
      </w:pPr>
      <w:r>
        <w:rPr/>
        <w:pict>
          <v:line style="position:absolute;mso-position-horizontal-relative:page;mso-position-vertical-relative:paragraph;z-index:22264" from="15pt,-30.932547pt" to="0pt,-30.932547pt" stroked="true" strokeweight=".25pt" strokecolor="#000000">
            <w10:wrap type="none"/>
          </v:line>
        </w:pict>
      </w:r>
      <w:r>
        <w:rPr/>
        <w:pict>
          <v:line style="position:absolute;mso-position-horizontal-relative:page;mso-position-vertical-relative:paragraph;z-index:22288" from="494.71701pt,-30.932547pt" to="509.71701pt,-30.932547pt" stroked="true" strokeweight=".25pt" strokecolor="#000000">
            <w10:wrap type="none"/>
          </v:line>
        </w:pict>
      </w:r>
      <w:r>
        <w:rPr/>
        <w:pict>
          <v:line style="position:absolute;mso-position-horizontal-relative:page;mso-position-vertical-relative:paragraph;z-index:22312" from="21pt,-36.932549pt" to="21pt,-51.932549pt" stroked="true" strokeweight=".25pt" strokecolor="#000000">
            <w10:wrap type="none"/>
          </v:line>
        </w:pict>
      </w:r>
      <w:r>
        <w:rPr/>
        <w:pict>
          <v:line style="position:absolute;mso-position-horizontal-relative:page;mso-position-vertical-relative:paragraph;z-index:22336" from="488.71701pt,-36.932549pt" to="488.71701pt,-51.932549pt" stroked="true" strokeweight=".25pt" strokecolor="#000000">
            <w10:wrap type="none"/>
          </v:line>
        </w:pict>
      </w:r>
      <w:r>
        <w:rPr>
          <w:rFonts w:ascii="Times New Roman" w:hAnsi="Times New Roman"/>
          <w:i/>
          <w:w w:val="90"/>
          <w:sz w:val="19"/>
        </w:rPr>
        <w:t>Polítticas públicas y</w:t>
      </w:r>
      <w:r>
        <w:rPr>
          <w:rFonts w:ascii="Times New Roman" w:hAnsi="Times New Roman"/>
          <w:i/>
          <w:spacing w:val="-29"/>
          <w:w w:val="90"/>
          <w:sz w:val="19"/>
        </w:rPr>
        <w:t> </w:t>
      </w:r>
      <w:r>
        <w:rPr>
          <w:rFonts w:ascii="Times New Roman" w:hAnsi="Times New Roman"/>
          <w:i/>
          <w:w w:val="90"/>
          <w:sz w:val="19"/>
        </w:rPr>
        <w:t>acttores</w:t>
      </w:r>
      <w:r>
        <w:rPr>
          <w:rFonts w:ascii="Times New Roman" w:hAnsi="Times New Roman"/>
          <w:i/>
          <w:spacing w:val="-10"/>
          <w:w w:val="90"/>
          <w:sz w:val="19"/>
        </w:rPr>
        <w:t> </w:t>
      </w:r>
      <w:r>
        <w:rPr>
          <w:rFonts w:ascii="Times New Roman" w:hAnsi="Times New Roman"/>
          <w:i/>
          <w:w w:val="90"/>
          <w:sz w:val="19"/>
        </w:rPr>
        <w:t>locales...</w:t>
        <w:tab/>
      </w:r>
      <w:r>
        <w:rPr>
          <w:sz w:val="19"/>
        </w:rPr>
        <w:t>177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6"/>
        </w:rPr>
      </w:pPr>
    </w:p>
    <w:p>
      <w:pPr>
        <w:spacing w:line="276" w:lineRule="auto" w:before="0"/>
        <w:ind w:left="1837" w:right="1551" w:firstLine="0"/>
        <w:jc w:val="both"/>
        <w:rPr>
          <w:sz w:val="19"/>
        </w:rPr>
      </w:pPr>
      <w:r>
        <w:rPr>
          <w:sz w:val="19"/>
        </w:rPr>
        <w:t>vista económico, social y ecológico. Esto significa que el consumo actual no se puede </w:t>
      </w:r>
      <w:r>
        <w:rPr>
          <w:w w:val="95"/>
          <w:sz w:val="20"/>
        </w:rPr>
        <w:t>financiar</w:t>
      </w:r>
      <w:r>
        <w:rPr>
          <w:spacing w:val="-12"/>
          <w:w w:val="95"/>
          <w:sz w:val="20"/>
        </w:rPr>
        <w:t> </w:t>
      </w:r>
      <w:r>
        <w:rPr>
          <w:w w:val="95"/>
          <w:sz w:val="20"/>
        </w:rPr>
        <w:t>en</w:t>
      </w:r>
      <w:r>
        <w:rPr>
          <w:spacing w:val="-11"/>
          <w:w w:val="95"/>
          <w:sz w:val="20"/>
        </w:rPr>
        <w:t> </w:t>
      </w:r>
      <w:r>
        <w:rPr>
          <w:w w:val="95"/>
          <w:sz w:val="20"/>
        </w:rPr>
        <w:t>forma</w:t>
      </w:r>
      <w:r>
        <w:rPr>
          <w:spacing w:val="-11"/>
          <w:w w:val="95"/>
          <w:sz w:val="20"/>
        </w:rPr>
        <w:t> </w:t>
      </w:r>
      <w:r>
        <w:rPr>
          <w:w w:val="95"/>
          <w:sz w:val="20"/>
        </w:rPr>
        <w:t>prolongada</w:t>
      </w:r>
      <w:r>
        <w:rPr>
          <w:spacing w:val="-12"/>
          <w:w w:val="95"/>
          <w:sz w:val="20"/>
        </w:rPr>
        <w:t> </w:t>
      </w:r>
      <w:r>
        <w:rPr>
          <w:w w:val="95"/>
          <w:sz w:val="20"/>
        </w:rPr>
        <w:t>incurriendo</w:t>
      </w:r>
      <w:r>
        <w:rPr>
          <w:spacing w:val="-11"/>
          <w:w w:val="95"/>
          <w:sz w:val="20"/>
        </w:rPr>
        <w:t> </w:t>
      </w:r>
      <w:r>
        <w:rPr>
          <w:w w:val="95"/>
          <w:sz w:val="20"/>
        </w:rPr>
        <w:t>en</w:t>
      </w:r>
      <w:r>
        <w:rPr>
          <w:spacing w:val="-11"/>
          <w:w w:val="95"/>
          <w:sz w:val="20"/>
        </w:rPr>
        <w:t> </w:t>
      </w:r>
      <w:r>
        <w:rPr>
          <w:w w:val="95"/>
          <w:sz w:val="20"/>
        </w:rPr>
        <w:t>una</w:t>
      </w:r>
      <w:r>
        <w:rPr>
          <w:spacing w:val="-11"/>
          <w:w w:val="95"/>
          <w:sz w:val="20"/>
        </w:rPr>
        <w:t> </w:t>
      </w:r>
      <w:r>
        <w:rPr>
          <w:w w:val="95"/>
          <w:sz w:val="20"/>
        </w:rPr>
        <w:t>deuda</w:t>
      </w:r>
      <w:r>
        <w:rPr>
          <w:spacing w:val="-11"/>
          <w:w w:val="95"/>
          <w:sz w:val="20"/>
        </w:rPr>
        <w:t> </w:t>
      </w:r>
      <w:r>
        <w:rPr>
          <w:w w:val="95"/>
          <w:sz w:val="20"/>
        </w:rPr>
        <w:t>económica</w:t>
      </w:r>
      <w:r>
        <w:rPr>
          <w:spacing w:val="-11"/>
          <w:w w:val="95"/>
          <w:sz w:val="20"/>
        </w:rPr>
        <w:t> </w:t>
      </w:r>
      <w:r>
        <w:rPr>
          <w:w w:val="95"/>
          <w:sz w:val="20"/>
        </w:rPr>
        <w:t>que</w:t>
      </w:r>
      <w:r>
        <w:rPr>
          <w:spacing w:val="-11"/>
          <w:w w:val="95"/>
          <w:sz w:val="20"/>
        </w:rPr>
        <w:t> </w:t>
      </w:r>
      <w:r>
        <w:rPr>
          <w:w w:val="95"/>
          <w:sz w:val="20"/>
        </w:rPr>
        <w:t>deben</w:t>
      </w:r>
      <w:r>
        <w:rPr>
          <w:spacing w:val="-11"/>
          <w:w w:val="95"/>
          <w:sz w:val="20"/>
        </w:rPr>
        <w:t> </w:t>
      </w:r>
      <w:r>
        <w:rPr>
          <w:w w:val="95"/>
          <w:sz w:val="20"/>
        </w:rPr>
        <w:t>pagar </w:t>
      </w:r>
      <w:r>
        <w:rPr>
          <w:sz w:val="19"/>
        </w:rPr>
        <w:t>otros. </w:t>
      </w:r>
      <w:r>
        <w:rPr>
          <w:spacing w:val="-5"/>
          <w:sz w:val="19"/>
        </w:rPr>
        <w:t>También </w:t>
      </w:r>
      <w:r>
        <w:rPr>
          <w:sz w:val="19"/>
        </w:rPr>
        <w:t>significa que debe hacerse una inversión suficiente en la educación y salud de la población de hoy de manera de no crear deuda social para futuras gene- </w:t>
      </w:r>
      <w:r>
        <w:rPr>
          <w:w w:val="95"/>
          <w:sz w:val="20"/>
        </w:rPr>
        <w:t>raciones.</w:t>
      </w:r>
      <w:r>
        <w:rPr>
          <w:spacing w:val="-10"/>
          <w:w w:val="95"/>
          <w:sz w:val="20"/>
        </w:rPr>
        <w:t> </w:t>
      </w:r>
      <w:r>
        <w:rPr>
          <w:w w:val="95"/>
          <w:sz w:val="20"/>
        </w:rPr>
        <w:t>Y</w:t>
      </w:r>
      <w:r>
        <w:rPr>
          <w:spacing w:val="-10"/>
          <w:w w:val="95"/>
          <w:sz w:val="20"/>
        </w:rPr>
        <w:t> </w:t>
      </w:r>
      <w:r>
        <w:rPr>
          <w:w w:val="95"/>
          <w:sz w:val="20"/>
        </w:rPr>
        <w:t>deben</w:t>
      </w:r>
      <w:r>
        <w:rPr>
          <w:spacing w:val="-10"/>
          <w:w w:val="95"/>
          <w:sz w:val="20"/>
        </w:rPr>
        <w:t> </w:t>
      </w:r>
      <w:r>
        <w:rPr>
          <w:w w:val="95"/>
          <w:sz w:val="20"/>
        </w:rPr>
        <w:t>usarse</w:t>
      </w:r>
      <w:r>
        <w:rPr>
          <w:spacing w:val="-10"/>
          <w:w w:val="95"/>
          <w:sz w:val="20"/>
        </w:rPr>
        <w:t> </w:t>
      </w:r>
      <w:r>
        <w:rPr>
          <w:w w:val="95"/>
          <w:sz w:val="20"/>
        </w:rPr>
        <w:t>los</w:t>
      </w:r>
      <w:r>
        <w:rPr>
          <w:spacing w:val="-10"/>
          <w:w w:val="95"/>
          <w:sz w:val="20"/>
        </w:rPr>
        <w:t> </w:t>
      </w:r>
      <w:r>
        <w:rPr>
          <w:w w:val="95"/>
          <w:sz w:val="20"/>
        </w:rPr>
        <w:t>recursos</w:t>
      </w:r>
      <w:r>
        <w:rPr>
          <w:spacing w:val="-10"/>
          <w:w w:val="95"/>
          <w:sz w:val="20"/>
        </w:rPr>
        <w:t> </w:t>
      </w:r>
      <w:r>
        <w:rPr>
          <w:w w:val="95"/>
          <w:sz w:val="20"/>
        </w:rPr>
        <w:t>de</w:t>
      </w:r>
      <w:r>
        <w:rPr>
          <w:spacing w:val="-10"/>
          <w:w w:val="95"/>
          <w:sz w:val="20"/>
        </w:rPr>
        <w:t> </w:t>
      </w:r>
      <w:r>
        <w:rPr>
          <w:w w:val="95"/>
          <w:sz w:val="20"/>
        </w:rPr>
        <w:t>manera</w:t>
      </w:r>
      <w:r>
        <w:rPr>
          <w:spacing w:val="-10"/>
          <w:w w:val="95"/>
          <w:sz w:val="20"/>
        </w:rPr>
        <w:t> </w:t>
      </w:r>
      <w:r>
        <w:rPr>
          <w:w w:val="95"/>
          <w:sz w:val="20"/>
        </w:rPr>
        <w:t>que</w:t>
      </w:r>
      <w:r>
        <w:rPr>
          <w:spacing w:val="-10"/>
          <w:w w:val="95"/>
          <w:sz w:val="20"/>
        </w:rPr>
        <w:t> </w:t>
      </w:r>
      <w:r>
        <w:rPr>
          <w:w w:val="95"/>
          <w:sz w:val="20"/>
        </w:rPr>
        <w:t>no</w:t>
      </w:r>
      <w:r>
        <w:rPr>
          <w:spacing w:val="-10"/>
          <w:w w:val="95"/>
          <w:sz w:val="20"/>
        </w:rPr>
        <w:t> </w:t>
      </w:r>
      <w:r>
        <w:rPr>
          <w:w w:val="95"/>
          <w:sz w:val="20"/>
        </w:rPr>
        <w:t>se</w:t>
      </w:r>
      <w:r>
        <w:rPr>
          <w:spacing w:val="-10"/>
          <w:w w:val="95"/>
          <w:sz w:val="20"/>
        </w:rPr>
        <w:t> </w:t>
      </w:r>
      <w:r>
        <w:rPr>
          <w:w w:val="95"/>
          <w:sz w:val="20"/>
        </w:rPr>
        <w:t>creen</w:t>
      </w:r>
      <w:r>
        <w:rPr>
          <w:spacing w:val="-10"/>
          <w:w w:val="95"/>
          <w:sz w:val="20"/>
        </w:rPr>
        <w:t> </w:t>
      </w:r>
      <w:r>
        <w:rPr>
          <w:w w:val="95"/>
          <w:sz w:val="20"/>
        </w:rPr>
        <w:t>deudas</w:t>
      </w:r>
      <w:r>
        <w:rPr>
          <w:spacing w:val="-10"/>
          <w:w w:val="95"/>
          <w:sz w:val="20"/>
        </w:rPr>
        <w:t> </w:t>
      </w:r>
      <w:r>
        <w:rPr>
          <w:w w:val="95"/>
          <w:sz w:val="20"/>
        </w:rPr>
        <w:t>ecológicas</w:t>
      </w:r>
      <w:r>
        <w:rPr>
          <w:spacing w:val="-10"/>
          <w:w w:val="95"/>
          <w:sz w:val="20"/>
        </w:rPr>
        <w:t> </w:t>
      </w:r>
      <w:r>
        <w:rPr>
          <w:w w:val="95"/>
          <w:sz w:val="20"/>
        </w:rPr>
        <w:t>al </w:t>
      </w:r>
      <w:r>
        <w:rPr>
          <w:sz w:val="19"/>
        </w:rPr>
        <w:t>sobreexplotar</w:t>
      </w:r>
      <w:r>
        <w:rPr>
          <w:spacing w:val="-18"/>
          <w:sz w:val="19"/>
        </w:rPr>
        <w:t> </w:t>
      </w:r>
      <w:r>
        <w:rPr>
          <w:sz w:val="19"/>
        </w:rPr>
        <w:t>la</w:t>
      </w:r>
      <w:r>
        <w:rPr>
          <w:spacing w:val="-17"/>
          <w:sz w:val="19"/>
        </w:rPr>
        <w:t> </w:t>
      </w:r>
      <w:r>
        <w:rPr>
          <w:sz w:val="19"/>
        </w:rPr>
        <w:t>capacidad</w:t>
      </w:r>
      <w:r>
        <w:rPr>
          <w:spacing w:val="-17"/>
          <w:sz w:val="19"/>
        </w:rPr>
        <w:t> </w:t>
      </w:r>
      <w:r>
        <w:rPr>
          <w:sz w:val="19"/>
        </w:rPr>
        <w:t>de</w:t>
      </w:r>
      <w:r>
        <w:rPr>
          <w:spacing w:val="-17"/>
          <w:sz w:val="19"/>
        </w:rPr>
        <w:t> </w:t>
      </w:r>
      <w:r>
        <w:rPr>
          <w:sz w:val="19"/>
        </w:rPr>
        <w:t>sustento</w:t>
      </w:r>
      <w:r>
        <w:rPr>
          <w:spacing w:val="-18"/>
          <w:sz w:val="19"/>
        </w:rPr>
        <w:t> </w:t>
      </w:r>
      <w:r>
        <w:rPr>
          <w:sz w:val="19"/>
        </w:rPr>
        <w:t>y</w:t>
      </w:r>
      <w:r>
        <w:rPr>
          <w:spacing w:val="-17"/>
          <w:sz w:val="19"/>
        </w:rPr>
        <w:t> </w:t>
      </w:r>
      <w:r>
        <w:rPr>
          <w:sz w:val="19"/>
        </w:rPr>
        <w:t>la</w:t>
      </w:r>
      <w:r>
        <w:rPr>
          <w:spacing w:val="-17"/>
          <w:sz w:val="19"/>
        </w:rPr>
        <w:t> </w:t>
      </w:r>
      <w:r>
        <w:rPr>
          <w:sz w:val="19"/>
        </w:rPr>
        <w:t>capacidad</w:t>
      </w:r>
      <w:r>
        <w:rPr>
          <w:spacing w:val="-17"/>
          <w:sz w:val="19"/>
        </w:rPr>
        <w:t> </w:t>
      </w:r>
      <w:r>
        <w:rPr>
          <w:sz w:val="19"/>
        </w:rPr>
        <w:t>productiva</w:t>
      </w:r>
      <w:r>
        <w:rPr>
          <w:spacing w:val="-18"/>
          <w:sz w:val="19"/>
        </w:rPr>
        <w:t> </w:t>
      </w:r>
      <w:r>
        <w:rPr>
          <w:sz w:val="19"/>
        </w:rPr>
        <w:t>de</w:t>
      </w:r>
      <w:r>
        <w:rPr>
          <w:spacing w:val="-17"/>
          <w:sz w:val="19"/>
        </w:rPr>
        <w:t> </w:t>
      </w:r>
      <w:r>
        <w:rPr>
          <w:sz w:val="19"/>
        </w:rPr>
        <w:t>la</w:t>
      </w:r>
      <w:r>
        <w:rPr>
          <w:spacing w:val="-17"/>
          <w:sz w:val="19"/>
        </w:rPr>
        <w:t> </w:t>
      </w:r>
      <w:r>
        <w:rPr>
          <w:sz w:val="19"/>
        </w:rPr>
        <w:t>tierra</w:t>
      </w:r>
      <w:r>
        <w:rPr>
          <w:spacing w:val="-17"/>
          <w:sz w:val="19"/>
        </w:rPr>
        <w:t> </w:t>
      </w:r>
      <w:r>
        <w:rPr>
          <w:sz w:val="19"/>
        </w:rPr>
        <w:t>(Jiménez, 1997,</w:t>
      </w:r>
      <w:r>
        <w:rPr>
          <w:spacing w:val="-15"/>
          <w:sz w:val="19"/>
        </w:rPr>
        <w:t> </w:t>
      </w:r>
      <w:r>
        <w:rPr>
          <w:sz w:val="19"/>
        </w:rPr>
        <w:t>en</w:t>
      </w:r>
      <w:r>
        <w:rPr>
          <w:spacing w:val="-15"/>
          <w:sz w:val="19"/>
        </w:rPr>
        <w:t> </w:t>
      </w:r>
      <w:r>
        <w:rPr>
          <w:sz w:val="19"/>
        </w:rPr>
        <w:t>Bárcenas,</w:t>
      </w:r>
      <w:r>
        <w:rPr>
          <w:spacing w:val="-15"/>
          <w:sz w:val="19"/>
        </w:rPr>
        <w:t> </w:t>
      </w:r>
      <w:r>
        <w:rPr>
          <w:sz w:val="19"/>
        </w:rPr>
        <w:t>2007:</w:t>
      </w:r>
      <w:r>
        <w:rPr>
          <w:spacing w:val="-15"/>
          <w:sz w:val="19"/>
        </w:rPr>
        <w:t> </w:t>
      </w:r>
      <w:r>
        <w:rPr>
          <w:sz w:val="19"/>
        </w:rPr>
        <w:t>111).</w:t>
      </w:r>
    </w:p>
    <w:p>
      <w:pPr>
        <w:pStyle w:val="BodyText"/>
        <w:rPr>
          <w:sz w:val="20"/>
        </w:rPr>
      </w:pPr>
    </w:p>
    <w:p>
      <w:pPr>
        <w:pStyle w:val="BodyText"/>
        <w:spacing w:line="260" w:lineRule="exact"/>
        <w:ind w:left="1553" w:right="1551"/>
        <w:jc w:val="both"/>
      </w:pPr>
      <w:r>
        <w:rPr>
          <w:spacing w:val="-4"/>
        </w:rPr>
        <w:t>Para</w:t>
      </w:r>
      <w:r>
        <w:rPr>
          <w:spacing w:val="-13"/>
        </w:rPr>
        <w:t> </w:t>
      </w:r>
      <w:r>
        <w:rPr/>
        <w:t>la</w:t>
      </w:r>
      <w:r>
        <w:rPr>
          <w:spacing w:val="-13"/>
        </w:rPr>
        <w:t> </w:t>
      </w:r>
      <w:r>
        <w:rPr/>
        <w:t>década</w:t>
      </w:r>
      <w:r>
        <w:rPr>
          <w:spacing w:val="-13"/>
        </w:rPr>
        <w:t> </w:t>
      </w:r>
      <w:r>
        <w:rPr/>
        <w:t>de</w:t>
      </w:r>
      <w:r>
        <w:rPr>
          <w:spacing w:val="-13"/>
        </w:rPr>
        <w:t> </w:t>
      </w:r>
      <w:r>
        <w:rPr/>
        <w:t>los</w:t>
      </w:r>
      <w:r>
        <w:rPr>
          <w:spacing w:val="-13"/>
        </w:rPr>
        <w:t> </w:t>
      </w:r>
      <w:r>
        <w:rPr/>
        <w:t>noventa</w:t>
      </w:r>
      <w:r>
        <w:rPr>
          <w:spacing w:val="-13"/>
        </w:rPr>
        <w:t> </w:t>
      </w:r>
      <w:r>
        <w:rPr/>
        <w:t>de</w:t>
      </w:r>
      <w:r>
        <w:rPr>
          <w:spacing w:val="-13"/>
        </w:rPr>
        <w:t> </w:t>
      </w:r>
      <w:r>
        <w:rPr/>
        <w:t>siglo</w:t>
      </w:r>
      <w:r>
        <w:rPr>
          <w:spacing w:val="-13"/>
        </w:rPr>
        <w:t> </w:t>
      </w:r>
      <w:r>
        <w:rPr>
          <w:w w:val="120"/>
          <w:sz w:val="17"/>
        </w:rPr>
        <w:t>xx</w:t>
      </w:r>
      <w:r>
        <w:rPr>
          <w:spacing w:val="-9"/>
          <w:w w:val="120"/>
          <w:sz w:val="17"/>
        </w:rPr>
        <w:t> </w:t>
      </w:r>
      <w:r>
        <w:rPr/>
        <w:t>y</w:t>
      </w:r>
      <w:r>
        <w:rPr>
          <w:spacing w:val="-13"/>
        </w:rPr>
        <w:t> </w:t>
      </w:r>
      <w:r>
        <w:rPr/>
        <w:t>como</w:t>
      </w:r>
      <w:r>
        <w:rPr>
          <w:spacing w:val="-13"/>
        </w:rPr>
        <w:t> </w:t>
      </w:r>
      <w:r>
        <w:rPr/>
        <w:t>producto</w:t>
      </w:r>
      <w:r>
        <w:rPr>
          <w:spacing w:val="-13"/>
        </w:rPr>
        <w:t> </w:t>
      </w:r>
      <w:r>
        <w:rPr/>
        <w:t>de</w:t>
      </w:r>
      <w:r>
        <w:rPr>
          <w:spacing w:val="-13"/>
        </w:rPr>
        <w:t> </w:t>
      </w:r>
      <w:r>
        <w:rPr/>
        <w:t>la</w:t>
      </w:r>
      <w:r>
        <w:rPr>
          <w:spacing w:val="-13"/>
        </w:rPr>
        <w:t> </w:t>
      </w:r>
      <w:r>
        <w:rPr/>
        <w:t>Cumbre</w:t>
      </w:r>
      <w:r>
        <w:rPr>
          <w:spacing w:val="-13"/>
        </w:rPr>
        <w:t> </w:t>
      </w:r>
      <w:r>
        <w:rPr/>
        <w:t>sobre la</w:t>
      </w:r>
      <w:r>
        <w:rPr>
          <w:spacing w:val="-27"/>
        </w:rPr>
        <w:t> </w:t>
      </w:r>
      <w:r>
        <w:rPr/>
        <w:t>Tierra</w:t>
      </w:r>
      <w:r>
        <w:rPr>
          <w:spacing w:val="-27"/>
        </w:rPr>
        <w:t> </w:t>
      </w:r>
      <w:r>
        <w:rPr/>
        <w:t>de</w:t>
      </w:r>
      <w:r>
        <w:rPr>
          <w:spacing w:val="-27"/>
        </w:rPr>
        <w:t> </w:t>
      </w:r>
      <w:r>
        <w:rPr/>
        <w:t>1992,</w:t>
      </w:r>
      <w:r>
        <w:rPr>
          <w:position w:val="8"/>
          <w:sz w:val="15"/>
        </w:rPr>
        <w:t>1</w:t>
      </w:r>
      <w:r>
        <w:rPr>
          <w:spacing w:val="-12"/>
          <w:position w:val="8"/>
          <w:sz w:val="15"/>
        </w:rPr>
        <w:t> </w:t>
      </w:r>
      <w:r>
        <w:rPr/>
        <w:t>surgió</w:t>
      </w:r>
      <w:r>
        <w:rPr>
          <w:spacing w:val="-27"/>
        </w:rPr>
        <w:t> </w:t>
      </w:r>
      <w:r>
        <w:rPr/>
        <w:t>una</w:t>
      </w:r>
      <w:r>
        <w:rPr>
          <w:spacing w:val="-27"/>
        </w:rPr>
        <w:t> </w:t>
      </w:r>
      <w:r>
        <w:rPr/>
        <w:t>propuesta</w:t>
      </w:r>
      <w:r>
        <w:rPr>
          <w:spacing w:val="-28"/>
        </w:rPr>
        <w:t> </w:t>
      </w:r>
      <w:r>
        <w:rPr/>
        <w:t>de</w:t>
      </w:r>
      <w:r>
        <w:rPr>
          <w:spacing w:val="-27"/>
        </w:rPr>
        <w:t> </w:t>
      </w:r>
      <w:r>
        <w:rPr/>
        <w:t>paradigma</w:t>
      </w:r>
      <w:r>
        <w:rPr>
          <w:spacing w:val="-27"/>
        </w:rPr>
        <w:t> </w:t>
      </w:r>
      <w:r>
        <w:rPr/>
        <w:t>ligada</w:t>
      </w:r>
      <w:r>
        <w:rPr>
          <w:spacing w:val="-27"/>
        </w:rPr>
        <w:t> </w:t>
      </w:r>
      <w:r>
        <w:rPr/>
        <w:t>a</w:t>
      </w:r>
      <w:r>
        <w:rPr>
          <w:spacing w:val="-27"/>
        </w:rPr>
        <w:t> </w:t>
      </w:r>
      <w:r>
        <w:rPr/>
        <w:t>la</w:t>
      </w:r>
      <w:r>
        <w:rPr>
          <w:spacing w:val="-27"/>
        </w:rPr>
        <w:t> </w:t>
      </w:r>
      <w:r>
        <w:rPr/>
        <w:t>globalización </w:t>
      </w:r>
      <w:r>
        <w:rPr>
          <w:w w:val="95"/>
        </w:rPr>
        <w:t>y</w:t>
      </w:r>
      <w:r>
        <w:rPr>
          <w:spacing w:val="-9"/>
          <w:w w:val="95"/>
        </w:rPr>
        <w:t> </w:t>
      </w:r>
      <w:r>
        <w:rPr>
          <w:w w:val="95"/>
        </w:rPr>
        <w:t>enmarcada</w:t>
      </w:r>
      <w:r>
        <w:rPr>
          <w:spacing w:val="-9"/>
          <w:w w:val="95"/>
        </w:rPr>
        <w:t> </w:t>
      </w:r>
      <w:r>
        <w:rPr>
          <w:w w:val="95"/>
        </w:rPr>
        <w:t>en</w:t>
      </w:r>
      <w:r>
        <w:rPr>
          <w:spacing w:val="-9"/>
          <w:w w:val="95"/>
        </w:rPr>
        <w:t> </w:t>
      </w:r>
      <w:r>
        <w:rPr>
          <w:w w:val="95"/>
        </w:rPr>
        <w:t>cuatro</w:t>
      </w:r>
      <w:r>
        <w:rPr>
          <w:spacing w:val="-9"/>
          <w:w w:val="95"/>
        </w:rPr>
        <w:t> </w:t>
      </w:r>
      <w:r>
        <w:rPr>
          <w:w w:val="95"/>
        </w:rPr>
        <w:t>dimensiones</w:t>
      </w:r>
      <w:r>
        <w:rPr>
          <w:spacing w:val="-9"/>
          <w:w w:val="95"/>
        </w:rPr>
        <w:t> </w:t>
      </w:r>
      <w:r>
        <w:rPr>
          <w:w w:val="95"/>
        </w:rPr>
        <w:t>entrelazadas:</w:t>
      </w:r>
      <w:r>
        <w:rPr>
          <w:spacing w:val="-9"/>
          <w:w w:val="95"/>
        </w:rPr>
        <w:t> </w:t>
      </w:r>
      <w:r>
        <w:rPr>
          <w:w w:val="95"/>
        </w:rPr>
        <w:t>a)</w:t>
      </w:r>
      <w:r>
        <w:rPr>
          <w:spacing w:val="-9"/>
          <w:w w:val="95"/>
        </w:rPr>
        <w:t> </w:t>
      </w:r>
      <w:r>
        <w:rPr>
          <w:w w:val="95"/>
        </w:rPr>
        <w:t>respeto</w:t>
      </w:r>
      <w:r>
        <w:rPr>
          <w:spacing w:val="-9"/>
          <w:w w:val="95"/>
        </w:rPr>
        <w:t> </w:t>
      </w:r>
      <w:r>
        <w:rPr>
          <w:w w:val="95"/>
        </w:rPr>
        <w:t>a</w:t>
      </w:r>
      <w:r>
        <w:rPr>
          <w:spacing w:val="-9"/>
          <w:w w:val="95"/>
        </w:rPr>
        <w:t> </w:t>
      </w:r>
      <w:r>
        <w:rPr>
          <w:w w:val="95"/>
        </w:rPr>
        <w:t>la</w:t>
      </w:r>
      <w:r>
        <w:rPr>
          <w:spacing w:val="-9"/>
          <w:w w:val="95"/>
        </w:rPr>
        <w:t> </w:t>
      </w:r>
      <w:r>
        <w:rPr>
          <w:w w:val="95"/>
        </w:rPr>
        <w:t>integridad</w:t>
      </w:r>
      <w:r>
        <w:rPr>
          <w:spacing w:val="-9"/>
          <w:w w:val="95"/>
        </w:rPr>
        <w:t> </w:t>
      </w:r>
      <w:r>
        <w:rPr>
          <w:w w:val="95"/>
        </w:rPr>
        <w:t>eco- </w:t>
      </w:r>
      <w:r>
        <w:rPr>
          <w:spacing w:val="2"/>
        </w:rPr>
        <w:t>lógica;</w:t>
      </w:r>
      <w:r>
        <w:rPr>
          <w:spacing w:val="-23"/>
        </w:rPr>
        <w:t> </w:t>
      </w:r>
      <w:r>
        <w:rPr/>
        <w:t>b)</w:t>
      </w:r>
      <w:r>
        <w:rPr>
          <w:spacing w:val="-23"/>
        </w:rPr>
        <w:t> </w:t>
      </w:r>
      <w:r>
        <w:rPr>
          <w:spacing w:val="3"/>
        </w:rPr>
        <w:t>cambios</w:t>
      </w:r>
      <w:r>
        <w:rPr>
          <w:spacing w:val="-23"/>
        </w:rPr>
        <w:t> </w:t>
      </w:r>
      <w:r>
        <w:rPr/>
        <w:t>en</w:t>
      </w:r>
      <w:r>
        <w:rPr>
          <w:spacing w:val="-23"/>
        </w:rPr>
        <w:t> </w:t>
      </w:r>
      <w:r>
        <w:rPr/>
        <w:t>el</w:t>
      </w:r>
      <w:r>
        <w:rPr>
          <w:spacing w:val="-23"/>
        </w:rPr>
        <w:t> </w:t>
      </w:r>
      <w:r>
        <w:rPr>
          <w:spacing w:val="2"/>
        </w:rPr>
        <w:t>paradigma</w:t>
      </w:r>
      <w:r>
        <w:rPr>
          <w:spacing w:val="-23"/>
        </w:rPr>
        <w:t> </w:t>
      </w:r>
      <w:r>
        <w:rPr>
          <w:spacing w:val="2"/>
        </w:rPr>
        <w:t>ecológico;</w:t>
      </w:r>
      <w:r>
        <w:rPr>
          <w:spacing w:val="-23"/>
        </w:rPr>
        <w:t> </w:t>
      </w:r>
      <w:r>
        <w:rPr/>
        <w:t>c)</w:t>
      </w:r>
      <w:r>
        <w:rPr>
          <w:spacing w:val="-23"/>
        </w:rPr>
        <w:t> </w:t>
      </w:r>
      <w:r>
        <w:rPr>
          <w:spacing w:val="3"/>
        </w:rPr>
        <w:t>justicia</w:t>
      </w:r>
      <w:r>
        <w:rPr>
          <w:spacing w:val="-23"/>
        </w:rPr>
        <w:t> </w:t>
      </w:r>
      <w:r>
        <w:rPr>
          <w:spacing w:val="3"/>
        </w:rPr>
        <w:t>social</w:t>
      </w:r>
      <w:r>
        <w:rPr>
          <w:spacing w:val="-23"/>
        </w:rPr>
        <w:t> </w:t>
      </w:r>
      <w:r>
        <w:rPr>
          <w:spacing w:val="2"/>
        </w:rPr>
        <w:t>con</w:t>
      </w:r>
      <w:r>
        <w:rPr>
          <w:spacing w:val="-23"/>
        </w:rPr>
        <w:t> </w:t>
      </w:r>
      <w:r>
        <w:rPr>
          <w:spacing w:val="2"/>
        </w:rPr>
        <w:t>equidad;</w:t>
      </w:r>
      <w:r>
        <w:rPr>
          <w:spacing w:val="-23"/>
        </w:rPr>
        <w:t> </w:t>
      </w:r>
      <w:r>
        <w:rPr/>
        <w:t>y</w:t>
      </w:r>
    </w:p>
    <w:p>
      <w:pPr>
        <w:pStyle w:val="BodyText"/>
        <w:spacing w:line="257" w:lineRule="exact"/>
        <w:ind w:left="1553"/>
        <w:jc w:val="both"/>
      </w:pPr>
      <w:r>
        <w:rPr>
          <w:w w:val="95"/>
        </w:rPr>
        <w:t>d) participación de la sociedad en la toma de decisiones.</w:t>
      </w:r>
    </w:p>
    <w:p>
      <w:pPr>
        <w:pStyle w:val="BodyText"/>
        <w:spacing w:before="7"/>
        <w:rPr>
          <w:sz w:val="24"/>
        </w:rPr>
      </w:pPr>
    </w:p>
    <w:p>
      <w:pPr>
        <w:spacing w:line="271" w:lineRule="auto" w:before="0"/>
        <w:ind w:left="1837" w:right="1551" w:firstLine="0"/>
        <w:jc w:val="both"/>
        <w:rPr>
          <w:sz w:val="19"/>
        </w:rPr>
      </w:pPr>
      <w:r>
        <w:rPr>
          <w:sz w:val="19"/>
        </w:rPr>
        <w:t>De</w:t>
      </w:r>
      <w:r>
        <w:rPr>
          <w:spacing w:val="-11"/>
          <w:sz w:val="19"/>
        </w:rPr>
        <w:t> </w:t>
      </w:r>
      <w:r>
        <w:rPr>
          <w:sz w:val="19"/>
        </w:rPr>
        <w:t>manera</w:t>
      </w:r>
      <w:r>
        <w:rPr>
          <w:spacing w:val="-11"/>
          <w:sz w:val="19"/>
        </w:rPr>
        <w:t> </w:t>
      </w:r>
      <w:r>
        <w:rPr>
          <w:sz w:val="19"/>
        </w:rPr>
        <w:t>sintética</w:t>
      </w:r>
      <w:r>
        <w:rPr>
          <w:spacing w:val="-11"/>
          <w:sz w:val="19"/>
        </w:rPr>
        <w:t> </w:t>
      </w:r>
      <w:r>
        <w:rPr>
          <w:sz w:val="19"/>
        </w:rPr>
        <w:t>se</w:t>
      </w:r>
      <w:r>
        <w:rPr>
          <w:spacing w:val="-11"/>
          <w:sz w:val="19"/>
        </w:rPr>
        <w:t> </w:t>
      </w:r>
      <w:r>
        <w:rPr>
          <w:sz w:val="19"/>
        </w:rPr>
        <w:t>puede</w:t>
      </w:r>
      <w:r>
        <w:rPr>
          <w:spacing w:val="-11"/>
          <w:sz w:val="19"/>
        </w:rPr>
        <w:t> </w:t>
      </w:r>
      <w:r>
        <w:rPr>
          <w:sz w:val="19"/>
        </w:rPr>
        <w:t>decir</w:t>
      </w:r>
      <w:r>
        <w:rPr>
          <w:spacing w:val="-11"/>
          <w:sz w:val="19"/>
        </w:rPr>
        <w:t> </w:t>
      </w:r>
      <w:r>
        <w:rPr>
          <w:sz w:val="19"/>
        </w:rPr>
        <w:t>que</w:t>
      </w:r>
      <w:r>
        <w:rPr>
          <w:spacing w:val="-11"/>
          <w:sz w:val="19"/>
        </w:rPr>
        <w:t> </w:t>
      </w:r>
      <w:r>
        <w:rPr>
          <w:sz w:val="19"/>
        </w:rPr>
        <w:t>estas</w:t>
      </w:r>
      <w:r>
        <w:rPr>
          <w:spacing w:val="-11"/>
          <w:sz w:val="19"/>
        </w:rPr>
        <w:t> </w:t>
      </w:r>
      <w:r>
        <w:rPr>
          <w:sz w:val="19"/>
        </w:rPr>
        <w:t>cuatro</w:t>
      </w:r>
      <w:r>
        <w:rPr>
          <w:spacing w:val="-11"/>
          <w:sz w:val="19"/>
        </w:rPr>
        <w:t> </w:t>
      </w:r>
      <w:r>
        <w:rPr>
          <w:sz w:val="19"/>
        </w:rPr>
        <w:t>dimensiones</w:t>
      </w:r>
      <w:r>
        <w:rPr>
          <w:spacing w:val="-11"/>
          <w:sz w:val="19"/>
        </w:rPr>
        <w:t> </w:t>
      </w:r>
      <w:r>
        <w:rPr>
          <w:sz w:val="19"/>
        </w:rPr>
        <w:t>en</w:t>
      </w:r>
      <w:r>
        <w:rPr>
          <w:spacing w:val="-11"/>
          <w:sz w:val="19"/>
        </w:rPr>
        <w:t> </w:t>
      </w:r>
      <w:r>
        <w:rPr>
          <w:sz w:val="19"/>
        </w:rPr>
        <w:t>conjunto</w:t>
      </w:r>
      <w:r>
        <w:rPr>
          <w:spacing w:val="-11"/>
          <w:sz w:val="19"/>
        </w:rPr>
        <w:t> </w:t>
      </w:r>
      <w:r>
        <w:rPr>
          <w:sz w:val="19"/>
        </w:rPr>
        <w:t>pugnan </w:t>
      </w:r>
      <w:r>
        <w:rPr>
          <w:sz w:val="20"/>
        </w:rPr>
        <w:t>por</w:t>
      </w:r>
      <w:r>
        <w:rPr>
          <w:spacing w:val="-7"/>
          <w:sz w:val="20"/>
        </w:rPr>
        <w:t> </w:t>
      </w:r>
      <w:r>
        <w:rPr>
          <w:sz w:val="20"/>
        </w:rPr>
        <w:t>un</w:t>
      </w:r>
      <w:r>
        <w:rPr>
          <w:spacing w:val="-7"/>
          <w:sz w:val="20"/>
        </w:rPr>
        <w:t> </w:t>
      </w:r>
      <w:r>
        <w:rPr>
          <w:sz w:val="20"/>
        </w:rPr>
        <w:t>nuevo</w:t>
      </w:r>
      <w:r>
        <w:rPr>
          <w:spacing w:val="-6"/>
          <w:sz w:val="20"/>
        </w:rPr>
        <w:t> </w:t>
      </w:r>
      <w:r>
        <w:rPr>
          <w:sz w:val="20"/>
        </w:rPr>
        <w:t>paradigma</w:t>
      </w:r>
      <w:r>
        <w:rPr>
          <w:spacing w:val="-7"/>
          <w:sz w:val="20"/>
        </w:rPr>
        <w:t> </w:t>
      </w:r>
      <w:r>
        <w:rPr>
          <w:sz w:val="20"/>
        </w:rPr>
        <w:t>integral</w:t>
      </w:r>
      <w:r>
        <w:rPr>
          <w:spacing w:val="-7"/>
          <w:sz w:val="20"/>
        </w:rPr>
        <w:t> </w:t>
      </w:r>
      <w:r>
        <w:rPr>
          <w:sz w:val="20"/>
        </w:rPr>
        <w:t>del</w:t>
      </w:r>
      <w:r>
        <w:rPr>
          <w:spacing w:val="-7"/>
          <w:sz w:val="20"/>
        </w:rPr>
        <w:t> </w:t>
      </w:r>
      <w:r>
        <w:rPr>
          <w:sz w:val="20"/>
        </w:rPr>
        <w:t>desarrollo</w:t>
      </w:r>
      <w:r>
        <w:rPr>
          <w:spacing w:val="-7"/>
          <w:sz w:val="20"/>
        </w:rPr>
        <w:t> </w:t>
      </w:r>
      <w:r>
        <w:rPr>
          <w:sz w:val="20"/>
        </w:rPr>
        <w:t>en</w:t>
      </w:r>
      <w:r>
        <w:rPr>
          <w:spacing w:val="-7"/>
          <w:sz w:val="20"/>
        </w:rPr>
        <w:t> </w:t>
      </w:r>
      <w:r>
        <w:rPr>
          <w:sz w:val="20"/>
        </w:rPr>
        <w:t>relación</w:t>
      </w:r>
      <w:r>
        <w:rPr>
          <w:spacing w:val="-7"/>
          <w:sz w:val="20"/>
        </w:rPr>
        <w:t> </w:t>
      </w:r>
      <w:r>
        <w:rPr>
          <w:sz w:val="20"/>
        </w:rPr>
        <w:t>con</w:t>
      </w:r>
      <w:r>
        <w:rPr>
          <w:spacing w:val="-7"/>
          <w:sz w:val="20"/>
        </w:rPr>
        <w:t> </w:t>
      </w:r>
      <w:r>
        <w:rPr>
          <w:sz w:val="20"/>
        </w:rPr>
        <w:t>la</w:t>
      </w:r>
      <w:r>
        <w:rPr>
          <w:spacing w:val="-7"/>
          <w:sz w:val="20"/>
        </w:rPr>
        <w:t> </w:t>
      </w:r>
      <w:r>
        <w:rPr>
          <w:sz w:val="20"/>
        </w:rPr>
        <w:t>naturaleza</w:t>
      </w:r>
      <w:r>
        <w:rPr>
          <w:spacing w:val="-6"/>
          <w:sz w:val="20"/>
        </w:rPr>
        <w:t> </w:t>
      </w:r>
      <w:r>
        <w:rPr>
          <w:sz w:val="20"/>
        </w:rPr>
        <w:t>y</w:t>
      </w:r>
      <w:r>
        <w:rPr>
          <w:spacing w:val="-7"/>
          <w:sz w:val="20"/>
        </w:rPr>
        <w:t> </w:t>
      </w:r>
      <w:r>
        <w:rPr>
          <w:sz w:val="20"/>
        </w:rPr>
        <w:t>la </w:t>
      </w:r>
      <w:r>
        <w:rPr>
          <w:sz w:val="19"/>
        </w:rPr>
        <w:t>interacción de los seres humanos; para ello se requiere, de acuerdo con estas cuatro </w:t>
      </w:r>
      <w:r>
        <w:rPr>
          <w:w w:val="95"/>
          <w:sz w:val="20"/>
        </w:rPr>
        <w:t>dimensiones,</w:t>
      </w:r>
      <w:r>
        <w:rPr>
          <w:spacing w:val="-6"/>
          <w:w w:val="95"/>
          <w:sz w:val="20"/>
        </w:rPr>
        <w:t> </w:t>
      </w:r>
      <w:r>
        <w:rPr>
          <w:w w:val="95"/>
          <w:sz w:val="20"/>
        </w:rPr>
        <w:t>de</w:t>
      </w:r>
      <w:r>
        <w:rPr>
          <w:spacing w:val="-7"/>
          <w:w w:val="95"/>
          <w:sz w:val="20"/>
        </w:rPr>
        <w:t> </w:t>
      </w:r>
      <w:r>
        <w:rPr>
          <w:w w:val="95"/>
          <w:sz w:val="20"/>
        </w:rPr>
        <w:t>cambios</w:t>
      </w:r>
      <w:r>
        <w:rPr>
          <w:spacing w:val="-7"/>
          <w:w w:val="95"/>
          <w:sz w:val="20"/>
        </w:rPr>
        <w:t> </w:t>
      </w:r>
      <w:r>
        <w:rPr>
          <w:w w:val="95"/>
          <w:sz w:val="20"/>
        </w:rPr>
        <w:t>institucionales</w:t>
      </w:r>
      <w:r>
        <w:rPr>
          <w:spacing w:val="-7"/>
          <w:w w:val="95"/>
          <w:sz w:val="20"/>
        </w:rPr>
        <w:t> </w:t>
      </w:r>
      <w:r>
        <w:rPr>
          <w:w w:val="95"/>
          <w:sz w:val="20"/>
        </w:rPr>
        <w:t>profundos</w:t>
      </w:r>
      <w:r>
        <w:rPr>
          <w:spacing w:val="-8"/>
          <w:w w:val="95"/>
          <w:sz w:val="20"/>
        </w:rPr>
        <w:t> </w:t>
      </w:r>
      <w:r>
        <w:rPr>
          <w:w w:val="95"/>
          <w:sz w:val="20"/>
        </w:rPr>
        <w:t>en</w:t>
      </w:r>
      <w:r>
        <w:rPr>
          <w:spacing w:val="-7"/>
          <w:w w:val="95"/>
          <w:sz w:val="20"/>
        </w:rPr>
        <w:t> </w:t>
      </w:r>
      <w:r>
        <w:rPr>
          <w:w w:val="95"/>
          <w:sz w:val="20"/>
        </w:rPr>
        <w:t>la</w:t>
      </w:r>
      <w:r>
        <w:rPr>
          <w:spacing w:val="-7"/>
          <w:w w:val="95"/>
          <w:sz w:val="20"/>
        </w:rPr>
        <w:t> </w:t>
      </w:r>
      <w:r>
        <w:rPr>
          <w:w w:val="95"/>
          <w:sz w:val="20"/>
        </w:rPr>
        <w:t>normatividad,</w:t>
      </w:r>
      <w:r>
        <w:rPr>
          <w:spacing w:val="-6"/>
          <w:w w:val="95"/>
          <w:sz w:val="20"/>
        </w:rPr>
        <w:t> </w:t>
      </w:r>
      <w:r>
        <w:rPr>
          <w:w w:val="95"/>
          <w:sz w:val="20"/>
        </w:rPr>
        <w:t>en</w:t>
      </w:r>
      <w:r>
        <w:rPr>
          <w:spacing w:val="-7"/>
          <w:w w:val="95"/>
          <w:sz w:val="20"/>
        </w:rPr>
        <w:t> </w:t>
      </w:r>
      <w:r>
        <w:rPr>
          <w:w w:val="95"/>
          <w:sz w:val="20"/>
        </w:rPr>
        <w:t>el</w:t>
      </w:r>
      <w:r>
        <w:rPr>
          <w:spacing w:val="-7"/>
          <w:w w:val="95"/>
          <w:sz w:val="20"/>
        </w:rPr>
        <w:t> </w:t>
      </w:r>
      <w:r>
        <w:rPr>
          <w:w w:val="95"/>
          <w:sz w:val="20"/>
        </w:rPr>
        <w:t>sistema </w:t>
      </w:r>
      <w:r>
        <w:rPr>
          <w:sz w:val="20"/>
        </w:rPr>
        <w:t>de</w:t>
      </w:r>
      <w:r>
        <w:rPr>
          <w:spacing w:val="-10"/>
          <w:sz w:val="20"/>
        </w:rPr>
        <w:t> </w:t>
      </w:r>
      <w:r>
        <w:rPr>
          <w:sz w:val="20"/>
        </w:rPr>
        <w:t>incentivos</w:t>
      </w:r>
      <w:r>
        <w:rPr>
          <w:spacing w:val="-10"/>
          <w:sz w:val="20"/>
        </w:rPr>
        <w:t> y,</w:t>
      </w:r>
      <w:r>
        <w:rPr>
          <w:spacing w:val="-11"/>
          <w:sz w:val="20"/>
        </w:rPr>
        <w:t> </w:t>
      </w:r>
      <w:r>
        <w:rPr>
          <w:sz w:val="20"/>
        </w:rPr>
        <w:t>lo</w:t>
      </w:r>
      <w:r>
        <w:rPr>
          <w:spacing w:val="-11"/>
          <w:sz w:val="20"/>
        </w:rPr>
        <w:t> </w:t>
      </w:r>
      <w:r>
        <w:rPr>
          <w:sz w:val="20"/>
        </w:rPr>
        <w:t>más</w:t>
      </w:r>
      <w:r>
        <w:rPr>
          <w:spacing w:val="-11"/>
          <w:sz w:val="20"/>
        </w:rPr>
        <w:t> </w:t>
      </w:r>
      <w:r>
        <w:rPr>
          <w:sz w:val="20"/>
        </w:rPr>
        <w:t>importante,</w:t>
      </w:r>
      <w:r>
        <w:rPr>
          <w:spacing w:val="-10"/>
          <w:sz w:val="20"/>
        </w:rPr>
        <w:t> </w:t>
      </w:r>
      <w:r>
        <w:rPr>
          <w:sz w:val="20"/>
        </w:rPr>
        <w:t>que</w:t>
      </w:r>
      <w:r>
        <w:rPr>
          <w:spacing w:val="-11"/>
          <w:sz w:val="20"/>
        </w:rPr>
        <w:t> </w:t>
      </w:r>
      <w:r>
        <w:rPr>
          <w:sz w:val="20"/>
        </w:rPr>
        <w:t>en</w:t>
      </w:r>
      <w:r>
        <w:rPr>
          <w:spacing w:val="-11"/>
          <w:sz w:val="20"/>
        </w:rPr>
        <w:t> </w:t>
      </w:r>
      <w:r>
        <w:rPr>
          <w:sz w:val="20"/>
        </w:rPr>
        <w:t>esta</w:t>
      </w:r>
      <w:r>
        <w:rPr>
          <w:spacing w:val="-11"/>
          <w:sz w:val="20"/>
        </w:rPr>
        <w:t> </w:t>
      </w:r>
      <w:r>
        <w:rPr>
          <w:sz w:val="20"/>
        </w:rPr>
        <w:t>nueva</w:t>
      </w:r>
      <w:r>
        <w:rPr>
          <w:spacing w:val="-10"/>
          <w:sz w:val="20"/>
        </w:rPr>
        <w:t> </w:t>
      </w:r>
      <w:r>
        <w:rPr>
          <w:sz w:val="20"/>
        </w:rPr>
        <w:t>relación</w:t>
      </w:r>
      <w:r>
        <w:rPr>
          <w:spacing w:val="-10"/>
          <w:sz w:val="20"/>
        </w:rPr>
        <w:t> </w:t>
      </w:r>
      <w:r>
        <w:rPr>
          <w:sz w:val="20"/>
        </w:rPr>
        <w:t>entre</w:t>
      </w:r>
      <w:r>
        <w:rPr>
          <w:spacing w:val="-11"/>
          <w:sz w:val="20"/>
        </w:rPr>
        <w:t> </w:t>
      </w:r>
      <w:r>
        <w:rPr>
          <w:sz w:val="20"/>
        </w:rPr>
        <w:t>humanidad</w:t>
      </w:r>
      <w:r>
        <w:rPr>
          <w:spacing w:val="-10"/>
          <w:sz w:val="20"/>
        </w:rPr>
        <w:t> </w:t>
      </w:r>
      <w:r>
        <w:rPr>
          <w:sz w:val="20"/>
        </w:rPr>
        <w:t>y </w:t>
      </w:r>
      <w:r>
        <w:rPr>
          <w:sz w:val="19"/>
        </w:rPr>
        <w:t>naturaleza</w:t>
      </w:r>
      <w:r>
        <w:rPr>
          <w:spacing w:val="-17"/>
          <w:sz w:val="19"/>
        </w:rPr>
        <w:t> </w:t>
      </w:r>
      <w:r>
        <w:rPr>
          <w:sz w:val="19"/>
        </w:rPr>
        <w:t>prevalezca</w:t>
      </w:r>
      <w:r>
        <w:rPr>
          <w:spacing w:val="-18"/>
          <w:sz w:val="19"/>
        </w:rPr>
        <w:t> </w:t>
      </w:r>
      <w:r>
        <w:rPr>
          <w:sz w:val="19"/>
        </w:rPr>
        <w:t>el</w:t>
      </w:r>
      <w:r>
        <w:rPr>
          <w:spacing w:val="-18"/>
          <w:sz w:val="19"/>
        </w:rPr>
        <w:t> </w:t>
      </w:r>
      <w:r>
        <w:rPr>
          <w:sz w:val="19"/>
        </w:rPr>
        <w:t>respeto</w:t>
      </w:r>
      <w:r>
        <w:rPr>
          <w:spacing w:val="-18"/>
          <w:sz w:val="19"/>
        </w:rPr>
        <w:t> </w:t>
      </w:r>
      <w:r>
        <w:rPr>
          <w:sz w:val="19"/>
        </w:rPr>
        <w:t>a</w:t>
      </w:r>
      <w:r>
        <w:rPr>
          <w:spacing w:val="-18"/>
          <w:sz w:val="19"/>
        </w:rPr>
        <w:t> </w:t>
      </w:r>
      <w:r>
        <w:rPr>
          <w:sz w:val="19"/>
        </w:rPr>
        <w:t>los</w:t>
      </w:r>
      <w:r>
        <w:rPr>
          <w:spacing w:val="-18"/>
          <w:sz w:val="19"/>
        </w:rPr>
        <w:t> </w:t>
      </w:r>
      <w:r>
        <w:rPr>
          <w:sz w:val="19"/>
        </w:rPr>
        <w:t>propios</w:t>
      </w:r>
      <w:r>
        <w:rPr>
          <w:spacing w:val="-18"/>
          <w:sz w:val="19"/>
        </w:rPr>
        <w:t> </w:t>
      </w:r>
      <w:r>
        <w:rPr>
          <w:sz w:val="19"/>
        </w:rPr>
        <w:t>mecanismos</w:t>
      </w:r>
      <w:r>
        <w:rPr>
          <w:spacing w:val="-18"/>
          <w:sz w:val="19"/>
        </w:rPr>
        <w:t> </w:t>
      </w:r>
      <w:r>
        <w:rPr>
          <w:sz w:val="19"/>
        </w:rPr>
        <w:t>de</w:t>
      </w:r>
      <w:r>
        <w:rPr>
          <w:spacing w:val="-18"/>
          <w:sz w:val="19"/>
        </w:rPr>
        <w:t> </w:t>
      </w:r>
      <w:r>
        <w:rPr>
          <w:sz w:val="19"/>
        </w:rPr>
        <w:t>autorregeneración</w:t>
      </w:r>
      <w:r>
        <w:rPr>
          <w:spacing w:val="-18"/>
          <w:sz w:val="19"/>
        </w:rPr>
        <w:t> </w:t>
      </w:r>
      <w:r>
        <w:rPr>
          <w:sz w:val="19"/>
        </w:rPr>
        <w:t>de</w:t>
      </w:r>
      <w:r>
        <w:rPr>
          <w:spacing w:val="-18"/>
          <w:sz w:val="19"/>
        </w:rPr>
        <w:t> </w:t>
      </w:r>
      <w:r>
        <w:rPr>
          <w:sz w:val="19"/>
        </w:rPr>
        <w:t>la </w:t>
      </w:r>
      <w:r>
        <w:rPr>
          <w:w w:val="95"/>
          <w:sz w:val="20"/>
        </w:rPr>
        <w:t>biodiversidad</w:t>
      </w:r>
      <w:r>
        <w:rPr>
          <w:spacing w:val="-26"/>
          <w:w w:val="95"/>
          <w:sz w:val="20"/>
        </w:rPr>
        <w:t> </w:t>
      </w:r>
      <w:r>
        <w:rPr>
          <w:w w:val="95"/>
          <w:sz w:val="20"/>
        </w:rPr>
        <w:t>y</w:t>
      </w:r>
      <w:r>
        <w:rPr>
          <w:spacing w:val="-26"/>
          <w:w w:val="95"/>
          <w:sz w:val="20"/>
        </w:rPr>
        <w:t> </w:t>
      </w:r>
      <w:r>
        <w:rPr>
          <w:w w:val="95"/>
          <w:sz w:val="20"/>
        </w:rPr>
        <w:t>la</w:t>
      </w:r>
      <w:r>
        <w:rPr>
          <w:spacing w:val="-25"/>
          <w:w w:val="95"/>
          <w:sz w:val="20"/>
        </w:rPr>
        <w:t> </w:t>
      </w:r>
      <w:r>
        <w:rPr>
          <w:w w:val="95"/>
          <w:sz w:val="20"/>
        </w:rPr>
        <w:t>simbiosis</w:t>
      </w:r>
      <w:r>
        <w:rPr>
          <w:spacing w:val="-26"/>
          <w:w w:val="95"/>
          <w:sz w:val="20"/>
        </w:rPr>
        <w:t> </w:t>
      </w:r>
      <w:r>
        <w:rPr>
          <w:w w:val="95"/>
          <w:sz w:val="20"/>
        </w:rPr>
        <w:t>existente</w:t>
      </w:r>
      <w:r>
        <w:rPr>
          <w:spacing w:val="-26"/>
          <w:w w:val="95"/>
          <w:sz w:val="20"/>
        </w:rPr>
        <w:t> </w:t>
      </w:r>
      <w:r>
        <w:rPr>
          <w:w w:val="95"/>
          <w:sz w:val="20"/>
        </w:rPr>
        <w:t>entre</w:t>
      </w:r>
      <w:r>
        <w:rPr>
          <w:spacing w:val="-26"/>
          <w:w w:val="95"/>
          <w:sz w:val="20"/>
        </w:rPr>
        <w:t> </w:t>
      </w:r>
      <w:r>
        <w:rPr>
          <w:w w:val="95"/>
          <w:sz w:val="20"/>
        </w:rPr>
        <w:t>éstas</w:t>
      </w:r>
      <w:r>
        <w:rPr>
          <w:spacing w:val="-25"/>
          <w:w w:val="95"/>
          <w:sz w:val="20"/>
        </w:rPr>
        <w:t> </w:t>
      </w:r>
      <w:r>
        <w:rPr>
          <w:w w:val="95"/>
          <w:sz w:val="20"/>
        </w:rPr>
        <w:t>y</w:t>
      </w:r>
      <w:r>
        <w:rPr>
          <w:spacing w:val="-26"/>
          <w:w w:val="95"/>
          <w:sz w:val="20"/>
        </w:rPr>
        <w:t> </w:t>
      </w:r>
      <w:r>
        <w:rPr>
          <w:w w:val="95"/>
          <w:sz w:val="20"/>
        </w:rPr>
        <w:t>las</w:t>
      </w:r>
      <w:r>
        <w:rPr>
          <w:spacing w:val="-25"/>
          <w:w w:val="95"/>
          <w:sz w:val="20"/>
        </w:rPr>
        <w:t> </w:t>
      </w:r>
      <w:r>
        <w:rPr>
          <w:w w:val="95"/>
          <w:sz w:val="20"/>
        </w:rPr>
        <w:t>comunidades</w:t>
      </w:r>
      <w:r>
        <w:rPr>
          <w:spacing w:val="-26"/>
          <w:w w:val="95"/>
          <w:sz w:val="20"/>
        </w:rPr>
        <w:t> </w:t>
      </w:r>
      <w:r>
        <w:rPr>
          <w:w w:val="95"/>
          <w:sz w:val="20"/>
        </w:rPr>
        <w:t>indígenas</w:t>
      </w:r>
      <w:r>
        <w:rPr>
          <w:spacing w:val="-25"/>
          <w:w w:val="95"/>
          <w:sz w:val="20"/>
        </w:rPr>
        <w:t> </w:t>
      </w:r>
      <w:r>
        <w:rPr>
          <w:w w:val="95"/>
          <w:sz w:val="20"/>
        </w:rPr>
        <w:t>y</w:t>
      </w:r>
      <w:r>
        <w:rPr>
          <w:spacing w:val="-26"/>
          <w:w w:val="95"/>
          <w:sz w:val="20"/>
        </w:rPr>
        <w:t> </w:t>
      </w:r>
      <w:r>
        <w:rPr>
          <w:w w:val="95"/>
          <w:sz w:val="20"/>
        </w:rPr>
        <w:t>campe- </w:t>
      </w:r>
      <w:r>
        <w:rPr>
          <w:sz w:val="19"/>
        </w:rPr>
        <w:t>sinas</w:t>
      </w:r>
      <w:r>
        <w:rPr>
          <w:spacing w:val="-22"/>
          <w:sz w:val="19"/>
        </w:rPr>
        <w:t> </w:t>
      </w:r>
      <w:r>
        <w:rPr>
          <w:sz w:val="19"/>
        </w:rPr>
        <w:t>como</w:t>
      </w:r>
      <w:r>
        <w:rPr>
          <w:spacing w:val="-22"/>
          <w:sz w:val="19"/>
        </w:rPr>
        <w:t> </w:t>
      </w:r>
      <w:r>
        <w:rPr>
          <w:sz w:val="19"/>
        </w:rPr>
        <w:t>los</w:t>
      </w:r>
      <w:r>
        <w:rPr>
          <w:spacing w:val="-22"/>
          <w:sz w:val="19"/>
        </w:rPr>
        <w:t> </w:t>
      </w:r>
      <w:r>
        <w:rPr>
          <w:sz w:val="19"/>
        </w:rPr>
        <w:t>principales</w:t>
      </w:r>
      <w:r>
        <w:rPr>
          <w:spacing w:val="-22"/>
          <w:sz w:val="19"/>
        </w:rPr>
        <w:t> </w:t>
      </w:r>
      <w:r>
        <w:rPr>
          <w:sz w:val="19"/>
        </w:rPr>
        <w:t>poseedores</w:t>
      </w:r>
      <w:r>
        <w:rPr>
          <w:spacing w:val="-22"/>
          <w:sz w:val="19"/>
        </w:rPr>
        <w:t> </w:t>
      </w:r>
      <w:r>
        <w:rPr>
          <w:sz w:val="19"/>
        </w:rPr>
        <w:t>y</w:t>
      </w:r>
      <w:r>
        <w:rPr>
          <w:spacing w:val="-22"/>
          <w:sz w:val="19"/>
        </w:rPr>
        <w:t> </w:t>
      </w:r>
      <w:r>
        <w:rPr>
          <w:sz w:val="19"/>
        </w:rPr>
        <w:t>guardianes</w:t>
      </w:r>
      <w:r>
        <w:rPr>
          <w:spacing w:val="-22"/>
          <w:sz w:val="19"/>
        </w:rPr>
        <w:t> </w:t>
      </w:r>
      <w:r>
        <w:rPr>
          <w:sz w:val="19"/>
        </w:rPr>
        <w:t>de</w:t>
      </w:r>
      <w:r>
        <w:rPr>
          <w:spacing w:val="-22"/>
          <w:sz w:val="19"/>
        </w:rPr>
        <w:t> </w:t>
      </w:r>
      <w:r>
        <w:rPr>
          <w:sz w:val="19"/>
        </w:rPr>
        <w:t>los</w:t>
      </w:r>
      <w:r>
        <w:rPr>
          <w:spacing w:val="-22"/>
          <w:sz w:val="19"/>
        </w:rPr>
        <w:t> </w:t>
      </w:r>
      <w:r>
        <w:rPr>
          <w:sz w:val="19"/>
        </w:rPr>
        <w:t>recursos</w:t>
      </w:r>
      <w:r>
        <w:rPr>
          <w:spacing w:val="-22"/>
          <w:sz w:val="19"/>
        </w:rPr>
        <w:t> </w:t>
      </w:r>
      <w:r>
        <w:rPr>
          <w:sz w:val="19"/>
        </w:rPr>
        <w:t>naturales.</w:t>
      </w:r>
    </w:p>
    <w:p>
      <w:pPr>
        <w:pStyle w:val="BodyText"/>
        <w:spacing w:before="3"/>
        <w:rPr>
          <w:sz w:val="20"/>
        </w:rPr>
      </w:pPr>
    </w:p>
    <w:p>
      <w:pPr>
        <w:pStyle w:val="BodyText"/>
        <w:spacing w:line="242" w:lineRule="auto"/>
        <w:ind w:left="1553" w:right="1551"/>
        <w:jc w:val="both"/>
      </w:pPr>
      <w:r>
        <w:rPr/>
        <w:t>En</w:t>
      </w:r>
      <w:r>
        <w:rPr>
          <w:spacing w:val="-19"/>
        </w:rPr>
        <w:t> </w:t>
      </w:r>
      <w:r>
        <w:rPr/>
        <w:t>el</w:t>
      </w:r>
      <w:r>
        <w:rPr>
          <w:spacing w:val="-19"/>
        </w:rPr>
        <w:t> </w:t>
      </w:r>
      <w:r>
        <w:rPr/>
        <w:t>Cuadro</w:t>
      </w:r>
      <w:r>
        <w:rPr>
          <w:spacing w:val="-19"/>
        </w:rPr>
        <w:t> </w:t>
      </w:r>
      <w:r>
        <w:rPr/>
        <w:t>2</w:t>
      </w:r>
      <w:r>
        <w:rPr>
          <w:spacing w:val="-19"/>
        </w:rPr>
        <w:t> </w:t>
      </w:r>
      <w:r>
        <w:rPr/>
        <w:t>se</w:t>
      </w:r>
      <w:r>
        <w:rPr>
          <w:spacing w:val="-19"/>
        </w:rPr>
        <w:t> </w:t>
      </w:r>
      <w:r>
        <w:rPr/>
        <w:t>puede</w:t>
      </w:r>
      <w:r>
        <w:rPr>
          <w:spacing w:val="-19"/>
        </w:rPr>
        <w:t> </w:t>
      </w:r>
      <w:r>
        <w:rPr>
          <w:spacing w:val="-4"/>
        </w:rPr>
        <w:t>apreciar,</w:t>
      </w:r>
      <w:r>
        <w:rPr>
          <w:spacing w:val="-19"/>
        </w:rPr>
        <w:t> </w:t>
      </w:r>
      <w:r>
        <w:rPr/>
        <w:t>por</w:t>
      </w:r>
      <w:r>
        <w:rPr>
          <w:spacing w:val="-19"/>
        </w:rPr>
        <w:t> </w:t>
      </w:r>
      <w:r>
        <w:rPr/>
        <w:t>ejemplo,</w:t>
      </w:r>
      <w:r>
        <w:rPr>
          <w:spacing w:val="-19"/>
        </w:rPr>
        <w:t> </w:t>
      </w:r>
      <w:r>
        <w:rPr/>
        <w:t>el</w:t>
      </w:r>
      <w:r>
        <w:rPr>
          <w:spacing w:val="-19"/>
        </w:rPr>
        <w:t> </w:t>
      </w:r>
      <w:r>
        <w:rPr/>
        <w:t>tipo</w:t>
      </w:r>
      <w:r>
        <w:rPr>
          <w:spacing w:val="-19"/>
        </w:rPr>
        <w:t> </w:t>
      </w:r>
      <w:r>
        <w:rPr/>
        <w:t>de</w:t>
      </w:r>
      <w:r>
        <w:rPr>
          <w:spacing w:val="-19"/>
        </w:rPr>
        <w:t> </w:t>
      </w:r>
      <w:r>
        <w:rPr/>
        <w:t>convenios</w:t>
      </w:r>
      <w:r>
        <w:rPr>
          <w:spacing w:val="-19"/>
        </w:rPr>
        <w:t> </w:t>
      </w:r>
      <w:r>
        <w:rPr/>
        <w:t>internacio- nales</w:t>
      </w:r>
      <w:r>
        <w:rPr>
          <w:spacing w:val="-31"/>
        </w:rPr>
        <w:t> </w:t>
      </w:r>
      <w:r>
        <w:rPr/>
        <w:t>en</w:t>
      </w:r>
      <w:r>
        <w:rPr>
          <w:spacing w:val="-31"/>
        </w:rPr>
        <w:t> </w:t>
      </w:r>
      <w:r>
        <w:rPr/>
        <w:t>materia</w:t>
      </w:r>
      <w:r>
        <w:rPr>
          <w:spacing w:val="-31"/>
        </w:rPr>
        <w:t> </w:t>
      </w:r>
      <w:r>
        <w:rPr/>
        <w:t>ambiental</w:t>
      </w:r>
      <w:r>
        <w:rPr>
          <w:spacing w:val="-30"/>
        </w:rPr>
        <w:t> </w:t>
      </w:r>
      <w:r>
        <w:rPr/>
        <w:t>a</w:t>
      </w:r>
      <w:r>
        <w:rPr>
          <w:spacing w:val="-31"/>
        </w:rPr>
        <w:t> </w:t>
      </w:r>
      <w:r>
        <w:rPr/>
        <w:t>los</w:t>
      </w:r>
      <w:r>
        <w:rPr>
          <w:spacing w:val="-31"/>
        </w:rPr>
        <w:t> </w:t>
      </w:r>
      <w:r>
        <w:rPr/>
        <w:t>que</w:t>
      </w:r>
      <w:r>
        <w:rPr>
          <w:spacing w:val="-31"/>
        </w:rPr>
        <w:t> </w:t>
      </w:r>
      <w:r>
        <w:rPr/>
        <w:t>el</w:t>
      </w:r>
      <w:r>
        <w:rPr>
          <w:spacing w:val="-31"/>
        </w:rPr>
        <w:t> </w:t>
      </w:r>
      <w:r>
        <w:rPr/>
        <w:t>Estado</w:t>
      </w:r>
      <w:r>
        <w:rPr>
          <w:spacing w:val="-31"/>
        </w:rPr>
        <w:t> </w:t>
      </w:r>
      <w:r>
        <w:rPr/>
        <w:t>mexicano</w:t>
      </w:r>
      <w:r>
        <w:rPr>
          <w:spacing w:val="-31"/>
        </w:rPr>
        <w:t> </w:t>
      </w:r>
      <w:r>
        <w:rPr/>
        <w:t>ha</w:t>
      </w:r>
      <w:r>
        <w:rPr>
          <w:spacing w:val="-31"/>
        </w:rPr>
        <w:t> </w:t>
      </w:r>
      <w:r>
        <w:rPr/>
        <w:t>sido</w:t>
      </w:r>
      <w:r>
        <w:rPr>
          <w:spacing w:val="-31"/>
        </w:rPr>
        <w:t> </w:t>
      </w:r>
      <w:r>
        <w:rPr/>
        <w:t>signado</w:t>
      </w:r>
      <w:r>
        <w:rPr>
          <w:spacing w:val="-31"/>
        </w:rPr>
        <w:t> </w:t>
      </w:r>
      <w:r>
        <w:rPr/>
        <w:t>y</w:t>
      </w:r>
      <w:r>
        <w:rPr>
          <w:spacing w:val="-31"/>
        </w:rPr>
        <w:t> </w:t>
      </w:r>
      <w:r>
        <w:rPr/>
        <w:t>que,</w:t>
      </w:r>
      <w:r>
        <w:rPr>
          <w:spacing w:val="-31"/>
        </w:rPr>
        <w:t> </w:t>
      </w:r>
      <w:r>
        <w:rPr/>
        <w:t>a </w:t>
      </w:r>
      <w:r>
        <w:rPr>
          <w:w w:val="95"/>
        </w:rPr>
        <w:t>su</w:t>
      </w:r>
      <w:r>
        <w:rPr>
          <w:spacing w:val="-6"/>
          <w:w w:val="95"/>
        </w:rPr>
        <w:t> </w:t>
      </w:r>
      <w:r>
        <w:rPr>
          <w:w w:val="95"/>
        </w:rPr>
        <w:t>vez,</w:t>
      </w:r>
      <w:r>
        <w:rPr>
          <w:spacing w:val="-6"/>
          <w:w w:val="95"/>
        </w:rPr>
        <w:t> </w:t>
      </w:r>
      <w:r>
        <w:rPr>
          <w:w w:val="95"/>
        </w:rPr>
        <w:t>toma</w:t>
      </w:r>
      <w:r>
        <w:rPr>
          <w:spacing w:val="-6"/>
          <w:w w:val="95"/>
        </w:rPr>
        <w:t> </w:t>
      </w:r>
      <w:r>
        <w:rPr>
          <w:w w:val="95"/>
        </w:rPr>
        <w:t>como</w:t>
      </w:r>
      <w:r>
        <w:rPr>
          <w:spacing w:val="-6"/>
          <w:w w:val="95"/>
        </w:rPr>
        <w:t> </w:t>
      </w:r>
      <w:r>
        <w:rPr>
          <w:spacing w:val="-3"/>
          <w:w w:val="95"/>
        </w:rPr>
        <w:t>referente</w:t>
      </w:r>
      <w:r>
        <w:rPr>
          <w:spacing w:val="-6"/>
          <w:w w:val="95"/>
        </w:rPr>
        <w:t> </w:t>
      </w:r>
      <w:r>
        <w:rPr>
          <w:w w:val="95"/>
        </w:rPr>
        <w:t>para</w:t>
      </w:r>
      <w:r>
        <w:rPr>
          <w:spacing w:val="-6"/>
          <w:w w:val="95"/>
        </w:rPr>
        <w:t> </w:t>
      </w:r>
      <w:r>
        <w:rPr>
          <w:w w:val="95"/>
        </w:rPr>
        <w:t>la</w:t>
      </w:r>
      <w:r>
        <w:rPr>
          <w:spacing w:val="-6"/>
          <w:w w:val="95"/>
        </w:rPr>
        <w:t> </w:t>
      </w:r>
      <w:r>
        <w:rPr>
          <w:w w:val="95"/>
        </w:rPr>
        <w:t>definición</w:t>
      </w:r>
      <w:r>
        <w:rPr>
          <w:spacing w:val="-5"/>
          <w:w w:val="95"/>
        </w:rPr>
        <w:t> </w:t>
      </w:r>
      <w:r>
        <w:rPr>
          <w:w w:val="95"/>
        </w:rPr>
        <w:t>de</w:t>
      </w:r>
      <w:r>
        <w:rPr>
          <w:spacing w:val="-6"/>
          <w:w w:val="95"/>
        </w:rPr>
        <w:t> </w:t>
      </w:r>
      <w:r>
        <w:rPr>
          <w:w w:val="95"/>
        </w:rPr>
        <w:t>leyes</w:t>
      </w:r>
      <w:r>
        <w:rPr>
          <w:spacing w:val="-6"/>
          <w:w w:val="95"/>
        </w:rPr>
        <w:t> </w:t>
      </w:r>
      <w:r>
        <w:rPr>
          <w:w w:val="95"/>
        </w:rPr>
        <w:t>y</w:t>
      </w:r>
      <w:r>
        <w:rPr>
          <w:spacing w:val="-6"/>
          <w:w w:val="95"/>
        </w:rPr>
        <w:t> </w:t>
      </w:r>
      <w:r>
        <w:rPr>
          <w:w w:val="95"/>
        </w:rPr>
        <w:t>normas</w:t>
      </w:r>
      <w:r>
        <w:rPr>
          <w:spacing w:val="-6"/>
          <w:w w:val="95"/>
        </w:rPr>
        <w:t> </w:t>
      </w:r>
      <w:r>
        <w:rPr>
          <w:w w:val="95"/>
        </w:rPr>
        <w:t>nacionales.</w:t>
      </w:r>
    </w:p>
    <w:p>
      <w:pPr>
        <w:pStyle w:val="BodyText"/>
        <w:spacing w:line="242" w:lineRule="auto"/>
        <w:ind w:left="1553" w:right="1551" w:firstLine="283"/>
        <w:jc w:val="both"/>
      </w:pPr>
      <w:r>
        <w:rPr/>
        <w:t>Cabe</w:t>
      </w:r>
      <w:r>
        <w:rPr>
          <w:spacing w:val="-5"/>
        </w:rPr>
        <w:t> </w:t>
      </w:r>
      <w:r>
        <w:rPr/>
        <w:t>mencionar</w:t>
      </w:r>
      <w:r>
        <w:rPr>
          <w:spacing w:val="-4"/>
        </w:rPr>
        <w:t> </w:t>
      </w:r>
      <w:r>
        <w:rPr/>
        <w:t>que</w:t>
      </w:r>
      <w:r>
        <w:rPr>
          <w:spacing w:val="-4"/>
        </w:rPr>
        <w:t> </w:t>
      </w:r>
      <w:r>
        <w:rPr/>
        <w:t>en</w:t>
      </w:r>
      <w:r>
        <w:rPr>
          <w:spacing w:val="-5"/>
        </w:rPr>
        <w:t> </w:t>
      </w:r>
      <w:r>
        <w:rPr/>
        <w:t>el</w:t>
      </w:r>
      <w:r>
        <w:rPr>
          <w:spacing w:val="-5"/>
        </w:rPr>
        <w:t> </w:t>
      </w:r>
      <w:r>
        <w:rPr/>
        <w:t>caso</w:t>
      </w:r>
      <w:r>
        <w:rPr>
          <w:spacing w:val="-5"/>
        </w:rPr>
        <w:t> </w:t>
      </w:r>
      <w:r>
        <w:rPr/>
        <w:t>de</w:t>
      </w:r>
      <w:r>
        <w:rPr>
          <w:spacing w:val="-4"/>
        </w:rPr>
        <w:t> </w:t>
      </w:r>
      <w:r>
        <w:rPr/>
        <w:t>México,</w:t>
      </w:r>
      <w:r>
        <w:rPr>
          <w:spacing w:val="-5"/>
        </w:rPr>
        <w:t> </w:t>
      </w:r>
      <w:r>
        <w:rPr/>
        <w:t>las</w:t>
      </w:r>
      <w:r>
        <w:rPr>
          <w:spacing w:val="-5"/>
        </w:rPr>
        <w:t> </w:t>
      </w:r>
      <w:r>
        <w:rPr>
          <w:sz w:val="17"/>
        </w:rPr>
        <w:t>anp</w:t>
      </w:r>
      <w:r>
        <w:rPr>
          <w:spacing w:val="7"/>
          <w:sz w:val="17"/>
        </w:rPr>
        <w:t> </w:t>
      </w:r>
      <w:r>
        <w:rPr/>
        <w:t>se</w:t>
      </w:r>
      <w:r>
        <w:rPr>
          <w:spacing w:val="-5"/>
        </w:rPr>
        <w:t> </w:t>
      </w:r>
      <w:r>
        <w:rPr/>
        <w:t>decretan</w:t>
      </w:r>
      <w:r>
        <w:rPr>
          <w:spacing w:val="-5"/>
        </w:rPr>
        <w:t> </w:t>
      </w:r>
      <w:r>
        <w:rPr/>
        <w:t>desde</w:t>
      </w:r>
      <w:r>
        <w:rPr>
          <w:spacing w:val="-4"/>
        </w:rPr>
        <w:t> </w:t>
      </w:r>
      <w:r>
        <w:rPr/>
        <w:t>la</w:t>
      </w:r>
      <w:r>
        <w:rPr>
          <w:spacing w:val="-5"/>
        </w:rPr>
        <w:t> </w:t>
      </w:r>
      <w:r>
        <w:rPr/>
        <w:t>dé- cada</w:t>
      </w:r>
      <w:r>
        <w:rPr>
          <w:spacing w:val="-22"/>
        </w:rPr>
        <w:t> </w:t>
      </w:r>
      <w:r>
        <w:rPr/>
        <w:t>de</w:t>
      </w:r>
      <w:r>
        <w:rPr>
          <w:spacing w:val="-22"/>
        </w:rPr>
        <w:t> </w:t>
      </w:r>
      <w:r>
        <w:rPr/>
        <w:t>1930</w:t>
      </w:r>
      <w:r>
        <w:rPr>
          <w:spacing w:val="-22"/>
        </w:rPr>
        <w:t> </w:t>
      </w:r>
      <w:r>
        <w:rPr/>
        <w:t>en</w:t>
      </w:r>
      <w:r>
        <w:rPr>
          <w:spacing w:val="-22"/>
        </w:rPr>
        <w:t> </w:t>
      </w:r>
      <w:r>
        <w:rPr/>
        <w:t>el</w:t>
      </w:r>
      <w:r>
        <w:rPr>
          <w:spacing w:val="-22"/>
        </w:rPr>
        <w:t> </w:t>
      </w:r>
      <w:r>
        <w:rPr/>
        <w:t>contexto</w:t>
      </w:r>
      <w:r>
        <w:rPr>
          <w:spacing w:val="-22"/>
        </w:rPr>
        <w:t> </w:t>
      </w:r>
      <w:r>
        <w:rPr/>
        <w:t>de</w:t>
      </w:r>
      <w:r>
        <w:rPr>
          <w:spacing w:val="-22"/>
        </w:rPr>
        <w:t> </w:t>
      </w:r>
      <w:r>
        <w:rPr/>
        <w:t>la</w:t>
      </w:r>
      <w:r>
        <w:rPr>
          <w:spacing w:val="-22"/>
        </w:rPr>
        <w:t> </w:t>
      </w:r>
      <w:r>
        <w:rPr/>
        <w:t>industrialización</w:t>
      </w:r>
      <w:r>
        <w:rPr>
          <w:spacing w:val="-22"/>
        </w:rPr>
        <w:t> </w:t>
      </w:r>
      <w:r>
        <w:rPr/>
        <w:t>y</w:t>
      </w:r>
      <w:r>
        <w:rPr>
          <w:spacing w:val="-22"/>
        </w:rPr>
        <w:t> </w:t>
      </w:r>
      <w:r>
        <w:rPr/>
        <w:t>urbanización</w:t>
      </w:r>
      <w:r>
        <w:rPr>
          <w:spacing w:val="-22"/>
        </w:rPr>
        <w:t> </w:t>
      </w:r>
      <w:r>
        <w:rPr/>
        <w:t>de</w:t>
      </w:r>
      <w:r>
        <w:rPr>
          <w:spacing w:val="-22"/>
        </w:rPr>
        <w:t> </w:t>
      </w:r>
      <w:r>
        <w:rPr/>
        <w:t>este</w:t>
      </w:r>
      <w:r>
        <w:rPr>
          <w:spacing w:val="-22"/>
        </w:rPr>
        <w:t> </w:t>
      </w:r>
      <w:r>
        <w:rPr/>
        <w:t>país. No</w:t>
      </w:r>
      <w:r>
        <w:rPr>
          <w:spacing w:val="-28"/>
        </w:rPr>
        <w:t> </w:t>
      </w:r>
      <w:r>
        <w:rPr/>
        <w:t>obstante,</w:t>
      </w:r>
      <w:r>
        <w:rPr>
          <w:spacing w:val="-28"/>
        </w:rPr>
        <w:t> </w:t>
      </w:r>
      <w:r>
        <w:rPr/>
        <w:t>como</w:t>
      </w:r>
      <w:r>
        <w:rPr>
          <w:spacing w:val="-28"/>
        </w:rPr>
        <w:t> </w:t>
      </w:r>
      <w:r>
        <w:rPr/>
        <w:t>observamos</w:t>
      </w:r>
      <w:r>
        <w:rPr>
          <w:spacing w:val="-28"/>
        </w:rPr>
        <w:t> </w:t>
      </w:r>
      <w:r>
        <w:rPr/>
        <w:t>en</w:t>
      </w:r>
      <w:r>
        <w:rPr>
          <w:spacing w:val="-28"/>
        </w:rPr>
        <w:t> </w:t>
      </w:r>
      <w:r>
        <w:rPr/>
        <w:t>el</w:t>
      </w:r>
      <w:r>
        <w:rPr>
          <w:spacing w:val="-28"/>
        </w:rPr>
        <w:t> </w:t>
      </w:r>
      <w:r>
        <w:rPr/>
        <w:t>Cuadro</w:t>
      </w:r>
      <w:r>
        <w:rPr>
          <w:spacing w:val="-28"/>
        </w:rPr>
        <w:t> </w:t>
      </w:r>
      <w:r>
        <w:rPr/>
        <w:t>2,</w:t>
      </w:r>
      <w:r>
        <w:rPr>
          <w:spacing w:val="-28"/>
        </w:rPr>
        <w:t> </w:t>
      </w:r>
      <w:r>
        <w:rPr/>
        <w:t>la</w:t>
      </w:r>
      <w:r>
        <w:rPr>
          <w:spacing w:val="-28"/>
        </w:rPr>
        <w:t> </w:t>
      </w:r>
      <w:r>
        <w:rPr/>
        <w:t>firma</w:t>
      </w:r>
      <w:r>
        <w:rPr>
          <w:spacing w:val="-28"/>
        </w:rPr>
        <w:t> </w:t>
      </w:r>
      <w:r>
        <w:rPr/>
        <w:t>de</w:t>
      </w:r>
      <w:r>
        <w:rPr>
          <w:spacing w:val="-28"/>
        </w:rPr>
        <w:t> </w:t>
      </w:r>
      <w:r>
        <w:rPr/>
        <w:t>acuerdos</w:t>
      </w:r>
      <w:r>
        <w:rPr>
          <w:spacing w:val="-28"/>
        </w:rPr>
        <w:t> </w:t>
      </w:r>
      <w:r>
        <w:rPr/>
        <w:t>internacio- nales</w:t>
      </w:r>
      <w:r>
        <w:rPr>
          <w:spacing w:val="-25"/>
        </w:rPr>
        <w:t> </w:t>
      </w:r>
      <w:r>
        <w:rPr/>
        <w:t>ligados</w:t>
      </w:r>
      <w:r>
        <w:rPr>
          <w:spacing w:val="-25"/>
        </w:rPr>
        <w:t> </w:t>
      </w:r>
      <w:r>
        <w:rPr/>
        <w:t>al</w:t>
      </w:r>
      <w:r>
        <w:rPr>
          <w:spacing w:val="-25"/>
        </w:rPr>
        <w:t> </w:t>
      </w:r>
      <w:r>
        <w:rPr/>
        <w:t>tema</w:t>
      </w:r>
      <w:r>
        <w:rPr>
          <w:spacing w:val="-25"/>
        </w:rPr>
        <w:t> </w:t>
      </w:r>
      <w:r>
        <w:rPr/>
        <w:t>ambiental</w:t>
      </w:r>
      <w:r>
        <w:rPr>
          <w:spacing w:val="-25"/>
        </w:rPr>
        <w:t> </w:t>
      </w:r>
      <w:r>
        <w:rPr/>
        <w:t>es</w:t>
      </w:r>
      <w:r>
        <w:rPr>
          <w:spacing w:val="-25"/>
        </w:rPr>
        <w:t> </w:t>
      </w:r>
      <w:r>
        <w:rPr/>
        <w:t>muy</w:t>
      </w:r>
      <w:r>
        <w:rPr>
          <w:spacing w:val="-25"/>
        </w:rPr>
        <w:t> </w:t>
      </w:r>
      <w:r>
        <w:rPr/>
        <w:t>amplia</w:t>
      </w:r>
      <w:r>
        <w:rPr>
          <w:spacing w:val="-25"/>
        </w:rPr>
        <w:t> </w:t>
      </w:r>
      <w:r>
        <w:rPr/>
        <w:t>y</w:t>
      </w:r>
      <w:r>
        <w:rPr>
          <w:spacing w:val="-25"/>
        </w:rPr>
        <w:t> </w:t>
      </w:r>
      <w:r>
        <w:rPr/>
        <w:t>supone</w:t>
      </w:r>
      <w:r>
        <w:rPr>
          <w:spacing w:val="-25"/>
        </w:rPr>
        <w:t> </w:t>
      </w:r>
      <w:r>
        <w:rPr/>
        <w:t>la</w:t>
      </w:r>
      <w:r>
        <w:rPr>
          <w:spacing w:val="-25"/>
        </w:rPr>
        <w:t> </w:t>
      </w:r>
      <w:r>
        <w:rPr/>
        <w:t>institucionalización de</w:t>
      </w:r>
      <w:r>
        <w:rPr>
          <w:spacing w:val="-20"/>
        </w:rPr>
        <w:t> </w:t>
      </w:r>
      <w:r>
        <w:rPr/>
        <w:t>nuevas</w:t>
      </w:r>
      <w:r>
        <w:rPr>
          <w:spacing w:val="-20"/>
        </w:rPr>
        <w:t> </w:t>
      </w:r>
      <w:r>
        <w:rPr/>
        <w:t>prácticas</w:t>
      </w:r>
      <w:r>
        <w:rPr>
          <w:spacing w:val="-20"/>
        </w:rPr>
        <w:t> </w:t>
      </w:r>
      <w:r>
        <w:rPr/>
        <w:t>relacionadas</w:t>
      </w:r>
      <w:r>
        <w:rPr>
          <w:spacing w:val="-20"/>
        </w:rPr>
        <w:t> </w:t>
      </w:r>
      <w:r>
        <w:rPr/>
        <w:t>con</w:t>
      </w:r>
      <w:r>
        <w:rPr>
          <w:spacing w:val="-21"/>
        </w:rPr>
        <w:t> </w:t>
      </w:r>
      <w:r>
        <w:rPr/>
        <w:t>el</w:t>
      </w:r>
      <w:r>
        <w:rPr>
          <w:spacing w:val="-21"/>
        </w:rPr>
        <w:t> </w:t>
      </w:r>
      <w:r>
        <w:rPr/>
        <w:t>medio</w:t>
      </w:r>
      <w:r>
        <w:rPr>
          <w:spacing w:val="-20"/>
        </w:rPr>
        <w:t> </w:t>
      </w:r>
      <w:r>
        <w:rPr/>
        <w:t>ambiente.</w:t>
      </w:r>
      <w:r>
        <w:rPr>
          <w:spacing w:val="-20"/>
        </w:rPr>
        <w:t> </w:t>
      </w:r>
      <w:r>
        <w:rPr/>
        <w:t>Claro</w:t>
      </w:r>
      <w:r>
        <w:rPr>
          <w:spacing w:val="-21"/>
        </w:rPr>
        <w:t> </w:t>
      </w:r>
      <w:r>
        <w:rPr/>
        <w:t>está</w:t>
      </w:r>
      <w:r>
        <w:rPr>
          <w:spacing w:val="-20"/>
        </w:rPr>
        <w:t> </w:t>
      </w:r>
      <w:r>
        <w:rPr/>
        <w:t>que</w:t>
      </w:r>
      <w:r>
        <w:rPr>
          <w:spacing w:val="-20"/>
        </w:rPr>
        <w:t> </w:t>
      </w:r>
      <w:r>
        <w:rPr/>
        <w:t>las</w:t>
      </w:r>
      <w:r>
        <w:rPr>
          <w:spacing w:val="-20"/>
        </w:rPr>
        <w:t> </w:t>
      </w:r>
      <w:r>
        <w:rPr>
          <w:sz w:val="17"/>
        </w:rPr>
        <w:t>anp </w:t>
      </w:r>
      <w:r>
        <w:rPr>
          <w:w w:val="95"/>
        </w:rPr>
        <w:t>no</w:t>
      </w:r>
      <w:r>
        <w:rPr>
          <w:spacing w:val="-8"/>
          <w:w w:val="95"/>
        </w:rPr>
        <w:t> </w:t>
      </w:r>
      <w:r>
        <w:rPr>
          <w:w w:val="95"/>
        </w:rPr>
        <w:t>escapan</w:t>
      </w:r>
      <w:r>
        <w:rPr>
          <w:spacing w:val="-8"/>
          <w:w w:val="95"/>
        </w:rPr>
        <w:t> </w:t>
      </w:r>
      <w:r>
        <w:rPr>
          <w:w w:val="95"/>
        </w:rPr>
        <w:t>a</w:t>
      </w:r>
      <w:r>
        <w:rPr>
          <w:spacing w:val="-8"/>
          <w:w w:val="95"/>
        </w:rPr>
        <w:t> </w:t>
      </w:r>
      <w:r>
        <w:rPr>
          <w:w w:val="95"/>
        </w:rPr>
        <w:t>estas</w:t>
      </w:r>
      <w:r>
        <w:rPr>
          <w:spacing w:val="-8"/>
          <w:w w:val="95"/>
        </w:rPr>
        <w:t> </w:t>
      </w:r>
      <w:r>
        <w:rPr>
          <w:w w:val="95"/>
        </w:rPr>
        <w:t>prácticas</w:t>
      </w:r>
      <w:r>
        <w:rPr>
          <w:spacing w:val="-8"/>
          <w:w w:val="95"/>
        </w:rPr>
        <w:t> </w:t>
      </w:r>
      <w:r>
        <w:rPr>
          <w:w w:val="95"/>
        </w:rPr>
        <w:t>institucionales,</w:t>
      </w:r>
      <w:r>
        <w:rPr>
          <w:spacing w:val="-7"/>
          <w:w w:val="95"/>
        </w:rPr>
        <w:t> </w:t>
      </w:r>
      <w:r>
        <w:rPr>
          <w:w w:val="95"/>
        </w:rPr>
        <w:t>las</w:t>
      </w:r>
      <w:r>
        <w:rPr>
          <w:spacing w:val="-8"/>
          <w:w w:val="95"/>
        </w:rPr>
        <w:t> </w:t>
      </w:r>
      <w:r>
        <w:rPr>
          <w:w w:val="95"/>
        </w:rPr>
        <w:t>cuales</w:t>
      </w:r>
      <w:r>
        <w:rPr>
          <w:spacing w:val="-8"/>
          <w:w w:val="95"/>
        </w:rPr>
        <w:t> </w:t>
      </w:r>
      <w:r>
        <w:rPr>
          <w:w w:val="95"/>
        </w:rPr>
        <w:t>pueden</w:t>
      </w:r>
      <w:r>
        <w:rPr>
          <w:spacing w:val="-8"/>
          <w:w w:val="95"/>
        </w:rPr>
        <w:t> </w:t>
      </w:r>
      <w:r>
        <w:rPr>
          <w:w w:val="95"/>
        </w:rPr>
        <w:t>ser</w:t>
      </w:r>
      <w:r>
        <w:rPr>
          <w:spacing w:val="-8"/>
          <w:w w:val="95"/>
        </w:rPr>
        <w:t> </w:t>
      </w:r>
      <w:r>
        <w:rPr>
          <w:w w:val="95"/>
        </w:rPr>
        <w:t>o</w:t>
      </w:r>
      <w:r>
        <w:rPr>
          <w:spacing w:val="-8"/>
          <w:w w:val="95"/>
        </w:rPr>
        <w:t> </w:t>
      </w:r>
      <w:r>
        <w:rPr>
          <w:w w:val="95"/>
        </w:rPr>
        <w:t>no</w:t>
      </w:r>
      <w:r>
        <w:rPr>
          <w:spacing w:val="-8"/>
          <w:w w:val="95"/>
        </w:rPr>
        <w:t> </w:t>
      </w:r>
      <w:r>
        <w:rPr>
          <w:w w:val="95"/>
        </w:rPr>
        <w:t>benéficas para</w:t>
      </w:r>
      <w:r>
        <w:rPr>
          <w:spacing w:val="-5"/>
          <w:w w:val="95"/>
        </w:rPr>
        <w:t> </w:t>
      </w:r>
      <w:r>
        <w:rPr>
          <w:w w:val="95"/>
        </w:rPr>
        <w:t>estas</w:t>
      </w:r>
      <w:r>
        <w:rPr>
          <w:spacing w:val="-5"/>
          <w:w w:val="95"/>
        </w:rPr>
        <w:t> </w:t>
      </w:r>
      <w:r>
        <w:rPr>
          <w:w w:val="95"/>
        </w:rPr>
        <w:t>zonas,</w:t>
      </w:r>
      <w:r>
        <w:rPr>
          <w:spacing w:val="-5"/>
          <w:w w:val="95"/>
        </w:rPr>
        <w:t> </w:t>
      </w:r>
      <w:r>
        <w:rPr>
          <w:w w:val="95"/>
        </w:rPr>
        <w:t>pero</w:t>
      </w:r>
      <w:r>
        <w:rPr>
          <w:spacing w:val="-5"/>
          <w:w w:val="95"/>
        </w:rPr>
        <w:t> </w:t>
      </w:r>
      <w:r>
        <w:rPr>
          <w:w w:val="95"/>
        </w:rPr>
        <w:t>que</w:t>
      </w:r>
      <w:r>
        <w:rPr>
          <w:spacing w:val="-5"/>
          <w:w w:val="95"/>
        </w:rPr>
        <w:t> </w:t>
      </w:r>
      <w:r>
        <w:rPr>
          <w:w w:val="95"/>
        </w:rPr>
        <w:t>finalmente</w:t>
      </w:r>
      <w:r>
        <w:rPr>
          <w:spacing w:val="-6"/>
          <w:w w:val="95"/>
        </w:rPr>
        <w:t> </w:t>
      </w:r>
      <w:r>
        <w:rPr>
          <w:w w:val="95"/>
        </w:rPr>
        <w:t>se</w:t>
      </w:r>
      <w:r>
        <w:rPr>
          <w:spacing w:val="-5"/>
          <w:w w:val="95"/>
        </w:rPr>
        <w:t> </w:t>
      </w:r>
      <w:r>
        <w:rPr>
          <w:w w:val="95"/>
        </w:rPr>
        <w:t>están</w:t>
      </w:r>
      <w:r>
        <w:rPr>
          <w:spacing w:val="-5"/>
          <w:w w:val="95"/>
        </w:rPr>
        <w:t> </w:t>
      </w:r>
      <w:r>
        <w:rPr>
          <w:w w:val="95"/>
        </w:rPr>
        <w:t>dando</w:t>
      </w:r>
      <w:r>
        <w:rPr>
          <w:spacing w:val="-4"/>
          <w:w w:val="95"/>
        </w:rPr>
        <w:t> </w:t>
      </w:r>
      <w:r>
        <w:rPr>
          <w:w w:val="95"/>
        </w:rPr>
        <w:t>dentro</w:t>
      </w:r>
      <w:r>
        <w:rPr>
          <w:spacing w:val="-5"/>
          <w:w w:val="95"/>
        </w:rPr>
        <w:t> </w:t>
      </w:r>
      <w:r>
        <w:rPr>
          <w:w w:val="95"/>
        </w:rPr>
        <w:t>y</w:t>
      </w:r>
      <w:r>
        <w:rPr>
          <w:spacing w:val="-5"/>
          <w:w w:val="95"/>
        </w:rPr>
        <w:t> </w:t>
      </w:r>
      <w:r>
        <w:rPr>
          <w:w w:val="95"/>
        </w:rPr>
        <w:t>fuera</w:t>
      </w:r>
      <w:r>
        <w:rPr>
          <w:spacing w:val="-5"/>
          <w:w w:val="95"/>
        </w:rPr>
        <w:t> </w:t>
      </w:r>
      <w:r>
        <w:rPr>
          <w:w w:val="95"/>
        </w:rPr>
        <w:t>del</w:t>
      </w:r>
      <w:r>
        <w:rPr>
          <w:spacing w:val="-5"/>
          <w:w w:val="95"/>
        </w:rPr>
        <w:t> </w:t>
      </w:r>
      <w:r>
        <w:rPr>
          <w:w w:val="95"/>
        </w:rPr>
        <w:t>proceso de</w:t>
      </w:r>
      <w:r>
        <w:rPr>
          <w:spacing w:val="-13"/>
          <w:w w:val="95"/>
        </w:rPr>
        <w:t> </w:t>
      </w:r>
      <w:r>
        <w:rPr>
          <w:w w:val="95"/>
        </w:rPr>
        <w:t>las</w:t>
      </w:r>
      <w:r>
        <w:rPr>
          <w:spacing w:val="-13"/>
          <w:w w:val="95"/>
        </w:rPr>
        <w:t> </w:t>
      </w:r>
      <w:r>
        <w:rPr>
          <w:w w:val="95"/>
        </w:rPr>
        <w:t>políticas</w:t>
      </w:r>
      <w:r>
        <w:rPr>
          <w:spacing w:val="-13"/>
          <w:w w:val="95"/>
        </w:rPr>
        <w:t> </w:t>
      </w:r>
      <w:r>
        <w:rPr>
          <w:w w:val="95"/>
        </w:rPr>
        <w:t>públicas.</w:t>
      </w:r>
    </w:p>
    <w:p>
      <w:pPr>
        <w:pStyle w:val="BodyText"/>
      </w:pPr>
    </w:p>
    <w:p>
      <w:pPr>
        <w:spacing w:line="264" w:lineRule="auto" w:before="178"/>
        <w:ind w:left="1553" w:right="1552" w:firstLine="283"/>
        <w:jc w:val="both"/>
        <w:rPr>
          <w:sz w:val="17"/>
        </w:rPr>
      </w:pPr>
      <w:r>
        <w:rPr>
          <w:position w:val="6"/>
          <w:sz w:val="12"/>
        </w:rPr>
        <w:t>1</w:t>
      </w:r>
      <w:r>
        <w:rPr>
          <w:spacing w:val="-5"/>
          <w:position w:val="6"/>
          <w:sz w:val="12"/>
        </w:rPr>
        <w:t> </w:t>
      </w:r>
      <w:r>
        <w:rPr>
          <w:sz w:val="17"/>
        </w:rPr>
        <w:t>Nombre</w:t>
      </w:r>
      <w:r>
        <w:rPr>
          <w:spacing w:val="-16"/>
          <w:sz w:val="17"/>
        </w:rPr>
        <w:t> </w:t>
      </w:r>
      <w:r>
        <w:rPr>
          <w:sz w:val="17"/>
        </w:rPr>
        <w:t>común</w:t>
      </w:r>
      <w:r>
        <w:rPr>
          <w:spacing w:val="-16"/>
          <w:sz w:val="17"/>
        </w:rPr>
        <w:t> </w:t>
      </w:r>
      <w:r>
        <w:rPr>
          <w:sz w:val="17"/>
        </w:rPr>
        <w:t>por</w:t>
      </w:r>
      <w:r>
        <w:rPr>
          <w:spacing w:val="-16"/>
          <w:sz w:val="17"/>
        </w:rPr>
        <w:t> </w:t>
      </w:r>
      <w:r>
        <w:rPr>
          <w:sz w:val="17"/>
        </w:rPr>
        <w:t>el</w:t>
      </w:r>
      <w:r>
        <w:rPr>
          <w:spacing w:val="-16"/>
          <w:sz w:val="17"/>
        </w:rPr>
        <w:t> </w:t>
      </w:r>
      <w:r>
        <w:rPr>
          <w:sz w:val="17"/>
        </w:rPr>
        <w:t>que</w:t>
      </w:r>
      <w:r>
        <w:rPr>
          <w:spacing w:val="-16"/>
          <w:sz w:val="17"/>
        </w:rPr>
        <w:t> </w:t>
      </w:r>
      <w:r>
        <w:rPr>
          <w:sz w:val="17"/>
        </w:rPr>
        <w:t>se</w:t>
      </w:r>
      <w:r>
        <w:rPr>
          <w:spacing w:val="-16"/>
          <w:sz w:val="17"/>
        </w:rPr>
        <w:t> </w:t>
      </w:r>
      <w:r>
        <w:rPr>
          <w:sz w:val="17"/>
        </w:rPr>
        <w:t>conoce</w:t>
      </w:r>
      <w:r>
        <w:rPr>
          <w:spacing w:val="-16"/>
          <w:sz w:val="17"/>
        </w:rPr>
        <w:t> </w:t>
      </w:r>
      <w:r>
        <w:rPr>
          <w:sz w:val="17"/>
        </w:rPr>
        <w:t>a</w:t>
      </w:r>
      <w:r>
        <w:rPr>
          <w:spacing w:val="-16"/>
          <w:sz w:val="17"/>
        </w:rPr>
        <w:t> </w:t>
      </w:r>
      <w:r>
        <w:rPr>
          <w:sz w:val="17"/>
        </w:rPr>
        <w:t>la</w:t>
      </w:r>
      <w:r>
        <w:rPr>
          <w:spacing w:val="-16"/>
          <w:sz w:val="17"/>
        </w:rPr>
        <w:t> </w:t>
      </w:r>
      <w:r>
        <w:rPr>
          <w:sz w:val="17"/>
        </w:rPr>
        <w:t>Conferencia</w:t>
      </w:r>
      <w:r>
        <w:rPr>
          <w:spacing w:val="-16"/>
          <w:sz w:val="17"/>
        </w:rPr>
        <w:t> </w:t>
      </w:r>
      <w:r>
        <w:rPr>
          <w:sz w:val="17"/>
        </w:rPr>
        <w:t>Mundial</w:t>
      </w:r>
      <w:r>
        <w:rPr>
          <w:spacing w:val="-16"/>
          <w:sz w:val="17"/>
        </w:rPr>
        <w:t> </w:t>
      </w:r>
      <w:r>
        <w:rPr>
          <w:sz w:val="17"/>
        </w:rPr>
        <w:t>sobre</w:t>
      </w:r>
      <w:r>
        <w:rPr>
          <w:spacing w:val="-16"/>
          <w:sz w:val="17"/>
        </w:rPr>
        <w:t> </w:t>
      </w:r>
      <w:r>
        <w:rPr>
          <w:sz w:val="17"/>
        </w:rPr>
        <w:t>Medio</w:t>
      </w:r>
      <w:r>
        <w:rPr>
          <w:spacing w:val="-16"/>
          <w:sz w:val="17"/>
        </w:rPr>
        <w:t> </w:t>
      </w:r>
      <w:r>
        <w:rPr>
          <w:sz w:val="17"/>
        </w:rPr>
        <w:t>Ambiente</w:t>
      </w:r>
      <w:r>
        <w:rPr>
          <w:spacing w:val="-16"/>
          <w:sz w:val="17"/>
        </w:rPr>
        <w:t> </w:t>
      </w:r>
      <w:r>
        <w:rPr>
          <w:sz w:val="17"/>
        </w:rPr>
        <w:t>y</w:t>
      </w:r>
      <w:r>
        <w:rPr>
          <w:spacing w:val="-16"/>
          <w:sz w:val="17"/>
        </w:rPr>
        <w:t> </w:t>
      </w:r>
      <w:r>
        <w:rPr>
          <w:sz w:val="17"/>
        </w:rPr>
        <w:t>Desarro- llo,</w:t>
      </w:r>
      <w:r>
        <w:rPr>
          <w:spacing w:val="-11"/>
          <w:sz w:val="17"/>
        </w:rPr>
        <w:t> </w:t>
      </w:r>
      <w:r>
        <w:rPr>
          <w:sz w:val="17"/>
        </w:rPr>
        <w:t>llevada</w:t>
      </w:r>
      <w:r>
        <w:rPr>
          <w:spacing w:val="-12"/>
          <w:sz w:val="17"/>
        </w:rPr>
        <w:t> </w:t>
      </w:r>
      <w:r>
        <w:rPr>
          <w:sz w:val="17"/>
        </w:rPr>
        <w:t>a</w:t>
      </w:r>
      <w:r>
        <w:rPr>
          <w:spacing w:val="-12"/>
          <w:sz w:val="17"/>
        </w:rPr>
        <w:t> </w:t>
      </w:r>
      <w:r>
        <w:rPr>
          <w:sz w:val="17"/>
        </w:rPr>
        <w:t>cabo</w:t>
      </w:r>
      <w:r>
        <w:rPr>
          <w:spacing w:val="-12"/>
          <w:sz w:val="17"/>
        </w:rPr>
        <w:t> </w:t>
      </w:r>
      <w:r>
        <w:rPr>
          <w:sz w:val="17"/>
        </w:rPr>
        <w:t>en</w:t>
      </w:r>
      <w:r>
        <w:rPr>
          <w:spacing w:val="-12"/>
          <w:sz w:val="17"/>
        </w:rPr>
        <w:t> </w:t>
      </w:r>
      <w:r>
        <w:rPr>
          <w:sz w:val="17"/>
        </w:rPr>
        <w:t>Río</w:t>
      </w:r>
      <w:r>
        <w:rPr>
          <w:spacing w:val="-11"/>
          <w:sz w:val="17"/>
        </w:rPr>
        <w:t> </w:t>
      </w:r>
      <w:r>
        <w:rPr>
          <w:sz w:val="17"/>
        </w:rPr>
        <w:t>de</w:t>
      </w:r>
      <w:r>
        <w:rPr>
          <w:spacing w:val="-11"/>
          <w:sz w:val="17"/>
        </w:rPr>
        <w:t> </w:t>
      </w:r>
      <w:r>
        <w:rPr>
          <w:sz w:val="17"/>
        </w:rPr>
        <w:t>Janeiro,</w:t>
      </w:r>
      <w:r>
        <w:rPr>
          <w:spacing w:val="-12"/>
          <w:sz w:val="17"/>
        </w:rPr>
        <w:t> </w:t>
      </w:r>
      <w:r>
        <w:rPr>
          <w:sz w:val="17"/>
        </w:rPr>
        <w:t>Brasil,</w:t>
      </w:r>
      <w:r>
        <w:rPr>
          <w:spacing w:val="-11"/>
          <w:sz w:val="17"/>
        </w:rPr>
        <w:t> </w:t>
      </w:r>
      <w:r>
        <w:rPr>
          <w:sz w:val="17"/>
        </w:rPr>
        <w:t>en</w:t>
      </w:r>
      <w:r>
        <w:rPr>
          <w:spacing w:val="-12"/>
          <w:sz w:val="17"/>
        </w:rPr>
        <w:t> </w:t>
      </w:r>
      <w:r>
        <w:rPr>
          <w:sz w:val="17"/>
        </w:rPr>
        <w:t>junio</w:t>
      </w:r>
      <w:r>
        <w:rPr>
          <w:spacing w:val="-12"/>
          <w:sz w:val="17"/>
        </w:rPr>
        <w:t> </w:t>
      </w:r>
      <w:r>
        <w:rPr>
          <w:sz w:val="17"/>
        </w:rPr>
        <w:t>de</w:t>
      </w:r>
      <w:r>
        <w:rPr>
          <w:spacing w:val="-11"/>
          <w:sz w:val="17"/>
        </w:rPr>
        <w:t> </w:t>
      </w:r>
      <w:r>
        <w:rPr>
          <w:sz w:val="17"/>
        </w:rPr>
        <w:t>1992,</w:t>
      </w:r>
      <w:r>
        <w:rPr>
          <w:spacing w:val="-12"/>
          <w:sz w:val="17"/>
        </w:rPr>
        <w:t> </w:t>
      </w:r>
      <w:r>
        <w:rPr>
          <w:sz w:val="17"/>
        </w:rPr>
        <w:t>de</w:t>
      </w:r>
      <w:r>
        <w:rPr>
          <w:spacing w:val="-11"/>
          <w:sz w:val="17"/>
        </w:rPr>
        <w:t> </w:t>
      </w:r>
      <w:r>
        <w:rPr>
          <w:sz w:val="17"/>
        </w:rPr>
        <w:t>la</w:t>
      </w:r>
      <w:r>
        <w:rPr>
          <w:spacing w:val="-12"/>
          <w:sz w:val="17"/>
        </w:rPr>
        <w:t> </w:t>
      </w:r>
      <w:r>
        <w:rPr>
          <w:sz w:val="17"/>
        </w:rPr>
        <w:t>cual</w:t>
      </w:r>
      <w:r>
        <w:rPr>
          <w:spacing w:val="-12"/>
          <w:sz w:val="17"/>
        </w:rPr>
        <w:t> </w:t>
      </w:r>
      <w:r>
        <w:rPr>
          <w:sz w:val="17"/>
        </w:rPr>
        <w:t>surgieron</w:t>
      </w:r>
      <w:r>
        <w:rPr>
          <w:spacing w:val="-12"/>
          <w:sz w:val="17"/>
        </w:rPr>
        <w:t> </w:t>
      </w:r>
      <w:r>
        <w:rPr>
          <w:sz w:val="17"/>
        </w:rPr>
        <w:t>cuatro</w:t>
      </w:r>
      <w:r>
        <w:rPr>
          <w:spacing w:val="-11"/>
          <w:sz w:val="17"/>
        </w:rPr>
        <w:t> </w:t>
      </w:r>
      <w:r>
        <w:rPr>
          <w:sz w:val="17"/>
        </w:rPr>
        <w:t>documentos de importancia ambiental: la Carta de la Tierra, la Agenda 21, la Convención Marco de Naciones Unidas</w:t>
      </w:r>
      <w:r>
        <w:rPr>
          <w:spacing w:val="-11"/>
          <w:sz w:val="17"/>
        </w:rPr>
        <w:t> </w:t>
      </w:r>
      <w:r>
        <w:rPr>
          <w:sz w:val="17"/>
        </w:rPr>
        <w:t>sobre</w:t>
      </w:r>
      <w:r>
        <w:rPr>
          <w:spacing w:val="-11"/>
          <w:sz w:val="17"/>
        </w:rPr>
        <w:t> </w:t>
      </w:r>
      <w:r>
        <w:rPr>
          <w:sz w:val="17"/>
        </w:rPr>
        <w:t>el</w:t>
      </w:r>
      <w:r>
        <w:rPr>
          <w:spacing w:val="-11"/>
          <w:sz w:val="17"/>
        </w:rPr>
        <w:t> </w:t>
      </w:r>
      <w:r>
        <w:rPr>
          <w:sz w:val="17"/>
        </w:rPr>
        <w:t>Cambio</w:t>
      </w:r>
      <w:r>
        <w:rPr>
          <w:spacing w:val="-11"/>
          <w:sz w:val="17"/>
        </w:rPr>
        <w:t> </w:t>
      </w:r>
      <w:r>
        <w:rPr>
          <w:sz w:val="17"/>
        </w:rPr>
        <w:t>Climático</w:t>
      </w:r>
      <w:r>
        <w:rPr>
          <w:spacing w:val="-11"/>
          <w:sz w:val="17"/>
        </w:rPr>
        <w:t> </w:t>
      </w:r>
      <w:r>
        <w:rPr>
          <w:sz w:val="17"/>
        </w:rPr>
        <w:t>y</w:t>
      </w:r>
      <w:r>
        <w:rPr>
          <w:spacing w:val="-11"/>
          <w:sz w:val="17"/>
        </w:rPr>
        <w:t> </w:t>
      </w:r>
      <w:r>
        <w:rPr>
          <w:sz w:val="17"/>
        </w:rPr>
        <w:t>el</w:t>
      </w:r>
      <w:r>
        <w:rPr>
          <w:spacing w:val="-11"/>
          <w:sz w:val="17"/>
        </w:rPr>
        <w:t> </w:t>
      </w:r>
      <w:r>
        <w:rPr>
          <w:sz w:val="17"/>
        </w:rPr>
        <w:t>Convenio</w:t>
      </w:r>
      <w:r>
        <w:rPr>
          <w:spacing w:val="-11"/>
          <w:sz w:val="17"/>
        </w:rPr>
        <w:t> </w:t>
      </w:r>
      <w:r>
        <w:rPr>
          <w:sz w:val="17"/>
        </w:rPr>
        <w:t>sobre</w:t>
      </w:r>
      <w:r>
        <w:rPr>
          <w:spacing w:val="-11"/>
          <w:sz w:val="17"/>
        </w:rPr>
        <w:t> </w:t>
      </w:r>
      <w:r>
        <w:rPr>
          <w:sz w:val="17"/>
        </w:rPr>
        <w:t>Diversidad</w:t>
      </w:r>
      <w:r>
        <w:rPr>
          <w:spacing w:val="-11"/>
          <w:sz w:val="17"/>
        </w:rPr>
        <w:t> </w:t>
      </w:r>
      <w:r>
        <w:rPr>
          <w:sz w:val="17"/>
        </w:rPr>
        <w:t>Ecológica</w:t>
      </w:r>
      <w:r>
        <w:rPr>
          <w:spacing w:val="-11"/>
          <w:sz w:val="17"/>
        </w:rPr>
        <w:t> </w:t>
      </w:r>
      <w:r>
        <w:rPr>
          <w:sz w:val="17"/>
        </w:rPr>
        <w:t>(Bárcenas,</w:t>
      </w:r>
      <w:r>
        <w:rPr>
          <w:spacing w:val="-11"/>
          <w:sz w:val="17"/>
        </w:rPr>
        <w:t> </w:t>
      </w:r>
      <w:r>
        <w:rPr>
          <w:sz w:val="17"/>
        </w:rPr>
        <w:t>2007).</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2384" from="15pt,-30.907267pt" to="0pt,-30.907267pt" stroked="true" strokeweight=".25pt" strokecolor="#000000">
            <w10:wrap type="none"/>
          </v:line>
        </w:pict>
      </w:r>
      <w:r>
        <w:rPr/>
        <w:pict>
          <v:line style="position:absolute;mso-position-horizontal-relative:page;mso-position-vertical-relative:paragraph;z-index:22408" from="494.71701pt,-30.907267pt" to="509.71701pt,-30.907267pt" stroked="true" strokeweight=".25pt" strokecolor="#000000">
            <w10:wrap type="none"/>
          </v:line>
        </w:pict>
      </w:r>
      <w:r>
        <w:rPr/>
        <w:pict>
          <v:line style="position:absolute;mso-position-horizontal-relative:page;mso-position-vertical-relative:paragraph;z-index:22432" from="21pt,-36.907265pt" to="21pt,-51.907265pt" stroked="true" strokeweight=".25pt" strokecolor="#000000">
            <w10:wrap type="none"/>
          </v:line>
        </w:pict>
      </w:r>
      <w:r>
        <w:rPr/>
        <w:pict>
          <v:line style="position:absolute;mso-position-horizontal-relative:page;mso-position-vertical-relative:paragraph;z-index:22456" from="488.71701pt,-36.907265pt" to="488.71701pt,-51.907265pt" stroked="true" strokeweight=".25pt" strokecolor="#000000">
            <w10:wrap type="none"/>
          </v:line>
        </w:pict>
      </w:r>
      <w:r>
        <w:rPr>
          <w:sz w:val="20"/>
        </w:rPr>
        <w:t>178</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Heading4"/>
        <w:spacing w:line="278" w:lineRule="exact" w:before="39"/>
        <w:ind w:left="1581" w:right="1581"/>
        <w:jc w:val="center"/>
      </w:pPr>
      <w:r>
        <w:rPr>
          <w:w w:val="95"/>
        </w:rPr>
        <w:t>Cuadro 2</w:t>
      </w:r>
    </w:p>
    <w:p>
      <w:pPr>
        <w:spacing w:line="278" w:lineRule="exact" w:before="0"/>
        <w:ind w:left="1581" w:right="1581" w:firstLine="0"/>
        <w:jc w:val="center"/>
        <w:rPr>
          <w:rFonts w:ascii="Palatino Linotype"/>
          <w:b/>
          <w:sz w:val="22"/>
        </w:rPr>
      </w:pPr>
      <w:r>
        <w:rPr>
          <w:rFonts w:ascii="Palatino Linotype"/>
          <w:b/>
          <w:w w:val="90"/>
          <w:sz w:val="22"/>
        </w:rPr>
        <w:t>Principales instrumentos ambientales internacionales</w:t>
      </w:r>
    </w:p>
    <w:p>
      <w:pPr>
        <w:pStyle w:val="BodyText"/>
        <w:spacing w:before="5"/>
        <w:rPr>
          <w:rFonts w:ascii="Palatino Linotype"/>
          <w:b/>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2"/>
        <w:gridCol w:w="5855"/>
      </w:tblGrid>
      <w:tr>
        <w:trPr>
          <w:trHeight w:val="677" w:hRule="exact"/>
        </w:trPr>
        <w:tc>
          <w:tcPr>
            <w:tcW w:w="1222" w:type="dxa"/>
          </w:tcPr>
          <w:p>
            <w:pPr>
              <w:pStyle w:val="TableParagraph"/>
              <w:spacing w:before="35"/>
              <w:ind w:left="54" w:right="56" w:firstLine="57"/>
              <w:jc w:val="both"/>
              <w:rPr>
                <w:sz w:val="17"/>
              </w:rPr>
            </w:pPr>
            <w:r>
              <w:rPr>
                <w:rFonts w:ascii="Times New Roman" w:hAnsi="Times New Roman"/>
                <w:i/>
                <w:spacing w:val="-5"/>
                <w:w w:val="95"/>
                <w:sz w:val="17"/>
              </w:rPr>
              <w:t>Publicaciones </w:t>
            </w:r>
            <w:r>
              <w:rPr>
                <w:rFonts w:ascii="Times New Roman" w:hAnsi="Times New Roman"/>
                <w:i/>
                <w:w w:val="95"/>
                <w:sz w:val="17"/>
              </w:rPr>
              <w:t>en </w:t>
            </w:r>
            <w:r>
              <w:rPr>
                <w:rFonts w:ascii="Times New Roman" w:hAnsi="Times New Roman"/>
                <w:i/>
                <w:sz w:val="17"/>
              </w:rPr>
              <w:t>el </w:t>
            </w:r>
            <w:r>
              <w:rPr>
                <w:spacing w:val="-4"/>
                <w:sz w:val="17"/>
              </w:rPr>
              <w:t>Diario Oficial </w:t>
            </w:r>
            <w:r>
              <w:rPr>
                <w:spacing w:val="-3"/>
                <w:sz w:val="17"/>
              </w:rPr>
              <w:t>de la</w:t>
            </w:r>
            <w:r>
              <w:rPr>
                <w:spacing w:val="-22"/>
                <w:sz w:val="17"/>
              </w:rPr>
              <w:t> </w:t>
            </w:r>
            <w:r>
              <w:rPr>
                <w:spacing w:val="-6"/>
                <w:sz w:val="17"/>
              </w:rPr>
              <w:t>Federación</w:t>
            </w:r>
          </w:p>
        </w:tc>
        <w:tc>
          <w:tcPr>
            <w:tcW w:w="5855" w:type="dxa"/>
          </w:tcPr>
          <w:p>
            <w:pPr>
              <w:pStyle w:val="TableParagraph"/>
              <w:spacing w:before="6"/>
              <w:rPr>
                <w:rFonts w:ascii="Palatino Linotype"/>
                <w:b/>
                <w:sz w:val="17"/>
              </w:rPr>
            </w:pPr>
          </w:p>
          <w:p>
            <w:pPr>
              <w:pStyle w:val="TableParagraph"/>
              <w:spacing w:before="0"/>
              <w:ind w:left="1718" w:right="9"/>
              <w:rPr>
                <w:rFonts w:ascii="Times New Roman"/>
                <w:i/>
                <w:sz w:val="17"/>
              </w:rPr>
            </w:pPr>
            <w:r>
              <w:rPr>
                <w:rFonts w:ascii="Times New Roman"/>
                <w:i/>
                <w:w w:val="90"/>
                <w:sz w:val="17"/>
              </w:rPr>
              <w:t>Nombre del insttrumentto intternacional</w:t>
            </w:r>
          </w:p>
        </w:tc>
      </w:tr>
      <w:tr>
        <w:trPr>
          <w:trHeight w:val="492" w:hRule="exact"/>
        </w:trPr>
        <w:tc>
          <w:tcPr>
            <w:tcW w:w="1222" w:type="dxa"/>
          </w:tcPr>
          <w:p>
            <w:pPr>
              <w:pStyle w:val="TableParagraph"/>
              <w:spacing w:before="68"/>
              <w:ind w:left="51"/>
              <w:rPr>
                <w:sz w:val="17"/>
              </w:rPr>
            </w:pPr>
            <w:r>
              <w:rPr>
                <w:w w:val="95"/>
                <w:sz w:val="17"/>
              </w:rPr>
              <w:t>29/05/42</w:t>
            </w:r>
          </w:p>
        </w:tc>
        <w:tc>
          <w:tcPr>
            <w:tcW w:w="5855" w:type="dxa"/>
          </w:tcPr>
          <w:p>
            <w:pPr>
              <w:pStyle w:val="TableParagraph"/>
              <w:spacing w:before="68"/>
              <w:ind w:left="51" w:right="9"/>
              <w:rPr>
                <w:sz w:val="17"/>
              </w:rPr>
            </w:pPr>
            <w:r>
              <w:rPr>
                <w:sz w:val="17"/>
              </w:rPr>
              <w:t>Convención para la Protección de la Flora, Fauna y de las Bellezas Escénicas Na- turales de los Países de América</w:t>
            </w:r>
          </w:p>
        </w:tc>
      </w:tr>
      <w:tr>
        <w:trPr>
          <w:trHeight w:val="292" w:hRule="exact"/>
        </w:trPr>
        <w:tc>
          <w:tcPr>
            <w:tcW w:w="1222" w:type="dxa"/>
          </w:tcPr>
          <w:p>
            <w:pPr>
              <w:pStyle w:val="TableParagraph"/>
              <w:spacing w:before="68"/>
              <w:ind w:left="51"/>
              <w:rPr>
                <w:sz w:val="17"/>
              </w:rPr>
            </w:pPr>
            <w:r>
              <w:rPr>
                <w:w w:val="95"/>
                <w:sz w:val="17"/>
              </w:rPr>
              <w:t>6/12/49</w:t>
            </w:r>
          </w:p>
        </w:tc>
        <w:tc>
          <w:tcPr>
            <w:tcW w:w="5855" w:type="dxa"/>
          </w:tcPr>
          <w:p>
            <w:pPr>
              <w:pStyle w:val="TableParagraph"/>
              <w:spacing w:before="68"/>
              <w:ind w:left="51" w:right="9"/>
              <w:rPr>
                <w:sz w:val="17"/>
              </w:rPr>
            </w:pPr>
            <w:r>
              <w:rPr>
                <w:sz w:val="17"/>
              </w:rPr>
              <w:t>Convención Internacional para la Reglamentación de la Caza de la Ballena</w:t>
            </w:r>
          </w:p>
        </w:tc>
      </w:tr>
      <w:tr>
        <w:trPr>
          <w:trHeight w:val="292" w:hRule="exact"/>
        </w:trPr>
        <w:tc>
          <w:tcPr>
            <w:tcW w:w="1222" w:type="dxa"/>
          </w:tcPr>
          <w:p>
            <w:pPr>
              <w:pStyle w:val="TableParagraph"/>
              <w:spacing w:before="68"/>
              <w:ind w:left="51"/>
              <w:rPr>
                <w:sz w:val="17"/>
              </w:rPr>
            </w:pPr>
            <w:r>
              <w:rPr>
                <w:w w:val="95"/>
                <w:sz w:val="17"/>
              </w:rPr>
              <w:t>2/05/84</w:t>
            </w:r>
          </w:p>
        </w:tc>
        <w:tc>
          <w:tcPr>
            <w:tcW w:w="5855" w:type="dxa"/>
          </w:tcPr>
          <w:p>
            <w:pPr>
              <w:pStyle w:val="TableParagraph"/>
              <w:spacing w:before="68"/>
              <w:ind w:left="51" w:right="9"/>
              <w:rPr>
                <w:sz w:val="17"/>
              </w:rPr>
            </w:pPr>
            <w:r>
              <w:rPr>
                <w:sz w:val="17"/>
              </w:rPr>
              <w:t>Convención sobre la Protección del Patrimonio Mundial Cultural y Natural</w:t>
            </w:r>
          </w:p>
        </w:tc>
      </w:tr>
      <w:tr>
        <w:trPr>
          <w:trHeight w:val="692" w:hRule="exact"/>
        </w:trPr>
        <w:tc>
          <w:tcPr>
            <w:tcW w:w="1222" w:type="dxa"/>
          </w:tcPr>
          <w:p>
            <w:pPr>
              <w:pStyle w:val="TableParagraph"/>
              <w:spacing w:before="68"/>
              <w:ind w:left="51"/>
              <w:rPr>
                <w:sz w:val="17"/>
              </w:rPr>
            </w:pPr>
            <w:r>
              <w:rPr>
                <w:w w:val="95"/>
                <w:sz w:val="17"/>
              </w:rPr>
              <w:t>29/08/86</w:t>
            </w:r>
          </w:p>
        </w:tc>
        <w:tc>
          <w:tcPr>
            <w:tcW w:w="5855" w:type="dxa"/>
          </w:tcPr>
          <w:p>
            <w:pPr>
              <w:pStyle w:val="TableParagraph"/>
              <w:spacing w:line="200" w:lineRule="exact" w:before="69"/>
              <w:ind w:left="52" w:right="40" w:hanging="1"/>
              <w:rPr>
                <w:rFonts w:ascii="Palatino Linotype" w:hAnsi="Palatino Linotype"/>
                <w:sz w:val="17"/>
              </w:rPr>
            </w:pPr>
            <w:r>
              <w:rPr>
                <w:rFonts w:ascii="Palatino Linotype" w:hAnsi="Palatino Linotype"/>
                <w:w w:val="95"/>
                <w:sz w:val="17"/>
              </w:rPr>
              <w:t>Convención</w:t>
            </w:r>
            <w:r>
              <w:rPr>
                <w:rFonts w:ascii="Palatino Linotype" w:hAnsi="Palatino Linotype"/>
                <w:spacing w:val="-14"/>
                <w:w w:val="95"/>
                <w:sz w:val="17"/>
              </w:rPr>
              <w:t> </w:t>
            </w:r>
            <w:r>
              <w:rPr>
                <w:rFonts w:ascii="Palatino Linotype" w:hAnsi="Palatino Linotype"/>
                <w:w w:val="95"/>
                <w:sz w:val="17"/>
              </w:rPr>
              <w:t>Relativa</w:t>
            </w:r>
            <w:r>
              <w:rPr>
                <w:rFonts w:ascii="Palatino Linotype" w:hAnsi="Palatino Linotype"/>
                <w:spacing w:val="-14"/>
                <w:w w:val="95"/>
                <w:sz w:val="17"/>
              </w:rPr>
              <w:t> </w:t>
            </w:r>
            <w:r>
              <w:rPr>
                <w:rFonts w:ascii="Palatino Linotype" w:hAnsi="Palatino Linotype"/>
                <w:w w:val="95"/>
                <w:sz w:val="17"/>
              </w:rPr>
              <w:t>a</w:t>
            </w:r>
            <w:r>
              <w:rPr>
                <w:rFonts w:ascii="Palatino Linotype" w:hAnsi="Palatino Linotype"/>
                <w:spacing w:val="-14"/>
                <w:w w:val="95"/>
                <w:sz w:val="17"/>
              </w:rPr>
              <w:t> </w:t>
            </w:r>
            <w:r>
              <w:rPr>
                <w:rFonts w:ascii="Palatino Linotype" w:hAnsi="Palatino Linotype"/>
                <w:w w:val="95"/>
                <w:sz w:val="17"/>
              </w:rPr>
              <w:t>los</w:t>
            </w:r>
            <w:r>
              <w:rPr>
                <w:rFonts w:ascii="Palatino Linotype" w:hAnsi="Palatino Linotype"/>
                <w:spacing w:val="-14"/>
                <w:w w:val="95"/>
                <w:sz w:val="17"/>
              </w:rPr>
              <w:t> </w:t>
            </w:r>
            <w:r>
              <w:rPr>
                <w:rFonts w:ascii="Palatino Linotype" w:hAnsi="Palatino Linotype"/>
                <w:w w:val="95"/>
                <w:sz w:val="17"/>
              </w:rPr>
              <w:t>Humedales</w:t>
            </w:r>
            <w:r>
              <w:rPr>
                <w:rFonts w:ascii="Palatino Linotype" w:hAnsi="Palatino Linotype"/>
                <w:spacing w:val="-14"/>
                <w:w w:val="95"/>
                <w:sz w:val="17"/>
              </w:rPr>
              <w:t> </w:t>
            </w:r>
            <w:r>
              <w:rPr>
                <w:rFonts w:ascii="Palatino Linotype" w:hAnsi="Palatino Linotype"/>
                <w:w w:val="95"/>
                <w:sz w:val="17"/>
              </w:rPr>
              <w:t>de</w:t>
            </w:r>
            <w:r>
              <w:rPr>
                <w:rFonts w:ascii="Palatino Linotype" w:hAnsi="Palatino Linotype"/>
                <w:spacing w:val="-14"/>
                <w:w w:val="95"/>
                <w:sz w:val="17"/>
              </w:rPr>
              <w:t> </w:t>
            </w:r>
            <w:r>
              <w:rPr>
                <w:rFonts w:ascii="Palatino Linotype" w:hAnsi="Palatino Linotype"/>
                <w:w w:val="95"/>
                <w:sz w:val="17"/>
              </w:rPr>
              <w:t>Importancia</w:t>
            </w:r>
            <w:r>
              <w:rPr>
                <w:rFonts w:ascii="Palatino Linotype" w:hAnsi="Palatino Linotype"/>
                <w:spacing w:val="-14"/>
                <w:w w:val="95"/>
                <w:sz w:val="17"/>
              </w:rPr>
              <w:t> </w:t>
            </w:r>
            <w:r>
              <w:rPr>
                <w:rFonts w:ascii="Palatino Linotype" w:hAnsi="Palatino Linotype"/>
                <w:w w:val="95"/>
                <w:sz w:val="17"/>
              </w:rPr>
              <w:t>Internacional,</w:t>
            </w:r>
            <w:r>
              <w:rPr>
                <w:rFonts w:ascii="Palatino Linotype" w:hAnsi="Palatino Linotype"/>
                <w:spacing w:val="-14"/>
                <w:w w:val="95"/>
                <w:sz w:val="17"/>
              </w:rPr>
              <w:t> </w:t>
            </w:r>
            <w:r>
              <w:rPr>
                <w:rFonts w:ascii="Palatino Linotype" w:hAnsi="Palatino Linotype"/>
                <w:w w:val="95"/>
                <w:sz w:val="17"/>
              </w:rPr>
              <w:t>especialmen</w:t>
            </w:r>
            <w:r>
              <w:rPr>
                <w:w w:val="95"/>
                <w:sz w:val="17"/>
              </w:rPr>
              <w:t>- </w:t>
            </w:r>
            <w:r>
              <w:rPr>
                <w:rFonts w:ascii="Palatino Linotype" w:hAnsi="Palatino Linotype"/>
                <w:sz w:val="17"/>
              </w:rPr>
              <w:t>te</w:t>
            </w:r>
            <w:r>
              <w:rPr>
                <w:rFonts w:ascii="Palatino Linotype" w:hAnsi="Palatino Linotype"/>
                <w:spacing w:val="-20"/>
                <w:sz w:val="17"/>
              </w:rPr>
              <w:t> </w:t>
            </w:r>
            <w:r>
              <w:rPr>
                <w:rFonts w:ascii="Palatino Linotype" w:hAnsi="Palatino Linotype"/>
                <w:sz w:val="17"/>
              </w:rPr>
              <w:t>como</w:t>
            </w:r>
            <w:r>
              <w:rPr>
                <w:rFonts w:ascii="Palatino Linotype" w:hAnsi="Palatino Linotype"/>
                <w:spacing w:val="-20"/>
                <w:sz w:val="17"/>
              </w:rPr>
              <w:t> </w:t>
            </w:r>
            <w:r>
              <w:rPr>
                <w:rFonts w:ascii="Palatino Linotype" w:hAnsi="Palatino Linotype"/>
                <w:sz w:val="17"/>
              </w:rPr>
              <w:t>Hábitat</w:t>
            </w:r>
            <w:r>
              <w:rPr>
                <w:rFonts w:ascii="Palatino Linotype" w:hAnsi="Palatino Linotype"/>
                <w:spacing w:val="-20"/>
                <w:sz w:val="17"/>
              </w:rPr>
              <w:t> </w:t>
            </w:r>
            <w:r>
              <w:rPr>
                <w:rFonts w:ascii="Palatino Linotype" w:hAnsi="Palatino Linotype"/>
                <w:sz w:val="17"/>
              </w:rPr>
              <w:t>de</w:t>
            </w:r>
            <w:r>
              <w:rPr>
                <w:rFonts w:ascii="Palatino Linotype" w:hAnsi="Palatino Linotype"/>
                <w:spacing w:val="-20"/>
                <w:sz w:val="17"/>
              </w:rPr>
              <w:t> </w:t>
            </w:r>
            <w:r>
              <w:rPr>
                <w:rFonts w:ascii="Palatino Linotype" w:hAnsi="Palatino Linotype"/>
                <w:sz w:val="17"/>
              </w:rPr>
              <w:t>Especies</w:t>
            </w:r>
            <w:r>
              <w:rPr>
                <w:rFonts w:ascii="Palatino Linotype" w:hAnsi="Palatino Linotype"/>
                <w:spacing w:val="-20"/>
                <w:sz w:val="17"/>
              </w:rPr>
              <w:t> </w:t>
            </w:r>
            <w:r>
              <w:rPr>
                <w:rFonts w:ascii="Palatino Linotype" w:hAnsi="Palatino Linotype"/>
                <w:sz w:val="17"/>
              </w:rPr>
              <w:t>Acuáticas,</w:t>
            </w:r>
            <w:r>
              <w:rPr>
                <w:rFonts w:ascii="Palatino Linotype" w:hAnsi="Palatino Linotype"/>
                <w:spacing w:val="-20"/>
                <w:sz w:val="17"/>
              </w:rPr>
              <w:t> </w:t>
            </w:r>
            <w:r>
              <w:rPr>
                <w:rFonts w:ascii="Palatino Linotype" w:hAnsi="Palatino Linotype"/>
                <w:sz w:val="17"/>
              </w:rPr>
              <w:t>también</w:t>
            </w:r>
            <w:r>
              <w:rPr>
                <w:rFonts w:ascii="Palatino Linotype" w:hAnsi="Palatino Linotype"/>
                <w:spacing w:val="-20"/>
                <w:sz w:val="17"/>
              </w:rPr>
              <w:t> </w:t>
            </w:r>
            <w:r>
              <w:rPr>
                <w:rFonts w:ascii="Palatino Linotype" w:hAnsi="Palatino Linotype"/>
                <w:sz w:val="17"/>
              </w:rPr>
              <w:t>conocida</w:t>
            </w:r>
            <w:r>
              <w:rPr>
                <w:rFonts w:ascii="Palatino Linotype" w:hAnsi="Palatino Linotype"/>
                <w:spacing w:val="-20"/>
                <w:sz w:val="17"/>
              </w:rPr>
              <w:t> </w:t>
            </w:r>
            <w:r>
              <w:rPr>
                <w:rFonts w:ascii="Palatino Linotype" w:hAnsi="Palatino Linotype"/>
                <w:sz w:val="17"/>
              </w:rPr>
              <w:t>como</w:t>
            </w:r>
            <w:r>
              <w:rPr>
                <w:rFonts w:ascii="Palatino Linotype" w:hAnsi="Palatino Linotype"/>
                <w:spacing w:val="-20"/>
                <w:sz w:val="17"/>
              </w:rPr>
              <w:t> </w:t>
            </w:r>
            <w:r>
              <w:rPr>
                <w:rFonts w:ascii="Palatino Linotype" w:hAnsi="Palatino Linotype"/>
                <w:sz w:val="17"/>
              </w:rPr>
              <w:t>Convención</w:t>
            </w:r>
            <w:r>
              <w:rPr>
                <w:rFonts w:ascii="Palatino Linotype" w:hAnsi="Palatino Linotype"/>
                <w:spacing w:val="-20"/>
                <w:sz w:val="17"/>
              </w:rPr>
              <w:t> </w:t>
            </w:r>
            <w:r>
              <w:rPr>
                <w:rFonts w:ascii="Palatino Linotype" w:hAnsi="Palatino Linotype"/>
                <w:sz w:val="17"/>
              </w:rPr>
              <w:t>de</w:t>
            </w:r>
          </w:p>
          <w:p>
            <w:pPr>
              <w:pStyle w:val="TableParagraph"/>
              <w:spacing w:before="27"/>
              <w:ind w:left="51" w:right="9"/>
              <w:rPr>
                <w:sz w:val="14"/>
              </w:rPr>
            </w:pPr>
            <w:r>
              <w:rPr>
                <w:w w:val="130"/>
                <w:sz w:val="14"/>
              </w:rPr>
              <w:t>ramsar</w:t>
            </w:r>
          </w:p>
        </w:tc>
      </w:tr>
      <w:tr>
        <w:trPr>
          <w:trHeight w:val="492" w:hRule="exact"/>
        </w:trPr>
        <w:tc>
          <w:tcPr>
            <w:tcW w:w="1222" w:type="dxa"/>
          </w:tcPr>
          <w:p>
            <w:pPr>
              <w:pStyle w:val="TableParagraph"/>
              <w:spacing w:before="68"/>
              <w:ind w:left="51"/>
              <w:rPr>
                <w:sz w:val="17"/>
              </w:rPr>
            </w:pPr>
            <w:r>
              <w:rPr>
                <w:w w:val="95"/>
                <w:sz w:val="17"/>
              </w:rPr>
              <w:t>24/01/91</w:t>
            </w:r>
          </w:p>
        </w:tc>
        <w:tc>
          <w:tcPr>
            <w:tcW w:w="5855" w:type="dxa"/>
          </w:tcPr>
          <w:p>
            <w:pPr>
              <w:pStyle w:val="TableParagraph"/>
              <w:spacing w:before="68"/>
              <w:ind w:left="51" w:right="44"/>
              <w:rPr>
                <w:sz w:val="17"/>
              </w:rPr>
            </w:pPr>
            <w:r>
              <w:rPr>
                <w:sz w:val="17"/>
              </w:rPr>
              <w:t>Convención</w:t>
            </w:r>
            <w:r>
              <w:rPr>
                <w:spacing w:val="-14"/>
                <w:sz w:val="17"/>
              </w:rPr>
              <w:t> </w:t>
            </w:r>
            <w:r>
              <w:rPr>
                <w:sz w:val="17"/>
              </w:rPr>
              <w:t>169</w:t>
            </w:r>
            <w:r>
              <w:rPr>
                <w:spacing w:val="-14"/>
                <w:sz w:val="17"/>
              </w:rPr>
              <w:t> </w:t>
            </w:r>
            <w:r>
              <w:rPr>
                <w:sz w:val="17"/>
              </w:rPr>
              <w:t>sobre</w:t>
            </w:r>
            <w:r>
              <w:rPr>
                <w:spacing w:val="-14"/>
                <w:sz w:val="17"/>
              </w:rPr>
              <w:t> </w:t>
            </w:r>
            <w:r>
              <w:rPr>
                <w:sz w:val="17"/>
              </w:rPr>
              <w:t>Poblaciones</w:t>
            </w:r>
            <w:r>
              <w:rPr>
                <w:spacing w:val="-15"/>
                <w:sz w:val="17"/>
              </w:rPr>
              <w:t> </w:t>
            </w:r>
            <w:r>
              <w:rPr>
                <w:sz w:val="17"/>
              </w:rPr>
              <w:t>Indígenas</w:t>
            </w:r>
            <w:r>
              <w:rPr>
                <w:spacing w:val="-14"/>
                <w:sz w:val="17"/>
              </w:rPr>
              <w:t> </w:t>
            </w:r>
            <w:r>
              <w:rPr>
                <w:sz w:val="17"/>
              </w:rPr>
              <w:t>y</w:t>
            </w:r>
            <w:r>
              <w:rPr>
                <w:spacing w:val="-14"/>
                <w:sz w:val="17"/>
              </w:rPr>
              <w:t> </w:t>
            </w:r>
            <w:r>
              <w:rPr>
                <w:spacing w:val="-3"/>
                <w:sz w:val="17"/>
              </w:rPr>
              <w:t>Tribales,</w:t>
            </w:r>
            <w:r>
              <w:rPr>
                <w:spacing w:val="-14"/>
                <w:sz w:val="17"/>
              </w:rPr>
              <w:t> </w:t>
            </w:r>
            <w:r>
              <w:rPr>
                <w:sz w:val="17"/>
              </w:rPr>
              <w:t>de</w:t>
            </w:r>
            <w:r>
              <w:rPr>
                <w:spacing w:val="-14"/>
                <w:sz w:val="17"/>
              </w:rPr>
              <w:t> </w:t>
            </w:r>
            <w:r>
              <w:rPr>
                <w:sz w:val="17"/>
              </w:rPr>
              <w:t>la</w:t>
            </w:r>
            <w:r>
              <w:rPr>
                <w:spacing w:val="-14"/>
                <w:sz w:val="17"/>
              </w:rPr>
              <w:t> </w:t>
            </w:r>
            <w:r>
              <w:rPr>
                <w:sz w:val="17"/>
              </w:rPr>
              <w:t>Organización</w:t>
            </w:r>
            <w:r>
              <w:rPr>
                <w:spacing w:val="-15"/>
                <w:sz w:val="17"/>
              </w:rPr>
              <w:t> </w:t>
            </w:r>
            <w:r>
              <w:rPr>
                <w:sz w:val="17"/>
              </w:rPr>
              <w:t>Inter- nacional de</w:t>
            </w:r>
            <w:r>
              <w:rPr>
                <w:spacing w:val="-22"/>
                <w:sz w:val="17"/>
              </w:rPr>
              <w:t> </w:t>
            </w:r>
            <w:r>
              <w:rPr>
                <w:spacing w:val="-3"/>
                <w:sz w:val="17"/>
              </w:rPr>
              <w:t>Trabajo</w:t>
            </w:r>
          </w:p>
        </w:tc>
      </w:tr>
      <w:tr>
        <w:trPr>
          <w:trHeight w:val="492" w:hRule="exact"/>
        </w:trPr>
        <w:tc>
          <w:tcPr>
            <w:tcW w:w="1222" w:type="dxa"/>
          </w:tcPr>
          <w:p>
            <w:pPr>
              <w:pStyle w:val="TableParagraph"/>
              <w:spacing w:before="68"/>
              <w:ind w:left="51"/>
              <w:rPr>
                <w:sz w:val="17"/>
              </w:rPr>
            </w:pPr>
            <w:r>
              <w:rPr>
                <w:w w:val="95"/>
                <w:sz w:val="17"/>
              </w:rPr>
              <w:t>6/03/92</w:t>
            </w:r>
          </w:p>
        </w:tc>
        <w:tc>
          <w:tcPr>
            <w:tcW w:w="5855" w:type="dxa"/>
          </w:tcPr>
          <w:p>
            <w:pPr>
              <w:pStyle w:val="TableParagraph"/>
              <w:spacing w:before="68"/>
              <w:ind w:left="51" w:right="32"/>
              <w:rPr>
                <w:sz w:val="17"/>
              </w:rPr>
            </w:pPr>
            <w:r>
              <w:rPr>
                <w:sz w:val="17"/>
              </w:rPr>
              <w:t>Convención sobre el Comercio Internacional de Especies Amenazadas de Fauna </w:t>
            </w:r>
            <w:r>
              <w:rPr>
                <w:w w:val="95"/>
                <w:sz w:val="17"/>
              </w:rPr>
              <w:t>y Flora Silvestres</w:t>
            </w:r>
          </w:p>
        </w:tc>
      </w:tr>
      <w:tr>
        <w:trPr>
          <w:trHeight w:val="292" w:hRule="exact"/>
        </w:trPr>
        <w:tc>
          <w:tcPr>
            <w:tcW w:w="1222" w:type="dxa"/>
          </w:tcPr>
          <w:p>
            <w:pPr>
              <w:pStyle w:val="TableParagraph"/>
              <w:spacing w:before="68"/>
              <w:ind w:left="51"/>
              <w:rPr>
                <w:sz w:val="17"/>
              </w:rPr>
            </w:pPr>
            <w:r>
              <w:rPr>
                <w:w w:val="95"/>
                <w:sz w:val="17"/>
              </w:rPr>
              <w:t>7/05/93</w:t>
            </w:r>
          </w:p>
        </w:tc>
        <w:tc>
          <w:tcPr>
            <w:tcW w:w="5855" w:type="dxa"/>
          </w:tcPr>
          <w:p>
            <w:pPr>
              <w:pStyle w:val="TableParagraph"/>
              <w:spacing w:before="68"/>
              <w:ind w:left="51" w:right="9"/>
              <w:rPr>
                <w:sz w:val="17"/>
              </w:rPr>
            </w:pPr>
            <w:r>
              <w:rPr>
                <w:sz w:val="17"/>
              </w:rPr>
              <w:t>Convención Marco de Naciones Unidas sobre el Cambio Climático</w:t>
            </w:r>
          </w:p>
        </w:tc>
      </w:tr>
      <w:tr>
        <w:trPr>
          <w:trHeight w:val="292" w:hRule="exact"/>
        </w:trPr>
        <w:tc>
          <w:tcPr>
            <w:tcW w:w="1222" w:type="dxa"/>
          </w:tcPr>
          <w:p>
            <w:pPr>
              <w:pStyle w:val="TableParagraph"/>
              <w:spacing w:before="68"/>
              <w:ind w:left="51"/>
              <w:rPr>
                <w:sz w:val="17"/>
              </w:rPr>
            </w:pPr>
            <w:r>
              <w:rPr>
                <w:w w:val="95"/>
                <w:sz w:val="17"/>
              </w:rPr>
              <w:t>7/05/93</w:t>
            </w:r>
          </w:p>
        </w:tc>
        <w:tc>
          <w:tcPr>
            <w:tcW w:w="5855" w:type="dxa"/>
          </w:tcPr>
          <w:p>
            <w:pPr>
              <w:pStyle w:val="TableParagraph"/>
              <w:spacing w:before="68"/>
              <w:ind w:left="51" w:right="9"/>
              <w:rPr>
                <w:sz w:val="17"/>
              </w:rPr>
            </w:pPr>
            <w:r>
              <w:rPr>
                <w:sz w:val="17"/>
              </w:rPr>
              <w:t>Convenio sobre Diversidad Biológica</w:t>
            </w:r>
          </w:p>
        </w:tc>
      </w:tr>
      <w:tr>
        <w:trPr>
          <w:trHeight w:val="492" w:hRule="exact"/>
        </w:trPr>
        <w:tc>
          <w:tcPr>
            <w:tcW w:w="1222" w:type="dxa"/>
          </w:tcPr>
          <w:p>
            <w:pPr>
              <w:pStyle w:val="TableParagraph"/>
              <w:spacing w:before="68"/>
              <w:ind w:left="51"/>
              <w:rPr>
                <w:sz w:val="17"/>
              </w:rPr>
            </w:pPr>
            <w:r>
              <w:rPr>
                <w:w w:val="95"/>
                <w:sz w:val="17"/>
              </w:rPr>
              <w:t>1/06/95</w:t>
            </w:r>
          </w:p>
        </w:tc>
        <w:tc>
          <w:tcPr>
            <w:tcW w:w="5855" w:type="dxa"/>
          </w:tcPr>
          <w:p>
            <w:pPr>
              <w:pStyle w:val="TableParagraph"/>
              <w:spacing w:before="68"/>
              <w:ind w:left="51" w:right="9"/>
              <w:rPr>
                <w:sz w:val="17"/>
              </w:rPr>
            </w:pPr>
            <w:r>
              <w:rPr>
                <w:sz w:val="17"/>
              </w:rPr>
              <w:t>Convenio</w:t>
            </w:r>
            <w:r>
              <w:rPr>
                <w:spacing w:val="-9"/>
                <w:sz w:val="17"/>
              </w:rPr>
              <w:t> </w:t>
            </w:r>
            <w:r>
              <w:rPr>
                <w:sz w:val="17"/>
              </w:rPr>
              <w:t>de</w:t>
            </w:r>
            <w:r>
              <w:rPr>
                <w:spacing w:val="-9"/>
                <w:sz w:val="17"/>
              </w:rPr>
              <w:t> </w:t>
            </w:r>
            <w:r>
              <w:rPr>
                <w:sz w:val="17"/>
              </w:rPr>
              <w:t>las</w:t>
            </w:r>
            <w:r>
              <w:rPr>
                <w:spacing w:val="-9"/>
                <w:sz w:val="17"/>
              </w:rPr>
              <w:t> </w:t>
            </w:r>
            <w:r>
              <w:rPr>
                <w:sz w:val="17"/>
              </w:rPr>
              <w:t>Naciones</w:t>
            </w:r>
            <w:r>
              <w:rPr>
                <w:spacing w:val="-9"/>
                <w:sz w:val="17"/>
              </w:rPr>
              <w:t> </w:t>
            </w:r>
            <w:r>
              <w:rPr>
                <w:sz w:val="17"/>
              </w:rPr>
              <w:t>Unidas</w:t>
            </w:r>
            <w:r>
              <w:rPr>
                <w:spacing w:val="-9"/>
                <w:sz w:val="17"/>
              </w:rPr>
              <w:t> </w:t>
            </w:r>
            <w:r>
              <w:rPr>
                <w:sz w:val="17"/>
              </w:rPr>
              <w:t>de</w:t>
            </w:r>
            <w:r>
              <w:rPr>
                <w:spacing w:val="-9"/>
                <w:sz w:val="17"/>
              </w:rPr>
              <w:t> </w:t>
            </w:r>
            <w:r>
              <w:rPr>
                <w:sz w:val="17"/>
              </w:rPr>
              <w:t>Lucha</w:t>
            </w:r>
            <w:r>
              <w:rPr>
                <w:spacing w:val="-9"/>
                <w:sz w:val="17"/>
              </w:rPr>
              <w:t> </w:t>
            </w:r>
            <w:r>
              <w:rPr>
                <w:sz w:val="17"/>
              </w:rPr>
              <w:t>Contra</w:t>
            </w:r>
            <w:r>
              <w:rPr>
                <w:spacing w:val="-9"/>
                <w:sz w:val="17"/>
              </w:rPr>
              <w:t> </w:t>
            </w:r>
            <w:r>
              <w:rPr>
                <w:sz w:val="17"/>
              </w:rPr>
              <w:t>la</w:t>
            </w:r>
            <w:r>
              <w:rPr>
                <w:spacing w:val="-9"/>
                <w:sz w:val="17"/>
              </w:rPr>
              <w:t> </w:t>
            </w:r>
            <w:r>
              <w:rPr>
                <w:sz w:val="17"/>
              </w:rPr>
              <w:t>Desertificación</w:t>
            </w:r>
            <w:r>
              <w:rPr>
                <w:spacing w:val="-9"/>
                <w:sz w:val="17"/>
              </w:rPr>
              <w:t> </w:t>
            </w:r>
            <w:r>
              <w:rPr>
                <w:sz w:val="17"/>
              </w:rPr>
              <w:t>de</w:t>
            </w:r>
            <w:r>
              <w:rPr>
                <w:spacing w:val="-9"/>
                <w:sz w:val="17"/>
              </w:rPr>
              <w:t> </w:t>
            </w:r>
            <w:r>
              <w:rPr>
                <w:sz w:val="17"/>
              </w:rPr>
              <w:t>los</w:t>
            </w:r>
            <w:r>
              <w:rPr>
                <w:spacing w:val="-9"/>
                <w:sz w:val="17"/>
              </w:rPr>
              <w:t> </w:t>
            </w:r>
            <w:r>
              <w:rPr>
                <w:spacing w:val="-3"/>
                <w:sz w:val="17"/>
              </w:rPr>
              <w:t>Países </w:t>
            </w:r>
            <w:r>
              <w:rPr>
                <w:sz w:val="17"/>
              </w:rPr>
              <w:t>Afectados</w:t>
            </w:r>
            <w:r>
              <w:rPr>
                <w:spacing w:val="-18"/>
                <w:sz w:val="17"/>
              </w:rPr>
              <w:t> </w:t>
            </w:r>
            <w:r>
              <w:rPr>
                <w:sz w:val="17"/>
              </w:rPr>
              <w:t>por</w:t>
            </w:r>
            <w:r>
              <w:rPr>
                <w:spacing w:val="-18"/>
                <w:sz w:val="17"/>
              </w:rPr>
              <w:t> </w:t>
            </w:r>
            <w:r>
              <w:rPr>
                <w:sz w:val="17"/>
              </w:rPr>
              <w:t>la</w:t>
            </w:r>
            <w:r>
              <w:rPr>
                <w:spacing w:val="-18"/>
                <w:sz w:val="17"/>
              </w:rPr>
              <w:t> </w:t>
            </w:r>
            <w:r>
              <w:rPr>
                <w:sz w:val="17"/>
              </w:rPr>
              <w:t>Sequía</w:t>
            </w:r>
            <w:r>
              <w:rPr>
                <w:spacing w:val="-18"/>
                <w:sz w:val="17"/>
              </w:rPr>
              <w:t> </w:t>
            </w:r>
            <w:r>
              <w:rPr>
                <w:sz w:val="17"/>
              </w:rPr>
              <w:t>Grave</w:t>
            </w:r>
            <w:r>
              <w:rPr>
                <w:spacing w:val="-18"/>
                <w:sz w:val="17"/>
              </w:rPr>
              <w:t> </w:t>
            </w:r>
            <w:r>
              <w:rPr>
                <w:sz w:val="17"/>
              </w:rPr>
              <w:t>y/o</w:t>
            </w:r>
            <w:r>
              <w:rPr>
                <w:spacing w:val="-18"/>
                <w:sz w:val="17"/>
              </w:rPr>
              <w:t> </w:t>
            </w:r>
            <w:r>
              <w:rPr>
                <w:sz w:val="17"/>
              </w:rPr>
              <w:t>Desertificación,</w:t>
            </w:r>
            <w:r>
              <w:rPr>
                <w:spacing w:val="-18"/>
                <w:sz w:val="17"/>
              </w:rPr>
              <w:t> </w:t>
            </w:r>
            <w:r>
              <w:rPr>
                <w:sz w:val="17"/>
              </w:rPr>
              <w:t>particularmente</w:t>
            </w:r>
            <w:r>
              <w:rPr>
                <w:spacing w:val="-18"/>
                <w:sz w:val="17"/>
              </w:rPr>
              <w:t> </w:t>
            </w:r>
            <w:r>
              <w:rPr>
                <w:sz w:val="17"/>
              </w:rPr>
              <w:t>en</w:t>
            </w:r>
            <w:r>
              <w:rPr>
                <w:spacing w:val="-18"/>
                <w:sz w:val="17"/>
              </w:rPr>
              <w:t> </w:t>
            </w:r>
            <w:r>
              <w:rPr>
                <w:sz w:val="17"/>
              </w:rPr>
              <w:t>África</w:t>
            </w:r>
          </w:p>
        </w:tc>
      </w:tr>
      <w:tr>
        <w:trPr>
          <w:trHeight w:val="292" w:hRule="exact"/>
        </w:trPr>
        <w:tc>
          <w:tcPr>
            <w:tcW w:w="1222" w:type="dxa"/>
          </w:tcPr>
          <w:p>
            <w:pPr>
              <w:pStyle w:val="TableParagraph"/>
              <w:spacing w:before="68"/>
              <w:ind w:left="51"/>
              <w:rPr>
                <w:sz w:val="17"/>
              </w:rPr>
            </w:pPr>
            <w:r>
              <w:rPr>
                <w:w w:val="95"/>
                <w:sz w:val="17"/>
              </w:rPr>
              <w:t>17/05/99</w:t>
            </w:r>
          </w:p>
        </w:tc>
        <w:tc>
          <w:tcPr>
            <w:tcW w:w="5855" w:type="dxa"/>
          </w:tcPr>
          <w:p>
            <w:pPr>
              <w:pStyle w:val="TableParagraph"/>
              <w:spacing w:before="68"/>
              <w:ind w:left="51" w:right="9"/>
              <w:rPr>
                <w:sz w:val="17"/>
              </w:rPr>
            </w:pPr>
            <w:r>
              <w:rPr>
                <w:sz w:val="17"/>
              </w:rPr>
              <w:t>Acuerdo sobre el Programa Internacional para la Conservación de los Delfines</w:t>
            </w:r>
          </w:p>
        </w:tc>
      </w:tr>
      <w:tr>
        <w:trPr>
          <w:trHeight w:val="492" w:hRule="exact"/>
        </w:trPr>
        <w:tc>
          <w:tcPr>
            <w:tcW w:w="1222" w:type="dxa"/>
          </w:tcPr>
          <w:p>
            <w:pPr>
              <w:pStyle w:val="TableParagraph"/>
              <w:spacing w:before="68"/>
              <w:ind w:left="51"/>
              <w:rPr>
                <w:sz w:val="17"/>
              </w:rPr>
            </w:pPr>
            <w:r>
              <w:rPr>
                <w:w w:val="95"/>
                <w:sz w:val="17"/>
              </w:rPr>
              <w:t>11/09/2000</w:t>
            </w:r>
          </w:p>
        </w:tc>
        <w:tc>
          <w:tcPr>
            <w:tcW w:w="5855" w:type="dxa"/>
          </w:tcPr>
          <w:p>
            <w:pPr>
              <w:pStyle w:val="TableParagraph"/>
              <w:spacing w:before="68"/>
              <w:ind w:left="51" w:right="9"/>
              <w:rPr>
                <w:sz w:val="17"/>
              </w:rPr>
            </w:pPr>
            <w:r>
              <w:rPr>
                <w:sz w:val="17"/>
              </w:rPr>
              <w:t>Convención Interamericana para la Protección y Conservación de las Tortugas Marinas</w:t>
            </w:r>
          </w:p>
        </w:tc>
      </w:tr>
      <w:tr>
        <w:trPr>
          <w:trHeight w:val="292" w:hRule="exact"/>
        </w:trPr>
        <w:tc>
          <w:tcPr>
            <w:tcW w:w="1222" w:type="dxa"/>
          </w:tcPr>
          <w:p>
            <w:pPr>
              <w:pStyle w:val="TableParagraph"/>
              <w:spacing w:before="68"/>
              <w:ind w:left="51"/>
              <w:rPr>
                <w:sz w:val="17"/>
              </w:rPr>
            </w:pPr>
            <w:r>
              <w:rPr>
                <w:sz w:val="17"/>
              </w:rPr>
              <w:t>2000</w:t>
            </w:r>
          </w:p>
        </w:tc>
        <w:tc>
          <w:tcPr>
            <w:tcW w:w="5855" w:type="dxa"/>
          </w:tcPr>
          <w:p>
            <w:pPr>
              <w:pStyle w:val="TableParagraph"/>
              <w:spacing w:before="68"/>
              <w:ind w:left="51" w:right="9"/>
              <w:rPr>
                <w:sz w:val="17"/>
              </w:rPr>
            </w:pPr>
            <w:r>
              <w:rPr>
                <w:w w:val="95"/>
                <w:sz w:val="17"/>
              </w:rPr>
              <w:t>Protocolo de Cartagena sobre  Biodiversidad</w:t>
            </w:r>
          </w:p>
        </w:tc>
      </w:tr>
      <w:tr>
        <w:trPr>
          <w:trHeight w:val="692" w:hRule="exact"/>
        </w:trPr>
        <w:tc>
          <w:tcPr>
            <w:tcW w:w="1222" w:type="dxa"/>
          </w:tcPr>
          <w:p>
            <w:pPr>
              <w:pStyle w:val="TableParagraph"/>
              <w:spacing w:before="68"/>
              <w:ind w:left="51"/>
              <w:rPr>
                <w:sz w:val="17"/>
              </w:rPr>
            </w:pPr>
            <w:r>
              <w:rPr>
                <w:sz w:val="17"/>
              </w:rPr>
              <w:t>2011</w:t>
            </w:r>
          </w:p>
        </w:tc>
        <w:tc>
          <w:tcPr>
            <w:tcW w:w="5855" w:type="dxa"/>
          </w:tcPr>
          <w:p>
            <w:pPr>
              <w:pStyle w:val="TableParagraph"/>
              <w:spacing w:before="68"/>
              <w:ind w:left="51" w:right="49"/>
              <w:jc w:val="both"/>
              <w:rPr>
                <w:sz w:val="17"/>
              </w:rPr>
            </w:pPr>
            <w:r>
              <w:rPr>
                <w:sz w:val="17"/>
              </w:rPr>
              <w:t>México,</w:t>
            </w:r>
            <w:r>
              <w:rPr>
                <w:spacing w:val="-11"/>
                <w:sz w:val="17"/>
              </w:rPr>
              <w:t> </w:t>
            </w:r>
            <w:r>
              <w:rPr>
                <w:sz w:val="17"/>
              </w:rPr>
              <w:t>promotor</w:t>
            </w:r>
            <w:r>
              <w:rPr>
                <w:spacing w:val="-11"/>
                <w:sz w:val="17"/>
              </w:rPr>
              <w:t> </w:t>
            </w:r>
            <w:r>
              <w:rPr>
                <w:sz w:val="17"/>
              </w:rPr>
              <w:t>y</w:t>
            </w:r>
            <w:r>
              <w:rPr>
                <w:spacing w:val="-11"/>
                <w:sz w:val="17"/>
              </w:rPr>
              <w:t> </w:t>
            </w:r>
            <w:r>
              <w:rPr>
                <w:sz w:val="17"/>
              </w:rPr>
              <w:t>activo</w:t>
            </w:r>
            <w:r>
              <w:rPr>
                <w:spacing w:val="-11"/>
                <w:sz w:val="17"/>
              </w:rPr>
              <w:t> </w:t>
            </w:r>
            <w:r>
              <w:rPr>
                <w:sz w:val="17"/>
              </w:rPr>
              <w:t>participante</w:t>
            </w:r>
            <w:r>
              <w:rPr>
                <w:spacing w:val="-11"/>
                <w:sz w:val="17"/>
              </w:rPr>
              <w:t> </w:t>
            </w:r>
            <w:r>
              <w:rPr>
                <w:sz w:val="17"/>
              </w:rPr>
              <w:t>en</w:t>
            </w:r>
            <w:r>
              <w:rPr>
                <w:spacing w:val="-11"/>
                <w:sz w:val="17"/>
              </w:rPr>
              <w:t> </w:t>
            </w:r>
            <w:r>
              <w:rPr>
                <w:sz w:val="17"/>
              </w:rPr>
              <w:t>las</w:t>
            </w:r>
            <w:r>
              <w:rPr>
                <w:spacing w:val="-11"/>
                <w:sz w:val="17"/>
              </w:rPr>
              <w:t> </w:t>
            </w:r>
            <w:r>
              <w:rPr>
                <w:sz w:val="17"/>
              </w:rPr>
              <w:t>negociaciones</w:t>
            </w:r>
            <w:r>
              <w:rPr>
                <w:spacing w:val="-10"/>
                <w:sz w:val="17"/>
              </w:rPr>
              <w:t> </w:t>
            </w:r>
            <w:r>
              <w:rPr>
                <w:sz w:val="17"/>
              </w:rPr>
              <w:t>para</w:t>
            </w:r>
            <w:r>
              <w:rPr>
                <w:spacing w:val="-11"/>
                <w:sz w:val="17"/>
              </w:rPr>
              <w:t> </w:t>
            </w:r>
            <w:r>
              <w:rPr>
                <w:sz w:val="17"/>
              </w:rPr>
              <w:t>la</w:t>
            </w:r>
            <w:r>
              <w:rPr>
                <w:spacing w:val="-11"/>
                <w:sz w:val="17"/>
              </w:rPr>
              <w:t> </w:t>
            </w:r>
            <w:r>
              <w:rPr>
                <w:sz w:val="17"/>
              </w:rPr>
              <w:t>adopción</w:t>
            </w:r>
            <w:r>
              <w:rPr>
                <w:spacing w:val="-10"/>
                <w:sz w:val="17"/>
              </w:rPr>
              <w:t> </w:t>
            </w:r>
            <w:r>
              <w:rPr>
                <w:sz w:val="17"/>
              </w:rPr>
              <w:t>del Protocolo</w:t>
            </w:r>
            <w:r>
              <w:rPr>
                <w:spacing w:val="-20"/>
                <w:sz w:val="17"/>
              </w:rPr>
              <w:t> </w:t>
            </w:r>
            <w:r>
              <w:rPr>
                <w:sz w:val="17"/>
              </w:rPr>
              <w:t>de</w:t>
            </w:r>
            <w:r>
              <w:rPr>
                <w:spacing w:val="-20"/>
                <w:sz w:val="17"/>
              </w:rPr>
              <w:t> </w:t>
            </w:r>
            <w:r>
              <w:rPr>
                <w:sz w:val="17"/>
              </w:rPr>
              <w:t>Nagoya</w:t>
            </w:r>
            <w:r>
              <w:rPr>
                <w:spacing w:val="-20"/>
                <w:sz w:val="17"/>
              </w:rPr>
              <w:t> </w:t>
            </w:r>
            <w:r>
              <w:rPr>
                <w:sz w:val="17"/>
              </w:rPr>
              <w:t>sobre</w:t>
            </w:r>
            <w:r>
              <w:rPr>
                <w:spacing w:val="-20"/>
                <w:sz w:val="17"/>
              </w:rPr>
              <w:t> </w:t>
            </w:r>
            <w:r>
              <w:rPr>
                <w:sz w:val="17"/>
              </w:rPr>
              <w:t>el</w:t>
            </w:r>
            <w:r>
              <w:rPr>
                <w:spacing w:val="-20"/>
                <w:sz w:val="17"/>
              </w:rPr>
              <w:t> </w:t>
            </w:r>
            <w:r>
              <w:rPr>
                <w:sz w:val="17"/>
              </w:rPr>
              <w:t>Acceso</w:t>
            </w:r>
            <w:r>
              <w:rPr>
                <w:spacing w:val="-20"/>
                <w:sz w:val="17"/>
              </w:rPr>
              <w:t> </w:t>
            </w:r>
            <w:r>
              <w:rPr>
                <w:sz w:val="17"/>
              </w:rPr>
              <w:t>a</w:t>
            </w:r>
            <w:r>
              <w:rPr>
                <w:spacing w:val="-20"/>
                <w:sz w:val="17"/>
              </w:rPr>
              <w:t> </w:t>
            </w:r>
            <w:r>
              <w:rPr>
                <w:sz w:val="17"/>
              </w:rPr>
              <w:t>Recursos</w:t>
            </w:r>
            <w:r>
              <w:rPr>
                <w:spacing w:val="-20"/>
                <w:sz w:val="17"/>
              </w:rPr>
              <w:t> </w:t>
            </w:r>
            <w:r>
              <w:rPr>
                <w:sz w:val="17"/>
              </w:rPr>
              <w:t>Genéticos</w:t>
            </w:r>
            <w:r>
              <w:rPr>
                <w:spacing w:val="-19"/>
                <w:sz w:val="17"/>
              </w:rPr>
              <w:t> </w:t>
            </w:r>
            <w:r>
              <w:rPr>
                <w:sz w:val="17"/>
              </w:rPr>
              <w:t>y</w:t>
            </w:r>
            <w:r>
              <w:rPr>
                <w:spacing w:val="-20"/>
                <w:sz w:val="17"/>
              </w:rPr>
              <w:t> </w:t>
            </w:r>
            <w:r>
              <w:rPr>
                <w:sz w:val="17"/>
              </w:rPr>
              <w:t>Distribución</w:t>
            </w:r>
            <w:r>
              <w:rPr>
                <w:spacing w:val="-20"/>
                <w:sz w:val="17"/>
              </w:rPr>
              <w:t> </w:t>
            </w:r>
            <w:r>
              <w:rPr>
                <w:sz w:val="17"/>
              </w:rPr>
              <w:t>de</w:t>
            </w:r>
            <w:r>
              <w:rPr>
                <w:spacing w:val="-20"/>
                <w:sz w:val="17"/>
              </w:rPr>
              <w:t> </w:t>
            </w:r>
            <w:r>
              <w:rPr>
                <w:sz w:val="17"/>
              </w:rPr>
              <w:t>Bene- ficios</w:t>
            </w:r>
            <w:r>
              <w:rPr>
                <w:spacing w:val="-8"/>
                <w:sz w:val="17"/>
              </w:rPr>
              <w:t> </w:t>
            </w:r>
            <w:r>
              <w:rPr>
                <w:sz w:val="17"/>
              </w:rPr>
              <w:t>(</w:t>
            </w:r>
            <w:r>
              <w:rPr>
                <w:sz w:val="14"/>
              </w:rPr>
              <w:t>abs</w:t>
            </w:r>
            <w:r>
              <w:rPr>
                <w:sz w:val="17"/>
              </w:rPr>
              <w:t>)</w:t>
            </w:r>
            <w:r>
              <w:rPr>
                <w:spacing w:val="-8"/>
                <w:sz w:val="17"/>
              </w:rPr>
              <w:t> </w:t>
            </w:r>
            <w:r>
              <w:rPr>
                <w:sz w:val="17"/>
              </w:rPr>
              <w:t>(en</w:t>
            </w:r>
            <w:r>
              <w:rPr>
                <w:spacing w:val="-8"/>
                <w:sz w:val="17"/>
              </w:rPr>
              <w:t> </w:t>
            </w:r>
            <w:r>
              <w:rPr>
                <w:sz w:val="17"/>
              </w:rPr>
              <w:t>proceso</w:t>
            </w:r>
            <w:r>
              <w:rPr>
                <w:spacing w:val="-8"/>
                <w:sz w:val="17"/>
              </w:rPr>
              <w:t> </w:t>
            </w:r>
            <w:r>
              <w:rPr>
                <w:sz w:val="17"/>
              </w:rPr>
              <w:t>de</w:t>
            </w:r>
            <w:r>
              <w:rPr>
                <w:spacing w:val="-8"/>
                <w:sz w:val="17"/>
              </w:rPr>
              <w:t> </w:t>
            </w:r>
            <w:r>
              <w:rPr>
                <w:sz w:val="17"/>
              </w:rPr>
              <w:t>ratificación</w:t>
            </w:r>
            <w:r>
              <w:rPr>
                <w:spacing w:val="-8"/>
                <w:sz w:val="17"/>
              </w:rPr>
              <w:t> </w:t>
            </w:r>
            <w:r>
              <w:rPr>
                <w:sz w:val="17"/>
              </w:rPr>
              <w:t>por</w:t>
            </w:r>
            <w:r>
              <w:rPr>
                <w:spacing w:val="-8"/>
                <w:sz w:val="17"/>
              </w:rPr>
              <w:t> </w:t>
            </w:r>
            <w:r>
              <w:rPr>
                <w:sz w:val="17"/>
              </w:rPr>
              <w:t>el</w:t>
            </w:r>
            <w:r>
              <w:rPr>
                <w:spacing w:val="-8"/>
                <w:sz w:val="17"/>
              </w:rPr>
              <w:t> </w:t>
            </w:r>
            <w:r>
              <w:rPr>
                <w:sz w:val="17"/>
              </w:rPr>
              <w:t>Senado</w:t>
            </w:r>
            <w:r>
              <w:rPr>
                <w:spacing w:val="-8"/>
                <w:sz w:val="17"/>
              </w:rPr>
              <w:t> </w:t>
            </w:r>
            <w:r>
              <w:rPr>
                <w:sz w:val="17"/>
              </w:rPr>
              <w:t>de</w:t>
            </w:r>
            <w:r>
              <w:rPr>
                <w:spacing w:val="-8"/>
                <w:sz w:val="17"/>
              </w:rPr>
              <w:t> </w:t>
            </w:r>
            <w:r>
              <w:rPr>
                <w:sz w:val="17"/>
              </w:rPr>
              <w:t>México)</w:t>
            </w:r>
          </w:p>
        </w:tc>
      </w:tr>
      <w:tr>
        <w:trPr>
          <w:trHeight w:val="1092" w:hRule="exact"/>
        </w:trPr>
        <w:tc>
          <w:tcPr>
            <w:tcW w:w="1222" w:type="dxa"/>
          </w:tcPr>
          <w:p>
            <w:pPr>
              <w:pStyle w:val="TableParagraph"/>
              <w:spacing w:before="68"/>
              <w:ind w:left="51"/>
              <w:rPr>
                <w:sz w:val="17"/>
              </w:rPr>
            </w:pPr>
            <w:r>
              <w:rPr>
                <w:w w:val="95"/>
                <w:sz w:val="17"/>
              </w:rPr>
              <w:t>16/02/2011</w:t>
            </w:r>
          </w:p>
        </w:tc>
        <w:tc>
          <w:tcPr>
            <w:tcW w:w="5855" w:type="dxa"/>
          </w:tcPr>
          <w:p>
            <w:pPr>
              <w:pStyle w:val="TableParagraph"/>
              <w:spacing w:before="68"/>
              <w:ind w:left="51" w:right="49"/>
              <w:jc w:val="both"/>
              <w:rPr>
                <w:sz w:val="17"/>
              </w:rPr>
            </w:pPr>
            <w:r>
              <w:rPr>
                <w:sz w:val="17"/>
              </w:rPr>
              <w:t>Mediante</w:t>
            </w:r>
            <w:r>
              <w:rPr>
                <w:spacing w:val="-21"/>
                <w:sz w:val="17"/>
              </w:rPr>
              <w:t> </w:t>
            </w:r>
            <w:r>
              <w:rPr>
                <w:sz w:val="17"/>
              </w:rPr>
              <w:t>el</w:t>
            </w:r>
            <w:r>
              <w:rPr>
                <w:spacing w:val="-21"/>
                <w:sz w:val="17"/>
              </w:rPr>
              <w:t> </w:t>
            </w:r>
            <w:r>
              <w:rPr>
                <w:sz w:val="17"/>
              </w:rPr>
              <w:t>acuerdo</w:t>
            </w:r>
            <w:r>
              <w:rPr>
                <w:spacing w:val="-21"/>
                <w:sz w:val="17"/>
              </w:rPr>
              <w:t> </w:t>
            </w:r>
            <w:r>
              <w:rPr>
                <w:sz w:val="17"/>
              </w:rPr>
              <w:t>publicado</w:t>
            </w:r>
            <w:r>
              <w:rPr>
                <w:spacing w:val="-21"/>
                <w:sz w:val="17"/>
              </w:rPr>
              <w:t> </w:t>
            </w:r>
            <w:r>
              <w:rPr>
                <w:sz w:val="17"/>
              </w:rPr>
              <w:t>el</w:t>
            </w:r>
            <w:r>
              <w:rPr>
                <w:spacing w:val="-21"/>
                <w:sz w:val="17"/>
              </w:rPr>
              <w:t> </w:t>
            </w:r>
            <w:r>
              <w:rPr>
                <w:sz w:val="17"/>
              </w:rPr>
              <w:t>día</w:t>
            </w:r>
            <w:r>
              <w:rPr>
                <w:spacing w:val="-21"/>
                <w:sz w:val="17"/>
              </w:rPr>
              <w:t> </w:t>
            </w:r>
            <w:r>
              <w:rPr>
                <w:sz w:val="17"/>
              </w:rPr>
              <w:t>16</w:t>
            </w:r>
            <w:r>
              <w:rPr>
                <w:spacing w:val="-21"/>
                <w:sz w:val="17"/>
              </w:rPr>
              <w:t> </w:t>
            </w:r>
            <w:r>
              <w:rPr>
                <w:sz w:val="17"/>
              </w:rPr>
              <w:t>de</w:t>
            </w:r>
            <w:r>
              <w:rPr>
                <w:spacing w:val="-21"/>
                <w:sz w:val="17"/>
              </w:rPr>
              <w:t> </w:t>
            </w:r>
            <w:r>
              <w:rPr>
                <w:sz w:val="17"/>
              </w:rPr>
              <w:t>febrero</w:t>
            </w:r>
            <w:r>
              <w:rPr>
                <w:spacing w:val="-21"/>
                <w:sz w:val="17"/>
              </w:rPr>
              <w:t> </w:t>
            </w:r>
            <w:r>
              <w:rPr>
                <w:sz w:val="17"/>
              </w:rPr>
              <w:t>de</w:t>
            </w:r>
            <w:r>
              <w:rPr>
                <w:spacing w:val="-21"/>
                <w:sz w:val="17"/>
              </w:rPr>
              <w:t> </w:t>
            </w:r>
            <w:r>
              <w:rPr>
                <w:sz w:val="17"/>
              </w:rPr>
              <w:t>2011</w:t>
            </w:r>
            <w:r>
              <w:rPr>
                <w:spacing w:val="-21"/>
                <w:sz w:val="17"/>
              </w:rPr>
              <w:t> </w:t>
            </w:r>
            <w:r>
              <w:rPr>
                <w:sz w:val="17"/>
              </w:rPr>
              <w:t>en</w:t>
            </w:r>
            <w:r>
              <w:rPr>
                <w:spacing w:val="-21"/>
                <w:sz w:val="17"/>
              </w:rPr>
              <w:t> </w:t>
            </w:r>
            <w:r>
              <w:rPr>
                <w:sz w:val="17"/>
              </w:rPr>
              <w:t>el</w:t>
            </w:r>
            <w:r>
              <w:rPr>
                <w:spacing w:val="-21"/>
                <w:sz w:val="17"/>
              </w:rPr>
              <w:t> </w:t>
            </w:r>
            <w:r>
              <w:rPr>
                <w:rFonts w:ascii="Times New Roman" w:hAnsi="Times New Roman"/>
                <w:i/>
                <w:sz w:val="17"/>
              </w:rPr>
              <w:t>Diario</w:t>
            </w:r>
            <w:r>
              <w:rPr>
                <w:rFonts w:ascii="Times New Roman" w:hAnsi="Times New Roman"/>
                <w:i/>
                <w:spacing w:val="-26"/>
                <w:sz w:val="17"/>
              </w:rPr>
              <w:t> </w:t>
            </w:r>
            <w:r>
              <w:rPr>
                <w:rFonts w:ascii="Times New Roman" w:hAnsi="Times New Roman"/>
                <w:i/>
                <w:sz w:val="17"/>
              </w:rPr>
              <w:t>Oficial</w:t>
            </w:r>
            <w:r>
              <w:rPr>
                <w:rFonts w:ascii="Times New Roman" w:hAnsi="Times New Roman"/>
                <w:i/>
                <w:spacing w:val="-26"/>
                <w:sz w:val="17"/>
              </w:rPr>
              <w:t> </w:t>
            </w:r>
            <w:r>
              <w:rPr>
                <w:rFonts w:ascii="Times New Roman" w:hAnsi="Times New Roman"/>
                <w:i/>
                <w:sz w:val="17"/>
              </w:rPr>
              <w:t>de</w:t>
            </w:r>
            <w:r>
              <w:rPr>
                <w:rFonts w:ascii="Times New Roman" w:hAnsi="Times New Roman"/>
                <w:i/>
                <w:spacing w:val="-26"/>
                <w:sz w:val="17"/>
              </w:rPr>
              <w:t> </w:t>
            </w:r>
            <w:r>
              <w:rPr>
                <w:rFonts w:ascii="Times New Roman" w:hAnsi="Times New Roman"/>
                <w:i/>
                <w:sz w:val="17"/>
              </w:rPr>
              <w:t>la </w:t>
            </w:r>
            <w:r>
              <w:rPr>
                <w:rFonts w:ascii="Times New Roman" w:hAnsi="Times New Roman"/>
                <w:i/>
                <w:sz w:val="17"/>
              </w:rPr>
              <w:t>Federación</w:t>
            </w:r>
            <w:r>
              <w:rPr>
                <w:rFonts w:ascii="Times New Roman" w:hAnsi="Times New Roman"/>
                <w:i/>
                <w:spacing w:val="-19"/>
                <w:sz w:val="17"/>
              </w:rPr>
              <w:t> </w:t>
            </w:r>
            <w:r>
              <w:rPr>
                <w:sz w:val="17"/>
              </w:rPr>
              <w:t>por</w:t>
            </w:r>
            <w:r>
              <w:rPr>
                <w:spacing w:val="-14"/>
                <w:sz w:val="17"/>
              </w:rPr>
              <w:t> </w:t>
            </w:r>
            <w:r>
              <w:rPr>
                <w:sz w:val="17"/>
              </w:rPr>
              <w:t>la</w:t>
            </w:r>
            <w:r>
              <w:rPr>
                <w:spacing w:val="-14"/>
                <w:sz w:val="17"/>
              </w:rPr>
              <w:t> </w:t>
            </w:r>
            <w:r>
              <w:rPr>
                <w:sz w:val="17"/>
              </w:rPr>
              <w:t>Semarnat,</w:t>
            </w:r>
            <w:r>
              <w:rPr>
                <w:spacing w:val="-14"/>
                <w:sz w:val="17"/>
              </w:rPr>
              <w:t> </w:t>
            </w:r>
            <w:r>
              <w:rPr>
                <w:sz w:val="17"/>
              </w:rPr>
              <w:t>se</w:t>
            </w:r>
            <w:r>
              <w:rPr>
                <w:spacing w:val="-14"/>
                <w:sz w:val="17"/>
              </w:rPr>
              <w:t> </w:t>
            </w:r>
            <w:r>
              <w:rPr>
                <w:sz w:val="17"/>
              </w:rPr>
              <w:t>creó</w:t>
            </w:r>
            <w:r>
              <w:rPr>
                <w:spacing w:val="-14"/>
                <w:sz w:val="17"/>
              </w:rPr>
              <w:t> </w:t>
            </w:r>
            <w:r>
              <w:rPr>
                <w:sz w:val="17"/>
              </w:rPr>
              <w:t>el</w:t>
            </w:r>
            <w:r>
              <w:rPr>
                <w:spacing w:val="-14"/>
                <w:sz w:val="17"/>
              </w:rPr>
              <w:t> </w:t>
            </w:r>
            <w:r>
              <w:rPr>
                <w:sz w:val="17"/>
              </w:rPr>
              <w:t>Comité</w:t>
            </w:r>
            <w:r>
              <w:rPr>
                <w:spacing w:val="-14"/>
                <w:sz w:val="17"/>
              </w:rPr>
              <w:t> </w:t>
            </w:r>
            <w:r>
              <w:rPr>
                <w:sz w:val="17"/>
              </w:rPr>
              <w:t>Consultivo</w:t>
            </w:r>
            <w:r>
              <w:rPr>
                <w:spacing w:val="-14"/>
                <w:sz w:val="17"/>
              </w:rPr>
              <w:t> </w:t>
            </w:r>
            <w:r>
              <w:rPr>
                <w:sz w:val="17"/>
              </w:rPr>
              <w:t>Nacional</w:t>
            </w:r>
            <w:r>
              <w:rPr>
                <w:spacing w:val="-14"/>
                <w:sz w:val="17"/>
              </w:rPr>
              <w:t> </w:t>
            </w:r>
            <w:r>
              <w:rPr>
                <w:sz w:val="17"/>
              </w:rPr>
              <w:t>para</w:t>
            </w:r>
            <w:r>
              <w:rPr>
                <w:spacing w:val="-14"/>
                <w:sz w:val="17"/>
              </w:rPr>
              <w:t> </w:t>
            </w:r>
            <w:r>
              <w:rPr>
                <w:sz w:val="17"/>
              </w:rPr>
              <w:t>la</w:t>
            </w:r>
            <w:r>
              <w:rPr>
                <w:spacing w:val="-14"/>
                <w:sz w:val="17"/>
              </w:rPr>
              <w:t> </w:t>
            </w:r>
            <w:r>
              <w:rPr>
                <w:sz w:val="17"/>
              </w:rPr>
              <w:t>Gestión Integral de Sustancias Químicas, Compuestos Orgánicos </w:t>
            </w:r>
            <w:r>
              <w:rPr>
                <w:spacing w:val="-3"/>
                <w:sz w:val="17"/>
              </w:rPr>
              <w:t>Persistentes </w:t>
            </w:r>
            <w:r>
              <w:rPr>
                <w:sz w:val="17"/>
              </w:rPr>
              <w:t>y Residuos </w:t>
            </w:r>
            <w:r>
              <w:rPr>
                <w:spacing w:val="-3"/>
                <w:sz w:val="17"/>
              </w:rPr>
              <w:t>Peligrosos</w:t>
            </w:r>
            <w:r>
              <w:rPr>
                <w:spacing w:val="-22"/>
                <w:sz w:val="17"/>
              </w:rPr>
              <w:t> </w:t>
            </w:r>
            <w:r>
              <w:rPr>
                <w:sz w:val="17"/>
              </w:rPr>
              <w:t>sujetos</w:t>
            </w:r>
            <w:r>
              <w:rPr>
                <w:spacing w:val="-22"/>
                <w:sz w:val="17"/>
              </w:rPr>
              <w:t> </w:t>
            </w:r>
            <w:r>
              <w:rPr>
                <w:sz w:val="17"/>
              </w:rPr>
              <w:t>a</w:t>
            </w:r>
            <w:r>
              <w:rPr>
                <w:spacing w:val="-22"/>
                <w:sz w:val="17"/>
              </w:rPr>
              <w:t> </w:t>
            </w:r>
            <w:r>
              <w:rPr>
                <w:sz w:val="17"/>
              </w:rPr>
              <w:t>Convenios</w:t>
            </w:r>
          </w:p>
          <w:p>
            <w:pPr>
              <w:pStyle w:val="TableParagraph"/>
              <w:spacing w:before="0"/>
              <w:ind w:left="51"/>
              <w:jc w:val="both"/>
              <w:rPr>
                <w:sz w:val="17"/>
              </w:rPr>
            </w:pPr>
            <w:r>
              <w:rPr>
                <w:sz w:val="17"/>
              </w:rPr>
              <w:t>Internacionales en Materia Ambiental.</w:t>
            </w:r>
          </w:p>
        </w:tc>
      </w:tr>
      <w:tr>
        <w:trPr>
          <w:trHeight w:val="1092" w:hRule="exact"/>
        </w:trPr>
        <w:tc>
          <w:tcPr>
            <w:tcW w:w="1222" w:type="dxa"/>
          </w:tcPr>
          <w:p>
            <w:pPr>
              <w:pStyle w:val="TableParagraph"/>
              <w:spacing w:before="68"/>
              <w:ind w:left="51"/>
              <w:rPr>
                <w:sz w:val="17"/>
              </w:rPr>
            </w:pPr>
            <w:r>
              <w:rPr>
                <w:w w:val="95"/>
                <w:sz w:val="17"/>
              </w:rPr>
              <w:t>11/12/2010</w:t>
            </w:r>
          </w:p>
        </w:tc>
        <w:tc>
          <w:tcPr>
            <w:tcW w:w="5855" w:type="dxa"/>
          </w:tcPr>
          <w:p>
            <w:pPr>
              <w:pStyle w:val="TableParagraph"/>
              <w:spacing w:before="68"/>
              <w:ind w:left="51" w:right="49"/>
              <w:jc w:val="both"/>
              <w:rPr>
                <w:sz w:val="17"/>
              </w:rPr>
            </w:pPr>
            <w:r>
              <w:rPr>
                <w:sz w:val="17"/>
              </w:rPr>
              <w:t>En materia de Cambio Climático, se adoptaron “Los Acuerdos de Cancún” de la Convención Marco de las Naciones Unidas sobre el Cambio Climático (</w:t>
            </w:r>
            <w:r>
              <w:rPr>
                <w:sz w:val="14"/>
              </w:rPr>
              <w:t>cmnucc</w:t>
            </w:r>
            <w:r>
              <w:rPr>
                <w:sz w:val="17"/>
              </w:rPr>
              <w:t>), lo</w:t>
            </w:r>
            <w:r>
              <w:rPr>
                <w:spacing w:val="-20"/>
                <w:sz w:val="17"/>
              </w:rPr>
              <w:t> </w:t>
            </w:r>
            <w:r>
              <w:rPr>
                <w:sz w:val="17"/>
              </w:rPr>
              <w:t>que</w:t>
            </w:r>
            <w:r>
              <w:rPr>
                <w:spacing w:val="-20"/>
                <w:sz w:val="17"/>
              </w:rPr>
              <w:t> </w:t>
            </w:r>
            <w:r>
              <w:rPr>
                <w:sz w:val="17"/>
              </w:rPr>
              <w:t>representa</w:t>
            </w:r>
            <w:r>
              <w:rPr>
                <w:spacing w:val="-20"/>
                <w:sz w:val="17"/>
              </w:rPr>
              <w:t> </w:t>
            </w:r>
            <w:r>
              <w:rPr>
                <w:sz w:val="17"/>
              </w:rPr>
              <w:t>un</w:t>
            </w:r>
            <w:r>
              <w:rPr>
                <w:spacing w:val="-20"/>
                <w:sz w:val="17"/>
              </w:rPr>
              <w:t> </w:t>
            </w:r>
            <w:r>
              <w:rPr>
                <w:sz w:val="17"/>
              </w:rPr>
              <w:t>paso</w:t>
            </w:r>
            <w:r>
              <w:rPr>
                <w:spacing w:val="-20"/>
                <w:sz w:val="17"/>
              </w:rPr>
              <w:t> </w:t>
            </w:r>
            <w:r>
              <w:rPr>
                <w:sz w:val="17"/>
              </w:rPr>
              <w:t>clave</w:t>
            </w:r>
            <w:r>
              <w:rPr>
                <w:spacing w:val="-20"/>
                <w:sz w:val="17"/>
              </w:rPr>
              <w:t> </w:t>
            </w:r>
            <w:r>
              <w:rPr>
                <w:sz w:val="17"/>
              </w:rPr>
              <w:t>hacia</w:t>
            </w:r>
            <w:r>
              <w:rPr>
                <w:spacing w:val="-20"/>
                <w:sz w:val="17"/>
              </w:rPr>
              <w:t> </w:t>
            </w:r>
            <w:r>
              <w:rPr>
                <w:sz w:val="17"/>
              </w:rPr>
              <w:t>el</w:t>
            </w:r>
            <w:r>
              <w:rPr>
                <w:spacing w:val="-20"/>
                <w:sz w:val="17"/>
              </w:rPr>
              <w:t> </w:t>
            </w:r>
            <w:r>
              <w:rPr>
                <w:sz w:val="17"/>
              </w:rPr>
              <w:t>establecimiento</w:t>
            </w:r>
            <w:r>
              <w:rPr>
                <w:spacing w:val="-20"/>
                <w:sz w:val="17"/>
              </w:rPr>
              <w:t> </w:t>
            </w:r>
            <w:r>
              <w:rPr>
                <w:sz w:val="17"/>
              </w:rPr>
              <w:t>de</w:t>
            </w:r>
            <w:r>
              <w:rPr>
                <w:spacing w:val="-20"/>
                <w:sz w:val="17"/>
              </w:rPr>
              <w:t> </w:t>
            </w:r>
            <w:r>
              <w:rPr>
                <w:sz w:val="17"/>
              </w:rPr>
              <w:t>planes</w:t>
            </w:r>
            <w:r>
              <w:rPr>
                <w:spacing w:val="-20"/>
                <w:sz w:val="17"/>
              </w:rPr>
              <w:t> </w:t>
            </w:r>
            <w:r>
              <w:rPr>
                <w:sz w:val="17"/>
              </w:rPr>
              <w:t>para</w:t>
            </w:r>
            <w:r>
              <w:rPr>
                <w:spacing w:val="-20"/>
                <w:sz w:val="17"/>
              </w:rPr>
              <w:t> </w:t>
            </w:r>
            <w:r>
              <w:rPr>
                <w:sz w:val="17"/>
              </w:rPr>
              <w:t>reducir</w:t>
            </w:r>
            <w:r>
              <w:rPr>
                <w:spacing w:val="-20"/>
                <w:sz w:val="17"/>
              </w:rPr>
              <w:t> </w:t>
            </w:r>
            <w:r>
              <w:rPr>
                <w:sz w:val="17"/>
              </w:rPr>
              <w:t>las emisiones</w:t>
            </w:r>
            <w:r>
              <w:rPr>
                <w:spacing w:val="-22"/>
                <w:sz w:val="17"/>
              </w:rPr>
              <w:t> </w:t>
            </w:r>
            <w:r>
              <w:rPr>
                <w:sz w:val="17"/>
              </w:rPr>
              <w:t>de</w:t>
            </w:r>
            <w:r>
              <w:rPr>
                <w:spacing w:val="-22"/>
                <w:sz w:val="17"/>
              </w:rPr>
              <w:t> </w:t>
            </w:r>
            <w:r>
              <w:rPr>
                <w:sz w:val="17"/>
              </w:rPr>
              <w:t>gases</w:t>
            </w:r>
            <w:r>
              <w:rPr>
                <w:spacing w:val="-22"/>
                <w:sz w:val="17"/>
              </w:rPr>
              <w:t> </w:t>
            </w:r>
            <w:r>
              <w:rPr>
                <w:sz w:val="17"/>
              </w:rPr>
              <w:t>de</w:t>
            </w:r>
            <w:r>
              <w:rPr>
                <w:spacing w:val="-22"/>
                <w:sz w:val="17"/>
              </w:rPr>
              <w:t> </w:t>
            </w:r>
            <w:r>
              <w:rPr>
                <w:sz w:val="17"/>
              </w:rPr>
              <w:t>efecto</w:t>
            </w:r>
            <w:r>
              <w:rPr>
                <w:spacing w:val="-22"/>
                <w:sz w:val="17"/>
              </w:rPr>
              <w:t> </w:t>
            </w:r>
            <w:r>
              <w:rPr>
                <w:sz w:val="17"/>
              </w:rPr>
              <w:t>invernadero</w:t>
            </w:r>
            <w:r>
              <w:rPr>
                <w:spacing w:val="-22"/>
                <w:sz w:val="17"/>
              </w:rPr>
              <w:t> </w:t>
            </w:r>
            <w:r>
              <w:rPr>
                <w:sz w:val="17"/>
              </w:rPr>
              <w:t>y</w:t>
            </w:r>
            <w:r>
              <w:rPr>
                <w:spacing w:val="-22"/>
                <w:sz w:val="17"/>
              </w:rPr>
              <w:t> </w:t>
            </w:r>
            <w:r>
              <w:rPr>
                <w:sz w:val="17"/>
              </w:rPr>
              <w:t>para</w:t>
            </w:r>
            <w:r>
              <w:rPr>
                <w:spacing w:val="-22"/>
                <w:sz w:val="17"/>
              </w:rPr>
              <w:t> </w:t>
            </w:r>
            <w:r>
              <w:rPr>
                <w:sz w:val="17"/>
              </w:rPr>
              <w:t>ayudar</w:t>
            </w:r>
            <w:r>
              <w:rPr>
                <w:spacing w:val="-22"/>
                <w:sz w:val="17"/>
              </w:rPr>
              <w:t> </w:t>
            </w:r>
            <w:r>
              <w:rPr>
                <w:sz w:val="17"/>
              </w:rPr>
              <w:t>a</w:t>
            </w:r>
            <w:r>
              <w:rPr>
                <w:spacing w:val="-22"/>
                <w:sz w:val="17"/>
              </w:rPr>
              <w:t> </w:t>
            </w:r>
            <w:r>
              <w:rPr>
                <w:sz w:val="17"/>
              </w:rPr>
              <w:t>los</w:t>
            </w:r>
            <w:r>
              <w:rPr>
                <w:spacing w:val="-22"/>
                <w:sz w:val="17"/>
              </w:rPr>
              <w:t> </w:t>
            </w:r>
            <w:r>
              <w:rPr>
                <w:sz w:val="17"/>
              </w:rPr>
              <w:t>países</w:t>
            </w:r>
            <w:r>
              <w:rPr>
                <w:spacing w:val="-22"/>
                <w:sz w:val="17"/>
              </w:rPr>
              <w:t> </w:t>
            </w:r>
            <w:r>
              <w:rPr>
                <w:sz w:val="17"/>
              </w:rPr>
              <w:t>en</w:t>
            </w:r>
            <w:r>
              <w:rPr>
                <w:spacing w:val="-22"/>
                <w:sz w:val="17"/>
              </w:rPr>
              <w:t> </w:t>
            </w:r>
            <w:r>
              <w:rPr>
                <w:sz w:val="17"/>
              </w:rPr>
              <w:t>desarrollo</w:t>
            </w:r>
            <w:r>
              <w:rPr>
                <w:spacing w:val="-22"/>
                <w:sz w:val="17"/>
              </w:rPr>
              <w:t> </w:t>
            </w:r>
            <w:r>
              <w:rPr>
                <w:sz w:val="17"/>
              </w:rPr>
              <w:t>a protegerse</w:t>
            </w:r>
            <w:r>
              <w:rPr>
                <w:spacing w:val="-22"/>
                <w:sz w:val="17"/>
              </w:rPr>
              <w:t> </w:t>
            </w:r>
            <w:r>
              <w:rPr>
                <w:sz w:val="17"/>
              </w:rPr>
              <w:t>de</w:t>
            </w:r>
            <w:r>
              <w:rPr>
                <w:spacing w:val="-22"/>
                <w:sz w:val="17"/>
              </w:rPr>
              <w:t> </w:t>
            </w:r>
            <w:r>
              <w:rPr>
                <w:sz w:val="17"/>
              </w:rPr>
              <w:t>los</w:t>
            </w:r>
            <w:r>
              <w:rPr>
                <w:spacing w:val="-22"/>
                <w:sz w:val="17"/>
              </w:rPr>
              <w:t> </w:t>
            </w:r>
            <w:r>
              <w:rPr>
                <w:sz w:val="17"/>
              </w:rPr>
              <w:t>efectos</w:t>
            </w:r>
            <w:r>
              <w:rPr>
                <w:spacing w:val="-22"/>
                <w:sz w:val="17"/>
              </w:rPr>
              <w:t> </w:t>
            </w:r>
            <w:r>
              <w:rPr>
                <w:sz w:val="17"/>
              </w:rPr>
              <w:t>del</w:t>
            </w:r>
            <w:r>
              <w:rPr>
                <w:spacing w:val="-22"/>
                <w:sz w:val="17"/>
              </w:rPr>
              <w:t> </w:t>
            </w:r>
            <w:r>
              <w:rPr>
                <w:sz w:val="17"/>
              </w:rPr>
              <w:t>clima</w:t>
            </w:r>
            <w:r>
              <w:rPr>
                <w:spacing w:val="-22"/>
                <w:sz w:val="17"/>
              </w:rPr>
              <w:t> </w:t>
            </w:r>
            <w:r>
              <w:rPr>
                <w:sz w:val="17"/>
              </w:rPr>
              <w:t>y</w:t>
            </w:r>
            <w:r>
              <w:rPr>
                <w:spacing w:val="-22"/>
                <w:sz w:val="17"/>
              </w:rPr>
              <w:t> </w:t>
            </w:r>
            <w:r>
              <w:rPr>
                <w:sz w:val="17"/>
              </w:rPr>
              <w:t>construir</w:t>
            </w:r>
            <w:r>
              <w:rPr>
                <w:spacing w:val="-22"/>
                <w:sz w:val="17"/>
              </w:rPr>
              <w:t> </w:t>
            </w:r>
            <w:r>
              <w:rPr>
                <w:sz w:val="17"/>
              </w:rPr>
              <w:t>sus</w:t>
            </w:r>
            <w:r>
              <w:rPr>
                <w:spacing w:val="-22"/>
                <w:sz w:val="17"/>
              </w:rPr>
              <w:t> </w:t>
            </w:r>
            <w:r>
              <w:rPr>
                <w:sz w:val="17"/>
              </w:rPr>
              <w:t>propios</w:t>
            </w:r>
            <w:r>
              <w:rPr>
                <w:spacing w:val="-22"/>
                <w:sz w:val="17"/>
              </w:rPr>
              <w:t> </w:t>
            </w:r>
            <w:r>
              <w:rPr>
                <w:sz w:val="17"/>
              </w:rPr>
              <w:t>futuros</w:t>
            </w:r>
            <w:r>
              <w:rPr>
                <w:spacing w:val="-22"/>
                <w:sz w:val="17"/>
              </w:rPr>
              <w:t> </w:t>
            </w:r>
            <w:r>
              <w:rPr>
                <w:sz w:val="17"/>
              </w:rPr>
              <w:t>sustentables.</w:t>
            </w:r>
          </w:p>
        </w:tc>
      </w:tr>
    </w:tbl>
    <w:p>
      <w:pPr>
        <w:spacing w:line="264" w:lineRule="auto" w:before="35"/>
        <w:ind w:left="1553" w:right="1544" w:firstLine="0"/>
        <w:jc w:val="left"/>
        <w:rPr>
          <w:sz w:val="17"/>
        </w:rPr>
      </w:pPr>
      <w:r>
        <w:rPr>
          <w:sz w:val="17"/>
        </w:rPr>
        <w:t>Fuente:</w:t>
      </w:r>
      <w:r>
        <w:rPr>
          <w:spacing w:val="-15"/>
          <w:sz w:val="17"/>
        </w:rPr>
        <w:t> </w:t>
      </w:r>
      <w:r>
        <w:rPr>
          <w:sz w:val="17"/>
        </w:rPr>
        <w:t>Centro</w:t>
      </w:r>
      <w:r>
        <w:rPr>
          <w:spacing w:val="-15"/>
          <w:sz w:val="17"/>
        </w:rPr>
        <w:t> </w:t>
      </w:r>
      <w:r>
        <w:rPr>
          <w:sz w:val="17"/>
        </w:rPr>
        <w:t>de</w:t>
      </w:r>
      <w:r>
        <w:rPr>
          <w:spacing w:val="-15"/>
          <w:sz w:val="17"/>
        </w:rPr>
        <w:t> </w:t>
      </w:r>
      <w:r>
        <w:rPr>
          <w:sz w:val="17"/>
        </w:rPr>
        <w:t>Estudios</w:t>
      </w:r>
      <w:r>
        <w:rPr>
          <w:spacing w:val="-14"/>
          <w:sz w:val="17"/>
        </w:rPr>
        <w:t> </w:t>
      </w:r>
      <w:r>
        <w:rPr>
          <w:sz w:val="17"/>
        </w:rPr>
        <w:t>para</w:t>
      </w:r>
      <w:r>
        <w:rPr>
          <w:spacing w:val="-15"/>
          <w:sz w:val="17"/>
        </w:rPr>
        <w:t> </w:t>
      </w:r>
      <w:r>
        <w:rPr>
          <w:sz w:val="17"/>
        </w:rPr>
        <w:t>el</w:t>
      </w:r>
      <w:r>
        <w:rPr>
          <w:spacing w:val="-15"/>
          <w:sz w:val="17"/>
        </w:rPr>
        <w:t> </w:t>
      </w:r>
      <w:r>
        <w:rPr>
          <w:sz w:val="17"/>
        </w:rPr>
        <w:t>Desarrollo</w:t>
      </w:r>
      <w:r>
        <w:rPr>
          <w:spacing w:val="-15"/>
          <w:sz w:val="17"/>
        </w:rPr>
        <w:t> </w:t>
      </w:r>
      <w:r>
        <w:rPr>
          <w:sz w:val="17"/>
        </w:rPr>
        <w:t>Rural</w:t>
      </w:r>
      <w:r>
        <w:rPr>
          <w:spacing w:val="-15"/>
          <w:sz w:val="17"/>
        </w:rPr>
        <w:t> </w:t>
      </w:r>
      <w:r>
        <w:rPr>
          <w:sz w:val="17"/>
        </w:rPr>
        <w:t>Sustentable</w:t>
      </w:r>
      <w:r>
        <w:rPr>
          <w:spacing w:val="-14"/>
          <w:sz w:val="17"/>
        </w:rPr>
        <w:t> </w:t>
      </w:r>
      <w:r>
        <w:rPr>
          <w:sz w:val="17"/>
        </w:rPr>
        <w:t>y</w:t>
      </w:r>
      <w:r>
        <w:rPr>
          <w:spacing w:val="-15"/>
          <w:sz w:val="17"/>
        </w:rPr>
        <w:t> </w:t>
      </w:r>
      <w:r>
        <w:rPr>
          <w:sz w:val="17"/>
        </w:rPr>
        <w:t>la</w:t>
      </w:r>
      <w:r>
        <w:rPr>
          <w:spacing w:val="-15"/>
          <w:sz w:val="17"/>
        </w:rPr>
        <w:t> </w:t>
      </w:r>
      <w:r>
        <w:rPr>
          <w:sz w:val="17"/>
        </w:rPr>
        <w:t>Seguridad</w:t>
      </w:r>
      <w:r>
        <w:rPr>
          <w:spacing w:val="-14"/>
          <w:sz w:val="17"/>
        </w:rPr>
        <w:t> </w:t>
      </w:r>
      <w:r>
        <w:rPr>
          <w:sz w:val="17"/>
        </w:rPr>
        <w:t>Alimentaria</w:t>
      </w:r>
      <w:r>
        <w:rPr>
          <w:spacing w:val="-14"/>
          <w:sz w:val="17"/>
        </w:rPr>
        <w:t> </w:t>
      </w:r>
      <w:r>
        <w:rPr>
          <w:sz w:val="17"/>
        </w:rPr>
        <w:t>(</w:t>
      </w:r>
      <w:r>
        <w:rPr>
          <w:sz w:val="14"/>
        </w:rPr>
        <w:t>cedrssa</w:t>
      </w:r>
      <w:r>
        <w:rPr>
          <w:sz w:val="17"/>
        </w:rPr>
        <w:t>), </w:t>
      </w:r>
      <w:r>
        <w:rPr>
          <w:w w:val="95"/>
          <w:sz w:val="17"/>
        </w:rPr>
        <w:t>en Bárcenas (2007); Presidencia de la República</w:t>
      </w:r>
      <w:r>
        <w:rPr>
          <w:spacing w:val="26"/>
          <w:w w:val="95"/>
          <w:sz w:val="17"/>
        </w:rPr>
        <w:t> </w:t>
      </w:r>
      <w:r>
        <w:rPr>
          <w:w w:val="95"/>
          <w:sz w:val="17"/>
        </w:rPr>
        <w:t>(2011).</w:t>
      </w:r>
    </w:p>
    <w:p>
      <w:pPr>
        <w:spacing w:after="0" w:line="264" w:lineRule="auto"/>
        <w:jc w:val="left"/>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5511" w:right="0" w:firstLine="0"/>
        <w:jc w:val="left"/>
        <w:rPr>
          <w:sz w:val="20"/>
        </w:rPr>
      </w:pPr>
      <w:r>
        <w:rPr/>
        <w:pict>
          <v:line style="position:absolute;mso-position-horizontal-relative:page;mso-position-vertical-relative:paragraph;z-index:22600" from="15pt,-30.907267pt" to="0pt,-30.907267pt" stroked="true" strokeweight=".25pt" strokecolor="#000000">
            <w10:wrap type="none"/>
          </v:line>
        </w:pict>
      </w:r>
      <w:r>
        <w:rPr/>
        <w:pict>
          <v:line style="position:absolute;mso-position-horizontal-relative:page;mso-position-vertical-relative:paragraph;z-index:22624" from="494.71701pt,-30.907267pt" to="509.71701pt,-30.907267pt" stroked="true" strokeweight=".25pt" strokecolor="#000000">
            <w10:wrap type="none"/>
          </v:line>
        </w:pict>
      </w:r>
      <w:r>
        <w:rPr/>
        <w:pict>
          <v:line style="position:absolute;mso-position-horizontal-relative:page;mso-position-vertical-relative:paragraph;z-index:22648" from="21pt,-36.907265pt" to="21pt,-51.907265pt" stroked="true" strokeweight=".25pt" strokecolor="#000000">
            <w10:wrap type="none"/>
          </v:line>
        </w:pict>
      </w:r>
      <w:r>
        <w:rPr/>
        <w:pict>
          <v:line style="position:absolute;mso-position-horizontal-relative:page;mso-position-vertical-relative:paragraph;z-index:22672" from="488.71701pt,-36.907265pt" to="488.71701pt,-51.907265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179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spacing w:before="0"/>
        <w:ind w:left="1553" w:right="0" w:firstLine="0"/>
        <w:jc w:val="both"/>
        <w:rPr>
          <w:sz w:val="17"/>
        </w:rPr>
      </w:pPr>
      <w:r>
        <w:rPr>
          <w:w w:val="100"/>
          <w:sz w:val="22"/>
        </w:rPr>
        <w:t>m</w:t>
      </w:r>
      <w:r>
        <w:rPr>
          <w:w w:val="127"/>
          <w:sz w:val="17"/>
        </w:rPr>
        <w:t>a</w:t>
      </w:r>
      <w:r>
        <w:rPr>
          <w:spacing w:val="-1"/>
          <w:w w:val="159"/>
          <w:sz w:val="17"/>
        </w:rPr>
        <w:t>r</w:t>
      </w:r>
      <w:r>
        <w:rPr>
          <w:w w:val="151"/>
          <w:sz w:val="17"/>
        </w:rPr>
        <w:t>c</w:t>
      </w:r>
      <w:r>
        <w:rPr>
          <w:w w:val="145"/>
          <w:sz w:val="17"/>
        </w:rPr>
        <w:t>o</w:t>
      </w:r>
      <w:r>
        <w:rPr>
          <w:spacing w:val="17"/>
          <w:sz w:val="17"/>
        </w:rPr>
        <w:t> </w:t>
      </w:r>
      <w:r>
        <w:rPr>
          <w:w w:val="136"/>
          <w:sz w:val="17"/>
        </w:rPr>
        <w:t>n</w:t>
      </w:r>
      <w:r>
        <w:rPr>
          <w:w w:val="145"/>
          <w:sz w:val="17"/>
        </w:rPr>
        <w:t>o</w:t>
      </w:r>
      <w:r>
        <w:rPr>
          <w:spacing w:val="-1"/>
          <w:w w:val="159"/>
          <w:sz w:val="17"/>
        </w:rPr>
        <w:t>r</w:t>
      </w:r>
      <w:r>
        <w:rPr>
          <w:w w:val="104"/>
          <w:sz w:val="17"/>
        </w:rPr>
        <w:t>m</w:t>
      </w:r>
      <w:r>
        <w:rPr>
          <w:spacing w:val="-9"/>
          <w:w w:val="127"/>
          <w:sz w:val="17"/>
        </w:rPr>
        <w:t>a</w:t>
      </w:r>
      <w:r>
        <w:rPr>
          <w:spacing w:val="-1"/>
          <w:w w:val="195"/>
          <w:sz w:val="17"/>
        </w:rPr>
        <w:t>t</w:t>
      </w:r>
      <w:r>
        <w:rPr>
          <w:w w:val="113"/>
          <w:sz w:val="17"/>
        </w:rPr>
        <w:t>I</w:t>
      </w:r>
      <w:r>
        <w:rPr>
          <w:spacing w:val="-4"/>
          <w:w w:val="122"/>
          <w:sz w:val="17"/>
        </w:rPr>
        <w:t>v</w:t>
      </w:r>
      <w:r>
        <w:rPr>
          <w:w w:val="145"/>
          <w:sz w:val="17"/>
        </w:rPr>
        <w:t>o</w:t>
      </w:r>
      <w:r>
        <w:rPr>
          <w:spacing w:val="17"/>
          <w:sz w:val="17"/>
        </w:rPr>
        <w:t> </w:t>
      </w:r>
      <w:r>
        <w:rPr>
          <w:w w:val="136"/>
          <w:sz w:val="17"/>
        </w:rPr>
        <w:t>n</w:t>
      </w:r>
      <w:r>
        <w:rPr>
          <w:w w:val="127"/>
          <w:sz w:val="17"/>
        </w:rPr>
        <w:t>a</w:t>
      </w:r>
      <w:r>
        <w:rPr>
          <w:w w:val="151"/>
          <w:sz w:val="17"/>
        </w:rPr>
        <w:t>c</w:t>
      </w:r>
      <w:r>
        <w:rPr>
          <w:w w:val="113"/>
          <w:sz w:val="17"/>
        </w:rPr>
        <w:t>I</w:t>
      </w:r>
      <w:r>
        <w:rPr>
          <w:w w:val="145"/>
          <w:sz w:val="17"/>
        </w:rPr>
        <w:t>o</w:t>
      </w:r>
      <w:r>
        <w:rPr>
          <w:w w:val="136"/>
          <w:sz w:val="17"/>
        </w:rPr>
        <w:t>n</w:t>
      </w:r>
      <w:r>
        <w:rPr>
          <w:w w:val="127"/>
          <w:sz w:val="17"/>
        </w:rPr>
        <w:t>a</w:t>
      </w:r>
      <w:r>
        <w:rPr>
          <w:w w:val="224"/>
          <w:sz w:val="17"/>
        </w:rPr>
        <w:t>l</w:t>
      </w:r>
      <w:r>
        <w:rPr>
          <w:spacing w:val="17"/>
          <w:sz w:val="17"/>
        </w:rPr>
        <w:t> </w:t>
      </w:r>
      <w:r>
        <w:rPr>
          <w:spacing w:val="-1"/>
          <w:w w:val="123"/>
          <w:sz w:val="17"/>
        </w:rPr>
        <w:t>e</w:t>
      </w:r>
      <w:r>
        <w:rPr>
          <w:w w:val="136"/>
          <w:sz w:val="17"/>
        </w:rPr>
        <w:t>n</w:t>
      </w:r>
      <w:r>
        <w:rPr>
          <w:spacing w:val="17"/>
          <w:sz w:val="17"/>
        </w:rPr>
        <w:t> </w:t>
      </w:r>
      <w:r>
        <w:rPr>
          <w:w w:val="104"/>
          <w:sz w:val="17"/>
        </w:rPr>
        <w:t>m</w:t>
      </w:r>
      <w:r>
        <w:rPr>
          <w:spacing w:val="-9"/>
          <w:w w:val="127"/>
          <w:sz w:val="17"/>
        </w:rPr>
        <w:t>a</w:t>
      </w:r>
      <w:r>
        <w:rPr>
          <w:spacing w:val="-1"/>
          <w:w w:val="195"/>
          <w:sz w:val="17"/>
        </w:rPr>
        <w:t>t</w:t>
      </w:r>
      <w:r>
        <w:rPr>
          <w:spacing w:val="-1"/>
          <w:w w:val="123"/>
          <w:sz w:val="17"/>
        </w:rPr>
        <w:t>e</w:t>
      </w:r>
      <w:r>
        <w:rPr>
          <w:w w:val="159"/>
          <w:sz w:val="17"/>
        </w:rPr>
        <w:t>r</w:t>
      </w:r>
      <w:r>
        <w:rPr>
          <w:w w:val="113"/>
          <w:sz w:val="17"/>
        </w:rPr>
        <w:t>I</w:t>
      </w:r>
      <w:r>
        <w:rPr>
          <w:w w:val="127"/>
          <w:sz w:val="17"/>
        </w:rPr>
        <w:t>a</w:t>
      </w:r>
      <w:r>
        <w:rPr>
          <w:spacing w:val="17"/>
          <w:sz w:val="17"/>
        </w:rPr>
        <w:t> </w:t>
      </w:r>
      <w:r>
        <w:rPr>
          <w:w w:val="127"/>
          <w:sz w:val="17"/>
        </w:rPr>
        <w:t>a</w:t>
      </w:r>
      <w:r>
        <w:rPr>
          <w:w w:val="104"/>
          <w:sz w:val="17"/>
        </w:rPr>
        <w:t>m</w:t>
      </w:r>
      <w:r>
        <w:rPr>
          <w:spacing w:val="-1"/>
          <w:w w:val="116"/>
          <w:sz w:val="17"/>
        </w:rPr>
        <w:t>b</w:t>
      </w:r>
      <w:r>
        <w:rPr>
          <w:w w:val="113"/>
          <w:sz w:val="17"/>
        </w:rPr>
        <w:t>I</w:t>
      </w:r>
      <w:r>
        <w:rPr>
          <w:spacing w:val="-1"/>
          <w:w w:val="123"/>
          <w:sz w:val="17"/>
        </w:rPr>
        <w:t>e</w:t>
      </w:r>
      <w:r>
        <w:rPr>
          <w:w w:val="136"/>
          <w:sz w:val="17"/>
        </w:rPr>
        <w:t>n</w:t>
      </w:r>
      <w:r>
        <w:rPr>
          <w:spacing w:val="-11"/>
          <w:w w:val="195"/>
          <w:sz w:val="17"/>
        </w:rPr>
        <w:t>t</w:t>
      </w:r>
      <w:r>
        <w:rPr>
          <w:w w:val="127"/>
          <w:sz w:val="17"/>
        </w:rPr>
        <w:t>a</w:t>
      </w:r>
      <w:r>
        <w:rPr>
          <w:w w:val="224"/>
          <w:sz w:val="17"/>
        </w:rPr>
        <w:t>l</w:t>
      </w:r>
    </w:p>
    <w:p>
      <w:pPr>
        <w:pStyle w:val="BodyText"/>
        <w:spacing w:before="2"/>
      </w:pPr>
    </w:p>
    <w:p>
      <w:pPr>
        <w:pStyle w:val="BodyText"/>
        <w:spacing w:line="242" w:lineRule="auto"/>
        <w:ind w:left="1553" w:right="1551"/>
        <w:jc w:val="both"/>
      </w:pPr>
      <w:r>
        <w:rPr/>
        <w:t>Como</w:t>
      </w:r>
      <w:r>
        <w:rPr>
          <w:spacing w:val="-15"/>
        </w:rPr>
        <w:t> </w:t>
      </w:r>
      <w:r>
        <w:rPr/>
        <w:t>se</w:t>
      </w:r>
      <w:r>
        <w:rPr>
          <w:spacing w:val="-15"/>
        </w:rPr>
        <w:t> </w:t>
      </w:r>
      <w:r>
        <w:rPr/>
        <w:t>señaló</w:t>
      </w:r>
      <w:r>
        <w:rPr>
          <w:spacing w:val="-15"/>
        </w:rPr>
        <w:t> </w:t>
      </w:r>
      <w:r>
        <w:rPr/>
        <w:t>en</w:t>
      </w:r>
      <w:r>
        <w:rPr>
          <w:spacing w:val="-15"/>
        </w:rPr>
        <w:t> </w:t>
      </w:r>
      <w:r>
        <w:rPr/>
        <w:t>el</w:t>
      </w:r>
      <w:r>
        <w:rPr>
          <w:spacing w:val="-15"/>
        </w:rPr>
        <w:t> </w:t>
      </w:r>
      <w:r>
        <w:rPr/>
        <w:t>apartado</w:t>
      </w:r>
      <w:r>
        <w:rPr>
          <w:spacing w:val="-15"/>
        </w:rPr>
        <w:t> </w:t>
      </w:r>
      <w:r>
        <w:rPr>
          <w:spacing w:val="-4"/>
        </w:rPr>
        <w:t>anterior,</w:t>
      </w:r>
      <w:r>
        <w:rPr>
          <w:spacing w:val="-15"/>
        </w:rPr>
        <w:t> </w:t>
      </w:r>
      <w:r>
        <w:rPr/>
        <w:t>la</w:t>
      </w:r>
      <w:r>
        <w:rPr>
          <w:spacing w:val="-15"/>
        </w:rPr>
        <w:t> </w:t>
      </w:r>
      <w:r>
        <w:rPr/>
        <w:t>legislación</w:t>
      </w:r>
      <w:r>
        <w:rPr>
          <w:spacing w:val="-15"/>
        </w:rPr>
        <w:t> </w:t>
      </w:r>
      <w:r>
        <w:rPr/>
        <w:t>nacional</w:t>
      </w:r>
      <w:r>
        <w:rPr>
          <w:spacing w:val="-15"/>
        </w:rPr>
        <w:t> </w:t>
      </w:r>
      <w:r>
        <w:rPr/>
        <w:t>en</w:t>
      </w:r>
      <w:r>
        <w:rPr>
          <w:spacing w:val="-15"/>
        </w:rPr>
        <w:t> </w:t>
      </w:r>
      <w:r>
        <w:rPr/>
        <w:t>materia</w:t>
      </w:r>
      <w:r>
        <w:rPr>
          <w:spacing w:val="-15"/>
        </w:rPr>
        <w:t> </w:t>
      </w:r>
      <w:r>
        <w:rPr/>
        <w:t>am- </w:t>
      </w:r>
      <w:r>
        <w:rPr>
          <w:w w:val="95"/>
        </w:rPr>
        <w:t>biental</w:t>
      </w:r>
      <w:r>
        <w:rPr>
          <w:spacing w:val="-8"/>
          <w:w w:val="95"/>
        </w:rPr>
        <w:t> </w:t>
      </w:r>
      <w:r>
        <w:rPr>
          <w:w w:val="95"/>
        </w:rPr>
        <w:t>ha</w:t>
      </w:r>
      <w:r>
        <w:rPr>
          <w:spacing w:val="-8"/>
          <w:w w:val="95"/>
        </w:rPr>
        <w:t> </w:t>
      </w:r>
      <w:r>
        <w:rPr>
          <w:w w:val="95"/>
        </w:rPr>
        <w:t>sido</w:t>
      </w:r>
      <w:r>
        <w:rPr>
          <w:spacing w:val="-8"/>
          <w:w w:val="95"/>
        </w:rPr>
        <w:t> </w:t>
      </w:r>
      <w:r>
        <w:rPr>
          <w:w w:val="95"/>
        </w:rPr>
        <w:t>influenciada</w:t>
      </w:r>
      <w:r>
        <w:rPr>
          <w:spacing w:val="-7"/>
          <w:w w:val="95"/>
        </w:rPr>
        <w:t> </w:t>
      </w:r>
      <w:r>
        <w:rPr>
          <w:w w:val="95"/>
        </w:rPr>
        <w:t>por</w:t>
      </w:r>
      <w:r>
        <w:rPr>
          <w:spacing w:val="-8"/>
          <w:w w:val="95"/>
        </w:rPr>
        <w:t> </w:t>
      </w:r>
      <w:r>
        <w:rPr>
          <w:w w:val="95"/>
        </w:rPr>
        <w:t>las</w:t>
      </w:r>
      <w:r>
        <w:rPr>
          <w:spacing w:val="-8"/>
          <w:w w:val="95"/>
        </w:rPr>
        <w:t> </w:t>
      </w:r>
      <w:r>
        <w:rPr>
          <w:w w:val="95"/>
        </w:rPr>
        <w:t>tendencias</w:t>
      </w:r>
      <w:r>
        <w:rPr>
          <w:spacing w:val="-7"/>
          <w:w w:val="95"/>
        </w:rPr>
        <w:t> </w:t>
      </w:r>
      <w:r>
        <w:rPr>
          <w:w w:val="95"/>
        </w:rPr>
        <w:t>que</w:t>
      </w:r>
      <w:r>
        <w:rPr>
          <w:spacing w:val="-8"/>
          <w:w w:val="95"/>
        </w:rPr>
        <w:t> </w:t>
      </w:r>
      <w:r>
        <w:rPr>
          <w:w w:val="95"/>
        </w:rPr>
        <w:t>se</w:t>
      </w:r>
      <w:r>
        <w:rPr>
          <w:spacing w:val="-8"/>
          <w:w w:val="95"/>
        </w:rPr>
        <w:t> </w:t>
      </w:r>
      <w:r>
        <w:rPr>
          <w:w w:val="95"/>
        </w:rPr>
        <w:t>han</w:t>
      </w:r>
      <w:r>
        <w:rPr>
          <w:spacing w:val="-8"/>
          <w:w w:val="95"/>
        </w:rPr>
        <w:t> </w:t>
      </w:r>
      <w:r>
        <w:rPr>
          <w:w w:val="95"/>
        </w:rPr>
        <w:t>suscitado</w:t>
      </w:r>
      <w:r>
        <w:rPr>
          <w:spacing w:val="-8"/>
          <w:w w:val="95"/>
        </w:rPr>
        <w:t> </w:t>
      </w:r>
      <w:r>
        <w:rPr>
          <w:w w:val="95"/>
        </w:rPr>
        <w:t>en</w:t>
      </w:r>
      <w:r>
        <w:rPr>
          <w:spacing w:val="-8"/>
          <w:w w:val="95"/>
        </w:rPr>
        <w:t> </w:t>
      </w:r>
      <w:r>
        <w:rPr>
          <w:w w:val="95"/>
        </w:rPr>
        <w:t>el</w:t>
      </w:r>
      <w:r>
        <w:rPr>
          <w:spacing w:val="-8"/>
          <w:w w:val="95"/>
        </w:rPr>
        <w:t> </w:t>
      </w:r>
      <w:r>
        <w:rPr>
          <w:w w:val="95"/>
        </w:rPr>
        <w:t>ámbito internacional.</w:t>
      </w:r>
      <w:r>
        <w:rPr>
          <w:spacing w:val="-10"/>
          <w:w w:val="95"/>
        </w:rPr>
        <w:t> </w:t>
      </w:r>
      <w:r>
        <w:rPr>
          <w:w w:val="95"/>
        </w:rPr>
        <w:t>En</w:t>
      </w:r>
      <w:r>
        <w:rPr>
          <w:spacing w:val="-11"/>
          <w:w w:val="95"/>
        </w:rPr>
        <w:t> </w:t>
      </w:r>
      <w:r>
        <w:rPr>
          <w:w w:val="95"/>
        </w:rPr>
        <w:t>el</w:t>
      </w:r>
      <w:r>
        <w:rPr>
          <w:spacing w:val="-11"/>
          <w:w w:val="95"/>
        </w:rPr>
        <w:t> </w:t>
      </w:r>
      <w:r>
        <w:rPr>
          <w:w w:val="95"/>
        </w:rPr>
        <w:t>cuadro</w:t>
      </w:r>
      <w:r>
        <w:rPr>
          <w:spacing w:val="-11"/>
          <w:w w:val="95"/>
        </w:rPr>
        <w:t> </w:t>
      </w:r>
      <w:r>
        <w:rPr>
          <w:w w:val="95"/>
        </w:rPr>
        <w:t>3</w:t>
      </w:r>
      <w:r>
        <w:rPr>
          <w:spacing w:val="-11"/>
          <w:w w:val="95"/>
        </w:rPr>
        <w:t> </w:t>
      </w:r>
      <w:r>
        <w:rPr>
          <w:w w:val="95"/>
        </w:rPr>
        <w:t>se</w:t>
      </w:r>
      <w:r>
        <w:rPr>
          <w:spacing w:val="-11"/>
          <w:w w:val="95"/>
        </w:rPr>
        <w:t> </w:t>
      </w:r>
      <w:r>
        <w:rPr>
          <w:w w:val="95"/>
        </w:rPr>
        <w:t>puede</w:t>
      </w:r>
      <w:r>
        <w:rPr>
          <w:spacing w:val="-11"/>
          <w:w w:val="95"/>
        </w:rPr>
        <w:t> </w:t>
      </w:r>
      <w:r>
        <w:rPr>
          <w:w w:val="95"/>
        </w:rPr>
        <w:t>apreciar</w:t>
      </w:r>
      <w:r>
        <w:rPr>
          <w:spacing w:val="-11"/>
          <w:w w:val="95"/>
        </w:rPr>
        <w:t> </w:t>
      </w:r>
      <w:r>
        <w:rPr>
          <w:w w:val="95"/>
        </w:rPr>
        <w:t>el</w:t>
      </w:r>
      <w:r>
        <w:rPr>
          <w:spacing w:val="-11"/>
          <w:w w:val="95"/>
        </w:rPr>
        <w:t> </w:t>
      </w:r>
      <w:r>
        <w:rPr>
          <w:w w:val="95"/>
        </w:rPr>
        <w:t>tipo</w:t>
      </w:r>
      <w:r>
        <w:rPr>
          <w:spacing w:val="-11"/>
          <w:w w:val="95"/>
        </w:rPr>
        <w:t> </w:t>
      </w:r>
      <w:r>
        <w:rPr>
          <w:w w:val="95"/>
        </w:rPr>
        <w:t>de</w:t>
      </w:r>
      <w:r>
        <w:rPr>
          <w:spacing w:val="-11"/>
          <w:w w:val="95"/>
        </w:rPr>
        <w:t> </w:t>
      </w:r>
      <w:r>
        <w:rPr>
          <w:w w:val="95"/>
        </w:rPr>
        <w:t>leyes</w:t>
      </w:r>
      <w:r>
        <w:rPr>
          <w:spacing w:val="-11"/>
          <w:w w:val="95"/>
        </w:rPr>
        <w:t> </w:t>
      </w:r>
      <w:r>
        <w:rPr>
          <w:w w:val="95"/>
        </w:rPr>
        <w:t>que</w:t>
      </w:r>
      <w:r>
        <w:rPr>
          <w:spacing w:val="-11"/>
          <w:w w:val="95"/>
        </w:rPr>
        <w:t> </w:t>
      </w:r>
      <w:r>
        <w:rPr>
          <w:w w:val="95"/>
        </w:rPr>
        <w:t>se</w:t>
      </w:r>
      <w:r>
        <w:rPr>
          <w:spacing w:val="-11"/>
          <w:w w:val="95"/>
        </w:rPr>
        <w:t> </w:t>
      </w:r>
      <w:r>
        <w:rPr>
          <w:w w:val="95"/>
        </w:rPr>
        <w:t>han</w:t>
      </w:r>
      <w:r>
        <w:rPr>
          <w:spacing w:val="-10"/>
          <w:w w:val="95"/>
        </w:rPr>
        <w:t> </w:t>
      </w:r>
      <w:r>
        <w:rPr>
          <w:w w:val="95"/>
        </w:rPr>
        <w:t>formu- lado</w:t>
      </w:r>
      <w:r>
        <w:rPr>
          <w:spacing w:val="-10"/>
          <w:w w:val="95"/>
        </w:rPr>
        <w:t> </w:t>
      </w:r>
      <w:r>
        <w:rPr>
          <w:w w:val="95"/>
        </w:rPr>
        <w:t>y</w:t>
      </w:r>
      <w:r>
        <w:rPr>
          <w:spacing w:val="-10"/>
          <w:w w:val="95"/>
        </w:rPr>
        <w:t> </w:t>
      </w:r>
      <w:r>
        <w:rPr>
          <w:w w:val="95"/>
        </w:rPr>
        <w:t>sus</w:t>
      </w:r>
      <w:r>
        <w:rPr>
          <w:spacing w:val="-10"/>
          <w:w w:val="95"/>
        </w:rPr>
        <w:t> </w:t>
      </w:r>
      <w:r>
        <w:rPr>
          <w:w w:val="95"/>
        </w:rPr>
        <w:t>atribuciones</w:t>
      </w:r>
      <w:r>
        <w:rPr>
          <w:spacing w:val="-10"/>
          <w:w w:val="95"/>
        </w:rPr>
        <w:t> </w:t>
      </w:r>
      <w:r>
        <w:rPr>
          <w:w w:val="95"/>
        </w:rPr>
        <w:t>en</w:t>
      </w:r>
      <w:r>
        <w:rPr>
          <w:spacing w:val="-10"/>
          <w:w w:val="95"/>
        </w:rPr>
        <w:t> </w:t>
      </w:r>
      <w:r>
        <w:rPr>
          <w:w w:val="95"/>
        </w:rPr>
        <w:t>dicha</w:t>
      </w:r>
      <w:r>
        <w:rPr>
          <w:spacing w:val="-10"/>
          <w:w w:val="95"/>
        </w:rPr>
        <w:t> </w:t>
      </w:r>
      <w:r>
        <w:rPr>
          <w:w w:val="95"/>
        </w:rPr>
        <w:t>materia.</w:t>
      </w:r>
    </w:p>
    <w:p>
      <w:pPr>
        <w:pStyle w:val="BodyText"/>
        <w:spacing w:before="7"/>
      </w:pPr>
    </w:p>
    <w:p>
      <w:pPr>
        <w:pStyle w:val="Heading4"/>
        <w:spacing w:line="278" w:lineRule="exact"/>
        <w:ind w:left="1581" w:right="1581"/>
        <w:jc w:val="center"/>
      </w:pPr>
      <w:r>
        <w:rPr>
          <w:w w:val="95"/>
        </w:rPr>
        <w:t>Cuadro 3</w:t>
      </w:r>
    </w:p>
    <w:p>
      <w:pPr>
        <w:spacing w:line="278" w:lineRule="exact" w:before="0"/>
        <w:ind w:left="1581" w:right="1581" w:firstLine="0"/>
        <w:jc w:val="center"/>
        <w:rPr>
          <w:rFonts w:ascii="Palatino Linotype"/>
          <w:b/>
          <w:sz w:val="22"/>
        </w:rPr>
      </w:pPr>
      <w:r>
        <w:rPr>
          <w:rFonts w:ascii="Palatino Linotype"/>
          <w:b/>
          <w:w w:val="95"/>
          <w:sz w:val="22"/>
        </w:rPr>
        <w:t>Principales leyes nacionales en materia ambiental y natural</w:t>
      </w:r>
    </w:p>
    <w:p>
      <w:pPr>
        <w:pStyle w:val="BodyText"/>
        <w:spacing w:before="6"/>
        <w:rPr>
          <w:rFonts w:ascii="Palatino Linotype"/>
          <w:b/>
          <w:sz w:val="19"/>
        </w:rPr>
      </w:pPr>
      <w:r>
        <w:rPr/>
        <w:pict>
          <v:group style="position:absolute;margin-left:77.442902pt;margin-top:15.098526pt;width:354.85pt;height:.5pt;mso-position-horizontal-relative:page;mso-position-vertical-relative:paragraph;z-index:22504;mso-wrap-distance-left:0;mso-wrap-distance-right:0" coordorigin="1549,302" coordsize="7097,10">
            <v:line style="position:absolute" from="1554,307" to="4887,307" stroked="true" strokeweight=".5pt" strokecolor="#000000"/>
            <v:line style="position:absolute" from="4887,307" to="8640,307" stroked="true" strokeweight=".5pt" strokecolor="#000000"/>
            <w10:wrap type="topAndBottom"/>
          </v:group>
        </w:pict>
      </w:r>
    </w:p>
    <w:p>
      <w:pPr>
        <w:tabs>
          <w:tab w:pos="6392" w:val="left" w:leader="none"/>
        </w:tabs>
        <w:spacing w:before="28" w:after="57"/>
        <w:ind w:left="3097" w:right="2220" w:firstLine="0"/>
        <w:jc w:val="left"/>
        <w:rPr>
          <w:rFonts w:ascii="Times New Roman" w:hAnsi="Times New Roman"/>
          <w:i/>
          <w:sz w:val="19"/>
        </w:rPr>
      </w:pPr>
      <w:r>
        <w:rPr>
          <w:rFonts w:ascii="Times New Roman" w:hAnsi="Times New Roman"/>
          <w:i/>
          <w:sz w:val="19"/>
        </w:rPr>
        <w:t>Ley</w:t>
        <w:tab/>
        <w:t>Attribución</w:t>
      </w:r>
    </w:p>
    <w:p>
      <w:pPr>
        <w:pStyle w:val="BodyText"/>
        <w:spacing w:line="20" w:lineRule="exact"/>
        <w:ind w:left="1548"/>
        <w:rPr>
          <w:rFonts w:ascii="Times New Roman"/>
          <w:sz w:val="2"/>
        </w:rPr>
      </w:pPr>
      <w:r>
        <w:rPr>
          <w:rFonts w:ascii="Times New Roman"/>
          <w:sz w:val="2"/>
        </w:rPr>
        <w:pict>
          <v:group style="width:354.85pt;height:.5pt;mso-position-horizontal-relative:char;mso-position-vertical-relative:line" coordorigin="0,0" coordsize="7097,10">
            <v:line style="position:absolute" from="5,5" to="3338,5" stroked="true" strokeweight=".5pt" strokecolor="#000000"/>
            <v:line style="position:absolute" from="3338,5" to="7092,5" stroked="true" strokeweight=".5pt" strokecolor="#000000"/>
          </v:group>
        </w:pict>
      </w:r>
      <w:r>
        <w:rPr>
          <w:rFonts w:ascii="Times New Roman"/>
          <w:sz w:val="2"/>
        </w:rPr>
      </w:r>
    </w:p>
    <w:p>
      <w:pPr>
        <w:spacing w:before="0"/>
        <w:ind w:left="1610" w:right="2220" w:firstLine="0"/>
        <w:jc w:val="left"/>
        <w:rPr>
          <w:sz w:val="20"/>
        </w:rPr>
      </w:pPr>
      <w:r>
        <w:rPr>
          <w:w w:val="95"/>
          <w:sz w:val="20"/>
        </w:rPr>
        <w:t>1946 - </w:t>
      </w:r>
      <w:r>
        <w:rPr>
          <w:rFonts w:ascii="Times New Roman" w:hAnsi="Times New Roman"/>
          <w:i/>
          <w:w w:val="95"/>
          <w:sz w:val="20"/>
        </w:rPr>
        <w:t>Ley de Conservación de Suelo y Agua </w:t>
      </w:r>
      <w:r>
        <w:rPr>
          <w:w w:val="95"/>
          <w:sz w:val="20"/>
        </w:rPr>
        <w:t>Cuidado del suelo y aguas</w:t>
      </w:r>
    </w:p>
    <w:p>
      <w:pPr>
        <w:spacing w:after="0"/>
        <w:jc w:val="left"/>
        <w:rPr>
          <w:sz w:val="20"/>
        </w:rPr>
        <w:sectPr>
          <w:pgSz w:w="10200" w:h="13600"/>
          <w:pgMar w:header="0" w:footer="223" w:top="0" w:bottom="420" w:left="0" w:right="0"/>
        </w:sectPr>
      </w:pPr>
    </w:p>
    <w:p>
      <w:pPr>
        <w:spacing w:line="249" w:lineRule="auto" w:before="60"/>
        <w:ind w:left="1610" w:right="-12" w:firstLine="0"/>
        <w:jc w:val="left"/>
        <w:rPr>
          <w:rFonts w:ascii="Times New Roman" w:hAnsi="Times New Roman"/>
          <w:i/>
          <w:sz w:val="19"/>
        </w:rPr>
      </w:pPr>
      <w:r>
        <w:rPr>
          <w:sz w:val="19"/>
        </w:rPr>
        <w:t>1971 - </w:t>
      </w:r>
      <w:r>
        <w:rPr>
          <w:rFonts w:ascii="Times New Roman" w:hAnsi="Times New Roman"/>
          <w:i/>
          <w:sz w:val="19"/>
        </w:rPr>
        <w:t>Ley </w:t>
      </w:r>
      <w:r>
        <w:rPr>
          <w:rFonts w:ascii="Times New Roman" w:hAnsi="Times New Roman"/>
          <w:i/>
          <w:spacing w:val="-3"/>
          <w:sz w:val="19"/>
        </w:rPr>
        <w:t>Federal </w:t>
      </w:r>
      <w:r>
        <w:rPr>
          <w:rFonts w:ascii="Times New Roman" w:hAnsi="Times New Roman"/>
          <w:i/>
          <w:sz w:val="19"/>
        </w:rPr>
        <w:t>para Prevenir y </w:t>
      </w:r>
      <w:r>
        <w:rPr>
          <w:rFonts w:ascii="Times New Roman" w:hAnsi="Times New Roman"/>
          <w:i/>
          <w:w w:val="90"/>
          <w:sz w:val="19"/>
        </w:rPr>
        <w:t>Conttrolar</w:t>
      </w:r>
      <w:r>
        <w:rPr>
          <w:rFonts w:ascii="Times New Roman" w:hAnsi="Times New Roman"/>
          <w:i/>
          <w:spacing w:val="-23"/>
          <w:w w:val="90"/>
          <w:sz w:val="19"/>
        </w:rPr>
        <w:t> </w:t>
      </w:r>
      <w:r>
        <w:rPr>
          <w:rFonts w:ascii="Times New Roman" w:hAnsi="Times New Roman"/>
          <w:i/>
          <w:w w:val="90"/>
          <w:sz w:val="19"/>
        </w:rPr>
        <w:t>la</w:t>
      </w:r>
      <w:r>
        <w:rPr>
          <w:rFonts w:ascii="Times New Roman" w:hAnsi="Times New Roman"/>
          <w:i/>
          <w:spacing w:val="-23"/>
          <w:w w:val="90"/>
          <w:sz w:val="19"/>
        </w:rPr>
        <w:t> </w:t>
      </w:r>
      <w:r>
        <w:rPr>
          <w:rFonts w:ascii="Times New Roman" w:hAnsi="Times New Roman"/>
          <w:i/>
          <w:w w:val="90"/>
          <w:sz w:val="19"/>
        </w:rPr>
        <w:t>Conttaminación</w:t>
      </w:r>
      <w:r>
        <w:rPr>
          <w:rFonts w:ascii="Times New Roman" w:hAnsi="Times New Roman"/>
          <w:i/>
          <w:spacing w:val="-23"/>
          <w:w w:val="90"/>
          <w:sz w:val="19"/>
        </w:rPr>
        <w:t> </w:t>
      </w:r>
      <w:r>
        <w:rPr>
          <w:rFonts w:ascii="Times New Roman" w:hAnsi="Times New Roman"/>
          <w:i/>
          <w:w w:val="90"/>
          <w:sz w:val="19"/>
        </w:rPr>
        <w:t>Ambienttal </w:t>
      </w:r>
      <w:r>
        <w:rPr>
          <w:sz w:val="19"/>
        </w:rPr>
        <w:t>1982</w:t>
      </w:r>
      <w:r>
        <w:rPr>
          <w:spacing w:val="-21"/>
          <w:sz w:val="19"/>
        </w:rPr>
        <w:t> </w:t>
      </w:r>
      <w:r>
        <w:rPr>
          <w:sz w:val="19"/>
        </w:rPr>
        <w:t>-</w:t>
      </w:r>
      <w:r>
        <w:rPr>
          <w:spacing w:val="-21"/>
          <w:sz w:val="19"/>
        </w:rPr>
        <w:t> </w:t>
      </w:r>
      <w:r>
        <w:rPr>
          <w:rFonts w:ascii="Times New Roman" w:hAnsi="Times New Roman"/>
          <w:i/>
          <w:sz w:val="19"/>
        </w:rPr>
        <w:t>Ley</w:t>
      </w:r>
      <w:r>
        <w:rPr>
          <w:rFonts w:ascii="Times New Roman" w:hAnsi="Times New Roman"/>
          <w:i/>
          <w:spacing w:val="-27"/>
          <w:sz w:val="19"/>
        </w:rPr>
        <w:t> </w:t>
      </w:r>
      <w:r>
        <w:rPr>
          <w:rFonts w:ascii="Times New Roman" w:hAnsi="Times New Roman"/>
          <w:i/>
          <w:spacing w:val="-3"/>
          <w:sz w:val="19"/>
        </w:rPr>
        <w:t>Federal</w:t>
      </w:r>
      <w:r>
        <w:rPr>
          <w:rFonts w:ascii="Times New Roman" w:hAnsi="Times New Roman"/>
          <w:i/>
          <w:spacing w:val="-27"/>
          <w:sz w:val="19"/>
        </w:rPr>
        <w:t> </w:t>
      </w:r>
      <w:r>
        <w:rPr>
          <w:rFonts w:ascii="Times New Roman" w:hAnsi="Times New Roman"/>
          <w:i/>
          <w:sz w:val="19"/>
        </w:rPr>
        <w:t>de</w:t>
      </w:r>
      <w:r>
        <w:rPr>
          <w:rFonts w:ascii="Times New Roman" w:hAnsi="Times New Roman"/>
          <w:i/>
          <w:spacing w:val="-27"/>
          <w:sz w:val="19"/>
        </w:rPr>
        <w:t> </w:t>
      </w:r>
      <w:r>
        <w:rPr>
          <w:rFonts w:ascii="Times New Roman" w:hAnsi="Times New Roman"/>
          <w:i/>
          <w:sz w:val="19"/>
        </w:rPr>
        <w:t>Prottección</w:t>
      </w:r>
      <w:r>
        <w:rPr>
          <w:rFonts w:ascii="Times New Roman" w:hAnsi="Times New Roman"/>
          <w:i/>
          <w:spacing w:val="-27"/>
          <w:sz w:val="19"/>
        </w:rPr>
        <w:t> </w:t>
      </w:r>
      <w:r>
        <w:rPr>
          <w:rFonts w:ascii="Times New Roman" w:hAnsi="Times New Roman"/>
          <w:i/>
          <w:sz w:val="19"/>
        </w:rPr>
        <w:t>al </w:t>
      </w:r>
      <w:r>
        <w:rPr>
          <w:rFonts w:ascii="Times New Roman" w:hAnsi="Times New Roman"/>
          <w:i/>
          <w:sz w:val="19"/>
        </w:rPr>
        <w:t>Ambientte</w:t>
      </w:r>
    </w:p>
    <w:p>
      <w:pPr>
        <w:spacing w:line="220" w:lineRule="exact" w:before="24"/>
        <w:ind w:left="1610" w:right="24" w:firstLine="0"/>
        <w:jc w:val="left"/>
        <w:rPr>
          <w:sz w:val="19"/>
        </w:rPr>
      </w:pPr>
      <w:r>
        <w:rPr>
          <w:sz w:val="19"/>
        </w:rPr>
        <w:t>1987</w:t>
      </w:r>
      <w:r>
        <w:rPr>
          <w:spacing w:val="-26"/>
          <w:sz w:val="19"/>
        </w:rPr>
        <w:t> </w:t>
      </w:r>
      <w:r>
        <w:rPr>
          <w:sz w:val="19"/>
        </w:rPr>
        <w:t>-</w:t>
      </w:r>
      <w:r>
        <w:rPr>
          <w:spacing w:val="-26"/>
          <w:sz w:val="19"/>
        </w:rPr>
        <w:t> </w:t>
      </w:r>
      <w:r>
        <w:rPr>
          <w:rFonts w:ascii="Times New Roman" w:hAnsi="Times New Roman"/>
          <w:i/>
          <w:sz w:val="19"/>
        </w:rPr>
        <w:t>Ley</w:t>
      </w:r>
      <w:r>
        <w:rPr>
          <w:rFonts w:ascii="Times New Roman" w:hAnsi="Times New Roman"/>
          <w:i/>
          <w:spacing w:val="-31"/>
          <w:sz w:val="19"/>
        </w:rPr>
        <w:t> </w:t>
      </w:r>
      <w:r>
        <w:rPr>
          <w:rFonts w:ascii="Times New Roman" w:hAnsi="Times New Roman"/>
          <w:i/>
          <w:sz w:val="19"/>
        </w:rPr>
        <w:t>General</w:t>
      </w:r>
      <w:r>
        <w:rPr>
          <w:rFonts w:ascii="Times New Roman" w:hAnsi="Times New Roman"/>
          <w:i/>
          <w:spacing w:val="-31"/>
          <w:sz w:val="19"/>
        </w:rPr>
        <w:t> </w:t>
      </w:r>
      <w:r>
        <w:rPr>
          <w:rFonts w:ascii="Times New Roman" w:hAnsi="Times New Roman"/>
          <w:i/>
          <w:sz w:val="19"/>
        </w:rPr>
        <w:t>del</w:t>
      </w:r>
      <w:r>
        <w:rPr>
          <w:rFonts w:ascii="Times New Roman" w:hAnsi="Times New Roman"/>
          <w:i/>
          <w:spacing w:val="-31"/>
          <w:sz w:val="19"/>
        </w:rPr>
        <w:t> </w:t>
      </w:r>
      <w:r>
        <w:rPr>
          <w:rFonts w:ascii="Times New Roman" w:hAnsi="Times New Roman"/>
          <w:i/>
          <w:sz w:val="19"/>
        </w:rPr>
        <w:t>Equilibrio</w:t>
      </w:r>
      <w:r>
        <w:rPr>
          <w:rFonts w:ascii="Times New Roman" w:hAnsi="Times New Roman"/>
          <w:i/>
          <w:spacing w:val="-31"/>
          <w:sz w:val="19"/>
        </w:rPr>
        <w:t> </w:t>
      </w:r>
      <w:r>
        <w:rPr>
          <w:rFonts w:ascii="Times New Roman" w:hAnsi="Times New Roman"/>
          <w:i/>
          <w:sz w:val="19"/>
        </w:rPr>
        <w:t>y</w:t>
      </w:r>
      <w:r>
        <w:rPr>
          <w:rFonts w:ascii="Times New Roman" w:hAnsi="Times New Roman"/>
          <w:i/>
          <w:spacing w:val="-31"/>
          <w:sz w:val="19"/>
        </w:rPr>
        <w:t> </w:t>
      </w:r>
      <w:r>
        <w:rPr>
          <w:rFonts w:ascii="Times New Roman" w:hAnsi="Times New Roman"/>
          <w:i/>
          <w:sz w:val="19"/>
        </w:rPr>
        <w:t>la </w:t>
      </w:r>
      <w:r>
        <w:rPr>
          <w:rFonts w:ascii="Times New Roman" w:hAnsi="Times New Roman"/>
          <w:i/>
          <w:spacing w:val="-4"/>
          <w:w w:val="97"/>
          <w:sz w:val="19"/>
        </w:rPr>
        <w:t>P</w:t>
      </w:r>
      <w:r>
        <w:rPr>
          <w:rFonts w:ascii="Times New Roman" w:hAnsi="Times New Roman"/>
          <w:i/>
          <w:spacing w:val="-7"/>
          <w:w w:val="92"/>
          <w:sz w:val="19"/>
        </w:rPr>
        <w:t>r</w:t>
      </w:r>
      <w:r>
        <w:rPr>
          <w:rFonts w:ascii="Times New Roman" w:hAnsi="Times New Roman"/>
          <w:i/>
          <w:w w:val="80"/>
          <w:sz w:val="19"/>
        </w:rPr>
        <w:t>ottección</w:t>
      </w:r>
      <w:r>
        <w:rPr>
          <w:rFonts w:ascii="Times New Roman" w:hAnsi="Times New Roman"/>
          <w:i/>
          <w:spacing w:val="1"/>
          <w:sz w:val="19"/>
        </w:rPr>
        <w:t> </w:t>
      </w:r>
      <w:r>
        <w:rPr>
          <w:rFonts w:ascii="Times New Roman" w:hAnsi="Times New Roman"/>
          <w:i/>
          <w:spacing w:val="-1"/>
          <w:w w:val="93"/>
          <w:sz w:val="19"/>
        </w:rPr>
        <w:t>a</w:t>
      </w:r>
      <w:r>
        <w:rPr>
          <w:rFonts w:ascii="Times New Roman" w:hAnsi="Times New Roman"/>
          <w:i/>
          <w:w w:val="93"/>
          <w:sz w:val="19"/>
        </w:rPr>
        <w:t>l</w:t>
      </w:r>
      <w:r>
        <w:rPr>
          <w:rFonts w:ascii="Times New Roman" w:hAnsi="Times New Roman"/>
          <w:i/>
          <w:spacing w:val="1"/>
          <w:sz w:val="19"/>
        </w:rPr>
        <w:t> </w:t>
      </w:r>
      <w:r>
        <w:rPr>
          <w:rFonts w:ascii="Times New Roman" w:hAnsi="Times New Roman"/>
          <w:i/>
          <w:w w:val="84"/>
          <w:sz w:val="19"/>
        </w:rPr>
        <w:t>Ambientte</w:t>
      </w:r>
      <w:r>
        <w:rPr>
          <w:rFonts w:ascii="Times New Roman" w:hAnsi="Times New Roman"/>
          <w:i/>
          <w:spacing w:val="1"/>
          <w:sz w:val="19"/>
        </w:rPr>
        <w:t> </w:t>
      </w:r>
      <w:r>
        <w:rPr>
          <w:spacing w:val="-1"/>
          <w:w w:val="81"/>
          <w:sz w:val="19"/>
        </w:rPr>
        <w:t>(</w:t>
      </w:r>
      <w:r>
        <w:rPr>
          <w:w w:val="214"/>
          <w:sz w:val="16"/>
        </w:rPr>
        <w:t>l</w:t>
      </w:r>
      <w:r>
        <w:rPr>
          <w:spacing w:val="-1"/>
          <w:w w:val="139"/>
          <w:sz w:val="16"/>
        </w:rPr>
        <w:t>g</w:t>
      </w:r>
      <w:r>
        <w:rPr>
          <w:w w:val="118"/>
          <w:sz w:val="16"/>
        </w:rPr>
        <w:t>ee</w:t>
      </w:r>
      <w:r>
        <w:rPr>
          <w:spacing w:val="-10"/>
          <w:w w:val="96"/>
          <w:sz w:val="16"/>
        </w:rPr>
        <w:t>p</w:t>
      </w:r>
      <w:r>
        <w:rPr>
          <w:w w:val="122"/>
          <w:sz w:val="16"/>
        </w:rPr>
        <w:t>a</w:t>
      </w:r>
      <w:r>
        <w:rPr>
          <w:w w:val="81"/>
          <w:sz w:val="19"/>
        </w:rPr>
        <w:t>)</w:t>
      </w:r>
    </w:p>
    <w:p>
      <w:pPr>
        <w:spacing w:before="60"/>
        <w:ind w:left="509" w:right="1955" w:firstLine="0"/>
        <w:jc w:val="left"/>
        <w:rPr>
          <w:sz w:val="19"/>
        </w:rPr>
      </w:pPr>
      <w:r>
        <w:rPr/>
        <w:br w:type="column"/>
      </w:r>
      <w:r>
        <w:rPr>
          <w:w w:val="95"/>
          <w:sz w:val="19"/>
        </w:rPr>
        <w:t>Salubridad  general</w:t>
      </w:r>
    </w:p>
    <w:p>
      <w:pPr>
        <w:pStyle w:val="BodyText"/>
        <w:spacing w:before="5"/>
        <w:rPr>
          <w:sz w:val="21"/>
        </w:rPr>
      </w:pPr>
    </w:p>
    <w:p>
      <w:pPr>
        <w:spacing w:line="220" w:lineRule="exact" w:before="0"/>
        <w:ind w:left="509" w:right="1955" w:firstLine="0"/>
        <w:jc w:val="left"/>
        <w:rPr>
          <w:sz w:val="19"/>
        </w:rPr>
      </w:pPr>
      <w:r>
        <w:rPr>
          <w:sz w:val="19"/>
        </w:rPr>
        <w:t>Política ambiental para todo el territorio nacional</w:t>
      </w:r>
    </w:p>
    <w:p>
      <w:pPr>
        <w:spacing w:line="220" w:lineRule="exact" w:before="30"/>
        <w:ind w:left="508" w:right="1601" w:firstLine="0"/>
        <w:jc w:val="left"/>
        <w:rPr>
          <w:sz w:val="19"/>
        </w:rPr>
      </w:pPr>
      <w:r>
        <w:rPr>
          <w:sz w:val="19"/>
        </w:rPr>
        <w:t>Preservación</w:t>
      </w:r>
      <w:r>
        <w:rPr>
          <w:spacing w:val="-21"/>
          <w:sz w:val="19"/>
        </w:rPr>
        <w:t> </w:t>
      </w:r>
      <w:r>
        <w:rPr>
          <w:sz w:val="19"/>
        </w:rPr>
        <w:t>y</w:t>
      </w:r>
      <w:r>
        <w:rPr>
          <w:spacing w:val="-21"/>
          <w:sz w:val="19"/>
        </w:rPr>
        <w:t> </w:t>
      </w:r>
      <w:r>
        <w:rPr>
          <w:sz w:val="19"/>
        </w:rPr>
        <w:t>protección</w:t>
      </w:r>
      <w:r>
        <w:rPr>
          <w:spacing w:val="-21"/>
          <w:sz w:val="19"/>
        </w:rPr>
        <w:t> </w:t>
      </w:r>
      <w:r>
        <w:rPr>
          <w:sz w:val="19"/>
        </w:rPr>
        <w:t>de</w:t>
      </w:r>
      <w:r>
        <w:rPr>
          <w:spacing w:val="-21"/>
          <w:sz w:val="19"/>
        </w:rPr>
        <w:t> </w:t>
      </w:r>
      <w:r>
        <w:rPr>
          <w:sz w:val="19"/>
        </w:rPr>
        <w:t>la</w:t>
      </w:r>
      <w:r>
        <w:rPr>
          <w:spacing w:val="-21"/>
          <w:sz w:val="19"/>
        </w:rPr>
        <w:t> </w:t>
      </w:r>
      <w:r>
        <w:rPr>
          <w:sz w:val="19"/>
        </w:rPr>
        <w:t>biodiversidad, así</w:t>
      </w:r>
      <w:r>
        <w:rPr>
          <w:spacing w:val="-26"/>
          <w:sz w:val="19"/>
        </w:rPr>
        <w:t> </w:t>
      </w:r>
      <w:r>
        <w:rPr>
          <w:sz w:val="19"/>
        </w:rPr>
        <w:t>como</w:t>
      </w:r>
      <w:r>
        <w:rPr>
          <w:spacing w:val="-26"/>
          <w:sz w:val="19"/>
        </w:rPr>
        <w:t> </w:t>
      </w:r>
      <w:r>
        <w:rPr>
          <w:sz w:val="19"/>
        </w:rPr>
        <w:t>el</w:t>
      </w:r>
      <w:r>
        <w:rPr>
          <w:spacing w:val="-26"/>
          <w:sz w:val="19"/>
        </w:rPr>
        <w:t> </w:t>
      </w:r>
      <w:r>
        <w:rPr>
          <w:sz w:val="19"/>
        </w:rPr>
        <w:t>establecimiento</w:t>
      </w:r>
      <w:r>
        <w:rPr>
          <w:spacing w:val="-26"/>
          <w:sz w:val="19"/>
        </w:rPr>
        <w:t> </w:t>
      </w:r>
      <w:r>
        <w:rPr>
          <w:sz w:val="19"/>
        </w:rPr>
        <w:t>y</w:t>
      </w:r>
      <w:r>
        <w:rPr>
          <w:spacing w:val="-26"/>
          <w:sz w:val="19"/>
        </w:rPr>
        <w:t> </w:t>
      </w:r>
      <w:r>
        <w:rPr>
          <w:sz w:val="19"/>
        </w:rPr>
        <w:t>administración</w:t>
      </w:r>
    </w:p>
    <w:p>
      <w:pPr>
        <w:spacing w:after="0" w:line="220" w:lineRule="exact"/>
        <w:jc w:val="left"/>
        <w:rPr>
          <w:sz w:val="19"/>
        </w:rPr>
        <w:sectPr>
          <w:type w:val="continuous"/>
          <w:pgSz w:w="10200" w:h="13600"/>
          <w:pgMar w:top="0" w:bottom="0" w:left="0" w:right="0"/>
          <w:cols w:num="2" w:equalWidth="0">
            <w:col w:w="4395" w:space="40"/>
            <w:col w:w="5765"/>
          </w:cols>
        </w:sectPr>
      </w:pPr>
    </w:p>
    <w:p>
      <w:pPr>
        <w:tabs>
          <w:tab w:pos="3389" w:val="left" w:leader="none"/>
          <w:tab w:pos="7086" w:val="left" w:leader="none"/>
        </w:tabs>
        <w:spacing w:line="218" w:lineRule="exact" w:before="0"/>
        <w:ind w:left="0" w:right="0" w:firstLine="0"/>
        <w:jc w:val="center"/>
        <w:rPr>
          <w:sz w:val="19"/>
        </w:rPr>
      </w:pPr>
      <w:r>
        <w:rPr>
          <w:w w:val="117"/>
          <w:sz w:val="19"/>
          <w:u w:val="single"/>
        </w:rPr>
        <w:t> </w:t>
      </w:r>
      <w:r>
        <w:rPr>
          <w:sz w:val="19"/>
          <w:u w:val="single"/>
        </w:rPr>
        <w:tab/>
        <w:t>de</w:t>
      </w:r>
      <w:r>
        <w:rPr>
          <w:spacing w:val="-18"/>
          <w:sz w:val="19"/>
          <w:u w:val="single"/>
        </w:rPr>
        <w:t> </w:t>
      </w:r>
      <w:r>
        <w:rPr>
          <w:sz w:val="19"/>
          <w:u w:val="single"/>
        </w:rPr>
        <w:t>la</w:t>
      </w:r>
      <w:r>
        <w:rPr>
          <w:spacing w:val="-18"/>
          <w:sz w:val="19"/>
          <w:u w:val="single"/>
        </w:rPr>
        <w:t> </w:t>
      </w:r>
      <w:r>
        <w:rPr>
          <w:sz w:val="19"/>
          <w:u w:val="single"/>
        </w:rPr>
        <w:t>Áreas</w:t>
      </w:r>
      <w:r>
        <w:rPr>
          <w:spacing w:val="-18"/>
          <w:sz w:val="19"/>
          <w:u w:val="single"/>
        </w:rPr>
        <w:t> </w:t>
      </w:r>
      <w:r>
        <w:rPr>
          <w:sz w:val="19"/>
          <w:u w:val="single"/>
        </w:rPr>
        <w:t>Naturales</w:t>
      </w:r>
      <w:r>
        <w:rPr>
          <w:spacing w:val="-18"/>
          <w:sz w:val="19"/>
          <w:u w:val="single"/>
        </w:rPr>
        <w:t> </w:t>
      </w:r>
      <w:r>
        <w:rPr>
          <w:sz w:val="19"/>
          <w:u w:val="single"/>
        </w:rPr>
        <w:t>Protegidas</w:t>
        <w:tab/>
      </w:r>
    </w:p>
    <w:p>
      <w:pPr>
        <w:spacing w:before="38"/>
        <w:ind w:left="1581" w:right="1581" w:firstLine="0"/>
        <w:jc w:val="center"/>
        <w:rPr>
          <w:rFonts w:ascii="Times New Roman"/>
          <w:i/>
          <w:sz w:val="20"/>
        </w:rPr>
      </w:pPr>
      <w:r>
        <w:rPr/>
        <w:pict>
          <v:group style="position:absolute;margin-left:77.442902pt;margin-top:14.696829pt;width:354.85pt;height:.5pt;mso-position-horizontal-relative:page;mso-position-vertical-relative:paragraph;z-index:22552;mso-wrap-distance-left:0;mso-wrap-distance-right:0" coordorigin="1549,294" coordsize="7097,10">
            <v:line style="position:absolute" from="1554,299" to="4887,299" stroked="true" strokeweight=".5pt" strokecolor="#000000"/>
            <v:line style="position:absolute" from="4887,299" to="8640,299" stroked="true" strokeweight=".5pt" strokecolor="#000000"/>
            <w10:wrap type="topAndBottom"/>
          </v:group>
        </w:pict>
      </w:r>
      <w:r>
        <w:rPr>
          <w:rFonts w:ascii="Times New Roman"/>
          <w:i/>
          <w:w w:val="85"/>
          <w:sz w:val="20"/>
        </w:rPr>
        <w:t>Leyes secundarias relacionadas con los recursos natturales</w:t>
      </w:r>
    </w:p>
    <w:p>
      <w:pPr>
        <w:spacing w:before="0"/>
        <w:ind w:left="1581" w:right="1581" w:firstLine="0"/>
        <w:jc w:val="center"/>
        <w:rPr>
          <w:rFonts w:ascii="Times New Roman"/>
          <w:i/>
          <w:sz w:val="20"/>
        </w:rPr>
      </w:pPr>
      <w:r>
        <w:rPr>
          <w:w w:val="90"/>
          <w:sz w:val="20"/>
        </w:rPr>
        <w:t>2000 - </w:t>
      </w:r>
      <w:r>
        <w:rPr>
          <w:rFonts w:ascii="Times New Roman"/>
          <w:i/>
          <w:w w:val="90"/>
          <w:sz w:val="20"/>
        </w:rPr>
        <w:t>Ley General de la Vida Silvesttre</w:t>
      </w:r>
    </w:p>
    <w:p>
      <w:pPr>
        <w:pStyle w:val="BodyText"/>
        <w:spacing w:before="10"/>
        <w:rPr>
          <w:rFonts w:ascii="Times New Roman"/>
          <w:i/>
          <w:sz w:val="17"/>
        </w:rPr>
      </w:pPr>
    </w:p>
    <w:p>
      <w:pPr>
        <w:spacing w:before="0"/>
        <w:ind w:left="1581" w:right="1581" w:firstLine="0"/>
        <w:jc w:val="center"/>
        <w:rPr>
          <w:rFonts w:ascii="Times New Roman"/>
          <w:i/>
          <w:sz w:val="20"/>
        </w:rPr>
      </w:pPr>
      <w:r>
        <w:rPr>
          <w:w w:val="85"/>
          <w:sz w:val="20"/>
        </w:rPr>
        <w:t>2002 - </w:t>
      </w:r>
      <w:r>
        <w:rPr>
          <w:rFonts w:ascii="Times New Roman"/>
          <w:i/>
          <w:w w:val="85"/>
          <w:sz w:val="20"/>
        </w:rPr>
        <w:t>Ley General de Desarrollo Foresttal Susttenttable</w:t>
      </w:r>
    </w:p>
    <w:p>
      <w:pPr>
        <w:pStyle w:val="BodyText"/>
        <w:spacing w:before="10"/>
        <w:rPr>
          <w:rFonts w:ascii="Times New Roman"/>
          <w:i/>
          <w:sz w:val="17"/>
        </w:rPr>
      </w:pPr>
    </w:p>
    <w:p>
      <w:pPr>
        <w:spacing w:before="0"/>
        <w:ind w:left="1581" w:right="1581" w:firstLine="0"/>
        <w:jc w:val="center"/>
        <w:rPr>
          <w:rFonts w:ascii="Times New Roman"/>
          <w:i/>
          <w:sz w:val="20"/>
        </w:rPr>
      </w:pPr>
      <w:r>
        <w:rPr>
          <w:w w:val="90"/>
          <w:sz w:val="20"/>
        </w:rPr>
        <w:t>2004 - </w:t>
      </w:r>
      <w:r>
        <w:rPr>
          <w:rFonts w:ascii="Times New Roman"/>
          <w:i/>
          <w:w w:val="90"/>
          <w:sz w:val="20"/>
        </w:rPr>
        <w:t>Ley de Aguas Nacionales</w:t>
      </w:r>
    </w:p>
    <w:p>
      <w:pPr>
        <w:pStyle w:val="BodyText"/>
        <w:spacing w:before="10"/>
        <w:rPr>
          <w:rFonts w:ascii="Times New Roman"/>
          <w:i/>
          <w:sz w:val="17"/>
        </w:rPr>
      </w:pPr>
    </w:p>
    <w:p>
      <w:pPr>
        <w:spacing w:before="0"/>
        <w:ind w:left="1581" w:right="1581" w:firstLine="0"/>
        <w:jc w:val="center"/>
        <w:rPr>
          <w:rFonts w:ascii="Times New Roman" w:hAnsi="Times New Roman"/>
          <w:i/>
          <w:sz w:val="20"/>
        </w:rPr>
      </w:pPr>
      <w:r>
        <w:rPr>
          <w:w w:val="90"/>
          <w:sz w:val="20"/>
        </w:rPr>
        <w:t>2004 - </w:t>
      </w:r>
      <w:r>
        <w:rPr>
          <w:rFonts w:ascii="Times New Roman" w:hAnsi="Times New Roman"/>
          <w:i/>
          <w:w w:val="90"/>
          <w:sz w:val="20"/>
        </w:rPr>
        <w:t>Ley General para la Prevención y Gesttión Inttegral de Residuos</w:t>
      </w:r>
    </w:p>
    <w:p>
      <w:pPr>
        <w:pStyle w:val="BodyText"/>
        <w:spacing w:before="10"/>
        <w:rPr>
          <w:rFonts w:ascii="Times New Roman"/>
          <w:i/>
          <w:sz w:val="17"/>
        </w:rPr>
      </w:pPr>
    </w:p>
    <w:p>
      <w:pPr>
        <w:spacing w:before="0"/>
        <w:ind w:left="1581" w:right="1581" w:firstLine="0"/>
        <w:jc w:val="center"/>
        <w:rPr>
          <w:rFonts w:ascii="Times New Roman"/>
          <w:i/>
          <w:sz w:val="20"/>
        </w:rPr>
      </w:pPr>
      <w:r>
        <w:rPr/>
        <w:pict>
          <v:group style="position:absolute;margin-left:77.442902pt;margin-top:14.046753pt;width:354.85pt;height:.5pt;mso-position-horizontal-relative:page;mso-position-vertical-relative:paragraph;z-index:22576;mso-wrap-distance-left:0;mso-wrap-distance-right:0" coordorigin="1549,281" coordsize="7097,10">
            <v:line style="position:absolute" from="1554,286" to="4887,286" stroked="true" strokeweight=".5pt" strokecolor="#000000"/>
            <v:line style="position:absolute" from="4887,286" to="8640,286" stroked="true" strokeweight=".5pt" strokecolor="#000000"/>
            <w10:wrap type="topAndBottom"/>
          </v:group>
        </w:pict>
      </w:r>
      <w:r>
        <w:rPr>
          <w:w w:val="85"/>
          <w:sz w:val="20"/>
        </w:rPr>
        <w:t>2007 - </w:t>
      </w:r>
      <w:r>
        <w:rPr>
          <w:rFonts w:ascii="Times New Roman"/>
          <w:i/>
          <w:w w:val="85"/>
          <w:sz w:val="20"/>
        </w:rPr>
        <w:t>Ley General de Pesca y Acuaculttura Susttenttable</w:t>
      </w:r>
    </w:p>
    <w:p>
      <w:pPr>
        <w:spacing w:before="6"/>
        <w:ind w:left="1553" w:right="3362" w:firstLine="0"/>
        <w:jc w:val="left"/>
        <w:rPr>
          <w:sz w:val="17"/>
        </w:rPr>
      </w:pPr>
      <w:r>
        <w:rPr>
          <w:sz w:val="17"/>
        </w:rPr>
        <w:t>Fuente: Elaboración propia con base en Bárcenas (2007).</w:t>
      </w:r>
    </w:p>
    <w:p>
      <w:pPr>
        <w:pStyle w:val="BodyText"/>
        <w:spacing w:before="3"/>
        <w:rPr>
          <w:sz w:val="23"/>
        </w:rPr>
      </w:pPr>
    </w:p>
    <w:p>
      <w:pPr>
        <w:pStyle w:val="BodyText"/>
        <w:spacing w:line="242" w:lineRule="auto"/>
        <w:ind w:left="1553" w:right="1551" w:firstLine="283"/>
        <w:jc w:val="both"/>
      </w:pPr>
      <w:r>
        <w:rPr/>
        <w:t>Una</w:t>
      </w:r>
      <w:r>
        <w:rPr>
          <w:spacing w:val="-14"/>
        </w:rPr>
        <w:t> </w:t>
      </w:r>
      <w:r>
        <w:rPr/>
        <w:t>de</w:t>
      </w:r>
      <w:r>
        <w:rPr>
          <w:spacing w:val="-14"/>
        </w:rPr>
        <w:t> </w:t>
      </w:r>
      <w:r>
        <w:rPr/>
        <w:t>las</w:t>
      </w:r>
      <w:r>
        <w:rPr>
          <w:spacing w:val="-14"/>
        </w:rPr>
        <w:t> </w:t>
      </w:r>
      <w:r>
        <w:rPr/>
        <w:t>leyes</w:t>
      </w:r>
      <w:r>
        <w:rPr>
          <w:spacing w:val="-14"/>
        </w:rPr>
        <w:t> </w:t>
      </w:r>
      <w:r>
        <w:rPr/>
        <w:t>expuestas</w:t>
      </w:r>
      <w:r>
        <w:rPr>
          <w:spacing w:val="-14"/>
        </w:rPr>
        <w:t> </w:t>
      </w:r>
      <w:r>
        <w:rPr/>
        <w:t>en</w:t>
      </w:r>
      <w:r>
        <w:rPr>
          <w:spacing w:val="-14"/>
        </w:rPr>
        <w:t> </w:t>
      </w:r>
      <w:r>
        <w:rPr/>
        <w:t>el</w:t>
      </w:r>
      <w:r>
        <w:rPr>
          <w:spacing w:val="-14"/>
        </w:rPr>
        <w:t> </w:t>
      </w:r>
      <w:r>
        <w:rPr/>
        <w:t>Cuadro</w:t>
      </w:r>
      <w:r>
        <w:rPr>
          <w:spacing w:val="-14"/>
        </w:rPr>
        <w:t> </w:t>
      </w:r>
      <w:r>
        <w:rPr/>
        <w:t>3,</w:t>
      </w:r>
      <w:r>
        <w:rPr>
          <w:spacing w:val="-14"/>
        </w:rPr>
        <w:t> </w:t>
      </w:r>
      <w:r>
        <w:rPr/>
        <w:t>que</w:t>
      </w:r>
      <w:r>
        <w:rPr>
          <w:spacing w:val="-14"/>
        </w:rPr>
        <w:t> </w:t>
      </w:r>
      <w:r>
        <w:rPr/>
        <w:t>tiene</w:t>
      </w:r>
      <w:r>
        <w:rPr>
          <w:spacing w:val="-14"/>
        </w:rPr>
        <w:t> </w:t>
      </w:r>
      <w:r>
        <w:rPr/>
        <w:t>mayor</w:t>
      </w:r>
      <w:r>
        <w:rPr>
          <w:spacing w:val="-14"/>
        </w:rPr>
        <w:t> </w:t>
      </w:r>
      <w:r>
        <w:rPr/>
        <w:t>importancia</w:t>
      </w:r>
      <w:r>
        <w:rPr>
          <w:spacing w:val="-13"/>
        </w:rPr>
        <w:t> </w:t>
      </w:r>
      <w:r>
        <w:rPr/>
        <w:t>en </w:t>
      </w:r>
      <w:r>
        <w:rPr>
          <w:w w:val="95"/>
        </w:rPr>
        <w:t>relación</w:t>
      </w:r>
      <w:r>
        <w:rPr>
          <w:spacing w:val="-9"/>
          <w:w w:val="95"/>
        </w:rPr>
        <w:t> </w:t>
      </w:r>
      <w:r>
        <w:rPr>
          <w:w w:val="95"/>
        </w:rPr>
        <w:t>con</w:t>
      </w:r>
      <w:r>
        <w:rPr>
          <w:spacing w:val="-10"/>
          <w:w w:val="95"/>
        </w:rPr>
        <w:t> </w:t>
      </w:r>
      <w:r>
        <w:rPr>
          <w:w w:val="95"/>
        </w:rPr>
        <w:t>la</w:t>
      </w:r>
      <w:r>
        <w:rPr>
          <w:spacing w:val="-10"/>
          <w:w w:val="95"/>
        </w:rPr>
        <w:t> </w:t>
      </w:r>
      <w:r>
        <w:rPr>
          <w:w w:val="95"/>
        </w:rPr>
        <w:t>conservación</w:t>
      </w:r>
      <w:r>
        <w:rPr>
          <w:spacing w:val="-10"/>
          <w:w w:val="95"/>
        </w:rPr>
        <w:t> </w:t>
      </w:r>
      <w:r>
        <w:rPr>
          <w:w w:val="95"/>
        </w:rPr>
        <w:t>y</w:t>
      </w:r>
      <w:r>
        <w:rPr>
          <w:spacing w:val="-9"/>
          <w:w w:val="95"/>
        </w:rPr>
        <w:t> </w:t>
      </w:r>
      <w:r>
        <w:rPr>
          <w:w w:val="95"/>
        </w:rPr>
        <w:t>protección</w:t>
      </w:r>
      <w:r>
        <w:rPr>
          <w:spacing w:val="-10"/>
          <w:w w:val="95"/>
        </w:rPr>
        <w:t> </w:t>
      </w:r>
      <w:r>
        <w:rPr>
          <w:w w:val="95"/>
        </w:rPr>
        <w:t>de</w:t>
      </w:r>
      <w:r>
        <w:rPr>
          <w:spacing w:val="-9"/>
          <w:w w:val="95"/>
        </w:rPr>
        <w:t> </w:t>
      </w:r>
      <w:r>
        <w:rPr>
          <w:w w:val="95"/>
        </w:rPr>
        <w:t>los</w:t>
      </w:r>
      <w:r>
        <w:rPr>
          <w:spacing w:val="-9"/>
          <w:w w:val="95"/>
        </w:rPr>
        <w:t> </w:t>
      </w:r>
      <w:r>
        <w:rPr>
          <w:w w:val="95"/>
        </w:rPr>
        <w:t>recursos</w:t>
      </w:r>
      <w:r>
        <w:rPr>
          <w:spacing w:val="-9"/>
          <w:w w:val="95"/>
        </w:rPr>
        <w:t> </w:t>
      </w:r>
      <w:r>
        <w:rPr>
          <w:w w:val="95"/>
        </w:rPr>
        <w:t>naturales</w:t>
      </w:r>
      <w:r>
        <w:rPr>
          <w:spacing w:val="-9"/>
          <w:w w:val="95"/>
        </w:rPr>
        <w:t> </w:t>
      </w:r>
      <w:r>
        <w:rPr>
          <w:w w:val="95"/>
        </w:rPr>
        <w:t>y</w:t>
      </w:r>
      <w:r>
        <w:rPr>
          <w:spacing w:val="-9"/>
          <w:w w:val="95"/>
        </w:rPr>
        <w:t> </w:t>
      </w:r>
      <w:r>
        <w:rPr>
          <w:w w:val="95"/>
        </w:rPr>
        <w:t>la</w:t>
      </w:r>
      <w:r>
        <w:rPr>
          <w:spacing w:val="-10"/>
          <w:w w:val="95"/>
        </w:rPr>
        <w:t> </w:t>
      </w:r>
      <w:r>
        <w:rPr>
          <w:w w:val="95"/>
        </w:rPr>
        <w:t>biodiver- </w:t>
      </w:r>
      <w:r>
        <w:rPr>
          <w:w w:val="90"/>
        </w:rPr>
        <w:t>sidad</w:t>
      </w:r>
      <w:r>
        <w:rPr>
          <w:spacing w:val="-7"/>
          <w:w w:val="90"/>
        </w:rPr>
        <w:t> </w:t>
      </w:r>
      <w:r>
        <w:rPr>
          <w:w w:val="90"/>
        </w:rPr>
        <w:t>en</w:t>
      </w:r>
      <w:r>
        <w:rPr>
          <w:spacing w:val="-7"/>
          <w:w w:val="90"/>
        </w:rPr>
        <w:t> </w:t>
      </w:r>
      <w:r>
        <w:rPr>
          <w:w w:val="90"/>
        </w:rPr>
        <w:t>México,</w:t>
      </w:r>
      <w:r>
        <w:rPr>
          <w:spacing w:val="-7"/>
          <w:w w:val="90"/>
        </w:rPr>
        <w:t> </w:t>
      </w:r>
      <w:r>
        <w:rPr>
          <w:w w:val="90"/>
        </w:rPr>
        <w:t>es</w:t>
      </w:r>
      <w:r>
        <w:rPr>
          <w:spacing w:val="-7"/>
          <w:w w:val="90"/>
        </w:rPr>
        <w:t> </w:t>
      </w:r>
      <w:r>
        <w:rPr>
          <w:w w:val="90"/>
        </w:rPr>
        <w:t>la</w:t>
      </w:r>
      <w:r>
        <w:rPr>
          <w:spacing w:val="-7"/>
          <w:w w:val="90"/>
        </w:rPr>
        <w:t> </w:t>
      </w:r>
      <w:r>
        <w:rPr>
          <w:rFonts w:ascii="Times New Roman" w:hAnsi="Times New Roman"/>
          <w:i/>
          <w:w w:val="90"/>
        </w:rPr>
        <w:t>Ley</w:t>
      </w:r>
      <w:r>
        <w:rPr>
          <w:rFonts w:ascii="Times New Roman" w:hAnsi="Times New Roman"/>
          <w:i/>
          <w:spacing w:val="-12"/>
          <w:w w:val="90"/>
        </w:rPr>
        <w:t> </w:t>
      </w:r>
      <w:r>
        <w:rPr>
          <w:rFonts w:ascii="Times New Roman" w:hAnsi="Times New Roman"/>
          <w:i/>
          <w:w w:val="90"/>
        </w:rPr>
        <w:t>General</w:t>
      </w:r>
      <w:r>
        <w:rPr>
          <w:rFonts w:ascii="Times New Roman" w:hAnsi="Times New Roman"/>
          <w:i/>
          <w:spacing w:val="-13"/>
          <w:w w:val="90"/>
        </w:rPr>
        <w:t> </w:t>
      </w:r>
      <w:r>
        <w:rPr>
          <w:rFonts w:ascii="Times New Roman" w:hAnsi="Times New Roman"/>
          <w:i/>
          <w:w w:val="90"/>
        </w:rPr>
        <w:t>del</w:t>
      </w:r>
      <w:r>
        <w:rPr>
          <w:rFonts w:ascii="Times New Roman" w:hAnsi="Times New Roman"/>
          <w:i/>
          <w:spacing w:val="-13"/>
          <w:w w:val="90"/>
        </w:rPr>
        <w:t> </w:t>
      </w:r>
      <w:r>
        <w:rPr>
          <w:rFonts w:ascii="Times New Roman" w:hAnsi="Times New Roman"/>
          <w:i/>
          <w:w w:val="90"/>
        </w:rPr>
        <w:t>Equilibrio</w:t>
      </w:r>
      <w:r>
        <w:rPr>
          <w:rFonts w:ascii="Times New Roman" w:hAnsi="Times New Roman"/>
          <w:i/>
          <w:spacing w:val="-13"/>
          <w:w w:val="90"/>
        </w:rPr>
        <w:t> </w:t>
      </w:r>
      <w:r>
        <w:rPr>
          <w:rFonts w:ascii="Times New Roman" w:hAnsi="Times New Roman"/>
          <w:i/>
          <w:w w:val="90"/>
        </w:rPr>
        <w:t>Ecológico</w:t>
      </w:r>
      <w:r>
        <w:rPr>
          <w:rFonts w:ascii="Times New Roman" w:hAnsi="Times New Roman"/>
          <w:i/>
          <w:spacing w:val="-13"/>
          <w:w w:val="90"/>
        </w:rPr>
        <w:t> </w:t>
      </w:r>
      <w:r>
        <w:rPr>
          <w:rFonts w:ascii="Times New Roman" w:hAnsi="Times New Roman"/>
          <w:i/>
          <w:w w:val="90"/>
        </w:rPr>
        <w:t>y</w:t>
      </w:r>
      <w:r>
        <w:rPr>
          <w:rFonts w:ascii="Times New Roman" w:hAnsi="Times New Roman"/>
          <w:i/>
          <w:spacing w:val="-12"/>
          <w:w w:val="90"/>
        </w:rPr>
        <w:t> </w:t>
      </w:r>
      <w:r>
        <w:rPr>
          <w:rFonts w:ascii="Times New Roman" w:hAnsi="Times New Roman"/>
          <w:i/>
          <w:w w:val="90"/>
        </w:rPr>
        <w:t>la</w:t>
      </w:r>
      <w:r>
        <w:rPr>
          <w:rFonts w:ascii="Times New Roman" w:hAnsi="Times New Roman"/>
          <w:i/>
          <w:spacing w:val="-13"/>
          <w:w w:val="90"/>
        </w:rPr>
        <w:t> </w:t>
      </w:r>
      <w:r>
        <w:rPr>
          <w:rFonts w:ascii="Times New Roman" w:hAnsi="Times New Roman"/>
          <w:i/>
          <w:w w:val="90"/>
        </w:rPr>
        <w:t>Prottección</w:t>
      </w:r>
      <w:r>
        <w:rPr>
          <w:rFonts w:ascii="Times New Roman" w:hAnsi="Times New Roman"/>
          <w:i/>
          <w:spacing w:val="-12"/>
          <w:w w:val="90"/>
        </w:rPr>
        <w:t> </w:t>
      </w:r>
      <w:r>
        <w:rPr>
          <w:rFonts w:ascii="Times New Roman" w:hAnsi="Times New Roman"/>
          <w:i/>
          <w:w w:val="90"/>
        </w:rPr>
        <w:t>al</w:t>
      </w:r>
      <w:r>
        <w:rPr>
          <w:rFonts w:ascii="Times New Roman" w:hAnsi="Times New Roman"/>
          <w:i/>
          <w:spacing w:val="-12"/>
          <w:w w:val="90"/>
        </w:rPr>
        <w:t> </w:t>
      </w:r>
      <w:r>
        <w:rPr>
          <w:rFonts w:ascii="Times New Roman" w:hAnsi="Times New Roman"/>
          <w:i/>
          <w:w w:val="90"/>
        </w:rPr>
        <w:t>Ambientte </w:t>
      </w:r>
      <w:r>
        <w:rPr>
          <w:w w:val="95"/>
        </w:rPr>
        <w:t>(publicada</w:t>
      </w:r>
      <w:r>
        <w:rPr>
          <w:spacing w:val="-11"/>
          <w:w w:val="95"/>
        </w:rPr>
        <w:t> </w:t>
      </w:r>
      <w:r>
        <w:rPr>
          <w:w w:val="95"/>
        </w:rPr>
        <w:t>en</w:t>
      </w:r>
      <w:r>
        <w:rPr>
          <w:spacing w:val="-11"/>
          <w:w w:val="95"/>
        </w:rPr>
        <w:t> </w:t>
      </w:r>
      <w:r>
        <w:rPr>
          <w:w w:val="95"/>
        </w:rPr>
        <w:t>el</w:t>
      </w:r>
      <w:r>
        <w:rPr>
          <w:spacing w:val="-11"/>
          <w:w w:val="95"/>
        </w:rPr>
        <w:t> </w:t>
      </w:r>
      <w:r>
        <w:rPr>
          <w:rFonts w:ascii="Times New Roman" w:hAnsi="Times New Roman"/>
          <w:i/>
          <w:w w:val="95"/>
        </w:rPr>
        <w:t>Diario</w:t>
      </w:r>
      <w:r>
        <w:rPr>
          <w:rFonts w:ascii="Times New Roman" w:hAnsi="Times New Roman"/>
          <w:i/>
          <w:spacing w:val="-18"/>
          <w:w w:val="95"/>
        </w:rPr>
        <w:t> </w:t>
      </w:r>
      <w:r>
        <w:rPr>
          <w:rFonts w:ascii="Times New Roman" w:hAnsi="Times New Roman"/>
          <w:i/>
          <w:w w:val="95"/>
        </w:rPr>
        <w:t>Oficial</w:t>
      </w:r>
      <w:r>
        <w:rPr>
          <w:rFonts w:ascii="Times New Roman" w:hAnsi="Times New Roman"/>
          <w:i/>
          <w:spacing w:val="-18"/>
          <w:w w:val="95"/>
        </w:rPr>
        <w:t> </w:t>
      </w:r>
      <w:r>
        <w:rPr>
          <w:rFonts w:ascii="Times New Roman" w:hAnsi="Times New Roman"/>
          <w:i/>
          <w:w w:val="95"/>
        </w:rPr>
        <w:t>de</w:t>
      </w:r>
      <w:r>
        <w:rPr>
          <w:rFonts w:ascii="Times New Roman" w:hAnsi="Times New Roman"/>
          <w:i/>
          <w:spacing w:val="-18"/>
          <w:w w:val="95"/>
        </w:rPr>
        <w:t> </w:t>
      </w:r>
      <w:r>
        <w:rPr>
          <w:rFonts w:ascii="Times New Roman" w:hAnsi="Times New Roman"/>
          <w:i/>
          <w:w w:val="95"/>
        </w:rPr>
        <w:t>la</w:t>
      </w:r>
      <w:r>
        <w:rPr>
          <w:rFonts w:ascii="Times New Roman" w:hAnsi="Times New Roman"/>
          <w:i/>
          <w:spacing w:val="-18"/>
          <w:w w:val="95"/>
        </w:rPr>
        <w:t> </w:t>
      </w:r>
      <w:r>
        <w:rPr>
          <w:rFonts w:ascii="Times New Roman" w:hAnsi="Times New Roman"/>
          <w:i/>
          <w:w w:val="95"/>
        </w:rPr>
        <w:t>Federación</w:t>
      </w:r>
      <w:r>
        <w:rPr>
          <w:rFonts w:ascii="Times New Roman" w:hAnsi="Times New Roman"/>
          <w:i/>
          <w:spacing w:val="-18"/>
          <w:w w:val="95"/>
        </w:rPr>
        <w:t> </w:t>
      </w:r>
      <w:r>
        <w:rPr>
          <w:w w:val="95"/>
        </w:rPr>
        <w:t>el</w:t>
      </w:r>
      <w:r>
        <w:rPr>
          <w:spacing w:val="-11"/>
          <w:w w:val="95"/>
        </w:rPr>
        <w:t> </w:t>
      </w:r>
      <w:r>
        <w:rPr>
          <w:w w:val="95"/>
        </w:rPr>
        <w:t>28</w:t>
      </w:r>
      <w:r>
        <w:rPr>
          <w:spacing w:val="-11"/>
          <w:w w:val="95"/>
        </w:rPr>
        <w:t> </w:t>
      </w:r>
      <w:r>
        <w:rPr>
          <w:w w:val="95"/>
        </w:rPr>
        <w:t>de</w:t>
      </w:r>
      <w:r>
        <w:rPr>
          <w:spacing w:val="-11"/>
          <w:w w:val="95"/>
        </w:rPr>
        <w:t> </w:t>
      </w:r>
      <w:r>
        <w:rPr>
          <w:w w:val="95"/>
        </w:rPr>
        <w:t>enero</w:t>
      </w:r>
      <w:r>
        <w:rPr>
          <w:spacing w:val="-11"/>
          <w:w w:val="95"/>
        </w:rPr>
        <w:t> </w:t>
      </w:r>
      <w:r>
        <w:rPr>
          <w:w w:val="95"/>
        </w:rPr>
        <w:t>de</w:t>
      </w:r>
      <w:r>
        <w:rPr>
          <w:spacing w:val="-11"/>
          <w:w w:val="95"/>
        </w:rPr>
        <w:t> </w:t>
      </w:r>
      <w:r>
        <w:rPr>
          <w:w w:val="95"/>
        </w:rPr>
        <w:t>1988).</w:t>
      </w:r>
      <w:r>
        <w:rPr>
          <w:spacing w:val="-12"/>
          <w:w w:val="95"/>
        </w:rPr>
        <w:t> </w:t>
      </w:r>
      <w:r>
        <w:rPr>
          <w:w w:val="95"/>
        </w:rPr>
        <w:t>En</w:t>
      </w:r>
      <w:r>
        <w:rPr>
          <w:spacing w:val="-11"/>
          <w:w w:val="95"/>
        </w:rPr>
        <w:t> </w:t>
      </w:r>
      <w:r>
        <w:rPr>
          <w:w w:val="95"/>
        </w:rPr>
        <w:t>efecto, esta</w:t>
      </w:r>
      <w:r>
        <w:rPr>
          <w:spacing w:val="-28"/>
          <w:w w:val="95"/>
        </w:rPr>
        <w:t> </w:t>
      </w:r>
      <w:r>
        <w:rPr>
          <w:w w:val="95"/>
        </w:rPr>
        <w:t>ley</w:t>
      </w:r>
      <w:r>
        <w:rPr>
          <w:spacing w:val="-28"/>
          <w:w w:val="95"/>
        </w:rPr>
        <w:t> </w:t>
      </w:r>
      <w:r>
        <w:rPr>
          <w:w w:val="95"/>
        </w:rPr>
        <w:t>tiene</w:t>
      </w:r>
      <w:r>
        <w:rPr>
          <w:spacing w:val="-28"/>
          <w:w w:val="95"/>
        </w:rPr>
        <w:t> </w:t>
      </w:r>
      <w:r>
        <w:rPr>
          <w:w w:val="95"/>
        </w:rPr>
        <w:t>como</w:t>
      </w:r>
      <w:r>
        <w:rPr>
          <w:spacing w:val="-28"/>
          <w:w w:val="95"/>
        </w:rPr>
        <w:t> </w:t>
      </w:r>
      <w:r>
        <w:rPr>
          <w:w w:val="95"/>
        </w:rPr>
        <w:t>objeto</w:t>
      </w:r>
      <w:r>
        <w:rPr>
          <w:spacing w:val="-28"/>
          <w:w w:val="95"/>
        </w:rPr>
        <w:t> </w:t>
      </w:r>
      <w:r>
        <w:rPr>
          <w:w w:val="95"/>
        </w:rPr>
        <w:t>–entre</w:t>
      </w:r>
      <w:r>
        <w:rPr>
          <w:spacing w:val="-28"/>
          <w:w w:val="95"/>
        </w:rPr>
        <w:t> </w:t>
      </w:r>
      <w:r>
        <w:rPr>
          <w:w w:val="95"/>
        </w:rPr>
        <w:t>otras</w:t>
      </w:r>
      <w:r>
        <w:rPr>
          <w:spacing w:val="-28"/>
          <w:w w:val="95"/>
        </w:rPr>
        <w:t> </w:t>
      </w:r>
      <w:r>
        <w:rPr>
          <w:w w:val="95"/>
        </w:rPr>
        <w:t>disposiciones–</w:t>
      </w:r>
      <w:r>
        <w:rPr>
          <w:spacing w:val="-28"/>
          <w:w w:val="95"/>
        </w:rPr>
        <w:t> </w:t>
      </w:r>
      <w:r>
        <w:rPr>
          <w:w w:val="95"/>
        </w:rPr>
        <w:t>la</w:t>
      </w:r>
      <w:r>
        <w:rPr>
          <w:spacing w:val="-28"/>
          <w:w w:val="95"/>
        </w:rPr>
        <w:t> </w:t>
      </w:r>
      <w:r>
        <w:rPr>
          <w:w w:val="95"/>
        </w:rPr>
        <w:t>preservación</w:t>
      </w:r>
      <w:r>
        <w:rPr>
          <w:spacing w:val="-28"/>
          <w:w w:val="95"/>
        </w:rPr>
        <w:t> </w:t>
      </w:r>
      <w:r>
        <w:rPr>
          <w:w w:val="95"/>
        </w:rPr>
        <w:t>y</w:t>
      </w:r>
      <w:r>
        <w:rPr>
          <w:spacing w:val="-28"/>
          <w:w w:val="95"/>
        </w:rPr>
        <w:t> </w:t>
      </w:r>
      <w:r>
        <w:rPr>
          <w:w w:val="95"/>
        </w:rPr>
        <w:t>protección de</w:t>
      </w:r>
      <w:r>
        <w:rPr>
          <w:spacing w:val="-9"/>
          <w:w w:val="95"/>
        </w:rPr>
        <w:t> </w:t>
      </w:r>
      <w:r>
        <w:rPr>
          <w:w w:val="95"/>
        </w:rPr>
        <w:t>la</w:t>
      </w:r>
      <w:r>
        <w:rPr>
          <w:spacing w:val="-9"/>
          <w:w w:val="95"/>
        </w:rPr>
        <w:t> </w:t>
      </w:r>
      <w:r>
        <w:rPr>
          <w:w w:val="95"/>
        </w:rPr>
        <w:t>biodiversidad,</w:t>
      </w:r>
      <w:r>
        <w:rPr>
          <w:spacing w:val="-10"/>
          <w:w w:val="95"/>
        </w:rPr>
        <w:t> </w:t>
      </w:r>
      <w:r>
        <w:rPr>
          <w:w w:val="95"/>
        </w:rPr>
        <w:t>así</w:t>
      </w:r>
      <w:r>
        <w:rPr>
          <w:spacing w:val="-9"/>
          <w:w w:val="95"/>
        </w:rPr>
        <w:t> </w:t>
      </w:r>
      <w:r>
        <w:rPr>
          <w:w w:val="95"/>
        </w:rPr>
        <w:t>como</w:t>
      </w:r>
      <w:r>
        <w:rPr>
          <w:spacing w:val="-9"/>
          <w:w w:val="95"/>
        </w:rPr>
        <w:t> </w:t>
      </w:r>
      <w:r>
        <w:rPr>
          <w:w w:val="95"/>
        </w:rPr>
        <w:t>el</w:t>
      </w:r>
      <w:r>
        <w:rPr>
          <w:spacing w:val="-9"/>
          <w:w w:val="95"/>
        </w:rPr>
        <w:t> </w:t>
      </w:r>
      <w:r>
        <w:rPr>
          <w:w w:val="95"/>
        </w:rPr>
        <w:t>establecimiento</w:t>
      </w:r>
      <w:r>
        <w:rPr>
          <w:spacing w:val="-9"/>
          <w:w w:val="95"/>
        </w:rPr>
        <w:t> </w:t>
      </w:r>
      <w:r>
        <w:rPr>
          <w:w w:val="95"/>
        </w:rPr>
        <w:t>y</w:t>
      </w:r>
      <w:r>
        <w:rPr>
          <w:spacing w:val="-9"/>
          <w:w w:val="95"/>
        </w:rPr>
        <w:t> </w:t>
      </w:r>
      <w:r>
        <w:rPr>
          <w:w w:val="95"/>
        </w:rPr>
        <w:t>administración</w:t>
      </w:r>
      <w:r>
        <w:rPr>
          <w:spacing w:val="-9"/>
          <w:w w:val="95"/>
        </w:rPr>
        <w:t> </w:t>
      </w:r>
      <w:r>
        <w:rPr>
          <w:w w:val="95"/>
        </w:rPr>
        <w:t>de</w:t>
      </w:r>
      <w:r>
        <w:rPr>
          <w:spacing w:val="-9"/>
          <w:w w:val="95"/>
        </w:rPr>
        <w:t> </w:t>
      </w:r>
      <w:r>
        <w:rPr>
          <w:w w:val="95"/>
        </w:rPr>
        <w:t>la</w:t>
      </w:r>
      <w:r>
        <w:rPr>
          <w:spacing w:val="-9"/>
          <w:w w:val="95"/>
        </w:rPr>
        <w:t> </w:t>
      </w:r>
      <w:r>
        <w:rPr>
          <w:spacing w:val="-3"/>
          <w:w w:val="95"/>
        </w:rPr>
        <w:t>Áreas</w:t>
      </w:r>
      <w:r>
        <w:rPr>
          <w:spacing w:val="-9"/>
          <w:w w:val="95"/>
        </w:rPr>
        <w:t> </w:t>
      </w:r>
      <w:r>
        <w:rPr>
          <w:w w:val="95"/>
        </w:rPr>
        <w:t>Na- turales</w:t>
      </w:r>
      <w:r>
        <w:rPr>
          <w:spacing w:val="-10"/>
          <w:w w:val="95"/>
        </w:rPr>
        <w:t> </w:t>
      </w:r>
      <w:r>
        <w:rPr>
          <w:w w:val="95"/>
        </w:rPr>
        <w:t>Protegidas</w:t>
      </w:r>
      <w:r>
        <w:rPr>
          <w:spacing w:val="-10"/>
          <w:w w:val="95"/>
        </w:rPr>
        <w:t> </w:t>
      </w:r>
      <w:r>
        <w:rPr>
          <w:w w:val="95"/>
        </w:rPr>
        <w:t>(Artículo</w:t>
      </w:r>
      <w:r>
        <w:rPr>
          <w:spacing w:val="-10"/>
          <w:w w:val="95"/>
        </w:rPr>
        <w:t> </w:t>
      </w:r>
      <w:r>
        <w:rPr>
          <w:w w:val="95"/>
        </w:rPr>
        <w:t>1,</w:t>
      </w:r>
      <w:r>
        <w:rPr>
          <w:spacing w:val="-10"/>
          <w:w w:val="95"/>
        </w:rPr>
        <w:t> </w:t>
      </w:r>
      <w:r>
        <w:rPr>
          <w:w w:val="95"/>
        </w:rPr>
        <w:t>fracción</w:t>
      </w:r>
      <w:r>
        <w:rPr>
          <w:spacing w:val="-10"/>
          <w:w w:val="95"/>
        </w:rPr>
        <w:t> </w:t>
      </w:r>
      <w:r>
        <w:rPr>
          <w:w w:val="95"/>
          <w:sz w:val="17"/>
        </w:rPr>
        <w:t>v</w:t>
      </w:r>
      <w:r>
        <w:rPr>
          <w:w w:val="95"/>
        </w:rPr>
        <w:t>).</w:t>
      </w:r>
    </w:p>
    <w:p>
      <w:pPr>
        <w:spacing w:after="0" w:line="242" w:lineRule="auto"/>
        <w:jc w:val="both"/>
        <w:sectPr>
          <w:type w:val="continuous"/>
          <w:pgSz w:w="10200" w:h="13600"/>
          <w:pgMar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2744" from="15pt,-30.907267pt" to="0pt,-30.907267pt" stroked="true" strokeweight=".25pt" strokecolor="#000000">
            <w10:wrap type="none"/>
          </v:line>
        </w:pict>
      </w:r>
      <w:r>
        <w:rPr/>
        <w:pict>
          <v:line style="position:absolute;mso-position-horizontal-relative:page;mso-position-vertical-relative:paragraph;z-index:22768" from="494.71701pt,-30.907267pt" to="509.71701pt,-30.907267pt" stroked="true" strokeweight=".25pt" strokecolor="#000000">
            <w10:wrap type="none"/>
          </v:line>
        </w:pict>
      </w:r>
      <w:r>
        <w:rPr/>
        <w:pict>
          <v:line style="position:absolute;mso-position-horizontal-relative:page;mso-position-vertical-relative:paragraph;z-index:22792" from="21pt,-36.907265pt" to="21pt,-51.907265pt" stroked="true" strokeweight=".25pt" strokecolor="#000000">
            <w10:wrap type="none"/>
          </v:line>
        </w:pict>
      </w:r>
      <w:r>
        <w:rPr/>
        <w:pict>
          <v:line style="position:absolute;mso-position-horizontal-relative:page;mso-position-vertical-relative:paragraph;z-index:22816" from="488.71701pt,-36.907265pt" to="488.71701pt,-51.907265pt" stroked="true" strokeweight=".25pt" strokecolor="#000000">
            <w10:wrap type="none"/>
          </v:line>
        </w:pict>
      </w:r>
      <w:r>
        <w:rPr>
          <w:sz w:val="20"/>
        </w:rPr>
        <w:t>180</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Las</w:t>
      </w:r>
      <w:r>
        <w:rPr>
          <w:spacing w:val="-28"/>
        </w:rPr>
        <w:t> </w:t>
      </w:r>
      <w:r>
        <w:rPr>
          <w:sz w:val="17"/>
        </w:rPr>
        <w:t>anp</w:t>
      </w:r>
      <w:r>
        <w:rPr>
          <w:spacing w:val="-17"/>
          <w:sz w:val="17"/>
        </w:rPr>
        <w:t> </w:t>
      </w:r>
      <w:r>
        <w:rPr/>
        <w:t>se</w:t>
      </w:r>
      <w:r>
        <w:rPr>
          <w:spacing w:val="-28"/>
        </w:rPr>
        <w:t> </w:t>
      </w:r>
      <w:r>
        <w:rPr/>
        <w:t>crean</w:t>
      </w:r>
      <w:r>
        <w:rPr>
          <w:spacing w:val="-28"/>
        </w:rPr>
        <w:t> </w:t>
      </w:r>
      <w:r>
        <w:rPr/>
        <w:t>mediante</w:t>
      </w:r>
      <w:r>
        <w:rPr>
          <w:spacing w:val="-28"/>
        </w:rPr>
        <w:t> </w:t>
      </w:r>
      <w:r>
        <w:rPr/>
        <w:t>decreto</w:t>
      </w:r>
      <w:r>
        <w:rPr>
          <w:spacing w:val="-28"/>
        </w:rPr>
        <w:t> </w:t>
      </w:r>
      <w:r>
        <w:rPr/>
        <w:t>presidencial</w:t>
      </w:r>
      <w:r>
        <w:rPr>
          <w:spacing w:val="-28"/>
        </w:rPr>
        <w:t> </w:t>
      </w:r>
      <w:r>
        <w:rPr/>
        <w:t>y</w:t>
      </w:r>
      <w:r>
        <w:rPr>
          <w:spacing w:val="-28"/>
        </w:rPr>
        <w:t> </w:t>
      </w:r>
      <w:r>
        <w:rPr/>
        <w:t>las</w:t>
      </w:r>
      <w:r>
        <w:rPr>
          <w:spacing w:val="-28"/>
        </w:rPr>
        <w:t> </w:t>
      </w:r>
      <w:r>
        <w:rPr/>
        <w:t>actividades</w:t>
      </w:r>
      <w:r>
        <w:rPr>
          <w:spacing w:val="-28"/>
        </w:rPr>
        <w:t> </w:t>
      </w:r>
      <w:r>
        <w:rPr/>
        <w:t>que</w:t>
      </w:r>
      <w:r>
        <w:rPr>
          <w:spacing w:val="-28"/>
        </w:rPr>
        <w:t> </w:t>
      </w:r>
      <w:r>
        <w:rPr/>
        <w:t>pueden </w:t>
      </w:r>
      <w:r>
        <w:rPr>
          <w:w w:val="95"/>
        </w:rPr>
        <w:t>llevarse</w:t>
      </w:r>
      <w:r>
        <w:rPr>
          <w:spacing w:val="-13"/>
          <w:w w:val="95"/>
        </w:rPr>
        <w:t> </w:t>
      </w:r>
      <w:r>
        <w:rPr>
          <w:w w:val="95"/>
        </w:rPr>
        <w:t>a</w:t>
      </w:r>
      <w:r>
        <w:rPr>
          <w:spacing w:val="-13"/>
          <w:w w:val="95"/>
        </w:rPr>
        <w:t> </w:t>
      </w:r>
      <w:r>
        <w:rPr>
          <w:w w:val="95"/>
        </w:rPr>
        <w:t>cabo</w:t>
      </w:r>
      <w:r>
        <w:rPr>
          <w:spacing w:val="-14"/>
          <w:w w:val="95"/>
        </w:rPr>
        <w:t> </w:t>
      </w:r>
      <w:r>
        <w:rPr>
          <w:w w:val="95"/>
        </w:rPr>
        <w:t>en</w:t>
      </w:r>
      <w:r>
        <w:rPr>
          <w:spacing w:val="-13"/>
          <w:w w:val="95"/>
        </w:rPr>
        <w:t> </w:t>
      </w:r>
      <w:r>
        <w:rPr>
          <w:w w:val="95"/>
        </w:rPr>
        <w:t>ellas</w:t>
      </w:r>
      <w:r>
        <w:rPr>
          <w:spacing w:val="-13"/>
          <w:w w:val="95"/>
        </w:rPr>
        <w:t> </w:t>
      </w:r>
      <w:r>
        <w:rPr>
          <w:w w:val="95"/>
        </w:rPr>
        <w:t>se</w:t>
      </w:r>
      <w:r>
        <w:rPr>
          <w:spacing w:val="-13"/>
          <w:w w:val="95"/>
        </w:rPr>
        <w:t> </w:t>
      </w:r>
      <w:r>
        <w:rPr>
          <w:w w:val="95"/>
        </w:rPr>
        <w:t>establecen</w:t>
      </w:r>
      <w:r>
        <w:rPr>
          <w:spacing w:val="-13"/>
          <w:w w:val="95"/>
        </w:rPr>
        <w:t> </w:t>
      </w:r>
      <w:r>
        <w:rPr>
          <w:w w:val="95"/>
        </w:rPr>
        <w:t>de</w:t>
      </w:r>
      <w:r>
        <w:rPr>
          <w:spacing w:val="-13"/>
          <w:w w:val="95"/>
        </w:rPr>
        <w:t> </w:t>
      </w:r>
      <w:r>
        <w:rPr>
          <w:w w:val="95"/>
        </w:rPr>
        <w:t>acuerdo</w:t>
      </w:r>
      <w:r>
        <w:rPr>
          <w:spacing w:val="-13"/>
          <w:w w:val="95"/>
        </w:rPr>
        <w:t> </w:t>
      </w:r>
      <w:r>
        <w:rPr>
          <w:w w:val="95"/>
        </w:rPr>
        <w:t>con</w:t>
      </w:r>
      <w:r>
        <w:rPr>
          <w:spacing w:val="-13"/>
          <w:w w:val="95"/>
        </w:rPr>
        <w:t> </w:t>
      </w:r>
      <w:r>
        <w:rPr>
          <w:w w:val="95"/>
        </w:rPr>
        <w:t>la</w:t>
      </w:r>
      <w:r>
        <w:rPr>
          <w:spacing w:val="-13"/>
          <w:w w:val="95"/>
        </w:rPr>
        <w:t> </w:t>
      </w:r>
      <w:r>
        <w:rPr>
          <w:w w:val="95"/>
        </w:rPr>
        <w:t>Ley</w:t>
      </w:r>
      <w:r>
        <w:rPr>
          <w:spacing w:val="-13"/>
          <w:w w:val="95"/>
        </w:rPr>
        <w:t> </w:t>
      </w:r>
      <w:r>
        <w:rPr>
          <w:w w:val="95"/>
        </w:rPr>
        <w:t>General</w:t>
      </w:r>
      <w:r>
        <w:rPr>
          <w:spacing w:val="-13"/>
          <w:w w:val="95"/>
        </w:rPr>
        <w:t> </w:t>
      </w:r>
      <w:r>
        <w:rPr>
          <w:w w:val="95"/>
        </w:rPr>
        <w:t>del</w:t>
      </w:r>
      <w:r>
        <w:rPr>
          <w:spacing w:val="-13"/>
          <w:w w:val="95"/>
        </w:rPr>
        <w:t> </w:t>
      </w:r>
      <w:r>
        <w:rPr>
          <w:w w:val="95"/>
        </w:rPr>
        <w:t>Equilibrio </w:t>
      </w:r>
      <w:r>
        <w:rPr>
          <w:spacing w:val="-1"/>
          <w:w w:val="95"/>
        </w:rPr>
        <w:t>Ecológic</w:t>
      </w:r>
      <w:r>
        <w:rPr>
          <w:w w:val="95"/>
        </w:rPr>
        <w:t>o</w:t>
      </w:r>
      <w:r>
        <w:rPr>
          <w:spacing w:val="5"/>
        </w:rPr>
        <w:t> </w:t>
      </w:r>
      <w:r>
        <w:rPr>
          <w:w w:val="84"/>
        </w:rPr>
        <w:t>y</w:t>
      </w:r>
      <w:r>
        <w:rPr>
          <w:spacing w:val="5"/>
        </w:rPr>
        <w:t> </w:t>
      </w:r>
      <w:r>
        <w:rPr>
          <w:spacing w:val="-1"/>
          <w:w w:val="93"/>
        </w:rPr>
        <w:t>l</w:t>
      </w:r>
      <w:r>
        <w:rPr>
          <w:w w:val="93"/>
        </w:rPr>
        <w:t>a</w:t>
      </w:r>
      <w:r>
        <w:rPr>
          <w:spacing w:val="5"/>
        </w:rPr>
        <w:t> </w:t>
      </w:r>
      <w:r>
        <w:rPr>
          <w:spacing w:val="-4"/>
          <w:w w:val="95"/>
        </w:rPr>
        <w:t>P</w:t>
      </w:r>
      <w:r>
        <w:rPr>
          <w:spacing w:val="-8"/>
          <w:w w:val="91"/>
        </w:rPr>
        <w:t>r</w:t>
      </w:r>
      <w:r>
        <w:rPr>
          <w:w w:val="92"/>
        </w:rPr>
        <w:t>otección</w:t>
      </w:r>
      <w:r>
        <w:rPr>
          <w:spacing w:val="4"/>
        </w:rPr>
        <w:t> </w:t>
      </w:r>
      <w:r>
        <w:rPr>
          <w:spacing w:val="-1"/>
          <w:w w:val="93"/>
        </w:rPr>
        <w:t>a</w:t>
      </w:r>
      <w:r>
        <w:rPr>
          <w:w w:val="93"/>
        </w:rPr>
        <w:t>l</w:t>
      </w:r>
      <w:r>
        <w:rPr>
          <w:spacing w:val="5"/>
        </w:rPr>
        <w:t> </w:t>
      </w:r>
      <w:r>
        <w:rPr>
          <w:spacing w:val="-1"/>
          <w:w w:val="93"/>
        </w:rPr>
        <w:t>Ambient</w:t>
      </w:r>
      <w:r>
        <w:rPr>
          <w:w w:val="93"/>
        </w:rPr>
        <w:t>e</w:t>
      </w:r>
      <w:r>
        <w:rPr>
          <w:spacing w:val="5"/>
        </w:rPr>
        <w:t> </w:t>
      </w:r>
      <w:r>
        <w:rPr>
          <w:w w:val="78"/>
        </w:rPr>
        <w:t>(</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78"/>
        </w:rPr>
        <w:t>)</w:t>
      </w:r>
      <w:r>
        <w:rPr>
          <w:spacing w:val="5"/>
        </w:rPr>
        <w:t> </w:t>
      </w:r>
      <w:r>
        <w:rPr>
          <w:w w:val="84"/>
        </w:rPr>
        <w:t>y</w:t>
      </w:r>
      <w:r>
        <w:rPr>
          <w:spacing w:val="5"/>
        </w:rPr>
        <w:t> </w:t>
      </w:r>
      <w:r>
        <w:rPr>
          <w:w w:val="87"/>
        </w:rPr>
        <w:t>su</w:t>
      </w:r>
      <w:r>
        <w:rPr>
          <w:spacing w:val="5"/>
        </w:rPr>
        <w:t> </w:t>
      </w:r>
      <w:r>
        <w:rPr>
          <w:spacing w:val="-8"/>
          <w:w w:val="102"/>
        </w:rPr>
        <w:t>R</w:t>
      </w:r>
      <w:r>
        <w:rPr>
          <w:spacing w:val="-1"/>
          <w:w w:val="95"/>
        </w:rPr>
        <w:t>eglamento</w:t>
      </w:r>
      <w:r>
        <w:rPr>
          <w:w w:val="95"/>
        </w:rPr>
        <w:t>,</w:t>
      </w:r>
      <w:r>
        <w:rPr>
          <w:spacing w:val="5"/>
        </w:rPr>
        <w:t> </w:t>
      </w:r>
      <w:r>
        <w:rPr>
          <w:spacing w:val="-1"/>
          <w:w w:val="88"/>
        </w:rPr>
        <w:t>as</w:t>
      </w:r>
      <w:r>
        <w:rPr>
          <w:w w:val="88"/>
        </w:rPr>
        <w:t>í</w:t>
      </w:r>
      <w:r>
        <w:rPr>
          <w:spacing w:val="5"/>
        </w:rPr>
        <w:t> </w:t>
      </w:r>
      <w:r>
        <w:rPr>
          <w:w w:val="93"/>
        </w:rPr>
        <w:t>como</w:t>
      </w:r>
      <w:r>
        <w:rPr>
          <w:spacing w:val="5"/>
        </w:rPr>
        <w:t> </w:t>
      </w:r>
      <w:r>
        <w:rPr>
          <w:spacing w:val="-1"/>
          <w:w w:val="94"/>
        </w:rPr>
        <w:t>e</w:t>
      </w:r>
      <w:r>
        <w:rPr>
          <w:w w:val="94"/>
        </w:rPr>
        <w:t>n</w:t>
      </w:r>
      <w:r>
        <w:rPr>
          <w:spacing w:val="5"/>
        </w:rPr>
        <w:t> </w:t>
      </w:r>
      <w:r>
        <w:rPr>
          <w:spacing w:val="-1"/>
          <w:w w:val="89"/>
        </w:rPr>
        <w:t>los </w:t>
      </w:r>
      <w:r>
        <w:rPr/>
        <w:t>Programas de Conservación y Manejo y de Ordenamiento Ecológico </w:t>
      </w:r>
      <w:r>
        <w:rPr>
          <w:w w:val="105"/>
        </w:rPr>
        <w:t>(</w:t>
      </w:r>
      <w:r>
        <w:rPr>
          <w:w w:val="105"/>
          <w:sz w:val="17"/>
        </w:rPr>
        <w:t>conanp</w:t>
      </w:r>
      <w:r>
        <w:rPr>
          <w:w w:val="105"/>
        </w:rPr>
        <w:t>, </w:t>
      </w:r>
      <w:r>
        <w:rPr/>
        <w:t>2007).</w:t>
      </w:r>
    </w:p>
    <w:p>
      <w:pPr>
        <w:pStyle w:val="BodyText"/>
        <w:spacing w:line="242" w:lineRule="auto"/>
        <w:ind w:left="1553" w:right="1551" w:firstLine="283"/>
        <w:jc w:val="both"/>
      </w:pPr>
      <w:r>
        <w:rPr>
          <w:w w:val="95"/>
        </w:rPr>
        <w:t>Las</w:t>
      </w:r>
      <w:r>
        <w:rPr>
          <w:spacing w:val="-15"/>
          <w:w w:val="95"/>
        </w:rPr>
        <w:t> </w:t>
      </w:r>
      <w:r>
        <w:rPr>
          <w:w w:val="95"/>
          <w:sz w:val="17"/>
        </w:rPr>
        <w:t>anp</w:t>
      </w:r>
      <w:r>
        <w:rPr>
          <w:spacing w:val="-4"/>
          <w:w w:val="95"/>
          <w:sz w:val="17"/>
        </w:rPr>
        <w:t> </w:t>
      </w:r>
      <w:r>
        <w:rPr>
          <w:w w:val="95"/>
        </w:rPr>
        <w:t>son</w:t>
      </w:r>
      <w:r>
        <w:rPr>
          <w:spacing w:val="-15"/>
          <w:w w:val="95"/>
        </w:rPr>
        <w:t> </w:t>
      </w:r>
      <w:r>
        <w:rPr>
          <w:w w:val="95"/>
        </w:rPr>
        <w:t>zonas</w:t>
      </w:r>
      <w:r>
        <w:rPr>
          <w:spacing w:val="-15"/>
          <w:w w:val="95"/>
        </w:rPr>
        <w:t> </w:t>
      </w:r>
      <w:r>
        <w:rPr>
          <w:w w:val="95"/>
        </w:rPr>
        <w:t>del</w:t>
      </w:r>
      <w:r>
        <w:rPr>
          <w:spacing w:val="-15"/>
          <w:w w:val="95"/>
        </w:rPr>
        <w:t> </w:t>
      </w:r>
      <w:r>
        <w:rPr>
          <w:w w:val="95"/>
        </w:rPr>
        <w:t>territorio</w:t>
      </w:r>
      <w:r>
        <w:rPr>
          <w:spacing w:val="-15"/>
          <w:w w:val="95"/>
        </w:rPr>
        <w:t> </w:t>
      </w:r>
      <w:r>
        <w:rPr>
          <w:w w:val="95"/>
        </w:rPr>
        <w:t>nacional</w:t>
      </w:r>
      <w:r>
        <w:rPr>
          <w:spacing w:val="-15"/>
          <w:w w:val="95"/>
        </w:rPr>
        <w:t> </w:t>
      </w:r>
      <w:r>
        <w:rPr>
          <w:w w:val="95"/>
        </w:rPr>
        <w:t>sobre</w:t>
      </w:r>
      <w:r>
        <w:rPr>
          <w:spacing w:val="-15"/>
          <w:w w:val="95"/>
        </w:rPr>
        <w:t> </w:t>
      </w:r>
      <w:r>
        <w:rPr>
          <w:w w:val="95"/>
        </w:rPr>
        <w:t>las</w:t>
      </w:r>
      <w:r>
        <w:rPr>
          <w:spacing w:val="-15"/>
          <w:w w:val="95"/>
        </w:rPr>
        <w:t> </w:t>
      </w:r>
      <w:r>
        <w:rPr>
          <w:w w:val="95"/>
        </w:rPr>
        <w:t>que</w:t>
      </w:r>
      <w:r>
        <w:rPr>
          <w:spacing w:val="-15"/>
          <w:w w:val="95"/>
        </w:rPr>
        <w:t> </w:t>
      </w:r>
      <w:r>
        <w:rPr>
          <w:w w:val="95"/>
        </w:rPr>
        <w:t>la</w:t>
      </w:r>
      <w:r>
        <w:rPr>
          <w:spacing w:val="-15"/>
          <w:w w:val="95"/>
        </w:rPr>
        <w:t> </w:t>
      </w:r>
      <w:r>
        <w:rPr>
          <w:w w:val="95"/>
        </w:rPr>
        <w:t>nación</w:t>
      </w:r>
      <w:r>
        <w:rPr>
          <w:spacing w:val="-15"/>
          <w:w w:val="95"/>
        </w:rPr>
        <w:t> </w:t>
      </w:r>
      <w:r>
        <w:rPr>
          <w:w w:val="95"/>
        </w:rPr>
        <w:t>ejerce</w:t>
      </w:r>
      <w:r>
        <w:rPr>
          <w:spacing w:val="-15"/>
          <w:w w:val="95"/>
        </w:rPr>
        <w:t> </w:t>
      </w:r>
      <w:r>
        <w:rPr>
          <w:w w:val="95"/>
        </w:rPr>
        <w:t>su</w:t>
      </w:r>
      <w:r>
        <w:rPr>
          <w:spacing w:val="-15"/>
          <w:w w:val="95"/>
        </w:rPr>
        <w:t> </w:t>
      </w:r>
      <w:r>
        <w:rPr>
          <w:w w:val="95"/>
        </w:rPr>
        <w:t>sobe- ranía</w:t>
      </w:r>
      <w:r>
        <w:rPr>
          <w:spacing w:val="-3"/>
          <w:w w:val="95"/>
        </w:rPr>
        <w:t> </w:t>
      </w:r>
      <w:r>
        <w:rPr>
          <w:w w:val="95"/>
        </w:rPr>
        <w:t>y</w:t>
      </w:r>
      <w:r>
        <w:rPr>
          <w:spacing w:val="-3"/>
          <w:w w:val="95"/>
        </w:rPr>
        <w:t> </w:t>
      </w:r>
      <w:r>
        <w:rPr>
          <w:w w:val="95"/>
        </w:rPr>
        <w:t>jurisdicción,</w:t>
      </w:r>
      <w:r>
        <w:rPr>
          <w:spacing w:val="-4"/>
          <w:w w:val="95"/>
        </w:rPr>
        <w:t> </w:t>
      </w:r>
      <w:r>
        <w:rPr>
          <w:w w:val="95"/>
        </w:rPr>
        <w:t>en</w:t>
      </w:r>
      <w:r>
        <w:rPr>
          <w:spacing w:val="-3"/>
          <w:w w:val="95"/>
        </w:rPr>
        <w:t> </w:t>
      </w:r>
      <w:r>
        <w:rPr>
          <w:w w:val="95"/>
        </w:rPr>
        <w:t>donde</w:t>
      </w:r>
      <w:r>
        <w:rPr>
          <w:spacing w:val="-3"/>
          <w:w w:val="95"/>
        </w:rPr>
        <w:t> </w:t>
      </w:r>
      <w:r>
        <w:rPr>
          <w:w w:val="95"/>
        </w:rPr>
        <w:t>los</w:t>
      </w:r>
      <w:r>
        <w:rPr>
          <w:spacing w:val="-3"/>
          <w:w w:val="95"/>
        </w:rPr>
        <w:t> </w:t>
      </w:r>
      <w:r>
        <w:rPr>
          <w:w w:val="95"/>
        </w:rPr>
        <w:t>ambientes</w:t>
      </w:r>
      <w:r>
        <w:rPr>
          <w:spacing w:val="-3"/>
          <w:w w:val="95"/>
        </w:rPr>
        <w:t> </w:t>
      </w:r>
      <w:r>
        <w:rPr>
          <w:w w:val="95"/>
        </w:rPr>
        <w:t>originales</w:t>
      </w:r>
      <w:r>
        <w:rPr>
          <w:spacing w:val="-4"/>
          <w:w w:val="95"/>
        </w:rPr>
        <w:t> </w:t>
      </w:r>
      <w:r>
        <w:rPr>
          <w:w w:val="95"/>
        </w:rPr>
        <w:t>no</w:t>
      </w:r>
      <w:r>
        <w:rPr>
          <w:spacing w:val="-3"/>
          <w:w w:val="95"/>
        </w:rPr>
        <w:t> </w:t>
      </w:r>
      <w:r>
        <w:rPr>
          <w:w w:val="95"/>
        </w:rPr>
        <w:t>han</w:t>
      </w:r>
      <w:r>
        <w:rPr>
          <w:spacing w:val="-3"/>
          <w:w w:val="95"/>
        </w:rPr>
        <w:t> </w:t>
      </w:r>
      <w:r>
        <w:rPr>
          <w:w w:val="95"/>
        </w:rPr>
        <w:t>sido</w:t>
      </w:r>
      <w:r>
        <w:rPr>
          <w:spacing w:val="-4"/>
          <w:w w:val="95"/>
        </w:rPr>
        <w:t> </w:t>
      </w:r>
      <w:r>
        <w:rPr>
          <w:w w:val="95"/>
        </w:rPr>
        <w:t>significativa- mente</w:t>
      </w:r>
      <w:r>
        <w:rPr>
          <w:spacing w:val="-15"/>
          <w:w w:val="95"/>
        </w:rPr>
        <w:t> </w:t>
      </w:r>
      <w:r>
        <w:rPr>
          <w:w w:val="95"/>
        </w:rPr>
        <w:t>alterados</w:t>
      </w:r>
      <w:r>
        <w:rPr>
          <w:spacing w:val="-15"/>
          <w:w w:val="95"/>
        </w:rPr>
        <w:t> </w:t>
      </w:r>
      <w:r>
        <w:rPr>
          <w:w w:val="95"/>
        </w:rPr>
        <w:t>por</w:t>
      </w:r>
      <w:r>
        <w:rPr>
          <w:spacing w:val="-15"/>
          <w:w w:val="95"/>
        </w:rPr>
        <w:t> </w:t>
      </w:r>
      <w:r>
        <w:rPr>
          <w:w w:val="95"/>
        </w:rPr>
        <w:t>la</w:t>
      </w:r>
      <w:r>
        <w:rPr>
          <w:spacing w:val="-15"/>
          <w:w w:val="95"/>
        </w:rPr>
        <w:t> </w:t>
      </w:r>
      <w:r>
        <w:rPr>
          <w:w w:val="95"/>
        </w:rPr>
        <w:t>actividad</w:t>
      </w:r>
      <w:r>
        <w:rPr>
          <w:spacing w:val="-15"/>
          <w:w w:val="95"/>
        </w:rPr>
        <w:t> </w:t>
      </w:r>
      <w:r>
        <w:rPr>
          <w:w w:val="95"/>
        </w:rPr>
        <w:t>del</w:t>
      </w:r>
      <w:r>
        <w:rPr>
          <w:spacing w:val="-15"/>
          <w:w w:val="95"/>
        </w:rPr>
        <w:t> </w:t>
      </w:r>
      <w:r>
        <w:rPr>
          <w:w w:val="95"/>
        </w:rPr>
        <w:t>ser</w:t>
      </w:r>
      <w:r>
        <w:rPr>
          <w:spacing w:val="-15"/>
          <w:w w:val="95"/>
        </w:rPr>
        <w:t> </w:t>
      </w:r>
      <w:r>
        <w:rPr>
          <w:w w:val="95"/>
        </w:rPr>
        <w:t>humano</w:t>
      </w:r>
      <w:r>
        <w:rPr>
          <w:spacing w:val="-15"/>
          <w:w w:val="95"/>
        </w:rPr>
        <w:t> </w:t>
      </w:r>
      <w:r>
        <w:rPr>
          <w:w w:val="95"/>
        </w:rPr>
        <w:t>o</w:t>
      </w:r>
      <w:r>
        <w:rPr>
          <w:spacing w:val="-15"/>
          <w:w w:val="95"/>
        </w:rPr>
        <w:t> </w:t>
      </w:r>
      <w:r>
        <w:rPr>
          <w:w w:val="95"/>
        </w:rPr>
        <w:t>que</w:t>
      </w:r>
      <w:r>
        <w:rPr>
          <w:spacing w:val="-15"/>
          <w:w w:val="95"/>
        </w:rPr>
        <w:t> </w:t>
      </w:r>
      <w:r>
        <w:rPr>
          <w:w w:val="95"/>
        </w:rPr>
        <w:t>requieren</w:t>
      </w:r>
      <w:r>
        <w:rPr>
          <w:spacing w:val="-15"/>
          <w:w w:val="95"/>
        </w:rPr>
        <w:t> </w:t>
      </w:r>
      <w:r>
        <w:rPr>
          <w:w w:val="95"/>
        </w:rPr>
        <w:t>ser</w:t>
      </w:r>
      <w:r>
        <w:rPr>
          <w:spacing w:val="-15"/>
          <w:w w:val="95"/>
        </w:rPr>
        <w:t> </w:t>
      </w:r>
      <w:r>
        <w:rPr>
          <w:w w:val="95"/>
        </w:rPr>
        <w:t>preservadas </w:t>
      </w:r>
      <w:r>
        <w:rPr>
          <w:w w:val="90"/>
        </w:rPr>
        <w:t>o</w:t>
      </w:r>
      <w:r>
        <w:rPr>
          <w:spacing w:val="27"/>
          <w:w w:val="90"/>
        </w:rPr>
        <w:t> </w:t>
      </w:r>
      <w:r>
        <w:rPr>
          <w:w w:val="90"/>
        </w:rPr>
        <w:t>restauradas.</w:t>
      </w:r>
    </w:p>
    <w:p>
      <w:pPr>
        <w:pStyle w:val="BodyText"/>
        <w:spacing w:line="242" w:lineRule="auto"/>
        <w:ind w:left="1553" w:right="1551" w:firstLine="283"/>
        <w:jc w:val="both"/>
      </w:pPr>
      <w:r>
        <w:rPr/>
        <w:t>Un</w:t>
      </w:r>
      <w:r>
        <w:rPr>
          <w:spacing w:val="-29"/>
        </w:rPr>
        <w:t> </w:t>
      </w:r>
      <w:r>
        <w:rPr>
          <w:spacing w:val="-3"/>
        </w:rPr>
        <w:t>Área</w:t>
      </w:r>
      <w:r>
        <w:rPr>
          <w:spacing w:val="-29"/>
        </w:rPr>
        <w:t> </w:t>
      </w:r>
      <w:r>
        <w:rPr/>
        <w:t>Natural</w:t>
      </w:r>
      <w:r>
        <w:rPr>
          <w:spacing w:val="-29"/>
        </w:rPr>
        <w:t> </w:t>
      </w:r>
      <w:r>
        <w:rPr/>
        <w:t>Protegida</w:t>
      </w:r>
      <w:r>
        <w:rPr>
          <w:spacing w:val="-30"/>
        </w:rPr>
        <w:t> </w:t>
      </w:r>
      <w:r>
        <w:rPr/>
        <w:t>es</w:t>
      </w:r>
      <w:r>
        <w:rPr>
          <w:spacing w:val="-29"/>
        </w:rPr>
        <w:t> </w:t>
      </w:r>
      <w:r>
        <w:rPr/>
        <w:t>definida</w:t>
      </w:r>
      <w:r>
        <w:rPr>
          <w:spacing w:val="-29"/>
        </w:rPr>
        <w:t> </w:t>
      </w:r>
      <w:r>
        <w:rPr/>
        <w:t>como</w:t>
      </w:r>
      <w:r>
        <w:rPr>
          <w:spacing w:val="-29"/>
        </w:rPr>
        <w:t> </w:t>
      </w:r>
      <w:r>
        <w:rPr/>
        <w:t>una</w:t>
      </w:r>
      <w:r>
        <w:rPr>
          <w:spacing w:val="-29"/>
        </w:rPr>
        <w:t> </w:t>
      </w:r>
      <w:r>
        <w:rPr/>
        <w:t>superficie</w:t>
      </w:r>
      <w:r>
        <w:rPr>
          <w:spacing w:val="-30"/>
        </w:rPr>
        <w:t> </w:t>
      </w:r>
      <w:r>
        <w:rPr/>
        <w:t>de</w:t>
      </w:r>
      <w:r>
        <w:rPr>
          <w:spacing w:val="-29"/>
        </w:rPr>
        <w:t> </w:t>
      </w:r>
      <w:r>
        <w:rPr/>
        <w:t>tierra</w:t>
      </w:r>
      <w:r>
        <w:rPr>
          <w:spacing w:val="-29"/>
        </w:rPr>
        <w:t> </w:t>
      </w:r>
      <w:r>
        <w:rPr/>
        <w:t>y/o</w:t>
      </w:r>
      <w:r>
        <w:rPr>
          <w:spacing w:val="-29"/>
        </w:rPr>
        <w:t> </w:t>
      </w:r>
      <w:r>
        <w:rPr/>
        <w:t>mar </w:t>
      </w:r>
      <w:r>
        <w:rPr>
          <w:w w:val="95"/>
        </w:rPr>
        <w:t>especialmente</w:t>
      </w:r>
      <w:r>
        <w:rPr>
          <w:spacing w:val="-8"/>
          <w:w w:val="95"/>
        </w:rPr>
        <w:t> </w:t>
      </w:r>
      <w:r>
        <w:rPr>
          <w:w w:val="95"/>
        </w:rPr>
        <w:t>consagrada</w:t>
      </w:r>
      <w:r>
        <w:rPr>
          <w:spacing w:val="-9"/>
          <w:w w:val="95"/>
        </w:rPr>
        <w:t> </w:t>
      </w:r>
      <w:r>
        <w:rPr>
          <w:w w:val="95"/>
        </w:rPr>
        <w:t>a</w:t>
      </w:r>
      <w:r>
        <w:rPr>
          <w:spacing w:val="-9"/>
          <w:w w:val="95"/>
        </w:rPr>
        <w:t> </w:t>
      </w:r>
      <w:r>
        <w:rPr>
          <w:w w:val="95"/>
        </w:rPr>
        <w:t>la</w:t>
      </w:r>
      <w:r>
        <w:rPr>
          <w:spacing w:val="-9"/>
          <w:w w:val="95"/>
        </w:rPr>
        <w:t> </w:t>
      </w:r>
      <w:r>
        <w:rPr>
          <w:w w:val="95"/>
        </w:rPr>
        <w:t>protección</w:t>
      </w:r>
      <w:r>
        <w:rPr>
          <w:spacing w:val="-9"/>
          <w:w w:val="95"/>
        </w:rPr>
        <w:t> </w:t>
      </w:r>
      <w:r>
        <w:rPr>
          <w:w w:val="95"/>
        </w:rPr>
        <w:t>y</w:t>
      </w:r>
      <w:r>
        <w:rPr>
          <w:spacing w:val="-9"/>
          <w:w w:val="95"/>
        </w:rPr>
        <w:t> </w:t>
      </w:r>
      <w:r>
        <w:rPr>
          <w:w w:val="95"/>
        </w:rPr>
        <w:t>mantenimiento</w:t>
      </w:r>
      <w:r>
        <w:rPr>
          <w:spacing w:val="-8"/>
          <w:w w:val="95"/>
        </w:rPr>
        <w:t> </w:t>
      </w:r>
      <w:r>
        <w:rPr>
          <w:w w:val="95"/>
        </w:rPr>
        <w:t>de</w:t>
      </w:r>
      <w:r>
        <w:rPr>
          <w:spacing w:val="-9"/>
          <w:w w:val="95"/>
        </w:rPr>
        <w:t> </w:t>
      </w:r>
      <w:r>
        <w:rPr>
          <w:w w:val="95"/>
        </w:rPr>
        <w:t>la</w:t>
      </w:r>
      <w:r>
        <w:rPr>
          <w:spacing w:val="-9"/>
          <w:w w:val="95"/>
        </w:rPr>
        <w:t> </w:t>
      </w:r>
      <w:r>
        <w:rPr>
          <w:w w:val="95"/>
        </w:rPr>
        <w:t>diversidad</w:t>
      </w:r>
      <w:r>
        <w:rPr>
          <w:spacing w:val="-8"/>
          <w:w w:val="95"/>
        </w:rPr>
        <w:t> </w:t>
      </w:r>
      <w:r>
        <w:rPr>
          <w:w w:val="95"/>
        </w:rPr>
        <w:t>bio- </w:t>
      </w:r>
      <w:r>
        <w:rPr/>
        <w:t>lógica,</w:t>
      </w:r>
      <w:r>
        <w:rPr>
          <w:spacing w:val="-19"/>
        </w:rPr>
        <w:t> </w:t>
      </w:r>
      <w:r>
        <w:rPr/>
        <w:t>así</w:t>
      </w:r>
      <w:r>
        <w:rPr>
          <w:spacing w:val="-19"/>
        </w:rPr>
        <w:t> </w:t>
      </w:r>
      <w:r>
        <w:rPr/>
        <w:t>como</w:t>
      </w:r>
      <w:r>
        <w:rPr>
          <w:spacing w:val="-19"/>
        </w:rPr>
        <w:t> </w:t>
      </w:r>
      <w:r>
        <w:rPr/>
        <w:t>de</w:t>
      </w:r>
      <w:r>
        <w:rPr>
          <w:spacing w:val="-19"/>
        </w:rPr>
        <w:t> </w:t>
      </w:r>
      <w:r>
        <w:rPr/>
        <w:t>los</w:t>
      </w:r>
      <w:r>
        <w:rPr>
          <w:spacing w:val="-19"/>
        </w:rPr>
        <w:t> </w:t>
      </w:r>
      <w:r>
        <w:rPr/>
        <w:t>recursos</w:t>
      </w:r>
      <w:r>
        <w:rPr>
          <w:spacing w:val="-19"/>
        </w:rPr>
        <w:t> </w:t>
      </w:r>
      <w:r>
        <w:rPr/>
        <w:t>naturales</w:t>
      </w:r>
      <w:r>
        <w:rPr>
          <w:spacing w:val="-19"/>
        </w:rPr>
        <w:t> </w:t>
      </w:r>
      <w:r>
        <w:rPr/>
        <w:t>y</w:t>
      </w:r>
      <w:r>
        <w:rPr>
          <w:spacing w:val="-19"/>
        </w:rPr>
        <w:t> </w:t>
      </w:r>
      <w:r>
        <w:rPr/>
        <w:t>culturales</w:t>
      </w:r>
      <w:r>
        <w:rPr>
          <w:spacing w:val="-19"/>
        </w:rPr>
        <w:t> </w:t>
      </w:r>
      <w:r>
        <w:rPr/>
        <w:t>asociados,</w:t>
      </w:r>
      <w:r>
        <w:rPr>
          <w:spacing w:val="-19"/>
        </w:rPr>
        <w:t> </w:t>
      </w:r>
      <w:r>
        <w:rPr/>
        <w:t>y</w:t>
      </w:r>
      <w:r>
        <w:rPr>
          <w:spacing w:val="-19"/>
        </w:rPr>
        <w:t> </w:t>
      </w:r>
      <w:r>
        <w:rPr/>
        <w:t>manejada</w:t>
      </w:r>
      <w:r>
        <w:rPr>
          <w:spacing w:val="-19"/>
        </w:rPr>
        <w:t> </w:t>
      </w:r>
      <w:r>
        <w:rPr/>
        <w:t>a través de medios jurídicos u otros medios eficaces (</w:t>
      </w:r>
      <w:r>
        <w:rPr>
          <w:sz w:val="17"/>
        </w:rPr>
        <w:t>uIcn</w:t>
      </w:r>
      <w:r>
        <w:rPr/>
        <w:t>, 1994 en Espinoza y </w:t>
      </w:r>
      <w:r>
        <w:rPr>
          <w:w w:val="95"/>
        </w:rPr>
        <w:t>Salgado, 2009:</w:t>
      </w:r>
      <w:r>
        <w:rPr>
          <w:spacing w:val="-4"/>
          <w:w w:val="95"/>
        </w:rPr>
        <w:t> </w:t>
      </w:r>
      <w:r>
        <w:rPr>
          <w:w w:val="95"/>
        </w:rPr>
        <w:t>27).</w:t>
      </w:r>
    </w:p>
    <w:p>
      <w:pPr>
        <w:pStyle w:val="BodyText"/>
        <w:spacing w:line="242" w:lineRule="auto"/>
        <w:ind w:left="1553" w:right="1551" w:firstLine="283"/>
        <w:jc w:val="both"/>
      </w:pPr>
      <w:r>
        <w:rPr>
          <w:w w:val="95"/>
        </w:rPr>
        <w:t>Actualmente, en México se han decretado 174 </w:t>
      </w:r>
      <w:r>
        <w:rPr>
          <w:spacing w:val="-3"/>
          <w:w w:val="95"/>
        </w:rPr>
        <w:t>Áreas </w:t>
      </w:r>
      <w:r>
        <w:rPr>
          <w:w w:val="95"/>
        </w:rPr>
        <w:t>Naturales Protegidas de carácter federal que abarcan una superficie de 25,384,818 ha, lo que </w:t>
      </w:r>
      <w:r>
        <w:rPr>
          <w:spacing w:val="-3"/>
          <w:w w:val="95"/>
        </w:rPr>
        <w:t>representa </w:t>
      </w:r>
      <w:r>
        <w:rPr>
          <w:w w:val="95"/>
        </w:rPr>
        <w:t>12.85% del territorio nacional. Estas </w:t>
      </w:r>
      <w:r>
        <w:rPr>
          <w:spacing w:val="-3"/>
          <w:w w:val="95"/>
        </w:rPr>
        <w:t>áreas </w:t>
      </w:r>
      <w:r>
        <w:rPr>
          <w:w w:val="95"/>
        </w:rPr>
        <w:t>se clasifican en las categorías</w:t>
      </w:r>
      <w:r>
        <w:rPr>
          <w:spacing w:val="-25"/>
          <w:w w:val="95"/>
        </w:rPr>
        <w:t> </w:t>
      </w:r>
      <w:r>
        <w:rPr>
          <w:w w:val="95"/>
        </w:rPr>
        <w:t>consig- </w:t>
      </w:r>
      <w:r>
        <w:rPr/>
        <w:t>nadas</w:t>
      </w:r>
      <w:r>
        <w:rPr>
          <w:spacing w:val="-19"/>
        </w:rPr>
        <w:t> </w:t>
      </w:r>
      <w:r>
        <w:rPr/>
        <w:t>en</w:t>
      </w:r>
      <w:r>
        <w:rPr>
          <w:spacing w:val="-19"/>
        </w:rPr>
        <w:t> </w:t>
      </w:r>
      <w:r>
        <w:rPr/>
        <w:t>el</w:t>
      </w:r>
      <w:r>
        <w:rPr>
          <w:spacing w:val="-19"/>
        </w:rPr>
        <w:t> </w:t>
      </w:r>
      <w:r>
        <w:rPr/>
        <w:t>Cuadro</w:t>
      </w:r>
      <w:r>
        <w:rPr>
          <w:spacing w:val="-19"/>
        </w:rPr>
        <w:t> </w:t>
      </w:r>
      <w:r>
        <w:rPr/>
        <w:t>4.</w:t>
      </w:r>
    </w:p>
    <w:p>
      <w:pPr>
        <w:pStyle w:val="BodyText"/>
        <w:spacing w:before="3"/>
        <w:rPr>
          <w:sz w:val="20"/>
        </w:rPr>
      </w:pPr>
    </w:p>
    <w:p>
      <w:pPr>
        <w:pStyle w:val="Heading4"/>
        <w:spacing w:line="278" w:lineRule="exact"/>
        <w:ind w:left="1581" w:right="1581"/>
        <w:jc w:val="center"/>
      </w:pPr>
      <w:r>
        <w:rPr>
          <w:w w:val="95"/>
        </w:rPr>
        <w:t>Cuadro 4</w:t>
      </w:r>
    </w:p>
    <w:p>
      <w:pPr>
        <w:spacing w:line="278" w:lineRule="exact" w:before="0"/>
        <w:ind w:left="1581" w:right="1581" w:firstLine="0"/>
        <w:jc w:val="center"/>
        <w:rPr>
          <w:rFonts w:ascii="Palatino Linotype" w:hAnsi="Palatino Linotype"/>
          <w:b/>
          <w:sz w:val="22"/>
        </w:rPr>
      </w:pPr>
      <w:r>
        <w:rPr>
          <w:rFonts w:ascii="Palatino Linotype" w:hAnsi="Palatino Linotype"/>
          <w:b/>
          <w:w w:val="95"/>
          <w:sz w:val="22"/>
        </w:rPr>
        <w:t>Clasificación de las Áreas Naturales Protegidas en México</w:t>
      </w:r>
    </w:p>
    <w:p>
      <w:pPr>
        <w:pStyle w:val="BodyText"/>
        <w:spacing w:before="6"/>
        <w:rPr>
          <w:rFonts w:ascii="Palatino Linotype"/>
          <w:b/>
          <w:sz w:val="19"/>
        </w:rPr>
      </w:pPr>
      <w:r>
        <w:rPr/>
        <w:pict>
          <v:group style="position:absolute;margin-left:77.442902pt;margin-top:15.091507pt;width:354.85pt;height:.5pt;mso-position-horizontal-relative:page;mso-position-vertical-relative:paragraph;z-index:22720;mso-wrap-distance-left:0;mso-wrap-distance-right:0" coordorigin="1549,302" coordsize="7097,10">
            <v:line style="position:absolute" from="1554,307" to="2366,307" stroked="true" strokeweight=".5pt" strokecolor="#000000"/>
            <v:line style="position:absolute" from="2366,307" to="5541,307" stroked="true" strokeweight=".5pt" strokecolor="#000000"/>
            <v:line style="position:absolute" from="5541,307" to="6829,307" stroked="true" strokeweight=".5pt" strokecolor="#000000"/>
            <v:line style="position:absolute" from="6829,307" to="8640,307" stroked="true" strokeweight=".5pt" strokecolor="#000000"/>
            <w10:wrap type="topAndBottom"/>
          </v:group>
        </w:pict>
      </w:r>
    </w:p>
    <w:p>
      <w:pPr>
        <w:spacing w:after="0"/>
        <w:rPr>
          <w:rFonts w:ascii="Palatino Linotype"/>
          <w:sz w:val="19"/>
        </w:rPr>
        <w:sectPr>
          <w:footerReference w:type="default" r:id="rId119"/>
          <w:pgSz w:w="10200" w:h="13600"/>
          <w:pgMar w:footer="223" w:header="0" w:top="0" w:bottom="420" w:left="0" w:right="0"/>
        </w:sectPr>
      </w:pPr>
    </w:p>
    <w:p>
      <w:pPr>
        <w:spacing w:line="164" w:lineRule="exact" w:before="175"/>
        <w:ind w:left="1634" w:right="2013" w:firstLine="0"/>
        <w:jc w:val="center"/>
        <w:rPr>
          <w:rFonts w:ascii="Times New Roman" w:hAnsi="Times New Roman"/>
          <w:i/>
          <w:sz w:val="19"/>
        </w:rPr>
      </w:pPr>
      <w:r>
        <w:rPr>
          <w:rFonts w:ascii="Times New Roman" w:hAnsi="Times New Roman"/>
          <w:i/>
          <w:sz w:val="19"/>
        </w:rPr>
        <w:t>Número</w:t>
      </w:r>
    </w:p>
    <w:p>
      <w:pPr>
        <w:tabs>
          <w:tab w:pos="3605" w:val="left" w:leader="none"/>
        </w:tabs>
        <w:spacing w:line="274" w:lineRule="exact" w:before="0"/>
        <w:ind w:left="1713" w:right="0" w:firstLine="0"/>
        <w:jc w:val="left"/>
        <w:rPr>
          <w:rFonts w:ascii="Times New Roman" w:hAnsi="Times New Roman"/>
          <w:i/>
          <w:sz w:val="19"/>
        </w:rPr>
      </w:pPr>
      <w:r>
        <w:rPr/>
        <w:pict>
          <v:shape style="position:absolute;margin-left:77.692902pt;margin-top:9.512241pt;width:354.35pt;height:135.050pt;mso-position-horizontal-relative:page;mso-position-vertical-relative:paragraph;z-index:22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2"/>
                    <w:gridCol w:w="3246"/>
                    <w:gridCol w:w="1235"/>
                    <w:gridCol w:w="1844"/>
                  </w:tblGrid>
                  <w:tr>
                    <w:trPr>
                      <w:trHeight w:val="293" w:hRule="exact"/>
                    </w:trPr>
                    <w:tc>
                      <w:tcPr>
                        <w:tcW w:w="5242" w:type="dxa"/>
                        <w:gridSpan w:val="3"/>
                        <w:tcBorders>
                          <w:bottom w:val="single" w:sz="4" w:space="0" w:color="000000"/>
                        </w:tcBorders>
                      </w:tcPr>
                      <w:p>
                        <w:pPr/>
                      </w:p>
                    </w:tc>
                    <w:tc>
                      <w:tcPr>
                        <w:tcW w:w="1844" w:type="dxa"/>
                        <w:tcBorders>
                          <w:bottom w:val="single" w:sz="4" w:space="0" w:color="000000"/>
                        </w:tcBorders>
                      </w:tcPr>
                      <w:p>
                        <w:pPr>
                          <w:pStyle w:val="TableParagraph"/>
                          <w:spacing w:line="194" w:lineRule="exact" w:before="0"/>
                          <w:ind w:left="151" w:right="118"/>
                          <w:jc w:val="center"/>
                          <w:rPr>
                            <w:rFonts w:ascii="Times New Roman"/>
                            <w:i/>
                            <w:sz w:val="19"/>
                          </w:rPr>
                        </w:pPr>
                        <w:r>
                          <w:rPr>
                            <w:rFonts w:ascii="Times New Roman"/>
                            <w:i/>
                            <w:w w:val="85"/>
                            <w:sz w:val="19"/>
                          </w:rPr>
                          <w:t>del tterrittorio nacional</w:t>
                        </w:r>
                      </w:p>
                    </w:tc>
                  </w:tr>
                  <w:tr>
                    <w:trPr>
                      <w:trHeight w:val="298" w:hRule="exact"/>
                    </w:trPr>
                    <w:tc>
                      <w:tcPr>
                        <w:tcW w:w="762" w:type="dxa"/>
                        <w:tcBorders>
                          <w:top w:val="single" w:sz="4" w:space="0" w:color="000000"/>
                        </w:tcBorders>
                      </w:tcPr>
                      <w:p>
                        <w:pPr>
                          <w:pStyle w:val="TableParagraph"/>
                          <w:spacing w:before="5"/>
                          <w:ind w:left="306"/>
                          <w:rPr>
                            <w:rFonts w:ascii="Palatino Linotype"/>
                            <w:b/>
                            <w:sz w:val="19"/>
                          </w:rPr>
                        </w:pPr>
                        <w:r>
                          <w:rPr>
                            <w:rFonts w:ascii="Palatino Linotype"/>
                            <w:b/>
                            <w:w w:val="105"/>
                            <w:sz w:val="19"/>
                          </w:rPr>
                          <w:t>41</w:t>
                        </w:r>
                      </w:p>
                    </w:tc>
                    <w:tc>
                      <w:tcPr>
                        <w:tcW w:w="3246" w:type="dxa"/>
                        <w:tcBorders>
                          <w:top w:val="single" w:sz="4" w:space="0" w:color="000000"/>
                        </w:tcBorders>
                      </w:tcPr>
                      <w:p>
                        <w:pPr>
                          <w:pStyle w:val="TableParagraph"/>
                          <w:spacing w:before="24"/>
                          <w:ind w:left="161" w:right="132"/>
                          <w:jc w:val="center"/>
                          <w:rPr>
                            <w:sz w:val="19"/>
                          </w:rPr>
                        </w:pPr>
                        <w:r>
                          <w:rPr>
                            <w:sz w:val="19"/>
                          </w:rPr>
                          <w:t>Reservas de la biosfera</w:t>
                        </w:r>
                      </w:p>
                    </w:tc>
                    <w:tc>
                      <w:tcPr>
                        <w:tcW w:w="1235" w:type="dxa"/>
                        <w:tcBorders>
                          <w:top w:val="single" w:sz="4" w:space="0" w:color="000000"/>
                        </w:tcBorders>
                      </w:tcPr>
                      <w:p>
                        <w:pPr>
                          <w:pStyle w:val="TableParagraph"/>
                          <w:spacing w:before="24"/>
                          <w:ind w:left="143" w:right="130"/>
                          <w:jc w:val="center"/>
                          <w:rPr>
                            <w:sz w:val="19"/>
                          </w:rPr>
                        </w:pPr>
                        <w:r>
                          <w:rPr>
                            <w:sz w:val="19"/>
                          </w:rPr>
                          <w:t>12,652,787</w:t>
                        </w:r>
                      </w:p>
                    </w:tc>
                    <w:tc>
                      <w:tcPr>
                        <w:tcW w:w="1844" w:type="dxa"/>
                        <w:tcBorders>
                          <w:top w:val="single" w:sz="4" w:space="0" w:color="000000"/>
                        </w:tcBorders>
                      </w:tcPr>
                      <w:p>
                        <w:pPr>
                          <w:pStyle w:val="TableParagraph"/>
                          <w:spacing w:before="24"/>
                          <w:ind w:left="151" w:right="118"/>
                          <w:jc w:val="center"/>
                          <w:rPr>
                            <w:sz w:val="19"/>
                          </w:rPr>
                        </w:pPr>
                        <w:r>
                          <w:rPr>
                            <w:sz w:val="19"/>
                          </w:rPr>
                          <w:t>6.44</w:t>
                        </w:r>
                      </w:p>
                    </w:tc>
                  </w:tr>
                  <w:tr>
                    <w:trPr>
                      <w:trHeight w:val="284" w:hRule="exact"/>
                    </w:trPr>
                    <w:tc>
                      <w:tcPr>
                        <w:tcW w:w="762" w:type="dxa"/>
                      </w:tcPr>
                      <w:p>
                        <w:pPr>
                          <w:pStyle w:val="TableParagraph"/>
                          <w:spacing w:line="253" w:lineRule="exact" w:before="0"/>
                          <w:ind w:left="306"/>
                          <w:rPr>
                            <w:rFonts w:ascii="Palatino Linotype"/>
                            <w:b/>
                            <w:sz w:val="19"/>
                          </w:rPr>
                        </w:pPr>
                        <w:r>
                          <w:rPr>
                            <w:rFonts w:ascii="Palatino Linotype"/>
                            <w:b/>
                            <w:w w:val="105"/>
                            <w:sz w:val="19"/>
                          </w:rPr>
                          <w:t>67</w:t>
                        </w:r>
                      </w:p>
                    </w:tc>
                    <w:tc>
                      <w:tcPr>
                        <w:tcW w:w="3246" w:type="dxa"/>
                      </w:tcPr>
                      <w:p>
                        <w:pPr>
                          <w:pStyle w:val="TableParagraph"/>
                          <w:spacing w:before="15"/>
                          <w:ind w:left="161" w:right="132"/>
                          <w:jc w:val="center"/>
                          <w:rPr>
                            <w:sz w:val="19"/>
                          </w:rPr>
                        </w:pPr>
                        <w:r>
                          <w:rPr>
                            <w:w w:val="95"/>
                            <w:sz w:val="19"/>
                          </w:rPr>
                          <w:t>Parques nacionales</w:t>
                        </w:r>
                      </w:p>
                    </w:tc>
                    <w:tc>
                      <w:tcPr>
                        <w:tcW w:w="1235" w:type="dxa"/>
                      </w:tcPr>
                      <w:p>
                        <w:pPr>
                          <w:pStyle w:val="TableParagraph"/>
                          <w:spacing w:before="15"/>
                          <w:ind w:left="143" w:right="130"/>
                          <w:jc w:val="center"/>
                          <w:rPr>
                            <w:sz w:val="19"/>
                          </w:rPr>
                        </w:pPr>
                        <w:r>
                          <w:rPr>
                            <w:sz w:val="19"/>
                          </w:rPr>
                          <w:t>1,482,489</w:t>
                        </w:r>
                      </w:p>
                    </w:tc>
                    <w:tc>
                      <w:tcPr>
                        <w:tcW w:w="1844" w:type="dxa"/>
                      </w:tcPr>
                      <w:p>
                        <w:pPr>
                          <w:pStyle w:val="TableParagraph"/>
                          <w:spacing w:before="15"/>
                          <w:ind w:left="151" w:right="118"/>
                          <w:jc w:val="center"/>
                          <w:rPr>
                            <w:sz w:val="19"/>
                          </w:rPr>
                        </w:pPr>
                        <w:r>
                          <w:rPr>
                            <w:sz w:val="19"/>
                          </w:rPr>
                          <w:t>0.75</w:t>
                        </w:r>
                      </w:p>
                    </w:tc>
                  </w:tr>
                  <w:tr>
                    <w:trPr>
                      <w:trHeight w:val="395" w:hRule="exact"/>
                    </w:trPr>
                    <w:tc>
                      <w:tcPr>
                        <w:tcW w:w="762" w:type="dxa"/>
                      </w:tcPr>
                      <w:p>
                        <w:pPr>
                          <w:pStyle w:val="TableParagraph"/>
                          <w:spacing w:line="256" w:lineRule="exact" w:before="0"/>
                          <w:ind w:left="356"/>
                          <w:rPr>
                            <w:rFonts w:ascii="Palatino Linotype"/>
                            <w:b/>
                            <w:sz w:val="20"/>
                          </w:rPr>
                        </w:pPr>
                        <w:r>
                          <w:rPr>
                            <w:rFonts w:ascii="Palatino Linotype"/>
                            <w:b/>
                            <w:w w:val="99"/>
                            <w:sz w:val="20"/>
                          </w:rPr>
                          <w:t>5</w:t>
                        </w:r>
                      </w:p>
                    </w:tc>
                    <w:tc>
                      <w:tcPr>
                        <w:tcW w:w="3246" w:type="dxa"/>
                      </w:tcPr>
                      <w:p>
                        <w:pPr>
                          <w:pStyle w:val="TableParagraph"/>
                          <w:spacing w:before="6"/>
                          <w:ind w:left="161" w:right="132"/>
                          <w:jc w:val="center"/>
                          <w:rPr>
                            <w:sz w:val="20"/>
                          </w:rPr>
                        </w:pPr>
                        <w:r>
                          <w:rPr>
                            <w:w w:val="90"/>
                            <w:sz w:val="20"/>
                          </w:rPr>
                          <w:t>Monumentos  naturales</w:t>
                        </w:r>
                      </w:p>
                    </w:tc>
                    <w:tc>
                      <w:tcPr>
                        <w:tcW w:w="1235" w:type="dxa"/>
                      </w:tcPr>
                      <w:p>
                        <w:pPr>
                          <w:pStyle w:val="TableParagraph"/>
                          <w:spacing w:before="6"/>
                          <w:ind w:left="143" w:right="130"/>
                          <w:jc w:val="center"/>
                          <w:rPr>
                            <w:sz w:val="20"/>
                          </w:rPr>
                        </w:pPr>
                        <w:r>
                          <w:rPr>
                            <w:sz w:val="20"/>
                          </w:rPr>
                          <w:t>16,268</w:t>
                        </w:r>
                      </w:p>
                    </w:tc>
                    <w:tc>
                      <w:tcPr>
                        <w:tcW w:w="1844" w:type="dxa"/>
                      </w:tcPr>
                      <w:p>
                        <w:pPr>
                          <w:pStyle w:val="TableParagraph"/>
                          <w:spacing w:before="6"/>
                          <w:ind w:left="151" w:right="118"/>
                          <w:jc w:val="center"/>
                          <w:rPr>
                            <w:sz w:val="20"/>
                          </w:rPr>
                        </w:pPr>
                        <w:r>
                          <w:rPr>
                            <w:sz w:val="20"/>
                          </w:rPr>
                          <w:t>0.01</w:t>
                        </w:r>
                      </w:p>
                    </w:tc>
                  </w:tr>
                  <w:tr>
                    <w:trPr>
                      <w:trHeight w:val="728" w:hRule="exact"/>
                    </w:trPr>
                    <w:tc>
                      <w:tcPr>
                        <w:tcW w:w="762" w:type="dxa"/>
                      </w:tcPr>
                      <w:p>
                        <w:pPr>
                          <w:pStyle w:val="TableParagraph"/>
                          <w:spacing w:line="257" w:lineRule="exact" w:before="0"/>
                          <w:ind w:left="50"/>
                          <w:jc w:val="center"/>
                          <w:rPr>
                            <w:rFonts w:ascii="Palatino Linotype"/>
                            <w:b/>
                            <w:sz w:val="20"/>
                          </w:rPr>
                        </w:pPr>
                        <w:r>
                          <w:rPr>
                            <w:rFonts w:ascii="Palatino Linotype"/>
                            <w:b/>
                            <w:w w:val="99"/>
                            <w:sz w:val="20"/>
                          </w:rPr>
                          <w:t>8</w:t>
                        </w:r>
                      </w:p>
                      <w:p>
                        <w:pPr>
                          <w:pStyle w:val="TableParagraph"/>
                          <w:spacing w:before="137"/>
                          <w:ind w:left="286" w:right="236"/>
                          <w:jc w:val="center"/>
                          <w:rPr>
                            <w:rFonts w:ascii="Palatino Linotype"/>
                            <w:b/>
                            <w:sz w:val="19"/>
                          </w:rPr>
                        </w:pPr>
                        <w:r>
                          <w:rPr>
                            <w:rFonts w:ascii="Palatino Linotype"/>
                            <w:b/>
                            <w:w w:val="105"/>
                            <w:sz w:val="19"/>
                          </w:rPr>
                          <w:t>35</w:t>
                        </w:r>
                      </w:p>
                    </w:tc>
                    <w:tc>
                      <w:tcPr>
                        <w:tcW w:w="3246" w:type="dxa"/>
                      </w:tcPr>
                      <w:p>
                        <w:pPr>
                          <w:pStyle w:val="TableParagraph"/>
                          <w:spacing w:line="129" w:lineRule="exact" w:before="0"/>
                          <w:ind w:left="161" w:right="132"/>
                          <w:jc w:val="center"/>
                          <w:rPr>
                            <w:sz w:val="20"/>
                          </w:rPr>
                        </w:pPr>
                        <w:r>
                          <w:rPr>
                            <w:w w:val="95"/>
                            <w:sz w:val="20"/>
                          </w:rPr>
                          <w:t>Áreas de protección de recursos</w:t>
                        </w:r>
                      </w:p>
                      <w:p>
                        <w:pPr>
                          <w:pStyle w:val="TableParagraph"/>
                          <w:spacing w:line="220" w:lineRule="exact" w:before="0"/>
                          <w:ind w:left="161" w:right="132"/>
                          <w:jc w:val="center"/>
                          <w:rPr>
                            <w:sz w:val="19"/>
                          </w:rPr>
                        </w:pPr>
                        <w:r>
                          <w:rPr>
                            <w:sz w:val="19"/>
                          </w:rPr>
                          <w:t>naturales</w:t>
                        </w:r>
                      </w:p>
                      <w:p>
                        <w:pPr>
                          <w:pStyle w:val="TableParagraph"/>
                          <w:spacing w:before="64"/>
                          <w:ind w:left="162" w:right="132"/>
                          <w:jc w:val="center"/>
                          <w:rPr>
                            <w:sz w:val="19"/>
                          </w:rPr>
                        </w:pPr>
                        <w:r>
                          <w:rPr>
                            <w:sz w:val="19"/>
                          </w:rPr>
                          <w:t>Áreas de protección de flora y fauna</w:t>
                        </w:r>
                      </w:p>
                    </w:tc>
                    <w:tc>
                      <w:tcPr>
                        <w:tcW w:w="1235" w:type="dxa"/>
                      </w:tcPr>
                      <w:p>
                        <w:pPr>
                          <w:pStyle w:val="TableParagraph"/>
                          <w:spacing w:before="16"/>
                          <w:ind w:left="228"/>
                          <w:rPr>
                            <w:sz w:val="19"/>
                          </w:rPr>
                        </w:pPr>
                        <w:r>
                          <w:rPr>
                            <w:sz w:val="19"/>
                          </w:rPr>
                          <w:t>4,440,078</w:t>
                        </w:r>
                      </w:p>
                      <w:p>
                        <w:pPr>
                          <w:pStyle w:val="TableParagraph"/>
                          <w:spacing w:before="174"/>
                          <w:ind w:left="228"/>
                          <w:rPr>
                            <w:sz w:val="19"/>
                          </w:rPr>
                        </w:pPr>
                        <w:r>
                          <w:rPr>
                            <w:sz w:val="19"/>
                          </w:rPr>
                          <w:t>6,646,942</w:t>
                        </w:r>
                      </w:p>
                    </w:tc>
                    <w:tc>
                      <w:tcPr>
                        <w:tcW w:w="1844" w:type="dxa"/>
                      </w:tcPr>
                      <w:p>
                        <w:pPr>
                          <w:pStyle w:val="TableParagraph"/>
                          <w:spacing w:before="16"/>
                          <w:ind w:left="151" w:right="118"/>
                          <w:jc w:val="center"/>
                          <w:rPr>
                            <w:sz w:val="19"/>
                          </w:rPr>
                        </w:pPr>
                        <w:r>
                          <w:rPr>
                            <w:sz w:val="19"/>
                          </w:rPr>
                          <w:t>2.26</w:t>
                        </w:r>
                      </w:p>
                      <w:p>
                        <w:pPr>
                          <w:pStyle w:val="TableParagraph"/>
                          <w:spacing w:before="174"/>
                          <w:ind w:left="151" w:right="118"/>
                          <w:jc w:val="center"/>
                          <w:rPr>
                            <w:sz w:val="19"/>
                          </w:rPr>
                        </w:pPr>
                        <w:r>
                          <w:rPr>
                            <w:sz w:val="19"/>
                          </w:rPr>
                          <w:t>3.38</w:t>
                        </w:r>
                      </w:p>
                    </w:tc>
                  </w:tr>
                  <w:tr>
                    <w:trPr>
                      <w:trHeight w:val="377" w:hRule="exact"/>
                    </w:trPr>
                    <w:tc>
                      <w:tcPr>
                        <w:tcW w:w="762" w:type="dxa"/>
                      </w:tcPr>
                      <w:p>
                        <w:pPr>
                          <w:pStyle w:val="TableParagraph"/>
                          <w:spacing w:before="32"/>
                          <w:ind w:left="306"/>
                          <w:rPr>
                            <w:rFonts w:ascii="Palatino Linotype"/>
                            <w:b/>
                            <w:sz w:val="20"/>
                          </w:rPr>
                        </w:pPr>
                        <w:r>
                          <w:rPr>
                            <w:rFonts w:ascii="Palatino Linotype"/>
                            <w:b/>
                            <w:sz w:val="20"/>
                          </w:rPr>
                          <w:t>18</w:t>
                        </w:r>
                      </w:p>
                    </w:tc>
                    <w:tc>
                      <w:tcPr>
                        <w:tcW w:w="3246" w:type="dxa"/>
                      </w:tcPr>
                      <w:p>
                        <w:pPr>
                          <w:pStyle w:val="TableParagraph"/>
                          <w:spacing w:before="52"/>
                          <w:ind w:left="161" w:right="132"/>
                          <w:jc w:val="center"/>
                          <w:rPr>
                            <w:sz w:val="20"/>
                          </w:rPr>
                        </w:pPr>
                        <w:r>
                          <w:rPr>
                            <w:sz w:val="20"/>
                          </w:rPr>
                          <w:t>Santuarios</w:t>
                        </w:r>
                      </w:p>
                    </w:tc>
                    <w:tc>
                      <w:tcPr>
                        <w:tcW w:w="1235" w:type="dxa"/>
                      </w:tcPr>
                      <w:p>
                        <w:pPr>
                          <w:pStyle w:val="TableParagraph"/>
                          <w:spacing w:line="175" w:lineRule="exact" w:before="0"/>
                          <w:ind w:left="143" w:right="130"/>
                          <w:jc w:val="center"/>
                          <w:rPr>
                            <w:sz w:val="19"/>
                          </w:rPr>
                        </w:pPr>
                        <w:r>
                          <w:rPr>
                            <w:sz w:val="19"/>
                          </w:rPr>
                          <w:t>146,254</w:t>
                        </w:r>
                      </w:p>
                    </w:tc>
                    <w:tc>
                      <w:tcPr>
                        <w:tcW w:w="1844" w:type="dxa"/>
                      </w:tcPr>
                      <w:p>
                        <w:pPr>
                          <w:pStyle w:val="TableParagraph"/>
                          <w:spacing w:before="52"/>
                          <w:ind w:left="151" w:right="117"/>
                          <w:jc w:val="center"/>
                          <w:rPr>
                            <w:sz w:val="20"/>
                          </w:rPr>
                        </w:pPr>
                        <w:r>
                          <w:rPr>
                            <w:sz w:val="20"/>
                          </w:rPr>
                          <w:t>0.07</w:t>
                        </w:r>
                      </w:p>
                    </w:tc>
                  </w:tr>
                  <w:tr>
                    <w:trPr>
                      <w:trHeight w:val="316" w:hRule="exact"/>
                    </w:trPr>
                    <w:tc>
                      <w:tcPr>
                        <w:tcW w:w="762" w:type="dxa"/>
                        <w:tcBorders>
                          <w:bottom w:val="single" w:sz="4" w:space="0" w:color="000000"/>
                        </w:tcBorders>
                      </w:tcPr>
                      <w:p>
                        <w:pPr>
                          <w:pStyle w:val="TableParagraph"/>
                          <w:spacing w:before="43"/>
                          <w:ind w:left="256"/>
                          <w:rPr>
                            <w:rFonts w:ascii="Palatino Linotype"/>
                            <w:b/>
                            <w:sz w:val="19"/>
                          </w:rPr>
                        </w:pPr>
                        <w:r>
                          <w:rPr>
                            <w:rFonts w:ascii="Palatino Linotype"/>
                            <w:b/>
                            <w:w w:val="105"/>
                            <w:sz w:val="19"/>
                          </w:rPr>
                          <w:t>174</w:t>
                        </w:r>
                      </w:p>
                    </w:tc>
                    <w:tc>
                      <w:tcPr>
                        <w:tcW w:w="3246" w:type="dxa"/>
                        <w:tcBorders>
                          <w:bottom w:val="single" w:sz="4" w:space="0" w:color="000000"/>
                        </w:tcBorders>
                      </w:tcPr>
                      <w:p>
                        <w:pPr>
                          <w:pStyle w:val="TableParagraph"/>
                          <w:spacing w:before="43"/>
                          <w:ind w:left="162" w:right="132"/>
                          <w:jc w:val="center"/>
                          <w:rPr>
                            <w:rFonts w:ascii="Palatino Linotype"/>
                            <w:b/>
                            <w:sz w:val="19"/>
                          </w:rPr>
                        </w:pPr>
                        <w:r>
                          <w:rPr>
                            <w:rFonts w:ascii="Palatino Linotype"/>
                            <w:b/>
                            <w:sz w:val="19"/>
                          </w:rPr>
                          <w:t>Total</w:t>
                        </w:r>
                      </w:p>
                    </w:tc>
                    <w:tc>
                      <w:tcPr>
                        <w:tcW w:w="1235" w:type="dxa"/>
                        <w:tcBorders>
                          <w:bottom w:val="single" w:sz="4" w:space="0" w:color="000000"/>
                        </w:tcBorders>
                      </w:tcPr>
                      <w:p>
                        <w:pPr>
                          <w:pStyle w:val="TableParagraph"/>
                          <w:spacing w:before="43"/>
                          <w:ind w:left="143" w:right="130"/>
                          <w:jc w:val="center"/>
                          <w:rPr>
                            <w:rFonts w:ascii="Palatino Linotype"/>
                            <w:b/>
                            <w:sz w:val="19"/>
                          </w:rPr>
                        </w:pPr>
                        <w:r>
                          <w:rPr>
                            <w:rFonts w:ascii="Palatino Linotype"/>
                            <w:b/>
                            <w:w w:val="105"/>
                            <w:sz w:val="19"/>
                          </w:rPr>
                          <w:t>25,384,818</w:t>
                        </w:r>
                      </w:p>
                    </w:tc>
                    <w:tc>
                      <w:tcPr>
                        <w:tcW w:w="1844" w:type="dxa"/>
                        <w:tcBorders>
                          <w:bottom w:val="single" w:sz="4" w:space="0" w:color="000000"/>
                        </w:tcBorders>
                      </w:tcPr>
                      <w:p>
                        <w:pPr>
                          <w:pStyle w:val="TableParagraph"/>
                          <w:spacing w:before="43"/>
                          <w:ind w:left="151" w:right="118"/>
                          <w:jc w:val="center"/>
                          <w:rPr>
                            <w:rFonts w:ascii="Palatino Linotype"/>
                            <w:b/>
                            <w:sz w:val="19"/>
                          </w:rPr>
                        </w:pPr>
                        <w:r>
                          <w:rPr>
                            <w:rFonts w:ascii="Palatino Linotype"/>
                            <w:b/>
                            <w:w w:val="105"/>
                            <w:sz w:val="19"/>
                          </w:rPr>
                          <w:t>12.92</w:t>
                        </w:r>
                      </w:p>
                    </w:tc>
                  </w:tr>
                </w:tbl>
                <w:p>
                  <w:pPr>
                    <w:pStyle w:val="BodyText"/>
                  </w:pPr>
                </w:p>
              </w:txbxContent>
            </v:textbox>
            <w10:wrap type="none"/>
          </v:shape>
        </w:pict>
      </w:r>
      <w:r>
        <w:rPr>
          <w:rFonts w:ascii="Times New Roman" w:hAnsi="Times New Roman"/>
          <w:i/>
          <w:position w:val="-10"/>
          <w:sz w:val="19"/>
        </w:rPr>
        <w:t>de</w:t>
      </w:r>
      <w:r>
        <w:rPr>
          <w:rFonts w:ascii="Times New Roman" w:hAnsi="Times New Roman"/>
          <w:i/>
          <w:spacing w:val="3"/>
          <w:position w:val="-10"/>
          <w:sz w:val="19"/>
        </w:rPr>
        <w:t> </w:t>
      </w:r>
      <w:r>
        <w:rPr>
          <w:i/>
          <w:position w:val="-10"/>
          <w:sz w:val="16"/>
        </w:rPr>
        <w:t>anp</w:t>
        <w:tab/>
      </w:r>
      <w:r>
        <w:rPr>
          <w:rFonts w:ascii="Times New Roman" w:hAnsi="Times New Roman"/>
          <w:i/>
          <w:spacing w:val="-1"/>
          <w:w w:val="85"/>
          <w:sz w:val="19"/>
        </w:rPr>
        <w:t>Cattegoría</w:t>
      </w:r>
    </w:p>
    <w:p>
      <w:pPr>
        <w:spacing w:before="175"/>
        <w:ind w:left="1523" w:right="-19" w:hanging="142"/>
        <w:jc w:val="left"/>
        <w:rPr>
          <w:rFonts w:ascii="Times New Roman" w:hAnsi="Times New Roman"/>
          <w:i/>
          <w:sz w:val="19"/>
        </w:rPr>
      </w:pPr>
      <w:r>
        <w:rPr/>
        <w:br w:type="column"/>
      </w:r>
      <w:r>
        <w:rPr>
          <w:rFonts w:ascii="Times New Roman" w:hAnsi="Times New Roman"/>
          <w:i/>
          <w:w w:val="95"/>
          <w:sz w:val="19"/>
        </w:rPr>
        <w:t>Superficie</w:t>
      </w:r>
      <w:r>
        <w:rPr>
          <w:rFonts w:ascii="Times New Roman" w:hAnsi="Times New Roman"/>
          <w:i/>
          <w:spacing w:val="-22"/>
          <w:w w:val="95"/>
          <w:sz w:val="19"/>
        </w:rPr>
        <w:t> </w:t>
      </w:r>
      <w:r>
        <w:rPr>
          <w:rFonts w:ascii="Times New Roman" w:hAnsi="Times New Roman"/>
          <w:i/>
          <w:w w:val="95"/>
          <w:sz w:val="19"/>
        </w:rPr>
        <w:t>en</w:t>
      </w:r>
      <w:r>
        <w:rPr>
          <w:rFonts w:ascii="Times New Roman" w:hAnsi="Times New Roman"/>
          <w:i/>
          <w:w w:val="93"/>
          <w:sz w:val="19"/>
        </w:rPr>
        <w:t> </w:t>
      </w:r>
      <w:r>
        <w:rPr>
          <w:rFonts w:ascii="Times New Roman" w:hAnsi="Times New Roman"/>
          <w:i/>
          <w:w w:val="90"/>
          <w:sz w:val="19"/>
        </w:rPr>
        <w:t>hecttáreas</w:t>
      </w:r>
    </w:p>
    <w:p>
      <w:pPr>
        <w:spacing w:before="65"/>
        <w:ind w:left="540" w:right="1769" w:firstLine="142"/>
        <w:jc w:val="left"/>
        <w:rPr>
          <w:rFonts w:ascii="Times New Roman"/>
          <w:i/>
          <w:sz w:val="19"/>
        </w:rPr>
      </w:pPr>
      <w:r>
        <w:rPr/>
        <w:br w:type="column"/>
      </w:r>
      <w:r>
        <w:rPr>
          <w:rFonts w:ascii="Times New Roman"/>
          <w:i/>
          <w:w w:val="85"/>
          <w:sz w:val="19"/>
        </w:rPr>
        <w:t>Porcenttaje </w:t>
      </w:r>
      <w:r>
        <w:rPr>
          <w:rFonts w:ascii="Times New Roman"/>
          <w:i/>
          <w:w w:val="85"/>
          <w:sz w:val="19"/>
        </w:rPr>
        <w:t>de </w:t>
      </w:r>
      <w:r>
        <w:rPr>
          <w:rFonts w:ascii="Times New Roman"/>
          <w:i/>
          <w:w w:val="90"/>
          <w:sz w:val="19"/>
        </w:rPr>
        <w:t>la superficie</w:t>
      </w:r>
    </w:p>
    <w:p>
      <w:pPr>
        <w:spacing w:after="0"/>
        <w:jc w:val="left"/>
        <w:rPr>
          <w:rFonts w:ascii="Times New Roman"/>
          <w:sz w:val="19"/>
        </w:rPr>
        <w:sectPr>
          <w:type w:val="continuous"/>
          <w:pgSz w:w="10200" w:h="13600"/>
          <w:pgMar w:top="0" w:bottom="0" w:left="0" w:right="0"/>
          <w:cols w:num="3" w:equalWidth="0">
            <w:col w:w="4301" w:space="40"/>
            <w:col w:w="2308" w:space="40"/>
            <w:col w:w="3511"/>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3"/>
        </w:rPr>
      </w:pPr>
    </w:p>
    <w:p>
      <w:pPr>
        <w:spacing w:before="74"/>
        <w:ind w:left="1553" w:right="3362" w:firstLine="0"/>
        <w:jc w:val="left"/>
        <w:rPr>
          <w:sz w:val="17"/>
        </w:rPr>
      </w:pPr>
      <w:r>
        <w:rPr>
          <w:sz w:val="17"/>
        </w:rPr>
        <w:t>Fuente: Comisión Nacional de Áreas Naturales Protegidas, 2010.</w:t>
      </w:r>
    </w:p>
    <w:p>
      <w:pPr>
        <w:pStyle w:val="BodyText"/>
        <w:spacing w:before="3"/>
        <w:rPr>
          <w:sz w:val="23"/>
        </w:rPr>
      </w:pPr>
    </w:p>
    <w:p>
      <w:pPr>
        <w:pStyle w:val="BodyText"/>
        <w:spacing w:line="242" w:lineRule="auto"/>
        <w:ind w:left="1553" w:right="1457" w:firstLine="283"/>
      </w:pPr>
      <w:r>
        <w:rPr/>
        <w:t>La Comisión Nacional de Áreas Naturales Protegidas (</w:t>
      </w:r>
      <w:r>
        <w:rPr>
          <w:sz w:val="17"/>
        </w:rPr>
        <w:t>conanp</w:t>
      </w:r>
      <w:r>
        <w:rPr/>
        <w:t>) es el órgano </w:t>
      </w:r>
      <w:r>
        <w:rPr>
          <w:w w:val="95"/>
        </w:rPr>
        <w:t>desconcentrado de la Secretaría de Medio Ambiente y Recursos Naturales  (Se-</w:t>
      </w:r>
    </w:p>
    <w:p>
      <w:pPr>
        <w:spacing w:after="0" w:line="242" w:lineRule="auto"/>
        <w:sectPr>
          <w:type w:val="continuous"/>
          <w:pgSz w:w="10200" w:h="13600"/>
          <w:pgMar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832" w:val="left" w:leader="none"/>
        </w:tabs>
        <w:spacing w:before="63"/>
        <w:ind w:left="0" w:right="1551" w:firstLine="0"/>
        <w:jc w:val="right"/>
        <w:rPr>
          <w:sz w:val="20"/>
        </w:rPr>
      </w:pPr>
      <w:r>
        <w:rPr/>
        <w:pict>
          <v:line style="position:absolute;mso-position-horizontal-relative:page;mso-position-vertical-relative:paragraph;z-index:22888" from="15pt,-30.907267pt" to="0pt,-30.907267pt" stroked="true" strokeweight=".25pt" strokecolor="#000000">
            <w10:wrap type="none"/>
          </v:line>
        </w:pict>
      </w:r>
      <w:r>
        <w:rPr/>
        <w:pict>
          <v:line style="position:absolute;mso-position-horizontal-relative:page;mso-position-vertical-relative:paragraph;z-index:22912" from="494.71701pt,-30.907267pt" to="509.71701pt,-30.907267pt" stroked="true" strokeweight=".25pt" strokecolor="#000000">
            <w10:wrap type="none"/>
          </v:line>
        </w:pict>
      </w:r>
      <w:r>
        <w:rPr/>
        <w:pict>
          <v:line style="position:absolute;mso-position-horizontal-relative:page;mso-position-vertical-relative:paragraph;z-index:22936" from="21pt,-36.907265pt" to="21pt,-51.907265pt" stroked="true" strokeweight=".25pt" strokecolor="#000000">
            <w10:wrap type="none"/>
          </v:line>
        </w:pict>
      </w:r>
      <w:r>
        <w:rPr/>
        <w:pict>
          <v:line style="position:absolute;mso-position-horizontal-relative:page;mso-position-vertical-relative:paragraph;z-index:22960" from="488.71701pt,-36.907265pt" to="488.71701pt,-51.907265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85"/>
          <w:sz w:val="20"/>
        </w:rPr>
        <w:t>181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marnat),</w:t>
      </w:r>
      <w:r>
        <w:rPr>
          <w:spacing w:val="-26"/>
        </w:rPr>
        <w:t> </w:t>
      </w:r>
      <w:r>
        <w:rPr/>
        <w:t>encargado</w:t>
      </w:r>
      <w:r>
        <w:rPr>
          <w:spacing w:val="-26"/>
        </w:rPr>
        <w:t> </w:t>
      </w:r>
      <w:r>
        <w:rPr/>
        <w:t>de</w:t>
      </w:r>
      <w:r>
        <w:rPr>
          <w:spacing w:val="-26"/>
        </w:rPr>
        <w:t> </w:t>
      </w:r>
      <w:r>
        <w:rPr/>
        <w:t>la</w:t>
      </w:r>
      <w:r>
        <w:rPr>
          <w:spacing w:val="-26"/>
        </w:rPr>
        <w:t> </w:t>
      </w:r>
      <w:r>
        <w:rPr/>
        <w:t>Administración</w:t>
      </w:r>
      <w:r>
        <w:rPr>
          <w:spacing w:val="-26"/>
        </w:rPr>
        <w:t> </w:t>
      </w:r>
      <w:r>
        <w:rPr/>
        <w:t>de</w:t>
      </w:r>
      <w:r>
        <w:rPr>
          <w:spacing w:val="-26"/>
        </w:rPr>
        <w:t> </w:t>
      </w:r>
      <w:r>
        <w:rPr/>
        <w:t>las</w:t>
      </w:r>
      <w:r>
        <w:rPr>
          <w:spacing w:val="-26"/>
        </w:rPr>
        <w:t> </w:t>
      </w:r>
      <w:r>
        <w:rPr>
          <w:spacing w:val="-3"/>
        </w:rPr>
        <w:t>Áreas</w:t>
      </w:r>
      <w:r>
        <w:rPr>
          <w:spacing w:val="-26"/>
        </w:rPr>
        <w:t> </w:t>
      </w:r>
      <w:r>
        <w:rPr/>
        <w:t>Naturales</w:t>
      </w:r>
      <w:r>
        <w:rPr>
          <w:spacing w:val="-26"/>
        </w:rPr>
        <w:t> </w:t>
      </w:r>
      <w:r>
        <w:rPr/>
        <w:t>Protegidas.</w:t>
      </w:r>
      <w:r>
        <w:rPr>
          <w:spacing w:val="-26"/>
        </w:rPr>
        <w:t> </w:t>
      </w:r>
      <w:r>
        <w:rPr/>
        <w:t>La </w:t>
      </w:r>
      <w:r>
        <w:rPr>
          <w:w w:val="95"/>
        </w:rPr>
        <w:t>Procuraduría</w:t>
      </w:r>
      <w:r>
        <w:rPr>
          <w:spacing w:val="-21"/>
          <w:w w:val="95"/>
        </w:rPr>
        <w:t> </w:t>
      </w:r>
      <w:r>
        <w:rPr>
          <w:spacing w:val="-4"/>
          <w:w w:val="95"/>
        </w:rPr>
        <w:t>Federal</w:t>
      </w:r>
      <w:r>
        <w:rPr>
          <w:spacing w:val="-20"/>
          <w:w w:val="95"/>
        </w:rPr>
        <w:t> </w:t>
      </w:r>
      <w:r>
        <w:rPr>
          <w:w w:val="95"/>
        </w:rPr>
        <w:t>de</w:t>
      </w:r>
      <w:r>
        <w:rPr>
          <w:spacing w:val="-20"/>
          <w:w w:val="95"/>
        </w:rPr>
        <w:t> </w:t>
      </w:r>
      <w:r>
        <w:rPr>
          <w:w w:val="95"/>
        </w:rPr>
        <w:t>Protección</w:t>
      </w:r>
      <w:r>
        <w:rPr>
          <w:spacing w:val="-21"/>
          <w:w w:val="95"/>
        </w:rPr>
        <w:t> </w:t>
      </w:r>
      <w:r>
        <w:rPr>
          <w:w w:val="95"/>
        </w:rPr>
        <w:t>al</w:t>
      </w:r>
      <w:r>
        <w:rPr>
          <w:spacing w:val="-21"/>
          <w:w w:val="95"/>
        </w:rPr>
        <w:t> </w:t>
      </w:r>
      <w:r>
        <w:rPr>
          <w:w w:val="95"/>
        </w:rPr>
        <w:t>Ambiente</w:t>
      </w:r>
      <w:r>
        <w:rPr>
          <w:spacing w:val="-20"/>
          <w:w w:val="95"/>
        </w:rPr>
        <w:t> </w:t>
      </w:r>
      <w:r>
        <w:rPr>
          <w:w w:val="95"/>
        </w:rPr>
        <w:t>(Profepa)</w:t>
      </w:r>
      <w:r>
        <w:rPr>
          <w:spacing w:val="-21"/>
          <w:w w:val="95"/>
        </w:rPr>
        <w:t> </w:t>
      </w:r>
      <w:r>
        <w:rPr>
          <w:w w:val="95"/>
        </w:rPr>
        <w:t>suscribe</w:t>
      </w:r>
      <w:r>
        <w:rPr>
          <w:spacing w:val="-21"/>
          <w:w w:val="95"/>
        </w:rPr>
        <w:t> </w:t>
      </w:r>
      <w:r>
        <w:rPr>
          <w:w w:val="95"/>
        </w:rPr>
        <w:t>Programas</w:t>
      </w:r>
      <w:r>
        <w:rPr>
          <w:spacing w:val="-21"/>
          <w:w w:val="95"/>
        </w:rPr>
        <w:t> </w:t>
      </w:r>
      <w:r>
        <w:rPr>
          <w:w w:val="95"/>
        </w:rPr>
        <w:t>de </w:t>
      </w:r>
      <w:r>
        <w:rPr/>
        <w:t>Inspección</w:t>
      </w:r>
      <w:r>
        <w:rPr>
          <w:spacing w:val="-11"/>
        </w:rPr>
        <w:t> </w:t>
      </w:r>
      <w:r>
        <w:rPr/>
        <w:t>y</w:t>
      </w:r>
      <w:r>
        <w:rPr>
          <w:spacing w:val="-11"/>
        </w:rPr>
        <w:t> </w:t>
      </w:r>
      <w:r>
        <w:rPr/>
        <w:t>Vigilancia</w:t>
      </w:r>
      <w:r>
        <w:rPr>
          <w:spacing w:val="-11"/>
        </w:rPr>
        <w:t> </w:t>
      </w:r>
      <w:r>
        <w:rPr/>
        <w:t>(</w:t>
      </w:r>
      <w:r>
        <w:rPr>
          <w:sz w:val="17"/>
        </w:rPr>
        <w:t>pIv</w:t>
      </w:r>
      <w:r>
        <w:rPr/>
        <w:t>),</w:t>
      </w:r>
      <w:r>
        <w:rPr>
          <w:spacing w:val="-11"/>
        </w:rPr>
        <w:t> </w:t>
      </w:r>
      <w:r>
        <w:rPr/>
        <w:t>con</w:t>
      </w:r>
      <w:r>
        <w:rPr>
          <w:spacing w:val="-11"/>
        </w:rPr>
        <w:t> </w:t>
      </w:r>
      <w:r>
        <w:rPr/>
        <w:t>la</w:t>
      </w:r>
      <w:r>
        <w:rPr>
          <w:spacing w:val="-11"/>
        </w:rPr>
        <w:t> </w:t>
      </w:r>
      <w:r>
        <w:rPr>
          <w:w w:val="110"/>
          <w:sz w:val="17"/>
        </w:rPr>
        <w:t>conanp</w:t>
      </w:r>
      <w:r>
        <w:rPr>
          <w:spacing w:val="-4"/>
          <w:w w:val="110"/>
          <w:sz w:val="17"/>
        </w:rPr>
        <w:t> </w:t>
      </w:r>
      <w:r>
        <w:rPr/>
        <w:t>y</w:t>
      </w:r>
      <w:r>
        <w:rPr>
          <w:spacing w:val="-11"/>
        </w:rPr>
        <w:t> </w:t>
      </w:r>
      <w:r>
        <w:rPr/>
        <w:t>con</w:t>
      </w:r>
      <w:r>
        <w:rPr>
          <w:spacing w:val="-11"/>
        </w:rPr>
        <w:t> </w:t>
      </w:r>
      <w:r>
        <w:rPr/>
        <w:t>distintas</w:t>
      </w:r>
      <w:r>
        <w:rPr>
          <w:spacing w:val="-11"/>
        </w:rPr>
        <w:t> </w:t>
      </w:r>
      <w:r>
        <w:rPr/>
        <w:t>dependencias</w:t>
      </w:r>
      <w:r>
        <w:rPr>
          <w:spacing w:val="-10"/>
        </w:rPr>
        <w:t> </w:t>
      </w:r>
      <w:r>
        <w:rPr/>
        <w:t>como </w:t>
      </w:r>
      <w:r>
        <w:rPr>
          <w:w w:val="95"/>
        </w:rPr>
        <w:t>Comisión Nacional </w:t>
      </w:r>
      <w:r>
        <w:rPr>
          <w:spacing w:val="-5"/>
          <w:w w:val="95"/>
        </w:rPr>
        <w:t>Forestal </w:t>
      </w:r>
      <w:r>
        <w:rPr>
          <w:w w:val="95"/>
        </w:rPr>
        <w:t>(Conafor), Secretaría de Marina (Semar), etc., con la finalidad</w:t>
      </w:r>
      <w:r>
        <w:rPr>
          <w:spacing w:val="-10"/>
          <w:w w:val="95"/>
        </w:rPr>
        <w:t> </w:t>
      </w:r>
      <w:r>
        <w:rPr>
          <w:w w:val="95"/>
        </w:rPr>
        <w:t>de</w:t>
      </w:r>
      <w:r>
        <w:rPr>
          <w:spacing w:val="-9"/>
          <w:w w:val="95"/>
        </w:rPr>
        <w:t> </w:t>
      </w:r>
      <w:r>
        <w:rPr>
          <w:w w:val="95"/>
        </w:rPr>
        <w:t>prevenir</w:t>
      </w:r>
      <w:r>
        <w:rPr>
          <w:spacing w:val="-9"/>
          <w:w w:val="95"/>
        </w:rPr>
        <w:t> </w:t>
      </w:r>
      <w:r>
        <w:rPr>
          <w:w w:val="95"/>
        </w:rPr>
        <w:t>y</w:t>
      </w:r>
      <w:r>
        <w:rPr>
          <w:spacing w:val="-9"/>
          <w:w w:val="95"/>
        </w:rPr>
        <w:t> </w:t>
      </w:r>
      <w:r>
        <w:rPr>
          <w:w w:val="95"/>
        </w:rPr>
        <w:t>atender</w:t>
      </w:r>
      <w:r>
        <w:rPr>
          <w:spacing w:val="-9"/>
          <w:w w:val="95"/>
        </w:rPr>
        <w:t> </w:t>
      </w:r>
      <w:r>
        <w:rPr>
          <w:w w:val="95"/>
        </w:rPr>
        <w:t>las</w:t>
      </w:r>
      <w:r>
        <w:rPr>
          <w:spacing w:val="-9"/>
          <w:w w:val="95"/>
        </w:rPr>
        <w:t> </w:t>
      </w:r>
      <w:r>
        <w:rPr>
          <w:w w:val="95"/>
        </w:rPr>
        <w:t>principales</w:t>
      </w:r>
      <w:r>
        <w:rPr>
          <w:spacing w:val="-9"/>
          <w:w w:val="95"/>
        </w:rPr>
        <w:t> </w:t>
      </w:r>
      <w:r>
        <w:rPr>
          <w:w w:val="95"/>
        </w:rPr>
        <w:t>problemáticas</w:t>
      </w:r>
      <w:r>
        <w:rPr>
          <w:spacing w:val="-10"/>
          <w:w w:val="95"/>
        </w:rPr>
        <w:t> </w:t>
      </w:r>
      <w:r>
        <w:rPr>
          <w:w w:val="95"/>
        </w:rPr>
        <w:t>de</w:t>
      </w:r>
      <w:r>
        <w:rPr>
          <w:spacing w:val="-9"/>
          <w:w w:val="95"/>
        </w:rPr>
        <w:t> </w:t>
      </w:r>
      <w:r>
        <w:rPr>
          <w:w w:val="95"/>
        </w:rPr>
        <w:t>las</w:t>
      </w:r>
      <w:r>
        <w:rPr>
          <w:spacing w:val="-9"/>
          <w:w w:val="95"/>
        </w:rPr>
        <w:t> </w:t>
      </w:r>
      <w:r>
        <w:rPr>
          <w:w w:val="95"/>
          <w:sz w:val="17"/>
        </w:rPr>
        <w:t>anp</w:t>
      </w:r>
      <w:r>
        <w:rPr>
          <w:spacing w:val="1"/>
          <w:w w:val="95"/>
          <w:sz w:val="17"/>
        </w:rPr>
        <w:t> </w:t>
      </w:r>
      <w:r>
        <w:rPr>
          <w:w w:val="95"/>
        </w:rPr>
        <w:t>del</w:t>
      </w:r>
      <w:r>
        <w:rPr>
          <w:spacing w:val="-9"/>
          <w:w w:val="95"/>
        </w:rPr>
        <w:t> </w:t>
      </w:r>
      <w:r>
        <w:rPr>
          <w:w w:val="95"/>
        </w:rPr>
        <w:t>país</w:t>
      </w:r>
      <w:r>
        <w:rPr>
          <w:spacing w:val="-9"/>
          <w:w w:val="95"/>
        </w:rPr>
        <w:t> </w:t>
      </w:r>
      <w:r>
        <w:rPr>
          <w:w w:val="95"/>
        </w:rPr>
        <w:t>y </w:t>
      </w:r>
      <w:r>
        <w:rPr/>
        <w:t>contribuir</w:t>
      </w:r>
      <w:r>
        <w:rPr>
          <w:spacing w:val="-31"/>
        </w:rPr>
        <w:t> </w:t>
      </w:r>
      <w:r>
        <w:rPr/>
        <w:t>en</w:t>
      </w:r>
      <w:r>
        <w:rPr>
          <w:spacing w:val="-31"/>
        </w:rPr>
        <w:t> </w:t>
      </w:r>
      <w:r>
        <w:rPr/>
        <w:t>la</w:t>
      </w:r>
      <w:r>
        <w:rPr>
          <w:spacing w:val="-31"/>
        </w:rPr>
        <w:t> </w:t>
      </w:r>
      <w:r>
        <w:rPr/>
        <w:t>protección</w:t>
      </w:r>
      <w:r>
        <w:rPr>
          <w:spacing w:val="-31"/>
        </w:rPr>
        <w:t> </w:t>
      </w:r>
      <w:r>
        <w:rPr/>
        <w:t>y</w:t>
      </w:r>
      <w:r>
        <w:rPr>
          <w:spacing w:val="-31"/>
        </w:rPr>
        <w:t> </w:t>
      </w:r>
      <w:r>
        <w:rPr/>
        <w:t>conservación</w:t>
      </w:r>
      <w:r>
        <w:rPr>
          <w:spacing w:val="-31"/>
        </w:rPr>
        <w:t> </w:t>
      </w:r>
      <w:r>
        <w:rPr/>
        <w:t>de</w:t>
      </w:r>
      <w:r>
        <w:rPr>
          <w:spacing w:val="-31"/>
        </w:rPr>
        <w:t> </w:t>
      </w:r>
      <w:r>
        <w:rPr/>
        <w:t>las</w:t>
      </w:r>
      <w:r>
        <w:rPr>
          <w:spacing w:val="-31"/>
        </w:rPr>
        <w:t> </w:t>
      </w:r>
      <w:r>
        <w:rPr>
          <w:w w:val="105"/>
          <w:sz w:val="17"/>
        </w:rPr>
        <w:t>anp</w:t>
      </w:r>
      <w:r>
        <w:rPr>
          <w:spacing w:val="-22"/>
          <w:w w:val="105"/>
          <w:sz w:val="17"/>
        </w:rPr>
        <w:t> </w:t>
      </w:r>
      <w:r>
        <w:rPr/>
        <w:t>y</w:t>
      </w:r>
      <w:r>
        <w:rPr>
          <w:spacing w:val="-31"/>
        </w:rPr>
        <w:t> </w:t>
      </w:r>
      <w:r>
        <w:rPr/>
        <w:t>de</w:t>
      </w:r>
      <w:r>
        <w:rPr>
          <w:spacing w:val="-31"/>
        </w:rPr>
        <w:t> </w:t>
      </w:r>
      <w:r>
        <w:rPr/>
        <w:t>su</w:t>
      </w:r>
      <w:r>
        <w:rPr>
          <w:spacing w:val="-31"/>
        </w:rPr>
        <w:t> </w:t>
      </w:r>
      <w:r>
        <w:rPr/>
        <w:t>biodiversidad.</w:t>
      </w:r>
    </w:p>
    <w:p>
      <w:pPr>
        <w:pStyle w:val="BodyText"/>
        <w:spacing w:line="242" w:lineRule="auto"/>
        <w:ind w:left="1553" w:right="1551" w:firstLine="283"/>
        <w:jc w:val="both"/>
      </w:pPr>
      <w:r>
        <w:rPr/>
        <w:t>Los</w:t>
      </w:r>
      <w:r>
        <w:rPr>
          <w:spacing w:val="-30"/>
        </w:rPr>
        <w:t> </w:t>
      </w:r>
      <w:r>
        <w:rPr>
          <w:sz w:val="17"/>
        </w:rPr>
        <w:t>pIv</w:t>
      </w:r>
      <w:r>
        <w:rPr>
          <w:spacing w:val="-19"/>
          <w:sz w:val="17"/>
        </w:rPr>
        <w:t> </w:t>
      </w:r>
      <w:r>
        <w:rPr/>
        <w:t>se</w:t>
      </w:r>
      <w:r>
        <w:rPr>
          <w:spacing w:val="-30"/>
        </w:rPr>
        <w:t> </w:t>
      </w:r>
      <w:r>
        <w:rPr/>
        <w:t>elaboran</w:t>
      </w:r>
      <w:r>
        <w:rPr>
          <w:spacing w:val="-30"/>
        </w:rPr>
        <w:t> </w:t>
      </w:r>
      <w:r>
        <w:rPr/>
        <w:t>anualmente</w:t>
      </w:r>
      <w:r>
        <w:rPr>
          <w:spacing w:val="-30"/>
        </w:rPr>
        <w:t> </w:t>
      </w:r>
      <w:r>
        <w:rPr/>
        <w:t>y</w:t>
      </w:r>
      <w:r>
        <w:rPr>
          <w:spacing w:val="-30"/>
        </w:rPr>
        <w:t> </w:t>
      </w:r>
      <w:r>
        <w:rPr/>
        <w:t>concentran,</w:t>
      </w:r>
      <w:r>
        <w:rPr>
          <w:spacing w:val="-30"/>
        </w:rPr>
        <w:t> </w:t>
      </w:r>
      <w:r>
        <w:rPr/>
        <w:t>mediante</w:t>
      </w:r>
      <w:r>
        <w:rPr>
          <w:spacing w:val="-30"/>
        </w:rPr>
        <w:t> </w:t>
      </w:r>
      <w:r>
        <w:rPr/>
        <w:t>una</w:t>
      </w:r>
      <w:r>
        <w:rPr>
          <w:spacing w:val="-30"/>
        </w:rPr>
        <w:t> </w:t>
      </w:r>
      <w:r>
        <w:rPr/>
        <w:t>Matriz</w:t>
      </w:r>
      <w:r>
        <w:rPr>
          <w:spacing w:val="-30"/>
        </w:rPr>
        <w:t> </w:t>
      </w:r>
      <w:r>
        <w:rPr/>
        <w:t>de</w:t>
      </w:r>
      <w:r>
        <w:rPr>
          <w:spacing w:val="-30"/>
        </w:rPr>
        <w:t> </w:t>
      </w:r>
      <w:r>
        <w:rPr/>
        <w:t>Accio- </w:t>
      </w:r>
      <w:r>
        <w:rPr>
          <w:w w:val="95"/>
        </w:rPr>
        <w:t>nes y Compromisos, las acciones que cada dependencia deberá realizar dentro </w:t>
      </w:r>
      <w:r>
        <w:rPr/>
        <w:t>de</w:t>
      </w:r>
      <w:r>
        <w:rPr>
          <w:spacing w:val="-28"/>
        </w:rPr>
        <w:t> </w:t>
      </w:r>
      <w:r>
        <w:rPr/>
        <w:t>su</w:t>
      </w:r>
      <w:r>
        <w:rPr>
          <w:spacing w:val="-29"/>
        </w:rPr>
        <w:t> </w:t>
      </w:r>
      <w:r>
        <w:rPr/>
        <w:t>competencia,</w:t>
      </w:r>
      <w:r>
        <w:rPr>
          <w:spacing w:val="-29"/>
        </w:rPr>
        <w:t> </w:t>
      </w:r>
      <w:r>
        <w:rPr/>
        <w:t>para</w:t>
      </w:r>
      <w:r>
        <w:rPr>
          <w:spacing w:val="-28"/>
        </w:rPr>
        <w:t> </w:t>
      </w:r>
      <w:r>
        <w:rPr/>
        <w:t>atender</w:t>
      </w:r>
      <w:r>
        <w:rPr>
          <w:spacing w:val="-28"/>
        </w:rPr>
        <w:t> </w:t>
      </w:r>
      <w:r>
        <w:rPr/>
        <w:t>los</w:t>
      </w:r>
      <w:r>
        <w:rPr>
          <w:spacing w:val="-28"/>
        </w:rPr>
        <w:t> </w:t>
      </w:r>
      <w:r>
        <w:rPr/>
        <w:t>diversos</w:t>
      </w:r>
      <w:r>
        <w:rPr>
          <w:spacing w:val="-28"/>
        </w:rPr>
        <w:t> </w:t>
      </w:r>
      <w:r>
        <w:rPr/>
        <w:t>problemas</w:t>
      </w:r>
      <w:r>
        <w:rPr>
          <w:spacing w:val="-29"/>
        </w:rPr>
        <w:t> </w:t>
      </w:r>
      <w:r>
        <w:rPr/>
        <w:t>que</w:t>
      </w:r>
      <w:r>
        <w:rPr>
          <w:spacing w:val="-28"/>
        </w:rPr>
        <w:t> </w:t>
      </w:r>
      <w:r>
        <w:rPr/>
        <w:t>ponen</w:t>
      </w:r>
      <w:r>
        <w:rPr>
          <w:spacing w:val="-28"/>
        </w:rPr>
        <w:t> </w:t>
      </w:r>
      <w:r>
        <w:rPr/>
        <w:t>en</w:t>
      </w:r>
      <w:r>
        <w:rPr>
          <w:spacing w:val="-28"/>
        </w:rPr>
        <w:t> </w:t>
      </w:r>
      <w:r>
        <w:rPr/>
        <w:t>riesgo</w:t>
      </w:r>
      <w:r>
        <w:rPr>
          <w:spacing w:val="-28"/>
        </w:rPr>
        <w:t> </w:t>
      </w:r>
      <w:r>
        <w:rPr/>
        <w:t>el </w:t>
      </w:r>
      <w:r>
        <w:rPr>
          <w:w w:val="90"/>
        </w:rPr>
        <w:t>equilibrio de los ecosistemas y sus servicios ambientales (Profepa, </w:t>
      </w:r>
      <w:r>
        <w:rPr>
          <w:spacing w:val="33"/>
          <w:w w:val="90"/>
        </w:rPr>
        <w:t> </w:t>
      </w:r>
      <w:r>
        <w:rPr>
          <w:w w:val="90"/>
        </w:rPr>
        <w:t>s/f).</w:t>
      </w:r>
    </w:p>
    <w:p>
      <w:pPr>
        <w:pStyle w:val="BodyText"/>
        <w:spacing w:line="242" w:lineRule="auto"/>
        <w:ind w:left="1553" w:right="1552" w:firstLine="283"/>
        <w:jc w:val="right"/>
      </w:pPr>
      <w:r>
        <w:rPr>
          <w:spacing w:val="-6"/>
          <w:w w:val="95"/>
        </w:rPr>
        <w:t>Por</w:t>
      </w:r>
      <w:r>
        <w:rPr>
          <w:spacing w:val="-12"/>
          <w:w w:val="95"/>
        </w:rPr>
        <w:t> </w:t>
      </w:r>
      <w:r>
        <w:rPr>
          <w:w w:val="95"/>
        </w:rPr>
        <w:t>otra</w:t>
      </w:r>
      <w:r>
        <w:rPr>
          <w:spacing w:val="-12"/>
          <w:w w:val="95"/>
        </w:rPr>
        <w:t> </w:t>
      </w:r>
      <w:r>
        <w:rPr>
          <w:w w:val="95"/>
        </w:rPr>
        <w:t>parte,</w:t>
      </w:r>
      <w:r>
        <w:rPr>
          <w:spacing w:val="-12"/>
          <w:w w:val="95"/>
        </w:rPr>
        <w:t> </w:t>
      </w:r>
      <w:r>
        <w:rPr>
          <w:w w:val="95"/>
        </w:rPr>
        <w:t>respecto</w:t>
      </w:r>
      <w:r>
        <w:rPr>
          <w:spacing w:val="-12"/>
          <w:w w:val="95"/>
        </w:rPr>
        <w:t> </w:t>
      </w:r>
      <w:r>
        <w:rPr>
          <w:w w:val="95"/>
        </w:rPr>
        <w:t>a</w:t>
      </w:r>
      <w:r>
        <w:rPr>
          <w:spacing w:val="-12"/>
          <w:w w:val="95"/>
        </w:rPr>
        <w:t> </w:t>
      </w:r>
      <w:r>
        <w:rPr>
          <w:w w:val="95"/>
        </w:rPr>
        <w:t>las</w:t>
      </w:r>
      <w:r>
        <w:rPr>
          <w:spacing w:val="-12"/>
          <w:w w:val="95"/>
        </w:rPr>
        <w:t> </w:t>
      </w:r>
      <w:r>
        <w:rPr>
          <w:w w:val="95"/>
        </w:rPr>
        <w:t>comunidades</w:t>
      </w:r>
      <w:r>
        <w:rPr>
          <w:spacing w:val="-12"/>
          <w:w w:val="95"/>
        </w:rPr>
        <w:t> </w:t>
      </w:r>
      <w:r>
        <w:rPr>
          <w:w w:val="95"/>
        </w:rPr>
        <w:t>rurales</w:t>
      </w:r>
      <w:r>
        <w:rPr>
          <w:spacing w:val="-12"/>
          <w:w w:val="95"/>
        </w:rPr>
        <w:t> </w:t>
      </w:r>
      <w:r>
        <w:rPr>
          <w:w w:val="95"/>
        </w:rPr>
        <w:t>y</w:t>
      </w:r>
      <w:r>
        <w:rPr>
          <w:spacing w:val="-12"/>
          <w:w w:val="95"/>
        </w:rPr>
        <w:t> </w:t>
      </w:r>
      <w:r>
        <w:rPr>
          <w:w w:val="95"/>
        </w:rPr>
        <w:t>su</w:t>
      </w:r>
      <w:r>
        <w:rPr>
          <w:spacing w:val="-12"/>
          <w:w w:val="95"/>
        </w:rPr>
        <w:t> </w:t>
      </w:r>
      <w:r>
        <w:rPr>
          <w:w w:val="95"/>
        </w:rPr>
        <w:t>población</w:t>
      </w:r>
      <w:r>
        <w:rPr>
          <w:spacing w:val="-12"/>
          <w:w w:val="95"/>
        </w:rPr>
        <w:t> </w:t>
      </w:r>
      <w:r>
        <w:rPr>
          <w:w w:val="95"/>
        </w:rPr>
        <w:t>asentada</w:t>
      </w:r>
      <w:r>
        <w:rPr>
          <w:spacing w:val="-12"/>
          <w:w w:val="95"/>
        </w:rPr>
        <w:t> </w:t>
      </w:r>
      <w:r>
        <w:rPr>
          <w:w w:val="95"/>
        </w:rPr>
        <w:t>en</w:t>
      </w:r>
      <w:r>
        <w:rPr>
          <w:spacing w:val="-1"/>
          <w:w w:val="94"/>
        </w:rPr>
        <w:t> </w:t>
      </w:r>
      <w:r>
        <w:rPr>
          <w:spacing w:val="-1"/>
          <w:w w:val="88"/>
        </w:rPr>
        <w:t>la</w:t>
      </w:r>
      <w:r>
        <w:rPr>
          <w:w w:val="88"/>
        </w:rPr>
        <w:t>s</w:t>
      </w:r>
      <w:r>
        <w:rPr>
          <w:spacing w:val="6"/>
        </w:rPr>
        <w:t> </w:t>
      </w:r>
      <w:r>
        <w:rPr>
          <w:w w:val="127"/>
          <w:sz w:val="17"/>
        </w:rPr>
        <w:t>a</w:t>
      </w:r>
      <w:r>
        <w:rPr>
          <w:w w:val="136"/>
          <w:sz w:val="17"/>
        </w:rPr>
        <w:t>n</w:t>
      </w:r>
      <w:r>
        <w:rPr>
          <w:w w:val="101"/>
          <w:sz w:val="17"/>
        </w:rPr>
        <w:t>p</w:t>
      </w:r>
      <w:r>
        <w:rPr>
          <w:w w:val="121"/>
        </w:rPr>
        <w:t>,</w:t>
      </w:r>
      <w:r>
        <w:rPr>
          <w:spacing w:val="6"/>
        </w:rPr>
        <w:t> </w:t>
      </w:r>
      <w:r>
        <w:rPr>
          <w:spacing w:val="-1"/>
          <w:w w:val="93"/>
        </w:rPr>
        <w:t>l</w:t>
      </w:r>
      <w:r>
        <w:rPr>
          <w:w w:val="93"/>
        </w:rPr>
        <w:t>a</w:t>
      </w:r>
      <w:r>
        <w:rPr>
          <w:spacing w:val="6"/>
        </w:rPr>
        <w:t> </w:t>
      </w:r>
      <w:r>
        <w:rPr>
          <w:w w:val="95"/>
        </w:rPr>
        <w:t>Ley</w:t>
      </w:r>
      <w:r>
        <w:rPr>
          <w:spacing w:val="6"/>
        </w:rPr>
        <w:t> </w:t>
      </w:r>
      <w:r>
        <w:rPr>
          <w:spacing w:val="-1"/>
          <w:w w:val="95"/>
        </w:rPr>
        <w:t>d</w:t>
      </w:r>
      <w:r>
        <w:rPr>
          <w:w w:val="95"/>
        </w:rPr>
        <w:t>e</w:t>
      </w:r>
      <w:r>
        <w:rPr>
          <w:spacing w:val="6"/>
        </w:rPr>
        <w:t> </w:t>
      </w:r>
      <w:r>
        <w:rPr>
          <w:w w:val="93"/>
        </w:rPr>
        <w:t>Desa</w:t>
      </w:r>
      <w:r>
        <w:rPr>
          <w:spacing w:val="3"/>
          <w:w w:val="93"/>
        </w:rPr>
        <w:t>r</w:t>
      </w:r>
      <w:r>
        <w:rPr>
          <w:spacing w:val="-8"/>
          <w:w w:val="91"/>
        </w:rPr>
        <w:t>r</w:t>
      </w:r>
      <w:r>
        <w:rPr>
          <w:w w:val="94"/>
        </w:rPr>
        <w:t>ollo</w:t>
      </w:r>
      <w:r>
        <w:rPr>
          <w:spacing w:val="6"/>
        </w:rPr>
        <w:t> </w:t>
      </w:r>
      <w:r>
        <w:rPr>
          <w:spacing w:val="-1"/>
          <w:w w:val="95"/>
        </w:rPr>
        <w:t>Rura</w:t>
      </w:r>
      <w:r>
        <w:rPr>
          <w:w w:val="95"/>
        </w:rPr>
        <w:t>l</w:t>
      </w:r>
      <w:r>
        <w:rPr>
          <w:spacing w:val="6"/>
        </w:rPr>
        <w:t> </w:t>
      </w:r>
      <w:r>
        <w:rPr>
          <w:spacing w:val="-1"/>
          <w:w w:val="92"/>
        </w:rPr>
        <w:t>Sustentabl</w:t>
      </w:r>
      <w:r>
        <w:rPr>
          <w:w w:val="92"/>
        </w:rPr>
        <w:t>e</w:t>
      </w:r>
      <w:r>
        <w:rPr>
          <w:spacing w:val="6"/>
        </w:rPr>
        <w:t> </w:t>
      </w:r>
      <w:r>
        <w:rPr>
          <w:w w:val="78"/>
        </w:rPr>
        <w:t>(</w:t>
      </w:r>
      <w:r>
        <w:rPr>
          <w:w w:val="224"/>
          <w:sz w:val="17"/>
        </w:rPr>
        <w:t>l</w:t>
      </w:r>
      <w:r>
        <w:rPr>
          <w:w w:val="128"/>
          <w:sz w:val="17"/>
        </w:rPr>
        <w:t>d</w:t>
      </w:r>
      <w:r>
        <w:rPr>
          <w:spacing w:val="-1"/>
          <w:w w:val="159"/>
          <w:sz w:val="17"/>
        </w:rPr>
        <w:t>r</w:t>
      </w:r>
      <w:r>
        <w:rPr>
          <w:w w:val="117"/>
          <w:sz w:val="17"/>
        </w:rPr>
        <w:t>s</w:t>
      </w:r>
      <w:r>
        <w:rPr>
          <w:w w:val="78"/>
        </w:rPr>
        <w:t>)</w:t>
      </w:r>
      <w:r>
        <w:rPr>
          <w:spacing w:val="6"/>
        </w:rPr>
        <w:t> </w:t>
      </w:r>
      <w:r>
        <w:rPr>
          <w:w w:val="91"/>
        </w:rPr>
        <w:t>señala</w:t>
      </w:r>
      <w:r>
        <w:rPr>
          <w:spacing w:val="5"/>
        </w:rPr>
        <w:t> </w:t>
      </w:r>
      <w:r>
        <w:rPr>
          <w:spacing w:val="-1"/>
          <w:w w:val="94"/>
        </w:rPr>
        <w:t>e</w:t>
      </w:r>
      <w:r>
        <w:rPr>
          <w:w w:val="94"/>
        </w:rPr>
        <w:t>n</w:t>
      </w:r>
      <w:r>
        <w:rPr>
          <w:spacing w:val="6"/>
        </w:rPr>
        <w:t> </w:t>
      </w:r>
      <w:r>
        <w:rPr>
          <w:w w:val="87"/>
        </w:rPr>
        <w:t>su</w:t>
      </w:r>
      <w:r>
        <w:rPr>
          <w:spacing w:val="6"/>
        </w:rPr>
        <w:t> </w:t>
      </w:r>
      <w:r>
        <w:rPr>
          <w:spacing w:val="-1"/>
          <w:w w:val="93"/>
        </w:rPr>
        <w:t>Artícul</w:t>
      </w:r>
      <w:r>
        <w:rPr>
          <w:w w:val="93"/>
        </w:rPr>
        <w:t>o</w:t>
      </w:r>
      <w:r>
        <w:rPr>
          <w:spacing w:val="6"/>
        </w:rPr>
        <w:t> </w:t>
      </w:r>
      <w:r>
        <w:rPr>
          <w:w w:val="91"/>
        </w:rPr>
        <w:t>175:</w:t>
      </w:r>
    </w:p>
    <w:p>
      <w:pPr>
        <w:pStyle w:val="BodyText"/>
        <w:spacing w:before="4"/>
        <w:rPr>
          <w:sz w:val="24"/>
        </w:rPr>
      </w:pPr>
    </w:p>
    <w:p>
      <w:pPr>
        <w:spacing w:line="271" w:lineRule="auto" w:before="0"/>
        <w:ind w:left="1837" w:right="1552" w:firstLine="0"/>
        <w:jc w:val="both"/>
        <w:rPr>
          <w:sz w:val="20"/>
        </w:rPr>
      </w:pPr>
      <w:r>
        <w:rPr>
          <w:sz w:val="19"/>
        </w:rPr>
        <w:t>Los</w:t>
      </w:r>
      <w:r>
        <w:rPr>
          <w:spacing w:val="-5"/>
          <w:sz w:val="19"/>
        </w:rPr>
        <w:t> </w:t>
      </w:r>
      <w:r>
        <w:rPr>
          <w:sz w:val="19"/>
        </w:rPr>
        <w:t>ejidatarios,</w:t>
      </w:r>
      <w:r>
        <w:rPr>
          <w:spacing w:val="-5"/>
          <w:sz w:val="19"/>
        </w:rPr>
        <w:t> </w:t>
      </w:r>
      <w:r>
        <w:rPr>
          <w:sz w:val="19"/>
        </w:rPr>
        <w:t>comuneros,</w:t>
      </w:r>
      <w:r>
        <w:rPr>
          <w:spacing w:val="-5"/>
          <w:sz w:val="19"/>
        </w:rPr>
        <w:t> </w:t>
      </w:r>
      <w:r>
        <w:rPr>
          <w:sz w:val="19"/>
        </w:rPr>
        <w:t>pueblos</w:t>
      </w:r>
      <w:r>
        <w:rPr>
          <w:spacing w:val="-5"/>
          <w:sz w:val="19"/>
        </w:rPr>
        <w:t> </w:t>
      </w:r>
      <w:r>
        <w:rPr>
          <w:sz w:val="19"/>
        </w:rPr>
        <w:t>indígenas,</w:t>
      </w:r>
      <w:r>
        <w:rPr>
          <w:spacing w:val="-5"/>
          <w:sz w:val="19"/>
        </w:rPr>
        <w:t> </w:t>
      </w:r>
      <w:r>
        <w:rPr>
          <w:sz w:val="19"/>
        </w:rPr>
        <w:t>propietarios</w:t>
      </w:r>
      <w:r>
        <w:rPr>
          <w:spacing w:val="-5"/>
          <w:sz w:val="19"/>
        </w:rPr>
        <w:t> </w:t>
      </w:r>
      <w:r>
        <w:rPr>
          <w:sz w:val="19"/>
        </w:rPr>
        <w:t>o</w:t>
      </w:r>
      <w:r>
        <w:rPr>
          <w:spacing w:val="-5"/>
          <w:sz w:val="19"/>
        </w:rPr>
        <w:t> </w:t>
      </w:r>
      <w:r>
        <w:rPr>
          <w:sz w:val="19"/>
        </w:rPr>
        <w:t>poseedores</w:t>
      </w:r>
      <w:r>
        <w:rPr>
          <w:spacing w:val="-5"/>
          <w:sz w:val="19"/>
        </w:rPr>
        <w:t> </w:t>
      </w:r>
      <w:r>
        <w:rPr>
          <w:sz w:val="19"/>
        </w:rPr>
        <w:t>de</w:t>
      </w:r>
      <w:r>
        <w:rPr>
          <w:spacing w:val="-5"/>
          <w:sz w:val="19"/>
        </w:rPr>
        <w:t> </w:t>
      </w:r>
      <w:r>
        <w:rPr>
          <w:sz w:val="19"/>
        </w:rPr>
        <w:t>los</w:t>
      </w:r>
      <w:r>
        <w:rPr>
          <w:spacing w:val="-5"/>
          <w:sz w:val="19"/>
        </w:rPr>
        <w:t> </w:t>
      </w:r>
      <w:r>
        <w:rPr>
          <w:sz w:val="19"/>
        </w:rPr>
        <w:t>pre- </w:t>
      </w:r>
      <w:r>
        <w:rPr>
          <w:sz w:val="20"/>
        </w:rPr>
        <w:t>dios</w:t>
      </w:r>
      <w:r>
        <w:rPr>
          <w:spacing w:val="-20"/>
          <w:sz w:val="20"/>
        </w:rPr>
        <w:t> </w:t>
      </w:r>
      <w:r>
        <w:rPr>
          <w:sz w:val="20"/>
        </w:rPr>
        <w:t>y</w:t>
      </w:r>
      <w:r>
        <w:rPr>
          <w:spacing w:val="-21"/>
          <w:sz w:val="20"/>
        </w:rPr>
        <w:t> </w:t>
      </w:r>
      <w:r>
        <w:rPr>
          <w:sz w:val="20"/>
        </w:rPr>
        <w:t>demás</w:t>
      </w:r>
      <w:r>
        <w:rPr>
          <w:spacing w:val="-20"/>
          <w:sz w:val="20"/>
        </w:rPr>
        <w:t> </w:t>
      </w:r>
      <w:r>
        <w:rPr>
          <w:sz w:val="20"/>
        </w:rPr>
        <w:t>poblaciones</w:t>
      </w:r>
      <w:r>
        <w:rPr>
          <w:spacing w:val="-21"/>
          <w:sz w:val="20"/>
        </w:rPr>
        <w:t> </w:t>
      </w:r>
      <w:r>
        <w:rPr>
          <w:sz w:val="20"/>
        </w:rPr>
        <w:t>que</w:t>
      </w:r>
      <w:r>
        <w:rPr>
          <w:spacing w:val="-20"/>
          <w:sz w:val="20"/>
        </w:rPr>
        <w:t> </w:t>
      </w:r>
      <w:r>
        <w:rPr>
          <w:sz w:val="20"/>
        </w:rPr>
        <w:t>detenten</w:t>
      </w:r>
      <w:r>
        <w:rPr>
          <w:spacing w:val="-20"/>
          <w:sz w:val="20"/>
        </w:rPr>
        <w:t> </w:t>
      </w:r>
      <w:r>
        <w:rPr>
          <w:sz w:val="20"/>
        </w:rPr>
        <w:t>o</w:t>
      </w:r>
      <w:r>
        <w:rPr>
          <w:spacing w:val="-21"/>
          <w:sz w:val="20"/>
        </w:rPr>
        <w:t> </w:t>
      </w:r>
      <w:r>
        <w:rPr>
          <w:sz w:val="20"/>
        </w:rPr>
        <w:t>habiten</w:t>
      </w:r>
      <w:r>
        <w:rPr>
          <w:spacing w:val="-20"/>
          <w:sz w:val="20"/>
        </w:rPr>
        <w:t> </w:t>
      </w:r>
      <w:r>
        <w:rPr>
          <w:sz w:val="20"/>
        </w:rPr>
        <w:t>las</w:t>
      </w:r>
      <w:r>
        <w:rPr>
          <w:spacing w:val="-21"/>
          <w:sz w:val="20"/>
        </w:rPr>
        <w:t> </w:t>
      </w:r>
      <w:r>
        <w:rPr>
          <w:sz w:val="20"/>
        </w:rPr>
        <w:t>áreas</w:t>
      </w:r>
      <w:r>
        <w:rPr>
          <w:spacing w:val="-21"/>
          <w:sz w:val="20"/>
        </w:rPr>
        <w:t> </w:t>
      </w:r>
      <w:r>
        <w:rPr>
          <w:sz w:val="20"/>
        </w:rPr>
        <w:t>naturales</w:t>
      </w:r>
      <w:r>
        <w:rPr>
          <w:spacing w:val="-20"/>
          <w:sz w:val="20"/>
        </w:rPr>
        <w:t> </w:t>
      </w:r>
      <w:r>
        <w:rPr>
          <w:sz w:val="20"/>
        </w:rPr>
        <w:t>protegidas</w:t>
      </w:r>
      <w:r>
        <w:rPr>
          <w:spacing w:val="-21"/>
          <w:sz w:val="20"/>
        </w:rPr>
        <w:t> </w:t>
      </w:r>
      <w:r>
        <w:rPr>
          <w:sz w:val="20"/>
        </w:rPr>
        <w:t>en </w:t>
      </w:r>
      <w:r>
        <w:rPr>
          <w:w w:val="95"/>
          <w:sz w:val="20"/>
        </w:rPr>
        <w:t>cualesquiera</w:t>
      </w:r>
      <w:r>
        <w:rPr>
          <w:spacing w:val="-19"/>
          <w:w w:val="95"/>
          <w:sz w:val="20"/>
        </w:rPr>
        <w:t> </w:t>
      </w:r>
      <w:r>
        <w:rPr>
          <w:w w:val="95"/>
          <w:sz w:val="20"/>
        </w:rPr>
        <w:t>de</w:t>
      </w:r>
      <w:r>
        <w:rPr>
          <w:spacing w:val="-19"/>
          <w:w w:val="95"/>
          <w:sz w:val="20"/>
        </w:rPr>
        <w:t> </w:t>
      </w:r>
      <w:r>
        <w:rPr>
          <w:w w:val="95"/>
          <w:sz w:val="20"/>
        </w:rPr>
        <w:t>sus</w:t>
      </w:r>
      <w:r>
        <w:rPr>
          <w:spacing w:val="-19"/>
          <w:w w:val="95"/>
          <w:sz w:val="20"/>
        </w:rPr>
        <w:t> </w:t>
      </w:r>
      <w:r>
        <w:rPr>
          <w:w w:val="95"/>
          <w:sz w:val="20"/>
        </w:rPr>
        <w:t>categorías,</w:t>
      </w:r>
      <w:r>
        <w:rPr>
          <w:spacing w:val="-19"/>
          <w:w w:val="95"/>
          <w:sz w:val="20"/>
        </w:rPr>
        <w:t> </w:t>
      </w:r>
      <w:r>
        <w:rPr>
          <w:w w:val="95"/>
          <w:sz w:val="20"/>
        </w:rPr>
        <w:t>tendrán</w:t>
      </w:r>
      <w:r>
        <w:rPr>
          <w:spacing w:val="-19"/>
          <w:w w:val="95"/>
          <w:sz w:val="20"/>
        </w:rPr>
        <w:t> </w:t>
      </w:r>
      <w:r>
        <w:rPr>
          <w:w w:val="95"/>
          <w:sz w:val="20"/>
        </w:rPr>
        <w:t>prioridad</w:t>
      </w:r>
      <w:r>
        <w:rPr>
          <w:spacing w:val="-19"/>
          <w:w w:val="95"/>
          <w:sz w:val="20"/>
        </w:rPr>
        <w:t> </w:t>
      </w:r>
      <w:r>
        <w:rPr>
          <w:w w:val="95"/>
          <w:sz w:val="20"/>
        </w:rPr>
        <w:t>para</w:t>
      </w:r>
      <w:r>
        <w:rPr>
          <w:spacing w:val="-19"/>
          <w:w w:val="95"/>
          <w:sz w:val="20"/>
        </w:rPr>
        <w:t> </w:t>
      </w:r>
      <w:r>
        <w:rPr>
          <w:w w:val="95"/>
          <w:sz w:val="20"/>
        </w:rPr>
        <w:t>obtener</w:t>
      </w:r>
      <w:r>
        <w:rPr>
          <w:spacing w:val="-19"/>
          <w:w w:val="95"/>
          <w:sz w:val="20"/>
        </w:rPr>
        <w:t> </w:t>
      </w:r>
      <w:r>
        <w:rPr>
          <w:w w:val="95"/>
          <w:sz w:val="20"/>
        </w:rPr>
        <w:t>los</w:t>
      </w:r>
      <w:r>
        <w:rPr>
          <w:spacing w:val="-19"/>
          <w:w w:val="95"/>
          <w:sz w:val="20"/>
        </w:rPr>
        <w:t> </w:t>
      </w:r>
      <w:r>
        <w:rPr>
          <w:w w:val="95"/>
          <w:sz w:val="20"/>
        </w:rPr>
        <w:t>permisos,</w:t>
      </w:r>
      <w:r>
        <w:rPr>
          <w:spacing w:val="-19"/>
          <w:w w:val="95"/>
          <w:sz w:val="20"/>
        </w:rPr>
        <w:t> </w:t>
      </w:r>
      <w:r>
        <w:rPr>
          <w:w w:val="95"/>
          <w:sz w:val="20"/>
        </w:rPr>
        <w:t>autoriza- </w:t>
      </w:r>
      <w:r>
        <w:rPr>
          <w:sz w:val="19"/>
        </w:rPr>
        <w:t>ciones</w:t>
      </w:r>
      <w:r>
        <w:rPr>
          <w:spacing w:val="-14"/>
          <w:sz w:val="19"/>
        </w:rPr>
        <w:t> </w:t>
      </w:r>
      <w:r>
        <w:rPr>
          <w:sz w:val="19"/>
        </w:rPr>
        <w:t>y</w:t>
      </w:r>
      <w:r>
        <w:rPr>
          <w:spacing w:val="-13"/>
          <w:sz w:val="19"/>
        </w:rPr>
        <w:t> </w:t>
      </w:r>
      <w:r>
        <w:rPr>
          <w:sz w:val="19"/>
        </w:rPr>
        <w:t>concesiones</w:t>
      </w:r>
      <w:r>
        <w:rPr>
          <w:spacing w:val="-14"/>
          <w:sz w:val="19"/>
        </w:rPr>
        <w:t> </w:t>
      </w:r>
      <w:r>
        <w:rPr>
          <w:sz w:val="19"/>
        </w:rPr>
        <w:t>para</w:t>
      </w:r>
      <w:r>
        <w:rPr>
          <w:spacing w:val="-13"/>
          <w:sz w:val="19"/>
        </w:rPr>
        <w:t> </w:t>
      </w:r>
      <w:r>
        <w:rPr>
          <w:sz w:val="19"/>
        </w:rPr>
        <w:t>desarrollar</w:t>
      </w:r>
      <w:r>
        <w:rPr>
          <w:spacing w:val="-14"/>
          <w:sz w:val="19"/>
        </w:rPr>
        <w:t> </w:t>
      </w:r>
      <w:r>
        <w:rPr>
          <w:sz w:val="19"/>
        </w:rPr>
        <w:t>obras</w:t>
      </w:r>
      <w:r>
        <w:rPr>
          <w:spacing w:val="-14"/>
          <w:sz w:val="19"/>
        </w:rPr>
        <w:t> </w:t>
      </w:r>
      <w:r>
        <w:rPr>
          <w:sz w:val="19"/>
        </w:rPr>
        <w:t>o</w:t>
      </w:r>
      <w:r>
        <w:rPr>
          <w:spacing w:val="-13"/>
          <w:sz w:val="19"/>
        </w:rPr>
        <w:t> </w:t>
      </w:r>
      <w:r>
        <w:rPr>
          <w:sz w:val="19"/>
        </w:rPr>
        <w:t>actividades</w:t>
      </w:r>
      <w:r>
        <w:rPr>
          <w:spacing w:val="-13"/>
          <w:sz w:val="19"/>
        </w:rPr>
        <w:t> </w:t>
      </w:r>
      <w:r>
        <w:rPr>
          <w:sz w:val="19"/>
        </w:rPr>
        <w:t>económicas</w:t>
      </w:r>
      <w:r>
        <w:rPr>
          <w:spacing w:val="-13"/>
          <w:sz w:val="19"/>
        </w:rPr>
        <w:t> </w:t>
      </w:r>
      <w:r>
        <w:rPr>
          <w:sz w:val="19"/>
        </w:rPr>
        <w:t>en</w:t>
      </w:r>
      <w:r>
        <w:rPr>
          <w:spacing w:val="-13"/>
          <w:sz w:val="19"/>
        </w:rPr>
        <w:t> </w:t>
      </w:r>
      <w:r>
        <w:rPr>
          <w:sz w:val="19"/>
        </w:rPr>
        <w:t>los</w:t>
      </w:r>
      <w:r>
        <w:rPr>
          <w:spacing w:val="-13"/>
          <w:sz w:val="19"/>
        </w:rPr>
        <w:t> </w:t>
      </w:r>
      <w:r>
        <w:rPr>
          <w:sz w:val="19"/>
        </w:rPr>
        <w:t>términos </w:t>
      </w:r>
      <w:r>
        <w:rPr>
          <w:sz w:val="20"/>
        </w:rPr>
        <w:t>de la Ley General del Equilibrio Ecológico y la Protección al Ambiente, de la Ley </w:t>
      </w:r>
      <w:r>
        <w:rPr>
          <w:sz w:val="19"/>
        </w:rPr>
        <w:t>General</w:t>
      </w:r>
      <w:r>
        <w:rPr>
          <w:spacing w:val="-19"/>
          <w:sz w:val="19"/>
        </w:rPr>
        <w:t> </w:t>
      </w:r>
      <w:r>
        <w:rPr>
          <w:sz w:val="19"/>
        </w:rPr>
        <w:t>de</w:t>
      </w:r>
      <w:r>
        <w:rPr>
          <w:spacing w:val="-19"/>
          <w:sz w:val="19"/>
        </w:rPr>
        <w:t> </w:t>
      </w:r>
      <w:r>
        <w:rPr>
          <w:sz w:val="19"/>
        </w:rPr>
        <w:t>la</w:t>
      </w:r>
      <w:r>
        <w:rPr>
          <w:spacing w:val="-19"/>
          <w:sz w:val="19"/>
        </w:rPr>
        <w:t> </w:t>
      </w:r>
      <w:r>
        <w:rPr>
          <w:sz w:val="19"/>
        </w:rPr>
        <w:t>Vida</w:t>
      </w:r>
      <w:r>
        <w:rPr>
          <w:spacing w:val="-19"/>
          <w:sz w:val="19"/>
        </w:rPr>
        <w:t> </w:t>
      </w:r>
      <w:r>
        <w:rPr>
          <w:sz w:val="19"/>
        </w:rPr>
        <w:t>Silvestre,</w:t>
      </w:r>
      <w:r>
        <w:rPr>
          <w:spacing w:val="-19"/>
          <w:sz w:val="19"/>
        </w:rPr>
        <w:t> </w:t>
      </w:r>
      <w:r>
        <w:rPr>
          <w:sz w:val="19"/>
        </w:rPr>
        <w:t>de</w:t>
      </w:r>
      <w:r>
        <w:rPr>
          <w:spacing w:val="-19"/>
          <w:sz w:val="19"/>
        </w:rPr>
        <w:t> </w:t>
      </w:r>
      <w:r>
        <w:rPr>
          <w:sz w:val="19"/>
        </w:rPr>
        <w:t>las</w:t>
      </w:r>
      <w:r>
        <w:rPr>
          <w:spacing w:val="-19"/>
          <w:sz w:val="19"/>
        </w:rPr>
        <w:t> </w:t>
      </w:r>
      <w:r>
        <w:rPr>
          <w:sz w:val="19"/>
        </w:rPr>
        <w:t>normas</w:t>
      </w:r>
      <w:r>
        <w:rPr>
          <w:spacing w:val="-19"/>
          <w:sz w:val="19"/>
        </w:rPr>
        <w:t> </w:t>
      </w:r>
      <w:r>
        <w:rPr>
          <w:sz w:val="19"/>
        </w:rPr>
        <w:t>oficiales</w:t>
      </w:r>
      <w:r>
        <w:rPr>
          <w:spacing w:val="-19"/>
          <w:sz w:val="19"/>
        </w:rPr>
        <w:t> </w:t>
      </w:r>
      <w:r>
        <w:rPr>
          <w:sz w:val="19"/>
        </w:rPr>
        <w:t>mexicanas</w:t>
      </w:r>
      <w:r>
        <w:rPr>
          <w:spacing w:val="-19"/>
          <w:sz w:val="19"/>
        </w:rPr>
        <w:t> </w:t>
      </w:r>
      <w:r>
        <w:rPr>
          <w:sz w:val="19"/>
        </w:rPr>
        <w:t>y</w:t>
      </w:r>
      <w:r>
        <w:rPr>
          <w:spacing w:val="-19"/>
          <w:sz w:val="19"/>
        </w:rPr>
        <w:t> </w:t>
      </w:r>
      <w:r>
        <w:rPr>
          <w:sz w:val="19"/>
        </w:rPr>
        <w:t>demás</w:t>
      </w:r>
      <w:r>
        <w:rPr>
          <w:spacing w:val="-19"/>
          <w:sz w:val="19"/>
        </w:rPr>
        <w:t> </w:t>
      </w:r>
      <w:r>
        <w:rPr>
          <w:sz w:val="19"/>
        </w:rPr>
        <w:t>ordenamientos </w:t>
      </w:r>
      <w:r>
        <w:rPr>
          <w:sz w:val="20"/>
        </w:rPr>
        <w:t>aplicables.</w:t>
      </w:r>
    </w:p>
    <w:p>
      <w:pPr>
        <w:spacing w:line="276" w:lineRule="auto" w:before="0"/>
        <w:ind w:left="1837" w:right="1457" w:firstLine="270"/>
        <w:jc w:val="left"/>
        <w:rPr>
          <w:sz w:val="19"/>
        </w:rPr>
      </w:pPr>
      <w:r>
        <w:rPr>
          <w:w w:val="95"/>
          <w:sz w:val="20"/>
        </w:rPr>
        <w:t>El Gobierno federal prestará asesoría técnica y legal para que los interesados for- </w:t>
      </w:r>
      <w:r>
        <w:rPr>
          <w:sz w:val="19"/>
        </w:rPr>
        <w:t>mulen sus proyectos y tengan acceso a los apoyos gubernamentales.</w:t>
      </w:r>
    </w:p>
    <w:p>
      <w:pPr>
        <w:pStyle w:val="BodyText"/>
        <w:spacing w:before="10"/>
        <w:rPr>
          <w:sz w:val="19"/>
        </w:rPr>
      </w:pPr>
    </w:p>
    <w:p>
      <w:pPr>
        <w:pStyle w:val="BodyText"/>
        <w:spacing w:line="242" w:lineRule="auto"/>
        <w:ind w:left="1553" w:right="1552"/>
        <w:jc w:val="both"/>
      </w:pPr>
      <w:r>
        <w:rPr/>
        <w:t>En</w:t>
      </w:r>
      <w:r>
        <w:rPr>
          <w:spacing w:val="-18"/>
        </w:rPr>
        <w:t> </w:t>
      </w:r>
      <w:r>
        <w:rPr/>
        <w:t>cuanto</w:t>
      </w:r>
      <w:r>
        <w:rPr>
          <w:spacing w:val="-18"/>
        </w:rPr>
        <w:t> </w:t>
      </w:r>
      <w:r>
        <w:rPr/>
        <w:t>a</w:t>
      </w:r>
      <w:r>
        <w:rPr>
          <w:spacing w:val="-18"/>
        </w:rPr>
        <w:t> </w:t>
      </w:r>
      <w:r>
        <w:rPr/>
        <w:t>la</w:t>
      </w:r>
      <w:r>
        <w:rPr>
          <w:spacing w:val="-18"/>
        </w:rPr>
        <w:t> </w:t>
      </w:r>
      <w:r>
        <w:rPr/>
        <w:t>participación</w:t>
      </w:r>
      <w:r>
        <w:rPr>
          <w:spacing w:val="-18"/>
        </w:rPr>
        <w:t> </w:t>
      </w:r>
      <w:r>
        <w:rPr/>
        <w:t>de</w:t>
      </w:r>
      <w:r>
        <w:rPr>
          <w:spacing w:val="-18"/>
        </w:rPr>
        <w:t> </w:t>
      </w:r>
      <w:r>
        <w:rPr/>
        <w:t>los</w:t>
      </w:r>
      <w:r>
        <w:rPr>
          <w:spacing w:val="-18"/>
        </w:rPr>
        <w:t> </w:t>
      </w:r>
      <w:r>
        <w:rPr/>
        <w:t>estados</w:t>
      </w:r>
      <w:r>
        <w:rPr>
          <w:spacing w:val="-18"/>
        </w:rPr>
        <w:t> </w:t>
      </w:r>
      <w:r>
        <w:rPr/>
        <w:t>de</w:t>
      </w:r>
      <w:r>
        <w:rPr>
          <w:spacing w:val="-18"/>
        </w:rPr>
        <w:t> </w:t>
      </w:r>
      <w:r>
        <w:rPr/>
        <w:t>la</w:t>
      </w:r>
      <w:r>
        <w:rPr>
          <w:spacing w:val="-18"/>
        </w:rPr>
        <w:t> </w:t>
      </w:r>
      <w:r>
        <w:rPr/>
        <w:t>República</w:t>
      </w:r>
      <w:r>
        <w:rPr>
          <w:spacing w:val="-18"/>
        </w:rPr>
        <w:t> </w:t>
      </w:r>
      <w:r>
        <w:rPr/>
        <w:t>y</w:t>
      </w:r>
      <w:r>
        <w:rPr>
          <w:spacing w:val="-18"/>
        </w:rPr>
        <w:t> </w:t>
      </w:r>
      <w:r>
        <w:rPr/>
        <w:t>el</w:t>
      </w:r>
      <w:r>
        <w:rPr>
          <w:spacing w:val="-18"/>
        </w:rPr>
        <w:t> </w:t>
      </w:r>
      <w:r>
        <w:rPr/>
        <w:t>Distrito</w:t>
      </w:r>
      <w:r>
        <w:rPr>
          <w:spacing w:val="-18"/>
        </w:rPr>
        <w:t> </w:t>
      </w:r>
      <w:r>
        <w:rPr>
          <w:spacing w:val="-4"/>
        </w:rPr>
        <w:t>Federal </w:t>
      </w:r>
      <w:r>
        <w:rPr>
          <w:w w:val="89"/>
        </w:rPr>
        <w:t>sob</w:t>
      </w:r>
      <w:r>
        <w:rPr>
          <w:spacing w:val="-8"/>
          <w:w w:val="89"/>
        </w:rPr>
        <w:t>r</w:t>
      </w:r>
      <w:r>
        <w:rPr>
          <w:w w:val="92"/>
        </w:rPr>
        <w:t>e</w:t>
      </w:r>
      <w:r>
        <w:rPr>
          <w:spacing w:val="6"/>
        </w:rPr>
        <w:t> </w:t>
      </w:r>
      <w:r>
        <w:rPr>
          <w:spacing w:val="-1"/>
          <w:w w:val="88"/>
        </w:rPr>
        <w:t>est</w:t>
      </w:r>
      <w:r>
        <w:rPr>
          <w:w w:val="88"/>
        </w:rPr>
        <w:t>a</w:t>
      </w:r>
      <w:r>
        <w:rPr>
          <w:spacing w:val="6"/>
        </w:rPr>
        <w:t> </w:t>
      </w:r>
      <w:r>
        <w:rPr>
          <w:spacing w:val="-1"/>
          <w:w w:val="94"/>
        </w:rPr>
        <w:t>materia</w:t>
      </w:r>
      <w:r>
        <w:rPr>
          <w:w w:val="94"/>
        </w:rPr>
        <w:t>,</w:t>
      </w:r>
      <w:r>
        <w:rPr>
          <w:spacing w:val="6"/>
        </w:rPr>
        <w:t> </w:t>
      </w:r>
      <w:r>
        <w:rPr>
          <w:spacing w:val="-1"/>
          <w:w w:val="93"/>
        </w:rPr>
        <w:t>e</w:t>
      </w:r>
      <w:r>
        <w:rPr>
          <w:w w:val="93"/>
        </w:rPr>
        <w:t>l</w:t>
      </w:r>
      <w:r>
        <w:rPr>
          <w:spacing w:val="6"/>
        </w:rPr>
        <w:t> </w:t>
      </w:r>
      <w:r>
        <w:rPr>
          <w:spacing w:val="-1"/>
          <w:w w:val="93"/>
        </w:rPr>
        <w:t>Artícul</w:t>
      </w:r>
      <w:r>
        <w:rPr>
          <w:w w:val="93"/>
        </w:rPr>
        <w:t>o</w:t>
      </w:r>
      <w:r>
        <w:rPr>
          <w:spacing w:val="6"/>
        </w:rPr>
        <w:t> </w:t>
      </w:r>
      <w:r>
        <w:rPr>
          <w:w w:val="90"/>
        </w:rPr>
        <w:t>46</w:t>
      </w:r>
      <w:r>
        <w:rPr>
          <w:spacing w:val="6"/>
        </w:rPr>
        <w:t> </w:t>
      </w:r>
      <w:r>
        <w:rPr>
          <w:spacing w:val="-1"/>
          <w:w w:val="95"/>
        </w:rPr>
        <w:t>d</w:t>
      </w:r>
      <w:r>
        <w:rPr>
          <w:w w:val="95"/>
        </w:rPr>
        <w:t>e</w:t>
      </w:r>
      <w:r>
        <w:rPr>
          <w:spacing w:val="6"/>
        </w:rPr>
        <w:t> </w:t>
      </w:r>
      <w:r>
        <w:rPr>
          <w:spacing w:val="-1"/>
          <w:w w:val="93"/>
        </w:rPr>
        <w:t>l</w:t>
      </w:r>
      <w:r>
        <w:rPr>
          <w:w w:val="93"/>
        </w:rPr>
        <w:t>a</w:t>
      </w:r>
      <w:r>
        <w:rPr>
          <w:spacing w:val="6"/>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spacing w:val="17"/>
          <w:sz w:val="17"/>
        </w:rPr>
        <w:t> </w:t>
      </w:r>
      <w:r>
        <w:rPr>
          <w:w w:val="92"/>
        </w:rPr>
        <w:t>especifica:</w:t>
      </w:r>
    </w:p>
    <w:p>
      <w:pPr>
        <w:pStyle w:val="BodyText"/>
        <w:spacing w:before="4"/>
        <w:rPr>
          <w:sz w:val="24"/>
        </w:rPr>
      </w:pPr>
    </w:p>
    <w:p>
      <w:pPr>
        <w:spacing w:line="271" w:lineRule="auto" w:before="0"/>
        <w:ind w:left="1837" w:right="1551" w:firstLine="0"/>
        <w:jc w:val="both"/>
        <w:rPr>
          <w:sz w:val="19"/>
        </w:rPr>
      </w:pPr>
      <w:r>
        <w:rPr>
          <w:sz w:val="19"/>
        </w:rPr>
        <w:t>Los Gobiernos de los estados y del Distrito </w:t>
      </w:r>
      <w:r>
        <w:rPr>
          <w:spacing w:val="-4"/>
          <w:sz w:val="19"/>
        </w:rPr>
        <w:t>Federal, </w:t>
      </w:r>
      <w:r>
        <w:rPr>
          <w:sz w:val="19"/>
        </w:rPr>
        <w:t>en los términos que señale la </w:t>
      </w:r>
      <w:r>
        <w:rPr>
          <w:w w:val="95"/>
          <w:sz w:val="20"/>
        </w:rPr>
        <w:t>legislación</w:t>
      </w:r>
      <w:r>
        <w:rPr>
          <w:spacing w:val="-9"/>
          <w:w w:val="95"/>
          <w:sz w:val="20"/>
        </w:rPr>
        <w:t> </w:t>
      </w:r>
      <w:r>
        <w:rPr>
          <w:w w:val="95"/>
          <w:sz w:val="20"/>
        </w:rPr>
        <w:t>local</w:t>
      </w:r>
      <w:r>
        <w:rPr>
          <w:spacing w:val="-9"/>
          <w:w w:val="95"/>
          <w:sz w:val="20"/>
        </w:rPr>
        <w:t> </w:t>
      </w:r>
      <w:r>
        <w:rPr>
          <w:w w:val="95"/>
          <w:sz w:val="20"/>
        </w:rPr>
        <w:t>en</w:t>
      </w:r>
      <w:r>
        <w:rPr>
          <w:spacing w:val="-9"/>
          <w:w w:val="95"/>
          <w:sz w:val="20"/>
        </w:rPr>
        <w:t> </w:t>
      </w:r>
      <w:r>
        <w:rPr>
          <w:w w:val="95"/>
          <w:sz w:val="20"/>
        </w:rPr>
        <w:t>la</w:t>
      </w:r>
      <w:r>
        <w:rPr>
          <w:spacing w:val="-9"/>
          <w:w w:val="95"/>
          <w:sz w:val="20"/>
        </w:rPr>
        <w:t> </w:t>
      </w:r>
      <w:r>
        <w:rPr>
          <w:w w:val="95"/>
          <w:sz w:val="20"/>
        </w:rPr>
        <w:t>materia,</w:t>
      </w:r>
      <w:r>
        <w:rPr>
          <w:spacing w:val="-9"/>
          <w:w w:val="95"/>
          <w:sz w:val="20"/>
        </w:rPr>
        <w:t> </w:t>
      </w:r>
      <w:r>
        <w:rPr>
          <w:w w:val="95"/>
          <w:sz w:val="20"/>
        </w:rPr>
        <w:t>podrán</w:t>
      </w:r>
      <w:r>
        <w:rPr>
          <w:spacing w:val="-9"/>
          <w:w w:val="95"/>
          <w:sz w:val="20"/>
        </w:rPr>
        <w:t> </w:t>
      </w:r>
      <w:r>
        <w:rPr>
          <w:w w:val="95"/>
          <w:sz w:val="20"/>
        </w:rPr>
        <w:t>establecer</w:t>
      </w:r>
      <w:r>
        <w:rPr>
          <w:spacing w:val="-9"/>
          <w:w w:val="95"/>
          <w:sz w:val="20"/>
        </w:rPr>
        <w:t> </w:t>
      </w:r>
      <w:r>
        <w:rPr>
          <w:w w:val="95"/>
          <w:sz w:val="20"/>
        </w:rPr>
        <w:t>parques,</w:t>
      </w:r>
      <w:r>
        <w:rPr>
          <w:spacing w:val="-9"/>
          <w:w w:val="95"/>
          <w:sz w:val="20"/>
        </w:rPr>
        <w:t> </w:t>
      </w:r>
      <w:r>
        <w:rPr>
          <w:w w:val="95"/>
          <w:sz w:val="20"/>
        </w:rPr>
        <w:t>reservas</w:t>
      </w:r>
      <w:r>
        <w:rPr>
          <w:spacing w:val="-9"/>
          <w:w w:val="95"/>
          <w:sz w:val="20"/>
        </w:rPr>
        <w:t> </w:t>
      </w:r>
      <w:r>
        <w:rPr>
          <w:w w:val="95"/>
          <w:sz w:val="20"/>
        </w:rPr>
        <w:t>estatales</w:t>
      </w:r>
      <w:r>
        <w:rPr>
          <w:spacing w:val="-9"/>
          <w:w w:val="95"/>
          <w:sz w:val="20"/>
        </w:rPr>
        <w:t> </w:t>
      </w:r>
      <w:r>
        <w:rPr>
          <w:w w:val="95"/>
          <w:sz w:val="20"/>
        </w:rPr>
        <w:t>y</w:t>
      </w:r>
      <w:r>
        <w:rPr>
          <w:spacing w:val="-9"/>
          <w:w w:val="95"/>
          <w:sz w:val="20"/>
        </w:rPr>
        <w:t> </w:t>
      </w:r>
      <w:r>
        <w:rPr>
          <w:w w:val="95"/>
          <w:sz w:val="20"/>
        </w:rPr>
        <w:t>demás </w:t>
      </w:r>
      <w:r>
        <w:rPr>
          <w:sz w:val="20"/>
        </w:rPr>
        <w:t>categorías</w:t>
      </w:r>
      <w:r>
        <w:rPr>
          <w:spacing w:val="-23"/>
          <w:sz w:val="20"/>
        </w:rPr>
        <w:t> </w:t>
      </w:r>
      <w:r>
        <w:rPr>
          <w:sz w:val="20"/>
        </w:rPr>
        <w:t>de</w:t>
      </w:r>
      <w:r>
        <w:rPr>
          <w:spacing w:val="-23"/>
          <w:sz w:val="20"/>
        </w:rPr>
        <w:t> </w:t>
      </w:r>
      <w:r>
        <w:rPr>
          <w:sz w:val="20"/>
        </w:rPr>
        <w:t>manejo</w:t>
      </w:r>
      <w:r>
        <w:rPr>
          <w:spacing w:val="-23"/>
          <w:sz w:val="20"/>
        </w:rPr>
        <w:t> </w:t>
      </w:r>
      <w:r>
        <w:rPr>
          <w:sz w:val="20"/>
        </w:rPr>
        <w:t>que</w:t>
      </w:r>
      <w:r>
        <w:rPr>
          <w:spacing w:val="-23"/>
          <w:sz w:val="20"/>
        </w:rPr>
        <w:t> </w:t>
      </w:r>
      <w:r>
        <w:rPr>
          <w:sz w:val="20"/>
        </w:rPr>
        <w:t>establezca</w:t>
      </w:r>
      <w:r>
        <w:rPr>
          <w:spacing w:val="-23"/>
          <w:sz w:val="20"/>
        </w:rPr>
        <w:t> </w:t>
      </w:r>
      <w:r>
        <w:rPr>
          <w:sz w:val="20"/>
        </w:rPr>
        <w:t>la</w:t>
      </w:r>
      <w:r>
        <w:rPr>
          <w:spacing w:val="-23"/>
          <w:sz w:val="20"/>
        </w:rPr>
        <w:t> </w:t>
      </w:r>
      <w:r>
        <w:rPr>
          <w:sz w:val="20"/>
        </w:rPr>
        <w:t>legislación</w:t>
      </w:r>
      <w:r>
        <w:rPr>
          <w:spacing w:val="-23"/>
          <w:sz w:val="20"/>
        </w:rPr>
        <w:t> </w:t>
      </w:r>
      <w:r>
        <w:rPr>
          <w:sz w:val="20"/>
        </w:rPr>
        <w:t>local</w:t>
      </w:r>
      <w:r>
        <w:rPr>
          <w:spacing w:val="-23"/>
          <w:sz w:val="20"/>
        </w:rPr>
        <w:t> </w:t>
      </w:r>
      <w:r>
        <w:rPr>
          <w:sz w:val="20"/>
        </w:rPr>
        <w:t>en</w:t>
      </w:r>
      <w:r>
        <w:rPr>
          <w:spacing w:val="-23"/>
          <w:sz w:val="20"/>
        </w:rPr>
        <w:t> </w:t>
      </w:r>
      <w:r>
        <w:rPr>
          <w:sz w:val="20"/>
        </w:rPr>
        <w:t>la</w:t>
      </w:r>
      <w:r>
        <w:rPr>
          <w:spacing w:val="-23"/>
          <w:sz w:val="20"/>
        </w:rPr>
        <w:t> </w:t>
      </w:r>
      <w:r>
        <w:rPr>
          <w:sz w:val="20"/>
        </w:rPr>
        <w:t>materia,</w:t>
      </w:r>
      <w:r>
        <w:rPr>
          <w:spacing w:val="-23"/>
          <w:sz w:val="20"/>
        </w:rPr>
        <w:t> </w:t>
      </w:r>
      <w:r>
        <w:rPr>
          <w:sz w:val="20"/>
        </w:rPr>
        <w:t>ya</w:t>
      </w:r>
      <w:r>
        <w:rPr>
          <w:spacing w:val="-23"/>
          <w:sz w:val="20"/>
        </w:rPr>
        <w:t> </w:t>
      </w:r>
      <w:r>
        <w:rPr>
          <w:sz w:val="20"/>
        </w:rPr>
        <w:t>sea</w:t>
      </w:r>
      <w:r>
        <w:rPr>
          <w:spacing w:val="-23"/>
          <w:sz w:val="20"/>
        </w:rPr>
        <w:t> </w:t>
      </w:r>
      <w:r>
        <w:rPr>
          <w:sz w:val="20"/>
        </w:rPr>
        <w:t>que</w:t>
      </w:r>
      <w:r>
        <w:rPr>
          <w:spacing w:val="-23"/>
          <w:sz w:val="20"/>
        </w:rPr>
        <w:t> </w:t>
      </w:r>
      <w:r>
        <w:rPr>
          <w:spacing w:val="-3"/>
          <w:sz w:val="20"/>
        </w:rPr>
        <w:t>re- </w:t>
      </w:r>
      <w:r>
        <w:rPr>
          <w:sz w:val="19"/>
        </w:rPr>
        <w:t>únan alguna de las características señaladas en las fracciones </w:t>
      </w:r>
      <w:r>
        <w:rPr>
          <w:sz w:val="16"/>
        </w:rPr>
        <w:t>I </w:t>
      </w:r>
      <w:r>
        <w:rPr>
          <w:sz w:val="19"/>
        </w:rPr>
        <w:t>a </w:t>
      </w:r>
      <w:r>
        <w:rPr>
          <w:sz w:val="16"/>
        </w:rPr>
        <w:t>vIII </w:t>
      </w:r>
      <w:r>
        <w:rPr>
          <w:sz w:val="19"/>
        </w:rPr>
        <w:t>y </w:t>
      </w:r>
      <w:r>
        <w:rPr>
          <w:sz w:val="16"/>
        </w:rPr>
        <w:t>xI </w:t>
      </w:r>
      <w:r>
        <w:rPr>
          <w:sz w:val="19"/>
        </w:rPr>
        <w:t>del presente </w:t>
      </w:r>
      <w:r>
        <w:rPr>
          <w:w w:val="95"/>
          <w:sz w:val="20"/>
        </w:rPr>
        <w:t>artículo</w:t>
      </w:r>
      <w:r>
        <w:rPr>
          <w:spacing w:val="-15"/>
          <w:w w:val="95"/>
          <w:sz w:val="20"/>
        </w:rPr>
        <w:t> </w:t>
      </w:r>
      <w:r>
        <w:rPr>
          <w:w w:val="95"/>
          <w:sz w:val="20"/>
        </w:rPr>
        <w:t>o</w:t>
      </w:r>
      <w:r>
        <w:rPr>
          <w:spacing w:val="-15"/>
          <w:w w:val="95"/>
          <w:sz w:val="20"/>
        </w:rPr>
        <w:t> </w:t>
      </w:r>
      <w:r>
        <w:rPr>
          <w:w w:val="95"/>
          <w:sz w:val="20"/>
        </w:rPr>
        <w:t>que</w:t>
      </w:r>
      <w:r>
        <w:rPr>
          <w:spacing w:val="-15"/>
          <w:w w:val="95"/>
          <w:sz w:val="20"/>
        </w:rPr>
        <w:t> </w:t>
      </w:r>
      <w:r>
        <w:rPr>
          <w:w w:val="95"/>
          <w:sz w:val="20"/>
        </w:rPr>
        <w:t>tengan</w:t>
      </w:r>
      <w:r>
        <w:rPr>
          <w:spacing w:val="-15"/>
          <w:w w:val="95"/>
          <w:sz w:val="20"/>
        </w:rPr>
        <w:t> </w:t>
      </w:r>
      <w:r>
        <w:rPr>
          <w:w w:val="95"/>
          <w:sz w:val="20"/>
        </w:rPr>
        <w:t>características</w:t>
      </w:r>
      <w:r>
        <w:rPr>
          <w:spacing w:val="-15"/>
          <w:w w:val="95"/>
          <w:sz w:val="20"/>
        </w:rPr>
        <w:t> </w:t>
      </w:r>
      <w:r>
        <w:rPr>
          <w:w w:val="95"/>
          <w:sz w:val="20"/>
        </w:rPr>
        <w:t>propias</w:t>
      </w:r>
      <w:r>
        <w:rPr>
          <w:spacing w:val="-15"/>
          <w:w w:val="95"/>
          <w:sz w:val="20"/>
        </w:rPr>
        <w:t> </w:t>
      </w:r>
      <w:r>
        <w:rPr>
          <w:w w:val="95"/>
          <w:sz w:val="20"/>
        </w:rPr>
        <w:t>de</w:t>
      </w:r>
      <w:r>
        <w:rPr>
          <w:spacing w:val="-15"/>
          <w:w w:val="95"/>
          <w:sz w:val="20"/>
        </w:rPr>
        <w:t> </w:t>
      </w:r>
      <w:r>
        <w:rPr>
          <w:w w:val="95"/>
          <w:sz w:val="20"/>
        </w:rPr>
        <w:t>acuerdo</w:t>
      </w:r>
      <w:r>
        <w:rPr>
          <w:spacing w:val="-15"/>
          <w:w w:val="95"/>
          <w:sz w:val="20"/>
        </w:rPr>
        <w:t> </w:t>
      </w:r>
      <w:r>
        <w:rPr>
          <w:w w:val="95"/>
          <w:sz w:val="20"/>
        </w:rPr>
        <w:t>a</w:t>
      </w:r>
      <w:r>
        <w:rPr>
          <w:spacing w:val="-15"/>
          <w:w w:val="95"/>
          <w:sz w:val="20"/>
        </w:rPr>
        <w:t> </w:t>
      </w:r>
      <w:r>
        <w:rPr>
          <w:w w:val="95"/>
          <w:sz w:val="20"/>
        </w:rPr>
        <w:t>las</w:t>
      </w:r>
      <w:r>
        <w:rPr>
          <w:spacing w:val="-15"/>
          <w:w w:val="95"/>
          <w:sz w:val="20"/>
        </w:rPr>
        <w:t> </w:t>
      </w:r>
      <w:r>
        <w:rPr>
          <w:w w:val="95"/>
          <w:sz w:val="20"/>
        </w:rPr>
        <w:t>particularidades</w:t>
      </w:r>
      <w:r>
        <w:rPr>
          <w:spacing w:val="-15"/>
          <w:w w:val="95"/>
          <w:sz w:val="20"/>
        </w:rPr>
        <w:t> </w:t>
      </w:r>
      <w:r>
        <w:rPr>
          <w:w w:val="95"/>
          <w:sz w:val="20"/>
        </w:rPr>
        <w:t>de</w:t>
      </w:r>
      <w:r>
        <w:rPr>
          <w:spacing w:val="-15"/>
          <w:w w:val="95"/>
          <w:sz w:val="20"/>
        </w:rPr>
        <w:t> </w:t>
      </w:r>
      <w:r>
        <w:rPr>
          <w:w w:val="95"/>
          <w:sz w:val="20"/>
        </w:rPr>
        <w:t>cada entidad</w:t>
      </w:r>
      <w:r>
        <w:rPr>
          <w:spacing w:val="-20"/>
          <w:w w:val="95"/>
          <w:sz w:val="20"/>
        </w:rPr>
        <w:t> </w:t>
      </w:r>
      <w:r>
        <w:rPr>
          <w:w w:val="95"/>
          <w:sz w:val="20"/>
        </w:rPr>
        <w:t>federativa.</w:t>
      </w:r>
      <w:r>
        <w:rPr>
          <w:spacing w:val="-20"/>
          <w:w w:val="95"/>
          <w:sz w:val="20"/>
        </w:rPr>
        <w:t> </w:t>
      </w:r>
      <w:r>
        <w:rPr>
          <w:w w:val="95"/>
          <w:sz w:val="20"/>
        </w:rPr>
        <w:t>Dichas</w:t>
      </w:r>
      <w:r>
        <w:rPr>
          <w:spacing w:val="-20"/>
          <w:w w:val="95"/>
          <w:sz w:val="20"/>
        </w:rPr>
        <w:t> </w:t>
      </w:r>
      <w:r>
        <w:rPr>
          <w:w w:val="95"/>
          <w:sz w:val="20"/>
        </w:rPr>
        <w:t>áreas</w:t>
      </w:r>
      <w:r>
        <w:rPr>
          <w:spacing w:val="-20"/>
          <w:w w:val="95"/>
          <w:sz w:val="20"/>
        </w:rPr>
        <w:t> </w:t>
      </w:r>
      <w:r>
        <w:rPr>
          <w:w w:val="95"/>
          <w:sz w:val="20"/>
        </w:rPr>
        <w:t>naturales</w:t>
      </w:r>
      <w:r>
        <w:rPr>
          <w:spacing w:val="-20"/>
          <w:w w:val="95"/>
          <w:sz w:val="20"/>
        </w:rPr>
        <w:t> </w:t>
      </w:r>
      <w:r>
        <w:rPr>
          <w:w w:val="95"/>
          <w:sz w:val="20"/>
        </w:rPr>
        <w:t>protegidas</w:t>
      </w:r>
      <w:r>
        <w:rPr>
          <w:spacing w:val="-20"/>
          <w:w w:val="95"/>
          <w:sz w:val="20"/>
        </w:rPr>
        <w:t> </w:t>
      </w:r>
      <w:r>
        <w:rPr>
          <w:w w:val="95"/>
          <w:sz w:val="20"/>
        </w:rPr>
        <w:t>no</w:t>
      </w:r>
      <w:r>
        <w:rPr>
          <w:spacing w:val="-20"/>
          <w:w w:val="95"/>
          <w:sz w:val="20"/>
        </w:rPr>
        <w:t> </w:t>
      </w:r>
      <w:r>
        <w:rPr>
          <w:w w:val="95"/>
          <w:sz w:val="20"/>
        </w:rPr>
        <w:t>podrán</w:t>
      </w:r>
      <w:r>
        <w:rPr>
          <w:spacing w:val="-20"/>
          <w:w w:val="95"/>
          <w:sz w:val="20"/>
        </w:rPr>
        <w:t> </w:t>
      </w:r>
      <w:r>
        <w:rPr>
          <w:w w:val="95"/>
          <w:sz w:val="20"/>
        </w:rPr>
        <w:t>establecerse</w:t>
      </w:r>
      <w:r>
        <w:rPr>
          <w:spacing w:val="-20"/>
          <w:w w:val="95"/>
          <w:sz w:val="20"/>
        </w:rPr>
        <w:t> </w:t>
      </w:r>
      <w:r>
        <w:rPr>
          <w:w w:val="95"/>
          <w:sz w:val="20"/>
        </w:rPr>
        <w:t>en</w:t>
      </w:r>
      <w:r>
        <w:rPr>
          <w:spacing w:val="-20"/>
          <w:w w:val="95"/>
          <w:sz w:val="20"/>
        </w:rPr>
        <w:t> </w:t>
      </w:r>
      <w:r>
        <w:rPr>
          <w:w w:val="95"/>
          <w:sz w:val="20"/>
        </w:rPr>
        <w:t>zonas </w:t>
      </w:r>
      <w:r>
        <w:rPr>
          <w:sz w:val="19"/>
        </w:rPr>
        <w:t>previamente declaradas como áreas naturales protegidas competencia de la federa- ción,</w:t>
      </w:r>
      <w:r>
        <w:rPr>
          <w:spacing w:val="-8"/>
          <w:sz w:val="19"/>
        </w:rPr>
        <w:t> </w:t>
      </w:r>
      <w:r>
        <w:rPr>
          <w:sz w:val="19"/>
        </w:rPr>
        <w:t>salvo</w:t>
      </w:r>
      <w:r>
        <w:rPr>
          <w:spacing w:val="-8"/>
          <w:sz w:val="19"/>
        </w:rPr>
        <w:t> </w:t>
      </w:r>
      <w:r>
        <w:rPr>
          <w:sz w:val="19"/>
        </w:rPr>
        <w:t>que</w:t>
      </w:r>
      <w:r>
        <w:rPr>
          <w:spacing w:val="-8"/>
          <w:sz w:val="19"/>
        </w:rPr>
        <w:t> </w:t>
      </w:r>
      <w:r>
        <w:rPr>
          <w:sz w:val="19"/>
        </w:rPr>
        <w:t>se</w:t>
      </w:r>
      <w:r>
        <w:rPr>
          <w:spacing w:val="-8"/>
          <w:sz w:val="19"/>
        </w:rPr>
        <w:t> </w:t>
      </w:r>
      <w:r>
        <w:rPr>
          <w:sz w:val="19"/>
        </w:rPr>
        <w:t>trate</w:t>
      </w:r>
      <w:r>
        <w:rPr>
          <w:spacing w:val="-8"/>
          <w:sz w:val="19"/>
        </w:rPr>
        <w:t> </w:t>
      </w:r>
      <w:r>
        <w:rPr>
          <w:sz w:val="19"/>
        </w:rPr>
        <w:t>de</w:t>
      </w:r>
      <w:r>
        <w:rPr>
          <w:spacing w:val="-8"/>
          <w:sz w:val="19"/>
        </w:rPr>
        <w:t> </w:t>
      </w:r>
      <w:r>
        <w:rPr>
          <w:sz w:val="19"/>
        </w:rPr>
        <w:t>las</w:t>
      </w:r>
      <w:r>
        <w:rPr>
          <w:spacing w:val="-8"/>
          <w:sz w:val="19"/>
        </w:rPr>
        <w:t> </w:t>
      </w:r>
      <w:r>
        <w:rPr>
          <w:sz w:val="19"/>
        </w:rPr>
        <w:t>señaladas</w:t>
      </w:r>
      <w:r>
        <w:rPr>
          <w:spacing w:val="-9"/>
          <w:sz w:val="19"/>
        </w:rPr>
        <w:t> </w:t>
      </w:r>
      <w:r>
        <w:rPr>
          <w:sz w:val="19"/>
        </w:rPr>
        <w:t>en</w:t>
      </w:r>
      <w:r>
        <w:rPr>
          <w:spacing w:val="-8"/>
          <w:sz w:val="19"/>
        </w:rPr>
        <w:t> </w:t>
      </w:r>
      <w:r>
        <w:rPr>
          <w:sz w:val="19"/>
        </w:rPr>
        <w:t>la</w:t>
      </w:r>
      <w:r>
        <w:rPr>
          <w:spacing w:val="-8"/>
          <w:sz w:val="19"/>
        </w:rPr>
        <w:t> </w:t>
      </w:r>
      <w:r>
        <w:rPr>
          <w:sz w:val="19"/>
        </w:rPr>
        <w:t>fracción</w:t>
      </w:r>
      <w:r>
        <w:rPr>
          <w:spacing w:val="-8"/>
          <w:sz w:val="19"/>
        </w:rPr>
        <w:t> </w:t>
      </w:r>
      <w:r>
        <w:rPr>
          <w:sz w:val="16"/>
        </w:rPr>
        <w:t>vI</w:t>
      </w:r>
      <w:r>
        <w:rPr>
          <w:spacing w:val="-1"/>
          <w:sz w:val="16"/>
        </w:rPr>
        <w:t> </w:t>
      </w:r>
      <w:r>
        <w:rPr>
          <w:sz w:val="19"/>
        </w:rPr>
        <w:t>de</w:t>
      </w:r>
      <w:r>
        <w:rPr>
          <w:spacing w:val="-8"/>
          <w:sz w:val="19"/>
        </w:rPr>
        <w:t> </w:t>
      </w:r>
      <w:r>
        <w:rPr>
          <w:sz w:val="19"/>
        </w:rPr>
        <w:t>este</w:t>
      </w:r>
      <w:r>
        <w:rPr>
          <w:spacing w:val="-8"/>
          <w:sz w:val="19"/>
        </w:rPr>
        <w:t> </w:t>
      </w:r>
      <w:r>
        <w:rPr>
          <w:sz w:val="19"/>
        </w:rPr>
        <w:t>artículo.</w:t>
      </w:r>
    </w:p>
    <w:p>
      <w:pPr>
        <w:spacing w:before="2"/>
        <w:ind w:left="1837" w:right="0" w:firstLine="0"/>
        <w:jc w:val="both"/>
        <w:rPr>
          <w:rFonts w:ascii="Times New Roman" w:hAnsi="Times New Roman"/>
          <w:i/>
          <w:sz w:val="19"/>
        </w:rPr>
      </w:pPr>
      <w:r>
        <w:rPr>
          <w:rFonts w:ascii="Times New Roman" w:hAnsi="Times New Roman"/>
          <w:i/>
          <w:sz w:val="20"/>
        </w:rPr>
        <w:t>Párrafo reformado </w:t>
      </w:r>
      <w:r>
        <w:rPr>
          <w:i/>
          <w:sz w:val="16"/>
        </w:rPr>
        <w:t>dof </w:t>
      </w:r>
      <w:r>
        <w:rPr>
          <w:rFonts w:ascii="Times New Roman" w:hAnsi="Times New Roman"/>
          <w:i/>
          <w:sz w:val="19"/>
        </w:rPr>
        <w:t>05-07-2007, 16-05-2008</w:t>
      </w:r>
    </w:p>
    <w:p>
      <w:pPr>
        <w:pStyle w:val="BodyText"/>
        <w:spacing w:before="8"/>
        <w:rPr>
          <w:rFonts w:ascii="Times New Roman"/>
          <w:i/>
          <w:sz w:val="25"/>
        </w:rPr>
      </w:pPr>
    </w:p>
    <w:p>
      <w:pPr>
        <w:spacing w:line="273" w:lineRule="auto" w:before="0"/>
        <w:ind w:left="1837" w:right="1552" w:firstLine="0"/>
        <w:jc w:val="both"/>
        <w:rPr>
          <w:sz w:val="19"/>
        </w:rPr>
      </w:pPr>
      <w:r>
        <w:rPr>
          <w:sz w:val="19"/>
        </w:rPr>
        <w:t>Asimismo,</w:t>
      </w:r>
      <w:r>
        <w:rPr>
          <w:spacing w:val="-28"/>
          <w:sz w:val="19"/>
        </w:rPr>
        <w:t> </w:t>
      </w:r>
      <w:r>
        <w:rPr>
          <w:sz w:val="19"/>
        </w:rPr>
        <w:t>corresponde</w:t>
      </w:r>
      <w:r>
        <w:rPr>
          <w:spacing w:val="-28"/>
          <w:sz w:val="19"/>
        </w:rPr>
        <w:t> </w:t>
      </w:r>
      <w:r>
        <w:rPr>
          <w:sz w:val="19"/>
        </w:rPr>
        <w:t>a</w:t>
      </w:r>
      <w:r>
        <w:rPr>
          <w:spacing w:val="-28"/>
          <w:sz w:val="19"/>
        </w:rPr>
        <w:t> </w:t>
      </w:r>
      <w:r>
        <w:rPr>
          <w:sz w:val="19"/>
        </w:rPr>
        <w:t>los</w:t>
      </w:r>
      <w:r>
        <w:rPr>
          <w:spacing w:val="-28"/>
          <w:sz w:val="19"/>
        </w:rPr>
        <w:t> </w:t>
      </w:r>
      <w:r>
        <w:rPr>
          <w:sz w:val="19"/>
        </w:rPr>
        <w:t>municipios</w:t>
      </w:r>
      <w:r>
        <w:rPr>
          <w:spacing w:val="-28"/>
          <w:sz w:val="19"/>
        </w:rPr>
        <w:t> </w:t>
      </w:r>
      <w:r>
        <w:rPr>
          <w:sz w:val="19"/>
        </w:rPr>
        <w:t>establecer</w:t>
      </w:r>
      <w:r>
        <w:rPr>
          <w:spacing w:val="-28"/>
          <w:sz w:val="19"/>
        </w:rPr>
        <w:t> </w:t>
      </w:r>
      <w:r>
        <w:rPr>
          <w:sz w:val="19"/>
        </w:rPr>
        <w:t>las</w:t>
      </w:r>
      <w:r>
        <w:rPr>
          <w:spacing w:val="-28"/>
          <w:sz w:val="19"/>
        </w:rPr>
        <w:t> </w:t>
      </w:r>
      <w:r>
        <w:rPr>
          <w:sz w:val="19"/>
        </w:rPr>
        <w:t>zonas</w:t>
      </w:r>
      <w:r>
        <w:rPr>
          <w:spacing w:val="-28"/>
          <w:sz w:val="19"/>
        </w:rPr>
        <w:t> </w:t>
      </w:r>
      <w:r>
        <w:rPr>
          <w:sz w:val="19"/>
        </w:rPr>
        <w:t>de</w:t>
      </w:r>
      <w:r>
        <w:rPr>
          <w:spacing w:val="-28"/>
          <w:sz w:val="19"/>
        </w:rPr>
        <w:t> </w:t>
      </w:r>
      <w:r>
        <w:rPr>
          <w:sz w:val="19"/>
        </w:rPr>
        <w:t>conservación</w:t>
      </w:r>
      <w:r>
        <w:rPr>
          <w:spacing w:val="-28"/>
          <w:sz w:val="19"/>
        </w:rPr>
        <w:t> </w:t>
      </w:r>
      <w:r>
        <w:rPr>
          <w:sz w:val="19"/>
        </w:rPr>
        <w:t>ecológica </w:t>
      </w:r>
      <w:r>
        <w:rPr>
          <w:sz w:val="20"/>
        </w:rPr>
        <w:t>municipales</w:t>
      </w:r>
      <w:r>
        <w:rPr>
          <w:spacing w:val="-21"/>
          <w:sz w:val="20"/>
        </w:rPr>
        <w:t> </w:t>
      </w:r>
      <w:r>
        <w:rPr>
          <w:sz w:val="20"/>
        </w:rPr>
        <w:t>así</w:t>
      </w:r>
      <w:r>
        <w:rPr>
          <w:spacing w:val="-21"/>
          <w:sz w:val="20"/>
        </w:rPr>
        <w:t> </w:t>
      </w:r>
      <w:r>
        <w:rPr>
          <w:sz w:val="20"/>
        </w:rPr>
        <w:t>como</w:t>
      </w:r>
      <w:r>
        <w:rPr>
          <w:spacing w:val="-21"/>
          <w:sz w:val="20"/>
        </w:rPr>
        <w:t> </w:t>
      </w:r>
      <w:r>
        <w:rPr>
          <w:sz w:val="20"/>
        </w:rPr>
        <w:t>las</w:t>
      </w:r>
      <w:r>
        <w:rPr>
          <w:spacing w:val="-21"/>
          <w:sz w:val="20"/>
        </w:rPr>
        <w:t> </w:t>
      </w:r>
      <w:r>
        <w:rPr>
          <w:sz w:val="20"/>
        </w:rPr>
        <w:t>demás</w:t>
      </w:r>
      <w:r>
        <w:rPr>
          <w:spacing w:val="-21"/>
          <w:sz w:val="20"/>
        </w:rPr>
        <w:t> </w:t>
      </w:r>
      <w:r>
        <w:rPr>
          <w:sz w:val="20"/>
        </w:rPr>
        <w:t>categorías,</w:t>
      </w:r>
      <w:r>
        <w:rPr>
          <w:spacing w:val="-21"/>
          <w:sz w:val="20"/>
        </w:rPr>
        <w:t> </w:t>
      </w:r>
      <w:r>
        <w:rPr>
          <w:sz w:val="20"/>
        </w:rPr>
        <w:t>conforme</w:t>
      </w:r>
      <w:r>
        <w:rPr>
          <w:spacing w:val="-21"/>
          <w:sz w:val="20"/>
        </w:rPr>
        <w:t> </w:t>
      </w:r>
      <w:r>
        <w:rPr>
          <w:sz w:val="20"/>
        </w:rPr>
        <w:t>a</w:t>
      </w:r>
      <w:r>
        <w:rPr>
          <w:spacing w:val="-21"/>
          <w:sz w:val="20"/>
        </w:rPr>
        <w:t> </w:t>
      </w:r>
      <w:r>
        <w:rPr>
          <w:sz w:val="20"/>
        </w:rPr>
        <w:t>lo</w:t>
      </w:r>
      <w:r>
        <w:rPr>
          <w:spacing w:val="-21"/>
          <w:sz w:val="20"/>
        </w:rPr>
        <w:t> </w:t>
      </w:r>
      <w:r>
        <w:rPr>
          <w:sz w:val="20"/>
        </w:rPr>
        <w:t>previsto</w:t>
      </w:r>
      <w:r>
        <w:rPr>
          <w:spacing w:val="-21"/>
          <w:sz w:val="20"/>
        </w:rPr>
        <w:t> </w:t>
      </w:r>
      <w:r>
        <w:rPr>
          <w:sz w:val="20"/>
        </w:rPr>
        <w:t>en</w:t>
      </w:r>
      <w:r>
        <w:rPr>
          <w:spacing w:val="-21"/>
          <w:sz w:val="20"/>
        </w:rPr>
        <w:t> </w:t>
      </w:r>
      <w:r>
        <w:rPr>
          <w:sz w:val="20"/>
        </w:rPr>
        <w:t>la</w:t>
      </w:r>
      <w:r>
        <w:rPr>
          <w:spacing w:val="-21"/>
          <w:sz w:val="20"/>
        </w:rPr>
        <w:t> </w:t>
      </w:r>
      <w:r>
        <w:rPr>
          <w:sz w:val="20"/>
        </w:rPr>
        <w:t>legislación </w:t>
      </w:r>
      <w:r>
        <w:rPr>
          <w:sz w:val="19"/>
        </w:rPr>
        <w:t>local.</w:t>
      </w:r>
    </w:p>
    <w:p>
      <w:pPr>
        <w:spacing w:after="0" w:line="273" w:lineRule="auto"/>
        <w:jc w:val="both"/>
        <w:rPr>
          <w:sz w:val="19"/>
        </w:rPr>
        <w:sectPr>
          <w:footerReference w:type="default" r:id="rId120"/>
          <w:pgSz w:w="10200" w:h="13600"/>
          <w:pgMar w:footer="223" w:header="0" w:top="0" w:bottom="420" w:left="0" w:right="0"/>
          <w:pgNumType w:start="18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23008" from="15pt,-30.93273pt" to="0pt,-30.93273pt" stroked="true" strokeweight=".25pt" strokecolor="#000000">
            <w10:wrap type="none"/>
          </v:line>
        </w:pict>
      </w:r>
      <w:r>
        <w:rPr/>
        <w:pict>
          <v:line style="position:absolute;mso-position-horizontal-relative:page;mso-position-vertical-relative:paragraph;z-index:23032" from="494.71701pt,-30.93273pt" to="509.71701pt,-30.93273pt" stroked="true" strokeweight=".25pt" strokecolor="#000000">
            <w10:wrap type="none"/>
          </v:line>
        </w:pict>
      </w:r>
      <w:r>
        <w:rPr/>
        <w:pict>
          <v:line style="position:absolute;mso-position-horizontal-relative:page;mso-position-vertical-relative:paragraph;z-index:23056" from="21pt,-36.932732pt" to="21pt,-51.932732pt" stroked="true" strokeweight=".25pt" strokecolor="#000000">
            <w10:wrap type="none"/>
          </v:line>
        </w:pict>
      </w:r>
      <w:r>
        <w:rPr/>
        <w:pict>
          <v:line style="position:absolute;mso-position-horizontal-relative:page;mso-position-vertical-relative:paragraph;z-index:23080" from="488.71701pt,-36.932732pt" to="488.71701pt,-51.932732pt" stroked="true" strokeweight=".25pt" strokecolor="#000000">
            <w10:wrap type="none"/>
          </v:line>
        </w:pict>
      </w:r>
      <w:r>
        <w:rPr>
          <w:sz w:val="19"/>
        </w:rPr>
        <w:t>182</w:t>
        <w:tab/>
      </w:r>
      <w:r>
        <w:rPr>
          <w:rFonts w:ascii="Times New Roman"/>
          <w:i/>
          <w:sz w:val="19"/>
        </w:rPr>
        <w:t>Francisco</w:t>
      </w:r>
      <w:r>
        <w:rPr>
          <w:rFonts w:ascii="Times New Roman"/>
          <w:i/>
          <w:spacing w:val="-24"/>
          <w:sz w:val="19"/>
        </w:rPr>
        <w:t> </w:t>
      </w:r>
      <w:r>
        <w:rPr>
          <w:rFonts w:ascii="Times New Roman"/>
          <w:i/>
          <w:sz w:val="19"/>
        </w:rPr>
        <w:t>Herrera</w:t>
      </w:r>
      <w:r>
        <w:rPr>
          <w:rFonts w:ascii="Times New Roman"/>
          <w:i/>
          <w:spacing w:val="-24"/>
          <w:sz w:val="19"/>
        </w:rPr>
        <w:t> </w:t>
      </w:r>
      <w:r>
        <w:rPr>
          <w:rFonts w:ascii="Times New Roman"/>
          <w:i/>
          <w:spacing w:val="-10"/>
          <w:sz w:val="19"/>
        </w:rPr>
        <w:t>T.,</w:t>
      </w:r>
      <w:r>
        <w:rPr>
          <w:rFonts w:ascii="Times New Roman"/>
          <w:i/>
          <w:spacing w:val="-24"/>
          <w:sz w:val="19"/>
        </w:rPr>
        <w:t> </w:t>
      </w:r>
      <w:r>
        <w:rPr>
          <w:rFonts w:ascii="Times New Roman"/>
          <w:i/>
          <w:sz w:val="19"/>
        </w:rPr>
        <w:t>Ivonne</w:t>
      </w:r>
      <w:r>
        <w:rPr>
          <w:rFonts w:ascii="Times New Roman"/>
          <w:i/>
          <w:spacing w:val="-24"/>
          <w:sz w:val="19"/>
        </w:rPr>
        <w:t> </w:t>
      </w:r>
      <w:r>
        <w:rPr>
          <w:rFonts w:ascii="Times New Roman"/>
          <w:i/>
          <w:sz w:val="19"/>
        </w:rPr>
        <w:t>Vizcarra</w:t>
      </w:r>
      <w:r>
        <w:rPr>
          <w:rFonts w:ascii="Times New Roman"/>
          <w:i/>
          <w:spacing w:val="-24"/>
          <w:sz w:val="19"/>
        </w:rPr>
        <w:t> </w:t>
      </w:r>
      <w:r>
        <w:rPr>
          <w:rFonts w:ascii="Times New Roman"/>
          <w:i/>
          <w:sz w:val="19"/>
        </w:rPr>
        <w:t>B.</w:t>
      </w:r>
      <w:r>
        <w:rPr>
          <w:rFonts w:ascii="Times New Roman"/>
          <w:i/>
          <w:spacing w:val="-24"/>
          <w:sz w:val="19"/>
        </w:rPr>
        <w:t> </w:t>
      </w:r>
      <w:r>
        <w:rPr>
          <w:rFonts w:ascii="Times New Roman"/>
          <w:i/>
          <w:sz w:val="19"/>
        </w:rPr>
        <w:t>y</w:t>
      </w:r>
      <w:r>
        <w:rPr>
          <w:rFonts w:ascii="Times New Roman"/>
          <w:i/>
          <w:spacing w:val="-24"/>
          <w:sz w:val="19"/>
        </w:rPr>
        <w:t> </w:t>
      </w:r>
      <w:r>
        <w:rPr>
          <w:rFonts w:ascii="Times New Roman"/>
          <w:i/>
          <w:spacing w:val="-4"/>
          <w:sz w:val="19"/>
        </w:rPr>
        <w:t>Fredyd</w:t>
      </w:r>
      <w:r>
        <w:rPr>
          <w:rFonts w:ascii="Times New Roman"/>
          <w:i/>
          <w:spacing w:val="-24"/>
          <w:sz w:val="19"/>
        </w:rPr>
        <w:t> </w:t>
      </w:r>
      <w:r>
        <w:rPr>
          <w:rFonts w:ascii="Times New Roman"/>
          <w:i/>
          <w:spacing w:val="-7"/>
          <w:sz w:val="19"/>
        </w:rPr>
        <w:t>Torres</w:t>
      </w:r>
      <w:r>
        <w:rPr>
          <w:rFonts w:ascii="Times New Roman"/>
          <w:i/>
          <w:spacing w:val="-24"/>
          <w:sz w:val="19"/>
        </w:rPr>
        <w:t> </w:t>
      </w:r>
      <w:r>
        <w:rPr>
          <w:rFonts w:ascii="Times New Roman"/>
          <w:i/>
          <w:spacing w:val="-4"/>
          <w:sz w:val="19"/>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8"/>
        <w:rPr>
          <w:rFonts w:ascii="Times New Roman"/>
          <w:i/>
          <w:sz w:val="20"/>
        </w:rPr>
      </w:pPr>
    </w:p>
    <w:p>
      <w:pPr>
        <w:spacing w:before="76"/>
        <w:ind w:left="1837" w:right="3362" w:firstLine="0"/>
        <w:jc w:val="left"/>
        <w:rPr>
          <w:rFonts w:ascii="Times New Roman" w:hAnsi="Times New Roman"/>
          <w:i/>
          <w:sz w:val="19"/>
        </w:rPr>
      </w:pPr>
      <w:r>
        <w:rPr>
          <w:rFonts w:ascii="Times New Roman" w:hAnsi="Times New Roman"/>
          <w:i/>
          <w:sz w:val="19"/>
        </w:rPr>
        <w:t>Párrafo reformado </w:t>
      </w:r>
      <w:r>
        <w:rPr>
          <w:i/>
          <w:sz w:val="16"/>
        </w:rPr>
        <w:t>dof </w:t>
      </w:r>
      <w:r>
        <w:rPr>
          <w:rFonts w:ascii="Times New Roman" w:hAnsi="Times New Roman"/>
          <w:i/>
          <w:sz w:val="19"/>
        </w:rPr>
        <w:t>16-05-2008</w:t>
      </w:r>
    </w:p>
    <w:p>
      <w:pPr>
        <w:pStyle w:val="BodyText"/>
        <w:spacing w:before="1"/>
        <w:rPr>
          <w:rFonts w:ascii="Times New Roman"/>
          <w:i/>
          <w:sz w:val="25"/>
        </w:rPr>
      </w:pPr>
    </w:p>
    <w:p>
      <w:pPr>
        <w:spacing w:line="276" w:lineRule="auto" w:before="0"/>
        <w:ind w:left="1837" w:right="1457" w:firstLine="0"/>
        <w:jc w:val="left"/>
        <w:rPr>
          <w:sz w:val="19"/>
        </w:rPr>
      </w:pPr>
      <w:r>
        <w:rPr>
          <w:w w:val="95"/>
          <w:sz w:val="20"/>
        </w:rPr>
        <w:t>En</w:t>
      </w:r>
      <w:r>
        <w:rPr>
          <w:spacing w:val="-16"/>
          <w:w w:val="95"/>
          <w:sz w:val="20"/>
        </w:rPr>
        <w:t> </w:t>
      </w:r>
      <w:r>
        <w:rPr>
          <w:w w:val="95"/>
          <w:sz w:val="20"/>
        </w:rPr>
        <w:t>las</w:t>
      </w:r>
      <w:r>
        <w:rPr>
          <w:spacing w:val="-16"/>
          <w:w w:val="95"/>
          <w:sz w:val="20"/>
        </w:rPr>
        <w:t> </w:t>
      </w:r>
      <w:r>
        <w:rPr>
          <w:w w:val="95"/>
          <w:sz w:val="20"/>
        </w:rPr>
        <w:t>áreas</w:t>
      </w:r>
      <w:r>
        <w:rPr>
          <w:spacing w:val="-16"/>
          <w:w w:val="95"/>
          <w:sz w:val="20"/>
        </w:rPr>
        <w:t> </w:t>
      </w:r>
      <w:r>
        <w:rPr>
          <w:w w:val="95"/>
          <w:sz w:val="20"/>
        </w:rPr>
        <w:t>naturales</w:t>
      </w:r>
      <w:r>
        <w:rPr>
          <w:spacing w:val="-16"/>
          <w:w w:val="95"/>
          <w:sz w:val="20"/>
        </w:rPr>
        <w:t> </w:t>
      </w:r>
      <w:r>
        <w:rPr>
          <w:w w:val="95"/>
          <w:sz w:val="20"/>
        </w:rPr>
        <w:t>protegidas</w:t>
      </w:r>
      <w:r>
        <w:rPr>
          <w:spacing w:val="-17"/>
          <w:w w:val="95"/>
          <w:sz w:val="20"/>
        </w:rPr>
        <w:t> </w:t>
      </w:r>
      <w:r>
        <w:rPr>
          <w:w w:val="95"/>
          <w:sz w:val="20"/>
        </w:rPr>
        <w:t>no</w:t>
      </w:r>
      <w:r>
        <w:rPr>
          <w:spacing w:val="-16"/>
          <w:w w:val="95"/>
          <w:sz w:val="20"/>
        </w:rPr>
        <w:t> </w:t>
      </w:r>
      <w:r>
        <w:rPr>
          <w:w w:val="95"/>
          <w:sz w:val="20"/>
        </w:rPr>
        <w:t>podrá</w:t>
      </w:r>
      <w:r>
        <w:rPr>
          <w:spacing w:val="-16"/>
          <w:w w:val="95"/>
          <w:sz w:val="20"/>
        </w:rPr>
        <w:t> </w:t>
      </w:r>
      <w:r>
        <w:rPr>
          <w:w w:val="95"/>
          <w:sz w:val="20"/>
        </w:rPr>
        <w:t>autorizarse</w:t>
      </w:r>
      <w:r>
        <w:rPr>
          <w:spacing w:val="-16"/>
          <w:w w:val="95"/>
          <w:sz w:val="20"/>
        </w:rPr>
        <w:t> </w:t>
      </w:r>
      <w:r>
        <w:rPr>
          <w:w w:val="95"/>
          <w:sz w:val="20"/>
        </w:rPr>
        <w:t>la</w:t>
      </w:r>
      <w:r>
        <w:rPr>
          <w:spacing w:val="-16"/>
          <w:w w:val="95"/>
          <w:sz w:val="20"/>
        </w:rPr>
        <w:t> </w:t>
      </w:r>
      <w:r>
        <w:rPr>
          <w:w w:val="95"/>
          <w:sz w:val="20"/>
        </w:rPr>
        <w:t>fundación</w:t>
      </w:r>
      <w:r>
        <w:rPr>
          <w:spacing w:val="-17"/>
          <w:w w:val="95"/>
          <w:sz w:val="20"/>
        </w:rPr>
        <w:t> </w:t>
      </w:r>
      <w:r>
        <w:rPr>
          <w:w w:val="95"/>
          <w:sz w:val="20"/>
        </w:rPr>
        <w:t>de</w:t>
      </w:r>
      <w:r>
        <w:rPr>
          <w:spacing w:val="-16"/>
          <w:w w:val="95"/>
          <w:sz w:val="20"/>
        </w:rPr>
        <w:t> </w:t>
      </w:r>
      <w:r>
        <w:rPr>
          <w:w w:val="95"/>
          <w:sz w:val="20"/>
        </w:rPr>
        <w:t>nuevos</w:t>
      </w:r>
      <w:r>
        <w:rPr>
          <w:spacing w:val="-16"/>
          <w:w w:val="95"/>
          <w:sz w:val="20"/>
        </w:rPr>
        <w:t> </w:t>
      </w:r>
      <w:r>
        <w:rPr>
          <w:w w:val="95"/>
          <w:sz w:val="20"/>
        </w:rPr>
        <w:t>centros </w:t>
      </w:r>
      <w:r>
        <w:rPr>
          <w:sz w:val="19"/>
        </w:rPr>
        <w:t>de</w:t>
      </w:r>
      <w:r>
        <w:rPr>
          <w:spacing w:val="-1"/>
          <w:sz w:val="19"/>
        </w:rPr>
        <w:t> </w:t>
      </w:r>
      <w:r>
        <w:rPr>
          <w:sz w:val="19"/>
        </w:rPr>
        <w:t>población.</w:t>
      </w:r>
    </w:p>
    <w:p>
      <w:pPr>
        <w:spacing w:before="7"/>
        <w:ind w:left="1837" w:right="3362" w:firstLine="0"/>
        <w:jc w:val="left"/>
        <w:rPr>
          <w:rFonts w:ascii="Times New Roman" w:hAnsi="Times New Roman"/>
          <w:i/>
          <w:sz w:val="19"/>
        </w:rPr>
      </w:pPr>
      <w:r>
        <w:rPr>
          <w:rFonts w:ascii="Times New Roman" w:hAnsi="Times New Roman"/>
          <w:i/>
          <w:w w:val="95"/>
          <w:sz w:val="19"/>
        </w:rPr>
        <w:t>Arttículo reformado </w:t>
      </w:r>
      <w:r>
        <w:rPr>
          <w:i/>
          <w:w w:val="95"/>
          <w:sz w:val="16"/>
        </w:rPr>
        <w:t>dof  </w:t>
      </w:r>
      <w:r>
        <w:rPr>
          <w:rFonts w:ascii="Times New Roman" w:hAnsi="Times New Roman"/>
          <w:i/>
          <w:w w:val="95"/>
          <w:sz w:val="19"/>
        </w:rPr>
        <w:t>13-12-1996</w:t>
      </w:r>
    </w:p>
    <w:p>
      <w:pPr>
        <w:pStyle w:val="BodyText"/>
        <w:spacing w:before="3"/>
        <w:rPr>
          <w:rFonts w:ascii="Times New Roman"/>
          <w:i/>
          <w:sz w:val="23"/>
        </w:rPr>
      </w:pPr>
    </w:p>
    <w:p>
      <w:pPr>
        <w:pStyle w:val="BodyText"/>
        <w:spacing w:line="242" w:lineRule="auto"/>
        <w:ind w:left="1553" w:right="1551"/>
        <w:jc w:val="both"/>
      </w:pPr>
      <w:r>
        <w:rPr>
          <w:w w:val="95"/>
        </w:rPr>
        <w:t>En</w:t>
      </w:r>
      <w:r>
        <w:rPr>
          <w:spacing w:val="-10"/>
          <w:w w:val="95"/>
        </w:rPr>
        <w:t> </w:t>
      </w:r>
      <w:r>
        <w:rPr>
          <w:w w:val="95"/>
        </w:rPr>
        <w:t>este</w:t>
      </w:r>
      <w:r>
        <w:rPr>
          <w:spacing w:val="-10"/>
          <w:w w:val="95"/>
        </w:rPr>
        <w:t> </w:t>
      </w:r>
      <w:r>
        <w:rPr>
          <w:w w:val="95"/>
        </w:rPr>
        <w:t>ordenamiento</w:t>
      </w:r>
      <w:r>
        <w:rPr>
          <w:spacing w:val="-9"/>
          <w:w w:val="95"/>
        </w:rPr>
        <w:t> </w:t>
      </w:r>
      <w:r>
        <w:rPr>
          <w:w w:val="95"/>
        </w:rPr>
        <w:t>jurídico</w:t>
      </w:r>
      <w:r>
        <w:rPr>
          <w:spacing w:val="-10"/>
          <w:w w:val="95"/>
        </w:rPr>
        <w:t> </w:t>
      </w:r>
      <w:r>
        <w:rPr>
          <w:w w:val="95"/>
        </w:rPr>
        <w:t>sobre</w:t>
      </w:r>
      <w:r>
        <w:rPr>
          <w:spacing w:val="-10"/>
          <w:w w:val="95"/>
        </w:rPr>
        <w:t> </w:t>
      </w:r>
      <w:r>
        <w:rPr>
          <w:w w:val="95"/>
        </w:rPr>
        <w:t>las</w:t>
      </w:r>
      <w:r>
        <w:rPr>
          <w:spacing w:val="-10"/>
          <w:w w:val="95"/>
        </w:rPr>
        <w:t> </w:t>
      </w:r>
      <w:r>
        <w:rPr>
          <w:w w:val="95"/>
          <w:sz w:val="17"/>
        </w:rPr>
        <w:t>anp </w:t>
      </w:r>
      <w:r>
        <w:rPr>
          <w:w w:val="95"/>
        </w:rPr>
        <w:t>se</w:t>
      </w:r>
      <w:r>
        <w:rPr>
          <w:spacing w:val="-10"/>
          <w:w w:val="95"/>
        </w:rPr>
        <w:t> </w:t>
      </w:r>
      <w:r>
        <w:rPr>
          <w:w w:val="95"/>
        </w:rPr>
        <w:t>vislumbra</w:t>
      </w:r>
      <w:r>
        <w:rPr>
          <w:spacing w:val="-11"/>
          <w:w w:val="95"/>
        </w:rPr>
        <w:t> </w:t>
      </w:r>
      <w:r>
        <w:rPr>
          <w:w w:val="95"/>
        </w:rPr>
        <w:t>el</w:t>
      </w:r>
      <w:r>
        <w:rPr>
          <w:spacing w:val="-10"/>
          <w:w w:val="95"/>
        </w:rPr>
        <w:t> </w:t>
      </w:r>
      <w:r>
        <w:rPr>
          <w:w w:val="95"/>
        </w:rPr>
        <w:t>papel</w:t>
      </w:r>
      <w:r>
        <w:rPr>
          <w:spacing w:val="-10"/>
          <w:w w:val="95"/>
        </w:rPr>
        <w:t> </w:t>
      </w:r>
      <w:r>
        <w:rPr>
          <w:w w:val="95"/>
        </w:rPr>
        <w:t>preponderante </w:t>
      </w:r>
      <w:r>
        <w:rPr/>
        <w:t>que</w:t>
      </w:r>
      <w:r>
        <w:rPr>
          <w:spacing w:val="-28"/>
        </w:rPr>
        <w:t> </w:t>
      </w:r>
      <w:r>
        <w:rPr/>
        <w:t>tiene</w:t>
      </w:r>
      <w:r>
        <w:rPr>
          <w:spacing w:val="-29"/>
        </w:rPr>
        <w:t> </w:t>
      </w:r>
      <w:r>
        <w:rPr/>
        <w:t>sobre</w:t>
      </w:r>
      <w:r>
        <w:rPr>
          <w:spacing w:val="-29"/>
        </w:rPr>
        <w:t> </w:t>
      </w:r>
      <w:r>
        <w:rPr/>
        <w:t>la</w:t>
      </w:r>
      <w:r>
        <w:rPr>
          <w:spacing w:val="-29"/>
        </w:rPr>
        <w:t> </w:t>
      </w:r>
      <w:r>
        <w:rPr/>
        <w:t>materia</w:t>
      </w:r>
      <w:r>
        <w:rPr>
          <w:spacing w:val="-29"/>
        </w:rPr>
        <w:t> </w:t>
      </w:r>
      <w:r>
        <w:rPr/>
        <w:t>el</w:t>
      </w:r>
      <w:r>
        <w:rPr>
          <w:spacing w:val="-29"/>
        </w:rPr>
        <w:t> </w:t>
      </w:r>
      <w:r>
        <w:rPr/>
        <w:t>ámbito</w:t>
      </w:r>
      <w:r>
        <w:rPr>
          <w:spacing w:val="-28"/>
        </w:rPr>
        <w:t> </w:t>
      </w:r>
      <w:r>
        <w:rPr/>
        <w:t>federal,</w:t>
      </w:r>
      <w:r>
        <w:rPr>
          <w:spacing w:val="-29"/>
        </w:rPr>
        <w:t> </w:t>
      </w:r>
      <w:r>
        <w:rPr/>
        <w:t>aunque</w:t>
      </w:r>
      <w:r>
        <w:rPr>
          <w:spacing w:val="-28"/>
        </w:rPr>
        <w:t> </w:t>
      </w:r>
      <w:r>
        <w:rPr/>
        <w:t>no</w:t>
      </w:r>
      <w:r>
        <w:rPr>
          <w:spacing w:val="-29"/>
        </w:rPr>
        <w:t> </w:t>
      </w:r>
      <w:r>
        <w:rPr/>
        <w:t>excluye</w:t>
      </w:r>
      <w:r>
        <w:rPr>
          <w:spacing w:val="-29"/>
        </w:rPr>
        <w:t> </w:t>
      </w:r>
      <w:r>
        <w:rPr/>
        <w:t>a</w:t>
      </w:r>
      <w:r>
        <w:rPr>
          <w:spacing w:val="-29"/>
        </w:rPr>
        <w:t> </w:t>
      </w:r>
      <w:r>
        <w:rPr/>
        <w:t>los</w:t>
      </w:r>
      <w:r>
        <w:rPr>
          <w:spacing w:val="-29"/>
        </w:rPr>
        <w:t> </w:t>
      </w:r>
      <w:r>
        <w:rPr/>
        <w:t>demás</w:t>
      </w:r>
      <w:r>
        <w:rPr>
          <w:spacing w:val="-28"/>
        </w:rPr>
        <w:t> </w:t>
      </w:r>
      <w:r>
        <w:rPr/>
        <w:t>ám- bitos</w:t>
      </w:r>
      <w:r>
        <w:rPr>
          <w:spacing w:val="-26"/>
        </w:rPr>
        <w:t> </w:t>
      </w:r>
      <w:r>
        <w:rPr/>
        <w:t>de</w:t>
      </w:r>
      <w:r>
        <w:rPr>
          <w:spacing w:val="-26"/>
        </w:rPr>
        <w:t> </w:t>
      </w:r>
      <w:r>
        <w:rPr/>
        <w:t>gobierno.</w:t>
      </w:r>
      <w:r>
        <w:rPr>
          <w:spacing w:val="-26"/>
        </w:rPr>
        <w:t> </w:t>
      </w:r>
      <w:r>
        <w:rPr/>
        <w:t>En</w:t>
      </w:r>
      <w:r>
        <w:rPr>
          <w:spacing w:val="-26"/>
        </w:rPr>
        <w:t> </w:t>
      </w:r>
      <w:r>
        <w:rPr/>
        <w:t>términos</w:t>
      </w:r>
      <w:r>
        <w:rPr>
          <w:spacing w:val="-26"/>
        </w:rPr>
        <w:t> </w:t>
      </w:r>
      <w:r>
        <w:rPr/>
        <w:t>formales</w:t>
      </w:r>
      <w:r>
        <w:rPr>
          <w:spacing w:val="-26"/>
        </w:rPr>
        <w:t> </w:t>
      </w:r>
      <w:r>
        <w:rPr/>
        <w:t>pareciera</w:t>
      </w:r>
      <w:r>
        <w:rPr>
          <w:spacing w:val="-26"/>
        </w:rPr>
        <w:t> </w:t>
      </w:r>
      <w:r>
        <w:rPr/>
        <w:t>que</w:t>
      </w:r>
      <w:r>
        <w:rPr>
          <w:spacing w:val="-26"/>
        </w:rPr>
        <w:t> </w:t>
      </w:r>
      <w:r>
        <w:rPr/>
        <w:t>la</w:t>
      </w:r>
      <w:r>
        <w:rPr>
          <w:spacing w:val="-26"/>
        </w:rPr>
        <w:t> </w:t>
      </w:r>
      <w:r>
        <w:rPr/>
        <w:t>ley</w:t>
      </w:r>
      <w:r>
        <w:rPr>
          <w:spacing w:val="-26"/>
        </w:rPr>
        <w:t> </w:t>
      </w:r>
      <w:r>
        <w:rPr/>
        <w:t>es</w:t>
      </w:r>
      <w:r>
        <w:rPr>
          <w:spacing w:val="-26"/>
        </w:rPr>
        <w:t> </w:t>
      </w:r>
      <w:r>
        <w:rPr/>
        <w:t>clara</w:t>
      </w:r>
      <w:r>
        <w:rPr>
          <w:spacing w:val="-26"/>
        </w:rPr>
        <w:t> </w:t>
      </w:r>
      <w:r>
        <w:rPr/>
        <w:t>respecto</w:t>
      </w:r>
      <w:r>
        <w:rPr>
          <w:spacing w:val="-26"/>
        </w:rPr>
        <w:t> </w:t>
      </w:r>
      <w:r>
        <w:rPr/>
        <w:t>a la</w:t>
      </w:r>
      <w:r>
        <w:rPr>
          <w:spacing w:val="-25"/>
        </w:rPr>
        <w:t> </w:t>
      </w:r>
      <w:r>
        <w:rPr/>
        <w:t>condición</w:t>
      </w:r>
      <w:r>
        <w:rPr>
          <w:spacing w:val="-25"/>
        </w:rPr>
        <w:t> </w:t>
      </w:r>
      <w:r>
        <w:rPr/>
        <w:t>que</w:t>
      </w:r>
      <w:r>
        <w:rPr>
          <w:spacing w:val="-25"/>
        </w:rPr>
        <w:t> </w:t>
      </w:r>
      <w:r>
        <w:rPr/>
        <w:t>guardan</w:t>
      </w:r>
      <w:r>
        <w:rPr>
          <w:spacing w:val="-25"/>
        </w:rPr>
        <w:t> </w:t>
      </w:r>
      <w:r>
        <w:rPr/>
        <w:t>las</w:t>
      </w:r>
      <w:r>
        <w:rPr>
          <w:spacing w:val="-25"/>
        </w:rPr>
        <w:t> </w:t>
      </w:r>
      <w:r>
        <w:rPr>
          <w:sz w:val="17"/>
        </w:rPr>
        <w:t>anp</w:t>
      </w:r>
      <w:r>
        <w:rPr>
          <w:spacing w:val="-13"/>
          <w:sz w:val="17"/>
        </w:rPr>
        <w:t> </w:t>
      </w:r>
      <w:r>
        <w:rPr/>
        <w:t>y</w:t>
      </w:r>
      <w:r>
        <w:rPr>
          <w:spacing w:val="-25"/>
        </w:rPr>
        <w:t> </w:t>
      </w:r>
      <w:r>
        <w:rPr/>
        <w:t>sus</w:t>
      </w:r>
      <w:r>
        <w:rPr>
          <w:spacing w:val="-25"/>
        </w:rPr>
        <w:t> </w:t>
      </w:r>
      <w:r>
        <w:rPr/>
        <w:t>relación</w:t>
      </w:r>
      <w:r>
        <w:rPr>
          <w:spacing w:val="-25"/>
        </w:rPr>
        <w:t> </w:t>
      </w:r>
      <w:r>
        <w:rPr/>
        <w:t>con</w:t>
      </w:r>
      <w:r>
        <w:rPr>
          <w:spacing w:val="-25"/>
        </w:rPr>
        <w:t> </w:t>
      </w:r>
      <w:r>
        <w:rPr/>
        <w:t>los</w:t>
      </w:r>
      <w:r>
        <w:rPr>
          <w:spacing w:val="-25"/>
        </w:rPr>
        <w:t> </w:t>
      </w:r>
      <w:r>
        <w:rPr/>
        <w:t>asentamientos</w:t>
      </w:r>
      <w:r>
        <w:rPr>
          <w:spacing w:val="-24"/>
        </w:rPr>
        <w:t> </w:t>
      </w:r>
      <w:r>
        <w:rPr/>
        <w:t>humanos </w:t>
      </w:r>
      <w:r>
        <w:rPr>
          <w:w w:val="95"/>
        </w:rPr>
        <w:t>que</w:t>
      </w:r>
      <w:r>
        <w:rPr>
          <w:spacing w:val="-13"/>
          <w:w w:val="95"/>
        </w:rPr>
        <w:t> </w:t>
      </w:r>
      <w:r>
        <w:rPr>
          <w:w w:val="95"/>
        </w:rPr>
        <w:t>allí</w:t>
      </w:r>
      <w:r>
        <w:rPr>
          <w:spacing w:val="-13"/>
          <w:w w:val="95"/>
        </w:rPr>
        <w:t> </w:t>
      </w:r>
      <w:r>
        <w:rPr>
          <w:w w:val="95"/>
        </w:rPr>
        <w:t>viven,</w:t>
      </w:r>
      <w:r>
        <w:rPr>
          <w:spacing w:val="-13"/>
          <w:w w:val="95"/>
        </w:rPr>
        <w:t> </w:t>
      </w:r>
      <w:r>
        <w:rPr>
          <w:w w:val="95"/>
        </w:rPr>
        <w:t>así</w:t>
      </w:r>
      <w:r>
        <w:rPr>
          <w:spacing w:val="-13"/>
          <w:w w:val="95"/>
        </w:rPr>
        <w:t> </w:t>
      </w:r>
      <w:r>
        <w:rPr>
          <w:w w:val="95"/>
        </w:rPr>
        <w:t>como</w:t>
      </w:r>
      <w:r>
        <w:rPr>
          <w:spacing w:val="-13"/>
          <w:w w:val="95"/>
        </w:rPr>
        <w:t> </w:t>
      </w:r>
      <w:r>
        <w:rPr>
          <w:w w:val="95"/>
        </w:rPr>
        <w:t>las</w:t>
      </w:r>
      <w:r>
        <w:rPr>
          <w:spacing w:val="-13"/>
          <w:w w:val="95"/>
        </w:rPr>
        <w:t> </w:t>
      </w:r>
      <w:r>
        <w:rPr>
          <w:w w:val="95"/>
        </w:rPr>
        <w:t>disposiciones</w:t>
      </w:r>
      <w:r>
        <w:rPr>
          <w:spacing w:val="-12"/>
          <w:w w:val="95"/>
        </w:rPr>
        <w:t> </w:t>
      </w:r>
      <w:r>
        <w:rPr>
          <w:w w:val="95"/>
        </w:rPr>
        <w:t>legales</w:t>
      </w:r>
      <w:r>
        <w:rPr>
          <w:spacing w:val="-13"/>
          <w:w w:val="95"/>
        </w:rPr>
        <w:t> </w:t>
      </w:r>
      <w:r>
        <w:rPr>
          <w:w w:val="95"/>
        </w:rPr>
        <w:t>que</w:t>
      </w:r>
      <w:r>
        <w:rPr>
          <w:spacing w:val="-13"/>
          <w:w w:val="95"/>
        </w:rPr>
        <w:t> </w:t>
      </w:r>
      <w:r>
        <w:rPr>
          <w:w w:val="95"/>
        </w:rPr>
        <w:t>se</w:t>
      </w:r>
      <w:r>
        <w:rPr>
          <w:spacing w:val="-13"/>
          <w:w w:val="95"/>
        </w:rPr>
        <w:t> </w:t>
      </w:r>
      <w:r>
        <w:rPr>
          <w:w w:val="95"/>
        </w:rPr>
        <w:t>establecen</w:t>
      </w:r>
      <w:r>
        <w:rPr>
          <w:spacing w:val="-13"/>
          <w:w w:val="95"/>
        </w:rPr>
        <w:t> </w:t>
      </w:r>
      <w:r>
        <w:rPr>
          <w:w w:val="95"/>
        </w:rPr>
        <w:t>para</w:t>
      </w:r>
      <w:r>
        <w:rPr>
          <w:spacing w:val="-13"/>
          <w:w w:val="95"/>
        </w:rPr>
        <w:t> </w:t>
      </w:r>
      <w:r>
        <w:rPr>
          <w:w w:val="95"/>
        </w:rPr>
        <w:t>que</w:t>
      </w:r>
      <w:r>
        <w:rPr>
          <w:spacing w:val="-13"/>
          <w:w w:val="95"/>
        </w:rPr>
        <w:t> </w:t>
      </w:r>
      <w:r>
        <w:rPr>
          <w:w w:val="95"/>
        </w:rPr>
        <w:t>estos últimos,</w:t>
      </w:r>
      <w:r>
        <w:rPr>
          <w:spacing w:val="-8"/>
          <w:w w:val="95"/>
        </w:rPr>
        <w:t> </w:t>
      </w:r>
      <w:r>
        <w:rPr>
          <w:w w:val="95"/>
        </w:rPr>
        <w:t>en</w:t>
      </w:r>
      <w:r>
        <w:rPr>
          <w:spacing w:val="-8"/>
          <w:w w:val="95"/>
        </w:rPr>
        <w:t> </w:t>
      </w:r>
      <w:r>
        <w:rPr>
          <w:w w:val="95"/>
        </w:rPr>
        <w:t>correspondencia</w:t>
      </w:r>
      <w:r>
        <w:rPr>
          <w:spacing w:val="-8"/>
          <w:w w:val="95"/>
        </w:rPr>
        <w:t> </w:t>
      </w:r>
      <w:r>
        <w:rPr>
          <w:w w:val="95"/>
        </w:rPr>
        <w:t>con</w:t>
      </w:r>
      <w:r>
        <w:rPr>
          <w:spacing w:val="-8"/>
          <w:w w:val="95"/>
        </w:rPr>
        <w:t> </w:t>
      </w:r>
      <w:r>
        <w:rPr>
          <w:w w:val="95"/>
        </w:rPr>
        <w:t>otros</w:t>
      </w:r>
      <w:r>
        <w:rPr>
          <w:spacing w:val="-8"/>
          <w:w w:val="95"/>
        </w:rPr>
        <w:t> </w:t>
      </w:r>
      <w:r>
        <w:rPr>
          <w:w w:val="95"/>
        </w:rPr>
        <w:t>actores</w:t>
      </w:r>
      <w:r>
        <w:rPr>
          <w:spacing w:val="-8"/>
          <w:w w:val="95"/>
        </w:rPr>
        <w:t> </w:t>
      </w:r>
      <w:r>
        <w:rPr>
          <w:w w:val="95"/>
        </w:rPr>
        <w:t>locales</w:t>
      </w:r>
      <w:r>
        <w:rPr>
          <w:spacing w:val="-8"/>
          <w:w w:val="95"/>
        </w:rPr>
        <w:t> </w:t>
      </w:r>
      <w:r>
        <w:rPr>
          <w:w w:val="95"/>
        </w:rPr>
        <w:t>y</w:t>
      </w:r>
      <w:r>
        <w:rPr>
          <w:spacing w:val="-8"/>
          <w:w w:val="95"/>
        </w:rPr>
        <w:t> </w:t>
      </w:r>
      <w:r>
        <w:rPr>
          <w:w w:val="95"/>
        </w:rPr>
        <w:t>ámbitos</w:t>
      </w:r>
      <w:r>
        <w:rPr>
          <w:spacing w:val="-8"/>
          <w:w w:val="95"/>
        </w:rPr>
        <w:t> </w:t>
      </w:r>
      <w:r>
        <w:rPr>
          <w:w w:val="95"/>
        </w:rPr>
        <w:t>de</w:t>
      </w:r>
      <w:r>
        <w:rPr>
          <w:spacing w:val="-8"/>
          <w:w w:val="95"/>
        </w:rPr>
        <w:t> </w:t>
      </w:r>
      <w:r>
        <w:rPr>
          <w:w w:val="95"/>
        </w:rPr>
        <w:t>gobierno,</w:t>
      </w:r>
      <w:r>
        <w:rPr>
          <w:spacing w:val="-8"/>
          <w:w w:val="95"/>
        </w:rPr>
        <w:t> </w:t>
      </w:r>
      <w:r>
        <w:rPr>
          <w:w w:val="95"/>
        </w:rPr>
        <w:t>es- tablezcan de manera sustentable proyectos o programas que permitan un apro- </w:t>
      </w:r>
      <w:r>
        <w:rPr/>
        <w:t>vechamiento</w:t>
      </w:r>
      <w:r>
        <w:rPr>
          <w:spacing w:val="-18"/>
        </w:rPr>
        <w:t> </w:t>
      </w:r>
      <w:r>
        <w:rPr/>
        <w:t>racional,</w:t>
      </w:r>
      <w:r>
        <w:rPr>
          <w:spacing w:val="-18"/>
        </w:rPr>
        <w:t> </w:t>
      </w:r>
      <w:r>
        <w:rPr/>
        <w:t>integral</w:t>
      </w:r>
      <w:r>
        <w:rPr>
          <w:spacing w:val="-18"/>
        </w:rPr>
        <w:t> </w:t>
      </w:r>
      <w:r>
        <w:rPr/>
        <w:t>y</w:t>
      </w:r>
      <w:r>
        <w:rPr>
          <w:spacing w:val="-18"/>
        </w:rPr>
        <w:t> </w:t>
      </w:r>
      <w:r>
        <w:rPr/>
        <w:t>sustentable</w:t>
      </w:r>
      <w:r>
        <w:rPr>
          <w:spacing w:val="-18"/>
        </w:rPr>
        <w:t> </w:t>
      </w:r>
      <w:r>
        <w:rPr/>
        <w:t>de</w:t>
      </w:r>
      <w:r>
        <w:rPr>
          <w:spacing w:val="-18"/>
        </w:rPr>
        <w:t> </w:t>
      </w:r>
      <w:r>
        <w:rPr/>
        <w:t>las</w:t>
      </w:r>
      <w:r>
        <w:rPr>
          <w:spacing w:val="-18"/>
        </w:rPr>
        <w:t> </w:t>
      </w:r>
      <w:r>
        <w:rPr>
          <w:sz w:val="17"/>
        </w:rPr>
        <w:t>anp</w:t>
      </w:r>
      <w:r>
        <w:rPr/>
        <w:t>.</w:t>
      </w:r>
      <w:r>
        <w:rPr>
          <w:spacing w:val="-18"/>
        </w:rPr>
        <w:t> </w:t>
      </w:r>
      <w:r>
        <w:rPr/>
        <w:t>Sin</w:t>
      </w:r>
      <w:r>
        <w:rPr>
          <w:spacing w:val="-18"/>
        </w:rPr>
        <w:t> </w:t>
      </w:r>
      <w:r>
        <w:rPr/>
        <w:t>embargo,</w:t>
      </w:r>
      <w:r>
        <w:rPr>
          <w:spacing w:val="-18"/>
        </w:rPr>
        <w:t> </w:t>
      </w:r>
      <w:r>
        <w:rPr/>
        <w:t>en</w:t>
      </w:r>
      <w:r>
        <w:rPr>
          <w:spacing w:val="-18"/>
        </w:rPr>
        <w:t> </w:t>
      </w:r>
      <w:r>
        <w:rPr/>
        <w:t>varios </w:t>
      </w:r>
      <w:r>
        <w:rPr>
          <w:w w:val="95"/>
        </w:rPr>
        <w:t>casos</w:t>
      </w:r>
      <w:r>
        <w:rPr>
          <w:spacing w:val="-15"/>
          <w:w w:val="95"/>
        </w:rPr>
        <w:t> </w:t>
      </w:r>
      <w:r>
        <w:rPr>
          <w:w w:val="95"/>
        </w:rPr>
        <w:t>la</w:t>
      </w:r>
      <w:r>
        <w:rPr>
          <w:spacing w:val="-15"/>
          <w:w w:val="95"/>
        </w:rPr>
        <w:t> </w:t>
      </w:r>
      <w:r>
        <w:rPr>
          <w:w w:val="95"/>
        </w:rPr>
        <w:t>participación</w:t>
      </w:r>
      <w:r>
        <w:rPr>
          <w:spacing w:val="-15"/>
          <w:w w:val="95"/>
        </w:rPr>
        <w:t> </w:t>
      </w:r>
      <w:r>
        <w:rPr>
          <w:w w:val="95"/>
        </w:rPr>
        <w:t>de</w:t>
      </w:r>
      <w:r>
        <w:rPr>
          <w:spacing w:val="-15"/>
          <w:w w:val="95"/>
        </w:rPr>
        <w:t> </w:t>
      </w:r>
      <w:r>
        <w:rPr>
          <w:w w:val="95"/>
        </w:rPr>
        <w:t>los</w:t>
      </w:r>
      <w:r>
        <w:rPr>
          <w:spacing w:val="-15"/>
          <w:w w:val="95"/>
        </w:rPr>
        <w:t> </w:t>
      </w:r>
      <w:r>
        <w:rPr>
          <w:w w:val="95"/>
        </w:rPr>
        <w:t>ejidatarios,</w:t>
      </w:r>
      <w:r>
        <w:rPr>
          <w:spacing w:val="-15"/>
          <w:w w:val="95"/>
        </w:rPr>
        <w:t> </w:t>
      </w:r>
      <w:r>
        <w:rPr>
          <w:w w:val="95"/>
        </w:rPr>
        <w:t>comuneros,</w:t>
      </w:r>
      <w:r>
        <w:rPr>
          <w:spacing w:val="-15"/>
          <w:w w:val="95"/>
        </w:rPr>
        <w:t> </w:t>
      </w:r>
      <w:r>
        <w:rPr>
          <w:w w:val="95"/>
        </w:rPr>
        <w:t>comunidades</w:t>
      </w:r>
      <w:r>
        <w:rPr>
          <w:spacing w:val="-15"/>
          <w:w w:val="95"/>
        </w:rPr>
        <w:t> </w:t>
      </w:r>
      <w:r>
        <w:rPr>
          <w:w w:val="95"/>
        </w:rPr>
        <w:t>indígenas,</w:t>
      </w:r>
      <w:r>
        <w:rPr>
          <w:spacing w:val="-15"/>
          <w:w w:val="95"/>
        </w:rPr>
        <w:t> </w:t>
      </w:r>
      <w:r>
        <w:rPr>
          <w:w w:val="95"/>
        </w:rPr>
        <w:t>etc., sólo</w:t>
      </w:r>
      <w:r>
        <w:rPr>
          <w:spacing w:val="-11"/>
          <w:w w:val="95"/>
        </w:rPr>
        <w:t> </w:t>
      </w:r>
      <w:r>
        <w:rPr>
          <w:w w:val="95"/>
        </w:rPr>
        <w:t>comprende</w:t>
      </w:r>
      <w:r>
        <w:rPr>
          <w:spacing w:val="-11"/>
          <w:w w:val="95"/>
        </w:rPr>
        <w:t> </w:t>
      </w:r>
      <w:r>
        <w:rPr>
          <w:w w:val="95"/>
        </w:rPr>
        <w:t>el</w:t>
      </w:r>
      <w:r>
        <w:rPr>
          <w:spacing w:val="-11"/>
          <w:w w:val="95"/>
        </w:rPr>
        <w:t> </w:t>
      </w:r>
      <w:r>
        <w:rPr>
          <w:w w:val="95"/>
        </w:rPr>
        <w:t>aval</w:t>
      </w:r>
      <w:r>
        <w:rPr>
          <w:spacing w:val="-11"/>
          <w:w w:val="95"/>
        </w:rPr>
        <w:t> </w:t>
      </w:r>
      <w:r>
        <w:rPr>
          <w:w w:val="95"/>
        </w:rPr>
        <w:t>para</w:t>
      </w:r>
      <w:r>
        <w:rPr>
          <w:spacing w:val="-11"/>
          <w:w w:val="95"/>
        </w:rPr>
        <w:t> </w:t>
      </w:r>
      <w:r>
        <w:rPr>
          <w:w w:val="95"/>
        </w:rPr>
        <w:t>la</w:t>
      </w:r>
      <w:r>
        <w:rPr>
          <w:spacing w:val="-11"/>
          <w:w w:val="95"/>
        </w:rPr>
        <w:t> </w:t>
      </w:r>
      <w:r>
        <w:rPr>
          <w:w w:val="95"/>
        </w:rPr>
        <w:t>implementación</w:t>
      </w:r>
      <w:r>
        <w:rPr>
          <w:spacing w:val="-11"/>
          <w:w w:val="95"/>
        </w:rPr>
        <w:t> </w:t>
      </w:r>
      <w:r>
        <w:rPr>
          <w:w w:val="95"/>
        </w:rPr>
        <w:t>de</w:t>
      </w:r>
      <w:r>
        <w:rPr>
          <w:spacing w:val="-11"/>
          <w:w w:val="95"/>
        </w:rPr>
        <w:t> </w:t>
      </w:r>
      <w:r>
        <w:rPr>
          <w:w w:val="95"/>
        </w:rPr>
        <w:t>tal</w:t>
      </w:r>
      <w:r>
        <w:rPr>
          <w:spacing w:val="-11"/>
          <w:w w:val="95"/>
        </w:rPr>
        <w:t> </w:t>
      </w:r>
      <w:r>
        <w:rPr>
          <w:w w:val="95"/>
        </w:rPr>
        <w:t>o</w:t>
      </w:r>
      <w:r>
        <w:rPr>
          <w:spacing w:val="-11"/>
          <w:w w:val="95"/>
        </w:rPr>
        <w:t> </w:t>
      </w:r>
      <w:r>
        <w:rPr>
          <w:w w:val="95"/>
        </w:rPr>
        <w:t>cual</w:t>
      </w:r>
      <w:r>
        <w:rPr>
          <w:spacing w:val="-11"/>
          <w:w w:val="95"/>
        </w:rPr>
        <w:t> </w:t>
      </w:r>
      <w:r>
        <w:rPr>
          <w:w w:val="95"/>
        </w:rPr>
        <w:t>proyecto</w:t>
      </w:r>
      <w:r>
        <w:rPr>
          <w:spacing w:val="-11"/>
          <w:w w:val="95"/>
        </w:rPr>
        <w:t> </w:t>
      </w:r>
      <w:r>
        <w:rPr>
          <w:w w:val="95"/>
        </w:rPr>
        <w:t>ya</w:t>
      </w:r>
      <w:r>
        <w:rPr>
          <w:spacing w:val="-11"/>
          <w:w w:val="95"/>
        </w:rPr>
        <w:t> </w:t>
      </w:r>
      <w:r>
        <w:rPr>
          <w:w w:val="95"/>
        </w:rPr>
        <w:t>definido en las esferas gubernamentales, excluyéndolos de la planeación y formulación de</w:t>
      </w:r>
      <w:r>
        <w:rPr>
          <w:spacing w:val="-13"/>
          <w:w w:val="95"/>
        </w:rPr>
        <w:t> </w:t>
      </w:r>
      <w:r>
        <w:rPr>
          <w:w w:val="95"/>
        </w:rPr>
        <w:t>los</w:t>
      </w:r>
      <w:r>
        <w:rPr>
          <w:spacing w:val="-13"/>
          <w:w w:val="95"/>
        </w:rPr>
        <w:t> </w:t>
      </w:r>
      <w:r>
        <w:rPr>
          <w:w w:val="95"/>
        </w:rPr>
        <w:t>mismos</w:t>
      </w:r>
      <w:r>
        <w:rPr>
          <w:spacing w:val="-13"/>
          <w:w w:val="95"/>
        </w:rPr>
        <w:t> </w:t>
      </w:r>
      <w:r>
        <w:rPr>
          <w:w w:val="95"/>
        </w:rPr>
        <w:t>con</w:t>
      </w:r>
      <w:r>
        <w:rPr>
          <w:spacing w:val="-13"/>
          <w:w w:val="95"/>
        </w:rPr>
        <w:t> </w:t>
      </w:r>
      <w:r>
        <w:rPr>
          <w:w w:val="95"/>
        </w:rPr>
        <w:t>base</w:t>
      </w:r>
      <w:r>
        <w:rPr>
          <w:spacing w:val="-13"/>
          <w:w w:val="95"/>
        </w:rPr>
        <w:t> </w:t>
      </w:r>
      <w:r>
        <w:rPr>
          <w:w w:val="95"/>
        </w:rPr>
        <w:t>en</w:t>
      </w:r>
      <w:r>
        <w:rPr>
          <w:spacing w:val="-13"/>
          <w:w w:val="95"/>
        </w:rPr>
        <w:t> </w:t>
      </w:r>
      <w:r>
        <w:rPr>
          <w:w w:val="95"/>
        </w:rPr>
        <w:t>sus</w:t>
      </w:r>
      <w:r>
        <w:rPr>
          <w:spacing w:val="-13"/>
          <w:w w:val="95"/>
        </w:rPr>
        <w:t> </w:t>
      </w:r>
      <w:r>
        <w:rPr>
          <w:w w:val="95"/>
        </w:rPr>
        <w:t>propias</w:t>
      </w:r>
      <w:r>
        <w:rPr>
          <w:spacing w:val="-13"/>
          <w:w w:val="95"/>
        </w:rPr>
        <w:t> </w:t>
      </w:r>
      <w:r>
        <w:rPr>
          <w:w w:val="95"/>
        </w:rPr>
        <w:t>aspiraciones,</w:t>
      </w:r>
      <w:r>
        <w:rPr>
          <w:spacing w:val="-12"/>
          <w:w w:val="95"/>
        </w:rPr>
        <w:t> </w:t>
      </w:r>
      <w:r>
        <w:rPr>
          <w:w w:val="95"/>
        </w:rPr>
        <w:t>demandas</w:t>
      </w:r>
      <w:r>
        <w:rPr>
          <w:spacing w:val="-13"/>
          <w:w w:val="95"/>
        </w:rPr>
        <w:t> </w:t>
      </w:r>
      <w:r>
        <w:rPr>
          <w:w w:val="95"/>
        </w:rPr>
        <w:t>y</w:t>
      </w:r>
      <w:r>
        <w:rPr>
          <w:spacing w:val="-13"/>
          <w:w w:val="95"/>
        </w:rPr>
        <w:t> </w:t>
      </w:r>
      <w:r>
        <w:rPr>
          <w:w w:val="95"/>
        </w:rPr>
        <w:t>contradicciones </w:t>
      </w:r>
      <w:r>
        <w:rPr/>
        <w:t>internas.</w:t>
      </w:r>
    </w:p>
    <w:p>
      <w:pPr>
        <w:pStyle w:val="BodyText"/>
        <w:spacing w:before="11"/>
        <w:rPr>
          <w:sz w:val="21"/>
        </w:rPr>
      </w:pPr>
    </w:p>
    <w:p>
      <w:pPr>
        <w:spacing w:before="0"/>
        <w:ind w:left="1553" w:right="0" w:firstLine="0"/>
        <w:jc w:val="both"/>
        <w:rPr>
          <w:sz w:val="17"/>
        </w:rPr>
      </w:pPr>
      <w:r>
        <w:rPr>
          <w:w w:val="145"/>
          <w:sz w:val="22"/>
        </w:rPr>
        <w:t>a</w:t>
      </w:r>
      <w:r>
        <w:rPr>
          <w:w w:val="145"/>
          <w:sz w:val="17"/>
        </w:rPr>
        <w:t>ctores locales</w:t>
      </w:r>
      <w:r>
        <w:rPr>
          <w:w w:val="145"/>
          <w:sz w:val="22"/>
        </w:rPr>
        <w:t>, </w:t>
      </w:r>
      <w:r>
        <w:rPr>
          <w:w w:val="145"/>
          <w:sz w:val="17"/>
        </w:rPr>
        <w:t>conflIctos y </w:t>
      </w:r>
      <w:r>
        <w:rPr>
          <w:w w:val="140"/>
          <w:sz w:val="17"/>
        </w:rPr>
        <w:t>propIedad </w:t>
      </w:r>
      <w:r>
        <w:rPr>
          <w:w w:val="145"/>
          <w:sz w:val="17"/>
        </w:rPr>
        <w:t>de la tIerra en las anp</w:t>
      </w:r>
    </w:p>
    <w:p>
      <w:pPr>
        <w:pStyle w:val="BodyText"/>
        <w:spacing w:before="2"/>
      </w:pPr>
    </w:p>
    <w:p>
      <w:pPr>
        <w:pStyle w:val="BodyText"/>
        <w:spacing w:line="242" w:lineRule="auto"/>
        <w:ind w:left="1553" w:right="1551"/>
        <w:jc w:val="both"/>
      </w:pPr>
      <w:r>
        <w:rPr>
          <w:w w:val="95"/>
        </w:rPr>
        <w:t>La falta de resultados en los programas y/o proyectos sociales inconclusos alre- </w:t>
      </w:r>
      <w:r>
        <w:rPr/>
        <w:t>dedor</w:t>
      </w:r>
      <w:r>
        <w:rPr>
          <w:spacing w:val="-5"/>
        </w:rPr>
        <w:t> </w:t>
      </w:r>
      <w:r>
        <w:rPr/>
        <w:t>de</w:t>
      </w:r>
      <w:r>
        <w:rPr>
          <w:spacing w:val="-5"/>
        </w:rPr>
        <w:t> </w:t>
      </w:r>
      <w:r>
        <w:rPr/>
        <w:t>las</w:t>
      </w:r>
      <w:r>
        <w:rPr>
          <w:spacing w:val="-5"/>
        </w:rPr>
        <w:t> </w:t>
      </w:r>
      <w:r>
        <w:rPr>
          <w:sz w:val="17"/>
        </w:rPr>
        <w:t>anp</w:t>
      </w:r>
      <w:r>
        <w:rPr>
          <w:spacing w:val="6"/>
          <w:sz w:val="17"/>
        </w:rPr>
        <w:t> </w:t>
      </w:r>
      <w:r>
        <w:rPr/>
        <w:t>y</w:t>
      </w:r>
      <w:r>
        <w:rPr>
          <w:spacing w:val="-5"/>
        </w:rPr>
        <w:t> </w:t>
      </w:r>
      <w:r>
        <w:rPr/>
        <w:t>los</w:t>
      </w:r>
      <w:r>
        <w:rPr>
          <w:spacing w:val="-5"/>
        </w:rPr>
        <w:t> </w:t>
      </w:r>
      <w:r>
        <w:rPr/>
        <w:t>habitantes</w:t>
      </w:r>
      <w:r>
        <w:rPr>
          <w:spacing w:val="-5"/>
        </w:rPr>
        <w:t> </w:t>
      </w:r>
      <w:r>
        <w:rPr/>
        <w:t>que</w:t>
      </w:r>
      <w:r>
        <w:rPr>
          <w:spacing w:val="-5"/>
        </w:rPr>
        <w:t> </w:t>
      </w:r>
      <w:r>
        <w:rPr/>
        <w:t>en</w:t>
      </w:r>
      <w:r>
        <w:rPr>
          <w:spacing w:val="-5"/>
        </w:rPr>
        <w:t> </w:t>
      </w:r>
      <w:r>
        <w:rPr/>
        <w:t>ellas</w:t>
      </w:r>
      <w:r>
        <w:rPr>
          <w:spacing w:val="-5"/>
        </w:rPr>
        <w:t> </w:t>
      </w:r>
      <w:r>
        <w:rPr/>
        <w:t>viven,</w:t>
      </w:r>
      <w:r>
        <w:rPr>
          <w:spacing w:val="-5"/>
        </w:rPr>
        <w:t> </w:t>
      </w:r>
      <w:r>
        <w:rPr/>
        <w:t>así</w:t>
      </w:r>
      <w:r>
        <w:rPr>
          <w:spacing w:val="-5"/>
        </w:rPr>
        <w:t> </w:t>
      </w:r>
      <w:r>
        <w:rPr/>
        <w:t>como</w:t>
      </w:r>
      <w:r>
        <w:rPr>
          <w:spacing w:val="-5"/>
        </w:rPr>
        <w:t> </w:t>
      </w:r>
      <w:r>
        <w:rPr/>
        <w:t>la</w:t>
      </w:r>
      <w:r>
        <w:rPr>
          <w:spacing w:val="-5"/>
        </w:rPr>
        <w:t> </w:t>
      </w:r>
      <w:r>
        <w:rPr/>
        <w:t>participación </w:t>
      </w:r>
      <w:r>
        <w:rPr>
          <w:w w:val="95"/>
        </w:rPr>
        <w:t>de</w:t>
      </w:r>
      <w:r>
        <w:rPr>
          <w:spacing w:val="-11"/>
          <w:w w:val="95"/>
        </w:rPr>
        <w:t> </w:t>
      </w:r>
      <w:r>
        <w:rPr>
          <w:w w:val="95"/>
        </w:rPr>
        <w:t>otros</w:t>
      </w:r>
      <w:r>
        <w:rPr>
          <w:spacing w:val="-11"/>
          <w:w w:val="95"/>
        </w:rPr>
        <w:t> </w:t>
      </w:r>
      <w:r>
        <w:rPr>
          <w:w w:val="95"/>
        </w:rPr>
        <w:t>actores</w:t>
      </w:r>
      <w:r>
        <w:rPr>
          <w:spacing w:val="-11"/>
          <w:w w:val="95"/>
        </w:rPr>
        <w:t> </w:t>
      </w:r>
      <w:r>
        <w:rPr>
          <w:w w:val="95"/>
        </w:rPr>
        <w:t>locales</w:t>
      </w:r>
      <w:r>
        <w:rPr>
          <w:spacing w:val="-11"/>
          <w:w w:val="95"/>
        </w:rPr>
        <w:t> </w:t>
      </w:r>
      <w:r>
        <w:rPr>
          <w:w w:val="95"/>
        </w:rPr>
        <w:t>descansa</w:t>
      </w:r>
      <w:r>
        <w:rPr>
          <w:spacing w:val="-10"/>
          <w:w w:val="95"/>
        </w:rPr>
        <w:t> </w:t>
      </w:r>
      <w:r>
        <w:rPr>
          <w:w w:val="95"/>
        </w:rPr>
        <w:t>en</w:t>
      </w:r>
      <w:r>
        <w:rPr>
          <w:spacing w:val="-11"/>
          <w:w w:val="95"/>
        </w:rPr>
        <w:t> </w:t>
      </w:r>
      <w:r>
        <w:rPr>
          <w:w w:val="95"/>
        </w:rPr>
        <w:t>una</w:t>
      </w:r>
      <w:r>
        <w:rPr>
          <w:spacing w:val="-11"/>
          <w:w w:val="95"/>
        </w:rPr>
        <w:t> </w:t>
      </w:r>
      <w:r>
        <w:rPr>
          <w:w w:val="95"/>
        </w:rPr>
        <w:t>visión</w:t>
      </w:r>
      <w:r>
        <w:rPr>
          <w:spacing w:val="-11"/>
          <w:w w:val="95"/>
        </w:rPr>
        <w:t> </w:t>
      </w:r>
      <w:r>
        <w:rPr>
          <w:w w:val="95"/>
        </w:rPr>
        <w:t>gubernamental</w:t>
      </w:r>
      <w:r>
        <w:rPr>
          <w:spacing w:val="-11"/>
          <w:w w:val="95"/>
        </w:rPr>
        <w:t> </w:t>
      </w:r>
      <w:r>
        <w:rPr>
          <w:w w:val="95"/>
        </w:rPr>
        <w:t>limitada</w:t>
      </w:r>
      <w:r>
        <w:rPr>
          <w:spacing w:val="-11"/>
          <w:w w:val="95"/>
        </w:rPr>
        <w:t> </w:t>
      </w:r>
      <w:r>
        <w:rPr>
          <w:w w:val="95"/>
        </w:rPr>
        <w:t>y</w:t>
      </w:r>
      <w:r>
        <w:rPr>
          <w:spacing w:val="-11"/>
          <w:w w:val="95"/>
        </w:rPr>
        <w:t> </w:t>
      </w:r>
      <w:r>
        <w:rPr>
          <w:w w:val="95"/>
        </w:rPr>
        <w:t>parcial acerca</w:t>
      </w:r>
      <w:r>
        <w:rPr>
          <w:spacing w:val="-14"/>
          <w:w w:val="95"/>
        </w:rPr>
        <w:t> </w:t>
      </w:r>
      <w:r>
        <w:rPr>
          <w:w w:val="95"/>
        </w:rPr>
        <w:t>de</w:t>
      </w:r>
      <w:r>
        <w:rPr>
          <w:spacing w:val="-14"/>
          <w:w w:val="95"/>
        </w:rPr>
        <w:t> </w:t>
      </w:r>
      <w:r>
        <w:rPr>
          <w:w w:val="95"/>
        </w:rPr>
        <w:t>por</w:t>
      </w:r>
      <w:r>
        <w:rPr>
          <w:spacing w:val="-14"/>
          <w:w w:val="95"/>
        </w:rPr>
        <w:t> </w:t>
      </w:r>
      <w:r>
        <w:rPr>
          <w:w w:val="95"/>
        </w:rPr>
        <w:t>qué</w:t>
      </w:r>
      <w:r>
        <w:rPr>
          <w:spacing w:val="-14"/>
          <w:w w:val="95"/>
        </w:rPr>
        <w:t> </w:t>
      </w:r>
      <w:r>
        <w:rPr>
          <w:w w:val="95"/>
        </w:rPr>
        <w:t>no</w:t>
      </w:r>
      <w:r>
        <w:rPr>
          <w:spacing w:val="-14"/>
          <w:w w:val="95"/>
        </w:rPr>
        <w:t> </w:t>
      </w:r>
      <w:r>
        <w:rPr>
          <w:w w:val="95"/>
        </w:rPr>
        <w:t>se</w:t>
      </w:r>
      <w:r>
        <w:rPr>
          <w:spacing w:val="-14"/>
          <w:w w:val="95"/>
        </w:rPr>
        <w:t> </w:t>
      </w:r>
      <w:r>
        <w:rPr>
          <w:w w:val="95"/>
        </w:rPr>
        <w:t>han</w:t>
      </w:r>
      <w:r>
        <w:rPr>
          <w:spacing w:val="-13"/>
          <w:w w:val="95"/>
        </w:rPr>
        <w:t> </w:t>
      </w:r>
      <w:r>
        <w:rPr>
          <w:w w:val="95"/>
        </w:rPr>
        <w:t>generado</w:t>
      </w:r>
      <w:r>
        <w:rPr>
          <w:spacing w:val="-14"/>
          <w:w w:val="95"/>
        </w:rPr>
        <w:t> </w:t>
      </w:r>
      <w:r>
        <w:rPr>
          <w:w w:val="95"/>
        </w:rPr>
        <w:t>las</w:t>
      </w:r>
      <w:r>
        <w:rPr>
          <w:spacing w:val="-14"/>
          <w:w w:val="95"/>
        </w:rPr>
        <w:t> </w:t>
      </w:r>
      <w:r>
        <w:rPr>
          <w:w w:val="95"/>
        </w:rPr>
        <w:t>sinergias</w:t>
      </w:r>
      <w:r>
        <w:rPr>
          <w:spacing w:val="-14"/>
          <w:w w:val="95"/>
        </w:rPr>
        <w:t> </w:t>
      </w:r>
      <w:r>
        <w:rPr>
          <w:w w:val="95"/>
        </w:rPr>
        <w:t>entre</w:t>
      </w:r>
      <w:r>
        <w:rPr>
          <w:spacing w:val="-14"/>
          <w:w w:val="95"/>
        </w:rPr>
        <w:t> </w:t>
      </w:r>
      <w:r>
        <w:rPr>
          <w:w w:val="95"/>
        </w:rPr>
        <w:t>los</w:t>
      </w:r>
      <w:r>
        <w:rPr>
          <w:spacing w:val="-14"/>
          <w:w w:val="95"/>
        </w:rPr>
        <w:t> </w:t>
      </w:r>
      <w:r>
        <w:rPr>
          <w:w w:val="95"/>
        </w:rPr>
        <w:t>distintos</w:t>
      </w:r>
      <w:r>
        <w:rPr>
          <w:spacing w:val="-13"/>
          <w:w w:val="95"/>
        </w:rPr>
        <w:t> </w:t>
      </w:r>
      <w:r>
        <w:rPr>
          <w:w w:val="95"/>
        </w:rPr>
        <w:t>actores</w:t>
      </w:r>
      <w:r>
        <w:rPr>
          <w:spacing w:val="-14"/>
          <w:w w:val="95"/>
        </w:rPr>
        <w:t> </w:t>
      </w:r>
      <w:r>
        <w:rPr>
          <w:w w:val="95"/>
        </w:rPr>
        <w:t>vin- </w:t>
      </w:r>
      <w:r>
        <w:rPr/>
        <w:t>culados</w:t>
      </w:r>
      <w:r>
        <w:rPr>
          <w:spacing w:val="-18"/>
        </w:rPr>
        <w:t> </w:t>
      </w:r>
      <w:r>
        <w:rPr/>
        <w:t>con</w:t>
      </w:r>
      <w:r>
        <w:rPr>
          <w:spacing w:val="-18"/>
        </w:rPr>
        <w:t> </w:t>
      </w:r>
      <w:r>
        <w:rPr/>
        <w:t>las</w:t>
      </w:r>
      <w:r>
        <w:rPr>
          <w:spacing w:val="-18"/>
        </w:rPr>
        <w:t> </w:t>
      </w:r>
      <w:r>
        <w:rPr>
          <w:sz w:val="17"/>
        </w:rPr>
        <w:t>anp</w:t>
      </w:r>
      <w:r>
        <w:rPr/>
        <w:t>.</w:t>
      </w:r>
      <w:r>
        <w:rPr>
          <w:spacing w:val="-18"/>
        </w:rPr>
        <w:t> </w:t>
      </w:r>
      <w:r>
        <w:rPr/>
        <w:t>Generalmente,</w:t>
      </w:r>
      <w:r>
        <w:rPr>
          <w:spacing w:val="-18"/>
        </w:rPr>
        <w:t> </w:t>
      </w:r>
      <w:r>
        <w:rPr/>
        <w:t>la</w:t>
      </w:r>
      <w:r>
        <w:rPr>
          <w:spacing w:val="-18"/>
        </w:rPr>
        <w:t> </w:t>
      </w:r>
      <w:r>
        <w:rPr/>
        <w:t>administración</w:t>
      </w:r>
      <w:r>
        <w:rPr>
          <w:spacing w:val="-18"/>
        </w:rPr>
        <w:t> </w:t>
      </w:r>
      <w:r>
        <w:rPr/>
        <w:t>federal</w:t>
      </w:r>
      <w:r>
        <w:rPr>
          <w:spacing w:val="-19"/>
        </w:rPr>
        <w:t> </w:t>
      </w:r>
      <w:r>
        <w:rPr/>
        <w:t>e</w:t>
      </w:r>
      <w:r>
        <w:rPr>
          <w:spacing w:val="-18"/>
        </w:rPr>
        <w:t> </w:t>
      </w:r>
      <w:r>
        <w:rPr/>
        <w:t>incluso</w:t>
      </w:r>
      <w:r>
        <w:rPr>
          <w:spacing w:val="-18"/>
        </w:rPr>
        <w:t> </w:t>
      </w:r>
      <w:r>
        <w:rPr/>
        <w:t>la</w:t>
      </w:r>
      <w:r>
        <w:rPr>
          <w:spacing w:val="-18"/>
        </w:rPr>
        <w:t> </w:t>
      </w:r>
      <w:r>
        <w:rPr/>
        <w:t>de</w:t>
      </w:r>
      <w:r>
        <w:rPr>
          <w:spacing w:val="-18"/>
        </w:rPr>
        <w:t> </w:t>
      </w:r>
      <w:r>
        <w:rPr/>
        <w:t>los estados</w:t>
      </w:r>
      <w:r>
        <w:rPr>
          <w:spacing w:val="-34"/>
        </w:rPr>
        <w:t> </w:t>
      </w:r>
      <w:r>
        <w:rPr/>
        <w:t>no</w:t>
      </w:r>
      <w:r>
        <w:rPr>
          <w:spacing w:val="-34"/>
        </w:rPr>
        <w:t> </w:t>
      </w:r>
      <w:r>
        <w:rPr/>
        <w:t>le</w:t>
      </w:r>
      <w:r>
        <w:rPr>
          <w:spacing w:val="-34"/>
        </w:rPr>
        <w:t> </w:t>
      </w:r>
      <w:r>
        <w:rPr/>
        <w:t>han</w:t>
      </w:r>
      <w:r>
        <w:rPr>
          <w:spacing w:val="-34"/>
        </w:rPr>
        <w:t> </w:t>
      </w:r>
      <w:r>
        <w:rPr/>
        <w:t>dado</w:t>
      </w:r>
      <w:r>
        <w:rPr>
          <w:spacing w:val="-34"/>
        </w:rPr>
        <w:t> </w:t>
      </w:r>
      <w:r>
        <w:rPr/>
        <w:t>la</w:t>
      </w:r>
      <w:r>
        <w:rPr>
          <w:spacing w:val="-34"/>
        </w:rPr>
        <w:t> </w:t>
      </w:r>
      <w:r>
        <w:rPr/>
        <w:t>importancia</w:t>
      </w:r>
      <w:r>
        <w:rPr>
          <w:spacing w:val="-34"/>
        </w:rPr>
        <w:t> </w:t>
      </w:r>
      <w:r>
        <w:rPr/>
        <w:t>o</w:t>
      </w:r>
      <w:r>
        <w:rPr>
          <w:spacing w:val="-34"/>
        </w:rPr>
        <w:t> </w:t>
      </w:r>
      <w:r>
        <w:rPr/>
        <w:t>pasan</w:t>
      </w:r>
      <w:r>
        <w:rPr>
          <w:spacing w:val="-34"/>
        </w:rPr>
        <w:t> </w:t>
      </w:r>
      <w:r>
        <w:rPr/>
        <w:t>por</w:t>
      </w:r>
      <w:r>
        <w:rPr>
          <w:spacing w:val="-34"/>
        </w:rPr>
        <w:t> </w:t>
      </w:r>
      <w:r>
        <w:rPr/>
        <w:t>alto</w:t>
      </w:r>
      <w:r>
        <w:rPr>
          <w:spacing w:val="-34"/>
        </w:rPr>
        <w:t> </w:t>
      </w:r>
      <w:r>
        <w:rPr/>
        <w:t>en</w:t>
      </w:r>
      <w:r>
        <w:rPr>
          <w:spacing w:val="-34"/>
        </w:rPr>
        <w:t> </w:t>
      </w:r>
      <w:r>
        <w:rPr/>
        <w:t>el</w:t>
      </w:r>
      <w:r>
        <w:rPr>
          <w:spacing w:val="-34"/>
        </w:rPr>
        <w:t> </w:t>
      </w:r>
      <w:r>
        <w:rPr/>
        <w:t>diseño</w:t>
      </w:r>
      <w:r>
        <w:rPr>
          <w:spacing w:val="-34"/>
        </w:rPr>
        <w:t> </w:t>
      </w:r>
      <w:r>
        <w:rPr/>
        <w:t>y</w:t>
      </w:r>
      <w:r>
        <w:rPr>
          <w:spacing w:val="-34"/>
        </w:rPr>
        <w:t> </w:t>
      </w:r>
      <w:r>
        <w:rPr/>
        <w:t>adopción</w:t>
      </w:r>
      <w:r>
        <w:rPr>
          <w:spacing w:val="-34"/>
        </w:rPr>
        <w:t> </w:t>
      </w:r>
      <w:r>
        <w:rPr/>
        <w:t>de </w:t>
      </w:r>
      <w:r>
        <w:rPr>
          <w:w w:val="95"/>
        </w:rPr>
        <w:t>políticas</w:t>
      </w:r>
      <w:r>
        <w:rPr>
          <w:spacing w:val="-6"/>
          <w:w w:val="95"/>
        </w:rPr>
        <w:t> </w:t>
      </w:r>
      <w:r>
        <w:rPr>
          <w:w w:val="95"/>
        </w:rPr>
        <w:t>públicas</w:t>
      </w:r>
      <w:r>
        <w:rPr>
          <w:spacing w:val="-6"/>
          <w:w w:val="95"/>
        </w:rPr>
        <w:t> </w:t>
      </w:r>
      <w:r>
        <w:rPr>
          <w:w w:val="95"/>
        </w:rPr>
        <w:t>las</w:t>
      </w:r>
      <w:r>
        <w:rPr>
          <w:spacing w:val="-6"/>
          <w:w w:val="95"/>
        </w:rPr>
        <w:t> </w:t>
      </w:r>
      <w:r>
        <w:rPr>
          <w:w w:val="95"/>
        </w:rPr>
        <w:t>contradicciones</w:t>
      </w:r>
      <w:r>
        <w:rPr>
          <w:spacing w:val="-7"/>
          <w:w w:val="95"/>
        </w:rPr>
        <w:t> </w:t>
      </w:r>
      <w:r>
        <w:rPr>
          <w:w w:val="95"/>
        </w:rPr>
        <w:t>y</w:t>
      </w:r>
      <w:r>
        <w:rPr>
          <w:spacing w:val="-6"/>
          <w:w w:val="95"/>
        </w:rPr>
        <w:t> </w:t>
      </w:r>
      <w:r>
        <w:rPr>
          <w:w w:val="95"/>
        </w:rPr>
        <w:t>conflictos</w:t>
      </w:r>
      <w:r>
        <w:rPr>
          <w:spacing w:val="-7"/>
          <w:w w:val="95"/>
        </w:rPr>
        <w:t> </w:t>
      </w:r>
      <w:r>
        <w:rPr>
          <w:w w:val="95"/>
        </w:rPr>
        <w:t>sociales</w:t>
      </w:r>
      <w:r>
        <w:rPr>
          <w:spacing w:val="-7"/>
          <w:w w:val="95"/>
        </w:rPr>
        <w:t> </w:t>
      </w:r>
      <w:r>
        <w:rPr>
          <w:w w:val="95"/>
        </w:rPr>
        <w:t>acumulados</w:t>
      </w:r>
      <w:r>
        <w:rPr>
          <w:spacing w:val="-6"/>
          <w:w w:val="95"/>
        </w:rPr>
        <w:t> </w:t>
      </w:r>
      <w:r>
        <w:rPr>
          <w:w w:val="95"/>
        </w:rPr>
        <w:t>en</w:t>
      </w:r>
      <w:r>
        <w:rPr>
          <w:spacing w:val="-6"/>
          <w:w w:val="95"/>
        </w:rPr>
        <w:t> </w:t>
      </w:r>
      <w:r>
        <w:rPr>
          <w:w w:val="95"/>
        </w:rPr>
        <w:t>las</w:t>
      </w:r>
      <w:r>
        <w:rPr>
          <w:spacing w:val="-6"/>
          <w:w w:val="95"/>
        </w:rPr>
        <w:t> </w:t>
      </w:r>
      <w:r>
        <w:rPr>
          <w:w w:val="95"/>
        </w:rPr>
        <w:t>po- blaciones de las </w:t>
      </w:r>
      <w:r>
        <w:rPr>
          <w:w w:val="95"/>
          <w:sz w:val="17"/>
        </w:rPr>
        <w:t>anp</w:t>
      </w:r>
      <w:r>
        <w:rPr>
          <w:w w:val="95"/>
        </w:rPr>
        <w:t>: estratificación social, modos de vida, conflictos, actividades </w:t>
      </w:r>
      <w:r>
        <w:rPr/>
        <w:t>laborales</w:t>
      </w:r>
      <w:r>
        <w:rPr>
          <w:spacing w:val="-25"/>
        </w:rPr>
        <w:t> </w:t>
      </w:r>
      <w:r>
        <w:rPr>
          <w:spacing w:val="-11"/>
        </w:rPr>
        <w:t>y,</w:t>
      </w:r>
      <w:r>
        <w:rPr>
          <w:spacing w:val="-25"/>
        </w:rPr>
        <w:t> </w:t>
      </w:r>
      <w:r>
        <w:rPr/>
        <w:t>muy</w:t>
      </w:r>
      <w:r>
        <w:rPr>
          <w:spacing w:val="-25"/>
        </w:rPr>
        <w:t> </w:t>
      </w:r>
      <w:r>
        <w:rPr/>
        <w:t>importante,</w:t>
      </w:r>
      <w:r>
        <w:rPr>
          <w:spacing w:val="-25"/>
        </w:rPr>
        <w:t> </w:t>
      </w:r>
      <w:r>
        <w:rPr/>
        <w:t>el</w:t>
      </w:r>
      <w:r>
        <w:rPr>
          <w:spacing w:val="-25"/>
        </w:rPr>
        <w:t> </w:t>
      </w:r>
      <w:r>
        <w:rPr/>
        <w:t>tipo</w:t>
      </w:r>
      <w:r>
        <w:rPr>
          <w:spacing w:val="-25"/>
        </w:rPr>
        <w:t> </w:t>
      </w:r>
      <w:r>
        <w:rPr/>
        <w:t>de</w:t>
      </w:r>
      <w:r>
        <w:rPr>
          <w:spacing w:val="-25"/>
        </w:rPr>
        <w:t> </w:t>
      </w:r>
      <w:r>
        <w:rPr/>
        <w:t>propiedad</w:t>
      </w:r>
      <w:r>
        <w:rPr>
          <w:spacing w:val="-25"/>
        </w:rPr>
        <w:t> </w:t>
      </w:r>
      <w:r>
        <w:rPr/>
        <w:t>de</w:t>
      </w:r>
      <w:r>
        <w:rPr>
          <w:spacing w:val="-25"/>
        </w:rPr>
        <w:t> </w:t>
      </w:r>
      <w:r>
        <w:rPr/>
        <w:t>la</w:t>
      </w:r>
      <w:r>
        <w:rPr>
          <w:spacing w:val="-25"/>
        </w:rPr>
        <w:t> </w:t>
      </w:r>
      <w:r>
        <w:rPr/>
        <w:t>tierra</w:t>
      </w:r>
      <w:r>
        <w:rPr>
          <w:spacing w:val="-25"/>
        </w:rPr>
        <w:t> </w:t>
      </w:r>
      <w:r>
        <w:rPr/>
        <w:t>y</w:t>
      </w:r>
      <w:r>
        <w:rPr>
          <w:spacing w:val="-25"/>
        </w:rPr>
        <w:t> </w:t>
      </w:r>
      <w:r>
        <w:rPr/>
        <w:t>los</w:t>
      </w:r>
      <w:r>
        <w:rPr>
          <w:spacing w:val="-25"/>
        </w:rPr>
        <w:t> </w:t>
      </w:r>
      <w:r>
        <w:rPr/>
        <w:t>conflictos</w:t>
      </w:r>
      <w:r>
        <w:rPr>
          <w:spacing w:val="-25"/>
        </w:rPr>
        <w:t> </w:t>
      </w:r>
      <w:r>
        <w:rPr/>
        <w:t>in- </w:t>
      </w:r>
      <w:r>
        <w:rPr>
          <w:w w:val="95"/>
        </w:rPr>
        <w:t>herentes</w:t>
      </w:r>
      <w:r>
        <w:rPr>
          <w:spacing w:val="-15"/>
          <w:w w:val="95"/>
        </w:rPr>
        <w:t> </w:t>
      </w:r>
      <w:r>
        <w:rPr>
          <w:w w:val="95"/>
        </w:rPr>
        <w:t>a</w:t>
      </w:r>
      <w:r>
        <w:rPr>
          <w:spacing w:val="-15"/>
          <w:w w:val="95"/>
        </w:rPr>
        <w:t> </w:t>
      </w:r>
      <w:r>
        <w:rPr>
          <w:w w:val="95"/>
        </w:rPr>
        <w:t>la</w:t>
      </w:r>
      <w:r>
        <w:rPr>
          <w:spacing w:val="-15"/>
          <w:w w:val="95"/>
        </w:rPr>
        <w:t> </w:t>
      </w:r>
      <w:r>
        <w:rPr>
          <w:w w:val="95"/>
        </w:rPr>
        <w:t>misma.</w:t>
      </w:r>
      <w:r>
        <w:rPr>
          <w:spacing w:val="-15"/>
          <w:w w:val="95"/>
        </w:rPr>
        <w:t> </w:t>
      </w:r>
      <w:r>
        <w:rPr>
          <w:w w:val="95"/>
        </w:rPr>
        <w:t>Este</w:t>
      </w:r>
      <w:r>
        <w:rPr>
          <w:spacing w:val="-15"/>
          <w:w w:val="95"/>
        </w:rPr>
        <w:t> </w:t>
      </w:r>
      <w:r>
        <w:rPr>
          <w:w w:val="95"/>
        </w:rPr>
        <w:t>factor</w:t>
      </w:r>
      <w:r>
        <w:rPr>
          <w:spacing w:val="-15"/>
          <w:w w:val="95"/>
        </w:rPr>
        <w:t> </w:t>
      </w:r>
      <w:r>
        <w:rPr>
          <w:w w:val="95"/>
        </w:rPr>
        <w:t>es</w:t>
      </w:r>
      <w:r>
        <w:rPr>
          <w:spacing w:val="-15"/>
          <w:w w:val="95"/>
        </w:rPr>
        <w:t> </w:t>
      </w:r>
      <w:r>
        <w:rPr>
          <w:w w:val="95"/>
        </w:rPr>
        <w:t>de</w:t>
      </w:r>
      <w:r>
        <w:rPr>
          <w:spacing w:val="-15"/>
          <w:w w:val="95"/>
        </w:rPr>
        <w:t> </w:t>
      </w:r>
      <w:r>
        <w:rPr>
          <w:w w:val="95"/>
        </w:rPr>
        <w:t>suma</w:t>
      </w:r>
      <w:r>
        <w:rPr>
          <w:spacing w:val="-15"/>
          <w:w w:val="95"/>
        </w:rPr>
        <w:t> </w:t>
      </w:r>
      <w:r>
        <w:rPr>
          <w:w w:val="95"/>
        </w:rPr>
        <w:t>importancia</w:t>
      </w:r>
      <w:r>
        <w:rPr>
          <w:spacing w:val="-14"/>
          <w:w w:val="95"/>
        </w:rPr>
        <w:t> </w:t>
      </w:r>
      <w:r>
        <w:rPr>
          <w:w w:val="95"/>
        </w:rPr>
        <w:t>ya</w:t>
      </w:r>
      <w:r>
        <w:rPr>
          <w:spacing w:val="-15"/>
          <w:w w:val="95"/>
        </w:rPr>
        <w:t> </w:t>
      </w:r>
      <w:r>
        <w:rPr>
          <w:w w:val="95"/>
        </w:rPr>
        <w:t>que</w:t>
      </w:r>
      <w:r>
        <w:rPr>
          <w:spacing w:val="-15"/>
          <w:w w:val="95"/>
        </w:rPr>
        <w:t> </w:t>
      </w:r>
      <w:r>
        <w:rPr>
          <w:w w:val="95"/>
        </w:rPr>
        <w:t>el</w:t>
      </w:r>
      <w:r>
        <w:rPr>
          <w:spacing w:val="-15"/>
          <w:w w:val="95"/>
        </w:rPr>
        <w:t> </w:t>
      </w:r>
      <w:r>
        <w:rPr>
          <w:w w:val="95"/>
        </w:rPr>
        <w:t>tipo</w:t>
      </w:r>
      <w:r>
        <w:rPr>
          <w:spacing w:val="-15"/>
          <w:w w:val="95"/>
        </w:rPr>
        <w:t> </w:t>
      </w:r>
      <w:r>
        <w:rPr>
          <w:w w:val="95"/>
        </w:rPr>
        <w:t>de</w:t>
      </w:r>
      <w:r>
        <w:rPr>
          <w:spacing w:val="-15"/>
          <w:w w:val="95"/>
        </w:rPr>
        <w:t> </w:t>
      </w:r>
      <w:r>
        <w:rPr>
          <w:w w:val="95"/>
        </w:rPr>
        <w:t>régimen de</w:t>
      </w:r>
      <w:r>
        <w:rPr>
          <w:spacing w:val="-10"/>
          <w:w w:val="95"/>
        </w:rPr>
        <w:t> </w:t>
      </w:r>
      <w:r>
        <w:rPr>
          <w:w w:val="95"/>
        </w:rPr>
        <w:t>propiedad</w:t>
      </w:r>
      <w:r>
        <w:rPr>
          <w:spacing w:val="-11"/>
          <w:w w:val="95"/>
        </w:rPr>
        <w:t> </w:t>
      </w:r>
      <w:r>
        <w:rPr>
          <w:w w:val="95"/>
        </w:rPr>
        <w:t>de</w:t>
      </w:r>
      <w:r>
        <w:rPr>
          <w:spacing w:val="-10"/>
          <w:w w:val="95"/>
        </w:rPr>
        <w:t> </w:t>
      </w:r>
      <w:r>
        <w:rPr>
          <w:w w:val="95"/>
        </w:rPr>
        <w:t>la</w:t>
      </w:r>
      <w:r>
        <w:rPr>
          <w:spacing w:val="-10"/>
          <w:w w:val="95"/>
        </w:rPr>
        <w:t> </w:t>
      </w:r>
      <w:r>
        <w:rPr>
          <w:w w:val="95"/>
        </w:rPr>
        <w:t>tierra</w:t>
      </w:r>
      <w:r>
        <w:rPr>
          <w:spacing w:val="-10"/>
          <w:w w:val="95"/>
        </w:rPr>
        <w:t> </w:t>
      </w:r>
      <w:r>
        <w:rPr>
          <w:w w:val="95"/>
        </w:rPr>
        <w:t>determina</w:t>
      </w:r>
      <w:r>
        <w:rPr>
          <w:spacing w:val="-9"/>
          <w:w w:val="95"/>
        </w:rPr>
        <w:t> </w:t>
      </w:r>
      <w:r>
        <w:rPr>
          <w:w w:val="95"/>
        </w:rPr>
        <w:t>y</w:t>
      </w:r>
      <w:r>
        <w:rPr>
          <w:spacing w:val="-10"/>
          <w:w w:val="95"/>
        </w:rPr>
        <w:t> </w:t>
      </w:r>
      <w:r>
        <w:rPr>
          <w:w w:val="95"/>
        </w:rPr>
        <w:t>constriñe</w:t>
      </w:r>
      <w:r>
        <w:rPr>
          <w:spacing w:val="-10"/>
          <w:w w:val="95"/>
        </w:rPr>
        <w:t> </w:t>
      </w:r>
      <w:r>
        <w:rPr>
          <w:w w:val="95"/>
        </w:rPr>
        <w:t>la</w:t>
      </w:r>
      <w:r>
        <w:rPr>
          <w:spacing w:val="-10"/>
          <w:w w:val="95"/>
        </w:rPr>
        <w:t> </w:t>
      </w:r>
      <w:r>
        <w:rPr>
          <w:w w:val="95"/>
        </w:rPr>
        <w:t>participación</w:t>
      </w:r>
      <w:r>
        <w:rPr>
          <w:spacing w:val="-10"/>
          <w:w w:val="95"/>
        </w:rPr>
        <w:t> </w:t>
      </w:r>
      <w:r>
        <w:rPr>
          <w:w w:val="95"/>
        </w:rPr>
        <w:t>social,</w:t>
      </w:r>
      <w:r>
        <w:rPr>
          <w:spacing w:val="-10"/>
          <w:w w:val="95"/>
        </w:rPr>
        <w:t> </w:t>
      </w:r>
      <w:r>
        <w:rPr>
          <w:w w:val="95"/>
        </w:rPr>
        <w:t>exhibe</w:t>
      </w:r>
      <w:r>
        <w:rPr>
          <w:spacing w:val="-10"/>
          <w:w w:val="95"/>
        </w:rPr>
        <w:t> </w:t>
      </w:r>
      <w:r>
        <w:rPr>
          <w:w w:val="95"/>
        </w:rPr>
        <w:t>las fortalezas</w:t>
      </w:r>
      <w:r>
        <w:rPr>
          <w:spacing w:val="-27"/>
          <w:w w:val="95"/>
        </w:rPr>
        <w:t> </w:t>
      </w:r>
      <w:r>
        <w:rPr>
          <w:w w:val="95"/>
        </w:rPr>
        <w:t>y</w:t>
      </w:r>
      <w:r>
        <w:rPr>
          <w:spacing w:val="-26"/>
          <w:w w:val="95"/>
        </w:rPr>
        <w:t> </w:t>
      </w:r>
      <w:r>
        <w:rPr>
          <w:w w:val="95"/>
        </w:rPr>
        <w:t>debilidades</w:t>
      </w:r>
      <w:r>
        <w:rPr>
          <w:spacing w:val="-26"/>
          <w:w w:val="95"/>
        </w:rPr>
        <w:t> </w:t>
      </w:r>
      <w:r>
        <w:rPr>
          <w:w w:val="95"/>
        </w:rPr>
        <w:t>de</w:t>
      </w:r>
      <w:r>
        <w:rPr>
          <w:spacing w:val="-26"/>
          <w:w w:val="95"/>
        </w:rPr>
        <w:t> </w:t>
      </w:r>
      <w:r>
        <w:rPr>
          <w:w w:val="95"/>
        </w:rPr>
        <w:t>los</w:t>
      </w:r>
      <w:r>
        <w:rPr>
          <w:spacing w:val="-26"/>
          <w:w w:val="95"/>
        </w:rPr>
        <w:t> </w:t>
      </w:r>
      <w:r>
        <w:rPr>
          <w:w w:val="95"/>
        </w:rPr>
        <w:t>grupos</w:t>
      </w:r>
      <w:r>
        <w:rPr>
          <w:spacing w:val="-26"/>
          <w:w w:val="95"/>
        </w:rPr>
        <w:t> </w:t>
      </w:r>
      <w:r>
        <w:rPr>
          <w:w w:val="95"/>
        </w:rPr>
        <w:t>sociales</w:t>
      </w:r>
      <w:r>
        <w:rPr>
          <w:spacing w:val="-26"/>
          <w:w w:val="95"/>
        </w:rPr>
        <w:t> </w:t>
      </w:r>
      <w:r>
        <w:rPr>
          <w:w w:val="95"/>
        </w:rPr>
        <w:t>convergentes</w:t>
      </w:r>
      <w:r>
        <w:rPr>
          <w:spacing w:val="-26"/>
          <w:w w:val="95"/>
        </w:rPr>
        <w:t> </w:t>
      </w:r>
      <w:r>
        <w:rPr>
          <w:w w:val="95"/>
        </w:rPr>
        <w:t>y</w:t>
      </w:r>
      <w:r>
        <w:rPr>
          <w:spacing w:val="-26"/>
          <w:w w:val="95"/>
        </w:rPr>
        <w:t> </w:t>
      </w:r>
      <w:r>
        <w:rPr>
          <w:w w:val="95"/>
        </w:rPr>
        <w:t>antagónicos</w:t>
      </w:r>
      <w:r>
        <w:rPr>
          <w:spacing w:val="-26"/>
          <w:w w:val="95"/>
        </w:rPr>
        <w:t> </w:t>
      </w:r>
      <w:r>
        <w:rPr>
          <w:w w:val="95"/>
        </w:rPr>
        <w:t>sobre</w:t>
      </w:r>
      <w:r>
        <w:rPr>
          <w:spacing w:val="-26"/>
          <w:w w:val="95"/>
        </w:rPr>
        <w:t> </w:t>
      </w:r>
      <w:r>
        <w:rPr>
          <w:w w:val="95"/>
        </w:rPr>
        <w:t>la forma</w:t>
      </w:r>
      <w:r>
        <w:rPr>
          <w:spacing w:val="-11"/>
          <w:w w:val="95"/>
        </w:rPr>
        <w:t> </w:t>
      </w:r>
      <w:r>
        <w:rPr>
          <w:w w:val="95"/>
        </w:rPr>
        <w:t>de</w:t>
      </w:r>
      <w:r>
        <w:rPr>
          <w:spacing w:val="-11"/>
          <w:w w:val="95"/>
        </w:rPr>
        <w:t> </w:t>
      </w:r>
      <w:r>
        <w:rPr>
          <w:w w:val="95"/>
        </w:rPr>
        <w:t>participación</w:t>
      </w:r>
      <w:r>
        <w:rPr>
          <w:spacing w:val="-11"/>
          <w:w w:val="95"/>
        </w:rPr>
        <w:t> </w:t>
      </w:r>
      <w:r>
        <w:rPr>
          <w:w w:val="95"/>
        </w:rPr>
        <w:t>a</w:t>
      </w:r>
      <w:r>
        <w:rPr>
          <w:spacing w:val="-11"/>
          <w:w w:val="95"/>
        </w:rPr>
        <w:t> </w:t>
      </w:r>
      <w:r>
        <w:rPr>
          <w:w w:val="95"/>
        </w:rPr>
        <w:t>favor</w:t>
      </w:r>
      <w:r>
        <w:rPr>
          <w:spacing w:val="-11"/>
          <w:w w:val="95"/>
        </w:rPr>
        <w:t> </w:t>
      </w:r>
      <w:r>
        <w:rPr>
          <w:w w:val="95"/>
        </w:rPr>
        <w:t>o</w:t>
      </w:r>
      <w:r>
        <w:rPr>
          <w:spacing w:val="-11"/>
          <w:w w:val="95"/>
        </w:rPr>
        <w:t> </w:t>
      </w:r>
      <w:r>
        <w:rPr>
          <w:w w:val="95"/>
        </w:rPr>
        <w:t>en</w:t>
      </w:r>
      <w:r>
        <w:rPr>
          <w:spacing w:val="-11"/>
          <w:w w:val="95"/>
        </w:rPr>
        <w:t> </w:t>
      </w:r>
      <w:r>
        <w:rPr>
          <w:w w:val="95"/>
        </w:rPr>
        <w:t>contra</w:t>
      </w:r>
      <w:r>
        <w:rPr>
          <w:spacing w:val="-11"/>
          <w:w w:val="95"/>
        </w:rPr>
        <w:t> </w:t>
      </w:r>
      <w:r>
        <w:rPr>
          <w:w w:val="95"/>
        </w:rPr>
        <w:t>de</w:t>
      </w:r>
      <w:r>
        <w:rPr>
          <w:spacing w:val="-11"/>
          <w:w w:val="95"/>
        </w:rPr>
        <w:t> </w:t>
      </w:r>
      <w:r>
        <w:rPr>
          <w:w w:val="95"/>
        </w:rPr>
        <w:t>proyectos</w:t>
      </w:r>
      <w:r>
        <w:rPr>
          <w:spacing w:val="-11"/>
          <w:w w:val="95"/>
        </w:rPr>
        <w:t> </w:t>
      </w:r>
      <w:r>
        <w:rPr>
          <w:w w:val="95"/>
        </w:rPr>
        <w:t>y/o</w:t>
      </w:r>
      <w:r>
        <w:rPr>
          <w:spacing w:val="-11"/>
          <w:w w:val="95"/>
        </w:rPr>
        <w:t> </w:t>
      </w:r>
      <w:r>
        <w:rPr>
          <w:w w:val="95"/>
        </w:rPr>
        <w:t>programas</w:t>
      </w:r>
      <w:r>
        <w:rPr>
          <w:spacing w:val="-11"/>
          <w:w w:val="95"/>
        </w:rPr>
        <w:t> </w:t>
      </w:r>
      <w:r>
        <w:rPr>
          <w:w w:val="95"/>
        </w:rPr>
        <w:t>en</w:t>
      </w:r>
      <w:r>
        <w:rPr>
          <w:spacing w:val="-11"/>
          <w:w w:val="95"/>
        </w:rPr>
        <w:t> </w:t>
      </w:r>
      <w:r>
        <w:rPr>
          <w:w w:val="95"/>
        </w:rPr>
        <w:t>las</w:t>
      </w:r>
      <w:r>
        <w:rPr>
          <w:spacing w:val="-11"/>
          <w:w w:val="95"/>
        </w:rPr>
        <w:t> </w:t>
      </w:r>
      <w:r>
        <w:rPr>
          <w:w w:val="95"/>
          <w:sz w:val="17"/>
        </w:rPr>
        <w:t>anp</w:t>
      </w:r>
      <w:r>
        <w:rPr>
          <w:w w:val="95"/>
        </w:rPr>
        <w:t>. En</w:t>
      </w:r>
      <w:r>
        <w:rPr>
          <w:spacing w:val="-19"/>
          <w:w w:val="95"/>
        </w:rPr>
        <w:t> </w:t>
      </w:r>
      <w:r>
        <w:rPr>
          <w:w w:val="95"/>
        </w:rPr>
        <w:t>este</w:t>
      </w:r>
      <w:r>
        <w:rPr>
          <w:spacing w:val="-19"/>
          <w:w w:val="95"/>
        </w:rPr>
        <w:t> </w:t>
      </w:r>
      <w:r>
        <w:rPr>
          <w:w w:val="95"/>
        </w:rPr>
        <w:t>punto</w:t>
      </w:r>
      <w:r>
        <w:rPr>
          <w:spacing w:val="-19"/>
          <w:w w:val="95"/>
        </w:rPr>
        <w:t> </w:t>
      </w:r>
      <w:r>
        <w:rPr>
          <w:w w:val="95"/>
        </w:rPr>
        <w:t>se</w:t>
      </w:r>
      <w:r>
        <w:rPr>
          <w:spacing w:val="-19"/>
          <w:w w:val="95"/>
        </w:rPr>
        <w:t> </w:t>
      </w:r>
      <w:r>
        <w:rPr>
          <w:w w:val="95"/>
        </w:rPr>
        <w:t>exponen</w:t>
      </w:r>
      <w:r>
        <w:rPr>
          <w:spacing w:val="-20"/>
          <w:w w:val="95"/>
        </w:rPr>
        <w:t> </w:t>
      </w:r>
      <w:r>
        <w:rPr>
          <w:w w:val="95"/>
        </w:rPr>
        <w:t>las</w:t>
      </w:r>
      <w:r>
        <w:rPr>
          <w:spacing w:val="-19"/>
          <w:w w:val="95"/>
        </w:rPr>
        <w:t> </w:t>
      </w:r>
      <w:r>
        <w:rPr>
          <w:w w:val="95"/>
        </w:rPr>
        <w:t>siguientes</w:t>
      </w:r>
      <w:r>
        <w:rPr>
          <w:spacing w:val="-20"/>
          <w:w w:val="95"/>
        </w:rPr>
        <w:t> </w:t>
      </w:r>
      <w:r>
        <w:rPr>
          <w:w w:val="95"/>
        </w:rPr>
        <w:t>reflexiones</w:t>
      </w:r>
      <w:r>
        <w:rPr>
          <w:spacing w:val="-20"/>
          <w:w w:val="95"/>
        </w:rPr>
        <w:t> </w:t>
      </w:r>
      <w:r>
        <w:rPr>
          <w:w w:val="95"/>
        </w:rPr>
        <w:t>y</w:t>
      </w:r>
      <w:r>
        <w:rPr>
          <w:spacing w:val="-19"/>
          <w:w w:val="95"/>
        </w:rPr>
        <w:t> </w:t>
      </w:r>
      <w:r>
        <w:rPr>
          <w:w w:val="95"/>
        </w:rPr>
        <w:t>a</w:t>
      </w:r>
      <w:r>
        <w:rPr>
          <w:spacing w:val="-19"/>
          <w:w w:val="95"/>
        </w:rPr>
        <w:t> </w:t>
      </w:r>
      <w:r>
        <w:rPr>
          <w:w w:val="95"/>
        </w:rPr>
        <w:t>manera</w:t>
      </w:r>
      <w:r>
        <w:rPr>
          <w:spacing w:val="-19"/>
          <w:w w:val="95"/>
        </w:rPr>
        <w:t> </w:t>
      </w:r>
      <w:r>
        <w:rPr>
          <w:w w:val="95"/>
        </w:rPr>
        <w:t>de</w:t>
      </w:r>
      <w:r>
        <w:rPr>
          <w:spacing w:val="-19"/>
          <w:w w:val="95"/>
        </w:rPr>
        <w:t> </w:t>
      </w:r>
      <w:r>
        <w:rPr>
          <w:w w:val="95"/>
        </w:rPr>
        <w:t>antecedentes</w:t>
      </w:r>
      <w:r>
        <w:rPr>
          <w:spacing w:val="-19"/>
          <w:w w:val="95"/>
        </w:rPr>
        <w:t> </w:t>
      </w:r>
      <w:r>
        <w:rPr>
          <w:w w:val="95"/>
        </w:rPr>
        <w:t>se abordan</w:t>
      </w:r>
      <w:r>
        <w:rPr>
          <w:spacing w:val="-10"/>
          <w:w w:val="95"/>
        </w:rPr>
        <w:t> </w:t>
      </w:r>
      <w:r>
        <w:rPr>
          <w:w w:val="95"/>
        </w:rPr>
        <w:t>algunas</w:t>
      </w:r>
      <w:r>
        <w:rPr>
          <w:spacing w:val="-10"/>
          <w:w w:val="95"/>
        </w:rPr>
        <w:t> </w:t>
      </w:r>
      <w:r>
        <w:rPr>
          <w:w w:val="95"/>
        </w:rPr>
        <w:t>consideraciones</w:t>
      </w:r>
      <w:r>
        <w:rPr>
          <w:spacing w:val="-10"/>
          <w:w w:val="95"/>
        </w:rPr>
        <w:t> </w:t>
      </w:r>
      <w:r>
        <w:rPr>
          <w:w w:val="95"/>
        </w:rPr>
        <w:t>en</w:t>
      </w:r>
      <w:r>
        <w:rPr>
          <w:spacing w:val="-10"/>
          <w:w w:val="95"/>
        </w:rPr>
        <w:t> </w:t>
      </w:r>
      <w:r>
        <w:rPr>
          <w:w w:val="95"/>
        </w:rPr>
        <w:t>torno</w:t>
      </w:r>
      <w:r>
        <w:rPr>
          <w:spacing w:val="-10"/>
          <w:w w:val="95"/>
        </w:rPr>
        <w:t> </w:t>
      </w:r>
      <w:r>
        <w:rPr>
          <w:w w:val="95"/>
        </w:rPr>
        <w:t>a</w:t>
      </w:r>
      <w:r>
        <w:rPr>
          <w:spacing w:val="-10"/>
          <w:w w:val="95"/>
        </w:rPr>
        <w:t> </w:t>
      </w:r>
      <w:r>
        <w:rPr>
          <w:w w:val="95"/>
        </w:rPr>
        <w:t>cómo</w:t>
      </w:r>
      <w:r>
        <w:rPr>
          <w:spacing w:val="-10"/>
          <w:w w:val="95"/>
        </w:rPr>
        <w:t> </w:t>
      </w:r>
      <w:r>
        <w:rPr>
          <w:w w:val="95"/>
        </w:rPr>
        <w:t>el</w:t>
      </w:r>
      <w:r>
        <w:rPr>
          <w:spacing w:val="-10"/>
          <w:w w:val="95"/>
        </w:rPr>
        <w:t> </w:t>
      </w:r>
      <w:r>
        <w:rPr>
          <w:w w:val="95"/>
        </w:rPr>
        <w:t>reparto</w:t>
      </w:r>
      <w:r>
        <w:rPr>
          <w:spacing w:val="-10"/>
          <w:w w:val="95"/>
        </w:rPr>
        <w:t> </w:t>
      </w:r>
      <w:r>
        <w:rPr>
          <w:w w:val="95"/>
        </w:rPr>
        <w:t>de</w:t>
      </w:r>
      <w:r>
        <w:rPr>
          <w:spacing w:val="-10"/>
          <w:w w:val="95"/>
        </w:rPr>
        <w:t> </w:t>
      </w:r>
      <w:r>
        <w:rPr>
          <w:w w:val="95"/>
        </w:rPr>
        <w:t>tierras</w:t>
      </w:r>
      <w:r>
        <w:rPr>
          <w:spacing w:val="-10"/>
          <w:w w:val="95"/>
        </w:rPr>
        <w:t> </w:t>
      </w:r>
      <w:r>
        <w:rPr>
          <w:w w:val="95"/>
        </w:rPr>
        <w:t>posterior a la Revolución mexicana tiene una relación directa con los conflictos sociales al </w:t>
      </w:r>
      <w:r>
        <w:rPr/>
        <w:t>interior de las</w:t>
      </w:r>
      <w:r>
        <w:rPr>
          <w:spacing w:val="-15"/>
        </w:rPr>
        <w:t> </w:t>
      </w:r>
      <w:r>
        <w:rPr>
          <w:sz w:val="17"/>
        </w:rPr>
        <w:t>anp</w:t>
      </w:r>
      <w:r>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832" w:val="left" w:leader="none"/>
        </w:tabs>
        <w:spacing w:before="72"/>
        <w:ind w:left="0" w:right="1551" w:firstLine="0"/>
        <w:jc w:val="right"/>
        <w:rPr>
          <w:sz w:val="19"/>
        </w:rPr>
      </w:pPr>
      <w:r>
        <w:rPr/>
        <w:pict>
          <v:line style="position:absolute;mso-position-horizontal-relative:page;mso-position-vertical-relative:paragraph;z-index:23128" from="15pt,-30.93273pt" to="0pt,-30.93273pt" stroked="true" strokeweight=".25pt" strokecolor="#000000">
            <w10:wrap type="none"/>
          </v:line>
        </w:pict>
      </w:r>
      <w:r>
        <w:rPr/>
        <w:pict>
          <v:line style="position:absolute;mso-position-horizontal-relative:page;mso-position-vertical-relative:paragraph;z-index:23152" from="494.71701pt,-30.93273pt" to="509.71701pt,-30.93273pt" stroked="true" strokeweight=".25pt" strokecolor="#000000">
            <w10:wrap type="none"/>
          </v:line>
        </w:pict>
      </w:r>
      <w:r>
        <w:rPr/>
        <w:pict>
          <v:line style="position:absolute;mso-position-horizontal-relative:page;mso-position-vertical-relative:paragraph;z-index:23176" from="21pt,-36.932732pt" to="21pt,-51.932732pt" stroked="true" strokeweight=".25pt" strokecolor="#000000">
            <w10:wrap type="none"/>
          </v:line>
        </w:pict>
      </w:r>
      <w:r>
        <w:rPr/>
        <w:pict>
          <v:line style="position:absolute;mso-position-horizontal-relative:page;mso-position-vertical-relative:paragraph;z-index:23200" from="488.71701pt,-36.932732pt" to="488.71701pt,-51.932732pt" stroked="true" strokeweight=".25pt" strokecolor="#000000">
            <w10:wrap type="none"/>
          </v:line>
        </w:pict>
      </w:r>
      <w:r>
        <w:rPr>
          <w:rFonts w:ascii="Times New Roman" w:hAnsi="Times New Roman"/>
          <w:i/>
          <w:w w:val="90"/>
          <w:sz w:val="19"/>
        </w:rPr>
        <w:t>Polítticas públicas y</w:t>
      </w:r>
      <w:r>
        <w:rPr>
          <w:rFonts w:ascii="Times New Roman" w:hAnsi="Times New Roman"/>
          <w:i/>
          <w:spacing w:val="-29"/>
          <w:w w:val="90"/>
          <w:sz w:val="19"/>
        </w:rPr>
        <w:t> </w:t>
      </w:r>
      <w:r>
        <w:rPr>
          <w:rFonts w:ascii="Times New Roman" w:hAnsi="Times New Roman"/>
          <w:i/>
          <w:w w:val="90"/>
          <w:sz w:val="19"/>
        </w:rPr>
        <w:t>acttores</w:t>
      </w:r>
      <w:r>
        <w:rPr>
          <w:rFonts w:ascii="Times New Roman" w:hAnsi="Times New Roman"/>
          <w:i/>
          <w:spacing w:val="-10"/>
          <w:w w:val="90"/>
          <w:sz w:val="19"/>
        </w:rPr>
        <w:t> </w:t>
      </w:r>
      <w:r>
        <w:rPr>
          <w:rFonts w:ascii="Times New Roman" w:hAnsi="Times New Roman"/>
          <w:i/>
          <w:w w:val="90"/>
          <w:sz w:val="19"/>
        </w:rPr>
        <w:t>locales...</w:t>
        <w:tab/>
      </w:r>
      <w:r>
        <w:rPr>
          <w:w w:val="90"/>
          <w:sz w:val="19"/>
        </w:rPr>
        <w:t>183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w w:val="95"/>
        </w:rPr>
        <w:t>En</w:t>
      </w:r>
      <w:r>
        <w:rPr>
          <w:spacing w:val="-10"/>
          <w:w w:val="95"/>
        </w:rPr>
        <w:t> </w:t>
      </w:r>
      <w:r>
        <w:rPr>
          <w:w w:val="95"/>
        </w:rPr>
        <w:t>primera</w:t>
      </w:r>
      <w:r>
        <w:rPr>
          <w:spacing w:val="-10"/>
          <w:w w:val="95"/>
        </w:rPr>
        <w:t> </w:t>
      </w:r>
      <w:r>
        <w:rPr>
          <w:w w:val="95"/>
        </w:rPr>
        <w:t>instancia,</w:t>
      </w:r>
      <w:r>
        <w:rPr>
          <w:spacing w:val="-10"/>
          <w:w w:val="95"/>
        </w:rPr>
        <w:t> </w:t>
      </w:r>
      <w:r>
        <w:rPr>
          <w:w w:val="95"/>
        </w:rPr>
        <w:t>si</w:t>
      </w:r>
      <w:r>
        <w:rPr>
          <w:spacing w:val="-10"/>
          <w:w w:val="95"/>
        </w:rPr>
        <w:t> </w:t>
      </w:r>
      <w:r>
        <w:rPr>
          <w:w w:val="95"/>
        </w:rPr>
        <w:t>bien</w:t>
      </w:r>
      <w:r>
        <w:rPr>
          <w:spacing w:val="-11"/>
          <w:w w:val="95"/>
        </w:rPr>
        <w:t> </w:t>
      </w:r>
      <w:r>
        <w:rPr>
          <w:w w:val="95"/>
        </w:rPr>
        <w:t>a</w:t>
      </w:r>
      <w:r>
        <w:rPr>
          <w:spacing w:val="-10"/>
          <w:w w:val="95"/>
        </w:rPr>
        <w:t> </w:t>
      </w:r>
      <w:r>
        <w:rPr>
          <w:w w:val="95"/>
        </w:rPr>
        <w:t>nivel</w:t>
      </w:r>
      <w:r>
        <w:rPr>
          <w:spacing w:val="-10"/>
          <w:w w:val="95"/>
        </w:rPr>
        <w:t> </w:t>
      </w:r>
      <w:r>
        <w:rPr>
          <w:w w:val="95"/>
        </w:rPr>
        <w:t>nacional</w:t>
      </w:r>
      <w:r>
        <w:rPr>
          <w:spacing w:val="-10"/>
          <w:w w:val="95"/>
        </w:rPr>
        <w:t> </w:t>
      </w:r>
      <w:r>
        <w:rPr>
          <w:w w:val="95"/>
        </w:rPr>
        <w:t>las</w:t>
      </w:r>
      <w:r>
        <w:rPr>
          <w:spacing w:val="-10"/>
          <w:w w:val="95"/>
        </w:rPr>
        <w:t> </w:t>
      </w:r>
      <w:r>
        <w:rPr>
          <w:w w:val="95"/>
        </w:rPr>
        <w:t>reformas</w:t>
      </w:r>
      <w:r>
        <w:rPr>
          <w:spacing w:val="-10"/>
          <w:w w:val="95"/>
        </w:rPr>
        <w:t> </w:t>
      </w:r>
      <w:r>
        <w:rPr>
          <w:w w:val="95"/>
        </w:rPr>
        <w:t>al</w:t>
      </w:r>
      <w:r>
        <w:rPr>
          <w:spacing w:val="-10"/>
          <w:w w:val="95"/>
        </w:rPr>
        <w:t> </w:t>
      </w:r>
      <w:r>
        <w:rPr>
          <w:w w:val="95"/>
        </w:rPr>
        <w:t>Artículo</w:t>
      </w:r>
      <w:r>
        <w:rPr>
          <w:spacing w:val="-10"/>
          <w:w w:val="95"/>
        </w:rPr>
        <w:t> </w:t>
      </w:r>
      <w:r>
        <w:rPr>
          <w:w w:val="95"/>
        </w:rPr>
        <w:t>27</w:t>
      </w:r>
      <w:r>
        <w:rPr>
          <w:spacing w:val="-11"/>
          <w:w w:val="95"/>
        </w:rPr>
        <w:t> </w:t>
      </w:r>
      <w:r>
        <w:rPr>
          <w:w w:val="95"/>
        </w:rPr>
        <w:t>cons- </w:t>
      </w:r>
      <w:r>
        <w:rPr/>
        <w:t>titucional</w:t>
      </w:r>
      <w:r>
        <w:rPr>
          <w:spacing w:val="-14"/>
        </w:rPr>
        <w:t> </w:t>
      </w:r>
      <w:r>
        <w:rPr/>
        <w:t>por</w:t>
      </w:r>
      <w:r>
        <w:rPr>
          <w:spacing w:val="-14"/>
        </w:rPr>
        <w:t> </w:t>
      </w:r>
      <w:r>
        <w:rPr/>
        <w:t>parte</w:t>
      </w:r>
      <w:r>
        <w:rPr>
          <w:spacing w:val="-14"/>
        </w:rPr>
        <w:t> </w:t>
      </w:r>
      <w:r>
        <w:rPr/>
        <w:t>del</w:t>
      </w:r>
      <w:r>
        <w:rPr>
          <w:spacing w:val="-14"/>
        </w:rPr>
        <w:t> </w:t>
      </w:r>
      <w:r>
        <w:rPr/>
        <w:t>gobierno</w:t>
      </w:r>
      <w:r>
        <w:rPr>
          <w:spacing w:val="-15"/>
        </w:rPr>
        <w:t> </w:t>
      </w:r>
      <w:r>
        <w:rPr/>
        <w:t>de</w:t>
      </w:r>
      <w:r>
        <w:rPr>
          <w:spacing w:val="-14"/>
        </w:rPr>
        <w:t> </w:t>
      </w:r>
      <w:r>
        <w:rPr/>
        <w:t>Salinas</w:t>
      </w:r>
      <w:r>
        <w:rPr>
          <w:spacing w:val="-14"/>
        </w:rPr>
        <w:t> </w:t>
      </w:r>
      <w:r>
        <w:rPr/>
        <w:t>de</w:t>
      </w:r>
      <w:r>
        <w:rPr>
          <w:spacing w:val="-14"/>
        </w:rPr>
        <w:t> </w:t>
      </w:r>
      <w:r>
        <w:rPr/>
        <w:t>Gortari,</w:t>
      </w:r>
      <w:r>
        <w:rPr>
          <w:spacing w:val="-14"/>
        </w:rPr>
        <w:t> </w:t>
      </w:r>
      <w:r>
        <w:rPr/>
        <w:t>en</w:t>
      </w:r>
      <w:r>
        <w:rPr>
          <w:spacing w:val="-14"/>
        </w:rPr>
        <w:t> </w:t>
      </w:r>
      <w:r>
        <w:rPr/>
        <w:t>la</w:t>
      </w:r>
      <w:r>
        <w:rPr>
          <w:spacing w:val="-14"/>
        </w:rPr>
        <w:t> </w:t>
      </w:r>
      <w:r>
        <w:rPr/>
        <w:t>década</w:t>
      </w:r>
      <w:r>
        <w:rPr>
          <w:spacing w:val="-14"/>
        </w:rPr>
        <w:t> </w:t>
      </w:r>
      <w:r>
        <w:rPr/>
        <w:t>de</w:t>
      </w:r>
      <w:r>
        <w:rPr>
          <w:spacing w:val="-14"/>
        </w:rPr>
        <w:t> </w:t>
      </w:r>
      <w:r>
        <w:rPr/>
        <w:t>los</w:t>
      </w:r>
      <w:r>
        <w:rPr>
          <w:spacing w:val="-14"/>
        </w:rPr>
        <w:t> </w:t>
      </w:r>
      <w:r>
        <w:rPr/>
        <w:t>no- </w:t>
      </w:r>
      <w:r>
        <w:rPr>
          <w:w w:val="95"/>
        </w:rPr>
        <w:t>venta</w:t>
      </w:r>
      <w:r>
        <w:rPr>
          <w:spacing w:val="-13"/>
          <w:w w:val="95"/>
        </w:rPr>
        <w:t> </w:t>
      </w:r>
      <w:r>
        <w:rPr>
          <w:w w:val="95"/>
        </w:rPr>
        <w:t>del</w:t>
      </w:r>
      <w:r>
        <w:rPr>
          <w:spacing w:val="-12"/>
          <w:w w:val="95"/>
        </w:rPr>
        <w:t> </w:t>
      </w:r>
      <w:r>
        <w:rPr>
          <w:w w:val="95"/>
        </w:rPr>
        <w:t>siglo</w:t>
      </w:r>
      <w:r>
        <w:rPr>
          <w:spacing w:val="-13"/>
          <w:w w:val="95"/>
        </w:rPr>
        <w:t> </w:t>
      </w:r>
      <w:r>
        <w:rPr>
          <w:w w:val="95"/>
        </w:rPr>
        <w:t>pasado,</w:t>
      </w:r>
      <w:r>
        <w:rPr>
          <w:spacing w:val="-13"/>
          <w:w w:val="95"/>
        </w:rPr>
        <w:t> </w:t>
      </w:r>
      <w:r>
        <w:rPr>
          <w:w w:val="95"/>
        </w:rPr>
        <w:t>dio</w:t>
      </w:r>
      <w:r>
        <w:rPr>
          <w:spacing w:val="-13"/>
          <w:w w:val="95"/>
        </w:rPr>
        <w:t> </w:t>
      </w:r>
      <w:r>
        <w:rPr>
          <w:w w:val="95"/>
        </w:rPr>
        <w:t>certeza</w:t>
      </w:r>
      <w:r>
        <w:rPr>
          <w:spacing w:val="-13"/>
          <w:w w:val="95"/>
        </w:rPr>
        <w:t> </w:t>
      </w:r>
      <w:r>
        <w:rPr>
          <w:w w:val="95"/>
        </w:rPr>
        <w:t>jurídica</w:t>
      </w:r>
      <w:r>
        <w:rPr>
          <w:spacing w:val="-13"/>
          <w:w w:val="95"/>
        </w:rPr>
        <w:t> </w:t>
      </w:r>
      <w:r>
        <w:rPr>
          <w:w w:val="95"/>
        </w:rPr>
        <w:t>a</w:t>
      </w:r>
      <w:r>
        <w:rPr>
          <w:spacing w:val="-13"/>
          <w:w w:val="95"/>
        </w:rPr>
        <w:t> </w:t>
      </w:r>
      <w:r>
        <w:rPr>
          <w:w w:val="95"/>
        </w:rPr>
        <w:t>los</w:t>
      </w:r>
      <w:r>
        <w:rPr>
          <w:spacing w:val="-13"/>
          <w:w w:val="95"/>
        </w:rPr>
        <w:t> </w:t>
      </w:r>
      <w:r>
        <w:rPr>
          <w:w w:val="95"/>
        </w:rPr>
        <w:t>ejidatarios</w:t>
      </w:r>
      <w:r>
        <w:rPr>
          <w:spacing w:val="-12"/>
          <w:w w:val="95"/>
        </w:rPr>
        <w:t> </w:t>
      </w:r>
      <w:r>
        <w:rPr>
          <w:w w:val="95"/>
        </w:rPr>
        <w:t>sobre</w:t>
      </w:r>
      <w:r>
        <w:rPr>
          <w:spacing w:val="-13"/>
          <w:w w:val="95"/>
        </w:rPr>
        <w:t> </w:t>
      </w:r>
      <w:r>
        <w:rPr>
          <w:w w:val="95"/>
        </w:rPr>
        <w:t>el</w:t>
      </w:r>
      <w:r>
        <w:rPr>
          <w:spacing w:val="-13"/>
          <w:w w:val="95"/>
        </w:rPr>
        <w:t> </w:t>
      </w:r>
      <w:r>
        <w:rPr>
          <w:w w:val="95"/>
        </w:rPr>
        <w:t>uso</w:t>
      </w:r>
      <w:r>
        <w:rPr>
          <w:spacing w:val="-13"/>
          <w:w w:val="95"/>
        </w:rPr>
        <w:t> </w:t>
      </w:r>
      <w:r>
        <w:rPr>
          <w:w w:val="95"/>
        </w:rPr>
        <w:t>y</w:t>
      </w:r>
      <w:r>
        <w:rPr>
          <w:spacing w:val="-13"/>
          <w:w w:val="95"/>
        </w:rPr>
        <w:t> </w:t>
      </w:r>
      <w:r>
        <w:rPr>
          <w:w w:val="95"/>
        </w:rPr>
        <w:t>disfrute </w:t>
      </w:r>
      <w:r>
        <w:rPr/>
        <w:t>de</w:t>
      </w:r>
      <w:r>
        <w:rPr>
          <w:spacing w:val="-20"/>
        </w:rPr>
        <w:t> </w:t>
      </w:r>
      <w:r>
        <w:rPr/>
        <w:t>sus</w:t>
      </w:r>
      <w:r>
        <w:rPr>
          <w:spacing w:val="-21"/>
        </w:rPr>
        <w:t> </w:t>
      </w:r>
      <w:r>
        <w:rPr/>
        <w:t>tierras</w:t>
      </w:r>
      <w:r>
        <w:rPr>
          <w:spacing w:val="-20"/>
        </w:rPr>
        <w:t> </w:t>
      </w:r>
      <w:r>
        <w:rPr>
          <w:spacing w:val="-11"/>
        </w:rPr>
        <w:t>y,</w:t>
      </w:r>
      <w:r>
        <w:rPr>
          <w:spacing w:val="-20"/>
        </w:rPr>
        <w:t> </w:t>
      </w:r>
      <w:r>
        <w:rPr/>
        <w:t>con</w:t>
      </w:r>
      <w:r>
        <w:rPr>
          <w:spacing w:val="-20"/>
        </w:rPr>
        <w:t> </w:t>
      </w:r>
      <w:r>
        <w:rPr/>
        <w:t>ello,</w:t>
      </w:r>
      <w:r>
        <w:rPr>
          <w:spacing w:val="-20"/>
        </w:rPr>
        <w:t> </w:t>
      </w:r>
      <w:r>
        <w:rPr/>
        <w:t>destrabar</w:t>
      </w:r>
      <w:r>
        <w:rPr>
          <w:spacing w:val="-20"/>
        </w:rPr>
        <w:t> </w:t>
      </w:r>
      <w:r>
        <w:rPr/>
        <w:t>conflictos</w:t>
      </w:r>
      <w:r>
        <w:rPr>
          <w:spacing w:val="-21"/>
        </w:rPr>
        <w:t> </w:t>
      </w:r>
      <w:r>
        <w:rPr/>
        <w:t>añejos</w:t>
      </w:r>
      <w:r>
        <w:rPr>
          <w:spacing w:val="-20"/>
        </w:rPr>
        <w:t> </w:t>
      </w:r>
      <w:r>
        <w:rPr/>
        <w:t>en</w:t>
      </w:r>
      <w:r>
        <w:rPr>
          <w:spacing w:val="-20"/>
        </w:rPr>
        <w:t> </w:t>
      </w:r>
      <w:r>
        <w:rPr/>
        <w:t>torno</w:t>
      </w:r>
      <w:r>
        <w:rPr>
          <w:spacing w:val="-20"/>
        </w:rPr>
        <w:t> </w:t>
      </w:r>
      <w:r>
        <w:rPr/>
        <w:t>a</w:t>
      </w:r>
      <w:r>
        <w:rPr>
          <w:spacing w:val="-20"/>
        </w:rPr>
        <w:t> </w:t>
      </w:r>
      <w:r>
        <w:rPr/>
        <w:t>los</w:t>
      </w:r>
      <w:r>
        <w:rPr>
          <w:spacing w:val="-20"/>
        </w:rPr>
        <w:t> </w:t>
      </w:r>
      <w:r>
        <w:rPr/>
        <w:t>derechos</w:t>
      </w:r>
      <w:r>
        <w:rPr>
          <w:spacing w:val="-20"/>
        </w:rPr>
        <w:t> </w:t>
      </w:r>
      <w:r>
        <w:rPr/>
        <w:t>de propiedad,</w:t>
      </w:r>
      <w:r>
        <w:rPr>
          <w:spacing w:val="-25"/>
        </w:rPr>
        <w:t> </w:t>
      </w:r>
      <w:r>
        <w:rPr/>
        <w:t>lo</w:t>
      </w:r>
      <w:r>
        <w:rPr>
          <w:spacing w:val="-25"/>
        </w:rPr>
        <w:t> </w:t>
      </w:r>
      <w:r>
        <w:rPr/>
        <w:t>cierto</w:t>
      </w:r>
      <w:r>
        <w:rPr>
          <w:spacing w:val="-25"/>
        </w:rPr>
        <w:t> </w:t>
      </w:r>
      <w:r>
        <w:rPr/>
        <w:t>es</w:t>
      </w:r>
      <w:r>
        <w:rPr>
          <w:spacing w:val="-25"/>
        </w:rPr>
        <w:t> </w:t>
      </w:r>
      <w:r>
        <w:rPr/>
        <w:t>que</w:t>
      </w:r>
      <w:r>
        <w:rPr>
          <w:spacing w:val="-25"/>
        </w:rPr>
        <w:t> </w:t>
      </w:r>
      <w:r>
        <w:rPr/>
        <w:t>en</w:t>
      </w:r>
      <w:r>
        <w:rPr>
          <w:spacing w:val="-25"/>
        </w:rPr>
        <w:t> </w:t>
      </w:r>
      <w:r>
        <w:rPr/>
        <w:t>el</w:t>
      </w:r>
      <w:r>
        <w:rPr>
          <w:spacing w:val="-25"/>
        </w:rPr>
        <w:t> </w:t>
      </w:r>
      <w:r>
        <w:rPr/>
        <w:t>caso</w:t>
      </w:r>
      <w:r>
        <w:rPr>
          <w:spacing w:val="-25"/>
        </w:rPr>
        <w:t> </w:t>
      </w:r>
      <w:r>
        <w:rPr/>
        <w:t>de</w:t>
      </w:r>
      <w:r>
        <w:rPr>
          <w:spacing w:val="-25"/>
        </w:rPr>
        <w:t> </w:t>
      </w:r>
      <w:r>
        <w:rPr/>
        <w:t>las</w:t>
      </w:r>
      <w:r>
        <w:rPr>
          <w:spacing w:val="-25"/>
        </w:rPr>
        <w:t> </w:t>
      </w:r>
      <w:r>
        <w:rPr/>
        <w:t>poblaciones</w:t>
      </w:r>
      <w:r>
        <w:rPr>
          <w:spacing w:val="-25"/>
        </w:rPr>
        <w:t> </w:t>
      </w:r>
      <w:r>
        <w:rPr/>
        <w:t>que</w:t>
      </w:r>
      <w:r>
        <w:rPr>
          <w:spacing w:val="-25"/>
        </w:rPr>
        <w:t> </w:t>
      </w:r>
      <w:r>
        <w:rPr/>
        <w:t>habitan</w:t>
      </w:r>
      <w:r>
        <w:rPr>
          <w:spacing w:val="-25"/>
        </w:rPr>
        <w:t> </w:t>
      </w:r>
      <w:r>
        <w:rPr/>
        <w:t>las</w:t>
      </w:r>
      <w:r>
        <w:rPr>
          <w:spacing w:val="-25"/>
        </w:rPr>
        <w:t> </w:t>
      </w:r>
      <w:r>
        <w:rPr>
          <w:sz w:val="17"/>
        </w:rPr>
        <w:t>anp</w:t>
      </w:r>
      <w:r>
        <w:rPr>
          <w:spacing w:val="-14"/>
          <w:sz w:val="17"/>
        </w:rPr>
        <w:t> </w:t>
      </w:r>
      <w:r>
        <w:rPr/>
        <w:t>per- </w:t>
      </w:r>
      <w:r>
        <w:rPr>
          <w:w w:val="95"/>
        </w:rPr>
        <w:t>sisten</w:t>
      </w:r>
      <w:r>
        <w:rPr>
          <w:spacing w:val="-18"/>
          <w:w w:val="95"/>
        </w:rPr>
        <w:t> </w:t>
      </w:r>
      <w:r>
        <w:rPr>
          <w:w w:val="95"/>
        </w:rPr>
        <w:t>confusiones</w:t>
      </w:r>
      <w:r>
        <w:rPr>
          <w:spacing w:val="-17"/>
          <w:w w:val="95"/>
        </w:rPr>
        <w:t> </w:t>
      </w:r>
      <w:r>
        <w:rPr>
          <w:w w:val="95"/>
        </w:rPr>
        <w:t>en</w:t>
      </w:r>
      <w:r>
        <w:rPr>
          <w:spacing w:val="-17"/>
          <w:w w:val="95"/>
        </w:rPr>
        <w:t> </w:t>
      </w:r>
      <w:r>
        <w:rPr>
          <w:w w:val="95"/>
        </w:rPr>
        <w:t>esta</w:t>
      </w:r>
      <w:r>
        <w:rPr>
          <w:spacing w:val="-17"/>
          <w:w w:val="95"/>
        </w:rPr>
        <w:t> </w:t>
      </w:r>
      <w:r>
        <w:rPr>
          <w:w w:val="95"/>
        </w:rPr>
        <w:t>materia.</w:t>
      </w:r>
    </w:p>
    <w:p>
      <w:pPr>
        <w:pStyle w:val="BodyText"/>
        <w:spacing w:line="242" w:lineRule="auto"/>
        <w:ind w:left="1553" w:right="1551" w:firstLine="283"/>
        <w:jc w:val="both"/>
      </w:pPr>
      <w:r>
        <w:rPr>
          <w:spacing w:val="-6"/>
        </w:rPr>
        <w:t>Por</w:t>
      </w:r>
      <w:r>
        <w:rPr>
          <w:spacing w:val="-22"/>
        </w:rPr>
        <w:t> </w:t>
      </w:r>
      <w:r>
        <w:rPr/>
        <w:t>ello,</w:t>
      </w:r>
      <w:r>
        <w:rPr>
          <w:spacing w:val="-22"/>
        </w:rPr>
        <w:t> </w:t>
      </w:r>
      <w:r>
        <w:rPr/>
        <w:t>resulta</w:t>
      </w:r>
      <w:r>
        <w:rPr>
          <w:spacing w:val="-22"/>
        </w:rPr>
        <w:t> </w:t>
      </w:r>
      <w:r>
        <w:rPr/>
        <w:t>necesario</w:t>
      </w:r>
      <w:r>
        <w:rPr>
          <w:spacing w:val="-22"/>
        </w:rPr>
        <w:t> </w:t>
      </w:r>
      <w:r>
        <w:rPr/>
        <w:t>que</w:t>
      </w:r>
      <w:r>
        <w:rPr>
          <w:spacing w:val="-22"/>
        </w:rPr>
        <w:t> </w:t>
      </w:r>
      <w:r>
        <w:rPr/>
        <w:t>antes</w:t>
      </w:r>
      <w:r>
        <w:rPr>
          <w:spacing w:val="-22"/>
        </w:rPr>
        <w:t> </w:t>
      </w:r>
      <w:r>
        <w:rPr/>
        <w:t>de</w:t>
      </w:r>
      <w:r>
        <w:rPr>
          <w:spacing w:val="-22"/>
        </w:rPr>
        <w:t> </w:t>
      </w:r>
      <w:r>
        <w:rPr/>
        <w:t>diseñar</w:t>
      </w:r>
      <w:r>
        <w:rPr>
          <w:spacing w:val="-22"/>
        </w:rPr>
        <w:t> </w:t>
      </w:r>
      <w:r>
        <w:rPr/>
        <w:t>e</w:t>
      </w:r>
      <w:r>
        <w:rPr>
          <w:spacing w:val="-22"/>
        </w:rPr>
        <w:t> </w:t>
      </w:r>
      <w:r>
        <w:rPr/>
        <w:t>implementar</w:t>
      </w:r>
      <w:r>
        <w:rPr>
          <w:spacing w:val="-22"/>
        </w:rPr>
        <w:t> </w:t>
      </w:r>
      <w:r>
        <w:rPr/>
        <w:t>políticas</w:t>
      </w:r>
      <w:r>
        <w:rPr>
          <w:spacing w:val="-22"/>
        </w:rPr>
        <w:t> </w:t>
      </w:r>
      <w:r>
        <w:rPr/>
        <w:t>pú- blicas</w:t>
      </w:r>
      <w:r>
        <w:rPr>
          <w:spacing w:val="-19"/>
        </w:rPr>
        <w:t> </w:t>
      </w:r>
      <w:r>
        <w:rPr/>
        <w:t>tendientes</w:t>
      </w:r>
      <w:r>
        <w:rPr>
          <w:spacing w:val="-19"/>
        </w:rPr>
        <w:t> </w:t>
      </w:r>
      <w:r>
        <w:rPr/>
        <w:t>a</w:t>
      </w:r>
      <w:r>
        <w:rPr>
          <w:spacing w:val="-19"/>
        </w:rPr>
        <w:t> </w:t>
      </w:r>
      <w:r>
        <w:rPr/>
        <w:t>la</w:t>
      </w:r>
      <w:r>
        <w:rPr>
          <w:spacing w:val="-19"/>
        </w:rPr>
        <w:t> </w:t>
      </w:r>
      <w:r>
        <w:rPr/>
        <w:t>participación</w:t>
      </w:r>
      <w:r>
        <w:rPr>
          <w:spacing w:val="-19"/>
        </w:rPr>
        <w:t> </w:t>
      </w:r>
      <w:r>
        <w:rPr/>
        <w:t>de</w:t>
      </w:r>
      <w:r>
        <w:rPr>
          <w:spacing w:val="-19"/>
        </w:rPr>
        <w:t> </w:t>
      </w:r>
      <w:r>
        <w:rPr/>
        <w:t>las</w:t>
      </w:r>
      <w:r>
        <w:rPr>
          <w:spacing w:val="-19"/>
        </w:rPr>
        <w:t> </w:t>
      </w:r>
      <w:r>
        <w:rPr/>
        <w:t>comunidades</w:t>
      </w:r>
      <w:r>
        <w:rPr>
          <w:spacing w:val="-19"/>
        </w:rPr>
        <w:t> </w:t>
      </w:r>
      <w:r>
        <w:rPr/>
        <w:t>para</w:t>
      </w:r>
      <w:r>
        <w:rPr>
          <w:spacing w:val="-19"/>
        </w:rPr>
        <w:t> </w:t>
      </w:r>
      <w:r>
        <w:rPr/>
        <w:t>la</w:t>
      </w:r>
      <w:r>
        <w:rPr>
          <w:spacing w:val="-19"/>
        </w:rPr>
        <w:t> </w:t>
      </w:r>
      <w:r>
        <w:rPr/>
        <w:t>conservación</w:t>
      </w:r>
      <w:r>
        <w:rPr>
          <w:spacing w:val="-19"/>
        </w:rPr>
        <w:t> </w:t>
      </w:r>
      <w:r>
        <w:rPr/>
        <w:t>y mejoramiento de las </w:t>
      </w:r>
      <w:r>
        <w:rPr>
          <w:sz w:val="17"/>
        </w:rPr>
        <w:t>anp</w:t>
      </w:r>
      <w:r>
        <w:rPr/>
        <w:t>, se debe conocer el contexto sociocultural en el que </w:t>
      </w:r>
      <w:r>
        <w:rPr>
          <w:w w:val="95"/>
        </w:rPr>
        <w:t>están</w:t>
      </w:r>
      <w:r>
        <w:rPr>
          <w:spacing w:val="-8"/>
          <w:w w:val="95"/>
        </w:rPr>
        <w:t> </w:t>
      </w:r>
      <w:r>
        <w:rPr>
          <w:w w:val="95"/>
        </w:rPr>
        <w:t>inmersas</w:t>
      </w:r>
      <w:r>
        <w:rPr>
          <w:spacing w:val="-8"/>
          <w:w w:val="95"/>
        </w:rPr>
        <w:t> </w:t>
      </w:r>
      <w:r>
        <w:rPr>
          <w:w w:val="95"/>
        </w:rPr>
        <w:t>y</w:t>
      </w:r>
      <w:r>
        <w:rPr>
          <w:spacing w:val="-8"/>
          <w:w w:val="95"/>
        </w:rPr>
        <w:t> </w:t>
      </w:r>
      <w:r>
        <w:rPr>
          <w:w w:val="95"/>
        </w:rPr>
        <w:t>el</w:t>
      </w:r>
      <w:r>
        <w:rPr>
          <w:spacing w:val="-8"/>
          <w:w w:val="95"/>
        </w:rPr>
        <w:t> </w:t>
      </w:r>
      <w:r>
        <w:rPr>
          <w:w w:val="95"/>
        </w:rPr>
        <w:t>tipo</w:t>
      </w:r>
      <w:r>
        <w:rPr>
          <w:spacing w:val="-8"/>
          <w:w w:val="95"/>
        </w:rPr>
        <w:t> </w:t>
      </w:r>
      <w:r>
        <w:rPr>
          <w:w w:val="95"/>
        </w:rPr>
        <w:t>de</w:t>
      </w:r>
      <w:r>
        <w:rPr>
          <w:spacing w:val="-8"/>
          <w:w w:val="95"/>
        </w:rPr>
        <w:t> </w:t>
      </w:r>
      <w:r>
        <w:rPr>
          <w:w w:val="95"/>
        </w:rPr>
        <w:t>tenencia</w:t>
      </w:r>
      <w:r>
        <w:rPr>
          <w:spacing w:val="-8"/>
          <w:w w:val="95"/>
        </w:rPr>
        <w:t> </w:t>
      </w:r>
      <w:r>
        <w:rPr>
          <w:w w:val="95"/>
        </w:rPr>
        <w:t>de</w:t>
      </w:r>
      <w:r>
        <w:rPr>
          <w:spacing w:val="-8"/>
          <w:w w:val="95"/>
        </w:rPr>
        <w:t> </w:t>
      </w:r>
      <w:r>
        <w:rPr>
          <w:w w:val="95"/>
        </w:rPr>
        <w:t>la</w:t>
      </w:r>
      <w:r>
        <w:rPr>
          <w:spacing w:val="-8"/>
          <w:w w:val="95"/>
        </w:rPr>
        <w:t> </w:t>
      </w:r>
      <w:r>
        <w:rPr>
          <w:w w:val="95"/>
        </w:rPr>
        <w:t>tierra.</w:t>
      </w:r>
      <w:r>
        <w:rPr>
          <w:spacing w:val="-8"/>
          <w:w w:val="95"/>
        </w:rPr>
        <w:t> </w:t>
      </w:r>
      <w:r>
        <w:rPr>
          <w:w w:val="95"/>
        </w:rPr>
        <w:t>De</w:t>
      </w:r>
      <w:r>
        <w:rPr>
          <w:spacing w:val="-8"/>
          <w:w w:val="95"/>
        </w:rPr>
        <w:t> </w:t>
      </w:r>
      <w:r>
        <w:rPr>
          <w:w w:val="95"/>
        </w:rPr>
        <w:t>acuerdo</w:t>
      </w:r>
      <w:r>
        <w:rPr>
          <w:spacing w:val="-8"/>
          <w:w w:val="95"/>
        </w:rPr>
        <w:t> </w:t>
      </w:r>
      <w:r>
        <w:rPr>
          <w:w w:val="95"/>
        </w:rPr>
        <w:t>con</w:t>
      </w:r>
      <w:r>
        <w:rPr>
          <w:spacing w:val="-8"/>
          <w:w w:val="95"/>
        </w:rPr>
        <w:t> </w:t>
      </w:r>
      <w:r>
        <w:rPr>
          <w:w w:val="95"/>
        </w:rPr>
        <w:t>Robles</w:t>
      </w:r>
      <w:r>
        <w:rPr>
          <w:spacing w:val="-8"/>
          <w:w w:val="95"/>
        </w:rPr>
        <w:t> </w:t>
      </w:r>
      <w:r>
        <w:rPr>
          <w:w w:val="95"/>
        </w:rPr>
        <w:t>Berlanga </w:t>
      </w:r>
      <w:r>
        <w:rPr/>
        <w:t>(2010),</w:t>
      </w:r>
      <w:r>
        <w:rPr>
          <w:spacing w:val="-22"/>
        </w:rPr>
        <w:t> </w:t>
      </w:r>
      <w:r>
        <w:rPr/>
        <w:t>en</w:t>
      </w:r>
      <w:r>
        <w:rPr>
          <w:spacing w:val="-23"/>
        </w:rPr>
        <w:t> </w:t>
      </w:r>
      <w:r>
        <w:rPr/>
        <w:t>el</w:t>
      </w:r>
      <w:r>
        <w:rPr>
          <w:spacing w:val="-23"/>
        </w:rPr>
        <w:t> </w:t>
      </w:r>
      <w:r>
        <w:rPr/>
        <w:t>medio</w:t>
      </w:r>
      <w:r>
        <w:rPr>
          <w:spacing w:val="-22"/>
        </w:rPr>
        <w:t> </w:t>
      </w:r>
      <w:r>
        <w:rPr/>
        <w:t>rural</w:t>
      </w:r>
      <w:r>
        <w:rPr>
          <w:spacing w:val="-23"/>
        </w:rPr>
        <w:t> </w:t>
      </w:r>
      <w:r>
        <w:rPr/>
        <w:t>viven</w:t>
      </w:r>
      <w:r>
        <w:rPr>
          <w:spacing w:val="-23"/>
        </w:rPr>
        <w:t> </w:t>
      </w:r>
      <w:r>
        <w:rPr/>
        <w:t>más</w:t>
      </w:r>
      <w:r>
        <w:rPr>
          <w:spacing w:val="-22"/>
        </w:rPr>
        <w:t> </w:t>
      </w:r>
      <w:r>
        <w:rPr/>
        <w:t>de</w:t>
      </w:r>
      <w:r>
        <w:rPr>
          <w:spacing w:val="-22"/>
        </w:rPr>
        <w:t> </w:t>
      </w:r>
      <w:r>
        <w:rPr/>
        <w:t>5.7</w:t>
      </w:r>
      <w:r>
        <w:rPr>
          <w:spacing w:val="-23"/>
        </w:rPr>
        <w:t> </w:t>
      </w:r>
      <w:r>
        <w:rPr/>
        <w:t>millones</w:t>
      </w:r>
      <w:r>
        <w:rPr>
          <w:spacing w:val="-22"/>
        </w:rPr>
        <w:t> </w:t>
      </w:r>
      <w:r>
        <w:rPr/>
        <w:t>de</w:t>
      </w:r>
      <w:r>
        <w:rPr>
          <w:spacing w:val="-22"/>
        </w:rPr>
        <w:t> </w:t>
      </w:r>
      <w:r>
        <w:rPr/>
        <w:t>titulares</w:t>
      </w:r>
      <w:r>
        <w:rPr>
          <w:spacing w:val="-22"/>
        </w:rPr>
        <w:t> </w:t>
      </w:r>
      <w:r>
        <w:rPr/>
        <w:t>de</w:t>
      </w:r>
      <w:r>
        <w:rPr>
          <w:spacing w:val="-22"/>
        </w:rPr>
        <w:t> </w:t>
      </w:r>
      <w:r>
        <w:rPr/>
        <w:t>la</w:t>
      </w:r>
      <w:r>
        <w:rPr>
          <w:spacing w:val="-23"/>
        </w:rPr>
        <w:t> </w:t>
      </w:r>
      <w:r>
        <w:rPr/>
        <w:t>tierra</w:t>
      </w:r>
      <w:r>
        <w:rPr>
          <w:spacing w:val="-23"/>
        </w:rPr>
        <w:t> </w:t>
      </w:r>
      <w:r>
        <w:rPr/>
        <w:t>que </w:t>
      </w:r>
      <w:r>
        <w:rPr>
          <w:w w:val="95"/>
        </w:rPr>
        <w:t>poseen</w:t>
      </w:r>
      <w:r>
        <w:rPr>
          <w:spacing w:val="-10"/>
          <w:w w:val="95"/>
        </w:rPr>
        <w:t> </w:t>
      </w:r>
      <w:r>
        <w:rPr>
          <w:w w:val="95"/>
        </w:rPr>
        <w:t>poco</w:t>
      </w:r>
      <w:r>
        <w:rPr>
          <w:spacing w:val="-10"/>
          <w:w w:val="95"/>
        </w:rPr>
        <w:t> </w:t>
      </w:r>
      <w:r>
        <w:rPr>
          <w:w w:val="95"/>
        </w:rPr>
        <w:t>más</w:t>
      </w:r>
      <w:r>
        <w:rPr>
          <w:spacing w:val="-10"/>
          <w:w w:val="95"/>
        </w:rPr>
        <w:t> </w:t>
      </w:r>
      <w:r>
        <w:rPr>
          <w:w w:val="95"/>
        </w:rPr>
        <w:t>de</w:t>
      </w:r>
      <w:r>
        <w:rPr>
          <w:spacing w:val="-10"/>
          <w:w w:val="95"/>
        </w:rPr>
        <w:t> </w:t>
      </w:r>
      <w:r>
        <w:rPr>
          <w:w w:val="95"/>
        </w:rPr>
        <w:t>185</w:t>
      </w:r>
      <w:r>
        <w:rPr>
          <w:spacing w:val="-10"/>
          <w:w w:val="95"/>
        </w:rPr>
        <w:t> </w:t>
      </w:r>
      <w:r>
        <w:rPr>
          <w:w w:val="95"/>
        </w:rPr>
        <w:t>millones</w:t>
      </w:r>
      <w:r>
        <w:rPr>
          <w:spacing w:val="-10"/>
          <w:w w:val="95"/>
        </w:rPr>
        <w:t> </w:t>
      </w:r>
      <w:r>
        <w:rPr>
          <w:w w:val="95"/>
        </w:rPr>
        <w:t>de</w:t>
      </w:r>
      <w:r>
        <w:rPr>
          <w:spacing w:val="-10"/>
          <w:w w:val="95"/>
        </w:rPr>
        <w:t> </w:t>
      </w:r>
      <w:r>
        <w:rPr>
          <w:w w:val="95"/>
        </w:rPr>
        <w:t>hectáreas,</w:t>
      </w:r>
      <w:r>
        <w:rPr>
          <w:spacing w:val="-10"/>
          <w:w w:val="95"/>
        </w:rPr>
        <w:t> </w:t>
      </w:r>
      <w:r>
        <w:rPr>
          <w:w w:val="95"/>
        </w:rPr>
        <w:t>es</w:t>
      </w:r>
      <w:r>
        <w:rPr>
          <w:spacing w:val="-10"/>
          <w:w w:val="95"/>
        </w:rPr>
        <w:t> </w:t>
      </w:r>
      <w:r>
        <w:rPr>
          <w:spacing w:val="-5"/>
          <w:w w:val="95"/>
        </w:rPr>
        <w:t>decir,</w:t>
      </w:r>
      <w:r>
        <w:rPr>
          <w:spacing w:val="-10"/>
          <w:w w:val="95"/>
        </w:rPr>
        <w:t> </w:t>
      </w:r>
      <w:r>
        <w:rPr>
          <w:w w:val="95"/>
        </w:rPr>
        <w:t>5.7%</w:t>
      </w:r>
      <w:r>
        <w:rPr>
          <w:spacing w:val="-10"/>
          <w:w w:val="95"/>
        </w:rPr>
        <w:t> </w:t>
      </w:r>
      <w:r>
        <w:rPr>
          <w:w w:val="95"/>
        </w:rPr>
        <w:t>de</w:t>
      </w:r>
      <w:r>
        <w:rPr>
          <w:spacing w:val="-10"/>
          <w:w w:val="95"/>
        </w:rPr>
        <w:t> </w:t>
      </w:r>
      <w:r>
        <w:rPr>
          <w:w w:val="95"/>
        </w:rPr>
        <w:t>la</w:t>
      </w:r>
      <w:r>
        <w:rPr>
          <w:spacing w:val="-10"/>
          <w:w w:val="95"/>
        </w:rPr>
        <w:t> </w:t>
      </w:r>
      <w:r>
        <w:rPr>
          <w:w w:val="95"/>
        </w:rPr>
        <w:t>población</w:t>
      </w:r>
      <w:r>
        <w:rPr>
          <w:spacing w:val="-10"/>
          <w:w w:val="95"/>
        </w:rPr>
        <w:t> </w:t>
      </w:r>
      <w:r>
        <w:rPr>
          <w:w w:val="95"/>
        </w:rPr>
        <w:t>del país</w:t>
      </w:r>
      <w:r>
        <w:rPr>
          <w:spacing w:val="-10"/>
          <w:w w:val="95"/>
        </w:rPr>
        <w:t> </w:t>
      </w:r>
      <w:r>
        <w:rPr>
          <w:w w:val="95"/>
        </w:rPr>
        <w:t>es</w:t>
      </w:r>
      <w:r>
        <w:rPr>
          <w:spacing w:val="-10"/>
          <w:w w:val="95"/>
        </w:rPr>
        <w:t> </w:t>
      </w:r>
      <w:r>
        <w:rPr>
          <w:w w:val="95"/>
        </w:rPr>
        <w:t>propietaria</w:t>
      </w:r>
      <w:r>
        <w:rPr>
          <w:spacing w:val="-11"/>
          <w:w w:val="95"/>
        </w:rPr>
        <w:t> </w:t>
      </w:r>
      <w:r>
        <w:rPr>
          <w:w w:val="95"/>
        </w:rPr>
        <w:t>de</w:t>
      </w:r>
      <w:r>
        <w:rPr>
          <w:spacing w:val="-10"/>
          <w:w w:val="95"/>
        </w:rPr>
        <w:t> </w:t>
      </w:r>
      <w:r>
        <w:rPr>
          <w:w w:val="95"/>
        </w:rPr>
        <w:t>94%</w:t>
      </w:r>
      <w:r>
        <w:rPr>
          <w:spacing w:val="-10"/>
          <w:w w:val="95"/>
        </w:rPr>
        <w:t> </w:t>
      </w:r>
      <w:r>
        <w:rPr>
          <w:w w:val="95"/>
        </w:rPr>
        <w:t>del</w:t>
      </w:r>
      <w:r>
        <w:rPr>
          <w:spacing w:val="-10"/>
          <w:w w:val="95"/>
        </w:rPr>
        <w:t> </w:t>
      </w:r>
      <w:r>
        <w:rPr>
          <w:w w:val="95"/>
        </w:rPr>
        <w:t>territorio</w:t>
      </w:r>
      <w:r>
        <w:rPr>
          <w:spacing w:val="-10"/>
          <w:w w:val="95"/>
        </w:rPr>
        <w:t> </w:t>
      </w:r>
      <w:r>
        <w:rPr>
          <w:w w:val="95"/>
        </w:rPr>
        <w:t>nacional.</w:t>
      </w:r>
    </w:p>
    <w:p>
      <w:pPr>
        <w:pStyle w:val="BodyText"/>
        <w:spacing w:line="242" w:lineRule="auto"/>
        <w:ind w:left="1553" w:right="1551" w:firstLine="283"/>
        <w:jc w:val="right"/>
      </w:pPr>
      <w:r>
        <w:rPr>
          <w:spacing w:val="-6"/>
          <w:w w:val="95"/>
        </w:rPr>
        <w:t>Por</w:t>
      </w:r>
      <w:r>
        <w:rPr>
          <w:spacing w:val="-14"/>
          <w:w w:val="95"/>
        </w:rPr>
        <w:t> </w:t>
      </w:r>
      <w:r>
        <w:rPr>
          <w:w w:val="95"/>
        </w:rPr>
        <w:t>otro</w:t>
      </w:r>
      <w:r>
        <w:rPr>
          <w:spacing w:val="-13"/>
          <w:w w:val="95"/>
        </w:rPr>
        <w:t> </w:t>
      </w:r>
      <w:r>
        <w:rPr>
          <w:w w:val="95"/>
        </w:rPr>
        <w:t>lado,</w:t>
      </w:r>
      <w:r>
        <w:rPr>
          <w:spacing w:val="-13"/>
          <w:w w:val="95"/>
        </w:rPr>
        <w:t> </w:t>
      </w:r>
      <w:r>
        <w:rPr>
          <w:w w:val="95"/>
        </w:rPr>
        <w:t>el</w:t>
      </w:r>
      <w:r>
        <w:rPr>
          <w:spacing w:val="-14"/>
          <w:w w:val="95"/>
        </w:rPr>
        <w:t> </w:t>
      </w:r>
      <w:r>
        <w:rPr>
          <w:w w:val="95"/>
        </w:rPr>
        <w:t>mismo</w:t>
      </w:r>
      <w:r>
        <w:rPr>
          <w:spacing w:val="-13"/>
          <w:w w:val="95"/>
        </w:rPr>
        <w:t> </w:t>
      </w:r>
      <w:r>
        <w:rPr>
          <w:w w:val="95"/>
        </w:rPr>
        <w:t>autor</w:t>
      </w:r>
      <w:r>
        <w:rPr>
          <w:spacing w:val="-13"/>
          <w:w w:val="95"/>
        </w:rPr>
        <w:t> </w:t>
      </w:r>
      <w:r>
        <w:rPr>
          <w:w w:val="95"/>
        </w:rPr>
        <w:t>señala</w:t>
      </w:r>
      <w:r>
        <w:rPr>
          <w:spacing w:val="-14"/>
          <w:w w:val="95"/>
        </w:rPr>
        <w:t> </w:t>
      </w:r>
      <w:r>
        <w:rPr>
          <w:w w:val="95"/>
        </w:rPr>
        <w:t>que</w:t>
      </w:r>
      <w:r>
        <w:rPr>
          <w:spacing w:val="-13"/>
          <w:w w:val="95"/>
        </w:rPr>
        <w:t> </w:t>
      </w:r>
      <w:r>
        <w:rPr>
          <w:w w:val="95"/>
        </w:rPr>
        <w:t>en</w:t>
      </w:r>
      <w:r>
        <w:rPr>
          <w:spacing w:val="-14"/>
          <w:w w:val="95"/>
        </w:rPr>
        <w:t> </w:t>
      </w:r>
      <w:r>
        <w:rPr>
          <w:w w:val="95"/>
        </w:rPr>
        <w:t>estas</w:t>
      </w:r>
      <w:r>
        <w:rPr>
          <w:spacing w:val="-13"/>
          <w:w w:val="95"/>
        </w:rPr>
        <w:t> </w:t>
      </w:r>
      <w:r>
        <w:rPr>
          <w:w w:val="95"/>
        </w:rPr>
        <w:t>tierras,</w:t>
      </w:r>
      <w:r>
        <w:rPr>
          <w:spacing w:val="-13"/>
          <w:w w:val="95"/>
        </w:rPr>
        <w:t> </w:t>
      </w:r>
      <w:r>
        <w:rPr>
          <w:w w:val="95"/>
        </w:rPr>
        <w:t>aparte</w:t>
      </w:r>
      <w:r>
        <w:rPr>
          <w:spacing w:val="-13"/>
          <w:w w:val="95"/>
        </w:rPr>
        <w:t> </w:t>
      </w:r>
      <w:r>
        <w:rPr>
          <w:w w:val="95"/>
        </w:rPr>
        <w:t>de</w:t>
      </w:r>
      <w:r>
        <w:rPr>
          <w:spacing w:val="-13"/>
          <w:w w:val="95"/>
        </w:rPr>
        <w:t> </w:t>
      </w:r>
      <w:r>
        <w:rPr>
          <w:w w:val="95"/>
        </w:rPr>
        <w:t>producirse</w:t>
      </w:r>
      <w:r>
        <w:rPr>
          <w:w w:val="91"/>
        </w:rPr>
        <w:t> </w:t>
      </w:r>
      <w:r>
        <w:rPr/>
        <w:t>una</w:t>
      </w:r>
      <w:r>
        <w:rPr>
          <w:spacing w:val="-16"/>
        </w:rPr>
        <w:t> </w:t>
      </w:r>
      <w:r>
        <w:rPr/>
        <w:t>cantidad</w:t>
      </w:r>
      <w:r>
        <w:rPr>
          <w:spacing w:val="-16"/>
        </w:rPr>
        <w:t> </w:t>
      </w:r>
      <w:r>
        <w:rPr/>
        <w:t>importante</w:t>
      </w:r>
      <w:r>
        <w:rPr>
          <w:spacing w:val="-16"/>
        </w:rPr>
        <w:t> </w:t>
      </w:r>
      <w:r>
        <w:rPr/>
        <w:t>de</w:t>
      </w:r>
      <w:r>
        <w:rPr>
          <w:spacing w:val="-16"/>
        </w:rPr>
        <w:t> </w:t>
      </w:r>
      <w:r>
        <w:rPr/>
        <w:t>alimentos</w:t>
      </w:r>
      <w:r>
        <w:rPr>
          <w:spacing w:val="-16"/>
        </w:rPr>
        <w:t> </w:t>
      </w:r>
      <w:r>
        <w:rPr/>
        <w:t>que</w:t>
      </w:r>
      <w:r>
        <w:rPr>
          <w:spacing w:val="-16"/>
        </w:rPr>
        <w:t> </w:t>
      </w:r>
      <w:r>
        <w:rPr/>
        <w:t>demandan</w:t>
      </w:r>
      <w:r>
        <w:rPr>
          <w:spacing w:val="-15"/>
        </w:rPr>
        <w:t> </w:t>
      </w:r>
      <w:r>
        <w:rPr/>
        <w:t>los</w:t>
      </w:r>
      <w:r>
        <w:rPr>
          <w:spacing w:val="-16"/>
        </w:rPr>
        <w:t> </w:t>
      </w:r>
      <w:r>
        <w:rPr/>
        <w:t>centros</w:t>
      </w:r>
      <w:r>
        <w:rPr>
          <w:spacing w:val="-16"/>
        </w:rPr>
        <w:t> </w:t>
      </w:r>
      <w:r>
        <w:rPr/>
        <w:t>urbanos,</w:t>
      </w:r>
      <w:r>
        <w:rPr>
          <w:spacing w:val="-16"/>
        </w:rPr>
        <w:t> </w:t>
      </w:r>
      <w:r>
        <w:rPr/>
        <w:t>se</w:t>
      </w:r>
      <w:r>
        <w:rPr>
          <w:w w:val="86"/>
        </w:rPr>
        <w:t> </w:t>
      </w:r>
      <w:r>
        <w:rPr>
          <w:w w:val="95"/>
        </w:rPr>
        <w:t>localizan</w:t>
      </w:r>
      <w:r>
        <w:rPr>
          <w:spacing w:val="-11"/>
          <w:w w:val="95"/>
        </w:rPr>
        <w:t> </w:t>
      </w:r>
      <w:r>
        <w:rPr>
          <w:w w:val="95"/>
        </w:rPr>
        <w:t>los</w:t>
      </w:r>
      <w:r>
        <w:rPr>
          <w:spacing w:val="-11"/>
          <w:w w:val="95"/>
        </w:rPr>
        <w:t> </w:t>
      </w:r>
      <w:r>
        <w:rPr>
          <w:w w:val="95"/>
        </w:rPr>
        <w:t>141</w:t>
      </w:r>
      <w:r>
        <w:rPr>
          <w:spacing w:val="-11"/>
          <w:w w:val="95"/>
        </w:rPr>
        <w:t> </w:t>
      </w:r>
      <w:r>
        <w:rPr>
          <w:w w:val="95"/>
        </w:rPr>
        <w:t>millones</w:t>
      </w:r>
      <w:r>
        <w:rPr>
          <w:spacing w:val="-11"/>
          <w:w w:val="95"/>
        </w:rPr>
        <w:t> </w:t>
      </w:r>
      <w:r>
        <w:rPr>
          <w:w w:val="95"/>
        </w:rPr>
        <w:t>de</w:t>
      </w:r>
      <w:r>
        <w:rPr>
          <w:spacing w:val="-11"/>
          <w:w w:val="95"/>
        </w:rPr>
        <w:t> </w:t>
      </w:r>
      <w:r>
        <w:rPr>
          <w:w w:val="95"/>
        </w:rPr>
        <w:t>hectáreas</w:t>
      </w:r>
      <w:r>
        <w:rPr>
          <w:spacing w:val="-11"/>
          <w:w w:val="95"/>
        </w:rPr>
        <w:t> </w:t>
      </w:r>
      <w:r>
        <w:rPr>
          <w:w w:val="95"/>
        </w:rPr>
        <w:t>con</w:t>
      </w:r>
      <w:r>
        <w:rPr>
          <w:spacing w:val="-11"/>
          <w:w w:val="95"/>
        </w:rPr>
        <w:t> </w:t>
      </w:r>
      <w:r>
        <w:rPr>
          <w:w w:val="95"/>
        </w:rPr>
        <w:t>recursos</w:t>
      </w:r>
      <w:r>
        <w:rPr>
          <w:spacing w:val="-11"/>
          <w:w w:val="95"/>
        </w:rPr>
        <w:t> </w:t>
      </w:r>
      <w:r>
        <w:rPr>
          <w:w w:val="95"/>
        </w:rPr>
        <w:t>forestales</w:t>
      </w:r>
      <w:r>
        <w:rPr>
          <w:spacing w:val="-11"/>
          <w:w w:val="95"/>
        </w:rPr>
        <w:t> </w:t>
      </w:r>
      <w:r>
        <w:rPr>
          <w:w w:val="95"/>
        </w:rPr>
        <w:t>con</w:t>
      </w:r>
      <w:r>
        <w:rPr>
          <w:spacing w:val="-11"/>
          <w:w w:val="95"/>
        </w:rPr>
        <w:t> </w:t>
      </w:r>
      <w:r>
        <w:rPr>
          <w:w w:val="95"/>
        </w:rPr>
        <w:t>que</w:t>
      </w:r>
      <w:r>
        <w:rPr>
          <w:spacing w:val="-11"/>
          <w:w w:val="95"/>
        </w:rPr>
        <w:t> </w:t>
      </w:r>
      <w:r>
        <w:rPr>
          <w:w w:val="95"/>
        </w:rPr>
        <w:t>cuenta</w:t>
      </w:r>
      <w:r>
        <w:rPr>
          <w:spacing w:val="-11"/>
          <w:w w:val="95"/>
        </w:rPr>
        <w:t> </w:t>
      </w:r>
      <w:r>
        <w:rPr>
          <w:w w:val="95"/>
        </w:rPr>
        <w:t>el</w:t>
      </w:r>
      <w:r>
        <w:rPr>
          <w:spacing w:val="-1"/>
          <w:w w:val="93"/>
        </w:rPr>
        <w:t> </w:t>
      </w:r>
      <w:r>
        <w:rPr>
          <w:w w:val="95"/>
        </w:rPr>
        <w:t>país,</w:t>
      </w:r>
      <w:r>
        <w:rPr>
          <w:spacing w:val="-22"/>
          <w:w w:val="95"/>
        </w:rPr>
        <w:t> </w:t>
      </w:r>
      <w:r>
        <w:rPr>
          <w:w w:val="95"/>
        </w:rPr>
        <w:t>la</w:t>
      </w:r>
      <w:r>
        <w:rPr>
          <w:spacing w:val="-22"/>
          <w:w w:val="95"/>
        </w:rPr>
        <w:t> </w:t>
      </w:r>
      <w:r>
        <w:rPr>
          <w:w w:val="95"/>
        </w:rPr>
        <w:t>mayoría</w:t>
      </w:r>
      <w:r>
        <w:rPr>
          <w:spacing w:val="-22"/>
          <w:w w:val="95"/>
        </w:rPr>
        <w:t> </w:t>
      </w:r>
      <w:r>
        <w:rPr>
          <w:w w:val="95"/>
        </w:rPr>
        <w:t>de</w:t>
      </w:r>
      <w:r>
        <w:rPr>
          <w:spacing w:val="-22"/>
          <w:w w:val="95"/>
        </w:rPr>
        <w:t> </w:t>
      </w:r>
      <w:r>
        <w:rPr>
          <w:w w:val="95"/>
        </w:rPr>
        <w:t>las</w:t>
      </w:r>
      <w:r>
        <w:rPr>
          <w:spacing w:val="-22"/>
          <w:w w:val="95"/>
        </w:rPr>
        <w:t> </w:t>
      </w:r>
      <w:r>
        <w:rPr>
          <w:w w:val="95"/>
        </w:rPr>
        <w:t>39</w:t>
      </w:r>
      <w:r>
        <w:rPr>
          <w:spacing w:val="-23"/>
          <w:w w:val="95"/>
        </w:rPr>
        <w:t> </w:t>
      </w:r>
      <w:r>
        <w:rPr>
          <w:w w:val="95"/>
        </w:rPr>
        <w:t>reservas</w:t>
      </w:r>
      <w:r>
        <w:rPr>
          <w:spacing w:val="-22"/>
          <w:w w:val="95"/>
        </w:rPr>
        <w:t> </w:t>
      </w:r>
      <w:r>
        <w:rPr>
          <w:w w:val="95"/>
        </w:rPr>
        <w:t>de</w:t>
      </w:r>
      <w:r>
        <w:rPr>
          <w:spacing w:val="-22"/>
          <w:w w:val="95"/>
        </w:rPr>
        <w:t> </w:t>
      </w:r>
      <w:r>
        <w:rPr>
          <w:w w:val="95"/>
        </w:rPr>
        <w:t>la</w:t>
      </w:r>
      <w:r>
        <w:rPr>
          <w:spacing w:val="-22"/>
          <w:w w:val="95"/>
        </w:rPr>
        <w:t> </w:t>
      </w:r>
      <w:r>
        <w:rPr>
          <w:w w:val="95"/>
        </w:rPr>
        <w:t>biosfera</w:t>
      </w:r>
      <w:r>
        <w:rPr>
          <w:spacing w:val="-23"/>
          <w:w w:val="95"/>
        </w:rPr>
        <w:t> </w:t>
      </w:r>
      <w:r>
        <w:rPr>
          <w:w w:val="95"/>
        </w:rPr>
        <w:t>o</w:t>
      </w:r>
      <w:r>
        <w:rPr>
          <w:spacing w:val="-22"/>
          <w:w w:val="95"/>
        </w:rPr>
        <w:t> </w:t>
      </w:r>
      <w:r>
        <w:rPr>
          <w:w w:val="95"/>
        </w:rPr>
        <w:t>áreas</w:t>
      </w:r>
      <w:r>
        <w:rPr>
          <w:spacing w:val="-22"/>
          <w:w w:val="95"/>
        </w:rPr>
        <w:t> </w:t>
      </w:r>
      <w:r>
        <w:rPr>
          <w:w w:val="95"/>
        </w:rPr>
        <w:t>de</w:t>
      </w:r>
      <w:r>
        <w:rPr>
          <w:spacing w:val="-22"/>
          <w:w w:val="95"/>
        </w:rPr>
        <w:t> </w:t>
      </w:r>
      <w:r>
        <w:rPr>
          <w:w w:val="95"/>
        </w:rPr>
        <w:t>protección</w:t>
      </w:r>
      <w:r>
        <w:rPr>
          <w:spacing w:val="-23"/>
          <w:w w:val="95"/>
        </w:rPr>
        <w:t> </w:t>
      </w:r>
      <w:r>
        <w:rPr>
          <w:w w:val="95"/>
        </w:rPr>
        <w:t>de</w:t>
      </w:r>
      <w:r>
        <w:rPr>
          <w:spacing w:val="-22"/>
          <w:w w:val="95"/>
        </w:rPr>
        <w:t> </w:t>
      </w:r>
      <w:r>
        <w:rPr>
          <w:w w:val="95"/>
        </w:rPr>
        <w:t>los</w:t>
      </w:r>
      <w:r>
        <w:rPr>
          <w:spacing w:val="-22"/>
          <w:w w:val="95"/>
        </w:rPr>
        <w:t> </w:t>
      </w:r>
      <w:r>
        <w:rPr>
          <w:w w:val="95"/>
        </w:rPr>
        <w:t>recur-</w:t>
      </w:r>
      <w:r>
        <w:rPr>
          <w:w w:val="91"/>
        </w:rPr>
        <w:t> </w:t>
      </w:r>
      <w:r>
        <w:rPr>
          <w:w w:val="95"/>
        </w:rPr>
        <w:t>sos</w:t>
      </w:r>
      <w:r>
        <w:rPr>
          <w:spacing w:val="-20"/>
          <w:w w:val="95"/>
        </w:rPr>
        <w:t> </w:t>
      </w:r>
      <w:r>
        <w:rPr>
          <w:w w:val="95"/>
        </w:rPr>
        <w:t>naturales</w:t>
      </w:r>
      <w:r>
        <w:rPr>
          <w:spacing w:val="-19"/>
          <w:w w:val="95"/>
        </w:rPr>
        <w:t> </w:t>
      </w:r>
      <w:r>
        <w:rPr>
          <w:w w:val="95"/>
        </w:rPr>
        <w:t>e</w:t>
      </w:r>
      <w:r>
        <w:rPr>
          <w:spacing w:val="-20"/>
          <w:w w:val="95"/>
        </w:rPr>
        <w:t> </w:t>
      </w:r>
      <w:r>
        <w:rPr>
          <w:w w:val="95"/>
        </w:rPr>
        <w:t>importantes</w:t>
      </w:r>
      <w:r>
        <w:rPr>
          <w:spacing w:val="-20"/>
          <w:w w:val="95"/>
        </w:rPr>
        <w:t> </w:t>
      </w:r>
      <w:r>
        <w:rPr>
          <w:w w:val="95"/>
        </w:rPr>
        <w:t>centros</w:t>
      </w:r>
      <w:r>
        <w:rPr>
          <w:spacing w:val="-20"/>
          <w:w w:val="95"/>
        </w:rPr>
        <w:t> </w:t>
      </w:r>
      <w:r>
        <w:rPr>
          <w:w w:val="95"/>
        </w:rPr>
        <w:t>arqueológicos</w:t>
      </w:r>
      <w:r>
        <w:rPr>
          <w:spacing w:val="-19"/>
          <w:w w:val="95"/>
        </w:rPr>
        <w:t> </w:t>
      </w:r>
      <w:r>
        <w:rPr>
          <w:w w:val="95"/>
        </w:rPr>
        <w:t>(Robles</w:t>
      </w:r>
      <w:r>
        <w:rPr>
          <w:spacing w:val="-20"/>
          <w:w w:val="95"/>
        </w:rPr>
        <w:t> </w:t>
      </w:r>
      <w:r>
        <w:rPr>
          <w:w w:val="95"/>
        </w:rPr>
        <w:t>Berlanga,</w:t>
      </w:r>
      <w:r>
        <w:rPr>
          <w:spacing w:val="-20"/>
          <w:w w:val="95"/>
        </w:rPr>
        <w:t> </w:t>
      </w:r>
      <w:r>
        <w:rPr>
          <w:w w:val="95"/>
        </w:rPr>
        <w:t>2010:</w:t>
      </w:r>
      <w:r>
        <w:rPr>
          <w:spacing w:val="-20"/>
          <w:w w:val="95"/>
        </w:rPr>
        <w:t> </w:t>
      </w:r>
      <w:r>
        <w:rPr>
          <w:w w:val="95"/>
        </w:rPr>
        <w:t>333).</w:t>
      </w:r>
      <w:r>
        <w:rPr>
          <w:w w:val="91"/>
        </w:rPr>
        <w:t> </w:t>
      </w:r>
      <w:r>
        <w:rPr>
          <w:w w:val="95"/>
        </w:rPr>
        <w:t>En</w:t>
      </w:r>
      <w:r>
        <w:rPr>
          <w:spacing w:val="-6"/>
          <w:w w:val="95"/>
        </w:rPr>
        <w:t> </w:t>
      </w:r>
      <w:r>
        <w:rPr>
          <w:w w:val="95"/>
        </w:rPr>
        <w:t>otra</w:t>
      </w:r>
      <w:r>
        <w:rPr>
          <w:spacing w:val="-6"/>
          <w:w w:val="95"/>
        </w:rPr>
        <w:t> </w:t>
      </w:r>
      <w:r>
        <w:rPr>
          <w:w w:val="95"/>
        </w:rPr>
        <w:t>instancia,</w:t>
      </w:r>
      <w:r>
        <w:rPr>
          <w:spacing w:val="-5"/>
          <w:w w:val="95"/>
        </w:rPr>
        <w:t> </w:t>
      </w:r>
      <w:r>
        <w:rPr>
          <w:w w:val="95"/>
        </w:rPr>
        <w:t>vale</w:t>
      </w:r>
      <w:r>
        <w:rPr>
          <w:spacing w:val="-6"/>
          <w:w w:val="95"/>
        </w:rPr>
        <w:t> </w:t>
      </w:r>
      <w:r>
        <w:rPr>
          <w:w w:val="95"/>
        </w:rPr>
        <w:t>decir</w:t>
      </w:r>
      <w:r>
        <w:rPr>
          <w:spacing w:val="-5"/>
          <w:w w:val="95"/>
        </w:rPr>
        <w:t> </w:t>
      </w:r>
      <w:r>
        <w:rPr>
          <w:w w:val="95"/>
        </w:rPr>
        <w:t>que</w:t>
      </w:r>
      <w:r>
        <w:rPr>
          <w:spacing w:val="-6"/>
          <w:w w:val="95"/>
        </w:rPr>
        <w:t> </w:t>
      </w:r>
      <w:r>
        <w:rPr>
          <w:w w:val="95"/>
        </w:rPr>
        <w:t>algunas</w:t>
      </w:r>
      <w:r>
        <w:rPr>
          <w:spacing w:val="-5"/>
          <w:w w:val="95"/>
        </w:rPr>
        <w:t> </w:t>
      </w:r>
      <w:r>
        <w:rPr>
          <w:w w:val="95"/>
        </w:rPr>
        <w:t>de</w:t>
      </w:r>
      <w:r>
        <w:rPr>
          <w:spacing w:val="-5"/>
          <w:w w:val="95"/>
        </w:rPr>
        <w:t> </w:t>
      </w:r>
      <w:r>
        <w:rPr>
          <w:w w:val="95"/>
        </w:rPr>
        <w:t>las</w:t>
      </w:r>
      <w:r>
        <w:rPr>
          <w:spacing w:val="-6"/>
          <w:w w:val="95"/>
        </w:rPr>
        <w:t> </w:t>
      </w:r>
      <w:r>
        <w:rPr>
          <w:w w:val="95"/>
          <w:sz w:val="17"/>
        </w:rPr>
        <w:t>anp</w:t>
      </w:r>
      <w:r>
        <w:rPr>
          <w:spacing w:val="5"/>
          <w:w w:val="95"/>
          <w:sz w:val="17"/>
        </w:rPr>
        <w:t> </w:t>
      </w:r>
      <w:r>
        <w:rPr>
          <w:w w:val="95"/>
        </w:rPr>
        <w:t>se</w:t>
      </w:r>
      <w:r>
        <w:rPr>
          <w:spacing w:val="-6"/>
          <w:w w:val="95"/>
        </w:rPr>
        <w:t> </w:t>
      </w:r>
      <w:r>
        <w:rPr>
          <w:w w:val="95"/>
        </w:rPr>
        <w:t>ubican</w:t>
      </w:r>
      <w:r>
        <w:rPr>
          <w:spacing w:val="-6"/>
          <w:w w:val="95"/>
        </w:rPr>
        <w:t> </w:t>
      </w:r>
      <w:r>
        <w:rPr>
          <w:w w:val="95"/>
        </w:rPr>
        <w:t>donde</w:t>
      </w:r>
      <w:r>
        <w:rPr>
          <w:spacing w:val="-5"/>
          <w:w w:val="95"/>
        </w:rPr>
        <w:t> </w:t>
      </w:r>
      <w:r>
        <w:rPr>
          <w:w w:val="95"/>
        </w:rPr>
        <w:t>histórica-</w:t>
      </w:r>
      <w:r>
        <w:rPr>
          <w:spacing w:val="-1"/>
          <w:w w:val="91"/>
        </w:rPr>
        <w:t> </w:t>
      </w:r>
      <w:r>
        <w:rPr>
          <w:w w:val="95"/>
        </w:rPr>
        <w:t>mente</w:t>
      </w:r>
      <w:r>
        <w:rPr>
          <w:spacing w:val="-17"/>
          <w:w w:val="95"/>
        </w:rPr>
        <w:t> </w:t>
      </w:r>
      <w:r>
        <w:rPr>
          <w:w w:val="95"/>
        </w:rPr>
        <w:t>se</w:t>
      </w:r>
      <w:r>
        <w:rPr>
          <w:spacing w:val="-17"/>
          <w:w w:val="95"/>
        </w:rPr>
        <w:t> </w:t>
      </w:r>
      <w:r>
        <w:rPr>
          <w:w w:val="95"/>
        </w:rPr>
        <w:t>posesionaron</w:t>
      </w:r>
      <w:r>
        <w:rPr>
          <w:spacing w:val="-17"/>
          <w:w w:val="95"/>
        </w:rPr>
        <w:t> </w:t>
      </w:r>
      <w:r>
        <w:rPr>
          <w:w w:val="95"/>
        </w:rPr>
        <w:t>núcleos</w:t>
      </w:r>
      <w:r>
        <w:rPr>
          <w:spacing w:val="-16"/>
          <w:w w:val="95"/>
        </w:rPr>
        <w:t> </w:t>
      </w:r>
      <w:r>
        <w:rPr>
          <w:w w:val="95"/>
        </w:rPr>
        <w:t>poblacionales,</w:t>
      </w:r>
      <w:r>
        <w:rPr>
          <w:spacing w:val="-17"/>
          <w:w w:val="95"/>
        </w:rPr>
        <w:t> </w:t>
      </w:r>
      <w:r>
        <w:rPr>
          <w:w w:val="95"/>
        </w:rPr>
        <w:t>sea</w:t>
      </w:r>
      <w:r>
        <w:rPr>
          <w:spacing w:val="-17"/>
          <w:w w:val="95"/>
        </w:rPr>
        <w:t> </w:t>
      </w:r>
      <w:r>
        <w:rPr>
          <w:w w:val="95"/>
        </w:rPr>
        <w:t>porque</w:t>
      </w:r>
      <w:r>
        <w:rPr>
          <w:spacing w:val="-17"/>
          <w:w w:val="95"/>
        </w:rPr>
        <w:t> </w:t>
      </w:r>
      <w:r>
        <w:rPr>
          <w:w w:val="95"/>
        </w:rPr>
        <w:t>así</w:t>
      </w:r>
      <w:r>
        <w:rPr>
          <w:spacing w:val="-17"/>
          <w:w w:val="95"/>
        </w:rPr>
        <w:t> </w:t>
      </w:r>
      <w:r>
        <w:rPr>
          <w:w w:val="95"/>
        </w:rPr>
        <w:t>lo</w:t>
      </w:r>
      <w:r>
        <w:rPr>
          <w:spacing w:val="-17"/>
          <w:w w:val="95"/>
        </w:rPr>
        <w:t> </w:t>
      </w:r>
      <w:r>
        <w:rPr>
          <w:w w:val="95"/>
        </w:rPr>
        <w:t>solicitaron</w:t>
      </w:r>
      <w:r>
        <w:rPr>
          <w:spacing w:val="-17"/>
          <w:w w:val="95"/>
        </w:rPr>
        <w:t> </w:t>
      </w:r>
      <w:r>
        <w:rPr>
          <w:w w:val="95"/>
        </w:rPr>
        <w:t>o</w:t>
      </w:r>
      <w:r>
        <w:rPr>
          <w:spacing w:val="-17"/>
          <w:w w:val="95"/>
        </w:rPr>
        <w:t> </w:t>
      </w:r>
      <w:r>
        <w:rPr>
          <w:w w:val="95"/>
        </w:rPr>
        <w:t>por-</w:t>
      </w:r>
      <w:r>
        <w:rPr>
          <w:w w:val="94"/>
        </w:rPr>
        <w:t> </w:t>
      </w:r>
      <w:r>
        <w:rPr/>
        <w:t>que</w:t>
      </w:r>
      <w:r>
        <w:rPr>
          <w:spacing w:val="-27"/>
        </w:rPr>
        <w:t> </w:t>
      </w:r>
      <w:r>
        <w:rPr/>
        <w:t>el</w:t>
      </w:r>
      <w:r>
        <w:rPr>
          <w:spacing w:val="-27"/>
        </w:rPr>
        <w:t> </w:t>
      </w:r>
      <w:r>
        <w:rPr/>
        <w:t>Estado</w:t>
      </w:r>
      <w:r>
        <w:rPr>
          <w:spacing w:val="-27"/>
        </w:rPr>
        <w:t> </w:t>
      </w:r>
      <w:r>
        <w:rPr/>
        <w:t>mexicano</w:t>
      </w:r>
      <w:r>
        <w:rPr>
          <w:spacing w:val="-27"/>
        </w:rPr>
        <w:t> </w:t>
      </w:r>
      <w:r>
        <w:rPr/>
        <w:t>determinó</w:t>
      </w:r>
      <w:r>
        <w:rPr>
          <w:spacing w:val="-27"/>
        </w:rPr>
        <w:t> </w:t>
      </w:r>
      <w:r>
        <w:rPr/>
        <w:t>que</w:t>
      </w:r>
      <w:r>
        <w:rPr>
          <w:spacing w:val="-27"/>
        </w:rPr>
        <w:t> </w:t>
      </w:r>
      <w:r>
        <w:rPr/>
        <w:t>vivieran</w:t>
      </w:r>
      <w:r>
        <w:rPr>
          <w:spacing w:val="-27"/>
        </w:rPr>
        <w:t> </w:t>
      </w:r>
      <w:r>
        <w:rPr/>
        <w:t>allí.</w:t>
      </w:r>
      <w:r>
        <w:rPr>
          <w:spacing w:val="-27"/>
        </w:rPr>
        <w:t> </w:t>
      </w:r>
      <w:r>
        <w:rPr/>
        <w:t>Es</w:t>
      </w:r>
      <w:r>
        <w:rPr>
          <w:spacing w:val="-27"/>
        </w:rPr>
        <w:t> </w:t>
      </w:r>
      <w:r>
        <w:rPr>
          <w:spacing w:val="-5"/>
        </w:rPr>
        <w:t>decir,</w:t>
      </w:r>
      <w:r>
        <w:rPr>
          <w:spacing w:val="-27"/>
        </w:rPr>
        <w:t> </w:t>
      </w:r>
      <w:r>
        <w:rPr/>
        <w:t>gracias</w:t>
      </w:r>
      <w:r>
        <w:rPr>
          <w:spacing w:val="-27"/>
        </w:rPr>
        <w:t> </w:t>
      </w:r>
      <w:r>
        <w:rPr/>
        <w:t>al</w:t>
      </w:r>
      <w:r>
        <w:rPr>
          <w:spacing w:val="-27"/>
        </w:rPr>
        <w:t> </w:t>
      </w:r>
      <w:r>
        <w:rPr/>
        <w:t>proceso</w:t>
      </w:r>
      <w:r>
        <w:rPr>
          <w:w w:val="90"/>
        </w:rPr>
        <w:t> </w:t>
      </w:r>
      <w:r>
        <w:rPr>
          <w:w w:val="95"/>
        </w:rPr>
        <w:t>de</w:t>
      </w:r>
      <w:r>
        <w:rPr>
          <w:spacing w:val="-5"/>
          <w:w w:val="95"/>
        </w:rPr>
        <w:t> </w:t>
      </w:r>
      <w:r>
        <w:rPr>
          <w:w w:val="95"/>
        </w:rPr>
        <w:t>reparto</w:t>
      </w:r>
      <w:r>
        <w:rPr>
          <w:spacing w:val="-5"/>
          <w:w w:val="95"/>
        </w:rPr>
        <w:t> </w:t>
      </w:r>
      <w:r>
        <w:rPr>
          <w:w w:val="95"/>
        </w:rPr>
        <w:t>de</w:t>
      </w:r>
      <w:r>
        <w:rPr>
          <w:spacing w:val="-5"/>
          <w:w w:val="95"/>
        </w:rPr>
        <w:t> </w:t>
      </w:r>
      <w:r>
        <w:rPr>
          <w:w w:val="95"/>
        </w:rPr>
        <w:t>tierras</w:t>
      </w:r>
      <w:r>
        <w:rPr>
          <w:spacing w:val="-5"/>
          <w:w w:val="95"/>
        </w:rPr>
        <w:t> </w:t>
      </w:r>
      <w:r>
        <w:rPr>
          <w:w w:val="95"/>
        </w:rPr>
        <w:t>después</w:t>
      </w:r>
      <w:r>
        <w:rPr>
          <w:spacing w:val="-5"/>
          <w:w w:val="95"/>
        </w:rPr>
        <w:t> </w:t>
      </w:r>
      <w:r>
        <w:rPr>
          <w:w w:val="95"/>
        </w:rPr>
        <w:t>de</w:t>
      </w:r>
      <w:r>
        <w:rPr>
          <w:spacing w:val="-5"/>
          <w:w w:val="95"/>
        </w:rPr>
        <w:t> </w:t>
      </w:r>
      <w:r>
        <w:rPr>
          <w:w w:val="95"/>
        </w:rPr>
        <w:t>la</w:t>
      </w:r>
      <w:r>
        <w:rPr>
          <w:spacing w:val="-6"/>
          <w:w w:val="95"/>
        </w:rPr>
        <w:t> </w:t>
      </w:r>
      <w:r>
        <w:rPr>
          <w:w w:val="95"/>
        </w:rPr>
        <w:t>Revolución</w:t>
      </w:r>
      <w:r>
        <w:rPr>
          <w:spacing w:val="-5"/>
          <w:w w:val="95"/>
        </w:rPr>
        <w:t> </w:t>
      </w:r>
      <w:r>
        <w:rPr>
          <w:w w:val="95"/>
        </w:rPr>
        <w:t>mexicana,</w:t>
      </w:r>
      <w:r>
        <w:rPr>
          <w:spacing w:val="-6"/>
          <w:w w:val="95"/>
        </w:rPr>
        <w:t> </w:t>
      </w:r>
      <w:r>
        <w:rPr>
          <w:w w:val="95"/>
        </w:rPr>
        <w:t>miles</w:t>
      </w:r>
      <w:r>
        <w:rPr>
          <w:spacing w:val="-5"/>
          <w:w w:val="95"/>
        </w:rPr>
        <w:t> </w:t>
      </w:r>
      <w:r>
        <w:rPr>
          <w:w w:val="95"/>
        </w:rPr>
        <w:t>de</w:t>
      </w:r>
      <w:r>
        <w:rPr>
          <w:spacing w:val="-5"/>
          <w:w w:val="95"/>
        </w:rPr>
        <w:t> </w:t>
      </w:r>
      <w:r>
        <w:rPr>
          <w:w w:val="95"/>
        </w:rPr>
        <w:t>núcleos</w:t>
      </w:r>
      <w:r>
        <w:rPr>
          <w:spacing w:val="-5"/>
          <w:w w:val="95"/>
        </w:rPr>
        <w:t> </w:t>
      </w:r>
      <w:r>
        <w:rPr>
          <w:w w:val="95"/>
        </w:rPr>
        <w:t>agra-</w:t>
      </w:r>
      <w:r>
        <w:rPr>
          <w:spacing w:val="-1"/>
          <w:w w:val="93"/>
        </w:rPr>
        <w:t> </w:t>
      </w:r>
      <w:r>
        <w:rPr/>
        <w:t>rios</w:t>
      </w:r>
      <w:r>
        <w:rPr>
          <w:spacing w:val="-29"/>
        </w:rPr>
        <w:t> </w:t>
      </w:r>
      <w:r>
        <w:rPr/>
        <w:t>se</w:t>
      </w:r>
      <w:r>
        <w:rPr>
          <w:spacing w:val="-30"/>
        </w:rPr>
        <w:t> </w:t>
      </w:r>
      <w:r>
        <w:rPr/>
        <w:t>hicieron</w:t>
      </w:r>
      <w:r>
        <w:rPr>
          <w:spacing w:val="-29"/>
        </w:rPr>
        <w:t> </w:t>
      </w:r>
      <w:r>
        <w:rPr/>
        <w:t>de</w:t>
      </w:r>
      <w:r>
        <w:rPr>
          <w:spacing w:val="-29"/>
        </w:rPr>
        <w:t> </w:t>
      </w:r>
      <w:r>
        <w:rPr/>
        <w:t>tierras,</w:t>
      </w:r>
      <w:r>
        <w:rPr>
          <w:spacing w:val="-29"/>
        </w:rPr>
        <w:t> </w:t>
      </w:r>
      <w:r>
        <w:rPr/>
        <w:t>incluyendo</w:t>
      </w:r>
      <w:r>
        <w:rPr>
          <w:spacing w:val="-29"/>
        </w:rPr>
        <w:t> </w:t>
      </w:r>
      <w:r>
        <w:rPr/>
        <w:t>lo</w:t>
      </w:r>
      <w:r>
        <w:rPr>
          <w:spacing w:val="-29"/>
        </w:rPr>
        <w:t> </w:t>
      </w:r>
      <w:r>
        <w:rPr/>
        <w:t>que</w:t>
      </w:r>
      <w:r>
        <w:rPr>
          <w:spacing w:val="-29"/>
        </w:rPr>
        <w:t> </w:t>
      </w:r>
      <w:r>
        <w:rPr/>
        <w:t>se</w:t>
      </w:r>
      <w:r>
        <w:rPr>
          <w:spacing w:val="-29"/>
        </w:rPr>
        <w:t> </w:t>
      </w:r>
      <w:r>
        <w:rPr/>
        <w:t>conoce</w:t>
      </w:r>
      <w:r>
        <w:rPr>
          <w:spacing w:val="-30"/>
        </w:rPr>
        <w:t> </w:t>
      </w:r>
      <w:r>
        <w:rPr/>
        <w:t>como</w:t>
      </w:r>
      <w:r>
        <w:rPr>
          <w:spacing w:val="-29"/>
        </w:rPr>
        <w:t> </w:t>
      </w:r>
      <w:r>
        <w:rPr/>
        <w:t>las</w:t>
      </w:r>
      <w:r>
        <w:rPr>
          <w:spacing w:val="-29"/>
        </w:rPr>
        <w:t> </w:t>
      </w:r>
      <w:r>
        <w:rPr>
          <w:sz w:val="17"/>
        </w:rPr>
        <w:t>anp</w:t>
      </w:r>
      <w:r>
        <w:rPr/>
        <w:t>.</w:t>
      </w:r>
      <w:r>
        <w:rPr>
          <w:spacing w:val="-29"/>
        </w:rPr>
        <w:t> </w:t>
      </w:r>
      <w:r>
        <w:rPr/>
        <w:t>De</w:t>
      </w:r>
      <w:r>
        <w:rPr>
          <w:spacing w:val="-30"/>
        </w:rPr>
        <w:t> </w:t>
      </w:r>
      <w:r>
        <w:rPr/>
        <w:t>acuerdo</w:t>
      </w:r>
      <w:r>
        <w:rPr>
          <w:spacing w:val="-1"/>
          <w:w w:val="95"/>
        </w:rPr>
        <w:t> </w:t>
      </w:r>
      <w:r>
        <w:rPr/>
        <w:t>con</w:t>
      </w:r>
      <w:r>
        <w:rPr>
          <w:spacing w:val="-9"/>
        </w:rPr>
        <w:t> </w:t>
      </w:r>
      <w:r>
        <w:rPr/>
        <w:t>Carabias</w:t>
      </w:r>
      <w:r>
        <w:rPr>
          <w:spacing w:val="-9"/>
        </w:rPr>
        <w:t> </w:t>
      </w:r>
      <w:r>
        <w:rPr/>
        <w:t>(2010),</w:t>
      </w:r>
      <w:r>
        <w:rPr>
          <w:spacing w:val="-9"/>
        </w:rPr>
        <w:t> </w:t>
      </w:r>
      <w:r>
        <w:rPr/>
        <w:t>al</w:t>
      </w:r>
      <w:r>
        <w:rPr>
          <w:spacing w:val="-9"/>
        </w:rPr>
        <w:t> </w:t>
      </w:r>
      <w:r>
        <w:rPr/>
        <w:t>inicio</w:t>
      </w:r>
      <w:r>
        <w:rPr>
          <w:spacing w:val="-9"/>
        </w:rPr>
        <w:t> </w:t>
      </w:r>
      <w:r>
        <w:rPr/>
        <w:t>del</w:t>
      </w:r>
      <w:r>
        <w:rPr>
          <w:spacing w:val="-9"/>
        </w:rPr>
        <w:t> </w:t>
      </w:r>
      <w:r>
        <w:rPr/>
        <w:t>siglo</w:t>
      </w:r>
      <w:r>
        <w:rPr>
          <w:spacing w:val="-9"/>
        </w:rPr>
        <w:t> </w:t>
      </w:r>
      <w:r>
        <w:rPr>
          <w:w w:val="120"/>
          <w:sz w:val="17"/>
        </w:rPr>
        <w:t>xx</w:t>
      </w:r>
      <w:r>
        <w:rPr>
          <w:spacing w:val="-6"/>
          <w:w w:val="120"/>
          <w:sz w:val="17"/>
        </w:rPr>
        <w:t> </w:t>
      </w:r>
      <w:r>
        <w:rPr/>
        <w:t>habitaban</w:t>
      </w:r>
      <w:r>
        <w:rPr>
          <w:spacing w:val="-9"/>
        </w:rPr>
        <w:t> </w:t>
      </w:r>
      <w:r>
        <w:rPr/>
        <w:t>en</w:t>
      </w:r>
      <w:r>
        <w:rPr>
          <w:spacing w:val="-9"/>
        </w:rPr>
        <w:t> </w:t>
      </w:r>
      <w:r>
        <w:rPr/>
        <w:t>México</w:t>
      </w:r>
      <w:r>
        <w:rPr>
          <w:spacing w:val="-9"/>
        </w:rPr>
        <w:t> </w:t>
      </w:r>
      <w:r>
        <w:rPr/>
        <w:t>poco</w:t>
      </w:r>
      <w:r>
        <w:rPr>
          <w:spacing w:val="-9"/>
        </w:rPr>
        <w:t> </w:t>
      </w:r>
      <w:r>
        <w:rPr/>
        <w:t>más</w:t>
      </w:r>
      <w:r>
        <w:rPr>
          <w:spacing w:val="-9"/>
        </w:rPr>
        <w:t> </w:t>
      </w:r>
      <w:r>
        <w:rPr/>
        <w:t>de</w:t>
      </w:r>
      <w:r>
        <w:rPr>
          <w:spacing w:val="-9"/>
        </w:rPr>
        <w:t> </w:t>
      </w:r>
      <w:r>
        <w:rPr/>
        <w:t>9</w:t>
      </w:r>
      <w:r>
        <w:rPr>
          <w:w w:val="90"/>
        </w:rPr>
        <w:t> </w:t>
      </w:r>
      <w:r>
        <w:rPr>
          <w:w w:val="95"/>
        </w:rPr>
        <w:t>millones de personas, en su mayoría campesinos sin tierra que subsistían</w:t>
      </w:r>
      <w:r>
        <w:rPr>
          <w:spacing w:val="-4"/>
          <w:w w:val="95"/>
        </w:rPr>
        <w:t> </w:t>
      </w:r>
      <w:r>
        <w:rPr>
          <w:w w:val="95"/>
        </w:rPr>
        <w:t>como</w:t>
      </w:r>
    </w:p>
    <w:p>
      <w:pPr>
        <w:pStyle w:val="BodyText"/>
        <w:spacing w:line="257" w:lineRule="exact"/>
        <w:ind w:left="1553" w:right="2220"/>
      </w:pPr>
      <w:r>
        <w:rPr>
          <w:w w:val="95"/>
        </w:rPr>
        <w:t>peones acasillados en las haciendas de una pequeña élite económica.</w:t>
      </w:r>
    </w:p>
    <w:p>
      <w:pPr>
        <w:pStyle w:val="BodyText"/>
        <w:spacing w:line="242" w:lineRule="auto" w:before="2"/>
        <w:ind w:left="1553" w:right="1551" w:firstLine="283"/>
        <w:jc w:val="both"/>
      </w:pPr>
      <w:r>
        <w:rPr/>
        <w:t>Con</w:t>
      </w:r>
      <w:r>
        <w:rPr>
          <w:spacing w:val="-24"/>
        </w:rPr>
        <w:t> </w:t>
      </w:r>
      <w:r>
        <w:rPr/>
        <w:t>la</w:t>
      </w:r>
      <w:r>
        <w:rPr>
          <w:spacing w:val="-24"/>
        </w:rPr>
        <w:t> </w:t>
      </w:r>
      <w:r>
        <w:rPr/>
        <w:t>promulgación</w:t>
      </w:r>
      <w:r>
        <w:rPr>
          <w:spacing w:val="-25"/>
        </w:rPr>
        <w:t> </w:t>
      </w:r>
      <w:r>
        <w:rPr/>
        <w:t>de</w:t>
      </w:r>
      <w:r>
        <w:rPr>
          <w:spacing w:val="-24"/>
        </w:rPr>
        <w:t> </w:t>
      </w:r>
      <w:r>
        <w:rPr/>
        <w:t>la</w:t>
      </w:r>
      <w:r>
        <w:rPr>
          <w:spacing w:val="-24"/>
        </w:rPr>
        <w:t> </w:t>
      </w:r>
      <w:r>
        <w:rPr/>
        <w:t>Constitución</w:t>
      </w:r>
      <w:r>
        <w:rPr>
          <w:spacing w:val="-24"/>
        </w:rPr>
        <w:t> </w:t>
      </w:r>
      <w:r>
        <w:rPr>
          <w:spacing w:val="-3"/>
        </w:rPr>
        <w:t>Política</w:t>
      </w:r>
      <w:r>
        <w:rPr>
          <w:spacing w:val="-24"/>
        </w:rPr>
        <w:t> </w:t>
      </w:r>
      <w:r>
        <w:rPr/>
        <w:t>de</w:t>
      </w:r>
      <w:r>
        <w:rPr>
          <w:spacing w:val="-24"/>
        </w:rPr>
        <w:t> </w:t>
      </w:r>
      <w:r>
        <w:rPr/>
        <w:t>los</w:t>
      </w:r>
      <w:r>
        <w:rPr>
          <w:spacing w:val="-24"/>
        </w:rPr>
        <w:t> </w:t>
      </w:r>
      <w:r>
        <w:rPr/>
        <w:t>Estados</w:t>
      </w:r>
      <w:r>
        <w:rPr>
          <w:spacing w:val="-24"/>
        </w:rPr>
        <w:t> </w:t>
      </w:r>
      <w:r>
        <w:rPr/>
        <w:t>Unidos</w:t>
      </w:r>
      <w:r>
        <w:rPr>
          <w:spacing w:val="-24"/>
        </w:rPr>
        <w:t> </w:t>
      </w:r>
      <w:r>
        <w:rPr/>
        <w:t>Mexi- canos</w:t>
      </w:r>
      <w:r>
        <w:rPr>
          <w:spacing w:val="-10"/>
        </w:rPr>
        <w:t> </w:t>
      </w:r>
      <w:r>
        <w:rPr/>
        <w:t>de</w:t>
      </w:r>
      <w:r>
        <w:rPr>
          <w:spacing w:val="-10"/>
        </w:rPr>
        <w:t> </w:t>
      </w:r>
      <w:r>
        <w:rPr/>
        <w:t>1917,</w:t>
      </w:r>
      <w:r>
        <w:rPr>
          <w:spacing w:val="-10"/>
        </w:rPr>
        <w:t> </w:t>
      </w:r>
      <w:r>
        <w:rPr/>
        <w:t>el</w:t>
      </w:r>
      <w:r>
        <w:rPr>
          <w:spacing w:val="-10"/>
        </w:rPr>
        <w:t> </w:t>
      </w:r>
      <w:r>
        <w:rPr/>
        <w:t>Artículo</w:t>
      </w:r>
      <w:r>
        <w:rPr>
          <w:spacing w:val="-10"/>
        </w:rPr>
        <w:t> </w:t>
      </w:r>
      <w:r>
        <w:rPr/>
        <w:t>27</w:t>
      </w:r>
      <w:r>
        <w:rPr>
          <w:spacing w:val="-10"/>
        </w:rPr>
        <w:t> </w:t>
      </w:r>
      <w:r>
        <w:rPr/>
        <w:t>constitucional</w:t>
      </w:r>
      <w:r>
        <w:rPr>
          <w:spacing w:val="-10"/>
        </w:rPr>
        <w:t> </w:t>
      </w:r>
      <w:r>
        <w:rPr/>
        <w:t>confiere</w:t>
      </w:r>
      <w:r>
        <w:rPr>
          <w:spacing w:val="-10"/>
        </w:rPr>
        <w:t> </w:t>
      </w:r>
      <w:r>
        <w:rPr/>
        <w:t>a</w:t>
      </w:r>
      <w:r>
        <w:rPr>
          <w:spacing w:val="-10"/>
        </w:rPr>
        <w:t> </w:t>
      </w:r>
      <w:r>
        <w:rPr/>
        <w:t>la</w:t>
      </w:r>
      <w:r>
        <w:rPr>
          <w:spacing w:val="-10"/>
        </w:rPr>
        <w:t> </w:t>
      </w:r>
      <w:r>
        <w:rPr/>
        <w:t>nación</w:t>
      </w:r>
      <w:r>
        <w:rPr>
          <w:spacing w:val="-10"/>
        </w:rPr>
        <w:t> </w:t>
      </w:r>
      <w:r>
        <w:rPr/>
        <w:t>la</w:t>
      </w:r>
      <w:r>
        <w:rPr>
          <w:spacing w:val="-10"/>
        </w:rPr>
        <w:t> </w:t>
      </w:r>
      <w:r>
        <w:rPr/>
        <w:t>propiedad originaria</w:t>
      </w:r>
      <w:r>
        <w:rPr>
          <w:spacing w:val="-10"/>
        </w:rPr>
        <w:t> </w:t>
      </w:r>
      <w:r>
        <w:rPr/>
        <w:t>de</w:t>
      </w:r>
      <w:r>
        <w:rPr>
          <w:spacing w:val="-10"/>
        </w:rPr>
        <w:t> </w:t>
      </w:r>
      <w:r>
        <w:rPr/>
        <w:t>las</w:t>
      </w:r>
      <w:r>
        <w:rPr>
          <w:spacing w:val="-10"/>
        </w:rPr>
        <w:t> </w:t>
      </w:r>
      <w:r>
        <w:rPr/>
        <w:t>tierras</w:t>
      </w:r>
      <w:r>
        <w:rPr>
          <w:spacing w:val="-10"/>
        </w:rPr>
        <w:t> </w:t>
      </w:r>
      <w:r>
        <w:rPr/>
        <w:t>y</w:t>
      </w:r>
      <w:r>
        <w:rPr>
          <w:spacing w:val="-10"/>
        </w:rPr>
        <w:t> </w:t>
      </w:r>
      <w:r>
        <w:rPr/>
        <w:t>aguas</w:t>
      </w:r>
      <w:r>
        <w:rPr>
          <w:spacing w:val="-10"/>
        </w:rPr>
        <w:t> </w:t>
      </w:r>
      <w:r>
        <w:rPr/>
        <w:t>nacionales</w:t>
      </w:r>
      <w:r>
        <w:rPr>
          <w:spacing w:val="-10"/>
        </w:rPr>
        <w:t> </w:t>
      </w:r>
      <w:r>
        <w:rPr/>
        <w:t>y</w:t>
      </w:r>
      <w:r>
        <w:rPr>
          <w:spacing w:val="-10"/>
        </w:rPr>
        <w:t> </w:t>
      </w:r>
      <w:r>
        <w:rPr/>
        <w:t>tiene</w:t>
      </w:r>
      <w:r>
        <w:rPr>
          <w:spacing w:val="-10"/>
        </w:rPr>
        <w:t> </w:t>
      </w:r>
      <w:r>
        <w:rPr/>
        <w:t>el</w:t>
      </w:r>
      <w:r>
        <w:rPr>
          <w:spacing w:val="-10"/>
        </w:rPr>
        <w:t> </w:t>
      </w:r>
      <w:r>
        <w:rPr/>
        <w:t>derecho</w:t>
      </w:r>
      <w:r>
        <w:rPr>
          <w:spacing w:val="-10"/>
        </w:rPr>
        <w:t> </w:t>
      </w:r>
      <w:r>
        <w:rPr/>
        <w:t>de</w:t>
      </w:r>
      <w:r>
        <w:rPr>
          <w:spacing w:val="-10"/>
        </w:rPr>
        <w:t> </w:t>
      </w:r>
      <w:r>
        <w:rPr/>
        <w:t>transmitir</w:t>
      </w:r>
      <w:r>
        <w:rPr>
          <w:spacing w:val="-10"/>
        </w:rPr>
        <w:t> </w:t>
      </w:r>
      <w:r>
        <w:rPr/>
        <w:t>el </w:t>
      </w:r>
      <w:r>
        <w:rPr>
          <w:w w:val="95"/>
        </w:rPr>
        <w:t>dominio</w:t>
      </w:r>
      <w:r>
        <w:rPr>
          <w:spacing w:val="-8"/>
          <w:w w:val="95"/>
        </w:rPr>
        <w:t> </w:t>
      </w:r>
      <w:r>
        <w:rPr>
          <w:w w:val="95"/>
        </w:rPr>
        <w:t>de</w:t>
      </w:r>
      <w:r>
        <w:rPr>
          <w:spacing w:val="-9"/>
          <w:w w:val="95"/>
        </w:rPr>
        <w:t> </w:t>
      </w:r>
      <w:r>
        <w:rPr>
          <w:w w:val="95"/>
        </w:rPr>
        <w:t>ellas</w:t>
      </w:r>
      <w:r>
        <w:rPr>
          <w:spacing w:val="-9"/>
          <w:w w:val="95"/>
        </w:rPr>
        <w:t> </w:t>
      </w:r>
      <w:r>
        <w:rPr>
          <w:w w:val="95"/>
        </w:rPr>
        <w:t>a</w:t>
      </w:r>
      <w:r>
        <w:rPr>
          <w:spacing w:val="-9"/>
          <w:w w:val="95"/>
        </w:rPr>
        <w:t> </w:t>
      </w:r>
      <w:r>
        <w:rPr>
          <w:w w:val="95"/>
        </w:rPr>
        <w:t>los</w:t>
      </w:r>
      <w:r>
        <w:rPr>
          <w:spacing w:val="-9"/>
          <w:w w:val="95"/>
        </w:rPr>
        <w:t> </w:t>
      </w:r>
      <w:r>
        <w:rPr>
          <w:w w:val="95"/>
        </w:rPr>
        <w:t>particulares</w:t>
      </w:r>
      <w:r>
        <w:rPr>
          <w:spacing w:val="-9"/>
          <w:w w:val="95"/>
        </w:rPr>
        <w:t> </w:t>
      </w:r>
      <w:r>
        <w:rPr>
          <w:w w:val="95"/>
        </w:rPr>
        <w:t>constituyendo</w:t>
      </w:r>
      <w:r>
        <w:rPr>
          <w:spacing w:val="-9"/>
          <w:w w:val="95"/>
        </w:rPr>
        <w:t> </w:t>
      </w:r>
      <w:r>
        <w:rPr>
          <w:w w:val="95"/>
        </w:rPr>
        <w:t>la</w:t>
      </w:r>
      <w:r>
        <w:rPr>
          <w:spacing w:val="-9"/>
          <w:w w:val="95"/>
        </w:rPr>
        <w:t> </w:t>
      </w:r>
      <w:r>
        <w:rPr>
          <w:w w:val="95"/>
        </w:rPr>
        <w:t>propiedad</w:t>
      </w:r>
      <w:r>
        <w:rPr>
          <w:spacing w:val="-9"/>
          <w:w w:val="95"/>
        </w:rPr>
        <w:t> </w:t>
      </w:r>
      <w:r>
        <w:rPr>
          <w:w w:val="95"/>
        </w:rPr>
        <w:t>privada.</w:t>
      </w:r>
      <w:r>
        <w:rPr>
          <w:spacing w:val="-9"/>
          <w:w w:val="95"/>
        </w:rPr>
        <w:t> </w:t>
      </w:r>
      <w:r>
        <w:rPr>
          <w:w w:val="95"/>
        </w:rPr>
        <w:t>Los</w:t>
      </w:r>
      <w:r>
        <w:rPr>
          <w:spacing w:val="-9"/>
          <w:w w:val="95"/>
        </w:rPr>
        <w:t> </w:t>
      </w:r>
      <w:r>
        <w:rPr>
          <w:w w:val="95"/>
        </w:rPr>
        <w:t>tipos </w:t>
      </w:r>
      <w:r>
        <w:rPr/>
        <w:t>de</w:t>
      </w:r>
      <w:r>
        <w:rPr>
          <w:spacing w:val="-8"/>
        </w:rPr>
        <w:t> </w:t>
      </w:r>
      <w:r>
        <w:rPr/>
        <w:t>tenencia</w:t>
      </w:r>
      <w:r>
        <w:rPr>
          <w:spacing w:val="-7"/>
        </w:rPr>
        <w:t> </w:t>
      </w:r>
      <w:r>
        <w:rPr/>
        <w:t>de</w:t>
      </w:r>
      <w:r>
        <w:rPr>
          <w:spacing w:val="-8"/>
        </w:rPr>
        <w:t> </w:t>
      </w:r>
      <w:r>
        <w:rPr/>
        <w:t>la</w:t>
      </w:r>
      <w:r>
        <w:rPr>
          <w:spacing w:val="-8"/>
        </w:rPr>
        <w:t> </w:t>
      </w:r>
      <w:r>
        <w:rPr/>
        <w:t>tierra</w:t>
      </w:r>
      <w:r>
        <w:rPr>
          <w:spacing w:val="-8"/>
        </w:rPr>
        <w:t> </w:t>
      </w:r>
      <w:r>
        <w:rPr/>
        <w:t>que</w:t>
      </w:r>
      <w:r>
        <w:rPr>
          <w:spacing w:val="-7"/>
        </w:rPr>
        <w:t> </w:t>
      </w:r>
      <w:r>
        <w:rPr/>
        <w:t>se</w:t>
      </w:r>
      <w:r>
        <w:rPr>
          <w:spacing w:val="-8"/>
        </w:rPr>
        <w:t> </w:t>
      </w:r>
      <w:r>
        <w:rPr/>
        <w:t>reconocen</w:t>
      </w:r>
      <w:r>
        <w:rPr>
          <w:spacing w:val="-7"/>
        </w:rPr>
        <w:t> </w:t>
      </w:r>
      <w:r>
        <w:rPr/>
        <w:t>a</w:t>
      </w:r>
      <w:r>
        <w:rPr>
          <w:spacing w:val="-8"/>
        </w:rPr>
        <w:t> </w:t>
      </w:r>
      <w:r>
        <w:rPr/>
        <w:t>partir</w:t>
      </w:r>
      <w:r>
        <w:rPr>
          <w:spacing w:val="-8"/>
        </w:rPr>
        <w:t> </w:t>
      </w:r>
      <w:r>
        <w:rPr/>
        <w:t>de</w:t>
      </w:r>
      <w:r>
        <w:rPr>
          <w:spacing w:val="-8"/>
        </w:rPr>
        <w:t> </w:t>
      </w:r>
      <w:r>
        <w:rPr/>
        <w:t>entonces</w:t>
      </w:r>
      <w:r>
        <w:rPr>
          <w:spacing w:val="-8"/>
        </w:rPr>
        <w:t> </w:t>
      </w:r>
      <w:r>
        <w:rPr/>
        <w:t>son</w:t>
      </w:r>
      <w:r>
        <w:rPr>
          <w:spacing w:val="-8"/>
        </w:rPr>
        <w:t> </w:t>
      </w:r>
      <w:r>
        <w:rPr/>
        <w:t>la</w:t>
      </w:r>
      <w:r>
        <w:rPr>
          <w:spacing w:val="-8"/>
        </w:rPr>
        <w:t> </w:t>
      </w:r>
      <w:r>
        <w:rPr/>
        <w:t>ejidal,</w:t>
      </w:r>
      <w:r>
        <w:rPr>
          <w:spacing w:val="-7"/>
        </w:rPr>
        <w:t> </w:t>
      </w:r>
      <w:r>
        <w:rPr/>
        <w:t>la </w:t>
      </w:r>
      <w:r>
        <w:rPr>
          <w:w w:val="95"/>
        </w:rPr>
        <w:t>comunal, la pequeña propiedad y la propiedad de la nación (Carabias,</w:t>
      </w:r>
      <w:r>
        <w:rPr>
          <w:spacing w:val="-4"/>
          <w:w w:val="95"/>
        </w:rPr>
        <w:t> </w:t>
      </w:r>
      <w:r>
        <w:rPr>
          <w:w w:val="95"/>
        </w:rPr>
        <w:t>2010).</w:t>
      </w:r>
    </w:p>
    <w:p>
      <w:pPr>
        <w:pStyle w:val="BodyText"/>
        <w:spacing w:line="242" w:lineRule="auto"/>
        <w:ind w:left="1553" w:right="1551" w:firstLine="283"/>
        <w:jc w:val="both"/>
      </w:pPr>
      <w:r>
        <w:rPr>
          <w:spacing w:val="-4"/>
          <w:w w:val="95"/>
        </w:rPr>
        <w:t>Para</w:t>
      </w:r>
      <w:r>
        <w:rPr>
          <w:spacing w:val="-10"/>
          <w:w w:val="95"/>
        </w:rPr>
        <w:t> </w:t>
      </w:r>
      <w:r>
        <w:rPr>
          <w:w w:val="95"/>
        </w:rPr>
        <w:t>Carabias</w:t>
      </w:r>
      <w:r>
        <w:rPr>
          <w:spacing w:val="-10"/>
          <w:w w:val="95"/>
        </w:rPr>
        <w:t> </w:t>
      </w:r>
      <w:r>
        <w:rPr>
          <w:w w:val="95"/>
        </w:rPr>
        <w:t>es</w:t>
      </w:r>
      <w:r>
        <w:rPr>
          <w:spacing w:val="-10"/>
          <w:w w:val="95"/>
        </w:rPr>
        <w:t> </w:t>
      </w:r>
      <w:r>
        <w:rPr>
          <w:w w:val="95"/>
        </w:rPr>
        <w:t>evidente</w:t>
      </w:r>
      <w:r>
        <w:rPr>
          <w:spacing w:val="-10"/>
          <w:w w:val="95"/>
        </w:rPr>
        <w:t> </w:t>
      </w:r>
      <w:r>
        <w:rPr>
          <w:w w:val="95"/>
        </w:rPr>
        <w:t>que</w:t>
      </w:r>
      <w:r>
        <w:rPr>
          <w:spacing w:val="-10"/>
          <w:w w:val="95"/>
        </w:rPr>
        <w:t> </w:t>
      </w:r>
      <w:r>
        <w:rPr>
          <w:w w:val="95"/>
        </w:rPr>
        <w:t>la</w:t>
      </w:r>
      <w:r>
        <w:rPr>
          <w:spacing w:val="-10"/>
          <w:w w:val="95"/>
        </w:rPr>
        <w:t> </w:t>
      </w:r>
      <w:r>
        <w:rPr>
          <w:w w:val="95"/>
        </w:rPr>
        <w:t>Constitución</w:t>
      </w:r>
      <w:r>
        <w:rPr>
          <w:spacing w:val="-10"/>
          <w:w w:val="95"/>
        </w:rPr>
        <w:t> </w:t>
      </w:r>
      <w:r>
        <w:rPr>
          <w:w w:val="95"/>
        </w:rPr>
        <w:t>de</w:t>
      </w:r>
      <w:r>
        <w:rPr>
          <w:spacing w:val="-10"/>
          <w:w w:val="95"/>
        </w:rPr>
        <w:t> </w:t>
      </w:r>
      <w:r>
        <w:rPr>
          <w:w w:val="95"/>
        </w:rPr>
        <w:t>1917</w:t>
      </w:r>
      <w:r>
        <w:rPr>
          <w:spacing w:val="-10"/>
          <w:w w:val="95"/>
        </w:rPr>
        <w:t> </w:t>
      </w:r>
      <w:r>
        <w:rPr>
          <w:w w:val="95"/>
        </w:rPr>
        <w:t>deja</w:t>
      </w:r>
      <w:r>
        <w:rPr>
          <w:spacing w:val="-10"/>
          <w:w w:val="95"/>
        </w:rPr>
        <w:t> </w:t>
      </w:r>
      <w:r>
        <w:rPr>
          <w:w w:val="95"/>
        </w:rPr>
        <w:t>clara</w:t>
      </w:r>
      <w:r>
        <w:rPr>
          <w:spacing w:val="-10"/>
          <w:w w:val="95"/>
        </w:rPr>
        <w:t> </w:t>
      </w:r>
      <w:r>
        <w:rPr>
          <w:w w:val="95"/>
        </w:rPr>
        <w:t>la</w:t>
      </w:r>
      <w:r>
        <w:rPr>
          <w:spacing w:val="-10"/>
          <w:w w:val="95"/>
        </w:rPr>
        <w:t> </w:t>
      </w:r>
      <w:r>
        <w:rPr>
          <w:w w:val="95"/>
        </w:rPr>
        <w:t>dimensión de justicia social, desarrollo económico y conservación de la naturaleza. Sin em- bargo,</w:t>
      </w:r>
      <w:r>
        <w:rPr>
          <w:spacing w:val="-12"/>
          <w:w w:val="95"/>
        </w:rPr>
        <w:t> </w:t>
      </w:r>
      <w:r>
        <w:rPr>
          <w:w w:val="95"/>
        </w:rPr>
        <w:t>la</w:t>
      </w:r>
      <w:r>
        <w:rPr>
          <w:spacing w:val="-12"/>
          <w:w w:val="95"/>
        </w:rPr>
        <w:t> </w:t>
      </w:r>
      <w:r>
        <w:rPr>
          <w:w w:val="95"/>
        </w:rPr>
        <w:t>forma</w:t>
      </w:r>
      <w:r>
        <w:rPr>
          <w:spacing w:val="-12"/>
          <w:w w:val="95"/>
        </w:rPr>
        <w:t> </w:t>
      </w:r>
      <w:r>
        <w:rPr>
          <w:w w:val="95"/>
        </w:rPr>
        <w:t>en</w:t>
      </w:r>
      <w:r>
        <w:rPr>
          <w:spacing w:val="-12"/>
          <w:w w:val="95"/>
        </w:rPr>
        <w:t> </w:t>
      </w:r>
      <w:r>
        <w:rPr>
          <w:w w:val="95"/>
        </w:rPr>
        <w:t>que</w:t>
      </w:r>
      <w:r>
        <w:rPr>
          <w:spacing w:val="-12"/>
          <w:w w:val="95"/>
        </w:rPr>
        <w:t> </w:t>
      </w:r>
      <w:r>
        <w:rPr>
          <w:w w:val="95"/>
        </w:rPr>
        <w:t>estos</w:t>
      </w:r>
      <w:r>
        <w:rPr>
          <w:spacing w:val="-12"/>
          <w:w w:val="95"/>
        </w:rPr>
        <w:t> </w:t>
      </w:r>
      <w:r>
        <w:rPr>
          <w:w w:val="95"/>
        </w:rPr>
        <w:t>preceptos</w:t>
      </w:r>
      <w:r>
        <w:rPr>
          <w:spacing w:val="-12"/>
          <w:w w:val="95"/>
        </w:rPr>
        <w:t> </w:t>
      </w:r>
      <w:r>
        <w:rPr>
          <w:w w:val="95"/>
        </w:rPr>
        <w:t>fueron</w:t>
      </w:r>
      <w:r>
        <w:rPr>
          <w:spacing w:val="-12"/>
          <w:w w:val="95"/>
        </w:rPr>
        <w:t> </w:t>
      </w:r>
      <w:r>
        <w:rPr>
          <w:w w:val="95"/>
        </w:rPr>
        <w:t>concretándose</w:t>
      </w:r>
      <w:r>
        <w:rPr>
          <w:spacing w:val="-12"/>
          <w:w w:val="95"/>
        </w:rPr>
        <w:t> </w:t>
      </w:r>
      <w:r>
        <w:rPr>
          <w:w w:val="95"/>
        </w:rPr>
        <w:t>a</w:t>
      </w:r>
      <w:r>
        <w:rPr>
          <w:spacing w:val="-12"/>
          <w:w w:val="95"/>
        </w:rPr>
        <w:t> </w:t>
      </w:r>
      <w:r>
        <w:rPr>
          <w:w w:val="95"/>
        </w:rPr>
        <w:t>través</w:t>
      </w:r>
      <w:r>
        <w:rPr>
          <w:spacing w:val="-12"/>
          <w:w w:val="95"/>
        </w:rPr>
        <w:t> </w:t>
      </w:r>
      <w:r>
        <w:rPr>
          <w:w w:val="95"/>
        </w:rPr>
        <w:t>de</w:t>
      </w:r>
      <w:r>
        <w:rPr>
          <w:spacing w:val="-12"/>
          <w:w w:val="95"/>
        </w:rPr>
        <w:t> </w:t>
      </w:r>
      <w:r>
        <w:rPr>
          <w:w w:val="95"/>
        </w:rPr>
        <w:t>los</w:t>
      </w:r>
      <w:r>
        <w:rPr>
          <w:spacing w:val="-12"/>
          <w:w w:val="95"/>
        </w:rPr>
        <w:t> </w:t>
      </w:r>
      <w:r>
        <w:rPr>
          <w:w w:val="95"/>
        </w:rPr>
        <w:t>años </w:t>
      </w:r>
      <w:r>
        <w:rPr/>
        <w:t>en</w:t>
      </w:r>
      <w:r>
        <w:rPr>
          <w:spacing w:val="-19"/>
        </w:rPr>
        <w:t> </w:t>
      </w:r>
      <w:r>
        <w:rPr/>
        <w:t>las</w:t>
      </w:r>
      <w:r>
        <w:rPr>
          <w:spacing w:val="-19"/>
        </w:rPr>
        <w:t> </w:t>
      </w:r>
      <w:r>
        <w:rPr/>
        <w:t>leyes</w:t>
      </w:r>
      <w:r>
        <w:rPr>
          <w:spacing w:val="-19"/>
        </w:rPr>
        <w:t> </w:t>
      </w:r>
      <w:r>
        <w:rPr/>
        <w:t>reglamentarias,</w:t>
      </w:r>
      <w:r>
        <w:rPr>
          <w:spacing w:val="-19"/>
        </w:rPr>
        <w:t> </w:t>
      </w:r>
      <w:r>
        <w:rPr/>
        <w:t>en</w:t>
      </w:r>
      <w:r>
        <w:rPr>
          <w:spacing w:val="-19"/>
        </w:rPr>
        <w:t> </w:t>
      </w:r>
      <w:r>
        <w:rPr/>
        <w:t>su</w:t>
      </w:r>
      <w:r>
        <w:rPr>
          <w:spacing w:val="-19"/>
        </w:rPr>
        <w:t> </w:t>
      </w:r>
      <w:r>
        <w:rPr/>
        <w:t>aplicación</w:t>
      </w:r>
      <w:r>
        <w:rPr>
          <w:spacing w:val="-19"/>
        </w:rPr>
        <w:t> </w:t>
      </w:r>
      <w:r>
        <w:rPr/>
        <w:t>y</w:t>
      </w:r>
      <w:r>
        <w:rPr>
          <w:spacing w:val="-19"/>
        </w:rPr>
        <w:t> </w:t>
      </w:r>
      <w:r>
        <w:rPr/>
        <w:t>observancia</w:t>
      </w:r>
      <w:r>
        <w:rPr>
          <w:spacing w:val="-19"/>
        </w:rPr>
        <w:t> </w:t>
      </w:r>
      <w:r>
        <w:rPr/>
        <w:t>y</w:t>
      </w:r>
      <w:r>
        <w:rPr>
          <w:spacing w:val="-19"/>
        </w:rPr>
        <w:t> </w:t>
      </w:r>
      <w:r>
        <w:rPr/>
        <w:t>en</w:t>
      </w:r>
      <w:r>
        <w:rPr>
          <w:spacing w:val="-19"/>
        </w:rPr>
        <w:t> </w:t>
      </w:r>
      <w:r>
        <w:rPr/>
        <w:t>los</w:t>
      </w:r>
      <w:r>
        <w:rPr>
          <w:spacing w:val="-19"/>
        </w:rPr>
        <w:t> </w:t>
      </w:r>
      <w:r>
        <w:rPr/>
        <w:t>programas gubernamentales,</w:t>
      </w:r>
      <w:r>
        <w:rPr>
          <w:spacing w:val="-20"/>
        </w:rPr>
        <w:t> </w:t>
      </w:r>
      <w:r>
        <w:rPr/>
        <w:t>indujo</w:t>
      </w:r>
      <w:r>
        <w:rPr>
          <w:spacing w:val="-20"/>
        </w:rPr>
        <w:t> </w:t>
      </w:r>
      <w:r>
        <w:rPr/>
        <w:t>en</w:t>
      </w:r>
      <w:r>
        <w:rPr>
          <w:spacing w:val="-20"/>
        </w:rPr>
        <w:t> </w:t>
      </w:r>
      <w:r>
        <w:rPr/>
        <w:t>el</w:t>
      </w:r>
      <w:r>
        <w:rPr>
          <w:spacing w:val="-20"/>
        </w:rPr>
        <w:t> </w:t>
      </w:r>
      <w:r>
        <w:rPr/>
        <w:t>país</w:t>
      </w:r>
      <w:r>
        <w:rPr>
          <w:spacing w:val="-20"/>
        </w:rPr>
        <w:t> </w:t>
      </w:r>
      <w:r>
        <w:rPr/>
        <w:t>un</w:t>
      </w:r>
      <w:r>
        <w:rPr>
          <w:spacing w:val="-20"/>
        </w:rPr>
        <w:t> </w:t>
      </w:r>
      <w:r>
        <w:rPr/>
        <w:t>resultado</w:t>
      </w:r>
      <w:r>
        <w:rPr>
          <w:spacing w:val="-20"/>
        </w:rPr>
        <w:t> </w:t>
      </w:r>
      <w:r>
        <w:rPr/>
        <w:t>muy</w:t>
      </w:r>
      <w:r>
        <w:rPr>
          <w:spacing w:val="-20"/>
        </w:rPr>
        <w:t> </w:t>
      </w:r>
      <w:r>
        <w:rPr/>
        <w:t>distante</w:t>
      </w:r>
      <w:r>
        <w:rPr>
          <w:spacing w:val="-20"/>
        </w:rPr>
        <w:t> </w:t>
      </w:r>
      <w:r>
        <w:rPr/>
        <w:t>al</w:t>
      </w:r>
      <w:r>
        <w:rPr>
          <w:spacing w:val="-20"/>
        </w:rPr>
        <w:t> </w:t>
      </w:r>
      <w:r>
        <w:rPr/>
        <w:t>previsto</w:t>
      </w:r>
      <w:r>
        <w:rPr>
          <w:spacing w:val="-20"/>
        </w:rPr>
        <w:t> </w:t>
      </w:r>
      <w:r>
        <w:rPr/>
        <w:t>en</w:t>
      </w:r>
      <w:r>
        <w:rPr>
          <w:spacing w:val="-20"/>
        </w:rPr>
        <w:t> </w:t>
      </w:r>
      <w:r>
        <w:rPr/>
        <w:t>la Carta</w:t>
      </w:r>
      <w:r>
        <w:rPr>
          <w:spacing w:val="-16"/>
        </w:rPr>
        <w:t> </w:t>
      </w:r>
      <w:r>
        <w:rPr/>
        <w:t>Magna.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3362" w:firstLine="0"/>
        <w:jc w:val="left"/>
        <w:rPr>
          <w:rFonts w:ascii="Times New Roman"/>
          <w:i/>
          <w:sz w:val="19"/>
        </w:rPr>
      </w:pPr>
      <w:r>
        <w:rPr/>
        <w:pict>
          <v:line style="position:absolute;mso-position-horizontal-relative:page;mso-position-vertical-relative:paragraph;z-index:23248" from="15pt,-30.93273pt" to="0pt,-30.93273pt" stroked="true" strokeweight=".25pt" strokecolor="#000000">
            <w10:wrap type="none"/>
          </v:line>
        </w:pict>
      </w:r>
      <w:r>
        <w:rPr/>
        <w:pict>
          <v:line style="position:absolute;mso-position-horizontal-relative:page;mso-position-vertical-relative:paragraph;z-index:23272" from="494.71701pt,-30.93273pt" to="509.71701pt,-30.93273pt" stroked="true" strokeweight=".25pt" strokecolor="#000000">
            <w10:wrap type="none"/>
          </v:line>
        </w:pict>
      </w:r>
      <w:r>
        <w:rPr/>
        <w:pict>
          <v:line style="position:absolute;mso-position-horizontal-relative:page;mso-position-vertical-relative:paragraph;z-index:23296" from="21pt,-36.932732pt" to="21pt,-51.932732pt" stroked="true" strokeweight=".25pt" strokecolor="#000000">
            <w10:wrap type="none"/>
          </v:line>
        </w:pict>
      </w:r>
      <w:r>
        <w:rPr/>
        <w:pict>
          <v:line style="position:absolute;mso-position-horizontal-relative:page;mso-position-vertical-relative:paragraph;z-index:23320" from="488.71701pt,-36.932732pt" to="488.71701pt,-51.932732pt" stroked="true" strokeweight=".25pt" strokecolor="#000000">
            <w10:wrap type="none"/>
          </v:line>
        </w:pict>
      </w:r>
      <w:r>
        <w:rPr>
          <w:sz w:val="19"/>
        </w:rPr>
        <w:t>184</w:t>
        <w:tab/>
      </w:r>
      <w:r>
        <w:rPr>
          <w:rFonts w:ascii="Times New Roman"/>
          <w:i/>
          <w:sz w:val="19"/>
        </w:rPr>
        <w:t>Francisco</w:t>
      </w:r>
      <w:r>
        <w:rPr>
          <w:rFonts w:ascii="Times New Roman"/>
          <w:i/>
          <w:spacing w:val="-24"/>
          <w:sz w:val="19"/>
        </w:rPr>
        <w:t> </w:t>
      </w:r>
      <w:r>
        <w:rPr>
          <w:rFonts w:ascii="Times New Roman"/>
          <w:i/>
          <w:sz w:val="19"/>
        </w:rPr>
        <w:t>Herrera</w:t>
      </w:r>
      <w:r>
        <w:rPr>
          <w:rFonts w:ascii="Times New Roman"/>
          <w:i/>
          <w:spacing w:val="-24"/>
          <w:sz w:val="19"/>
        </w:rPr>
        <w:t> </w:t>
      </w:r>
      <w:r>
        <w:rPr>
          <w:rFonts w:ascii="Times New Roman"/>
          <w:i/>
          <w:spacing w:val="-10"/>
          <w:sz w:val="19"/>
        </w:rPr>
        <w:t>T.,</w:t>
      </w:r>
      <w:r>
        <w:rPr>
          <w:rFonts w:ascii="Times New Roman"/>
          <w:i/>
          <w:spacing w:val="-24"/>
          <w:sz w:val="19"/>
        </w:rPr>
        <w:t> </w:t>
      </w:r>
      <w:r>
        <w:rPr>
          <w:rFonts w:ascii="Times New Roman"/>
          <w:i/>
          <w:sz w:val="19"/>
        </w:rPr>
        <w:t>Ivonne</w:t>
      </w:r>
      <w:r>
        <w:rPr>
          <w:rFonts w:ascii="Times New Roman"/>
          <w:i/>
          <w:spacing w:val="-24"/>
          <w:sz w:val="19"/>
        </w:rPr>
        <w:t> </w:t>
      </w:r>
      <w:r>
        <w:rPr>
          <w:rFonts w:ascii="Times New Roman"/>
          <w:i/>
          <w:sz w:val="19"/>
        </w:rPr>
        <w:t>Vizcarra</w:t>
      </w:r>
      <w:r>
        <w:rPr>
          <w:rFonts w:ascii="Times New Roman"/>
          <w:i/>
          <w:spacing w:val="-24"/>
          <w:sz w:val="19"/>
        </w:rPr>
        <w:t> </w:t>
      </w:r>
      <w:r>
        <w:rPr>
          <w:rFonts w:ascii="Times New Roman"/>
          <w:i/>
          <w:sz w:val="19"/>
        </w:rPr>
        <w:t>B.</w:t>
      </w:r>
      <w:r>
        <w:rPr>
          <w:rFonts w:ascii="Times New Roman"/>
          <w:i/>
          <w:spacing w:val="-24"/>
          <w:sz w:val="19"/>
        </w:rPr>
        <w:t> </w:t>
      </w:r>
      <w:r>
        <w:rPr>
          <w:rFonts w:ascii="Times New Roman"/>
          <w:i/>
          <w:sz w:val="19"/>
        </w:rPr>
        <w:t>y</w:t>
      </w:r>
      <w:r>
        <w:rPr>
          <w:rFonts w:ascii="Times New Roman"/>
          <w:i/>
          <w:spacing w:val="-24"/>
          <w:sz w:val="19"/>
        </w:rPr>
        <w:t> </w:t>
      </w:r>
      <w:r>
        <w:rPr>
          <w:rFonts w:ascii="Times New Roman"/>
          <w:i/>
          <w:spacing w:val="-4"/>
          <w:sz w:val="19"/>
        </w:rPr>
        <w:t>Fredyd</w:t>
      </w:r>
      <w:r>
        <w:rPr>
          <w:rFonts w:ascii="Times New Roman"/>
          <w:i/>
          <w:spacing w:val="-24"/>
          <w:sz w:val="19"/>
        </w:rPr>
        <w:t> </w:t>
      </w:r>
      <w:r>
        <w:rPr>
          <w:rFonts w:ascii="Times New Roman"/>
          <w:i/>
          <w:spacing w:val="-7"/>
          <w:sz w:val="19"/>
        </w:rPr>
        <w:t>Torres</w:t>
      </w:r>
      <w:r>
        <w:rPr>
          <w:rFonts w:ascii="Times New Roman"/>
          <w:i/>
          <w:spacing w:val="-24"/>
          <w:sz w:val="19"/>
        </w:rPr>
        <w:t> </w:t>
      </w:r>
      <w:r>
        <w:rPr>
          <w:rFonts w:ascii="Times New Roman"/>
          <w:i/>
          <w:spacing w:val="-4"/>
          <w:sz w:val="19"/>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t>Un</w:t>
      </w:r>
      <w:r>
        <w:rPr>
          <w:spacing w:val="-25"/>
        </w:rPr>
        <w:t> </w:t>
      </w:r>
      <w:r>
        <w:rPr/>
        <w:t>primer</w:t>
      </w:r>
      <w:r>
        <w:rPr>
          <w:spacing w:val="-25"/>
        </w:rPr>
        <w:t> </w:t>
      </w:r>
      <w:r>
        <w:rPr/>
        <w:t>proceso</w:t>
      </w:r>
      <w:r>
        <w:rPr>
          <w:spacing w:val="-25"/>
        </w:rPr>
        <w:t> </w:t>
      </w:r>
      <w:r>
        <w:rPr/>
        <w:t>tiene</w:t>
      </w:r>
      <w:r>
        <w:rPr>
          <w:spacing w:val="-25"/>
        </w:rPr>
        <w:t> </w:t>
      </w:r>
      <w:r>
        <w:rPr/>
        <w:t>que</w:t>
      </w:r>
      <w:r>
        <w:rPr>
          <w:spacing w:val="-25"/>
        </w:rPr>
        <w:t> </w:t>
      </w:r>
      <w:r>
        <w:rPr/>
        <w:t>ver</w:t>
      </w:r>
      <w:r>
        <w:rPr>
          <w:spacing w:val="-25"/>
        </w:rPr>
        <w:t> </w:t>
      </w:r>
      <w:r>
        <w:rPr/>
        <w:t>con</w:t>
      </w:r>
      <w:r>
        <w:rPr>
          <w:spacing w:val="-25"/>
        </w:rPr>
        <w:t> </w:t>
      </w:r>
      <w:r>
        <w:rPr/>
        <w:t>la</w:t>
      </w:r>
      <w:r>
        <w:rPr>
          <w:spacing w:val="-25"/>
        </w:rPr>
        <w:t> </w:t>
      </w:r>
      <w:r>
        <w:rPr/>
        <w:t>reforma</w:t>
      </w:r>
      <w:r>
        <w:rPr>
          <w:spacing w:val="-25"/>
        </w:rPr>
        <w:t> </w:t>
      </w:r>
      <w:r>
        <w:rPr/>
        <w:t>agraria.</w:t>
      </w:r>
      <w:r>
        <w:rPr>
          <w:spacing w:val="-25"/>
        </w:rPr>
        <w:t> </w:t>
      </w:r>
      <w:r>
        <w:rPr/>
        <w:t>Desde</w:t>
      </w:r>
      <w:r>
        <w:rPr>
          <w:spacing w:val="-25"/>
        </w:rPr>
        <w:t> </w:t>
      </w:r>
      <w:r>
        <w:rPr/>
        <w:t>la</w:t>
      </w:r>
      <w:r>
        <w:rPr>
          <w:spacing w:val="-25"/>
        </w:rPr>
        <w:t> </w:t>
      </w:r>
      <w:r>
        <w:rPr/>
        <w:t>promulga- </w:t>
      </w:r>
      <w:r>
        <w:rPr>
          <w:w w:val="95"/>
        </w:rPr>
        <w:t>ción</w:t>
      </w:r>
      <w:r>
        <w:rPr>
          <w:spacing w:val="-14"/>
          <w:w w:val="95"/>
        </w:rPr>
        <w:t> </w:t>
      </w:r>
      <w:r>
        <w:rPr>
          <w:w w:val="95"/>
        </w:rPr>
        <w:t>de</w:t>
      </w:r>
      <w:r>
        <w:rPr>
          <w:spacing w:val="-14"/>
          <w:w w:val="95"/>
        </w:rPr>
        <w:t> </w:t>
      </w:r>
      <w:r>
        <w:rPr>
          <w:w w:val="95"/>
        </w:rPr>
        <w:t>la</w:t>
      </w:r>
      <w:r>
        <w:rPr>
          <w:spacing w:val="-14"/>
          <w:w w:val="95"/>
        </w:rPr>
        <w:t> </w:t>
      </w:r>
      <w:r>
        <w:rPr>
          <w:w w:val="95"/>
        </w:rPr>
        <w:t>Constitución</w:t>
      </w:r>
      <w:r>
        <w:rPr>
          <w:spacing w:val="-14"/>
          <w:w w:val="95"/>
        </w:rPr>
        <w:t> </w:t>
      </w:r>
      <w:r>
        <w:rPr>
          <w:w w:val="95"/>
        </w:rPr>
        <w:t>y</w:t>
      </w:r>
      <w:r>
        <w:rPr>
          <w:spacing w:val="-14"/>
          <w:w w:val="95"/>
        </w:rPr>
        <w:t> </w:t>
      </w:r>
      <w:r>
        <w:rPr>
          <w:w w:val="95"/>
        </w:rPr>
        <w:t>hasta</w:t>
      </w:r>
      <w:r>
        <w:rPr>
          <w:spacing w:val="-14"/>
          <w:w w:val="95"/>
        </w:rPr>
        <w:t> </w:t>
      </w:r>
      <w:r>
        <w:rPr>
          <w:w w:val="95"/>
        </w:rPr>
        <w:t>1940</w:t>
      </w:r>
      <w:r>
        <w:rPr>
          <w:spacing w:val="-14"/>
          <w:w w:val="95"/>
        </w:rPr>
        <w:t> </w:t>
      </w:r>
      <w:r>
        <w:rPr>
          <w:w w:val="95"/>
        </w:rPr>
        <w:t>se</w:t>
      </w:r>
      <w:r>
        <w:rPr>
          <w:spacing w:val="-14"/>
          <w:w w:val="95"/>
        </w:rPr>
        <w:t> </w:t>
      </w:r>
      <w:r>
        <w:rPr>
          <w:w w:val="95"/>
        </w:rPr>
        <w:t>repartieron</w:t>
      </w:r>
      <w:r>
        <w:rPr>
          <w:spacing w:val="-14"/>
          <w:w w:val="95"/>
        </w:rPr>
        <w:t> </w:t>
      </w:r>
      <w:r>
        <w:rPr>
          <w:w w:val="95"/>
        </w:rPr>
        <w:t>30</w:t>
      </w:r>
      <w:r>
        <w:rPr>
          <w:spacing w:val="-14"/>
          <w:w w:val="95"/>
        </w:rPr>
        <w:t> </w:t>
      </w:r>
      <w:r>
        <w:rPr>
          <w:w w:val="95"/>
        </w:rPr>
        <w:t>millones</w:t>
      </w:r>
      <w:r>
        <w:rPr>
          <w:spacing w:val="-14"/>
          <w:w w:val="95"/>
        </w:rPr>
        <w:t> </w:t>
      </w:r>
      <w:r>
        <w:rPr>
          <w:w w:val="95"/>
        </w:rPr>
        <w:t>400</w:t>
      </w:r>
      <w:r>
        <w:rPr>
          <w:spacing w:val="-14"/>
          <w:w w:val="95"/>
        </w:rPr>
        <w:t> </w:t>
      </w:r>
      <w:r>
        <w:rPr>
          <w:w w:val="95"/>
        </w:rPr>
        <w:t>mil</w:t>
      </w:r>
      <w:r>
        <w:rPr>
          <w:spacing w:val="-14"/>
          <w:w w:val="95"/>
        </w:rPr>
        <w:t> </w:t>
      </w:r>
      <w:r>
        <w:rPr>
          <w:w w:val="95"/>
        </w:rPr>
        <w:t>hectáreas </w:t>
      </w:r>
      <w:r>
        <w:rPr/>
        <w:t>a</w:t>
      </w:r>
      <w:r>
        <w:rPr>
          <w:spacing w:val="-13"/>
        </w:rPr>
        <w:t> </w:t>
      </w:r>
      <w:r>
        <w:rPr/>
        <w:t>un</w:t>
      </w:r>
      <w:r>
        <w:rPr>
          <w:spacing w:val="-13"/>
        </w:rPr>
        <w:t> </w:t>
      </w:r>
      <w:r>
        <w:rPr/>
        <w:t>millón</w:t>
      </w:r>
      <w:r>
        <w:rPr>
          <w:spacing w:val="-13"/>
        </w:rPr>
        <w:t> </w:t>
      </w:r>
      <w:r>
        <w:rPr/>
        <w:t>570</w:t>
      </w:r>
      <w:r>
        <w:rPr>
          <w:spacing w:val="-13"/>
        </w:rPr>
        <w:t> </w:t>
      </w:r>
      <w:r>
        <w:rPr/>
        <w:t>mil</w:t>
      </w:r>
      <w:r>
        <w:rPr>
          <w:spacing w:val="-13"/>
        </w:rPr>
        <w:t> </w:t>
      </w:r>
      <w:r>
        <w:rPr/>
        <w:t>beneficiados.</w:t>
      </w:r>
      <w:r>
        <w:rPr>
          <w:spacing w:val="-13"/>
        </w:rPr>
        <w:t> </w:t>
      </w:r>
      <w:r>
        <w:rPr/>
        <w:t>Sin</w:t>
      </w:r>
      <w:r>
        <w:rPr>
          <w:spacing w:val="-13"/>
        </w:rPr>
        <w:t> </w:t>
      </w:r>
      <w:r>
        <w:rPr>
          <w:spacing w:val="-5"/>
        </w:rPr>
        <w:t>restar,</w:t>
      </w:r>
      <w:r>
        <w:rPr>
          <w:spacing w:val="-13"/>
        </w:rPr>
        <w:t> </w:t>
      </w:r>
      <w:r>
        <w:rPr/>
        <w:t>en</w:t>
      </w:r>
      <w:r>
        <w:rPr>
          <w:spacing w:val="-13"/>
        </w:rPr>
        <w:t> </w:t>
      </w:r>
      <w:r>
        <w:rPr/>
        <w:t>lo</w:t>
      </w:r>
      <w:r>
        <w:rPr>
          <w:spacing w:val="-13"/>
        </w:rPr>
        <w:t> </w:t>
      </w:r>
      <w:r>
        <w:rPr/>
        <w:t>más</w:t>
      </w:r>
      <w:r>
        <w:rPr>
          <w:spacing w:val="-13"/>
        </w:rPr>
        <w:t> </w:t>
      </w:r>
      <w:r>
        <w:rPr/>
        <w:t>mínimo,</w:t>
      </w:r>
      <w:r>
        <w:rPr>
          <w:spacing w:val="-13"/>
        </w:rPr>
        <w:t> </w:t>
      </w:r>
      <w:r>
        <w:rPr/>
        <w:t>la</w:t>
      </w:r>
      <w:r>
        <w:rPr>
          <w:spacing w:val="-13"/>
        </w:rPr>
        <w:t> </w:t>
      </w:r>
      <w:r>
        <w:rPr/>
        <w:t>importancia </w:t>
      </w:r>
      <w:r>
        <w:rPr>
          <w:w w:val="95"/>
        </w:rPr>
        <w:t>que</w:t>
      </w:r>
      <w:r>
        <w:rPr>
          <w:spacing w:val="-18"/>
          <w:w w:val="95"/>
        </w:rPr>
        <w:t> </w:t>
      </w:r>
      <w:r>
        <w:rPr>
          <w:w w:val="95"/>
        </w:rPr>
        <w:t>tuvo</w:t>
      </w:r>
      <w:r>
        <w:rPr>
          <w:spacing w:val="-18"/>
          <w:w w:val="95"/>
        </w:rPr>
        <w:t> </w:t>
      </w:r>
      <w:r>
        <w:rPr>
          <w:w w:val="95"/>
        </w:rPr>
        <w:t>el</w:t>
      </w:r>
      <w:r>
        <w:rPr>
          <w:spacing w:val="-18"/>
          <w:w w:val="95"/>
        </w:rPr>
        <w:t> </w:t>
      </w:r>
      <w:r>
        <w:rPr>
          <w:w w:val="95"/>
        </w:rPr>
        <w:t>reparto</w:t>
      </w:r>
      <w:r>
        <w:rPr>
          <w:spacing w:val="-18"/>
          <w:w w:val="95"/>
        </w:rPr>
        <w:t> </w:t>
      </w:r>
      <w:r>
        <w:rPr>
          <w:w w:val="95"/>
        </w:rPr>
        <w:t>agrario</w:t>
      </w:r>
      <w:r>
        <w:rPr>
          <w:spacing w:val="-18"/>
          <w:w w:val="95"/>
        </w:rPr>
        <w:t> </w:t>
      </w:r>
      <w:r>
        <w:rPr>
          <w:w w:val="95"/>
        </w:rPr>
        <w:t>como</w:t>
      </w:r>
      <w:r>
        <w:rPr>
          <w:spacing w:val="-18"/>
          <w:w w:val="95"/>
        </w:rPr>
        <w:t> </w:t>
      </w:r>
      <w:r>
        <w:rPr>
          <w:w w:val="95"/>
        </w:rPr>
        <w:t>respuesta</w:t>
      </w:r>
      <w:r>
        <w:rPr>
          <w:spacing w:val="-18"/>
          <w:w w:val="95"/>
        </w:rPr>
        <w:t> </w:t>
      </w:r>
      <w:r>
        <w:rPr>
          <w:w w:val="95"/>
        </w:rPr>
        <w:t>al</w:t>
      </w:r>
      <w:r>
        <w:rPr>
          <w:spacing w:val="-18"/>
          <w:w w:val="95"/>
        </w:rPr>
        <w:t> </w:t>
      </w:r>
      <w:r>
        <w:rPr>
          <w:w w:val="95"/>
        </w:rPr>
        <w:t>reclamo</w:t>
      </w:r>
      <w:r>
        <w:rPr>
          <w:spacing w:val="-18"/>
          <w:w w:val="95"/>
        </w:rPr>
        <w:t> </w:t>
      </w:r>
      <w:r>
        <w:rPr>
          <w:w w:val="95"/>
        </w:rPr>
        <w:t>de</w:t>
      </w:r>
      <w:r>
        <w:rPr>
          <w:spacing w:val="-18"/>
          <w:w w:val="95"/>
        </w:rPr>
        <w:t> </w:t>
      </w:r>
      <w:r>
        <w:rPr>
          <w:w w:val="95"/>
        </w:rPr>
        <w:t>justicia</w:t>
      </w:r>
      <w:r>
        <w:rPr>
          <w:spacing w:val="-18"/>
          <w:w w:val="95"/>
        </w:rPr>
        <w:t> </w:t>
      </w:r>
      <w:r>
        <w:rPr>
          <w:w w:val="95"/>
        </w:rPr>
        <w:t>social,</w:t>
      </w:r>
      <w:r>
        <w:rPr>
          <w:spacing w:val="-18"/>
          <w:w w:val="95"/>
        </w:rPr>
        <w:t> </w:t>
      </w:r>
      <w:r>
        <w:rPr>
          <w:w w:val="95"/>
        </w:rPr>
        <w:t>el</w:t>
      </w:r>
      <w:r>
        <w:rPr>
          <w:spacing w:val="-18"/>
          <w:w w:val="95"/>
        </w:rPr>
        <w:t> </w:t>
      </w:r>
      <w:r>
        <w:rPr>
          <w:w w:val="95"/>
        </w:rPr>
        <w:t>proble- </w:t>
      </w:r>
      <w:r>
        <w:rPr/>
        <w:t>ma</w:t>
      </w:r>
      <w:r>
        <w:rPr>
          <w:spacing w:val="-25"/>
        </w:rPr>
        <w:t> </w:t>
      </w:r>
      <w:r>
        <w:rPr/>
        <w:t>fue</w:t>
      </w:r>
      <w:r>
        <w:rPr>
          <w:spacing w:val="-25"/>
        </w:rPr>
        <w:t> </w:t>
      </w:r>
      <w:r>
        <w:rPr/>
        <w:t>que</w:t>
      </w:r>
      <w:r>
        <w:rPr>
          <w:spacing w:val="-25"/>
        </w:rPr>
        <w:t> </w:t>
      </w:r>
      <w:r>
        <w:rPr/>
        <w:t>la</w:t>
      </w:r>
      <w:r>
        <w:rPr>
          <w:spacing w:val="-25"/>
        </w:rPr>
        <w:t> </w:t>
      </w:r>
      <w:r>
        <w:rPr/>
        <w:t>mayoría</w:t>
      </w:r>
      <w:r>
        <w:rPr>
          <w:spacing w:val="-25"/>
        </w:rPr>
        <w:t> </w:t>
      </w:r>
      <w:r>
        <w:rPr/>
        <w:t>de</w:t>
      </w:r>
      <w:r>
        <w:rPr>
          <w:spacing w:val="-25"/>
        </w:rPr>
        <w:t> </w:t>
      </w:r>
      <w:r>
        <w:rPr/>
        <w:t>estas</w:t>
      </w:r>
      <w:r>
        <w:rPr>
          <w:spacing w:val="-25"/>
        </w:rPr>
        <w:t> </w:t>
      </w:r>
      <w:r>
        <w:rPr/>
        <w:t>tierras</w:t>
      </w:r>
      <w:r>
        <w:rPr>
          <w:spacing w:val="-25"/>
        </w:rPr>
        <w:t> </w:t>
      </w:r>
      <w:r>
        <w:rPr/>
        <w:t>repartidas</w:t>
      </w:r>
      <w:r>
        <w:rPr>
          <w:spacing w:val="-25"/>
        </w:rPr>
        <w:t> </w:t>
      </w:r>
      <w:r>
        <w:rPr/>
        <w:t>era</w:t>
      </w:r>
      <w:r>
        <w:rPr>
          <w:spacing w:val="-25"/>
        </w:rPr>
        <w:t> </w:t>
      </w:r>
      <w:r>
        <w:rPr/>
        <w:t>de</w:t>
      </w:r>
      <w:r>
        <w:rPr>
          <w:spacing w:val="-25"/>
        </w:rPr>
        <w:t> </w:t>
      </w:r>
      <w:r>
        <w:rPr/>
        <w:t>aptitud</w:t>
      </w:r>
      <w:r>
        <w:rPr>
          <w:spacing w:val="-25"/>
        </w:rPr>
        <w:t> </w:t>
      </w:r>
      <w:r>
        <w:rPr/>
        <w:t>forestal,</w:t>
      </w:r>
      <w:r>
        <w:rPr>
          <w:spacing w:val="-25"/>
        </w:rPr>
        <w:t> </w:t>
      </w:r>
      <w:r>
        <w:rPr/>
        <w:t>ya</w:t>
      </w:r>
      <w:r>
        <w:rPr>
          <w:spacing w:val="-25"/>
        </w:rPr>
        <w:t> </w:t>
      </w:r>
      <w:r>
        <w:rPr/>
        <w:t>que para</w:t>
      </w:r>
      <w:r>
        <w:rPr>
          <w:spacing w:val="-18"/>
        </w:rPr>
        <w:t> </w:t>
      </w:r>
      <w:r>
        <w:rPr/>
        <w:t>la</w:t>
      </w:r>
      <w:r>
        <w:rPr>
          <w:spacing w:val="-18"/>
        </w:rPr>
        <w:t> </w:t>
      </w:r>
      <w:r>
        <w:rPr/>
        <w:t>repartición</w:t>
      </w:r>
      <w:r>
        <w:rPr>
          <w:spacing w:val="-18"/>
        </w:rPr>
        <w:t> </w:t>
      </w:r>
      <w:r>
        <w:rPr/>
        <w:t>no</w:t>
      </w:r>
      <w:r>
        <w:rPr>
          <w:spacing w:val="-18"/>
        </w:rPr>
        <w:t> </w:t>
      </w:r>
      <w:r>
        <w:rPr/>
        <w:t>se</w:t>
      </w:r>
      <w:r>
        <w:rPr>
          <w:spacing w:val="-18"/>
        </w:rPr>
        <w:t> </w:t>
      </w:r>
      <w:r>
        <w:rPr/>
        <w:t>tomaron</w:t>
      </w:r>
      <w:r>
        <w:rPr>
          <w:spacing w:val="-18"/>
        </w:rPr>
        <w:t> </w:t>
      </w:r>
      <w:r>
        <w:rPr/>
        <w:t>en</w:t>
      </w:r>
      <w:r>
        <w:rPr>
          <w:spacing w:val="-18"/>
        </w:rPr>
        <w:t> </w:t>
      </w:r>
      <w:r>
        <w:rPr/>
        <w:t>cuenta</w:t>
      </w:r>
      <w:r>
        <w:rPr>
          <w:spacing w:val="-18"/>
        </w:rPr>
        <w:t> </w:t>
      </w:r>
      <w:r>
        <w:rPr/>
        <w:t>las</w:t>
      </w:r>
      <w:r>
        <w:rPr>
          <w:spacing w:val="-18"/>
        </w:rPr>
        <w:t> </w:t>
      </w:r>
      <w:r>
        <w:rPr/>
        <w:t>mejores</w:t>
      </w:r>
      <w:r>
        <w:rPr>
          <w:spacing w:val="-18"/>
        </w:rPr>
        <w:t> </w:t>
      </w:r>
      <w:r>
        <w:rPr/>
        <w:t>tierras</w:t>
      </w:r>
      <w:r>
        <w:rPr>
          <w:spacing w:val="-18"/>
        </w:rPr>
        <w:t> </w:t>
      </w:r>
      <w:r>
        <w:rPr/>
        <w:t>agropecuarias </w:t>
      </w:r>
      <w:r>
        <w:rPr>
          <w:w w:val="95"/>
        </w:rPr>
        <w:t>que</w:t>
      </w:r>
      <w:r>
        <w:rPr>
          <w:spacing w:val="-16"/>
          <w:w w:val="95"/>
        </w:rPr>
        <w:t> </w:t>
      </w:r>
      <w:r>
        <w:rPr>
          <w:w w:val="95"/>
        </w:rPr>
        <w:t>estaban</w:t>
      </w:r>
      <w:r>
        <w:rPr>
          <w:spacing w:val="-18"/>
          <w:w w:val="95"/>
        </w:rPr>
        <w:t> </w:t>
      </w:r>
      <w:r>
        <w:rPr>
          <w:w w:val="95"/>
        </w:rPr>
        <w:t>bajo</w:t>
      </w:r>
      <w:r>
        <w:rPr>
          <w:spacing w:val="-19"/>
          <w:w w:val="95"/>
        </w:rPr>
        <w:t> </w:t>
      </w:r>
      <w:r>
        <w:rPr>
          <w:w w:val="95"/>
        </w:rPr>
        <w:t>la</w:t>
      </w:r>
      <w:r>
        <w:rPr>
          <w:spacing w:val="-18"/>
          <w:w w:val="95"/>
        </w:rPr>
        <w:t> </w:t>
      </w:r>
      <w:r>
        <w:rPr>
          <w:w w:val="95"/>
        </w:rPr>
        <w:t>propiedad</w:t>
      </w:r>
      <w:r>
        <w:rPr>
          <w:spacing w:val="-19"/>
          <w:w w:val="95"/>
        </w:rPr>
        <w:t> </w:t>
      </w:r>
      <w:r>
        <w:rPr>
          <w:w w:val="95"/>
        </w:rPr>
        <w:t>privada</w:t>
      </w:r>
      <w:r>
        <w:rPr>
          <w:spacing w:val="-18"/>
          <w:w w:val="95"/>
        </w:rPr>
        <w:t> </w:t>
      </w:r>
      <w:r>
        <w:rPr>
          <w:w w:val="95"/>
        </w:rPr>
        <w:t>de</w:t>
      </w:r>
      <w:r>
        <w:rPr>
          <w:spacing w:val="-18"/>
          <w:w w:val="95"/>
        </w:rPr>
        <w:t> </w:t>
      </w:r>
      <w:r>
        <w:rPr>
          <w:w w:val="95"/>
        </w:rPr>
        <w:t>los</w:t>
      </w:r>
      <w:r>
        <w:rPr>
          <w:spacing w:val="-18"/>
          <w:w w:val="95"/>
        </w:rPr>
        <w:t> </w:t>
      </w:r>
      <w:r>
        <w:rPr>
          <w:w w:val="95"/>
        </w:rPr>
        <w:t>productores</w:t>
      </w:r>
      <w:r>
        <w:rPr>
          <w:spacing w:val="-18"/>
          <w:w w:val="95"/>
        </w:rPr>
        <w:t> </w:t>
      </w:r>
      <w:r>
        <w:rPr>
          <w:w w:val="95"/>
        </w:rPr>
        <w:t>agropecuarios</w:t>
      </w:r>
      <w:r>
        <w:rPr>
          <w:spacing w:val="-19"/>
          <w:w w:val="95"/>
        </w:rPr>
        <w:t> </w:t>
      </w:r>
      <w:r>
        <w:rPr>
          <w:w w:val="95"/>
        </w:rPr>
        <w:t>exporta- </w:t>
      </w:r>
      <w:r>
        <w:rPr>
          <w:spacing w:val="-3"/>
          <w:w w:val="95"/>
        </w:rPr>
        <w:t>dores</w:t>
      </w:r>
      <w:r>
        <w:rPr>
          <w:spacing w:val="-6"/>
          <w:w w:val="95"/>
        </w:rPr>
        <w:t> </w:t>
      </w:r>
      <w:r>
        <w:rPr>
          <w:w w:val="95"/>
        </w:rPr>
        <w:t>(Carabias,</w:t>
      </w:r>
      <w:r>
        <w:rPr>
          <w:spacing w:val="-6"/>
          <w:w w:val="95"/>
        </w:rPr>
        <w:t> </w:t>
      </w:r>
      <w:r>
        <w:rPr>
          <w:w w:val="95"/>
        </w:rPr>
        <w:t>2010).</w:t>
      </w:r>
      <w:r>
        <w:rPr>
          <w:spacing w:val="-6"/>
          <w:w w:val="95"/>
        </w:rPr>
        <w:t> </w:t>
      </w:r>
      <w:r>
        <w:rPr>
          <w:w w:val="95"/>
        </w:rPr>
        <w:t>En</w:t>
      </w:r>
      <w:r>
        <w:rPr>
          <w:spacing w:val="-6"/>
          <w:w w:val="95"/>
        </w:rPr>
        <w:t> </w:t>
      </w:r>
      <w:r>
        <w:rPr>
          <w:w w:val="95"/>
        </w:rPr>
        <w:t>ese</w:t>
      </w:r>
      <w:r>
        <w:rPr>
          <w:spacing w:val="-6"/>
          <w:w w:val="95"/>
        </w:rPr>
        <w:t> </w:t>
      </w:r>
      <w:r>
        <w:rPr>
          <w:w w:val="95"/>
        </w:rPr>
        <w:t>sentido,</w:t>
      </w:r>
      <w:r>
        <w:rPr>
          <w:spacing w:val="-7"/>
          <w:w w:val="95"/>
        </w:rPr>
        <w:t> </w:t>
      </w:r>
      <w:r>
        <w:rPr>
          <w:w w:val="95"/>
        </w:rPr>
        <w:t>la</w:t>
      </w:r>
      <w:r>
        <w:rPr>
          <w:spacing w:val="-6"/>
          <w:w w:val="95"/>
        </w:rPr>
        <w:t> </w:t>
      </w:r>
      <w:r>
        <w:rPr>
          <w:w w:val="95"/>
        </w:rPr>
        <w:t>misma</w:t>
      </w:r>
      <w:r>
        <w:rPr>
          <w:spacing w:val="-6"/>
          <w:w w:val="95"/>
        </w:rPr>
        <w:t> </w:t>
      </w:r>
      <w:r>
        <w:rPr>
          <w:w w:val="95"/>
        </w:rPr>
        <w:t>autora</w:t>
      </w:r>
      <w:r>
        <w:rPr>
          <w:spacing w:val="-6"/>
          <w:w w:val="95"/>
        </w:rPr>
        <w:t> </w:t>
      </w:r>
      <w:r>
        <w:rPr>
          <w:spacing w:val="-3"/>
          <w:w w:val="95"/>
        </w:rPr>
        <w:t>refiere</w:t>
      </w:r>
      <w:r>
        <w:rPr>
          <w:spacing w:val="-6"/>
          <w:w w:val="95"/>
        </w:rPr>
        <w:t> </w:t>
      </w:r>
      <w:r>
        <w:rPr>
          <w:w w:val="95"/>
        </w:rPr>
        <w:t>que</w:t>
      </w:r>
    </w:p>
    <w:p>
      <w:pPr>
        <w:pStyle w:val="BodyText"/>
        <w:spacing w:before="6"/>
        <w:rPr>
          <w:sz w:val="23"/>
        </w:rPr>
      </w:pPr>
    </w:p>
    <w:p>
      <w:pPr>
        <w:spacing w:line="271" w:lineRule="auto" w:before="0"/>
        <w:ind w:left="1837" w:right="1551" w:firstLine="0"/>
        <w:jc w:val="both"/>
        <w:rPr>
          <w:sz w:val="20"/>
        </w:rPr>
      </w:pPr>
      <w:r>
        <w:rPr>
          <w:sz w:val="20"/>
        </w:rPr>
        <w:t>este</w:t>
      </w:r>
      <w:r>
        <w:rPr>
          <w:spacing w:val="-12"/>
          <w:sz w:val="20"/>
        </w:rPr>
        <w:t> </w:t>
      </w:r>
      <w:r>
        <w:rPr>
          <w:sz w:val="20"/>
        </w:rPr>
        <w:t>hecho</w:t>
      </w:r>
      <w:r>
        <w:rPr>
          <w:spacing w:val="-12"/>
          <w:sz w:val="20"/>
        </w:rPr>
        <w:t> </w:t>
      </w:r>
      <w:r>
        <w:rPr>
          <w:sz w:val="20"/>
        </w:rPr>
        <w:t>pudo</w:t>
      </w:r>
      <w:r>
        <w:rPr>
          <w:spacing w:val="-13"/>
          <w:sz w:val="20"/>
        </w:rPr>
        <w:t> </w:t>
      </w:r>
      <w:r>
        <w:rPr>
          <w:sz w:val="20"/>
        </w:rPr>
        <w:t>no</w:t>
      </w:r>
      <w:r>
        <w:rPr>
          <w:spacing w:val="-12"/>
          <w:sz w:val="20"/>
        </w:rPr>
        <w:t> </w:t>
      </w:r>
      <w:r>
        <w:rPr>
          <w:sz w:val="20"/>
        </w:rPr>
        <w:t>haber</w:t>
      </w:r>
      <w:r>
        <w:rPr>
          <w:spacing w:val="-12"/>
          <w:sz w:val="20"/>
        </w:rPr>
        <w:t> </w:t>
      </w:r>
      <w:r>
        <w:rPr>
          <w:sz w:val="20"/>
        </w:rPr>
        <w:t>sido</w:t>
      </w:r>
      <w:r>
        <w:rPr>
          <w:spacing w:val="-13"/>
          <w:sz w:val="20"/>
        </w:rPr>
        <w:t> </w:t>
      </w:r>
      <w:r>
        <w:rPr>
          <w:sz w:val="20"/>
        </w:rPr>
        <w:t>tan</w:t>
      </w:r>
      <w:r>
        <w:rPr>
          <w:spacing w:val="-13"/>
          <w:sz w:val="20"/>
        </w:rPr>
        <w:t> </w:t>
      </w:r>
      <w:r>
        <w:rPr>
          <w:sz w:val="20"/>
        </w:rPr>
        <w:t>grave</w:t>
      </w:r>
      <w:r>
        <w:rPr>
          <w:spacing w:val="-13"/>
          <w:sz w:val="20"/>
        </w:rPr>
        <w:t> </w:t>
      </w:r>
      <w:r>
        <w:rPr>
          <w:sz w:val="20"/>
        </w:rPr>
        <w:t>en</w:t>
      </w:r>
      <w:r>
        <w:rPr>
          <w:spacing w:val="-13"/>
          <w:sz w:val="20"/>
        </w:rPr>
        <w:t> </w:t>
      </w:r>
      <w:r>
        <w:rPr>
          <w:sz w:val="20"/>
        </w:rPr>
        <w:t>sus</w:t>
      </w:r>
      <w:r>
        <w:rPr>
          <w:spacing w:val="-13"/>
          <w:sz w:val="20"/>
        </w:rPr>
        <w:t> </w:t>
      </w:r>
      <w:r>
        <w:rPr>
          <w:sz w:val="20"/>
        </w:rPr>
        <w:t>resultados</w:t>
      </w:r>
      <w:r>
        <w:rPr>
          <w:spacing w:val="-12"/>
          <w:sz w:val="20"/>
        </w:rPr>
        <w:t> </w:t>
      </w:r>
      <w:r>
        <w:rPr>
          <w:sz w:val="20"/>
        </w:rPr>
        <w:t>de</w:t>
      </w:r>
      <w:r>
        <w:rPr>
          <w:spacing w:val="-13"/>
          <w:sz w:val="20"/>
        </w:rPr>
        <w:t> </w:t>
      </w:r>
      <w:r>
        <w:rPr>
          <w:sz w:val="20"/>
        </w:rPr>
        <w:t>no</w:t>
      </w:r>
      <w:r>
        <w:rPr>
          <w:spacing w:val="-12"/>
          <w:sz w:val="20"/>
        </w:rPr>
        <w:t> </w:t>
      </w:r>
      <w:r>
        <w:rPr>
          <w:sz w:val="20"/>
        </w:rPr>
        <w:t>haber</w:t>
      </w:r>
      <w:r>
        <w:rPr>
          <w:spacing w:val="-12"/>
          <w:sz w:val="20"/>
        </w:rPr>
        <w:t> </w:t>
      </w:r>
      <w:r>
        <w:rPr>
          <w:sz w:val="20"/>
        </w:rPr>
        <w:t>sido</w:t>
      </w:r>
      <w:r>
        <w:rPr>
          <w:spacing w:val="-13"/>
          <w:sz w:val="20"/>
        </w:rPr>
        <w:t> </w:t>
      </w:r>
      <w:r>
        <w:rPr>
          <w:spacing w:val="-5"/>
          <w:sz w:val="20"/>
        </w:rPr>
        <w:t>por,</w:t>
      </w:r>
      <w:r>
        <w:rPr>
          <w:spacing w:val="-13"/>
          <w:sz w:val="20"/>
        </w:rPr>
        <w:t> </w:t>
      </w:r>
      <w:r>
        <w:rPr>
          <w:sz w:val="20"/>
        </w:rPr>
        <w:t>al </w:t>
      </w:r>
      <w:r>
        <w:rPr>
          <w:w w:val="95"/>
          <w:sz w:val="20"/>
        </w:rPr>
        <w:t>menos,</w:t>
      </w:r>
      <w:r>
        <w:rPr>
          <w:spacing w:val="-12"/>
          <w:w w:val="95"/>
          <w:sz w:val="20"/>
        </w:rPr>
        <w:t> </w:t>
      </w:r>
      <w:r>
        <w:rPr>
          <w:w w:val="95"/>
          <w:sz w:val="20"/>
        </w:rPr>
        <w:t>dos</w:t>
      </w:r>
      <w:r>
        <w:rPr>
          <w:spacing w:val="-12"/>
          <w:w w:val="95"/>
          <w:sz w:val="20"/>
        </w:rPr>
        <w:t> </w:t>
      </w:r>
      <w:r>
        <w:rPr>
          <w:w w:val="95"/>
          <w:sz w:val="20"/>
        </w:rPr>
        <w:t>factores.</w:t>
      </w:r>
      <w:r>
        <w:rPr>
          <w:spacing w:val="-12"/>
          <w:w w:val="95"/>
          <w:sz w:val="20"/>
        </w:rPr>
        <w:t> </w:t>
      </w:r>
      <w:r>
        <w:rPr>
          <w:w w:val="95"/>
          <w:sz w:val="20"/>
        </w:rPr>
        <w:t>Uno</w:t>
      </w:r>
      <w:r>
        <w:rPr>
          <w:spacing w:val="-12"/>
          <w:w w:val="95"/>
          <w:sz w:val="20"/>
        </w:rPr>
        <w:t> </w:t>
      </w:r>
      <w:r>
        <w:rPr>
          <w:w w:val="95"/>
          <w:sz w:val="20"/>
        </w:rPr>
        <w:t>fue</w:t>
      </w:r>
      <w:r>
        <w:rPr>
          <w:spacing w:val="-12"/>
          <w:w w:val="95"/>
          <w:sz w:val="20"/>
        </w:rPr>
        <w:t> </w:t>
      </w:r>
      <w:r>
        <w:rPr>
          <w:w w:val="95"/>
          <w:sz w:val="20"/>
        </w:rPr>
        <w:t>el</w:t>
      </w:r>
      <w:r>
        <w:rPr>
          <w:spacing w:val="-12"/>
          <w:w w:val="95"/>
          <w:sz w:val="20"/>
        </w:rPr>
        <w:t> </w:t>
      </w:r>
      <w:r>
        <w:rPr>
          <w:w w:val="95"/>
          <w:sz w:val="20"/>
        </w:rPr>
        <w:t>caso</w:t>
      </w:r>
      <w:r>
        <w:rPr>
          <w:spacing w:val="-12"/>
          <w:w w:val="95"/>
          <w:sz w:val="20"/>
        </w:rPr>
        <w:t> </w:t>
      </w:r>
      <w:r>
        <w:rPr>
          <w:w w:val="95"/>
          <w:sz w:val="20"/>
        </w:rPr>
        <w:t>de</w:t>
      </w:r>
      <w:r>
        <w:rPr>
          <w:spacing w:val="-12"/>
          <w:w w:val="95"/>
          <w:sz w:val="20"/>
        </w:rPr>
        <w:t> </w:t>
      </w:r>
      <w:r>
        <w:rPr>
          <w:w w:val="95"/>
          <w:sz w:val="20"/>
        </w:rPr>
        <w:t>la</w:t>
      </w:r>
      <w:r>
        <w:rPr>
          <w:spacing w:val="-12"/>
          <w:w w:val="95"/>
          <w:sz w:val="20"/>
        </w:rPr>
        <w:t> </w:t>
      </w:r>
      <w:r>
        <w:rPr>
          <w:w w:val="95"/>
          <w:sz w:val="20"/>
        </w:rPr>
        <w:t>Ley</w:t>
      </w:r>
      <w:r>
        <w:rPr>
          <w:spacing w:val="-12"/>
          <w:w w:val="95"/>
          <w:sz w:val="20"/>
        </w:rPr>
        <w:t> </w:t>
      </w:r>
      <w:r>
        <w:rPr>
          <w:w w:val="95"/>
          <w:sz w:val="20"/>
        </w:rPr>
        <w:t>de</w:t>
      </w:r>
      <w:r>
        <w:rPr>
          <w:spacing w:val="-12"/>
          <w:w w:val="95"/>
          <w:sz w:val="20"/>
        </w:rPr>
        <w:t> </w:t>
      </w:r>
      <w:r>
        <w:rPr>
          <w:w w:val="95"/>
          <w:sz w:val="20"/>
        </w:rPr>
        <w:t>Tierras</w:t>
      </w:r>
      <w:r>
        <w:rPr>
          <w:spacing w:val="-12"/>
          <w:w w:val="95"/>
          <w:sz w:val="20"/>
        </w:rPr>
        <w:t> </w:t>
      </w:r>
      <w:r>
        <w:rPr>
          <w:w w:val="95"/>
          <w:sz w:val="20"/>
        </w:rPr>
        <w:t>Ociosas,</w:t>
      </w:r>
      <w:r>
        <w:rPr>
          <w:spacing w:val="-12"/>
          <w:w w:val="95"/>
          <w:sz w:val="20"/>
        </w:rPr>
        <w:t> </w:t>
      </w:r>
      <w:r>
        <w:rPr>
          <w:w w:val="95"/>
          <w:sz w:val="20"/>
        </w:rPr>
        <w:t>promulgada</w:t>
      </w:r>
      <w:r>
        <w:rPr>
          <w:spacing w:val="-12"/>
          <w:w w:val="95"/>
          <w:sz w:val="20"/>
        </w:rPr>
        <w:t> </w:t>
      </w:r>
      <w:r>
        <w:rPr>
          <w:w w:val="95"/>
          <w:sz w:val="20"/>
        </w:rPr>
        <w:t>en</w:t>
      </w:r>
      <w:r>
        <w:rPr>
          <w:spacing w:val="-12"/>
          <w:w w:val="95"/>
          <w:sz w:val="20"/>
        </w:rPr>
        <w:t> </w:t>
      </w:r>
      <w:r>
        <w:rPr>
          <w:w w:val="95"/>
          <w:sz w:val="20"/>
        </w:rPr>
        <w:t>1920 </w:t>
      </w:r>
      <w:r>
        <w:rPr>
          <w:sz w:val="19"/>
        </w:rPr>
        <w:t>(derogada</w:t>
      </w:r>
      <w:r>
        <w:rPr>
          <w:spacing w:val="-4"/>
          <w:sz w:val="19"/>
        </w:rPr>
        <w:t> </w:t>
      </w:r>
      <w:r>
        <w:rPr>
          <w:sz w:val="19"/>
        </w:rPr>
        <w:t>en</w:t>
      </w:r>
      <w:r>
        <w:rPr>
          <w:spacing w:val="-4"/>
          <w:sz w:val="19"/>
        </w:rPr>
        <w:t> </w:t>
      </w:r>
      <w:r>
        <w:rPr>
          <w:sz w:val="19"/>
        </w:rPr>
        <w:t>1981),</w:t>
      </w:r>
      <w:r>
        <w:rPr>
          <w:spacing w:val="-4"/>
          <w:sz w:val="19"/>
        </w:rPr>
        <w:t> </w:t>
      </w:r>
      <w:r>
        <w:rPr>
          <w:sz w:val="19"/>
        </w:rPr>
        <w:t>en</w:t>
      </w:r>
      <w:r>
        <w:rPr>
          <w:spacing w:val="-4"/>
          <w:sz w:val="19"/>
        </w:rPr>
        <w:t> </w:t>
      </w:r>
      <w:r>
        <w:rPr>
          <w:sz w:val="19"/>
        </w:rPr>
        <w:t>la</w:t>
      </w:r>
      <w:r>
        <w:rPr>
          <w:spacing w:val="-4"/>
          <w:sz w:val="19"/>
        </w:rPr>
        <w:t> </w:t>
      </w:r>
      <w:r>
        <w:rPr>
          <w:sz w:val="19"/>
        </w:rPr>
        <w:t>que</w:t>
      </w:r>
      <w:r>
        <w:rPr>
          <w:spacing w:val="-4"/>
          <w:sz w:val="19"/>
        </w:rPr>
        <w:t> </w:t>
      </w:r>
      <w:r>
        <w:rPr>
          <w:sz w:val="19"/>
        </w:rPr>
        <w:t>se</w:t>
      </w:r>
      <w:r>
        <w:rPr>
          <w:spacing w:val="-4"/>
          <w:sz w:val="19"/>
        </w:rPr>
        <w:t> </w:t>
      </w:r>
      <w:r>
        <w:rPr>
          <w:sz w:val="19"/>
        </w:rPr>
        <w:t>estipulaba</w:t>
      </w:r>
      <w:r>
        <w:rPr>
          <w:spacing w:val="-4"/>
          <w:sz w:val="19"/>
        </w:rPr>
        <w:t> </w:t>
      </w:r>
      <w:r>
        <w:rPr>
          <w:sz w:val="19"/>
        </w:rPr>
        <w:t>que</w:t>
      </w:r>
      <w:r>
        <w:rPr>
          <w:spacing w:val="-4"/>
          <w:sz w:val="19"/>
        </w:rPr>
        <w:t> </w:t>
      </w:r>
      <w:r>
        <w:rPr>
          <w:sz w:val="19"/>
        </w:rPr>
        <w:t>la</w:t>
      </w:r>
      <w:r>
        <w:rPr>
          <w:spacing w:val="-4"/>
          <w:sz w:val="19"/>
        </w:rPr>
        <w:t> </w:t>
      </w:r>
      <w:r>
        <w:rPr>
          <w:sz w:val="19"/>
        </w:rPr>
        <w:t>condición</w:t>
      </w:r>
      <w:r>
        <w:rPr>
          <w:spacing w:val="-4"/>
          <w:sz w:val="19"/>
        </w:rPr>
        <w:t> </w:t>
      </w:r>
      <w:r>
        <w:rPr>
          <w:sz w:val="19"/>
        </w:rPr>
        <w:t>de</w:t>
      </w:r>
      <w:r>
        <w:rPr>
          <w:spacing w:val="-4"/>
          <w:sz w:val="19"/>
        </w:rPr>
        <w:t> </w:t>
      </w:r>
      <w:r>
        <w:rPr>
          <w:sz w:val="19"/>
        </w:rPr>
        <w:t>ejidatario</w:t>
      </w:r>
      <w:r>
        <w:rPr>
          <w:spacing w:val="-4"/>
          <w:sz w:val="19"/>
        </w:rPr>
        <w:t> </w:t>
      </w:r>
      <w:r>
        <w:rPr>
          <w:sz w:val="19"/>
        </w:rPr>
        <w:t>podía</w:t>
      </w:r>
      <w:r>
        <w:rPr>
          <w:spacing w:val="-4"/>
          <w:sz w:val="19"/>
        </w:rPr>
        <w:t> </w:t>
      </w:r>
      <w:r>
        <w:rPr>
          <w:sz w:val="19"/>
        </w:rPr>
        <w:t>per- </w:t>
      </w:r>
      <w:r>
        <w:rPr>
          <w:w w:val="95"/>
          <w:sz w:val="20"/>
        </w:rPr>
        <w:t>derse</w:t>
      </w:r>
      <w:r>
        <w:rPr>
          <w:spacing w:val="-20"/>
          <w:w w:val="95"/>
          <w:sz w:val="20"/>
        </w:rPr>
        <w:t> </w:t>
      </w:r>
      <w:r>
        <w:rPr>
          <w:w w:val="95"/>
          <w:sz w:val="20"/>
        </w:rPr>
        <w:t>por</w:t>
      </w:r>
      <w:r>
        <w:rPr>
          <w:spacing w:val="-20"/>
          <w:w w:val="95"/>
          <w:sz w:val="20"/>
        </w:rPr>
        <w:t> </w:t>
      </w:r>
      <w:r>
        <w:rPr>
          <w:w w:val="95"/>
          <w:sz w:val="20"/>
        </w:rPr>
        <w:t>resolución</w:t>
      </w:r>
      <w:r>
        <w:rPr>
          <w:spacing w:val="-20"/>
          <w:w w:val="95"/>
          <w:sz w:val="20"/>
        </w:rPr>
        <w:t> </w:t>
      </w:r>
      <w:r>
        <w:rPr>
          <w:w w:val="95"/>
          <w:sz w:val="20"/>
        </w:rPr>
        <w:t>administrativa</w:t>
      </w:r>
      <w:r>
        <w:rPr>
          <w:spacing w:val="-20"/>
          <w:w w:val="95"/>
          <w:sz w:val="20"/>
        </w:rPr>
        <w:t> </w:t>
      </w:r>
      <w:r>
        <w:rPr>
          <w:w w:val="95"/>
          <w:sz w:val="20"/>
        </w:rPr>
        <w:t>si</w:t>
      </w:r>
      <w:r>
        <w:rPr>
          <w:spacing w:val="-20"/>
          <w:w w:val="95"/>
          <w:sz w:val="20"/>
        </w:rPr>
        <w:t> </w:t>
      </w:r>
      <w:r>
        <w:rPr>
          <w:w w:val="95"/>
          <w:sz w:val="20"/>
        </w:rPr>
        <w:t>no</w:t>
      </w:r>
      <w:r>
        <w:rPr>
          <w:spacing w:val="-20"/>
          <w:w w:val="95"/>
          <w:sz w:val="20"/>
        </w:rPr>
        <w:t> </w:t>
      </w:r>
      <w:r>
        <w:rPr>
          <w:w w:val="95"/>
          <w:sz w:val="20"/>
        </w:rPr>
        <w:t>se</w:t>
      </w:r>
      <w:r>
        <w:rPr>
          <w:spacing w:val="-20"/>
          <w:w w:val="95"/>
          <w:sz w:val="20"/>
        </w:rPr>
        <w:t> </w:t>
      </w:r>
      <w:r>
        <w:rPr>
          <w:w w:val="95"/>
          <w:sz w:val="20"/>
        </w:rPr>
        <w:t>trabajaba</w:t>
      </w:r>
      <w:r>
        <w:rPr>
          <w:spacing w:val="-20"/>
          <w:w w:val="95"/>
          <w:sz w:val="20"/>
        </w:rPr>
        <w:t> </w:t>
      </w:r>
      <w:r>
        <w:rPr>
          <w:w w:val="95"/>
          <w:sz w:val="20"/>
        </w:rPr>
        <w:t>directamente</w:t>
      </w:r>
      <w:r>
        <w:rPr>
          <w:spacing w:val="-20"/>
          <w:w w:val="95"/>
          <w:sz w:val="20"/>
        </w:rPr>
        <w:t> </w:t>
      </w:r>
      <w:r>
        <w:rPr>
          <w:w w:val="95"/>
          <w:sz w:val="20"/>
        </w:rPr>
        <w:t>la</w:t>
      </w:r>
      <w:r>
        <w:rPr>
          <w:spacing w:val="-20"/>
          <w:w w:val="95"/>
          <w:sz w:val="20"/>
        </w:rPr>
        <w:t> </w:t>
      </w:r>
      <w:r>
        <w:rPr>
          <w:w w:val="95"/>
          <w:sz w:val="20"/>
        </w:rPr>
        <w:t>parcela</w:t>
      </w:r>
      <w:r>
        <w:rPr>
          <w:spacing w:val="-20"/>
          <w:w w:val="95"/>
          <w:sz w:val="20"/>
        </w:rPr>
        <w:t> </w:t>
      </w:r>
      <w:r>
        <w:rPr>
          <w:w w:val="95"/>
          <w:sz w:val="20"/>
        </w:rPr>
        <w:t>durante </w:t>
      </w:r>
      <w:r>
        <w:rPr>
          <w:sz w:val="19"/>
        </w:rPr>
        <w:t>dos</w:t>
      </w:r>
      <w:r>
        <w:rPr>
          <w:spacing w:val="-11"/>
          <w:sz w:val="19"/>
        </w:rPr>
        <w:t> </w:t>
      </w:r>
      <w:r>
        <w:rPr>
          <w:sz w:val="19"/>
        </w:rPr>
        <w:t>años.</w:t>
      </w:r>
      <w:r>
        <w:rPr>
          <w:spacing w:val="-11"/>
          <w:sz w:val="19"/>
        </w:rPr>
        <w:t> </w:t>
      </w:r>
      <w:r>
        <w:rPr>
          <w:sz w:val="19"/>
        </w:rPr>
        <w:t>El</w:t>
      </w:r>
      <w:r>
        <w:rPr>
          <w:spacing w:val="-11"/>
          <w:sz w:val="19"/>
        </w:rPr>
        <w:t> </w:t>
      </w:r>
      <w:r>
        <w:rPr>
          <w:spacing w:val="-4"/>
          <w:sz w:val="19"/>
        </w:rPr>
        <w:t>otro</w:t>
      </w:r>
      <w:r>
        <w:rPr>
          <w:spacing w:val="-11"/>
          <w:sz w:val="19"/>
        </w:rPr>
        <w:t> </w:t>
      </w:r>
      <w:r>
        <w:rPr>
          <w:sz w:val="19"/>
        </w:rPr>
        <w:t>fue</w:t>
      </w:r>
      <w:r>
        <w:rPr>
          <w:spacing w:val="-11"/>
          <w:sz w:val="19"/>
        </w:rPr>
        <w:t> </w:t>
      </w:r>
      <w:r>
        <w:rPr>
          <w:sz w:val="19"/>
        </w:rPr>
        <w:t>que</w:t>
      </w:r>
      <w:r>
        <w:rPr>
          <w:spacing w:val="-11"/>
          <w:sz w:val="19"/>
        </w:rPr>
        <w:t> </w:t>
      </w:r>
      <w:r>
        <w:rPr>
          <w:sz w:val="19"/>
        </w:rPr>
        <w:t>las</w:t>
      </w:r>
      <w:r>
        <w:rPr>
          <w:spacing w:val="-11"/>
          <w:sz w:val="19"/>
        </w:rPr>
        <w:t> </w:t>
      </w:r>
      <w:r>
        <w:rPr>
          <w:sz w:val="19"/>
        </w:rPr>
        <w:t>políticas</w:t>
      </w:r>
      <w:r>
        <w:rPr>
          <w:spacing w:val="-11"/>
          <w:sz w:val="19"/>
        </w:rPr>
        <w:t> </w:t>
      </w:r>
      <w:r>
        <w:rPr>
          <w:sz w:val="19"/>
        </w:rPr>
        <w:t>de</w:t>
      </w:r>
      <w:r>
        <w:rPr>
          <w:spacing w:val="-11"/>
          <w:sz w:val="19"/>
        </w:rPr>
        <w:t> </w:t>
      </w:r>
      <w:r>
        <w:rPr>
          <w:sz w:val="19"/>
        </w:rPr>
        <w:t>fomento</w:t>
      </w:r>
      <w:r>
        <w:rPr>
          <w:spacing w:val="-11"/>
          <w:sz w:val="19"/>
        </w:rPr>
        <w:t> </w:t>
      </w:r>
      <w:r>
        <w:rPr>
          <w:spacing w:val="-3"/>
          <w:sz w:val="19"/>
        </w:rPr>
        <w:t>productivo</w:t>
      </w:r>
      <w:r>
        <w:rPr>
          <w:spacing w:val="-11"/>
          <w:sz w:val="19"/>
        </w:rPr>
        <w:t> </w:t>
      </w:r>
      <w:r>
        <w:rPr>
          <w:sz w:val="19"/>
        </w:rPr>
        <w:t>en</w:t>
      </w:r>
      <w:r>
        <w:rPr>
          <w:spacing w:val="-11"/>
          <w:sz w:val="19"/>
        </w:rPr>
        <w:t> </w:t>
      </w:r>
      <w:r>
        <w:rPr>
          <w:sz w:val="19"/>
        </w:rPr>
        <w:t>el</w:t>
      </w:r>
      <w:r>
        <w:rPr>
          <w:spacing w:val="-11"/>
          <w:sz w:val="19"/>
        </w:rPr>
        <w:t> </w:t>
      </w:r>
      <w:r>
        <w:rPr>
          <w:sz w:val="19"/>
        </w:rPr>
        <w:t>campo</w:t>
      </w:r>
      <w:r>
        <w:rPr>
          <w:spacing w:val="-11"/>
          <w:sz w:val="19"/>
        </w:rPr>
        <w:t> </w:t>
      </w:r>
      <w:r>
        <w:rPr>
          <w:sz w:val="19"/>
        </w:rPr>
        <w:t>se</w:t>
      </w:r>
      <w:r>
        <w:rPr>
          <w:spacing w:val="-11"/>
          <w:sz w:val="19"/>
        </w:rPr>
        <w:t> </w:t>
      </w:r>
      <w:r>
        <w:rPr>
          <w:spacing w:val="-3"/>
          <w:sz w:val="19"/>
        </w:rPr>
        <w:t>limitaron</w:t>
      </w:r>
      <w:r>
        <w:rPr>
          <w:spacing w:val="-11"/>
          <w:sz w:val="19"/>
        </w:rPr>
        <w:t> </w:t>
      </w:r>
      <w:r>
        <w:rPr>
          <w:sz w:val="19"/>
        </w:rPr>
        <w:t>a </w:t>
      </w:r>
      <w:r>
        <w:rPr>
          <w:w w:val="95"/>
          <w:sz w:val="20"/>
        </w:rPr>
        <w:t>las</w:t>
      </w:r>
      <w:r>
        <w:rPr>
          <w:spacing w:val="-7"/>
          <w:w w:val="95"/>
          <w:sz w:val="20"/>
        </w:rPr>
        <w:t> </w:t>
      </w:r>
      <w:r>
        <w:rPr>
          <w:w w:val="95"/>
          <w:sz w:val="20"/>
        </w:rPr>
        <w:t>actividades</w:t>
      </w:r>
      <w:r>
        <w:rPr>
          <w:spacing w:val="-7"/>
          <w:w w:val="95"/>
          <w:sz w:val="20"/>
        </w:rPr>
        <w:t> </w:t>
      </w:r>
      <w:r>
        <w:rPr>
          <w:w w:val="95"/>
          <w:sz w:val="20"/>
        </w:rPr>
        <w:t>agropecuarias,</w:t>
      </w:r>
      <w:r>
        <w:rPr>
          <w:spacing w:val="-7"/>
          <w:w w:val="95"/>
          <w:sz w:val="20"/>
        </w:rPr>
        <w:t> </w:t>
      </w:r>
      <w:r>
        <w:rPr>
          <w:w w:val="95"/>
          <w:sz w:val="20"/>
        </w:rPr>
        <w:t>sin</w:t>
      </w:r>
      <w:r>
        <w:rPr>
          <w:spacing w:val="-7"/>
          <w:w w:val="95"/>
          <w:sz w:val="20"/>
        </w:rPr>
        <w:t> </w:t>
      </w:r>
      <w:r>
        <w:rPr>
          <w:w w:val="95"/>
          <w:sz w:val="20"/>
        </w:rPr>
        <w:t>considerar</w:t>
      </w:r>
      <w:r>
        <w:rPr>
          <w:spacing w:val="-7"/>
          <w:w w:val="95"/>
          <w:sz w:val="20"/>
        </w:rPr>
        <w:t> </w:t>
      </w:r>
      <w:r>
        <w:rPr>
          <w:w w:val="95"/>
          <w:sz w:val="20"/>
        </w:rPr>
        <w:t>las</w:t>
      </w:r>
      <w:r>
        <w:rPr>
          <w:spacing w:val="-7"/>
          <w:w w:val="95"/>
          <w:sz w:val="20"/>
        </w:rPr>
        <w:t> </w:t>
      </w:r>
      <w:r>
        <w:rPr>
          <w:w w:val="95"/>
          <w:sz w:val="20"/>
        </w:rPr>
        <w:t>opciones</w:t>
      </w:r>
      <w:r>
        <w:rPr>
          <w:spacing w:val="-7"/>
          <w:w w:val="95"/>
          <w:sz w:val="20"/>
        </w:rPr>
        <w:t> </w:t>
      </w:r>
      <w:r>
        <w:rPr>
          <w:w w:val="95"/>
          <w:sz w:val="20"/>
        </w:rPr>
        <w:t>forestales.</w:t>
      </w:r>
      <w:r>
        <w:rPr>
          <w:spacing w:val="-7"/>
          <w:w w:val="95"/>
          <w:sz w:val="20"/>
        </w:rPr>
        <w:t> </w:t>
      </w:r>
      <w:r>
        <w:rPr>
          <w:w w:val="95"/>
          <w:sz w:val="20"/>
        </w:rPr>
        <w:t>La</w:t>
      </w:r>
      <w:r>
        <w:rPr>
          <w:spacing w:val="-7"/>
          <w:w w:val="95"/>
          <w:sz w:val="20"/>
        </w:rPr>
        <w:t> </w:t>
      </w:r>
      <w:r>
        <w:rPr>
          <w:w w:val="95"/>
          <w:sz w:val="20"/>
        </w:rPr>
        <w:t>combinación </w:t>
      </w:r>
      <w:r>
        <w:rPr>
          <w:sz w:val="20"/>
        </w:rPr>
        <w:t>de</w:t>
      </w:r>
      <w:r>
        <w:rPr>
          <w:spacing w:val="-14"/>
          <w:sz w:val="20"/>
        </w:rPr>
        <w:t> </w:t>
      </w:r>
      <w:r>
        <w:rPr>
          <w:spacing w:val="2"/>
          <w:sz w:val="20"/>
        </w:rPr>
        <w:t>estas</w:t>
      </w:r>
      <w:r>
        <w:rPr>
          <w:spacing w:val="-14"/>
          <w:sz w:val="20"/>
        </w:rPr>
        <w:t> </w:t>
      </w:r>
      <w:r>
        <w:rPr>
          <w:sz w:val="20"/>
        </w:rPr>
        <w:t>dos</w:t>
      </w:r>
      <w:r>
        <w:rPr>
          <w:spacing w:val="-14"/>
          <w:sz w:val="20"/>
        </w:rPr>
        <w:t> </w:t>
      </w:r>
      <w:r>
        <w:rPr>
          <w:spacing w:val="2"/>
          <w:sz w:val="20"/>
        </w:rPr>
        <w:t>políticas</w:t>
      </w:r>
      <w:r>
        <w:rPr>
          <w:spacing w:val="-14"/>
          <w:sz w:val="20"/>
        </w:rPr>
        <w:t> </w:t>
      </w:r>
      <w:r>
        <w:rPr>
          <w:spacing w:val="2"/>
          <w:sz w:val="20"/>
        </w:rPr>
        <w:t>llevó</w:t>
      </w:r>
      <w:r>
        <w:rPr>
          <w:spacing w:val="-14"/>
          <w:sz w:val="20"/>
        </w:rPr>
        <w:t> </w:t>
      </w:r>
      <w:r>
        <w:rPr>
          <w:sz w:val="20"/>
        </w:rPr>
        <w:t>a</w:t>
      </w:r>
      <w:r>
        <w:rPr>
          <w:spacing w:val="-14"/>
          <w:sz w:val="20"/>
        </w:rPr>
        <w:t> </w:t>
      </w:r>
      <w:r>
        <w:rPr>
          <w:sz w:val="20"/>
        </w:rPr>
        <w:t>que</w:t>
      </w:r>
      <w:r>
        <w:rPr>
          <w:spacing w:val="-14"/>
          <w:sz w:val="20"/>
        </w:rPr>
        <w:t> </w:t>
      </w:r>
      <w:r>
        <w:rPr>
          <w:sz w:val="20"/>
        </w:rPr>
        <w:t>una</w:t>
      </w:r>
      <w:r>
        <w:rPr>
          <w:spacing w:val="-14"/>
          <w:sz w:val="20"/>
        </w:rPr>
        <w:t> </w:t>
      </w:r>
      <w:r>
        <w:rPr>
          <w:spacing w:val="2"/>
          <w:sz w:val="20"/>
        </w:rPr>
        <w:t>gran</w:t>
      </w:r>
      <w:r>
        <w:rPr>
          <w:spacing w:val="-14"/>
          <w:sz w:val="20"/>
        </w:rPr>
        <w:t> </w:t>
      </w:r>
      <w:r>
        <w:rPr>
          <w:spacing w:val="2"/>
          <w:sz w:val="20"/>
        </w:rPr>
        <w:t>parte</w:t>
      </w:r>
      <w:r>
        <w:rPr>
          <w:spacing w:val="-14"/>
          <w:sz w:val="20"/>
        </w:rPr>
        <w:t> </w:t>
      </w:r>
      <w:r>
        <w:rPr>
          <w:sz w:val="20"/>
        </w:rPr>
        <w:t>de</w:t>
      </w:r>
      <w:r>
        <w:rPr>
          <w:spacing w:val="-14"/>
          <w:sz w:val="20"/>
        </w:rPr>
        <w:t> </w:t>
      </w:r>
      <w:r>
        <w:rPr>
          <w:spacing w:val="2"/>
          <w:sz w:val="20"/>
        </w:rPr>
        <w:t>esta</w:t>
      </w:r>
      <w:r>
        <w:rPr>
          <w:spacing w:val="-14"/>
          <w:sz w:val="20"/>
        </w:rPr>
        <w:t> </w:t>
      </w:r>
      <w:r>
        <w:rPr>
          <w:spacing w:val="3"/>
          <w:sz w:val="20"/>
        </w:rPr>
        <w:t>tierra</w:t>
      </w:r>
      <w:r>
        <w:rPr>
          <w:spacing w:val="-14"/>
          <w:sz w:val="20"/>
        </w:rPr>
        <w:t> </w:t>
      </w:r>
      <w:r>
        <w:rPr>
          <w:spacing w:val="2"/>
          <w:sz w:val="20"/>
        </w:rPr>
        <w:t>repartida,</w:t>
      </w:r>
      <w:r>
        <w:rPr>
          <w:spacing w:val="-14"/>
          <w:sz w:val="20"/>
        </w:rPr>
        <w:t> </w:t>
      </w:r>
      <w:r>
        <w:rPr>
          <w:sz w:val="20"/>
        </w:rPr>
        <w:t>de</w:t>
      </w:r>
      <w:r>
        <w:rPr>
          <w:spacing w:val="-14"/>
          <w:sz w:val="20"/>
        </w:rPr>
        <w:t> </w:t>
      </w:r>
      <w:r>
        <w:rPr>
          <w:spacing w:val="2"/>
          <w:sz w:val="20"/>
        </w:rPr>
        <w:t>voca- </w:t>
      </w:r>
      <w:r>
        <w:rPr>
          <w:spacing w:val="2"/>
          <w:sz w:val="19"/>
        </w:rPr>
        <w:t>ción</w:t>
      </w:r>
      <w:r>
        <w:rPr>
          <w:spacing w:val="-13"/>
          <w:sz w:val="19"/>
        </w:rPr>
        <w:t> </w:t>
      </w:r>
      <w:r>
        <w:rPr>
          <w:sz w:val="19"/>
        </w:rPr>
        <w:t>forestal,</w:t>
      </w:r>
      <w:r>
        <w:rPr>
          <w:spacing w:val="-17"/>
          <w:sz w:val="19"/>
        </w:rPr>
        <w:t> </w:t>
      </w:r>
      <w:r>
        <w:rPr>
          <w:sz w:val="19"/>
        </w:rPr>
        <w:t>fuera</w:t>
      </w:r>
      <w:r>
        <w:rPr>
          <w:spacing w:val="-18"/>
          <w:sz w:val="19"/>
        </w:rPr>
        <w:t> </w:t>
      </w:r>
      <w:r>
        <w:rPr>
          <w:sz w:val="19"/>
        </w:rPr>
        <w:t>talada</w:t>
      </w:r>
      <w:r>
        <w:rPr>
          <w:spacing w:val="-17"/>
          <w:sz w:val="19"/>
        </w:rPr>
        <w:t> </w:t>
      </w:r>
      <w:r>
        <w:rPr>
          <w:sz w:val="19"/>
        </w:rPr>
        <w:t>para</w:t>
      </w:r>
      <w:r>
        <w:rPr>
          <w:spacing w:val="-18"/>
          <w:sz w:val="19"/>
        </w:rPr>
        <w:t> </w:t>
      </w:r>
      <w:r>
        <w:rPr>
          <w:sz w:val="19"/>
        </w:rPr>
        <w:t>cultivos</w:t>
      </w:r>
      <w:r>
        <w:rPr>
          <w:spacing w:val="-18"/>
          <w:sz w:val="19"/>
        </w:rPr>
        <w:t> </w:t>
      </w:r>
      <w:r>
        <w:rPr>
          <w:sz w:val="19"/>
        </w:rPr>
        <w:t>agrícolas</w:t>
      </w:r>
      <w:r>
        <w:rPr>
          <w:spacing w:val="-17"/>
          <w:sz w:val="19"/>
        </w:rPr>
        <w:t> </w:t>
      </w:r>
      <w:r>
        <w:rPr>
          <w:sz w:val="19"/>
        </w:rPr>
        <w:t>y</w:t>
      </w:r>
      <w:r>
        <w:rPr>
          <w:spacing w:val="-18"/>
          <w:sz w:val="19"/>
        </w:rPr>
        <w:t> </w:t>
      </w:r>
      <w:r>
        <w:rPr>
          <w:sz w:val="19"/>
        </w:rPr>
        <w:t>potreros</w:t>
      </w:r>
      <w:r>
        <w:rPr>
          <w:spacing w:val="-18"/>
          <w:sz w:val="19"/>
        </w:rPr>
        <w:t> </w:t>
      </w:r>
      <w:r>
        <w:rPr>
          <w:sz w:val="19"/>
        </w:rPr>
        <w:t>ganaderos</w:t>
      </w:r>
      <w:r>
        <w:rPr>
          <w:spacing w:val="-18"/>
          <w:sz w:val="19"/>
        </w:rPr>
        <w:t> </w:t>
      </w:r>
      <w:r>
        <w:rPr>
          <w:sz w:val="19"/>
        </w:rPr>
        <w:t>(</w:t>
      </w:r>
      <w:r>
        <w:rPr>
          <w:rFonts w:ascii="Times New Roman" w:hAnsi="Times New Roman"/>
          <w:i/>
          <w:sz w:val="19"/>
        </w:rPr>
        <w:t>Reforma</w:t>
      </w:r>
      <w:r>
        <w:rPr>
          <w:sz w:val="19"/>
        </w:rPr>
        <w:t>,</w:t>
      </w:r>
      <w:r>
        <w:rPr>
          <w:spacing w:val="-18"/>
          <w:sz w:val="19"/>
        </w:rPr>
        <w:t> </w:t>
      </w:r>
      <w:r>
        <w:rPr>
          <w:sz w:val="19"/>
        </w:rPr>
        <w:t>13</w:t>
      </w:r>
      <w:r>
        <w:rPr>
          <w:spacing w:val="-18"/>
          <w:sz w:val="19"/>
        </w:rPr>
        <w:t> </w:t>
      </w:r>
      <w:r>
        <w:rPr>
          <w:sz w:val="19"/>
        </w:rPr>
        <w:t>de </w:t>
      </w:r>
      <w:r>
        <w:rPr>
          <w:w w:val="90"/>
          <w:sz w:val="20"/>
        </w:rPr>
        <w:t>noviembre,</w:t>
      </w:r>
      <w:r>
        <w:rPr>
          <w:spacing w:val="21"/>
          <w:w w:val="90"/>
          <w:sz w:val="20"/>
        </w:rPr>
        <w:t> </w:t>
      </w:r>
      <w:r>
        <w:rPr>
          <w:w w:val="90"/>
          <w:sz w:val="20"/>
        </w:rPr>
        <w:t>2010).</w:t>
      </w:r>
    </w:p>
    <w:p>
      <w:pPr>
        <w:pStyle w:val="BodyText"/>
        <w:rPr>
          <w:sz w:val="20"/>
        </w:rPr>
      </w:pPr>
    </w:p>
    <w:p>
      <w:pPr>
        <w:pStyle w:val="BodyText"/>
        <w:spacing w:line="260" w:lineRule="exact"/>
        <w:ind w:left="1553" w:right="1552"/>
        <w:jc w:val="both"/>
      </w:pPr>
      <w:r>
        <w:rPr/>
        <w:t>En</w:t>
      </w:r>
      <w:r>
        <w:rPr>
          <w:spacing w:val="-30"/>
        </w:rPr>
        <w:t> </w:t>
      </w:r>
      <w:r>
        <w:rPr/>
        <w:t>esta</w:t>
      </w:r>
      <w:r>
        <w:rPr>
          <w:spacing w:val="-30"/>
        </w:rPr>
        <w:t> </w:t>
      </w:r>
      <w:r>
        <w:rPr/>
        <w:t>misma</w:t>
      </w:r>
      <w:r>
        <w:rPr>
          <w:spacing w:val="-30"/>
        </w:rPr>
        <w:t> </w:t>
      </w:r>
      <w:r>
        <w:rPr/>
        <w:t>problemática,</w:t>
      </w:r>
      <w:r>
        <w:rPr>
          <w:spacing w:val="-30"/>
        </w:rPr>
        <w:t> </w:t>
      </w:r>
      <w:r>
        <w:rPr/>
        <w:t>de</w:t>
      </w:r>
      <w:r>
        <w:rPr>
          <w:spacing w:val="-29"/>
        </w:rPr>
        <w:t> </w:t>
      </w:r>
      <w:r>
        <w:rPr/>
        <w:t>acuerdo</w:t>
      </w:r>
      <w:r>
        <w:rPr>
          <w:spacing w:val="-30"/>
        </w:rPr>
        <w:t> </w:t>
      </w:r>
      <w:r>
        <w:rPr/>
        <w:t>con</w:t>
      </w:r>
      <w:r>
        <w:rPr>
          <w:spacing w:val="-30"/>
        </w:rPr>
        <w:t> </w:t>
      </w:r>
      <w:r>
        <w:rPr/>
        <w:t>Pérez</w:t>
      </w:r>
      <w:r>
        <w:rPr>
          <w:spacing w:val="-30"/>
        </w:rPr>
        <w:t> </w:t>
      </w:r>
      <w:r>
        <w:rPr/>
        <w:t>(2007),</w:t>
      </w:r>
      <w:r>
        <w:rPr>
          <w:spacing w:val="-29"/>
        </w:rPr>
        <w:t> </w:t>
      </w:r>
      <w:r>
        <w:rPr/>
        <w:t>a</w:t>
      </w:r>
      <w:r>
        <w:rPr>
          <w:spacing w:val="-30"/>
        </w:rPr>
        <w:t> </w:t>
      </w:r>
      <w:r>
        <w:rPr/>
        <w:t>partir</w:t>
      </w:r>
      <w:r>
        <w:rPr>
          <w:spacing w:val="-30"/>
        </w:rPr>
        <w:t> </w:t>
      </w:r>
      <w:r>
        <w:rPr/>
        <w:t>de</w:t>
      </w:r>
      <w:r>
        <w:rPr>
          <w:spacing w:val="-29"/>
        </w:rPr>
        <w:t> </w:t>
      </w:r>
      <w:r>
        <w:rPr/>
        <w:t>1934,</w:t>
      </w:r>
      <w:r>
        <w:rPr>
          <w:spacing w:val="-30"/>
        </w:rPr>
        <w:t> </w:t>
      </w:r>
      <w:r>
        <w:rPr/>
        <w:t>a</w:t>
      </w:r>
      <w:r>
        <w:rPr>
          <w:spacing w:val="-30"/>
        </w:rPr>
        <w:t> </w:t>
      </w:r>
      <w:r>
        <w:rPr/>
        <w:t>la </w:t>
      </w:r>
      <w:r>
        <w:rPr>
          <w:w w:val="95"/>
        </w:rPr>
        <w:t>colonización privada</w:t>
      </w:r>
      <w:r>
        <w:rPr>
          <w:w w:val="95"/>
          <w:position w:val="8"/>
          <w:sz w:val="15"/>
        </w:rPr>
        <w:t>2 </w:t>
      </w:r>
      <w:r>
        <w:rPr>
          <w:w w:val="95"/>
        </w:rPr>
        <w:t>se añadió una nueva forma de</w:t>
      </w:r>
      <w:r>
        <w:rPr>
          <w:spacing w:val="-22"/>
          <w:w w:val="95"/>
        </w:rPr>
        <w:t> </w:t>
      </w:r>
      <w:r>
        <w:rPr>
          <w:w w:val="95"/>
        </w:rPr>
        <w:t>colonización:</w:t>
      </w:r>
    </w:p>
    <w:p>
      <w:pPr>
        <w:pStyle w:val="BodyText"/>
        <w:spacing w:before="9"/>
        <w:rPr>
          <w:sz w:val="21"/>
        </w:rPr>
      </w:pPr>
    </w:p>
    <w:p>
      <w:pPr>
        <w:spacing w:line="273" w:lineRule="auto" w:before="0"/>
        <w:ind w:left="1837" w:right="1551" w:firstLine="0"/>
        <w:jc w:val="both"/>
        <w:rPr>
          <w:sz w:val="19"/>
        </w:rPr>
      </w:pPr>
      <w:r>
        <w:rPr>
          <w:w w:val="95"/>
          <w:sz w:val="20"/>
        </w:rPr>
        <w:t>la</w:t>
      </w:r>
      <w:r>
        <w:rPr>
          <w:spacing w:val="-9"/>
          <w:w w:val="95"/>
          <w:sz w:val="20"/>
        </w:rPr>
        <w:t> </w:t>
      </w:r>
      <w:r>
        <w:rPr>
          <w:rFonts w:ascii="Times New Roman" w:hAnsi="Times New Roman"/>
          <w:i/>
          <w:w w:val="95"/>
          <w:sz w:val="20"/>
        </w:rPr>
        <w:t>ejidal</w:t>
      </w:r>
      <w:r>
        <w:rPr>
          <w:rFonts w:ascii="Palatino Linotype" w:hAnsi="Palatino Linotype"/>
          <w:w w:val="95"/>
          <w:sz w:val="20"/>
        </w:rPr>
        <w:t>,</w:t>
      </w:r>
      <w:r>
        <w:rPr>
          <w:rFonts w:ascii="Palatino Linotype" w:hAnsi="Palatino Linotype"/>
          <w:spacing w:val="-15"/>
          <w:w w:val="95"/>
          <w:sz w:val="20"/>
        </w:rPr>
        <w:t> </w:t>
      </w:r>
      <w:r>
        <w:rPr>
          <w:rFonts w:ascii="Palatino Linotype" w:hAnsi="Palatino Linotype"/>
          <w:w w:val="95"/>
          <w:sz w:val="20"/>
        </w:rPr>
        <w:t>cuyo</w:t>
      </w:r>
      <w:r>
        <w:rPr>
          <w:rFonts w:ascii="Palatino Linotype" w:hAnsi="Palatino Linotype"/>
          <w:spacing w:val="-15"/>
          <w:w w:val="95"/>
          <w:sz w:val="20"/>
        </w:rPr>
        <w:t> </w:t>
      </w:r>
      <w:r>
        <w:rPr>
          <w:rFonts w:ascii="Palatino Linotype" w:hAnsi="Palatino Linotype"/>
          <w:w w:val="95"/>
          <w:sz w:val="20"/>
        </w:rPr>
        <w:t>impulso</w:t>
      </w:r>
      <w:r>
        <w:rPr>
          <w:rFonts w:ascii="Palatino Linotype" w:hAnsi="Palatino Linotype"/>
          <w:spacing w:val="-15"/>
          <w:w w:val="95"/>
          <w:sz w:val="20"/>
        </w:rPr>
        <w:t> </w:t>
      </w:r>
      <w:r>
        <w:rPr>
          <w:rFonts w:ascii="Palatino Linotype" w:hAnsi="Palatino Linotype"/>
          <w:w w:val="95"/>
          <w:sz w:val="20"/>
        </w:rPr>
        <w:t>y</w:t>
      </w:r>
      <w:r>
        <w:rPr>
          <w:rFonts w:ascii="Palatino Linotype" w:hAnsi="Palatino Linotype"/>
          <w:spacing w:val="-15"/>
          <w:w w:val="95"/>
          <w:sz w:val="20"/>
        </w:rPr>
        <w:t> </w:t>
      </w:r>
      <w:r>
        <w:rPr>
          <w:rFonts w:ascii="Palatino Linotype" w:hAnsi="Palatino Linotype"/>
          <w:w w:val="95"/>
          <w:sz w:val="20"/>
        </w:rPr>
        <w:t>operación</w:t>
      </w:r>
      <w:r>
        <w:rPr>
          <w:rFonts w:ascii="Palatino Linotype" w:hAnsi="Palatino Linotype"/>
          <w:spacing w:val="-15"/>
          <w:w w:val="95"/>
          <w:sz w:val="20"/>
        </w:rPr>
        <w:t> </w:t>
      </w:r>
      <w:r>
        <w:rPr>
          <w:rFonts w:ascii="Palatino Linotype" w:hAnsi="Palatino Linotype"/>
          <w:w w:val="95"/>
          <w:sz w:val="20"/>
        </w:rPr>
        <w:t>se</w:t>
      </w:r>
      <w:r>
        <w:rPr>
          <w:rFonts w:ascii="Palatino Linotype" w:hAnsi="Palatino Linotype"/>
          <w:spacing w:val="-15"/>
          <w:w w:val="95"/>
          <w:sz w:val="20"/>
        </w:rPr>
        <w:t> </w:t>
      </w:r>
      <w:r>
        <w:rPr>
          <w:rFonts w:ascii="Palatino Linotype" w:hAnsi="Palatino Linotype"/>
          <w:w w:val="95"/>
          <w:sz w:val="20"/>
        </w:rPr>
        <w:t>encomendó</w:t>
      </w:r>
      <w:r>
        <w:rPr>
          <w:rFonts w:ascii="Palatino Linotype" w:hAnsi="Palatino Linotype"/>
          <w:spacing w:val="-15"/>
          <w:w w:val="95"/>
          <w:sz w:val="20"/>
        </w:rPr>
        <w:t> </w:t>
      </w:r>
      <w:r>
        <w:rPr>
          <w:rFonts w:ascii="Palatino Linotype" w:hAnsi="Palatino Linotype"/>
          <w:w w:val="95"/>
          <w:sz w:val="20"/>
        </w:rPr>
        <w:t>al</w:t>
      </w:r>
      <w:r>
        <w:rPr>
          <w:rFonts w:ascii="Palatino Linotype" w:hAnsi="Palatino Linotype"/>
          <w:spacing w:val="-15"/>
          <w:w w:val="95"/>
          <w:sz w:val="20"/>
        </w:rPr>
        <w:t> </w:t>
      </w:r>
      <w:r>
        <w:rPr>
          <w:rFonts w:ascii="Palatino Linotype" w:hAnsi="Palatino Linotype"/>
          <w:w w:val="95"/>
          <w:sz w:val="20"/>
        </w:rPr>
        <w:t>Departamento</w:t>
      </w:r>
      <w:r>
        <w:rPr>
          <w:rFonts w:ascii="Palatino Linotype" w:hAnsi="Palatino Linotype"/>
          <w:spacing w:val="-15"/>
          <w:w w:val="95"/>
          <w:sz w:val="20"/>
        </w:rPr>
        <w:t> </w:t>
      </w:r>
      <w:r>
        <w:rPr>
          <w:rFonts w:ascii="Palatino Linotype" w:hAnsi="Palatino Linotype"/>
          <w:w w:val="95"/>
          <w:sz w:val="20"/>
        </w:rPr>
        <w:t>Agrario.</w:t>
      </w:r>
      <w:r>
        <w:rPr>
          <w:rFonts w:ascii="Palatino Linotype" w:hAnsi="Palatino Linotype"/>
          <w:spacing w:val="-15"/>
          <w:w w:val="95"/>
          <w:sz w:val="20"/>
        </w:rPr>
        <w:t> </w:t>
      </w:r>
      <w:r>
        <w:rPr>
          <w:rFonts w:ascii="Palatino Linotype" w:hAnsi="Palatino Linotype"/>
          <w:w w:val="95"/>
          <w:sz w:val="20"/>
        </w:rPr>
        <w:t>Ésta</w:t>
      </w:r>
      <w:r>
        <w:rPr>
          <w:rFonts w:ascii="Palatino Linotype" w:hAnsi="Palatino Linotype"/>
          <w:spacing w:val="-15"/>
          <w:w w:val="95"/>
          <w:sz w:val="20"/>
        </w:rPr>
        <w:t> </w:t>
      </w:r>
      <w:r>
        <w:rPr>
          <w:rFonts w:ascii="Palatino Linotype" w:hAnsi="Palatino Linotype"/>
          <w:w w:val="95"/>
          <w:sz w:val="20"/>
        </w:rPr>
        <w:t>se </w:t>
      </w:r>
      <w:r>
        <w:rPr>
          <w:sz w:val="19"/>
        </w:rPr>
        <w:t>daba</w:t>
      </w:r>
      <w:r>
        <w:rPr>
          <w:spacing w:val="-6"/>
          <w:sz w:val="19"/>
        </w:rPr>
        <w:t> </w:t>
      </w:r>
      <w:r>
        <w:rPr>
          <w:sz w:val="19"/>
        </w:rPr>
        <w:t>a</w:t>
      </w:r>
      <w:r>
        <w:rPr>
          <w:spacing w:val="-6"/>
          <w:sz w:val="19"/>
        </w:rPr>
        <w:t> </w:t>
      </w:r>
      <w:r>
        <w:rPr>
          <w:sz w:val="19"/>
        </w:rPr>
        <w:t>través</w:t>
      </w:r>
      <w:r>
        <w:rPr>
          <w:spacing w:val="-6"/>
          <w:sz w:val="19"/>
        </w:rPr>
        <w:t> </w:t>
      </w:r>
      <w:r>
        <w:rPr>
          <w:sz w:val="19"/>
        </w:rPr>
        <w:t>de</w:t>
      </w:r>
      <w:r>
        <w:rPr>
          <w:spacing w:val="-6"/>
          <w:sz w:val="19"/>
        </w:rPr>
        <w:t> </w:t>
      </w:r>
      <w:r>
        <w:rPr>
          <w:sz w:val="19"/>
        </w:rPr>
        <w:t>la</w:t>
      </w:r>
      <w:r>
        <w:rPr>
          <w:spacing w:val="-6"/>
          <w:sz w:val="19"/>
        </w:rPr>
        <w:t> </w:t>
      </w:r>
      <w:r>
        <w:rPr>
          <w:sz w:val="19"/>
        </w:rPr>
        <w:t>creación</w:t>
      </w:r>
      <w:r>
        <w:rPr>
          <w:spacing w:val="-6"/>
          <w:sz w:val="19"/>
        </w:rPr>
        <w:t> </w:t>
      </w:r>
      <w:r>
        <w:rPr>
          <w:sz w:val="19"/>
        </w:rPr>
        <w:t>de</w:t>
      </w:r>
      <w:r>
        <w:rPr>
          <w:spacing w:val="-6"/>
          <w:sz w:val="19"/>
        </w:rPr>
        <w:t> </w:t>
      </w:r>
      <w:r>
        <w:rPr>
          <w:sz w:val="19"/>
        </w:rPr>
        <w:t>nuevos</w:t>
      </w:r>
      <w:r>
        <w:rPr>
          <w:spacing w:val="-6"/>
          <w:sz w:val="19"/>
        </w:rPr>
        <w:t> </w:t>
      </w:r>
      <w:r>
        <w:rPr>
          <w:sz w:val="19"/>
        </w:rPr>
        <w:t>centros</w:t>
      </w:r>
      <w:r>
        <w:rPr>
          <w:spacing w:val="-6"/>
          <w:sz w:val="19"/>
        </w:rPr>
        <w:t> </w:t>
      </w:r>
      <w:r>
        <w:rPr>
          <w:sz w:val="19"/>
        </w:rPr>
        <w:t>de</w:t>
      </w:r>
      <w:r>
        <w:rPr>
          <w:spacing w:val="-6"/>
          <w:sz w:val="19"/>
        </w:rPr>
        <w:t> </w:t>
      </w:r>
      <w:r>
        <w:rPr>
          <w:sz w:val="19"/>
        </w:rPr>
        <w:t>población</w:t>
      </w:r>
      <w:r>
        <w:rPr>
          <w:spacing w:val="-6"/>
          <w:sz w:val="19"/>
        </w:rPr>
        <w:t> </w:t>
      </w:r>
      <w:r>
        <w:rPr>
          <w:sz w:val="19"/>
        </w:rPr>
        <w:t>ejidal,</w:t>
      </w:r>
      <w:r>
        <w:rPr>
          <w:spacing w:val="-6"/>
          <w:sz w:val="19"/>
        </w:rPr>
        <w:t> </w:t>
      </w:r>
      <w:r>
        <w:rPr>
          <w:sz w:val="19"/>
        </w:rPr>
        <w:t>es</w:t>
      </w:r>
      <w:r>
        <w:rPr>
          <w:spacing w:val="-6"/>
          <w:sz w:val="19"/>
        </w:rPr>
        <w:t> </w:t>
      </w:r>
      <w:r>
        <w:rPr>
          <w:spacing w:val="-4"/>
          <w:sz w:val="19"/>
        </w:rPr>
        <w:t>decir,</w:t>
      </w:r>
      <w:r>
        <w:rPr>
          <w:spacing w:val="-6"/>
          <w:sz w:val="19"/>
        </w:rPr>
        <w:t> </w:t>
      </w:r>
      <w:r>
        <w:rPr>
          <w:sz w:val="19"/>
        </w:rPr>
        <w:t>mediante la</w:t>
      </w:r>
      <w:r>
        <w:rPr>
          <w:spacing w:val="-16"/>
          <w:sz w:val="19"/>
        </w:rPr>
        <w:t> </w:t>
      </w:r>
      <w:r>
        <w:rPr>
          <w:sz w:val="19"/>
        </w:rPr>
        <w:t>dotación</w:t>
      </w:r>
      <w:r>
        <w:rPr>
          <w:spacing w:val="-16"/>
          <w:sz w:val="19"/>
        </w:rPr>
        <w:t> </w:t>
      </w:r>
      <w:r>
        <w:rPr>
          <w:sz w:val="19"/>
        </w:rPr>
        <w:t>a</w:t>
      </w:r>
      <w:r>
        <w:rPr>
          <w:spacing w:val="-16"/>
          <w:sz w:val="19"/>
        </w:rPr>
        <w:t> </w:t>
      </w:r>
      <w:r>
        <w:rPr>
          <w:sz w:val="19"/>
        </w:rPr>
        <w:t>los</w:t>
      </w:r>
      <w:r>
        <w:rPr>
          <w:spacing w:val="-16"/>
          <w:sz w:val="19"/>
        </w:rPr>
        <w:t> </w:t>
      </w:r>
      <w:r>
        <w:rPr>
          <w:sz w:val="19"/>
        </w:rPr>
        <w:t>grupos</w:t>
      </w:r>
      <w:r>
        <w:rPr>
          <w:spacing w:val="-16"/>
          <w:sz w:val="19"/>
        </w:rPr>
        <w:t> </w:t>
      </w:r>
      <w:r>
        <w:rPr>
          <w:sz w:val="19"/>
        </w:rPr>
        <w:t>campesinos</w:t>
      </w:r>
      <w:r>
        <w:rPr>
          <w:spacing w:val="-16"/>
          <w:sz w:val="19"/>
        </w:rPr>
        <w:t> </w:t>
      </w:r>
      <w:r>
        <w:rPr>
          <w:sz w:val="19"/>
        </w:rPr>
        <w:t>de</w:t>
      </w:r>
      <w:r>
        <w:rPr>
          <w:spacing w:val="-16"/>
          <w:sz w:val="19"/>
        </w:rPr>
        <w:t> </w:t>
      </w:r>
      <w:r>
        <w:rPr>
          <w:sz w:val="19"/>
        </w:rPr>
        <w:t>terrenos</w:t>
      </w:r>
      <w:r>
        <w:rPr>
          <w:spacing w:val="-16"/>
          <w:sz w:val="19"/>
        </w:rPr>
        <w:t> </w:t>
      </w:r>
      <w:r>
        <w:rPr>
          <w:sz w:val="19"/>
        </w:rPr>
        <w:t>localizados</w:t>
      </w:r>
      <w:r>
        <w:rPr>
          <w:spacing w:val="-16"/>
          <w:sz w:val="19"/>
        </w:rPr>
        <w:t> </w:t>
      </w:r>
      <w:r>
        <w:rPr>
          <w:sz w:val="19"/>
        </w:rPr>
        <w:t>en</w:t>
      </w:r>
      <w:r>
        <w:rPr>
          <w:spacing w:val="-16"/>
          <w:sz w:val="19"/>
        </w:rPr>
        <w:t> </w:t>
      </w:r>
      <w:r>
        <w:rPr>
          <w:sz w:val="19"/>
        </w:rPr>
        <w:t>áreas</w:t>
      </w:r>
      <w:r>
        <w:rPr>
          <w:spacing w:val="-16"/>
          <w:sz w:val="19"/>
        </w:rPr>
        <w:t> </w:t>
      </w:r>
      <w:r>
        <w:rPr>
          <w:sz w:val="19"/>
        </w:rPr>
        <w:t>distintas</w:t>
      </w:r>
      <w:r>
        <w:rPr>
          <w:spacing w:val="-15"/>
          <w:sz w:val="19"/>
        </w:rPr>
        <w:t> </w:t>
      </w:r>
      <w:r>
        <w:rPr>
          <w:sz w:val="19"/>
        </w:rPr>
        <w:t>a</w:t>
      </w:r>
      <w:r>
        <w:rPr>
          <w:spacing w:val="-16"/>
          <w:sz w:val="19"/>
        </w:rPr>
        <w:t> </w:t>
      </w:r>
      <w:r>
        <w:rPr>
          <w:sz w:val="19"/>
        </w:rPr>
        <w:t>donde </w:t>
      </w:r>
      <w:r>
        <w:rPr>
          <w:w w:val="95"/>
          <w:sz w:val="20"/>
        </w:rPr>
        <w:t>solicitaron tierra, por lo regular en regiones alejadas, inhóspitas y despobladas (casi </w:t>
      </w:r>
      <w:r>
        <w:rPr>
          <w:sz w:val="19"/>
        </w:rPr>
        <w:t>siempre terrenos de presunta propiedad nacional), que generalmente implicaban el traslado de los beneficiados y la apertura de tierras al cultivo (con un alto costo am- biental).</w:t>
      </w:r>
    </w:p>
    <w:p>
      <w:pPr>
        <w:pStyle w:val="BodyText"/>
        <w:spacing w:before="1"/>
        <w:rPr>
          <w:sz w:val="20"/>
        </w:rPr>
      </w:pPr>
    </w:p>
    <w:p>
      <w:pPr>
        <w:pStyle w:val="BodyText"/>
        <w:spacing w:line="242" w:lineRule="auto"/>
        <w:ind w:left="1553" w:right="1551"/>
        <w:jc w:val="both"/>
      </w:pPr>
      <w:r>
        <w:rPr/>
        <w:t>Con</w:t>
      </w:r>
      <w:r>
        <w:rPr>
          <w:spacing w:val="-12"/>
        </w:rPr>
        <w:t> </w:t>
      </w:r>
      <w:r>
        <w:rPr/>
        <w:t>esta</w:t>
      </w:r>
      <w:r>
        <w:rPr>
          <w:spacing w:val="-12"/>
        </w:rPr>
        <w:t> </w:t>
      </w:r>
      <w:r>
        <w:rPr/>
        <w:t>vinculación</w:t>
      </w:r>
      <w:r>
        <w:rPr>
          <w:spacing w:val="-12"/>
        </w:rPr>
        <w:t> </w:t>
      </w:r>
      <w:r>
        <w:rPr/>
        <w:t>entre</w:t>
      </w:r>
      <w:r>
        <w:rPr>
          <w:spacing w:val="-12"/>
        </w:rPr>
        <w:t> </w:t>
      </w:r>
      <w:r>
        <w:rPr/>
        <w:t>ejido</w:t>
      </w:r>
      <w:r>
        <w:rPr>
          <w:spacing w:val="-12"/>
        </w:rPr>
        <w:t> </w:t>
      </w:r>
      <w:r>
        <w:rPr/>
        <w:t>y</w:t>
      </w:r>
      <w:r>
        <w:rPr>
          <w:spacing w:val="-12"/>
        </w:rPr>
        <w:t> </w:t>
      </w:r>
      <w:r>
        <w:rPr/>
        <w:t>reparto</w:t>
      </w:r>
      <w:r>
        <w:rPr>
          <w:spacing w:val="-12"/>
        </w:rPr>
        <w:t> </w:t>
      </w:r>
      <w:r>
        <w:rPr/>
        <w:t>agrario</w:t>
      </w:r>
      <w:r>
        <w:rPr>
          <w:spacing w:val="-12"/>
        </w:rPr>
        <w:t> </w:t>
      </w:r>
      <w:r>
        <w:rPr/>
        <w:t>como</w:t>
      </w:r>
      <w:r>
        <w:rPr>
          <w:spacing w:val="-12"/>
        </w:rPr>
        <w:t> </w:t>
      </w:r>
      <w:r>
        <w:rPr/>
        <w:t>una</w:t>
      </w:r>
      <w:r>
        <w:rPr>
          <w:spacing w:val="-12"/>
        </w:rPr>
        <w:t> </w:t>
      </w:r>
      <w:r>
        <w:rPr/>
        <w:t>forma</w:t>
      </w:r>
      <w:r>
        <w:rPr>
          <w:spacing w:val="-12"/>
        </w:rPr>
        <w:t> </w:t>
      </w:r>
      <w:r>
        <w:rPr/>
        <w:t>de</w:t>
      </w:r>
      <w:r>
        <w:rPr>
          <w:spacing w:val="-12"/>
        </w:rPr>
        <w:t> </w:t>
      </w:r>
      <w:r>
        <w:rPr/>
        <w:t>justicia social</w:t>
      </w:r>
      <w:r>
        <w:rPr>
          <w:spacing w:val="-10"/>
        </w:rPr>
        <w:t> </w:t>
      </w:r>
      <w:r>
        <w:rPr/>
        <w:t>para</w:t>
      </w:r>
      <w:r>
        <w:rPr>
          <w:spacing w:val="-10"/>
        </w:rPr>
        <w:t> </w:t>
      </w:r>
      <w:r>
        <w:rPr/>
        <w:t>los</w:t>
      </w:r>
      <w:r>
        <w:rPr>
          <w:spacing w:val="-10"/>
        </w:rPr>
        <w:t> </w:t>
      </w:r>
      <w:r>
        <w:rPr/>
        <w:t>hombres</w:t>
      </w:r>
      <w:r>
        <w:rPr>
          <w:spacing w:val="-10"/>
        </w:rPr>
        <w:t> </w:t>
      </w:r>
      <w:r>
        <w:rPr/>
        <w:t>del</w:t>
      </w:r>
      <w:r>
        <w:rPr>
          <w:spacing w:val="-10"/>
        </w:rPr>
        <w:t> </w:t>
      </w:r>
      <w:r>
        <w:rPr/>
        <w:t>campo,</w:t>
      </w:r>
      <w:r>
        <w:rPr>
          <w:spacing w:val="-10"/>
        </w:rPr>
        <w:t> </w:t>
      </w:r>
      <w:r>
        <w:rPr/>
        <w:t>los</w:t>
      </w:r>
      <w:r>
        <w:rPr>
          <w:spacing w:val="-10"/>
        </w:rPr>
        <w:t> </w:t>
      </w:r>
      <w:r>
        <w:rPr/>
        <w:t>gobiernos</w:t>
      </w:r>
      <w:r>
        <w:rPr>
          <w:spacing w:val="-10"/>
        </w:rPr>
        <w:t> </w:t>
      </w:r>
      <w:r>
        <w:rPr/>
        <w:t>emanados</w:t>
      </w:r>
      <w:r>
        <w:rPr>
          <w:spacing w:val="-10"/>
        </w:rPr>
        <w:t> </w:t>
      </w:r>
      <w:r>
        <w:rPr/>
        <w:t>de</w:t>
      </w:r>
      <w:r>
        <w:rPr>
          <w:spacing w:val="-10"/>
        </w:rPr>
        <w:t> </w:t>
      </w:r>
      <w:r>
        <w:rPr/>
        <w:t>la</w:t>
      </w:r>
      <w:r>
        <w:rPr>
          <w:spacing w:val="-10"/>
        </w:rPr>
        <w:t> </w:t>
      </w:r>
      <w:r>
        <w:rPr/>
        <w:t>Revolución mexicana</w:t>
      </w:r>
      <w:r>
        <w:rPr>
          <w:spacing w:val="-26"/>
        </w:rPr>
        <w:t> </w:t>
      </w:r>
      <w:r>
        <w:rPr/>
        <w:t>continuaron</w:t>
      </w:r>
      <w:r>
        <w:rPr>
          <w:spacing w:val="-26"/>
        </w:rPr>
        <w:t> </w:t>
      </w:r>
      <w:r>
        <w:rPr/>
        <w:t>el</w:t>
      </w:r>
      <w:r>
        <w:rPr>
          <w:spacing w:val="-26"/>
        </w:rPr>
        <w:t> </w:t>
      </w:r>
      <w:r>
        <w:rPr/>
        <w:t>reparto</w:t>
      </w:r>
      <w:r>
        <w:rPr>
          <w:spacing w:val="-26"/>
        </w:rPr>
        <w:t> </w:t>
      </w:r>
      <w:r>
        <w:rPr/>
        <w:t>de</w:t>
      </w:r>
      <w:r>
        <w:rPr>
          <w:spacing w:val="-26"/>
        </w:rPr>
        <w:t> </w:t>
      </w:r>
      <w:r>
        <w:rPr/>
        <w:t>tierras</w:t>
      </w:r>
      <w:r>
        <w:rPr>
          <w:spacing w:val="-26"/>
        </w:rPr>
        <w:t> </w:t>
      </w:r>
      <w:r>
        <w:rPr/>
        <w:t>hasta</w:t>
      </w:r>
      <w:r>
        <w:rPr>
          <w:spacing w:val="-26"/>
        </w:rPr>
        <w:t> </w:t>
      </w:r>
      <w:r>
        <w:rPr/>
        <w:t>la</w:t>
      </w:r>
      <w:r>
        <w:rPr>
          <w:spacing w:val="-26"/>
        </w:rPr>
        <w:t> </w:t>
      </w:r>
      <w:r>
        <w:rPr/>
        <w:t>década</w:t>
      </w:r>
      <w:r>
        <w:rPr>
          <w:spacing w:val="-26"/>
        </w:rPr>
        <w:t> </w:t>
      </w:r>
      <w:r>
        <w:rPr/>
        <w:t>de</w:t>
      </w:r>
      <w:r>
        <w:rPr>
          <w:spacing w:val="-26"/>
        </w:rPr>
        <w:t> </w:t>
      </w:r>
      <w:r>
        <w:rPr/>
        <w:t>los</w:t>
      </w:r>
      <w:r>
        <w:rPr>
          <w:spacing w:val="-26"/>
        </w:rPr>
        <w:t> </w:t>
      </w:r>
      <w:r>
        <w:rPr/>
        <w:t>años</w:t>
      </w:r>
      <w:r>
        <w:rPr>
          <w:spacing w:val="-26"/>
        </w:rPr>
        <w:t> </w:t>
      </w:r>
      <w:r>
        <w:rPr/>
        <w:t>ochenta del siglo </w:t>
      </w:r>
      <w:r>
        <w:rPr>
          <w:w w:val="110"/>
          <w:sz w:val="17"/>
        </w:rPr>
        <w:t>xx</w:t>
      </w:r>
      <w:r>
        <w:rPr>
          <w:w w:val="110"/>
        </w:rPr>
        <w:t>. </w:t>
      </w:r>
      <w:r>
        <w:rPr/>
        <w:t>Con la llegada de Salinas de Gortari a la presidencia de México</w:t>
      </w:r>
      <w:r>
        <w:rPr>
          <w:spacing w:val="-23"/>
        </w:rPr>
        <w:t> </w:t>
      </w:r>
      <w:r>
        <w:rPr/>
        <w:t>y</w:t>
      </w:r>
    </w:p>
    <w:p>
      <w:pPr>
        <w:pStyle w:val="BodyText"/>
      </w:pPr>
    </w:p>
    <w:p>
      <w:pPr>
        <w:pStyle w:val="BodyText"/>
        <w:spacing w:before="1"/>
        <w:rPr>
          <w:sz w:val="31"/>
        </w:rPr>
      </w:pPr>
    </w:p>
    <w:p>
      <w:pPr>
        <w:spacing w:line="264" w:lineRule="auto" w:before="0"/>
        <w:ind w:left="1553" w:right="1552" w:firstLine="283"/>
        <w:jc w:val="both"/>
        <w:rPr>
          <w:sz w:val="17"/>
        </w:rPr>
      </w:pPr>
      <w:r>
        <w:rPr>
          <w:position w:val="6"/>
          <w:sz w:val="12"/>
        </w:rPr>
        <w:t>2</w:t>
      </w:r>
      <w:r>
        <w:rPr>
          <w:spacing w:val="6"/>
          <w:position w:val="6"/>
          <w:sz w:val="12"/>
        </w:rPr>
        <w:t> </w:t>
      </w:r>
      <w:r>
        <w:rPr>
          <w:spacing w:val="-6"/>
          <w:sz w:val="17"/>
        </w:rPr>
        <w:t>Toda </w:t>
      </w:r>
      <w:r>
        <w:rPr>
          <w:sz w:val="17"/>
        </w:rPr>
        <w:t>colonización</w:t>
      </w:r>
      <w:r>
        <w:rPr>
          <w:spacing w:val="-5"/>
          <w:sz w:val="17"/>
        </w:rPr>
        <w:t> </w:t>
      </w:r>
      <w:r>
        <w:rPr>
          <w:sz w:val="17"/>
        </w:rPr>
        <w:t>realizada</w:t>
      </w:r>
      <w:r>
        <w:rPr>
          <w:spacing w:val="-5"/>
          <w:sz w:val="17"/>
        </w:rPr>
        <w:t> </w:t>
      </w:r>
      <w:r>
        <w:rPr>
          <w:sz w:val="17"/>
        </w:rPr>
        <w:t>en</w:t>
      </w:r>
      <w:r>
        <w:rPr>
          <w:spacing w:val="-5"/>
          <w:sz w:val="17"/>
        </w:rPr>
        <w:t> </w:t>
      </w:r>
      <w:r>
        <w:rPr>
          <w:sz w:val="17"/>
        </w:rPr>
        <w:t>nuestro</w:t>
      </w:r>
      <w:r>
        <w:rPr>
          <w:spacing w:val="-5"/>
          <w:sz w:val="17"/>
        </w:rPr>
        <w:t> </w:t>
      </w:r>
      <w:r>
        <w:rPr>
          <w:sz w:val="17"/>
        </w:rPr>
        <w:t>país</w:t>
      </w:r>
      <w:r>
        <w:rPr>
          <w:spacing w:val="-5"/>
          <w:sz w:val="17"/>
        </w:rPr>
        <w:t> </w:t>
      </w:r>
      <w:r>
        <w:rPr>
          <w:sz w:val="17"/>
        </w:rPr>
        <w:t>entre</w:t>
      </w:r>
      <w:r>
        <w:rPr>
          <w:spacing w:val="-5"/>
          <w:sz w:val="17"/>
        </w:rPr>
        <w:t> </w:t>
      </w:r>
      <w:r>
        <w:rPr>
          <w:sz w:val="17"/>
        </w:rPr>
        <w:t>1826</w:t>
      </w:r>
      <w:r>
        <w:rPr>
          <w:spacing w:val="-6"/>
          <w:sz w:val="17"/>
        </w:rPr>
        <w:t> </w:t>
      </w:r>
      <w:r>
        <w:rPr>
          <w:sz w:val="17"/>
        </w:rPr>
        <w:t>y</w:t>
      </w:r>
      <w:r>
        <w:rPr>
          <w:spacing w:val="-5"/>
          <w:sz w:val="17"/>
        </w:rPr>
        <w:t> </w:t>
      </w:r>
      <w:r>
        <w:rPr>
          <w:sz w:val="17"/>
        </w:rPr>
        <w:t>1934</w:t>
      </w:r>
      <w:r>
        <w:rPr>
          <w:spacing w:val="-6"/>
          <w:sz w:val="17"/>
        </w:rPr>
        <w:t> </w:t>
      </w:r>
      <w:r>
        <w:rPr>
          <w:sz w:val="17"/>
        </w:rPr>
        <w:t>es</w:t>
      </w:r>
      <w:r>
        <w:rPr>
          <w:spacing w:val="-5"/>
          <w:sz w:val="17"/>
        </w:rPr>
        <w:t> </w:t>
      </w:r>
      <w:r>
        <w:rPr>
          <w:sz w:val="17"/>
        </w:rPr>
        <w:t>catalogada</w:t>
      </w:r>
      <w:r>
        <w:rPr>
          <w:spacing w:val="-6"/>
          <w:sz w:val="17"/>
        </w:rPr>
        <w:t> </w:t>
      </w:r>
      <w:r>
        <w:rPr>
          <w:sz w:val="17"/>
        </w:rPr>
        <w:t>de</w:t>
      </w:r>
      <w:r>
        <w:rPr>
          <w:spacing w:val="-5"/>
          <w:sz w:val="17"/>
        </w:rPr>
        <w:t> </w:t>
      </w:r>
      <w:r>
        <w:rPr>
          <w:sz w:val="17"/>
        </w:rPr>
        <w:t>privada,</w:t>
      </w:r>
      <w:r>
        <w:rPr>
          <w:spacing w:val="-5"/>
          <w:sz w:val="17"/>
        </w:rPr>
        <w:t> </w:t>
      </w:r>
      <w:r>
        <w:rPr>
          <w:sz w:val="17"/>
        </w:rPr>
        <w:t>en</w:t>
      </w:r>
      <w:r>
        <w:rPr>
          <w:spacing w:val="-5"/>
          <w:sz w:val="17"/>
        </w:rPr>
        <w:t> </w:t>
      </w:r>
      <w:r>
        <w:rPr>
          <w:sz w:val="17"/>
        </w:rPr>
        <w:t>el sentido</w:t>
      </w:r>
      <w:r>
        <w:rPr>
          <w:spacing w:val="-15"/>
          <w:sz w:val="17"/>
        </w:rPr>
        <w:t> </w:t>
      </w:r>
      <w:r>
        <w:rPr>
          <w:sz w:val="17"/>
        </w:rPr>
        <w:t>de</w:t>
      </w:r>
      <w:r>
        <w:rPr>
          <w:spacing w:val="-14"/>
          <w:sz w:val="17"/>
        </w:rPr>
        <w:t> </w:t>
      </w:r>
      <w:r>
        <w:rPr>
          <w:sz w:val="17"/>
        </w:rPr>
        <w:t>que</w:t>
      </w:r>
      <w:r>
        <w:rPr>
          <w:spacing w:val="-14"/>
          <w:sz w:val="17"/>
        </w:rPr>
        <w:t> </w:t>
      </w:r>
      <w:r>
        <w:rPr>
          <w:sz w:val="17"/>
        </w:rPr>
        <w:t>todos</w:t>
      </w:r>
      <w:r>
        <w:rPr>
          <w:spacing w:val="-14"/>
          <w:sz w:val="17"/>
        </w:rPr>
        <w:t> </w:t>
      </w:r>
      <w:r>
        <w:rPr>
          <w:sz w:val="17"/>
        </w:rPr>
        <w:t>los</w:t>
      </w:r>
      <w:r>
        <w:rPr>
          <w:spacing w:val="-15"/>
          <w:sz w:val="17"/>
        </w:rPr>
        <w:t> </w:t>
      </w:r>
      <w:r>
        <w:rPr>
          <w:sz w:val="17"/>
        </w:rPr>
        <w:t>terrenos</w:t>
      </w:r>
      <w:r>
        <w:rPr>
          <w:spacing w:val="-14"/>
          <w:sz w:val="17"/>
        </w:rPr>
        <w:t> </w:t>
      </w:r>
      <w:r>
        <w:rPr>
          <w:sz w:val="17"/>
        </w:rPr>
        <w:t>nacionales</w:t>
      </w:r>
      <w:r>
        <w:rPr>
          <w:spacing w:val="-14"/>
          <w:sz w:val="17"/>
        </w:rPr>
        <w:t> </w:t>
      </w:r>
      <w:r>
        <w:rPr>
          <w:sz w:val="17"/>
        </w:rPr>
        <w:t>que</w:t>
      </w:r>
      <w:r>
        <w:rPr>
          <w:spacing w:val="-14"/>
          <w:sz w:val="17"/>
        </w:rPr>
        <w:t> </w:t>
      </w:r>
      <w:r>
        <w:rPr>
          <w:sz w:val="17"/>
        </w:rPr>
        <w:t>se</w:t>
      </w:r>
      <w:r>
        <w:rPr>
          <w:spacing w:val="-15"/>
          <w:sz w:val="17"/>
        </w:rPr>
        <w:t> </w:t>
      </w:r>
      <w:r>
        <w:rPr>
          <w:sz w:val="17"/>
        </w:rPr>
        <w:t>vendieron</w:t>
      </w:r>
      <w:r>
        <w:rPr>
          <w:spacing w:val="-15"/>
          <w:sz w:val="17"/>
        </w:rPr>
        <w:t> </w:t>
      </w:r>
      <w:r>
        <w:rPr>
          <w:sz w:val="17"/>
        </w:rPr>
        <w:t>a</w:t>
      </w:r>
      <w:r>
        <w:rPr>
          <w:spacing w:val="-14"/>
          <w:sz w:val="17"/>
        </w:rPr>
        <w:t> </w:t>
      </w:r>
      <w:r>
        <w:rPr>
          <w:sz w:val="17"/>
        </w:rPr>
        <w:t>los</w:t>
      </w:r>
      <w:r>
        <w:rPr>
          <w:spacing w:val="-15"/>
          <w:sz w:val="17"/>
        </w:rPr>
        <w:t> </w:t>
      </w:r>
      <w:r>
        <w:rPr>
          <w:sz w:val="17"/>
        </w:rPr>
        <w:t>particulares</w:t>
      </w:r>
      <w:r>
        <w:rPr>
          <w:spacing w:val="-15"/>
          <w:sz w:val="17"/>
        </w:rPr>
        <w:t> </w:t>
      </w:r>
      <w:r>
        <w:rPr>
          <w:sz w:val="17"/>
        </w:rPr>
        <w:t>durante</w:t>
      </w:r>
      <w:r>
        <w:rPr>
          <w:spacing w:val="-14"/>
          <w:sz w:val="17"/>
        </w:rPr>
        <w:t> </w:t>
      </w:r>
      <w:r>
        <w:rPr>
          <w:sz w:val="17"/>
        </w:rPr>
        <w:t>ese</w:t>
      </w:r>
      <w:r>
        <w:rPr>
          <w:spacing w:val="-14"/>
          <w:sz w:val="17"/>
        </w:rPr>
        <w:t> </w:t>
      </w:r>
      <w:r>
        <w:rPr>
          <w:sz w:val="17"/>
        </w:rPr>
        <w:t>periodo se</w:t>
      </w:r>
      <w:r>
        <w:rPr>
          <w:spacing w:val="-15"/>
          <w:sz w:val="17"/>
        </w:rPr>
        <w:t> </w:t>
      </w:r>
      <w:r>
        <w:rPr>
          <w:sz w:val="17"/>
        </w:rPr>
        <w:t>transmitieron</w:t>
      </w:r>
      <w:r>
        <w:rPr>
          <w:spacing w:val="-15"/>
          <w:sz w:val="17"/>
        </w:rPr>
        <w:t> </w:t>
      </w:r>
      <w:r>
        <w:rPr>
          <w:sz w:val="17"/>
        </w:rPr>
        <w:t>a</w:t>
      </w:r>
      <w:r>
        <w:rPr>
          <w:spacing w:val="-15"/>
          <w:sz w:val="17"/>
        </w:rPr>
        <w:t> </w:t>
      </w:r>
      <w:r>
        <w:rPr>
          <w:sz w:val="17"/>
        </w:rPr>
        <w:t>éstos</w:t>
      </w:r>
      <w:r>
        <w:rPr>
          <w:spacing w:val="-15"/>
          <w:sz w:val="17"/>
        </w:rPr>
        <w:t> </w:t>
      </w:r>
      <w:r>
        <w:rPr>
          <w:sz w:val="17"/>
        </w:rPr>
        <w:t>en</w:t>
      </w:r>
      <w:r>
        <w:rPr>
          <w:spacing w:val="-15"/>
          <w:sz w:val="17"/>
        </w:rPr>
        <w:t> </w:t>
      </w:r>
      <w:r>
        <w:rPr>
          <w:sz w:val="17"/>
        </w:rPr>
        <w:t>concepto</w:t>
      </w:r>
      <w:r>
        <w:rPr>
          <w:spacing w:val="-15"/>
          <w:sz w:val="17"/>
        </w:rPr>
        <w:t> </w:t>
      </w:r>
      <w:r>
        <w:rPr>
          <w:sz w:val="17"/>
        </w:rPr>
        <w:t>de</w:t>
      </w:r>
      <w:r>
        <w:rPr>
          <w:spacing w:val="-15"/>
          <w:sz w:val="17"/>
        </w:rPr>
        <w:t> </w:t>
      </w:r>
      <w:r>
        <w:rPr>
          <w:sz w:val="17"/>
        </w:rPr>
        <w:t>propiedad</w:t>
      </w:r>
      <w:r>
        <w:rPr>
          <w:spacing w:val="-15"/>
          <w:sz w:val="17"/>
        </w:rPr>
        <w:t> </w:t>
      </w:r>
      <w:r>
        <w:rPr>
          <w:sz w:val="17"/>
        </w:rPr>
        <w:t>individual</w:t>
      </w:r>
      <w:r>
        <w:rPr>
          <w:spacing w:val="-15"/>
          <w:sz w:val="17"/>
        </w:rPr>
        <w:t> </w:t>
      </w:r>
      <w:r>
        <w:rPr>
          <w:sz w:val="17"/>
        </w:rPr>
        <w:t>en</w:t>
      </w:r>
      <w:r>
        <w:rPr>
          <w:spacing w:val="-15"/>
          <w:sz w:val="17"/>
        </w:rPr>
        <w:t> </w:t>
      </w:r>
      <w:r>
        <w:rPr>
          <w:sz w:val="17"/>
        </w:rPr>
        <w:t>pleno</w:t>
      </w:r>
      <w:r>
        <w:rPr>
          <w:spacing w:val="-15"/>
          <w:sz w:val="17"/>
        </w:rPr>
        <w:t> </w:t>
      </w:r>
      <w:r>
        <w:rPr>
          <w:sz w:val="17"/>
        </w:rPr>
        <w:t>dominio</w:t>
      </w:r>
      <w:r>
        <w:rPr>
          <w:spacing w:val="-15"/>
          <w:sz w:val="17"/>
        </w:rPr>
        <w:t> </w:t>
      </w:r>
      <w:r>
        <w:rPr>
          <w:sz w:val="17"/>
        </w:rPr>
        <w:t>(Pérez,</w:t>
      </w:r>
      <w:r>
        <w:rPr>
          <w:spacing w:val="-15"/>
          <w:sz w:val="17"/>
        </w:rPr>
        <w:t> </w:t>
      </w:r>
      <w:r>
        <w:rPr>
          <w:sz w:val="17"/>
        </w:rPr>
        <w:t>2007:</w:t>
      </w:r>
      <w:r>
        <w:rPr>
          <w:spacing w:val="-15"/>
          <w:sz w:val="17"/>
        </w:rPr>
        <w:t> </w:t>
      </w:r>
      <w:r>
        <w:rPr>
          <w:sz w:val="17"/>
        </w:rPr>
        <w:t>57).</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3957"/>
        <w:jc w:val="left"/>
        <w:rPr>
          <w:sz w:val="19"/>
        </w:rPr>
      </w:pPr>
      <w:r>
        <w:rPr/>
        <w:pict>
          <v:line style="position:absolute;mso-position-horizontal-relative:page;mso-position-vertical-relative:paragraph;z-index:23368" from="15pt,-30.93273pt" to="0pt,-30.93273pt" stroked="true" strokeweight=".25pt" strokecolor="#000000">
            <w10:wrap type="none"/>
          </v:line>
        </w:pict>
      </w:r>
      <w:r>
        <w:rPr/>
        <w:pict>
          <v:line style="position:absolute;mso-position-horizontal-relative:page;mso-position-vertical-relative:paragraph;z-index:23392" from="494.71701pt,-30.93273pt" to="509.71701pt,-30.93273pt" stroked="true" strokeweight=".25pt" strokecolor="#000000">
            <w10:wrap type="none"/>
          </v:line>
        </w:pict>
      </w:r>
      <w:r>
        <w:rPr/>
        <w:pict>
          <v:line style="position:absolute;mso-position-horizontal-relative:page;mso-position-vertical-relative:paragraph;z-index:23416" from="21pt,-36.932732pt" to="21pt,-51.932732pt" stroked="true" strokeweight=".25pt" strokecolor="#000000">
            <w10:wrap type="none"/>
          </v:line>
        </w:pict>
      </w:r>
      <w:r>
        <w:rPr/>
        <w:pict>
          <v:line style="position:absolute;mso-position-horizontal-relative:page;mso-position-vertical-relative:paragraph;z-index:23440" from="488.71701pt,-36.932732pt" to="488.71701pt,-51.932732pt" stroked="true" strokeweight=".25pt" strokecolor="#000000">
            <w10:wrap type="none"/>
          </v:line>
        </w:pict>
      </w:r>
      <w:r>
        <w:rPr>
          <w:rFonts w:ascii="Times New Roman" w:hAnsi="Times New Roman"/>
          <w:i/>
          <w:w w:val="90"/>
          <w:sz w:val="19"/>
        </w:rPr>
        <w:t>Polítticas públicas y</w:t>
      </w:r>
      <w:r>
        <w:rPr>
          <w:rFonts w:ascii="Times New Roman" w:hAnsi="Times New Roman"/>
          <w:i/>
          <w:spacing w:val="-29"/>
          <w:w w:val="90"/>
          <w:sz w:val="19"/>
        </w:rPr>
        <w:t> </w:t>
      </w:r>
      <w:r>
        <w:rPr>
          <w:rFonts w:ascii="Times New Roman" w:hAnsi="Times New Roman"/>
          <w:i/>
          <w:w w:val="90"/>
          <w:sz w:val="19"/>
        </w:rPr>
        <w:t>acttores</w:t>
      </w:r>
      <w:r>
        <w:rPr>
          <w:rFonts w:ascii="Times New Roman" w:hAnsi="Times New Roman"/>
          <w:i/>
          <w:spacing w:val="-10"/>
          <w:w w:val="90"/>
          <w:sz w:val="19"/>
        </w:rPr>
        <w:t> </w:t>
      </w:r>
      <w:r>
        <w:rPr>
          <w:rFonts w:ascii="Times New Roman" w:hAnsi="Times New Roman"/>
          <w:i/>
          <w:w w:val="90"/>
          <w:sz w:val="19"/>
        </w:rPr>
        <w:t>locales...</w:t>
        <w:tab/>
      </w:r>
      <w:r>
        <w:rPr>
          <w:sz w:val="19"/>
        </w:rPr>
        <w:t>185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jc w:val="both"/>
      </w:pPr>
      <w:r>
        <w:rPr>
          <w:w w:val="95"/>
        </w:rPr>
        <w:t>la reforma del Artículo 27 constitucional en su gobierno, se planteó una política del</w:t>
      </w:r>
      <w:r>
        <w:rPr>
          <w:spacing w:val="-6"/>
          <w:w w:val="95"/>
        </w:rPr>
        <w:t> </w:t>
      </w:r>
      <w:r>
        <w:rPr>
          <w:w w:val="95"/>
        </w:rPr>
        <w:t>fin</w:t>
      </w:r>
      <w:r>
        <w:rPr>
          <w:spacing w:val="-6"/>
          <w:w w:val="95"/>
        </w:rPr>
        <w:t> </w:t>
      </w:r>
      <w:r>
        <w:rPr>
          <w:w w:val="95"/>
        </w:rPr>
        <w:t>del</w:t>
      </w:r>
      <w:r>
        <w:rPr>
          <w:spacing w:val="-6"/>
          <w:w w:val="95"/>
        </w:rPr>
        <w:t> </w:t>
      </w:r>
      <w:r>
        <w:rPr>
          <w:w w:val="95"/>
        </w:rPr>
        <w:t>reparto</w:t>
      </w:r>
      <w:r>
        <w:rPr>
          <w:spacing w:val="-6"/>
          <w:w w:val="95"/>
        </w:rPr>
        <w:t> </w:t>
      </w:r>
      <w:r>
        <w:rPr>
          <w:w w:val="95"/>
        </w:rPr>
        <w:t>agrario</w:t>
      </w:r>
      <w:r>
        <w:rPr>
          <w:spacing w:val="-6"/>
          <w:w w:val="95"/>
        </w:rPr>
        <w:t> </w:t>
      </w:r>
      <w:r>
        <w:rPr>
          <w:w w:val="95"/>
        </w:rPr>
        <w:t>y</w:t>
      </w:r>
      <w:r>
        <w:rPr>
          <w:spacing w:val="-6"/>
          <w:w w:val="95"/>
        </w:rPr>
        <w:t> </w:t>
      </w:r>
      <w:r>
        <w:rPr>
          <w:w w:val="95"/>
        </w:rPr>
        <w:t>la</w:t>
      </w:r>
      <w:r>
        <w:rPr>
          <w:spacing w:val="-6"/>
          <w:w w:val="95"/>
        </w:rPr>
        <w:t> </w:t>
      </w:r>
      <w:r>
        <w:rPr>
          <w:w w:val="95"/>
        </w:rPr>
        <w:t>modernización</w:t>
      </w:r>
      <w:r>
        <w:rPr>
          <w:spacing w:val="-6"/>
          <w:w w:val="95"/>
        </w:rPr>
        <w:t> </w:t>
      </w:r>
      <w:r>
        <w:rPr>
          <w:w w:val="95"/>
        </w:rPr>
        <w:t>neoliberal</w:t>
      </w:r>
      <w:r>
        <w:rPr>
          <w:spacing w:val="-6"/>
          <w:w w:val="95"/>
        </w:rPr>
        <w:t> </w:t>
      </w:r>
      <w:r>
        <w:rPr>
          <w:w w:val="95"/>
        </w:rPr>
        <w:t>del</w:t>
      </w:r>
      <w:r>
        <w:rPr>
          <w:spacing w:val="-6"/>
          <w:w w:val="95"/>
        </w:rPr>
        <w:t> </w:t>
      </w:r>
      <w:r>
        <w:rPr>
          <w:w w:val="95"/>
        </w:rPr>
        <w:t>campo</w:t>
      </w:r>
      <w:r>
        <w:rPr>
          <w:spacing w:val="-6"/>
          <w:w w:val="95"/>
        </w:rPr>
        <w:t> </w:t>
      </w:r>
      <w:r>
        <w:rPr>
          <w:w w:val="95"/>
        </w:rPr>
        <w:t>mexicano</w:t>
      </w:r>
      <w:r>
        <w:rPr>
          <w:spacing w:val="-6"/>
          <w:w w:val="95"/>
        </w:rPr>
        <w:t> </w:t>
      </w:r>
      <w:r>
        <w:rPr>
          <w:w w:val="95"/>
        </w:rPr>
        <w:t>de </w:t>
      </w:r>
      <w:r>
        <w:rPr>
          <w:w w:val="91"/>
        </w:rPr>
        <w:t>cara</w:t>
      </w:r>
      <w:r>
        <w:rPr>
          <w:spacing w:val="14"/>
        </w:rPr>
        <w:t> </w:t>
      </w:r>
      <w:r>
        <w:rPr>
          <w:w w:val="92"/>
        </w:rPr>
        <w:t>a</w:t>
      </w:r>
      <w:r>
        <w:rPr>
          <w:spacing w:val="14"/>
        </w:rPr>
        <w:t> </w:t>
      </w:r>
      <w:r>
        <w:rPr>
          <w:spacing w:val="-1"/>
          <w:w w:val="93"/>
        </w:rPr>
        <w:t>l</w:t>
      </w:r>
      <w:r>
        <w:rPr>
          <w:w w:val="93"/>
        </w:rPr>
        <w:t>a</w:t>
      </w:r>
      <w:r>
        <w:rPr>
          <w:spacing w:val="14"/>
        </w:rPr>
        <w:t> </w:t>
      </w:r>
      <w:r>
        <w:rPr>
          <w:w w:val="93"/>
        </w:rPr>
        <w:t>entrad</w:t>
      </w:r>
      <w:r>
        <w:rPr>
          <w:w w:val="92"/>
        </w:rPr>
        <w:t>a</w:t>
      </w:r>
      <w:r>
        <w:rPr>
          <w:spacing w:val="14"/>
        </w:rPr>
        <w:t> </w:t>
      </w:r>
      <w:r>
        <w:rPr>
          <w:spacing w:val="-1"/>
          <w:w w:val="95"/>
        </w:rPr>
        <w:t>de</w:t>
      </w:r>
      <w:r>
        <w:rPr>
          <w:w w:val="95"/>
        </w:rPr>
        <w:t>l</w:t>
      </w:r>
      <w:r>
        <w:rPr>
          <w:spacing w:val="14"/>
        </w:rPr>
        <w:t> </w:t>
      </w:r>
      <w:r>
        <w:rPr>
          <w:spacing w:val="-24"/>
          <w:w w:val="107"/>
        </w:rPr>
        <w:t>T</w:t>
      </w:r>
      <w:r>
        <w:rPr>
          <w:w w:val="92"/>
        </w:rPr>
        <w:t>ratado</w:t>
      </w:r>
      <w:r>
        <w:rPr>
          <w:spacing w:val="14"/>
        </w:rPr>
        <w:t> </w:t>
      </w:r>
      <w:r>
        <w:rPr>
          <w:spacing w:val="-1"/>
          <w:w w:val="95"/>
        </w:rPr>
        <w:t>d</w:t>
      </w:r>
      <w:r>
        <w:rPr>
          <w:w w:val="95"/>
        </w:rPr>
        <w:t>e</w:t>
      </w:r>
      <w:r>
        <w:rPr>
          <w:spacing w:val="14"/>
        </w:rPr>
        <w:t> </w:t>
      </w:r>
      <w:r>
        <w:rPr>
          <w:w w:val="97"/>
        </w:rPr>
        <w:t>Lib</w:t>
      </w:r>
      <w:r>
        <w:rPr>
          <w:spacing w:val="-8"/>
          <w:w w:val="97"/>
        </w:rPr>
        <w:t>r</w:t>
      </w:r>
      <w:r>
        <w:rPr>
          <w:w w:val="92"/>
        </w:rPr>
        <w:t>e</w:t>
      </w:r>
      <w:r>
        <w:rPr>
          <w:spacing w:val="14"/>
        </w:rPr>
        <w:t> </w:t>
      </w:r>
      <w:r>
        <w:rPr>
          <w:w w:val="97"/>
        </w:rPr>
        <w:t>Come</w:t>
      </w:r>
      <w:r>
        <w:rPr>
          <w:spacing w:val="-8"/>
          <w:w w:val="97"/>
        </w:rPr>
        <w:t>r</w:t>
      </w:r>
      <w:r>
        <w:rPr>
          <w:w w:val="92"/>
        </w:rPr>
        <w:t>cio</w:t>
      </w:r>
      <w:r>
        <w:rPr>
          <w:spacing w:val="14"/>
        </w:rPr>
        <w:t> </w:t>
      </w:r>
      <w:r>
        <w:rPr>
          <w:spacing w:val="-1"/>
          <w:w w:val="95"/>
        </w:rPr>
        <w:t>d</w:t>
      </w:r>
      <w:r>
        <w:rPr>
          <w:w w:val="95"/>
        </w:rPr>
        <w:t>e</w:t>
      </w:r>
      <w:r>
        <w:rPr>
          <w:spacing w:val="14"/>
        </w:rPr>
        <w:t> </w:t>
      </w:r>
      <w:r>
        <w:rPr>
          <w:spacing w:val="-1"/>
          <w:w w:val="93"/>
        </w:rPr>
        <w:t>Améric</w:t>
      </w:r>
      <w:r>
        <w:rPr>
          <w:w w:val="93"/>
        </w:rPr>
        <w:t>a</w:t>
      </w:r>
      <w:r>
        <w:rPr>
          <w:spacing w:val="14"/>
        </w:rPr>
        <w:t> </w:t>
      </w:r>
      <w:r>
        <w:rPr>
          <w:spacing w:val="-1"/>
          <w:w w:val="95"/>
        </w:rPr>
        <w:t>de</w:t>
      </w:r>
      <w:r>
        <w:rPr>
          <w:w w:val="95"/>
        </w:rPr>
        <w:t>l</w:t>
      </w:r>
      <w:r>
        <w:rPr>
          <w:spacing w:val="14"/>
        </w:rPr>
        <w:t> </w:t>
      </w:r>
      <w:r>
        <w:rPr>
          <w:w w:val="96"/>
        </w:rPr>
        <w:t>Norte</w:t>
      </w:r>
      <w:r>
        <w:rPr>
          <w:spacing w:val="14"/>
        </w:rPr>
        <w:t> </w:t>
      </w:r>
      <w:r>
        <w:rPr>
          <w:w w:val="78"/>
        </w:rPr>
        <w:t>(</w:t>
      </w:r>
      <w:r>
        <w:rPr>
          <w:spacing w:val="-1"/>
          <w:w w:val="195"/>
          <w:sz w:val="17"/>
        </w:rPr>
        <w:t>t</w:t>
      </w:r>
      <w:r>
        <w:rPr>
          <w:w w:val="224"/>
          <w:sz w:val="17"/>
        </w:rPr>
        <w:t>l</w:t>
      </w:r>
      <w:r>
        <w:rPr>
          <w:w w:val="151"/>
          <w:sz w:val="17"/>
        </w:rPr>
        <w:t>c</w:t>
      </w:r>
      <w:r>
        <w:rPr>
          <w:w w:val="127"/>
          <w:sz w:val="17"/>
        </w:rPr>
        <w:t>a</w:t>
      </w:r>
      <w:r>
        <w:rPr>
          <w:w w:val="136"/>
          <w:sz w:val="17"/>
        </w:rPr>
        <w:t>n</w:t>
      </w:r>
      <w:r>
        <w:rPr>
          <w:w w:val="78"/>
        </w:rPr>
        <w:t>) </w:t>
      </w:r>
      <w:r>
        <w:rPr/>
        <w:t>con</w:t>
      </w:r>
      <w:r>
        <w:rPr>
          <w:spacing w:val="-27"/>
        </w:rPr>
        <w:t> </w:t>
      </w:r>
      <w:r>
        <w:rPr/>
        <w:t>Estados</w:t>
      </w:r>
      <w:r>
        <w:rPr>
          <w:spacing w:val="-27"/>
        </w:rPr>
        <w:t> </w:t>
      </w:r>
      <w:r>
        <w:rPr/>
        <w:t>Unidos</w:t>
      </w:r>
      <w:r>
        <w:rPr>
          <w:spacing w:val="-27"/>
        </w:rPr>
        <w:t> </w:t>
      </w:r>
      <w:r>
        <w:rPr/>
        <w:t>y</w:t>
      </w:r>
      <w:r>
        <w:rPr>
          <w:spacing w:val="-27"/>
        </w:rPr>
        <w:t> </w:t>
      </w:r>
      <w:r>
        <w:rPr/>
        <w:t>Canadá.</w:t>
      </w:r>
    </w:p>
    <w:p>
      <w:pPr>
        <w:pStyle w:val="BodyText"/>
        <w:spacing w:before="6"/>
        <w:rPr>
          <w:sz w:val="23"/>
        </w:rPr>
      </w:pPr>
    </w:p>
    <w:p>
      <w:pPr>
        <w:spacing w:line="271" w:lineRule="auto" w:before="0"/>
        <w:ind w:left="1837" w:right="1551" w:firstLine="0"/>
        <w:jc w:val="both"/>
        <w:rPr>
          <w:sz w:val="19"/>
        </w:rPr>
      </w:pPr>
      <w:r>
        <w:rPr>
          <w:sz w:val="20"/>
        </w:rPr>
        <w:t>Política</w:t>
      </w:r>
      <w:r>
        <w:rPr>
          <w:spacing w:val="-20"/>
          <w:sz w:val="20"/>
        </w:rPr>
        <w:t> </w:t>
      </w:r>
      <w:r>
        <w:rPr>
          <w:sz w:val="20"/>
        </w:rPr>
        <w:t>que</w:t>
      </w:r>
      <w:r>
        <w:rPr>
          <w:spacing w:val="-20"/>
          <w:sz w:val="20"/>
        </w:rPr>
        <w:t> </w:t>
      </w:r>
      <w:r>
        <w:rPr>
          <w:sz w:val="20"/>
        </w:rPr>
        <w:t>tuvo</w:t>
      </w:r>
      <w:r>
        <w:rPr>
          <w:spacing w:val="-20"/>
          <w:sz w:val="20"/>
        </w:rPr>
        <w:t> </w:t>
      </w:r>
      <w:r>
        <w:rPr>
          <w:sz w:val="20"/>
        </w:rPr>
        <w:t>continuidad</w:t>
      </w:r>
      <w:r>
        <w:rPr>
          <w:spacing w:val="-20"/>
          <w:sz w:val="20"/>
        </w:rPr>
        <w:t> </w:t>
      </w:r>
      <w:r>
        <w:rPr>
          <w:sz w:val="20"/>
        </w:rPr>
        <w:t>con</w:t>
      </w:r>
      <w:r>
        <w:rPr>
          <w:spacing w:val="-20"/>
          <w:sz w:val="20"/>
        </w:rPr>
        <w:t> </w:t>
      </w:r>
      <w:r>
        <w:rPr>
          <w:sz w:val="20"/>
        </w:rPr>
        <w:t>los</w:t>
      </w:r>
      <w:r>
        <w:rPr>
          <w:spacing w:val="-20"/>
          <w:sz w:val="20"/>
        </w:rPr>
        <w:t> </w:t>
      </w:r>
      <w:r>
        <w:rPr>
          <w:sz w:val="20"/>
        </w:rPr>
        <w:t>gobiernos</w:t>
      </w:r>
      <w:r>
        <w:rPr>
          <w:spacing w:val="-20"/>
          <w:sz w:val="20"/>
        </w:rPr>
        <w:t> </w:t>
      </w:r>
      <w:r>
        <w:rPr>
          <w:sz w:val="20"/>
        </w:rPr>
        <w:t>de</w:t>
      </w:r>
      <w:r>
        <w:rPr>
          <w:spacing w:val="-20"/>
          <w:sz w:val="20"/>
        </w:rPr>
        <w:t> </w:t>
      </w:r>
      <w:r>
        <w:rPr>
          <w:sz w:val="20"/>
        </w:rPr>
        <w:t>Ernesto</w:t>
      </w:r>
      <w:r>
        <w:rPr>
          <w:spacing w:val="-20"/>
          <w:sz w:val="20"/>
        </w:rPr>
        <w:t> </w:t>
      </w:r>
      <w:r>
        <w:rPr>
          <w:sz w:val="20"/>
        </w:rPr>
        <w:t>Zedillo</w:t>
      </w:r>
      <w:r>
        <w:rPr>
          <w:spacing w:val="-20"/>
          <w:sz w:val="20"/>
        </w:rPr>
        <w:t> </w:t>
      </w:r>
      <w:r>
        <w:rPr>
          <w:sz w:val="20"/>
        </w:rPr>
        <w:t>y</w:t>
      </w:r>
      <w:r>
        <w:rPr>
          <w:spacing w:val="-20"/>
          <w:sz w:val="20"/>
        </w:rPr>
        <w:t> </w:t>
      </w:r>
      <w:r>
        <w:rPr>
          <w:sz w:val="20"/>
        </w:rPr>
        <w:t>Vicente</w:t>
      </w:r>
      <w:r>
        <w:rPr>
          <w:spacing w:val="-20"/>
          <w:sz w:val="20"/>
        </w:rPr>
        <w:t> </w:t>
      </w:r>
      <w:r>
        <w:rPr>
          <w:spacing w:val="-5"/>
          <w:sz w:val="20"/>
        </w:rPr>
        <w:t>Fox.</w:t>
      </w:r>
      <w:r>
        <w:rPr>
          <w:spacing w:val="-20"/>
          <w:sz w:val="20"/>
        </w:rPr>
        <w:t> </w:t>
      </w:r>
      <w:r>
        <w:rPr>
          <w:sz w:val="20"/>
        </w:rPr>
        <w:t>El </w:t>
      </w:r>
      <w:r>
        <w:rPr>
          <w:w w:val="95"/>
          <w:sz w:val="20"/>
        </w:rPr>
        <w:t>aprovechamiento</w:t>
      </w:r>
      <w:r>
        <w:rPr>
          <w:spacing w:val="-15"/>
          <w:w w:val="95"/>
          <w:sz w:val="20"/>
        </w:rPr>
        <w:t> </w:t>
      </w:r>
      <w:r>
        <w:rPr>
          <w:w w:val="95"/>
          <w:sz w:val="20"/>
        </w:rPr>
        <w:t>de</w:t>
      </w:r>
      <w:r>
        <w:rPr>
          <w:spacing w:val="-15"/>
          <w:w w:val="95"/>
          <w:sz w:val="20"/>
        </w:rPr>
        <w:t> </w:t>
      </w:r>
      <w:r>
        <w:rPr>
          <w:w w:val="95"/>
          <w:sz w:val="20"/>
        </w:rPr>
        <w:t>los</w:t>
      </w:r>
      <w:r>
        <w:rPr>
          <w:spacing w:val="-15"/>
          <w:w w:val="95"/>
          <w:sz w:val="20"/>
        </w:rPr>
        <w:t> </w:t>
      </w:r>
      <w:r>
        <w:rPr>
          <w:w w:val="95"/>
          <w:sz w:val="20"/>
        </w:rPr>
        <w:t>bosques</w:t>
      </w:r>
      <w:r>
        <w:rPr>
          <w:spacing w:val="-15"/>
          <w:w w:val="95"/>
          <w:sz w:val="20"/>
        </w:rPr>
        <w:t> </w:t>
      </w:r>
      <w:r>
        <w:rPr>
          <w:w w:val="95"/>
          <w:sz w:val="20"/>
        </w:rPr>
        <w:t>se</w:t>
      </w:r>
      <w:r>
        <w:rPr>
          <w:spacing w:val="-15"/>
          <w:w w:val="95"/>
          <w:sz w:val="20"/>
        </w:rPr>
        <w:t> </w:t>
      </w:r>
      <w:r>
        <w:rPr>
          <w:w w:val="95"/>
          <w:sz w:val="20"/>
        </w:rPr>
        <w:t>encuentra</w:t>
      </w:r>
      <w:r>
        <w:rPr>
          <w:spacing w:val="-14"/>
          <w:w w:val="95"/>
          <w:sz w:val="20"/>
        </w:rPr>
        <w:t> </w:t>
      </w:r>
      <w:r>
        <w:rPr>
          <w:w w:val="95"/>
          <w:sz w:val="20"/>
        </w:rPr>
        <w:t>bajo</w:t>
      </w:r>
      <w:r>
        <w:rPr>
          <w:spacing w:val="-15"/>
          <w:w w:val="95"/>
          <w:sz w:val="20"/>
        </w:rPr>
        <w:t> </w:t>
      </w:r>
      <w:r>
        <w:rPr>
          <w:w w:val="95"/>
          <w:sz w:val="20"/>
        </w:rPr>
        <w:t>un</w:t>
      </w:r>
      <w:r>
        <w:rPr>
          <w:spacing w:val="-15"/>
          <w:w w:val="95"/>
          <w:sz w:val="20"/>
        </w:rPr>
        <w:t> </w:t>
      </w:r>
      <w:r>
        <w:rPr>
          <w:w w:val="95"/>
          <w:sz w:val="20"/>
        </w:rPr>
        <w:t>régimen</w:t>
      </w:r>
      <w:r>
        <w:rPr>
          <w:spacing w:val="-15"/>
          <w:w w:val="95"/>
          <w:sz w:val="20"/>
        </w:rPr>
        <w:t> </w:t>
      </w:r>
      <w:r>
        <w:rPr>
          <w:w w:val="95"/>
          <w:sz w:val="20"/>
        </w:rPr>
        <w:t>legal</w:t>
      </w:r>
      <w:r>
        <w:rPr>
          <w:spacing w:val="-15"/>
          <w:w w:val="95"/>
          <w:sz w:val="20"/>
        </w:rPr>
        <w:t> </w:t>
      </w:r>
      <w:r>
        <w:rPr>
          <w:w w:val="95"/>
          <w:sz w:val="20"/>
        </w:rPr>
        <w:t>formal,</w:t>
      </w:r>
      <w:r>
        <w:rPr>
          <w:spacing w:val="-15"/>
          <w:w w:val="95"/>
          <w:sz w:val="20"/>
        </w:rPr>
        <w:t> </w:t>
      </w:r>
      <w:r>
        <w:rPr>
          <w:w w:val="95"/>
          <w:sz w:val="20"/>
        </w:rPr>
        <w:t>que</w:t>
      </w:r>
      <w:r>
        <w:rPr>
          <w:spacing w:val="-15"/>
          <w:w w:val="95"/>
          <w:sz w:val="20"/>
        </w:rPr>
        <w:t> </w:t>
      </w:r>
      <w:r>
        <w:rPr>
          <w:w w:val="95"/>
          <w:sz w:val="20"/>
        </w:rPr>
        <w:t>se</w:t>
      </w:r>
      <w:r>
        <w:rPr>
          <w:spacing w:val="-15"/>
          <w:w w:val="95"/>
          <w:sz w:val="20"/>
        </w:rPr>
        <w:t> </w:t>
      </w:r>
      <w:r>
        <w:rPr>
          <w:spacing w:val="-3"/>
          <w:w w:val="95"/>
          <w:sz w:val="20"/>
        </w:rPr>
        <w:t>ex- </w:t>
      </w:r>
      <w:r>
        <w:rPr>
          <w:sz w:val="19"/>
        </w:rPr>
        <w:t>presa</w:t>
      </w:r>
      <w:r>
        <w:rPr>
          <w:spacing w:val="-19"/>
          <w:sz w:val="19"/>
        </w:rPr>
        <w:t> </w:t>
      </w:r>
      <w:r>
        <w:rPr>
          <w:sz w:val="19"/>
        </w:rPr>
        <w:t>en</w:t>
      </w:r>
      <w:r>
        <w:rPr>
          <w:spacing w:val="-19"/>
          <w:sz w:val="19"/>
        </w:rPr>
        <w:t> </w:t>
      </w:r>
      <w:r>
        <w:rPr>
          <w:sz w:val="19"/>
        </w:rPr>
        <w:t>los</w:t>
      </w:r>
      <w:r>
        <w:rPr>
          <w:spacing w:val="-19"/>
          <w:sz w:val="19"/>
        </w:rPr>
        <w:t> </w:t>
      </w:r>
      <w:r>
        <w:rPr>
          <w:sz w:val="19"/>
        </w:rPr>
        <w:t>Programas</w:t>
      </w:r>
      <w:r>
        <w:rPr>
          <w:spacing w:val="-19"/>
          <w:sz w:val="19"/>
        </w:rPr>
        <w:t> </w:t>
      </w:r>
      <w:r>
        <w:rPr>
          <w:sz w:val="19"/>
        </w:rPr>
        <w:t>de</w:t>
      </w:r>
      <w:r>
        <w:rPr>
          <w:spacing w:val="-19"/>
          <w:sz w:val="19"/>
        </w:rPr>
        <w:t> </w:t>
      </w:r>
      <w:r>
        <w:rPr>
          <w:sz w:val="19"/>
        </w:rPr>
        <w:t>Manejo</w:t>
      </w:r>
      <w:r>
        <w:rPr>
          <w:spacing w:val="-20"/>
          <w:sz w:val="19"/>
        </w:rPr>
        <w:t> </w:t>
      </w:r>
      <w:r>
        <w:rPr>
          <w:spacing w:val="-4"/>
          <w:sz w:val="19"/>
        </w:rPr>
        <w:t>Forestal</w:t>
      </w:r>
      <w:r>
        <w:rPr>
          <w:spacing w:val="-19"/>
          <w:sz w:val="19"/>
        </w:rPr>
        <w:t> </w:t>
      </w:r>
      <w:r>
        <w:rPr>
          <w:sz w:val="19"/>
        </w:rPr>
        <w:t>Integrales,</w:t>
      </w:r>
      <w:r>
        <w:rPr>
          <w:spacing w:val="-19"/>
          <w:sz w:val="19"/>
        </w:rPr>
        <w:t> </w:t>
      </w:r>
      <w:r>
        <w:rPr>
          <w:sz w:val="19"/>
        </w:rPr>
        <w:t>que</w:t>
      </w:r>
      <w:r>
        <w:rPr>
          <w:spacing w:val="-19"/>
          <w:sz w:val="19"/>
        </w:rPr>
        <w:t> </w:t>
      </w:r>
      <w:r>
        <w:rPr>
          <w:sz w:val="19"/>
        </w:rPr>
        <w:t>indican</w:t>
      </w:r>
      <w:r>
        <w:rPr>
          <w:spacing w:val="-19"/>
          <w:sz w:val="19"/>
        </w:rPr>
        <w:t> </w:t>
      </w:r>
      <w:r>
        <w:rPr>
          <w:sz w:val="19"/>
        </w:rPr>
        <w:t>la</w:t>
      </w:r>
      <w:r>
        <w:rPr>
          <w:spacing w:val="-19"/>
          <w:sz w:val="19"/>
        </w:rPr>
        <w:t> </w:t>
      </w:r>
      <w:r>
        <w:rPr>
          <w:sz w:val="19"/>
        </w:rPr>
        <w:t>normatividad</w:t>
      </w:r>
      <w:r>
        <w:rPr>
          <w:spacing w:val="-19"/>
          <w:sz w:val="19"/>
        </w:rPr>
        <w:t> </w:t>
      </w:r>
      <w:r>
        <w:rPr>
          <w:sz w:val="19"/>
        </w:rPr>
        <w:t>que </w:t>
      </w:r>
      <w:r>
        <w:rPr>
          <w:sz w:val="20"/>
        </w:rPr>
        <w:t>la</w:t>
      </w:r>
      <w:r>
        <w:rPr>
          <w:spacing w:val="-27"/>
          <w:sz w:val="20"/>
        </w:rPr>
        <w:t> </w:t>
      </w:r>
      <w:r>
        <w:rPr>
          <w:sz w:val="20"/>
        </w:rPr>
        <w:t>Ley</w:t>
      </w:r>
      <w:r>
        <w:rPr>
          <w:spacing w:val="-27"/>
          <w:sz w:val="20"/>
        </w:rPr>
        <w:t> </w:t>
      </w:r>
      <w:r>
        <w:rPr>
          <w:spacing w:val="-4"/>
          <w:sz w:val="20"/>
        </w:rPr>
        <w:t>Forestal</w:t>
      </w:r>
      <w:r>
        <w:rPr>
          <w:spacing w:val="-27"/>
          <w:sz w:val="20"/>
        </w:rPr>
        <w:t> </w:t>
      </w:r>
      <w:r>
        <w:rPr>
          <w:sz w:val="20"/>
        </w:rPr>
        <w:t>exige</w:t>
      </w:r>
      <w:r>
        <w:rPr>
          <w:spacing w:val="-27"/>
          <w:sz w:val="20"/>
        </w:rPr>
        <w:t> </w:t>
      </w:r>
      <w:r>
        <w:rPr>
          <w:sz w:val="20"/>
        </w:rPr>
        <w:t>en</w:t>
      </w:r>
      <w:r>
        <w:rPr>
          <w:spacing w:val="-27"/>
          <w:sz w:val="20"/>
        </w:rPr>
        <w:t> </w:t>
      </w:r>
      <w:r>
        <w:rPr>
          <w:sz w:val="20"/>
        </w:rPr>
        <w:t>toda</w:t>
      </w:r>
      <w:r>
        <w:rPr>
          <w:spacing w:val="-27"/>
          <w:sz w:val="20"/>
        </w:rPr>
        <w:t> </w:t>
      </w:r>
      <w:r>
        <w:rPr>
          <w:sz w:val="20"/>
        </w:rPr>
        <w:t>explotación</w:t>
      </w:r>
      <w:r>
        <w:rPr>
          <w:spacing w:val="-27"/>
          <w:sz w:val="20"/>
        </w:rPr>
        <w:t> </w:t>
      </w:r>
      <w:r>
        <w:rPr>
          <w:sz w:val="20"/>
        </w:rPr>
        <w:t>forestal.</w:t>
      </w:r>
      <w:r>
        <w:rPr>
          <w:spacing w:val="-27"/>
          <w:sz w:val="20"/>
        </w:rPr>
        <w:t> </w:t>
      </w:r>
      <w:r>
        <w:rPr>
          <w:sz w:val="20"/>
        </w:rPr>
        <w:t>Con</w:t>
      </w:r>
      <w:r>
        <w:rPr>
          <w:spacing w:val="-27"/>
          <w:sz w:val="20"/>
        </w:rPr>
        <w:t> </w:t>
      </w:r>
      <w:r>
        <w:rPr>
          <w:sz w:val="20"/>
        </w:rPr>
        <w:t>estos</w:t>
      </w:r>
      <w:r>
        <w:rPr>
          <w:spacing w:val="-27"/>
          <w:sz w:val="20"/>
        </w:rPr>
        <w:t> </w:t>
      </w:r>
      <w:r>
        <w:rPr>
          <w:sz w:val="20"/>
        </w:rPr>
        <w:t>programas</w:t>
      </w:r>
      <w:r>
        <w:rPr>
          <w:spacing w:val="-27"/>
          <w:sz w:val="20"/>
        </w:rPr>
        <w:t> </w:t>
      </w:r>
      <w:r>
        <w:rPr>
          <w:sz w:val="20"/>
        </w:rPr>
        <w:t>se</w:t>
      </w:r>
      <w:r>
        <w:rPr>
          <w:spacing w:val="-27"/>
          <w:sz w:val="20"/>
        </w:rPr>
        <w:t> </w:t>
      </w:r>
      <w:r>
        <w:rPr>
          <w:sz w:val="20"/>
        </w:rPr>
        <w:t>parte</w:t>
      </w:r>
      <w:r>
        <w:rPr>
          <w:spacing w:val="-27"/>
          <w:sz w:val="20"/>
        </w:rPr>
        <w:t> </w:t>
      </w:r>
      <w:r>
        <w:rPr>
          <w:sz w:val="20"/>
        </w:rPr>
        <w:t>de</w:t>
      </w:r>
      <w:r>
        <w:rPr>
          <w:spacing w:val="-27"/>
          <w:sz w:val="20"/>
        </w:rPr>
        <w:t> </w:t>
      </w:r>
      <w:r>
        <w:rPr>
          <w:sz w:val="20"/>
        </w:rPr>
        <w:t>la </w:t>
      </w:r>
      <w:r>
        <w:rPr>
          <w:sz w:val="19"/>
        </w:rPr>
        <w:t>premisa</w:t>
      </w:r>
      <w:r>
        <w:rPr>
          <w:spacing w:val="-28"/>
          <w:sz w:val="19"/>
        </w:rPr>
        <w:t> </w:t>
      </w:r>
      <w:r>
        <w:rPr>
          <w:sz w:val="19"/>
        </w:rPr>
        <w:t>de</w:t>
      </w:r>
      <w:r>
        <w:rPr>
          <w:spacing w:val="-28"/>
          <w:sz w:val="19"/>
        </w:rPr>
        <w:t> </w:t>
      </w:r>
      <w:r>
        <w:rPr>
          <w:sz w:val="19"/>
        </w:rPr>
        <w:t>que</w:t>
      </w:r>
      <w:r>
        <w:rPr>
          <w:spacing w:val="-28"/>
          <w:sz w:val="19"/>
        </w:rPr>
        <w:t> </w:t>
      </w:r>
      <w:r>
        <w:rPr>
          <w:sz w:val="19"/>
        </w:rPr>
        <w:t>son</w:t>
      </w:r>
      <w:r>
        <w:rPr>
          <w:spacing w:val="-28"/>
          <w:sz w:val="19"/>
        </w:rPr>
        <w:t> </w:t>
      </w:r>
      <w:r>
        <w:rPr>
          <w:sz w:val="19"/>
        </w:rPr>
        <w:t>los</w:t>
      </w:r>
      <w:r>
        <w:rPr>
          <w:spacing w:val="-28"/>
          <w:sz w:val="19"/>
        </w:rPr>
        <w:t> </w:t>
      </w:r>
      <w:r>
        <w:rPr>
          <w:sz w:val="19"/>
        </w:rPr>
        <w:t>campesinos</w:t>
      </w:r>
      <w:r>
        <w:rPr>
          <w:spacing w:val="-28"/>
          <w:sz w:val="19"/>
        </w:rPr>
        <w:t> </w:t>
      </w:r>
      <w:r>
        <w:rPr>
          <w:sz w:val="19"/>
        </w:rPr>
        <w:t>quienes</w:t>
      </w:r>
      <w:r>
        <w:rPr>
          <w:spacing w:val="-28"/>
          <w:sz w:val="19"/>
        </w:rPr>
        <w:t> </w:t>
      </w:r>
      <w:r>
        <w:rPr>
          <w:sz w:val="19"/>
        </w:rPr>
        <w:t>controlan</w:t>
      </w:r>
      <w:r>
        <w:rPr>
          <w:spacing w:val="-28"/>
          <w:sz w:val="19"/>
        </w:rPr>
        <w:t> </w:t>
      </w:r>
      <w:r>
        <w:rPr>
          <w:sz w:val="19"/>
        </w:rPr>
        <w:t>los</w:t>
      </w:r>
      <w:r>
        <w:rPr>
          <w:spacing w:val="-28"/>
          <w:sz w:val="19"/>
        </w:rPr>
        <w:t> </w:t>
      </w:r>
      <w:r>
        <w:rPr>
          <w:sz w:val="19"/>
        </w:rPr>
        <w:t>procesos</w:t>
      </w:r>
      <w:r>
        <w:rPr>
          <w:spacing w:val="-28"/>
          <w:sz w:val="19"/>
        </w:rPr>
        <w:t> </w:t>
      </w:r>
      <w:r>
        <w:rPr>
          <w:sz w:val="19"/>
        </w:rPr>
        <w:t>de</w:t>
      </w:r>
      <w:r>
        <w:rPr>
          <w:spacing w:val="-28"/>
          <w:sz w:val="19"/>
        </w:rPr>
        <w:t> </w:t>
      </w:r>
      <w:r>
        <w:rPr>
          <w:sz w:val="19"/>
        </w:rPr>
        <w:t>aprovechamiento </w:t>
      </w:r>
      <w:r>
        <w:rPr>
          <w:w w:val="95"/>
          <w:sz w:val="20"/>
        </w:rPr>
        <w:t>de</w:t>
      </w:r>
      <w:r>
        <w:rPr>
          <w:spacing w:val="-8"/>
          <w:w w:val="95"/>
          <w:sz w:val="20"/>
        </w:rPr>
        <w:t> </w:t>
      </w:r>
      <w:r>
        <w:rPr>
          <w:w w:val="95"/>
          <w:sz w:val="20"/>
        </w:rPr>
        <w:t>los</w:t>
      </w:r>
      <w:r>
        <w:rPr>
          <w:spacing w:val="-8"/>
          <w:w w:val="95"/>
          <w:sz w:val="20"/>
        </w:rPr>
        <w:t> </w:t>
      </w:r>
      <w:r>
        <w:rPr>
          <w:w w:val="95"/>
          <w:sz w:val="20"/>
        </w:rPr>
        <w:t>recursos,</w:t>
      </w:r>
      <w:r>
        <w:rPr>
          <w:spacing w:val="-8"/>
          <w:w w:val="95"/>
          <w:sz w:val="20"/>
        </w:rPr>
        <w:t> </w:t>
      </w:r>
      <w:r>
        <w:rPr>
          <w:w w:val="95"/>
          <w:sz w:val="20"/>
        </w:rPr>
        <w:t>ya</w:t>
      </w:r>
      <w:r>
        <w:rPr>
          <w:spacing w:val="-8"/>
          <w:w w:val="95"/>
          <w:sz w:val="20"/>
        </w:rPr>
        <w:t> </w:t>
      </w:r>
      <w:r>
        <w:rPr>
          <w:w w:val="95"/>
          <w:sz w:val="20"/>
        </w:rPr>
        <w:t>por</w:t>
      </w:r>
      <w:r>
        <w:rPr>
          <w:spacing w:val="-8"/>
          <w:w w:val="95"/>
          <w:sz w:val="20"/>
        </w:rPr>
        <w:t> </w:t>
      </w:r>
      <w:r>
        <w:rPr>
          <w:w w:val="95"/>
          <w:sz w:val="20"/>
        </w:rPr>
        <w:t>sí</w:t>
      </w:r>
      <w:r>
        <w:rPr>
          <w:spacing w:val="-8"/>
          <w:w w:val="95"/>
          <w:sz w:val="20"/>
        </w:rPr>
        <w:t> </w:t>
      </w:r>
      <w:r>
        <w:rPr>
          <w:w w:val="95"/>
          <w:sz w:val="20"/>
        </w:rPr>
        <w:t>mismos</w:t>
      </w:r>
      <w:r>
        <w:rPr>
          <w:spacing w:val="-8"/>
          <w:w w:val="95"/>
          <w:sz w:val="20"/>
        </w:rPr>
        <w:t> </w:t>
      </w:r>
      <w:r>
        <w:rPr>
          <w:w w:val="95"/>
          <w:sz w:val="20"/>
        </w:rPr>
        <w:t>o</w:t>
      </w:r>
      <w:r>
        <w:rPr>
          <w:spacing w:val="-8"/>
          <w:w w:val="95"/>
          <w:sz w:val="20"/>
        </w:rPr>
        <w:t> </w:t>
      </w:r>
      <w:r>
        <w:rPr>
          <w:w w:val="95"/>
          <w:sz w:val="20"/>
        </w:rPr>
        <w:t>en</w:t>
      </w:r>
      <w:r>
        <w:rPr>
          <w:spacing w:val="-8"/>
          <w:w w:val="95"/>
          <w:sz w:val="20"/>
        </w:rPr>
        <w:t> </w:t>
      </w:r>
      <w:r>
        <w:rPr>
          <w:w w:val="95"/>
          <w:sz w:val="20"/>
        </w:rPr>
        <w:t>asociación</w:t>
      </w:r>
      <w:r>
        <w:rPr>
          <w:spacing w:val="-8"/>
          <w:w w:val="95"/>
          <w:sz w:val="20"/>
        </w:rPr>
        <w:t> </w:t>
      </w:r>
      <w:r>
        <w:rPr>
          <w:w w:val="95"/>
          <w:sz w:val="20"/>
        </w:rPr>
        <w:t>con</w:t>
      </w:r>
      <w:r>
        <w:rPr>
          <w:spacing w:val="-8"/>
          <w:w w:val="95"/>
          <w:sz w:val="20"/>
        </w:rPr>
        <w:t> </w:t>
      </w:r>
      <w:r>
        <w:rPr>
          <w:w w:val="95"/>
          <w:sz w:val="20"/>
        </w:rPr>
        <w:t>empresarios,</w:t>
      </w:r>
      <w:r>
        <w:rPr>
          <w:spacing w:val="-8"/>
          <w:w w:val="95"/>
          <w:sz w:val="20"/>
        </w:rPr>
        <w:t> </w:t>
      </w:r>
      <w:r>
        <w:rPr>
          <w:w w:val="95"/>
          <w:sz w:val="20"/>
        </w:rPr>
        <w:t>donde</w:t>
      </w:r>
      <w:r>
        <w:rPr>
          <w:spacing w:val="-8"/>
          <w:w w:val="95"/>
          <w:sz w:val="20"/>
        </w:rPr>
        <w:t> </w:t>
      </w:r>
      <w:r>
        <w:rPr>
          <w:w w:val="95"/>
          <w:sz w:val="20"/>
        </w:rPr>
        <w:t>el</w:t>
      </w:r>
      <w:r>
        <w:rPr>
          <w:spacing w:val="-8"/>
          <w:w w:val="95"/>
          <w:sz w:val="20"/>
        </w:rPr>
        <w:t> </w:t>
      </w:r>
      <w:r>
        <w:rPr>
          <w:w w:val="95"/>
          <w:sz w:val="20"/>
        </w:rPr>
        <w:t>gobierno federal,</w:t>
      </w:r>
      <w:r>
        <w:rPr>
          <w:spacing w:val="-16"/>
          <w:w w:val="95"/>
          <w:sz w:val="20"/>
        </w:rPr>
        <w:t> </w:t>
      </w:r>
      <w:r>
        <w:rPr>
          <w:w w:val="95"/>
          <w:sz w:val="20"/>
        </w:rPr>
        <w:t>responsable</w:t>
      </w:r>
      <w:r>
        <w:rPr>
          <w:spacing w:val="-15"/>
          <w:w w:val="95"/>
          <w:sz w:val="20"/>
        </w:rPr>
        <w:t> </w:t>
      </w:r>
      <w:r>
        <w:rPr>
          <w:w w:val="95"/>
          <w:sz w:val="20"/>
        </w:rPr>
        <w:t>principal</w:t>
      </w:r>
      <w:r>
        <w:rPr>
          <w:spacing w:val="-16"/>
          <w:w w:val="95"/>
          <w:sz w:val="20"/>
        </w:rPr>
        <w:t> </w:t>
      </w:r>
      <w:r>
        <w:rPr>
          <w:w w:val="95"/>
          <w:sz w:val="20"/>
        </w:rPr>
        <w:t>de</w:t>
      </w:r>
      <w:r>
        <w:rPr>
          <w:spacing w:val="-16"/>
          <w:w w:val="95"/>
          <w:sz w:val="20"/>
        </w:rPr>
        <w:t> </w:t>
      </w:r>
      <w:r>
        <w:rPr>
          <w:w w:val="95"/>
          <w:sz w:val="20"/>
        </w:rPr>
        <w:t>la</w:t>
      </w:r>
      <w:r>
        <w:rPr>
          <w:spacing w:val="-16"/>
          <w:w w:val="95"/>
          <w:sz w:val="20"/>
        </w:rPr>
        <w:t> </w:t>
      </w:r>
      <w:r>
        <w:rPr>
          <w:w w:val="95"/>
          <w:sz w:val="20"/>
        </w:rPr>
        <w:t>política</w:t>
      </w:r>
      <w:r>
        <w:rPr>
          <w:spacing w:val="-16"/>
          <w:w w:val="95"/>
          <w:sz w:val="20"/>
        </w:rPr>
        <w:t> </w:t>
      </w:r>
      <w:r>
        <w:rPr>
          <w:w w:val="95"/>
          <w:sz w:val="20"/>
        </w:rPr>
        <w:t>forestal,</w:t>
      </w:r>
      <w:r>
        <w:rPr>
          <w:spacing w:val="-16"/>
          <w:w w:val="95"/>
          <w:sz w:val="20"/>
        </w:rPr>
        <w:t> </w:t>
      </w:r>
      <w:r>
        <w:rPr>
          <w:w w:val="95"/>
          <w:sz w:val="20"/>
        </w:rPr>
        <w:t>en</w:t>
      </w:r>
      <w:r>
        <w:rPr>
          <w:spacing w:val="-16"/>
          <w:w w:val="95"/>
          <w:sz w:val="20"/>
        </w:rPr>
        <w:t> </w:t>
      </w:r>
      <w:r>
        <w:rPr>
          <w:w w:val="95"/>
          <w:sz w:val="20"/>
        </w:rPr>
        <w:t>coadyuvanza</w:t>
      </w:r>
      <w:r>
        <w:rPr>
          <w:spacing w:val="-16"/>
          <w:w w:val="95"/>
          <w:sz w:val="20"/>
        </w:rPr>
        <w:t> </w:t>
      </w:r>
      <w:r>
        <w:rPr>
          <w:w w:val="95"/>
          <w:sz w:val="20"/>
        </w:rPr>
        <w:t>con</w:t>
      </w:r>
      <w:r>
        <w:rPr>
          <w:spacing w:val="-16"/>
          <w:w w:val="95"/>
          <w:sz w:val="20"/>
        </w:rPr>
        <w:t> </w:t>
      </w:r>
      <w:r>
        <w:rPr>
          <w:w w:val="95"/>
          <w:sz w:val="20"/>
        </w:rPr>
        <w:t>la</w:t>
      </w:r>
      <w:r>
        <w:rPr>
          <w:spacing w:val="-16"/>
          <w:w w:val="95"/>
          <w:sz w:val="20"/>
        </w:rPr>
        <w:t> </w:t>
      </w:r>
      <w:r>
        <w:rPr>
          <w:w w:val="95"/>
          <w:sz w:val="20"/>
        </w:rPr>
        <w:t>del</w:t>
      </w:r>
      <w:r>
        <w:rPr>
          <w:spacing w:val="-16"/>
          <w:w w:val="95"/>
          <w:sz w:val="20"/>
        </w:rPr>
        <w:t> </w:t>
      </w:r>
      <w:r>
        <w:rPr>
          <w:w w:val="95"/>
          <w:sz w:val="20"/>
        </w:rPr>
        <w:t>Estado, </w:t>
      </w:r>
      <w:r>
        <w:rPr>
          <w:sz w:val="19"/>
        </w:rPr>
        <w:t>da</w:t>
      </w:r>
      <w:r>
        <w:rPr>
          <w:spacing w:val="-13"/>
          <w:sz w:val="19"/>
        </w:rPr>
        <w:t> </w:t>
      </w:r>
      <w:r>
        <w:rPr>
          <w:sz w:val="19"/>
        </w:rPr>
        <w:t>seguimiento</w:t>
      </w:r>
      <w:r>
        <w:rPr>
          <w:spacing w:val="-13"/>
          <w:sz w:val="19"/>
        </w:rPr>
        <w:t> </w:t>
      </w:r>
      <w:r>
        <w:rPr>
          <w:sz w:val="19"/>
        </w:rPr>
        <w:t>y</w:t>
      </w:r>
      <w:r>
        <w:rPr>
          <w:spacing w:val="-13"/>
          <w:sz w:val="19"/>
        </w:rPr>
        <w:t> </w:t>
      </w:r>
      <w:r>
        <w:rPr>
          <w:sz w:val="19"/>
        </w:rPr>
        <w:t>apoyo</w:t>
      </w:r>
      <w:r>
        <w:rPr>
          <w:spacing w:val="-13"/>
          <w:sz w:val="19"/>
        </w:rPr>
        <w:t> </w:t>
      </w:r>
      <w:r>
        <w:rPr>
          <w:sz w:val="19"/>
        </w:rPr>
        <w:t>a</w:t>
      </w:r>
      <w:r>
        <w:rPr>
          <w:spacing w:val="-13"/>
          <w:sz w:val="19"/>
        </w:rPr>
        <w:t> </w:t>
      </w:r>
      <w:r>
        <w:rPr>
          <w:sz w:val="19"/>
        </w:rPr>
        <w:t>los</w:t>
      </w:r>
      <w:r>
        <w:rPr>
          <w:spacing w:val="-13"/>
          <w:sz w:val="19"/>
        </w:rPr>
        <w:t> </w:t>
      </w:r>
      <w:r>
        <w:rPr>
          <w:sz w:val="19"/>
        </w:rPr>
        <w:t>programas</w:t>
      </w:r>
      <w:r>
        <w:rPr>
          <w:spacing w:val="-13"/>
          <w:sz w:val="19"/>
        </w:rPr>
        <w:t> </w:t>
      </w:r>
      <w:r>
        <w:rPr>
          <w:sz w:val="19"/>
        </w:rPr>
        <w:t>de</w:t>
      </w:r>
      <w:r>
        <w:rPr>
          <w:spacing w:val="-13"/>
          <w:sz w:val="19"/>
        </w:rPr>
        <w:t> </w:t>
      </w:r>
      <w:r>
        <w:rPr>
          <w:sz w:val="19"/>
        </w:rPr>
        <w:t>manejo</w:t>
      </w:r>
      <w:r>
        <w:rPr>
          <w:spacing w:val="-13"/>
          <w:sz w:val="19"/>
        </w:rPr>
        <w:t> </w:t>
      </w:r>
      <w:r>
        <w:rPr>
          <w:sz w:val="19"/>
        </w:rPr>
        <w:t>(Bustamante,</w:t>
      </w:r>
      <w:r>
        <w:rPr>
          <w:spacing w:val="-13"/>
          <w:sz w:val="19"/>
        </w:rPr>
        <w:t> </w:t>
      </w:r>
      <w:r>
        <w:rPr>
          <w:sz w:val="19"/>
        </w:rPr>
        <w:t>2003:</w:t>
      </w:r>
      <w:r>
        <w:rPr>
          <w:spacing w:val="-13"/>
          <w:sz w:val="19"/>
        </w:rPr>
        <w:t> </w:t>
      </w:r>
      <w:r>
        <w:rPr>
          <w:sz w:val="19"/>
        </w:rPr>
        <w:t>90).</w:t>
      </w:r>
    </w:p>
    <w:p>
      <w:pPr>
        <w:pStyle w:val="BodyText"/>
        <w:spacing w:before="3"/>
        <w:rPr>
          <w:sz w:val="20"/>
        </w:rPr>
      </w:pPr>
    </w:p>
    <w:p>
      <w:pPr>
        <w:pStyle w:val="BodyText"/>
        <w:spacing w:line="242" w:lineRule="auto"/>
        <w:ind w:left="1553" w:right="1551"/>
        <w:jc w:val="both"/>
      </w:pPr>
      <w:r>
        <w:rPr>
          <w:w w:val="95"/>
        </w:rPr>
        <w:t>Sin</w:t>
      </w:r>
      <w:r>
        <w:rPr>
          <w:spacing w:val="-15"/>
          <w:w w:val="95"/>
        </w:rPr>
        <w:t> </w:t>
      </w:r>
      <w:r>
        <w:rPr>
          <w:w w:val="95"/>
        </w:rPr>
        <w:t>embargo,</w:t>
      </w:r>
      <w:r>
        <w:rPr>
          <w:spacing w:val="-15"/>
          <w:w w:val="95"/>
        </w:rPr>
        <w:t> </w:t>
      </w:r>
      <w:r>
        <w:rPr>
          <w:w w:val="95"/>
        </w:rPr>
        <w:t>en</w:t>
      </w:r>
      <w:r>
        <w:rPr>
          <w:spacing w:val="-15"/>
          <w:w w:val="95"/>
        </w:rPr>
        <w:t> </w:t>
      </w:r>
      <w:r>
        <w:rPr>
          <w:w w:val="95"/>
        </w:rPr>
        <w:t>la</w:t>
      </w:r>
      <w:r>
        <w:rPr>
          <w:spacing w:val="-15"/>
          <w:w w:val="95"/>
        </w:rPr>
        <w:t> </w:t>
      </w:r>
      <w:r>
        <w:rPr>
          <w:w w:val="95"/>
        </w:rPr>
        <w:t>práctica,</w:t>
      </w:r>
      <w:r>
        <w:rPr>
          <w:spacing w:val="-15"/>
          <w:w w:val="95"/>
        </w:rPr>
        <w:t> </w:t>
      </w:r>
      <w:r>
        <w:rPr>
          <w:w w:val="95"/>
        </w:rPr>
        <w:t>los</w:t>
      </w:r>
      <w:r>
        <w:rPr>
          <w:spacing w:val="-15"/>
          <w:w w:val="95"/>
        </w:rPr>
        <w:t> </w:t>
      </w:r>
      <w:r>
        <w:rPr>
          <w:w w:val="95"/>
        </w:rPr>
        <w:t>campesinos</w:t>
      </w:r>
      <w:r>
        <w:rPr>
          <w:spacing w:val="-15"/>
          <w:w w:val="95"/>
        </w:rPr>
        <w:t> </w:t>
      </w:r>
      <w:r>
        <w:rPr>
          <w:w w:val="95"/>
        </w:rPr>
        <w:t>y</w:t>
      </w:r>
      <w:r>
        <w:rPr>
          <w:spacing w:val="-15"/>
          <w:w w:val="95"/>
        </w:rPr>
        <w:t> </w:t>
      </w:r>
      <w:r>
        <w:rPr>
          <w:w w:val="95"/>
        </w:rPr>
        <w:t>núcleos</w:t>
      </w:r>
      <w:r>
        <w:rPr>
          <w:spacing w:val="-14"/>
          <w:w w:val="95"/>
        </w:rPr>
        <w:t> </w:t>
      </w:r>
      <w:r>
        <w:rPr>
          <w:w w:val="95"/>
        </w:rPr>
        <w:t>agrarios</w:t>
      </w:r>
      <w:r>
        <w:rPr>
          <w:spacing w:val="-15"/>
          <w:w w:val="95"/>
        </w:rPr>
        <w:t> </w:t>
      </w:r>
      <w:r>
        <w:rPr>
          <w:w w:val="95"/>
        </w:rPr>
        <w:t>asentados</w:t>
      </w:r>
      <w:r>
        <w:rPr>
          <w:spacing w:val="-15"/>
          <w:w w:val="95"/>
        </w:rPr>
        <w:t> </w:t>
      </w:r>
      <w:r>
        <w:rPr>
          <w:w w:val="95"/>
        </w:rPr>
        <w:t>en</w:t>
      </w:r>
      <w:r>
        <w:rPr>
          <w:spacing w:val="-15"/>
          <w:w w:val="95"/>
        </w:rPr>
        <w:t> </w:t>
      </w:r>
      <w:r>
        <w:rPr>
          <w:spacing w:val="-3"/>
          <w:w w:val="95"/>
        </w:rPr>
        <w:t>áreas </w:t>
      </w:r>
      <w:r>
        <w:rPr>
          <w:w w:val="95"/>
        </w:rPr>
        <w:t>de vocación forestal sucumben, por una parte, al entramado burocrático que les exige</w:t>
      </w:r>
      <w:r>
        <w:rPr>
          <w:spacing w:val="-15"/>
          <w:w w:val="95"/>
        </w:rPr>
        <w:t> </w:t>
      </w:r>
      <w:r>
        <w:rPr>
          <w:w w:val="95"/>
        </w:rPr>
        <w:t>la</w:t>
      </w:r>
      <w:r>
        <w:rPr>
          <w:spacing w:val="-15"/>
          <w:w w:val="95"/>
        </w:rPr>
        <w:t> </w:t>
      </w:r>
      <w:r>
        <w:rPr>
          <w:w w:val="95"/>
        </w:rPr>
        <w:t>Semarnat</w:t>
      </w:r>
      <w:r>
        <w:rPr>
          <w:spacing w:val="-14"/>
          <w:w w:val="95"/>
        </w:rPr>
        <w:t> </w:t>
      </w:r>
      <w:r>
        <w:rPr>
          <w:w w:val="95"/>
        </w:rPr>
        <w:t>para</w:t>
      </w:r>
      <w:r>
        <w:rPr>
          <w:spacing w:val="-15"/>
          <w:w w:val="95"/>
        </w:rPr>
        <w:t> </w:t>
      </w:r>
      <w:r>
        <w:rPr>
          <w:w w:val="95"/>
        </w:rPr>
        <w:t>presentar</w:t>
      </w:r>
      <w:r>
        <w:rPr>
          <w:spacing w:val="-14"/>
          <w:w w:val="95"/>
        </w:rPr>
        <w:t> </w:t>
      </w:r>
      <w:r>
        <w:rPr>
          <w:w w:val="95"/>
        </w:rPr>
        <w:t>un</w:t>
      </w:r>
      <w:r>
        <w:rPr>
          <w:spacing w:val="-15"/>
          <w:w w:val="95"/>
        </w:rPr>
        <w:t> </w:t>
      </w:r>
      <w:r>
        <w:rPr>
          <w:w w:val="95"/>
        </w:rPr>
        <w:t>programa</w:t>
      </w:r>
      <w:r>
        <w:rPr>
          <w:spacing w:val="-15"/>
          <w:w w:val="95"/>
        </w:rPr>
        <w:t> </w:t>
      </w:r>
      <w:r>
        <w:rPr>
          <w:w w:val="95"/>
        </w:rPr>
        <w:t>integral</w:t>
      </w:r>
      <w:r>
        <w:rPr>
          <w:spacing w:val="-14"/>
          <w:w w:val="95"/>
        </w:rPr>
        <w:t> </w:t>
      </w:r>
      <w:r>
        <w:rPr>
          <w:w w:val="95"/>
        </w:rPr>
        <w:t>y</w:t>
      </w:r>
      <w:r>
        <w:rPr>
          <w:spacing w:val="-15"/>
          <w:w w:val="95"/>
        </w:rPr>
        <w:t> </w:t>
      </w:r>
      <w:r>
        <w:rPr>
          <w:w w:val="95"/>
        </w:rPr>
        <w:t>complejo</w:t>
      </w:r>
      <w:r>
        <w:rPr>
          <w:spacing w:val="-15"/>
          <w:w w:val="95"/>
        </w:rPr>
        <w:t> </w:t>
      </w:r>
      <w:r>
        <w:rPr>
          <w:w w:val="95"/>
        </w:rPr>
        <w:t>de</w:t>
      </w:r>
      <w:r>
        <w:rPr>
          <w:spacing w:val="-14"/>
          <w:w w:val="95"/>
        </w:rPr>
        <w:t> </w:t>
      </w:r>
      <w:r>
        <w:rPr>
          <w:w w:val="95"/>
        </w:rPr>
        <w:t>aprovecha- miento forestal en sus ejidos </w:t>
      </w:r>
      <w:r>
        <w:rPr>
          <w:spacing w:val="-11"/>
          <w:w w:val="95"/>
        </w:rPr>
        <w:t>y, </w:t>
      </w:r>
      <w:r>
        <w:rPr>
          <w:w w:val="95"/>
        </w:rPr>
        <w:t>por otra, al carecer de capacidades económicas y técnicas</w:t>
      </w:r>
      <w:r>
        <w:rPr>
          <w:spacing w:val="-11"/>
          <w:w w:val="95"/>
        </w:rPr>
        <w:t> </w:t>
      </w:r>
      <w:r>
        <w:rPr>
          <w:w w:val="95"/>
        </w:rPr>
        <w:t>para</w:t>
      </w:r>
      <w:r>
        <w:rPr>
          <w:spacing w:val="-11"/>
          <w:w w:val="95"/>
        </w:rPr>
        <w:t> </w:t>
      </w:r>
      <w:r>
        <w:rPr>
          <w:w w:val="95"/>
        </w:rPr>
        <w:t>la</w:t>
      </w:r>
      <w:r>
        <w:rPr>
          <w:spacing w:val="-11"/>
          <w:w w:val="95"/>
        </w:rPr>
        <w:t> </w:t>
      </w:r>
      <w:r>
        <w:rPr>
          <w:w w:val="95"/>
        </w:rPr>
        <w:t>explotación</w:t>
      </w:r>
      <w:r>
        <w:rPr>
          <w:spacing w:val="-11"/>
          <w:w w:val="95"/>
        </w:rPr>
        <w:t> </w:t>
      </w:r>
      <w:r>
        <w:rPr>
          <w:w w:val="95"/>
        </w:rPr>
        <w:t>racional</w:t>
      </w:r>
      <w:r>
        <w:rPr>
          <w:spacing w:val="-11"/>
          <w:w w:val="95"/>
        </w:rPr>
        <w:t> </w:t>
      </w:r>
      <w:r>
        <w:rPr>
          <w:w w:val="95"/>
        </w:rPr>
        <w:t>de</w:t>
      </w:r>
      <w:r>
        <w:rPr>
          <w:spacing w:val="-11"/>
          <w:w w:val="95"/>
        </w:rPr>
        <w:t> </w:t>
      </w:r>
      <w:r>
        <w:rPr>
          <w:w w:val="95"/>
        </w:rPr>
        <w:t>sus</w:t>
      </w:r>
      <w:r>
        <w:rPr>
          <w:spacing w:val="-11"/>
          <w:w w:val="95"/>
        </w:rPr>
        <w:t> </w:t>
      </w:r>
      <w:r>
        <w:rPr>
          <w:w w:val="95"/>
        </w:rPr>
        <w:t>bosques,</w:t>
      </w:r>
      <w:r>
        <w:rPr>
          <w:spacing w:val="-11"/>
          <w:w w:val="95"/>
        </w:rPr>
        <w:t> </w:t>
      </w:r>
      <w:r>
        <w:rPr>
          <w:w w:val="95"/>
        </w:rPr>
        <w:t>se</w:t>
      </w:r>
      <w:r>
        <w:rPr>
          <w:spacing w:val="-11"/>
          <w:w w:val="95"/>
        </w:rPr>
        <w:t> </w:t>
      </w:r>
      <w:r>
        <w:rPr>
          <w:w w:val="95"/>
        </w:rPr>
        <w:t>ven</w:t>
      </w:r>
      <w:r>
        <w:rPr>
          <w:spacing w:val="-11"/>
          <w:w w:val="95"/>
        </w:rPr>
        <w:t> </w:t>
      </w:r>
      <w:r>
        <w:rPr>
          <w:w w:val="95"/>
        </w:rPr>
        <w:t>obligados</w:t>
      </w:r>
      <w:r>
        <w:rPr>
          <w:spacing w:val="-11"/>
          <w:w w:val="95"/>
        </w:rPr>
        <w:t> </w:t>
      </w:r>
      <w:r>
        <w:rPr>
          <w:w w:val="95"/>
        </w:rPr>
        <w:t>a</w:t>
      </w:r>
      <w:r>
        <w:rPr>
          <w:spacing w:val="-11"/>
          <w:w w:val="95"/>
        </w:rPr>
        <w:t> </w:t>
      </w:r>
      <w:r>
        <w:rPr>
          <w:w w:val="95"/>
        </w:rPr>
        <w:t>vender</w:t>
      </w:r>
      <w:r>
        <w:rPr>
          <w:spacing w:val="-11"/>
          <w:w w:val="95"/>
        </w:rPr>
        <w:t> </w:t>
      </w:r>
      <w:r>
        <w:rPr>
          <w:w w:val="95"/>
        </w:rPr>
        <w:t>la </w:t>
      </w:r>
      <w:r>
        <w:rPr/>
        <w:t>madera</w:t>
      </w:r>
      <w:r>
        <w:rPr>
          <w:spacing w:val="-24"/>
        </w:rPr>
        <w:t> </w:t>
      </w:r>
      <w:r>
        <w:rPr/>
        <w:t>en</w:t>
      </w:r>
      <w:r>
        <w:rPr>
          <w:spacing w:val="-24"/>
        </w:rPr>
        <w:t> </w:t>
      </w:r>
      <w:r>
        <w:rPr/>
        <w:t>árbol,</w:t>
      </w:r>
      <w:r>
        <w:rPr>
          <w:spacing w:val="-24"/>
        </w:rPr>
        <w:t> </w:t>
      </w:r>
      <w:r>
        <w:rPr/>
        <w:t>a</w:t>
      </w:r>
      <w:r>
        <w:rPr>
          <w:spacing w:val="-25"/>
        </w:rPr>
        <w:t> </w:t>
      </w:r>
      <w:r>
        <w:rPr/>
        <w:t>pie</w:t>
      </w:r>
      <w:r>
        <w:rPr>
          <w:spacing w:val="-25"/>
        </w:rPr>
        <w:t> </w:t>
      </w:r>
      <w:r>
        <w:rPr/>
        <w:t>de</w:t>
      </w:r>
      <w:r>
        <w:rPr>
          <w:spacing w:val="-24"/>
        </w:rPr>
        <w:t> </w:t>
      </w:r>
      <w:r>
        <w:rPr/>
        <w:t>tocón,</w:t>
      </w:r>
      <w:r>
        <w:rPr>
          <w:spacing w:val="-24"/>
        </w:rPr>
        <w:t> </w:t>
      </w:r>
      <w:r>
        <w:rPr/>
        <w:t>a</w:t>
      </w:r>
      <w:r>
        <w:rPr>
          <w:spacing w:val="-25"/>
        </w:rPr>
        <w:t> </w:t>
      </w:r>
      <w:r>
        <w:rPr/>
        <w:t>bordo</w:t>
      </w:r>
      <w:r>
        <w:rPr>
          <w:spacing w:val="-24"/>
        </w:rPr>
        <w:t> </w:t>
      </w:r>
      <w:r>
        <w:rPr/>
        <w:t>de</w:t>
      </w:r>
      <w:r>
        <w:rPr>
          <w:spacing w:val="-24"/>
        </w:rPr>
        <w:t> </w:t>
      </w:r>
      <w:r>
        <w:rPr/>
        <w:t>brecha,</w:t>
      </w:r>
      <w:r>
        <w:rPr>
          <w:spacing w:val="-24"/>
        </w:rPr>
        <w:t> </w:t>
      </w:r>
      <w:r>
        <w:rPr/>
        <w:t>a</w:t>
      </w:r>
      <w:r>
        <w:rPr>
          <w:spacing w:val="-25"/>
        </w:rPr>
        <w:t> </w:t>
      </w:r>
      <w:r>
        <w:rPr/>
        <w:t>plataforma</w:t>
      </w:r>
      <w:r>
        <w:rPr>
          <w:spacing w:val="-25"/>
        </w:rPr>
        <w:t> </w:t>
      </w:r>
      <w:r>
        <w:rPr/>
        <w:t>de</w:t>
      </w:r>
      <w:r>
        <w:rPr>
          <w:spacing w:val="-24"/>
        </w:rPr>
        <w:t> </w:t>
      </w:r>
      <w:r>
        <w:rPr/>
        <w:t>camión</w:t>
      </w:r>
      <w:r>
        <w:rPr>
          <w:spacing w:val="-24"/>
        </w:rPr>
        <w:t> </w:t>
      </w:r>
      <w:r>
        <w:rPr/>
        <w:t>y</w:t>
      </w:r>
      <w:r>
        <w:rPr>
          <w:spacing w:val="-24"/>
        </w:rPr>
        <w:t> </w:t>
      </w:r>
      <w:r>
        <w:rPr/>
        <w:t>en </w:t>
      </w:r>
      <w:r>
        <w:rPr>
          <w:w w:val="95"/>
        </w:rPr>
        <w:t>patio</w:t>
      </w:r>
      <w:r>
        <w:rPr>
          <w:spacing w:val="-20"/>
          <w:w w:val="95"/>
        </w:rPr>
        <w:t> </w:t>
      </w:r>
      <w:r>
        <w:rPr>
          <w:w w:val="95"/>
        </w:rPr>
        <w:t>(Bustamante,</w:t>
      </w:r>
      <w:r>
        <w:rPr>
          <w:spacing w:val="-20"/>
          <w:w w:val="95"/>
        </w:rPr>
        <w:t> </w:t>
      </w:r>
      <w:r>
        <w:rPr>
          <w:w w:val="95"/>
        </w:rPr>
        <w:t>2003:</w:t>
      </w:r>
      <w:r>
        <w:rPr>
          <w:spacing w:val="-20"/>
          <w:w w:val="95"/>
        </w:rPr>
        <w:t> </w:t>
      </w:r>
      <w:r>
        <w:rPr>
          <w:w w:val="95"/>
        </w:rPr>
        <w:t>157).</w:t>
      </w:r>
    </w:p>
    <w:p>
      <w:pPr>
        <w:pStyle w:val="BodyText"/>
        <w:spacing w:line="242" w:lineRule="auto"/>
        <w:ind w:left="1553" w:right="1550" w:firstLine="283"/>
        <w:jc w:val="both"/>
      </w:pPr>
      <w:r>
        <w:rPr>
          <w:w w:val="95"/>
        </w:rPr>
        <w:t>Lo</w:t>
      </w:r>
      <w:r>
        <w:rPr>
          <w:spacing w:val="-9"/>
          <w:w w:val="95"/>
        </w:rPr>
        <w:t> </w:t>
      </w:r>
      <w:r>
        <w:rPr>
          <w:w w:val="95"/>
        </w:rPr>
        <w:t>anterior</w:t>
      </w:r>
      <w:r>
        <w:rPr>
          <w:spacing w:val="-9"/>
          <w:w w:val="95"/>
        </w:rPr>
        <w:t> </w:t>
      </w:r>
      <w:r>
        <w:rPr>
          <w:w w:val="95"/>
        </w:rPr>
        <w:t>permea</w:t>
      </w:r>
      <w:r>
        <w:rPr>
          <w:spacing w:val="-9"/>
          <w:w w:val="95"/>
        </w:rPr>
        <w:t> </w:t>
      </w:r>
      <w:r>
        <w:rPr>
          <w:w w:val="95"/>
        </w:rPr>
        <w:t>las</w:t>
      </w:r>
      <w:r>
        <w:rPr>
          <w:spacing w:val="-9"/>
          <w:w w:val="95"/>
        </w:rPr>
        <w:t> </w:t>
      </w:r>
      <w:r>
        <w:rPr>
          <w:w w:val="95"/>
        </w:rPr>
        <w:t>condiciones</w:t>
      </w:r>
      <w:r>
        <w:rPr>
          <w:spacing w:val="-9"/>
          <w:w w:val="95"/>
        </w:rPr>
        <w:t> </w:t>
      </w:r>
      <w:r>
        <w:rPr>
          <w:w w:val="95"/>
        </w:rPr>
        <w:t>de</w:t>
      </w:r>
      <w:r>
        <w:rPr>
          <w:spacing w:val="-9"/>
          <w:w w:val="95"/>
        </w:rPr>
        <w:t> </w:t>
      </w:r>
      <w:r>
        <w:rPr>
          <w:w w:val="95"/>
        </w:rPr>
        <w:t>vida</w:t>
      </w:r>
      <w:r>
        <w:rPr>
          <w:spacing w:val="-9"/>
          <w:w w:val="95"/>
        </w:rPr>
        <w:t> </w:t>
      </w:r>
      <w:r>
        <w:rPr>
          <w:w w:val="95"/>
        </w:rPr>
        <w:t>de</w:t>
      </w:r>
      <w:r>
        <w:rPr>
          <w:spacing w:val="-9"/>
          <w:w w:val="95"/>
        </w:rPr>
        <w:t> </w:t>
      </w:r>
      <w:r>
        <w:rPr>
          <w:w w:val="95"/>
        </w:rPr>
        <w:t>la</w:t>
      </w:r>
      <w:r>
        <w:rPr>
          <w:spacing w:val="-9"/>
          <w:w w:val="95"/>
        </w:rPr>
        <w:t> </w:t>
      </w:r>
      <w:r>
        <w:rPr>
          <w:w w:val="95"/>
        </w:rPr>
        <w:t>población</w:t>
      </w:r>
      <w:r>
        <w:rPr>
          <w:spacing w:val="-9"/>
          <w:w w:val="95"/>
        </w:rPr>
        <w:t> </w:t>
      </w:r>
      <w:r>
        <w:rPr>
          <w:w w:val="95"/>
        </w:rPr>
        <w:t>rural,</w:t>
      </w:r>
      <w:r>
        <w:rPr>
          <w:spacing w:val="-9"/>
          <w:w w:val="95"/>
        </w:rPr>
        <w:t> </w:t>
      </w:r>
      <w:r>
        <w:rPr>
          <w:w w:val="95"/>
        </w:rPr>
        <w:t>sin</w:t>
      </w:r>
      <w:r>
        <w:rPr>
          <w:spacing w:val="-9"/>
          <w:w w:val="95"/>
        </w:rPr>
        <w:t> </w:t>
      </w:r>
      <w:r>
        <w:rPr>
          <w:w w:val="95"/>
        </w:rPr>
        <w:t>mayores </w:t>
      </w:r>
      <w:r>
        <w:rPr/>
        <w:t>fortalezas</w:t>
      </w:r>
      <w:r>
        <w:rPr>
          <w:spacing w:val="-17"/>
        </w:rPr>
        <w:t> </w:t>
      </w:r>
      <w:r>
        <w:rPr/>
        <w:t>que</w:t>
      </w:r>
      <w:r>
        <w:rPr>
          <w:spacing w:val="-16"/>
        </w:rPr>
        <w:t> </w:t>
      </w:r>
      <w:r>
        <w:rPr/>
        <w:t>su</w:t>
      </w:r>
      <w:r>
        <w:rPr>
          <w:spacing w:val="-17"/>
        </w:rPr>
        <w:t> </w:t>
      </w:r>
      <w:r>
        <w:rPr/>
        <w:t>propia</w:t>
      </w:r>
      <w:r>
        <w:rPr>
          <w:spacing w:val="-17"/>
        </w:rPr>
        <w:t> </w:t>
      </w:r>
      <w:r>
        <w:rPr/>
        <w:t>vinculación</w:t>
      </w:r>
      <w:r>
        <w:rPr>
          <w:spacing w:val="-17"/>
        </w:rPr>
        <w:t> </w:t>
      </w:r>
      <w:r>
        <w:rPr/>
        <w:t>a</w:t>
      </w:r>
      <w:r>
        <w:rPr>
          <w:spacing w:val="-17"/>
        </w:rPr>
        <w:t> </w:t>
      </w:r>
      <w:r>
        <w:rPr/>
        <w:t>la</w:t>
      </w:r>
      <w:r>
        <w:rPr>
          <w:spacing w:val="-16"/>
        </w:rPr>
        <w:t> </w:t>
      </w:r>
      <w:r>
        <w:rPr/>
        <w:t>tierra.</w:t>
      </w:r>
      <w:r>
        <w:rPr>
          <w:spacing w:val="-17"/>
        </w:rPr>
        <w:t> </w:t>
      </w:r>
      <w:r>
        <w:rPr/>
        <w:t>Recordemos</w:t>
      </w:r>
      <w:r>
        <w:rPr>
          <w:spacing w:val="-16"/>
        </w:rPr>
        <w:t> </w:t>
      </w:r>
      <w:r>
        <w:rPr/>
        <w:t>que</w:t>
      </w:r>
      <w:r>
        <w:rPr>
          <w:spacing w:val="-16"/>
        </w:rPr>
        <w:t> </w:t>
      </w:r>
      <w:r>
        <w:rPr/>
        <w:t>para</w:t>
      </w:r>
      <w:r>
        <w:rPr>
          <w:spacing w:val="-16"/>
        </w:rPr>
        <w:t> </w:t>
      </w:r>
      <w:r>
        <w:rPr/>
        <w:t>muchos </w:t>
      </w:r>
      <w:r>
        <w:rPr>
          <w:w w:val="95"/>
        </w:rPr>
        <w:t>campesinos,</w:t>
      </w:r>
      <w:r>
        <w:rPr>
          <w:spacing w:val="-4"/>
          <w:w w:val="95"/>
        </w:rPr>
        <w:t> </w:t>
      </w:r>
      <w:r>
        <w:rPr>
          <w:w w:val="95"/>
        </w:rPr>
        <w:t>sobre</w:t>
      </w:r>
      <w:r>
        <w:rPr>
          <w:spacing w:val="-4"/>
          <w:w w:val="95"/>
        </w:rPr>
        <w:t> </w:t>
      </w:r>
      <w:r>
        <w:rPr>
          <w:w w:val="95"/>
        </w:rPr>
        <w:t>todo</w:t>
      </w:r>
      <w:r>
        <w:rPr>
          <w:spacing w:val="-4"/>
          <w:w w:val="95"/>
        </w:rPr>
        <w:t> </w:t>
      </w:r>
      <w:r>
        <w:rPr>
          <w:w w:val="95"/>
        </w:rPr>
        <w:t>para</w:t>
      </w:r>
      <w:r>
        <w:rPr>
          <w:spacing w:val="-4"/>
          <w:w w:val="95"/>
        </w:rPr>
        <w:t> </w:t>
      </w:r>
      <w:r>
        <w:rPr>
          <w:w w:val="95"/>
        </w:rPr>
        <w:t>aquellos</w:t>
      </w:r>
      <w:r>
        <w:rPr>
          <w:spacing w:val="-4"/>
          <w:w w:val="95"/>
        </w:rPr>
        <w:t> </w:t>
      </w:r>
      <w:r>
        <w:rPr>
          <w:w w:val="95"/>
        </w:rPr>
        <w:t>que</w:t>
      </w:r>
      <w:r>
        <w:rPr>
          <w:spacing w:val="-4"/>
          <w:w w:val="95"/>
        </w:rPr>
        <w:t> </w:t>
      </w:r>
      <w:r>
        <w:rPr>
          <w:w w:val="95"/>
        </w:rPr>
        <w:t>se</w:t>
      </w:r>
      <w:r>
        <w:rPr>
          <w:spacing w:val="-5"/>
          <w:w w:val="95"/>
        </w:rPr>
        <w:t> </w:t>
      </w:r>
      <w:r>
        <w:rPr>
          <w:w w:val="95"/>
        </w:rPr>
        <w:t>adscriben</w:t>
      </w:r>
      <w:r>
        <w:rPr>
          <w:spacing w:val="-4"/>
          <w:w w:val="95"/>
        </w:rPr>
        <w:t> </w:t>
      </w:r>
      <w:r>
        <w:rPr>
          <w:w w:val="95"/>
        </w:rPr>
        <w:t>a</w:t>
      </w:r>
      <w:r>
        <w:rPr>
          <w:spacing w:val="-4"/>
          <w:w w:val="95"/>
        </w:rPr>
        <w:t> </w:t>
      </w:r>
      <w:r>
        <w:rPr>
          <w:w w:val="95"/>
        </w:rPr>
        <w:t>algún</w:t>
      </w:r>
      <w:r>
        <w:rPr>
          <w:spacing w:val="-4"/>
          <w:w w:val="95"/>
        </w:rPr>
        <w:t> </w:t>
      </w:r>
      <w:r>
        <w:rPr>
          <w:w w:val="95"/>
        </w:rPr>
        <w:t>pueblo</w:t>
      </w:r>
      <w:r>
        <w:rPr>
          <w:spacing w:val="-4"/>
          <w:w w:val="95"/>
        </w:rPr>
        <w:t> </w:t>
      </w:r>
      <w:r>
        <w:rPr>
          <w:w w:val="95"/>
        </w:rPr>
        <w:t>indígena, </w:t>
      </w:r>
      <w:r>
        <w:rPr/>
        <w:t>a</w:t>
      </w:r>
      <w:r>
        <w:rPr>
          <w:spacing w:val="-25"/>
        </w:rPr>
        <w:t> </w:t>
      </w:r>
      <w:r>
        <w:rPr/>
        <w:t>partir</w:t>
      </w:r>
      <w:r>
        <w:rPr>
          <w:spacing w:val="-25"/>
        </w:rPr>
        <w:t> </w:t>
      </w:r>
      <w:r>
        <w:rPr/>
        <w:t>de</w:t>
      </w:r>
      <w:r>
        <w:rPr>
          <w:spacing w:val="-24"/>
        </w:rPr>
        <w:t> </w:t>
      </w:r>
      <w:r>
        <w:rPr/>
        <w:t>sus</w:t>
      </w:r>
      <w:r>
        <w:rPr>
          <w:spacing w:val="-25"/>
        </w:rPr>
        <w:t> </w:t>
      </w:r>
      <w:r>
        <w:rPr/>
        <w:t>cosmovisiones</w:t>
      </w:r>
      <w:r>
        <w:rPr>
          <w:spacing w:val="-25"/>
        </w:rPr>
        <w:t> </w:t>
      </w:r>
      <w:r>
        <w:rPr/>
        <w:t>particulares,</w:t>
      </w:r>
      <w:r>
        <w:rPr>
          <w:spacing w:val="-24"/>
        </w:rPr>
        <w:t> </w:t>
      </w:r>
      <w:r>
        <w:rPr/>
        <w:t>la</w:t>
      </w:r>
      <w:r>
        <w:rPr>
          <w:spacing w:val="-25"/>
        </w:rPr>
        <w:t> </w:t>
      </w:r>
      <w:r>
        <w:rPr/>
        <w:t>tierra,</w:t>
      </w:r>
      <w:r>
        <w:rPr>
          <w:spacing w:val="-25"/>
        </w:rPr>
        <w:t> </w:t>
      </w:r>
      <w:r>
        <w:rPr/>
        <w:t>además</w:t>
      </w:r>
      <w:r>
        <w:rPr>
          <w:spacing w:val="-24"/>
        </w:rPr>
        <w:t> </w:t>
      </w:r>
      <w:r>
        <w:rPr/>
        <w:t>de</w:t>
      </w:r>
      <w:r>
        <w:rPr>
          <w:spacing w:val="-24"/>
        </w:rPr>
        <w:t> </w:t>
      </w:r>
      <w:r>
        <w:rPr/>
        <w:t>ser</w:t>
      </w:r>
      <w:r>
        <w:rPr>
          <w:spacing w:val="-25"/>
        </w:rPr>
        <w:t> </w:t>
      </w:r>
      <w:r>
        <w:rPr/>
        <w:t>un</w:t>
      </w:r>
      <w:r>
        <w:rPr>
          <w:spacing w:val="-25"/>
        </w:rPr>
        <w:t> </w:t>
      </w:r>
      <w:r>
        <w:rPr/>
        <w:t>sustento </w:t>
      </w:r>
      <w:r>
        <w:rPr>
          <w:w w:val="95"/>
        </w:rPr>
        <w:t>económico</w:t>
      </w:r>
      <w:r>
        <w:rPr>
          <w:spacing w:val="-4"/>
          <w:w w:val="95"/>
        </w:rPr>
        <w:t> </w:t>
      </w:r>
      <w:r>
        <w:rPr>
          <w:w w:val="95"/>
        </w:rPr>
        <w:t>y</w:t>
      </w:r>
      <w:r>
        <w:rPr>
          <w:spacing w:val="-4"/>
          <w:w w:val="95"/>
        </w:rPr>
        <w:t> </w:t>
      </w:r>
      <w:r>
        <w:rPr>
          <w:w w:val="95"/>
        </w:rPr>
        <w:t>fundamental</w:t>
      </w:r>
      <w:r>
        <w:rPr>
          <w:spacing w:val="-5"/>
          <w:w w:val="95"/>
        </w:rPr>
        <w:t> </w:t>
      </w:r>
      <w:r>
        <w:rPr>
          <w:w w:val="95"/>
        </w:rPr>
        <w:t>y</w:t>
      </w:r>
      <w:r>
        <w:rPr>
          <w:spacing w:val="-4"/>
          <w:w w:val="95"/>
        </w:rPr>
        <w:t> </w:t>
      </w:r>
      <w:r>
        <w:rPr>
          <w:w w:val="95"/>
        </w:rPr>
        <w:t>el</w:t>
      </w:r>
      <w:r>
        <w:rPr>
          <w:spacing w:val="-4"/>
          <w:w w:val="95"/>
        </w:rPr>
        <w:t> </w:t>
      </w:r>
      <w:r>
        <w:rPr>
          <w:w w:val="95"/>
        </w:rPr>
        <w:t>patrimonio</w:t>
      </w:r>
      <w:r>
        <w:rPr>
          <w:spacing w:val="-4"/>
          <w:w w:val="95"/>
        </w:rPr>
        <w:t> </w:t>
      </w:r>
      <w:r>
        <w:rPr>
          <w:spacing w:val="-3"/>
          <w:w w:val="95"/>
        </w:rPr>
        <w:t>familiar,</w:t>
      </w:r>
      <w:r>
        <w:rPr>
          <w:spacing w:val="-5"/>
          <w:w w:val="95"/>
        </w:rPr>
        <w:t> </w:t>
      </w:r>
      <w:r>
        <w:rPr>
          <w:w w:val="95"/>
        </w:rPr>
        <w:t>se</w:t>
      </w:r>
      <w:r>
        <w:rPr>
          <w:spacing w:val="-5"/>
          <w:w w:val="95"/>
        </w:rPr>
        <w:t> </w:t>
      </w:r>
      <w:r>
        <w:rPr>
          <w:w w:val="95"/>
        </w:rPr>
        <w:t>equipara</w:t>
      </w:r>
      <w:r>
        <w:rPr>
          <w:spacing w:val="-4"/>
          <w:w w:val="95"/>
        </w:rPr>
        <w:t> </w:t>
      </w:r>
      <w:r>
        <w:rPr>
          <w:w w:val="95"/>
        </w:rPr>
        <w:t>con</w:t>
      </w:r>
      <w:r>
        <w:rPr>
          <w:spacing w:val="-5"/>
          <w:w w:val="95"/>
        </w:rPr>
        <w:t> </w:t>
      </w:r>
      <w:r>
        <w:rPr>
          <w:w w:val="95"/>
        </w:rPr>
        <w:t>la</w:t>
      </w:r>
      <w:r>
        <w:rPr>
          <w:spacing w:val="-4"/>
          <w:w w:val="95"/>
        </w:rPr>
        <w:t> </w:t>
      </w:r>
      <w:r>
        <w:rPr>
          <w:w w:val="95"/>
        </w:rPr>
        <w:t>madre</w:t>
      </w:r>
      <w:r>
        <w:rPr>
          <w:spacing w:val="-5"/>
          <w:w w:val="95"/>
        </w:rPr>
        <w:t> </w:t>
      </w:r>
      <w:r>
        <w:rPr>
          <w:w w:val="95"/>
        </w:rPr>
        <w:t>(“la </w:t>
      </w:r>
      <w:r>
        <w:rPr/>
        <w:t>Madre</w:t>
      </w:r>
      <w:r>
        <w:rPr>
          <w:spacing w:val="-29"/>
        </w:rPr>
        <w:t> </w:t>
      </w:r>
      <w:r>
        <w:rPr/>
        <w:t>Tierra”),</w:t>
      </w:r>
      <w:r>
        <w:rPr>
          <w:spacing w:val="-28"/>
        </w:rPr>
        <w:t> </w:t>
      </w:r>
      <w:r>
        <w:rPr/>
        <w:t>ya</w:t>
      </w:r>
      <w:r>
        <w:rPr>
          <w:spacing w:val="-29"/>
        </w:rPr>
        <w:t> </w:t>
      </w:r>
      <w:r>
        <w:rPr/>
        <w:t>que</w:t>
      </w:r>
      <w:r>
        <w:rPr>
          <w:spacing w:val="-28"/>
        </w:rPr>
        <w:t> </w:t>
      </w:r>
      <w:r>
        <w:rPr/>
        <w:t>de</w:t>
      </w:r>
      <w:r>
        <w:rPr>
          <w:spacing w:val="-28"/>
        </w:rPr>
        <w:t> </w:t>
      </w:r>
      <w:r>
        <w:rPr/>
        <w:t>ella</w:t>
      </w:r>
      <w:r>
        <w:rPr>
          <w:spacing w:val="-28"/>
        </w:rPr>
        <w:t> </w:t>
      </w:r>
      <w:r>
        <w:rPr/>
        <w:t>se</w:t>
      </w:r>
      <w:r>
        <w:rPr>
          <w:spacing w:val="-29"/>
        </w:rPr>
        <w:t> </w:t>
      </w:r>
      <w:r>
        <w:rPr/>
        <w:t>alimentan</w:t>
      </w:r>
      <w:r>
        <w:rPr>
          <w:spacing w:val="-28"/>
        </w:rPr>
        <w:t> </w:t>
      </w:r>
      <w:r>
        <w:rPr>
          <w:spacing w:val="-11"/>
        </w:rPr>
        <w:t>y,</w:t>
      </w:r>
      <w:r>
        <w:rPr>
          <w:spacing w:val="-29"/>
        </w:rPr>
        <w:t> </w:t>
      </w:r>
      <w:r>
        <w:rPr/>
        <w:t>por</w:t>
      </w:r>
      <w:r>
        <w:rPr>
          <w:spacing w:val="-28"/>
        </w:rPr>
        <w:t> </w:t>
      </w:r>
      <w:r>
        <w:rPr/>
        <w:t>tanto,</w:t>
      </w:r>
      <w:r>
        <w:rPr>
          <w:spacing w:val="-28"/>
        </w:rPr>
        <w:t> </w:t>
      </w:r>
      <w:r>
        <w:rPr/>
        <w:t>le</w:t>
      </w:r>
      <w:r>
        <w:rPr>
          <w:spacing w:val="-28"/>
        </w:rPr>
        <w:t> </w:t>
      </w:r>
      <w:r>
        <w:rPr/>
        <w:t>deben</w:t>
      </w:r>
      <w:r>
        <w:rPr>
          <w:spacing w:val="-28"/>
        </w:rPr>
        <w:t> </w:t>
      </w:r>
      <w:r>
        <w:rPr/>
        <w:t>la</w:t>
      </w:r>
      <w:r>
        <w:rPr>
          <w:spacing w:val="-28"/>
        </w:rPr>
        <w:t> </w:t>
      </w:r>
      <w:r>
        <w:rPr/>
        <w:t>vida</w:t>
      </w:r>
      <w:r>
        <w:rPr>
          <w:spacing w:val="-29"/>
        </w:rPr>
        <w:t> </w:t>
      </w:r>
      <w:r>
        <w:rPr/>
        <w:t>(Robles, </w:t>
      </w:r>
      <w:r>
        <w:rPr>
          <w:w w:val="95"/>
        </w:rPr>
        <w:t>2010:</w:t>
      </w:r>
      <w:r>
        <w:rPr>
          <w:spacing w:val="-17"/>
          <w:w w:val="95"/>
        </w:rPr>
        <w:t> </w:t>
      </w:r>
      <w:r>
        <w:rPr>
          <w:w w:val="95"/>
        </w:rPr>
        <w:t>74).</w:t>
      </w:r>
      <w:r>
        <w:rPr>
          <w:spacing w:val="-17"/>
          <w:w w:val="95"/>
        </w:rPr>
        <w:t> </w:t>
      </w:r>
      <w:r>
        <w:rPr>
          <w:spacing w:val="-4"/>
          <w:w w:val="95"/>
        </w:rPr>
        <w:t>Para</w:t>
      </w:r>
      <w:r>
        <w:rPr>
          <w:spacing w:val="-17"/>
          <w:w w:val="95"/>
        </w:rPr>
        <w:t> </w:t>
      </w:r>
      <w:r>
        <w:rPr>
          <w:w w:val="95"/>
        </w:rPr>
        <w:t>otros,</w:t>
      </w:r>
      <w:r>
        <w:rPr>
          <w:spacing w:val="-17"/>
          <w:w w:val="95"/>
        </w:rPr>
        <w:t> </w:t>
      </w:r>
      <w:r>
        <w:rPr>
          <w:w w:val="95"/>
        </w:rPr>
        <w:t>no</w:t>
      </w:r>
      <w:r>
        <w:rPr>
          <w:spacing w:val="-17"/>
          <w:w w:val="95"/>
        </w:rPr>
        <w:t> </w:t>
      </w:r>
      <w:r>
        <w:rPr>
          <w:w w:val="95"/>
        </w:rPr>
        <w:t>hay</w:t>
      </w:r>
      <w:r>
        <w:rPr>
          <w:spacing w:val="-17"/>
          <w:w w:val="95"/>
        </w:rPr>
        <w:t> </w:t>
      </w:r>
      <w:r>
        <w:rPr>
          <w:w w:val="95"/>
        </w:rPr>
        <w:t>más</w:t>
      </w:r>
      <w:r>
        <w:rPr>
          <w:spacing w:val="-17"/>
          <w:w w:val="95"/>
        </w:rPr>
        <w:t> </w:t>
      </w:r>
      <w:r>
        <w:rPr>
          <w:w w:val="95"/>
        </w:rPr>
        <w:t>opciones</w:t>
      </w:r>
      <w:r>
        <w:rPr>
          <w:spacing w:val="-18"/>
          <w:w w:val="95"/>
        </w:rPr>
        <w:t> </w:t>
      </w:r>
      <w:r>
        <w:rPr>
          <w:w w:val="95"/>
        </w:rPr>
        <w:t>que</w:t>
      </w:r>
      <w:r>
        <w:rPr>
          <w:spacing w:val="-17"/>
          <w:w w:val="95"/>
        </w:rPr>
        <w:t> </w:t>
      </w:r>
      <w:r>
        <w:rPr>
          <w:w w:val="95"/>
        </w:rPr>
        <w:t>emigrar</w:t>
      </w:r>
      <w:r>
        <w:rPr>
          <w:spacing w:val="-17"/>
          <w:w w:val="95"/>
        </w:rPr>
        <w:t> </w:t>
      </w:r>
      <w:r>
        <w:rPr>
          <w:w w:val="95"/>
        </w:rPr>
        <w:t>a</w:t>
      </w:r>
      <w:r>
        <w:rPr>
          <w:spacing w:val="-17"/>
          <w:w w:val="95"/>
        </w:rPr>
        <w:t> </w:t>
      </w:r>
      <w:r>
        <w:rPr>
          <w:w w:val="95"/>
        </w:rPr>
        <w:t>las</w:t>
      </w:r>
      <w:r>
        <w:rPr>
          <w:spacing w:val="-17"/>
          <w:w w:val="95"/>
        </w:rPr>
        <w:t> </w:t>
      </w:r>
      <w:r>
        <w:rPr>
          <w:w w:val="95"/>
        </w:rPr>
        <w:t>ciudades</w:t>
      </w:r>
      <w:r>
        <w:rPr>
          <w:spacing w:val="-17"/>
          <w:w w:val="95"/>
        </w:rPr>
        <w:t> </w:t>
      </w:r>
      <w:r>
        <w:rPr>
          <w:w w:val="95"/>
        </w:rPr>
        <w:t>en</w:t>
      </w:r>
      <w:r>
        <w:rPr>
          <w:spacing w:val="-17"/>
          <w:w w:val="95"/>
        </w:rPr>
        <w:t> </w:t>
      </w:r>
      <w:r>
        <w:rPr>
          <w:w w:val="95"/>
        </w:rPr>
        <w:t>busca</w:t>
      </w:r>
      <w:r>
        <w:rPr>
          <w:spacing w:val="-17"/>
          <w:w w:val="95"/>
        </w:rPr>
        <w:t> </w:t>
      </w:r>
      <w:r>
        <w:rPr>
          <w:w w:val="95"/>
        </w:rPr>
        <w:t>de su</w:t>
      </w:r>
      <w:r>
        <w:rPr>
          <w:spacing w:val="-8"/>
          <w:w w:val="95"/>
        </w:rPr>
        <w:t> </w:t>
      </w:r>
      <w:r>
        <w:rPr>
          <w:w w:val="95"/>
        </w:rPr>
        <w:t>propia</w:t>
      </w:r>
      <w:r>
        <w:rPr>
          <w:spacing w:val="-8"/>
          <w:w w:val="95"/>
        </w:rPr>
        <w:t> </w:t>
      </w:r>
      <w:r>
        <w:rPr>
          <w:w w:val="95"/>
        </w:rPr>
        <w:t>supervivencia</w:t>
      </w:r>
      <w:r>
        <w:rPr>
          <w:spacing w:val="-8"/>
          <w:w w:val="95"/>
        </w:rPr>
        <w:t> </w:t>
      </w:r>
      <w:r>
        <w:rPr>
          <w:w w:val="95"/>
        </w:rPr>
        <w:t>pero</w:t>
      </w:r>
      <w:r>
        <w:rPr>
          <w:spacing w:val="-7"/>
          <w:w w:val="95"/>
        </w:rPr>
        <w:t> </w:t>
      </w:r>
      <w:r>
        <w:rPr>
          <w:w w:val="95"/>
        </w:rPr>
        <w:t>manteniendo</w:t>
      </w:r>
      <w:r>
        <w:rPr>
          <w:spacing w:val="-7"/>
          <w:w w:val="95"/>
        </w:rPr>
        <w:t> </w:t>
      </w:r>
      <w:r>
        <w:rPr>
          <w:w w:val="95"/>
        </w:rPr>
        <w:t>un</w:t>
      </w:r>
      <w:r>
        <w:rPr>
          <w:spacing w:val="-8"/>
          <w:w w:val="95"/>
        </w:rPr>
        <w:t> </w:t>
      </w:r>
      <w:r>
        <w:rPr>
          <w:w w:val="95"/>
        </w:rPr>
        <w:t>lazo</w:t>
      </w:r>
      <w:r>
        <w:rPr>
          <w:spacing w:val="-7"/>
          <w:w w:val="95"/>
        </w:rPr>
        <w:t> </w:t>
      </w:r>
      <w:r>
        <w:rPr>
          <w:w w:val="95"/>
        </w:rPr>
        <w:t>permanente</w:t>
      </w:r>
      <w:r>
        <w:rPr>
          <w:spacing w:val="-7"/>
          <w:w w:val="95"/>
        </w:rPr>
        <w:t> </w:t>
      </w:r>
      <w:r>
        <w:rPr>
          <w:w w:val="95"/>
        </w:rPr>
        <w:t>con</w:t>
      </w:r>
      <w:r>
        <w:rPr>
          <w:spacing w:val="-8"/>
          <w:w w:val="95"/>
        </w:rPr>
        <w:t> </w:t>
      </w:r>
      <w:r>
        <w:rPr>
          <w:w w:val="95"/>
        </w:rPr>
        <w:t>su</w:t>
      </w:r>
      <w:r>
        <w:rPr>
          <w:spacing w:val="-8"/>
          <w:w w:val="95"/>
        </w:rPr>
        <w:t> </w:t>
      </w:r>
      <w:r>
        <w:rPr>
          <w:w w:val="95"/>
        </w:rPr>
        <w:t>tierra.</w:t>
      </w:r>
      <w:r>
        <w:rPr>
          <w:spacing w:val="-8"/>
          <w:w w:val="95"/>
        </w:rPr>
        <w:t> </w:t>
      </w:r>
      <w:r>
        <w:rPr>
          <w:w w:val="95"/>
        </w:rPr>
        <w:t>En ese</w:t>
      </w:r>
      <w:r>
        <w:rPr>
          <w:spacing w:val="-12"/>
          <w:w w:val="95"/>
        </w:rPr>
        <w:t> </w:t>
      </w:r>
      <w:r>
        <w:rPr>
          <w:w w:val="95"/>
        </w:rPr>
        <w:t>sentido,</w:t>
      </w:r>
      <w:r>
        <w:rPr>
          <w:spacing w:val="-13"/>
          <w:w w:val="95"/>
        </w:rPr>
        <w:t> </w:t>
      </w:r>
      <w:r>
        <w:rPr>
          <w:w w:val="95"/>
        </w:rPr>
        <w:t>los</w:t>
      </w:r>
      <w:r>
        <w:rPr>
          <w:spacing w:val="-12"/>
          <w:w w:val="95"/>
        </w:rPr>
        <w:t> </w:t>
      </w:r>
      <w:r>
        <w:rPr>
          <w:w w:val="95"/>
        </w:rPr>
        <w:t>problemas</w:t>
      </w:r>
      <w:r>
        <w:rPr>
          <w:spacing w:val="-13"/>
          <w:w w:val="95"/>
        </w:rPr>
        <w:t> </w:t>
      </w:r>
      <w:r>
        <w:rPr>
          <w:w w:val="95"/>
        </w:rPr>
        <w:t>de</w:t>
      </w:r>
      <w:r>
        <w:rPr>
          <w:spacing w:val="-12"/>
          <w:w w:val="95"/>
        </w:rPr>
        <w:t> </w:t>
      </w:r>
      <w:r>
        <w:rPr>
          <w:w w:val="95"/>
        </w:rPr>
        <w:t>deforestación,</w:t>
      </w:r>
      <w:r>
        <w:rPr>
          <w:spacing w:val="-12"/>
          <w:w w:val="95"/>
        </w:rPr>
        <w:t> </w:t>
      </w:r>
      <w:r>
        <w:rPr>
          <w:w w:val="95"/>
        </w:rPr>
        <w:t>pérdida</w:t>
      </w:r>
      <w:r>
        <w:rPr>
          <w:spacing w:val="-12"/>
          <w:w w:val="95"/>
        </w:rPr>
        <w:t> </w:t>
      </w:r>
      <w:r>
        <w:rPr>
          <w:w w:val="95"/>
        </w:rPr>
        <w:t>de</w:t>
      </w:r>
      <w:r>
        <w:rPr>
          <w:spacing w:val="-12"/>
          <w:w w:val="95"/>
        </w:rPr>
        <w:t> </w:t>
      </w:r>
      <w:r>
        <w:rPr>
          <w:w w:val="95"/>
        </w:rPr>
        <w:t>ecosistemas</w:t>
      </w:r>
      <w:r>
        <w:rPr>
          <w:spacing w:val="-12"/>
          <w:w w:val="95"/>
        </w:rPr>
        <w:t> </w:t>
      </w:r>
      <w:r>
        <w:rPr>
          <w:w w:val="95"/>
        </w:rPr>
        <w:t>y</w:t>
      </w:r>
      <w:r>
        <w:rPr>
          <w:spacing w:val="-12"/>
          <w:w w:val="95"/>
        </w:rPr>
        <w:t> </w:t>
      </w:r>
      <w:r>
        <w:rPr>
          <w:w w:val="95"/>
        </w:rPr>
        <w:t>ambientes </w:t>
      </w:r>
      <w:r>
        <w:rPr/>
        <w:t>ecológicos,</w:t>
      </w:r>
      <w:r>
        <w:rPr>
          <w:spacing w:val="-17"/>
        </w:rPr>
        <w:t> </w:t>
      </w:r>
      <w:r>
        <w:rPr/>
        <w:t>tanto</w:t>
      </w:r>
      <w:r>
        <w:rPr>
          <w:spacing w:val="-17"/>
        </w:rPr>
        <w:t> </w:t>
      </w:r>
      <w:r>
        <w:rPr/>
        <w:t>en</w:t>
      </w:r>
      <w:r>
        <w:rPr>
          <w:spacing w:val="-17"/>
        </w:rPr>
        <w:t> </w:t>
      </w:r>
      <w:r>
        <w:rPr>
          <w:sz w:val="17"/>
        </w:rPr>
        <w:t>anp</w:t>
      </w:r>
      <w:r>
        <w:rPr>
          <w:spacing w:val="-6"/>
          <w:sz w:val="17"/>
        </w:rPr>
        <w:t> </w:t>
      </w:r>
      <w:r>
        <w:rPr/>
        <w:t>como</w:t>
      </w:r>
      <w:r>
        <w:rPr>
          <w:spacing w:val="-17"/>
        </w:rPr>
        <w:t> </w:t>
      </w:r>
      <w:r>
        <w:rPr/>
        <w:t>en</w:t>
      </w:r>
      <w:r>
        <w:rPr>
          <w:spacing w:val="-17"/>
        </w:rPr>
        <w:t> </w:t>
      </w:r>
      <w:r>
        <w:rPr/>
        <w:t>otras</w:t>
      </w:r>
      <w:r>
        <w:rPr>
          <w:spacing w:val="-17"/>
        </w:rPr>
        <w:t> </w:t>
      </w:r>
      <w:r>
        <w:rPr/>
        <w:t>zonas,</w:t>
      </w:r>
      <w:r>
        <w:rPr>
          <w:spacing w:val="-17"/>
        </w:rPr>
        <w:t> </w:t>
      </w:r>
      <w:r>
        <w:rPr/>
        <w:t>está</w:t>
      </w:r>
      <w:r>
        <w:rPr>
          <w:spacing w:val="-17"/>
        </w:rPr>
        <w:t> </w:t>
      </w:r>
      <w:r>
        <w:rPr/>
        <w:t>asociado</w:t>
      </w:r>
      <w:r>
        <w:rPr>
          <w:spacing w:val="-17"/>
        </w:rPr>
        <w:t> </w:t>
      </w:r>
      <w:r>
        <w:rPr/>
        <w:t>a</w:t>
      </w:r>
      <w:r>
        <w:rPr>
          <w:spacing w:val="-17"/>
        </w:rPr>
        <w:t> </w:t>
      </w:r>
      <w:r>
        <w:rPr/>
        <w:t>los</w:t>
      </w:r>
      <w:r>
        <w:rPr>
          <w:spacing w:val="-17"/>
        </w:rPr>
        <w:t> </w:t>
      </w:r>
      <w:r>
        <w:rPr/>
        <w:t>niveles</w:t>
      </w:r>
      <w:r>
        <w:rPr>
          <w:spacing w:val="-17"/>
        </w:rPr>
        <w:t> </w:t>
      </w:r>
      <w:r>
        <w:rPr/>
        <w:t>de</w:t>
      </w:r>
      <w:r>
        <w:rPr>
          <w:spacing w:val="-17"/>
        </w:rPr>
        <w:t> </w:t>
      </w:r>
      <w:r>
        <w:rPr/>
        <w:t>po- </w:t>
      </w:r>
      <w:r>
        <w:rPr>
          <w:w w:val="95"/>
        </w:rPr>
        <w:t>breza</w:t>
      </w:r>
      <w:r>
        <w:rPr>
          <w:spacing w:val="-18"/>
          <w:w w:val="95"/>
        </w:rPr>
        <w:t> </w:t>
      </w:r>
      <w:r>
        <w:rPr>
          <w:w w:val="95"/>
        </w:rPr>
        <w:t>del</w:t>
      </w:r>
      <w:r>
        <w:rPr>
          <w:spacing w:val="-18"/>
          <w:w w:val="95"/>
        </w:rPr>
        <w:t> </w:t>
      </w:r>
      <w:r>
        <w:rPr>
          <w:w w:val="95"/>
        </w:rPr>
        <w:t>ámbito</w:t>
      </w:r>
      <w:r>
        <w:rPr>
          <w:spacing w:val="-18"/>
          <w:w w:val="95"/>
        </w:rPr>
        <w:t> </w:t>
      </w:r>
      <w:r>
        <w:rPr>
          <w:w w:val="95"/>
        </w:rPr>
        <w:t>rural</w:t>
      </w:r>
      <w:r>
        <w:rPr>
          <w:spacing w:val="-18"/>
          <w:w w:val="95"/>
        </w:rPr>
        <w:t> </w:t>
      </w:r>
      <w:r>
        <w:rPr>
          <w:w w:val="95"/>
        </w:rPr>
        <w:t>en</w:t>
      </w:r>
      <w:r>
        <w:rPr>
          <w:spacing w:val="-18"/>
          <w:w w:val="95"/>
        </w:rPr>
        <w:t> </w:t>
      </w:r>
      <w:r>
        <w:rPr>
          <w:w w:val="95"/>
        </w:rPr>
        <w:t>tanto</w:t>
      </w:r>
      <w:r>
        <w:rPr>
          <w:spacing w:val="-18"/>
          <w:w w:val="95"/>
        </w:rPr>
        <w:t> </w:t>
      </w:r>
      <w:r>
        <w:rPr>
          <w:w w:val="95"/>
        </w:rPr>
        <w:t>no</w:t>
      </w:r>
      <w:r>
        <w:rPr>
          <w:spacing w:val="-18"/>
          <w:w w:val="95"/>
        </w:rPr>
        <w:t> </w:t>
      </w:r>
      <w:r>
        <w:rPr>
          <w:w w:val="95"/>
        </w:rPr>
        <w:t>se</w:t>
      </w:r>
      <w:r>
        <w:rPr>
          <w:spacing w:val="-18"/>
          <w:w w:val="95"/>
        </w:rPr>
        <w:t> </w:t>
      </w:r>
      <w:r>
        <w:rPr>
          <w:w w:val="95"/>
        </w:rPr>
        <w:t>promuevan</w:t>
      </w:r>
      <w:r>
        <w:rPr>
          <w:spacing w:val="-18"/>
          <w:w w:val="95"/>
        </w:rPr>
        <w:t> </w:t>
      </w:r>
      <w:r>
        <w:rPr>
          <w:w w:val="95"/>
        </w:rPr>
        <w:t>políticas</w:t>
      </w:r>
      <w:r>
        <w:rPr>
          <w:spacing w:val="-18"/>
          <w:w w:val="95"/>
        </w:rPr>
        <w:t> </w:t>
      </w:r>
      <w:r>
        <w:rPr>
          <w:w w:val="95"/>
        </w:rPr>
        <w:t>y/o</w:t>
      </w:r>
      <w:r>
        <w:rPr>
          <w:spacing w:val="-18"/>
          <w:w w:val="95"/>
        </w:rPr>
        <w:t> </w:t>
      </w:r>
      <w:r>
        <w:rPr>
          <w:w w:val="95"/>
        </w:rPr>
        <w:t>programas</w:t>
      </w:r>
      <w:r>
        <w:rPr>
          <w:spacing w:val="-18"/>
          <w:w w:val="95"/>
        </w:rPr>
        <w:t> </w:t>
      </w:r>
      <w:r>
        <w:rPr>
          <w:w w:val="95"/>
        </w:rPr>
        <w:t>sociales claros</w:t>
      </w:r>
      <w:r>
        <w:rPr>
          <w:spacing w:val="-14"/>
          <w:w w:val="95"/>
        </w:rPr>
        <w:t> </w:t>
      </w:r>
      <w:r>
        <w:rPr>
          <w:w w:val="95"/>
        </w:rPr>
        <w:t>que</w:t>
      </w:r>
      <w:r>
        <w:rPr>
          <w:spacing w:val="-14"/>
          <w:w w:val="95"/>
        </w:rPr>
        <w:t> </w:t>
      </w:r>
      <w:r>
        <w:rPr>
          <w:w w:val="95"/>
        </w:rPr>
        <w:t>permitan</w:t>
      </w:r>
      <w:r>
        <w:rPr>
          <w:spacing w:val="-14"/>
          <w:w w:val="95"/>
        </w:rPr>
        <w:t> </w:t>
      </w:r>
      <w:r>
        <w:rPr>
          <w:w w:val="95"/>
        </w:rPr>
        <w:t>mayores</w:t>
      </w:r>
      <w:r>
        <w:rPr>
          <w:spacing w:val="-14"/>
          <w:w w:val="95"/>
        </w:rPr>
        <w:t> </w:t>
      </w:r>
      <w:r>
        <w:rPr>
          <w:w w:val="95"/>
        </w:rPr>
        <w:t>incentivos</w:t>
      </w:r>
      <w:r>
        <w:rPr>
          <w:spacing w:val="-14"/>
          <w:w w:val="95"/>
        </w:rPr>
        <w:t> </w:t>
      </w:r>
      <w:r>
        <w:rPr>
          <w:w w:val="95"/>
        </w:rPr>
        <w:t>socioeconómicos</w:t>
      </w:r>
      <w:r>
        <w:rPr>
          <w:spacing w:val="-15"/>
          <w:w w:val="95"/>
        </w:rPr>
        <w:t> </w:t>
      </w:r>
      <w:r>
        <w:rPr>
          <w:w w:val="95"/>
        </w:rPr>
        <w:t>y</w:t>
      </w:r>
      <w:r>
        <w:rPr>
          <w:spacing w:val="-14"/>
          <w:w w:val="95"/>
        </w:rPr>
        <w:t> </w:t>
      </w:r>
      <w:r>
        <w:rPr>
          <w:w w:val="95"/>
        </w:rPr>
        <w:t>se</w:t>
      </w:r>
      <w:r>
        <w:rPr>
          <w:spacing w:val="-14"/>
          <w:w w:val="95"/>
        </w:rPr>
        <w:t> </w:t>
      </w:r>
      <w:r>
        <w:rPr>
          <w:w w:val="95"/>
        </w:rPr>
        <w:t>reduzca</w:t>
      </w:r>
      <w:r>
        <w:rPr>
          <w:spacing w:val="-14"/>
          <w:w w:val="95"/>
        </w:rPr>
        <w:t> </w:t>
      </w:r>
      <w:r>
        <w:rPr>
          <w:w w:val="95"/>
        </w:rPr>
        <w:t>el</w:t>
      </w:r>
      <w:r>
        <w:rPr>
          <w:spacing w:val="-14"/>
          <w:w w:val="95"/>
        </w:rPr>
        <w:t> </w:t>
      </w:r>
      <w:r>
        <w:rPr>
          <w:w w:val="95"/>
        </w:rPr>
        <w:t>saqueo, </w:t>
      </w:r>
      <w:r>
        <w:rPr/>
        <w:t>la</w:t>
      </w:r>
      <w:r>
        <w:rPr>
          <w:spacing w:val="-27"/>
        </w:rPr>
        <w:t> </w:t>
      </w:r>
      <w:r>
        <w:rPr/>
        <w:t>tala</w:t>
      </w:r>
      <w:r>
        <w:rPr>
          <w:spacing w:val="-27"/>
        </w:rPr>
        <w:t> </w:t>
      </w:r>
      <w:r>
        <w:rPr/>
        <w:t>ilegal</w:t>
      </w:r>
      <w:r>
        <w:rPr>
          <w:spacing w:val="-27"/>
        </w:rPr>
        <w:t> </w:t>
      </w:r>
      <w:r>
        <w:rPr/>
        <w:t>de</w:t>
      </w:r>
      <w:r>
        <w:rPr>
          <w:spacing w:val="-27"/>
        </w:rPr>
        <w:t> </w:t>
      </w:r>
      <w:r>
        <w:rPr/>
        <w:t>madera</w:t>
      </w:r>
      <w:r>
        <w:rPr>
          <w:spacing w:val="-27"/>
        </w:rPr>
        <w:t> </w:t>
      </w:r>
      <w:r>
        <w:rPr/>
        <w:t>y</w:t>
      </w:r>
      <w:r>
        <w:rPr>
          <w:spacing w:val="-27"/>
        </w:rPr>
        <w:t> </w:t>
      </w:r>
      <w:r>
        <w:rPr/>
        <w:t>recursos</w:t>
      </w:r>
      <w:r>
        <w:rPr>
          <w:spacing w:val="-27"/>
        </w:rPr>
        <w:t> </w:t>
      </w:r>
      <w:r>
        <w:rPr/>
        <w:t>del</w:t>
      </w:r>
      <w:r>
        <w:rPr>
          <w:spacing w:val="-27"/>
        </w:rPr>
        <w:t> </w:t>
      </w:r>
      <w:r>
        <w:rPr/>
        <w:t>bosque</w:t>
      </w:r>
      <w:r>
        <w:rPr>
          <w:spacing w:val="-27"/>
        </w:rPr>
        <w:t> </w:t>
      </w:r>
      <w:r>
        <w:rPr/>
        <w:t>a</w:t>
      </w:r>
      <w:r>
        <w:rPr>
          <w:spacing w:val="-27"/>
        </w:rPr>
        <w:t> </w:t>
      </w:r>
      <w:r>
        <w:rPr/>
        <w:t>fin</w:t>
      </w:r>
      <w:r>
        <w:rPr>
          <w:spacing w:val="-27"/>
        </w:rPr>
        <w:t> </w:t>
      </w:r>
      <w:r>
        <w:rPr/>
        <w:t>de</w:t>
      </w:r>
      <w:r>
        <w:rPr>
          <w:spacing w:val="-27"/>
        </w:rPr>
        <w:t> </w:t>
      </w:r>
      <w:r>
        <w:rPr/>
        <w:t>paliar</w:t>
      </w:r>
      <w:r>
        <w:rPr>
          <w:spacing w:val="-27"/>
        </w:rPr>
        <w:t> </w:t>
      </w:r>
      <w:r>
        <w:rPr/>
        <w:t>la</w:t>
      </w:r>
      <w:r>
        <w:rPr>
          <w:spacing w:val="-27"/>
        </w:rPr>
        <w:t> </w:t>
      </w:r>
      <w:r>
        <w:rPr/>
        <w:t>pobreza.</w:t>
      </w:r>
    </w:p>
    <w:p>
      <w:pPr>
        <w:pStyle w:val="BodyText"/>
        <w:spacing w:line="242" w:lineRule="auto"/>
        <w:ind w:left="1553" w:right="1551" w:firstLine="283"/>
        <w:jc w:val="both"/>
      </w:pPr>
      <w:r>
        <w:rPr>
          <w:spacing w:val="-4"/>
        </w:rPr>
        <w:t>Para</w:t>
      </w:r>
      <w:r>
        <w:rPr>
          <w:spacing w:val="-15"/>
        </w:rPr>
        <w:t> </w:t>
      </w:r>
      <w:r>
        <w:rPr>
          <w:spacing w:val="-3"/>
        </w:rPr>
        <w:t>concluir,</w:t>
      </w:r>
      <w:r>
        <w:rPr>
          <w:spacing w:val="-15"/>
        </w:rPr>
        <w:t> </w:t>
      </w:r>
      <w:r>
        <w:rPr/>
        <w:t>no</w:t>
      </w:r>
      <w:r>
        <w:rPr>
          <w:spacing w:val="-15"/>
        </w:rPr>
        <w:t> </w:t>
      </w:r>
      <w:r>
        <w:rPr/>
        <w:t>sobra</w:t>
      </w:r>
      <w:r>
        <w:rPr>
          <w:spacing w:val="-15"/>
        </w:rPr>
        <w:t> </w:t>
      </w:r>
      <w:r>
        <w:rPr/>
        <w:t>decir</w:t>
      </w:r>
      <w:r>
        <w:rPr>
          <w:spacing w:val="-15"/>
        </w:rPr>
        <w:t> </w:t>
      </w:r>
      <w:r>
        <w:rPr/>
        <w:t>que</w:t>
      </w:r>
      <w:r>
        <w:rPr>
          <w:spacing w:val="-15"/>
        </w:rPr>
        <w:t> </w:t>
      </w:r>
      <w:r>
        <w:rPr/>
        <w:t>en</w:t>
      </w:r>
      <w:r>
        <w:rPr>
          <w:spacing w:val="-15"/>
        </w:rPr>
        <w:t> </w:t>
      </w:r>
      <w:r>
        <w:rPr/>
        <w:t>este</w:t>
      </w:r>
      <w:r>
        <w:rPr>
          <w:spacing w:val="-15"/>
        </w:rPr>
        <w:t> </w:t>
      </w:r>
      <w:r>
        <w:rPr/>
        <w:t>esquema</w:t>
      </w:r>
      <w:r>
        <w:rPr>
          <w:spacing w:val="-15"/>
        </w:rPr>
        <w:t> </w:t>
      </w:r>
      <w:r>
        <w:rPr/>
        <w:t>la</w:t>
      </w:r>
      <w:r>
        <w:rPr>
          <w:spacing w:val="-15"/>
        </w:rPr>
        <w:t> </w:t>
      </w:r>
      <w:r>
        <w:rPr/>
        <w:t>participación</w:t>
      </w:r>
      <w:r>
        <w:rPr>
          <w:spacing w:val="-15"/>
        </w:rPr>
        <w:t> </w:t>
      </w:r>
      <w:r>
        <w:rPr/>
        <w:t>de</w:t>
      </w:r>
      <w:r>
        <w:rPr>
          <w:spacing w:val="-15"/>
        </w:rPr>
        <w:t> </w:t>
      </w:r>
      <w:r>
        <w:rPr/>
        <w:t>otros </w:t>
      </w:r>
      <w:r>
        <w:rPr>
          <w:w w:val="95"/>
        </w:rPr>
        <w:t>actores para el aprovechamiento, mejoras y conservación de los recursos natu- rales</w:t>
      </w:r>
      <w:r>
        <w:rPr>
          <w:spacing w:val="-7"/>
          <w:w w:val="95"/>
        </w:rPr>
        <w:t> </w:t>
      </w:r>
      <w:r>
        <w:rPr>
          <w:w w:val="95"/>
        </w:rPr>
        <w:t>en</w:t>
      </w:r>
      <w:r>
        <w:rPr>
          <w:spacing w:val="-7"/>
          <w:w w:val="95"/>
        </w:rPr>
        <w:t> </w:t>
      </w:r>
      <w:r>
        <w:rPr>
          <w:w w:val="95"/>
        </w:rPr>
        <w:t>concordancia</w:t>
      </w:r>
      <w:r>
        <w:rPr>
          <w:spacing w:val="-6"/>
          <w:w w:val="95"/>
        </w:rPr>
        <w:t> </w:t>
      </w:r>
      <w:r>
        <w:rPr>
          <w:w w:val="95"/>
        </w:rPr>
        <w:t>con</w:t>
      </w:r>
      <w:r>
        <w:rPr>
          <w:spacing w:val="-7"/>
          <w:w w:val="95"/>
        </w:rPr>
        <w:t> </w:t>
      </w:r>
      <w:r>
        <w:rPr>
          <w:w w:val="95"/>
        </w:rPr>
        <w:t>los</w:t>
      </w:r>
      <w:r>
        <w:rPr>
          <w:spacing w:val="-7"/>
          <w:w w:val="95"/>
        </w:rPr>
        <w:t> </w:t>
      </w:r>
      <w:r>
        <w:rPr>
          <w:w w:val="95"/>
        </w:rPr>
        <w:t>propias</w:t>
      </w:r>
      <w:r>
        <w:rPr>
          <w:spacing w:val="-7"/>
          <w:w w:val="95"/>
        </w:rPr>
        <w:t> </w:t>
      </w:r>
      <w:r>
        <w:rPr>
          <w:w w:val="95"/>
        </w:rPr>
        <w:t>comunidades</w:t>
      </w:r>
      <w:r>
        <w:rPr>
          <w:spacing w:val="-7"/>
          <w:w w:val="95"/>
        </w:rPr>
        <w:t> </w:t>
      </w:r>
      <w:r>
        <w:rPr>
          <w:w w:val="95"/>
        </w:rPr>
        <w:t>es</w:t>
      </w:r>
      <w:r>
        <w:rPr>
          <w:spacing w:val="-7"/>
          <w:w w:val="95"/>
        </w:rPr>
        <w:t> </w:t>
      </w:r>
      <w:r>
        <w:rPr>
          <w:w w:val="95"/>
        </w:rPr>
        <w:t>factible</w:t>
      </w:r>
      <w:r>
        <w:rPr>
          <w:spacing w:val="-7"/>
          <w:w w:val="95"/>
        </w:rPr>
        <w:t> </w:t>
      </w:r>
      <w:r>
        <w:rPr>
          <w:w w:val="95"/>
        </w:rPr>
        <w:t>siempre</w:t>
      </w:r>
      <w:r>
        <w:rPr>
          <w:spacing w:val="-7"/>
          <w:w w:val="95"/>
        </w:rPr>
        <w:t> </w:t>
      </w:r>
      <w:r>
        <w:rPr>
          <w:w w:val="95"/>
        </w:rPr>
        <w:t>y</w:t>
      </w:r>
      <w:r>
        <w:rPr>
          <w:spacing w:val="-7"/>
          <w:w w:val="95"/>
        </w:rPr>
        <w:t> </w:t>
      </w:r>
      <w:r>
        <w:rPr>
          <w:w w:val="95"/>
        </w:rPr>
        <w:t>cuando existan</w:t>
      </w:r>
      <w:r>
        <w:rPr>
          <w:spacing w:val="-8"/>
          <w:w w:val="95"/>
        </w:rPr>
        <w:t> </w:t>
      </w:r>
      <w:r>
        <w:rPr>
          <w:w w:val="95"/>
        </w:rPr>
        <w:t>claros</w:t>
      </w:r>
      <w:r>
        <w:rPr>
          <w:spacing w:val="-8"/>
          <w:w w:val="95"/>
        </w:rPr>
        <w:t> </w:t>
      </w:r>
      <w:r>
        <w:rPr>
          <w:w w:val="95"/>
        </w:rPr>
        <w:t>mecanismos</w:t>
      </w:r>
      <w:r>
        <w:rPr>
          <w:spacing w:val="-8"/>
          <w:w w:val="95"/>
        </w:rPr>
        <w:t> </w:t>
      </w:r>
      <w:r>
        <w:rPr>
          <w:w w:val="95"/>
        </w:rPr>
        <w:t>institucionales</w:t>
      </w:r>
      <w:r>
        <w:rPr>
          <w:spacing w:val="-8"/>
          <w:w w:val="95"/>
        </w:rPr>
        <w:t> </w:t>
      </w:r>
      <w:r>
        <w:rPr>
          <w:w w:val="95"/>
        </w:rPr>
        <w:t>de</w:t>
      </w:r>
      <w:r>
        <w:rPr>
          <w:spacing w:val="-8"/>
          <w:w w:val="95"/>
        </w:rPr>
        <w:t> </w:t>
      </w:r>
      <w:r>
        <w:rPr>
          <w:w w:val="95"/>
        </w:rPr>
        <w:t>participación</w:t>
      </w:r>
      <w:r>
        <w:rPr>
          <w:spacing w:val="-8"/>
          <w:w w:val="95"/>
        </w:rPr>
        <w:t> </w:t>
      </w:r>
      <w:r>
        <w:rPr>
          <w:w w:val="95"/>
        </w:rPr>
        <w:t>que</w:t>
      </w:r>
      <w:r>
        <w:rPr>
          <w:spacing w:val="-8"/>
          <w:w w:val="95"/>
        </w:rPr>
        <w:t> </w:t>
      </w:r>
      <w:r>
        <w:rPr>
          <w:w w:val="95"/>
        </w:rPr>
        <w:t>a</w:t>
      </w:r>
      <w:r>
        <w:rPr>
          <w:spacing w:val="-8"/>
          <w:w w:val="95"/>
        </w:rPr>
        <w:t> </w:t>
      </w:r>
      <w:r>
        <w:rPr>
          <w:w w:val="95"/>
        </w:rPr>
        <w:t>mediano</w:t>
      </w:r>
      <w:r>
        <w:rPr>
          <w:spacing w:val="-8"/>
          <w:w w:val="95"/>
        </w:rPr>
        <w:t> </w:t>
      </w:r>
      <w:r>
        <w:rPr>
          <w:w w:val="95"/>
        </w:rPr>
        <w:t>plazo</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3362" w:firstLine="0"/>
        <w:jc w:val="left"/>
        <w:rPr>
          <w:rFonts w:ascii="Times New Roman"/>
          <w:i/>
          <w:sz w:val="20"/>
        </w:rPr>
      </w:pPr>
      <w:r>
        <w:rPr/>
        <w:pict>
          <v:line style="position:absolute;mso-position-horizontal-relative:page;mso-position-vertical-relative:paragraph;z-index:23488" from="15pt,-30.907267pt" to="0pt,-30.907267pt" stroked="true" strokeweight=".25pt" strokecolor="#000000">
            <w10:wrap type="none"/>
          </v:line>
        </w:pict>
      </w:r>
      <w:r>
        <w:rPr/>
        <w:pict>
          <v:line style="position:absolute;mso-position-horizontal-relative:page;mso-position-vertical-relative:paragraph;z-index:23512" from="494.71701pt,-30.907267pt" to="509.71701pt,-30.907267pt" stroked="true" strokeweight=".25pt" strokecolor="#000000">
            <w10:wrap type="none"/>
          </v:line>
        </w:pict>
      </w:r>
      <w:r>
        <w:rPr/>
        <w:pict>
          <v:line style="position:absolute;mso-position-horizontal-relative:page;mso-position-vertical-relative:paragraph;z-index:23536" from="21pt,-36.907265pt" to="21pt,-51.907265pt" stroked="true" strokeweight=".25pt" strokecolor="#000000">
            <w10:wrap type="none"/>
          </v:line>
        </w:pict>
      </w:r>
      <w:r>
        <w:rPr/>
        <w:pict>
          <v:line style="position:absolute;mso-position-horizontal-relative:page;mso-position-vertical-relative:paragraph;z-index:23560" from="488.71701pt,-36.907265pt" to="488.71701pt,-51.907265pt" stroked="true" strokeweight=".25pt" strokecolor="#000000">
            <w10:wrap type="none"/>
          </v:line>
        </w:pict>
      </w:r>
      <w:r>
        <w:rPr>
          <w:sz w:val="20"/>
        </w:rPr>
        <w:t>186</w:t>
        <w:tab/>
      </w:r>
      <w:r>
        <w:rPr>
          <w:rFonts w:ascii="Times New Roman"/>
          <w:i/>
          <w:w w:val="95"/>
          <w:sz w:val="20"/>
        </w:rPr>
        <w:t>Francisco</w:t>
      </w:r>
      <w:r>
        <w:rPr>
          <w:rFonts w:ascii="Times New Roman"/>
          <w:i/>
          <w:spacing w:val="-23"/>
          <w:w w:val="95"/>
          <w:sz w:val="20"/>
        </w:rPr>
        <w:t> </w:t>
      </w:r>
      <w:r>
        <w:rPr>
          <w:rFonts w:ascii="Times New Roman"/>
          <w:i/>
          <w:w w:val="95"/>
          <w:sz w:val="20"/>
        </w:rPr>
        <w:t>Herrera</w:t>
      </w:r>
      <w:r>
        <w:rPr>
          <w:rFonts w:ascii="Times New Roman"/>
          <w:i/>
          <w:spacing w:val="-23"/>
          <w:w w:val="95"/>
          <w:sz w:val="20"/>
        </w:rPr>
        <w:t> </w:t>
      </w:r>
      <w:r>
        <w:rPr>
          <w:rFonts w:ascii="Times New Roman"/>
          <w:i/>
          <w:spacing w:val="-10"/>
          <w:w w:val="95"/>
          <w:sz w:val="20"/>
        </w:rPr>
        <w:t>T.,</w:t>
      </w:r>
      <w:r>
        <w:rPr>
          <w:rFonts w:ascii="Times New Roman"/>
          <w:i/>
          <w:spacing w:val="-23"/>
          <w:w w:val="95"/>
          <w:sz w:val="20"/>
        </w:rPr>
        <w:t> </w:t>
      </w:r>
      <w:r>
        <w:rPr>
          <w:rFonts w:ascii="Times New Roman"/>
          <w:i/>
          <w:w w:val="95"/>
          <w:sz w:val="20"/>
        </w:rPr>
        <w:t>Ivonne</w:t>
      </w:r>
      <w:r>
        <w:rPr>
          <w:rFonts w:ascii="Times New Roman"/>
          <w:i/>
          <w:spacing w:val="-23"/>
          <w:w w:val="95"/>
          <w:sz w:val="20"/>
        </w:rPr>
        <w:t> </w:t>
      </w:r>
      <w:r>
        <w:rPr>
          <w:rFonts w:ascii="Times New Roman"/>
          <w:i/>
          <w:w w:val="95"/>
          <w:sz w:val="20"/>
        </w:rPr>
        <w:t>Vizcarra</w:t>
      </w:r>
      <w:r>
        <w:rPr>
          <w:rFonts w:ascii="Times New Roman"/>
          <w:i/>
          <w:spacing w:val="-23"/>
          <w:w w:val="95"/>
          <w:sz w:val="20"/>
        </w:rPr>
        <w:t> </w:t>
      </w:r>
      <w:r>
        <w:rPr>
          <w:rFonts w:ascii="Times New Roman"/>
          <w:i/>
          <w:w w:val="95"/>
          <w:sz w:val="20"/>
        </w:rPr>
        <w:t>B.</w:t>
      </w:r>
      <w:r>
        <w:rPr>
          <w:rFonts w:ascii="Times New Roman"/>
          <w:i/>
          <w:spacing w:val="-23"/>
          <w:w w:val="95"/>
          <w:sz w:val="20"/>
        </w:rPr>
        <w:t> </w:t>
      </w:r>
      <w:r>
        <w:rPr>
          <w:rFonts w:ascii="Times New Roman"/>
          <w:i/>
          <w:w w:val="95"/>
          <w:sz w:val="20"/>
        </w:rPr>
        <w:t>y</w:t>
      </w:r>
      <w:r>
        <w:rPr>
          <w:rFonts w:ascii="Times New Roman"/>
          <w:i/>
          <w:spacing w:val="-23"/>
          <w:w w:val="95"/>
          <w:sz w:val="20"/>
        </w:rPr>
        <w:t> </w:t>
      </w:r>
      <w:r>
        <w:rPr>
          <w:rFonts w:ascii="Times New Roman"/>
          <w:i/>
          <w:spacing w:val="-4"/>
          <w:w w:val="95"/>
          <w:sz w:val="20"/>
        </w:rPr>
        <w:t>Fredyd</w:t>
      </w:r>
      <w:r>
        <w:rPr>
          <w:rFonts w:ascii="Times New Roman"/>
          <w:i/>
          <w:spacing w:val="-23"/>
          <w:w w:val="95"/>
          <w:sz w:val="20"/>
        </w:rPr>
        <w:t> </w:t>
      </w:r>
      <w:r>
        <w:rPr>
          <w:rFonts w:ascii="Times New Roman"/>
          <w:i/>
          <w:spacing w:val="-7"/>
          <w:w w:val="95"/>
          <w:sz w:val="20"/>
        </w:rPr>
        <w:t>Torres</w:t>
      </w:r>
      <w:r>
        <w:rPr>
          <w:rFonts w:ascii="Times New Roman"/>
          <w:i/>
          <w:spacing w:val="-23"/>
          <w:w w:val="95"/>
          <w:sz w:val="20"/>
        </w:rPr>
        <w:t> </w:t>
      </w:r>
      <w:r>
        <w:rPr>
          <w:rFonts w:ascii="Times New Roman"/>
          <w:i/>
          <w:spacing w:val="-4"/>
          <w:w w:val="95"/>
          <w:sz w:val="20"/>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no</w:t>
      </w:r>
      <w:r>
        <w:rPr>
          <w:spacing w:val="-9"/>
          <w:w w:val="95"/>
        </w:rPr>
        <w:t> </w:t>
      </w:r>
      <w:r>
        <w:rPr>
          <w:w w:val="95"/>
        </w:rPr>
        <w:t>vulneren</w:t>
      </w:r>
      <w:r>
        <w:rPr>
          <w:spacing w:val="-9"/>
          <w:w w:val="95"/>
        </w:rPr>
        <w:t> </w:t>
      </w:r>
      <w:r>
        <w:rPr>
          <w:w w:val="95"/>
        </w:rPr>
        <w:t>y/o</w:t>
      </w:r>
      <w:r>
        <w:rPr>
          <w:spacing w:val="-9"/>
          <w:w w:val="95"/>
        </w:rPr>
        <w:t> </w:t>
      </w:r>
      <w:r>
        <w:rPr>
          <w:w w:val="95"/>
        </w:rPr>
        <w:t>despojen</w:t>
      </w:r>
      <w:r>
        <w:rPr>
          <w:spacing w:val="-9"/>
          <w:w w:val="95"/>
        </w:rPr>
        <w:t> </w:t>
      </w:r>
      <w:r>
        <w:rPr>
          <w:w w:val="95"/>
        </w:rPr>
        <w:t>los</w:t>
      </w:r>
      <w:r>
        <w:rPr>
          <w:spacing w:val="-9"/>
          <w:w w:val="95"/>
        </w:rPr>
        <w:t> </w:t>
      </w:r>
      <w:r>
        <w:rPr>
          <w:w w:val="95"/>
        </w:rPr>
        <w:t>derechos</w:t>
      </w:r>
      <w:r>
        <w:rPr>
          <w:spacing w:val="-9"/>
          <w:w w:val="95"/>
        </w:rPr>
        <w:t> </w:t>
      </w:r>
      <w:r>
        <w:rPr>
          <w:w w:val="95"/>
        </w:rPr>
        <w:t>de</w:t>
      </w:r>
      <w:r>
        <w:rPr>
          <w:spacing w:val="-9"/>
          <w:w w:val="95"/>
        </w:rPr>
        <w:t> </w:t>
      </w:r>
      <w:r>
        <w:rPr>
          <w:w w:val="95"/>
        </w:rPr>
        <w:t>las</w:t>
      </w:r>
      <w:r>
        <w:rPr>
          <w:spacing w:val="-9"/>
          <w:w w:val="95"/>
        </w:rPr>
        <w:t> </w:t>
      </w:r>
      <w:r>
        <w:rPr>
          <w:w w:val="95"/>
        </w:rPr>
        <w:t>comunidades</w:t>
      </w:r>
      <w:r>
        <w:rPr>
          <w:spacing w:val="-9"/>
          <w:w w:val="95"/>
        </w:rPr>
        <w:t> </w:t>
      </w:r>
      <w:r>
        <w:rPr>
          <w:w w:val="95"/>
        </w:rPr>
        <w:t>campesinas</w:t>
      </w:r>
      <w:r>
        <w:rPr>
          <w:spacing w:val="-9"/>
          <w:w w:val="95"/>
        </w:rPr>
        <w:t> </w:t>
      </w:r>
      <w:r>
        <w:rPr>
          <w:w w:val="95"/>
        </w:rPr>
        <w:t>e</w:t>
      </w:r>
      <w:r>
        <w:rPr>
          <w:spacing w:val="-9"/>
          <w:w w:val="95"/>
        </w:rPr>
        <w:t> </w:t>
      </w:r>
      <w:r>
        <w:rPr>
          <w:w w:val="95"/>
        </w:rPr>
        <w:t>indíge- </w:t>
      </w:r>
      <w:r>
        <w:rPr/>
        <w:t>nas en las</w:t>
      </w:r>
      <w:r>
        <w:rPr>
          <w:spacing w:val="9"/>
        </w:rPr>
        <w:t> </w:t>
      </w:r>
      <w:r>
        <w:rPr>
          <w:sz w:val="17"/>
        </w:rPr>
        <w:t>anp</w:t>
      </w:r>
      <w:r>
        <w:rPr/>
        <w:t>.</w:t>
      </w:r>
    </w:p>
    <w:p>
      <w:pPr>
        <w:pStyle w:val="BodyText"/>
        <w:spacing w:before="11"/>
        <w:rPr>
          <w:sz w:val="21"/>
        </w:rPr>
      </w:pPr>
    </w:p>
    <w:p>
      <w:pPr>
        <w:spacing w:before="0"/>
        <w:ind w:left="1553" w:right="0" w:firstLine="0"/>
        <w:jc w:val="both"/>
        <w:rPr>
          <w:sz w:val="17"/>
        </w:rPr>
      </w:pPr>
      <w:r>
        <w:rPr>
          <w:w w:val="140"/>
          <w:sz w:val="22"/>
        </w:rPr>
        <w:t>c</w:t>
      </w:r>
      <w:r>
        <w:rPr>
          <w:w w:val="140"/>
          <w:sz w:val="17"/>
        </w:rPr>
        <w:t>onclusIones</w:t>
      </w:r>
    </w:p>
    <w:p>
      <w:pPr>
        <w:pStyle w:val="BodyText"/>
        <w:spacing w:before="2"/>
      </w:pPr>
    </w:p>
    <w:p>
      <w:pPr>
        <w:pStyle w:val="BodyText"/>
        <w:spacing w:line="242" w:lineRule="auto"/>
        <w:ind w:left="1553" w:right="1551"/>
        <w:jc w:val="both"/>
      </w:pPr>
      <w:r>
        <w:rPr>
          <w:w w:val="95"/>
        </w:rPr>
        <w:t>Las</w:t>
      </w:r>
      <w:r>
        <w:rPr>
          <w:spacing w:val="-18"/>
          <w:w w:val="95"/>
        </w:rPr>
        <w:t> </w:t>
      </w:r>
      <w:r>
        <w:rPr>
          <w:w w:val="95"/>
        </w:rPr>
        <w:t>políticas</w:t>
      </w:r>
      <w:r>
        <w:rPr>
          <w:spacing w:val="-17"/>
          <w:w w:val="95"/>
        </w:rPr>
        <w:t> </w:t>
      </w:r>
      <w:r>
        <w:rPr>
          <w:w w:val="95"/>
        </w:rPr>
        <w:t>públicas</w:t>
      </w:r>
      <w:r>
        <w:rPr>
          <w:spacing w:val="-17"/>
          <w:w w:val="95"/>
        </w:rPr>
        <w:t> </w:t>
      </w:r>
      <w:r>
        <w:rPr>
          <w:w w:val="95"/>
        </w:rPr>
        <w:t>en</w:t>
      </w:r>
      <w:r>
        <w:rPr>
          <w:spacing w:val="-18"/>
          <w:w w:val="95"/>
        </w:rPr>
        <w:t> </w:t>
      </w:r>
      <w:r>
        <w:rPr>
          <w:w w:val="95"/>
        </w:rPr>
        <w:t>su</w:t>
      </w:r>
      <w:r>
        <w:rPr>
          <w:spacing w:val="-18"/>
          <w:w w:val="95"/>
        </w:rPr>
        <w:t> </w:t>
      </w:r>
      <w:r>
        <w:rPr>
          <w:w w:val="95"/>
        </w:rPr>
        <w:t>concepción</w:t>
      </w:r>
      <w:r>
        <w:rPr>
          <w:spacing w:val="-18"/>
          <w:w w:val="95"/>
        </w:rPr>
        <w:t> </w:t>
      </w:r>
      <w:r>
        <w:rPr>
          <w:w w:val="95"/>
        </w:rPr>
        <w:t>teórica</w:t>
      </w:r>
      <w:r>
        <w:rPr>
          <w:spacing w:val="-17"/>
          <w:w w:val="95"/>
        </w:rPr>
        <w:t> </w:t>
      </w:r>
      <w:r>
        <w:rPr>
          <w:w w:val="95"/>
        </w:rPr>
        <w:t>y</w:t>
      </w:r>
      <w:r>
        <w:rPr>
          <w:spacing w:val="-18"/>
          <w:w w:val="95"/>
        </w:rPr>
        <w:t> </w:t>
      </w:r>
      <w:r>
        <w:rPr>
          <w:w w:val="95"/>
        </w:rPr>
        <w:t>en</w:t>
      </w:r>
      <w:r>
        <w:rPr>
          <w:spacing w:val="-18"/>
          <w:w w:val="95"/>
        </w:rPr>
        <w:t> </w:t>
      </w:r>
      <w:r>
        <w:rPr>
          <w:w w:val="95"/>
        </w:rPr>
        <w:t>sus</w:t>
      </w:r>
      <w:r>
        <w:rPr>
          <w:spacing w:val="-18"/>
          <w:w w:val="95"/>
        </w:rPr>
        <w:t> </w:t>
      </w:r>
      <w:r>
        <w:rPr>
          <w:w w:val="95"/>
        </w:rPr>
        <w:t>contenidos</w:t>
      </w:r>
      <w:r>
        <w:rPr>
          <w:spacing w:val="-18"/>
          <w:w w:val="95"/>
        </w:rPr>
        <w:t> </w:t>
      </w:r>
      <w:r>
        <w:rPr>
          <w:w w:val="95"/>
        </w:rPr>
        <w:t>temáticos</w:t>
      </w:r>
      <w:r>
        <w:rPr>
          <w:spacing w:val="-17"/>
          <w:w w:val="95"/>
        </w:rPr>
        <w:t> </w:t>
      </w:r>
      <w:r>
        <w:rPr>
          <w:w w:val="95"/>
        </w:rPr>
        <w:t>bus- </w:t>
      </w:r>
      <w:r>
        <w:rPr/>
        <w:t>can,</w:t>
      </w:r>
      <w:r>
        <w:rPr>
          <w:spacing w:val="-17"/>
        </w:rPr>
        <w:t> </w:t>
      </w:r>
      <w:r>
        <w:rPr/>
        <w:t>por</w:t>
      </w:r>
      <w:r>
        <w:rPr>
          <w:spacing w:val="-17"/>
        </w:rPr>
        <w:t> </w:t>
      </w:r>
      <w:r>
        <w:rPr/>
        <w:t>una</w:t>
      </w:r>
      <w:r>
        <w:rPr>
          <w:spacing w:val="-17"/>
        </w:rPr>
        <w:t> </w:t>
      </w:r>
      <w:r>
        <w:rPr/>
        <w:t>parte,</w:t>
      </w:r>
      <w:r>
        <w:rPr>
          <w:spacing w:val="-17"/>
        </w:rPr>
        <w:t> </w:t>
      </w:r>
      <w:r>
        <w:rPr/>
        <w:t>democratizar</w:t>
      </w:r>
      <w:r>
        <w:rPr>
          <w:spacing w:val="-17"/>
        </w:rPr>
        <w:t> </w:t>
      </w:r>
      <w:r>
        <w:rPr/>
        <w:t>las</w:t>
      </w:r>
      <w:r>
        <w:rPr>
          <w:spacing w:val="-17"/>
        </w:rPr>
        <w:t> </w:t>
      </w:r>
      <w:r>
        <w:rPr/>
        <w:t>acciones</w:t>
      </w:r>
      <w:r>
        <w:rPr>
          <w:spacing w:val="-17"/>
        </w:rPr>
        <w:t> </w:t>
      </w:r>
      <w:r>
        <w:rPr/>
        <w:t>del</w:t>
      </w:r>
      <w:r>
        <w:rPr>
          <w:spacing w:val="-17"/>
        </w:rPr>
        <w:t> </w:t>
      </w:r>
      <w:r>
        <w:rPr/>
        <w:t>gobierno</w:t>
      </w:r>
      <w:r>
        <w:rPr>
          <w:spacing w:val="-18"/>
        </w:rPr>
        <w:t> </w:t>
      </w:r>
      <w:r>
        <w:rPr>
          <w:spacing w:val="-11"/>
        </w:rPr>
        <w:t>y,</w:t>
      </w:r>
      <w:r>
        <w:rPr>
          <w:spacing w:val="-17"/>
        </w:rPr>
        <w:t> </w:t>
      </w:r>
      <w:r>
        <w:rPr/>
        <w:t>por</w:t>
      </w:r>
      <w:r>
        <w:rPr>
          <w:spacing w:val="-17"/>
        </w:rPr>
        <w:t> </w:t>
      </w:r>
      <w:r>
        <w:rPr/>
        <w:t>otra,</w:t>
      </w:r>
      <w:r>
        <w:rPr>
          <w:spacing w:val="-17"/>
        </w:rPr>
        <w:t> </w:t>
      </w:r>
      <w:r>
        <w:rPr/>
        <w:t>atender </w:t>
      </w:r>
      <w:r>
        <w:rPr>
          <w:w w:val="95"/>
        </w:rPr>
        <w:t>las</w:t>
      </w:r>
      <w:r>
        <w:rPr>
          <w:spacing w:val="-9"/>
          <w:w w:val="95"/>
        </w:rPr>
        <w:t> </w:t>
      </w:r>
      <w:r>
        <w:rPr>
          <w:w w:val="95"/>
        </w:rPr>
        <w:t>diversas</w:t>
      </w:r>
      <w:r>
        <w:rPr>
          <w:spacing w:val="-9"/>
          <w:w w:val="95"/>
        </w:rPr>
        <w:t> </w:t>
      </w:r>
      <w:r>
        <w:rPr>
          <w:w w:val="95"/>
        </w:rPr>
        <w:t>problemáticas</w:t>
      </w:r>
      <w:r>
        <w:rPr>
          <w:spacing w:val="-10"/>
          <w:w w:val="95"/>
        </w:rPr>
        <w:t> </w:t>
      </w:r>
      <w:r>
        <w:rPr>
          <w:w w:val="95"/>
        </w:rPr>
        <w:t>de</w:t>
      </w:r>
      <w:r>
        <w:rPr>
          <w:spacing w:val="-9"/>
          <w:w w:val="95"/>
        </w:rPr>
        <w:t> </w:t>
      </w:r>
      <w:r>
        <w:rPr>
          <w:w w:val="95"/>
        </w:rPr>
        <w:t>la</w:t>
      </w:r>
      <w:r>
        <w:rPr>
          <w:spacing w:val="-9"/>
          <w:w w:val="95"/>
        </w:rPr>
        <w:t> </w:t>
      </w:r>
      <w:r>
        <w:rPr>
          <w:w w:val="95"/>
        </w:rPr>
        <w:t>sociedad</w:t>
      </w:r>
      <w:r>
        <w:rPr>
          <w:spacing w:val="-10"/>
          <w:w w:val="95"/>
        </w:rPr>
        <w:t> </w:t>
      </w:r>
      <w:r>
        <w:rPr>
          <w:w w:val="95"/>
        </w:rPr>
        <w:t>a</w:t>
      </w:r>
      <w:r>
        <w:rPr>
          <w:spacing w:val="-9"/>
          <w:w w:val="95"/>
        </w:rPr>
        <w:t> </w:t>
      </w:r>
      <w:r>
        <w:rPr>
          <w:w w:val="95"/>
        </w:rPr>
        <w:t>través</w:t>
      </w:r>
      <w:r>
        <w:rPr>
          <w:spacing w:val="-9"/>
          <w:w w:val="95"/>
        </w:rPr>
        <w:t> </w:t>
      </w:r>
      <w:r>
        <w:rPr>
          <w:w w:val="95"/>
        </w:rPr>
        <w:t>de</w:t>
      </w:r>
      <w:r>
        <w:rPr>
          <w:spacing w:val="-9"/>
          <w:w w:val="95"/>
        </w:rPr>
        <w:t> </w:t>
      </w:r>
      <w:r>
        <w:rPr>
          <w:w w:val="95"/>
        </w:rPr>
        <w:t>soluciones</w:t>
      </w:r>
      <w:r>
        <w:rPr>
          <w:spacing w:val="-10"/>
          <w:w w:val="95"/>
        </w:rPr>
        <w:t> </w:t>
      </w:r>
      <w:r>
        <w:rPr>
          <w:w w:val="95"/>
        </w:rPr>
        <w:t>técnicas.</w:t>
      </w:r>
      <w:r>
        <w:rPr>
          <w:spacing w:val="-9"/>
          <w:w w:val="95"/>
        </w:rPr>
        <w:t> </w:t>
      </w:r>
      <w:r>
        <w:rPr>
          <w:w w:val="95"/>
        </w:rPr>
        <w:t>En</w:t>
      </w:r>
      <w:r>
        <w:rPr>
          <w:spacing w:val="-9"/>
          <w:w w:val="95"/>
        </w:rPr>
        <w:t> </w:t>
      </w:r>
      <w:r>
        <w:rPr>
          <w:w w:val="95"/>
        </w:rPr>
        <w:t>este caso</w:t>
      </w:r>
      <w:r>
        <w:rPr>
          <w:spacing w:val="-22"/>
          <w:w w:val="95"/>
        </w:rPr>
        <w:t> </w:t>
      </w:r>
      <w:r>
        <w:rPr>
          <w:w w:val="95"/>
        </w:rPr>
        <w:t>las</w:t>
      </w:r>
      <w:r>
        <w:rPr>
          <w:spacing w:val="-22"/>
          <w:w w:val="95"/>
        </w:rPr>
        <w:t> </w:t>
      </w:r>
      <w:r>
        <w:rPr>
          <w:w w:val="95"/>
        </w:rPr>
        <w:t>políticas</w:t>
      </w:r>
      <w:r>
        <w:rPr>
          <w:spacing w:val="-22"/>
          <w:w w:val="95"/>
        </w:rPr>
        <w:t> </w:t>
      </w:r>
      <w:r>
        <w:rPr>
          <w:w w:val="95"/>
        </w:rPr>
        <w:t>de</w:t>
      </w:r>
      <w:r>
        <w:rPr>
          <w:spacing w:val="-22"/>
          <w:w w:val="95"/>
        </w:rPr>
        <w:t> </w:t>
      </w:r>
      <w:r>
        <w:rPr>
          <w:w w:val="95"/>
        </w:rPr>
        <w:t>manejo,</w:t>
      </w:r>
      <w:r>
        <w:rPr>
          <w:spacing w:val="-22"/>
          <w:w w:val="95"/>
        </w:rPr>
        <w:t> </w:t>
      </w:r>
      <w:r>
        <w:rPr>
          <w:w w:val="95"/>
        </w:rPr>
        <w:t>conservación</w:t>
      </w:r>
      <w:r>
        <w:rPr>
          <w:spacing w:val="-22"/>
          <w:w w:val="95"/>
        </w:rPr>
        <w:t> </w:t>
      </w:r>
      <w:r>
        <w:rPr>
          <w:w w:val="95"/>
        </w:rPr>
        <w:t>y</w:t>
      </w:r>
      <w:r>
        <w:rPr>
          <w:spacing w:val="-22"/>
          <w:w w:val="95"/>
        </w:rPr>
        <w:t> </w:t>
      </w:r>
      <w:r>
        <w:rPr>
          <w:w w:val="95"/>
        </w:rPr>
        <w:t>restauración</w:t>
      </w:r>
      <w:r>
        <w:rPr>
          <w:spacing w:val="-21"/>
          <w:w w:val="95"/>
        </w:rPr>
        <w:t> </w:t>
      </w:r>
      <w:r>
        <w:rPr>
          <w:w w:val="95"/>
        </w:rPr>
        <w:t>de</w:t>
      </w:r>
      <w:r>
        <w:rPr>
          <w:spacing w:val="-22"/>
          <w:w w:val="95"/>
        </w:rPr>
        <w:t> </w:t>
      </w:r>
      <w:r>
        <w:rPr>
          <w:w w:val="95"/>
        </w:rPr>
        <w:t>recursos</w:t>
      </w:r>
      <w:r>
        <w:rPr>
          <w:spacing w:val="-21"/>
          <w:w w:val="95"/>
        </w:rPr>
        <w:t> </w:t>
      </w:r>
      <w:r>
        <w:rPr>
          <w:w w:val="95"/>
        </w:rPr>
        <w:t>naturales</w:t>
      </w:r>
      <w:r>
        <w:rPr>
          <w:spacing w:val="-21"/>
          <w:w w:val="95"/>
        </w:rPr>
        <w:t> </w:t>
      </w:r>
      <w:r>
        <w:rPr>
          <w:w w:val="95"/>
        </w:rPr>
        <w:t>en ambientes naturales de biodiversidad se encuentran en una encrucijada no sólo </w:t>
      </w:r>
      <w:r>
        <w:rPr/>
        <w:t>de</w:t>
      </w:r>
      <w:r>
        <w:rPr>
          <w:spacing w:val="-23"/>
        </w:rPr>
        <w:t> </w:t>
      </w:r>
      <w:r>
        <w:rPr/>
        <w:t>tipo</w:t>
      </w:r>
      <w:r>
        <w:rPr>
          <w:spacing w:val="-23"/>
        </w:rPr>
        <w:t> </w:t>
      </w:r>
      <w:r>
        <w:rPr/>
        <w:t>técnico</w:t>
      </w:r>
      <w:r>
        <w:rPr>
          <w:spacing w:val="-23"/>
        </w:rPr>
        <w:t> </w:t>
      </w:r>
      <w:r>
        <w:rPr/>
        <w:t>o</w:t>
      </w:r>
      <w:r>
        <w:rPr>
          <w:spacing w:val="-23"/>
        </w:rPr>
        <w:t> </w:t>
      </w:r>
      <w:r>
        <w:rPr/>
        <w:t>productivo,</w:t>
      </w:r>
      <w:r>
        <w:rPr>
          <w:spacing w:val="-24"/>
        </w:rPr>
        <w:t> </w:t>
      </w:r>
      <w:r>
        <w:rPr/>
        <w:t>sino</w:t>
      </w:r>
      <w:r>
        <w:rPr>
          <w:spacing w:val="-23"/>
        </w:rPr>
        <w:t> </w:t>
      </w:r>
      <w:r>
        <w:rPr/>
        <w:t>de</w:t>
      </w:r>
      <w:r>
        <w:rPr>
          <w:spacing w:val="-23"/>
        </w:rPr>
        <w:t> </w:t>
      </w:r>
      <w:r>
        <w:rPr/>
        <w:t>carácter</w:t>
      </w:r>
      <w:r>
        <w:rPr>
          <w:spacing w:val="-23"/>
        </w:rPr>
        <w:t> </w:t>
      </w:r>
      <w:r>
        <w:rPr/>
        <w:t>legal,</w:t>
      </w:r>
      <w:r>
        <w:rPr>
          <w:spacing w:val="-23"/>
        </w:rPr>
        <w:t> </w:t>
      </w:r>
      <w:r>
        <w:rPr/>
        <w:t>en</w:t>
      </w:r>
      <w:r>
        <w:rPr>
          <w:spacing w:val="-23"/>
        </w:rPr>
        <w:t> </w:t>
      </w:r>
      <w:r>
        <w:rPr/>
        <w:t>tanto</w:t>
      </w:r>
      <w:r>
        <w:rPr>
          <w:spacing w:val="-23"/>
        </w:rPr>
        <w:t> </w:t>
      </w:r>
      <w:r>
        <w:rPr/>
        <w:t>que</w:t>
      </w:r>
      <w:r>
        <w:rPr>
          <w:spacing w:val="-23"/>
        </w:rPr>
        <w:t> </w:t>
      </w:r>
      <w:r>
        <w:rPr/>
        <w:t>se</w:t>
      </w:r>
      <w:r>
        <w:rPr>
          <w:spacing w:val="-23"/>
        </w:rPr>
        <w:t> </w:t>
      </w:r>
      <w:r>
        <w:rPr/>
        <w:t>restringe</w:t>
      </w:r>
      <w:r>
        <w:rPr>
          <w:spacing w:val="-23"/>
        </w:rPr>
        <w:t> </w:t>
      </w:r>
      <w:r>
        <w:rPr/>
        <w:t>su </w:t>
      </w:r>
      <w:r>
        <w:rPr>
          <w:w w:val="95"/>
        </w:rPr>
        <w:t>actuación</w:t>
      </w:r>
      <w:r>
        <w:rPr>
          <w:spacing w:val="-8"/>
          <w:w w:val="95"/>
        </w:rPr>
        <w:t> </w:t>
      </w:r>
      <w:r>
        <w:rPr>
          <w:w w:val="95"/>
        </w:rPr>
        <w:t>al</w:t>
      </w:r>
      <w:r>
        <w:rPr>
          <w:spacing w:val="-8"/>
          <w:w w:val="95"/>
        </w:rPr>
        <w:t> </w:t>
      </w:r>
      <w:r>
        <w:rPr>
          <w:w w:val="95"/>
        </w:rPr>
        <w:t>momento</w:t>
      </w:r>
      <w:r>
        <w:rPr>
          <w:spacing w:val="-8"/>
          <w:w w:val="95"/>
        </w:rPr>
        <w:t> </w:t>
      </w:r>
      <w:r>
        <w:rPr>
          <w:w w:val="95"/>
        </w:rPr>
        <w:t>de</w:t>
      </w:r>
      <w:r>
        <w:rPr>
          <w:spacing w:val="-8"/>
          <w:w w:val="95"/>
        </w:rPr>
        <w:t> </w:t>
      </w:r>
      <w:r>
        <w:rPr>
          <w:w w:val="95"/>
        </w:rPr>
        <w:t>plantear</w:t>
      </w:r>
      <w:r>
        <w:rPr>
          <w:spacing w:val="-8"/>
          <w:w w:val="95"/>
        </w:rPr>
        <w:t> </w:t>
      </w:r>
      <w:r>
        <w:rPr>
          <w:w w:val="95"/>
        </w:rPr>
        <w:t>alternativas</w:t>
      </w:r>
      <w:r>
        <w:rPr>
          <w:spacing w:val="-8"/>
          <w:w w:val="95"/>
        </w:rPr>
        <w:t> </w:t>
      </w:r>
      <w:r>
        <w:rPr>
          <w:w w:val="95"/>
        </w:rPr>
        <w:t>de</w:t>
      </w:r>
      <w:r>
        <w:rPr>
          <w:spacing w:val="-8"/>
          <w:w w:val="95"/>
        </w:rPr>
        <w:t> </w:t>
      </w:r>
      <w:r>
        <w:rPr>
          <w:w w:val="95"/>
        </w:rPr>
        <w:t>desarrollo</w:t>
      </w:r>
      <w:r>
        <w:rPr>
          <w:spacing w:val="-9"/>
          <w:w w:val="95"/>
        </w:rPr>
        <w:t> </w:t>
      </w:r>
      <w:r>
        <w:rPr>
          <w:w w:val="95"/>
        </w:rPr>
        <w:t>en</w:t>
      </w:r>
      <w:r>
        <w:rPr>
          <w:spacing w:val="-8"/>
          <w:w w:val="95"/>
        </w:rPr>
        <w:t> </w:t>
      </w:r>
      <w:r>
        <w:rPr>
          <w:w w:val="95"/>
        </w:rPr>
        <w:t>contextos</w:t>
      </w:r>
      <w:r>
        <w:rPr>
          <w:spacing w:val="-9"/>
          <w:w w:val="95"/>
        </w:rPr>
        <w:t> </w:t>
      </w:r>
      <w:r>
        <w:rPr>
          <w:w w:val="95"/>
        </w:rPr>
        <w:t>de</w:t>
      </w:r>
      <w:r>
        <w:rPr>
          <w:spacing w:val="-8"/>
          <w:w w:val="95"/>
        </w:rPr>
        <w:t> </w:t>
      </w:r>
      <w:r>
        <w:rPr>
          <w:w w:val="95"/>
        </w:rPr>
        <w:t>de- sigualdad</w:t>
      </w:r>
      <w:r>
        <w:rPr>
          <w:spacing w:val="-17"/>
          <w:w w:val="95"/>
        </w:rPr>
        <w:t> </w:t>
      </w:r>
      <w:r>
        <w:rPr>
          <w:w w:val="95"/>
        </w:rPr>
        <w:t>social,</w:t>
      </w:r>
      <w:r>
        <w:rPr>
          <w:spacing w:val="-17"/>
          <w:w w:val="95"/>
        </w:rPr>
        <w:t> </w:t>
      </w:r>
      <w:r>
        <w:rPr>
          <w:w w:val="95"/>
        </w:rPr>
        <w:t>fragmentación</w:t>
      </w:r>
      <w:r>
        <w:rPr>
          <w:spacing w:val="-18"/>
          <w:w w:val="95"/>
        </w:rPr>
        <w:t> </w:t>
      </w:r>
      <w:r>
        <w:rPr>
          <w:w w:val="95"/>
        </w:rPr>
        <w:t>del</w:t>
      </w:r>
      <w:r>
        <w:rPr>
          <w:spacing w:val="-17"/>
          <w:w w:val="95"/>
        </w:rPr>
        <w:t> </w:t>
      </w:r>
      <w:r>
        <w:rPr>
          <w:w w:val="95"/>
        </w:rPr>
        <w:t>territorio</w:t>
      </w:r>
      <w:r>
        <w:rPr>
          <w:spacing w:val="-17"/>
          <w:w w:val="95"/>
        </w:rPr>
        <w:t> </w:t>
      </w:r>
      <w:r>
        <w:rPr>
          <w:w w:val="95"/>
        </w:rPr>
        <w:t>y</w:t>
      </w:r>
      <w:r>
        <w:rPr>
          <w:spacing w:val="-17"/>
          <w:w w:val="95"/>
        </w:rPr>
        <w:t> </w:t>
      </w:r>
      <w:r>
        <w:rPr>
          <w:w w:val="95"/>
        </w:rPr>
        <w:t>falta</w:t>
      </w:r>
      <w:r>
        <w:rPr>
          <w:spacing w:val="-17"/>
          <w:w w:val="95"/>
        </w:rPr>
        <w:t> </w:t>
      </w:r>
      <w:r>
        <w:rPr>
          <w:w w:val="95"/>
        </w:rPr>
        <w:t>de</w:t>
      </w:r>
      <w:r>
        <w:rPr>
          <w:spacing w:val="-17"/>
          <w:w w:val="95"/>
        </w:rPr>
        <w:t> </w:t>
      </w:r>
      <w:r>
        <w:rPr>
          <w:w w:val="95"/>
        </w:rPr>
        <w:t>acuerdos</w:t>
      </w:r>
      <w:r>
        <w:rPr>
          <w:spacing w:val="-17"/>
          <w:w w:val="95"/>
        </w:rPr>
        <w:t> </w:t>
      </w:r>
      <w:r>
        <w:rPr>
          <w:w w:val="95"/>
        </w:rPr>
        <w:t>entre</w:t>
      </w:r>
      <w:r>
        <w:rPr>
          <w:spacing w:val="-17"/>
          <w:w w:val="95"/>
        </w:rPr>
        <w:t> </w:t>
      </w:r>
      <w:r>
        <w:rPr>
          <w:w w:val="95"/>
        </w:rPr>
        <w:t>los</w:t>
      </w:r>
      <w:r>
        <w:rPr>
          <w:spacing w:val="-17"/>
          <w:w w:val="95"/>
        </w:rPr>
        <w:t> </w:t>
      </w:r>
      <w:r>
        <w:rPr>
          <w:w w:val="95"/>
        </w:rPr>
        <w:t>actores institucionales</w:t>
      </w:r>
      <w:r>
        <w:rPr>
          <w:spacing w:val="-17"/>
          <w:w w:val="95"/>
        </w:rPr>
        <w:t> </w:t>
      </w:r>
      <w:r>
        <w:rPr>
          <w:w w:val="95"/>
        </w:rPr>
        <w:t>sobre</w:t>
      </w:r>
      <w:r>
        <w:rPr>
          <w:spacing w:val="-17"/>
          <w:w w:val="95"/>
        </w:rPr>
        <w:t> </w:t>
      </w:r>
      <w:r>
        <w:rPr>
          <w:w w:val="95"/>
        </w:rPr>
        <w:t>el</w:t>
      </w:r>
      <w:r>
        <w:rPr>
          <w:spacing w:val="-17"/>
          <w:w w:val="95"/>
        </w:rPr>
        <w:t> </w:t>
      </w:r>
      <w:r>
        <w:rPr>
          <w:w w:val="95"/>
        </w:rPr>
        <w:t>devenir</w:t>
      </w:r>
      <w:r>
        <w:rPr>
          <w:spacing w:val="-17"/>
          <w:w w:val="95"/>
        </w:rPr>
        <w:t> </w:t>
      </w:r>
      <w:r>
        <w:rPr>
          <w:w w:val="95"/>
        </w:rPr>
        <w:t>de</w:t>
      </w:r>
      <w:r>
        <w:rPr>
          <w:spacing w:val="-17"/>
          <w:w w:val="95"/>
        </w:rPr>
        <w:t> </w:t>
      </w:r>
      <w:r>
        <w:rPr>
          <w:w w:val="95"/>
        </w:rPr>
        <w:t>las</w:t>
      </w:r>
      <w:r>
        <w:rPr>
          <w:spacing w:val="-17"/>
          <w:w w:val="95"/>
        </w:rPr>
        <w:t> </w:t>
      </w:r>
      <w:r>
        <w:rPr>
          <w:w w:val="95"/>
        </w:rPr>
        <w:t>Áreas</w:t>
      </w:r>
      <w:r>
        <w:rPr>
          <w:spacing w:val="-17"/>
          <w:w w:val="95"/>
        </w:rPr>
        <w:t> </w:t>
      </w:r>
      <w:r>
        <w:rPr>
          <w:w w:val="95"/>
        </w:rPr>
        <w:t>Naturales</w:t>
      </w:r>
      <w:r>
        <w:rPr>
          <w:spacing w:val="-17"/>
          <w:w w:val="95"/>
        </w:rPr>
        <w:t> </w:t>
      </w:r>
      <w:r>
        <w:rPr>
          <w:w w:val="95"/>
        </w:rPr>
        <w:t>Protegidas.</w:t>
      </w:r>
    </w:p>
    <w:p>
      <w:pPr>
        <w:pStyle w:val="BodyText"/>
        <w:spacing w:line="260" w:lineRule="exact"/>
        <w:ind w:left="1553" w:right="1551" w:firstLine="283"/>
        <w:jc w:val="both"/>
      </w:pPr>
      <w:r>
        <w:rPr>
          <w:spacing w:val="-6"/>
          <w:w w:val="95"/>
        </w:rPr>
        <w:t>Por </w:t>
      </w:r>
      <w:r>
        <w:rPr>
          <w:w w:val="95"/>
        </w:rPr>
        <w:t>ello,</w:t>
      </w:r>
      <w:r>
        <w:rPr>
          <w:spacing w:val="-6"/>
          <w:w w:val="95"/>
        </w:rPr>
        <w:t> </w:t>
      </w:r>
      <w:r>
        <w:rPr>
          <w:w w:val="95"/>
        </w:rPr>
        <w:t>conviene</w:t>
      </w:r>
      <w:r>
        <w:rPr>
          <w:spacing w:val="-6"/>
          <w:w w:val="95"/>
        </w:rPr>
        <w:t> </w:t>
      </w:r>
      <w:r>
        <w:rPr>
          <w:w w:val="95"/>
        </w:rPr>
        <w:t>tener</w:t>
      </w:r>
      <w:r>
        <w:rPr>
          <w:spacing w:val="-5"/>
          <w:w w:val="95"/>
        </w:rPr>
        <w:t> </w:t>
      </w:r>
      <w:r>
        <w:rPr>
          <w:w w:val="95"/>
        </w:rPr>
        <w:t>en</w:t>
      </w:r>
      <w:r>
        <w:rPr>
          <w:spacing w:val="-6"/>
          <w:w w:val="95"/>
        </w:rPr>
        <w:t> </w:t>
      </w:r>
      <w:r>
        <w:rPr>
          <w:w w:val="95"/>
        </w:rPr>
        <w:t>cuenta</w:t>
      </w:r>
      <w:r>
        <w:rPr>
          <w:spacing w:val="-6"/>
          <w:w w:val="95"/>
        </w:rPr>
        <w:t> </w:t>
      </w:r>
      <w:r>
        <w:rPr>
          <w:w w:val="95"/>
        </w:rPr>
        <w:t>en</w:t>
      </w:r>
      <w:r>
        <w:rPr>
          <w:spacing w:val="-6"/>
          <w:w w:val="95"/>
        </w:rPr>
        <w:t> </w:t>
      </w:r>
      <w:r>
        <w:rPr>
          <w:w w:val="95"/>
        </w:rPr>
        <w:t>los</w:t>
      </w:r>
      <w:r>
        <w:rPr>
          <w:spacing w:val="-6"/>
          <w:w w:val="95"/>
        </w:rPr>
        <w:t> </w:t>
      </w:r>
      <w:r>
        <w:rPr>
          <w:w w:val="95"/>
        </w:rPr>
        <w:t>diversos</w:t>
      </w:r>
      <w:r>
        <w:rPr>
          <w:spacing w:val="-5"/>
          <w:w w:val="95"/>
        </w:rPr>
        <w:t> </w:t>
      </w:r>
      <w:r>
        <w:rPr>
          <w:w w:val="95"/>
        </w:rPr>
        <w:t>análisis</w:t>
      </w:r>
      <w:r>
        <w:rPr>
          <w:spacing w:val="-5"/>
          <w:w w:val="95"/>
        </w:rPr>
        <w:t> </w:t>
      </w:r>
      <w:r>
        <w:rPr>
          <w:w w:val="95"/>
        </w:rPr>
        <w:t>que</w:t>
      </w:r>
      <w:r>
        <w:rPr>
          <w:spacing w:val="-6"/>
          <w:w w:val="95"/>
        </w:rPr>
        <w:t> </w:t>
      </w:r>
      <w:r>
        <w:rPr>
          <w:w w:val="95"/>
        </w:rPr>
        <w:t>las</w:t>
      </w:r>
      <w:r>
        <w:rPr>
          <w:spacing w:val="-6"/>
          <w:w w:val="95"/>
        </w:rPr>
        <w:t> </w:t>
      </w:r>
      <w:r>
        <w:rPr>
          <w:w w:val="95"/>
        </w:rPr>
        <w:t>desigualda- des</w:t>
      </w:r>
      <w:r>
        <w:rPr>
          <w:spacing w:val="-12"/>
          <w:w w:val="95"/>
        </w:rPr>
        <w:t> </w:t>
      </w:r>
      <w:r>
        <w:rPr>
          <w:w w:val="95"/>
        </w:rPr>
        <w:t>existentes</w:t>
      </w:r>
      <w:r>
        <w:rPr>
          <w:spacing w:val="-12"/>
          <w:w w:val="95"/>
        </w:rPr>
        <w:t> </w:t>
      </w:r>
      <w:r>
        <w:rPr>
          <w:w w:val="95"/>
        </w:rPr>
        <w:t>en</w:t>
      </w:r>
      <w:r>
        <w:rPr>
          <w:spacing w:val="-12"/>
          <w:w w:val="95"/>
        </w:rPr>
        <w:t> </w:t>
      </w:r>
      <w:r>
        <w:rPr>
          <w:w w:val="95"/>
        </w:rPr>
        <w:t>el</w:t>
      </w:r>
      <w:r>
        <w:rPr>
          <w:spacing w:val="-12"/>
          <w:w w:val="95"/>
        </w:rPr>
        <w:t> </w:t>
      </w:r>
      <w:r>
        <w:rPr>
          <w:w w:val="95"/>
        </w:rPr>
        <w:t>territorio</w:t>
      </w:r>
      <w:r>
        <w:rPr>
          <w:spacing w:val="-12"/>
          <w:w w:val="95"/>
        </w:rPr>
        <w:t> </w:t>
      </w:r>
      <w:r>
        <w:rPr>
          <w:w w:val="95"/>
        </w:rPr>
        <w:t>condicionan</w:t>
      </w:r>
      <w:r>
        <w:rPr>
          <w:spacing w:val="-12"/>
          <w:w w:val="95"/>
        </w:rPr>
        <w:t> </w:t>
      </w:r>
      <w:r>
        <w:rPr>
          <w:w w:val="95"/>
        </w:rPr>
        <w:t>la</w:t>
      </w:r>
      <w:r>
        <w:rPr>
          <w:spacing w:val="-12"/>
          <w:w w:val="95"/>
        </w:rPr>
        <w:t> </w:t>
      </w:r>
      <w:r>
        <w:rPr>
          <w:w w:val="95"/>
        </w:rPr>
        <w:t>influencia</w:t>
      </w:r>
      <w:r>
        <w:rPr>
          <w:spacing w:val="-12"/>
          <w:w w:val="95"/>
        </w:rPr>
        <w:t> </w:t>
      </w:r>
      <w:r>
        <w:rPr>
          <w:w w:val="95"/>
        </w:rPr>
        <w:t>y</w:t>
      </w:r>
      <w:r>
        <w:rPr>
          <w:spacing w:val="-12"/>
          <w:w w:val="95"/>
        </w:rPr>
        <w:t> </w:t>
      </w:r>
      <w:r>
        <w:rPr>
          <w:w w:val="95"/>
        </w:rPr>
        <w:t>los</w:t>
      </w:r>
      <w:r>
        <w:rPr>
          <w:spacing w:val="-12"/>
          <w:w w:val="95"/>
        </w:rPr>
        <w:t> </w:t>
      </w:r>
      <w:r>
        <w:rPr>
          <w:w w:val="95"/>
        </w:rPr>
        <w:t>beneficios</w:t>
      </w:r>
      <w:r>
        <w:rPr>
          <w:spacing w:val="-12"/>
          <w:w w:val="95"/>
        </w:rPr>
        <w:t> </w:t>
      </w:r>
      <w:r>
        <w:rPr>
          <w:w w:val="95"/>
        </w:rPr>
        <w:t>de</w:t>
      </w:r>
      <w:r>
        <w:rPr>
          <w:spacing w:val="-12"/>
          <w:w w:val="95"/>
        </w:rPr>
        <w:t> </w:t>
      </w:r>
      <w:r>
        <w:rPr>
          <w:w w:val="95"/>
        </w:rPr>
        <w:t>la</w:t>
      </w:r>
      <w:r>
        <w:rPr>
          <w:spacing w:val="-12"/>
          <w:w w:val="95"/>
        </w:rPr>
        <w:t> </w:t>
      </w:r>
      <w:r>
        <w:rPr>
          <w:w w:val="95"/>
        </w:rPr>
        <w:t>polí- tica</w:t>
      </w:r>
      <w:r>
        <w:rPr>
          <w:spacing w:val="-5"/>
          <w:w w:val="95"/>
        </w:rPr>
        <w:t> </w:t>
      </w:r>
      <w:r>
        <w:rPr>
          <w:w w:val="95"/>
        </w:rPr>
        <w:t>ambiental.</w:t>
      </w:r>
      <w:r>
        <w:rPr>
          <w:spacing w:val="-4"/>
          <w:w w:val="95"/>
        </w:rPr>
        <w:t> </w:t>
      </w:r>
      <w:r>
        <w:rPr>
          <w:w w:val="95"/>
        </w:rPr>
        <w:t>Se</w:t>
      </w:r>
      <w:r>
        <w:rPr>
          <w:spacing w:val="-5"/>
          <w:w w:val="95"/>
        </w:rPr>
        <w:t> </w:t>
      </w:r>
      <w:r>
        <w:rPr>
          <w:w w:val="95"/>
        </w:rPr>
        <w:t>trata,</w:t>
      </w:r>
      <w:r>
        <w:rPr>
          <w:spacing w:val="-5"/>
          <w:w w:val="95"/>
        </w:rPr>
        <w:t> </w:t>
      </w:r>
      <w:r>
        <w:rPr>
          <w:w w:val="95"/>
        </w:rPr>
        <w:t>en</w:t>
      </w:r>
      <w:r>
        <w:rPr>
          <w:spacing w:val="-5"/>
          <w:w w:val="95"/>
        </w:rPr>
        <w:t> </w:t>
      </w:r>
      <w:r>
        <w:rPr>
          <w:w w:val="95"/>
        </w:rPr>
        <w:t>primer</w:t>
      </w:r>
      <w:r>
        <w:rPr>
          <w:spacing w:val="-5"/>
          <w:w w:val="95"/>
        </w:rPr>
        <w:t> lugar, </w:t>
      </w:r>
      <w:r>
        <w:rPr>
          <w:w w:val="95"/>
        </w:rPr>
        <w:t>de</w:t>
      </w:r>
      <w:r>
        <w:rPr>
          <w:spacing w:val="-5"/>
          <w:w w:val="95"/>
        </w:rPr>
        <w:t> </w:t>
      </w:r>
      <w:r>
        <w:rPr>
          <w:w w:val="95"/>
        </w:rPr>
        <w:t>las</w:t>
      </w:r>
      <w:r>
        <w:rPr>
          <w:spacing w:val="-5"/>
          <w:w w:val="95"/>
        </w:rPr>
        <w:t> </w:t>
      </w:r>
      <w:r>
        <w:rPr>
          <w:w w:val="95"/>
        </w:rPr>
        <w:t>divisorias</w:t>
      </w:r>
      <w:r>
        <w:rPr>
          <w:spacing w:val="-4"/>
          <w:w w:val="95"/>
        </w:rPr>
        <w:t> </w:t>
      </w:r>
      <w:r>
        <w:rPr>
          <w:w w:val="95"/>
        </w:rPr>
        <w:t>respecto</w:t>
      </w:r>
      <w:r>
        <w:rPr>
          <w:spacing w:val="-5"/>
          <w:w w:val="95"/>
        </w:rPr>
        <w:t> </w:t>
      </w:r>
      <w:r>
        <w:rPr>
          <w:w w:val="95"/>
        </w:rPr>
        <w:t>a</w:t>
      </w:r>
      <w:r>
        <w:rPr>
          <w:spacing w:val="-5"/>
          <w:w w:val="95"/>
        </w:rPr>
        <w:t> </w:t>
      </w:r>
      <w:r>
        <w:rPr>
          <w:w w:val="95"/>
        </w:rPr>
        <w:t>la</w:t>
      </w:r>
      <w:r>
        <w:rPr>
          <w:spacing w:val="-5"/>
          <w:w w:val="95"/>
        </w:rPr>
        <w:t> </w:t>
      </w:r>
      <w:r>
        <w:rPr>
          <w:w w:val="95"/>
        </w:rPr>
        <w:t>condición de</w:t>
      </w:r>
      <w:r>
        <w:rPr>
          <w:spacing w:val="-18"/>
          <w:w w:val="95"/>
        </w:rPr>
        <w:t> </w:t>
      </w:r>
      <w:r>
        <w:rPr>
          <w:w w:val="95"/>
        </w:rPr>
        <w:t>sujetos</w:t>
      </w:r>
      <w:r>
        <w:rPr>
          <w:spacing w:val="-19"/>
          <w:w w:val="95"/>
        </w:rPr>
        <w:t> </w:t>
      </w:r>
      <w:r>
        <w:rPr>
          <w:w w:val="95"/>
        </w:rPr>
        <w:t>de</w:t>
      </w:r>
      <w:r>
        <w:rPr>
          <w:spacing w:val="-18"/>
          <w:w w:val="95"/>
        </w:rPr>
        <w:t> </w:t>
      </w:r>
      <w:r>
        <w:rPr>
          <w:w w:val="95"/>
        </w:rPr>
        <w:t>derechos</w:t>
      </w:r>
      <w:r>
        <w:rPr>
          <w:spacing w:val="-18"/>
          <w:w w:val="95"/>
        </w:rPr>
        <w:t> </w:t>
      </w:r>
      <w:r>
        <w:rPr>
          <w:w w:val="95"/>
        </w:rPr>
        <w:t>(ciudadanía)</w:t>
      </w:r>
      <w:r>
        <w:rPr>
          <w:spacing w:val="-18"/>
          <w:w w:val="95"/>
        </w:rPr>
        <w:t> </w:t>
      </w:r>
      <w:r>
        <w:rPr>
          <w:w w:val="95"/>
        </w:rPr>
        <w:t>–en</w:t>
      </w:r>
      <w:r>
        <w:rPr>
          <w:spacing w:val="-18"/>
          <w:w w:val="95"/>
        </w:rPr>
        <w:t> </w:t>
      </w:r>
      <w:r>
        <w:rPr>
          <w:w w:val="95"/>
        </w:rPr>
        <w:t>un</w:t>
      </w:r>
      <w:r>
        <w:rPr>
          <w:spacing w:val="-18"/>
          <w:w w:val="95"/>
        </w:rPr>
        <w:t> </w:t>
      </w:r>
      <w:r>
        <w:rPr>
          <w:w w:val="95"/>
        </w:rPr>
        <w:t>Estado</w:t>
      </w:r>
      <w:r>
        <w:rPr>
          <w:spacing w:val="-18"/>
          <w:w w:val="95"/>
        </w:rPr>
        <w:t> </w:t>
      </w:r>
      <w:r>
        <w:rPr>
          <w:w w:val="95"/>
        </w:rPr>
        <w:t>de</w:t>
      </w:r>
      <w:r>
        <w:rPr>
          <w:spacing w:val="-18"/>
          <w:w w:val="95"/>
        </w:rPr>
        <w:t> </w:t>
      </w:r>
      <w:r>
        <w:rPr>
          <w:w w:val="95"/>
        </w:rPr>
        <w:t>derecho</w:t>
      </w:r>
      <w:r>
        <w:rPr>
          <w:spacing w:val="-18"/>
          <w:w w:val="95"/>
        </w:rPr>
        <w:t> </w:t>
      </w:r>
      <w:r>
        <w:rPr>
          <w:w w:val="95"/>
        </w:rPr>
        <w:t>no</w:t>
      </w:r>
      <w:r>
        <w:rPr>
          <w:spacing w:val="-18"/>
          <w:w w:val="95"/>
        </w:rPr>
        <w:t> </w:t>
      </w:r>
      <w:r>
        <w:rPr>
          <w:w w:val="95"/>
        </w:rPr>
        <w:t>debieran</w:t>
      </w:r>
      <w:r>
        <w:rPr>
          <w:spacing w:val="-18"/>
          <w:w w:val="95"/>
        </w:rPr>
        <w:t> </w:t>
      </w:r>
      <w:r>
        <w:rPr>
          <w:w w:val="95"/>
        </w:rPr>
        <w:t>existir desigualdades</w:t>
      </w:r>
      <w:r>
        <w:rPr>
          <w:spacing w:val="-12"/>
          <w:w w:val="95"/>
        </w:rPr>
        <w:t> </w:t>
      </w:r>
      <w:r>
        <w:rPr>
          <w:w w:val="95"/>
        </w:rPr>
        <w:t>ciudadanas–.</w:t>
      </w:r>
      <w:r>
        <w:rPr>
          <w:spacing w:val="-13"/>
          <w:w w:val="95"/>
        </w:rPr>
        <w:t> </w:t>
      </w:r>
      <w:r>
        <w:rPr>
          <w:w w:val="95"/>
        </w:rPr>
        <w:t>En</w:t>
      </w:r>
      <w:r>
        <w:rPr>
          <w:spacing w:val="-13"/>
          <w:w w:val="95"/>
        </w:rPr>
        <w:t> </w:t>
      </w:r>
      <w:r>
        <w:rPr>
          <w:w w:val="95"/>
        </w:rPr>
        <w:t>segundo</w:t>
      </w:r>
      <w:r>
        <w:rPr>
          <w:spacing w:val="-13"/>
          <w:w w:val="95"/>
        </w:rPr>
        <w:t> </w:t>
      </w:r>
      <w:r>
        <w:rPr>
          <w:spacing w:val="-5"/>
          <w:w w:val="95"/>
        </w:rPr>
        <w:t>lugar,</w:t>
      </w:r>
      <w:r>
        <w:rPr>
          <w:spacing w:val="-13"/>
          <w:w w:val="95"/>
        </w:rPr>
        <w:t> </w:t>
      </w:r>
      <w:r>
        <w:rPr>
          <w:w w:val="95"/>
        </w:rPr>
        <w:t>las</w:t>
      </w:r>
      <w:r>
        <w:rPr>
          <w:spacing w:val="-13"/>
          <w:w w:val="95"/>
        </w:rPr>
        <w:t> </w:t>
      </w:r>
      <w:r>
        <w:rPr>
          <w:w w:val="95"/>
        </w:rPr>
        <w:t>diferencias</w:t>
      </w:r>
      <w:r>
        <w:rPr>
          <w:spacing w:val="-13"/>
          <w:w w:val="95"/>
        </w:rPr>
        <w:t> </w:t>
      </w:r>
      <w:r>
        <w:rPr>
          <w:w w:val="95"/>
        </w:rPr>
        <w:t>sociales</w:t>
      </w:r>
      <w:r>
        <w:rPr>
          <w:spacing w:val="-13"/>
          <w:w w:val="95"/>
        </w:rPr>
        <w:t> </w:t>
      </w:r>
      <w:r>
        <w:rPr>
          <w:w w:val="95"/>
        </w:rPr>
        <w:t>basadas</w:t>
      </w:r>
      <w:r>
        <w:rPr>
          <w:spacing w:val="-13"/>
          <w:w w:val="95"/>
        </w:rPr>
        <w:t> </w:t>
      </w:r>
      <w:r>
        <w:rPr>
          <w:w w:val="95"/>
        </w:rPr>
        <w:t>en posiciones</w:t>
      </w:r>
      <w:r>
        <w:rPr>
          <w:spacing w:val="-22"/>
          <w:w w:val="95"/>
        </w:rPr>
        <w:t> </w:t>
      </w:r>
      <w:r>
        <w:rPr>
          <w:w w:val="95"/>
        </w:rPr>
        <w:t>de</w:t>
      </w:r>
      <w:r>
        <w:rPr>
          <w:spacing w:val="-22"/>
          <w:w w:val="95"/>
        </w:rPr>
        <w:t> </w:t>
      </w:r>
      <w:r>
        <w:rPr>
          <w:w w:val="95"/>
        </w:rPr>
        <w:t>privilegios</w:t>
      </w:r>
      <w:r>
        <w:rPr>
          <w:spacing w:val="-22"/>
          <w:w w:val="95"/>
        </w:rPr>
        <w:t> </w:t>
      </w:r>
      <w:r>
        <w:rPr>
          <w:w w:val="95"/>
        </w:rPr>
        <w:t>respecto</w:t>
      </w:r>
      <w:r>
        <w:rPr>
          <w:spacing w:val="-22"/>
          <w:w w:val="95"/>
        </w:rPr>
        <w:t> </w:t>
      </w:r>
      <w:r>
        <w:rPr>
          <w:w w:val="95"/>
        </w:rPr>
        <w:t>a</w:t>
      </w:r>
      <w:r>
        <w:rPr>
          <w:spacing w:val="-22"/>
          <w:w w:val="95"/>
        </w:rPr>
        <w:t> </w:t>
      </w:r>
      <w:r>
        <w:rPr>
          <w:w w:val="95"/>
        </w:rPr>
        <w:t>la</w:t>
      </w:r>
      <w:r>
        <w:rPr>
          <w:spacing w:val="-22"/>
          <w:w w:val="95"/>
        </w:rPr>
        <w:t> </w:t>
      </w:r>
      <w:r>
        <w:rPr>
          <w:w w:val="95"/>
        </w:rPr>
        <w:t>estructura</w:t>
      </w:r>
      <w:r>
        <w:rPr>
          <w:spacing w:val="-22"/>
          <w:w w:val="95"/>
        </w:rPr>
        <w:t> </w:t>
      </w:r>
      <w:r>
        <w:rPr>
          <w:w w:val="95"/>
        </w:rPr>
        <w:t>gubernamental</w:t>
      </w:r>
      <w:r>
        <w:rPr>
          <w:spacing w:val="-23"/>
          <w:w w:val="95"/>
        </w:rPr>
        <w:t> </w:t>
      </w:r>
      <w:r>
        <w:rPr>
          <w:w w:val="95"/>
        </w:rPr>
        <w:t>y</w:t>
      </w:r>
      <w:r>
        <w:rPr>
          <w:spacing w:val="-22"/>
          <w:w w:val="95"/>
        </w:rPr>
        <w:t> </w:t>
      </w:r>
      <w:r>
        <w:rPr>
          <w:w w:val="95"/>
        </w:rPr>
        <w:t>administrativa del</w:t>
      </w:r>
      <w:r>
        <w:rPr>
          <w:spacing w:val="-23"/>
          <w:w w:val="95"/>
        </w:rPr>
        <w:t> </w:t>
      </w:r>
      <w:r>
        <w:rPr>
          <w:w w:val="95"/>
        </w:rPr>
        <w:t>Estado,</w:t>
      </w:r>
      <w:r>
        <w:rPr>
          <w:spacing w:val="-23"/>
          <w:w w:val="95"/>
        </w:rPr>
        <w:t> </w:t>
      </w:r>
      <w:r>
        <w:rPr>
          <w:w w:val="95"/>
        </w:rPr>
        <w:t>ya</w:t>
      </w:r>
      <w:r>
        <w:rPr>
          <w:spacing w:val="-24"/>
          <w:w w:val="95"/>
        </w:rPr>
        <w:t> </w:t>
      </w:r>
      <w:r>
        <w:rPr>
          <w:w w:val="95"/>
        </w:rPr>
        <w:t>sea</w:t>
      </w:r>
      <w:r>
        <w:rPr>
          <w:spacing w:val="-24"/>
          <w:w w:val="95"/>
        </w:rPr>
        <w:t> </w:t>
      </w:r>
      <w:r>
        <w:rPr>
          <w:w w:val="95"/>
        </w:rPr>
        <w:t>puestos</w:t>
      </w:r>
      <w:r>
        <w:rPr>
          <w:spacing w:val="-24"/>
          <w:w w:val="95"/>
        </w:rPr>
        <w:t> </w:t>
      </w:r>
      <w:r>
        <w:rPr>
          <w:w w:val="95"/>
        </w:rPr>
        <w:t>políticos</w:t>
      </w:r>
      <w:r>
        <w:rPr>
          <w:spacing w:val="-23"/>
          <w:w w:val="95"/>
        </w:rPr>
        <w:t> </w:t>
      </w:r>
      <w:r>
        <w:rPr>
          <w:w w:val="95"/>
        </w:rPr>
        <w:t>o</w:t>
      </w:r>
      <w:r>
        <w:rPr>
          <w:spacing w:val="-23"/>
          <w:w w:val="95"/>
        </w:rPr>
        <w:t> </w:t>
      </w:r>
      <w:r>
        <w:rPr>
          <w:w w:val="95"/>
        </w:rPr>
        <w:t>administrativos,</w:t>
      </w:r>
      <w:r>
        <w:rPr>
          <w:spacing w:val="-23"/>
          <w:w w:val="95"/>
        </w:rPr>
        <w:t> </w:t>
      </w:r>
      <w:r>
        <w:rPr>
          <w:w w:val="95"/>
        </w:rPr>
        <w:t>son</w:t>
      </w:r>
      <w:r>
        <w:rPr>
          <w:spacing w:val="-24"/>
          <w:w w:val="95"/>
        </w:rPr>
        <w:t> </w:t>
      </w:r>
      <w:r>
        <w:rPr>
          <w:w w:val="95"/>
        </w:rPr>
        <w:t>frecuentemente</w:t>
      </w:r>
      <w:r>
        <w:rPr>
          <w:spacing w:val="-23"/>
          <w:w w:val="95"/>
        </w:rPr>
        <w:t> </w:t>
      </w:r>
      <w:r>
        <w:rPr>
          <w:w w:val="95"/>
        </w:rPr>
        <w:t>confor- mados</w:t>
      </w:r>
      <w:r>
        <w:rPr>
          <w:spacing w:val="-10"/>
          <w:w w:val="95"/>
        </w:rPr>
        <w:t> </w:t>
      </w:r>
      <w:r>
        <w:rPr>
          <w:w w:val="95"/>
        </w:rPr>
        <w:t>por</w:t>
      </w:r>
      <w:r>
        <w:rPr>
          <w:spacing w:val="-10"/>
          <w:w w:val="95"/>
        </w:rPr>
        <w:t> </w:t>
      </w:r>
      <w:r>
        <w:rPr>
          <w:w w:val="95"/>
        </w:rPr>
        <w:t>una</w:t>
      </w:r>
      <w:r>
        <w:rPr>
          <w:spacing w:val="-11"/>
          <w:w w:val="95"/>
        </w:rPr>
        <w:t> </w:t>
      </w:r>
      <w:r>
        <w:rPr>
          <w:w w:val="95"/>
        </w:rPr>
        <w:t>cadena</w:t>
      </w:r>
      <w:r>
        <w:rPr>
          <w:spacing w:val="-11"/>
          <w:w w:val="95"/>
        </w:rPr>
        <w:t> </w:t>
      </w:r>
      <w:r>
        <w:rPr>
          <w:w w:val="95"/>
        </w:rPr>
        <w:t>de</w:t>
      </w:r>
      <w:r>
        <w:rPr>
          <w:spacing w:val="-10"/>
          <w:w w:val="95"/>
        </w:rPr>
        <w:t> </w:t>
      </w:r>
      <w:r>
        <w:rPr>
          <w:w w:val="95"/>
        </w:rPr>
        <w:t>favores</w:t>
      </w:r>
      <w:r>
        <w:rPr>
          <w:spacing w:val="-10"/>
          <w:w w:val="95"/>
        </w:rPr>
        <w:t> </w:t>
      </w:r>
      <w:r>
        <w:rPr>
          <w:w w:val="95"/>
        </w:rPr>
        <w:t>políticos,</w:t>
      </w:r>
      <w:r>
        <w:rPr>
          <w:spacing w:val="-10"/>
          <w:w w:val="95"/>
        </w:rPr>
        <w:t> </w:t>
      </w:r>
      <w:r>
        <w:rPr>
          <w:w w:val="95"/>
        </w:rPr>
        <w:t>convirtiéndose</w:t>
      </w:r>
      <w:r>
        <w:rPr>
          <w:spacing w:val="-11"/>
          <w:w w:val="95"/>
        </w:rPr>
        <w:t> </w:t>
      </w:r>
      <w:r>
        <w:rPr>
          <w:w w:val="95"/>
        </w:rPr>
        <w:t>o</w:t>
      </w:r>
      <w:r>
        <w:rPr>
          <w:spacing w:val="-10"/>
          <w:w w:val="95"/>
        </w:rPr>
        <w:t> </w:t>
      </w:r>
      <w:r>
        <w:rPr>
          <w:w w:val="95"/>
        </w:rPr>
        <w:t>no</w:t>
      </w:r>
      <w:r>
        <w:rPr>
          <w:spacing w:val="-10"/>
          <w:w w:val="95"/>
        </w:rPr>
        <w:t> </w:t>
      </w:r>
      <w:r>
        <w:rPr>
          <w:w w:val="95"/>
        </w:rPr>
        <w:t>en</w:t>
      </w:r>
      <w:r>
        <w:rPr>
          <w:spacing w:val="-11"/>
          <w:w w:val="95"/>
        </w:rPr>
        <w:t> </w:t>
      </w:r>
      <w:r>
        <w:rPr>
          <w:w w:val="95"/>
        </w:rPr>
        <w:t>clientes</w:t>
      </w:r>
      <w:r>
        <w:rPr>
          <w:spacing w:val="-11"/>
          <w:w w:val="95"/>
        </w:rPr>
        <w:t> </w:t>
      </w:r>
      <w:r>
        <w:rPr>
          <w:w w:val="95"/>
        </w:rPr>
        <w:t>de</w:t>
      </w:r>
      <w:r>
        <w:rPr>
          <w:spacing w:val="-10"/>
          <w:w w:val="95"/>
        </w:rPr>
        <w:t> </w:t>
      </w:r>
      <w:r>
        <w:rPr>
          <w:w w:val="95"/>
        </w:rPr>
        <w:t>las burocracias</w:t>
      </w:r>
      <w:r>
        <w:rPr>
          <w:spacing w:val="-17"/>
          <w:w w:val="95"/>
        </w:rPr>
        <w:t> </w:t>
      </w:r>
      <w:r>
        <w:rPr>
          <w:w w:val="95"/>
        </w:rPr>
        <w:t>públicas.</w:t>
      </w:r>
      <w:r>
        <w:rPr>
          <w:spacing w:val="-17"/>
          <w:w w:val="95"/>
        </w:rPr>
        <w:t> </w:t>
      </w:r>
      <w:r>
        <w:rPr>
          <w:w w:val="95"/>
        </w:rPr>
        <w:t>En</w:t>
      </w:r>
      <w:r>
        <w:rPr>
          <w:spacing w:val="-17"/>
          <w:w w:val="95"/>
        </w:rPr>
        <w:t> </w:t>
      </w:r>
      <w:r>
        <w:rPr>
          <w:w w:val="95"/>
        </w:rPr>
        <w:t>tercer</w:t>
      </w:r>
      <w:r>
        <w:rPr>
          <w:spacing w:val="-17"/>
          <w:w w:val="95"/>
        </w:rPr>
        <w:t> </w:t>
      </w:r>
      <w:r>
        <w:rPr>
          <w:w w:val="95"/>
        </w:rPr>
        <w:t>lugar</w:t>
      </w:r>
      <w:r>
        <w:rPr>
          <w:spacing w:val="-17"/>
          <w:w w:val="95"/>
        </w:rPr>
        <w:t> </w:t>
      </w:r>
      <w:r>
        <w:rPr>
          <w:w w:val="95"/>
        </w:rPr>
        <w:t>encontramos</w:t>
      </w:r>
      <w:r>
        <w:rPr>
          <w:spacing w:val="-16"/>
          <w:w w:val="95"/>
        </w:rPr>
        <w:t> </w:t>
      </w:r>
      <w:r>
        <w:rPr>
          <w:w w:val="95"/>
        </w:rPr>
        <w:t>la</w:t>
      </w:r>
      <w:r>
        <w:rPr>
          <w:spacing w:val="-17"/>
          <w:w w:val="95"/>
        </w:rPr>
        <w:t> </w:t>
      </w:r>
      <w:r>
        <w:rPr>
          <w:w w:val="95"/>
        </w:rPr>
        <w:t>desigualdad</w:t>
      </w:r>
      <w:r>
        <w:rPr>
          <w:spacing w:val="-16"/>
          <w:w w:val="95"/>
        </w:rPr>
        <w:t> </w:t>
      </w:r>
      <w:r>
        <w:rPr>
          <w:w w:val="95"/>
        </w:rPr>
        <w:t>de</w:t>
      </w:r>
      <w:r>
        <w:rPr>
          <w:spacing w:val="-16"/>
          <w:w w:val="95"/>
        </w:rPr>
        <w:t> </w:t>
      </w:r>
      <w:r>
        <w:rPr>
          <w:w w:val="95"/>
        </w:rPr>
        <w:t>capacidades asociativas</w:t>
      </w:r>
      <w:r>
        <w:rPr>
          <w:spacing w:val="-22"/>
          <w:w w:val="95"/>
        </w:rPr>
        <w:t> </w:t>
      </w:r>
      <w:r>
        <w:rPr>
          <w:w w:val="95"/>
        </w:rPr>
        <w:t>(de</w:t>
      </w:r>
      <w:r>
        <w:rPr>
          <w:spacing w:val="-23"/>
          <w:w w:val="95"/>
        </w:rPr>
        <w:t> </w:t>
      </w:r>
      <w:r>
        <w:rPr>
          <w:w w:val="95"/>
        </w:rPr>
        <w:t>recursos</w:t>
      </w:r>
      <w:r>
        <w:rPr>
          <w:spacing w:val="-23"/>
          <w:w w:val="95"/>
        </w:rPr>
        <w:t> </w:t>
      </w:r>
      <w:r>
        <w:rPr>
          <w:w w:val="95"/>
        </w:rPr>
        <w:t>movilizables),</w:t>
      </w:r>
      <w:r>
        <w:rPr>
          <w:spacing w:val="-23"/>
          <w:w w:val="95"/>
        </w:rPr>
        <w:t> </w:t>
      </w:r>
      <w:r>
        <w:rPr>
          <w:w w:val="95"/>
        </w:rPr>
        <w:t>que</w:t>
      </w:r>
      <w:r>
        <w:rPr>
          <w:spacing w:val="-23"/>
          <w:w w:val="95"/>
        </w:rPr>
        <w:t> </w:t>
      </w:r>
      <w:r>
        <w:rPr>
          <w:w w:val="95"/>
        </w:rPr>
        <w:t>tiene</w:t>
      </w:r>
      <w:r>
        <w:rPr>
          <w:spacing w:val="-23"/>
          <w:w w:val="95"/>
        </w:rPr>
        <w:t> </w:t>
      </w:r>
      <w:r>
        <w:rPr>
          <w:w w:val="95"/>
        </w:rPr>
        <w:t>consecuencias</w:t>
      </w:r>
      <w:r>
        <w:rPr>
          <w:spacing w:val="-23"/>
          <w:w w:val="95"/>
        </w:rPr>
        <w:t> </w:t>
      </w:r>
      <w:r>
        <w:rPr>
          <w:w w:val="95"/>
        </w:rPr>
        <w:t>apreciables</w:t>
      </w:r>
      <w:r>
        <w:rPr>
          <w:spacing w:val="-23"/>
          <w:w w:val="95"/>
        </w:rPr>
        <w:t> </w:t>
      </w:r>
      <w:r>
        <w:rPr>
          <w:w w:val="95"/>
        </w:rPr>
        <w:t>sobre </w:t>
      </w:r>
      <w:r>
        <w:rPr/>
        <w:t>la</w:t>
      </w:r>
      <w:r>
        <w:rPr>
          <w:spacing w:val="-24"/>
        </w:rPr>
        <w:t> </w:t>
      </w:r>
      <w:r>
        <w:rPr/>
        <w:t>configuración</w:t>
      </w:r>
      <w:r>
        <w:rPr>
          <w:spacing w:val="-24"/>
        </w:rPr>
        <w:t> </w:t>
      </w:r>
      <w:r>
        <w:rPr/>
        <w:t>de</w:t>
      </w:r>
      <w:r>
        <w:rPr>
          <w:spacing w:val="-24"/>
        </w:rPr>
        <w:t> </w:t>
      </w:r>
      <w:r>
        <w:rPr/>
        <w:t>unos</w:t>
      </w:r>
      <w:r>
        <w:rPr>
          <w:spacing w:val="-24"/>
        </w:rPr>
        <w:t> </w:t>
      </w:r>
      <w:r>
        <w:rPr/>
        <w:t>u</w:t>
      </w:r>
      <w:r>
        <w:rPr>
          <w:spacing w:val="-24"/>
        </w:rPr>
        <w:t> </w:t>
      </w:r>
      <w:r>
        <w:rPr/>
        <w:t>otros</w:t>
      </w:r>
      <w:r>
        <w:rPr>
          <w:spacing w:val="-24"/>
        </w:rPr>
        <w:t> </w:t>
      </w:r>
      <w:r>
        <w:rPr/>
        <w:t>actores</w:t>
      </w:r>
      <w:r>
        <w:rPr>
          <w:spacing w:val="-24"/>
        </w:rPr>
        <w:t> </w:t>
      </w:r>
      <w:r>
        <w:rPr/>
        <w:t>colectivos</w:t>
      </w:r>
      <w:r>
        <w:rPr>
          <w:spacing w:val="-24"/>
        </w:rPr>
        <w:t> </w:t>
      </w:r>
      <w:r>
        <w:rPr/>
        <w:t>en</w:t>
      </w:r>
      <w:r>
        <w:rPr>
          <w:spacing w:val="-24"/>
        </w:rPr>
        <w:t> </w:t>
      </w:r>
      <w:r>
        <w:rPr/>
        <w:t>el</w:t>
      </w:r>
      <w:r>
        <w:rPr>
          <w:spacing w:val="-24"/>
        </w:rPr>
        <w:t> </w:t>
      </w:r>
      <w:r>
        <w:rPr/>
        <w:t>interior</w:t>
      </w:r>
      <w:r>
        <w:rPr>
          <w:spacing w:val="-24"/>
        </w:rPr>
        <w:t> </w:t>
      </w:r>
      <w:r>
        <w:rPr/>
        <w:t>de</w:t>
      </w:r>
      <w:r>
        <w:rPr>
          <w:spacing w:val="-24"/>
        </w:rPr>
        <w:t> </w:t>
      </w:r>
      <w:r>
        <w:rPr/>
        <w:t>la</w:t>
      </w:r>
      <w:r>
        <w:rPr>
          <w:spacing w:val="-24"/>
        </w:rPr>
        <w:t> </w:t>
      </w:r>
      <w:r>
        <w:rPr/>
        <w:t>esfera</w:t>
      </w:r>
      <w:r>
        <w:rPr>
          <w:spacing w:val="-24"/>
        </w:rPr>
        <w:t> </w:t>
      </w:r>
      <w:r>
        <w:rPr>
          <w:spacing w:val="-3"/>
        </w:rPr>
        <w:t>re- </w:t>
      </w:r>
      <w:r>
        <w:rPr/>
        <w:t>lacional,</w:t>
      </w:r>
      <w:r>
        <w:rPr>
          <w:spacing w:val="-22"/>
        </w:rPr>
        <w:t> </w:t>
      </w:r>
      <w:r>
        <w:rPr/>
        <w:t>y</w:t>
      </w:r>
      <w:r>
        <w:rPr>
          <w:spacing w:val="-22"/>
        </w:rPr>
        <w:t> </w:t>
      </w:r>
      <w:r>
        <w:rPr/>
        <w:t>se</w:t>
      </w:r>
      <w:r>
        <w:rPr>
          <w:spacing w:val="-22"/>
        </w:rPr>
        <w:t> </w:t>
      </w:r>
      <w:r>
        <w:rPr/>
        <w:t>manifiesta,</w:t>
      </w:r>
      <w:r>
        <w:rPr>
          <w:spacing w:val="-22"/>
        </w:rPr>
        <w:t> </w:t>
      </w:r>
      <w:r>
        <w:rPr/>
        <w:t>a</w:t>
      </w:r>
      <w:r>
        <w:rPr>
          <w:spacing w:val="-22"/>
        </w:rPr>
        <w:t> </w:t>
      </w:r>
      <w:r>
        <w:rPr/>
        <w:t>su</w:t>
      </w:r>
      <w:r>
        <w:rPr>
          <w:spacing w:val="-22"/>
        </w:rPr>
        <w:t> </w:t>
      </w:r>
      <w:r>
        <w:rPr/>
        <w:t>vez,</w:t>
      </w:r>
      <w:r>
        <w:rPr>
          <w:spacing w:val="-22"/>
        </w:rPr>
        <w:t> </w:t>
      </w:r>
      <w:r>
        <w:rPr/>
        <w:t>en</w:t>
      </w:r>
      <w:r>
        <w:rPr>
          <w:spacing w:val="-22"/>
        </w:rPr>
        <w:t> </w:t>
      </w:r>
      <w:r>
        <w:rPr/>
        <w:t>la</w:t>
      </w:r>
      <w:r>
        <w:rPr>
          <w:spacing w:val="-22"/>
        </w:rPr>
        <w:t> </w:t>
      </w:r>
      <w:r>
        <w:rPr/>
        <w:t>protesta</w:t>
      </w:r>
      <w:r>
        <w:rPr>
          <w:spacing w:val="-22"/>
        </w:rPr>
        <w:t> </w:t>
      </w:r>
      <w:r>
        <w:rPr/>
        <w:t>ambiental</w:t>
      </w:r>
      <w:r>
        <w:rPr>
          <w:spacing w:val="-22"/>
        </w:rPr>
        <w:t> </w:t>
      </w:r>
      <w:r>
        <w:rPr/>
        <w:t>o</w:t>
      </w:r>
      <w:r>
        <w:rPr>
          <w:spacing w:val="-22"/>
        </w:rPr>
        <w:t> </w:t>
      </w:r>
      <w:r>
        <w:rPr/>
        <w:t>en</w:t>
      </w:r>
      <w:r>
        <w:rPr>
          <w:spacing w:val="-22"/>
        </w:rPr>
        <w:t> </w:t>
      </w:r>
      <w:r>
        <w:rPr/>
        <w:t>la</w:t>
      </w:r>
      <w:r>
        <w:rPr>
          <w:spacing w:val="-22"/>
        </w:rPr>
        <w:t> </w:t>
      </w:r>
      <w:r>
        <w:rPr/>
        <w:t>participación </w:t>
      </w:r>
      <w:r>
        <w:rPr>
          <w:rFonts w:ascii="Palatino Linotype" w:hAnsi="Palatino Linotype"/>
          <w:w w:val="95"/>
        </w:rPr>
        <w:t>de</w:t>
      </w:r>
      <w:r>
        <w:rPr>
          <w:rFonts w:ascii="Palatino Linotype" w:hAnsi="Palatino Linotype"/>
          <w:spacing w:val="-33"/>
          <w:w w:val="95"/>
        </w:rPr>
        <w:t> </w:t>
      </w:r>
      <w:r>
        <w:rPr>
          <w:rFonts w:ascii="Palatino Linotype" w:hAnsi="Palatino Linotype"/>
          <w:w w:val="95"/>
        </w:rPr>
        <w:t>movimientos</w:t>
      </w:r>
      <w:r>
        <w:rPr>
          <w:rFonts w:ascii="Palatino Linotype" w:hAnsi="Palatino Linotype"/>
          <w:spacing w:val="-33"/>
          <w:w w:val="95"/>
        </w:rPr>
        <w:t> </w:t>
      </w:r>
      <w:r>
        <w:rPr>
          <w:rFonts w:ascii="Palatino Linotype" w:hAnsi="Palatino Linotype"/>
          <w:w w:val="95"/>
        </w:rPr>
        <w:t>ecologistas.</w:t>
      </w:r>
      <w:r>
        <w:rPr>
          <w:rFonts w:ascii="Palatino Linotype" w:hAnsi="Palatino Linotype"/>
          <w:spacing w:val="-33"/>
          <w:w w:val="95"/>
        </w:rPr>
        <w:t> </w:t>
      </w:r>
      <w:r>
        <w:rPr>
          <w:rFonts w:ascii="Palatino Linotype" w:hAnsi="Palatino Linotype"/>
          <w:w w:val="95"/>
        </w:rPr>
        <w:t>Como</w:t>
      </w:r>
      <w:r>
        <w:rPr>
          <w:rFonts w:ascii="Palatino Linotype" w:hAnsi="Palatino Linotype"/>
          <w:spacing w:val="-33"/>
          <w:w w:val="95"/>
        </w:rPr>
        <w:t> </w:t>
      </w:r>
      <w:r>
        <w:rPr>
          <w:rFonts w:ascii="Palatino Linotype" w:hAnsi="Palatino Linotype"/>
          <w:w w:val="95"/>
        </w:rPr>
        <w:t>apuntan</w:t>
      </w:r>
      <w:r>
        <w:rPr>
          <w:rFonts w:ascii="Palatino Linotype" w:hAnsi="Palatino Linotype"/>
          <w:spacing w:val="-33"/>
          <w:w w:val="95"/>
        </w:rPr>
        <w:t> </w:t>
      </w:r>
      <w:r>
        <w:rPr>
          <w:rFonts w:ascii="Palatino Linotype" w:hAnsi="Palatino Linotype"/>
          <w:w w:val="95"/>
        </w:rPr>
        <w:t>Herrera</w:t>
      </w:r>
      <w:r>
        <w:rPr>
          <w:rFonts w:ascii="Palatino Linotype" w:hAnsi="Palatino Linotype"/>
          <w:spacing w:val="-33"/>
          <w:w w:val="95"/>
        </w:rPr>
        <w:t> </w:t>
      </w:r>
      <w:r>
        <w:rPr>
          <w:rFonts w:ascii="Palatino Linotype" w:hAnsi="Palatino Linotype"/>
          <w:w w:val="95"/>
        </w:rPr>
        <w:t>y</w:t>
      </w:r>
      <w:r>
        <w:rPr>
          <w:rFonts w:ascii="Palatino Linotype" w:hAnsi="Palatino Linotype"/>
          <w:spacing w:val="-33"/>
          <w:w w:val="95"/>
        </w:rPr>
        <w:t> </w:t>
      </w:r>
      <w:r>
        <w:rPr>
          <w:rFonts w:ascii="Palatino Linotype" w:hAnsi="Palatino Linotype"/>
          <w:w w:val="95"/>
        </w:rPr>
        <w:t>Castón</w:t>
      </w:r>
      <w:r>
        <w:rPr>
          <w:rFonts w:ascii="Palatino Linotype" w:hAnsi="Palatino Linotype"/>
          <w:spacing w:val="-33"/>
          <w:w w:val="95"/>
        </w:rPr>
        <w:t> </w:t>
      </w:r>
      <w:r>
        <w:rPr>
          <w:rFonts w:ascii="Palatino Linotype" w:hAnsi="Palatino Linotype"/>
          <w:w w:val="95"/>
        </w:rPr>
        <w:t>(2003),</w:t>
      </w:r>
      <w:r>
        <w:rPr>
          <w:rFonts w:ascii="Palatino Linotype" w:hAnsi="Palatino Linotype"/>
          <w:spacing w:val="-33"/>
          <w:w w:val="95"/>
        </w:rPr>
        <w:t> </w:t>
      </w:r>
      <w:r>
        <w:rPr>
          <w:rFonts w:ascii="Palatino Linotype" w:hAnsi="Palatino Linotype"/>
          <w:w w:val="95"/>
        </w:rPr>
        <w:t>se</w:t>
      </w:r>
      <w:r>
        <w:rPr>
          <w:rFonts w:ascii="Palatino Linotype" w:hAnsi="Palatino Linotype"/>
          <w:spacing w:val="-33"/>
          <w:w w:val="95"/>
        </w:rPr>
        <w:t> </w:t>
      </w:r>
      <w:r>
        <w:rPr>
          <w:rFonts w:ascii="Palatino Linotype" w:hAnsi="Palatino Linotype"/>
          <w:w w:val="95"/>
        </w:rPr>
        <w:t>requiere </w:t>
      </w:r>
      <w:r>
        <w:rPr>
          <w:w w:val="95"/>
        </w:rPr>
        <w:t>abordar</w:t>
      </w:r>
      <w:r>
        <w:rPr>
          <w:spacing w:val="-10"/>
          <w:w w:val="95"/>
        </w:rPr>
        <w:t> </w:t>
      </w:r>
      <w:r>
        <w:rPr>
          <w:w w:val="95"/>
        </w:rPr>
        <w:t>a</w:t>
      </w:r>
      <w:r>
        <w:rPr>
          <w:spacing w:val="-10"/>
          <w:w w:val="95"/>
        </w:rPr>
        <w:t> </w:t>
      </w:r>
      <w:r>
        <w:rPr>
          <w:w w:val="95"/>
        </w:rPr>
        <w:t>un</w:t>
      </w:r>
      <w:r>
        <w:rPr>
          <w:spacing w:val="-10"/>
          <w:w w:val="95"/>
        </w:rPr>
        <w:t> </w:t>
      </w:r>
      <w:r>
        <w:rPr>
          <w:w w:val="95"/>
        </w:rPr>
        <w:t>nuevo</w:t>
      </w:r>
      <w:r>
        <w:rPr>
          <w:spacing w:val="-10"/>
          <w:w w:val="95"/>
        </w:rPr>
        <w:t> </w:t>
      </w:r>
      <w:r>
        <w:rPr>
          <w:w w:val="95"/>
        </w:rPr>
        <w:t>tipo</w:t>
      </w:r>
      <w:r>
        <w:rPr>
          <w:spacing w:val="-10"/>
          <w:w w:val="95"/>
        </w:rPr>
        <w:t> </w:t>
      </w:r>
      <w:r>
        <w:rPr>
          <w:w w:val="95"/>
        </w:rPr>
        <w:t>de</w:t>
      </w:r>
      <w:r>
        <w:rPr>
          <w:spacing w:val="-10"/>
          <w:w w:val="95"/>
        </w:rPr>
        <w:t> </w:t>
      </w:r>
      <w:r>
        <w:rPr>
          <w:w w:val="95"/>
        </w:rPr>
        <w:t>sociedad</w:t>
      </w:r>
      <w:r>
        <w:rPr>
          <w:spacing w:val="-10"/>
          <w:w w:val="95"/>
        </w:rPr>
        <w:t> </w:t>
      </w:r>
      <w:r>
        <w:rPr>
          <w:w w:val="95"/>
        </w:rPr>
        <w:t>donde</w:t>
      </w:r>
      <w:r>
        <w:rPr>
          <w:spacing w:val="-9"/>
          <w:w w:val="95"/>
        </w:rPr>
        <w:t> </w:t>
      </w:r>
      <w:r>
        <w:rPr>
          <w:w w:val="95"/>
        </w:rPr>
        <w:t>la</w:t>
      </w:r>
      <w:r>
        <w:rPr>
          <w:spacing w:val="-10"/>
          <w:w w:val="95"/>
        </w:rPr>
        <w:t> </w:t>
      </w:r>
      <w:r>
        <w:rPr>
          <w:w w:val="95"/>
        </w:rPr>
        <w:t>consciencia</w:t>
      </w:r>
      <w:r>
        <w:rPr>
          <w:spacing w:val="-10"/>
          <w:w w:val="95"/>
        </w:rPr>
        <w:t> </w:t>
      </w:r>
      <w:r>
        <w:rPr>
          <w:w w:val="95"/>
        </w:rPr>
        <w:t>social</w:t>
      </w:r>
      <w:r>
        <w:rPr>
          <w:spacing w:val="-10"/>
          <w:w w:val="95"/>
        </w:rPr>
        <w:t> </w:t>
      </w:r>
      <w:r>
        <w:rPr>
          <w:w w:val="95"/>
        </w:rPr>
        <w:t>y</w:t>
      </w:r>
      <w:r>
        <w:rPr>
          <w:spacing w:val="-10"/>
          <w:w w:val="95"/>
        </w:rPr>
        <w:t> </w:t>
      </w:r>
      <w:r>
        <w:rPr>
          <w:w w:val="95"/>
        </w:rPr>
        <w:t>ambiental</w:t>
      </w:r>
      <w:r>
        <w:rPr>
          <w:spacing w:val="-9"/>
          <w:w w:val="95"/>
        </w:rPr>
        <w:t> </w:t>
      </w:r>
      <w:r>
        <w:rPr>
          <w:w w:val="95"/>
        </w:rPr>
        <w:t>esté </w:t>
      </w:r>
      <w:r>
        <w:rPr/>
        <w:t>fundamentada</w:t>
      </w:r>
      <w:r>
        <w:rPr>
          <w:spacing w:val="-29"/>
        </w:rPr>
        <w:t> </w:t>
      </w:r>
      <w:r>
        <w:rPr/>
        <w:t>en</w:t>
      </w:r>
      <w:r>
        <w:rPr>
          <w:spacing w:val="-29"/>
        </w:rPr>
        <w:t> </w:t>
      </w:r>
      <w:r>
        <w:rPr/>
        <w:t>el</w:t>
      </w:r>
      <w:r>
        <w:rPr>
          <w:spacing w:val="-29"/>
        </w:rPr>
        <w:t> </w:t>
      </w:r>
      <w:r>
        <w:rPr/>
        <w:t>bienestar</w:t>
      </w:r>
      <w:r>
        <w:rPr>
          <w:spacing w:val="-29"/>
        </w:rPr>
        <w:t> </w:t>
      </w:r>
      <w:r>
        <w:rPr>
          <w:spacing w:val="-11"/>
        </w:rPr>
        <w:t>y,</w:t>
      </w:r>
      <w:r>
        <w:rPr>
          <w:spacing w:val="-29"/>
        </w:rPr>
        <w:t> </w:t>
      </w:r>
      <w:r>
        <w:rPr/>
        <w:t>por</w:t>
      </w:r>
      <w:r>
        <w:rPr>
          <w:spacing w:val="-29"/>
        </w:rPr>
        <w:t> </w:t>
      </w:r>
      <w:r>
        <w:rPr/>
        <w:t>ende,</w:t>
      </w:r>
      <w:r>
        <w:rPr>
          <w:spacing w:val="-29"/>
        </w:rPr>
        <w:t> </w:t>
      </w:r>
      <w:r>
        <w:rPr/>
        <w:t>en</w:t>
      </w:r>
      <w:r>
        <w:rPr>
          <w:spacing w:val="-29"/>
        </w:rPr>
        <w:t> </w:t>
      </w:r>
      <w:r>
        <w:rPr/>
        <w:t>una</w:t>
      </w:r>
      <w:r>
        <w:rPr>
          <w:spacing w:val="-29"/>
        </w:rPr>
        <w:t> </w:t>
      </w:r>
      <w:r>
        <w:rPr/>
        <w:t>tarea</w:t>
      </w:r>
      <w:r>
        <w:rPr>
          <w:spacing w:val="-29"/>
        </w:rPr>
        <w:t> </w:t>
      </w:r>
      <w:r>
        <w:rPr/>
        <w:t>fundamental</w:t>
      </w:r>
      <w:r>
        <w:rPr>
          <w:spacing w:val="-29"/>
        </w:rPr>
        <w:t> </w:t>
      </w:r>
      <w:r>
        <w:rPr/>
        <w:t>de</w:t>
      </w:r>
      <w:r>
        <w:rPr>
          <w:spacing w:val="-29"/>
        </w:rPr>
        <w:t> </w:t>
      </w:r>
      <w:r>
        <w:rPr/>
        <w:t>la</w:t>
      </w:r>
      <w:r>
        <w:rPr>
          <w:spacing w:val="-29"/>
        </w:rPr>
        <w:t> </w:t>
      </w:r>
      <w:r>
        <w:rPr/>
        <w:t>socie- </w:t>
      </w:r>
      <w:r>
        <w:rPr>
          <w:w w:val="95"/>
        </w:rPr>
        <w:t>dad</w:t>
      </w:r>
      <w:r>
        <w:rPr>
          <w:spacing w:val="-6"/>
          <w:w w:val="95"/>
        </w:rPr>
        <w:t> </w:t>
      </w:r>
      <w:r>
        <w:rPr>
          <w:w w:val="95"/>
        </w:rPr>
        <w:t>en</w:t>
      </w:r>
      <w:r>
        <w:rPr>
          <w:spacing w:val="-6"/>
          <w:w w:val="95"/>
        </w:rPr>
        <w:t> </w:t>
      </w:r>
      <w:r>
        <w:rPr>
          <w:w w:val="95"/>
        </w:rPr>
        <w:t>su</w:t>
      </w:r>
      <w:r>
        <w:rPr>
          <w:spacing w:val="-6"/>
          <w:w w:val="95"/>
        </w:rPr>
        <w:t> </w:t>
      </w:r>
      <w:r>
        <w:rPr>
          <w:w w:val="95"/>
        </w:rPr>
        <w:t>conjunto,</w:t>
      </w:r>
      <w:r>
        <w:rPr>
          <w:spacing w:val="-6"/>
          <w:w w:val="95"/>
        </w:rPr>
        <w:t> </w:t>
      </w:r>
      <w:r>
        <w:rPr>
          <w:w w:val="95"/>
        </w:rPr>
        <w:t>es</w:t>
      </w:r>
      <w:r>
        <w:rPr>
          <w:spacing w:val="-6"/>
          <w:w w:val="95"/>
        </w:rPr>
        <w:t> </w:t>
      </w:r>
      <w:r>
        <w:rPr>
          <w:spacing w:val="-5"/>
          <w:w w:val="95"/>
        </w:rPr>
        <w:t>decir,</w:t>
      </w:r>
      <w:r>
        <w:rPr>
          <w:spacing w:val="-6"/>
          <w:w w:val="95"/>
        </w:rPr>
        <w:t> </w:t>
      </w:r>
      <w:r>
        <w:rPr>
          <w:w w:val="95"/>
        </w:rPr>
        <w:t>estaríamos</w:t>
      </w:r>
      <w:r>
        <w:rPr>
          <w:spacing w:val="-6"/>
          <w:w w:val="95"/>
        </w:rPr>
        <w:t> </w:t>
      </w:r>
      <w:r>
        <w:rPr>
          <w:w w:val="95"/>
        </w:rPr>
        <w:t>hablando</w:t>
      </w:r>
      <w:r>
        <w:rPr>
          <w:spacing w:val="-6"/>
          <w:w w:val="95"/>
        </w:rPr>
        <w:t> </w:t>
      </w:r>
      <w:r>
        <w:rPr>
          <w:w w:val="95"/>
        </w:rPr>
        <w:t>de</w:t>
      </w:r>
      <w:r>
        <w:rPr>
          <w:spacing w:val="-6"/>
          <w:w w:val="95"/>
        </w:rPr>
        <w:t> </w:t>
      </w:r>
      <w:r>
        <w:rPr>
          <w:w w:val="95"/>
        </w:rPr>
        <w:t>una</w:t>
      </w:r>
      <w:r>
        <w:rPr>
          <w:spacing w:val="-6"/>
          <w:w w:val="95"/>
        </w:rPr>
        <w:t> </w:t>
      </w:r>
      <w:r>
        <w:rPr>
          <w:w w:val="95"/>
        </w:rPr>
        <w:t>nueva</w:t>
      </w:r>
      <w:r>
        <w:rPr>
          <w:spacing w:val="-6"/>
          <w:w w:val="95"/>
        </w:rPr>
        <w:t> </w:t>
      </w:r>
      <w:r>
        <w:rPr>
          <w:w w:val="95"/>
        </w:rPr>
        <w:t>relación</w:t>
      </w:r>
      <w:r>
        <w:rPr>
          <w:spacing w:val="-6"/>
          <w:w w:val="95"/>
        </w:rPr>
        <w:t> </w:t>
      </w:r>
      <w:r>
        <w:rPr>
          <w:w w:val="95"/>
        </w:rPr>
        <w:t>Estado- sociedad-ambiente</w:t>
      </w:r>
      <w:r>
        <w:rPr>
          <w:spacing w:val="-27"/>
          <w:w w:val="95"/>
        </w:rPr>
        <w:t> </w:t>
      </w:r>
      <w:r>
        <w:rPr>
          <w:w w:val="95"/>
        </w:rPr>
        <w:t>ecológico.</w:t>
      </w:r>
    </w:p>
    <w:p>
      <w:pPr>
        <w:pStyle w:val="BodyText"/>
        <w:spacing w:line="242" w:lineRule="auto"/>
        <w:ind w:left="1553" w:right="1552" w:firstLine="283"/>
        <w:jc w:val="both"/>
      </w:pPr>
      <w:r>
        <w:rPr>
          <w:w w:val="95"/>
        </w:rPr>
        <w:t>Así pues, la degradación ambiental de ecosistemas en México y sus recursos </w:t>
      </w:r>
      <w:r>
        <w:rPr>
          <w:spacing w:val="-3"/>
        </w:rPr>
        <w:t>naturales</w:t>
      </w:r>
      <w:r>
        <w:rPr>
          <w:spacing w:val="-20"/>
        </w:rPr>
        <w:t> </w:t>
      </w:r>
      <w:r>
        <w:rPr/>
        <w:t>en</w:t>
      </w:r>
      <w:r>
        <w:rPr>
          <w:spacing w:val="-20"/>
        </w:rPr>
        <w:t> </w:t>
      </w:r>
      <w:r>
        <w:rPr>
          <w:sz w:val="17"/>
        </w:rPr>
        <w:t>anp</w:t>
      </w:r>
      <w:r>
        <w:rPr>
          <w:spacing w:val="-9"/>
          <w:sz w:val="17"/>
        </w:rPr>
        <w:t> </w:t>
      </w:r>
      <w:r>
        <w:rPr/>
        <w:t>obedece</w:t>
      </w:r>
      <w:r>
        <w:rPr>
          <w:spacing w:val="-20"/>
        </w:rPr>
        <w:t> </w:t>
      </w:r>
      <w:r>
        <w:rPr/>
        <w:t>a</w:t>
      </w:r>
      <w:r>
        <w:rPr>
          <w:spacing w:val="-20"/>
        </w:rPr>
        <w:t> </w:t>
      </w:r>
      <w:r>
        <w:rPr/>
        <w:t>un</w:t>
      </w:r>
      <w:r>
        <w:rPr>
          <w:spacing w:val="-20"/>
        </w:rPr>
        <w:t> </w:t>
      </w:r>
      <w:r>
        <w:rPr/>
        <w:t>complejo</w:t>
      </w:r>
      <w:r>
        <w:rPr>
          <w:spacing w:val="-20"/>
        </w:rPr>
        <w:t> </w:t>
      </w:r>
      <w:r>
        <w:rPr>
          <w:spacing w:val="-3"/>
        </w:rPr>
        <w:t>entramado</w:t>
      </w:r>
      <w:r>
        <w:rPr>
          <w:spacing w:val="-20"/>
        </w:rPr>
        <w:t> </w:t>
      </w:r>
      <w:r>
        <w:rPr/>
        <w:t>de</w:t>
      </w:r>
      <w:r>
        <w:rPr>
          <w:spacing w:val="-20"/>
        </w:rPr>
        <w:t> </w:t>
      </w:r>
      <w:r>
        <w:rPr>
          <w:spacing w:val="-3"/>
        </w:rPr>
        <w:t>factores</w:t>
      </w:r>
      <w:r>
        <w:rPr>
          <w:spacing w:val="-20"/>
        </w:rPr>
        <w:t> </w:t>
      </w:r>
      <w:r>
        <w:rPr>
          <w:spacing w:val="-3"/>
        </w:rPr>
        <w:t>institucionales</w:t>
      </w:r>
      <w:r>
        <w:rPr>
          <w:spacing w:val="-20"/>
        </w:rPr>
        <w:t> </w:t>
      </w:r>
      <w:r>
        <w:rPr/>
        <w:t>y sociales</w:t>
      </w:r>
      <w:r>
        <w:rPr>
          <w:spacing w:val="-12"/>
        </w:rPr>
        <w:t> </w:t>
      </w:r>
      <w:r>
        <w:rPr/>
        <w:t>en</w:t>
      </w:r>
      <w:r>
        <w:rPr>
          <w:spacing w:val="-12"/>
        </w:rPr>
        <w:t> </w:t>
      </w:r>
      <w:r>
        <w:rPr/>
        <w:t>el</w:t>
      </w:r>
      <w:r>
        <w:rPr>
          <w:spacing w:val="-12"/>
        </w:rPr>
        <w:t> </w:t>
      </w:r>
      <w:r>
        <w:rPr/>
        <w:t>cual</w:t>
      </w:r>
      <w:r>
        <w:rPr>
          <w:spacing w:val="-12"/>
        </w:rPr>
        <w:t> </w:t>
      </w:r>
      <w:r>
        <w:rPr/>
        <w:t>sobresalen,</w:t>
      </w:r>
      <w:r>
        <w:rPr>
          <w:spacing w:val="-12"/>
        </w:rPr>
        <w:t> </w:t>
      </w:r>
      <w:r>
        <w:rPr/>
        <w:t>primero,</w:t>
      </w:r>
      <w:r>
        <w:rPr>
          <w:spacing w:val="-12"/>
        </w:rPr>
        <w:t> </w:t>
      </w:r>
      <w:r>
        <w:rPr/>
        <w:t>la</w:t>
      </w:r>
      <w:r>
        <w:rPr>
          <w:spacing w:val="-12"/>
        </w:rPr>
        <w:t> </w:t>
      </w:r>
      <w:r>
        <w:rPr/>
        <w:t>racionalidad</w:t>
      </w:r>
      <w:r>
        <w:rPr>
          <w:spacing w:val="-12"/>
        </w:rPr>
        <w:t> </w:t>
      </w:r>
      <w:r>
        <w:rPr/>
        <w:t>económica</w:t>
      </w:r>
      <w:r>
        <w:rPr>
          <w:spacing w:val="-12"/>
        </w:rPr>
        <w:t> </w:t>
      </w:r>
      <w:r>
        <w:rPr/>
        <w:t>de</w:t>
      </w:r>
      <w:r>
        <w:rPr>
          <w:spacing w:val="-12"/>
        </w:rPr>
        <w:t> </w:t>
      </w:r>
      <w:r>
        <w:rPr/>
        <w:t>agentes </w:t>
      </w:r>
      <w:r>
        <w:rPr>
          <w:w w:val="95"/>
        </w:rPr>
        <w:t>locales</w:t>
      </w:r>
      <w:r>
        <w:rPr>
          <w:spacing w:val="-10"/>
          <w:w w:val="95"/>
        </w:rPr>
        <w:t> </w:t>
      </w:r>
      <w:r>
        <w:rPr>
          <w:w w:val="95"/>
        </w:rPr>
        <w:t>y</w:t>
      </w:r>
      <w:r>
        <w:rPr>
          <w:spacing w:val="-10"/>
          <w:w w:val="95"/>
        </w:rPr>
        <w:t> </w:t>
      </w:r>
      <w:r>
        <w:rPr>
          <w:w w:val="95"/>
        </w:rPr>
        <w:t>externos</w:t>
      </w:r>
      <w:r>
        <w:rPr>
          <w:spacing w:val="-11"/>
          <w:w w:val="95"/>
        </w:rPr>
        <w:t> </w:t>
      </w:r>
      <w:r>
        <w:rPr>
          <w:w w:val="95"/>
        </w:rPr>
        <w:t>que</w:t>
      </w:r>
      <w:r>
        <w:rPr>
          <w:spacing w:val="-10"/>
          <w:w w:val="95"/>
        </w:rPr>
        <w:t> </w:t>
      </w:r>
      <w:r>
        <w:rPr>
          <w:w w:val="95"/>
        </w:rPr>
        <w:t>ven</w:t>
      </w:r>
      <w:r>
        <w:rPr>
          <w:spacing w:val="-11"/>
          <w:w w:val="95"/>
        </w:rPr>
        <w:t> </w:t>
      </w:r>
      <w:r>
        <w:rPr>
          <w:w w:val="95"/>
        </w:rPr>
        <w:t>en</w:t>
      </w:r>
      <w:r>
        <w:rPr>
          <w:spacing w:val="-11"/>
          <w:w w:val="95"/>
        </w:rPr>
        <w:t> </w:t>
      </w:r>
      <w:r>
        <w:rPr>
          <w:w w:val="95"/>
        </w:rPr>
        <w:t>los</w:t>
      </w:r>
      <w:r>
        <w:rPr>
          <w:spacing w:val="-10"/>
          <w:w w:val="95"/>
        </w:rPr>
        <w:t> </w:t>
      </w:r>
      <w:r>
        <w:rPr>
          <w:w w:val="95"/>
        </w:rPr>
        <w:t>recursos</w:t>
      </w:r>
      <w:r>
        <w:rPr>
          <w:spacing w:val="-10"/>
          <w:w w:val="95"/>
        </w:rPr>
        <w:t> </w:t>
      </w:r>
      <w:r>
        <w:rPr>
          <w:w w:val="95"/>
        </w:rPr>
        <w:t>naturales</w:t>
      </w:r>
      <w:r>
        <w:rPr>
          <w:spacing w:val="-10"/>
          <w:w w:val="95"/>
        </w:rPr>
        <w:t> </w:t>
      </w:r>
      <w:r>
        <w:rPr>
          <w:w w:val="95"/>
        </w:rPr>
        <w:t>y</w:t>
      </w:r>
      <w:r>
        <w:rPr>
          <w:spacing w:val="-10"/>
          <w:w w:val="95"/>
        </w:rPr>
        <w:t> </w:t>
      </w:r>
      <w:r>
        <w:rPr>
          <w:w w:val="95"/>
        </w:rPr>
        <w:t>públicos</w:t>
      </w:r>
      <w:r>
        <w:rPr>
          <w:spacing w:val="-11"/>
          <w:w w:val="95"/>
        </w:rPr>
        <w:t> </w:t>
      </w:r>
      <w:r>
        <w:rPr>
          <w:w w:val="95"/>
        </w:rPr>
        <w:t>un</w:t>
      </w:r>
      <w:r>
        <w:rPr>
          <w:spacing w:val="-11"/>
          <w:w w:val="95"/>
        </w:rPr>
        <w:t> </w:t>
      </w:r>
      <w:r>
        <w:rPr>
          <w:w w:val="95"/>
        </w:rPr>
        <w:t>espacio</w:t>
      </w:r>
      <w:r>
        <w:rPr>
          <w:spacing w:val="-10"/>
          <w:w w:val="95"/>
        </w:rPr>
        <w:t> </w:t>
      </w:r>
      <w:r>
        <w:rPr>
          <w:w w:val="95"/>
        </w:rPr>
        <w:t>de</w:t>
      </w:r>
      <w:r>
        <w:rPr>
          <w:spacing w:val="-10"/>
          <w:w w:val="95"/>
        </w:rPr>
        <w:t> </w:t>
      </w:r>
      <w:r>
        <w:rPr>
          <w:w w:val="95"/>
        </w:rPr>
        <w:t>alta rentabilidad a costa del perjuicio ambiental; segundo, las propias comunidades </w:t>
      </w:r>
      <w:r>
        <w:rPr/>
        <w:t>campesinas</w:t>
      </w:r>
      <w:r>
        <w:rPr>
          <w:spacing w:val="-17"/>
        </w:rPr>
        <w:t> </w:t>
      </w:r>
      <w:r>
        <w:rPr/>
        <w:t>e</w:t>
      </w:r>
      <w:r>
        <w:rPr>
          <w:spacing w:val="-17"/>
        </w:rPr>
        <w:t> </w:t>
      </w:r>
      <w:r>
        <w:rPr/>
        <w:t>indígenas</w:t>
      </w:r>
      <w:r>
        <w:rPr>
          <w:spacing w:val="-17"/>
        </w:rPr>
        <w:t> </w:t>
      </w:r>
      <w:r>
        <w:rPr/>
        <w:t>que</w:t>
      </w:r>
      <w:r>
        <w:rPr>
          <w:spacing w:val="-17"/>
        </w:rPr>
        <w:t> </w:t>
      </w:r>
      <w:r>
        <w:rPr/>
        <w:t>se</w:t>
      </w:r>
      <w:r>
        <w:rPr>
          <w:spacing w:val="-17"/>
        </w:rPr>
        <w:t> </w:t>
      </w:r>
      <w:r>
        <w:rPr/>
        <w:t>debaten</w:t>
      </w:r>
      <w:r>
        <w:rPr>
          <w:spacing w:val="-17"/>
        </w:rPr>
        <w:t> </w:t>
      </w:r>
      <w:r>
        <w:rPr/>
        <w:t>en</w:t>
      </w:r>
      <w:r>
        <w:rPr>
          <w:spacing w:val="-17"/>
        </w:rPr>
        <w:t> </w:t>
      </w:r>
      <w:r>
        <w:rPr/>
        <w:t>conflictos</w:t>
      </w:r>
      <w:r>
        <w:rPr>
          <w:spacing w:val="-17"/>
        </w:rPr>
        <w:t> </w:t>
      </w:r>
      <w:r>
        <w:rPr/>
        <w:t>internos:</w:t>
      </w:r>
      <w:r>
        <w:rPr>
          <w:spacing w:val="-17"/>
        </w:rPr>
        <w:t> </w:t>
      </w:r>
      <w:r>
        <w:rPr/>
        <w:t>unos</w:t>
      </w:r>
      <w:r>
        <w:rPr>
          <w:spacing w:val="-17"/>
        </w:rPr>
        <w:t> </w:t>
      </w:r>
      <w:r>
        <w:rPr/>
        <w:t>a</w:t>
      </w:r>
      <w:r>
        <w:rPr>
          <w:spacing w:val="-17"/>
        </w:rPr>
        <w:t> </w:t>
      </w:r>
      <w:r>
        <w:rPr/>
        <w:t>favor</w:t>
      </w:r>
      <w:r>
        <w:rPr>
          <w:spacing w:val="-17"/>
        </w:rPr>
        <w:t> </w:t>
      </w:r>
      <w:r>
        <w:rPr/>
        <w:t>de </w:t>
      </w:r>
      <w:r>
        <w:rPr>
          <w:w w:val="95"/>
        </w:rPr>
        <w:t>la</w:t>
      </w:r>
      <w:r>
        <w:rPr>
          <w:spacing w:val="-7"/>
          <w:w w:val="95"/>
        </w:rPr>
        <w:t> </w:t>
      </w:r>
      <w:r>
        <w:rPr>
          <w:w w:val="95"/>
        </w:rPr>
        <w:t>protección</w:t>
      </w:r>
      <w:r>
        <w:rPr>
          <w:spacing w:val="-7"/>
          <w:w w:val="95"/>
        </w:rPr>
        <w:t> </w:t>
      </w:r>
      <w:r>
        <w:rPr>
          <w:w w:val="95"/>
        </w:rPr>
        <w:t>y</w:t>
      </w:r>
      <w:r>
        <w:rPr>
          <w:spacing w:val="-6"/>
          <w:w w:val="95"/>
        </w:rPr>
        <w:t> </w:t>
      </w:r>
      <w:r>
        <w:rPr>
          <w:w w:val="95"/>
        </w:rPr>
        <w:t>conservación</w:t>
      </w:r>
      <w:r>
        <w:rPr>
          <w:spacing w:val="-7"/>
          <w:w w:val="95"/>
        </w:rPr>
        <w:t> </w:t>
      </w:r>
      <w:r>
        <w:rPr>
          <w:w w:val="95"/>
        </w:rPr>
        <w:t>de</w:t>
      </w:r>
      <w:r>
        <w:rPr>
          <w:spacing w:val="-6"/>
          <w:w w:val="95"/>
        </w:rPr>
        <w:t> </w:t>
      </w:r>
      <w:r>
        <w:rPr>
          <w:w w:val="95"/>
        </w:rPr>
        <w:t>los</w:t>
      </w:r>
      <w:r>
        <w:rPr>
          <w:spacing w:val="-6"/>
          <w:w w:val="95"/>
        </w:rPr>
        <w:t> </w:t>
      </w:r>
      <w:r>
        <w:rPr>
          <w:w w:val="95"/>
        </w:rPr>
        <w:t>recursos</w:t>
      </w:r>
      <w:r>
        <w:rPr>
          <w:spacing w:val="-6"/>
          <w:w w:val="95"/>
        </w:rPr>
        <w:t> </w:t>
      </w:r>
      <w:r>
        <w:rPr>
          <w:w w:val="95"/>
        </w:rPr>
        <w:t>naturales</w:t>
      </w:r>
      <w:r>
        <w:rPr>
          <w:spacing w:val="-6"/>
          <w:w w:val="95"/>
        </w:rPr>
        <w:t> </w:t>
      </w:r>
      <w:r>
        <w:rPr>
          <w:w w:val="95"/>
        </w:rPr>
        <w:t>y</w:t>
      </w:r>
      <w:r>
        <w:rPr>
          <w:spacing w:val="-6"/>
          <w:w w:val="95"/>
        </w:rPr>
        <w:t> </w:t>
      </w:r>
      <w:r>
        <w:rPr>
          <w:w w:val="95"/>
        </w:rPr>
        <w:t>otros</w:t>
      </w:r>
      <w:r>
        <w:rPr>
          <w:spacing w:val="-7"/>
          <w:w w:val="95"/>
        </w:rPr>
        <w:t> </w:t>
      </w:r>
      <w:r>
        <w:rPr>
          <w:w w:val="95"/>
        </w:rPr>
        <w:t>en</w:t>
      </w:r>
      <w:r>
        <w:rPr>
          <w:spacing w:val="-7"/>
          <w:w w:val="95"/>
        </w:rPr>
        <w:t> </w:t>
      </w:r>
      <w:r>
        <w:rPr>
          <w:w w:val="95"/>
        </w:rPr>
        <w:t>contra;</w:t>
      </w:r>
      <w:r>
        <w:rPr>
          <w:spacing w:val="-7"/>
          <w:w w:val="95"/>
        </w:rPr>
        <w:t> </w:t>
      </w:r>
      <w:r>
        <w:rPr>
          <w:spacing w:val="-3"/>
          <w:w w:val="95"/>
        </w:rPr>
        <w:t>tercero, recordar</w:t>
      </w:r>
      <w:r>
        <w:rPr>
          <w:spacing w:val="-16"/>
          <w:w w:val="95"/>
        </w:rPr>
        <w:t> </w:t>
      </w:r>
      <w:r>
        <w:rPr>
          <w:w w:val="95"/>
        </w:rPr>
        <w:t>que</w:t>
      </w:r>
      <w:r>
        <w:rPr>
          <w:spacing w:val="-16"/>
          <w:w w:val="95"/>
        </w:rPr>
        <w:t> </w:t>
      </w:r>
      <w:r>
        <w:rPr>
          <w:w w:val="95"/>
        </w:rPr>
        <w:t>ejidatarios,</w:t>
      </w:r>
      <w:r>
        <w:rPr>
          <w:spacing w:val="-16"/>
          <w:w w:val="95"/>
        </w:rPr>
        <w:t> </w:t>
      </w:r>
      <w:r>
        <w:rPr>
          <w:w w:val="95"/>
        </w:rPr>
        <w:t>comuneros</w:t>
      </w:r>
      <w:r>
        <w:rPr>
          <w:spacing w:val="-16"/>
          <w:w w:val="95"/>
        </w:rPr>
        <w:t> </w:t>
      </w:r>
      <w:r>
        <w:rPr>
          <w:w w:val="95"/>
        </w:rPr>
        <w:t>e</w:t>
      </w:r>
      <w:r>
        <w:rPr>
          <w:spacing w:val="-16"/>
          <w:w w:val="95"/>
        </w:rPr>
        <w:t> </w:t>
      </w:r>
      <w:r>
        <w:rPr>
          <w:w w:val="95"/>
        </w:rPr>
        <w:t>indígenas</w:t>
      </w:r>
      <w:r>
        <w:rPr>
          <w:spacing w:val="-16"/>
          <w:w w:val="95"/>
        </w:rPr>
        <w:t> </w:t>
      </w:r>
      <w:r>
        <w:rPr>
          <w:w w:val="95"/>
        </w:rPr>
        <w:t>están</w:t>
      </w:r>
      <w:r>
        <w:rPr>
          <w:spacing w:val="-16"/>
          <w:w w:val="95"/>
        </w:rPr>
        <w:t> </w:t>
      </w:r>
      <w:r>
        <w:rPr>
          <w:w w:val="95"/>
        </w:rPr>
        <w:t>ubicados</w:t>
      </w:r>
      <w:r>
        <w:rPr>
          <w:spacing w:val="-16"/>
          <w:w w:val="95"/>
        </w:rPr>
        <w:t> </w:t>
      </w:r>
      <w:r>
        <w:rPr>
          <w:w w:val="95"/>
        </w:rPr>
        <w:t>en</w:t>
      </w:r>
      <w:r>
        <w:rPr>
          <w:spacing w:val="-16"/>
          <w:w w:val="95"/>
        </w:rPr>
        <w:t> </w:t>
      </w:r>
      <w:r>
        <w:rPr>
          <w:spacing w:val="-3"/>
          <w:w w:val="95"/>
        </w:rPr>
        <w:t>áreas</w:t>
      </w:r>
      <w:r>
        <w:rPr>
          <w:spacing w:val="-16"/>
          <w:w w:val="95"/>
        </w:rPr>
        <w:t> </w:t>
      </w:r>
      <w:r>
        <w:rPr>
          <w:w w:val="95"/>
        </w:rPr>
        <w:t>de</w:t>
      </w:r>
      <w:r>
        <w:rPr>
          <w:spacing w:val="-16"/>
          <w:w w:val="95"/>
        </w:rPr>
        <w:t> </w:t>
      </w:r>
      <w:r>
        <w:rPr>
          <w:w w:val="95"/>
        </w:rPr>
        <w:t>voca-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3957"/>
        <w:jc w:val="left"/>
        <w:rPr>
          <w:sz w:val="20"/>
        </w:rPr>
      </w:pPr>
      <w:r>
        <w:rPr/>
        <w:pict>
          <v:line style="position:absolute;mso-position-horizontal-relative:page;mso-position-vertical-relative:paragraph;z-index:23608" from="15pt,-30.907267pt" to="0pt,-30.907267pt" stroked="true" strokeweight=".25pt" strokecolor="#000000">
            <w10:wrap type="none"/>
          </v:line>
        </w:pict>
      </w:r>
      <w:r>
        <w:rPr/>
        <w:pict>
          <v:line style="position:absolute;mso-position-horizontal-relative:page;mso-position-vertical-relative:paragraph;z-index:23632" from="494.71701pt,-30.907267pt" to="509.71701pt,-30.907267pt" stroked="true" strokeweight=".25pt" strokecolor="#000000">
            <w10:wrap type="none"/>
          </v:line>
        </w:pict>
      </w:r>
      <w:r>
        <w:rPr/>
        <w:pict>
          <v:line style="position:absolute;mso-position-horizontal-relative:page;mso-position-vertical-relative:paragraph;z-index:23656" from="21pt,-36.907265pt" to="21pt,-51.907265pt" stroked="true" strokeweight=".25pt" strokecolor="#000000">
            <w10:wrap type="none"/>
          </v:line>
        </w:pict>
      </w:r>
      <w:r>
        <w:rPr/>
        <w:pict>
          <v:line style="position:absolute;mso-position-horizontal-relative:page;mso-position-vertical-relative:paragraph;z-index:23680" from="488.71701pt,-36.907265pt" to="488.71701pt,-51.907265pt" stroked="true" strokeweight=".25pt" strokecolor="#000000">
            <w10:wrap type="none"/>
          </v:line>
        </w:pict>
      </w:r>
      <w:r>
        <w:rPr>
          <w:rFonts w:ascii="Times New Roman" w:hAnsi="Times New Roman"/>
          <w:i/>
          <w:w w:val="85"/>
          <w:sz w:val="20"/>
        </w:rPr>
        <w:t>Polítticas públicas y</w:t>
      </w:r>
      <w:r>
        <w:rPr>
          <w:rFonts w:ascii="Times New Roman" w:hAnsi="Times New Roman"/>
          <w:i/>
          <w:spacing w:val="-19"/>
          <w:w w:val="85"/>
          <w:sz w:val="20"/>
        </w:rPr>
        <w:t> </w:t>
      </w:r>
      <w:r>
        <w:rPr>
          <w:rFonts w:ascii="Times New Roman" w:hAnsi="Times New Roman"/>
          <w:i/>
          <w:w w:val="85"/>
          <w:sz w:val="20"/>
        </w:rPr>
        <w:t>acttores</w:t>
      </w:r>
      <w:r>
        <w:rPr>
          <w:rFonts w:ascii="Times New Roman" w:hAnsi="Times New Roman"/>
          <w:i/>
          <w:spacing w:val="-7"/>
          <w:w w:val="85"/>
          <w:sz w:val="20"/>
        </w:rPr>
        <w:t> </w:t>
      </w:r>
      <w:r>
        <w:rPr>
          <w:rFonts w:ascii="Times New Roman" w:hAnsi="Times New Roman"/>
          <w:i/>
          <w:w w:val="85"/>
          <w:sz w:val="20"/>
        </w:rPr>
        <w:t>locales...</w:t>
        <w:tab/>
      </w:r>
      <w:r>
        <w:rPr>
          <w:w w:val="95"/>
          <w:sz w:val="20"/>
        </w:rPr>
        <w:t>187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w w:val="95"/>
        </w:rPr>
        <w:t>ción</w:t>
      </w:r>
      <w:r>
        <w:rPr>
          <w:spacing w:val="-14"/>
          <w:w w:val="95"/>
        </w:rPr>
        <w:t> </w:t>
      </w:r>
      <w:r>
        <w:rPr>
          <w:w w:val="95"/>
        </w:rPr>
        <w:t>forestal</w:t>
      </w:r>
      <w:r>
        <w:rPr>
          <w:spacing w:val="-14"/>
          <w:w w:val="95"/>
        </w:rPr>
        <w:t> </w:t>
      </w:r>
      <w:r>
        <w:rPr>
          <w:w w:val="95"/>
        </w:rPr>
        <w:t>producto</w:t>
      </w:r>
      <w:r>
        <w:rPr>
          <w:spacing w:val="-15"/>
          <w:w w:val="95"/>
        </w:rPr>
        <w:t> </w:t>
      </w:r>
      <w:r>
        <w:rPr>
          <w:w w:val="95"/>
        </w:rPr>
        <w:t>de</w:t>
      </w:r>
      <w:r>
        <w:rPr>
          <w:spacing w:val="-14"/>
          <w:w w:val="95"/>
        </w:rPr>
        <w:t> </w:t>
      </w:r>
      <w:r>
        <w:rPr>
          <w:w w:val="95"/>
        </w:rPr>
        <w:t>la</w:t>
      </w:r>
      <w:r>
        <w:rPr>
          <w:spacing w:val="-14"/>
          <w:w w:val="95"/>
        </w:rPr>
        <w:t> </w:t>
      </w:r>
      <w:r>
        <w:rPr>
          <w:w w:val="95"/>
        </w:rPr>
        <w:t>repartición</w:t>
      </w:r>
      <w:r>
        <w:rPr>
          <w:spacing w:val="-14"/>
          <w:w w:val="95"/>
        </w:rPr>
        <w:t> </w:t>
      </w:r>
      <w:r>
        <w:rPr>
          <w:w w:val="95"/>
        </w:rPr>
        <w:t>de</w:t>
      </w:r>
      <w:r>
        <w:rPr>
          <w:spacing w:val="-14"/>
          <w:w w:val="95"/>
        </w:rPr>
        <w:t> </w:t>
      </w:r>
      <w:r>
        <w:rPr>
          <w:w w:val="95"/>
        </w:rPr>
        <w:t>tierras</w:t>
      </w:r>
      <w:r>
        <w:rPr>
          <w:spacing w:val="-14"/>
          <w:w w:val="95"/>
        </w:rPr>
        <w:t> </w:t>
      </w:r>
      <w:r>
        <w:rPr>
          <w:w w:val="95"/>
        </w:rPr>
        <w:t>a</w:t>
      </w:r>
      <w:r>
        <w:rPr>
          <w:spacing w:val="-14"/>
          <w:w w:val="95"/>
        </w:rPr>
        <w:t> </w:t>
      </w:r>
      <w:r>
        <w:rPr>
          <w:w w:val="95"/>
        </w:rPr>
        <w:t>campesinos,</w:t>
      </w:r>
      <w:r>
        <w:rPr>
          <w:spacing w:val="-15"/>
          <w:w w:val="95"/>
        </w:rPr>
        <w:t> </w:t>
      </w:r>
      <w:r>
        <w:rPr>
          <w:w w:val="95"/>
        </w:rPr>
        <w:t>que</w:t>
      </w:r>
      <w:r>
        <w:rPr>
          <w:spacing w:val="-14"/>
          <w:w w:val="95"/>
        </w:rPr>
        <w:t> </w:t>
      </w:r>
      <w:r>
        <w:rPr>
          <w:w w:val="95"/>
        </w:rPr>
        <w:t>se</w:t>
      </w:r>
      <w:r>
        <w:rPr>
          <w:spacing w:val="-15"/>
          <w:w w:val="95"/>
        </w:rPr>
        <w:t> </w:t>
      </w:r>
      <w:r>
        <w:rPr>
          <w:w w:val="95"/>
        </w:rPr>
        <w:t>otorgaron sin</w:t>
      </w:r>
      <w:r>
        <w:rPr>
          <w:spacing w:val="-9"/>
          <w:w w:val="95"/>
        </w:rPr>
        <w:t> </w:t>
      </w:r>
      <w:r>
        <w:rPr>
          <w:w w:val="95"/>
        </w:rPr>
        <w:t>considerar</w:t>
      </w:r>
      <w:r>
        <w:rPr>
          <w:spacing w:val="-9"/>
          <w:w w:val="95"/>
        </w:rPr>
        <w:t> </w:t>
      </w:r>
      <w:r>
        <w:rPr>
          <w:w w:val="95"/>
        </w:rPr>
        <w:t>la</w:t>
      </w:r>
      <w:r>
        <w:rPr>
          <w:spacing w:val="-9"/>
          <w:w w:val="95"/>
        </w:rPr>
        <w:t> </w:t>
      </w:r>
      <w:r>
        <w:rPr>
          <w:w w:val="95"/>
        </w:rPr>
        <w:t>vocación</w:t>
      </w:r>
      <w:r>
        <w:rPr>
          <w:spacing w:val="-9"/>
          <w:w w:val="95"/>
        </w:rPr>
        <w:t> </w:t>
      </w:r>
      <w:r>
        <w:rPr>
          <w:w w:val="95"/>
        </w:rPr>
        <w:t>productiva</w:t>
      </w:r>
      <w:r>
        <w:rPr>
          <w:spacing w:val="-9"/>
          <w:w w:val="95"/>
        </w:rPr>
        <w:t> </w:t>
      </w:r>
      <w:r>
        <w:rPr>
          <w:w w:val="95"/>
        </w:rPr>
        <w:t>de</w:t>
      </w:r>
      <w:r>
        <w:rPr>
          <w:spacing w:val="-9"/>
          <w:w w:val="95"/>
        </w:rPr>
        <w:t> </w:t>
      </w:r>
      <w:r>
        <w:rPr>
          <w:w w:val="95"/>
        </w:rPr>
        <w:t>las</w:t>
      </w:r>
      <w:r>
        <w:rPr>
          <w:spacing w:val="-9"/>
          <w:w w:val="95"/>
        </w:rPr>
        <w:t> </w:t>
      </w:r>
      <w:r>
        <w:rPr>
          <w:w w:val="95"/>
        </w:rPr>
        <w:t>mismas;</w:t>
      </w:r>
      <w:r>
        <w:rPr>
          <w:spacing w:val="-9"/>
          <w:w w:val="95"/>
        </w:rPr>
        <w:t> </w:t>
      </w:r>
      <w:r>
        <w:rPr>
          <w:w w:val="95"/>
        </w:rPr>
        <w:t>cuarto,</w:t>
      </w:r>
      <w:r>
        <w:rPr>
          <w:spacing w:val="-9"/>
          <w:w w:val="95"/>
        </w:rPr>
        <w:t> </w:t>
      </w:r>
      <w:r>
        <w:rPr>
          <w:w w:val="95"/>
        </w:rPr>
        <w:t>en</w:t>
      </w:r>
      <w:r>
        <w:rPr>
          <w:spacing w:val="-9"/>
          <w:w w:val="95"/>
        </w:rPr>
        <w:t> </w:t>
      </w:r>
      <w:r>
        <w:rPr>
          <w:w w:val="95"/>
        </w:rPr>
        <w:t>algunas</w:t>
      </w:r>
      <w:r>
        <w:rPr>
          <w:spacing w:val="-8"/>
          <w:w w:val="95"/>
        </w:rPr>
        <w:t> </w:t>
      </w:r>
      <w:r>
        <w:rPr>
          <w:w w:val="95"/>
        </w:rPr>
        <w:t>regiones del</w:t>
      </w:r>
      <w:r>
        <w:rPr>
          <w:spacing w:val="-14"/>
          <w:w w:val="95"/>
        </w:rPr>
        <w:t> </w:t>
      </w:r>
      <w:r>
        <w:rPr>
          <w:w w:val="95"/>
        </w:rPr>
        <w:t>país</w:t>
      </w:r>
      <w:r>
        <w:rPr>
          <w:spacing w:val="-14"/>
          <w:w w:val="95"/>
        </w:rPr>
        <w:t> </w:t>
      </w:r>
      <w:r>
        <w:rPr>
          <w:w w:val="95"/>
        </w:rPr>
        <w:t>las</w:t>
      </w:r>
      <w:r>
        <w:rPr>
          <w:spacing w:val="-14"/>
          <w:w w:val="95"/>
        </w:rPr>
        <w:t> </w:t>
      </w:r>
      <w:r>
        <w:rPr>
          <w:w w:val="95"/>
        </w:rPr>
        <w:t>mejores</w:t>
      </w:r>
      <w:r>
        <w:rPr>
          <w:spacing w:val="-14"/>
          <w:w w:val="95"/>
        </w:rPr>
        <w:t> </w:t>
      </w:r>
      <w:r>
        <w:rPr>
          <w:w w:val="95"/>
        </w:rPr>
        <w:t>tierras</w:t>
      </w:r>
      <w:r>
        <w:rPr>
          <w:spacing w:val="-14"/>
          <w:w w:val="95"/>
        </w:rPr>
        <w:t> </w:t>
      </w:r>
      <w:r>
        <w:rPr>
          <w:w w:val="95"/>
        </w:rPr>
        <w:t>aptas</w:t>
      </w:r>
      <w:r>
        <w:rPr>
          <w:spacing w:val="-14"/>
          <w:w w:val="95"/>
        </w:rPr>
        <w:t> </w:t>
      </w:r>
      <w:r>
        <w:rPr>
          <w:w w:val="95"/>
        </w:rPr>
        <w:t>para</w:t>
      </w:r>
      <w:r>
        <w:rPr>
          <w:spacing w:val="-14"/>
          <w:w w:val="95"/>
        </w:rPr>
        <w:t> </w:t>
      </w:r>
      <w:r>
        <w:rPr>
          <w:w w:val="95"/>
        </w:rPr>
        <w:t>cultivos</w:t>
      </w:r>
      <w:r>
        <w:rPr>
          <w:spacing w:val="-14"/>
          <w:w w:val="95"/>
        </w:rPr>
        <w:t> </w:t>
      </w:r>
      <w:r>
        <w:rPr>
          <w:w w:val="95"/>
        </w:rPr>
        <w:t>no</w:t>
      </w:r>
      <w:r>
        <w:rPr>
          <w:spacing w:val="-14"/>
          <w:w w:val="95"/>
        </w:rPr>
        <w:t> </w:t>
      </w:r>
      <w:r>
        <w:rPr>
          <w:w w:val="95"/>
        </w:rPr>
        <w:t>quedaron</w:t>
      </w:r>
      <w:r>
        <w:rPr>
          <w:spacing w:val="-14"/>
          <w:w w:val="95"/>
        </w:rPr>
        <w:t> </w:t>
      </w:r>
      <w:r>
        <w:rPr>
          <w:w w:val="95"/>
        </w:rPr>
        <w:t>en</w:t>
      </w:r>
      <w:r>
        <w:rPr>
          <w:spacing w:val="-14"/>
          <w:w w:val="95"/>
        </w:rPr>
        <w:t> </w:t>
      </w:r>
      <w:r>
        <w:rPr>
          <w:w w:val="95"/>
        </w:rPr>
        <w:t>manos</w:t>
      </w:r>
      <w:r>
        <w:rPr>
          <w:spacing w:val="-14"/>
          <w:w w:val="95"/>
        </w:rPr>
        <w:t> </w:t>
      </w:r>
      <w:r>
        <w:rPr>
          <w:w w:val="95"/>
        </w:rPr>
        <w:t>de</w:t>
      </w:r>
      <w:r>
        <w:rPr>
          <w:spacing w:val="-14"/>
          <w:w w:val="95"/>
        </w:rPr>
        <w:t> </w:t>
      </w:r>
      <w:r>
        <w:rPr>
          <w:w w:val="95"/>
        </w:rPr>
        <w:t>los</w:t>
      </w:r>
      <w:r>
        <w:rPr>
          <w:spacing w:val="-14"/>
          <w:w w:val="95"/>
        </w:rPr>
        <w:t> </w:t>
      </w:r>
      <w:r>
        <w:rPr>
          <w:w w:val="95"/>
        </w:rPr>
        <w:t>cam- pesinos</w:t>
      </w:r>
      <w:r>
        <w:rPr>
          <w:spacing w:val="-17"/>
          <w:w w:val="95"/>
        </w:rPr>
        <w:t> </w:t>
      </w:r>
      <w:r>
        <w:rPr>
          <w:w w:val="95"/>
        </w:rPr>
        <w:t>solicitantes;</w:t>
      </w:r>
      <w:r>
        <w:rPr>
          <w:spacing w:val="-18"/>
          <w:w w:val="95"/>
        </w:rPr>
        <w:t> </w:t>
      </w:r>
      <w:r>
        <w:rPr>
          <w:w w:val="95"/>
        </w:rPr>
        <w:t>por</w:t>
      </w:r>
      <w:r>
        <w:rPr>
          <w:spacing w:val="-17"/>
          <w:w w:val="95"/>
        </w:rPr>
        <w:t> </w:t>
      </w:r>
      <w:r>
        <w:rPr>
          <w:w w:val="95"/>
        </w:rPr>
        <w:t>consiguiente,</w:t>
      </w:r>
      <w:r>
        <w:rPr>
          <w:spacing w:val="-17"/>
          <w:w w:val="95"/>
        </w:rPr>
        <w:t> </w:t>
      </w:r>
      <w:r>
        <w:rPr>
          <w:w w:val="95"/>
        </w:rPr>
        <w:t>como</w:t>
      </w:r>
      <w:r>
        <w:rPr>
          <w:spacing w:val="-17"/>
          <w:w w:val="95"/>
        </w:rPr>
        <w:t> </w:t>
      </w:r>
      <w:r>
        <w:rPr>
          <w:w w:val="95"/>
        </w:rPr>
        <w:t>ya</w:t>
      </w:r>
      <w:r>
        <w:rPr>
          <w:spacing w:val="-17"/>
          <w:w w:val="95"/>
        </w:rPr>
        <w:t> </w:t>
      </w:r>
      <w:r>
        <w:rPr>
          <w:w w:val="95"/>
        </w:rPr>
        <w:t>se</w:t>
      </w:r>
      <w:r>
        <w:rPr>
          <w:spacing w:val="-17"/>
          <w:w w:val="95"/>
        </w:rPr>
        <w:t> </w:t>
      </w:r>
      <w:r>
        <w:rPr>
          <w:w w:val="95"/>
        </w:rPr>
        <w:t>ha</w:t>
      </w:r>
      <w:r>
        <w:rPr>
          <w:spacing w:val="-17"/>
          <w:w w:val="95"/>
        </w:rPr>
        <w:t> </w:t>
      </w:r>
      <w:r>
        <w:rPr>
          <w:w w:val="95"/>
        </w:rPr>
        <w:t>señalado,</w:t>
      </w:r>
      <w:r>
        <w:rPr>
          <w:spacing w:val="-18"/>
          <w:w w:val="95"/>
        </w:rPr>
        <w:t> </w:t>
      </w:r>
      <w:r>
        <w:rPr>
          <w:w w:val="95"/>
        </w:rPr>
        <w:t>éstos</w:t>
      </w:r>
      <w:r>
        <w:rPr>
          <w:spacing w:val="-17"/>
          <w:w w:val="95"/>
        </w:rPr>
        <w:t> </w:t>
      </w:r>
      <w:r>
        <w:rPr>
          <w:w w:val="95"/>
        </w:rPr>
        <w:t>tuvieron</w:t>
      </w:r>
      <w:r>
        <w:rPr>
          <w:spacing w:val="-17"/>
          <w:w w:val="95"/>
        </w:rPr>
        <w:t> </w:t>
      </w:r>
      <w:r>
        <w:rPr>
          <w:w w:val="95"/>
        </w:rPr>
        <w:t>que conformarse</w:t>
      </w:r>
      <w:r>
        <w:rPr>
          <w:spacing w:val="-13"/>
          <w:w w:val="95"/>
        </w:rPr>
        <w:t> </w:t>
      </w:r>
      <w:r>
        <w:rPr>
          <w:w w:val="95"/>
        </w:rPr>
        <w:t>con</w:t>
      </w:r>
      <w:r>
        <w:rPr>
          <w:spacing w:val="-13"/>
          <w:w w:val="95"/>
        </w:rPr>
        <w:t> </w:t>
      </w:r>
      <w:r>
        <w:rPr>
          <w:w w:val="95"/>
        </w:rPr>
        <w:t>terrenos</w:t>
      </w:r>
      <w:r>
        <w:rPr>
          <w:spacing w:val="-13"/>
          <w:w w:val="95"/>
        </w:rPr>
        <w:t> </w:t>
      </w:r>
      <w:r>
        <w:rPr>
          <w:w w:val="95"/>
        </w:rPr>
        <w:t>inhóspitos</w:t>
      </w:r>
      <w:r>
        <w:rPr>
          <w:spacing w:val="-13"/>
          <w:w w:val="95"/>
        </w:rPr>
        <w:t> </w:t>
      </w:r>
      <w:r>
        <w:rPr>
          <w:w w:val="95"/>
        </w:rPr>
        <w:t>o</w:t>
      </w:r>
      <w:r>
        <w:rPr>
          <w:spacing w:val="-13"/>
          <w:w w:val="95"/>
        </w:rPr>
        <w:t> </w:t>
      </w:r>
      <w:r>
        <w:rPr>
          <w:w w:val="95"/>
        </w:rPr>
        <w:t>zonas</w:t>
      </w:r>
      <w:r>
        <w:rPr>
          <w:spacing w:val="-13"/>
          <w:w w:val="95"/>
        </w:rPr>
        <w:t> </w:t>
      </w:r>
      <w:r>
        <w:rPr>
          <w:w w:val="95"/>
        </w:rPr>
        <w:t>boscosas</w:t>
      </w:r>
      <w:r>
        <w:rPr>
          <w:spacing w:val="-13"/>
          <w:w w:val="95"/>
        </w:rPr>
        <w:t> </w:t>
      </w:r>
      <w:r>
        <w:rPr>
          <w:w w:val="95"/>
        </w:rPr>
        <w:t>con</w:t>
      </w:r>
      <w:r>
        <w:rPr>
          <w:spacing w:val="-13"/>
          <w:w w:val="95"/>
        </w:rPr>
        <w:t> </w:t>
      </w:r>
      <w:r>
        <w:rPr>
          <w:w w:val="95"/>
        </w:rPr>
        <w:t>vocación</w:t>
      </w:r>
      <w:r>
        <w:rPr>
          <w:spacing w:val="-13"/>
          <w:w w:val="95"/>
        </w:rPr>
        <w:t> </w:t>
      </w:r>
      <w:r>
        <w:rPr>
          <w:w w:val="95"/>
        </w:rPr>
        <w:t>forestal;</w:t>
      </w:r>
      <w:r>
        <w:rPr>
          <w:spacing w:val="-13"/>
          <w:w w:val="95"/>
        </w:rPr>
        <w:t> </w:t>
      </w:r>
      <w:r>
        <w:rPr>
          <w:w w:val="95"/>
        </w:rPr>
        <w:t>por último,</w:t>
      </w:r>
      <w:r>
        <w:rPr>
          <w:spacing w:val="-15"/>
          <w:w w:val="95"/>
        </w:rPr>
        <w:t> </w:t>
      </w:r>
      <w:r>
        <w:rPr>
          <w:w w:val="95"/>
        </w:rPr>
        <w:t>la</w:t>
      </w:r>
      <w:r>
        <w:rPr>
          <w:spacing w:val="-14"/>
          <w:w w:val="95"/>
        </w:rPr>
        <w:t> </w:t>
      </w:r>
      <w:r>
        <w:rPr>
          <w:w w:val="95"/>
        </w:rPr>
        <w:t>racionalidad</w:t>
      </w:r>
      <w:r>
        <w:rPr>
          <w:spacing w:val="-14"/>
          <w:w w:val="95"/>
        </w:rPr>
        <w:t> </w:t>
      </w:r>
      <w:r>
        <w:rPr>
          <w:w w:val="95"/>
        </w:rPr>
        <w:t>económica</w:t>
      </w:r>
      <w:r>
        <w:rPr>
          <w:spacing w:val="-14"/>
          <w:w w:val="95"/>
        </w:rPr>
        <w:t> </w:t>
      </w:r>
      <w:r>
        <w:rPr>
          <w:w w:val="95"/>
        </w:rPr>
        <w:t>internacional</w:t>
      </w:r>
      <w:r>
        <w:rPr>
          <w:spacing w:val="-14"/>
          <w:w w:val="95"/>
        </w:rPr>
        <w:t> </w:t>
      </w:r>
      <w:r>
        <w:rPr>
          <w:w w:val="95"/>
        </w:rPr>
        <w:t>que</w:t>
      </w:r>
      <w:r>
        <w:rPr>
          <w:spacing w:val="-14"/>
          <w:w w:val="95"/>
        </w:rPr>
        <w:t> </w:t>
      </w:r>
      <w:r>
        <w:rPr>
          <w:w w:val="95"/>
        </w:rPr>
        <w:t>se</w:t>
      </w:r>
      <w:r>
        <w:rPr>
          <w:spacing w:val="-14"/>
          <w:w w:val="95"/>
        </w:rPr>
        <w:t> </w:t>
      </w:r>
      <w:r>
        <w:rPr>
          <w:w w:val="95"/>
        </w:rPr>
        <w:t>manifiesta</w:t>
      </w:r>
      <w:r>
        <w:rPr>
          <w:spacing w:val="-14"/>
          <w:w w:val="95"/>
        </w:rPr>
        <w:t> </w:t>
      </w:r>
      <w:r>
        <w:rPr>
          <w:w w:val="95"/>
        </w:rPr>
        <w:t>en</w:t>
      </w:r>
      <w:r>
        <w:rPr>
          <w:spacing w:val="-14"/>
          <w:w w:val="95"/>
        </w:rPr>
        <w:t> </w:t>
      </w:r>
      <w:r>
        <w:rPr>
          <w:w w:val="95"/>
        </w:rPr>
        <w:t>la</w:t>
      </w:r>
      <w:r>
        <w:rPr>
          <w:spacing w:val="-14"/>
          <w:w w:val="95"/>
        </w:rPr>
        <w:t> </w:t>
      </w:r>
      <w:r>
        <w:rPr>
          <w:w w:val="95"/>
        </w:rPr>
        <w:t>suprema- cía</w:t>
      </w:r>
      <w:r>
        <w:rPr>
          <w:spacing w:val="-8"/>
          <w:w w:val="95"/>
        </w:rPr>
        <w:t> </w:t>
      </w:r>
      <w:r>
        <w:rPr>
          <w:w w:val="95"/>
        </w:rPr>
        <w:t>y</w:t>
      </w:r>
      <w:r>
        <w:rPr>
          <w:spacing w:val="-8"/>
          <w:w w:val="95"/>
        </w:rPr>
        <w:t> </w:t>
      </w:r>
      <w:r>
        <w:rPr>
          <w:w w:val="95"/>
        </w:rPr>
        <w:t>dominio</w:t>
      </w:r>
      <w:r>
        <w:rPr>
          <w:spacing w:val="-7"/>
          <w:w w:val="95"/>
        </w:rPr>
        <w:t> </w:t>
      </w:r>
      <w:r>
        <w:rPr>
          <w:w w:val="95"/>
        </w:rPr>
        <w:t>de</w:t>
      </w:r>
      <w:r>
        <w:rPr>
          <w:spacing w:val="-8"/>
          <w:w w:val="95"/>
        </w:rPr>
        <w:t> </w:t>
      </w:r>
      <w:r>
        <w:rPr>
          <w:w w:val="95"/>
        </w:rPr>
        <w:t>las</w:t>
      </w:r>
      <w:r>
        <w:rPr>
          <w:spacing w:val="-8"/>
          <w:w w:val="95"/>
        </w:rPr>
        <w:t> </w:t>
      </w:r>
      <w:r>
        <w:rPr>
          <w:w w:val="95"/>
        </w:rPr>
        <w:t>grandes</w:t>
      </w:r>
      <w:r>
        <w:rPr>
          <w:spacing w:val="-8"/>
          <w:w w:val="95"/>
        </w:rPr>
        <w:t> </w:t>
      </w:r>
      <w:r>
        <w:rPr>
          <w:w w:val="95"/>
        </w:rPr>
        <w:t>corporaciones</w:t>
      </w:r>
      <w:r>
        <w:rPr>
          <w:spacing w:val="-8"/>
          <w:w w:val="95"/>
        </w:rPr>
        <w:t> </w:t>
      </w:r>
      <w:r>
        <w:rPr>
          <w:w w:val="95"/>
        </w:rPr>
        <w:t>que</w:t>
      </w:r>
      <w:r>
        <w:rPr>
          <w:spacing w:val="-8"/>
          <w:w w:val="95"/>
        </w:rPr>
        <w:t> </w:t>
      </w:r>
      <w:r>
        <w:rPr>
          <w:w w:val="95"/>
        </w:rPr>
        <w:t>controlan</w:t>
      </w:r>
      <w:r>
        <w:rPr>
          <w:spacing w:val="-8"/>
          <w:w w:val="95"/>
        </w:rPr>
        <w:t> </w:t>
      </w:r>
      <w:r>
        <w:rPr>
          <w:w w:val="95"/>
        </w:rPr>
        <w:t>precios,</w:t>
      </w:r>
      <w:r>
        <w:rPr>
          <w:spacing w:val="-8"/>
          <w:w w:val="95"/>
        </w:rPr>
        <w:t> </w:t>
      </w:r>
      <w:r>
        <w:rPr>
          <w:w w:val="95"/>
        </w:rPr>
        <w:t>volúmenes</w:t>
      </w:r>
      <w:r>
        <w:rPr>
          <w:spacing w:val="-8"/>
          <w:w w:val="95"/>
        </w:rPr>
        <w:t> </w:t>
      </w:r>
      <w:r>
        <w:rPr>
          <w:w w:val="95"/>
        </w:rPr>
        <w:t>de </w:t>
      </w:r>
      <w:r>
        <w:rPr/>
        <w:t>producción</w:t>
      </w:r>
      <w:r>
        <w:rPr>
          <w:spacing w:val="-28"/>
        </w:rPr>
        <w:t> </w:t>
      </w:r>
      <w:r>
        <w:rPr/>
        <w:t>y</w:t>
      </w:r>
      <w:r>
        <w:rPr>
          <w:spacing w:val="-28"/>
        </w:rPr>
        <w:t> </w:t>
      </w:r>
      <w:r>
        <w:rPr/>
        <w:t>cambios</w:t>
      </w:r>
      <w:r>
        <w:rPr>
          <w:spacing w:val="-28"/>
        </w:rPr>
        <w:t> </w:t>
      </w:r>
      <w:r>
        <w:rPr/>
        <w:t>en</w:t>
      </w:r>
      <w:r>
        <w:rPr>
          <w:spacing w:val="-28"/>
        </w:rPr>
        <w:t> </w:t>
      </w:r>
      <w:r>
        <w:rPr/>
        <w:t>la</w:t>
      </w:r>
      <w:r>
        <w:rPr>
          <w:spacing w:val="-28"/>
        </w:rPr>
        <w:t> </w:t>
      </w:r>
      <w:r>
        <w:rPr/>
        <w:t>economía</w:t>
      </w:r>
      <w:r>
        <w:rPr>
          <w:spacing w:val="-28"/>
        </w:rPr>
        <w:t> </w:t>
      </w:r>
      <w:r>
        <w:rPr/>
        <w:t>mundial</w:t>
      </w:r>
      <w:r>
        <w:rPr>
          <w:spacing w:val="-28"/>
        </w:rPr>
        <w:t> </w:t>
      </w:r>
      <w:r>
        <w:rPr/>
        <w:t>en</w:t>
      </w:r>
      <w:r>
        <w:rPr>
          <w:spacing w:val="-28"/>
        </w:rPr>
        <w:t> </w:t>
      </w:r>
      <w:r>
        <w:rPr/>
        <w:t>perjuicio</w:t>
      </w:r>
      <w:r>
        <w:rPr>
          <w:spacing w:val="-28"/>
        </w:rPr>
        <w:t> </w:t>
      </w:r>
      <w:r>
        <w:rPr/>
        <w:t>de</w:t>
      </w:r>
      <w:r>
        <w:rPr>
          <w:spacing w:val="-28"/>
        </w:rPr>
        <w:t> </w:t>
      </w:r>
      <w:r>
        <w:rPr/>
        <w:t>los</w:t>
      </w:r>
      <w:r>
        <w:rPr>
          <w:spacing w:val="-28"/>
        </w:rPr>
        <w:t> </w:t>
      </w:r>
      <w:r>
        <w:rPr/>
        <w:t>campesinos</w:t>
      </w:r>
      <w:r>
        <w:rPr>
          <w:spacing w:val="-28"/>
        </w:rPr>
        <w:t> </w:t>
      </w:r>
      <w:r>
        <w:rPr/>
        <w:t>y </w:t>
      </w:r>
      <w:r>
        <w:rPr>
          <w:w w:val="95"/>
        </w:rPr>
        <w:t>pequeños</w:t>
      </w:r>
      <w:r>
        <w:rPr>
          <w:spacing w:val="-9"/>
          <w:w w:val="95"/>
        </w:rPr>
        <w:t> </w:t>
      </w:r>
      <w:r>
        <w:rPr>
          <w:w w:val="95"/>
        </w:rPr>
        <w:t>productores</w:t>
      </w:r>
      <w:r>
        <w:rPr>
          <w:spacing w:val="-9"/>
          <w:w w:val="95"/>
        </w:rPr>
        <w:t> </w:t>
      </w:r>
      <w:r>
        <w:rPr>
          <w:w w:val="95"/>
        </w:rPr>
        <w:t>de</w:t>
      </w:r>
      <w:r>
        <w:rPr>
          <w:spacing w:val="-9"/>
          <w:w w:val="95"/>
        </w:rPr>
        <w:t> </w:t>
      </w:r>
      <w:r>
        <w:rPr>
          <w:w w:val="95"/>
        </w:rPr>
        <w:t>países</w:t>
      </w:r>
      <w:r>
        <w:rPr>
          <w:spacing w:val="-9"/>
          <w:w w:val="95"/>
        </w:rPr>
        <w:t> </w:t>
      </w:r>
      <w:r>
        <w:rPr>
          <w:w w:val="95"/>
        </w:rPr>
        <w:t>como</w:t>
      </w:r>
      <w:r>
        <w:rPr>
          <w:spacing w:val="-9"/>
          <w:w w:val="95"/>
        </w:rPr>
        <w:t> </w:t>
      </w:r>
      <w:r>
        <w:rPr>
          <w:w w:val="95"/>
        </w:rPr>
        <w:t>México.</w:t>
      </w:r>
    </w:p>
    <w:p>
      <w:pPr>
        <w:pStyle w:val="BodyText"/>
        <w:spacing w:before="11"/>
        <w:rPr>
          <w:sz w:val="21"/>
        </w:rPr>
      </w:pPr>
    </w:p>
    <w:p>
      <w:pPr>
        <w:spacing w:before="0"/>
        <w:ind w:left="1553" w:right="3362" w:firstLine="0"/>
        <w:jc w:val="left"/>
        <w:rPr>
          <w:sz w:val="17"/>
        </w:rPr>
      </w:pPr>
      <w:r>
        <w:rPr>
          <w:w w:val="140"/>
          <w:sz w:val="22"/>
        </w:rPr>
        <w:t>r</w:t>
      </w:r>
      <w:r>
        <w:rPr>
          <w:w w:val="140"/>
          <w:sz w:val="17"/>
        </w:rPr>
        <w:t>eferencIas</w:t>
      </w:r>
    </w:p>
    <w:p>
      <w:pPr>
        <w:pStyle w:val="BodyText"/>
        <w:spacing w:before="1"/>
      </w:pPr>
    </w:p>
    <w:p>
      <w:pPr>
        <w:spacing w:line="242" w:lineRule="auto" w:before="1"/>
        <w:ind w:left="1893" w:right="1551" w:hanging="340"/>
        <w:jc w:val="both"/>
        <w:rPr>
          <w:sz w:val="22"/>
        </w:rPr>
      </w:pPr>
      <w:r>
        <w:rPr>
          <w:w w:val="90"/>
          <w:sz w:val="22"/>
        </w:rPr>
        <w:t>Bárcenas,</w:t>
      </w:r>
      <w:r>
        <w:rPr>
          <w:spacing w:val="-6"/>
          <w:w w:val="90"/>
          <w:sz w:val="22"/>
        </w:rPr>
        <w:t> </w:t>
      </w:r>
      <w:r>
        <w:rPr>
          <w:w w:val="90"/>
          <w:sz w:val="22"/>
        </w:rPr>
        <w:t>Francisco</w:t>
      </w:r>
      <w:r>
        <w:rPr>
          <w:spacing w:val="-6"/>
          <w:w w:val="90"/>
          <w:sz w:val="22"/>
        </w:rPr>
        <w:t> </w:t>
      </w:r>
      <w:r>
        <w:rPr>
          <w:w w:val="90"/>
          <w:sz w:val="22"/>
        </w:rPr>
        <w:t>(coord.)</w:t>
      </w:r>
      <w:r>
        <w:rPr>
          <w:spacing w:val="-6"/>
          <w:w w:val="90"/>
          <w:sz w:val="22"/>
        </w:rPr>
        <w:t> </w:t>
      </w:r>
      <w:r>
        <w:rPr>
          <w:w w:val="90"/>
          <w:sz w:val="22"/>
        </w:rPr>
        <w:t>(2007).</w:t>
      </w:r>
      <w:r>
        <w:rPr>
          <w:spacing w:val="-6"/>
          <w:w w:val="90"/>
          <w:sz w:val="22"/>
        </w:rPr>
        <w:t> </w:t>
      </w:r>
      <w:r>
        <w:rPr>
          <w:rFonts w:ascii="Times New Roman" w:hAnsi="Times New Roman"/>
          <w:i/>
          <w:w w:val="90"/>
          <w:sz w:val="22"/>
        </w:rPr>
        <w:t>Legislación</w:t>
      </w:r>
      <w:r>
        <w:rPr>
          <w:rFonts w:ascii="Times New Roman" w:hAnsi="Times New Roman"/>
          <w:i/>
          <w:spacing w:val="-11"/>
          <w:w w:val="90"/>
          <w:sz w:val="22"/>
        </w:rPr>
        <w:t> </w:t>
      </w:r>
      <w:r>
        <w:rPr>
          <w:rFonts w:ascii="Times New Roman" w:hAnsi="Times New Roman"/>
          <w:i/>
          <w:w w:val="90"/>
          <w:sz w:val="22"/>
        </w:rPr>
        <w:t>para</w:t>
      </w:r>
      <w:r>
        <w:rPr>
          <w:rFonts w:ascii="Times New Roman" w:hAnsi="Times New Roman"/>
          <w:i/>
          <w:spacing w:val="-11"/>
          <w:w w:val="90"/>
          <w:sz w:val="22"/>
        </w:rPr>
        <w:t> </w:t>
      </w:r>
      <w:r>
        <w:rPr>
          <w:rFonts w:ascii="Times New Roman" w:hAnsi="Times New Roman"/>
          <w:i/>
          <w:w w:val="90"/>
          <w:sz w:val="22"/>
        </w:rPr>
        <w:t>el</w:t>
      </w:r>
      <w:r>
        <w:rPr>
          <w:rFonts w:ascii="Times New Roman" w:hAnsi="Times New Roman"/>
          <w:i/>
          <w:spacing w:val="-12"/>
          <w:w w:val="90"/>
          <w:sz w:val="22"/>
        </w:rPr>
        <w:t> </w:t>
      </w:r>
      <w:r>
        <w:rPr>
          <w:rFonts w:ascii="Times New Roman" w:hAnsi="Times New Roman"/>
          <w:i/>
          <w:w w:val="90"/>
          <w:sz w:val="22"/>
        </w:rPr>
        <w:t>desarrollo</w:t>
      </w:r>
      <w:r>
        <w:rPr>
          <w:rFonts w:ascii="Times New Roman" w:hAnsi="Times New Roman"/>
          <w:i/>
          <w:spacing w:val="-12"/>
          <w:w w:val="90"/>
          <w:sz w:val="22"/>
        </w:rPr>
        <w:t> </w:t>
      </w:r>
      <w:r>
        <w:rPr>
          <w:rFonts w:ascii="Times New Roman" w:hAnsi="Times New Roman"/>
          <w:i/>
          <w:w w:val="90"/>
          <w:sz w:val="22"/>
        </w:rPr>
        <w:t>rural:</w:t>
      </w:r>
      <w:r>
        <w:rPr>
          <w:rFonts w:ascii="Times New Roman" w:hAnsi="Times New Roman"/>
          <w:i/>
          <w:spacing w:val="-12"/>
          <w:w w:val="90"/>
          <w:sz w:val="22"/>
        </w:rPr>
        <w:t> </w:t>
      </w:r>
      <w:r>
        <w:rPr>
          <w:rFonts w:ascii="Times New Roman" w:hAnsi="Times New Roman"/>
          <w:i/>
          <w:w w:val="90"/>
          <w:sz w:val="22"/>
        </w:rPr>
        <w:t>una</w:t>
      </w:r>
      <w:r>
        <w:rPr>
          <w:rFonts w:ascii="Times New Roman" w:hAnsi="Times New Roman"/>
          <w:i/>
          <w:spacing w:val="-12"/>
          <w:w w:val="90"/>
          <w:sz w:val="22"/>
        </w:rPr>
        <w:t> </w:t>
      </w:r>
      <w:r>
        <w:rPr>
          <w:rFonts w:ascii="Times New Roman" w:hAnsi="Times New Roman"/>
          <w:i/>
          <w:w w:val="90"/>
          <w:sz w:val="22"/>
        </w:rPr>
        <w:t>visión</w:t>
      </w:r>
      <w:r>
        <w:rPr>
          <w:rFonts w:ascii="Times New Roman" w:hAnsi="Times New Roman"/>
          <w:i/>
          <w:spacing w:val="-11"/>
          <w:w w:val="90"/>
          <w:sz w:val="22"/>
        </w:rPr>
        <w:t> </w:t>
      </w:r>
      <w:r>
        <w:rPr>
          <w:rFonts w:ascii="Times New Roman" w:hAnsi="Times New Roman"/>
          <w:i/>
          <w:w w:val="90"/>
          <w:sz w:val="22"/>
        </w:rPr>
        <w:t>de </w:t>
      </w:r>
      <w:r>
        <w:rPr>
          <w:rFonts w:ascii="Times New Roman" w:hAnsi="Times New Roman"/>
          <w:i/>
          <w:w w:val="95"/>
          <w:sz w:val="22"/>
        </w:rPr>
        <w:t>conjuntto</w:t>
      </w:r>
      <w:r>
        <w:rPr>
          <w:w w:val="95"/>
          <w:sz w:val="22"/>
        </w:rPr>
        <w:t>,</w:t>
      </w:r>
      <w:r>
        <w:rPr>
          <w:spacing w:val="-7"/>
          <w:w w:val="95"/>
          <w:sz w:val="22"/>
        </w:rPr>
        <w:t> </w:t>
      </w:r>
      <w:r>
        <w:rPr>
          <w:w w:val="95"/>
          <w:sz w:val="22"/>
        </w:rPr>
        <w:t>Centro</w:t>
      </w:r>
      <w:r>
        <w:rPr>
          <w:spacing w:val="-7"/>
          <w:w w:val="95"/>
          <w:sz w:val="22"/>
        </w:rPr>
        <w:t> </w:t>
      </w:r>
      <w:r>
        <w:rPr>
          <w:w w:val="95"/>
          <w:sz w:val="22"/>
        </w:rPr>
        <w:t>de</w:t>
      </w:r>
      <w:r>
        <w:rPr>
          <w:spacing w:val="-7"/>
          <w:w w:val="95"/>
          <w:sz w:val="22"/>
        </w:rPr>
        <w:t> </w:t>
      </w:r>
      <w:r>
        <w:rPr>
          <w:w w:val="95"/>
          <w:sz w:val="22"/>
        </w:rPr>
        <w:t>Estudios</w:t>
      </w:r>
      <w:r>
        <w:rPr>
          <w:spacing w:val="-7"/>
          <w:w w:val="95"/>
          <w:sz w:val="22"/>
        </w:rPr>
        <w:t> </w:t>
      </w:r>
      <w:r>
        <w:rPr>
          <w:w w:val="95"/>
          <w:sz w:val="22"/>
        </w:rPr>
        <w:t>para</w:t>
      </w:r>
      <w:r>
        <w:rPr>
          <w:spacing w:val="-7"/>
          <w:w w:val="95"/>
          <w:sz w:val="22"/>
        </w:rPr>
        <w:t> </w:t>
      </w:r>
      <w:r>
        <w:rPr>
          <w:w w:val="95"/>
          <w:sz w:val="22"/>
        </w:rPr>
        <w:t>el</w:t>
      </w:r>
      <w:r>
        <w:rPr>
          <w:spacing w:val="-7"/>
          <w:w w:val="95"/>
          <w:sz w:val="22"/>
        </w:rPr>
        <w:t> </w:t>
      </w:r>
      <w:r>
        <w:rPr>
          <w:w w:val="95"/>
          <w:sz w:val="22"/>
        </w:rPr>
        <w:t>Desarrollo</w:t>
      </w:r>
      <w:r>
        <w:rPr>
          <w:spacing w:val="-7"/>
          <w:w w:val="95"/>
          <w:sz w:val="22"/>
        </w:rPr>
        <w:t> </w:t>
      </w:r>
      <w:r>
        <w:rPr>
          <w:w w:val="95"/>
          <w:sz w:val="22"/>
        </w:rPr>
        <w:t>Rural</w:t>
      </w:r>
      <w:r>
        <w:rPr>
          <w:spacing w:val="-7"/>
          <w:w w:val="95"/>
          <w:sz w:val="22"/>
        </w:rPr>
        <w:t> </w:t>
      </w:r>
      <w:r>
        <w:rPr>
          <w:w w:val="95"/>
          <w:sz w:val="22"/>
        </w:rPr>
        <w:t>y</w:t>
      </w:r>
      <w:r>
        <w:rPr>
          <w:spacing w:val="-7"/>
          <w:w w:val="95"/>
          <w:sz w:val="22"/>
        </w:rPr>
        <w:t> </w:t>
      </w:r>
      <w:r>
        <w:rPr>
          <w:w w:val="95"/>
          <w:sz w:val="22"/>
        </w:rPr>
        <w:t>la</w:t>
      </w:r>
      <w:r>
        <w:rPr>
          <w:spacing w:val="-7"/>
          <w:w w:val="95"/>
          <w:sz w:val="22"/>
        </w:rPr>
        <w:t> </w:t>
      </w:r>
      <w:r>
        <w:rPr>
          <w:w w:val="95"/>
          <w:sz w:val="22"/>
        </w:rPr>
        <w:t>Soberanía</w:t>
      </w:r>
      <w:r>
        <w:rPr>
          <w:spacing w:val="-7"/>
          <w:w w:val="95"/>
          <w:sz w:val="22"/>
        </w:rPr>
        <w:t> </w:t>
      </w:r>
      <w:r>
        <w:rPr>
          <w:w w:val="95"/>
          <w:sz w:val="22"/>
        </w:rPr>
        <w:t>Alimen- </w:t>
      </w:r>
      <w:r>
        <w:rPr>
          <w:spacing w:val="-1"/>
          <w:w w:val="91"/>
          <w:sz w:val="22"/>
        </w:rPr>
        <w:t>tari</w:t>
      </w:r>
      <w:r>
        <w:rPr>
          <w:w w:val="91"/>
          <w:sz w:val="22"/>
        </w:rPr>
        <w:t>a</w:t>
      </w:r>
      <w:r>
        <w:rPr>
          <w:spacing w:val="6"/>
          <w:sz w:val="22"/>
        </w:rPr>
        <w:t> </w:t>
      </w:r>
      <w:r>
        <w:rPr>
          <w:w w:val="78"/>
          <w:sz w:val="22"/>
        </w:rPr>
        <w:t>(</w:t>
      </w:r>
      <w:r>
        <w:rPr>
          <w:w w:val="151"/>
          <w:sz w:val="17"/>
        </w:rPr>
        <w:t>c</w:t>
      </w:r>
      <w:r>
        <w:rPr>
          <w:spacing w:val="-1"/>
          <w:w w:val="123"/>
          <w:sz w:val="17"/>
        </w:rPr>
        <w:t>e</w:t>
      </w:r>
      <w:r>
        <w:rPr>
          <w:w w:val="128"/>
          <w:sz w:val="17"/>
        </w:rPr>
        <w:t>d</w:t>
      </w:r>
      <w:r>
        <w:rPr>
          <w:spacing w:val="-1"/>
          <w:w w:val="159"/>
          <w:sz w:val="17"/>
        </w:rPr>
        <w:t>r</w:t>
      </w:r>
      <w:r>
        <w:rPr>
          <w:spacing w:val="3"/>
          <w:w w:val="117"/>
          <w:sz w:val="17"/>
        </w:rPr>
        <w:t>s</w:t>
      </w:r>
      <w:r>
        <w:rPr>
          <w:w w:val="117"/>
          <w:sz w:val="17"/>
        </w:rPr>
        <w:t>s</w:t>
      </w:r>
      <w:r>
        <w:rPr>
          <w:spacing w:val="-1"/>
          <w:w w:val="127"/>
          <w:sz w:val="17"/>
        </w:rPr>
        <w:t>a</w:t>
      </w:r>
      <w:r>
        <w:rPr>
          <w:spacing w:val="-1"/>
          <w:w w:val="93"/>
          <w:sz w:val="22"/>
        </w:rPr>
        <w:t>)</w:t>
      </w:r>
      <w:r>
        <w:rPr>
          <w:w w:val="93"/>
          <w:sz w:val="22"/>
        </w:rPr>
        <w:t>,</w:t>
      </w:r>
      <w:r>
        <w:rPr>
          <w:spacing w:val="6"/>
          <w:sz w:val="22"/>
        </w:rPr>
        <w:t> </w:t>
      </w:r>
      <w:r>
        <w:rPr>
          <w:w w:val="96"/>
          <w:sz w:val="22"/>
        </w:rPr>
        <w:t>Cámara</w:t>
      </w:r>
      <w:r>
        <w:rPr>
          <w:spacing w:val="6"/>
          <w:sz w:val="22"/>
        </w:rPr>
        <w:t> </w:t>
      </w:r>
      <w:r>
        <w:rPr>
          <w:spacing w:val="-1"/>
          <w:w w:val="95"/>
          <w:sz w:val="22"/>
        </w:rPr>
        <w:t>d</w:t>
      </w:r>
      <w:r>
        <w:rPr>
          <w:w w:val="95"/>
          <w:sz w:val="22"/>
        </w:rPr>
        <w:t>e</w:t>
      </w:r>
      <w:r>
        <w:rPr>
          <w:spacing w:val="6"/>
          <w:sz w:val="22"/>
        </w:rPr>
        <w:t> </w:t>
      </w:r>
      <w:r>
        <w:rPr>
          <w:w w:val="95"/>
          <w:sz w:val="22"/>
        </w:rPr>
        <w:t>Diputados,</w:t>
      </w:r>
      <w:r>
        <w:rPr>
          <w:spacing w:val="5"/>
          <w:sz w:val="22"/>
        </w:rPr>
        <w:t> </w:t>
      </w:r>
      <w:r>
        <w:rPr>
          <w:w w:val="224"/>
          <w:sz w:val="17"/>
        </w:rPr>
        <w:t>l</w:t>
      </w:r>
      <w:r>
        <w:rPr>
          <w:w w:val="146"/>
          <w:sz w:val="17"/>
        </w:rPr>
        <w:t>x</w:t>
      </w:r>
      <w:r>
        <w:rPr>
          <w:spacing w:val="17"/>
          <w:sz w:val="17"/>
        </w:rPr>
        <w:t> </w:t>
      </w:r>
      <w:r>
        <w:rPr>
          <w:w w:val="95"/>
          <w:sz w:val="22"/>
        </w:rPr>
        <w:t>Legislatura,</w:t>
      </w:r>
      <w:r>
        <w:rPr>
          <w:spacing w:val="6"/>
          <w:sz w:val="22"/>
        </w:rPr>
        <w:t> </w:t>
      </w:r>
      <w:r>
        <w:rPr>
          <w:w w:val="98"/>
          <w:sz w:val="22"/>
        </w:rPr>
        <w:t>México.</w:t>
      </w:r>
    </w:p>
    <w:p>
      <w:pPr>
        <w:spacing w:line="257" w:lineRule="exact" w:before="0"/>
        <w:ind w:left="1553" w:right="0" w:firstLine="0"/>
        <w:jc w:val="left"/>
        <w:rPr>
          <w:sz w:val="22"/>
        </w:rPr>
      </w:pPr>
      <w:r>
        <w:rPr>
          <w:w w:val="95"/>
          <w:sz w:val="22"/>
        </w:rPr>
        <w:t>Beck, U. (2002). </w:t>
      </w:r>
      <w:r>
        <w:rPr>
          <w:rFonts w:ascii="Times New Roman"/>
          <w:i/>
          <w:w w:val="95"/>
          <w:sz w:val="22"/>
        </w:rPr>
        <w:t>La sociedad del riesgo global</w:t>
      </w:r>
      <w:r>
        <w:rPr>
          <w:w w:val="95"/>
          <w:sz w:val="22"/>
        </w:rPr>
        <w:t>, Siglo XXI Editores, Madrid.</w:t>
      </w:r>
    </w:p>
    <w:p>
      <w:pPr>
        <w:spacing w:line="242" w:lineRule="auto" w:before="2"/>
        <w:ind w:left="1894" w:right="1551" w:hanging="341"/>
        <w:jc w:val="both"/>
        <w:rPr>
          <w:sz w:val="22"/>
        </w:rPr>
      </w:pPr>
      <w:r>
        <w:rPr>
          <w:w w:val="90"/>
          <w:sz w:val="22"/>
        </w:rPr>
        <w:t>Bustamante Álvarez, </w:t>
      </w:r>
      <w:r>
        <w:rPr>
          <w:spacing w:val="-6"/>
          <w:w w:val="90"/>
          <w:sz w:val="22"/>
        </w:rPr>
        <w:t>Tomás </w:t>
      </w:r>
      <w:r>
        <w:rPr>
          <w:w w:val="90"/>
          <w:sz w:val="22"/>
        </w:rPr>
        <w:t>(2003). </w:t>
      </w:r>
      <w:r>
        <w:rPr>
          <w:rFonts w:ascii="Times New Roman" w:hAnsi="Times New Roman"/>
          <w:i/>
          <w:w w:val="90"/>
          <w:sz w:val="22"/>
        </w:rPr>
        <w:t>La ttragedia de los bosques de Guerrero. Histtoria </w:t>
      </w:r>
      <w:r>
        <w:rPr>
          <w:rFonts w:ascii="Times New Roman" w:hAnsi="Times New Roman"/>
          <w:i/>
          <w:w w:val="90"/>
          <w:sz w:val="22"/>
        </w:rPr>
        <w:t>ambienttal y las polítticas foresttales</w:t>
      </w:r>
      <w:r>
        <w:rPr>
          <w:w w:val="90"/>
          <w:sz w:val="22"/>
        </w:rPr>
        <w:t>, Fontamara/Universidad Autónoma de Gue- </w:t>
      </w:r>
      <w:r>
        <w:rPr>
          <w:spacing w:val="-3"/>
          <w:w w:val="95"/>
          <w:sz w:val="22"/>
        </w:rPr>
        <w:t>rrero </w:t>
      </w:r>
      <w:r>
        <w:rPr>
          <w:w w:val="95"/>
          <w:sz w:val="22"/>
        </w:rPr>
        <w:t>(</w:t>
      </w:r>
      <w:r>
        <w:rPr>
          <w:w w:val="95"/>
          <w:sz w:val="17"/>
        </w:rPr>
        <w:t>uag</w:t>
      </w:r>
      <w:r>
        <w:rPr>
          <w:w w:val="95"/>
          <w:sz w:val="22"/>
        </w:rPr>
        <w:t>)/Centro de Investigaciones Económicas, Sociales y </w:t>
      </w:r>
      <w:r>
        <w:rPr>
          <w:spacing w:val="-3"/>
          <w:w w:val="95"/>
          <w:sz w:val="22"/>
        </w:rPr>
        <w:t>Tecnológicas </w:t>
      </w:r>
      <w:r>
        <w:rPr>
          <w:w w:val="95"/>
          <w:sz w:val="22"/>
        </w:rPr>
        <w:t>de la Agroindustria y la Agricultura Mundial de la Universidad Autónoma de </w:t>
      </w:r>
      <w:r>
        <w:rPr>
          <w:w w:val="99"/>
          <w:sz w:val="22"/>
        </w:rPr>
        <w:t>Chapingo</w:t>
      </w:r>
      <w:r>
        <w:rPr>
          <w:sz w:val="22"/>
        </w:rPr>
        <w:t> </w:t>
      </w:r>
      <w:r>
        <w:rPr>
          <w:w w:val="78"/>
          <w:sz w:val="22"/>
        </w:rPr>
        <w:t>(</w:t>
      </w:r>
      <w:r>
        <w:rPr>
          <w:w w:val="151"/>
          <w:sz w:val="17"/>
        </w:rPr>
        <w:t>c</w:t>
      </w:r>
      <w:r>
        <w:rPr>
          <w:w w:val="113"/>
          <w:sz w:val="17"/>
        </w:rPr>
        <w:t>I</w:t>
      </w:r>
      <w:r>
        <w:rPr>
          <w:spacing w:val="-1"/>
          <w:w w:val="123"/>
          <w:sz w:val="17"/>
        </w:rPr>
        <w:t>e</w:t>
      </w:r>
      <w:r>
        <w:rPr>
          <w:w w:val="117"/>
          <w:sz w:val="17"/>
        </w:rPr>
        <w:t>s</w:t>
      </w:r>
      <w:r>
        <w:rPr>
          <w:spacing w:val="-11"/>
          <w:w w:val="195"/>
          <w:sz w:val="17"/>
        </w:rPr>
        <w:t>t</w:t>
      </w:r>
      <w:r>
        <w:rPr>
          <w:w w:val="127"/>
          <w:sz w:val="17"/>
        </w:rPr>
        <w:t>aa</w:t>
      </w:r>
      <w:r>
        <w:rPr>
          <w:w w:val="104"/>
          <w:sz w:val="17"/>
        </w:rPr>
        <w:t>m</w:t>
      </w:r>
      <w:r>
        <w:rPr>
          <w:spacing w:val="-1"/>
          <w:w w:val="93"/>
          <w:sz w:val="22"/>
        </w:rPr>
        <w:t>)</w:t>
      </w:r>
      <w:r>
        <w:rPr>
          <w:w w:val="93"/>
          <w:sz w:val="22"/>
        </w:rPr>
        <w:t>,</w:t>
      </w:r>
      <w:r>
        <w:rPr>
          <w:sz w:val="22"/>
        </w:rPr>
        <w:t> </w:t>
      </w:r>
      <w:r>
        <w:rPr>
          <w:w w:val="98"/>
          <w:sz w:val="22"/>
        </w:rPr>
        <w:t>México.</w:t>
      </w:r>
    </w:p>
    <w:p>
      <w:pPr>
        <w:spacing w:line="257" w:lineRule="exact" w:before="0"/>
        <w:ind w:left="1553" w:right="2220" w:firstLine="0"/>
        <w:jc w:val="left"/>
        <w:rPr>
          <w:sz w:val="22"/>
        </w:rPr>
      </w:pPr>
      <w:r>
        <w:rPr>
          <w:w w:val="95"/>
          <w:sz w:val="22"/>
        </w:rPr>
        <w:t>Cansino, César (2010), </w:t>
      </w:r>
      <w:r>
        <w:rPr>
          <w:rFonts w:ascii="Times New Roman" w:hAnsi="Times New Roman"/>
          <w:i/>
          <w:w w:val="95"/>
          <w:sz w:val="22"/>
        </w:rPr>
        <w:t>La muertte de la ciencia políttica</w:t>
      </w:r>
      <w:r>
        <w:rPr>
          <w:w w:val="95"/>
          <w:sz w:val="22"/>
        </w:rPr>
        <w:t>, Debate, México.</w:t>
      </w:r>
    </w:p>
    <w:p>
      <w:pPr>
        <w:pStyle w:val="BodyText"/>
        <w:spacing w:line="242" w:lineRule="auto" w:before="2"/>
        <w:ind w:left="1894" w:right="1551" w:hanging="341"/>
        <w:jc w:val="both"/>
      </w:pPr>
      <w:r>
        <w:rPr>
          <w:w w:val="95"/>
        </w:rPr>
        <w:t>Carabias,</w:t>
      </w:r>
      <w:r>
        <w:rPr>
          <w:spacing w:val="-7"/>
          <w:w w:val="95"/>
        </w:rPr>
        <w:t> </w:t>
      </w:r>
      <w:r>
        <w:rPr>
          <w:w w:val="95"/>
        </w:rPr>
        <w:t>Julia</w:t>
      </w:r>
      <w:r>
        <w:rPr>
          <w:spacing w:val="-7"/>
          <w:w w:val="95"/>
        </w:rPr>
        <w:t> </w:t>
      </w:r>
      <w:r>
        <w:rPr>
          <w:w w:val="95"/>
        </w:rPr>
        <w:t>(2010),</w:t>
      </w:r>
      <w:r>
        <w:rPr>
          <w:spacing w:val="-7"/>
          <w:w w:val="95"/>
        </w:rPr>
        <w:t> </w:t>
      </w:r>
      <w:r>
        <w:rPr>
          <w:w w:val="95"/>
        </w:rPr>
        <w:t>“100</w:t>
      </w:r>
      <w:r>
        <w:rPr>
          <w:spacing w:val="-8"/>
          <w:w w:val="95"/>
        </w:rPr>
        <w:t> </w:t>
      </w:r>
      <w:r>
        <w:rPr>
          <w:w w:val="95"/>
        </w:rPr>
        <w:t>años</w:t>
      </w:r>
      <w:r>
        <w:rPr>
          <w:spacing w:val="-7"/>
          <w:w w:val="95"/>
        </w:rPr>
        <w:t> </w:t>
      </w:r>
      <w:r>
        <w:rPr>
          <w:w w:val="95"/>
        </w:rPr>
        <w:t>de</w:t>
      </w:r>
      <w:r>
        <w:rPr>
          <w:spacing w:val="-7"/>
          <w:w w:val="95"/>
        </w:rPr>
        <w:t> </w:t>
      </w:r>
      <w:r>
        <w:rPr>
          <w:w w:val="95"/>
        </w:rPr>
        <w:t>deterioro”,</w:t>
      </w:r>
      <w:r>
        <w:rPr>
          <w:spacing w:val="-7"/>
          <w:w w:val="95"/>
        </w:rPr>
        <w:t> </w:t>
      </w:r>
      <w:r>
        <w:rPr>
          <w:rFonts w:ascii="Times New Roman" w:hAnsi="Times New Roman"/>
          <w:i/>
          <w:w w:val="95"/>
        </w:rPr>
        <w:t>Reforma</w:t>
      </w:r>
      <w:r>
        <w:rPr>
          <w:w w:val="95"/>
        </w:rPr>
        <w:t>,</w:t>
      </w:r>
      <w:r>
        <w:rPr>
          <w:spacing w:val="-7"/>
          <w:w w:val="95"/>
        </w:rPr>
        <w:t> </w:t>
      </w:r>
      <w:r>
        <w:rPr>
          <w:w w:val="95"/>
        </w:rPr>
        <w:t>13</w:t>
      </w:r>
      <w:r>
        <w:rPr>
          <w:spacing w:val="-8"/>
          <w:w w:val="95"/>
        </w:rPr>
        <w:t> </w:t>
      </w:r>
      <w:r>
        <w:rPr>
          <w:w w:val="95"/>
        </w:rPr>
        <w:t>de</w:t>
      </w:r>
      <w:r>
        <w:rPr>
          <w:spacing w:val="-7"/>
          <w:w w:val="95"/>
        </w:rPr>
        <w:t> </w:t>
      </w:r>
      <w:r>
        <w:rPr>
          <w:w w:val="95"/>
        </w:rPr>
        <w:t>noviembre,</w:t>
      </w:r>
      <w:r>
        <w:rPr>
          <w:spacing w:val="-7"/>
          <w:w w:val="95"/>
        </w:rPr>
        <w:t> </w:t>
      </w:r>
      <w:r>
        <w:rPr>
          <w:w w:val="95"/>
        </w:rPr>
        <w:t>Méxi- </w:t>
      </w:r>
      <w:r>
        <w:rPr/>
        <w:t>co,</w:t>
      </w:r>
      <w:r>
        <w:rPr>
          <w:spacing w:val="28"/>
        </w:rPr>
        <w:t> </w:t>
      </w:r>
      <w:r>
        <w:rPr>
          <w:spacing w:val="-7"/>
        </w:rPr>
        <w:t>D.F.</w:t>
      </w:r>
    </w:p>
    <w:p>
      <w:pPr>
        <w:pStyle w:val="BodyText"/>
        <w:spacing w:line="242" w:lineRule="auto"/>
        <w:ind w:left="1893" w:right="1552" w:hanging="340"/>
        <w:jc w:val="both"/>
      </w:pPr>
      <w:r>
        <w:rPr/>
        <w:t>Comisión</w:t>
      </w:r>
      <w:r>
        <w:rPr>
          <w:spacing w:val="-27"/>
        </w:rPr>
        <w:t> </w:t>
      </w:r>
      <w:r>
        <w:rPr/>
        <w:t>Nacional</w:t>
      </w:r>
      <w:r>
        <w:rPr>
          <w:spacing w:val="-27"/>
        </w:rPr>
        <w:t> </w:t>
      </w:r>
      <w:r>
        <w:rPr/>
        <w:t>de</w:t>
      </w:r>
      <w:r>
        <w:rPr>
          <w:spacing w:val="-27"/>
        </w:rPr>
        <w:t> </w:t>
      </w:r>
      <w:r>
        <w:rPr>
          <w:spacing w:val="-3"/>
        </w:rPr>
        <w:t>Áreas</w:t>
      </w:r>
      <w:r>
        <w:rPr>
          <w:spacing w:val="-27"/>
        </w:rPr>
        <w:t> </w:t>
      </w:r>
      <w:r>
        <w:rPr/>
        <w:t>Naturales</w:t>
      </w:r>
      <w:r>
        <w:rPr>
          <w:spacing w:val="-27"/>
        </w:rPr>
        <w:t> </w:t>
      </w:r>
      <w:r>
        <w:rPr/>
        <w:t>Protegidas</w:t>
      </w:r>
      <w:r>
        <w:rPr>
          <w:spacing w:val="-27"/>
        </w:rPr>
        <w:t> </w:t>
      </w:r>
      <w:r>
        <w:rPr/>
        <w:t>(</w:t>
      </w:r>
      <w:r>
        <w:rPr>
          <w:sz w:val="17"/>
        </w:rPr>
        <w:t>conanp</w:t>
      </w:r>
      <w:r>
        <w:rPr/>
        <w:t>)</w:t>
      </w:r>
      <w:r>
        <w:rPr>
          <w:spacing w:val="-27"/>
        </w:rPr>
        <w:t> </w:t>
      </w:r>
      <w:r>
        <w:rPr/>
        <w:t>(2010).</w:t>
      </w:r>
      <w:r>
        <w:rPr>
          <w:spacing w:val="-27"/>
        </w:rPr>
        <w:t> </w:t>
      </w:r>
      <w:r>
        <w:rPr/>
        <w:t>Recuperado </w:t>
      </w:r>
      <w:r>
        <w:rPr>
          <w:w w:val="90"/>
        </w:rPr>
        <w:t>de </w:t>
      </w:r>
      <w:hyperlink r:id="rId121">
        <w:r>
          <w:rPr>
            <w:w w:val="90"/>
          </w:rPr>
          <w:t>&lt;http://www.ine.gob.mx/descargas/con_eco/2010_sem_cons_territorio_</w:t>
        </w:r>
      </w:hyperlink>
      <w:r>
        <w:rPr>
          <w:w w:val="90"/>
        </w:rPr>
        <w:t> </w:t>
      </w:r>
      <w:r>
        <w:rPr>
          <w:w w:val="95"/>
        </w:rPr>
        <w:t>pon_04_abarrera.pdf&gt;. Consultado el 21 de noviembre de </w:t>
      </w:r>
      <w:r>
        <w:rPr>
          <w:spacing w:val="30"/>
          <w:w w:val="95"/>
        </w:rPr>
        <w:t> </w:t>
      </w:r>
      <w:r>
        <w:rPr>
          <w:w w:val="95"/>
        </w:rPr>
        <w:t>2010.</w:t>
      </w:r>
    </w:p>
    <w:p>
      <w:pPr>
        <w:spacing w:line="244" w:lineRule="auto" w:before="0"/>
        <w:ind w:left="1893" w:right="1552" w:hanging="341"/>
        <w:jc w:val="both"/>
        <w:rPr>
          <w:sz w:val="22"/>
        </w:rPr>
      </w:pPr>
      <w:r>
        <w:rPr>
          <w:w w:val="95"/>
          <w:sz w:val="22"/>
        </w:rPr>
        <w:t>Díaz,</w:t>
      </w:r>
      <w:r>
        <w:rPr>
          <w:spacing w:val="-25"/>
          <w:w w:val="95"/>
          <w:sz w:val="22"/>
        </w:rPr>
        <w:t> </w:t>
      </w:r>
      <w:r>
        <w:rPr>
          <w:w w:val="95"/>
          <w:sz w:val="22"/>
        </w:rPr>
        <w:t>Cristina</w:t>
      </w:r>
      <w:r>
        <w:rPr>
          <w:spacing w:val="-25"/>
          <w:w w:val="95"/>
          <w:sz w:val="22"/>
        </w:rPr>
        <w:t> </w:t>
      </w:r>
      <w:r>
        <w:rPr>
          <w:w w:val="95"/>
          <w:sz w:val="22"/>
        </w:rPr>
        <w:t>y</w:t>
      </w:r>
      <w:r>
        <w:rPr>
          <w:spacing w:val="-25"/>
          <w:w w:val="95"/>
          <w:sz w:val="22"/>
        </w:rPr>
        <w:t> </w:t>
      </w:r>
      <w:r>
        <w:rPr>
          <w:spacing w:val="-3"/>
          <w:w w:val="95"/>
          <w:sz w:val="22"/>
        </w:rPr>
        <w:t>Patricia</w:t>
      </w:r>
      <w:r>
        <w:rPr>
          <w:spacing w:val="-25"/>
          <w:w w:val="95"/>
          <w:sz w:val="22"/>
        </w:rPr>
        <w:t> </w:t>
      </w:r>
      <w:r>
        <w:rPr>
          <w:w w:val="95"/>
          <w:sz w:val="22"/>
        </w:rPr>
        <w:t>Nari</w:t>
      </w:r>
      <w:r>
        <w:rPr>
          <w:spacing w:val="-25"/>
          <w:w w:val="95"/>
          <w:sz w:val="22"/>
        </w:rPr>
        <w:t> </w:t>
      </w:r>
      <w:r>
        <w:rPr>
          <w:w w:val="95"/>
          <w:sz w:val="22"/>
        </w:rPr>
        <w:t>(2010).</w:t>
      </w:r>
      <w:r>
        <w:rPr>
          <w:spacing w:val="-25"/>
          <w:w w:val="95"/>
          <w:sz w:val="22"/>
        </w:rPr>
        <w:t> </w:t>
      </w:r>
      <w:r>
        <w:rPr>
          <w:rFonts w:ascii="Times New Roman" w:hAnsi="Times New Roman"/>
          <w:i/>
          <w:w w:val="95"/>
          <w:sz w:val="22"/>
        </w:rPr>
        <w:t>Módulo</w:t>
      </w:r>
      <w:r>
        <w:rPr>
          <w:rFonts w:ascii="Times New Roman" w:hAnsi="Times New Roman"/>
          <w:i/>
          <w:spacing w:val="-31"/>
          <w:w w:val="95"/>
          <w:sz w:val="22"/>
        </w:rPr>
        <w:t> </w:t>
      </w:r>
      <w:r>
        <w:rPr>
          <w:rFonts w:ascii="Times New Roman" w:hAnsi="Times New Roman"/>
          <w:i/>
          <w:w w:val="95"/>
          <w:sz w:val="22"/>
        </w:rPr>
        <w:t>de</w:t>
      </w:r>
      <w:r>
        <w:rPr>
          <w:rFonts w:ascii="Times New Roman" w:hAnsi="Times New Roman"/>
          <w:i/>
          <w:spacing w:val="-32"/>
          <w:w w:val="95"/>
          <w:sz w:val="22"/>
        </w:rPr>
        <w:t> </w:t>
      </w:r>
      <w:r>
        <w:rPr>
          <w:rFonts w:ascii="Times New Roman" w:hAnsi="Times New Roman"/>
          <w:i/>
          <w:w w:val="95"/>
          <w:sz w:val="22"/>
        </w:rPr>
        <w:t>polítticas</w:t>
      </w:r>
      <w:r>
        <w:rPr>
          <w:rFonts w:ascii="Times New Roman" w:hAnsi="Times New Roman"/>
          <w:i/>
          <w:spacing w:val="-31"/>
          <w:w w:val="95"/>
          <w:sz w:val="22"/>
        </w:rPr>
        <w:t> </w:t>
      </w:r>
      <w:r>
        <w:rPr>
          <w:rFonts w:ascii="Times New Roman" w:hAnsi="Times New Roman"/>
          <w:i/>
          <w:w w:val="95"/>
          <w:sz w:val="22"/>
        </w:rPr>
        <w:t>públicas</w:t>
      </w:r>
      <w:r>
        <w:rPr>
          <w:rFonts w:ascii="Times New Roman" w:hAnsi="Times New Roman"/>
          <w:i/>
          <w:spacing w:val="-31"/>
          <w:w w:val="95"/>
          <w:sz w:val="22"/>
        </w:rPr>
        <w:t> </w:t>
      </w:r>
      <w:r>
        <w:rPr>
          <w:rFonts w:ascii="Times New Roman" w:hAnsi="Times New Roman"/>
          <w:i/>
          <w:w w:val="95"/>
          <w:sz w:val="22"/>
        </w:rPr>
        <w:t>y</w:t>
      </w:r>
      <w:r>
        <w:rPr>
          <w:rFonts w:ascii="Times New Roman" w:hAnsi="Times New Roman"/>
          <w:i/>
          <w:spacing w:val="-31"/>
          <w:w w:val="95"/>
          <w:sz w:val="22"/>
        </w:rPr>
        <w:t> </w:t>
      </w:r>
      <w:r>
        <w:rPr>
          <w:rFonts w:ascii="Times New Roman" w:hAnsi="Times New Roman"/>
          <w:i/>
          <w:w w:val="95"/>
          <w:sz w:val="22"/>
        </w:rPr>
        <w:t>capacidad</w:t>
      </w:r>
      <w:r>
        <w:rPr>
          <w:rFonts w:ascii="Times New Roman" w:hAnsi="Times New Roman"/>
          <w:i/>
          <w:spacing w:val="-31"/>
          <w:w w:val="95"/>
          <w:sz w:val="22"/>
        </w:rPr>
        <w:t> </w:t>
      </w:r>
      <w:r>
        <w:rPr>
          <w:rFonts w:ascii="Times New Roman" w:hAnsi="Times New Roman"/>
          <w:i/>
          <w:w w:val="95"/>
          <w:sz w:val="22"/>
        </w:rPr>
        <w:t>de</w:t>
      </w:r>
      <w:r>
        <w:rPr>
          <w:rFonts w:ascii="Times New Roman" w:hAnsi="Times New Roman"/>
          <w:i/>
          <w:spacing w:val="-32"/>
          <w:w w:val="95"/>
          <w:sz w:val="22"/>
        </w:rPr>
        <w:t> </w:t>
      </w:r>
      <w:r>
        <w:rPr>
          <w:rFonts w:ascii="Times New Roman" w:hAnsi="Times New Roman"/>
          <w:i/>
          <w:w w:val="95"/>
          <w:sz w:val="22"/>
        </w:rPr>
        <w:t>ges- </w:t>
      </w:r>
      <w:r>
        <w:rPr>
          <w:rFonts w:ascii="Times New Roman" w:hAnsi="Times New Roman"/>
          <w:i/>
          <w:w w:val="90"/>
          <w:sz w:val="22"/>
        </w:rPr>
        <w:t>ttión.</w:t>
      </w:r>
      <w:r>
        <w:rPr>
          <w:rFonts w:ascii="Times New Roman" w:hAnsi="Times New Roman"/>
          <w:i/>
          <w:spacing w:val="-24"/>
          <w:w w:val="90"/>
          <w:sz w:val="22"/>
        </w:rPr>
        <w:t> </w:t>
      </w:r>
      <w:r>
        <w:rPr>
          <w:rFonts w:ascii="Times New Roman" w:hAnsi="Times New Roman"/>
          <w:i/>
          <w:w w:val="90"/>
          <w:sz w:val="22"/>
        </w:rPr>
        <w:t>Cuadernillo</w:t>
      </w:r>
      <w:r>
        <w:rPr>
          <w:rFonts w:ascii="Times New Roman" w:hAnsi="Times New Roman"/>
          <w:i/>
          <w:spacing w:val="-23"/>
          <w:w w:val="90"/>
          <w:sz w:val="22"/>
        </w:rPr>
        <w:t> </w:t>
      </w:r>
      <w:r>
        <w:rPr>
          <w:rFonts w:ascii="Times New Roman" w:hAnsi="Times New Roman"/>
          <w:i/>
          <w:w w:val="90"/>
          <w:sz w:val="22"/>
        </w:rPr>
        <w:t>3.</w:t>
      </w:r>
      <w:r>
        <w:rPr>
          <w:rFonts w:ascii="Times New Roman" w:hAnsi="Times New Roman"/>
          <w:i/>
          <w:spacing w:val="-24"/>
          <w:w w:val="90"/>
          <w:sz w:val="22"/>
        </w:rPr>
        <w:t> </w:t>
      </w:r>
      <w:r>
        <w:rPr>
          <w:rFonts w:ascii="Times New Roman" w:hAnsi="Times New Roman"/>
          <w:i/>
          <w:w w:val="90"/>
          <w:sz w:val="22"/>
        </w:rPr>
        <w:t>Polítticas</w:t>
      </w:r>
      <w:r>
        <w:rPr>
          <w:rFonts w:ascii="Times New Roman" w:hAnsi="Times New Roman"/>
          <w:i/>
          <w:spacing w:val="-24"/>
          <w:w w:val="90"/>
          <w:sz w:val="22"/>
        </w:rPr>
        <w:t> </w:t>
      </w:r>
      <w:r>
        <w:rPr>
          <w:rFonts w:ascii="Times New Roman" w:hAnsi="Times New Roman"/>
          <w:i/>
          <w:w w:val="90"/>
          <w:sz w:val="22"/>
        </w:rPr>
        <w:t>públicas</w:t>
      </w:r>
      <w:r>
        <w:rPr>
          <w:rFonts w:ascii="Times New Roman" w:hAnsi="Times New Roman"/>
          <w:i/>
          <w:spacing w:val="-23"/>
          <w:w w:val="90"/>
          <w:sz w:val="22"/>
        </w:rPr>
        <w:t> </w:t>
      </w:r>
      <w:r>
        <w:rPr>
          <w:rFonts w:ascii="Times New Roman" w:hAnsi="Times New Roman"/>
          <w:i/>
          <w:w w:val="90"/>
          <w:sz w:val="22"/>
        </w:rPr>
        <w:t>y</w:t>
      </w:r>
      <w:r>
        <w:rPr>
          <w:rFonts w:ascii="Times New Roman" w:hAnsi="Times New Roman"/>
          <w:i/>
          <w:spacing w:val="-24"/>
          <w:w w:val="90"/>
          <w:sz w:val="22"/>
        </w:rPr>
        <w:t> </w:t>
      </w:r>
      <w:r>
        <w:rPr>
          <w:rFonts w:ascii="Times New Roman" w:hAnsi="Times New Roman"/>
          <w:i/>
          <w:w w:val="90"/>
          <w:sz w:val="22"/>
        </w:rPr>
        <w:t>capacidades,</w:t>
      </w:r>
      <w:r>
        <w:rPr>
          <w:rFonts w:ascii="Times New Roman" w:hAnsi="Times New Roman"/>
          <w:i/>
          <w:spacing w:val="-24"/>
          <w:w w:val="90"/>
          <w:sz w:val="22"/>
        </w:rPr>
        <w:t> </w:t>
      </w:r>
      <w:r>
        <w:rPr>
          <w:rFonts w:ascii="Times New Roman" w:hAnsi="Times New Roman"/>
          <w:i/>
          <w:w w:val="90"/>
          <w:sz w:val="22"/>
        </w:rPr>
        <w:t>la</w:t>
      </w:r>
      <w:r>
        <w:rPr>
          <w:rFonts w:ascii="Times New Roman" w:hAnsi="Times New Roman"/>
          <w:i/>
          <w:spacing w:val="-24"/>
          <w:w w:val="90"/>
          <w:sz w:val="22"/>
        </w:rPr>
        <w:t> </w:t>
      </w:r>
      <w:r>
        <w:rPr>
          <w:rFonts w:ascii="Times New Roman" w:hAnsi="Times New Roman"/>
          <w:i/>
          <w:spacing w:val="-3"/>
          <w:w w:val="90"/>
          <w:sz w:val="22"/>
        </w:rPr>
        <w:t>red</w:t>
      </w:r>
      <w:r>
        <w:rPr>
          <w:rFonts w:ascii="Times New Roman" w:hAnsi="Times New Roman"/>
          <w:i/>
          <w:spacing w:val="-24"/>
          <w:w w:val="90"/>
          <w:sz w:val="22"/>
        </w:rPr>
        <w:t> </w:t>
      </w:r>
      <w:r>
        <w:rPr>
          <w:rFonts w:ascii="Times New Roman" w:hAnsi="Times New Roman"/>
          <w:i/>
          <w:w w:val="90"/>
          <w:sz w:val="22"/>
        </w:rPr>
        <w:t>de</w:t>
      </w:r>
      <w:r>
        <w:rPr>
          <w:rFonts w:ascii="Times New Roman" w:hAnsi="Times New Roman"/>
          <w:i/>
          <w:spacing w:val="-24"/>
          <w:w w:val="90"/>
          <w:sz w:val="22"/>
        </w:rPr>
        <w:t> </w:t>
      </w:r>
      <w:r>
        <w:rPr>
          <w:rFonts w:ascii="Times New Roman" w:hAnsi="Times New Roman"/>
          <w:i/>
          <w:w w:val="90"/>
          <w:sz w:val="22"/>
        </w:rPr>
        <w:t>políttica</w:t>
      </w:r>
      <w:r>
        <w:rPr>
          <w:rFonts w:ascii="Times New Roman" w:hAnsi="Times New Roman"/>
          <w:i/>
          <w:spacing w:val="-23"/>
          <w:w w:val="90"/>
          <w:sz w:val="22"/>
        </w:rPr>
        <w:t> </w:t>
      </w:r>
      <w:r>
        <w:rPr>
          <w:rFonts w:ascii="Times New Roman" w:hAnsi="Times New Roman"/>
          <w:i/>
          <w:w w:val="90"/>
          <w:sz w:val="22"/>
        </w:rPr>
        <w:t>y</w:t>
      </w:r>
      <w:r>
        <w:rPr>
          <w:rFonts w:ascii="Times New Roman" w:hAnsi="Times New Roman"/>
          <w:i/>
          <w:spacing w:val="-24"/>
          <w:w w:val="90"/>
          <w:sz w:val="22"/>
        </w:rPr>
        <w:t> </w:t>
      </w:r>
      <w:r>
        <w:rPr>
          <w:rFonts w:ascii="Times New Roman" w:hAnsi="Times New Roman"/>
          <w:i/>
          <w:w w:val="90"/>
          <w:sz w:val="22"/>
        </w:rPr>
        <w:t>el</w:t>
      </w:r>
      <w:r>
        <w:rPr>
          <w:rFonts w:ascii="Times New Roman" w:hAnsi="Times New Roman"/>
          <w:i/>
          <w:spacing w:val="-24"/>
          <w:w w:val="90"/>
          <w:sz w:val="22"/>
        </w:rPr>
        <w:t> </w:t>
      </w:r>
      <w:r>
        <w:rPr>
          <w:rFonts w:ascii="Times New Roman" w:hAnsi="Times New Roman"/>
          <w:i/>
          <w:w w:val="90"/>
          <w:sz w:val="22"/>
        </w:rPr>
        <w:t>análisis</w:t>
      </w:r>
      <w:r>
        <w:rPr>
          <w:rFonts w:ascii="Times New Roman" w:hAnsi="Times New Roman"/>
          <w:i/>
          <w:spacing w:val="-23"/>
          <w:w w:val="90"/>
          <w:sz w:val="22"/>
        </w:rPr>
        <w:t> </w:t>
      </w:r>
      <w:r>
        <w:rPr>
          <w:rFonts w:ascii="Times New Roman" w:hAnsi="Times New Roman"/>
          <w:i/>
          <w:w w:val="90"/>
          <w:sz w:val="22"/>
        </w:rPr>
        <w:t>de </w:t>
      </w:r>
      <w:r>
        <w:rPr>
          <w:rFonts w:ascii="Times New Roman" w:hAnsi="Times New Roman"/>
          <w:i/>
          <w:w w:val="89"/>
          <w:sz w:val="22"/>
        </w:rPr>
        <w:t>la</w:t>
      </w:r>
      <w:r>
        <w:rPr>
          <w:rFonts w:ascii="Times New Roman" w:hAnsi="Times New Roman"/>
          <w:i/>
          <w:spacing w:val="-1"/>
          <w:sz w:val="22"/>
        </w:rPr>
        <w:t> </w:t>
      </w:r>
      <w:r>
        <w:rPr>
          <w:rFonts w:ascii="Times New Roman" w:hAnsi="Times New Roman"/>
          <w:i/>
          <w:w w:val="88"/>
          <w:sz w:val="22"/>
        </w:rPr>
        <w:t>dimensión</w:t>
      </w:r>
      <w:r>
        <w:rPr>
          <w:rFonts w:ascii="Times New Roman" w:hAnsi="Times New Roman"/>
          <w:i/>
          <w:spacing w:val="-1"/>
          <w:sz w:val="22"/>
        </w:rPr>
        <w:t> </w:t>
      </w:r>
      <w:r>
        <w:rPr>
          <w:rFonts w:ascii="Times New Roman" w:hAnsi="Times New Roman"/>
          <w:i/>
          <w:w w:val="80"/>
          <w:sz w:val="22"/>
        </w:rPr>
        <w:t>insttittuciona</w:t>
      </w:r>
      <w:r>
        <w:rPr>
          <w:rFonts w:ascii="Times New Roman" w:hAnsi="Times New Roman"/>
          <w:i/>
          <w:spacing w:val="-1"/>
          <w:w w:val="80"/>
          <w:sz w:val="22"/>
        </w:rPr>
        <w:t>l</w:t>
      </w:r>
      <w:r>
        <w:rPr>
          <w:w w:val="121"/>
          <w:sz w:val="22"/>
        </w:rPr>
        <w:t>.</w:t>
      </w:r>
      <w:r>
        <w:rPr>
          <w:spacing w:val="6"/>
          <w:sz w:val="22"/>
        </w:rPr>
        <w:t> </w:t>
      </w:r>
      <w:r>
        <w:rPr>
          <w:spacing w:val="-4"/>
          <w:w w:val="95"/>
          <w:sz w:val="22"/>
        </w:rPr>
        <w:t>P</w:t>
      </w:r>
      <w:r>
        <w:rPr>
          <w:spacing w:val="-8"/>
          <w:w w:val="91"/>
          <w:sz w:val="22"/>
        </w:rPr>
        <w:t>r</w:t>
      </w:r>
      <w:r>
        <w:rPr>
          <w:w w:val="90"/>
          <w:sz w:val="22"/>
        </w:rPr>
        <w:t>oyecto</w:t>
      </w:r>
      <w:r>
        <w:rPr>
          <w:spacing w:val="6"/>
          <w:sz w:val="22"/>
        </w:rPr>
        <w:t> </w:t>
      </w:r>
      <w:r>
        <w:rPr>
          <w:spacing w:val="-1"/>
          <w:w w:val="184"/>
          <w:sz w:val="17"/>
        </w:rPr>
        <w:t>f</w:t>
      </w:r>
      <w:r>
        <w:rPr>
          <w:w w:val="145"/>
          <w:sz w:val="17"/>
        </w:rPr>
        <w:t>o</w:t>
      </w:r>
      <w:r>
        <w:rPr>
          <w:w w:val="128"/>
          <w:sz w:val="17"/>
        </w:rPr>
        <w:t>d</w:t>
      </w:r>
      <w:r>
        <w:rPr>
          <w:spacing w:val="-1"/>
          <w:w w:val="123"/>
          <w:sz w:val="17"/>
        </w:rPr>
        <w:t>e</w:t>
      </w:r>
      <w:r>
        <w:rPr>
          <w:spacing w:val="-11"/>
          <w:w w:val="101"/>
          <w:sz w:val="17"/>
        </w:rPr>
        <w:t>p</w:t>
      </w:r>
      <w:r>
        <w:rPr>
          <w:w w:val="127"/>
          <w:sz w:val="17"/>
        </w:rPr>
        <w:t>a</w:t>
      </w:r>
      <w:r>
        <w:rPr>
          <w:w w:val="224"/>
          <w:sz w:val="17"/>
        </w:rPr>
        <w:t>l</w:t>
      </w:r>
      <w:r>
        <w:rPr>
          <w:w w:val="121"/>
          <w:sz w:val="22"/>
        </w:rPr>
        <w:t>,</w:t>
      </w:r>
      <w:r>
        <w:rPr>
          <w:spacing w:val="6"/>
          <w:sz w:val="22"/>
        </w:rPr>
        <w:t> </w:t>
      </w:r>
      <w:r>
        <w:rPr>
          <w:spacing w:val="-1"/>
          <w:w w:val="94"/>
          <w:sz w:val="22"/>
        </w:rPr>
        <w:t>A</w:t>
      </w:r>
      <w:r>
        <w:rPr>
          <w:spacing w:val="-9"/>
          <w:w w:val="94"/>
          <w:sz w:val="22"/>
        </w:rPr>
        <w:t>r</w:t>
      </w:r>
      <w:r>
        <w:rPr>
          <w:w w:val="96"/>
          <w:sz w:val="22"/>
        </w:rPr>
        <w:t>gentina.</w:t>
      </w:r>
    </w:p>
    <w:p>
      <w:pPr>
        <w:pStyle w:val="BodyText"/>
        <w:spacing w:line="228" w:lineRule="auto"/>
        <w:ind w:left="1893" w:right="1551" w:hanging="340"/>
        <w:jc w:val="both"/>
      </w:pPr>
      <w:r>
        <w:rPr>
          <w:rFonts w:ascii="Palatino Linotype" w:hAnsi="Palatino Linotype"/>
          <w:w w:val="90"/>
        </w:rPr>
        <w:t>Espinoza</w:t>
      </w:r>
      <w:r>
        <w:rPr>
          <w:rFonts w:ascii="Palatino Linotype" w:hAnsi="Palatino Linotype"/>
          <w:spacing w:val="-5"/>
          <w:w w:val="90"/>
        </w:rPr>
        <w:t> </w:t>
      </w:r>
      <w:r>
        <w:rPr>
          <w:rFonts w:ascii="Palatino Linotype" w:hAnsi="Palatino Linotype"/>
          <w:w w:val="90"/>
        </w:rPr>
        <w:t>Maya,</w:t>
      </w:r>
      <w:r>
        <w:rPr>
          <w:rFonts w:ascii="Palatino Linotype" w:hAnsi="Palatino Linotype"/>
          <w:spacing w:val="-5"/>
          <w:w w:val="90"/>
        </w:rPr>
        <w:t> </w:t>
      </w:r>
      <w:r>
        <w:rPr>
          <w:rFonts w:ascii="Palatino Linotype" w:hAnsi="Palatino Linotype"/>
          <w:w w:val="90"/>
        </w:rPr>
        <w:t>Alejandra</w:t>
      </w:r>
      <w:r>
        <w:rPr>
          <w:rFonts w:ascii="Palatino Linotype" w:hAnsi="Palatino Linotype"/>
          <w:spacing w:val="-5"/>
          <w:w w:val="90"/>
        </w:rPr>
        <w:t> </w:t>
      </w:r>
      <w:r>
        <w:rPr>
          <w:rFonts w:ascii="Palatino Linotype" w:hAnsi="Palatino Linotype"/>
          <w:w w:val="90"/>
        </w:rPr>
        <w:t>y</w:t>
      </w:r>
      <w:r>
        <w:rPr>
          <w:rFonts w:ascii="Palatino Linotype" w:hAnsi="Palatino Linotype"/>
          <w:spacing w:val="-5"/>
          <w:w w:val="90"/>
        </w:rPr>
        <w:t> </w:t>
      </w:r>
      <w:r>
        <w:rPr>
          <w:rFonts w:ascii="Palatino Linotype" w:hAnsi="Palatino Linotype"/>
          <w:w w:val="90"/>
        </w:rPr>
        <w:t>María</w:t>
      </w:r>
      <w:r>
        <w:rPr>
          <w:rFonts w:ascii="Palatino Linotype" w:hAnsi="Palatino Linotype"/>
          <w:spacing w:val="-5"/>
          <w:w w:val="90"/>
        </w:rPr>
        <w:t> </w:t>
      </w:r>
      <w:r>
        <w:rPr>
          <w:rFonts w:ascii="Palatino Linotype" w:hAnsi="Palatino Linotype"/>
          <w:w w:val="90"/>
        </w:rPr>
        <w:t>del</w:t>
      </w:r>
      <w:r>
        <w:rPr>
          <w:rFonts w:ascii="Palatino Linotype" w:hAnsi="Palatino Linotype"/>
          <w:spacing w:val="-5"/>
          <w:w w:val="90"/>
        </w:rPr>
        <w:t> </w:t>
      </w:r>
      <w:r>
        <w:rPr>
          <w:rFonts w:ascii="Palatino Linotype" w:hAnsi="Palatino Linotype"/>
          <w:w w:val="90"/>
        </w:rPr>
        <w:t>Carmen</w:t>
      </w:r>
      <w:r>
        <w:rPr>
          <w:rFonts w:ascii="Palatino Linotype" w:hAnsi="Palatino Linotype"/>
          <w:spacing w:val="-5"/>
          <w:w w:val="90"/>
        </w:rPr>
        <w:t> </w:t>
      </w:r>
      <w:r>
        <w:rPr>
          <w:rFonts w:ascii="Palatino Linotype" w:hAnsi="Palatino Linotype"/>
          <w:w w:val="90"/>
        </w:rPr>
        <w:t>Salgado</w:t>
      </w:r>
      <w:r>
        <w:rPr>
          <w:rFonts w:ascii="Palatino Linotype" w:hAnsi="Palatino Linotype"/>
          <w:spacing w:val="-5"/>
          <w:w w:val="90"/>
        </w:rPr>
        <w:t> </w:t>
      </w:r>
      <w:r>
        <w:rPr>
          <w:rFonts w:ascii="Palatino Linotype" w:hAnsi="Palatino Linotype"/>
          <w:w w:val="90"/>
        </w:rPr>
        <w:t>Hernández</w:t>
      </w:r>
      <w:r>
        <w:rPr>
          <w:rFonts w:ascii="Palatino Linotype" w:hAnsi="Palatino Linotype"/>
          <w:spacing w:val="-5"/>
          <w:w w:val="90"/>
        </w:rPr>
        <w:t> </w:t>
      </w:r>
      <w:r>
        <w:rPr>
          <w:rFonts w:ascii="Palatino Linotype" w:hAnsi="Palatino Linotype"/>
          <w:w w:val="90"/>
        </w:rPr>
        <w:t>(2009).</w:t>
      </w:r>
      <w:r>
        <w:rPr>
          <w:rFonts w:ascii="Palatino Linotype" w:hAnsi="Palatino Linotype"/>
          <w:spacing w:val="-5"/>
          <w:w w:val="90"/>
        </w:rPr>
        <w:t> </w:t>
      </w:r>
      <w:r>
        <w:rPr>
          <w:rFonts w:ascii="Palatino Linotype" w:hAnsi="Palatino Linotype"/>
          <w:spacing w:val="-4"/>
          <w:w w:val="90"/>
        </w:rPr>
        <w:t>“Valo</w:t>
      </w:r>
      <w:r>
        <w:rPr>
          <w:spacing w:val="-4"/>
          <w:w w:val="90"/>
        </w:rPr>
        <w:t>- </w:t>
      </w:r>
      <w:r>
        <w:rPr>
          <w:w w:val="95"/>
        </w:rPr>
        <w:t>ración</w:t>
      </w:r>
      <w:r>
        <w:rPr>
          <w:spacing w:val="-22"/>
          <w:w w:val="95"/>
        </w:rPr>
        <w:t> </w:t>
      </w:r>
      <w:r>
        <w:rPr>
          <w:w w:val="95"/>
        </w:rPr>
        <w:t>de</w:t>
      </w:r>
      <w:r>
        <w:rPr>
          <w:spacing w:val="-22"/>
          <w:w w:val="95"/>
        </w:rPr>
        <w:t> </w:t>
      </w:r>
      <w:r>
        <w:rPr>
          <w:w w:val="95"/>
        </w:rPr>
        <w:t>los</w:t>
      </w:r>
      <w:r>
        <w:rPr>
          <w:spacing w:val="-22"/>
          <w:w w:val="95"/>
        </w:rPr>
        <w:t> </w:t>
      </w:r>
      <w:r>
        <w:rPr>
          <w:w w:val="95"/>
        </w:rPr>
        <w:t>recursos</w:t>
      </w:r>
      <w:r>
        <w:rPr>
          <w:spacing w:val="-22"/>
          <w:w w:val="95"/>
        </w:rPr>
        <w:t> </w:t>
      </w:r>
      <w:r>
        <w:rPr>
          <w:w w:val="95"/>
        </w:rPr>
        <w:t>forestales</w:t>
      </w:r>
      <w:r>
        <w:rPr>
          <w:spacing w:val="-22"/>
          <w:w w:val="95"/>
        </w:rPr>
        <w:t> </w:t>
      </w:r>
      <w:r>
        <w:rPr>
          <w:w w:val="95"/>
        </w:rPr>
        <w:t>en</w:t>
      </w:r>
      <w:r>
        <w:rPr>
          <w:spacing w:val="-22"/>
          <w:w w:val="95"/>
        </w:rPr>
        <w:t> </w:t>
      </w:r>
      <w:r>
        <w:rPr>
          <w:w w:val="95"/>
        </w:rPr>
        <w:t>función</w:t>
      </w:r>
      <w:r>
        <w:rPr>
          <w:spacing w:val="-23"/>
          <w:w w:val="95"/>
        </w:rPr>
        <w:t> </w:t>
      </w:r>
      <w:r>
        <w:rPr>
          <w:w w:val="95"/>
        </w:rPr>
        <w:t>de</w:t>
      </w:r>
      <w:r>
        <w:rPr>
          <w:spacing w:val="-22"/>
          <w:w w:val="95"/>
        </w:rPr>
        <w:t> </w:t>
      </w:r>
      <w:r>
        <w:rPr>
          <w:w w:val="95"/>
        </w:rPr>
        <w:t>las</w:t>
      </w:r>
      <w:r>
        <w:rPr>
          <w:spacing w:val="-22"/>
          <w:w w:val="95"/>
        </w:rPr>
        <w:t> </w:t>
      </w:r>
      <w:r>
        <w:rPr>
          <w:w w:val="95"/>
        </w:rPr>
        <w:t>formas</w:t>
      </w:r>
      <w:r>
        <w:rPr>
          <w:spacing w:val="-23"/>
          <w:w w:val="95"/>
        </w:rPr>
        <w:t> </w:t>
      </w:r>
      <w:r>
        <w:rPr>
          <w:w w:val="95"/>
        </w:rPr>
        <w:t>de</w:t>
      </w:r>
      <w:r>
        <w:rPr>
          <w:spacing w:val="-22"/>
          <w:w w:val="95"/>
        </w:rPr>
        <w:t> </w:t>
      </w:r>
      <w:r>
        <w:rPr>
          <w:w w:val="95"/>
        </w:rPr>
        <w:t>aprovechamiento</w:t>
      </w:r>
    </w:p>
    <w:p>
      <w:pPr>
        <w:pStyle w:val="BodyText"/>
        <w:spacing w:line="242" w:lineRule="auto" w:before="4"/>
        <w:ind w:left="1893" w:right="1552"/>
        <w:jc w:val="both"/>
      </w:pPr>
      <w:r>
        <w:rPr/>
        <w:t>por parte de la población de la localidad de la Puerta del Monte, </w:t>
      </w:r>
      <w:r>
        <w:rPr>
          <w:spacing w:val="-4"/>
        </w:rPr>
        <w:t>Parque </w:t>
      </w:r>
      <w:r>
        <w:rPr/>
        <w:t>Nacional Nevado de </w:t>
      </w:r>
      <w:r>
        <w:rPr>
          <w:spacing w:val="-4"/>
        </w:rPr>
        <w:t>Toluca”, </w:t>
      </w:r>
      <w:r>
        <w:rPr>
          <w:spacing w:val="-6"/>
        </w:rPr>
        <w:t>Tesis </w:t>
      </w:r>
      <w:r>
        <w:rPr/>
        <w:t>de Licenciatura, </w:t>
      </w:r>
      <w:r>
        <w:rPr>
          <w:spacing w:val="-4"/>
        </w:rPr>
        <w:t>Facultad </w:t>
      </w:r>
      <w:r>
        <w:rPr/>
        <w:t>de</w:t>
      </w:r>
      <w:r>
        <w:rPr>
          <w:spacing w:val="-33"/>
        </w:rPr>
        <w:t> </w:t>
      </w:r>
      <w:r>
        <w:rPr/>
        <w:t>Geografía, Universidad</w:t>
      </w:r>
      <w:r>
        <w:rPr>
          <w:spacing w:val="-20"/>
        </w:rPr>
        <w:t> </w:t>
      </w:r>
      <w:r>
        <w:rPr/>
        <w:t>Autónoma</w:t>
      </w:r>
      <w:r>
        <w:rPr>
          <w:spacing w:val="-20"/>
        </w:rPr>
        <w:t> </w:t>
      </w:r>
      <w:r>
        <w:rPr/>
        <w:t>del</w:t>
      </w:r>
      <w:r>
        <w:rPr>
          <w:spacing w:val="-20"/>
        </w:rPr>
        <w:t> </w:t>
      </w:r>
      <w:r>
        <w:rPr/>
        <w:t>Estado</w:t>
      </w:r>
      <w:r>
        <w:rPr>
          <w:spacing w:val="-20"/>
        </w:rPr>
        <w:t> </w:t>
      </w:r>
      <w:r>
        <w:rPr/>
        <w:t>de</w:t>
      </w:r>
      <w:r>
        <w:rPr>
          <w:spacing w:val="-20"/>
        </w:rPr>
        <w:t> </w:t>
      </w:r>
      <w:r>
        <w:rPr/>
        <w:t>México</w:t>
      </w:r>
      <w:r>
        <w:rPr>
          <w:spacing w:val="-20"/>
        </w:rPr>
        <w:t> </w:t>
      </w:r>
      <w:r>
        <w:rPr/>
        <w:t>(</w:t>
      </w:r>
      <w:r>
        <w:rPr>
          <w:sz w:val="17"/>
        </w:rPr>
        <w:t>uaem</w:t>
      </w:r>
      <w:r>
        <w:rPr/>
        <w:t>),</w:t>
      </w:r>
      <w:r>
        <w:rPr>
          <w:spacing w:val="-20"/>
        </w:rPr>
        <w:t> </w:t>
      </w:r>
      <w:r>
        <w:rPr>
          <w:spacing w:val="-4"/>
        </w:rPr>
        <w:t>Toluca,</w:t>
      </w:r>
      <w:r>
        <w:rPr>
          <w:spacing w:val="-20"/>
        </w:rPr>
        <w:t> </w:t>
      </w:r>
      <w:r>
        <w:rPr/>
        <w:t>México.</w:t>
      </w:r>
    </w:p>
    <w:p>
      <w:pPr>
        <w:spacing w:line="260" w:lineRule="exact" w:before="0"/>
        <w:ind w:left="1894" w:right="1551" w:hanging="341"/>
        <w:jc w:val="both"/>
        <w:rPr>
          <w:sz w:val="22"/>
        </w:rPr>
      </w:pPr>
      <w:r>
        <w:rPr>
          <w:rFonts w:ascii="Palatino Linotype" w:hAnsi="Palatino Linotype"/>
          <w:w w:val="90"/>
          <w:sz w:val="22"/>
        </w:rPr>
        <w:t>Herrera</w:t>
      </w:r>
      <w:r>
        <w:rPr>
          <w:rFonts w:ascii="Palatino Linotype" w:hAnsi="Palatino Linotype"/>
          <w:spacing w:val="-6"/>
          <w:w w:val="90"/>
          <w:sz w:val="22"/>
        </w:rPr>
        <w:t> </w:t>
      </w:r>
      <w:r>
        <w:rPr>
          <w:rFonts w:ascii="Palatino Linotype" w:hAnsi="Palatino Linotype"/>
          <w:w w:val="90"/>
          <w:sz w:val="22"/>
        </w:rPr>
        <w:t>Gómez,</w:t>
      </w:r>
      <w:r>
        <w:rPr>
          <w:rFonts w:ascii="Palatino Linotype" w:hAnsi="Palatino Linotype"/>
          <w:spacing w:val="-6"/>
          <w:w w:val="90"/>
          <w:sz w:val="22"/>
        </w:rPr>
        <w:t> </w:t>
      </w:r>
      <w:r>
        <w:rPr>
          <w:rFonts w:ascii="Palatino Linotype" w:hAnsi="Palatino Linotype"/>
          <w:w w:val="90"/>
          <w:sz w:val="22"/>
        </w:rPr>
        <w:t>M.</w:t>
      </w:r>
      <w:r>
        <w:rPr>
          <w:rFonts w:ascii="Palatino Linotype" w:hAnsi="Palatino Linotype"/>
          <w:spacing w:val="-6"/>
          <w:w w:val="90"/>
          <w:sz w:val="22"/>
        </w:rPr>
        <w:t> </w:t>
      </w:r>
      <w:r>
        <w:rPr>
          <w:rFonts w:ascii="Palatino Linotype" w:hAnsi="Palatino Linotype"/>
          <w:w w:val="90"/>
          <w:sz w:val="22"/>
        </w:rPr>
        <w:t>y</w:t>
      </w:r>
      <w:r>
        <w:rPr>
          <w:rFonts w:ascii="Palatino Linotype" w:hAnsi="Palatino Linotype"/>
          <w:spacing w:val="-6"/>
          <w:w w:val="90"/>
          <w:sz w:val="22"/>
        </w:rPr>
        <w:t> </w:t>
      </w:r>
      <w:r>
        <w:rPr>
          <w:rFonts w:ascii="Palatino Linotype" w:hAnsi="Palatino Linotype"/>
          <w:spacing w:val="-19"/>
          <w:w w:val="90"/>
          <w:sz w:val="22"/>
        </w:rPr>
        <w:t>P.</w:t>
      </w:r>
      <w:r>
        <w:rPr>
          <w:rFonts w:ascii="Palatino Linotype" w:hAnsi="Palatino Linotype"/>
          <w:spacing w:val="-6"/>
          <w:w w:val="90"/>
          <w:sz w:val="22"/>
        </w:rPr>
        <w:t> </w:t>
      </w:r>
      <w:r>
        <w:rPr>
          <w:rFonts w:ascii="Palatino Linotype" w:hAnsi="Palatino Linotype"/>
          <w:w w:val="90"/>
          <w:sz w:val="22"/>
        </w:rPr>
        <w:t>Castón</w:t>
      </w:r>
      <w:r>
        <w:rPr>
          <w:rFonts w:ascii="Palatino Linotype" w:hAnsi="Palatino Linotype"/>
          <w:spacing w:val="-6"/>
          <w:w w:val="90"/>
          <w:sz w:val="22"/>
        </w:rPr>
        <w:t> </w:t>
      </w:r>
      <w:r>
        <w:rPr>
          <w:rFonts w:ascii="Palatino Linotype" w:hAnsi="Palatino Linotype"/>
          <w:w w:val="90"/>
          <w:sz w:val="22"/>
        </w:rPr>
        <w:t>Boyer</w:t>
      </w:r>
      <w:r>
        <w:rPr>
          <w:rFonts w:ascii="Palatino Linotype" w:hAnsi="Palatino Linotype"/>
          <w:spacing w:val="-6"/>
          <w:w w:val="90"/>
          <w:sz w:val="22"/>
        </w:rPr>
        <w:t> </w:t>
      </w:r>
      <w:r>
        <w:rPr>
          <w:rFonts w:ascii="Palatino Linotype" w:hAnsi="Palatino Linotype"/>
          <w:w w:val="90"/>
          <w:sz w:val="22"/>
        </w:rPr>
        <w:t>(2003),</w:t>
      </w:r>
      <w:r>
        <w:rPr>
          <w:rFonts w:ascii="Palatino Linotype" w:hAnsi="Palatino Linotype"/>
          <w:spacing w:val="-6"/>
          <w:w w:val="90"/>
          <w:sz w:val="22"/>
        </w:rPr>
        <w:t> </w:t>
      </w:r>
      <w:r>
        <w:rPr>
          <w:rFonts w:ascii="Times New Roman" w:hAnsi="Times New Roman"/>
          <w:i/>
          <w:w w:val="90"/>
          <w:sz w:val="22"/>
        </w:rPr>
        <w:t>Las</w:t>
      </w:r>
      <w:r>
        <w:rPr>
          <w:rFonts w:ascii="Times New Roman" w:hAnsi="Times New Roman"/>
          <w:i/>
          <w:spacing w:val="-6"/>
          <w:w w:val="90"/>
          <w:sz w:val="22"/>
        </w:rPr>
        <w:t> </w:t>
      </w:r>
      <w:r>
        <w:rPr>
          <w:rFonts w:ascii="Times New Roman" w:hAnsi="Times New Roman"/>
          <w:i/>
          <w:w w:val="90"/>
          <w:sz w:val="22"/>
        </w:rPr>
        <w:t>polítticas</w:t>
      </w:r>
      <w:r>
        <w:rPr>
          <w:rFonts w:ascii="Times New Roman" w:hAnsi="Times New Roman"/>
          <w:i/>
          <w:spacing w:val="-6"/>
          <w:w w:val="90"/>
          <w:sz w:val="22"/>
        </w:rPr>
        <w:t> </w:t>
      </w:r>
      <w:r>
        <w:rPr>
          <w:rFonts w:ascii="Times New Roman" w:hAnsi="Times New Roman"/>
          <w:i/>
          <w:w w:val="90"/>
          <w:sz w:val="22"/>
        </w:rPr>
        <w:t>sociales</w:t>
      </w:r>
      <w:r>
        <w:rPr>
          <w:rFonts w:ascii="Times New Roman" w:hAnsi="Times New Roman"/>
          <w:i/>
          <w:spacing w:val="-6"/>
          <w:w w:val="90"/>
          <w:sz w:val="22"/>
        </w:rPr>
        <w:t> </w:t>
      </w:r>
      <w:r>
        <w:rPr>
          <w:rFonts w:ascii="Times New Roman" w:hAnsi="Times New Roman"/>
          <w:i/>
          <w:w w:val="90"/>
          <w:sz w:val="22"/>
        </w:rPr>
        <w:t>en</w:t>
      </w:r>
      <w:r>
        <w:rPr>
          <w:rFonts w:ascii="Times New Roman" w:hAnsi="Times New Roman"/>
          <w:i/>
          <w:spacing w:val="-6"/>
          <w:w w:val="90"/>
          <w:sz w:val="22"/>
        </w:rPr>
        <w:t> </w:t>
      </w:r>
      <w:r>
        <w:rPr>
          <w:rFonts w:ascii="Times New Roman" w:hAnsi="Times New Roman"/>
          <w:i/>
          <w:w w:val="90"/>
          <w:sz w:val="22"/>
        </w:rPr>
        <w:t>las</w:t>
      </w:r>
      <w:r>
        <w:rPr>
          <w:rFonts w:ascii="Times New Roman" w:hAnsi="Times New Roman"/>
          <w:i/>
          <w:spacing w:val="-6"/>
          <w:w w:val="90"/>
          <w:sz w:val="22"/>
        </w:rPr>
        <w:t> </w:t>
      </w:r>
      <w:r>
        <w:rPr>
          <w:rFonts w:ascii="Times New Roman" w:hAnsi="Times New Roman"/>
          <w:i/>
          <w:w w:val="90"/>
          <w:sz w:val="22"/>
        </w:rPr>
        <w:t>sociedades </w:t>
      </w:r>
      <w:r>
        <w:rPr>
          <w:rFonts w:ascii="Times New Roman" w:hAnsi="Times New Roman"/>
          <w:i/>
          <w:w w:val="90"/>
          <w:sz w:val="22"/>
        </w:rPr>
        <w:t>complejas</w:t>
      </w:r>
      <w:r>
        <w:rPr>
          <w:w w:val="90"/>
          <w:sz w:val="22"/>
        </w:rPr>
        <w:t>,  Ariel,</w:t>
      </w:r>
      <w:r>
        <w:rPr>
          <w:spacing w:val="17"/>
          <w:w w:val="90"/>
          <w:sz w:val="22"/>
        </w:rPr>
        <w:t> </w:t>
      </w:r>
      <w:r>
        <w:rPr>
          <w:w w:val="90"/>
          <w:sz w:val="22"/>
        </w:rPr>
        <w:t>Barcelona.</w:t>
      </w:r>
    </w:p>
    <w:p>
      <w:pPr>
        <w:spacing w:line="242" w:lineRule="auto" w:before="0"/>
        <w:ind w:left="1894" w:right="1551" w:hanging="341"/>
        <w:jc w:val="both"/>
        <w:rPr>
          <w:rFonts w:ascii="Times New Roman" w:hAnsi="Times New Roman"/>
          <w:i/>
          <w:sz w:val="22"/>
        </w:rPr>
      </w:pPr>
      <w:r>
        <w:rPr>
          <w:w w:val="95"/>
          <w:sz w:val="22"/>
        </w:rPr>
        <w:t>International Asessment of Agricultural Knowledge, Science and </w:t>
      </w:r>
      <w:r>
        <w:rPr>
          <w:spacing w:val="-4"/>
          <w:w w:val="95"/>
          <w:sz w:val="22"/>
        </w:rPr>
        <w:t>Technology </w:t>
      </w:r>
      <w:r>
        <w:rPr>
          <w:w w:val="95"/>
          <w:sz w:val="22"/>
        </w:rPr>
        <w:t>for </w:t>
      </w:r>
      <w:r>
        <w:rPr>
          <w:w w:val="94"/>
          <w:sz w:val="22"/>
        </w:rPr>
        <w:t>Development</w:t>
      </w:r>
      <w:r>
        <w:rPr>
          <w:sz w:val="22"/>
        </w:rPr>
        <w:t> </w:t>
      </w:r>
      <w:r>
        <w:rPr>
          <w:spacing w:val="-1"/>
          <w:w w:val="78"/>
          <w:sz w:val="22"/>
        </w:rPr>
        <w:t>(</w:t>
      </w:r>
      <w:r>
        <w:rPr>
          <w:w w:val="113"/>
          <w:sz w:val="17"/>
        </w:rPr>
        <w:t>I</w:t>
      </w:r>
      <w:r>
        <w:rPr>
          <w:w w:val="127"/>
          <w:sz w:val="17"/>
        </w:rPr>
        <w:t>a</w:t>
      </w:r>
      <w:r>
        <w:rPr>
          <w:spacing w:val="4"/>
          <w:w w:val="127"/>
          <w:sz w:val="17"/>
        </w:rPr>
        <w:t>a</w:t>
      </w:r>
      <w:r>
        <w:rPr>
          <w:w w:val="117"/>
          <w:sz w:val="17"/>
        </w:rPr>
        <w:t>s</w:t>
      </w:r>
      <w:r>
        <w:rPr>
          <w:spacing w:val="-1"/>
          <w:w w:val="195"/>
          <w:sz w:val="17"/>
        </w:rPr>
        <w:t>t</w:t>
      </w:r>
      <w:r>
        <w:rPr>
          <w:w w:val="128"/>
          <w:sz w:val="17"/>
        </w:rPr>
        <w:t>d</w:t>
      </w:r>
      <w:r>
        <w:rPr>
          <w:w w:val="78"/>
          <w:sz w:val="22"/>
        </w:rPr>
        <w:t>)</w:t>
      </w:r>
      <w:r>
        <w:rPr>
          <w:sz w:val="22"/>
        </w:rPr>
        <w:t> </w:t>
      </w:r>
      <w:r>
        <w:rPr>
          <w:w w:val="87"/>
          <w:sz w:val="22"/>
        </w:rPr>
        <w:t>(2009)</w:t>
      </w:r>
      <w:r>
        <w:rPr>
          <w:w w:val="121"/>
          <w:sz w:val="22"/>
        </w:rPr>
        <w:t>,</w:t>
      </w:r>
      <w:r>
        <w:rPr>
          <w:sz w:val="22"/>
        </w:rPr>
        <w:t> </w:t>
      </w:r>
      <w:r>
        <w:rPr>
          <w:rFonts w:ascii="Times New Roman" w:hAnsi="Times New Roman"/>
          <w:i/>
          <w:w w:val="91"/>
          <w:sz w:val="22"/>
        </w:rPr>
        <w:t>Evaluación</w:t>
      </w:r>
      <w:r>
        <w:rPr>
          <w:rFonts w:ascii="Times New Roman" w:hAnsi="Times New Roman"/>
          <w:i/>
          <w:sz w:val="22"/>
        </w:rPr>
        <w:t> </w:t>
      </w:r>
      <w:r>
        <w:rPr>
          <w:rFonts w:ascii="Times New Roman" w:hAnsi="Times New Roman"/>
          <w:i/>
          <w:w w:val="86"/>
          <w:sz w:val="22"/>
        </w:rPr>
        <w:t>Intternacional</w:t>
      </w:r>
      <w:r>
        <w:rPr>
          <w:rFonts w:ascii="Times New Roman" w:hAnsi="Times New Roman"/>
          <w:i/>
          <w:sz w:val="22"/>
        </w:rPr>
        <w:t> </w:t>
      </w:r>
      <w:r>
        <w:rPr>
          <w:rFonts w:ascii="Times New Roman" w:hAnsi="Times New Roman"/>
          <w:i/>
          <w:w w:val="85"/>
          <w:sz w:val="22"/>
        </w:rPr>
        <w:t>del</w:t>
      </w:r>
      <w:r>
        <w:rPr>
          <w:rFonts w:ascii="Times New Roman" w:hAnsi="Times New Roman"/>
          <w:i/>
          <w:sz w:val="22"/>
        </w:rPr>
        <w:t> </w:t>
      </w:r>
      <w:r>
        <w:rPr>
          <w:rFonts w:ascii="Times New Roman" w:hAnsi="Times New Roman"/>
          <w:i/>
          <w:spacing w:val="-1"/>
          <w:w w:val="83"/>
          <w:sz w:val="22"/>
        </w:rPr>
        <w:t>Conocimientto</w:t>
      </w:r>
      <w:r>
        <w:rPr>
          <w:rFonts w:ascii="Times New Roman" w:hAnsi="Times New Roman"/>
          <w:i/>
          <w:w w:val="83"/>
          <w:sz w:val="22"/>
        </w:rPr>
        <w:t>,</w:t>
      </w:r>
      <w:r>
        <w:rPr>
          <w:rFonts w:ascii="Times New Roman" w:hAnsi="Times New Roman"/>
          <w:i/>
          <w:sz w:val="22"/>
        </w:rPr>
        <w:t> </w:t>
      </w:r>
      <w:r>
        <w:rPr>
          <w:rFonts w:ascii="Times New Roman" w:hAnsi="Times New Roman"/>
          <w:i/>
          <w:spacing w:val="-1"/>
          <w:w w:val="88"/>
          <w:sz w:val="22"/>
        </w:rPr>
        <w:t>Cien-</w:t>
      </w:r>
    </w:p>
    <w:p>
      <w:pPr>
        <w:spacing w:after="0" w:line="242" w:lineRule="auto"/>
        <w:jc w:val="both"/>
        <w:rPr>
          <w:rFonts w:ascii="Times New Roman" w:hAnsi="Times New Roman"/>
          <w:sz w:val="22"/>
        </w:rPr>
        <w:sectPr>
          <w:pgSz w:w="10200" w:h="13600"/>
          <w:pgMar w:header="0" w:footer="223" w:top="0" w:bottom="420" w:left="0" w:right="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8"/>
        </w:rPr>
      </w:pPr>
    </w:p>
    <w:p>
      <w:pPr>
        <w:tabs>
          <w:tab w:pos="2120" w:val="left" w:leader="none"/>
        </w:tabs>
        <w:spacing w:before="73"/>
        <w:ind w:left="1553" w:right="3362" w:firstLine="0"/>
        <w:jc w:val="left"/>
        <w:rPr>
          <w:rFonts w:ascii="Times New Roman"/>
          <w:i/>
          <w:sz w:val="19"/>
        </w:rPr>
      </w:pPr>
      <w:r>
        <w:rPr/>
        <w:pict>
          <v:line style="position:absolute;mso-position-horizontal-relative:page;mso-position-vertical-relative:paragraph;z-index:23728" from="15pt,-30.88273pt" to="0pt,-30.88273pt" stroked="true" strokeweight=".25pt" strokecolor="#000000">
            <w10:wrap type="none"/>
          </v:line>
        </w:pict>
      </w:r>
      <w:r>
        <w:rPr/>
        <w:pict>
          <v:line style="position:absolute;mso-position-horizontal-relative:page;mso-position-vertical-relative:paragraph;z-index:23752" from="494.71701pt,-30.88273pt" to="509.71701pt,-30.88273pt" stroked="true" strokeweight=".25pt" strokecolor="#000000">
            <w10:wrap type="none"/>
          </v:line>
        </w:pict>
      </w:r>
      <w:r>
        <w:rPr/>
        <w:pict>
          <v:line style="position:absolute;mso-position-horizontal-relative:page;mso-position-vertical-relative:paragraph;z-index:23776" from="21pt,-36.882729pt" to="21pt,-51.882729pt" stroked="true" strokeweight=".25pt" strokecolor="#000000">
            <w10:wrap type="none"/>
          </v:line>
        </w:pict>
      </w:r>
      <w:r>
        <w:rPr/>
        <w:pict>
          <v:line style="position:absolute;mso-position-horizontal-relative:page;mso-position-vertical-relative:paragraph;z-index:23800" from="488.71701pt,-36.882729pt" to="488.71701pt,-51.882729pt" stroked="true" strokeweight=".25pt" strokecolor="#000000">
            <w10:wrap type="none"/>
          </v:line>
        </w:pict>
      </w:r>
      <w:r>
        <w:rPr>
          <w:sz w:val="19"/>
        </w:rPr>
        <w:t>188</w:t>
        <w:tab/>
      </w:r>
      <w:r>
        <w:rPr>
          <w:rFonts w:ascii="Times New Roman"/>
          <w:i/>
          <w:sz w:val="19"/>
        </w:rPr>
        <w:t>Francisco</w:t>
      </w:r>
      <w:r>
        <w:rPr>
          <w:rFonts w:ascii="Times New Roman"/>
          <w:i/>
          <w:spacing w:val="-24"/>
          <w:sz w:val="19"/>
        </w:rPr>
        <w:t> </w:t>
      </w:r>
      <w:r>
        <w:rPr>
          <w:rFonts w:ascii="Times New Roman"/>
          <w:i/>
          <w:sz w:val="19"/>
        </w:rPr>
        <w:t>Herrera</w:t>
      </w:r>
      <w:r>
        <w:rPr>
          <w:rFonts w:ascii="Times New Roman"/>
          <w:i/>
          <w:spacing w:val="-24"/>
          <w:sz w:val="19"/>
        </w:rPr>
        <w:t> </w:t>
      </w:r>
      <w:r>
        <w:rPr>
          <w:rFonts w:ascii="Times New Roman"/>
          <w:i/>
          <w:spacing w:val="-10"/>
          <w:sz w:val="19"/>
        </w:rPr>
        <w:t>T.,</w:t>
      </w:r>
      <w:r>
        <w:rPr>
          <w:rFonts w:ascii="Times New Roman"/>
          <w:i/>
          <w:spacing w:val="-24"/>
          <w:sz w:val="19"/>
        </w:rPr>
        <w:t> </w:t>
      </w:r>
      <w:r>
        <w:rPr>
          <w:rFonts w:ascii="Times New Roman"/>
          <w:i/>
          <w:sz w:val="19"/>
        </w:rPr>
        <w:t>Ivonne</w:t>
      </w:r>
      <w:r>
        <w:rPr>
          <w:rFonts w:ascii="Times New Roman"/>
          <w:i/>
          <w:spacing w:val="-24"/>
          <w:sz w:val="19"/>
        </w:rPr>
        <w:t> </w:t>
      </w:r>
      <w:r>
        <w:rPr>
          <w:rFonts w:ascii="Times New Roman"/>
          <w:i/>
          <w:sz w:val="19"/>
        </w:rPr>
        <w:t>Vizcarra</w:t>
      </w:r>
      <w:r>
        <w:rPr>
          <w:rFonts w:ascii="Times New Roman"/>
          <w:i/>
          <w:spacing w:val="-24"/>
          <w:sz w:val="19"/>
        </w:rPr>
        <w:t> </w:t>
      </w:r>
      <w:r>
        <w:rPr>
          <w:rFonts w:ascii="Times New Roman"/>
          <w:i/>
          <w:sz w:val="19"/>
        </w:rPr>
        <w:t>B.</w:t>
      </w:r>
      <w:r>
        <w:rPr>
          <w:rFonts w:ascii="Times New Roman"/>
          <w:i/>
          <w:spacing w:val="-24"/>
          <w:sz w:val="19"/>
        </w:rPr>
        <w:t> </w:t>
      </w:r>
      <w:r>
        <w:rPr>
          <w:rFonts w:ascii="Times New Roman"/>
          <w:i/>
          <w:sz w:val="19"/>
        </w:rPr>
        <w:t>y</w:t>
      </w:r>
      <w:r>
        <w:rPr>
          <w:rFonts w:ascii="Times New Roman"/>
          <w:i/>
          <w:spacing w:val="-24"/>
          <w:sz w:val="19"/>
        </w:rPr>
        <w:t> </w:t>
      </w:r>
      <w:r>
        <w:rPr>
          <w:rFonts w:ascii="Times New Roman"/>
          <w:i/>
          <w:spacing w:val="-4"/>
          <w:sz w:val="19"/>
        </w:rPr>
        <w:t>Fredyd</w:t>
      </w:r>
      <w:r>
        <w:rPr>
          <w:rFonts w:ascii="Times New Roman"/>
          <w:i/>
          <w:spacing w:val="-24"/>
          <w:sz w:val="19"/>
        </w:rPr>
        <w:t> </w:t>
      </w:r>
      <w:r>
        <w:rPr>
          <w:rFonts w:ascii="Times New Roman"/>
          <w:i/>
          <w:spacing w:val="-7"/>
          <w:sz w:val="19"/>
        </w:rPr>
        <w:t>Torres</w:t>
      </w:r>
      <w:r>
        <w:rPr>
          <w:rFonts w:ascii="Times New Roman"/>
          <w:i/>
          <w:spacing w:val="-24"/>
          <w:sz w:val="19"/>
        </w:rPr>
        <w:t> </w:t>
      </w:r>
      <w:r>
        <w:rPr>
          <w:rFonts w:ascii="Times New Roman"/>
          <w:i/>
          <w:spacing w:val="-4"/>
          <w:sz w:val="19"/>
        </w:rPr>
        <w:t>O.</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42" w:lineRule="auto" w:before="61"/>
        <w:ind w:left="1893" w:right="1551" w:firstLine="0"/>
        <w:jc w:val="both"/>
        <w:rPr>
          <w:sz w:val="22"/>
        </w:rPr>
      </w:pPr>
      <w:r>
        <w:rPr>
          <w:rFonts w:ascii="Times New Roman" w:hAnsi="Times New Roman"/>
          <w:i/>
          <w:w w:val="84"/>
          <w:sz w:val="22"/>
        </w:rPr>
        <w:t>cia</w:t>
      </w:r>
      <w:r>
        <w:rPr>
          <w:rFonts w:ascii="Times New Roman" w:hAnsi="Times New Roman"/>
          <w:i/>
          <w:sz w:val="22"/>
        </w:rPr>
        <w:t> </w:t>
      </w:r>
      <w:r>
        <w:rPr>
          <w:rFonts w:ascii="Times New Roman" w:hAnsi="Times New Roman"/>
          <w:i/>
          <w:w w:val="78"/>
          <w:sz w:val="22"/>
        </w:rPr>
        <w:t>y</w:t>
      </w:r>
      <w:r>
        <w:rPr>
          <w:rFonts w:ascii="Times New Roman" w:hAnsi="Times New Roman"/>
          <w:i/>
          <w:sz w:val="22"/>
        </w:rPr>
        <w:t> </w:t>
      </w:r>
      <w:r>
        <w:rPr>
          <w:rFonts w:ascii="Times New Roman" w:hAnsi="Times New Roman"/>
          <w:i/>
          <w:spacing w:val="-27"/>
          <w:w w:val="107"/>
          <w:sz w:val="22"/>
        </w:rPr>
        <w:t>T</w:t>
      </w:r>
      <w:r>
        <w:rPr>
          <w:rFonts w:ascii="Times New Roman" w:hAnsi="Times New Roman"/>
          <w:i/>
          <w:w w:val="85"/>
          <w:sz w:val="22"/>
        </w:rPr>
        <w:t>ecnología</w:t>
      </w:r>
      <w:r>
        <w:rPr>
          <w:rFonts w:ascii="Times New Roman" w:hAnsi="Times New Roman"/>
          <w:i/>
          <w:sz w:val="22"/>
        </w:rPr>
        <w:t> </w:t>
      </w:r>
      <w:r>
        <w:rPr>
          <w:rFonts w:ascii="Times New Roman" w:hAnsi="Times New Roman"/>
          <w:i/>
          <w:w w:val="89"/>
          <w:sz w:val="22"/>
        </w:rPr>
        <w:t>en</w:t>
      </w:r>
      <w:r>
        <w:rPr>
          <w:rFonts w:ascii="Times New Roman" w:hAnsi="Times New Roman"/>
          <w:i/>
          <w:sz w:val="22"/>
        </w:rPr>
        <w:t> </w:t>
      </w:r>
      <w:r>
        <w:rPr>
          <w:rFonts w:ascii="Times New Roman" w:hAnsi="Times New Roman"/>
          <w:i/>
          <w:w w:val="82"/>
          <w:sz w:val="22"/>
        </w:rPr>
        <w:t>el</w:t>
      </w:r>
      <w:r>
        <w:rPr>
          <w:rFonts w:ascii="Times New Roman" w:hAnsi="Times New Roman"/>
          <w:i/>
          <w:sz w:val="22"/>
        </w:rPr>
        <w:t> </w:t>
      </w:r>
      <w:r>
        <w:rPr>
          <w:rFonts w:ascii="Times New Roman" w:hAnsi="Times New Roman"/>
          <w:i/>
          <w:spacing w:val="-1"/>
          <w:w w:val="86"/>
          <w:sz w:val="22"/>
        </w:rPr>
        <w:t>Desar</w:t>
      </w:r>
      <w:r>
        <w:rPr>
          <w:rFonts w:ascii="Times New Roman" w:hAnsi="Times New Roman"/>
          <w:i/>
          <w:spacing w:val="-7"/>
          <w:w w:val="86"/>
          <w:sz w:val="22"/>
        </w:rPr>
        <w:t>r</w:t>
      </w:r>
      <w:r>
        <w:rPr>
          <w:rFonts w:ascii="Times New Roman" w:hAnsi="Times New Roman"/>
          <w:i/>
          <w:w w:val="82"/>
          <w:sz w:val="22"/>
        </w:rPr>
        <w:t>ollo</w:t>
      </w:r>
      <w:r>
        <w:rPr>
          <w:rFonts w:ascii="Times New Roman" w:hAnsi="Times New Roman"/>
          <w:i/>
          <w:sz w:val="22"/>
        </w:rPr>
        <w:t> </w:t>
      </w:r>
      <w:r>
        <w:rPr>
          <w:rFonts w:ascii="Times New Roman" w:hAnsi="Times New Roman"/>
          <w:i/>
          <w:spacing w:val="-1"/>
          <w:w w:val="87"/>
          <w:sz w:val="22"/>
        </w:rPr>
        <w:t>Agrícola</w:t>
      </w:r>
      <w:r>
        <w:rPr>
          <w:rFonts w:ascii="Times New Roman" w:hAnsi="Times New Roman"/>
          <w:i/>
          <w:w w:val="87"/>
          <w:sz w:val="22"/>
        </w:rPr>
        <w:t>.</w:t>
      </w:r>
      <w:r>
        <w:rPr>
          <w:rFonts w:ascii="Times New Roman" w:hAnsi="Times New Roman"/>
          <w:i/>
          <w:sz w:val="22"/>
        </w:rPr>
        <w:t> </w:t>
      </w:r>
      <w:r>
        <w:rPr>
          <w:rFonts w:ascii="Times New Roman" w:hAnsi="Times New Roman"/>
          <w:i/>
          <w:spacing w:val="-1"/>
          <w:w w:val="86"/>
          <w:sz w:val="22"/>
        </w:rPr>
        <w:t>Améric</w:t>
      </w:r>
      <w:r>
        <w:rPr>
          <w:rFonts w:ascii="Times New Roman" w:hAnsi="Times New Roman"/>
          <w:i/>
          <w:w w:val="86"/>
          <w:sz w:val="22"/>
        </w:rPr>
        <w:t>a</w:t>
      </w:r>
      <w:r>
        <w:rPr>
          <w:rFonts w:ascii="Times New Roman" w:hAnsi="Times New Roman"/>
          <w:i/>
          <w:sz w:val="22"/>
        </w:rPr>
        <w:t> </w:t>
      </w:r>
      <w:r>
        <w:rPr>
          <w:rFonts w:ascii="Times New Roman" w:hAnsi="Times New Roman"/>
          <w:i/>
          <w:spacing w:val="3"/>
          <w:w w:val="98"/>
          <w:sz w:val="22"/>
        </w:rPr>
        <w:t>L</w:t>
      </w:r>
      <w:r>
        <w:rPr>
          <w:rFonts w:ascii="Times New Roman" w:hAnsi="Times New Roman"/>
          <w:i/>
          <w:spacing w:val="-1"/>
          <w:w w:val="81"/>
          <w:sz w:val="22"/>
        </w:rPr>
        <w:t>attin</w:t>
      </w:r>
      <w:r>
        <w:rPr>
          <w:rFonts w:ascii="Times New Roman" w:hAnsi="Times New Roman"/>
          <w:i/>
          <w:w w:val="81"/>
          <w:sz w:val="22"/>
        </w:rPr>
        <w:t>a</w:t>
      </w:r>
      <w:r>
        <w:rPr>
          <w:rFonts w:ascii="Times New Roman" w:hAnsi="Times New Roman"/>
          <w:i/>
          <w:sz w:val="22"/>
        </w:rPr>
        <w:t> </w:t>
      </w:r>
      <w:r>
        <w:rPr>
          <w:rFonts w:ascii="Times New Roman" w:hAnsi="Times New Roman"/>
          <w:i/>
          <w:w w:val="78"/>
          <w:sz w:val="22"/>
        </w:rPr>
        <w:t>y</w:t>
      </w:r>
      <w:r>
        <w:rPr>
          <w:rFonts w:ascii="Times New Roman" w:hAnsi="Times New Roman"/>
          <w:i/>
          <w:sz w:val="22"/>
        </w:rPr>
        <w:t> </w:t>
      </w:r>
      <w:r>
        <w:rPr>
          <w:rFonts w:ascii="Times New Roman" w:hAnsi="Times New Roman"/>
          <w:i/>
          <w:w w:val="82"/>
          <w:sz w:val="22"/>
        </w:rPr>
        <w:t>el</w:t>
      </w:r>
      <w:r>
        <w:rPr>
          <w:rFonts w:ascii="Times New Roman" w:hAnsi="Times New Roman"/>
          <w:i/>
          <w:sz w:val="22"/>
        </w:rPr>
        <w:t> </w:t>
      </w:r>
      <w:r>
        <w:rPr>
          <w:rFonts w:ascii="Times New Roman" w:hAnsi="Times New Roman"/>
          <w:i/>
          <w:spacing w:val="-1"/>
          <w:w w:val="85"/>
          <w:sz w:val="22"/>
        </w:rPr>
        <w:t>Carib</w:t>
      </w:r>
      <w:r>
        <w:rPr>
          <w:rFonts w:ascii="Times New Roman" w:hAnsi="Times New Roman"/>
          <w:i/>
          <w:w w:val="85"/>
          <w:sz w:val="22"/>
        </w:rPr>
        <w:t>e</w:t>
      </w:r>
      <w:r>
        <w:rPr>
          <w:w w:val="121"/>
          <w:sz w:val="22"/>
        </w:rPr>
        <w:t>,</w:t>
      </w:r>
      <w:r>
        <w:rPr>
          <w:sz w:val="22"/>
        </w:rPr>
        <w:t> </w:t>
      </w:r>
      <w:r>
        <w:rPr>
          <w:spacing w:val="-1"/>
          <w:w w:val="101"/>
          <w:sz w:val="17"/>
        </w:rPr>
        <w:t>p</w:t>
      </w:r>
      <w:r>
        <w:rPr>
          <w:w w:val="136"/>
          <w:sz w:val="17"/>
        </w:rPr>
        <w:t>n</w:t>
      </w:r>
      <w:r>
        <w:rPr>
          <w:w w:val="138"/>
          <w:sz w:val="17"/>
        </w:rPr>
        <w:t>u</w:t>
      </w:r>
      <w:r>
        <w:rPr>
          <w:w w:val="128"/>
          <w:sz w:val="17"/>
        </w:rPr>
        <w:t>d</w:t>
      </w:r>
      <w:r>
        <w:rPr>
          <w:w w:val="50"/>
          <w:sz w:val="22"/>
        </w:rPr>
        <w:t>/</w:t>
      </w:r>
      <w:r>
        <w:rPr>
          <w:spacing w:val="-13"/>
          <w:w w:val="184"/>
          <w:sz w:val="17"/>
        </w:rPr>
        <w:t>f</w:t>
      </w:r>
      <w:r>
        <w:rPr>
          <w:w w:val="127"/>
          <w:sz w:val="17"/>
        </w:rPr>
        <w:t>a</w:t>
      </w:r>
      <w:r>
        <w:rPr>
          <w:spacing w:val="-1"/>
          <w:w w:val="145"/>
          <w:sz w:val="17"/>
        </w:rPr>
        <w:t>o</w:t>
      </w:r>
      <w:r>
        <w:rPr>
          <w:w w:val="50"/>
          <w:sz w:val="22"/>
        </w:rPr>
        <w:t>/ </w:t>
      </w:r>
      <w:r>
        <w:rPr>
          <w:w w:val="138"/>
          <w:sz w:val="17"/>
        </w:rPr>
        <w:t>u</w:t>
      </w:r>
      <w:r>
        <w:rPr>
          <w:w w:val="136"/>
          <w:sz w:val="17"/>
        </w:rPr>
        <w:t>n</w:t>
      </w:r>
      <w:r>
        <w:rPr>
          <w:spacing w:val="-1"/>
          <w:w w:val="123"/>
          <w:sz w:val="17"/>
        </w:rPr>
        <w:t>e</w:t>
      </w:r>
      <w:r>
        <w:rPr>
          <w:w w:val="101"/>
          <w:sz w:val="17"/>
        </w:rPr>
        <w:t>p</w:t>
      </w:r>
      <w:r>
        <w:rPr>
          <w:w w:val="50"/>
          <w:sz w:val="22"/>
        </w:rPr>
        <w:t>/</w:t>
      </w:r>
      <w:r>
        <w:rPr>
          <w:w w:val="138"/>
          <w:sz w:val="17"/>
        </w:rPr>
        <w:t>u</w:t>
      </w:r>
      <w:r>
        <w:rPr>
          <w:w w:val="136"/>
          <w:sz w:val="17"/>
        </w:rPr>
        <w:t>n</w:t>
      </w:r>
      <w:r>
        <w:rPr>
          <w:spacing w:val="-1"/>
          <w:w w:val="123"/>
          <w:sz w:val="17"/>
        </w:rPr>
        <w:t>e</w:t>
      </w:r>
      <w:r>
        <w:rPr>
          <w:w w:val="117"/>
          <w:sz w:val="17"/>
        </w:rPr>
        <w:t>s</w:t>
      </w:r>
      <w:r>
        <w:rPr>
          <w:w w:val="151"/>
          <w:sz w:val="17"/>
        </w:rPr>
        <w:t>c</w:t>
      </w:r>
      <w:r>
        <w:rPr>
          <w:w w:val="145"/>
          <w:sz w:val="17"/>
        </w:rPr>
        <w:t>o</w:t>
      </w:r>
      <w:r>
        <w:rPr>
          <w:w w:val="88"/>
          <w:sz w:val="22"/>
        </w:rPr>
        <w:t>/Banco</w:t>
      </w:r>
      <w:r>
        <w:rPr>
          <w:sz w:val="22"/>
        </w:rPr>
        <w:t> </w:t>
      </w:r>
      <w:r>
        <w:rPr>
          <w:w w:val="96"/>
          <w:sz w:val="22"/>
        </w:rPr>
        <w:t>Mundia</w:t>
      </w:r>
      <w:r>
        <w:rPr>
          <w:spacing w:val="-1"/>
          <w:w w:val="96"/>
          <w:sz w:val="22"/>
        </w:rPr>
        <w:t>l</w:t>
      </w:r>
      <w:r>
        <w:rPr>
          <w:spacing w:val="-1"/>
          <w:w w:val="50"/>
          <w:sz w:val="22"/>
        </w:rPr>
        <w:t>/</w:t>
      </w:r>
      <w:r>
        <w:rPr>
          <w:w w:val="108"/>
          <w:sz w:val="17"/>
        </w:rPr>
        <w:t>w</w:t>
      </w:r>
      <w:r>
        <w:rPr>
          <w:w w:val="145"/>
          <w:sz w:val="17"/>
        </w:rPr>
        <w:t>h</w:t>
      </w:r>
      <w:r>
        <w:rPr>
          <w:w w:val="145"/>
          <w:sz w:val="17"/>
        </w:rPr>
        <w:t>o</w:t>
      </w:r>
      <w:r>
        <w:rPr>
          <w:w w:val="90"/>
          <w:sz w:val="22"/>
        </w:rPr>
        <w:t>/Global</w:t>
      </w:r>
      <w:r>
        <w:rPr>
          <w:sz w:val="22"/>
        </w:rPr>
        <w:t> </w:t>
      </w:r>
      <w:r>
        <w:rPr>
          <w:spacing w:val="-1"/>
          <w:w w:val="93"/>
          <w:sz w:val="22"/>
        </w:rPr>
        <w:t>Envi</w:t>
      </w:r>
      <w:r>
        <w:rPr>
          <w:spacing w:val="-7"/>
          <w:w w:val="93"/>
          <w:sz w:val="22"/>
        </w:rPr>
        <w:t>r</w:t>
      </w:r>
      <w:r>
        <w:rPr>
          <w:w w:val="94"/>
          <w:sz w:val="22"/>
        </w:rPr>
        <w:t>onment</w:t>
      </w:r>
      <w:r>
        <w:rPr>
          <w:sz w:val="22"/>
        </w:rPr>
        <w:t> </w:t>
      </w:r>
      <w:r>
        <w:rPr>
          <w:spacing w:val="-22"/>
          <w:w w:val="100"/>
          <w:sz w:val="22"/>
        </w:rPr>
        <w:t>F</w:t>
      </w:r>
      <w:r>
        <w:rPr>
          <w:spacing w:val="-1"/>
          <w:w w:val="90"/>
          <w:sz w:val="22"/>
        </w:rPr>
        <w:t>acilit</w:t>
      </w:r>
      <w:r>
        <w:rPr>
          <w:spacing w:val="-20"/>
          <w:w w:val="90"/>
          <w:sz w:val="22"/>
        </w:rPr>
        <w:t>y</w:t>
      </w:r>
      <w:r>
        <w:rPr>
          <w:w w:val="121"/>
          <w:sz w:val="22"/>
        </w:rPr>
        <w:t>,</w:t>
      </w:r>
      <w:r>
        <w:rPr>
          <w:sz w:val="22"/>
        </w:rPr>
        <w:t> </w:t>
      </w:r>
      <w:r>
        <w:rPr>
          <w:spacing w:val="-19"/>
          <w:w w:val="88"/>
          <w:sz w:val="22"/>
        </w:rPr>
        <w:t>W</w:t>
      </w:r>
      <w:r>
        <w:rPr>
          <w:spacing w:val="-1"/>
          <w:w w:val="95"/>
          <w:sz w:val="22"/>
        </w:rPr>
        <w:t>ashington, </w:t>
      </w:r>
      <w:r>
        <w:rPr>
          <w:sz w:val="22"/>
        </w:rPr>
        <w:t>DC.</w:t>
      </w:r>
    </w:p>
    <w:p>
      <w:pPr>
        <w:spacing w:line="242" w:lineRule="auto" w:before="0"/>
        <w:ind w:left="1893" w:right="1551" w:hanging="341"/>
        <w:jc w:val="both"/>
        <w:rPr>
          <w:sz w:val="22"/>
        </w:rPr>
      </w:pPr>
      <w:r>
        <w:rPr>
          <w:rFonts w:ascii="Times New Roman" w:hAnsi="Times New Roman"/>
          <w:i/>
          <w:w w:val="90"/>
          <w:sz w:val="22"/>
        </w:rPr>
        <w:t>Ley</w:t>
      </w:r>
      <w:r>
        <w:rPr>
          <w:rFonts w:ascii="Times New Roman" w:hAnsi="Times New Roman"/>
          <w:i/>
          <w:spacing w:val="-14"/>
          <w:w w:val="90"/>
          <w:sz w:val="22"/>
        </w:rPr>
        <w:t> </w:t>
      </w:r>
      <w:r>
        <w:rPr>
          <w:rFonts w:ascii="Times New Roman" w:hAnsi="Times New Roman"/>
          <w:i/>
          <w:w w:val="90"/>
          <w:sz w:val="22"/>
        </w:rPr>
        <w:t>General</w:t>
      </w:r>
      <w:r>
        <w:rPr>
          <w:rFonts w:ascii="Times New Roman" w:hAnsi="Times New Roman"/>
          <w:i/>
          <w:spacing w:val="-14"/>
          <w:w w:val="90"/>
          <w:sz w:val="22"/>
        </w:rPr>
        <w:t> </w:t>
      </w:r>
      <w:r>
        <w:rPr>
          <w:rFonts w:ascii="Times New Roman" w:hAnsi="Times New Roman"/>
          <w:i/>
          <w:w w:val="90"/>
          <w:sz w:val="22"/>
        </w:rPr>
        <w:t>de</w:t>
      </w:r>
      <w:r>
        <w:rPr>
          <w:rFonts w:ascii="Times New Roman" w:hAnsi="Times New Roman"/>
          <w:i/>
          <w:spacing w:val="-14"/>
          <w:w w:val="90"/>
          <w:sz w:val="22"/>
        </w:rPr>
        <w:t> </w:t>
      </w:r>
      <w:r>
        <w:rPr>
          <w:rFonts w:ascii="Times New Roman" w:hAnsi="Times New Roman"/>
          <w:i/>
          <w:w w:val="90"/>
          <w:sz w:val="22"/>
        </w:rPr>
        <w:t>Equilibrio</w:t>
      </w:r>
      <w:r>
        <w:rPr>
          <w:rFonts w:ascii="Times New Roman" w:hAnsi="Times New Roman"/>
          <w:i/>
          <w:spacing w:val="-14"/>
          <w:w w:val="90"/>
          <w:sz w:val="22"/>
        </w:rPr>
        <w:t> </w:t>
      </w:r>
      <w:r>
        <w:rPr>
          <w:rFonts w:ascii="Times New Roman" w:hAnsi="Times New Roman"/>
          <w:i/>
          <w:w w:val="90"/>
          <w:sz w:val="22"/>
        </w:rPr>
        <w:t>Ecológico</w:t>
      </w:r>
      <w:r>
        <w:rPr>
          <w:rFonts w:ascii="Times New Roman" w:hAnsi="Times New Roman"/>
          <w:i/>
          <w:spacing w:val="-14"/>
          <w:w w:val="90"/>
          <w:sz w:val="22"/>
        </w:rPr>
        <w:t> </w:t>
      </w:r>
      <w:r>
        <w:rPr>
          <w:rFonts w:ascii="Times New Roman" w:hAnsi="Times New Roman"/>
          <w:i/>
          <w:w w:val="90"/>
          <w:sz w:val="22"/>
        </w:rPr>
        <w:t>y</w:t>
      </w:r>
      <w:r>
        <w:rPr>
          <w:rFonts w:ascii="Times New Roman" w:hAnsi="Times New Roman"/>
          <w:i/>
          <w:spacing w:val="-14"/>
          <w:w w:val="90"/>
          <w:sz w:val="22"/>
        </w:rPr>
        <w:t> </w:t>
      </w:r>
      <w:r>
        <w:rPr>
          <w:rFonts w:ascii="Times New Roman" w:hAnsi="Times New Roman"/>
          <w:i/>
          <w:w w:val="90"/>
          <w:sz w:val="22"/>
        </w:rPr>
        <w:t>Prottección</w:t>
      </w:r>
      <w:r>
        <w:rPr>
          <w:rFonts w:ascii="Times New Roman" w:hAnsi="Times New Roman"/>
          <w:i/>
          <w:spacing w:val="-14"/>
          <w:w w:val="90"/>
          <w:sz w:val="22"/>
        </w:rPr>
        <w:t> </w:t>
      </w:r>
      <w:r>
        <w:rPr>
          <w:rFonts w:ascii="Times New Roman" w:hAnsi="Times New Roman"/>
          <w:i/>
          <w:w w:val="90"/>
          <w:sz w:val="22"/>
        </w:rPr>
        <w:t>al</w:t>
      </w:r>
      <w:r>
        <w:rPr>
          <w:rFonts w:ascii="Times New Roman" w:hAnsi="Times New Roman"/>
          <w:i/>
          <w:spacing w:val="-13"/>
          <w:w w:val="90"/>
          <w:sz w:val="22"/>
        </w:rPr>
        <w:t> </w:t>
      </w:r>
      <w:r>
        <w:rPr>
          <w:rFonts w:ascii="Times New Roman" w:hAnsi="Times New Roman"/>
          <w:i/>
          <w:w w:val="90"/>
          <w:sz w:val="22"/>
        </w:rPr>
        <w:t>Ambientte</w:t>
      </w:r>
      <w:r>
        <w:rPr>
          <w:w w:val="90"/>
          <w:sz w:val="22"/>
        </w:rPr>
        <w:t>.</w:t>
      </w:r>
      <w:r>
        <w:rPr>
          <w:spacing w:val="-8"/>
          <w:w w:val="90"/>
          <w:sz w:val="22"/>
        </w:rPr>
        <w:t> </w:t>
      </w:r>
      <w:r>
        <w:rPr>
          <w:w w:val="90"/>
          <w:sz w:val="22"/>
        </w:rPr>
        <w:t>Recuperado</w:t>
      </w:r>
      <w:r>
        <w:rPr>
          <w:spacing w:val="-7"/>
          <w:w w:val="90"/>
          <w:sz w:val="22"/>
        </w:rPr>
        <w:t> </w:t>
      </w:r>
      <w:r>
        <w:rPr>
          <w:w w:val="90"/>
          <w:sz w:val="22"/>
        </w:rPr>
        <w:t>de</w:t>
      </w:r>
      <w:r>
        <w:rPr>
          <w:spacing w:val="-8"/>
          <w:w w:val="90"/>
          <w:sz w:val="22"/>
        </w:rPr>
        <w:t> </w:t>
      </w:r>
      <w:r>
        <w:rPr>
          <w:w w:val="90"/>
          <w:sz w:val="22"/>
        </w:rPr>
        <w:t>&lt;http:// </w:t>
      </w:r>
      <w:hyperlink r:id="rId122">
        <w:r>
          <w:rPr>
            <w:spacing w:val="6"/>
            <w:w w:val="90"/>
            <w:sz w:val="22"/>
          </w:rPr>
          <w:t>www.conANP.gob.mx/contenido/pdf/Ley%20General%20del%20Equili-</w:t>
        </w:r>
      </w:hyperlink>
      <w:r>
        <w:rPr>
          <w:spacing w:val="6"/>
          <w:w w:val="90"/>
          <w:sz w:val="22"/>
        </w:rPr>
        <w:t> </w:t>
      </w:r>
      <w:r>
        <w:rPr>
          <w:spacing w:val="7"/>
          <w:w w:val="90"/>
          <w:sz w:val="22"/>
        </w:rPr>
        <w:t>brio%20Ecologico%20y%20la%20Proteccion%20al%20Ambiente.pdf&gt;. </w:t>
      </w:r>
      <w:r>
        <w:rPr>
          <w:w w:val="95"/>
          <w:sz w:val="22"/>
        </w:rPr>
        <w:t>Consultado el 17 de noviembre de</w:t>
      </w:r>
      <w:r>
        <w:rPr>
          <w:spacing w:val="-13"/>
          <w:w w:val="95"/>
          <w:sz w:val="22"/>
        </w:rPr>
        <w:t> </w:t>
      </w:r>
      <w:r>
        <w:rPr>
          <w:w w:val="95"/>
          <w:sz w:val="22"/>
        </w:rPr>
        <w:t>2010.</w:t>
      </w:r>
    </w:p>
    <w:p>
      <w:pPr>
        <w:spacing w:line="257" w:lineRule="exact" w:before="0"/>
        <w:ind w:left="0" w:right="1552" w:firstLine="0"/>
        <w:jc w:val="right"/>
        <w:rPr>
          <w:sz w:val="22"/>
        </w:rPr>
      </w:pPr>
      <w:r>
        <w:rPr>
          <w:w w:val="95"/>
          <w:sz w:val="22"/>
        </w:rPr>
        <w:t>Presidencia de la República (2011). </w:t>
      </w:r>
      <w:r>
        <w:rPr>
          <w:rFonts w:ascii="Times New Roman" w:hAnsi="Times New Roman"/>
          <w:i/>
          <w:w w:val="95"/>
          <w:sz w:val="22"/>
        </w:rPr>
        <w:t>Quintto Informe de Gobierno</w:t>
      </w:r>
      <w:r>
        <w:rPr>
          <w:w w:val="95"/>
          <w:sz w:val="22"/>
        </w:rPr>
        <w:t>. Recuperado de</w:t>
      </w:r>
    </w:p>
    <w:p>
      <w:pPr>
        <w:pStyle w:val="BodyText"/>
        <w:spacing w:line="242" w:lineRule="auto" w:before="2"/>
        <w:ind w:left="1893" w:right="1551"/>
        <w:jc w:val="both"/>
      </w:pPr>
      <w:hyperlink r:id="rId123">
        <w:r>
          <w:rPr>
            <w:w w:val="90"/>
          </w:rPr>
          <w:t>&lt;http://quinto.inf</w:t>
        </w:r>
      </w:hyperlink>
      <w:r>
        <w:rPr>
          <w:w w:val="90"/>
        </w:rPr>
        <w:t>o</w:t>
      </w:r>
      <w:hyperlink r:id="rId123">
        <w:r>
          <w:rPr>
            <w:w w:val="90"/>
          </w:rPr>
          <w:t>rme.gob.mx/archivos/informe_de_gobierno/pdf/Quinto-</w:t>
        </w:r>
      </w:hyperlink>
      <w:r>
        <w:rPr>
          <w:w w:val="90"/>
        </w:rPr>
        <w:t> </w:t>
      </w:r>
      <w:r>
        <w:rPr>
          <w:w w:val="95"/>
        </w:rPr>
        <w:t>informe-de-gobierno.pdf&gt;. Consultado el 21 de mayo de  2011.</w:t>
      </w:r>
    </w:p>
    <w:p>
      <w:pPr>
        <w:spacing w:line="242" w:lineRule="auto" w:before="0"/>
        <w:ind w:left="1893" w:right="1552" w:hanging="341"/>
        <w:jc w:val="both"/>
        <w:rPr>
          <w:sz w:val="22"/>
        </w:rPr>
      </w:pPr>
      <w:r>
        <w:rPr>
          <w:spacing w:val="-3"/>
          <w:w w:val="90"/>
          <w:sz w:val="22"/>
        </w:rPr>
        <w:t>Parsons,</w:t>
      </w:r>
      <w:r>
        <w:rPr>
          <w:spacing w:val="-19"/>
          <w:w w:val="90"/>
          <w:sz w:val="22"/>
        </w:rPr>
        <w:t> </w:t>
      </w:r>
      <w:r>
        <w:rPr>
          <w:spacing w:val="-5"/>
          <w:w w:val="90"/>
          <w:sz w:val="22"/>
        </w:rPr>
        <w:t>Wayne</w:t>
      </w:r>
      <w:r>
        <w:rPr>
          <w:spacing w:val="-20"/>
          <w:w w:val="90"/>
          <w:sz w:val="22"/>
        </w:rPr>
        <w:t> </w:t>
      </w:r>
      <w:r>
        <w:rPr>
          <w:w w:val="90"/>
          <w:sz w:val="22"/>
        </w:rPr>
        <w:t>(2009).</w:t>
      </w:r>
      <w:r>
        <w:rPr>
          <w:spacing w:val="-19"/>
          <w:w w:val="90"/>
          <w:sz w:val="22"/>
        </w:rPr>
        <w:t> </w:t>
      </w:r>
      <w:r>
        <w:rPr>
          <w:rFonts w:ascii="Times New Roman" w:hAnsi="Times New Roman"/>
          <w:i/>
          <w:w w:val="90"/>
          <w:sz w:val="22"/>
        </w:rPr>
        <w:t>Polítticas</w:t>
      </w:r>
      <w:r>
        <w:rPr>
          <w:rFonts w:ascii="Times New Roman" w:hAnsi="Times New Roman"/>
          <w:i/>
          <w:spacing w:val="-25"/>
          <w:w w:val="90"/>
          <w:sz w:val="22"/>
        </w:rPr>
        <w:t> </w:t>
      </w:r>
      <w:r>
        <w:rPr>
          <w:rFonts w:ascii="Times New Roman" w:hAnsi="Times New Roman"/>
          <w:i/>
          <w:w w:val="90"/>
          <w:sz w:val="22"/>
        </w:rPr>
        <w:t>públicas.</w:t>
      </w:r>
      <w:r>
        <w:rPr>
          <w:rFonts w:ascii="Times New Roman" w:hAnsi="Times New Roman"/>
          <w:i/>
          <w:spacing w:val="-25"/>
          <w:w w:val="90"/>
          <w:sz w:val="22"/>
        </w:rPr>
        <w:t> </w:t>
      </w:r>
      <w:r>
        <w:rPr>
          <w:rFonts w:ascii="Times New Roman" w:hAnsi="Times New Roman"/>
          <w:i/>
          <w:w w:val="90"/>
          <w:sz w:val="22"/>
        </w:rPr>
        <w:t>Una</w:t>
      </w:r>
      <w:r>
        <w:rPr>
          <w:rFonts w:ascii="Times New Roman" w:hAnsi="Times New Roman"/>
          <w:i/>
          <w:spacing w:val="-25"/>
          <w:w w:val="90"/>
          <w:sz w:val="22"/>
        </w:rPr>
        <w:t> </w:t>
      </w:r>
      <w:r>
        <w:rPr>
          <w:rFonts w:ascii="Times New Roman" w:hAnsi="Times New Roman"/>
          <w:i/>
          <w:w w:val="90"/>
          <w:sz w:val="22"/>
        </w:rPr>
        <w:t>inttroducción</w:t>
      </w:r>
      <w:r>
        <w:rPr>
          <w:rFonts w:ascii="Times New Roman" w:hAnsi="Times New Roman"/>
          <w:i/>
          <w:spacing w:val="-25"/>
          <w:w w:val="90"/>
          <w:sz w:val="22"/>
        </w:rPr>
        <w:t> </w:t>
      </w:r>
      <w:r>
        <w:rPr>
          <w:rFonts w:ascii="Times New Roman" w:hAnsi="Times New Roman"/>
          <w:i/>
          <w:w w:val="90"/>
          <w:sz w:val="22"/>
        </w:rPr>
        <w:t>a</w:t>
      </w:r>
      <w:r>
        <w:rPr>
          <w:rFonts w:ascii="Times New Roman" w:hAnsi="Times New Roman"/>
          <w:i/>
          <w:spacing w:val="-26"/>
          <w:w w:val="90"/>
          <w:sz w:val="22"/>
        </w:rPr>
        <w:t> </w:t>
      </w:r>
      <w:r>
        <w:rPr>
          <w:rFonts w:ascii="Times New Roman" w:hAnsi="Times New Roman"/>
          <w:i/>
          <w:w w:val="90"/>
          <w:sz w:val="22"/>
        </w:rPr>
        <w:t>la</w:t>
      </w:r>
      <w:r>
        <w:rPr>
          <w:rFonts w:ascii="Times New Roman" w:hAnsi="Times New Roman"/>
          <w:i/>
          <w:spacing w:val="-26"/>
          <w:w w:val="90"/>
          <w:sz w:val="22"/>
        </w:rPr>
        <w:t> </w:t>
      </w:r>
      <w:r>
        <w:rPr>
          <w:rFonts w:ascii="Times New Roman" w:hAnsi="Times New Roman"/>
          <w:i/>
          <w:w w:val="90"/>
          <w:sz w:val="22"/>
        </w:rPr>
        <w:t>tteoría</w:t>
      </w:r>
      <w:r>
        <w:rPr>
          <w:rFonts w:ascii="Times New Roman" w:hAnsi="Times New Roman"/>
          <w:i/>
          <w:spacing w:val="-26"/>
          <w:w w:val="90"/>
          <w:sz w:val="22"/>
        </w:rPr>
        <w:t> </w:t>
      </w:r>
      <w:r>
        <w:rPr>
          <w:rFonts w:ascii="Times New Roman" w:hAnsi="Times New Roman"/>
          <w:i/>
          <w:w w:val="90"/>
          <w:sz w:val="22"/>
        </w:rPr>
        <w:t>y</w:t>
      </w:r>
      <w:r>
        <w:rPr>
          <w:rFonts w:ascii="Times New Roman" w:hAnsi="Times New Roman"/>
          <w:i/>
          <w:spacing w:val="-25"/>
          <w:w w:val="90"/>
          <w:sz w:val="22"/>
        </w:rPr>
        <w:t> </w:t>
      </w:r>
      <w:r>
        <w:rPr>
          <w:rFonts w:ascii="Times New Roman" w:hAnsi="Times New Roman"/>
          <w:i/>
          <w:w w:val="90"/>
          <w:sz w:val="22"/>
        </w:rPr>
        <w:t>la</w:t>
      </w:r>
      <w:r>
        <w:rPr>
          <w:rFonts w:ascii="Times New Roman" w:hAnsi="Times New Roman"/>
          <w:i/>
          <w:spacing w:val="-26"/>
          <w:w w:val="90"/>
          <w:sz w:val="22"/>
        </w:rPr>
        <w:t> </w:t>
      </w:r>
      <w:r>
        <w:rPr>
          <w:rFonts w:ascii="Times New Roman" w:hAnsi="Times New Roman"/>
          <w:i/>
          <w:w w:val="90"/>
          <w:sz w:val="22"/>
        </w:rPr>
        <w:t>prácttica</w:t>
      </w:r>
      <w:r>
        <w:rPr>
          <w:rFonts w:ascii="Times New Roman" w:hAnsi="Times New Roman"/>
          <w:i/>
          <w:spacing w:val="-25"/>
          <w:w w:val="90"/>
          <w:sz w:val="22"/>
        </w:rPr>
        <w:t> </w:t>
      </w:r>
      <w:r>
        <w:rPr>
          <w:rFonts w:ascii="Times New Roman" w:hAnsi="Times New Roman"/>
          <w:i/>
          <w:w w:val="90"/>
          <w:sz w:val="22"/>
        </w:rPr>
        <w:t>del </w:t>
      </w:r>
      <w:r>
        <w:rPr>
          <w:rFonts w:ascii="Times New Roman" w:hAnsi="Times New Roman"/>
          <w:i/>
          <w:w w:val="95"/>
          <w:sz w:val="22"/>
        </w:rPr>
        <w:t>análisis de polítticas públicas</w:t>
      </w:r>
      <w:r>
        <w:rPr>
          <w:w w:val="95"/>
          <w:sz w:val="22"/>
        </w:rPr>
        <w:t>, </w:t>
      </w:r>
      <w:r>
        <w:rPr>
          <w:w w:val="95"/>
          <w:sz w:val="17"/>
        </w:rPr>
        <w:t>flacso</w:t>
      </w:r>
      <w:r>
        <w:rPr>
          <w:w w:val="95"/>
          <w:sz w:val="22"/>
        </w:rPr>
        <w:t>,</w:t>
      </w:r>
      <w:r>
        <w:rPr>
          <w:spacing w:val="24"/>
          <w:w w:val="95"/>
          <w:sz w:val="22"/>
        </w:rPr>
        <w:t> </w:t>
      </w:r>
      <w:r>
        <w:rPr>
          <w:w w:val="95"/>
          <w:sz w:val="22"/>
        </w:rPr>
        <w:t>México.</w:t>
      </w:r>
    </w:p>
    <w:p>
      <w:pPr>
        <w:spacing w:line="242" w:lineRule="auto" w:before="0"/>
        <w:ind w:left="1894" w:right="1551" w:hanging="341"/>
        <w:jc w:val="both"/>
        <w:rPr>
          <w:sz w:val="22"/>
        </w:rPr>
      </w:pPr>
      <w:r>
        <w:rPr>
          <w:w w:val="95"/>
          <w:sz w:val="22"/>
        </w:rPr>
        <w:t>Pérez</w:t>
      </w:r>
      <w:r>
        <w:rPr>
          <w:spacing w:val="-7"/>
          <w:w w:val="95"/>
          <w:sz w:val="22"/>
        </w:rPr>
        <w:t> </w:t>
      </w:r>
      <w:r>
        <w:rPr>
          <w:w w:val="95"/>
          <w:sz w:val="22"/>
        </w:rPr>
        <w:t>Castañeda,</w:t>
      </w:r>
      <w:r>
        <w:rPr>
          <w:spacing w:val="-7"/>
          <w:w w:val="95"/>
          <w:sz w:val="22"/>
        </w:rPr>
        <w:t> </w:t>
      </w:r>
      <w:r>
        <w:rPr>
          <w:w w:val="95"/>
          <w:sz w:val="22"/>
        </w:rPr>
        <w:t>Juan</w:t>
      </w:r>
      <w:r>
        <w:rPr>
          <w:spacing w:val="-7"/>
          <w:w w:val="95"/>
          <w:sz w:val="22"/>
        </w:rPr>
        <w:t> </w:t>
      </w:r>
      <w:r>
        <w:rPr>
          <w:w w:val="95"/>
          <w:sz w:val="22"/>
        </w:rPr>
        <w:t>C.</w:t>
      </w:r>
      <w:r>
        <w:rPr>
          <w:spacing w:val="-7"/>
          <w:w w:val="95"/>
          <w:sz w:val="22"/>
        </w:rPr>
        <w:t> </w:t>
      </w:r>
      <w:r>
        <w:rPr>
          <w:w w:val="95"/>
          <w:sz w:val="22"/>
        </w:rPr>
        <w:t>(2007).</w:t>
      </w:r>
      <w:r>
        <w:rPr>
          <w:spacing w:val="-7"/>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propiedad</w:t>
      </w:r>
      <w:r>
        <w:rPr>
          <w:rFonts w:ascii="Times New Roman" w:hAnsi="Times New Roman"/>
          <w:i/>
          <w:spacing w:val="-14"/>
          <w:w w:val="95"/>
          <w:sz w:val="22"/>
        </w:rPr>
        <w:t> </w:t>
      </w:r>
      <w:r>
        <w:rPr>
          <w:rFonts w:ascii="Times New Roman" w:hAnsi="Times New Roman"/>
          <w:i/>
          <w:w w:val="95"/>
          <w:sz w:val="22"/>
        </w:rPr>
        <w:t>agraria</w:t>
      </w:r>
      <w:r>
        <w:rPr>
          <w:rFonts w:ascii="Times New Roman" w:hAnsi="Times New Roman"/>
          <w:i/>
          <w:spacing w:val="-13"/>
          <w:w w:val="95"/>
          <w:sz w:val="22"/>
        </w:rPr>
        <w:t> </w:t>
      </w:r>
      <w:r>
        <w:rPr>
          <w:rFonts w:ascii="Times New Roman" w:hAnsi="Times New Roman"/>
          <w:i/>
          <w:w w:val="95"/>
          <w:sz w:val="22"/>
        </w:rPr>
        <w:t>y</w:t>
      </w:r>
      <w:r>
        <w:rPr>
          <w:rFonts w:ascii="Times New Roman" w:hAnsi="Times New Roman"/>
          <w:i/>
          <w:spacing w:val="-14"/>
          <w:w w:val="95"/>
          <w:sz w:val="22"/>
        </w:rPr>
        <w:t> </w:t>
      </w:r>
      <w:r>
        <w:rPr>
          <w:rFonts w:ascii="Times New Roman" w:hAnsi="Times New Roman"/>
          <w:i/>
          <w:w w:val="95"/>
          <w:sz w:val="22"/>
        </w:rPr>
        <w:t>el</w:t>
      </w:r>
      <w:r>
        <w:rPr>
          <w:rFonts w:ascii="Times New Roman" w:hAnsi="Times New Roman"/>
          <w:i/>
          <w:spacing w:val="-14"/>
          <w:w w:val="95"/>
          <w:sz w:val="22"/>
        </w:rPr>
        <w:t> </w:t>
      </w:r>
      <w:r>
        <w:rPr>
          <w:rFonts w:ascii="Times New Roman" w:hAnsi="Times New Roman"/>
          <w:i/>
          <w:w w:val="95"/>
          <w:sz w:val="22"/>
        </w:rPr>
        <w:t>desarrollo</w:t>
      </w:r>
      <w:r>
        <w:rPr>
          <w:rFonts w:ascii="Times New Roman" w:hAnsi="Times New Roman"/>
          <w:i/>
          <w:spacing w:val="-14"/>
          <w:w w:val="95"/>
          <w:sz w:val="22"/>
        </w:rPr>
        <w:t> </w:t>
      </w:r>
      <w:r>
        <w:rPr>
          <w:rFonts w:ascii="Times New Roman" w:hAnsi="Times New Roman"/>
          <w:i/>
          <w:w w:val="95"/>
          <w:sz w:val="22"/>
        </w:rPr>
        <w:t>rural</w:t>
      </w:r>
      <w:r>
        <w:rPr>
          <w:w w:val="95"/>
          <w:sz w:val="22"/>
        </w:rPr>
        <w:t>,</w:t>
      </w:r>
      <w:r>
        <w:rPr>
          <w:spacing w:val="-7"/>
          <w:w w:val="95"/>
          <w:sz w:val="22"/>
        </w:rPr>
        <w:t> </w:t>
      </w:r>
      <w:r>
        <w:rPr>
          <w:w w:val="95"/>
          <w:sz w:val="22"/>
        </w:rPr>
        <w:t>Centro de Estudios para el Desarrollo Rural Sustentable y la Soberanía Alimentaria </w:t>
      </w:r>
      <w:r>
        <w:rPr>
          <w:spacing w:val="-1"/>
          <w:w w:val="78"/>
          <w:sz w:val="22"/>
        </w:rPr>
        <w:t>(</w:t>
      </w:r>
      <w:r>
        <w:rPr>
          <w:w w:val="151"/>
          <w:sz w:val="17"/>
        </w:rPr>
        <w:t>c</w:t>
      </w:r>
      <w:r>
        <w:rPr>
          <w:spacing w:val="-1"/>
          <w:w w:val="123"/>
          <w:sz w:val="17"/>
        </w:rPr>
        <w:t>e</w:t>
      </w:r>
      <w:r>
        <w:rPr>
          <w:w w:val="128"/>
          <w:sz w:val="17"/>
        </w:rPr>
        <w:t>d</w:t>
      </w:r>
      <w:r>
        <w:rPr>
          <w:spacing w:val="-1"/>
          <w:w w:val="159"/>
          <w:sz w:val="17"/>
        </w:rPr>
        <w:t>r</w:t>
      </w:r>
      <w:r>
        <w:rPr>
          <w:spacing w:val="3"/>
          <w:w w:val="117"/>
          <w:sz w:val="17"/>
        </w:rPr>
        <w:t>s</w:t>
      </w:r>
      <w:r>
        <w:rPr>
          <w:w w:val="117"/>
          <w:sz w:val="17"/>
        </w:rPr>
        <w:t>s</w:t>
      </w:r>
      <w:r>
        <w:rPr>
          <w:spacing w:val="-1"/>
          <w:w w:val="127"/>
          <w:sz w:val="17"/>
        </w:rPr>
        <w:t>a</w:t>
      </w:r>
      <w:r>
        <w:rPr>
          <w:spacing w:val="-1"/>
          <w:w w:val="93"/>
          <w:sz w:val="22"/>
        </w:rPr>
        <w:t>)</w:t>
      </w:r>
      <w:r>
        <w:rPr>
          <w:w w:val="93"/>
          <w:sz w:val="22"/>
        </w:rPr>
        <w:t>,</w:t>
      </w:r>
      <w:r>
        <w:rPr>
          <w:spacing w:val="6"/>
          <w:sz w:val="22"/>
        </w:rPr>
        <w:t> </w:t>
      </w:r>
      <w:r>
        <w:rPr>
          <w:w w:val="96"/>
          <w:sz w:val="22"/>
        </w:rPr>
        <w:t>Cámara</w:t>
      </w:r>
      <w:r>
        <w:rPr>
          <w:spacing w:val="6"/>
          <w:sz w:val="22"/>
        </w:rPr>
        <w:t> </w:t>
      </w:r>
      <w:r>
        <w:rPr>
          <w:spacing w:val="-1"/>
          <w:w w:val="95"/>
          <w:sz w:val="22"/>
        </w:rPr>
        <w:t>d</w:t>
      </w:r>
      <w:r>
        <w:rPr>
          <w:w w:val="95"/>
          <w:sz w:val="22"/>
        </w:rPr>
        <w:t>e</w:t>
      </w:r>
      <w:r>
        <w:rPr>
          <w:spacing w:val="6"/>
          <w:sz w:val="22"/>
        </w:rPr>
        <w:t> </w:t>
      </w:r>
      <w:r>
        <w:rPr>
          <w:w w:val="95"/>
          <w:sz w:val="22"/>
        </w:rPr>
        <w:t>Diputados,</w:t>
      </w:r>
      <w:r>
        <w:rPr>
          <w:spacing w:val="5"/>
          <w:sz w:val="22"/>
        </w:rPr>
        <w:t> </w:t>
      </w:r>
      <w:r>
        <w:rPr>
          <w:w w:val="224"/>
          <w:sz w:val="17"/>
        </w:rPr>
        <w:t>l</w:t>
      </w:r>
      <w:r>
        <w:rPr>
          <w:w w:val="146"/>
          <w:sz w:val="17"/>
        </w:rPr>
        <w:t>x</w:t>
      </w:r>
      <w:r>
        <w:rPr>
          <w:spacing w:val="17"/>
          <w:sz w:val="17"/>
        </w:rPr>
        <w:t> </w:t>
      </w:r>
      <w:r>
        <w:rPr>
          <w:w w:val="95"/>
          <w:sz w:val="22"/>
        </w:rPr>
        <w:t>Legislatura,</w:t>
      </w:r>
      <w:r>
        <w:rPr>
          <w:spacing w:val="6"/>
          <w:sz w:val="22"/>
        </w:rPr>
        <w:t> </w:t>
      </w:r>
      <w:r>
        <w:rPr>
          <w:w w:val="98"/>
          <w:sz w:val="22"/>
        </w:rPr>
        <w:t>México.</w:t>
      </w:r>
    </w:p>
    <w:p>
      <w:pPr>
        <w:spacing w:line="260" w:lineRule="exact" w:before="0"/>
        <w:ind w:left="1894" w:right="1551" w:hanging="341"/>
        <w:jc w:val="both"/>
        <w:rPr>
          <w:sz w:val="22"/>
        </w:rPr>
      </w:pPr>
      <w:r>
        <w:rPr>
          <w:rFonts w:ascii="Palatino Linotype" w:hAnsi="Palatino Linotype"/>
          <w:w w:val="95"/>
          <w:sz w:val="22"/>
        </w:rPr>
        <w:t>Robles</w:t>
      </w:r>
      <w:r>
        <w:rPr>
          <w:rFonts w:ascii="Palatino Linotype" w:hAnsi="Palatino Linotype"/>
          <w:spacing w:val="-7"/>
          <w:w w:val="95"/>
          <w:sz w:val="22"/>
        </w:rPr>
        <w:t> </w:t>
      </w:r>
      <w:r>
        <w:rPr>
          <w:rFonts w:ascii="Palatino Linotype" w:hAnsi="Palatino Linotype"/>
          <w:w w:val="95"/>
          <w:sz w:val="22"/>
        </w:rPr>
        <w:t>Berlanga,</w:t>
      </w:r>
      <w:r>
        <w:rPr>
          <w:rFonts w:ascii="Palatino Linotype" w:hAnsi="Palatino Linotype"/>
          <w:spacing w:val="-7"/>
          <w:w w:val="95"/>
          <w:sz w:val="22"/>
        </w:rPr>
        <w:t> </w:t>
      </w:r>
      <w:r>
        <w:rPr>
          <w:rFonts w:ascii="Palatino Linotype" w:hAnsi="Palatino Linotype"/>
          <w:w w:val="95"/>
          <w:sz w:val="22"/>
        </w:rPr>
        <w:t>Héctor</w:t>
      </w:r>
      <w:r>
        <w:rPr>
          <w:rFonts w:ascii="Palatino Linotype" w:hAnsi="Palatino Linotype"/>
          <w:spacing w:val="-7"/>
          <w:w w:val="95"/>
          <w:sz w:val="22"/>
        </w:rPr>
        <w:t> </w:t>
      </w:r>
      <w:r>
        <w:rPr>
          <w:rFonts w:ascii="Palatino Linotype" w:hAnsi="Palatino Linotype"/>
          <w:w w:val="95"/>
          <w:sz w:val="22"/>
        </w:rPr>
        <w:t>y</w:t>
      </w:r>
      <w:r>
        <w:rPr>
          <w:rFonts w:ascii="Palatino Linotype" w:hAnsi="Palatino Linotype"/>
          <w:spacing w:val="-7"/>
          <w:w w:val="95"/>
          <w:sz w:val="22"/>
        </w:rPr>
        <w:t> </w:t>
      </w:r>
      <w:r>
        <w:rPr>
          <w:rFonts w:ascii="Palatino Linotype" w:hAnsi="Palatino Linotype"/>
          <w:w w:val="95"/>
          <w:sz w:val="22"/>
        </w:rPr>
        <w:t>Luciano</w:t>
      </w:r>
      <w:r>
        <w:rPr>
          <w:rFonts w:ascii="Palatino Linotype" w:hAnsi="Palatino Linotype"/>
          <w:spacing w:val="-7"/>
          <w:w w:val="95"/>
          <w:sz w:val="22"/>
        </w:rPr>
        <w:t> </w:t>
      </w:r>
      <w:r>
        <w:rPr>
          <w:rFonts w:ascii="Palatino Linotype" w:hAnsi="Palatino Linotype"/>
          <w:w w:val="95"/>
          <w:sz w:val="22"/>
        </w:rPr>
        <w:t>Concheiro</w:t>
      </w:r>
      <w:r>
        <w:rPr>
          <w:rFonts w:ascii="Palatino Linotype" w:hAnsi="Palatino Linotype"/>
          <w:spacing w:val="-7"/>
          <w:w w:val="95"/>
          <w:sz w:val="22"/>
        </w:rPr>
        <w:t> </w:t>
      </w:r>
      <w:r>
        <w:rPr>
          <w:rFonts w:ascii="Palatino Linotype" w:hAnsi="Palatino Linotype"/>
          <w:w w:val="95"/>
          <w:sz w:val="22"/>
        </w:rPr>
        <w:t>Bórquez</w:t>
      </w:r>
      <w:r>
        <w:rPr>
          <w:rFonts w:ascii="Palatino Linotype" w:hAnsi="Palatino Linotype"/>
          <w:spacing w:val="-7"/>
          <w:w w:val="95"/>
          <w:sz w:val="22"/>
        </w:rPr>
        <w:t> </w:t>
      </w:r>
      <w:r>
        <w:rPr>
          <w:rFonts w:ascii="Palatino Linotype" w:hAnsi="Palatino Linotype"/>
          <w:w w:val="95"/>
          <w:sz w:val="22"/>
        </w:rPr>
        <w:t>(2010).</w:t>
      </w:r>
      <w:r>
        <w:rPr>
          <w:rFonts w:ascii="Palatino Linotype" w:hAnsi="Palatino Linotype"/>
          <w:spacing w:val="-7"/>
          <w:w w:val="95"/>
          <w:sz w:val="22"/>
        </w:rPr>
        <w:t> </w:t>
      </w:r>
      <w:r>
        <w:rPr>
          <w:rFonts w:ascii="Palatino Linotype" w:hAnsi="Palatino Linotype"/>
          <w:w w:val="95"/>
          <w:sz w:val="22"/>
        </w:rPr>
        <w:t>“Balance</w:t>
      </w:r>
      <w:r>
        <w:rPr>
          <w:rFonts w:ascii="Palatino Linotype" w:hAnsi="Palatino Linotype"/>
          <w:spacing w:val="-7"/>
          <w:w w:val="95"/>
          <w:sz w:val="22"/>
        </w:rPr>
        <w:t> </w:t>
      </w:r>
      <w:r>
        <w:rPr>
          <w:rFonts w:ascii="Palatino Linotype" w:hAnsi="Palatino Linotype"/>
          <w:w w:val="95"/>
          <w:sz w:val="22"/>
        </w:rPr>
        <w:t>de</w:t>
      </w:r>
      <w:r>
        <w:rPr>
          <w:rFonts w:ascii="Palatino Linotype" w:hAnsi="Palatino Linotype"/>
          <w:spacing w:val="-7"/>
          <w:w w:val="95"/>
          <w:sz w:val="22"/>
        </w:rPr>
        <w:t> </w:t>
      </w:r>
      <w:r>
        <w:rPr>
          <w:rFonts w:ascii="Palatino Linotype" w:hAnsi="Palatino Linotype"/>
          <w:w w:val="95"/>
          <w:sz w:val="22"/>
        </w:rPr>
        <w:t>los </w:t>
      </w:r>
      <w:r>
        <w:rPr>
          <w:w w:val="95"/>
          <w:sz w:val="22"/>
        </w:rPr>
        <w:t>territorios</w:t>
      </w:r>
      <w:r>
        <w:rPr>
          <w:spacing w:val="-10"/>
          <w:w w:val="95"/>
          <w:sz w:val="22"/>
        </w:rPr>
        <w:t> </w:t>
      </w:r>
      <w:r>
        <w:rPr>
          <w:w w:val="95"/>
          <w:sz w:val="22"/>
        </w:rPr>
        <w:t>agrarios</w:t>
      </w:r>
      <w:r>
        <w:rPr>
          <w:spacing w:val="-10"/>
          <w:w w:val="95"/>
          <w:sz w:val="22"/>
        </w:rPr>
        <w:t> </w:t>
      </w:r>
      <w:r>
        <w:rPr>
          <w:w w:val="95"/>
          <w:sz w:val="22"/>
        </w:rPr>
        <w:t>y</w:t>
      </w:r>
      <w:r>
        <w:rPr>
          <w:spacing w:val="-10"/>
          <w:w w:val="95"/>
          <w:sz w:val="22"/>
        </w:rPr>
        <w:t> </w:t>
      </w:r>
      <w:r>
        <w:rPr>
          <w:w w:val="95"/>
          <w:sz w:val="22"/>
        </w:rPr>
        <w:t>perspectivas</w:t>
      </w:r>
      <w:r>
        <w:rPr>
          <w:spacing w:val="-10"/>
          <w:w w:val="95"/>
          <w:sz w:val="22"/>
        </w:rPr>
        <w:t> </w:t>
      </w:r>
      <w:r>
        <w:rPr>
          <w:w w:val="95"/>
          <w:sz w:val="22"/>
        </w:rPr>
        <w:t>de</w:t>
      </w:r>
      <w:r>
        <w:rPr>
          <w:spacing w:val="-10"/>
          <w:w w:val="95"/>
          <w:sz w:val="22"/>
        </w:rPr>
        <w:t> </w:t>
      </w:r>
      <w:r>
        <w:rPr>
          <w:w w:val="95"/>
          <w:sz w:val="22"/>
        </w:rPr>
        <w:t>una</w:t>
      </w:r>
      <w:r>
        <w:rPr>
          <w:spacing w:val="-10"/>
          <w:w w:val="95"/>
          <w:sz w:val="22"/>
        </w:rPr>
        <w:t> </w:t>
      </w:r>
      <w:r>
        <w:rPr>
          <w:w w:val="95"/>
          <w:sz w:val="22"/>
        </w:rPr>
        <w:t>reforma</w:t>
      </w:r>
      <w:r>
        <w:rPr>
          <w:spacing w:val="-10"/>
          <w:w w:val="95"/>
          <w:sz w:val="22"/>
        </w:rPr>
        <w:t> </w:t>
      </w:r>
      <w:r>
        <w:rPr>
          <w:w w:val="95"/>
          <w:sz w:val="22"/>
        </w:rPr>
        <w:t>agraria</w:t>
      </w:r>
      <w:r>
        <w:rPr>
          <w:spacing w:val="-10"/>
          <w:w w:val="95"/>
          <w:sz w:val="22"/>
        </w:rPr>
        <w:t> </w:t>
      </w:r>
      <w:r>
        <w:rPr>
          <w:w w:val="95"/>
          <w:sz w:val="22"/>
        </w:rPr>
        <w:t>en</w:t>
      </w:r>
      <w:r>
        <w:rPr>
          <w:spacing w:val="-10"/>
          <w:w w:val="95"/>
          <w:sz w:val="22"/>
        </w:rPr>
        <w:t> </w:t>
      </w:r>
      <w:r>
        <w:rPr>
          <w:w w:val="95"/>
          <w:sz w:val="22"/>
        </w:rPr>
        <w:t>México”,</w:t>
      </w:r>
      <w:r>
        <w:rPr>
          <w:spacing w:val="-10"/>
          <w:w w:val="95"/>
          <w:sz w:val="22"/>
        </w:rPr>
        <w:t> </w:t>
      </w:r>
      <w:r>
        <w:rPr>
          <w:w w:val="95"/>
          <w:sz w:val="22"/>
        </w:rPr>
        <w:t>en</w:t>
      </w:r>
      <w:r>
        <w:rPr>
          <w:spacing w:val="-10"/>
          <w:w w:val="95"/>
          <w:sz w:val="22"/>
        </w:rPr>
        <w:t> </w:t>
      </w:r>
      <w:r>
        <w:rPr>
          <w:spacing w:val="-3"/>
          <w:w w:val="95"/>
          <w:sz w:val="22"/>
        </w:rPr>
        <w:t>Ro- </w:t>
      </w:r>
      <w:r>
        <w:rPr>
          <w:w w:val="95"/>
          <w:sz w:val="22"/>
        </w:rPr>
        <w:t>dríguez </w:t>
      </w:r>
      <w:r>
        <w:rPr>
          <w:spacing w:val="-3"/>
          <w:w w:val="95"/>
          <w:sz w:val="22"/>
        </w:rPr>
        <w:t>Wallenius, </w:t>
      </w:r>
      <w:r>
        <w:rPr>
          <w:w w:val="95"/>
          <w:sz w:val="22"/>
        </w:rPr>
        <w:t>Carlos, Luciano Concheiro Bórquez y María </w:t>
      </w:r>
      <w:r>
        <w:rPr>
          <w:spacing w:val="-5"/>
          <w:w w:val="95"/>
          <w:sz w:val="22"/>
        </w:rPr>
        <w:t>Tarrío </w:t>
      </w:r>
      <w:r>
        <w:rPr>
          <w:w w:val="95"/>
          <w:sz w:val="22"/>
        </w:rPr>
        <w:t>García </w:t>
      </w:r>
      <w:r>
        <w:rPr>
          <w:w w:val="85"/>
          <w:sz w:val="22"/>
        </w:rPr>
        <w:t>(coords.),</w:t>
      </w:r>
      <w:r>
        <w:rPr>
          <w:spacing w:val="-10"/>
          <w:w w:val="85"/>
          <w:sz w:val="22"/>
        </w:rPr>
        <w:t> </w:t>
      </w:r>
      <w:r>
        <w:rPr>
          <w:rFonts w:ascii="Times New Roman" w:hAnsi="Times New Roman"/>
          <w:i/>
          <w:w w:val="85"/>
          <w:sz w:val="22"/>
        </w:rPr>
        <w:t>Disputtas</w:t>
      </w:r>
      <w:r>
        <w:rPr>
          <w:rFonts w:ascii="Times New Roman" w:hAnsi="Times New Roman"/>
          <w:i/>
          <w:spacing w:val="-16"/>
          <w:w w:val="85"/>
          <w:sz w:val="22"/>
        </w:rPr>
        <w:t> </w:t>
      </w:r>
      <w:r>
        <w:rPr>
          <w:rFonts w:ascii="Times New Roman" w:hAnsi="Times New Roman"/>
          <w:i/>
          <w:w w:val="85"/>
          <w:sz w:val="22"/>
        </w:rPr>
        <w:t>tterrittoriales,</w:t>
      </w:r>
      <w:r>
        <w:rPr>
          <w:rFonts w:ascii="Times New Roman" w:hAnsi="Times New Roman"/>
          <w:i/>
          <w:spacing w:val="-16"/>
          <w:w w:val="85"/>
          <w:sz w:val="22"/>
        </w:rPr>
        <w:t> </w:t>
      </w:r>
      <w:r>
        <w:rPr>
          <w:rFonts w:ascii="Times New Roman" w:hAnsi="Times New Roman"/>
          <w:i/>
          <w:w w:val="85"/>
          <w:sz w:val="22"/>
        </w:rPr>
        <w:t>acttores</w:t>
      </w:r>
      <w:r>
        <w:rPr>
          <w:rFonts w:ascii="Times New Roman" w:hAnsi="Times New Roman"/>
          <w:i/>
          <w:spacing w:val="-16"/>
          <w:w w:val="85"/>
          <w:sz w:val="22"/>
        </w:rPr>
        <w:t> </w:t>
      </w:r>
      <w:r>
        <w:rPr>
          <w:rFonts w:ascii="Times New Roman" w:hAnsi="Times New Roman"/>
          <w:i/>
          <w:w w:val="85"/>
          <w:sz w:val="22"/>
        </w:rPr>
        <w:t>sociales,</w:t>
      </w:r>
      <w:r>
        <w:rPr>
          <w:rFonts w:ascii="Times New Roman" w:hAnsi="Times New Roman"/>
          <w:i/>
          <w:spacing w:val="-16"/>
          <w:w w:val="85"/>
          <w:sz w:val="22"/>
        </w:rPr>
        <w:t> </w:t>
      </w:r>
      <w:r>
        <w:rPr>
          <w:rFonts w:ascii="Times New Roman" w:hAnsi="Times New Roman"/>
          <w:i/>
          <w:w w:val="85"/>
          <w:sz w:val="22"/>
        </w:rPr>
        <w:t>insttittuciones</w:t>
      </w:r>
      <w:r>
        <w:rPr>
          <w:rFonts w:ascii="Times New Roman" w:hAnsi="Times New Roman"/>
          <w:i/>
          <w:spacing w:val="-16"/>
          <w:w w:val="85"/>
          <w:sz w:val="22"/>
        </w:rPr>
        <w:t> </w:t>
      </w:r>
      <w:r>
        <w:rPr>
          <w:rFonts w:ascii="Times New Roman" w:hAnsi="Times New Roman"/>
          <w:i/>
          <w:w w:val="85"/>
          <w:sz w:val="22"/>
        </w:rPr>
        <w:t>y</w:t>
      </w:r>
      <w:r>
        <w:rPr>
          <w:rFonts w:ascii="Times New Roman" w:hAnsi="Times New Roman"/>
          <w:i/>
          <w:spacing w:val="-16"/>
          <w:w w:val="85"/>
          <w:sz w:val="22"/>
        </w:rPr>
        <w:t> </w:t>
      </w:r>
      <w:r>
        <w:rPr>
          <w:rFonts w:ascii="Times New Roman" w:hAnsi="Times New Roman"/>
          <w:i/>
          <w:w w:val="85"/>
          <w:sz w:val="22"/>
        </w:rPr>
        <w:t>apropiación</w:t>
      </w:r>
      <w:r>
        <w:rPr>
          <w:rFonts w:ascii="Times New Roman" w:hAnsi="Times New Roman"/>
          <w:i/>
          <w:spacing w:val="-16"/>
          <w:w w:val="85"/>
          <w:sz w:val="22"/>
        </w:rPr>
        <w:t> </w:t>
      </w:r>
      <w:r>
        <w:rPr>
          <w:rFonts w:ascii="Times New Roman" w:hAnsi="Times New Roman"/>
          <w:i/>
          <w:w w:val="85"/>
          <w:sz w:val="22"/>
        </w:rPr>
        <w:t>del</w:t>
      </w:r>
      <w:r>
        <w:rPr>
          <w:rFonts w:ascii="Times New Roman" w:hAnsi="Times New Roman"/>
          <w:i/>
          <w:spacing w:val="-16"/>
          <w:w w:val="85"/>
          <w:sz w:val="22"/>
        </w:rPr>
        <w:t> </w:t>
      </w:r>
      <w:r>
        <w:rPr>
          <w:rFonts w:ascii="Times New Roman" w:hAnsi="Times New Roman"/>
          <w:i/>
          <w:w w:val="85"/>
          <w:sz w:val="22"/>
        </w:rPr>
        <w:t>mun- </w:t>
      </w:r>
      <w:r>
        <w:rPr>
          <w:rFonts w:ascii="Times New Roman" w:hAnsi="Times New Roman"/>
          <w:i/>
          <w:w w:val="95"/>
          <w:sz w:val="22"/>
        </w:rPr>
        <w:t>do rural</w:t>
      </w:r>
      <w:r>
        <w:rPr>
          <w:w w:val="95"/>
          <w:sz w:val="22"/>
        </w:rPr>
        <w:t>, Universidad Autónoma Metropolitana (</w:t>
      </w:r>
      <w:r>
        <w:rPr>
          <w:w w:val="95"/>
          <w:sz w:val="17"/>
        </w:rPr>
        <w:t>uam</w:t>
      </w:r>
      <w:r>
        <w:rPr>
          <w:w w:val="95"/>
          <w:sz w:val="22"/>
        </w:rPr>
        <w:t>-</w:t>
      </w:r>
      <w:r>
        <w:rPr>
          <w:w w:val="95"/>
          <w:sz w:val="17"/>
        </w:rPr>
        <w:t>x</w:t>
      </w:r>
      <w:r>
        <w:rPr>
          <w:w w:val="95"/>
          <w:sz w:val="22"/>
        </w:rPr>
        <w:t>),  </w:t>
      </w:r>
      <w:r>
        <w:rPr>
          <w:spacing w:val="8"/>
          <w:w w:val="95"/>
          <w:sz w:val="22"/>
        </w:rPr>
        <w:t> </w:t>
      </w:r>
      <w:r>
        <w:rPr>
          <w:w w:val="95"/>
          <w:sz w:val="22"/>
        </w:rPr>
        <w:t>México.</w:t>
      </w:r>
    </w:p>
    <w:p>
      <w:pPr>
        <w:spacing w:line="242" w:lineRule="auto" w:before="0"/>
        <w:ind w:left="1265" w:right="1551" w:firstLine="0"/>
        <w:jc w:val="right"/>
        <w:rPr>
          <w:sz w:val="22"/>
        </w:rPr>
      </w:pPr>
      <w:r>
        <w:rPr>
          <w:w w:val="90"/>
          <w:sz w:val="22"/>
        </w:rPr>
        <w:t>Ruiz, Violeta (2004), </w:t>
      </w:r>
      <w:r>
        <w:rPr>
          <w:rFonts w:ascii="Times New Roman" w:hAnsi="Times New Roman"/>
          <w:i/>
          <w:w w:val="90"/>
          <w:sz w:val="22"/>
        </w:rPr>
        <w:t>Organizaciones comunittarias y gesttión asociada. Una esttrattegia</w:t>
      </w:r>
      <w:r>
        <w:rPr>
          <w:rFonts w:ascii="Times New Roman" w:hAnsi="Times New Roman"/>
          <w:i/>
          <w:w w:val="75"/>
          <w:sz w:val="22"/>
        </w:rPr>
        <w:t> </w:t>
      </w:r>
      <w:r>
        <w:rPr>
          <w:rFonts w:ascii="Times New Roman" w:hAnsi="Times New Roman"/>
          <w:i/>
          <w:w w:val="90"/>
          <w:sz w:val="22"/>
        </w:rPr>
        <w:t>para el desarrollo de ciudadanía emancipada</w:t>
      </w:r>
      <w:r>
        <w:rPr>
          <w:w w:val="90"/>
          <w:sz w:val="22"/>
        </w:rPr>
        <w:t>, </w:t>
      </w:r>
      <w:r>
        <w:rPr>
          <w:spacing w:val="-5"/>
          <w:w w:val="90"/>
          <w:sz w:val="22"/>
        </w:rPr>
        <w:t>Paidós-Tramas </w:t>
      </w:r>
      <w:r>
        <w:rPr>
          <w:w w:val="90"/>
          <w:sz w:val="22"/>
        </w:rPr>
        <w:t>Sociales, Argentina.</w:t>
      </w:r>
      <w:r>
        <w:rPr>
          <w:w w:val="96"/>
          <w:sz w:val="22"/>
        </w:rPr>
        <w:t> </w:t>
      </w:r>
      <w:r>
        <w:rPr>
          <w:w w:val="95"/>
          <w:sz w:val="22"/>
        </w:rPr>
        <w:t>Secretaría de Agricultura, Ganadería, Desarrollo Rural, </w:t>
      </w:r>
      <w:r>
        <w:rPr>
          <w:spacing w:val="-5"/>
          <w:w w:val="95"/>
          <w:sz w:val="22"/>
        </w:rPr>
        <w:t>Pesca </w:t>
      </w:r>
      <w:r>
        <w:rPr>
          <w:w w:val="95"/>
          <w:sz w:val="22"/>
        </w:rPr>
        <w:t>y Alimentación (Sa-</w:t>
      </w:r>
      <w:r>
        <w:rPr>
          <w:w w:val="90"/>
          <w:sz w:val="22"/>
        </w:rPr>
        <w:t> </w:t>
      </w:r>
      <w:r>
        <w:rPr>
          <w:w w:val="95"/>
          <w:sz w:val="22"/>
        </w:rPr>
        <w:t>garpa) (2007). Sistema Nacional de Capacitación y Asistencia Técnica Rural</w:t>
      </w:r>
      <w:r>
        <w:rPr>
          <w:spacing w:val="-1"/>
          <w:w w:val="95"/>
          <w:sz w:val="22"/>
        </w:rPr>
        <w:t> </w:t>
      </w:r>
      <w:r>
        <w:rPr>
          <w:spacing w:val="-1"/>
          <w:w w:val="95"/>
          <w:sz w:val="22"/>
        </w:rPr>
        <w:t>Integra</w:t>
      </w:r>
      <w:r>
        <w:rPr>
          <w:w w:val="95"/>
          <w:sz w:val="22"/>
        </w:rPr>
        <w:t>l</w:t>
      </w:r>
      <w:r>
        <w:rPr>
          <w:sz w:val="22"/>
        </w:rPr>
        <w:t> </w:t>
      </w:r>
      <w:r>
        <w:rPr>
          <w:spacing w:val="-1"/>
          <w:w w:val="78"/>
          <w:sz w:val="22"/>
        </w:rPr>
        <w:t>(</w:t>
      </w:r>
      <w:r>
        <w:rPr>
          <w:w w:val="117"/>
          <w:sz w:val="17"/>
        </w:rPr>
        <w:t>s</w:t>
      </w:r>
      <w:r>
        <w:rPr>
          <w:w w:val="113"/>
          <w:sz w:val="17"/>
        </w:rPr>
        <w:t>I</w:t>
      </w:r>
      <w:r>
        <w:rPr>
          <w:w w:val="136"/>
          <w:sz w:val="17"/>
        </w:rPr>
        <w:t>n</w:t>
      </w:r>
      <w:r>
        <w:rPr>
          <w:w w:val="127"/>
          <w:sz w:val="17"/>
        </w:rPr>
        <w:t>a</w:t>
      </w:r>
      <w:r>
        <w:rPr>
          <w:w w:val="151"/>
          <w:sz w:val="17"/>
        </w:rPr>
        <w:t>c</w:t>
      </w:r>
      <w:r>
        <w:rPr>
          <w:spacing w:val="-9"/>
          <w:w w:val="127"/>
          <w:sz w:val="17"/>
        </w:rPr>
        <w:t>a</w:t>
      </w:r>
      <w:r>
        <w:rPr>
          <w:spacing w:val="-1"/>
          <w:w w:val="195"/>
          <w:sz w:val="17"/>
        </w:rPr>
        <w:t>t</w:t>
      </w:r>
      <w:r>
        <w:rPr>
          <w:w w:val="159"/>
          <w:sz w:val="17"/>
        </w:rPr>
        <w:t>r</w:t>
      </w:r>
      <w:r>
        <w:rPr>
          <w:w w:val="113"/>
          <w:sz w:val="17"/>
        </w:rPr>
        <w:t>I</w:t>
      </w:r>
      <w:r>
        <w:rPr>
          <w:spacing w:val="-1"/>
          <w:w w:val="93"/>
          <w:sz w:val="22"/>
        </w:rPr>
        <w:t>)</w:t>
      </w:r>
      <w:r>
        <w:rPr>
          <w:w w:val="93"/>
          <w:sz w:val="22"/>
        </w:rPr>
        <w:t>,</w:t>
      </w:r>
      <w:r>
        <w:rPr>
          <w:sz w:val="22"/>
        </w:rPr>
        <w:t> </w:t>
      </w:r>
      <w:r>
        <w:rPr>
          <w:spacing w:val="-1"/>
          <w:w w:val="96"/>
          <w:sz w:val="22"/>
        </w:rPr>
        <w:t>Inc</w:t>
      </w:r>
      <w:r>
        <w:rPr>
          <w:w w:val="96"/>
          <w:sz w:val="22"/>
        </w:rPr>
        <w:t>a</w:t>
      </w:r>
      <w:r>
        <w:rPr>
          <w:sz w:val="22"/>
        </w:rPr>
        <w:t> </w:t>
      </w:r>
      <w:r>
        <w:rPr>
          <w:spacing w:val="-1"/>
          <w:w w:val="97"/>
          <w:sz w:val="22"/>
        </w:rPr>
        <w:t>Rural</w:t>
      </w:r>
      <w:r>
        <w:rPr>
          <w:w w:val="97"/>
          <w:sz w:val="22"/>
        </w:rPr>
        <w:t>,</w:t>
      </w:r>
      <w:r>
        <w:rPr>
          <w:sz w:val="22"/>
        </w:rPr>
        <w:t> </w:t>
      </w:r>
      <w:r>
        <w:rPr>
          <w:w w:val="95"/>
          <w:sz w:val="22"/>
        </w:rPr>
        <w:t>Ley</w:t>
      </w:r>
      <w:r>
        <w:rPr>
          <w:sz w:val="22"/>
        </w:rPr>
        <w:t> </w:t>
      </w:r>
      <w:r>
        <w:rPr>
          <w:spacing w:val="-1"/>
          <w:w w:val="95"/>
          <w:sz w:val="22"/>
        </w:rPr>
        <w:t>d</w:t>
      </w:r>
      <w:r>
        <w:rPr>
          <w:w w:val="95"/>
          <w:sz w:val="22"/>
        </w:rPr>
        <w:t>e</w:t>
      </w:r>
      <w:r>
        <w:rPr>
          <w:sz w:val="22"/>
        </w:rPr>
        <w:t> </w:t>
      </w:r>
      <w:r>
        <w:rPr>
          <w:w w:val="93"/>
          <w:sz w:val="22"/>
        </w:rPr>
        <w:t>Desa</w:t>
      </w:r>
      <w:r>
        <w:rPr>
          <w:spacing w:val="3"/>
          <w:w w:val="93"/>
          <w:sz w:val="22"/>
        </w:rPr>
        <w:t>r</w:t>
      </w:r>
      <w:r>
        <w:rPr>
          <w:spacing w:val="-8"/>
          <w:w w:val="91"/>
          <w:sz w:val="22"/>
        </w:rPr>
        <w:t>r</w:t>
      </w:r>
      <w:r>
        <w:rPr>
          <w:w w:val="94"/>
          <w:sz w:val="22"/>
        </w:rPr>
        <w:t>ollo</w:t>
      </w:r>
      <w:r>
        <w:rPr>
          <w:sz w:val="22"/>
        </w:rPr>
        <w:t> </w:t>
      </w:r>
      <w:r>
        <w:rPr>
          <w:spacing w:val="-1"/>
          <w:w w:val="95"/>
          <w:sz w:val="22"/>
        </w:rPr>
        <w:t>Rura</w:t>
      </w:r>
      <w:r>
        <w:rPr>
          <w:w w:val="95"/>
          <w:sz w:val="22"/>
        </w:rPr>
        <w:t>l</w:t>
      </w:r>
      <w:r>
        <w:rPr>
          <w:sz w:val="22"/>
        </w:rPr>
        <w:t> </w:t>
      </w:r>
      <w:r>
        <w:rPr>
          <w:spacing w:val="-1"/>
          <w:w w:val="92"/>
          <w:sz w:val="22"/>
        </w:rPr>
        <w:t>Sustentabl</w:t>
      </w:r>
      <w:r>
        <w:rPr>
          <w:w w:val="92"/>
          <w:sz w:val="22"/>
        </w:rPr>
        <w:t>e</w:t>
      </w:r>
      <w:r>
        <w:rPr>
          <w:sz w:val="22"/>
        </w:rPr>
        <w:t> </w:t>
      </w:r>
      <w:r>
        <w:rPr>
          <w:w w:val="84"/>
          <w:sz w:val="22"/>
        </w:rPr>
        <w:t>y</w:t>
      </w:r>
      <w:r>
        <w:rPr>
          <w:sz w:val="22"/>
        </w:rPr>
        <w:t> </w:t>
      </w:r>
      <w:r>
        <w:rPr>
          <w:spacing w:val="-8"/>
          <w:w w:val="102"/>
          <w:sz w:val="22"/>
        </w:rPr>
        <w:t>R</w:t>
      </w:r>
      <w:r>
        <w:rPr>
          <w:w w:val="91"/>
          <w:sz w:val="22"/>
        </w:rPr>
        <w:t>e-</w:t>
      </w:r>
    </w:p>
    <w:p>
      <w:pPr>
        <w:pStyle w:val="BodyText"/>
        <w:spacing w:line="257" w:lineRule="exact"/>
        <w:ind w:left="1894"/>
        <w:jc w:val="both"/>
      </w:pPr>
      <w:r>
        <w:rPr>
          <w:w w:val="94"/>
        </w:rPr>
        <w:t>glamento</w:t>
      </w:r>
      <w:r>
        <w:rPr>
          <w:spacing w:val="5"/>
        </w:rPr>
        <w:t> </w:t>
      </w:r>
      <w:r>
        <w:rPr>
          <w:w w:val="78"/>
        </w:rPr>
        <w:t>(</w:t>
      </w:r>
      <w:r>
        <w:rPr>
          <w:w w:val="224"/>
          <w:sz w:val="17"/>
        </w:rPr>
        <w:t>l</w:t>
      </w:r>
      <w:r>
        <w:rPr>
          <w:w w:val="128"/>
          <w:sz w:val="17"/>
        </w:rPr>
        <w:t>d</w:t>
      </w:r>
      <w:r>
        <w:rPr>
          <w:spacing w:val="-1"/>
          <w:w w:val="159"/>
          <w:sz w:val="17"/>
        </w:rPr>
        <w:t>r</w:t>
      </w:r>
      <w:r>
        <w:rPr>
          <w:w w:val="117"/>
          <w:sz w:val="17"/>
        </w:rPr>
        <w:t>s</w:t>
      </w:r>
      <w:r>
        <w:rPr>
          <w:spacing w:val="-1"/>
          <w:w w:val="93"/>
        </w:rPr>
        <w:t>)</w:t>
      </w:r>
      <w:r>
        <w:rPr>
          <w:w w:val="93"/>
        </w:rPr>
        <w:t>,</w:t>
      </w:r>
      <w:r>
        <w:rPr>
          <w:spacing w:val="6"/>
        </w:rPr>
        <w:t> </w:t>
      </w:r>
      <w:r>
        <w:rPr>
          <w:w w:val="98"/>
        </w:rPr>
        <w:t>México,</w:t>
      </w:r>
      <w:r>
        <w:rPr>
          <w:spacing w:val="6"/>
        </w:rPr>
        <w:t> </w:t>
      </w:r>
      <w:r>
        <w:rPr>
          <w:w w:val="108"/>
        </w:rPr>
        <w:t>D.</w:t>
      </w:r>
      <w:r>
        <w:rPr>
          <w:spacing w:val="-25"/>
          <w:w w:val="100"/>
        </w:rPr>
        <w:t>F</w:t>
      </w:r>
      <w:r>
        <w:rPr>
          <w:w w:val="121"/>
        </w:rPr>
        <w:t>.</w:t>
      </w:r>
    </w:p>
    <w:p>
      <w:pPr>
        <w:pStyle w:val="BodyText"/>
        <w:spacing w:line="242" w:lineRule="auto" w:before="2"/>
        <w:ind w:left="1894" w:right="1551" w:hanging="341"/>
        <w:jc w:val="both"/>
      </w:pPr>
      <w:r>
        <w:rPr/>
        <w:t>Secretaría</w:t>
      </w:r>
      <w:r>
        <w:rPr>
          <w:spacing w:val="-16"/>
        </w:rPr>
        <w:t> </w:t>
      </w:r>
      <w:r>
        <w:rPr/>
        <w:t>de</w:t>
      </w:r>
      <w:r>
        <w:rPr>
          <w:spacing w:val="-16"/>
        </w:rPr>
        <w:t> </w:t>
      </w:r>
      <w:r>
        <w:rPr/>
        <w:t>Medio</w:t>
      </w:r>
      <w:r>
        <w:rPr>
          <w:spacing w:val="-16"/>
        </w:rPr>
        <w:t> </w:t>
      </w:r>
      <w:r>
        <w:rPr/>
        <w:t>Ambiente</w:t>
      </w:r>
      <w:r>
        <w:rPr>
          <w:spacing w:val="-16"/>
        </w:rPr>
        <w:t> </w:t>
      </w:r>
      <w:r>
        <w:rPr/>
        <w:t>y</w:t>
      </w:r>
      <w:r>
        <w:rPr>
          <w:spacing w:val="-16"/>
        </w:rPr>
        <w:t> </w:t>
      </w:r>
      <w:r>
        <w:rPr/>
        <w:t>Recursos</w:t>
      </w:r>
      <w:r>
        <w:rPr>
          <w:spacing w:val="-16"/>
        </w:rPr>
        <w:t> </w:t>
      </w:r>
      <w:r>
        <w:rPr/>
        <w:t>Naturales</w:t>
      </w:r>
      <w:r>
        <w:rPr>
          <w:spacing w:val="-16"/>
        </w:rPr>
        <w:t> </w:t>
      </w:r>
      <w:r>
        <w:rPr/>
        <w:t>(Semarnat).</w:t>
      </w:r>
      <w:r>
        <w:rPr>
          <w:spacing w:val="-16"/>
        </w:rPr>
        <w:t> </w:t>
      </w:r>
      <w:r>
        <w:rPr/>
        <w:t>Recuperado </w:t>
      </w:r>
      <w:r>
        <w:rPr>
          <w:w w:val="85"/>
        </w:rPr>
        <w:t>de </w:t>
      </w:r>
      <w:hyperlink r:id="rId124">
        <w:r>
          <w:rPr>
            <w:w w:val="85"/>
          </w:rPr>
          <w:t>&lt;http://www.profepa.gob.mx/innovaportal/v/1660/1/mx/areas_naturales_</w:t>
        </w:r>
      </w:hyperlink>
      <w:r>
        <w:rPr>
          <w:w w:val="85"/>
        </w:rPr>
        <w:t> </w:t>
      </w:r>
      <w:r>
        <w:rPr>
          <w:w w:val="95"/>
        </w:rPr>
        <w:t>protegidas.html&gt;. Consultado el 17 de noviembre de</w:t>
      </w:r>
      <w:r>
        <w:rPr>
          <w:spacing w:val="46"/>
          <w:w w:val="95"/>
        </w:rPr>
        <w:t> </w:t>
      </w:r>
      <w:r>
        <w:rPr>
          <w:w w:val="95"/>
        </w:rPr>
        <w:t>2010.</w:t>
      </w:r>
    </w:p>
    <w:p>
      <w:pPr>
        <w:spacing w:line="242" w:lineRule="auto" w:before="0"/>
        <w:ind w:left="1894" w:right="1551" w:hanging="341"/>
        <w:jc w:val="both"/>
        <w:rPr>
          <w:sz w:val="22"/>
        </w:rPr>
      </w:pPr>
      <w:r>
        <w:rPr>
          <w:spacing w:val="-4"/>
          <w:sz w:val="22"/>
        </w:rPr>
        <w:t>Valenti,</w:t>
      </w:r>
      <w:r>
        <w:rPr>
          <w:spacing w:val="-11"/>
          <w:sz w:val="22"/>
        </w:rPr>
        <w:t> </w:t>
      </w:r>
      <w:r>
        <w:rPr>
          <w:sz w:val="22"/>
        </w:rPr>
        <w:t>Giovanna</w:t>
      </w:r>
      <w:r>
        <w:rPr>
          <w:spacing w:val="-11"/>
          <w:sz w:val="22"/>
        </w:rPr>
        <w:t> </w:t>
      </w:r>
      <w:r>
        <w:rPr>
          <w:sz w:val="22"/>
        </w:rPr>
        <w:t>(2009).</w:t>
      </w:r>
      <w:r>
        <w:rPr>
          <w:spacing w:val="-11"/>
          <w:sz w:val="22"/>
        </w:rPr>
        <w:t> </w:t>
      </w:r>
      <w:r>
        <w:rPr>
          <w:sz w:val="22"/>
        </w:rPr>
        <w:t>“Presentación</w:t>
      </w:r>
      <w:r>
        <w:rPr>
          <w:spacing w:val="-11"/>
          <w:sz w:val="22"/>
        </w:rPr>
        <w:t> </w:t>
      </w:r>
      <w:r>
        <w:rPr>
          <w:sz w:val="22"/>
        </w:rPr>
        <w:t>a</w:t>
      </w:r>
      <w:r>
        <w:rPr>
          <w:spacing w:val="-12"/>
          <w:sz w:val="22"/>
        </w:rPr>
        <w:t> </w:t>
      </w:r>
      <w:r>
        <w:rPr>
          <w:sz w:val="22"/>
        </w:rPr>
        <w:t>la</w:t>
      </w:r>
      <w:r>
        <w:rPr>
          <w:spacing w:val="-11"/>
          <w:sz w:val="22"/>
        </w:rPr>
        <w:t> </w:t>
      </w:r>
      <w:r>
        <w:rPr>
          <w:sz w:val="22"/>
        </w:rPr>
        <w:t>edición</w:t>
      </w:r>
      <w:r>
        <w:rPr>
          <w:spacing w:val="-11"/>
          <w:sz w:val="22"/>
        </w:rPr>
        <w:t> </w:t>
      </w:r>
      <w:r>
        <w:rPr>
          <w:sz w:val="22"/>
        </w:rPr>
        <w:t>en</w:t>
      </w:r>
      <w:r>
        <w:rPr>
          <w:spacing w:val="-11"/>
          <w:sz w:val="22"/>
        </w:rPr>
        <w:t> </w:t>
      </w:r>
      <w:r>
        <w:rPr>
          <w:sz w:val="22"/>
        </w:rPr>
        <w:t>castellano”,</w:t>
      </w:r>
      <w:r>
        <w:rPr>
          <w:spacing w:val="-12"/>
          <w:sz w:val="22"/>
        </w:rPr>
        <w:t> </w:t>
      </w:r>
      <w:r>
        <w:rPr>
          <w:sz w:val="22"/>
        </w:rPr>
        <w:t>en</w:t>
      </w:r>
      <w:r>
        <w:rPr>
          <w:spacing w:val="-11"/>
          <w:sz w:val="22"/>
        </w:rPr>
        <w:t> </w:t>
      </w:r>
      <w:r>
        <w:rPr>
          <w:spacing w:val="-5"/>
          <w:sz w:val="22"/>
        </w:rPr>
        <w:t>Wayne </w:t>
      </w:r>
      <w:r>
        <w:rPr>
          <w:spacing w:val="-3"/>
          <w:w w:val="90"/>
          <w:sz w:val="22"/>
        </w:rPr>
        <w:t>Parsons,</w:t>
      </w:r>
      <w:r>
        <w:rPr>
          <w:spacing w:val="-15"/>
          <w:w w:val="90"/>
          <w:sz w:val="22"/>
        </w:rPr>
        <w:t> </w:t>
      </w:r>
      <w:r>
        <w:rPr>
          <w:rFonts w:ascii="Times New Roman" w:hAnsi="Times New Roman"/>
          <w:i/>
          <w:w w:val="90"/>
          <w:sz w:val="22"/>
        </w:rPr>
        <w:t>Polítticas</w:t>
      </w:r>
      <w:r>
        <w:rPr>
          <w:rFonts w:ascii="Times New Roman" w:hAnsi="Times New Roman"/>
          <w:i/>
          <w:spacing w:val="-21"/>
          <w:w w:val="90"/>
          <w:sz w:val="22"/>
        </w:rPr>
        <w:t> </w:t>
      </w:r>
      <w:r>
        <w:rPr>
          <w:rFonts w:ascii="Times New Roman" w:hAnsi="Times New Roman"/>
          <w:i/>
          <w:w w:val="90"/>
          <w:sz w:val="22"/>
        </w:rPr>
        <w:t>públicas.</w:t>
      </w:r>
      <w:r>
        <w:rPr>
          <w:rFonts w:ascii="Times New Roman" w:hAnsi="Times New Roman"/>
          <w:i/>
          <w:spacing w:val="-21"/>
          <w:w w:val="90"/>
          <w:sz w:val="22"/>
        </w:rPr>
        <w:t> </w:t>
      </w:r>
      <w:r>
        <w:rPr>
          <w:rFonts w:ascii="Times New Roman" w:hAnsi="Times New Roman"/>
          <w:i/>
          <w:w w:val="90"/>
          <w:sz w:val="22"/>
        </w:rPr>
        <w:t>Una</w:t>
      </w:r>
      <w:r>
        <w:rPr>
          <w:rFonts w:ascii="Times New Roman" w:hAnsi="Times New Roman"/>
          <w:i/>
          <w:spacing w:val="-21"/>
          <w:w w:val="90"/>
          <w:sz w:val="22"/>
        </w:rPr>
        <w:t> </w:t>
      </w:r>
      <w:r>
        <w:rPr>
          <w:rFonts w:ascii="Times New Roman" w:hAnsi="Times New Roman"/>
          <w:i/>
          <w:w w:val="90"/>
          <w:sz w:val="22"/>
        </w:rPr>
        <w:t>inttroducción</w:t>
      </w:r>
      <w:r>
        <w:rPr>
          <w:rFonts w:ascii="Times New Roman" w:hAnsi="Times New Roman"/>
          <w:i/>
          <w:spacing w:val="-21"/>
          <w:w w:val="90"/>
          <w:sz w:val="22"/>
        </w:rPr>
        <w:t> </w:t>
      </w:r>
      <w:r>
        <w:rPr>
          <w:rFonts w:ascii="Times New Roman" w:hAnsi="Times New Roman"/>
          <w:i/>
          <w:w w:val="90"/>
          <w:sz w:val="22"/>
        </w:rPr>
        <w:t>a</w:t>
      </w:r>
      <w:r>
        <w:rPr>
          <w:rFonts w:ascii="Times New Roman" w:hAnsi="Times New Roman"/>
          <w:i/>
          <w:spacing w:val="-21"/>
          <w:w w:val="90"/>
          <w:sz w:val="22"/>
        </w:rPr>
        <w:t> </w:t>
      </w:r>
      <w:r>
        <w:rPr>
          <w:rFonts w:ascii="Times New Roman" w:hAnsi="Times New Roman"/>
          <w:i/>
          <w:w w:val="90"/>
          <w:sz w:val="22"/>
        </w:rPr>
        <w:t>la</w:t>
      </w:r>
      <w:r>
        <w:rPr>
          <w:rFonts w:ascii="Times New Roman" w:hAnsi="Times New Roman"/>
          <w:i/>
          <w:spacing w:val="-21"/>
          <w:w w:val="90"/>
          <w:sz w:val="22"/>
        </w:rPr>
        <w:t> </w:t>
      </w:r>
      <w:r>
        <w:rPr>
          <w:rFonts w:ascii="Times New Roman" w:hAnsi="Times New Roman"/>
          <w:i/>
          <w:w w:val="90"/>
          <w:sz w:val="22"/>
        </w:rPr>
        <w:t>tteoría</w:t>
      </w:r>
      <w:r>
        <w:rPr>
          <w:rFonts w:ascii="Times New Roman" w:hAnsi="Times New Roman"/>
          <w:i/>
          <w:spacing w:val="-21"/>
          <w:w w:val="90"/>
          <w:sz w:val="22"/>
        </w:rPr>
        <w:t> </w:t>
      </w:r>
      <w:r>
        <w:rPr>
          <w:rFonts w:ascii="Times New Roman" w:hAnsi="Times New Roman"/>
          <w:i/>
          <w:w w:val="90"/>
          <w:sz w:val="22"/>
        </w:rPr>
        <w:t>y</w:t>
      </w:r>
      <w:r>
        <w:rPr>
          <w:rFonts w:ascii="Times New Roman" w:hAnsi="Times New Roman"/>
          <w:i/>
          <w:spacing w:val="-21"/>
          <w:w w:val="90"/>
          <w:sz w:val="22"/>
        </w:rPr>
        <w:t> </w:t>
      </w:r>
      <w:r>
        <w:rPr>
          <w:rFonts w:ascii="Times New Roman" w:hAnsi="Times New Roman"/>
          <w:i/>
          <w:w w:val="90"/>
          <w:sz w:val="22"/>
        </w:rPr>
        <w:t>la</w:t>
      </w:r>
      <w:r>
        <w:rPr>
          <w:rFonts w:ascii="Times New Roman" w:hAnsi="Times New Roman"/>
          <w:i/>
          <w:spacing w:val="-21"/>
          <w:w w:val="90"/>
          <w:sz w:val="22"/>
        </w:rPr>
        <w:t> </w:t>
      </w:r>
      <w:r>
        <w:rPr>
          <w:rFonts w:ascii="Times New Roman" w:hAnsi="Times New Roman"/>
          <w:i/>
          <w:w w:val="90"/>
          <w:sz w:val="22"/>
        </w:rPr>
        <w:t>prácttica</w:t>
      </w:r>
      <w:r>
        <w:rPr>
          <w:rFonts w:ascii="Times New Roman" w:hAnsi="Times New Roman"/>
          <w:i/>
          <w:spacing w:val="-21"/>
          <w:w w:val="90"/>
          <w:sz w:val="22"/>
        </w:rPr>
        <w:t> </w:t>
      </w:r>
      <w:r>
        <w:rPr>
          <w:rFonts w:ascii="Times New Roman" w:hAnsi="Times New Roman"/>
          <w:i/>
          <w:w w:val="90"/>
          <w:sz w:val="22"/>
        </w:rPr>
        <w:t>del</w:t>
      </w:r>
      <w:r>
        <w:rPr>
          <w:rFonts w:ascii="Times New Roman" w:hAnsi="Times New Roman"/>
          <w:i/>
          <w:spacing w:val="-22"/>
          <w:w w:val="90"/>
          <w:sz w:val="22"/>
        </w:rPr>
        <w:t> </w:t>
      </w:r>
      <w:r>
        <w:rPr>
          <w:rFonts w:ascii="Times New Roman" w:hAnsi="Times New Roman"/>
          <w:i/>
          <w:w w:val="90"/>
          <w:sz w:val="22"/>
        </w:rPr>
        <w:t>análisis</w:t>
      </w:r>
      <w:r>
        <w:rPr>
          <w:rFonts w:ascii="Times New Roman" w:hAnsi="Times New Roman"/>
          <w:i/>
          <w:spacing w:val="-21"/>
          <w:w w:val="90"/>
          <w:sz w:val="22"/>
        </w:rPr>
        <w:t> </w:t>
      </w:r>
      <w:r>
        <w:rPr>
          <w:rFonts w:ascii="Times New Roman" w:hAnsi="Times New Roman"/>
          <w:i/>
          <w:w w:val="90"/>
          <w:sz w:val="22"/>
        </w:rPr>
        <w:t>de </w:t>
      </w:r>
      <w:r>
        <w:rPr>
          <w:rFonts w:ascii="Times New Roman" w:hAnsi="Times New Roman"/>
          <w:i/>
          <w:sz w:val="22"/>
        </w:rPr>
        <w:t>polítticas</w:t>
      </w:r>
      <w:r>
        <w:rPr>
          <w:rFonts w:ascii="Times New Roman" w:hAnsi="Times New Roman"/>
          <w:i/>
          <w:spacing w:val="-37"/>
          <w:sz w:val="22"/>
        </w:rPr>
        <w:t> </w:t>
      </w:r>
      <w:r>
        <w:rPr>
          <w:rFonts w:ascii="Times New Roman" w:hAnsi="Times New Roman"/>
          <w:i/>
          <w:sz w:val="22"/>
        </w:rPr>
        <w:t>públicas</w:t>
      </w:r>
      <w:r>
        <w:rPr>
          <w:sz w:val="22"/>
        </w:rPr>
        <w:t>,</w:t>
      </w:r>
      <w:r>
        <w:rPr>
          <w:spacing w:val="-30"/>
          <w:sz w:val="22"/>
        </w:rPr>
        <w:t> </w:t>
      </w:r>
      <w:r>
        <w:rPr>
          <w:w w:val="110"/>
          <w:sz w:val="17"/>
        </w:rPr>
        <w:t>flacso</w:t>
      </w:r>
      <w:r>
        <w:rPr>
          <w:w w:val="110"/>
          <w:sz w:val="22"/>
        </w:rPr>
        <w:t>,</w:t>
      </w:r>
      <w:r>
        <w:rPr>
          <w:spacing w:val="-35"/>
          <w:w w:val="110"/>
          <w:sz w:val="22"/>
        </w:rPr>
        <w:t> </w:t>
      </w:r>
      <w:r>
        <w:rPr>
          <w:sz w:val="22"/>
        </w:rPr>
        <w:t>México.</w:t>
      </w:r>
    </w:p>
    <w:p>
      <w:pPr>
        <w:spacing w:after="0" w:line="242" w:lineRule="auto"/>
        <w:jc w:val="both"/>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46520" type="#_x0000_t202" filled="false" stroked="false">
            <v:textbox inset="0,0,0,0">
              <w:txbxContent>
                <w:p>
                  <w:pPr>
                    <w:tabs>
                      <w:tab w:pos="6960" w:val="left" w:leader="none"/>
                    </w:tabs>
                    <w:spacing w:before="62"/>
                    <w:ind w:left="4581" w:right="0" w:firstLine="0"/>
                    <w:jc w:val="left"/>
                    <w:rPr>
                      <w:sz w:val="20"/>
                    </w:rPr>
                  </w:pPr>
                  <w:r>
                    <w:rPr>
                      <w:rFonts w:ascii="Times New Roman" w:hAnsi="Times New Roman"/>
                      <w:i/>
                      <w:w w:val="85"/>
                      <w:sz w:val="20"/>
                    </w:rPr>
                    <w:t>Áreas</w:t>
                  </w:r>
                  <w:r>
                    <w:rPr>
                      <w:rFonts w:ascii="Times New Roman" w:hAnsi="Times New Roman"/>
                      <w:i/>
                      <w:spacing w:val="4"/>
                      <w:w w:val="85"/>
                      <w:sz w:val="20"/>
                    </w:rPr>
                    <w:t> </w:t>
                  </w:r>
                  <w:r>
                    <w:rPr>
                      <w:rFonts w:ascii="Times New Roman" w:hAnsi="Times New Roman"/>
                      <w:i/>
                      <w:w w:val="85"/>
                      <w:sz w:val="20"/>
                    </w:rPr>
                    <w:t>Natturales</w:t>
                  </w:r>
                  <w:r>
                    <w:rPr>
                      <w:rFonts w:ascii="Times New Roman" w:hAnsi="Times New Roman"/>
                      <w:i/>
                      <w:spacing w:val="4"/>
                      <w:w w:val="85"/>
                      <w:sz w:val="20"/>
                    </w:rPr>
                    <w:t> </w:t>
                  </w:r>
                  <w:r>
                    <w:rPr>
                      <w:rFonts w:ascii="Times New Roman" w:hAnsi="Times New Roman"/>
                      <w:i/>
                      <w:w w:val="85"/>
                      <w:sz w:val="20"/>
                    </w:rPr>
                    <w:t>Prottegidas...</w:t>
                    <w:tab/>
                  </w:r>
                  <w:r>
                    <w:rPr>
                      <w:w w:val="95"/>
                      <w:sz w:val="20"/>
                    </w:rPr>
                    <w:t>189</w:t>
                  </w:r>
                </w:p>
              </w:txbxContent>
            </v:textbox>
            <w10:wrap type="none"/>
          </v:shape>
        </w:pict>
      </w:r>
      <w:r>
        <w:rPr/>
        <w:pict>
          <v:line style="position:absolute;mso-position-horizontal-relative:page;mso-position-vertical-relative:paragraph;z-index:23872" from="15pt,-71.530609pt" to="0pt,-71.530609pt" stroked="true" strokeweight=".25pt" strokecolor="#000000">
            <w10:wrap type="none"/>
          </v:line>
        </w:pict>
      </w:r>
      <w:r>
        <w:rPr/>
        <w:pict>
          <v:line style="position:absolute;mso-position-horizontal-relative:page;mso-position-vertical-relative:paragraph;z-index:23896" from="494.71701pt,-71.530609pt" to="509.71701pt,-71.530609pt" stroked="true" strokeweight=".25pt" strokecolor="#000000">
            <w10:wrap type="none"/>
          </v:line>
        </w:pict>
      </w:r>
      <w:r>
        <w:rPr/>
        <w:pict>
          <v:line style="position:absolute;mso-position-horizontal-relative:page;mso-position-vertical-relative:paragraph;z-index:23920" from="21pt,-77.530609pt" to="21pt,-92.530609pt" stroked="true" strokeweight=".25pt" strokecolor="#000000">
            <w10:wrap type="none"/>
          </v:line>
        </w:pict>
      </w:r>
      <w:r>
        <w:rPr/>
        <w:pict>
          <v:line style="position:absolute;mso-position-horizontal-relative:page;mso-position-vertical-relative:paragraph;z-index:23944" from="488.71701pt,-77.530609pt" to="488.71701pt,-92.530609pt" stroked="true" strokeweight=".25pt" strokecolor="#000000">
            <w10:wrap type="none"/>
          </v:line>
        </w:pict>
      </w:r>
      <w:r>
        <w:rPr>
          <w:w w:val="90"/>
        </w:rPr>
        <w:t>8</w:t>
      </w:r>
    </w:p>
    <w:p>
      <w:pPr>
        <w:pStyle w:val="Heading2"/>
        <w:spacing w:line="375" w:lineRule="exact" w:before="269"/>
        <w:rPr>
          <w:sz w:val="35"/>
        </w:rPr>
      </w:pPr>
      <w:r>
        <w:rPr>
          <w:w w:val="130"/>
          <w:sz w:val="35"/>
        </w:rPr>
        <w:t>Á</w:t>
      </w:r>
      <w:r>
        <w:rPr>
          <w:w w:val="130"/>
        </w:rPr>
        <w:t>reas </w:t>
      </w:r>
      <w:r>
        <w:rPr>
          <w:w w:val="130"/>
          <w:sz w:val="35"/>
        </w:rPr>
        <w:t>n</w:t>
      </w:r>
      <w:r>
        <w:rPr>
          <w:w w:val="130"/>
        </w:rPr>
        <w:t>aturales </w:t>
      </w:r>
      <w:r>
        <w:rPr>
          <w:w w:val="130"/>
          <w:sz w:val="35"/>
        </w:rPr>
        <w:t>p</w:t>
      </w:r>
      <w:r>
        <w:rPr>
          <w:w w:val="130"/>
        </w:rPr>
        <w:t>rotegIdas</w:t>
      </w:r>
      <w:r>
        <w:rPr>
          <w:w w:val="130"/>
          <w:sz w:val="35"/>
        </w:rPr>
        <w:t>.</w:t>
      </w:r>
    </w:p>
    <w:p>
      <w:pPr>
        <w:spacing w:line="340" w:lineRule="exact" w:before="25"/>
        <w:ind w:left="1581" w:right="1579" w:firstLine="0"/>
        <w:jc w:val="center"/>
        <w:rPr>
          <w:sz w:val="35"/>
        </w:rPr>
      </w:pPr>
      <w:r>
        <w:rPr>
          <w:w w:val="95"/>
          <w:sz w:val="35"/>
        </w:rPr>
        <w:t>¿</w:t>
      </w:r>
      <w:r>
        <w:rPr>
          <w:w w:val="217"/>
          <w:sz w:val="35"/>
        </w:rPr>
        <w:t>l</w:t>
      </w:r>
      <w:r>
        <w:rPr>
          <w:w w:val="119"/>
          <w:sz w:val="28"/>
        </w:rPr>
        <w:t>e</w:t>
      </w:r>
      <w:r>
        <w:rPr>
          <w:w w:val="117"/>
          <w:sz w:val="28"/>
        </w:rPr>
        <w:t>y</w:t>
      </w:r>
      <w:r>
        <w:rPr>
          <w:w w:val="119"/>
          <w:sz w:val="28"/>
        </w:rPr>
        <w:t>e</w:t>
      </w:r>
      <w:r>
        <w:rPr>
          <w:w w:val="114"/>
          <w:sz w:val="28"/>
        </w:rPr>
        <w:t>s</w:t>
      </w:r>
      <w:r>
        <w:rPr>
          <w:sz w:val="28"/>
        </w:rPr>
        <w:t> </w:t>
      </w:r>
      <w:r>
        <w:rPr>
          <w:w w:val="98"/>
          <w:sz w:val="28"/>
        </w:rPr>
        <w:t>p</w:t>
      </w:r>
      <w:r>
        <w:rPr>
          <w:w w:val="123"/>
          <w:sz w:val="28"/>
        </w:rPr>
        <w:t>a</w:t>
      </w:r>
      <w:r>
        <w:rPr>
          <w:w w:val="155"/>
          <w:sz w:val="28"/>
        </w:rPr>
        <w:t>r</w:t>
      </w:r>
      <w:r>
        <w:rPr>
          <w:w w:val="123"/>
          <w:sz w:val="28"/>
        </w:rPr>
        <w:t>a</w:t>
      </w:r>
      <w:r>
        <w:rPr>
          <w:sz w:val="28"/>
        </w:rPr>
        <w:t> </w:t>
      </w:r>
      <w:r>
        <w:rPr>
          <w:w w:val="217"/>
          <w:sz w:val="28"/>
        </w:rPr>
        <w:t>l</w:t>
      </w:r>
      <w:r>
        <w:rPr>
          <w:w w:val="123"/>
          <w:sz w:val="28"/>
        </w:rPr>
        <w:t>a</w:t>
      </w:r>
      <w:r>
        <w:rPr>
          <w:sz w:val="28"/>
        </w:rPr>
        <w:t> </w:t>
      </w:r>
      <w:r>
        <w:rPr>
          <w:w w:val="147"/>
          <w:sz w:val="28"/>
        </w:rPr>
        <w:t>c</w:t>
      </w:r>
      <w:r>
        <w:rPr>
          <w:w w:val="140"/>
          <w:sz w:val="28"/>
        </w:rPr>
        <w:t>o</w:t>
      </w:r>
      <w:r>
        <w:rPr>
          <w:w w:val="133"/>
          <w:sz w:val="28"/>
        </w:rPr>
        <w:t>n</w:t>
      </w:r>
      <w:r>
        <w:rPr>
          <w:w w:val="114"/>
          <w:sz w:val="28"/>
        </w:rPr>
        <w:t>s</w:t>
      </w:r>
      <w:r>
        <w:rPr>
          <w:w w:val="119"/>
          <w:sz w:val="28"/>
        </w:rPr>
        <w:t>e</w:t>
      </w:r>
      <w:r>
        <w:rPr>
          <w:w w:val="155"/>
          <w:sz w:val="28"/>
        </w:rPr>
        <w:t>r</w:t>
      </w:r>
      <w:r>
        <w:rPr>
          <w:w w:val="118"/>
          <w:sz w:val="28"/>
        </w:rPr>
        <w:t>v</w:t>
      </w:r>
      <w:r>
        <w:rPr>
          <w:w w:val="123"/>
          <w:sz w:val="28"/>
        </w:rPr>
        <w:t>a</w:t>
      </w:r>
      <w:r>
        <w:rPr>
          <w:w w:val="147"/>
          <w:sz w:val="28"/>
        </w:rPr>
        <w:t>c</w:t>
      </w:r>
      <w:r>
        <w:rPr>
          <w:w w:val="110"/>
          <w:sz w:val="28"/>
        </w:rPr>
        <w:t>I</w:t>
      </w:r>
      <w:r>
        <w:rPr>
          <w:w w:val="140"/>
          <w:sz w:val="28"/>
        </w:rPr>
        <w:t>ó</w:t>
      </w:r>
      <w:r>
        <w:rPr>
          <w:w w:val="133"/>
          <w:sz w:val="28"/>
        </w:rPr>
        <w:t>n</w:t>
      </w:r>
      <w:r>
        <w:rPr>
          <w:sz w:val="28"/>
        </w:rPr>
        <w:t> </w:t>
      </w:r>
      <w:r>
        <w:rPr>
          <w:w w:val="140"/>
          <w:sz w:val="28"/>
        </w:rPr>
        <w:t>o</w:t>
      </w:r>
      <w:r>
        <w:rPr>
          <w:sz w:val="28"/>
        </w:rPr>
        <w:t> </w:t>
      </w:r>
      <w:r>
        <w:rPr>
          <w:w w:val="217"/>
          <w:sz w:val="28"/>
        </w:rPr>
        <w:t>l</w:t>
      </w:r>
      <w:r>
        <w:rPr>
          <w:w w:val="119"/>
          <w:sz w:val="28"/>
        </w:rPr>
        <w:t>e</w:t>
      </w:r>
      <w:r>
        <w:rPr>
          <w:w w:val="141"/>
          <w:sz w:val="28"/>
        </w:rPr>
        <w:t>g</w:t>
      </w:r>
      <w:r>
        <w:rPr>
          <w:w w:val="110"/>
          <w:sz w:val="28"/>
        </w:rPr>
        <w:t>I</w:t>
      </w:r>
      <w:r>
        <w:rPr>
          <w:w w:val="114"/>
          <w:sz w:val="28"/>
        </w:rPr>
        <w:t>s</w:t>
      </w:r>
      <w:r>
        <w:rPr>
          <w:w w:val="217"/>
          <w:sz w:val="28"/>
        </w:rPr>
        <w:t>l</w:t>
      </w:r>
      <w:r>
        <w:rPr>
          <w:w w:val="123"/>
          <w:sz w:val="28"/>
        </w:rPr>
        <w:t>a</w:t>
      </w:r>
      <w:r>
        <w:rPr>
          <w:w w:val="147"/>
          <w:sz w:val="28"/>
        </w:rPr>
        <w:t>c</w:t>
      </w:r>
      <w:r>
        <w:rPr>
          <w:w w:val="110"/>
          <w:sz w:val="28"/>
        </w:rPr>
        <w:t>I</w:t>
      </w:r>
      <w:r>
        <w:rPr>
          <w:w w:val="140"/>
          <w:sz w:val="28"/>
        </w:rPr>
        <w:t>ó</w:t>
      </w:r>
      <w:r>
        <w:rPr>
          <w:w w:val="133"/>
          <w:sz w:val="28"/>
        </w:rPr>
        <w:t>n </w:t>
      </w:r>
      <w:r>
        <w:rPr>
          <w:w w:val="135"/>
          <w:sz w:val="28"/>
        </w:rPr>
        <w:t>defectuosa</w:t>
      </w:r>
      <w:r>
        <w:rPr>
          <w:w w:val="135"/>
          <w:sz w:val="35"/>
        </w:rPr>
        <w:t>?</w:t>
      </w:r>
    </w:p>
    <w:p>
      <w:pPr>
        <w:pStyle w:val="BodyText"/>
        <w:spacing w:before="10"/>
        <w:rPr>
          <w:sz w:val="33"/>
        </w:rPr>
      </w:pPr>
    </w:p>
    <w:p>
      <w:pPr>
        <w:pStyle w:val="Heading3"/>
        <w:spacing w:line="254" w:lineRule="auto"/>
        <w:ind w:left="3505" w:right="3503"/>
      </w:pPr>
      <w:r>
        <w:rPr>
          <w:i/>
          <w:w w:val="90"/>
        </w:rPr>
        <w:t>Francisco Guízar Vázquez </w:t>
      </w:r>
      <w:r>
        <w:rPr>
          <w:i/>
          <w:spacing w:val="-8"/>
          <w:w w:val="90"/>
        </w:rPr>
        <w:t>Jr.,* </w:t>
      </w:r>
      <w:r>
        <w:rPr/>
        <w:t>Cristtina Chávez Mejía,* </w:t>
      </w:r>
      <w:r>
        <w:rPr>
          <w:spacing w:val="-5"/>
          <w:w w:val="95"/>
        </w:rPr>
        <w:t>Yaqueline</w:t>
      </w:r>
      <w:r>
        <w:rPr>
          <w:spacing w:val="-39"/>
          <w:w w:val="95"/>
        </w:rPr>
        <w:t> </w:t>
      </w:r>
      <w:r>
        <w:rPr>
          <w:w w:val="95"/>
        </w:rPr>
        <w:t>A.</w:t>
      </w:r>
      <w:r>
        <w:rPr>
          <w:spacing w:val="-39"/>
          <w:w w:val="95"/>
        </w:rPr>
        <w:t> </w:t>
      </w:r>
      <w:r>
        <w:rPr>
          <w:w w:val="95"/>
        </w:rPr>
        <w:t>Gheno</w:t>
      </w:r>
      <w:r>
        <w:rPr>
          <w:spacing w:val="-40"/>
          <w:w w:val="95"/>
        </w:rPr>
        <w:t> </w:t>
      </w:r>
      <w:r>
        <w:rPr>
          <w:w w:val="95"/>
        </w:rPr>
        <w:t>Heredia** </w:t>
      </w:r>
      <w:r>
        <w:rPr>
          <w:w w:val="90"/>
        </w:rPr>
        <w:t>y Hécttor Oliva</w:t>
      </w:r>
      <w:r>
        <w:rPr>
          <w:spacing w:val="-11"/>
          <w:w w:val="90"/>
        </w:rPr>
        <w:t> </w:t>
      </w:r>
      <w:r>
        <w:rPr>
          <w:w w:val="90"/>
        </w:rPr>
        <w:t>Riera**</w:t>
      </w:r>
    </w:p>
    <w:p>
      <w:pPr>
        <w:pStyle w:val="BodyText"/>
        <w:spacing w:before="5"/>
        <w:rPr>
          <w:rFonts w:ascii="Times New Roman"/>
          <w:i/>
          <w:sz w:val="25"/>
        </w:rPr>
      </w:pPr>
    </w:p>
    <w:p>
      <w:pPr>
        <w:spacing w:before="61"/>
        <w:ind w:left="1553" w:right="3362"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1553" w:right="1551" w:firstLine="376"/>
        <w:jc w:val="right"/>
      </w:pPr>
      <w:r>
        <w:rPr/>
        <w:pict>
          <v:shape style="position:absolute;margin-left:77.692902pt;margin-top:-1.527264pt;width:18.850pt;height:32.35pt;mso-position-horizontal-relative:page;mso-position-vertical-relative:paragraph;z-index:-246400"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ste</w:t>
      </w:r>
      <w:r>
        <w:rPr>
          <w:spacing w:val="-6"/>
          <w:w w:val="95"/>
        </w:rPr>
        <w:t> </w:t>
      </w:r>
      <w:r>
        <w:rPr>
          <w:w w:val="95"/>
        </w:rPr>
        <w:t>documento</w:t>
      </w:r>
      <w:r>
        <w:rPr>
          <w:spacing w:val="-5"/>
          <w:w w:val="95"/>
        </w:rPr>
        <w:t> </w:t>
      </w:r>
      <w:r>
        <w:rPr>
          <w:w w:val="95"/>
        </w:rPr>
        <w:t>pretende</w:t>
      </w:r>
      <w:r>
        <w:rPr>
          <w:spacing w:val="-6"/>
          <w:w w:val="95"/>
        </w:rPr>
        <w:t> </w:t>
      </w:r>
      <w:r>
        <w:rPr>
          <w:w w:val="95"/>
        </w:rPr>
        <w:t>aproximar</w:t>
      </w:r>
      <w:r>
        <w:rPr>
          <w:spacing w:val="-6"/>
          <w:w w:val="95"/>
        </w:rPr>
        <w:t> </w:t>
      </w:r>
      <w:r>
        <w:rPr>
          <w:w w:val="95"/>
        </w:rPr>
        <w:t>al</w:t>
      </w:r>
      <w:r>
        <w:rPr>
          <w:spacing w:val="-6"/>
          <w:w w:val="95"/>
        </w:rPr>
        <w:t> </w:t>
      </w:r>
      <w:r>
        <w:rPr>
          <w:w w:val="95"/>
        </w:rPr>
        <w:t>lector</w:t>
      </w:r>
      <w:r>
        <w:rPr>
          <w:spacing w:val="-5"/>
          <w:w w:val="95"/>
        </w:rPr>
        <w:t> </w:t>
      </w:r>
      <w:r>
        <w:rPr>
          <w:w w:val="95"/>
        </w:rPr>
        <w:t>al</w:t>
      </w:r>
      <w:r>
        <w:rPr>
          <w:spacing w:val="-6"/>
          <w:w w:val="95"/>
        </w:rPr>
        <w:t> </w:t>
      </w:r>
      <w:r>
        <w:rPr>
          <w:w w:val="95"/>
        </w:rPr>
        <w:t>tema</w:t>
      </w:r>
      <w:r>
        <w:rPr>
          <w:spacing w:val="-6"/>
          <w:w w:val="95"/>
        </w:rPr>
        <w:t> </w:t>
      </w:r>
      <w:r>
        <w:rPr>
          <w:w w:val="95"/>
        </w:rPr>
        <w:t>general</w:t>
      </w:r>
      <w:r>
        <w:rPr>
          <w:spacing w:val="-6"/>
          <w:w w:val="95"/>
        </w:rPr>
        <w:t> </w:t>
      </w:r>
      <w:r>
        <w:rPr>
          <w:w w:val="95"/>
        </w:rPr>
        <w:t>de</w:t>
      </w:r>
      <w:r>
        <w:rPr>
          <w:spacing w:val="-6"/>
          <w:w w:val="95"/>
        </w:rPr>
        <w:t> </w:t>
      </w:r>
      <w:r>
        <w:rPr>
          <w:w w:val="95"/>
        </w:rPr>
        <w:t>los</w:t>
      </w:r>
      <w:r>
        <w:rPr>
          <w:spacing w:val="-6"/>
          <w:w w:val="95"/>
        </w:rPr>
        <w:t> </w:t>
      </w:r>
      <w:r>
        <w:rPr>
          <w:w w:val="95"/>
        </w:rPr>
        <w:t>aspectos</w:t>
      </w:r>
      <w:r>
        <w:rPr>
          <w:spacing w:val="-1"/>
          <w:w w:val="90"/>
        </w:rPr>
        <w:t> </w:t>
      </w:r>
      <w:r>
        <w:rPr/>
        <w:t>sociales</w:t>
      </w:r>
      <w:r>
        <w:rPr>
          <w:spacing w:val="-9"/>
        </w:rPr>
        <w:t> </w:t>
      </w:r>
      <w:r>
        <w:rPr/>
        <w:t>relativos</w:t>
      </w:r>
      <w:r>
        <w:rPr>
          <w:spacing w:val="-9"/>
        </w:rPr>
        <w:t> </w:t>
      </w:r>
      <w:r>
        <w:rPr/>
        <w:t>a</w:t>
      </w:r>
      <w:r>
        <w:rPr>
          <w:spacing w:val="-9"/>
        </w:rPr>
        <w:t> </w:t>
      </w:r>
      <w:r>
        <w:rPr/>
        <w:t>las</w:t>
      </w:r>
      <w:r>
        <w:rPr>
          <w:spacing w:val="-9"/>
        </w:rPr>
        <w:t> </w:t>
      </w:r>
      <w:r>
        <w:rPr>
          <w:spacing w:val="-3"/>
        </w:rPr>
        <w:t>Áreas</w:t>
      </w:r>
      <w:r>
        <w:rPr>
          <w:spacing w:val="-9"/>
        </w:rPr>
        <w:t> </w:t>
      </w:r>
      <w:r>
        <w:rPr/>
        <w:t>Naturales</w:t>
      </w:r>
      <w:r>
        <w:rPr>
          <w:spacing w:val="-9"/>
        </w:rPr>
        <w:t> </w:t>
      </w:r>
      <w:r>
        <w:rPr/>
        <w:t>Protegidas</w:t>
      </w:r>
      <w:r>
        <w:rPr>
          <w:spacing w:val="-9"/>
        </w:rPr>
        <w:t> </w:t>
      </w:r>
      <w:r>
        <w:rPr/>
        <w:t>en</w:t>
      </w:r>
      <w:r>
        <w:rPr>
          <w:spacing w:val="-9"/>
        </w:rPr>
        <w:t> </w:t>
      </w:r>
      <w:r>
        <w:rPr/>
        <w:t>México,</w:t>
      </w:r>
      <w:r>
        <w:rPr>
          <w:spacing w:val="-9"/>
        </w:rPr>
        <w:t> </w:t>
      </w:r>
      <w:r>
        <w:rPr/>
        <w:t>a</w:t>
      </w:r>
      <w:r>
        <w:rPr>
          <w:spacing w:val="-9"/>
        </w:rPr>
        <w:t> </w:t>
      </w:r>
      <w:r>
        <w:rPr/>
        <w:t>través</w:t>
      </w:r>
      <w:r>
        <w:rPr>
          <w:spacing w:val="-9"/>
        </w:rPr>
        <w:t> </w:t>
      </w:r>
      <w:r>
        <w:rPr/>
        <w:t>de</w:t>
      </w:r>
      <w:r>
        <w:rPr>
          <w:spacing w:val="-1"/>
          <w:w w:val="95"/>
        </w:rPr>
        <w:t> </w:t>
      </w:r>
      <w:r>
        <w:rPr/>
        <w:t>algunos</w:t>
      </w:r>
      <w:r>
        <w:rPr>
          <w:spacing w:val="-18"/>
        </w:rPr>
        <w:t> </w:t>
      </w:r>
      <w:r>
        <w:rPr/>
        <w:t>estudios</w:t>
      </w:r>
      <w:r>
        <w:rPr>
          <w:spacing w:val="-18"/>
        </w:rPr>
        <w:t> </w:t>
      </w:r>
      <w:r>
        <w:rPr/>
        <w:t>iniciales</w:t>
      </w:r>
      <w:r>
        <w:rPr>
          <w:spacing w:val="-18"/>
        </w:rPr>
        <w:t> </w:t>
      </w:r>
      <w:r>
        <w:rPr/>
        <w:t>sobre</w:t>
      </w:r>
      <w:r>
        <w:rPr>
          <w:spacing w:val="-18"/>
        </w:rPr>
        <w:t> </w:t>
      </w:r>
      <w:r>
        <w:rPr/>
        <w:t>el</w:t>
      </w:r>
      <w:r>
        <w:rPr>
          <w:spacing w:val="-18"/>
        </w:rPr>
        <w:t> </w:t>
      </w:r>
      <w:r>
        <w:rPr/>
        <w:t>caso</w:t>
      </w:r>
      <w:r>
        <w:rPr>
          <w:spacing w:val="-18"/>
        </w:rPr>
        <w:t> </w:t>
      </w:r>
      <w:r>
        <w:rPr/>
        <w:t>del</w:t>
      </w:r>
      <w:r>
        <w:rPr>
          <w:spacing w:val="-18"/>
        </w:rPr>
        <w:t> </w:t>
      </w:r>
      <w:r>
        <w:rPr>
          <w:spacing w:val="-4"/>
        </w:rPr>
        <w:t>Parque</w:t>
      </w:r>
      <w:r>
        <w:rPr>
          <w:spacing w:val="-18"/>
        </w:rPr>
        <w:t> </w:t>
      </w:r>
      <w:r>
        <w:rPr/>
        <w:t>Nacional</w:t>
      </w:r>
      <w:r>
        <w:rPr>
          <w:spacing w:val="-18"/>
        </w:rPr>
        <w:t> </w:t>
      </w:r>
      <w:r>
        <w:rPr/>
        <w:t>Nevado</w:t>
      </w:r>
      <w:r>
        <w:rPr>
          <w:spacing w:val="-18"/>
        </w:rPr>
        <w:t> </w:t>
      </w:r>
      <w:r>
        <w:rPr/>
        <w:t>de</w:t>
      </w:r>
      <w:r>
        <w:rPr>
          <w:spacing w:val="-18"/>
        </w:rPr>
        <w:t> </w:t>
      </w:r>
      <w:r>
        <w:rPr>
          <w:spacing w:val="-5"/>
        </w:rPr>
        <w:t>Toluca</w:t>
      </w:r>
      <w:r>
        <w:rPr>
          <w:w w:val="93"/>
        </w:rPr>
        <w:t> </w:t>
      </w:r>
      <w:r>
        <w:rPr>
          <w:spacing w:val="-1"/>
          <w:w w:val="78"/>
        </w:rPr>
        <w:t>(</w:t>
      </w:r>
      <w:r>
        <w:rPr>
          <w:spacing w:val="-1"/>
          <w:w w:val="101"/>
          <w:sz w:val="17"/>
        </w:rPr>
        <w:t>p</w:t>
      </w:r>
      <w:r>
        <w:rPr>
          <w:w w:val="136"/>
          <w:sz w:val="17"/>
        </w:rPr>
        <w:t>nn</w:t>
      </w:r>
      <w:r>
        <w:rPr>
          <w:w w:val="195"/>
          <w:sz w:val="17"/>
        </w:rPr>
        <w:t>t</w:t>
      </w:r>
      <w:r>
        <w:rPr>
          <w:spacing w:val="-1"/>
          <w:w w:val="93"/>
        </w:rPr>
        <w:t>)</w:t>
      </w:r>
      <w:r>
        <w:rPr>
          <w:w w:val="93"/>
        </w:rPr>
        <w:t>.</w:t>
      </w:r>
      <w:r>
        <w:rPr>
          <w:spacing w:val="9"/>
        </w:rPr>
        <w:t> </w:t>
      </w:r>
      <w:r>
        <w:rPr>
          <w:spacing w:val="-1"/>
          <w:w w:val="94"/>
        </w:rPr>
        <w:t>Específicamente</w:t>
      </w:r>
      <w:r>
        <w:rPr>
          <w:w w:val="94"/>
        </w:rPr>
        <w:t>,</w:t>
      </w:r>
      <w:r>
        <w:rPr>
          <w:spacing w:val="10"/>
        </w:rPr>
        <w:t> </w:t>
      </w:r>
      <w:r>
        <w:rPr>
          <w:w w:val="86"/>
        </w:rPr>
        <w:t>se</w:t>
      </w:r>
      <w:r>
        <w:rPr>
          <w:spacing w:val="9"/>
        </w:rPr>
        <w:t> </w:t>
      </w:r>
      <w:r>
        <w:rPr>
          <w:spacing w:val="-1"/>
          <w:w w:val="92"/>
        </w:rPr>
        <w:t>analiz</w:t>
      </w:r>
      <w:r>
        <w:rPr>
          <w:w w:val="92"/>
        </w:rPr>
        <w:t>a</w:t>
      </w:r>
      <w:r>
        <w:rPr>
          <w:spacing w:val="9"/>
        </w:rPr>
        <w:t> </w:t>
      </w:r>
      <w:r>
        <w:rPr>
          <w:spacing w:val="-1"/>
          <w:w w:val="93"/>
        </w:rPr>
        <w:t>l</w:t>
      </w:r>
      <w:r>
        <w:rPr>
          <w:w w:val="93"/>
        </w:rPr>
        <w:t>a</w:t>
      </w:r>
      <w:r>
        <w:rPr>
          <w:spacing w:val="9"/>
        </w:rPr>
        <w:t> </w:t>
      </w:r>
      <w:r>
        <w:rPr>
          <w:w w:val="91"/>
        </w:rPr>
        <w:t>cuestión</w:t>
      </w:r>
      <w:r>
        <w:rPr>
          <w:spacing w:val="9"/>
        </w:rPr>
        <w:t> </w:t>
      </w:r>
      <w:r>
        <w:rPr>
          <w:spacing w:val="-1"/>
          <w:w w:val="95"/>
        </w:rPr>
        <w:t>d</w:t>
      </w:r>
      <w:r>
        <w:rPr>
          <w:w w:val="95"/>
        </w:rPr>
        <w:t>e</w:t>
      </w:r>
      <w:r>
        <w:rPr>
          <w:spacing w:val="9"/>
        </w:rPr>
        <w:t> </w:t>
      </w:r>
      <w:r>
        <w:rPr>
          <w:spacing w:val="-1"/>
          <w:w w:val="88"/>
        </w:rPr>
        <w:t>la</w:t>
      </w:r>
      <w:r>
        <w:rPr>
          <w:w w:val="88"/>
        </w:rPr>
        <w:t>s</w:t>
      </w:r>
      <w:r>
        <w:rPr>
          <w:spacing w:val="9"/>
        </w:rPr>
        <w:t> </w:t>
      </w:r>
      <w:r>
        <w:rPr>
          <w:spacing w:val="-1"/>
          <w:w w:val="93"/>
        </w:rPr>
        <w:t>incongruencia</w:t>
      </w:r>
      <w:r>
        <w:rPr>
          <w:w w:val="93"/>
        </w:rPr>
        <w:t>s</w:t>
      </w:r>
      <w:r>
        <w:rPr>
          <w:spacing w:val="10"/>
        </w:rPr>
        <w:t> </w:t>
      </w:r>
      <w:r>
        <w:rPr>
          <w:spacing w:val="-1"/>
          <w:w w:val="92"/>
        </w:rPr>
        <w:t>qu</w:t>
      </w:r>
      <w:r>
        <w:rPr>
          <w:w w:val="92"/>
        </w:rPr>
        <w:t>e</w:t>
      </w:r>
      <w:r>
        <w:rPr>
          <w:spacing w:val="9"/>
        </w:rPr>
        <w:t> </w:t>
      </w:r>
      <w:r>
        <w:rPr>
          <w:w w:val="86"/>
        </w:rPr>
        <w:t>se</w:t>
      </w:r>
      <w:r>
        <w:rPr>
          <w:spacing w:val="9"/>
        </w:rPr>
        <w:t> </w:t>
      </w:r>
      <w:r>
        <w:rPr>
          <w:spacing w:val="-1"/>
          <w:w w:val="95"/>
        </w:rPr>
        <w:t>han </w:t>
      </w:r>
      <w:r>
        <w:rPr/>
        <w:t>presentado</w:t>
      </w:r>
      <w:r>
        <w:rPr>
          <w:spacing w:val="-25"/>
        </w:rPr>
        <w:t> </w:t>
      </w:r>
      <w:r>
        <w:rPr/>
        <w:t>en</w:t>
      </w:r>
      <w:r>
        <w:rPr>
          <w:spacing w:val="-25"/>
        </w:rPr>
        <w:t> </w:t>
      </w:r>
      <w:r>
        <w:rPr/>
        <w:t>torno</w:t>
      </w:r>
      <w:r>
        <w:rPr>
          <w:spacing w:val="-25"/>
        </w:rPr>
        <w:t> </w:t>
      </w:r>
      <w:r>
        <w:rPr/>
        <w:t>a</w:t>
      </w:r>
      <w:r>
        <w:rPr>
          <w:spacing w:val="-25"/>
        </w:rPr>
        <w:t> </w:t>
      </w:r>
      <w:r>
        <w:rPr/>
        <w:t>la</w:t>
      </w:r>
      <w:r>
        <w:rPr>
          <w:spacing w:val="-25"/>
        </w:rPr>
        <w:t> </w:t>
      </w:r>
      <w:r>
        <w:rPr/>
        <w:t>vinculación</w:t>
      </w:r>
      <w:r>
        <w:rPr>
          <w:spacing w:val="-25"/>
        </w:rPr>
        <w:t> </w:t>
      </w:r>
      <w:r>
        <w:rPr/>
        <w:t>entre</w:t>
      </w:r>
      <w:r>
        <w:rPr>
          <w:spacing w:val="-25"/>
        </w:rPr>
        <w:t> </w:t>
      </w:r>
      <w:r>
        <w:rPr/>
        <w:t>la</w:t>
      </w:r>
      <w:r>
        <w:rPr>
          <w:spacing w:val="-25"/>
        </w:rPr>
        <w:t> </w:t>
      </w:r>
      <w:r>
        <w:rPr/>
        <w:t>legislación</w:t>
      </w:r>
      <w:r>
        <w:rPr>
          <w:spacing w:val="-24"/>
        </w:rPr>
        <w:t> </w:t>
      </w:r>
      <w:r>
        <w:rPr/>
        <w:t>de</w:t>
      </w:r>
      <w:r>
        <w:rPr>
          <w:spacing w:val="-25"/>
        </w:rPr>
        <w:t> </w:t>
      </w:r>
      <w:r>
        <w:rPr/>
        <w:t>ecología</w:t>
      </w:r>
      <w:r>
        <w:rPr>
          <w:spacing w:val="-24"/>
        </w:rPr>
        <w:t> </w:t>
      </w:r>
      <w:r>
        <w:rPr/>
        <w:t>nacional</w:t>
      </w:r>
      <w:r>
        <w:rPr>
          <w:spacing w:val="-24"/>
        </w:rPr>
        <w:t> </w:t>
      </w:r>
      <w:r>
        <w:rPr/>
        <w:t>y</w:t>
      </w:r>
      <w:r>
        <w:rPr>
          <w:w w:val="84"/>
        </w:rPr>
        <w:t> </w:t>
      </w:r>
      <w:r>
        <w:rPr>
          <w:w w:val="95"/>
        </w:rPr>
        <w:t>las</w:t>
      </w:r>
      <w:r>
        <w:rPr>
          <w:spacing w:val="-12"/>
          <w:w w:val="95"/>
        </w:rPr>
        <w:t> </w:t>
      </w:r>
      <w:r>
        <w:rPr>
          <w:w w:val="95"/>
        </w:rPr>
        <w:t>prácticas</w:t>
      </w:r>
      <w:r>
        <w:rPr>
          <w:spacing w:val="-12"/>
          <w:w w:val="95"/>
        </w:rPr>
        <w:t> </w:t>
      </w:r>
      <w:r>
        <w:rPr>
          <w:w w:val="95"/>
        </w:rPr>
        <w:t>agropecuarias</w:t>
      </w:r>
      <w:r>
        <w:rPr>
          <w:spacing w:val="-12"/>
          <w:w w:val="95"/>
        </w:rPr>
        <w:t> </w:t>
      </w:r>
      <w:r>
        <w:rPr>
          <w:w w:val="95"/>
        </w:rPr>
        <w:t>y</w:t>
      </w:r>
      <w:r>
        <w:rPr>
          <w:spacing w:val="-12"/>
          <w:w w:val="95"/>
        </w:rPr>
        <w:t> </w:t>
      </w:r>
      <w:r>
        <w:rPr>
          <w:w w:val="95"/>
        </w:rPr>
        <w:t>de</w:t>
      </w:r>
      <w:r>
        <w:rPr>
          <w:spacing w:val="-12"/>
          <w:w w:val="95"/>
        </w:rPr>
        <w:t> </w:t>
      </w:r>
      <w:r>
        <w:rPr>
          <w:w w:val="95"/>
        </w:rPr>
        <w:t>asentamiento</w:t>
      </w:r>
      <w:r>
        <w:rPr>
          <w:spacing w:val="-12"/>
          <w:w w:val="95"/>
        </w:rPr>
        <w:t> </w:t>
      </w:r>
      <w:r>
        <w:rPr>
          <w:w w:val="95"/>
        </w:rPr>
        <w:t>humano</w:t>
      </w:r>
      <w:r>
        <w:rPr>
          <w:spacing w:val="-12"/>
          <w:w w:val="95"/>
        </w:rPr>
        <w:t> </w:t>
      </w:r>
      <w:r>
        <w:rPr>
          <w:w w:val="95"/>
        </w:rPr>
        <w:t>que</w:t>
      </w:r>
      <w:r>
        <w:rPr>
          <w:spacing w:val="-12"/>
          <w:w w:val="95"/>
        </w:rPr>
        <w:t> </w:t>
      </w:r>
      <w:r>
        <w:rPr>
          <w:w w:val="95"/>
        </w:rPr>
        <w:t>se</w:t>
      </w:r>
      <w:r>
        <w:rPr>
          <w:spacing w:val="-12"/>
          <w:w w:val="95"/>
        </w:rPr>
        <w:t> </w:t>
      </w:r>
      <w:r>
        <w:rPr>
          <w:w w:val="95"/>
        </w:rPr>
        <w:t>han</w:t>
      </w:r>
      <w:r>
        <w:rPr>
          <w:spacing w:val="-12"/>
          <w:w w:val="95"/>
        </w:rPr>
        <w:t> </w:t>
      </w:r>
      <w:r>
        <w:rPr>
          <w:w w:val="95"/>
        </w:rPr>
        <w:t>llevado</w:t>
      </w:r>
      <w:r>
        <w:rPr>
          <w:spacing w:val="-12"/>
          <w:w w:val="95"/>
        </w:rPr>
        <w:t> </w:t>
      </w:r>
      <w:r>
        <w:rPr>
          <w:w w:val="95"/>
        </w:rPr>
        <w:t>a</w:t>
      </w:r>
      <w:r>
        <w:rPr>
          <w:spacing w:val="-12"/>
          <w:w w:val="95"/>
        </w:rPr>
        <w:t> </w:t>
      </w:r>
      <w:r>
        <w:rPr>
          <w:w w:val="95"/>
        </w:rPr>
        <w:t>cabo</w:t>
      </w:r>
      <w:r>
        <w:rPr>
          <w:w w:val="91"/>
        </w:rPr>
        <w:t> </w:t>
      </w:r>
      <w:r>
        <w:rPr>
          <w:w w:val="95"/>
        </w:rPr>
        <w:t>en dicho parque. Se </w:t>
      </w:r>
      <w:r>
        <w:rPr>
          <w:spacing w:val="-2"/>
          <w:w w:val="95"/>
        </w:rPr>
        <w:t>aborda </w:t>
      </w:r>
      <w:r>
        <w:rPr>
          <w:w w:val="95"/>
        </w:rPr>
        <w:t>dicha temática desde la perspectiva de la</w:t>
      </w:r>
      <w:r>
        <w:rPr>
          <w:spacing w:val="22"/>
          <w:w w:val="95"/>
        </w:rPr>
        <w:t> </w:t>
      </w:r>
      <w:r>
        <w:rPr>
          <w:w w:val="95"/>
        </w:rPr>
        <w:t>sociología</w:t>
      </w:r>
    </w:p>
    <w:p>
      <w:pPr>
        <w:pStyle w:val="BodyText"/>
        <w:spacing w:line="257" w:lineRule="exact"/>
        <w:ind w:left="1553" w:right="3362"/>
      </w:pPr>
      <w:r>
        <w:rPr>
          <w:w w:val="95"/>
        </w:rPr>
        <w:t>del derecho ambiental.</w:t>
      </w:r>
    </w:p>
    <w:p>
      <w:pPr>
        <w:pStyle w:val="BodyText"/>
        <w:spacing w:line="242" w:lineRule="auto" w:before="2"/>
        <w:ind w:left="1553" w:right="1551" w:firstLine="283"/>
        <w:jc w:val="both"/>
      </w:pPr>
      <w:r>
        <w:rPr/>
        <w:t>A</w:t>
      </w:r>
      <w:r>
        <w:rPr>
          <w:spacing w:val="-16"/>
        </w:rPr>
        <w:t> </w:t>
      </w:r>
      <w:r>
        <w:rPr/>
        <w:t>pesar</w:t>
      </w:r>
      <w:r>
        <w:rPr>
          <w:spacing w:val="-16"/>
        </w:rPr>
        <w:t> </w:t>
      </w:r>
      <w:r>
        <w:rPr/>
        <w:t>de</w:t>
      </w:r>
      <w:r>
        <w:rPr>
          <w:spacing w:val="-16"/>
        </w:rPr>
        <w:t> </w:t>
      </w:r>
      <w:r>
        <w:rPr/>
        <w:t>su</w:t>
      </w:r>
      <w:r>
        <w:rPr>
          <w:spacing w:val="-16"/>
        </w:rPr>
        <w:t> </w:t>
      </w:r>
      <w:r>
        <w:rPr/>
        <w:t>estatuto</w:t>
      </w:r>
      <w:r>
        <w:rPr>
          <w:spacing w:val="-16"/>
        </w:rPr>
        <w:t> </w:t>
      </w:r>
      <w:r>
        <w:rPr/>
        <w:t>legal,</w:t>
      </w:r>
      <w:r>
        <w:rPr>
          <w:spacing w:val="-16"/>
        </w:rPr>
        <w:t> </w:t>
      </w:r>
      <w:r>
        <w:rPr/>
        <w:t>que</w:t>
      </w:r>
      <w:r>
        <w:rPr>
          <w:spacing w:val="-16"/>
        </w:rPr>
        <w:t> </w:t>
      </w:r>
      <w:r>
        <w:rPr/>
        <w:t>desde</w:t>
      </w:r>
      <w:r>
        <w:rPr>
          <w:spacing w:val="-16"/>
        </w:rPr>
        <w:t> </w:t>
      </w:r>
      <w:r>
        <w:rPr/>
        <w:t>la</w:t>
      </w:r>
      <w:r>
        <w:rPr>
          <w:spacing w:val="-16"/>
        </w:rPr>
        <w:t> </w:t>
      </w:r>
      <w:r>
        <w:rPr/>
        <w:t>década</w:t>
      </w:r>
      <w:r>
        <w:rPr>
          <w:spacing w:val="-16"/>
        </w:rPr>
        <w:t> </w:t>
      </w:r>
      <w:r>
        <w:rPr/>
        <w:t>de</w:t>
      </w:r>
      <w:r>
        <w:rPr>
          <w:spacing w:val="-16"/>
        </w:rPr>
        <w:t> </w:t>
      </w:r>
      <w:r>
        <w:rPr/>
        <w:t>1940</w:t>
      </w:r>
      <w:r>
        <w:rPr>
          <w:spacing w:val="-16"/>
        </w:rPr>
        <w:t> </w:t>
      </w:r>
      <w:r>
        <w:rPr/>
        <w:t>lo</w:t>
      </w:r>
      <w:r>
        <w:rPr>
          <w:spacing w:val="-16"/>
        </w:rPr>
        <w:t> </w:t>
      </w:r>
      <w:r>
        <w:rPr/>
        <w:t>protege</w:t>
      </w:r>
      <w:r>
        <w:rPr>
          <w:spacing w:val="-16"/>
        </w:rPr>
        <w:t> </w:t>
      </w:r>
      <w:r>
        <w:rPr/>
        <w:t>contra cualquier</w:t>
      </w:r>
      <w:r>
        <w:rPr>
          <w:spacing w:val="-33"/>
        </w:rPr>
        <w:t> </w:t>
      </w:r>
      <w:r>
        <w:rPr/>
        <w:t>explotación</w:t>
      </w:r>
      <w:r>
        <w:rPr>
          <w:spacing w:val="-33"/>
        </w:rPr>
        <w:t> </w:t>
      </w:r>
      <w:r>
        <w:rPr/>
        <w:t>que</w:t>
      </w:r>
      <w:r>
        <w:rPr>
          <w:spacing w:val="-32"/>
        </w:rPr>
        <w:t> </w:t>
      </w:r>
      <w:r>
        <w:rPr/>
        <w:t>dañe</w:t>
      </w:r>
      <w:r>
        <w:rPr>
          <w:spacing w:val="-32"/>
        </w:rPr>
        <w:t> </w:t>
      </w:r>
      <w:r>
        <w:rPr/>
        <w:t>su</w:t>
      </w:r>
      <w:r>
        <w:rPr>
          <w:spacing w:val="-33"/>
        </w:rPr>
        <w:t> </w:t>
      </w:r>
      <w:r>
        <w:rPr/>
        <w:t>estructura</w:t>
      </w:r>
      <w:r>
        <w:rPr>
          <w:spacing w:val="-32"/>
        </w:rPr>
        <w:t> </w:t>
      </w:r>
      <w:r>
        <w:rPr/>
        <w:t>ecológica,</w:t>
      </w:r>
      <w:r>
        <w:rPr>
          <w:spacing w:val="-32"/>
        </w:rPr>
        <w:t> </w:t>
      </w:r>
      <w:r>
        <w:rPr/>
        <w:t>el</w:t>
      </w:r>
      <w:r>
        <w:rPr>
          <w:spacing w:val="-32"/>
        </w:rPr>
        <w:t> </w:t>
      </w:r>
      <w:r>
        <w:rPr>
          <w:w w:val="115"/>
          <w:sz w:val="17"/>
        </w:rPr>
        <w:t>pnnt</w:t>
      </w:r>
      <w:r>
        <w:rPr>
          <w:spacing w:val="-27"/>
          <w:w w:val="115"/>
          <w:sz w:val="17"/>
        </w:rPr>
        <w:t> </w:t>
      </w:r>
      <w:r>
        <w:rPr/>
        <w:t>ha</w:t>
      </w:r>
      <w:r>
        <w:rPr>
          <w:spacing w:val="-32"/>
        </w:rPr>
        <w:t> </w:t>
      </w:r>
      <w:r>
        <w:rPr/>
        <w:t>padecido</w:t>
      </w:r>
      <w:r>
        <w:rPr>
          <w:spacing w:val="-32"/>
        </w:rPr>
        <w:t> </w:t>
      </w:r>
      <w:r>
        <w:rPr/>
        <w:t>una </w:t>
      </w:r>
      <w:r>
        <w:rPr>
          <w:w w:val="95"/>
        </w:rPr>
        <w:t>reducción</w:t>
      </w:r>
      <w:r>
        <w:rPr>
          <w:spacing w:val="-8"/>
          <w:w w:val="95"/>
        </w:rPr>
        <w:t> </w:t>
      </w:r>
      <w:r>
        <w:rPr>
          <w:w w:val="95"/>
        </w:rPr>
        <w:t>del</w:t>
      </w:r>
      <w:r>
        <w:rPr>
          <w:spacing w:val="-8"/>
          <w:w w:val="95"/>
        </w:rPr>
        <w:t> </w:t>
      </w:r>
      <w:r>
        <w:rPr>
          <w:spacing w:val="-3"/>
          <w:w w:val="95"/>
        </w:rPr>
        <w:t>área</w:t>
      </w:r>
      <w:r>
        <w:rPr>
          <w:spacing w:val="-8"/>
          <w:w w:val="95"/>
        </w:rPr>
        <w:t> </w:t>
      </w:r>
      <w:r>
        <w:rPr>
          <w:w w:val="95"/>
        </w:rPr>
        <w:t>forestal</w:t>
      </w:r>
      <w:r>
        <w:rPr>
          <w:spacing w:val="-8"/>
          <w:w w:val="95"/>
        </w:rPr>
        <w:t> </w:t>
      </w:r>
      <w:r>
        <w:rPr>
          <w:w w:val="95"/>
        </w:rPr>
        <w:t>y</w:t>
      </w:r>
      <w:r>
        <w:rPr>
          <w:spacing w:val="-8"/>
          <w:w w:val="95"/>
        </w:rPr>
        <w:t> </w:t>
      </w:r>
      <w:r>
        <w:rPr>
          <w:w w:val="95"/>
        </w:rPr>
        <w:t>una</w:t>
      </w:r>
      <w:r>
        <w:rPr>
          <w:spacing w:val="-8"/>
          <w:w w:val="95"/>
        </w:rPr>
        <w:t> </w:t>
      </w:r>
      <w:r>
        <w:rPr>
          <w:w w:val="95"/>
        </w:rPr>
        <w:t>modificación</w:t>
      </w:r>
      <w:r>
        <w:rPr>
          <w:spacing w:val="-8"/>
          <w:w w:val="95"/>
        </w:rPr>
        <w:t> </w:t>
      </w:r>
      <w:r>
        <w:rPr>
          <w:w w:val="95"/>
        </w:rPr>
        <w:t>grave</w:t>
      </w:r>
      <w:r>
        <w:rPr>
          <w:spacing w:val="-8"/>
          <w:w w:val="95"/>
        </w:rPr>
        <w:t> </w:t>
      </w:r>
      <w:r>
        <w:rPr>
          <w:w w:val="95"/>
        </w:rPr>
        <w:t>del</w:t>
      </w:r>
      <w:r>
        <w:rPr>
          <w:spacing w:val="-8"/>
          <w:w w:val="95"/>
        </w:rPr>
        <w:t> </w:t>
      </w:r>
      <w:r>
        <w:rPr>
          <w:w w:val="95"/>
        </w:rPr>
        <w:t>ecosistema</w:t>
      </w:r>
      <w:r>
        <w:rPr>
          <w:spacing w:val="-8"/>
          <w:w w:val="95"/>
        </w:rPr>
        <w:t> </w:t>
      </w:r>
      <w:r>
        <w:rPr>
          <w:w w:val="95"/>
        </w:rPr>
        <w:t>que</w:t>
      </w:r>
      <w:r>
        <w:rPr>
          <w:spacing w:val="-8"/>
          <w:w w:val="95"/>
        </w:rPr>
        <w:t> </w:t>
      </w:r>
      <w:r>
        <w:rPr>
          <w:w w:val="95"/>
        </w:rPr>
        <w:t>lo</w:t>
      </w:r>
      <w:r>
        <w:rPr>
          <w:spacing w:val="-8"/>
          <w:w w:val="95"/>
        </w:rPr>
        <w:t> </w:t>
      </w:r>
      <w:r>
        <w:rPr>
          <w:w w:val="95"/>
        </w:rPr>
        <w:t>inclu- ye.</w:t>
      </w:r>
      <w:r>
        <w:rPr>
          <w:spacing w:val="-20"/>
          <w:w w:val="95"/>
        </w:rPr>
        <w:t> </w:t>
      </w:r>
      <w:r>
        <w:rPr>
          <w:w w:val="95"/>
        </w:rPr>
        <w:t>Dichos</w:t>
      </w:r>
      <w:r>
        <w:rPr>
          <w:spacing w:val="-20"/>
          <w:w w:val="95"/>
        </w:rPr>
        <w:t> </w:t>
      </w:r>
      <w:r>
        <w:rPr>
          <w:w w:val="95"/>
        </w:rPr>
        <w:t>efectos</w:t>
      </w:r>
      <w:r>
        <w:rPr>
          <w:spacing w:val="-20"/>
          <w:w w:val="95"/>
        </w:rPr>
        <w:t> </w:t>
      </w:r>
      <w:r>
        <w:rPr>
          <w:w w:val="95"/>
        </w:rPr>
        <w:t>tienen</w:t>
      </w:r>
      <w:r>
        <w:rPr>
          <w:spacing w:val="-20"/>
          <w:w w:val="95"/>
        </w:rPr>
        <w:t> </w:t>
      </w:r>
      <w:r>
        <w:rPr>
          <w:w w:val="95"/>
        </w:rPr>
        <w:t>su</w:t>
      </w:r>
      <w:r>
        <w:rPr>
          <w:spacing w:val="-20"/>
          <w:w w:val="95"/>
        </w:rPr>
        <w:t> </w:t>
      </w:r>
      <w:r>
        <w:rPr>
          <w:w w:val="95"/>
        </w:rPr>
        <w:t>causa</w:t>
      </w:r>
      <w:r>
        <w:rPr>
          <w:spacing w:val="-20"/>
          <w:w w:val="95"/>
        </w:rPr>
        <w:t> </w:t>
      </w:r>
      <w:r>
        <w:rPr>
          <w:w w:val="95"/>
        </w:rPr>
        <w:t>en</w:t>
      </w:r>
      <w:r>
        <w:rPr>
          <w:spacing w:val="-20"/>
          <w:w w:val="95"/>
        </w:rPr>
        <w:t> </w:t>
      </w:r>
      <w:r>
        <w:rPr>
          <w:w w:val="95"/>
        </w:rPr>
        <w:t>acciones</w:t>
      </w:r>
      <w:r>
        <w:rPr>
          <w:spacing w:val="-20"/>
          <w:w w:val="95"/>
        </w:rPr>
        <w:t> </w:t>
      </w:r>
      <w:r>
        <w:rPr>
          <w:w w:val="95"/>
        </w:rPr>
        <w:t>antrópicas,</w:t>
      </w:r>
      <w:r>
        <w:rPr>
          <w:spacing w:val="-19"/>
          <w:w w:val="95"/>
        </w:rPr>
        <w:t> </w:t>
      </w:r>
      <w:r>
        <w:rPr>
          <w:w w:val="95"/>
        </w:rPr>
        <w:t>principalmente.</w:t>
      </w:r>
      <w:r>
        <w:rPr>
          <w:spacing w:val="-20"/>
          <w:w w:val="95"/>
        </w:rPr>
        <w:t> </w:t>
      </w:r>
      <w:r>
        <w:rPr>
          <w:w w:val="95"/>
        </w:rPr>
        <w:t>A</w:t>
      </w:r>
      <w:r>
        <w:rPr>
          <w:spacing w:val="-20"/>
          <w:w w:val="95"/>
        </w:rPr>
        <w:t> </w:t>
      </w:r>
      <w:r>
        <w:rPr>
          <w:w w:val="95"/>
        </w:rPr>
        <w:t>pesar de</w:t>
      </w:r>
      <w:r>
        <w:rPr>
          <w:spacing w:val="-20"/>
          <w:w w:val="95"/>
        </w:rPr>
        <w:t> </w:t>
      </w:r>
      <w:r>
        <w:rPr>
          <w:w w:val="95"/>
        </w:rPr>
        <w:t>ello,</w:t>
      </w:r>
      <w:r>
        <w:rPr>
          <w:spacing w:val="-20"/>
          <w:w w:val="95"/>
        </w:rPr>
        <w:t> </w:t>
      </w:r>
      <w:r>
        <w:rPr>
          <w:w w:val="95"/>
        </w:rPr>
        <w:t>las</w:t>
      </w:r>
      <w:r>
        <w:rPr>
          <w:spacing w:val="-20"/>
          <w:w w:val="95"/>
        </w:rPr>
        <w:t> </w:t>
      </w:r>
      <w:r>
        <w:rPr>
          <w:w w:val="95"/>
        </w:rPr>
        <w:t>investigaciones</w:t>
      </w:r>
      <w:r>
        <w:rPr>
          <w:spacing w:val="-19"/>
          <w:w w:val="95"/>
        </w:rPr>
        <w:t> </w:t>
      </w:r>
      <w:r>
        <w:rPr>
          <w:w w:val="95"/>
        </w:rPr>
        <w:t>sobre</w:t>
      </w:r>
      <w:r>
        <w:rPr>
          <w:spacing w:val="-20"/>
          <w:w w:val="95"/>
        </w:rPr>
        <w:t> </w:t>
      </w:r>
      <w:r>
        <w:rPr>
          <w:w w:val="95"/>
        </w:rPr>
        <w:t>la</w:t>
      </w:r>
      <w:r>
        <w:rPr>
          <w:spacing w:val="-20"/>
          <w:w w:val="95"/>
        </w:rPr>
        <w:t> </w:t>
      </w:r>
      <w:r>
        <w:rPr>
          <w:w w:val="95"/>
        </w:rPr>
        <w:t>reducción</w:t>
      </w:r>
      <w:r>
        <w:rPr>
          <w:spacing w:val="-20"/>
          <w:w w:val="95"/>
        </w:rPr>
        <w:t> </w:t>
      </w:r>
      <w:r>
        <w:rPr>
          <w:w w:val="95"/>
        </w:rPr>
        <w:t>del</w:t>
      </w:r>
      <w:r>
        <w:rPr>
          <w:spacing w:val="-20"/>
          <w:w w:val="95"/>
        </w:rPr>
        <w:t> </w:t>
      </w:r>
      <w:r>
        <w:rPr>
          <w:spacing w:val="-3"/>
          <w:w w:val="95"/>
        </w:rPr>
        <w:t>área</w:t>
      </w:r>
      <w:r>
        <w:rPr>
          <w:spacing w:val="-20"/>
          <w:w w:val="95"/>
        </w:rPr>
        <w:t> </w:t>
      </w:r>
      <w:r>
        <w:rPr>
          <w:w w:val="95"/>
        </w:rPr>
        <w:t>forestal</w:t>
      </w:r>
      <w:r>
        <w:rPr>
          <w:spacing w:val="-20"/>
          <w:w w:val="95"/>
        </w:rPr>
        <w:t> </w:t>
      </w:r>
      <w:r>
        <w:rPr>
          <w:w w:val="95"/>
        </w:rPr>
        <w:t>se</w:t>
      </w:r>
      <w:r>
        <w:rPr>
          <w:spacing w:val="-20"/>
          <w:w w:val="95"/>
        </w:rPr>
        <w:t> </w:t>
      </w:r>
      <w:r>
        <w:rPr>
          <w:w w:val="95"/>
        </w:rPr>
        <w:t>han</w:t>
      </w:r>
      <w:r>
        <w:rPr>
          <w:spacing w:val="-20"/>
          <w:w w:val="95"/>
        </w:rPr>
        <w:t> </w:t>
      </w:r>
      <w:r>
        <w:rPr>
          <w:w w:val="95"/>
        </w:rPr>
        <w:t>concentrado </w:t>
      </w:r>
      <w:r>
        <w:rPr/>
        <w:t>en</w:t>
      </w:r>
      <w:r>
        <w:rPr>
          <w:spacing w:val="-28"/>
        </w:rPr>
        <w:t> </w:t>
      </w:r>
      <w:r>
        <w:rPr/>
        <w:t>aspectos</w:t>
      </w:r>
      <w:r>
        <w:rPr>
          <w:spacing w:val="-28"/>
        </w:rPr>
        <w:t> </w:t>
      </w:r>
      <w:r>
        <w:rPr/>
        <w:t>físicos</w:t>
      </w:r>
      <w:r>
        <w:rPr>
          <w:spacing w:val="-29"/>
        </w:rPr>
        <w:t> </w:t>
      </w:r>
      <w:r>
        <w:rPr/>
        <w:t>o</w:t>
      </w:r>
      <w:r>
        <w:rPr>
          <w:spacing w:val="-28"/>
        </w:rPr>
        <w:t> </w:t>
      </w:r>
      <w:r>
        <w:rPr/>
        <w:t>biológicos</w:t>
      </w:r>
      <w:r>
        <w:rPr>
          <w:spacing w:val="-28"/>
        </w:rPr>
        <w:t> </w:t>
      </w:r>
      <w:r>
        <w:rPr/>
        <w:t>del</w:t>
      </w:r>
      <w:r>
        <w:rPr>
          <w:spacing w:val="-28"/>
        </w:rPr>
        <w:t> </w:t>
      </w:r>
      <w:r>
        <w:rPr/>
        <w:t>fenómeno,</w:t>
      </w:r>
      <w:r>
        <w:rPr>
          <w:spacing w:val="-29"/>
        </w:rPr>
        <w:t> </w:t>
      </w:r>
      <w:r>
        <w:rPr/>
        <w:t>marginando</w:t>
      </w:r>
      <w:r>
        <w:rPr>
          <w:spacing w:val="-28"/>
        </w:rPr>
        <w:t> </w:t>
      </w:r>
      <w:r>
        <w:rPr/>
        <w:t>la</w:t>
      </w:r>
      <w:r>
        <w:rPr>
          <w:spacing w:val="-28"/>
        </w:rPr>
        <w:t> </w:t>
      </w:r>
      <w:r>
        <w:rPr/>
        <w:t>labor</w:t>
      </w:r>
      <w:r>
        <w:rPr>
          <w:spacing w:val="-28"/>
        </w:rPr>
        <w:t> </w:t>
      </w:r>
      <w:r>
        <w:rPr/>
        <w:t>de</w:t>
      </w:r>
      <w:r>
        <w:rPr>
          <w:spacing w:val="-28"/>
        </w:rPr>
        <w:t> </w:t>
      </w:r>
      <w:r>
        <w:rPr/>
        <w:t>la</w:t>
      </w:r>
      <w:r>
        <w:rPr>
          <w:spacing w:val="-28"/>
        </w:rPr>
        <w:t> </w:t>
      </w:r>
      <w:r>
        <w:rPr/>
        <w:t>ciencia </w:t>
      </w:r>
      <w:r>
        <w:rPr>
          <w:w w:val="95"/>
        </w:rPr>
        <w:t>social,</w:t>
      </w:r>
      <w:r>
        <w:rPr>
          <w:spacing w:val="-9"/>
          <w:w w:val="95"/>
        </w:rPr>
        <w:t> </w:t>
      </w:r>
      <w:r>
        <w:rPr>
          <w:w w:val="95"/>
        </w:rPr>
        <w:t>que</w:t>
      </w:r>
      <w:r>
        <w:rPr>
          <w:spacing w:val="-8"/>
          <w:w w:val="95"/>
        </w:rPr>
        <w:t> </w:t>
      </w:r>
      <w:r>
        <w:rPr>
          <w:w w:val="95"/>
        </w:rPr>
        <w:t>podría</w:t>
      </w:r>
      <w:r>
        <w:rPr>
          <w:spacing w:val="-8"/>
          <w:w w:val="95"/>
        </w:rPr>
        <w:t> </w:t>
      </w:r>
      <w:r>
        <w:rPr>
          <w:w w:val="95"/>
        </w:rPr>
        <w:t>dilucidar</w:t>
      </w:r>
      <w:r>
        <w:rPr>
          <w:spacing w:val="-8"/>
          <w:w w:val="95"/>
        </w:rPr>
        <w:t> </w:t>
      </w:r>
      <w:r>
        <w:rPr>
          <w:w w:val="95"/>
        </w:rPr>
        <w:t>los</w:t>
      </w:r>
      <w:r>
        <w:rPr>
          <w:spacing w:val="-9"/>
          <w:w w:val="95"/>
        </w:rPr>
        <w:t> </w:t>
      </w:r>
      <w:r>
        <w:rPr>
          <w:w w:val="95"/>
        </w:rPr>
        <w:t>factores</w:t>
      </w:r>
      <w:r>
        <w:rPr>
          <w:spacing w:val="-9"/>
          <w:w w:val="95"/>
        </w:rPr>
        <w:t> </w:t>
      </w:r>
      <w:r>
        <w:rPr>
          <w:w w:val="95"/>
        </w:rPr>
        <w:t>que</w:t>
      </w:r>
      <w:r>
        <w:rPr>
          <w:spacing w:val="-8"/>
          <w:w w:val="95"/>
        </w:rPr>
        <w:t> </w:t>
      </w:r>
      <w:r>
        <w:rPr>
          <w:w w:val="95"/>
        </w:rPr>
        <w:t>de</w:t>
      </w:r>
      <w:r>
        <w:rPr>
          <w:spacing w:val="-8"/>
          <w:w w:val="95"/>
        </w:rPr>
        <w:t> </w:t>
      </w:r>
      <w:r>
        <w:rPr>
          <w:w w:val="95"/>
        </w:rPr>
        <w:t>forma</w:t>
      </w:r>
      <w:r>
        <w:rPr>
          <w:spacing w:val="-9"/>
          <w:w w:val="95"/>
        </w:rPr>
        <w:t> </w:t>
      </w:r>
      <w:r>
        <w:rPr>
          <w:w w:val="95"/>
        </w:rPr>
        <w:t>directa</w:t>
      </w:r>
      <w:r>
        <w:rPr>
          <w:spacing w:val="-8"/>
          <w:w w:val="95"/>
        </w:rPr>
        <w:t> </w:t>
      </w:r>
      <w:r>
        <w:rPr>
          <w:w w:val="95"/>
        </w:rPr>
        <w:t>e</w:t>
      </w:r>
      <w:r>
        <w:rPr>
          <w:spacing w:val="-9"/>
          <w:w w:val="95"/>
        </w:rPr>
        <w:t> </w:t>
      </w:r>
      <w:r>
        <w:rPr>
          <w:w w:val="95"/>
        </w:rPr>
        <w:t>indirecta</w:t>
      </w:r>
      <w:r>
        <w:rPr>
          <w:spacing w:val="-8"/>
          <w:w w:val="95"/>
        </w:rPr>
        <w:t> </w:t>
      </w:r>
      <w:r>
        <w:rPr>
          <w:w w:val="95"/>
        </w:rPr>
        <w:t>influyen en la degradación</w:t>
      </w:r>
      <w:r>
        <w:rPr>
          <w:spacing w:val="2"/>
          <w:w w:val="95"/>
        </w:rPr>
        <w:t> </w:t>
      </w:r>
      <w:r>
        <w:rPr>
          <w:w w:val="95"/>
        </w:rPr>
        <w:t>medioambiental.</w:t>
      </w:r>
    </w:p>
    <w:p>
      <w:pPr>
        <w:pStyle w:val="BodyText"/>
        <w:rPr>
          <w:sz w:val="20"/>
        </w:rPr>
      </w:pPr>
    </w:p>
    <w:p>
      <w:pPr>
        <w:pStyle w:val="BodyText"/>
        <w:rPr>
          <w:sz w:val="20"/>
        </w:rPr>
      </w:pPr>
    </w:p>
    <w:p>
      <w:pPr>
        <w:pStyle w:val="BodyText"/>
        <w:spacing w:before="3"/>
        <w:rPr>
          <w:sz w:val="18"/>
        </w:rPr>
      </w:pPr>
    </w:p>
    <w:p>
      <w:pPr>
        <w:spacing w:line="264" w:lineRule="auto" w:before="75"/>
        <w:ind w:left="1553" w:right="1457" w:firstLine="283"/>
        <w:jc w:val="left"/>
        <w:rPr>
          <w:sz w:val="17"/>
        </w:rPr>
      </w:pPr>
      <w:r>
        <w:rPr>
          <w:sz w:val="17"/>
        </w:rPr>
        <w:t>*</w:t>
      </w:r>
      <w:r>
        <w:rPr>
          <w:spacing w:val="-12"/>
          <w:sz w:val="17"/>
        </w:rPr>
        <w:t> </w:t>
      </w:r>
      <w:r>
        <w:rPr>
          <w:sz w:val="17"/>
        </w:rPr>
        <w:t>Investigadores</w:t>
      </w:r>
      <w:r>
        <w:rPr>
          <w:spacing w:val="-12"/>
          <w:sz w:val="17"/>
        </w:rPr>
        <w:t> </w:t>
      </w:r>
      <w:r>
        <w:rPr>
          <w:sz w:val="17"/>
        </w:rPr>
        <w:t>del</w:t>
      </w:r>
      <w:r>
        <w:rPr>
          <w:spacing w:val="-12"/>
          <w:sz w:val="17"/>
        </w:rPr>
        <w:t> </w:t>
      </w:r>
      <w:r>
        <w:rPr>
          <w:sz w:val="17"/>
        </w:rPr>
        <w:t>Instituto</w:t>
      </w:r>
      <w:r>
        <w:rPr>
          <w:spacing w:val="-12"/>
          <w:sz w:val="17"/>
        </w:rPr>
        <w:t> </w:t>
      </w:r>
      <w:r>
        <w:rPr>
          <w:sz w:val="17"/>
        </w:rPr>
        <w:t>de</w:t>
      </w:r>
      <w:r>
        <w:rPr>
          <w:spacing w:val="-12"/>
          <w:sz w:val="17"/>
        </w:rPr>
        <w:t> </w:t>
      </w:r>
      <w:r>
        <w:rPr>
          <w:sz w:val="17"/>
        </w:rPr>
        <w:t>Ciencias</w:t>
      </w:r>
      <w:r>
        <w:rPr>
          <w:spacing w:val="-12"/>
          <w:sz w:val="17"/>
        </w:rPr>
        <w:t> </w:t>
      </w:r>
      <w:r>
        <w:rPr>
          <w:sz w:val="17"/>
        </w:rPr>
        <w:t>Agropecuarias</w:t>
      </w:r>
      <w:r>
        <w:rPr>
          <w:spacing w:val="-13"/>
          <w:sz w:val="17"/>
        </w:rPr>
        <w:t> </w:t>
      </w:r>
      <w:r>
        <w:rPr>
          <w:sz w:val="17"/>
        </w:rPr>
        <w:t>y</w:t>
      </w:r>
      <w:r>
        <w:rPr>
          <w:spacing w:val="-12"/>
          <w:sz w:val="17"/>
        </w:rPr>
        <w:t> </w:t>
      </w:r>
      <w:r>
        <w:rPr>
          <w:sz w:val="17"/>
        </w:rPr>
        <w:t>Rurales</w:t>
      </w:r>
      <w:r>
        <w:rPr>
          <w:spacing w:val="-12"/>
          <w:sz w:val="17"/>
        </w:rPr>
        <w:t> </w:t>
      </w:r>
      <w:r>
        <w:rPr>
          <w:sz w:val="17"/>
        </w:rPr>
        <w:t>(</w:t>
      </w:r>
      <w:r>
        <w:rPr>
          <w:sz w:val="14"/>
        </w:rPr>
        <w:t>Icar</w:t>
      </w:r>
      <w:r>
        <w:rPr>
          <w:sz w:val="17"/>
        </w:rPr>
        <w:t>),</w:t>
      </w:r>
      <w:r>
        <w:rPr>
          <w:spacing w:val="-12"/>
          <w:sz w:val="17"/>
        </w:rPr>
        <w:t> </w:t>
      </w:r>
      <w:r>
        <w:rPr>
          <w:sz w:val="17"/>
        </w:rPr>
        <w:t>Universidad</w:t>
      </w:r>
      <w:r>
        <w:rPr>
          <w:spacing w:val="-12"/>
          <w:sz w:val="17"/>
        </w:rPr>
        <w:t> </w:t>
      </w:r>
      <w:r>
        <w:rPr>
          <w:sz w:val="17"/>
        </w:rPr>
        <w:t>Autónoma del Estado de</w:t>
      </w:r>
      <w:r>
        <w:rPr>
          <w:spacing w:val="-2"/>
          <w:sz w:val="17"/>
        </w:rPr>
        <w:t> </w:t>
      </w:r>
      <w:r>
        <w:rPr>
          <w:sz w:val="17"/>
        </w:rPr>
        <w:t>México.</w:t>
      </w:r>
    </w:p>
    <w:p>
      <w:pPr>
        <w:spacing w:line="264" w:lineRule="auto" w:before="0"/>
        <w:ind w:left="1553" w:right="1457" w:firstLine="283"/>
        <w:jc w:val="left"/>
        <w:rPr>
          <w:sz w:val="17"/>
        </w:rPr>
      </w:pPr>
      <w:r>
        <w:rPr>
          <w:sz w:val="17"/>
        </w:rPr>
        <w:t>** Investigadores de la Facultad de Ciencias Biológicas y Agropecuarias, Universidad Veracru- zana.</w:t>
      </w:r>
    </w:p>
    <w:p>
      <w:pPr>
        <w:spacing w:after="0" w:line="264" w:lineRule="auto"/>
        <w:jc w:val="left"/>
        <w:rPr>
          <w:sz w:val="17"/>
        </w:rPr>
        <w:sectPr>
          <w:footerReference w:type="default" r:id="rId125"/>
          <w:pgSz w:w="10200" w:h="13600"/>
          <w:pgMar w:footer="223" w:header="0" w:top="0" w:bottom="420" w:left="0" w:right="0"/>
          <w:pgNumType w:start="18"/>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4016" from="15pt,-30.907572pt" to="0pt,-30.907572pt" stroked="true" strokeweight=".25pt" strokecolor="#000000">
            <w10:wrap type="none"/>
          </v:line>
        </w:pict>
      </w:r>
      <w:r>
        <w:rPr/>
        <w:pict>
          <v:line style="position:absolute;mso-position-horizontal-relative:page;mso-position-vertical-relative:paragraph;z-index:24040" from="494.71701pt,-30.907572pt" to="509.71701pt,-30.907572pt" stroked="true" strokeweight=".25pt" strokecolor="#000000">
            <w10:wrap type="none"/>
          </v:line>
        </w:pict>
      </w:r>
      <w:r>
        <w:rPr/>
        <w:pict>
          <v:line style="position:absolute;mso-position-horizontal-relative:page;mso-position-vertical-relative:paragraph;z-index:24064" from="21pt,-36.90757pt" to="21pt,-51.90757pt" stroked="true" strokeweight=".25pt" strokecolor="#000000">
            <w10:wrap type="none"/>
          </v:line>
        </w:pict>
      </w:r>
      <w:r>
        <w:rPr/>
        <w:pict>
          <v:line style="position:absolute;mso-position-horizontal-relative:page;mso-position-vertical-relative:paragraph;z-index:24088" from="488.71701pt,-36.90757pt" to="488.71701pt,-51.90757pt" stroked="true" strokeweight=".25pt" strokecolor="#000000">
            <w10:wrap type="none"/>
          </v:line>
        </w:pict>
      </w:r>
      <w:r>
        <w:rPr>
          <w:sz w:val="20"/>
        </w:rPr>
        <w:t>190</w:t>
        <w:tab/>
      </w:r>
      <w:r>
        <w:rPr>
          <w:rFonts w:ascii="Times New Roman" w:hAnsi="Times New Roman"/>
          <w:i/>
          <w:w w:val="95"/>
          <w:sz w:val="20"/>
        </w:rPr>
        <w:t>Francisco</w:t>
      </w:r>
      <w:r>
        <w:rPr>
          <w:rFonts w:ascii="Times New Roman" w:hAnsi="Times New Roman"/>
          <w:i/>
          <w:spacing w:val="-23"/>
          <w:w w:val="95"/>
          <w:sz w:val="20"/>
        </w:rPr>
        <w:t> </w:t>
      </w:r>
      <w:r>
        <w:rPr>
          <w:rFonts w:ascii="Times New Roman" w:hAnsi="Times New Roman"/>
          <w:i/>
          <w:w w:val="95"/>
          <w:sz w:val="20"/>
        </w:rPr>
        <w:t>Guízar</w:t>
      </w:r>
      <w:r>
        <w:rPr>
          <w:rFonts w:ascii="Times New Roman" w:hAnsi="Times New Roman"/>
          <w:i/>
          <w:spacing w:val="-23"/>
          <w:w w:val="95"/>
          <w:sz w:val="20"/>
        </w:rPr>
        <w:t> </w:t>
      </w:r>
      <w:r>
        <w:rPr>
          <w:rFonts w:ascii="Times New Roman" w:hAnsi="Times New Roman"/>
          <w:i/>
          <w:spacing w:val="-14"/>
          <w:w w:val="95"/>
          <w:sz w:val="20"/>
        </w:rPr>
        <w:t>V.,</w:t>
      </w:r>
      <w:r>
        <w:rPr>
          <w:rFonts w:ascii="Times New Roman" w:hAnsi="Times New Roman"/>
          <w:i/>
          <w:spacing w:val="-23"/>
          <w:w w:val="95"/>
          <w:sz w:val="20"/>
        </w:rPr>
        <w:t> </w:t>
      </w:r>
      <w:r>
        <w:rPr>
          <w:rFonts w:ascii="Times New Roman" w:hAnsi="Times New Roman"/>
          <w:i/>
          <w:w w:val="95"/>
          <w:sz w:val="20"/>
        </w:rPr>
        <w:t>Cristtina</w:t>
      </w:r>
      <w:r>
        <w:rPr>
          <w:rFonts w:ascii="Times New Roman" w:hAnsi="Times New Roman"/>
          <w:i/>
          <w:spacing w:val="-23"/>
          <w:w w:val="95"/>
          <w:sz w:val="20"/>
        </w:rPr>
        <w:t> </w:t>
      </w:r>
      <w:r>
        <w:rPr>
          <w:rFonts w:ascii="Times New Roman" w:hAnsi="Times New Roman"/>
          <w:i/>
          <w:w w:val="95"/>
          <w:sz w:val="20"/>
        </w:rPr>
        <w:t>Chávez</w:t>
      </w:r>
      <w:r>
        <w:rPr>
          <w:rFonts w:ascii="Times New Roman" w:hAnsi="Times New Roman"/>
          <w:i/>
          <w:spacing w:val="-23"/>
          <w:w w:val="95"/>
          <w:sz w:val="20"/>
        </w:rPr>
        <w:t> </w:t>
      </w:r>
      <w:r>
        <w:rPr>
          <w:rFonts w:ascii="Times New Roman" w:hAnsi="Times New Roman"/>
          <w:i/>
          <w:w w:val="95"/>
          <w:sz w:val="20"/>
        </w:rPr>
        <w:t>M.,</w:t>
      </w:r>
      <w:r>
        <w:rPr>
          <w:rFonts w:ascii="Times New Roman" w:hAnsi="Times New Roman"/>
          <w:i/>
          <w:spacing w:val="-23"/>
          <w:w w:val="95"/>
          <w:sz w:val="20"/>
        </w:rPr>
        <w:t> </w:t>
      </w:r>
      <w:r>
        <w:rPr>
          <w:rFonts w:ascii="Times New Roman" w:hAnsi="Times New Roman"/>
          <w:i/>
          <w:spacing w:val="-4"/>
          <w:w w:val="95"/>
          <w:sz w:val="20"/>
        </w:rPr>
        <w:t>Yaqueline</w:t>
      </w:r>
      <w:r>
        <w:rPr>
          <w:rFonts w:ascii="Times New Roman" w:hAnsi="Times New Roman"/>
          <w:i/>
          <w:spacing w:val="-23"/>
          <w:w w:val="95"/>
          <w:sz w:val="20"/>
        </w:rPr>
        <w:t> </w:t>
      </w:r>
      <w:r>
        <w:rPr>
          <w:rFonts w:ascii="Times New Roman" w:hAnsi="Times New Roman"/>
          <w:i/>
          <w:w w:val="95"/>
          <w:sz w:val="20"/>
        </w:rPr>
        <w:t>A.</w:t>
      </w:r>
      <w:r>
        <w:rPr>
          <w:rFonts w:ascii="Times New Roman" w:hAnsi="Times New Roman"/>
          <w:i/>
          <w:spacing w:val="-23"/>
          <w:w w:val="95"/>
          <w:sz w:val="20"/>
        </w:rPr>
        <w:t> </w:t>
      </w:r>
      <w:r>
        <w:rPr>
          <w:rFonts w:ascii="Times New Roman" w:hAnsi="Times New Roman"/>
          <w:i/>
          <w:w w:val="95"/>
          <w:sz w:val="20"/>
        </w:rPr>
        <w:t>Gheno</w:t>
      </w:r>
      <w:r>
        <w:rPr>
          <w:rFonts w:ascii="Times New Roman" w:hAnsi="Times New Roman"/>
          <w:i/>
          <w:spacing w:val="-23"/>
          <w:w w:val="95"/>
          <w:sz w:val="20"/>
        </w:rPr>
        <w:t> </w:t>
      </w:r>
      <w:r>
        <w:rPr>
          <w:rFonts w:ascii="Times New Roman" w:hAnsi="Times New Roman"/>
          <w:i/>
          <w:spacing w:val="-4"/>
          <w:w w:val="95"/>
          <w:sz w:val="20"/>
        </w:rPr>
        <w:t>H.</w:t>
      </w:r>
      <w:r>
        <w:rPr>
          <w:rFonts w:ascii="Times New Roman" w:hAnsi="Times New Roman"/>
          <w:i/>
          <w:spacing w:val="-23"/>
          <w:w w:val="95"/>
          <w:sz w:val="20"/>
        </w:rPr>
        <w:t> </w:t>
      </w:r>
      <w:r>
        <w:rPr>
          <w:rFonts w:ascii="Times New Roman" w:hAnsi="Times New Roman"/>
          <w:i/>
          <w:w w:val="95"/>
          <w:sz w:val="20"/>
        </w:rPr>
        <w:t>y</w:t>
      </w:r>
      <w:r>
        <w:rPr>
          <w:rFonts w:ascii="Times New Roman" w:hAnsi="Times New Roman"/>
          <w:i/>
          <w:spacing w:val="-23"/>
          <w:w w:val="95"/>
          <w:sz w:val="20"/>
        </w:rPr>
        <w:t> </w:t>
      </w:r>
      <w:r>
        <w:rPr>
          <w:rFonts w:ascii="Times New Roman" w:hAnsi="Times New Roman"/>
          <w:i/>
          <w:w w:val="95"/>
          <w:sz w:val="20"/>
        </w:rPr>
        <w:t>Hécttor</w:t>
      </w:r>
      <w:r>
        <w:rPr>
          <w:rFonts w:ascii="Times New Roman" w:hAnsi="Times New Roman"/>
          <w:i/>
          <w:spacing w:val="-23"/>
          <w:w w:val="95"/>
          <w:sz w:val="20"/>
        </w:rPr>
        <w:t> </w:t>
      </w:r>
      <w:r>
        <w:rPr>
          <w:rFonts w:ascii="Times New Roman" w:hAnsi="Times New Roman"/>
          <w:i/>
          <w:w w:val="95"/>
          <w:sz w:val="20"/>
        </w:rPr>
        <w:t>Oliva</w:t>
      </w:r>
      <w:r>
        <w:rPr>
          <w:rFonts w:ascii="Times New Roman" w:hAnsi="Times New Roman"/>
          <w:i/>
          <w:spacing w:val="-23"/>
          <w:w w:val="95"/>
          <w:sz w:val="20"/>
        </w:rPr>
        <w:t> </w:t>
      </w:r>
      <w:r>
        <w:rPr>
          <w:rFonts w:ascii="Times New Roman" w:hAns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Este</w:t>
      </w:r>
      <w:r>
        <w:rPr>
          <w:spacing w:val="-19"/>
        </w:rPr>
        <w:t> </w:t>
      </w:r>
      <w:r>
        <w:rPr/>
        <w:t>trabajo</w:t>
      </w:r>
      <w:r>
        <w:rPr>
          <w:spacing w:val="-18"/>
        </w:rPr>
        <w:t> </w:t>
      </w:r>
      <w:r>
        <w:rPr/>
        <w:t>es</w:t>
      </w:r>
      <w:r>
        <w:rPr>
          <w:spacing w:val="-19"/>
        </w:rPr>
        <w:t> </w:t>
      </w:r>
      <w:r>
        <w:rPr/>
        <w:t>una</w:t>
      </w:r>
      <w:r>
        <w:rPr>
          <w:spacing w:val="-19"/>
        </w:rPr>
        <w:t> </w:t>
      </w:r>
      <w:r>
        <w:rPr/>
        <w:t>contribución</w:t>
      </w:r>
      <w:r>
        <w:rPr>
          <w:spacing w:val="-19"/>
        </w:rPr>
        <w:t> </w:t>
      </w:r>
      <w:r>
        <w:rPr/>
        <w:t>pionera</w:t>
      </w:r>
      <w:r>
        <w:rPr>
          <w:spacing w:val="-19"/>
        </w:rPr>
        <w:t> </w:t>
      </w:r>
      <w:r>
        <w:rPr/>
        <w:t>para</w:t>
      </w:r>
      <w:r>
        <w:rPr>
          <w:spacing w:val="-19"/>
        </w:rPr>
        <w:t> </w:t>
      </w:r>
      <w:r>
        <w:rPr/>
        <w:t>el</w:t>
      </w:r>
      <w:r>
        <w:rPr>
          <w:spacing w:val="-19"/>
        </w:rPr>
        <w:t> </w:t>
      </w:r>
      <w:r>
        <w:rPr/>
        <w:t>abordaje</w:t>
      </w:r>
      <w:r>
        <w:rPr>
          <w:spacing w:val="-19"/>
        </w:rPr>
        <w:t> </w:t>
      </w:r>
      <w:r>
        <w:rPr/>
        <w:t>sistémico</w:t>
      </w:r>
      <w:r>
        <w:rPr>
          <w:spacing w:val="-19"/>
        </w:rPr>
        <w:t> </w:t>
      </w:r>
      <w:r>
        <w:rPr/>
        <w:t>de</w:t>
      </w:r>
      <w:r>
        <w:rPr>
          <w:spacing w:val="-19"/>
        </w:rPr>
        <w:t> </w:t>
      </w:r>
      <w:r>
        <w:rPr/>
        <w:t>una problemática</w:t>
      </w:r>
      <w:r>
        <w:rPr>
          <w:spacing w:val="-20"/>
        </w:rPr>
        <w:t> </w:t>
      </w:r>
      <w:r>
        <w:rPr/>
        <w:t>tan</w:t>
      </w:r>
      <w:r>
        <w:rPr>
          <w:spacing w:val="-20"/>
        </w:rPr>
        <w:t> </w:t>
      </w:r>
      <w:r>
        <w:rPr/>
        <w:t>compleja</w:t>
      </w:r>
      <w:r>
        <w:rPr>
          <w:spacing w:val="-20"/>
        </w:rPr>
        <w:t> </w:t>
      </w:r>
      <w:r>
        <w:rPr/>
        <w:t>como</w:t>
      </w:r>
      <w:r>
        <w:rPr>
          <w:spacing w:val="-20"/>
        </w:rPr>
        <w:t> </w:t>
      </w:r>
      <w:r>
        <w:rPr/>
        <w:t>la</w:t>
      </w:r>
      <w:r>
        <w:rPr>
          <w:spacing w:val="-20"/>
        </w:rPr>
        <w:t> </w:t>
      </w:r>
      <w:r>
        <w:rPr/>
        <w:t>orquestación</w:t>
      </w:r>
      <w:r>
        <w:rPr>
          <w:spacing w:val="-20"/>
        </w:rPr>
        <w:t> </w:t>
      </w:r>
      <w:r>
        <w:rPr/>
        <w:t>de</w:t>
      </w:r>
      <w:r>
        <w:rPr>
          <w:spacing w:val="-20"/>
        </w:rPr>
        <w:t> </w:t>
      </w:r>
      <w:r>
        <w:rPr/>
        <w:t>acciones</w:t>
      </w:r>
      <w:r>
        <w:rPr>
          <w:spacing w:val="-20"/>
        </w:rPr>
        <w:t> </w:t>
      </w:r>
      <w:r>
        <w:rPr/>
        <w:t>de</w:t>
      </w:r>
      <w:r>
        <w:rPr>
          <w:spacing w:val="-20"/>
        </w:rPr>
        <w:t> </w:t>
      </w:r>
      <w:r>
        <w:rPr/>
        <w:t>conservación </w:t>
      </w:r>
      <w:r>
        <w:rPr>
          <w:w w:val="95"/>
        </w:rPr>
        <w:t>efectivas</w:t>
      </w:r>
      <w:r>
        <w:rPr>
          <w:spacing w:val="-12"/>
          <w:w w:val="95"/>
        </w:rPr>
        <w:t> </w:t>
      </w:r>
      <w:r>
        <w:rPr>
          <w:w w:val="95"/>
        </w:rPr>
        <w:t>en</w:t>
      </w:r>
      <w:r>
        <w:rPr>
          <w:spacing w:val="-13"/>
          <w:w w:val="95"/>
        </w:rPr>
        <w:t> </w:t>
      </w:r>
      <w:r>
        <w:rPr>
          <w:spacing w:val="-3"/>
          <w:w w:val="95"/>
        </w:rPr>
        <w:t>áreas</w:t>
      </w:r>
      <w:r>
        <w:rPr>
          <w:spacing w:val="-13"/>
          <w:w w:val="95"/>
        </w:rPr>
        <w:t> </w:t>
      </w:r>
      <w:r>
        <w:rPr>
          <w:w w:val="95"/>
        </w:rPr>
        <w:t>naturales</w:t>
      </w:r>
      <w:r>
        <w:rPr>
          <w:spacing w:val="-12"/>
          <w:w w:val="95"/>
        </w:rPr>
        <w:t> </w:t>
      </w:r>
      <w:r>
        <w:rPr>
          <w:w w:val="95"/>
        </w:rPr>
        <w:t>protegidas</w:t>
      </w:r>
      <w:r>
        <w:rPr>
          <w:spacing w:val="-13"/>
          <w:w w:val="95"/>
        </w:rPr>
        <w:t> </w:t>
      </w:r>
      <w:r>
        <w:rPr>
          <w:w w:val="95"/>
        </w:rPr>
        <w:t>(</w:t>
      </w:r>
      <w:r>
        <w:rPr>
          <w:w w:val="95"/>
          <w:sz w:val="17"/>
        </w:rPr>
        <w:t>anp</w:t>
      </w:r>
      <w:r>
        <w:rPr>
          <w:w w:val="95"/>
        </w:rPr>
        <w:t>)</w:t>
      </w:r>
      <w:r>
        <w:rPr>
          <w:spacing w:val="-13"/>
          <w:w w:val="95"/>
        </w:rPr>
        <w:t> </w:t>
      </w:r>
      <w:r>
        <w:rPr>
          <w:w w:val="95"/>
        </w:rPr>
        <w:t>habitadas</w:t>
      </w:r>
      <w:r>
        <w:rPr>
          <w:spacing w:val="-12"/>
          <w:w w:val="95"/>
        </w:rPr>
        <w:t> </w:t>
      </w:r>
      <w:r>
        <w:rPr>
          <w:w w:val="95"/>
        </w:rPr>
        <w:t>por</w:t>
      </w:r>
      <w:r>
        <w:rPr>
          <w:spacing w:val="-13"/>
          <w:w w:val="95"/>
        </w:rPr>
        <w:t> </w:t>
      </w:r>
      <w:r>
        <w:rPr>
          <w:w w:val="95"/>
        </w:rPr>
        <w:t>humanos.</w:t>
      </w:r>
      <w:r>
        <w:rPr>
          <w:spacing w:val="-12"/>
          <w:w w:val="95"/>
        </w:rPr>
        <w:t> </w:t>
      </w:r>
      <w:r>
        <w:rPr>
          <w:w w:val="95"/>
        </w:rPr>
        <w:t>Como</w:t>
      </w:r>
      <w:r>
        <w:rPr>
          <w:spacing w:val="-13"/>
          <w:w w:val="95"/>
        </w:rPr>
        <w:t> </w:t>
      </w:r>
      <w:r>
        <w:rPr>
          <w:w w:val="95"/>
        </w:rPr>
        <w:t>ante- cedentes</w:t>
      </w:r>
      <w:r>
        <w:rPr>
          <w:spacing w:val="-12"/>
          <w:w w:val="95"/>
        </w:rPr>
        <w:t> </w:t>
      </w:r>
      <w:r>
        <w:rPr>
          <w:w w:val="95"/>
        </w:rPr>
        <w:t>directos</w:t>
      </w:r>
      <w:r>
        <w:rPr>
          <w:spacing w:val="-12"/>
          <w:w w:val="95"/>
        </w:rPr>
        <w:t> </w:t>
      </w:r>
      <w:r>
        <w:rPr>
          <w:w w:val="95"/>
        </w:rPr>
        <w:t>sobre</w:t>
      </w:r>
      <w:r>
        <w:rPr>
          <w:spacing w:val="-12"/>
          <w:w w:val="95"/>
        </w:rPr>
        <w:t> </w:t>
      </w:r>
      <w:r>
        <w:rPr>
          <w:w w:val="95"/>
        </w:rPr>
        <w:t>la</w:t>
      </w:r>
      <w:r>
        <w:rPr>
          <w:spacing w:val="-12"/>
          <w:w w:val="95"/>
        </w:rPr>
        <w:t> </w:t>
      </w:r>
      <w:r>
        <w:rPr>
          <w:w w:val="95"/>
        </w:rPr>
        <w:t>materia,</w:t>
      </w:r>
      <w:r>
        <w:rPr>
          <w:spacing w:val="-12"/>
          <w:w w:val="95"/>
        </w:rPr>
        <w:t> </w:t>
      </w:r>
      <w:r>
        <w:rPr>
          <w:w w:val="95"/>
        </w:rPr>
        <w:t>contamos</w:t>
      </w:r>
      <w:r>
        <w:rPr>
          <w:spacing w:val="-12"/>
          <w:w w:val="95"/>
        </w:rPr>
        <w:t> </w:t>
      </w:r>
      <w:r>
        <w:rPr>
          <w:w w:val="95"/>
        </w:rPr>
        <w:t>con</w:t>
      </w:r>
      <w:r>
        <w:rPr>
          <w:spacing w:val="-12"/>
          <w:w w:val="95"/>
        </w:rPr>
        <w:t> </w:t>
      </w:r>
      <w:r>
        <w:rPr>
          <w:w w:val="95"/>
        </w:rPr>
        <w:t>estudios</w:t>
      </w:r>
      <w:r>
        <w:rPr>
          <w:spacing w:val="-12"/>
          <w:w w:val="95"/>
        </w:rPr>
        <w:t> </w:t>
      </w:r>
      <w:r>
        <w:rPr>
          <w:w w:val="95"/>
        </w:rPr>
        <w:t>sociales</w:t>
      </w:r>
      <w:r>
        <w:rPr>
          <w:spacing w:val="-13"/>
          <w:w w:val="95"/>
        </w:rPr>
        <w:t> </w:t>
      </w:r>
      <w:r>
        <w:rPr>
          <w:w w:val="95"/>
        </w:rPr>
        <w:t>en</w:t>
      </w:r>
      <w:r>
        <w:rPr>
          <w:spacing w:val="-12"/>
          <w:w w:val="95"/>
        </w:rPr>
        <w:t> </w:t>
      </w:r>
      <w:r>
        <w:rPr>
          <w:w w:val="95"/>
        </w:rPr>
        <w:t>comunida- </w:t>
      </w:r>
      <w:r>
        <w:rPr/>
        <w:t>des</w:t>
      </w:r>
      <w:r>
        <w:rPr>
          <w:spacing w:val="-17"/>
        </w:rPr>
        <w:t> </w:t>
      </w:r>
      <w:r>
        <w:rPr/>
        <w:t>asentadas</w:t>
      </w:r>
      <w:r>
        <w:rPr>
          <w:spacing w:val="-17"/>
        </w:rPr>
        <w:t> </w:t>
      </w:r>
      <w:r>
        <w:rPr/>
        <w:t>dentro</w:t>
      </w:r>
      <w:r>
        <w:rPr>
          <w:spacing w:val="-17"/>
        </w:rPr>
        <w:t> </w:t>
      </w:r>
      <w:r>
        <w:rPr/>
        <w:t>del</w:t>
      </w:r>
      <w:r>
        <w:rPr>
          <w:spacing w:val="-17"/>
        </w:rPr>
        <w:t> </w:t>
      </w:r>
      <w:r>
        <w:rPr>
          <w:w w:val="115"/>
          <w:sz w:val="17"/>
        </w:rPr>
        <w:t>pnnt</w:t>
      </w:r>
      <w:r>
        <w:rPr>
          <w:spacing w:val="-12"/>
          <w:w w:val="115"/>
          <w:sz w:val="17"/>
        </w:rPr>
        <w:t> </w:t>
      </w:r>
      <w:r>
        <w:rPr/>
        <w:t>o</w:t>
      </w:r>
      <w:r>
        <w:rPr>
          <w:spacing w:val="-17"/>
        </w:rPr>
        <w:t> </w:t>
      </w:r>
      <w:r>
        <w:rPr/>
        <w:t>en</w:t>
      </w:r>
      <w:r>
        <w:rPr>
          <w:spacing w:val="-17"/>
        </w:rPr>
        <w:t> </w:t>
      </w:r>
      <w:r>
        <w:rPr/>
        <w:t>su</w:t>
      </w:r>
      <w:r>
        <w:rPr>
          <w:spacing w:val="-17"/>
        </w:rPr>
        <w:t> </w:t>
      </w:r>
      <w:r>
        <w:rPr>
          <w:spacing w:val="-3"/>
        </w:rPr>
        <w:t>área</w:t>
      </w:r>
      <w:r>
        <w:rPr>
          <w:spacing w:val="-17"/>
        </w:rPr>
        <w:t> </w:t>
      </w:r>
      <w:r>
        <w:rPr/>
        <w:t>de</w:t>
      </w:r>
      <w:r>
        <w:rPr>
          <w:spacing w:val="-17"/>
        </w:rPr>
        <w:t> </w:t>
      </w:r>
      <w:r>
        <w:rPr/>
        <w:t>influencia.</w:t>
      </w:r>
      <w:r>
        <w:rPr>
          <w:spacing w:val="-17"/>
        </w:rPr>
        <w:t> </w:t>
      </w:r>
      <w:r>
        <w:rPr>
          <w:spacing w:val="-6"/>
        </w:rPr>
        <w:t>Por</w:t>
      </w:r>
      <w:r>
        <w:rPr>
          <w:spacing w:val="-17"/>
        </w:rPr>
        <w:t> </w:t>
      </w:r>
      <w:r>
        <w:rPr/>
        <w:t>ejemplo,</w:t>
      </w:r>
      <w:r>
        <w:rPr>
          <w:spacing w:val="-17"/>
        </w:rPr>
        <w:t> </w:t>
      </w:r>
      <w:r>
        <w:rPr/>
        <w:t>estudios </w:t>
      </w:r>
      <w:r>
        <w:rPr>
          <w:w w:val="95"/>
        </w:rPr>
        <w:t>de posgrado </w:t>
      </w:r>
      <w:r>
        <w:rPr>
          <w:spacing w:val="-4"/>
          <w:w w:val="95"/>
        </w:rPr>
        <w:t>realizados </w:t>
      </w:r>
      <w:r>
        <w:rPr>
          <w:w w:val="95"/>
        </w:rPr>
        <w:t>en San </w:t>
      </w:r>
      <w:r>
        <w:rPr>
          <w:spacing w:val="-4"/>
          <w:w w:val="95"/>
        </w:rPr>
        <w:t>Francisco </w:t>
      </w:r>
      <w:r>
        <w:rPr>
          <w:spacing w:val="-3"/>
          <w:w w:val="95"/>
        </w:rPr>
        <w:t>Oxtotilpan </w:t>
      </w:r>
      <w:r>
        <w:rPr>
          <w:w w:val="95"/>
        </w:rPr>
        <w:t>y </w:t>
      </w:r>
      <w:r>
        <w:rPr>
          <w:spacing w:val="-3"/>
          <w:w w:val="95"/>
        </w:rPr>
        <w:t>Raíces, </w:t>
      </w:r>
      <w:r>
        <w:rPr>
          <w:w w:val="95"/>
        </w:rPr>
        <w:t>cuyo foco común de </w:t>
      </w:r>
      <w:r>
        <w:rPr/>
        <w:t>indagación</w:t>
      </w:r>
      <w:r>
        <w:rPr>
          <w:spacing w:val="-26"/>
        </w:rPr>
        <w:t> </w:t>
      </w:r>
      <w:r>
        <w:rPr/>
        <w:t>ha</w:t>
      </w:r>
      <w:r>
        <w:rPr>
          <w:spacing w:val="-26"/>
        </w:rPr>
        <w:t> </w:t>
      </w:r>
      <w:r>
        <w:rPr/>
        <w:t>sido</w:t>
      </w:r>
      <w:r>
        <w:rPr>
          <w:spacing w:val="-26"/>
        </w:rPr>
        <w:t> </w:t>
      </w:r>
      <w:r>
        <w:rPr/>
        <w:t>la</w:t>
      </w:r>
      <w:r>
        <w:rPr>
          <w:spacing w:val="-26"/>
        </w:rPr>
        <w:t> </w:t>
      </w:r>
      <w:r>
        <w:rPr/>
        <w:t>organización</w:t>
      </w:r>
      <w:r>
        <w:rPr>
          <w:spacing w:val="-26"/>
        </w:rPr>
        <w:t> </w:t>
      </w:r>
      <w:r>
        <w:rPr/>
        <w:t>social</w:t>
      </w:r>
      <w:r>
        <w:rPr>
          <w:spacing w:val="-26"/>
        </w:rPr>
        <w:t> </w:t>
      </w:r>
      <w:r>
        <w:rPr/>
        <w:t>productiva</w:t>
      </w:r>
      <w:r>
        <w:rPr>
          <w:spacing w:val="-26"/>
        </w:rPr>
        <w:t> </w:t>
      </w:r>
      <w:r>
        <w:rPr/>
        <w:t>de</w:t>
      </w:r>
      <w:r>
        <w:rPr>
          <w:spacing w:val="-26"/>
        </w:rPr>
        <w:t> </w:t>
      </w:r>
      <w:r>
        <w:rPr/>
        <w:t>los</w:t>
      </w:r>
      <w:r>
        <w:rPr>
          <w:spacing w:val="-26"/>
        </w:rPr>
        <w:t> </w:t>
      </w:r>
      <w:r>
        <w:rPr/>
        <w:t>pobladores</w:t>
      </w:r>
      <w:r>
        <w:rPr>
          <w:spacing w:val="-26"/>
        </w:rPr>
        <w:t> </w:t>
      </w:r>
      <w:r>
        <w:rPr/>
        <w:t>del</w:t>
      </w:r>
      <w:r>
        <w:rPr>
          <w:spacing w:val="-26"/>
        </w:rPr>
        <w:t> </w:t>
      </w:r>
      <w:r>
        <w:rPr/>
        <w:t>par- </w:t>
      </w:r>
      <w:r>
        <w:rPr>
          <w:w w:val="95"/>
        </w:rPr>
        <w:t>que. Con dichos estudios hemos iniciado una sistematización empírica sobre la </w:t>
      </w:r>
      <w:r>
        <w:rPr/>
        <w:t>organización</w:t>
      </w:r>
      <w:r>
        <w:rPr>
          <w:spacing w:val="-21"/>
        </w:rPr>
        <w:t> </w:t>
      </w:r>
      <w:r>
        <w:rPr/>
        <w:t>social</w:t>
      </w:r>
      <w:r>
        <w:rPr>
          <w:spacing w:val="-21"/>
        </w:rPr>
        <w:t> </w:t>
      </w:r>
      <w:r>
        <w:rPr/>
        <w:t>de</w:t>
      </w:r>
      <w:r>
        <w:rPr>
          <w:spacing w:val="-21"/>
        </w:rPr>
        <w:t> </w:t>
      </w:r>
      <w:r>
        <w:rPr/>
        <w:t>la</w:t>
      </w:r>
      <w:r>
        <w:rPr>
          <w:spacing w:val="-21"/>
        </w:rPr>
        <w:t> </w:t>
      </w:r>
      <w:r>
        <w:rPr/>
        <w:t>producción</w:t>
      </w:r>
      <w:r>
        <w:rPr>
          <w:spacing w:val="-21"/>
        </w:rPr>
        <w:t> </w:t>
      </w:r>
      <w:r>
        <w:rPr/>
        <w:t>agropecuaria</w:t>
      </w:r>
      <w:r>
        <w:rPr>
          <w:spacing w:val="-21"/>
        </w:rPr>
        <w:t> </w:t>
      </w:r>
      <w:r>
        <w:rPr/>
        <w:t>de</w:t>
      </w:r>
      <w:r>
        <w:rPr>
          <w:spacing w:val="-21"/>
        </w:rPr>
        <w:t> </w:t>
      </w:r>
      <w:r>
        <w:rPr/>
        <w:t>la</w:t>
      </w:r>
      <w:r>
        <w:rPr>
          <w:spacing w:val="-21"/>
        </w:rPr>
        <w:t> </w:t>
      </w:r>
      <w:r>
        <w:rPr/>
        <w:t>población</w:t>
      </w:r>
      <w:r>
        <w:rPr>
          <w:spacing w:val="-21"/>
        </w:rPr>
        <w:t> </w:t>
      </w:r>
      <w:r>
        <w:rPr/>
        <w:t>local,</w:t>
      </w:r>
      <w:r>
        <w:rPr>
          <w:spacing w:val="-21"/>
        </w:rPr>
        <w:t> </w:t>
      </w:r>
      <w:r>
        <w:rPr/>
        <w:t>con</w:t>
      </w:r>
      <w:r>
        <w:rPr>
          <w:spacing w:val="-21"/>
        </w:rPr>
        <w:t> </w:t>
      </w:r>
      <w:r>
        <w:rPr/>
        <w:t>lo </w:t>
      </w:r>
      <w:r>
        <w:rPr>
          <w:w w:val="95"/>
        </w:rPr>
        <w:t>que esperamos afinar la comprensión de las causas sociales del deterioro de los </w:t>
      </w:r>
      <w:r>
        <w:rPr/>
        <w:t>bosques.</w:t>
      </w:r>
    </w:p>
    <w:p>
      <w:pPr>
        <w:pStyle w:val="BodyText"/>
        <w:spacing w:line="242" w:lineRule="auto"/>
        <w:ind w:left="1553" w:right="1551" w:firstLine="283"/>
        <w:jc w:val="both"/>
      </w:pPr>
      <w:r>
        <w:rPr>
          <w:w w:val="95"/>
        </w:rPr>
        <w:t>Cabe</w:t>
      </w:r>
      <w:r>
        <w:rPr>
          <w:spacing w:val="-9"/>
          <w:w w:val="95"/>
        </w:rPr>
        <w:t> </w:t>
      </w:r>
      <w:r>
        <w:rPr>
          <w:w w:val="95"/>
        </w:rPr>
        <w:t>advertir</w:t>
      </w:r>
      <w:r>
        <w:rPr>
          <w:spacing w:val="-8"/>
          <w:w w:val="95"/>
        </w:rPr>
        <w:t> </w:t>
      </w:r>
      <w:r>
        <w:rPr>
          <w:w w:val="95"/>
        </w:rPr>
        <w:t>que</w:t>
      </w:r>
      <w:r>
        <w:rPr>
          <w:spacing w:val="-8"/>
          <w:w w:val="95"/>
        </w:rPr>
        <w:t> </w:t>
      </w:r>
      <w:r>
        <w:rPr>
          <w:w w:val="95"/>
        </w:rPr>
        <w:t>esta</w:t>
      </w:r>
      <w:r>
        <w:rPr>
          <w:spacing w:val="-8"/>
          <w:w w:val="95"/>
        </w:rPr>
        <w:t> </w:t>
      </w:r>
      <w:r>
        <w:rPr>
          <w:w w:val="95"/>
        </w:rPr>
        <w:t>indagación</w:t>
      </w:r>
      <w:r>
        <w:rPr>
          <w:spacing w:val="-8"/>
          <w:w w:val="95"/>
        </w:rPr>
        <w:t> </w:t>
      </w:r>
      <w:r>
        <w:rPr>
          <w:w w:val="95"/>
        </w:rPr>
        <w:t>resulta</w:t>
      </w:r>
      <w:r>
        <w:rPr>
          <w:spacing w:val="-8"/>
          <w:w w:val="95"/>
        </w:rPr>
        <w:t> </w:t>
      </w:r>
      <w:r>
        <w:rPr>
          <w:w w:val="95"/>
        </w:rPr>
        <w:t>inicial</w:t>
      </w:r>
      <w:r>
        <w:rPr>
          <w:spacing w:val="-8"/>
          <w:w w:val="95"/>
        </w:rPr>
        <w:t> </w:t>
      </w:r>
      <w:r>
        <w:rPr>
          <w:w w:val="95"/>
        </w:rPr>
        <w:t>y</w:t>
      </w:r>
      <w:r>
        <w:rPr>
          <w:spacing w:val="-8"/>
          <w:w w:val="95"/>
        </w:rPr>
        <w:t> </w:t>
      </w:r>
      <w:r>
        <w:rPr>
          <w:w w:val="95"/>
        </w:rPr>
        <w:t>forma</w:t>
      </w:r>
      <w:r>
        <w:rPr>
          <w:spacing w:val="-9"/>
          <w:w w:val="95"/>
        </w:rPr>
        <w:t> </w:t>
      </w:r>
      <w:r>
        <w:rPr>
          <w:w w:val="95"/>
        </w:rPr>
        <w:t>parte</w:t>
      </w:r>
      <w:r>
        <w:rPr>
          <w:spacing w:val="-9"/>
          <w:w w:val="95"/>
        </w:rPr>
        <w:t> </w:t>
      </w:r>
      <w:r>
        <w:rPr>
          <w:w w:val="95"/>
        </w:rPr>
        <w:t>del</w:t>
      </w:r>
      <w:r>
        <w:rPr>
          <w:spacing w:val="-8"/>
          <w:w w:val="95"/>
        </w:rPr>
        <w:t> </w:t>
      </w:r>
      <w:r>
        <w:rPr>
          <w:w w:val="95"/>
        </w:rPr>
        <w:t>proceso</w:t>
      </w:r>
      <w:r>
        <w:rPr>
          <w:spacing w:val="-9"/>
          <w:w w:val="95"/>
        </w:rPr>
        <w:t> </w:t>
      </w:r>
      <w:r>
        <w:rPr>
          <w:w w:val="95"/>
        </w:rPr>
        <w:t>de diseño</w:t>
      </w:r>
      <w:r>
        <w:rPr>
          <w:spacing w:val="-20"/>
          <w:w w:val="95"/>
        </w:rPr>
        <w:t> </w:t>
      </w:r>
      <w:r>
        <w:rPr>
          <w:w w:val="95"/>
        </w:rPr>
        <w:t>de</w:t>
      </w:r>
      <w:r>
        <w:rPr>
          <w:spacing w:val="-20"/>
          <w:w w:val="95"/>
        </w:rPr>
        <w:t> </w:t>
      </w:r>
      <w:r>
        <w:rPr>
          <w:w w:val="95"/>
        </w:rPr>
        <w:t>un</w:t>
      </w:r>
      <w:r>
        <w:rPr>
          <w:spacing w:val="-20"/>
          <w:w w:val="95"/>
        </w:rPr>
        <w:t> </w:t>
      </w:r>
      <w:r>
        <w:rPr>
          <w:w w:val="95"/>
        </w:rPr>
        <w:t>proyecto</w:t>
      </w:r>
      <w:r>
        <w:rPr>
          <w:spacing w:val="-20"/>
          <w:w w:val="95"/>
        </w:rPr>
        <w:t> </w:t>
      </w:r>
      <w:r>
        <w:rPr>
          <w:w w:val="95"/>
        </w:rPr>
        <w:t>que</w:t>
      </w:r>
      <w:r>
        <w:rPr>
          <w:spacing w:val="-20"/>
          <w:w w:val="95"/>
        </w:rPr>
        <w:t> </w:t>
      </w:r>
      <w:r>
        <w:rPr>
          <w:w w:val="95"/>
        </w:rPr>
        <w:t>prevé</w:t>
      </w:r>
      <w:r>
        <w:rPr>
          <w:spacing w:val="-20"/>
          <w:w w:val="95"/>
        </w:rPr>
        <w:t> </w:t>
      </w:r>
      <w:r>
        <w:rPr>
          <w:w w:val="95"/>
        </w:rPr>
        <w:t>realizar</w:t>
      </w:r>
      <w:r>
        <w:rPr>
          <w:spacing w:val="-20"/>
          <w:w w:val="95"/>
        </w:rPr>
        <w:t> </w:t>
      </w:r>
      <w:r>
        <w:rPr>
          <w:w w:val="95"/>
        </w:rPr>
        <w:t>investigación</w:t>
      </w:r>
      <w:r>
        <w:rPr>
          <w:spacing w:val="-20"/>
          <w:w w:val="95"/>
        </w:rPr>
        <w:t> </w:t>
      </w:r>
      <w:r>
        <w:rPr>
          <w:w w:val="95"/>
        </w:rPr>
        <w:t>entre</w:t>
      </w:r>
      <w:r>
        <w:rPr>
          <w:spacing w:val="-20"/>
          <w:w w:val="95"/>
        </w:rPr>
        <w:t> </w:t>
      </w:r>
      <w:r>
        <w:rPr>
          <w:w w:val="95"/>
        </w:rPr>
        <w:t>toda</w:t>
      </w:r>
      <w:r>
        <w:rPr>
          <w:spacing w:val="-20"/>
          <w:w w:val="95"/>
        </w:rPr>
        <w:t> </w:t>
      </w:r>
      <w:r>
        <w:rPr>
          <w:w w:val="95"/>
        </w:rPr>
        <w:t>la</w:t>
      </w:r>
      <w:r>
        <w:rPr>
          <w:spacing w:val="-20"/>
          <w:w w:val="95"/>
        </w:rPr>
        <w:t> </w:t>
      </w:r>
      <w:r>
        <w:rPr>
          <w:w w:val="95"/>
        </w:rPr>
        <w:t>población</w:t>
      </w:r>
      <w:r>
        <w:rPr>
          <w:spacing w:val="-20"/>
          <w:w w:val="95"/>
        </w:rPr>
        <w:t> </w:t>
      </w:r>
      <w:r>
        <w:rPr>
          <w:w w:val="95"/>
        </w:rPr>
        <w:t>del parque</w:t>
      </w:r>
      <w:r>
        <w:rPr>
          <w:spacing w:val="-7"/>
          <w:w w:val="95"/>
        </w:rPr>
        <w:t> </w:t>
      </w:r>
      <w:r>
        <w:rPr>
          <w:w w:val="95"/>
        </w:rPr>
        <w:t>sobre</w:t>
      </w:r>
      <w:r>
        <w:rPr>
          <w:spacing w:val="-8"/>
          <w:w w:val="95"/>
        </w:rPr>
        <w:t> </w:t>
      </w:r>
      <w:r>
        <w:rPr>
          <w:w w:val="95"/>
        </w:rPr>
        <w:t>los</w:t>
      </w:r>
      <w:r>
        <w:rPr>
          <w:spacing w:val="-7"/>
          <w:w w:val="95"/>
        </w:rPr>
        <w:t> </w:t>
      </w:r>
      <w:r>
        <w:rPr>
          <w:w w:val="95"/>
        </w:rPr>
        <w:t>temas</w:t>
      </w:r>
      <w:r>
        <w:rPr>
          <w:spacing w:val="-7"/>
          <w:w w:val="95"/>
        </w:rPr>
        <w:t> </w:t>
      </w:r>
      <w:r>
        <w:rPr>
          <w:w w:val="95"/>
        </w:rPr>
        <w:t>de</w:t>
      </w:r>
      <w:r>
        <w:rPr>
          <w:spacing w:val="-7"/>
          <w:w w:val="95"/>
        </w:rPr>
        <w:t> </w:t>
      </w:r>
      <w:r>
        <w:rPr>
          <w:w w:val="95"/>
        </w:rPr>
        <w:t>la</w:t>
      </w:r>
      <w:r>
        <w:rPr>
          <w:spacing w:val="-8"/>
          <w:w w:val="95"/>
        </w:rPr>
        <w:t> </w:t>
      </w:r>
      <w:r>
        <w:rPr>
          <w:w w:val="95"/>
        </w:rPr>
        <w:t>legislación</w:t>
      </w:r>
      <w:r>
        <w:rPr>
          <w:spacing w:val="-7"/>
          <w:w w:val="95"/>
        </w:rPr>
        <w:t> </w:t>
      </w:r>
      <w:r>
        <w:rPr>
          <w:w w:val="95"/>
        </w:rPr>
        <w:t>para</w:t>
      </w:r>
      <w:r>
        <w:rPr>
          <w:spacing w:val="-8"/>
          <w:w w:val="95"/>
        </w:rPr>
        <w:t> </w:t>
      </w:r>
      <w:r>
        <w:rPr>
          <w:w w:val="95"/>
        </w:rPr>
        <w:t>la</w:t>
      </w:r>
      <w:r>
        <w:rPr>
          <w:spacing w:val="-8"/>
          <w:w w:val="95"/>
        </w:rPr>
        <w:t> </w:t>
      </w:r>
      <w:r>
        <w:rPr>
          <w:w w:val="95"/>
        </w:rPr>
        <w:t>conservación</w:t>
      </w:r>
      <w:r>
        <w:rPr>
          <w:spacing w:val="-8"/>
          <w:w w:val="95"/>
        </w:rPr>
        <w:t> </w:t>
      </w:r>
      <w:r>
        <w:rPr>
          <w:w w:val="95"/>
        </w:rPr>
        <w:t>de</w:t>
      </w:r>
      <w:r>
        <w:rPr>
          <w:spacing w:val="-7"/>
          <w:w w:val="95"/>
        </w:rPr>
        <w:t> </w:t>
      </w:r>
      <w:r>
        <w:rPr>
          <w:w w:val="95"/>
        </w:rPr>
        <w:t>un</w:t>
      </w:r>
      <w:r>
        <w:rPr>
          <w:spacing w:val="-8"/>
          <w:w w:val="95"/>
        </w:rPr>
        <w:t> </w:t>
      </w:r>
      <w:r>
        <w:rPr>
          <w:spacing w:val="-3"/>
          <w:w w:val="95"/>
        </w:rPr>
        <w:t>área</w:t>
      </w:r>
      <w:r>
        <w:rPr>
          <w:spacing w:val="-8"/>
          <w:w w:val="95"/>
        </w:rPr>
        <w:t> </w:t>
      </w:r>
      <w:r>
        <w:rPr>
          <w:w w:val="95"/>
        </w:rPr>
        <w:t>protegi- </w:t>
      </w:r>
      <w:r>
        <w:rPr/>
        <w:t>da</w:t>
      </w:r>
      <w:r>
        <w:rPr>
          <w:spacing w:val="-22"/>
        </w:rPr>
        <w:t> </w:t>
      </w:r>
      <w:r>
        <w:rPr/>
        <w:t>como</w:t>
      </w:r>
      <w:r>
        <w:rPr>
          <w:spacing w:val="-22"/>
        </w:rPr>
        <w:t> </w:t>
      </w:r>
      <w:r>
        <w:rPr/>
        <w:t>el</w:t>
      </w:r>
      <w:r>
        <w:rPr>
          <w:spacing w:val="-22"/>
        </w:rPr>
        <w:t> </w:t>
      </w:r>
      <w:r>
        <w:rPr>
          <w:w w:val="110"/>
          <w:sz w:val="17"/>
        </w:rPr>
        <w:t>pnnt</w:t>
      </w:r>
      <w:r>
        <w:rPr>
          <w:w w:val="110"/>
        </w:rPr>
        <w:t>,</w:t>
      </w:r>
      <w:r>
        <w:rPr>
          <w:spacing w:val="-26"/>
          <w:w w:val="110"/>
        </w:rPr>
        <w:t> </w:t>
      </w:r>
      <w:r>
        <w:rPr/>
        <w:t>sobre</w:t>
      </w:r>
      <w:r>
        <w:rPr>
          <w:spacing w:val="-22"/>
        </w:rPr>
        <w:t> </w:t>
      </w:r>
      <w:r>
        <w:rPr/>
        <w:t>las</w:t>
      </w:r>
      <w:r>
        <w:rPr>
          <w:spacing w:val="-22"/>
        </w:rPr>
        <w:t> </w:t>
      </w:r>
      <w:r>
        <w:rPr/>
        <w:t>alternativas</w:t>
      </w:r>
      <w:r>
        <w:rPr>
          <w:spacing w:val="-21"/>
        </w:rPr>
        <w:t> </w:t>
      </w:r>
      <w:r>
        <w:rPr/>
        <w:t>de</w:t>
      </w:r>
      <w:r>
        <w:rPr>
          <w:spacing w:val="-22"/>
        </w:rPr>
        <w:t> </w:t>
      </w:r>
      <w:r>
        <w:rPr/>
        <w:t>desarrollo</w:t>
      </w:r>
      <w:r>
        <w:rPr>
          <w:spacing w:val="-22"/>
        </w:rPr>
        <w:t> </w:t>
      </w:r>
      <w:r>
        <w:rPr/>
        <w:t>para</w:t>
      </w:r>
      <w:r>
        <w:rPr>
          <w:spacing w:val="-22"/>
        </w:rPr>
        <w:t> </w:t>
      </w:r>
      <w:r>
        <w:rPr/>
        <w:t>la</w:t>
      </w:r>
      <w:r>
        <w:rPr>
          <w:spacing w:val="-22"/>
        </w:rPr>
        <w:t> </w:t>
      </w:r>
      <w:r>
        <w:rPr/>
        <w:t>población</w:t>
      </w:r>
      <w:r>
        <w:rPr>
          <w:spacing w:val="-22"/>
        </w:rPr>
        <w:t> </w:t>
      </w:r>
      <w:r>
        <w:rPr/>
        <w:t>local,</w:t>
      </w:r>
      <w:r>
        <w:rPr>
          <w:spacing w:val="-21"/>
        </w:rPr>
        <w:t> </w:t>
      </w:r>
      <w:r>
        <w:rPr/>
        <w:t>así </w:t>
      </w:r>
      <w:r>
        <w:rPr>
          <w:w w:val="95"/>
        </w:rPr>
        <w:t>como</w:t>
      </w:r>
      <w:r>
        <w:rPr>
          <w:spacing w:val="-20"/>
          <w:w w:val="95"/>
        </w:rPr>
        <w:t> </w:t>
      </w:r>
      <w:r>
        <w:rPr>
          <w:w w:val="95"/>
        </w:rPr>
        <w:t>sobre</w:t>
      </w:r>
      <w:r>
        <w:rPr>
          <w:spacing w:val="-20"/>
          <w:w w:val="95"/>
        </w:rPr>
        <w:t> </w:t>
      </w:r>
      <w:r>
        <w:rPr>
          <w:w w:val="95"/>
        </w:rPr>
        <w:t>la</w:t>
      </w:r>
      <w:r>
        <w:rPr>
          <w:spacing w:val="-20"/>
          <w:w w:val="95"/>
        </w:rPr>
        <w:t> </w:t>
      </w:r>
      <w:r>
        <w:rPr>
          <w:w w:val="95"/>
        </w:rPr>
        <w:t>identificación</w:t>
      </w:r>
      <w:r>
        <w:rPr>
          <w:spacing w:val="-19"/>
          <w:w w:val="95"/>
        </w:rPr>
        <w:t> </w:t>
      </w:r>
      <w:r>
        <w:rPr>
          <w:w w:val="95"/>
        </w:rPr>
        <w:t>de</w:t>
      </w:r>
      <w:r>
        <w:rPr>
          <w:spacing w:val="-20"/>
          <w:w w:val="95"/>
        </w:rPr>
        <w:t> </w:t>
      </w:r>
      <w:r>
        <w:rPr>
          <w:w w:val="95"/>
        </w:rPr>
        <w:t>los</w:t>
      </w:r>
      <w:r>
        <w:rPr>
          <w:spacing w:val="-20"/>
          <w:w w:val="95"/>
        </w:rPr>
        <w:t> </w:t>
      </w:r>
      <w:r>
        <w:rPr>
          <w:w w:val="95"/>
        </w:rPr>
        <w:t>conflictos</w:t>
      </w:r>
      <w:r>
        <w:rPr>
          <w:spacing w:val="-20"/>
          <w:w w:val="95"/>
        </w:rPr>
        <w:t> </w:t>
      </w:r>
      <w:r>
        <w:rPr>
          <w:w w:val="95"/>
        </w:rPr>
        <w:t>sociales</w:t>
      </w:r>
      <w:r>
        <w:rPr>
          <w:spacing w:val="-20"/>
          <w:w w:val="95"/>
        </w:rPr>
        <w:t> </w:t>
      </w:r>
      <w:r>
        <w:rPr>
          <w:w w:val="95"/>
        </w:rPr>
        <w:t>que</w:t>
      </w:r>
      <w:r>
        <w:rPr>
          <w:spacing w:val="-20"/>
          <w:w w:val="95"/>
        </w:rPr>
        <w:t> </w:t>
      </w:r>
      <w:r>
        <w:rPr>
          <w:w w:val="95"/>
        </w:rPr>
        <w:t>influyen</w:t>
      </w:r>
      <w:r>
        <w:rPr>
          <w:spacing w:val="-19"/>
          <w:w w:val="95"/>
        </w:rPr>
        <w:t> </w:t>
      </w:r>
      <w:r>
        <w:rPr>
          <w:w w:val="95"/>
        </w:rPr>
        <w:t>negativamente en la conservación del parque. El debate público reciente sobre el estatuto legal </w:t>
      </w:r>
      <w:r>
        <w:rPr/>
        <w:t>de</w:t>
      </w:r>
      <w:r>
        <w:rPr>
          <w:spacing w:val="-27"/>
        </w:rPr>
        <w:t> </w:t>
      </w:r>
      <w:r>
        <w:rPr/>
        <w:t>los</w:t>
      </w:r>
      <w:r>
        <w:rPr>
          <w:spacing w:val="-27"/>
        </w:rPr>
        <w:t> </w:t>
      </w:r>
      <w:r>
        <w:rPr/>
        <w:t>parques</w:t>
      </w:r>
      <w:r>
        <w:rPr>
          <w:spacing w:val="-27"/>
        </w:rPr>
        <w:t> </w:t>
      </w:r>
      <w:r>
        <w:rPr/>
        <w:t>resulta</w:t>
      </w:r>
      <w:r>
        <w:rPr>
          <w:spacing w:val="-27"/>
        </w:rPr>
        <w:t> </w:t>
      </w:r>
      <w:r>
        <w:rPr/>
        <w:t>un</w:t>
      </w:r>
      <w:r>
        <w:rPr>
          <w:spacing w:val="-27"/>
        </w:rPr>
        <w:t> </w:t>
      </w:r>
      <w:r>
        <w:rPr/>
        <w:t>tema</w:t>
      </w:r>
      <w:r>
        <w:rPr>
          <w:spacing w:val="-27"/>
        </w:rPr>
        <w:t> </w:t>
      </w:r>
      <w:r>
        <w:rPr/>
        <w:t>polémico,</w:t>
      </w:r>
      <w:r>
        <w:rPr>
          <w:spacing w:val="-27"/>
        </w:rPr>
        <w:t> </w:t>
      </w:r>
      <w:r>
        <w:rPr/>
        <w:t>sobre</w:t>
      </w:r>
      <w:r>
        <w:rPr>
          <w:spacing w:val="-27"/>
        </w:rPr>
        <w:t> </w:t>
      </w:r>
      <w:r>
        <w:rPr/>
        <w:t>todo</w:t>
      </w:r>
      <w:r>
        <w:rPr>
          <w:spacing w:val="-27"/>
        </w:rPr>
        <w:t> </w:t>
      </w:r>
      <w:r>
        <w:rPr/>
        <w:t>por</w:t>
      </w:r>
      <w:r>
        <w:rPr>
          <w:spacing w:val="-27"/>
        </w:rPr>
        <w:t> </w:t>
      </w:r>
      <w:r>
        <w:rPr/>
        <w:t>el</w:t>
      </w:r>
      <w:r>
        <w:rPr>
          <w:spacing w:val="-27"/>
        </w:rPr>
        <w:t> </w:t>
      </w:r>
      <w:r>
        <w:rPr/>
        <w:t>cúmulo</w:t>
      </w:r>
      <w:r>
        <w:rPr>
          <w:spacing w:val="-27"/>
        </w:rPr>
        <w:t> </w:t>
      </w:r>
      <w:r>
        <w:rPr/>
        <w:t>de</w:t>
      </w:r>
      <w:r>
        <w:rPr>
          <w:spacing w:val="-27"/>
        </w:rPr>
        <w:t> </w:t>
      </w:r>
      <w:r>
        <w:rPr/>
        <w:t>intereses que</w:t>
      </w:r>
      <w:r>
        <w:rPr>
          <w:spacing w:val="-9"/>
        </w:rPr>
        <w:t> </w:t>
      </w:r>
      <w:r>
        <w:rPr/>
        <w:t>se</w:t>
      </w:r>
      <w:r>
        <w:rPr>
          <w:spacing w:val="-9"/>
        </w:rPr>
        <w:t> </w:t>
      </w:r>
      <w:r>
        <w:rPr/>
        <w:t>involucran</w:t>
      </w:r>
      <w:r>
        <w:rPr>
          <w:spacing w:val="-9"/>
        </w:rPr>
        <w:t> </w:t>
      </w:r>
      <w:r>
        <w:rPr/>
        <w:t>y</w:t>
      </w:r>
      <w:r>
        <w:rPr>
          <w:spacing w:val="-9"/>
        </w:rPr>
        <w:t> </w:t>
      </w:r>
      <w:r>
        <w:rPr/>
        <w:t>por</w:t>
      </w:r>
      <w:r>
        <w:rPr>
          <w:spacing w:val="-9"/>
        </w:rPr>
        <w:t> </w:t>
      </w:r>
      <w:r>
        <w:rPr/>
        <w:t>lo</w:t>
      </w:r>
      <w:r>
        <w:rPr>
          <w:spacing w:val="-9"/>
        </w:rPr>
        <w:t> </w:t>
      </w:r>
      <w:r>
        <w:rPr/>
        <w:t>nebuloso</w:t>
      </w:r>
      <w:r>
        <w:rPr>
          <w:spacing w:val="-9"/>
        </w:rPr>
        <w:t> </w:t>
      </w:r>
      <w:r>
        <w:rPr/>
        <w:t>de</w:t>
      </w:r>
      <w:r>
        <w:rPr>
          <w:spacing w:val="-9"/>
        </w:rPr>
        <w:t> </w:t>
      </w:r>
      <w:r>
        <w:rPr/>
        <w:t>los</w:t>
      </w:r>
      <w:r>
        <w:rPr>
          <w:spacing w:val="-9"/>
        </w:rPr>
        <w:t> </w:t>
      </w:r>
      <w:r>
        <w:rPr/>
        <w:t>argumentos</w:t>
      </w:r>
      <w:r>
        <w:rPr>
          <w:spacing w:val="-10"/>
        </w:rPr>
        <w:t> </w:t>
      </w:r>
      <w:r>
        <w:rPr/>
        <w:t>que</w:t>
      </w:r>
      <w:r>
        <w:rPr>
          <w:spacing w:val="-9"/>
        </w:rPr>
        <w:t> </w:t>
      </w:r>
      <w:r>
        <w:rPr/>
        <w:t>se</w:t>
      </w:r>
      <w:r>
        <w:rPr>
          <w:spacing w:val="-9"/>
        </w:rPr>
        <w:t> </w:t>
      </w:r>
      <w:r>
        <w:rPr/>
        <w:t>esgrimen.</w:t>
      </w:r>
      <w:r>
        <w:rPr>
          <w:spacing w:val="-9"/>
        </w:rPr>
        <w:t> </w:t>
      </w:r>
      <w:r>
        <w:rPr>
          <w:spacing w:val="-4"/>
        </w:rPr>
        <w:t>Para </w:t>
      </w:r>
      <w:r>
        <w:rPr/>
        <w:t>el</w:t>
      </w:r>
      <w:r>
        <w:rPr>
          <w:spacing w:val="-7"/>
        </w:rPr>
        <w:t> </w:t>
      </w:r>
      <w:r>
        <w:rPr>
          <w:w w:val="110"/>
          <w:sz w:val="17"/>
        </w:rPr>
        <w:t>pnnt</w:t>
      </w:r>
      <w:r>
        <w:rPr>
          <w:w w:val="110"/>
        </w:rPr>
        <w:t>,</w:t>
      </w:r>
      <w:r>
        <w:rPr>
          <w:spacing w:val="-13"/>
          <w:w w:val="110"/>
        </w:rPr>
        <w:t> </w:t>
      </w:r>
      <w:r>
        <w:rPr/>
        <w:t>el</w:t>
      </w:r>
      <w:r>
        <w:rPr>
          <w:spacing w:val="-7"/>
        </w:rPr>
        <w:t> </w:t>
      </w:r>
      <w:r>
        <w:rPr/>
        <w:t>gobierno</w:t>
      </w:r>
      <w:r>
        <w:rPr>
          <w:spacing w:val="-7"/>
        </w:rPr>
        <w:t> </w:t>
      </w:r>
      <w:r>
        <w:rPr/>
        <w:t>mexiquense</w:t>
      </w:r>
      <w:r>
        <w:rPr>
          <w:spacing w:val="-8"/>
        </w:rPr>
        <w:t> </w:t>
      </w:r>
      <w:r>
        <w:rPr/>
        <w:t>propone</w:t>
      </w:r>
      <w:r>
        <w:rPr>
          <w:spacing w:val="-8"/>
        </w:rPr>
        <w:t> </w:t>
      </w:r>
      <w:r>
        <w:rPr/>
        <w:t>un</w:t>
      </w:r>
      <w:r>
        <w:rPr>
          <w:spacing w:val="-7"/>
        </w:rPr>
        <w:t> </w:t>
      </w:r>
      <w:r>
        <w:rPr/>
        <w:t>cambio</w:t>
      </w:r>
      <w:r>
        <w:rPr>
          <w:spacing w:val="-8"/>
        </w:rPr>
        <w:t> </w:t>
      </w:r>
      <w:r>
        <w:rPr/>
        <w:t>en</w:t>
      </w:r>
      <w:r>
        <w:rPr>
          <w:spacing w:val="-7"/>
        </w:rPr>
        <w:t> </w:t>
      </w:r>
      <w:r>
        <w:rPr/>
        <w:t>su</w:t>
      </w:r>
      <w:r>
        <w:rPr>
          <w:spacing w:val="-8"/>
        </w:rPr>
        <w:t> </w:t>
      </w:r>
      <w:r>
        <w:rPr/>
        <w:t>estatuto</w:t>
      </w:r>
      <w:r>
        <w:rPr>
          <w:spacing w:val="-7"/>
        </w:rPr>
        <w:t> </w:t>
      </w:r>
      <w:r>
        <w:rPr/>
        <w:t>jurídico</w:t>
      </w:r>
      <w:r>
        <w:rPr>
          <w:spacing w:val="-8"/>
        </w:rPr>
        <w:t> </w:t>
      </w:r>
      <w:r>
        <w:rPr/>
        <w:t>al </w:t>
      </w:r>
      <w:r>
        <w:rPr>
          <w:w w:val="95"/>
        </w:rPr>
        <w:t>pretenderlo</w:t>
      </w:r>
      <w:r>
        <w:rPr>
          <w:spacing w:val="-8"/>
          <w:w w:val="95"/>
        </w:rPr>
        <w:t> </w:t>
      </w:r>
      <w:r>
        <w:rPr>
          <w:w w:val="95"/>
        </w:rPr>
        <w:t>convertir</w:t>
      </w:r>
      <w:r>
        <w:rPr>
          <w:spacing w:val="-8"/>
          <w:w w:val="95"/>
        </w:rPr>
        <w:t> </w:t>
      </w:r>
      <w:r>
        <w:rPr>
          <w:w w:val="95"/>
        </w:rPr>
        <w:t>en</w:t>
      </w:r>
      <w:r>
        <w:rPr>
          <w:spacing w:val="-8"/>
          <w:w w:val="95"/>
        </w:rPr>
        <w:t> </w:t>
      </w:r>
      <w:r>
        <w:rPr>
          <w:w w:val="95"/>
        </w:rPr>
        <w:t>“Reserva</w:t>
      </w:r>
      <w:r>
        <w:rPr>
          <w:spacing w:val="-8"/>
          <w:w w:val="95"/>
        </w:rPr>
        <w:t> </w:t>
      </w:r>
      <w:r>
        <w:rPr>
          <w:w w:val="95"/>
        </w:rPr>
        <w:t>de</w:t>
      </w:r>
      <w:r>
        <w:rPr>
          <w:spacing w:val="-8"/>
          <w:w w:val="95"/>
        </w:rPr>
        <w:t> </w:t>
      </w:r>
      <w:r>
        <w:rPr>
          <w:w w:val="95"/>
        </w:rPr>
        <w:t>la</w:t>
      </w:r>
      <w:r>
        <w:rPr>
          <w:spacing w:val="-8"/>
          <w:w w:val="95"/>
        </w:rPr>
        <w:t> </w:t>
      </w:r>
      <w:r>
        <w:rPr>
          <w:w w:val="95"/>
        </w:rPr>
        <w:t>Biósfera”</w:t>
      </w:r>
      <w:r>
        <w:rPr>
          <w:spacing w:val="-8"/>
          <w:w w:val="95"/>
        </w:rPr>
        <w:t> </w:t>
      </w:r>
      <w:r>
        <w:rPr>
          <w:w w:val="95"/>
        </w:rPr>
        <w:t>(Santillán,</w:t>
      </w:r>
      <w:r>
        <w:rPr>
          <w:spacing w:val="-8"/>
          <w:w w:val="95"/>
        </w:rPr>
        <w:t> </w:t>
      </w:r>
      <w:r>
        <w:rPr>
          <w:w w:val="95"/>
        </w:rPr>
        <w:t>2010;</w:t>
      </w:r>
      <w:r>
        <w:rPr>
          <w:spacing w:val="-8"/>
          <w:w w:val="95"/>
        </w:rPr>
        <w:t> </w:t>
      </w:r>
      <w:r>
        <w:rPr>
          <w:w w:val="95"/>
        </w:rPr>
        <w:t>Agencia</w:t>
      </w:r>
      <w:r>
        <w:rPr>
          <w:spacing w:val="-8"/>
          <w:w w:val="95"/>
        </w:rPr>
        <w:t> MVT, </w:t>
      </w:r>
      <w:r>
        <w:rPr>
          <w:w w:val="95"/>
        </w:rPr>
        <w:t>2011), avalándose en ciertas interpretaciones de las modificaciones legales a la </w:t>
      </w:r>
      <w:r>
        <w:rPr>
          <w:rFonts w:ascii="Times New Roman" w:hAnsi="Times New Roman"/>
          <w:i/>
          <w:spacing w:val="2"/>
          <w:w w:val="86"/>
        </w:rPr>
        <w:t>Le</w:t>
      </w:r>
      <w:r>
        <w:rPr>
          <w:rFonts w:ascii="Times New Roman" w:hAnsi="Times New Roman"/>
          <w:i/>
          <w:w w:val="86"/>
        </w:rPr>
        <w:t>y</w:t>
      </w:r>
      <w:r>
        <w:rPr>
          <w:rFonts w:ascii="Times New Roman" w:hAnsi="Times New Roman"/>
          <w:i/>
          <w:spacing w:val="2"/>
        </w:rPr>
        <w:t> </w:t>
      </w:r>
      <w:r>
        <w:rPr>
          <w:rFonts w:ascii="Times New Roman" w:hAnsi="Times New Roman"/>
          <w:i/>
          <w:spacing w:val="3"/>
          <w:w w:val="88"/>
        </w:rPr>
        <w:t>Genera</w:t>
      </w:r>
      <w:r>
        <w:rPr>
          <w:rFonts w:ascii="Times New Roman" w:hAnsi="Times New Roman"/>
          <w:i/>
          <w:w w:val="88"/>
        </w:rPr>
        <w:t>l</w:t>
      </w:r>
      <w:r>
        <w:rPr>
          <w:rFonts w:ascii="Times New Roman" w:hAnsi="Times New Roman"/>
          <w:i/>
          <w:spacing w:val="2"/>
        </w:rPr>
        <w:t> </w:t>
      </w:r>
      <w:r>
        <w:rPr>
          <w:rFonts w:ascii="Times New Roman" w:hAnsi="Times New Roman"/>
          <w:i/>
          <w:spacing w:val="3"/>
          <w:w w:val="85"/>
        </w:rPr>
        <w:t>de</w:t>
      </w:r>
      <w:r>
        <w:rPr>
          <w:rFonts w:ascii="Times New Roman" w:hAnsi="Times New Roman"/>
          <w:i/>
          <w:w w:val="85"/>
        </w:rPr>
        <w:t>l</w:t>
      </w:r>
      <w:r>
        <w:rPr>
          <w:rFonts w:ascii="Times New Roman" w:hAnsi="Times New Roman"/>
          <w:i/>
          <w:spacing w:val="2"/>
        </w:rPr>
        <w:t> </w:t>
      </w:r>
      <w:r>
        <w:rPr>
          <w:rFonts w:ascii="Times New Roman" w:hAnsi="Times New Roman"/>
          <w:i/>
          <w:spacing w:val="3"/>
          <w:w w:val="87"/>
        </w:rPr>
        <w:t>Equilibri</w:t>
      </w:r>
      <w:r>
        <w:rPr>
          <w:rFonts w:ascii="Times New Roman" w:hAnsi="Times New Roman"/>
          <w:i/>
          <w:w w:val="87"/>
        </w:rPr>
        <w:t>o</w:t>
      </w:r>
      <w:r>
        <w:rPr>
          <w:rFonts w:ascii="Times New Roman" w:hAnsi="Times New Roman"/>
          <w:i/>
          <w:spacing w:val="1"/>
        </w:rPr>
        <w:t> </w:t>
      </w:r>
      <w:r>
        <w:rPr>
          <w:rFonts w:ascii="Times New Roman" w:hAnsi="Times New Roman"/>
          <w:i/>
          <w:spacing w:val="3"/>
          <w:w w:val="83"/>
        </w:rPr>
        <w:t>Ecológic</w:t>
      </w:r>
      <w:r>
        <w:rPr>
          <w:rFonts w:ascii="Times New Roman" w:hAnsi="Times New Roman"/>
          <w:i/>
          <w:w w:val="83"/>
        </w:rPr>
        <w:t>o</w:t>
      </w:r>
      <w:r>
        <w:rPr>
          <w:rFonts w:ascii="Times New Roman" w:hAnsi="Times New Roman"/>
          <w:i/>
          <w:spacing w:val="1"/>
        </w:rPr>
        <w:t> </w:t>
      </w:r>
      <w:r>
        <w:rPr>
          <w:rFonts w:ascii="Times New Roman" w:hAnsi="Times New Roman"/>
          <w:i/>
          <w:w w:val="78"/>
        </w:rPr>
        <w:t>y</w:t>
      </w:r>
      <w:r>
        <w:rPr>
          <w:rFonts w:ascii="Times New Roman" w:hAnsi="Times New Roman"/>
          <w:i/>
          <w:spacing w:val="2"/>
        </w:rPr>
        <w:t> </w:t>
      </w:r>
      <w:r>
        <w:rPr>
          <w:rFonts w:ascii="Times New Roman" w:hAnsi="Times New Roman"/>
          <w:i/>
          <w:spacing w:val="3"/>
          <w:w w:val="89"/>
        </w:rPr>
        <w:t>l</w:t>
      </w:r>
      <w:r>
        <w:rPr>
          <w:rFonts w:ascii="Times New Roman" w:hAnsi="Times New Roman"/>
          <w:i/>
          <w:w w:val="89"/>
        </w:rPr>
        <w:t>a</w:t>
      </w:r>
      <w:r>
        <w:rPr>
          <w:rFonts w:ascii="Times New Roman" w:hAnsi="Times New Roman"/>
          <w:i/>
          <w:spacing w:val="2"/>
        </w:rPr>
        <w:t> </w:t>
      </w:r>
      <w:r>
        <w:rPr>
          <w:rFonts w:ascii="Times New Roman" w:hAnsi="Times New Roman"/>
          <w:i/>
          <w:spacing w:val="-1"/>
          <w:w w:val="93"/>
        </w:rPr>
        <w:t>P</w:t>
      </w:r>
      <w:r>
        <w:rPr>
          <w:rFonts w:ascii="Times New Roman" w:hAnsi="Times New Roman"/>
          <w:i/>
          <w:spacing w:val="-5"/>
          <w:w w:val="89"/>
        </w:rPr>
        <w:t>r</w:t>
      </w:r>
      <w:r>
        <w:rPr>
          <w:rFonts w:ascii="Times New Roman" w:hAnsi="Times New Roman"/>
          <w:i/>
          <w:spacing w:val="3"/>
          <w:w w:val="79"/>
        </w:rPr>
        <w:t>o</w:t>
      </w:r>
      <w:r>
        <w:rPr>
          <w:rFonts w:ascii="Times New Roman" w:hAnsi="Times New Roman"/>
          <w:i/>
          <w:spacing w:val="1"/>
          <w:w w:val="44"/>
        </w:rPr>
        <w:t>tt</w:t>
      </w:r>
      <w:r>
        <w:rPr>
          <w:rFonts w:ascii="Times New Roman" w:hAnsi="Times New Roman"/>
          <w:i/>
          <w:spacing w:val="3"/>
          <w:w w:val="83"/>
        </w:rPr>
        <w:t>ecció</w:t>
      </w:r>
      <w:r>
        <w:rPr>
          <w:rFonts w:ascii="Times New Roman" w:hAnsi="Times New Roman"/>
          <w:i/>
          <w:w w:val="83"/>
        </w:rPr>
        <w:t>n</w:t>
      </w:r>
      <w:r>
        <w:rPr>
          <w:rFonts w:ascii="Times New Roman" w:hAnsi="Times New Roman"/>
          <w:i/>
          <w:spacing w:val="2"/>
        </w:rPr>
        <w:t> </w:t>
      </w:r>
      <w:r>
        <w:rPr>
          <w:rFonts w:ascii="Times New Roman" w:hAnsi="Times New Roman"/>
          <w:i/>
          <w:spacing w:val="2"/>
          <w:w w:val="89"/>
        </w:rPr>
        <w:t>a</w:t>
      </w:r>
      <w:r>
        <w:rPr>
          <w:rFonts w:ascii="Times New Roman" w:hAnsi="Times New Roman"/>
          <w:i/>
          <w:w w:val="89"/>
        </w:rPr>
        <w:t>l</w:t>
      </w:r>
      <w:r>
        <w:rPr>
          <w:rFonts w:ascii="Times New Roman" w:hAnsi="Times New Roman"/>
          <w:i/>
          <w:spacing w:val="2"/>
        </w:rPr>
        <w:t> </w:t>
      </w:r>
      <w:r>
        <w:rPr>
          <w:rFonts w:ascii="Times New Roman" w:hAnsi="Times New Roman"/>
          <w:i/>
          <w:spacing w:val="3"/>
          <w:w w:val="87"/>
        </w:rPr>
        <w:t>Ambie</w:t>
      </w:r>
      <w:r>
        <w:rPr>
          <w:rFonts w:ascii="Times New Roman" w:hAnsi="Times New Roman"/>
          <w:i/>
          <w:spacing w:val="2"/>
          <w:w w:val="87"/>
        </w:rPr>
        <w:t>n</w:t>
      </w:r>
      <w:r>
        <w:rPr>
          <w:rFonts w:ascii="Times New Roman" w:hAnsi="Times New Roman"/>
          <w:i/>
          <w:spacing w:val="1"/>
          <w:w w:val="44"/>
        </w:rPr>
        <w:t>tt</w:t>
      </w:r>
      <w:r>
        <w:rPr>
          <w:rFonts w:ascii="Times New Roman" w:hAnsi="Times New Roman"/>
          <w:i/>
          <w:w w:val="78"/>
        </w:rPr>
        <w:t>e</w:t>
      </w:r>
      <w:r>
        <w:rPr>
          <w:rFonts w:ascii="Times New Roman" w:hAnsi="Times New Roman"/>
          <w:i/>
          <w:spacing w:val="-1"/>
        </w:rPr>
        <w:t> </w:t>
      </w:r>
      <w:r>
        <w:rPr>
          <w:w w:val="78"/>
        </w:rPr>
        <w:t>(</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spacing w:val="-1"/>
          <w:w w:val="93"/>
        </w:rPr>
        <w:t>)</w:t>
      </w:r>
      <w:r>
        <w:rPr>
          <w:w w:val="93"/>
        </w:rPr>
        <w:t>,</w:t>
      </w:r>
      <w:r>
        <w:rPr>
          <w:spacing w:val="3"/>
        </w:rPr>
        <w:t> </w:t>
      </w:r>
      <w:r>
        <w:rPr>
          <w:w w:val="93"/>
        </w:rPr>
        <w:t>originadas </w:t>
      </w:r>
      <w:r>
        <w:rPr/>
        <w:t>en</w:t>
      </w:r>
      <w:r>
        <w:rPr>
          <w:spacing w:val="-29"/>
        </w:rPr>
        <w:t> </w:t>
      </w:r>
      <w:r>
        <w:rPr/>
        <w:t>2005</w:t>
      </w:r>
      <w:r>
        <w:rPr>
          <w:spacing w:val="-29"/>
        </w:rPr>
        <w:t> </w:t>
      </w:r>
      <w:r>
        <w:rPr/>
        <w:t>bajo</w:t>
      </w:r>
      <w:r>
        <w:rPr>
          <w:spacing w:val="-29"/>
        </w:rPr>
        <w:t> </w:t>
      </w:r>
      <w:r>
        <w:rPr/>
        <w:t>la</w:t>
      </w:r>
      <w:r>
        <w:rPr>
          <w:spacing w:val="-29"/>
        </w:rPr>
        <w:t> </w:t>
      </w:r>
      <w:r>
        <w:rPr/>
        <w:t>presidencia</w:t>
      </w:r>
      <w:r>
        <w:rPr>
          <w:spacing w:val="-29"/>
        </w:rPr>
        <w:t> </w:t>
      </w:r>
      <w:r>
        <w:rPr/>
        <w:t>de</w:t>
      </w:r>
      <w:r>
        <w:rPr>
          <w:spacing w:val="-29"/>
        </w:rPr>
        <w:t> </w:t>
      </w:r>
      <w:r>
        <w:rPr>
          <w:spacing w:val="-6"/>
        </w:rPr>
        <w:t>Fox.</w:t>
      </w:r>
      <w:r>
        <w:rPr>
          <w:spacing w:val="-29"/>
        </w:rPr>
        <w:t> </w:t>
      </w:r>
      <w:r>
        <w:rPr/>
        <w:t>Según</w:t>
      </w:r>
      <w:r>
        <w:rPr>
          <w:spacing w:val="-29"/>
        </w:rPr>
        <w:t> </w:t>
      </w:r>
      <w:r>
        <w:rPr/>
        <w:t>los</w:t>
      </w:r>
      <w:r>
        <w:rPr>
          <w:spacing w:val="-29"/>
        </w:rPr>
        <w:t> </w:t>
      </w:r>
      <w:r>
        <w:rPr/>
        <w:t>autores</w:t>
      </w:r>
      <w:r>
        <w:rPr>
          <w:spacing w:val="-29"/>
        </w:rPr>
        <w:t> </w:t>
      </w:r>
      <w:r>
        <w:rPr/>
        <w:t>de</w:t>
      </w:r>
      <w:r>
        <w:rPr>
          <w:spacing w:val="-29"/>
        </w:rPr>
        <w:t> </w:t>
      </w:r>
      <w:r>
        <w:rPr/>
        <w:t>este</w:t>
      </w:r>
      <w:r>
        <w:rPr>
          <w:spacing w:val="-29"/>
        </w:rPr>
        <w:t> </w:t>
      </w:r>
      <w:r>
        <w:rPr/>
        <w:t>documento</w:t>
      </w:r>
      <w:r>
        <w:rPr>
          <w:spacing w:val="-28"/>
        </w:rPr>
        <w:t> </w:t>
      </w:r>
      <w:r>
        <w:rPr/>
        <w:t>dichos </w:t>
      </w:r>
      <w:r>
        <w:rPr>
          <w:w w:val="95"/>
        </w:rPr>
        <w:t>cambios</w:t>
      </w:r>
      <w:r>
        <w:rPr>
          <w:spacing w:val="-18"/>
          <w:w w:val="95"/>
        </w:rPr>
        <w:t> </w:t>
      </w:r>
      <w:r>
        <w:rPr>
          <w:w w:val="95"/>
        </w:rPr>
        <w:t>que</w:t>
      </w:r>
      <w:r>
        <w:rPr>
          <w:spacing w:val="-18"/>
          <w:w w:val="95"/>
        </w:rPr>
        <w:t> </w:t>
      </w:r>
      <w:r>
        <w:rPr>
          <w:w w:val="95"/>
        </w:rPr>
        <w:t>se</w:t>
      </w:r>
      <w:r>
        <w:rPr>
          <w:spacing w:val="-18"/>
          <w:w w:val="95"/>
        </w:rPr>
        <w:t> </w:t>
      </w:r>
      <w:r>
        <w:rPr>
          <w:w w:val="95"/>
        </w:rPr>
        <w:t>impulsan</w:t>
      </w:r>
      <w:r>
        <w:rPr>
          <w:spacing w:val="-18"/>
          <w:w w:val="95"/>
        </w:rPr>
        <w:t> </w:t>
      </w:r>
      <w:r>
        <w:rPr>
          <w:w w:val="95"/>
        </w:rPr>
        <w:t>deben</w:t>
      </w:r>
      <w:r>
        <w:rPr>
          <w:spacing w:val="-18"/>
          <w:w w:val="95"/>
        </w:rPr>
        <w:t> </w:t>
      </w:r>
      <w:r>
        <w:rPr>
          <w:w w:val="95"/>
        </w:rPr>
        <w:t>de</w:t>
      </w:r>
      <w:r>
        <w:rPr>
          <w:spacing w:val="-18"/>
          <w:w w:val="95"/>
        </w:rPr>
        <w:t> </w:t>
      </w:r>
      <w:r>
        <w:rPr>
          <w:w w:val="95"/>
        </w:rPr>
        <w:t>realizarse</w:t>
      </w:r>
      <w:r>
        <w:rPr>
          <w:spacing w:val="-18"/>
          <w:w w:val="95"/>
        </w:rPr>
        <w:t> </w:t>
      </w:r>
      <w:r>
        <w:rPr>
          <w:w w:val="95"/>
        </w:rPr>
        <w:t>con</w:t>
      </w:r>
      <w:r>
        <w:rPr>
          <w:spacing w:val="-18"/>
          <w:w w:val="95"/>
        </w:rPr>
        <w:t> </w:t>
      </w:r>
      <w:r>
        <w:rPr>
          <w:w w:val="95"/>
        </w:rPr>
        <w:t>sustento</w:t>
      </w:r>
      <w:r>
        <w:rPr>
          <w:spacing w:val="-18"/>
          <w:w w:val="95"/>
        </w:rPr>
        <w:t> </w:t>
      </w:r>
      <w:r>
        <w:rPr>
          <w:w w:val="95"/>
        </w:rPr>
        <w:t>científico</w:t>
      </w:r>
      <w:r>
        <w:rPr>
          <w:spacing w:val="-18"/>
          <w:w w:val="95"/>
        </w:rPr>
        <w:t> </w:t>
      </w:r>
      <w:r>
        <w:rPr>
          <w:w w:val="95"/>
        </w:rPr>
        <w:t>y</w:t>
      </w:r>
      <w:r>
        <w:rPr>
          <w:spacing w:val="-18"/>
          <w:w w:val="95"/>
        </w:rPr>
        <w:t> </w:t>
      </w:r>
      <w:r>
        <w:rPr>
          <w:w w:val="95"/>
        </w:rPr>
        <w:t>divulgando las</w:t>
      </w:r>
      <w:r>
        <w:rPr>
          <w:spacing w:val="-18"/>
          <w:w w:val="95"/>
        </w:rPr>
        <w:t> </w:t>
      </w:r>
      <w:r>
        <w:rPr>
          <w:w w:val="95"/>
        </w:rPr>
        <w:t>propuestas</w:t>
      </w:r>
      <w:r>
        <w:rPr>
          <w:spacing w:val="-18"/>
          <w:w w:val="95"/>
        </w:rPr>
        <w:t> </w:t>
      </w:r>
      <w:r>
        <w:rPr>
          <w:w w:val="95"/>
        </w:rPr>
        <w:t>ante</w:t>
      </w:r>
      <w:r>
        <w:rPr>
          <w:spacing w:val="-18"/>
          <w:w w:val="95"/>
        </w:rPr>
        <w:t> </w:t>
      </w:r>
      <w:r>
        <w:rPr>
          <w:w w:val="95"/>
        </w:rPr>
        <w:t>la</w:t>
      </w:r>
      <w:r>
        <w:rPr>
          <w:spacing w:val="-18"/>
          <w:w w:val="95"/>
        </w:rPr>
        <w:t> </w:t>
      </w:r>
      <w:r>
        <w:rPr>
          <w:w w:val="95"/>
        </w:rPr>
        <w:t>sociedad,</w:t>
      </w:r>
      <w:r>
        <w:rPr>
          <w:spacing w:val="-18"/>
          <w:w w:val="95"/>
        </w:rPr>
        <w:t> </w:t>
      </w:r>
      <w:r>
        <w:rPr>
          <w:w w:val="95"/>
        </w:rPr>
        <w:t>para</w:t>
      </w:r>
      <w:r>
        <w:rPr>
          <w:spacing w:val="-18"/>
          <w:w w:val="95"/>
        </w:rPr>
        <w:t> </w:t>
      </w:r>
      <w:r>
        <w:rPr>
          <w:w w:val="95"/>
        </w:rPr>
        <w:t>que</w:t>
      </w:r>
      <w:r>
        <w:rPr>
          <w:spacing w:val="-18"/>
          <w:w w:val="95"/>
        </w:rPr>
        <w:t> </w:t>
      </w:r>
      <w:r>
        <w:rPr>
          <w:w w:val="95"/>
        </w:rPr>
        <w:t>se</w:t>
      </w:r>
      <w:r>
        <w:rPr>
          <w:spacing w:val="-18"/>
          <w:w w:val="95"/>
        </w:rPr>
        <w:t> </w:t>
      </w:r>
      <w:r>
        <w:rPr>
          <w:w w:val="95"/>
        </w:rPr>
        <w:t>tomen</w:t>
      </w:r>
      <w:r>
        <w:rPr>
          <w:spacing w:val="-18"/>
          <w:w w:val="95"/>
        </w:rPr>
        <w:t> </w:t>
      </w:r>
      <w:r>
        <w:rPr>
          <w:w w:val="95"/>
        </w:rPr>
        <w:t>las</w:t>
      </w:r>
      <w:r>
        <w:rPr>
          <w:spacing w:val="-18"/>
          <w:w w:val="95"/>
        </w:rPr>
        <w:t> </w:t>
      </w:r>
      <w:r>
        <w:rPr>
          <w:w w:val="95"/>
        </w:rPr>
        <w:t>decisiones</w:t>
      </w:r>
      <w:r>
        <w:rPr>
          <w:spacing w:val="-18"/>
          <w:w w:val="95"/>
        </w:rPr>
        <w:t> </w:t>
      </w:r>
      <w:r>
        <w:rPr>
          <w:w w:val="95"/>
        </w:rPr>
        <w:t>adecuadas,</w:t>
      </w:r>
      <w:r>
        <w:rPr>
          <w:spacing w:val="-18"/>
          <w:w w:val="95"/>
        </w:rPr>
        <w:t> </w:t>
      </w:r>
      <w:r>
        <w:rPr>
          <w:w w:val="95"/>
        </w:rPr>
        <w:t>pues de</w:t>
      </w:r>
      <w:r>
        <w:rPr>
          <w:spacing w:val="-11"/>
          <w:w w:val="95"/>
        </w:rPr>
        <w:t> </w:t>
      </w:r>
      <w:r>
        <w:rPr>
          <w:w w:val="95"/>
        </w:rPr>
        <w:t>lo</w:t>
      </w:r>
      <w:r>
        <w:rPr>
          <w:spacing w:val="-11"/>
          <w:w w:val="95"/>
        </w:rPr>
        <w:t> </w:t>
      </w:r>
      <w:r>
        <w:rPr>
          <w:w w:val="95"/>
        </w:rPr>
        <w:t>contrario</w:t>
      </w:r>
      <w:r>
        <w:rPr>
          <w:spacing w:val="-12"/>
          <w:w w:val="95"/>
        </w:rPr>
        <w:t> </w:t>
      </w:r>
      <w:r>
        <w:rPr>
          <w:w w:val="95"/>
        </w:rPr>
        <w:t>los</w:t>
      </w:r>
      <w:r>
        <w:rPr>
          <w:spacing w:val="-12"/>
          <w:w w:val="95"/>
        </w:rPr>
        <w:t> </w:t>
      </w:r>
      <w:r>
        <w:rPr>
          <w:w w:val="95"/>
        </w:rPr>
        <w:t>intereses</w:t>
      </w:r>
      <w:r>
        <w:rPr>
          <w:spacing w:val="-12"/>
          <w:w w:val="95"/>
        </w:rPr>
        <w:t> </w:t>
      </w:r>
      <w:r>
        <w:rPr>
          <w:w w:val="95"/>
        </w:rPr>
        <w:t>privados</w:t>
      </w:r>
      <w:r>
        <w:rPr>
          <w:spacing w:val="-11"/>
          <w:w w:val="95"/>
        </w:rPr>
        <w:t> </w:t>
      </w:r>
      <w:r>
        <w:rPr>
          <w:w w:val="95"/>
        </w:rPr>
        <w:t>empresariales</w:t>
      </w:r>
      <w:r>
        <w:rPr>
          <w:spacing w:val="-11"/>
          <w:w w:val="95"/>
        </w:rPr>
        <w:t> </w:t>
      </w:r>
      <w:r>
        <w:rPr>
          <w:w w:val="95"/>
        </w:rPr>
        <w:t>podrían</w:t>
      </w:r>
      <w:r>
        <w:rPr>
          <w:spacing w:val="-12"/>
          <w:w w:val="95"/>
        </w:rPr>
        <w:t> </w:t>
      </w:r>
      <w:r>
        <w:rPr>
          <w:w w:val="95"/>
        </w:rPr>
        <w:t>tener</w:t>
      </w:r>
      <w:r>
        <w:rPr>
          <w:spacing w:val="-11"/>
          <w:w w:val="95"/>
        </w:rPr>
        <w:t> </w:t>
      </w:r>
      <w:r>
        <w:rPr>
          <w:w w:val="95"/>
        </w:rPr>
        <w:t>injerencia</w:t>
      </w:r>
      <w:r>
        <w:rPr>
          <w:spacing w:val="-11"/>
          <w:w w:val="95"/>
        </w:rPr>
        <w:t> </w:t>
      </w:r>
      <w:r>
        <w:rPr>
          <w:w w:val="95"/>
        </w:rPr>
        <w:t>ne- gativa</w:t>
      </w:r>
      <w:r>
        <w:rPr>
          <w:spacing w:val="-11"/>
          <w:w w:val="95"/>
        </w:rPr>
        <w:t> </w:t>
      </w:r>
      <w:r>
        <w:rPr>
          <w:w w:val="95"/>
        </w:rPr>
        <w:t>en</w:t>
      </w:r>
      <w:r>
        <w:rPr>
          <w:spacing w:val="-11"/>
          <w:w w:val="95"/>
        </w:rPr>
        <w:t> </w:t>
      </w:r>
      <w:r>
        <w:rPr>
          <w:w w:val="95"/>
        </w:rPr>
        <w:t>la</w:t>
      </w:r>
      <w:r>
        <w:rPr>
          <w:spacing w:val="-11"/>
          <w:w w:val="95"/>
        </w:rPr>
        <w:t> </w:t>
      </w:r>
      <w:r>
        <w:rPr>
          <w:w w:val="95"/>
        </w:rPr>
        <w:t>conservación</w:t>
      </w:r>
      <w:r>
        <w:rPr>
          <w:spacing w:val="-11"/>
          <w:w w:val="95"/>
        </w:rPr>
        <w:t> </w:t>
      </w:r>
      <w:r>
        <w:rPr>
          <w:w w:val="95"/>
        </w:rPr>
        <w:t>de</w:t>
      </w:r>
      <w:r>
        <w:rPr>
          <w:spacing w:val="-11"/>
          <w:w w:val="95"/>
        </w:rPr>
        <w:t> </w:t>
      </w:r>
      <w:r>
        <w:rPr>
          <w:w w:val="95"/>
        </w:rPr>
        <w:t>diversos</w:t>
      </w:r>
      <w:r>
        <w:rPr>
          <w:spacing w:val="-10"/>
          <w:w w:val="95"/>
        </w:rPr>
        <w:t> </w:t>
      </w:r>
      <w:r>
        <w:rPr>
          <w:w w:val="95"/>
        </w:rPr>
        <w:t>recursos</w:t>
      </w:r>
      <w:r>
        <w:rPr>
          <w:spacing w:val="-11"/>
          <w:w w:val="95"/>
        </w:rPr>
        <w:t> </w:t>
      </w:r>
      <w:r>
        <w:rPr>
          <w:w w:val="95"/>
        </w:rPr>
        <w:t>de</w:t>
      </w:r>
      <w:r>
        <w:rPr>
          <w:spacing w:val="-11"/>
          <w:w w:val="95"/>
        </w:rPr>
        <w:t> </w:t>
      </w:r>
      <w:r>
        <w:rPr>
          <w:w w:val="95"/>
        </w:rPr>
        <w:t>gran</w:t>
      </w:r>
      <w:r>
        <w:rPr>
          <w:spacing w:val="-11"/>
          <w:w w:val="95"/>
        </w:rPr>
        <w:t> </w:t>
      </w:r>
      <w:r>
        <w:rPr>
          <w:w w:val="95"/>
        </w:rPr>
        <w:t>valor</w:t>
      </w:r>
      <w:r>
        <w:rPr>
          <w:spacing w:val="-11"/>
          <w:w w:val="95"/>
        </w:rPr>
        <w:t> </w:t>
      </w:r>
      <w:r>
        <w:rPr>
          <w:w w:val="95"/>
        </w:rPr>
        <w:t>público.</w:t>
      </w:r>
    </w:p>
    <w:p>
      <w:pPr>
        <w:pStyle w:val="BodyText"/>
        <w:spacing w:line="242" w:lineRule="auto"/>
        <w:ind w:left="1553" w:right="1551" w:firstLine="283"/>
        <w:jc w:val="both"/>
      </w:pPr>
      <w:r>
        <w:rPr/>
        <w:t>Como se mostrará adelante, por lo menos en el caso del </w:t>
      </w:r>
      <w:r>
        <w:rPr>
          <w:w w:val="110"/>
          <w:sz w:val="17"/>
        </w:rPr>
        <w:t>pnnt</w:t>
      </w:r>
      <w:r>
        <w:rPr>
          <w:w w:val="110"/>
        </w:rPr>
        <w:t>,</w:t>
      </w:r>
      <w:r>
        <w:rPr>
          <w:spacing w:val="-37"/>
          <w:w w:val="110"/>
        </w:rPr>
        <w:t> </w:t>
      </w:r>
      <w:r>
        <w:rPr/>
        <w:t>es un hecho </w:t>
      </w:r>
      <w:r>
        <w:rPr>
          <w:w w:val="95"/>
        </w:rPr>
        <w:t>parcialmente documentado la presencia histórica de asentamientos humanos, cuya</w:t>
      </w:r>
      <w:r>
        <w:rPr>
          <w:spacing w:val="-19"/>
          <w:w w:val="95"/>
        </w:rPr>
        <w:t> </w:t>
      </w:r>
      <w:r>
        <w:rPr>
          <w:w w:val="95"/>
        </w:rPr>
        <w:t>población,</w:t>
      </w:r>
      <w:r>
        <w:rPr>
          <w:spacing w:val="-19"/>
          <w:w w:val="95"/>
        </w:rPr>
        <w:t> </w:t>
      </w:r>
      <w:r>
        <w:rPr>
          <w:w w:val="95"/>
        </w:rPr>
        <w:t>aparte</w:t>
      </w:r>
      <w:r>
        <w:rPr>
          <w:spacing w:val="-19"/>
          <w:w w:val="95"/>
        </w:rPr>
        <w:t> </w:t>
      </w:r>
      <w:r>
        <w:rPr>
          <w:w w:val="95"/>
        </w:rPr>
        <w:t>de</w:t>
      </w:r>
      <w:r>
        <w:rPr>
          <w:spacing w:val="-19"/>
          <w:w w:val="95"/>
        </w:rPr>
        <w:t> </w:t>
      </w:r>
      <w:r>
        <w:rPr>
          <w:w w:val="95"/>
        </w:rPr>
        <w:t>crecer</w:t>
      </w:r>
      <w:r>
        <w:rPr>
          <w:spacing w:val="-19"/>
          <w:w w:val="95"/>
        </w:rPr>
        <w:t> </w:t>
      </w:r>
      <w:r>
        <w:rPr>
          <w:w w:val="95"/>
        </w:rPr>
        <w:t>demográficamente,</w:t>
      </w:r>
      <w:r>
        <w:rPr>
          <w:spacing w:val="-18"/>
          <w:w w:val="95"/>
        </w:rPr>
        <w:t> </w:t>
      </w:r>
      <w:r>
        <w:rPr>
          <w:w w:val="95"/>
        </w:rPr>
        <w:t>ha</w:t>
      </w:r>
      <w:r>
        <w:rPr>
          <w:spacing w:val="-19"/>
          <w:w w:val="95"/>
        </w:rPr>
        <w:t> </w:t>
      </w:r>
      <w:r>
        <w:rPr>
          <w:w w:val="95"/>
        </w:rPr>
        <w:t>intensificado</w:t>
      </w:r>
      <w:r>
        <w:rPr>
          <w:spacing w:val="-19"/>
          <w:w w:val="95"/>
        </w:rPr>
        <w:t> </w:t>
      </w:r>
      <w:r>
        <w:rPr>
          <w:w w:val="95"/>
        </w:rPr>
        <w:t>las</w:t>
      </w:r>
      <w:r>
        <w:rPr>
          <w:spacing w:val="-19"/>
          <w:w w:val="95"/>
        </w:rPr>
        <w:t> </w:t>
      </w:r>
      <w:r>
        <w:rPr>
          <w:w w:val="95"/>
        </w:rPr>
        <w:t>activida- des</w:t>
      </w:r>
      <w:r>
        <w:rPr>
          <w:spacing w:val="-13"/>
          <w:w w:val="95"/>
        </w:rPr>
        <w:t> </w:t>
      </w:r>
      <w:r>
        <w:rPr>
          <w:w w:val="95"/>
        </w:rPr>
        <w:t>productivas,</w:t>
      </w:r>
      <w:r>
        <w:rPr>
          <w:spacing w:val="-13"/>
          <w:w w:val="95"/>
        </w:rPr>
        <w:t> </w:t>
      </w:r>
      <w:r>
        <w:rPr>
          <w:w w:val="95"/>
        </w:rPr>
        <w:t>que,</w:t>
      </w:r>
      <w:r>
        <w:rPr>
          <w:spacing w:val="-13"/>
          <w:w w:val="95"/>
        </w:rPr>
        <w:t> </w:t>
      </w:r>
      <w:r>
        <w:rPr>
          <w:w w:val="95"/>
        </w:rPr>
        <w:t>en</w:t>
      </w:r>
      <w:r>
        <w:rPr>
          <w:spacing w:val="-13"/>
          <w:w w:val="95"/>
        </w:rPr>
        <w:t> </w:t>
      </w:r>
      <w:r>
        <w:rPr>
          <w:w w:val="95"/>
        </w:rPr>
        <w:t>una</w:t>
      </w:r>
      <w:r>
        <w:rPr>
          <w:spacing w:val="-13"/>
          <w:w w:val="95"/>
        </w:rPr>
        <w:t> </w:t>
      </w:r>
      <w:r>
        <w:rPr>
          <w:w w:val="95"/>
        </w:rPr>
        <w:t>perspectiva</w:t>
      </w:r>
      <w:r>
        <w:rPr>
          <w:spacing w:val="-13"/>
          <w:w w:val="95"/>
        </w:rPr>
        <w:t> </w:t>
      </w:r>
      <w:r>
        <w:rPr>
          <w:w w:val="95"/>
        </w:rPr>
        <w:t>conservacionista</w:t>
      </w:r>
      <w:r>
        <w:rPr>
          <w:spacing w:val="-13"/>
          <w:w w:val="95"/>
        </w:rPr>
        <w:t> </w:t>
      </w:r>
      <w:r>
        <w:rPr>
          <w:w w:val="95"/>
        </w:rPr>
        <w:t>y</w:t>
      </w:r>
      <w:r>
        <w:rPr>
          <w:spacing w:val="-13"/>
          <w:w w:val="95"/>
        </w:rPr>
        <w:t> </w:t>
      </w:r>
      <w:r>
        <w:rPr>
          <w:w w:val="95"/>
        </w:rPr>
        <w:t>en</w:t>
      </w:r>
      <w:r>
        <w:rPr>
          <w:spacing w:val="-13"/>
          <w:w w:val="95"/>
        </w:rPr>
        <w:t> </w:t>
      </w:r>
      <w:r>
        <w:rPr>
          <w:w w:val="95"/>
        </w:rPr>
        <w:t>un</w:t>
      </w:r>
      <w:r>
        <w:rPr>
          <w:spacing w:val="-13"/>
          <w:w w:val="95"/>
        </w:rPr>
        <w:t> </w:t>
      </w:r>
      <w:r>
        <w:rPr>
          <w:w w:val="95"/>
        </w:rPr>
        <w:t>contexto</w:t>
      </w:r>
      <w:r>
        <w:rPr>
          <w:spacing w:val="-13"/>
          <w:w w:val="95"/>
        </w:rPr>
        <w:t> </w:t>
      </w:r>
      <w:r>
        <w:rPr>
          <w:w w:val="95"/>
        </w:rPr>
        <w:t>como el</w:t>
      </w:r>
      <w:r>
        <w:rPr>
          <w:spacing w:val="-9"/>
          <w:w w:val="95"/>
        </w:rPr>
        <w:t> </w:t>
      </w:r>
      <w:r>
        <w:rPr>
          <w:w w:val="95"/>
        </w:rPr>
        <w:t>presente</w:t>
      </w:r>
      <w:r>
        <w:rPr>
          <w:spacing w:val="-9"/>
          <w:w w:val="95"/>
        </w:rPr>
        <w:t> </w:t>
      </w:r>
      <w:r>
        <w:rPr>
          <w:w w:val="95"/>
        </w:rPr>
        <w:t>de</w:t>
      </w:r>
      <w:r>
        <w:rPr>
          <w:spacing w:val="-9"/>
          <w:w w:val="95"/>
        </w:rPr>
        <w:t> </w:t>
      </w:r>
      <w:r>
        <w:rPr>
          <w:w w:val="95"/>
        </w:rPr>
        <w:t>crisis</w:t>
      </w:r>
      <w:r>
        <w:rPr>
          <w:spacing w:val="-9"/>
          <w:w w:val="95"/>
        </w:rPr>
        <w:t> </w:t>
      </w:r>
      <w:r>
        <w:rPr>
          <w:w w:val="95"/>
        </w:rPr>
        <w:t>medioambiental</w:t>
      </w:r>
      <w:r>
        <w:rPr>
          <w:spacing w:val="-9"/>
          <w:w w:val="95"/>
        </w:rPr>
        <w:t> </w:t>
      </w:r>
      <w:r>
        <w:rPr>
          <w:w w:val="95"/>
        </w:rPr>
        <w:t>global,</w:t>
      </w:r>
      <w:r>
        <w:rPr>
          <w:spacing w:val="-10"/>
          <w:w w:val="95"/>
        </w:rPr>
        <w:t> </w:t>
      </w:r>
      <w:r>
        <w:rPr>
          <w:w w:val="95"/>
        </w:rPr>
        <w:t>son</w:t>
      </w:r>
      <w:r>
        <w:rPr>
          <w:spacing w:val="-9"/>
          <w:w w:val="95"/>
        </w:rPr>
        <w:t> </w:t>
      </w:r>
      <w:r>
        <w:rPr>
          <w:w w:val="95"/>
        </w:rPr>
        <w:t>objeto</w:t>
      </w:r>
      <w:r>
        <w:rPr>
          <w:spacing w:val="-9"/>
          <w:w w:val="95"/>
        </w:rPr>
        <w:t> </w:t>
      </w:r>
      <w:r>
        <w:rPr>
          <w:w w:val="95"/>
        </w:rPr>
        <w:t>de</w:t>
      </w:r>
      <w:r>
        <w:rPr>
          <w:spacing w:val="-9"/>
          <w:w w:val="95"/>
        </w:rPr>
        <w:t> </w:t>
      </w:r>
      <w:r>
        <w:rPr>
          <w:w w:val="95"/>
        </w:rPr>
        <w:t>análisis</w:t>
      </w:r>
      <w:r>
        <w:rPr>
          <w:spacing w:val="-9"/>
          <w:w w:val="95"/>
        </w:rPr>
        <w:t> </w:t>
      </w:r>
      <w:r>
        <w:rPr>
          <w:w w:val="95"/>
        </w:rPr>
        <w:t>obligado.</w:t>
      </w:r>
      <w:r>
        <w:rPr>
          <w:spacing w:val="-10"/>
          <w:w w:val="95"/>
        </w:rPr>
        <w:t> </w:t>
      </w:r>
      <w:r>
        <w:rPr>
          <w:w w:val="95"/>
        </w:rPr>
        <w:t>Este </w:t>
      </w:r>
      <w:r>
        <w:rPr/>
        <w:t>fenómeno</w:t>
      </w:r>
      <w:r>
        <w:rPr>
          <w:spacing w:val="-23"/>
        </w:rPr>
        <w:t> </w:t>
      </w:r>
      <w:r>
        <w:rPr/>
        <w:t>de</w:t>
      </w:r>
      <w:r>
        <w:rPr>
          <w:spacing w:val="-23"/>
        </w:rPr>
        <w:t> </w:t>
      </w:r>
      <w:r>
        <w:rPr/>
        <w:t>degradación</w:t>
      </w:r>
      <w:r>
        <w:rPr>
          <w:spacing w:val="-23"/>
        </w:rPr>
        <w:t> </w:t>
      </w:r>
      <w:r>
        <w:rPr/>
        <w:t>de</w:t>
      </w:r>
      <w:r>
        <w:rPr>
          <w:spacing w:val="-23"/>
        </w:rPr>
        <w:t> </w:t>
      </w:r>
      <w:r>
        <w:rPr/>
        <w:t>la</w:t>
      </w:r>
      <w:r>
        <w:rPr>
          <w:spacing w:val="-23"/>
        </w:rPr>
        <w:t> </w:t>
      </w:r>
      <w:r>
        <w:rPr/>
        <w:t>capa</w:t>
      </w:r>
      <w:r>
        <w:rPr>
          <w:spacing w:val="-23"/>
        </w:rPr>
        <w:t> </w:t>
      </w:r>
      <w:r>
        <w:rPr/>
        <w:t>forestal</w:t>
      </w:r>
      <w:r>
        <w:rPr>
          <w:spacing w:val="-23"/>
        </w:rPr>
        <w:t> </w:t>
      </w:r>
      <w:r>
        <w:rPr/>
        <w:t>en</w:t>
      </w:r>
      <w:r>
        <w:rPr>
          <w:spacing w:val="-23"/>
        </w:rPr>
        <w:t> </w:t>
      </w:r>
      <w:r>
        <w:rPr/>
        <w:t>los</w:t>
      </w:r>
      <w:r>
        <w:rPr>
          <w:spacing w:val="-23"/>
        </w:rPr>
        <w:t> </w:t>
      </w:r>
      <w:r>
        <w:rPr/>
        <w:t>parques</w:t>
      </w:r>
      <w:r>
        <w:rPr>
          <w:spacing w:val="-23"/>
        </w:rPr>
        <w:t> </w:t>
      </w:r>
      <w:r>
        <w:rPr/>
        <w:t>es</w:t>
      </w:r>
      <w:r>
        <w:rPr>
          <w:spacing w:val="-23"/>
        </w:rPr>
        <w:t> </w:t>
      </w:r>
      <w:r>
        <w:rPr/>
        <w:t>principalmente </w:t>
      </w:r>
      <w:r>
        <w:rPr>
          <w:w w:val="95"/>
        </w:rPr>
        <w:t>societal,</w:t>
      </w:r>
      <w:r>
        <w:rPr>
          <w:spacing w:val="-19"/>
          <w:w w:val="95"/>
        </w:rPr>
        <w:t> </w:t>
      </w:r>
      <w:r>
        <w:rPr>
          <w:w w:val="95"/>
        </w:rPr>
        <w:t>pues</w:t>
      </w:r>
      <w:r>
        <w:rPr>
          <w:spacing w:val="-19"/>
          <w:w w:val="95"/>
        </w:rPr>
        <w:t> </w:t>
      </w:r>
      <w:r>
        <w:rPr>
          <w:w w:val="95"/>
        </w:rPr>
        <w:t>involucra</w:t>
      </w:r>
      <w:r>
        <w:rPr>
          <w:spacing w:val="-19"/>
          <w:w w:val="95"/>
        </w:rPr>
        <w:t> </w:t>
      </w:r>
      <w:r>
        <w:rPr>
          <w:w w:val="95"/>
        </w:rPr>
        <w:t>a</w:t>
      </w:r>
      <w:r>
        <w:rPr>
          <w:spacing w:val="-19"/>
          <w:w w:val="95"/>
        </w:rPr>
        <w:t> </w:t>
      </w:r>
      <w:r>
        <w:rPr>
          <w:w w:val="95"/>
        </w:rPr>
        <w:t>la</w:t>
      </w:r>
      <w:r>
        <w:rPr>
          <w:spacing w:val="-19"/>
          <w:w w:val="95"/>
        </w:rPr>
        <w:t> </w:t>
      </w:r>
      <w:r>
        <w:rPr>
          <w:w w:val="95"/>
        </w:rPr>
        <w:t>población</w:t>
      </w:r>
      <w:r>
        <w:rPr>
          <w:spacing w:val="-19"/>
          <w:w w:val="95"/>
        </w:rPr>
        <w:t> </w:t>
      </w:r>
      <w:r>
        <w:rPr>
          <w:w w:val="95"/>
        </w:rPr>
        <w:t>local</w:t>
      </w:r>
      <w:r>
        <w:rPr>
          <w:spacing w:val="-19"/>
          <w:w w:val="95"/>
        </w:rPr>
        <w:t> </w:t>
      </w:r>
      <w:r>
        <w:rPr>
          <w:w w:val="95"/>
        </w:rPr>
        <w:t>y</w:t>
      </w:r>
      <w:r>
        <w:rPr>
          <w:spacing w:val="-19"/>
          <w:w w:val="95"/>
        </w:rPr>
        <w:t> </w:t>
      </w:r>
      <w:r>
        <w:rPr>
          <w:w w:val="95"/>
        </w:rPr>
        <w:t>diversos</w:t>
      </w:r>
      <w:r>
        <w:rPr>
          <w:spacing w:val="-19"/>
          <w:w w:val="95"/>
        </w:rPr>
        <w:t> </w:t>
      </w:r>
      <w:r>
        <w:rPr>
          <w:w w:val="95"/>
        </w:rPr>
        <w:t>sectores,</w:t>
      </w:r>
      <w:r>
        <w:rPr>
          <w:spacing w:val="-19"/>
          <w:w w:val="95"/>
        </w:rPr>
        <w:t> </w:t>
      </w:r>
      <w:r>
        <w:rPr>
          <w:w w:val="95"/>
        </w:rPr>
        <w:t>a</w:t>
      </w:r>
      <w:r>
        <w:rPr>
          <w:spacing w:val="-19"/>
          <w:w w:val="95"/>
        </w:rPr>
        <w:t> </w:t>
      </w:r>
      <w:r>
        <w:rPr>
          <w:w w:val="95"/>
        </w:rPr>
        <w:t>autoridades</w:t>
      </w:r>
      <w:r>
        <w:rPr>
          <w:spacing w:val="-19"/>
          <w:w w:val="95"/>
        </w:rPr>
        <w:t> </w:t>
      </w:r>
      <w:r>
        <w:rPr>
          <w:w w:val="95"/>
        </w:rPr>
        <w:t>mu- nicipales,</w:t>
      </w:r>
      <w:r>
        <w:rPr>
          <w:spacing w:val="-14"/>
          <w:w w:val="95"/>
        </w:rPr>
        <w:t> </w:t>
      </w:r>
      <w:r>
        <w:rPr>
          <w:w w:val="95"/>
        </w:rPr>
        <w:t>estatales</w:t>
      </w:r>
      <w:r>
        <w:rPr>
          <w:spacing w:val="-14"/>
          <w:w w:val="95"/>
        </w:rPr>
        <w:t> </w:t>
      </w:r>
      <w:r>
        <w:rPr>
          <w:w w:val="95"/>
        </w:rPr>
        <w:t>y</w:t>
      </w:r>
      <w:r>
        <w:rPr>
          <w:spacing w:val="-14"/>
          <w:w w:val="95"/>
        </w:rPr>
        <w:t> </w:t>
      </w:r>
      <w:r>
        <w:rPr>
          <w:w w:val="95"/>
        </w:rPr>
        <w:t>federales,</w:t>
      </w:r>
      <w:r>
        <w:rPr>
          <w:spacing w:val="-15"/>
          <w:w w:val="95"/>
        </w:rPr>
        <w:t> </w:t>
      </w:r>
      <w:r>
        <w:rPr>
          <w:w w:val="95"/>
        </w:rPr>
        <w:t>a</w:t>
      </w:r>
      <w:r>
        <w:rPr>
          <w:spacing w:val="-14"/>
          <w:w w:val="95"/>
        </w:rPr>
        <w:t> </w:t>
      </w:r>
      <w:r>
        <w:rPr>
          <w:w w:val="95"/>
        </w:rPr>
        <w:t>empresas</w:t>
      </w:r>
      <w:r>
        <w:rPr>
          <w:spacing w:val="-14"/>
          <w:w w:val="95"/>
        </w:rPr>
        <w:t> </w:t>
      </w:r>
      <w:r>
        <w:rPr>
          <w:w w:val="95"/>
        </w:rPr>
        <w:t>legales</w:t>
      </w:r>
      <w:r>
        <w:rPr>
          <w:spacing w:val="-14"/>
          <w:w w:val="95"/>
        </w:rPr>
        <w:t> </w:t>
      </w:r>
      <w:r>
        <w:rPr>
          <w:w w:val="95"/>
        </w:rPr>
        <w:t>y</w:t>
      </w:r>
      <w:r>
        <w:rPr>
          <w:spacing w:val="-14"/>
          <w:w w:val="95"/>
        </w:rPr>
        <w:t> </w:t>
      </w:r>
      <w:r>
        <w:rPr>
          <w:w w:val="95"/>
        </w:rPr>
        <w:t>clandestinas</w:t>
      </w:r>
      <w:r>
        <w:rPr>
          <w:spacing w:val="-15"/>
          <w:w w:val="95"/>
        </w:rPr>
        <w:t> </w:t>
      </w:r>
      <w:r>
        <w:rPr>
          <w:w w:val="95"/>
        </w:rPr>
        <w:t>que</w:t>
      </w:r>
      <w:r>
        <w:rPr>
          <w:spacing w:val="-14"/>
          <w:w w:val="95"/>
        </w:rPr>
        <w:t> </w:t>
      </w:r>
      <w:r>
        <w:rPr>
          <w:w w:val="95"/>
        </w:rPr>
        <w:t>usurpan</w:t>
      </w:r>
      <w:r>
        <w:rPr>
          <w:spacing w:val="-15"/>
          <w:w w:val="95"/>
        </w:rPr>
        <w:t> </w:t>
      </w:r>
      <w:r>
        <w:rPr>
          <w:w w:val="95"/>
        </w:rPr>
        <w:t>los recursos,</w:t>
      </w:r>
      <w:r>
        <w:rPr>
          <w:spacing w:val="-21"/>
          <w:w w:val="95"/>
        </w:rPr>
        <w:t> </w:t>
      </w:r>
      <w:r>
        <w:rPr>
          <w:w w:val="95"/>
        </w:rPr>
        <w:t>así</w:t>
      </w:r>
      <w:r>
        <w:rPr>
          <w:spacing w:val="-21"/>
          <w:w w:val="95"/>
        </w:rPr>
        <w:t> </w:t>
      </w:r>
      <w:r>
        <w:rPr>
          <w:w w:val="95"/>
        </w:rPr>
        <w:t>como</w:t>
      </w:r>
      <w:r>
        <w:rPr>
          <w:spacing w:val="-21"/>
          <w:w w:val="95"/>
        </w:rPr>
        <w:t> </w:t>
      </w:r>
      <w:r>
        <w:rPr>
          <w:w w:val="95"/>
        </w:rPr>
        <w:t>a</w:t>
      </w:r>
      <w:r>
        <w:rPr>
          <w:spacing w:val="-21"/>
          <w:w w:val="95"/>
        </w:rPr>
        <w:t> </w:t>
      </w:r>
      <w:r>
        <w:rPr>
          <w:w w:val="95"/>
        </w:rPr>
        <w:t>los</w:t>
      </w:r>
      <w:r>
        <w:rPr>
          <w:spacing w:val="-21"/>
          <w:w w:val="95"/>
        </w:rPr>
        <w:t> </w:t>
      </w:r>
      <w:r>
        <w:rPr>
          <w:w w:val="95"/>
        </w:rPr>
        <w:t>visitantes</w:t>
      </w:r>
      <w:r>
        <w:rPr>
          <w:spacing w:val="-22"/>
          <w:w w:val="95"/>
        </w:rPr>
        <w:t> </w:t>
      </w:r>
      <w:r>
        <w:rPr>
          <w:w w:val="95"/>
        </w:rPr>
        <w:t>de</w:t>
      </w:r>
      <w:r>
        <w:rPr>
          <w:spacing w:val="-21"/>
          <w:w w:val="95"/>
        </w:rPr>
        <w:t> </w:t>
      </w:r>
      <w:r>
        <w:rPr>
          <w:w w:val="95"/>
        </w:rPr>
        <w:t>dichos</w:t>
      </w:r>
      <w:r>
        <w:rPr>
          <w:spacing w:val="-21"/>
          <w:w w:val="95"/>
        </w:rPr>
        <w:t> </w:t>
      </w:r>
      <w:r>
        <w:rPr>
          <w:w w:val="95"/>
        </w:rPr>
        <w:t>parques.</w:t>
      </w:r>
      <w:r>
        <w:rPr>
          <w:spacing w:val="-21"/>
          <w:w w:val="95"/>
        </w:rPr>
        <w:t> </w:t>
      </w:r>
      <w:r>
        <w:rPr>
          <w:w w:val="95"/>
        </w:rPr>
        <w:t>En</w:t>
      </w:r>
      <w:r>
        <w:rPr>
          <w:spacing w:val="-21"/>
          <w:w w:val="95"/>
        </w:rPr>
        <w:t> </w:t>
      </w:r>
      <w:r>
        <w:rPr>
          <w:w w:val="95"/>
        </w:rPr>
        <w:t>este</w:t>
      </w:r>
      <w:r>
        <w:rPr>
          <w:spacing w:val="-21"/>
          <w:w w:val="95"/>
        </w:rPr>
        <w:t> </w:t>
      </w:r>
      <w:r>
        <w:rPr>
          <w:w w:val="95"/>
        </w:rPr>
        <w:t>sentido,</w:t>
      </w:r>
      <w:r>
        <w:rPr>
          <w:spacing w:val="-22"/>
          <w:w w:val="95"/>
        </w:rPr>
        <w:t> </w:t>
      </w:r>
      <w:r>
        <w:rPr>
          <w:w w:val="95"/>
        </w:rPr>
        <w:t>las</w:t>
      </w:r>
      <w:r>
        <w:rPr>
          <w:spacing w:val="-21"/>
          <w:w w:val="95"/>
        </w:rPr>
        <w:t> </w:t>
      </w:r>
      <w:r>
        <w:rPr>
          <w:w w:val="95"/>
        </w:rPr>
        <w:t>prácticas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4411"/>
        <w:jc w:val="left"/>
        <w:rPr>
          <w:sz w:val="20"/>
        </w:rPr>
      </w:pPr>
      <w:r>
        <w:rPr/>
        <w:pict>
          <v:line style="position:absolute;mso-position-horizontal-relative:page;mso-position-vertical-relative:paragraph;z-index:24136" from="15pt,-30.907572pt" to="0pt,-30.907572pt" stroked="true" strokeweight=".25pt" strokecolor="#000000">
            <w10:wrap type="none"/>
          </v:line>
        </w:pict>
      </w:r>
      <w:r>
        <w:rPr/>
        <w:pict>
          <v:line style="position:absolute;mso-position-horizontal-relative:page;mso-position-vertical-relative:paragraph;z-index:24160" from="494.71701pt,-30.907572pt" to="509.71701pt,-30.907572pt" stroked="true" strokeweight=".25pt" strokecolor="#000000">
            <w10:wrap type="none"/>
          </v:line>
        </w:pict>
      </w:r>
      <w:r>
        <w:rPr/>
        <w:pict>
          <v:line style="position:absolute;mso-position-horizontal-relative:page;mso-position-vertical-relative:paragraph;z-index:24184" from="21pt,-36.90757pt" to="21pt,-51.90757pt" stroked="true" strokeweight=".25pt" strokecolor="#000000">
            <w10:wrap type="none"/>
          </v:line>
        </w:pict>
      </w:r>
      <w:r>
        <w:rPr/>
        <w:pict>
          <v:line style="position:absolute;mso-position-horizontal-relative:page;mso-position-vertical-relative:paragraph;z-index:24208" from="488.71701pt,-36.90757pt" to="488.71701pt,-51.90757pt" stroked="true" strokeweight=".25pt" strokecolor="#000000">
            <w10:wrap type="none"/>
          </v:line>
        </w:pict>
      </w:r>
      <w:r>
        <w:rPr>
          <w:rFonts w:ascii="Times New Roman" w:hAnsi="Times New Roman"/>
          <w:i/>
          <w:w w:val="85"/>
          <w:sz w:val="20"/>
        </w:rPr>
        <w:t>Áreas</w:t>
      </w:r>
      <w:r>
        <w:rPr>
          <w:rFonts w:ascii="Times New Roman" w:hAnsi="Times New Roman"/>
          <w:i/>
          <w:spacing w:val="4"/>
          <w:w w:val="85"/>
          <w:sz w:val="20"/>
        </w:rPr>
        <w:t> </w:t>
      </w:r>
      <w:r>
        <w:rPr>
          <w:rFonts w:ascii="Times New Roman" w:hAnsi="Times New Roman"/>
          <w:i/>
          <w:w w:val="85"/>
          <w:sz w:val="20"/>
        </w:rPr>
        <w:t>Natturales</w:t>
      </w:r>
      <w:r>
        <w:rPr>
          <w:rFonts w:ascii="Times New Roman" w:hAnsi="Times New Roman"/>
          <w:i/>
          <w:spacing w:val="4"/>
          <w:w w:val="85"/>
          <w:sz w:val="20"/>
        </w:rPr>
        <w:t> </w:t>
      </w:r>
      <w:r>
        <w:rPr>
          <w:rFonts w:ascii="Times New Roman" w:hAnsi="Times New Roman"/>
          <w:i/>
          <w:w w:val="85"/>
          <w:sz w:val="20"/>
        </w:rPr>
        <w:t>Prottegidas...</w:t>
        <w:tab/>
      </w:r>
      <w:r>
        <w:rPr>
          <w:w w:val="95"/>
          <w:sz w:val="20"/>
        </w:rPr>
        <w:t>191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0"/>
        <w:rPr>
          <w:sz w:val="24"/>
        </w:rPr>
      </w:pPr>
    </w:p>
    <w:p>
      <w:pPr>
        <w:pStyle w:val="BodyText"/>
        <w:spacing w:line="260" w:lineRule="exact"/>
        <w:ind w:left="1553" w:right="1457"/>
        <w:rPr>
          <w:sz w:val="15"/>
        </w:rPr>
      </w:pPr>
      <w:r>
        <w:rPr>
          <w:spacing w:val="-2"/>
        </w:rPr>
        <w:t>reales</w:t>
      </w:r>
      <w:r>
        <w:rPr>
          <w:spacing w:val="-15"/>
        </w:rPr>
        <w:t> </w:t>
      </w:r>
      <w:r>
        <w:rPr/>
        <w:t>distan</w:t>
      </w:r>
      <w:r>
        <w:rPr>
          <w:spacing w:val="-15"/>
        </w:rPr>
        <w:t> </w:t>
      </w:r>
      <w:r>
        <w:rPr/>
        <w:t>de</w:t>
      </w:r>
      <w:r>
        <w:rPr>
          <w:spacing w:val="-15"/>
        </w:rPr>
        <w:t> </w:t>
      </w:r>
      <w:r>
        <w:rPr/>
        <w:t>lo</w:t>
      </w:r>
      <w:r>
        <w:rPr>
          <w:spacing w:val="-15"/>
        </w:rPr>
        <w:t> </w:t>
      </w:r>
      <w:r>
        <w:rPr/>
        <w:t>estipulado</w:t>
      </w:r>
      <w:r>
        <w:rPr>
          <w:spacing w:val="-15"/>
        </w:rPr>
        <w:t> </w:t>
      </w:r>
      <w:r>
        <w:rPr/>
        <w:t>en</w:t>
      </w:r>
      <w:r>
        <w:rPr>
          <w:spacing w:val="-15"/>
        </w:rPr>
        <w:t> </w:t>
      </w:r>
      <w:r>
        <w:rPr/>
        <w:t>la</w:t>
      </w:r>
      <w:r>
        <w:rPr>
          <w:spacing w:val="-15"/>
        </w:rPr>
        <w:t> </w:t>
      </w:r>
      <w:r>
        <w:rPr/>
        <w:t>letra</w:t>
      </w:r>
      <w:r>
        <w:rPr>
          <w:spacing w:val="-15"/>
        </w:rPr>
        <w:t> </w:t>
      </w:r>
      <w:r>
        <w:rPr/>
        <w:t>legal</w:t>
      </w:r>
      <w:r>
        <w:rPr>
          <w:spacing w:val="-15"/>
        </w:rPr>
        <w:t> </w:t>
      </w:r>
      <w:r>
        <w:rPr/>
        <w:t>y</w:t>
      </w:r>
      <w:r>
        <w:rPr>
          <w:spacing w:val="-15"/>
        </w:rPr>
        <w:t> </w:t>
      </w:r>
      <w:r>
        <w:rPr/>
        <w:t>a</w:t>
      </w:r>
      <w:r>
        <w:rPr>
          <w:spacing w:val="-15"/>
        </w:rPr>
        <w:t> </w:t>
      </w:r>
      <w:r>
        <w:rPr/>
        <w:t>la</w:t>
      </w:r>
      <w:r>
        <w:rPr>
          <w:spacing w:val="-15"/>
        </w:rPr>
        <w:t> </w:t>
      </w:r>
      <w:r>
        <w:rPr/>
        <w:t>fecha</w:t>
      </w:r>
      <w:r>
        <w:rPr>
          <w:spacing w:val="-15"/>
        </w:rPr>
        <w:t> </w:t>
      </w:r>
      <w:r>
        <w:rPr/>
        <w:t>no</w:t>
      </w:r>
      <w:r>
        <w:rPr>
          <w:spacing w:val="-15"/>
        </w:rPr>
        <w:t> </w:t>
      </w:r>
      <w:r>
        <w:rPr/>
        <w:t>existe</w:t>
      </w:r>
      <w:r>
        <w:rPr>
          <w:spacing w:val="-15"/>
        </w:rPr>
        <w:t> </w:t>
      </w:r>
      <w:r>
        <w:rPr/>
        <w:t>mecanismo </w:t>
      </w:r>
      <w:r>
        <w:rPr>
          <w:w w:val="95"/>
        </w:rPr>
        <w:t>efectivo</w:t>
      </w:r>
      <w:r>
        <w:rPr>
          <w:spacing w:val="-10"/>
          <w:w w:val="95"/>
        </w:rPr>
        <w:t> </w:t>
      </w:r>
      <w:r>
        <w:rPr>
          <w:w w:val="95"/>
        </w:rPr>
        <w:t>que</w:t>
      </w:r>
      <w:r>
        <w:rPr>
          <w:spacing w:val="-10"/>
          <w:w w:val="95"/>
        </w:rPr>
        <w:t> </w:t>
      </w:r>
      <w:r>
        <w:rPr>
          <w:w w:val="95"/>
        </w:rPr>
        <w:t>pueda</w:t>
      </w:r>
      <w:r>
        <w:rPr>
          <w:spacing w:val="-10"/>
          <w:w w:val="95"/>
        </w:rPr>
        <w:t> </w:t>
      </w:r>
      <w:r>
        <w:rPr>
          <w:w w:val="95"/>
        </w:rPr>
        <w:t>implementarse</w:t>
      </w:r>
      <w:r>
        <w:rPr>
          <w:spacing w:val="-10"/>
          <w:w w:val="95"/>
        </w:rPr>
        <w:t> </w:t>
      </w:r>
      <w:r>
        <w:rPr>
          <w:w w:val="95"/>
        </w:rPr>
        <w:t>para</w:t>
      </w:r>
      <w:r>
        <w:rPr>
          <w:spacing w:val="-10"/>
          <w:w w:val="95"/>
        </w:rPr>
        <w:t> </w:t>
      </w:r>
      <w:r>
        <w:rPr>
          <w:w w:val="95"/>
        </w:rPr>
        <w:t>hacer</w:t>
      </w:r>
      <w:r>
        <w:rPr>
          <w:spacing w:val="-10"/>
          <w:w w:val="95"/>
        </w:rPr>
        <w:t> </w:t>
      </w:r>
      <w:r>
        <w:rPr>
          <w:w w:val="95"/>
        </w:rPr>
        <w:t>valer</w:t>
      </w:r>
      <w:r>
        <w:rPr>
          <w:spacing w:val="-10"/>
          <w:w w:val="95"/>
        </w:rPr>
        <w:t> </w:t>
      </w:r>
      <w:r>
        <w:rPr>
          <w:w w:val="95"/>
        </w:rPr>
        <w:t>ley</w:t>
      </w:r>
      <w:r>
        <w:rPr>
          <w:spacing w:val="-10"/>
          <w:w w:val="95"/>
        </w:rPr>
        <w:t> </w:t>
      </w:r>
      <w:r>
        <w:rPr>
          <w:w w:val="95"/>
        </w:rPr>
        <w:t>alguna.</w:t>
      </w:r>
      <w:r>
        <w:rPr>
          <w:w w:val="95"/>
          <w:position w:val="8"/>
          <w:sz w:val="15"/>
        </w:rPr>
        <w:t>1</w:t>
      </w:r>
    </w:p>
    <w:p>
      <w:pPr>
        <w:pStyle w:val="BodyText"/>
        <w:spacing w:line="242" w:lineRule="auto"/>
        <w:ind w:left="1553" w:right="1551" w:firstLine="283"/>
        <w:jc w:val="both"/>
      </w:pPr>
      <w:r>
        <w:rPr/>
        <w:t>Los</w:t>
      </w:r>
      <w:r>
        <w:rPr>
          <w:spacing w:val="-25"/>
        </w:rPr>
        <w:t> </w:t>
      </w:r>
      <w:r>
        <w:rPr/>
        <w:t>objetivos,</w:t>
      </w:r>
      <w:r>
        <w:rPr>
          <w:spacing w:val="-25"/>
        </w:rPr>
        <w:t> </w:t>
      </w:r>
      <w:r>
        <w:rPr/>
        <w:t>por</w:t>
      </w:r>
      <w:r>
        <w:rPr>
          <w:spacing w:val="-25"/>
        </w:rPr>
        <w:t> </w:t>
      </w:r>
      <w:r>
        <w:rPr/>
        <w:t>lo</w:t>
      </w:r>
      <w:r>
        <w:rPr>
          <w:spacing w:val="-25"/>
        </w:rPr>
        <w:t> </w:t>
      </w:r>
      <w:r>
        <w:rPr/>
        <w:t>tanto,</w:t>
      </w:r>
      <w:r>
        <w:rPr>
          <w:spacing w:val="-25"/>
        </w:rPr>
        <w:t> </w:t>
      </w:r>
      <w:r>
        <w:rPr/>
        <w:t>son</w:t>
      </w:r>
      <w:r>
        <w:rPr>
          <w:spacing w:val="-25"/>
        </w:rPr>
        <w:t> </w:t>
      </w:r>
      <w:r>
        <w:rPr/>
        <w:t>identificar</w:t>
      </w:r>
      <w:r>
        <w:rPr>
          <w:spacing w:val="-25"/>
        </w:rPr>
        <w:t> </w:t>
      </w:r>
      <w:r>
        <w:rPr/>
        <w:t>las</w:t>
      </w:r>
      <w:r>
        <w:rPr>
          <w:spacing w:val="-25"/>
        </w:rPr>
        <w:t> </w:t>
      </w:r>
      <w:r>
        <w:rPr/>
        <w:t>tensiones</w:t>
      </w:r>
      <w:r>
        <w:rPr>
          <w:spacing w:val="-25"/>
        </w:rPr>
        <w:t> </w:t>
      </w:r>
      <w:r>
        <w:rPr/>
        <w:t>que</w:t>
      </w:r>
      <w:r>
        <w:rPr>
          <w:spacing w:val="-25"/>
        </w:rPr>
        <w:t> </w:t>
      </w:r>
      <w:r>
        <w:rPr/>
        <w:t>presenta</w:t>
      </w:r>
      <w:r>
        <w:rPr>
          <w:spacing w:val="-25"/>
        </w:rPr>
        <w:t> </w:t>
      </w:r>
      <w:r>
        <w:rPr/>
        <w:t>el</w:t>
      </w:r>
      <w:r>
        <w:rPr>
          <w:spacing w:val="-25"/>
        </w:rPr>
        <w:t> </w:t>
      </w:r>
      <w:r>
        <w:rPr>
          <w:w w:val="120"/>
          <w:sz w:val="17"/>
        </w:rPr>
        <w:t>pnnt </w:t>
      </w:r>
      <w:r>
        <w:rPr>
          <w:w w:val="95"/>
        </w:rPr>
        <w:t>entre</w:t>
      </w:r>
      <w:r>
        <w:rPr>
          <w:spacing w:val="-20"/>
          <w:w w:val="95"/>
        </w:rPr>
        <w:t> </w:t>
      </w:r>
      <w:r>
        <w:rPr>
          <w:w w:val="95"/>
        </w:rPr>
        <w:t>la</w:t>
      </w:r>
      <w:r>
        <w:rPr>
          <w:spacing w:val="-20"/>
          <w:w w:val="95"/>
        </w:rPr>
        <w:t> </w:t>
      </w:r>
      <w:r>
        <w:rPr>
          <w:w w:val="95"/>
        </w:rPr>
        <w:t>agencia</w:t>
      </w:r>
      <w:r>
        <w:rPr>
          <w:spacing w:val="-20"/>
          <w:w w:val="95"/>
        </w:rPr>
        <w:t> </w:t>
      </w:r>
      <w:r>
        <w:rPr>
          <w:w w:val="95"/>
        </w:rPr>
        <w:t>humana</w:t>
      </w:r>
      <w:r>
        <w:rPr>
          <w:spacing w:val="-20"/>
          <w:w w:val="95"/>
        </w:rPr>
        <w:t> </w:t>
      </w:r>
      <w:r>
        <w:rPr>
          <w:w w:val="95"/>
        </w:rPr>
        <w:t>que</w:t>
      </w:r>
      <w:r>
        <w:rPr>
          <w:spacing w:val="-20"/>
          <w:w w:val="95"/>
        </w:rPr>
        <w:t> </w:t>
      </w:r>
      <w:r>
        <w:rPr>
          <w:w w:val="95"/>
        </w:rPr>
        <w:t>lo</w:t>
      </w:r>
      <w:r>
        <w:rPr>
          <w:spacing w:val="-20"/>
          <w:w w:val="95"/>
        </w:rPr>
        <w:t> </w:t>
      </w:r>
      <w:r>
        <w:rPr>
          <w:w w:val="95"/>
        </w:rPr>
        <w:t>afecta</w:t>
      </w:r>
      <w:r>
        <w:rPr>
          <w:spacing w:val="-20"/>
          <w:w w:val="95"/>
        </w:rPr>
        <w:t> </w:t>
      </w:r>
      <w:r>
        <w:rPr>
          <w:w w:val="95"/>
        </w:rPr>
        <w:t>(prácticas</w:t>
      </w:r>
      <w:r>
        <w:rPr>
          <w:spacing w:val="-20"/>
          <w:w w:val="95"/>
        </w:rPr>
        <w:t> </w:t>
      </w:r>
      <w:r>
        <w:rPr>
          <w:w w:val="95"/>
        </w:rPr>
        <w:t>agropecuarias</w:t>
      </w:r>
      <w:r>
        <w:rPr>
          <w:spacing w:val="-20"/>
          <w:w w:val="95"/>
        </w:rPr>
        <w:t> </w:t>
      </w:r>
      <w:r>
        <w:rPr>
          <w:w w:val="95"/>
        </w:rPr>
        <w:t>y</w:t>
      </w:r>
      <w:r>
        <w:rPr>
          <w:spacing w:val="-20"/>
          <w:w w:val="95"/>
        </w:rPr>
        <w:t> </w:t>
      </w:r>
      <w:r>
        <w:rPr>
          <w:w w:val="95"/>
        </w:rPr>
        <w:t>de</w:t>
      </w:r>
      <w:r>
        <w:rPr>
          <w:spacing w:val="-20"/>
          <w:w w:val="95"/>
        </w:rPr>
        <w:t> </w:t>
      </w:r>
      <w:r>
        <w:rPr>
          <w:w w:val="95"/>
        </w:rPr>
        <w:t>asentamiento </w:t>
      </w:r>
      <w:r>
        <w:rPr>
          <w:spacing w:val="-1"/>
          <w:w w:val="93"/>
        </w:rPr>
        <w:t>humano</w:t>
      </w:r>
      <w:r>
        <w:rPr>
          <w:w w:val="93"/>
        </w:rPr>
        <w:t>)</w:t>
      </w:r>
      <w:r>
        <w:rPr/>
        <w:t> </w:t>
      </w:r>
      <w:r>
        <w:rPr>
          <w:spacing w:val="-11"/>
        </w:rPr>
        <w:t> </w:t>
      </w:r>
      <w:r>
        <w:rPr>
          <w:w w:val="94"/>
        </w:rPr>
        <w:t>con</w:t>
      </w:r>
      <w:r>
        <w:rPr/>
        <w:t> </w:t>
      </w:r>
      <w:r>
        <w:rPr>
          <w:spacing w:val="-11"/>
        </w:rPr>
        <w:t> </w:t>
      </w:r>
      <w:r>
        <w:rPr>
          <w:spacing w:val="-1"/>
          <w:w w:val="88"/>
        </w:rPr>
        <w:t>la</w:t>
      </w:r>
      <w:r>
        <w:rPr>
          <w:w w:val="88"/>
        </w:rPr>
        <w:t>s</w:t>
      </w:r>
      <w:r>
        <w:rPr/>
        <w:t> </w:t>
      </w:r>
      <w:r>
        <w:rPr>
          <w:spacing w:val="-11"/>
        </w:rPr>
        <w:t> </w:t>
      </w:r>
      <w:r>
        <w:rPr>
          <w:spacing w:val="-8"/>
          <w:w w:val="91"/>
        </w:rPr>
        <w:t>r</w:t>
      </w:r>
      <w:r>
        <w:rPr>
          <w:spacing w:val="-1"/>
          <w:w w:val="92"/>
        </w:rPr>
        <w:t>egla</w:t>
      </w:r>
      <w:r>
        <w:rPr>
          <w:w w:val="92"/>
        </w:rPr>
        <w:t>s</w:t>
      </w:r>
      <w:r>
        <w:rPr/>
        <w:t> </w:t>
      </w:r>
      <w:r>
        <w:rPr>
          <w:spacing w:val="-11"/>
        </w:rPr>
        <w:t> </w:t>
      </w:r>
      <w:r>
        <w:rPr>
          <w:spacing w:val="-1"/>
          <w:w w:val="95"/>
        </w:rPr>
        <w:t>d</w:t>
      </w:r>
      <w:r>
        <w:rPr>
          <w:w w:val="95"/>
        </w:rPr>
        <w:t>e</w:t>
      </w:r>
      <w:r>
        <w:rPr/>
        <w:t> </w:t>
      </w:r>
      <w:r>
        <w:rPr>
          <w:spacing w:val="-11"/>
        </w:rPr>
        <w:t> </w:t>
      </w:r>
      <w:r>
        <w:rPr>
          <w:spacing w:val="-1"/>
          <w:w w:val="93"/>
        </w:rPr>
        <w:t>l</w:t>
      </w:r>
      <w:r>
        <w:rPr>
          <w:w w:val="93"/>
        </w:rPr>
        <w:t>a</w:t>
      </w:r>
      <w:r>
        <w:rPr/>
        <w:t> </w:t>
      </w:r>
      <w:r>
        <w:rPr>
          <w:spacing w:val="-11"/>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121"/>
        </w:rPr>
        <w:t>,</w:t>
      </w:r>
      <w:r>
        <w:rPr/>
        <w:t> </w:t>
      </w:r>
      <w:r>
        <w:rPr>
          <w:spacing w:val="-11"/>
        </w:rPr>
        <w:t> </w:t>
      </w:r>
      <w:r>
        <w:rPr>
          <w:spacing w:val="-1"/>
          <w:w w:val="88"/>
        </w:rPr>
        <w:t>as</w:t>
      </w:r>
      <w:r>
        <w:rPr>
          <w:w w:val="88"/>
        </w:rPr>
        <w:t>í</w:t>
      </w:r>
      <w:r>
        <w:rPr/>
        <w:t> </w:t>
      </w:r>
      <w:r>
        <w:rPr>
          <w:spacing w:val="-11"/>
        </w:rPr>
        <w:t> </w:t>
      </w:r>
      <w:r>
        <w:rPr>
          <w:w w:val="93"/>
        </w:rPr>
        <w:t>como</w:t>
      </w:r>
      <w:r>
        <w:rPr/>
        <w:t> </w:t>
      </w:r>
      <w:r>
        <w:rPr>
          <w:spacing w:val="-11"/>
        </w:rPr>
        <w:t> </w:t>
      </w:r>
      <w:r>
        <w:rPr>
          <w:spacing w:val="-8"/>
          <w:w w:val="91"/>
        </w:rPr>
        <w:t>r</w:t>
      </w:r>
      <w:r>
        <w:rPr>
          <w:spacing w:val="-1"/>
          <w:w w:val="90"/>
        </w:rPr>
        <w:t>esalta</w:t>
      </w:r>
      <w:r>
        <w:rPr>
          <w:w w:val="90"/>
        </w:rPr>
        <w:t>r</w:t>
      </w:r>
      <w:r>
        <w:rPr/>
        <w:t> </w:t>
      </w:r>
      <w:r>
        <w:rPr>
          <w:spacing w:val="-11"/>
        </w:rPr>
        <w:t> </w:t>
      </w:r>
      <w:r>
        <w:rPr>
          <w:spacing w:val="-1"/>
          <w:w w:val="89"/>
        </w:rPr>
        <w:t>lo</w:t>
      </w:r>
      <w:r>
        <w:rPr>
          <w:w w:val="89"/>
        </w:rPr>
        <w:t>s</w:t>
      </w:r>
      <w:r>
        <w:rPr/>
        <w:t> </w:t>
      </w:r>
      <w:r>
        <w:rPr>
          <w:spacing w:val="-11"/>
        </w:rPr>
        <w:t> </w:t>
      </w:r>
      <w:r>
        <w:rPr>
          <w:w w:val="92"/>
        </w:rPr>
        <w:t>facto</w:t>
      </w:r>
      <w:r>
        <w:rPr>
          <w:spacing w:val="-8"/>
          <w:w w:val="92"/>
        </w:rPr>
        <w:t>r</w:t>
      </w:r>
      <w:r>
        <w:rPr>
          <w:spacing w:val="-1"/>
          <w:w w:val="86"/>
        </w:rPr>
        <w:t>e</w:t>
      </w:r>
      <w:r>
        <w:rPr>
          <w:w w:val="86"/>
        </w:rPr>
        <w:t>s</w:t>
      </w:r>
      <w:r>
        <w:rPr/>
        <w:t> </w:t>
      </w:r>
      <w:r>
        <w:rPr>
          <w:spacing w:val="-11"/>
        </w:rPr>
        <w:t> </w:t>
      </w:r>
      <w:r>
        <w:rPr>
          <w:w w:val="92"/>
        </w:rPr>
        <w:t>generales </w:t>
      </w:r>
      <w:r>
        <w:rPr>
          <w:w w:val="95"/>
        </w:rPr>
        <w:t>que impiden realizar una acción pública concertada y eficaz que </w:t>
      </w:r>
      <w:r>
        <w:rPr>
          <w:spacing w:val="-3"/>
          <w:w w:val="95"/>
        </w:rPr>
        <w:t>logre </w:t>
      </w:r>
      <w:r>
        <w:rPr>
          <w:w w:val="95"/>
        </w:rPr>
        <w:t>regular la agencia</w:t>
      </w:r>
      <w:r>
        <w:rPr>
          <w:spacing w:val="-10"/>
          <w:w w:val="95"/>
        </w:rPr>
        <w:t> </w:t>
      </w:r>
      <w:r>
        <w:rPr>
          <w:w w:val="95"/>
        </w:rPr>
        <w:t>humana</w:t>
      </w:r>
      <w:r>
        <w:rPr>
          <w:spacing w:val="-10"/>
          <w:w w:val="95"/>
        </w:rPr>
        <w:t> </w:t>
      </w:r>
      <w:r>
        <w:rPr>
          <w:w w:val="95"/>
        </w:rPr>
        <w:t>con</w:t>
      </w:r>
      <w:r>
        <w:rPr>
          <w:spacing w:val="-10"/>
          <w:w w:val="95"/>
        </w:rPr>
        <w:t> </w:t>
      </w:r>
      <w:r>
        <w:rPr>
          <w:w w:val="95"/>
        </w:rPr>
        <w:t>un</w:t>
      </w:r>
      <w:r>
        <w:rPr>
          <w:spacing w:val="-10"/>
          <w:w w:val="95"/>
        </w:rPr>
        <w:t> </w:t>
      </w:r>
      <w:r>
        <w:rPr>
          <w:w w:val="95"/>
        </w:rPr>
        <w:t>sentido</w:t>
      </w:r>
      <w:r>
        <w:rPr>
          <w:spacing w:val="-10"/>
          <w:w w:val="95"/>
        </w:rPr>
        <w:t> </w:t>
      </w:r>
      <w:r>
        <w:rPr>
          <w:w w:val="95"/>
        </w:rPr>
        <w:t>no</w:t>
      </w:r>
      <w:r>
        <w:rPr>
          <w:spacing w:val="-10"/>
          <w:w w:val="95"/>
        </w:rPr>
        <w:t> </w:t>
      </w:r>
      <w:r>
        <w:rPr>
          <w:w w:val="95"/>
        </w:rPr>
        <w:t>sólo</w:t>
      </w:r>
      <w:r>
        <w:rPr>
          <w:spacing w:val="-10"/>
          <w:w w:val="95"/>
        </w:rPr>
        <w:t> </w:t>
      </w:r>
      <w:r>
        <w:rPr>
          <w:w w:val="95"/>
        </w:rPr>
        <w:t>conservacionista,</w:t>
      </w:r>
      <w:r>
        <w:rPr>
          <w:spacing w:val="-10"/>
          <w:w w:val="95"/>
        </w:rPr>
        <w:t> </w:t>
      </w:r>
      <w:r>
        <w:rPr>
          <w:w w:val="95"/>
        </w:rPr>
        <w:t>sino</w:t>
      </w:r>
      <w:r>
        <w:rPr>
          <w:spacing w:val="-10"/>
          <w:w w:val="95"/>
        </w:rPr>
        <w:t> </w:t>
      </w:r>
      <w:r>
        <w:rPr>
          <w:w w:val="95"/>
        </w:rPr>
        <w:t>que</w:t>
      </w:r>
      <w:r>
        <w:rPr>
          <w:spacing w:val="-10"/>
          <w:w w:val="95"/>
        </w:rPr>
        <w:t> </w:t>
      </w:r>
      <w:r>
        <w:rPr>
          <w:w w:val="95"/>
        </w:rPr>
        <w:t>también</w:t>
      </w:r>
      <w:r>
        <w:rPr>
          <w:spacing w:val="-10"/>
          <w:w w:val="95"/>
        </w:rPr>
        <w:t> </w:t>
      </w:r>
      <w:r>
        <w:rPr>
          <w:w w:val="95"/>
        </w:rPr>
        <w:t>tome en cuenta sus necesidades de desarrollo. </w:t>
      </w:r>
      <w:r>
        <w:rPr>
          <w:spacing w:val="-4"/>
          <w:w w:val="95"/>
        </w:rPr>
        <w:t>Para </w:t>
      </w:r>
      <w:r>
        <w:rPr>
          <w:w w:val="95"/>
        </w:rPr>
        <w:t>ello hemos concebido un método </w:t>
      </w:r>
      <w:r>
        <w:rPr/>
        <w:t>que</w:t>
      </w:r>
      <w:r>
        <w:rPr>
          <w:spacing w:val="-7"/>
        </w:rPr>
        <w:t> </w:t>
      </w:r>
      <w:r>
        <w:rPr/>
        <w:t>correlaciona</w:t>
      </w:r>
      <w:r>
        <w:rPr>
          <w:spacing w:val="-7"/>
        </w:rPr>
        <w:t> </w:t>
      </w:r>
      <w:r>
        <w:rPr/>
        <w:t>lo</w:t>
      </w:r>
      <w:r>
        <w:rPr>
          <w:spacing w:val="-7"/>
        </w:rPr>
        <w:t> </w:t>
      </w:r>
      <w:r>
        <w:rPr/>
        <w:t>estipulado</w:t>
      </w:r>
      <w:r>
        <w:rPr>
          <w:spacing w:val="-7"/>
        </w:rPr>
        <w:t> </w:t>
      </w:r>
      <w:r>
        <w:rPr/>
        <w:t>en</w:t>
      </w:r>
      <w:r>
        <w:rPr>
          <w:spacing w:val="-7"/>
        </w:rPr>
        <w:t> </w:t>
      </w:r>
      <w:r>
        <w:rPr/>
        <w:t>la</w:t>
      </w:r>
      <w:r>
        <w:rPr>
          <w:spacing w:val="-7"/>
        </w:rPr>
        <w:t> </w:t>
      </w:r>
      <w:r>
        <w:rPr/>
        <w:t>ley</w:t>
      </w:r>
      <w:r>
        <w:rPr>
          <w:spacing w:val="-7"/>
        </w:rPr>
        <w:t> </w:t>
      </w:r>
      <w:r>
        <w:rPr/>
        <w:t>a</w:t>
      </w:r>
      <w:r>
        <w:rPr>
          <w:spacing w:val="-7"/>
        </w:rPr>
        <w:t> </w:t>
      </w:r>
      <w:r>
        <w:rPr/>
        <w:t>escala</w:t>
      </w:r>
      <w:r>
        <w:rPr>
          <w:spacing w:val="-7"/>
        </w:rPr>
        <w:t> </w:t>
      </w:r>
      <w:r>
        <w:rPr/>
        <w:t>nacional</w:t>
      </w:r>
      <w:r>
        <w:rPr>
          <w:spacing w:val="-7"/>
        </w:rPr>
        <w:t> </w:t>
      </w:r>
      <w:r>
        <w:rPr/>
        <w:t>con</w:t>
      </w:r>
      <w:r>
        <w:rPr>
          <w:spacing w:val="-7"/>
        </w:rPr>
        <w:t> </w:t>
      </w:r>
      <w:r>
        <w:rPr/>
        <w:t>algunos</w:t>
      </w:r>
      <w:r>
        <w:rPr>
          <w:spacing w:val="-7"/>
        </w:rPr>
        <w:t> </w:t>
      </w:r>
      <w:r>
        <w:rPr/>
        <w:t>hechos sociales</w:t>
      </w:r>
      <w:r>
        <w:rPr>
          <w:spacing w:val="-30"/>
        </w:rPr>
        <w:t> </w:t>
      </w:r>
      <w:r>
        <w:rPr/>
        <w:t>documentados</w:t>
      </w:r>
      <w:r>
        <w:rPr>
          <w:spacing w:val="-30"/>
        </w:rPr>
        <w:t> </w:t>
      </w:r>
      <w:r>
        <w:rPr/>
        <w:t>en</w:t>
      </w:r>
      <w:r>
        <w:rPr>
          <w:spacing w:val="-30"/>
        </w:rPr>
        <w:t> </w:t>
      </w:r>
      <w:r>
        <w:rPr/>
        <w:t>la</w:t>
      </w:r>
      <w:r>
        <w:rPr>
          <w:spacing w:val="-30"/>
        </w:rPr>
        <w:t> </w:t>
      </w:r>
      <w:r>
        <w:rPr/>
        <w:t>escala</w:t>
      </w:r>
      <w:r>
        <w:rPr>
          <w:spacing w:val="-30"/>
        </w:rPr>
        <w:t> </w:t>
      </w:r>
      <w:r>
        <w:rPr/>
        <w:t>local.</w:t>
      </w:r>
      <w:r>
        <w:rPr>
          <w:spacing w:val="-30"/>
        </w:rPr>
        <w:t> </w:t>
      </w:r>
      <w:r>
        <w:rPr/>
        <w:t>El</w:t>
      </w:r>
      <w:r>
        <w:rPr>
          <w:spacing w:val="-30"/>
        </w:rPr>
        <w:t> </w:t>
      </w:r>
      <w:r>
        <w:rPr/>
        <w:t>análisis</w:t>
      </w:r>
      <w:r>
        <w:rPr>
          <w:spacing w:val="-30"/>
        </w:rPr>
        <w:t> </w:t>
      </w:r>
      <w:r>
        <w:rPr/>
        <w:t>de</w:t>
      </w:r>
      <w:r>
        <w:rPr>
          <w:spacing w:val="-30"/>
        </w:rPr>
        <w:t> </w:t>
      </w:r>
      <w:r>
        <w:rPr/>
        <w:t>lo</w:t>
      </w:r>
      <w:r>
        <w:rPr>
          <w:spacing w:val="-30"/>
        </w:rPr>
        <w:t> </w:t>
      </w:r>
      <w:r>
        <w:rPr/>
        <w:t>legal</w:t>
      </w:r>
      <w:r>
        <w:rPr>
          <w:spacing w:val="-30"/>
        </w:rPr>
        <w:t> </w:t>
      </w:r>
      <w:r>
        <w:rPr/>
        <w:t>nos</w:t>
      </w:r>
      <w:r>
        <w:rPr>
          <w:spacing w:val="-30"/>
        </w:rPr>
        <w:t> </w:t>
      </w:r>
      <w:r>
        <w:rPr/>
        <w:t>ha</w:t>
      </w:r>
      <w:r>
        <w:rPr>
          <w:spacing w:val="-30"/>
        </w:rPr>
        <w:t> </w:t>
      </w:r>
      <w:r>
        <w:rPr/>
        <w:t>permitido </w:t>
      </w:r>
      <w:r>
        <w:rPr>
          <w:w w:val="95"/>
        </w:rPr>
        <w:t>deducir</w:t>
      </w:r>
      <w:r>
        <w:rPr>
          <w:spacing w:val="-6"/>
          <w:w w:val="95"/>
        </w:rPr>
        <w:t> </w:t>
      </w:r>
      <w:r>
        <w:rPr>
          <w:w w:val="95"/>
        </w:rPr>
        <w:t>cuáles</w:t>
      </w:r>
      <w:r>
        <w:rPr>
          <w:spacing w:val="-6"/>
          <w:w w:val="95"/>
        </w:rPr>
        <w:t> </w:t>
      </w:r>
      <w:r>
        <w:rPr>
          <w:w w:val="95"/>
        </w:rPr>
        <w:t>serían</w:t>
      </w:r>
      <w:r>
        <w:rPr>
          <w:spacing w:val="-6"/>
          <w:w w:val="95"/>
        </w:rPr>
        <w:t> </w:t>
      </w:r>
      <w:r>
        <w:rPr>
          <w:w w:val="95"/>
        </w:rPr>
        <w:t>las</w:t>
      </w:r>
      <w:r>
        <w:rPr>
          <w:spacing w:val="-6"/>
          <w:w w:val="95"/>
        </w:rPr>
        <w:t> </w:t>
      </w:r>
      <w:r>
        <w:rPr>
          <w:w w:val="95"/>
        </w:rPr>
        <w:t>condiciones</w:t>
      </w:r>
      <w:r>
        <w:rPr>
          <w:spacing w:val="-6"/>
          <w:w w:val="95"/>
        </w:rPr>
        <w:t> </w:t>
      </w:r>
      <w:r>
        <w:rPr>
          <w:w w:val="95"/>
        </w:rPr>
        <w:t>mínimas</w:t>
      </w:r>
      <w:r>
        <w:rPr>
          <w:spacing w:val="-6"/>
          <w:w w:val="95"/>
        </w:rPr>
        <w:t> </w:t>
      </w:r>
      <w:r>
        <w:rPr>
          <w:w w:val="95"/>
        </w:rPr>
        <w:t>iniciales</w:t>
      </w:r>
      <w:r>
        <w:rPr>
          <w:spacing w:val="-6"/>
          <w:w w:val="95"/>
        </w:rPr>
        <w:t> </w:t>
      </w:r>
      <w:r>
        <w:rPr>
          <w:w w:val="95"/>
        </w:rPr>
        <w:t>para</w:t>
      </w:r>
      <w:r>
        <w:rPr>
          <w:spacing w:val="-6"/>
          <w:w w:val="95"/>
        </w:rPr>
        <w:t> </w:t>
      </w:r>
      <w:r>
        <w:rPr>
          <w:w w:val="95"/>
        </w:rPr>
        <w:t>poder</w:t>
      </w:r>
      <w:r>
        <w:rPr>
          <w:spacing w:val="-6"/>
          <w:w w:val="95"/>
        </w:rPr>
        <w:t> </w:t>
      </w:r>
      <w:r>
        <w:rPr>
          <w:w w:val="95"/>
        </w:rPr>
        <w:t>articular</w:t>
      </w:r>
      <w:r>
        <w:rPr>
          <w:spacing w:val="-6"/>
          <w:w w:val="95"/>
        </w:rPr>
        <w:t> </w:t>
      </w:r>
      <w:r>
        <w:rPr>
          <w:w w:val="95"/>
        </w:rPr>
        <w:t>una acción</w:t>
      </w:r>
      <w:r>
        <w:rPr>
          <w:spacing w:val="-4"/>
          <w:w w:val="95"/>
        </w:rPr>
        <w:t> </w:t>
      </w:r>
      <w:r>
        <w:rPr>
          <w:w w:val="95"/>
        </w:rPr>
        <w:t>pública</w:t>
      </w:r>
      <w:r>
        <w:rPr>
          <w:spacing w:val="-4"/>
          <w:w w:val="95"/>
        </w:rPr>
        <w:t> </w:t>
      </w:r>
      <w:r>
        <w:rPr>
          <w:w w:val="95"/>
        </w:rPr>
        <w:t>en</w:t>
      </w:r>
      <w:r>
        <w:rPr>
          <w:spacing w:val="-4"/>
          <w:w w:val="95"/>
        </w:rPr>
        <w:t> </w:t>
      </w:r>
      <w:r>
        <w:rPr>
          <w:w w:val="95"/>
        </w:rPr>
        <w:t>torno</w:t>
      </w:r>
      <w:r>
        <w:rPr>
          <w:spacing w:val="-4"/>
          <w:w w:val="95"/>
        </w:rPr>
        <w:t> </w:t>
      </w:r>
      <w:r>
        <w:rPr>
          <w:w w:val="95"/>
        </w:rPr>
        <w:t>a</w:t>
      </w:r>
      <w:r>
        <w:rPr>
          <w:spacing w:val="-4"/>
          <w:w w:val="95"/>
        </w:rPr>
        <w:t> </w:t>
      </w:r>
      <w:r>
        <w:rPr>
          <w:w w:val="95"/>
        </w:rPr>
        <w:t>la</w:t>
      </w:r>
      <w:r>
        <w:rPr>
          <w:spacing w:val="-4"/>
          <w:w w:val="95"/>
        </w:rPr>
        <w:t> </w:t>
      </w:r>
      <w:r>
        <w:rPr>
          <w:w w:val="95"/>
        </w:rPr>
        <w:t>conservación</w:t>
      </w:r>
      <w:r>
        <w:rPr>
          <w:spacing w:val="-4"/>
          <w:w w:val="95"/>
        </w:rPr>
        <w:t> </w:t>
      </w:r>
      <w:r>
        <w:rPr>
          <w:w w:val="95"/>
        </w:rPr>
        <w:t>eficiente</w:t>
      </w:r>
      <w:r>
        <w:rPr>
          <w:spacing w:val="-4"/>
          <w:w w:val="95"/>
        </w:rPr>
        <w:t> </w:t>
      </w:r>
      <w:r>
        <w:rPr>
          <w:w w:val="95"/>
        </w:rPr>
        <w:t>de</w:t>
      </w:r>
      <w:r>
        <w:rPr>
          <w:spacing w:val="-4"/>
          <w:w w:val="95"/>
        </w:rPr>
        <w:t> </w:t>
      </w:r>
      <w:r>
        <w:rPr>
          <w:w w:val="95"/>
        </w:rPr>
        <w:t>los</w:t>
      </w:r>
      <w:r>
        <w:rPr>
          <w:spacing w:val="-4"/>
          <w:w w:val="95"/>
        </w:rPr>
        <w:t> </w:t>
      </w:r>
      <w:r>
        <w:rPr>
          <w:w w:val="95"/>
        </w:rPr>
        <w:t>recursos</w:t>
      </w:r>
      <w:r>
        <w:rPr>
          <w:spacing w:val="-4"/>
          <w:w w:val="95"/>
        </w:rPr>
        <w:t> </w:t>
      </w:r>
      <w:r>
        <w:rPr>
          <w:w w:val="95"/>
        </w:rPr>
        <w:t>naturales.</w:t>
      </w:r>
      <w:r>
        <w:rPr>
          <w:spacing w:val="-4"/>
          <w:w w:val="95"/>
        </w:rPr>
        <w:t> </w:t>
      </w:r>
      <w:r>
        <w:rPr>
          <w:w w:val="95"/>
        </w:rPr>
        <w:t>Di- </w:t>
      </w:r>
      <w:r>
        <w:rPr/>
        <w:t>chas</w:t>
      </w:r>
      <w:r>
        <w:rPr>
          <w:spacing w:val="-24"/>
        </w:rPr>
        <w:t> </w:t>
      </w:r>
      <w:r>
        <w:rPr/>
        <w:t>condiciones</w:t>
      </w:r>
      <w:r>
        <w:rPr>
          <w:spacing w:val="-24"/>
        </w:rPr>
        <w:t> </w:t>
      </w:r>
      <w:r>
        <w:rPr/>
        <w:t>son</w:t>
      </w:r>
      <w:r>
        <w:rPr>
          <w:spacing w:val="-24"/>
        </w:rPr>
        <w:t> </w:t>
      </w:r>
      <w:r>
        <w:rPr/>
        <w:t>contrastadas</w:t>
      </w:r>
      <w:r>
        <w:rPr>
          <w:spacing w:val="-24"/>
        </w:rPr>
        <w:t> </w:t>
      </w:r>
      <w:r>
        <w:rPr/>
        <w:t>con</w:t>
      </w:r>
      <w:r>
        <w:rPr>
          <w:spacing w:val="-24"/>
        </w:rPr>
        <w:t> </w:t>
      </w:r>
      <w:r>
        <w:rPr/>
        <w:t>algunos</w:t>
      </w:r>
      <w:r>
        <w:rPr>
          <w:spacing w:val="-24"/>
        </w:rPr>
        <w:t> </w:t>
      </w:r>
      <w:r>
        <w:rPr/>
        <w:t>aspectos</w:t>
      </w:r>
      <w:r>
        <w:rPr>
          <w:spacing w:val="-24"/>
        </w:rPr>
        <w:t> </w:t>
      </w:r>
      <w:r>
        <w:rPr/>
        <w:t>de</w:t>
      </w:r>
      <w:r>
        <w:rPr>
          <w:spacing w:val="-24"/>
        </w:rPr>
        <w:t> </w:t>
      </w:r>
      <w:r>
        <w:rPr/>
        <w:t>la</w:t>
      </w:r>
      <w:r>
        <w:rPr>
          <w:spacing w:val="-24"/>
        </w:rPr>
        <w:t> </w:t>
      </w:r>
      <w:r>
        <w:rPr/>
        <w:t>realidad</w:t>
      </w:r>
      <w:r>
        <w:rPr>
          <w:spacing w:val="-24"/>
        </w:rPr>
        <w:t> </w:t>
      </w:r>
      <w:r>
        <w:rPr/>
        <w:t>local</w:t>
      </w:r>
      <w:r>
        <w:rPr>
          <w:spacing w:val="-24"/>
        </w:rPr>
        <w:t> </w:t>
      </w:r>
      <w:r>
        <w:rPr/>
        <w:t>de la</w:t>
      </w:r>
      <w:r>
        <w:rPr>
          <w:spacing w:val="-12"/>
        </w:rPr>
        <w:t> </w:t>
      </w:r>
      <w:r>
        <w:rPr/>
        <w:t>gestión</w:t>
      </w:r>
      <w:r>
        <w:rPr>
          <w:spacing w:val="-12"/>
        </w:rPr>
        <w:t> </w:t>
      </w:r>
      <w:r>
        <w:rPr/>
        <w:t>gubernamental</w:t>
      </w:r>
      <w:r>
        <w:rPr>
          <w:spacing w:val="-13"/>
        </w:rPr>
        <w:t> </w:t>
      </w:r>
      <w:r>
        <w:rPr/>
        <w:t>en</w:t>
      </w:r>
      <w:r>
        <w:rPr>
          <w:spacing w:val="-12"/>
        </w:rPr>
        <w:t> </w:t>
      </w:r>
      <w:r>
        <w:rPr/>
        <w:t>torno</w:t>
      </w:r>
      <w:r>
        <w:rPr>
          <w:spacing w:val="-12"/>
        </w:rPr>
        <w:t> </w:t>
      </w:r>
      <w:r>
        <w:rPr/>
        <w:t>al</w:t>
      </w:r>
      <w:r>
        <w:rPr>
          <w:spacing w:val="-12"/>
        </w:rPr>
        <w:t> </w:t>
      </w:r>
      <w:r>
        <w:rPr>
          <w:w w:val="120"/>
          <w:sz w:val="17"/>
        </w:rPr>
        <w:t>pnnt</w:t>
      </w:r>
      <w:r>
        <w:rPr>
          <w:w w:val="120"/>
        </w:rPr>
        <w:t>,</w:t>
      </w:r>
      <w:r>
        <w:rPr>
          <w:spacing w:val="-22"/>
          <w:w w:val="120"/>
        </w:rPr>
        <w:t> </w:t>
      </w:r>
      <w:r>
        <w:rPr/>
        <w:t>así</w:t>
      </w:r>
      <w:r>
        <w:rPr>
          <w:spacing w:val="-12"/>
        </w:rPr>
        <w:t> </w:t>
      </w:r>
      <w:r>
        <w:rPr/>
        <w:t>como</w:t>
      </w:r>
      <w:r>
        <w:rPr>
          <w:spacing w:val="-12"/>
        </w:rPr>
        <w:t> </w:t>
      </w:r>
      <w:r>
        <w:rPr/>
        <w:t>con</w:t>
      </w:r>
      <w:r>
        <w:rPr>
          <w:spacing w:val="-12"/>
        </w:rPr>
        <w:t> </w:t>
      </w:r>
      <w:r>
        <w:rPr/>
        <w:t>las</w:t>
      </w:r>
      <w:r>
        <w:rPr>
          <w:spacing w:val="-12"/>
        </w:rPr>
        <w:t> </w:t>
      </w:r>
      <w:r>
        <w:rPr/>
        <w:t>prácticas</w:t>
      </w:r>
      <w:r>
        <w:rPr>
          <w:spacing w:val="-12"/>
        </w:rPr>
        <w:t> </w:t>
      </w:r>
      <w:r>
        <w:rPr/>
        <w:t>sociales </w:t>
      </w:r>
      <w:r>
        <w:rPr>
          <w:w w:val="95"/>
        </w:rPr>
        <w:t>agropecuarias,</w:t>
      </w:r>
      <w:r>
        <w:rPr>
          <w:spacing w:val="-10"/>
          <w:w w:val="95"/>
        </w:rPr>
        <w:t> </w:t>
      </w:r>
      <w:r>
        <w:rPr>
          <w:w w:val="95"/>
        </w:rPr>
        <w:t>extractivas</w:t>
      </w:r>
      <w:r>
        <w:rPr>
          <w:spacing w:val="-10"/>
          <w:w w:val="95"/>
        </w:rPr>
        <w:t> </w:t>
      </w:r>
      <w:r>
        <w:rPr>
          <w:w w:val="95"/>
        </w:rPr>
        <w:t>y</w:t>
      </w:r>
      <w:r>
        <w:rPr>
          <w:spacing w:val="-9"/>
          <w:w w:val="95"/>
        </w:rPr>
        <w:t> </w:t>
      </w:r>
      <w:r>
        <w:rPr>
          <w:w w:val="95"/>
        </w:rPr>
        <w:t>de</w:t>
      </w:r>
      <w:r>
        <w:rPr>
          <w:spacing w:val="-9"/>
          <w:w w:val="95"/>
        </w:rPr>
        <w:t> </w:t>
      </w:r>
      <w:r>
        <w:rPr>
          <w:w w:val="95"/>
        </w:rPr>
        <w:t>asentamiento</w:t>
      </w:r>
      <w:r>
        <w:rPr>
          <w:spacing w:val="-9"/>
          <w:w w:val="95"/>
        </w:rPr>
        <w:t> </w:t>
      </w:r>
      <w:r>
        <w:rPr>
          <w:w w:val="95"/>
        </w:rPr>
        <w:t>que</w:t>
      </w:r>
      <w:r>
        <w:rPr>
          <w:spacing w:val="-9"/>
          <w:w w:val="95"/>
        </w:rPr>
        <w:t> </w:t>
      </w:r>
      <w:r>
        <w:rPr>
          <w:w w:val="95"/>
        </w:rPr>
        <w:t>hemos</w:t>
      </w:r>
      <w:r>
        <w:rPr>
          <w:spacing w:val="-9"/>
          <w:w w:val="95"/>
        </w:rPr>
        <w:t> </w:t>
      </w:r>
      <w:r>
        <w:rPr>
          <w:w w:val="95"/>
        </w:rPr>
        <w:t>documentado.</w:t>
      </w:r>
      <w:r>
        <w:rPr>
          <w:spacing w:val="-9"/>
          <w:w w:val="95"/>
        </w:rPr>
        <w:t> </w:t>
      </w:r>
      <w:r>
        <w:rPr>
          <w:w w:val="95"/>
        </w:rPr>
        <w:t>Esto</w:t>
      </w:r>
      <w:r>
        <w:rPr>
          <w:spacing w:val="-9"/>
          <w:w w:val="95"/>
        </w:rPr>
        <w:t> </w:t>
      </w:r>
      <w:r>
        <w:rPr>
          <w:w w:val="95"/>
        </w:rPr>
        <w:t>con la</w:t>
      </w:r>
      <w:r>
        <w:rPr>
          <w:spacing w:val="-9"/>
          <w:w w:val="95"/>
        </w:rPr>
        <w:t> </w:t>
      </w:r>
      <w:r>
        <w:rPr>
          <w:w w:val="95"/>
        </w:rPr>
        <w:t>intención</w:t>
      </w:r>
      <w:r>
        <w:rPr>
          <w:spacing w:val="-9"/>
          <w:w w:val="95"/>
        </w:rPr>
        <w:t> </w:t>
      </w:r>
      <w:r>
        <w:rPr>
          <w:w w:val="95"/>
        </w:rPr>
        <w:t>de</w:t>
      </w:r>
      <w:r>
        <w:rPr>
          <w:spacing w:val="-9"/>
          <w:w w:val="95"/>
        </w:rPr>
        <w:t> </w:t>
      </w:r>
      <w:r>
        <w:rPr>
          <w:w w:val="95"/>
        </w:rPr>
        <w:t>mostrar</w:t>
      </w:r>
      <w:r>
        <w:rPr>
          <w:spacing w:val="-9"/>
          <w:w w:val="95"/>
        </w:rPr>
        <w:t> </w:t>
      </w:r>
      <w:r>
        <w:rPr>
          <w:w w:val="95"/>
        </w:rPr>
        <w:t>lo</w:t>
      </w:r>
      <w:r>
        <w:rPr>
          <w:spacing w:val="-9"/>
          <w:w w:val="95"/>
        </w:rPr>
        <w:t> </w:t>
      </w:r>
      <w:r>
        <w:rPr>
          <w:w w:val="95"/>
        </w:rPr>
        <w:t>lejano</w:t>
      </w:r>
      <w:r>
        <w:rPr>
          <w:spacing w:val="-9"/>
          <w:w w:val="95"/>
        </w:rPr>
        <w:t> </w:t>
      </w:r>
      <w:r>
        <w:rPr>
          <w:w w:val="95"/>
        </w:rPr>
        <w:t>que</w:t>
      </w:r>
      <w:r>
        <w:rPr>
          <w:spacing w:val="-9"/>
          <w:w w:val="95"/>
        </w:rPr>
        <w:t> </w:t>
      </w:r>
      <w:r>
        <w:rPr>
          <w:w w:val="95"/>
        </w:rPr>
        <w:t>nos</w:t>
      </w:r>
      <w:r>
        <w:rPr>
          <w:spacing w:val="-9"/>
          <w:w w:val="95"/>
        </w:rPr>
        <w:t> </w:t>
      </w:r>
      <w:r>
        <w:rPr>
          <w:w w:val="95"/>
        </w:rPr>
        <w:t>encontramos</w:t>
      </w:r>
      <w:r>
        <w:rPr>
          <w:spacing w:val="-9"/>
          <w:w w:val="95"/>
        </w:rPr>
        <w:t> </w:t>
      </w:r>
      <w:r>
        <w:rPr>
          <w:w w:val="95"/>
        </w:rPr>
        <w:t>del</w:t>
      </w:r>
      <w:r>
        <w:rPr>
          <w:spacing w:val="-9"/>
          <w:w w:val="95"/>
        </w:rPr>
        <w:t> </w:t>
      </w:r>
      <w:r>
        <w:rPr>
          <w:w w:val="95"/>
        </w:rPr>
        <w:t>objetivo</w:t>
      </w:r>
      <w:r>
        <w:rPr>
          <w:spacing w:val="-10"/>
          <w:w w:val="95"/>
        </w:rPr>
        <w:t> </w:t>
      </w:r>
      <w:r>
        <w:rPr>
          <w:w w:val="95"/>
        </w:rPr>
        <w:t>principal</w:t>
      </w:r>
      <w:r>
        <w:rPr>
          <w:spacing w:val="-9"/>
          <w:w w:val="95"/>
        </w:rPr>
        <w:t> </w:t>
      </w:r>
      <w:r>
        <w:rPr>
          <w:w w:val="95"/>
        </w:rPr>
        <w:t>que es</w:t>
      </w:r>
      <w:r>
        <w:rPr>
          <w:spacing w:val="-9"/>
          <w:w w:val="95"/>
        </w:rPr>
        <w:t> </w:t>
      </w:r>
      <w:r>
        <w:rPr>
          <w:w w:val="95"/>
        </w:rPr>
        <w:t>la</w:t>
      </w:r>
      <w:r>
        <w:rPr>
          <w:spacing w:val="-9"/>
          <w:w w:val="95"/>
        </w:rPr>
        <w:t> </w:t>
      </w:r>
      <w:r>
        <w:rPr>
          <w:w w:val="95"/>
        </w:rPr>
        <w:t>conservación</w:t>
      </w:r>
      <w:r>
        <w:rPr>
          <w:spacing w:val="-9"/>
          <w:w w:val="95"/>
        </w:rPr>
        <w:t> </w:t>
      </w:r>
      <w:r>
        <w:rPr>
          <w:w w:val="95"/>
        </w:rPr>
        <w:t>del</w:t>
      </w:r>
      <w:r>
        <w:rPr>
          <w:spacing w:val="-9"/>
          <w:w w:val="95"/>
        </w:rPr>
        <w:t> </w:t>
      </w:r>
      <w:r>
        <w:rPr>
          <w:w w:val="95"/>
        </w:rPr>
        <w:t>bosque</w:t>
      </w:r>
      <w:r>
        <w:rPr>
          <w:spacing w:val="-9"/>
          <w:w w:val="95"/>
        </w:rPr>
        <w:t> </w:t>
      </w:r>
      <w:r>
        <w:rPr>
          <w:w w:val="95"/>
        </w:rPr>
        <w:t>y</w:t>
      </w:r>
      <w:r>
        <w:rPr>
          <w:spacing w:val="-9"/>
          <w:w w:val="95"/>
        </w:rPr>
        <w:t> </w:t>
      </w:r>
      <w:r>
        <w:rPr>
          <w:w w:val="95"/>
        </w:rPr>
        <w:t>la</w:t>
      </w:r>
      <w:r>
        <w:rPr>
          <w:spacing w:val="-9"/>
          <w:w w:val="95"/>
        </w:rPr>
        <w:t> </w:t>
      </w:r>
      <w:r>
        <w:rPr>
          <w:w w:val="95"/>
        </w:rPr>
        <w:t>biodiversidad</w:t>
      </w:r>
      <w:r>
        <w:rPr>
          <w:spacing w:val="-10"/>
          <w:w w:val="95"/>
        </w:rPr>
        <w:t> </w:t>
      </w:r>
      <w:r>
        <w:rPr>
          <w:w w:val="95"/>
        </w:rPr>
        <w:t>que</w:t>
      </w:r>
      <w:r>
        <w:rPr>
          <w:spacing w:val="-9"/>
          <w:w w:val="95"/>
        </w:rPr>
        <w:t> </w:t>
      </w:r>
      <w:r>
        <w:rPr>
          <w:w w:val="95"/>
        </w:rPr>
        <w:t>implica.</w:t>
      </w:r>
    </w:p>
    <w:p>
      <w:pPr>
        <w:pStyle w:val="BodyText"/>
        <w:spacing w:line="242" w:lineRule="auto"/>
        <w:ind w:left="1553" w:right="1551" w:firstLine="283"/>
        <w:jc w:val="both"/>
      </w:pPr>
      <w:r>
        <w:rPr/>
        <w:t>Se</w:t>
      </w:r>
      <w:r>
        <w:rPr>
          <w:spacing w:val="-22"/>
        </w:rPr>
        <w:t> </w:t>
      </w:r>
      <w:r>
        <w:rPr/>
        <w:t>afirma</w:t>
      </w:r>
      <w:r>
        <w:rPr>
          <w:spacing w:val="-22"/>
        </w:rPr>
        <w:t> </w:t>
      </w:r>
      <w:r>
        <w:rPr/>
        <w:t>que</w:t>
      </w:r>
      <w:r>
        <w:rPr>
          <w:spacing w:val="-22"/>
        </w:rPr>
        <w:t> </w:t>
      </w:r>
      <w:r>
        <w:rPr/>
        <w:t>los</w:t>
      </w:r>
      <w:r>
        <w:rPr>
          <w:spacing w:val="-22"/>
        </w:rPr>
        <w:t> </w:t>
      </w:r>
      <w:r>
        <w:rPr/>
        <w:t>agentes</w:t>
      </w:r>
      <w:r>
        <w:rPr>
          <w:spacing w:val="-21"/>
        </w:rPr>
        <w:t> </w:t>
      </w:r>
      <w:r>
        <w:rPr/>
        <w:t>involucrados</w:t>
      </w:r>
      <w:r>
        <w:rPr>
          <w:spacing w:val="-21"/>
        </w:rPr>
        <w:t> </w:t>
      </w:r>
      <w:r>
        <w:rPr/>
        <w:t>directamente</w:t>
      </w:r>
      <w:r>
        <w:rPr>
          <w:spacing w:val="-22"/>
        </w:rPr>
        <w:t> </w:t>
      </w:r>
      <w:r>
        <w:rPr/>
        <w:t>en</w:t>
      </w:r>
      <w:r>
        <w:rPr>
          <w:spacing w:val="-22"/>
        </w:rPr>
        <w:t> </w:t>
      </w:r>
      <w:r>
        <w:rPr/>
        <w:t>el</w:t>
      </w:r>
      <w:r>
        <w:rPr>
          <w:spacing w:val="-21"/>
        </w:rPr>
        <w:t> </w:t>
      </w:r>
      <w:r>
        <w:rPr>
          <w:w w:val="120"/>
          <w:sz w:val="17"/>
        </w:rPr>
        <w:t>pnnt</w:t>
      </w:r>
      <w:r>
        <w:rPr>
          <w:w w:val="120"/>
        </w:rPr>
        <w:t>,</w:t>
      </w:r>
      <w:r>
        <w:rPr>
          <w:spacing w:val="-32"/>
          <w:w w:val="120"/>
        </w:rPr>
        <w:t> </w:t>
      </w:r>
      <w:r>
        <w:rPr/>
        <w:t>tanto</w:t>
      </w:r>
      <w:r>
        <w:rPr>
          <w:spacing w:val="-22"/>
        </w:rPr>
        <w:t> </w:t>
      </w:r>
      <w:r>
        <w:rPr/>
        <w:t>la</w:t>
      </w:r>
      <w:r>
        <w:rPr>
          <w:spacing w:val="-22"/>
        </w:rPr>
        <w:t> </w:t>
      </w:r>
      <w:r>
        <w:rPr/>
        <w:t>so- </w:t>
      </w:r>
      <w:r>
        <w:rPr>
          <w:w w:val="95"/>
        </w:rPr>
        <w:t>ciedad</w:t>
      </w:r>
      <w:r>
        <w:rPr>
          <w:spacing w:val="-17"/>
          <w:w w:val="95"/>
        </w:rPr>
        <w:t> </w:t>
      </w:r>
      <w:r>
        <w:rPr>
          <w:w w:val="95"/>
        </w:rPr>
        <w:t>civil</w:t>
      </w:r>
      <w:r>
        <w:rPr>
          <w:spacing w:val="-17"/>
          <w:w w:val="95"/>
        </w:rPr>
        <w:t> </w:t>
      </w:r>
      <w:r>
        <w:rPr>
          <w:w w:val="95"/>
        </w:rPr>
        <w:t>como</w:t>
      </w:r>
      <w:r>
        <w:rPr>
          <w:spacing w:val="-17"/>
          <w:w w:val="95"/>
        </w:rPr>
        <w:t> </w:t>
      </w:r>
      <w:r>
        <w:rPr>
          <w:w w:val="95"/>
        </w:rPr>
        <w:t>los</w:t>
      </w:r>
      <w:r>
        <w:rPr>
          <w:spacing w:val="-17"/>
          <w:w w:val="95"/>
        </w:rPr>
        <w:t> </w:t>
      </w:r>
      <w:r>
        <w:rPr>
          <w:w w:val="95"/>
        </w:rPr>
        <w:t>gobiernos</w:t>
      </w:r>
      <w:r>
        <w:rPr>
          <w:spacing w:val="-17"/>
          <w:w w:val="95"/>
        </w:rPr>
        <w:t> </w:t>
      </w:r>
      <w:r>
        <w:rPr>
          <w:w w:val="95"/>
        </w:rPr>
        <w:t>en</w:t>
      </w:r>
      <w:r>
        <w:rPr>
          <w:spacing w:val="-17"/>
          <w:w w:val="95"/>
        </w:rPr>
        <w:t> </w:t>
      </w:r>
      <w:r>
        <w:rPr>
          <w:w w:val="95"/>
        </w:rPr>
        <w:t>sus</w:t>
      </w:r>
      <w:r>
        <w:rPr>
          <w:spacing w:val="-17"/>
          <w:w w:val="95"/>
        </w:rPr>
        <w:t> </w:t>
      </w:r>
      <w:r>
        <w:rPr>
          <w:spacing w:val="-3"/>
          <w:w w:val="95"/>
        </w:rPr>
        <w:t>tres</w:t>
      </w:r>
      <w:r>
        <w:rPr>
          <w:spacing w:val="-17"/>
          <w:w w:val="95"/>
        </w:rPr>
        <w:t> </w:t>
      </w:r>
      <w:r>
        <w:rPr>
          <w:w w:val="95"/>
        </w:rPr>
        <w:t>niveles,</w:t>
      </w:r>
      <w:r>
        <w:rPr>
          <w:spacing w:val="-17"/>
          <w:w w:val="95"/>
        </w:rPr>
        <w:t> </w:t>
      </w:r>
      <w:r>
        <w:rPr>
          <w:w w:val="95"/>
        </w:rPr>
        <w:t>no</w:t>
      </w:r>
      <w:r>
        <w:rPr>
          <w:spacing w:val="-17"/>
          <w:w w:val="95"/>
        </w:rPr>
        <w:t> </w:t>
      </w:r>
      <w:r>
        <w:rPr>
          <w:w w:val="95"/>
        </w:rPr>
        <w:t>han</w:t>
      </w:r>
      <w:r>
        <w:rPr>
          <w:spacing w:val="-17"/>
          <w:w w:val="95"/>
        </w:rPr>
        <w:t> </w:t>
      </w:r>
      <w:r>
        <w:rPr>
          <w:w w:val="95"/>
        </w:rPr>
        <w:t>hecho</w:t>
      </w:r>
      <w:r>
        <w:rPr>
          <w:spacing w:val="-17"/>
          <w:w w:val="95"/>
        </w:rPr>
        <w:t> </w:t>
      </w:r>
      <w:r>
        <w:rPr>
          <w:w w:val="95"/>
        </w:rPr>
        <w:t>lo</w:t>
      </w:r>
      <w:r>
        <w:rPr>
          <w:spacing w:val="-17"/>
          <w:w w:val="95"/>
        </w:rPr>
        <w:t> </w:t>
      </w:r>
      <w:r>
        <w:rPr>
          <w:w w:val="95"/>
        </w:rPr>
        <w:t>necesario</w:t>
      </w:r>
      <w:r>
        <w:rPr>
          <w:spacing w:val="-17"/>
          <w:w w:val="95"/>
        </w:rPr>
        <w:t> </w:t>
      </w:r>
      <w:r>
        <w:rPr>
          <w:w w:val="95"/>
        </w:rPr>
        <w:t>para </w:t>
      </w:r>
      <w:r>
        <w:rPr>
          <w:spacing w:val="-8"/>
          <w:w w:val="91"/>
        </w:rPr>
        <w:t>r</w:t>
      </w:r>
      <w:r>
        <w:rPr>
          <w:spacing w:val="-1"/>
          <w:w w:val="91"/>
        </w:rPr>
        <w:t>espeta</w:t>
      </w:r>
      <w:r>
        <w:rPr>
          <w:w w:val="91"/>
        </w:rPr>
        <w:t>r</w:t>
      </w:r>
      <w:r>
        <w:rPr>
          <w:spacing w:val="22"/>
        </w:rPr>
        <w:t> </w:t>
      </w:r>
      <w:r>
        <w:rPr>
          <w:spacing w:val="-1"/>
          <w:w w:val="93"/>
        </w:rPr>
        <w:t>l</w:t>
      </w:r>
      <w:r>
        <w:rPr>
          <w:w w:val="93"/>
        </w:rPr>
        <w:t>a</w:t>
      </w:r>
      <w:r>
        <w:rPr>
          <w:spacing w:val="22"/>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sz w:val="17"/>
        </w:rPr>
        <w:t> </w:t>
      </w:r>
      <w:r>
        <w:rPr>
          <w:spacing w:val="-4"/>
          <w:sz w:val="17"/>
        </w:rPr>
        <w:t> </w:t>
      </w:r>
      <w:r>
        <w:rPr>
          <w:spacing w:val="-21"/>
          <w:w w:val="84"/>
        </w:rPr>
        <w:t>y</w:t>
      </w:r>
      <w:r>
        <w:rPr>
          <w:w w:val="121"/>
        </w:rPr>
        <w:t>,</w:t>
      </w:r>
      <w:r>
        <w:rPr>
          <w:spacing w:val="22"/>
        </w:rPr>
        <w:t> </w:t>
      </w:r>
      <w:r>
        <w:rPr>
          <w:spacing w:val="-1"/>
          <w:w w:val="94"/>
        </w:rPr>
        <w:t>po</w:t>
      </w:r>
      <w:r>
        <w:rPr>
          <w:w w:val="94"/>
        </w:rPr>
        <w:t>r</w:t>
      </w:r>
      <w:r>
        <w:rPr>
          <w:spacing w:val="22"/>
        </w:rPr>
        <w:t> </w:t>
      </w:r>
      <w:r>
        <w:rPr>
          <w:w w:val="94"/>
        </w:rPr>
        <w:t>consiguiente,</w:t>
      </w:r>
      <w:r>
        <w:rPr>
          <w:spacing w:val="22"/>
        </w:rPr>
        <w:t> </w:t>
      </w:r>
      <w:r>
        <w:rPr>
          <w:w w:val="86"/>
        </w:rPr>
        <w:t>se</w:t>
      </w:r>
      <w:r>
        <w:rPr>
          <w:spacing w:val="22"/>
        </w:rPr>
        <w:t> </w:t>
      </w:r>
      <w:r>
        <w:rPr>
          <w:w w:val="91"/>
        </w:rPr>
        <w:t>ca</w:t>
      </w:r>
      <w:r>
        <w:rPr>
          <w:spacing w:val="-8"/>
          <w:w w:val="91"/>
        </w:rPr>
        <w:t>r</w:t>
      </w:r>
      <w:r>
        <w:rPr>
          <w:spacing w:val="-1"/>
          <w:w w:val="91"/>
        </w:rPr>
        <w:t>ec</w:t>
      </w:r>
      <w:r>
        <w:rPr>
          <w:w w:val="91"/>
        </w:rPr>
        <w:t>e</w:t>
      </w:r>
      <w:r>
        <w:rPr>
          <w:spacing w:val="22"/>
        </w:rPr>
        <w:t> </w:t>
      </w:r>
      <w:r>
        <w:rPr>
          <w:spacing w:val="-1"/>
          <w:w w:val="95"/>
        </w:rPr>
        <w:t>d</w:t>
      </w:r>
      <w:r>
        <w:rPr>
          <w:w w:val="95"/>
        </w:rPr>
        <w:t>e</w:t>
      </w:r>
      <w:r>
        <w:rPr>
          <w:spacing w:val="22"/>
        </w:rPr>
        <w:t> </w:t>
      </w:r>
      <w:r>
        <w:rPr>
          <w:w w:val="95"/>
        </w:rPr>
        <w:t>un</w:t>
      </w:r>
      <w:r>
        <w:rPr>
          <w:spacing w:val="22"/>
        </w:rPr>
        <w:t> </w:t>
      </w:r>
      <w:r>
        <w:rPr>
          <w:spacing w:val="-1"/>
          <w:w w:val="95"/>
        </w:rPr>
        <w:t>pla</w:t>
      </w:r>
      <w:r>
        <w:rPr>
          <w:w w:val="95"/>
        </w:rPr>
        <w:t>n</w:t>
      </w:r>
      <w:r>
        <w:rPr>
          <w:spacing w:val="22"/>
        </w:rPr>
        <w:t> </w:t>
      </w:r>
      <w:r>
        <w:rPr>
          <w:w w:val="92"/>
        </w:rPr>
        <w:t>ent</w:t>
      </w:r>
      <w:r>
        <w:rPr>
          <w:spacing w:val="-8"/>
          <w:w w:val="92"/>
        </w:rPr>
        <w:t>r</w:t>
      </w:r>
      <w:r>
        <w:rPr>
          <w:w w:val="92"/>
        </w:rPr>
        <w:t>e</w:t>
      </w:r>
      <w:r>
        <w:rPr>
          <w:spacing w:val="22"/>
        </w:rPr>
        <w:t> </w:t>
      </w:r>
      <w:r>
        <w:rPr>
          <w:spacing w:val="-1"/>
          <w:w w:val="93"/>
        </w:rPr>
        <w:t>l</w:t>
      </w:r>
      <w:r>
        <w:rPr>
          <w:w w:val="93"/>
        </w:rPr>
        <w:t>a</w:t>
      </w:r>
      <w:r>
        <w:rPr>
          <w:spacing w:val="22"/>
        </w:rPr>
        <w:t> </w:t>
      </w:r>
      <w:r>
        <w:rPr>
          <w:spacing w:val="-1"/>
          <w:w w:val="94"/>
        </w:rPr>
        <w:t>población </w:t>
      </w:r>
      <w:r>
        <w:rPr>
          <w:w w:val="95"/>
        </w:rPr>
        <w:t>civil</w:t>
      </w:r>
      <w:r>
        <w:rPr>
          <w:spacing w:val="-8"/>
          <w:w w:val="95"/>
        </w:rPr>
        <w:t> </w:t>
      </w:r>
      <w:r>
        <w:rPr>
          <w:w w:val="95"/>
        </w:rPr>
        <w:t>y</w:t>
      </w:r>
      <w:r>
        <w:rPr>
          <w:spacing w:val="-8"/>
          <w:w w:val="95"/>
        </w:rPr>
        <w:t> </w:t>
      </w:r>
      <w:r>
        <w:rPr>
          <w:w w:val="95"/>
        </w:rPr>
        <w:t>el</w:t>
      </w:r>
      <w:r>
        <w:rPr>
          <w:spacing w:val="-8"/>
          <w:w w:val="95"/>
        </w:rPr>
        <w:t> </w:t>
      </w:r>
      <w:r>
        <w:rPr>
          <w:w w:val="95"/>
        </w:rPr>
        <w:t>gobierno</w:t>
      </w:r>
      <w:r>
        <w:rPr>
          <w:spacing w:val="-9"/>
          <w:w w:val="95"/>
        </w:rPr>
        <w:t> </w:t>
      </w:r>
      <w:r>
        <w:rPr>
          <w:w w:val="95"/>
        </w:rPr>
        <w:t>que</w:t>
      </w:r>
      <w:r>
        <w:rPr>
          <w:spacing w:val="-8"/>
          <w:w w:val="95"/>
        </w:rPr>
        <w:t> </w:t>
      </w:r>
      <w:r>
        <w:rPr>
          <w:spacing w:val="-3"/>
          <w:w w:val="95"/>
        </w:rPr>
        <w:t>logre</w:t>
      </w:r>
      <w:r>
        <w:rPr>
          <w:spacing w:val="-8"/>
          <w:w w:val="95"/>
        </w:rPr>
        <w:t> </w:t>
      </w:r>
      <w:r>
        <w:rPr>
          <w:w w:val="95"/>
        </w:rPr>
        <w:t>activar</w:t>
      </w:r>
      <w:r>
        <w:rPr>
          <w:spacing w:val="-8"/>
          <w:w w:val="95"/>
        </w:rPr>
        <w:t> </w:t>
      </w:r>
      <w:r>
        <w:rPr>
          <w:w w:val="95"/>
        </w:rPr>
        <w:t>una</w:t>
      </w:r>
      <w:r>
        <w:rPr>
          <w:spacing w:val="-8"/>
          <w:w w:val="95"/>
        </w:rPr>
        <w:t> </w:t>
      </w:r>
      <w:r>
        <w:rPr>
          <w:w w:val="95"/>
        </w:rPr>
        <w:t>conservación</w:t>
      </w:r>
      <w:r>
        <w:rPr>
          <w:spacing w:val="-8"/>
          <w:w w:val="95"/>
        </w:rPr>
        <w:t> </w:t>
      </w:r>
      <w:r>
        <w:rPr>
          <w:w w:val="95"/>
        </w:rPr>
        <w:t>efectiva</w:t>
      </w:r>
      <w:r>
        <w:rPr>
          <w:spacing w:val="-8"/>
          <w:w w:val="95"/>
        </w:rPr>
        <w:t> </w:t>
      </w:r>
      <w:r>
        <w:rPr>
          <w:w w:val="95"/>
        </w:rPr>
        <w:t>del</w:t>
      </w:r>
      <w:r>
        <w:rPr>
          <w:spacing w:val="-8"/>
          <w:w w:val="95"/>
        </w:rPr>
        <w:t> </w:t>
      </w:r>
      <w:r>
        <w:rPr>
          <w:w w:val="95"/>
        </w:rPr>
        <w:t>bosque.</w:t>
      </w:r>
    </w:p>
    <w:p>
      <w:pPr>
        <w:pStyle w:val="BodyText"/>
        <w:spacing w:line="242" w:lineRule="auto"/>
        <w:ind w:left="1553" w:right="1551" w:firstLine="283"/>
        <w:jc w:val="both"/>
      </w:pPr>
      <w:r>
        <w:rPr>
          <w:spacing w:val="-4"/>
          <w:w w:val="95"/>
        </w:rPr>
        <w:t>Para </w:t>
      </w:r>
      <w:r>
        <w:rPr>
          <w:w w:val="95"/>
        </w:rPr>
        <w:t>ello se presentan primero los fundamentos y funciones que justifican la implementación</w:t>
      </w:r>
      <w:r>
        <w:rPr>
          <w:spacing w:val="-5"/>
          <w:w w:val="95"/>
        </w:rPr>
        <w:t> </w:t>
      </w:r>
      <w:r>
        <w:rPr>
          <w:w w:val="95"/>
        </w:rPr>
        <w:t>de</w:t>
      </w:r>
      <w:r>
        <w:rPr>
          <w:spacing w:val="-5"/>
          <w:w w:val="95"/>
        </w:rPr>
        <w:t> </w:t>
      </w:r>
      <w:r>
        <w:rPr>
          <w:w w:val="95"/>
          <w:sz w:val="17"/>
        </w:rPr>
        <w:t>anp</w:t>
      </w:r>
      <w:r>
        <w:rPr>
          <w:spacing w:val="5"/>
          <w:w w:val="95"/>
          <w:sz w:val="17"/>
        </w:rPr>
        <w:t> </w:t>
      </w:r>
      <w:r>
        <w:rPr>
          <w:w w:val="95"/>
        </w:rPr>
        <w:t>en</w:t>
      </w:r>
      <w:r>
        <w:rPr>
          <w:spacing w:val="-5"/>
          <w:w w:val="95"/>
        </w:rPr>
        <w:t> </w:t>
      </w:r>
      <w:r>
        <w:rPr>
          <w:w w:val="95"/>
        </w:rPr>
        <w:t>México.</w:t>
      </w:r>
      <w:r>
        <w:rPr>
          <w:spacing w:val="-5"/>
          <w:w w:val="95"/>
        </w:rPr>
        <w:t> </w:t>
      </w:r>
      <w:r>
        <w:rPr>
          <w:w w:val="95"/>
        </w:rPr>
        <w:t>Ante</w:t>
      </w:r>
      <w:r>
        <w:rPr>
          <w:spacing w:val="-5"/>
          <w:w w:val="95"/>
        </w:rPr>
        <w:t> </w:t>
      </w:r>
      <w:r>
        <w:rPr>
          <w:w w:val="95"/>
        </w:rPr>
        <w:t>la</w:t>
      </w:r>
      <w:r>
        <w:rPr>
          <w:spacing w:val="-5"/>
          <w:w w:val="95"/>
        </w:rPr>
        <w:t> </w:t>
      </w:r>
      <w:r>
        <w:rPr>
          <w:w w:val="95"/>
        </w:rPr>
        <w:t>vocación</w:t>
      </w:r>
      <w:r>
        <w:rPr>
          <w:spacing w:val="-5"/>
          <w:w w:val="95"/>
        </w:rPr>
        <w:t> </w:t>
      </w:r>
      <w:r>
        <w:rPr>
          <w:w w:val="95"/>
        </w:rPr>
        <w:t>de</w:t>
      </w:r>
      <w:r>
        <w:rPr>
          <w:spacing w:val="-5"/>
          <w:w w:val="95"/>
        </w:rPr>
        <w:t> </w:t>
      </w:r>
      <w:r>
        <w:rPr>
          <w:w w:val="95"/>
        </w:rPr>
        <w:t>dichas</w:t>
      </w:r>
      <w:r>
        <w:rPr>
          <w:spacing w:val="-5"/>
          <w:w w:val="95"/>
        </w:rPr>
        <w:t> </w:t>
      </w:r>
      <w:r>
        <w:rPr>
          <w:w w:val="95"/>
        </w:rPr>
        <w:t>áreas,</w:t>
      </w:r>
      <w:r>
        <w:rPr>
          <w:spacing w:val="-5"/>
          <w:w w:val="95"/>
        </w:rPr>
        <w:t> </w:t>
      </w:r>
      <w:r>
        <w:rPr>
          <w:w w:val="95"/>
        </w:rPr>
        <w:t>se</w:t>
      </w:r>
      <w:r>
        <w:rPr>
          <w:spacing w:val="-5"/>
          <w:w w:val="95"/>
        </w:rPr>
        <w:t> </w:t>
      </w:r>
      <w:r>
        <w:rPr>
          <w:w w:val="95"/>
        </w:rPr>
        <w:t>muestran cuáles son los principales </w:t>
      </w:r>
      <w:r>
        <w:rPr>
          <w:spacing w:val="-3"/>
          <w:w w:val="95"/>
        </w:rPr>
        <w:t>retos </w:t>
      </w:r>
      <w:r>
        <w:rPr>
          <w:w w:val="95"/>
        </w:rPr>
        <w:t>de los planes esbozados con su institucionaliza- ción. Aquí se presentan algunas cuestiones relevantes en torno al debate sobre </w:t>
      </w:r>
      <w:r>
        <w:rPr/>
        <w:t>las</w:t>
      </w:r>
      <w:r>
        <w:rPr>
          <w:spacing w:val="-12"/>
        </w:rPr>
        <w:t> </w:t>
      </w:r>
      <w:r>
        <w:rPr/>
        <w:t>funciones</w:t>
      </w:r>
      <w:r>
        <w:rPr>
          <w:spacing w:val="-12"/>
        </w:rPr>
        <w:t> </w:t>
      </w:r>
      <w:r>
        <w:rPr/>
        <w:t>que</w:t>
      </w:r>
      <w:r>
        <w:rPr>
          <w:spacing w:val="-12"/>
        </w:rPr>
        <w:t> </w:t>
      </w:r>
      <w:r>
        <w:rPr/>
        <w:t>deben</w:t>
      </w:r>
      <w:r>
        <w:rPr>
          <w:spacing w:val="-12"/>
        </w:rPr>
        <w:t> </w:t>
      </w:r>
      <w:r>
        <w:rPr/>
        <w:t>o</w:t>
      </w:r>
      <w:r>
        <w:rPr>
          <w:spacing w:val="-12"/>
        </w:rPr>
        <w:t> </w:t>
      </w:r>
      <w:r>
        <w:rPr/>
        <w:t>no</w:t>
      </w:r>
      <w:r>
        <w:rPr>
          <w:spacing w:val="-12"/>
        </w:rPr>
        <w:t> </w:t>
      </w:r>
      <w:r>
        <w:rPr/>
        <w:t>fomentarse</w:t>
      </w:r>
      <w:r>
        <w:rPr>
          <w:spacing w:val="-12"/>
        </w:rPr>
        <w:t> </w:t>
      </w:r>
      <w:r>
        <w:rPr/>
        <w:t>en</w:t>
      </w:r>
      <w:r>
        <w:rPr>
          <w:spacing w:val="-12"/>
        </w:rPr>
        <w:t> </w:t>
      </w:r>
      <w:r>
        <w:rPr/>
        <w:t>las</w:t>
      </w:r>
      <w:r>
        <w:rPr>
          <w:spacing w:val="-12"/>
        </w:rPr>
        <w:t> </w:t>
      </w:r>
      <w:r>
        <w:rPr>
          <w:sz w:val="17"/>
        </w:rPr>
        <w:t>anp</w:t>
      </w:r>
      <w:r>
        <w:rPr/>
        <w:t>,</w:t>
      </w:r>
      <w:r>
        <w:rPr>
          <w:spacing w:val="-12"/>
        </w:rPr>
        <w:t> </w:t>
      </w:r>
      <w:r>
        <w:rPr/>
        <w:t>tales</w:t>
      </w:r>
      <w:r>
        <w:rPr>
          <w:spacing w:val="-12"/>
        </w:rPr>
        <w:t> </w:t>
      </w:r>
      <w:r>
        <w:rPr/>
        <w:t>como</w:t>
      </w:r>
      <w:r>
        <w:rPr>
          <w:spacing w:val="-12"/>
        </w:rPr>
        <w:t> </w:t>
      </w:r>
      <w:r>
        <w:rPr/>
        <w:t>actividades</w:t>
      </w:r>
      <w:r>
        <w:rPr>
          <w:spacing w:val="-12"/>
        </w:rPr>
        <w:t> </w:t>
      </w:r>
      <w:r>
        <w:rPr/>
        <w:t>de </w:t>
      </w:r>
      <w:r>
        <w:rPr>
          <w:w w:val="95"/>
        </w:rPr>
        <w:t>bioprospección,</w:t>
      </w:r>
      <w:r>
        <w:rPr>
          <w:spacing w:val="-18"/>
          <w:w w:val="95"/>
        </w:rPr>
        <w:t> </w:t>
      </w:r>
      <w:r>
        <w:rPr>
          <w:w w:val="95"/>
        </w:rPr>
        <w:t>derechos</w:t>
      </w:r>
      <w:r>
        <w:rPr>
          <w:spacing w:val="-17"/>
          <w:w w:val="95"/>
        </w:rPr>
        <w:t> </w:t>
      </w:r>
      <w:r>
        <w:rPr>
          <w:w w:val="95"/>
        </w:rPr>
        <w:t>intelectuales,</w:t>
      </w:r>
      <w:r>
        <w:rPr>
          <w:spacing w:val="-17"/>
          <w:w w:val="95"/>
        </w:rPr>
        <w:t> </w:t>
      </w:r>
      <w:r>
        <w:rPr>
          <w:w w:val="95"/>
        </w:rPr>
        <w:t>aprovechamientos</w:t>
      </w:r>
      <w:r>
        <w:rPr>
          <w:spacing w:val="-18"/>
          <w:w w:val="95"/>
        </w:rPr>
        <w:t> </w:t>
      </w:r>
      <w:r>
        <w:rPr>
          <w:w w:val="95"/>
        </w:rPr>
        <w:t>de</w:t>
      </w:r>
      <w:r>
        <w:rPr>
          <w:spacing w:val="-17"/>
          <w:w w:val="95"/>
        </w:rPr>
        <w:t> </w:t>
      </w:r>
      <w:r>
        <w:rPr>
          <w:w w:val="95"/>
        </w:rPr>
        <w:t>recursos</w:t>
      </w:r>
      <w:r>
        <w:rPr>
          <w:spacing w:val="-17"/>
          <w:w w:val="95"/>
        </w:rPr>
        <w:t> </w:t>
      </w:r>
      <w:r>
        <w:rPr>
          <w:w w:val="95"/>
        </w:rPr>
        <w:t>naturales </w:t>
      </w:r>
      <w:r>
        <w:rPr/>
        <w:t>que</w:t>
      </w:r>
      <w:r>
        <w:rPr>
          <w:spacing w:val="-19"/>
        </w:rPr>
        <w:t> </w:t>
      </w:r>
      <w:r>
        <w:rPr/>
        <w:t>generen</w:t>
      </w:r>
      <w:r>
        <w:rPr>
          <w:spacing w:val="-19"/>
        </w:rPr>
        <w:t> </w:t>
      </w:r>
      <w:r>
        <w:rPr/>
        <w:t>o</w:t>
      </w:r>
      <w:r>
        <w:rPr>
          <w:spacing w:val="-19"/>
        </w:rPr>
        <w:t> </w:t>
      </w:r>
      <w:r>
        <w:rPr/>
        <w:t>no</w:t>
      </w:r>
      <w:r>
        <w:rPr>
          <w:spacing w:val="-19"/>
        </w:rPr>
        <w:t> </w:t>
      </w:r>
      <w:r>
        <w:rPr/>
        <w:t>una</w:t>
      </w:r>
      <w:r>
        <w:rPr>
          <w:spacing w:val="-19"/>
        </w:rPr>
        <w:t> </w:t>
      </w:r>
      <w:r>
        <w:rPr/>
        <w:t>modificación</w:t>
      </w:r>
      <w:r>
        <w:rPr>
          <w:spacing w:val="-18"/>
        </w:rPr>
        <w:t> </w:t>
      </w:r>
      <w:r>
        <w:rPr/>
        <w:t>grave</w:t>
      </w:r>
      <w:r>
        <w:rPr>
          <w:spacing w:val="-19"/>
        </w:rPr>
        <w:t> </w:t>
      </w:r>
      <w:r>
        <w:rPr/>
        <w:t>en</w:t>
      </w:r>
      <w:r>
        <w:rPr>
          <w:spacing w:val="-19"/>
        </w:rPr>
        <w:t> </w:t>
      </w:r>
      <w:r>
        <w:rPr/>
        <w:t>el</w:t>
      </w:r>
      <w:r>
        <w:rPr>
          <w:spacing w:val="-19"/>
        </w:rPr>
        <w:t> </w:t>
      </w:r>
      <w:r>
        <w:rPr/>
        <w:t>medio</w:t>
      </w:r>
      <w:r>
        <w:rPr>
          <w:spacing w:val="-19"/>
        </w:rPr>
        <w:t> </w:t>
      </w:r>
      <w:r>
        <w:rPr/>
        <w:t>ambiente,</w:t>
      </w:r>
      <w:r>
        <w:rPr>
          <w:spacing w:val="-18"/>
        </w:rPr>
        <w:t> </w:t>
      </w:r>
      <w:r>
        <w:rPr/>
        <w:t>o</w:t>
      </w:r>
      <w:r>
        <w:rPr>
          <w:spacing w:val="-19"/>
        </w:rPr>
        <w:t> </w:t>
      </w:r>
      <w:r>
        <w:rPr/>
        <w:t>la</w:t>
      </w:r>
      <w:r>
        <w:rPr>
          <w:spacing w:val="-19"/>
        </w:rPr>
        <w:t> </w:t>
      </w:r>
      <w:r>
        <w:rPr/>
        <w:t>participa- ción</w:t>
      </w:r>
      <w:r>
        <w:rPr>
          <w:spacing w:val="-16"/>
        </w:rPr>
        <w:t> </w:t>
      </w:r>
      <w:r>
        <w:rPr/>
        <w:t>de</w:t>
      </w:r>
      <w:r>
        <w:rPr>
          <w:spacing w:val="-16"/>
        </w:rPr>
        <w:t> </w:t>
      </w:r>
      <w:r>
        <w:rPr/>
        <w:t>la</w:t>
      </w:r>
      <w:r>
        <w:rPr>
          <w:spacing w:val="-16"/>
        </w:rPr>
        <w:t> </w:t>
      </w:r>
      <w:r>
        <w:rPr/>
        <w:t>población</w:t>
      </w:r>
      <w:r>
        <w:rPr>
          <w:spacing w:val="-16"/>
        </w:rPr>
        <w:t> </w:t>
      </w:r>
      <w:r>
        <w:rPr/>
        <w:t>local</w:t>
      </w:r>
      <w:r>
        <w:rPr>
          <w:spacing w:val="-16"/>
        </w:rPr>
        <w:t> </w:t>
      </w:r>
      <w:r>
        <w:rPr/>
        <w:t>en</w:t>
      </w:r>
      <w:r>
        <w:rPr>
          <w:spacing w:val="-16"/>
        </w:rPr>
        <w:t> </w:t>
      </w:r>
      <w:r>
        <w:rPr/>
        <w:t>el</w:t>
      </w:r>
      <w:r>
        <w:rPr>
          <w:spacing w:val="-16"/>
        </w:rPr>
        <w:t> </w:t>
      </w:r>
      <w:r>
        <w:rPr/>
        <w:t>diseño</w:t>
      </w:r>
      <w:r>
        <w:rPr>
          <w:spacing w:val="-16"/>
        </w:rPr>
        <w:t> </w:t>
      </w:r>
      <w:r>
        <w:rPr/>
        <w:t>y</w:t>
      </w:r>
      <w:r>
        <w:rPr>
          <w:spacing w:val="-16"/>
        </w:rPr>
        <w:t> </w:t>
      </w:r>
      <w:r>
        <w:rPr/>
        <w:t>ejecución</w:t>
      </w:r>
      <w:r>
        <w:rPr>
          <w:spacing w:val="-16"/>
        </w:rPr>
        <w:t> </w:t>
      </w:r>
      <w:r>
        <w:rPr/>
        <w:t>de</w:t>
      </w:r>
      <w:r>
        <w:rPr>
          <w:spacing w:val="-16"/>
        </w:rPr>
        <w:t> </w:t>
      </w:r>
      <w:r>
        <w:rPr/>
        <w:t>planes</w:t>
      </w:r>
      <w:r>
        <w:rPr>
          <w:spacing w:val="-16"/>
        </w:rPr>
        <w:t> </w:t>
      </w:r>
      <w:r>
        <w:rPr/>
        <w:t>de</w:t>
      </w:r>
      <w:r>
        <w:rPr>
          <w:spacing w:val="-16"/>
        </w:rPr>
        <w:t> </w:t>
      </w:r>
      <w:r>
        <w:rPr/>
        <w:t>manejo</w:t>
      </w:r>
      <w:r>
        <w:rPr>
          <w:spacing w:val="-16"/>
        </w:rPr>
        <w:t> </w:t>
      </w:r>
      <w:r>
        <w:rPr/>
        <w:t>que</w:t>
      </w:r>
      <w:r>
        <w:rPr>
          <w:spacing w:val="-16"/>
        </w:rPr>
        <w:t> </w:t>
      </w:r>
      <w:r>
        <w:rPr/>
        <w:t>los </w:t>
      </w:r>
      <w:r>
        <w:rPr>
          <w:w w:val="95"/>
        </w:rPr>
        <w:t>atañe,</w:t>
      </w:r>
      <w:r>
        <w:rPr>
          <w:spacing w:val="-9"/>
          <w:w w:val="95"/>
        </w:rPr>
        <w:t> </w:t>
      </w:r>
      <w:r>
        <w:rPr>
          <w:w w:val="95"/>
        </w:rPr>
        <w:t>etcétera.</w:t>
      </w:r>
      <w:r>
        <w:rPr>
          <w:spacing w:val="-9"/>
          <w:w w:val="95"/>
        </w:rPr>
        <w:t> </w:t>
      </w:r>
      <w:r>
        <w:rPr>
          <w:w w:val="95"/>
        </w:rPr>
        <w:t>Posteriormente,</w:t>
      </w:r>
      <w:r>
        <w:rPr>
          <w:spacing w:val="-9"/>
          <w:w w:val="95"/>
        </w:rPr>
        <w:t> </w:t>
      </w:r>
      <w:r>
        <w:rPr>
          <w:w w:val="95"/>
        </w:rPr>
        <w:t>se</w:t>
      </w:r>
      <w:r>
        <w:rPr>
          <w:spacing w:val="-9"/>
          <w:w w:val="95"/>
        </w:rPr>
        <w:t> </w:t>
      </w:r>
      <w:r>
        <w:rPr>
          <w:w w:val="95"/>
        </w:rPr>
        <w:t>señalan</w:t>
      </w:r>
      <w:r>
        <w:rPr>
          <w:spacing w:val="-9"/>
          <w:w w:val="95"/>
        </w:rPr>
        <w:t> </w:t>
      </w:r>
      <w:r>
        <w:rPr>
          <w:w w:val="95"/>
        </w:rPr>
        <w:t>antecedentes</w:t>
      </w:r>
      <w:r>
        <w:rPr>
          <w:spacing w:val="-8"/>
          <w:w w:val="95"/>
        </w:rPr>
        <w:t> </w:t>
      </w:r>
      <w:r>
        <w:rPr>
          <w:w w:val="95"/>
        </w:rPr>
        <w:t>sobre</w:t>
      </w:r>
      <w:r>
        <w:rPr>
          <w:spacing w:val="-9"/>
          <w:w w:val="95"/>
        </w:rPr>
        <w:t> </w:t>
      </w:r>
      <w:r>
        <w:rPr>
          <w:w w:val="95"/>
        </w:rPr>
        <w:t>la</w:t>
      </w:r>
      <w:r>
        <w:rPr>
          <w:spacing w:val="-9"/>
          <w:w w:val="95"/>
        </w:rPr>
        <w:t> </w:t>
      </w:r>
      <w:r>
        <w:rPr>
          <w:w w:val="95"/>
        </w:rPr>
        <w:t>ley</w:t>
      </w:r>
      <w:r>
        <w:rPr>
          <w:spacing w:val="-9"/>
          <w:w w:val="95"/>
        </w:rPr>
        <w:t> </w:t>
      </w:r>
      <w:r>
        <w:rPr>
          <w:w w:val="95"/>
        </w:rPr>
        <w:t>de</w:t>
      </w:r>
      <w:r>
        <w:rPr>
          <w:spacing w:val="-9"/>
          <w:w w:val="95"/>
        </w:rPr>
        <w:t> </w:t>
      </w:r>
      <w:r>
        <w:rPr>
          <w:w w:val="95"/>
        </w:rPr>
        <w:t>ecología que</w:t>
      </w:r>
      <w:r>
        <w:rPr>
          <w:spacing w:val="-7"/>
          <w:w w:val="95"/>
        </w:rPr>
        <w:t> </w:t>
      </w:r>
      <w:r>
        <w:rPr>
          <w:w w:val="95"/>
        </w:rPr>
        <w:t>rige</w:t>
      </w:r>
      <w:r>
        <w:rPr>
          <w:spacing w:val="-7"/>
          <w:w w:val="95"/>
        </w:rPr>
        <w:t> </w:t>
      </w:r>
      <w:r>
        <w:rPr>
          <w:w w:val="95"/>
        </w:rPr>
        <w:t>en</w:t>
      </w:r>
      <w:r>
        <w:rPr>
          <w:spacing w:val="-7"/>
          <w:w w:val="95"/>
        </w:rPr>
        <w:t> </w:t>
      </w:r>
      <w:r>
        <w:rPr>
          <w:w w:val="95"/>
        </w:rPr>
        <w:t>el</w:t>
      </w:r>
      <w:r>
        <w:rPr>
          <w:spacing w:val="-7"/>
          <w:w w:val="95"/>
        </w:rPr>
        <w:t> </w:t>
      </w:r>
      <w:r>
        <w:rPr>
          <w:w w:val="95"/>
        </w:rPr>
        <w:t>país,</w:t>
      </w:r>
      <w:r>
        <w:rPr>
          <w:spacing w:val="-7"/>
          <w:w w:val="95"/>
        </w:rPr>
        <w:t> </w:t>
      </w:r>
      <w:r>
        <w:rPr>
          <w:w w:val="95"/>
        </w:rPr>
        <w:t>así</w:t>
      </w:r>
      <w:r>
        <w:rPr>
          <w:spacing w:val="-7"/>
          <w:w w:val="95"/>
        </w:rPr>
        <w:t> </w:t>
      </w:r>
      <w:r>
        <w:rPr>
          <w:w w:val="95"/>
        </w:rPr>
        <w:t>como</w:t>
      </w:r>
      <w:r>
        <w:rPr>
          <w:spacing w:val="-7"/>
          <w:w w:val="95"/>
        </w:rPr>
        <w:t> </w:t>
      </w:r>
      <w:r>
        <w:rPr>
          <w:w w:val="95"/>
        </w:rPr>
        <w:t>algunos</w:t>
      </w:r>
      <w:r>
        <w:rPr>
          <w:spacing w:val="-7"/>
          <w:w w:val="95"/>
        </w:rPr>
        <w:t> </w:t>
      </w:r>
      <w:r>
        <w:rPr>
          <w:w w:val="95"/>
        </w:rPr>
        <w:t>aspectos</w:t>
      </w:r>
      <w:r>
        <w:rPr>
          <w:spacing w:val="-7"/>
          <w:w w:val="95"/>
        </w:rPr>
        <w:t> </w:t>
      </w:r>
      <w:r>
        <w:rPr>
          <w:w w:val="95"/>
        </w:rPr>
        <w:t>relevantes</w:t>
      </w:r>
      <w:r>
        <w:rPr>
          <w:spacing w:val="-7"/>
          <w:w w:val="95"/>
        </w:rPr>
        <w:t> </w:t>
      </w:r>
      <w:r>
        <w:rPr>
          <w:w w:val="95"/>
        </w:rPr>
        <w:t>y</w:t>
      </w:r>
      <w:r>
        <w:rPr>
          <w:spacing w:val="-7"/>
          <w:w w:val="95"/>
        </w:rPr>
        <w:t> </w:t>
      </w:r>
      <w:r>
        <w:rPr>
          <w:w w:val="95"/>
        </w:rPr>
        <w:t>puntuales</w:t>
      </w:r>
      <w:r>
        <w:rPr>
          <w:spacing w:val="-7"/>
          <w:w w:val="95"/>
        </w:rPr>
        <w:t> </w:t>
      </w:r>
      <w:r>
        <w:rPr>
          <w:w w:val="95"/>
        </w:rPr>
        <w:t>que</w:t>
      </w:r>
      <w:r>
        <w:rPr>
          <w:spacing w:val="-7"/>
          <w:w w:val="95"/>
        </w:rPr>
        <w:t> </w:t>
      </w:r>
      <w:r>
        <w:rPr>
          <w:w w:val="95"/>
        </w:rPr>
        <w:t>atañen </w:t>
      </w:r>
      <w:r>
        <w:rPr>
          <w:spacing w:val="-1"/>
          <w:w w:val="93"/>
        </w:rPr>
        <w:t>a</w:t>
      </w:r>
      <w:r>
        <w:rPr>
          <w:w w:val="93"/>
        </w:rPr>
        <w:t>l</w:t>
      </w:r>
      <w:r>
        <w:rPr/>
        <w:t> </w:t>
      </w:r>
      <w:r>
        <w:rPr>
          <w:spacing w:val="-21"/>
        </w:rPr>
        <w:t> </w:t>
      </w:r>
      <w:r>
        <w:rPr>
          <w:w w:val="89"/>
        </w:rPr>
        <w:t>caso</w:t>
      </w:r>
      <w:r>
        <w:rPr/>
        <w:t> </w:t>
      </w:r>
      <w:r>
        <w:rPr>
          <w:spacing w:val="-21"/>
        </w:rPr>
        <w:t> </w:t>
      </w:r>
      <w:r>
        <w:rPr>
          <w:spacing w:val="-1"/>
          <w:w w:val="95"/>
        </w:rPr>
        <w:t>de</w:t>
      </w:r>
      <w:r>
        <w:rPr>
          <w:w w:val="95"/>
        </w:rPr>
        <w:t>l</w:t>
      </w:r>
      <w:r>
        <w:rPr/>
        <w:t> </w:t>
      </w:r>
      <w:r>
        <w:rPr>
          <w:spacing w:val="-21"/>
        </w:rPr>
        <w:t> </w:t>
      </w:r>
      <w:r>
        <w:rPr>
          <w:spacing w:val="-1"/>
          <w:w w:val="101"/>
          <w:sz w:val="17"/>
        </w:rPr>
        <w:t>p</w:t>
      </w:r>
      <w:r>
        <w:rPr>
          <w:w w:val="136"/>
          <w:sz w:val="17"/>
        </w:rPr>
        <w:t>nn</w:t>
      </w:r>
      <w:r>
        <w:rPr>
          <w:w w:val="195"/>
          <w:sz w:val="17"/>
        </w:rPr>
        <w:t>t</w:t>
      </w:r>
      <w:r>
        <w:rPr>
          <w:w w:val="121"/>
        </w:rPr>
        <w:t>.</w:t>
      </w:r>
      <w:r>
        <w:rPr/>
        <w:t> </w:t>
      </w:r>
      <w:r>
        <w:rPr>
          <w:spacing w:val="-21"/>
        </w:rPr>
        <w:t> </w:t>
      </w:r>
      <w:r>
        <w:rPr>
          <w:w w:val="99"/>
        </w:rPr>
        <w:t>De</w:t>
      </w:r>
      <w:r>
        <w:rPr/>
        <w:t> </w:t>
      </w:r>
      <w:r>
        <w:rPr>
          <w:spacing w:val="-21"/>
        </w:rPr>
        <w:t> </w:t>
      </w:r>
      <w:r>
        <w:rPr>
          <w:w w:val="93"/>
        </w:rPr>
        <w:t>forma</w:t>
      </w:r>
      <w:r>
        <w:rPr/>
        <w:t> </w:t>
      </w:r>
      <w:r>
        <w:rPr>
          <w:spacing w:val="-22"/>
        </w:rPr>
        <w:t> </w:t>
      </w:r>
      <w:r>
        <w:rPr>
          <w:spacing w:val="-1"/>
          <w:w w:val="92"/>
        </w:rPr>
        <w:t>esquemática</w:t>
      </w:r>
      <w:r>
        <w:rPr>
          <w:w w:val="92"/>
        </w:rPr>
        <w:t>,</w:t>
      </w:r>
      <w:r>
        <w:rPr/>
        <w:t> </w:t>
      </w:r>
      <w:r>
        <w:rPr>
          <w:spacing w:val="-21"/>
        </w:rPr>
        <w:t> </w:t>
      </w:r>
      <w:r>
        <w:rPr>
          <w:w w:val="86"/>
        </w:rPr>
        <w:t>se</w:t>
      </w:r>
      <w:r>
        <w:rPr/>
        <w:t> </w:t>
      </w:r>
      <w:r>
        <w:rPr>
          <w:spacing w:val="-21"/>
        </w:rPr>
        <w:t> </w:t>
      </w:r>
      <w:r>
        <w:rPr>
          <w:w w:val="90"/>
        </w:rPr>
        <w:t>sintetiza</w:t>
      </w:r>
      <w:r>
        <w:rPr/>
        <w:t> </w:t>
      </w:r>
      <w:r>
        <w:rPr>
          <w:spacing w:val="-22"/>
        </w:rPr>
        <w:t> </w:t>
      </w:r>
      <w:r>
        <w:rPr>
          <w:spacing w:val="-1"/>
          <w:w w:val="94"/>
        </w:rPr>
        <w:t>l</w:t>
      </w:r>
      <w:r>
        <w:rPr>
          <w:w w:val="94"/>
        </w:rPr>
        <w:t>o</w:t>
      </w:r>
      <w:r>
        <w:rPr/>
        <w:t> </w:t>
      </w:r>
      <w:r>
        <w:rPr>
          <w:spacing w:val="-21"/>
        </w:rPr>
        <w:t> </w:t>
      </w:r>
      <w:r>
        <w:rPr>
          <w:spacing w:val="-8"/>
          <w:w w:val="92"/>
        </w:rPr>
        <w:t>e</w:t>
      </w:r>
      <w:r>
        <w:rPr>
          <w:w w:val="93"/>
        </w:rPr>
        <w:t>xpuesto</w:t>
      </w:r>
      <w:r>
        <w:rPr/>
        <w:t> </w:t>
      </w:r>
      <w:r>
        <w:rPr>
          <w:spacing w:val="-22"/>
        </w:rPr>
        <w:t> </w:t>
      </w:r>
      <w:r>
        <w:rPr>
          <w:spacing w:val="-1"/>
          <w:w w:val="94"/>
        </w:rPr>
        <w:t>e</w:t>
      </w:r>
      <w:r>
        <w:rPr>
          <w:w w:val="94"/>
        </w:rPr>
        <w:t>n</w:t>
      </w:r>
      <w:r>
        <w:rPr/>
        <w:t> </w:t>
      </w:r>
      <w:r>
        <w:rPr>
          <w:spacing w:val="-21"/>
        </w:rPr>
        <w:t> </w:t>
      </w:r>
      <w:r>
        <w:rPr>
          <w:spacing w:val="-1"/>
          <w:w w:val="93"/>
        </w:rPr>
        <w:t>l</w:t>
      </w:r>
      <w:r>
        <w:rPr>
          <w:w w:val="93"/>
        </w:rPr>
        <w:t>a</w:t>
      </w:r>
      <w:r>
        <w:rPr/>
        <w:t> </w:t>
      </w:r>
      <w:r>
        <w:rPr>
          <w:spacing w:val="-21"/>
        </w:rPr>
        <w:t> </w:t>
      </w:r>
      <w:r>
        <w:rPr>
          <w:w w:val="224"/>
          <w:sz w:val="17"/>
        </w:rPr>
        <w:t>l</w:t>
      </w:r>
      <w:r>
        <w:rPr>
          <w:spacing w:val="-1"/>
          <w:w w:val="145"/>
          <w:sz w:val="17"/>
        </w:rPr>
        <w:t>g</w:t>
      </w:r>
      <w:r>
        <w:rPr>
          <w:spacing w:val="-1"/>
          <w:w w:val="123"/>
          <w:sz w:val="17"/>
        </w:rPr>
        <w:t>ee</w:t>
      </w:r>
      <w:r>
        <w:rPr>
          <w:spacing w:val="-11"/>
          <w:w w:val="101"/>
          <w:sz w:val="17"/>
        </w:rPr>
        <w:t>p</w:t>
      </w:r>
      <w:r>
        <w:rPr>
          <w:w w:val="127"/>
          <w:sz w:val="17"/>
        </w:rPr>
        <w:t>a </w:t>
      </w:r>
      <w:r>
        <w:rPr/>
        <w:t>en</w:t>
      </w:r>
      <w:r>
        <w:rPr>
          <w:spacing w:val="-8"/>
        </w:rPr>
        <w:t> </w:t>
      </w:r>
      <w:r>
        <w:rPr/>
        <w:t>torno</w:t>
      </w:r>
      <w:r>
        <w:rPr>
          <w:spacing w:val="-8"/>
        </w:rPr>
        <w:t> </w:t>
      </w:r>
      <w:r>
        <w:rPr/>
        <w:t>a</w:t>
      </w:r>
      <w:r>
        <w:rPr>
          <w:spacing w:val="-8"/>
        </w:rPr>
        <w:t> </w:t>
      </w:r>
      <w:r>
        <w:rPr>
          <w:sz w:val="17"/>
        </w:rPr>
        <w:t>anp</w:t>
      </w:r>
      <w:r>
        <w:rPr/>
        <w:t>,</w:t>
      </w:r>
      <w:r>
        <w:rPr>
          <w:spacing w:val="-8"/>
        </w:rPr>
        <w:t> </w:t>
      </w:r>
      <w:r>
        <w:rPr/>
        <w:t>con</w:t>
      </w:r>
      <w:r>
        <w:rPr>
          <w:spacing w:val="-8"/>
        </w:rPr>
        <w:t> </w:t>
      </w:r>
      <w:r>
        <w:rPr/>
        <w:t>la</w:t>
      </w:r>
      <w:r>
        <w:rPr>
          <w:spacing w:val="-8"/>
        </w:rPr>
        <w:t> </w:t>
      </w:r>
      <w:r>
        <w:rPr/>
        <w:t>finalidad</w:t>
      </w:r>
      <w:r>
        <w:rPr>
          <w:spacing w:val="-8"/>
        </w:rPr>
        <w:t> </w:t>
      </w:r>
      <w:r>
        <w:rPr/>
        <w:t>de</w:t>
      </w:r>
      <w:r>
        <w:rPr>
          <w:spacing w:val="-7"/>
        </w:rPr>
        <w:t> </w:t>
      </w:r>
      <w:r>
        <w:rPr/>
        <w:t>que</w:t>
      </w:r>
      <w:r>
        <w:rPr>
          <w:spacing w:val="-8"/>
        </w:rPr>
        <w:t> </w:t>
      </w:r>
      <w:r>
        <w:rPr/>
        <w:t>el</w:t>
      </w:r>
      <w:r>
        <w:rPr>
          <w:spacing w:val="-8"/>
        </w:rPr>
        <w:t> </w:t>
      </w:r>
      <w:r>
        <w:rPr/>
        <w:t>lector</w:t>
      </w:r>
      <w:r>
        <w:rPr>
          <w:spacing w:val="-7"/>
        </w:rPr>
        <w:t> </w:t>
      </w:r>
      <w:r>
        <w:rPr/>
        <w:t>tenga</w:t>
      </w:r>
      <w:r>
        <w:rPr>
          <w:spacing w:val="-7"/>
        </w:rPr>
        <w:t> </w:t>
      </w:r>
      <w:r>
        <w:rPr/>
        <w:t>un</w:t>
      </w:r>
      <w:r>
        <w:rPr>
          <w:spacing w:val="-8"/>
        </w:rPr>
        <w:t> </w:t>
      </w:r>
      <w:r>
        <w:rPr>
          <w:spacing w:val="-3"/>
        </w:rPr>
        <w:t>referente</w:t>
      </w:r>
      <w:r>
        <w:rPr>
          <w:spacing w:val="-8"/>
        </w:rPr>
        <w:t> </w:t>
      </w:r>
      <w:r>
        <w:rPr/>
        <w:t>pedagógico </w:t>
      </w:r>
      <w:r>
        <w:rPr>
          <w:w w:val="95"/>
        </w:rPr>
        <w:t>inmediato</w:t>
      </w:r>
      <w:r>
        <w:rPr>
          <w:spacing w:val="-13"/>
          <w:w w:val="95"/>
        </w:rPr>
        <w:t> </w:t>
      </w:r>
      <w:r>
        <w:rPr>
          <w:w w:val="95"/>
        </w:rPr>
        <w:t>y</w:t>
      </w:r>
      <w:r>
        <w:rPr>
          <w:spacing w:val="-13"/>
          <w:w w:val="95"/>
        </w:rPr>
        <w:t> </w:t>
      </w:r>
      <w:r>
        <w:rPr>
          <w:w w:val="95"/>
        </w:rPr>
        <w:t>pueda</w:t>
      </w:r>
      <w:r>
        <w:rPr>
          <w:spacing w:val="-13"/>
          <w:w w:val="95"/>
        </w:rPr>
        <w:t> </w:t>
      </w:r>
      <w:r>
        <w:rPr>
          <w:w w:val="95"/>
        </w:rPr>
        <w:t>evaluar</w:t>
      </w:r>
      <w:r>
        <w:rPr>
          <w:spacing w:val="-13"/>
          <w:w w:val="95"/>
        </w:rPr>
        <w:t> </w:t>
      </w:r>
      <w:r>
        <w:rPr>
          <w:w w:val="95"/>
        </w:rPr>
        <w:t>la</w:t>
      </w:r>
      <w:r>
        <w:rPr>
          <w:spacing w:val="-13"/>
          <w:w w:val="95"/>
        </w:rPr>
        <w:t> </w:t>
      </w:r>
      <w:r>
        <w:rPr>
          <w:w w:val="95"/>
        </w:rPr>
        <w:t>repercusión</w:t>
      </w:r>
      <w:r>
        <w:rPr>
          <w:spacing w:val="-13"/>
          <w:w w:val="95"/>
        </w:rPr>
        <w:t> </w:t>
      </w:r>
      <w:r>
        <w:rPr>
          <w:w w:val="95"/>
        </w:rPr>
        <w:t>que</w:t>
      </w:r>
      <w:r>
        <w:rPr>
          <w:spacing w:val="-13"/>
          <w:w w:val="95"/>
        </w:rPr>
        <w:t> </w:t>
      </w:r>
      <w:r>
        <w:rPr>
          <w:w w:val="95"/>
        </w:rPr>
        <w:t>tiene</w:t>
      </w:r>
      <w:r>
        <w:rPr>
          <w:spacing w:val="-13"/>
          <w:w w:val="95"/>
        </w:rPr>
        <w:t> </w:t>
      </w:r>
      <w:r>
        <w:rPr>
          <w:w w:val="95"/>
        </w:rPr>
        <w:t>lo</w:t>
      </w:r>
      <w:r>
        <w:rPr>
          <w:spacing w:val="-13"/>
          <w:w w:val="95"/>
        </w:rPr>
        <w:t> </w:t>
      </w:r>
      <w:r>
        <w:rPr>
          <w:w w:val="95"/>
        </w:rPr>
        <w:t>estipulado</w:t>
      </w:r>
      <w:r>
        <w:rPr>
          <w:spacing w:val="-13"/>
          <w:w w:val="95"/>
        </w:rPr>
        <w:t> </w:t>
      </w:r>
      <w:r>
        <w:rPr>
          <w:w w:val="95"/>
        </w:rPr>
        <w:t>en</w:t>
      </w:r>
      <w:r>
        <w:rPr>
          <w:spacing w:val="-13"/>
          <w:w w:val="95"/>
        </w:rPr>
        <w:t> </w:t>
      </w:r>
      <w:r>
        <w:rPr>
          <w:w w:val="95"/>
        </w:rPr>
        <w:t>la</w:t>
      </w:r>
      <w:r>
        <w:rPr>
          <w:spacing w:val="-13"/>
          <w:w w:val="95"/>
        </w:rPr>
        <w:t> </w:t>
      </w:r>
      <w:r>
        <w:rPr>
          <w:w w:val="95"/>
        </w:rPr>
        <w:t>ley</w:t>
      </w:r>
      <w:r>
        <w:rPr>
          <w:spacing w:val="-13"/>
          <w:w w:val="95"/>
        </w:rPr>
        <w:t> </w:t>
      </w:r>
      <w:r>
        <w:rPr>
          <w:w w:val="95"/>
        </w:rPr>
        <w:t>con</w:t>
      </w:r>
      <w:r>
        <w:rPr>
          <w:spacing w:val="-13"/>
          <w:w w:val="95"/>
        </w:rPr>
        <w:t> </w:t>
      </w:r>
      <w:r>
        <w:rPr>
          <w:w w:val="95"/>
        </w:rPr>
        <w:t>las</w:t>
      </w:r>
    </w:p>
    <w:p>
      <w:pPr>
        <w:pStyle w:val="BodyText"/>
      </w:pPr>
    </w:p>
    <w:p>
      <w:pPr>
        <w:pStyle w:val="BodyText"/>
      </w:pPr>
    </w:p>
    <w:p>
      <w:pPr>
        <w:pStyle w:val="BodyText"/>
        <w:spacing w:before="10"/>
        <w:rPr>
          <w:sz w:val="30"/>
        </w:rPr>
      </w:pPr>
    </w:p>
    <w:p>
      <w:pPr>
        <w:spacing w:line="264" w:lineRule="auto" w:before="0"/>
        <w:ind w:left="1553" w:right="1552" w:firstLine="283"/>
        <w:jc w:val="both"/>
        <w:rPr>
          <w:sz w:val="17"/>
        </w:rPr>
      </w:pPr>
      <w:r>
        <w:rPr>
          <w:position w:val="6"/>
          <w:sz w:val="12"/>
        </w:rPr>
        <w:t>1</w:t>
      </w:r>
      <w:r>
        <w:rPr>
          <w:spacing w:val="-6"/>
          <w:position w:val="6"/>
          <w:sz w:val="12"/>
        </w:rPr>
        <w:t> </w:t>
      </w:r>
      <w:r>
        <w:rPr>
          <w:sz w:val="17"/>
        </w:rPr>
        <w:t>La</w:t>
      </w:r>
      <w:r>
        <w:rPr>
          <w:spacing w:val="-17"/>
          <w:sz w:val="17"/>
        </w:rPr>
        <w:t> </w:t>
      </w:r>
      <w:r>
        <w:rPr>
          <w:sz w:val="17"/>
        </w:rPr>
        <w:t>actual</w:t>
      </w:r>
      <w:r>
        <w:rPr>
          <w:spacing w:val="-17"/>
          <w:sz w:val="17"/>
        </w:rPr>
        <w:t> </w:t>
      </w:r>
      <w:r>
        <w:rPr>
          <w:sz w:val="17"/>
        </w:rPr>
        <w:t>crisis</w:t>
      </w:r>
      <w:r>
        <w:rPr>
          <w:spacing w:val="-17"/>
          <w:sz w:val="17"/>
        </w:rPr>
        <w:t> </w:t>
      </w:r>
      <w:r>
        <w:rPr>
          <w:sz w:val="17"/>
        </w:rPr>
        <w:t>nacional</w:t>
      </w:r>
      <w:r>
        <w:rPr>
          <w:spacing w:val="-17"/>
          <w:sz w:val="17"/>
        </w:rPr>
        <w:t> </w:t>
      </w:r>
      <w:r>
        <w:rPr>
          <w:sz w:val="17"/>
        </w:rPr>
        <w:t>por</w:t>
      </w:r>
      <w:r>
        <w:rPr>
          <w:spacing w:val="-17"/>
          <w:sz w:val="17"/>
        </w:rPr>
        <w:t> </w:t>
      </w:r>
      <w:r>
        <w:rPr>
          <w:sz w:val="17"/>
        </w:rPr>
        <w:t>la</w:t>
      </w:r>
      <w:r>
        <w:rPr>
          <w:spacing w:val="-17"/>
          <w:sz w:val="17"/>
        </w:rPr>
        <w:t> </w:t>
      </w:r>
      <w:r>
        <w:rPr>
          <w:sz w:val="17"/>
        </w:rPr>
        <w:t>ingobernabilidad</w:t>
      </w:r>
      <w:r>
        <w:rPr>
          <w:spacing w:val="-17"/>
          <w:sz w:val="17"/>
        </w:rPr>
        <w:t> </w:t>
      </w:r>
      <w:r>
        <w:rPr>
          <w:sz w:val="17"/>
        </w:rPr>
        <w:t>es</w:t>
      </w:r>
      <w:r>
        <w:rPr>
          <w:spacing w:val="-17"/>
          <w:sz w:val="17"/>
        </w:rPr>
        <w:t> </w:t>
      </w:r>
      <w:r>
        <w:rPr>
          <w:sz w:val="17"/>
        </w:rPr>
        <w:t>reflejo</w:t>
      </w:r>
      <w:r>
        <w:rPr>
          <w:spacing w:val="-17"/>
          <w:sz w:val="17"/>
        </w:rPr>
        <w:t> </w:t>
      </w:r>
      <w:r>
        <w:rPr>
          <w:sz w:val="17"/>
        </w:rPr>
        <w:t>de</w:t>
      </w:r>
      <w:r>
        <w:rPr>
          <w:spacing w:val="-17"/>
          <w:sz w:val="17"/>
        </w:rPr>
        <w:t> </w:t>
      </w:r>
      <w:r>
        <w:rPr>
          <w:sz w:val="17"/>
        </w:rPr>
        <w:t>esta</w:t>
      </w:r>
      <w:r>
        <w:rPr>
          <w:spacing w:val="-17"/>
          <w:sz w:val="17"/>
        </w:rPr>
        <w:t> </w:t>
      </w:r>
      <w:r>
        <w:rPr>
          <w:sz w:val="17"/>
        </w:rPr>
        <w:t>circunstancia</w:t>
      </w:r>
      <w:r>
        <w:rPr>
          <w:spacing w:val="-17"/>
          <w:sz w:val="17"/>
        </w:rPr>
        <w:t> </w:t>
      </w:r>
      <w:r>
        <w:rPr>
          <w:sz w:val="17"/>
        </w:rPr>
        <w:t>en</w:t>
      </w:r>
      <w:r>
        <w:rPr>
          <w:spacing w:val="-17"/>
          <w:sz w:val="17"/>
        </w:rPr>
        <w:t> </w:t>
      </w:r>
      <w:r>
        <w:rPr>
          <w:sz w:val="17"/>
        </w:rPr>
        <w:t>una</w:t>
      </w:r>
      <w:r>
        <w:rPr>
          <w:spacing w:val="-17"/>
          <w:sz w:val="17"/>
        </w:rPr>
        <w:t> </w:t>
      </w:r>
      <w:r>
        <w:rPr>
          <w:sz w:val="17"/>
        </w:rPr>
        <w:t>escala</w:t>
      </w:r>
      <w:r>
        <w:rPr>
          <w:spacing w:val="-17"/>
          <w:sz w:val="17"/>
        </w:rPr>
        <w:t> </w:t>
      </w:r>
      <w:r>
        <w:rPr>
          <w:sz w:val="17"/>
        </w:rPr>
        <w:t>de mayor</w:t>
      </w:r>
      <w:r>
        <w:rPr>
          <w:spacing w:val="-9"/>
          <w:sz w:val="17"/>
        </w:rPr>
        <w:t> </w:t>
      </w:r>
      <w:r>
        <w:rPr>
          <w:sz w:val="17"/>
        </w:rPr>
        <w:t>proyección</w:t>
      </w:r>
      <w:r>
        <w:rPr>
          <w:spacing w:val="-9"/>
          <w:sz w:val="17"/>
        </w:rPr>
        <w:t> </w:t>
      </w:r>
      <w:r>
        <w:rPr>
          <w:sz w:val="17"/>
        </w:rPr>
        <w:t>y</w:t>
      </w:r>
      <w:r>
        <w:rPr>
          <w:spacing w:val="-9"/>
          <w:sz w:val="17"/>
        </w:rPr>
        <w:t> </w:t>
      </w:r>
      <w:r>
        <w:rPr>
          <w:sz w:val="17"/>
        </w:rPr>
        <w:t>podrá</w:t>
      </w:r>
      <w:r>
        <w:rPr>
          <w:spacing w:val="-9"/>
          <w:sz w:val="17"/>
        </w:rPr>
        <w:t> </w:t>
      </w:r>
      <w:r>
        <w:rPr>
          <w:sz w:val="17"/>
        </w:rPr>
        <w:t>agravar</w:t>
      </w:r>
      <w:r>
        <w:rPr>
          <w:spacing w:val="-9"/>
          <w:sz w:val="17"/>
        </w:rPr>
        <w:t> </w:t>
      </w:r>
      <w:r>
        <w:rPr>
          <w:sz w:val="17"/>
        </w:rPr>
        <w:t>la</w:t>
      </w:r>
      <w:r>
        <w:rPr>
          <w:spacing w:val="-9"/>
          <w:sz w:val="17"/>
        </w:rPr>
        <w:t> </w:t>
      </w:r>
      <w:r>
        <w:rPr>
          <w:sz w:val="17"/>
        </w:rPr>
        <w:t>situación</w:t>
      </w:r>
      <w:r>
        <w:rPr>
          <w:spacing w:val="-9"/>
          <w:sz w:val="17"/>
        </w:rPr>
        <w:t> </w:t>
      </w:r>
      <w:r>
        <w:rPr>
          <w:sz w:val="17"/>
        </w:rPr>
        <w:t>de</w:t>
      </w:r>
      <w:r>
        <w:rPr>
          <w:spacing w:val="-9"/>
          <w:sz w:val="17"/>
        </w:rPr>
        <w:t> </w:t>
      </w:r>
      <w:r>
        <w:rPr>
          <w:sz w:val="17"/>
        </w:rPr>
        <w:t>las</w:t>
      </w:r>
      <w:r>
        <w:rPr>
          <w:spacing w:val="-9"/>
          <w:sz w:val="17"/>
        </w:rPr>
        <w:t> </w:t>
      </w:r>
      <w:r>
        <w:rPr>
          <w:sz w:val="14"/>
        </w:rPr>
        <w:t>anp</w:t>
      </w:r>
      <w:r>
        <w:rPr>
          <w:sz w:val="17"/>
        </w:rPr>
        <w:t>.</w:t>
      </w:r>
    </w:p>
    <w:p>
      <w:pPr>
        <w:spacing w:after="0" w:line="264" w:lineRule="auto"/>
        <w:jc w:val="both"/>
        <w:rPr>
          <w:sz w:val="17"/>
        </w:rPr>
        <w:sectPr>
          <w:footerReference w:type="default" r:id="rId126"/>
          <w:pgSz w:w="10200" w:h="13600"/>
          <w:pgMar w:footer="223" w:header="0" w:top="0" w:bottom="420" w:left="0" w:right="0"/>
          <w:pgNumType w:start="19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4256" from="15pt,-30.907572pt" to="0pt,-30.907572pt" stroked="true" strokeweight=".25pt" strokecolor="#000000">
            <w10:wrap type="none"/>
          </v:line>
        </w:pict>
      </w:r>
      <w:r>
        <w:rPr/>
        <w:pict>
          <v:line style="position:absolute;mso-position-horizontal-relative:page;mso-position-vertical-relative:paragraph;z-index:24280" from="494.71701pt,-30.907572pt" to="509.71701pt,-30.907572pt" stroked="true" strokeweight=".25pt" strokecolor="#000000">
            <w10:wrap type="none"/>
          </v:line>
        </w:pict>
      </w:r>
      <w:r>
        <w:rPr/>
        <w:pict>
          <v:line style="position:absolute;mso-position-horizontal-relative:page;mso-position-vertical-relative:paragraph;z-index:24304" from="21pt,-36.90757pt" to="21pt,-51.90757pt" stroked="true" strokeweight=".25pt" strokecolor="#000000">
            <w10:wrap type="none"/>
          </v:line>
        </w:pict>
      </w:r>
      <w:r>
        <w:rPr/>
        <w:pict>
          <v:line style="position:absolute;mso-position-horizontal-relative:page;mso-position-vertical-relative:paragraph;z-index:24328" from="488.71701pt,-36.90757pt" to="488.71701pt,-51.90757pt" stroked="true" strokeweight=".25pt" strokecolor="#000000">
            <w10:wrap type="none"/>
          </v:line>
        </w:pict>
      </w:r>
      <w:r>
        <w:rPr>
          <w:sz w:val="20"/>
        </w:rPr>
        <w:t>192</w:t>
        <w:tab/>
      </w:r>
      <w:r>
        <w:rPr>
          <w:rFonts w:ascii="Times New Roman" w:hAnsi="Times New Roman"/>
          <w:i/>
          <w:w w:val="95"/>
          <w:sz w:val="20"/>
        </w:rPr>
        <w:t>Francisco</w:t>
      </w:r>
      <w:r>
        <w:rPr>
          <w:rFonts w:ascii="Times New Roman" w:hAnsi="Times New Roman"/>
          <w:i/>
          <w:spacing w:val="-23"/>
          <w:w w:val="95"/>
          <w:sz w:val="20"/>
        </w:rPr>
        <w:t> </w:t>
      </w:r>
      <w:r>
        <w:rPr>
          <w:rFonts w:ascii="Times New Roman" w:hAnsi="Times New Roman"/>
          <w:i/>
          <w:w w:val="95"/>
          <w:sz w:val="20"/>
        </w:rPr>
        <w:t>Guízar</w:t>
      </w:r>
      <w:r>
        <w:rPr>
          <w:rFonts w:ascii="Times New Roman" w:hAnsi="Times New Roman"/>
          <w:i/>
          <w:spacing w:val="-23"/>
          <w:w w:val="95"/>
          <w:sz w:val="20"/>
        </w:rPr>
        <w:t> </w:t>
      </w:r>
      <w:r>
        <w:rPr>
          <w:rFonts w:ascii="Times New Roman" w:hAnsi="Times New Roman"/>
          <w:i/>
          <w:spacing w:val="-14"/>
          <w:w w:val="95"/>
          <w:sz w:val="20"/>
        </w:rPr>
        <w:t>V.,</w:t>
      </w:r>
      <w:r>
        <w:rPr>
          <w:rFonts w:ascii="Times New Roman" w:hAnsi="Times New Roman"/>
          <w:i/>
          <w:spacing w:val="-23"/>
          <w:w w:val="95"/>
          <w:sz w:val="20"/>
        </w:rPr>
        <w:t> </w:t>
      </w:r>
      <w:r>
        <w:rPr>
          <w:rFonts w:ascii="Times New Roman" w:hAnsi="Times New Roman"/>
          <w:i/>
          <w:w w:val="95"/>
          <w:sz w:val="20"/>
        </w:rPr>
        <w:t>Cristtina</w:t>
      </w:r>
      <w:r>
        <w:rPr>
          <w:rFonts w:ascii="Times New Roman" w:hAnsi="Times New Roman"/>
          <w:i/>
          <w:spacing w:val="-23"/>
          <w:w w:val="95"/>
          <w:sz w:val="20"/>
        </w:rPr>
        <w:t> </w:t>
      </w:r>
      <w:r>
        <w:rPr>
          <w:rFonts w:ascii="Times New Roman" w:hAnsi="Times New Roman"/>
          <w:i/>
          <w:w w:val="95"/>
          <w:sz w:val="20"/>
        </w:rPr>
        <w:t>Chávez</w:t>
      </w:r>
      <w:r>
        <w:rPr>
          <w:rFonts w:ascii="Times New Roman" w:hAnsi="Times New Roman"/>
          <w:i/>
          <w:spacing w:val="-23"/>
          <w:w w:val="95"/>
          <w:sz w:val="20"/>
        </w:rPr>
        <w:t> </w:t>
      </w:r>
      <w:r>
        <w:rPr>
          <w:rFonts w:ascii="Times New Roman" w:hAnsi="Times New Roman"/>
          <w:i/>
          <w:w w:val="95"/>
          <w:sz w:val="20"/>
        </w:rPr>
        <w:t>M.,</w:t>
      </w:r>
      <w:r>
        <w:rPr>
          <w:rFonts w:ascii="Times New Roman" w:hAnsi="Times New Roman"/>
          <w:i/>
          <w:spacing w:val="-23"/>
          <w:w w:val="95"/>
          <w:sz w:val="20"/>
        </w:rPr>
        <w:t> </w:t>
      </w:r>
      <w:r>
        <w:rPr>
          <w:rFonts w:ascii="Times New Roman" w:hAnsi="Times New Roman"/>
          <w:i/>
          <w:spacing w:val="-4"/>
          <w:w w:val="95"/>
          <w:sz w:val="20"/>
        </w:rPr>
        <w:t>Yaqueline</w:t>
      </w:r>
      <w:r>
        <w:rPr>
          <w:rFonts w:ascii="Times New Roman" w:hAnsi="Times New Roman"/>
          <w:i/>
          <w:spacing w:val="-23"/>
          <w:w w:val="95"/>
          <w:sz w:val="20"/>
        </w:rPr>
        <w:t> </w:t>
      </w:r>
      <w:r>
        <w:rPr>
          <w:rFonts w:ascii="Times New Roman" w:hAnsi="Times New Roman"/>
          <w:i/>
          <w:w w:val="95"/>
          <w:sz w:val="20"/>
        </w:rPr>
        <w:t>A.</w:t>
      </w:r>
      <w:r>
        <w:rPr>
          <w:rFonts w:ascii="Times New Roman" w:hAnsi="Times New Roman"/>
          <w:i/>
          <w:spacing w:val="-23"/>
          <w:w w:val="95"/>
          <w:sz w:val="20"/>
        </w:rPr>
        <w:t> </w:t>
      </w:r>
      <w:r>
        <w:rPr>
          <w:rFonts w:ascii="Times New Roman" w:hAnsi="Times New Roman"/>
          <w:i/>
          <w:w w:val="95"/>
          <w:sz w:val="20"/>
        </w:rPr>
        <w:t>Gheno</w:t>
      </w:r>
      <w:r>
        <w:rPr>
          <w:rFonts w:ascii="Times New Roman" w:hAnsi="Times New Roman"/>
          <w:i/>
          <w:spacing w:val="-23"/>
          <w:w w:val="95"/>
          <w:sz w:val="20"/>
        </w:rPr>
        <w:t> </w:t>
      </w:r>
      <w:r>
        <w:rPr>
          <w:rFonts w:ascii="Times New Roman" w:hAnsi="Times New Roman"/>
          <w:i/>
          <w:spacing w:val="-4"/>
          <w:w w:val="95"/>
          <w:sz w:val="20"/>
        </w:rPr>
        <w:t>H.</w:t>
      </w:r>
      <w:r>
        <w:rPr>
          <w:rFonts w:ascii="Times New Roman" w:hAnsi="Times New Roman"/>
          <w:i/>
          <w:spacing w:val="-23"/>
          <w:w w:val="95"/>
          <w:sz w:val="20"/>
        </w:rPr>
        <w:t> </w:t>
      </w:r>
      <w:r>
        <w:rPr>
          <w:rFonts w:ascii="Times New Roman" w:hAnsi="Times New Roman"/>
          <w:i/>
          <w:w w:val="95"/>
          <w:sz w:val="20"/>
        </w:rPr>
        <w:t>y</w:t>
      </w:r>
      <w:r>
        <w:rPr>
          <w:rFonts w:ascii="Times New Roman" w:hAnsi="Times New Roman"/>
          <w:i/>
          <w:spacing w:val="-23"/>
          <w:w w:val="95"/>
          <w:sz w:val="20"/>
        </w:rPr>
        <w:t> </w:t>
      </w:r>
      <w:r>
        <w:rPr>
          <w:rFonts w:ascii="Times New Roman" w:hAnsi="Times New Roman"/>
          <w:i/>
          <w:w w:val="95"/>
          <w:sz w:val="20"/>
        </w:rPr>
        <w:t>Hécttor</w:t>
      </w:r>
      <w:r>
        <w:rPr>
          <w:rFonts w:ascii="Times New Roman" w:hAnsi="Times New Roman"/>
          <w:i/>
          <w:spacing w:val="-23"/>
          <w:w w:val="95"/>
          <w:sz w:val="20"/>
        </w:rPr>
        <w:t> </w:t>
      </w:r>
      <w:r>
        <w:rPr>
          <w:rFonts w:ascii="Times New Roman" w:hAnsi="Times New Roman"/>
          <w:i/>
          <w:w w:val="95"/>
          <w:sz w:val="20"/>
        </w:rPr>
        <w:t>Oliva</w:t>
      </w:r>
      <w:r>
        <w:rPr>
          <w:rFonts w:ascii="Times New Roman" w:hAnsi="Times New Roman"/>
          <w:i/>
          <w:spacing w:val="-23"/>
          <w:w w:val="95"/>
          <w:sz w:val="20"/>
        </w:rPr>
        <w:t> </w:t>
      </w:r>
      <w:r>
        <w:rPr>
          <w:rFonts w:ascii="Times New Roman" w:hAns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2"/>
        <w:jc w:val="both"/>
      </w:pPr>
      <w:r>
        <w:rPr/>
        <w:t>diversas</w:t>
      </w:r>
      <w:r>
        <w:rPr>
          <w:spacing w:val="-22"/>
        </w:rPr>
        <w:t> </w:t>
      </w:r>
      <w:r>
        <w:rPr/>
        <w:t>prácticas</w:t>
      </w:r>
      <w:r>
        <w:rPr>
          <w:spacing w:val="-22"/>
        </w:rPr>
        <w:t> </w:t>
      </w:r>
      <w:r>
        <w:rPr/>
        <w:t>que</w:t>
      </w:r>
      <w:r>
        <w:rPr>
          <w:spacing w:val="-22"/>
        </w:rPr>
        <w:t> </w:t>
      </w:r>
      <w:r>
        <w:rPr/>
        <w:t>no</w:t>
      </w:r>
      <w:r>
        <w:rPr>
          <w:spacing w:val="-22"/>
        </w:rPr>
        <w:t> </w:t>
      </w:r>
      <w:r>
        <w:rPr/>
        <w:t>han</w:t>
      </w:r>
      <w:r>
        <w:rPr>
          <w:spacing w:val="-22"/>
        </w:rPr>
        <w:t> </w:t>
      </w:r>
      <w:r>
        <w:rPr/>
        <w:t>sido</w:t>
      </w:r>
      <w:r>
        <w:rPr>
          <w:spacing w:val="-22"/>
        </w:rPr>
        <w:t> </w:t>
      </w:r>
      <w:r>
        <w:rPr/>
        <w:t>reguladas</w:t>
      </w:r>
      <w:r>
        <w:rPr>
          <w:spacing w:val="-22"/>
        </w:rPr>
        <w:t> </w:t>
      </w:r>
      <w:r>
        <w:rPr/>
        <w:t>de</w:t>
      </w:r>
      <w:r>
        <w:rPr>
          <w:spacing w:val="-22"/>
        </w:rPr>
        <w:t> </w:t>
      </w:r>
      <w:r>
        <w:rPr/>
        <w:t>forma</w:t>
      </w:r>
      <w:r>
        <w:rPr>
          <w:spacing w:val="-22"/>
        </w:rPr>
        <w:t> </w:t>
      </w:r>
      <w:r>
        <w:rPr/>
        <w:t>sistémica</w:t>
      </w:r>
      <w:r>
        <w:rPr>
          <w:spacing w:val="-22"/>
        </w:rPr>
        <w:t> </w:t>
      </w:r>
      <w:r>
        <w:rPr/>
        <w:t>por</w:t>
      </w:r>
      <w:r>
        <w:rPr>
          <w:spacing w:val="-22"/>
        </w:rPr>
        <w:t> </w:t>
      </w:r>
      <w:r>
        <w:rPr/>
        <w:t>el</w:t>
      </w:r>
      <w:r>
        <w:rPr>
          <w:spacing w:val="-22"/>
        </w:rPr>
        <w:t> </w:t>
      </w:r>
      <w:r>
        <w:rPr/>
        <w:t>Estado. </w:t>
      </w:r>
      <w:r>
        <w:rPr>
          <w:w w:val="95"/>
        </w:rPr>
        <w:t>Al final sintetizamos el análisis y esbozamos el trasfondo tan complejo de dicha </w:t>
      </w:r>
      <w:r>
        <w:rPr/>
        <w:t>problemática.</w:t>
      </w:r>
    </w:p>
    <w:p>
      <w:pPr>
        <w:pStyle w:val="BodyText"/>
        <w:spacing w:before="11"/>
        <w:rPr>
          <w:sz w:val="21"/>
        </w:rPr>
      </w:pPr>
    </w:p>
    <w:p>
      <w:pPr>
        <w:spacing w:before="0"/>
        <w:ind w:left="1553" w:right="3362" w:firstLine="0"/>
        <w:jc w:val="left"/>
        <w:rPr>
          <w:sz w:val="17"/>
        </w:rPr>
      </w:pPr>
      <w:r>
        <w:rPr>
          <w:w w:val="135"/>
          <w:sz w:val="22"/>
        </w:rPr>
        <w:t>l</w:t>
      </w:r>
      <w:r>
        <w:rPr>
          <w:w w:val="135"/>
          <w:sz w:val="17"/>
        </w:rPr>
        <w:t>as anp en </w:t>
      </w:r>
      <w:r>
        <w:rPr>
          <w:w w:val="135"/>
          <w:sz w:val="22"/>
        </w:rPr>
        <w:t>M</w:t>
      </w:r>
      <w:r>
        <w:rPr>
          <w:w w:val="135"/>
          <w:sz w:val="17"/>
        </w:rPr>
        <w:t>éxIco</w:t>
      </w:r>
    </w:p>
    <w:p>
      <w:pPr>
        <w:pStyle w:val="BodyText"/>
        <w:spacing w:before="2"/>
      </w:pPr>
    </w:p>
    <w:p>
      <w:pPr>
        <w:pStyle w:val="BodyText"/>
        <w:spacing w:line="242" w:lineRule="auto"/>
        <w:ind w:left="1553" w:right="1457"/>
      </w:pPr>
      <w:r>
        <w:rPr/>
        <w:t>Son</w:t>
      </w:r>
      <w:r>
        <w:rPr>
          <w:spacing w:val="-21"/>
        </w:rPr>
        <w:t> </w:t>
      </w:r>
      <w:r>
        <w:rPr/>
        <w:t>áreas</w:t>
      </w:r>
      <w:r>
        <w:rPr>
          <w:spacing w:val="-21"/>
        </w:rPr>
        <w:t> </w:t>
      </w:r>
      <w:r>
        <w:rPr/>
        <w:t>que</w:t>
      </w:r>
      <w:r>
        <w:rPr>
          <w:spacing w:val="-21"/>
        </w:rPr>
        <w:t> </w:t>
      </w:r>
      <w:r>
        <w:rPr/>
        <w:t>conservan</w:t>
      </w:r>
      <w:r>
        <w:rPr>
          <w:spacing w:val="-21"/>
        </w:rPr>
        <w:t> </w:t>
      </w:r>
      <w:r>
        <w:rPr/>
        <w:t>la</w:t>
      </w:r>
      <w:r>
        <w:rPr>
          <w:spacing w:val="-21"/>
        </w:rPr>
        <w:t> </w:t>
      </w:r>
      <w:r>
        <w:rPr/>
        <w:t>diversidad</w:t>
      </w:r>
      <w:r>
        <w:rPr>
          <w:spacing w:val="-21"/>
        </w:rPr>
        <w:t> </w:t>
      </w:r>
      <w:r>
        <w:rPr/>
        <w:t>biológica</w:t>
      </w:r>
      <w:r>
        <w:rPr>
          <w:spacing w:val="-21"/>
        </w:rPr>
        <w:t> </w:t>
      </w:r>
      <w:r>
        <w:rPr/>
        <w:t>y</w:t>
      </w:r>
      <w:r>
        <w:rPr>
          <w:spacing w:val="-21"/>
        </w:rPr>
        <w:t> </w:t>
      </w:r>
      <w:r>
        <w:rPr/>
        <w:t>los</w:t>
      </w:r>
      <w:r>
        <w:rPr>
          <w:spacing w:val="-21"/>
        </w:rPr>
        <w:t> </w:t>
      </w:r>
      <w:r>
        <w:rPr/>
        <w:t>procesos</w:t>
      </w:r>
      <w:r>
        <w:rPr>
          <w:spacing w:val="-21"/>
        </w:rPr>
        <w:t> </w:t>
      </w:r>
      <w:r>
        <w:rPr/>
        <w:t>naturales</w:t>
      </w:r>
      <w:r>
        <w:rPr>
          <w:spacing w:val="-21"/>
        </w:rPr>
        <w:t> </w:t>
      </w:r>
      <w:r>
        <w:rPr/>
        <w:t>en</w:t>
      </w:r>
      <w:r>
        <w:rPr>
          <w:spacing w:val="-21"/>
        </w:rPr>
        <w:t> </w:t>
      </w:r>
      <w:r>
        <w:rPr/>
        <w:t>su </w:t>
      </w:r>
      <w:r>
        <w:rPr>
          <w:w w:val="95"/>
        </w:rPr>
        <w:t>estado</w:t>
      </w:r>
      <w:r>
        <w:rPr>
          <w:spacing w:val="-9"/>
          <w:w w:val="95"/>
        </w:rPr>
        <w:t> </w:t>
      </w:r>
      <w:r>
        <w:rPr>
          <w:w w:val="95"/>
        </w:rPr>
        <w:t>original.</w:t>
      </w:r>
      <w:r>
        <w:rPr>
          <w:spacing w:val="-10"/>
          <w:w w:val="95"/>
        </w:rPr>
        <w:t> </w:t>
      </w:r>
      <w:r>
        <w:rPr>
          <w:w w:val="95"/>
        </w:rPr>
        <w:t>Las</w:t>
      </w:r>
      <w:r>
        <w:rPr>
          <w:spacing w:val="-9"/>
          <w:w w:val="95"/>
        </w:rPr>
        <w:t> </w:t>
      </w:r>
      <w:r>
        <w:rPr>
          <w:w w:val="95"/>
        </w:rPr>
        <w:t>funciones</w:t>
      </w:r>
      <w:r>
        <w:rPr>
          <w:spacing w:val="-10"/>
          <w:w w:val="95"/>
        </w:rPr>
        <w:t> </w:t>
      </w:r>
      <w:r>
        <w:rPr>
          <w:w w:val="95"/>
        </w:rPr>
        <w:t>de</w:t>
      </w:r>
      <w:r>
        <w:rPr>
          <w:spacing w:val="-9"/>
          <w:w w:val="95"/>
        </w:rPr>
        <w:t> </w:t>
      </w:r>
      <w:r>
        <w:rPr>
          <w:w w:val="95"/>
        </w:rPr>
        <w:t>las</w:t>
      </w:r>
      <w:r>
        <w:rPr>
          <w:spacing w:val="-9"/>
          <w:w w:val="95"/>
        </w:rPr>
        <w:t> </w:t>
      </w:r>
      <w:r>
        <w:rPr>
          <w:w w:val="95"/>
        </w:rPr>
        <w:t>áreas</w:t>
      </w:r>
      <w:r>
        <w:rPr>
          <w:spacing w:val="-9"/>
          <w:w w:val="95"/>
        </w:rPr>
        <w:t> </w:t>
      </w:r>
      <w:r>
        <w:rPr>
          <w:w w:val="95"/>
        </w:rPr>
        <w:t>naturales</w:t>
      </w:r>
      <w:r>
        <w:rPr>
          <w:spacing w:val="-9"/>
          <w:w w:val="95"/>
        </w:rPr>
        <w:t> </w:t>
      </w:r>
      <w:r>
        <w:rPr>
          <w:w w:val="95"/>
        </w:rPr>
        <w:t>protegidas</w:t>
      </w:r>
      <w:r>
        <w:rPr>
          <w:spacing w:val="-10"/>
          <w:w w:val="95"/>
        </w:rPr>
        <w:t> </w:t>
      </w:r>
      <w:r>
        <w:rPr>
          <w:w w:val="95"/>
        </w:rPr>
        <w:t>son:</w:t>
      </w:r>
    </w:p>
    <w:p>
      <w:pPr>
        <w:pStyle w:val="BodyText"/>
        <w:spacing w:before="1"/>
      </w:pPr>
    </w:p>
    <w:p>
      <w:pPr>
        <w:pStyle w:val="ListParagraph"/>
        <w:numPr>
          <w:ilvl w:val="0"/>
          <w:numId w:val="10"/>
        </w:numPr>
        <w:tabs>
          <w:tab w:pos="1837" w:val="left" w:leader="none"/>
        </w:tabs>
        <w:spacing w:line="240" w:lineRule="auto" w:before="0" w:after="0"/>
        <w:ind w:left="1837" w:right="0" w:hanging="284"/>
        <w:jc w:val="left"/>
        <w:rPr>
          <w:sz w:val="22"/>
        </w:rPr>
      </w:pPr>
      <w:r>
        <w:rPr>
          <w:w w:val="95"/>
          <w:sz w:val="22"/>
        </w:rPr>
        <w:t>Conservación de la</w:t>
      </w:r>
      <w:r>
        <w:rPr>
          <w:spacing w:val="-15"/>
          <w:w w:val="95"/>
          <w:sz w:val="22"/>
        </w:rPr>
        <w:t> </w:t>
      </w:r>
      <w:r>
        <w:rPr>
          <w:w w:val="95"/>
          <w:sz w:val="22"/>
        </w:rPr>
        <w:t>biodiversidad.</w:t>
      </w:r>
    </w:p>
    <w:p>
      <w:pPr>
        <w:pStyle w:val="ListParagraph"/>
        <w:numPr>
          <w:ilvl w:val="0"/>
          <w:numId w:val="10"/>
        </w:numPr>
        <w:tabs>
          <w:tab w:pos="1837" w:val="left" w:leader="none"/>
        </w:tabs>
        <w:spacing w:line="240" w:lineRule="auto" w:before="2" w:after="0"/>
        <w:ind w:left="1836" w:right="0" w:hanging="283"/>
        <w:jc w:val="left"/>
        <w:rPr>
          <w:sz w:val="22"/>
        </w:rPr>
      </w:pPr>
      <w:r>
        <w:rPr>
          <w:w w:val="95"/>
          <w:sz w:val="22"/>
        </w:rPr>
        <w:t>Conservación</w:t>
      </w:r>
      <w:r>
        <w:rPr>
          <w:spacing w:val="-17"/>
          <w:w w:val="95"/>
          <w:sz w:val="22"/>
        </w:rPr>
        <w:t> </w:t>
      </w:r>
      <w:r>
        <w:rPr>
          <w:w w:val="95"/>
          <w:sz w:val="22"/>
        </w:rPr>
        <w:t>de</w:t>
      </w:r>
      <w:r>
        <w:rPr>
          <w:spacing w:val="-17"/>
          <w:w w:val="95"/>
          <w:sz w:val="22"/>
        </w:rPr>
        <w:t> </w:t>
      </w:r>
      <w:r>
        <w:rPr>
          <w:w w:val="95"/>
          <w:sz w:val="22"/>
        </w:rPr>
        <w:t>los</w:t>
      </w:r>
      <w:r>
        <w:rPr>
          <w:spacing w:val="-17"/>
          <w:w w:val="95"/>
          <w:sz w:val="22"/>
        </w:rPr>
        <w:t> </w:t>
      </w:r>
      <w:r>
        <w:rPr>
          <w:w w:val="95"/>
          <w:sz w:val="22"/>
        </w:rPr>
        <w:t>procesos</w:t>
      </w:r>
      <w:r>
        <w:rPr>
          <w:spacing w:val="-17"/>
          <w:w w:val="95"/>
          <w:sz w:val="22"/>
        </w:rPr>
        <w:t> </w:t>
      </w:r>
      <w:r>
        <w:rPr>
          <w:w w:val="95"/>
          <w:sz w:val="22"/>
        </w:rPr>
        <w:t>naturales.</w:t>
      </w:r>
    </w:p>
    <w:p>
      <w:pPr>
        <w:pStyle w:val="ListParagraph"/>
        <w:numPr>
          <w:ilvl w:val="0"/>
          <w:numId w:val="10"/>
        </w:numPr>
        <w:tabs>
          <w:tab w:pos="1837" w:val="left" w:leader="none"/>
        </w:tabs>
        <w:spacing w:line="240" w:lineRule="auto" w:before="2" w:after="0"/>
        <w:ind w:left="1836" w:right="0" w:hanging="283"/>
        <w:jc w:val="left"/>
        <w:rPr>
          <w:sz w:val="22"/>
        </w:rPr>
      </w:pPr>
      <w:r>
        <w:rPr>
          <w:w w:val="95"/>
          <w:sz w:val="22"/>
        </w:rPr>
        <w:t>Conservación del</w:t>
      </w:r>
      <w:r>
        <w:rPr>
          <w:spacing w:val="-4"/>
          <w:w w:val="95"/>
          <w:sz w:val="22"/>
        </w:rPr>
        <w:t> </w:t>
      </w:r>
      <w:r>
        <w:rPr>
          <w:w w:val="95"/>
          <w:sz w:val="22"/>
        </w:rPr>
        <w:t>suelo.</w:t>
      </w:r>
    </w:p>
    <w:p>
      <w:pPr>
        <w:pStyle w:val="ListParagraph"/>
        <w:numPr>
          <w:ilvl w:val="0"/>
          <w:numId w:val="10"/>
        </w:numPr>
        <w:tabs>
          <w:tab w:pos="1837" w:val="left" w:leader="none"/>
        </w:tabs>
        <w:spacing w:line="240" w:lineRule="auto" w:before="2" w:after="0"/>
        <w:ind w:left="1836" w:right="0" w:hanging="283"/>
        <w:jc w:val="left"/>
        <w:rPr>
          <w:sz w:val="22"/>
        </w:rPr>
      </w:pPr>
      <w:r>
        <w:rPr>
          <w:w w:val="95"/>
          <w:sz w:val="22"/>
        </w:rPr>
        <w:t>Conservación de cuencas</w:t>
      </w:r>
      <w:r>
        <w:rPr>
          <w:spacing w:val="-33"/>
          <w:w w:val="95"/>
          <w:sz w:val="22"/>
        </w:rPr>
        <w:t> </w:t>
      </w:r>
      <w:r>
        <w:rPr>
          <w:w w:val="95"/>
          <w:sz w:val="22"/>
        </w:rPr>
        <w:t>hídricas.</w:t>
      </w:r>
    </w:p>
    <w:p>
      <w:pPr>
        <w:pStyle w:val="ListParagraph"/>
        <w:numPr>
          <w:ilvl w:val="0"/>
          <w:numId w:val="10"/>
        </w:numPr>
        <w:tabs>
          <w:tab w:pos="1837" w:val="left" w:leader="none"/>
        </w:tabs>
        <w:spacing w:line="240" w:lineRule="auto" w:before="2" w:after="0"/>
        <w:ind w:left="1836" w:right="0" w:hanging="283"/>
        <w:jc w:val="left"/>
        <w:rPr>
          <w:sz w:val="22"/>
        </w:rPr>
      </w:pPr>
      <w:r>
        <w:rPr>
          <w:w w:val="95"/>
          <w:sz w:val="22"/>
        </w:rPr>
        <w:t>Creación</w:t>
      </w:r>
      <w:r>
        <w:rPr>
          <w:spacing w:val="-11"/>
          <w:w w:val="95"/>
          <w:sz w:val="22"/>
        </w:rPr>
        <w:t> </w:t>
      </w:r>
      <w:r>
        <w:rPr>
          <w:w w:val="95"/>
          <w:sz w:val="22"/>
        </w:rPr>
        <w:t>de</w:t>
      </w:r>
      <w:r>
        <w:rPr>
          <w:spacing w:val="-11"/>
          <w:w w:val="95"/>
          <w:sz w:val="22"/>
        </w:rPr>
        <w:t> </w:t>
      </w:r>
      <w:r>
        <w:rPr>
          <w:w w:val="95"/>
          <w:sz w:val="22"/>
        </w:rPr>
        <w:t>sitios</w:t>
      </w:r>
      <w:r>
        <w:rPr>
          <w:spacing w:val="-11"/>
          <w:w w:val="95"/>
          <w:sz w:val="22"/>
        </w:rPr>
        <w:t> </w:t>
      </w:r>
      <w:r>
        <w:rPr>
          <w:w w:val="95"/>
          <w:sz w:val="22"/>
        </w:rPr>
        <w:t>para</w:t>
      </w:r>
      <w:r>
        <w:rPr>
          <w:spacing w:val="-11"/>
          <w:w w:val="95"/>
          <w:sz w:val="22"/>
        </w:rPr>
        <w:t> </w:t>
      </w:r>
      <w:r>
        <w:rPr>
          <w:w w:val="95"/>
          <w:sz w:val="22"/>
        </w:rPr>
        <w:t>el</w:t>
      </w:r>
      <w:r>
        <w:rPr>
          <w:spacing w:val="-11"/>
          <w:w w:val="95"/>
          <w:sz w:val="22"/>
        </w:rPr>
        <w:t> </w:t>
      </w:r>
      <w:r>
        <w:rPr>
          <w:w w:val="95"/>
          <w:sz w:val="22"/>
        </w:rPr>
        <w:t>desarrollo</w:t>
      </w:r>
      <w:r>
        <w:rPr>
          <w:spacing w:val="-11"/>
          <w:w w:val="95"/>
          <w:sz w:val="22"/>
        </w:rPr>
        <w:t> </w:t>
      </w:r>
      <w:r>
        <w:rPr>
          <w:w w:val="95"/>
          <w:sz w:val="22"/>
        </w:rPr>
        <w:t>turístico.</w:t>
      </w:r>
    </w:p>
    <w:p>
      <w:pPr>
        <w:pStyle w:val="ListParagraph"/>
        <w:numPr>
          <w:ilvl w:val="0"/>
          <w:numId w:val="10"/>
        </w:numPr>
        <w:tabs>
          <w:tab w:pos="1837" w:val="left" w:leader="none"/>
        </w:tabs>
        <w:spacing w:line="240" w:lineRule="auto" w:before="2" w:after="0"/>
        <w:ind w:left="1836" w:right="0" w:hanging="283"/>
        <w:jc w:val="left"/>
        <w:rPr>
          <w:sz w:val="22"/>
        </w:rPr>
      </w:pPr>
      <w:r>
        <w:rPr>
          <w:w w:val="95"/>
          <w:sz w:val="22"/>
        </w:rPr>
        <w:t>Creación</w:t>
      </w:r>
      <w:r>
        <w:rPr>
          <w:spacing w:val="-6"/>
          <w:w w:val="95"/>
          <w:sz w:val="22"/>
        </w:rPr>
        <w:t> </w:t>
      </w:r>
      <w:r>
        <w:rPr>
          <w:w w:val="95"/>
          <w:sz w:val="22"/>
        </w:rPr>
        <w:t>de</w:t>
      </w:r>
      <w:r>
        <w:rPr>
          <w:spacing w:val="-6"/>
          <w:w w:val="95"/>
          <w:sz w:val="22"/>
        </w:rPr>
        <w:t> </w:t>
      </w:r>
      <w:r>
        <w:rPr>
          <w:w w:val="95"/>
          <w:sz w:val="22"/>
        </w:rPr>
        <w:t>sitios</w:t>
      </w:r>
      <w:r>
        <w:rPr>
          <w:spacing w:val="-6"/>
          <w:w w:val="95"/>
          <w:sz w:val="22"/>
        </w:rPr>
        <w:t> </w:t>
      </w:r>
      <w:r>
        <w:rPr>
          <w:w w:val="95"/>
          <w:sz w:val="22"/>
        </w:rPr>
        <w:t>para</w:t>
      </w:r>
      <w:r>
        <w:rPr>
          <w:spacing w:val="-6"/>
          <w:w w:val="95"/>
          <w:sz w:val="22"/>
        </w:rPr>
        <w:t> </w:t>
      </w:r>
      <w:r>
        <w:rPr>
          <w:w w:val="95"/>
          <w:sz w:val="22"/>
        </w:rPr>
        <w:t>la</w:t>
      </w:r>
      <w:r>
        <w:rPr>
          <w:spacing w:val="-6"/>
          <w:w w:val="95"/>
          <w:sz w:val="22"/>
        </w:rPr>
        <w:t> </w:t>
      </w:r>
      <w:r>
        <w:rPr>
          <w:w w:val="95"/>
          <w:sz w:val="22"/>
        </w:rPr>
        <w:t>educación</w:t>
      </w:r>
      <w:r>
        <w:rPr>
          <w:spacing w:val="-6"/>
          <w:w w:val="95"/>
          <w:sz w:val="22"/>
        </w:rPr>
        <w:t> </w:t>
      </w:r>
      <w:r>
        <w:rPr>
          <w:w w:val="95"/>
          <w:sz w:val="22"/>
        </w:rPr>
        <w:t>ambiental.</w:t>
      </w:r>
    </w:p>
    <w:p>
      <w:pPr>
        <w:pStyle w:val="ListParagraph"/>
        <w:numPr>
          <w:ilvl w:val="0"/>
          <w:numId w:val="10"/>
        </w:numPr>
        <w:tabs>
          <w:tab w:pos="1837" w:val="left" w:leader="none"/>
        </w:tabs>
        <w:spacing w:line="242" w:lineRule="auto" w:before="2" w:after="0"/>
        <w:ind w:left="1837" w:right="1552" w:hanging="284"/>
        <w:jc w:val="left"/>
        <w:rPr>
          <w:sz w:val="22"/>
        </w:rPr>
      </w:pPr>
      <w:r>
        <w:rPr>
          <w:sz w:val="22"/>
        </w:rPr>
        <w:t>Provisión</w:t>
      </w:r>
      <w:r>
        <w:rPr>
          <w:spacing w:val="-22"/>
          <w:sz w:val="22"/>
        </w:rPr>
        <w:t> </w:t>
      </w:r>
      <w:r>
        <w:rPr>
          <w:sz w:val="22"/>
        </w:rPr>
        <w:t>de</w:t>
      </w:r>
      <w:r>
        <w:rPr>
          <w:spacing w:val="-22"/>
          <w:sz w:val="22"/>
        </w:rPr>
        <w:t> </w:t>
      </w:r>
      <w:r>
        <w:rPr>
          <w:sz w:val="22"/>
        </w:rPr>
        <w:t>elementos</w:t>
      </w:r>
      <w:r>
        <w:rPr>
          <w:spacing w:val="-22"/>
          <w:sz w:val="22"/>
        </w:rPr>
        <w:t> </w:t>
      </w:r>
      <w:r>
        <w:rPr>
          <w:sz w:val="22"/>
        </w:rPr>
        <w:t>y</w:t>
      </w:r>
      <w:r>
        <w:rPr>
          <w:spacing w:val="-22"/>
          <w:sz w:val="22"/>
        </w:rPr>
        <w:t> </w:t>
      </w:r>
      <w:r>
        <w:rPr>
          <w:sz w:val="22"/>
        </w:rPr>
        <w:t>de</w:t>
      </w:r>
      <w:r>
        <w:rPr>
          <w:spacing w:val="-22"/>
          <w:sz w:val="22"/>
        </w:rPr>
        <w:t> </w:t>
      </w:r>
      <w:r>
        <w:rPr>
          <w:sz w:val="22"/>
        </w:rPr>
        <w:t>procesos</w:t>
      </w:r>
      <w:r>
        <w:rPr>
          <w:spacing w:val="-22"/>
          <w:sz w:val="22"/>
        </w:rPr>
        <w:t> </w:t>
      </w:r>
      <w:r>
        <w:rPr>
          <w:sz w:val="22"/>
        </w:rPr>
        <w:t>para</w:t>
      </w:r>
      <w:r>
        <w:rPr>
          <w:spacing w:val="-22"/>
          <w:sz w:val="22"/>
        </w:rPr>
        <w:t> </w:t>
      </w:r>
      <w:r>
        <w:rPr>
          <w:sz w:val="22"/>
        </w:rPr>
        <w:t>el</w:t>
      </w:r>
      <w:r>
        <w:rPr>
          <w:spacing w:val="-22"/>
          <w:sz w:val="22"/>
        </w:rPr>
        <w:t> </w:t>
      </w:r>
      <w:r>
        <w:rPr>
          <w:sz w:val="22"/>
        </w:rPr>
        <w:t>desarrollo</w:t>
      </w:r>
      <w:r>
        <w:rPr>
          <w:spacing w:val="-22"/>
          <w:sz w:val="22"/>
        </w:rPr>
        <w:t> </w:t>
      </w:r>
      <w:r>
        <w:rPr>
          <w:sz w:val="22"/>
        </w:rPr>
        <w:t>de</w:t>
      </w:r>
      <w:r>
        <w:rPr>
          <w:spacing w:val="-22"/>
          <w:sz w:val="22"/>
        </w:rPr>
        <w:t> </w:t>
      </w:r>
      <w:r>
        <w:rPr>
          <w:sz w:val="22"/>
        </w:rPr>
        <w:t>investigaciones científicas.</w:t>
      </w:r>
    </w:p>
    <w:p>
      <w:pPr>
        <w:pStyle w:val="BodyText"/>
        <w:spacing w:before="1"/>
      </w:pPr>
    </w:p>
    <w:p>
      <w:pPr>
        <w:pStyle w:val="BodyText"/>
        <w:spacing w:line="242" w:lineRule="auto"/>
        <w:ind w:left="1553" w:right="1551" w:firstLine="283"/>
        <w:jc w:val="both"/>
      </w:pPr>
      <w:r>
        <w:rPr>
          <w:w w:val="95"/>
        </w:rPr>
        <w:t>Las</w:t>
      </w:r>
      <w:r>
        <w:rPr>
          <w:spacing w:val="-12"/>
          <w:w w:val="95"/>
        </w:rPr>
        <w:t> </w:t>
      </w:r>
      <w:r>
        <w:rPr>
          <w:w w:val="95"/>
        </w:rPr>
        <w:t>áreas</w:t>
      </w:r>
      <w:r>
        <w:rPr>
          <w:spacing w:val="-12"/>
          <w:w w:val="95"/>
        </w:rPr>
        <w:t> </w:t>
      </w:r>
      <w:r>
        <w:rPr>
          <w:w w:val="95"/>
        </w:rPr>
        <w:t>naturales</w:t>
      </w:r>
      <w:r>
        <w:rPr>
          <w:spacing w:val="-11"/>
          <w:w w:val="95"/>
        </w:rPr>
        <w:t> </w:t>
      </w:r>
      <w:r>
        <w:rPr>
          <w:w w:val="95"/>
        </w:rPr>
        <w:t>protegidas</w:t>
      </w:r>
      <w:r>
        <w:rPr>
          <w:spacing w:val="-13"/>
          <w:w w:val="95"/>
        </w:rPr>
        <w:t> </w:t>
      </w:r>
      <w:r>
        <w:rPr>
          <w:w w:val="95"/>
        </w:rPr>
        <w:t>en</w:t>
      </w:r>
      <w:r>
        <w:rPr>
          <w:spacing w:val="-12"/>
          <w:w w:val="95"/>
        </w:rPr>
        <w:t> </w:t>
      </w:r>
      <w:r>
        <w:rPr>
          <w:w w:val="95"/>
        </w:rPr>
        <w:t>lo</w:t>
      </w:r>
      <w:r>
        <w:rPr>
          <w:spacing w:val="-12"/>
          <w:w w:val="95"/>
        </w:rPr>
        <w:t> </w:t>
      </w:r>
      <w:r>
        <w:rPr>
          <w:w w:val="95"/>
        </w:rPr>
        <w:t>esencial</w:t>
      </w:r>
      <w:r>
        <w:rPr>
          <w:spacing w:val="-12"/>
          <w:w w:val="95"/>
        </w:rPr>
        <w:t> </w:t>
      </w:r>
      <w:r>
        <w:rPr>
          <w:w w:val="95"/>
        </w:rPr>
        <w:t>se</w:t>
      </w:r>
      <w:r>
        <w:rPr>
          <w:spacing w:val="-12"/>
          <w:w w:val="95"/>
        </w:rPr>
        <w:t> </w:t>
      </w:r>
      <w:r>
        <w:rPr>
          <w:w w:val="95"/>
        </w:rPr>
        <w:t>hicieron</w:t>
      </w:r>
      <w:r>
        <w:rPr>
          <w:spacing w:val="-12"/>
          <w:w w:val="95"/>
        </w:rPr>
        <w:t> </w:t>
      </w:r>
      <w:r>
        <w:rPr>
          <w:w w:val="95"/>
        </w:rPr>
        <w:t>con</w:t>
      </w:r>
      <w:r>
        <w:rPr>
          <w:spacing w:val="-12"/>
          <w:w w:val="95"/>
        </w:rPr>
        <w:t> </w:t>
      </w:r>
      <w:r>
        <w:rPr>
          <w:w w:val="95"/>
        </w:rPr>
        <w:t>la</w:t>
      </w:r>
      <w:r>
        <w:rPr>
          <w:spacing w:val="-12"/>
          <w:w w:val="95"/>
        </w:rPr>
        <w:t> </w:t>
      </w:r>
      <w:r>
        <w:rPr>
          <w:w w:val="95"/>
        </w:rPr>
        <w:t>idea</w:t>
      </w:r>
      <w:r>
        <w:rPr>
          <w:spacing w:val="-12"/>
          <w:w w:val="95"/>
        </w:rPr>
        <w:t> </w:t>
      </w:r>
      <w:r>
        <w:rPr>
          <w:w w:val="95"/>
        </w:rPr>
        <w:t>de</w:t>
      </w:r>
      <w:r>
        <w:rPr>
          <w:spacing w:val="-12"/>
          <w:w w:val="95"/>
        </w:rPr>
        <w:t> </w:t>
      </w:r>
      <w:r>
        <w:rPr>
          <w:w w:val="95"/>
        </w:rPr>
        <w:t>mante- ner</w:t>
      </w:r>
      <w:r>
        <w:rPr>
          <w:spacing w:val="-27"/>
          <w:w w:val="95"/>
        </w:rPr>
        <w:t> </w:t>
      </w:r>
      <w:r>
        <w:rPr>
          <w:w w:val="95"/>
        </w:rPr>
        <w:t>a</w:t>
      </w:r>
      <w:r>
        <w:rPr>
          <w:spacing w:val="-27"/>
          <w:w w:val="95"/>
        </w:rPr>
        <w:t> </w:t>
      </w:r>
      <w:r>
        <w:rPr>
          <w:w w:val="95"/>
        </w:rPr>
        <w:t>ciertos</w:t>
      </w:r>
      <w:r>
        <w:rPr>
          <w:spacing w:val="-27"/>
          <w:w w:val="95"/>
        </w:rPr>
        <w:t> </w:t>
      </w:r>
      <w:r>
        <w:rPr>
          <w:w w:val="95"/>
        </w:rPr>
        <w:t>ecosistemas</w:t>
      </w:r>
      <w:r>
        <w:rPr>
          <w:spacing w:val="-27"/>
          <w:w w:val="95"/>
        </w:rPr>
        <w:t> </w:t>
      </w:r>
      <w:r>
        <w:rPr>
          <w:w w:val="95"/>
        </w:rPr>
        <w:t>de</w:t>
      </w:r>
      <w:r>
        <w:rPr>
          <w:spacing w:val="-27"/>
          <w:w w:val="95"/>
        </w:rPr>
        <w:t> </w:t>
      </w:r>
      <w:r>
        <w:rPr>
          <w:w w:val="95"/>
        </w:rPr>
        <w:t>nuestro</w:t>
      </w:r>
      <w:r>
        <w:rPr>
          <w:spacing w:val="-27"/>
          <w:w w:val="95"/>
        </w:rPr>
        <w:t> </w:t>
      </w:r>
      <w:r>
        <w:rPr>
          <w:w w:val="95"/>
        </w:rPr>
        <w:t>país</w:t>
      </w:r>
      <w:r>
        <w:rPr>
          <w:spacing w:val="-27"/>
          <w:w w:val="95"/>
        </w:rPr>
        <w:t> </w:t>
      </w:r>
      <w:r>
        <w:rPr>
          <w:spacing w:val="-2"/>
          <w:w w:val="95"/>
        </w:rPr>
        <w:t>libres</w:t>
      </w:r>
      <w:r>
        <w:rPr>
          <w:spacing w:val="-27"/>
          <w:w w:val="95"/>
        </w:rPr>
        <w:t> </w:t>
      </w:r>
      <w:r>
        <w:rPr>
          <w:w w:val="95"/>
        </w:rPr>
        <w:t>de</w:t>
      </w:r>
      <w:r>
        <w:rPr>
          <w:spacing w:val="-27"/>
          <w:w w:val="95"/>
        </w:rPr>
        <w:t> </w:t>
      </w:r>
      <w:r>
        <w:rPr>
          <w:w w:val="95"/>
        </w:rPr>
        <w:t>perturbaciones</w:t>
      </w:r>
      <w:r>
        <w:rPr>
          <w:spacing w:val="-27"/>
          <w:w w:val="95"/>
        </w:rPr>
        <w:t> </w:t>
      </w:r>
      <w:r>
        <w:rPr>
          <w:w w:val="95"/>
        </w:rPr>
        <w:t>humanas</w:t>
      </w:r>
      <w:r>
        <w:rPr>
          <w:spacing w:val="-27"/>
          <w:w w:val="95"/>
        </w:rPr>
        <w:t> </w:t>
      </w:r>
      <w:r>
        <w:rPr>
          <w:w w:val="95"/>
        </w:rPr>
        <w:t>graves y</w:t>
      </w:r>
      <w:r>
        <w:rPr>
          <w:spacing w:val="-14"/>
          <w:w w:val="95"/>
        </w:rPr>
        <w:t> </w:t>
      </w:r>
      <w:r>
        <w:rPr>
          <w:w w:val="95"/>
        </w:rPr>
        <w:t>en</w:t>
      </w:r>
      <w:r>
        <w:rPr>
          <w:spacing w:val="-14"/>
          <w:w w:val="95"/>
        </w:rPr>
        <w:t> </w:t>
      </w:r>
      <w:r>
        <w:rPr>
          <w:w w:val="95"/>
        </w:rPr>
        <w:t>donde</w:t>
      </w:r>
      <w:r>
        <w:rPr>
          <w:spacing w:val="-14"/>
          <w:w w:val="95"/>
        </w:rPr>
        <w:t> </w:t>
      </w:r>
      <w:r>
        <w:rPr>
          <w:w w:val="95"/>
        </w:rPr>
        <w:t>se</w:t>
      </w:r>
      <w:r>
        <w:rPr>
          <w:spacing w:val="-14"/>
          <w:w w:val="95"/>
        </w:rPr>
        <w:t> </w:t>
      </w:r>
      <w:r>
        <w:rPr>
          <w:w w:val="95"/>
        </w:rPr>
        <w:t>conservaran</w:t>
      </w:r>
      <w:r>
        <w:rPr>
          <w:spacing w:val="-14"/>
          <w:w w:val="95"/>
        </w:rPr>
        <w:t> </w:t>
      </w:r>
      <w:r>
        <w:rPr>
          <w:w w:val="95"/>
        </w:rPr>
        <w:t>los</w:t>
      </w:r>
      <w:r>
        <w:rPr>
          <w:spacing w:val="-14"/>
          <w:w w:val="95"/>
        </w:rPr>
        <w:t> </w:t>
      </w:r>
      <w:r>
        <w:rPr>
          <w:w w:val="95"/>
        </w:rPr>
        <w:t>recursos</w:t>
      </w:r>
      <w:r>
        <w:rPr>
          <w:spacing w:val="-14"/>
          <w:w w:val="95"/>
        </w:rPr>
        <w:t> </w:t>
      </w:r>
      <w:r>
        <w:rPr>
          <w:w w:val="95"/>
        </w:rPr>
        <w:t>biológicos</w:t>
      </w:r>
      <w:r>
        <w:rPr>
          <w:spacing w:val="-14"/>
          <w:w w:val="95"/>
        </w:rPr>
        <w:t> </w:t>
      </w:r>
      <w:r>
        <w:rPr>
          <w:w w:val="95"/>
        </w:rPr>
        <w:t>para</w:t>
      </w:r>
      <w:r>
        <w:rPr>
          <w:spacing w:val="-14"/>
          <w:w w:val="95"/>
        </w:rPr>
        <w:t> </w:t>
      </w:r>
      <w:r>
        <w:rPr>
          <w:w w:val="95"/>
        </w:rPr>
        <w:t>tener</w:t>
      </w:r>
      <w:r>
        <w:rPr>
          <w:spacing w:val="-14"/>
          <w:w w:val="95"/>
        </w:rPr>
        <w:t> </w:t>
      </w:r>
      <w:r>
        <w:rPr>
          <w:w w:val="95"/>
        </w:rPr>
        <w:t>así</w:t>
      </w:r>
      <w:r>
        <w:rPr>
          <w:spacing w:val="-14"/>
          <w:w w:val="95"/>
        </w:rPr>
        <w:t> </w:t>
      </w:r>
      <w:r>
        <w:rPr>
          <w:w w:val="95"/>
        </w:rPr>
        <w:t>un</w:t>
      </w:r>
      <w:r>
        <w:rPr>
          <w:spacing w:val="-14"/>
          <w:w w:val="95"/>
        </w:rPr>
        <w:t> </w:t>
      </w:r>
      <w:r>
        <w:rPr>
          <w:w w:val="95"/>
        </w:rPr>
        <w:t>reservorio</w:t>
      </w:r>
      <w:r>
        <w:rPr>
          <w:spacing w:val="-14"/>
          <w:w w:val="95"/>
        </w:rPr>
        <w:t> </w:t>
      </w:r>
      <w:r>
        <w:rPr>
          <w:w w:val="95"/>
        </w:rPr>
        <w:t>de especies</w:t>
      </w:r>
      <w:r>
        <w:rPr>
          <w:spacing w:val="-13"/>
          <w:w w:val="95"/>
        </w:rPr>
        <w:t> </w:t>
      </w:r>
      <w:r>
        <w:rPr>
          <w:w w:val="95"/>
        </w:rPr>
        <w:t>que</w:t>
      </w:r>
      <w:r>
        <w:rPr>
          <w:spacing w:val="-13"/>
          <w:w w:val="95"/>
        </w:rPr>
        <w:t> </w:t>
      </w:r>
      <w:r>
        <w:rPr>
          <w:w w:val="95"/>
        </w:rPr>
        <w:t>pudieran</w:t>
      </w:r>
      <w:r>
        <w:rPr>
          <w:spacing w:val="-13"/>
          <w:w w:val="95"/>
        </w:rPr>
        <w:t> </w:t>
      </w:r>
      <w:r>
        <w:rPr>
          <w:w w:val="95"/>
        </w:rPr>
        <w:t>estudiarse</w:t>
      </w:r>
      <w:r>
        <w:rPr>
          <w:spacing w:val="-13"/>
          <w:w w:val="95"/>
        </w:rPr>
        <w:t> </w:t>
      </w:r>
      <w:r>
        <w:rPr>
          <w:w w:val="95"/>
        </w:rPr>
        <w:t>para</w:t>
      </w:r>
      <w:r>
        <w:rPr>
          <w:spacing w:val="-13"/>
          <w:w w:val="95"/>
        </w:rPr>
        <w:t> </w:t>
      </w:r>
      <w:r>
        <w:rPr>
          <w:w w:val="95"/>
        </w:rPr>
        <w:t>su</w:t>
      </w:r>
      <w:r>
        <w:rPr>
          <w:spacing w:val="-13"/>
          <w:w w:val="95"/>
        </w:rPr>
        <w:t> </w:t>
      </w:r>
      <w:r>
        <w:rPr>
          <w:w w:val="95"/>
        </w:rPr>
        <w:t>uso</w:t>
      </w:r>
      <w:r>
        <w:rPr>
          <w:spacing w:val="-13"/>
          <w:w w:val="95"/>
        </w:rPr>
        <w:t> </w:t>
      </w:r>
      <w:r>
        <w:rPr>
          <w:spacing w:val="-3"/>
          <w:w w:val="95"/>
        </w:rPr>
        <w:t>posterior,</w:t>
      </w:r>
      <w:r>
        <w:rPr>
          <w:spacing w:val="-13"/>
          <w:w w:val="95"/>
        </w:rPr>
        <w:t> </w:t>
      </w:r>
      <w:r>
        <w:rPr>
          <w:w w:val="95"/>
        </w:rPr>
        <w:t>pero</w:t>
      </w:r>
      <w:r>
        <w:rPr>
          <w:spacing w:val="-13"/>
          <w:w w:val="95"/>
        </w:rPr>
        <w:t> </w:t>
      </w:r>
      <w:r>
        <w:rPr>
          <w:w w:val="95"/>
        </w:rPr>
        <w:t>además</w:t>
      </w:r>
      <w:r>
        <w:rPr>
          <w:spacing w:val="-13"/>
          <w:w w:val="95"/>
        </w:rPr>
        <w:t> </w:t>
      </w:r>
      <w:r>
        <w:rPr>
          <w:w w:val="95"/>
        </w:rPr>
        <w:t>contemplar </w:t>
      </w:r>
      <w:r>
        <w:rPr>
          <w:w w:val="90"/>
        </w:rPr>
        <w:t>las  siguientes</w:t>
      </w:r>
      <w:r>
        <w:rPr>
          <w:spacing w:val="2"/>
          <w:w w:val="90"/>
        </w:rPr>
        <w:t> </w:t>
      </w:r>
      <w:r>
        <w:rPr>
          <w:w w:val="90"/>
        </w:rPr>
        <w:t>cuestiones:</w:t>
      </w:r>
    </w:p>
    <w:p>
      <w:pPr>
        <w:pStyle w:val="BodyText"/>
        <w:spacing w:before="1"/>
      </w:pPr>
    </w:p>
    <w:p>
      <w:pPr>
        <w:pStyle w:val="ListParagraph"/>
        <w:numPr>
          <w:ilvl w:val="0"/>
          <w:numId w:val="11"/>
        </w:numPr>
        <w:tabs>
          <w:tab w:pos="1837" w:val="left" w:leader="none"/>
        </w:tabs>
        <w:spacing w:line="242" w:lineRule="auto" w:before="0" w:after="0"/>
        <w:ind w:left="1837" w:right="1552" w:hanging="284"/>
        <w:jc w:val="both"/>
        <w:rPr>
          <w:sz w:val="22"/>
        </w:rPr>
      </w:pPr>
      <w:r>
        <w:rPr>
          <w:w w:val="95"/>
          <w:sz w:val="22"/>
        </w:rPr>
        <w:t>Asegurar la participación de las instituciones interesadas y la participación activa</w:t>
      </w:r>
      <w:r>
        <w:rPr>
          <w:spacing w:val="-4"/>
          <w:w w:val="95"/>
          <w:sz w:val="22"/>
        </w:rPr>
        <w:t> </w:t>
      </w:r>
      <w:r>
        <w:rPr>
          <w:w w:val="95"/>
          <w:sz w:val="22"/>
        </w:rPr>
        <w:t>de</w:t>
      </w:r>
      <w:r>
        <w:rPr>
          <w:spacing w:val="-4"/>
          <w:w w:val="95"/>
          <w:sz w:val="22"/>
        </w:rPr>
        <w:t> </w:t>
      </w:r>
      <w:r>
        <w:rPr>
          <w:w w:val="95"/>
          <w:sz w:val="22"/>
        </w:rPr>
        <w:t>las</w:t>
      </w:r>
      <w:r>
        <w:rPr>
          <w:spacing w:val="-4"/>
          <w:w w:val="95"/>
          <w:sz w:val="22"/>
        </w:rPr>
        <w:t> </w:t>
      </w:r>
      <w:r>
        <w:rPr>
          <w:w w:val="95"/>
          <w:sz w:val="22"/>
        </w:rPr>
        <w:t>comunidades</w:t>
      </w:r>
      <w:r>
        <w:rPr>
          <w:spacing w:val="-4"/>
          <w:w w:val="95"/>
          <w:sz w:val="22"/>
        </w:rPr>
        <w:t> </w:t>
      </w:r>
      <w:r>
        <w:rPr>
          <w:w w:val="95"/>
          <w:sz w:val="22"/>
        </w:rPr>
        <w:t>y</w:t>
      </w:r>
      <w:r>
        <w:rPr>
          <w:spacing w:val="-4"/>
          <w:w w:val="95"/>
          <w:sz w:val="22"/>
        </w:rPr>
        <w:t> </w:t>
      </w:r>
      <w:r>
        <w:rPr>
          <w:w w:val="95"/>
          <w:sz w:val="22"/>
        </w:rPr>
        <w:t>poblaciones</w:t>
      </w:r>
      <w:r>
        <w:rPr>
          <w:spacing w:val="-4"/>
          <w:w w:val="95"/>
          <w:sz w:val="22"/>
        </w:rPr>
        <w:t> </w:t>
      </w:r>
      <w:r>
        <w:rPr>
          <w:w w:val="95"/>
          <w:sz w:val="22"/>
        </w:rPr>
        <w:t>que</w:t>
      </w:r>
      <w:r>
        <w:rPr>
          <w:spacing w:val="-4"/>
          <w:w w:val="95"/>
          <w:sz w:val="22"/>
        </w:rPr>
        <w:t> </w:t>
      </w:r>
      <w:r>
        <w:rPr>
          <w:w w:val="95"/>
          <w:sz w:val="22"/>
        </w:rPr>
        <w:t>estén</w:t>
      </w:r>
      <w:r>
        <w:rPr>
          <w:spacing w:val="-4"/>
          <w:w w:val="95"/>
          <w:sz w:val="22"/>
        </w:rPr>
        <w:t> </w:t>
      </w:r>
      <w:r>
        <w:rPr>
          <w:w w:val="95"/>
          <w:sz w:val="22"/>
        </w:rPr>
        <w:t>viviendo</w:t>
      </w:r>
      <w:r>
        <w:rPr>
          <w:spacing w:val="-4"/>
          <w:w w:val="95"/>
          <w:sz w:val="22"/>
        </w:rPr>
        <w:t> </w:t>
      </w:r>
      <w:r>
        <w:rPr>
          <w:w w:val="95"/>
          <w:sz w:val="22"/>
        </w:rPr>
        <w:t>en</w:t>
      </w:r>
      <w:r>
        <w:rPr>
          <w:spacing w:val="-4"/>
          <w:w w:val="95"/>
          <w:sz w:val="22"/>
        </w:rPr>
        <w:t> </w:t>
      </w:r>
      <w:r>
        <w:rPr>
          <w:w w:val="95"/>
          <w:sz w:val="22"/>
        </w:rPr>
        <w:t>o</w:t>
      </w:r>
      <w:r>
        <w:rPr>
          <w:spacing w:val="-4"/>
          <w:w w:val="95"/>
          <w:sz w:val="22"/>
        </w:rPr>
        <w:t> </w:t>
      </w:r>
      <w:r>
        <w:rPr>
          <w:w w:val="95"/>
          <w:sz w:val="22"/>
        </w:rPr>
        <w:t>cerca</w:t>
      </w:r>
      <w:r>
        <w:rPr>
          <w:spacing w:val="-4"/>
          <w:w w:val="95"/>
          <w:sz w:val="22"/>
        </w:rPr>
        <w:t> </w:t>
      </w:r>
      <w:r>
        <w:rPr>
          <w:w w:val="95"/>
          <w:sz w:val="22"/>
        </w:rPr>
        <w:t>de</w:t>
      </w:r>
      <w:r>
        <w:rPr>
          <w:spacing w:val="-4"/>
          <w:w w:val="95"/>
          <w:sz w:val="22"/>
        </w:rPr>
        <w:t> </w:t>
      </w:r>
      <w:r>
        <w:rPr>
          <w:w w:val="95"/>
          <w:sz w:val="22"/>
        </w:rPr>
        <w:t>las </w:t>
      </w:r>
      <w:r>
        <w:rPr>
          <w:sz w:val="17"/>
        </w:rPr>
        <w:t>anp</w:t>
      </w:r>
      <w:r>
        <w:rPr>
          <w:sz w:val="22"/>
        </w:rPr>
        <w:t>.</w:t>
      </w:r>
    </w:p>
    <w:p>
      <w:pPr>
        <w:pStyle w:val="ListParagraph"/>
        <w:numPr>
          <w:ilvl w:val="0"/>
          <w:numId w:val="11"/>
        </w:numPr>
        <w:tabs>
          <w:tab w:pos="1837" w:val="left" w:leader="none"/>
        </w:tabs>
        <w:spacing w:line="257" w:lineRule="exact" w:before="0" w:after="0"/>
        <w:ind w:left="1836" w:right="0" w:hanging="283"/>
        <w:jc w:val="left"/>
        <w:rPr>
          <w:sz w:val="22"/>
        </w:rPr>
      </w:pPr>
      <w:r>
        <w:rPr>
          <w:w w:val="95"/>
          <w:sz w:val="22"/>
        </w:rPr>
        <w:t>Asegurar</w:t>
      </w:r>
      <w:r>
        <w:rPr>
          <w:spacing w:val="-19"/>
          <w:w w:val="95"/>
          <w:sz w:val="22"/>
        </w:rPr>
        <w:t> </w:t>
      </w:r>
      <w:r>
        <w:rPr>
          <w:w w:val="95"/>
          <w:sz w:val="22"/>
        </w:rPr>
        <w:t>alternativas</w:t>
      </w:r>
      <w:r>
        <w:rPr>
          <w:spacing w:val="-19"/>
          <w:w w:val="95"/>
          <w:sz w:val="22"/>
        </w:rPr>
        <w:t> </w:t>
      </w:r>
      <w:r>
        <w:rPr>
          <w:w w:val="95"/>
          <w:sz w:val="22"/>
        </w:rPr>
        <w:t>de</w:t>
      </w:r>
      <w:r>
        <w:rPr>
          <w:spacing w:val="-19"/>
          <w:w w:val="95"/>
          <w:sz w:val="22"/>
        </w:rPr>
        <w:t> </w:t>
      </w:r>
      <w:r>
        <w:rPr>
          <w:w w:val="95"/>
          <w:sz w:val="22"/>
        </w:rPr>
        <w:t>beneficio</w:t>
      </w:r>
      <w:r>
        <w:rPr>
          <w:spacing w:val="-19"/>
          <w:w w:val="95"/>
          <w:sz w:val="22"/>
        </w:rPr>
        <w:t> </w:t>
      </w:r>
      <w:r>
        <w:rPr>
          <w:w w:val="95"/>
          <w:sz w:val="22"/>
        </w:rPr>
        <w:t>económico</w:t>
      </w:r>
      <w:r>
        <w:rPr>
          <w:spacing w:val="-19"/>
          <w:w w:val="95"/>
          <w:sz w:val="22"/>
        </w:rPr>
        <w:t> </w:t>
      </w:r>
      <w:r>
        <w:rPr>
          <w:w w:val="95"/>
          <w:sz w:val="22"/>
        </w:rPr>
        <w:t>a</w:t>
      </w:r>
      <w:r>
        <w:rPr>
          <w:spacing w:val="-19"/>
          <w:w w:val="95"/>
          <w:sz w:val="22"/>
        </w:rPr>
        <w:t> </w:t>
      </w:r>
      <w:r>
        <w:rPr>
          <w:w w:val="95"/>
          <w:sz w:val="22"/>
        </w:rPr>
        <w:t>los</w:t>
      </w:r>
      <w:r>
        <w:rPr>
          <w:spacing w:val="-19"/>
          <w:w w:val="95"/>
          <w:sz w:val="22"/>
        </w:rPr>
        <w:t> </w:t>
      </w:r>
      <w:r>
        <w:rPr>
          <w:w w:val="95"/>
          <w:sz w:val="22"/>
        </w:rPr>
        <w:t>habitantes</w:t>
      </w:r>
      <w:r>
        <w:rPr>
          <w:spacing w:val="-19"/>
          <w:w w:val="95"/>
          <w:sz w:val="22"/>
        </w:rPr>
        <w:t> </w:t>
      </w:r>
      <w:r>
        <w:rPr>
          <w:w w:val="95"/>
          <w:sz w:val="22"/>
        </w:rPr>
        <w:t>afectados.</w:t>
      </w:r>
    </w:p>
    <w:p>
      <w:pPr>
        <w:pStyle w:val="ListParagraph"/>
        <w:numPr>
          <w:ilvl w:val="0"/>
          <w:numId w:val="11"/>
        </w:numPr>
        <w:tabs>
          <w:tab w:pos="1837" w:val="left" w:leader="none"/>
        </w:tabs>
        <w:spacing w:line="240" w:lineRule="auto" w:before="2" w:after="0"/>
        <w:ind w:left="1836" w:right="0" w:hanging="283"/>
        <w:jc w:val="left"/>
        <w:rPr>
          <w:sz w:val="22"/>
        </w:rPr>
      </w:pPr>
      <w:r>
        <w:rPr>
          <w:sz w:val="22"/>
        </w:rPr>
        <w:t>Definir</w:t>
      </w:r>
      <w:r>
        <w:rPr>
          <w:spacing w:val="-20"/>
          <w:sz w:val="22"/>
        </w:rPr>
        <w:t> </w:t>
      </w:r>
      <w:r>
        <w:rPr>
          <w:sz w:val="22"/>
        </w:rPr>
        <w:t>perfectamente</w:t>
      </w:r>
      <w:r>
        <w:rPr>
          <w:spacing w:val="-19"/>
          <w:sz w:val="22"/>
        </w:rPr>
        <w:t> </w:t>
      </w:r>
      <w:r>
        <w:rPr>
          <w:sz w:val="22"/>
        </w:rPr>
        <w:t>el</w:t>
      </w:r>
      <w:r>
        <w:rPr>
          <w:spacing w:val="-19"/>
          <w:sz w:val="22"/>
        </w:rPr>
        <w:t> </w:t>
      </w:r>
      <w:r>
        <w:rPr>
          <w:sz w:val="22"/>
        </w:rPr>
        <w:t>polígono</w:t>
      </w:r>
      <w:r>
        <w:rPr>
          <w:spacing w:val="-20"/>
          <w:sz w:val="22"/>
        </w:rPr>
        <w:t> </w:t>
      </w:r>
      <w:r>
        <w:rPr>
          <w:sz w:val="22"/>
        </w:rPr>
        <w:t>del</w:t>
      </w:r>
      <w:r>
        <w:rPr>
          <w:spacing w:val="-19"/>
          <w:sz w:val="22"/>
        </w:rPr>
        <w:t> </w:t>
      </w:r>
      <w:r>
        <w:rPr>
          <w:spacing w:val="-3"/>
          <w:sz w:val="22"/>
        </w:rPr>
        <w:t>área</w:t>
      </w:r>
      <w:r>
        <w:rPr>
          <w:spacing w:val="-19"/>
          <w:sz w:val="22"/>
        </w:rPr>
        <w:t> </w:t>
      </w:r>
      <w:r>
        <w:rPr>
          <w:sz w:val="17"/>
        </w:rPr>
        <w:t>anp</w:t>
      </w:r>
      <w:r>
        <w:rPr>
          <w:sz w:val="22"/>
        </w:rPr>
        <w:t>.</w:t>
      </w:r>
    </w:p>
    <w:p>
      <w:pPr>
        <w:pStyle w:val="ListParagraph"/>
        <w:numPr>
          <w:ilvl w:val="0"/>
          <w:numId w:val="11"/>
        </w:numPr>
        <w:tabs>
          <w:tab w:pos="1837" w:val="left" w:leader="none"/>
        </w:tabs>
        <w:spacing w:line="240" w:lineRule="auto" w:before="2" w:after="0"/>
        <w:ind w:left="1836" w:right="0" w:hanging="283"/>
        <w:jc w:val="left"/>
        <w:rPr>
          <w:sz w:val="22"/>
        </w:rPr>
      </w:pPr>
      <w:r>
        <w:rPr>
          <w:w w:val="95"/>
          <w:sz w:val="22"/>
        </w:rPr>
        <w:t>Crear</w:t>
      </w:r>
      <w:r>
        <w:rPr>
          <w:spacing w:val="-23"/>
          <w:w w:val="95"/>
          <w:sz w:val="22"/>
        </w:rPr>
        <w:t> </w:t>
      </w:r>
      <w:r>
        <w:rPr>
          <w:w w:val="95"/>
          <w:sz w:val="22"/>
        </w:rPr>
        <w:t>los</w:t>
      </w:r>
      <w:r>
        <w:rPr>
          <w:spacing w:val="-23"/>
          <w:w w:val="95"/>
          <w:sz w:val="22"/>
        </w:rPr>
        <w:t> </w:t>
      </w:r>
      <w:r>
        <w:rPr>
          <w:w w:val="95"/>
          <w:sz w:val="22"/>
        </w:rPr>
        <w:t>inventarios</w:t>
      </w:r>
      <w:r>
        <w:rPr>
          <w:spacing w:val="-23"/>
          <w:w w:val="95"/>
          <w:sz w:val="22"/>
        </w:rPr>
        <w:t> </w:t>
      </w:r>
      <w:r>
        <w:rPr>
          <w:w w:val="95"/>
          <w:sz w:val="22"/>
        </w:rPr>
        <w:t>biológicos</w:t>
      </w:r>
      <w:r>
        <w:rPr>
          <w:spacing w:val="-23"/>
          <w:w w:val="95"/>
          <w:sz w:val="22"/>
        </w:rPr>
        <w:t> </w:t>
      </w:r>
      <w:r>
        <w:rPr>
          <w:w w:val="95"/>
          <w:sz w:val="22"/>
        </w:rPr>
        <w:t>necesarios.</w:t>
      </w:r>
    </w:p>
    <w:p>
      <w:pPr>
        <w:pStyle w:val="ListParagraph"/>
        <w:numPr>
          <w:ilvl w:val="0"/>
          <w:numId w:val="11"/>
        </w:numPr>
        <w:tabs>
          <w:tab w:pos="1837" w:val="left" w:leader="none"/>
        </w:tabs>
        <w:spacing w:line="242" w:lineRule="auto" w:before="2" w:after="0"/>
        <w:ind w:left="1837" w:right="1552" w:hanging="284"/>
        <w:jc w:val="left"/>
        <w:rPr>
          <w:sz w:val="22"/>
        </w:rPr>
      </w:pPr>
      <w:r>
        <w:rPr>
          <w:w w:val="95"/>
          <w:sz w:val="22"/>
        </w:rPr>
        <w:t>Hacer</w:t>
      </w:r>
      <w:r>
        <w:rPr>
          <w:spacing w:val="-11"/>
          <w:w w:val="95"/>
          <w:sz w:val="22"/>
        </w:rPr>
        <w:t> </w:t>
      </w:r>
      <w:r>
        <w:rPr>
          <w:w w:val="95"/>
          <w:sz w:val="22"/>
        </w:rPr>
        <w:t>participar</w:t>
      </w:r>
      <w:r>
        <w:rPr>
          <w:spacing w:val="-11"/>
          <w:w w:val="95"/>
          <w:sz w:val="22"/>
        </w:rPr>
        <w:t> </w:t>
      </w:r>
      <w:r>
        <w:rPr>
          <w:w w:val="95"/>
          <w:sz w:val="22"/>
        </w:rPr>
        <w:t>a</w:t>
      </w:r>
      <w:r>
        <w:rPr>
          <w:spacing w:val="-11"/>
          <w:w w:val="95"/>
          <w:sz w:val="22"/>
        </w:rPr>
        <w:t> </w:t>
      </w:r>
      <w:r>
        <w:rPr>
          <w:w w:val="95"/>
          <w:sz w:val="22"/>
        </w:rPr>
        <w:t>las</w:t>
      </w:r>
      <w:r>
        <w:rPr>
          <w:spacing w:val="-11"/>
          <w:w w:val="95"/>
          <w:sz w:val="22"/>
        </w:rPr>
        <w:t> </w:t>
      </w:r>
      <w:r>
        <w:rPr>
          <w:w w:val="95"/>
          <w:sz w:val="22"/>
        </w:rPr>
        <w:t>comunidades</w:t>
      </w:r>
      <w:r>
        <w:rPr>
          <w:spacing w:val="-11"/>
          <w:w w:val="95"/>
          <w:sz w:val="22"/>
        </w:rPr>
        <w:t> </w:t>
      </w:r>
      <w:r>
        <w:rPr>
          <w:w w:val="95"/>
          <w:sz w:val="22"/>
        </w:rPr>
        <w:t>en</w:t>
      </w:r>
      <w:r>
        <w:rPr>
          <w:spacing w:val="-11"/>
          <w:w w:val="95"/>
          <w:sz w:val="22"/>
        </w:rPr>
        <w:t> </w:t>
      </w:r>
      <w:r>
        <w:rPr>
          <w:w w:val="95"/>
          <w:sz w:val="22"/>
        </w:rPr>
        <w:t>el</w:t>
      </w:r>
      <w:r>
        <w:rPr>
          <w:spacing w:val="-11"/>
          <w:w w:val="95"/>
          <w:sz w:val="22"/>
        </w:rPr>
        <w:t> </w:t>
      </w:r>
      <w:r>
        <w:rPr>
          <w:w w:val="95"/>
          <w:sz w:val="22"/>
        </w:rPr>
        <w:t>cuidado</w:t>
      </w:r>
      <w:r>
        <w:rPr>
          <w:spacing w:val="-11"/>
          <w:w w:val="95"/>
          <w:sz w:val="22"/>
        </w:rPr>
        <w:t> </w:t>
      </w:r>
      <w:r>
        <w:rPr>
          <w:w w:val="95"/>
          <w:sz w:val="22"/>
        </w:rPr>
        <w:t>y</w:t>
      </w:r>
      <w:r>
        <w:rPr>
          <w:spacing w:val="-11"/>
          <w:w w:val="95"/>
          <w:sz w:val="22"/>
        </w:rPr>
        <w:t> </w:t>
      </w:r>
      <w:r>
        <w:rPr>
          <w:w w:val="95"/>
          <w:sz w:val="22"/>
        </w:rPr>
        <w:t>conservación</w:t>
      </w:r>
      <w:r>
        <w:rPr>
          <w:spacing w:val="-11"/>
          <w:w w:val="95"/>
          <w:sz w:val="22"/>
        </w:rPr>
        <w:t> </w:t>
      </w:r>
      <w:r>
        <w:rPr>
          <w:w w:val="95"/>
          <w:sz w:val="22"/>
        </w:rPr>
        <w:t>de</w:t>
      </w:r>
      <w:r>
        <w:rPr>
          <w:spacing w:val="-11"/>
          <w:w w:val="95"/>
          <w:sz w:val="22"/>
        </w:rPr>
        <w:t> </w:t>
      </w:r>
      <w:r>
        <w:rPr>
          <w:w w:val="95"/>
          <w:sz w:val="22"/>
        </w:rPr>
        <w:t>los</w:t>
      </w:r>
      <w:r>
        <w:rPr>
          <w:spacing w:val="-11"/>
          <w:w w:val="95"/>
          <w:sz w:val="22"/>
        </w:rPr>
        <w:t> </w:t>
      </w:r>
      <w:r>
        <w:rPr>
          <w:w w:val="95"/>
          <w:sz w:val="22"/>
        </w:rPr>
        <w:t>recur- </w:t>
      </w:r>
      <w:r>
        <w:rPr>
          <w:sz w:val="22"/>
        </w:rPr>
        <w:t>sos</w:t>
      </w:r>
      <w:r>
        <w:rPr>
          <w:spacing w:val="-20"/>
          <w:sz w:val="22"/>
        </w:rPr>
        <w:t> </w:t>
      </w:r>
      <w:r>
        <w:rPr>
          <w:sz w:val="22"/>
        </w:rPr>
        <w:t>naturales</w:t>
      </w:r>
      <w:r>
        <w:rPr>
          <w:spacing w:val="-19"/>
          <w:sz w:val="22"/>
        </w:rPr>
        <w:t> </w:t>
      </w:r>
      <w:r>
        <w:rPr>
          <w:sz w:val="22"/>
        </w:rPr>
        <w:t>de</w:t>
      </w:r>
      <w:r>
        <w:rPr>
          <w:spacing w:val="-20"/>
          <w:sz w:val="22"/>
        </w:rPr>
        <w:t> </w:t>
      </w:r>
      <w:r>
        <w:rPr>
          <w:sz w:val="22"/>
        </w:rPr>
        <w:t>las</w:t>
      </w:r>
      <w:r>
        <w:rPr>
          <w:spacing w:val="-20"/>
          <w:sz w:val="22"/>
        </w:rPr>
        <w:t> </w:t>
      </w:r>
      <w:r>
        <w:rPr>
          <w:sz w:val="17"/>
        </w:rPr>
        <w:t>anp</w:t>
      </w:r>
      <w:r>
        <w:rPr>
          <w:sz w:val="22"/>
        </w:rPr>
        <w:t>.</w:t>
      </w:r>
    </w:p>
    <w:p>
      <w:pPr>
        <w:pStyle w:val="BodyText"/>
        <w:spacing w:before="1"/>
      </w:pPr>
    </w:p>
    <w:p>
      <w:pPr>
        <w:pStyle w:val="BodyText"/>
        <w:spacing w:line="242" w:lineRule="auto"/>
        <w:ind w:left="1553" w:right="1551" w:firstLine="283"/>
        <w:jc w:val="both"/>
      </w:pPr>
      <w:r>
        <w:rPr/>
        <w:t>Sin</w:t>
      </w:r>
      <w:r>
        <w:rPr>
          <w:spacing w:val="-27"/>
        </w:rPr>
        <w:t> </w:t>
      </w:r>
      <w:r>
        <w:rPr/>
        <w:t>embargo,</w:t>
      </w:r>
      <w:r>
        <w:rPr>
          <w:spacing w:val="-27"/>
        </w:rPr>
        <w:t> </w:t>
      </w:r>
      <w:r>
        <w:rPr/>
        <w:t>y</w:t>
      </w:r>
      <w:r>
        <w:rPr>
          <w:spacing w:val="-27"/>
        </w:rPr>
        <w:t> </w:t>
      </w:r>
      <w:r>
        <w:rPr/>
        <w:t>aun</w:t>
      </w:r>
      <w:r>
        <w:rPr>
          <w:spacing w:val="-27"/>
        </w:rPr>
        <w:t> </w:t>
      </w:r>
      <w:r>
        <w:rPr/>
        <w:t>cuando</w:t>
      </w:r>
      <w:r>
        <w:rPr>
          <w:spacing w:val="-27"/>
        </w:rPr>
        <w:t> </w:t>
      </w:r>
      <w:r>
        <w:rPr/>
        <w:t>se</w:t>
      </w:r>
      <w:r>
        <w:rPr>
          <w:spacing w:val="-27"/>
        </w:rPr>
        <w:t> </w:t>
      </w:r>
      <w:r>
        <w:rPr/>
        <w:t>declararan</w:t>
      </w:r>
      <w:r>
        <w:rPr>
          <w:spacing w:val="-26"/>
        </w:rPr>
        <w:t> </w:t>
      </w:r>
      <w:r>
        <w:rPr/>
        <w:t>más</w:t>
      </w:r>
      <w:r>
        <w:rPr>
          <w:spacing w:val="-27"/>
        </w:rPr>
        <w:t> </w:t>
      </w:r>
      <w:r>
        <w:rPr>
          <w:spacing w:val="-3"/>
        </w:rPr>
        <w:t>áreas</w:t>
      </w:r>
      <w:r>
        <w:rPr>
          <w:spacing w:val="-27"/>
        </w:rPr>
        <w:t> </w:t>
      </w:r>
      <w:r>
        <w:rPr/>
        <w:t>naturales</w:t>
      </w:r>
      <w:r>
        <w:rPr>
          <w:spacing w:val="-26"/>
        </w:rPr>
        <w:t> </w:t>
      </w:r>
      <w:r>
        <w:rPr/>
        <w:t>protegidas,</w:t>
      </w:r>
      <w:r>
        <w:rPr>
          <w:spacing w:val="-27"/>
        </w:rPr>
        <w:t> </w:t>
      </w:r>
      <w:r>
        <w:rPr/>
        <w:t>se </w:t>
      </w:r>
      <w:r>
        <w:rPr>
          <w:w w:val="95"/>
        </w:rPr>
        <w:t>topan</w:t>
      </w:r>
      <w:r>
        <w:rPr>
          <w:spacing w:val="-15"/>
          <w:w w:val="95"/>
        </w:rPr>
        <w:t> </w:t>
      </w:r>
      <w:r>
        <w:rPr>
          <w:w w:val="95"/>
        </w:rPr>
        <w:t>con</w:t>
      </w:r>
      <w:r>
        <w:rPr>
          <w:spacing w:val="-15"/>
          <w:w w:val="95"/>
        </w:rPr>
        <w:t> </w:t>
      </w:r>
      <w:r>
        <w:rPr>
          <w:w w:val="95"/>
        </w:rPr>
        <w:t>varios</w:t>
      </w:r>
      <w:r>
        <w:rPr>
          <w:spacing w:val="-15"/>
          <w:w w:val="95"/>
        </w:rPr>
        <w:t> </w:t>
      </w:r>
      <w:r>
        <w:rPr>
          <w:w w:val="95"/>
        </w:rPr>
        <w:t>problemas:</w:t>
      </w:r>
    </w:p>
    <w:p>
      <w:pPr>
        <w:pStyle w:val="BodyText"/>
        <w:spacing w:before="1"/>
      </w:pPr>
    </w:p>
    <w:p>
      <w:pPr>
        <w:pStyle w:val="ListParagraph"/>
        <w:numPr>
          <w:ilvl w:val="0"/>
          <w:numId w:val="12"/>
        </w:numPr>
        <w:tabs>
          <w:tab w:pos="1837" w:val="left" w:leader="none"/>
        </w:tabs>
        <w:spacing w:line="242" w:lineRule="auto" w:before="0" w:after="0"/>
        <w:ind w:left="1837" w:right="1552" w:hanging="284"/>
        <w:jc w:val="left"/>
        <w:rPr>
          <w:sz w:val="22"/>
        </w:rPr>
      </w:pPr>
      <w:r>
        <w:rPr>
          <w:sz w:val="22"/>
        </w:rPr>
        <w:t>Las</w:t>
      </w:r>
      <w:r>
        <w:rPr>
          <w:spacing w:val="-27"/>
          <w:sz w:val="22"/>
        </w:rPr>
        <w:t> </w:t>
      </w:r>
      <w:r>
        <w:rPr>
          <w:sz w:val="22"/>
        </w:rPr>
        <w:t>áreas</w:t>
      </w:r>
      <w:r>
        <w:rPr>
          <w:spacing w:val="-27"/>
          <w:sz w:val="22"/>
        </w:rPr>
        <w:t> </w:t>
      </w:r>
      <w:r>
        <w:rPr>
          <w:sz w:val="22"/>
        </w:rPr>
        <w:t>naturales</w:t>
      </w:r>
      <w:r>
        <w:rPr>
          <w:spacing w:val="-27"/>
          <w:sz w:val="22"/>
        </w:rPr>
        <w:t> </w:t>
      </w:r>
      <w:r>
        <w:rPr>
          <w:sz w:val="22"/>
        </w:rPr>
        <w:t>protegidas</w:t>
      </w:r>
      <w:r>
        <w:rPr>
          <w:spacing w:val="-28"/>
          <w:sz w:val="22"/>
        </w:rPr>
        <w:t> </w:t>
      </w:r>
      <w:r>
        <w:rPr>
          <w:sz w:val="22"/>
        </w:rPr>
        <w:t>de</w:t>
      </w:r>
      <w:r>
        <w:rPr>
          <w:spacing w:val="-27"/>
          <w:sz w:val="22"/>
        </w:rPr>
        <w:t> </w:t>
      </w:r>
      <w:r>
        <w:rPr>
          <w:sz w:val="22"/>
        </w:rPr>
        <w:t>México</w:t>
      </w:r>
      <w:r>
        <w:rPr>
          <w:spacing w:val="-27"/>
          <w:sz w:val="22"/>
        </w:rPr>
        <w:t> </w:t>
      </w:r>
      <w:r>
        <w:rPr>
          <w:sz w:val="22"/>
        </w:rPr>
        <w:t>no</w:t>
      </w:r>
      <w:r>
        <w:rPr>
          <w:spacing w:val="-27"/>
          <w:sz w:val="22"/>
        </w:rPr>
        <w:t> </w:t>
      </w:r>
      <w:r>
        <w:rPr>
          <w:sz w:val="22"/>
        </w:rPr>
        <w:t>son</w:t>
      </w:r>
      <w:r>
        <w:rPr>
          <w:spacing w:val="-27"/>
          <w:sz w:val="22"/>
        </w:rPr>
        <w:t> </w:t>
      </w:r>
      <w:r>
        <w:rPr>
          <w:sz w:val="22"/>
        </w:rPr>
        <w:t>lo</w:t>
      </w:r>
      <w:r>
        <w:rPr>
          <w:spacing w:val="-27"/>
          <w:sz w:val="22"/>
        </w:rPr>
        <w:t> </w:t>
      </w:r>
      <w:r>
        <w:rPr>
          <w:sz w:val="22"/>
        </w:rPr>
        <w:t>suficiente</w:t>
      </w:r>
      <w:r>
        <w:rPr>
          <w:spacing w:val="-28"/>
          <w:sz w:val="22"/>
        </w:rPr>
        <w:t> </w:t>
      </w:r>
      <w:r>
        <w:rPr>
          <w:sz w:val="22"/>
        </w:rPr>
        <w:t>grandes</w:t>
      </w:r>
      <w:r>
        <w:rPr>
          <w:spacing w:val="-28"/>
          <w:sz w:val="22"/>
        </w:rPr>
        <w:t> </w:t>
      </w:r>
      <w:r>
        <w:rPr>
          <w:sz w:val="22"/>
        </w:rPr>
        <w:t>en</w:t>
      </w:r>
      <w:r>
        <w:rPr>
          <w:spacing w:val="-27"/>
          <w:sz w:val="22"/>
        </w:rPr>
        <w:t> </w:t>
      </w:r>
      <w:r>
        <w:rPr>
          <w:spacing w:val="-3"/>
          <w:sz w:val="22"/>
        </w:rPr>
        <w:t>ex- </w:t>
      </w:r>
      <w:r>
        <w:rPr>
          <w:w w:val="95"/>
          <w:sz w:val="22"/>
        </w:rPr>
        <w:t>tensión</w:t>
      </w:r>
      <w:r>
        <w:rPr>
          <w:spacing w:val="-11"/>
          <w:w w:val="95"/>
          <w:sz w:val="22"/>
        </w:rPr>
        <w:t> </w:t>
      </w:r>
      <w:r>
        <w:rPr>
          <w:w w:val="95"/>
          <w:sz w:val="22"/>
        </w:rPr>
        <w:t>o</w:t>
      </w:r>
      <w:r>
        <w:rPr>
          <w:spacing w:val="-11"/>
          <w:w w:val="95"/>
          <w:sz w:val="22"/>
        </w:rPr>
        <w:t> </w:t>
      </w:r>
      <w:r>
        <w:rPr>
          <w:spacing w:val="-3"/>
          <w:w w:val="95"/>
          <w:sz w:val="22"/>
        </w:rPr>
        <w:t>área</w:t>
      </w:r>
      <w:r>
        <w:rPr>
          <w:spacing w:val="-11"/>
          <w:w w:val="95"/>
          <w:sz w:val="22"/>
        </w:rPr>
        <w:t> </w:t>
      </w:r>
      <w:r>
        <w:rPr>
          <w:w w:val="95"/>
          <w:sz w:val="22"/>
        </w:rPr>
        <w:t>para</w:t>
      </w:r>
      <w:r>
        <w:rPr>
          <w:spacing w:val="-11"/>
          <w:w w:val="95"/>
          <w:sz w:val="22"/>
        </w:rPr>
        <w:t> </w:t>
      </w:r>
      <w:r>
        <w:rPr>
          <w:w w:val="95"/>
          <w:sz w:val="22"/>
        </w:rPr>
        <w:t>proteger</w:t>
      </w:r>
      <w:r>
        <w:rPr>
          <w:spacing w:val="-12"/>
          <w:w w:val="95"/>
          <w:sz w:val="22"/>
        </w:rPr>
        <w:t> </w:t>
      </w:r>
      <w:r>
        <w:rPr>
          <w:w w:val="95"/>
          <w:sz w:val="22"/>
        </w:rPr>
        <w:t>todos</w:t>
      </w:r>
      <w:r>
        <w:rPr>
          <w:spacing w:val="-11"/>
          <w:w w:val="95"/>
          <w:sz w:val="22"/>
        </w:rPr>
        <w:t> </w:t>
      </w:r>
      <w:r>
        <w:rPr>
          <w:w w:val="95"/>
          <w:sz w:val="22"/>
        </w:rPr>
        <w:t>los</w:t>
      </w:r>
      <w:r>
        <w:rPr>
          <w:spacing w:val="-11"/>
          <w:w w:val="95"/>
          <w:sz w:val="22"/>
        </w:rPr>
        <w:t> </w:t>
      </w:r>
      <w:r>
        <w:rPr>
          <w:w w:val="95"/>
          <w:sz w:val="22"/>
        </w:rPr>
        <w:t>ecosistemas</w:t>
      </w:r>
      <w:r>
        <w:rPr>
          <w:spacing w:val="-11"/>
          <w:w w:val="95"/>
          <w:sz w:val="22"/>
        </w:rPr>
        <w:t> </w:t>
      </w:r>
      <w:r>
        <w:rPr>
          <w:w w:val="95"/>
          <w:sz w:val="22"/>
        </w:rPr>
        <w:t>presentes</w:t>
      </w:r>
      <w:r>
        <w:rPr>
          <w:spacing w:val="-11"/>
          <w:w w:val="95"/>
          <w:sz w:val="22"/>
        </w:rPr>
        <w:t> </w:t>
      </w:r>
      <w:r>
        <w:rPr>
          <w:w w:val="95"/>
          <w:sz w:val="22"/>
        </w:rPr>
        <w:t>en</w:t>
      </w:r>
      <w:r>
        <w:rPr>
          <w:spacing w:val="-11"/>
          <w:w w:val="95"/>
          <w:sz w:val="22"/>
        </w:rPr>
        <w:t> </w:t>
      </w:r>
      <w:r>
        <w:rPr>
          <w:w w:val="95"/>
          <w:sz w:val="22"/>
        </w:rPr>
        <w:t>México.</w:t>
      </w:r>
    </w:p>
    <w:p>
      <w:pPr>
        <w:spacing w:after="0" w:line="242" w:lineRule="auto"/>
        <w:jc w:val="left"/>
        <w:rPr>
          <w:sz w:val="22"/>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5965" w:right="0" w:firstLine="0"/>
        <w:jc w:val="left"/>
        <w:rPr>
          <w:sz w:val="20"/>
        </w:rPr>
      </w:pPr>
      <w:r>
        <w:rPr/>
        <w:pict>
          <v:line style="position:absolute;mso-position-horizontal-relative:page;mso-position-vertical-relative:paragraph;z-index:24376" from="15pt,-30.907572pt" to="0pt,-30.907572pt" stroked="true" strokeweight=".25pt" strokecolor="#000000">
            <w10:wrap type="none"/>
          </v:line>
        </w:pict>
      </w:r>
      <w:r>
        <w:rPr/>
        <w:pict>
          <v:line style="position:absolute;mso-position-horizontal-relative:page;mso-position-vertical-relative:paragraph;z-index:24400" from="494.71701pt,-30.907572pt" to="509.71701pt,-30.907572pt" stroked="true" strokeweight=".25pt" strokecolor="#000000">
            <w10:wrap type="none"/>
          </v:line>
        </w:pict>
      </w:r>
      <w:r>
        <w:rPr/>
        <w:pict>
          <v:line style="position:absolute;mso-position-horizontal-relative:page;mso-position-vertical-relative:paragraph;z-index:24424" from="21pt,-36.90757pt" to="21pt,-51.90757pt" stroked="true" strokeweight=".25pt" strokecolor="#000000">
            <w10:wrap type="none"/>
          </v:line>
        </w:pict>
      </w:r>
      <w:r>
        <w:rPr/>
        <w:pict>
          <v:line style="position:absolute;mso-position-horizontal-relative:page;mso-position-vertical-relative:paragraph;z-index:24448" from="488.71701pt,-36.90757pt" to="488.71701pt,-51.90757pt" stroked="true" strokeweight=".25pt" strokecolor="#000000">
            <w10:wrap type="none"/>
          </v:line>
        </w:pict>
      </w:r>
      <w:r>
        <w:rPr>
          <w:rFonts w:ascii="Times New Roman" w:hAnsi="Times New Roman"/>
          <w:i/>
          <w:w w:val="85"/>
          <w:sz w:val="20"/>
        </w:rPr>
        <w:t>Áreas</w:t>
      </w:r>
      <w:r>
        <w:rPr>
          <w:rFonts w:ascii="Times New Roman" w:hAnsi="Times New Roman"/>
          <w:i/>
          <w:spacing w:val="4"/>
          <w:w w:val="85"/>
          <w:sz w:val="20"/>
        </w:rPr>
        <w:t> </w:t>
      </w:r>
      <w:r>
        <w:rPr>
          <w:rFonts w:ascii="Times New Roman" w:hAnsi="Times New Roman"/>
          <w:i/>
          <w:w w:val="85"/>
          <w:sz w:val="20"/>
        </w:rPr>
        <w:t>Natturales</w:t>
      </w:r>
      <w:r>
        <w:rPr>
          <w:rFonts w:ascii="Times New Roman" w:hAnsi="Times New Roman"/>
          <w:i/>
          <w:spacing w:val="4"/>
          <w:w w:val="85"/>
          <w:sz w:val="20"/>
        </w:rPr>
        <w:t> </w:t>
      </w:r>
      <w:r>
        <w:rPr>
          <w:rFonts w:ascii="Times New Roman" w:hAnsi="Times New Roman"/>
          <w:i/>
          <w:w w:val="85"/>
          <w:sz w:val="20"/>
        </w:rPr>
        <w:t>Prottegidas...</w:t>
        <w:tab/>
      </w:r>
      <w:r>
        <w:rPr>
          <w:w w:val="95"/>
          <w:sz w:val="20"/>
        </w:rPr>
        <w:t>193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ListParagraph"/>
        <w:numPr>
          <w:ilvl w:val="0"/>
          <w:numId w:val="12"/>
        </w:numPr>
        <w:tabs>
          <w:tab w:pos="1837" w:val="left" w:leader="none"/>
        </w:tabs>
        <w:spacing w:line="242" w:lineRule="auto" w:before="0" w:after="0"/>
        <w:ind w:left="1837" w:right="1551" w:hanging="284"/>
        <w:jc w:val="both"/>
        <w:rPr>
          <w:sz w:val="22"/>
        </w:rPr>
      </w:pPr>
      <w:r>
        <w:rPr>
          <w:sz w:val="22"/>
        </w:rPr>
        <w:t>No</w:t>
      </w:r>
      <w:r>
        <w:rPr>
          <w:spacing w:val="-13"/>
          <w:sz w:val="22"/>
        </w:rPr>
        <w:t> </w:t>
      </w:r>
      <w:r>
        <w:rPr>
          <w:sz w:val="22"/>
        </w:rPr>
        <w:t>se</w:t>
      </w:r>
      <w:r>
        <w:rPr>
          <w:spacing w:val="-13"/>
          <w:sz w:val="22"/>
        </w:rPr>
        <w:t> </w:t>
      </w:r>
      <w:r>
        <w:rPr>
          <w:sz w:val="22"/>
        </w:rPr>
        <w:t>tiene</w:t>
      </w:r>
      <w:r>
        <w:rPr>
          <w:spacing w:val="-13"/>
          <w:sz w:val="22"/>
        </w:rPr>
        <w:t> </w:t>
      </w:r>
      <w:r>
        <w:rPr>
          <w:sz w:val="22"/>
        </w:rPr>
        <w:t>un</w:t>
      </w:r>
      <w:r>
        <w:rPr>
          <w:spacing w:val="-13"/>
          <w:sz w:val="22"/>
        </w:rPr>
        <w:t> </w:t>
      </w:r>
      <w:r>
        <w:rPr>
          <w:sz w:val="22"/>
        </w:rPr>
        <w:t>conocimiento</w:t>
      </w:r>
      <w:r>
        <w:rPr>
          <w:spacing w:val="-13"/>
          <w:sz w:val="22"/>
        </w:rPr>
        <w:t> </w:t>
      </w:r>
      <w:r>
        <w:rPr>
          <w:sz w:val="22"/>
        </w:rPr>
        <w:t>suficiente</w:t>
      </w:r>
      <w:r>
        <w:rPr>
          <w:spacing w:val="-13"/>
          <w:sz w:val="22"/>
        </w:rPr>
        <w:t> </w:t>
      </w:r>
      <w:r>
        <w:rPr>
          <w:sz w:val="22"/>
        </w:rPr>
        <w:t>de</w:t>
      </w:r>
      <w:r>
        <w:rPr>
          <w:spacing w:val="-13"/>
          <w:sz w:val="22"/>
        </w:rPr>
        <w:t> </w:t>
      </w:r>
      <w:r>
        <w:rPr>
          <w:sz w:val="22"/>
        </w:rPr>
        <w:t>la</w:t>
      </w:r>
      <w:r>
        <w:rPr>
          <w:spacing w:val="-13"/>
          <w:sz w:val="22"/>
        </w:rPr>
        <w:t> </w:t>
      </w:r>
      <w:r>
        <w:rPr>
          <w:sz w:val="22"/>
        </w:rPr>
        <w:t>biodiversidad</w:t>
      </w:r>
      <w:r>
        <w:rPr>
          <w:spacing w:val="-13"/>
          <w:sz w:val="22"/>
        </w:rPr>
        <w:t> </w:t>
      </w:r>
      <w:r>
        <w:rPr>
          <w:sz w:val="22"/>
        </w:rPr>
        <w:t>en</w:t>
      </w:r>
      <w:r>
        <w:rPr>
          <w:spacing w:val="-13"/>
          <w:sz w:val="22"/>
        </w:rPr>
        <w:t> </w:t>
      </w:r>
      <w:r>
        <w:rPr>
          <w:sz w:val="22"/>
        </w:rPr>
        <w:t>la</w:t>
      </w:r>
      <w:r>
        <w:rPr>
          <w:spacing w:val="-13"/>
          <w:sz w:val="22"/>
        </w:rPr>
        <w:t> </w:t>
      </w:r>
      <w:r>
        <w:rPr>
          <w:sz w:val="22"/>
        </w:rPr>
        <w:t>República Mexicana</w:t>
      </w:r>
      <w:r>
        <w:rPr>
          <w:spacing w:val="-22"/>
          <w:sz w:val="22"/>
        </w:rPr>
        <w:t> </w:t>
      </w:r>
      <w:r>
        <w:rPr>
          <w:sz w:val="22"/>
        </w:rPr>
        <w:t>y</w:t>
      </w:r>
      <w:r>
        <w:rPr>
          <w:spacing w:val="-22"/>
          <w:sz w:val="22"/>
        </w:rPr>
        <w:t> </w:t>
      </w:r>
      <w:r>
        <w:rPr>
          <w:sz w:val="22"/>
        </w:rPr>
        <w:t>por</w:t>
      </w:r>
      <w:r>
        <w:rPr>
          <w:spacing w:val="-22"/>
          <w:sz w:val="22"/>
        </w:rPr>
        <w:t> </w:t>
      </w:r>
      <w:r>
        <w:rPr>
          <w:sz w:val="22"/>
        </w:rPr>
        <w:t>lo</w:t>
      </w:r>
      <w:r>
        <w:rPr>
          <w:spacing w:val="-22"/>
          <w:sz w:val="22"/>
        </w:rPr>
        <w:t> </w:t>
      </w:r>
      <w:r>
        <w:rPr>
          <w:sz w:val="22"/>
        </w:rPr>
        <w:t>tanto</w:t>
      </w:r>
      <w:r>
        <w:rPr>
          <w:spacing w:val="-22"/>
          <w:sz w:val="22"/>
        </w:rPr>
        <w:t> </w:t>
      </w:r>
      <w:r>
        <w:rPr>
          <w:sz w:val="22"/>
        </w:rPr>
        <w:t>sólo</w:t>
      </w:r>
      <w:r>
        <w:rPr>
          <w:spacing w:val="-22"/>
          <w:sz w:val="22"/>
        </w:rPr>
        <w:t> </w:t>
      </w:r>
      <w:r>
        <w:rPr>
          <w:sz w:val="22"/>
        </w:rPr>
        <w:t>es</w:t>
      </w:r>
      <w:r>
        <w:rPr>
          <w:spacing w:val="-22"/>
          <w:sz w:val="22"/>
        </w:rPr>
        <w:t> </w:t>
      </w:r>
      <w:r>
        <w:rPr>
          <w:sz w:val="22"/>
        </w:rPr>
        <w:t>conocida</w:t>
      </w:r>
      <w:r>
        <w:rPr>
          <w:spacing w:val="-22"/>
          <w:sz w:val="22"/>
        </w:rPr>
        <w:t> </w:t>
      </w:r>
      <w:r>
        <w:rPr>
          <w:sz w:val="22"/>
        </w:rPr>
        <w:t>de</w:t>
      </w:r>
      <w:r>
        <w:rPr>
          <w:spacing w:val="-22"/>
          <w:sz w:val="22"/>
        </w:rPr>
        <w:t> </w:t>
      </w:r>
      <w:r>
        <w:rPr>
          <w:sz w:val="22"/>
        </w:rPr>
        <w:t>manera</w:t>
      </w:r>
      <w:r>
        <w:rPr>
          <w:spacing w:val="-22"/>
          <w:sz w:val="22"/>
        </w:rPr>
        <w:t> </w:t>
      </w:r>
      <w:r>
        <w:rPr>
          <w:sz w:val="22"/>
        </w:rPr>
        <w:t>fragmentada</w:t>
      </w:r>
      <w:r>
        <w:rPr>
          <w:spacing w:val="-23"/>
          <w:sz w:val="22"/>
        </w:rPr>
        <w:t> </w:t>
      </w:r>
      <w:r>
        <w:rPr>
          <w:sz w:val="22"/>
        </w:rPr>
        <w:t>o</w:t>
      </w:r>
      <w:r>
        <w:rPr>
          <w:spacing w:val="-22"/>
          <w:sz w:val="22"/>
        </w:rPr>
        <w:t> </w:t>
      </w:r>
      <w:r>
        <w:rPr>
          <w:sz w:val="22"/>
        </w:rPr>
        <w:t>parcial</w:t>
      </w:r>
      <w:r>
        <w:rPr>
          <w:spacing w:val="-22"/>
          <w:sz w:val="22"/>
        </w:rPr>
        <w:t> </w:t>
      </w:r>
      <w:r>
        <w:rPr>
          <w:sz w:val="22"/>
        </w:rPr>
        <w:t>y </w:t>
      </w:r>
      <w:r>
        <w:rPr>
          <w:w w:val="95"/>
          <w:sz w:val="22"/>
        </w:rPr>
        <w:t>se</w:t>
      </w:r>
      <w:r>
        <w:rPr>
          <w:spacing w:val="-9"/>
          <w:w w:val="95"/>
          <w:sz w:val="22"/>
        </w:rPr>
        <w:t> </w:t>
      </w:r>
      <w:r>
        <w:rPr>
          <w:w w:val="95"/>
          <w:sz w:val="22"/>
        </w:rPr>
        <w:t>conocen</w:t>
      </w:r>
      <w:r>
        <w:rPr>
          <w:spacing w:val="-9"/>
          <w:w w:val="95"/>
          <w:sz w:val="22"/>
        </w:rPr>
        <w:t> </w:t>
      </w:r>
      <w:r>
        <w:rPr>
          <w:w w:val="95"/>
          <w:sz w:val="22"/>
        </w:rPr>
        <w:t>mejor</w:t>
      </w:r>
      <w:r>
        <w:rPr>
          <w:spacing w:val="-9"/>
          <w:w w:val="95"/>
          <w:sz w:val="22"/>
        </w:rPr>
        <w:t> </w:t>
      </w:r>
      <w:r>
        <w:rPr>
          <w:w w:val="95"/>
          <w:sz w:val="22"/>
        </w:rPr>
        <w:t>los</w:t>
      </w:r>
      <w:r>
        <w:rPr>
          <w:spacing w:val="-9"/>
          <w:w w:val="95"/>
          <w:sz w:val="22"/>
        </w:rPr>
        <w:t> </w:t>
      </w:r>
      <w:r>
        <w:rPr>
          <w:w w:val="95"/>
          <w:sz w:val="22"/>
        </w:rPr>
        <w:t>organismos</w:t>
      </w:r>
      <w:r>
        <w:rPr>
          <w:spacing w:val="-10"/>
          <w:w w:val="95"/>
          <w:sz w:val="22"/>
        </w:rPr>
        <w:t> </w:t>
      </w:r>
      <w:r>
        <w:rPr>
          <w:w w:val="95"/>
          <w:sz w:val="22"/>
        </w:rPr>
        <w:t>macroscópicos,</w:t>
      </w:r>
      <w:r>
        <w:rPr>
          <w:spacing w:val="-10"/>
          <w:w w:val="95"/>
          <w:sz w:val="22"/>
        </w:rPr>
        <w:t> </w:t>
      </w:r>
      <w:r>
        <w:rPr>
          <w:w w:val="95"/>
          <w:sz w:val="22"/>
        </w:rPr>
        <w:t>quedando</w:t>
      </w:r>
      <w:r>
        <w:rPr>
          <w:spacing w:val="-9"/>
          <w:w w:val="95"/>
          <w:sz w:val="22"/>
        </w:rPr>
        <w:t> </w:t>
      </w:r>
      <w:r>
        <w:rPr>
          <w:w w:val="95"/>
          <w:sz w:val="22"/>
        </w:rPr>
        <w:t>vacíos</w:t>
      </w:r>
      <w:r>
        <w:rPr>
          <w:spacing w:val="-10"/>
          <w:w w:val="95"/>
          <w:sz w:val="22"/>
        </w:rPr>
        <w:t> </w:t>
      </w:r>
      <w:r>
        <w:rPr>
          <w:w w:val="95"/>
          <w:sz w:val="22"/>
        </w:rPr>
        <w:t>cognitivos para</w:t>
      </w:r>
      <w:r>
        <w:rPr>
          <w:spacing w:val="-8"/>
          <w:w w:val="95"/>
          <w:sz w:val="22"/>
        </w:rPr>
        <w:t> </w:t>
      </w:r>
      <w:r>
        <w:rPr>
          <w:w w:val="95"/>
          <w:sz w:val="22"/>
        </w:rPr>
        <w:t>hongos</w:t>
      </w:r>
      <w:r>
        <w:rPr>
          <w:spacing w:val="-7"/>
          <w:w w:val="95"/>
          <w:sz w:val="22"/>
        </w:rPr>
        <w:t> </w:t>
      </w:r>
      <w:r>
        <w:rPr>
          <w:w w:val="95"/>
          <w:sz w:val="22"/>
        </w:rPr>
        <w:t>y</w:t>
      </w:r>
      <w:r>
        <w:rPr>
          <w:spacing w:val="-8"/>
          <w:w w:val="95"/>
          <w:sz w:val="22"/>
        </w:rPr>
        <w:t> </w:t>
      </w:r>
      <w:r>
        <w:rPr>
          <w:w w:val="95"/>
          <w:sz w:val="22"/>
        </w:rPr>
        <w:t>otros</w:t>
      </w:r>
      <w:r>
        <w:rPr>
          <w:spacing w:val="-8"/>
          <w:w w:val="95"/>
          <w:sz w:val="22"/>
        </w:rPr>
        <w:t> </w:t>
      </w:r>
      <w:r>
        <w:rPr>
          <w:w w:val="95"/>
          <w:sz w:val="22"/>
        </w:rPr>
        <w:t>microorganismos.</w:t>
      </w:r>
      <w:r>
        <w:rPr>
          <w:spacing w:val="-8"/>
          <w:w w:val="95"/>
          <w:sz w:val="22"/>
        </w:rPr>
        <w:t> </w:t>
      </w:r>
      <w:r>
        <w:rPr>
          <w:w w:val="95"/>
          <w:sz w:val="22"/>
        </w:rPr>
        <w:t>No</w:t>
      </w:r>
      <w:r>
        <w:rPr>
          <w:spacing w:val="-8"/>
          <w:w w:val="95"/>
          <w:sz w:val="22"/>
        </w:rPr>
        <w:t> </w:t>
      </w:r>
      <w:r>
        <w:rPr>
          <w:w w:val="95"/>
          <w:sz w:val="22"/>
        </w:rPr>
        <w:t>se</w:t>
      </w:r>
      <w:r>
        <w:rPr>
          <w:spacing w:val="-8"/>
          <w:w w:val="95"/>
          <w:sz w:val="22"/>
        </w:rPr>
        <w:t> </w:t>
      </w:r>
      <w:r>
        <w:rPr>
          <w:w w:val="95"/>
          <w:sz w:val="22"/>
        </w:rPr>
        <w:t>diga</w:t>
      </w:r>
      <w:r>
        <w:rPr>
          <w:spacing w:val="-7"/>
          <w:w w:val="95"/>
          <w:sz w:val="22"/>
        </w:rPr>
        <w:t> </w:t>
      </w:r>
      <w:r>
        <w:rPr>
          <w:w w:val="95"/>
          <w:sz w:val="22"/>
        </w:rPr>
        <w:t>de</w:t>
      </w:r>
      <w:r>
        <w:rPr>
          <w:spacing w:val="-8"/>
          <w:w w:val="95"/>
          <w:sz w:val="22"/>
        </w:rPr>
        <w:t> </w:t>
      </w:r>
      <w:r>
        <w:rPr>
          <w:w w:val="95"/>
          <w:sz w:val="22"/>
        </w:rPr>
        <w:t>las</w:t>
      </w:r>
      <w:r>
        <w:rPr>
          <w:spacing w:val="-8"/>
          <w:w w:val="95"/>
          <w:sz w:val="22"/>
        </w:rPr>
        <w:t> </w:t>
      </w:r>
      <w:r>
        <w:rPr>
          <w:w w:val="95"/>
          <w:sz w:val="22"/>
        </w:rPr>
        <w:t>interrelaciones</w:t>
      </w:r>
      <w:r>
        <w:rPr>
          <w:spacing w:val="-8"/>
          <w:w w:val="95"/>
          <w:sz w:val="22"/>
        </w:rPr>
        <w:t> </w:t>
      </w:r>
      <w:r>
        <w:rPr>
          <w:w w:val="95"/>
          <w:sz w:val="22"/>
        </w:rPr>
        <w:t>entre los organismos o de estudios de tipo ecológico, aún deficientes para muchas </w:t>
      </w:r>
      <w:r>
        <w:rPr>
          <w:spacing w:val="-3"/>
          <w:w w:val="95"/>
          <w:sz w:val="22"/>
        </w:rPr>
        <w:t>áreas </w:t>
      </w:r>
      <w:r>
        <w:rPr>
          <w:w w:val="95"/>
          <w:sz w:val="22"/>
        </w:rPr>
        <w:t>del</w:t>
      </w:r>
      <w:r>
        <w:rPr>
          <w:spacing w:val="-5"/>
          <w:w w:val="95"/>
          <w:sz w:val="22"/>
        </w:rPr>
        <w:t> </w:t>
      </w:r>
      <w:r>
        <w:rPr>
          <w:w w:val="95"/>
          <w:sz w:val="22"/>
        </w:rPr>
        <w:t>país.</w:t>
      </w:r>
    </w:p>
    <w:p>
      <w:pPr>
        <w:pStyle w:val="ListParagraph"/>
        <w:numPr>
          <w:ilvl w:val="0"/>
          <w:numId w:val="12"/>
        </w:numPr>
        <w:tabs>
          <w:tab w:pos="1837" w:val="left" w:leader="none"/>
        </w:tabs>
        <w:spacing w:line="242" w:lineRule="auto" w:before="0" w:after="0"/>
        <w:ind w:left="1837" w:right="1551" w:hanging="284"/>
        <w:jc w:val="both"/>
        <w:rPr>
          <w:sz w:val="22"/>
        </w:rPr>
      </w:pPr>
      <w:r>
        <w:rPr>
          <w:sz w:val="22"/>
        </w:rPr>
        <w:t>Los</w:t>
      </w:r>
      <w:r>
        <w:rPr>
          <w:spacing w:val="-19"/>
          <w:sz w:val="22"/>
        </w:rPr>
        <w:t> </w:t>
      </w:r>
      <w:r>
        <w:rPr>
          <w:sz w:val="22"/>
        </w:rPr>
        <w:t>inventarios</w:t>
      </w:r>
      <w:r>
        <w:rPr>
          <w:spacing w:val="-19"/>
          <w:sz w:val="22"/>
        </w:rPr>
        <w:t> </w:t>
      </w:r>
      <w:r>
        <w:rPr>
          <w:sz w:val="22"/>
        </w:rPr>
        <w:t>biológicos</w:t>
      </w:r>
      <w:r>
        <w:rPr>
          <w:spacing w:val="-19"/>
          <w:sz w:val="22"/>
        </w:rPr>
        <w:t> </w:t>
      </w:r>
      <w:r>
        <w:rPr>
          <w:sz w:val="22"/>
        </w:rPr>
        <w:t>son</w:t>
      </w:r>
      <w:r>
        <w:rPr>
          <w:spacing w:val="-19"/>
          <w:sz w:val="22"/>
        </w:rPr>
        <w:t> </w:t>
      </w:r>
      <w:r>
        <w:rPr>
          <w:sz w:val="22"/>
        </w:rPr>
        <w:t>el</w:t>
      </w:r>
      <w:r>
        <w:rPr>
          <w:spacing w:val="-19"/>
          <w:sz w:val="22"/>
        </w:rPr>
        <w:t> </w:t>
      </w:r>
      <w:r>
        <w:rPr>
          <w:sz w:val="22"/>
        </w:rPr>
        <w:t>punto</w:t>
      </w:r>
      <w:r>
        <w:rPr>
          <w:spacing w:val="-19"/>
          <w:sz w:val="22"/>
        </w:rPr>
        <w:t> </w:t>
      </w:r>
      <w:r>
        <w:rPr>
          <w:sz w:val="22"/>
        </w:rPr>
        <w:t>de</w:t>
      </w:r>
      <w:r>
        <w:rPr>
          <w:spacing w:val="-19"/>
          <w:sz w:val="22"/>
        </w:rPr>
        <w:t> </w:t>
      </w:r>
      <w:r>
        <w:rPr>
          <w:sz w:val="22"/>
        </w:rPr>
        <w:t>partida</w:t>
      </w:r>
      <w:r>
        <w:rPr>
          <w:spacing w:val="-19"/>
          <w:sz w:val="22"/>
        </w:rPr>
        <w:t> </w:t>
      </w:r>
      <w:r>
        <w:rPr>
          <w:sz w:val="22"/>
        </w:rPr>
        <w:t>del</w:t>
      </w:r>
      <w:r>
        <w:rPr>
          <w:spacing w:val="-19"/>
          <w:sz w:val="22"/>
        </w:rPr>
        <w:t> </w:t>
      </w:r>
      <w:r>
        <w:rPr>
          <w:sz w:val="22"/>
        </w:rPr>
        <w:t>estudio</w:t>
      </w:r>
      <w:r>
        <w:rPr>
          <w:spacing w:val="-19"/>
          <w:sz w:val="22"/>
        </w:rPr>
        <w:t> </w:t>
      </w:r>
      <w:r>
        <w:rPr>
          <w:sz w:val="22"/>
        </w:rPr>
        <w:t>de</w:t>
      </w:r>
      <w:r>
        <w:rPr>
          <w:spacing w:val="-19"/>
          <w:sz w:val="22"/>
        </w:rPr>
        <w:t> </w:t>
      </w:r>
      <w:r>
        <w:rPr>
          <w:sz w:val="22"/>
        </w:rPr>
        <w:t>un</w:t>
      </w:r>
      <w:r>
        <w:rPr>
          <w:spacing w:val="-19"/>
          <w:sz w:val="22"/>
        </w:rPr>
        <w:t> </w:t>
      </w:r>
      <w:r>
        <w:rPr>
          <w:sz w:val="22"/>
        </w:rPr>
        <w:t>ecosis- </w:t>
      </w:r>
      <w:r>
        <w:rPr>
          <w:w w:val="95"/>
          <w:sz w:val="22"/>
        </w:rPr>
        <w:t>tema. </w:t>
      </w:r>
      <w:r>
        <w:rPr>
          <w:spacing w:val="-5"/>
          <w:w w:val="95"/>
          <w:sz w:val="22"/>
        </w:rPr>
        <w:t>Faltan </w:t>
      </w:r>
      <w:r>
        <w:rPr>
          <w:w w:val="95"/>
          <w:sz w:val="22"/>
        </w:rPr>
        <w:t>los estudios de inventarios biológicos en muchas zonas del país, muchas</w:t>
      </w:r>
      <w:r>
        <w:rPr>
          <w:spacing w:val="-17"/>
          <w:w w:val="95"/>
          <w:sz w:val="22"/>
        </w:rPr>
        <w:t> </w:t>
      </w:r>
      <w:r>
        <w:rPr>
          <w:w w:val="95"/>
          <w:sz w:val="22"/>
        </w:rPr>
        <w:t>de</w:t>
      </w:r>
      <w:r>
        <w:rPr>
          <w:spacing w:val="-17"/>
          <w:w w:val="95"/>
          <w:sz w:val="22"/>
        </w:rPr>
        <w:t> </w:t>
      </w:r>
      <w:r>
        <w:rPr>
          <w:w w:val="95"/>
          <w:sz w:val="22"/>
        </w:rPr>
        <w:t>ellas</w:t>
      </w:r>
      <w:r>
        <w:rPr>
          <w:spacing w:val="-17"/>
          <w:w w:val="95"/>
          <w:sz w:val="22"/>
        </w:rPr>
        <w:t> </w:t>
      </w:r>
      <w:r>
        <w:rPr>
          <w:w w:val="95"/>
          <w:sz w:val="22"/>
        </w:rPr>
        <w:t>sin</w:t>
      </w:r>
      <w:r>
        <w:rPr>
          <w:spacing w:val="-17"/>
          <w:w w:val="95"/>
          <w:sz w:val="22"/>
        </w:rPr>
        <w:t> </w:t>
      </w:r>
      <w:r>
        <w:rPr>
          <w:w w:val="95"/>
          <w:sz w:val="22"/>
        </w:rPr>
        <w:t>colecta</w:t>
      </w:r>
      <w:r>
        <w:rPr>
          <w:spacing w:val="-17"/>
          <w:w w:val="95"/>
          <w:sz w:val="22"/>
        </w:rPr>
        <w:t> </w:t>
      </w:r>
      <w:r>
        <w:rPr>
          <w:w w:val="95"/>
          <w:sz w:val="22"/>
        </w:rPr>
        <w:t>de</w:t>
      </w:r>
      <w:r>
        <w:rPr>
          <w:spacing w:val="-17"/>
          <w:w w:val="95"/>
          <w:sz w:val="22"/>
        </w:rPr>
        <w:t> </w:t>
      </w:r>
      <w:r>
        <w:rPr>
          <w:w w:val="95"/>
          <w:sz w:val="22"/>
        </w:rPr>
        <w:t>ejemplares,</w:t>
      </w:r>
      <w:r>
        <w:rPr>
          <w:spacing w:val="-17"/>
          <w:w w:val="95"/>
          <w:sz w:val="22"/>
        </w:rPr>
        <w:t> </w:t>
      </w:r>
      <w:r>
        <w:rPr>
          <w:w w:val="95"/>
          <w:sz w:val="22"/>
        </w:rPr>
        <w:t>y</w:t>
      </w:r>
      <w:r>
        <w:rPr>
          <w:spacing w:val="-17"/>
          <w:w w:val="95"/>
          <w:sz w:val="22"/>
        </w:rPr>
        <w:t> </w:t>
      </w:r>
      <w:r>
        <w:rPr>
          <w:w w:val="95"/>
          <w:sz w:val="22"/>
        </w:rPr>
        <w:t>otras</w:t>
      </w:r>
      <w:r>
        <w:rPr>
          <w:spacing w:val="-18"/>
          <w:w w:val="95"/>
          <w:sz w:val="22"/>
        </w:rPr>
        <w:t> </w:t>
      </w:r>
      <w:r>
        <w:rPr>
          <w:w w:val="95"/>
          <w:sz w:val="22"/>
        </w:rPr>
        <w:t>en</w:t>
      </w:r>
      <w:r>
        <w:rPr>
          <w:spacing w:val="-17"/>
          <w:w w:val="95"/>
          <w:sz w:val="22"/>
        </w:rPr>
        <w:t> </w:t>
      </w:r>
      <w:r>
        <w:rPr>
          <w:w w:val="95"/>
          <w:sz w:val="22"/>
        </w:rPr>
        <w:t>proceso</w:t>
      </w:r>
      <w:r>
        <w:rPr>
          <w:spacing w:val="-18"/>
          <w:w w:val="95"/>
          <w:sz w:val="22"/>
        </w:rPr>
        <w:t> </w:t>
      </w:r>
      <w:r>
        <w:rPr>
          <w:w w:val="95"/>
          <w:sz w:val="22"/>
        </w:rPr>
        <w:t>de</w:t>
      </w:r>
      <w:r>
        <w:rPr>
          <w:spacing w:val="-17"/>
          <w:w w:val="95"/>
          <w:sz w:val="22"/>
        </w:rPr>
        <w:t> </w:t>
      </w:r>
      <w:r>
        <w:rPr>
          <w:w w:val="95"/>
          <w:sz w:val="22"/>
        </w:rPr>
        <w:t>realizar</w:t>
      </w:r>
      <w:r>
        <w:rPr>
          <w:spacing w:val="-17"/>
          <w:w w:val="95"/>
          <w:sz w:val="22"/>
        </w:rPr>
        <w:t> </w:t>
      </w:r>
      <w:r>
        <w:rPr>
          <w:w w:val="95"/>
          <w:sz w:val="22"/>
        </w:rPr>
        <w:t>sólo</w:t>
      </w:r>
      <w:r>
        <w:rPr>
          <w:spacing w:val="-17"/>
          <w:w w:val="95"/>
          <w:sz w:val="22"/>
        </w:rPr>
        <w:t> </w:t>
      </w:r>
      <w:r>
        <w:rPr>
          <w:w w:val="95"/>
          <w:sz w:val="22"/>
        </w:rPr>
        <w:t>el inventario</w:t>
      </w:r>
      <w:r>
        <w:rPr>
          <w:spacing w:val="-3"/>
          <w:w w:val="95"/>
          <w:sz w:val="22"/>
        </w:rPr>
        <w:t> </w:t>
      </w:r>
      <w:r>
        <w:rPr>
          <w:w w:val="95"/>
          <w:sz w:val="22"/>
        </w:rPr>
        <w:t>biológico.</w:t>
      </w:r>
      <w:r>
        <w:rPr>
          <w:spacing w:val="-4"/>
          <w:w w:val="95"/>
          <w:sz w:val="22"/>
        </w:rPr>
        <w:t> </w:t>
      </w:r>
      <w:r>
        <w:rPr>
          <w:w w:val="95"/>
          <w:sz w:val="22"/>
        </w:rPr>
        <w:t>Entonces</w:t>
      </w:r>
      <w:r>
        <w:rPr>
          <w:spacing w:val="-3"/>
          <w:w w:val="95"/>
          <w:sz w:val="22"/>
        </w:rPr>
        <w:t> </w:t>
      </w:r>
      <w:r>
        <w:rPr>
          <w:w w:val="95"/>
          <w:sz w:val="22"/>
        </w:rPr>
        <w:t>la</w:t>
      </w:r>
      <w:r>
        <w:rPr>
          <w:spacing w:val="-4"/>
          <w:w w:val="95"/>
          <w:sz w:val="22"/>
        </w:rPr>
        <w:t> </w:t>
      </w:r>
      <w:r>
        <w:rPr>
          <w:w w:val="95"/>
          <w:sz w:val="22"/>
        </w:rPr>
        <w:t>flora</w:t>
      </w:r>
      <w:r>
        <w:rPr>
          <w:spacing w:val="-4"/>
          <w:w w:val="95"/>
          <w:sz w:val="22"/>
        </w:rPr>
        <w:t> </w:t>
      </w:r>
      <w:r>
        <w:rPr>
          <w:w w:val="95"/>
          <w:sz w:val="22"/>
        </w:rPr>
        <w:t>y</w:t>
      </w:r>
      <w:r>
        <w:rPr>
          <w:spacing w:val="-4"/>
          <w:w w:val="95"/>
          <w:sz w:val="22"/>
        </w:rPr>
        <w:t> </w:t>
      </w:r>
      <w:r>
        <w:rPr>
          <w:w w:val="95"/>
          <w:sz w:val="22"/>
        </w:rPr>
        <w:t>fauna</w:t>
      </w:r>
      <w:r>
        <w:rPr>
          <w:spacing w:val="-4"/>
          <w:w w:val="95"/>
          <w:sz w:val="22"/>
        </w:rPr>
        <w:t> </w:t>
      </w:r>
      <w:r>
        <w:rPr>
          <w:w w:val="95"/>
          <w:sz w:val="22"/>
        </w:rPr>
        <w:t>del</w:t>
      </w:r>
      <w:r>
        <w:rPr>
          <w:spacing w:val="-3"/>
          <w:w w:val="95"/>
          <w:sz w:val="22"/>
        </w:rPr>
        <w:t> </w:t>
      </w:r>
      <w:r>
        <w:rPr>
          <w:w w:val="95"/>
          <w:sz w:val="22"/>
        </w:rPr>
        <w:t>país</w:t>
      </w:r>
      <w:r>
        <w:rPr>
          <w:spacing w:val="-4"/>
          <w:w w:val="95"/>
          <w:sz w:val="22"/>
        </w:rPr>
        <w:t> </w:t>
      </w:r>
      <w:r>
        <w:rPr>
          <w:w w:val="95"/>
          <w:sz w:val="22"/>
        </w:rPr>
        <w:t>aún</w:t>
      </w:r>
      <w:r>
        <w:rPr>
          <w:spacing w:val="-4"/>
          <w:w w:val="95"/>
          <w:sz w:val="22"/>
        </w:rPr>
        <w:t> </w:t>
      </w:r>
      <w:r>
        <w:rPr>
          <w:w w:val="95"/>
          <w:sz w:val="22"/>
        </w:rPr>
        <w:t>están</w:t>
      </w:r>
      <w:r>
        <w:rPr>
          <w:spacing w:val="-3"/>
          <w:w w:val="95"/>
          <w:sz w:val="22"/>
        </w:rPr>
        <w:t> </w:t>
      </w:r>
      <w:r>
        <w:rPr>
          <w:w w:val="95"/>
          <w:sz w:val="22"/>
        </w:rPr>
        <w:t>subexplora- </w:t>
      </w:r>
      <w:r>
        <w:rPr>
          <w:sz w:val="22"/>
        </w:rPr>
        <w:t>das.</w:t>
      </w:r>
      <w:r>
        <w:rPr>
          <w:spacing w:val="-32"/>
          <w:sz w:val="22"/>
        </w:rPr>
        <w:t> </w:t>
      </w:r>
      <w:r>
        <w:rPr>
          <w:sz w:val="22"/>
        </w:rPr>
        <w:t>En</w:t>
      </w:r>
      <w:r>
        <w:rPr>
          <w:spacing w:val="-32"/>
          <w:sz w:val="22"/>
        </w:rPr>
        <w:t> </w:t>
      </w:r>
      <w:r>
        <w:rPr>
          <w:sz w:val="22"/>
        </w:rPr>
        <w:t>la</w:t>
      </w:r>
      <w:r>
        <w:rPr>
          <w:spacing w:val="-32"/>
          <w:sz w:val="22"/>
        </w:rPr>
        <w:t> </w:t>
      </w:r>
      <w:r>
        <w:rPr>
          <w:spacing w:val="-6"/>
          <w:sz w:val="22"/>
        </w:rPr>
        <w:t>ley,</w:t>
      </w:r>
      <w:r>
        <w:rPr>
          <w:spacing w:val="-32"/>
          <w:sz w:val="22"/>
        </w:rPr>
        <w:t> </w:t>
      </w:r>
      <w:r>
        <w:rPr>
          <w:sz w:val="22"/>
        </w:rPr>
        <w:t>el</w:t>
      </w:r>
      <w:r>
        <w:rPr>
          <w:spacing w:val="-32"/>
          <w:sz w:val="22"/>
        </w:rPr>
        <w:t> </w:t>
      </w:r>
      <w:r>
        <w:rPr>
          <w:sz w:val="22"/>
        </w:rPr>
        <w:t>Estado</w:t>
      </w:r>
      <w:r>
        <w:rPr>
          <w:spacing w:val="-32"/>
          <w:sz w:val="22"/>
        </w:rPr>
        <w:t> </w:t>
      </w:r>
      <w:r>
        <w:rPr>
          <w:sz w:val="22"/>
        </w:rPr>
        <w:t>no</w:t>
      </w:r>
      <w:r>
        <w:rPr>
          <w:spacing w:val="-32"/>
          <w:sz w:val="22"/>
        </w:rPr>
        <w:t> </w:t>
      </w:r>
      <w:r>
        <w:rPr>
          <w:sz w:val="22"/>
        </w:rPr>
        <w:t>está</w:t>
      </w:r>
      <w:r>
        <w:rPr>
          <w:spacing w:val="-32"/>
          <w:sz w:val="22"/>
        </w:rPr>
        <w:t> </w:t>
      </w:r>
      <w:r>
        <w:rPr>
          <w:sz w:val="22"/>
        </w:rPr>
        <w:t>sujeto</w:t>
      </w:r>
      <w:r>
        <w:rPr>
          <w:spacing w:val="-32"/>
          <w:sz w:val="22"/>
        </w:rPr>
        <w:t> </w:t>
      </w:r>
      <w:r>
        <w:rPr>
          <w:sz w:val="22"/>
        </w:rPr>
        <w:t>a</w:t>
      </w:r>
      <w:r>
        <w:rPr>
          <w:spacing w:val="-32"/>
          <w:sz w:val="22"/>
        </w:rPr>
        <w:t> </w:t>
      </w:r>
      <w:r>
        <w:rPr>
          <w:sz w:val="22"/>
        </w:rPr>
        <w:t>garantizar</w:t>
      </w:r>
      <w:r>
        <w:rPr>
          <w:spacing w:val="-32"/>
          <w:sz w:val="22"/>
        </w:rPr>
        <w:t> </w:t>
      </w:r>
      <w:r>
        <w:rPr>
          <w:sz w:val="22"/>
        </w:rPr>
        <w:t>la</w:t>
      </w:r>
      <w:r>
        <w:rPr>
          <w:spacing w:val="-32"/>
          <w:sz w:val="22"/>
        </w:rPr>
        <w:t> </w:t>
      </w:r>
      <w:r>
        <w:rPr>
          <w:sz w:val="22"/>
        </w:rPr>
        <w:t>participación</w:t>
      </w:r>
      <w:r>
        <w:rPr>
          <w:spacing w:val="-32"/>
          <w:sz w:val="22"/>
        </w:rPr>
        <w:t> </w:t>
      </w:r>
      <w:r>
        <w:rPr>
          <w:sz w:val="22"/>
        </w:rPr>
        <w:t>de</w:t>
      </w:r>
      <w:r>
        <w:rPr>
          <w:spacing w:val="-32"/>
          <w:sz w:val="22"/>
        </w:rPr>
        <w:t> </w:t>
      </w:r>
      <w:r>
        <w:rPr>
          <w:sz w:val="22"/>
        </w:rPr>
        <w:t>la</w:t>
      </w:r>
      <w:r>
        <w:rPr>
          <w:spacing w:val="-32"/>
          <w:sz w:val="22"/>
        </w:rPr>
        <w:t> </w:t>
      </w:r>
      <w:r>
        <w:rPr>
          <w:sz w:val="22"/>
        </w:rPr>
        <w:t>gente. </w:t>
      </w:r>
      <w:r>
        <w:rPr>
          <w:w w:val="95"/>
          <w:sz w:val="22"/>
        </w:rPr>
        <w:t>Las</w:t>
      </w:r>
      <w:r>
        <w:rPr>
          <w:spacing w:val="-9"/>
          <w:w w:val="95"/>
          <w:sz w:val="22"/>
        </w:rPr>
        <w:t> </w:t>
      </w:r>
      <w:r>
        <w:rPr>
          <w:w w:val="95"/>
          <w:sz w:val="22"/>
        </w:rPr>
        <w:t>normas</w:t>
      </w:r>
      <w:r>
        <w:rPr>
          <w:spacing w:val="-9"/>
          <w:w w:val="95"/>
          <w:sz w:val="22"/>
        </w:rPr>
        <w:t> </w:t>
      </w:r>
      <w:r>
        <w:rPr>
          <w:w w:val="95"/>
          <w:sz w:val="22"/>
        </w:rPr>
        <w:t>resultan,</w:t>
      </w:r>
      <w:r>
        <w:rPr>
          <w:spacing w:val="-9"/>
          <w:w w:val="95"/>
          <w:sz w:val="22"/>
        </w:rPr>
        <w:t> </w:t>
      </w:r>
      <w:r>
        <w:rPr>
          <w:w w:val="95"/>
          <w:sz w:val="22"/>
        </w:rPr>
        <w:t>a</w:t>
      </w:r>
      <w:r>
        <w:rPr>
          <w:spacing w:val="-9"/>
          <w:w w:val="95"/>
          <w:sz w:val="22"/>
        </w:rPr>
        <w:t> </w:t>
      </w:r>
      <w:r>
        <w:rPr>
          <w:w w:val="95"/>
          <w:sz w:val="22"/>
        </w:rPr>
        <w:t>nuestro</w:t>
      </w:r>
      <w:r>
        <w:rPr>
          <w:spacing w:val="-9"/>
          <w:w w:val="95"/>
          <w:sz w:val="22"/>
        </w:rPr>
        <w:t> </w:t>
      </w:r>
      <w:r>
        <w:rPr>
          <w:w w:val="95"/>
          <w:sz w:val="22"/>
        </w:rPr>
        <w:t>juicio,</w:t>
      </w:r>
      <w:r>
        <w:rPr>
          <w:spacing w:val="-9"/>
          <w:w w:val="95"/>
          <w:sz w:val="22"/>
        </w:rPr>
        <w:t> </w:t>
      </w:r>
      <w:r>
        <w:rPr>
          <w:w w:val="95"/>
          <w:sz w:val="22"/>
        </w:rPr>
        <w:t>ambiguas,</w:t>
      </w:r>
      <w:r>
        <w:rPr>
          <w:spacing w:val="-9"/>
          <w:w w:val="95"/>
          <w:sz w:val="22"/>
        </w:rPr>
        <w:t> </w:t>
      </w:r>
      <w:r>
        <w:rPr>
          <w:w w:val="95"/>
          <w:sz w:val="22"/>
        </w:rPr>
        <w:t>como</w:t>
      </w:r>
      <w:r>
        <w:rPr>
          <w:spacing w:val="-9"/>
          <w:w w:val="95"/>
          <w:sz w:val="22"/>
        </w:rPr>
        <w:t> </w:t>
      </w:r>
      <w:r>
        <w:rPr>
          <w:w w:val="95"/>
          <w:sz w:val="22"/>
        </w:rPr>
        <w:t>se</w:t>
      </w:r>
      <w:r>
        <w:rPr>
          <w:spacing w:val="-9"/>
          <w:w w:val="95"/>
          <w:sz w:val="22"/>
        </w:rPr>
        <w:t> </w:t>
      </w:r>
      <w:r>
        <w:rPr>
          <w:w w:val="95"/>
          <w:sz w:val="22"/>
        </w:rPr>
        <w:t>muestra</w:t>
      </w:r>
      <w:r>
        <w:rPr>
          <w:spacing w:val="-9"/>
          <w:w w:val="95"/>
          <w:sz w:val="22"/>
        </w:rPr>
        <w:t> </w:t>
      </w:r>
      <w:r>
        <w:rPr>
          <w:w w:val="95"/>
          <w:sz w:val="22"/>
        </w:rPr>
        <w:t>adelante.</w:t>
      </w:r>
    </w:p>
    <w:p>
      <w:pPr>
        <w:pStyle w:val="BodyText"/>
        <w:spacing w:before="11"/>
        <w:rPr>
          <w:sz w:val="21"/>
        </w:rPr>
      </w:pPr>
    </w:p>
    <w:p>
      <w:pPr>
        <w:spacing w:before="0"/>
        <w:ind w:left="1553" w:right="0" w:firstLine="0"/>
        <w:jc w:val="both"/>
        <w:rPr>
          <w:sz w:val="17"/>
        </w:rPr>
      </w:pPr>
      <w:r>
        <w:rPr>
          <w:w w:val="140"/>
          <w:sz w:val="22"/>
        </w:rPr>
        <w:t>l</w:t>
      </w:r>
      <w:r>
        <w:rPr>
          <w:w w:val="140"/>
          <w:sz w:val="17"/>
        </w:rPr>
        <w:t>os retos de las anp en </w:t>
      </w:r>
      <w:r>
        <w:rPr>
          <w:w w:val="140"/>
          <w:sz w:val="22"/>
        </w:rPr>
        <w:t>M</w:t>
      </w:r>
      <w:r>
        <w:rPr>
          <w:w w:val="140"/>
          <w:sz w:val="17"/>
        </w:rPr>
        <w:t>éxIco</w:t>
      </w:r>
    </w:p>
    <w:p>
      <w:pPr>
        <w:pStyle w:val="BodyText"/>
        <w:spacing w:before="1"/>
      </w:pPr>
    </w:p>
    <w:p>
      <w:pPr>
        <w:pStyle w:val="BodyText"/>
        <w:spacing w:line="242" w:lineRule="auto"/>
        <w:ind w:left="1553" w:right="1551"/>
        <w:jc w:val="both"/>
      </w:pPr>
      <w:r>
        <w:rPr>
          <w:spacing w:val="-3"/>
          <w:w w:val="95"/>
        </w:rPr>
        <w:t>Ante</w:t>
      </w:r>
      <w:r>
        <w:rPr>
          <w:spacing w:val="-18"/>
          <w:w w:val="95"/>
        </w:rPr>
        <w:t> </w:t>
      </w:r>
      <w:r>
        <w:rPr>
          <w:w w:val="95"/>
        </w:rPr>
        <w:t>la</w:t>
      </w:r>
      <w:r>
        <w:rPr>
          <w:spacing w:val="-18"/>
          <w:w w:val="95"/>
        </w:rPr>
        <w:t> </w:t>
      </w:r>
      <w:r>
        <w:rPr>
          <w:spacing w:val="-3"/>
          <w:w w:val="95"/>
        </w:rPr>
        <w:t>acentuación</w:t>
      </w:r>
      <w:r>
        <w:rPr>
          <w:spacing w:val="-18"/>
          <w:w w:val="95"/>
        </w:rPr>
        <w:t> </w:t>
      </w:r>
      <w:r>
        <w:rPr>
          <w:w w:val="95"/>
        </w:rPr>
        <w:t>de</w:t>
      </w:r>
      <w:r>
        <w:rPr>
          <w:spacing w:val="-18"/>
          <w:w w:val="95"/>
        </w:rPr>
        <w:t> </w:t>
      </w:r>
      <w:r>
        <w:rPr>
          <w:w w:val="95"/>
        </w:rPr>
        <w:t>los</w:t>
      </w:r>
      <w:r>
        <w:rPr>
          <w:spacing w:val="-18"/>
          <w:w w:val="95"/>
        </w:rPr>
        <w:t> </w:t>
      </w:r>
      <w:r>
        <w:rPr>
          <w:spacing w:val="-3"/>
          <w:w w:val="95"/>
        </w:rPr>
        <w:t>problemas</w:t>
      </w:r>
      <w:r>
        <w:rPr>
          <w:spacing w:val="-18"/>
          <w:w w:val="95"/>
        </w:rPr>
        <w:t> </w:t>
      </w:r>
      <w:r>
        <w:rPr>
          <w:w w:val="95"/>
        </w:rPr>
        <w:t>ecológicos</w:t>
      </w:r>
      <w:r>
        <w:rPr>
          <w:spacing w:val="-18"/>
          <w:w w:val="95"/>
        </w:rPr>
        <w:t> </w:t>
      </w:r>
      <w:r>
        <w:rPr>
          <w:w w:val="95"/>
        </w:rPr>
        <w:t>en</w:t>
      </w:r>
      <w:r>
        <w:rPr>
          <w:spacing w:val="-18"/>
          <w:w w:val="95"/>
        </w:rPr>
        <w:t> </w:t>
      </w:r>
      <w:r>
        <w:rPr>
          <w:w w:val="95"/>
        </w:rPr>
        <w:t>los</w:t>
      </w:r>
      <w:r>
        <w:rPr>
          <w:spacing w:val="-18"/>
          <w:w w:val="95"/>
        </w:rPr>
        <w:t> </w:t>
      </w:r>
      <w:r>
        <w:rPr>
          <w:w w:val="95"/>
        </w:rPr>
        <w:t>años</w:t>
      </w:r>
      <w:r>
        <w:rPr>
          <w:spacing w:val="-18"/>
          <w:w w:val="95"/>
        </w:rPr>
        <w:t> </w:t>
      </w:r>
      <w:r>
        <w:rPr>
          <w:spacing w:val="-3"/>
          <w:w w:val="95"/>
        </w:rPr>
        <w:t>setenta,</w:t>
      </w:r>
      <w:r>
        <w:rPr>
          <w:spacing w:val="-18"/>
          <w:w w:val="95"/>
        </w:rPr>
        <w:t> </w:t>
      </w:r>
      <w:r>
        <w:rPr>
          <w:w w:val="95"/>
        </w:rPr>
        <w:t>un</w:t>
      </w:r>
      <w:r>
        <w:rPr>
          <w:spacing w:val="-18"/>
          <w:w w:val="95"/>
        </w:rPr>
        <w:t> </w:t>
      </w:r>
      <w:r>
        <w:rPr>
          <w:w w:val="95"/>
        </w:rPr>
        <w:t>gran</w:t>
      </w:r>
      <w:r>
        <w:rPr>
          <w:spacing w:val="-18"/>
          <w:w w:val="95"/>
        </w:rPr>
        <w:t> </w:t>
      </w:r>
      <w:r>
        <w:rPr>
          <w:w w:val="95"/>
        </w:rPr>
        <w:t>sector </w:t>
      </w:r>
      <w:r>
        <w:rPr/>
        <w:t>de</w:t>
      </w:r>
      <w:r>
        <w:rPr>
          <w:spacing w:val="-18"/>
        </w:rPr>
        <w:t> </w:t>
      </w:r>
      <w:r>
        <w:rPr/>
        <w:t>la</w:t>
      </w:r>
      <w:r>
        <w:rPr>
          <w:spacing w:val="-18"/>
        </w:rPr>
        <w:t> </w:t>
      </w:r>
      <w:r>
        <w:rPr>
          <w:spacing w:val="-3"/>
        </w:rPr>
        <w:t>población</w:t>
      </w:r>
      <w:r>
        <w:rPr>
          <w:spacing w:val="-18"/>
        </w:rPr>
        <w:t> </w:t>
      </w:r>
      <w:r>
        <w:rPr/>
        <w:t>se</w:t>
      </w:r>
      <w:r>
        <w:rPr>
          <w:spacing w:val="-18"/>
        </w:rPr>
        <w:t> </w:t>
      </w:r>
      <w:r>
        <w:rPr>
          <w:spacing w:val="-3"/>
        </w:rPr>
        <w:t>hace</w:t>
      </w:r>
      <w:r>
        <w:rPr>
          <w:spacing w:val="-18"/>
        </w:rPr>
        <w:t> </w:t>
      </w:r>
      <w:r>
        <w:rPr/>
        <w:t>consciente</w:t>
      </w:r>
      <w:r>
        <w:rPr>
          <w:spacing w:val="-18"/>
        </w:rPr>
        <w:t> </w:t>
      </w:r>
      <w:r>
        <w:rPr/>
        <w:t>de</w:t>
      </w:r>
      <w:r>
        <w:rPr>
          <w:spacing w:val="-18"/>
        </w:rPr>
        <w:t> </w:t>
      </w:r>
      <w:r>
        <w:rPr/>
        <w:t>la</w:t>
      </w:r>
      <w:r>
        <w:rPr>
          <w:spacing w:val="-18"/>
        </w:rPr>
        <w:t> </w:t>
      </w:r>
      <w:r>
        <w:rPr>
          <w:spacing w:val="-4"/>
        </w:rPr>
        <w:t>pérdida</w:t>
      </w:r>
      <w:r>
        <w:rPr>
          <w:spacing w:val="-18"/>
        </w:rPr>
        <w:t> </w:t>
      </w:r>
      <w:r>
        <w:rPr>
          <w:spacing w:val="-3"/>
        </w:rPr>
        <w:t>acelerada</w:t>
      </w:r>
      <w:r>
        <w:rPr>
          <w:spacing w:val="-18"/>
        </w:rPr>
        <w:t> </w:t>
      </w:r>
      <w:r>
        <w:rPr/>
        <w:t>del</w:t>
      </w:r>
      <w:r>
        <w:rPr>
          <w:spacing w:val="-18"/>
        </w:rPr>
        <w:t> </w:t>
      </w:r>
      <w:r>
        <w:rPr>
          <w:spacing w:val="-3"/>
        </w:rPr>
        <w:t>patrimonio</w:t>
      </w:r>
      <w:r>
        <w:rPr>
          <w:spacing w:val="-18"/>
        </w:rPr>
        <w:t> </w:t>
      </w:r>
      <w:r>
        <w:rPr>
          <w:spacing w:val="-3"/>
        </w:rPr>
        <w:t>natu- </w:t>
      </w:r>
      <w:r>
        <w:rPr/>
        <w:t>ral</w:t>
      </w:r>
      <w:r>
        <w:rPr>
          <w:spacing w:val="-26"/>
        </w:rPr>
        <w:t> </w:t>
      </w:r>
      <w:r>
        <w:rPr>
          <w:spacing w:val="-3"/>
        </w:rPr>
        <w:t>de</w:t>
      </w:r>
      <w:r>
        <w:rPr>
          <w:spacing w:val="-27"/>
        </w:rPr>
        <w:t> </w:t>
      </w:r>
      <w:r>
        <w:rPr>
          <w:spacing w:val="-4"/>
        </w:rPr>
        <w:t>México</w:t>
      </w:r>
      <w:r>
        <w:rPr>
          <w:spacing w:val="-27"/>
        </w:rPr>
        <w:t> </w:t>
      </w:r>
      <w:r>
        <w:rPr>
          <w:spacing w:val="-4"/>
        </w:rPr>
        <w:t>asociada</w:t>
      </w:r>
      <w:r>
        <w:rPr>
          <w:spacing w:val="-27"/>
        </w:rPr>
        <w:t> </w:t>
      </w:r>
      <w:r>
        <w:rPr/>
        <w:t>a</w:t>
      </w:r>
      <w:r>
        <w:rPr>
          <w:spacing w:val="-27"/>
        </w:rPr>
        <w:t> </w:t>
      </w:r>
      <w:r>
        <w:rPr>
          <w:spacing w:val="-5"/>
        </w:rPr>
        <w:t>procesos</w:t>
      </w:r>
      <w:r>
        <w:rPr>
          <w:spacing w:val="-27"/>
        </w:rPr>
        <w:t> </w:t>
      </w:r>
      <w:r>
        <w:rPr>
          <w:spacing w:val="-4"/>
        </w:rPr>
        <w:t>históricos</w:t>
      </w:r>
      <w:r>
        <w:rPr>
          <w:spacing w:val="-27"/>
        </w:rPr>
        <w:t> </w:t>
      </w:r>
      <w:r>
        <w:rPr>
          <w:spacing w:val="-3"/>
        </w:rPr>
        <w:t>de</w:t>
      </w:r>
      <w:r>
        <w:rPr>
          <w:spacing w:val="-27"/>
        </w:rPr>
        <w:t> </w:t>
      </w:r>
      <w:r>
        <w:rPr>
          <w:spacing w:val="-4"/>
        </w:rPr>
        <w:t>impacto</w:t>
      </w:r>
      <w:r>
        <w:rPr>
          <w:spacing w:val="-27"/>
        </w:rPr>
        <w:t> </w:t>
      </w:r>
      <w:r>
        <w:rPr/>
        <w:t>en</w:t>
      </w:r>
      <w:r>
        <w:rPr>
          <w:spacing w:val="-27"/>
        </w:rPr>
        <w:t> </w:t>
      </w:r>
      <w:r>
        <w:rPr>
          <w:spacing w:val="-3"/>
        </w:rPr>
        <w:t>los</w:t>
      </w:r>
      <w:r>
        <w:rPr>
          <w:spacing w:val="-27"/>
        </w:rPr>
        <w:t> </w:t>
      </w:r>
      <w:r>
        <w:rPr>
          <w:spacing w:val="-5"/>
        </w:rPr>
        <w:t>recursos</w:t>
      </w:r>
      <w:r>
        <w:rPr>
          <w:spacing w:val="-27"/>
        </w:rPr>
        <w:t> </w:t>
      </w:r>
      <w:r>
        <w:rPr>
          <w:spacing w:val="-5"/>
        </w:rPr>
        <w:t>naturales: </w:t>
      </w:r>
      <w:r>
        <w:rPr>
          <w:w w:val="95"/>
        </w:rPr>
        <w:t>conflictos agrarios, programas de colonización, fuertes presiones demográficas, proyectos agropecuarios, una industrialización mal regulada ambientalmente y una</w:t>
      </w:r>
      <w:r>
        <w:rPr>
          <w:spacing w:val="-9"/>
          <w:w w:val="95"/>
        </w:rPr>
        <w:t> </w:t>
      </w:r>
      <w:r>
        <w:rPr>
          <w:w w:val="95"/>
        </w:rPr>
        <w:t>débil</w:t>
      </w:r>
      <w:r>
        <w:rPr>
          <w:spacing w:val="-9"/>
          <w:w w:val="95"/>
        </w:rPr>
        <w:t> </w:t>
      </w:r>
      <w:r>
        <w:rPr>
          <w:w w:val="95"/>
        </w:rPr>
        <w:t>movilización</w:t>
      </w:r>
      <w:r>
        <w:rPr>
          <w:spacing w:val="-9"/>
          <w:w w:val="95"/>
        </w:rPr>
        <w:t> </w:t>
      </w:r>
      <w:r>
        <w:rPr>
          <w:w w:val="95"/>
        </w:rPr>
        <w:t>colectiva</w:t>
      </w:r>
      <w:r>
        <w:rPr>
          <w:spacing w:val="-9"/>
          <w:w w:val="95"/>
        </w:rPr>
        <w:t> </w:t>
      </w:r>
      <w:r>
        <w:rPr>
          <w:w w:val="95"/>
        </w:rPr>
        <w:t>en</w:t>
      </w:r>
      <w:r>
        <w:rPr>
          <w:spacing w:val="-9"/>
          <w:w w:val="95"/>
        </w:rPr>
        <w:t> </w:t>
      </w:r>
      <w:r>
        <w:rPr>
          <w:w w:val="95"/>
        </w:rPr>
        <w:t>favor</w:t>
      </w:r>
      <w:r>
        <w:rPr>
          <w:spacing w:val="-9"/>
          <w:w w:val="95"/>
        </w:rPr>
        <w:t> </w:t>
      </w:r>
      <w:r>
        <w:rPr>
          <w:w w:val="95"/>
        </w:rPr>
        <w:t>de</w:t>
      </w:r>
      <w:r>
        <w:rPr>
          <w:spacing w:val="-9"/>
          <w:w w:val="95"/>
        </w:rPr>
        <w:t> </w:t>
      </w:r>
      <w:r>
        <w:rPr>
          <w:w w:val="95"/>
        </w:rPr>
        <w:t>la</w:t>
      </w:r>
      <w:r>
        <w:rPr>
          <w:spacing w:val="-9"/>
          <w:w w:val="95"/>
        </w:rPr>
        <w:t> </w:t>
      </w:r>
      <w:r>
        <w:rPr>
          <w:w w:val="95"/>
        </w:rPr>
        <w:t>conservación.</w:t>
      </w:r>
    </w:p>
    <w:p>
      <w:pPr>
        <w:pStyle w:val="BodyText"/>
        <w:spacing w:line="242" w:lineRule="auto"/>
        <w:ind w:left="1553" w:right="1551" w:firstLine="283"/>
        <w:jc w:val="both"/>
      </w:pPr>
      <w:r>
        <w:rPr>
          <w:spacing w:val="-6"/>
          <w:w w:val="95"/>
        </w:rPr>
        <w:t>Por</w:t>
      </w:r>
      <w:r>
        <w:rPr>
          <w:spacing w:val="-28"/>
          <w:w w:val="95"/>
        </w:rPr>
        <w:t> </w:t>
      </w:r>
      <w:r>
        <w:rPr>
          <w:w w:val="95"/>
        </w:rPr>
        <w:t>ello</w:t>
      </w:r>
      <w:r>
        <w:rPr>
          <w:spacing w:val="-28"/>
          <w:w w:val="95"/>
        </w:rPr>
        <w:t> </w:t>
      </w:r>
      <w:r>
        <w:rPr>
          <w:w w:val="95"/>
        </w:rPr>
        <w:t>académicos</w:t>
      </w:r>
      <w:r>
        <w:rPr>
          <w:spacing w:val="-28"/>
          <w:w w:val="95"/>
        </w:rPr>
        <w:t> </w:t>
      </w:r>
      <w:r>
        <w:rPr>
          <w:w w:val="95"/>
        </w:rPr>
        <w:t>e</w:t>
      </w:r>
      <w:r>
        <w:rPr>
          <w:spacing w:val="-28"/>
          <w:w w:val="95"/>
        </w:rPr>
        <w:t> </w:t>
      </w:r>
      <w:r>
        <w:rPr>
          <w:w w:val="95"/>
        </w:rPr>
        <w:t>investigadores,</w:t>
      </w:r>
      <w:r>
        <w:rPr>
          <w:spacing w:val="-28"/>
          <w:w w:val="95"/>
        </w:rPr>
        <w:t> </w:t>
      </w:r>
      <w:r>
        <w:rPr>
          <w:w w:val="95"/>
        </w:rPr>
        <w:t>conservacionistas</w:t>
      </w:r>
      <w:r>
        <w:rPr>
          <w:spacing w:val="-28"/>
          <w:w w:val="95"/>
        </w:rPr>
        <w:t> </w:t>
      </w:r>
      <w:r>
        <w:rPr>
          <w:w w:val="95"/>
        </w:rPr>
        <w:t>y</w:t>
      </w:r>
      <w:r>
        <w:rPr>
          <w:spacing w:val="-28"/>
          <w:w w:val="95"/>
        </w:rPr>
        <w:t> </w:t>
      </w:r>
      <w:r>
        <w:rPr>
          <w:w w:val="95"/>
        </w:rPr>
        <w:t>funcionarios,</w:t>
      </w:r>
      <w:r>
        <w:rPr>
          <w:spacing w:val="-28"/>
          <w:w w:val="95"/>
        </w:rPr>
        <w:t> </w:t>
      </w:r>
      <w:r>
        <w:rPr>
          <w:w w:val="95"/>
        </w:rPr>
        <w:t>comen- zaron a definir alianzas y proyectos comunes, que desembocaron en la creación </w:t>
      </w:r>
      <w:r>
        <w:rPr/>
        <w:t>de</w:t>
      </w:r>
      <w:r>
        <w:rPr>
          <w:spacing w:val="-25"/>
        </w:rPr>
        <w:t> </w:t>
      </w:r>
      <w:r>
        <w:rPr/>
        <w:t>las</w:t>
      </w:r>
      <w:r>
        <w:rPr>
          <w:spacing w:val="-25"/>
        </w:rPr>
        <w:t> </w:t>
      </w:r>
      <w:r>
        <w:rPr/>
        <w:t>primeras</w:t>
      </w:r>
      <w:r>
        <w:rPr>
          <w:spacing w:val="-25"/>
        </w:rPr>
        <w:t> </w:t>
      </w:r>
      <w:r>
        <w:rPr/>
        <w:t>reservas</w:t>
      </w:r>
      <w:r>
        <w:rPr>
          <w:spacing w:val="-25"/>
        </w:rPr>
        <w:t> </w:t>
      </w:r>
      <w:r>
        <w:rPr/>
        <w:t>de</w:t>
      </w:r>
      <w:r>
        <w:rPr>
          <w:spacing w:val="-25"/>
        </w:rPr>
        <w:t> </w:t>
      </w:r>
      <w:r>
        <w:rPr/>
        <w:t>la</w:t>
      </w:r>
      <w:r>
        <w:rPr>
          <w:spacing w:val="-25"/>
        </w:rPr>
        <w:t> </w:t>
      </w:r>
      <w:r>
        <w:rPr/>
        <w:t>biosfera</w:t>
      </w:r>
      <w:r>
        <w:rPr>
          <w:spacing w:val="-25"/>
        </w:rPr>
        <w:t> </w:t>
      </w:r>
      <w:r>
        <w:rPr/>
        <w:t>y</w:t>
      </w:r>
      <w:r>
        <w:rPr>
          <w:spacing w:val="-25"/>
        </w:rPr>
        <w:t> </w:t>
      </w:r>
      <w:r>
        <w:rPr/>
        <w:t>en</w:t>
      </w:r>
      <w:r>
        <w:rPr>
          <w:spacing w:val="-25"/>
        </w:rPr>
        <w:t> </w:t>
      </w:r>
      <w:r>
        <w:rPr/>
        <w:t>una</w:t>
      </w:r>
      <w:r>
        <w:rPr>
          <w:spacing w:val="-25"/>
        </w:rPr>
        <w:t> </w:t>
      </w:r>
      <w:r>
        <w:rPr/>
        <w:t>ampliación</w:t>
      </w:r>
      <w:r>
        <w:rPr>
          <w:spacing w:val="-25"/>
        </w:rPr>
        <w:t> </w:t>
      </w:r>
      <w:r>
        <w:rPr/>
        <w:t>notable</w:t>
      </w:r>
      <w:r>
        <w:rPr>
          <w:spacing w:val="-25"/>
        </w:rPr>
        <w:t> </w:t>
      </w:r>
      <w:r>
        <w:rPr/>
        <w:t>de</w:t>
      </w:r>
      <w:r>
        <w:rPr>
          <w:spacing w:val="-25"/>
        </w:rPr>
        <w:t> </w:t>
      </w:r>
      <w:r>
        <w:rPr/>
        <w:t>las</w:t>
      </w:r>
      <w:r>
        <w:rPr>
          <w:spacing w:val="-25"/>
        </w:rPr>
        <w:t> </w:t>
      </w:r>
      <w:r>
        <w:rPr>
          <w:spacing w:val="-3"/>
        </w:rPr>
        <w:t>áreas </w:t>
      </w:r>
      <w:r>
        <w:rPr>
          <w:w w:val="95"/>
        </w:rPr>
        <w:t>naturales protegidas de México, multiplicándose los participantes con muchas </w:t>
      </w:r>
      <w:r>
        <w:rPr/>
        <w:t>iniciativas.</w:t>
      </w:r>
    </w:p>
    <w:p>
      <w:pPr>
        <w:pStyle w:val="BodyText"/>
        <w:spacing w:line="242" w:lineRule="auto"/>
        <w:ind w:left="1553" w:right="1551" w:firstLine="283"/>
        <w:jc w:val="both"/>
      </w:pPr>
      <w:r>
        <w:rPr>
          <w:w w:val="95"/>
        </w:rPr>
        <w:t>Las </w:t>
      </w:r>
      <w:r>
        <w:rPr>
          <w:spacing w:val="-3"/>
          <w:w w:val="95"/>
        </w:rPr>
        <w:t>áreas </w:t>
      </w:r>
      <w:r>
        <w:rPr>
          <w:w w:val="95"/>
        </w:rPr>
        <w:t>naturales protegidas (</w:t>
      </w:r>
      <w:r>
        <w:rPr>
          <w:w w:val="95"/>
          <w:sz w:val="17"/>
        </w:rPr>
        <w:t>anp</w:t>
      </w:r>
      <w:r>
        <w:rPr>
          <w:w w:val="95"/>
        </w:rPr>
        <w:t>) han constituido el instrumento primor- dial</w:t>
      </w:r>
      <w:r>
        <w:rPr>
          <w:spacing w:val="-5"/>
          <w:w w:val="95"/>
        </w:rPr>
        <w:t> </w:t>
      </w:r>
      <w:r>
        <w:rPr>
          <w:w w:val="95"/>
        </w:rPr>
        <w:t>en</w:t>
      </w:r>
      <w:r>
        <w:rPr>
          <w:spacing w:val="-5"/>
          <w:w w:val="95"/>
        </w:rPr>
        <w:t> </w:t>
      </w:r>
      <w:r>
        <w:rPr>
          <w:w w:val="95"/>
        </w:rPr>
        <w:t>la</w:t>
      </w:r>
      <w:r>
        <w:rPr>
          <w:spacing w:val="-5"/>
          <w:w w:val="95"/>
        </w:rPr>
        <w:t> </w:t>
      </w:r>
      <w:r>
        <w:rPr>
          <w:w w:val="95"/>
        </w:rPr>
        <w:t>conservación</w:t>
      </w:r>
      <w:r>
        <w:rPr>
          <w:spacing w:val="-5"/>
          <w:w w:val="95"/>
        </w:rPr>
        <w:t> </w:t>
      </w:r>
      <w:r>
        <w:rPr>
          <w:w w:val="95"/>
        </w:rPr>
        <w:t>de</w:t>
      </w:r>
      <w:r>
        <w:rPr>
          <w:spacing w:val="-5"/>
          <w:w w:val="95"/>
        </w:rPr>
        <w:t> </w:t>
      </w:r>
      <w:r>
        <w:rPr>
          <w:w w:val="95"/>
        </w:rPr>
        <w:t>la</w:t>
      </w:r>
      <w:r>
        <w:rPr>
          <w:spacing w:val="-5"/>
          <w:w w:val="95"/>
        </w:rPr>
        <w:t> </w:t>
      </w:r>
      <w:r>
        <w:rPr>
          <w:w w:val="95"/>
        </w:rPr>
        <w:t>biodiversidad</w:t>
      </w:r>
      <w:r>
        <w:rPr>
          <w:spacing w:val="-5"/>
          <w:w w:val="95"/>
        </w:rPr>
        <w:t> </w:t>
      </w:r>
      <w:r>
        <w:rPr>
          <w:w w:val="95"/>
        </w:rPr>
        <w:t>y</w:t>
      </w:r>
      <w:r>
        <w:rPr>
          <w:spacing w:val="-5"/>
          <w:w w:val="95"/>
        </w:rPr>
        <w:t> </w:t>
      </w:r>
      <w:r>
        <w:rPr>
          <w:w w:val="95"/>
        </w:rPr>
        <w:t>de</w:t>
      </w:r>
      <w:r>
        <w:rPr>
          <w:spacing w:val="-5"/>
          <w:w w:val="95"/>
        </w:rPr>
        <w:t> </w:t>
      </w:r>
      <w:r>
        <w:rPr>
          <w:w w:val="95"/>
        </w:rPr>
        <w:t>los</w:t>
      </w:r>
      <w:r>
        <w:rPr>
          <w:spacing w:val="-5"/>
          <w:w w:val="95"/>
        </w:rPr>
        <w:t> </w:t>
      </w:r>
      <w:r>
        <w:rPr>
          <w:w w:val="95"/>
        </w:rPr>
        <w:t>bienes</w:t>
      </w:r>
      <w:r>
        <w:rPr>
          <w:spacing w:val="-5"/>
          <w:w w:val="95"/>
        </w:rPr>
        <w:t> </w:t>
      </w:r>
      <w:r>
        <w:rPr>
          <w:w w:val="95"/>
        </w:rPr>
        <w:t>y</w:t>
      </w:r>
      <w:r>
        <w:rPr>
          <w:spacing w:val="-5"/>
          <w:w w:val="95"/>
        </w:rPr>
        <w:t> </w:t>
      </w:r>
      <w:r>
        <w:rPr>
          <w:w w:val="95"/>
        </w:rPr>
        <w:t>servicios</w:t>
      </w:r>
      <w:r>
        <w:rPr>
          <w:spacing w:val="-5"/>
          <w:w w:val="95"/>
        </w:rPr>
        <w:t> </w:t>
      </w:r>
      <w:r>
        <w:rPr>
          <w:w w:val="95"/>
        </w:rPr>
        <w:t>ecológicos. Crear</w:t>
      </w:r>
      <w:r>
        <w:rPr>
          <w:spacing w:val="-19"/>
          <w:w w:val="95"/>
        </w:rPr>
        <w:t> </w:t>
      </w:r>
      <w:r>
        <w:rPr>
          <w:w w:val="95"/>
        </w:rPr>
        <w:t>un</w:t>
      </w:r>
      <w:r>
        <w:rPr>
          <w:spacing w:val="-19"/>
          <w:w w:val="95"/>
        </w:rPr>
        <w:t> </w:t>
      </w:r>
      <w:r>
        <w:rPr>
          <w:w w:val="95"/>
        </w:rPr>
        <w:t>sistema</w:t>
      </w:r>
      <w:r>
        <w:rPr>
          <w:spacing w:val="-19"/>
          <w:w w:val="95"/>
        </w:rPr>
        <w:t> </w:t>
      </w:r>
      <w:r>
        <w:rPr>
          <w:w w:val="95"/>
        </w:rPr>
        <w:t>funcional</w:t>
      </w:r>
      <w:r>
        <w:rPr>
          <w:spacing w:val="-19"/>
          <w:w w:val="95"/>
        </w:rPr>
        <w:t> </w:t>
      </w:r>
      <w:r>
        <w:rPr>
          <w:w w:val="95"/>
        </w:rPr>
        <w:t>de</w:t>
      </w:r>
      <w:r>
        <w:rPr>
          <w:spacing w:val="-19"/>
          <w:w w:val="95"/>
        </w:rPr>
        <w:t> </w:t>
      </w:r>
      <w:r>
        <w:rPr>
          <w:w w:val="95"/>
        </w:rPr>
        <w:t>áreas</w:t>
      </w:r>
      <w:r>
        <w:rPr>
          <w:spacing w:val="-19"/>
          <w:w w:val="95"/>
        </w:rPr>
        <w:t> </w:t>
      </w:r>
      <w:r>
        <w:rPr>
          <w:w w:val="95"/>
        </w:rPr>
        <w:t>naturales</w:t>
      </w:r>
      <w:r>
        <w:rPr>
          <w:spacing w:val="-19"/>
          <w:w w:val="95"/>
        </w:rPr>
        <w:t> </w:t>
      </w:r>
      <w:r>
        <w:rPr>
          <w:w w:val="95"/>
        </w:rPr>
        <w:t>protegidas</w:t>
      </w:r>
      <w:r>
        <w:rPr>
          <w:spacing w:val="-19"/>
          <w:w w:val="95"/>
        </w:rPr>
        <w:t> </w:t>
      </w:r>
      <w:r>
        <w:rPr>
          <w:w w:val="95"/>
        </w:rPr>
        <w:t>ha</w:t>
      </w:r>
      <w:r>
        <w:rPr>
          <w:spacing w:val="-19"/>
          <w:w w:val="95"/>
        </w:rPr>
        <w:t> </w:t>
      </w:r>
      <w:r>
        <w:rPr>
          <w:w w:val="95"/>
        </w:rPr>
        <w:t>sido</w:t>
      </w:r>
      <w:r>
        <w:rPr>
          <w:spacing w:val="-19"/>
          <w:w w:val="95"/>
        </w:rPr>
        <w:t> </w:t>
      </w:r>
      <w:r>
        <w:rPr>
          <w:w w:val="95"/>
        </w:rPr>
        <w:t>tal</w:t>
      </w:r>
      <w:r>
        <w:rPr>
          <w:spacing w:val="-19"/>
          <w:w w:val="95"/>
        </w:rPr>
        <w:t> </w:t>
      </w:r>
      <w:r>
        <w:rPr>
          <w:w w:val="95"/>
        </w:rPr>
        <w:t>vez</w:t>
      </w:r>
      <w:r>
        <w:rPr>
          <w:spacing w:val="-19"/>
          <w:w w:val="95"/>
        </w:rPr>
        <w:t> </w:t>
      </w:r>
      <w:r>
        <w:rPr>
          <w:w w:val="95"/>
        </w:rPr>
        <w:t>uno</w:t>
      </w:r>
      <w:r>
        <w:rPr>
          <w:spacing w:val="-19"/>
          <w:w w:val="95"/>
        </w:rPr>
        <w:t> </w:t>
      </w:r>
      <w:r>
        <w:rPr>
          <w:w w:val="95"/>
        </w:rPr>
        <w:t>de</w:t>
      </w:r>
      <w:r>
        <w:rPr>
          <w:spacing w:val="-19"/>
          <w:w w:val="95"/>
        </w:rPr>
        <w:t> </w:t>
      </w:r>
      <w:r>
        <w:rPr>
          <w:w w:val="95"/>
        </w:rPr>
        <w:t>los </w:t>
      </w:r>
      <w:r>
        <w:rPr>
          <w:spacing w:val="-3"/>
          <w:w w:val="95"/>
        </w:rPr>
        <w:t>retos</w:t>
      </w:r>
      <w:r>
        <w:rPr>
          <w:spacing w:val="-18"/>
          <w:w w:val="95"/>
        </w:rPr>
        <w:t> </w:t>
      </w:r>
      <w:r>
        <w:rPr>
          <w:w w:val="95"/>
        </w:rPr>
        <w:t>de</w:t>
      </w:r>
      <w:r>
        <w:rPr>
          <w:spacing w:val="-18"/>
          <w:w w:val="95"/>
        </w:rPr>
        <w:t> </w:t>
      </w:r>
      <w:r>
        <w:rPr>
          <w:w w:val="95"/>
        </w:rPr>
        <w:t>mayor</w:t>
      </w:r>
      <w:r>
        <w:rPr>
          <w:spacing w:val="-18"/>
          <w:w w:val="95"/>
        </w:rPr>
        <w:t> </w:t>
      </w:r>
      <w:r>
        <w:rPr>
          <w:w w:val="95"/>
        </w:rPr>
        <w:t>peso</w:t>
      </w:r>
      <w:r>
        <w:rPr>
          <w:spacing w:val="-18"/>
          <w:w w:val="95"/>
        </w:rPr>
        <w:t> </w:t>
      </w:r>
      <w:r>
        <w:rPr>
          <w:w w:val="95"/>
        </w:rPr>
        <w:t>y</w:t>
      </w:r>
      <w:r>
        <w:rPr>
          <w:spacing w:val="-18"/>
          <w:w w:val="95"/>
        </w:rPr>
        <w:t> </w:t>
      </w:r>
      <w:r>
        <w:rPr>
          <w:w w:val="95"/>
        </w:rPr>
        <w:t>alcance</w:t>
      </w:r>
      <w:r>
        <w:rPr>
          <w:spacing w:val="-18"/>
          <w:w w:val="95"/>
        </w:rPr>
        <w:t> </w:t>
      </w:r>
      <w:r>
        <w:rPr>
          <w:w w:val="95"/>
        </w:rPr>
        <w:t>en</w:t>
      </w:r>
      <w:r>
        <w:rPr>
          <w:spacing w:val="-18"/>
          <w:w w:val="95"/>
        </w:rPr>
        <w:t> </w:t>
      </w:r>
      <w:r>
        <w:rPr>
          <w:w w:val="95"/>
        </w:rPr>
        <w:t>la</w:t>
      </w:r>
      <w:r>
        <w:rPr>
          <w:spacing w:val="-18"/>
          <w:w w:val="95"/>
        </w:rPr>
        <w:t> </w:t>
      </w:r>
      <w:r>
        <w:rPr>
          <w:w w:val="95"/>
        </w:rPr>
        <w:t>política</w:t>
      </w:r>
      <w:r>
        <w:rPr>
          <w:spacing w:val="-18"/>
          <w:w w:val="95"/>
        </w:rPr>
        <w:t> </w:t>
      </w:r>
      <w:r>
        <w:rPr>
          <w:w w:val="95"/>
        </w:rPr>
        <w:t>ecológica.</w:t>
      </w:r>
      <w:r>
        <w:rPr>
          <w:spacing w:val="-18"/>
          <w:w w:val="95"/>
        </w:rPr>
        <w:t> </w:t>
      </w:r>
      <w:r>
        <w:rPr>
          <w:w w:val="95"/>
        </w:rPr>
        <w:t>Establecerlo</w:t>
      </w:r>
      <w:r>
        <w:rPr>
          <w:spacing w:val="-18"/>
          <w:w w:val="95"/>
        </w:rPr>
        <w:t> </w:t>
      </w:r>
      <w:r>
        <w:rPr>
          <w:w w:val="95"/>
        </w:rPr>
        <w:t>y</w:t>
      </w:r>
      <w:r>
        <w:rPr>
          <w:spacing w:val="-18"/>
          <w:w w:val="95"/>
        </w:rPr>
        <w:t> </w:t>
      </w:r>
      <w:r>
        <w:rPr>
          <w:w w:val="95"/>
        </w:rPr>
        <w:t>desarrollarlo </w:t>
      </w:r>
      <w:r>
        <w:rPr/>
        <w:t>es</w:t>
      </w:r>
      <w:r>
        <w:rPr>
          <w:spacing w:val="-28"/>
        </w:rPr>
        <w:t> </w:t>
      </w:r>
      <w:r>
        <w:rPr/>
        <w:t>una</w:t>
      </w:r>
      <w:r>
        <w:rPr>
          <w:spacing w:val="-28"/>
        </w:rPr>
        <w:t> </w:t>
      </w:r>
      <w:r>
        <w:rPr/>
        <w:t>de</w:t>
      </w:r>
      <w:r>
        <w:rPr>
          <w:spacing w:val="-28"/>
        </w:rPr>
        <w:t> </w:t>
      </w:r>
      <w:r>
        <w:rPr/>
        <w:t>las</w:t>
      </w:r>
      <w:r>
        <w:rPr>
          <w:spacing w:val="-28"/>
        </w:rPr>
        <w:t> </w:t>
      </w:r>
      <w:r>
        <w:rPr/>
        <w:t>tareas</w:t>
      </w:r>
      <w:r>
        <w:rPr>
          <w:spacing w:val="-28"/>
        </w:rPr>
        <w:t> </w:t>
      </w:r>
      <w:r>
        <w:rPr/>
        <w:t>de</w:t>
      </w:r>
      <w:r>
        <w:rPr>
          <w:spacing w:val="-28"/>
        </w:rPr>
        <w:t> </w:t>
      </w:r>
      <w:r>
        <w:rPr/>
        <w:t>más</w:t>
      </w:r>
      <w:r>
        <w:rPr>
          <w:spacing w:val="-28"/>
        </w:rPr>
        <w:t> </w:t>
      </w:r>
      <w:r>
        <w:rPr/>
        <w:t>alta</w:t>
      </w:r>
      <w:r>
        <w:rPr>
          <w:spacing w:val="-28"/>
        </w:rPr>
        <w:t> </w:t>
      </w:r>
      <w:r>
        <w:rPr/>
        <w:t>prioridad</w:t>
      </w:r>
      <w:r>
        <w:rPr>
          <w:spacing w:val="-28"/>
        </w:rPr>
        <w:t> </w:t>
      </w:r>
      <w:r>
        <w:rPr/>
        <w:t>para</w:t>
      </w:r>
      <w:r>
        <w:rPr>
          <w:spacing w:val="-28"/>
        </w:rPr>
        <w:t> </w:t>
      </w:r>
      <w:r>
        <w:rPr/>
        <w:t>el</w:t>
      </w:r>
      <w:r>
        <w:rPr>
          <w:spacing w:val="-28"/>
        </w:rPr>
        <w:t> </w:t>
      </w:r>
      <w:r>
        <w:rPr/>
        <w:t>gobierno</w:t>
      </w:r>
      <w:r>
        <w:rPr>
          <w:spacing w:val="-28"/>
        </w:rPr>
        <w:t> </w:t>
      </w:r>
      <w:r>
        <w:rPr/>
        <w:t>y</w:t>
      </w:r>
      <w:r>
        <w:rPr>
          <w:spacing w:val="-28"/>
        </w:rPr>
        <w:t> </w:t>
      </w:r>
      <w:r>
        <w:rPr/>
        <w:t>la</w:t>
      </w:r>
      <w:r>
        <w:rPr>
          <w:spacing w:val="-28"/>
        </w:rPr>
        <w:t> </w:t>
      </w:r>
      <w:r>
        <w:rPr/>
        <w:t>sociedad.</w:t>
      </w:r>
    </w:p>
    <w:p>
      <w:pPr>
        <w:pStyle w:val="BodyText"/>
        <w:spacing w:line="242" w:lineRule="auto"/>
        <w:ind w:left="1553" w:right="1551" w:firstLine="283"/>
        <w:jc w:val="both"/>
      </w:pPr>
      <w:r>
        <w:rPr/>
        <w:t>El debate en torno a las </w:t>
      </w:r>
      <w:r>
        <w:rPr>
          <w:sz w:val="17"/>
        </w:rPr>
        <w:t>anp </w:t>
      </w:r>
      <w:r>
        <w:rPr/>
        <w:t>en México se ha concentrado, según nuestra </w:t>
      </w:r>
      <w:r>
        <w:rPr>
          <w:w w:val="95"/>
        </w:rPr>
        <w:t>opinión, principalmente en dos líneas que atañen intrínsecamente a su confor- mación:</w:t>
      </w:r>
      <w:r>
        <w:rPr>
          <w:spacing w:val="-15"/>
          <w:w w:val="95"/>
        </w:rPr>
        <w:t> </w:t>
      </w:r>
      <w:r>
        <w:rPr>
          <w:w w:val="95"/>
        </w:rPr>
        <w:t>la</w:t>
      </w:r>
      <w:r>
        <w:rPr>
          <w:spacing w:val="-15"/>
          <w:w w:val="95"/>
        </w:rPr>
        <w:t> </w:t>
      </w:r>
      <w:r>
        <w:rPr>
          <w:w w:val="95"/>
        </w:rPr>
        <w:t>línea</w:t>
      </w:r>
      <w:r>
        <w:rPr>
          <w:spacing w:val="-15"/>
          <w:w w:val="95"/>
        </w:rPr>
        <w:t> </w:t>
      </w:r>
      <w:r>
        <w:rPr>
          <w:w w:val="95"/>
        </w:rPr>
        <w:t>en</w:t>
      </w:r>
      <w:r>
        <w:rPr>
          <w:spacing w:val="-15"/>
          <w:w w:val="95"/>
        </w:rPr>
        <w:t> </w:t>
      </w:r>
      <w:r>
        <w:rPr>
          <w:w w:val="95"/>
        </w:rPr>
        <w:t>la</w:t>
      </w:r>
      <w:r>
        <w:rPr>
          <w:spacing w:val="-15"/>
          <w:w w:val="95"/>
        </w:rPr>
        <w:t> </w:t>
      </w:r>
      <w:r>
        <w:rPr>
          <w:w w:val="95"/>
        </w:rPr>
        <w:t>cual</w:t>
      </w:r>
      <w:r>
        <w:rPr>
          <w:spacing w:val="-15"/>
          <w:w w:val="95"/>
        </w:rPr>
        <w:t> </w:t>
      </w:r>
      <w:r>
        <w:rPr>
          <w:w w:val="95"/>
        </w:rPr>
        <w:t>se</w:t>
      </w:r>
      <w:r>
        <w:rPr>
          <w:spacing w:val="-15"/>
          <w:w w:val="95"/>
        </w:rPr>
        <w:t> </w:t>
      </w:r>
      <w:r>
        <w:rPr>
          <w:w w:val="95"/>
        </w:rPr>
        <w:t>dirimen</w:t>
      </w:r>
      <w:r>
        <w:rPr>
          <w:spacing w:val="-15"/>
          <w:w w:val="95"/>
        </w:rPr>
        <w:t> </w:t>
      </w:r>
      <w:r>
        <w:rPr>
          <w:w w:val="95"/>
        </w:rPr>
        <w:t>las</w:t>
      </w:r>
      <w:r>
        <w:rPr>
          <w:spacing w:val="-15"/>
          <w:w w:val="95"/>
        </w:rPr>
        <w:t> </w:t>
      </w:r>
      <w:r>
        <w:rPr>
          <w:w w:val="95"/>
        </w:rPr>
        <w:t>propuestas</w:t>
      </w:r>
      <w:r>
        <w:rPr>
          <w:spacing w:val="-15"/>
          <w:w w:val="95"/>
        </w:rPr>
        <w:t> </w:t>
      </w:r>
      <w:r>
        <w:rPr>
          <w:w w:val="95"/>
        </w:rPr>
        <w:t>sobre</w:t>
      </w:r>
      <w:r>
        <w:rPr>
          <w:spacing w:val="-15"/>
          <w:w w:val="95"/>
        </w:rPr>
        <w:t> </w:t>
      </w:r>
      <w:r>
        <w:rPr>
          <w:w w:val="95"/>
        </w:rPr>
        <w:t>los</w:t>
      </w:r>
      <w:r>
        <w:rPr>
          <w:spacing w:val="-15"/>
          <w:w w:val="95"/>
        </w:rPr>
        <w:t> </w:t>
      </w:r>
      <w:r>
        <w:rPr>
          <w:w w:val="95"/>
        </w:rPr>
        <w:t>ecosistemas</w:t>
      </w:r>
      <w:r>
        <w:rPr>
          <w:spacing w:val="-15"/>
          <w:w w:val="95"/>
        </w:rPr>
        <w:t> </w:t>
      </w:r>
      <w:r>
        <w:rPr>
          <w:w w:val="95"/>
        </w:rPr>
        <w:t>que</w:t>
      </w:r>
      <w:r>
        <w:rPr>
          <w:spacing w:val="-15"/>
          <w:w w:val="95"/>
        </w:rPr>
        <w:t> </w:t>
      </w:r>
      <w:r>
        <w:rPr>
          <w:w w:val="95"/>
        </w:rPr>
        <w:t>las conforman</w:t>
      </w:r>
      <w:r>
        <w:rPr>
          <w:spacing w:val="-5"/>
          <w:w w:val="95"/>
        </w:rPr>
        <w:t> </w:t>
      </w:r>
      <w:r>
        <w:rPr>
          <w:w w:val="95"/>
        </w:rPr>
        <w:t>con</w:t>
      </w:r>
      <w:r>
        <w:rPr>
          <w:spacing w:val="-5"/>
          <w:w w:val="95"/>
        </w:rPr>
        <w:t> </w:t>
      </w:r>
      <w:r>
        <w:rPr>
          <w:w w:val="95"/>
        </w:rPr>
        <w:t>una</w:t>
      </w:r>
      <w:r>
        <w:rPr>
          <w:spacing w:val="-5"/>
          <w:w w:val="95"/>
        </w:rPr>
        <w:t> </w:t>
      </w:r>
      <w:r>
        <w:rPr>
          <w:w w:val="95"/>
        </w:rPr>
        <w:t>necesaria</w:t>
      </w:r>
      <w:r>
        <w:rPr>
          <w:spacing w:val="-5"/>
          <w:w w:val="95"/>
        </w:rPr>
        <w:t> </w:t>
      </w:r>
      <w:r>
        <w:rPr>
          <w:w w:val="95"/>
        </w:rPr>
        <w:t>prohibición</w:t>
      </w:r>
      <w:r>
        <w:rPr>
          <w:spacing w:val="-5"/>
          <w:w w:val="95"/>
        </w:rPr>
        <w:t> </w:t>
      </w:r>
      <w:r>
        <w:rPr>
          <w:w w:val="95"/>
        </w:rPr>
        <w:t>de</w:t>
      </w:r>
      <w:r>
        <w:rPr>
          <w:spacing w:val="-5"/>
          <w:w w:val="95"/>
        </w:rPr>
        <w:t> </w:t>
      </w:r>
      <w:r>
        <w:rPr>
          <w:w w:val="95"/>
        </w:rPr>
        <w:t>toda</w:t>
      </w:r>
      <w:r>
        <w:rPr>
          <w:spacing w:val="-5"/>
          <w:w w:val="95"/>
        </w:rPr>
        <w:t> </w:t>
      </w:r>
      <w:r>
        <w:rPr>
          <w:w w:val="95"/>
        </w:rPr>
        <w:t>actividad</w:t>
      </w:r>
      <w:r>
        <w:rPr>
          <w:spacing w:val="-5"/>
          <w:w w:val="95"/>
        </w:rPr>
        <w:t> </w:t>
      </w:r>
      <w:r>
        <w:rPr>
          <w:w w:val="95"/>
        </w:rPr>
        <w:t>productiva</w:t>
      </w:r>
      <w:r>
        <w:rPr>
          <w:spacing w:val="-5"/>
          <w:w w:val="95"/>
        </w:rPr>
        <w:t> </w:t>
      </w:r>
      <w:r>
        <w:rPr>
          <w:w w:val="95"/>
        </w:rPr>
        <w:t>y</w:t>
      </w:r>
      <w:r>
        <w:rPr>
          <w:spacing w:val="-5"/>
          <w:w w:val="95"/>
        </w:rPr>
        <w:t> </w:t>
      </w:r>
      <w:r>
        <w:rPr>
          <w:w w:val="95"/>
        </w:rPr>
        <w:t>extrac- </w:t>
      </w:r>
      <w:r>
        <w:rPr/>
        <w:t>tiva</w:t>
      </w:r>
      <w:r>
        <w:rPr>
          <w:spacing w:val="-26"/>
        </w:rPr>
        <w:t> </w:t>
      </w:r>
      <w:r>
        <w:rPr/>
        <w:t>en</w:t>
      </w:r>
      <w:r>
        <w:rPr>
          <w:spacing w:val="-26"/>
        </w:rPr>
        <w:t> </w:t>
      </w:r>
      <w:r>
        <w:rPr/>
        <w:t>dichas</w:t>
      </w:r>
      <w:r>
        <w:rPr>
          <w:spacing w:val="-26"/>
        </w:rPr>
        <w:t> </w:t>
      </w:r>
      <w:r>
        <w:rPr>
          <w:spacing w:val="-2"/>
        </w:rPr>
        <w:t>áreas,</w:t>
      </w:r>
      <w:r>
        <w:rPr>
          <w:spacing w:val="-26"/>
        </w:rPr>
        <w:t> </w:t>
      </w:r>
      <w:r>
        <w:rPr/>
        <w:t>como</w:t>
      </w:r>
      <w:r>
        <w:rPr>
          <w:spacing w:val="-26"/>
        </w:rPr>
        <w:t> </w:t>
      </w:r>
      <w:r>
        <w:rPr/>
        <w:t>lo</w:t>
      </w:r>
      <w:r>
        <w:rPr>
          <w:spacing w:val="-26"/>
        </w:rPr>
        <w:t> </w:t>
      </w:r>
      <w:r>
        <w:rPr/>
        <w:t>han</w:t>
      </w:r>
      <w:r>
        <w:rPr>
          <w:spacing w:val="-26"/>
        </w:rPr>
        <w:t> </w:t>
      </w:r>
      <w:r>
        <w:rPr/>
        <w:t>sido</w:t>
      </w:r>
      <w:r>
        <w:rPr>
          <w:spacing w:val="-26"/>
        </w:rPr>
        <w:t> </w:t>
      </w:r>
      <w:r>
        <w:rPr/>
        <w:t>los</w:t>
      </w:r>
      <w:r>
        <w:rPr>
          <w:spacing w:val="-26"/>
        </w:rPr>
        <w:t> </w:t>
      </w:r>
      <w:r>
        <w:rPr/>
        <w:t>parques</w:t>
      </w:r>
      <w:r>
        <w:rPr>
          <w:spacing w:val="-26"/>
        </w:rPr>
        <w:t> </w:t>
      </w:r>
      <w:r>
        <w:rPr/>
        <w:t>naturales</w:t>
      </w:r>
      <w:r>
        <w:rPr>
          <w:spacing w:val="-25"/>
        </w:rPr>
        <w:t> </w:t>
      </w:r>
      <w:r>
        <w:rPr/>
        <w:t>de</w:t>
      </w:r>
      <w:r>
        <w:rPr>
          <w:spacing w:val="-26"/>
        </w:rPr>
        <w:t> </w:t>
      </w:r>
      <w:r>
        <w:rPr/>
        <w:t>EE.</w:t>
      </w:r>
      <w:r>
        <w:rPr>
          <w:spacing w:val="-26"/>
        </w:rPr>
        <w:t> </w:t>
      </w:r>
      <w:r>
        <w:rPr/>
        <w:t>UU.</w:t>
      </w:r>
      <w:r>
        <w:rPr>
          <w:spacing w:val="-26"/>
        </w:rPr>
        <w:t> </w:t>
      </w:r>
      <w:r>
        <w:rPr/>
        <w:t>(Heinen, </w:t>
      </w:r>
      <w:r>
        <w:rPr>
          <w:w w:val="95"/>
        </w:rPr>
        <w:t>2010),</w:t>
      </w:r>
      <w:r>
        <w:rPr>
          <w:spacing w:val="-20"/>
          <w:w w:val="95"/>
        </w:rPr>
        <w:t> </w:t>
      </w:r>
      <w:r>
        <w:rPr>
          <w:w w:val="95"/>
        </w:rPr>
        <w:t>y</w:t>
      </w:r>
      <w:r>
        <w:rPr>
          <w:spacing w:val="-20"/>
          <w:w w:val="95"/>
        </w:rPr>
        <w:t> </w:t>
      </w:r>
      <w:r>
        <w:rPr>
          <w:w w:val="95"/>
        </w:rPr>
        <w:t>la</w:t>
      </w:r>
      <w:r>
        <w:rPr>
          <w:spacing w:val="-20"/>
          <w:w w:val="95"/>
        </w:rPr>
        <w:t> </w:t>
      </w:r>
      <w:r>
        <w:rPr>
          <w:w w:val="95"/>
        </w:rPr>
        <w:t>línea</w:t>
      </w:r>
      <w:r>
        <w:rPr>
          <w:spacing w:val="-20"/>
          <w:w w:val="95"/>
        </w:rPr>
        <w:t> </w:t>
      </w:r>
      <w:r>
        <w:rPr>
          <w:w w:val="95"/>
        </w:rPr>
        <w:t>que</w:t>
      </w:r>
      <w:r>
        <w:rPr>
          <w:spacing w:val="-20"/>
          <w:w w:val="95"/>
        </w:rPr>
        <w:t> </w:t>
      </w:r>
      <w:r>
        <w:rPr>
          <w:w w:val="95"/>
        </w:rPr>
        <w:t>resalta</w:t>
      </w:r>
      <w:r>
        <w:rPr>
          <w:spacing w:val="-20"/>
          <w:w w:val="95"/>
        </w:rPr>
        <w:t> </w:t>
      </w:r>
      <w:r>
        <w:rPr>
          <w:w w:val="95"/>
        </w:rPr>
        <w:t>la</w:t>
      </w:r>
      <w:r>
        <w:rPr>
          <w:spacing w:val="-20"/>
          <w:w w:val="95"/>
        </w:rPr>
        <w:t> </w:t>
      </w:r>
      <w:r>
        <w:rPr>
          <w:w w:val="95"/>
        </w:rPr>
        <w:t>relación</w:t>
      </w:r>
      <w:r>
        <w:rPr>
          <w:spacing w:val="-20"/>
          <w:w w:val="95"/>
        </w:rPr>
        <w:t> </w:t>
      </w:r>
      <w:r>
        <w:rPr>
          <w:w w:val="95"/>
        </w:rPr>
        <w:t>entre</w:t>
      </w:r>
      <w:r>
        <w:rPr>
          <w:spacing w:val="-20"/>
          <w:w w:val="95"/>
        </w:rPr>
        <w:t> </w:t>
      </w:r>
      <w:r>
        <w:rPr>
          <w:w w:val="95"/>
        </w:rPr>
        <w:t>lo</w:t>
      </w:r>
      <w:r>
        <w:rPr>
          <w:spacing w:val="-20"/>
          <w:w w:val="95"/>
        </w:rPr>
        <w:t> </w:t>
      </w:r>
      <w:r>
        <w:rPr>
          <w:w w:val="95"/>
        </w:rPr>
        <w:t>humano</w:t>
      </w:r>
      <w:r>
        <w:rPr>
          <w:spacing w:val="-20"/>
          <w:w w:val="95"/>
        </w:rPr>
        <w:t> </w:t>
      </w:r>
      <w:r>
        <w:rPr>
          <w:w w:val="95"/>
        </w:rPr>
        <w:t>y</w:t>
      </w:r>
      <w:r>
        <w:rPr>
          <w:spacing w:val="-20"/>
          <w:w w:val="95"/>
        </w:rPr>
        <w:t> </w:t>
      </w:r>
      <w:r>
        <w:rPr>
          <w:w w:val="95"/>
        </w:rPr>
        <w:t>la</w:t>
      </w:r>
      <w:r>
        <w:rPr>
          <w:spacing w:val="-20"/>
          <w:w w:val="95"/>
        </w:rPr>
        <w:t> </w:t>
      </w:r>
      <w:r>
        <w:rPr>
          <w:w w:val="95"/>
        </w:rPr>
        <w:t>naturaleza,</w:t>
      </w:r>
      <w:r>
        <w:rPr>
          <w:spacing w:val="-19"/>
          <w:w w:val="95"/>
        </w:rPr>
        <w:t> </w:t>
      </w:r>
      <w:r>
        <w:rPr>
          <w:w w:val="95"/>
        </w:rPr>
        <w:t>apostando a</w:t>
      </w:r>
      <w:r>
        <w:rPr>
          <w:spacing w:val="-7"/>
          <w:w w:val="95"/>
        </w:rPr>
        <w:t> </w:t>
      </w:r>
      <w:r>
        <w:rPr>
          <w:w w:val="95"/>
        </w:rPr>
        <w:t>que</w:t>
      </w:r>
      <w:r>
        <w:rPr>
          <w:spacing w:val="-7"/>
          <w:w w:val="95"/>
        </w:rPr>
        <w:t> </w:t>
      </w:r>
      <w:r>
        <w:rPr>
          <w:w w:val="95"/>
        </w:rPr>
        <w:t>la</w:t>
      </w:r>
      <w:r>
        <w:rPr>
          <w:spacing w:val="-7"/>
          <w:w w:val="95"/>
        </w:rPr>
        <w:t> </w:t>
      </w:r>
      <w:r>
        <w:rPr>
          <w:w w:val="95"/>
        </w:rPr>
        <w:t>conservación</w:t>
      </w:r>
      <w:r>
        <w:rPr>
          <w:spacing w:val="-7"/>
          <w:w w:val="95"/>
        </w:rPr>
        <w:t> </w:t>
      </w:r>
      <w:r>
        <w:rPr>
          <w:w w:val="95"/>
        </w:rPr>
        <w:t>puede</w:t>
      </w:r>
      <w:r>
        <w:rPr>
          <w:spacing w:val="-7"/>
          <w:w w:val="95"/>
        </w:rPr>
        <w:t> </w:t>
      </w:r>
      <w:r>
        <w:rPr>
          <w:w w:val="95"/>
        </w:rPr>
        <w:t>ser</w:t>
      </w:r>
      <w:r>
        <w:rPr>
          <w:spacing w:val="-7"/>
          <w:w w:val="95"/>
        </w:rPr>
        <w:t> </w:t>
      </w:r>
      <w:r>
        <w:rPr>
          <w:w w:val="95"/>
        </w:rPr>
        <w:t>efectiva</w:t>
      </w:r>
      <w:r>
        <w:rPr>
          <w:spacing w:val="-7"/>
          <w:w w:val="95"/>
        </w:rPr>
        <w:t> </w:t>
      </w:r>
      <w:r>
        <w:rPr>
          <w:w w:val="95"/>
        </w:rPr>
        <w:t>mediante</w:t>
      </w:r>
      <w:r>
        <w:rPr>
          <w:spacing w:val="-7"/>
          <w:w w:val="95"/>
        </w:rPr>
        <w:t> </w:t>
      </w:r>
      <w:r>
        <w:rPr>
          <w:w w:val="95"/>
        </w:rPr>
        <w:t>una</w:t>
      </w:r>
      <w:r>
        <w:rPr>
          <w:spacing w:val="-7"/>
          <w:w w:val="95"/>
        </w:rPr>
        <w:t> </w:t>
      </w:r>
      <w:r>
        <w:rPr>
          <w:w w:val="95"/>
        </w:rPr>
        <w:t>regulación</w:t>
      </w:r>
      <w:r>
        <w:rPr>
          <w:spacing w:val="-7"/>
          <w:w w:val="95"/>
        </w:rPr>
        <w:t> </w:t>
      </w:r>
      <w:r>
        <w:rPr>
          <w:w w:val="95"/>
        </w:rPr>
        <w:t>planificada</w:t>
      </w:r>
      <w:r>
        <w:rPr>
          <w:spacing w:val="-7"/>
          <w:w w:val="95"/>
        </w:rPr>
        <w:t> </w:t>
      </w:r>
      <w:r>
        <w:rPr>
          <w:w w:val="95"/>
        </w:rPr>
        <w:t>de los procesos sociales que se llevan a cabo sobre zonas protegidas </w:t>
      </w:r>
      <w:r>
        <w:rPr>
          <w:spacing w:val="-4"/>
          <w:w w:val="95"/>
        </w:rPr>
        <w:t>(Toledo,</w:t>
      </w:r>
      <w:r>
        <w:rPr>
          <w:spacing w:val="-32"/>
          <w:w w:val="95"/>
        </w:rPr>
        <w:t> </w:t>
      </w:r>
      <w:r>
        <w:rPr>
          <w:w w:val="95"/>
        </w:rPr>
        <w:t>2001;</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4496" from="15pt,-30.907267pt" to="0pt,-30.907267pt" stroked="true" strokeweight=".25pt" strokecolor="#000000">
            <w10:wrap type="none"/>
          </v:line>
        </w:pict>
      </w:r>
      <w:r>
        <w:rPr/>
        <w:pict>
          <v:line style="position:absolute;mso-position-horizontal-relative:page;mso-position-vertical-relative:paragraph;z-index:24520" from="494.71701pt,-30.907267pt" to="509.71701pt,-30.907267pt" stroked="true" strokeweight=".25pt" strokecolor="#000000">
            <w10:wrap type="none"/>
          </v:line>
        </w:pict>
      </w:r>
      <w:r>
        <w:rPr/>
        <w:pict>
          <v:line style="position:absolute;mso-position-horizontal-relative:page;mso-position-vertical-relative:paragraph;z-index:24544" from="21pt,-36.907265pt" to="21pt,-51.907265pt" stroked="true" strokeweight=".25pt" strokecolor="#000000">
            <w10:wrap type="none"/>
          </v:line>
        </w:pict>
      </w:r>
      <w:r>
        <w:rPr/>
        <w:pict>
          <v:line style="position:absolute;mso-position-horizontal-relative:page;mso-position-vertical-relative:paragraph;z-index:24568" from="488.71701pt,-36.907265pt" to="488.71701pt,-51.907265pt" stroked="true" strokeweight=".25pt" strokecolor="#000000">
            <w10:wrap type="none"/>
          </v:line>
        </w:pict>
      </w:r>
      <w:r>
        <w:rPr>
          <w:sz w:val="20"/>
        </w:rPr>
        <w:t>194</w:t>
        <w:tab/>
      </w:r>
      <w:r>
        <w:rPr>
          <w:rFonts w:ascii="Times New Roman" w:hAnsi="Times New Roman"/>
          <w:i/>
          <w:w w:val="95"/>
          <w:sz w:val="20"/>
        </w:rPr>
        <w:t>Francisco</w:t>
      </w:r>
      <w:r>
        <w:rPr>
          <w:rFonts w:ascii="Times New Roman" w:hAnsi="Times New Roman"/>
          <w:i/>
          <w:spacing w:val="-23"/>
          <w:w w:val="95"/>
          <w:sz w:val="20"/>
        </w:rPr>
        <w:t> </w:t>
      </w:r>
      <w:r>
        <w:rPr>
          <w:rFonts w:ascii="Times New Roman" w:hAnsi="Times New Roman"/>
          <w:i/>
          <w:w w:val="95"/>
          <w:sz w:val="20"/>
        </w:rPr>
        <w:t>Guízar</w:t>
      </w:r>
      <w:r>
        <w:rPr>
          <w:rFonts w:ascii="Times New Roman" w:hAnsi="Times New Roman"/>
          <w:i/>
          <w:spacing w:val="-23"/>
          <w:w w:val="95"/>
          <w:sz w:val="20"/>
        </w:rPr>
        <w:t> </w:t>
      </w:r>
      <w:r>
        <w:rPr>
          <w:rFonts w:ascii="Times New Roman" w:hAnsi="Times New Roman"/>
          <w:i/>
          <w:spacing w:val="-14"/>
          <w:w w:val="95"/>
          <w:sz w:val="20"/>
        </w:rPr>
        <w:t>V.,</w:t>
      </w:r>
      <w:r>
        <w:rPr>
          <w:rFonts w:ascii="Times New Roman" w:hAnsi="Times New Roman"/>
          <w:i/>
          <w:spacing w:val="-23"/>
          <w:w w:val="95"/>
          <w:sz w:val="20"/>
        </w:rPr>
        <w:t> </w:t>
      </w:r>
      <w:r>
        <w:rPr>
          <w:rFonts w:ascii="Times New Roman" w:hAnsi="Times New Roman"/>
          <w:i/>
          <w:w w:val="95"/>
          <w:sz w:val="20"/>
        </w:rPr>
        <w:t>Cristtina</w:t>
      </w:r>
      <w:r>
        <w:rPr>
          <w:rFonts w:ascii="Times New Roman" w:hAnsi="Times New Roman"/>
          <w:i/>
          <w:spacing w:val="-23"/>
          <w:w w:val="95"/>
          <w:sz w:val="20"/>
        </w:rPr>
        <w:t> </w:t>
      </w:r>
      <w:r>
        <w:rPr>
          <w:rFonts w:ascii="Times New Roman" w:hAnsi="Times New Roman"/>
          <w:i/>
          <w:w w:val="95"/>
          <w:sz w:val="20"/>
        </w:rPr>
        <w:t>Chávez</w:t>
      </w:r>
      <w:r>
        <w:rPr>
          <w:rFonts w:ascii="Times New Roman" w:hAnsi="Times New Roman"/>
          <w:i/>
          <w:spacing w:val="-23"/>
          <w:w w:val="95"/>
          <w:sz w:val="20"/>
        </w:rPr>
        <w:t> </w:t>
      </w:r>
      <w:r>
        <w:rPr>
          <w:rFonts w:ascii="Times New Roman" w:hAnsi="Times New Roman"/>
          <w:i/>
          <w:w w:val="95"/>
          <w:sz w:val="20"/>
        </w:rPr>
        <w:t>M.,</w:t>
      </w:r>
      <w:r>
        <w:rPr>
          <w:rFonts w:ascii="Times New Roman" w:hAnsi="Times New Roman"/>
          <w:i/>
          <w:spacing w:val="-23"/>
          <w:w w:val="95"/>
          <w:sz w:val="20"/>
        </w:rPr>
        <w:t> </w:t>
      </w:r>
      <w:r>
        <w:rPr>
          <w:rFonts w:ascii="Times New Roman" w:hAnsi="Times New Roman"/>
          <w:i/>
          <w:spacing w:val="-4"/>
          <w:w w:val="95"/>
          <w:sz w:val="20"/>
        </w:rPr>
        <w:t>Yaqueline</w:t>
      </w:r>
      <w:r>
        <w:rPr>
          <w:rFonts w:ascii="Times New Roman" w:hAnsi="Times New Roman"/>
          <w:i/>
          <w:spacing w:val="-23"/>
          <w:w w:val="95"/>
          <w:sz w:val="20"/>
        </w:rPr>
        <w:t> </w:t>
      </w:r>
      <w:r>
        <w:rPr>
          <w:rFonts w:ascii="Times New Roman" w:hAnsi="Times New Roman"/>
          <w:i/>
          <w:w w:val="95"/>
          <w:sz w:val="20"/>
        </w:rPr>
        <w:t>A.</w:t>
      </w:r>
      <w:r>
        <w:rPr>
          <w:rFonts w:ascii="Times New Roman" w:hAnsi="Times New Roman"/>
          <w:i/>
          <w:spacing w:val="-23"/>
          <w:w w:val="95"/>
          <w:sz w:val="20"/>
        </w:rPr>
        <w:t> </w:t>
      </w:r>
      <w:r>
        <w:rPr>
          <w:rFonts w:ascii="Times New Roman" w:hAnsi="Times New Roman"/>
          <w:i/>
          <w:w w:val="95"/>
          <w:sz w:val="20"/>
        </w:rPr>
        <w:t>Gheno</w:t>
      </w:r>
      <w:r>
        <w:rPr>
          <w:rFonts w:ascii="Times New Roman" w:hAnsi="Times New Roman"/>
          <w:i/>
          <w:spacing w:val="-23"/>
          <w:w w:val="95"/>
          <w:sz w:val="20"/>
        </w:rPr>
        <w:t> </w:t>
      </w:r>
      <w:r>
        <w:rPr>
          <w:rFonts w:ascii="Times New Roman" w:hAnsi="Times New Roman"/>
          <w:i/>
          <w:spacing w:val="-4"/>
          <w:w w:val="95"/>
          <w:sz w:val="20"/>
        </w:rPr>
        <w:t>H.</w:t>
      </w:r>
      <w:r>
        <w:rPr>
          <w:rFonts w:ascii="Times New Roman" w:hAnsi="Times New Roman"/>
          <w:i/>
          <w:spacing w:val="-23"/>
          <w:w w:val="95"/>
          <w:sz w:val="20"/>
        </w:rPr>
        <w:t> </w:t>
      </w:r>
      <w:r>
        <w:rPr>
          <w:rFonts w:ascii="Times New Roman" w:hAnsi="Times New Roman"/>
          <w:i/>
          <w:w w:val="95"/>
          <w:sz w:val="20"/>
        </w:rPr>
        <w:t>y</w:t>
      </w:r>
      <w:r>
        <w:rPr>
          <w:rFonts w:ascii="Times New Roman" w:hAnsi="Times New Roman"/>
          <w:i/>
          <w:spacing w:val="-23"/>
          <w:w w:val="95"/>
          <w:sz w:val="20"/>
        </w:rPr>
        <w:t> </w:t>
      </w:r>
      <w:r>
        <w:rPr>
          <w:rFonts w:ascii="Times New Roman" w:hAnsi="Times New Roman"/>
          <w:i/>
          <w:w w:val="95"/>
          <w:sz w:val="20"/>
        </w:rPr>
        <w:t>Hécttor</w:t>
      </w:r>
      <w:r>
        <w:rPr>
          <w:rFonts w:ascii="Times New Roman" w:hAnsi="Times New Roman"/>
          <w:i/>
          <w:spacing w:val="-23"/>
          <w:w w:val="95"/>
          <w:sz w:val="20"/>
        </w:rPr>
        <w:t> </w:t>
      </w:r>
      <w:r>
        <w:rPr>
          <w:rFonts w:ascii="Times New Roman" w:hAnsi="Times New Roman"/>
          <w:i/>
          <w:w w:val="95"/>
          <w:sz w:val="20"/>
        </w:rPr>
        <w:t>Oliva</w:t>
      </w:r>
      <w:r>
        <w:rPr>
          <w:rFonts w:ascii="Times New Roman" w:hAnsi="Times New Roman"/>
          <w:i/>
          <w:spacing w:val="-23"/>
          <w:w w:val="95"/>
          <w:sz w:val="20"/>
        </w:rPr>
        <w:t> </w:t>
      </w:r>
      <w:r>
        <w:rPr>
          <w:rFonts w:ascii="Times New Roman" w:hAns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Heal, 2001). A diferencia de algunas </w:t>
      </w:r>
      <w:r>
        <w:rPr>
          <w:spacing w:val="-3"/>
          <w:w w:val="95"/>
        </w:rPr>
        <w:t>áreas </w:t>
      </w:r>
      <w:r>
        <w:rPr>
          <w:w w:val="95"/>
        </w:rPr>
        <w:t>protegidas de los hemisferios septen- </w:t>
      </w:r>
      <w:r>
        <w:rPr/>
        <w:t>trionales</w:t>
      </w:r>
      <w:r>
        <w:rPr>
          <w:spacing w:val="-17"/>
        </w:rPr>
        <w:t> </w:t>
      </w:r>
      <w:r>
        <w:rPr/>
        <w:t>de</w:t>
      </w:r>
      <w:r>
        <w:rPr>
          <w:spacing w:val="-17"/>
        </w:rPr>
        <w:t> </w:t>
      </w:r>
      <w:r>
        <w:rPr/>
        <w:t>nuestro</w:t>
      </w:r>
      <w:r>
        <w:rPr>
          <w:spacing w:val="-17"/>
        </w:rPr>
        <w:t> </w:t>
      </w:r>
      <w:r>
        <w:rPr/>
        <w:t>planeta,</w:t>
      </w:r>
      <w:r>
        <w:rPr>
          <w:spacing w:val="-17"/>
        </w:rPr>
        <w:t> </w:t>
      </w:r>
      <w:r>
        <w:rPr/>
        <w:t>en</w:t>
      </w:r>
      <w:r>
        <w:rPr>
          <w:spacing w:val="-17"/>
        </w:rPr>
        <w:t> </w:t>
      </w:r>
      <w:r>
        <w:rPr/>
        <w:t>México</w:t>
      </w:r>
      <w:r>
        <w:rPr>
          <w:spacing w:val="-17"/>
        </w:rPr>
        <w:t> </w:t>
      </w:r>
      <w:r>
        <w:rPr/>
        <w:t>han</w:t>
      </w:r>
      <w:r>
        <w:rPr>
          <w:spacing w:val="-17"/>
        </w:rPr>
        <w:t> </w:t>
      </w:r>
      <w:r>
        <w:rPr/>
        <w:t>estado</w:t>
      </w:r>
      <w:r>
        <w:rPr>
          <w:spacing w:val="-17"/>
        </w:rPr>
        <w:t> </w:t>
      </w:r>
      <w:r>
        <w:rPr/>
        <w:t>ocupadas</w:t>
      </w:r>
      <w:r>
        <w:rPr>
          <w:spacing w:val="-18"/>
        </w:rPr>
        <w:t> </w:t>
      </w:r>
      <w:r>
        <w:rPr/>
        <w:t>por</w:t>
      </w:r>
      <w:r>
        <w:rPr>
          <w:spacing w:val="-17"/>
        </w:rPr>
        <w:t> </w:t>
      </w:r>
      <w:r>
        <w:rPr/>
        <w:t>poblaciones </w:t>
      </w:r>
      <w:r>
        <w:rPr>
          <w:w w:val="95"/>
        </w:rPr>
        <w:t>humanas por lo menos desde que se declararon los primeros decretos del</w:t>
      </w:r>
      <w:r>
        <w:rPr>
          <w:spacing w:val="36"/>
          <w:w w:val="95"/>
        </w:rPr>
        <w:t> </w:t>
      </w:r>
      <w:r>
        <w:rPr>
          <w:w w:val="95"/>
        </w:rPr>
        <w:t>siglo</w:t>
      </w:r>
    </w:p>
    <w:p>
      <w:pPr>
        <w:pStyle w:val="BodyText"/>
        <w:spacing w:line="242" w:lineRule="auto"/>
        <w:ind w:left="1553" w:right="1551"/>
        <w:jc w:val="both"/>
      </w:pPr>
      <w:r>
        <w:rPr>
          <w:w w:val="95"/>
          <w:sz w:val="17"/>
        </w:rPr>
        <w:t>xx</w:t>
      </w:r>
      <w:r>
        <w:rPr>
          <w:w w:val="95"/>
        </w:rPr>
        <w:t>.</w:t>
      </w:r>
      <w:r>
        <w:rPr>
          <w:spacing w:val="-4"/>
          <w:w w:val="95"/>
        </w:rPr>
        <w:t> </w:t>
      </w:r>
      <w:r>
        <w:rPr>
          <w:w w:val="95"/>
        </w:rPr>
        <w:t>Curiosamente</w:t>
      </w:r>
      <w:r>
        <w:rPr>
          <w:spacing w:val="-4"/>
          <w:w w:val="95"/>
        </w:rPr>
        <w:t> </w:t>
      </w:r>
      <w:r>
        <w:rPr>
          <w:w w:val="95"/>
        </w:rPr>
        <w:t>esta</w:t>
      </w:r>
      <w:r>
        <w:rPr>
          <w:spacing w:val="-4"/>
          <w:w w:val="95"/>
        </w:rPr>
        <w:t> </w:t>
      </w:r>
      <w:r>
        <w:rPr>
          <w:w w:val="95"/>
        </w:rPr>
        <w:t>circunstancia</w:t>
      </w:r>
      <w:r>
        <w:rPr>
          <w:spacing w:val="-4"/>
          <w:w w:val="95"/>
        </w:rPr>
        <w:t> </w:t>
      </w:r>
      <w:r>
        <w:rPr>
          <w:w w:val="95"/>
        </w:rPr>
        <w:t>parece</w:t>
      </w:r>
      <w:r>
        <w:rPr>
          <w:spacing w:val="-4"/>
          <w:w w:val="95"/>
        </w:rPr>
        <w:t> </w:t>
      </w:r>
      <w:r>
        <w:rPr>
          <w:w w:val="95"/>
        </w:rPr>
        <w:t>no</w:t>
      </w:r>
      <w:r>
        <w:rPr>
          <w:spacing w:val="-4"/>
          <w:w w:val="95"/>
        </w:rPr>
        <w:t> </w:t>
      </w:r>
      <w:r>
        <w:rPr>
          <w:w w:val="95"/>
        </w:rPr>
        <w:t>haberse</w:t>
      </w:r>
      <w:r>
        <w:rPr>
          <w:spacing w:val="-3"/>
          <w:w w:val="95"/>
        </w:rPr>
        <w:t> </w:t>
      </w:r>
      <w:r>
        <w:rPr>
          <w:w w:val="95"/>
        </w:rPr>
        <w:t>tomado</w:t>
      </w:r>
      <w:r>
        <w:rPr>
          <w:spacing w:val="-4"/>
          <w:w w:val="95"/>
        </w:rPr>
        <w:t> </w:t>
      </w:r>
      <w:r>
        <w:rPr>
          <w:w w:val="95"/>
        </w:rPr>
        <w:t>bien</w:t>
      </w:r>
      <w:r>
        <w:rPr>
          <w:spacing w:val="-4"/>
          <w:w w:val="95"/>
        </w:rPr>
        <w:t> </w:t>
      </w:r>
      <w:r>
        <w:rPr>
          <w:w w:val="95"/>
        </w:rPr>
        <w:t>en</w:t>
      </w:r>
      <w:r>
        <w:rPr>
          <w:spacing w:val="-4"/>
          <w:w w:val="95"/>
        </w:rPr>
        <w:t> </w:t>
      </w:r>
      <w:r>
        <w:rPr>
          <w:w w:val="95"/>
        </w:rPr>
        <w:t>cuenta</w:t>
      </w:r>
      <w:r>
        <w:rPr>
          <w:spacing w:val="-4"/>
          <w:w w:val="95"/>
        </w:rPr>
        <w:t> </w:t>
      </w:r>
      <w:r>
        <w:rPr>
          <w:w w:val="95"/>
        </w:rPr>
        <w:t>al momento</w:t>
      </w:r>
      <w:r>
        <w:rPr>
          <w:spacing w:val="-14"/>
          <w:w w:val="95"/>
        </w:rPr>
        <w:t> </w:t>
      </w:r>
      <w:r>
        <w:rPr>
          <w:w w:val="95"/>
        </w:rPr>
        <w:t>de</w:t>
      </w:r>
      <w:r>
        <w:rPr>
          <w:spacing w:val="-14"/>
          <w:w w:val="95"/>
        </w:rPr>
        <w:t> </w:t>
      </w:r>
      <w:r>
        <w:rPr>
          <w:w w:val="95"/>
        </w:rPr>
        <w:t>diseñar</w:t>
      </w:r>
      <w:r>
        <w:rPr>
          <w:spacing w:val="-13"/>
          <w:w w:val="95"/>
        </w:rPr>
        <w:t> </w:t>
      </w:r>
      <w:r>
        <w:rPr>
          <w:w w:val="95"/>
        </w:rPr>
        <w:t>las</w:t>
      </w:r>
      <w:r>
        <w:rPr>
          <w:spacing w:val="-14"/>
          <w:w w:val="95"/>
        </w:rPr>
        <w:t> </w:t>
      </w:r>
      <w:r>
        <w:rPr>
          <w:w w:val="95"/>
        </w:rPr>
        <w:t>leyes</w:t>
      </w:r>
      <w:r>
        <w:rPr>
          <w:spacing w:val="-14"/>
          <w:w w:val="95"/>
        </w:rPr>
        <w:t> </w:t>
      </w:r>
      <w:r>
        <w:rPr>
          <w:w w:val="95"/>
        </w:rPr>
        <w:t>que</w:t>
      </w:r>
      <w:r>
        <w:rPr>
          <w:spacing w:val="-14"/>
          <w:w w:val="95"/>
        </w:rPr>
        <w:t> </w:t>
      </w:r>
      <w:r>
        <w:rPr>
          <w:w w:val="95"/>
        </w:rPr>
        <w:t>han</w:t>
      </w:r>
      <w:r>
        <w:rPr>
          <w:spacing w:val="-13"/>
          <w:w w:val="95"/>
        </w:rPr>
        <w:t> </w:t>
      </w:r>
      <w:r>
        <w:rPr>
          <w:w w:val="95"/>
        </w:rPr>
        <w:t>delineado</w:t>
      </w:r>
      <w:r>
        <w:rPr>
          <w:spacing w:val="-13"/>
          <w:w w:val="95"/>
        </w:rPr>
        <w:t> </w:t>
      </w:r>
      <w:r>
        <w:rPr>
          <w:w w:val="95"/>
        </w:rPr>
        <w:t>la</w:t>
      </w:r>
      <w:r>
        <w:rPr>
          <w:spacing w:val="-14"/>
          <w:w w:val="95"/>
        </w:rPr>
        <w:t> </w:t>
      </w:r>
      <w:r>
        <w:rPr>
          <w:w w:val="95"/>
        </w:rPr>
        <w:t>protección</w:t>
      </w:r>
      <w:r>
        <w:rPr>
          <w:spacing w:val="-14"/>
          <w:w w:val="95"/>
        </w:rPr>
        <w:t> </w:t>
      </w:r>
      <w:r>
        <w:rPr>
          <w:w w:val="95"/>
        </w:rPr>
        <w:t>de</w:t>
      </w:r>
      <w:r>
        <w:rPr>
          <w:spacing w:val="-14"/>
          <w:w w:val="95"/>
        </w:rPr>
        <w:t> </w:t>
      </w:r>
      <w:r>
        <w:rPr>
          <w:w w:val="95"/>
        </w:rPr>
        <w:t>las</w:t>
      </w:r>
      <w:r>
        <w:rPr>
          <w:spacing w:val="-14"/>
          <w:w w:val="95"/>
        </w:rPr>
        <w:t> </w:t>
      </w:r>
      <w:r>
        <w:rPr>
          <w:w w:val="95"/>
        </w:rPr>
        <w:t>mismas,</w:t>
      </w:r>
      <w:r>
        <w:rPr>
          <w:spacing w:val="-14"/>
          <w:w w:val="95"/>
        </w:rPr>
        <w:t> </w:t>
      </w:r>
      <w:r>
        <w:rPr>
          <w:w w:val="95"/>
        </w:rPr>
        <w:t>por </w:t>
      </w:r>
      <w:r>
        <w:rPr/>
        <w:t>lo</w:t>
      </w:r>
      <w:r>
        <w:rPr>
          <w:spacing w:val="-23"/>
        </w:rPr>
        <w:t> </w:t>
      </w:r>
      <w:r>
        <w:rPr/>
        <w:t>que</w:t>
      </w:r>
      <w:r>
        <w:rPr>
          <w:spacing w:val="-23"/>
        </w:rPr>
        <w:t> </w:t>
      </w:r>
      <w:r>
        <w:rPr/>
        <w:t>fue</w:t>
      </w:r>
      <w:r>
        <w:rPr>
          <w:spacing w:val="-23"/>
        </w:rPr>
        <w:t> </w:t>
      </w:r>
      <w:r>
        <w:rPr/>
        <w:t>hasta</w:t>
      </w:r>
      <w:r>
        <w:rPr>
          <w:spacing w:val="-23"/>
        </w:rPr>
        <w:t> </w:t>
      </w:r>
      <w:r>
        <w:rPr/>
        <w:t>finales</w:t>
      </w:r>
      <w:r>
        <w:rPr>
          <w:spacing w:val="-24"/>
        </w:rPr>
        <w:t> </w:t>
      </w:r>
      <w:r>
        <w:rPr/>
        <w:t>del</w:t>
      </w:r>
      <w:r>
        <w:rPr>
          <w:spacing w:val="-23"/>
        </w:rPr>
        <w:t> </w:t>
      </w:r>
      <w:r>
        <w:rPr/>
        <w:t>siglo</w:t>
      </w:r>
      <w:r>
        <w:rPr>
          <w:spacing w:val="-23"/>
        </w:rPr>
        <w:t> </w:t>
      </w:r>
      <w:r>
        <w:rPr>
          <w:w w:val="120"/>
          <w:sz w:val="17"/>
        </w:rPr>
        <w:t>xx</w:t>
      </w:r>
      <w:r>
        <w:rPr>
          <w:spacing w:val="-20"/>
          <w:w w:val="120"/>
          <w:sz w:val="17"/>
        </w:rPr>
        <w:t> </w:t>
      </w:r>
      <w:r>
        <w:rPr/>
        <w:t>que</w:t>
      </w:r>
      <w:r>
        <w:rPr>
          <w:spacing w:val="-23"/>
        </w:rPr>
        <w:t> </w:t>
      </w:r>
      <w:r>
        <w:rPr/>
        <w:t>se</w:t>
      </w:r>
      <w:r>
        <w:rPr>
          <w:spacing w:val="-23"/>
        </w:rPr>
        <w:t> </w:t>
      </w:r>
      <w:r>
        <w:rPr/>
        <w:t>consideró</w:t>
      </w:r>
      <w:r>
        <w:rPr>
          <w:spacing w:val="-23"/>
        </w:rPr>
        <w:t> </w:t>
      </w:r>
      <w:r>
        <w:rPr/>
        <w:t>para</w:t>
      </w:r>
      <w:r>
        <w:rPr>
          <w:spacing w:val="-23"/>
        </w:rPr>
        <w:t> </w:t>
      </w:r>
      <w:r>
        <w:rPr/>
        <w:t>su</w:t>
      </w:r>
      <w:r>
        <w:rPr>
          <w:spacing w:val="-23"/>
        </w:rPr>
        <w:t> </w:t>
      </w:r>
      <w:r>
        <w:rPr/>
        <w:t>diseño</w:t>
      </w:r>
      <w:r>
        <w:rPr>
          <w:spacing w:val="-23"/>
        </w:rPr>
        <w:t> </w:t>
      </w:r>
      <w:r>
        <w:rPr/>
        <w:t>una</w:t>
      </w:r>
      <w:r>
        <w:rPr>
          <w:spacing w:val="-23"/>
        </w:rPr>
        <w:t> </w:t>
      </w:r>
      <w:r>
        <w:rPr/>
        <w:t>serie</w:t>
      </w:r>
      <w:r>
        <w:rPr>
          <w:spacing w:val="-23"/>
        </w:rPr>
        <w:t> </w:t>
      </w:r>
      <w:r>
        <w:rPr/>
        <w:t>de </w:t>
      </w:r>
      <w:r>
        <w:rPr>
          <w:w w:val="95"/>
        </w:rPr>
        <w:t>debates</w:t>
      </w:r>
      <w:r>
        <w:rPr>
          <w:spacing w:val="-21"/>
          <w:w w:val="95"/>
        </w:rPr>
        <w:t> </w:t>
      </w:r>
      <w:r>
        <w:rPr>
          <w:w w:val="95"/>
        </w:rPr>
        <w:t>nacionales</w:t>
      </w:r>
      <w:r>
        <w:rPr>
          <w:spacing w:val="-21"/>
          <w:w w:val="95"/>
        </w:rPr>
        <w:t> </w:t>
      </w:r>
      <w:r>
        <w:rPr>
          <w:w w:val="95"/>
        </w:rPr>
        <w:t>donde</w:t>
      </w:r>
      <w:r>
        <w:rPr>
          <w:spacing w:val="-21"/>
          <w:w w:val="95"/>
        </w:rPr>
        <w:t> </w:t>
      </w:r>
      <w:r>
        <w:rPr>
          <w:w w:val="95"/>
        </w:rPr>
        <w:t>la</w:t>
      </w:r>
      <w:r>
        <w:rPr>
          <w:spacing w:val="-22"/>
          <w:w w:val="95"/>
        </w:rPr>
        <w:t> </w:t>
      </w:r>
      <w:r>
        <w:rPr>
          <w:w w:val="95"/>
        </w:rPr>
        <w:t>discusión</w:t>
      </w:r>
      <w:r>
        <w:rPr>
          <w:spacing w:val="-21"/>
          <w:w w:val="95"/>
        </w:rPr>
        <w:t> </w:t>
      </w:r>
      <w:r>
        <w:rPr>
          <w:w w:val="95"/>
        </w:rPr>
        <w:t>sobre</w:t>
      </w:r>
      <w:r>
        <w:rPr>
          <w:spacing w:val="-22"/>
          <w:w w:val="95"/>
        </w:rPr>
        <w:t> </w:t>
      </w:r>
      <w:r>
        <w:rPr>
          <w:w w:val="95"/>
        </w:rPr>
        <w:t>el</w:t>
      </w:r>
      <w:r>
        <w:rPr>
          <w:spacing w:val="-22"/>
          <w:w w:val="95"/>
        </w:rPr>
        <w:t> </w:t>
      </w:r>
      <w:r>
        <w:rPr>
          <w:w w:val="95"/>
        </w:rPr>
        <w:t>tema</w:t>
      </w:r>
      <w:r>
        <w:rPr>
          <w:spacing w:val="-22"/>
          <w:w w:val="95"/>
        </w:rPr>
        <w:t> </w:t>
      </w:r>
      <w:r>
        <w:rPr>
          <w:w w:val="95"/>
        </w:rPr>
        <w:t>arrojó</w:t>
      </w:r>
      <w:r>
        <w:rPr>
          <w:spacing w:val="-22"/>
          <w:w w:val="95"/>
        </w:rPr>
        <w:t> </w:t>
      </w:r>
      <w:r>
        <w:rPr>
          <w:w w:val="95"/>
        </w:rPr>
        <w:t>nociones</w:t>
      </w:r>
      <w:r>
        <w:rPr>
          <w:spacing w:val="-21"/>
          <w:w w:val="95"/>
        </w:rPr>
        <w:t> </w:t>
      </w:r>
      <w:r>
        <w:rPr>
          <w:w w:val="95"/>
        </w:rPr>
        <w:t>relativamen- te</w:t>
      </w:r>
      <w:r>
        <w:rPr>
          <w:spacing w:val="-17"/>
          <w:w w:val="95"/>
        </w:rPr>
        <w:t> </w:t>
      </w:r>
      <w:r>
        <w:rPr>
          <w:w w:val="95"/>
        </w:rPr>
        <w:t>más</w:t>
      </w:r>
      <w:r>
        <w:rPr>
          <w:spacing w:val="-17"/>
          <w:w w:val="95"/>
        </w:rPr>
        <w:t> </w:t>
      </w:r>
      <w:r>
        <w:rPr>
          <w:w w:val="95"/>
        </w:rPr>
        <w:t>claras</w:t>
      </w:r>
      <w:r>
        <w:rPr>
          <w:spacing w:val="-17"/>
          <w:w w:val="95"/>
        </w:rPr>
        <w:t> </w:t>
      </w:r>
      <w:r>
        <w:rPr>
          <w:w w:val="95"/>
        </w:rPr>
        <w:t>sobre</w:t>
      </w:r>
      <w:r>
        <w:rPr>
          <w:spacing w:val="-17"/>
          <w:w w:val="95"/>
        </w:rPr>
        <w:t> </w:t>
      </w:r>
      <w:r>
        <w:rPr>
          <w:w w:val="95"/>
        </w:rPr>
        <w:t>la</w:t>
      </w:r>
      <w:r>
        <w:rPr>
          <w:spacing w:val="-17"/>
          <w:w w:val="95"/>
        </w:rPr>
        <w:t> </w:t>
      </w:r>
      <w:r>
        <w:rPr>
          <w:w w:val="95"/>
        </w:rPr>
        <w:t>relación</w:t>
      </w:r>
      <w:r>
        <w:rPr>
          <w:spacing w:val="-17"/>
          <w:w w:val="95"/>
        </w:rPr>
        <w:t> </w:t>
      </w:r>
      <w:r>
        <w:rPr>
          <w:w w:val="95"/>
        </w:rPr>
        <w:t>entre</w:t>
      </w:r>
      <w:r>
        <w:rPr>
          <w:spacing w:val="-17"/>
          <w:w w:val="95"/>
        </w:rPr>
        <w:t> </w:t>
      </w:r>
      <w:r>
        <w:rPr>
          <w:w w:val="95"/>
        </w:rPr>
        <w:t>legislación</w:t>
      </w:r>
      <w:r>
        <w:rPr>
          <w:spacing w:val="-17"/>
          <w:w w:val="95"/>
        </w:rPr>
        <w:t> </w:t>
      </w:r>
      <w:r>
        <w:rPr>
          <w:w w:val="95"/>
        </w:rPr>
        <w:t>y</w:t>
      </w:r>
      <w:r>
        <w:rPr>
          <w:spacing w:val="-17"/>
          <w:w w:val="95"/>
        </w:rPr>
        <w:t> </w:t>
      </w:r>
      <w:r>
        <w:rPr>
          <w:w w:val="95"/>
        </w:rPr>
        <w:t>procesos</w:t>
      </w:r>
      <w:r>
        <w:rPr>
          <w:spacing w:val="-17"/>
          <w:w w:val="95"/>
        </w:rPr>
        <w:t> </w:t>
      </w:r>
      <w:r>
        <w:rPr>
          <w:w w:val="95"/>
        </w:rPr>
        <w:t>sociales</w:t>
      </w:r>
      <w:r>
        <w:rPr>
          <w:spacing w:val="-18"/>
          <w:w w:val="95"/>
        </w:rPr>
        <w:t> </w:t>
      </w:r>
      <w:r>
        <w:rPr>
          <w:w w:val="95"/>
        </w:rPr>
        <w:t>factuales.</w:t>
      </w:r>
    </w:p>
    <w:p>
      <w:pPr>
        <w:pStyle w:val="BodyText"/>
        <w:spacing w:line="242" w:lineRule="auto"/>
        <w:ind w:left="1553" w:right="1551" w:firstLine="283"/>
        <w:jc w:val="both"/>
      </w:pPr>
      <w:r>
        <w:rPr/>
        <w:t>Sin</w:t>
      </w:r>
      <w:r>
        <w:rPr>
          <w:spacing w:val="-4"/>
        </w:rPr>
        <w:t> </w:t>
      </w:r>
      <w:r>
        <w:rPr/>
        <w:t>embargo,</w:t>
      </w:r>
      <w:r>
        <w:rPr>
          <w:spacing w:val="-4"/>
        </w:rPr>
        <w:t> </w:t>
      </w:r>
      <w:r>
        <w:rPr/>
        <w:t>en</w:t>
      </w:r>
      <w:r>
        <w:rPr>
          <w:spacing w:val="-4"/>
        </w:rPr>
        <w:t> </w:t>
      </w:r>
      <w:r>
        <w:rPr/>
        <w:t>un</w:t>
      </w:r>
      <w:r>
        <w:rPr>
          <w:spacing w:val="-4"/>
        </w:rPr>
        <w:t> </w:t>
      </w:r>
      <w:r>
        <w:rPr/>
        <w:t>país</w:t>
      </w:r>
      <w:r>
        <w:rPr>
          <w:spacing w:val="-4"/>
        </w:rPr>
        <w:t> </w:t>
      </w:r>
      <w:r>
        <w:rPr/>
        <w:t>como</w:t>
      </w:r>
      <w:r>
        <w:rPr>
          <w:spacing w:val="-4"/>
        </w:rPr>
        <w:t> </w:t>
      </w:r>
      <w:r>
        <w:rPr/>
        <w:t>México,</w:t>
      </w:r>
      <w:r>
        <w:rPr>
          <w:spacing w:val="-4"/>
        </w:rPr>
        <w:t> </w:t>
      </w:r>
      <w:r>
        <w:rPr/>
        <w:t>donde</w:t>
      </w:r>
      <w:r>
        <w:rPr>
          <w:spacing w:val="-3"/>
        </w:rPr>
        <w:t> </w:t>
      </w:r>
      <w:r>
        <w:rPr/>
        <w:t>si</w:t>
      </w:r>
      <w:r>
        <w:rPr>
          <w:spacing w:val="-4"/>
        </w:rPr>
        <w:t> </w:t>
      </w:r>
      <w:r>
        <w:rPr/>
        <w:t>bien</w:t>
      </w:r>
      <w:r>
        <w:rPr>
          <w:spacing w:val="-4"/>
        </w:rPr>
        <w:t> </w:t>
      </w:r>
      <w:r>
        <w:rPr/>
        <w:t>en</w:t>
      </w:r>
      <w:r>
        <w:rPr>
          <w:spacing w:val="-4"/>
        </w:rPr>
        <w:t> </w:t>
      </w:r>
      <w:r>
        <w:rPr/>
        <w:t>los</w:t>
      </w:r>
      <w:r>
        <w:rPr>
          <w:spacing w:val="-4"/>
        </w:rPr>
        <w:t> </w:t>
      </w:r>
      <w:r>
        <w:rPr/>
        <w:t>años</w:t>
      </w:r>
      <w:r>
        <w:rPr>
          <w:spacing w:val="-3"/>
        </w:rPr>
        <w:t> </w:t>
      </w:r>
      <w:r>
        <w:rPr/>
        <w:t>setenta</w:t>
      </w:r>
      <w:r>
        <w:rPr>
          <w:spacing w:val="-4"/>
        </w:rPr>
        <w:t> </w:t>
      </w:r>
      <w:r>
        <w:rPr/>
        <w:t>y ochenta</w:t>
      </w:r>
      <w:r>
        <w:rPr>
          <w:spacing w:val="-21"/>
        </w:rPr>
        <w:t> </w:t>
      </w:r>
      <w:r>
        <w:rPr/>
        <w:t>se</w:t>
      </w:r>
      <w:r>
        <w:rPr>
          <w:spacing w:val="-20"/>
        </w:rPr>
        <w:t> </w:t>
      </w:r>
      <w:r>
        <w:rPr/>
        <w:t>tenía</w:t>
      </w:r>
      <w:r>
        <w:rPr>
          <w:spacing w:val="-20"/>
        </w:rPr>
        <w:t> </w:t>
      </w:r>
      <w:r>
        <w:rPr/>
        <w:t>un</w:t>
      </w:r>
      <w:r>
        <w:rPr>
          <w:spacing w:val="-20"/>
        </w:rPr>
        <w:t> </w:t>
      </w:r>
      <w:r>
        <w:rPr/>
        <w:t>Estado</w:t>
      </w:r>
      <w:r>
        <w:rPr>
          <w:spacing w:val="-20"/>
        </w:rPr>
        <w:t> </w:t>
      </w:r>
      <w:r>
        <w:rPr/>
        <w:t>enorme</w:t>
      </w:r>
      <w:r>
        <w:rPr>
          <w:spacing w:val="-20"/>
        </w:rPr>
        <w:t> </w:t>
      </w:r>
      <w:r>
        <w:rPr/>
        <w:t>que</w:t>
      </w:r>
      <w:r>
        <w:rPr>
          <w:spacing w:val="-20"/>
        </w:rPr>
        <w:t> </w:t>
      </w:r>
      <w:r>
        <w:rPr/>
        <w:t>controlaba</w:t>
      </w:r>
      <w:r>
        <w:rPr>
          <w:spacing w:val="-21"/>
        </w:rPr>
        <w:t> </w:t>
      </w:r>
      <w:r>
        <w:rPr/>
        <w:t>una</w:t>
      </w:r>
      <w:r>
        <w:rPr>
          <w:spacing w:val="-20"/>
        </w:rPr>
        <w:t> </w:t>
      </w:r>
      <w:r>
        <w:rPr/>
        <w:t>gran</w:t>
      </w:r>
      <w:r>
        <w:rPr>
          <w:spacing w:val="-21"/>
        </w:rPr>
        <w:t> </w:t>
      </w:r>
      <w:r>
        <w:rPr/>
        <w:t>cantidad</w:t>
      </w:r>
      <w:r>
        <w:rPr>
          <w:spacing w:val="-20"/>
        </w:rPr>
        <w:t> </w:t>
      </w:r>
      <w:r>
        <w:rPr/>
        <w:t>de</w:t>
      </w:r>
      <w:r>
        <w:rPr>
          <w:spacing w:val="-20"/>
        </w:rPr>
        <w:t> </w:t>
      </w:r>
      <w:r>
        <w:rPr/>
        <w:t>flujos comerciales</w:t>
      </w:r>
      <w:r>
        <w:rPr>
          <w:spacing w:val="-21"/>
        </w:rPr>
        <w:t> </w:t>
      </w:r>
      <w:r>
        <w:rPr/>
        <w:t>y</w:t>
      </w:r>
      <w:r>
        <w:rPr>
          <w:spacing w:val="-20"/>
        </w:rPr>
        <w:t> </w:t>
      </w:r>
      <w:r>
        <w:rPr/>
        <w:t>de</w:t>
      </w:r>
      <w:r>
        <w:rPr>
          <w:spacing w:val="-20"/>
        </w:rPr>
        <w:t> </w:t>
      </w:r>
      <w:r>
        <w:rPr/>
        <w:t>procesos</w:t>
      </w:r>
      <w:r>
        <w:rPr>
          <w:spacing w:val="-21"/>
        </w:rPr>
        <w:t> </w:t>
      </w:r>
      <w:r>
        <w:rPr/>
        <w:t>de</w:t>
      </w:r>
      <w:r>
        <w:rPr>
          <w:spacing w:val="-20"/>
        </w:rPr>
        <w:t> </w:t>
      </w:r>
      <w:r>
        <w:rPr/>
        <w:t>toma</w:t>
      </w:r>
      <w:r>
        <w:rPr>
          <w:spacing w:val="-20"/>
        </w:rPr>
        <w:t> </w:t>
      </w:r>
      <w:r>
        <w:rPr/>
        <w:t>de</w:t>
      </w:r>
      <w:r>
        <w:rPr>
          <w:spacing w:val="-20"/>
        </w:rPr>
        <w:t> </w:t>
      </w:r>
      <w:r>
        <w:rPr/>
        <w:t>decisión,</w:t>
      </w:r>
      <w:r>
        <w:rPr>
          <w:spacing w:val="-20"/>
        </w:rPr>
        <w:t> </w:t>
      </w:r>
      <w:r>
        <w:rPr/>
        <w:t>tampoco</w:t>
      </w:r>
      <w:r>
        <w:rPr>
          <w:spacing w:val="-20"/>
        </w:rPr>
        <w:t> </w:t>
      </w:r>
      <w:r>
        <w:rPr/>
        <w:t>se</w:t>
      </w:r>
      <w:r>
        <w:rPr>
          <w:spacing w:val="-21"/>
        </w:rPr>
        <w:t> </w:t>
      </w:r>
      <w:r>
        <w:rPr/>
        <w:t>contaba</w:t>
      </w:r>
      <w:r>
        <w:rPr>
          <w:spacing w:val="-21"/>
        </w:rPr>
        <w:t> </w:t>
      </w:r>
      <w:r>
        <w:rPr/>
        <w:t>con</w:t>
      </w:r>
      <w:r>
        <w:rPr>
          <w:spacing w:val="-21"/>
        </w:rPr>
        <w:t> </w:t>
      </w:r>
      <w:r>
        <w:rPr/>
        <w:t>un</w:t>
      </w:r>
      <w:r>
        <w:rPr>
          <w:spacing w:val="-21"/>
        </w:rPr>
        <w:t> </w:t>
      </w:r>
      <w:r>
        <w:rPr/>
        <w:t>Es- tado</w:t>
      </w:r>
      <w:r>
        <w:rPr>
          <w:spacing w:val="-29"/>
        </w:rPr>
        <w:t> </w:t>
      </w:r>
      <w:r>
        <w:rPr/>
        <w:t>de</w:t>
      </w:r>
      <w:r>
        <w:rPr>
          <w:spacing w:val="-29"/>
        </w:rPr>
        <w:t> </w:t>
      </w:r>
      <w:r>
        <w:rPr/>
        <w:t>derecho</w:t>
      </w:r>
      <w:r>
        <w:rPr>
          <w:spacing w:val="-29"/>
        </w:rPr>
        <w:t> </w:t>
      </w:r>
      <w:r>
        <w:rPr/>
        <w:t>consolidado,</w:t>
      </w:r>
      <w:r>
        <w:rPr>
          <w:spacing w:val="-29"/>
        </w:rPr>
        <w:t> </w:t>
      </w:r>
      <w:r>
        <w:rPr/>
        <w:t>debido,</w:t>
      </w:r>
      <w:r>
        <w:rPr>
          <w:spacing w:val="-29"/>
        </w:rPr>
        <w:t> </w:t>
      </w:r>
      <w:r>
        <w:rPr/>
        <w:t>entre</w:t>
      </w:r>
      <w:r>
        <w:rPr>
          <w:spacing w:val="-29"/>
        </w:rPr>
        <w:t> </w:t>
      </w:r>
      <w:r>
        <w:rPr/>
        <w:t>otros</w:t>
      </w:r>
      <w:r>
        <w:rPr>
          <w:spacing w:val="-29"/>
        </w:rPr>
        <w:t> </w:t>
      </w:r>
      <w:r>
        <w:rPr/>
        <w:t>factores,</w:t>
      </w:r>
      <w:r>
        <w:rPr>
          <w:spacing w:val="-29"/>
        </w:rPr>
        <w:t> </w:t>
      </w:r>
      <w:r>
        <w:rPr/>
        <w:t>a</w:t>
      </w:r>
      <w:r>
        <w:rPr>
          <w:spacing w:val="-29"/>
        </w:rPr>
        <w:t> </w:t>
      </w:r>
      <w:r>
        <w:rPr/>
        <w:t>la</w:t>
      </w:r>
      <w:r>
        <w:rPr>
          <w:spacing w:val="-29"/>
        </w:rPr>
        <w:t> </w:t>
      </w:r>
      <w:r>
        <w:rPr/>
        <w:t>profunda</w:t>
      </w:r>
      <w:r>
        <w:rPr>
          <w:spacing w:val="-29"/>
        </w:rPr>
        <w:t> </w:t>
      </w:r>
      <w:r>
        <w:rPr/>
        <w:t>y</w:t>
      </w:r>
      <w:r>
        <w:rPr>
          <w:spacing w:val="-29"/>
        </w:rPr>
        <w:t> </w:t>
      </w:r>
      <w:r>
        <w:rPr/>
        <w:t>añeja </w:t>
      </w:r>
      <w:r>
        <w:rPr>
          <w:w w:val="95"/>
        </w:rPr>
        <w:t>corrupción</w:t>
      </w:r>
      <w:r>
        <w:rPr>
          <w:spacing w:val="-17"/>
          <w:w w:val="95"/>
        </w:rPr>
        <w:t> </w:t>
      </w:r>
      <w:r>
        <w:rPr>
          <w:w w:val="95"/>
        </w:rPr>
        <w:t>de</w:t>
      </w:r>
      <w:r>
        <w:rPr>
          <w:spacing w:val="-17"/>
          <w:w w:val="95"/>
        </w:rPr>
        <w:t> </w:t>
      </w:r>
      <w:r>
        <w:rPr>
          <w:w w:val="95"/>
        </w:rPr>
        <w:t>sus</w:t>
      </w:r>
      <w:r>
        <w:rPr>
          <w:spacing w:val="-17"/>
          <w:w w:val="95"/>
        </w:rPr>
        <w:t> </w:t>
      </w:r>
      <w:r>
        <w:rPr>
          <w:w w:val="95"/>
        </w:rPr>
        <w:t>gobernantes,</w:t>
      </w:r>
      <w:r>
        <w:rPr>
          <w:spacing w:val="-17"/>
          <w:w w:val="95"/>
        </w:rPr>
        <w:t> </w:t>
      </w:r>
      <w:r>
        <w:rPr>
          <w:w w:val="95"/>
        </w:rPr>
        <w:t>sus</w:t>
      </w:r>
      <w:r>
        <w:rPr>
          <w:spacing w:val="-17"/>
          <w:w w:val="95"/>
        </w:rPr>
        <w:t> </w:t>
      </w:r>
      <w:r>
        <w:rPr>
          <w:w w:val="95"/>
        </w:rPr>
        <w:t>instituciones</w:t>
      </w:r>
      <w:r>
        <w:rPr>
          <w:spacing w:val="-16"/>
          <w:w w:val="95"/>
        </w:rPr>
        <w:t> </w:t>
      </w:r>
      <w:r>
        <w:rPr>
          <w:w w:val="95"/>
        </w:rPr>
        <w:t>y</w:t>
      </w:r>
      <w:r>
        <w:rPr>
          <w:spacing w:val="-17"/>
          <w:w w:val="95"/>
        </w:rPr>
        <w:t> </w:t>
      </w:r>
      <w:r>
        <w:rPr>
          <w:w w:val="95"/>
        </w:rPr>
        <w:t>su</w:t>
      </w:r>
      <w:r>
        <w:rPr>
          <w:spacing w:val="-17"/>
          <w:w w:val="95"/>
        </w:rPr>
        <w:t> </w:t>
      </w:r>
      <w:r>
        <w:rPr>
          <w:w w:val="95"/>
        </w:rPr>
        <w:t>sociedad,</w:t>
      </w:r>
      <w:r>
        <w:rPr>
          <w:spacing w:val="-17"/>
          <w:w w:val="95"/>
        </w:rPr>
        <w:t> </w:t>
      </w:r>
      <w:r>
        <w:rPr>
          <w:w w:val="95"/>
        </w:rPr>
        <w:t>y</w:t>
      </w:r>
      <w:r>
        <w:rPr>
          <w:spacing w:val="-17"/>
          <w:w w:val="95"/>
        </w:rPr>
        <w:t> </w:t>
      </w:r>
      <w:r>
        <w:rPr>
          <w:w w:val="95"/>
        </w:rPr>
        <w:t>al</w:t>
      </w:r>
      <w:r>
        <w:rPr>
          <w:spacing w:val="-17"/>
          <w:w w:val="95"/>
        </w:rPr>
        <w:t> </w:t>
      </w:r>
      <w:r>
        <w:rPr>
          <w:w w:val="95"/>
        </w:rPr>
        <w:t>autoritarismo omnipresente en todos los rincones del país. </w:t>
      </w:r>
      <w:r>
        <w:rPr>
          <w:spacing w:val="-6"/>
          <w:w w:val="95"/>
        </w:rPr>
        <w:t>Por </w:t>
      </w:r>
      <w:r>
        <w:rPr>
          <w:w w:val="95"/>
        </w:rPr>
        <w:t>lo tanto, las reformas llamadas </w:t>
      </w:r>
      <w:r>
        <w:rPr/>
        <w:t>neoliberales,</w:t>
      </w:r>
      <w:r>
        <w:rPr>
          <w:spacing w:val="-16"/>
        </w:rPr>
        <w:t> </w:t>
      </w:r>
      <w:r>
        <w:rPr/>
        <w:t>que</w:t>
      </w:r>
      <w:r>
        <w:rPr>
          <w:spacing w:val="-16"/>
        </w:rPr>
        <w:t> </w:t>
      </w:r>
      <w:r>
        <w:rPr/>
        <w:t>se</w:t>
      </w:r>
      <w:r>
        <w:rPr>
          <w:spacing w:val="-16"/>
        </w:rPr>
        <w:t> </w:t>
      </w:r>
      <w:r>
        <w:rPr/>
        <w:t>implementaron</w:t>
      </w:r>
      <w:r>
        <w:rPr>
          <w:spacing w:val="-16"/>
        </w:rPr>
        <w:t> </w:t>
      </w:r>
      <w:r>
        <w:rPr/>
        <w:t>de</w:t>
      </w:r>
      <w:r>
        <w:rPr>
          <w:spacing w:val="-16"/>
        </w:rPr>
        <w:t> </w:t>
      </w:r>
      <w:r>
        <w:rPr/>
        <w:t>forma</w:t>
      </w:r>
      <w:r>
        <w:rPr>
          <w:spacing w:val="-16"/>
        </w:rPr>
        <w:t> </w:t>
      </w:r>
      <w:r>
        <w:rPr/>
        <w:t>aguda</w:t>
      </w:r>
      <w:r>
        <w:rPr>
          <w:spacing w:val="-16"/>
        </w:rPr>
        <w:t> </w:t>
      </w:r>
      <w:r>
        <w:rPr/>
        <w:t>en</w:t>
      </w:r>
      <w:r>
        <w:rPr>
          <w:spacing w:val="-16"/>
        </w:rPr>
        <w:t> </w:t>
      </w:r>
      <w:r>
        <w:rPr/>
        <w:t>los</w:t>
      </w:r>
      <w:r>
        <w:rPr>
          <w:spacing w:val="-16"/>
        </w:rPr>
        <w:t> </w:t>
      </w:r>
      <w:r>
        <w:rPr/>
        <w:t>noventa</w:t>
      </w:r>
      <w:r>
        <w:rPr>
          <w:spacing w:val="-16"/>
        </w:rPr>
        <w:t> </w:t>
      </w:r>
      <w:r>
        <w:rPr/>
        <w:t>y</w:t>
      </w:r>
      <w:r>
        <w:rPr>
          <w:spacing w:val="-16"/>
        </w:rPr>
        <w:t> </w:t>
      </w:r>
      <w:r>
        <w:rPr/>
        <w:t>primera década</w:t>
      </w:r>
      <w:r>
        <w:rPr>
          <w:spacing w:val="-30"/>
        </w:rPr>
        <w:t> </w:t>
      </w:r>
      <w:r>
        <w:rPr/>
        <w:t>de</w:t>
      </w:r>
      <w:r>
        <w:rPr>
          <w:spacing w:val="-30"/>
        </w:rPr>
        <w:t> </w:t>
      </w:r>
      <w:r>
        <w:rPr/>
        <w:t>dos</w:t>
      </w:r>
      <w:r>
        <w:rPr>
          <w:spacing w:val="-30"/>
        </w:rPr>
        <w:t> </w:t>
      </w:r>
      <w:r>
        <w:rPr/>
        <w:t>mil,</w:t>
      </w:r>
      <w:r>
        <w:rPr>
          <w:spacing w:val="-30"/>
        </w:rPr>
        <w:t> </w:t>
      </w:r>
      <w:r>
        <w:rPr/>
        <w:t>a</w:t>
      </w:r>
      <w:r>
        <w:rPr>
          <w:spacing w:val="-30"/>
        </w:rPr>
        <w:t> </w:t>
      </w:r>
      <w:r>
        <w:rPr/>
        <w:t>lo</w:t>
      </w:r>
      <w:r>
        <w:rPr>
          <w:spacing w:val="-30"/>
        </w:rPr>
        <w:t> </w:t>
      </w:r>
      <w:r>
        <w:rPr/>
        <w:t>único</w:t>
      </w:r>
      <w:r>
        <w:rPr>
          <w:spacing w:val="-30"/>
        </w:rPr>
        <w:t> </w:t>
      </w:r>
      <w:r>
        <w:rPr/>
        <w:t>que</w:t>
      </w:r>
      <w:r>
        <w:rPr>
          <w:spacing w:val="-30"/>
        </w:rPr>
        <w:t> </w:t>
      </w:r>
      <w:r>
        <w:rPr/>
        <w:t>condujeron</w:t>
      </w:r>
      <w:r>
        <w:rPr>
          <w:spacing w:val="-30"/>
        </w:rPr>
        <w:t> </w:t>
      </w:r>
      <w:r>
        <w:rPr/>
        <w:t>fue</w:t>
      </w:r>
      <w:r>
        <w:rPr>
          <w:spacing w:val="-30"/>
        </w:rPr>
        <w:t> </w:t>
      </w:r>
      <w:r>
        <w:rPr/>
        <w:t>a</w:t>
      </w:r>
      <w:r>
        <w:rPr>
          <w:spacing w:val="-30"/>
        </w:rPr>
        <w:t> </w:t>
      </w:r>
      <w:r>
        <w:rPr/>
        <w:t>una</w:t>
      </w:r>
      <w:r>
        <w:rPr>
          <w:spacing w:val="-30"/>
        </w:rPr>
        <w:t> </w:t>
      </w:r>
      <w:r>
        <w:rPr/>
        <w:t>inédita</w:t>
      </w:r>
      <w:r>
        <w:rPr>
          <w:spacing w:val="-30"/>
        </w:rPr>
        <w:t> </w:t>
      </w:r>
      <w:r>
        <w:rPr/>
        <w:t>sobreexplotación de</w:t>
      </w:r>
      <w:r>
        <w:rPr>
          <w:spacing w:val="-10"/>
        </w:rPr>
        <w:t> </w:t>
      </w:r>
      <w:r>
        <w:rPr/>
        <w:t>los</w:t>
      </w:r>
      <w:r>
        <w:rPr>
          <w:spacing w:val="-10"/>
        </w:rPr>
        <w:t> </w:t>
      </w:r>
      <w:r>
        <w:rPr/>
        <w:t>recursos</w:t>
      </w:r>
      <w:r>
        <w:rPr>
          <w:spacing w:val="-10"/>
        </w:rPr>
        <w:t> </w:t>
      </w:r>
      <w:r>
        <w:rPr/>
        <w:t>básicos</w:t>
      </w:r>
      <w:r>
        <w:rPr>
          <w:spacing w:val="-10"/>
        </w:rPr>
        <w:t> </w:t>
      </w:r>
      <w:r>
        <w:rPr/>
        <w:t>del</w:t>
      </w:r>
      <w:r>
        <w:rPr>
          <w:spacing w:val="-10"/>
        </w:rPr>
        <w:t> </w:t>
      </w:r>
      <w:r>
        <w:rPr/>
        <w:t>país</w:t>
      </w:r>
      <w:r>
        <w:rPr>
          <w:spacing w:val="-10"/>
        </w:rPr>
        <w:t> </w:t>
      </w:r>
      <w:r>
        <w:rPr/>
        <w:t>y</w:t>
      </w:r>
      <w:r>
        <w:rPr>
          <w:spacing w:val="-10"/>
        </w:rPr>
        <w:t> </w:t>
      </w:r>
      <w:r>
        <w:rPr/>
        <w:t>a</w:t>
      </w:r>
      <w:r>
        <w:rPr>
          <w:spacing w:val="-10"/>
        </w:rPr>
        <w:t> </w:t>
      </w:r>
      <w:r>
        <w:rPr/>
        <w:t>una</w:t>
      </w:r>
      <w:r>
        <w:rPr>
          <w:spacing w:val="-10"/>
        </w:rPr>
        <w:t> </w:t>
      </w:r>
      <w:r>
        <w:rPr/>
        <w:t>sobreexplotación</w:t>
      </w:r>
      <w:r>
        <w:rPr>
          <w:spacing w:val="-10"/>
        </w:rPr>
        <w:t> </w:t>
      </w:r>
      <w:r>
        <w:rPr/>
        <w:t>de</w:t>
      </w:r>
      <w:r>
        <w:rPr>
          <w:spacing w:val="-10"/>
        </w:rPr>
        <w:t> </w:t>
      </w:r>
      <w:r>
        <w:rPr/>
        <w:t>su</w:t>
      </w:r>
      <w:r>
        <w:rPr>
          <w:spacing w:val="-10"/>
        </w:rPr>
        <w:t> </w:t>
      </w:r>
      <w:r>
        <w:rPr/>
        <w:t>fuerza</w:t>
      </w:r>
      <w:r>
        <w:rPr>
          <w:spacing w:val="-10"/>
        </w:rPr>
        <w:t> </w:t>
      </w:r>
      <w:r>
        <w:rPr/>
        <w:t>laboral acompañada</w:t>
      </w:r>
      <w:r>
        <w:rPr>
          <w:spacing w:val="-19"/>
        </w:rPr>
        <w:t> </w:t>
      </w:r>
      <w:r>
        <w:rPr/>
        <w:t>de</w:t>
      </w:r>
      <w:r>
        <w:rPr>
          <w:spacing w:val="-19"/>
        </w:rPr>
        <w:t> </w:t>
      </w:r>
      <w:r>
        <w:rPr/>
        <w:t>una</w:t>
      </w:r>
      <w:r>
        <w:rPr>
          <w:spacing w:val="-19"/>
        </w:rPr>
        <w:t> </w:t>
      </w:r>
      <w:r>
        <w:rPr/>
        <w:t>indignante</w:t>
      </w:r>
      <w:r>
        <w:rPr>
          <w:spacing w:val="-19"/>
        </w:rPr>
        <w:t> </w:t>
      </w:r>
      <w:r>
        <w:rPr/>
        <w:t>marginación</w:t>
      </w:r>
      <w:r>
        <w:rPr>
          <w:spacing w:val="-19"/>
        </w:rPr>
        <w:t> </w:t>
      </w:r>
      <w:r>
        <w:rPr/>
        <w:t>de</w:t>
      </w:r>
      <w:r>
        <w:rPr>
          <w:spacing w:val="-19"/>
        </w:rPr>
        <w:t> </w:t>
      </w:r>
      <w:r>
        <w:rPr/>
        <w:t>una</w:t>
      </w:r>
      <w:r>
        <w:rPr>
          <w:spacing w:val="-19"/>
        </w:rPr>
        <w:t> </w:t>
      </w:r>
      <w:r>
        <w:rPr/>
        <w:t>masa</w:t>
      </w:r>
      <w:r>
        <w:rPr>
          <w:spacing w:val="-19"/>
        </w:rPr>
        <w:t> </w:t>
      </w:r>
      <w:r>
        <w:rPr/>
        <w:t>de</w:t>
      </w:r>
      <w:r>
        <w:rPr>
          <w:spacing w:val="-19"/>
        </w:rPr>
        <w:t> </w:t>
      </w:r>
      <w:r>
        <w:rPr/>
        <w:t>población</w:t>
      </w:r>
      <w:r>
        <w:rPr>
          <w:spacing w:val="-19"/>
        </w:rPr>
        <w:t> </w:t>
      </w:r>
      <w:r>
        <w:rPr/>
        <w:t>que</w:t>
      </w:r>
      <w:r>
        <w:rPr>
          <w:spacing w:val="-19"/>
        </w:rPr>
        <w:t> </w:t>
      </w:r>
      <w:r>
        <w:rPr/>
        <w:t>se cuenta</w:t>
      </w:r>
      <w:r>
        <w:rPr>
          <w:spacing w:val="-15"/>
        </w:rPr>
        <w:t> </w:t>
      </w:r>
      <w:r>
        <w:rPr/>
        <w:t>por</w:t>
      </w:r>
      <w:r>
        <w:rPr>
          <w:spacing w:val="-15"/>
        </w:rPr>
        <w:t> </w:t>
      </w:r>
      <w:r>
        <w:rPr/>
        <w:t>millones.</w:t>
      </w:r>
      <w:r>
        <w:rPr>
          <w:spacing w:val="-15"/>
        </w:rPr>
        <w:t> </w:t>
      </w:r>
      <w:r>
        <w:rPr/>
        <w:t>El</w:t>
      </w:r>
      <w:r>
        <w:rPr>
          <w:spacing w:val="-15"/>
        </w:rPr>
        <w:t> </w:t>
      </w:r>
      <w:r>
        <w:rPr/>
        <w:t>tamaño</w:t>
      </w:r>
      <w:r>
        <w:rPr>
          <w:spacing w:val="-15"/>
        </w:rPr>
        <w:t> </w:t>
      </w:r>
      <w:r>
        <w:rPr/>
        <w:t>del</w:t>
      </w:r>
      <w:r>
        <w:rPr>
          <w:spacing w:val="-15"/>
        </w:rPr>
        <w:t> </w:t>
      </w:r>
      <w:r>
        <w:rPr/>
        <w:t>Estado</w:t>
      </w:r>
      <w:r>
        <w:rPr>
          <w:spacing w:val="-15"/>
        </w:rPr>
        <w:t> </w:t>
      </w:r>
      <w:r>
        <w:rPr/>
        <w:t>de</w:t>
      </w:r>
      <w:r>
        <w:rPr>
          <w:spacing w:val="-15"/>
        </w:rPr>
        <w:t> </w:t>
      </w:r>
      <w:r>
        <w:rPr/>
        <w:t>redujo,</w:t>
      </w:r>
      <w:r>
        <w:rPr>
          <w:spacing w:val="-15"/>
        </w:rPr>
        <w:t> </w:t>
      </w:r>
      <w:r>
        <w:rPr/>
        <w:t>y</w:t>
      </w:r>
      <w:r>
        <w:rPr>
          <w:spacing w:val="-15"/>
        </w:rPr>
        <w:t> </w:t>
      </w:r>
      <w:r>
        <w:rPr/>
        <w:t>con</w:t>
      </w:r>
      <w:r>
        <w:rPr>
          <w:spacing w:val="-15"/>
        </w:rPr>
        <w:t> </w:t>
      </w:r>
      <w:r>
        <w:rPr/>
        <w:t>ello</w:t>
      </w:r>
      <w:r>
        <w:rPr>
          <w:spacing w:val="-15"/>
        </w:rPr>
        <w:t> </w:t>
      </w:r>
      <w:r>
        <w:rPr/>
        <w:t>nos</w:t>
      </w:r>
      <w:r>
        <w:rPr>
          <w:spacing w:val="-15"/>
        </w:rPr>
        <w:t> </w:t>
      </w:r>
      <w:r>
        <w:rPr/>
        <w:t>quedamos </w:t>
      </w:r>
      <w:r>
        <w:rPr>
          <w:w w:val="95"/>
        </w:rPr>
        <w:t>sin forma alguna para gobernar democráticamente amplias regiones del país e </w:t>
      </w:r>
      <w:r>
        <w:rPr/>
        <w:t>innumerables</w:t>
      </w:r>
      <w:r>
        <w:rPr>
          <w:spacing w:val="-25"/>
        </w:rPr>
        <w:t> </w:t>
      </w:r>
      <w:r>
        <w:rPr/>
        <w:t>zonas</w:t>
      </w:r>
      <w:r>
        <w:rPr>
          <w:spacing w:val="-25"/>
        </w:rPr>
        <w:t> </w:t>
      </w:r>
      <w:r>
        <w:rPr/>
        <w:t>urbanas,</w:t>
      </w:r>
      <w:r>
        <w:rPr>
          <w:spacing w:val="-25"/>
        </w:rPr>
        <w:t> </w:t>
      </w:r>
      <w:r>
        <w:rPr/>
        <w:t>conurbadas</w:t>
      </w:r>
      <w:r>
        <w:rPr>
          <w:spacing w:val="-25"/>
        </w:rPr>
        <w:t> </w:t>
      </w:r>
      <w:r>
        <w:rPr/>
        <w:t>y</w:t>
      </w:r>
      <w:r>
        <w:rPr>
          <w:spacing w:val="-25"/>
        </w:rPr>
        <w:t> </w:t>
      </w:r>
      <w:r>
        <w:rPr/>
        <w:t>rurales,</w:t>
      </w:r>
      <w:r>
        <w:rPr>
          <w:spacing w:val="-25"/>
        </w:rPr>
        <w:t> </w:t>
      </w:r>
      <w:r>
        <w:rPr/>
        <w:t>donde</w:t>
      </w:r>
      <w:r>
        <w:rPr>
          <w:spacing w:val="-25"/>
        </w:rPr>
        <w:t> </w:t>
      </w:r>
      <w:r>
        <w:rPr/>
        <w:t>el</w:t>
      </w:r>
      <w:r>
        <w:rPr>
          <w:spacing w:val="-25"/>
        </w:rPr>
        <w:t> </w:t>
      </w:r>
      <w:r>
        <w:rPr/>
        <w:t>hampa</w:t>
      </w:r>
      <w:r>
        <w:rPr>
          <w:spacing w:val="-25"/>
        </w:rPr>
        <w:t> </w:t>
      </w:r>
      <w:r>
        <w:rPr/>
        <w:t>rige</w:t>
      </w:r>
      <w:r>
        <w:rPr>
          <w:spacing w:val="-25"/>
        </w:rPr>
        <w:t> </w:t>
      </w:r>
      <w:r>
        <w:rPr/>
        <w:t>y</w:t>
      </w:r>
      <w:r>
        <w:rPr>
          <w:spacing w:val="-25"/>
        </w:rPr>
        <w:t> </w:t>
      </w:r>
      <w:r>
        <w:rPr/>
        <w:t>ate- </w:t>
      </w:r>
      <w:r>
        <w:rPr>
          <w:w w:val="95"/>
        </w:rPr>
        <w:t>rroriza a la población</w:t>
      </w:r>
      <w:r>
        <w:rPr>
          <w:spacing w:val="-22"/>
          <w:w w:val="95"/>
        </w:rPr>
        <w:t> </w:t>
      </w:r>
      <w:r>
        <w:rPr>
          <w:w w:val="95"/>
        </w:rPr>
        <w:t>civil.</w:t>
      </w:r>
    </w:p>
    <w:p>
      <w:pPr>
        <w:pStyle w:val="BodyText"/>
        <w:spacing w:line="242" w:lineRule="auto"/>
        <w:ind w:left="1553" w:right="1551" w:firstLine="283"/>
        <w:jc w:val="both"/>
      </w:pPr>
      <w:r>
        <w:rPr>
          <w:w w:val="95"/>
        </w:rPr>
        <w:t>En</w:t>
      </w:r>
      <w:r>
        <w:rPr>
          <w:spacing w:val="-10"/>
          <w:w w:val="95"/>
        </w:rPr>
        <w:t> </w:t>
      </w:r>
      <w:r>
        <w:rPr>
          <w:w w:val="95"/>
        </w:rPr>
        <w:t>la</w:t>
      </w:r>
      <w:r>
        <w:rPr>
          <w:spacing w:val="-10"/>
          <w:w w:val="95"/>
        </w:rPr>
        <w:t> </w:t>
      </w:r>
      <w:r>
        <w:rPr>
          <w:w w:val="95"/>
        </w:rPr>
        <w:t>coyuntura</w:t>
      </w:r>
      <w:r>
        <w:rPr>
          <w:spacing w:val="-10"/>
          <w:w w:val="95"/>
        </w:rPr>
        <w:t> </w:t>
      </w:r>
      <w:r>
        <w:rPr>
          <w:w w:val="95"/>
        </w:rPr>
        <w:t>actual,</w:t>
      </w:r>
      <w:r>
        <w:rPr>
          <w:spacing w:val="-9"/>
          <w:w w:val="95"/>
        </w:rPr>
        <w:t> </w:t>
      </w:r>
      <w:r>
        <w:rPr>
          <w:w w:val="95"/>
        </w:rPr>
        <w:t>podríamos</w:t>
      </w:r>
      <w:r>
        <w:rPr>
          <w:spacing w:val="-9"/>
          <w:w w:val="95"/>
        </w:rPr>
        <w:t> </w:t>
      </w:r>
      <w:r>
        <w:rPr>
          <w:w w:val="95"/>
        </w:rPr>
        <w:t>comprender</w:t>
      </w:r>
      <w:r>
        <w:rPr>
          <w:spacing w:val="-9"/>
          <w:w w:val="95"/>
        </w:rPr>
        <w:t> </w:t>
      </w:r>
      <w:r>
        <w:rPr>
          <w:w w:val="95"/>
        </w:rPr>
        <w:t>mediante</w:t>
      </w:r>
      <w:r>
        <w:rPr>
          <w:spacing w:val="-9"/>
          <w:w w:val="95"/>
        </w:rPr>
        <w:t> </w:t>
      </w:r>
      <w:r>
        <w:rPr>
          <w:spacing w:val="-2"/>
          <w:w w:val="95"/>
        </w:rPr>
        <w:t>repaso</w:t>
      </w:r>
      <w:r>
        <w:rPr>
          <w:spacing w:val="-9"/>
          <w:w w:val="95"/>
        </w:rPr>
        <w:t> </w:t>
      </w:r>
      <w:r>
        <w:rPr>
          <w:w w:val="95"/>
        </w:rPr>
        <w:t>histórico</w:t>
      </w:r>
      <w:r>
        <w:rPr>
          <w:spacing w:val="-9"/>
          <w:w w:val="95"/>
        </w:rPr>
        <w:t> </w:t>
      </w:r>
      <w:r>
        <w:rPr>
          <w:w w:val="95"/>
        </w:rPr>
        <w:t>las razones</w:t>
      </w:r>
      <w:r>
        <w:rPr>
          <w:spacing w:val="-10"/>
          <w:w w:val="95"/>
        </w:rPr>
        <w:t> </w:t>
      </w:r>
      <w:r>
        <w:rPr>
          <w:w w:val="95"/>
        </w:rPr>
        <w:t>del</w:t>
      </w:r>
      <w:r>
        <w:rPr>
          <w:spacing w:val="-10"/>
          <w:w w:val="95"/>
        </w:rPr>
        <w:t> </w:t>
      </w:r>
      <w:r>
        <w:rPr>
          <w:w w:val="95"/>
        </w:rPr>
        <w:t>porqué</w:t>
      </w:r>
      <w:r>
        <w:rPr>
          <w:spacing w:val="-10"/>
          <w:w w:val="95"/>
        </w:rPr>
        <w:t> </w:t>
      </w:r>
      <w:r>
        <w:rPr>
          <w:w w:val="95"/>
        </w:rPr>
        <w:t>de</w:t>
      </w:r>
      <w:r>
        <w:rPr>
          <w:spacing w:val="-10"/>
          <w:w w:val="95"/>
        </w:rPr>
        <w:t> </w:t>
      </w:r>
      <w:r>
        <w:rPr>
          <w:w w:val="95"/>
        </w:rPr>
        <w:t>tantas</w:t>
      </w:r>
      <w:r>
        <w:rPr>
          <w:spacing w:val="-10"/>
          <w:w w:val="95"/>
        </w:rPr>
        <w:t> </w:t>
      </w:r>
      <w:r>
        <w:rPr>
          <w:w w:val="95"/>
        </w:rPr>
        <w:t>deficiencias</w:t>
      </w:r>
      <w:r>
        <w:rPr>
          <w:spacing w:val="-9"/>
          <w:w w:val="95"/>
        </w:rPr>
        <w:t> </w:t>
      </w:r>
      <w:r>
        <w:rPr>
          <w:w w:val="95"/>
        </w:rPr>
        <w:t>en</w:t>
      </w:r>
      <w:r>
        <w:rPr>
          <w:spacing w:val="-10"/>
          <w:w w:val="95"/>
        </w:rPr>
        <w:t> </w:t>
      </w:r>
      <w:r>
        <w:rPr>
          <w:w w:val="95"/>
        </w:rPr>
        <w:t>torno</w:t>
      </w:r>
      <w:r>
        <w:rPr>
          <w:spacing w:val="-10"/>
          <w:w w:val="95"/>
        </w:rPr>
        <w:t> </w:t>
      </w:r>
      <w:r>
        <w:rPr>
          <w:w w:val="95"/>
        </w:rPr>
        <w:t>a</w:t>
      </w:r>
      <w:r>
        <w:rPr>
          <w:spacing w:val="-10"/>
          <w:w w:val="95"/>
        </w:rPr>
        <w:t> </w:t>
      </w:r>
      <w:r>
        <w:rPr>
          <w:w w:val="95"/>
        </w:rPr>
        <w:t>la</w:t>
      </w:r>
      <w:r>
        <w:rPr>
          <w:spacing w:val="-10"/>
          <w:w w:val="95"/>
        </w:rPr>
        <w:t> </w:t>
      </w:r>
      <w:r>
        <w:rPr>
          <w:w w:val="95"/>
        </w:rPr>
        <w:t>conservación</w:t>
      </w:r>
      <w:r>
        <w:rPr>
          <w:spacing w:val="-10"/>
          <w:w w:val="95"/>
        </w:rPr>
        <w:t> </w:t>
      </w:r>
      <w:r>
        <w:rPr>
          <w:w w:val="95"/>
        </w:rPr>
        <w:t>de</w:t>
      </w:r>
      <w:r>
        <w:rPr>
          <w:spacing w:val="-10"/>
          <w:w w:val="95"/>
        </w:rPr>
        <w:t> </w:t>
      </w:r>
      <w:r>
        <w:rPr>
          <w:w w:val="95"/>
        </w:rPr>
        <w:t>las</w:t>
      </w:r>
      <w:r>
        <w:rPr>
          <w:spacing w:val="-10"/>
          <w:w w:val="95"/>
        </w:rPr>
        <w:t> </w:t>
      </w:r>
      <w:r>
        <w:rPr>
          <w:w w:val="95"/>
          <w:sz w:val="17"/>
        </w:rPr>
        <w:t>anp</w:t>
      </w:r>
      <w:r>
        <w:rPr>
          <w:spacing w:val="1"/>
          <w:w w:val="95"/>
          <w:sz w:val="17"/>
        </w:rPr>
        <w:t> </w:t>
      </w:r>
      <w:r>
        <w:rPr>
          <w:w w:val="95"/>
        </w:rPr>
        <w:t>en cuestión.</w:t>
      </w:r>
      <w:r>
        <w:rPr>
          <w:spacing w:val="-28"/>
          <w:w w:val="95"/>
        </w:rPr>
        <w:t> </w:t>
      </w:r>
      <w:r>
        <w:rPr>
          <w:spacing w:val="-6"/>
          <w:w w:val="95"/>
        </w:rPr>
        <w:t>Por</w:t>
      </w:r>
      <w:r>
        <w:rPr>
          <w:spacing w:val="-28"/>
          <w:w w:val="95"/>
        </w:rPr>
        <w:t> </w:t>
      </w:r>
      <w:r>
        <w:rPr>
          <w:w w:val="95"/>
        </w:rPr>
        <w:t>ahora,</w:t>
      </w:r>
      <w:r>
        <w:rPr>
          <w:spacing w:val="-28"/>
          <w:w w:val="95"/>
        </w:rPr>
        <w:t> </w:t>
      </w:r>
      <w:r>
        <w:rPr>
          <w:w w:val="95"/>
        </w:rPr>
        <w:t>aquí</w:t>
      </w:r>
      <w:r>
        <w:rPr>
          <w:spacing w:val="-28"/>
          <w:w w:val="95"/>
        </w:rPr>
        <w:t> </w:t>
      </w:r>
      <w:r>
        <w:rPr>
          <w:w w:val="95"/>
        </w:rPr>
        <w:t>resaltaremos</w:t>
      </w:r>
      <w:r>
        <w:rPr>
          <w:spacing w:val="-28"/>
          <w:w w:val="95"/>
        </w:rPr>
        <w:t> </w:t>
      </w:r>
      <w:r>
        <w:rPr>
          <w:w w:val="95"/>
        </w:rPr>
        <w:t>los</w:t>
      </w:r>
      <w:r>
        <w:rPr>
          <w:spacing w:val="-28"/>
          <w:w w:val="95"/>
        </w:rPr>
        <w:t> </w:t>
      </w:r>
      <w:r>
        <w:rPr>
          <w:w w:val="95"/>
        </w:rPr>
        <w:t>aspectos</w:t>
      </w:r>
      <w:r>
        <w:rPr>
          <w:spacing w:val="-28"/>
          <w:w w:val="95"/>
        </w:rPr>
        <w:t> </w:t>
      </w:r>
      <w:r>
        <w:rPr>
          <w:w w:val="95"/>
        </w:rPr>
        <w:t>presentes</w:t>
      </w:r>
      <w:r>
        <w:rPr>
          <w:spacing w:val="-28"/>
          <w:w w:val="95"/>
        </w:rPr>
        <w:t> </w:t>
      </w:r>
      <w:r>
        <w:rPr>
          <w:w w:val="95"/>
        </w:rPr>
        <w:t>que</w:t>
      </w:r>
      <w:r>
        <w:rPr>
          <w:spacing w:val="-28"/>
          <w:w w:val="95"/>
        </w:rPr>
        <w:t> </w:t>
      </w:r>
      <w:r>
        <w:rPr>
          <w:w w:val="95"/>
        </w:rPr>
        <w:t>muestran</w:t>
      </w:r>
      <w:r>
        <w:rPr>
          <w:spacing w:val="-28"/>
          <w:w w:val="95"/>
        </w:rPr>
        <w:t> </w:t>
      </w:r>
      <w:r>
        <w:rPr>
          <w:w w:val="95"/>
        </w:rPr>
        <w:t>dichas incongruencias, omisiones y actos delincuenciales, cuya resolución y regulación dista</w:t>
      </w:r>
      <w:r>
        <w:rPr>
          <w:spacing w:val="-17"/>
          <w:w w:val="95"/>
        </w:rPr>
        <w:t> </w:t>
      </w:r>
      <w:r>
        <w:rPr>
          <w:w w:val="95"/>
        </w:rPr>
        <w:t>mucho</w:t>
      </w:r>
      <w:r>
        <w:rPr>
          <w:spacing w:val="-17"/>
          <w:w w:val="95"/>
        </w:rPr>
        <w:t> </w:t>
      </w:r>
      <w:r>
        <w:rPr>
          <w:w w:val="95"/>
        </w:rPr>
        <w:t>de</w:t>
      </w:r>
      <w:r>
        <w:rPr>
          <w:spacing w:val="-17"/>
          <w:w w:val="95"/>
        </w:rPr>
        <w:t> </w:t>
      </w:r>
      <w:r>
        <w:rPr>
          <w:w w:val="95"/>
        </w:rPr>
        <w:t>ser</w:t>
      </w:r>
      <w:r>
        <w:rPr>
          <w:spacing w:val="-17"/>
          <w:w w:val="95"/>
        </w:rPr>
        <w:t> </w:t>
      </w:r>
      <w:r>
        <w:rPr>
          <w:w w:val="95"/>
        </w:rPr>
        <w:t>efectiva</w:t>
      </w:r>
      <w:r>
        <w:rPr>
          <w:spacing w:val="-17"/>
          <w:w w:val="95"/>
        </w:rPr>
        <w:t> </w:t>
      </w:r>
      <w:r>
        <w:rPr>
          <w:w w:val="95"/>
        </w:rPr>
        <w:t>en</w:t>
      </w:r>
      <w:r>
        <w:rPr>
          <w:spacing w:val="-17"/>
          <w:w w:val="95"/>
        </w:rPr>
        <w:t> </w:t>
      </w:r>
      <w:r>
        <w:rPr>
          <w:w w:val="95"/>
        </w:rPr>
        <w:t>las</w:t>
      </w:r>
      <w:r>
        <w:rPr>
          <w:spacing w:val="-17"/>
          <w:w w:val="95"/>
        </w:rPr>
        <w:t> </w:t>
      </w:r>
      <w:r>
        <w:rPr>
          <w:w w:val="95"/>
        </w:rPr>
        <w:t>circunstancias</w:t>
      </w:r>
      <w:r>
        <w:rPr>
          <w:spacing w:val="-17"/>
          <w:w w:val="95"/>
        </w:rPr>
        <w:t> </w:t>
      </w:r>
      <w:r>
        <w:rPr>
          <w:w w:val="95"/>
        </w:rPr>
        <w:t>actuales.</w:t>
      </w:r>
    </w:p>
    <w:p>
      <w:pPr>
        <w:pStyle w:val="BodyText"/>
        <w:spacing w:line="242" w:lineRule="auto"/>
        <w:ind w:left="1553" w:right="1551" w:firstLine="283"/>
        <w:jc w:val="both"/>
      </w:pPr>
      <w:r>
        <w:rPr>
          <w:w w:val="95"/>
        </w:rPr>
        <w:t>En</w:t>
      </w:r>
      <w:r>
        <w:rPr>
          <w:spacing w:val="-21"/>
          <w:w w:val="95"/>
        </w:rPr>
        <w:t> </w:t>
      </w:r>
      <w:r>
        <w:rPr>
          <w:w w:val="95"/>
        </w:rPr>
        <w:t>nuestra</w:t>
      </w:r>
      <w:r>
        <w:rPr>
          <w:spacing w:val="-21"/>
          <w:w w:val="95"/>
        </w:rPr>
        <w:t> </w:t>
      </w:r>
      <w:r>
        <w:rPr>
          <w:w w:val="95"/>
        </w:rPr>
        <w:t>opinión,</w:t>
      </w:r>
      <w:r>
        <w:rPr>
          <w:spacing w:val="-22"/>
          <w:w w:val="95"/>
        </w:rPr>
        <w:t> </w:t>
      </w:r>
      <w:r>
        <w:rPr>
          <w:w w:val="95"/>
        </w:rPr>
        <w:t>las</w:t>
      </w:r>
      <w:r>
        <w:rPr>
          <w:spacing w:val="-21"/>
          <w:w w:val="95"/>
        </w:rPr>
        <w:t> </w:t>
      </w:r>
      <w:r>
        <w:rPr>
          <w:w w:val="95"/>
        </w:rPr>
        <w:t>políticas</w:t>
      </w:r>
      <w:r>
        <w:rPr>
          <w:spacing w:val="-21"/>
          <w:w w:val="95"/>
        </w:rPr>
        <w:t> </w:t>
      </w:r>
      <w:r>
        <w:rPr>
          <w:w w:val="95"/>
        </w:rPr>
        <w:t>sobre</w:t>
      </w:r>
      <w:r>
        <w:rPr>
          <w:spacing w:val="-21"/>
          <w:w w:val="95"/>
        </w:rPr>
        <w:t> </w:t>
      </w:r>
      <w:r>
        <w:rPr>
          <w:w w:val="95"/>
        </w:rPr>
        <w:t>la</w:t>
      </w:r>
      <w:r>
        <w:rPr>
          <w:spacing w:val="-21"/>
          <w:w w:val="95"/>
        </w:rPr>
        <w:t> </w:t>
      </w:r>
      <w:r>
        <w:rPr>
          <w:w w:val="95"/>
        </w:rPr>
        <w:t>conservación</w:t>
      </w:r>
      <w:r>
        <w:rPr>
          <w:spacing w:val="-21"/>
          <w:w w:val="95"/>
        </w:rPr>
        <w:t> </w:t>
      </w:r>
      <w:r>
        <w:rPr>
          <w:w w:val="95"/>
        </w:rPr>
        <w:t>y</w:t>
      </w:r>
      <w:r>
        <w:rPr>
          <w:spacing w:val="-21"/>
          <w:w w:val="95"/>
        </w:rPr>
        <w:t> </w:t>
      </w:r>
      <w:r>
        <w:rPr>
          <w:w w:val="95"/>
        </w:rPr>
        <w:t>manejo</w:t>
      </w:r>
      <w:r>
        <w:rPr>
          <w:spacing w:val="-21"/>
          <w:w w:val="95"/>
        </w:rPr>
        <w:t> </w:t>
      </w:r>
      <w:r>
        <w:rPr>
          <w:w w:val="95"/>
        </w:rPr>
        <w:t>sustentable</w:t>
      </w:r>
      <w:r>
        <w:rPr>
          <w:spacing w:val="-22"/>
          <w:w w:val="95"/>
        </w:rPr>
        <w:t> </w:t>
      </w:r>
      <w:r>
        <w:rPr>
          <w:w w:val="95"/>
        </w:rPr>
        <w:t>de </w:t>
      </w:r>
      <w:r>
        <w:rPr>
          <w:w w:val="105"/>
          <w:sz w:val="17"/>
        </w:rPr>
        <w:t>anp</w:t>
      </w:r>
      <w:r>
        <w:rPr>
          <w:spacing w:val="-18"/>
          <w:w w:val="105"/>
          <w:sz w:val="17"/>
        </w:rPr>
        <w:t> </w:t>
      </w:r>
      <w:r>
        <w:rPr/>
        <w:t>que</w:t>
      </w:r>
      <w:r>
        <w:rPr>
          <w:spacing w:val="-27"/>
        </w:rPr>
        <w:t> </w:t>
      </w:r>
      <w:r>
        <w:rPr/>
        <w:t>han</w:t>
      </w:r>
      <w:r>
        <w:rPr>
          <w:spacing w:val="-27"/>
        </w:rPr>
        <w:t> </w:t>
      </w:r>
      <w:r>
        <w:rPr/>
        <w:t>tenido</w:t>
      </w:r>
      <w:r>
        <w:rPr>
          <w:spacing w:val="-27"/>
        </w:rPr>
        <w:t> </w:t>
      </w:r>
      <w:r>
        <w:rPr/>
        <w:t>mayor</w:t>
      </w:r>
      <w:r>
        <w:rPr>
          <w:spacing w:val="-27"/>
        </w:rPr>
        <w:t> </w:t>
      </w:r>
      <w:r>
        <w:rPr/>
        <w:t>difusión</w:t>
      </w:r>
      <w:r>
        <w:rPr>
          <w:spacing w:val="-27"/>
        </w:rPr>
        <w:t> </w:t>
      </w:r>
      <w:r>
        <w:rPr/>
        <w:t>en</w:t>
      </w:r>
      <w:r>
        <w:rPr>
          <w:spacing w:val="-27"/>
        </w:rPr>
        <w:t> </w:t>
      </w:r>
      <w:r>
        <w:rPr/>
        <w:t>Latinoamérica</w:t>
      </w:r>
      <w:r>
        <w:rPr>
          <w:spacing w:val="-27"/>
        </w:rPr>
        <w:t> </w:t>
      </w:r>
      <w:r>
        <w:rPr/>
        <w:t>están</w:t>
      </w:r>
      <w:r>
        <w:rPr>
          <w:spacing w:val="-27"/>
        </w:rPr>
        <w:t> </w:t>
      </w:r>
      <w:r>
        <w:rPr/>
        <w:t>influenciadas</w:t>
      </w:r>
      <w:r>
        <w:rPr>
          <w:spacing w:val="-27"/>
        </w:rPr>
        <w:t> </w:t>
      </w:r>
      <w:r>
        <w:rPr/>
        <w:t>direc- </w:t>
      </w:r>
      <w:r>
        <w:rPr>
          <w:w w:val="95"/>
        </w:rPr>
        <w:t>tamente</w:t>
      </w:r>
      <w:r>
        <w:rPr>
          <w:spacing w:val="-16"/>
          <w:w w:val="95"/>
        </w:rPr>
        <w:t> </w:t>
      </w:r>
      <w:r>
        <w:rPr>
          <w:w w:val="95"/>
        </w:rPr>
        <w:t>por</w:t>
      </w:r>
      <w:r>
        <w:rPr>
          <w:spacing w:val="-16"/>
          <w:w w:val="95"/>
        </w:rPr>
        <w:t> </w:t>
      </w:r>
      <w:r>
        <w:rPr>
          <w:w w:val="95"/>
        </w:rPr>
        <w:t>las</w:t>
      </w:r>
      <w:r>
        <w:rPr>
          <w:spacing w:val="-16"/>
          <w:w w:val="95"/>
        </w:rPr>
        <w:t> </w:t>
      </w:r>
      <w:r>
        <w:rPr>
          <w:w w:val="95"/>
        </w:rPr>
        <w:t>políticas</w:t>
      </w:r>
      <w:r>
        <w:rPr>
          <w:spacing w:val="-16"/>
          <w:w w:val="95"/>
        </w:rPr>
        <w:t> </w:t>
      </w:r>
      <w:r>
        <w:rPr>
          <w:w w:val="95"/>
        </w:rPr>
        <w:t>generales</w:t>
      </w:r>
      <w:r>
        <w:rPr>
          <w:spacing w:val="-16"/>
          <w:w w:val="95"/>
        </w:rPr>
        <w:t> </w:t>
      </w:r>
      <w:r>
        <w:rPr>
          <w:w w:val="95"/>
        </w:rPr>
        <w:t>que</w:t>
      </w:r>
      <w:r>
        <w:rPr>
          <w:spacing w:val="-16"/>
          <w:w w:val="95"/>
        </w:rPr>
        <w:t> </w:t>
      </w:r>
      <w:r>
        <w:rPr>
          <w:w w:val="95"/>
        </w:rPr>
        <w:t>se</w:t>
      </w:r>
      <w:r>
        <w:rPr>
          <w:spacing w:val="-16"/>
          <w:w w:val="95"/>
        </w:rPr>
        <w:t> </w:t>
      </w:r>
      <w:r>
        <w:rPr>
          <w:w w:val="95"/>
        </w:rPr>
        <w:t>han</w:t>
      </w:r>
      <w:r>
        <w:rPr>
          <w:spacing w:val="-16"/>
          <w:w w:val="95"/>
        </w:rPr>
        <w:t> </w:t>
      </w:r>
      <w:r>
        <w:rPr>
          <w:w w:val="95"/>
        </w:rPr>
        <w:t>impuesto</w:t>
      </w:r>
      <w:r>
        <w:rPr>
          <w:spacing w:val="-16"/>
          <w:w w:val="95"/>
        </w:rPr>
        <w:t> </w:t>
      </w:r>
      <w:r>
        <w:rPr>
          <w:w w:val="95"/>
        </w:rPr>
        <w:t>hacia</w:t>
      </w:r>
      <w:r>
        <w:rPr>
          <w:spacing w:val="-16"/>
          <w:w w:val="95"/>
        </w:rPr>
        <w:t> </w:t>
      </w:r>
      <w:r>
        <w:rPr>
          <w:w w:val="95"/>
        </w:rPr>
        <w:t>los</w:t>
      </w:r>
      <w:r>
        <w:rPr>
          <w:spacing w:val="-16"/>
          <w:w w:val="95"/>
        </w:rPr>
        <w:t> </w:t>
      </w:r>
      <w:r>
        <w:rPr>
          <w:w w:val="95"/>
        </w:rPr>
        <w:t>países</w:t>
      </w:r>
      <w:r>
        <w:rPr>
          <w:spacing w:val="-16"/>
          <w:w w:val="95"/>
        </w:rPr>
        <w:t> </w:t>
      </w:r>
      <w:r>
        <w:rPr>
          <w:w w:val="95"/>
        </w:rPr>
        <w:t>subdesa- rrollados</w:t>
      </w:r>
      <w:r>
        <w:rPr>
          <w:spacing w:val="-11"/>
          <w:w w:val="95"/>
        </w:rPr>
        <w:t> </w:t>
      </w:r>
      <w:r>
        <w:rPr>
          <w:w w:val="95"/>
        </w:rPr>
        <w:t>por</w:t>
      </w:r>
      <w:r>
        <w:rPr>
          <w:spacing w:val="-11"/>
          <w:w w:val="95"/>
        </w:rPr>
        <w:t> </w:t>
      </w:r>
      <w:r>
        <w:rPr>
          <w:w w:val="95"/>
        </w:rPr>
        <w:t>parte</w:t>
      </w:r>
      <w:r>
        <w:rPr>
          <w:spacing w:val="-11"/>
          <w:w w:val="95"/>
        </w:rPr>
        <w:t> </w:t>
      </w:r>
      <w:r>
        <w:rPr>
          <w:w w:val="95"/>
        </w:rPr>
        <w:t>de</w:t>
      </w:r>
      <w:r>
        <w:rPr>
          <w:spacing w:val="-11"/>
          <w:w w:val="95"/>
        </w:rPr>
        <w:t> </w:t>
      </w:r>
      <w:r>
        <w:rPr>
          <w:w w:val="95"/>
        </w:rPr>
        <w:t>las</w:t>
      </w:r>
      <w:r>
        <w:rPr>
          <w:spacing w:val="-11"/>
          <w:w w:val="95"/>
        </w:rPr>
        <w:t> </w:t>
      </w:r>
      <w:r>
        <w:rPr>
          <w:w w:val="95"/>
        </w:rPr>
        <w:t>potencias</w:t>
      </w:r>
      <w:r>
        <w:rPr>
          <w:spacing w:val="-11"/>
          <w:w w:val="95"/>
        </w:rPr>
        <w:t> </w:t>
      </w:r>
      <w:r>
        <w:rPr>
          <w:w w:val="95"/>
        </w:rPr>
        <w:t>y</w:t>
      </w:r>
      <w:r>
        <w:rPr>
          <w:spacing w:val="-11"/>
          <w:w w:val="95"/>
        </w:rPr>
        <w:t> </w:t>
      </w:r>
      <w:r>
        <w:rPr>
          <w:w w:val="95"/>
        </w:rPr>
        <w:t>las</w:t>
      </w:r>
      <w:r>
        <w:rPr>
          <w:spacing w:val="-11"/>
          <w:w w:val="95"/>
        </w:rPr>
        <w:t> </w:t>
      </w:r>
      <w:r>
        <w:rPr>
          <w:w w:val="95"/>
        </w:rPr>
        <w:t>múltiples</w:t>
      </w:r>
      <w:r>
        <w:rPr>
          <w:spacing w:val="-11"/>
          <w:w w:val="95"/>
        </w:rPr>
        <w:t> </w:t>
      </w:r>
      <w:r>
        <w:rPr>
          <w:w w:val="95"/>
        </w:rPr>
        <w:t>agencias</w:t>
      </w:r>
      <w:r>
        <w:rPr>
          <w:spacing w:val="-11"/>
          <w:w w:val="95"/>
        </w:rPr>
        <w:t> </w:t>
      </w:r>
      <w:r>
        <w:rPr>
          <w:w w:val="95"/>
        </w:rPr>
        <w:t>multilaterales,</w:t>
      </w:r>
      <w:r>
        <w:rPr>
          <w:spacing w:val="-11"/>
          <w:w w:val="95"/>
        </w:rPr>
        <w:t> </w:t>
      </w:r>
      <w:r>
        <w:rPr>
          <w:w w:val="95"/>
        </w:rPr>
        <w:t>como </w:t>
      </w:r>
      <w:r>
        <w:rPr/>
        <w:t>el</w:t>
      </w:r>
      <w:r>
        <w:rPr>
          <w:spacing w:val="-9"/>
        </w:rPr>
        <w:t> </w:t>
      </w:r>
      <w:r>
        <w:rPr/>
        <w:t>Banco</w:t>
      </w:r>
      <w:r>
        <w:rPr>
          <w:spacing w:val="-9"/>
        </w:rPr>
        <w:t> </w:t>
      </w:r>
      <w:r>
        <w:rPr/>
        <w:t>Mundial</w:t>
      </w:r>
      <w:r>
        <w:rPr>
          <w:spacing w:val="-9"/>
        </w:rPr>
        <w:t> </w:t>
      </w:r>
      <w:r>
        <w:rPr/>
        <w:t>y</w:t>
      </w:r>
      <w:r>
        <w:rPr>
          <w:spacing w:val="-9"/>
        </w:rPr>
        <w:t> </w:t>
      </w:r>
      <w:r>
        <w:rPr/>
        <w:t>la</w:t>
      </w:r>
      <w:r>
        <w:rPr>
          <w:spacing w:val="-9"/>
        </w:rPr>
        <w:t> </w:t>
      </w:r>
      <w:r>
        <w:rPr>
          <w:w w:val="110"/>
          <w:sz w:val="17"/>
        </w:rPr>
        <w:t>onu</w:t>
      </w:r>
      <w:r>
        <w:rPr>
          <w:w w:val="110"/>
        </w:rPr>
        <w:t>.</w:t>
      </w:r>
      <w:r>
        <w:rPr>
          <w:spacing w:val="-14"/>
          <w:w w:val="110"/>
        </w:rPr>
        <w:t> </w:t>
      </w:r>
      <w:r>
        <w:rPr/>
        <w:t>El</w:t>
      </w:r>
      <w:r>
        <w:rPr>
          <w:spacing w:val="-9"/>
        </w:rPr>
        <w:t> </w:t>
      </w:r>
      <w:r>
        <w:rPr/>
        <w:t>influjo</w:t>
      </w:r>
      <w:r>
        <w:rPr>
          <w:spacing w:val="-9"/>
        </w:rPr>
        <w:t> </w:t>
      </w:r>
      <w:r>
        <w:rPr/>
        <w:t>por</w:t>
      </w:r>
      <w:r>
        <w:rPr>
          <w:spacing w:val="-9"/>
        </w:rPr>
        <w:t> </w:t>
      </w:r>
      <w:r>
        <w:rPr/>
        <w:t>un</w:t>
      </w:r>
      <w:r>
        <w:rPr>
          <w:spacing w:val="-9"/>
        </w:rPr>
        <w:t> </w:t>
      </w:r>
      <w:r>
        <w:rPr/>
        <w:t>orden</w:t>
      </w:r>
      <w:r>
        <w:rPr>
          <w:spacing w:val="-9"/>
        </w:rPr>
        <w:t> </w:t>
      </w:r>
      <w:r>
        <w:rPr/>
        <w:t>democrático</w:t>
      </w:r>
      <w:r>
        <w:rPr>
          <w:spacing w:val="-9"/>
        </w:rPr>
        <w:t> </w:t>
      </w:r>
      <w:r>
        <w:rPr/>
        <w:t>a</w:t>
      </w:r>
      <w:r>
        <w:rPr>
          <w:spacing w:val="-9"/>
        </w:rPr>
        <w:t> </w:t>
      </w:r>
      <w:r>
        <w:rPr/>
        <w:t>la</w:t>
      </w:r>
      <w:r>
        <w:rPr>
          <w:spacing w:val="-9"/>
        </w:rPr>
        <w:t> </w:t>
      </w:r>
      <w:r>
        <w:rPr/>
        <w:t>medida</w:t>
      </w:r>
      <w:r>
        <w:rPr>
          <w:spacing w:val="-9"/>
        </w:rPr>
        <w:t> </w:t>
      </w:r>
      <w:r>
        <w:rPr/>
        <w:t>de Estados</w:t>
      </w:r>
      <w:r>
        <w:rPr>
          <w:spacing w:val="-24"/>
        </w:rPr>
        <w:t> </w:t>
      </w:r>
      <w:r>
        <w:rPr/>
        <w:t>Unidos</w:t>
      </w:r>
      <w:r>
        <w:rPr>
          <w:spacing w:val="-24"/>
        </w:rPr>
        <w:t> </w:t>
      </w:r>
      <w:r>
        <w:rPr/>
        <w:t>desplegó</w:t>
      </w:r>
      <w:r>
        <w:rPr>
          <w:spacing w:val="-24"/>
        </w:rPr>
        <w:t> </w:t>
      </w:r>
      <w:r>
        <w:rPr/>
        <w:t>todo</w:t>
      </w:r>
      <w:r>
        <w:rPr>
          <w:spacing w:val="-24"/>
        </w:rPr>
        <w:t> </w:t>
      </w:r>
      <w:r>
        <w:rPr/>
        <w:t>un</w:t>
      </w:r>
      <w:r>
        <w:rPr>
          <w:spacing w:val="-25"/>
        </w:rPr>
        <w:t> </w:t>
      </w:r>
      <w:r>
        <w:rPr/>
        <w:t>paquete</w:t>
      </w:r>
      <w:r>
        <w:rPr>
          <w:spacing w:val="-24"/>
        </w:rPr>
        <w:t> </w:t>
      </w:r>
      <w:r>
        <w:rPr/>
        <w:t>de</w:t>
      </w:r>
      <w:r>
        <w:rPr>
          <w:spacing w:val="-24"/>
        </w:rPr>
        <w:t> </w:t>
      </w:r>
      <w:r>
        <w:rPr/>
        <w:t>mecanismos</w:t>
      </w:r>
      <w:r>
        <w:rPr>
          <w:spacing w:val="-24"/>
        </w:rPr>
        <w:t> </w:t>
      </w:r>
      <w:r>
        <w:rPr/>
        <w:t>cuya</w:t>
      </w:r>
      <w:r>
        <w:rPr>
          <w:spacing w:val="-25"/>
        </w:rPr>
        <w:t> </w:t>
      </w:r>
      <w:r>
        <w:rPr/>
        <w:t>pretensión</w:t>
      </w:r>
      <w:r>
        <w:rPr>
          <w:spacing w:val="-24"/>
        </w:rPr>
        <w:t> </w:t>
      </w:r>
      <w:r>
        <w:rPr/>
        <w:t>era </w:t>
      </w:r>
      <w:r>
        <w:rPr>
          <w:w w:val="95"/>
        </w:rPr>
        <w:t>fincar</w:t>
      </w:r>
      <w:r>
        <w:rPr>
          <w:spacing w:val="-6"/>
          <w:w w:val="95"/>
        </w:rPr>
        <w:t> </w:t>
      </w:r>
      <w:r>
        <w:rPr>
          <w:w w:val="95"/>
        </w:rPr>
        <w:t>las</w:t>
      </w:r>
      <w:r>
        <w:rPr>
          <w:spacing w:val="-6"/>
          <w:w w:val="95"/>
        </w:rPr>
        <w:t> </w:t>
      </w:r>
      <w:r>
        <w:rPr>
          <w:w w:val="95"/>
        </w:rPr>
        <w:t>condiciones</w:t>
      </w:r>
      <w:r>
        <w:rPr>
          <w:spacing w:val="-6"/>
          <w:w w:val="95"/>
        </w:rPr>
        <w:t> </w:t>
      </w:r>
      <w:r>
        <w:rPr>
          <w:w w:val="95"/>
        </w:rPr>
        <w:t>para</w:t>
      </w:r>
      <w:r>
        <w:rPr>
          <w:spacing w:val="-6"/>
          <w:w w:val="95"/>
        </w:rPr>
        <w:t> </w:t>
      </w:r>
      <w:r>
        <w:rPr>
          <w:w w:val="95"/>
        </w:rPr>
        <w:t>un</w:t>
      </w:r>
      <w:r>
        <w:rPr>
          <w:spacing w:val="-6"/>
          <w:w w:val="95"/>
        </w:rPr>
        <w:t> </w:t>
      </w:r>
      <w:r>
        <w:rPr>
          <w:w w:val="95"/>
        </w:rPr>
        <w:t>desempeño</w:t>
      </w:r>
      <w:r>
        <w:rPr>
          <w:spacing w:val="-5"/>
          <w:w w:val="95"/>
        </w:rPr>
        <w:t> </w:t>
      </w:r>
      <w:r>
        <w:rPr>
          <w:w w:val="95"/>
        </w:rPr>
        <w:t>eficiente</w:t>
      </w:r>
      <w:r>
        <w:rPr>
          <w:spacing w:val="-5"/>
          <w:w w:val="95"/>
        </w:rPr>
        <w:t> </w:t>
      </w:r>
      <w:r>
        <w:rPr>
          <w:w w:val="95"/>
        </w:rPr>
        <w:t>en</w:t>
      </w:r>
      <w:r>
        <w:rPr>
          <w:spacing w:val="-6"/>
          <w:w w:val="95"/>
        </w:rPr>
        <w:t> </w:t>
      </w:r>
      <w:r>
        <w:rPr>
          <w:w w:val="95"/>
        </w:rPr>
        <w:t>el</w:t>
      </w:r>
      <w:r>
        <w:rPr>
          <w:spacing w:val="-6"/>
          <w:w w:val="95"/>
        </w:rPr>
        <w:t> </w:t>
      </w:r>
      <w:r>
        <w:rPr>
          <w:w w:val="95"/>
        </w:rPr>
        <w:t>manejo</w:t>
      </w:r>
      <w:r>
        <w:rPr>
          <w:spacing w:val="-6"/>
          <w:w w:val="95"/>
        </w:rPr>
        <w:t> </w:t>
      </w:r>
      <w:r>
        <w:rPr>
          <w:w w:val="95"/>
        </w:rPr>
        <w:t>local</w:t>
      </w:r>
      <w:r>
        <w:rPr>
          <w:spacing w:val="-6"/>
          <w:w w:val="95"/>
        </w:rPr>
        <w:t> </w:t>
      </w:r>
      <w:r>
        <w:rPr>
          <w:w w:val="95"/>
        </w:rPr>
        <w:t>y</w:t>
      </w:r>
      <w:r>
        <w:rPr>
          <w:spacing w:val="-6"/>
          <w:w w:val="95"/>
        </w:rPr>
        <w:t> </w:t>
      </w:r>
      <w:r>
        <w:rPr>
          <w:w w:val="95"/>
        </w:rPr>
        <w:t>regional </w:t>
      </w:r>
      <w:r>
        <w:rPr/>
        <w:t>de las </w:t>
      </w:r>
      <w:r>
        <w:rPr>
          <w:w w:val="110"/>
          <w:sz w:val="17"/>
        </w:rPr>
        <w:t>anp</w:t>
      </w:r>
      <w:r>
        <w:rPr>
          <w:w w:val="110"/>
        </w:rPr>
        <w:t>. </w:t>
      </w:r>
      <w:r>
        <w:rPr/>
        <w:t>De forma muy sintética, podemos decir que, para contribuir a los procesos</w:t>
      </w:r>
      <w:r>
        <w:rPr>
          <w:spacing w:val="-12"/>
        </w:rPr>
        <w:t> </w:t>
      </w:r>
      <w:r>
        <w:rPr/>
        <w:t>de</w:t>
      </w:r>
      <w:r>
        <w:rPr>
          <w:spacing w:val="-12"/>
        </w:rPr>
        <w:t> </w:t>
      </w:r>
      <w:r>
        <w:rPr/>
        <w:t>“adelgazamiento”</w:t>
      </w:r>
      <w:r>
        <w:rPr>
          <w:spacing w:val="-12"/>
        </w:rPr>
        <w:t> </w:t>
      </w:r>
      <w:r>
        <w:rPr/>
        <w:t>del</w:t>
      </w:r>
      <w:r>
        <w:rPr>
          <w:spacing w:val="-12"/>
        </w:rPr>
        <w:t> </w:t>
      </w:r>
      <w:r>
        <w:rPr/>
        <w:t>Estado</w:t>
      </w:r>
      <w:r>
        <w:rPr>
          <w:spacing w:val="-12"/>
        </w:rPr>
        <w:t> </w:t>
      </w:r>
      <w:r>
        <w:rPr/>
        <w:t>y</w:t>
      </w:r>
      <w:r>
        <w:rPr>
          <w:spacing w:val="-12"/>
        </w:rPr>
        <w:t> </w:t>
      </w:r>
      <w:r>
        <w:rPr/>
        <w:t>a</w:t>
      </w:r>
      <w:r>
        <w:rPr>
          <w:spacing w:val="-12"/>
        </w:rPr>
        <w:t> </w:t>
      </w:r>
      <w:r>
        <w:rPr/>
        <w:t>su</w:t>
      </w:r>
      <w:r>
        <w:rPr>
          <w:spacing w:val="-12"/>
        </w:rPr>
        <w:t> </w:t>
      </w:r>
      <w:r>
        <w:rPr/>
        <w:t>descentralización,</w:t>
      </w:r>
      <w:r>
        <w:rPr>
          <w:spacing w:val="-11"/>
        </w:rPr>
        <w:t> </w:t>
      </w:r>
      <w:r>
        <w:rPr/>
        <w:t>se</w:t>
      </w:r>
      <w:r>
        <w:rPr>
          <w:spacing w:val="-12"/>
        </w:rPr>
        <w:t> </w:t>
      </w:r>
      <w:r>
        <w:rPr/>
        <w:t>idearon </w:t>
      </w:r>
      <w:r>
        <w:rPr>
          <w:w w:val="95"/>
        </w:rPr>
        <w:t>fórmulas</w:t>
      </w:r>
      <w:r>
        <w:rPr>
          <w:spacing w:val="-12"/>
          <w:w w:val="95"/>
        </w:rPr>
        <w:t> </w:t>
      </w:r>
      <w:r>
        <w:rPr>
          <w:w w:val="95"/>
        </w:rPr>
        <w:t>para</w:t>
      </w:r>
      <w:r>
        <w:rPr>
          <w:spacing w:val="-11"/>
          <w:w w:val="95"/>
        </w:rPr>
        <w:t> </w:t>
      </w:r>
      <w:r>
        <w:rPr>
          <w:w w:val="95"/>
        </w:rPr>
        <w:t>acciones</w:t>
      </w:r>
      <w:r>
        <w:rPr>
          <w:spacing w:val="-11"/>
          <w:w w:val="95"/>
        </w:rPr>
        <w:t> </w:t>
      </w:r>
      <w:r>
        <w:rPr>
          <w:w w:val="95"/>
        </w:rPr>
        <w:t>concretas</w:t>
      </w:r>
      <w:r>
        <w:rPr>
          <w:spacing w:val="-11"/>
          <w:w w:val="95"/>
        </w:rPr>
        <w:t> </w:t>
      </w:r>
      <w:r>
        <w:rPr>
          <w:w w:val="95"/>
        </w:rPr>
        <w:t>que,</w:t>
      </w:r>
      <w:r>
        <w:rPr>
          <w:spacing w:val="-11"/>
          <w:w w:val="95"/>
        </w:rPr>
        <w:t> </w:t>
      </w:r>
      <w:r>
        <w:rPr>
          <w:w w:val="95"/>
        </w:rPr>
        <w:t>al</w:t>
      </w:r>
      <w:r>
        <w:rPr>
          <w:spacing w:val="-11"/>
          <w:w w:val="95"/>
        </w:rPr>
        <w:t> </w:t>
      </w:r>
      <w:r>
        <w:rPr>
          <w:w w:val="95"/>
        </w:rPr>
        <w:t>mismo</w:t>
      </w:r>
      <w:r>
        <w:rPr>
          <w:spacing w:val="-11"/>
          <w:w w:val="95"/>
        </w:rPr>
        <w:t> </w:t>
      </w:r>
      <w:r>
        <w:rPr>
          <w:w w:val="95"/>
        </w:rPr>
        <w:t>tiempo</w:t>
      </w:r>
      <w:r>
        <w:rPr>
          <w:spacing w:val="-11"/>
          <w:w w:val="95"/>
        </w:rPr>
        <w:t> </w:t>
      </w:r>
      <w:r>
        <w:rPr>
          <w:w w:val="95"/>
        </w:rPr>
        <w:t>que</w:t>
      </w:r>
      <w:r>
        <w:rPr>
          <w:spacing w:val="-11"/>
          <w:w w:val="95"/>
        </w:rPr>
        <w:t> </w:t>
      </w:r>
      <w:r>
        <w:rPr>
          <w:w w:val="95"/>
        </w:rPr>
        <w:t>buscaron</w:t>
      </w:r>
      <w:r>
        <w:rPr>
          <w:spacing w:val="-11"/>
          <w:w w:val="95"/>
        </w:rPr>
        <w:t> </w:t>
      </w:r>
      <w:r>
        <w:rPr>
          <w:w w:val="95"/>
        </w:rPr>
        <w:t>una</w:t>
      </w:r>
      <w:r>
        <w:rPr>
          <w:spacing w:val="-11"/>
          <w:w w:val="95"/>
        </w:rPr>
        <w:t> </w:t>
      </w:r>
      <w:r>
        <w:rPr>
          <w:w w:val="95"/>
        </w:rPr>
        <w:t>mayor </w:t>
      </w:r>
      <w:r>
        <w:rPr/>
        <w:t>democratización</w:t>
      </w:r>
      <w:r>
        <w:rPr>
          <w:spacing w:val="-25"/>
        </w:rPr>
        <w:t> </w:t>
      </w:r>
      <w:r>
        <w:rPr/>
        <w:t>en</w:t>
      </w:r>
      <w:r>
        <w:rPr>
          <w:spacing w:val="-26"/>
        </w:rPr>
        <w:t> </w:t>
      </w:r>
      <w:r>
        <w:rPr/>
        <w:t>la</w:t>
      </w:r>
      <w:r>
        <w:rPr>
          <w:spacing w:val="-26"/>
        </w:rPr>
        <w:t> </w:t>
      </w:r>
      <w:r>
        <w:rPr/>
        <w:t>toma</w:t>
      </w:r>
      <w:r>
        <w:rPr>
          <w:spacing w:val="-26"/>
        </w:rPr>
        <w:t> </w:t>
      </w:r>
      <w:r>
        <w:rPr/>
        <w:t>de</w:t>
      </w:r>
      <w:r>
        <w:rPr>
          <w:spacing w:val="-26"/>
        </w:rPr>
        <w:t> </w:t>
      </w:r>
      <w:r>
        <w:rPr/>
        <w:t>decisiones</w:t>
      </w:r>
      <w:r>
        <w:rPr>
          <w:spacing w:val="-26"/>
        </w:rPr>
        <w:t> </w:t>
      </w:r>
      <w:r>
        <w:rPr/>
        <w:t>de</w:t>
      </w:r>
      <w:r>
        <w:rPr>
          <w:spacing w:val="-26"/>
        </w:rPr>
        <w:t> </w:t>
      </w:r>
      <w:r>
        <w:rPr/>
        <w:t>actores</w:t>
      </w:r>
      <w:r>
        <w:rPr>
          <w:spacing w:val="-26"/>
        </w:rPr>
        <w:t> </w:t>
      </w:r>
      <w:r>
        <w:rPr/>
        <w:t>locales,</w:t>
      </w:r>
      <w:r>
        <w:rPr>
          <w:spacing w:val="-26"/>
        </w:rPr>
        <w:t> </w:t>
      </w:r>
      <w:r>
        <w:rPr/>
        <w:t>se</w:t>
      </w:r>
      <w:r>
        <w:rPr>
          <w:spacing w:val="-26"/>
        </w:rPr>
        <w:t> </w:t>
      </w:r>
      <w:r>
        <w:rPr/>
        <w:t>abrió</w:t>
      </w:r>
      <w:r>
        <w:rPr>
          <w:spacing w:val="-26"/>
        </w:rPr>
        <w:t> </w:t>
      </w:r>
      <w:r>
        <w:rPr/>
        <w:t>de</w:t>
      </w:r>
      <w:r>
        <w:rPr>
          <w:spacing w:val="-26"/>
        </w:rPr>
        <w:t> </w:t>
      </w:r>
      <w:r>
        <w:rPr/>
        <w:t>forma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4411"/>
        <w:jc w:val="left"/>
        <w:rPr>
          <w:sz w:val="20"/>
        </w:rPr>
      </w:pPr>
      <w:r>
        <w:rPr/>
        <w:pict>
          <v:line style="position:absolute;mso-position-horizontal-relative:page;mso-position-vertical-relative:paragraph;z-index:24616" from="15pt,-30.907267pt" to="0pt,-30.907267pt" stroked="true" strokeweight=".25pt" strokecolor="#000000">
            <w10:wrap type="none"/>
          </v:line>
        </w:pict>
      </w:r>
      <w:r>
        <w:rPr/>
        <w:pict>
          <v:line style="position:absolute;mso-position-horizontal-relative:page;mso-position-vertical-relative:paragraph;z-index:24640" from="494.71701pt,-30.907267pt" to="509.71701pt,-30.907267pt" stroked="true" strokeweight=".25pt" strokecolor="#000000">
            <w10:wrap type="none"/>
          </v:line>
        </w:pict>
      </w:r>
      <w:r>
        <w:rPr/>
        <w:pict>
          <v:line style="position:absolute;mso-position-horizontal-relative:page;mso-position-vertical-relative:paragraph;z-index:24664" from="21pt,-36.907265pt" to="21pt,-51.907265pt" stroked="true" strokeweight=".25pt" strokecolor="#000000">
            <w10:wrap type="none"/>
          </v:line>
        </w:pict>
      </w:r>
      <w:r>
        <w:rPr/>
        <w:pict>
          <v:line style="position:absolute;mso-position-horizontal-relative:page;mso-position-vertical-relative:paragraph;z-index:24688" from="488.71701pt,-36.907265pt" to="488.71701pt,-51.907265pt" stroked="true" strokeweight=".25pt" strokecolor="#000000">
            <w10:wrap type="none"/>
          </v:line>
        </w:pict>
      </w:r>
      <w:r>
        <w:rPr>
          <w:rFonts w:ascii="Times New Roman" w:hAnsi="Times New Roman"/>
          <w:i/>
          <w:w w:val="85"/>
          <w:sz w:val="20"/>
        </w:rPr>
        <w:t>Áreas</w:t>
      </w:r>
      <w:r>
        <w:rPr>
          <w:rFonts w:ascii="Times New Roman" w:hAnsi="Times New Roman"/>
          <w:i/>
          <w:spacing w:val="4"/>
          <w:w w:val="85"/>
          <w:sz w:val="20"/>
        </w:rPr>
        <w:t> </w:t>
      </w:r>
      <w:r>
        <w:rPr>
          <w:rFonts w:ascii="Times New Roman" w:hAnsi="Times New Roman"/>
          <w:i/>
          <w:w w:val="85"/>
          <w:sz w:val="20"/>
        </w:rPr>
        <w:t>Natturales</w:t>
      </w:r>
      <w:r>
        <w:rPr>
          <w:rFonts w:ascii="Times New Roman" w:hAnsi="Times New Roman"/>
          <w:i/>
          <w:spacing w:val="4"/>
          <w:w w:val="85"/>
          <w:sz w:val="20"/>
        </w:rPr>
        <w:t> </w:t>
      </w:r>
      <w:r>
        <w:rPr>
          <w:rFonts w:ascii="Times New Roman" w:hAnsi="Times New Roman"/>
          <w:i/>
          <w:w w:val="85"/>
          <w:sz w:val="20"/>
        </w:rPr>
        <w:t>Prottegidas...</w:t>
        <w:tab/>
      </w:r>
      <w:r>
        <w:rPr>
          <w:w w:val="95"/>
          <w:sz w:val="20"/>
        </w:rPr>
        <w:t>195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483"/>
      </w:pPr>
      <w:r>
        <w:rPr>
          <w:w w:val="95"/>
        </w:rPr>
        <w:t>generosa el acceso del mercado global hacia los recursos que antaño fueron pro- </w:t>
      </w:r>
      <w:r>
        <w:rPr/>
        <w:t>piedad única e inalienable de la Nación.</w:t>
      </w:r>
    </w:p>
    <w:p>
      <w:pPr>
        <w:pStyle w:val="BodyText"/>
        <w:spacing w:line="242" w:lineRule="auto"/>
        <w:ind w:left="1553" w:right="1551" w:firstLine="283"/>
        <w:jc w:val="both"/>
      </w:pPr>
      <w:r>
        <w:rPr>
          <w:w w:val="95"/>
        </w:rPr>
        <w:t>Llegaron,</w:t>
      </w:r>
      <w:r>
        <w:rPr>
          <w:spacing w:val="-23"/>
          <w:w w:val="95"/>
        </w:rPr>
        <w:t> </w:t>
      </w:r>
      <w:r>
        <w:rPr>
          <w:w w:val="95"/>
        </w:rPr>
        <w:t>así,</w:t>
      </w:r>
      <w:r>
        <w:rPr>
          <w:spacing w:val="-23"/>
          <w:w w:val="95"/>
        </w:rPr>
        <w:t> </w:t>
      </w:r>
      <w:r>
        <w:rPr>
          <w:w w:val="95"/>
        </w:rPr>
        <w:t>fórmulas</w:t>
      </w:r>
      <w:r>
        <w:rPr>
          <w:spacing w:val="-23"/>
          <w:w w:val="95"/>
        </w:rPr>
        <w:t> </w:t>
      </w:r>
      <w:r>
        <w:rPr>
          <w:w w:val="95"/>
        </w:rPr>
        <w:t>de</w:t>
      </w:r>
      <w:r>
        <w:rPr>
          <w:spacing w:val="-23"/>
          <w:w w:val="95"/>
        </w:rPr>
        <w:t> </w:t>
      </w:r>
      <w:r>
        <w:rPr>
          <w:w w:val="95"/>
        </w:rPr>
        <w:t>diseño</w:t>
      </w:r>
      <w:r>
        <w:rPr>
          <w:spacing w:val="-22"/>
          <w:w w:val="95"/>
        </w:rPr>
        <w:t> </w:t>
      </w:r>
      <w:r>
        <w:rPr>
          <w:w w:val="95"/>
        </w:rPr>
        <w:t>institucionalistas</w:t>
      </w:r>
      <w:r>
        <w:rPr>
          <w:spacing w:val="-22"/>
          <w:w w:val="95"/>
        </w:rPr>
        <w:t> </w:t>
      </w:r>
      <w:r>
        <w:rPr>
          <w:w w:val="95"/>
        </w:rPr>
        <w:t>(relativa</w:t>
      </w:r>
      <w:r>
        <w:rPr>
          <w:spacing w:val="-23"/>
          <w:w w:val="95"/>
        </w:rPr>
        <w:t> </w:t>
      </w:r>
      <w:r>
        <w:rPr>
          <w:w w:val="95"/>
        </w:rPr>
        <w:t>a</w:t>
      </w:r>
      <w:r>
        <w:rPr>
          <w:spacing w:val="-23"/>
          <w:w w:val="95"/>
        </w:rPr>
        <w:t> </w:t>
      </w:r>
      <w:r>
        <w:rPr>
          <w:w w:val="95"/>
        </w:rPr>
        <w:t>normas)</w:t>
      </w:r>
      <w:r>
        <w:rPr>
          <w:spacing w:val="-22"/>
          <w:w w:val="95"/>
        </w:rPr>
        <w:t> </w:t>
      </w:r>
      <w:r>
        <w:rPr>
          <w:w w:val="95"/>
        </w:rPr>
        <w:t>de</w:t>
      </w:r>
      <w:r>
        <w:rPr>
          <w:spacing w:val="-23"/>
          <w:w w:val="95"/>
        </w:rPr>
        <w:t> </w:t>
      </w:r>
      <w:r>
        <w:rPr>
          <w:w w:val="95"/>
        </w:rPr>
        <w:t>cam- </w:t>
      </w:r>
      <w:r>
        <w:rPr/>
        <w:t>bio</w:t>
      </w:r>
      <w:r>
        <w:rPr>
          <w:spacing w:val="-26"/>
        </w:rPr>
        <w:t> </w:t>
      </w:r>
      <w:r>
        <w:rPr/>
        <w:t>en</w:t>
      </w:r>
      <w:r>
        <w:rPr>
          <w:spacing w:val="-26"/>
        </w:rPr>
        <w:t> </w:t>
      </w:r>
      <w:r>
        <w:rPr/>
        <w:t>las</w:t>
      </w:r>
      <w:r>
        <w:rPr>
          <w:spacing w:val="-26"/>
        </w:rPr>
        <w:t> </w:t>
      </w:r>
      <w:r>
        <w:rPr/>
        <w:t>formas</w:t>
      </w:r>
      <w:r>
        <w:rPr>
          <w:spacing w:val="-26"/>
        </w:rPr>
        <w:t> </w:t>
      </w:r>
      <w:r>
        <w:rPr/>
        <w:t>de</w:t>
      </w:r>
      <w:r>
        <w:rPr>
          <w:spacing w:val="-26"/>
        </w:rPr>
        <w:t> </w:t>
      </w:r>
      <w:r>
        <w:rPr/>
        <w:t>tenencia</w:t>
      </w:r>
      <w:r>
        <w:rPr>
          <w:spacing w:val="-26"/>
        </w:rPr>
        <w:t> </w:t>
      </w:r>
      <w:r>
        <w:rPr/>
        <w:t>de</w:t>
      </w:r>
      <w:r>
        <w:rPr>
          <w:spacing w:val="-26"/>
        </w:rPr>
        <w:t> </w:t>
      </w:r>
      <w:r>
        <w:rPr/>
        <w:t>la</w:t>
      </w:r>
      <w:r>
        <w:rPr>
          <w:spacing w:val="-26"/>
        </w:rPr>
        <w:t> </w:t>
      </w:r>
      <w:r>
        <w:rPr/>
        <w:t>tierra,</w:t>
      </w:r>
      <w:r>
        <w:rPr>
          <w:spacing w:val="-26"/>
        </w:rPr>
        <w:t> </w:t>
      </w:r>
      <w:r>
        <w:rPr/>
        <w:t>privilegiando</w:t>
      </w:r>
      <w:r>
        <w:rPr>
          <w:spacing w:val="-26"/>
        </w:rPr>
        <w:t> </w:t>
      </w:r>
      <w:r>
        <w:rPr/>
        <w:t>la</w:t>
      </w:r>
      <w:r>
        <w:rPr>
          <w:spacing w:val="-26"/>
        </w:rPr>
        <w:t> </w:t>
      </w:r>
      <w:r>
        <w:rPr/>
        <w:t>propiedad</w:t>
      </w:r>
      <w:r>
        <w:rPr>
          <w:spacing w:val="-26"/>
        </w:rPr>
        <w:t> </w:t>
      </w:r>
      <w:r>
        <w:rPr/>
        <w:t>individual </w:t>
      </w:r>
      <w:r>
        <w:rPr>
          <w:w w:val="95"/>
        </w:rPr>
        <w:t>sobre</w:t>
      </w:r>
      <w:r>
        <w:rPr>
          <w:spacing w:val="-12"/>
          <w:w w:val="95"/>
        </w:rPr>
        <w:t> </w:t>
      </w:r>
      <w:r>
        <w:rPr>
          <w:w w:val="95"/>
        </w:rPr>
        <w:t>la</w:t>
      </w:r>
      <w:r>
        <w:rPr>
          <w:spacing w:val="-12"/>
          <w:w w:val="95"/>
        </w:rPr>
        <w:t> </w:t>
      </w:r>
      <w:r>
        <w:rPr>
          <w:w w:val="95"/>
        </w:rPr>
        <w:t>común,</w:t>
      </w:r>
      <w:r>
        <w:rPr>
          <w:spacing w:val="-12"/>
          <w:w w:val="95"/>
        </w:rPr>
        <w:t> </w:t>
      </w:r>
      <w:r>
        <w:rPr>
          <w:w w:val="95"/>
        </w:rPr>
        <w:t>así</w:t>
      </w:r>
      <w:r>
        <w:rPr>
          <w:spacing w:val="-12"/>
          <w:w w:val="95"/>
        </w:rPr>
        <w:t> </w:t>
      </w:r>
      <w:r>
        <w:rPr>
          <w:w w:val="95"/>
        </w:rPr>
        <w:t>como</w:t>
      </w:r>
      <w:r>
        <w:rPr>
          <w:spacing w:val="-12"/>
          <w:w w:val="95"/>
        </w:rPr>
        <w:t> </w:t>
      </w:r>
      <w:r>
        <w:rPr>
          <w:w w:val="95"/>
        </w:rPr>
        <w:t>formas</w:t>
      </w:r>
      <w:r>
        <w:rPr>
          <w:spacing w:val="-13"/>
          <w:w w:val="95"/>
        </w:rPr>
        <w:t> </w:t>
      </w:r>
      <w:r>
        <w:rPr>
          <w:w w:val="95"/>
        </w:rPr>
        <w:t>de</w:t>
      </w:r>
      <w:r>
        <w:rPr>
          <w:spacing w:val="-12"/>
          <w:w w:val="95"/>
        </w:rPr>
        <w:t> </w:t>
      </w:r>
      <w:r>
        <w:rPr>
          <w:w w:val="95"/>
        </w:rPr>
        <w:t>participación</w:t>
      </w:r>
      <w:r>
        <w:rPr>
          <w:spacing w:val="-12"/>
          <w:w w:val="95"/>
        </w:rPr>
        <w:t> </w:t>
      </w:r>
      <w:r>
        <w:rPr>
          <w:w w:val="95"/>
        </w:rPr>
        <w:t>en</w:t>
      </w:r>
      <w:r>
        <w:rPr>
          <w:spacing w:val="-12"/>
          <w:w w:val="95"/>
        </w:rPr>
        <w:t> </w:t>
      </w:r>
      <w:r>
        <w:rPr>
          <w:w w:val="95"/>
        </w:rPr>
        <w:t>la</w:t>
      </w:r>
      <w:r>
        <w:rPr>
          <w:spacing w:val="-12"/>
          <w:w w:val="95"/>
        </w:rPr>
        <w:t> </w:t>
      </w:r>
      <w:r>
        <w:rPr>
          <w:w w:val="95"/>
        </w:rPr>
        <w:t>toma</w:t>
      </w:r>
      <w:r>
        <w:rPr>
          <w:spacing w:val="-12"/>
          <w:w w:val="95"/>
        </w:rPr>
        <w:t> </w:t>
      </w:r>
      <w:r>
        <w:rPr>
          <w:w w:val="95"/>
        </w:rPr>
        <w:t>de</w:t>
      </w:r>
      <w:r>
        <w:rPr>
          <w:spacing w:val="-12"/>
          <w:w w:val="95"/>
        </w:rPr>
        <w:t> </w:t>
      </w:r>
      <w:r>
        <w:rPr>
          <w:w w:val="95"/>
        </w:rPr>
        <w:t>decisiones</w:t>
      </w:r>
      <w:r>
        <w:rPr>
          <w:spacing w:val="-12"/>
          <w:w w:val="95"/>
        </w:rPr>
        <w:t> </w:t>
      </w:r>
      <w:r>
        <w:rPr>
          <w:w w:val="95"/>
        </w:rPr>
        <w:t>y</w:t>
      </w:r>
      <w:r>
        <w:rPr>
          <w:spacing w:val="-12"/>
          <w:w w:val="95"/>
        </w:rPr>
        <w:t> </w:t>
      </w:r>
      <w:r>
        <w:rPr>
          <w:w w:val="95"/>
        </w:rPr>
        <w:t>en</w:t>
      </w:r>
      <w:r>
        <w:rPr>
          <w:spacing w:val="-12"/>
          <w:w w:val="95"/>
        </w:rPr>
        <w:t> </w:t>
      </w:r>
      <w:r>
        <w:rPr>
          <w:w w:val="95"/>
        </w:rPr>
        <w:t>el manejo</w:t>
      </w:r>
      <w:r>
        <w:rPr>
          <w:spacing w:val="-4"/>
          <w:w w:val="95"/>
        </w:rPr>
        <w:t> </w:t>
      </w:r>
      <w:r>
        <w:rPr>
          <w:w w:val="95"/>
        </w:rPr>
        <w:t>de</w:t>
      </w:r>
      <w:r>
        <w:rPr>
          <w:spacing w:val="-4"/>
          <w:w w:val="95"/>
        </w:rPr>
        <w:t> </w:t>
      </w:r>
      <w:r>
        <w:rPr>
          <w:w w:val="95"/>
        </w:rPr>
        <w:t>los</w:t>
      </w:r>
      <w:r>
        <w:rPr>
          <w:spacing w:val="-4"/>
          <w:w w:val="95"/>
        </w:rPr>
        <w:t> </w:t>
      </w:r>
      <w:r>
        <w:rPr>
          <w:w w:val="95"/>
        </w:rPr>
        <w:t>recursos,</w:t>
      </w:r>
      <w:r>
        <w:rPr>
          <w:spacing w:val="-4"/>
          <w:w w:val="95"/>
        </w:rPr>
        <w:t> </w:t>
      </w:r>
      <w:r>
        <w:rPr>
          <w:w w:val="95"/>
        </w:rPr>
        <w:t>de</w:t>
      </w:r>
      <w:r>
        <w:rPr>
          <w:spacing w:val="-4"/>
          <w:w w:val="95"/>
        </w:rPr>
        <w:t> </w:t>
      </w:r>
      <w:r>
        <w:rPr>
          <w:w w:val="95"/>
        </w:rPr>
        <w:t>transición</w:t>
      </w:r>
      <w:r>
        <w:rPr>
          <w:spacing w:val="-4"/>
          <w:w w:val="95"/>
        </w:rPr>
        <w:t> </w:t>
      </w:r>
      <w:r>
        <w:rPr>
          <w:w w:val="95"/>
        </w:rPr>
        <w:t>de</w:t>
      </w:r>
      <w:r>
        <w:rPr>
          <w:spacing w:val="-4"/>
          <w:w w:val="95"/>
        </w:rPr>
        <w:t> </w:t>
      </w:r>
      <w:r>
        <w:rPr>
          <w:w w:val="95"/>
        </w:rPr>
        <w:t>gobierno</w:t>
      </w:r>
      <w:r>
        <w:rPr>
          <w:spacing w:val="-5"/>
          <w:w w:val="95"/>
        </w:rPr>
        <w:t> </w:t>
      </w:r>
      <w:r>
        <w:rPr>
          <w:w w:val="95"/>
        </w:rPr>
        <w:t>a</w:t>
      </w:r>
      <w:r>
        <w:rPr>
          <w:spacing w:val="-4"/>
          <w:w w:val="95"/>
        </w:rPr>
        <w:t> </w:t>
      </w:r>
      <w:r>
        <w:rPr>
          <w:w w:val="95"/>
        </w:rPr>
        <w:t>“gobernanza”</w:t>
      </w:r>
      <w:r>
        <w:rPr>
          <w:spacing w:val="-4"/>
          <w:w w:val="95"/>
        </w:rPr>
        <w:t> </w:t>
      </w:r>
      <w:r>
        <w:rPr>
          <w:w w:val="95"/>
        </w:rPr>
        <w:t>y</w:t>
      </w:r>
      <w:r>
        <w:rPr>
          <w:spacing w:val="-4"/>
          <w:w w:val="95"/>
        </w:rPr>
        <w:t> </w:t>
      </w:r>
      <w:r>
        <w:rPr>
          <w:w w:val="95"/>
        </w:rPr>
        <w:t>de</w:t>
      </w:r>
      <w:r>
        <w:rPr>
          <w:spacing w:val="-4"/>
          <w:w w:val="95"/>
        </w:rPr>
        <w:t> </w:t>
      </w:r>
      <w:r>
        <w:rPr>
          <w:w w:val="95"/>
        </w:rPr>
        <w:t>interven- ción</w:t>
      </w:r>
      <w:r>
        <w:rPr>
          <w:spacing w:val="-13"/>
          <w:w w:val="95"/>
        </w:rPr>
        <w:t> </w:t>
      </w:r>
      <w:r>
        <w:rPr>
          <w:w w:val="95"/>
        </w:rPr>
        <w:t>de</w:t>
      </w:r>
      <w:r>
        <w:rPr>
          <w:spacing w:val="-13"/>
          <w:w w:val="95"/>
        </w:rPr>
        <w:t> </w:t>
      </w:r>
      <w:r>
        <w:rPr>
          <w:w w:val="95"/>
        </w:rPr>
        <w:t>la</w:t>
      </w:r>
      <w:r>
        <w:rPr>
          <w:spacing w:val="-13"/>
          <w:w w:val="95"/>
        </w:rPr>
        <w:t> </w:t>
      </w:r>
      <w:r>
        <w:rPr>
          <w:w w:val="95"/>
        </w:rPr>
        <w:t>iniciativa</w:t>
      </w:r>
      <w:r>
        <w:rPr>
          <w:spacing w:val="-13"/>
          <w:w w:val="95"/>
        </w:rPr>
        <w:t> </w:t>
      </w:r>
      <w:r>
        <w:rPr>
          <w:w w:val="95"/>
        </w:rPr>
        <w:t>privada</w:t>
      </w:r>
      <w:r>
        <w:rPr>
          <w:spacing w:val="-13"/>
          <w:w w:val="95"/>
        </w:rPr>
        <w:t> </w:t>
      </w:r>
      <w:r>
        <w:rPr>
          <w:w w:val="95"/>
        </w:rPr>
        <w:t>en</w:t>
      </w:r>
      <w:r>
        <w:rPr>
          <w:spacing w:val="-13"/>
          <w:w w:val="95"/>
        </w:rPr>
        <w:t> </w:t>
      </w:r>
      <w:r>
        <w:rPr>
          <w:w w:val="95"/>
        </w:rPr>
        <w:t>el</w:t>
      </w:r>
      <w:r>
        <w:rPr>
          <w:spacing w:val="-13"/>
          <w:w w:val="95"/>
        </w:rPr>
        <w:t> </w:t>
      </w:r>
      <w:r>
        <w:rPr>
          <w:w w:val="95"/>
        </w:rPr>
        <w:t>manejo</w:t>
      </w:r>
      <w:r>
        <w:rPr>
          <w:spacing w:val="-13"/>
          <w:w w:val="95"/>
        </w:rPr>
        <w:t> </w:t>
      </w:r>
      <w:r>
        <w:rPr>
          <w:w w:val="95"/>
        </w:rPr>
        <w:t>y</w:t>
      </w:r>
      <w:r>
        <w:rPr>
          <w:spacing w:val="-13"/>
          <w:w w:val="95"/>
        </w:rPr>
        <w:t> </w:t>
      </w:r>
      <w:r>
        <w:rPr>
          <w:w w:val="95"/>
        </w:rPr>
        <w:t>conservación</w:t>
      </w:r>
      <w:r>
        <w:rPr>
          <w:spacing w:val="-13"/>
          <w:w w:val="95"/>
        </w:rPr>
        <w:t> </w:t>
      </w:r>
      <w:r>
        <w:rPr>
          <w:w w:val="95"/>
        </w:rPr>
        <w:t>de</w:t>
      </w:r>
      <w:r>
        <w:rPr>
          <w:spacing w:val="-13"/>
          <w:w w:val="95"/>
        </w:rPr>
        <w:t> </w:t>
      </w:r>
      <w:r>
        <w:rPr>
          <w:w w:val="95"/>
        </w:rPr>
        <w:t>recursos,</w:t>
      </w:r>
      <w:r>
        <w:rPr>
          <w:spacing w:val="-13"/>
          <w:w w:val="95"/>
        </w:rPr>
        <w:t> </w:t>
      </w:r>
      <w:r>
        <w:rPr>
          <w:w w:val="95"/>
        </w:rPr>
        <w:t>mediante</w:t>
      </w:r>
      <w:r>
        <w:rPr>
          <w:spacing w:val="-13"/>
          <w:w w:val="95"/>
        </w:rPr>
        <w:t> </w:t>
      </w:r>
      <w:r>
        <w:rPr>
          <w:w w:val="95"/>
        </w:rPr>
        <w:t>la apertura</w:t>
      </w:r>
      <w:r>
        <w:rPr>
          <w:spacing w:val="-10"/>
          <w:w w:val="95"/>
        </w:rPr>
        <w:t> </w:t>
      </w:r>
      <w:r>
        <w:rPr>
          <w:w w:val="95"/>
        </w:rPr>
        <w:t>a</w:t>
      </w:r>
      <w:r>
        <w:rPr>
          <w:spacing w:val="-10"/>
          <w:w w:val="95"/>
        </w:rPr>
        <w:t> </w:t>
      </w:r>
      <w:r>
        <w:rPr>
          <w:w w:val="95"/>
        </w:rPr>
        <w:t>las</w:t>
      </w:r>
      <w:r>
        <w:rPr>
          <w:spacing w:val="-10"/>
          <w:w w:val="95"/>
        </w:rPr>
        <w:t> </w:t>
      </w:r>
      <w:r>
        <w:rPr>
          <w:w w:val="95"/>
        </w:rPr>
        <w:t>concesiones</w:t>
      </w:r>
      <w:r>
        <w:rPr>
          <w:spacing w:val="-10"/>
          <w:w w:val="95"/>
        </w:rPr>
        <w:t> </w:t>
      </w:r>
      <w:r>
        <w:rPr>
          <w:w w:val="95"/>
        </w:rPr>
        <w:t>bajo</w:t>
      </w:r>
      <w:r>
        <w:rPr>
          <w:spacing w:val="-10"/>
          <w:w w:val="95"/>
        </w:rPr>
        <w:t> </w:t>
      </w:r>
      <w:r>
        <w:rPr>
          <w:w w:val="95"/>
        </w:rPr>
        <w:t>contrato</w:t>
      </w:r>
      <w:r>
        <w:rPr>
          <w:spacing w:val="-10"/>
          <w:w w:val="95"/>
        </w:rPr>
        <w:t> </w:t>
      </w:r>
      <w:r>
        <w:rPr>
          <w:w w:val="95"/>
        </w:rPr>
        <w:t>(</w:t>
      </w:r>
      <w:r>
        <w:rPr>
          <w:rFonts w:ascii="Times New Roman" w:hAnsi="Times New Roman"/>
          <w:i/>
          <w:w w:val="95"/>
        </w:rPr>
        <w:t>outtsourcing</w:t>
      </w:r>
      <w:r>
        <w:rPr>
          <w:w w:val="95"/>
        </w:rPr>
        <w:t>).</w:t>
      </w:r>
      <w:r>
        <w:rPr>
          <w:spacing w:val="-10"/>
          <w:w w:val="95"/>
        </w:rPr>
        <w:t> </w:t>
      </w:r>
      <w:r>
        <w:rPr>
          <w:w w:val="95"/>
        </w:rPr>
        <w:t>En</w:t>
      </w:r>
      <w:r>
        <w:rPr>
          <w:spacing w:val="-10"/>
          <w:w w:val="95"/>
        </w:rPr>
        <w:t> </w:t>
      </w:r>
      <w:r>
        <w:rPr>
          <w:w w:val="95"/>
        </w:rPr>
        <w:t>este</w:t>
      </w:r>
      <w:r>
        <w:rPr>
          <w:spacing w:val="-10"/>
          <w:w w:val="95"/>
        </w:rPr>
        <w:t> </w:t>
      </w:r>
      <w:r>
        <w:rPr>
          <w:w w:val="95"/>
        </w:rPr>
        <w:t>escenario,</w:t>
      </w:r>
      <w:r>
        <w:rPr>
          <w:spacing w:val="-10"/>
          <w:w w:val="95"/>
        </w:rPr>
        <w:t> </w:t>
      </w:r>
      <w:r>
        <w:rPr>
          <w:w w:val="95"/>
        </w:rPr>
        <w:t>las</w:t>
      </w:r>
      <w:r>
        <w:rPr>
          <w:spacing w:val="-10"/>
          <w:w w:val="95"/>
        </w:rPr>
        <w:t> </w:t>
      </w:r>
      <w:r>
        <w:rPr>
          <w:w w:val="95"/>
          <w:sz w:val="17"/>
        </w:rPr>
        <w:t>anp</w:t>
      </w:r>
      <w:r>
        <w:rPr>
          <w:w w:val="95"/>
        </w:rPr>
        <w:t>, </w:t>
      </w:r>
      <w:r>
        <w:rPr/>
        <w:t>cuando</w:t>
      </w:r>
      <w:r>
        <w:rPr>
          <w:spacing w:val="-18"/>
        </w:rPr>
        <w:t> </w:t>
      </w:r>
      <w:r>
        <w:rPr/>
        <w:t>no</w:t>
      </w:r>
      <w:r>
        <w:rPr>
          <w:spacing w:val="-18"/>
        </w:rPr>
        <w:t> </w:t>
      </w:r>
      <w:r>
        <w:rPr/>
        <w:t>han</w:t>
      </w:r>
      <w:r>
        <w:rPr>
          <w:spacing w:val="-18"/>
        </w:rPr>
        <w:t> </w:t>
      </w:r>
      <w:r>
        <w:rPr/>
        <w:t>sido</w:t>
      </w:r>
      <w:r>
        <w:rPr>
          <w:spacing w:val="-18"/>
        </w:rPr>
        <w:t> </w:t>
      </w:r>
      <w:r>
        <w:rPr/>
        <w:t>del</w:t>
      </w:r>
      <w:r>
        <w:rPr>
          <w:spacing w:val="-18"/>
        </w:rPr>
        <w:t> </w:t>
      </w:r>
      <w:r>
        <w:rPr/>
        <w:t>todo</w:t>
      </w:r>
      <w:r>
        <w:rPr>
          <w:spacing w:val="-18"/>
        </w:rPr>
        <w:t> </w:t>
      </w:r>
      <w:r>
        <w:rPr/>
        <w:t>abandonadas</w:t>
      </w:r>
      <w:r>
        <w:rPr>
          <w:spacing w:val="-18"/>
        </w:rPr>
        <w:t> </w:t>
      </w:r>
      <w:r>
        <w:rPr/>
        <w:t>por</w:t>
      </w:r>
      <w:r>
        <w:rPr>
          <w:spacing w:val="-18"/>
        </w:rPr>
        <w:t> </w:t>
      </w:r>
      <w:r>
        <w:rPr/>
        <w:t>el</w:t>
      </w:r>
      <w:r>
        <w:rPr>
          <w:spacing w:val="-18"/>
        </w:rPr>
        <w:t> </w:t>
      </w:r>
      <w:r>
        <w:rPr/>
        <w:t>gobierno,</w:t>
      </w:r>
      <w:r>
        <w:rPr>
          <w:spacing w:val="-19"/>
        </w:rPr>
        <w:t> </w:t>
      </w:r>
      <w:r>
        <w:rPr/>
        <w:t>han</w:t>
      </w:r>
      <w:r>
        <w:rPr>
          <w:spacing w:val="-18"/>
        </w:rPr>
        <w:t> </w:t>
      </w:r>
      <w:r>
        <w:rPr/>
        <w:t>sido</w:t>
      </w:r>
      <w:r>
        <w:rPr>
          <w:spacing w:val="-18"/>
        </w:rPr>
        <w:t> </w:t>
      </w:r>
      <w:r>
        <w:rPr/>
        <w:t>expuestas </w:t>
      </w:r>
      <w:r>
        <w:rPr>
          <w:w w:val="95"/>
        </w:rPr>
        <w:t>a la ambición desmedida y disfrazada como conservacionismo de empresas na- cionales</w:t>
      </w:r>
      <w:r>
        <w:rPr>
          <w:spacing w:val="-14"/>
          <w:w w:val="95"/>
        </w:rPr>
        <w:t> </w:t>
      </w:r>
      <w:r>
        <w:rPr>
          <w:w w:val="95"/>
        </w:rPr>
        <w:t>e</w:t>
      </w:r>
      <w:r>
        <w:rPr>
          <w:spacing w:val="-14"/>
          <w:w w:val="95"/>
        </w:rPr>
        <w:t> </w:t>
      </w:r>
      <w:r>
        <w:rPr>
          <w:w w:val="95"/>
        </w:rPr>
        <w:t>internacionales,</w:t>
      </w:r>
      <w:r>
        <w:rPr>
          <w:spacing w:val="-14"/>
          <w:w w:val="95"/>
        </w:rPr>
        <w:t> </w:t>
      </w:r>
      <w:r>
        <w:rPr>
          <w:w w:val="95"/>
        </w:rPr>
        <w:t>que</w:t>
      </w:r>
      <w:r>
        <w:rPr>
          <w:spacing w:val="-14"/>
          <w:w w:val="95"/>
        </w:rPr>
        <w:t> </w:t>
      </w:r>
      <w:r>
        <w:rPr>
          <w:w w:val="95"/>
        </w:rPr>
        <w:t>si</w:t>
      </w:r>
      <w:r>
        <w:rPr>
          <w:spacing w:val="-14"/>
          <w:w w:val="95"/>
        </w:rPr>
        <w:t> </w:t>
      </w:r>
      <w:r>
        <w:rPr>
          <w:w w:val="95"/>
        </w:rPr>
        <w:t>no</w:t>
      </w:r>
      <w:r>
        <w:rPr>
          <w:spacing w:val="-14"/>
          <w:w w:val="95"/>
        </w:rPr>
        <w:t> </w:t>
      </w:r>
      <w:r>
        <w:rPr>
          <w:w w:val="95"/>
        </w:rPr>
        <w:t>sobreexplotan</w:t>
      </w:r>
      <w:r>
        <w:rPr>
          <w:spacing w:val="-14"/>
          <w:w w:val="95"/>
        </w:rPr>
        <w:t> </w:t>
      </w:r>
      <w:r>
        <w:rPr>
          <w:w w:val="95"/>
        </w:rPr>
        <w:t>los</w:t>
      </w:r>
      <w:r>
        <w:rPr>
          <w:spacing w:val="-14"/>
          <w:w w:val="95"/>
        </w:rPr>
        <w:t> </w:t>
      </w:r>
      <w:r>
        <w:rPr>
          <w:w w:val="95"/>
        </w:rPr>
        <w:t>recursos</w:t>
      </w:r>
      <w:r>
        <w:rPr>
          <w:spacing w:val="-14"/>
          <w:w w:val="95"/>
        </w:rPr>
        <w:t> </w:t>
      </w:r>
      <w:r>
        <w:rPr>
          <w:w w:val="95"/>
        </w:rPr>
        <w:t>los</w:t>
      </w:r>
      <w:r>
        <w:rPr>
          <w:spacing w:val="-14"/>
          <w:w w:val="95"/>
        </w:rPr>
        <w:t> </w:t>
      </w:r>
      <w:r>
        <w:rPr>
          <w:w w:val="95"/>
        </w:rPr>
        <w:t>hurtan</w:t>
      </w:r>
      <w:r>
        <w:rPr>
          <w:spacing w:val="-14"/>
          <w:w w:val="95"/>
        </w:rPr>
        <w:t> </w:t>
      </w:r>
      <w:r>
        <w:rPr>
          <w:w w:val="95"/>
        </w:rPr>
        <w:t>bajo</w:t>
      </w:r>
      <w:r>
        <w:rPr>
          <w:spacing w:val="-14"/>
          <w:w w:val="95"/>
        </w:rPr>
        <w:t> </w:t>
      </w:r>
      <w:r>
        <w:rPr>
          <w:w w:val="95"/>
        </w:rPr>
        <w:t>el velo</w:t>
      </w:r>
      <w:r>
        <w:rPr>
          <w:spacing w:val="-10"/>
          <w:w w:val="95"/>
        </w:rPr>
        <w:t> </w:t>
      </w:r>
      <w:r>
        <w:rPr>
          <w:w w:val="95"/>
        </w:rPr>
        <w:t>legal</w:t>
      </w:r>
      <w:r>
        <w:rPr>
          <w:spacing w:val="-10"/>
          <w:w w:val="95"/>
        </w:rPr>
        <w:t> </w:t>
      </w:r>
      <w:r>
        <w:rPr>
          <w:w w:val="95"/>
        </w:rPr>
        <w:t>de</w:t>
      </w:r>
      <w:r>
        <w:rPr>
          <w:spacing w:val="-10"/>
          <w:w w:val="95"/>
        </w:rPr>
        <w:t> </w:t>
      </w:r>
      <w:r>
        <w:rPr>
          <w:w w:val="95"/>
        </w:rPr>
        <w:t>leyes</w:t>
      </w:r>
      <w:r>
        <w:rPr>
          <w:spacing w:val="-10"/>
          <w:w w:val="95"/>
        </w:rPr>
        <w:t> </w:t>
      </w:r>
      <w:r>
        <w:rPr>
          <w:w w:val="95"/>
        </w:rPr>
        <w:t>oscuras</w:t>
      </w:r>
      <w:r>
        <w:rPr>
          <w:spacing w:val="-10"/>
          <w:w w:val="95"/>
        </w:rPr>
        <w:t> </w:t>
      </w:r>
      <w:r>
        <w:rPr>
          <w:spacing w:val="-11"/>
          <w:w w:val="95"/>
        </w:rPr>
        <w:t>y,</w:t>
      </w:r>
      <w:r>
        <w:rPr>
          <w:spacing w:val="-10"/>
          <w:w w:val="95"/>
        </w:rPr>
        <w:t> </w:t>
      </w:r>
      <w:r>
        <w:rPr>
          <w:w w:val="95"/>
        </w:rPr>
        <w:t>valga</w:t>
      </w:r>
      <w:r>
        <w:rPr>
          <w:spacing w:val="-10"/>
          <w:w w:val="95"/>
        </w:rPr>
        <w:t> </w:t>
      </w:r>
      <w:r>
        <w:rPr>
          <w:w w:val="95"/>
        </w:rPr>
        <w:t>la</w:t>
      </w:r>
      <w:r>
        <w:rPr>
          <w:spacing w:val="-10"/>
          <w:w w:val="95"/>
        </w:rPr>
        <w:t> </w:t>
      </w:r>
      <w:r>
        <w:rPr>
          <w:w w:val="95"/>
        </w:rPr>
        <w:t>redundancia,</w:t>
      </w:r>
      <w:r>
        <w:rPr>
          <w:spacing w:val="-10"/>
          <w:w w:val="95"/>
        </w:rPr>
        <w:t> </w:t>
      </w:r>
      <w:r>
        <w:rPr>
          <w:w w:val="95"/>
        </w:rPr>
        <w:t>mal</w:t>
      </w:r>
      <w:r>
        <w:rPr>
          <w:spacing w:val="-10"/>
          <w:w w:val="95"/>
        </w:rPr>
        <w:t> </w:t>
      </w:r>
      <w:r>
        <w:rPr>
          <w:w w:val="95"/>
        </w:rPr>
        <w:t>diseñadas</w:t>
      </w:r>
      <w:r>
        <w:rPr>
          <w:spacing w:val="-9"/>
          <w:w w:val="95"/>
        </w:rPr>
        <w:t> </w:t>
      </w:r>
      <w:r>
        <w:rPr>
          <w:w w:val="95"/>
        </w:rPr>
        <w:t>(Carlsen,</w:t>
      </w:r>
      <w:r>
        <w:rPr>
          <w:spacing w:val="-10"/>
          <w:w w:val="95"/>
        </w:rPr>
        <w:t> </w:t>
      </w:r>
      <w:r>
        <w:rPr>
          <w:w w:val="95"/>
        </w:rPr>
        <w:t>2006; </w:t>
      </w:r>
      <w:r>
        <w:rPr>
          <w:spacing w:val="-3"/>
          <w:w w:val="95"/>
        </w:rPr>
        <w:t>Harvey,</w:t>
      </w:r>
      <w:r>
        <w:rPr>
          <w:spacing w:val="-12"/>
          <w:w w:val="95"/>
        </w:rPr>
        <w:t> </w:t>
      </w:r>
      <w:r>
        <w:rPr>
          <w:w w:val="95"/>
        </w:rPr>
        <w:t>2010).</w:t>
      </w:r>
    </w:p>
    <w:p>
      <w:pPr>
        <w:pStyle w:val="BodyText"/>
        <w:spacing w:line="242" w:lineRule="auto"/>
        <w:ind w:left="1553" w:right="1551" w:firstLine="283"/>
        <w:jc w:val="both"/>
      </w:pPr>
      <w:r>
        <w:rPr>
          <w:w w:val="95"/>
        </w:rPr>
        <w:t>Las</w:t>
      </w:r>
      <w:r>
        <w:rPr>
          <w:spacing w:val="-7"/>
          <w:w w:val="95"/>
        </w:rPr>
        <w:t> </w:t>
      </w:r>
      <w:r>
        <w:rPr>
          <w:w w:val="95"/>
          <w:sz w:val="17"/>
        </w:rPr>
        <w:t>anp</w:t>
      </w:r>
      <w:r>
        <w:rPr>
          <w:spacing w:val="3"/>
          <w:w w:val="95"/>
          <w:sz w:val="17"/>
        </w:rPr>
        <w:t> </w:t>
      </w:r>
      <w:r>
        <w:rPr>
          <w:w w:val="95"/>
        </w:rPr>
        <w:t>en</w:t>
      </w:r>
      <w:r>
        <w:rPr>
          <w:spacing w:val="-7"/>
          <w:w w:val="95"/>
        </w:rPr>
        <w:t> </w:t>
      </w:r>
      <w:r>
        <w:rPr>
          <w:w w:val="95"/>
        </w:rPr>
        <w:t>su</w:t>
      </w:r>
      <w:r>
        <w:rPr>
          <w:spacing w:val="-7"/>
          <w:w w:val="95"/>
        </w:rPr>
        <w:t> </w:t>
      </w:r>
      <w:r>
        <w:rPr>
          <w:w w:val="95"/>
        </w:rPr>
        <w:t>conjunto</w:t>
      </w:r>
      <w:r>
        <w:rPr>
          <w:spacing w:val="-7"/>
          <w:w w:val="95"/>
        </w:rPr>
        <w:t> </w:t>
      </w:r>
      <w:r>
        <w:rPr>
          <w:w w:val="95"/>
        </w:rPr>
        <w:t>representan</w:t>
      </w:r>
      <w:r>
        <w:rPr>
          <w:spacing w:val="-7"/>
          <w:w w:val="95"/>
        </w:rPr>
        <w:t> </w:t>
      </w:r>
      <w:r>
        <w:rPr>
          <w:w w:val="95"/>
        </w:rPr>
        <w:t>factores</w:t>
      </w:r>
      <w:r>
        <w:rPr>
          <w:spacing w:val="-7"/>
          <w:w w:val="95"/>
        </w:rPr>
        <w:t> </w:t>
      </w:r>
      <w:r>
        <w:rPr>
          <w:w w:val="95"/>
        </w:rPr>
        <w:t>fundamentales</w:t>
      </w:r>
      <w:r>
        <w:rPr>
          <w:spacing w:val="-7"/>
          <w:w w:val="95"/>
        </w:rPr>
        <w:t> </w:t>
      </w:r>
      <w:r>
        <w:rPr>
          <w:w w:val="95"/>
        </w:rPr>
        <w:t>para</w:t>
      </w:r>
      <w:r>
        <w:rPr>
          <w:spacing w:val="-7"/>
          <w:w w:val="95"/>
        </w:rPr>
        <w:t> </w:t>
      </w:r>
      <w:r>
        <w:rPr>
          <w:w w:val="95"/>
        </w:rPr>
        <w:t>los</w:t>
      </w:r>
      <w:r>
        <w:rPr>
          <w:spacing w:val="-7"/>
          <w:w w:val="95"/>
        </w:rPr>
        <w:t> </w:t>
      </w:r>
      <w:r>
        <w:rPr>
          <w:w w:val="95"/>
        </w:rPr>
        <w:t>intereses </w:t>
      </w:r>
      <w:r>
        <w:rPr/>
        <w:t>de</w:t>
      </w:r>
      <w:r>
        <w:rPr>
          <w:spacing w:val="-28"/>
        </w:rPr>
        <w:t> </w:t>
      </w:r>
      <w:r>
        <w:rPr/>
        <w:t>las</w:t>
      </w:r>
      <w:r>
        <w:rPr>
          <w:spacing w:val="-28"/>
        </w:rPr>
        <w:t> </w:t>
      </w:r>
      <w:r>
        <w:rPr/>
        <w:t>sociedades</w:t>
      </w:r>
      <w:r>
        <w:rPr>
          <w:spacing w:val="-28"/>
        </w:rPr>
        <w:t> </w:t>
      </w:r>
      <w:r>
        <w:rPr/>
        <w:t>actuales</w:t>
      </w:r>
      <w:r>
        <w:rPr>
          <w:spacing w:val="-28"/>
        </w:rPr>
        <w:t> </w:t>
      </w:r>
      <w:r>
        <w:rPr/>
        <w:t>o</w:t>
      </w:r>
      <w:r>
        <w:rPr>
          <w:spacing w:val="-28"/>
        </w:rPr>
        <w:t> </w:t>
      </w:r>
      <w:r>
        <w:rPr/>
        <w:t>de</w:t>
      </w:r>
      <w:r>
        <w:rPr>
          <w:spacing w:val="-28"/>
        </w:rPr>
        <w:t> </w:t>
      </w:r>
      <w:r>
        <w:rPr/>
        <w:t>la</w:t>
      </w:r>
      <w:r>
        <w:rPr>
          <w:spacing w:val="-28"/>
        </w:rPr>
        <w:t> </w:t>
      </w:r>
      <w:r>
        <w:rPr/>
        <w:t>era</w:t>
      </w:r>
      <w:r>
        <w:rPr>
          <w:spacing w:val="-28"/>
        </w:rPr>
        <w:t> </w:t>
      </w:r>
      <w:r>
        <w:rPr/>
        <w:t>antropocénica,</w:t>
      </w:r>
      <w:r>
        <w:rPr>
          <w:spacing w:val="-29"/>
        </w:rPr>
        <w:t> </w:t>
      </w:r>
      <w:r>
        <w:rPr/>
        <w:t>bajo</w:t>
      </w:r>
      <w:r>
        <w:rPr>
          <w:spacing w:val="-29"/>
        </w:rPr>
        <w:t> </w:t>
      </w:r>
      <w:r>
        <w:rPr/>
        <w:t>los</w:t>
      </w:r>
      <w:r>
        <w:rPr>
          <w:spacing w:val="-28"/>
        </w:rPr>
        <w:t> </w:t>
      </w:r>
      <w:r>
        <w:rPr/>
        <w:t>cuales</w:t>
      </w:r>
      <w:r>
        <w:rPr>
          <w:spacing w:val="-29"/>
        </w:rPr>
        <w:t> </w:t>
      </w:r>
      <w:r>
        <w:rPr/>
        <w:t>y</w:t>
      </w:r>
      <w:r>
        <w:rPr>
          <w:spacing w:val="-28"/>
        </w:rPr>
        <w:t> </w:t>
      </w:r>
      <w:r>
        <w:rPr/>
        <w:t>dentro</w:t>
      </w:r>
      <w:r>
        <w:rPr>
          <w:spacing w:val="-28"/>
        </w:rPr>
        <w:t> </w:t>
      </w:r>
      <w:r>
        <w:rPr/>
        <w:t>del </w:t>
      </w:r>
      <w:r>
        <w:rPr>
          <w:w w:val="95"/>
        </w:rPr>
        <w:t>segundo</w:t>
      </w:r>
      <w:r>
        <w:rPr>
          <w:spacing w:val="-12"/>
          <w:w w:val="95"/>
        </w:rPr>
        <w:t> </w:t>
      </w:r>
      <w:r>
        <w:rPr>
          <w:w w:val="95"/>
        </w:rPr>
        <w:t>concepto</w:t>
      </w:r>
      <w:r>
        <w:rPr>
          <w:spacing w:val="-12"/>
          <w:w w:val="95"/>
        </w:rPr>
        <w:t> </w:t>
      </w:r>
      <w:r>
        <w:rPr>
          <w:w w:val="95"/>
        </w:rPr>
        <w:t>general</w:t>
      </w:r>
      <w:r>
        <w:rPr>
          <w:spacing w:val="-12"/>
          <w:w w:val="95"/>
        </w:rPr>
        <w:t> </w:t>
      </w:r>
      <w:r>
        <w:rPr>
          <w:w w:val="95"/>
        </w:rPr>
        <w:t>apuntado</w:t>
      </w:r>
      <w:r>
        <w:rPr>
          <w:spacing w:val="-11"/>
          <w:w w:val="95"/>
        </w:rPr>
        <w:t> </w:t>
      </w:r>
      <w:r>
        <w:rPr>
          <w:w w:val="95"/>
        </w:rPr>
        <w:t>arriba</w:t>
      </w:r>
      <w:r>
        <w:rPr>
          <w:spacing w:val="-12"/>
          <w:w w:val="95"/>
        </w:rPr>
        <w:t> </w:t>
      </w:r>
      <w:r>
        <w:rPr>
          <w:w w:val="95"/>
        </w:rPr>
        <w:t>de</w:t>
      </w:r>
      <w:r>
        <w:rPr>
          <w:spacing w:val="-11"/>
          <w:w w:val="95"/>
        </w:rPr>
        <w:t> </w:t>
      </w:r>
      <w:r>
        <w:rPr>
          <w:w w:val="95"/>
        </w:rPr>
        <w:t>su</w:t>
      </w:r>
      <w:r>
        <w:rPr>
          <w:spacing w:val="-12"/>
          <w:w w:val="95"/>
        </w:rPr>
        <w:t> </w:t>
      </w:r>
      <w:r>
        <w:rPr>
          <w:w w:val="95"/>
        </w:rPr>
        <w:t>factible</w:t>
      </w:r>
      <w:r>
        <w:rPr>
          <w:spacing w:val="-12"/>
          <w:w w:val="95"/>
        </w:rPr>
        <w:t> </w:t>
      </w:r>
      <w:r>
        <w:rPr>
          <w:w w:val="95"/>
        </w:rPr>
        <w:t>concepción</w:t>
      </w:r>
      <w:r>
        <w:rPr>
          <w:spacing w:val="-12"/>
          <w:w w:val="95"/>
        </w:rPr>
        <w:t> </w:t>
      </w:r>
      <w:r>
        <w:rPr>
          <w:w w:val="95"/>
        </w:rPr>
        <w:t>como</w:t>
      </w:r>
      <w:r>
        <w:rPr>
          <w:spacing w:val="-12"/>
          <w:w w:val="95"/>
        </w:rPr>
        <w:t> </w:t>
      </w:r>
      <w:r>
        <w:rPr>
          <w:w w:val="95"/>
        </w:rPr>
        <w:t>zonas donde</w:t>
      </w:r>
      <w:r>
        <w:rPr>
          <w:spacing w:val="-15"/>
          <w:w w:val="95"/>
        </w:rPr>
        <w:t> </w:t>
      </w:r>
      <w:r>
        <w:rPr>
          <w:w w:val="95"/>
        </w:rPr>
        <w:t>puede</w:t>
      </w:r>
      <w:r>
        <w:rPr>
          <w:spacing w:val="-15"/>
          <w:w w:val="95"/>
        </w:rPr>
        <w:t> </w:t>
      </w:r>
      <w:r>
        <w:rPr>
          <w:w w:val="95"/>
        </w:rPr>
        <w:t>existir</w:t>
      </w:r>
      <w:r>
        <w:rPr>
          <w:spacing w:val="-15"/>
          <w:w w:val="95"/>
        </w:rPr>
        <w:t> </w:t>
      </w:r>
      <w:r>
        <w:rPr>
          <w:w w:val="95"/>
        </w:rPr>
        <w:t>una</w:t>
      </w:r>
      <w:r>
        <w:rPr>
          <w:spacing w:val="-15"/>
          <w:w w:val="95"/>
        </w:rPr>
        <w:t> </w:t>
      </w:r>
      <w:r>
        <w:rPr>
          <w:w w:val="95"/>
        </w:rPr>
        <w:t>regulada</w:t>
      </w:r>
      <w:r>
        <w:rPr>
          <w:spacing w:val="-15"/>
          <w:w w:val="95"/>
        </w:rPr>
        <w:t> </w:t>
      </w:r>
      <w:r>
        <w:rPr>
          <w:w w:val="95"/>
        </w:rPr>
        <w:t>explotación</w:t>
      </w:r>
      <w:r>
        <w:rPr>
          <w:spacing w:val="-16"/>
          <w:w w:val="95"/>
        </w:rPr>
        <w:t> </w:t>
      </w:r>
      <w:r>
        <w:rPr>
          <w:w w:val="95"/>
        </w:rPr>
        <w:t>y</w:t>
      </w:r>
      <w:r>
        <w:rPr>
          <w:spacing w:val="-15"/>
          <w:w w:val="95"/>
        </w:rPr>
        <w:t> </w:t>
      </w:r>
      <w:r>
        <w:rPr>
          <w:w w:val="95"/>
        </w:rPr>
        <w:t>extracción</w:t>
      </w:r>
      <w:r>
        <w:rPr>
          <w:spacing w:val="-16"/>
          <w:w w:val="95"/>
        </w:rPr>
        <w:t> </w:t>
      </w:r>
      <w:r>
        <w:rPr>
          <w:w w:val="95"/>
        </w:rPr>
        <w:t>de</w:t>
      </w:r>
      <w:r>
        <w:rPr>
          <w:spacing w:val="-15"/>
          <w:w w:val="95"/>
        </w:rPr>
        <w:t> </w:t>
      </w:r>
      <w:r>
        <w:rPr>
          <w:w w:val="95"/>
        </w:rPr>
        <w:t>los</w:t>
      </w:r>
      <w:r>
        <w:rPr>
          <w:spacing w:val="-15"/>
          <w:w w:val="95"/>
        </w:rPr>
        <w:t> </w:t>
      </w:r>
      <w:r>
        <w:rPr>
          <w:w w:val="95"/>
        </w:rPr>
        <w:t>recursos,</w:t>
      </w:r>
      <w:r>
        <w:rPr>
          <w:spacing w:val="-15"/>
          <w:w w:val="95"/>
        </w:rPr>
        <w:t> </w:t>
      </w:r>
      <w:r>
        <w:rPr>
          <w:w w:val="95"/>
        </w:rPr>
        <w:t>se</w:t>
      </w:r>
      <w:r>
        <w:rPr>
          <w:spacing w:val="-15"/>
          <w:w w:val="95"/>
        </w:rPr>
        <w:t> </w:t>
      </w:r>
      <w:r>
        <w:rPr>
          <w:w w:val="95"/>
        </w:rPr>
        <w:t>han concebido</w:t>
      </w:r>
      <w:r>
        <w:rPr>
          <w:spacing w:val="-12"/>
          <w:w w:val="95"/>
        </w:rPr>
        <w:t> </w:t>
      </w:r>
      <w:r>
        <w:rPr>
          <w:w w:val="95"/>
        </w:rPr>
        <w:t>a</w:t>
      </w:r>
      <w:r>
        <w:rPr>
          <w:spacing w:val="-12"/>
          <w:w w:val="95"/>
        </w:rPr>
        <w:t> </w:t>
      </w:r>
      <w:r>
        <w:rPr>
          <w:w w:val="95"/>
        </w:rPr>
        <w:t>su</w:t>
      </w:r>
      <w:r>
        <w:rPr>
          <w:spacing w:val="-12"/>
          <w:w w:val="95"/>
        </w:rPr>
        <w:t> </w:t>
      </w:r>
      <w:r>
        <w:rPr>
          <w:w w:val="95"/>
        </w:rPr>
        <w:t>vez</w:t>
      </w:r>
      <w:r>
        <w:rPr>
          <w:spacing w:val="-12"/>
          <w:w w:val="95"/>
        </w:rPr>
        <w:t> </w:t>
      </w:r>
      <w:r>
        <w:rPr>
          <w:w w:val="95"/>
        </w:rPr>
        <w:t>dos</w:t>
      </w:r>
      <w:r>
        <w:rPr>
          <w:spacing w:val="-12"/>
          <w:w w:val="95"/>
        </w:rPr>
        <w:t> </w:t>
      </w:r>
      <w:r>
        <w:rPr>
          <w:w w:val="95"/>
        </w:rPr>
        <w:t>formas</w:t>
      </w:r>
      <w:r>
        <w:rPr>
          <w:spacing w:val="-12"/>
          <w:w w:val="95"/>
        </w:rPr>
        <w:t> </w:t>
      </w:r>
      <w:r>
        <w:rPr>
          <w:w w:val="95"/>
        </w:rPr>
        <w:t>básicas</w:t>
      </w:r>
      <w:r>
        <w:rPr>
          <w:spacing w:val="-12"/>
          <w:w w:val="95"/>
        </w:rPr>
        <w:t> </w:t>
      </w:r>
      <w:r>
        <w:rPr>
          <w:w w:val="95"/>
        </w:rPr>
        <w:t>de</w:t>
      </w:r>
      <w:r>
        <w:rPr>
          <w:spacing w:val="-12"/>
          <w:w w:val="95"/>
        </w:rPr>
        <w:t> </w:t>
      </w:r>
      <w:r>
        <w:rPr>
          <w:w w:val="95"/>
        </w:rPr>
        <w:t>comprender</w:t>
      </w:r>
      <w:r>
        <w:rPr>
          <w:spacing w:val="-12"/>
          <w:w w:val="95"/>
        </w:rPr>
        <w:t> </w:t>
      </w:r>
      <w:r>
        <w:rPr>
          <w:w w:val="95"/>
        </w:rPr>
        <w:t>la</w:t>
      </w:r>
      <w:r>
        <w:rPr>
          <w:spacing w:val="-12"/>
          <w:w w:val="95"/>
        </w:rPr>
        <w:t> </w:t>
      </w:r>
      <w:r>
        <w:rPr>
          <w:w w:val="95"/>
        </w:rPr>
        <w:t>interacción</w:t>
      </w:r>
      <w:r>
        <w:rPr>
          <w:spacing w:val="-12"/>
          <w:w w:val="95"/>
        </w:rPr>
        <w:t> </w:t>
      </w:r>
      <w:r>
        <w:rPr>
          <w:w w:val="95"/>
        </w:rPr>
        <w:t>humanidad- </w:t>
      </w:r>
      <w:r>
        <w:rPr/>
        <w:t>naturaleza:</w:t>
      </w:r>
      <w:r>
        <w:rPr>
          <w:spacing w:val="-20"/>
        </w:rPr>
        <w:t> </w:t>
      </w:r>
      <w:r>
        <w:rPr/>
        <w:t>una</w:t>
      </w:r>
      <w:r>
        <w:rPr>
          <w:spacing w:val="-20"/>
        </w:rPr>
        <w:t> </w:t>
      </w:r>
      <w:r>
        <w:rPr/>
        <w:t>como</w:t>
      </w:r>
      <w:r>
        <w:rPr>
          <w:spacing w:val="-20"/>
        </w:rPr>
        <w:t> </w:t>
      </w:r>
      <w:r>
        <w:rPr/>
        <w:t>factor</w:t>
      </w:r>
      <w:r>
        <w:rPr>
          <w:spacing w:val="-21"/>
        </w:rPr>
        <w:t> </w:t>
      </w:r>
      <w:r>
        <w:rPr/>
        <w:t>que</w:t>
      </w:r>
      <w:r>
        <w:rPr>
          <w:spacing w:val="-20"/>
        </w:rPr>
        <w:t> </w:t>
      </w:r>
      <w:r>
        <w:rPr/>
        <w:t>cumple</w:t>
      </w:r>
      <w:r>
        <w:rPr>
          <w:spacing w:val="-20"/>
        </w:rPr>
        <w:t> </w:t>
      </w:r>
      <w:r>
        <w:rPr/>
        <w:t>funciones</w:t>
      </w:r>
      <w:r>
        <w:rPr>
          <w:spacing w:val="-21"/>
        </w:rPr>
        <w:t> </w:t>
      </w:r>
      <w:r>
        <w:rPr/>
        <w:t>ecosistémicas</w:t>
      </w:r>
      <w:r>
        <w:rPr>
          <w:spacing w:val="-20"/>
        </w:rPr>
        <w:t> </w:t>
      </w:r>
      <w:r>
        <w:rPr/>
        <w:t>globales</w:t>
      </w:r>
      <w:r>
        <w:rPr>
          <w:spacing w:val="-21"/>
        </w:rPr>
        <w:t> </w:t>
      </w:r>
      <w:r>
        <w:rPr/>
        <w:t>(un </w:t>
      </w:r>
      <w:r>
        <w:rPr>
          <w:w w:val="95"/>
        </w:rPr>
        <w:t>valor</w:t>
      </w:r>
      <w:r>
        <w:rPr>
          <w:spacing w:val="-7"/>
          <w:w w:val="95"/>
        </w:rPr>
        <w:t> </w:t>
      </w:r>
      <w:r>
        <w:rPr>
          <w:w w:val="95"/>
        </w:rPr>
        <w:t>de</w:t>
      </w:r>
      <w:r>
        <w:rPr>
          <w:spacing w:val="-7"/>
          <w:w w:val="95"/>
        </w:rPr>
        <w:t> </w:t>
      </w:r>
      <w:r>
        <w:rPr>
          <w:w w:val="95"/>
        </w:rPr>
        <w:t>uso</w:t>
      </w:r>
      <w:r>
        <w:rPr>
          <w:spacing w:val="-7"/>
          <w:w w:val="95"/>
        </w:rPr>
        <w:t> </w:t>
      </w:r>
      <w:r>
        <w:rPr>
          <w:w w:val="95"/>
        </w:rPr>
        <w:t>o</w:t>
      </w:r>
      <w:r>
        <w:rPr>
          <w:spacing w:val="-7"/>
          <w:w w:val="95"/>
        </w:rPr>
        <w:t> </w:t>
      </w:r>
      <w:r>
        <w:rPr>
          <w:w w:val="95"/>
        </w:rPr>
        <w:t>común),</w:t>
      </w:r>
      <w:r>
        <w:rPr>
          <w:spacing w:val="-7"/>
          <w:w w:val="95"/>
        </w:rPr>
        <w:t> </w:t>
      </w:r>
      <w:r>
        <w:rPr>
          <w:w w:val="95"/>
        </w:rPr>
        <w:t>y</w:t>
      </w:r>
      <w:r>
        <w:rPr>
          <w:spacing w:val="-7"/>
          <w:w w:val="95"/>
        </w:rPr>
        <w:t> </w:t>
      </w:r>
      <w:r>
        <w:rPr>
          <w:w w:val="95"/>
        </w:rPr>
        <w:t>la</w:t>
      </w:r>
      <w:r>
        <w:rPr>
          <w:spacing w:val="-7"/>
          <w:w w:val="95"/>
        </w:rPr>
        <w:t> </w:t>
      </w:r>
      <w:r>
        <w:rPr>
          <w:w w:val="95"/>
        </w:rPr>
        <w:t>otra</w:t>
      </w:r>
      <w:r>
        <w:rPr>
          <w:spacing w:val="-7"/>
          <w:w w:val="95"/>
        </w:rPr>
        <w:t> </w:t>
      </w:r>
      <w:r>
        <w:rPr>
          <w:w w:val="95"/>
        </w:rPr>
        <w:t>como</w:t>
      </w:r>
      <w:r>
        <w:rPr>
          <w:spacing w:val="-7"/>
          <w:w w:val="95"/>
        </w:rPr>
        <w:t> </w:t>
      </w:r>
      <w:r>
        <w:rPr>
          <w:w w:val="95"/>
        </w:rPr>
        <w:t>factor</w:t>
      </w:r>
      <w:r>
        <w:rPr>
          <w:spacing w:val="-7"/>
          <w:w w:val="95"/>
        </w:rPr>
        <w:t> </w:t>
      </w:r>
      <w:r>
        <w:rPr>
          <w:w w:val="95"/>
        </w:rPr>
        <w:t>que</w:t>
      </w:r>
      <w:r>
        <w:rPr>
          <w:spacing w:val="-7"/>
          <w:w w:val="95"/>
        </w:rPr>
        <w:t> </w:t>
      </w:r>
      <w:r>
        <w:rPr>
          <w:w w:val="95"/>
        </w:rPr>
        <w:t>provee</w:t>
      </w:r>
      <w:r>
        <w:rPr>
          <w:spacing w:val="-7"/>
          <w:w w:val="95"/>
        </w:rPr>
        <w:t> </w:t>
      </w:r>
      <w:r>
        <w:rPr>
          <w:w w:val="95"/>
        </w:rPr>
        <w:t>de</w:t>
      </w:r>
      <w:r>
        <w:rPr>
          <w:spacing w:val="-7"/>
          <w:w w:val="95"/>
        </w:rPr>
        <w:t> </w:t>
      </w:r>
      <w:r>
        <w:rPr>
          <w:w w:val="95"/>
        </w:rPr>
        <w:t>recursos</w:t>
      </w:r>
      <w:r>
        <w:rPr>
          <w:spacing w:val="-7"/>
          <w:w w:val="95"/>
        </w:rPr>
        <w:t> </w:t>
      </w:r>
      <w:r>
        <w:rPr>
          <w:w w:val="95"/>
        </w:rPr>
        <w:t>estratégicos </w:t>
      </w:r>
      <w:r>
        <w:rPr/>
        <w:t>con</w:t>
      </w:r>
      <w:r>
        <w:rPr>
          <w:spacing w:val="-18"/>
        </w:rPr>
        <w:t> </w:t>
      </w:r>
      <w:r>
        <w:rPr/>
        <w:t>valor</w:t>
      </w:r>
      <w:r>
        <w:rPr>
          <w:spacing w:val="-18"/>
        </w:rPr>
        <w:t> </w:t>
      </w:r>
      <w:r>
        <w:rPr/>
        <w:t>económico</w:t>
      </w:r>
      <w:r>
        <w:rPr>
          <w:spacing w:val="-18"/>
        </w:rPr>
        <w:t> </w:t>
      </w:r>
      <w:r>
        <w:rPr/>
        <w:t>(un</w:t>
      </w:r>
      <w:r>
        <w:rPr>
          <w:spacing w:val="-18"/>
        </w:rPr>
        <w:t> </w:t>
      </w:r>
      <w:r>
        <w:rPr/>
        <w:t>valor</w:t>
      </w:r>
      <w:r>
        <w:rPr>
          <w:spacing w:val="-18"/>
        </w:rPr>
        <w:t> </w:t>
      </w:r>
      <w:r>
        <w:rPr/>
        <w:t>de</w:t>
      </w:r>
      <w:r>
        <w:rPr>
          <w:spacing w:val="-18"/>
        </w:rPr>
        <w:t> </w:t>
      </w:r>
      <w:r>
        <w:rPr/>
        <w:t>cambio</w:t>
      </w:r>
      <w:r>
        <w:rPr>
          <w:spacing w:val="-18"/>
        </w:rPr>
        <w:t> </w:t>
      </w:r>
      <w:r>
        <w:rPr/>
        <w:t>o</w:t>
      </w:r>
      <w:r>
        <w:rPr>
          <w:spacing w:val="-18"/>
        </w:rPr>
        <w:t> </w:t>
      </w:r>
      <w:r>
        <w:rPr/>
        <w:t>propiedad</w:t>
      </w:r>
      <w:r>
        <w:rPr>
          <w:spacing w:val="-18"/>
        </w:rPr>
        <w:t> </w:t>
      </w:r>
      <w:r>
        <w:rPr/>
        <w:t>privada)</w:t>
      </w:r>
      <w:r>
        <w:rPr>
          <w:spacing w:val="-18"/>
        </w:rPr>
        <w:t> </w:t>
      </w:r>
      <w:r>
        <w:rPr/>
        <w:t>(Heal,</w:t>
      </w:r>
      <w:r>
        <w:rPr>
          <w:spacing w:val="-17"/>
        </w:rPr>
        <w:t> </w:t>
      </w:r>
      <w:r>
        <w:rPr>
          <w:rFonts w:ascii="Times New Roman" w:hAnsi="Times New Roman"/>
          <w:i/>
        </w:rPr>
        <w:t>op.</w:t>
      </w:r>
      <w:r>
        <w:rPr>
          <w:rFonts w:ascii="Times New Roman" w:hAnsi="Times New Roman"/>
          <w:i/>
          <w:spacing w:val="-24"/>
        </w:rPr>
        <w:t> </w:t>
      </w:r>
      <w:r>
        <w:rPr>
          <w:rFonts w:ascii="Times New Roman" w:hAnsi="Times New Roman"/>
          <w:i/>
        </w:rPr>
        <w:t>citt</w:t>
      </w:r>
      <w:r>
        <w:rPr/>
        <w:t>). </w:t>
      </w:r>
      <w:r>
        <w:rPr>
          <w:w w:val="95"/>
        </w:rPr>
        <w:t>Ambos factores están estrechamente vinculados unos con otros y su distinción </w:t>
      </w:r>
      <w:r>
        <w:rPr/>
        <w:t>está</w:t>
      </w:r>
      <w:r>
        <w:rPr>
          <w:spacing w:val="-26"/>
        </w:rPr>
        <w:t> </w:t>
      </w:r>
      <w:r>
        <w:rPr/>
        <w:t>definida</w:t>
      </w:r>
      <w:r>
        <w:rPr>
          <w:spacing w:val="-26"/>
        </w:rPr>
        <w:t> </w:t>
      </w:r>
      <w:r>
        <w:rPr/>
        <w:t>por</w:t>
      </w:r>
      <w:r>
        <w:rPr>
          <w:spacing w:val="-26"/>
        </w:rPr>
        <w:t> </w:t>
      </w:r>
      <w:r>
        <w:rPr/>
        <w:t>el</w:t>
      </w:r>
      <w:r>
        <w:rPr>
          <w:spacing w:val="-26"/>
        </w:rPr>
        <w:t> </w:t>
      </w:r>
      <w:r>
        <w:rPr/>
        <w:t>significado</w:t>
      </w:r>
      <w:r>
        <w:rPr>
          <w:spacing w:val="-26"/>
        </w:rPr>
        <w:t> </w:t>
      </w:r>
      <w:r>
        <w:rPr/>
        <w:t>que</w:t>
      </w:r>
      <w:r>
        <w:rPr>
          <w:spacing w:val="-26"/>
        </w:rPr>
        <w:t> </w:t>
      </w:r>
      <w:r>
        <w:rPr/>
        <w:t>le</w:t>
      </w:r>
      <w:r>
        <w:rPr>
          <w:spacing w:val="-26"/>
        </w:rPr>
        <w:t> </w:t>
      </w:r>
      <w:r>
        <w:rPr/>
        <w:t>otorgamos</w:t>
      </w:r>
      <w:r>
        <w:rPr>
          <w:spacing w:val="-26"/>
        </w:rPr>
        <w:t> </w:t>
      </w:r>
      <w:r>
        <w:rPr/>
        <w:t>los</w:t>
      </w:r>
      <w:r>
        <w:rPr>
          <w:spacing w:val="-26"/>
        </w:rPr>
        <w:t> </w:t>
      </w:r>
      <w:r>
        <w:rPr/>
        <w:t>humanos.</w:t>
      </w:r>
      <w:r>
        <w:rPr>
          <w:spacing w:val="-26"/>
        </w:rPr>
        <w:t> </w:t>
      </w:r>
      <w:r>
        <w:rPr/>
        <w:t>De</w:t>
      </w:r>
      <w:r>
        <w:rPr>
          <w:spacing w:val="-26"/>
        </w:rPr>
        <w:t> </w:t>
      </w:r>
      <w:r>
        <w:rPr/>
        <w:t>las</w:t>
      </w:r>
      <w:r>
        <w:rPr>
          <w:spacing w:val="-26"/>
        </w:rPr>
        <w:t> </w:t>
      </w:r>
      <w:r>
        <w:rPr/>
        <w:t>funciones </w:t>
      </w:r>
      <w:r>
        <w:rPr>
          <w:w w:val="95"/>
        </w:rPr>
        <w:t>más</w:t>
      </w:r>
      <w:r>
        <w:rPr>
          <w:spacing w:val="-11"/>
          <w:w w:val="95"/>
        </w:rPr>
        <w:t> </w:t>
      </w:r>
      <w:r>
        <w:rPr>
          <w:w w:val="95"/>
        </w:rPr>
        <w:t>populares</w:t>
      </w:r>
      <w:r>
        <w:rPr>
          <w:spacing w:val="-11"/>
          <w:w w:val="95"/>
        </w:rPr>
        <w:t> </w:t>
      </w:r>
      <w:r>
        <w:rPr>
          <w:w w:val="95"/>
        </w:rPr>
        <w:t>correspondientes</w:t>
      </w:r>
      <w:r>
        <w:rPr>
          <w:spacing w:val="-11"/>
          <w:w w:val="95"/>
        </w:rPr>
        <w:t> </w:t>
      </w:r>
      <w:r>
        <w:rPr>
          <w:w w:val="95"/>
        </w:rPr>
        <w:t>en</w:t>
      </w:r>
      <w:r>
        <w:rPr>
          <w:spacing w:val="-11"/>
          <w:w w:val="95"/>
        </w:rPr>
        <w:t> </w:t>
      </w:r>
      <w:r>
        <w:rPr>
          <w:w w:val="95"/>
        </w:rPr>
        <w:t>el</w:t>
      </w:r>
      <w:r>
        <w:rPr>
          <w:spacing w:val="-11"/>
          <w:w w:val="95"/>
        </w:rPr>
        <w:t> </w:t>
      </w:r>
      <w:r>
        <w:rPr>
          <w:w w:val="95"/>
        </w:rPr>
        <w:t>primer</w:t>
      </w:r>
      <w:r>
        <w:rPr>
          <w:spacing w:val="-11"/>
          <w:w w:val="95"/>
        </w:rPr>
        <w:t> </w:t>
      </w:r>
      <w:r>
        <w:rPr>
          <w:w w:val="95"/>
        </w:rPr>
        <w:t>factor</w:t>
      </w:r>
      <w:r>
        <w:rPr>
          <w:spacing w:val="-11"/>
          <w:w w:val="95"/>
        </w:rPr>
        <w:t> </w:t>
      </w:r>
      <w:r>
        <w:rPr>
          <w:w w:val="95"/>
        </w:rPr>
        <w:t>están</w:t>
      </w:r>
      <w:r>
        <w:rPr>
          <w:spacing w:val="-11"/>
          <w:w w:val="95"/>
        </w:rPr>
        <w:t> </w:t>
      </w:r>
      <w:r>
        <w:rPr>
          <w:w w:val="95"/>
        </w:rPr>
        <w:t>las</w:t>
      </w:r>
      <w:r>
        <w:rPr>
          <w:spacing w:val="-11"/>
          <w:w w:val="95"/>
        </w:rPr>
        <w:t> </w:t>
      </w:r>
      <w:r>
        <w:rPr>
          <w:w w:val="95"/>
        </w:rPr>
        <w:t>de</w:t>
      </w:r>
      <w:r>
        <w:rPr>
          <w:spacing w:val="-11"/>
          <w:w w:val="95"/>
        </w:rPr>
        <w:t> </w:t>
      </w:r>
      <w:r>
        <w:rPr>
          <w:w w:val="95"/>
        </w:rPr>
        <w:t>ser</w:t>
      </w:r>
      <w:r>
        <w:rPr>
          <w:spacing w:val="-11"/>
          <w:w w:val="95"/>
        </w:rPr>
        <w:t> </w:t>
      </w:r>
      <w:r>
        <w:rPr>
          <w:w w:val="95"/>
        </w:rPr>
        <w:t>repositorios o captadores de carbono, así como ser proveedores de oxígeno (pulmones para zonas</w:t>
      </w:r>
      <w:r>
        <w:rPr>
          <w:spacing w:val="-7"/>
          <w:w w:val="95"/>
        </w:rPr>
        <w:t> </w:t>
      </w:r>
      <w:r>
        <w:rPr>
          <w:w w:val="95"/>
        </w:rPr>
        <w:t>urbanas),</w:t>
      </w:r>
      <w:r>
        <w:rPr>
          <w:spacing w:val="-7"/>
          <w:w w:val="95"/>
        </w:rPr>
        <w:t> </w:t>
      </w:r>
      <w:r>
        <w:rPr>
          <w:w w:val="95"/>
        </w:rPr>
        <w:t>captadores</w:t>
      </w:r>
      <w:r>
        <w:rPr>
          <w:spacing w:val="-7"/>
          <w:w w:val="95"/>
        </w:rPr>
        <w:t> </w:t>
      </w:r>
      <w:r>
        <w:rPr>
          <w:w w:val="95"/>
        </w:rPr>
        <w:t>de</w:t>
      </w:r>
      <w:r>
        <w:rPr>
          <w:spacing w:val="-7"/>
          <w:w w:val="95"/>
        </w:rPr>
        <w:t> </w:t>
      </w:r>
      <w:r>
        <w:rPr>
          <w:w w:val="95"/>
        </w:rPr>
        <w:t>agua</w:t>
      </w:r>
      <w:r>
        <w:rPr>
          <w:spacing w:val="-7"/>
          <w:w w:val="95"/>
        </w:rPr>
        <w:t> </w:t>
      </w:r>
      <w:r>
        <w:rPr>
          <w:w w:val="95"/>
        </w:rPr>
        <w:t>y</w:t>
      </w:r>
      <w:r>
        <w:rPr>
          <w:spacing w:val="-7"/>
          <w:w w:val="95"/>
        </w:rPr>
        <w:t> </w:t>
      </w:r>
      <w:r>
        <w:rPr>
          <w:w w:val="95"/>
        </w:rPr>
        <w:t>lluvias,</w:t>
      </w:r>
      <w:r>
        <w:rPr>
          <w:spacing w:val="-7"/>
          <w:w w:val="95"/>
        </w:rPr>
        <w:t> </w:t>
      </w:r>
      <w:r>
        <w:rPr>
          <w:w w:val="95"/>
        </w:rPr>
        <w:t>reguladores</w:t>
      </w:r>
      <w:r>
        <w:rPr>
          <w:spacing w:val="-7"/>
          <w:w w:val="95"/>
        </w:rPr>
        <w:t> </w:t>
      </w:r>
      <w:r>
        <w:rPr>
          <w:w w:val="95"/>
        </w:rPr>
        <w:t>de</w:t>
      </w:r>
      <w:r>
        <w:rPr>
          <w:spacing w:val="-7"/>
          <w:w w:val="95"/>
        </w:rPr>
        <w:t> </w:t>
      </w:r>
      <w:r>
        <w:rPr>
          <w:w w:val="95"/>
        </w:rPr>
        <w:t>temperatura</w:t>
      </w:r>
      <w:r>
        <w:rPr>
          <w:spacing w:val="-7"/>
          <w:w w:val="95"/>
        </w:rPr>
        <w:t> </w:t>
      </w:r>
      <w:r>
        <w:rPr>
          <w:w w:val="95"/>
        </w:rPr>
        <w:t>regio- nales,</w:t>
      </w:r>
      <w:r>
        <w:rPr>
          <w:spacing w:val="-11"/>
          <w:w w:val="95"/>
        </w:rPr>
        <w:t> </w:t>
      </w:r>
      <w:r>
        <w:rPr>
          <w:w w:val="95"/>
        </w:rPr>
        <w:t>etcétera.</w:t>
      </w:r>
      <w:r>
        <w:rPr>
          <w:spacing w:val="-11"/>
          <w:w w:val="95"/>
        </w:rPr>
        <w:t> </w:t>
      </w:r>
      <w:r>
        <w:rPr>
          <w:w w:val="95"/>
        </w:rPr>
        <w:t>El</w:t>
      </w:r>
      <w:r>
        <w:rPr>
          <w:spacing w:val="-12"/>
          <w:w w:val="95"/>
        </w:rPr>
        <w:t> </w:t>
      </w:r>
      <w:r>
        <w:rPr>
          <w:w w:val="95"/>
        </w:rPr>
        <w:t>otro</w:t>
      </w:r>
      <w:r>
        <w:rPr>
          <w:spacing w:val="-12"/>
          <w:w w:val="95"/>
        </w:rPr>
        <w:t> </w:t>
      </w:r>
      <w:r>
        <w:rPr>
          <w:w w:val="95"/>
        </w:rPr>
        <w:t>factor</w:t>
      </w:r>
      <w:r>
        <w:rPr>
          <w:spacing w:val="-12"/>
          <w:w w:val="95"/>
        </w:rPr>
        <w:t> </w:t>
      </w:r>
      <w:r>
        <w:rPr>
          <w:w w:val="95"/>
        </w:rPr>
        <w:t>se</w:t>
      </w:r>
      <w:r>
        <w:rPr>
          <w:spacing w:val="-12"/>
          <w:w w:val="95"/>
        </w:rPr>
        <w:t> </w:t>
      </w:r>
      <w:r>
        <w:rPr>
          <w:w w:val="95"/>
        </w:rPr>
        <w:t>enfoca</w:t>
      </w:r>
      <w:r>
        <w:rPr>
          <w:spacing w:val="-12"/>
          <w:w w:val="95"/>
        </w:rPr>
        <w:t> </w:t>
      </w:r>
      <w:r>
        <w:rPr>
          <w:w w:val="95"/>
        </w:rPr>
        <w:t>en</w:t>
      </w:r>
      <w:r>
        <w:rPr>
          <w:spacing w:val="-12"/>
          <w:w w:val="95"/>
        </w:rPr>
        <w:t> </w:t>
      </w:r>
      <w:r>
        <w:rPr>
          <w:w w:val="95"/>
        </w:rPr>
        <w:t>los</w:t>
      </w:r>
      <w:r>
        <w:rPr>
          <w:spacing w:val="-12"/>
          <w:w w:val="95"/>
        </w:rPr>
        <w:t> </w:t>
      </w:r>
      <w:r>
        <w:rPr>
          <w:w w:val="95"/>
        </w:rPr>
        <w:t>recursos</w:t>
      </w:r>
      <w:r>
        <w:rPr>
          <w:spacing w:val="-11"/>
          <w:w w:val="95"/>
        </w:rPr>
        <w:t> </w:t>
      </w:r>
      <w:r>
        <w:rPr>
          <w:w w:val="95"/>
        </w:rPr>
        <w:t>en</w:t>
      </w:r>
      <w:r>
        <w:rPr>
          <w:spacing w:val="-12"/>
          <w:w w:val="95"/>
        </w:rPr>
        <w:t> </w:t>
      </w:r>
      <w:r>
        <w:rPr>
          <w:w w:val="95"/>
        </w:rPr>
        <w:t>sí</w:t>
      </w:r>
      <w:r>
        <w:rPr>
          <w:spacing w:val="-12"/>
          <w:w w:val="95"/>
        </w:rPr>
        <w:t> </w:t>
      </w:r>
      <w:r>
        <w:rPr>
          <w:w w:val="95"/>
        </w:rPr>
        <w:t>y</w:t>
      </w:r>
      <w:r>
        <w:rPr>
          <w:spacing w:val="-12"/>
          <w:w w:val="95"/>
        </w:rPr>
        <w:t> </w:t>
      </w:r>
      <w:r>
        <w:rPr>
          <w:w w:val="95"/>
        </w:rPr>
        <w:t>su</w:t>
      </w:r>
      <w:r>
        <w:rPr>
          <w:spacing w:val="-12"/>
          <w:w w:val="95"/>
        </w:rPr>
        <w:t> </w:t>
      </w:r>
      <w:r>
        <w:rPr>
          <w:w w:val="95"/>
        </w:rPr>
        <w:t>concepción</w:t>
      </w:r>
      <w:r>
        <w:rPr>
          <w:spacing w:val="-12"/>
          <w:w w:val="95"/>
        </w:rPr>
        <w:t> </w:t>
      </w:r>
      <w:r>
        <w:rPr>
          <w:w w:val="95"/>
        </w:rPr>
        <w:t>suele venir contaminada por la economía antiecologista que concibe a los recursos en </w:t>
      </w:r>
      <w:r>
        <w:rPr/>
        <w:t>coyunturas</w:t>
      </w:r>
      <w:r>
        <w:rPr>
          <w:spacing w:val="-22"/>
        </w:rPr>
        <w:t> </w:t>
      </w:r>
      <w:r>
        <w:rPr/>
        <w:t>y</w:t>
      </w:r>
      <w:r>
        <w:rPr>
          <w:spacing w:val="-22"/>
        </w:rPr>
        <w:t> </w:t>
      </w:r>
      <w:r>
        <w:rPr/>
        <w:t>de</w:t>
      </w:r>
      <w:r>
        <w:rPr>
          <w:spacing w:val="-22"/>
        </w:rPr>
        <w:t> </w:t>
      </w:r>
      <w:r>
        <w:rPr/>
        <w:t>forma</w:t>
      </w:r>
      <w:r>
        <w:rPr>
          <w:spacing w:val="-22"/>
        </w:rPr>
        <w:t> </w:t>
      </w:r>
      <w:r>
        <w:rPr/>
        <w:t>aislada</w:t>
      </w:r>
      <w:r>
        <w:rPr>
          <w:spacing w:val="-22"/>
        </w:rPr>
        <w:t> </w:t>
      </w:r>
      <w:r>
        <w:rPr/>
        <w:t>a</w:t>
      </w:r>
      <w:r>
        <w:rPr>
          <w:spacing w:val="-22"/>
        </w:rPr>
        <w:t> </w:t>
      </w:r>
      <w:r>
        <w:rPr/>
        <w:t>su</w:t>
      </w:r>
      <w:r>
        <w:rPr>
          <w:spacing w:val="-22"/>
        </w:rPr>
        <w:t> </w:t>
      </w:r>
      <w:r>
        <w:rPr/>
        <w:t>entorno</w:t>
      </w:r>
      <w:r>
        <w:rPr>
          <w:spacing w:val="-22"/>
        </w:rPr>
        <w:t> </w:t>
      </w:r>
      <w:r>
        <w:rPr/>
        <w:t>ecológico</w:t>
      </w:r>
      <w:r>
        <w:rPr>
          <w:spacing w:val="-22"/>
        </w:rPr>
        <w:t> </w:t>
      </w:r>
      <w:r>
        <w:rPr/>
        <w:t>(Carlsen,</w:t>
      </w:r>
      <w:r>
        <w:rPr>
          <w:spacing w:val="-22"/>
        </w:rPr>
        <w:t> </w:t>
      </w:r>
      <w:r>
        <w:rPr>
          <w:rFonts w:ascii="Times New Roman" w:hAnsi="Times New Roman"/>
          <w:i/>
        </w:rPr>
        <w:t>op.</w:t>
      </w:r>
      <w:r>
        <w:rPr>
          <w:rFonts w:ascii="Times New Roman" w:hAnsi="Times New Roman"/>
          <w:i/>
          <w:spacing w:val="-29"/>
        </w:rPr>
        <w:t> </w:t>
      </w:r>
      <w:r>
        <w:rPr>
          <w:rFonts w:ascii="Times New Roman" w:hAnsi="Times New Roman"/>
          <w:i/>
        </w:rPr>
        <w:t>citt</w:t>
      </w:r>
      <w:r>
        <w:rPr/>
        <w:t>).</w:t>
      </w:r>
      <w:r>
        <w:rPr>
          <w:spacing w:val="-22"/>
        </w:rPr>
        <w:t> </w:t>
      </w:r>
      <w:r>
        <w:rPr/>
        <w:t>En</w:t>
      </w:r>
      <w:r>
        <w:rPr>
          <w:spacing w:val="-22"/>
        </w:rPr>
        <w:t> </w:t>
      </w:r>
      <w:r>
        <w:rPr/>
        <w:t>esta visión aparecen de forma inmediata el agua, la madera, la biodiversidad con </w:t>
      </w:r>
      <w:r>
        <w:rPr>
          <w:w w:val="95"/>
        </w:rPr>
        <w:t>potencial farmacéutico o industrial y el paisaje turístico. Desde una perspectiva filtrada</w:t>
      </w:r>
      <w:r>
        <w:rPr>
          <w:spacing w:val="-18"/>
          <w:w w:val="95"/>
        </w:rPr>
        <w:t> </w:t>
      </w:r>
      <w:r>
        <w:rPr>
          <w:w w:val="95"/>
        </w:rPr>
        <w:t>por</w:t>
      </w:r>
      <w:r>
        <w:rPr>
          <w:spacing w:val="-17"/>
          <w:w w:val="95"/>
        </w:rPr>
        <w:t> </w:t>
      </w:r>
      <w:r>
        <w:rPr>
          <w:w w:val="95"/>
        </w:rPr>
        <w:t>la</w:t>
      </w:r>
      <w:r>
        <w:rPr>
          <w:spacing w:val="-18"/>
          <w:w w:val="95"/>
        </w:rPr>
        <w:t> </w:t>
      </w:r>
      <w:r>
        <w:rPr>
          <w:w w:val="95"/>
        </w:rPr>
        <w:t>planificación</w:t>
      </w:r>
      <w:r>
        <w:rPr>
          <w:spacing w:val="-17"/>
          <w:w w:val="95"/>
        </w:rPr>
        <w:t> </w:t>
      </w:r>
      <w:r>
        <w:rPr>
          <w:w w:val="95"/>
        </w:rPr>
        <w:t>lucrativa</w:t>
      </w:r>
      <w:r>
        <w:rPr>
          <w:spacing w:val="-17"/>
          <w:w w:val="95"/>
        </w:rPr>
        <w:t> </w:t>
      </w:r>
      <w:r>
        <w:rPr>
          <w:w w:val="95"/>
        </w:rPr>
        <w:t>antiecológica,</w:t>
      </w:r>
      <w:r>
        <w:rPr>
          <w:spacing w:val="-17"/>
          <w:w w:val="95"/>
        </w:rPr>
        <w:t> </w:t>
      </w:r>
      <w:r>
        <w:rPr>
          <w:w w:val="95"/>
        </w:rPr>
        <w:t>vemos</w:t>
      </w:r>
      <w:r>
        <w:rPr>
          <w:spacing w:val="-18"/>
          <w:w w:val="95"/>
        </w:rPr>
        <w:t> </w:t>
      </w:r>
      <w:r>
        <w:rPr>
          <w:w w:val="95"/>
        </w:rPr>
        <w:t>los</w:t>
      </w:r>
      <w:r>
        <w:rPr>
          <w:spacing w:val="-17"/>
          <w:w w:val="95"/>
        </w:rPr>
        <w:t> </w:t>
      </w:r>
      <w:r>
        <w:rPr>
          <w:w w:val="95"/>
        </w:rPr>
        <w:t>recursos</w:t>
      </w:r>
      <w:r>
        <w:rPr>
          <w:spacing w:val="-17"/>
          <w:w w:val="95"/>
        </w:rPr>
        <w:t> </w:t>
      </w:r>
      <w:r>
        <w:rPr>
          <w:w w:val="95"/>
        </w:rPr>
        <w:t>cuyo</w:t>
      </w:r>
      <w:r>
        <w:rPr>
          <w:spacing w:val="-17"/>
          <w:w w:val="95"/>
        </w:rPr>
        <w:t> </w:t>
      </w:r>
      <w:r>
        <w:rPr>
          <w:w w:val="95"/>
        </w:rPr>
        <w:t>acce- so</w:t>
      </w:r>
      <w:r>
        <w:rPr>
          <w:spacing w:val="-16"/>
          <w:w w:val="95"/>
        </w:rPr>
        <w:t> </w:t>
      </w:r>
      <w:r>
        <w:rPr>
          <w:w w:val="95"/>
        </w:rPr>
        <w:t>implica</w:t>
      </w:r>
      <w:r>
        <w:rPr>
          <w:spacing w:val="-16"/>
          <w:w w:val="95"/>
        </w:rPr>
        <w:t> </w:t>
      </w:r>
      <w:r>
        <w:rPr>
          <w:w w:val="95"/>
        </w:rPr>
        <w:t>necesariamente</w:t>
      </w:r>
      <w:r>
        <w:rPr>
          <w:spacing w:val="-15"/>
          <w:w w:val="95"/>
        </w:rPr>
        <w:t> </w:t>
      </w:r>
      <w:r>
        <w:rPr>
          <w:w w:val="95"/>
        </w:rPr>
        <w:t>una</w:t>
      </w:r>
      <w:r>
        <w:rPr>
          <w:spacing w:val="-16"/>
          <w:w w:val="95"/>
        </w:rPr>
        <w:t> </w:t>
      </w:r>
      <w:r>
        <w:rPr>
          <w:w w:val="95"/>
        </w:rPr>
        <w:t>turbación</w:t>
      </w:r>
      <w:r>
        <w:rPr>
          <w:spacing w:val="-16"/>
          <w:w w:val="95"/>
        </w:rPr>
        <w:t> </w:t>
      </w:r>
      <w:r>
        <w:rPr>
          <w:w w:val="95"/>
        </w:rPr>
        <w:t>radical</w:t>
      </w:r>
      <w:r>
        <w:rPr>
          <w:spacing w:val="-16"/>
          <w:w w:val="95"/>
        </w:rPr>
        <w:t> </w:t>
      </w:r>
      <w:r>
        <w:rPr>
          <w:w w:val="95"/>
        </w:rPr>
        <w:t>de</w:t>
      </w:r>
      <w:r>
        <w:rPr>
          <w:spacing w:val="-16"/>
          <w:w w:val="95"/>
        </w:rPr>
        <w:t> </w:t>
      </w:r>
      <w:r>
        <w:rPr>
          <w:w w:val="95"/>
        </w:rPr>
        <w:t>la</w:t>
      </w:r>
      <w:r>
        <w:rPr>
          <w:spacing w:val="-16"/>
          <w:w w:val="95"/>
        </w:rPr>
        <w:t> </w:t>
      </w:r>
      <w:r>
        <w:rPr>
          <w:w w:val="95"/>
        </w:rPr>
        <w:t>estructura</w:t>
      </w:r>
      <w:r>
        <w:rPr>
          <w:spacing w:val="-16"/>
          <w:w w:val="95"/>
        </w:rPr>
        <w:t> </w:t>
      </w:r>
      <w:r>
        <w:rPr>
          <w:w w:val="95"/>
        </w:rPr>
        <w:t>ecológica,</w:t>
      </w:r>
      <w:r>
        <w:rPr>
          <w:spacing w:val="-16"/>
          <w:w w:val="95"/>
        </w:rPr>
        <w:t> </w:t>
      </w:r>
      <w:r>
        <w:rPr>
          <w:w w:val="95"/>
        </w:rPr>
        <w:t>como los</w:t>
      </w:r>
      <w:r>
        <w:rPr>
          <w:spacing w:val="-13"/>
          <w:w w:val="95"/>
        </w:rPr>
        <w:t> </w:t>
      </w:r>
      <w:r>
        <w:rPr>
          <w:w w:val="95"/>
        </w:rPr>
        <w:t>agostaderos,</w:t>
      </w:r>
      <w:r>
        <w:rPr>
          <w:spacing w:val="-13"/>
          <w:w w:val="95"/>
        </w:rPr>
        <w:t> </w:t>
      </w:r>
      <w:r>
        <w:rPr>
          <w:w w:val="95"/>
        </w:rPr>
        <w:t>los</w:t>
      </w:r>
      <w:r>
        <w:rPr>
          <w:spacing w:val="-13"/>
          <w:w w:val="95"/>
        </w:rPr>
        <w:t> </w:t>
      </w:r>
      <w:r>
        <w:rPr>
          <w:w w:val="95"/>
        </w:rPr>
        <w:t>proyectos</w:t>
      </w:r>
      <w:r>
        <w:rPr>
          <w:spacing w:val="-14"/>
          <w:w w:val="95"/>
        </w:rPr>
        <w:t> </w:t>
      </w:r>
      <w:r>
        <w:rPr>
          <w:w w:val="95"/>
        </w:rPr>
        <w:t>megaturísticos</w:t>
      </w:r>
      <w:r>
        <w:rPr>
          <w:spacing w:val="-13"/>
          <w:w w:val="95"/>
        </w:rPr>
        <w:t> </w:t>
      </w:r>
      <w:r>
        <w:rPr>
          <w:w w:val="95"/>
        </w:rPr>
        <w:t>y</w:t>
      </w:r>
      <w:r>
        <w:rPr>
          <w:spacing w:val="-13"/>
          <w:w w:val="95"/>
        </w:rPr>
        <w:t> </w:t>
      </w:r>
      <w:r>
        <w:rPr>
          <w:w w:val="95"/>
        </w:rPr>
        <w:t>los</w:t>
      </w:r>
      <w:r>
        <w:rPr>
          <w:spacing w:val="-13"/>
          <w:w w:val="95"/>
        </w:rPr>
        <w:t> </w:t>
      </w:r>
      <w:r>
        <w:rPr>
          <w:w w:val="95"/>
        </w:rPr>
        <w:t>planes</w:t>
      </w:r>
      <w:r>
        <w:rPr>
          <w:spacing w:val="-13"/>
          <w:w w:val="95"/>
        </w:rPr>
        <w:t> </w:t>
      </w:r>
      <w:r>
        <w:rPr>
          <w:w w:val="95"/>
        </w:rPr>
        <w:t>de</w:t>
      </w:r>
      <w:r>
        <w:rPr>
          <w:spacing w:val="-13"/>
          <w:w w:val="95"/>
        </w:rPr>
        <w:t> </w:t>
      </w:r>
      <w:r>
        <w:rPr>
          <w:w w:val="95"/>
        </w:rPr>
        <w:t>explotación</w:t>
      </w:r>
      <w:r>
        <w:rPr>
          <w:spacing w:val="-14"/>
          <w:w w:val="95"/>
        </w:rPr>
        <w:t> </w:t>
      </w:r>
      <w:r>
        <w:rPr>
          <w:w w:val="95"/>
        </w:rPr>
        <w:t>forestal de</w:t>
      </w:r>
      <w:r>
        <w:rPr>
          <w:spacing w:val="-18"/>
          <w:w w:val="95"/>
        </w:rPr>
        <w:t> </w:t>
      </w:r>
      <w:r>
        <w:rPr>
          <w:w w:val="95"/>
        </w:rPr>
        <w:t>monocultivos.</w:t>
      </w:r>
    </w:p>
    <w:p>
      <w:pPr>
        <w:pStyle w:val="BodyText"/>
        <w:spacing w:line="242" w:lineRule="auto"/>
        <w:ind w:left="1553" w:right="1551" w:firstLine="283"/>
        <w:jc w:val="both"/>
      </w:pPr>
      <w:r>
        <w:rPr>
          <w:w w:val="95"/>
        </w:rPr>
        <w:t>Esas</w:t>
      </w:r>
      <w:r>
        <w:rPr>
          <w:spacing w:val="-14"/>
          <w:w w:val="95"/>
        </w:rPr>
        <w:t> </w:t>
      </w:r>
      <w:r>
        <w:rPr>
          <w:w w:val="95"/>
        </w:rPr>
        <w:t>funciones</w:t>
      </w:r>
      <w:r>
        <w:rPr>
          <w:spacing w:val="-15"/>
          <w:w w:val="95"/>
        </w:rPr>
        <w:t> </w:t>
      </w:r>
      <w:r>
        <w:rPr>
          <w:w w:val="95"/>
        </w:rPr>
        <w:t>(concebidas</w:t>
      </w:r>
      <w:r>
        <w:rPr>
          <w:spacing w:val="-14"/>
          <w:w w:val="95"/>
        </w:rPr>
        <w:t> </w:t>
      </w:r>
      <w:r>
        <w:rPr>
          <w:w w:val="95"/>
        </w:rPr>
        <w:t>por</w:t>
      </w:r>
      <w:r>
        <w:rPr>
          <w:spacing w:val="-14"/>
          <w:w w:val="95"/>
        </w:rPr>
        <w:t> </w:t>
      </w:r>
      <w:r>
        <w:rPr>
          <w:w w:val="95"/>
        </w:rPr>
        <w:t>la</w:t>
      </w:r>
      <w:r>
        <w:rPr>
          <w:spacing w:val="-15"/>
          <w:w w:val="95"/>
        </w:rPr>
        <w:t> </w:t>
      </w:r>
      <w:r>
        <w:rPr>
          <w:w w:val="95"/>
        </w:rPr>
        <w:t>economía</w:t>
      </w:r>
      <w:r>
        <w:rPr>
          <w:spacing w:val="-14"/>
          <w:w w:val="95"/>
        </w:rPr>
        <w:t> </w:t>
      </w:r>
      <w:r>
        <w:rPr>
          <w:w w:val="95"/>
        </w:rPr>
        <w:t>como</w:t>
      </w:r>
      <w:r>
        <w:rPr>
          <w:spacing w:val="-14"/>
          <w:w w:val="95"/>
        </w:rPr>
        <w:t> </w:t>
      </w:r>
      <w:r>
        <w:rPr>
          <w:w w:val="95"/>
        </w:rPr>
        <w:t>“servicios”)</w:t>
      </w:r>
      <w:r>
        <w:rPr>
          <w:spacing w:val="-16"/>
          <w:w w:val="95"/>
        </w:rPr>
        <w:t> </w:t>
      </w:r>
      <w:r>
        <w:rPr>
          <w:w w:val="95"/>
        </w:rPr>
        <w:t>y</w:t>
      </w:r>
      <w:r>
        <w:rPr>
          <w:spacing w:val="-14"/>
          <w:w w:val="95"/>
        </w:rPr>
        <w:t> </w:t>
      </w:r>
      <w:r>
        <w:rPr>
          <w:w w:val="95"/>
        </w:rPr>
        <w:t>esos</w:t>
      </w:r>
      <w:r>
        <w:rPr>
          <w:spacing w:val="-14"/>
          <w:w w:val="95"/>
        </w:rPr>
        <w:t> </w:t>
      </w:r>
      <w:r>
        <w:rPr>
          <w:w w:val="95"/>
        </w:rPr>
        <w:t>recursos son los que de forma principal o son sobreexplotados, contaminados o extingui- dos</w:t>
      </w:r>
      <w:r>
        <w:rPr>
          <w:spacing w:val="-9"/>
          <w:w w:val="95"/>
        </w:rPr>
        <w:t> </w:t>
      </w:r>
      <w:r>
        <w:rPr>
          <w:w w:val="95"/>
        </w:rPr>
        <w:t>por</w:t>
      </w:r>
      <w:r>
        <w:rPr>
          <w:spacing w:val="-9"/>
          <w:w w:val="95"/>
        </w:rPr>
        <w:t> </w:t>
      </w:r>
      <w:r>
        <w:rPr>
          <w:w w:val="95"/>
        </w:rPr>
        <w:t>avecindados</w:t>
      </w:r>
      <w:r>
        <w:rPr>
          <w:spacing w:val="-8"/>
          <w:w w:val="95"/>
        </w:rPr>
        <w:t> </w:t>
      </w:r>
      <w:r>
        <w:rPr>
          <w:w w:val="95"/>
        </w:rPr>
        <w:t>a</w:t>
      </w:r>
      <w:r>
        <w:rPr>
          <w:spacing w:val="-9"/>
          <w:w w:val="95"/>
        </w:rPr>
        <w:t> </w:t>
      </w:r>
      <w:r>
        <w:rPr>
          <w:w w:val="95"/>
        </w:rPr>
        <w:t>los</w:t>
      </w:r>
      <w:r>
        <w:rPr>
          <w:spacing w:val="-9"/>
          <w:w w:val="95"/>
        </w:rPr>
        <w:t> </w:t>
      </w:r>
      <w:r>
        <w:rPr>
          <w:w w:val="95"/>
        </w:rPr>
        <w:t>parques</w:t>
      </w:r>
      <w:r>
        <w:rPr>
          <w:spacing w:val="-9"/>
          <w:w w:val="95"/>
        </w:rPr>
        <w:t> </w:t>
      </w:r>
      <w:r>
        <w:rPr>
          <w:w w:val="95"/>
        </w:rPr>
        <w:t>y</w:t>
      </w:r>
      <w:r>
        <w:rPr>
          <w:spacing w:val="-9"/>
          <w:w w:val="95"/>
        </w:rPr>
        <w:t> </w:t>
      </w:r>
      <w:r>
        <w:rPr>
          <w:w w:val="95"/>
        </w:rPr>
        <w:t>por</w:t>
      </w:r>
      <w:r>
        <w:rPr>
          <w:spacing w:val="-9"/>
          <w:w w:val="95"/>
        </w:rPr>
        <w:t> </w:t>
      </w:r>
      <w:r>
        <w:rPr>
          <w:spacing w:val="-3"/>
          <w:w w:val="95"/>
        </w:rPr>
        <w:t>redes</w:t>
      </w:r>
      <w:r>
        <w:rPr>
          <w:spacing w:val="-9"/>
          <w:w w:val="95"/>
        </w:rPr>
        <w:t> </w:t>
      </w:r>
      <w:r>
        <w:rPr>
          <w:w w:val="95"/>
        </w:rPr>
        <w:t>empresariales</w:t>
      </w:r>
      <w:r>
        <w:rPr>
          <w:spacing w:val="-9"/>
          <w:w w:val="95"/>
        </w:rPr>
        <w:t> </w:t>
      </w:r>
      <w:r>
        <w:rPr>
          <w:w w:val="95"/>
        </w:rPr>
        <w:t>legales</w:t>
      </w:r>
      <w:r>
        <w:rPr>
          <w:spacing w:val="-8"/>
          <w:w w:val="95"/>
        </w:rPr>
        <w:t> </w:t>
      </w:r>
      <w:r>
        <w:rPr>
          <w:w w:val="95"/>
        </w:rPr>
        <w:t>y</w:t>
      </w:r>
      <w:r>
        <w:rPr>
          <w:spacing w:val="-9"/>
          <w:w w:val="95"/>
        </w:rPr>
        <w:t> </w:t>
      </w:r>
      <w:r>
        <w:rPr>
          <w:w w:val="95"/>
        </w:rPr>
        <w:t>clandesti-</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4736" from="15pt,-30.93273pt" to="0pt,-30.93273pt" stroked="true" strokeweight=".25pt" strokecolor="#000000">
            <w10:wrap type="none"/>
          </v:line>
        </w:pict>
      </w:r>
      <w:r>
        <w:rPr/>
        <w:pict>
          <v:line style="position:absolute;mso-position-horizontal-relative:page;mso-position-vertical-relative:paragraph;z-index:24760" from="494.71701pt,-30.93273pt" to="509.71701pt,-30.93273pt" stroked="true" strokeweight=".25pt" strokecolor="#000000">
            <w10:wrap type="none"/>
          </v:line>
        </w:pict>
      </w:r>
      <w:r>
        <w:rPr/>
        <w:pict>
          <v:line style="position:absolute;mso-position-horizontal-relative:page;mso-position-vertical-relative:paragraph;z-index:24784" from="21pt,-36.932732pt" to="21pt,-51.932732pt" stroked="true" strokeweight=".25pt" strokecolor="#000000">
            <w10:wrap type="none"/>
          </v:line>
        </w:pict>
      </w:r>
      <w:r>
        <w:rPr/>
        <w:pict>
          <v:line style="position:absolute;mso-position-horizontal-relative:page;mso-position-vertical-relative:paragraph;z-index:24808" from="488.71701pt,-36.932732pt" to="488.71701pt,-51.932732pt" stroked="true" strokeweight=".25pt" strokecolor="#000000">
            <w10:wrap type="none"/>
          </v:line>
        </w:pict>
      </w:r>
      <w:r>
        <w:rPr>
          <w:sz w:val="19"/>
        </w:rPr>
        <w:t>196</w:t>
        <w:tab/>
      </w:r>
      <w:r>
        <w:rPr>
          <w:rFonts w:ascii="Times New Roman" w:hAnsi="Times New Roman"/>
          <w:i/>
          <w:sz w:val="19"/>
        </w:rPr>
        <w:t>Francisco</w:t>
      </w:r>
      <w:r>
        <w:rPr>
          <w:rFonts w:ascii="Times New Roman" w:hAnsi="Times New Roman"/>
          <w:i/>
          <w:spacing w:val="-23"/>
          <w:sz w:val="19"/>
        </w:rPr>
        <w:t> </w:t>
      </w:r>
      <w:r>
        <w:rPr>
          <w:rFonts w:ascii="Times New Roman" w:hAnsi="Times New Roman"/>
          <w:i/>
          <w:sz w:val="19"/>
        </w:rPr>
        <w:t>Guízar</w:t>
      </w:r>
      <w:r>
        <w:rPr>
          <w:rFonts w:ascii="Times New Roman" w:hAnsi="Times New Roman"/>
          <w:i/>
          <w:spacing w:val="-23"/>
          <w:sz w:val="19"/>
        </w:rPr>
        <w:t> </w:t>
      </w:r>
      <w:r>
        <w:rPr>
          <w:rFonts w:ascii="Times New Roman" w:hAnsi="Times New Roman"/>
          <w:i/>
          <w:spacing w:val="-14"/>
          <w:sz w:val="19"/>
        </w:rPr>
        <w:t>V.,</w:t>
      </w:r>
      <w:r>
        <w:rPr>
          <w:rFonts w:ascii="Times New Roman" w:hAnsi="Times New Roman"/>
          <w:i/>
          <w:spacing w:val="-23"/>
          <w:sz w:val="19"/>
        </w:rPr>
        <w:t> </w:t>
      </w:r>
      <w:r>
        <w:rPr>
          <w:rFonts w:ascii="Times New Roman" w:hAnsi="Times New Roman"/>
          <w:i/>
          <w:sz w:val="19"/>
        </w:rPr>
        <w:t>Cristtina</w:t>
      </w:r>
      <w:r>
        <w:rPr>
          <w:rFonts w:ascii="Times New Roman" w:hAnsi="Times New Roman"/>
          <w:i/>
          <w:spacing w:val="-23"/>
          <w:sz w:val="19"/>
        </w:rPr>
        <w:t> </w:t>
      </w:r>
      <w:r>
        <w:rPr>
          <w:rFonts w:ascii="Times New Roman" w:hAnsi="Times New Roman"/>
          <w:i/>
          <w:sz w:val="19"/>
        </w:rPr>
        <w:t>Chávez</w:t>
      </w:r>
      <w:r>
        <w:rPr>
          <w:rFonts w:ascii="Times New Roman" w:hAnsi="Times New Roman"/>
          <w:i/>
          <w:spacing w:val="-23"/>
          <w:sz w:val="19"/>
        </w:rPr>
        <w:t> </w:t>
      </w:r>
      <w:r>
        <w:rPr>
          <w:rFonts w:ascii="Times New Roman" w:hAnsi="Times New Roman"/>
          <w:i/>
          <w:sz w:val="19"/>
        </w:rPr>
        <w:t>M.,</w:t>
      </w:r>
      <w:r>
        <w:rPr>
          <w:rFonts w:ascii="Times New Roman" w:hAnsi="Times New Roman"/>
          <w:i/>
          <w:spacing w:val="-23"/>
          <w:sz w:val="19"/>
        </w:rPr>
        <w:t> </w:t>
      </w:r>
      <w:r>
        <w:rPr>
          <w:rFonts w:ascii="Times New Roman" w:hAnsi="Times New Roman"/>
          <w:i/>
          <w:spacing w:val="-4"/>
          <w:sz w:val="19"/>
        </w:rPr>
        <w:t>Yaqueline</w:t>
      </w:r>
      <w:r>
        <w:rPr>
          <w:rFonts w:ascii="Times New Roman" w:hAnsi="Times New Roman"/>
          <w:i/>
          <w:spacing w:val="-23"/>
          <w:sz w:val="19"/>
        </w:rPr>
        <w:t> </w:t>
      </w:r>
      <w:r>
        <w:rPr>
          <w:rFonts w:ascii="Times New Roman" w:hAnsi="Times New Roman"/>
          <w:i/>
          <w:sz w:val="19"/>
        </w:rPr>
        <w:t>A.</w:t>
      </w:r>
      <w:r>
        <w:rPr>
          <w:rFonts w:ascii="Times New Roman" w:hAnsi="Times New Roman"/>
          <w:i/>
          <w:spacing w:val="-23"/>
          <w:sz w:val="19"/>
        </w:rPr>
        <w:t> </w:t>
      </w:r>
      <w:r>
        <w:rPr>
          <w:rFonts w:ascii="Times New Roman" w:hAnsi="Times New Roman"/>
          <w:i/>
          <w:sz w:val="19"/>
        </w:rPr>
        <w:t>Gheno</w:t>
      </w:r>
      <w:r>
        <w:rPr>
          <w:rFonts w:ascii="Times New Roman" w:hAnsi="Times New Roman"/>
          <w:i/>
          <w:spacing w:val="-23"/>
          <w:sz w:val="19"/>
        </w:rPr>
        <w:t> </w:t>
      </w:r>
      <w:r>
        <w:rPr>
          <w:rFonts w:ascii="Times New Roman" w:hAnsi="Times New Roman"/>
          <w:i/>
          <w:spacing w:val="-4"/>
          <w:sz w:val="19"/>
        </w:rPr>
        <w:t>H.</w:t>
      </w:r>
      <w:r>
        <w:rPr>
          <w:rFonts w:ascii="Times New Roman" w:hAnsi="Times New Roman"/>
          <w:i/>
          <w:spacing w:val="-23"/>
          <w:sz w:val="19"/>
        </w:rPr>
        <w:t> </w:t>
      </w:r>
      <w:r>
        <w:rPr>
          <w:rFonts w:ascii="Times New Roman" w:hAnsi="Times New Roman"/>
          <w:i/>
          <w:sz w:val="19"/>
        </w:rPr>
        <w:t>y</w:t>
      </w:r>
      <w:r>
        <w:rPr>
          <w:rFonts w:ascii="Times New Roman" w:hAnsi="Times New Roman"/>
          <w:i/>
          <w:spacing w:val="-23"/>
          <w:sz w:val="19"/>
        </w:rPr>
        <w:t> </w:t>
      </w:r>
      <w:r>
        <w:rPr>
          <w:rFonts w:ascii="Times New Roman" w:hAnsi="Times New Roman"/>
          <w:i/>
          <w:sz w:val="19"/>
        </w:rPr>
        <w:t>Hécttor</w:t>
      </w:r>
      <w:r>
        <w:rPr>
          <w:rFonts w:ascii="Times New Roman" w:hAnsi="Times New Roman"/>
          <w:i/>
          <w:spacing w:val="-23"/>
          <w:sz w:val="19"/>
        </w:rPr>
        <w:t> </w:t>
      </w:r>
      <w:r>
        <w:rPr>
          <w:rFonts w:ascii="Times New Roman" w:hAnsi="Times New Roman"/>
          <w:i/>
          <w:sz w:val="19"/>
        </w:rPr>
        <w:t>Oliva</w:t>
      </w:r>
      <w:r>
        <w:rPr>
          <w:rFonts w:ascii="Times New Roman" w:hAnsi="Times New Roman"/>
          <w:i/>
          <w:spacing w:val="-23"/>
          <w:sz w:val="19"/>
        </w:rPr>
        <w:t> </w:t>
      </w:r>
      <w:r>
        <w:rPr>
          <w:rFonts w:ascii="Times New Roman" w:hAns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3"/>
        <w:rPr>
          <w:rFonts w:ascii="Times New Roman"/>
          <w:i/>
          <w:sz w:val="18"/>
        </w:rPr>
      </w:pPr>
    </w:p>
    <w:p>
      <w:pPr>
        <w:pStyle w:val="BodyText"/>
        <w:spacing w:line="242" w:lineRule="auto" w:before="74"/>
        <w:ind w:left="1553" w:right="1552" w:hanging="1"/>
        <w:jc w:val="both"/>
      </w:pPr>
      <w:r>
        <w:rPr>
          <w:w w:val="95"/>
        </w:rPr>
        <w:t>nas.</w:t>
      </w:r>
      <w:r>
        <w:rPr>
          <w:w w:val="95"/>
          <w:position w:val="8"/>
          <w:sz w:val="15"/>
        </w:rPr>
        <w:t>2</w:t>
      </w:r>
      <w:r>
        <w:rPr>
          <w:spacing w:val="8"/>
          <w:w w:val="95"/>
          <w:position w:val="8"/>
          <w:sz w:val="15"/>
        </w:rPr>
        <w:t> </w:t>
      </w:r>
      <w:r>
        <w:rPr>
          <w:w w:val="95"/>
        </w:rPr>
        <w:t>Los</w:t>
      </w:r>
      <w:r>
        <w:rPr>
          <w:spacing w:val="-6"/>
          <w:w w:val="95"/>
        </w:rPr>
        <w:t> </w:t>
      </w:r>
      <w:r>
        <w:rPr>
          <w:w w:val="95"/>
        </w:rPr>
        <w:t>esfuerzos</w:t>
      </w:r>
      <w:r>
        <w:rPr>
          <w:spacing w:val="-6"/>
          <w:w w:val="95"/>
        </w:rPr>
        <w:t> </w:t>
      </w:r>
      <w:r>
        <w:rPr>
          <w:w w:val="95"/>
        </w:rPr>
        <w:t>legislativos,</w:t>
      </w:r>
      <w:r>
        <w:rPr>
          <w:spacing w:val="-6"/>
          <w:w w:val="95"/>
        </w:rPr>
        <w:t> </w:t>
      </w:r>
      <w:r>
        <w:rPr>
          <w:w w:val="95"/>
        </w:rPr>
        <w:t>en</w:t>
      </w:r>
      <w:r>
        <w:rPr>
          <w:spacing w:val="-7"/>
          <w:w w:val="95"/>
        </w:rPr>
        <w:t> </w:t>
      </w:r>
      <w:r>
        <w:rPr>
          <w:w w:val="95"/>
        </w:rPr>
        <w:t>su</w:t>
      </w:r>
      <w:r>
        <w:rPr>
          <w:spacing w:val="-7"/>
          <w:w w:val="95"/>
        </w:rPr>
        <w:t> </w:t>
      </w:r>
      <w:r>
        <w:rPr>
          <w:w w:val="95"/>
        </w:rPr>
        <w:t>afán</w:t>
      </w:r>
      <w:r>
        <w:rPr>
          <w:spacing w:val="-6"/>
          <w:w w:val="95"/>
        </w:rPr>
        <w:t> </w:t>
      </w:r>
      <w:r>
        <w:rPr>
          <w:w w:val="95"/>
        </w:rPr>
        <w:t>por</w:t>
      </w:r>
      <w:r>
        <w:rPr>
          <w:spacing w:val="-6"/>
          <w:w w:val="95"/>
        </w:rPr>
        <w:t> </w:t>
      </w:r>
      <w:r>
        <w:rPr>
          <w:w w:val="95"/>
        </w:rPr>
        <w:t>crear</w:t>
      </w:r>
      <w:r>
        <w:rPr>
          <w:spacing w:val="-7"/>
          <w:w w:val="95"/>
        </w:rPr>
        <w:t> </w:t>
      </w:r>
      <w:r>
        <w:rPr>
          <w:w w:val="95"/>
        </w:rPr>
        <w:t>parques</w:t>
      </w:r>
      <w:r>
        <w:rPr>
          <w:spacing w:val="-6"/>
          <w:w w:val="95"/>
        </w:rPr>
        <w:t> </w:t>
      </w:r>
      <w:r>
        <w:rPr>
          <w:w w:val="95"/>
        </w:rPr>
        <w:t>nacionales</w:t>
      </w:r>
      <w:r>
        <w:rPr>
          <w:spacing w:val="-6"/>
          <w:w w:val="95"/>
        </w:rPr>
        <w:t> </w:t>
      </w:r>
      <w:r>
        <w:rPr>
          <w:w w:val="95"/>
        </w:rPr>
        <w:t>durante </w:t>
      </w:r>
      <w:r>
        <w:rPr/>
        <w:t>las</w:t>
      </w:r>
      <w:r>
        <w:rPr>
          <w:spacing w:val="-22"/>
        </w:rPr>
        <w:t> </w:t>
      </w:r>
      <w:r>
        <w:rPr/>
        <w:t>décadas</w:t>
      </w:r>
      <w:r>
        <w:rPr>
          <w:spacing w:val="-22"/>
        </w:rPr>
        <w:t> </w:t>
      </w:r>
      <w:r>
        <w:rPr/>
        <w:t>de</w:t>
      </w:r>
      <w:r>
        <w:rPr>
          <w:spacing w:val="-22"/>
        </w:rPr>
        <w:t> </w:t>
      </w:r>
      <w:r>
        <w:rPr/>
        <w:t>los</w:t>
      </w:r>
      <w:r>
        <w:rPr>
          <w:spacing w:val="-22"/>
        </w:rPr>
        <w:t> </w:t>
      </w:r>
      <w:r>
        <w:rPr/>
        <w:t>años</w:t>
      </w:r>
      <w:r>
        <w:rPr>
          <w:spacing w:val="-22"/>
        </w:rPr>
        <w:t> </w:t>
      </w:r>
      <w:r>
        <w:rPr/>
        <w:t>treinta</w:t>
      </w:r>
      <w:r>
        <w:rPr>
          <w:spacing w:val="-22"/>
        </w:rPr>
        <w:t> </w:t>
      </w:r>
      <w:r>
        <w:rPr/>
        <w:t>y</w:t>
      </w:r>
      <w:r>
        <w:rPr>
          <w:spacing w:val="-22"/>
        </w:rPr>
        <w:t> </w:t>
      </w:r>
      <w:r>
        <w:rPr/>
        <w:t>cuarenta,</w:t>
      </w:r>
      <w:r>
        <w:rPr>
          <w:spacing w:val="-22"/>
        </w:rPr>
        <w:t> </w:t>
      </w:r>
      <w:r>
        <w:rPr/>
        <w:t>no</w:t>
      </w:r>
      <w:r>
        <w:rPr>
          <w:spacing w:val="-22"/>
        </w:rPr>
        <w:t> </w:t>
      </w:r>
      <w:r>
        <w:rPr/>
        <w:t>pudieron</w:t>
      </w:r>
      <w:r>
        <w:rPr>
          <w:spacing w:val="-22"/>
        </w:rPr>
        <w:t> </w:t>
      </w:r>
      <w:r>
        <w:rPr/>
        <w:t>ir</w:t>
      </w:r>
      <w:r>
        <w:rPr>
          <w:spacing w:val="-22"/>
        </w:rPr>
        <w:t> </w:t>
      </w:r>
      <w:r>
        <w:rPr/>
        <w:t>mucho</w:t>
      </w:r>
      <w:r>
        <w:rPr>
          <w:spacing w:val="-22"/>
        </w:rPr>
        <w:t> </w:t>
      </w:r>
      <w:r>
        <w:rPr/>
        <w:t>más</w:t>
      </w:r>
      <w:r>
        <w:rPr>
          <w:spacing w:val="-22"/>
        </w:rPr>
        <w:t> </w:t>
      </w:r>
      <w:r>
        <w:rPr/>
        <w:t>allá</w:t>
      </w:r>
      <w:r>
        <w:rPr>
          <w:spacing w:val="-22"/>
        </w:rPr>
        <w:t> </w:t>
      </w:r>
      <w:r>
        <w:rPr/>
        <w:t>de</w:t>
      </w:r>
      <w:r>
        <w:rPr>
          <w:spacing w:val="-22"/>
        </w:rPr>
        <w:t> </w:t>
      </w:r>
      <w:r>
        <w:rPr/>
        <w:t>un </w:t>
      </w:r>
      <w:r>
        <w:rPr>
          <w:w w:val="95"/>
        </w:rPr>
        <w:t>impulso declarativo inicial, proseguido del subdesarrollo de la infraestructura conservacionista en</w:t>
      </w:r>
      <w:r>
        <w:rPr>
          <w:spacing w:val="-23"/>
          <w:w w:val="95"/>
        </w:rPr>
        <w:t> </w:t>
      </w:r>
      <w:r>
        <w:rPr>
          <w:w w:val="95"/>
        </w:rPr>
        <w:t>México.</w:t>
      </w:r>
    </w:p>
    <w:p>
      <w:pPr>
        <w:pStyle w:val="BodyText"/>
        <w:spacing w:before="11"/>
        <w:rPr>
          <w:sz w:val="21"/>
        </w:rPr>
      </w:pPr>
    </w:p>
    <w:p>
      <w:pPr>
        <w:spacing w:before="0"/>
        <w:ind w:left="1553" w:right="0" w:firstLine="0"/>
        <w:jc w:val="both"/>
        <w:rPr>
          <w:sz w:val="17"/>
        </w:rPr>
      </w:pPr>
      <w:r>
        <w:rPr>
          <w:w w:val="140"/>
          <w:sz w:val="22"/>
        </w:rPr>
        <w:t>a</w:t>
      </w:r>
      <w:r>
        <w:rPr>
          <w:w w:val="140"/>
          <w:sz w:val="17"/>
        </w:rPr>
        <w:t>ntecedentes InMedIatos de la legIslacIón de ecología en </w:t>
      </w:r>
      <w:r>
        <w:rPr>
          <w:w w:val="140"/>
          <w:sz w:val="22"/>
        </w:rPr>
        <w:t>M</w:t>
      </w:r>
      <w:r>
        <w:rPr>
          <w:w w:val="140"/>
          <w:sz w:val="17"/>
        </w:rPr>
        <w:t>éxIco</w:t>
      </w:r>
    </w:p>
    <w:p>
      <w:pPr>
        <w:pStyle w:val="BodyText"/>
        <w:spacing w:before="2"/>
      </w:pPr>
    </w:p>
    <w:p>
      <w:pPr>
        <w:pStyle w:val="BodyText"/>
        <w:spacing w:line="242" w:lineRule="auto"/>
        <w:ind w:left="1553" w:right="1551"/>
        <w:jc w:val="both"/>
      </w:pPr>
      <w:r>
        <w:rPr>
          <w:w w:val="101"/>
        </w:rPr>
        <w:t>La</w:t>
      </w:r>
      <w:r>
        <w:rPr>
          <w:spacing w:val="-4"/>
        </w:rPr>
        <w:t> </w:t>
      </w:r>
      <w:r>
        <w:rPr>
          <w:rFonts w:ascii="Times New Roman" w:hAnsi="Times New Roman"/>
          <w:i/>
          <w:spacing w:val="-1"/>
          <w:w w:val="86"/>
        </w:rPr>
        <w:t>Le</w:t>
      </w:r>
      <w:r>
        <w:rPr>
          <w:rFonts w:ascii="Times New Roman" w:hAnsi="Times New Roman"/>
          <w:i/>
          <w:w w:val="86"/>
        </w:rPr>
        <w:t>y</w:t>
      </w:r>
      <w:r>
        <w:rPr>
          <w:rFonts w:ascii="Times New Roman" w:hAnsi="Times New Roman"/>
          <w:i/>
          <w:spacing w:val="-11"/>
        </w:rPr>
        <w:t> </w:t>
      </w:r>
      <w:r>
        <w:rPr>
          <w:rFonts w:ascii="Times New Roman" w:hAnsi="Times New Roman"/>
          <w:i/>
          <w:w w:val="88"/>
        </w:rPr>
        <w:t>General</w:t>
      </w:r>
      <w:r>
        <w:rPr>
          <w:rFonts w:ascii="Times New Roman" w:hAnsi="Times New Roman"/>
          <w:i/>
          <w:spacing w:val="-11"/>
        </w:rPr>
        <w:t> </w:t>
      </w:r>
      <w:r>
        <w:rPr>
          <w:rFonts w:ascii="Times New Roman" w:hAnsi="Times New Roman"/>
          <w:i/>
          <w:w w:val="83"/>
        </w:rPr>
        <w:t>de</w:t>
      </w:r>
      <w:r>
        <w:rPr>
          <w:rFonts w:ascii="Times New Roman" w:hAnsi="Times New Roman"/>
          <w:i/>
          <w:spacing w:val="-11"/>
        </w:rPr>
        <w:t> </w:t>
      </w:r>
      <w:r>
        <w:rPr>
          <w:rFonts w:ascii="Times New Roman" w:hAnsi="Times New Roman"/>
          <w:i/>
          <w:w w:val="87"/>
        </w:rPr>
        <w:t>Equilibrio</w:t>
      </w:r>
      <w:r>
        <w:rPr>
          <w:rFonts w:ascii="Times New Roman" w:hAnsi="Times New Roman"/>
          <w:i/>
          <w:spacing w:val="-12"/>
        </w:rPr>
        <w:t> </w:t>
      </w:r>
      <w:r>
        <w:rPr>
          <w:rFonts w:ascii="Times New Roman" w:hAnsi="Times New Roman"/>
          <w:i/>
          <w:w w:val="83"/>
        </w:rPr>
        <w:t>Ecológico</w:t>
      </w:r>
      <w:r>
        <w:rPr>
          <w:rFonts w:ascii="Times New Roman" w:hAnsi="Times New Roman"/>
          <w:i/>
          <w:spacing w:val="-12"/>
        </w:rPr>
        <w:t> </w:t>
      </w:r>
      <w:r>
        <w:rPr>
          <w:rFonts w:ascii="Times New Roman" w:hAnsi="Times New Roman"/>
          <w:i/>
          <w:w w:val="78"/>
        </w:rPr>
        <w:t>y</w:t>
      </w:r>
      <w:r>
        <w:rPr>
          <w:rFonts w:ascii="Times New Roman" w:hAnsi="Times New Roman"/>
          <w:i/>
          <w:spacing w:val="-11"/>
        </w:rPr>
        <w:t> </w:t>
      </w:r>
      <w:r>
        <w:rPr>
          <w:rFonts w:ascii="Times New Roman" w:hAnsi="Times New Roman"/>
          <w:i/>
          <w:w w:val="89"/>
        </w:rPr>
        <w:t>la</w:t>
      </w:r>
      <w:r>
        <w:rPr>
          <w:rFonts w:ascii="Times New Roman" w:hAnsi="Times New Roman"/>
          <w:i/>
          <w:spacing w:val="-11"/>
        </w:rPr>
        <w:t> </w:t>
      </w:r>
      <w:r>
        <w:rPr>
          <w:rFonts w:ascii="Times New Roman" w:hAnsi="Times New Roman"/>
          <w:i/>
          <w:spacing w:val="-4"/>
          <w:w w:val="93"/>
        </w:rPr>
        <w:t>P</w:t>
      </w:r>
      <w:r>
        <w:rPr>
          <w:rFonts w:ascii="Times New Roman" w:hAnsi="Times New Roman"/>
          <w:i/>
          <w:spacing w:val="-8"/>
          <w:w w:val="89"/>
        </w:rPr>
        <w:t>r</w:t>
      </w:r>
      <w:r>
        <w:rPr>
          <w:rFonts w:ascii="Times New Roman" w:hAnsi="Times New Roman"/>
          <w:i/>
          <w:w w:val="76"/>
        </w:rPr>
        <w:t>ottección</w:t>
      </w:r>
      <w:r>
        <w:rPr>
          <w:rFonts w:ascii="Times New Roman" w:hAnsi="Times New Roman"/>
          <w:i/>
          <w:spacing w:val="-11"/>
        </w:rPr>
        <w:t> </w:t>
      </w:r>
      <w:r>
        <w:rPr>
          <w:rFonts w:ascii="Times New Roman" w:hAnsi="Times New Roman"/>
          <w:i/>
          <w:spacing w:val="-1"/>
          <w:w w:val="89"/>
        </w:rPr>
        <w:t>a</w:t>
      </w:r>
      <w:r>
        <w:rPr>
          <w:rFonts w:ascii="Times New Roman" w:hAnsi="Times New Roman"/>
          <w:i/>
          <w:w w:val="89"/>
        </w:rPr>
        <w:t>l</w:t>
      </w:r>
      <w:r>
        <w:rPr>
          <w:rFonts w:ascii="Times New Roman" w:hAnsi="Times New Roman"/>
          <w:i/>
          <w:spacing w:val="-11"/>
        </w:rPr>
        <w:t> </w:t>
      </w:r>
      <w:r>
        <w:rPr>
          <w:rFonts w:ascii="Times New Roman" w:hAnsi="Times New Roman"/>
          <w:i/>
          <w:w w:val="80"/>
        </w:rPr>
        <w:t>Ambientte</w:t>
      </w:r>
      <w:r>
        <w:rPr>
          <w:rFonts w:ascii="Times New Roman" w:hAnsi="Times New Roman"/>
          <w:i/>
          <w:spacing w:val="-11"/>
        </w:rPr>
        <w:t> </w:t>
      </w:r>
      <w:r>
        <w:rPr>
          <w:w w:val="78"/>
        </w:rPr>
        <w:t>(</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78"/>
        </w:rPr>
        <w:t>)</w:t>
      </w:r>
      <w:r>
        <w:rPr>
          <w:spacing w:val="-4"/>
        </w:rPr>
        <w:t> </w:t>
      </w:r>
      <w:r>
        <w:rPr>
          <w:w w:val="93"/>
        </w:rPr>
        <w:t>fue</w:t>
      </w:r>
      <w:r>
        <w:rPr>
          <w:spacing w:val="-4"/>
        </w:rPr>
        <w:t> </w:t>
      </w:r>
      <w:r>
        <w:rPr>
          <w:w w:val="93"/>
        </w:rPr>
        <w:t>publica- </w:t>
      </w:r>
      <w:r>
        <w:rPr/>
        <w:t>da</w:t>
      </w:r>
      <w:r>
        <w:rPr>
          <w:spacing w:val="-22"/>
        </w:rPr>
        <w:t> </w:t>
      </w:r>
      <w:r>
        <w:rPr/>
        <w:t>en</w:t>
      </w:r>
      <w:r>
        <w:rPr>
          <w:spacing w:val="-22"/>
        </w:rPr>
        <w:t> </w:t>
      </w:r>
      <w:r>
        <w:rPr/>
        <w:t>1988,</w:t>
      </w:r>
      <w:r>
        <w:rPr>
          <w:spacing w:val="-22"/>
        </w:rPr>
        <w:t> </w:t>
      </w:r>
      <w:r>
        <w:rPr/>
        <w:t>durante</w:t>
      </w:r>
      <w:r>
        <w:rPr>
          <w:spacing w:val="-22"/>
        </w:rPr>
        <w:t> </w:t>
      </w:r>
      <w:r>
        <w:rPr/>
        <w:t>el</w:t>
      </w:r>
      <w:r>
        <w:rPr>
          <w:spacing w:val="-22"/>
        </w:rPr>
        <w:t> </w:t>
      </w:r>
      <w:r>
        <w:rPr/>
        <w:t>gobierno</w:t>
      </w:r>
      <w:r>
        <w:rPr>
          <w:spacing w:val="-22"/>
        </w:rPr>
        <w:t> </w:t>
      </w:r>
      <w:r>
        <w:rPr/>
        <w:t>de</w:t>
      </w:r>
      <w:r>
        <w:rPr>
          <w:spacing w:val="-22"/>
        </w:rPr>
        <w:t> </w:t>
      </w:r>
      <w:r>
        <w:rPr/>
        <w:t>Miguel</w:t>
      </w:r>
      <w:r>
        <w:rPr>
          <w:spacing w:val="-22"/>
        </w:rPr>
        <w:t> </w:t>
      </w:r>
      <w:r>
        <w:rPr/>
        <w:t>de</w:t>
      </w:r>
      <w:r>
        <w:rPr>
          <w:spacing w:val="-22"/>
        </w:rPr>
        <w:t> </w:t>
      </w:r>
      <w:r>
        <w:rPr/>
        <w:t>la</w:t>
      </w:r>
      <w:r>
        <w:rPr>
          <w:spacing w:val="-22"/>
        </w:rPr>
        <w:t> </w:t>
      </w:r>
      <w:r>
        <w:rPr/>
        <w:t>Madrid</w:t>
      </w:r>
      <w:r>
        <w:rPr>
          <w:spacing w:val="-22"/>
        </w:rPr>
        <w:t> </w:t>
      </w:r>
      <w:r>
        <w:rPr/>
        <w:t>Hurtado.</w:t>
      </w:r>
      <w:r>
        <w:rPr>
          <w:spacing w:val="-22"/>
        </w:rPr>
        <w:t> </w:t>
      </w:r>
      <w:r>
        <w:rPr/>
        <w:t>Esto</w:t>
      </w:r>
      <w:r>
        <w:rPr>
          <w:spacing w:val="-22"/>
        </w:rPr>
        <w:t> </w:t>
      </w:r>
      <w:r>
        <w:rPr/>
        <w:t>significó la</w:t>
      </w:r>
      <w:r>
        <w:rPr>
          <w:spacing w:val="-32"/>
        </w:rPr>
        <w:t> </w:t>
      </w:r>
      <w:r>
        <w:rPr/>
        <w:t>implementación</w:t>
      </w:r>
      <w:r>
        <w:rPr>
          <w:spacing w:val="-32"/>
        </w:rPr>
        <w:t> </w:t>
      </w:r>
      <w:r>
        <w:rPr/>
        <w:t>de</w:t>
      </w:r>
      <w:r>
        <w:rPr>
          <w:spacing w:val="-32"/>
        </w:rPr>
        <w:t> </w:t>
      </w:r>
      <w:r>
        <w:rPr/>
        <w:t>todo</w:t>
      </w:r>
      <w:r>
        <w:rPr>
          <w:spacing w:val="-32"/>
        </w:rPr>
        <w:t> </w:t>
      </w:r>
      <w:r>
        <w:rPr/>
        <w:t>un</w:t>
      </w:r>
      <w:r>
        <w:rPr>
          <w:spacing w:val="-32"/>
        </w:rPr>
        <w:t> </w:t>
      </w:r>
      <w:r>
        <w:rPr/>
        <w:t>código</w:t>
      </w:r>
      <w:r>
        <w:rPr>
          <w:spacing w:val="-32"/>
        </w:rPr>
        <w:t> </w:t>
      </w:r>
      <w:r>
        <w:rPr/>
        <w:t>legal</w:t>
      </w:r>
      <w:r>
        <w:rPr>
          <w:spacing w:val="-32"/>
        </w:rPr>
        <w:t> </w:t>
      </w:r>
      <w:r>
        <w:rPr/>
        <w:t>a</w:t>
      </w:r>
      <w:r>
        <w:rPr>
          <w:spacing w:val="-32"/>
        </w:rPr>
        <w:t> </w:t>
      </w:r>
      <w:r>
        <w:rPr/>
        <w:t>nivel</w:t>
      </w:r>
      <w:r>
        <w:rPr>
          <w:spacing w:val="-32"/>
        </w:rPr>
        <w:t> </w:t>
      </w:r>
      <w:r>
        <w:rPr/>
        <w:t>federal</w:t>
      </w:r>
      <w:r>
        <w:rPr>
          <w:spacing w:val="-32"/>
        </w:rPr>
        <w:t> </w:t>
      </w:r>
      <w:r>
        <w:rPr/>
        <w:t>que</w:t>
      </w:r>
      <w:r>
        <w:rPr>
          <w:spacing w:val="-32"/>
        </w:rPr>
        <w:t> </w:t>
      </w:r>
      <w:r>
        <w:rPr/>
        <w:t>habría</w:t>
      </w:r>
      <w:r>
        <w:rPr>
          <w:spacing w:val="-32"/>
        </w:rPr>
        <w:t> </w:t>
      </w:r>
      <w:r>
        <w:rPr/>
        <w:t>de</w:t>
      </w:r>
      <w:r>
        <w:rPr>
          <w:spacing w:val="-32"/>
        </w:rPr>
        <w:t> </w:t>
      </w:r>
      <w:r>
        <w:rPr/>
        <w:t>contem- </w:t>
      </w:r>
      <w:r>
        <w:rPr>
          <w:w w:val="95"/>
        </w:rPr>
        <w:t>plar los principales puntos concernientes a la ecología del país. Desde entonces ha</w:t>
      </w:r>
      <w:r>
        <w:rPr>
          <w:spacing w:val="-17"/>
          <w:w w:val="95"/>
        </w:rPr>
        <w:t> </w:t>
      </w:r>
      <w:r>
        <w:rPr>
          <w:w w:val="95"/>
        </w:rPr>
        <w:t>tenido</w:t>
      </w:r>
      <w:r>
        <w:rPr>
          <w:spacing w:val="-17"/>
          <w:w w:val="95"/>
        </w:rPr>
        <w:t> </w:t>
      </w:r>
      <w:r>
        <w:rPr>
          <w:w w:val="95"/>
        </w:rPr>
        <w:t>diversas</w:t>
      </w:r>
      <w:r>
        <w:rPr>
          <w:spacing w:val="-17"/>
          <w:w w:val="95"/>
        </w:rPr>
        <w:t> </w:t>
      </w:r>
      <w:r>
        <w:rPr>
          <w:w w:val="95"/>
        </w:rPr>
        <w:t>modificaciones.</w:t>
      </w:r>
    </w:p>
    <w:p>
      <w:pPr>
        <w:pStyle w:val="BodyText"/>
        <w:spacing w:line="242" w:lineRule="auto"/>
        <w:ind w:left="1553" w:right="1551" w:firstLine="283"/>
        <w:jc w:val="both"/>
      </w:pPr>
      <w:r>
        <w:rPr>
          <w:w w:val="95"/>
        </w:rPr>
        <w:t>Esta ley </w:t>
      </w:r>
      <w:r>
        <w:rPr>
          <w:spacing w:val="-2"/>
          <w:w w:val="95"/>
        </w:rPr>
        <w:t>regula </w:t>
      </w:r>
      <w:r>
        <w:rPr>
          <w:w w:val="95"/>
        </w:rPr>
        <w:t>una serie de acciones intersectoriales y de diversas organiza- </w:t>
      </w:r>
      <w:r>
        <w:rPr/>
        <w:t>ciones</w:t>
      </w:r>
      <w:r>
        <w:rPr>
          <w:spacing w:val="-23"/>
        </w:rPr>
        <w:t> </w:t>
      </w:r>
      <w:r>
        <w:rPr/>
        <w:t>en</w:t>
      </w:r>
      <w:r>
        <w:rPr>
          <w:spacing w:val="-22"/>
        </w:rPr>
        <w:t> </w:t>
      </w:r>
      <w:r>
        <w:rPr/>
        <w:t>favor</w:t>
      </w:r>
      <w:r>
        <w:rPr>
          <w:spacing w:val="-23"/>
        </w:rPr>
        <w:t> </w:t>
      </w:r>
      <w:r>
        <w:rPr/>
        <w:t>de</w:t>
      </w:r>
      <w:r>
        <w:rPr>
          <w:spacing w:val="-22"/>
        </w:rPr>
        <w:t> </w:t>
      </w:r>
      <w:r>
        <w:rPr/>
        <w:t>la</w:t>
      </w:r>
      <w:r>
        <w:rPr>
          <w:spacing w:val="-22"/>
        </w:rPr>
        <w:t> </w:t>
      </w:r>
      <w:r>
        <w:rPr/>
        <w:t>conservación</w:t>
      </w:r>
      <w:r>
        <w:rPr>
          <w:spacing w:val="-23"/>
        </w:rPr>
        <w:t> </w:t>
      </w:r>
      <w:r>
        <w:rPr/>
        <w:t>e</w:t>
      </w:r>
      <w:r>
        <w:rPr>
          <w:spacing w:val="-22"/>
        </w:rPr>
        <w:t> </w:t>
      </w:r>
      <w:r>
        <w:rPr/>
        <w:t>intentó</w:t>
      </w:r>
      <w:r>
        <w:rPr>
          <w:spacing w:val="-22"/>
        </w:rPr>
        <w:t> </w:t>
      </w:r>
      <w:r>
        <w:rPr/>
        <w:t>recoger</w:t>
      </w:r>
      <w:r>
        <w:rPr>
          <w:spacing w:val="-22"/>
        </w:rPr>
        <w:t> </w:t>
      </w:r>
      <w:r>
        <w:rPr/>
        <w:t>una</w:t>
      </w:r>
      <w:r>
        <w:rPr>
          <w:spacing w:val="-22"/>
        </w:rPr>
        <w:t> </w:t>
      </w:r>
      <w:r>
        <w:rPr/>
        <w:t>rica</w:t>
      </w:r>
      <w:r>
        <w:rPr>
          <w:spacing w:val="-22"/>
        </w:rPr>
        <w:t> </w:t>
      </w:r>
      <w:r>
        <w:rPr/>
        <w:t>discusión</w:t>
      </w:r>
      <w:r>
        <w:rPr>
          <w:spacing w:val="-22"/>
        </w:rPr>
        <w:t> </w:t>
      </w:r>
      <w:r>
        <w:rPr/>
        <w:t>pública en</w:t>
      </w:r>
      <w:r>
        <w:rPr>
          <w:spacing w:val="-26"/>
        </w:rPr>
        <w:t> </w:t>
      </w:r>
      <w:r>
        <w:rPr/>
        <w:t>diferentes</w:t>
      </w:r>
      <w:r>
        <w:rPr>
          <w:spacing w:val="-26"/>
        </w:rPr>
        <w:t> </w:t>
      </w:r>
      <w:r>
        <w:rPr/>
        <w:t>círculos,</w:t>
      </w:r>
      <w:r>
        <w:rPr>
          <w:spacing w:val="-27"/>
        </w:rPr>
        <w:t> </w:t>
      </w:r>
      <w:r>
        <w:rPr/>
        <w:t>foros</w:t>
      </w:r>
      <w:r>
        <w:rPr>
          <w:spacing w:val="-27"/>
        </w:rPr>
        <w:t> </w:t>
      </w:r>
      <w:r>
        <w:rPr/>
        <w:t>y</w:t>
      </w:r>
      <w:r>
        <w:rPr>
          <w:spacing w:val="-26"/>
        </w:rPr>
        <w:t> </w:t>
      </w:r>
      <w:r>
        <w:rPr/>
        <w:t>consultas.</w:t>
      </w:r>
      <w:r>
        <w:rPr>
          <w:spacing w:val="-26"/>
        </w:rPr>
        <w:t> </w:t>
      </w:r>
      <w:r>
        <w:rPr>
          <w:spacing w:val="-3"/>
        </w:rPr>
        <w:t>Parte</w:t>
      </w:r>
      <w:r>
        <w:rPr>
          <w:spacing w:val="-26"/>
        </w:rPr>
        <w:t> </w:t>
      </w:r>
      <w:r>
        <w:rPr/>
        <w:t>de</w:t>
      </w:r>
      <w:r>
        <w:rPr>
          <w:spacing w:val="-26"/>
        </w:rPr>
        <w:t> </w:t>
      </w:r>
      <w:r>
        <w:rPr/>
        <w:t>sus</w:t>
      </w:r>
      <w:r>
        <w:rPr>
          <w:spacing w:val="-27"/>
        </w:rPr>
        <w:t> </w:t>
      </w:r>
      <w:r>
        <w:rPr/>
        <w:t>objetivos</w:t>
      </w:r>
      <w:r>
        <w:rPr>
          <w:spacing w:val="-27"/>
        </w:rPr>
        <w:t> </w:t>
      </w:r>
      <w:r>
        <w:rPr/>
        <w:t>han</w:t>
      </w:r>
      <w:r>
        <w:rPr>
          <w:spacing w:val="-26"/>
        </w:rPr>
        <w:t> </w:t>
      </w:r>
      <w:r>
        <w:rPr/>
        <w:t>sido</w:t>
      </w:r>
      <w:r>
        <w:rPr>
          <w:spacing w:val="-27"/>
        </w:rPr>
        <w:t> </w:t>
      </w:r>
      <w:r>
        <w:rPr/>
        <w:t>fijar</w:t>
      </w:r>
      <w:r>
        <w:rPr>
          <w:spacing w:val="-27"/>
        </w:rPr>
        <w:t> </w:t>
      </w:r>
      <w:r>
        <w:rPr/>
        <w:t>los </w:t>
      </w:r>
      <w:r>
        <w:rPr>
          <w:w w:val="90"/>
        </w:rPr>
        <w:t>aspectos</w:t>
      </w:r>
      <w:r>
        <w:rPr>
          <w:spacing w:val="29"/>
          <w:w w:val="90"/>
        </w:rPr>
        <w:t> </w:t>
      </w:r>
      <w:r>
        <w:rPr>
          <w:w w:val="90"/>
        </w:rPr>
        <w:t>siguientes:</w:t>
      </w:r>
    </w:p>
    <w:p>
      <w:pPr>
        <w:pStyle w:val="BodyText"/>
        <w:spacing w:before="1"/>
      </w:pPr>
    </w:p>
    <w:p>
      <w:pPr>
        <w:pStyle w:val="ListParagraph"/>
        <w:numPr>
          <w:ilvl w:val="0"/>
          <w:numId w:val="13"/>
        </w:numPr>
        <w:tabs>
          <w:tab w:pos="1837" w:val="left" w:leader="none"/>
        </w:tabs>
        <w:spacing w:line="242" w:lineRule="auto" w:before="0" w:after="0"/>
        <w:ind w:left="1837" w:right="1551" w:hanging="284"/>
        <w:jc w:val="both"/>
        <w:rPr>
          <w:sz w:val="22"/>
        </w:rPr>
      </w:pPr>
      <w:r>
        <w:rPr>
          <w:sz w:val="22"/>
        </w:rPr>
        <w:t>Una</w:t>
      </w:r>
      <w:r>
        <w:rPr>
          <w:spacing w:val="-30"/>
          <w:sz w:val="22"/>
        </w:rPr>
        <w:t> </w:t>
      </w:r>
      <w:r>
        <w:rPr>
          <w:sz w:val="22"/>
        </w:rPr>
        <w:t>obligación</w:t>
      </w:r>
      <w:r>
        <w:rPr>
          <w:spacing w:val="-30"/>
          <w:sz w:val="22"/>
        </w:rPr>
        <w:t> </w:t>
      </w:r>
      <w:r>
        <w:rPr>
          <w:sz w:val="22"/>
        </w:rPr>
        <w:t>clara</w:t>
      </w:r>
      <w:r>
        <w:rPr>
          <w:spacing w:val="-30"/>
          <w:sz w:val="22"/>
        </w:rPr>
        <w:t> </w:t>
      </w:r>
      <w:r>
        <w:rPr>
          <w:sz w:val="22"/>
        </w:rPr>
        <w:t>por</w:t>
      </w:r>
      <w:r>
        <w:rPr>
          <w:spacing w:val="-30"/>
          <w:sz w:val="22"/>
        </w:rPr>
        <w:t> </w:t>
      </w:r>
      <w:r>
        <w:rPr>
          <w:sz w:val="22"/>
        </w:rPr>
        <w:t>parte</w:t>
      </w:r>
      <w:r>
        <w:rPr>
          <w:spacing w:val="-30"/>
          <w:sz w:val="22"/>
        </w:rPr>
        <w:t> </w:t>
      </w:r>
      <w:r>
        <w:rPr>
          <w:sz w:val="22"/>
        </w:rPr>
        <w:t>del</w:t>
      </w:r>
      <w:r>
        <w:rPr>
          <w:spacing w:val="-30"/>
          <w:sz w:val="22"/>
        </w:rPr>
        <w:t> </w:t>
      </w:r>
      <w:r>
        <w:rPr>
          <w:sz w:val="22"/>
        </w:rPr>
        <w:t>Estado</w:t>
      </w:r>
      <w:r>
        <w:rPr>
          <w:spacing w:val="-30"/>
          <w:sz w:val="22"/>
        </w:rPr>
        <w:t> </w:t>
      </w:r>
      <w:r>
        <w:rPr>
          <w:sz w:val="22"/>
        </w:rPr>
        <w:t>para</w:t>
      </w:r>
      <w:r>
        <w:rPr>
          <w:spacing w:val="-30"/>
          <w:sz w:val="22"/>
        </w:rPr>
        <w:t> </w:t>
      </w:r>
      <w:r>
        <w:rPr>
          <w:sz w:val="22"/>
        </w:rPr>
        <w:t>definir</w:t>
      </w:r>
      <w:r>
        <w:rPr>
          <w:spacing w:val="-30"/>
          <w:sz w:val="22"/>
        </w:rPr>
        <w:t> </w:t>
      </w:r>
      <w:r>
        <w:rPr>
          <w:sz w:val="22"/>
        </w:rPr>
        <w:t>los</w:t>
      </w:r>
      <w:r>
        <w:rPr>
          <w:spacing w:val="-30"/>
          <w:sz w:val="22"/>
        </w:rPr>
        <w:t> </w:t>
      </w:r>
      <w:r>
        <w:rPr>
          <w:sz w:val="22"/>
        </w:rPr>
        <w:t>criterios</w:t>
      </w:r>
      <w:r>
        <w:rPr>
          <w:spacing w:val="-30"/>
          <w:sz w:val="22"/>
        </w:rPr>
        <w:t> </w:t>
      </w:r>
      <w:r>
        <w:rPr>
          <w:sz w:val="22"/>
        </w:rPr>
        <w:t>y</w:t>
      </w:r>
      <w:r>
        <w:rPr>
          <w:spacing w:val="-30"/>
          <w:sz w:val="22"/>
        </w:rPr>
        <w:t> </w:t>
      </w:r>
      <w:r>
        <w:rPr>
          <w:sz w:val="22"/>
        </w:rPr>
        <w:t>elemen- </w:t>
      </w:r>
      <w:r>
        <w:rPr>
          <w:w w:val="95"/>
          <w:sz w:val="22"/>
        </w:rPr>
        <w:t>tos</w:t>
      </w:r>
      <w:r>
        <w:rPr>
          <w:spacing w:val="-17"/>
          <w:w w:val="95"/>
          <w:sz w:val="22"/>
        </w:rPr>
        <w:t> </w:t>
      </w:r>
      <w:r>
        <w:rPr>
          <w:w w:val="95"/>
          <w:sz w:val="22"/>
        </w:rPr>
        <w:t>de</w:t>
      </w:r>
      <w:r>
        <w:rPr>
          <w:spacing w:val="-17"/>
          <w:w w:val="95"/>
          <w:sz w:val="22"/>
        </w:rPr>
        <w:t> </w:t>
      </w:r>
      <w:r>
        <w:rPr>
          <w:w w:val="95"/>
          <w:sz w:val="22"/>
        </w:rPr>
        <w:t>manejo</w:t>
      </w:r>
      <w:r>
        <w:rPr>
          <w:spacing w:val="-17"/>
          <w:w w:val="95"/>
          <w:sz w:val="22"/>
        </w:rPr>
        <w:t> </w:t>
      </w:r>
      <w:r>
        <w:rPr>
          <w:w w:val="95"/>
          <w:sz w:val="22"/>
        </w:rPr>
        <w:t>para</w:t>
      </w:r>
      <w:r>
        <w:rPr>
          <w:spacing w:val="-17"/>
          <w:w w:val="95"/>
          <w:sz w:val="22"/>
        </w:rPr>
        <w:t> </w:t>
      </w:r>
      <w:r>
        <w:rPr>
          <w:w w:val="95"/>
          <w:sz w:val="22"/>
        </w:rPr>
        <w:t>las</w:t>
      </w:r>
      <w:r>
        <w:rPr>
          <w:spacing w:val="-17"/>
          <w:w w:val="95"/>
          <w:sz w:val="22"/>
        </w:rPr>
        <w:t> </w:t>
      </w:r>
      <w:r>
        <w:rPr>
          <w:w w:val="95"/>
          <w:sz w:val="22"/>
        </w:rPr>
        <w:t>áreas</w:t>
      </w:r>
      <w:r>
        <w:rPr>
          <w:spacing w:val="-17"/>
          <w:w w:val="95"/>
          <w:sz w:val="22"/>
        </w:rPr>
        <w:t> </w:t>
      </w:r>
      <w:r>
        <w:rPr>
          <w:w w:val="95"/>
          <w:sz w:val="22"/>
        </w:rPr>
        <w:t>naturales</w:t>
      </w:r>
      <w:r>
        <w:rPr>
          <w:spacing w:val="-16"/>
          <w:w w:val="95"/>
          <w:sz w:val="22"/>
        </w:rPr>
        <w:t> </w:t>
      </w:r>
      <w:r>
        <w:rPr>
          <w:w w:val="95"/>
          <w:sz w:val="22"/>
        </w:rPr>
        <w:t>protegidas,</w:t>
      </w:r>
      <w:r>
        <w:rPr>
          <w:spacing w:val="-17"/>
          <w:w w:val="95"/>
          <w:sz w:val="22"/>
        </w:rPr>
        <w:t> </w:t>
      </w:r>
      <w:r>
        <w:rPr>
          <w:w w:val="95"/>
          <w:sz w:val="22"/>
        </w:rPr>
        <w:t>así</w:t>
      </w:r>
      <w:r>
        <w:rPr>
          <w:spacing w:val="-17"/>
          <w:w w:val="95"/>
          <w:sz w:val="22"/>
        </w:rPr>
        <w:t> </w:t>
      </w:r>
      <w:r>
        <w:rPr>
          <w:w w:val="95"/>
          <w:sz w:val="22"/>
        </w:rPr>
        <w:t>como</w:t>
      </w:r>
      <w:r>
        <w:rPr>
          <w:spacing w:val="-17"/>
          <w:w w:val="95"/>
          <w:sz w:val="22"/>
        </w:rPr>
        <w:t> </w:t>
      </w:r>
      <w:r>
        <w:rPr>
          <w:w w:val="95"/>
          <w:sz w:val="22"/>
        </w:rPr>
        <w:t>las</w:t>
      </w:r>
      <w:r>
        <w:rPr>
          <w:spacing w:val="-17"/>
          <w:w w:val="95"/>
          <w:sz w:val="22"/>
        </w:rPr>
        <w:t> </w:t>
      </w:r>
      <w:r>
        <w:rPr>
          <w:w w:val="95"/>
          <w:sz w:val="22"/>
        </w:rPr>
        <w:t>necesidades</w:t>
      </w:r>
      <w:r>
        <w:rPr>
          <w:spacing w:val="-16"/>
          <w:w w:val="95"/>
          <w:sz w:val="22"/>
        </w:rPr>
        <w:t> </w:t>
      </w:r>
      <w:r>
        <w:rPr>
          <w:w w:val="95"/>
          <w:sz w:val="22"/>
        </w:rPr>
        <w:t>de infraestructura,</w:t>
      </w:r>
      <w:r>
        <w:rPr>
          <w:spacing w:val="-17"/>
          <w:w w:val="95"/>
          <w:sz w:val="22"/>
        </w:rPr>
        <w:t> </w:t>
      </w:r>
      <w:r>
        <w:rPr>
          <w:w w:val="95"/>
          <w:sz w:val="22"/>
        </w:rPr>
        <w:t>equipamiento</w:t>
      </w:r>
      <w:r>
        <w:rPr>
          <w:spacing w:val="-17"/>
          <w:w w:val="95"/>
          <w:sz w:val="22"/>
        </w:rPr>
        <w:t> </w:t>
      </w:r>
      <w:r>
        <w:rPr>
          <w:w w:val="95"/>
          <w:sz w:val="22"/>
        </w:rPr>
        <w:t>y</w:t>
      </w:r>
      <w:r>
        <w:rPr>
          <w:spacing w:val="-17"/>
          <w:w w:val="95"/>
          <w:sz w:val="22"/>
        </w:rPr>
        <w:t> </w:t>
      </w:r>
      <w:r>
        <w:rPr>
          <w:w w:val="95"/>
          <w:sz w:val="22"/>
        </w:rPr>
        <w:t>administración,</w:t>
      </w:r>
      <w:r>
        <w:rPr>
          <w:spacing w:val="-17"/>
          <w:w w:val="95"/>
          <w:sz w:val="22"/>
        </w:rPr>
        <w:t> </w:t>
      </w:r>
      <w:r>
        <w:rPr>
          <w:w w:val="95"/>
          <w:sz w:val="22"/>
        </w:rPr>
        <w:t>la</w:t>
      </w:r>
      <w:r>
        <w:rPr>
          <w:spacing w:val="-18"/>
          <w:w w:val="95"/>
          <w:sz w:val="22"/>
        </w:rPr>
        <w:t> </w:t>
      </w:r>
      <w:r>
        <w:rPr>
          <w:w w:val="95"/>
          <w:sz w:val="22"/>
        </w:rPr>
        <w:t>regularización</w:t>
      </w:r>
      <w:r>
        <w:rPr>
          <w:spacing w:val="-17"/>
          <w:w w:val="95"/>
          <w:sz w:val="22"/>
        </w:rPr>
        <w:t> </w:t>
      </w:r>
      <w:r>
        <w:rPr>
          <w:w w:val="95"/>
          <w:sz w:val="22"/>
        </w:rPr>
        <w:t>de</w:t>
      </w:r>
      <w:r>
        <w:rPr>
          <w:spacing w:val="-17"/>
          <w:w w:val="95"/>
          <w:sz w:val="22"/>
        </w:rPr>
        <w:t> </w:t>
      </w:r>
      <w:r>
        <w:rPr>
          <w:w w:val="95"/>
          <w:sz w:val="22"/>
        </w:rPr>
        <w:t>la</w:t>
      </w:r>
      <w:r>
        <w:rPr>
          <w:spacing w:val="-18"/>
          <w:w w:val="95"/>
          <w:sz w:val="22"/>
        </w:rPr>
        <w:t> </w:t>
      </w:r>
      <w:r>
        <w:rPr>
          <w:w w:val="95"/>
          <w:sz w:val="22"/>
        </w:rPr>
        <w:t>tenen- </w:t>
      </w:r>
      <w:r>
        <w:rPr>
          <w:sz w:val="22"/>
        </w:rPr>
        <w:t>cia</w:t>
      </w:r>
      <w:r>
        <w:rPr>
          <w:spacing w:val="-29"/>
          <w:sz w:val="22"/>
        </w:rPr>
        <w:t> </w:t>
      </w:r>
      <w:r>
        <w:rPr>
          <w:sz w:val="22"/>
        </w:rPr>
        <w:t>de</w:t>
      </w:r>
      <w:r>
        <w:rPr>
          <w:spacing w:val="-29"/>
          <w:sz w:val="22"/>
        </w:rPr>
        <w:t> </w:t>
      </w:r>
      <w:r>
        <w:rPr>
          <w:sz w:val="22"/>
        </w:rPr>
        <w:t>la</w:t>
      </w:r>
      <w:r>
        <w:rPr>
          <w:spacing w:val="-29"/>
          <w:sz w:val="22"/>
        </w:rPr>
        <w:t> </w:t>
      </w:r>
      <w:r>
        <w:rPr>
          <w:sz w:val="22"/>
        </w:rPr>
        <w:t>tierra</w:t>
      </w:r>
      <w:r>
        <w:rPr>
          <w:spacing w:val="-29"/>
          <w:sz w:val="22"/>
        </w:rPr>
        <w:t> </w:t>
      </w:r>
      <w:r>
        <w:rPr>
          <w:sz w:val="22"/>
        </w:rPr>
        <w:t>y</w:t>
      </w:r>
      <w:r>
        <w:rPr>
          <w:spacing w:val="-29"/>
          <w:sz w:val="22"/>
        </w:rPr>
        <w:t> </w:t>
      </w:r>
      <w:r>
        <w:rPr>
          <w:sz w:val="22"/>
        </w:rPr>
        <w:t>de</w:t>
      </w:r>
      <w:r>
        <w:rPr>
          <w:spacing w:val="-29"/>
          <w:sz w:val="22"/>
        </w:rPr>
        <w:t> </w:t>
      </w:r>
      <w:r>
        <w:rPr>
          <w:sz w:val="22"/>
        </w:rPr>
        <w:t>los</w:t>
      </w:r>
      <w:r>
        <w:rPr>
          <w:spacing w:val="-29"/>
          <w:sz w:val="22"/>
        </w:rPr>
        <w:t> </w:t>
      </w:r>
      <w:r>
        <w:rPr>
          <w:sz w:val="22"/>
        </w:rPr>
        <w:t>derechos</w:t>
      </w:r>
      <w:r>
        <w:rPr>
          <w:spacing w:val="-29"/>
          <w:sz w:val="22"/>
        </w:rPr>
        <w:t> </w:t>
      </w:r>
      <w:r>
        <w:rPr>
          <w:sz w:val="22"/>
        </w:rPr>
        <w:t>de</w:t>
      </w:r>
      <w:r>
        <w:rPr>
          <w:spacing w:val="-29"/>
          <w:sz w:val="22"/>
        </w:rPr>
        <w:t> </w:t>
      </w:r>
      <w:r>
        <w:rPr>
          <w:sz w:val="22"/>
        </w:rPr>
        <w:t>propiedad</w:t>
      </w:r>
      <w:r>
        <w:rPr>
          <w:spacing w:val="-29"/>
          <w:sz w:val="22"/>
        </w:rPr>
        <w:t> </w:t>
      </w:r>
      <w:r>
        <w:rPr>
          <w:sz w:val="22"/>
        </w:rPr>
        <w:t>y</w:t>
      </w:r>
      <w:r>
        <w:rPr>
          <w:spacing w:val="-29"/>
          <w:sz w:val="22"/>
        </w:rPr>
        <w:t> </w:t>
      </w:r>
      <w:r>
        <w:rPr>
          <w:sz w:val="22"/>
        </w:rPr>
        <w:t>la</w:t>
      </w:r>
      <w:r>
        <w:rPr>
          <w:spacing w:val="-29"/>
          <w:sz w:val="22"/>
        </w:rPr>
        <w:t> </w:t>
      </w:r>
      <w:r>
        <w:rPr>
          <w:sz w:val="22"/>
        </w:rPr>
        <w:t>construcción</w:t>
      </w:r>
      <w:r>
        <w:rPr>
          <w:spacing w:val="-29"/>
          <w:sz w:val="22"/>
        </w:rPr>
        <w:t> </w:t>
      </w:r>
      <w:r>
        <w:rPr>
          <w:sz w:val="22"/>
        </w:rPr>
        <w:t>de</w:t>
      </w:r>
      <w:r>
        <w:rPr>
          <w:spacing w:val="-29"/>
          <w:sz w:val="22"/>
        </w:rPr>
        <w:t> </w:t>
      </w:r>
      <w:r>
        <w:rPr>
          <w:sz w:val="22"/>
        </w:rPr>
        <w:t>una</w:t>
      </w:r>
      <w:r>
        <w:rPr>
          <w:spacing w:val="-29"/>
          <w:sz w:val="22"/>
        </w:rPr>
        <w:t> </w:t>
      </w:r>
      <w:r>
        <w:rPr>
          <w:spacing w:val="-3"/>
          <w:sz w:val="22"/>
        </w:rPr>
        <w:t>red</w:t>
      </w:r>
      <w:r>
        <w:rPr>
          <w:spacing w:val="-29"/>
          <w:sz w:val="22"/>
        </w:rPr>
        <w:t> </w:t>
      </w:r>
      <w:r>
        <w:rPr>
          <w:sz w:val="22"/>
        </w:rPr>
        <w:t>de </w:t>
      </w:r>
      <w:r>
        <w:rPr>
          <w:w w:val="95"/>
          <w:sz w:val="22"/>
        </w:rPr>
        <w:t>estaciones</w:t>
      </w:r>
      <w:r>
        <w:rPr>
          <w:spacing w:val="-17"/>
          <w:w w:val="95"/>
          <w:sz w:val="22"/>
        </w:rPr>
        <w:t> </w:t>
      </w:r>
      <w:r>
        <w:rPr>
          <w:w w:val="95"/>
          <w:sz w:val="22"/>
        </w:rPr>
        <w:t>biológicas</w:t>
      </w:r>
      <w:r>
        <w:rPr>
          <w:spacing w:val="-17"/>
          <w:w w:val="95"/>
          <w:sz w:val="22"/>
        </w:rPr>
        <w:t> </w:t>
      </w:r>
      <w:r>
        <w:rPr>
          <w:w w:val="95"/>
          <w:sz w:val="22"/>
        </w:rPr>
        <w:t>y</w:t>
      </w:r>
      <w:r>
        <w:rPr>
          <w:spacing w:val="-17"/>
          <w:w w:val="95"/>
          <w:sz w:val="22"/>
        </w:rPr>
        <w:t> </w:t>
      </w:r>
      <w:r>
        <w:rPr>
          <w:w w:val="95"/>
          <w:sz w:val="22"/>
        </w:rPr>
        <w:t>ecoturísticas.</w:t>
      </w:r>
      <w:r>
        <w:rPr>
          <w:spacing w:val="-17"/>
          <w:w w:val="95"/>
          <w:sz w:val="22"/>
        </w:rPr>
        <w:t> </w:t>
      </w:r>
      <w:r>
        <w:rPr>
          <w:w w:val="95"/>
          <w:sz w:val="22"/>
        </w:rPr>
        <w:t>Se</w:t>
      </w:r>
      <w:r>
        <w:rPr>
          <w:spacing w:val="-17"/>
          <w:w w:val="95"/>
          <w:sz w:val="22"/>
        </w:rPr>
        <w:t> </w:t>
      </w:r>
      <w:r>
        <w:rPr>
          <w:w w:val="95"/>
          <w:sz w:val="22"/>
        </w:rPr>
        <w:t>contempla</w:t>
      </w:r>
      <w:r>
        <w:rPr>
          <w:spacing w:val="-17"/>
          <w:w w:val="95"/>
          <w:sz w:val="22"/>
        </w:rPr>
        <w:t> </w:t>
      </w:r>
      <w:r>
        <w:rPr>
          <w:w w:val="95"/>
          <w:sz w:val="22"/>
        </w:rPr>
        <w:t>también</w:t>
      </w:r>
      <w:r>
        <w:rPr>
          <w:spacing w:val="-17"/>
          <w:w w:val="95"/>
          <w:sz w:val="22"/>
        </w:rPr>
        <w:t> </w:t>
      </w:r>
      <w:r>
        <w:rPr>
          <w:w w:val="95"/>
          <w:sz w:val="22"/>
        </w:rPr>
        <w:t>el</w:t>
      </w:r>
      <w:r>
        <w:rPr>
          <w:spacing w:val="-17"/>
          <w:w w:val="95"/>
          <w:sz w:val="22"/>
        </w:rPr>
        <w:t> </w:t>
      </w:r>
      <w:r>
        <w:rPr>
          <w:w w:val="95"/>
          <w:sz w:val="22"/>
        </w:rPr>
        <w:t>estudio,</w:t>
      </w:r>
      <w:r>
        <w:rPr>
          <w:spacing w:val="-17"/>
          <w:w w:val="95"/>
          <w:sz w:val="22"/>
        </w:rPr>
        <w:t> </w:t>
      </w:r>
      <w:r>
        <w:rPr>
          <w:w w:val="95"/>
          <w:sz w:val="22"/>
        </w:rPr>
        <w:t>rescate y</w:t>
      </w:r>
      <w:r>
        <w:rPr>
          <w:spacing w:val="-23"/>
          <w:w w:val="95"/>
          <w:sz w:val="22"/>
        </w:rPr>
        <w:t> </w:t>
      </w:r>
      <w:r>
        <w:rPr>
          <w:w w:val="95"/>
          <w:sz w:val="22"/>
        </w:rPr>
        <w:t>conservación</w:t>
      </w:r>
      <w:r>
        <w:rPr>
          <w:spacing w:val="-23"/>
          <w:w w:val="95"/>
          <w:sz w:val="22"/>
        </w:rPr>
        <w:t> </w:t>
      </w:r>
      <w:r>
        <w:rPr>
          <w:w w:val="95"/>
          <w:sz w:val="22"/>
        </w:rPr>
        <w:t>de</w:t>
      </w:r>
      <w:r>
        <w:rPr>
          <w:spacing w:val="-23"/>
          <w:w w:val="95"/>
          <w:sz w:val="22"/>
        </w:rPr>
        <w:t> </w:t>
      </w:r>
      <w:r>
        <w:rPr>
          <w:w w:val="95"/>
          <w:sz w:val="22"/>
        </w:rPr>
        <w:t>especies</w:t>
      </w:r>
      <w:r>
        <w:rPr>
          <w:spacing w:val="-23"/>
          <w:w w:val="95"/>
          <w:sz w:val="22"/>
        </w:rPr>
        <w:t> </w:t>
      </w:r>
      <w:r>
        <w:rPr>
          <w:w w:val="95"/>
          <w:sz w:val="22"/>
        </w:rPr>
        <w:t>significativas</w:t>
      </w:r>
      <w:r>
        <w:rPr>
          <w:spacing w:val="-23"/>
          <w:w w:val="95"/>
          <w:sz w:val="22"/>
        </w:rPr>
        <w:t> </w:t>
      </w:r>
      <w:r>
        <w:rPr>
          <w:w w:val="95"/>
          <w:sz w:val="22"/>
        </w:rPr>
        <w:t>y</w:t>
      </w:r>
      <w:r>
        <w:rPr>
          <w:spacing w:val="-23"/>
          <w:w w:val="95"/>
          <w:sz w:val="22"/>
        </w:rPr>
        <w:t> </w:t>
      </w:r>
      <w:r>
        <w:rPr>
          <w:w w:val="95"/>
          <w:sz w:val="22"/>
        </w:rPr>
        <w:t>carismáticas</w:t>
      </w:r>
      <w:r>
        <w:rPr>
          <w:spacing w:val="-23"/>
          <w:w w:val="95"/>
          <w:sz w:val="22"/>
        </w:rPr>
        <w:t> </w:t>
      </w:r>
      <w:r>
        <w:rPr>
          <w:w w:val="95"/>
          <w:sz w:val="22"/>
        </w:rPr>
        <w:t>en</w:t>
      </w:r>
      <w:r>
        <w:rPr>
          <w:spacing w:val="-23"/>
          <w:w w:val="95"/>
          <w:sz w:val="22"/>
        </w:rPr>
        <w:t> </w:t>
      </w:r>
      <w:r>
        <w:rPr>
          <w:spacing w:val="-3"/>
          <w:w w:val="95"/>
          <w:sz w:val="22"/>
        </w:rPr>
        <w:t>áreas</w:t>
      </w:r>
      <w:r>
        <w:rPr>
          <w:spacing w:val="-23"/>
          <w:w w:val="95"/>
          <w:sz w:val="22"/>
        </w:rPr>
        <w:t> </w:t>
      </w:r>
      <w:r>
        <w:rPr>
          <w:w w:val="95"/>
          <w:sz w:val="22"/>
        </w:rPr>
        <w:t>naturales</w:t>
      </w:r>
      <w:r>
        <w:rPr>
          <w:spacing w:val="-22"/>
          <w:w w:val="95"/>
          <w:sz w:val="22"/>
        </w:rPr>
        <w:t> </w:t>
      </w:r>
      <w:r>
        <w:rPr>
          <w:w w:val="95"/>
          <w:sz w:val="22"/>
        </w:rPr>
        <w:t>pro- tegidas,</w:t>
      </w:r>
      <w:r>
        <w:rPr>
          <w:spacing w:val="-9"/>
          <w:w w:val="95"/>
          <w:sz w:val="22"/>
        </w:rPr>
        <w:t> </w:t>
      </w:r>
      <w:r>
        <w:rPr>
          <w:w w:val="95"/>
          <w:sz w:val="22"/>
        </w:rPr>
        <w:t>y</w:t>
      </w:r>
      <w:r>
        <w:rPr>
          <w:spacing w:val="-9"/>
          <w:w w:val="95"/>
          <w:sz w:val="22"/>
        </w:rPr>
        <w:t> </w:t>
      </w:r>
      <w:r>
        <w:rPr>
          <w:w w:val="95"/>
          <w:sz w:val="22"/>
        </w:rPr>
        <w:t>nuevas</w:t>
      </w:r>
      <w:r>
        <w:rPr>
          <w:spacing w:val="-9"/>
          <w:w w:val="95"/>
          <w:sz w:val="22"/>
        </w:rPr>
        <w:t> </w:t>
      </w:r>
      <w:r>
        <w:rPr>
          <w:w w:val="95"/>
          <w:sz w:val="22"/>
        </w:rPr>
        <w:t>formas</w:t>
      </w:r>
      <w:r>
        <w:rPr>
          <w:spacing w:val="-10"/>
          <w:w w:val="95"/>
          <w:sz w:val="22"/>
        </w:rPr>
        <w:t> </w:t>
      </w:r>
      <w:r>
        <w:rPr>
          <w:w w:val="95"/>
          <w:sz w:val="22"/>
        </w:rPr>
        <w:t>de</w:t>
      </w:r>
      <w:r>
        <w:rPr>
          <w:spacing w:val="-9"/>
          <w:w w:val="95"/>
          <w:sz w:val="22"/>
        </w:rPr>
        <w:t> </w:t>
      </w:r>
      <w:r>
        <w:rPr>
          <w:w w:val="95"/>
          <w:sz w:val="22"/>
        </w:rPr>
        <w:t>vigilancia</w:t>
      </w:r>
      <w:r>
        <w:rPr>
          <w:spacing w:val="-10"/>
          <w:w w:val="95"/>
          <w:sz w:val="22"/>
        </w:rPr>
        <w:t> </w:t>
      </w:r>
      <w:r>
        <w:rPr>
          <w:w w:val="95"/>
          <w:sz w:val="22"/>
        </w:rPr>
        <w:t>y</w:t>
      </w:r>
      <w:r>
        <w:rPr>
          <w:spacing w:val="-9"/>
          <w:w w:val="95"/>
          <w:sz w:val="22"/>
        </w:rPr>
        <w:t> </w:t>
      </w:r>
      <w:r>
        <w:rPr>
          <w:w w:val="95"/>
          <w:sz w:val="22"/>
        </w:rPr>
        <w:t>monitoreo.</w:t>
      </w:r>
    </w:p>
    <w:p>
      <w:pPr>
        <w:pStyle w:val="ListParagraph"/>
        <w:numPr>
          <w:ilvl w:val="0"/>
          <w:numId w:val="13"/>
        </w:numPr>
        <w:tabs>
          <w:tab w:pos="1837" w:val="left" w:leader="none"/>
        </w:tabs>
        <w:spacing w:line="242" w:lineRule="auto" w:before="0" w:after="0"/>
        <w:ind w:left="1837" w:right="1551" w:hanging="284"/>
        <w:jc w:val="both"/>
        <w:rPr>
          <w:sz w:val="22"/>
        </w:rPr>
      </w:pPr>
      <w:r>
        <w:rPr>
          <w:sz w:val="22"/>
        </w:rPr>
        <w:t>Ampliación</w:t>
      </w:r>
      <w:r>
        <w:rPr>
          <w:spacing w:val="-24"/>
          <w:sz w:val="22"/>
        </w:rPr>
        <w:t> </w:t>
      </w:r>
      <w:r>
        <w:rPr>
          <w:sz w:val="22"/>
        </w:rPr>
        <w:t>del</w:t>
      </w:r>
      <w:r>
        <w:rPr>
          <w:spacing w:val="-24"/>
          <w:sz w:val="22"/>
        </w:rPr>
        <w:t> </w:t>
      </w:r>
      <w:r>
        <w:rPr>
          <w:sz w:val="22"/>
        </w:rPr>
        <w:t>alcance</w:t>
      </w:r>
      <w:r>
        <w:rPr>
          <w:spacing w:val="-24"/>
          <w:sz w:val="22"/>
        </w:rPr>
        <w:t> </w:t>
      </w:r>
      <w:r>
        <w:rPr>
          <w:sz w:val="22"/>
        </w:rPr>
        <w:t>del</w:t>
      </w:r>
      <w:r>
        <w:rPr>
          <w:spacing w:val="-24"/>
          <w:sz w:val="22"/>
        </w:rPr>
        <w:t> </w:t>
      </w:r>
      <w:r>
        <w:rPr>
          <w:sz w:val="22"/>
        </w:rPr>
        <w:t>Sistema</w:t>
      </w:r>
      <w:r>
        <w:rPr>
          <w:spacing w:val="-24"/>
          <w:sz w:val="22"/>
        </w:rPr>
        <w:t> </w:t>
      </w:r>
      <w:r>
        <w:rPr>
          <w:sz w:val="22"/>
        </w:rPr>
        <w:t>Nacional</w:t>
      </w:r>
      <w:r>
        <w:rPr>
          <w:spacing w:val="-24"/>
          <w:sz w:val="22"/>
        </w:rPr>
        <w:t> </w:t>
      </w:r>
      <w:r>
        <w:rPr>
          <w:sz w:val="22"/>
        </w:rPr>
        <w:t>de</w:t>
      </w:r>
      <w:r>
        <w:rPr>
          <w:spacing w:val="-24"/>
          <w:sz w:val="22"/>
        </w:rPr>
        <w:t> </w:t>
      </w:r>
      <w:r>
        <w:rPr>
          <w:spacing w:val="-3"/>
          <w:sz w:val="22"/>
        </w:rPr>
        <w:t>Áreas</w:t>
      </w:r>
      <w:r>
        <w:rPr>
          <w:spacing w:val="-24"/>
          <w:sz w:val="22"/>
        </w:rPr>
        <w:t> </w:t>
      </w:r>
      <w:r>
        <w:rPr>
          <w:sz w:val="22"/>
        </w:rPr>
        <w:t>Naturales</w:t>
      </w:r>
      <w:r>
        <w:rPr>
          <w:spacing w:val="-24"/>
          <w:sz w:val="22"/>
        </w:rPr>
        <w:t> </w:t>
      </w:r>
      <w:r>
        <w:rPr>
          <w:sz w:val="22"/>
        </w:rPr>
        <w:t>Protegidas </w:t>
      </w:r>
      <w:r>
        <w:rPr>
          <w:w w:val="95"/>
          <w:sz w:val="22"/>
        </w:rPr>
        <w:t>(</w:t>
      </w:r>
      <w:r>
        <w:rPr>
          <w:w w:val="95"/>
          <w:sz w:val="17"/>
        </w:rPr>
        <w:t>sInap</w:t>
      </w:r>
      <w:r>
        <w:rPr>
          <w:w w:val="95"/>
          <w:sz w:val="22"/>
        </w:rPr>
        <w:t>)</w:t>
      </w:r>
      <w:r>
        <w:rPr>
          <w:spacing w:val="-14"/>
          <w:w w:val="95"/>
          <w:sz w:val="22"/>
        </w:rPr>
        <w:t> </w:t>
      </w:r>
      <w:r>
        <w:rPr>
          <w:w w:val="95"/>
          <w:sz w:val="22"/>
        </w:rPr>
        <w:t>a</w:t>
      </w:r>
      <w:r>
        <w:rPr>
          <w:spacing w:val="-14"/>
          <w:w w:val="95"/>
          <w:sz w:val="22"/>
        </w:rPr>
        <w:t> </w:t>
      </w:r>
      <w:r>
        <w:rPr>
          <w:w w:val="95"/>
          <w:sz w:val="22"/>
        </w:rPr>
        <w:t>través</w:t>
      </w:r>
      <w:r>
        <w:rPr>
          <w:spacing w:val="-13"/>
          <w:w w:val="95"/>
          <w:sz w:val="22"/>
        </w:rPr>
        <w:t> </w:t>
      </w:r>
      <w:r>
        <w:rPr>
          <w:w w:val="95"/>
          <w:sz w:val="22"/>
        </w:rPr>
        <w:t>de</w:t>
      </w:r>
      <w:r>
        <w:rPr>
          <w:spacing w:val="-13"/>
          <w:w w:val="95"/>
          <w:sz w:val="22"/>
        </w:rPr>
        <w:t> </w:t>
      </w:r>
      <w:r>
        <w:rPr>
          <w:w w:val="95"/>
          <w:sz w:val="22"/>
        </w:rPr>
        <w:t>la</w:t>
      </w:r>
      <w:r>
        <w:rPr>
          <w:spacing w:val="-13"/>
          <w:w w:val="95"/>
          <w:sz w:val="22"/>
        </w:rPr>
        <w:t> </w:t>
      </w:r>
      <w:r>
        <w:rPr>
          <w:w w:val="95"/>
          <w:sz w:val="22"/>
        </w:rPr>
        <w:t>definición</w:t>
      </w:r>
      <w:r>
        <w:rPr>
          <w:spacing w:val="-13"/>
          <w:w w:val="95"/>
          <w:sz w:val="22"/>
        </w:rPr>
        <w:t> </w:t>
      </w:r>
      <w:r>
        <w:rPr>
          <w:w w:val="95"/>
          <w:sz w:val="22"/>
        </w:rPr>
        <w:t>de</w:t>
      </w:r>
      <w:r>
        <w:rPr>
          <w:spacing w:val="-13"/>
          <w:w w:val="95"/>
          <w:sz w:val="22"/>
        </w:rPr>
        <w:t> </w:t>
      </w:r>
      <w:r>
        <w:rPr>
          <w:w w:val="95"/>
          <w:sz w:val="22"/>
        </w:rPr>
        <w:t>prioridades</w:t>
      </w:r>
      <w:r>
        <w:rPr>
          <w:spacing w:val="-13"/>
          <w:w w:val="95"/>
          <w:sz w:val="22"/>
        </w:rPr>
        <w:t> </w:t>
      </w:r>
      <w:r>
        <w:rPr>
          <w:w w:val="95"/>
          <w:sz w:val="22"/>
        </w:rPr>
        <w:t>con</w:t>
      </w:r>
      <w:r>
        <w:rPr>
          <w:spacing w:val="-14"/>
          <w:w w:val="95"/>
          <w:sz w:val="22"/>
        </w:rPr>
        <w:t> </w:t>
      </w:r>
      <w:r>
        <w:rPr>
          <w:w w:val="95"/>
          <w:sz w:val="22"/>
        </w:rPr>
        <w:t>un</w:t>
      </w:r>
      <w:r>
        <w:rPr>
          <w:spacing w:val="-14"/>
          <w:w w:val="95"/>
          <w:sz w:val="22"/>
        </w:rPr>
        <w:t> </w:t>
      </w:r>
      <w:r>
        <w:rPr>
          <w:w w:val="95"/>
          <w:sz w:val="22"/>
        </w:rPr>
        <w:t>énfasis</w:t>
      </w:r>
      <w:r>
        <w:rPr>
          <w:spacing w:val="-13"/>
          <w:w w:val="95"/>
          <w:sz w:val="22"/>
        </w:rPr>
        <w:t> </w:t>
      </w:r>
      <w:r>
        <w:rPr>
          <w:w w:val="95"/>
          <w:sz w:val="22"/>
        </w:rPr>
        <w:t>en</w:t>
      </w:r>
      <w:r>
        <w:rPr>
          <w:spacing w:val="-13"/>
          <w:w w:val="95"/>
          <w:sz w:val="22"/>
        </w:rPr>
        <w:t> </w:t>
      </w:r>
      <w:r>
        <w:rPr>
          <w:w w:val="95"/>
          <w:sz w:val="22"/>
        </w:rPr>
        <w:t>áreas</w:t>
      </w:r>
      <w:r>
        <w:rPr>
          <w:spacing w:val="-13"/>
          <w:w w:val="95"/>
          <w:sz w:val="22"/>
        </w:rPr>
        <w:t> </w:t>
      </w:r>
      <w:r>
        <w:rPr>
          <w:w w:val="95"/>
          <w:sz w:val="22"/>
        </w:rPr>
        <w:t>costeras y</w:t>
      </w:r>
      <w:r>
        <w:rPr>
          <w:spacing w:val="-21"/>
          <w:w w:val="95"/>
          <w:sz w:val="22"/>
        </w:rPr>
        <w:t> </w:t>
      </w:r>
      <w:r>
        <w:rPr>
          <w:w w:val="95"/>
          <w:sz w:val="22"/>
        </w:rPr>
        <w:t>marinas.</w:t>
      </w:r>
      <w:r>
        <w:rPr>
          <w:spacing w:val="-21"/>
          <w:w w:val="95"/>
          <w:sz w:val="22"/>
        </w:rPr>
        <w:t> </w:t>
      </w:r>
      <w:r>
        <w:rPr>
          <w:w w:val="95"/>
          <w:sz w:val="22"/>
        </w:rPr>
        <w:t>La</w:t>
      </w:r>
      <w:r>
        <w:rPr>
          <w:spacing w:val="-21"/>
          <w:w w:val="95"/>
          <w:sz w:val="22"/>
        </w:rPr>
        <w:t> </w:t>
      </w:r>
      <w:r>
        <w:rPr>
          <w:w w:val="95"/>
          <w:sz w:val="22"/>
        </w:rPr>
        <w:t>obligatoriedad</w:t>
      </w:r>
      <w:r>
        <w:rPr>
          <w:spacing w:val="-22"/>
          <w:w w:val="95"/>
          <w:sz w:val="22"/>
        </w:rPr>
        <w:t> </w:t>
      </w:r>
      <w:r>
        <w:rPr>
          <w:w w:val="95"/>
          <w:sz w:val="22"/>
        </w:rPr>
        <w:t>del</w:t>
      </w:r>
      <w:r>
        <w:rPr>
          <w:spacing w:val="-21"/>
          <w:w w:val="95"/>
          <w:sz w:val="22"/>
        </w:rPr>
        <w:t> </w:t>
      </w:r>
      <w:r>
        <w:rPr>
          <w:w w:val="95"/>
          <w:sz w:val="22"/>
        </w:rPr>
        <w:t>Estado</w:t>
      </w:r>
      <w:r>
        <w:rPr>
          <w:spacing w:val="-21"/>
          <w:w w:val="95"/>
          <w:sz w:val="22"/>
        </w:rPr>
        <w:t> </w:t>
      </w:r>
      <w:r>
        <w:rPr>
          <w:w w:val="95"/>
          <w:sz w:val="22"/>
        </w:rPr>
        <w:t>de</w:t>
      </w:r>
      <w:r>
        <w:rPr>
          <w:spacing w:val="-21"/>
          <w:w w:val="95"/>
          <w:sz w:val="22"/>
        </w:rPr>
        <w:t> </w:t>
      </w:r>
      <w:r>
        <w:rPr>
          <w:w w:val="95"/>
          <w:sz w:val="22"/>
        </w:rPr>
        <w:t>establecer</w:t>
      </w:r>
      <w:r>
        <w:rPr>
          <w:spacing w:val="-21"/>
          <w:w w:val="95"/>
          <w:sz w:val="22"/>
        </w:rPr>
        <w:t> </w:t>
      </w:r>
      <w:r>
        <w:rPr>
          <w:w w:val="95"/>
          <w:sz w:val="22"/>
        </w:rPr>
        <w:t>mecanismos</w:t>
      </w:r>
      <w:r>
        <w:rPr>
          <w:spacing w:val="-21"/>
          <w:w w:val="95"/>
          <w:sz w:val="22"/>
        </w:rPr>
        <w:t> </w:t>
      </w:r>
      <w:r>
        <w:rPr>
          <w:w w:val="95"/>
          <w:sz w:val="22"/>
        </w:rPr>
        <w:t>de</w:t>
      </w:r>
      <w:r>
        <w:rPr>
          <w:spacing w:val="-21"/>
          <w:w w:val="95"/>
          <w:sz w:val="22"/>
        </w:rPr>
        <w:t> </w:t>
      </w:r>
      <w:r>
        <w:rPr>
          <w:w w:val="95"/>
          <w:sz w:val="22"/>
        </w:rPr>
        <w:t>prospec- ción sistemática para nuevas </w:t>
      </w:r>
      <w:r>
        <w:rPr>
          <w:spacing w:val="-3"/>
          <w:w w:val="95"/>
          <w:sz w:val="22"/>
        </w:rPr>
        <w:t>áreas </w:t>
      </w:r>
      <w:r>
        <w:rPr>
          <w:w w:val="95"/>
          <w:sz w:val="22"/>
        </w:rPr>
        <w:t>naturales protegidas y de diseñar un</w:t>
      </w:r>
      <w:r>
        <w:rPr>
          <w:spacing w:val="-30"/>
          <w:w w:val="95"/>
          <w:sz w:val="22"/>
        </w:rPr>
        <w:t> </w:t>
      </w:r>
      <w:r>
        <w:rPr>
          <w:w w:val="95"/>
          <w:sz w:val="22"/>
        </w:rPr>
        <w:t>plan de</w:t>
      </w:r>
      <w:r>
        <w:rPr>
          <w:spacing w:val="-16"/>
          <w:w w:val="95"/>
          <w:sz w:val="22"/>
        </w:rPr>
        <w:t> </w:t>
      </w:r>
      <w:r>
        <w:rPr>
          <w:w w:val="95"/>
          <w:sz w:val="22"/>
        </w:rPr>
        <w:t>manejo</w:t>
      </w:r>
      <w:r>
        <w:rPr>
          <w:spacing w:val="-16"/>
          <w:w w:val="95"/>
          <w:sz w:val="22"/>
        </w:rPr>
        <w:t> </w:t>
      </w:r>
      <w:r>
        <w:rPr>
          <w:w w:val="95"/>
          <w:sz w:val="22"/>
        </w:rPr>
        <w:t>para</w:t>
      </w:r>
      <w:r>
        <w:rPr>
          <w:spacing w:val="-16"/>
          <w:w w:val="95"/>
          <w:sz w:val="22"/>
        </w:rPr>
        <w:t> </w:t>
      </w:r>
      <w:r>
        <w:rPr>
          <w:w w:val="95"/>
          <w:sz w:val="22"/>
        </w:rPr>
        <w:t>las</w:t>
      </w:r>
      <w:r>
        <w:rPr>
          <w:spacing w:val="-16"/>
          <w:w w:val="95"/>
          <w:sz w:val="22"/>
        </w:rPr>
        <w:t> </w:t>
      </w:r>
      <w:r>
        <w:rPr>
          <w:w w:val="95"/>
          <w:sz w:val="22"/>
        </w:rPr>
        <w:t>mismas.</w:t>
      </w:r>
      <w:r>
        <w:rPr>
          <w:spacing w:val="-16"/>
          <w:w w:val="95"/>
          <w:sz w:val="22"/>
        </w:rPr>
        <w:t> </w:t>
      </w:r>
      <w:r>
        <w:rPr>
          <w:w w:val="95"/>
          <w:sz w:val="22"/>
        </w:rPr>
        <w:t>Los</w:t>
      </w:r>
      <w:r>
        <w:rPr>
          <w:spacing w:val="-16"/>
          <w:w w:val="95"/>
          <w:sz w:val="22"/>
        </w:rPr>
        <w:t> </w:t>
      </w:r>
      <w:r>
        <w:rPr>
          <w:spacing w:val="-4"/>
          <w:w w:val="95"/>
          <w:sz w:val="22"/>
        </w:rPr>
        <w:t>parques</w:t>
      </w:r>
      <w:r>
        <w:rPr>
          <w:spacing w:val="-16"/>
          <w:w w:val="95"/>
          <w:sz w:val="22"/>
        </w:rPr>
        <w:t> </w:t>
      </w:r>
      <w:r>
        <w:rPr>
          <w:spacing w:val="-3"/>
          <w:w w:val="95"/>
          <w:sz w:val="22"/>
        </w:rPr>
        <w:t>nacionales</w:t>
      </w:r>
      <w:r>
        <w:rPr>
          <w:spacing w:val="-16"/>
          <w:w w:val="95"/>
          <w:sz w:val="22"/>
        </w:rPr>
        <w:t> </w:t>
      </w:r>
      <w:r>
        <w:rPr>
          <w:spacing w:val="-4"/>
          <w:w w:val="95"/>
          <w:sz w:val="22"/>
        </w:rPr>
        <w:t>requieren</w:t>
      </w:r>
      <w:r>
        <w:rPr>
          <w:spacing w:val="-16"/>
          <w:w w:val="95"/>
          <w:sz w:val="22"/>
        </w:rPr>
        <w:t> </w:t>
      </w:r>
      <w:r>
        <w:rPr>
          <w:w w:val="95"/>
          <w:sz w:val="22"/>
        </w:rPr>
        <w:t>de</w:t>
      </w:r>
      <w:r>
        <w:rPr>
          <w:spacing w:val="-16"/>
          <w:w w:val="95"/>
          <w:sz w:val="22"/>
        </w:rPr>
        <w:t> </w:t>
      </w:r>
      <w:r>
        <w:rPr>
          <w:w w:val="95"/>
          <w:sz w:val="22"/>
        </w:rPr>
        <w:t>un</w:t>
      </w:r>
      <w:r>
        <w:rPr>
          <w:spacing w:val="-13"/>
          <w:w w:val="95"/>
          <w:sz w:val="22"/>
        </w:rPr>
        <w:t> </w:t>
      </w:r>
      <w:r>
        <w:rPr>
          <w:w w:val="95"/>
          <w:sz w:val="22"/>
        </w:rPr>
        <w:t>tratamien- to</w:t>
      </w:r>
      <w:r>
        <w:rPr>
          <w:spacing w:val="-29"/>
          <w:w w:val="95"/>
          <w:sz w:val="22"/>
        </w:rPr>
        <w:t> </w:t>
      </w:r>
      <w:r>
        <w:rPr>
          <w:w w:val="95"/>
          <w:sz w:val="22"/>
        </w:rPr>
        <w:t>especial,</w:t>
      </w:r>
      <w:r>
        <w:rPr>
          <w:spacing w:val="-29"/>
          <w:w w:val="95"/>
          <w:sz w:val="22"/>
        </w:rPr>
        <w:t> </w:t>
      </w:r>
      <w:r>
        <w:rPr>
          <w:w w:val="95"/>
          <w:sz w:val="22"/>
        </w:rPr>
        <w:t>la</w:t>
      </w:r>
      <w:r>
        <w:rPr>
          <w:spacing w:val="-29"/>
          <w:w w:val="95"/>
          <w:sz w:val="22"/>
        </w:rPr>
        <w:t> </w:t>
      </w:r>
      <w:r>
        <w:rPr>
          <w:w w:val="95"/>
          <w:sz w:val="22"/>
        </w:rPr>
        <w:t>estrategia</w:t>
      </w:r>
      <w:r>
        <w:rPr>
          <w:spacing w:val="-29"/>
          <w:w w:val="95"/>
          <w:sz w:val="22"/>
        </w:rPr>
        <w:t> </w:t>
      </w:r>
      <w:r>
        <w:rPr>
          <w:w w:val="95"/>
          <w:sz w:val="22"/>
        </w:rPr>
        <w:t>incluye</w:t>
      </w:r>
      <w:r>
        <w:rPr>
          <w:spacing w:val="-29"/>
          <w:w w:val="95"/>
          <w:sz w:val="22"/>
        </w:rPr>
        <w:t> </w:t>
      </w:r>
      <w:r>
        <w:rPr>
          <w:w w:val="95"/>
          <w:sz w:val="22"/>
        </w:rPr>
        <w:t>iniciativas</w:t>
      </w:r>
      <w:r>
        <w:rPr>
          <w:spacing w:val="-29"/>
          <w:w w:val="95"/>
          <w:sz w:val="22"/>
        </w:rPr>
        <w:t> </w:t>
      </w:r>
      <w:r>
        <w:rPr>
          <w:w w:val="95"/>
          <w:sz w:val="22"/>
        </w:rPr>
        <w:t>de</w:t>
      </w:r>
      <w:r>
        <w:rPr>
          <w:spacing w:val="-29"/>
          <w:w w:val="95"/>
          <w:sz w:val="22"/>
        </w:rPr>
        <w:t> </w:t>
      </w:r>
      <w:r>
        <w:rPr>
          <w:w w:val="95"/>
          <w:sz w:val="22"/>
        </w:rPr>
        <w:t>descentralización</w:t>
      </w:r>
      <w:r>
        <w:rPr>
          <w:spacing w:val="-29"/>
          <w:w w:val="95"/>
          <w:sz w:val="22"/>
        </w:rPr>
        <w:t> </w:t>
      </w:r>
      <w:r>
        <w:rPr>
          <w:w w:val="95"/>
          <w:sz w:val="22"/>
        </w:rPr>
        <w:t>comprometida y</w:t>
      </w:r>
      <w:r>
        <w:rPr>
          <w:spacing w:val="-22"/>
          <w:w w:val="95"/>
          <w:sz w:val="22"/>
        </w:rPr>
        <w:t> </w:t>
      </w:r>
      <w:r>
        <w:rPr>
          <w:w w:val="95"/>
          <w:sz w:val="22"/>
        </w:rPr>
        <w:t>concurrente</w:t>
      </w:r>
      <w:r>
        <w:rPr>
          <w:spacing w:val="-22"/>
          <w:w w:val="95"/>
          <w:sz w:val="22"/>
        </w:rPr>
        <w:t> </w:t>
      </w:r>
      <w:r>
        <w:rPr>
          <w:w w:val="95"/>
          <w:sz w:val="22"/>
        </w:rPr>
        <w:t>del</w:t>
      </w:r>
      <w:r>
        <w:rPr>
          <w:spacing w:val="-22"/>
          <w:w w:val="95"/>
          <w:sz w:val="22"/>
        </w:rPr>
        <w:t> </w:t>
      </w:r>
      <w:r>
        <w:rPr>
          <w:w w:val="95"/>
          <w:sz w:val="22"/>
        </w:rPr>
        <w:t>manejo</w:t>
      </w:r>
      <w:r>
        <w:rPr>
          <w:spacing w:val="-22"/>
          <w:w w:val="95"/>
          <w:sz w:val="22"/>
        </w:rPr>
        <w:t> </w:t>
      </w:r>
      <w:r>
        <w:rPr>
          <w:w w:val="95"/>
          <w:sz w:val="22"/>
        </w:rPr>
        <w:t>y</w:t>
      </w:r>
      <w:r>
        <w:rPr>
          <w:spacing w:val="-22"/>
          <w:w w:val="95"/>
          <w:sz w:val="22"/>
        </w:rPr>
        <w:t> </w:t>
      </w:r>
      <w:r>
        <w:rPr>
          <w:w w:val="95"/>
          <w:sz w:val="22"/>
        </w:rPr>
        <w:t>administración</w:t>
      </w:r>
      <w:r>
        <w:rPr>
          <w:spacing w:val="-21"/>
          <w:w w:val="95"/>
          <w:sz w:val="22"/>
        </w:rPr>
        <w:t> </w:t>
      </w:r>
      <w:r>
        <w:rPr>
          <w:w w:val="95"/>
          <w:sz w:val="22"/>
        </w:rPr>
        <w:t>hacia</w:t>
      </w:r>
      <w:r>
        <w:rPr>
          <w:spacing w:val="-22"/>
          <w:w w:val="95"/>
          <w:sz w:val="22"/>
        </w:rPr>
        <w:t> </w:t>
      </w:r>
      <w:r>
        <w:rPr>
          <w:w w:val="95"/>
          <w:sz w:val="22"/>
        </w:rPr>
        <w:t>estados</w:t>
      </w:r>
      <w:r>
        <w:rPr>
          <w:spacing w:val="-22"/>
          <w:w w:val="95"/>
          <w:sz w:val="22"/>
        </w:rPr>
        <w:t> </w:t>
      </w:r>
      <w:r>
        <w:rPr>
          <w:w w:val="95"/>
          <w:sz w:val="22"/>
        </w:rPr>
        <w:t>y</w:t>
      </w:r>
      <w:r>
        <w:rPr>
          <w:spacing w:val="-22"/>
          <w:w w:val="95"/>
          <w:sz w:val="22"/>
        </w:rPr>
        <w:t> </w:t>
      </w:r>
      <w:r>
        <w:rPr>
          <w:w w:val="95"/>
          <w:sz w:val="22"/>
        </w:rPr>
        <w:t>municipios,</w:t>
      </w:r>
      <w:r>
        <w:rPr>
          <w:spacing w:val="-22"/>
          <w:w w:val="95"/>
          <w:sz w:val="22"/>
        </w:rPr>
        <w:t> </w:t>
      </w:r>
      <w:r>
        <w:rPr>
          <w:w w:val="95"/>
          <w:sz w:val="22"/>
        </w:rPr>
        <w:t>a</w:t>
      </w:r>
      <w:r>
        <w:rPr>
          <w:spacing w:val="-22"/>
          <w:w w:val="95"/>
          <w:sz w:val="22"/>
        </w:rPr>
        <w:t> </w:t>
      </w:r>
      <w:r>
        <w:rPr>
          <w:w w:val="95"/>
          <w:sz w:val="22"/>
        </w:rPr>
        <w:t>partir de</w:t>
      </w:r>
      <w:r>
        <w:rPr>
          <w:spacing w:val="-13"/>
          <w:w w:val="95"/>
          <w:sz w:val="22"/>
        </w:rPr>
        <w:t> </w:t>
      </w:r>
      <w:r>
        <w:rPr>
          <w:w w:val="95"/>
          <w:sz w:val="22"/>
        </w:rPr>
        <w:t>criterios</w:t>
      </w:r>
      <w:r>
        <w:rPr>
          <w:spacing w:val="-13"/>
          <w:w w:val="95"/>
          <w:sz w:val="22"/>
        </w:rPr>
        <w:t> </w:t>
      </w:r>
      <w:r>
        <w:rPr>
          <w:w w:val="95"/>
          <w:sz w:val="22"/>
        </w:rPr>
        <w:t>y</w:t>
      </w:r>
      <w:r>
        <w:rPr>
          <w:spacing w:val="-13"/>
          <w:w w:val="95"/>
          <w:sz w:val="22"/>
        </w:rPr>
        <w:t> </w:t>
      </w:r>
      <w:r>
        <w:rPr>
          <w:w w:val="95"/>
          <w:sz w:val="22"/>
        </w:rPr>
        <w:t>mecanismos</w:t>
      </w:r>
      <w:r>
        <w:rPr>
          <w:spacing w:val="-13"/>
          <w:w w:val="95"/>
          <w:sz w:val="22"/>
        </w:rPr>
        <w:t> </w:t>
      </w:r>
      <w:r>
        <w:rPr>
          <w:w w:val="95"/>
          <w:sz w:val="22"/>
        </w:rPr>
        <w:t>bien</w:t>
      </w:r>
      <w:r>
        <w:rPr>
          <w:spacing w:val="-13"/>
          <w:w w:val="95"/>
          <w:sz w:val="22"/>
        </w:rPr>
        <w:t> </w:t>
      </w:r>
      <w:r>
        <w:rPr>
          <w:w w:val="95"/>
          <w:sz w:val="22"/>
        </w:rPr>
        <w:t>definidos</w:t>
      </w:r>
      <w:r>
        <w:rPr>
          <w:spacing w:val="-12"/>
          <w:w w:val="95"/>
          <w:sz w:val="22"/>
        </w:rPr>
        <w:t> </w:t>
      </w:r>
      <w:r>
        <w:rPr>
          <w:w w:val="95"/>
          <w:sz w:val="22"/>
        </w:rPr>
        <w:t>de</w:t>
      </w:r>
      <w:r>
        <w:rPr>
          <w:spacing w:val="-13"/>
          <w:w w:val="95"/>
          <w:sz w:val="22"/>
        </w:rPr>
        <w:t> </w:t>
      </w:r>
      <w:r>
        <w:rPr>
          <w:w w:val="95"/>
          <w:sz w:val="22"/>
        </w:rPr>
        <w:t>coordinación,</w:t>
      </w:r>
      <w:r>
        <w:rPr>
          <w:spacing w:val="-12"/>
          <w:w w:val="95"/>
          <w:sz w:val="22"/>
        </w:rPr>
        <w:t> </w:t>
      </w:r>
      <w:r>
        <w:rPr>
          <w:w w:val="95"/>
          <w:sz w:val="22"/>
        </w:rPr>
        <w:t>donde</w:t>
      </w:r>
      <w:r>
        <w:rPr>
          <w:spacing w:val="-13"/>
          <w:w w:val="95"/>
          <w:sz w:val="22"/>
        </w:rPr>
        <w:t> </w:t>
      </w:r>
      <w:r>
        <w:rPr>
          <w:w w:val="95"/>
          <w:sz w:val="22"/>
        </w:rPr>
        <w:t>la</w:t>
      </w:r>
      <w:r>
        <w:rPr>
          <w:spacing w:val="-13"/>
          <w:w w:val="95"/>
          <w:sz w:val="22"/>
        </w:rPr>
        <w:t> </w:t>
      </w:r>
      <w:r>
        <w:rPr>
          <w:w w:val="95"/>
          <w:sz w:val="22"/>
        </w:rPr>
        <w:t>autoridad federal mantiene la normatividad básica y una participación en los sistemas </w:t>
      </w:r>
      <w:r>
        <w:rPr>
          <w:w w:val="90"/>
          <w:sz w:val="22"/>
        </w:rPr>
        <w:t>organizativos</w:t>
      </w:r>
      <w:r>
        <w:rPr>
          <w:spacing w:val="38"/>
          <w:w w:val="90"/>
          <w:sz w:val="22"/>
        </w:rPr>
        <w:t> </w:t>
      </w:r>
      <w:r>
        <w:rPr>
          <w:w w:val="90"/>
          <w:sz w:val="22"/>
        </w:rPr>
        <w:t>locales.</w:t>
      </w:r>
    </w:p>
    <w:p>
      <w:pPr>
        <w:pStyle w:val="BodyText"/>
      </w:pPr>
    </w:p>
    <w:p>
      <w:pPr>
        <w:spacing w:line="264" w:lineRule="auto" w:before="156"/>
        <w:ind w:left="1553" w:right="1551" w:firstLine="283"/>
        <w:jc w:val="both"/>
        <w:rPr>
          <w:sz w:val="17"/>
        </w:rPr>
      </w:pPr>
      <w:r>
        <w:rPr>
          <w:position w:val="6"/>
          <w:sz w:val="12"/>
        </w:rPr>
        <w:t>2 </w:t>
      </w:r>
      <w:r>
        <w:rPr>
          <w:sz w:val="17"/>
        </w:rPr>
        <w:t>Nos referimos a empresas de diverso tipo: unas cuyo estatuto es legal, pero que incurren en desacatos</w:t>
      </w:r>
      <w:r>
        <w:rPr>
          <w:spacing w:val="-20"/>
          <w:sz w:val="17"/>
        </w:rPr>
        <w:t> </w:t>
      </w:r>
      <w:r>
        <w:rPr>
          <w:sz w:val="17"/>
        </w:rPr>
        <w:t>legales</w:t>
      </w:r>
      <w:r>
        <w:rPr>
          <w:spacing w:val="-20"/>
          <w:sz w:val="17"/>
        </w:rPr>
        <w:t> </w:t>
      </w:r>
      <w:r>
        <w:rPr>
          <w:sz w:val="17"/>
        </w:rPr>
        <w:t>o,</w:t>
      </w:r>
      <w:r>
        <w:rPr>
          <w:spacing w:val="-20"/>
          <w:sz w:val="17"/>
        </w:rPr>
        <w:t> </w:t>
      </w:r>
      <w:r>
        <w:rPr>
          <w:sz w:val="17"/>
        </w:rPr>
        <w:t>en</w:t>
      </w:r>
      <w:r>
        <w:rPr>
          <w:spacing w:val="-20"/>
          <w:sz w:val="17"/>
        </w:rPr>
        <w:t> </w:t>
      </w:r>
      <w:r>
        <w:rPr>
          <w:sz w:val="17"/>
        </w:rPr>
        <w:t>su</w:t>
      </w:r>
      <w:r>
        <w:rPr>
          <w:spacing w:val="-20"/>
          <w:sz w:val="17"/>
        </w:rPr>
        <w:t> </w:t>
      </w:r>
      <w:r>
        <w:rPr>
          <w:sz w:val="17"/>
        </w:rPr>
        <w:t>defecto,</w:t>
      </w:r>
      <w:r>
        <w:rPr>
          <w:spacing w:val="-20"/>
          <w:sz w:val="17"/>
        </w:rPr>
        <w:t> </w:t>
      </w:r>
      <w:r>
        <w:rPr>
          <w:sz w:val="17"/>
        </w:rPr>
        <w:t>realizan</w:t>
      </w:r>
      <w:r>
        <w:rPr>
          <w:spacing w:val="-20"/>
          <w:sz w:val="17"/>
        </w:rPr>
        <w:t> </w:t>
      </w:r>
      <w:r>
        <w:rPr>
          <w:sz w:val="17"/>
        </w:rPr>
        <w:t>actividades</w:t>
      </w:r>
      <w:r>
        <w:rPr>
          <w:spacing w:val="-20"/>
          <w:sz w:val="17"/>
        </w:rPr>
        <w:t> </w:t>
      </w:r>
      <w:r>
        <w:rPr>
          <w:sz w:val="17"/>
        </w:rPr>
        <w:t>insustentables</w:t>
      </w:r>
      <w:r>
        <w:rPr>
          <w:spacing w:val="-20"/>
          <w:sz w:val="17"/>
        </w:rPr>
        <w:t> </w:t>
      </w:r>
      <w:r>
        <w:rPr>
          <w:sz w:val="17"/>
        </w:rPr>
        <w:t>ecológicamente</w:t>
      </w:r>
      <w:r>
        <w:rPr>
          <w:spacing w:val="-20"/>
          <w:sz w:val="17"/>
        </w:rPr>
        <w:t> </w:t>
      </w:r>
      <w:r>
        <w:rPr>
          <w:sz w:val="17"/>
        </w:rPr>
        <w:t>bajo</w:t>
      </w:r>
      <w:r>
        <w:rPr>
          <w:spacing w:val="-20"/>
          <w:sz w:val="17"/>
        </w:rPr>
        <w:t> </w:t>
      </w:r>
      <w:r>
        <w:rPr>
          <w:sz w:val="17"/>
        </w:rPr>
        <w:t>el</w:t>
      </w:r>
      <w:r>
        <w:rPr>
          <w:spacing w:val="-20"/>
          <w:sz w:val="17"/>
        </w:rPr>
        <w:t> </w:t>
      </w:r>
      <w:r>
        <w:rPr>
          <w:sz w:val="17"/>
        </w:rPr>
        <w:t>amparo de</w:t>
      </w:r>
      <w:r>
        <w:rPr>
          <w:spacing w:val="-7"/>
          <w:sz w:val="17"/>
        </w:rPr>
        <w:t> </w:t>
      </w:r>
      <w:r>
        <w:rPr>
          <w:sz w:val="17"/>
        </w:rPr>
        <w:t>la</w:t>
      </w:r>
      <w:r>
        <w:rPr>
          <w:spacing w:val="-7"/>
          <w:sz w:val="17"/>
        </w:rPr>
        <w:t> </w:t>
      </w:r>
      <w:r>
        <w:rPr>
          <w:sz w:val="17"/>
        </w:rPr>
        <w:t>ley;</w:t>
      </w:r>
      <w:r>
        <w:rPr>
          <w:spacing w:val="-7"/>
          <w:sz w:val="17"/>
        </w:rPr>
        <w:t> </w:t>
      </w:r>
      <w:r>
        <w:rPr>
          <w:sz w:val="17"/>
        </w:rPr>
        <w:t>y</w:t>
      </w:r>
      <w:r>
        <w:rPr>
          <w:spacing w:val="-7"/>
          <w:sz w:val="17"/>
        </w:rPr>
        <w:t> </w:t>
      </w:r>
      <w:r>
        <w:rPr>
          <w:sz w:val="17"/>
        </w:rPr>
        <w:t>empresas</w:t>
      </w:r>
      <w:r>
        <w:rPr>
          <w:spacing w:val="-7"/>
          <w:sz w:val="17"/>
        </w:rPr>
        <w:t> </w:t>
      </w:r>
      <w:r>
        <w:rPr>
          <w:sz w:val="17"/>
        </w:rPr>
        <w:t>cuya</w:t>
      </w:r>
      <w:r>
        <w:rPr>
          <w:spacing w:val="-7"/>
          <w:sz w:val="17"/>
        </w:rPr>
        <w:t> </w:t>
      </w:r>
      <w:r>
        <w:rPr>
          <w:sz w:val="17"/>
        </w:rPr>
        <w:t>existencia</w:t>
      </w:r>
      <w:r>
        <w:rPr>
          <w:spacing w:val="-8"/>
          <w:sz w:val="17"/>
        </w:rPr>
        <w:t> </w:t>
      </w:r>
      <w:r>
        <w:rPr>
          <w:sz w:val="17"/>
        </w:rPr>
        <w:t>en</w:t>
      </w:r>
      <w:r>
        <w:rPr>
          <w:spacing w:val="-7"/>
          <w:sz w:val="17"/>
        </w:rPr>
        <w:t> </w:t>
      </w:r>
      <w:r>
        <w:rPr>
          <w:sz w:val="17"/>
        </w:rPr>
        <w:t>sí</w:t>
      </w:r>
      <w:r>
        <w:rPr>
          <w:spacing w:val="-7"/>
          <w:sz w:val="17"/>
        </w:rPr>
        <w:t> </w:t>
      </w:r>
      <w:r>
        <w:rPr>
          <w:sz w:val="17"/>
        </w:rPr>
        <w:t>misma</w:t>
      </w:r>
      <w:r>
        <w:rPr>
          <w:spacing w:val="-7"/>
          <w:sz w:val="17"/>
        </w:rPr>
        <w:t> </w:t>
      </w:r>
      <w:r>
        <w:rPr>
          <w:sz w:val="17"/>
        </w:rPr>
        <w:t>es</w:t>
      </w:r>
      <w:r>
        <w:rPr>
          <w:spacing w:val="-7"/>
          <w:sz w:val="17"/>
        </w:rPr>
        <w:t> </w:t>
      </w:r>
      <w:r>
        <w:rPr>
          <w:sz w:val="17"/>
        </w:rPr>
        <w:t>tipificada</w:t>
      </w:r>
      <w:r>
        <w:rPr>
          <w:spacing w:val="-7"/>
          <w:sz w:val="17"/>
        </w:rPr>
        <w:t> </w:t>
      </w:r>
      <w:r>
        <w:rPr>
          <w:sz w:val="17"/>
        </w:rPr>
        <w:t>como</w:t>
      </w:r>
      <w:r>
        <w:rPr>
          <w:spacing w:val="-7"/>
          <w:sz w:val="17"/>
        </w:rPr>
        <w:t> </w:t>
      </w:r>
      <w:r>
        <w:rPr>
          <w:sz w:val="17"/>
        </w:rPr>
        <w:t>crimen</w:t>
      </w:r>
      <w:r>
        <w:rPr>
          <w:spacing w:val="-7"/>
          <w:sz w:val="17"/>
        </w:rPr>
        <w:t> </w:t>
      </w:r>
      <w:r>
        <w:rPr>
          <w:sz w:val="17"/>
        </w:rPr>
        <w:t>organizado</w:t>
      </w:r>
      <w:r>
        <w:rPr>
          <w:spacing w:val="-8"/>
          <w:sz w:val="17"/>
        </w:rPr>
        <w:t> </w:t>
      </w:r>
      <w:r>
        <w:rPr>
          <w:sz w:val="17"/>
        </w:rPr>
        <w:t>y</w:t>
      </w:r>
      <w:r>
        <w:rPr>
          <w:spacing w:val="-7"/>
          <w:sz w:val="17"/>
        </w:rPr>
        <w:t> </w:t>
      </w:r>
      <w:r>
        <w:rPr>
          <w:sz w:val="17"/>
        </w:rPr>
        <w:t>delinquen </w:t>
      </w:r>
      <w:r>
        <w:rPr>
          <w:w w:val="95"/>
          <w:sz w:val="17"/>
        </w:rPr>
        <w:t>afectando ecosistemas, sobre todo al</w:t>
      </w:r>
      <w:r>
        <w:rPr>
          <w:spacing w:val="26"/>
          <w:w w:val="95"/>
          <w:sz w:val="17"/>
        </w:rPr>
        <w:t> </w:t>
      </w:r>
      <w:r>
        <w:rPr>
          <w:w w:val="95"/>
          <w:sz w:val="17"/>
        </w:rPr>
        <w:t>bosque.</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5965" w:right="0" w:firstLine="0"/>
        <w:jc w:val="left"/>
        <w:rPr>
          <w:sz w:val="19"/>
        </w:rPr>
      </w:pPr>
      <w:r>
        <w:rPr/>
        <w:pict>
          <v:line style="position:absolute;mso-position-horizontal-relative:page;mso-position-vertical-relative:paragraph;z-index:24856" from="15pt,-30.93273pt" to="0pt,-30.93273pt" stroked="true" strokeweight=".25pt" strokecolor="#000000">
            <w10:wrap type="none"/>
          </v:line>
        </w:pict>
      </w:r>
      <w:r>
        <w:rPr/>
        <w:pict>
          <v:line style="position:absolute;mso-position-horizontal-relative:page;mso-position-vertical-relative:paragraph;z-index:24880" from="494.71701pt,-30.93273pt" to="509.71701pt,-30.93273pt" stroked="true" strokeweight=".25pt" strokecolor="#000000">
            <w10:wrap type="none"/>
          </v:line>
        </w:pict>
      </w:r>
      <w:r>
        <w:rPr/>
        <w:pict>
          <v:line style="position:absolute;mso-position-horizontal-relative:page;mso-position-vertical-relative:paragraph;z-index:24904" from="21pt,-36.932732pt" to="21pt,-51.932732pt" stroked="true" strokeweight=".25pt" strokecolor="#000000">
            <w10:wrap type="none"/>
          </v:line>
        </w:pict>
      </w:r>
      <w:r>
        <w:rPr/>
        <w:pict>
          <v:line style="position:absolute;mso-position-horizontal-relative:page;mso-position-vertical-relative:paragraph;z-index:24928" from="488.71701pt,-36.932732pt" to="488.71701pt,-51.932732pt" stroked="true" strokeweight=".25pt" strokecolor="#000000">
            <w10:wrap type="none"/>
          </v:line>
        </w:pict>
      </w:r>
      <w:r>
        <w:rPr>
          <w:rFonts w:ascii="Times New Roman" w:hAnsi="Times New Roman"/>
          <w:i/>
          <w:w w:val="90"/>
          <w:sz w:val="19"/>
        </w:rPr>
        <w:t>Áreas Natturales</w:t>
      </w:r>
      <w:r>
        <w:rPr>
          <w:rFonts w:ascii="Times New Roman" w:hAnsi="Times New Roman"/>
          <w:i/>
          <w:spacing w:val="1"/>
          <w:w w:val="90"/>
          <w:sz w:val="19"/>
        </w:rPr>
        <w:t> </w:t>
      </w:r>
      <w:r>
        <w:rPr>
          <w:rFonts w:ascii="Times New Roman" w:hAnsi="Times New Roman"/>
          <w:i/>
          <w:w w:val="90"/>
          <w:sz w:val="19"/>
        </w:rPr>
        <w:t>Prottegidas...</w:t>
        <w:tab/>
      </w:r>
      <w:r>
        <w:rPr>
          <w:sz w:val="19"/>
        </w:rPr>
        <w:t>197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ListParagraph"/>
        <w:numPr>
          <w:ilvl w:val="0"/>
          <w:numId w:val="13"/>
        </w:numPr>
        <w:tabs>
          <w:tab w:pos="1837" w:val="left" w:leader="none"/>
        </w:tabs>
        <w:spacing w:line="242" w:lineRule="auto" w:before="0" w:after="0"/>
        <w:ind w:left="1837" w:right="1551" w:hanging="284"/>
        <w:jc w:val="both"/>
        <w:rPr>
          <w:sz w:val="22"/>
        </w:rPr>
      </w:pPr>
      <w:r>
        <w:rPr>
          <w:w w:val="95"/>
          <w:sz w:val="22"/>
        </w:rPr>
        <w:t>El desarrollo de estructuras organizativas internas e instituciones locales es una estrategia que apunta a la creación de nuevos ámbitos institucionales en las</w:t>
      </w:r>
      <w:r>
        <w:rPr>
          <w:spacing w:val="-7"/>
          <w:w w:val="95"/>
          <w:sz w:val="22"/>
        </w:rPr>
        <w:t> </w:t>
      </w:r>
      <w:r>
        <w:rPr>
          <w:spacing w:val="-3"/>
          <w:w w:val="95"/>
          <w:sz w:val="22"/>
        </w:rPr>
        <w:t>áreas</w:t>
      </w:r>
      <w:r>
        <w:rPr>
          <w:spacing w:val="-7"/>
          <w:w w:val="95"/>
          <w:sz w:val="22"/>
        </w:rPr>
        <w:t> </w:t>
      </w:r>
      <w:r>
        <w:rPr>
          <w:w w:val="95"/>
          <w:sz w:val="22"/>
        </w:rPr>
        <w:t>naturales</w:t>
      </w:r>
      <w:r>
        <w:rPr>
          <w:spacing w:val="-6"/>
          <w:w w:val="95"/>
          <w:sz w:val="22"/>
        </w:rPr>
        <w:t> </w:t>
      </w:r>
      <w:r>
        <w:rPr>
          <w:w w:val="95"/>
          <w:sz w:val="22"/>
        </w:rPr>
        <w:t>protegidas.</w:t>
      </w:r>
      <w:r>
        <w:rPr>
          <w:spacing w:val="-7"/>
          <w:w w:val="95"/>
          <w:sz w:val="22"/>
        </w:rPr>
        <w:t> </w:t>
      </w:r>
      <w:r>
        <w:rPr>
          <w:w w:val="95"/>
          <w:sz w:val="22"/>
        </w:rPr>
        <w:t>En</w:t>
      </w:r>
      <w:r>
        <w:rPr>
          <w:spacing w:val="-7"/>
          <w:w w:val="95"/>
          <w:sz w:val="22"/>
        </w:rPr>
        <w:t> </w:t>
      </w:r>
      <w:r>
        <w:rPr>
          <w:w w:val="95"/>
          <w:sz w:val="22"/>
        </w:rPr>
        <w:t>ello,</w:t>
      </w:r>
      <w:r>
        <w:rPr>
          <w:spacing w:val="-7"/>
          <w:w w:val="95"/>
          <w:sz w:val="22"/>
        </w:rPr>
        <w:t> </w:t>
      </w:r>
      <w:r>
        <w:rPr>
          <w:w w:val="95"/>
          <w:sz w:val="22"/>
        </w:rPr>
        <w:t>se</w:t>
      </w:r>
      <w:r>
        <w:rPr>
          <w:spacing w:val="-7"/>
          <w:w w:val="95"/>
          <w:sz w:val="22"/>
        </w:rPr>
        <w:t> </w:t>
      </w:r>
      <w:r>
        <w:rPr>
          <w:w w:val="95"/>
          <w:sz w:val="22"/>
        </w:rPr>
        <w:t>manifiesta</w:t>
      </w:r>
      <w:r>
        <w:rPr>
          <w:spacing w:val="-6"/>
          <w:w w:val="95"/>
          <w:sz w:val="22"/>
        </w:rPr>
        <w:t> </w:t>
      </w:r>
      <w:r>
        <w:rPr>
          <w:w w:val="95"/>
          <w:sz w:val="22"/>
        </w:rPr>
        <w:t>la</w:t>
      </w:r>
      <w:r>
        <w:rPr>
          <w:spacing w:val="-7"/>
          <w:w w:val="95"/>
          <w:sz w:val="22"/>
        </w:rPr>
        <w:t> </w:t>
      </w:r>
      <w:r>
        <w:rPr>
          <w:w w:val="95"/>
          <w:sz w:val="22"/>
        </w:rPr>
        <w:t>importancia</w:t>
      </w:r>
      <w:r>
        <w:rPr>
          <w:spacing w:val="-6"/>
          <w:w w:val="95"/>
          <w:sz w:val="22"/>
        </w:rPr>
        <w:t> </w:t>
      </w:r>
      <w:r>
        <w:rPr>
          <w:w w:val="95"/>
          <w:sz w:val="22"/>
        </w:rPr>
        <w:t>de</w:t>
      </w:r>
      <w:r>
        <w:rPr>
          <w:spacing w:val="-7"/>
          <w:w w:val="95"/>
          <w:sz w:val="22"/>
        </w:rPr>
        <w:t> </w:t>
      </w:r>
      <w:r>
        <w:rPr>
          <w:w w:val="95"/>
          <w:sz w:val="22"/>
        </w:rPr>
        <w:t>la</w:t>
      </w:r>
      <w:r>
        <w:rPr>
          <w:spacing w:val="-7"/>
          <w:w w:val="95"/>
          <w:sz w:val="22"/>
        </w:rPr>
        <w:t> </w:t>
      </w:r>
      <w:r>
        <w:rPr>
          <w:w w:val="95"/>
          <w:sz w:val="22"/>
        </w:rPr>
        <w:t>par- </w:t>
      </w:r>
      <w:r>
        <w:rPr>
          <w:sz w:val="22"/>
        </w:rPr>
        <w:t>ticipación</w:t>
      </w:r>
      <w:r>
        <w:rPr>
          <w:spacing w:val="-24"/>
          <w:sz w:val="22"/>
        </w:rPr>
        <w:t> </w:t>
      </w:r>
      <w:r>
        <w:rPr>
          <w:sz w:val="22"/>
        </w:rPr>
        <w:t>de</w:t>
      </w:r>
      <w:r>
        <w:rPr>
          <w:spacing w:val="-24"/>
          <w:sz w:val="22"/>
        </w:rPr>
        <w:t> </w:t>
      </w:r>
      <w:r>
        <w:rPr>
          <w:sz w:val="22"/>
        </w:rPr>
        <w:t>la</w:t>
      </w:r>
      <w:r>
        <w:rPr>
          <w:spacing w:val="-24"/>
          <w:sz w:val="22"/>
        </w:rPr>
        <w:t> </w:t>
      </w:r>
      <w:r>
        <w:rPr>
          <w:sz w:val="22"/>
        </w:rPr>
        <w:t>autoridad</w:t>
      </w:r>
      <w:r>
        <w:rPr>
          <w:spacing w:val="-24"/>
          <w:sz w:val="22"/>
        </w:rPr>
        <w:t> </w:t>
      </w:r>
      <w:r>
        <w:rPr>
          <w:sz w:val="22"/>
        </w:rPr>
        <w:t>federal,</w:t>
      </w:r>
      <w:r>
        <w:rPr>
          <w:spacing w:val="-24"/>
          <w:sz w:val="22"/>
        </w:rPr>
        <w:t> </w:t>
      </w:r>
      <w:r>
        <w:rPr>
          <w:sz w:val="22"/>
        </w:rPr>
        <w:t>los</w:t>
      </w:r>
      <w:r>
        <w:rPr>
          <w:spacing w:val="-24"/>
          <w:sz w:val="22"/>
        </w:rPr>
        <w:t> </w:t>
      </w:r>
      <w:r>
        <w:rPr>
          <w:sz w:val="22"/>
        </w:rPr>
        <w:t>gobiernos</w:t>
      </w:r>
      <w:r>
        <w:rPr>
          <w:spacing w:val="-24"/>
          <w:sz w:val="22"/>
        </w:rPr>
        <w:t> </w:t>
      </w:r>
      <w:r>
        <w:rPr>
          <w:sz w:val="22"/>
        </w:rPr>
        <w:t>estatales</w:t>
      </w:r>
      <w:r>
        <w:rPr>
          <w:spacing w:val="-24"/>
          <w:sz w:val="22"/>
        </w:rPr>
        <w:t> </w:t>
      </w:r>
      <w:r>
        <w:rPr>
          <w:sz w:val="22"/>
        </w:rPr>
        <w:t>y</w:t>
      </w:r>
      <w:r>
        <w:rPr>
          <w:spacing w:val="-24"/>
          <w:sz w:val="22"/>
        </w:rPr>
        <w:t> </w:t>
      </w:r>
      <w:r>
        <w:rPr>
          <w:sz w:val="22"/>
        </w:rPr>
        <w:t>municipales,</w:t>
      </w:r>
      <w:r>
        <w:rPr>
          <w:spacing w:val="-24"/>
          <w:sz w:val="22"/>
        </w:rPr>
        <w:t> </w:t>
      </w:r>
      <w:r>
        <w:rPr>
          <w:sz w:val="22"/>
        </w:rPr>
        <w:t>así como</w:t>
      </w:r>
      <w:r>
        <w:rPr>
          <w:spacing w:val="-27"/>
          <w:sz w:val="22"/>
        </w:rPr>
        <w:t> </w:t>
      </w:r>
      <w:r>
        <w:rPr>
          <w:sz w:val="22"/>
        </w:rPr>
        <w:t>la</w:t>
      </w:r>
      <w:r>
        <w:rPr>
          <w:spacing w:val="-27"/>
          <w:sz w:val="22"/>
        </w:rPr>
        <w:t> </w:t>
      </w:r>
      <w:r>
        <w:rPr>
          <w:sz w:val="22"/>
        </w:rPr>
        <w:t>posibilidad</w:t>
      </w:r>
      <w:r>
        <w:rPr>
          <w:spacing w:val="-27"/>
          <w:sz w:val="22"/>
        </w:rPr>
        <w:t> </w:t>
      </w:r>
      <w:r>
        <w:rPr>
          <w:sz w:val="22"/>
        </w:rPr>
        <w:t>de</w:t>
      </w:r>
      <w:r>
        <w:rPr>
          <w:spacing w:val="-27"/>
          <w:sz w:val="22"/>
        </w:rPr>
        <w:t> </w:t>
      </w:r>
      <w:r>
        <w:rPr>
          <w:sz w:val="22"/>
        </w:rPr>
        <w:t>que</w:t>
      </w:r>
      <w:r>
        <w:rPr>
          <w:spacing w:val="-27"/>
          <w:sz w:val="22"/>
        </w:rPr>
        <w:t> </w:t>
      </w:r>
      <w:r>
        <w:rPr>
          <w:sz w:val="22"/>
        </w:rPr>
        <w:t>participen</w:t>
      </w:r>
      <w:r>
        <w:rPr>
          <w:spacing w:val="-27"/>
          <w:sz w:val="22"/>
        </w:rPr>
        <w:t> </w:t>
      </w:r>
      <w:r>
        <w:rPr>
          <w:sz w:val="22"/>
        </w:rPr>
        <w:t>la</w:t>
      </w:r>
      <w:r>
        <w:rPr>
          <w:spacing w:val="-27"/>
          <w:sz w:val="22"/>
        </w:rPr>
        <w:t> </w:t>
      </w:r>
      <w:r>
        <w:rPr>
          <w:sz w:val="22"/>
        </w:rPr>
        <w:t>población</w:t>
      </w:r>
      <w:r>
        <w:rPr>
          <w:spacing w:val="-27"/>
          <w:sz w:val="22"/>
        </w:rPr>
        <w:t> </w:t>
      </w:r>
      <w:r>
        <w:rPr>
          <w:sz w:val="22"/>
        </w:rPr>
        <w:t>local</w:t>
      </w:r>
      <w:r>
        <w:rPr>
          <w:spacing w:val="-27"/>
          <w:sz w:val="22"/>
        </w:rPr>
        <w:t> </w:t>
      </w:r>
      <w:r>
        <w:rPr>
          <w:sz w:val="22"/>
        </w:rPr>
        <w:t>ubicada</w:t>
      </w:r>
      <w:r>
        <w:rPr>
          <w:spacing w:val="-27"/>
          <w:sz w:val="22"/>
        </w:rPr>
        <w:t> </w:t>
      </w:r>
      <w:r>
        <w:rPr>
          <w:sz w:val="22"/>
        </w:rPr>
        <w:t>dentro</w:t>
      </w:r>
      <w:r>
        <w:rPr>
          <w:spacing w:val="-27"/>
          <w:sz w:val="22"/>
        </w:rPr>
        <w:t> </w:t>
      </w:r>
      <w:r>
        <w:rPr>
          <w:sz w:val="22"/>
        </w:rPr>
        <w:t>o</w:t>
      </w:r>
      <w:r>
        <w:rPr>
          <w:spacing w:val="-27"/>
          <w:sz w:val="22"/>
        </w:rPr>
        <w:t> </w:t>
      </w:r>
      <w:r>
        <w:rPr>
          <w:sz w:val="22"/>
        </w:rPr>
        <w:t>en </w:t>
      </w:r>
      <w:r>
        <w:rPr>
          <w:w w:val="95"/>
          <w:sz w:val="22"/>
        </w:rPr>
        <w:t>los límites de las </w:t>
      </w:r>
      <w:r>
        <w:rPr>
          <w:w w:val="95"/>
          <w:sz w:val="17"/>
        </w:rPr>
        <w:t>anp</w:t>
      </w:r>
      <w:r>
        <w:rPr>
          <w:w w:val="95"/>
          <w:sz w:val="22"/>
        </w:rPr>
        <w:t>, universidades, organismos no gubernamentales, sector privado,</w:t>
      </w:r>
      <w:r>
        <w:rPr>
          <w:spacing w:val="-19"/>
          <w:w w:val="95"/>
          <w:sz w:val="22"/>
        </w:rPr>
        <w:t> </w:t>
      </w:r>
      <w:r>
        <w:rPr>
          <w:w w:val="95"/>
          <w:sz w:val="22"/>
        </w:rPr>
        <w:t>organizaciones</w:t>
      </w:r>
      <w:r>
        <w:rPr>
          <w:spacing w:val="-19"/>
          <w:w w:val="95"/>
          <w:sz w:val="22"/>
        </w:rPr>
        <w:t> </w:t>
      </w:r>
      <w:r>
        <w:rPr>
          <w:w w:val="95"/>
          <w:sz w:val="22"/>
        </w:rPr>
        <w:t>sociales</w:t>
      </w:r>
      <w:r>
        <w:rPr>
          <w:spacing w:val="-19"/>
          <w:w w:val="95"/>
          <w:sz w:val="22"/>
        </w:rPr>
        <w:t> </w:t>
      </w:r>
      <w:r>
        <w:rPr>
          <w:w w:val="95"/>
          <w:sz w:val="22"/>
        </w:rPr>
        <w:t>y</w:t>
      </w:r>
      <w:r>
        <w:rPr>
          <w:spacing w:val="-19"/>
          <w:w w:val="95"/>
          <w:sz w:val="22"/>
        </w:rPr>
        <w:t> </w:t>
      </w:r>
      <w:r>
        <w:rPr>
          <w:w w:val="95"/>
          <w:sz w:val="22"/>
        </w:rPr>
        <w:t>de</w:t>
      </w:r>
      <w:r>
        <w:rPr>
          <w:spacing w:val="-19"/>
          <w:w w:val="95"/>
          <w:sz w:val="22"/>
        </w:rPr>
        <w:t> </w:t>
      </w:r>
      <w:r>
        <w:rPr>
          <w:w w:val="95"/>
          <w:sz w:val="22"/>
        </w:rPr>
        <w:t>productores,</w:t>
      </w:r>
      <w:r>
        <w:rPr>
          <w:spacing w:val="-19"/>
          <w:w w:val="95"/>
          <w:sz w:val="22"/>
        </w:rPr>
        <w:t> </w:t>
      </w:r>
      <w:r>
        <w:rPr>
          <w:w w:val="95"/>
          <w:sz w:val="22"/>
        </w:rPr>
        <w:t>y</w:t>
      </w:r>
      <w:r>
        <w:rPr>
          <w:spacing w:val="-19"/>
          <w:w w:val="95"/>
          <w:sz w:val="22"/>
        </w:rPr>
        <w:t> </w:t>
      </w:r>
      <w:r>
        <w:rPr>
          <w:w w:val="95"/>
          <w:sz w:val="22"/>
        </w:rPr>
        <w:t>prestadores</w:t>
      </w:r>
      <w:r>
        <w:rPr>
          <w:spacing w:val="-19"/>
          <w:w w:val="95"/>
          <w:sz w:val="22"/>
        </w:rPr>
        <w:t> </w:t>
      </w:r>
      <w:r>
        <w:rPr>
          <w:w w:val="95"/>
          <w:sz w:val="22"/>
        </w:rPr>
        <w:t>de</w:t>
      </w:r>
      <w:r>
        <w:rPr>
          <w:spacing w:val="-19"/>
          <w:w w:val="95"/>
          <w:sz w:val="22"/>
        </w:rPr>
        <w:t> </w:t>
      </w:r>
      <w:r>
        <w:rPr>
          <w:w w:val="95"/>
          <w:sz w:val="22"/>
        </w:rPr>
        <w:t>servicios.</w:t>
      </w:r>
    </w:p>
    <w:p>
      <w:pPr>
        <w:pStyle w:val="ListParagraph"/>
        <w:numPr>
          <w:ilvl w:val="0"/>
          <w:numId w:val="13"/>
        </w:numPr>
        <w:tabs>
          <w:tab w:pos="1837" w:val="left" w:leader="none"/>
        </w:tabs>
        <w:spacing w:line="242" w:lineRule="auto" w:before="0" w:after="0"/>
        <w:ind w:left="1837" w:right="1551" w:hanging="283"/>
        <w:jc w:val="both"/>
        <w:rPr>
          <w:sz w:val="22"/>
        </w:rPr>
      </w:pPr>
      <w:r>
        <w:rPr>
          <w:w w:val="95"/>
          <w:sz w:val="22"/>
        </w:rPr>
        <w:t>El financiamiento, producto de la ya impuesta visión neoliberal en la política pública</w:t>
      </w:r>
      <w:r>
        <w:rPr>
          <w:spacing w:val="-23"/>
          <w:w w:val="95"/>
          <w:sz w:val="22"/>
        </w:rPr>
        <w:t> </w:t>
      </w:r>
      <w:r>
        <w:rPr>
          <w:w w:val="95"/>
          <w:sz w:val="22"/>
        </w:rPr>
        <w:t>del</w:t>
      </w:r>
      <w:r>
        <w:rPr>
          <w:spacing w:val="-23"/>
          <w:w w:val="95"/>
          <w:sz w:val="22"/>
        </w:rPr>
        <w:t> </w:t>
      </w:r>
      <w:r>
        <w:rPr>
          <w:w w:val="95"/>
          <w:sz w:val="22"/>
        </w:rPr>
        <w:t>gobierno,</w:t>
      </w:r>
      <w:r>
        <w:rPr>
          <w:spacing w:val="-23"/>
          <w:w w:val="95"/>
          <w:sz w:val="22"/>
        </w:rPr>
        <w:t> </w:t>
      </w:r>
      <w:r>
        <w:rPr>
          <w:w w:val="95"/>
          <w:sz w:val="22"/>
        </w:rPr>
        <w:t>resultó</w:t>
      </w:r>
      <w:r>
        <w:rPr>
          <w:spacing w:val="-23"/>
          <w:w w:val="95"/>
          <w:sz w:val="22"/>
        </w:rPr>
        <w:t> </w:t>
      </w:r>
      <w:r>
        <w:rPr>
          <w:w w:val="95"/>
          <w:sz w:val="22"/>
        </w:rPr>
        <w:t>un</w:t>
      </w:r>
      <w:r>
        <w:rPr>
          <w:spacing w:val="-23"/>
          <w:w w:val="95"/>
          <w:sz w:val="22"/>
        </w:rPr>
        <w:t> </w:t>
      </w:r>
      <w:r>
        <w:rPr>
          <w:w w:val="95"/>
          <w:sz w:val="22"/>
        </w:rPr>
        <w:t>supuesto</w:t>
      </w:r>
      <w:r>
        <w:rPr>
          <w:spacing w:val="-23"/>
          <w:w w:val="95"/>
          <w:sz w:val="22"/>
        </w:rPr>
        <w:t> </w:t>
      </w:r>
      <w:r>
        <w:rPr>
          <w:w w:val="95"/>
          <w:sz w:val="22"/>
        </w:rPr>
        <w:t>requisito</w:t>
      </w:r>
      <w:r>
        <w:rPr>
          <w:spacing w:val="-23"/>
          <w:w w:val="95"/>
          <w:sz w:val="22"/>
        </w:rPr>
        <w:t> </w:t>
      </w:r>
      <w:r>
        <w:rPr>
          <w:w w:val="95"/>
          <w:sz w:val="22"/>
        </w:rPr>
        <w:t>de</w:t>
      </w:r>
      <w:r>
        <w:rPr>
          <w:spacing w:val="-23"/>
          <w:w w:val="95"/>
          <w:sz w:val="22"/>
        </w:rPr>
        <w:t> </w:t>
      </w:r>
      <w:r>
        <w:rPr>
          <w:w w:val="95"/>
          <w:sz w:val="22"/>
        </w:rPr>
        <w:t>absoluta</w:t>
      </w:r>
      <w:r>
        <w:rPr>
          <w:spacing w:val="-23"/>
          <w:w w:val="95"/>
          <w:sz w:val="22"/>
        </w:rPr>
        <w:t> </w:t>
      </w:r>
      <w:r>
        <w:rPr>
          <w:w w:val="95"/>
          <w:sz w:val="22"/>
        </w:rPr>
        <w:t>prioridad,</w:t>
      </w:r>
      <w:r>
        <w:rPr>
          <w:spacing w:val="-23"/>
          <w:w w:val="95"/>
          <w:sz w:val="22"/>
        </w:rPr>
        <w:t> </w:t>
      </w:r>
      <w:r>
        <w:rPr>
          <w:w w:val="95"/>
          <w:sz w:val="22"/>
        </w:rPr>
        <w:t>pero en</w:t>
      </w:r>
      <w:r>
        <w:rPr>
          <w:spacing w:val="-12"/>
          <w:w w:val="95"/>
          <w:sz w:val="22"/>
        </w:rPr>
        <w:t> </w:t>
      </w:r>
      <w:r>
        <w:rPr>
          <w:w w:val="95"/>
          <w:sz w:val="22"/>
        </w:rPr>
        <w:t>una</w:t>
      </w:r>
      <w:r>
        <w:rPr>
          <w:spacing w:val="-12"/>
          <w:w w:val="95"/>
          <w:sz w:val="22"/>
        </w:rPr>
        <w:t> </w:t>
      </w:r>
      <w:r>
        <w:rPr>
          <w:w w:val="95"/>
          <w:sz w:val="22"/>
        </w:rPr>
        <w:t>modalidad</w:t>
      </w:r>
      <w:r>
        <w:rPr>
          <w:spacing w:val="-12"/>
          <w:w w:val="95"/>
          <w:sz w:val="22"/>
        </w:rPr>
        <w:t> </w:t>
      </w:r>
      <w:r>
        <w:rPr>
          <w:w w:val="95"/>
          <w:sz w:val="22"/>
        </w:rPr>
        <w:t>donde</w:t>
      </w:r>
      <w:r>
        <w:rPr>
          <w:spacing w:val="-12"/>
          <w:w w:val="95"/>
          <w:sz w:val="22"/>
        </w:rPr>
        <w:t> </w:t>
      </w:r>
      <w:r>
        <w:rPr>
          <w:w w:val="95"/>
          <w:sz w:val="22"/>
        </w:rPr>
        <w:t>se</w:t>
      </w:r>
      <w:r>
        <w:rPr>
          <w:spacing w:val="-12"/>
          <w:w w:val="95"/>
          <w:sz w:val="22"/>
        </w:rPr>
        <w:t> </w:t>
      </w:r>
      <w:r>
        <w:rPr>
          <w:w w:val="95"/>
          <w:sz w:val="22"/>
        </w:rPr>
        <w:t>dice</w:t>
      </w:r>
      <w:r>
        <w:rPr>
          <w:spacing w:val="-12"/>
          <w:w w:val="95"/>
          <w:sz w:val="22"/>
        </w:rPr>
        <w:t> </w:t>
      </w:r>
      <w:r>
        <w:rPr>
          <w:w w:val="95"/>
          <w:sz w:val="22"/>
        </w:rPr>
        <w:t>necesario</w:t>
      </w:r>
      <w:r>
        <w:rPr>
          <w:spacing w:val="-12"/>
          <w:w w:val="95"/>
          <w:sz w:val="22"/>
        </w:rPr>
        <w:t> </w:t>
      </w:r>
      <w:r>
        <w:rPr>
          <w:w w:val="95"/>
          <w:sz w:val="22"/>
        </w:rPr>
        <w:t>asumir</w:t>
      </w:r>
      <w:r>
        <w:rPr>
          <w:spacing w:val="-12"/>
          <w:w w:val="95"/>
          <w:sz w:val="22"/>
        </w:rPr>
        <w:t> </w:t>
      </w:r>
      <w:r>
        <w:rPr>
          <w:w w:val="95"/>
          <w:sz w:val="22"/>
        </w:rPr>
        <w:t>“colectivamente”</w:t>
      </w:r>
      <w:r>
        <w:rPr>
          <w:spacing w:val="-14"/>
          <w:w w:val="95"/>
          <w:sz w:val="22"/>
        </w:rPr>
        <w:t> </w:t>
      </w:r>
      <w:r>
        <w:rPr>
          <w:w w:val="95"/>
          <w:sz w:val="22"/>
        </w:rPr>
        <w:t>los</w:t>
      </w:r>
      <w:r>
        <w:rPr>
          <w:spacing w:val="-12"/>
          <w:w w:val="95"/>
          <w:sz w:val="22"/>
        </w:rPr>
        <w:t> </w:t>
      </w:r>
      <w:r>
        <w:rPr>
          <w:w w:val="95"/>
          <w:sz w:val="22"/>
        </w:rPr>
        <w:t>costos de</w:t>
      </w:r>
      <w:r>
        <w:rPr>
          <w:spacing w:val="-4"/>
          <w:w w:val="95"/>
          <w:sz w:val="22"/>
        </w:rPr>
        <w:t> </w:t>
      </w:r>
      <w:r>
        <w:rPr>
          <w:w w:val="95"/>
          <w:sz w:val="22"/>
        </w:rPr>
        <w:t>la</w:t>
      </w:r>
      <w:r>
        <w:rPr>
          <w:spacing w:val="-4"/>
          <w:w w:val="95"/>
          <w:sz w:val="22"/>
        </w:rPr>
        <w:t> </w:t>
      </w:r>
      <w:r>
        <w:rPr>
          <w:w w:val="95"/>
          <w:sz w:val="22"/>
        </w:rPr>
        <w:t>conservación</w:t>
      </w:r>
      <w:r>
        <w:rPr>
          <w:spacing w:val="-4"/>
          <w:w w:val="95"/>
          <w:sz w:val="22"/>
        </w:rPr>
        <w:t> </w:t>
      </w:r>
      <w:r>
        <w:rPr>
          <w:w w:val="95"/>
          <w:sz w:val="22"/>
        </w:rPr>
        <w:t>en</w:t>
      </w:r>
      <w:r>
        <w:rPr>
          <w:spacing w:val="-4"/>
          <w:w w:val="95"/>
          <w:sz w:val="22"/>
        </w:rPr>
        <w:t> </w:t>
      </w:r>
      <w:r>
        <w:rPr>
          <w:w w:val="95"/>
          <w:sz w:val="22"/>
        </w:rPr>
        <w:t>áreas</w:t>
      </w:r>
      <w:r>
        <w:rPr>
          <w:spacing w:val="-4"/>
          <w:w w:val="95"/>
          <w:sz w:val="22"/>
        </w:rPr>
        <w:t> </w:t>
      </w:r>
      <w:r>
        <w:rPr>
          <w:w w:val="95"/>
          <w:sz w:val="22"/>
        </w:rPr>
        <w:t>naturales</w:t>
      </w:r>
      <w:r>
        <w:rPr>
          <w:spacing w:val="-4"/>
          <w:w w:val="95"/>
          <w:sz w:val="22"/>
        </w:rPr>
        <w:t> </w:t>
      </w:r>
      <w:r>
        <w:rPr>
          <w:w w:val="95"/>
          <w:sz w:val="22"/>
        </w:rPr>
        <w:t>protegidas,</w:t>
      </w:r>
      <w:r>
        <w:rPr>
          <w:spacing w:val="-5"/>
          <w:w w:val="95"/>
          <w:sz w:val="22"/>
        </w:rPr>
        <w:t> </w:t>
      </w:r>
      <w:r>
        <w:rPr>
          <w:w w:val="95"/>
          <w:sz w:val="22"/>
        </w:rPr>
        <w:t>como</w:t>
      </w:r>
      <w:r>
        <w:rPr>
          <w:spacing w:val="-4"/>
          <w:w w:val="95"/>
          <w:sz w:val="22"/>
        </w:rPr>
        <w:t> </w:t>
      </w:r>
      <w:r>
        <w:rPr>
          <w:w w:val="95"/>
          <w:sz w:val="22"/>
        </w:rPr>
        <w:t>una</w:t>
      </w:r>
      <w:r>
        <w:rPr>
          <w:spacing w:val="-4"/>
          <w:w w:val="95"/>
          <w:sz w:val="22"/>
        </w:rPr>
        <w:t> </w:t>
      </w:r>
      <w:r>
        <w:rPr>
          <w:w w:val="95"/>
          <w:sz w:val="22"/>
        </w:rPr>
        <w:t>inversión</w:t>
      </w:r>
      <w:r>
        <w:rPr>
          <w:spacing w:val="-4"/>
          <w:w w:val="95"/>
          <w:sz w:val="22"/>
        </w:rPr>
        <w:t> </w:t>
      </w:r>
      <w:r>
        <w:rPr>
          <w:w w:val="95"/>
          <w:sz w:val="22"/>
        </w:rPr>
        <w:t>de</w:t>
      </w:r>
      <w:r>
        <w:rPr>
          <w:spacing w:val="-4"/>
          <w:w w:val="95"/>
          <w:sz w:val="22"/>
        </w:rPr>
        <w:t> </w:t>
      </w:r>
      <w:r>
        <w:rPr>
          <w:w w:val="95"/>
          <w:sz w:val="22"/>
        </w:rPr>
        <w:t>alta </w:t>
      </w:r>
      <w:r>
        <w:rPr>
          <w:sz w:val="22"/>
        </w:rPr>
        <w:t>rentabilidad</w:t>
      </w:r>
      <w:r>
        <w:rPr>
          <w:spacing w:val="-9"/>
          <w:sz w:val="22"/>
        </w:rPr>
        <w:t> </w:t>
      </w:r>
      <w:r>
        <w:rPr>
          <w:sz w:val="22"/>
        </w:rPr>
        <w:t>social</w:t>
      </w:r>
      <w:r>
        <w:rPr>
          <w:spacing w:val="-10"/>
          <w:sz w:val="22"/>
        </w:rPr>
        <w:t> </w:t>
      </w:r>
      <w:r>
        <w:rPr>
          <w:sz w:val="22"/>
        </w:rPr>
        <w:t>en</w:t>
      </w:r>
      <w:r>
        <w:rPr>
          <w:spacing w:val="-9"/>
          <w:sz w:val="22"/>
        </w:rPr>
        <w:t> </w:t>
      </w:r>
      <w:r>
        <w:rPr>
          <w:sz w:val="22"/>
        </w:rPr>
        <w:t>el</w:t>
      </w:r>
      <w:r>
        <w:rPr>
          <w:spacing w:val="-9"/>
          <w:sz w:val="22"/>
        </w:rPr>
        <w:t> </w:t>
      </w:r>
      <w:r>
        <w:rPr>
          <w:sz w:val="22"/>
        </w:rPr>
        <w:t>capital</w:t>
      </w:r>
      <w:r>
        <w:rPr>
          <w:spacing w:val="-9"/>
          <w:sz w:val="22"/>
        </w:rPr>
        <w:t> </w:t>
      </w:r>
      <w:r>
        <w:rPr>
          <w:sz w:val="22"/>
        </w:rPr>
        <w:t>ecológico</w:t>
      </w:r>
      <w:r>
        <w:rPr>
          <w:spacing w:val="-9"/>
          <w:sz w:val="22"/>
        </w:rPr>
        <w:t> </w:t>
      </w:r>
      <w:r>
        <w:rPr>
          <w:sz w:val="22"/>
        </w:rPr>
        <w:t>básico</w:t>
      </w:r>
      <w:r>
        <w:rPr>
          <w:spacing w:val="-10"/>
          <w:sz w:val="22"/>
        </w:rPr>
        <w:t> </w:t>
      </w:r>
      <w:r>
        <w:rPr>
          <w:sz w:val="22"/>
        </w:rPr>
        <w:t>del</w:t>
      </w:r>
      <w:r>
        <w:rPr>
          <w:spacing w:val="-9"/>
          <w:sz w:val="22"/>
        </w:rPr>
        <w:t> </w:t>
      </w:r>
      <w:r>
        <w:rPr>
          <w:sz w:val="22"/>
        </w:rPr>
        <w:t>país.</w:t>
      </w:r>
      <w:r>
        <w:rPr>
          <w:spacing w:val="-9"/>
          <w:sz w:val="22"/>
        </w:rPr>
        <w:t> </w:t>
      </w:r>
      <w:r>
        <w:rPr>
          <w:sz w:val="22"/>
        </w:rPr>
        <w:t>Muy</w:t>
      </w:r>
      <w:r>
        <w:rPr>
          <w:spacing w:val="-9"/>
          <w:sz w:val="22"/>
        </w:rPr>
        <w:t> </w:t>
      </w:r>
      <w:r>
        <w:rPr>
          <w:sz w:val="22"/>
        </w:rPr>
        <w:t>importante es</w:t>
      </w:r>
      <w:r>
        <w:rPr>
          <w:spacing w:val="-19"/>
          <w:sz w:val="22"/>
        </w:rPr>
        <w:t> </w:t>
      </w:r>
      <w:r>
        <w:rPr>
          <w:sz w:val="22"/>
        </w:rPr>
        <w:t>la</w:t>
      </w:r>
      <w:r>
        <w:rPr>
          <w:spacing w:val="-19"/>
          <w:sz w:val="22"/>
        </w:rPr>
        <w:t> </w:t>
      </w:r>
      <w:r>
        <w:rPr>
          <w:sz w:val="22"/>
        </w:rPr>
        <w:t>ampliación</w:t>
      </w:r>
      <w:r>
        <w:rPr>
          <w:spacing w:val="-19"/>
          <w:sz w:val="22"/>
        </w:rPr>
        <w:t> </w:t>
      </w:r>
      <w:r>
        <w:rPr>
          <w:sz w:val="22"/>
        </w:rPr>
        <w:t>de</w:t>
      </w:r>
      <w:r>
        <w:rPr>
          <w:spacing w:val="-19"/>
          <w:sz w:val="22"/>
        </w:rPr>
        <w:t> </w:t>
      </w:r>
      <w:r>
        <w:rPr>
          <w:sz w:val="22"/>
        </w:rPr>
        <w:t>los</w:t>
      </w:r>
      <w:r>
        <w:rPr>
          <w:spacing w:val="-19"/>
          <w:sz w:val="22"/>
        </w:rPr>
        <w:t> </w:t>
      </w:r>
      <w:r>
        <w:rPr>
          <w:sz w:val="22"/>
        </w:rPr>
        <w:t>presupuestos</w:t>
      </w:r>
      <w:r>
        <w:rPr>
          <w:spacing w:val="-19"/>
          <w:sz w:val="22"/>
        </w:rPr>
        <w:t> </w:t>
      </w:r>
      <w:r>
        <w:rPr>
          <w:sz w:val="22"/>
        </w:rPr>
        <w:t>fiscales,</w:t>
      </w:r>
      <w:r>
        <w:rPr>
          <w:spacing w:val="-20"/>
          <w:sz w:val="22"/>
        </w:rPr>
        <w:t> </w:t>
      </w:r>
      <w:r>
        <w:rPr>
          <w:sz w:val="22"/>
        </w:rPr>
        <w:t>el</w:t>
      </w:r>
      <w:r>
        <w:rPr>
          <w:spacing w:val="-19"/>
          <w:sz w:val="22"/>
        </w:rPr>
        <w:t> </w:t>
      </w:r>
      <w:r>
        <w:rPr>
          <w:sz w:val="22"/>
        </w:rPr>
        <w:t>aprovechamiento</w:t>
      </w:r>
      <w:r>
        <w:rPr>
          <w:spacing w:val="-20"/>
          <w:sz w:val="22"/>
        </w:rPr>
        <w:t> </w:t>
      </w:r>
      <w:r>
        <w:rPr>
          <w:sz w:val="22"/>
        </w:rPr>
        <w:t>eficiente </w:t>
      </w:r>
      <w:r>
        <w:rPr>
          <w:w w:val="95"/>
          <w:sz w:val="22"/>
        </w:rPr>
        <w:t>del financiamiento internacional, el ecoturismo, mecanismos de intercambio económico voluntario, compras de tierras, contratos de conservación, entre </w:t>
      </w:r>
      <w:r>
        <w:rPr>
          <w:sz w:val="22"/>
        </w:rPr>
        <w:t>otros.</w:t>
      </w:r>
      <w:r>
        <w:rPr>
          <w:spacing w:val="-22"/>
          <w:sz w:val="22"/>
        </w:rPr>
        <w:t> </w:t>
      </w:r>
      <w:r>
        <w:rPr>
          <w:sz w:val="22"/>
        </w:rPr>
        <w:t>Esto</w:t>
      </w:r>
      <w:r>
        <w:rPr>
          <w:spacing w:val="-22"/>
          <w:sz w:val="22"/>
        </w:rPr>
        <w:t> </w:t>
      </w:r>
      <w:r>
        <w:rPr>
          <w:sz w:val="22"/>
        </w:rPr>
        <w:t>significó</w:t>
      </w:r>
      <w:r>
        <w:rPr>
          <w:spacing w:val="-22"/>
          <w:sz w:val="22"/>
        </w:rPr>
        <w:t> </w:t>
      </w:r>
      <w:r>
        <w:rPr>
          <w:sz w:val="22"/>
        </w:rPr>
        <w:t>la</w:t>
      </w:r>
      <w:r>
        <w:rPr>
          <w:spacing w:val="-22"/>
          <w:sz w:val="22"/>
        </w:rPr>
        <w:t> </w:t>
      </w:r>
      <w:r>
        <w:rPr>
          <w:sz w:val="22"/>
        </w:rPr>
        <w:t>invitación</w:t>
      </w:r>
      <w:r>
        <w:rPr>
          <w:spacing w:val="-22"/>
          <w:sz w:val="22"/>
        </w:rPr>
        <w:t> </w:t>
      </w:r>
      <w:r>
        <w:rPr>
          <w:sz w:val="22"/>
        </w:rPr>
        <w:t>de</w:t>
      </w:r>
      <w:r>
        <w:rPr>
          <w:spacing w:val="-22"/>
          <w:sz w:val="22"/>
        </w:rPr>
        <w:t> </w:t>
      </w:r>
      <w:r>
        <w:rPr>
          <w:sz w:val="22"/>
        </w:rPr>
        <w:t>participar</w:t>
      </w:r>
      <w:r>
        <w:rPr>
          <w:spacing w:val="-22"/>
          <w:sz w:val="22"/>
        </w:rPr>
        <w:t> </w:t>
      </w:r>
      <w:r>
        <w:rPr>
          <w:sz w:val="22"/>
        </w:rPr>
        <w:t>en</w:t>
      </w:r>
      <w:r>
        <w:rPr>
          <w:spacing w:val="-22"/>
          <w:sz w:val="22"/>
        </w:rPr>
        <w:t> </w:t>
      </w:r>
      <w:r>
        <w:rPr>
          <w:sz w:val="22"/>
        </w:rPr>
        <w:t>proyectos</w:t>
      </w:r>
      <w:r>
        <w:rPr>
          <w:spacing w:val="-22"/>
          <w:sz w:val="22"/>
        </w:rPr>
        <w:t> </w:t>
      </w:r>
      <w:r>
        <w:rPr>
          <w:sz w:val="22"/>
        </w:rPr>
        <w:t>con</w:t>
      </w:r>
      <w:r>
        <w:rPr>
          <w:spacing w:val="-22"/>
          <w:sz w:val="22"/>
        </w:rPr>
        <w:t> </w:t>
      </w:r>
      <w:r>
        <w:rPr>
          <w:sz w:val="22"/>
        </w:rPr>
        <w:t>pretensión </w:t>
      </w:r>
      <w:r>
        <w:rPr>
          <w:w w:val="95"/>
          <w:sz w:val="22"/>
        </w:rPr>
        <w:t>de sustentables a la iniciativa privada, nacional y transnacional. Se añadió la exploración</w:t>
      </w:r>
      <w:r>
        <w:rPr>
          <w:spacing w:val="-23"/>
          <w:w w:val="95"/>
          <w:sz w:val="22"/>
        </w:rPr>
        <w:t> </w:t>
      </w:r>
      <w:r>
        <w:rPr>
          <w:w w:val="95"/>
          <w:sz w:val="22"/>
        </w:rPr>
        <w:t>de</w:t>
      </w:r>
      <w:r>
        <w:rPr>
          <w:spacing w:val="-22"/>
          <w:w w:val="95"/>
          <w:sz w:val="22"/>
        </w:rPr>
        <w:t> </w:t>
      </w:r>
      <w:r>
        <w:rPr>
          <w:w w:val="95"/>
          <w:sz w:val="22"/>
        </w:rPr>
        <w:t>nuevos</w:t>
      </w:r>
      <w:r>
        <w:rPr>
          <w:spacing w:val="-22"/>
          <w:w w:val="95"/>
          <w:sz w:val="22"/>
        </w:rPr>
        <w:t> </w:t>
      </w:r>
      <w:r>
        <w:rPr>
          <w:w w:val="95"/>
          <w:sz w:val="22"/>
        </w:rPr>
        <w:t>mecanismos</w:t>
      </w:r>
      <w:r>
        <w:rPr>
          <w:spacing w:val="-22"/>
          <w:w w:val="95"/>
          <w:sz w:val="22"/>
        </w:rPr>
        <w:t> </w:t>
      </w:r>
      <w:r>
        <w:rPr>
          <w:w w:val="95"/>
          <w:sz w:val="22"/>
        </w:rPr>
        <w:t>fiscales</w:t>
      </w:r>
      <w:r>
        <w:rPr>
          <w:spacing w:val="-23"/>
          <w:w w:val="95"/>
          <w:sz w:val="22"/>
        </w:rPr>
        <w:t> </w:t>
      </w:r>
      <w:r>
        <w:rPr>
          <w:w w:val="95"/>
          <w:sz w:val="22"/>
        </w:rPr>
        <w:t>en</w:t>
      </w:r>
      <w:r>
        <w:rPr>
          <w:spacing w:val="-22"/>
          <w:w w:val="95"/>
          <w:sz w:val="22"/>
        </w:rPr>
        <w:t> </w:t>
      </w:r>
      <w:r>
        <w:rPr>
          <w:w w:val="95"/>
          <w:sz w:val="22"/>
        </w:rPr>
        <w:t>términos</w:t>
      </w:r>
      <w:r>
        <w:rPr>
          <w:spacing w:val="-22"/>
          <w:w w:val="95"/>
          <w:sz w:val="22"/>
        </w:rPr>
        <w:t> </w:t>
      </w:r>
      <w:r>
        <w:rPr>
          <w:w w:val="95"/>
          <w:sz w:val="22"/>
        </w:rPr>
        <w:t>de</w:t>
      </w:r>
      <w:r>
        <w:rPr>
          <w:spacing w:val="-22"/>
          <w:w w:val="95"/>
          <w:sz w:val="22"/>
        </w:rPr>
        <w:t> </w:t>
      </w:r>
      <w:r>
        <w:rPr>
          <w:w w:val="95"/>
          <w:sz w:val="22"/>
        </w:rPr>
        <w:t>deducibilidad</w:t>
      </w:r>
      <w:r>
        <w:rPr>
          <w:spacing w:val="-22"/>
          <w:w w:val="95"/>
          <w:sz w:val="22"/>
        </w:rPr>
        <w:t> </w:t>
      </w:r>
      <w:r>
        <w:rPr>
          <w:w w:val="95"/>
          <w:sz w:val="22"/>
        </w:rPr>
        <w:t>a</w:t>
      </w:r>
      <w:r>
        <w:rPr>
          <w:spacing w:val="-23"/>
          <w:w w:val="95"/>
          <w:sz w:val="22"/>
        </w:rPr>
        <w:t> </w:t>
      </w:r>
      <w:r>
        <w:rPr>
          <w:w w:val="95"/>
          <w:sz w:val="22"/>
        </w:rPr>
        <w:t>tie- rras</w:t>
      </w:r>
      <w:r>
        <w:rPr>
          <w:spacing w:val="-11"/>
          <w:w w:val="95"/>
          <w:sz w:val="22"/>
        </w:rPr>
        <w:t> </w:t>
      </w:r>
      <w:r>
        <w:rPr>
          <w:w w:val="95"/>
          <w:sz w:val="22"/>
        </w:rPr>
        <w:t>donadas</w:t>
      </w:r>
      <w:r>
        <w:rPr>
          <w:spacing w:val="-10"/>
          <w:w w:val="95"/>
          <w:sz w:val="22"/>
        </w:rPr>
        <w:t> </w:t>
      </w:r>
      <w:r>
        <w:rPr>
          <w:w w:val="95"/>
          <w:sz w:val="22"/>
        </w:rPr>
        <w:t>en</w:t>
      </w:r>
      <w:r>
        <w:rPr>
          <w:spacing w:val="-11"/>
          <w:w w:val="95"/>
          <w:sz w:val="22"/>
        </w:rPr>
        <w:t> </w:t>
      </w:r>
      <w:r>
        <w:rPr>
          <w:w w:val="95"/>
          <w:sz w:val="22"/>
        </w:rPr>
        <w:t>favor</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w w:val="95"/>
          <w:sz w:val="22"/>
        </w:rPr>
        <w:t>conservación,</w:t>
      </w:r>
      <w:r>
        <w:rPr>
          <w:spacing w:val="-11"/>
          <w:w w:val="95"/>
          <w:sz w:val="22"/>
        </w:rPr>
        <w:t> </w:t>
      </w:r>
      <w:r>
        <w:rPr>
          <w:w w:val="95"/>
          <w:sz w:val="22"/>
        </w:rPr>
        <w:t>infraestructura</w:t>
      </w:r>
      <w:r>
        <w:rPr>
          <w:spacing w:val="-10"/>
          <w:w w:val="95"/>
          <w:sz w:val="22"/>
        </w:rPr>
        <w:t> </w:t>
      </w:r>
      <w:r>
        <w:rPr>
          <w:w w:val="95"/>
          <w:sz w:val="22"/>
        </w:rPr>
        <w:t>y</w:t>
      </w:r>
      <w:r>
        <w:rPr>
          <w:spacing w:val="-11"/>
          <w:w w:val="95"/>
          <w:sz w:val="22"/>
        </w:rPr>
        <w:t> </w:t>
      </w:r>
      <w:r>
        <w:rPr>
          <w:w w:val="95"/>
          <w:sz w:val="22"/>
        </w:rPr>
        <w:t>beneficios</w:t>
      </w:r>
      <w:r>
        <w:rPr>
          <w:spacing w:val="-11"/>
          <w:w w:val="95"/>
          <w:sz w:val="22"/>
        </w:rPr>
        <w:t> </w:t>
      </w:r>
      <w:r>
        <w:rPr>
          <w:w w:val="95"/>
          <w:sz w:val="22"/>
        </w:rPr>
        <w:t>fiscales para</w:t>
      </w:r>
      <w:r>
        <w:rPr>
          <w:spacing w:val="-15"/>
          <w:w w:val="95"/>
          <w:sz w:val="22"/>
        </w:rPr>
        <w:t> </w:t>
      </w:r>
      <w:r>
        <w:rPr>
          <w:w w:val="95"/>
          <w:sz w:val="22"/>
        </w:rPr>
        <w:t>los</w:t>
      </w:r>
      <w:r>
        <w:rPr>
          <w:spacing w:val="-15"/>
          <w:w w:val="95"/>
          <w:sz w:val="22"/>
        </w:rPr>
        <w:t> </w:t>
      </w:r>
      <w:r>
        <w:rPr>
          <w:w w:val="95"/>
          <w:sz w:val="22"/>
        </w:rPr>
        <w:t>propietarios</w:t>
      </w:r>
      <w:r>
        <w:rPr>
          <w:spacing w:val="-15"/>
          <w:w w:val="95"/>
          <w:sz w:val="22"/>
        </w:rPr>
        <w:t> </w:t>
      </w:r>
      <w:r>
        <w:rPr>
          <w:w w:val="95"/>
          <w:sz w:val="22"/>
        </w:rPr>
        <w:t>de</w:t>
      </w:r>
      <w:r>
        <w:rPr>
          <w:spacing w:val="-15"/>
          <w:w w:val="95"/>
          <w:sz w:val="22"/>
        </w:rPr>
        <w:t> </w:t>
      </w:r>
      <w:r>
        <w:rPr>
          <w:w w:val="95"/>
          <w:sz w:val="22"/>
        </w:rPr>
        <w:t>tierras</w:t>
      </w:r>
      <w:r>
        <w:rPr>
          <w:spacing w:val="-15"/>
          <w:w w:val="95"/>
          <w:sz w:val="22"/>
        </w:rPr>
        <w:t> </w:t>
      </w:r>
      <w:r>
        <w:rPr>
          <w:w w:val="95"/>
          <w:sz w:val="22"/>
        </w:rPr>
        <w:t>incluidas</w:t>
      </w:r>
      <w:r>
        <w:rPr>
          <w:spacing w:val="-15"/>
          <w:w w:val="95"/>
          <w:sz w:val="22"/>
        </w:rPr>
        <w:t> </w:t>
      </w:r>
      <w:r>
        <w:rPr>
          <w:w w:val="95"/>
          <w:sz w:val="22"/>
        </w:rPr>
        <w:t>en</w:t>
      </w:r>
      <w:r>
        <w:rPr>
          <w:spacing w:val="-15"/>
          <w:w w:val="95"/>
          <w:sz w:val="22"/>
        </w:rPr>
        <w:t> </w:t>
      </w:r>
      <w:r>
        <w:rPr>
          <w:w w:val="95"/>
          <w:sz w:val="22"/>
        </w:rPr>
        <w:t>áreas</w:t>
      </w:r>
      <w:r>
        <w:rPr>
          <w:spacing w:val="-15"/>
          <w:w w:val="95"/>
          <w:sz w:val="22"/>
        </w:rPr>
        <w:t> </w:t>
      </w:r>
      <w:r>
        <w:rPr>
          <w:w w:val="95"/>
          <w:sz w:val="22"/>
        </w:rPr>
        <w:t>naturales</w:t>
      </w:r>
      <w:r>
        <w:rPr>
          <w:spacing w:val="-14"/>
          <w:w w:val="95"/>
          <w:sz w:val="22"/>
        </w:rPr>
        <w:t> </w:t>
      </w:r>
      <w:r>
        <w:rPr>
          <w:w w:val="95"/>
          <w:sz w:val="22"/>
        </w:rPr>
        <w:t>protegidas.</w:t>
      </w:r>
    </w:p>
    <w:p>
      <w:pPr>
        <w:pStyle w:val="ListParagraph"/>
        <w:numPr>
          <w:ilvl w:val="0"/>
          <w:numId w:val="13"/>
        </w:numPr>
        <w:tabs>
          <w:tab w:pos="1837" w:val="left" w:leader="none"/>
        </w:tabs>
        <w:spacing w:line="242" w:lineRule="auto" w:before="0" w:after="0"/>
        <w:ind w:left="1837" w:right="1551" w:hanging="283"/>
        <w:jc w:val="both"/>
        <w:rPr>
          <w:sz w:val="22"/>
        </w:rPr>
      </w:pPr>
      <w:r>
        <w:rPr>
          <w:w w:val="95"/>
          <w:sz w:val="22"/>
        </w:rPr>
        <w:t>La participación social resultó un común denominador de todo el programa, con las estrategias siguientes: integración del Consejo Nacional de </w:t>
      </w:r>
      <w:r>
        <w:rPr>
          <w:spacing w:val="-3"/>
          <w:w w:val="95"/>
          <w:sz w:val="22"/>
        </w:rPr>
        <w:t>Áreas </w:t>
      </w:r>
      <w:r>
        <w:rPr>
          <w:w w:val="95"/>
          <w:sz w:val="22"/>
        </w:rPr>
        <w:t>Na- turales</w:t>
      </w:r>
      <w:r>
        <w:rPr>
          <w:spacing w:val="-16"/>
          <w:w w:val="95"/>
          <w:sz w:val="22"/>
        </w:rPr>
        <w:t> </w:t>
      </w:r>
      <w:r>
        <w:rPr>
          <w:w w:val="95"/>
          <w:sz w:val="22"/>
        </w:rPr>
        <w:t>Protegidas;</w:t>
      </w:r>
      <w:r>
        <w:rPr>
          <w:spacing w:val="-17"/>
          <w:w w:val="95"/>
          <w:sz w:val="22"/>
        </w:rPr>
        <w:t> </w:t>
      </w:r>
      <w:r>
        <w:rPr>
          <w:w w:val="95"/>
          <w:sz w:val="22"/>
        </w:rPr>
        <w:t>el</w:t>
      </w:r>
      <w:r>
        <w:rPr>
          <w:spacing w:val="-16"/>
          <w:w w:val="95"/>
          <w:sz w:val="22"/>
        </w:rPr>
        <w:t> </w:t>
      </w:r>
      <w:r>
        <w:rPr>
          <w:w w:val="95"/>
          <w:sz w:val="22"/>
        </w:rPr>
        <w:t>diseño</w:t>
      </w:r>
      <w:r>
        <w:rPr>
          <w:spacing w:val="-16"/>
          <w:w w:val="95"/>
          <w:sz w:val="22"/>
        </w:rPr>
        <w:t> </w:t>
      </w:r>
      <w:r>
        <w:rPr>
          <w:w w:val="95"/>
          <w:sz w:val="22"/>
        </w:rPr>
        <w:t>y</w:t>
      </w:r>
      <w:r>
        <w:rPr>
          <w:spacing w:val="-16"/>
          <w:w w:val="95"/>
          <w:sz w:val="22"/>
        </w:rPr>
        <w:t> </w:t>
      </w:r>
      <w:r>
        <w:rPr>
          <w:w w:val="95"/>
          <w:sz w:val="22"/>
        </w:rPr>
        <w:t>operación</w:t>
      </w:r>
      <w:r>
        <w:rPr>
          <w:spacing w:val="-17"/>
          <w:w w:val="95"/>
          <w:sz w:val="22"/>
        </w:rPr>
        <w:t> </w:t>
      </w:r>
      <w:r>
        <w:rPr>
          <w:w w:val="95"/>
          <w:sz w:val="22"/>
        </w:rPr>
        <w:t>de</w:t>
      </w:r>
      <w:r>
        <w:rPr>
          <w:spacing w:val="-16"/>
          <w:w w:val="95"/>
          <w:sz w:val="22"/>
        </w:rPr>
        <w:t> </w:t>
      </w:r>
      <w:r>
        <w:rPr>
          <w:w w:val="95"/>
          <w:sz w:val="22"/>
        </w:rPr>
        <w:t>convenios</w:t>
      </w:r>
      <w:r>
        <w:rPr>
          <w:spacing w:val="-16"/>
          <w:w w:val="95"/>
          <w:sz w:val="22"/>
        </w:rPr>
        <w:t> </w:t>
      </w:r>
      <w:r>
        <w:rPr>
          <w:w w:val="95"/>
          <w:sz w:val="22"/>
        </w:rPr>
        <w:t>con</w:t>
      </w:r>
      <w:r>
        <w:rPr>
          <w:spacing w:val="-16"/>
          <w:w w:val="95"/>
          <w:sz w:val="22"/>
        </w:rPr>
        <w:t> </w:t>
      </w:r>
      <w:r>
        <w:rPr>
          <w:w w:val="95"/>
          <w:sz w:val="22"/>
        </w:rPr>
        <w:t>universidades</w:t>
      </w:r>
      <w:r>
        <w:rPr>
          <w:spacing w:val="-17"/>
          <w:w w:val="95"/>
          <w:sz w:val="22"/>
        </w:rPr>
        <w:t> </w:t>
      </w:r>
      <w:r>
        <w:rPr>
          <w:w w:val="95"/>
          <w:sz w:val="22"/>
        </w:rPr>
        <w:t>para investigación,</w:t>
      </w:r>
      <w:r>
        <w:rPr>
          <w:spacing w:val="-27"/>
          <w:w w:val="95"/>
          <w:sz w:val="22"/>
        </w:rPr>
        <w:t> </w:t>
      </w:r>
      <w:r>
        <w:rPr>
          <w:w w:val="95"/>
          <w:sz w:val="22"/>
        </w:rPr>
        <w:t>tesis</w:t>
      </w:r>
      <w:r>
        <w:rPr>
          <w:spacing w:val="-27"/>
          <w:w w:val="95"/>
          <w:sz w:val="22"/>
        </w:rPr>
        <w:t> </w:t>
      </w:r>
      <w:r>
        <w:rPr>
          <w:w w:val="95"/>
          <w:sz w:val="22"/>
        </w:rPr>
        <w:t>y</w:t>
      </w:r>
      <w:r>
        <w:rPr>
          <w:spacing w:val="-27"/>
          <w:w w:val="95"/>
          <w:sz w:val="22"/>
        </w:rPr>
        <w:t> </w:t>
      </w:r>
      <w:r>
        <w:rPr>
          <w:w w:val="95"/>
          <w:sz w:val="22"/>
        </w:rPr>
        <w:t>pasantías;</w:t>
      </w:r>
      <w:r>
        <w:rPr>
          <w:spacing w:val="-27"/>
          <w:w w:val="95"/>
          <w:sz w:val="22"/>
        </w:rPr>
        <w:t> </w:t>
      </w:r>
      <w:r>
        <w:rPr>
          <w:w w:val="95"/>
          <w:sz w:val="22"/>
        </w:rPr>
        <w:t>convenios</w:t>
      </w:r>
      <w:r>
        <w:rPr>
          <w:spacing w:val="-27"/>
          <w:w w:val="95"/>
          <w:sz w:val="22"/>
        </w:rPr>
        <w:t> </w:t>
      </w:r>
      <w:r>
        <w:rPr>
          <w:w w:val="95"/>
          <w:sz w:val="22"/>
        </w:rPr>
        <w:t>con</w:t>
      </w:r>
      <w:r>
        <w:rPr>
          <w:spacing w:val="-27"/>
          <w:w w:val="95"/>
          <w:sz w:val="22"/>
        </w:rPr>
        <w:t> </w:t>
      </w:r>
      <w:r>
        <w:rPr>
          <w:w w:val="95"/>
          <w:sz w:val="22"/>
        </w:rPr>
        <w:t>fundaciones</w:t>
      </w:r>
      <w:r>
        <w:rPr>
          <w:spacing w:val="-27"/>
          <w:w w:val="95"/>
          <w:sz w:val="22"/>
        </w:rPr>
        <w:t> </w:t>
      </w:r>
      <w:r>
        <w:rPr>
          <w:w w:val="95"/>
          <w:sz w:val="22"/>
        </w:rPr>
        <w:t>y</w:t>
      </w:r>
      <w:r>
        <w:rPr>
          <w:spacing w:val="-27"/>
          <w:w w:val="95"/>
          <w:sz w:val="22"/>
        </w:rPr>
        <w:t> </w:t>
      </w:r>
      <w:r>
        <w:rPr>
          <w:w w:val="95"/>
          <w:sz w:val="22"/>
        </w:rPr>
        <w:t>otras</w:t>
      </w:r>
      <w:r>
        <w:rPr>
          <w:spacing w:val="-27"/>
          <w:w w:val="95"/>
          <w:sz w:val="22"/>
        </w:rPr>
        <w:t> </w:t>
      </w:r>
      <w:r>
        <w:rPr>
          <w:w w:val="95"/>
          <w:sz w:val="22"/>
        </w:rPr>
        <w:t>organizacio- nes</w:t>
      </w:r>
      <w:r>
        <w:rPr>
          <w:spacing w:val="-6"/>
          <w:w w:val="95"/>
          <w:sz w:val="22"/>
        </w:rPr>
        <w:t> </w:t>
      </w:r>
      <w:r>
        <w:rPr>
          <w:w w:val="95"/>
          <w:sz w:val="22"/>
        </w:rPr>
        <w:t>no</w:t>
      </w:r>
      <w:r>
        <w:rPr>
          <w:spacing w:val="-6"/>
          <w:w w:val="95"/>
          <w:sz w:val="22"/>
        </w:rPr>
        <w:t> </w:t>
      </w:r>
      <w:r>
        <w:rPr>
          <w:w w:val="95"/>
          <w:sz w:val="22"/>
        </w:rPr>
        <w:t>gubernamentales;</w:t>
      </w:r>
      <w:r>
        <w:rPr>
          <w:spacing w:val="-8"/>
          <w:w w:val="95"/>
          <w:sz w:val="22"/>
        </w:rPr>
        <w:t> </w:t>
      </w:r>
      <w:r>
        <w:rPr>
          <w:w w:val="95"/>
          <w:sz w:val="22"/>
        </w:rPr>
        <w:t>acuerdos</w:t>
      </w:r>
      <w:r>
        <w:rPr>
          <w:spacing w:val="-6"/>
          <w:w w:val="95"/>
          <w:sz w:val="22"/>
        </w:rPr>
        <w:t> </w:t>
      </w:r>
      <w:r>
        <w:rPr>
          <w:w w:val="95"/>
          <w:sz w:val="22"/>
        </w:rPr>
        <w:t>de</w:t>
      </w:r>
      <w:r>
        <w:rPr>
          <w:spacing w:val="-6"/>
          <w:w w:val="95"/>
          <w:sz w:val="22"/>
        </w:rPr>
        <w:t> </w:t>
      </w:r>
      <w:r>
        <w:rPr>
          <w:w w:val="95"/>
          <w:sz w:val="22"/>
        </w:rPr>
        <w:t>coordinación</w:t>
      </w:r>
      <w:r>
        <w:rPr>
          <w:spacing w:val="-6"/>
          <w:w w:val="95"/>
          <w:sz w:val="22"/>
        </w:rPr>
        <w:t> </w:t>
      </w:r>
      <w:r>
        <w:rPr>
          <w:w w:val="95"/>
          <w:sz w:val="22"/>
        </w:rPr>
        <w:t>para</w:t>
      </w:r>
      <w:r>
        <w:rPr>
          <w:spacing w:val="-6"/>
          <w:w w:val="95"/>
          <w:sz w:val="22"/>
        </w:rPr>
        <w:t> </w:t>
      </w:r>
      <w:r>
        <w:rPr>
          <w:w w:val="95"/>
          <w:sz w:val="22"/>
        </w:rPr>
        <w:t>el</w:t>
      </w:r>
      <w:r>
        <w:rPr>
          <w:spacing w:val="-6"/>
          <w:w w:val="95"/>
          <w:sz w:val="22"/>
        </w:rPr>
        <w:t> </w:t>
      </w:r>
      <w:r>
        <w:rPr>
          <w:w w:val="95"/>
          <w:sz w:val="22"/>
        </w:rPr>
        <w:t>manejo</w:t>
      </w:r>
      <w:r>
        <w:rPr>
          <w:spacing w:val="-6"/>
          <w:w w:val="95"/>
          <w:sz w:val="22"/>
        </w:rPr>
        <w:t> </w:t>
      </w:r>
      <w:r>
        <w:rPr>
          <w:w w:val="95"/>
          <w:sz w:val="22"/>
        </w:rPr>
        <w:t>conjunto; administración o descentralización con estados o municipios; la incorpora- ción del sector privado al financiamiento a las áreas naturales protegidas; la promoción</w:t>
      </w:r>
      <w:r>
        <w:rPr>
          <w:spacing w:val="-7"/>
          <w:w w:val="95"/>
          <w:sz w:val="22"/>
        </w:rPr>
        <w:t> </w:t>
      </w:r>
      <w:r>
        <w:rPr>
          <w:w w:val="95"/>
          <w:sz w:val="22"/>
        </w:rPr>
        <w:t>empresarial</w:t>
      </w:r>
      <w:r>
        <w:rPr>
          <w:spacing w:val="-6"/>
          <w:w w:val="95"/>
          <w:sz w:val="22"/>
        </w:rPr>
        <w:t> </w:t>
      </w:r>
      <w:r>
        <w:rPr>
          <w:w w:val="95"/>
          <w:sz w:val="22"/>
        </w:rPr>
        <w:t>en</w:t>
      </w:r>
      <w:r>
        <w:rPr>
          <w:spacing w:val="-7"/>
          <w:w w:val="95"/>
          <w:sz w:val="22"/>
        </w:rPr>
        <w:t> </w:t>
      </w:r>
      <w:r>
        <w:rPr>
          <w:w w:val="95"/>
          <w:sz w:val="22"/>
        </w:rPr>
        <w:t>favor</w:t>
      </w:r>
      <w:r>
        <w:rPr>
          <w:spacing w:val="-7"/>
          <w:w w:val="95"/>
          <w:sz w:val="22"/>
        </w:rPr>
        <w:t> </w:t>
      </w:r>
      <w:r>
        <w:rPr>
          <w:w w:val="95"/>
          <w:sz w:val="22"/>
        </w:rPr>
        <w:t>de</w:t>
      </w:r>
      <w:r>
        <w:rPr>
          <w:spacing w:val="-6"/>
          <w:w w:val="95"/>
          <w:sz w:val="22"/>
        </w:rPr>
        <w:t> </w:t>
      </w:r>
      <w:r>
        <w:rPr>
          <w:w w:val="95"/>
          <w:sz w:val="22"/>
        </w:rPr>
        <w:t>la</w:t>
      </w:r>
      <w:r>
        <w:rPr>
          <w:spacing w:val="-7"/>
          <w:w w:val="95"/>
          <w:sz w:val="22"/>
        </w:rPr>
        <w:t> </w:t>
      </w:r>
      <w:r>
        <w:rPr>
          <w:w w:val="95"/>
          <w:sz w:val="22"/>
        </w:rPr>
        <w:t>conservación;</w:t>
      </w:r>
      <w:r>
        <w:rPr>
          <w:spacing w:val="-7"/>
          <w:w w:val="95"/>
          <w:sz w:val="22"/>
        </w:rPr>
        <w:t> </w:t>
      </w:r>
      <w:r>
        <w:rPr>
          <w:w w:val="95"/>
          <w:sz w:val="22"/>
        </w:rPr>
        <w:t>y</w:t>
      </w:r>
      <w:r>
        <w:rPr>
          <w:spacing w:val="-7"/>
          <w:w w:val="95"/>
          <w:sz w:val="22"/>
        </w:rPr>
        <w:t> </w:t>
      </w:r>
      <w:r>
        <w:rPr>
          <w:w w:val="95"/>
          <w:sz w:val="22"/>
        </w:rPr>
        <w:t>la</w:t>
      </w:r>
      <w:r>
        <w:rPr>
          <w:spacing w:val="-7"/>
          <w:w w:val="95"/>
          <w:sz w:val="22"/>
        </w:rPr>
        <w:t> </w:t>
      </w:r>
      <w:r>
        <w:rPr>
          <w:w w:val="95"/>
          <w:sz w:val="22"/>
        </w:rPr>
        <w:t>formalización</w:t>
      </w:r>
      <w:r>
        <w:rPr>
          <w:spacing w:val="-7"/>
          <w:w w:val="95"/>
          <w:sz w:val="22"/>
        </w:rPr>
        <w:t> </w:t>
      </w:r>
      <w:r>
        <w:rPr>
          <w:w w:val="95"/>
          <w:sz w:val="22"/>
        </w:rPr>
        <w:t>y</w:t>
      </w:r>
      <w:r>
        <w:rPr>
          <w:spacing w:val="-7"/>
          <w:w w:val="95"/>
          <w:sz w:val="22"/>
        </w:rPr>
        <w:t> </w:t>
      </w:r>
      <w:r>
        <w:rPr>
          <w:w w:val="95"/>
          <w:sz w:val="22"/>
        </w:rPr>
        <w:t>apo- yo</w:t>
      </w:r>
      <w:r>
        <w:rPr>
          <w:spacing w:val="-8"/>
          <w:w w:val="95"/>
          <w:sz w:val="22"/>
        </w:rPr>
        <w:t> </w:t>
      </w:r>
      <w:r>
        <w:rPr>
          <w:w w:val="95"/>
          <w:sz w:val="22"/>
        </w:rPr>
        <w:t>administrativo</w:t>
      </w:r>
      <w:r>
        <w:rPr>
          <w:spacing w:val="-8"/>
          <w:w w:val="95"/>
          <w:sz w:val="22"/>
        </w:rPr>
        <w:t> </w:t>
      </w:r>
      <w:r>
        <w:rPr>
          <w:w w:val="95"/>
          <w:sz w:val="22"/>
        </w:rPr>
        <w:t>y</w:t>
      </w:r>
      <w:r>
        <w:rPr>
          <w:spacing w:val="-8"/>
          <w:w w:val="95"/>
          <w:sz w:val="22"/>
        </w:rPr>
        <w:t> </w:t>
      </w:r>
      <w:r>
        <w:rPr>
          <w:w w:val="95"/>
          <w:sz w:val="22"/>
        </w:rPr>
        <w:t>jurídico</w:t>
      </w:r>
      <w:r>
        <w:rPr>
          <w:spacing w:val="-8"/>
          <w:w w:val="95"/>
          <w:sz w:val="22"/>
        </w:rPr>
        <w:t> </w:t>
      </w:r>
      <w:r>
        <w:rPr>
          <w:w w:val="95"/>
          <w:sz w:val="22"/>
        </w:rPr>
        <w:t>a</w:t>
      </w:r>
      <w:r>
        <w:rPr>
          <w:spacing w:val="-8"/>
          <w:w w:val="95"/>
          <w:sz w:val="22"/>
        </w:rPr>
        <w:t> </w:t>
      </w:r>
      <w:r>
        <w:rPr>
          <w:w w:val="95"/>
          <w:sz w:val="22"/>
        </w:rPr>
        <w:t>las</w:t>
      </w:r>
      <w:r>
        <w:rPr>
          <w:spacing w:val="-8"/>
          <w:w w:val="95"/>
          <w:sz w:val="22"/>
        </w:rPr>
        <w:t> </w:t>
      </w:r>
      <w:r>
        <w:rPr>
          <w:w w:val="95"/>
          <w:sz w:val="22"/>
        </w:rPr>
        <w:t>iniciativas</w:t>
      </w:r>
      <w:r>
        <w:rPr>
          <w:spacing w:val="-8"/>
          <w:w w:val="95"/>
          <w:sz w:val="22"/>
        </w:rPr>
        <w:t> </w:t>
      </w:r>
      <w:r>
        <w:rPr>
          <w:w w:val="95"/>
          <w:sz w:val="22"/>
        </w:rPr>
        <w:t>comunitarias,</w:t>
      </w:r>
      <w:r>
        <w:rPr>
          <w:spacing w:val="-8"/>
          <w:w w:val="95"/>
          <w:sz w:val="22"/>
        </w:rPr>
        <w:t> </w:t>
      </w:r>
      <w:r>
        <w:rPr>
          <w:w w:val="95"/>
          <w:sz w:val="22"/>
        </w:rPr>
        <w:t>sociales</w:t>
      </w:r>
      <w:r>
        <w:rPr>
          <w:spacing w:val="-8"/>
          <w:w w:val="95"/>
          <w:sz w:val="22"/>
        </w:rPr>
        <w:t> </w:t>
      </w:r>
      <w:r>
        <w:rPr>
          <w:w w:val="95"/>
          <w:sz w:val="22"/>
        </w:rPr>
        <w:t>y</w:t>
      </w:r>
      <w:r>
        <w:rPr>
          <w:spacing w:val="-8"/>
          <w:w w:val="95"/>
          <w:sz w:val="22"/>
        </w:rPr>
        <w:t> </w:t>
      </w:r>
      <w:r>
        <w:rPr>
          <w:w w:val="95"/>
          <w:sz w:val="22"/>
        </w:rPr>
        <w:t>privadas </w:t>
      </w:r>
      <w:r>
        <w:rPr>
          <w:sz w:val="22"/>
        </w:rPr>
        <w:t>en</w:t>
      </w:r>
      <w:r>
        <w:rPr>
          <w:spacing w:val="-7"/>
          <w:sz w:val="22"/>
        </w:rPr>
        <w:t> </w:t>
      </w:r>
      <w:r>
        <w:rPr>
          <w:spacing w:val="-3"/>
          <w:sz w:val="22"/>
        </w:rPr>
        <w:t>áreas</w:t>
      </w:r>
      <w:r>
        <w:rPr>
          <w:spacing w:val="-7"/>
          <w:sz w:val="22"/>
        </w:rPr>
        <w:t> </w:t>
      </w:r>
      <w:r>
        <w:rPr>
          <w:sz w:val="22"/>
        </w:rPr>
        <w:t>naturales</w:t>
      </w:r>
      <w:r>
        <w:rPr>
          <w:spacing w:val="-7"/>
          <w:sz w:val="22"/>
        </w:rPr>
        <w:t> </w:t>
      </w:r>
      <w:r>
        <w:rPr>
          <w:sz w:val="22"/>
        </w:rPr>
        <w:t>protegidas.</w:t>
      </w:r>
      <w:r>
        <w:rPr>
          <w:spacing w:val="-7"/>
          <w:sz w:val="22"/>
        </w:rPr>
        <w:t> </w:t>
      </w:r>
      <w:r>
        <w:rPr>
          <w:sz w:val="22"/>
        </w:rPr>
        <w:t>Sin</w:t>
      </w:r>
      <w:r>
        <w:rPr>
          <w:spacing w:val="-7"/>
          <w:sz w:val="22"/>
        </w:rPr>
        <w:t> </w:t>
      </w:r>
      <w:r>
        <w:rPr>
          <w:sz w:val="22"/>
        </w:rPr>
        <w:t>embargo,</w:t>
      </w:r>
      <w:r>
        <w:rPr>
          <w:spacing w:val="-7"/>
          <w:sz w:val="22"/>
        </w:rPr>
        <w:t> </w:t>
      </w:r>
      <w:r>
        <w:rPr>
          <w:sz w:val="22"/>
        </w:rPr>
        <w:t>el</w:t>
      </w:r>
      <w:r>
        <w:rPr>
          <w:spacing w:val="-7"/>
          <w:sz w:val="22"/>
        </w:rPr>
        <w:t> </w:t>
      </w:r>
      <w:r>
        <w:rPr>
          <w:sz w:val="22"/>
        </w:rPr>
        <w:t>Estado</w:t>
      </w:r>
      <w:r>
        <w:rPr>
          <w:spacing w:val="-7"/>
          <w:sz w:val="22"/>
        </w:rPr>
        <w:t> </w:t>
      </w:r>
      <w:r>
        <w:rPr>
          <w:sz w:val="22"/>
        </w:rPr>
        <w:t>no</w:t>
      </w:r>
      <w:r>
        <w:rPr>
          <w:spacing w:val="-7"/>
          <w:sz w:val="22"/>
        </w:rPr>
        <w:t> </w:t>
      </w:r>
      <w:r>
        <w:rPr>
          <w:sz w:val="22"/>
        </w:rPr>
        <w:t>se</w:t>
      </w:r>
      <w:r>
        <w:rPr>
          <w:spacing w:val="-7"/>
          <w:sz w:val="22"/>
        </w:rPr>
        <w:t> </w:t>
      </w:r>
      <w:r>
        <w:rPr>
          <w:sz w:val="22"/>
        </w:rPr>
        <w:t>vio</w:t>
      </w:r>
      <w:r>
        <w:rPr>
          <w:spacing w:val="-7"/>
          <w:sz w:val="22"/>
        </w:rPr>
        <w:t> </w:t>
      </w:r>
      <w:r>
        <w:rPr>
          <w:sz w:val="22"/>
        </w:rPr>
        <w:t>obligado</w:t>
      </w:r>
      <w:r>
        <w:rPr>
          <w:spacing w:val="-7"/>
          <w:sz w:val="22"/>
        </w:rPr>
        <w:t> </w:t>
      </w:r>
      <w:r>
        <w:rPr>
          <w:sz w:val="22"/>
        </w:rPr>
        <w:t>a </w:t>
      </w:r>
      <w:r>
        <w:rPr>
          <w:w w:val="95"/>
          <w:sz w:val="22"/>
        </w:rPr>
        <w:t>garantizar</w:t>
      </w:r>
      <w:r>
        <w:rPr>
          <w:spacing w:val="-11"/>
          <w:w w:val="95"/>
          <w:sz w:val="22"/>
        </w:rPr>
        <w:t> </w:t>
      </w:r>
      <w:r>
        <w:rPr>
          <w:w w:val="95"/>
          <w:sz w:val="22"/>
        </w:rPr>
        <w:t>la</w:t>
      </w:r>
      <w:r>
        <w:rPr>
          <w:spacing w:val="-11"/>
          <w:w w:val="95"/>
          <w:sz w:val="22"/>
        </w:rPr>
        <w:t> </w:t>
      </w:r>
      <w:r>
        <w:rPr>
          <w:w w:val="95"/>
          <w:sz w:val="22"/>
        </w:rPr>
        <w:t>participación</w:t>
      </w:r>
      <w:r>
        <w:rPr>
          <w:spacing w:val="-11"/>
          <w:w w:val="95"/>
          <w:sz w:val="22"/>
        </w:rPr>
        <w:t> </w:t>
      </w:r>
      <w:r>
        <w:rPr>
          <w:w w:val="95"/>
          <w:sz w:val="22"/>
        </w:rPr>
        <w:t>de</w:t>
      </w:r>
      <w:r>
        <w:rPr>
          <w:spacing w:val="-11"/>
          <w:w w:val="95"/>
          <w:sz w:val="22"/>
        </w:rPr>
        <w:t> </w:t>
      </w:r>
      <w:r>
        <w:rPr>
          <w:w w:val="95"/>
          <w:sz w:val="22"/>
        </w:rPr>
        <w:t>la</w:t>
      </w:r>
      <w:r>
        <w:rPr>
          <w:spacing w:val="-11"/>
          <w:w w:val="95"/>
          <w:sz w:val="22"/>
        </w:rPr>
        <w:t> </w:t>
      </w:r>
      <w:r>
        <w:rPr>
          <w:w w:val="95"/>
          <w:sz w:val="22"/>
        </w:rPr>
        <w:t>sociedad</w:t>
      </w:r>
      <w:r>
        <w:rPr>
          <w:spacing w:val="-11"/>
          <w:w w:val="95"/>
          <w:sz w:val="22"/>
        </w:rPr>
        <w:t> </w:t>
      </w:r>
      <w:r>
        <w:rPr>
          <w:w w:val="95"/>
          <w:sz w:val="22"/>
        </w:rPr>
        <w:t>civil</w:t>
      </w:r>
      <w:r>
        <w:rPr>
          <w:spacing w:val="-11"/>
          <w:w w:val="95"/>
          <w:sz w:val="22"/>
        </w:rPr>
        <w:t> y, </w:t>
      </w:r>
      <w:r>
        <w:rPr>
          <w:w w:val="95"/>
          <w:sz w:val="22"/>
        </w:rPr>
        <w:t>por</w:t>
      </w:r>
      <w:r>
        <w:rPr>
          <w:spacing w:val="-11"/>
          <w:w w:val="95"/>
          <w:sz w:val="22"/>
        </w:rPr>
        <w:t> </w:t>
      </w:r>
      <w:r>
        <w:rPr>
          <w:w w:val="95"/>
          <w:sz w:val="22"/>
        </w:rPr>
        <w:t>lo</w:t>
      </w:r>
      <w:r>
        <w:rPr>
          <w:spacing w:val="-11"/>
          <w:w w:val="95"/>
          <w:sz w:val="22"/>
        </w:rPr>
        <w:t> </w:t>
      </w:r>
      <w:r>
        <w:rPr>
          <w:w w:val="95"/>
          <w:sz w:val="22"/>
        </w:rPr>
        <w:t>mismo,</w:t>
      </w:r>
      <w:r>
        <w:rPr>
          <w:spacing w:val="-11"/>
          <w:w w:val="95"/>
          <w:sz w:val="22"/>
        </w:rPr>
        <w:t> </w:t>
      </w:r>
      <w:r>
        <w:rPr>
          <w:w w:val="95"/>
          <w:sz w:val="22"/>
        </w:rPr>
        <w:t>no</w:t>
      </w:r>
      <w:r>
        <w:rPr>
          <w:spacing w:val="-11"/>
          <w:w w:val="95"/>
          <w:sz w:val="22"/>
        </w:rPr>
        <w:t> </w:t>
      </w:r>
      <w:r>
        <w:rPr>
          <w:w w:val="95"/>
          <w:sz w:val="22"/>
        </w:rPr>
        <w:t>se</w:t>
      </w:r>
      <w:r>
        <w:rPr>
          <w:spacing w:val="-11"/>
          <w:w w:val="95"/>
          <w:sz w:val="22"/>
        </w:rPr>
        <w:t> </w:t>
      </w:r>
      <w:r>
        <w:rPr>
          <w:w w:val="95"/>
          <w:sz w:val="22"/>
        </w:rPr>
        <w:t>ha</w:t>
      </w:r>
      <w:r>
        <w:rPr>
          <w:spacing w:val="-11"/>
          <w:w w:val="95"/>
          <w:sz w:val="22"/>
        </w:rPr>
        <w:t> </w:t>
      </w:r>
      <w:r>
        <w:rPr>
          <w:w w:val="95"/>
          <w:sz w:val="22"/>
        </w:rPr>
        <w:t>opera- cionalizado en la ley ninguna forma concreta de participación ciudadana que facilite su</w:t>
      </w:r>
      <w:r>
        <w:rPr>
          <w:spacing w:val="-12"/>
          <w:w w:val="95"/>
          <w:sz w:val="22"/>
        </w:rPr>
        <w:t> </w:t>
      </w:r>
      <w:r>
        <w:rPr>
          <w:w w:val="95"/>
          <w:sz w:val="22"/>
        </w:rPr>
        <w:t>cumplimiento.</w:t>
      </w:r>
    </w:p>
    <w:p>
      <w:pPr>
        <w:pStyle w:val="BodyText"/>
        <w:spacing w:before="11"/>
        <w:rPr>
          <w:sz w:val="21"/>
        </w:rPr>
      </w:pPr>
    </w:p>
    <w:p>
      <w:pPr>
        <w:spacing w:line="285" w:lineRule="auto" w:before="0"/>
        <w:ind w:left="1553" w:right="3362" w:firstLine="0"/>
        <w:jc w:val="left"/>
        <w:rPr>
          <w:sz w:val="17"/>
        </w:rPr>
      </w:pPr>
      <w:r>
        <w:rPr>
          <w:w w:val="123"/>
          <w:sz w:val="22"/>
        </w:rPr>
        <w:t>a</w:t>
      </w:r>
      <w:r>
        <w:rPr>
          <w:w w:val="224"/>
          <w:sz w:val="17"/>
        </w:rPr>
        <w:t>l</w:t>
      </w:r>
      <w:r>
        <w:rPr>
          <w:w w:val="145"/>
          <w:sz w:val="17"/>
        </w:rPr>
        <w:t>g</w:t>
      </w:r>
      <w:r>
        <w:rPr>
          <w:w w:val="138"/>
          <w:sz w:val="17"/>
        </w:rPr>
        <w:t>u</w:t>
      </w:r>
      <w:r>
        <w:rPr>
          <w:w w:val="136"/>
          <w:sz w:val="17"/>
        </w:rPr>
        <w:t>n</w:t>
      </w:r>
      <w:r>
        <w:rPr>
          <w:w w:val="145"/>
          <w:sz w:val="17"/>
        </w:rPr>
        <w:t>o</w:t>
      </w:r>
      <w:r>
        <w:rPr>
          <w:w w:val="117"/>
          <w:sz w:val="17"/>
        </w:rPr>
        <w:t>s</w:t>
      </w:r>
      <w:r>
        <w:rPr>
          <w:sz w:val="17"/>
        </w:rPr>
        <w:t> </w:t>
      </w:r>
      <w:r>
        <w:rPr>
          <w:w w:val="127"/>
          <w:sz w:val="17"/>
        </w:rPr>
        <w:t>a</w:t>
      </w:r>
      <w:r>
        <w:rPr>
          <w:w w:val="117"/>
          <w:sz w:val="17"/>
        </w:rPr>
        <w:t>s</w:t>
      </w:r>
      <w:r>
        <w:rPr>
          <w:w w:val="101"/>
          <w:sz w:val="17"/>
        </w:rPr>
        <w:t>p</w:t>
      </w:r>
      <w:r>
        <w:rPr>
          <w:w w:val="123"/>
          <w:sz w:val="17"/>
        </w:rPr>
        <w:t>e</w:t>
      </w:r>
      <w:r>
        <w:rPr>
          <w:w w:val="151"/>
          <w:sz w:val="17"/>
        </w:rPr>
        <w:t>c</w:t>
      </w:r>
      <w:r>
        <w:rPr>
          <w:w w:val="195"/>
          <w:sz w:val="17"/>
        </w:rPr>
        <w:t>t</w:t>
      </w:r>
      <w:r>
        <w:rPr>
          <w:w w:val="145"/>
          <w:sz w:val="17"/>
        </w:rPr>
        <w:t>o</w:t>
      </w:r>
      <w:r>
        <w:rPr>
          <w:w w:val="117"/>
          <w:sz w:val="17"/>
        </w:rPr>
        <w:t>s</w:t>
      </w:r>
      <w:r>
        <w:rPr>
          <w:sz w:val="17"/>
        </w:rPr>
        <w:t> </w:t>
      </w:r>
      <w:r>
        <w:rPr>
          <w:w w:val="101"/>
          <w:sz w:val="17"/>
        </w:rPr>
        <w:t>p</w:t>
      </w:r>
      <w:r>
        <w:rPr>
          <w:w w:val="138"/>
          <w:sz w:val="17"/>
        </w:rPr>
        <w:t>u</w:t>
      </w:r>
      <w:r>
        <w:rPr>
          <w:w w:val="136"/>
          <w:sz w:val="17"/>
        </w:rPr>
        <w:t>n</w:t>
      </w:r>
      <w:r>
        <w:rPr>
          <w:w w:val="195"/>
          <w:sz w:val="17"/>
        </w:rPr>
        <w:t>t</w:t>
      </w:r>
      <w:r>
        <w:rPr>
          <w:w w:val="138"/>
          <w:sz w:val="17"/>
        </w:rPr>
        <w:t>u</w:t>
      </w:r>
      <w:r>
        <w:rPr>
          <w:w w:val="127"/>
          <w:sz w:val="17"/>
        </w:rPr>
        <w:t>a</w:t>
      </w:r>
      <w:r>
        <w:rPr>
          <w:w w:val="224"/>
          <w:sz w:val="17"/>
        </w:rPr>
        <w:t>l</w:t>
      </w:r>
      <w:r>
        <w:rPr>
          <w:w w:val="123"/>
          <w:sz w:val="17"/>
        </w:rPr>
        <w:t>e</w:t>
      </w:r>
      <w:r>
        <w:rPr>
          <w:w w:val="117"/>
          <w:sz w:val="17"/>
        </w:rPr>
        <w:t>s</w:t>
      </w:r>
      <w:r>
        <w:rPr>
          <w:sz w:val="17"/>
        </w:rPr>
        <w:t> </w:t>
      </w:r>
      <w:r>
        <w:rPr>
          <w:w w:val="128"/>
          <w:sz w:val="17"/>
        </w:rPr>
        <w:t>d</w:t>
      </w:r>
      <w:r>
        <w:rPr>
          <w:w w:val="123"/>
          <w:sz w:val="17"/>
        </w:rPr>
        <w:t>e</w:t>
      </w:r>
      <w:r>
        <w:rPr>
          <w:sz w:val="17"/>
        </w:rPr>
        <w:t> </w:t>
      </w:r>
      <w:r>
        <w:rPr>
          <w:w w:val="224"/>
          <w:sz w:val="17"/>
        </w:rPr>
        <w:t>l</w:t>
      </w:r>
      <w:r>
        <w:rPr>
          <w:w w:val="127"/>
          <w:sz w:val="17"/>
        </w:rPr>
        <w:t>a</w:t>
      </w:r>
      <w:r>
        <w:rPr>
          <w:sz w:val="17"/>
        </w:rPr>
        <w:t> </w:t>
      </w:r>
      <w:r>
        <w:rPr>
          <w:w w:val="224"/>
          <w:sz w:val="17"/>
        </w:rPr>
        <w:t>l</w:t>
      </w:r>
      <w:r>
        <w:rPr>
          <w:w w:val="145"/>
          <w:sz w:val="17"/>
        </w:rPr>
        <w:t>g</w:t>
      </w:r>
      <w:r>
        <w:rPr>
          <w:w w:val="123"/>
          <w:sz w:val="17"/>
        </w:rPr>
        <w:t>ee</w:t>
      </w:r>
      <w:r>
        <w:rPr>
          <w:w w:val="101"/>
          <w:sz w:val="17"/>
        </w:rPr>
        <w:t>p</w:t>
      </w:r>
      <w:r>
        <w:rPr>
          <w:w w:val="127"/>
          <w:sz w:val="17"/>
        </w:rPr>
        <w:t>a</w:t>
      </w:r>
      <w:r>
        <w:rPr>
          <w:sz w:val="17"/>
        </w:rPr>
        <w:t> </w:t>
      </w:r>
      <w:r>
        <w:rPr>
          <w:w w:val="121"/>
          <w:sz w:val="17"/>
        </w:rPr>
        <w:t>y</w:t>
      </w:r>
      <w:r>
        <w:rPr>
          <w:sz w:val="17"/>
        </w:rPr>
        <w:t> </w:t>
      </w:r>
      <w:r>
        <w:rPr>
          <w:w w:val="117"/>
          <w:sz w:val="17"/>
        </w:rPr>
        <w:t>s</w:t>
      </w:r>
      <w:r>
        <w:rPr>
          <w:w w:val="138"/>
          <w:sz w:val="17"/>
        </w:rPr>
        <w:t>u</w:t>
      </w:r>
      <w:r>
        <w:rPr>
          <w:sz w:val="17"/>
        </w:rPr>
        <w:t> </w:t>
      </w:r>
      <w:r>
        <w:rPr>
          <w:w w:val="159"/>
          <w:sz w:val="17"/>
        </w:rPr>
        <w:t>r</w:t>
      </w:r>
      <w:r>
        <w:rPr>
          <w:w w:val="123"/>
          <w:sz w:val="17"/>
        </w:rPr>
        <w:t>e</w:t>
      </w:r>
      <w:r>
        <w:rPr>
          <w:w w:val="224"/>
          <w:sz w:val="17"/>
        </w:rPr>
        <w:t>l</w:t>
      </w:r>
      <w:r>
        <w:rPr>
          <w:w w:val="127"/>
          <w:sz w:val="17"/>
        </w:rPr>
        <w:t>a</w:t>
      </w:r>
      <w:r>
        <w:rPr>
          <w:w w:val="151"/>
          <w:sz w:val="17"/>
        </w:rPr>
        <w:t>c</w:t>
      </w:r>
      <w:r>
        <w:rPr>
          <w:w w:val="113"/>
          <w:sz w:val="17"/>
        </w:rPr>
        <w:t>I</w:t>
      </w:r>
      <w:r>
        <w:rPr>
          <w:w w:val="145"/>
          <w:sz w:val="17"/>
        </w:rPr>
        <w:t>ó</w:t>
      </w:r>
      <w:r>
        <w:rPr>
          <w:w w:val="136"/>
          <w:sz w:val="17"/>
        </w:rPr>
        <w:t>n </w:t>
      </w:r>
      <w:r>
        <w:rPr>
          <w:w w:val="140"/>
          <w:sz w:val="17"/>
        </w:rPr>
        <w:t>con parques naturales</w:t>
      </w:r>
    </w:p>
    <w:p>
      <w:pPr>
        <w:pStyle w:val="BodyText"/>
        <w:spacing w:before="10"/>
        <w:rPr>
          <w:sz w:val="19"/>
        </w:rPr>
      </w:pPr>
    </w:p>
    <w:p>
      <w:pPr>
        <w:pStyle w:val="BodyText"/>
        <w:spacing w:line="242" w:lineRule="auto"/>
        <w:ind w:left="1553" w:right="1457"/>
      </w:pPr>
      <w:r>
        <w:rPr>
          <w:w w:val="95"/>
        </w:rPr>
        <w:t>Es</w:t>
      </w:r>
      <w:r>
        <w:rPr>
          <w:spacing w:val="-20"/>
          <w:w w:val="95"/>
        </w:rPr>
        <w:t> </w:t>
      </w:r>
      <w:r>
        <w:rPr>
          <w:w w:val="95"/>
        </w:rPr>
        <w:t>obligación</w:t>
      </w:r>
      <w:r>
        <w:rPr>
          <w:spacing w:val="-21"/>
          <w:w w:val="95"/>
        </w:rPr>
        <w:t> </w:t>
      </w:r>
      <w:r>
        <w:rPr>
          <w:w w:val="95"/>
        </w:rPr>
        <w:t>del</w:t>
      </w:r>
      <w:r>
        <w:rPr>
          <w:spacing w:val="-20"/>
          <w:w w:val="95"/>
        </w:rPr>
        <w:t> </w:t>
      </w:r>
      <w:r>
        <w:rPr>
          <w:w w:val="95"/>
        </w:rPr>
        <w:t>Estado</w:t>
      </w:r>
      <w:r>
        <w:rPr>
          <w:spacing w:val="-20"/>
          <w:w w:val="95"/>
        </w:rPr>
        <w:t> </w:t>
      </w:r>
      <w:r>
        <w:rPr>
          <w:w w:val="95"/>
        </w:rPr>
        <w:t>en</w:t>
      </w:r>
      <w:r>
        <w:rPr>
          <w:spacing w:val="-20"/>
          <w:w w:val="95"/>
        </w:rPr>
        <w:t> </w:t>
      </w:r>
      <w:r>
        <w:rPr>
          <w:w w:val="95"/>
        </w:rPr>
        <w:t>todos</w:t>
      </w:r>
      <w:r>
        <w:rPr>
          <w:spacing w:val="-20"/>
          <w:w w:val="95"/>
        </w:rPr>
        <w:t> </w:t>
      </w:r>
      <w:r>
        <w:rPr>
          <w:w w:val="95"/>
        </w:rPr>
        <w:t>sus</w:t>
      </w:r>
      <w:r>
        <w:rPr>
          <w:spacing w:val="-20"/>
          <w:w w:val="95"/>
        </w:rPr>
        <w:t> </w:t>
      </w:r>
      <w:r>
        <w:rPr>
          <w:w w:val="95"/>
        </w:rPr>
        <w:t>niveles</w:t>
      </w:r>
      <w:r>
        <w:rPr>
          <w:spacing w:val="-20"/>
          <w:w w:val="95"/>
        </w:rPr>
        <w:t> </w:t>
      </w:r>
      <w:r>
        <w:rPr>
          <w:w w:val="95"/>
        </w:rPr>
        <w:t>(municipal,</w:t>
      </w:r>
      <w:r>
        <w:rPr>
          <w:spacing w:val="-20"/>
          <w:w w:val="95"/>
        </w:rPr>
        <w:t> </w:t>
      </w:r>
      <w:r>
        <w:rPr>
          <w:w w:val="95"/>
        </w:rPr>
        <w:t>estatal</w:t>
      </w:r>
      <w:r>
        <w:rPr>
          <w:spacing w:val="-20"/>
          <w:w w:val="95"/>
        </w:rPr>
        <w:t> </w:t>
      </w:r>
      <w:r>
        <w:rPr>
          <w:w w:val="95"/>
        </w:rPr>
        <w:t>y</w:t>
      </w:r>
      <w:r>
        <w:rPr>
          <w:spacing w:val="-20"/>
          <w:w w:val="95"/>
        </w:rPr>
        <w:t> </w:t>
      </w:r>
      <w:r>
        <w:rPr>
          <w:w w:val="95"/>
        </w:rPr>
        <w:t>federal)</w:t>
      </w:r>
      <w:r>
        <w:rPr>
          <w:spacing w:val="-21"/>
          <w:w w:val="95"/>
        </w:rPr>
        <w:t> </w:t>
      </w:r>
      <w:r>
        <w:rPr>
          <w:w w:val="95"/>
        </w:rPr>
        <w:t>diseñar un</w:t>
      </w:r>
      <w:r>
        <w:rPr>
          <w:spacing w:val="-8"/>
          <w:w w:val="95"/>
        </w:rPr>
        <w:t> </w:t>
      </w:r>
      <w:r>
        <w:rPr>
          <w:w w:val="95"/>
        </w:rPr>
        <w:t>plan</w:t>
      </w:r>
      <w:r>
        <w:rPr>
          <w:spacing w:val="-8"/>
          <w:w w:val="95"/>
        </w:rPr>
        <w:t> </w:t>
      </w:r>
      <w:r>
        <w:rPr>
          <w:w w:val="95"/>
        </w:rPr>
        <w:t>de</w:t>
      </w:r>
      <w:r>
        <w:rPr>
          <w:spacing w:val="-7"/>
          <w:w w:val="95"/>
        </w:rPr>
        <w:t> </w:t>
      </w:r>
      <w:r>
        <w:rPr>
          <w:w w:val="95"/>
        </w:rPr>
        <w:t>manejo</w:t>
      </w:r>
      <w:r>
        <w:rPr>
          <w:spacing w:val="-7"/>
          <w:w w:val="95"/>
        </w:rPr>
        <w:t> </w:t>
      </w:r>
      <w:r>
        <w:rPr>
          <w:w w:val="95"/>
        </w:rPr>
        <w:t>de</w:t>
      </w:r>
      <w:r>
        <w:rPr>
          <w:spacing w:val="-7"/>
          <w:w w:val="95"/>
        </w:rPr>
        <w:t> </w:t>
      </w:r>
      <w:r>
        <w:rPr>
          <w:w w:val="95"/>
          <w:sz w:val="17"/>
        </w:rPr>
        <w:t>anp</w:t>
      </w:r>
      <w:r>
        <w:rPr>
          <w:w w:val="95"/>
        </w:rPr>
        <w:t>.</w:t>
      </w:r>
      <w:r>
        <w:rPr>
          <w:spacing w:val="-8"/>
          <w:w w:val="95"/>
        </w:rPr>
        <w:t> </w:t>
      </w:r>
      <w:r>
        <w:rPr>
          <w:w w:val="95"/>
        </w:rPr>
        <w:t>Dicho</w:t>
      </w:r>
      <w:r>
        <w:rPr>
          <w:spacing w:val="-7"/>
          <w:w w:val="95"/>
        </w:rPr>
        <w:t> </w:t>
      </w:r>
      <w:r>
        <w:rPr>
          <w:w w:val="95"/>
        </w:rPr>
        <w:t>plan</w:t>
      </w:r>
      <w:r>
        <w:rPr>
          <w:spacing w:val="-8"/>
          <w:w w:val="95"/>
        </w:rPr>
        <w:t> </w:t>
      </w:r>
      <w:r>
        <w:rPr>
          <w:w w:val="95"/>
        </w:rPr>
        <w:t>consta,</w:t>
      </w:r>
      <w:r>
        <w:rPr>
          <w:spacing w:val="-8"/>
          <w:w w:val="95"/>
        </w:rPr>
        <w:t> </w:t>
      </w:r>
      <w:r>
        <w:rPr>
          <w:spacing w:val="-3"/>
          <w:w w:val="95"/>
        </w:rPr>
        <w:t>entre</w:t>
      </w:r>
      <w:r>
        <w:rPr>
          <w:spacing w:val="-8"/>
          <w:w w:val="95"/>
        </w:rPr>
        <w:t> </w:t>
      </w:r>
      <w:r>
        <w:rPr>
          <w:spacing w:val="-3"/>
          <w:w w:val="95"/>
        </w:rPr>
        <w:t>otros</w:t>
      </w:r>
      <w:r>
        <w:rPr>
          <w:spacing w:val="-7"/>
          <w:w w:val="95"/>
        </w:rPr>
        <w:t> </w:t>
      </w:r>
      <w:r>
        <w:rPr>
          <w:w w:val="95"/>
        </w:rPr>
        <w:t>aspectos,</w:t>
      </w:r>
      <w:r>
        <w:rPr>
          <w:spacing w:val="-8"/>
          <w:w w:val="95"/>
        </w:rPr>
        <w:t> </w:t>
      </w:r>
      <w:r>
        <w:rPr>
          <w:w w:val="95"/>
        </w:rPr>
        <w:t>de</w:t>
      </w:r>
      <w:r>
        <w:rPr>
          <w:spacing w:val="-8"/>
          <w:w w:val="95"/>
        </w:rPr>
        <w:t> </w:t>
      </w:r>
      <w:r>
        <w:rPr>
          <w:w w:val="95"/>
        </w:rPr>
        <w:t>la</w:t>
      </w:r>
      <w:r>
        <w:rPr>
          <w:spacing w:val="-8"/>
          <w:w w:val="95"/>
        </w:rPr>
        <w:t> </w:t>
      </w:r>
      <w:r>
        <w:rPr>
          <w:w w:val="95"/>
        </w:rPr>
        <w:t>ejecución</w:t>
      </w:r>
    </w:p>
    <w:p>
      <w:pPr>
        <w:spacing w:after="0" w:line="242" w:lineRule="auto"/>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4976" from="15pt,-30.932547pt" to="0pt,-30.932547pt" stroked="true" strokeweight=".25pt" strokecolor="#000000">
            <w10:wrap type="none"/>
          </v:line>
        </w:pict>
      </w:r>
      <w:r>
        <w:rPr/>
        <w:pict>
          <v:line style="position:absolute;mso-position-horizontal-relative:page;mso-position-vertical-relative:paragraph;z-index:25000" from="494.71701pt,-30.932547pt" to="509.71701pt,-30.932547pt" stroked="true" strokeweight=".25pt" strokecolor="#000000">
            <w10:wrap type="none"/>
          </v:line>
        </w:pict>
      </w:r>
      <w:r>
        <w:rPr/>
        <w:pict>
          <v:line style="position:absolute;mso-position-horizontal-relative:page;mso-position-vertical-relative:paragraph;z-index:25024" from="21pt,-36.932549pt" to="21pt,-51.932549pt" stroked="true" strokeweight=".25pt" strokecolor="#000000">
            <w10:wrap type="none"/>
          </v:line>
        </w:pict>
      </w:r>
      <w:r>
        <w:rPr/>
        <w:pict>
          <v:line style="position:absolute;mso-position-horizontal-relative:page;mso-position-vertical-relative:paragraph;z-index:25048" from="488.71701pt,-36.932549pt" to="488.71701pt,-51.932549pt" stroked="true" strokeweight=".25pt" strokecolor="#000000">
            <w10:wrap type="none"/>
          </v:line>
        </w:pict>
      </w:r>
      <w:r>
        <w:rPr>
          <w:sz w:val="19"/>
        </w:rPr>
        <w:t>198</w:t>
        <w:tab/>
      </w:r>
      <w:r>
        <w:rPr>
          <w:rFonts w:ascii="Times New Roman" w:hAnsi="Times New Roman"/>
          <w:i/>
          <w:sz w:val="19"/>
        </w:rPr>
        <w:t>Francisco</w:t>
      </w:r>
      <w:r>
        <w:rPr>
          <w:rFonts w:ascii="Times New Roman" w:hAnsi="Times New Roman"/>
          <w:i/>
          <w:spacing w:val="-23"/>
          <w:sz w:val="19"/>
        </w:rPr>
        <w:t> </w:t>
      </w:r>
      <w:r>
        <w:rPr>
          <w:rFonts w:ascii="Times New Roman" w:hAnsi="Times New Roman"/>
          <w:i/>
          <w:sz w:val="19"/>
        </w:rPr>
        <w:t>Guízar</w:t>
      </w:r>
      <w:r>
        <w:rPr>
          <w:rFonts w:ascii="Times New Roman" w:hAnsi="Times New Roman"/>
          <w:i/>
          <w:spacing w:val="-23"/>
          <w:sz w:val="19"/>
        </w:rPr>
        <w:t> </w:t>
      </w:r>
      <w:r>
        <w:rPr>
          <w:rFonts w:ascii="Times New Roman" w:hAnsi="Times New Roman"/>
          <w:i/>
          <w:spacing w:val="-14"/>
          <w:sz w:val="19"/>
        </w:rPr>
        <w:t>V.,</w:t>
      </w:r>
      <w:r>
        <w:rPr>
          <w:rFonts w:ascii="Times New Roman" w:hAnsi="Times New Roman"/>
          <w:i/>
          <w:spacing w:val="-23"/>
          <w:sz w:val="19"/>
        </w:rPr>
        <w:t> </w:t>
      </w:r>
      <w:r>
        <w:rPr>
          <w:rFonts w:ascii="Times New Roman" w:hAnsi="Times New Roman"/>
          <w:i/>
          <w:sz w:val="19"/>
        </w:rPr>
        <w:t>Cristtina</w:t>
      </w:r>
      <w:r>
        <w:rPr>
          <w:rFonts w:ascii="Times New Roman" w:hAnsi="Times New Roman"/>
          <w:i/>
          <w:spacing w:val="-23"/>
          <w:sz w:val="19"/>
        </w:rPr>
        <w:t> </w:t>
      </w:r>
      <w:r>
        <w:rPr>
          <w:rFonts w:ascii="Times New Roman" w:hAnsi="Times New Roman"/>
          <w:i/>
          <w:sz w:val="19"/>
        </w:rPr>
        <w:t>Chávez</w:t>
      </w:r>
      <w:r>
        <w:rPr>
          <w:rFonts w:ascii="Times New Roman" w:hAnsi="Times New Roman"/>
          <w:i/>
          <w:spacing w:val="-23"/>
          <w:sz w:val="19"/>
        </w:rPr>
        <w:t> </w:t>
      </w:r>
      <w:r>
        <w:rPr>
          <w:rFonts w:ascii="Times New Roman" w:hAnsi="Times New Roman"/>
          <w:i/>
          <w:sz w:val="19"/>
        </w:rPr>
        <w:t>M.,</w:t>
      </w:r>
      <w:r>
        <w:rPr>
          <w:rFonts w:ascii="Times New Roman" w:hAnsi="Times New Roman"/>
          <w:i/>
          <w:spacing w:val="-23"/>
          <w:sz w:val="19"/>
        </w:rPr>
        <w:t> </w:t>
      </w:r>
      <w:r>
        <w:rPr>
          <w:rFonts w:ascii="Times New Roman" w:hAnsi="Times New Roman"/>
          <w:i/>
          <w:spacing w:val="-4"/>
          <w:sz w:val="19"/>
        </w:rPr>
        <w:t>Yaqueline</w:t>
      </w:r>
      <w:r>
        <w:rPr>
          <w:rFonts w:ascii="Times New Roman" w:hAnsi="Times New Roman"/>
          <w:i/>
          <w:spacing w:val="-23"/>
          <w:sz w:val="19"/>
        </w:rPr>
        <w:t> </w:t>
      </w:r>
      <w:r>
        <w:rPr>
          <w:rFonts w:ascii="Times New Roman" w:hAnsi="Times New Roman"/>
          <w:i/>
          <w:sz w:val="19"/>
        </w:rPr>
        <w:t>A.</w:t>
      </w:r>
      <w:r>
        <w:rPr>
          <w:rFonts w:ascii="Times New Roman" w:hAnsi="Times New Roman"/>
          <w:i/>
          <w:spacing w:val="-23"/>
          <w:sz w:val="19"/>
        </w:rPr>
        <w:t> </w:t>
      </w:r>
      <w:r>
        <w:rPr>
          <w:rFonts w:ascii="Times New Roman" w:hAnsi="Times New Roman"/>
          <w:i/>
          <w:sz w:val="19"/>
        </w:rPr>
        <w:t>Gheno</w:t>
      </w:r>
      <w:r>
        <w:rPr>
          <w:rFonts w:ascii="Times New Roman" w:hAnsi="Times New Roman"/>
          <w:i/>
          <w:spacing w:val="-23"/>
          <w:sz w:val="19"/>
        </w:rPr>
        <w:t> </w:t>
      </w:r>
      <w:r>
        <w:rPr>
          <w:rFonts w:ascii="Times New Roman" w:hAnsi="Times New Roman"/>
          <w:i/>
          <w:spacing w:val="-4"/>
          <w:sz w:val="19"/>
        </w:rPr>
        <w:t>H.</w:t>
      </w:r>
      <w:r>
        <w:rPr>
          <w:rFonts w:ascii="Times New Roman" w:hAnsi="Times New Roman"/>
          <w:i/>
          <w:spacing w:val="-23"/>
          <w:sz w:val="19"/>
        </w:rPr>
        <w:t> </w:t>
      </w:r>
      <w:r>
        <w:rPr>
          <w:rFonts w:ascii="Times New Roman" w:hAnsi="Times New Roman"/>
          <w:i/>
          <w:sz w:val="19"/>
        </w:rPr>
        <w:t>y</w:t>
      </w:r>
      <w:r>
        <w:rPr>
          <w:rFonts w:ascii="Times New Roman" w:hAnsi="Times New Roman"/>
          <w:i/>
          <w:spacing w:val="-23"/>
          <w:sz w:val="19"/>
        </w:rPr>
        <w:t> </w:t>
      </w:r>
      <w:r>
        <w:rPr>
          <w:rFonts w:ascii="Times New Roman" w:hAnsi="Times New Roman"/>
          <w:i/>
          <w:sz w:val="19"/>
        </w:rPr>
        <w:t>Hécttor</w:t>
      </w:r>
      <w:r>
        <w:rPr>
          <w:rFonts w:ascii="Times New Roman" w:hAnsi="Times New Roman"/>
          <w:i/>
          <w:spacing w:val="-23"/>
          <w:sz w:val="19"/>
        </w:rPr>
        <w:t> </w:t>
      </w:r>
      <w:r>
        <w:rPr>
          <w:rFonts w:ascii="Times New Roman" w:hAnsi="Times New Roman"/>
          <w:i/>
          <w:sz w:val="19"/>
        </w:rPr>
        <w:t>Oliva</w:t>
      </w:r>
      <w:r>
        <w:rPr>
          <w:rFonts w:ascii="Times New Roman" w:hAnsi="Times New Roman"/>
          <w:i/>
          <w:spacing w:val="-23"/>
          <w:sz w:val="19"/>
        </w:rPr>
        <w:t> </w:t>
      </w:r>
      <w:r>
        <w:rPr>
          <w:rFonts w:ascii="Times New Roman" w:hAns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t>de</w:t>
      </w:r>
      <w:r>
        <w:rPr>
          <w:spacing w:val="-19"/>
        </w:rPr>
        <w:t> </w:t>
      </w:r>
      <w:r>
        <w:rPr/>
        <w:t>una</w:t>
      </w:r>
      <w:r>
        <w:rPr>
          <w:spacing w:val="-19"/>
        </w:rPr>
        <w:t> </w:t>
      </w:r>
      <w:r>
        <w:rPr/>
        <w:t>división</w:t>
      </w:r>
      <w:r>
        <w:rPr>
          <w:spacing w:val="-19"/>
        </w:rPr>
        <w:t> </w:t>
      </w:r>
      <w:r>
        <w:rPr/>
        <w:t>territorial</w:t>
      </w:r>
      <w:r>
        <w:rPr>
          <w:spacing w:val="-19"/>
        </w:rPr>
        <w:t> </w:t>
      </w:r>
      <w:r>
        <w:rPr/>
        <w:t>de</w:t>
      </w:r>
      <w:r>
        <w:rPr>
          <w:spacing w:val="-19"/>
        </w:rPr>
        <w:t> </w:t>
      </w:r>
      <w:r>
        <w:rPr/>
        <w:t>las</w:t>
      </w:r>
      <w:r>
        <w:rPr>
          <w:spacing w:val="-19"/>
        </w:rPr>
        <w:t> </w:t>
      </w:r>
      <w:r>
        <w:rPr>
          <w:sz w:val="17"/>
        </w:rPr>
        <w:t>anp</w:t>
      </w:r>
      <w:r>
        <w:rPr>
          <w:spacing w:val="-9"/>
          <w:sz w:val="17"/>
        </w:rPr>
        <w:t> </w:t>
      </w:r>
      <w:r>
        <w:rPr/>
        <w:t>que</w:t>
      </w:r>
      <w:r>
        <w:rPr>
          <w:spacing w:val="-19"/>
        </w:rPr>
        <w:t> </w:t>
      </w:r>
      <w:r>
        <w:rPr/>
        <w:t>se</w:t>
      </w:r>
      <w:r>
        <w:rPr>
          <w:spacing w:val="-19"/>
        </w:rPr>
        <w:t> </w:t>
      </w:r>
      <w:r>
        <w:rPr/>
        <w:t>sujete</w:t>
      </w:r>
      <w:r>
        <w:rPr>
          <w:spacing w:val="-20"/>
        </w:rPr>
        <w:t> </w:t>
      </w:r>
      <w:r>
        <w:rPr/>
        <w:t>a</w:t>
      </w:r>
      <w:r>
        <w:rPr>
          <w:spacing w:val="-19"/>
        </w:rPr>
        <w:t> </w:t>
      </w:r>
      <w:r>
        <w:rPr/>
        <w:t>los</w:t>
      </w:r>
      <w:r>
        <w:rPr>
          <w:spacing w:val="-19"/>
        </w:rPr>
        <w:t> </w:t>
      </w:r>
      <w:r>
        <w:rPr/>
        <w:t>criterios</w:t>
      </w:r>
      <w:r>
        <w:rPr>
          <w:spacing w:val="-19"/>
        </w:rPr>
        <w:t> </w:t>
      </w:r>
      <w:r>
        <w:rPr>
          <w:spacing w:val="-3"/>
        </w:rPr>
        <w:t>expresos</w:t>
      </w:r>
      <w:r>
        <w:rPr>
          <w:spacing w:val="-19"/>
        </w:rPr>
        <w:t> </w:t>
      </w:r>
      <w:r>
        <w:rPr/>
        <w:t>en</w:t>
      </w:r>
      <w:r>
        <w:rPr>
          <w:spacing w:val="-19"/>
        </w:rPr>
        <w:t> </w:t>
      </w:r>
      <w:r>
        <w:rPr/>
        <w:t>los </w:t>
      </w:r>
      <w:r>
        <w:rPr>
          <w:spacing w:val="-1"/>
          <w:w w:val="91"/>
        </w:rPr>
        <w:t>artículo</w:t>
      </w:r>
      <w:r>
        <w:rPr>
          <w:w w:val="91"/>
        </w:rPr>
        <w:t>s</w:t>
      </w:r>
      <w:r>
        <w:rPr>
          <w:spacing w:val="22"/>
        </w:rPr>
        <w:t> </w:t>
      </w:r>
      <w:r>
        <w:rPr>
          <w:w w:val="90"/>
        </w:rPr>
        <w:t>46</w:t>
      </w:r>
      <w:r>
        <w:rPr>
          <w:spacing w:val="21"/>
        </w:rPr>
        <w:t> </w:t>
      </w:r>
      <w:r>
        <w:rPr>
          <w:spacing w:val="-1"/>
          <w:w w:val="93"/>
        </w:rPr>
        <w:t>a</w:t>
      </w:r>
      <w:r>
        <w:rPr>
          <w:w w:val="93"/>
        </w:rPr>
        <w:t>l</w:t>
      </w:r>
      <w:r>
        <w:rPr>
          <w:spacing w:val="21"/>
        </w:rPr>
        <w:t> </w:t>
      </w:r>
      <w:r>
        <w:rPr>
          <w:w w:val="90"/>
        </w:rPr>
        <w:t>56</w:t>
      </w:r>
      <w:r>
        <w:rPr>
          <w:spacing w:val="21"/>
        </w:rPr>
        <w:t> </w:t>
      </w:r>
      <w:r>
        <w:rPr>
          <w:w w:val="88"/>
        </w:rPr>
        <w:t>bis</w:t>
      </w:r>
      <w:r>
        <w:rPr>
          <w:spacing w:val="21"/>
        </w:rPr>
        <w:t> </w:t>
      </w:r>
      <w:r>
        <w:rPr>
          <w:spacing w:val="-1"/>
          <w:w w:val="95"/>
        </w:rPr>
        <w:t>d</w:t>
      </w:r>
      <w:r>
        <w:rPr>
          <w:w w:val="95"/>
        </w:rPr>
        <w:t>e</w:t>
      </w:r>
      <w:r>
        <w:rPr>
          <w:spacing w:val="21"/>
        </w:rPr>
        <w:t> </w:t>
      </w:r>
      <w:r>
        <w:rPr>
          <w:spacing w:val="-1"/>
          <w:w w:val="93"/>
        </w:rPr>
        <w:t>l</w:t>
      </w:r>
      <w:r>
        <w:rPr>
          <w:w w:val="93"/>
        </w:rPr>
        <w:t>a</w:t>
      </w:r>
      <w:r>
        <w:rPr>
          <w:spacing w:val="21"/>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121"/>
        </w:rPr>
        <w:t>.</w:t>
      </w:r>
      <w:r>
        <w:rPr>
          <w:spacing w:val="21"/>
        </w:rPr>
        <w:t> </w:t>
      </w:r>
      <w:r>
        <w:rPr>
          <w:spacing w:val="-17"/>
          <w:w w:val="95"/>
        </w:rPr>
        <w:t>P</w:t>
      </w:r>
      <w:r>
        <w:rPr>
          <w:w w:val="92"/>
        </w:rPr>
        <w:t>or</w:t>
      </w:r>
      <w:r>
        <w:rPr>
          <w:spacing w:val="21"/>
        </w:rPr>
        <w:t> </w:t>
      </w:r>
      <w:r>
        <w:rPr>
          <w:w w:val="94"/>
        </w:rPr>
        <w:t>cierto,</w:t>
      </w:r>
      <w:r>
        <w:rPr>
          <w:spacing w:val="21"/>
        </w:rPr>
        <w:t> </w:t>
      </w:r>
      <w:r>
        <w:rPr>
          <w:spacing w:val="-1"/>
          <w:w w:val="93"/>
        </w:rPr>
        <w:t>e</w:t>
      </w:r>
      <w:r>
        <w:rPr>
          <w:w w:val="93"/>
        </w:rPr>
        <w:t>l</w:t>
      </w:r>
      <w:r>
        <w:rPr>
          <w:spacing w:val="21"/>
        </w:rPr>
        <w:t> </w:t>
      </w:r>
      <w:r>
        <w:rPr>
          <w:spacing w:val="-1"/>
          <w:w w:val="101"/>
          <w:sz w:val="17"/>
        </w:rPr>
        <w:t>p</w:t>
      </w:r>
      <w:r>
        <w:rPr>
          <w:w w:val="136"/>
          <w:sz w:val="17"/>
        </w:rPr>
        <w:t>nn</w:t>
      </w:r>
      <w:r>
        <w:rPr>
          <w:w w:val="195"/>
          <w:sz w:val="17"/>
        </w:rPr>
        <w:t>t</w:t>
      </w:r>
      <w:r>
        <w:rPr>
          <w:sz w:val="17"/>
        </w:rPr>
        <w:t> </w:t>
      </w:r>
      <w:r>
        <w:rPr>
          <w:spacing w:val="-6"/>
          <w:sz w:val="17"/>
        </w:rPr>
        <w:t> </w:t>
      </w:r>
      <w:r>
        <w:rPr>
          <w:w w:val="91"/>
        </w:rPr>
        <w:t>ca</w:t>
      </w:r>
      <w:r>
        <w:rPr>
          <w:spacing w:val="-8"/>
          <w:w w:val="91"/>
        </w:rPr>
        <w:t>r</w:t>
      </w:r>
      <w:r>
        <w:rPr>
          <w:spacing w:val="-1"/>
          <w:w w:val="91"/>
        </w:rPr>
        <w:t>ec</w:t>
      </w:r>
      <w:r>
        <w:rPr>
          <w:w w:val="91"/>
        </w:rPr>
        <w:t>e</w:t>
      </w:r>
      <w:r>
        <w:rPr>
          <w:spacing w:val="21"/>
        </w:rPr>
        <w:t> </w:t>
      </w:r>
      <w:r>
        <w:rPr>
          <w:spacing w:val="-1"/>
          <w:w w:val="90"/>
        </w:rPr>
        <w:t>hast</w:t>
      </w:r>
      <w:r>
        <w:rPr>
          <w:w w:val="90"/>
        </w:rPr>
        <w:t>a</w:t>
      </w:r>
      <w:r>
        <w:rPr>
          <w:spacing w:val="21"/>
        </w:rPr>
        <w:t> </w:t>
      </w:r>
      <w:r>
        <w:rPr>
          <w:spacing w:val="-1"/>
          <w:w w:val="93"/>
        </w:rPr>
        <w:t>l</w:t>
      </w:r>
      <w:r>
        <w:rPr>
          <w:w w:val="93"/>
        </w:rPr>
        <w:t>a</w:t>
      </w:r>
      <w:r>
        <w:rPr>
          <w:spacing w:val="21"/>
        </w:rPr>
        <w:t> </w:t>
      </w:r>
      <w:r>
        <w:rPr>
          <w:w w:val="93"/>
        </w:rPr>
        <w:t>fecha</w:t>
      </w:r>
      <w:r>
        <w:rPr>
          <w:spacing w:val="21"/>
        </w:rPr>
        <w:t> </w:t>
      </w:r>
      <w:r>
        <w:rPr>
          <w:spacing w:val="-1"/>
          <w:w w:val="95"/>
        </w:rPr>
        <w:t>de </w:t>
      </w:r>
      <w:r>
        <w:rPr>
          <w:w w:val="95"/>
        </w:rPr>
        <w:t>dicho plan, por lo cual los gobiernos han desacatado dicha</w:t>
      </w:r>
      <w:r>
        <w:rPr>
          <w:spacing w:val="8"/>
          <w:w w:val="95"/>
        </w:rPr>
        <w:t> </w:t>
      </w:r>
      <w:r>
        <w:rPr>
          <w:w w:val="95"/>
        </w:rPr>
        <w:t>encomienda.</w:t>
      </w:r>
    </w:p>
    <w:p>
      <w:pPr>
        <w:pStyle w:val="BodyText"/>
        <w:spacing w:line="242" w:lineRule="auto"/>
        <w:ind w:left="1553" w:right="1551" w:firstLine="283"/>
        <w:jc w:val="both"/>
      </w:pPr>
      <w:r>
        <w:rPr/>
        <w:t>El</w:t>
      </w:r>
      <w:r>
        <w:rPr>
          <w:spacing w:val="-8"/>
        </w:rPr>
        <w:t> </w:t>
      </w:r>
      <w:r>
        <w:rPr/>
        <w:t>Cuadro</w:t>
      </w:r>
      <w:r>
        <w:rPr>
          <w:spacing w:val="-8"/>
        </w:rPr>
        <w:t> </w:t>
      </w:r>
      <w:r>
        <w:rPr/>
        <w:t>1</w:t>
      </w:r>
      <w:r>
        <w:rPr>
          <w:spacing w:val="-8"/>
        </w:rPr>
        <w:t> </w:t>
      </w:r>
      <w:r>
        <w:rPr/>
        <w:t>muestra</w:t>
      </w:r>
      <w:r>
        <w:rPr>
          <w:spacing w:val="-8"/>
        </w:rPr>
        <w:t> </w:t>
      </w:r>
      <w:r>
        <w:rPr/>
        <w:t>una</w:t>
      </w:r>
      <w:r>
        <w:rPr>
          <w:spacing w:val="-8"/>
        </w:rPr>
        <w:t> </w:t>
      </w:r>
      <w:r>
        <w:rPr/>
        <w:t>correlación</w:t>
      </w:r>
      <w:r>
        <w:rPr>
          <w:spacing w:val="-8"/>
        </w:rPr>
        <w:t> </w:t>
      </w:r>
      <w:r>
        <w:rPr/>
        <w:t>de</w:t>
      </w:r>
      <w:r>
        <w:rPr>
          <w:spacing w:val="-8"/>
        </w:rPr>
        <w:t> </w:t>
      </w:r>
      <w:r>
        <w:rPr/>
        <w:t>las</w:t>
      </w:r>
      <w:r>
        <w:rPr>
          <w:spacing w:val="-8"/>
        </w:rPr>
        <w:t> </w:t>
      </w:r>
      <w:r>
        <w:rPr/>
        <w:t>zonas</w:t>
      </w:r>
      <w:r>
        <w:rPr>
          <w:spacing w:val="-8"/>
        </w:rPr>
        <w:t> </w:t>
      </w:r>
      <w:r>
        <w:rPr/>
        <w:t>en</w:t>
      </w:r>
      <w:r>
        <w:rPr>
          <w:spacing w:val="-8"/>
        </w:rPr>
        <w:t> </w:t>
      </w:r>
      <w:r>
        <w:rPr/>
        <w:t>las</w:t>
      </w:r>
      <w:r>
        <w:rPr>
          <w:spacing w:val="-8"/>
        </w:rPr>
        <w:t> </w:t>
      </w:r>
      <w:r>
        <w:rPr/>
        <w:t>que</w:t>
      </w:r>
      <w:r>
        <w:rPr>
          <w:spacing w:val="-8"/>
        </w:rPr>
        <w:t> </w:t>
      </w:r>
      <w:r>
        <w:rPr/>
        <w:t>puede</w:t>
      </w:r>
      <w:r>
        <w:rPr>
          <w:spacing w:val="-8"/>
        </w:rPr>
        <w:t> </w:t>
      </w:r>
      <w:r>
        <w:rPr/>
        <w:t>y</w:t>
      </w:r>
      <w:r>
        <w:rPr>
          <w:spacing w:val="-8"/>
        </w:rPr>
        <w:t> </w:t>
      </w:r>
      <w:r>
        <w:rPr/>
        <w:t>debe estar</w:t>
      </w:r>
      <w:r>
        <w:rPr>
          <w:spacing w:val="-18"/>
        </w:rPr>
        <w:t> </w:t>
      </w:r>
      <w:r>
        <w:rPr/>
        <w:t>dividida</w:t>
      </w:r>
      <w:r>
        <w:rPr>
          <w:spacing w:val="-18"/>
        </w:rPr>
        <w:t> </w:t>
      </w:r>
      <w:r>
        <w:rPr/>
        <w:t>una</w:t>
      </w:r>
      <w:r>
        <w:rPr>
          <w:spacing w:val="-19"/>
        </w:rPr>
        <w:t> </w:t>
      </w:r>
      <w:r>
        <w:rPr>
          <w:sz w:val="17"/>
        </w:rPr>
        <w:t>anp</w:t>
      </w:r>
      <w:r>
        <w:rPr>
          <w:spacing w:val="-8"/>
          <w:sz w:val="17"/>
        </w:rPr>
        <w:t> </w:t>
      </w:r>
      <w:r>
        <w:rPr/>
        <w:t>de</w:t>
      </w:r>
      <w:r>
        <w:rPr>
          <w:spacing w:val="-18"/>
        </w:rPr>
        <w:t> </w:t>
      </w:r>
      <w:r>
        <w:rPr/>
        <w:t>acuerdo</w:t>
      </w:r>
      <w:r>
        <w:rPr>
          <w:spacing w:val="-18"/>
        </w:rPr>
        <w:t> </w:t>
      </w:r>
      <w:r>
        <w:rPr/>
        <w:t>con</w:t>
      </w:r>
      <w:r>
        <w:rPr>
          <w:spacing w:val="-19"/>
        </w:rPr>
        <w:t> </w:t>
      </w:r>
      <w:r>
        <w:rPr/>
        <w:t>su</w:t>
      </w:r>
      <w:r>
        <w:rPr>
          <w:spacing w:val="-19"/>
        </w:rPr>
        <w:t> </w:t>
      </w:r>
      <w:r>
        <w:rPr/>
        <w:t>tipo.</w:t>
      </w:r>
      <w:r>
        <w:rPr>
          <w:spacing w:val="-18"/>
        </w:rPr>
        <w:t> </w:t>
      </w:r>
      <w:r>
        <w:rPr/>
        <w:t>De</w:t>
      </w:r>
      <w:r>
        <w:rPr>
          <w:spacing w:val="-19"/>
        </w:rPr>
        <w:t> </w:t>
      </w:r>
      <w:r>
        <w:rPr/>
        <w:t>los</w:t>
      </w:r>
      <w:r>
        <w:rPr>
          <w:spacing w:val="-18"/>
        </w:rPr>
        <w:t> </w:t>
      </w:r>
      <w:r>
        <w:rPr/>
        <w:t>11</w:t>
      </w:r>
      <w:r>
        <w:rPr>
          <w:spacing w:val="-19"/>
        </w:rPr>
        <w:t> </w:t>
      </w:r>
      <w:r>
        <w:rPr/>
        <w:t>tipos</w:t>
      </w:r>
      <w:r>
        <w:rPr>
          <w:spacing w:val="-18"/>
        </w:rPr>
        <w:t> </w:t>
      </w:r>
      <w:r>
        <w:rPr/>
        <w:t>de</w:t>
      </w:r>
      <w:r>
        <w:rPr>
          <w:spacing w:val="-19"/>
        </w:rPr>
        <w:t> </w:t>
      </w:r>
      <w:r>
        <w:rPr>
          <w:sz w:val="17"/>
        </w:rPr>
        <w:t>anp</w:t>
      </w:r>
      <w:r>
        <w:rPr>
          <w:spacing w:val="-8"/>
          <w:sz w:val="17"/>
        </w:rPr>
        <w:t> </w:t>
      </w:r>
      <w:r>
        <w:rPr/>
        <w:t>planteados originalmente,</w:t>
      </w:r>
      <w:r>
        <w:rPr>
          <w:spacing w:val="-22"/>
        </w:rPr>
        <w:t> </w:t>
      </w:r>
      <w:r>
        <w:rPr/>
        <w:t>en</w:t>
      </w:r>
      <w:r>
        <w:rPr>
          <w:spacing w:val="-22"/>
        </w:rPr>
        <w:t> </w:t>
      </w:r>
      <w:r>
        <w:rPr/>
        <w:t>2008</w:t>
      </w:r>
      <w:r>
        <w:rPr>
          <w:spacing w:val="-22"/>
        </w:rPr>
        <w:t> </w:t>
      </w:r>
      <w:r>
        <w:rPr/>
        <w:t>se</w:t>
      </w:r>
      <w:r>
        <w:rPr>
          <w:spacing w:val="-22"/>
        </w:rPr>
        <w:t> </w:t>
      </w:r>
      <w:r>
        <w:rPr/>
        <w:t>derogaron</w:t>
      </w:r>
      <w:r>
        <w:rPr>
          <w:spacing w:val="-22"/>
        </w:rPr>
        <w:t> </w:t>
      </w:r>
      <w:r>
        <w:rPr/>
        <w:t>dos.</w:t>
      </w:r>
      <w:r>
        <w:rPr>
          <w:spacing w:val="-21"/>
        </w:rPr>
        <w:t> </w:t>
      </w:r>
      <w:r>
        <w:rPr>
          <w:spacing w:val="-6"/>
        </w:rPr>
        <w:t>Por</w:t>
      </w:r>
      <w:r>
        <w:rPr>
          <w:spacing w:val="-22"/>
        </w:rPr>
        <w:t> </w:t>
      </w:r>
      <w:r>
        <w:rPr/>
        <w:t>otro</w:t>
      </w:r>
      <w:r>
        <w:rPr>
          <w:spacing w:val="-22"/>
        </w:rPr>
        <w:t> </w:t>
      </w:r>
      <w:r>
        <w:rPr/>
        <w:t>lado,</w:t>
      </w:r>
      <w:r>
        <w:rPr>
          <w:spacing w:val="-22"/>
        </w:rPr>
        <w:t> </w:t>
      </w:r>
      <w:r>
        <w:rPr/>
        <w:t>son</w:t>
      </w:r>
      <w:r>
        <w:rPr>
          <w:spacing w:val="-22"/>
        </w:rPr>
        <w:t> </w:t>
      </w:r>
      <w:r>
        <w:rPr/>
        <w:t>dos</w:t>
      </w:r>
      <w:r>
        <w:rPr>
          <w:spacing w:val="-22"/>
        </w:rPr>
        <w:t> </w:t>
      </w:r>
      <w:r>
        <w:rPr/>
        <w:t>tipos</w:t>
      </w:r>
      <w:r>
        <w:rPr>
          <w:spacing w:val="-22"/>
        </w:rPr>
        <w:t> </w:t>
      </w:r>
      <w:r>
        <w:rPr/>
        <w:t>de</w:t>
      </w:r>
      <w:r>
        <w:rPr>
          <w:spacing w:val="-22"/>
        </w:rPr>
        <w:t> </w:t>
      </w:r>
      <w:r>
        <w:rPr/>
        <w:t>zonas en</w:t>
      </w:r>
      <w:r>
        <w:rPr>
          <w:spacing w:val="-18"/>
        </w:rPr>
        <w:t> </w:t>
      </w:r>
      <w:r>
        <w:rPr/>
        <w:t>las</w:t>
      </w:r>
      <w:r>
        <w:rPr>
          <w:spacing w:val="-18"/>
        </w:rPr>
        <w:t> </w:t>
      </w:r>
      <w:r>
        <w:rPr/>
        <w:t>que</w:t>
      </w:r>
      <w:r>
        <w:rPr>
          <w:spacing w:val="-18"/>
        </w:rPr>
        <w:t> </w:t>
      </w:r>
      <w:r>
        <w:rPr/>
        <w:t>se</w:t>
      </w:r>
      <w:r>
        <w:rPr>
          <w:spacing w:val="-18"/>
        </w:rPr>
        <w:t> </w:t>
      </w:r>
      <w:r>
        <w:rPr/>
        <w:t>pueden</w:t>
      </w:r>
      <w:r>
        <w:rPr>
          <w:spacing w:val="-18"/>
        </w:rPr>
        <w:t> </w:t>
      </w:r>
      <w:r>
        <w:rPr/>
        <w:t>dividir</w:t>
      </w:r>
      <w:r>
        <w:rPr>
          <w:spacing w:val="-18"/>
        </w:rPr>
        <w:t> </w:t>
      </w:r>
      <w:r>
        <w:rPr/>
        <w:t>cada</w:t>
      </w:r>
      <w:r>
        <w:rPr>
          <w:spacing w:val="-18"/>
        </w:rPr>
        <w:t> </w:t>
      </w:r>
      <w:r>
        <w:rPr/>
        <w:t>tipo</w:t>
      </w:r>
      <w:r>
        <w:rPr>
          <w:spacing w:val="-18"/>
        </w:rPr>
        <w:t> </w:t>
      </w:r>
      <w:r>
        <w:rPr/>
        <w:t>de</w:t>
      </w:r>
      <w:r>
        <w:rPr>
          <w:spacing w:val="-18"/>
        </w:rPr>
        <w:t> </w:t>
      </w:r>
      <w:r>
        <w:rPr>
          <w:sz w:val="17"/>
        </w:rPr>
        <w:t>anp</w:t>
      </w:r>
      <w:r>
        <w:rPr/>
        <w:t>:</w:t>
      </w:r>
      <w:r>
        <w:rPr>
          <w:spacing w:val="-18"/>
        </w:rPr>
        <w:t> </w:t>
      </w:r>
      <w:r>
        <w:rPr/>
        <w:t>“zonas</w:t>
      </w:r>
      <w:r>
        <w:rPr>
          <w:spacing w:val="-19"/>
        </w:rPr>
        <w:t> </w:t>
      </w:r>
      <w:r>
        <w:rPr/>
        <w:t>núcleo”</w:t>
      </w:r>
      <w:r>
        <w:rPr>
          <w:spacing w:val="-18"/>
        </w:rPr>
        <w:t> </w:t>
      </w:r>
      <w:r>
        <w:rPr/>
        <w:t>y</w:t>
      </w:r>
      <w:r>
        <w:rPr>
          <w:spacing w:val="-18"/>
        </w:rPr>
        <w:t> </w:t>
      </w:r>
      <w:r>
        <w:rPr/>
        <w:t>“zonas</w:t>
      </w:r>
      <w:r>
        <w:rPr>
          <w:spacing w:val="-19"/>
        </w:rPr>
        <w:t> </w:t>
      </w:r>
      <w:r>
        <w:rPr/>
        <w:t>de</w:t>
      </w:r>
      <w:r>
        <w:rPr>
          <w:spacing w:val="-18"/>
        </w:rPr>
        <w:t> </w:t>
      </w:r>
      <w:r>
        <w:rPr/>
        <w:t>amor- </w:t>
      </w:r>
      <w:r>
        <w:rPr>
          <w:w w:val="95"/>
        </w:rPr>
        <w:t>tiguamiento”.</w:t>
      </w:r>
      <w:r>
        <w:rPr>
          <w:spacing w:val="-11"/>
          <w:w w:val="95"/>
        </w:rPr>
        <w:t> </w:t>
      </w:r>
      <w:r>
        <w:rPr>
          <w:w w:val="95"/>
        </w:rPr>
        <w:t>Estas</w:t>
      </w:r>
      <w:r>
        <w:rPr>
          <w:spacing w:val="-11"/>
          <w:w w:val="95"/>
        </w:rPr>
        <w:t> </w:t>
      </w:r>
      <w:r>
        <w:rPr>
          <w:w w:val="95"/>
        </w:rPr>
        <w:t>a</w:t>
      </w:r>
      <w:r>
        <w:rPr>
          <w:spacing w:val="-11"/>
          <w:w w:val="95"/>
        </w:rPr>
        <w:t> </w:t>
      </w:r>
      <w:r>
        <w:rPr>
          <w:w w:val="95"/>
        </w:rPr>
        <w:t>su</w:t>
      </w:r>
      <w:r>
        <w:rPr>
          <w:spacing w:val="-11"/>
          <w:w w:val="95"/>
        </w:rPr>
        <w:t> </w:t>
      </w:r>
      <w:r>
        <w:rPr>
          <w:w w:val="95"/>
        </w:rPr>
        <w:t>vez</w:t>
      </w:r>
      <w:r>
        <w:rPr>
          <w:spacing w:val="-11"/>
          <w:w w:val="95"/>
        </w:rPr>
        <w:t> </w:t>
      </w:r>
      <w:r>
        <w:rPr>
          <w:w w:val="95"/>
        </w:rPr>
        <w:t>están</w:t>
      </w:r>
      <w:r>
        <w:rPr>
          <w:spacing w:val="-11"/>
          <w:w w:val="95"/>
        </w:rPr>
        <w:t> </w:t>
      </w:r>
      <w:r>
        <w:rPr>
          <w:w w:val="95"/>
        </w:rPr>
        <w:t>subdivididas</w:t>
      </w:r>
      <w:r>
        <w:rPr>
          <w:spacing w:val="-11"/>
          <w:w w:val="95"/>
        </w:rPr>
        <w:t> </w:t>
      </w:r>
      <w:r>
        <w:rPr>
          <w:w w:val="95"/>
        </w:rPr>
        <w:t>en</w:t>
      </w:r>
      <w:r>
        <w:rPr>
          <w:spacing w:val="-11"/>
          <w:w w:val="95"/>
        </w:rPr>
        <w:t> </w:t>
      </w:r>
      <w:r>
        <w:rPr>
          <w:w w:val="95"/>
        </w:rPr>
        <w:t>dos</w:t>
      </w:r>
      <w:r>
        <w:rPr>
          <w:spacing w:val="-11"/>
          <w:w w:val="95"/>
        </w:rPr>
        <w:t> </w:t>
      </w:r>
      <w:r>
        <w:rPr>
          <w:w w:val="95"/>
        </w:rPr>
        <w:t>subzonas</w:t>
      </w:r>
      <w:r>
        <w:rPr>
          <w:spacing w:val="-11"/>
          <w:w w:val="95"/>
        </w:rPr>
        <w:t> </w:t>
      </w:r>
      <w:r>
        <w:rPr>
          <w:w w:val="95"/>
        </w:rPr>
        <w:t>y</w:t>
      </w:r>
      <w:r>
        <w:rPr>
          <w:spacing w:val="-11"/>
          <w:w w:val="95"/>
        </w:rPr>
        <w:t> </w:t>
      </w:r>
      <w:r>
        <w:rPr>
          <w:w w:val="95"/>
        </w:rPr>
        <w:t>ocho</w:t>
      </w:r>
      <w:r>
        <w:rPr>
          <w:spacing w:val="-11"/>
          <w:w w:val="95"/>
        </w:rPr>
        <w:t> </w:t>
      </w:r>
      <w:r>
        <w:rPr>
          <w:w w:val="95"/>
        </w:rPr>
        <w:t>subzonas respectivamente.</w:t>
      </w:r>
      <w:r>
        <w:rPr>
          <w:spacing w:val="-13"/>
          <w:w w:val="95"/>
        </w:rPr>
        <w:t> </w:t>
      </w:r>
      <w:r>
        <w:rPr>
          <w:spacing w:val="-4"/>
          <w:w w:val="95"/>
        </w:rPr>
        <w:t>Para</w:t>
      </w:r>
      <w:r>
        <w:rPr>
          <w:spacing w:val="-13"/>
          <w:w w:val="95"/>
        </w:rPr>
        <w:t> </w:t>
      </w:r>
      <w:r>
        <w:rPr>
          <w:w w:val="95"/>
        </w:rPr>
        <w:t>el</w:t>
      </w:r>
      <w:r>
        <w:rPr>
          <w:spacing w:val="-13"/>
          <w:w w:val="95"/>
        </w:rPr>
        <w:t> </w:t>
      </w:r>
      <w:r>
        <w:rPr>
          <w:w w:val="95"/>
        </w:rPr>
        <w:t>caso</w:t>
      </w:r>
      <w:r>
        <w:rPr>
          <w:spacing w:val="-13"/>
          <w:w w:val="95"/>
        </w:rPr>
        <w:t> </w:t>
      </w:r>
      <w:r>
        <w:rPr>
          <w:w w:val="95"/>
        </w:rPr>
        <w:t>concreto</w:t>
      </w:r>
      <w:r>
        <w:rPr>
          <w:spacing w:val="-13"/>
          <w:w w:val="95"/>
        </w:rPr>
        <w:t> </w:t>
      </w:r>
      <w:r>
        <w:rPr>
          <w:w w:val="95"/>
        </w:rPr>
        <w:t>de</w:t>
      </w:r>
      <w:r>
        <w:rPr>
          <w:spacing w:val="-13"/>
          <w:w w:val="95"/>
        </w:rPr>
        <w:t> </w:t>
      </w:r>
      <w:r>
        <w:rPr>
          <w:w w:val="95"/>
        </w:rPr>
        <w:t>los</w:t>
      </w:r>
      <w:r>
        <w:rPr>
          <w:spacing w:val="-13"/>
          <w:w w:val="95"/>
        </w:rPr>
        <w:t> </w:t>
      </w:r>
      <w:r>
        <w:rPr>
          <w:spacing w:val="-4"/>
          <w:w w:val="95"/>
        </w:rPr>
        <w:t>Parques</w:t>
      </w:r>
      <w:r>
        <w:rPr>
          <w:spacing w:val="-13"/>
          <w:w w:val="95"/>
        </w:rPr>
        <w:t> </w:t>
      </w:r>
      <w:r>
        <w:rPr>
          <w:w w:val="95"/>
        </w:rPr>
        <w:t>Nacionales</w:t>
      </w:r>
      <w:r>
        <w:rPr>
          <w:spacing w:val="-13"/>
          <w:w w:val="95"/>
        </w:rPr>
        <w:t> </w:t>
      </w:r>
      <w:r>
        <w:rPr>
          <w:w w:val="95"/>
        </w:rPr>
        <w:t>(</w:t>
      </w:r>
      <w:r>
        <w:rPr>
          <w:w w:val="95"/>
          <w:sz w:val="17"/>
        </w:rPr>
        <w:t>pn</w:t>
      </w:r>
      <w:r>
        <w:rPr>
          <w:w w:val="95"/>
        </w:rPr>
        <w:t>),</w:t>
      </w:r>
      <w:r>
        <w:rPr>
          <w:spacing w:val="-13"/>
          <w:w w:val="95"/>
        </w:rPr>
        <w:t> </w:t>
      </w:r>
      <w:r>
        <w:rPr>
          <w:w w:val="95"/>
        </w:rPr>
        <w:t>no</w:t>
      </w:r>
      <w:r>
        <w:rPr>
          <w:spacing w:val="-13"/>
          <w:w w:val="95"/>
        </w:rPr>
        <w:t> </w:t>
      </w:r>
      <w:r>
        <w:rPr>
          <w:w w:val="95"/>
        </w:rPr>
        <w:t>pueden establecerse</w:t>
      </w:r>
      <w:r>
        <w:rPr>
          <w:spacing w:val="-19"/>
          <w:w w:val="95"/>
        </w:rPr>
        <w:t> </w:t>
      </w:r>
      <w:r>
        <w:rPr>
          <w:w w:val="95"/>
        </w:rPr>
        <w:t>cuatro</w:t>
      </w:r>
      <w:r>
        <w:rPr>
          <w:spacing w:val="-19"/>
          <w:w w:val="95"/>
        </w:rPr>
        <w:t> </w:t>
      </w:r>
      <w:r>
        <w:rPr>
          <w:w w:val="95"/>
        </w:rPr>
        <w:t>tipos</w:t>
      </w:r>
      <w:r>
        <w:rPr>
          <w:spacing w:val="-19"/>
          <w:w w:val="95"/>
        </w:rPr>
        <w:t> </w:t>
      </w:r>
      <w:r>
        <w:rPr>
          <w:w w:val="95"/>
        </w:rPr>
        <w:t>de</w:t>
      </w:r>
      <w:r>
        <w:rPr>
          <w:spacing w:val="-19"/>
          <w:w w:val="95"/>
        </w:rPr>
        <w:t> </w:t>
      </w:r>
      <w:r>
        <w:rPr>
          <w:w w:val="95"/>
        </w:rPr>
        <w:t>las</w:t>
      </w:r>
      <w:r>
        <w:rPr>
          <w:spacing w:val="-19"/>
          <w:w w:val="95"/>
        </w:rPr>
        <w:t> </w:t>
      </w:r>
      <w:r>
        <w:rPr>
          <w:w w:val="95"/>
        </w:rPr>
        <w:t>diez</w:t>
      </w:r>
      <w:r>
        <w:rPr>
          <w:spacing w:val="-19"/>
          <w:w w:val="95"/>
        </w:rPr>
        <w:t> </w:t>
      </w:r>
      <w:r>
        <w:rPr>
          <w:w w:val="95"/>
        </w:rPr>
        <w:t>subzonas</w:t>
      </w:r>
      <w:r>
        <w:rPr>
          <w:spacing w:val="-20"/>
          <w:w w:val="95"/>
        </w:rPr>
        <w:t> </w:t>
      </w:r>
      <w:r>
        <w:rPr>
          <w:w w:val="95"/>
        </w:rPr>
        <w:t>de</w:t>
      </w:r>
      <w:r>
        <w:rPr>
          <w:spacing w:val="-19"/>
          <w:w w:val="95"/>
        </w:rPr>
        <w:t> </w:t>
      </w:r>
      <w:r>
        <w:rPr>
          <w:w w:val="95"/>
        </w:rPr>
        <w:t>amortiguamiento</w:t>
      </w:r>
      <w:r>
        <w:rPr>
          <w:spacing w:val="-19"/>
          <w:w w:val="95"/>
        </w:rPr>
        <w:t> </w:t>
      </w:r>
      <w:r>
        <w:rPr>
          <w:w w:val="95"/>
        </w:rPr>
        <w:t>contempladas por</w:t>
      </w:r>
      <w:r>
        <w:rPr>
          <w:spacing w:val="-15"/>
          <w:w w:val="95"/>
        </w:rPr>
        <w:t> </w:t>
      </w:r>
      <w:r>
        <w:rPr>
          <w:w w:val="95"/>
        </w:rPr>
        <w:t>ley:</w:t>
      </w:r>
      <w:r>
        <w:rPr>
          <w:spacing w:val="-15"/>
          <w:w w:val="95"/>
        </w:rPr>
        <w:t> </w:t>
      </w:r>
      <w:r>
        <w:rPr>
          <w:w w:val="95"/>
        </w:rPr>
        <w:t>“de</w:t>
      </w:r>
      <w:r>
        <w:rPr>
          <w:spacing w:val="-15"/>
          <w:w w:val="95"/>
        </w:rPr>
        <w:t> </w:t>
      </w:r>
      <w:r>
        <w:rPr>
          <w:w w:val="95"/>
        </w:rPr>
        <w:t>preservación”,</w:t>
      </w:r>
      <w:r>
        <w:rPr>
          <w:spacing w:val="-15"/>
          <w:w w:val="95"/>
        </w:rPr>
        <w:t> </w:t>
      </w:r>
      <w:r>
        <w:rPr>
          <w:w w:val="95"/>
        </w:rPr>
        <w:t>“de</w:t>
      </w:r>
      <w:r>
        <w:rPr>
          <w:spacing w:val="-15"/>
          <w:w w:val="95"/>
        </w:rPr>
        <w:t> </w:t>
      </w:r>
      <w:r>
        <w:rPr>
          <w:w w:val="95"/>
        </w:rPr>
        <w:t>aprovechamiento</w:t>
      </w:r>
      <w:r>
        <w:rPr>
          <w:spacing w:val="-15"/>
          <w:w w:val="95"/>
        </w:rPr>
        <w:t> </w:t>
      </w:r>
      <w:r>
        <w:rPr>
          <w:w w:val="95"/>
        </w:rPr>
        <w:t>sustentable</w:t>
      </w:r>
      <w:r>
        <w:rPr>
          <w:spacing w:val="-15"/>
          <w:w w:val="95"/>
        </w:rPr>
        <w:t> </w:t>
      </w:r>
      <w:r>
        <w:rPr>
          <w:w w:val="95"/>
        </w:rPr>
        <w:t>de</w:t>
      </w:r>
      <w:r>
        <w:rPr>
          <w:spacing w:val="-15"/>
          <w:w w:val="95"/>
        </w:rPr>
        <w:t> </w:t>
      </w:r>
      <w:r>
        <w:rPr>
          <w:w w:val="95"/>
        </w:rPr>
        <w:t>los</w:t>
      </w:r>
      <w:r>
        <w:rPr>
          <w:spacing w:val="-15"/>
          <w:w w:val="95"/>
        </w:rPr>
        <w:t> </w:t>
      </w:r>
      <w:r>
        <w:rPr>
          <w:w w:val="95"/>
        </w:rPr>
        <w:t>ecosistemas”, “de aprovechamiento especial” y de “asentamientos humanos”. Cabe explicitar que</w:t>
      </w:r>
      <w:r>
        <w:rPr>
          <w:spacing w:val="-12"/>
          <w:w w:val="95"/>
        </w:rPr>
        <w:t> </w:t>
      </w:r>
      <w:r>
        <w:rPr>
          <w:w w:val="95"/>
        </w:rPr>
        <w:t>las</w:t>
      </w:r>
      <w:r>
        <w:rPr>
          <w:spacing w:val="-12"/>
          <w:w w:val="95"/>
        </w:rPr>
        <w:t> </w:t>
      </w:r>
      <w:r>
        <w:rPr>
          <w:w w:val="95"/>
        </w:rPr>
        <w:t>subzonas</w:t>
      </w:r>
      <w:r>
        <w:rPr>
          <w:spacing w:val="-13"/>
          <w:w w:val="95"/>
        </w:rPr>
        <w:t> </w:t>
      </w:r>
      <w:r>
        <w:rPr>
          <w:w w:val="95"/>
        </w:rPr>
        <w:t>“de</w:t>
      </w:r>
      <w:r>
        <w:rPr>
          <w:spacing w:val="-13"/>
          <w:w w:val="95"/>
        </w:rPr>
        <w:t> </w:t>
      </w:r>
      <w:r>
        <w:rPr>
          <w:w w:val="95"/>
        </w:rPr>
        <w:t>aprovechamiento</w:t>
      </w:r>
      <w:r>
        <w:rPr>
          <w:spacing w:val="-13"/>
          <w:w w:val="95"/>
        </w:rPr>
        <w:t> </w:t>
      </w:r>
      <w:r>
        <w:rPr>
          <w:w w:val="95"/>
        </w:rPr>
        <w:t>sustentable</w:t>
      </w:r>
      <w:r>
        <w:rPr>
          <w:spacing w:val="-13"/>
          <w:w w:val="95"/>
        </w:rPr>
        <w:t> </w:t>
      </w:r>
      <w:r>
        <w:rPr>
          <w:w w:val="95"/>
        </w:rPr>
        <w:t>de</w:t>
      </w:r>
      <w:r>
        <w:rPr>
          <w:spacing w:val="-12"/>
          <w:w w:val="95"/>
        </w:rPr>
        <w:t> </w:t>
      </w:r>
      <w:r>
        <w:rPr>
          <w:w w:val="95"/>
        </w:rPr>
        <w:t>los</w:t>
      </w:r>
      <w:r>
        <w:rPr>
          <w:spacing w:val="-12"/>
          <w:w w:val="95"/>
        </w:rPr>
        <w:t> </w:t>
      </w:r>
      <w:r>
        <w:rPr>
          <w:w w:val="95"/>
        </w:rPr>
        <w:t>recursos</w:t>
      </w:r>
      <w:r>
        <w:rPr>
          <w:spacing w:val="-12"/>
          <w:w w:val="95"/>
        </w:rPr>
        <w:t> </w:t>
      </w:r>
      <w:r>
        <w:rPr>
          <w:w w:val="95"/>
        </w:rPr>
        <w:t>naturales”</w:t>
      </w:r>
      <w:r>
        <w:rPr>
          <w:spacing w:val="-12"/>
          <w:w w:val="95"/>
        </w:rPr>
        <w:t> </w:t>
      </w:r>
      <w:r>
        <w:rPr>
          <w:w w:val="95"/>
        </w:rPr>
        <w:t>es- tán</w:t>
      </w:r>
      <w:r>
        <w:rPr>
          <w:spacing w:val="-7"/>
          <w:w w:val="95"/>
        </w:rPr>
        <w:t> </w:t>
      </w:r>
      <w:r>
        <w:rPr>
          <w:w w:val="95"/>
        </w:rPr>
        <w:t>destinadas</w:t>
      </w:r>
      <w:r>
        <w:rPr>
          <w:spacing w:val="-6"/>
          <w:w w:val="95"/>
        </w:rPr>
        <w:t> </w:t>
      </w:r>
      <w:r>
        <w:rPr>
          <w:w w:val="95"/>
        </w:rPr>
        <w:t>única</w:t>
      </w:r>
      <w:r>
        <w:rPr>
          <w:spacing w:val="-8"/>
          <w:w w:val="95"/>
        </w:rPr>
        <w:t> </w:t>
      </w:r>
      <w:r>
        <w:rPr>
          <w:w w:val="95"/>
        </w:rPr>
        <w:t>y</w:t>
      </w:r>
      <w:r>
        <w:rPr>
          <w:spacing w:val="-7"/>
          <w:w w:val="95"/>
        </w:rPr>
        <w:t> </w:t>
      </w:r>
      <w:r>
        <w:rPr>
          <w:w w:val="95"/>
        </w:rPr>
        <w:t>exclusivamente</w:t>
      </w:r>
      <w:r>
        <w:rPr>
          <w:spacing w:val="-8"/>
          <w:w w:val="95"/>
        </w:rPr>
        <w:t> </w:t>
      </w:r>
      <w:r>
        <w:rPr>
          <w:w w:val="95"/>
        </w:rPr>
        <w:t>a</w:t>
      </w:r>
      <w:r>
        <w:rPr>
          <w:spacing w:val="-7"/>
          <w:w w:val="95"/>
        </w:rPr>
        <w:t> </w:t>
      </w:r>
      <w:r>
        <w:rPr>
          <w:w w:val="95"/>
        </w:rPr>
        <w:t>los</w:t>
      </w:r>
      <w:r>
        <w:rPr>
          <w:spacing w:val="-7"/>
          <w:w w:val="95"/>
        </w:rPr>
        <w:t> </w:t>
      </w:r>
      <w:r>
        <w:rPr>
          <w:w w:val="95"/>
          <w:sz w:val="17"/>
        </w:rPr>
        <w:t>pn</w:t>
      </w:r>
      <w:r>
        <w:rPr>
          <w:spacing w:val="3"/>
          <w:w w:val="95"/>
          <w:sz w:val="17"/>
        </w:rPr>
        <w:t> </w:t>
      </w:r>
      <w:r>
        <w:rPr>
          <w:w w:val="95"/>
        </w:rPr>
        <w:t>ubicados</w:t>
      </w:r>
      <w:r>
        <w:rPr>
          <w:spacing w:val="-8"/>
          <w:w w:val="95"/>
        </w:rPr>
        <w:t> </w:t>
      </w:r>
      <w:r>
        <w:rPr>
          <w:w w:val="95"/>
        </w:rPr>
        <w:t>en</w:t>
      </w:r>
      <w:r>
        <w:rPr>
          <w:spacing w:val="-7"/>
          <w:w w:val="95"/>
        </w:rPr>
        <w:t> </w:t>
      </w:r>
      <w:r>
        <w:rPr>
          <w:w w:val="95"/>
        </w:rPr>
        <w:t>zonas</w:t>
      </w:r>
      <w:r>
        <w:rPr>
          <w:spacing w:val="-7"/>
          <w:w w:val="95"/>
        </w:rPr>
        <w:t> </w:t>
      </w:r>
      <w:r>
        <w:rPr>
          <w:w w:val="95"/>
        </w:rPr>
        <w:t>marinas,</w:t>
      </w:r>
      <w:r>
        <w:rPr>
          <w:spacing w:val="-7"/>
          <w:w w:val="95"/>
        </w:rPr>
        <w:t> </w:t>
      </w:r>
      <w:r>
        <w:rPr>
          <w:w w:val="95"/>
        </w:rPr>
        <w:t>por</w:t>
      </w:r>
      <w:r>
        <w:rPr>
          <w:spacing w:val="-7"/>
          <w:w w:val="95"/>
        </w:rPr>
        <w:t> </w:t>
      </w:r>
      <w:r>
        <w:rPr>
          <w:w w:val="95"/>
        </w:rPr>
        <w:t>lo </w:t>
      </w:r>
      <w:r>
        <w:rPr/>
        <w:t>cual</w:t>
      </w:r>
      <w:r>
        <w:rPr>
          <w:spacing w:val="-19"/>
        </w:rPr>
        <w:t> </w:t>
      </w:r>
      <w:r>
        <w:rPr/>
        <w:t>el</w:t>
      </w:r>
      <w:r>
        <w:rPr>
          <w:spacing w:val="-19"/>
        </w:rPr>
        <w:t> </w:t>
      </w:r>
      <w:r>
        <w:rPr>
          <w:w w:val="115"/>
          <w:sz w:val="17"/>
        </w:rPr>
        <w:t>pnnt</w:t>
      </w:r>
      <w:r>
        <w:rPr>
          <w:spacing w:val="-13"/>
          <w:w w:val="115"/>
          <w:sz w:val="17"/>
        </w:rPr>
        <w:t> </w:t>
      </w:r>
      <w:r>
        <w:rPr/>
        <w:t>no</w:t>
      </w:r>
      <w:r>
        <w:rPr>
          <w:spacing w:val="-19"/>
        </w:rPr>
        <w:t> </w:t>
      </w:r>
      <w:r>
        <w:rPr/>
        <w:t>puede</w:t>
      </w:r>
      <w:r>
        <w:rPr>
          <w:spacing w:val="-19"/>
        </w:rPr>
        <w:t> </w:t>
      </w:r>
      <w:r>
        <w:rPr/>
        <w:t>contar</w:t>
      </w:r>
      <w:r>
        <w:rPr>
          <w:spacing w:val="-19"/>
        </w:rPr>
        <w:t> </w:t>
      </w:r>
      <w:r>
        <w:rPr/>
        <w:t>con</w:t>
      </w:r>
      <w:r>
        <w:rPr>
          <w:spacing w:val="-19"/>
        </w:rPr>
        <w:t> </w:t>
      </w:r>
      <w:r>
        <w:rPr/>
        <w:t>dicho</w:t>
      </w:r>
      <w:r>
        <w:rPr>
          <w:spacing w:val="-19"/>
        </w:rPr>
        <w:t> </w:t>
      </w:r>
      <w:r>
        <w:rPr/>
        <w:t>tipo</w:t>
      </w:r>
      <w:r>
        <w:rPr>
          <w:spacing w:val="-19"/>
        </w:rPr>
        <w:t> </w:t>
      </w:r>
      <w:r>
        <w:rPr/>
        <w:t>de</w:t>
      </w:r>
      <w:r>
        <w:rPr>
          <w:spacing w:val="-19"/>
        </w:rPr>
        <w:t> </w:t>
      </w:r>
      <w:r>
        <w:rPr/>
        <w:t>subzonificación.</w:t>
      </w:r>
    </w:p>
    <w:p>
      <w:pPr>
        <w:pStyle w:val="BodyText"/>
        <w:spacing w:line="242" w:lineRule="auto"/>
        <w:ind w:left="1553" w:right="1551" w:firstLine="283"/>
        <w:jc w:val="both"/>
      </w:pPr>
      <w:r>
        <w:rPr>
          <w:spacing w:val="-4"/>
          <w:w w:val="95"/>
        </w:rPr>
        <w:t>Para </w:t>
      </w:r>
      <w:r>
        <w:rPr>
          <w:w w:val="95"/>
        </w:rPr>
        <w:t>comprender qué actividades específicas no se pueden realizar en los </w:t>
      </w:r>
      <w:r>
        <w:rPr>
          <w:w w:val="95"/>
          <w:sz w:val="17"/>
        </w:rPr>
        <w:t>pn</w:t>
      </w:r>
      <w:r>
        <w:rPr>
          <w:w w:val="95"/>
        </w:rPr>
        <w:t>, véase</w:t>
      </w:r>
      <w:r>
        <w:rPr>
          <w:spacing w:val="-5"/>
          <w:w w:val="95"/>
        </w:rPr>
        <w:t> </w:t>
      </w:r>
      <w:r>
        <w:rPr>
          <w:w w:val="95"/>
        </w:rPr>
        <w:t>el</w:t>
      </w:r>
      <w:r>
        <w:rPr>
          <w:spacing w:val="-5"/>
          <w:w w:val="95"/>
        </w:rPr>
        <w:t> </w:t>
      </w:r>
      <w:r>
        <w:rPr>
          <w:w w:val="95"/>
        </w:rPr>
        <w:t>Cuadro</w:t>
      </w:r>
      <w:r>
        <w:rPr>
          <w:spacing w:val="-5"/>
          <w:w w:val="95"/>
        </w:rPr>
        <w:t> </w:t>
      </w:r>
      <w:r>
        <w:rPr>
          <w:w w:val="95"/>
        </w:rPr>
        <w:t>2.</w:t>
      </w:r>
      <w:r>
        <w:rPr>
          <w:spacing w:val="-5"/>
          <w:w w:val="95"/>
        </w:rPr>
        <w:t> </w:t>
      </w:r>
      <w:r>
        <w:rPr>
          <w:w w:val="95"/>
        </w:rPr>
        <w:t>De</w:t>
      </w:r>
      <w:r>
        <w:rPr>
          <w:spacing w:val="-5"/>
          <w:w w:val="95"/>
        </w:rPr>
        <w:t> </w:t>
      </w:r>
      <w:r>
        <w:rPr>
          <w:w w:val="95"/>
        </w:rPr>
        <w:t>ahí</w:t>
      </w:r>
      <w:r>
        <w:rPr>
          <w:spacing w:val="-5"/>
          <w:w w:val="95"/>
        </w:rPr>
        <w:t> </w:t>
      </w:r>
      <w:r>
        <w:rPr>
          <w:w w:val="95"/>
        </w:rPr>
        <w:t>deducimos</w:t>
      </w:r>
      <w:r>
        <w:rPr>
          <w:spacing w:val="-4"/>
          <w:w w:val="95"/>
        </w:rPr>
        <w:t> </w:t>
      </w:r>
      <w:r>
        <w:rPr>
          <w:w w:val="95"/>
        </w:rPr>
        <w:t>una</w:t>
      </w:r>
      <w:r>
        <w:rPr>
          <w:spacing w:val="-5"/>
          <w:w w:val="95"/>
        </w:rPr>
        <w:t> </w:t>
      </w:r>
      <w:r>
        <w:rPr>
          <w:w w:val="95"/>
        </w:rPr>
        <w:t>gran</w:t>
      </w:r>
      <w:r>
        <w:rPr>
          <w:spacing w:val="-5"/>
          <w:w w:val="95"/>
        </w:rPr>
        <w:t> </w:t>
      </w:r>
      <w:r>
        <w:rPr>
          <w:w w:val="95"/>
        </w:rPr>
        <w:t>serie</w:t>
      </w:r>
      <w:r>
        <w:rPr>
          <w:spacing w:val="-5"/>
          <w:w w:val="95"/>
        </w:rPr>
        <w:t> </w:t>
      </w:r>
      <w:r>
        <w:rPr>
          <w:w w:val="95"/>
        </w:rPr>
        <w:t>de</w:t>
      </w:r>
      <w:r>
        <w:rPr>
          <w:spacing w:val="-5"/>
          <w:w w:val="95"/>
        </w:rPr>
        <w:t> </w:t>
      </w:r>
      <w:r>
        <w:rPr>
          <w:w w:val="95"/>
        </w:rPr>
        <w:t>restricciones</w:t>
      </w:r>
      <w:r>
        <w:rPr>
          <w:spacing w:val="-4"/>
          <w:w w:val="95"/>
        </w:rPr>
        <w:t> </w:t>
      </w:r>
      <w:r>
        <w:rPr>
          <w:w w:val="95"/>
        </w:rPr>
        <w:t>y</w:t>
      </w:r>
      <w:r>
        <w:rPr>
          <w:spacing w:val="-5"/>
          <w:w w:val="95"/>
        </w:rPr>
        <w:t> </w:t>
      </w:r>
      <w:r>
        <w:rPr>
          <w:w w:val="95"/>
        </w:rPr>
        <w:t>libertades </w:t>
      </w:r>
      <w:r>
        <w:rPr/>
        <w:t>en torno a la agencia humana en </w:t>
      </w:r>
      <w:r>
        <w:rPr>
          <w:sz w:val="17"/>
        </w:rPr>
        <w:t>anp</w:t>
      </w:r>
      <w:r>
        <w:rPr/>
        <w:t>. La actividad humana está regulada en </w:t>
      </w:r>
      <w:r>
        <w:rPr>
          <w:w w:val="95"/>
        </w:rPr>
        <w:t>relación</w:t>
      </w:r>
      <w:r>
        <w:rPr>
          <w:spacing w:val="-5"/>
          <w:w w:val="95"/>
        </w:rPr>
        <w:t> </w:t>
      </w:r>
      <w:r>
        <w:rPr>
          <w:w w:val="95"/>
        </w:rPr>
        <w:t>con</w:t>
      </w:r>
      <w:r>
        <w:rPr>
          <w:spacing w:val="-5"/>
          <w:w w:val="95"/>
        </w:rPr>
        <w:t> </w:t>
      </w:r>
      <w:r>
        <w:rPr>
          <w:w w:val="95"/>
        </w:rPr>
        <w:t>lo</w:t>
      </w:r>
      <w:r>
        <w:rPr>
          <w:spacing w:val="-5"/>
          <w:w w:val="95"/>
        </w:rPr>
        <w:t> </w:t>
      </w:r>
      <w:r>
        <w:rPr>
          <w:w w:val="95"/>
        </w:rPr>
        <w:t>que</w:t>
      </w:r>
      <w:r>
        <w:rPr>
          <w:spacing w:val="-5"/>
          <w:w w:val="95"/>
        </w:rPr>
        <w:t> </w:t>
      </w:r>
      <w:r>
        <w:rPr>
          <w:w w:val="95"/>
        </w:rPr>
        <w:t>se</w:t>
      </w:r>
      <w:r>
        <w:rPr>
          <w:spacing w:val="-5"/>
          <w:w w:val="95"/>
        </w:rPr>
        <w:t> </w:t>
      </w:r>
      <w:r>
        <w:rPr>
          <w:w w:val="95"/>
        </w:rPr>
        <w:t>puede</w:t>
      </w:r>
      <w:r>
        <w:rPr>
          <w:spacing w:val="-5"/>
          <w:w w:val="95"/>
        </w:rPr>
        <w:t> </w:t>
      </w:r>
      <w:r>
        <w:rPr>
          <w:w w:val="95"/>
        </w:rPr>
        <w:t>realizar</w:t>
      </w:r>
      <w:r>
        <w:rPr>
          <w:spacing w:val="-5"/>
          <w:w w:val="95"/>
        </w:rPr>
        <w:t> </w:t>
      </w:r>
      <w:r>
        <w:rPr>
          <w:w w:val="95"/>
        </w:rPr>
        <w:t>o</w:t>
      </w:r>
      <w:r>
        <w:rPr>
          <w:spacing w:val="-5"/>
          <w:w w:val="95"/>
        </w:rPr>
        <w:t> </w:t>
      </w:r>
      <w:r>
        <w:rPr>
          <w:w w:val="95"/>
        </w:rPr>
        <w:t>no</w:t>
      </w:r>
      <w:r>
        <w:rPr>
          <w:spacing w:val="-5"/>
          <w:w w:val="95"/>
        </w:rPr>
        <w:t> </w:t>
      </w:r>
      <w:r>
        <w:rPr>
          <w:w w:val="95"/>
        </w:rPr>
        <w:t>en</w:t>
      </w:r>
      <w:r>
        <w:rPr>
          <w:spacing w:val="-5"/>
          <w:w w:val="95"/>
        </w:rPr>
        <w:t> </w:t>
      </w:r>
      <w:r>
        <w:rPr>
          <w:w w:val="95"/>
        </w:rPr>
        <w:t>cada</w:t>
      </w:r>
      <w:r>
        <w:rPr>
          <w:spacing w:val="-5"/>
          <w:w w:val="95"/>
        </w:rPr>
        <w:t> </w:t>
      </w:r>
      <w:r>
        <w:rPr>
          <w:w w:val="95"/>
        </w:rPr>
        <w:t>subzona.</w:t>
      </w:r>
      <w:r>
        <w:rPr>
          <w:spacing w:val="-5"/>
          <w:w w:val="95"/>
        </w:rPr>
        <w:t> </w:t>
      </w:r>
      <w:r>
        <w:rPr>
          <w:w w:val="95"/>
        </w:rPr>
        <w:t>Encontramos</w:t>
      </w:r>
      <w:r>
        <w:rPr>
          <w:spacing w:val="-5"/>
          <w:w w:val="95"/>
        </w:rPr>
        <w:t> </w:t>
      </w:r>
      <w:r>
        <w:rPr>
          <w:w w:val="95"/>
        </w:rPr>
        <w:t>ciertas indefiniciones</w:t>
      </w:r>
      <w:r>
        <w:rPr>
          <w:spacing w:val="-10"/>
          <w:w w:val="95"/>
        </w:rPr>
        <w:t> </w:t>
      </w:r>
      <w:r>
        <w:rPr>
          <w:w w:val="95"/>
        </w:rPr>
        <w:t>legales</w:t>
      </w:r>
      <w:r>
        <w:rPr>
          <w:spacing w:val="-10"/>
          <w:w w:val="95"/>
        </w:rPr>
        <w:t> </w:t>
      </w:r>
      <w:r>
        <w:rPr>
          <w:w w:val="95"/>
        </w:rPr>
        <w:t>que</w:t>
      </w:r>
      <w:r>
        <w:rPr>
          <w:spacing w:val="-10"/>
          <w:w w:val="95"/>
        </w:rPr>
        <w:t> </w:t>
      </w:r>
      <w:r>
        <w:rPr>
          <w:w w:val="95"/>
        </w:rPr>
        <w:t>ameritan</w:t>
      </w:r>
      <w:r>
        <w:rPr>
          <w:spacing w:val="-10"/>
          <w:w w:val="95"/>
        </w:rPr>
        <w:t> </w:t>
      </w:r>
      <w:r>
        <w:rPr>
          <w:w w:val="95"/>
        </w:rPr>
        <w:t>un</w:t>
      </w:r>
      <w:r>
        <w:rPr>
          <w:spacing w:val="-10"/>
          <w:w w:val="95"/>
        </w:rPr>
        <w:t> </w:t>
      </w:r>
      <w:r>
        <w:rPr>
          <w:w w:val="95"/>
        </w:rPr>
        <w:t>estudio</w:t>
      </w:r>
      <w:r>
        <w:rPr>
          <w:spacing w:val="-10"/>
          <w:w w:val="95"/>
        </w:rPr>
        <w:t> </w:t>
      </w:r>
      <w:r>
        <w:rPr>
          <w:w w:val="95"/>
        </w:rPr>
        <w:t>formal</w:t>
      </w:r>
      <w:r>
        <w:rPr>
          <w:spacing w:val="-10"/>
          <w:w w:val="95"/>
        </w:rPr>
        <w:t> </w:t>
      </w:r>
      <w:r>
        <w:rPr>
          <w:w w:val="95"/>
        </w:rPr>
        <w:t>más</w:t>
      </w:r>
      <w:r>
        <w:rPr>
          <w:spacing w:val="-10"/>
          <w:w w:val="95"/>
        </w:rPr>
        <w:t> </w:t>
      </w:r>
      <w:r>
        <w:rPr>
          <w:w w:val="95"/>
        </w:rPr>
        <w:t>profundo</w:t>
      </w:r>
      <w:r>
        <w:rPr>
          <w:spacing w:val="-10"/>
          <w:w w:val="95"/>
        </w:rPr>
        <w:t> </w:t>
      </w:r>
      <w:r>
        <w:rPr>
          <w:w w:val="95"/>
        </w:rPr>
        <w:t>de</w:t>
      </w:r>
      <w:r>
        <w:rPr>
          <w:spacing w:val="-10"/>
          <w:w w:val="95"/>
        </w:rPr>
        <w:t> </w:t>
      </w:r>
      <w:r>
        <w:rPr>
          <w:w w:val="95"/>
        </w:rPr>
        <w:t>la</w:t>
      </w:r>
      <w:r>
        <w:rPr>
          <w:spacing w:val="-10"/>
          <w:w w:val="95"/>
        </w:rPr>
        <w:t> </w:t>
      </w:r>
      <w:r>
        <w:rPr>
          <w:spacing w:val="-6"/>
          <w:w w:val="95"/>
        </w:rPr>
        <w:t>ley,</w:t>
      </w:r>
      <w:r>
        <w:rPr>
          <w:spacing w:val="-10"/>
          <w:w w:val="95"/>
        </w:rPr>
        <w:t> </w:t>
      </w:r>
      <w:r>
        <w:rPr>
          <w:w w:val="95"/>
        </w:rPr>
        <w:t>así </w:t>
      </w:r>
      <w:r>
        <w:rPr/>
        <w:t>como</w:t>
      </w:r>
      <w:r>
        <w:rPr>
          <w:spacing w:val="-23"/>
        </w:rPr>
        <w:t> </w:t>
      </w:r>
      <w:r>
        <w:rPr/>
        <w:t>una</w:t>
      </w:r>
      <w:r>
        <w:rPr>
          <w:spacing w:val="-23"/>
        </w:rPr>
        <w:t> </w:t>
      </w:r>
      <w:r>
        <w:rPr/>
        <w:t>nueva</w:t>
      </w:r>
      <w:r>
        <w:rPr>
          <w:spacing w:val="-22"/>
        </w:rPr>
        <w:t> </w:t>
      </w:r>
      <w:r>
        <w:rPr/>
        <w:t>consulta</w:t>
      </w:r>
      <w:r>
        <w:rPr>
          <w:spacing w:val="-23"/>
        </w:rPr>
        <w:t> </w:t>
      </w:r>
      <w:r>
        <w:rPr/>
        <w:t>y</w:t>
      </w:r>
      <w:r>
        <w:rPr>
          <w:spacing w:val="-23"/>
        </w:rPr>
        <w:t> </w:t>
      </w:r>
      <w:r>
        <w:rPr/>
        <w:t>nuevo</w:t>
      </w:r>
      <w:r>
        <w:rPr>
          <w:spacing w:val="-22"/>
        </w:rPr>
        <w:t> </w:t>
      </w:r>
      <w:r>
        <w:rPr/>
        <w:t>consenso</w:t>
      </w:r>
      <w:r>
        <w:rPr>
          <w:spacing w:val="-23"/>
        </w:rPr>
        <w:t> </w:t>
      </w:r>
      <w:r>
        <w:rPr/>
        <w:t>entre</w:t>
      </w:r>
      <w:r>
        <w:rPr>
          <w:spacing w:val="-23"/>
        </w:rPr>
        <w:t> </w:t>
      </w:r>
      <w:r>
        <w:rPr/>
        <w:t>la</w:t>
      </w:r>
      <w:r>
        <w:rPr>
          <w:spacing w:val="-23"/>
        </w:rPr>
        <w:t> </w:t>
      </w:r>
      <w:r>
        <w:rPr/>
        <w:t>población</w:t>
      </w:r>
      <w:r>
        <w:rPr>
          <w:spacing w:val="-22"/>
        </w:rPr>
        <w:t> </w:t>
      </w:r>
      <w:r>
        <w:rPr/>
        <w:t>y</w:t>
      </w:r>
      <w:r>
        <w:rPr>
          <w:spacing w:val="-23"/>
        </w:rPr>
        <w:t> </w:t>
      </w:r>
      <w:r>
        <w:rPr/>
        <w:t>el</w:t>
      </w:r>
      <w:r>
        <w:rPr>
          <w:spacing w:val="-23"/>
        </w:rPr>
        <w:t> </w:t>
      </w:r>
      <w:r>
        <w:rPr/>
        <w:t>Estado</w:t>
      </w:r>
      <w:r>
        <w:rPr>
          <w:spacing w:val="-22"/>
        </w:rPr>
        <w:t> </w:t>
      </w:r>
      <w:r>
        <w:rPr/>
        <w:t>para </w:t>
      </w:r>
      <w:r>
        <w:rPr>
          <w:w w:val="95"/>
        </w:rPr>
        <w:t>afinar</w:t>
      </w:r>
      <w:r>
        <w:rPr>
          <w:spacing w:val="-13"/>
          <w:w w:val="95"/>
        </w:rPr>
        <w:t> </w:t>
      </w:r>
      <w:r>
        <w:rPr>
          <w:w w:val="95"/>
        </w:rPr>
        <w:t>dichas</w:t>
      </w:r>
      <w:r>
        <w:rPr>
          <w:spacing w:val="-13"/>
          <w:w w:val="95"/>
        </w:rPr>
        <w:t> </w:t>
      </w:r>
      <w:r>
        <w:rPr>
          <w:w w:val="95"/>
        </w:rPr>
        <w:t>ambigüedades</w:t>
      </w:r>
      <w:r>
        <w:rPr>
          <w:spacing w:val="-13"/>
          <w:w w:val="95"/>
        </w:rPr>
        <w:t> </w:t>
      </w:r>
      <w:r>
        <w:rPr>
          <w:w w:val="95"/>
        </w:rPr>
        <w:t>(ver</w:t>
      </w:r>
      <w:r>
        <w:rPr>
          <w:spacing w:val="-13"/>
          <w:w w:val="95"/>
        </w:rPr>
        <w:t> </w:t>
      </w:r>
      <w:r>
        <w:rPr>
          <w:w w:val="95"/>
        </w:rPr>
        <w:t>casillas</w:t>
      </w:r>
      <w:r>
        <w:rPr>
          <w:spacing w:val="-13"/>
          <w:w w:val="95"/>
        </w:rPr>
        <w:t> </w:t>
      </w:r>
      <w:r>
        <w:rPr>
          <w:w w:val="95"/>
        </w:rPr>
        <w:t>sombreadas</w:t>
      </w:r>
      <w:r>
        <w:rPr>
          <w:spacing w:val="-13"/>
          <w:w w:val="95"/>
        </w:rPr>
        <w:t> </w:t>
      </w:r>
      <w:r>
        <w:rPr>
          <w:w w:val="95"/>
        </w:rPr>
        <w:t>en</w:t>
      </w:r>
      <w:r>
        <w:rPr>
          <w:spacing w:val="-13"/>
          <w:w w:val="95"/>
        </w:rPr>
        <w:t> </w:t>
      </w:r>
      <w:r>
        <w:rPr>
          <w:w w:val="95"/>
        </w:rPr>
        <w:t>gris</w:t>
      </w:r>
      <w:r>
        <w:rPr>
          <w:spacing w:val="-13"/>
          <w:w w:val="95"/>
        </w:rPr>
        <w:t> </w:t>
      </w:r>
      <w:r>
        <w:rPr>
          <w:w w:val="95"/>
        </w:rPr>
        <w:t>en</w:t>
      </w:r>
      <w:r>
        <w:rPr>
          <w:spacing w:val="-13"/>
          <w:w w:val="95"/>
        </w:rPr>
        <w:t> </w:t>
      </w:r>
      <w:r>
        <w:rPr>
          <w:w w:val="95"/>
        </w:rPr>
        <w:t>el</w:t>
      </w:r>
      <w:r>
        <w:rPr>
          <w:spacing w:val="-13"/>
          <w:w w:val="95"/>
        </w:rPr>
        <w:t> </w:t>
      </w:r>
      <w:r>
        <w:rPr>
          <w:w w:val="95"/>
        </w:rPr>
        <w:t>cuadro</w:t>
      </w:r>
      <w:r>
        <w:rPr>
          <w:spacing w:val="-13"/>
          <w:w w:val="95"/>
        </w:rPr>
        <w:t> </w:t>
      </w:r>
      <w:r>
        <w:rPr>
          <w:w w:val="95"/>
        </w:rPr>
        <w:t>2).</w:t>
      </w:r>
    </w:p>
    <w:p>
      <w:pPr>
        <w:pStyle w:val="BodyText"/>
        <w:spacing w:line="260" w:lineRule="exact"/>
        <w:ind w:left="1553" w:right="1551" w:firstLine="283"/>
        <w:jc w:val="both"/>
      </w:pPr>
      <w:r>
        <w:rPr/>
        <w:t>En</w:t>
      </w:r>
      <w:r>
        <w:rPr>
          <w:spacing w:val="-22"/>
        </w:rPr>
        <w:t> </w:t>
      </w:r>
      <w:r>
        <w:rPr/>
        <w:t>relación</w:t>
      </w:r>
      <w:r>
        <w:rPr>
          <w:spacing w:val="-22"/>
        </w:rPr>
        <w:t> </w:t>
      </w:r>
      <w:r>
        <w:rPr/>
        <w:t>con</w:t>
      </w:r>
      <w:r>
        <w:rPr>
          <w:spacing w:val="-22"/>
        </w:rPr>
        <w:t> </w:t>
      </w:r>
      <w:r>
        <w:rPr/>
        <w:t>los</w:t>
      </w:r>
      <w:r>
        <w:rPr>
          <w:spacing w:val="-22"/>
        </w:rPr>
        <w:t> </w:t>
      </w:r>
      <w:r>
        <w:rPr>
          <w:sz w:val="17"/>
        </w:rPr>
        <w:t>pn</w:t>
      </w:r>
      <w:r>
        <w:rPr/>
        <w:t>,</w:t>
      </w:r>
      <w:r>
        <w:rPr>
          <w:spacing w:val="-22"/>
        </w:rPr>
        <w:t> </w:t>
      </w:r>
      <w:r>
        <w:rPr/>
        <w:t>dentro</w:t>
      </w:r>
      <w:r>
        <w:rPr>
          <w:spacing w:val="-22"/>
        </w:rPr>
        <w:t> </w:t>
      </w:r>
      <w:r>
        <w:rPr/>
        <w:t>del</w:t>
      </w:r>
      <w:r>
        <w:rPr>
          <w:spacing w:val="-22"/>
        </w:rPr>
        <w:t> </w:t>
      </w:r>
      <w:r>
        <w:rPr/>
        <w:t>galimatías</w:t>
      </w:r>
      <w:r>
        <w:rPr>
          <w:spacing w:val="-22"/>
        </w:rPr>
        <w:t> </w:t>
      </w:r>
      <w:r>
        <w:rPr/>
        <w:t>que</w:t>
      </w:r>
      <w:r>
        <w:rPr>
          <w:spacing w:val="-22"/>
        </w:rPr>
        <w:t> </w:t>
      </w:r>
      <w:r>
        <w:rPr>
          <w:spacing w:val="-3"/>
        </w:rPr>
        <w:t>representa</w:t>
      </w:r>
      <w:r>
        <w:rPr>
          <w:spacing w:val="-22"/>
        </w:rPr>
        <w:t> </w:t>
      </w:r>
      <w:r>
        <w:rPr/>
        <w:t>esta</w:t>
      </w:r>
      <w:r>
        <w:rPr>
          <w:spacing w:val="-22"/>
        </w:rPr>
        <w:t> </w:t>
      </w:r>
      <w:r>
        <w:rPr>
          <w:spacing w:val="-6"/>
        </w:rPr>
        <w:t>ley,</w:t>
      </w:r>
      <w:r>
        <w:rPr>
          <w:spacing w:val="-22"/>
        </w:rPr>
        <w:t> </w:t>
      </w:r>
      <w:r>
        <w:rPr/>
        <w:t>simple- </w:t>
      </w:r>
      <w:r>
        <w:rPr>
          <w:w w:val="95"/>
        </w:rPr>
        <w:t>mente no se pueden instalar asentamientos humanos</w:t>
      </w:r>
      <w:r>
        <w:rPr>
          <w:w w:val="95"/>
          <w:position w:val="8"/>
          <w:sz w:val="15"/>
        </w:rPr>
        <w:t>3 </w:t>
      </w:r>
      <w:r>
        <w:rPr>
          <w:w w:val="95"/>
        </w:rPr>
        <w:t>ni en sus zonas núcleo ni en</w:t>
      </w:r>
      <w:r>
        <w:rPr>
          <w:spacing w:val="-6"/>
          <w:w w:val="95"/>
        </w:rPr>
        <w:t> </w:t>
      </w:r>
      <w:r>
        <w:rPr>
          <w:w w:val="95"/>
        </w:rPr>
        <w:t>sus</w:t>
      </w:r>
      <w:r>
        <w:rPr>
          <w:spacing w:val="-6"/>
          <w:w w:val="95"/>
        </w:rPr>
        <w:t> </w:t>
      </w:r>
      <w:r>
        <w:rPr>
          <w:w w:val="95"/>
        </w:rPr>
        <w:t>zonas</w:t>
      </w:r>
      <w:r>
        <w:rPr>
          <w:spacing w:val="-6"/>
          <w:w w:val="95"/>
        </w:rPr>
        <w:t> </w:t>
      </w:r>
      <w:r>
        <w:rPr>
          <w:w w:val="95"/>
        </w:rPr>
        <w:t>de</w:t>
      </w:r>
      <w:r>
        <w:rPr>
          <w:spacing w:val="-6"/>
          <w:w w:val="95"/>
        </w:rPr>
        <w:t> </w:t>
      </w:r>
      <w:r>
        <w:rPr>
          <w:w w:val="95"/>
        </w:rPr>
        <w:t>amortiguamiento,</w:t>
      </w:r>
      <w:r>
        <w:rPr>
          <w:spacing w:val="-6"/>
          <w:w w:val="95"/>
        </w:rPr>
        <w:t> </w:t>
      </w:r>
      <w:r>
        <w:rPr>
          <w:w w:val="95"/>
        </w:rPr>
        <w:t>lo</w:t>
      </w:r>
      <w:r>
        <w:rPr>
          <w:spacing w:val="-6"/>
          <w:w w:val="95"/>
        </w:rPr>
        <w:t> </w:t>
      </w:r>
      <w:r>
        <w:rPr>
          <w:w w:val="95"/>
        </w:rPr>
        <w:t>cual</w:t>
      </w:r>
      <w:r>
        <w:rPr>
          <w:spacing w:val="-6"/>
          <w:w w:val="95"/>
        </w:rPr>
        <w:t> </w:t>
      </w:r>
      <w:r>
        <w:rPr>
          <w:w w:val="95"/>
        </w:rPr>
        <w:t>significa</w:t>
      </w:r>
      <w:r>
        <w:rPr>
          <w:spacing w:val="-6"/>
          <w:w w:val="95"/>
        </w:rPr>
        <w:t> </w:t>
      </w:r>
      <w:r>
        <w:rPr>
          <w:w w:val="95"/>
        </w:rPr>
        <w:t>que</w:t>
      </w:r>
      <w:r>
        <w:rPr>
          <w:spacing w:val="-6"/>
          <w:w w:val="95"/>
        </w:rPr>
        <w:t> </w:t>
      </w:r>
      <w:r>
        <w:rPr>
          <w:w w:val="95"/>
        </w:rPr>
        <w:t>en</w:t>
      </w:r>
      <w:r>
        <w:rPr>
          <w:spacing w:val="-6"/>
          <w:w w:val="95"/>
        </w:rPr>
        <w:t> </w:t>
      </w:r>
      <w:r>
        <w:rPr>
          <w:w w:val="95"/>
        </w:rPr>
        <w:t>ningún</w:t>
      </w:r>
      <w:r>
        <w:rPr>
          <w:spacing w:val="-6"/>
          <w:w w:val="95"/>
        </w:rPr>
        <w:t> </w:t>
      </w:r>
      <w:r>
        <w:rPr>
          <w:w w:val="95"/>
        </w:rPr>
        <w:t>espacio</w:t>
      </w:r>
      <w:r>
        <w:rPr>
          <w:spacing w:val="-6"/>
          <w:w w:val="95"/>
        </w:rPr>
        <w:t> </w:t>
      </w:r>
      <w:r>
        <w:rPr>
          <w:w w:val="95"/>
        </w:rPr>
        <w:t>dentro </w:t>
      </w:r>
      <w:r>
        <w:rPr/>
        <w:t>del</w:t>
      </w:r>
      <w:r>
        <w:rPr>
          <w:spacing w:val="-9"/>
        </w:rPr>
        <w:t> </w:t>
      </w:r>
      <w:r>
        <w:rPr/>
        <w:t>perímetro</w:t>
      </w:r>
      <w:r>
        <w:rPr>
          <w:spacing w:val="-9"/>
        </w:rPr>
        <w:t> </w:t>
      </w:r>
      <w:r>
        <w:rPr/>
        <w:t>del</w:t>
      </w:r>
      <w:r>
        <w:rPr>
          <w:spacing w:val="-9"/>
        </w:rPr>
        <w:t> </w:t>
      </w:r>
      <w:r>
        <w:rPr/>
        <w:t>parque</w:t>
      </w:r>
      <w:r>
        <w:rPr>
          <w:spacing w:val="-9"/>
        </w:rPr>
        <w:t> </w:t>
      </w:r>
      <w:r>
        <w:rPr/>
        <w:t>se</w:t>
      </w:r>
      <w:r>
        <w:rPr>
          <w:spacing w:val="-9"/>
        </w:rPr>
        <w:t> </w:t>
      </w:r>
      <w:r>
        <w:rPr/>
        <w:t>considera</w:t>
      </w:r>
      <w:r>
        <w:rPr>
          <w:spacing w:val="-9"/>
        </w:rPr>
        <w:t> </w:t>
      </w:r>
      <w:r>
        <w:rPr/>
        <w:t>la</w:t>
      </w:r>
      <w:r>
        <w:rPr>
          <w:spacing w:val="-9"/>
        </w:rPr>
        <w:t> </w:t>
      </w:r>
      <w:r>
        <w:rPr/>
        <w:t>aprobación</w:t>
      </w:r>
      <w:r>
        <w:rPr>
          <w:spacing w:val="-9"/>
        </w:rPr>
        <w:t> </w:t>
      </w:r>
      <w:r>
        <w:rPr/>
        <w:t>de</w:t>
      </w:r>
      <w:r>
        <w:rPr>
          <w:spacing w:val="-9"/>
        </w:rPr>
        <w:t> </w:t>
      </w:r>
      <w:r>
        <w:rPr/>
        <w:t>algún</w:t>
      </w:r>
      <w:r>
        <w:rPr>
          <w:spacing w:val="-9"/>
        </w:rPr>
        <w:t> </w:t>
      </w:r>
      <w:r>
        <w:rPr/>
        <w:t>tipo</w:t>
      </w:r>
      <w:r>
        <w:rPr>
          <w:spacing w:val="-9"/>
        </w:rPr>
        <w:t> </w:t>
      </w:r>
      <w:r>
        <w:rPr/>
        <w:t>de</w:t>
      </w:r>
      <w:r>
        <w:rPr>
          <w:spacing w:val="-9"/>
        </w:rPr>
        <w:t> </w:t>
      </w:r>
      <w:r>
        <w:rPr/>
        <w:t>asenta- miento</w:t>
      </w:r>
      <w:r>
        <w:rPr>
          <w:spacing w:val="-10"/>
        </w:rPr>
        <w:t> </w:t>
      </w:r>
      <w:r>
        <w:rPr/>
        <w:t>humano.</w:t>
      </w:r>
      <w:r>
        <w:rPr>
          <w:spacing w:val="-10"/>
        </w:rPr>
        <w:t> </w:t>
      </w:r>
      <w:r>
        <w:rPr/>
        <w:t>Esto,</w:t>
      </w:r>
      <w:r>
        <w:rPr>
          <w:spacing w:val="-10"/>
        </w:rPr>
        <w:t> </w:t>
      </w:r>
      <w:r>
        <w:rPr/>
        <w:t>como</w:t>
      </w:r>
      <w:r>
        <w:rPr>
          <w:spacing w:val="-10"/>
        </w:rPr>
        <w:t> </w:t>
      </w:r>
      <w:r>
        <w:rPr/>
        <w:t>ya</w:t>
      </w:r>
      <w:r>
        <w:rPr>
          <w:spacing w:val="-10"/>
        </w:rPr>
        <w:t> </w:t>
      </w:r>
      <w:r>
        <w:rPr/>
        <w:t>se</w:t>
      </w:r>
      <w:r>
        <w:rPr>
          <w:spacing w:val="-10"/>
        </w:rPr>
        <w:t> </w:t>
      </w:r>
      <w:r>
        <w:rPr/>
        <w:t>comentó,</w:t>
      </w:r>
      <w:r>
        <w:rPr>
          <w:spacing w:val="-10"/>
        </w:rPr>
        <w:t> </w:t>
      </w:r>
      <w:r>
        <w:rPr/>
        <w:t>ha</w:t>
      </w:r>
      <w:r>
        <w:rPr>
          <w:spacing w:val="-10"/>
        </w:rPr>
        <w:t> </w:t>
      </w:r>
      <w:r>
        <w:rPr/>
        <w:t>estado</w:t>
      </w:r>
      <w:r>
        <w:rPr>
          <w:spacing w:val="-10"/>
        </w:rPr>
        <w:t> </w:t>
      </w:r>
      <w:r>
        <w:rPr/>
        <w:t>muy</w:t>
      </w:r>
      <w:r>
        <w:rPr>
          <w:spacing w:val="-10"/>
        </w:rPr>
        <w:t> </w:t>
      </w:r>
      <w:r>
        <w:rPr/>
        <w:t>lejos</w:t>
      </w:r>
      <w:r>
        <w:rPr>
          <w:spacing w:val="-10"/>
        </w:rPr>
        <w:t> </w:t>
      </w:r>
      <w:r>
        <w:rPr/>
        <w:t>de</w:t>
      </w:r>
      <w:r>
        <w:rPr>
          <w:spacing w:val="-10"/>
        </w:rPr>
        <w:t> </w:t>
      </w:r>
      <w:r>
        <w:rPr/>
        <w:t>cumplirse óptimamente en el</w:t>
      </w:r>
      <w:r>
        <w:rPr>
          <w:spacing w:val="12"/>
        </w:rPr>
        <w:t> </w:t>
      </w:r>
      <w:r>
        <w:rPr>
          <w:w w:val="110"/>
          <w:sz w:val="17"/>
        </w:rPr>
        <w:t>pnnt</w:t>
      </w:r>
      <w:r>
        <w:rPr>
          <w:w w:val="110"/>
        </w:rPr>
        <w:t>.</w:t>
      </w:r>
    </w:p>
    <w:p>
      <w:pPr>
        <w:pStyle w:val="BodyText"/>
        <w:spacing w:line="242" w:lineRule="auto"/>
        <w:ind w:left="1553" w:right="1551" w:firstLine="283"/>
        <w:jc w:val="both"/>
      </w:pPr>
      <w:r>
        <w:rPr>
          <w:w w:val="95"/>
        </w:rPr>
        <w:t>Las otras actividades tajantemente prohibidas en los </w:t>
      </w:r>
      <w:r>
        <w:rPr>
          <w:w w:val="95"/>
          <w:sz w:val="17"/>
        </w:rPr>
        <w:t>pn </w:t>
      </w:r>
      <w:r>
        <w:rPr>
          <w:w w:val="95"/>
        </w:rPr>
        <w:t>son construcción de infraestructura</w:t>
      </w:r>
      <w:r>
        <w:rPr>
          <w:spacing w:val="-16"/>
          <w:w w:val="95"/>
        </w:rPr>
        <w:t> </w:t>
      </w:r>
      <w:r>
        <w:rPr>
          <w:w w:val="95"/>
        </w:rPr>
        <w:t>de</w:t>
      </w:r>
      <w:r>
        <w:rPr>
          <w:spacing w:val="-16"/>
          <w:w w:val="95"/>
        </w:rPr>
        <w:t> </w:t>
      </w:r>
      <w:r>
        <w:rPr>
          <w:w w:val="95"/>
        </w:rPr>
        <w:t>beneficio</w:t>
      </w:r>
      <w:r>
        <w:rPr>
          <w:spacing w:val="-17"/>
          <w:w w:val="95"/>
        </w:rPr>
        <w:t> </w:t>
      </w:r>
      <w:r>
        <w:rPr>
          <w:w w:val="95"/>
        </w:rPr>
        <w:t>público;</w:t>
      </w:r>
      <w:r>
        <w:rPr>
          <w:spacing w:val="-16"/>
          <w:w w:val="95"/>
        </w:rPr>
        <w:t> </w:t>
      </w:r>
      <w:r>
        <w:rPr>
          <w:w w:val="95"/>
        </w:rPr>
        <w:t>actividades</w:t>
      </w:r>
      <w:r>
        <w:rPr>
          <w:spacing w:val="-16"/>
          <w:w w:val="95"/>
        </w:rPr>
        <w:t> </w:t>
      </w:r>
      <w:r>
        <w:rPr>
          <w:w w:val="95"/>
        </w:rPr>
        <w:t>productivas</w:t>
      </w:r>
      <w:r>
        <w:rPr>
          <w:spacing w:val="-17"/>
          <w:w w:val="95"/>
        </w:rPr>
        <w:t> </w:t>
      </w:r>
      <w:r>
        <w:rPr>
          <w:w w:val="95"/>
        </w:rPr>
        <w:t>de</w:t>
      </w:r>
      <w:r>
        <w:rPr>
          <w:spacing w:val="-16"/>
          <w:w w:val="95"/>
        </w:rPr>
        <w:t> </w:t>
      </w:r>
      <w:r>
        <w:rPr>
          <w:w w:val="95"/>
        </w:rPr>
        <w:t>cualquier</w:t>
      </w:r>
      <w:r>
        <w:rPr>
          <w:spacing w:val="-17"/>
          <w:w w:val="95"/>
        </w:rPr>
        <w:t> </w:t>
      </w:r>
      <w:r>
        <w:rPr>
          <w:w w:val="95"/>
        </w:rPr>
        <w:t>clase</w:t>
      </w:r>
      <w:r>
        <w:rPr>
          <w:spacing w:val="-17"/>
          <w:w w:val="95"/>
        </w:rPr>
        <w:t> </w:t>
      </w:r>
      <w:r>
        <w:rPr>
          <w:w w:val="95"/>
        </w:rPr>
        <w:t>o tipo;</w:t>
      </w:r>
      <w:r>
        <w:rPr>
          <w:spacing w:val="-21"/>
          <w:w w:val="95"/>
        </w:rPr>
        <w:t> </w:t>
      </w:r>
      <w:r>
        <w:rPr>
          <w:w w:val="95"/>
        </w:rPr>
        <w:t>aprovechamiento</w:t>
      </w:r>
      <w:r>
        <w:rPr>
          <w:spacing w:val="-21"/>
          <w:w w:val="95"/>
        </w:rPr>
        <w:t> </w:t>
      </w:r>
      <w:r>
        <w:rPr>
          <w:w w:val="95"/>
        </w:rPr>
        <w:t>sustentable</w:t>
      </w:r>
      <w:r>
        <w:rPr>
          <w:spacing w:val="-21"/>
          <w:w w:val="95"/>
        </w:rPr>
        <w:t> </w:t>
      </w:r>
      <w:r>
        <w:rPr>
          <w:w w:val="95"/>
        </w:rPr>
        <w:t>de</w:t>
      </w:r>
      <w:r>
        <w:rPr>
          <w:spacing w:val="-21"/>
          <w:w w:val="95"/>
        </w:rPr>
        <w:t> </w:t>
      </w:r>
      <w:r>
        <w:rPr>
          <w:w w:val="95"/>
        </w:rPr>
        <w:t>recursos</w:t>
      </w:r>
      <w:r>
        <w:rPr>
          <w:spacing w:val="-21"/>
          <w:w w:val="95"/>
        </w:rPr>
        <w:t> </w:t>
      </w:r>
      <w:r>
        <w:rPr>
          <w:w w:val="95"/>
        </w:rPr>
        <w:t>naturales</w:t>
      </w:r>
      <w:r>
        <w:rPr>
          <w:spacing w:val="-20"/>
          <w:w w:val="95"/>
        </w:rPr>
        <w:t> </w:t>
      </w:r>
      <w:r>
        <w:rPr>
          <w:w w:val="95"/>
        </w:rPr>
        <w:t>renovables;</w:t>
      </w:r>
      <w:r>
        <w:rPr>
          <w:spacing w:val="-21"/>
          <w:w w:val="95"/>
        </w:rPr>
        <w:t> </w:t>
      </w:r>
      <w:r>
        <w:rPr>
          <w:w w:val="95"/>
        </w:rPr>
        <w:t>actividades agrícolas,</w:t>
      </w:r>
      <w:r>
        <w:rPr>
          <w:spacing w:val="-25"/>
          <w:w w:val="95"/>
        </w:rPr>
        <w:t> </w:t>
      </w:r>
      <w:r>
        <w:rPr>
          <w:w w:val="95"/>
        </w:rPr>
        <w:t>pecuarias,</w:t>
      </w:r>
      <w:r>
        <w:rPr>
          <w:spacing w:val="-25"/>
          <w:w w:val="95"/>
        </w:rPr>
        <w:t> </w:t>
      </w:r>
      <w:r>
        <w:rPr>
          <w:w w:val="95"/>
        </w:rPr>
        <w:t>agroforestales</w:t>
      </w:r>
      <w:r>
        <w:rPr>
          <w:spacing w:val="-25"/>
          <w:w w:val="95"/>
        </w:rPr>
        <w:t> </w:t>
      </w:r>
      <w:r>
        <w:rPr>
          <w:w w:val="95"/>
        </w:rPr>
        <w:t>y</w:t>
      </w:r>
      <w:r>
        <w:rPr>
          <w:spacing w:val="-25"/>
          <w:w w:val="95"/>
        </w:rPr>
        <w:t> </w:t>
      </w:r>
      <w:r>
        <w:rPr>
          <w:w w:val="95"/>
        </w:rPr>
        <w:t>silvopastoriles,</w:t>
      </w:r>
      <w:r>
        <w:rPr>
          <w:spacing w:val="-26"/>
          <w:w w:val="95"/>
        </w:rPr>
        <w:t> </w:t>
      </w:r>
      <w:r>
        <w:rPr>
          <w:w w:val="95"/>
        </w:rPr>
        <w:t>sean</w:t>
      </w:r>
      <w:r>
        <w:rPr>
          <w:spacing w:val="-26"/>
          <w:w w:val="95"/>
        </w:rPr>
        <w:t> </w:t>
      </w:r>
      <w:r>
        <w:rPr>
          <w:w w:val="95"/>
        </w:rPr>
        <w:t>estas</w:t>
      </w:r>
      <w:r>
        <w:rPr>
          <w:spacing w:val="-25"/>
          <w:w w:val="95"/>
        </w:rPr>
        <w:t> </w:t>
      </w:r>
      <w:r>
        <w:rPr>
          <w:w w:val="95"/>
        </w:rPr>
        <w:t>de</w:t>
      </w:r>
      <w:r>
        <w:rPr>
          <w:spacing w:val="-25"/>
          <w:w w:val="95"/>
        </w:rPr>
        <w:t> </w:t>
      </w:r>
      <w:r>
        <w:rPr>
          <w:w w:val="95"/>
        </w:rPr>
        <w:t>baja</w:t>
      </w:r>
      <w:r>
        <w:rPr>
          <w:spacing w:val="-25"/>
          <w:w w:val="95"/>
        </w:rPr>
        <w:t> </w:t>
      </w:r>
      <w:r>
        <w:rPr>
          <w:w w:val="95"/>
        </w:rPr>
        <w:t>intensidad o</w:t>
      </w:r>
      <w:r>
        <w:rPr>
          <w:spacing w:val="-20"/>
          <w:w w:val="95"/>
        </w:rPr>
        <w:t> </w:t>
      </w:r>
      <w:r>
        <w:rPr>
          <w:w w:val="95"/>
        </w:rPr>
        <w:t>incluso</w:t>
      </w:r>
      <w:r>
        <w:rPr>
          <w:spacing w:val="-20"/>
          <w:w w:val="95"/>
        </w:rPr>
        <w:t> </w:t>
      </w:r>
      <w:r>
        <w:rPr>
          <w:w w:val="95"/>
        </w:rPr>
        <w:t>sustentables;</w:t>
      </w:r>
      <w:r>
        <w:rPr>
          <w:spacing w:val="-20"/>
          <w:w w:val="95"/>
        </w:rPr>
        <w:t> </w:t>
      </w:r>
      <w:r>
        <w:rPr>
          <w:w w:val="95"/>
        </w:rPr>
        <w:t>y</w:t>
      </w:r>
      <w:r>
        <w:rPr>
          <w:spacing w:val="-20"/>
          <w:w w:val="95"/>
        </w:rPr>
        <w:t> </w:t>
      </w:r>
      <w:r>
        <w:rPr>
          <w:w w:val="95"/>
        </w:rPr>
        <w:t>explotación</w:t>
      </w:r>
      <w:r>
        <w:rPr>
          <w:spacing w:val="-20"/>
          <w:w w:val="95"/>
        </w:rPr>
        <w:t> </w:t>
      </w:r>
      <w:r>
        <w:rPr>
          <w:w w:val="95"/>
        </w:rPr>
        <w:t>de</w:t>
      </w:r>
      <w:r>
        <w:rPr>
          <w:spacing w:val="-20"/>
          <w:w w:val="95"/>
        </w:rPr>
        <w:t> </w:t>
      </w:r>
      <w:r>
        <w:rPr>
          <w:w w:val="95"/>
        </w:rPr>
        <w:t>recursos</w:t>
      </w:r>
      <w:r>
        <w:rPr>
          <w:spacing w:val="-20"/>
          <w:w w:val="95"/>
        </w:rPr>
        <w:t> </w:t>
      </w:r>
      <w:r>
        <w:rPr>
          <w:w w:val="95"/>
        </w:rPr>
        <w:t>naturales.</w:t>
      </w:r>
    </w:p>
    <w:p>
      <w:pPr>
        <w:pStyle w:val="BodyText"/>
      </w:pPr>
    </w:p>
    <w:p>
      <w:pPr>
        <w:pStyle w:val="BodyText"/>
      </w:pPr>
    </w:p>
    <w:p>
      <w:pPr>
        <w:spacing w:line="264" w:lineRule="auto" w:before="168"/>
        <w:ind w:left="1568" w:right="1538" w:firstLine="283"/>
        <w:jc w:val="both"/>
        <w:rPr>
          <w:sz w:val="17"/>
        </w:rPr>
      </w:pPr>
      <w:r>
        <w:rPr>
          <w:position w:val="6"/>
          <w:sz w:val="12"/>
        </w:rPr>
        <w:t>3 </w:t>
      </w:r>
      <w:r>
        <w:rPr>
          <w:sz w:val="17"/>
        </w:rPr>
        <w:t>Derivado de una revisión de la historia de la legislación en torno a </w:t>
      </w:r>
      <w:r>
        <w:rPr>
          <w:sz w:val="14"/>
        </w:rPr>
        <w:t>pn</w:t>
      </w:r>
      <w:r>
        <w:rPr>
          <w:sz w:val="17"/>
        </w:rPr>
        <w:t>, deducimos que nunca se</w:t>
      </w:r>
      <w:r>
        <w:rPr>
          <w:spacing w:val="-6"/>
          <w:sz w:val="17"/>
        </w:rPr>
        <w:t> </w:t>
      </w:r>
      <w:r>
        <w:rPr>
          <w:sz w:val="17"/>
        </w:rPr>
        <w:t>ha</w:t>
      </w:r>
      <w:r>
        <w:rPr>
          <w:spacing w:val="-6"/>
          <w:sz w:val="17"/>
        </w:rPr>
        <w:t> </w:t>
      </w:r>
      <w:r>
        <w:rPr>
          <w:sz w:val="17"/>
        </w:rPr>
        <w:t>modificado</w:t>
      </w:r>
      <w:r>
        <w:rPr>
          <w:spacing w:val="-6"/>
          <w:sz w:val="17"/>
        </w:rPr>
        <w:t> </w:t>
      </w:r>
      <w:r>
        <w:rPr>
          <w:sz w:val="17"/>
        </w:rPr>
        <w:t>la</w:t>
      </w:r>
      <w:r>
        <w:rPr>
          <w:spacing w:val="-6"/>
          <w:sz w:val="17"/>
        </w:rPr>
        <w:t> </w:t>
      </w:r>
      <w:r>
        <w:rPr>
          <w:sz w:val="17"/>
        </w:rPr>
        <w:t>prohibición</w:t>
      </w:r>
      <w:r>
        <w:rPr>
          <w:spacing w:val="-6"/>
          <w:sz w:val="17"/>
        </w:rPr>
        <w:t> </w:t>
      </w:r>
      <w:r>
        <w:rPr>
          <w:sz w:val="17"/>
        </w:rPr>
        <w:t>de</w:t>
      </w:r>
      <w:r>
        <w:rPr>
          <w:spacing w:val="-6"/>
          <w:sz w:val="17"/>
        </w:rPr>
        <w:t> </w:t>
      </w:r>
      <w:r>
        <w:rPr>
          <w:sz w:val="17"/>
        </w:rPr>
        <w:t>instalar</w:t>
      </w:r>
      <w:r>
        <w:rPr>
          <w:spacing w:val="-6"/>
          <w:sz w:val="17"/>
        </w:rPr>
        <w:t> </w:t>
      </w:r>
      <w:r>
        <w:rPr>
          <w:sz w:val="17"/>
        </w:rPr>
        <w:t>asentamientos</w:t>
      </w:r>
      <w:r>
        <w:rPr>
          <w:spacing w:val="-6"/>
          <w:sz w:val="17"/>
        </w:rPr>
        <w:t> </w:t>
      </w:r>
      <w:r>
        <w:rPr>
          <w:sz w:val="17"/>
        </w:rPr>
        <w:t>humanos.</w:t>
      </w:r>
      <w:r>
        <w:rPr>
          <w:spacing w:val="-6"/>
          <w:sz w:val="17"/>
        </w:rPr>
        <w:t> </w:t>
      </w:r>
      <w:r>
        <w:rPr>
          <w:sz w:val="17"/>
        </w:rPr>
        <w:t>Los</w:t>
      </w:r>
      <w:r>
        <w:rPr>
          <w:spacing w:val="-6"/>
          <w:sz w:val="17"/>
        </w:rPr>
        <w:t> </w:t>
      </w:r>
      <w:r>
        <w:rPr>
          <w:sz w:val="17"/>
        </w:rPr>
        <w:t>que</w:t>
      </w:r>
      <w:r>
        <w:rPr>
          <w:spacing w:val="-6"/>
          <w:sz w:val="17"/>
        </w:rPr>
        <w:t> </w:t>
      </w:r>
      <w:r>
        <w:rPr>
          <w:sz w:val="17"/>
        </w:rPr>
        <w:t>ya</w:t>
      </w:r>
      <w:r>
        <w:rPr>
          <w:spacing w:val="-6"/>
          <w:sz w:val="17"/>
        </w:rPr>
        <w:t> </w:t>
      </w:r>
      <w:r>
        <w:rPr>
          <w:sz w:val="17"/>
        </w:rPr>
        <w:t>existían</w:t>
      </w:r>
      <w:r>
        <w:rPr>
          <w:spacing w:val="-6"/>
          <w:sz w:val="17"/>
        </w:rPr>
        <w:t> </w:t>
      </w:r>
      <w:r>
        <w:rPr>
          <w:sz w:val="17"/>
        </w:rPr>
        <w:t>antes</w:t>
      </w:r>
      <w:r>
        <w:rPr>
          <w:spacing w:val="-6"/>
          <w:sz w:val="17"/>
        </w:rPr>
        <w:t> </w:t>
      </w:r>
      <w:r>
        <w:rPr>
          <w:sz w:val="17"/>
        </w:rPr>
        <w:t>de</w:t>
      </w:r>
      <w:r>
        <w:rPr>
          <w:spacing w:val="-6"/>
          <w:sz w:val="17"/>
        </w:rPr>
        <w:t> </w:t>
      </w:r>
      <w:r>
        <w:rPr>
          <w:sz w:val="17"/>
        </w:rPr>
        <w:t>la declaratoria</w:t>
      </w:r>
      <w:r>
        <w:rPr>
          <w:spacing w:val="-23"/>
          <w:sz w:val="17"/>
        </w:rPr>
        <w:t> </w:t>
      </w:r>
      <w:r>
        <w:rPr>
          <w:sz w:val="17"/>
        </w:rPr>
        <w:t>correspondiente</w:t>
      </w:r>
      <w:r>
        <w:rPr>
          <w:spacing w:val="-23"/>
          <w:sz w:val="17"/>
        </w:rPr>
        <w:t> </w:t>
      </w:r>
      <w:r>
        <w:rPr>
          <w:sz w:val="17"/>
        </w:rPr>
        <w:t>como</w:t>
      </w:r>
      <w:r>
        <w:rPr>
          <w:spacing w:val="-24"/>
          <w:sz w:val="17"/>
        </w:rPr>
        <w:t> </w:t>
      </w:r>
      <w:r>
        <w:rPr>
          <w:sz w:val="17"/>
        </w:rPr>
        <w:t>parque</w:t>
      </w:r>
      <w:r>
        <w:rPr>
          <w:spacing w:val="-24"/>
          <w:sz w:val="17"/>
        </w:rPr>
        <w:t> </w:t>
      </w:r>
      <w:r>
        <w:rPr>
          <w:sz w:val="17"/>
        </w:rPr>
        <w:t>de</w:t>
      </w:r>
      <w:r>
        <w:rPr>
          <w:spacing w:val="-24"/>
          <w:sz w:val="17"/>
        </w:rPr>
        <w:t> </w:t>
      </w:r>
      <w:r>
        <w:rPr>
          <w:sz w:val="17"/>
        </w:rPr>
        <w:t>su</w:t>
      </w:r>
      <w:r>
        <w:rPr>
          <w:spacing w:val="-24"/>
          <w:sz w:val="17"/>
        </w:rPr>
        <w:t> </w:t>
      </w:r>
      <w:r>
        <w:rPr>
          <w:sz w:val="17"/>
        </w:rPr>
        <w:t>territorio</w:t>
      </w:r>
      <w:r>
        <w:rPr>
          <w:spacing w:val="-24"/>
          <w:sz w:val="17"/>
        </w:rPr>
        <w:t> </w:t>
      </w:r>
      <w:r>
        <w:rPr>
          <w:sz w:val="17"/>
        </w:rPr>
        <w:t>son</w:t>
      </w:r>
      <w:r>
        <w:rPr>
          <w:spacing w:val="-24"/>
          <w:sz w:val="17"/>
        </w:rPr>
        <w:t> </w:t>
      </w:r>
      <w:r>
        <w:rPr>
          <w:sz w:val="17"/>
        </w:rPr>
        <w:t>permitidos,</w:t>
      </w:r>
      <w:r>
        <w:rPr>
          <w:spacing w:val="-24"/>
          <w:sz w:val="17"/>
        </w:rPr>
        <w:t> </w:t>
      </w:r>
      <w:r>
        <w:rPr>
          <w:sz w:val="17"/>
        </w:rPr>
        <w:t>pero</w:t>
      </w:r>
      <w:r>
        <w:rPr>
          <w:spacing w:val="-24"/>
          <w:sz w:val="17"/>
        </w:rPr>
        <w:t> </w:t>
      </w:r>
      <w:r>
        <w:rPr>
          <w:sz w:val="17"/>
        </w:rPr>
        <w:t>bajo</w:t>
      </w:r>
      <w:r>
        <w:rPr>
          <w:spacing w:val="-24"/>
          <w:sz w:val="17"/>
        </w:rPr>
        <w:t> </w:t>
      </w:r>
      <w:r>
        <w:rPr>
          <w:sz w:val="17"/>
        </w:rPr>
        <w:t>condiciones</w:t>
      </w:r>
      <w:r>
        <w:rPr>
          <w:spacing w:val="-24"/>
          <w:sz w:val="17"/>
        </w:rPr>
        <w:t> </w:t>
      </w:r>
      <w:r>
        <w:rPr>
          <w:sz w:val="17"/>
        </w:rPr>
        <w:t>que les</w:t>
      </w:r>
      <w:r>
        <w:rPr>
          <w:spacing w:val="-17"/>
          <w:sz w:val="17"/>
        </w:rPr>
        <w:t> </w:t>
      </w:r>
      <w:r>
        <w:rPr>
          <w:sz w:val="17"/>
        </w:rPr>
        <w:t>impide</w:t>
      </w:r>
      <w:r>
        <w:rPr>
          <w:spacing w:val="-17"/>
          <w:sz w:val="17"/>
        </w:rPr>
        <w:t> </w:t>
      </w:r>
      <w:r>
        <w:rPr>
          <w:sz w:val="17"/>
        </w:rPr>
        <w:t>crecer</w:t>
      </w:r>
      <w:r>
        <w:rPr>
          <w:spacing w:val="-17"/>
          <w:sz w:val="17"/>
        </w:rPr>
        <w:t> </w:t>
      </w:r>
      <w:r>
        <w:rPr>
          <w:sz w:val="17"/>
        </w:rPr>
        <w:t>urbanísticamente,</w:t>
      </w:r>
      <w:r>
        <w:rPr>
          <w:spacing w:val="-17"/>
          <w:sz w:val="17"/>
        </w:rPr>
        <w:t> </w:t>
      </w:r>
      <w:r>
        <w:rPr>
          <w:sz w:val="17"/>
        </w:rPr>
        <w:t>por</w:t>
      </w:r>
      <w:r>
        <w:rPr>
          <w:spacing w:val="-17"/>
          <w:sz w:val="17"/>
        </w:rPr>
        <w:t> </w:t>
      </w:r>
      <w:r>
        <w:rPr>
          <w:sz w:val="17"/>
        </w:rPr>
        <w:t>lo</w:t>
      </w:r>
      <w:r>
        <w:rPr>
          <w:spacing w:val="-17"/>
          <w:sz w:val="17"/>
        </w:rPr>
        <w:t> </w:t>
      </w:r>
      <w:r>
        <w:rPr>
          <w:sz w:val="17"/>
        </w:rPr>
        <w:t>cual</w:t>
      </w:r>
      <w:r>
        <w:rPr>
          <w:spacing w:val="-17"/>
          <w:sz w:val="17"/>
        </w:rPr>
        <w:t> </w:t>
      </w:r>
      <w:r>
        <w:rPr>
          <w:sz w:val="17"/>
        </w:rPr>
        <w:t>se</w:t>
      </w:r>
      <w:r>
        <w:rPr>
          <w:spacing w:val="-17"/>
          <w:sz w:val="17"/>
        </w:rPr>
        <w:t> </w:t>
      </w:r>
      <w:r>
        <w:rPr>
          <w:sz w:val="17"/>
        </w:rPr>
        <w:t>promueve</w:t>
      </w:r>
      <w:r>
        <w:rPr>
          <w:spacing w:val="-17"/>
          <w:sz w:val="17"/>
        </w:rPr>
        <w:t> </w:t>
      </w:r>
      <w:r>
        <w:rPr>
          <w:sz w:val="17"/>
        </w:rPr>
        <w:t>su</w:t>
      </w:r>
      <w:r>
        <w:rPr>
          <w:spacing w:val="-17"/>
          <w:sz w:val="17"/>
        </w:rPr>
        <w:t> </w:t>
      </w:r>
      <w:r>
        <w:rPr>
          <w:sz w:val="17"/>
        </w:rPr>
        <w:t>no</w:t>
      </w:r>
      <w:r>
        <w:rPr>
          <w:spacing w:val="-17"/>
          <w:sz w:val="17"/>
        </w:rPr>
        <w:t> </w:t>
      </w:r>
      <w:r>
        <w:rPr>
          <w:sz w:val="17"/>
        </w:rPr>
        <w:t>crecimiento</w:t>
      </w:r>
      <w:r>
        <w:rPr>
          <w:spacing w:val="-17"/>
          <w:sz w:val="17"/>
        </w:rPr>
        <w:t> </w:t>
      </w:r>
      <w:r>
        <w:rPr>
          <w:sz w:val="17"/>
        </w:rPr>
        <w:t>demográfico.</w:t>
      </w:r>
    </w:p>
    <w:p>
      <w:pPr>
        <w:spacing w:after="0" w:line="264" w:lineRule="auto"/>
        <w:jc w:val="both"/>
        <w:rPr>
          <w:sz w:val="17"/>
        </w:rPr>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4"/>
        <w:spacing w:before="62"/>
        <w:ind w:left="2118" w:right="2541"/>
        <w:jc w:val="center"/>
        <w:rPr>
          <w:rFonts w:ascii="Cambria"/>
        </w:rPr>
      </w:pPr>
      <w:r>
        <w:rPr/>
        <w:pict>
          <v:group style="position:absolute;margin-left:610.190186pt;margin-top:5.804461pt;width:3.1pt;height:354.65pt;mso-position-horizontal-relative:page;mso-position-vertical-relative:paragraph;z-index:25072" coordorigin="12204,116" coordsize="62,7093">
            <v:line style="position:absolute" from="12262,122" to="12207,122" stroked="true" strokeweight=".3pt" strokecolor="#000000"/>
            <v:line style="position:absolute" from="12233,119" to="12233,7206" stroked="true" strokeweight=".3pt" strokecolor="#000000"/>
            <v:line style="position:absolute" from="12262,7203" to="12207,7203" stroked="true" strokeweight=".3pt" strokecolor="#000000"/>
            <w10:wrap type="none"/>
          </v:group>
        </w:pict>
      </w:r>
      <w:r>
        <w:rPr/>
        <w:pict>
          <v:line style="position:absolute;mso-position-horizontal-relative:page;mso-position-vertical-relative:paragraph;z-index:25096" from="658.795288pt,-56.738441pt" to="658.795288pt,-71.738441pt" stroked="true" strokeweight=".25pt" strokecolor="#000000">
            <w10:wrap type="none"/>
          </v:line>
        </w:pict>
      </w:r>
      <w:r>
        <w:rPr/>
        <w:pict>
          <v:line style="position:absolute;mso-position-horizontal-relative:page;mso-position-vertical-relative:paragraph;z-index:25144" from="21.000303pt,-56.738441pt" to="21.000303pt,-71.738441pt" stroked="true" strokeweight=".25pt" strokecolor="#000000">
            <w10:wrap type="none"/>
          </v:line>
        </w:pict>
      </w:r>
      <w:r>
        <w:rPr/>
        <w:pict>
          <v:line style="position:absolute;mso-position-horizontal-relative:page;mso-position-vertical-relative:paragraph;z-index:25192" from="664.795288pt,-50.738441pt" to="679.795288pt,-50.738441pt" stroked="true" strokeweight=".25pt" strokecolor="#000000">
            <w10:wrap type="none"/>
          </v:line>
        </w:pict>
      </w:r>
      <w:r>
        <w:rPr/>
        <w:pict>
          <v:line style="position:absolute;mso-position-horizontal-relative:page;mso-position-vertical-relative:paragraph;z-index:25216" from="15.000303pt,-50.738441pt" to=".000303pt,-50.738441pt" stroked="true" strokeweight=".25pt" strokecolor="#000000">
            <w10:wrap type="none"/>
          </v:line>
        </w:pict>
      </w:r>
      <w:r>
        <w:rPr/>
        <w:pict>
          <v:shape style="position:absolute;margin-left:3.861888pt;margin-top:-41.738441pt;width:8pt;height:55.7pt;mso-position-horizontal-relative:page;mso-position-vertical-relative:paragraph;z-index:25336" type="#_x0000_t202" filled="false" stroked="false">
            <v:textbox inset="0,0,0,0" style="layout-flow:vertical">
              <w:txbxContent>
                <w:p>
                  <w:pPr>
                    <w:spacing w:before="4"/>
                    <w:ind w:left="20" w:right="-521" w:firstLine="0"/>
                    <w:jc w:val="left"/>
                    <w:rPr>
                      <w:rFonts w:ascii="Arial"/>
                      <w:sz w:val="12"/>
                    </w:rPr>
                  </w:pPr>
                  <w:r>
                    <w:rPr>
                      <w:rFonts w:ascii="Arial"/>
                      <w:sz w:val="12"/>
                    </w:rPr>
                    <w:t>8. cristina.indd  </w:t>
                  </w:r>
                  <w:r>
                    <w:rPr>
                      <w:rFonts w:ascii="Arial"/>
                      <w:spacing w:val="-1"/>
                      <w:sz w:val="12"/>
                    </w:rPr>
                    <w:t> </w:t>
                  </w:r>
                  <w:r>
                    <w:rPr>
                      <w:rFonts w:ascii="Arial"/>
                      <w:sz w:val="12"/>
                    </w:rPr>
                    <w:t>199</w:t>
                  </w:r>
                </w:p>
              </w:txbxContent>
            </v:textbox>
            <w10:wrap type="none"/>
          </v:shape>
        </w:pict>
      </w:r>
      <w:r>
        <w:rPr>
          <w:rFonts w:ascii="Cambria"/>
          <w:w w:val="95"/>
        </w:rPr>
        <w:t>Cuadro 1</w:t>
      </w:r>
    </w:p>
    <w:p>
      <w:pPr>
        <w:spacing w:before="2"/>
        <w:ind w:left="2118" w:right="2541" w:firstLine="0"/>
        <w:jc w:val="center"/>
        <w:rPr>
          <w:rFonts w:ascii="Georgia" w:hAnsi="Georgia"/>
          <w:b/>
          <w:sz w:val="17"/>
        </w:rPr>
      </w:pPr>
      <w:r>
        <w:rPr>
          <w:b/>
          <w:w w:val="95"/>
          <w:sz w:val="22"/>
        </w:rPr>
        <w:t>Esquema sobre la normatividad ecológica en </w:t>
      </w:r>
      <w:r>
        <w:rPr>
          <w:rFonts w:ascii="Georgia" w:hAnsi="Georgia"/>
          <w:b/>
          <w:w w:val="95"/>
          <w:sz w:val="17"/>
        </w:rPr>
        <w:t>anp </w:t>
      </w:r>
      <w:r>
        <w:rPr>
          <w:b/>
          <w:w w:val="95"/>
          <w:sz w:val="22"/>
        </w:rPr>
        <w:t>de acuerdo con la relación entre tipo de </w:t>
      </w:r>
      <w:r>
        <w:rPr>
          <w:rFonts w:ascii="Georgia" w:hAnsi="Georgia"/>
          <w:b/>
          <w:w w:val="95"/>
          <w:sz w:val="17"/>
        </w:rPr>
        <w:t>anp</w:t>
      </w:r>
    </w:p>
    <w:p>
      <w:pPr>
        <w:spacing w:before="30" w:after="31"/>
        <w:ind w:left="2119" w:right="2541" w:firstLine="0"/>
        <w:jc w:val="center"/>
        <w:rPr>
          <w:b/>
          <w:sz w:val="22"/>
        </w:rPr>
      </w:pPr>
      <w:r>
        <w:rPr>
          <w:b/>
          <w:w w:val="90"/>
          <w:sz w:val="22"/>
        </w:rPr>
        <w:t>y zonas de protección</w:t>
      </w: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6"/>
        <w:gridCol w:w="879"/>
        <w:gridCol w:w="879"/>
        <w:gridCol w:w="879"/>
        <w:gridCol w:w="879"/>
        <w:gridCol w:w="879"/>
        <w:gridCol w:w="879"/>
        <w:gridCol w:w="879"/>
        <w:gridCol w:w="879"/>
        <w:gridCol w:w="879"/>
        <w:gridCol w:w="879"/>
      </w:tblGrid>
      <w:tr>
        <w:trPr>
          <w:trHeight w:val="250" w:hRule="exact"/>
        </w:trPr>
        <w:tc>
          <w:tcPr>
            <w:tcW w:w="1266" w:type="dxa"/>
            <w:vMerge w:val="restart"/>
          </w:tcPr>
          <w:p>
            <w:pPr>
              <w:pStyle w:val="TableParagraph"/>
              <w:spacing w:line="162" w:lineRule="exact" w:before="0"/>
              <w:ind w:left="113" w:right="-19" w:hanging="15"/>
              <w:rPr>
                <w:rFonts w:ascii="Times New Roman" w:hAnsi="Times New Roman"/>
                <w:i/>
                <w:sz w:val="15"/>
              </w:rPr>
            </w:pPr>
            <w:r>
              <w:rPr>
                <w:rFonts w:ascii="Times New Roman" w:hAnsi="Times New Roman"/>
                <w:i/>
                <w:w w:val="95"/>
                <w:sz w:val="15"/>
              </w:rPr>
              <w:t>Tipos de Áreas Na-</w:t>
            </w:r>
          </w:p>
          <w:p>
            <w:pPr>
              <w:pStyle w:val="TableParagraph"/>
              <w:spacing w:before="7"/>
              <w:ind w:left="113" w:right="-19"/>
              <w:rPr>
                <w:rFonts w:ascii="Times New Roman"/>
                <w:i/>
                <w:sz w:val="15"/>
              </w:rPr>
            </w:pPr>
            <w:r>
              <w:rPr>
                <w:rFonts w:ascii="Times New Roman"/>
                <w:i/>
                <w:w w:val="80"/>
                <w:sz w:val="15"/>
              </w:rPr>
              <w:t>tturales  Prottegidas.</w:t>
            </w:r>
          </w:p>
        </w:tc>
        <w:tc>
          <w:tcPr>
            <w:tcW w:w="8787" w:type="dxa"/>
            <w:gridSpan w:val="10"/>
          </w:tcPr>
          <w:p>
            <w:pPr>
              <w:pStyle w:val="TableParagraph"/>
              <w:spacing w:line="162" w:lineRule="exact" w:before="0"/>
              <w:ind w:left="2743"/>
              <w:rPr>
                <w:rFonts w:ascii="Times New Roman" w:hAnsi="Times New Roman"/>
                <w:i/>
                <w:sz w:val="15"/>
              </w:rPr>
            </w:pPr>
            <w:r>
              <w:rPr>
                <w:rFonts w:ascii="Times New Roman" w:hAnsi="Times New Roman"/>
                <w:i/>
                <w:w w:val="90"/>
                <w:sz w:val="15"/>
              </w:rPr>
              <w:t>Subdivisión tterrittorial correspondientte a cada ttipo de </w:t>
            </w:r>
            <w:r>
              <w:rPr>
                <w:i/>
                <w:w w:val="90"/>
                <w:sz w:val="12"/>
              </w:rPr>
              <w:t>anp</w:t>
            </w:r>
            <w:r>
              <w:rPr>
                <w:rFonts w:ascii="Times New Roman" w:hAnsi="Times New Roman"/>
                <w:i/>
                <w:w w:val="90"/>
                <w:sz w:val="15"/>
              </w:rPr>
              <w:t>.*</w:t>
            </w:r>
          </w:p>
        </w:tc>
      </w:tr>
      <w:tr>
        <w:trPr>
          <w:trHeight w:val="186" w:hRule="exact"/>
        </w:trPr>
        <w:tc>
          <w:tcPr>
            <w:tcW w:w="1266" w:type="dxa"/>
            <w:vMerge/>
          </w:tcPr>
          <w:p>
            <w:pPr/>
          </w:p>
        </w:tc>
        <w:tc>
          <w:tcPr>
            <w:tcW w:w="1757" w:type="dxa"/>
            <w:gridSpan w:val="2"/>
          </w:tcPr>
          <w:p>
            <w:pPr>
              <w:pStyle w:val="TableParagraph"/>
              <w:spacing w:line="162" w:lineRule="exact" w:before="0"/>
              <w:ind w:left="487"/>
              <w:rPr>
                <w:rFonts w:ascii="Times New Roman" w:hAnsi="Times New Roman"/>
                <w:i/>
                <w:sz w:val="15"/>
              </w:rPr>
            </w:pPr>
            <w:r>
              <w:rPr>
                <w:rFonts w:ascii="Times New Roman" w:hAnsi="Times New Roman"/>
                <w:i/>
                <w:w w:val="90"/>
                <w:sz w:val="15"/>
              </w:rPr>
              <w:t>Zonas núcleo.</w:t>
            </w:r>
          </w:p>
        </w:tc>
        <w:tc>
          <w:tcPr>
            <w:tcW w:w="7030" w:type="dxa"/>
            <w:gridSpan w:val="8"/>
          </w:tcPr>
          <w:p>
            <w:pPr>
              <w:pStyle w:val="TableParagraph"/>
              <w:spacing w:line="162" w:lineRule="exact" w:before="0"/>
              <w:ind w:left="2751" w:right="2751"/>
              <w:jc w:val="center"/>
              <w:rPr>
                <w:rFonts w:ascii="Times New Roman"/>
                <w:i/>
                <w:sz w:val="15"/>
              </w:rPr>
            </w:pPr>
            <w:r>
              <w:rPr>
                <w:rFonts w:ascii="Times New Roman"/>
                <w:i/>
                <w:w w:val="85"/>
                <w:sz w:val="15"/>
              </w:rPr>
              <w:t>Zonas de amorttiguamientto.</w:t>
            </w:r>
          </w:p>
        </w:tc>
      </w:tr>
      <w:tr>
        <w:trPr>
          <w:trHeight w:val="1063" w:hRule="exact"/>
        </w:trPr>
        <w:tc>
          <w:tcPr>
            <w:tcW w:w="1266" w:type="dxa"/>
            <w:vMerge/>
          </w:tcPr>
          <w:p>
            <w:pPr/>
          </w:p>
        </w:tc>
        <w:tc>
          <w:tcPr>
            <w:tcW w:w="879" w:type="dxa"/>
          </w:tcPr>
          <w:p>
            <w:pPr>
              <w:pStyle w:val="TableParagraph"/>
              <w:spacing w:line="163" w:lineRule="exact" w:before="0"/>
              <w:ind w:left="51" w:right="7"/>
              <w:rPr>
                <w:sz w:val="15"/>
              </w:rPr>
            </w:pPr>
            <w:r>
              <w:rPr>
                <w:sz w:val="15"/>
              </w:rPr>
              <w:t>a)   De  pro-</w:t>
            </w:r>
          </w:p>
          <w:p>
            <w:pPr>
              <w:pStyle w:val="TableParagraph"/>
              <w:spacing w:before="4"/>
              <w:ind w:left="51" w:right="7"/>
              <w:rPr>
                <w:sz w:val="15"/>
              </w:rPr>
            </w:pPr>
            <w:r>
              <w:rPr>
                <w:sz w:val="15"/>
              </w:rPr>
              <w:t>tección.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restringido.</w:t>
            </w:r>
          </w:p>
        </w:tc>
        <w:tc>
          <w:tcPr>
            <w:tcW w:w="879" w:type="dxa"/>
          </w:tcPr>
          <w:p>
            <w:pPr>
              <w:pStyle w:val="TableParagraph"/>
              <w:spacing w:line="163" w:lineRule="exact" w:before="0"/>
              <w:ind w:left="51" w:right="7"/>
              <w:rPr>
                <w:sz w:val="15"/>
              </w:rPr>
            </w:pPr>
            <w:r>
              <w:rPr>
                <w:sz w:val="15"/>
              </w:rPr>
              <w:t>a)   De  pre-</w:t>
            </w:r>
          </w:p>
          <w:p>
            <w:pPr>
              <w:pStyle w:val="TableParagraph"/>
              <w:spacing w:before="4"/>
              <w:ind w:left="51" w:right="7"/>
              <w:rPr>
                <w:sz w:val="15"/>
              </w:rPr>
            </w:pPr>
            <w:r>
              <w:rPr>
                <w:sz w:val="15"/>
              </w:rPr>
              <w:t>servación.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tradicional.</w:t>
            </w:r>
          </w:p>
        </w:tc>
        <w:tc>
          <w:tcPr>
            <w:tcW w:w="879" w:type="dxa"/>
          </w:tcPr>
          <w:p>
            <w:pPr>
              <w:pStyle w:val="TableParagraph"/>
              <w:tabs>
                <w:tab w:pos="641" w:val="left" w:leader="none"/>
              </w:tabs>
              <w:spacing w:line="163" w:lineRule="exact" w:before="0"/>
              <w:ind w:left="51"/>
              <w:jc w:val="both"/>
              <w:rPr>
                <w:sz w:val="15"/>
              </w:rPr>
            </w:pPr>
            <w:r>
              <w:rPr>
                <w:sz w:val="15"/>
              </w:rPr>
              <w:t>c)</w:t>
              <w:tab/>
              <w:t>De</w:t>
            </w:r>
          </w:p>
          <w:p>
            <w:pPr>
              <w:pStyle w:val="TableParagraph"/>
              <w:spacing w:line="244" w:lineRule="auto" w:before="4"/>
              <w:ind w:left="51" w:right="39"/>
              <w:jc w:val="both"/>
              <w:rPr>
                <w:sz w:val="15"/>
              </w:rPr>
            </w:pPr>
            <w:r>
              <w:rPr>
                <w:w w:val="95"/>
                <w:sz w:val="15"/>
              </w:rPr>
              <w:t>aprovecha- </w:t>
            </w:r>
            <w:r>
              <w:rPr>
                <w:sz w:val="15"/>
              </w:rPr>
              <w:t>miento sus- tentable de los recursos naturales.</w:t>
            </w:r>
          </w:p>
        </w:tc>
        <w:tc>
          <w:tcPr>
            <w:tcW w:w="879" w:type="dxa"/>
          </w:tcPr>
          <w:p>
            <w:pPr>
              <w:pStyle w:val="TableParagraph"/>
              <w:spacing w:line="163" w:lineRule="exact" w:before="0"/>
              <w:ind w:left="51"/>
              <w:jc w:val="both"/>
              <w:rPr>
                <w:sz w:val="15"/>
              </w:rPr>
            </w:pPr>
            <w:r>
              <w:rPr>
                <w:sz w:val="15"/>
              </w:rPr>
              <w:t>d)  De apro-</w:t>
            </w:r>
          </w:p>
          <w:p>
            <w:pPr>
              <w:pStyle w:val="TableParagraph"/>
              <w:spacing w:line="244" w:lineRule="auto" w:before="4"/>
              <w:ind w:left="51" w:right="49"/>
              <w:jc w:val="both"/>
              <w:rPr>
                <w:sz w:val="15"/>
              </w:rPr>
            </w:pPr>
            <w:r>
              <w:rPr>
                <w:w w:val="95"/>
                <w:sz w:val="15"/>
              </w:rPr>
              <w:t>vechamien- </w:t>
            </w:r>
            <w:r>
              <w:rPr>
                <w:sz w:val="15"/>
              </w:rPr>
              <w:t>to susten- table de los </w:t>
            </w:r>
            <w:r>
              <w:rPr>
                <w:w w:val="90"/>
                <w:sz w:val="15"/>
              </w:rPr>
              <w:t>ecosistemas.</w:t>
            </w:r>
          </w:p>
        </w:tc>
        <w:tc>
          <w:tcPr>
            <w:tcW w:w="879" w:type="dxa"/>
          </w:tcPr>
          <w:p>
            <w:pPr>
              <w:pStyle w:val="TableParagraph"/>
              <w:spacing w:line="163" w:lineRule="exact" w:before="0"/>
              <w:ind w:left="51" w:right="7"/>
              <w:rPr>
                <w:sz w:val="15"/>
              </w:rPr>
            </w:pPr>
            <w:r>
              <w:rPr>
                <w:sz w:val="15"/>
              </w:rPr>
              <w:t>e)  De apro-</w:t>
            </w:r>
          </w:p>
          <w:p>
            <w:pPr>
              <w:pStyle w:val="TableParagraph"/>
              <w:spacing w:line="244" w:lineRule="auto" w:before="4"/>
              <w:ind w:left="51" w:right="7"/>
              <w:rPr>
                <w:sz w:val="15"/>
              </w:rPr>
            </w:pPr>
            <w:r>
              <w:rPr>
                <w:w w:val="95"/>
                <w:sz w:val="15"/>
              </w:rPr>
              <w:t>vechamien- to especial.</w:t>
            </w:r>
          </w:p>
        </w:tc>
        <w:tc>
          <w:tcPr>
            <w:tcW w:w="879" w:type="dxa"/>
          </w:tcPr>
          <w:p>
            <w:pPr>
              <w:pStyle w:val="TableParagraph"/>
              <w:spacing w:line="163" w:lineRule="exact" w:before="0"/>
              <w:ind w:left="52" w:right="7"/>
              <w:rPr>
                <w:sz w:val="15"/>
              </w:rPr>
            </w:pPr>
            <w:r>
              <w:rPr>
                <w:sz w:val="15"/>
              </w:rPr>
              <w:t>f)    De   uso</w:t>
            </w:r>
          </w:p>
          <w:p>
            <w:pPr>
              <w:pStyle w:val="TableParagraph"/>
              <w:spacing w:before="4"/>
              <w:ind w:left="52" w:right="7"/>
              <w:rPr>
                <w:sz w:val="15"/>
              </w:rPr>
            </w:pPr>
            <w:r>
              <w:rPr>
                <w:sz w:val="15"/>
              </w:rPr>
              <w:t>público.</w:t>
            </w:r>
          </w:p>
        </w:tc>
        <w:tc>
          <w:tcPr>
            <w:tcW w:w="879" w:type="dxa"/>
          </w:tcPr>
          <w:p>
            <w:pPr>
              <w:pStyle w:val="TableParagraph"/>
              <w:spacing w:line="163" w:lineRule="exact" w:before="0"/>
              <w:ind w:left="52" w:right="7"/>
              <w:rPr>
                <w:sz w:val="15"/>
              </w:rPr>
            </w:pPr>
            <w:r>
              <w:rPr>
                <w:sz w:val="15"/>
              </w:rPr>
              <w:t>g)  De asen-</w:t>
            </w:r>
          </w:p>
          <w:p>
            <w:pPr>
              <w:pStyle w:val="TableParagraph"/>
              <w:spacing w:line="244" w:lineRule="auto" w:before="4"/>
              <w:ind w:left="52" w:right="42"/>
              <w:rPr>
                <w:sz w:val="15"/>
              </w:rPr>
            </w:pPr>
            <w:r>
              <w:rPr>
                <w:sz w:val="15"/>
              </w:rPr>
              <w:t>t</w:t>
            </w:r>
            <w:r>
              <w:rPr>
                <w:spacing w:val="-19"/>
                <w:sz w:val="15"/>
              </w:rPr>
              <w:t> </w:t>
            </w:r>
            <w:r>
              <w:rPr>
                <w:sz w:val="15"/>
              </w:rPr>
              <w:t>a</w:t>
            </w:r>
            <w:r>
              <w:rPr>
                <w:spacing w:val="-19"/>
                <w:sz w:val="15"/>
              </w:rPr>
              <w:t> </w:t>
            </w:r>
            <w:r>
              <w:rPr>
                <w:sz w:val="15"/>
              </w:rPr>
              <w:t>m</w:t>
            </w:r>
            <w:r>
              <w:rPr>
                <w:spacing w:val="-19"/>
                <w:sz w:val="15"/>
              </w:rPr>
              <w:t> </w:t>
            </w:r>
            <w:r>
              <w:rPr>
                <w:sz w:val="15"/>
              </w:rPr>
              <w:t>i</w:t>
            </w:r>
            <w:r>
              <w:rPr>
                <w:spacing w:val="-19"/>
                <w:sz w:val="15"/>
              </w:rPr>
              <w:t> </w:t>
            </w:r>
            <w:r>
              <w:rPr>
                <w:sz w:val="15"/>
              </w:rPr>
              <w:t>e</w:t>
            </w:r>
            <w:r>
              <w:rPr>
                <w:spacing w:val="-19"/>
                <w:sz w:val="15"/>
              </w:rPr>
              <w:t> </w:t>
            </w:r>
            <w:r>
              <w:rPr>
                <w:sz w:val="15"/>
              </w:rPr>
              <w:t>n</w:t>
            </w:r>
            <w:r>
              <w:rPr>
                <w:spacing w:val="-19"/>
                <w:sz w:val="15"/>
              </w:rPr>
              <w:t> </w:t>
            </w:r>
            <w:r>
              <w:rPr>
                <w:sz w:val="15"/>
              </w:rPr>
              <w:t>t</w:t>
            </w:r>
            <w:r>
              <w:rPr>
                <w:spacing w:val="-19"/>
                <w:sz w:val="15"/>
              </w:rPr>
              <w:t> </w:t>
            </w:r>
            <w:r>
              <w:rPr>
                <w:sz w:val="15"/>
              </w:rPr>
              <w:t>o</w:t>
            </w:r>
            <w:r>
              <w:rPr>
                <w:spacing w:val="-19"/>
                <w:sz w:val="15"/>
              </w:rPr>
              <w:t> </w:t>
            </w:r>
            <w:r>
              <w:rPr>
                <w:sz w:val="15"/>
              </w:rPr>
              <w:t>s humanos.</w:t>
            </w:r>
          </w:p>
        </w:tc>
        <w:tc>
          <w:tcPr>
            <w:tcW w:w="879" w:type="dxa"/>
          </w:tcPr>
          <w:p>
            <w:pPr>
              <w:pStyle w:val="TableParagraph"/>
              <w:spacing w:line="163" w:lineRule="exact" w:before="0"/>
              <w:ind w:left="52" w:right="7"/>
              <w:rPr>
                <w:sz w:val="15"/>
              </w:rPr>
            </w:pPr>
            <w:r>
              <w:rPr>
                <w:sz w:val="15"/>
              </w:rPr>
              <w:t>h)  De recu-</w:t>
            </w:r>
          </w:p>
          <w:p>
            <w:pPr>
              <w:pStyle w:val="TableParagraph"/>
              <w:spacing w:before="4"/>
              <w:ind w:left="52" w:right="7"/>
              <w:rPr>
                <w:sz w:val="15"/>
              </w:rPr>
            </w:pPr>
            <w:r>
              <w:rPr>
                <w:sz w:val="15"/>
              </w:rPr>
              <w:t>peración.</w:t>
            </w:r>
          </w:p>
        </w:tc>
      </w:tr>
      <w:tr>
        <w:trPr>
          <w:trHeight w:val="343" w:hRule="exact"/>
        </w:trPr>
        <w:tc>
          <w:tcPr>
            <w:tcW w:w="1266" w:type="dxa"/>
          </w:tcPr>
          <w:p>
            <w:pPr>
              <w:pStyle w:val="TableParagraph"/>
              <w:spacing w:line="163" w:lineRule="exact" w:before="0"/>
              <w:ind w:left="52" w:right="-19"/>
              <w:rPr>
                <w:sz w:val="15"/>
              </w:rPr>
            </w:pPr>
            <w:r>
              <w:rPr>
                <w:sz w:val="15"/>
              </w:rPr>
              <w:t>I.  Reservas  de  la</w:t>
            </w:r>
          </w:p>
          <w:p>
            <w:pPr>
              <w:pStyle w:val="TableParagraph"/>
              <w:spacing w:before="4"/>
              <w:ind w:left="52" w:right="-19"/>
              <w:rPr>
                <w:sz w:val="15"/>
              </w:rPr>
            </w:pPr>
            <w:r>
              <w:rPr>
                <w:sz w:val="15"/>
              </w:rPr>
              <w:t>Biósfera.</w:t>
            </w: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Borders>
              <w:bottom w:val="nil"/>
            </w:tcBorders>
          </w:tcPr>
          <w:p>
            <w:pPr/>
          </w:p>
        </w:tc>
        <w:tc>
          <w:tcPr>
            <w:tcW w:w="879" w:type="dxa"/>
          </w:tcPr>
          <w:p>
            <w:pPr/>
          </w:p>
        </w:tc>
      </w:tr>
      <w:tr>
        <w:trPr>
          <w:trHeight w:val="883" w:hRule="exact"/>
        </w:trPr>
        <w:tc>
          <w:tcPr>
            <w:tcW w:w="1266" w:type="dxa"/>
          </w:tcPr>
          <w:p>
            <w:pPr>
              <w:pStyle w:val="TableParagraph"/>
              <w:spacing w:line="163" w:lineRule="exact" w:before="0"/>
              <w:ind w:left="52" w:right="-19"/>
              <w:rPr>
                <w:sz w:val="15"/>
              </w:rPr>
            </w:pPr>
            <w:r>
              <w:rPr>
                <w:sz w:val="15"/>
              </w:rPr>
              <w:t>III. Parques Nacio-</w:t>
            </w:r>
          </w:p>
          <w:p>
            <w:pPr>
              <w:pStyle w:val="TableParagraph"/>
              <w:spacing w:before="4"/>
              <w:ind w:left="52" w:right="-19"/>
              <w:rPr>
                <w:sz w:val="15"/>
              </w:rPr>
            </w:pPr>
            <w:r>
              <w:rPr>
                <w:sz w:val="15"/>
              </w:rPr>
              <w:t>nales.</w:t>
            </w:r>
          </w:p>
        </w:tc>
        <w:tc>
          <w:tcPr>
            <w:tcW w:w="879" w:type="dxa"/>
          </w:tcPr>
          <w:p>
            <w:pPr/>
          </w:p>
        </w:tc>
        <w:tc>
          <w:tcPr>
            <w:tcW w:w="879" w:type="dxa"/>
          </w:tcPr>
          <w:p>
            <w:pPr/>
          </w:p>
        </w:tc>
        <w:tc>
          <w:tcPr>
            <w:tcW w:w="879" w:type="dxa"/>
            <w:tcBorders>
              <w:top w:val="nil"/>
              <w:left w:val="nil"/>
              <w:bottom w:val="nil"/>
              <w:right w:val="nil"/>
            </w:tcBorders>
            <w:shd w:val="clear" w:color="auto" w:fill="000000"/>
          </w:tcPr>
          <w:p>
            <w:pPr/>
          </w:p>
        </w:tc>
        <w:tc>
          <w:tcPr>
            <w:tcW w:w="879" w:type="dxa"/>
          </w:tcPr>
          <w:p>
            <w:pPr/>
          </w:p>
        </w:tc>
        <w:tc>
          <w:tcPr>
            <w:tcW w:w="879" w:type="dxa"/>
          </w:tcPr>
          <w:p>
            <w:pPr>
              <w:pStyle w:val="TableParagraph"/>
              <w:spacing w:line="163" w:lineRule="exact" w:before="0"/>
              <w:ind w:left="52"/>
              <w:jc w:val="both"/>
              <w:rPr>
                <w:sz w:val="15"/>
              </w:rPr>
            </w:pPr>
            <w:r>
              <w:rPr>
                <w:sz w:val="15"/>
              </w:rPr>
              <w:t>Sólo para el</w:t>
            </w:r>
          </w:p>
          <w:p>
            <w:pPr>
              <w:pStyle w:val="TableParagraph"/>
              <w:spacing w:line="244" w:lineRule="auto" w:before="4"/>
              <w:ind w:left="51" w:right="49"/>
              <w:jc w:val="both"/>
              <w:rPr>
                <w:sz w:val="15"/>
              </w:rPr>
            </w:pPr>
            <w:r>
              <w:rPr>
                <w:sz w:val="15"/>
              </w:rPr>
              <w:t>caso de </w:t>
            </w:r>
            <w:r>
              <w:rPr>
                <w:sz w:val="12"/>
              </w:rPr>
              <w:t>pn </w:t>
            </w:r>
            <w:r>
              <w:rPr>
                <w:sz w:val="15"/>
              </w:rPr>
              <w:t>ubicados en zonas mari- nas.</w:t>
            </w: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right w:val="nil"/>
            </w:tcBorders>
          </w:tcPr>
          <w:p>
            <w:pPr/>
          </w:p>
        </w:tc>
        <w:tc>
          <w:tcPr>
            <w:tcW w:w="879" w:type="dxa"/>
            <w:vMerge w:val="restart"/>
            <w:tcBorders>
              <w:top w:val="nil"/>
              <w:left w:val="nil"/>
              <w:right w:val="nil"/>
            </w:tcBorders>
            <w:shd w:val="clear" w:color="auto" w:fill="000000"/>
          </w:tcPr>
          <w:p>
            <w:pPr/>
          </w:p>
        </w:tc>
        <w:tc>
          <w:tcPr>
            <w:tcW w:w="879" w:type="dxa"/>
            <w:tcBorders>
              <w:left w:val="nil"/>
            </w:tcBorders>
          </w:tcPr>
          <w:p>
            <w:pPr/>
          </w:p>
        </w:tc>
      </w:tr>
      <w:tr>
        <w:trPr>
          <w:trHeight w:val="343" w:hRule="exact"/>
        </w:trPr>
        <w:tc>
          <w:tcPr>
            <w:tcW w:w="1266" w:type="dxa"/>
          </w:tcPr>
          <w:p>
            <w:pPr>
              <w:pStyle w:val="TableParagraph"/>
              <w:spacing w:line="163" w:lineRule="exact" w:before="0"/>
              <w:ind w:left="51" w:right="-19"/>
              <w:rPr>
                <w:sz w:val="15"/>
              </w:rPr>
            </w:pPr>
            <w:r>
              <w:rPr>
                <w:w w:val="105"/>
                <w:sz w:val="15"/>
              </w:rPr>
              <w:t>IV.    Monumentos</w:t>
            </w:r>
          </w:p>
          <w:p>
            <w:pPr>
              <w:pStyle w:val="TableParagraph"/>
              <w:spacing w:before="4"/>
              <w:ind w:left="51" w:right="-19"/>
              <w:rPr>
                <w:sz w:val="15"/>
              </w:rPr>
            </w:pPr>
            <w:r>
              <w:rPr>
                <w:sz w:val="15"/>
              </w:rPr>
              <w:t>Naturales.</w:t>
            </w:r>
          </w:p>
        </w:tc>
        <w:tc>
          <w:tcPr>
            <w:tcW w:w="879" w:type="dxa"/>
          </w:tcPr>
          <w:p>
            <w:pPr/>
          </w:p>
        </w:tc>
        <w:tc>
          <w:tcPr>
            <w:tcW w:w="879" w:type="dxa"/>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right w:val="nil"/>
            </w:tcBorders>
          </w:tcPr>
          <w:p>
            <w:pPr/>
          </w:p>
        </w:tc>
        <w:tc>
          <w:tcPr>
            <w:tcW w:w="879" w:type="dxa"/>
            <w:vMerge/>
            <w:tcBorders>
              <w:left w:val="nil"/>
              <w:bottom w:val="nil"/>
              <w:right w:val="nil"/>
            </w:tcBorders>
            <w:shd w:val="clear" w:color="auto" w:fill="000000"/>
          </w:tcPr>
          <w:p>
            <w:pPr/>
          </w:p>
        </w:tc>
        <w:tc>
          <w:tcPr>
            <w:tcW w:w="879" w:type="dxa"/>
            <w:tcBorders>
              <w:left w:val="nil"/>
            </w:tcBorders>
          </w:tcPr>
          <w:p>
            <w:pPr/>
          </w:p>
        </w:tc>
      </w:tr>
      <w:tr>
        <w:trPr>
          <w:trHeight w:val="523" w:hRule="exact"/>
        </w:trPr>
        <w:tc>
          <w:tcPr>
            <w:tcW w:w="1266" w:type="dxa"/>
          </w:tcPr>
          <w:p>
            <w:pPr>
              <w:pStyle w:val="TableParagraph"/>
              <w:spacing w:line="163" w:lineRule="exact" w:before="0"/>
              <w:ind w:left="51" w:right="-19"/>
              <w:rPr>
                <w:sz w:val="15"/>
              </w:rPr>
            </w:pPr>
            <w:r>
              <w:rPr>
                <w:sz w:val="15"/>
              </w:rPr>
              <w:t>VI.  Áreas  de Pro-</w:t>
            </w:r>
          </w:p>
          <w:p>
            <w:pPr>
              <w:pStyle w:val="TableParagraph"/>
              <w:spacing w:line="244" w:lineRule="auto" w:before="4"/>
              <w:ind w:left="51" w:right="-19"/>
              <w:rPr>
                <w:sz w:val="15"/>
              </w:rPr>
            </w:pPr>
            <w:r>
              <w:rPr>
                <w:sz w:val="15"/>
              </w:rPr>
              <w:t>tección de Recur- </w:t>
            </w:r>
            <w:r>
              <w:rPr>
                <w:w w:val="95"/>
                <w:sz w:val="15"/>
              </w:rPr>
              <w:t>sos Naturales.</w:t>
            </w: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tcBorders>
              <w:top w:val="nil"/>
            </w:tcBorders>
          </w:tcPr>
          <w:p>
            <w:pPr/>
          </w:p>
        </w:tc>
        <w:tc>
          <w:tcPr>
            <w:tcW w:w="879" w:type="dxa"/>
          </w:tcPr>
          <w:p>
            <w:pPr/>
          </w:p>
        </w:tc>
      </w:tr>
      <w:tr>
        <w:trPr>
          <w:trHeight w:val="523" w:hRule="exact"/>
        </w:trPr>
        <w:tc>
          <w:tcPr>
            <w:tcW w:w="1266" w:type="dxa"/>
          </w:tcPr>
          <w:p>
            <w:pPr>
              <w:pStyle w:val="TableParagraph"/>
              <w:spacing w:line="163" w:lineRule="exact" w:before="0"/>
              <w:ind w:left="51" w:right="-19"/>
              <w:rPr>
                <w:sz w:val="15"/>
              </w:rPr>
            </w:pPr>
            <w:r>
              <w:rPr>
                <w:sz w:val="15"/>
              </w:rPr>
              <w:t>VII. Áreas de  Pro-</w:t>
            </w:r>
          </w:p>
          <w:p>
            <w:pPr>
              <w:pStyle w:val="TableParagraph"/>
              <w:spacing w:line="244" w:lineRule="auto" w:before="4"/>
              <w:ind w:left="51" w:right="-19"/>
              <w:rPr>
                <w:sz w:val="15"/>
              </w:rPr>
            </w:pPr>
            <w:r>
              <w:rPr>
                <w:sz w:val="15"/>
              </w:rPr>
              <w:t>tección de Flora y Fauna.</w:t>
            </w:r>
          </w:p>
        </w:tc>
        <w:tc>
          <w:tcPr>
            <w:tcW w:w="879" w:type="dxa"/>
          </w:tcPr>
          <w:p>
            <w:pPr/>
          </w:p>
        </w:tc>
        <w:tc>
          <w:tcPr>
            <w:tcW w:w="879" w:type="dxa"/>
          </w:tcPr>
          <w:p>
            <w:pPr/>
          </w:p>
        </w:tc>
        <w:tc>
          <w:tcPr>
            <w:tcW w:w="879" w:type="dxa"/>
            <w:tcBorders>
              <w:bottom w:val="nil"/>
            </w:tcBorders>
          </w:tcPr>
          <w:p>
            <w:pPr/>
          </w:p>
        </w:tc>
        <w:tc>
          <w:tcPr>
            <w:tcW w:w="879" w:type="dxa"/>
            <w:tcBorders>
              <w:bottom w:val="nil"/>
            </w:tcBorders>
          </w:tcPr>
          <w:p>
            <w:pPr/>
          </w:p>
        </w:tc>
        <w:tc>
          <w:tcPr>
            <w:tcW w:w="879" w:type="dxa"/>
            <w:tcBorders>
              <w:bottom w:val="nil"/>
            </w:tcBorders>
          </w:tcPr>
          <w:p>
            <w:pPr/>
          </w:p>
        </w:tc>
        <w:tc>
          <w:tcPr>
            <w:tcW w:w="879" w:type="dxa"/>
            <w:tcBorders>
              <w:bottom w:val="nil"/>
            </w:tcBorders>
          </w:tcPr>
          <w:p>
            <w:pPr/>
          </w:p>
        </w:tc>
        <w:tc>
          <w:tcPr>
            <w:tcW w:w="879" w:type="dxa"/>
            <w:tcBorders>
              <w:bottom w:val="nil"/>
            </w:tcBorders>
          </w:tcPr>
          <w:p>
            <w:pPr/>
          </w:p>
        </w:tc>
        <w:tc>
          <w:tcPr>
            <w:tcW w:w="879" w:type="dxa"/>
          </w:tcPr>
          <w:p>
            <w:pPr/>
          </w:p>
        </w:tc>
        <w:tc>
          <w:tcPr>
            <w:tcW w:w="879" w:type="dxa"/>
            <w:tcBorders>
              <w:bottom w:val="nil"/>
            </w:tcBorders>
          </w:tcPr>
          <w:p>
            <w:pPr/>
          </w:p>
        </w:tc>
        <w:tc>
          <w:tcPr>
            <w:tcW w:w="879" w:type="dxa"/>
          </w:tcPr>
          <w:p>
            <w:pPr/>
          </w:p>
        </w:tc>
      </w:tr>
      <w:tr>
        <w:trPr>
          <w:trHeight w:val="163" w:hRule="exact"/>
        </w:trPr>
        <w:tc>
          <w:tcPr>
            <w:tcW w:w="1266" w:type="dxa"/>
          </w:tcPr>
          <w:p>
            <w:pPr>
              <w:pStyle w:val="TableParagraph"/>
              <w:spacing w:line="163" w:lineRule="exact" w:before="0"/>
              <w:ind w:left="51" w:right="-19"/>
              <w:rPr>
                <w:sz w:val="15"/>
              </w:rPr>
            </w:pPr>
            <w:r>
              <w:rPr>
                <w:sz w:val="15"/>
              </w:rPr>
              <w:t>VIII. Santuarios.</w:t>
            </w:r>
          </w:p>
        </w:tc>
        <w:tc>
          <w:tcPr>
            <w:tcW w:w="879" w:type="dxa"/>
          </w:tcPr>
          <w:p>
            <w:pPr/>
          </w:p>
        </w:tc>
        <w:tc>
          <w:tcPr>
            <w:tcW w:w="879" w:type="dxa"/>
            <w:tcBorders>
              <w:right w:val="nil"/>
            </w:tcBorders>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left w:val="nil"/>
              <w:right w:val="nil"/>
            </w:tcBorders>
          </w:tcPr>
          <w:p>
            <w:pPr/>
          </w:p>
        </w:tc>
        <w:tc>
          <w:tcPr>
            <w:tcW w:w="879" w:type="dxa"/>
            <w:tcBorders>
              <w:top w:val="nil"/>
              <w:left w:val="nil"/>
              <w:bottom w:val="nil"/>
              <w:right w:val="nil"/>
            </w:tcBorders>
            <w:shd w:val="clear" w:color="auto" w:fill="000000"/>
          </w:tcPr>
          <w:p>
            <w:pPr/>
          </w:p>
        </w:tc>
        <w:tc>
          <w:tcPr>
            <w:tcW w:w="879" w:type="dxa"/>
            <w:tcBorders>
              <w:left w:val="nil"/>
            </w:tcBorders>
          </w:tcPr>
          <w:p>
            <w:pPr/>
          </w:p>
        </w:tc>
      </w:tr>
      <w:tr>
        <w:trPr>
          <w:trHeight w:val="343" w:hRule="exact"/>
        </w:trPr>
        <w:tc>
          <w:tcPr>
            <w:tcW w:w="1266" w:type="dxa"/>
          </w:tcPr>
          <w:p>
            <w:pPr>
              <w:pStyle w:val="TableParagraph"/>
              <w:spacing w:line="163" w:lineRule="exact" w:before="0"/>
              <w:ind w:left="51" w:right="-19"/>
              <w:rPr>
                <w:sz w:val="15"/>
              </w:rPr>
            </w:pPr>
            <w:r>
              <w:rPr>
                <w:sz w:val="15"/>
              </w:rPr>
              <w:t>IX.  Parques  y Re-</w:t>
            </w:r>
          </w:p>
          <w:p>
            <w:pPr>
              <w:pStyle w:val="TableParagraph"/>
              <w:spacing w:before="4"/>
              <w:ind w:left="51" w:right="-19"/>
              <w:rPr>
                <w:sz w:val="15"/>
              </w:rPr>
            </w:pPr>
            <w:r>
              <w:rPr>
                <w:w w:val="90"/>
                <w:sz w:val="15"/>
              </w:rPr>
              <w:t>servas Estatales</w:t>
            </w:r>
          </w:p>
        </w:tc>
        <w:tc>
          <w:tcPr>
            <w:tcW w:w="8787" w:type="dxa"/>
            <w:gridSpan w:val="10"/>
            <w:shd w:val="clear" w:color="auto" w:fill="DCDDDE"/>
          </w:tcPr>
          <w:p>
            <w:pPr>
              <w:pStyle w:val="TableParagraph"/>
              <w:spacing w:line="163" w:lineRule="exact" w:before="0"/>
              <w:ind w:left="51"/>
              <w:rPr>
                <w:sz w:val="15"/>
              </w:rPr>
            </w:pPr>
            <w:r>
              <w:rPr>
                <w:w w:val="95"/>
                <w:sz w:val="15"/>
              </w:rPr>
              <w:t>Subdivisión territorial sujeta a lo estipulado en las legislaciones estatal y local correspondientes.</w:t>
            </w:r>
          </w:p>
        </w:tc>
      </w:tr>
      <w:tr>
        <w:trPr>
          <w:trHeight w:val="523" w:hRule="exact"/>
        </w:trPr>
        <w:tc>
          <w:tcPr>
            <w:tcW w:w="1266" w:type="dxa"/>
          </w:tcPr>
          <w:p>
            <w:pPr>
              <w:pStyle w:val="TableParagraph"/>
              <w:spacing w:line="163" w:lineRule="exact" w:before="0"/>
              <w:ind w:left="51" w:right="-19"/>
              <w:rPr>
                <w:sz w:val="15"/>
              </w:rPr>
            </w:pPr>
            <w:r>
              <w:rPr>
                <w:w w:val="105"/>
                <w:sz w:val="15"/>
              </w:rPr>
              <w:t>X. Zonas de  Con-</w:t>
            </w:r>
          </w:p>
          <w:p>
            <w:pPr>
              <w:pStyle w:val="TableParagraph"/>
              <w:spacing w:line="244" w:lineRule="auto" w:before="4"/>
              <w:ind w:left="51" w:right="-19"/>
              <w:rPr>
                <w:sz w:val="15"/>
              </w:rPr>
            </w:pPr>
            <w:r>
              <w:rPr>
                <w:w w:val="95"/>
                <w:sz w:val="15"/>
              </w:rPr>
              <w:t>servación Ecológi- </w:t>
            </w:r>
            <w:r>
              <w:rPr>
                <w:sz w:val="15"/>
              </w:rPr>
              <w:t>ca Municipales.</w:t>
            </w:r>
          </w:p>
        </w:tc>
        <w:tc>
          <w:tcPr>
            <w:tcW w:w="8787" w:type="dxa"/>
            <w:gridSpan w:val="10"/>
            <w:shd w:val="clear" w:color="auto" w:fill="DCDDDE"/>
          </w:tcPr>
          <w:p>
            <w:pPr>
              <w:pStyle w:val="TableParagraph"/>
              <w:spacing w:line="163" w:lineRule="exact" w:before="0"/>
              <w:ind w:left="51"/>
              <w:rPr>
                <w:sz w:val="15"/>
              </w:rPr>
            </w:pPr>
            <w:r>
              <w:rPr>
                <w:w w:val="95"/>
                <w:sz w:val="15"/>
              </w:rPr>
              <w:t>Subdivisión territorial sujeta a lo estipulado en las legislaciones estatal y local correspondientes.</w:t>
            </w:r>
          </w:p>
        </w:tc>
      </w:tr>
      <w:tr>
        <w:trPr>
          <w:trHeight w:val="703" w:hRule="exact"/>
        </w:trPr>
        <w:tc>
          <w:tcPr>
            <w:tcW w:w="1266" w:type="dxa"/>
          </w:tcPr>
          <w:p>
            <w:pPr>
              <w:pStyle w:val="TableParagraph"/>
              <w:spacing w:line="164" w:lineRule="exact" w:before="0"/>
              <w:ind w:left="51"/>
              <w:jc w:val="both"/>
              <w:rPr>
                <w:sz w:val="15"/>
              </w:rPr>
            </w:pPr>
            <w:r>
              <w:rPr>
                <w:sz w:val="15"/>
              </w:rPr>
              <w:t>XI.    Áreas   Desti-</w:t>
            </w:r>
          </w:p>
          <w:p>
            <w:pPr>
              <w:pStyle w:val="TableParagraph"/>
              <w:spacing w:line="244" w:lineRule="auto" w:before="4"/>
              <w:ind w:left="51" w:right="49"/>
              <w:jc w:val="both"/>
              <w:rPr>
                <w:sz w:val="15"/>
              </w:rPr>
            </w:pPr>
            <w:r>
              <w:rPr>
                <w:sz w:val="15"/>
              </w:rPr>
              <w:t>nadas Voluntaria- mente a Conser- vación.</w:t>
            </w:r>
          </w:p>
        </w:tc>
        <w:tc>
          <w:tcPr>
            <w:tcW w:w="8787" w:type="dxa"/>
            <w:gridSpan w:val="10"/>
            <w:shd w:val="clear" w:color="auto" w:fill="DCDDDE"/>
          </w:tcPr>
          <w:p>
            <w:pPr>
              <w:pStyle w:val="TableParagraph"/>
              <w:spacing w:line="164" w:lineRule="exact" w:before="0"/>
              <w:ind w:left="51"/>
              <w:rPr>
                <w:sz w:val="15"/>
              </w:rPr>
            </w:pPr>
            <w:r>
              <w:rPr>
                <w:w w:val="95"/>
                <w:sz w:val="15"/>
              </w:rPr>
              <w:t>Subdivisión territorial definida según acuerdos entre los distintos pisos de gobierno que se llegasen a  involucrar.</w:t>
            </w:r>
          </w:p>
        </w:tc>
      </w:tr>
    </w:tbl>
    <w:p>
      <w:pPr>
        <w:spacing w:line="264" w:lineRule="auto" w:before="52"/>
        <w:ind w:left="1553" w:right="1519" w:firstLine="0"/>
        <w:jc w:val="left"/>
        <w:rPr>
          <w:sz w:val="17"/>
        </w:rPr>
      </w:pPr>
      <w:r>
        <w:rPr/>
        <w:pict>
          <v:line style="position:absolute;mso-position-horizontal-relative:page;mso-position-vertical-relative:paragraph;z-index:25120" from="658.795288pt,85.214058pt" to="658.795288pt,100.214058pt" stroked="true" strokeweight=".25pt" strokecolor="#000000">
            <w10:wrap type="none"/>
          </v:line>
        </w:pict>
      </w:r>
      <w:r>
        <w:rPr/>
        <w:pict>
          <v:line style="position:absolute;mso-position-horizontal-relative:page;mso-position-vertical-relative:paragraph;z-index:25168" from="21.000303pt,85.214058pt" to="21.000303pt,100.214058pt" stroked="true" strokeweight=".25pt" strokecolor="#000000">
            <w10:wrap type="none"/>
          </v:line>
        </w:pict>
      </w:r>
      <w:r>
        <w:rPr/>
        <w:pict>
          <v:line style="position:absolute;mso-position-horizontal-relative:page;mso-position-vertical-relative:paragraph;z-index:25240" from="664.795288pt,79.214058pt" to="679.795288pt,79.214058pt" stroked="true" strokeweight=".25pt" strokecolor="#000000">
            <w10:wrap type="none"/>
          </v:line>
        </w:pict>
      </w:r>
      <w:r>
        <w:rPr/>
        <w:pict>
          <v:line style="position:absolute;mso-position-horizontal-relative:page;mso-position-vertical-relative:paragraph;z-index:25264" from="15.000303pt,79.214058pt" to=".000303pt,79.214058pt" stroked="true" strokeweight=".25pt" strokecolor="#000000">
            <w10:wrap type="none"/>
          </v:line>
        </w:pict>
      </w:r>
      <w:r>
        <w:rPr/>
        <w:pict>
          <v:shape style="position:absolute;margin-left:611.969788pt;margin-top:-112.239647pt;width:11.9pt;height:107.45pt;mso-position-horizontal-relative:page;mso-position-vertical-relative:paragraph;z-index:25288" type="#_x0000_t202" filled="false" stroked="false">
            <v:textbox inset="0,0,0,0" style="layout-flow:vertical">
              <w:txbxContent>
                <w:p>
                  <w:pPr>
                    <w:spacing w:line="214" w:lineRule="exact" w:before="0"/>
                    <w:ind w:left="20" w:right="-691" w:firstLine="0"/>
                    <w:jc w:val="left"/>
                    <w:rPr>
                      <w:rFonts w:ascii="Times New Roman" w:hAnsi="Times New Roman"/>
                      <w:i/>
                      <w:sz w:val="19"/>
                    </w:rPr>
                  </w:pPr>
                  <w:r>
                    <w:rPr>
                      <w:rFonts w:ascii="Times New Roman" w:hAnsi="Times New Roman"/>
                      <w:i/>
                      <w:w w:val="93"/>
                      <w:sz w:val="19"/>
                    </w:rPr>
                    <w:t>Á</w:t>
                  </w:r>
                  <w:r>
                    <w:rPr>
                      <w:rFonts w:ascii="Times New Roman" w:hAnsi="Times New Roman"/>
                      <w:i/>
                      <w:spacing w:val="-9"/>
                      <w:w w:val="93"/>
                      <w:sz w:val="19"/>
                    </w:rPr>
                    <w:t>r</w:t>
                  </w:r>
                  <w:r>
                    <w:rPr>
                      <w:rFonts w:ascii="Times New Roman" w:hAnsi="Times New Roman"/>
                      <w:i/>
                      <w:w w:val="85"/>
                      <w:sz w:val="19"/>
                    </w:rPr>
                    <w:t>eas</w:t>
                  </w:r>
                  <w:r>
                    <w:rPr>
                      <w:rFonts w:ascii="Times New Roman" w:hAnsi="Times New Roman"/>
                      <w:i/>
                      <w:spacing w:val="13"/>
                      <w:sz w:val="19"/>
                    </w:rPr>
                    <w:t> </w:t>
                  </w:r>
                  <w:r>
                    <w:rPr>
                      <w:rFonts w:ascii="Times New Roman" w:hAnsi="Times New Roman"/>
                      <w:i/>
                      <w:spacing w:val="-1"/>
                      <w:w w:val="88"/>
                      <w:sz w:val="19"/>
                    </w:rPr>
                    <w:t>Natturale</w:t>
                  </w:r>
                  <w:r>
                    <w:rPr>
                      <w:rFonts w:ascii="Times New Roman" w:hAnsi="Times New Roman"/>
                      <w:i/>
                      <w:w w:val="88"/>
                      <w:sz w:val="19"/>
                    </w:rPr>
                    <w:t>s</w:t>
                  </w:r>
                  <w:r>
                    <w:rPr>
                      <w:rFonts w:ascii="Times New Roman" w:hAnsi="Times New Roman"/>
                      <w:i/>
                      <w:spacing w:val="14"/>
                      <w:sz w:val="19"/>
                    </w:rPr>
                    <w:t> </w:t>
                  </w:r>
                  <w:r>
                    <w:rPr>
                      <w:rFonts w:ascii="Times New Roman" w:hAnsi="Times New Roman"/>
                      <w:i/>
                      <w:spacing w:val="-4"/>
                      <w:w w:val="97"/>
                      <w:sz w:val="19"/>
                    </w:rPr>
                    <w:t>P</w:t>
                  </w:r>
                  <w:r>
                    <w:rPr>
                      <w:rFonts w:ascii="Times New Roman" w:hAnsi="Times New Roman"/>
                      <w:i/>
                      <w:spacing w:val="-7"/>
                      <w:w w:val="92"/>
                      <w:sz w:val="19"/>
                    </w:rPr>
                    <w:t>r</w:t>
                  </w:r>
                  <w:r>
                    <w:rPr>
                      <w:rFonts w:ascii="Times New Roman" w:hAnsi="Times New Roman"/>
                      <w:i/>
                      <w:w w:val="85"/>
                      <w:sz w:val="19"/>
                    </w:rPr>
                    <w:t>ottegidas...</w:t>
                  </w:r>
                </w:p>
              </w:txbxContent>
            </v:textbox>
            <w10:wrap type="none"/>
          </v:shape>
        </w:pict>
      </w:r>
      <w:r>
        <w:rPr/>
        <w:pict>
          <v:shape style="position:absolute;margin-left:611.981262pt;margin-top:6.702257pt;width:11.9pt;height:16.850pt;mso-position-horizontal-relative:page;mso-position-vertical-relative:paragraph;z-index:25312" type="#_x0000_t202" filled="false" stroked="false">
            <v:textbox inset="0,0,0,0" style="layout-flow:vertical">
              <w:txbxContent>
                <w:p>
                  <w:pPr>
                    <w:spacing w:line="215" w:lineRule="exact" w:before="0"/>
                    <w:ind w:left="20" w:right="-99" w:firstLine="0"/>
                    <w:jc w:val="left"/>
                    <w:rPr>
                      <w:sz w:val="19"/>
                    </w:rPr>
                  </w:pPr>
                  <w:r>
                    <w:rPr>
                      <w:w w:val="93"/>
                      <w:sz w:val="19"/>
                    </w:rPr>
                    <w:t>199</w:t>
                  </w:r>
                </w:p>
              </w:txbxContent>
            </v:textbox>
            <w10:wrap type="none"/>
          </v:shape>
        </w:pict>
      </w:r>
      <w:r>
        <w:rPr/>
        <w:pict>
          <v:shape style="position:absolute;margin-left:3.861888pt;margin-top:18.213556pt;width:8pt;height:22.05pt;mso-position-horizontal-relative:page;mso-position-vertical-relative:paragraph;z-index:25360" type="#_x0000_t202" filled="false" stroked="false">
            <v:textbox inset="0,0,0,0" style="layout-flow:vertical">
              <w:txbxContent>
                <w:p>
                  <w:pPr>
                    <w:spacing w:before="4"/>
                    <w:ind w:left="20" w:right="-281" w:firstLine="0"/>
                    <w:jc w:val="left"/>
                    <w:rPr>
                      <w:rFonts w:ascii="Arial"/>
                      <w:sz w:val="12"/>
                    </w:rPr>
                  </w:pPr>
                  <w:r>
                    <w:rPr>
                      <w:rFonts w:ascii="Arial"/>
                      <w:sz w:val="12"/>
                    </w:rPr>
                    <w:t>5/11/16</w:t>
                  </w:r>
                </w:p>
              </w:txbxContent>
            </v:textbox>
            <w10:wrap type="none"/>
          </v:shape>
        </w:pict>
      </w:r>
      <w:r>
        <w:rPr/>
        <w:pict>
          <v:shape style="position:absolute;margin-left:3.861888pt;margin-top:43.233559pt;width:8pt;height:32.7pt;mso-position-horizontal-relative:page;mso-position-vertical-relative:paragraph;z-index:25384" type="#_x0000_t202" filled="false" stroked="false">
            <v:textbox inset="0,0,0,0" style="layout-flow:vertical">
              <w:txbxContent>
                <w:p>
                  <w:pPr>
                    <w:spacing w:before="4"/>
                    <w:ind w:left="20" w:right="-281" w:firstLine="0"/>
                    <w:jc w:val="left"/>
                    <w:rPr>
                      <w:rFonts w:ascii="Arial"/>
                      <w:sz w:val="12"/>
                    </w:rPr>
                  </w:pPr>
                  <w:r>
                    <w:rPr>
                      <w:rFonts w:ascii="Arial"/>
                      <w:sz w:val="12"/>
                    </w:rPr>
                    <w:t>9:40:29 PM</w:t>
                  </w:r>
                </w:p>
              </w:txbxContent>
            </v:textbox>
            <w10:wrap type="none"/>
          </v:shape>
        </w:pict>
      </w:r>
      <w:r>
        <w:rPr>
          <w:sz w:val="17"/>
        </w:rPr>
        <w:t>*</w:t>
      </w:r>
      <w:r>
        <w:rPr>
          <w:spacing w:val="-24"/>
          <w:sz w:val="17"/>
        </w:rPr>
        <w:t> </w:t>
      </w:r>
      <w:r>
        <w:rPr>
          <w:sz w:val="17"/>
        </w:rPr>
        <w:t>El</w:t>
      </w:r>
      <w:r>
        <w:rPr>
          <w:spacing w:val="-24"/>
          <w:sz w:val="17"/>
        </w:rPr>
        <w:t> </w:t>
      </w:r>
      <w:r>
        <w:rPr>
          <w:sz w:val="17"/>
        </w:rPr>
        <w:t>fondo</w:t>
      </w:r>
      <w:r>
        <w:rPr>
          <w:spacing w:val="-24"/>
          <w:sz w:val="17"/>
        </w:rPr>
        <w:t> </w:t>
      </w:r>
      <w:r>
        <w:rPr>
          <w:sz w:val="17"/>
        </w:rPr>
        <w:t>blanco</w:t>
      </w:r>
      <w:r>
        <w:rPr>
          <w:spacing w:val="-24"/>
          <w:sz w:val="17"/>
        </w:rPr>
        <w:t> </w:t>
      </w:r>
      <w:r>
        <w:rPr>
          <w:sz w:val="17"/>
        </w:rPr>
        <w:t>indica</w:t>
      </w:r>
      <w:r>
        <w:rPr>
          <w:spacing w:val="-24"/>
          <w:sz w:val="17"/>
        </w:rPr>
        <w:t> </w:t>
      </w:r>
      <w:r>
        <w:rPr>
          <w:sz w:val="17"/>
        </w:rPr>
        <w:t>correspondencia</w:t>
      </w:r>
      <w:r>
        <w:rPr>
          <w:spacing w:val="-24"/>
          <w:sz w:val="17"/>
        </w:rPr>
        <w:t> </w:t>
      </w:r>
      <w:r>
        <w:rPr>
          <w:sz w:val="17"/>
        </w:rPr>
        <w:t>positiva.</w:t>
      </w:r>
      <w:r>
        <w:rPr>
          <w:spacing w:val="-24"/>
          <w:sz w:val="17"/>
        </w:rPr>
        <w:t> </w:t>
      </w:r>
      <w:r>
        <w:rPr>
          <w:sz w:val="17"/>
        </w:rPr>
        <w:t>El</w:t>
      </w:r>
      <w:r>
        <w:rPr>
          <w:spacing w:val="-24"/>
          <w:sz w:val="17"/>
        </w:rPr>
        <w:t> </w:t>
      </w:r>
      <w:r>
        <w:rPr>
          <w:sz w:val="17"/>
        </w:rPr>
        <w:t>fondo</w:t>
      </w:r>
      <w:r>
        <w:rPr>
          <w:spacing w:val="-24"/>
          <w:sz w:val="17"/>
        </w:rPr>
        <w:t> </w:t>
      </w:r>
      <w:r>
        <w:rPr>
          <w:sz w:val="17"/>
        </w:rPr>
        <w:t>negro</w:t>
      </w:r>
      <w:r>
        <w:rPr>
          <w:spacing w:val="-24"/>
          <w:sz w:val="17"/>
        </w:rPr>
        <w:t> </w:t>
      </w:r>
      <w:r>
        <w:rPr>
          <w:sz w:val="17"/>
        </w:rPr>
        <w:t>indica</w:t>
      </w:r>
      <w:r>
        <w:rPr>
          <w:spacing w:val="-24"/>
          <w:sz w:val="17"/>
        </w:rPr>
        <w:t> </w:t>
      </w:r>
      <w:r>
        <w:rPr>
          <w:sz w:val="17"/>
        </w:rPr>
        <w:t>no</w:t>
      </w:r>
      <w:r>
        <w:rPr>
          <w:spacing w:val="-24"/>
          <w:sz w:val="17"/>
        </w:rPr>
        <w:t> </w:t>
      </w:r>
      <w:r>
        <w:rPr>
          <w:sz w:val="17"/>
        </w:rPr>
        <w:t>correspondencia.</w:t>
      </w:r>
      <w:r>
        <w:rPr>
          <w:spacing w:val="-24"/>
          <w:sz w:val="17"/>
        </w:rPr>
        <w:t> </w:t>
      </w:r>
      <w:r>
        <w:rPr>
          <w:sz w:val="17"/>
        </w:rPr>
        <w:t>El</w:t>
      </w:r>
      <w:r>
        <w:rPr>
          <w:spacing w:val="-24"/>
          <w:sz w:val="17"/>
        </w:rPr>
        <w:t> </w:t>
      </w:r>
      <w:r>
        <w:rPr>
          <w:sz w:val="17"/>
        </w:rPr>
        <w:t>fondo</w:t>
      </w:r>
      <w:r>
        <w:rPr>
          <w:spacing w:val="-24"/>
          <w:sz w:val="17"/>
        </w:rPr>
        <w:t> </w:t>
      </w:r>
      <w:r>
        <w:rPr>
          <w:sz w:val="17"/>
        </w:rPr>
        <w:t>gris</w:t>
      </w:r>
      <w:r>
        <w:rPr>
          <w:spacing w:val="-24"/>
          <w:sz w:val="17"/>
        </w:rPr>
        <w:t> </w:t>
      </w:r>
      <w:r>
        <w:rPr>
          <w:sz w:val="17"/>
        </w:rPr>
        <w:t>indica</w:t>
      </w:r>
      <w:r>
        <w:rPr>
          <w:spacing w:val="-24"/>
          <w:sz w:val="17"/>
        </w:rPr>
        <w:t> </w:t>
      </w:r>
      <w:r>
        <w:rPr>
          <w:sz w:val="17"/>
        </w:rPr>
        <w:t>indefinición</w:t>
      </w:r>
      <w:r>
        <w:rPr>
          <w:spacing w:val="-24"/>
          <w:sz w:val="17"/>
        </w:rPr>
        <w:t> </w:t>
      </w:r>
      <w:r>
        <w:rPr>
          <w:sz w:val="17"/>
        </w:rPr>
        <w:t>legal</w:t>
      </w:r>
      <w:r>
        <w:rPr>
          <w:spacing w:val="-24"/>
          <w:sz w:val="17"/>
        </w:rPr>
        <w:t> </w:t>
      </w:r>
      <w:r>
        <w:rPr>
          <w:sz w:val="17"/>
        </w:rPr>
        <w:t>a</w:t>
      </w:r>
      <w:r>
        <w:rPr>
          <w:spacing w:val="-24"/>
          <w:sz w:val="17"/>
        </w:rPr>
        <w:t> </w:t>
      </w:r>
      <w:r>
        <w:rPr>
          <w:sz w:val="17"/>
        </w:rPr>
        <w:t>nivel</w:t>
      </w:r>
      <w:r>
        <w:rPr>
          <w:spacing w:val="-24"/>
          <w:sz w:val="17"/>
        </w:rPr>
        <w:t> </w:t>
      </w:r>
      <w:r>
        <w:rPr>
          <w:sz w:val="17"/>
        </w:rPr>
        <w:t>federal. </w:t>
      </w:r>
      <w:r>
        <w:rPr>
          <w:spacing w:val="-13"/>
          <w:w w:val="104"/>
          <w:sz w:val="17"/>
        </w:rPr>
        <w:t>F</w:t>
      </w:r>
      <w:r>
        <w:rPr>
          <w:w w:val="97"/>
          <w:sz w:val="17"/>
        </w:rPr>
        <w:t>uente:</w:t>
      </w:r>
      <w:r>
        <w:rPr>
          <w:spacing w:val="6"/>
          <w:sz w:val="17"/>
        </w:rPr>
        <w:t> </w:t>
      </w:r>
      <w:r>
        <w:rPr>
          <w:rFonts w:ascii="Times New Roman" w:hAnsi="Times New Roman"/>
          <w:i/>
          <w:w w:val="89"/>
          <w:sz w:val="17"/>
        </w:rPr>
        <w:t>Ley</w:t>
      </w:r>
      <w:r>
        <w:rPr>
          <w:rFonts w:ascii="Times New Roman" w:hAnsi="Times New Roman"/>
          <w:i/>
          <w:spacing w:val="1"/>
          <w:sz w:val="17"/>
        </w:rPr>
        <w:t> </w:t>
      </w:r>
      <w:r>
        <w:rPr>
          <w:rFonts w:ascii="Times New Roman" w:hAnsi="Times New Roman"/>
          <w:i/>
          <w:w w:val="91"/>
          <w:sz w:val="17"/>
        </w:rPr>
        <w:t>General</w:t>
      </w:r>
      <w:r>
        <w:rPr>
          <w:rFonts w:ascii="Times New Roman" w:hAnsi="Times New Roman"/>
          <w:i/>
          <w:spacing w:val="1"/>
          <w:sz w:val="17"/>
        </w:rPr>
        <w:t> </w:t>
      </w:r>
      <w:r>
        <w:rPr>
          <w:rFonts w:ascii="Times New Roman" w:hAnsi="Times New Roman"/>
          <w:i/>
          <w:w w:val="88"/>
          <w:sz w:val="17"/>
        </w:rPr>
        <w:t>del</w:t>
      </w:r>
      <w:r>
        <w:rPr>
          <w:rFonts w:ascii="Times New Roman" w:hAnsi="Times New Roman"/>
          <w:i/>
          <w:spacing w:val="1"/>
          <w:sz w:val="17"/>
        </w:rPr>
        <w:t> </w:t>
      </w:r>
      <w:r>
        <w:rPr>
          <w:rFonts w:ascii="Times New Roman" w:hAnsi="Times New Roman"/>
          <w:i/>
          <w:w w:val="90"/>
          <w:sz w:val="17"/>
        </w:rPr>
        <w:t>Equilibrio</w:t>
      </w:r>
      <w:r>
        <w:rPr>
          <w:rFonts w:ascii="Times New Roman" w:hAnsi="Times New Roman"/>
          <w:i/>
          <w:sz w:val="17"/>
        </w:rPr>
        <w:t> </w:t>
      </w:r>
      <w:r>
        <w:rPr>
          <w:rFonts w:ascii="Times New Roman" w:hAnsi="Times New Roman"/>
          <w:i/>
          <w:w w:val="86"/>
          <w:sz w:val="17"/>
        </w:rPr>
        <w:t>Ecológico</w:t>
      </w:r>
      <w:r>
        <w:rPr>
          <w:rFonts w:ascii="Times New Roman" w:hAnsi="Times New Roman"/>
          <w:i/>
          <w:sz w:val="17"/>
        </w:rPr>
        <w:t> </w:t>
      </w:r>
      <w:r>
        <w:rPr>
          <w:rFonts w:ascii="Times New Roman" w:hAnsi="Times New Roman"/>
          <w:i/>
          <w:w w:val="81"/>
          <w:sz w:val="17"/>
        </w:rPr>
        <w:t>y</w:t>
      </w:r>
      <w:r>
        <w:rPr>
          <w:rFonts w:ascii="Times New Roman" w:hAnsi="Times New Roman"/>
          <w:i/>
          <w:spacing w:val="1"/>
          <w:sz w:val="17"/>
        </w:rPr>
        <w:t> </w:t>
      </w:r>
      <w:r>
        <w:rPr>
          <w:rFonts w:ascii="Times New Roman" w:hAnsi="Times New Roman"/>
          <w:i/>
          <w:w w:val="92"/>
          <w:sz w:val="17"/>
        </w:rPr>
        <w:t>la</w:t>
      </w:r>
      <w:r>
        <w:rPr>
          <w:rFonts w:ascii="Times New Roman" w:hAnsi="Times New Roman"/>
          <w:i/>
          <w:spacing w:val="1"/>
          <w:sz w:val="17"/>
        </w:rPr>
        <w:t> </w:t>
      </w:r>
      <w:r>
        <w:rPr>
          <w:rFonts w:ascii="Times New Roman" w:hAnsi="Times New Roman"/>
          <w:i/>
          <w:spacing w:val="-4"/>
          <w:w w:val="96"/>
          <w:sz w:val="17"/>
        </w:rPr>
        <w:t>P</w:t>
      </w:r>
      <w:r>
        <w:rPr>
          <w:rFonts w:ascii="Times New Roman" w:hAnsi="Times New Roman"/>
          <w:i/>
          <w:spacing w:val="-6"/>
          <w:w w:val="92"/>
          <w:sz w:val="17"/>
        </w:rPr>
        <w:t>r</w:t>
      </w:r>
      <w:r>
        <w:rPr>
          <w:rFonts w:ascii="Times New Roman" w:hAnsi="Times New Roman"/>
          <w:i/>
          <w:w w:val="79"/>
          <w:sz w:val="17"/>
        </w:rPr>
        <w:t>ottección</w:t>
      </w:r>
      <w:r>
        <w:rPr>
          <w:rFonts w:ascii="Times New Roman" w:hAnsi="Times New Roman"/>
          <w:i/>
          <w:spacing w:val="1"/>
          <w:sz w:val="17"/>
        </w:rPr>
        <w:t> </w:t>
      </w:r>
      <w:r>
        <w:rPr>
          <w:rFonts w:ascii="Times New Roman" w:hAnsi="Times New Roman"/>
          <w:i/>
          <w:spacing w:val="-1"/>
          <w:w w:val="92"/>
          <w:sz w:val="17"/>
        </w:rPr>
        <w:t>a</w:t>
      </w:r>
      <w:r>
        <w:rPr>
          <w:rFonts w:ascii="Times New Roman" w:hAnsi="Times New Roman"/>
          <w:i/>
          <w:w w:val="92"/>
          <w:sz w:val="17"/>
        </w:rPr>
        <w:t>l</w:t>
      </w:r>
      <w:r>
        <w:rPr>
          <w:rFonts w:ascii="Times New Roman" w:hAnsi="Times New Roman"/>
          <w:i/>
          <w:spacing w:val="1"/>
          <w:sz w:val="17"/>
        </w:rPr>
        <w:t> </w:t>
      </w:r>
      <w:r>
        <w:rPr>
          <w:rFonts w:ascii="Times New Roman" w:hAnsi="Times New Roman"/>
          <w:i/>
          <w:w w:val="83"/>
          <w:sz w:val="17"/>
        </w:rPr>
        <w:t>Ambientte</w:t>
      </w:r>
      <w:r>
        <w:rPr>
          <w:rFonts w:ascii="Times New Roman" w:hAnsi="Times New Roman"/>
          <w:i/>
          <w:spacing w:val="1"/>
          <w:sz w:val="17"/>
        </w:rPr>
        <w:t> </w:t>
      </w:r>
      <w:r>
        <w:rPr>
          <w:w w:val="81"/>
          <w:sz w:val="17"/>
        </w:rPr>
        <w:t>(</w:t>
      </w:r>
      <w:r>
        <w:rPr>
          <w:w w:val="114"/>
          <w:sz w:val="14"/>
        </w:rPr>
        <w:t>s</w:t>
      </w:r>
      <w:r>
        <w:rPr>
          <w:w w:val="110"/>
          <w:sz w:val="14"/>
        </w:rPr>
        <w:t>I</w:t>
      </w:r>
      <w:r>
        <w:rPr>
          <w:w w:val="114"/>
          <w:sz w:val="14"/>
        </w:rPr>
        <w:t>s</w:t>
      </w:r>
      <w:r>
        <w:rPr>
          <w:spacing w:val="-9"/>
          <w:w w:val="189"/>
          <w:sz w:val="14"/>
        </w:rPr>
        <w:t>t</w:t>
      </w:r>
      <w:r>
        <w:rPr>
          <w:w w:val="123"/>
          <w:sz w:val="14"/>
        </w:rPr>
        <w:t>a</w:t>
      </w:r>
      <w:r>
        <w:rPr>
          <w:w w:val="125"/>
          <w:sz w:val="17"/>
        </w:rPr>
        <w:t>,</w:t>
      </w:r>
      <w:r>
        <w:rPr>
          <w:spacing w:val="6"/>
          <w:sz w:val="17"/>
        </w:rPr>
        <w:t> </w:t>
      </w:r>
      <w:r>
        <w:rPr>
          <w:w w:val="94"/>
          <w:sz w:val="17"/>
        </w:rPr>
        <w:t>2011).</w:t>
      </w:r>
      <w:r>
        <w:rPr>
          <w:spacing w:val="6"/>
          <w:sz w:val="17"/>
        </w:rPr>
        <w:t> </w:t>
      </w:r>
      <w:r>
        <w:rPr>
          <w:w w:val="101"/>
          <w:sz w:val="17"/>
        </w:rPr>
        <w:t>Cuad</w:t>
      </w:r>
      <w:r>
        <w:rPr>
          <w:spacing w:val="-6"/>
          <w:w w:val="101"/>
          <w:sz w:val="17"/>
        </w:rPr>
        <w:t>r</w:t>
      </w:r>
      <w:r>
        <w:rPr>
          <w:w w:val="97"/>
          <w:sz w:val="17"/>
        </w:rPr>
        <w:t>o</w:t>
      </w:r>
      <w:r>
        <w:rPr>
          <w:spacing w:val="6"/>
          <w:sz w:val="17"/>
        </w:rPr>
        <w:t> </w:t>
      </w:r>
      <w:r>
        <w:rPr>
          <w:spacing w:val="-1"/>
          <w:w w:val="96"/>
          <w:sz w:val="17"/>
        </w:rPr>
        <w:t>elaborad</w:t>
      </w:r>
      <w:r>
        <w:rPr>
          <w:w w:val="96"/>
          <w:sz w:val="17"/>
        </w:rPr>
        <w:t>o</w:t>
      </w:r>
      <w:r>
        <w:rPr>
          <w:spacing w:val="6"/>
          <w:sz w:val="17"/>
        </w:rPr>
        <w:t> </w:t>
      </w:r>
      <w:r>
        <w:rPr>
          <w:w w:val="98"/>
          <w:sz w:val="17"/>
        </w:rPr>
        <w:t>por</w:t>
      </w:r>
      <w:r>
        <w:rPr>
          <w:spacing w:val="6"/>
          <w:sz w:val="17"/>
        </w:rPr>
        <w:t> </w:t>
      </w:r>
      <w:r>
        <w:rPr>
          <w:spacing w:val="-12"/>
          <w:w w:val="104"/>
          <w:sz w:val="17"/>
        </w:rPr>
        <w:t>F</w:t>
      </w:r>
      <w:r>
        <w:rPr>
          <w:w w:val="94"/>
          <w:sz w:val="17"/>
        </w:rPr>
        <w:t>rancisco</w:t>
      </w:r>
      <w:r>
        <w:rPr>
          <w:spacing w:val="6"/>
          <w:sz w:val="17"/>
        </w:rPr>
        <w:t> </w:t>
      </w:r>
      <w:r>
        <w:rPr>
          <w:spacing w:val="-1"/>
          <w:w w:val="99"/>
          <w:sz w:val="17"/>
        </w:rPr>
        <w:t>Guíza</w:t>
      </w:r>
      <w:r>
        <w:rPr>
          <w:w w:val="99"/>
          <w:sz w:val="17"/>
        </w:rPr>
        <w:t>r</w:t>
      </w:r>
      <w:r>
        <w:rPr>
          <w:spacing w:val="6"/>
          <w:sz w:val="17"/>
        </w:rPr>
        <w:t> </w:t>
      </w:r>
      <w:r>
        <w:rPr>
          <w:w w:val="97"/>
          <w:sz w:val="17"/>
        </w:rPr>
        <w:t>Vázquez.</w:t>
      </w:r>
    </w:p>
    <w:p>
      <w:pPr>
        <w:spacing w:after="0" w:line="264" w:lineRule="auto"/>
        <w:jc w:val="left"/>
        <w:rPr>
          <w:sz w:val="17"/>
        </w:rPr>
        <w:sectPr>
          <w:footerReference w:type="default" r:id="rId127"/>
          <w:pgSz w:w="13600" w:h="10200" w:orient="landscape"/>
          <w:pgMar w:footer="0" w:header="0"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5432" from="15pt,-30.907267pt" to="0pt,-30.907267pt" stroked="true" strokeweight=".25pt" strokecolor="#000000">
            <w10:wrap type="none"/>
          </v:line>
        </w:pict>
      </w:r>
      <w:r>
        <w:rPr/>
        <w:pict>
          <v:line style="position:absolute;mso-position-horizontal-relative:page;mso-position-vertical-relative:paragraph;z-index:25456" from="494.71701pt,-30.907267pt" to="509.71701pt,-30.907267pt" stroked="true" strokeweight=".25pt" strokecolor="#000000">
            <w10:wrap type="none"/>
          </v:line>
        </w:pict>
      </w:r>
      <w:r>
        <w:rPr/>
        <w:pict>
          <v:line style="position:absolute;mso-position-horizontal-relative:page;mso-position-vertical-relative:paragraph;z-index:25528" from="21pt,-36.907265pt" to="21pt,-51.907265pt" stroked="true" strokeweight=".25pt" strokecolor="#000000">
            <w10:wrap type="none"/>
          </v:line>
        </w:pict>
      </w:r>
      <w:r>
        <w:rPr/>
        <w:pict>
          <v:line style="position:absolute;mso-position-horizontal-relative:page;mso-position-vertical-relative:paragraph;z-index:25576" from="488.71701pt,-36.907265pt" to="488.71701pt,-51.907265pt" stroked="true" strokeweight=".25pt" strokecolor="#000000">
            <w10:wrap type="none"/>
          </v:line>
        </w:pict>
      </w:r>
      <w:r>
        <w:rPr>
          <w:sz w:val="20"/>
        </w:rPr>
        <w:t>200</w:t>
        <w:tab/>
      </w:r>
      <w:r>
        <w:rPr>
          <w:rFonts w:ascii="Times New Roman" w:hAnsi="Times New Roman"/>
          <w:i/>
          <w:w w:val="95"/>
          <w:sz w:val="20"/>
        </w:rPr>
        <w:t>Francisco</w:t>
      </w:r>
      <w:r>
        <w:rPr>
          <w:rFonts w:ascii="Times New Roman" w:hAnsi="Times New Roman"/>
          <w:i/>
          <w:spacing w:val="-23"/>
          <w:w w:val="95"/>
          <w:sz w:val="20"/>
        </w:rPr>
        <w:t> </w:t>
      </w:r>
      <w:r>
        <w:rPr>
          <w:rFonts w:ascii="Times New Roman" w:hAnsi="Times New Roman"/>
          <w:i/>
          <w:w w:val="95"/>
          <w:sz w:val="20"/>
        </w:rPr>
        <w:t>Guízar</w:t>
      </w:r>
      <w:r>
        <w:rPr>
          <w:rFonts w:ascii="Times New Roman" w:hAnsi="Times New Roman"/>
          <w:i/>
          <w:spacing w:val="-23"/>
          <w:w w:val="95"/>
          <w:sz w:val="20"/>
        </w:rPr>
        <w:t> </w:t>
      </w:r>
      <w:r>
        <w:rPr>
          <w:rFonts w:ascii="Times New Roman" w:hAnsi="Times New Roman"/>
          <w:i/>
          <w:spacing w:val="-14"/>
          <w:w w:val="95"/>
          <w:sz w:val="20"/>
        </w:rPr>
        <w:t>V.,</w:t>
      </w:r>
      <w:r>
        <w:rPr>
          <w:rFonts w:ascii="Times New Roman" w:hAnsi="Times New Roman"/>
          <w:i/>
          <w:spacing w:val="-23"/>
          <w:w w:val="95"/>
          <w:sz w:val="20"/>
        </w:rPr>
        <w:t> </w:t>
      </w:r>
      <w:r>
        <w:rPr>
          <w:rFonts w:ascii="Times New Roman" w:hAnsi="Times New Roman"/>
          <w:i/>
          <w:w w:val="95"/>
          <w:sz w:val="20"/>
        </w:rPr>
        <w:t>Cristtina</w:t>
      </w:r>
      <w:r>
        <w:rPr>
          <w:rFonts w:ascii="Times New Roman" w:hAnsi="Times New Roman"/>
          <w:i/>
          <w:spacing w:val="-23"/>
          <w:w w:val="95"/>
          <w:sz w:val="20"/>
        </w:rPr>
        <w:t> </w:t>
      </w:r>
      <w:r>
        <w:rPr>
          <w:rFonts w:ascii="Times New Roman" w:hAnsi="Times New Roman"/>
          <w:i/>
          <w:w w:val="95"/>
          <w:sz w:val="20"/>
        </w:rPr>
        <w:t>Chávez</w:t>
      </w:r>
      <w:r>
        <w:rPr>
          <w:rFonts w:ascii="Times New Roman" w:hAnsi="Times New Roman"/>
          <w:i/>
          <w:spacing w:val="-23"/>
          <w:w w:val="95"/>
          <w:sz w:val="20"/>
        </w:rPr>
        <w:t> </w:t>
      </w:r>
      <w:r>
        <w:rPr>
          <w:rFonts w:ascii="Times New Roman" w:hAnsi="Times New Roman"/>
          <w:i/>
          <w:w w:val="95"/>
          <w:sz w:val="20"/>
        </w:rPr>
        <w:t>M.,</w:t>
      </w:r>
      <w:r>
        <w:rPr>
          <w:rFonts w:ascii="Times New Roman" w:hAnsi="Times New Roman"/>
          <w:i/>
          <w:spacing w:val="-23"/>
          <w:w w:val="95"/>
          <w:sz w:val="20"/>
        </w:rPr>
        <w:t> </w:t>
      </w:r>
      <w:r>
        <w:rPr>
          <w:rFonts w:ascii="Times New Roman" w:hAnsi="Times New Roman"/>
          <w:i/>
          <w:spacing w:val="-4"/>
          <w:w w:val="95"/>
          <w:sz w:val="20"/>
        </w:rPr>
        <w:t>Yaqueline</w:t>
      </w:r>
      <w:r>
        <w:rPr>
          <w:rFonts w:ascii="Times New Roman" w:hAnsi="Times New Roman"/>
          <w:i/>
          <w:spacing w:val="-23"/>
          <w:w w:val="95"/>
          <w:sz w:val="20"/>
        </w:rPr>
        <w:t> </w:t>
      </w:r>
      <w:r>
        <w:rPr>
          <w:rFonts w:ascii="Times New Roman" w:hAnsi="Times New Roman"/>
          <w:i/>
          <w:w w:val="95"/>
          <w:sz w:val="20"/>
        </w:rPr>
        <w:t>A.</w:t>
      </w:r>
      <w:r>
        <w:rPr>
          <w:rFonts w:ascii="Times New Roman" w:hAnsi="Times New Roman"/>
          <w:i/>
          <w:spacing w:val="-23"/>
          <w:w w:val="95"/>
          <w:sz w:val="20"/>
        </w:rPr>
        <w:t> </w:t>
      </w:r>
      <w:r>
        <w:rPr>
          <w:rFonts w:ascii="Times New Roman" w:hAnsi="Times New Roman"/>
          <w:i/>
          <w:w w:val="95"/>
          <w:sz w:val="20"/>
        </w:rPr>
        <w:t>Gheno</w:t>
      </w:r>
      <w:r>
        <w:rPr>
          <w:rFonts w:ascii="Times New Roman" w:hAnsi="Times New Roman"/>
          <w:i/>
          <w:spacing w:val="-23"/>
          <w:w w:val="95"/>
          <w:sz w:val="20"/>
        </w:rPr>
        <w:t> </w:t>
      </w:r>
      <w:r>
        <w:rPr>
          <w:rFonts w:ascii="Times New Roman" w:hAnsi="Times New Roman"/>
          <w:i/>
          <w:spacing w:val="-4"/>
          <w:w w:val="95"/>
          <w:sz w:val="20"/>
        </w:rPr>
        <w:t>H.</w:t>
      </w:r>
      <w:r>
        <w:rPr>
          <w:rFonts w:ascii="Times New Roman" w:hAnsi="Times New Roman"/>
          <w:i/>
          <w:spacing w:val="-23"/>
          <w:w w:val="95"/>
          <w:sz w:val="20"/>
        </w:rPr>
        <w:t> </w:t>
      </w:r>
      <w:r>
        <w:rPr>
          <w:rFonts w:ascii="Times New Roman" w:hAnsi="Times New Roman"/>
          <w:i/>
          <w:w w:val="95"/>
          <w:sz w:val="20"/>
        </w:rPr>
        <w:t>y</w:t>
      </w:r>
      <w:r>
        <w:rPr>
          <w:rFonts w:ascii="Times New Roman" w:hAnsi="Times New Roman"/>
          <w:i/>
          <w:spacing w:val="-23"/>
          <w:w w:val="95"/>
          <w:sz w:val="20"/>
        </w:rPr>
        <w:t> </w:t>
      </w:r>
      <w:r>
        <w:rPr>
          <w:rFonts w:ascii="Times New Roman" w:hAnsi="Times New Roman"/>
          <w:i/>
          <w:w w:val="95"/>
          <w:sz w:val="20"/>
        </w:rPr>
        <w:t>Hécttor</w:t>
      </w:r>
      <w:r>
        <w:rPr>
          <w:rFonts w:ascii="Times New Roman" w:hAnsi="Times New Roman"/>
          <w:i/>
          <w:spacing w:val="-23"/>
          <w:w w:val="95"/>
          <w:sz w:val="20"/>
        </w:rPr>
        <w:t> </w:t>
      </w:r>
      <w:r>
        <w:rPr>
          <w:rFonts w:ascii="Times New Roman" w:hAnsi="Times New Roman"/>
          <w:i/>
          <w:w w:val="95"/>
          <w:sz w:val="20"/>
        </w:rPr>
        <w:t>Oliva</w:t>
      </w:r>
      <w:r>
        <w:rPr>
          <w:rFonts w:ascii="Times New Roman" w:hAnsi="Times New Roman"/>
          <w:i/>
          <w:spacing w:val="-23"/>
          <w:w w:val="95"/>
          <w:sz w:val="20"/>
        </w:rPr>
        <w:t> </w:t>
      </w:r>
      <w:r>
        <w:rPr>
          <w:rFonts w:ascii="Times New Roman" w:hAns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Otras actividades se regulan de acuerdo a la subzona del </w:t>
      </w:r>
      <w:r>
        <w:rPr>
          <w:sz w:val="17"/>
        </w:rPr>
        <w:t>pn </w:t>
      </w:r>
      <w:r>
        <w:rPr/>
        <w:t>en las que se pretendan</w:t>
      </w:r>
      <w:r>
        <w:rPr>
          <w:spacing w:val="-15"/>
        </w:rPr>
        <w:t> </w:t>
      </w:r>
      <w:r>
        <w:rPr/>
        <w:t>desplegar.</w:t>
      </w:r>
      <w:r>
        <w:rPr>
          <w:spacing w:val="-15"/>
        </w:rPr>
        <w:t> </w:t>
      </w:r>
      <w:r>
        <w:rPr>
          <w:spacing w:val="-5"/>
        </w:rPr>
        <w:t>Por</w:t>
      </w:r>
      <w:r>
        <w:rPr>
          <w:spacing w:val="-15"/>
        </w:rPr>
        <w:t> </w:t>
      </w:r>
      <w:r>
        <w:rPr/>
        <w:t>ejemplo,</w:t>
      </w:r>
      <w:r>
        <w:rPr>
          <w:spacing w:val="-15"/>
        </w:rPr>
        <w:t> </w:t>
      </w:r>
      <w:r>
        <w:rPr/>
        <w:t>en</w:t>
      </w:r>
      <w:r>
        <w:rPr>
          <w:spacing w:val="-15"/>
        </w:rPr>
        <w:t> </w:t>
      </w:r>
      <w:r>
        <w:rPr/>
        <w:t>sus</w:t>
      </w:r>
      <w:r>
        <w:rPr>
          <w:spacing w:val="-15"/>
        </w:rPr>
        <w:t> </w:t>
      </w:r>
      <w:r>
        <w:rPr/>
        <w:t>subzonas</w:t>
      </w:r>
      <w:r>
        <w:rPr>
          <w:spacing w:val="-15"/>
        </w:rPr>
        <w:t> </w:t>
      </w:r>
      <w:r>
        <w:rPr/>
        <w:t>núcleo</w:t>
      </w:r>
      <w:r>
        <w:rPr>
          <w:spacing w:val="-15"/>
        </w:rPr>
        <w:t> </w:t>
      </w:r>
      <w:r>
        <w:rPr/>
        <w:t>“de</w:t>
      </w:r>
      <w:r>
        <w:rPr>
          <w:spacing w:val="-15"/>
        </w:rPr>
        <w:t> </w:t>
      </w:r>
      <w:r>
        <w:rPr/>
        <w:t>protección”</w:t>
      </w:r>
      <w:r>
        <w:rPr>
          <w:spacing w:val="-15"/>
        </w:rPr>
        <w:t> </w:t>
      </w:r>
      <w:r>
        <w:rPr/>
        <w:t>no </w:t>
      </w:r>
      <w:r>
        <w:rPr>
          <w:w w:val="95"/>
        </w:rPr>
        <w:t>se</w:t>
      </w:r>
      <w:r>
        <w:rPr>
          <w:spacing w:val="-11"/>
          <w:w w:val="95"/>
        </w:rPr>
        <w:t> </w:t>
      </w:r>
      <w:r>
        <w:rPr>
          <w:w w:val="95"/>
        </w:rPr>
        <w:t>permite</w:t>
      </w:r>
      <w:r>
        <w:rPr>
          <w:spacing w:val="-14"/>
          <w:w w:val="95"/>
        </w:rPr>
        <w:t> </w:t>
      </w:r>
      <w:r>
        <w:rPr>
          <w:w w:val="95"/>
        </w:rPr>
        <w:t>la</w:t>
      </w:r>
      <w:r>
        <w:rPr>
          <w:spacing w:val="-14"/>
          <w:w w:val="95"/>
        </w:rPr>
        <w:t> </w:t>
      </w:r>
      <w:r>
        <w:rPr>
          <w:w w:val="95"/>
        </w:rPr>
        <w:t>investigación</w:t>
      </w:r>
      <w:r>
        <w:rPr>
          <w:spacing w:val="-13"/>
          <w:w w:val="95"/>
        </w:rPr>
        <w:t> </w:t>
      </w:r>
      <w:r>
        <w:rPr>
          <w:w w:val="95"/>
        </w:rPr>
        <w:t>científica</w:t>
      </w:r>
      <w:r>
        <w:rPr>
          <w:spacing w:val="-14"/>
          <w:w w:val="95"/>
        </w:rPr>
        <w:t> </w:t>
      </w:r>
      <w:r>
        <w:rPr>
          <w:w w:val="95"/>
        </w:rPr>
        <w:t>de</w:t>
      </w:r>
      <w:r>
        <w:rPr>
          <w:spacing w:val="-13"/>
          <w:w w:val="95"/>
        </w:rPr>
        <w:t> </w:t>
      </w:r>
      <w:r>
        <w:rPr>
          <w:w w:val="95"/>
        </w:rPr>
        <w:t>bajo</w:t>
      </w:r>
      <w:r>
        <w:rPr>
          <w:spacing w:val="-14"/>
          <w:w w:val="95"/>
        </w:rPr>
        <w:t> </w:t>
      </w:r>
      <w:r>
        <w:rPr>
          <w:w w:val="95"/>
        </w:rPr>
        <w:t>impacto</w:t>
      </w:r>
      <w:r>
        <w:rPr>
          <w:spacing w:val="-13"/>
          <w:w w:val="95"/>
        </w:rPr>
        <w:t> </w:t>
      </w:r>
      <w:r>
        <w:rPr>
          <w:w w:val="95"/>
        </w:rPr>
        <w:t>ambiental.</w:t>
      </w:r>
      <w:r>
        <w:rPr>
          <w:spacing w:val="-13"/>
          <w:w w:val="95"/>
        </w:rPr>
        <w:t> </w:t>
      </w:r>
      <w:r>
        <w:rPr>
          <w:w w:val="95"/>
        </w:rPr>
        <w:t>La</w:t>
      </w:r>
      <w:r>
        <w:rPr>
          <w:spacing w:val="-14"/>
          <w:w w:val="95"/>
        </w:rPr>
        <w:t> </w:t>
      </w:r>
      <w:r>
        <w:rPr>
          <w:w w:val="95"/>
        </w:rPr>
        <w:t>investigación científica</w:t>
      </w:r>
      <w:r>
        <w:rPr>
          <w:spacing w:val="-9"/>
          <w:w w:val="95"/>
        </w:rPr>
        <w:t> </w:t>
      </w:r>
      <w:r>
        <w:rPr>
          <w:w w:val="95"/>
        </w:rPr>
        <w:t>que</w:t>
      </w:r>
      <w:r>
        <w:rPr>
          <w:spacing w:val="-8"/>
          <w:w w:val="95"/>
        </w:rPr>
        <w:t> </w:t>
      </w:r>
      <w:r>
        <w:rPr>
          <w:w w:val="95"/>
        </w:rPr>
        <w:t>no</w:t>
      </w:r>
      <w:r>
        <w:rPr>
          <w:spacing w:val="-9"/>
          <w:w w:val="95"/>
        </w:rPr>
        <w:t> </w:t>
      </w:r>
      <w:r>
        <w:rPr>
          <w:w w:val="95"/>
        </w:rPr>
        <w:t>implique</w:t>
      </w:r>
      <w:r>
        <w:rPr>
          <w:spacing w:val="-8"/>
          <w:w w:val="95"/>
        </w:rPr>
        <w:t> </w:t>
      </w:r>
      <w:r>
        <w:rPr>
          <w:w w:val="95"/>
        </w:rPr>
        <w:t>extracción</w:t>
      </w:r>
      <w:r>
        <w:rPr>
          <w:spacing w:val="-9"/>
          <w:w w:val="95"/>
        </w:rPr>
        <w:t> </w:t>
      </w:r>
      <w:r>
        <w:rPr>
          <w:w w:val="95"/>
        </w:rPr>
        <w:t>ni</w:t>
      </w:r>
      <w:r>
        <w:rPr>
          <w:spacing w:val="-9"/>
          <w:w w:val="95"/>
        </w:rPr>
        <w:t> </w:t>
      </w:r>
      <w:r>
        <w:rPr>
          <w:w w:val="95"/>
        </w:rPr>
        <w:t>traslado</w:t>
      </w:r>
      <w:r>
        <w:rPr>
          <w:spacing w:val="-8"/>
          <w:w w:val="95"/>
        </w:rPr>
        <w:t> </w:t>
      </w:r>
      <w:r>
        <w:rPr>
          <w:w w:val="95"/>
        </w:rPr>
        <w:t>de</w:t>
      </w:r>
      <w:r>
        <w:rPr>
          <w:spacing w:val="-8"/>
          <w:w w:val="95"/>
        </w:rPr>
        <w:t> </w:t>
      </w:r>
      <w:r>
        <w:rPr>
          <w:w w:val="95"/>
        </w:rPr>
        <w:t>especímenes</w:t>
      </w:r>
      <w:r>
        <w:rPr>
          <w:spacing w:val="-8"/>
          <w:w w:val="95"/>
        </w:rPr>
        <w:t> </w:t>
      </w:r>
      <w:r>
        <w:rPr>
          <w:w w:val="95"/>
        </w:rPr>
        <w:t>sí</w:t>
      </w:r>
      <w:r>
        <w:rPr>
          <w:spacing w:val="-9"/>
          <w:w w:val="95"/>
        </w:rPr>
        <w:t> </w:t>
      </w:r>
      <w:r>
        <w:rPr>
          <w:w w:val="95"/>
        </w:rPr>
        <w:t>es</w:t>
      </w:r>
      <w:r>
        <w:rPr>
          <w:spacing w:val="-8"/>
          <w:w w:val="95"/>
        </w:rPr>
        <w:t> </w:t>
      </w:r>
      <w:r>
        <w:rPr>
          <w:w w:val="95"/>
        </w:rPr>
        <w:t>permitida, </w:t>
      </w:r>
      <w:r>
        <w:rPr/>
        <w:t>así</w:t>
      </w:r>
      <w:r>
        <w:rPr>
          <w:spacing w:val="-15"/>
        </w:rPr>
        <w:t> </w:t>
      </w:r>
      <w:r>
        <w:rPr/>
        <w:t>como</w:t>
      </w:r>
      <w:r>
        <w:rPr>
          <w:spacing w:val="-15"/>
        </w:rPr>
        <w:t> </w:t>
      </w:r>
      <w:r>
        <w:rPr/>
        <w:t>el</w:t>
      </w:r>
      <w:r>
        <w:rPr>
          <w:spacing w:val="-15"/>
        </w:rPr>
        <w:t> </w:t>
      </w:r>
      <w:r>
        <w:rPr/>
        <w:t>monitoreo</w:t>
      </w:r>
      <w:r>
        <w:rPr>
          <w:spacing w:val="-15"/>
        </w:rPr>
        <w:t> </w:t>
      </w:r>
      <w:r>
        <w:rPr/>
        <w:t>ambiental,</w:t>
      </w:r>
      <w:r>
        <w:rPr>
          <w:spacing w:val="-15"/>
        </w:rPr>
        <w:t> </w:t>
      </w:r>
      <w:r>
        <w:rPr/>
        <w:t>pero</w:t>
      </w:r>
      <w:r>
        <w:rPr>
          <w:spacing w:val="-15"/>
        </w:rPr>
        <w:t> </w:t>
      </w:r>
      <w:r>
        <w:rPr/>
        <w:t>sin</w:t>
      </w:r>
      <w:r>
        <w:rPr>
          <w:spacing w:val="-15"/>
        </w:rPr>
        <w:t> </w:t>
      </w:r>
      <w:r>
        <w:rPr/>
        <w:t>la</w:t>
      </w:r>
      <w:r>
        <w:rPr>
          <w:spacing w:val="-15"/>
        </w:rPr>
        <w:t> </w:t>
      </w:r>
      <w:r>
        <w:rPr/>
        <w:t>construcción</w:t>
      </w:r>
      <w:r>
        <w:rPr>
          <w:spacing w:val="-15"/>
        </w:rPr>
        <w:t> </w:t>
      </w:r>
      <w:r>
        <w:rPr/>
        <w:t>de</w:t>
      </w:r>
      <w:r>
        <w:rPr>
          <w:spacing w:val="-15"/>
        </w:rPr>
        <w:t> </w:t>
      </w:r>
      <w:r>
        <w:rPr/>
        <w:t>instalaciones</w:t>
      </w:r>
      <w:r>
        <w:rPr>
          <w:spacing w:val="-15"/>
        </w:rPr>
        <w:t> </w:t>
      </w:r>
      <w:r>
        <w:rPr/>
        <w:t>de ninguna</w:t>
      </w:r>
      <w:r>
        <w:rPr>
          <w:spacing w:val="-21"/>
        </w:rPr>
        <w:t> </w:t>
      </w:r>
      <w:r>
        <w:rPr/>
        <w:t>índole,</w:t>
      </w:r>
      <w:r>
        <w:rPr>
          <w:spacing w:val="-22"/>
        </w:rPr>
        <w:t> </w:t>
      </w:r>
      <w:r>
        <w:rPr/>
        <w:t>sean</w:t>
      </w:r>
      <w:r>
        <w:rPr>
          <w:spacing w:val="-22"/>
        </w:rPr>
        <w:t> </w:t>
      </w:r>
      <w:r>
        <w:rPr/>
        <w:t>científicas</w:t>
      </w:r>
      <w:r>
        <w:rPr>
          <w:spacing w:val="-22"/>
        </w:rPr>
        <w:t> </w:t>
      </w:r>
      <w:r>
        <w:rPr/>
        <w:t>o</w:t>
      </w:r>
      <w:r>
        <w:rPr>
          <w:spacing w:val="-21"/>
        </w:rPr>
        <w:t> </w:t>
      </w:r>
      <w:r>
        <w:rPr/>
        <w:t>de</w:t>
      </w:r>
      <w:r>
        <w:rPr>
          <w:spacing w:val="-21"/>
        </w:rPr>
        <w:t> </w:t>
      </w:r>
      <w:r>
        <w:rPr/>
        <w:t>monitoreo</w:t>
      </w:r>
      <w:r>
        <w:rPr>
          <w:spacing w:val="-21"/>
        </w:rPr>
        <w:t> </w:t>
      </w:r>
      <w:r>
        <w:rPr/>
        <w:t>ambiental.</w:t>
      </w:r>
      <w:r>
        <w:rPr>
          <w:spacing w:val="-21"/>
        </w:rPr>
        <w:t> </w:t>
      </w:r>
      <w:r>
        <w:rPr/>
        <w:t>Sin</w:t>
      </w:r>
      <w:r>
        <w:rPr>
          <w:spacing w:val="-22"/>
        </w:rPr>
        <w:t> </w:t>
      </w:r>
      <w:r>
        <w:rPr/>
        <w:t>embargo,</w:t>
      </w:r>
      <w:r>
        <w:rPr>
          <w:spacing w:val="-22"/>
        </w:rPr>
        <w:t> </w:t>
      </w:r>
      <w:r>
        <w:rPr/>
        <w:t>en</w:t>
      </w:r>
      <w:r>
        <w:rPr>
          <w:spacing w:val="-22"/>
        </w:rPr>
        <w:t> </w:t>
      </w:r>
      <w:r>
        <w:rPr/>
        <w:t>las </w:t>
      </w:r>
      <w:r>
        <w:rPr>
          <w:w w:val="95"/>
        </w:rPr>
        <w:t>zonas de uso restringido se pueden hacer todas las actividades de investigación científica</w:t>
      </w:r>
      <w:r>
        <w:rPr>
          <w:spacing w:val="-12"/>
          <w:w w:val="95"/>
        </w:rPr>
        <w:t> </w:t>
      </w:r>
      <w:r>
        <w:rPr>
          <w:w w:val="95"/>
        </w:rPr>
        <w:t>acabadas</w:t>
      </w:r>
      <w:r>
        <w:rPr>
          <w:spacing w:val="-12"/>
          <w:w w:val="95"/>
        </w:rPr>
        <w:t> </w:t>
      </w:r>
      <w:r>
        <w:rPr>
          <w:w w:val="95"/>
        </w:rPr>
        <w:t>de</w:t>
      </w:r>
      <w:r>
        <w:rPr>
          <w:spacing w:val="-12"/>
          <w:w w:val="95"/>
        </w:rPr>
        <w:t> </w:t>
      </w:r>
      <w:r>
        <w:rPr>
          <w:spacing w:val="-3"/>
          <w:w w:val="95"/>
        </w:rPr>
        <w:t>señalar.</w:t>
      </w:r>
      <w:r>
        <w:rPr>
          <w:spacing w:val="-12"/>
          <w:w w:val="95"/>
        </w:rPr>
        <w:t> </w:t>
      </w:r>
      <w:r>
        <w:rPr>
          <w:w w:val="95"/>
        </w:rPr>
        <w:t>Y</w:t>
      </w:r>
      <w:r>
        <w:rPr>
          <w:spacing w:val="-12"/>
          <w:w w:val="95"/>
        </w:rPr>
        <w:t> </w:t>
      </w:r>
      <w:r>
        <w:rPr>
          <w:w w:val="95"/>
        </w:rPr>
        <w:t>así</w:t>
      </w:r>
      <w:r>
        <w:rPr>
          <w:spacing w:val="-12"/>
          <w:w w:val="95"/>
        </w:rPr>
        <w:t> </w:t>
      </w:r>
      <w:r>
        <w:rPr>
          <w:w w:val="95"/>
        </w:rPr>
        <w:t>sucesivamente</w:t>
      </w:r>
      <w:r>
        <w:rPr>
          <w:spacing w:val="-13"/>
          <w:w w:val="95"/>
        </w:rPr>
        <w:t> </w:t>
      </w:r>
      <w:r>
        <w:rPr>
          <w:w w:val="95"/>
        </w:rPr>
        <w:t>se</w:t>
      </w:r>
      <w:r>
        <w:rPr>
          <w:spacing w:val="-12"/>
          <w:w w:val="95"/>
        </w:rPr>
        <w:t> </w:t>
      </w:r>
      <w:r>
        <w:rPr>
          <w:w w:val="95"/>
        </w:rPr>
        <w:t>van</w:t>
      </w:r>
      <w:r>
        <w:rPr>
          <w:spacing w:val="-12"/>
          <w:w w:val="95"/>
        </w:rPr>
        <w:t> </w:t>
      </w:r>
      <w:r>
        <w:rPr>
          <w:w w:val="95"/>
        </w:rPr>
        <w:t>especificando</w:t>
      </w:r>
      <w:r>
        <w:rPr>
          <w:spacing w:val="-12"/>
          <w:w w:val="95"/>
        </w:rPr>
        <w:t> </w:t>
      </w:r>
      <w:r>
        <w:rPr>
          <w:w w:val="95"/>
        </w:rPr>
        <w:t>activida- des para cada zona y</w:t>
      </w:r>
      <w:r>
        <w:rPr>
          <w:spacing w:val="-28"/>
          <w:w w:val="95"/>
        </w:rPr>
        <w:t> </w:t>
      </w:r>
      <w:r>
        <w:rPr>
          <w:w w:val="95"/>
        </w:rPr>
        <w:t>subzona.</w:t>
      </w:r>
    </w:p>
    <w:p>
      <w:pPr>
        <w:pStyle w:val="BodyText"/>
        <w:spacing w:line="242" w:lineRule="auto"/>
        <w:ind w:left="1553" w:right="1551" w:firstLine="283"/>
        <w:jc w:val="both"/>
      </w:pPr>
      <w:r>
        <w:rPr>
          <w:w w:val="95"/>
        </w:rPr>
        <w:t>En</w:t>
      </w:r>
      <w:r>
        <w:rPr>
          <w:spacing w:val="-11"/>
          <w:w w:val="95"/>
        </w:rPr>
        <w:t> </w:t>
      </w:r>
      <w:r>
        <w:rPr>
          <w:w w:val="95"/>
        </w:rPr>
        <w:t>el</w:t>
      </w:r>
      <w:r>
        <w:rPr>
          <w:spacing w:val="-11"/>
          <w:w w:val="95"/>
        </w:rPr>
        <w:t> </w:t>
      </w:r>
      <w:r>
        <w:rPr>
          <w:w w:val="95"/>
        </w:rPr>
        <w:t>siguiente</w:t>
      </w:r>
      <w:r>
        <w:rPr>
          <w:spacing w:val="-11"/>
          <w:w w:val="95"/>
        </w:rPr>
        <w:t> </w:t>
      </w:r>
      <w:r>
        <w:rPr>
          <w:w w:val="95"/>
        </w:rPr>
        <w:t>apartado</w:t>
      </w:r>
      <w:r>
        <w:rPr>
          <w:spacing w:val="-11"/>
          <w:w w:val="95"/>
        </w:rPr>
        <w:t> </w:t>
      </w:r>
      <w:r>
        <w:rPr>
          <w:w w:val="95"/>
        </w:rPr>
        <w:t>mostramos</w:t>
      </w:r>
      <w:r>
        <w:rPr>
          <w:spacing w:val="-11"/>
          <w:w w:val="95"/>
        </w:rPr>
        <w:t> </w:t>
      </w:r>
      <w:r>
        <w:rPr>
          <w:w w:val="95"/>
        </w:rPr>
        <w:t>algunos</w:t>
      </w:r>
      <w:r>
        <w:rPr>
          <w:spacing w:val="-11"/>
          <w:w w:val="95"/>
        </w:rPr>
        <w:t> </w:t>
      </w:r>
      <w:r>
        <w:rPr>
          <w:w w:val="95"/>
        </w:rPr>
        <w:t>datos</w:t>
      </w:r>
      <w:r>
        <w:rPr>
          <w:spacing w:val="-11"/>
          <w:w w:val="95"/>
        </w:rPr>
        <w:t> </w:t>
      </w:r>
      <w:r>
        <w:rPr>
          <w:w w:val="95"/>
        </w:rPr>
        <w:t>de</w:t>
      </w:r>
      <w:r>
        <w:rPr>
          <w:spacing w:val="-11"/>
          <w:w w:val="95"/>
        </w:rPr>
        <w:t> </w:t>
      </w:r>
      <w:r>
        <w:rPr>
          <w:w w:val="95"/>
        </w:rPr>
        <w:t>las</w:t>
      </w:r>
      <w:r>
        <w:rPr>
          <w:spacing w:val="-11"/>
          <w:w w:val="95"/>
        </w:rPr>
        <w:t> </w:t>
      </w:r>
      <w:r>
        <w:rPr>
          <w:w w:val="95"/>
        </w:rPr>
        <w:t>actividades</w:t>
      </w:r>
      <w:r>
        <w:rPr>
          <w:spacing w:val="-11"/>
          <w:w w:val="95"/>
        </w:rPr>
        <w:t> </w:t>
      </w:r>
      <w:r>
        <w:rPr>
          <w:w w:val="95"/>
        </w:rPr>
        <w:t>agrarias </w:t>
      </w:r>
      <w:r>
        <w:rPr/>
        <w:t>de</w:t>
      </w:r>
      <w:r>
        <w:rPr>
          <w:spacing w:val="-11"/>
        </w:rPr>
        <w:t> </w:t>
      </w:r>
      <w:r>
        <w:rPr/>
        <w:t>las</w:t>
      </w:r>
      <w:r>
        <w:rPr>
          <w:spacing w:val="-11"/>
        </w:rPr>
        <w:t> </w:t>
      </w:r>
      <w:r>
        <w:rPr/>
        <w:t>poblaciones</w:t>
      </w:r>
      <w:r>
        <w:rPr>
          <w:spacing w:val="-11"/>
        </w:rPr>
        <w:t> </w:t>
      </w:r>
      <w:r>
        <w:rPr/>
        <w:t>que</w:t>
      </w:r>
      <w:r>
        <w:rPr>
          <w:spacing w:val="-11"/>
        </w:rPr>
        <w:t> </w:t>
      </w:r>
      <w:r>
        <w:rPr/>
        <w:t>habitan</w:t>
      </w:r>
      <w:r>
        <w:rPr>
          <w:spacing w:val="-11"/>
        </w:rPr>
        <w:t> </w:t>
      </w:r>
      <w:r>
        <w:rPr/>
        <w:t>y</w:t>
      </w:r>
      <w:r>
        <w:rPr>
          <w:spacing w:val="-11"/>
        </w:rPr>
        <w:t> </w:t>
      </w:r>
      <w:r>
        <w:rPr/>
        <w:t>hacen</w:t>
      </w:r>
      <w:r>
        <w:rPr>
          <w:spacing w:val="-11"/>
        </w:rPr>
        <w:t> </w:t>
      </w:r>
      <w:r>
        <w:rPr/>
        <w:t>uso</w:t>
      </w:r>
      <w:r>
        <w:rPr>
          <w:spacing w:val="-11"/>
        </w:rPr>
        <w:t> </w:t>
      </w:r>
      <w:r>
        <w:rPr/>
        <w:t>en</w:t>
      </w:r>
      <w:r>
        <w:rPr>
          <w:spacing w:val="-11"/>
        </w:rPr>
        <w:t> </w:t>
      </w:r>
      <w:r>
        <w:rPr/>
        <w:t>diversas</w:t>
      </w:r>
      <w:r>
        <w:rPr>
          <w:spacing w:val="-11"/>
        </w:rPr>
        <w:t> </w:t>
      </w:r>
      <w:r>
        <w:rPr/>
        <w:t>escalas</w:t>
      </w:r>
      <w:r>
        <w:rPr>
          <w:spacing w:val="-11"/>
        </w:rPr>
        <w:t> </w:t>
      </w:r>
      <w:r>
        <w:rPr/>
        <w:t>y</w:t>
      </w:r>
      <w:r>
        <w:rPr>
          <w:spacing w:val="-11"/>
        </w:rPr>
        <w:t> </w:t>
      </w:r>
      <w:r>
        <w:rPr/>
        <w:t>de</w:t>
      </w:r>
      <w:r>
        <w:rPr>
          <w:spacing w:val="-11"/>
        </w:rPr>
        <w:t> </w:t>
      </w:r>
      <w:r>
        <w:rPr/>
        <w:t>diferente intensidad</w:t>
      </w:r>
      <w:r>
        <w:rPr>
          <w:spacing w:val="-23"/>
        </w:rPr>
        <w:t> </w:t>
      </w:r>
      <w:r>
        <w:rPr/>
        <w:t>de</w:t>
      </w:r>
      <w:r>
        <w:rPr>
          <w:spacing w:val="-23"/>
        </w:rPr>
        <w:t> </w:t>
      </w:r>
      <w:r>
        <w:rPr/>
        <w:t>los</w:t>
      </w:r>
      <w:r>
        <w:rPr>
          <w:spacing w:val="-23"/>
        </w:rPr>
        <w:t> </w:t>
      </w:r>
      <w:r>
        <w:rPr/>
        <w:t>recursos</w:t>
      </w:r>
      <w:r>
        <w:rPr>
          <w:spacing w:val="-23"/>
        </w:rPr>
        <w:t> </w:t>
      </w:r>
      <w:r>
        <w:rPr/>
        <w:t>naturales</w:t>
      </w:r>
      <w:r>
        <w:rPr>
          <w:spacing w:val="-23"/>
        </w:rPr>
        <w:t> </w:t>
      </w:r>
      <w:r>
        <w:rPr/>
        <w:t>del</w:t>
      </w:r>
      <w:r>
        <w:rPr>
          <w:spacing w:val="-23"/>
        </w:rPr>
        <w:t> </w:t>
      </w:r>
      <w:r>
        <w:rPr>
          <w:w w:val="110"/>
          <w:sz w:val="17"/>
        </w:rPr>
        <w:t>pnnt</w:t>
      </w:r>
      <w:r>
        <w:rPr>
          <w:w w:val="110"/>
        </w:rPr>
        <w:t>.</w:t>
      </w:r>
      <w:r>
        <w:rPr>
          <w:spacing w:val="-28"/>
          <w:w w:val="110"/>
        </w:rPr>
        <w:t> </w:t>
      </w:r>
      <w:r>
        <w:rPr/>
        <w:t>Como</w:t>
      </w:r>
      <w:r>
        <w:rPr>
          <w:spacing w:val="-23"/>
        </w:rPr>
        <w:t> </w:t>
      </w:r>
      <w:r>
        <w:rPr/>
        <w:t>se</w:t>
      </w:r>
      <w:r>
        <w:rPr>
          <w:spacing w:val="-23"/>
        </w:rPr>
        <w:t> </w:t>
      </w:r>
      <w:r>
        <w:rPr/>
        <w:t>apuntó</w:t>
      </w:r>
      <w:r>
        <w:rPr>
          <w:spacing w:val="-23"/>
        </w:rPr>
        <w:t> </w:t>
      </w:r>
      <w:r>
        <w:rPr/>
        <w:t>arriba,</w:t>
      </w:r>
      <w:r>
        <w:rPr>
          <w:spacing w:val="-23"/>
        </w:rPr>
        <w:t> </w:t>
      </w:r>
      <w:r>
        <w:rPr/>
        <w:t>debido</w:t>
      </w:r>
      <w:r>
        <w:rPr>
          <w:spacing w:val="-23"/>
        </w:rPr>
        <w:t> </w:t>
      </w:r>
      <w:r>
        <w:rPr/>
        <w:t>al hecho</w:t>
      </w:r>
      <w:r>
        <w:rPr>
          <w:spacing w:val="-6"/>
        </w:rPr>
        <w:t> </w:t>
      </w:r>
      <w:r>
        <w:rPr/>
        <w:t>de</w:t>
      </w:r>
      <w:r>
        <w:rPr>
          <w:spacing w:val="-7"/>
        </w:rPr>
        <w:t> </w:t>
      </w:r>
      <w:r>
        <w:rPr/>
        <w:t>que</w:t>
      </w:r>
      <w:r>
        <w:rPr>
          <w:spacing w:val="-7"/>
        </w:rPr>
        <w:t> </w:t>
      </w:r>
      <w:r>
        <w:rPr/>
        <w:t>no</w:t>
      </w:r>
      <w:r>
        <w:rPr>
          <w:spacing w:val="-7"/>
        </w:rPr>
        <w:t> </w:t>
      </w:r>
      <w:r>
        <w:rPr/>
        <w:t>existe</w:t>
      </w:r>
      <w:r>
        <w:rPr>
          <w:spacing w:val="-7"/>
        </w:rPr>
        <w:t> </w:t>
      </w:r>
      <w:r>
        <w:rPr/>
        <w:t>plan</w:t>
      </w:r>
      <w:r>
        <w:rPr>
          <w:spacing w:val="-7"/>
        </w:rPr>
        <w:t> </w:t>
      </w:r>
      <w:r>
        <w:rPr/>
        <w:t>de</w:t>
      </w:r>
      <w:r>
        <w:rPr>
          <w:spacing w:val="-7"/>
        </w:rPr>
        <w:t> </w:t>
      </w:r>
      <w:r>
        <w:rPr/>
        <w:t>manejo</w:t>
      </w:r>
      <w:r>
        <w:rPr>
          <w:spacing w:val="-7"/>
        </w:rPr>
        <w:t> </w:t>
      </w:r>
      <w:r>
        <w:rPr/>
        <w:t>del</w:t>
      </w:r>
      <w:r>
        <w:rPr>
          <w:spacing w:val="-6"/>
        </w:rPr>
        <w:t> </w:t>
      </w:r>
      <w:r>
        <w:rPr>
          <w:w w:val="110"/>
          <w:sz w:val="17"/>
        </w:rPr>
        <w:t>pnnt</w:t>
      </w:r>
      <w:r>
        <w:rPr>
          <w:w w:val="110"/>
        </w:rPr>
        <w:t>,</w:t>
      </w:r>
      <w:r>
        <w:rPr>
          <w:spacing w:val="-12"/>
          <w:w w:val="110"/>
        </w:rPr>
        <w:t> </w:t>
      </w:r>
      <w:r>
        <w:rPr/>
        <w:t>las</w:t>
      </w:r>
      <w:r>
        <w:rPr>
          <w:spacing w:val="-7"/>
        </w:rPr>
        <w:t> </w:t>
      </w:r>
      <w:r>
        <w:rPr/>
        <w:t>actividades</w:t>
      </w:r>
      <w:r>
        <w:rPr>
          <w:spacing w:val="-6"/>
        </w:rPr>
        <w:t> </w:t>
      </w:r>
      <w:r>
        <w:rPr/>
        <w:t>han</w:t>
      </w:r>
      <w:r>
        <w:rPr>
          <w:spacing w:val="-6"/>
        </w:rPr>
        <w:t> </w:t>
      </w:r>
      <w:r>
        <w:rPr/>
        <w:t>sido</w:t>
      </w:r>
      <w:r>
        <w:rPr>
          <w:spacing w:val="-7"/>
        </w:rPr>
        <w:t> </w:t>
      </w:r>
      <w:r>
        <w:rPr/>
        <w:t>muy deficientemente</w:t>
      </w:r>
      <w:r>
        <w:rPr>
          <w:spacing w:val="-15"/>
        </w:rPr>
        <w:t> </w:t>
      </w:r>
      <w:r>
        <w:rPr/>
        <w:t>reguladas,</w:t>
      </w:r>
      <w:r>
        <w:rPr>
          <w:spacing w:val="-16"/>
        </w:rPr>
        <w:t> </w:t>
      </w:r>
      <w:r>
        <w:rPr/>
        <w:t>así</w:t>
      </w:r>
      <w:r>
        <w:rPr>
          <w:spacing w:val="-16"/>
        </w:rPr>
        <w:t> </w:t>
      </w:r>
      <w:r>
        <w:rPr/>
        <w:t>como</w:t>
      </w:r>
      <w:r>
        <w:rPr>
          <w:spacing w:val="-16"/>
        </w:rPr>
        <w:t> </w:t>
      </w:r>
      <w:r>
        <w:rPr/>
        <w:t>los</w:t>
      </w:r>
      <w:r>
        <w:rPr>
          <w:spacing w:val="-16"/>
        </w:rPr>
        <w:t> </w:t>
      </w:r>
      <w:r>
        <w:rPr/>
        <w:t>límites</w:t>
      </w:r>
      <w:r>
        <w:rPr>
          <w:spacing w:val="-16"/>
        </w:rPr>
        <w:t> </w:t>
      </w:r>
      <w:r>
        <w:rPr/>
        <w:t>a</w:t>
      </w:r>
      <w:r>
        <w:rPr>
          <w:spacing w:val="-16"/>
        </w:rPr>
        <w:t> </w:t>
      </w:r>
      <w:r>
        <w:rPr/>
        <w:t>los</w:t>
      </w:r>
      <w:r>
        <w:rPr>
          <w:spacing w:val="-16"/>
        </w:rPr>
        <w:t> </w:t>
      </w:r>
      <w:r>
        <w:rPr/>
        <w:t>cuales</w:t>
      </w:r>
      <w:r>
        <w:rPr>
          <w:spacing w:val="-16"/>
        </w:rPr>
        <w:t> </w:t>
      </w:r>
      <w:r>
        <w:rPr/>
        <w:t>se</w:t>
      </w:r>
      <w:r>
        <w:rPr>
          <w:spacing w:val="-16"/>
        </w:rPr>
        <w:t> </w:t>
      </w:r>
      <w:r>
        <w:rPr/>
        <w:t>deben</w:t>
      </w:r>
      <w:r>
        <w:rPr>
          <w:spacing w:val="-16"/>
        </w:rPr>
        <w:t> </w:t>
      </w:r>
      <w:r>
        <w:rPr/>
        <w:t>ceñir</w:t>
      </w:r>
      <w:r>
        <w:rPr>
          <w:spacing w:val="-16"/>
        </w:rPr>
        <w:t> </w:t>
      </w:r>
      <w:r>
        <w:rPr/>
        <w:t>los asentamientos</w:t>
      </w:r>
      <w:r>
        <w:rPr>
          <w:spacing w:val="-11"/>
        </w:rPr>
        <w:t> </w:t>
      </w:r>
      <w:r>
        <w:rPr/>
        <w:t>que</w:t>
      </w:r>
      <w:r>
        <w:rPr>
          <w:spacing w:val="-11"/>
        </w:rPr>
        <w:t> </w:t>
      </w:r>
      <w:r>
        <w:rPr/>
        <w:t>ya</w:t>
      </w:r>
      <w:r>
        <w:rPr>
          <w:spacing w:val="-11"/>
        </w:rPr>
        <w:t> </w:t>
      </w:r>
      <w:r>
        <w:rPr/>
        <w:t>existían</w:t>
      </w:r>
      <w:r>
        <w:rPr>
          <w:spacing w:val="-11"/>
        </w:rPr>
        <w:t> </w:t>
      </w:r>
      <w:r>
        <w:rPr/>
        <w:t>antes</w:t>
      </w:r>
      <w:r>
        <w:rPr>
          <w:spacing w:val="-11"/>
        </w:rPr>
        <w:t> </w:t>
      </w:r>
      <w:r>
        <w:rPr/>
        <w:t>del</w:t>
      </w:r>
      <w:r>
        <w:rPr>
          <w:spacing w:val="-11"/>
        </w:rPr>
        <w:t> </w:t>
      </w:r>
      <w:r>
        <w:rPr/>
        <w:t>nombramiento</w:t>
      </w:r>
      <w:r>
        <w:rPr>
          <w:spacing w:val="-11"/>
        </w:rPr>
        <w:t> </w:t>
      </w:r>
      <w:r>
        <w:rPr/>
        <w:t>oficial</w:t>
      </w:r>
      <w:r>
        <w:rPr>
          <w:spacing w:val="-11"/>
        </w:rPr>
        <w:t> </w:t>
      </w:r>
      <w:r>
        <w:rPr/>
        <w:t>del</w:t>
      </w:r>
      <w:r>
        <w:rPr>
          <w:spacing w:val="-11"/>
        </w:rPr>
        <w:t> </w:t>
      </w:r>
      <w:r>
        <w:rPr>
          <w:sz w:val="17"/>
        </w:rPr>
        <w:t>pn</w:t>
      </w:r>
      <w:r>
        <w:rPr/>
        <w:t>,</w:t>
      </w:r>
      <w:r>
        <w:rPr>
          <w:spacing w:val="-11"/>
        </w:rPr>
        <w:t> </w:t>
      </w:r>
      <w:r>
        <w:rPr/>
        <w:t>como</w:t>
      </w:r>
      <w:r>
        <w:rPr>
          <w:spacing w:val="-11"/>
        </w:rPr>
        <w:t> </w:t>
      </w:r>
      <w:r>
        <w:rPr/>
        <w:t>la </w:t>
      </w:r>
      <w:r>
        <w:rPr>
          <w:w w:val="95"/>
        </w:rPr>
        <w:t>prohibición</w:t>
      </w:r>
      <w:r>
        <w:rPr>
          <w:spacing w:val="-9"/>
          <w:w w:val="95"/>
        </w:rPr>
        <w:t> </w:t>
      </w:r>
      <w:r>
        <w:rPr>
          <w:w w:val="95"/>
        </w:rPr>
        <w:t>de</w:t>
      </w:r>
      <w:r>
        <w:rPr>
          <w:spacing w:val="-9"/>
          <w:w w:val="95"/>
        </w:rPr>
        <w:t> </w:t>
      </w:r>
      <w:r>
        <w:rPr>
          <w:w w:val="95"/>
        </w:rPr>
        <w:t>inaugurar</w:t>
      </w:r>
      <w:r>
        <w:rPr>
          <w:spacing w:val="-9"/>
          <w:w w:val="95"/>
        </w:rPr>
        <w:t> </w:t>
      </w:r>
      <w:r>
        <w:rPr>
          <w:w w:val="95"/>
        </w:rPr>
        <w:t>nuevos</w:t>
      </w:r>
      <w:r>
        <w:rPr>
          <w:spacing w:val="-9"/>
          <w:w w:val="95"/>
        </w:rPr>
        <w:t> </w:t>
      </w:r>
      <w:r>
        <w:rPr>
          <w:w w:val="95"/>
        </w:rPr>
        <w:t>núcleos</w:t>
      </w:r>
      <w:r>
        <w:rPr>
          <w:spacing w:val="-9"/>
          <w:w w:val="95"/>
        </w:rPr>
        <w:t> </w:t>
      </w:r>
      <w:r>
        <w:rPr>
          <w:w w:val="95"/>
        </w:rPr>
        <w:t>de</w:t>
      </w:r>
      <w:r>
        <w:rPr>
          <w:spacing w:val="-9"/>
          <w:w w:val="95"/>
        </w:rPr>
        <w:t> </w:t>
      </w:r>
      <w:r>
        <w:rPr>
          <w:w w:val="95"/>
        </w:rPr>
        <w:t>población.</w:t>
      </w:r>
    </w:p>
    <w:p>
      <w:pPr>
        <w:pStyle w:val="BodyText"/>
        <w:spacing w:before="11"/>
        <w:rPr>
          <w:sz w:val="21"/>
        </w:rPr>
      </w:pPr>
    </w:p>
    <w:p>
      <w:pPr>
        <w:spacing w:before="0"/>
        <w:ind w:left="1553" w:right="0" w:firstLine="0"/>
        <w:jc w:val="both"/>
        <w:rPr>
          <w:sz w:val="17"/>
        </w:rPr>
      </w:pPr>
      <w:r>
        <w:rPr>
          <w:w w:val="150"/>
          <w:sz w:val="22"/>
        </w:rPr>
        <w:t>e</w:t>
      </w:r>
      <w:r>
        <w:rPr>
          <w:w w:val="150"/>
          <w:sz w:val="17"/>
        </w:rPr>
        <w:t>l caso del pnnt</w:t>
      </w:r>
    </w:p>
    <w:p>
      <w:pPr>
        <w:pStyle w:val="BodyText"/>
        <w:spacing w:before="2"/>
      </w:pPr>
    </w:p>
    <w:p>
      <w:pPr>
        <w:pStyle w:val="BodyText"/>
        <w:spacing w:line="242" w:lineRule="auto"/>
        <w:ind w:left="1553" w:right="1551"/>
        <w:jc w:val="both"/>
      </w:pPr>
      <w:r>
        <w:rPr/>
        <w:t>Según</w:t>
      </w:r>
      <w:r>
        <w:rPr>
          <w:spacing w:val="-7"/>
        </w:rPr>
        <w:t> </w:t>
      </w:r>
      <w:r>
        <w:rPr/>
        <w:t>reporta</w:t>
      </w:r>
      <w:r>
        <w:rPr>
          <w:spacing w:val="-7"/>
        </w:rPr>
        <w:t> </w:t>
      </w:r>
      <w:r>
        <w:rPr>
          <w:spacing w:val="-3"/>
        </w:rPr>
        <w:t>Regil</w:t>
      </w:r>
      <w:r>
        <w:rPr>
          <w:spacing w:val="-7"/>
        </w:rPr>
        <w:t> </w:t>
      </w:r>
      <w:r>
        <w:rPr/>
        <w:t>García</w:t>
      </w:r>
      <w:r>
        <w:rPr>
          <w:spacing w:val="-7"/>
        </w:rPr>
        <w:t> </w:t>
      </w:r>
      <w:r>
        <w:rPr/>
        <w:t>(2005),</w:t>
      </w:r>
      <w:r>
        <w:rPr>
          <w:spacing w:val="-7"/>
        </w:rPr>
        <w:t> </w:t>
      </w:r>
      <w:r>
        <w:rPr/>
        <w:t>desde</w:t>
      </w:r>
      <w:r>
        <w:rPr>
          <w:spacing w:val="-6"/>
        </w:rPr>
        <w:t> </w:t>
      </w:r>
      <w:r>
        <w:rPr/>
        <w:t>su</w:t>
      </w:r>
      <w:r>
        <w:rPr>
          <w:spacing w:val="-7"/>
        </w:rPr>
        <w:t> </w:t>
      </w:r>
      <w:r>
        <w:rPr/>
        <w:t>fundación</w:t>
      </w:r>
      <w:r>
        <w:rPr>
          <w:spacing w:val="-7"/>
        </w:rPr>
        <w:t> </w:t>
      </w:r>
      <w:r>
        <w:rPr/>
        <w:t>en</w:t>
      </w:r>
      <w:r>
        <w:rPr>
          <w:spacing w:val="-7"/>
        </w:rPr>
        <w:t> </w:t>
      </w:r>
      <w:r>
        <w:rPr/>
        <w:t>1936</w:t>
      </w:r>
      <w:r>
        <w:rPr>
          <w:spacing w:val="-7"/>
        </w:rPr>
        <w:t> </w:t>
      </w:r>
      <w:r>
        <w:rPr/>
        <w:t>y</w:t>
      </w:r>
      <w:r>
        <w:rPr>
          <w:spacing w:val="-7"/>
        </w:rPr>
        <w:t> </w:t>
      </w:r>
      <w:r>
        <w:rPr/>
        <w:t>hasta</w:t>
      </w:r>
      <w:r>
        <w:rPr>
          <w:spacing w:val="-7"/>
        </w:rPr>
        <w:t> </w:t>
      </w:r>
      <w:r>
        <w:rPr/>
        <w:t>1999 el </w:t>
      </w:r>
      <w:r>
        <w:rPr>
          <w:w w:val="115"/>
          <w:sz w:val="17"/>
        </w:rPr>
        <w:t>pnnt </w:t>
      </w:r>
      <w:r>
        <w:rPr/>
        <w:t>ha perdido 50% de masa forestal, y calcula que entre 1972 y 2000 se presentó una tasa de deforestación de 8.4%. La extracción de pino con fines comerciales</w:t>
      </w:r>
      <w:r>
        <w:rPr>
          <w:spacing w:val="-12"/>
        </w:rPr>
        <w:t> </w:t>
      </w:r>
      <w:r>
        <w:rPr/>
        <w:t>ha</w:t>
      </w:r>
      <w:r>
        <w:rPr>
          <w:spacing w:val="-12"/>
        </w:rPr>
        <w:t> </w:t>
      </w:r>
      <w:r>
        <w:rPr/>
        <w:t>resultado</w:t>
      </w:r>
      <w:r>
        <w:rPr>
          <w:spacing w:val="-11"/>
        </w:rPr>
        <w:t> </w:t>
      </w:r>
      <w:r>
        <w:rPr/>
        <w:t>la</w:t>
      </w:r>
      <w:r>
        <w:rPr>
          <w:spacing w:val="-11"/>
        </w:rPr>
        <w:t> </w:t>
      </w:r>
      <w:r>
        <w:rPr/>
        <w:t>principal</w:t>
      </w:r>
      <w:r>
        <w:rPr>
          <w:spacing w:val="-11"/>
        </w:rPr>
        <w:t> </w:t>
      </w:r>
      <w:r>
        <w:rPr/>
        <w:t>razón</w:t>
      </w:r>
      <w:r>
        <w:rPr>
          <w:spacing w:val="-11"/>
        </w:rPr>
        <w:t> </w:t>
      </w:r>
      <w:r>
        <w:rPr/>
        <w:t>del</w:t>
      </w:r>
      <w:r>
        <w:rPr>
          <w:spacing w:val="-11"/>
        </w:rPr>
        <w:t> </w:t>
      </w:r>
      <w:r>
        <w:rPr/>
        <w:t>deterioro,</w:t>
      </w:r>
      <w:r>
        <w:rPr>
          <w:spacing w:val="-12"/>
        </w:rPr>
        <w:t> </w:t>
      </w:r>
      <w:r>
        <w:rPr/>
        <w:t>aunque</w:t>
      </w:r>
      <w:r>
        <w:rPr>
          <w:spacing w:val="-11"/>
        </w:rPr>
        <w:t> </w:t>
      </w:r>
      <w:r>
        <w:rPr/>
        <w:t>también</w:t>
      </w:r>
      <w:r>
        <w:rPr>
          <w:spacing w:val="-11"/>
        </w:rPr>
        <w:t> </w:t>
      </w:r>
      <w:r>
        <w:rPr/>
        <w:t>se </w:t>
      </w:r>
      <w:r>
        <w:rPr>
          <w:w w:val="95"/>
        </w:rPr>
        <w:t>han</w:t>
      </w:r>
      <w:r>
        <w:rPr>
          <w:spacing w:val="-5"/>
          <w:w w:val="95"/>
        </w:rPr>
        <w:t> </w:t>
      </w:r>
      <w:r>
        <w:rPr>
          <w:w w:val="95"/>
        </w:rPr>
        <w:t>detectado</w:t>
      </w:r>
      <w:r>
        <w:rPr>
          <w:spacing w:val="-5"/>
          <w:w w:val="95"/>
        </w:rPr>
        <w:t> </w:t>
      </w:r>
      <w:r>
        <w:rPr>
          <w:w w:val="95"/>
        </w:rPr>
        <w:t>factores</w:t>
      </w:r>
      <w:r>
        <w:rPr>
          <w:spacing w:val="-5"/>
          <w:w w:val="95"/>
        </w:rPr>
        <w:t> </w:t>
      </w:r>
      <w:r>
        <w:rPr>
          <w:w w:val="95"/>
        </w:rPr>
        <w:t>relevantes</w:t>
      </w:r>
      <w:r>
        <w:rPr>
          <w:spacing w:val="-5"/>
          <w:w w:val="95"/>
        </w:rPr>
        <w:t> </w:t>
      </w:r>
      <w:r>
        <w:rPr>
          <w:w w:val="95"/>
        </w:rPr>
        <w:t>que</w:t>
      </w:r>
      <w:r>
        <w:rPr>
          <w:spacing w:val="-5"/>
          <w:w w:val="95"/>
        </w:rPr>
        <w:t> </w:t>
      </w:r>
      <w:r>
        <w:rPr>
          <w:w w:val="95"/>
        </w:rPr>
        <w:t>aluden</w:t>
      </w:r>
      <w:r>
        <w:rPr>
          <w:spacing w:val="-5"/>
          <w:w w:val="95"/>
        </w:rPr>
        <w:t> </w:t>
      </w:r>
      <w:r>
        <w:rPr>
          <w:w w:val="95"/>
        </w:rPr>
        <w:t>a</w:t>
      </w:r>
      <w:r>
        <w:rPr>
          <w:spacing w:val="-5"/>
          <w:w w:val="95"/>
        </w:rPr>
        <w:t> </w:t>
      </w:r>
      <w:r>
        <w:rPr>
          <w:w w:val="95"/>
        </w:rPr>
        <w:t>las</w:t>
      </w:r>
      <w:r>
        <w:rPr>
          <w:spacing w:val="-5"/>
          <w:w w:val="95"/>
        </w:rPr>
        <w:t> </w:t>
      </w:r>
      <w:r>
        <w:rPr>
          <w:w w:val="95"/>
        </w:rPr>
        <w:t>actividades</w:t>
      </w:r>
      <w:r>
        <w:rPr>
          <w:spacing w:val="-5"/>
          <w:w w:val="95"/>
        </w:rPr>
        <w:t> </w:t>
      </w:r>
      <w:r>
        <w:rPr>
          <w:w w:val="95"/>
        </w:rPr>
        <w:t>productivas</w:t>
      </w:r>
      <w:r>
        <w:rPr>
          <w:spacing w:val="-6"/>
          <w:w w:val="95"/>
        </w:rPr>
        <w:t> </w:t>
      </w:r>
      <w:r>
        <w:rPr>
          <w:w w:val="95"/>
        </w:rPr>
        <w:t>de</w:t>
      </w:r>
      <w:r>
        <w:rPr>
          <w:spacing w:val="-5"/>
          <w:w w:val="95"/>
        </w:rPr>
        <w:t> </w:t>
      </w:r>
      <w:r>
        <w:rPr>
          <w:w w:val="95"/>
        </w:rPr>
        <w:t>la </w:t>
      </w:r>
      <w:r>
        <w:rPr/>
        <w:t>población</w:t>
      </w:r>
      <w:r>
        <w:rPr>
          <w:spacing w:val="-9"/>
        </w:rPr>
        <w:t> </w:t>
      </w:r>
      <w:r>
        <w:rPr/>
        <w:t>en</w:t>
      </w:r>
      <w:r>
        <w:rPr>
          <w:spacing w:val="-9"/>
        </w:rPr>
        <w:t> </w:t>
      </w:r>
      <w:r>
        <w:rPr/>
        <w:t>el</w:t>
      </w:r>
      <w:r>
        <w:rPr>
          <w:spacing w:val="-9"/>
        </w:rPr>
        <w:t> </w:t>
      </w:r>
      <w:r>
        <w:rPr>
          <w:w w:val="115"/>
          <w:sz w:val="17"/>
        </w:rPr>
        <w:t>pnnt</w:t>
      </w:r>
      <w:r>
        <w:rPr>
          <w:w w:val="115"/>
        </w:rPr>
        <w:t>.</w:t>
      </w:r>
      <w:r>
        <w:rPr>
          <w:spacing w:val="-17"/>
          <w:w w:val="115"/>
        </w:rPr>
        <w:t> </w:t>
      </w:r>
      <w:r>
        <w:rPr/>
        <w:t>Esto</w:t>
      </w:r>
      <w:r>
        <w:rPr>
          <w:spacing w:val="-9"/>
        </w:rPr>
        <w:t> </w:t>
      </w:r>
      <w:r>
        <w:rPr/>
        <w:t>evidencia</w:t>
      </w:r>
      <w:r>
        <w:rPr>
          <w:spacing w:val="-9"/>
        </w:rPr>
        <w:t> </w:t>
      </w:r>
      <w:r>
        <w:rPr/>
        <w:t>una</w:t>
      </w:r>
      <w:r>
        <w:rPr>
          <w:spacing w:val="-9"/>
        </w:rPr>
        <w:t> </w:t>
      </w:r>
      <w:r>
        <w:rPr/>
        <w:t>conservación</w:t>
      </w:r>
      <w:r>
        <w:rPr>
          <w:spacing w:val="-9"/>
        </w:rPr>
        <w:t> </w:t>
      </w:r>
      <w:r>
        <w:rPr/>
        <w:t>que</w:t>
      </w:r>
      <w:r>
        <w:rPr>
          <w:spacing w:val="-9"/>
        </w:rPr>
        <w:t> </w:t>
      </w:r>
      <w:r>
        <w:rPr/>
        <w:t>no</w:t>
      </w:r>
      <w:r>
        <w:rPr>
          <w:spacing w:val="-9"/>
        </w:rPr>
        <w:t> </w:t>
      </w:r>
      <w:r>
        <w:rPr/>
        <w:t>ha</w:t>
      </w:r>
      <w:r>
        <w:rPr>
          <w:spacing w:val="-9"/>
        </w:rPr>
        <w:t> </w:t>
      </w:r>
      <w:r>
        <w:rPr/>
        <w:t>sido</w:t>
      </w:r>
      <w:r>
        <w:rPr>
          <w:spacing w:val="-9"/>
        </w:rPr>
        <w:t> </w:t>
      </w:r>
      <w:r>
        <w:rPr/>
        <w:t>óptima. </w:t>
      </w:r>
      <w:r>
        <w:rPr>
          <w:w w:val="95"/>
        </w:rPr>
        <w:t>Endara</w:t>
      </w:r>
      <w:r>
        <w:rPr>
          <w:spacing w:val="-5"/>
          <w:w w:val="95"/>
        </w:rPr>
        <w:t> </w:t>
      </w:r>
      <w:r>
        <w:rPr>
          <w:rFonts w:ascii="Times New Roman" w:hAnsi="Times New Roman"/>
          <w:i/>
          <w:w w:val="95"/>
        </w:rPr>
        <w:t>ett</w:t>
      </w:r>
      <w:r>
        <w:rPr>
          <w:rFonts w:ascii="Times New Roman" w:hAnsi="Times New Roman"/>
          <w:i/>
          <w:spacing w:val="-12"/>
          <w:w w:val="95"/>
        </w:rPr>
        <w:t> </w:t>
      </w:r>
      <w:r>
        <w:rPr>
          <w:rFonts w:ascii="Times New Roman" w:hAnsi="Times New Roman"/>
          <w:i/>
          <w:w w:val="95"/>
        </w:rPr>
        <w:t>al.</w:t>
      </w:r>
      <w:r>
        <w:rPr>
          <w:rFonts w:ascii="Times New Roman" w:hAnsi="Times New Roman"/>
          <w:i/>
          <w:spacing w:val="-12"/>
          <w:w w:val="95"/>
        </w:rPr>
        <w:t> </w:t>
      </w:r>
      <w:r>
        <w:rPr>
          <w:w w:val="95"/>
        </w:rPr>
        <w:t>(2011)</w:t>
      </w:r>
      <w:r>
        <w:rPr>
          <w:spacing w:val="-6"/>
          <w:w w:val="95"/>
        </w:rPr>
        <w:t> </w:t>
      </w:r>
      <w:r>
        <w:rPr>
          <w:w w:val="95"/>
        </w:rPr>
        <w:t>sostienen</w:t>
      </w:r>
      <w:r>
        <w:rPr>
          <w:spacing w:val="-6"/>
          <w:w w:val="95"/>
        </w:rPr>
        <w:t> </w:t>
      </w:r>
      <w:r>
        <w:rPr>
          <w:w w:val="95"/>
        </w:rPr>
        <w:t>que</w:t>
      </w:r>
      <w:r>
        <w:rPr>
          <w:spacing w:val="-6"/>
          <w:w w:val="95"/>
        </w:rPr>
        <w:t> </w:t>
      </w:r>
      <w:r>
        <w:rPr>
          <w:w w:val="95"/>
        </w:rPr>
        <w:t>dicho</w:t>
      </w:r>
      <w:r>
        <w:rPr>
          <w:spacing w:val="-5"/>
          <w:w w:val="95"/>
        </w:rPr>
        <w:t> </w:t>
      </w:r>
      <w:r>
        <w:rPr>
          <w:w w:val="95"/>
        </w:rPr>
        <w:t>deterioro</w:t>
      </w:r>
      <w:r>
        <w:rPr>
          <w:spacing w:val="-6"/>
          <w:w w:val="95"/>
        </w:rPr>
        <w:t> </w:t>
      </w:r>
      <w:r>
        <w:rPr>
          <w:w w:val="95"/>
        </w:rPr>
        <w:t>se</w:t>
      </w:r>
      <w:r>
        <w:rPr>
          <w:spacing w:val="-6"/>
          <w:w w:val="95"/>
        </w:rPr>
        <w:t> </w:t>
      </w:r>
      <w:r>
        <w:rPr>
          <w:w w:val="95"/>
        </w:rPr>
        <w:t>ha</w:t>
      </w:r>
      <w:r>
        <w:rPr>
          <w:spacing w:val="-6"/>
          <w:w w:val="95"/>
        </w:rPr>
        <w:t> </w:t>
      </w:r>
      <w:r>
        <w:rPr>
          <w:w w:val="95"/>
        </w:rPr>
        <w:t>debido</w:t>
      </w:r>
      <w:r>
        <w:rPr>
          <w:spacing w:val="-5"/>
          <w:w w:val="95"/>
        </w:rPr>
        <w:t> </w:t>
      </w:r>
      <w:r>
        <w:rPr>
          <w:w w:val="95"/>
        </w:rPr>
        <w:t>principalmente </w:t>
      </w:r>
      <w:r>
        <w:rPr/>
        <w:t>a</w:t>
      </w:r>
      <w:r>
        <w:rPr>
          <w:spacing w:val="-17"/>
        </w:rPr>
        <w:t> </w:t>
      </w:r>
      <w:r>
        <w:rPr/>
        <w:t>la</w:t>
      </w:r>
      <w:r>
        <w:rPr>
          <w:spacing w:val="-17"/>
        </w:rPr>
        <w:t> </w:t>
      </w:r>
      <w:r>
        <w:rPr/>
        <w:t>agencia</w:t>
      </w:r>
      <w:r>
        <w:rPr>
          <w:spacing w:val="-16"/>
        </w:rPr>
        <w:t> </w:t>
      </w:r>
      <w:r>
        <w:rPr/>
        <w:t>humana.</w:t>
      </w:r>
      <w:r>
        <w:rPr>
          <w:spacing w:val="-16"/>
        </w:rPr>
        <w:t> </w:t>
      </w:r>
      <w:r>
        <w:rPr/>
        <w:t>Su</w:t>
      </w:r>
      <w:r>
        <w:rPr>
          <w:spacing w:val="-17"/>
        </w:rPr>
        <w:t> </w:t>
      </w:r>
      <w:r>
        <w:rPr/>
        <w:t>método</w:t>
      </w:r>
      <w:r>
        <w:rPr>
          <w:spacing w:val="-17"/>
        </w:rPr>
        <w:t> </w:t>
      </w:r>
      <w:r>
        <w:rPr/>
        <w:t>de</w:t>
      </w:r>
      <w:r>
        <w:rPr>
          <w:spacing w:val="-17"/>
        </w:rPr>
        <w:t> </w:t>
      </w:r>
      <w:r>
        <w:rPr/>
        <w:t>indagación</w:t>
      </w:r>
      <w:r>
        <w:rPr>
          <w:spacing w:val="-16"/>
        </w:rPr>
        <w:t> </w:t>
      </w:r>
      <w:r>
        <w:rPr/>
        <w:t>sobre</w:t>
      </w:r>
      <w:r>
        <w:rPr>
          <w:spacing w:val="-17"/>
        </w:rPr>
        <w:t> </w:t>
      </w:r>
      <w:r>
        <w:rPr/>
        <w:t>lo</w:t>
      </w:r>
      <w:r>
        <w:rPr>
          <w:spacing w:val="-17"/>
        </w:rPr>
        <w:t> </w:t>
      </w:r>
      <w:r>
        <w:rPr/>
        <w:t>social,</w:t>
      </w:r>
      <w:r>
        <w:rPr>
          <w:spacing w:val="-17"/>
        </w:rPr>
        <w:t> </w:t>
      </w:r>
      <w:r>
        <w:rPr/>
        <w:t>sin</w:t>
      </w:r>
      <w:r>
        <w:rPr>
          <w:spacing w:val="-17"/>
        </w:rPr>
        <w:t> </w:t>
      </w:r>
      <w:r>
        <w:rPr/>
        <w:t>embargo,</w:t>
      </w:r>
      <w:r>
        <w:rPr>
          <w:spacing w:val="-17"/>
        </w:rPr>
        <w:t> </w:t>
      </w:r>
      <w:r>
        <w:rPr/>
        <w:t>es </w:t>
      </w:r>
      <w:r>
        <w:rPr>
          <w:w w:val="95"/>
        </w:rPr>
        <w:t>fundamentalmente</w:t>
      </w:r>
      <w:r>
        <w:rPr>
          <w:spacing w:val="-7"/>
          <w:w w:val="95"/>
        </w:rPr>
        <w:t> </w:t>
      </w:r>
      <w:r>
        <w:rPr>
          <w:w w:val="95"/>
        </w:rPr>
        <w:t>indirecto:</w:t>
      </w:r>
      <w:r>
        <w:rPr>
          <w:spacing w:val="-7"/>
          <w:w w:val="95"/>
        </w:rPr>
        <w:t> </w:t>
      </w:r>
      <w:r>
        <w:rPr>
          <w:w w:val="95"/>
        </w:rPr>
        <w:t>a</w:t>
      </w:r>
      <w:r>
        <w:rPr>
          <w:spacing w:val="-7"/>
          <w:w w:val="95"/>
        </w:rPr>
        <w:t> </w:t>
      </w:r>
      <w:r>
        <w:rPr>
          <w:w w:val="95"/>
        </w:rPr>
        <w:t>través</w:t>
      </w:r>
      <w:r>
        <w:rPr>
          <w:spacing w:val="-6"/>
          <w:w w:val="95"/>
        </w:rPr>
        <w:t> </w:t>
      </w:r>
      <w:r>
        <w:rPr>
          <w:w w:val="95"/>
        </w:rPr>
        <w:t>de</w:t>
      </w:r>
      <w:r>
        <w:rPr>
          <w:spacing w:val="-7"/>
          <w:w w:val="95"/>
        </w:rPr>
        <w:t> </w:t>
      </w:r>
      <w:r>
        <w:rPr>
          <w:w w:val="95"/>
        </w:rPr>
        <w:t>la</w:t>
      </w:r>
      <w:r>
        <w:rPr>
          <w:spacing w:val="-7"/>
          <w:w w:val="95"/>
        </w:rPr>
        <w:t> </w:t>
      </w:r>
      <w:r>
        <w:rPr>
          <w:w w:val="95"/>
        </w:rPr>
        <w:t>observación</w:t>
      </w:r>
      <w:r>
        <w:rPr>
          <w:spacing w:val="-7"/>
          <w:w w:val="95"/>
        </w:rPr>
        <w:t> </w:t>
      </w:r>
      <w:r>
        <w:rPr>
          <w:w w:val="95"/>
        </w:rPr>
        <w:t>y</w:t>
      </w:r>
      <w:r>
        <w:rPr>
          <w:spacing w:val="-7"/>
          <w:w w:val="95"/>
        </w:rPr>
        <w:t> </w:t>
      </w:r>
      <w:r>
        <w:rPr>
          <w:w w:val="95"/>
        </w:rPr>
        <w:t>análisis</w:t>
      </w:r>
      <w:r>
        <w:rPr>
          <w:spacing w:val="-6"/>
          <w:w w:val="95"/>
        </w:rPr>
        <w:t> </w:t>
      </w:r>
      <w:r>
        <w:rPr>
          <w:rFonts w:ascii="Times New Roman" w:hAnsi="Times New Roman"/>
          <w:i/>
          <w:w w:val="95"/>
        </w:rPr>
        <w:t>in</w:t>
      </w:r>
      <w:r>
        <w:rPr>
          <w:rFonts w:ascii="Times New Roman" w:hAnsi="Times New Roman"/>
          <w:i/>
          <w:spacing w:val="-13"/>
          <w:w w:val="95"/>
        </w:rPr>
        <w:t> </w:t>
      </w:r>
      <w:r>
        <w:rPr>
          <w:rFonts w:ascii="Times New Roman" w:hAnsi="Times New Roman"/>
          <w:i/>
          <w:w w:val="95"/>
        </w:rPr>
        <w:t>sittu</w:t>
      </w:r>
      <w:r>
        <w:rPr>
          <w:rFonts w:ascii="Times New Roman" w:hAnsi="Times New Roman"/>
          <w:i/>
          <w:spacing w:val="-13"/>
          <w:w w:val="95"/>
        </w:rPr>
        <w:t> </w:t>
      </w:r>
      <w:r>
        <w:rPr>
          <w:w w:val="95"/>
        </w:rPr>
        <w:t>de</w:t>
      </w:r>
      <w:r>
        <w:rPr>
          <w:spacing w:val="-7"/>
          <w:w w:val="95"/>
        </w:rPr>
        <w:t> </w:t>
      </w:r>
      <w:r>
        <w:rPr>
          <w:w w:val="95"/>
        </w:rPr>
        <w:t>por- ciones</w:t>
      </w:r>
      <w:r>
        <w:rPr>
          <w:spacing w:val="-26"/>
          <w:w w:val="95"/>
        </w:rPr>
        <w:t> </w:t>
      </w:r>
      <w:r>
        <w:rPr>
          <w:w w:val="95"/>
        </w:rPr>
        <w:t>geográficamente</w:t>
      </w:r>
      <w:r>
        <w:rPr>
          <w:spacing w:val="-27"/>
          <w:w w:val="95"/>
        </w:rPr>
        <w:t> </w:t>
      </w:r>
      <w:r>
        <w:rPr>
          <w:w w:val="95"/>
        </w:rPr>
        <w:t>representativas</w:t>
      </w:r>
      <w:r>
        <w:rPr>
          <w:spacing w:val="-26"/>
          <w:w w:val="95"/>
        </w:rPr>
        <w:t> </w:t>
      </w:r>
      <w:r>
        <w:rPr>
          <w:w w:val="95"/>
        </w:rPr>
        <w:t>de</w:t>
      </w:r>
      <w:r>
        <w:rPr>
          <w:spacing w:val="-26"/>
          <w:w w:val="95"/>
        </w:rPr>
        <w:t> </w:t>
      </w:r>
      <w:r>
        <w:rPr>
          <w:w w:val="95"/>
        </w:rPr>
        <w:t>población</w:t>
      </w:r>
      <w:r>
        <w:rPr>
          <w:spacing w:val="-26"/>
          <w:w w:val="95"/>
        </w:rPr>
        <w:t> </w:t>
      </w:r>
      <w:r>
        <w:rPr>
          <w:w w:val="95"/>
        </w:rPr>
        <w:t>arbórea</w:t>
      </w:r>
      <w:r>
        <w:rPr>
          <w:spacing w:val="-26"/>
          <w:w w:val="95"/>
        </w:rPr>
        <w:t> </w:t>
      </w:r>
      <w:r>
        <w:rPr>
          <w:w w:val="95"/>
        </w:rPr>
        <w:t>a</w:t>
      </w:r>
      <w:r>
        <w:rPr>
          <w:spacing w:val="-26"/>
          <w:w w:val="95"/>
        </w:rPr>
        <w:t> </w:t>
      </w:r>
      <w:r>
        <w:rPr>
          <w:w w:val="95"/>
        </w:rPr>
        <w:t>distintas</w:t>
      </w:r>
      <w:r>
        <w:rPr>
          <w:spacing w:val="-26"/>
          <w:w w:val="95"/>
        </w:rPr>
        <w:t> </w:t>
      </w:r>
      <w:r>
        <w:rPr>
          <w:w w:val="95"/>
        </w:rPr>
        <w:t>latitudes </w:t>
      </w:r>
      <w:r>
        <w:rPr/>
        <w:t>en</w:t>
      </w:r>
      <w:r>
        <w:rPr>
          <w:spacing w:val="-23"/>
        </w:rPr>
        <w:t> </w:t>
      </w:r>
      <w:r>
        <w:rPr/>
        <w:t>el</w:t>
      </w:r>
      <w:r>
        <w:rPr>
          <w:spacing w:val="-23"/>
        </w:rPr>
        <w:t> </w:t>
      </w:r>
      <w:r>
        <w:rPr>
          <w:sz w:val="17"/>
        </w:rPr>
        <w:t>pn</w:t>
      </w:r>
      <w:r>
        <w:rPr>
          <w:spacing w:val="-12"/>
          <w:sz w:val="17"/>
        </w:rPr>
        <w:t> </w:t>
      </w:r>
      <w:r>
        <w:rPr/>
        <w:t>deducen</w:t>
      </w:r>
      <w:r>
        <w:rPr>
          <w:spacing w:val="-23"/>
        </w:rPr>
        <w:t> </w:t>
      </w:r>
      <w:r>
        <w:rPr/>
        <w:t>cuáles</w:t>
      </w:r>
      <w:r>
        <w:rPr>
          <w:spacing w:val="-23"/>
        </w:rPr>
        <w:t> </w:t>
      </w:r>
      <w:r>
        <w:rPr/>
        <w:t>son</w:t>
      </w:r>
      <w:r>
        <w:rPr>
          <w:spacing w:val="-23"/>
        </w:rPr>
        <w:t> </w:t>
      </w:r>
      <w:r>
        <w:rPr/>
        <w:t>los</w:t>
      </w:r>
      <w:r>
        <w:rPr>
          <w:spacing w:val="-23"/>
        </w:rPr>
        <w:t> </w:t>
      </w:r>
      <w:r>
        <w:rPr/>
        <w:t>causantes</w:t>
      </w:r>
      <w:r>
        <w:rPr>
          <w:spacing w:val="-23"/>
        </w:rPr>
        <w:t> </w:t>
      </w:r>
      <w:r>
        <w:rPr/>
        <w:t>del</w:t>
      </w:r>
      <w:r>
        <w:rPr>
          <w:spacing w:val="-23"/>
        </w:rPr>
        <w:t> </w:t>
      </w:r>
      <w:r>
        <w:rPr/>
        <w:t>actual</w:t>
      </w:r>
      <w:r>
        <w:rPr>
          <w:spacing w:val="-23"/>
        </w:rPr>
        <w:t> </w:t>
      </w:r>
      <w:r>
        <w:rPr/>
        <w:t>deterioro</w:t>
      </w:r>
      <w:r>
        <w:rPr>
          <w:spacing w:val="-23"/>
        </w:rPr>
        <w:t> </w:t>
      </w:r>
      <w:r>
        <w:rPr/>
        <w:t>de</w:t>
      </w:r>
      <w:r>
        <w:rPr>
          <w:spacing w:val="-23"/>
        </w:rPr>
        <w:t> </w:t>
      </w:r>
      <w:r>
        <w:rPr/>
        <w:t>la</w:t>
      </w:r>
      <w:r>
        <w:rPr>
          <w:spacing w:val="-23"/>
        </w:rPr>
        <w:t> </w:t>
      </w:r>
      <w:r>
        <w:rPr/>
        <w:t>cubierta</w:t>
      </w:r>
      <w:r>
        <w:rPr>
          <w:spacing w:val="-23"/>
        </w:rPr>
        <w:t> </w:t>
      </w:r>
      <w:r>
        <w:rPr/>
        <w:t>del </w:t>
      </w:r>
      <w:r>
        <w:rPr>
          <w:w w:val="95"/>
        </w:rPr>
        <w:t>bosque.</w:t>
      </w:r>
      <w:r>
        <w:rPr>
          <w:spacing w:val="-12"/>
          <w:w w:val="95"/>
        </w:rPr>
        <w:t> </w:t>
      </w:r>
      <w:r>
        <w:rPr>
          <w:w w:val="95"/>
        </w:rPr>
        <w:t>Estos</w:t>
      </w:r>
      <w:r>
        <w:rPr>
          <w:spacing w:val="-11"/>
          <w:w w:val="95"/>
        </w:rPr>
        <w:t> </w:t>
      </w:r>
      <w:r>
        <w:rPr>
          <w:w w:val="95"/>
        </w:rPr>
        <w:t>estudios</w:t>
      </w:r>
      <w:r>
        <w:rPr>
          <w:spacing w:val="-11"/>
          <w:w w:val="95"/>
        </w:rPr>
        <w:t> </w:t>
      </w:r>
      <w:r>
        <w:rPr>
          <w:w w:val="95"/>
        </w:rPr>
        <w:t>son</w:t>
      </w:r>
      <w:r>
        <w:rPr>
          <w:spacing w:val="-11"/>
          <w:w w:val="95"/>
        </w:rPr>
        <w:t> </w:t>
      </w:r>
      <w:r>
        <w:rPr>
          <w:w w:val="95"/>
        </w:rPr>
        <w:t>un</w:t>
      </w:r>
      <w:r>
        <w:rPr>
          <w:spacing w:val="-11"/>
          <w:w w:val="95"/>
        </w:rPr>
        <w:t> </w:t>
      </w:r>
      <w:r>
        <w:rPr>
          <w:w w:val="95"/>
        </w:rPr>
        <w:t>gran</w:t>
      </w:r>
      <w:r>
        <w:rPr>
          <w:spacing w:val="-12"/>
          <w:w w:val="95"/>
        </w:rPr>
        <w:t> </w:t>
      </w:r>
      <w:r>
        <w:rPr>
          <w:w w:val="95"/>
        </w:rPr>
        <w:t>avance</w:t>
      </w:r>
      <w:r>
        <w:rPr>
          <w:spacing w:val="-11"/>
          <w:w w:val="95"/>
        </w:rPr>
        <w:t> </w:t>
      </w:r>
      <w:r>
        <w:rPr>
          <w:w w:val="95"/>
        </w:rPr>
        <w:t>en</w:t>
      </w:r>
      <w:r>
        <w:rPr>
          <w:spacing w:val="-11"/>
          <w:w w:val="95"/>
        </w:rPr>
        <w:t> </w:t>
      </w:r>
      <w:r>
        <w:rPr>
          <w:w w:val="95"/>
        </w:rPr>
        <w:t>la</w:t>
      </w:r>
      <w:r>
        <w:rPr>
          <w:spacing w:val="-11"/>
          <w:w w:val="95"/>
        </w:rPr>
        <w:t> </w:t>
      </w:r>
      <w:r>
        <w:rPr>
          <w:w w:val="95"/>
        </w:rPr>
        <w:t>indagatoria</w:t>
      </w:r>
      <w:r>
        <w:rPr>
          <w:spacing w:val="-11"/>
          <w:w w:val="95"/>
        </w:rPr>
        <w:t> </w:t>
      </w:r>
      <w:r>
        <w:rPr>
          <w:w w:val="95"/>
        </w:rPr>
        <w:t>que</w:t>
      </w:r>
      <w:r>
        <w:rPr>
          <w:spacing w:val="-11"/>
          <w:w w:val="95"/>
        </w:rPr>
        <w:t> </w:t>
      </w:r>
      <w:r>
        <w:rPr>
          <w:w w:val="95"/>
        </w:rPr>
        <w:t>se</w:t>
      </w:r>
      <w:r>
        <w:rPr>
          <w:spacing w:val="-11"/>
          <w:w w:val="95"/>
        </w:rPr>
        <w:t> </w:t>
      </w:r>
      <w:r>
        <w:rPr>
          <w:w w:val="95"/>
        </w:rPr>
        <w:t>requiere</w:t>
      </w:r>
      <w:r>
        <w:rPr>
          <w:spacing w:val="-11"/>
          <w:w w:val="95"/>
        </w:rPr>
        <w:t> </w:t>
      </w:r>
      <w:r>
        <w:rPr>
          <w:w w:val="95"/>
        </w:rPr>
        <w:t>para </w:t>
      </w:r>
      <w:r>
        <w:rPr/>
        <w:t>obtener</w:t>
      </w:r>
      <w:r>
        <w:rPr>
          <w:spacing w:val="-11"/>
        </w:rPr>
        <w:t> </w:t>
      </w:r>
      <w:r>
        <w:rPr/>
        <w:t>una</w:t>
      </w:r>
      <w:r>
        <w:rPr>
          <w:spacing w:val="-11"/>
        </w:rPr>
        <w:t> </w:t>
      </w:r>
      <w:r>
        <w:rPr/>
        <w:t>cartografía</w:t>
      </w:r>
      <w:r>
        <w:rPr>
          <w:spacing w:val="-11"/>
        </w:rPr>
        <w:t> </w:t>
      </w:r>
      <w:r>
        <w:rPr/>
        <w:t>funcional</w:t>
      </w:r>
      <w:r>
        <w:rPr>
          <w:spacing w:val="-11"/>
        </w:rPr>
        <w:t> </w:t>
      </w:r>
      <w:r>
        <w:rPr/>
        <w:t>del</w:t>
      </w:r>
      <w:r>
        <w:rPr>
          <w:spacing w:val="-10"/>
        </w:rPr>
        <w:t> </w:t>
      </w:r>
      <w:r>
        <w:rPr>
          <w:w w:val="115"/>
          <w:sz w:val="17"/>
        </w:rPr>
        <w:t>pnnt</w:t>
      </w:r>
      <w:r>
        <w:rPr>
          <w:spacing w:val="-5"/>
          <w:w w:val="115"/>
          <w:sz w:val="17"/>
        </w:rPr>
        <w:t> </w:t>
      </w:r>
      <w:r>
        <w:rPr/>
        <w:t>y</w:t>
      </w:r>
      <w:r>
        <w:rPr>
          <w:spacing w:val="-11"/>
        </w:rPr>
        <w:t> </w:t>
      </w:r>
      <w:r>
        <w:rPr/>
        <w:t>así</w:t>
      </w:r>
      <w:r>
        <w:rPr>
          <w:spacing w:val="-11"/>
        </w:rPr>
        <w:t> </w:t>
      </w:r>
      <w:r>
        <w:rPr/>
        <w:t>poder</w:t>
      </w:r>
      <w:r>
        <w:rPr>
          <w:spacing w:val="-10"/>
        </w:rPr>
        <w:t> </w:t>
      </w:r>
      <w:r>
        <w:rPr/>
        <w:t>proceder</w:t>
      </w:r>
      <w:r>
        <w:rPr>
          <w:spacing w:val="-11"/>
        </w:rPr>
        <w:t> </w:t>
      </w:r>
      <w:r>
        <w:rPr/>
        <w:t>a</w:t>
      </w:r>
      <w:r>
        <w:rPr>
          <w:spacing w:val="-11"/>
        </w:rPr>
        <w:t> </w:t>
      </w:r>
      <w:r>
        <w:rPr/>
        <w:t>elaborar</w:t>
      </w:r>
      <w:r>
        <w:rPr>
          <w:spacing w:val="-10"/>
        </w:rPr>
        <w:t> </w:t>
      </w:r>
      <w:r>
        <w:rPr/>
        <w:t>un </w:t>
      </w:r>
      <w:r>
        <w:rPr>
          <w:spacing w:val="-3"/>
          <w:w w:val="95"/>
        </w:rPr>
        <w:t>verdadero </w:t>
      </w:r>
      <w:r>
        <w:rPr>
          <w:w w:val="95"/>
        </w:rPr>
        <w:t>plan de</w:t>
      </w:r>
      <w:r>
        <w:rPr>
          <w:spacing w:val="20"/>
          <w:w w:val="95"/>
        </w:rPr>
        <w:t> </w:t>
      </w:r>
      <w:r>
        <w:rPr>
          <w:w w:val="95"/>
        </w:rPr>
        <w:t>manejo.</w:t>
      </w:r>
    </w:p>
    <w:p>
      <w:pPr>
        <w:pStyle w:val="BodyText"/>
        <w:spacing w:line="242" w:lineRule="auto"/>
        <w:ind w:left="1553" w:right="1551" w:firstLine="283"/>
        <w:jc w:val="both"/>
      </w:pPr>
      <w:r>
        <w:rPr>
          <w:w w:val="95"/>
        </w:rPr>
        <w:t>Como</w:t>
      </w:r>
      <w:r>
        <w:rPr>
          <w:spacing w:val="-8"/>
          <w:w w:val="95"/>
        </w:rPr>
        <w:t> </w:t>
      </w:r>
      <w:r>
        <w:rPr>
          <w:w w:val="95"/>
        </w:rPr>
        <w:t>institución</w:t>
      </w:r>
      <w:r>
        <w:rPr>
          <w:spacing w:val="-8"/>
          <w:w w:val="95"/>
        </w:rPr>
        <w:t> </w:t>
      </w:r>
      <w:r>
        <w:rPr>
          <w:w w:val="95"/>
        </w:rPr>
        <w:t>de</w:t>
      </w:r>
      <w:r>
        <w:rPr>
          <w:spacing w:val="-8"/>
          <w:w w:val="95"/>
        </w:rPr>
        <w:t> </w:t>
      </w:r>
      <w:r>
        <w:rPr>
          <w:w w:val="95"/>
        </w:rPr>
        <w:t>investigación</w:t>
      </w:r>
      <w:r>
        <w:rPr>
          <w:spacing w:val="-7"/>
          <w:w w:val="95"/>
        </w:rPr>
        <w:t> </w:t>
      </w:r>
      <w:r>
        <w:rPr>
          <w:w w:val="95"/>
        </w:rPr>
        <w:t>y</w:t>
      </w:r>
      <w:r>
        <w:rPr>
          <w:spacing w:val="-8"/>
          <w:w w:val="95"/>
        </w:rPr>
        <w:t> </w:t>
      </w:r>
      <w:r>
        <w:rPr>
          <w:w w:val="95"/>
        </w:rPr>
        <w:t>docencia,</w:t>
      </w:r>
      <w:r>
        <w:rPr>
          <w:spacing w:val="-7"/>
          <w:w w:val="95"/>
        </w:rPr>
        <w:t> </w:t>
      </w:r>
      <w:r>
        <w:rPr>
          <w:w w:val="95"/>
        </w:rPr>
        <w:t>nos</w:t>
      </w:r>
      <w:r>
        <w:rPr>
          <w:spacing w:val="-8"/>
          <w:w w:val="95"/>
        </w:rPr>
        <w:t> </w:t>
      </w:r>
      <w:r>
        <w:rPr>
          <w:w w:val="95"/>
        </w:rPr>
        <w:t>hemos</w:t>
      </w:r>
      <w:r>
        <w:rPr>
          <w:spacing w:val="-8"/>
          <w:w w:val="95"/>
        </w:rPr>
        <w:t> </w:t>
      </w:r>
      <w:r>
        <w:rPr>
          <w:w w:val="95"/>
        </w:rPr>
        <w:t>propuesto</w:t>
      </w:r>
      <w:r>
        <w:rPr>
          <w:spacing w:val="-9"/>
          <w:w w:val="95"/>
        </w:rPr>
        <w:t> </w:t>
      </w:r>
      <w:r>
        <w:rPr>
          <w:w w:val="95"/>
        </w:rPr>
        <w:t>a</w:t>
      </w:r>
      <w:r>
        <w:rPr>
          <w:spacing w:val="-8"/>
          <w:w w:val="95"/>
        </w:rPr>
        <w:t> </w:t>
      </w:r>
      <w:r>
        <w:rPr>
          <w:w w:val="95"/>
        </w:rPr>
        <w:t>la</w:t>
      </w:r>
      <w:r>
        <w:rPr>
          <w:spacing w:val="-8"/>
          <w:w w:val="95"/>
        </w:rPr>
        <w:t> </w:t>
      </w:r>
      <w:r>
        <w:rPr>
          <w:spacing w:val="-3"/>
          <w:w w:val="95"/>
        </w:rPr>
        <w:t>tarea </w:t>
      </w:r>
      <w:r>
        <w:rPr/>
        <w:t>de</w:t>
      </w:r>
      <w:r>
        <w:rPr>
          <w:spacing w:val="-26"/>
        </w:rPr>
        <w:t> </w:t>
      </w:r>
      <w:r>
        <w:rPr/>
        <w:t>iniciar</w:t>
      </w:r>
      <w:r>
        <w:rPr>
          <w:spacing w:val="-26"/>
        </w:rPr>
        <w:t> </w:t>
      </w:r>
      <w:r>
        <w:rPr/>
        <w:t>estudios</w:t>
      </w:r>
      <w:r>
        <w:rPr>
          <w:spacing w:val="-26"/>
        </w:rPr>
        <w:t> </w:t>
      </w:r>
      <w:r>
        <w:rPr/>
        <w:t>que</w:t>
      </w:r>
      <w:r>
        <w:rPr>
          <w:spacing w:val="-26"/>
        </w:rPr>
        <w:t> </w:t>
      </w:r>
      <w:r>
        <w:rPr/>
        <w:t>den</w:t>
      </w:r>
      <w:r>
        <w:rPr>
          <w:spacing w:val="-26"/>
        </w:rPr>
        <w:t> </w:t>
      </w:r>
      <w:r>
        <w:rPr/>
        <w:t>cuenta</w:t>
      </w:r>
      <w:r>
        <w:rPr>
          <w:spacing w:val="-26"/>
        </w:rPr>
        <w:t> </w:t>
      </w:r>
      <w:r>
        <w:rPr/>
        <w:t>de</w:t>
      </w:r>
      <w:r>
        <w:rPr>
          <w:spacing w:val="-26"/>
        </w:rPr>
        <w:t> </w:t>
      </w:r>
      <w:r>
        <w:rPr/>
        <w:t>los</w:t>
      </w:r>
      <w:r>
        <w:rPr>
          <w:spacing w:val="-26"/>
        </w:rPr>
        <w:t> </w:t>
      </w:r>
      <w:r>
        <w:rPr/>
        <w:t>fenómenos</w:t>
      </w:r>
      <w:r>
        <w:rPr>
          <w:spacing w:val="-27"/>
        </w:rPr>
        <w:t> </w:t>
      </w:r>
      <w:r>
        <w:rPr/>
        <w:t>que</w:t>
      </w:r>
      <w:r>
        <w:rPr>
          <w:spacing w:val="-26"/>
        </w:rPr>
        <w:t> </w:t>
      </w:r>
      <w:r>
        <w:rPr/>
        <w:t>engloban</w:t>
      </w:r>
      <w:r>
        <w:rPr>
          <w:spacing w:val="-26"/>
        </w:rPr>
        <w:t> </w:t>
      </w:r>
      <w:r>
        <w:rPr/>
        <w:t>la</w:t>
      </w:r>
      <w:r>
        <w:rPr>
          <w:spacing w:val="-26"/>
        </w:rPr>
        <w:t> </w:t>
      </w:r>
      <w:r>
        <w:rPr/>
        <w:t>deficiente </w:t>
      </w:r>
      <w:r>
        <w:rPr>
          <w:w w:val="95"/>
        </w:rPr>
        <w:t>conservación</w:t>
      </w:r>
      <w:r>
        <w:rPr>
          <w:spacing w:val="-9"/>
          <w:w w:val="95"/>
        </w:rPr>
        <w:t> </w:t>
      </w:r>
      <w:r>
        <w:rPr>
          <w:w w:val="95"/>
        </w:rPr>
        <w:t>de</w:t>
      </w:r>
      <w:r>
        <w:rPr>
          <w:spacing w:val="-9"/>
          <w:w w:val="95"/>
        </w:rPr>
        <w:t> </w:t>
      </w:r>
      <w:r>
        <w:rPr>
          <w:w w:val="95"/>
        </w:rPr>
        <w:t>la</w:t>
      </w:r>
      <w:r>
        <w:rPr>
          <w:spacing w:val="-9"/>
          <w:w w:val="95"/>
        </w:rPr>
        <w:t> </w:t>
      </w:r>
      <w:r>
        <w:rPr>
          <w:w w:val="95"/>
        </w:rPr>
        <w:t>capa</w:t>
      </w:r>
      <w:r>
        <w:rPr>
          <w:spacing w:val="-9"/>
          <w:w w:val="95"/>
        </w:rPr>
        <w:t> </w:t>
      </w:r>
      <w:r>
        <w:rPr>
          <w:w w:val="95"/>
        </w:rPr>
        <w:t>forestal</w:t>
      </w:r>
      <w:r>
        <w:rPr>
          <w:spacing w:val="-9"/>
          <w:w w:val="95"/>
        </w:rPr>
        <w:t> </w:t>
      </w:r>
      <w:r>
        <w:rPr>
          <w:w w:val="95"/>
        </w:rPr>
        <w:t>del</w:t>
      </w:r>
      <w:r>
        <w:rPr>
          <w:spacing w:val="-9"/>
          <w:w w:val="95"/>
        </w:rPr>
        <w:t> </w:t>
      </w:r>
      <w:r>
        <w:rPr>
          <w:w w:val="95"/>
          <w:sz w:val="17"/>
        </w:rPr>
        <w:t>pn</w:t>
      </w:r>
      <w:r>
        <w:rPr>
          <w:w w:val="95"/>
        </w:rPr>
        <w:t>.</w:t>
      </w:r>
      <w:r>
        <w:rPr>
          <w:spacing w:val="-9"/>
          <w:w w:val="95"/>
        </w:rPr>
        <w:t> </w:t>
      </w:r>
      <w:r>
        <w:rPr>
          <w:w w:val="95"/>
        </w:rPr>
        <w:t>Debido</w:t>
      </w:r>
      <w:r>
        <w:rPr>
          <w:spacing w:val="-10"/>
          <w:w w:val="95"/>
        </w:rPr>
        <w:t> </w:t>
      </w:r>
      <w:r>
        <w:rPr>
          <w:w w:val="95"/>
        </w:rPr>
        <w:t>en</w:t>
      </w:r>
      <w:r>
        <w:rPr>
          <w:spacing w:val="-9"/>
          <w:w w:val="95"/>
        </w:rPr>
        <w:t> </w:t>
      </w:r>
      <w:r>
        <w:rPr>
          <w:w w:val="95"/>
        </w:rPr>
        <w:t>parte</w:t>
      </w:r>
      <w:r>
        <w:rPr>
          <w:spacing w:val="-9"/>
          <w:w w:val="95"/>
        </w:rPr>
        <w:t> </w:t>
      </w:r>
      <w:r>
        <w:rPr>
          <w:w w:val="95"/>
        </w:rPr>
        <w:t>a</w:t>
      </w:r>
      <w:r>
        <w:rPr>
          <w:spacing w:val="-9"/>
          <w:w w:val="95"/>
        </w:rPr>
        <w:t> </w:t>
      </w:r>
      <w:r>
        <w:rPr>
          <w:w w:val="95"/>
        </w:rPr>
        <w:t>que</w:t>
      </w:r>
      <w:r>
        <w:rPr>
          <w:spacing w:val="-9"/>
          <w:w w:val="95"/>
        </w:rPr>
        <w:t> </w:t>
      </w:r>
      <w:r>
        <w:rPr>
          <w:w w:val="95"/>
        </w:rPr>
        <w:t>nuestras</w:t>
      </w:r>
      <w:r>
        <w:rPr>
          <w:spacing w:val="-9"/>
          <w:w w:val="95"/>
        </w:rPr>
        <w:t> </w:t>
      </w:r>
      <w:r>
        <w:rPr>
          <w:w w:val="95"/>
        </w:rPr>
        <w:t>investiga- ciones apenas son incipientes y a una dificultad para obtener apoyos</w:t>
      </w:r>
      <w:r>
        <w:rPr>
          <w:spacing w:val="-32"/>
          <w:w w:val="95"/>
        </w:rPr>
        <w:t> </w:t>
      </w:r>
      <w:r>
        <w:rPr>
          <w:w w:val="95"/>
        </w:rPr>
        <w:t>suficientes que</w:t>
      </w:r>
      <w:r>
        <w:rPr>
          <w:spacing w:val="-19"/>
          <w:w w:val="95"/>
        </w:rPr>
        <w:t> </w:t>
      </w:r>
      <w:r>
        <w:rPr>
          <w:w w:val="95"/>
        </w:rPr>
        <w:t>nos</w:t>
      </w:r>
      <w:r>
        <w:rPr>
          <w:spacing w:val="-19"/>
          <w:w w:val="95"/>
        </w:rPr>
        <w:t> </w:t>
      </w:r>
      <w:r>
        <w:rPr>
          <w:w w:val="95"/>
        </w:rPr>
        <w:t>permitan</w:t>
      </w:r>
      <w:r>
        <w:rPr>
          <w:spacing w:val="-19"/>
          <w:w w:val="95"/>
        </w:rPr>
        <w:t> </w:t>
      </w:r>
      <w:r>
        <w:rPr>
          <w:w w:val="95"/>
        </w:rPr>
        <w:t>coordinar</w:t>
      </w:r>
      <w:r>
        <w:rPr>
          <w:spacing w:val="-19"/>
          <w:w w:val="95"/>
        </w:rPr>
        <w:t> </w:t>
      </w:r>
      <w:r>
        <w:rPr>
          <w:w w:val="95"/>
        </w:rPr>
        <w:t>proyectos</w:t>
      </w:r>
      <w:r>
        <w:rPr>
          <w:spacing w:val="-20"/>
          <w:w w:val="95"/>
        </w:rPr>
        <w:t> </w:t>
      </w:r>
      <w:r>
        <w:rPr>
          <w:w w:val="95"/>
        </w:rPr>
        <w:t>de</w:t>
      </w:r>
      <w:r>
        <w:rPr>
          <w:spacing w:val="-19"/>
          <w:w w:val="95"/>
        </w:rPr>
        <w:t> </w:t>
      </w:r>
      <w:r>
        <w:rPr>
          <w:w w:val="95"/>
        </w:rPr>
        <w:t>naturaleza</w:t>
      </w:r>
      <w:r>
        <w:rPr>
          <w:spacing w:val="-18"/>
          <w:w w:val="95"/>
        </w:rPr>
        <w:t> </w:t>
      </w:r>
      <w:r>
        <w:rPr>
          <w:w w:val="95"/>
        </w:rPr>
        <w:t>interdisciplinaria,</w:t>
      </w:r>
      <w:r>
        <w:rPr>
          <w:spacing w:val="-18"/>
          <w:w w:val="95"/>
        </w:rPr>
        <w:t> </w:t>
      </w:r>
      <w:r>
        <w:rPr>
          <w:w w:val="95"/>
        </w:rPr>
        <w:t>no</w:t>
      </w:r>
      <w:r>
        <w:rPr>
          <w:spacing w:val="-19"/>
          <w:w w:val="95"/>
        </w:rPr>
        <w:t> </w:t>
      </w:r>
      <w:r>
        <w:rPr>
          <w:w w:val="95"/>
        </w:rPr>
        <w:t>hemos aún</w:t>
      </w:r>
      <w:r>
        <w:rPr>
          <w:spacing w:val="-12"/>
          <w:w w:val="95"/>
        </w:rPr>
        <w:t> </w:t>
      </w:r>
      <w:r>
        <w:rPr>
          <w:w w:val="95"/>
        </w:rPr>
        <w:t>realizado</w:t>
      </w:r>
      <w:r>
        <w:rPr>
          <w:spacing w:val="-12"/>
          <w:w w:val="95"/>
        </w:rPr>
        <w:t> </w:t>
      </w:r>
      <w:r>
        <w:rPr>
          <w:w w:val="95"/>
        </w:rPr>
        <w:t>un</w:t>
      </w:r>
      <w:r>
        <w:rPr>
          <w:spacing w:val="-12"/>
          <w:w w:val="95"/>
        </w:rPr>
        <w:t> </w:t>
      </w:r>
      <w:r>
        <w:rPr>
          <w:w w:val="95"/>
        </w:rPr>
        <w:t>proyecto</w:t>
      </w:r>
      <w:r>
        <w:rPr>
          <w:spacing w:val="-13"/>
          <w:w w:val="95"/>
        </w:rPr>
        <w:t> </w:t>
      </w:r>
      <w:r>
        <w:rPr>
          <w:w w:val="95"/>
        </w:rPr>
        <w:t>que</w:t>
      </w:r>
      <w:r>
        <w:rPr>
          <w:spacing w:val="-12"/>
          <w:w w:val="95"/>
        </w:rPr>
        <w:t> </w:t>
      </w:r>
      <w:r>
        <w:rPr>
          <w:w w:val="95"/>
        </w:rPr>
        <w:t>pueda</w:t>
      </w:r>
      <w:r>
        <w:rPr>
          <w:spacing w:val="-12"/>
          <w:w w:val="95"/>
        </w:rPr>
        <w:t> </w:t>
      </w:r>
      <w:r>
        <w:rPr>
          <w:w w:val="95"/>
        </w:rPr>
        <w:t>conjugar</w:t>
      </w:r>
      <w:r>
        <w:rPr>
          <w:spacing w:val="-12"/>
          <w:w w:val="95"/>
        </w:rPr>
        <w:t> </w:t>
      </w:r>
      <w:r>
        <w:rPr>
          <w:w w:val="95"/>
        </w:rPr>
        <w:t>sistémicamente</w:t>
      </w:r>
      <w:r>
        <w:rPr>
          <w:spacing w:val="-13"/>
          <w:w w:val="95"/>
        </w:rPr>
        <w:t> </w:t>
      </w:r>
      <w:r>
        <w:rPr>
          <w:w w:val="95"/>
        </w:rPr>
        <w:t>las</w:t>
      </w:r>
      <w:r>
        <w:rPr>
          <w:spacing w:val="-12"/>
          <w:w w:val="95"/>
        </w:rPr>
        <w:t> </w:t>
      </w:r>
      <w:r>
        <w:rPr>
          <w:w w:val="95"/>
        </w:rPr>
        <w:t>relaciones</w:t>
      </w:r>
      <w:r>
        <w:rPr>
          <w:spacing w:val="-12"/>
          <w:w w:val="95"/>
        </w:rPr>
        <w:t> </w:t>
      </w:r>
      <w:r>
        <w:rPr>
          <w:w w:val="95"/>
        </w:rPr>
        <w:t>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4"/>
        </w:rPr>
      </w:pPr>
    </w:p>
    <w:p>
      <w:pPr>
        <w:tabs>
          <w:tab w:pos="8574" w:val="left" w:leader="none"/>
        </w:tabs>
        <w:spacing w:before="85"/>
        <w:ind w:left="620" w:right="0" w:firstLine="0"/>
        <w:jc w:val="left"/>
        <w:rPr>
          <w:rFonts w:ascii="Arial"/>
          <w:sz w:val="12"/>
        </w:rPr>
      </w:pPr>
      <w:r>
        <w:rPr/>
        <w:pict>
          <v:line style="position:absolute;mso-position-horizontal-relative:page;mso-position-vertical-relative:paragraph;z-index:-244888" from="15pt,-5.122374pt" to="0pt,-5.122374pt" stroked="true" strokeweight=".25pt" strokecolor="#000000">
            <w10:wrap type="none"/>
          </v:line>
        </w:pict>
      </w:r>
      <w:r>
        <w:rPr/>
        <w:pict>
          <v:line style="position:absolute;mso-position-horizontal-relative:page;mso-position-vertical-relative:paragraph;z-index:25504" from="494.71701pt,-5.122374pt" to="509.71701pt,-5.122374pt" stroked="true" strokeweight=".25pt" strokecolor="#000000">
            <w10:wrap type="none"/>
          </v:line>
        </w:pict>
      </w:r>
      <w:r>
        <w:rPr/>
        <w:pict>
          <v:line style="position:absolute;mso-position-horizontal-relative:page;mso-position-vertical-relative:paragraph;z-index:25552" from="21pt,.877626pt" to="21pt,15.877626pt" stroked="true" strokeweight=".25pt" strokecolor="#000000">
            <w10:wrap type="none"/>
          </v:line>
        </w:pict>
      </w:r>
      <w:r>
        <w:rPr/>
        <w:pict>
          <v:line style="position:absolute;mso-position-horizontal-relative:page;mso-position-vertical-relative:paragraph;z-index:25600" from="488.71701pt,.877626pt" to="488.71701pt,15.877626pt" stroked="true" strokeweight=".25pt" strokecolor="#000000">
            <w10:wrap type="none"/>
          </v:line>
        </w:pict>
      </w:r>
      <w:r>
        <w:rPr>
          <w:rFonts w:ascii="Arial"/>
          <w:sz w:val="12"/>
        </w:rPr>
        <w:t>8. cristina.indd </w:t>
      </w:r>
      <w:r>
        <w:rPr>
          <w:rFonts w:ascii="Arial"/>
          <w:spacing w:val="32"/>
          <w:sz w:val="12"/>
        </w:rPr>
        <w:t> </w:t>
      </w:r>
      <w:r>
        <w:rPr>
          <w:rFonts w:ascii="Arial"/>
          <w:sz w:val="12"/>
        </w:rPr>
        <w:t>200</w:t>
        <w:tab/>
        <w:t>5/11/16   9:40:29 PM</w:t>
      </w:r>
    </w:p>
    <w:p>
      <w:pPr>
        <w:spacing w:after="0"/>
        <w:jc w:val="left"/>
        <w:rPr>
          <w:rFonts w:ascii="Arial"/>
          <w:sz w:val="12"/>
        </w:rPr>
        <w:sectPr>
          <w:footerReference w:type="default" r:id="rId128"/>
          <w:pgSz w:w="10200" w:h="13600"/>
          <w:pgMar w:footer="0" w:header="0" w:top="0" w:bottom="0" w:left="0" w:right="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rPr>
      </w:pPr>
    </w:p>
    <w:p>
      <w:pPr>
        <w:pStyle w:val="Heading4"/>
        <w:spacing w:before="62"/>
        <w:ind w:left="2137" w:right="2541"/>
        <w:jc w:val="center"/>
        <w:rPr>
          <w:rFonts w:ascii="Cambria"/>
        </w:rPr>
      </w:pPr>
      <w:r>
        <w:rPr/>
        <w:pict>
          <v:group style="position:absolute;margin-left:610.190369pt;margin-top:6.391162pt;width:3.1pt;height:354.65pt;mso-position-horizontal-relative:page;mso-position-vertical-relative:paragraph;z-index:25624" coordorigin="12204,128" coordsize="62,7093">
            <v:line style="position:absolute" from="12262,134" to="12207,134" stroked="true" strokeweight=".3pt" strokecolor="#000000"/>
            <v:line style="position:absolute" from="12233,131" to="12233,7217" stroked="true" strokeweight=".3pt" strokecolor="#000000"/>
            <v:line style="position:absolute" from="12262,7214" to="12207,7214" stroked="true" strokeweight=".3pt" strokecolor="#000000"/>
            <w10:wrap type="none"/>
          </v:group>
        </w:pict>
      </w:r>
      <w:r>
        <w:rPr/>
        <w:pict>
          <v:line style="position:absolute;mso-position-horizontal-relative:page;mso-position-vertical-relative:paragraph;z-index:25648" from="658.795288pt,-56.151741pt" to="658.795288pt,-71.151741pt" stroked="true" strokeweight=".25pt" strokecolor="#000000">
            <w10:wrap type="none"/>
          </v:line>
        </w:pict>
      </w:r>
      <w:r>
        <w:rPr/>
        <w:pict>
          <v:line style="position:absolute;mso-position-horizontal-relative:page;mso-position-vertical-relative:paragraph;z-index:25672" from="21.000303pt,-56.151741pt" to="21.000303pt,-71.151741pt" stroked="true" strokeweight=".25pt" strokecolor="#000000">
            <w10:wrap type="none"/>
          </v:line>
        </w:pict>
      </w:r>
      <w:r>
        <w:rPr/>
        <w:pict>
          <v:line style="position:absolute;mso-position-horizontal-relative:page;mso-position-vertical-relative:paragraph;z-index:25696" from="664.795288pt,-50.151741pt" to="679.795288pt,-50.151741pt" stroked="true" strokeweight=".25pt" strokecolor="#000000">
            <w10:wrap type="none"/>
          </v:line>
        </w:pict>
      </w:r>
      <w:r>
        <w:rPr/>
        <w:pict>
          <v:line style="position:absolute;mso-position-horizontal-relative:page;mso-position-vertical-relative:paragraph;z-index:25720" from="15.000303pt,-50.151741pt" to=".000303pt,-50.151741pt" stroked="true" strokeweight=".25pt" strokecolor="#000000">
            <w10:wrap type="none"/>
          </v:line>
        </w:pict>
      </w:r>
      <w:r>
        <w:rPr/>
        <w:pict>
          <v:shape style="position:absolute;margin-left:3.861888pt;margin-top:-41.151741pt;width:8pt;height:55.7pt;mso-position-horizontal-relative:page;mso-position-vertical-relative:paragraph;z-index:25792" type="#_x0000_t202" filled="false" stroked="false">
            <v:textbox inset="0,0,0,0" style="layout-flow:vertical">
              <w:txbxContent>
                <w:p>
                  <w:pPr>
                    <w:spacing w:before="4"/>
                    <w:ind w:left="20" w:right="-521" w:firstLine="0"/>
                    <w:jc w:val="left"/>
                    <w:rPr>
                      <w:rFonts w:ascii="Arial"/>
                      <w:sz w:val="12"/>
                    </w:rPr>
                  </w:pPr>
                  <w:r>
                    <w:rPr>
                      <w:rFonts w:ascii="Arial"/>
                      <w:sz w:val="12"/>
                    </w:rPr>
                    <w:t>8. cristina.indd  </w:t>
                  </w:r>
                  <w:r>
                    <w:rPr>
                      <w:rFonts w:ascii="Arial"/>
                      <w:spacing w:val="-1"/>
                      <w:sz w:val="12"/>
                    </w:rPr>
                    <w:t> </w:t>
                  </w:r>
                  <w:r>
                    <w:rPr>
                      <w:rFonts w:ascii="Arial"/>
                      <w:sz w:val="12"/>
                    </w:rPr>
                    <w:t>201</w:t>
                  </w:r>
                </w:p>
              </w:txbxContent>
            </v:textbox>
            <w10:wrap type="none"/>
          </v:shape>
        </w:pict>
      </w:r>
      <w:r>
        <w:rPr>
          <w:rFonts w:ascii="Cambria"/>
          <w:w w:val="95"/>
        </w:rPr>
        <w:t>Cuadro 2</w:t>
      </w:r>
    </w:p>
    <w:p>
      <w:pPr>
        <w:spacing w:line="242" w:lineRule="auto" w:before="2" w:after="29"/>
        <w:ind w:left="2137" w:right="2541" w:firstLine="0"/>
        <w:jc w:val="center"/>
        <w:rPr>
          <w:b/>
          <w:sz w:val="22"/>
        </w:rPr>
      </w:pPr>
      <w:r>
        <w:rPr>
          <w:b/>
          <w:w w:val="90"/>
          <w:sz w:val="22"/>
        </w:rPr>
        <w:t>Esquema sobre la normatividad ecológica en </w:t>
      </w:r>
      <w:r>
        <w:rPr>
          <w:rFonts w:ascii="Georgia" w:hAnsi="Georgia"/>
          <w:b/>
          <w:w w:val="90"/>
          <w:sz w:val="17"/>
        </w:rPr>
        <w:t>anp </w:t>
      </w:r>
      <w:r>
        <w:rPr>
          <w:b/>
          <w:w w:val="90"/>
          <w:sz w:val="22"/>
        </w:rPr>
        <w:t>de acuerdo con la relación entre agencia humana</w:t>
      </w:r>
      <w:r>
        <w:rPr>
          <w:b/>
          <w:spacing w:val="43"/>
          <w:w w:val="90"/>
          <w:sz w:val="22"/>
        </w:rPr>
        <w:t> </w:t>
      </w:r>
      <w:r>
        <w:rPr>
          <w:b/>
          <w:w w:val="90"/>
          <w:sz w:val="22"/>
        </w:rPr>
        <w:t>y zonas de</w:t>
      </w:r>
      <w:r>
        <w:rPr>
          <w:b/>
          <w:spacing w:val="9"/>
          <w:w w:val="90"/>
          <w:sz w:val="22"/>
        </w:rPr>
        <w:t> </w:t>
      </w:r>
      <w:r>
        <w:rPr>
          <w:b/>
          <w:w w:val="90"/>
          <w:sz w:val="22"/>
        </w:rPr>
        <w:t>protección</w:t>
      </w:r>
    </w:p>
    <w:tbl>
      <w:tblPr>
        <w:tblW w:w="0" w:type="auto"/>
        <w:jc w:val="left"/>
        <w:tblInd w:w="1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6"/>
        <w:gridCol w:w="879"/>
        <w:gridCol w:w="879"/>
        <w:gridCol w:w="879"/>
        <w:gridCol w:w="879"/>
        <w:gridCol w:w="879"/>
        <w:gridCol w:w="879"/>
        <w:gridCol w:w="879"/>
        <w:gridCol w:w="879"/>
        <w:gridCol w:w="879"/>
        <w:gridCol w:w="688"/>
      </w:tblGrid>
      <w:tr>
        <w:trPr>
          <w:trHeight w:val="244" w:hRule="exact"/>
        </w:trPr>
        <w:tc>
          <w:tcPr>
            <w:tcW w:w="1456" w:type="dxa"/>
            <w:vMerge w:val="restart"/>
          </w:tcPr>
          <w:p>
            <w:pPr>
              <w:pStyle w:val="TableParagraph"/>
              <w:spacing w:line="162" w:lineRule="exact" w:before="0"/>
              <w:ind w:left="33" w:right="33"/>
              <w:jc w:val="center"/>
              <w:rPr>
                <w:rFonts w:ascii="Times New Roman"/>
                <w:i/>
                <w:sz w:val="15"/>
              </w:rPr>
            </w:pPr>
            <w:r>
              <w:rPr>
                <w:rFonts w:ascii="Times New Roman"/>
                <w:i/>
                <w:w w:val="85"/>
                <w:sz w:val="15"/>
              </w:rPr>
              <w:t>Acttividades* produc-</w:t>
            </w:r>
          </w:p>
          <w:p>
            <w:pPr>
              <w:pStyle w:val="TableParagraph"/>
              <w:spacing w:line="249" w:lineRule="auto" w:before="7"/>
              <w:ind w:left="35" w:right="33"/>
              <w:jc w:val="center"/>
              <w:rPr>
                <w:rFonts w:ascii="Times New Roman" w:hAnsi="Times New Roman"/>
                <w:i/>
                <w:sz w:val="15"/>
              </w:rPr>
            </w:pPr>
            <w:r>
              <w:rPr>
                <w:rFonts w:ascii="Times New Roman" w:hAnsi="Times New Roman"/>
                <w:i/>
                <w:w w:val="90"/>
                <w:sz w:val="15"/>
              </w:rPr>
              <w:t>ttivas, exttracttivas, de </w:t>
            </w:r>
            <w:r>
              <w:rPr>
                <w:rFonts w:ascii="Times New Roman" w:hAnsi="Times New Roman"/>
                <w:i/>
                <w:w w:val="85"/>
                <w:sz w:val="15"/>
              </w:rPr>
              <w:t>infraesttructtura, de ttu- </w:t>
            </w:r>
            <w:r>
              <w:rPr>
                <w:rFonts w:ascii="Times New Roman" w:hAnsi="Times New Roman"/>
                <w:i/>
                <w:w w:val="90"/>
                <w:sz w:val="15"/>
              </w:rPr>
              <w:t>rismo y de investtigación</w:t>
            </w:r>
            <w:r>
              <w:rPr>
                <w:rFonts w:ascii="Times New Roman" w:hAnsi="Times New Roman"/>
                <w:i/>
                <w:w w:val="86"/>
                <w:sz w:val="15"/>
              </w:rPr>
              <w:t> </w:t>
            </w:r>
            <w:r>
              <w:rPr>
                <w:rFonts w:ascii="Times New Roman" w:hAnsi="Times New Roman"/>
                <w:i/>
                <w:w w:val="90"/>
                <w:sz w:val="15"/>
              </w:rPr>
              <w:t>cienttífica a regularse.</w:t>
            </w:r>
          </w:p>
        </w:tc>
        <w:tc>
          <w:tcPr>
            <w:tcW w:w="8597" w:type="dxa"/>
            <w:gridSpan w:val="10"/>
          </w:tcPr>
          <w:p>
            <w:pPr>
              <w:pStyle w:val="TableParagraph"/>
              <w:spacing w:line="162" w:lineRule="exact" w:before="0"/>
              <w:ind w:left="2667"/>
              <w:rPr>
                <w:rFonts w:ascii="Times New Roman" w:hAnsi="Times New Roman"/>
                <w:i/>
                <w:sz w:val="15"/>
              </w:rPr>
            </w:pPr>
            <w:r>
              <w:rPr>
                <w:rFonts w:ascii="Times New Roman" w:hAnsi="Times New Roman"/>
                <w:i/>
                <w:w w:val="90"/>
                <w:sz w:val="15"/>
              </w:rPr>
              <w:t>Subdivisión tterrittorial de la Áreas Natturales Prottegidas.**</w:t>
            </w:r>
          </w:p>
        </w:tc>
      </w:tr>
      <w:tr>
        <w:trPr>
          <w:trHeight w:val="343" w:hRule="exact"/>
        </w:trPr>
        <w:tc>
          <w:tcPr>
            <w:tcW w:w="1456" w:type="dxa"/>
            <w:vMerge/>
          </w:tcPr>
          <w:p>
            <w:pPr/>
          </w:p>
        </w:tc>
        <w:tc>
          <w:tcPr>
            <w:tcW w:w="1757" w:type="dxa"/>
            <w:gridSpan w:val="2"/>
          </w:tcPr>
          <w:p>
            <w:pPr>
              <w:pStyle w:val="TableParagraph"/>
              <w:spacing w:line="162" w:lineRule="exact" w:before="0"/>
              <w:ind w:left="487"/>
              <w:rPr>
                <w:rFonts w:ascii="Times New Roman" w:hAnsi="Times New Roman"/>
                <w:i/>
                <w:sz w:val="15"/>
              </w:rPr>
            </w:pPr>
            <w:r>
              <w:rPr>
                <w:rFonts w:ascii="Times New Roman" w:hAnsi="Times New Roman"/>
                <w:i/>
                <w:w w:val="90"/>
                <w:sz w:val="15"/>
              </w:rPr>
              <w:t>Zonas núcleo.</w:t>
            </w:r>
          </w:p>
        </w:tc>
        <w:tc>
          <w:tcPr>
            <w:tcW w:w="6840" w:type="dxa"/>
            <w:gridSpan w:val="8"/>
          </w:tcPr>
          <w:p>
            <w:pPr>
              <w:pStyle w:val="TableParagraph"/>
              <w:spacing w:line="162" w:lineRule="exact" w:before="0"/>
              <w:ind w:left="2656" w:right="2656"/>
              <w:jc w:val="center"/>
              <w:rPr>
                <w:rFonts w:ascii="Times New Roman"/>
                <w:i/>
                <w:sz w:val="15"/>
              </w:rPr>
            </w:pPr>
            <w:r>
              <w:rPr>
                <w:rFonts w:ascii="Times New Roman"/>
                <w:i/>
                <w:w w:val="85"/>
                <w:sz w:val="15"/>
              </w:rPr>
              <w:t>Zonas de amorttiguamientto.</w:t>
            </w:r>
          </w:p>
        </w:tc>
      </w:tr>
      <w:tr>
        <w:trPr>
          <w:trHeight w:val="1243" w:hRule="exact"/>
        </w:trPr>
        <w:tc>
          <w:tcPr>
            <w:tcW w:w="1456" w:type="dxa"/>
            <w:vMerge/>
          </w:tcPr>
          <w:p>
            <w:pPr/>
          </w:p>
        </w:tc>
        <w:tc>
          <w:tcPr>
            <w:tcW w:w="879" w:type="dxa"/>
          </w:tcPr>
          <w:p>
            <w:pPr>
              <w:pStyle w:val="TableParagraph"/>
              <w:spacing w:line="163" w:lineRule="exact" w:before="0"/>
              <w:ind w:left="51" w:right="7"/>
              <w:rPr>
                <w:sz w:val="15"/>
              </w:rPr>
            </w:pPr>
            <w:r>
              <w:rPr>
                <w:sz w:val="15"/>
              </w:rPr>
              <w:t>a) De pro-</w:t>
            </w:r>
          </w:p>
          <w:p>
            <w:pPr>
              <w:pStyle w:val="TableParagraph"/>
              <w:spacing w:before="4"/>
              <w:ind w:left="51" w:right="7"/>
              <w:rPr>
                <w:sz w:val="15"/>
              </w:rPr>
            </w:pPr>
            <w:r>
              <w:rPr>
                <w:sz w:val="15"/>
              </w:rPr>
              <w:t>tección.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restringido.</w:t>
            </w:r>
          </w:p>
        </w:tc>
        <w:tc>
          <w:tcPr>
            <w:tcW w:w="879" w:type="dxa"/>
          </w:tcPr>
          <w:p>
            <w:pPr>
              <w:pStyle w:val="TableParagraph"/>
              <w:spacing w:line="163" w:lineRule="exact" w:before="0"/>
              <w:ind w:left="51" w:right="7"/>
              <w:rPr>
                <w:sz w:val="15"/>
              </w:rPr>
            </w:pPr>
            <w:r>
              <w:rPr>
                <w:sz w:val="15"/>
              </w:rPr>
              <w:t>a) De pre-</w:t>
            </w:r>
          </w:p>
          <w:p>
            <w:pPr>
              <w:pStyle w:val="TableParagraph"/>
              <w:spacing w:before="4"/>
              <w:ind w:left="51" w:right="7"/>
              <w:rPr>
                <w:sz w:val="15"/>
              </w:rPr>
            </w:pPr>
            <w:r>
              <w:rPr>
                <w:sz w:val="15"/>
              </w:rPr>
              <w:t>servación.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tradicional.</w:t>
            </w:r>
          </w:p>
        </w:tc>
        <w:tc>
          <w:tcPr>
            <w:tcW w:w="879" w:type="dxa"/>
          </w:tcPr>
          <w:p>
            <w:pPr>
              <w:pStyle w:val="TableParagraph"/>
              <w:spacing w:line="163" w:lineRule="exact" w:before="0"/>
              <w:ind w:left="51" w:right="7"/>
              <w:rPr>
                <w:sz w:val="15"/>
              </w:rPr>
            </w:pPr>
            <w:r>
              <w:rPr>
                <w:sz w:val="15"/>
              </w:rPr>
              <w:t>c) De</w:t>
            </w:r>
          </w:p>
          <w:p>
            <w:pPr>
              <w:pStyle w:val="TableParagraph"/>
              <w:spacing w:line="244" w:lineRule="auto" w:before="4"/>
              <w:ind w:left="51" w:right="121"/>
              <w:rPr>
                <w:sz w:val="15"/>
              </w:rPr>
            </w:pPr>
            <w:r>
              <w:rPr>
                <w:sz w:val="15"/>
              </w:rPr>
              <w:t>aprove- chamiento </w:t>
            </w:r>
            <w:r>
              <w:rPr>
                <w:w w:val="90"/>
                <w:sz w:val="15"/>
              </w:rPr>
              <w:t>sustentable </w:t>
            </w:r>
            <w:r>
              <w:rPr>
                <w:sz w:val="15"/>
              </w:rPr>
              <w:t>de los recursos naturales.</w:t>
            </w:r>
          </w:p>
        </w:tc>
        <w:tc>
          <w:tcPr>
            <w:tcW w:w="879" w:type="dxa"/>
          </w:tcPr>
          <w:p>
            <w:pPr>
              <w:pStyle w:val="TableParagraph"/>
              <w:spacing w:line="163" w:lineRule="exact" w:before="0"/>
              <w:ind w:left="51" w:right="7"/>
              <w:rPr>
                <w:sz w:val="15"/>
              </w:rPr>
            </w:pPr>
            <w:r>
              <w:rPr>
                <w:sz w:val="15"/>
              </w:rPr>
              <w:t>d) De</w:t>
            </w:r>
          </w:p>
          <w:p>
            <w:pPr>
              <w:pStyle w:val="TableParagraph"/>
              <w:spacing w:line="244" w:lineRule="auto" w:before="4"/>
              <w:ind w:left="51" w:right="7"/>
              <w:rPr>
                <w:sz w:val="15"/>
              </w:rPr>
            </w:pPr>
            <w:r>
              <w:rPr>
                <w:sz w:val="15"/>
              </w:rPr>
              <w:t>aprove- chamiento </w:t>
            </w:r>
            <w:r>
              <w:rPr>
                <w:w w:val="95"/>
                <w:sz w:val="15"/>
              </w:rPr>
              <w:t>sustentable </w:t>
            </w:r>
            <w:r>
              <w:rPr>
                <w:sz w:val="15"/>
              </w:rPr>
              <w:t>de los cosis- temas.</w:t>
            </w:r>
          </w:p>
        </w:tc>
        <w:tc>
          <w:tcPr>
            <w:tcW w:w="879" w:type="dxa"/>
          </w:tcPr>
          <w:p>
            <w:pPr>
              <w:pStyle w:val="TableParagraph"/>
              <w:spacing w:line="164" w:lineRule="exact" w:before="0"/>
              <w:ind w:left="51" w:right="7"/>
              <w:rPr>
                <w:sz w:val="15"/>
              </w:rPr>
            </w:pPr>
            <w:r>
              <w:rPr>
                <w:sz w:val="15"/>
              </w:rPr>
              <w:t>e) De</w:t>
            </w:r>
          </w:p>
          <w:p>
            <w:pPr>
              <w:pStyle w:val="TableParagraph"/>
              <w:spacing w:line="244" w:lineRule="auto" w:before="4"/>
              <w:ind w:left="51" w:right="155"/>
              <w:rPr>
                <w:sz w:val="15"/>
              </w:rPr>
            </w:pPr>
            <w:r>
              <w:rPr>
                <w:sz w:val="15"/>
              </w:rPr>
              <w:t>aprove- </w:t>
            </w:r>
            <w:r>
              <w:rPr>
                <w:w w:val="95"/>
                <w:sz w:val="15"/>
              </w:rPr>
              <w:t>chamiento </w:t>
            </w:r>
            <w:r>
              <w:rPr>
                <w:sz w:val="15"/>
              </w:rPr>
              <w:t>especial.</w:t>
            </w:r>
          </w:p>
        </w:tc>
        <w:tc>
          <w:tcPr>
            <w:tcW w:w="879" w:type="dxa"/>
          </w:tcPr>
          <w:p>
            <w:pPr>
              <w:pStyle w:val="TableParagraph"/>
              <w:spacing w:line="164" w:lineRule="exact" w:before="0"/>
              <w:ind w:left="51" w:right="7"/>
              <w:rPr>
                <w:sz w:val="15"/>
              </w:rPr>
            </w:pPr>
            <w:r>
              <w:rPr>
                <w:sz w:val="15"/>
              </w:rPr>
              <w:t>f) De uso</w:t>
            </w:r>
          </w:p>
          <w:p>
            <w:pPr>
              <w:pStyle w:val="TableParagraph"/>
              <w:spacing w:before="4"/>
              <w:ind w:left="51" w:right="7"/>
              <w:rPr>
                <w:sz w:val="15"/>
              </w:rPr>
            </w:pPr>
            <w:r>
              <w:rPr>
                <w:sz w:val="15"/>
              </w:rPr>
              <w:t>público.</w:t>
            </w:r>
          </w:p>
        </w:tc>
        <w:tc>
          <w:tcPr>
            <w:tcW w:w="879" w:type="dxa"/>
          </w:tcPr>
          <w:p>
            <w:pPr>
              <w:pStyle w:val="TableParagraph"/>
              <w:spacing w:line="164" w:lineRule="exact" w:before="0"/>
              <w:ind w:left="51" w:right="7"/>
              <w:rPr>
                <w:sz w:val="15"/>
              </w:rPr>
            </w:pPr>
            <w:r>
              <w:rPr>
                <w:sz w:val="15"/>
              </w:rPr>
              <w:t>g) De asen-</w:t>
            </w:r>
          </w:p>
          <w:p>
            <w:pPr>
              <w:pStyle w:val="TableParagraph"/>
              <w:spacing w:line="244" w:lineRule="auto" w:before="4"/>
              <w:ind w:left="51" w:right="7"/>
              <w:rPr>
                <w:sz w:val="15"/>
              </w:rPr>
            </w:pPr>
            <w:r>
              <w:rPr>
                <w:w w:val="95"/>
                <w:sz w:val="15"/>
              </w:rPr>
              <w:t>tamientos humanos.</w:t>
            </w:r>
          </w:p>
        </w:tc>
        <w:tc>
          <w:tcPr>
            <w:tcW w:w="688" w:type="dxa"/>
          </w:tcPr>
          <w:p>
            <w:pPr>
              <w:pStyle w:val="TableParagraph"/>
              <w:spacing w:line="164" w:lineRule="exact" w:before="0"/>
              <w:ind w:left="51" w:right="141"/>
              <w:rPr>
                <w:sz w:val="15"/>
              </w:rPr>
            </w:pPr>
            <w:r>
              <w:rPr>
                <w:sz w:val="15"/>
              </w:rPr>
              <w:t>h) De</w:t>
            </w:r>
          </w:p>
          <w:p>
            <w:pPr>
              <w:pStyle w:val="TableParagraph"/>
              <w:spacing w:line="244" w:lineRule="auto" w:before="4"/>
              <w:ind w:left="51" w:right="141"/>
              <w:rPr>
                <w:sz w:val="15"/>
              </w:rPr>
            </w:pPr>
            <w:r>
              <w:rPr>
                <w:w w:val="95"/>
                <w:sz w:val="15"/>
              </w:rPr>
              <w:t>recupe- </w:t>
            </w:r>
            <w:r>
              <w:rPr>
                <w:sz w:val="15"/>
              </w:rPr>
              <w:t>ración.</w:t>
            </w:r>
          </w:p>
        </w:tc>
      </w:tr>
      <w:tr>
        <w:trPr>
          <w:trHeight w:val="703" w:hRule="exact"/>
        </w:trPr>
        <w:tc>
          <w:tcPr>
            <w:tcW w:w="1456" w:type="dxa"/>
          </w:tcPr>
          <w:p>
            <w:pPr>
              <w:pStyle w:val="TableParagraph"/>
              <w:spacing w:line="164" w:lineRule="exact" w:before="0"/>
              <w:ind w:left="52"/>
              <w:jc w:val="both"/>
              <w:rPr>
                <w:sz w:val="15"/>
              </w:rPr>
            </w:pPr>
            <w:r>
              <w:rPr>
                <w:sz w:val="15"/>
              </w:rPr>
              <w:t>Investigación  cientí-</w:t>
            </w:r>
          </w:p>
          <w:p>
            <w:pPr>
              <w:pStyle w:val="TableParagraph"/>
              <w:spacing w:line="244" w:lineRule="auto" w:before="4"/>
              <w:ind w:left="52" w:right="49"/>
              <w:jc w:val="both"/>
              <w:rPr>
                <w:sz w:val="15"/>
              </w:rPr>
            </w:pPr>
            <w:r>
              <w:rPr>
                <w:sz w:val="15"/>
              </w:rPr>
              <w:t>fica sin extracción ni traslado de especí- menes.</w:t>
            </w: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shd w:val="clear" w:color="auto" w:fill="BFBFBF"/>
          </w:tcPr>
          <w:p>
            <w:pPr/>
          </w:p>
        </w:tc>
        <w:tc>
          <w:tcPr>
            <w:tcW w:w="879" w:type="dxa"/>
            <w:shd w:val="clear" w:color="auto" w:fill="BFBFBF"/>
          </w:tcPr>
          <w:p>
            <w:pPr/>
          </w:p>
        </w:tc>
        <w:tc>
          <w:tcPr>
            <w:tcW w:w="879" w:type="dxa"/>
          </w:tcPr>
          <w:p>
            <w:pPr/>
          </w:p>
        </w:tc>
        <w:tc>
          <w:tcPr>
            <w:tcW w:w="879" w:type="dxa"/>
            <w:shd w:val="clear" w:color="auto" w:fill="BFBFBF"/>
          </w:tcPr>
          <w:p>
            <w:pPr/>
          </w:p>
        </w:tc>
        <w:tc>
          <w:tcPr>
            <w:tcW w:w="688" w:type="dxa"/>
            <w:shd w:val="clear" w:color="auto" w:fill="BFBFBF"/>
          </w:tcPr>
          <w:p>
            <w:pPr/>
          </w:p>
        </w:tc>
      </w:tr>
      <w:tr>
        <w:trPr>
          <w:trHeight w:val="523" w:hRule="exact"/>
        </w:trPr>
        <w:tc>
          <w:tcPr>
            <w:tcW w:w="1456" w:type="dxa"/>
          </w:tcPr>
          <w:p>
            <w:pPr>
              <w:pStyle w:val="TableParagraph"/>
              <w:spacing w:line="164" w:lineRule="exact" w:before="0"/>
              <w:ind w:left="52"/>
              <w:rPr>
                <w:sz w:val="15"/>
              </w:rPr>
            </w:pPr>
            <w:r>
              <w:rPr>
                <w:sz w:val="15"/>
              </w:rPr>
              <w:t>Investigación  cientí-</w:t>
            </w:r>
          </w:p>
          <w:p>
            <w:pPr>
              <w:pStyle w:val="TableParagraph"/>
              <w:spacing w:line="244" w:lineRule="auto" w:before="4"/>
              <w:ind w:left="52"/>
              <w:rPr>
                <w:sz w:val="15"/>
              </w:rPr>
            </w:pPr>
            <w:r>
              <w:rPr>
                <w:sz w:val="15"/>
              </w:rPr>
              <w:t>fica de bajo impacto ambiental.</w:t>
            </w:r>
          </w:p>
        </w:tc>
        <w:tc>
          <w:tcPr>
            <w:tcW w:w="879" w:type="dxa"/>
            <w:shd w:val="clear" w:color="auto" w:fill="0D0D0D"/>
          </w:tcPr>
          <w:p>
            <w:pPr/>
          </w:p>
        </w:tc>
        <w:tc>
          <w:tcPr>
            <w:tcW w:w="879" w:type="dxa"/>
          </w:tcPr>
          <w:p>
            <w:pPr/>
          </w:p>
        </w:tc>
        <w:tc>
          <w:tcPr>
            <w:tcW w:w="879" w:type="dxa"/>
          </w:tcPr>
          <w:p>
            <w:pPr/>
          </w:p>
        </w:tc>
        <w:tc>
          <w:tcPr>
            <w:tcW w:w="879" w:type="dxa"/>
          </w:tcPr>
          <w:p>
            <w:pPr/>
          </w:p>
        </w:tc>
        <w:tc>
          <w:tcPr>
            <w:tcW w:w="879" w:type="dxa"/>
          </w:tcPr>
          <w:p>
            <w:pPr/>
          </w:p>
        </w:tc>
        <w:tc>
          <w:tcPr>
            <w:tcW w:w="879" w:type="dxa"/>
            <w:shd w:val="clear" w:color="auto" w:fill="BFBFBF"/>
          </w:tcPr>
          <w:p>
            <w:pPr/>
          </w:p>
        </w:tc>
        <w:tc>
          <w:tcPr>
            <w:tcW w:w="879" w:type="dxa"/>
            <w:shd w:val="clear" w:color="auto" w:fill="BFBFBF"/>
          </w:tcPr>
          <w:p>
            <w:pPr/>
          </w:p>
        </w:tc>
        <w:tc>
          <w:tcPr>
            <w:tcW w:w="879" w:type="dxa"/>
          </w:tcPr>
          <w:p>
            <w:pPr/>
          </w:p>
        </w:tc>
        <w:tc>
          <w:tcPr>
            <w:tcW w:w="879" w:type="dxa"/>
            <w:shd w:val="clear" w:color="auto" w:fill="BFBFBF"/>
          </w:tcPr>
          <w:p>
            <w:pPr/>
          </w:p>
        </w:tc>
        <w:tc>
          <w:tcPr>
            <w:tcW w:w="688" w:type="dxa"/>
            <w:shd w:val="clear" w:color="auto" w:fill="BFBFBF"/>
          </w:tcPr>
          <w:p>
            <w:pPr/>
          </w:p>
        </w:tc>
      </w:tr>
      <w:tr>
        <w:trPr>
          <w:trHeight w:val="343" w:hRule="exact"/>
        </w:trPr>
        <w:tc>
          <w:tcPr>
            <w:tcW w:w="1456" w:type="dxa"/>
          </w:tcPr>
          <w:p>
            <w:pPr>
              <w:pStyle w:val="TableParagraph"/>
              <w:spacing w:line="164" w:lineRule="exact" w:before="0"/>
              <w:ind w:left="52"/>
              <w:rPr>
                <w:sz w:val="15"/>
              </w:rPr>
            </w:pPr>
            <w:r>
              <w:rPr>
                <w:sz w:val="15"/>
              </w:rPr>
              <w:t>Monitoreo   del   am-</w:t>
            </w:r>
          </w:p>
          <w:p>
            <w:pPr>
              <w:pStyle w:val="TableParagraph"/>
              <w:spacing w:before="4"/>
              <w:ind w:left="52"/>
              <w:rPr>
                <w:sz w:val="15"/>
              </w:rPr>
            </w:pPr>
            <w:r>
              <w:rPr>
                <w:sz w:val="15"/>
              </w:rPr>
              <w:t>biente.</w:t>
            </w:r>
          </w:p>
        </w:tc>
        <w:tc>
          <w:tcPr>
            <w:tcW w:w="879" w:type="dxa"/>
          </w:tcPr>
          <w:p>
            <w:pPr/>
          </w:p>
        </w:tc>
        <w:tc>
          <w:tcPr>
            <w:tcW w:w="879" w:type="dxa"/>
          </w:tcPr>
          <w:p>
            <w:pPr/>
          </w:p>
        </w:tc>
        <w:tc>
          <w:tcPr>
            <w:tcW w:w="879" w:type="dxa"/>
          </w:tcPr>
          <w:p>
            <w:pPr/>
          </w:p>
        </w:tc>
        <w:tc>
          <w:tcPr>
            <w:tcW w:w="879" w:type="dxa"/>
          </w:tcPr>
          <w:p>
            <w:pPr/>
          </w:p>
        </w:tc>
        <w:tc>
          <w:tcPr>
            <w:tcW w:w="879" w:type="dxa"/>
          </w:tcPr>
          <w:p>
            <w:pPr/>
          </w:p>
        </w:tc>
        <w:tc>
          <w:tcPr>
            <w:tcW w:w="879" w:type="dxa"/>
            <w:shd w:val="clear" w:color="auto" w:fill="BFBFBF"/>
          </w:tcPr>
          <w:p>
            <w:pPr/>
          </w:p>
        </w:tc>
        <w:tc>
          <w:tcPr>
            <w:tcW w:w="879" w:type="dxa"/>
            <w:shd w:val="clear" w:color="auto" w:fill="BFBFBF"/>
          </w:tcPr>
          <w:p>
            <w:pPr/>
          </w:p>
        </w:tc>
        <w:tc>
          <w:tcPr>
            <w:tcW w:w="879" w:type="dxa"/>
          </w:tcPr>
          <w:p>
            <w:pPr/>
          </w:p>
        </w:tc>
        <w:tc>
          <w:tcPr>
            <w:tcW w:w="879" w:type="dxa"/>
            <w:shd w:val="clear" w:color="auto" w:fill="BFBFBF"/>
          </w:tcPr>
          <w:p>
            <w:pPr/>
          </w:p>
        </w:tc>
        <w:tc>
          <w:tcPr>
            <w:tcW w:w="688" w:type="dxa"/>
            <w:shd w:val="clear" w:color="auto" w:fill="BFBFBF"/>
          </w:tcPr>
          <w:p>
            <w:pPr/>
          </w:p>
        </w:tc>
      </w:tr>
      <w:tr>
        <w:trPr>
          <w:trHeight w:val="163" w:hRule="exact"/>
        </w:trPr>
        <w:tc>
          <w:tcPr>
            <w:tcW w:w="1456" w:type="dxa"/>
          </w:tcPr>
          <w:p>
            <w:pPr>
              <w:pStyle w:val="TableParagraph"/>
              <w:spacing w:line="164" w:lineRule="exact" w:before="0"/>
              <w:ind w:left="52"/>
              <w:rPr>
                <w:sz w:val="15"/>
              </w:rPr>
            </w:pPr>
            <w:r>
              <w:rPr>
                <w:w w:val="95"/>
                <w:sz w:val="15"/>
              </w:rPr>
              <w:t>Educación ambiental.</w:t>
            </w:r>
          </w:p>
        </w:tc>
        <w:tc>
          <w:tcPr>
            <w:tcW w:w="879" w:type="dxa"/>
            <w:shd w:val="clear" w:color="auto" w:fill="0D0D0D"/>
          </w:tcPr>
          <w:p>
            <w:pPr/>
          </w:p>
        </w:tc>
        <w:tc>
          <w:tcPr>
            <w:tcW w:w="879" w:type="dxa"/>
          </w:tcPr>
          <w:p>
            <w:pPr/>
          </w:p>
        </w:tc>
        <w:tc>
          <w:tcPr>
            <w:tcW w:w="879" w:type="dxa"/>
          </w:tcPr>
          <w:p>
            <w:pPr/>
          </w:p>
        </w:tc>
        <w:tc>
          <w:tcPr>
            <w:tcW w:w="879" w:type="dxa"/>
          </w:tcPr>
          <w:p>
            <w:pPr/>
          </w:p>
        </w:tc>
        <w:tc>
          <w:tcPr>
            <w:tcW w:w="879" w:type="dxa"/>
          </w:tcPr>
          <w:p>
            <w:pPr/>
          </w:p>
        </w:tc>
        <w:tc>
          <w:tcPr>
            <w:tcW w:w="879" w:type="dxa"/>
            <w:shd w:val="clear" w:color="auto" w:fill="BFBFBF"/>
          </w:tcPr>
          <w:p>
            <w:pPr/>
          </w:p>
        </w:tc>
        <w:tc>
          <w:tcPr>
            <w:tcW w:w="879" w:type="dxa"/>
            <w:shd w:val="clear" w:color="auto" w:fill="BFBFBF"/>
          </w:tcPr>
          <w:p>
            <w:pPr/>
          </w:p>
        </w:tc>
        <w:tc>
          <w:tcPr>
            <w:tcW w:w="879" w:type="dxa"/>
          </w:tcPr>
          <w:p>
            <w:pPr/>
          </w:p>
        </w:tc>
        <w:tc>
          <w:tcPr>
            <w:tcW w:w="879" w:type="dxa"/>
            <w:shd w:val="clear" w:color="auto" w:fill="BFBFBF"/>
          </w:tcPr>
          <w:p>
            <w:pPr/>
          </w:p>
        </w:tc>
        <w:tc>
          <w:tcPr>
            <w:tcW w:w="688" w:type="dxa"/>
            <w:tcBorders>
              <w:bottom w:val="nil"/>
            </w:tcBorders>
            <w:shd w:val="clear" w:color="auto" w:fill="BFBFBF"/>
          </w:tcPr>
          <w:p>
            <w:pPr/>
          </w:p>
        </w:tc>
      </w:tr>
      <w:tr>
        <w:trPr>
          <w:trHeight w:val="1123" w:hRule="exact"/>
        </w:trPr>
        <w:tc>
          <w:tcPr>
            <w:tcW w:w="1456" w:type="dxa"/>
          </w:tcPr>
          <w:p>
            <w:pPr>
              <w:pStyle w:val="TableParagraph"/>
              <w:spacing w:line="164" w:lineRule="exact" w:before="0"/>
              <w:ind w:left="52"/>
              <w:jc w:val="both"/>
              <w:rPr>
                <w:sz w:val="15"/>
              </w:rPr>
            </w:pPr>
            <w:r>
              <w:rPr>
                <w:sz w:val="15"/>
              </w:rPr>
              <w:t>Construcción  de ins-</w:t>
            </w:r>
          </w:p>
          <w:p>
            <w:pPr>
              <w:pStyle w:val="TableParagraph"/>
              <w:spacing w:line="244" w:lineRule="auto" w:before="4"/>
              <w:ind w:left="52" w:right="49"/>
              <w:jc w:val="both"/>
              <w:rPr>
                <w:sz w:val="15"/>
              </w:rPr>
            </w:pPr>
            <w:r>
              <w:rPr>
                <w:sz w:val="15"/>
              </w:rPr>
              <w:t>talaciones para in- </w:t>
            </w:r>
            <w:r>
              <w:rPr>
                <w:w w:val="95"/>
                <w:sz w:val="15"/>
              </w:rPr>
              <w:t>vestigación científica, monitoreo ambiental </w:t>
            </w:r>
            <w:r>
              <w:rPr>
                <w:sz w:val="15"/>
              </w:rPr>
              <w:t>o educación ambien- tal.</w:t>
            </w:r>
          </w:p>
        </w:tc>
        <w:tc>
          <w:tcPr>
            <w:tcW w:w="879" w:type="dxa"/>
            <w:tcBorders>
              <w:top w:val="nil"/>
              <w:left w:val="nil"/>
              <w:bottom w:val="nil"/>
              <w:right w:val="nil"/>
            </w:tcBorders>
            <w:shd w:val="clear" w:color="auto" w:fill="000000"/>
          </w:tcPr>
          <w:p>
            <w:pPr/>
          </w:p>
        </w:tc>
        <w:tc>
          <w:tcPr>
            <w:tcW w:w="879" w:type="dxa"/>
          </w:tcPr>
          <w:p>
            <w:pPr>
              <w:pStyle w:val="TableParagraph"/>
              <w:spacing w:line="164" w:lineRule="exact" w:before="0"/>
              <w:ind w:left="52"/>
              <w:jc w:val="both"/>
              <w:rPr>
                <w:sz w:val="15"/>
              </w:rPr>
            </w:pPr>
            <w:r>
              <w:rPr>
                <w:sz w:val="15"/>
              </w:rPr>
              <w:t>No     señala</w:t>
            </w:r>
          </w:p>
          <w:p>
            <w:pPr>
              <w:pStyle w:val="TableParagraph"/>
              <w:spacing w:before="4"/>
              <w:ind w:left="52"/>
              <w:jc w:val="both"/>
              <w:rPr>
                <w:sz w:val="15"/>
              </w:rPr>
            </w:pPr>
            <w:r>
              <w:rPr>
                <w:w w:val="95"/>
                <w:sz w:val="15"/>
              </w:rPr>
              <w:t>infra-estru-</w:t>
            </w:r>
          </w:p>
          <w:p>
            <w:pPr>
              <w:pStyle w:val="TableParagraph"/>
              <w:spacing w:line="244" w:lineRule="auto" w:before="4"/>
              <w:ind w:left="52" w:right="49"/>
              <w:jc w:val="both"/>
              <w:rPr>
                <w:sz w:val="15"/>
              </w:rPr>
            </w:pPr>
            <w:r>
              <w:rPr>
                <w:sz w:val="15"/>
              </w:rPr>
              <w:t>-ctura para educ ac i ón ambiental.</w:t>
            </w:r>
          </w:p>
        </w:tc>
        <w:tc>
          <w:tcPr>
            <w:tcW w:w="879" w:type="dxa"/>
            <w:tcBorders>
              <w:top w:val="nil"/>
              <w:left w:val="nil"/>
              <w:bottom w:val="nil"/>
              <w:right w:val="nil"/>
            </w:tcBorders>
            <w:shd w:val="clear" w:color="auto" w:fill="000000"/>
          </w:tcPr>
          <w:p>
            <w:pPr/>
          </w:p>
        </w:tc>
        <w:tc>
          <w:tcPr>
            <w:tcW w:w="879" w:type="dxa"/>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shd w:val="clear" w:color="auto" w:fill="BFBFBF"/>
          </w:tcPr>
          <w:p>
            <w:pPr/>
          </w:p>
        </w:tc>
        <w:tc>
          <w:tcPr>
            <w:tcW w:w="879" w:type="dxa"/>
          </w:tcPr>
          <w:p>
            <w:pPr/>
          </w:p>
        </w:tc>
        <w:tc>
          <w:tcPr>
            <w:tcW w:w="879" w:type="dxa"/>
            <w:tcBorders>
              <w:right w:val="nil"/>
            </w:tcBorders>
            <w:shd w:val="clear" w:color="auto" w:fill="BFBFBF"/>
          </w:tcPr>
          <w:p>
            <w:pPr/>
          </w:p>
        </w:tc>
        <w:tc>
          <w:tcPr>
            <w:tcW w:w="688" w:type="dxa"/>
            <w:vMerge w:val="restart"/>
            <w:tcBorders>
              <w:top w:val="nil"/>
              <w:left w:val="nil"/>
              <w:right w:val="nil"/>
            </w:tcBorders>
            <w:shd w:val="clear" w:color="auto" w:fill="000000"/>
          </w:tcPr>
          <w:p>
            <w:pPr/>
          </w:p>
        </w:tc>
      </w:tr>
      <w:tr>
        <w:trPr>
          <w:trHeight w:val="703" w:hRule="exact"/>
        </w:trPr>
        <w:tc>
          <w:tcPr>
            <w:tcW w:w="1456" w:type="dxa"/>
          </w:tcPr>
          <w:p>
            <w:pPr>
              <w:pStyle w:val="TableParagraph"/>
              <w:spacing w:line="164" w:lineRule="exact" w:before="0"/>
              <w:ind w:left="52"/>
              <w:jc w:val="both"/>
              <w:rPr>
                <w:sz w:val="15"/>
              </w:rPr>
            </w:pPr>
            <w:r>
              <w:rPr>
                <w:sz w:val="15"/>
              </w:rPr>
              <w:t>Construcción  de  in-</w:t>
            </w:r>
          </w:p>
          <w:p>
            <w:pPr>
              <w:pStyle w:val="TableParagraph"/>
              <w:spacing w:line="244" w:lineRule="auto" w:before="4"/>
              <w:ind w:left="52" w:right="49"/>
              <w:jc w:val="both"/>
              <w:rPr>
                <w:sz w:val="15"/>
              </w:rPr>
            </w:pPr>
            <w:r>
              <w:rPr>
                <w:w w:val="95"/>
                <w:sz w:val="15"/>
              </w:rPr>
              <w:t>fraestructura turística </w:t>
            </w:r>
            <w:r>
              <w:rPr>
                <w:sz w:val="15"/>
              </w:rPr>
              <w:t>de bajo impacto am- biental.</w:t>
            </w:r>
          </w:p>
        </w:tc>
        <w:tc>
          <w:tcPr>
            <w:tcW w:w="879" w:type="dxa"/>
            <w:shd w:val="clear" w:color="auto" w:fill="0D0D0D"/>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Pr>
          <w:p>
            <w:pPr/>
          </w:p>
        </w:tc>
        <w:tc>
          <w:tcPr>
            <w:tcW w:w="879" w:type="dxa"/>
            <w:tcBorders>
              <w:right w:val="nil"/>
            </w:tcBorders>
            <w:shd w:val="clear" w:color="auto" w:fill="BFBFBF"/>
          </w:tcPr>
          <w:p>
            <w:pPr/>
          </w:p>
        </w:tc>
        <w:tc>
          <w:tcPr>
            <w:tcW w:w="688" w:type="dxa"/>
            <w:vMerge/>
            <w:tcBorders>
              <w:left w:val="nil"/>
              <w:right w:val="nil"/>
            </w:tcBorders>
            <w:shd w:val="clear" w:color="auto" w:fill="000000"/>
          </w:tcPr>
          <w:p>
            <w:pPr/>
          </w:p>
        </w:tc>
      </w:tr>
      <w:tr>
        <w:trPr>
          <w:trHeight w:val="883" w:hRule="exact"/>
        </w:trPr>
        <w:tc>
          <w:tcPr>
            <w:tcW w:w="1456" w:type="dxa"/>
          </w:tcPr>
          <w:p>
            <w:pPr>
              <w:pStyle w:val="TableParagraph"/>
              <w:spacing w:line="164" w:lineRule="exact" w:before="0"/>
              <w:ind w:left="52"/>
              <w:jc w:val="both"/>
              <w:rPr>
                <w:sz w:val="15"/>
              </w:rPr>
            </w:pPr>
            <w:r>
              <w:rPr>
                <w:sz w:val="15"/>
              </w:rPr>
              <w:t>Construcción  de  in-</w:t>
            </w:r>
          </w:p>
          <w:p>
            <w:pPr>
              <w:pStyle w:val="TableParagraph"/>
              <w:spacing w:line="244" w:lineRule="auto" w:before="4"/>
              <w:ind w:left="52" w:right="49"/>
              <w:jc w:val="both"/>
              <w:rPr>
                <w:sz w:val="15"/>
              </w:rPr>
            </w:pPr>
            <w:r>
              <w:rPr>
                <w:sz w:val="15"/>
              </w:rPr>
              <w:t>fraestructura de be- neficio público, que ocasione desequili- </w:t>
            </w:r>
            <w:r>
              <w:rPr>
                <w:w w:val="95"/>
                <w:sz w:val="15"/>
              </w:rPr>
              <w:t>brio ecológico leve.</w:t>
            </w:r>
          </w:p>
        </w:tc>
        <w:tc>
          <w:tcPr>
            <w:tcW w:w="879" w:type="dxa"/>
            <w:shd w:val="clear" w:color="auto" w:fill="0D0D0D"/>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Pr>
          <w:p>
            <w:pPr/>
          </w:p>
        </w:tc>
        <w:tc>
          <w:tcPr>
            <w:tcW w:w="879" w:type="dxa"/>
            <w:tcBorders>
              <w:top w:val="nil"/>
              <w:left w:val="nil"/>
              <w:bottom w:val="nil"/>
              <w:right w:val="nil"/>
            </w:tcBorders>
            <w:shd w:val="clear" w:color="auto" w:fill="000000"/>
          </w:tcPr>
          <w:p>
            <w:pPr/>
          </w:p>
        </w:tc>
        <w:tc>
          <w:tcPr>
            <w:tcW w:w="879" w:type="dxa"/>
            <w:tcBorders>
              <w:right w:val="nil"/>
            </w:tcBorders>
            <w:shd w:val="clear" w:color="auto" w:fill="BFBFBF"/>
          </w:tcPr>
          <w:p>
            <w:pPr/>
          </w:p>
        </w:tc>
        <w:tc>
          <w:tcPr>
            <w:tcW w:w="688" w:type="dxa"/>
            <w:vMerge/>
            <w:tcBorders>
              <w:left w:val="nil"/>
              <w:bottom w:val="nil"/>
              <w:right w:val="nil"/>
            </w:tcBorders>
            <w:shd w:val="clear" w:color="auto" w:fill="000000"/>
          </w:tcPr>
          <w:p>
            <w:pPr/>
          </w:p>
        </w:tc>
      </w:tr>
    </w:tbl>
    <w:p>
      <w:pPr>
        <w:tabs>
          <w:tab w:pos="10803" w:val="left" w:leader="none"/>
        </w:tabs>
        <w:spacing w:line="230" w:lineRule="exact" w:before="0"/>
        <w:ind w:left="1544" w:right="1519" w:firstLine="0"/>
        <w:jc w:val="left"/>
        <w:rPr>
          <w:rFonts w:ascii="Times New Roman" w:hAnsi="Times New Roman"/>
          <w:i/>
          <w:sz w:val="20"/>
        </w:rPr>
      </w:pPr>
      <w:r>
        <w:rPr/>
        <w:pict>
          <v:shape style="position:absolute;margin-left:611.969971pt;margin-top:-131.474792pt;width:11.9pt;height:107.45pt;mso-position-horizontal-relative:page;mso-position-vertical-relative:paragraph;z-index:25744" type="#_x0000_t202" filled="false" stroked="false">
            <v:textbox inset="0,0,0,0" style="layout-flow:vertical">
              <w:txbxContent>
                <w:p>
                  <w:pPr>
                    <w:spacing w:line="216" w:lineRule="exact" w:before="0"/>
                    <w:ind w:left="20" w:right="-691" w:firstLine="0"/>
                    <w:jc w:val="left"/>
                    <w:rPr>
                      <w:rFonts w:ascii="Times New Roman" w:hAnsi="Times New Roman"/>
                      <w:i/>
                      <w:sz w:val="20"/>
                    </w:rPr>
                  </w:pPr>
                  <w:r>
                    <w:rPr>
                      <w:rFonts w:ascii="Times New Roman" w:hAnsi="Times New Roman"/>
                      <w:i/>
                      <w:w w:val="88"/>
                      <w:sz w:val="20"/>
                    </w:rPr>
                    <w:t>Á</w:t>
                  </w:r>
                  <w:r>
                    <w:rPr>
                      <w:rFonts w:ascii="Times New Roman" w:hAnsi="Times New Roman"/>
                      <w:i/>
                      <w:spacing w:val="-9"/>
                      <w:w w:val="88"/>
                      <w:sz w:val="20"/>
                    </w:rPr>
                    <w:t>r</w:t>
                  </w:r>
                  <w:r>
                    <w:rPr>
                      <w:rFonts w:ascii="Times New Roman" w:hAnsi="Times New Roman"/>
                      <w:i/>
                      <w:w w:val="81"/>
                      <w:sz w:val="20"/>
                    </w:rPr>
                    <w:t>eas</w:t>
                  </w:r>
                  <w:r>
                    <w:rPr>
                      <w:rFonts w:ascii="Times New Roman" w:hAnsi="Times New Roman"/>
                      <w:i/>
                      <w:spacing w:val="11"/>
                      <w:sz w:val="20"/>
                    </w:rPr>
                    <w:t> </w:t>
                  </w:r>
                  <w:r>
                    <w:rPr>
                      <w:rFonts w:ascii="Times New Roman" w:hAnsi="Times New Roman"/>
                      <w:i/>
                      <w:spacing w:val="-1"/>
                      <w:w w:val="84"/>
                      <w:sz w:val="20"/>
                    </w:rPr>
                    <w:t>Natturale</w:t>
                  </w:r>
                  <w:r>
                    <w:rPr>
                      <w:rFonts w:ascii="Times New Roman" w:hAnsi="Times New Roman"/>
                      <w:i/>
                      <w:w w:val="84"/>
                      <w:sz w:val="20"/>
                    </w:rPr>
                    <w:t>s</w:t>
                  </w:r>
                  <w:r>
                    <w:rPr>
                      <w:rFonts w:ascii="Times New Roman" w:hAnsi="Times New Roman"/>
                      <w:i/>
                      <w:spacing w:val="11"/>
                      <w:sz w:val="20"/>
                    </w:rPr>
                    <w:t> </w:t>
                  </w:r>
                  <w:r>
                    <w:rPr>
                      <w:rFonts w:ascii="Times New Roman" w:hAnsi="Times New Roman"/>
                      <w:i/>
                      <w:spacing w:val="-4"/>
                      <w:w w:val="92"/>
                      <w:sz w:val="20"/>
                    </w:rPr>
                    <w:t>P</w:t>
                  </w:r>
                  <w:r>
                    <w:rPr>
                      <w:rFonts w:ascii="Times New Roman" w:hAnsi="Times New Roman"/>
                      <w:i/>
                      <w:spacing w:val="-7"/>
                      <w:w w:val="88"/>
                      <w:sz w:val="20"/>
                    </w:rPr>
                    <w:t>r</w:t>
                  </w:r>
                  <w:r>
                    <w:rPr>
                      <w:rFonts w:ascii="Times New Roman" w:hAnsi="Times New Roman"/>
                      <w:i/>
                      <w:w w:val="81"/>
                      <w:sz w:val="20"/>
                    </w:rPr>
                    <w:t>ottegidas...</w:t>
                  </w:r>
                </w:p>
              </w:txbxContent>
            </v:textbox>
            <w10:wrap type="none"/>
          </v:shape>
        </w:pict>
      </w:r>
      <w:r>
        <w:rPr/>
        <w:pict>
          <v:shape style="position:absolute;margin-left:611.981506pt;margin-top:-12.532898pt;width:11.9pt;height:16.850pt;mso-position-horizontal-relative:page;mso-position-vertical-relative:paragraph;z-index:25768" type="#_x0000_t202" filled="false" stroked="false">
            <v:textbox inset="0,0,0,0" style="layout-flow:vertical">
              <w:txbxContent>
                <w:p>
                  <w:pPr>
                    <w:spacing w:line="217" w:lineRule="exact" w:before="0"/>
                    <w:ind w:left="20" w:right="-99" w:firstLine="0"/>
                    <w:jc w:val="left"/>
                    <w:rPr>
                      <w:sz w:val="20"/>
                    </w:rPr>
                  </w:pPr>
                  <w:r>
                    <w:rPr>
                      <w:w w:val="89"/>
                      <w:sz w:val="20"/>
                    </w:rPr>
                    <w:t>201</w:t>
                  </w:r>
                </w:p>
              </w:txbxContent>
            </v:textbox>
            <w10:wrap type="none"/>
          </v:shape>
        </w:pict>
      </w:r>
      <w:r>
        <w:rPr/>
        <w:pict>
          <v:shape style="position:absolute;margin-left:3.861888pt;margin-top:-1.021598pt;width:8pt;height:22.05pt;mso-position-horizontal-relative:page;mso-position-vertical-relative:paragraph;z-index:25816" type="#_x0000_t202" filled="false" stroked="false">
            <v:textbox inset="0,0,0,0" style="layout-flow:vertical">
              <w:txbxContent>
                <w:p>
                  <w:pPr>
                    <w:spacing w:before="4"/>
                    <w:ind w:left="20" w:right="-281" w:firstLine="0"/>
                    <w:jc w:val="left"/>
                    <w:rPr>
                      <w:rFonts w:ascii="Arial"/>
                      <w:sz w:val="12"/>
                    </w:rPr>
                  </w:pPr>
                  <w:r>
                    <w:rPr>
                      <w:rFonts w:ascii="Arial"/>
                      <w:sz w:val="12"/>
                    </w:rPr>
                    <w:t>5/11/16</w:t>
                  </w:r>
                </w:p>
              </w:txbxContent>
            </v:textbox>
            <w10:wrap type="none"/>
          </v:shape>
        </w:pict>
      </w:r>
      <w:r>
        <w:rPr>
          <w:sz w:val="17"/>
        </w:rPr>
        <w:t>*</w:t>
      </w:r>
      <w:r>
        <w:rPr>
          <w:spacing w:val="-9"/>
          <w:sz w:val="17"/>
        </w:rPr>
        <w:t> </w:t>
      </w:r>
      <w:r>
        <w:rPr>
          <w:sz w:val="17"/>
        </w:rPr>
        <w:t>Siempre,</w:t>
      </w:r>
      <w:r>
        <w:rPr>
          <w:spacing w:val="-9"/>
          <w:sz w:val="17"/>
        </w:rPr>
        <w:t> </w:t>
      </w:r>
      <w:r>
        <w:rPr>
          <w:sz w:val="17"/>
        </w:rPr>
        <w:t>para</w:t>
      </w:r>
      <w:r>
        <w:rPr>
          <w:spacing w:val="-9"/>
          <w:sz w:val="17"/>
        </w:rPr>
        <w:t> </w:t>
      </w:r>
      <w:r>
        <w:rPr>
          <w:sz w:val="17"/>
        </w:rPr>
        <w:t>las</w:t>
      </w:r>
      <w:r>
        <w:rPr>
          <w:spacing w:val="-9"/>
          <w:sz w:val="17"/>
        </w:rPr>
        <w:t> </w:t>
      </w:r>
      <w:r>
        <w:rPr>
          <w:sz w:val="17"/>
        </w:rPr>
        <w:t>actividades</w:t>
      </w:r>
      <w:r>
        <w:rPr>
          <w:spacing w:val="-9"/>
          <w:sz w:val="17"/>
        </w:rPr>
        <w:t> </w:t>
      </w:r>
      <w:r>
        <w:rPr>
          <w:sz w:val="17"/>
        </w:rPr>
        <w:t>de</w:t>
      </w:r>
      <w:r>
        <w:rPr>
          <w:spacing w:val="-9"/>
          <w:sz w:val="17"/>
        </w:rPr>
        <w:t> </w:t>
      </w:r>
      <w:r>
        <w:rPr>
          <w:sz w:val="17"/>
        </w:rPr>
        <w:t>toda</w:t>
      </w:r>
      <w:r>
        <w:rPr>
          <w:spacing w:val="-9"/>
          <w:sz w:val="17"/>
        </w:rPr>
        <w:t> </w:t>
      </w:r>
      <w:r>
        <w:rPr>
          <w:sz w:val="17"/>
        </w:rPr>
        <w:t>índole,</w:t>
      </w:r>
      <w:r>
        <w:rPr>
          <w:spacing w:val="-9"/>
          <w:sz w:val="17"/>
        </w:rPr>
        <w:t> </w:t>
      </w:r>
      <w:r>
        <w:rPr>
          <w:sz w:val="17"/>
        </w:rPr>
        <w:t>el</w:t>
      </w:r>
      <w:r>
        <w:rPr>
          <w:spacing w:val="-9"/>
          <w:sz w:val="17"/>
        </w:rPr>
        <w:t> </w:t>
      </w:r>
      <w:r>
        <w:rPr>
          <w:sz w:val="17"/>
        </w:rPr>
        <w:t>Estado</w:t>
      </w:r>
      <w:r>
        <w:rPr>
          <w:spacing w:val="-9"/>
          <w:sz w:val="17"/>
        </w:rPr>
        <w:t> </w:t>
      </w:r>
      <w:r>
        <w:rPr>
          <w:sz w:val="17"/>
        </w:rPr>
        <w:t>promoverá</w:t>
      </w:r>
      <w:r>
        <w:rPr>
          <w:spacing w:val="-9"/>
          <w:sz w:val="17"/>
        </w:rPr>
        <w:t> </w:t>
      </w:r>
      <w:r>
        <w:rPr>
          <w:sz w:val="17"/>
        </w:rPr>
        <w:t>la</w:t>
      </w:r>
      <w:r>
        <w:rPr>
          <w:spacing w:val="-9"/>
          <w:sz w:val="17"/>
        </w:rPr>
        <w:t> </w:t>
      </w:r>
      <w:r>
        <w:rPr>
          <w:sz w:val="17"/>
        </w:rPr>
        <w:t>participación</w:t>
      </w:r>
      <w:r>
        <w:rPr>
          <w:spacing w:val="-9"/>
          <w:sz w:val="17"/>
        </w:rPr>
        <w:t> </w:t>
      </w:r>
      <w:r>
        <w:rPr>
          <w:sz w:val="17"/>
        </w:rPr>
        <w:t>de</w:t>
      </w:r>
      <w:r>
        <w:rPr>
          <w:spacing w:val="-9"/>
          <w:sz w:val="17"/>
        </w:rPr>
        <w:t> </w:t>
      </w:r>
      <w:r>
        <w:rPr>
          <w:sz w:val="17"/>
        </w:rPr>
        <w:t>las</w:t>
      </w:r>
      <w:r>
        <w:rPr>
          <w:spacing w:val="-9"/>
          <w:sz w:val="17"/>
        </w:rPr>
        <w:t> </w:t>
      </w:r>
      <w:r>
        <w:rPr>
          <w:sz w:val="17"/>
        </w:rPr>
        <w:t>comunidades</w:t>
      </w:r>
      <w:r>
        <w:rPr>
          <w:spacing w:val="-9"/>
          <w:sz w:val="17"/>
        </w:rPr>
        <w:t> </w:t>
      </w:r>
      <w:r>
        <w:rPr>
          <w:sz w:val="17"/>
        </w:rPr>
        <w:t>locales,</w:t>
        <w:tab/>
      </w:r>
      <w:r>
        <w:rPr>
          <w:rFonts w:ascii="Times New Roman" w:hAnsi="Times New Roman"/>
          <w:i/>
          <w:position w:val="2"/>
          <w:sz w:val="20"/>
        </w:rPr>
        <w:t>conttinúa...</w:t>
      </w:r>
    </w:p>
    <w:p>
      <w:pPr>
        <w:spacing w:before="20"/>
        <w:ind w:left="1544" w:right="1519" w:firstLine="0"/>
        <w:jc w:val="left"/>
        <w:rPr>
          <w:sz w:val="17"/>
        </w:rPr>
      </w:pPr>
      <w:r>
        <w:rPr>
          <w:sz w:val="17"/>
        </w:rPr>
        <w:t>pero no está obligado a garantizarlas.</w:t>
      </w:r>
    </w:p>
    <w:p>
      <w:pPr>
        <w:spacing w:before="20"/>
        <w:ind w:left="1544" w:right="1519" w:firstLine="0"/>
        <w:jc w:val="left"/>
        <w:rPr>
          <w:sz w:val="17"/>
        </w:rPr>
      </w:pPr>
      <w:r>
        <w:rPr/>
        <w:pict>
          <v:shape style="position:absolute;margin-left:3.861888pt;margin-top:1.47516pt;width:8pt;height:32.7pt;mso-position-horizontal-relative:page;mso-position-vertical-relative:paragraph;z-index:25840" type="#_x0000_t202" filled="false" stroked="false">
            <v:textbox inset="0,0,0,0" style="layout-flow:vertical">
              <w:txbxContent>
                <w:p>
                  <w:pPr>
                    <w:spacing w:before="4"/>
                    <w:ind w:left="20" w:right="-281" w:firstLine="0"/>
                    <w:jc w:val="left"/>
                    <w:rPr>
                      <w:rFonts w:ascii="Arial"/>
                      <w:sz w:val="12"/>
                    </w:rPr>
                  </w:pPr>
                  <w:r>
                    <w:rPr>
                      <w:rFonts w:ascii="Arial"/>
                      <w:sz w:val="12"/>
                    </w:rPr>
                    <w:t>9:40:29 PM</w:t>
                  </w:r>
                </w:p>
              </w:txbxContent>
            </v:textbox>
            <w10:wrap type="none"/>
          </v:shape>
        </w:pict>
      </w:r>
      <w:r>
        <w:rPr>
          <w:sz w:val="17"/>
        </w:rPr>
        <w:t>** El fondo negro indica prohibido. El fondo blanco indica permitido. El fondo gris indica indefinición legal sobre su permisión o prohibición.</w:t>
      </w:r>
    </w:p>
    <w:p>
      <w:pPr>
        <w:spacing w:after="0"/>
        <w:jc w:val="left"/>
        <w:rPr>
          <w:sz w:val="17"/>
        </w:rPr>
        <w:sectPr>
          <w:footerReference w:type="default" r:id="rId129"/>
          <w:pgSz w:w="13600" w:h="10200" w:orient="landscape"/>
          <w:pgMar w:footer="223" w:header="0" w:top="0" w:bottom="420" w:left="0" w:right="0"/>
        </w:sectPr>
      </w:pPr>
    </w:p>
    <w:p>
      <w:pPr>
        <w:pStyle w:val="BodyText"/>
        <w:rPr>
          <w:sz w:val="20"/>
        </w:rPr>
      </w:pPr>
      <w:r>
        <w:rPr/>
        <w:pict>
          <v:line style="position:absolute;mso-position-horizontal-relative:page;mso-position-vertical-relative:page;z-index:25888" from="658.795288pt,15pt" to="658.795288pt,0pt" stroked="true" strokeweight=".25pt" strokecolor="#000000">
            <w10:wrap type="none"/>
          </v:line>
        </w:pict>
      </w:r>
      <w:r>
        <w:rPr/>
        <w:pict>
          <v:line style="position:absolute;mso-position-horizontal-relative:page;mso-position-vertical-relative:page;z-index:25912" from="21.000303pt,15.0pt" to="21.000303pt,.0pt" stroked="true" strokeweight=".25pt" strokecolor="#000000">
            <w10:wrap type="none"/>
          </v:line>
        </w:pict>
      </w:r>
      <w:r>
        <w:rPr/>
        <w:pict>
          <v:line style="position:absolute;mso-position-horizontal-relative:page;mso-position-vertical-relative:page;z-index:25936" from="664.795288pt,21pt" to="679.795288pt,21pt" stroked="true" strokeweight=".25pt" strokecolor="#000000">
            <w10:wrap type="none"/>
          </v:line>
        </w:pict>
      </w:r>
      <w:r>
        <w:rPr/>
        <w:pict>
          <v:line style="position:absolute;mso-position-horizontal-relative:page;mso-position-vertical-relative:page;z-index:25960" from="15.000303pt,21.0pt" to=".000303pt,21.0pt" stroked="true" strokeweight=".25pt" strokecolor="#000000">
            <w10:wrap type="none"/>
          </v:line>
        </w:pict>
      </w:r>
      <w:r>
        <w:rPr/>
        <w:pict>
          <v:shape style="position:absolute;margin-left:611.981506pt;margin-top:76.692902pt;width:11.9pt;height:16.850pt;mso-position-horizontal-relative:page;mso-position-vertical-relative:page;z-index:25984" type="#_x0000_t202" filled="false" stroked="false">
            <v:textbox inset="0,0,0,0" style="layout-flow:vertical">
              <w:txbxContent>
                <w:p>
                  <w:pPr>
                    <w:spacing w:line="217" w:lineRule="exact" w:before="0"/>
                    <w:ind w:left="20" w:right="-99" w:firstLine="0"/>
                    <w:jc w:val="left"/>
                    <w:rPr>
                      <w:sz w:val="20"/>
                    </w:rPr>
                  </w:pPr>
                  <w:r>
                    <w:rPr>
                      <w:w w:val="89"/>
                      <w:sz w:val="20"/>
                    </w:rPr>
                    <w:t>202</w:t>
                  </w:r>
                </w:p>
              </w:txbxContent>
            </v:textbox>
            <w10:wrap type="none"/>
          </v:shape>
        </w:pict>
      </w:r>
      <w:r>
        <w:rPr/>
        <w:pict>
          <v:shape style="position:absolute;margin-left:3.861888pt;margin-top:30pt;width:8pt;height:55.7pt;mso-position-horizontal-relative:page;mso-position-vertical-relative:page;z-index:26032" type="#_x0000_t202" filled="false" stroked="false">
            <v:textbox inset="0,0,0,0" style="layout-flow:vertical">
              <w:txbxContent>
                <w:p>
                  <w:pPr>
                    <w:spacing w:before="4"/>
                    <w:ind w:left="20" w:right="-521" w:firstLine="0"/>
                    <w:jc w:val="left"/>
                    <w:rPr>
                      <w:rFonts w:ascii="Arial"/>
                      <w:sz w:val="12"/>
                    </w:rPr>
                  </w:pPr>
                  <w:r>
                    <w:rPr>
                      <w:rFonts w:ascii="Arial"/>
                      <w:sz w:val="12"/>
                    </w:rPr>
                    <w:t>8. cristina.indd  </w:t>
                  </w:r>
                  <w:r>
                    <w:rPr>
                      <w:rFonts w:ascii="Arial"/>
                      <w:spacing w:val="-1"/>
                      <w:sz w:val="12"/>
                    </w:rPr>
                    <w:t> </w:t>
                  </w:r>
                  <w:r>
                    <w:rPr>
                      <w:rFonts w:ascii="Arial"/>
                      <w:sz w:val="12"/>
                    </w:rPr>
                    <w:t>202</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after="1"/>
        <w:rPr>
          <w:sz w:val="27"/>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6"/>
        <w:gridCol w:w="879"/>
        <w:gridCol w:w="879"/>
        <w:gridCol w:w="879"/>
        <w:gridCol w:w="879"/>
        <w:gridCol w:w="879"/>
        <w:gridCol w:w="879"/>
        <w:gridCol w:w="879"/>
        <w:gridCol w:w="761"/>
        <w:gridCol w:w="118"/>
        <w:gridCol w:w="876"/>
        <w:gridCol w:w="696"/>
      </w:tblGrid>
      <w:tr>
        <w:trPr>
          <w:trHeight w:val="163" w:hRule="exact"/>
        </w:trPr>
        <w:tc>
          <w:tcPr>
            <w:tcW w:w="1456" w:type="dxa"/>
            <w:vMerge w:val="restart"/>
          </w:tcPr>
          <w:p>
            <w:pPr>
              <w:pStyle w:val="TableParagraph"/>
              <w:spacing w:line="162" w:lineRule="exact" w:before="0"/>
              <w:ind w:left="33" w:right="33"/>
              <w:jc w:val="center"/>
              <w:rPr>
                <w:rFonts w:ascii="Times New Roman"/>
                <w:i/>
                <w:sz w:val="15"/>
              </w:rPr>
            </w:pPr>
            <w:r>
              <w:rPr>
                <w:rFonts w:ascii="Times New Roman"/>
                <w:i/>
                <w:w w:val="85"/>
                <w:sz w:val="15"/>
              </w:rPr>
              <w:t>Acttividades* produc-</w:t>
            </w:r>
          </w:p>
          <w:p>
            <w:pPr>
              <w:pStyle w:val="TableParagraph"/>
              <w:spacing w:line="249" w:lineRule="auto" w:before="7"/>
              <w:ind w:left="35" w:right="33"/>
              <w:jc w:val="center"/>
              <w:rPr>
                <w:rFonts w:ascii="Times New Roman" w:hAnsi="Times New Roman"/>
                <w:i/>
                <w:sz w:val="15"/>
              </w:rPr>
            </w:pPr>
            <w:r>
              <w:rPr>
                <w:rFonts w:ascii="Times New Roman" w:hAnsi="Times New Roman"/>
                <w:i/>
                <w:w w:val="90"/>
                <w:sz w:val="15"/>
              </w:rPr>
              <w:t>ttivas, exttracttivas, de </w:t>
            </w:r>
            <w:r>
              <w:rPr>
                <w:rFonts w:ascii="Times New Roman" w:hAnsi="Times New Roman"/>
                <w:i/>
                <w:w w:val="85"/>
                <w:sz w:val="15"/>
              </w:rPr>
              <w:t>infraesttructtura, de ttu- </w:t>
            </w:r>
            <w:r>
              <w:rPr>
                <w:rFonts w:ascii="Times New Roman" w:hAnsi="Times New Roman"/>
                <w:i/>
                <w:w w:val="90"/>
                <w:sz w:val="15"/>
              </w:rPr>
              <w:t>rismo y de investtigación</w:t>
            </w:r>
            <w:r>
              <w:rPr>
                <w:rFonts w:ascii="Times New Roman" w:hAnsi="Times New Roman"/>
                <w:i/>
                <w:w w:val="86"/>
                <w:sz w:val="15"/>
              </w:rPr>
              <w:t> </w:t>
            </w:r>
            <w:r>
              <w:rPr>
                <w:rFonts w:ascii="Times New Roman" w:hAnsi="Times New Roman"/>
                <w:i/>
                <w:w w:val="90"/>
                <w:sz w:val="15"/>
              </w:rPr>
              <w:t>cienttífica a regularse.</w:t>
            </w:r>
          </w:p>
        </w:tc>
        <w:tc>
          <w:tcPr>
            <w:tcW w:w="8602" w:type="dxa"/>
            <w:gridSpan w:val="11"/>
          </w:tcPr>
          <w:p>
            <w:pPr>
              <w:pStyle w:val="TableParagraph"/>
              <w:spacing w:line="162" w:lineRule="exact" w:before="0"/>
              <w:ind w:left="2667"/>
              <w:rPr>
                <w:rFonts w:ascii="Times New Roman" w:hAnsi="Times New Roman"/>
                <w:i/>
                <w:sz w:val="15"/>
              </w:rPr>
            </w:pPr>
            <w:r>
              <w:rPr>
                <w:rFonts w:ascii="Times New Roman" w:hAnsi="Times New Roman"/>
                <w:i/>
                <w:w w:val="90"/>
                <w:sz w:val="15"/>
              </w:rPr>
              <w:t>Subdivisión tterrittorial de la Áreas Natturales Prottegidas.**</w:t>
            </w:r>
          </w:p>
        </w:tc>
      </w:tr>
      <w:tr>
        <w:trPr>
          <w:trHeight w:val="343" w:hRule="exact"/>
        </w:trPr>
        <w:tc>
          <w:tcPr>
            <w:tcW w:w="1456" w:type="dxa"/>
            <w:vMerge/>
          </w:tcPr>
          <w:p>
            <w:pPr/>
          </w:p>
        </w:tc>
        <w:tc>
          <w:tcPr>
            <w:tcW w:w="1757" w:type="dxa"/>
            <w:gridSpan w:val="2"/>
          </w:tcPr>
          <w:p>
            <w:pPr>
              <w:pStyle w:val="TableParagraph"/>
              <w:spacing w:line="162" w:lineRule="exact" w:before="0"/>
              <w:ind w:left="487"/>
              <w:rPr>
                <w:rFonts w:ascii="Times New Roman" w:hAnsi="Times New Roman"/>
                <w:i/>
                <w:sz w:val="15"/>
              </w:rPr>
            </w:pPr>
            <w:r>
              <w:rPr>
                <w:rFonts w:ascii="Times New Roman" w:hAnsi="Times New Roman"/>
                <w:i/>
                <w:w w:val="90"/>
                <w:sz w:val="15"/>
              </w:rPr>
              <w:t>Zonas núcleo.</w:t>
            </w:r>
          </w:p>
        </w:tc>
        <w:tc>
          <w:tcPr>
            <w:tcW w:w="6845" w:type="dxa"/>
            <w:gridSpan w:val="9"/>
          </w:tcPr>
          <w:p>
            <w:pPr>
              <w:pStyle w:val="TableParagraph"/>
              <w:spacing w:line="162" w:lineRule="exact" w:before="0"/>
              <w:ind w:left="2657" w:right="2660"/>
              <w:jc w:val="center"/>
              <w:rPr>
                <w:rFonts w:ascii="Times New Roman"/>
                <w:i/>
                <w:sz w:val="15"/>
              </w:rPr>
            </w:pPr>
            <w:r>
              <w:rPr>
                <w:rFonts w:ascii="Times New Roman"/>
                <w:i/>
                <w:w w:val="85"/>
                <w:sz w:val="15"/>
              </w:rPr>
              <w:t>Zonas de amorttiguamientto.</w:t>
            </w:r>
          </w:p>
        </w:tc>
      </w:tr>
      <w:tr>
        <w:trPr>
          <w:trHeight w:val="1243" w:hRule="exact"/>
        </w:trPr>
        <w:tc>
          <w:tcPr>
            <w:tcW w:w="1456" w:type="dxa"/>
            <w:vMerge/>
          </w:tcPr>
          <w:p>
            <w:pPr/>
          </w:p>
        </w:tc>
        <w:tc>
          <w:tcPr>
            <w:tcW w:w="879" w:type="dxa"/>
          </w:tcPr>
          <w:p>
            <w:pPr>
              <w:pStyle w:val="TableParagraph"/>
              <w:spacing w:line="163" w:lineRule="exact" w:before="0"/>
              <w:ind w:left="51" w:right="7"/>
              <w:rPr>
                <w:sz w:val="15"/>
              </w:rPr>
            </w:pPr>
            <w:r>
              <w:rPr>
                <w:sz w:val="15"/>
              </w:rPr>
              <w:t>a) De pro-</w:t>
            </w:r>
          </w:p>
          <w:p>
            <w:pPr>
              <w:pStyle w:val="TableParagraph"/>
              <w:spacing w:before="4"/>
              <w:ind w:left="51" w:right="7"/>
              <w:rPr>
                <w:sz w:val="15"/>
              </w:rPr>
            </w:pPr>
            <w:r>
              <w:rPr>
                <w:sz w:val="15"/>
              </w:rPr>
              <w:t>tección.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restringido.</w:t>
            </w:r>
          </w:p>
        </w:tc>
        <w:tc>
          <w:tcPr>
            <w:tcW w:w="879" w:type="dxa"/>
          </w:tcPr>
          <w:p>
            <w:pPr>
              <w:pStyle w:val="TableParagraph"/>
              <w:spacing w:line="163" w:lineRule="exact" w:before="0"/>
              <w:ind w:left="51" w:right="7"/>
              <w:rPr>
                <w:sz w:val="15"/>
              </w:rPr>
            </w:pPr>
            <w:r>
              <w:rPr>
                <w:sz w:val="15"/>
              </w:rPr>
              <w:t>a) De pre-</w:t>
            </w:r>
          </w:p>
          <w:p>
            <w:pPr>
              <w:pStyle w:val="TableParagraph"/>
              <w:spacing w:before="4"/>
              <w:ind w:left="51" w:right="7"/>
              <w:rPr>
                <w:sz w:val="15"/>
              </w:rPr>
            </w:pPr>
            <w:r>
              <w:rPr>
                <w:sz w:val="15"/>
              </w:rPr>
              <w:t>servación.</w:t>
            </w:r>
          </w:p>
        </w:tc>
        <w:tc>
          <w:tcPr>
            <w:tcW w:w="879" w:type="dxa"/>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tradicional.</w:t>
            </w:r>
          </w:p>
        </w:tc>
        <w:tc>
          <w:tcPr>
            <w:tcW w:w="879" w:type="dxa"/>
          </w:tcPr>
          <w:p>
            <w:pPr>
              <w:pStyle w:val="TableParagraph"/>
              <w:spacing w:line="163" w:lineRule="exact" w:before="0"/>
              <w:ind w:left="51" w:right="7"/>
              <w:rPr>
                <w:sz w:val="15"/>
              </w:rPr>
            </w:pPr>
            <w:r>
              <w:rPr>
                <w:sz w:val="15"/>
              </w:rPr>
              <w:t>c) De</w:t>
            </w:r>
          </w:p>
          <w:p>
            <w:pPr>
              <w:pStyle w:val="TableParagraph"/>
              <w:spacing w:line="244" w:lineRule="auto" w:before="4"/>
              <w:ind w:left="51" w:right="121"/>
              <w:rPr>
                <w:sz w:val="15"/>
              </w:rPr>
            </w:pPr>
            <w:r>
              <w:rPr>
                <w:sz w:val="15"/>
              </w:rPr>
              <w:t>aprove- chamiento </w:t>
            </w:r>
            <w:r>
              <w:rPr>
                <w:w w:val="90"/>
                <w:sz w:val="15"/>
              </w:rPr>
              <w:t>sustentable </w:t>
            </w:r>
            <w:r>
              <w:rPr>
                <w:sz w:val="15"/>
              </w:rPr>
              <w:t>de los recursos naturales.</w:t>
            </w:r>
          </w:p>
        </w:tc>
        <w:tc>
          <w:tcPr>
            <w:tcW w:w="879" w:type="dxa"/>
          </w:tcPr>
          <w:p>
            <w:pPr>
              <w:pStyle w:val="TableParagraph"/>
              <w:spacing w:line="163" w:lineRule="exact" w:before="0"/>
              <w:ind w:left="51" w:right="7"/>
              <w:rPr>
                <w:sz w:val="15"/>
              </w:rPr>
            </w:pPr>
            <w:r>
              <w:rPr>
                <w:sz w:val="15"/>
              </w:rPr>
              <w:t>d) De</w:t>
            </w:r>
          </w:p>
          <w:p>
            <w:pPr>
              <w:pStyle w:val="TableParagraph"/>
              <w:spacing w:line="244" w:lineRule="auto" w:before="4"/>
              <w:ind w:left="51" w:right="7"/>
              <w:rPr>
                <w:sz w:val="15"/>
              </w:rPr>
            </w:pPr>
            <w:r>
              <w:rPr>
                <w:sz w:val="15"/>
              </w:rPr>
              <w:t>aprove- chamiento </w:t>
            </w:r>
            <w:r>
              <w:rPr>
                <w:w w:val="95"/>
                <w:sz w:val="15"/>
              </w:rPr>
              <w:t>sustentable </w:t>
            </w:r>
            <w:r>
              <w:rPr>
                <w:sz w:val="15"/>
              </w:rPr>
              <w:t>de los cosis- temas.</w:t>
            </w:r>
          </w:p>
        </w:tc>
        <w:tc>
          <w:tcPr>
            <w:tcW w:w="879" w:type="dxa"/>
          </w:tcPr>
          <w:p>
            <w:pPr>
              <w:pStyle w:val="TableParagraph"/>
              <w:spacing w:line="164" w:lineRule="exact" w:before="0"/>
              <w:ind w:left="51" w:right="7"/>
              <w:rPr>
                <w:sz w:val="15"/>
              </w:rPr>
            </w:pPr>
            <w:r>
              <w:rPr>
                <w:sz w:val="15"/>
              </w:rPr>
              <w:t>e) De</w:t>
            </w:r>
          </w:p>
          <w:p>
            <w:pPr>
              <w:pStyle w:val="TableParagraph"/>
              <w:spacing w:line="244" w:lineRule="auto" w:before="4"/>
              <w:ind w:left="51" w:right="155"/>
              <w:rPr>
                <w:sz w:val="15"/>
              </w:rPr>
            </w:pPr>
            <w:r>
              <w:rPr>
                <w:sz w:val="15"/>
              </w:rPr>
              <w:t>aprove- </w:t>
            </w:r>
            <w:r>
              <w:rPr>
                <w:w w:val="95"/>
                <w:sz w:val="15"/>
              </w:rPr>
              <w:t>chamiento </w:t>
            </w:r>
            <w:r>
              <w:rPr>
                <w:sz w:val="15"/>
              </w:rPr>
              <w:t>especial.</w:t>
            </w:r>
          </w:p>
        </w:tc>
        <w:tc>
          <w:tcPr>
            <w:tcW w:w="879" w:type="dxa"/>
            <w:gridSpan w:val="2"/>
          </w:tcPr>
          <w:p>
            <w:pPr>
              <w:pStyle w:val="TableParagraph"/>
              <w:spacing w:line="164" w:lineRule="exact" w:before="0"/>
              <w:ind w:left="51" w:right="7"/>
              <w:rPr>
                <w:sz w:val="15"/>
              </w:rPr>
            </w:pPr>
            <w:r>
              <w:rPr>
                <w:sz w:val="15"/>
              </w:rPr>
              <w:t>f) De uso</w:t>
            </w:r>
          </w:p>
          <w:p>
            <w:pPr>
              <w:pStyle w:val="TableParagraph"/>
              <w:spacing w:before="4"/>
              <w:ind w:left="51" w:right="7"/>
              <w:rPr>
                <w:sz w:val="15"/>
              </w:rPr>
            </w:pPr>
            <w:r>
              <w:rPr>
                <w:sz w:val="15"/>
              </w:rPr>
              <w:t>público.</w:t>
            </w:r>
          </w:p>
        </w:tc>
        <w:tc>
          <w:tcPr>
            <w:tcW w:w="876" w:type="dxa"/>
            <w:tcBorders>
              <w:right w:val="single" w:sz="2" w:space="0" w:color="FFFFFF"/>
            </w:tcBorders>
          </w:tcPr>
          <w:p>
            <w:pPr>
              <w:pStyle w:val="TableParagraph"/>
              <w:spacing w:line="164" w:lineRule="exact" w:before="0"/>
              <w:ind w:left="51" w:right="7"/>
              <w:rPr>
                <w:sz w:val="15"/>
              </w:rPr>
            </w:pPr>
            <w:r>
              <w:rPr>
                <w:sz w:val="15"/>
              </w:rPr>
              <w:t>g) De asen-</w:t>
            </w:r>
          </w:p>
          <w:p>
            <w:pPr>
              <w:pStyle w:val="TableParagraph"/>
              <w:spacing w:line="244" w:lineRule="auto" w:before="4"/>
              <w:ind w:left="51" w:right="7"/>
              <w:rPr>
                <w:sz w:val="15"/>
              </w:rPr>
            </w:pPr>
            <w:r>
              <w:rPr>
                <w:w w:val="95"/>
                <w:sz w:val="15"/>
              </w:rPr>
              <w:t>tamientos humanos.</w:t>
            </w:r>
          </w:p>
        </w:tc>
        <w:tc>
          <w:tcPr>
            <w:tcW w:w="696" w:type="dxa"/>
            <w:tcBorders>
              <w:left w:val="single" w:sz="2" w:space="0" w:color="FFFFFF"/>
              <w:bottom w:val="nil"/>
            </w:tcBorders>
          </w:tcPr>
          <w:p>
            <w:pPr>
              <w:pStyle w:val="TableParagraph"/>
              <w:spacing w:line="164" w:lineRule="exact" w:before="0"/>
              <w:ind w:left="56" w:right="146"/>
              <w:rPr>
                <w:sz w:val="15"/>
              </w:rPr>
            </w:pPr>
            <w:r>
              <w:rPr>
                <w:sz w:val="15"/>
              </w:rPr>
              <w:t>h) De</w:t>
            </w:r>
          </w:p>
          <w:p>
            <w:pPr>
              <w:pStyle w:val="TableParagraph"/>
              <w:spacing w:line="244" w:lineRule="auto" w:before="4"/>
              <w:ind w:left="56" w:right="146"/>
              <w:rPr>
                <w:sz w:val="15"/>
              </w:rPr>
            </w:pPr>
            <w:r>
              <w:rPr>
                <w:w w:val="95"/>
                <w:sz w:val="15"/>
              </w:rPr>
              <w:t>recupe- </w:t>
            </w:r>
            <w:r>
              <w:rPr>
                <w:sz w:val="15"/>
              </w:rPr>
              <w:t>ración.</w:t>
            </w:r>
          </w:p>
        </w:tc>
      </w:tr>
      <w:tr>
        <w:trPr>
          <w:trHeight w:val="343" w:hRule="exact"/>
        </w:trPr>
        <w:tc>
          <w:tcPr>
            <w:tcW w:w="1456" w:type="dxa"/>
          </w:tcPr>
          <w:p>
            <w:pPr>
              <w:pStyle w:val="TableParagraph"/>
              <w:spacing w:line="164" w:lineRule="exact" w:before="0"/>
              <w:ind w:left="52"/>
              <w:rPr>
                <w:sz w:val="15"/>
              </w:rPr>
            </w:pPr>
            <w:r>
              <w:rPr>
                <w:sz w:val="15"/>
              </w:rPr>
              <w:t>Turismo  de  bajo im-</w:t>
            </w:r>
          </w:p>
          <w:p>
            <w:pPr>
              <w:pStyle w:val="TableParagraph"/>
              <w:spacing w:before="4"/>
              <w:ind w:left="52"/>
              <w:rPr>
                <w:sz w:val="15"/>
              </w:rPr>
            </w:pPr>
            <w:r>
              <w:rPr>
                <w:w w:val="95"/>
                <w:sz w:val="15"/>
              </w:rPr>
              <w:t>pacto ambiental.</w:t>
            </w:r>
          </w:p>
        </w:tc>
        <w:tc>
          <w:tcPr>
            <w:tcW w:w="879" w:type="dxa"/>
            <w:shd w:val="clear" w:color="auto" w:fill="0D0D0D"/>
          </w:tcPr>
          <w:p>
            <w:pPr/>
          </w:p>
        </w:tc>
        <w:tc>
          <w:tcPr>
            <w:tcW w:w="879" w:type="dxa"/>
          </w:tcPr>
          <w:p>
            <w:pPr/>
          </w:p>
        </w:tc>
        <w:tc>
          <w:tcPr>
            <w:tcW w:w="879" w:type="dxa"/>
          </w:tcPr>
          <w:p>
            <w:pPr/>
          </w:p>
        </w:tc>
        <w:tc>
          <w:tcPr>
            <w:tcW w:w="879" w:type="dxa"/>
            <w:tcBorders>
              <w:bottom w:val="nil"/>
            </w:tcBorders>
          </w:tcPr>
          <w:p>
            <w:pPr/>
          </w:p>
        </w:tc>
        <w:tc>
          <w:tcPr>
            <w:tcW w:w="879" w:type="dxa"/>
            <w:tcBorders>
              <w:bottom w:val="nil"/>
            </w:tcBorders>
          </w:tcPr>
          <w:p>
            <w:pPr/>
          </w:p>
        </w:tc>
        <w:tc>
          <w:tcPr>
            <w:tcW w:w="879" w:type="dxa"/>
            <w:tcBorders>
              <w:bottom w:val="nil"/>
            </w:tcBorders>
            <w:shd w:val="clear" w:color="auto" w:fill="BFBFBF"/>
          </w:tcPr>
          <w:p>
            <w:pPr/>
          </w:p>
        </w:tc>
        <w:tc>
          <w:tcPr>
            <w:tcW w:w="879" w:type="dxa"/>
            <w:tcBorders>
              <w:bottom w:val="nil"/>
            </w:tcBorders>
            <w:shd w:val="clear" w:color="auto" w:fill="BFBFBF"/>
          </w:tcPr>
          <w:p>
            <w:pPr/>
          </w:p>
        </w:tc>
        <w:tc>
          <w:tcPr>
            <w:tcW w:w="761" w:type="dxa"/>
            <w:tcBorders>
              <w:bottom w:val="nil"/>
            </w:tcBorders>
          </w:tcPr>
          <w:p>
            <w:pPr/>
          </w:p>
        </w:tc>
        <w:tc>
          <w:tcPr>
            <w:tcW w:w="994" w:type="dxa"/>
            <w:gridSpan w:val="2"/>
            <w:tcBorders>
              <w:right w:val="single" w:sz="2" w:space="0" w:color="FFFFFF"/>
            </w:tcBorders>
            <w:shd w:val="clear" w:color="auto" w:fill="BFBFBF"/>
          </w:tcPr>
          <w:p>
            <w:pPr/>
          </w:p>
        </w:tc>
        <w:tc>
          <w:tcPr>
            <w:tcW w:w="696" w:type="dxa"/>
            <w:vMerge w:val="restart"/>
            <w:tcBorders>
              <w:top w:val="nil"/>
              <w:left w:val="single" w:sz="2" w:space="0" w:color="FFFFFF"/>
              <w:right w:val="nil"/>
            </w:tcBorders>
            <w:shd w:val="clear" w:color="auto" w:fill="000000"/>
          </w:tcPr>
          <w:p>
            <w:pPr/>
          </w:p>
        </w:tc>
      </w:tr>
      <w:tr>
        <w:trPr>
          <w:trHeight w:val="523" w:hRule="exact"/>
        </w:trPr>
        <w:tc>
          <w:tcPr>
            <w:tcW w:w="1456" w:type="dxa"/>
          </w:tcPr>
          <w:p>
            <w:pPr>
              <w:pStyle w:val="TableParagraph"/>
              <w:spacing w:line="164" w:lineRule="exact" w:before="0"/>
              <w:ind w:left="52"/>
              <w:rPr>
                <w:sz w:val="15"/>
              </w:rPr>
            </w:pPr>
            <w:r>
              <w:rPr>
                <w:sz w:val="15"/>
              </w:rPr>
              <w:t>Actividades  produc-</w:t>
            </w:r>
          </w:p>
          <w:p>
            <w:pPr>
              <w:pStyle w:val="TableParagraph"/>
              <w:spacing w:line="244" w:lineRule="auto" w:before="4"/>
              <w:ind w:left="52" w:right="18"/>
              <w:rPr>
                <w:sz w:val="15"/>
              </w:rPr>
            </w:pPr>
            <w:r>
              <w:rPr>
                <w:sz w:val="15"/>
              </w:rPr>
              <w:t>tivas de bajo impacto ambiental.</w:t>
            </w:r>
          </w:p>
        </w:tc>
        <w:tc>
          <w:tcPr>
            <w:tcW w:w="879" w:type="dxa"/>
            <w:tcBorders>
              <w:right w:val="nil"/>
            </w:tcBorders>
            <w:shd w:val="clear" w:color="auto" w:fill="0D0D0D"/>
          </w:tcPr>
          <w:p>
            <w:pPr/>
          </w:p>
        </w:tc>
        <w:tc>
          <w:tcPr>
            <w:tcW w:w="879" w:type="dxa"/>
            <w:tcBorders>
              <w:top w:val="nil"/>
              <w:left w:val="nil"/>
              <w:bottom w:val="nil"/>
              <w:right w:val="nil"/>
            </w:tcBorders>
            <w:shd w:val="clear" w:color="auto" w:fill="000000"/>
          </w:tcPr>
          <w:p>
            <w:pPr/>
          </w:p>
        </w:tc>
        <w:tc>
          <w:tcPr>
            <w:tcW w:w="879" w:type="dxa"/>
            <w:tcBorders>
              <w:left w:val="nil"/>
              <w:right w:val="nil"/>
            </w:tcBorders>
          </w:tcPr>
          <w:p>
            <w:pPr/>
          </w:p>
        </w:tc>
        <w:tc>
          <w:tcPr>
            <w:tcW w:w="4276" w:type="dxa"/>
            <w:gridSpan w:val="5"/>
            <w:tcBorders>
              <w:top w:val="nil"/>
              <w:left w:val="nil"/>
              <w:bottom w:val="nil"/>
              <w:right w:val="nil"/>
            </w:tcBorders>
            <w:shd w:val="clear" w:color="auto" w:fill="000000"/>
          </w:tcPr>
          <w:p>
            <w:pPr/>
          </w:p>
        </w:tc>
        <w:tc>
          <w:tcPr>
            <w:tcW w:w="994" w:type="dxa"/>
            <w:gridSpan w:val="2"/>
            <w:tcBorders>
              <w:left w:val="nil"/>
              <w:right w:val="single" w:sz="2" w:space="0" w:color="FFFFFF"/>
            </w:tcBorders>
            <w:shd w:val="clear" w:color="auto" w:fill="BFBFBF"/>
          </w:tcPr>
          <w:p>
            <w:pPr/>
          </w:p>
        </w:tc>
        <w:tc>
          <w:tcPr>
            <w:tcW w:w="696" w:type="dxa"/>
            <w:vMerge/>
            <w:tcBorders>
              <w:left w:val="single" w:sz="2" w:space="0" w:color="FFFFFF"/>
              <w:right w:val="nil"/>
            </w:tcBorders>
            <w:shd w:val="clear" w:color="auto" w:fill="000000"/>
          </w:tcPr>
          <w:p>
            <w:pPr/>
          </w:p>
        </w:tc>
      </w:tr>
      <w:tr>
        <w:trPr>
          <w:trHeight w:val="1243" w:hRule="exact"/>
        </w:trPr>
        <w:tc>
          <w:tcPr>
            <w:tcW w:w="1456" w:type="dxa"/>
          </w:tcPr>
          <w:p>
            <w:pPr>
              <w:pStyle w:val="TableParagraph"/>
              <w:spacing w:line="164" w:lineRule="exact" w:before="0"/>
              <w:ind w:left="52"/>
              <w:jc w:val="both"/>
              <w:rPr>
                <w:sz w:val="15"/>
              </w:rPr>
            </w:pPr>
            <w:r>
              <w:rPr>
                <w:sz w:val="15"/>
              </w:rPr>
              <w:t>Aprovechamien-to </w:t>
            </w:r>
          </w:p>
          <w:p>
            <w:pPr>
              <w:pStyle w:val="TableParagraph"/>
              <w:spacing w:line="244" w:lineRule="auto" w:before="4"/>
              <w:ind w:left="52" w:right="48"/>
              <w:jc w:val="both"/>
              <w:rPr>
                <w:sz w:val="15"/>
              </w:rPr>
            </w:pPr>
            <w:r>
              <w:rPr>
                <w:w w:val="95"/>
                <w:sz w:val="15"/>
              </w:rPr>
              <w:t>sustentable y</w:t>
            </w:r>
            <w:r>
              <w:rPr>
                <w:spacing w:val="-16"/>
                <w:w w:val="95"/>
                <w:sz w:val="15"/>
              </w:rPr>
              <w:t> </w:t>
            </w:r>
            <w:r>
              <w:rPr>
                <w:w w:val="95"/>
                <w:sz w:val="15"/>
              </w:rPr>
              <w:t>tradicio- </w:t>
            </w:r>
            <w:r>
              <w:rPr>
                <w:sz w:val="15"/>
              </w:rPr>
              <w:t>nal de recursos</w:t>
            </w:r>
            <w:r>
              <w:rPr>
                <w:spacing w:val="-13"/>
                <w:sz w:val="15"/>
              </w:rPr>
              <w:t> </w:t>
            </w:r>
            <w:r>
              <w:rPr>
                <w:sz w:val="15"/>
              </w:rPr>
              <w:t>natu- </w:t>
            </w:r>
            <w:r>
              <w:rPr>
                <w:w w:val="95"/>
                <w:sz w:val="15"/>
              </w:rPr>
              <w:t>rales para</w:t>
            </w:r>
            <w:r>
              <w:rPr>
                <w:spacing w:val="-9"/>
                <w:w w:val="95"/>
                <w:sz w:val="15"/>
              </w:rPr>
              <w:t> </w:t>
            </w:r>
            <w:r>
              <w:rPr>
                <w:w w:val="95"/>
                <w:sz w:val="15"/>
              </w:rPr>
              <w:t>satisfacción </w:t>
            </w:r>
            <w:r>
              <w:rPr>
                <w:sz w:val="15"/>
              </w:rPr>
              <w:t>de necesidades de subsistencia</w:t>
            </w:r>
            <w:r>
              <w:rPr>
                <w:spacing w:val="-10"/>
                <w:sz w:val="15"/>
              </w:rPr>
              <w:t> </w:t>
            </w:r>
            <w:r>
              <w:rPr>
                <w:sz w:val="15"/>
              </w:rPr>
              <w:t>de</w:t>
            </w:r>
            <w:r>
              <w:rPr>
                <w:spacing w:val="-10"/>
                <w:sz w:val="15"/>
              </w:rPr>
              <w:t> </w:t>
            </w:r>
            <w:r>
              <w:rPr>
                <w:sz w:val="15"/>
              </w:rPr>
              <w:t>la</w:t>
            </w:r>
            <w:r>
              <w:rPr>
                <w:spacing w:val="-10"/>
                <w:sz w:val="15"/>
              </w:rPr>
              <w:t> </w:t>
            </w:r>
            <w:r>
              <w:rPr>
                <w:sz w:val="15"/>
              </w:rPr>
              <w:t>po- blación</w:t>
            </w:r>
            <w:r>
              <w:rPr>
                <w:spacing w:val="-20"/>
                <w:sz w:val="15"/>
              </w:rPr>
              <w:t> </w:t>
            </w:r>
            <w:r>
              <w:rPr>
                <w:sz w:val="15"/>
              </w:rPr>
              <w:t>local.</w:t>
            </w:r>
          </w:p>
        </w:tc>
        <w:tc>
          <w:tcPr>
            <w:tcW w:w="879" w:type="dxa"/>
            <w:tcBorders>
              <w:right w:val="nil"/>
            </w:tcBorders>
            <w:shd w:val="clear" w:color="auto" w:fill="0D0D0D"/>
          </w:tcPr>
          <w:p>
            <w:pPr/>
          </w:p>
        </w:tc>
        <w:tc>
          <w:tcPr>
            <w:tcW w:w="1757" w:type="dxa"/>
            <w:gridSpan w:val="2"/>
            <w:tcBorders>
              <w:top w:val="nil"/>
              <w:left w:val="nil"/>
              <w:bottom w:val="nil"/>
              <w:right w:val="nil"/>
            </w:tcBorders>
            <w:shd w:val="clear" w:color="auto" w:fill="000000"/>
          </w:tcPr>
          <w:p>
            <w:pPr/>
          </w:p>
        </w:tc>
        <w:tc>
          <w:tcPr>
            <w:tcW w:w="879" w:type="dxa"/>
            <w:tcBorders>
              <w:top w:val="nil"/>
              <w:left w:val="nil"/>
              <w:right w:val="nil"/>
            </w:tcBorders>
          </w:tcPr>
          <w:p>
            <w:pPr/>
          </w:p>
        </w:tc>
        <w:tc>
          <w:tcPr>
            <w:tcW w:w="3397" w:type="dxa"/>
            <w:gridSpan w:val="4"/>
            <w:tcBorders>
              <w:top w:val="nil"/>
              <w:left w:val="nil"/>
              <w:bottom w:val="nil"/>
              <w:right w:val="nil"/>
            </w:tcBorders>
            <w:shd w:val="clear" w:color="auto" w:fill="000000"/>
          </w:tcPr>
          <w:p>
            <w:pPr/>
          </w:p>
        </w:tc>
        <w:tc>
          <w:tcPr>
            <w:tcW w:w="994" w:type="dxa"/>
            <w:gridSpan w:val="2"/>
            <w:tcBorders>
              <w:left w:val="nil"/>
              <w:right w:val="single" w:sz="2" w:space="0" w:color="FFFFFF"/>
            </w:tcBorders>
            <w:shd w:val="clear" w:color="auto" w:fill="BFBFBF"/>
          </w:tcPr>
          <w:p>
            <w:pPr/>
          </w:p>
        </w:tc>
        <w:tc>
          <w:tcPr>
            <w:tcW w:w="696" w:type="dxa"/>
            <w:vMerge/>
            <w:tcBorders>
              <w:left w:val="single" w:sz="2" w:space="0" w:color="FFFFFF"/>
              <w:right w:val="nil"/>
            </w:tcBorders>
            <w:shd w:val="clear" w:color="auto" w:fill="000000"/>
          </w:tcPr>
          <w:p>
            <w:pPr/>
          </w:p>
        </w:tc>
      </w:tr>
      <w:tr>
        <w:trPr>
          <w:trHeight w:val="1286" w:hRule="exact"/>
        </w:trPr>
        <w:tc>
          <w:tcPr>
            <w:tcW w:w="1456" w:type="dxa"/>
          </w:tcPr>
          <w:p>
            <w:pPr>
              <w:pStyle w:val="TableParagraph"/>
              <w:spacing w:line="164" w:lineRule="exact" w:before="0"/>
              <w:ind w:left="52"/>
              <w:jc w:val="both"/>
              <w:rPr>
                <w:sz w:val="15"/>
              </w:rPr>
            </w:pPr>
            <w:r>
              <w:rPr>
                <w:sz w:val="15"/>
              </w:rPr>
              <w:t>Aprovechamien-to </w:t>
            </w:r>
          </w:p>
          <w:p>
            <w:pPr>
              <w:pStyle w:val="TableParagraph"/>
              <w:spacing w:line="244" w:lineRule="auto" w:before="4"/>
              <w:ind w:left="52" w:right="49"/>
              <w:jc w:val="both"/>
              <w:rPr>
                <w:sz w:val="15"/>
              </w:rPr>
            </w:pPr>
            <w:r>
              <w:rPr>
                <w:sz w:val="15"/>
              </w:rPr>
              <w:t>sustentable</w:t>
            </w:r>
            <w:r>
              <w:rPr>
                <w:spacing w:val="-8"/>
                <w:sz w:val="15"/>
              </w:rPr>
              <w:t> </w:t>
            </w:r>
            <w:r>
              <w:rPr>
                <w:sz w:val="15"/>
              </w:rPr>
              <w:t>de</w:t>
            </w:r>
            <w:r>
              <w:rPr>
                <w:spacing w:val="-8"/>
                <w:sz w:val="15"/>
              </w:rPr>
              <w:t> </w:t>
            </w:r>
            <w:r>
              <w:rPr>
                <w:sz w:val="15"/>
              </w:rPr>
              <w:t>recur-</w:t>
            </w:r>
            <w:r>
              <w:rPr>
                <w:w w:val="94"/>
                <w:sz w:val="15"/>
              </w:rPr>
              <w:t> </w:t>
            </w:r>
            <w:r>
              <w:rPr>
                <w:sz w:val="15"/>
              </w:rPr>
              <w:t>sos naturales reno- vables, generando recursos preferente- </w:t>
            </w:r>
            <w:r>
              <w:rPr>
                <w:w w:val="95"/>
                <w:sz w:val="15"/>
              </w:rPr>
              <w:t>mente para población </w:t>
            </w:r>
            <w:r>
              <w:rPr>
                <w:sz w:val="15"/>
              </w:rPr>
              <w:t>local.</w:t>
            </w:r>
          </w:p>
        </w:tc>
        <w:tc>
          <w:tcPr>
            <w:tcW w:w="879" w:type="dxa"/>
            <w:tcBorders>
              <w:right w:val="nil"/>
            </w:tcBorders>
            <w:shd w:val="clear" w:color="auto" w:fill="0D0D0D"/>
          </w:tcPr>
          <w:p>
            <w:pPr/>
          </w:p>
        </w:tc>
        <w:tc>
          <w:tcPr>
            <w:tcW w:w="2636" w:type="dxa"/>
            <w:gridSpan w:val="3"/>
            <w:tcBorders>
              <w:top w:val="nil"/>
              <w:left w:val="nil"/>
              <w:bottom w:val="nil"/>
              <w:right w:val="nil"/>
            </w:tcBorders>
            <w:shd w:val="clear" w:color="auto" w:fill="000000"/>
          </w:tcPr>
          <w:p>
            <w:pPr/>
          </w:p>
        </w:tc>
        <w:tc>
          <w:tcPr>
            <w:tcW w:w="879" w:type="dxa"/>
            <w:tcBorders>
              <w:top w:val="nil"/>
              <w:left w:val="nil"/>
              <w:right w:val="nil"/>
            </w:tcBorders>
          </w:tcPr>
          <w:p>
            <w:pPr/>
          </w:p>
        </w:tc>
        <w:tc>
          <w:tcPr>
            <w:tcW w:w="2518" w:type="dxa"/>
            <w:gridSpan w:val="3"/>
            <w:tcBorders>
              <w:top w:val="nil"/>
              <w:left w:val="nil"/>
              <w:bottom w:val="nil"/>
              <w:right w:val="nil"/>
            </w:tcBorders>
            <w:shd w:val="clear" w:color="auto" w:fill="000000"/>
          </w:tcPr>
          <w:p>
            <w:pPr/>
          </w:p>
        </w:tc>
        <w:tc>
          <w:tcPr>
            <w:tcW w:w="994" w:type="dxa"/>
            <w:gridSpan w:val="2"/>
            <w:tcBorders>
              <w:left w:val="nil"/>
              <w:right w:val="single" w:sz="2" w:space="0" w:color="FFFFFF"/>
            </w:tcBorders>
            <w:shd w:val="clear" w:color="auto" w:fill="BFBFBF"/>
          </w:tcPr>
          <w:p>
            <w:pPr/>
          </w:p>
        </w:tc>
        <w:tc>
          <w:tcPr>
            <w:tcW w:w="696" w:type="dxa"/>
            <w:vMerge/>
            <w:tcBorders>
              <w:left w:val="single" w:sz="2" w:space="0" w:color="FFFFFF"/>
              <w:right w:val="nil"/>
            </w:tcBorders>
            <w:shd w:val="clear" w:color="auto" w:fill="000000"/>
          </w:tcPr>
          <w:p>
            <w:pPr/>
          </w:p>
        </w:tc>
      </w:tr>
      <w:tr>
        <w:trPr>
          <w:trHeight w:val="883" w:hRule="exact"/>
        </w:trPr>
        <w:tc>
          <w:tcPr>
            <w:tcW w:w="1456" w:type="dxa"/>
          </w:tcPr>
          <w:p>
            <w:pPr>
              <w:pStyle w:val="TableParagraph"/>
              <w:spacing w:line="164" w:lineRule="exact" w:before="0"/>
              <w:ind w:left="52"/>
              <w:jc w:val="both"/>
              <w:rPr>
                <w:sz w:val="15"/>
              </w:rPr>
            </w:pPr>
            <w:r>
              <w:rPr>
                <w:w w:val="95"/>
                <w:sz w:val="15"/>
              </w:rPr>
              <w:t>Actividades agrícolas,</w:t>
            </w:r>
          </w:p>
          <w:p>
            <w:pPr>
              <w:pStyle w:val="TableParagraph"/>
              <w:spacing w:line="244" w:lineRule="auto" w:before="4"/>
              <w:ind w:left="52" w:right="48"/>
              <w:jc w:val="both"/>
              <w:rPr>
                <w:sz w:val="15"/>
              </w:rPr>
            </w:pPr>
            <w:r>
              <w:rPr>
                <w:w w:val="95"/>
                <w:sz w:val="15"/>
              </w:rPr>
              <w:t>pecuarias, agrofores- tales y silvopastoriles </w:t>
            </w:r>
            <w:r>
              <w:rPr>
                <w:sz w:val="15"/>
              </w:rPr>
              <w:t>de baja intensidad y sustentables.</w:t>
            </w:r>
          </w:p>
        </w:tc>
        <w:tc>
          <w:tcPr>
            <w:tcW w:w="879" w:type="dxa"/>
            <w:tcBorders>
              <w:right w:val="nil"/>
            </w:tcBorders>
            <w:shd w:val="clear" w:color="auto" w:fill="0D0D0D"/>
          </w:tcPr>
          <w:p>
            <w:pPr/>
          </w:p>
        </w:tc>
        <w:tc>
          <w:tcPr>
            <w:tcW w:w="3515" w:type="dxa"/>
            <w:gridSpan w:val="4"/>
            <w:tcBorders>
              <w:top w:val="nil"/>
              <w:left w:val="nil"/>
              <w:bottom w:val="nil"/>
              <w:right w:val="nil"/>
            </w:tcBorders>
            <w:shd w:val="clear" w:color="auto" w:fill="000000"/>
          </w:tcPr>
          <w:p>
            <w:pPr/>
          </w:p>
        </w:tc>
        <w:tc>
          <w:tcPr>
            <w:tcW w:w="879" w:type="dxa"/>
            <w:tcBorders>
              <w:top w:val="nil"/>
              <w:left w:val="nil"/>
              <w:right w:val="nil"/>
            </w:tcBorders>
          </w:tcPr>
          <w:p>
            <w:pPr/>
          </w:p>
        </w:tc>
        <w:tc>
          <w:tcPr>
            <w:tcW w:w="1640" w:type="dxa"/>
            <w:gridSpan w:val="2"/>
            <w:tcBorders>
              <w:top w:val="nil"/>
              <w:left w:val="nil"/>
              <w:bottom w:val="nil"/>
              <w:right w:val="nil"/>
            </w:tcBorders>
            <w:shd w:val="clear" w:color="auto" w:fill="000000"/>
          </w:tcPr>
          <w:p>
            <w:pPr/>
          </w:p>
        </w:tc>
        <w:tc>
          <w:tcPr>
            <w:tcW w:w="994" w:type="dxa"/>
            <w:gridSpan w:val="2"/>
            <w:tcBorders>
              <w:left w:val="nil"/>
              <w:right w:val="single" w:sz="2" w:space="0" w:color="FFFFFF"/>
            </w:tcBorders>
            <w:shd w:val="clear" w:color="auto" w:fill="BFBFBF"/>
          </w:tcPr>
          <w:p>
            <w:pPr/>
          </w:p>
        </w:tc>
        <w:tc>
          <w:tcPr>
            <w:tcW w:w="696" w:type="dxa"/>
            <w:vMerge/>
            <w:tcBorders>
              <w:left w:val="single" w:sz="2" w:space="0" w:color="FFFFFF"/>
              <w:bottom w:val="nil"/>
              <w:right w:val="nil"/>
            </w:tcBorders>
            <w:shd w:val="clear" w:color="auto" w:fill="000000"/>
          </w:tcPr>
          <w:p>
            <w:pPr/>
          </w:p>
        </w:tc>
      </w:tr>
    </w:tbl>
    <w:p>
      <w:pPr>
        <w:tabs>
          <w:tab w:pos="10807" w:val="left" w:leader="none"/>
        </w:tabs>
        <w:spacing w:line="226" w:lineRule="exact" w:before="0"/>
        <w:ind w:left="1549" w:right="1519" w:firstLine="0"/>
        <w:jc w:val="left"/>
        <w:rPr>
          <w:rFonts w:ascii="Times New Roman" w:hAnsi="Times New Roman"/>
          <w:i/>
          <w:sz w:val="20"/>
        </w:rPr>
      </w:pPr>
      <w:r>
        <w:rPr/>
        <w:pict>
          <v:group style="position:absolute;margin-left:610.190369pt;margin-top:-323.294098pt;width:3.1pt;height:354.65pt;mso-position-horizontal-relative:page;mso-position-vertical-relative:paragraph;z-index:25864" coordorigin="12204,-6466" coordsize="62,7093">
            <v:line style="position:absolute" from="12262,-6460" to="12207,-6460" stroked="true" strokeweight=".3pt" strokecolor="#000000"/>
            <v:line style="position:absolute" from="12233,-6463" to="12233,624" stroked="true" strokeweight=".3pt" strokecolor="#000000"/>
            <v:line style="position:absolute" from="12262,621" to="12207,621" stroked="true" strokeweight=".3pt" strokecolor="#000000"/>
            <w10:wrap type="none"/>
          </v:group>
        </w:pict>
      </w:r>
      <w:r>
        <w:rPr/>
        <w:pict>
          <v:shape style="position:absolute;margin-left:611.969971pt;margin-top:-295.797607pt;width:11.9pt;height:308.45pt;mso-position-horizontal-relative:page;mso-position-vertical-relative:paragraph;z-index:26008" type="#_x0000_t202" filled="false" stroked="false">
            <v:textbox inset="0,0,0,0" style="layout-flow:vertical">
              <w:txbxContent>
                <w:p>
                  <w:pPr>
                    <w:spacing w:line="216" w:lineRule="exact" w:before="0"/>
                    <w:ind w:left="20" w:right="0" w:firstLine="0"/>
                    <w:jc w:val="left"/>
                    <w:rPr>
                      <w:rFonts w:ascii="Times New Roman" w:hAnsi="Times New Roman"/>
                      <w:i/>
                      <w:sz w:val="20"/>
                    </w:rPr>
                  </w:pPr>
                  <w:r>
                    <w:rPr>
                      <w:rFonts w:ascii="Times New Roman" w:hAnsi="Times New Roman"/>
                      <w:i/>
                      <w:spacing w:val="-10"/>
                      <w:w w:val="84"/>
                      <w:sz w:val="20"/>
                    </w:rPr>
                    <w:t>F</w:t>
                  </w:r>
                  <w:r>
                    <w:rPr>
                      <w:rFonts w:ascii="Times New Roman" w:hAnsi="Times New Roman"/>
                      <w:i/>
                      <w:w w:val="83"/>
                      <w:sz w:val="20"/>
                    </w:rPr>
                    <w:t>rancisco</w:t>
                  </w:r>
                  <w:r>
                    <w:rPr>
                      <w:rFonts w:ascii="Times New Roman" w:hAnsi="Times New Roman"/>
                      <w:i/>
                      <w:spacing w:val="11"/>
                      <w:sz w:val="20"/>
                    </w:rPr>
                    <w:t> </w:t>
                  </w:r>
                  <w:r>
                    <w:rPr>
                      <w:rFonts w:ascii="Times New Roman" w:hAnsi="Times New Roman"/>
                      <w:i/>
                      <w:w w:val="90"/>
                      <w:sz w:val="20"/>
                    </w:rPr>
                    <w:t>Guízar</w:t>
                  </w:r>
                  <w:r>
                    <w:rPr>
                      <w:rFonts w:ascii="Times New Roman" w:hAnsi="Times New Roman"/>
                      <w:i/>
                      <w:spacing w:val="11"/>
                      <w:sz w:val="20"/>
                    </w:rPr>
                    <w:t> </w:t>
                  </w:r>
                  <w:r>
                    <w:rPr>
                      <w:rFonts w:ascii="Times New Roman" w:hAnsi="Times New Roman"/>
                      <w:i/>
                      <w:spacing w:val="-40"/>
                      <w:w w:val="90"/>
                      <w:sz w:val="20"/>
                    </w:rPr>
                    <w:t>V</w:t>
                  </w:r>
                  <w:r>
                    <w:rPr>
                      <w:rFonts w:ascii="Times New Roman" w:hAnsi="Times New Roman"/>
                      <w:i/>
                      <w:w w:val="98"/>
                      <w:sz w:val="20"/>
                    </w:rPr>
                    <w:t>.,</w:t>
                  </w:r>
                  <w:r>
                    <w:rPr>
                      <w:rFonts w:ascii="Times New Roman" w:hAnsi="Times New Roman"/>
                      <w:i/>
                      <w:spacing w:val="11"/>
                      <w:sz w:val="20"/>
                    </w:rPr>
                    <w:t> </w:t>
                  </w:r>
                  <w:r>
                    <w:rPr>
                      <w:rFonts w:ascii="Times New Roman" w:hAnsi="Times New Roman"/>
                      <w:i/>
                      <w:spacing w:val="-1"/>
                      <w:w w:val="81"/>
                      <w:sz w:val="20"/>
                    </w:rPr>
                    <w:t>Cristtin</w:t>
                  </w:r>
                  <w:r>
                    <w:rPr>
                      <w:rFonts w:ascii="Times New Roman" w:hAnsi="Times New Roman"/>
                      <w:i/>
                      <w:w w:val="81"/>
                      <w:sz w:val="20"/>
                    </w:rPr>
                    <w:t>a</w:t>
                  </w:r>
                  <w:r>
                    <w:rPr>
                      <w:rFonts w:ascii="Times New Roman" w:hAnsi="Times New Roman"/>
                      <w:i/>
                      <w:spacing w:val="11"/>
                      <w:sz w:val="20"/>
                    </w:rPr>
                    <w:t> </w:t>
                  </w:r>
                  <w:r>
                    <w:rPr>
                      <w:rFonts w:ascii="Times New Roman" w:hAnsi="Times New Roman"/>
                      <w:i/>
                      <w:spacing w:val="-1"/>
                      <w:w w:val="88"/>
                      <w:sz w:val="20"/>
                    </w:rPr>
                    <w:t>Cháve</w:t>
                  </w:r>
                  <w:r>
                    <w:rPr>
                      <w:rFonts w:ascii="Times New Roman" w:hAnsi="Times New Roman"/>
                      <w:i/>
                      <w:w w:val="88"/>
                      <w:sz w:val="20"/>
                    </w:rPr>
                    <w:t>z</w:t>
                  </w:r>
                  <w:r>
                    <w:rPr>
                      <w:rFonts w:ascii="Times New Roman" w:hAnsi="Times New Roman"/>
                      <w:i/>
                      <w:spacing w:val="11"/>
                      <w:sz w:val="20"/>
                    </w:rPr>
                    <w:t> </w:t>
                  </w:r>
                  <w:r>
                    <w:rPr>
                      <w:rFonts w:ascii="Times New Roman" w:hAnsi="Times New Roman"/>
                      <w:i/>
                      <w:spacing w:val="-1"/>
                      <w:w w:val="98"/>
                      <w:sz w:val="20"/>
                    </w:rPr>
                    <w:t>M.</w:t>
                  </w:r>
                  <w:r>
                    <w:rPr>
                      <w:rFonts w:ascii="Times New Roman" w:hAnsi="Times New Roman"/>
                      <w:i/>
                      <w:w w:val="98"/>
                      <w:sz w:val="20"/>
                    </w:rPr>
                    <w:t>,</w:t>
                  </w:r>
                  <w:r>
                    <w:rPr>
                      <w:rFonts w:ascii="Times New Roman" w:hAnsi="Times New Roman"/>
                      <w:i/>
                      <w:spacing w:val="11"/>
                      <w:sz w:val="20"/>
                    </w:rPr>
                    <w:t> </w:t>
                  </w:r>
                  <w:r>
                    <w:rPr>
                      <w:rFonts w:ascii="Times New Roman" w:hAnsi="Times New Roman"/>
                      <w:i/>
                      <w:spacing w:val="-21"/>
                      <w:w w:val="90"/>
                      <w:sz w:val="20"/>
                    </w:rPr>
                    <w:t>Y</w:t>
                  </w:r>
                  <w:r>
                    <w:rPr>
                      <w:rFonts w:ascii="Times New Roman" w:hAnsi="Times New Roman"/>
                      <w:i/>
                      <w:spacing w:val="-1"/>
                      <w:w w:val="87"/>
                      <w:sz w:val="20"/>
                    </w:rPr>
                    <w:t>aquelin</w:t>
                  </w:r>
                  <w:r>
                    <w:rPr>
                      <w:rFonts w:ascii="Times New Roman" w:hAnsi="Times New Roman"/>
                      <w:i/>
                      <w:w w:val="87"/>
                      <w:sz w:val="20"/>
                    </w:rPr>
                    <w:t>e</w:t>
                  </w:r>
                  <w:r>
                    <w:rPr>
                      <w:rFonts w:ascii="Times New Roman" w:hAnsi="Times New Roman"/>
                      <w:i/>
                      <w:spacing w:val="11"/>
                      <w:sz w:val="20"/>
                    </w:rPr>
                    <w:t> </w:t>
                  </w:r>
                  <w:r>
                    <w:rPr>
                      <w:rFonts w:ascii="Times New Roman" w:hAnsi="Times New Roman"/>
                      <w:i/>
                      <w:w w:val="91"/>
                      <w:sz w:val="20"/>
                    </w:rPr>
                    <w:t>A.</w:t>
                  </w:r>
                  <w:r>
                    <w:rPr>
                      <w:rFonts w:ascii="Times New Roman" w:hAnsi="Times New Roman"/>
                      <w:i/>
                      <w:spacing w:val="11"/>
                      <w:sz w:val="20"/>
                    </w:rPr>
                    <w:t> </w:t>
                  </w:r>
                  <w:r>
                    <w:rPr>
                      <w:rFonts w:ascii="Times New Roman" w:hAnsi="Times New Roman"/>
                      <w:i/>
                      <w:w w:val="87"/>
                      <w:sz w:val="20"/>
                    </w:rPr>
                    <w:t>Gheno</w:t>
                  </w:r>
                  <w:r>
                    <w:rPr>
                      <w:rFonts w:ascii="Times New Roman" w:hAnsi="Times New Roman"/>
                      <w:i/>
                      <w:spacing w:val="11"/>
                      <w:sz w:val="20"/>
                    </w:rPr>
                    <w:t> </w:t>
                  </w:r>
                  <w:r>
                    <w:rPr>
                      <w:rFonts w:ascii="Times New Roman" w:hAnsi="Times New Roman"/>
                      <w:i/>
                      <w:spacing w:val="-7"/>
                      <w:w w:val="102"/>
                      <w:sz w:val="20"/>
                    </w:rPr>
                    <w:t>H</w:t>
                  </w:r>
                  <w:r>
                    <w:rPr>
                      <w:rFonts w:ascii="Times New Roman" w:hAnsi="Times New Roman"/>
                      <w:i/>
                      <w:w w:val="98"/>
                      <w:sz w:val="20"/>
                    </w:rPr>
                    <w:t>.</w:t>
                  </w:r>
                  <w:r>
                    <w:rPr>
                      <w:rFonts w:ascii="Times New Roman" w:hAnsi="Times New Roman"/>
                      <w:i/>
                      <w:spacing w:val="11"/>
                      <w:sz w:val="20"/>
                    </w:rPr>
                    <w:t> </w:t>
                  </w:r>
                  <w:r>
                    <w:rPr>
                      <w:rFonts w:ascii="Times New Roman" w:hAnsi="Times New Roman"/>
                      <w:i/>
                      <w:w w:val="77"/>
                      <w:sz w:val="20"/>
                    </w:rPr>
                    <w:t>y</w:t>
                  </w:r>
                  <w:r>
                    <w:rPr>
                      <w:rFonts w:ascii="Times New Roman" w:hAnsi="Times New Roman"/>
                      <w:i/>
                      <w:spacing w:val="11"/>
                      <w:sz w:val="20"/>
                    </w:rPr>
                    <w:t> </w:t>
                  </w:r>
                  <w:r>
                    <w:rPr>
                      <w:rFonts w:ascii="Times New Roman" w:hAnsi="Times New Roman"/>
                      <w:i/>
                      <w:w w:val="78"/>
                      <w:sz w:val="20"/>
                    </w:rPr>
                    <w:t>Hécttor</w:t>
                  </w:r>
                  <w:r>
                    <w:rPr>
                      <w:rFonts w:ascii="Times New Roman" w:hAnsi="Times New Roman"/>
                      <w:i/>
                      <w:spacing w:val="11"/>
                      <w:sz w:val="20"/>
                    </w:rPr>
                    <w:t> </w:t>
                  </w:r>
                  <w:r>
                    <w:rPr>
                      <w:rFonts w:ascii="Times New Roman" w:hAnsi="Times New Roman"/>
                      <w:i/>
                      <w:w w:val="90"/>
                      <w:sz w:val="20"/>
                    </w:rPr>
                    <w:t>Oliva</w:t>
                  </w:r>
                  <w:r>
                    <w:rPr>
                      <w:rFonts w:ascii="Times New Roman" w:hAnsi="Times New Roman"/>
                      <w:i/>
                      <w:spacing w:val="11"/>
                      <w:sz w:val="20"/>
                    </w:rPr>
                    <w:t> </w:t>
                  </w:r>
                  <w:r>
                    <w:rPr>
                      <w:rFonts w:ascii="Times New Roman" w:hAnsi="Times New Roman"/>
                      <w:i/>
                      <w:spacing w:val="3"/>
                      <w:w w:val="105"/>
                      <w:sz w:val="20"/>
                    </w:rPr>
                    <w:t>R</w:t>
                  </w:r>
                  <w:r>
                    <w:rPr>
                      <w:rFonts w:ascii="Times New Roman" w:hAnsi="Times New Roman"/>
                      <w:i/>
                      <w:w w:val="98"/>
                      <w:sz w:val="20"/>
                    </w:rPr>
                    <w:t>.</w:t>
                  </w:r>
                </w:p>
              </w:txbxContent>
            </v:textbox>
            <w10:wrap type="none"/>
          </v:shape>
        </w:pict>
      </w:r>
      <w:r>
        <w:rPr>
          <w:sz w:val="17"/>
        </w:rPr>
        <w:t>*</w:t>
      </w:r>
      <w:r>
        <w:rPr>
          <w:spacing w:val="-9"/>
          <w:sz w:val="17"/>
        </w:rPr>
        <w:t> </w:t>
      </w:r>
      <w:r>
        <w:rPr>
          <w:sz w:val="17"/>
        </w:rPr>
        <w:t>Siempre,</w:t>
      </w:r>
      <w:r>
        <w:rPr>
          <w:spacing w:val="-9"/>
          <w:sz w:val="17"/>
        </w:rPr>
        <w:t> </w:t>
      </w:r>
      <w:r>
        <w:rPr>
          <w:sz w:val="17"/>
        </w:rPr>
        <w:t>para</w:t>
      </w:r>
      <w:r>
        <w:rPr>
          <w:spacing w:val="-9"/>
          <w:sz w:val="17"/>
        </w:rPr>
        <w:t> </w:t>
      </w:r>
      <w:r>
        <w:rPr>
          <w:sz w:val="17"/>
        </w:rPr>
        <w:t>las</w:t>
      </w:r>
      <w:r>
        <w:rPr>
          <w:spacing w:val="-9"/>
          <w:sz w:val="17"/>
        </w:rPr>
        <w:t> </w:t>
      </w:r>
      <w:r>
        <w:rPr>
          <w:sz w:val="17"/>
        </w:rPr>
        <w:t>actividades</w:t>
      </w:r>
      <w:r>
        <w:rPr>
          <w:spacing w:val="-9"/>
          <w:sz w:val="17"/>
        </w:rPr>
        <w:t> </w:t>
      </w:r>
      <w:r>
        <w:rPr>
          <w:sz w:val="17"/>
        </w:rPr>
        <w:t>de</w:t>
      </w:r>
      <w:r>
        <w:rPr>
          <w:spacing w:val="-9"/>
          <w:sz w:val="17"/>
        </w:rPr>
        <w:t> </w:t>
      </w:r>
      <w:r>
        <w:rPr>
          <w:sz w:val="17"/>
        </w:rPr>
        <w:t>toda</w:t>
      </w:r>
      <w:r>
        <w:rPr>
          <w:spacing w:val="-9"/>
          <w:sz w:val="17"/>
        </w:rPr>
        <w:t> </w:t>
      </w:r>
      <w:r>
        <w:rPr>
          <w:sz w:val="17"/>
        </w:rPr>
        <w:t>índole,</w:t>
      </w:r>
      <w:r>
        <w:rPr>
          <w:spacing w:val="-9"/>
          <w:sz w:val="17"/>
        </w:rPr>
        <w:t> </w:t>
      </w:r>
      <w:r>
        <w:rPr>
          <w:sz w:val="17"/>
        </w:rPr>
        <w:t>el</w:t>
      </w:r>
      <w:r>
        <w:rPr>
          <w:spacing w:val="-9"/>
          <w:sz w:val="17"/>
        </w:rPr>
        <w:t> </w:t>
      </w:r>
      <w:r>
        <w:rPr>
          <w:sz w:val="17"/>
        </w:rPr>
        <w:t>Estado</w:t>
      </w:r>
      <w:r>
        <w:rPr>
          <w:spacing w:val="-9"/>
          <w:sz w:val="17"/>
        </w:rPr>
        <w:t> </w:t>
      </w:r>
      <w:r>
        <w:rPr>
          <w:sz w:val="17"/>
        </w:rPr>
        <w:t>promoverá</w:t>
      </w:r>
      <w:r>
        <w:rPr>
          <w:spacing w:val="-9"/>
          <w:sz w:val="17"/>
        </w:rPr>
        <w:t> </w:t>
      </w:r>
      <w:r>
        <w:rPr>
          <w:sz w:val="17"/>
        </w:rPr>
        <w:t>la</w:t>
      </w:r>
      <w:r>
        <w:rPr>
          <w:spacing w:val="-9"/>
          <w:sz w:val="17"/>
        </w:rPr>
        <w:t> </w:t>
      </w:r>
      <w:r>
        <w:rPr>
          <w:sz w:val="17"/>
        </w:rPr>
        <w:t>participación</w:t>
      </w:r>
      <w:r>
        <w:rPr>
          <w:spacing w:val="-9"/>
          <w:sz w:val="17"/>
        </w:rPr>
        <w:t> </w:t>
      </w:r>
      <w:r>
        <w:rPr>
          <w:sz w:val="17"/>
        </w:rPr>
        <w:t>de</w:t>
      </w:r>
      <w:r>
        <w:rPr>
          <w:spacing w:val="-9"/>
          <w:sz w:val="17"/>
        </w:rPr>
        <w:t> </w:t>
      </w:r>
      <w:r>
        <w:rPr>
          <w:sz w:val="17"/>
        </w:rPr>
        <w:t>las</w:t>
      </w:r>
      <w:r>
        <w:rPr>
          <w:spacing w:val="-9"/>
          <w:sz w:val="17"/>
        </w:rPr>
        <w:t> </w:t>
      </w:r>
      <w:r>
        <w:rPr>
          <w:sz w:val="17"/>
        </w:rPr>
        <w:t>comunidades</w:t>
      </w:r>
      <w:r>
        <w:rPr>
          <w:spacing w:val="-9"/>
          <w:sz w:val="17"/>
        </w:rPr>
        <w:t> </w:t>
      </w:r>
      <w:r>
        <w:rPr>
          <w:sz w:val="17"/>
        </w:rPr>
        <w:t>locales,</w:t>
        <w:tab/>
      </w:r>
      <w:r>
        <w:rPr>
          <w:rFonts w:ascii="Times New Roman" w:hAnsi="Times New Roman"/>
          <w:i/>
          <w:position w:val="2"/>
          <w:sz w:val="20"/>
        </w:rPr>
        <w:t>conttinúa...</w:t>
      </w:r>
    </w:p>
    <w:p>
      <w:pPr>
        <w:spacing w:before="20"/>
        <w:ind w:left="1549" w:right="1519" w:firstLine="0"/>
        <w:jc w:val="left"/>
        <w:rPr>
          <w:sz w:val="17"/>
        </w:rPr>
      </w:pPr>
      <w:r>
        <w:rPr>
          <w:sz w:val="17"/>
        </w:rPr>
        <w:t>pero no está obligado a garantizarlas.</w:t>
      </w:r>
    </w:p>
    <w:p>
      <w:pPr>
        <w:spacing w:before="20"/>
        <w:ind w:left="1549" w:right="1519" w:firstLine="0"/>
        <w:jc w:val="left"/>
        <w:rPr>
          <w:sz w:val="17"/>
        </w:rPr>
      </w:pPr>
      <w:r>
        <w:rPr/>
        <w:pict>
          <v:shape style="position:absolute;margin-left:3.861888pt;margin-top:4.532059pt;width:8pt;height:57.75pt;mso-position-horizontal-relative:page;mso-position-vertical-relative:paragraph;z-index:26056" type="#_x0000_t202" filled="false" stroked="false">
            <v:textbox inset="0,0,0,0" style="layout-flow:vertical">
              <w:txbxContent>
                <w:p>
                  <w:pPr>
                    <w:spacing w:before="4"/>
                    <w:ind w:left="20" w:right="-281" w:firstLine="0"/>
                    <w:jc w:val="left"/>
                    <w:rPr>
                      <w:rFonts w:ascii="Arial"/>
                      <w:sz w:val="12"/>
                    </w:rPr>
                  </w:pPr>
                  <w:r>
                    <w:rPr>
                      <w:rFonts w:ascii="Arial"/>
                      <w:sz w:val="12"/>
                    </w:rPr>
                    <w:t>5/11/16   9:40:29 PM</w:t>
                  </w:r>
                </w:p>
              </w:txbxContent>
            </v:textbox>
            <w10:wrap type="none"/>
          </v:shape>
        </w:pict>
      </w:r>
      <w:r>
        <w:rPr>
          <w:sz w:val="17"/>
        </w:rPr>
        <w:t>** El fondo negro indica prohibido. El fondo blanco indica permitido. El fondo gris indica indefinición legal sobre su permisión o prohibición.</w:t>
      </w:r>
    </w:p>
    <w:p>
      <w:pPr>
        <w:spacing w:after="0"/>
        <w:jc w:val="left"/>
        <w:rPr>
          <w:sz w:val="17"/>
        </w:rPr>
        <w:sectPr>
          <w:pgSz w:w="13600" w:h="10200" w:orient="landscape"/>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6"/>
        <w:gridCol w:w="879"/>
        <w:gridCol w:w="879"/>
        <w:gridCol w:w="879"/>
        <w:gridCol w:w="879"/>
        <w:gridCol w:w="879"/>
        <w:gridCol w:w="879"/>
        <w:gridCol w:w="879"/>
        <w:gridCol w:w="761"/>
        <w:gridCol w:w="118"/>
        <w:gridCol w:w="879"/>
        <w:gridCol w:w="688"/>
      </w:tblGrid>
      <w:tr>
        <w:trPr>
          <w:trHeight w:val="237" w:hRule="exact"/>
        </w:trPr>
        <w:tc>
          <w:tcPr>
            <w:tcW w:w="1456" w:type="dxa"/>
            <w:vMerge w:val="restart"/>
          </w:tcPr>
          <w:p>
            <w:pPr>
              <w:pStyle w:val="TableParagraph"/>
              <w:spacing w:line="162" w:lineRule="exact" w:before="0"/>
              <w:ind w:left="33" w:right="33"/>
              <w:jc w:val="center"/>
              <w:rPr>
                <w:rFonts w:ascii="Times New Roman"/>
                <w:i/>
                <w:sz w:val="15"/>
              </w:rPr>
            </w:pPr>
            <w:r>
              <w:rPr>
                <w:rFonts w:ascii="Times New Roman"/>
                <w:i/>
                <w:w w:val="85"/>
                <w:sz w:val="15"/>
              </w:rPr>
              <w:t>Acttividades* produc-</w:t>
            </w:r>
          </w:p>
          <w:p>
            <w:pPr>
              <w:pStyle w:val="TableParagraph"/>
              <w:spacing w:line="249" w:lineRule="auto" w:before="7"/>
              <w:ind w:left="35" w:right="33"/>
              <w:jc w:val="center"/>
              <w:rPr>
                <w:rFonts w:ascii="Times New Roman" w:hAnsi="Times New Roman"/>
                <w:i/>
                <w:sz w:val="15"/>
              </w:rPr>
            </w:pPr>
            <w:r>
              <w:rPr>
                <w:rFonts w:ascii="Times New Roman" w:hAnsi="Times New Roman"/>
                <w:i/>
                <w:w w:val="90"/>
                <w:sz w:val="15"/>
              </w:rPr>
              <w:t>ttivas, exttracttivas, de </w:t>
            </w:r>
            <w:r>
              <w:rPr>
                <w:rFonts w:ascii="Times New Roman" w:hAnsi="Times New Roman"/>
                <w:i/>
                <w:w w:val="85"/>
                <w:sz w:val="15"/>
              </w:rPr>
              <w:t>infraesttructtura, de ttu- </w:t>
            </w:r>
            <w:r>
              <w:rPr>
                <w:rFonts w:ascii="Times New Roman" w:hAnsi="Times New Roman"/>
                <w:i/>
                <w:w w:val="90"/>
                <w:sz w:val="15"/>
              </w:rPr>
              <w:t>rismo y de investtigación</w:t>
            </w:r>
            <w:r>
              <w:rPr>
                <w:rFonts w:ascii="Times New Roman" w:hAnsi="Times New Roman"/>
                <w:i/>
                <w:w w:val="86"/>
                <w:sz w:val="15"/>
              </w:rPr>
              <w:t> </w:t>
            </w:r>
            <w:r>
              <w:rPr>
                <w:rFonts w:ascii="Times New Roman" w:hAnsi="Times New Roman"/>
                <w:i/>
                <w:w w:val="90"/>
                <w:sz w:val="15"/>
              </w:rPr>
              <w:t>cienttífica a regularse.</w:t>
            </w:r>
          </w:p>
        </w:tc>
        <w:tc>
          <w:tcPr>
            <w:tcW w:w="8597" w:type="dxa"/>
            <w:gridSpan w:val="11"/>
          </w:tcPr>
          <w:p>
            <w:pPr>
              <w:pStyle w:val="TableParagraph"/>
              <w:spacing w:line="162" w:lineRule="exact" w:before="0"/>
              <w:ind w:left="2667"/>
              <w:rPr>
                <w:rFonts w:ascii="Times New Roman" w:hAnsi="Times New Roman"/>
                <w:i/>
                <w:sz w:val="15"/>
              </w:rPr>
            </w:pPr>
            <w:r>
              <w:rPr>
                <w:rFonts w:ascii="Times New Roman" w:hAnsi="Times New Roman"/>
                <w:i/>
                <w:w w:val="90"/>
                <w:sz w:val="15"/>
              </w:rPr>
              <w:t>Subdivisión tterrittorial de la Áreas Natturales Prottegidas.**</w:t>
            </w:r>
          </w:p>
        </w:tc>
      </w:tr>
      <w:tr>
        <w:trPr>
          <w:trHeight w:val="343" w:hRule="exact"/>
        </w:trPr>
        <w:tc>
          <w:tcPr>
            <w:tcW w:w="1456" w:type="dxa"/>
            <w:vMerge/>
          </w:tcPr>
          <w:p>
            <w:pPr/>
          </w:p>
        </w:tc>
        <w:tc>
          <w:tcPr>
            <w:tcW w:w="1757" w:type="dxa"/>
            <w:gridSpan w:val="2"/>
          </w:tcPr>
          <w:p>
            <w:pPr>
              <w:pStyle w:val="TableParagraph"/>
              <w:spacing w:line="162" w:lineRule="exact" w:before="0"/>
              <w:ind w:left="487"/>
              <w:rPr>
                <w:rFonts w:ascii="Times New Roman" w:hAnsi="Times New Roman"/>
                <w:i/>
                <w:sz w:val="15"/>
              </w:rPr>
            </w:pPr>
            <w:r>
              <w:rPr>
                <w:rFonts w:ascii="Times New Roman" w:hAnsi="Times New Roman"/>
                <w:i/>
                <w:w w:val="90"/>
                <w:sz w:val="15"/>
              </w:rPr>
              <w:t>Zonas núcleo.</w:t>
            </w:r>
          </w:p>
        </w:tc>
        <w:tc>
          <w:tcPr>
            <w:tcW w:w="6840" w:type="dxa"/>
            <w:gridSpan w:val="9"/>
          </w:tcPr>
          <w:p>
            <w:pPr>
              <w:pStyle w:val="TableParagraph"/>
              <w:spacing w:line="162" w:lineRule="exact" w:before="0"/>
              <w:ind w:left="2656" w:right="2656"/>
              <w:jc w:val="center"/>
              <w:rPr>
                <w:rFonts w:ascii="Times New Roman"/>
                <w:i/>
                <w:sz w:val="15"/>
              </w:rPr>
            </w:pPr>
            <w:r>
              <w:rPr>
                <w:rFonts w:ascii="Times New Roman"/>
                <w:i/>
                <w:w w:val="85"/>
                <w:sz w:val="15"/>
              </w:rPr>
              <w:t>Zonas de amorttiguamientto.</w:t>
            </w:r>
          </w:p>
        </w:tc>
      </w:tr>
      <w:tr>
        <w:trPr>
          <w:trHeight w:val="1238" w:hRule="exact"/>
        </w:trPr>
        <w:tc>
          <w:tcPr>
            <w:tcW w:w="1456" w:type="dxa"/>
            <w:vMerge/>
          </w:tcPr>
          <w:p>
            <w:pPr/>
          </w:p>
        </w:tc>
        <w:tc>
          <w:tcPr>
            <w:tcW w:w="879" w:type="dxa"/>
          </w:tcPr>
          <w:p>
            <w:pPr>
              <w:pStyle w:val="TableParagraph"/>
              <w:spacing w:line="163" w:lineRule="exact" w:before="0"/>
              <w:ind w:left="51" w:right="7"/>
              <w:rPr>
                <w:sz w:val="15"/>
              </w:rPr>
            </w:pPr>
            <w:r>
              <w:rPr>
                <w:sz w:val="15"/>
              </w:rPr>
              <w:t>a) De pro-</w:t>
            </w:r>
          </w:p>
          <w:p>
            <w:pPr>
              <w:pStyle w:val="TableParagraph"/>
              <w:spacing w:before="4"/>
              <w:ind w:left="51" w:right="7"/>
              <w:rPr>
                <w:sz w:val="15"/>
              </w:rPr>
            </w:pPr>
            <w:r>
              <w:rPr>
                <w:sz w:val="15"/>
              </w:rPr>
              <w:t>tección.</w:t>
            </w:r>
          </w:p>
        </w:tc>
        <w:tc>
          <w:tcPr>
            <w:tcW w:w="879" w:type="dxa"/>
            <w:tcBorders>
              <w:bottom w:val="nil"/>
            </w:tcBorders>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restringido.</w:t>
            </w:r>
          </w:p>
        </w:tc>
        <w:tc>
          <w:tcPr>
            <w:tcW w:w="879" w:type="dxa"/>
            <w:tcBorders>
              <w:bottom w:val="nil"/>
            </w:tcBorders>
          </w:tcPr>
          <w:p>
            <w:pPr>
              <w:pStyle w:val="TableParagraph"/>
              <w:spacing w:line="163" w:lineRule="exact" w:before="0"/>
              <w:ind w:left="51" w:right="7"/>
              <w:rPr>
                <w:sz w:val="15"/>
              </w:rPr>
            </w:pPr>
            <w:r>
              <w:rPr>
                <w:sz w:val="15"/>
              </w:rPr>
              <w:t>a) De pre-</w:t>
            </w:r>
          </w:p>
          <w:p>
            <w:pPr>
              <w:pStyle w:val="TableParagraph"/>
              <w:spacing w:before="4"/>
              <w:ind w:left="51" w:right="7"/>
              <w:rPr>
                <w:sz w:val="15"/>
              </w:rPr>
            </w:pPr>
            <w:r>
              <w:rPr>
                <w:sz w:val="15"/>
              </w:rPr>
              <w:t>servación.</w:t>
            </w:r>
          </w:p>
        </w:tc>
        <w:tc>
          <w:tcPr>
            <w:tcW w:w="879" w:type="dxa"/>
            <w:tcBorders>
              <w:bottom w:val="nil"/>
            </w:tcBorders>
          </w:tcPr>
          <w:p>
            <w:pPr>
              <w:pStyle w:val="TableParagraph"/>
              <w:spacing w:line="163" w:lineRule="exact" w:before="0"/>
              <w:ind w:left="51" w:right="7"/>
              <w:rPr>
                <w:sz w:val="15"/>
              </w:rPr>
            </w:pPr>
            <w:r>
              <w:rPr>
                <w:sz w:val="15"/>
              </w:rPr>
              <w:t>b) De Uso</w:t>
            </w:r>
          </w:p>
          <w:p>
            <w:pPr>
              <w:pStyle w:val="TableParagraph"/>
              <w:spacing w:before="4"/>
              <w:ind w:left="51" w:right="7"/>
              <w:rPr>
                <w:sz w:val="15"/>
              </w:rPr>
            </w:pPr>
            <w:r>
              <w:rPr>
                <w:sz w:val="15"/>
              </w:rPr>
              <w:t>tradicional.</w:t>
            </w:r>
          </w:p>
        </w:tc>
        <w:tc>
          <w:tcPr>
            <w:tcW w:w="879" w:type="dxa"/>
            <w:tcBorders>
              <w:bottom w:val="nil"/>
            </w:tcBorders>
          </w:tcPr>
          <w:p>
            <w:pPr>
              <w:pStyle w:val="TableParagraph"/>
              <w:spacing w:line="163" w:lineRule="exact" w:before="0"/>
              <w:ind w:left="51" w:right="7"/>
              <w:rPr>
                <w:sz w:val="15"/>
              </w:rPr>
            </w:pPr>
            <w:r>
              <w:rPr>
                <w:sz w:val="15"/>
              </w:rPr>
              <w:t>c) De</w:t>
            </w:r>
          </w:p>
          <w:p>
            <w:pPr>
              <w:pStyle w:val="TableParagraph"/>
              <w:spacing w:line="244" w:lineRule="auto" w:before="4"/>
              <w:ind w:left="51" w:right="121"/>
              <w:rPr>
                <w:sz w:val="15"/>
              </w:rPr>
            </w:pPr>
            <w:r>
              <w:rPr>
                <w:sz w:val="15"/>
              </w:rPr>
              <w:t>aprove- chamiento </w:t>
            </w:r>
            <w:r>
              <w:rPr>
                <w:w w:val="90"/>
                <w:sz w:val="15"/>
              </w:rPr>
              <w:t>sustentable </w:t>
            </w:r>
            <w:r>
              <w:rPr>
                <w:sz w:val="15"/>
              </w:rPr>
              <w:t>de los recursos naturales.</w:t>
            </w:r>
          </w:p>
        </w:tc>
        <w:tc>
          <w:tcPr>
            <w:tcW w:w="879" w:type="dxa"/>
            <w:tcBorders>
              <w:bottom w:val="nil"/>
            </w:tcBorders>
          </w:tcPr>
          <w:p>
            <w:pPr>
              <w:pStyle w:val="TableParagraph"/>
              <w:spacing w:line="163" w:lineRule="exact" w:before="0"/>
              <w:ind w:left="51" w:right="7"/>
              <w:rPr>
                <w:sz w:val="15"/>
              </w:rPr>
            </w:pPr>
            <w:r>
              <w:rPr>
                <w:sz w:val="15"/>
              </w:rPr>
              <w:t>d) De</w:t>
            </w:r>
          </w:p>
          <w:p>
            <w:pPr>
              <w:pStyle w:val="TableParagraph"/>
              <w:spacing w:line="244" w:lineRule="auto" w:before="4"/>
              <w:ind w:left="51" w:right="7"/>
              <w:rPr>
                <w:sz w:val="15"/>
              </w:rPr>
            </w:pPr>
            <w:r>
              <w:rPr>
                <w:sz w:val="15"/>
              </w:rPr>
              <w:t>aprove- chamiento </w:t>
            </w:r>
            <w:r>
              <w:rPr>
                <w:w w:val="95"/>
                <w:sz w:val="15"/>
              </w:rPr>
              <w:t>sustentable </w:t>
            </w:r>
            <w:r>
              <w:rPr>
                <w:sz w:val="15"/>
              </w:rPr>
              <w:t>de los cosis- temas.</w:t>
            </w:r>
          </w:p>
        </w:tc>
        <w:tc>
          <w:tcPr>
            <w:tcW w:w="879" w:type="dxa"/>
          </w:tcPr>
          <w:p>
            <w:pPr>
              <w:pStyle w:val="TableParagraph"/>
              <w:spacing w:line="164" w:lineRule="exact" w:before="0"/>
              <w:ind w:left="51" w:right="7"/>
              <w:rPr>
                <w:sz w:val="15"/>
              </w:rPr>
            </w:pPr>
            <w:r>
              <w:rPr>
                <w:sz w:val="15"/>
              </w:rPr>
              <w:t>e) De</w:t>
            </w:r>
          </w:p>
          <w:p>
            <w:pPr>
              <w:pStyle w:val="TableParagraph"/>
              <w:spacing w:line="244" w:lineRule="auto" w:before="4"/>
              <w:ind w:left="51" w:right="155"/>
              <w:rPr>
                <w:sz w:val="15"/>
              </w:rPr>
            </w:pPr>
            <w:r>
              <w:rPr>
                <w:sz w:val="15"/>
              </w:rPr>
              <w:t>aprove- </w:t>
            </w:r>
            <w:r>
              <w:rPr>
                <w:w w:val="95"/>
                <w:sz w:val="15"/>
              </w:rPr>
              <w:t>chamiento </w:t>
            </w:r>
            <w:r>
              <w:rPr>
                <w:sz w:val="15"/>
              </w:rPr>
              <w:t>especial.</w:t>
            </w:r>
          </w:p>
        </w:tc>
        <w:tc>
          <w:tcPr>
            <w:tcW w:w="879" w:type="dxa"/>
            <w:gridSpan w:val="2"/>
            <w:tcBorders>
              <w:bottom w:val="nil"/>
            </w:tcBorders>
          </w:tcPr>
          <w:p>
            <w:pPr>
              <w:pStyle w:val="TableParagraph"/>
              <w:spacing w:line="164" w:lineRule="exact" w:before="0"/>
              <w:ind w:left="51" w:right="7"/>
              <w:rPr>
                <w:sz w:val="15"/>
              </w:rPr>
            </w:pPr>
            <w:r>
              <w:rPr>
                <w:sz w:val="15"/>
              </w:rPr>
              <w:t>f) De uso</w:t>
            </w:r>
          </w:p>
          <w:p>
            <w:pPr>
              <w:pStyle w:val="TableParagraph"/>
              <w:spacing w:before="4"/>
              <w:ind w:left="51" w:right="7"/>
              <w:rPr>
                <w:sz w:val="15"/>
              </w:rPr>
            </w:pPr>
            <w:r>
              <w:rPr>
                <w:sz w:val="15"/>
              </w:rPr>
              <w:t>público.</w:t>
            </w:r>
          </w:p>
        </w:tc>
        <w:tc>
          <w:tcPr>
            <w:tcW w:w="879" w:type="dxa"/>
          </w:tcPr>
          <w:p>
            <w:pPr>
              <w:pStyle w:val="TableParagraph"/>
              <w:spacing w:line="164" w:lineRule="exact" w:before="0"/>
              <w:ind w:left="51" w:right="7"/>
              <w:rPr>
                <w:sz w:val="15"/>
              </w:rPr>
            </w:pPr>
            <w:r>
              <w:rPr>
                <w:sz w:val="15"/>
              </w:rPr>
              <w:t>g) De asen-</w:t>
            </w:r>
          </w:p>
          <w:p>
            <w:pPr>
              <w:pStyle w:val="TableParagraph"/>
              <w:spacing w:line="244" w:lineRule="auto" w:before="4"/>
              <w:ind w:left="51" w:right="7"/>
              <w:rPr>
                <w:sz w:val="15"/>
              </w:rPr>
            </w:pPr>
            <w:r>
              <w:rPr>
                <w:w w:val="95"/>
                <w:sz w:val="15"/>
              </w:rPr>
              <w:t>tamientos humanos.</w:t>
            </w:r>
          </w:p>
        </w:tc>
        <w:tc>
          <w:tcPr>
            <w:tcW w:w="688" w:type="dxa"/>
            <w:tcBorders>
              <w:bottom w:val="nil"/>
            </w:tcBorders>
          </w:tcPr>
          <w:p>
            <w:pPr>
              <w:pStyle w:val="TableParagraph"/>
              <w:spacing w:line="164" w:lineRule="exact" w:before="0"/>
              <w:ind w:left="51" w:right="141"/>
              <w:rPr>
                <w:sz w:val="15"/>
              </w:rPr>
            </w:pPr>
            <w:r>
              <w:rPr>
                <w:sz w:val="15"/>
              </w:rPr>
              <w:t>h) De</w:t>
            </w:r>
          </w:p>
          <w:p>
            <w:pPr>
              <w:pStyle w:val="TableParagraph"/>
              <w:spacing w:line="244" w:lineRule="auto" w:before="4"/>
              <w:ind w:left="51" w:right="141"/>
              <w:rPr>
                <w:sz w:val="15"/>
              </w:rPr>
            </w:pPr>
            <w:r>
              <w:rPr>
                <w:w w:val="95"/>
                <w:sz w:val="15"/>
              </w:rPr>
              <w:t>recupe- </w:t>
            </w:r>
            <w:r>
              <w:rPr>
                <w:sz w:val="15"/>
              </w:rPr>
              <w:t>ración.</w:t>
            </w:r>
          </w:p>
        </w:tc>
      </w:tr>
      <w:tr>
        <w:trPr>
          <w:trHeight w:val="1073" w:hRule="exact"/>
        </w:trPr>
        <w:tc>
          <w:tcPr>
            <w:tcW w:w="1456" w:type="dxa"/>
          </w:tcPr>
          <w:p>
            <w:pPr>
              <w:pStyle w:val="TableParagraph"/>
              <w:spacing w:line="244" w:lineRule="auto" w:before="0"/>
              <w:ind w:left="52" w:right="49"/>
              <w:jc w:val="both"/>
              <w:rPr>
                <w:sz w:val="15"/>
              </w:rPr>
            </w:pPr>
            <w:r>
              <w:rPr>
                <w:sz w:val="15"/>
              </w:rPr>
              <w:t>Explotación de re- cursos naturales que genere beneficio pú- blico y que genere </w:t>
            </w:r>
            <w:r>
              <w:rPr>
                <w:w w:val="95"/>
                <w:sz w:val="15"/>
              </w:rPr>
              <w:t>desequilibrio ecológi- </w:t>
            </w:r>
            <w:r>
              <w:rPr>
                <w:sz w:val="15"/>
              </w:rPr>
              <w:t>co leve.</w:t>
            </w:r>
          </w:p>
        </w:tc>
        <w:tc>
          <w:tcPr>
            <w:tcW w:w="879" w:type="dxa"/>
            <w:tcBorders>
              <w:right w:val="nil"/>
            </w:tcBorders>
            <w:shd w:val="clear" w:color="auto" w:fill="0D0D0D"/>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left w:val="nil"/>
              <w:right w:val="nil"/>
            </w:tcBorders>
          </w:tcPr>
          <w:p>
            <w:pPr/>
          </w:p>
        </w:tc>
        <w:tc>
          <w:tcPr>
            <w:tcW w:w="761" w:type="dxa"/>
            <w:tcBorders>
              <w:top w:val="nil"/>
              <w:left w:val="nil"/>
              <w:bottom w:val="nil"/>
              <w:right w:val="nil"/>
            </w:tcBorders>
            <w:shd w:val="clear" w:color="auto" w:fill="000000"/>
          </w:tcPr>
          <w:p>
            <w:pPr/>
          </w:p>
        </w:tc>
        <w:tc>
          <w:tcPr>
            <w:tcW w:w="997" w:type="dxa"/>
            <w:gridSpan w:val="2"/>
            <w:tcBorders>
              <w:left w:val="nil"/>
              <w:right w:val="nil"/>
            </w:tcBorders>
            <w:shd w:val="clear" w:color="auto" w:fill="BFBFBF"/>
          </w:tcPr>
          <w:p>
            <w:pPr/>
          </w:p>
        </w:tc>
        <w:tc>
          <w:tcPr>
            <w:tcW w:w="688" w:type="dxa"/>
            <w:tcBorders>
              <w:top w:val="nil"/>
              <w:left w:val="nil"/>
              <w:bottom w:val="nil"/>
              <w:right w:val="nil"/>
            </w:tcBorders>
            <w:shd w:val="clear" w:color="auto" w:fill="000000"/>
          </w:tcPr>
          <w:p>
            <w:pPr/>
          </w:p>
        </w:tc>
      </w:tr>
      <w:tr>
        <w:trPr>
          <w:trHeight w:val="878" w:hRule="exact"/>
        </w:trPr>
        <w:tc>
          <w:tcPr>
            <w:tcW w:w="1456" w:type="dxa"/>
          </w:tcPr>
          <w:p>
            <w:pPr>
              <w:pStyle w:val="TableParagraph"/>
              <w:spacing w:line="159" w:lineRule="exact" w:before="0"/>
              <w:ind w:left="52"/>
              <w:jc w:val="both"/>
              <w:rPr>
                <w:sz w:val="15"/>
              </w:rPr>
            </w:pPr>
            <w:r>
              <w:rPr>
                <w:w w:val="95"/>
                <w:sz w:val="15"/>
              </w:rPr>
              <w:t>Rehabilitación y recu-</w:t>
            </w:r>
          </w:p>
          <w:p>
            <w:pPr>
              <w:pStyle w:val="TableParagraph"/>
              <w:spacing w:line="244" w:lineRule="auto" w:before="4"/>
              <w:ind w:left="52" w:right="49"/>
              <w:jc w:val="both"/>
              <w:rPr>
                <w:sz w:val="15"/>
              </w:rPr>
            </w:pPr>
            <w:r>
              <w:rPr>
                <w:sz w:val="15"/>
              </w:rPr>
              <w:t>peración de recursos </w:t>
            </w:r>
            <w:r>
              <w:rPr>
                <w:w w:val="95"/>
                <w:sz w:val="15"/>
              </w:rPr>
              <w:t>naturales preferente- </w:t>
            </w:r>
            <w:r>
              <w:rPr>
                <w:sz w:val="15"/>
              </w:rPr>
              <w:t>mente con especies nativas.</w:t>
            </w:r>
          </w:p>
        </w:tc>
        <w:tc>
          <w:tcPr>
            <w:tcW w:w="879" w:type="dxa"/>
          </w:tcPr>
          <w:p>
            <w:pPr/>
          </w:p>
        </w:tc>
        <w:tc>
          <w:tcPr>
            <w:tcW w:w="879" w:type="dxa"/>
            <w:tcBorders>
              <w:top w:val="nil"/>
              <w:bottom w:val="nil"/>
            </w:tcBorders>
          </w:tcPr>
          <w:p>
            <w:pPr/>
          </w:p>
        </w:tc>
        <w:tc>
          <w:tcPr>
            <w:tcW w:w="879" w:type="dxa"/>
            <w:tcBorders>
              <w:top w:val="nil"/>
              <w:bottom w:val="nil"/>
            </w:tcBorders>
          </w:tcPr>
          <w:p>
            <w:pPr/>
          </w:p>
        </w:tc>
        <w:tc>
          <w:tcPr>
            <w:tcW w:w="879" w:type="dxa"/>
            <w:tcBorders>
              <w:top w:val="nil"/>
              <w:bottom w:val="nil"/>
            </w:tcBorders>
          </w:tcPr>
          <w:p>
            <w:pPr/>
          </w:p>
        </w:tc>
        <w:tc>
          <w:tcPr>
            <w:tcW w:w="879" w:type="dxa"/>
            <w:tcBorders>
              <w:top w:val="nil"/>
              <w:bottom w:val="nil"/>
            </w:tcBorders>
          </w:tcPr>
          <w:p>
            <w:pPr/>
          </w:p>
        </w:tc>
        <w:tc>
          <w:tcPr>
            <w:tcW w:w="879" w:type="dxa"/>
            <w:tcBorders>
              <w:top w:val="nil"/>
              <w:bottom w:val="nil"/>
            </w:tcBorders>
          </w:tcPr>
          <w:p>
            <w:pPr/>
          </w:p>
        </w:tc>
        <w:tc>
          <w:tcPr>
            <w:tcW w:w="879" w:type="dxa"/>
            <w:tcBorders>
              <w:bottom w:val="nil"/>
            </w:tcBorders>
            <w:shd w:val="clear" w:color="auto" w:fill="BFBFBF"/>
          </w:tcPr>
          <w:p>
            <w:pPr/>
          </w:p>
        </w:tc>
        <w:tc>
          <w:tcPr>
            <w:tcW w:w="761" w:type="dxa"/>
            <w:tcBorders>
              <w:top w:val="nil"/>
              <w:bottom w:val="nil"/>
            </w:tcBorders>
          </w:tcPr>
          <w:p>
            <w:pPr/>
          </w:p>
        </w:tc>
        <w:tc>
          <w:tcPr>
            <w:tcW w:w="997" w:type="dxa"/>
            <w:gridSpan w:val="2"/>
            <w:shd w:val="clear" w:color="auto" w:fill="BFBFBF"/>
          </w:tcPr>
          <w:p>
            <w:pPr/>
          </w:p>
        </w:tc>
        <w:tc>
          <w:tcPr>
            <w:tcW w:w="688" w:type="dxa"/>
            <w:tcBorders>
              <w:top w:val="nil"/>
              <w:bottom w:val="nil"/>
            </w:tcBorders>
          </w:tcPr>
          <w:p>
            <w:pPr/>
          </w:p>
        </w:tc>
      </w:tr>
      <w:tr>
        <w:trPr>
          <w:trHeight w:val="343" w:hRule="exact"/>
        </w:trPr>
        <w:tc>
          <w:tcPr>
            <w:tcW w:w="1456" w:type="dxa"/>
          </w:tcPr>
          <w:p>
            <w:pPr>
              <w:pStyle w:val="TableParagraph"/>
              <w:spacing w:line="164" w:lineRule="exact" w:before="0"/>
              <w:ind w:left="52"/>
              <w:rPr>
                <w:sz w:val="15"/>
              </w:rPr>
            </w:pPr>
            <w:r>
              <w:rPr>
                <w:sz w:val="15"/>
              </w:rPr>
              <w:t>Desarrollo de asenta-</w:t>
            </w:r>
          </w:p>
          <w:p>
            <w:pPr>
              <w:pStyle w:val="TableParagraph"/>
              <w:spacing w:before="4"/>
              <w:ind w:left="52"/>
              <w:rPr>
                <w:sz w:val="15"/>
              </w:rPr>
            </w:pPr>
            <w:r>
              <w:rPr>
                <w:w w:val="95"/>
                <w:sz w:val="15"/>
              </w:rPr>
              <w:t>mientos humanos.</w:t>
            </w:r>
          </w:p>
        </w:tc>
        <w:tc>
          <w:tcPr>
            <w:tcW w:w="879" w:type="dxa"/>
            <w:tcBorders>
              <w:right w:val="nil"/>
            </w:tcBorders>
            <w:shd w:val="clear" w:color="auto" w:fill="0D0D0D"/>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879" w:type="dxa"/>
            <w:tcBorders>
              <w:top w:val="nil"/>
              <w:left w:val="nil"/>
              <w:bottom w:val="nil"/>
              <w:right w:val="nil"/>
            </w:tcBorders>
            <w:shd w:val="clear" w:color="auto" w:fill="000000"/>
          </w:tcPr>
          <w:p>
            <w:pPr/>
          </w:p>
        </w:tc>
        <w:tc>
          <w:tcPr>
            <w:tcW w:w="1640" w:type="dxa"/>
            <w:gridSpan w:val="2"/>
            <w:tcBorders>
              <w:top w:val="nil"/>
              <w:left w:val="nil"/>
              <w:bottom w:val="nil"/>
              <w:right w:val="nil"/>
            </w:tcBorders>
            <w:shd w:val="clear" w:color="auto" w:fill="000000"/>
          </w:tcPr>
          <w:p>
            <w:pPr/>
          </w:p>
        </w:tc>
        <w:tc>
          <w:tcPr>
            <w:tcW w:w="997" w:type="dxa"/>
            <w:gridSpan w:val="2"/>
            <w:tcBorders>
              <w:left w:val="nil"/>
              <w:right w:val="nil"/>
            </w:tcBorders>
          </w:tcPr>
          <w:p>
            <w:pPr/>
          </w:p>
        </w:tc>
        <w:tc>
          <w:tcPr>
            <w:tcW w:w="688" w:type="dxa"/>
            <w:tcBorders>
              <w:top w:val="nil"/>
              <w:left w:val="nil"/>
              <w:bottom w:val="nil"/>
              <w:right w:val="nil"/>
            </w:tcBorders>
            <w:shd w:val="clear" w:color="auto" w:fill="000000"/>
          </w:tcPr>
          <w:p>
            <w:pPr/>
          </w:p>
        </w:tc>
      </w:tr>
    </w:tbl>
    <w:p>
      <w:pPr>
        <w:pStyle w:val="BodyText"/>
        <w:spacing w:before="11"/>
        <w:rPr>
          <w:sz w:val="5"/>
        </w:rPr>
      </w:pPr>
    </w:p>
    <w:p>
      <w:pPr>
        <w:spacing w:after="0"/>
        <w:rPr>
          <w:sz w:val="5"/>
        </w:rPr>
        <w:sectPr>
          <w:pgSz w:w="13600" w:h="10200" w:orient="landscape"/>
          <w:pgMar w:header="0" w:footer="223" w:top="0" w:bottom="420" w:left="0" w:right="0"/>
        </w:sectPr>
      </w:pPr>
    </w:p>
    <w:p>
      <w:pPr>
        <w:spacing w:line="264" w:lineRule="auto" w:before="30"/>
        <w:ind w:left="1553" w:right="0" w:firstLine="0"/>
        <w:jc w:val="left"/>
        <w:rPr>
          <w:sz w:val="17"/>
        </w:rPr>
      </w:pPr>
      <w:r>
        <w:rPr>
          <w:sz w:val="17"/>
        </w:rPr>
        <w:t>*</w:t>
      </w:r>
      <w:r>
        <w:rPr>
          <w:spacing w:val="-11"/>
          <w:sz w:val="17"/>
        </w:rPr>
        <w:t> </w:t>
      </w:r>
      <w:r>
        <w:rPr>
          <w:sz w:val="17"/>
        </w:rPr>
        <w:t>Siempre,</w:t>
      </w:r>
      <w:r>
        <w:rPr>
          <w:spacing w:val="-11"/>
          <w:sz w:val="17"/>
        </w:rPr>
        <w:t> </w:t>
      </w:r>
      <w:r>
        <w:rPr>
          <w:sz w:val="17"/>
        </w:rPr>
        <w:t>para</w:t>
      </w:r>
      <w:r>
        <w:rPr>
          <w:spacing w:val="-11"/>
          <w:sz w:val="17"/>
        </w:rPr>
        <w:t> </w:t>
      </w:r>
      <w:r>
        <w:rPr>
          <w:sz w:val="17"/>
        </w:rPr>
        <w:t>las</w:t>
      </w:r>
      <w:r>
        <w:rPr>
          <w:spacing w:val="-11"/>
          <w:sz w:val="17"/>
        </w:rPr>
        <w:t> </w:t>
      </w:r>
      <w:r>
        <w:rPr>
          <w:sz w:val="17"/>
        </w:rPr>
        <w:t>actividades</w:t>
      </w:r>
      <w:r>
        <w:rPr>
          <w:spacing w:val="-11"/>
          <w:sz w:val="17"/>
        </w:rPr>
        <w:t> </w:t>
      </w:r>
      <w:r>
        <w:rPr>
          <w:sz w:val="17"/>
        </w:rPr>
        <w:t>de</w:t>
      </w:r>
      <w:r>
        <w:rPr>
          <w:spacing w:val="-11"/>
          <w:sz w:val="17"/>
        </w:rPr>
        <w:t> </w:t>
      </w:r>
      <w:r>
        <w:rPr>
          <w:sz w:val="17"/>
        </w:rPr>
        <w:t>toda</w:t>
      </w:r>
      <w:r>
        <w:rPr>
          <w:spacing w:val="-11"/>
          <w:sz w:val="17"/>
        </w:rPr>
        <w:t> </w:t>
      </w:r>
      <w:r>
        <w:rPr>
          <w:sz w:val="17"/>
        </w:rPr>
        <w:t>índole,</w:t>
      </w:r>
      <w:r>
        <w:rPr>
          <w:spacing w:val="-11"/>
          <w:sz w:val="17"/>
        </w:rPr>
        <w:t> </w:t>
      </w:r>
      <w:r>
        <w:rPr>
          <w:sz w:val="17"/>
        </w:rPr>
        <w:t>el</w:t>
      </w:r>
      <w:r>
        <w:rPr>
          <w:spacing w:val="-11"/>
          <w:sz w:val="17"/>
        </w:rPr>
        <w:t> </w:t>
      </w:r>
      <w:r>
        <w:rPr>
          <w:sz w:val="17"/>
        </w:rPr>
        <w:t>Estado</w:t>
      </w:r>
      <w:r>
        <w:rPr>
          <w:spacing w:val="-11"/>
          <w:sz w:val="17"/>
        </w:rPr>
        <w:t> </w:t>
      </w:r>
      <w:r>
        <w:rPr>
          <w:sz w:val="17"/>
        </w:rPr>
        <w:t>promoverá</w:t>
      </w:r>
      <w:r>
        <w:rPr>
          <w:spacing w:val="-11"/>
          <w:sz w:val="17"/>
        </w:rPr>
        <w:t> </w:t>
      </w:r>
      <w:r>
        <w:rPr>
          <w:sz w:val="17"/>
        </w:rPr>
        <w:t>la</w:t>
      </w:r>
      <w:r>
        <w:rPr>
          <w:spacing w:val="-11"/>
          <w:sz w:val="17"/>
        </w:rPr>
        <w:t> </w:t>
      </w:r>
      <w:r>
        <w:rPr>
          <w:sz w:val="17"/>
        </w:rPr>
        <w:t>participación</w:t>
      </w:r>
      <w:r>
        <w:rPr>
          <w:spacing w:val="-11"/>
          <w:sz w:val="17"/>
        </w:rPr>
        <w:t> </w:t>
      </w:r>
      <w:r>
        <w:rPr>
          <w:sz w:val="17"/>
        </w:rPr>
        <w:t>de</w:t>
      </w:r>
      <w:r>
        <w:rPr>
          <w:spacing w:val="-11"/>
          <w:sz w:val="17"/>
        </w:rPr>
        <w:t> </w:t>
      </w:r>
      <w:r>
        <w:rPr>
          <w:sz w:val="17"/>
        </w:rPr>
        <w:t>las</w:t>
      </w:r>
      <w:r>
        <w:rPr>
          <w:spacing w:val="-11"/>
          <w:sz w:val="17"/>
        </w:rPr>
        <w:t> </w:t>
      </w:r>
      <w:r>
        <w:rPr>
          <w:sz w:val="17"/>
        </w:rPr>
        <w:t>comunidades</w:t>
      </w:r>
      <w:r>
        <w:rPr>
          <w:spacing w:val="-11"/>
          <w:sz w:val="17"/>
        </w:rPr>
        <w:t> </w:t>
      </w:r>
      <w:r>
        <w:rPr>
          <w:sz w:val="17"/>
        </w:rPr>
        <w:t>locales, pero</w:t>
      </w:r>
      <w:r>
        <w:rPr>
          <w:spacing w:val="-13"/>
          <w:sz w:val="17"/>
        </w:rPr>
        <w:t> </w:t>
      </w:r>
      <w:r>
        <w:rPr>
          <w:sz w:val="17"/>
        </w:rPr>
        <w:t>no</w:t>
      </w:r>
      <w:r>
        <w:rPr>
          <w:spacing w:val="-13"/>
          <w:sz w:val="17"/>
        </w:rPr>
        <w:t> </w:t>
      </w:r>
      <w:r>
        <w:rPr>
          <w:sz w:val="17"/>
        </w:rPr>
        <w:t>está</w:t>
      </w:r>
      <w:r>
        <w:rPr>
          <w:spacing w:val="-13"/>
          <w:sz w:val="17"/>
        </w:rPr>
        <w:t> </w:t>
      </w:r>
      <w:r>
        <w:rPr>
          <w:sz w:val="17"/>
        </w:rPr>
        <w:t>obligado</w:t>
      </w:r>
      <w:r>
        <w:rPr>
          <w:spacing w:val="-14"/>
          <w:sz w:val="17"/>
        </w:rPr>
        <w:t> </w:t>
      </w:r>
      <w:r>
        <w:rPr>
          <w:sz w:val="17"/>
        </w:rPr>
        <w:t>a</w:t>
      </w:r>
      <w:r>
        <w:rPr>
          <w:spacing w:val="-13"/>
          <w:sz w:val="17"/>
        </w:rPr>
        <w:t> </w:t>
      </w:r>
      <w:r>
        <w:rPr>
          <w:sz w:val="17"/>
        </w:rPr>
        <w:t>garantizarlas.</w:t>
      </w:r>
    </w:p>
    <w:p>
      <w:pPr>
        <w:spacing w:before="15"/>
        <w:ind w:left="1295" w:right="0" w:firstLine="0"/>
        <w:jc w:val="left"/>
        <w:rPr>
          <w:rFonts w:ascii="Times New Roman" w:hAnsi="Times New Roman"/>
          <w:i/>
          <w:sz w:val="20"/>
        </w:rPr>
      </w:pPr>
      <w:r>
        <w:rPr/>
        <w:br w:type="column"/>
      </w:r>
      <w:r>
        <w:rPr>
          <w:rFonts w:ascii="Times New Roman" w:hAnsi="Times New Roman"/>
          <w:i/>
          <w:w w:val="95"/>
          <w:sz w:val="20"/>
        </w:rPr>
        <w:t>conttinúa...</w:t>
      </w:r>
    </w:p>
    <w:p>
      <w:pPr>
        <w:spacing w:after="0"/>
        <w:jc w:val="left"/>
        <w:rPr>
          <w:rFonts w:ascii="Times New Roman" w:hAnsi="Times New Roman"/>
          <w:sz w:val="20"/>
        </w:rPr>
        <w:sectPr>
          <w:type w:val="continuous"/>
          <w:pgSz w:w="13600" w:h="10200" w:orient="landscape"/>
          <w:pgMar w:top="0" w:bottom="0" w:left="0" w:right="0"/>
          <w:cols w:num="2" w:equalWidth="0">
            <w:col w:w="9478" w:space="40"/>
            <w:col w:w="4082"/>
          </w:cols>
        </w:sectPr>
      </w:pPr>
    </w:p>
    <w:p>
      <w:pPr>
        <w:spacing w:line="264" w:lineRule="auto" w:before="0"/>
        <w:ind w:left="1553" w:right="1519" w:firstLine="0"/>
        <w:jc w:val="left"/>
        <w:rPr>
          <w:sz w:val="17"/>
        </w:rPr>
      </w:pPr>
      <w:r>
        <w:rPr/>
        <w:pict>
          <v:group style="position:absolute;margin-left:610.190369pt;margin-top:77.5429pt;width:3.1pt;height:354.65pt;mso-position-horizontal-relative:page;mso-position-vertical-relative:page;z-index:26080" coordorigin="12204,1551" coordsize="62,7093">
            <v:line style="position:absolute" from="12262,1557" to="12207,1557" stroked="true" strokeweight=".3pt" strokecolor="#000000"/>
            <v:line style="position:absolute" from="12233,1554" to="12233,8640" stroked="true" strokeweight=".3pt" strokecolor="#000000"/>
            <v:line style="position:absolute" from="12262,8637" to="12207,8637" stroked="true" strokeweight=".3pt" strokecolor="#000000"/>
            <w10:wrap type="none"/>
          </v:group>
        </w:pict>
      </w:r>
      <w:r>
        <w:rPr/>
        <w:pict>
          <v:line style="position:absolute;mso-position-horizontal-relative:page;mso-position-vertical-relative:page;z-index:26104" from="658.795288pt,15pt" to="658.795288pt,0pt" stroked="true" strokeweight=".25pt" strokecolor="#000000">
            <w10:wrap type="none"/>
          </v:line>
        </w:pict>
      </w:r>
      <w:r>
        <w:rPr/>
        <w:pict>
          <v:line style="position:absolute;mso-position-horizontal-relative:page;mso-position-vertical-relative:page;z-index:26128" from="21.000303pt,15.0pt" to="21.000303pt,.0pt" stroked="true" strokeweight=".25pt" strokecolor="#000000">
            <w10:wrap type="none"/>
          </v:line>
        </w:pict>
      </w:r>
      <w:r>
        <w:rPr/>
        <w:pict>
          <v:line style="position:absolute;mso-position-horizontal-relative:page;mso-position-vertical-relative:page;z-index:26152" from="664.795288pt,21pt" to="679.795288pt,21pt" stroked="true" strokeweight=".25pt" strokecolor="#000000">
            <w10:wrap type="none"/>
          </v:line>
        </w:pict>
      </w:r>
      <w:r>
        <w:rPr/>
        <w:pict>
          <v:line style="position:absolute;mso-position-horizontal-relative:page;mso-position-vertical-relative:page;z-index:26176" from="15.000303pt,21.0pt" to=".000303pt,21.0pt" stroked="true" strokeweight=".25pt" strokecolor="#000000">
            <w10:wrap type="none"/>
          </v:line>
        </w:pict>
      </w:r>
      <w:r>
        <w:rPr/>
        <w:pict>
          <v:shape style="position:absolute;margin-left:611.969971pt;margin-top:297.263306pt;width:11.9pt;height:107.45pt;mso-position-horizontal-relative:page;mso-position-vertical-relative:page;z-index:26200" type="#_x0000_t202" filled="false" stroked="false">
            <v:textbox inset="0,0,0,0" style="layout-flow:vertical">
              <w:txbxContent>
                <w:p>
                  <w:pPr>
                    <w:spacing w:line="216" w:lineRule="exact" w:before="0"/>
                    <w:ind w:left="20" w:right="-691" w:firstLine="0"/>
                    <w:jc w:val="left"/>
                    <w:rPr>
                      <w:rFonts w:ascii="Times New Roman" w:hAnsi="Times New Roman"/>
                      <w:i/>
                      <w:sz w:val="20"/>
                    </w:rPr>
                  </w:pPr>
                  <w:r>
                    <w:rPr>
                      <w:rFonts w:ascii="Times New Roman" w:hAnsi="Times New Roman"/>
                      <w:i/>
                      <w:w w:val="88"/>
                      <w:sz w:val="20"/>
                    </w:rPr>
                    <w:t>Á</w:t>
                  </w:r>
                  <w:r>
                    <w:rPr>
                      <w:rFonts w:ascii="Times New Roman" w:hAnsi="Times New Roman"/>
                      <w:i/>
                      <w:spacing w:val="-9"/>
                      <w:w w:val="88"/>
                      <w:sz w:val="20"/>
                    </w:rPr>
                    <w:t>r</w:t>
                  </w:r>
                  <w:r>
                    <w:rPr>
                      <w:rFonts w:ascii="Times New Roman" w:hAnsi="Times New Roman"/>
                      <w:i/>
                      <w:w w:val="81"/>
                      <w:sz w:val="20"/>
                    </w:rPr>
                    <w:t>eas</w:t>
                  </w:r>
                  <w:r>
                    <w:rPr>
                      <w:rFonts w:ascii="Times New Roman" w:hAnsi="Times New Roman"/>
                      <w:i/>
                      <w:spacing w:val="11"/>
                      <w:sz w:val="20"/>
                    </w:rPr>
                    <w:t> </w:t>
                  </w:r>
                  <w:r>
                    <w:rPr>
                      <w:rFonts w:ascii="Times New Roman" w:hAnsi="Times New Roman"/>
                      <w:i/>
                      <w:spacing w:val="-1"/>
                      <w:w w:val="84"/>
                      <w:sz w:val="20"/>
                    </w:rPr>
                    <w:t>Natturale</w:t>
                  </w:r>
                  <w:r>
                    <w:rPr>
                      <w:rFonts w:ascii="Times New Roman" w:hAnsi="Times New Roman"/>
                      <w:i/>
                      <w:w w:val="84"/>
                      <w:sz w:val="20"/>
                    </w:rPr>
                    <w:t>s</w:t>
                  </w:r>
                  <w:r>
                    <w:rPr>
                      <w:rFonts w:ascii="Times New Roman" w:hAnsi="Times New Roman"/>
                      <w:i/>
                      <w:spacing w:val="11"/>
                      <w:sz w:val="20"/>
                    </w:rPr>
                    <w:t> </w:t>
                  </w:r>
                  <w:r>
                    <w:rPr>
                      <w:rFonts w:ascii="Times New Roman" w:hAnsi="Times New Roman"/>
                      <w:i/>
                      <w:spacing w:val="-4"/>
                      <w:w w:val="92"/>
                      <w:sz w:val="20"/>
                    </w:rPr>
                    <w:t>P</w:t>
                  </w:r>
                  <w:r>
                    <w:rPr>
                      <w:rFonts w:ascii="Times New Roman" w:hAnsi="Times New Roman"/>
                      <w:i/>
                      <w:spacing w:val="-7"/>
                      <w:w w:val="88"/>
                      <w:sz w:val="20"/>
                    </w:rPr>
                    <w:t>r</w:t>
                  </w:r>
                  <w:r>
                    <w:rPr>
                      <w:rFonts w:ascii="Times New Roman" w:hAnsi="Times New Roman"/>
                      <w:i/>
                      <w:w w:val="81"/>
                      <w:sz w:val="20"/>
                    </w:rPr>
                    <w:t>ottegidas...</w:t>
                  </w:r>
                </w:p>
              </w:txbxContent>
            </v:textbox>
            <w10:wrap type="none"/>
          </v:shape>
        </w:pict>
      </w:r>
      <w:r>
        <w:rPr/>
        <w:pict>
          <v:shape style="position:absolute;margin-left:611.981506pt;margin-top:64.337662pt;width:11.9pt;height:16.850pt;mso-position-horizontal-relative:page;mso-position-vertical-relative:paragraph;z-index:26224" type="#_x0000_t202" filled="false" stroked="false">
            <v:textbox inset="0,0,0,0" style="layout-flow:vertical">
              <w:txbxContent>
                <w:p>
                  <w:pPr>
                    <w:spacing w:line="217" w:lineRule="exact" w:before="0"/>
                    <w:ind w:left="20" w:right="-99" w:firstLine="0"/>
                    <w:jc w:val="left"/>
                    <w:rPr>
                      <w:sz w:val="20"/>
                    </w:rPr>
                  </w:pPr>
                  <w:r>
                    <w:rPr>
                      <w:w w:val="89"/>
                      <w:sz w:val="20"/>
                    </w:rPr>
                    <w:t>203</w:t>
                  </w:r>
                </w:p>
              </w:txbxContent>
            </v:textbox>
            <w10:wrap type="none"/>
          </v:shape>
        </w:pict>
      </w:r>
      <w:r>
        <w:rPr/>
        <w:pict>
          <v:shape style="position:absolute;margin-left:3.861888pt;margin-top:30pt;width:8pt;height:55.7pt;mso-position-horizontal-relative:page;mso-position-vertical-relative:page;z-index:26248" type="#_x0000_t202" filled="false" stroked="false">
            <v:textbox inset="0,0,0,0" style="layout-flow:vertical">
              <w:txbxContent>
                <w:p>
                  <w:pPr>
                    <w:spacing w:before="4"/>
                    <w:ind w:left="20" w:right="-521" w:firstLine="0"/>
                    <w:jc w:val="left"/>
                    <w:rPr>
                      <w:rFonts w:ascii="Arial"/>
                      <w:sz w:val="12"/>
                    </w:rPr>
                  </w:pPr>
                  <w:r>
                    <w:rPr>
                      <w:rFonts w:ascii="Arial"/>
                      <w:sz w:val="12"/>
                    </w:rPr>
                    <w:t>8. cristina.indd  </w:t>
                  </w:r>
                  <w:r>
                    <w:rPr>
                      <w:rFonts w:ascii="Arial"/>
                      <w:spacing w:val="-1"/>
                      <w:sz w:val="12"/>
                    </w:rPr>
                    <w:t> </w:t>
                  </w:r>
                  <w:r>
                    <w:rPr>
                      <w:rFonts w:ascii="Arial"/>
                      <w:sz w:val="12"/>
                    </w:rPr>
                    <w:t>203</w:t>
                  </w:r>
                </w:p>
              </w:txbxContent>
            </v:textbox>
            <w10:wrap type="none"/>
          </v:shape>
        </w:pict>
      </w:r>
      <w:r>
        <w:rPr/>
        <w:pict>
          <v:shape style="position:absolute;margin-left:3.861888pt;margin-top:75.848961pt;width:8pt;height:22.05pt;mso-position-horizontal-relative:page;mso-position-vertical-relative:paragraph;z-index:26272" type="#_x0000_t202" filled="false" stroked="false">
            <v:textbox inset="0,0,0,0" style="layout-flow:vertical">
              <w:txbxContent>
                <w:p>
                  <w:pPr>
                    <w:spacing w:before="4"/>
                    <w:ind w:left="20" w:right="-281" w:firstLine="0"/>
                    <w:jc w:val="left"/>
                    <w:rPr>
                      <w:rFonts w:ascii="Arial"/>
                      <w:sz w:val="12"/>
                    </w:rPr>
                  </w:pPr>
                  <w:r>
                    <w:rPr>
                      <w:rFonts w:ascii="Arial"/>
                      <w:sz w:val="12"/>
                    </w:rPr>
                    <w:t>5/11/16</w:t>
                  </w:r>
                </w:p>
              </w:txbxContent>
            </v:textbox>
            <w10:wrap type="none"/>
          </v:shape>
        </w:pict>
      </w:r>
      <w:r>
        <w:rPr/>
        <w:pict>
          <v:shape style="position:absolute;margin-left:3.861888pt;margin-top:100.868965pt;width:8pt;height:32.7pt;mso-position-horizontal-relative:page;mso-position-vertical-relative:paragraph;z-index:26296" type="#_x0000_t202" filled="false" stroked="false">
            <v:textbox inset="0,0,0,0" style="layout-flow:vertical">
              <w:txbxContent>
                <w:p>
                  <w:pPr>
                    <w:spacing w:before="4"/>
                    <w:ind w:left="20" w:right="-281" w:firstLine="0"/>
                    <w:jc w:val="left"/>
                    <w:rPr>
                      <w:rFonts w:ascii="Arial"/>
                      <w:sz w:val="12"/>
                    </w:rPr>
                  </w:pPr>
                  <w:r>
                    <w:rPr>
                      <w:rFonts w:ascii="Arial"/>
                      <w:sz w:val="12"/>
                    </w:rPr>
                    <w:t>9:40:29 PM</w:t>
                  </w:r>
                </w:p>
              </w:txbxContent>
            </v:textbox>
            <w10:wrap type="none"/>
          </v:shape>
        </w:pict>
      </w:r>
      <w:r>
        <w:rPr>
          <w:sz w:val="17"/>
        </w:rPr>
        <w:t>** El fondo negro indica prohibido. El fondo blanco indica permitido. El fondo gris indica indefinición legal sobre su permisión o prohibición. </w:t>
      </w:r>
      <w:r>
        <w:rPr>
          <w:w w:val="95"/>
          <w:sz w:val="17"/>
        </w:rPr>
        <w:t>Fuente: </w:t>
      </w:r>
      <w:r>
        <w:rPr>
          <w:rFonts w:ascii="Times New Roman" w:hAnsi="Times New Roman"/>
          <w:i/>
          <w:w w:val="95"/>
          <w:sz w:val="17"/>
        </w:rPr>
        <w:t>Ley General del Equilibrio Ecológico y la Prottección al Ambientte</w:t>
      </w:r>
      <w:r>
        <w:rPr>
          <w:w w:val="95"/>
          <w:sz w:val="17"/>
        </w:rPr>
        <w:t>. Cuadro elaborado por Francisco Guízar Vázquez.</w:t>
      </w:r>
    </w:p>
    <w:p>
      <w:pPr>
        <w:spacing w:after="0" w:line="264" w:lineRule="auto"/>
        <w:jc w:val="left"/>
        <w:rPr>
          <w:sz w:val="17"/>
        </w:rPr>
        <w:sectPr>
          <w:type w:val="continuous"/>
          <w:pgSz w:w="13600" w:h="10200" w:orient="landscape"/>
          <w:pgMar w:top="0" w:bottom="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6344" from="15pt,-30.93273pt" to="0pt,-30.93273pt" stroked="true" strokeweight=".25pt" strokecolor="#000000">
            <w10:wrap type="none"/>
          </v:line>
        </w:pict>
      </w:r>
      <w:r>
        <w:rPr/>
        <w:pict>
          <v:line style="position:absolute;mso-position-horizontal-relative:page;mso-position-vertical-relative:paragraph;z-index:26368" from="494.71701pt,-30.93273pt" to="509.71701pt,-30.93273pt" stroked="true" strokeweight=".25pt" strokecolor="#000000">
            <w10:wrap type="none"/>
          </v:line>
        </w:pict>
      </w:r>
      <w:r>
        <w:rPr/>
        <w:pict>
          <v:line style="position:absolute;mso-position-horizontal-relative:page;mso-position-vertical-relative:paragraph;z-index:26392" from="21pt,-36.932732pt" to="21pt,-51.932732pt" stroked="true" strokeweight=".25pt" strokecolor="#000000">
            <w10:wrap type="none"/>
          </v:line>
        </w:pict>
      </w:r>
      <w:r>
        <w:rPr/>
        <w:pict>
          <v:line style="position:absolute;mso-position-horizontal-relative:page;mso-position-vertical-relative:paragraph;z-index:26416" from="488.71701pt,-36.932732pt" to="488.71701pt,-51.932732pt" stroked="true" strokeweight=".25pt" strokecolor="#000000">
            <w10:wrap type="none"/>
          </v:line>
        </w:pict>
      </w:r>
      <w:r>
        <w:rPr>
          <w:sz w:val="19"/>
        </w:rPr>
        <w:t>204</w:t>
        <w:tab/>
      </w:r>
      <w:r>
        <w:rPr>
          <w:rFonts w:ascii="Times New Roman" w:hAnsi="Times New Roman"/>
          <w:i/>
          <w:sz w:val="19"/>
        </w:rPr>
        <w:t>Francisco</w:t>
      </w:r>
      <w:r>
        <w:rPr>
          <w:rFonts w:ascii="Times New Roman" w:hAnsi="Times New Roman"/>
          <w:i/>
          <w:spacing w:val="-23"/>
          <w:sz w:val="19"/>
        </w:rPr>
        <w:t> </w:t>
      </w:r>
      <w:r>
        <w:rPr>
          <w:rFonts w:ascii="Times New Roman" w:hAnsi="Times New Roman"/>
          <w:i/>
          <w:sz w:val="19"/>
        </w:rPr>
        <w:t>Guízar</w:t>
      </w:r>
      <w:r>
        <w:rPr>
          <w:rFonts w:ascii="Times New Roman" w:hAnsi="Times New Roman"/>
          <w:i/>
          <w:spacing w:val="-23"/>
          <w:sz w:val="19"/>
        </w:rPr>
        <w:t> </w:t>
      </w:r>
      <w:r>
        <w:rPr>
          <w:rFonts w:ascii="Times New Roman" w:hAnsi="Times New Roman"/>
          <w:i/>
          <w:spacing w:val="-14"/>
          <w:sz w:val="19"/>
        </w:rPr>
        <w:t>V.,</w:t>
      </w:r>
      <w:r>
        <w:rPr>
          <w:rFonts w:ascii="Times New Roman" w:hAnsi="Times New Roman"/>
          <w:i/>
          <w:spacing w:val="-23"/>
          <w:sz w:val="19"/>
        </w:rPr>
        <w:t> </w:t>
      </w:r>
      <w:r>
        <w:rPr>
          <w:rFonts w:ascii="Times New Roman" w:hAnsi="Times New Roman"/>
          <w:i/>
          <w:sz w:val="19"/>
        </w:rPr>
        <w:t>Cristtina</w:t>
      </w:r>
      <w:r>
        <w:rPr>
          <w:rFonts w:ascii="Times New Roman" w:hAnsi="Times New Roman"/>
          <w:i/>
          <w:spacing w:val="-23"/>
          <w:sz w:val="19"/>
        </w:rPr>
        <w:t> </w:t>
      </w:r>
      <w:r>
        <w:rPr>
          <w:rFonts w:ascii="Times New Roman" w:hAnsi="Times New Roman"/>
          <w:i/>
          <w:sz w:val="19"/>
        </w:rPr>
        <w:t>Chávez</w:t>
      </w:r>
      <w:r>
        <w:rPr>
          <w:rFonts w:ascii="Times New Roman" w:hAnsi="Times New Roman"/>
          <w:i/>
          <w:spacing w:val="-23"/>
          <w:sz w:val="19"/>
        </w:rPr>
        <w:t> </w:t>
      </w:r>
      <w:r>
        <w:rPr>
          <w:rFonts w:ascii="Times New Roman" w:hAnsi="Times New Roman"/>
          <w:i/>
          <w:sz w:val="19"/>
        </w:rPr>
        <w:t>M.,</w:t>
      </w:r>
      <w:r>
        <w:rPr>
          <w:rFonts w:ascii="Times New Roman" w:hAnsi="Times New Roman"/>
          <w:i/>
          <w:spacing w:val="-23"/>
          <w:sz w:val="19"/>
        </w:rPr>
        <w:t> </w:t>
      </w:r>
      <w:r>
        <w:rPr>
          <w:rFonts w:ascii="Times New Roman" w:hAnsi="Times New Roman"/>
          <w:i/>
          <w:spacing w:val="-4"/>
          <w:sz w:val="19"/>
        </w:rPr>
        <w:t>Yaqueline</w:t>
      </w:r>
      <w:r>
        <w:rPr>
          <w:rFonts w:ascii="Times New Roman" w:hAnsi="Times New Roman"/>
          <w:i/>
          <w:spacing w:val="-23"/>
          <w:sz w:val="19"/>
        </w:rPr>
        <w:t> </w:t>
      </w:r>
      <w:r>
        <w:rPr>
          <w:rFonts w:ascii="Times New Roman" w:hAnsi="Times New Roman"/>
          <w:i/>
          <w:sz w:val="19"/>
        </w:rPr>
        <w:t>A.</w:t>
      </w:r>
      <w:r>
        <w:rPr>
          <w:rFonts w:ascii="Times New Roman" w:hAnsi="Times New Roman"/>
          <w:i/>
          <w:spacing w:val="-23"/>
          <w:sz w:val="19"/>
        </w:rPr>
        <w:t> </w:t>
      </w:r>
      <w:r>
        <w:rPr>
          <w:rFonts w:ascii="Times New Roman" w:hAnsi="Times New Roman"/>
          <w:i/>
          <w:sz w:val="19"/>
        </w:rPr>
        <w:t>Gheno</w:t>
      </w:r>
      <w:r>
        <w:rPr>
          <w:rFonts w:ascii="Times New Roman" w:hAnsi="Times New Roman"/>
          <w:i/>
          <w:spacing w:val="-23"/>
          <w:sz w:val="19"/>
        </w:rPr>
        <w:t> </w:t>
      </w:r>
      <w:r>
        <w:rPr>
          <w:rFonts w:ascii="Times New Roman" w:hAnsi="Times New Roman"/>
          <w:i/>
          <w:spacing w:val="-4"/>
          <w:sz w:val="19"/>
        </w:rPr>
        <w:t>H.</w:t>
      </w:r>
      <w:r>
        <w:rPr>
          <w:rFonts w:ascii="Times New Roman" w:hAnsi="Times New Roman"/>
          <w:i/>
          <w:spacing w:val="-23"/>
          <w:sz w:val="19"/>
        </w:rPr>
        <w:t> </w:t>
      </w:r>
      <w:r>
        <w:rPr>
          <w:rFonts w:ascii="Times New Roman" w:hAnsi="Times New Roman"/>
          <w:i/>
          <w:sz w:val="19"/>
        </w:rPr>
        <w:t>y</w:t>
      </w:r>
      <w:r>
        <w:rPr>
          <w:rFonts w:ascii="Times New Roman" w:hAnsi="Times New Roman"/>
          <w:i/>
          <w:spacing w:val="-23"/>
          <w:sz w:val="19"/>
        </w:rPr>
        <w:t> </w:t>
      </w:r>
      <w:r>
        <w:rPr>
          <w:rFonts w:ascii="Times New Roman" w:hAnsi="Times New Roman"/>
          <w:i/>
          <w:sz w:val="19"/>
        </w:rPr>
        <w:t>Hécttor</w:t>
      </w:r>
      <w:r>
        <w:rPr>
          <w:rFonts w:ascii="Times New Roman" w:hAnsi="Times New Roman"/>
          <w:i/>
          <w:spacing w:val="-23"/>
          <w:sz w:val="19"/>
        </w:rPr>
        <w:t> </w:t>
      </w:r>
      <w:r>
        <w:rPr>
          <w:rFonts w:ascii="Times New Roman" w:hAnsi="Times New Roman"/>
          <w:i/>
          <w:sz w:val="19"/>
        </w:rPr>
        <w:t>Oliva</w:t>
      </w:r>
      <w:r>
        <w:rPr>
          <w:rFonts w:ascii="Times New Roman" w:hAnsi="Times New Roman"/>
          <w:i/>
          <w:spacing w:val="-23"/>
          <w:sz w:val="19"/>
        </w:rPr>
        <w:t> </w:t>
      </w:r>
      <w:r>
        <w:rPr>
          <w:rFonts w:ascii="Times New Roman" w:hAns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spacing w:val="-3"/>
          <w:w w:val="95"/>
        </w:rPr>
        <w:t>tre</w:t>
      </w:r>
      <w:r>
        <w:rPr>
          <w:spacing w:val="-7"/>
          <w:w w:val="95"/>
        </w:rPr>
        <w:t> </w:t>
      </w:r>
      <w:r>
        <w:rPr>
          <w:w w:val="95"/>
        </w:rPr>
        <w:t>las</w:t>
      </w:r>
      <w:r>
        <w:rPr>
          <w:spacing w:val="-7"/>
          <w:w w:val="95"/>
        </w:rPr>
        <w:t> </w:t>
      </w:r>
      <w:r>
        <w:rPr>
          <w:w w:val="95"/>
        </w:rPr>
        <w:t>agencias</w:t>
      </w:r>
      <w:r>
        <w:rPr>
          <w:spacing w:val="-7"/>
          <w:w w:val="95"/>
        </w:rPr>
        <w:t> </w:t>
      </w:r>
      <w:r>
        <w:rPr>
          <w:w w:val="95"/>
        </w:rPr>
        <w:t>o</w:t>
      </w:r>
      <w:r>
        <w:rPr>
          <w:spacing w:val="-7"/>
          <w:w w:val="95"/>
        </w:rPr>
        <w:t> </w:t>
      </w:r>
      <w:r>
        <w:rPr>
          <w:w w:val="95"/>
        </w:rPr>
        <w:t>acciones</w:t>
      </w:r>
      <w:r>
        <w:rPr>
          <w:spacing w:val="-7"/>
          <w:w w:val="95"/>
        </w:rPr>
        <w:t> </w:t>
      </w:r>
      <w:r>
        <w:rPr>
          <w:w w:val="95"/>
        </w:rPr>
        <w:t>humanas</w:t>
      </w:r>
      <w:r>
        <w:rPr>
          <w:spacing w:val="-7"/>
          <w:w w:val="95"/>
        </w:rPr>
        <w:t> </w:t>
      </w:r>
      <w:r>
        <w:rPr>
          <w:w w:val="95"/>
        </w:rPr>
        <w:t>y</w:t>
      </w:r>
      <w:r>
        <w:rPr>
          <w:spacing w:val="-7"/>
          <w:w w:val="95"/>
        </w:rPr>
        <w:t> </w:t>
      </w:r>
      <w:r>
        <w:rPr>
          <w:w w:val="95"/>
        </w:rPr>
        <w:t>los</w:t>
      </w:r>
      <w:r>
        <w:rPr>
          <w:spacing w:val="-7"/>
          <w:w w:val="95"/>
        </w:rPr>
        <w:t> </w:t>
      </w:r>
      <w:r>
        <w:rPr>
          <w:w w:val="95"/>
        </w:rPr>
        <w:t>efectos</w:t>
      </w:r>
      <w:r>
        <w:rPr>
          <w:spacing w:val="-7"/>
          <w:w w:val="95"/>
        </w:rPr>
        <w:t> </w:t>
      </w:r>
      <w:r>
        <w:rPr>
          <w:w w:val="95"/>
        </w:rPr>
        <w:t>de</w:t>
      </w:r>
      <w:r>
        <w:rPr>
          <w:spacing w:val="-7"/>
          <w:w w:val="95"/>
        </w:rPr>
        <w:t> </w:t>
      </w:r>
      <w:r>
        <w:rPr>
          <w:w w:val="95"/>
        </w:rPr>
        <w:t>éstas</w:t>
      </w:r>
      <w:r>
        <w:rPr>
          <w:spacing w:val="-7"/>
          <w:w w:val="95"/>
        </w:rPr>
        <w:t> </w:t>
      </w:r>
      <w:r>
        <w:rPr>
          <w:w w:val="95"/>
        </w:rPr>
        <w:t>en</w:t>
      </w:r>
      <w:r>
        <w:rPr>
          <w:spacing w:val="-7"/>
          <w:w w:val="95"/>
        </w:rPr>
        <w:t> </w:t>
      </w:r>
      <w:r>
        <w:rPr>
          <w:w w:val="95"/>
        </w:rPr>
        <w:t>la</w:t>
      </w:r>
      <w:r>
        <w:rPr>
          <w:spacing w:val="-7"/>
          <w:w w:val="95"/>
        </w:rPr>
        <w:t> </w:t>
      </w:r>
      <w:r>
        <w:rPr>
          <w:w w:val="95"/>
        </w:rPr>
        <w:t>biodiversidad</w:t>
      </w:r>
      <w:r>
        <w:rPr>
          <w:spacing w:val="-8"/>
          <w:w w:val="95"/>
        </w:rPr>
        <w:t> </w:t>
      </w:r>
      <w:r>
        <w:rPr>
          <w:w w:val="95"/>
        </w:rPr>
        <w:t>del </w:t>
      </w:r>
      <w:r>
        <w:rPr>
          <w:w w:val="95"/>
          <w:sz w:val="17"/>
        </w:rPr>
        <w:t>pn</w:t>
      </w:r>
      <w:r>
        <w:rPr>
          <w:w w:val="95"/>
        </w:rPr>
        <w:t>.</w:t>
      </w:r>
      <w:r>
        <w:rPr>
          <w:spacing w:val="-13"/>
          <w:w w:val="95"/>
        </w:rPr>
        <w:t> </w:t>
      </w:r>
      <w:r>
        <w:rPr>
          <w:w w:val="95"/>
        </w:rPr>
        <w:t>En</w:t>
      </w:r>
      <w:r>
        <w:rPr>
          <w:spacing w:val="-13"/>
          <w:w w:val="95"/>
        </w:rPr>
        <w:t> </w:t>
      </w:r>
      <w:r>
        <w:rPr>
          <w:w w:val="95"/>
        </w:rPr>
        <w:t>especial,</w:t>
      </w:r>
      <w:r>
        <w:rPr>
          <w:spacing w:val="-13"/>
          <w:w w:val="95"/>
        </w:rPr>
        <w:t> </w:t>
      </w:r>
      <w:r>
        <w:rPr>
          <w:w w:val="95"/>
        </w:rPr>
        <w:t>las</w:t>
      </w:r>
      <w:r>
        <w:rPr>
          <w:spacing w:val="-13"/>
          <w:w w:val="95"/>
        </w:rPr>
        <w:t> </w:t>
      </w:r>
      <w:r>
        <w:rPr>
          <w:w w:val="95"/>
        </w:rPr>
        <w:t>acciones</w:t>
      </w:r>
      <w:r>
        <w:rPr>
          <w:spacing w:val="-13"/>
          <w:w w:val="95"/>
        </w:rPr>
        <w:t> </w:t>
      </w:r>
      <w:r>
        <w:rPr>
          <w:w w:val="95"/>
        </w:rPr>
        <w:t>relativas</w:t>
      </w:r>
      <w:r>
        <w:rPr>
          <w:spacing w:val="-13"/>
          <w:w w:val="95"/>
        </w:rPr>
        <w:t> </w:t>
      </w:r>
      <w:r>
        <w:rPr>
          <w:w w:val="95"/>
        </w:rPr>
        <w:t>a</w:t>
      </w:r>
      <w:r>
        <w:rPr>
          <w:spacing w:val="-13"/>
          <w:w w:val="95"/>
        </w:rPr>
        <w:t> </w:t>
      </w:r>
      <w:r>
        <w:rPr>
          <w:w w:val="95"/>
        </w:rPr>
        <w:t>la</w:t>
      </w:r>
      <w:r>
        <w:rPr>
          <w:spacing w:val="-13"/>
          <w:w w:val="95"/>
        </w:rPr>
        <w:t> </w:t>
      </w:r>
      <w:r>
        <w:rPr>
          <w:w w:val="95"/>
        </w:rPr>
        <w:t>producción</w:t>
      </w:r>
      <w:r>
        <w:rPr>
          <w:spacing w:val="-13"/>
          <w:w w:val="95"/>
        </w:rPr>
        <w:t> </w:t>
      </w:r>
      <w:r>
        <w:rPr>
          <w:w w:val="95"/>
        </w:rPr>
        <w:t>agropecuaria</w:t>
      </w:r>
      <w:r>
        <w:rPr>
          <w:spacing w:val="-13"/>
          <w:w w:val="95"/>
        </w:rPr>
        <w:t> </w:t>
      </w:r>
      <w:r>
        <w:rPr>
          <w:w w:val="95"/>
        </w:rPr>
        <w:t>y</w:t>
      </w:r>
      <w:r>
        <w:rPr>
          <w:spacing w:val="-13"/>
          <w:w w:val="95"/>
        </w:rPr>
        <w:t> </w:t>
      </w:r>
      <w:r>
        <w:rPr>
          <w:w w:val="95"/>
        </w:rPr>
        <w:t>la</w:t>
      </w:r>
      <w:r>
        <w:rPr>
          <w:spacing w:val="-13"/>
          <w:w w:val="95"/>
        </w:rPr>
        <w:t> </w:t>
      </w:r>
      <w:r>
        <w:rPr>
          <w:w w:val="95"/>
        </w:rPr>
        <w:t>extracción </w:t>
      </w:r>
      <w:r>
        <w:rPr/>
        <w:t>de</w:t>
      </w:r>
      <w:r>
        <w:rPr>
          <w:spacing w:val="-18"/>
        </w:rPr>
        <w:t> </w:t>
      </w:r>
      <w:r>
        <w:rPr/>
        <w:t>madera</w:t>
      </w:r>
      <w:r>
        <w:rPr>
          <w:spacing w:val="-19"/>
        </w:rPr>
        <w:t> </w:t>
      </w:r>
      <w:r>
        <w:rPr/>
        <w:t>son</w:t>
      </w:r>
      <w:r>
        <w:rPr>
          <w:spacing w:val="-19"/>
        </w:rPr>
        <w:t> </w:t>
      </w:r>
      <w:r>
        <w:rPr/>
        <w:t>las</w:t>
      </w:r>
      <w:r>
        <w:rPr>
          <w:spacing w:val="-18"/>
        </w:rPr>
        <w:t> </w:t>
      </w:r>
      <w:r>
        <w:rPr/>
        <w:t>que</w:t>
      </w:r>
      <w:r>
        <w:rPr>
          <w:spacing w:val="-18"/>
        </w:rPr>
        <w:t> </w:t>
      </w:r>
      <w:r>
        <w:rPr/>
        <w:t>afectan</w:t>
      </w:r>
      <w:r>
        <w:rPr>
          <w:spacing w:val="-18"/>
        </w:rPr>
        <w:t> </w:t>
      </w:r>
      <w:r>
        <w:rPr/>
        <w:t>de</w:t>
      </w:r>
      <w:r>
        <w:rPr>
          <w:spacing w:val="-18"/>
        </w:rPr>
        <w:t> </w:t>
      </w:r>
      <w:r>
        <w:rPr/>
        <w:t>forma</w:t>
      </w:r>
      <w:r>
        <w:rPr>
          <w:spacing w:val="-19"/>
        </w:rPr>
        <w:t> </w:t>
      </w:r>
      <w:r>
        <w:rPr/>
        <w:t>más</w:t>
      </w:r>
      <w:r>
        <w:rPr>
          <w:spacing w:val="-18"/>
        </w:rPr>
        <w:t> </w:t>
      </w:r>
      <w:r>
        <w:rPr/>
        <w:t>acuciosa</w:t>
      </w:r>
      <w:r>
        <w:rPr>
          <w:spacing w:val="-18"/>
        </w:rPr>
        <w:t> </w:t>
      </w:r>
      <w:r>
        <w:rPr/>
        <w:t>al</w:t>
      </w:r>
      <w:r>
        <w:rPr>
          <w:spacing w:val="-19"/>
        </w:rPr>
        <w:t> </w:t>
      </w:r>
      <w:r>
        <w:rPr/>
        <w:t>parque,</w:t>
      </w:r>
      <w:r>
        <w:rPr>
          <w:spacing w:val="-18"/>
        </w:rPr>
        <w:t> </w:t>
      </w:r>
      <w:r>
        <w:rPr/>
        <w:t>pero</w:t>
      </w:r>
      <w:r>
        <w:rPr>
          <w:spacing w:val="-19"/>
        </w:rPr>
        <w:t> </w:t>
      </w:r>
      <w:r>
        <w:rPr/>
        <w:t>no</w:t>
      </w:r>
      <w:r>
        <w:rPr>
          <w:spacing w:val="-18"/>
        </w:rPr>
        <w:t> </w:t>
      </w:r>
      <w:r>
        <w:rPr/>
        <w:t>debe- </w:t>
      </w:r>
      <w:r>
        <w:rPr>
          <w:w w:val="95"/>
        </w:rPr>
        <w:t>mos</w:t>
      </w:r>
      <w:r>
        <w:rPr>
          <w:spacing w:val="-13"/>
          <w:w w:val="95"/>
        </w:rPr>
        <w:t> </w:t>
      </w:r>
      <w:r>
        <w:rPr>
          <w:w w:val="95"/>
        </w:rPr>
        <w:t>descartar</w:t>
      </w:r>
      <w:r>
        <w:rPr>
          <w:spacing w:val="-12"/>
          <w:w w:val="95"/>
        </w:rPr>
        <w:t> </w:t>
      </w:r>
      <w:r>
        <w:rPr>
          <w:rFonts w:ascii="Times New Roman" w:hAnsi="Times New Roman"/>
          <w:i/>
          <w:w w:val="95"/>
        </w:rPr>
        <w:t>ex</w:t>
      </w:r>
      <w:r>
        <w:rPr>
          <w:rFonts w:ascii="Times New Roman" w:hAnsi="Times New Roman"/>
          <w:i/>
          <w:spacing w:val="-19"/>
          <w:w w:val="95"/>
        </w:rPr>
        <w:t> </w:t>
      </w:r>
      <w:r>
        <w:rPr>
          <w:rFonts w:ascii="Times New Roman" w:hAnsi="Times New Roman"/>
          <w:i/>
          <w:w w:val="95"/>
        </w:rPr>
        <w:t>antte</w:t>
      </w:r>
      <w:r>
        <w:rPr>
          <w:rFonts w:ascii="Times New Roman" w:hAnsi="Times New Roman"/>
          <w:i/>
          <w:spacing w:val="-19"/>
          <w:w w:val="95"/>
        </w:rPr>
        <w:t> </w:t>
      </w:r>
      <w:r>
        <w:rPr>
          <w:w w:val="95"/>
        </w:rPr>
        <w:t>el</w:t>
      </w:r>
      <w:r>
        <w:rPr>
          <w:spacing w:val="-13"/>
          <w:w w:val="95"/>
        </w:rPr>
        <w:t> </w:t>
      </w:r>
      <w:r>
        <w:rPr>
          <w:w w:val="95"/>
        </w:rPr>
        <w:t>análisis</w:t>
      </w:r>
      <w:r>
        <w:rPr>
          <w:spacing w:val="-13"/>
          <w:w w:val="95"/>
        </w:rPr>
        <w:t> </w:t>
      </w:r>
      <w:r>
        <w:rPr>
          <w:w w:val="95"/>
        </w:rPr>
        <w:t>de</w:t>
      </w:r>
      <w:r>
        <w:rPr>
          <w:spacing w:val="-13"/>
          <w:w w:val="95"/>
        </w:rPr>
        <w:t> </w:t>
      </w:r>
      <w:r>
        <w:rPr>
          <w:w w:val="95"/>
        </w:rPr>
        <w:t>todas</w:t>
      </w:r>
      <w:r>
        <w:rPr>
          <w:spacing w:val="-13"/>
          <w:w w:val="95"/>
        </w:rPr>
        <w:t> </w:t>
      </w:r>
      <w:r>
        <w:rPr>
          <w:w w:val="95"/>
        </w:rPr>
        <w:t>las</w:t>
      </w:r>
      <w:r>
        <w:rPr>
          <w:spacing w:val="-13"/>
          <w:w w:val="95"/>
        </w:rPr>
        <w:t> </w:t>
      </w:r>
      <w:r>
        <w:rPr>
          <w:w w:val="95"/>
        </w:rPr>
        <w:t>prácticas</w:t>
      </w:r>
      <w:r>
        <w:rPr>
          <w:spacing w:val="-13"/>
          <w:w w:val="95"/>
        </w:rPr>
        <w:t> </w:t>
      </w:r>
      <w:r>
        <w:rPr>
          <w:w w:val="95"/>
        </w:rPr>
        <w:t>sociales,</w:t>
      </w:r>
      <w:r>
        <w:rPr>
          <w:spacing w:val="-13"/>
          <w:w w:val="95"/>
        </w:rPr>
        <w:t> </w:t>
      </w:r>
      <w:r>
        <w:rPr>
          <w:w w:val="95"/>
        </w:rPr>
        <w:t>pues</w:t>
      </w:r>
      <w:r>
        <w:rPr>
          <w:spacing w:val="-13"/>
          <w:w w:val="95"/>
        </w:rPr>
        <w:t> </w:t>
      </w:r>
      <w:r>
        <w:rPr>
          <w:w w:val="95"/>
        </w:rPr>
        <w:t>un</w:t>
      </w:r>
      <w:r>
        <w:rPr>
          <w:spacing w:val="-13"/>
          <w:w w:val="95"/>
        </w:rPr>
        <w:t> </w:t>
      </w:r>
      <w:r>
        <w:rPr>
          <w:w w:val="95"/>
        </w:rPr>
        <w:t>estudio</w:t>
      </w:r>
      <w:r>
        <w:rPr>
          <w:spacing w:val="-13"/>
          <w:w w:val="95"/>
        </w:rPr>
        <w:t> </w:t>
      </w:r>
      <w:r>
        <w:rPr>
          <w:w w:val="95"/>
        </w:rPr>
        <w:t>a profundidad</w:t>
      </w:r>
      <w:r>
        <w:rPr>
          <w:spacing w:val="-16"/>
          <w:w w:val="95"/>
        </w:rPr>
        <w:t> </w:t>
      </w:r>
      <w:r>
        <w:rPr>
          <w:w w:val="95"/>
        </w:rPr>
        <w:t>requiere</w:t>
      </w:r>
      <w:r>
        <w:rPr>
          <w:spacing w:val="-16"/>
          <w:w w:val="95"/>
        </w:rPr>
        <w:t> </w:t>
      </w:r>
      <w:r>
        <w:rPr>
          <w:w w:val="95"/>
        </w:rPr>
        <w:t>tener</w:t>
      </w:r>
      <w:r>
        <w:rPr>
          <w:spacing w:val="-16"/>
          <w:w w:val="95"/>
        </w:rPr>
        <w:t> </w:t>
      </w:r>
      <w:r>
        <w:rPr>
          <w:w w:val="95"/>
        </w:rPr>
        <w:t>la</w:t>
      </w:r>
      <w:r>
        <w:rPr>
          <w:spacing w:val="-16"/>
          <w:w w:val="95"/>
        </w:rPr>
        <w:t> </w:t>
      </w:r>
      <w:r>
        <w:rPr>
          <w:w w:val="95"/>
        </w:rPr>
        <w:t>posibilidad</w:t>
      </w:r>
      <w:r>
        <w:rPr>
          <w:spacing w:val="-16"/>
          <w:w w:val="95"/>
        </w:rPr>
        <w:t> </w:t>
      </w:r>
      <w:r>
        <w:rPr>
          <w:w w:val="95"/>
        </w:rPr>
        <w:t>de</w:t>
      </w:r>
      <w:r>
        <w:rPr>
          <w:spacing w:val="-16"/>
          <w:w w:val="95"/>
        </w:rPr>
        <w:t> </w:t>
      </w:r>
      <w:r>
        <w:rPr>
          <w:w w:val="95"/>
        </w:rPr>
        <w:t>correlacionar</w:t>
      </w:r>
      <w:r>
        <w:rPr>
          <w:spacing w:val="-16"/>
          <w:w w:val="95"/>
        </w:rPr>
        <w:t> </w:t>
      </w:r>
      <w:r>
        <w:rPr>
          <w:w w:val="95"/>
        </w:rPr>
        <w:t>los</w:t>
      </w:r>
      <w:r>
        <w:rPr>
          <w:spacing w:val="-16"/>
          <w:w w:val="95"/>
        </w:rPr>
        <w:t> </w:t>
      </w:r>
      <w:r>
        <w:rPr>
          <w:w w:val="95"/>
        </w:rPr>
        <w:t>sistemas</w:t>
      </w:r>
      <w:r>
        <w:rPr>
          <w:spacing w:val="-16"/>
          <w:w w:val="95"/>
        </w:rPr>
        <w:t> </w:t>
      </w:r>
      <w:r>
        <w:rPr>
          <w:w w:val="95"/>
        </w:rPr>
        <w:t>humanos con</w:t>
      </w:r>
      <w:r>
        <w:rPr>
          <w:spacing w:val="-9"/>
          <w:w w:val="95"/>
        </w:rPr>
        <w:t> </w:t>
      </w:r>
      <w:r>
        <w:rPr>
          <w:w w:val="95"/>
        </w:rPr>
        <w:t>los</w:t>
      </w:r>
      <w:r>
        <w:rPr>
          <w:spacing w:val="-9"/>
          <w:w w:val="95"/>
        </w:rPr>
        <w:t> </w:t>
      </w:r>
      <w:r>
        <w:rPr>
          <w:w w:val="95"/>
        </w:rPr>
        <w:t>ecológicos</w:t>
      </w:r>
      <w:r>
        <w:rPr>
          <w:spacing w:val="-9"/>
          <w:w w:val="95"/>
        </w:rPr>
        <w:t> </w:t>
      </w:r>
      <w:r>
        <w:rPr>
          <w:w w:val="95"/>
        </w:rPr>
        <w:t>(Berkes</w:t>
      </w:r>
      <w:r>
        <w:rPr>
          <w:spacing w:val="-9"/>
          <w:w w:val="95"/>
        </w:rPr>
        <w:t> </w:t>
      </w:r>
      <w:r>
        <w:rPr>
          <w:rFonts w:ascii="Times New Roman" w:hAnsi="Times New Roman"/>
          <w:i/>
          <w:w w:val="95"/>
        </w:rPr>
        <w:t>ett</w:t>
      </w:r>
      <w:r>
        <w:rPr>
          <w:rFonts w:ascii="Times New Roman" w:hAnsi="Times New Roman"/>
          <w:i/>
          <w:spacing w:val="-15"/>
          <w:w w:val="95"/>
        </w:rPr>
        <w:t> </w:t>
      </w:r>
      <w:r>
        <w:rPr>
          <w:rFonts w:ascii="Times New Roman" w:hAnsi="Times New Roman"/>
          <w:i/>
          <w:w w:val="95"/>
        </w:rPr>
        <w:t>al.</w:t>
      </w:r>
      <w:r>
        <w:rPr>
          <w:w w:val="95"/>
        </w:rPr>
        <w:t>,</w:t>
      </w:r>
      <w:r>
        <w:rPr>
          <w:spacing w:val="-9"/>
          <w:w w:val="95"/>
        </w:rPr>
        <w:t> </w:t>
      </w:r>
      <w:r>
        <w:rPr>
          <w:w w:val="95"/>
        </w:rPr>
        <w:t>2003).</w:t>
      </w:r>
      <w:r>
        <w:rPr>
          <w:spacing w:val="-10"/>
          <w:w w:val="95"/>
        </w:rPr>
        <w:t> </w:t>
      </w:r>
      <w:r>
        <w:rPr>
          <w:w w:val="95"/>
        </w:rPr>
        <w:t>A</w:t>
      </w:r>
      <w:r>
        <w:rPr>
          <w:spacing w:val="-9"/>
          <w:w w:val="95"/>
        </w:rPr>
        <w:t> </w:t>
      </w:r>
      <w:r>
        <w:rPr>
          <w:w w:val="95"/>
        </w:rPr>
        <w:t>continuación</w:t>
      </w:r>
      <w:r>
        <w:rPr>
          <w:spacing w:val="-10"/>
          <w:w w:val="95"/>
        </w:rPr>
        <w:t> </w:t>
      </w:r>
      <w:r>
        <w:rPr>
          <w:w w:val="95"/>
        </w:rPr>
        <w:t>se</w:t>
      </w:r>
      <w:r>
        <w:rPr>
          <w:spacing w:val="-9"/>
          <w:w w:val="95"/>
        </w:rPr>
        <w:t> </w:t>
      </w:r>
      <w:r>
        <w:rPr>
          <w:w w:val="95"/>
        </w:rPr>
        <w:t>presentan</w:t>
      </w:r>
      <w:r>
        <w:rPr>
          <w:spacing w:val="-9"/>
          <w:w w:val="95"/>
        </w:rPr>
        <w:t> </w:t>
      </w:r>
      <w:r>
        <w:rPr>
          <w:w w:val="95"/>
        </w:rPr>
        <w:t>algunos</w:t>
      </w:r>
      <w:r>
        <w:rPr>
          <w:spacing w:val="-9"/>
          <w:w w:val="95"/>
        </w:rPr>
        <w:t> </w:t>
      </w:r>
      <w:r>
        <w:rPr>
          <w:w w:val="95"/>
        </w:rPr>
        <w:t>ha- llazgos</w:t>
      </w:r>
      <w:r>
        <w:rPr>
          <w:spacing w:val="-5"/>
          <w:w w:val="95"/>
        </w:rPr>
        <w:t> </w:t>
      </w:r>
      <w:r>
        <w:rPr>
          <w:w w:val="95"/>
        </w:rPr>
        <w:t>de</w:t>
      </w:r>
      <w:r>
        <w:rPr>
          <w:spacing w:val="-5"/>
          <w:w w:val="95"/>
        </w:rPr>
        <w:t> </w:t>
      </w:r>
      <w:r>
        <w:rPr>
          <w:w w:val="95"/>
        </w:rPr>
        <w:t>dos</w:t>
      </w:r>
      <w:r>
        <w:rPr>
          <w:spacing w:val="-5"/>
          <w:w w:val="95"/>
        </w:rPr>
        <w:t> </w:t>
      </w:r>
      <w:r>
        <w:rPr>
          <w:w w:val="95"/>
        </w:rPr>
        <w:t>estudios</w:t>
      </w:r>
      <w:r>
        <w:rPr>
          <w:spacing w:val="-5"/>
          <w:w w:val="95"/>
        </w:rPr>
        <w:t> </w:t>
      </w:r>
      <w:r>
        <w:rPr>
          <w:w w:val="95"/>
        </w:rPr>
        <w:t>pioneros</w:t>
      </w:r>
      <w:r>
        <w:rPr>
          <w:spacing w:val="-5"/>
          <w:w w:val="95"/>
        </w:rPr>
        <w:t> </w:t>
      </w:r>
      <w:r>
        <w:rPr>
          <w:w w:val="95"/>
        </w:rPr>
        <w:t>en</w:t>
      </w:r>
      <w:r>
        <w:rPr>
          <w:spacing w:val="-5"/>
          <w:w w:val="95"/>
        </w:rPr>
        <w:t> </w:t>
      </w:r>
      <w:r>
        <w:rPr>
          <w:w w:val="95"/>
        </w:rPr>
        <w:t>la</w:t>
      </w:r>
      <w:r>
        <w:rPr>
          <w:spacing w:val="-5"/>
          <w:w w:val="95"/>
        </w:rPr>
        <w:t> </w:t>
      </w:r>
      <w:r>
        <w:rPr>
          <w:w w:val="95"/>
        </w:rPr>
        <w:t>materia,</w:t>
      </w:r>
      <w:r>
        <w:rPr>
          <w:spacing w:val="-5"/>
          <w:w w:val="95"/>
        </w:rPr>
        <w:t> </w:t>
      </w:r>
      <w:r>
        <w:rPr>
          <w:w w:val="95"/>
        </w:rPr>
        <w:t>que</w:t>
      </w:r>
      <w:r>
        <w:rPr>
          <w:spacing w:val="-5"/>
          <w:w w:val="95"/>
        </w:rPr>
        <w:t> </w:t>
      </w:r>
      <w:r>
        <w:rPr>
          <w:w w:val="95"/>
        </w:rPr>
        <w:t>constituyen</w:t>
      </w:r>
      <w:r>
        <w:rPr>
          <w:spacing w:val="-5"/>
          <w:w w:val="95"/>
        </w:rPr>
        <w:t> </w:t>
      </w:r>
      <w:r>
        <w:rPr>
          <w:w w:val="95"/>
        </w:rPr>
        <w:t>un</w:t>
      </w:r>
      <w:r>
        <w:rPr>
          <w:spacing w:val="-5"/>
          <w:w w:val="95"/>
        </w:rPr>
        <w:t> </w:t>
      </w:r>
      <w:r>
        <w:rPr>
          <w:w w:val="95"/>
        </w:rPr>
        <w:t>escalón</w:t>
      </w:r>
      <w:r>
        <w:rPr>
          <w:spacing w:val="-5"/>
          <w:w w:val="95"/>
        </w:rPr>
        <w:t> </w:t>
      </w:r>
      <w:r>
        <w:rPr>
          <w:w w:val="95"/>
        </w:rPr>
        <w:t>hacia un</w:t>
      </w:r>
      <w:r>
        <w:rPr>
          <w:spacing w:val="-11"/>
          <w:w w:val="95"/>
        </w:rPr>
        <w:t> </w:t>
      </w:r>
      <w:r>
        <w:rPr>
          <w:w w:val="95"/>
        </w:rPr>
        <w:t>diseño</w:t>
      </w:r>
      <w:r>
        <w:rPr>
          <w:spacing w:val="-11"/>
          <w:w w:val="95"/>
        </w:rPr>
        <w:t> </w:t>
      </w:r>
      <w:r>
        <w:rPr>
          <w:w w:val="95"/>
        </w:rPr>
        <w:t>más</w:t>
      </w:r>
      <w:r>
        <w:rPr>
          <w:spacing w:val="-11"/>
          <w:w w:val="95"/>
        </w:rPr>
        <w:t> </w:t>
      </w:r>
      <w:r>
        <w:rPr>
          <w:w w:val="95"/>
        </w:rPr>
        <w:t>ambicioso</w:t>
      </w:r>
      <w:r>
        <w:rPr>
          <w:spacing w:val="-11"/>
          <w:w w:val="95"/>
        </w:rPr>
        <w:t> </w:t>
      </w:r>
      <w:r>
        <w:rPr>
          <w:w w:val="95"/>
        </w:rPr>
        <w:t>para</w:t>
      </w:r>
      <w:r>
        <w:rPr>
          <w:spacing w:val="-11"/>
          <w:w w:val="95"/>
        </w:rPr>
        <w:t> </w:t>
      </w:r>
      <w:r>
        <w:rPr>
          <w:w w:val="95"/>
        </w:rPr>
        <w:t>poder</w:t>
      </w:r>
      <w:r>
        <w:rPr>
          <w:spacing w:val="-11"/>
          <w:w w:val="95"/>
        </w:rPr>
        <w:t> </w:t>
      </w:r>
      <w:r>
        <w:rPr>
          <w:w w:val="95"/>
        </w:rPr>
        <w:t>entablar</w:t>
      </w:r>
      <w:r>
        <w:rPr>
          <w:spacing w:val="-11"/>
          <w:w w:val="95"/>
        </w:rPr>
        <w:t> </w:t>
      </w:r>
      <w:r>
        <w:rPr>
          <w:w w:val="95"/>
        </w:rPr>
        <w:t>un</w:t>
      </w:r>
      <w:r>
        <w:rPr>
          <w:spacing w:val="-11"/>
          <w:w w:val="95"/>
        </w:rPr>
        <w:t> </w:t>
      </w:r>
      <w:r>
        <w:rPr>
          <w:w w:val="95"/>
        </w:rPr>
        <w:t>proyecto</w:t>
      </w:r>
      <w:r>
        <w:rPr>
          <w:spacing w:val="-11"/>
          <w:w w:val="95"/>
        </w:rPr>
        <w:t> </w:t>
      </w:r>
      <w:r>
        <w:rPr>
          <w:w w:val="95"/>
        </w:rPr>
        <w:t>interdisciplinario</w:t>
      </w:r>
      <w:r>
        <w:rPr>
          <w:spacing w:val="-11"/>
          <w:w w:val="95"/>
        </w:rPr>
        <w:t> </w:t>
      </w:r>
      <w:r>
        <w:rPr>
          <w:w w:val="95"/>
        </w:rPr>
        <w:t>que </w:t>
      </w:r>
      <w:r>
        <w:rPr>
          <w:spacing w:val="-3"/>
          <w:w w:val="95"/>
        </w:rPr>
        <w:t>logre</w:t>
      </w:r>
      <w:r>
        <w:rPr>
          <w:spacing w:val="-10"/>
          <w:w w:val="95"/>
        </w:rPr>
        <w:t> </w:t>
      </w:r>
      <w:r>
        <w:rPr>
          <w:w w:val="95"/>
        </w:rPr>
        <w:t>cotejar</w:t>
      </w:r>
      <w:r>
        <w:rPr>
          <w:spacing w:val="-10"/>
          <w:w w:val="95"/>
        </w:rPr>
        <w:t> </w:t>
      </w:r>
      <w:r>
        <w:rPr>
          <w:w w:val="95"/>
        </w:rPr>
        <w:t>y</w:t>
      </w:r>
      <w:r>
        <w:rPr>
          <w:spacing w:val="-10"/>
          <w:w w:val="95"/>
        </w:rPr>
        <w:t> </w:t>
      </w:r>
      <w:r>
        <w:rPr>
          <w:w w:val="95"/>
        </w:rPr>
        <w:t>sintetizar</w:t>
      </w:r>
      <w:r>
        <w:rPr>
          <w:spacing w:val="-10"/>
          <w:w w:val="95"/>
        </w:rPr>
        <w:t> </w:t>
      </w:r>
      <w:r>
        <w:rPr>
          <w:w w:val="95"/>
        </w:rPr>
        <w:t>ambos</w:t>
      </w:r>
      <w:r>
        <w:rPr>
          <w:spacing w:val="-10"/>
          <w:w w:val="95"/>
        </w:rPr>
        <w:t> </w:t>
      </w:r>
      <w:r>
        <w:rPr>
          <w:w w:val="95"/>
        </w:rPr>
        <w:t>datos</w:t>
      </w:r>
      <w:r>
        <w:rPr>
          <w:spacing w:val="-10"/>
          <w:w w:val="95"/>
        </w:rPr>
        <w:t> </w:t>
      </w:r>
      <w:r>
        <w:rPr>
          <w:w w:val="95"/>
        </w:rPr>
        <w:t>de</w:t>
      </w:r>
      <w:r>
        <w:rPr>
          <w:spacing w:val="-10"/>
          <w:w w:val="95"/>
        </w:rPr>
        <w:t> </w:t>
      </w:r>
      <w:r>
        <w:rPr>
          <w:w w:val="95"/>
        </w:rPr>
        <w:t>forma</w:t>
      </w:r>
      <w:r>
        <w:rPr>
          <w:spacing w:val="-10"/>
          <w:w w:val="95"/>
        </w:rPr>
        <w:t> </w:t>
      </w:r>
      <w:r>
        <w:rPr>
          <w:w w:val="95"/>
        </w:rPr>
        <w:t>más</w:t>
      </w:r>
      <w:r>
        <w:rPr>
          <w:spacing w:val="-10"/>
          <w:w w:val="95"/>
        </w:rPr>
        <w:t> </w:t>
      </w:r>
      <w:r>
        <w:rPr>
          <w:w w:val="95"/>
        </w:rPr>
        <w:t>precisa</w:t>
      </w:r>
      <w:r>
        <w:rPr>
          <w:spacing w:val="-10"/>
          <w:w w:val="95"/>
        </w:rPr>
        <w:t> </w:t>
      </w:r>
      <w:r>
        <w:rPr>
          <w:spacing w:val="-11"/>
          <w:w w:val="95"/>
        </w:rPr>
        <w:t>y,</w:t>
      </w:r>
      <w:r>
        <w:rPr>
          <w:spacing w:val="-10"/>
          <w:w w:val="95"/>
        </w:rPr>
        <w:t> </w:t>
      </w:r>
      <w:r>
        <w:rPr>
          <w:w w:val="95"/>
        </w:rPr>
        <w:t>así,</w:t>
      </w:r>
      <w:r>
        <w:rPr>
          <w:spacing w:val="-10"/>
          <w:w w:val="95"/>
        </w:rPr>
        <w:t> </w:t>
      </w:r>
      <w:r>
        <w:rPr>
          <w:w w:val="95"/>
        </w:rPr>
        <w:t>mostrar</w:t>
      </w:r>
      <w:r>
        <w:rPr>
          <w:spacing w:val="-10"/>
          <w:w w:val="95"/>
        </w:rPr>
        <w:t> </w:t>
      </w:r>
      <w:r>
        <w:rPr>
          <w:w w:val="95"/>
        </w:rPr>
        <w:t>de</w:t>
      </w:r>
      <w:r>
        <w:rPr>
          <w:spacing w:val="-10"/>
          <w:w w:val="95"/>
        </w:rPr>
        <w:t> </w:t>
      </w:r>
      <w:r>
        <w:rPr>
          <w:w w:val="95"/>
        </w:rPr>
        <w:t>for- ma</w:t>
      </w:r>
      <w:r>
        <w:rPr>
          <w:spacing w:val="-10"/>
          <w:w w:val="95"/>
        </w:rPr>
        <w:t> </w:t>
      </w:r>
      <w:r>
        <w:rPr>
          <w:w w:val="95"/>
        </w:rPr>
        <w:t>teórica</w:t>
      </w:r>
      <w:r>
        <w:rPr>
          <w:spacing w:val="-9"/>
          <w:w w:val="95"/>
        </w:rPr>
        <w:t> </w:t>
      </w:r>
      <w:r>
        <w:rPr>
          <w:w w:val="95"/>
        </w:rPr>
        <w:t>los</w:t>
      </w:r>
      <w:r>
        <w:rPr>
          <w:spacing w:val="-10"/>
          <w:w w:val="95"/>
        </w:rPr>
        <w:t> </w:t>
      </w:r>
      <w:r>
        <w:rPr>
          <w:w w:val="95"/>
        </w:rPr>
        <w:t>fundamentos</w:t>
      </w:r>
      <w:r>
        <w:rPr>
          <w:spacing w:val="-11"/>
          <w:w w:val="95"/>
        </w:rPr>
        <w:t> </w:t>
      </w:r>
      <w:r>
        <w:rPr>
          <w:w w:val="95"/>
        </w:rPr>
        <w:t>del</w:t>
      </w:r>
      <w:r>
        <w:rPr>
          <w:spacing w:val="-10"/>
          <w:w w:val="95"/>
        </w:rPr>
        <w:t> </w:t>
      </w:r>
      <w:r>
        <w:rPr>
          <w:w w:val="95"/>
        </w:rPr>
        <w:t>proceso</w:t>
      </w:r>
      <w:r>
        <w:rPr>
          <w:spacing w:val="-10"/>
          <w:w w:val="95"/>
        </w:rPr>
        <w:t> </w:t>
      </w:r>
      <w:r>
        <w:rPr>
          <w:w w:val="95"/>
        </w:rPr>
        <w:t>de</w:t>
      </w:r>
      <w:r>
        <w:rPr>
          <w:spacing w:val="-10"/>
          <w:w w:val="95"/>
        </w:rPr>
        <w:t> </w:t>
      </w:r>
      <w:r>
        <w:rPr>
          <w:w w:val="95"/>
        </w:rPr>
        <w:t>deterioro</w:t>
      </w:r>
      <w:r>
        <w:rPr>
          <w:spacing w:val="-10"/>
          <w:w w:val="95"/>
        </w:rPr>
        <w:t> </w:t>
      </w:r>
      <w:r>
        <w:rPr>
          <w:w w:val="95"/>
        </w:rPr>
        <w:t>de</w:t>
      </w:r>
      <w:r>
        <w:rPr>
          <w:spacing w:val="-10"/>
          <w:w w:val="95"/>
        </w:rPr>
        <w:t> </w:t>
      </w:r>
      <w:r>
        <w:rPr>
          <w:w w:val="95"/>
        </w:rPr>
        <w:t>la</w:t>
      </w:r>
      <w:r>
        <w:rPr>
          <w:spacing w:val="-10"/>
          <w:w w:val="95"/>
        </w:rPr>
        <w:t> </w:t>
      </w:r>
      <w:r>
        <w:rPr>
          <w:w w:val="95"/>
        </w:rPr>
        <w:t>biodiversidad</w:t>
      </w:r>
      <w:r>
        <w:rPr>
          <w:spacing w:val="-10"/>
          <w:w w:val="95"/>
        </w:rPr>
        <w:t> </w:t>
      </w:r>
      <w:r>
        <w:rPr>
          <w:w w:val="95"/>
        </w:rPr>
        <w:t>en</w:t>
      </w:r>
      <w:r>
        <w:rPr>
          <w:spacing w:val="-10"/>
          <w:w w:val="95"/>
        </w:rPr>
        <w:t> </w:t>
      </w:r>
      <w:r>
        <w:rPr>
          <w:w w:val="95"/>
        </w:rPr>
        <w:t>el</w:t>
      </w:r>
      <w:r>
        <w:rPr>
          <w:spacing w:val="-9"/>
          <w:w w:val="95"/>
        </w:rPr>
        <w:t> </w:t>
      </w:r>
      <w:r>
        <w:rPr>
          <w:w w:val="95"/>
          <w:sz w:val="17"/>
        </w:rPr>
        <w:t>pn</w:t>
      </w:r>
      <w:r>
        <w:rPr>
          <w:w w:val="95"/>
        </w:rPr>
        <w:t>, y</w:t>
      </w:r>
      <w:r>
        <w:rPr>
          <w:spacing w:val="-9"/>
          <w:w w:val="95"/>
        </w:rPr>
        <w:t> </w:t>
      </w:r>
      <w:r>
        <w:rPr>
          <w:w w:val="95"/>
        </w:rPr>
        <w:t>estar</w:t>
      </w:r>
      <w:r>
        <w:rPr>
          <w:spacing w:val="-9"/>
          <w:w w:val="95"/>
        </w:rPr>
        <w:t> </w:t>
      </w:r>
      <w:r>
        <w:rPr>
          <w:w w:val="95"/>
        </w:rPr>
        <w:t>así</w:t>
      </w:r>
      <w:r>
        <w:rPr>
          <w:spacing w:val="-9"/>
          <w:w w:val="95"/>
        </w:rPr>
        <w:t> </w:t>
      </w:r>
      <w:r>
        <w:rPr>
          <w:w w:val="95"/>
        </w:rPr>
        <w:t>en</w:t>
      </w:r>
      <w:r>
        <w:rPr>
          <w:spacing w:val="-9"/>
          <w:w w:val="95"/>
        </w:rPr>
        <w:t> </w:t>
      </w:r>
      <w:r>
        <w:rPr>
          <w:w w:val="95"/>
        </w:rPr>
        <w:t>condiciones</w:t>
      </w:r>
      <w:r>
        <w:rPr>
          <w:spacing w:val="-9"/>
          <w:w w:val="95"/>
        </w:rPr>
        <w:t> </w:t>
      </w:r>
      <w:r>
        <w:rPr>
          <w:w w:val="95"/>
        </w:rPr>
        <w:t>de</w:t>
      </w:r>
      <w:r>
        <w:rPr>
          <w:spacing w:val="-9"/>
          <w:w w:val="95"/>
        </w:rPr>
        <w:t> </w:t>
      </w:r>
      <w:r>
        <w:rPr>
          <w:w w:val="95"/>
        </w:rPr>
        <w:t>diseñar</w:t>
      </w:r>
      <w:r>
        <w:rPr>
          <w:spacing w:val="-8"/>
          <w:w w:val="95"/>
        </w:rPr>
        <w:t> </w:t>
      </w:r>
      <w:r>
        <w:rPr>
          <w:w w:val="95"/>
        </w:rPr>
        <w:t>propuestas</w:t>
      </w:r>
      <w:r>
        <w:rPr>
          <w:spacing w:val="-10"/>
          <w:w w:val="95"/>
        </w:rPr>
        <w:t> </w:t>
      </w:r>
      <w:r>
        <w:rPr>
          <w:w w:val="95"/>
        </w:rPr>
        <w:t>viables</w:t>
      </w:r>
      <w:r>
        <w:rPr>
          <w:spacing w:val="-10"/>
          <w:w w:val="95"/>
        </w:rPr>
        <w:t> </w:t>
      </w:r>
      <w:r>
        <w:rPr>
          <w:w w:val="95"/>
        </w:rPr>
        <w:t>para</w:t>
      </w:r>
      <w:r>
        <w:rPr>
          <w:spacing w:val="-9"/>
          <w:w w:val="95"/>
        </w:rPr>
        <w:t> </w:t>
      </w:r>
      <w:r>
        <w:rPr>
          <w:w w:val="95"/>
        </w:rPr>
        <w:t>la</w:t>
      </w:r>
      <w:r>
        <w:rPr>
          <w:spacing w:val="-9"/>
          <w:w w:val="95"/>
        </w:rPr>
        <w:t> </w:t>
      </w:r>
      <w:r>
        <w:rPr>
          <w:w w:val="95"/>
        </w:rPr>
        <w:t>reversión</w:t>
      </w:r>
      <w:r>
        <w:rPr>
          <w:spacing w:val="-9"/>
          <w:w w:val="95"/>
        </w:rPr>
        <w:t> </w:t>
      </w:r>
      <w:r>
        <w:rPr>
          <w:w w:val="95"/>
        </w:rPr>
        <w:t>de</w:t>
      </w:r>
      <w:r>
        <w:rPr>
          <w:spacing w:val="-9"/>
          <w:w w:val="95"/>
        </w:rPr>
        <w:t> </w:t>
      </w:r>
      <w:r>
        <w:rPr>
          <w:w w:val="95"/>
        </w:rPr>
        <w:t>una tendencia</w:t>
      </w:r>
      <w:r>
        <w:rPr>
          <w:spacing w:val="-6"/>
          <w:w w:val="95"/>
        </w:rPr>
        <w:t> </w:t>
      </w:r>
      <w:r>
        <w:rPr>
          <w:w w:val="95"/>
        </w:rPr>
        <w:t>depredadora</w:t>
      </w:r>
      <w:r>
        <w:rPr>
          <w:spacing w:val="-6"/>
          <w:w w:val="95"/>
        </w:rPr>
        <w:t> </w:t>
      </w:r>
      <w:r>
        <w:rPr>
          <w:w w:val="95"/>
        </w:rPr>
        <w:t>que</w:t>
      </w:r>
      <w:r>
        <w:rPr>
          <w:spacing w:val="-6"/>
          <w:w w:val="95"/>
        </w:rPr>
        <w:t> </w:t>
      </w:r>
      <w:r>
        <w:rPr>
          <w:w w:val="95"/>
        </w:rPr>
        <w:t>ya</w:t>
      </w:r>
      <w:r>
        <w:rPr>
          <w:spacing w:val="-6"/>
          <w:w w:val="95"/>
        </w:rPr>
        <w:t> </w:t>
      </w:r>
      <w:r>
        <w:rPr>
          <w:w w:val="95"/>
        </w:rPr>
        <w:t>podemos</w:t>
      </w:r>
      <w:r>
        <w:rPr>
          <w:spacing w:val="-6"/>
          <w:w w:val="95"/>
        </w:rPr>
        <w:t> </w:t>
      </w:r>
      <w:r>
        <w:rPr>
          <w:w w:val="95"/>
        </w:rPr>
        <w:t>asumir</w:t>
      </w:r>
      <w:r>
        <w:rPr>
          <w:spacing w:val="-6"/>
          <w:w w:val="95"/>
        </w:rPr>
        <w:t> </w:t>
      </w:r>
      <w:r>
        <w:rPr>
          <w:w w:val="95"/>
        </w:rPr>
        <w:t>como</w:t>
      </w:r>
      <w:r>
        <w:rPr>
          <w:spacing w:val="-6"/>
          <w:w w:val="95"/>
        </w:rPr>
        <w:t> </w:t>
      </w:r>
      <w:r>
        <w:rPr>
          <w:w w:val="95"/>
        </w:rPr>
        <w:t>un</w:t>
      </w:r>
      <w:r>
        <w:rPr>
          <w:spacing w:val="-6"/>
          <w:w w:val="95"/>
        </w:rPr>
        <w:t> </w:t>
      </w:r>
      <w:r>
        <w:rPr>
          <w:w w:val="95"/>
        </w:rPr>
        <w:t>hecho.</w:t>
      </w:r>
    </w:p>
    <w:p>
      <w:pPr>
        <w:pStyle w:val="BodyText"/>
        <w:spacing w:before="11"/>
        <w:rPr>
          <w:sz w:val="21"/>
        </w:rPr>
      </w:pPr>
    </w:p>
    <w:p>
      <w:pPr>
        <w:pStyle w:val="Heading4"/>
        <w:rPr>
          <w:rFonts w:ascii="Cambria" w:hAnsi="Cambria"/>
        </w:rPr>
      </w:pPr>
      <w:r>
        <w:rPr>
          <w:rFonts w:ascii="Cambria" w:hAnsi="Cambria"/>
          <w:w w:val="95"/>
        </w:rPr>
        <w:t>La comunidad de Raíces</w:t>
      </w:r>
    </w:p>
    <w:p>
      <w:pPr>
        <w:pStyle w:val="BodyText"/>
        <w:spacing w:before="2"/>
        <w:rPr>
          <w:b/>
        </w:rPr>
      </w:pPr>
    </w:p>
    <w:p>
      <w:pPr>
        <w:pStyle w:val="BodyText"/>
        <w:spacing w:line="242" w:lineRule="auto"/>
        <w:ind w:left="1553" w:right="1551"/>
        <w:jc w:val="both"/>
      </w:pPr>
      <w:r>
        <w:rPr>
          <w:w w:val="95"/>
        </w:rPr>
        <w:t>Ruiz</w:t>
      </w:r>
      <w:r>
        <w:rPr>
          <w:spacing w:val="-10"/>
          <w:w w:val="95"/>
        </w:rPr>
        <w:t> </w:t>
      </w:r>
      <w:r>
        <w:rPr>
          <w:w w:val="95"/>
        </w:rPr>
        <w:t>(2011)</w:t>
      </w:r>
      <w:r>
        <w:rPr>
          <w:spacing w:val="-10"/>
          <w:w w:val="95"/>
        </w:rPr>
        <w:t> </w:t>
      </w:r>
      <w:r>
        <w:rPr>
          <w:w w:val="95"/>
        </w:rPr>
        <w:t>realizó</w:t>
      </w:r>
      <w:r>
        <w:rPr>
          <w:spacing w:val="-10"/>
          <w:w w:val="95"/>
        </w:rPr>
        <w:t> </w:t>
      </w:r>
      <w:r>
        <w:rPr>
          <w:w w:val="95"/>
        </w:rPr>
        <w:t>una</w:t>
      </w:r>
      <w:r>
        <w:rPr>
          <w:spacing w:val="-10"/>
          <w:w w:val="95"/>
        </w:rPr>
        <w:t> </w:t>
      </w:r>
      <w:r>
        <w:rPr>
          <w:w w:val="95"/>
        </w:rPr>
        <w:t>sistematización</w:t>
      </w:r>
      <w:r>
        <w:rPr>
          <w:spacing w:val="-11"/>
          <w:w w:val="95"/>
        </w:rPr>
        <w:t> </w:t>
      </w:r>
      <w:r>
        <w:rPr>
          <w:w w:val="95"/>
        </w:rPr>
        <w:t>de</w:t>
      </w:r>
      <w:r>
        <w:rPr>
          <w:spacing w:val="-10"/>
          <w:w w:val="95"/>
        </w:rPr>
        <w:t> </w:t>
      </w:r>
      <w:r>
        <w:rPr>
          <w:w w:val="95"/>
        </w:rPr>
        <w:t>las</w:t>
      </w:r>
      <w:r>
        <w:rPr>
          <w:spacing w:val="-10"/>
          <w:w w:val="95"/>
        </w:rPr>
        <w:t> </w:t>
      </w:r>
      <w:r>
        <w:rPr>
          <w:w w:val="95"/>
        </w:rPr>
        <w:t>actividades</w:t>
      </w:r>
      <w:r>
        <w:rPr>
          <w:spacing w:val="-10"/>
          <w:w w:val="95"/>
        </w:rPr>
        <w:t> </w:t>
      </w:r>
      <w:r>
        <w:rPr>
          <w:w w:val="95"/>
        </w:rPr>
        <w:t>productivas</w:t>
      </w:r>
      <w:r>
        <w:rPr>
          <w:spacing w:val="-11"/>
          <w:w w:val="95"/>
        </w:rPr>
        <w:t> </w:t>
      </w:r>
      <w:r>
        <w:rPr>
          <w:w w:val="95"/>
        </w:rPr>
        <w:t>de</w:t>
      </w:r>
      <w:r>
        <w:rPr>
          <w:spacing w:val="-10"/>
          <w:w w:val="95"/>
        </w:rPr>
        <w:t> </w:t>
      </w:r>
      <w:r>
        <w:rPr>
          <w:w w:val="95"/>
        </w:rPr>
        <w:t>los</w:t>
      </w:r>
      <w:r>
        <w:rPr>
          <w:spacing w:val="-10"/>
          <w:w w:val="95"/>
        </w:rPr>
        <w:t> </w:t>
      </w:r>
      <w:r>
        <w:rPr>
          <w:w w:val="95"/>
        </w:rPr>
        <w:t>po- bladores</w:t>
      </w:r>
      <w:r>
        <w:rPr>
          <w:spacing w:val="-7"/>
          <w:w w:val="95"/>
        </w:rPr>
        <w:t> </w:t>
      </w:r>
      <w:r>
        <w:rPr>
          <w:w w:val="95"/>
        </w:rPr>
        <w:t>de</w:t>
      </w:r>
      <w:r>
        <w:rPr>
          <w:spacing w:val="-7"/>
          <w:w w:val="95"/>
        </w:rPr>
        <w:t> </w:t>
      </w:r>
      <w:r>
        <w:rPr>
          <w:w w:val="95"/>
        </w:rPr>
        <w:t>una</w:t>
      </w:r>
      <w:r>
        <w:rPr>
          <w:spacing w:val="-7"/>
          <w:w w:val="95"/>
        </w:rPr>
        <w:t> </w:t>
      </w:r>
      <w:r>
        <w:rPr>
          <w:w w:val="95"/>
        </w:rPr>
        <w:t>localidad,</w:t>
      </w:r>
      <w:r>
        <w:rPr>
          <w:spacing w:val="-7"/>
          <w:w w:val="95"/>
        </w:rPr>
        <w:t> </w:t>
      </w:r>
      <w:r>
        <w:rPr>
          <w:w w:val="95"/>
        </w:rPr>
        <w:t>de</w:t>
      </w:r>
      <w:r>
        <w:rPr>
          <w:spacing w:val="-7"/>
          <w:w w:val="95"/>
        </w:rPr>
        <w:t> </w:t>
      </w:r>
      <w:r>
        <w:rPr>
          <w:w w:val="95"/>
        </w:rPr>
        <w:t>las</w:t>
      </w:r>
      <w:r>
        <w:rPr>
          <w:spacing w:val="-7"/>
          <w:w w:val="95"/>
        </w:rPr>
        <w:t> </w:t>
      </w:r>
      <w:r>
        <w:rPr>
          <w:w w:val="95"/>
        </w:rPr>
        <w:t>aproximadamente</w:t>
      </w:r>
      <w:r>
        <w:rPr>
          <w:spacing w:val="-8"/>
          <w:w w:val="95"/>
        </w:rPr>
        <w:t> </w:t>
      </w:r>
      <w:r>
        <w:rPr>
          <w:w w:val="95"/>
        </w:rPr>
        <w:t>25</w:t>
      </w:r>
      <w:r>
        <w:rPr>
          <w:spacing w:val="-7"/>
          <w:w w:val="95"/>
        </w:rPr>
        <w:t> </w:t>
      </w:r>
      <w:r>
        <w:rPr>
          <w:w w:val="95"/>
        </w:rPr>
        <w:t>que</w:t>
      </w:r>
      <w:r>
        <w:rPr>
          <w:spacing w:val="-7"/>
          <w:w w:val="95"/>
        </w:rPr>
        <w:t> </w:t>
      </w:r>
      <w:r>
        <w:rPr>
          <w:w w:val="95"/>
        </w:rPr>
        <w:t>se</w:t>
      </w:r>
      <w:r>
        <w:rPr>
          <w:spacing w:val="-7"/>
          <w:w w:val="95"/>
        </w:rPr>
        <w:t> </w:t>
      </w:r>
      <w:r>
        <w:rPr>
          <w:w w:val="95"/>
        </w:rPr>
        <w:t>cuentan</w:t>
      </w:r>
      <w:r>
        <w:rPr>
          <w:spacing w:val="-7"/>
          <w:w w:val="95"/>
        </w:rPr>
        <w:t> </w:t>
      </w:r>
      <w:r>
        <w:rPr>
          <w:w w:val="95"/>
        </w:rPr>
        <w:t>en</w:t>
      </w:r>
      <w:r>
        <w:rPr>
          <w:spacing w:val="-7"/>
          <w:w w:val="95"/>
        </w:rPr>
        <w:t> </w:t>
      </w:r>
      <w:r>
        <w:rPr>
          <w:w w:val="95"/>
        </w:rPr>
        <w:t>la</w:t>
      </w:r>
      <w:r>
        <w:rPr>
          <w:spacing w:val="-7"/>
          <w:w w:val="95"/>
        </w:rPr>
        <w:t> </w:t>
      </w:r>
      <w:r>
        <w:rPr>
          <w:w w:val="95"/>
        </w:rPr>
        <w:t>zona del</w:t>
      </w:r>
      <w:r>
        <w:rPr>
          <w:spacing w:val="-5"/>
          <w:w w:val="95"/>
        </w:rPr>
        <w:t> </w:t>
      </w:r>
      <w:r>
        <w:rPr>
          <w:w w:val="95"/>
        </w:rPr>
        <w:t>parque.</w:t>
      </w:r>
      <w:r>
        <w:rPr>
          <w:spacing w:val="-5"/>
          <w:w w:val="95"/>
        </w:rPr>
        <w:t> </w:t>
      </w:r>
      <w:r>
        <w:rPr>
          <w:w w:val="95"/>
        </w:rPr>
        <w:t>Mediante</w:t>
      </w:r>
      <w:r>
        <w:rPr>
          <w:spacing w:val="-5"/>
          <w:w w:val="95"/>
        </w:rPr>
        <w:t> </w:t>
      </w:r>
      <w:r>
        <w:rPr>
          <w:w w:val="95"/>
        </w:rPr>
        <w:t>un</w:t>
      </w:r>
      <w:r>
        <w:rPr>
          <w:spacing w:val="-5"/>
          <w:w w:val="95"/>
        </w:rPr>
        <w:t> </w:t>
      </w:r>
      <w:r>
        <w:rPr>
          <w:w w:val="95"/>
        </w:rPr>
        <w:t>análisis</w:t>
      </w:r>
      <w:r>
        <w:rPr>
          <w:spacing w:val="-4"/>
          <w:w w:val="95"/>
        </w:rPr>
        <w:t> </w:t>
      </w:r>
      <w:r>
        <w:rPr>
          <w:w w:val="95"/>
        </w:rPr>
        <w:t>etnográfico,</w:t>
      </w:r>
      <w:r>
        <w:rPr>
          <w:spacing w:val="-4"/>
          <w:w w:val="95"/>
        </w:rPr>
        <w:t> </w:t>
      </w:r>
      <w:r>
        <w:rPr>
          <w:w w:val="95"/>
        </w:rPr>
        <w:t>categorizó</w:t>
      </w:r>
      <w:r>
        <w:rPr>
          <w:spacing w:val="-5"/>
          <w:w w:val="95"/>
        </w:rPr>
        <w:t> </w:t>
      </w:r>
      <w:r>
        <w:rPr>
          <w:w w:val="95"/>
        </w:rPr>
        <w:t>seis</w:t>
      </w:r>
      <w:r>
        <w:rPr>
          <w:spacing w:val="-5"/>
          <w:w w:val="95"/>
        </w:rPr>
        <w:t> </w:t>
      </w:r>
      <w:r>
        <w:rPr>
          <w:w w:val="95"/>
        </w:rPr>
        <w:t>formas</w:t>
      </w:r>
      <w:r>
        <w:rPr>
          <w:spacing w:val="-5"/>
          <w:w w:val="95"/>
        </w:rPr>
        <w:t> </w:t>
      </w:r>
      <w:r>
        <w:rPr>
          <w:w w:val="95"/>
        </w:rPr>
        <w:t>distintas</w:t>
      </w:r>
      <w:r>
        <w:rPr>
          <w:spacing w:val="-4"/>
          <w:w w:val="95"/>
        </w:rPr>
        <w:t> </w:t>
      </w:r>
      <w:r>
        <w:rPr>
          <w:w w:val="95"/>
        </w:rPr>
        <w:t>de ganarse</w:t>
      </w:r>
      <w:r>
        <w:rPr>
          <w:spacing w:val="-21"/>
          <w:w w:val="95"/>
        </w:rPr>
        <w:t> </w:t>
      </w:r>
      <w:r>
        <w:rPr>
          <w:w w:val="95"/>
        </w:rPr>
        <w:t>la</w:t>
      </w:r>
      <w:r>
        <w:rPr>
          <w:spacing w:val="-20"/>
          <w:w w:val="95"/>
        </w:rPr>
        <w:t> </w:t>
      </w:r>
      <w:r>
        <w:rPr>
          <w:w w:val="95"/>
        </w:rPr>
        <w:t>vida</w:t>
      </w:r>
      <w:r>
        <w:rPr>
          <w:spacing w:val="-20"/>
          <w:w w:val="95"/>
        </w:rPr>
        <w:t> </w:t>
      </w:r>
      <w:r>
        <w:rPr>
          <w:w w:val="95"/>
        </w:rPr>
        <w:t>(</w:t>
      </w:r>
      <w:r>
        <w:rPr>
          <w:rFonts w:ascii="Times New Roman" w:hAnsi="Times New Roman"/>
          <w:i/>
          <w:w w:val="95"/>
        </w:rPr>
        <w:t>livelihoods</w:t>
      </w:r>
      <w:r>
        <w:rPr>
          <w:w w:val="95"/>
        </w:rPr>
        <w:t>)</w:t>
      </w:r>
      <w:r>
        <w:rPr>
          <w:spacing w:val="-20"/>
          <w:w w:val="95"/>
        </w:rPr>
        <w:t> </w:t>
      </w:r>
      <w:r>
        <w:rPr>
          <w:w w:val="95"/>
        </w:rPr>
        <w:t>de</w:t>
      </w:r>
      <w:r>
        <w:rPr>
          <w:spacing w:val="-20"/>
          <w:w w:val="95"/>
        </w:rPr>
        <w:t> </w:t>
      </w:r>
      <w:r>
        <w:rPr>
          <w:w w:val="95"/>
        </w:rPr>
        <w:t>un</w:t>
      </w:r>
      <w:r>
        <w:rPr>
          <w:spacing w:val="-20"/>
          <w:w w:val="95"/>
        </w:rPr>
        <w:t> </w:t>
      </w:r>
      <w:r>
        <w:rPr>
          <w:w w:val="95"/>
        </w:rPr>
        <w:t>total</w:t>
      </w:r>
      <w:r>
        <w:rPr>
          <w:spacing w:val="-20"/>
          <w:w w:val="95"/>
        </w:rPr>
        <w:t> </w:t>
      </w:r>
      <w:r>
        <w:rPr>
          <w:w w:val="95"/>
        </w:rPr>
        <w:t>de</w:t>
      </w:r>
      <w:r>
        <w:rPr>
          <w:spacing w:val="-20"/>
          <w:w w:val="95"/>
        </w:rPr>
        <w:t> </w:t>
      </w:r>
      <w:r>
        <w:rPr>
          <w:w w:val="95"/>
        </w:rPr>
        <w:t>88</w:t>
      </w:r>
      <w:r>
        <w:rPr>
          <w:spacing w:val="-20"/>
          <w:w w:val="95"/>
        </w:rPr>
        <w:t> </w:t>
      </w:r>
      <w:r>
        <w:rPr>
          <w:w w:val="95"/>
        </w:rPr>
        <w:t>unidades</w:t>
      </w:r>
      <w:r>
        <w:rPr>
          <w:spacing w:val="-20"/>
          <w:w w:val="95"/>
        </w:rPr>
        <w:t> </w:t>
      </w:r>
      <w:r>
        <w:rPr>
          <w:w w:val="95"/>
        </w:rPr>
        <w:t>productivas</w:t>
      </w:r>
      <w:r>
        <w:rPr>
          <w:spacing w:val="-21"/>
          <w:w w:val="95"/>
        </w:rPr>
        <w:t> </w:t>
      </w:r>
      <w:r>
        <w:rPr>
          <w:w w:val="95"/>
        </w:rPr>
        <w:t>que</w:t>
      </w:r>
      <w:r>
        <w:rPr>
          <w:spacing w:val="-20"/>
          <w:w w:val="95"/>
        </w:rPr>
        <w:t> </w:t>
      </w:r>
      <w:r>
        <w:rPr>
          <w:w w:val="95"/>
        </w:rPr>
        <w:t>se</w:t>
      </w:r>
      <w:r>
        <w:rPr>
          <w:spacing w:val="-20"/>
          <w:w w:val="95"/>
        </w:rPr>
        <w:t> </w:t>
      </w:r>
      <w:r>
        <w:rPr>
          <w:w w:val="95"/>
        </w:rPr>
        <w:t>dedican a actividades del</w:t>
      </w:r>
      <w:r>
        <w:rPr>
          <w:spacing w:val="-28"/>
          <w:w w:val="95"/>
        </w:rPr>
        <w:t> </w:t>
      </w:r>
      <w:r>
        <w:rPr>
          <w:w w:val="95"/>
        </w:rPr>
        <w:t>campo:</w:t>
      </w:r>
    </w:p>
    <w:p>
      <w:pPr>
        <w:pStyle w:val="BodyText"/>
        <w:spacing w:before="2"/>
      </w:pPr>
    </w:p>
    <w:p>
      <w:pPr>
        <w:pStyle w:val="ListParagraph"/>
        <w:numPr>
          <w:ilvl w:val="1"/>
          <w:numId w:val="9"/>
        </w:numPr>
        <w:tabs>
          <w:tab w:pos="1837" w:val="left" w:leader="none"/>
        </w:tabs>
        <w:spacing w:line="260" w:lineRule="exact" w:before="0" w:after="0"/>
        <w:ind w:left="1837" w:right="1551" w:hanging="284"/>
        <w:jc w:val="both"/>
        <w:rPr>
          <w:rFonts w:ascii="Palatino Linotype"/>
          <w:sz w:val="22"/>
        </w:rPr>
      </w:pPr>
      <w:r>
        <w:rPr>
          <w:rFonts w:ascii="Palatino Linotype"/>
          <w:w w:val="95"/>
          <w:sz w:val="22"/>
        </w:rPr>
        <w:t>13.3%</w:t>
      </w:r>
      <w:r>
        <w:rPr>
          <w:rFonts w:ascii="Palatino Linotype"/>
          <w:spacing w:val="-23"/>
          <w:w w:val="95"/>
          <w:sz w:val="22"/>
        </w:rPr>
        <w:t> </w:t>
      </w:r>
      <w:r>
        <w:rPr>
          <w:rFonts w:ascii="Palatino Linotype"/>
          <w:w w:val="95"/>
          <w:sz w:val="22"/>
        </w:rPr>
        <w:t>de</w:t>
      </w:r>
      <w:r>
        <w:rPr>
          <w:rFonts w:ascii="Palatino Linotype"/>
          <w:spacing w:val="-23"/>
          <w:w w:val="95"/>
          <w:sz w:val="22"/>
        </w:rPr>
        <w:t> </w:t>
      </w:r>
      <w:r>
        <w:rPr>
          <w:rFonts w:ascii="Palatino Linotype"/>
          <w:w w:val="95"/>
          <w:sz w:val="22"/>
        </w:rPr>
        <w:t>las</w:t>
      </w:r>
      <w:r>
        <w:rPr>
          <w:rFonts w:ascii="Palatino Linotype"/>
          <w:spacing w:val="-23"/>
          <w:w w:val="95"/>
          <w:sz w:val="22"/>
        </w:rPr>
        <w:t> </w:t>
      </w:r>
      <w:r>
        <w:rPr>
          <w:rFonts w:ascii="Palatino Linotype"/>
          <w:w w:val="95"/>
          <w:sz w:val="22"/>
        </w:rPr>
        <w:t>unidades</w:t>
      </w:r>
      <w:r>
        <w:rPr>
          <w:rFonts w:ascii="Palatino Linotype"/>
          <w:spacing w:val="-23"/>
          <w:w w:val="95"/>
          <w:sz w:val="22"/>
        </w:rPr>
        <w:t> </w:t>
      </w:r>
      <w:r>
        <w:rPr>
          <w:rFonts w:ascii="Palatino Linotype"/>
          <w:w w:val="95"/>
          <w:sz w:val="22"/>
        </w:rPr>
        <w:t>se</w:t>
      </w:r>
      <w:r>
        <w:rPr>
          <w:rFonts w:ascii="Palatino Linotype"/>
          <w:spacing w:val="-23"/>
          <w:w w:val="95"/>
          <w:sz w:val="22"/>
        </w:rPr>
        <w:t> </w:t>
      </w:r>
      <w:r>
        <w:rPr>
          <w:rFonts w:ascii="Palatino Linotype"/>
          <w:w w:val="95"/>
          <w:sz w:val="22"/>
        </w:rPr>
        <w:t>dedican</w:t>
      </w:r>
      <w:r>
        <w:rPr>
          <w:rFonts w:ascii="Palatino Linotype"/>
          <w:spacing w:val="-23"/>
          <w:w w:val="95"/>
          <w:sz w:val="22"/>
        </w:rPr>
        <w:t> </w:t>
      </w:r>
      <w:r>
        <w:rPr>
          <w:rFonts w:ascii="Palatino Linotype"/>
          <w:w w:val="95"/>
          <w:sz w:val="22"/>
        </w:rPr>
        <w:t>exclusivamente</w:t>
      </w:r>
      <w:r>
        <w:rPr>
          <w:rFonts w:ascii="Palatino Linotype"/>
          <w:spacing w:val="-23"/>
          <w:w w:val="95"/>
          <w:sz w:val="22"/>
        </w:rPr>
        <w:t> </w:t>
      </w:r>
      <w:r>
        <w:rPr>
          <w:rFonts w:ascii="Palatino Linotype"/>
          <w:w w:val="95"/>
          <w:sz w:val="22"/>
        </w:rPr>
        <w:t>a</w:t>
      </w:r>
      <w:r>
        <w:rPr>
          <w:rFonts w:ascii="Palatino Linotype"/>
          <w:spacing w:val="-23"/>
          <w:w w:val="95"/>
          <w:sz w:val="22"/>
        </w:rPr>
        <w:t> </w:t>
      </w:r>
      <w:r>
        <w:rPr>
          <w:rFonts w:ascii="Palatino Linotype"/>
          <w:w w:val="95"/>
          <w:sz w:val="22"/>
        </w:rPr>
        <w:t>la</w:t>
      </w:r>
      <w:r>
        <w:rPr>
          <w:rFonts w:ascii="Palatino Linotype"/>
          <w:spacing w:val="-23"/>
          <w:w w:val="95"/>
          <w:sz w:val="22"/>
        </w:rPr>
        <w:t> </w:t>
      </w:r>
      <w:r>
        <w:rPr>
          <w:rFonts w:ascii="Palatino Linotype"/>
          <w:w w:val="95"/>
          <w:sz w:val="22"/>
        </w:rPr>
        <w:t>agricultura,</w:t>
      </w:r>
      <w:r>
        <w:rPr>
          <w:rFonts w:ascii="Palatino Linotype"/>
          <w:spacing w:val="-23"/>
          <w:w w:val="95"/>
          <w:sz w:val="22"/>
        </w:rPr>
        <w:t> </w:t>
      </w:r>
      <w:r>
        <w:rPr>
          <w:rFonts w:ascii="Palatino Linotype"/>
          <w:w w:val="95"/>
          <w:sz w:val="22"/>
        </w:rPr>
        <w:t>ocupando </w:t>
      </w:r>
      <w:r>
        <w:rPr>
          <w:sz w:val="22"/>
        </w:rPr>
        <w:t>anualmente</w:t>
      </w:r>
      <w:r>
        <w:rPr>
          <w:spacing w:val="-32"/>
          <w:sz w:val="22"/>
        </w:rPr>
        <w:t> </w:t>
      </w:r>
      <w:r>
        <w:rPr>
          <w:sz w:val="22"/>
        </w:rPr>
        <w:t>cada</w:t>
      </w:r>
      <w:r>
        <w:rPr>
          <w:spacing w:val="-33"/>
          <w:sz w:val="22"/>
        </w:rPr>
        <w:t> </w:t>
      </w:r>
      <w:r>
        <w:rPr>
          <w:sz w:val="22"/>
        </w:rPr>
        <w:t>uno</w:t>
      </w:r>
      <w:r>
        <w:rPr>
          <w:spacing w:val="-33"/>
          <w:sz w:val="22"/>
        </w:rPr>
        <w:t> </w:t>
      </w:r>
      <w:r>
        <w:rPr>
          <w:sz w:val="22"/>
        </w:rPr>
        <w:t>de</w:t>
      </w:r>
      <w:r>
        <w:rPr>
          <w:spacing w:val="-33"/>
          <w:sz w:val="22"/>
        </w:rPr>
        <w:t> </w:t>
      </w:r>
      <w:r>
        <w:rPr>
          <w:sz w:val="22"/>
        </w:rPr>
        <w:t>los</w:t>
      </w:r>
      <w:r>
        <w:rPr>
          <w:spacing w:val="-33"/>
          <w:sz w:val="22"/>
        </w:rPr>
        <w:t> </w:t>
      </w:r>
      <w:r>
        <w:rPr>
          <w:sz w:val="22"/>
        </w:rPr>
        <w:t>productores</w:t>
      </w:r>
      <w:r>
        <w:rPr>
          <w:spacing w:val="-33"/>
          <w:sz w:val="22"/>
        </w:rPr>
        <w:t> </w:t>
      </w:r>
      <w:r>
        <w:rPr>
          <w:sz w:val="22"/>
        </w:rPr>
        <w:t>un</w:t>
      </w:r>
      <w:r>
        <w:rPr>
          <w:spacing w:val="-33"/>
          <w:sz w:val="22"/>
        </w:rPr>
        <w:t> </w:t>
      </w:r>
      <w:r>
        <w:rPr>
          <w:sz w:val="22"/>
        </w:rPr>
        <w:t>promedio</w:t>
      </w:r>
      <w:r>
        <w:rPr>
          <w:spacing w:val="-33"/>
          <w:sz w:val="22"/>
        </w:rPr>
        <w:t> </w:t>
      </w:r>
      <w:r>
        <w:rPr>
          <w:sz w:val="22"/>
        </w:rPr>
        <w:t>de</w:t>
      </w:r>
      <w:r>
        <w:rPr>
          <w:spacing w:val="-33"/>
          <w:sz w:val="22"/>
        </w:rPr>
        <w:t> </w:t>
      </w:r>
      <w:r>
        <w:rPr>
          <w:sz w:val="22"/>
        </w:rPr>
        <w:t>4</w:t>
      </w:r>
      <w:r>
        <w:rPr>
          <w:spacing w:val="-33"/>
          <w:sz w:val="22"/>
        </w:rPr>
        <w:t> </w:t>
      </w:r>
      <w:r>
        <w:rPr>
          <w:sz w:val="22"/>
        </w:rPr>
        <w:t>ha</w:t>
      </w:r>
      <w:r>
        <w:rPr>
          <w:spacing w:val="-33"/>
          <w:sz w:val="22"/>
        </w:rPr>
        <w:t> </w:t>
      </w:r>
      <w:r>
        <w:rPr>
          <w:sz w:val="22"/>
        </w:rPr>
        <w:t>de</w:t>
      </w:r>
      <w:r>
        <w:rPr>
          <w:spacing w:val="-33"/>
          <w:sz w:val="22"/>
        </w:rPr>
        <w:t> </w:t>
      </w:r>
      <w:r>
        <w:rPr>
          <w:sz w:val="22"/>
        </w:rPr>
        <w:t>avena</w:t>
      </w:r>
      <w:r>
        <w:rPr>
          <w:spacing w:val="-33"/>
          <w:sz w:val="22"/>
        </w:rPr>
        <w:t> </w:t>
      </w:r>
      <w:r>
        <w:rPr>
          <w:sz w:val="22"/>
        </w:rPr>
        <w:t>y</w:t>
      </w:r>
      <w:r>
        <w:rPr>
          <w:spacing w:val="-33"/>
          <w:sz w:val="22"/>
        </w:rPr>
        <w:t> </w:t>
      </w:r>
      <w:r>
        <w:rPr>
          <w:sz w:val="22"/>
        </w:rPr>
        <w:t>1</w:t>
      </w:r>
      <w:r>
        <w:rPr>
          <w:spacing w:val="-33"/>
          <w:sz w:val="22"/>
        </w:rPr>
        <w:t> </w:t>
      </w:r>
      <w:r>
        <w:rPr>
          <w:sz w:val="22"/>
        </w:rPr>
        <w:t>ha de</w:t>
      </w:r>
      <w:r>
        <w:rPr>
          <w:spacing w:val="-23"/>
          <w:sz w:val="22"/>
        </w:rPr>
        <w:t> </w:t>
      </w:r>
      <w:r>
        <w:rPr>
          <w:sz w:val="22"/>
        </w:rPr>
        <w:t>papa.</w:t>
      </w:r>
    </w:p>
    <w:p>
      <w:pPr>
        <w:pStyle w:val="ListParagraph"/>
        <w:numPr>
          <w:ilvl w:val="1"/>
          <w:numId w:val="9"/>
        </w:numPr>
        <w:tabs>
          <w:tab w:pos="1837" w:val="left" w:leader="none"/>
        </w:tabs>
        <w:spacing w:line="260" w:lineRule="exact" w:before="0" w:after="0"/>
        <w:ind w:left="1837" w:right="1551" w:hanging="284"/>
        <w:jc w:val="both"/>
        <w:rPr>
          <w:rFonts w:ascii="Palatino Linotype" w:hAnsi="Palatino Linotype"/>
          <w:sz w:val="22"/>
        </w:rPr>
      </w:pPr>
      <w:r>
        <w:rPr>
          <w:rFonts w:ascii="Palatino Linotype" w:hAnsi="Palatino Linotype"/>
          <w:w w:val="95"/>
          <w:sz w:val="22"/>
        </w:rPr>
        <w:t>Otro</w:t>
      </w:r>
      <w:r>
        <w:rPr>
          <w:rFonts w:ascii="Palatino Linotype" w:hAnsi="Palatino Linotype"/>
          <w:spacing w:val="-20"/>
          <w:w w:val="95"/>
          <w:sz w:val="22"/>
        </w:rPr>
        <w:t> </w:t>
      </w:r>
      <w:r>
        <w:rPr>
          <w:rFonts w:ascii="Palatino Linotype" w:hAnsi="Palatino Linotype"/>
          <w:w w:val="95"/>
          <w:sz w:val="22"/>
        </w:rPr>
        <w:t>13.3</w:t>
      </w:r>
      <w:r>
        <w:rPr>
          <w:rFonts w:ascii="Palatino Linotype" w:hAnsi="Palatino Linotype"/>
          <w:spacing w:val="-20"/>
          <w:w w:val="95"/>
          <w:sz w:val="22"/>
        </w:rPr>
        <w:t> </w:t>
      </w:r>
      <w:r>
        <w:rPr>
          <w:rFonts w:ascii="Palatino Linotype" w:hAnsi="Palatino Linotype"/>
          <w:w w:val="95"/>
          <w:sz w:val="22"/>
        </w:rPr>
        <w:t>%</w:t>
      </w:r>
      <w:r>
        <w:rPr>
          <w:rFonts w:ascii="Palatino Linotype" w:hAnsi="Palatino Linotype"/>
          <w:spacing w:val="-20"/>
          <w:w w:val="95"/>
          <w:sz w:val="22"/>
        </w:rPr>
        <w:t> </w:t>
      </w:r>
      <w:r>
        <w:rPr>
          <w:rFonts w:ascii="Palatino Linotype" w:hAnsi="Palatino Linotype"/>
          <w:w w:val="95"/>
          <w:sz w:val="22"/>
        </w:rPr>
        <w:t>se</w:t>
      </w:r>
      <w:r>
        <w:rPr>
          <w:rFonts w:ascii="Palatino Linotype" w:hAnsi="Palatino Linotype"/>
          <w:spacing w:val="-20"/>
          <w:w w:val="95"/>
          <w:sz w:val="22"/>
        </w:rPr>
        <w:t> </w:t>
      </w:r>
      <w:r>
        <w:rPr>
          <w:rFonts w:ascii="Palatino Linotype" w:hAnsi="Palatino Linotype"/>
          <w:w w:val="95"/>
          <w:sz w:val="22"/>
        </w:rPr>
        <w:t>dedica</w:t>
      </w:r>
      <w:r>
        <w:rPr>
          <w:rFonts w:ascii="Palatino Linotype" w:hAnsi="Palatino Linotype"/>
          <w:spacing w:val="-20"/>
          <w:w w:val="95"/>
          <w:sz w:val="22"/>
        </w:rPr>
        <w:t> </w:t>
      </w:r>
      <w:r>
        <w:rPr>
          <w:rFonts w:ascii="Palatino Linotype" w:hAnsi="Palatino Linotype"/>
          <w:w w:val="95"/>
          <w:sz w:val="22"/>
        </w:rPr>
        <w:t>a</w:t>
      </w:r>
      <w:r>
        <w:rPr>
          <w:rFonts w:ascii="Palatino Linotype" w:hAnsi="Palatino Linotype"/>
          <w:spacing w:val="-20"/>
          <w:w w:val="95"/>
          <w:sz w:val="22"/>
        </w:rPr>
        <w:t> </w:t>
      </w:r>
      <w:r>
        <w:rPr>
          <w:rFonts w:ascii="Palatino Linotype" w:hAnsi="Palatino Linotype"/>
          <w:w w:val="95"/>
          <w:sz w:val="22"/>
        </w:rPr>
        <w:t>la</w:t>
      </w:r>
      <w:r>
        <w:rPr>
          <w:rFonts w:ascii="Palatino Linotype" w:hAnsi="Palatino Linotype"/>
          <w:spacing w:val="-20"/>
          <w:w w:val="95"/>
          <w:sz w:val="22"/>
        </w:rPr>
        <w:t> </w:t>
      </w:r>
      <w:r>
        <w:rPr>
          <w:rFonts w:ascii="Palatino Linotype" w:hAnsi="Palatino Linotype"/>
          <w:w w:val="95"/>
          <w:sz w:val="22"/>
        </w:rPr>
        <w:t>actividad</w:t>
      </w:r>
      <w:r>
        <w:rPr>
          <w:rFonts w:ascii="Palatino Linotype" w:hAnsi="Palatino Linotype"/>
          <w:spacing w:val="-20"/>
          <w:w w:val="95"/>
          <w:sz w:val="22"/>
        </w:rPr>
        <w:t> </w:t>
      </w:r>
      <w:r>
        <w:rPr>
          <w:rFonts w:ascii="Palatino Linotype" w:hAnsi="Palatino Linotype"/>
          <w:w w:val="95"/>
          <w:sz w:val="22"/>
        </w:rPr>
        <w:t>agraria</w:t>
      </w:r>
      <w:r>
        <w:rPr>
          <w:rFonts w:ascii="Palatino Linotype" w:hAnsi="Palatino Linotype"/>
          <w:spacing w:val="-20"/>
          <w:w w:val="95"/>
          <w:sz w:val="22"/>
        </w:rPr>
        <w:t> </w:t>
      </w:r>
      <w:r>
        <w:rPr>
          <w:rFonts w:ascii="Palatino Linotype" w:hAnsi="Palatino Linotype"/>
          <w:w w:val="95"/>
          <w:sz w:val="22"/>
        </w:rPr>
        <w:t>y</w:t>
      </w:r>
      <w:r>
        <w:rPr>
          <w:rFonts w:ascii="Palatino Linotype" w:hAnsi="Palatino Linotype"/>
          <w:spacing w:val="-20"/>
          <w:w w:val="95"/>
          <w:sz w:val="22"/>
        </w:rPr>
        <w:t> </w:t>
      </w:r>
      <w:r>
        <w:rPr>
          <w:rFonts w:ascii="Palatino Linotype" w:hAnsi="Palatino Linotype"/>
          <w:w w:val="95"/>
          <w:sz w:val="22"/>
        </w:rPr>
        <w:t>ganadera,</w:t>
      </w:r>
      <w:r>
        <w:rPr>
          <w:rFonts w:ascii="Palatino Linotype" w:hAnsi="Palatino Linotype"/>
          <w:spacing w:val="-20"/>
          <w:w w:val="95"/>
          <w:sz w:val="22"/>
        </w:rPr>
        <w:t> </w:t>
      </w:r>
      <w:r>
        <w:rPr>
          <w:rFonts w:ascii="Palatino Linotype" w:hAnsi="Palatino Linotype"/>
          <w:w w:val="95"/>
          <w:sz w:val="22"/>
        </w:rPr>
        <w:t>cultivando</w:t>
      </w:r>
      <w:r>
        <w:rPr>
          <w:rFonts w:ascii="Palatino Linotype" w:hAnsi="Palatino Linotype"/>
          <w:spacing w:val="-20"/>
          <w:w w:val="95"/>
          <w:sz w:val="22"/>
        </w:rPr>
        <w:t> </w:t>
      </w:r>
      <w:r>
        <w:rPr>
          <w:rFonts w:ascii="Palatino Linotype" w:hAnsi="Palatino Linotype"/>
          <w:w w:val="95"/>
          <w:sz w:val="22"/>
        </w:rPr>
        <w:t>cada</w:t>
      </w:r>
      <w:r>
        <w:rPr>
          <w:rFonts w:ascii="Palatino Linotype" w:hAnsi="Palatino Linotype"/>
          <w:spacing w:val="-20"/>
          <w:w w:val="95"/>
          <w:sz w:val="22"/>
        </w:rPr>
        <w:t> </w:t>
      </w:r>
      <w:r>
        <w:rPr>
          <w:rFonts w:ascii="Palatino Linotype" w:hAnsi="Palatino Linotype"/>
          <w:w w:val="95"/>
          <w:sz w:val="22"/>
        </w:rPr>
        <w:t>uno </w:t>
      </w:r>
      <w:r>
        <w:rPr>
          <w:sz w:val="22"/>
        </w:rPr>
        <w:t>un</w:t>
      </w:r>
      <w:r>
        <w:rPr>
          <w:spacing w:val="-24"/>
          <w:sz w:val="22"/>
        </w:rPr>
        <w:t> </w:t>
      </w:r>
      <w:r>
        <w:rPr>
          <w:sz w:val="22"/>
        </w:rPr>
        <w:t>promedio</w:t>
      </w:r>
      <w:r>
        <w:rPr>
          <w:spacing w:val="-24"/>
          <w:sz w:val="22"/>
        </w:rPr>
        <w:t> </w:t>
      </w:r>
      <w:r>
        <w:rPr>
          <w:sz w:val="22"/>
        </w:rPr>
        <w:t>de</w:t>
      </w:r>
      <w:r>
        <w:rPr>
          <w:spacing w:val="-24"/>
          <w:sz w:val="22"/>
        </w:rPr>
        <w:t> </w:t>
      </w:r>
      <w:r>
        <w:rPr>
          <w:sz w:val="22"/>
        </w:rPr>
        <w:t>3.75</w:t>
      </w:r>
      <w:r>
        <w:rPr>
          <w:spacing w:val="-24"/>
          <w:sz w:val="22"/>
        </w:rPr>
        <w:t> </w:t>
      </w:r>
      <w:r>
        <w:rPr>
          <w:sz w:val="22"/>
        </w:rPr>
        <w:t>ha</w:t>
      </w:r>
      <w:r>
        <w:rPr>
          <w:spacing w:val="-24"/>
          <w:sz w:val="22"/>
        </w:rPr>
        <w:t> </w:t>
      </w:r>
      <w:r>
        <w:rPr>
          <w:sz w:val="22"/>
        </w:rPr>
        <w:t>de</w:t>
      </w:r>
      <w:r>
        <w:rPr>
          <w:spacing w:val="-24"/>
          <w:sz w:val="22"/>
        </w:rPr>
        <w:t> </w:t>
      </w:r>
      <w:r>
        <w:rPr>
          <w:sz w:val="22"/>
        </w:rPr>
        <w:t>papa</w:t>
      </w:r>
      <w:r>
        <w:rPr>
          <w:spacing w:val="-24"/>
          <w:sz w:val="22"/>
        </w:rPr>
        <w:t> </w:t>
      </w:r>
      <w:r>
        <w:rPr>
          <w:sz w:val="22"/>
        </w:rPr>
        <w:t>y</w:t>
      </w:r>
      <w:r>
        <w:rPr>
          <w:spacing w:val="-24"/>
          <w:sz w:val="22"/>
        </w:rPr>
        <w:t> </w:t>
      </w:r>
      <w:r>
        <w:rPr>
          <w:sz w:val="22"/>
        </w:rPr>
        <w:t>2</w:t>
      </w:r>
      <w:r>
        <w:rPr>
          <w:spacing w:val="-24"/>
          <w:sz w:val="22"/>
        </w:rPr>
        <w:t> </w:t>
      </w:r>
      <w:r>
        <w:rPr>
          <w:sz w:val="22"/>
        </w:rPr>
        <w:t>ha</w:t>
      </w:r>
      <w:r>
        <w:rPr>
          <w:spacing w:val="-24"/>
          <w:sz w:val="22"/>
        </w:rPr>
        <w:t> </w:t>
      </w:r>
      <w:r>
        <w:rPr>
          <w:sz w:val="22"/>
        </w:rPr>
        <w:t>de</w:t>
      </w:r>
      <w:r>
        <w:rPr>
          <w:spacing w:val="-24"/>
          <w:sz w:val="22"/>
        </w:rPr>
        <w:t> </w:t>
      </w:r>
      <w:r>
        <w:rPr>
          <w:sz w:val="22"/>
        </w:rPr>
        <w:t>avena;</w:t>
      </w:r>
      <w:r>
        <w:rPr>
          <w:spacing w:val="-24"/>
          <w:sz w:val="22"/>
        </w:rPr>
        <w:t> </w:t>
      </w:r>
      <w:r>
        <w:rPr>
          <w:sz w:val="22"/>
        </w:rPr>
        <w:t>también</w:t>
      </w:r>
      <w:r>
        <w:rPr>
          <w:spacing w:val="-24"/>
          <w:sz w:val="22"/>
        </w:rPr>
        <w:t> </w:t>
      </w:r>
      <w:r>
        <w:rPr>
          <w:sz w:val="22"/>
        </w:rPr>
        <w:t>poseen</w:t>
      </w:r>
      <w:r>
        <w:rPr>
          <w:spacing w:val="-24"/>
          <w:sz w:val="22"/>
        </w:rPr>
        <w:t> </w:t>
      </w:r>
      <w:r>
        <w:rPr>
          <w:sz w:val="22"/>
        </w:rPr>
        <w:t>un</w:t>
      </w:r>
      <w:r>
        <w:rPr>
          <w:spacing w:val="-24"/>
          <w:sz w:val="22"/>
        </w:rPr>
        <w:t> </w:t>
      </w:r>
      <w:r>
        <w:rPr>
          <w:sz w:val="22"/>
        </w:rPr>
        <w:t>prome- dio</w:t>
      </w:r>
      <w:r>
        <w:rPr>
          <w:spacing w:val="-25"/>
          <w:sz w:val="22"/>
        </w:rPr>
        <w:t> </w:t>
      </w:r>
      <w:r>
        <w:rPr>
          <w:sz w:val="22"/>
        </w:rPr>
        <w:t>de</w:t>
      </w:r>
      <w:r>
        <w:rPr>
          <w:spacing w:val="-25"/>
          <w:sz w:val="22"/>
        </w:rPr>
        <w:t> </w:t>
      </w:r>
      <w:r>
        <w:rPr>
          <w:sz w:val="22"/>
        </w:rPr>
        <w:t>80</w:t>
      </w:r>
      <w:r>
        <w:rPr>
          <w:spacing w:val="-25"/>
          <w:sz w:val="22"/>
        </w:rPr>
        <w:t> </w:t>
      </w:r>
      <w:r>
        <w:rPr>
          <w:sz w:val="22"/>
        </w:rPr>
        <w:t>borregos</w:t>
      </w:r>
      <w:r>
        <w:rPr>
          <w:spacing w:val="-25"/>
          <w:sz w:val="22"/>
        </w:rPr>
        <w:t> </w:t>
      </w:r>
      <w:r>
        <w:rPr>
          <w:sz w:val="22"/>
        </w:rPr>
        <w:t>y</w:t>
      </w:r>
      <w:r>
        <w:rPr>
          <w:spacing w:val="-25"/>
          <w:sz w:val="22"/>
        </w:rPr>
        <w:t> </w:t>
      </w:r>
      <w:r>
        <w:rPr>
          <w:sz w:val="22"/>
        </w:rPr>
        <w:t>de</w:t>
      </w:r>
      <w:r>
        <w:rPr>
          <w:spacing w:val="-25"/>
          <w:sz w:val="22"/>
        </w:rPr>
        <w:t> </w:t>
      </w:r>
      <w:r>
        <w:rPr>
          <w:sz w:val="22"/>
        </w:rPr>
        <w:t>50</w:t>
      </w:r>
      <w:r>
        <w:rPr>
          <w:spacing w:val="-25"/>
          <w:sz w:val="22"/>
        </w:rPr>
        <w:t> </w:t>
      </w:r>
      <w:r>
        <w:rPr>
          <w:sz w:val="22"/>
        </w:rPr>
        <w:t>aves</w:t>
      </w:r>
      <w:r>
        <w:rPr>
          <w:spacing w:val="-25"/>
          <w:sz w:val="22"/>
        </w:rPr>
        <w:t> </w:t>
      </w:r>
      <w:r>
        <w:rPr>
          <w:sz w:val="22"/>
        </w:rPr>
        <w:t>cada</w:t>
      </w:r>
      <w:r>
        <w:rPr>
          <w:spacing w:val="-25"/>
          <w:sz w:val="22"/>
        </w:rPr>
        <w:t> </w:t>
      </w:r>
      <w:r>
        <w:rPr>
          <w:sz w:val="22"/>
        </w:rPr>
        <w:t>uno.</w:t>
      </w:r>
    </w:p>
    <w:p>
      <w:pPr>
        <w:pStyle w:val="ListParagraph"/>
        <w:numPr>
          <w:ilvl w:val="1"/>
          <w:numId w:val="9"/>
        </w:numPr>
        <w:tabs>
          <w:tab w:pos="1838" w:val="left" w:leader="none"/>
        </w:tabs>
        <w:spacing w:line="260" w:lineRule="exact" w:before="0" w:after="0"/>
        <w:ind w:left="1837" w:right="1551" w:hanging="283"/>
        <w:jc w:val="both"/>
        <w:rPr>
          <w:rFonts w:ascii="Palatino Linotype" w:hAnsi="Palatino Linotype"/>
          <w:sz w:val="22"/>
        </w:rPr>
      </w:pPr>
      <w:r>
        <w:rPr>
          <w:rFonts w:ascii="Palatino Linotype" w:hAnsi="Palatino Linotype"/>
          <w:w w:val="95"/>
          <w:sz w:val="22"/>
        </w:rPr>
        <w:t>10.3%</w:t>
      </w:r>
      <w:r>
        <w:rPr>
          <w:rFonts w:ascii="Palatino Linotype" w:hAnsi="Palatino Linotype"/>
          <w:spacing w:val="-21"/>
          <w:w w:val="95"/>
          <w:sz w:val="22"/>
        </w:rPr>
        <w:t> </w:t>
      </w:r>
      <w:r>
        <w:rPr>
          <w:rFonts w:ascii="Palatino Linotype" w:hAnsi="Palatino Linotype"/>
          <w:w w:val="95"/>
          <w:sz w:val="22"/>
        </w:rPr>
        <w:t>de</w:t>
      </w:r>
      <w:r>
        <w:rPr>
          <w:rFonts w:ascii="Palatino Linotype" w:hAnsi="Palatino Linotype"/>
          <w:spacing w:val="-21"/>
          <w:w w:val="95"/>
          <w:sz w:val="22"/>
        </w:rPr>
        <w:t> </w:t>
      </w:r>
      <w:r>
        <w:rPr>
          <w:rFonts w:ascii="Palatino Linotype" w:hAnsi="Palatino Linotype"/>
          <w:w w:val="95"/>
          <w:sz w:val="22"/>
        </w:rPr>
        <w:t>ellos</w:t>
      </w:r>
      <w:r>
        <w:rPr>
          <w:rFonts w:ascii="Palatino Linotype" w:hAnsi="Palatino Linotype"/>
          <w:spacing w:val="-21"/>
          <w:w w:val="95"/>
          <w:sz w:val="22"/>
        </w:rPr>
        <w:t> </w:t>
      </w:r>
      <w:r>
        <w:rPr>
          <w:rFonts w:ascii="Palatino Linotype" w:hAnsi="Palatino Linotype"/>
          <w:w w:val="95"/>
          <w:sz w:val="22"/>
        </w:rPr>
        <w:t>combinan</w:t>
      </w:r>
      <w:r>
        <w:rPr>
          <w:rFonts w:ascii="Palatino Linotype" w:hAnsi="Palatino Linotype"/>
          <w:spacing w:val="-21"/>
          <w:w w:val="95"/>
          <w:sz w:val="22"/>
        </w:rPr>
        <w:t> </w:t>
      </w:r>
      <w:r>
        <w:rPr>
          <w:rFonts w:ascii="Palatino Linotype" w:hAnsi="Palatino Linotype"/>
          <w:w w:val="95"/>
          <w:sz w:val="22"/>
        </w:rPr>
        <w:t>la</w:t>
      </w:r>
      <w:r>
        <w:rPr>
          <w:rFonts w:ascii="Palatino Linotype" w:hAnsi="Palatino Linotype"/>
          <w:spacing w:val="-21"/>
          <w:w w:val="95"/>
          <w:sz w:val="22"/>
        </w:rPr>
        <w:t> </w:t>
      </w:r>
      <w:r>
        <w:rPr>
          <w:rFonts w:ascii="Palatino Linotype" w:hAnsi="Palatino Linotype"/>
          <w:w w:val="95"/>
          <w:sz w:val="22"/>
        </w:rPr>
        <w:t>agricultura</w:t>
      </w:r>
      <w:r>
        <w:rPr>
          <w:rFonts w:ascii="Palatino Linotype" w:hAnsi="Palatino Linotype"/>
          <w:spacing w:val="-21"/>
          <w:w w:val="95"/>
          <w:sz w:val="22"/>
        </w:rPr>
        <w:t> </w:t>
      </w:r>
      <w:r>
        <w:rPr>
          <w:rFonts w:ascii="Palatino Linotype" w:hAnsi="Palatino Linotype"/>
          <w:w w:val="95"/>
          <w:sz w:val="22"/>
        </w:rPr>
        <w:t>y</w:t>
      </w:r>
      <w:r>
        <w:rPr>
          <w:rFonts w:ascii="Palatino Linotype" w:hAnsi="Palatino Linotype"/>
          <w:spacing w:val="-21"/>
          <w:w w:val="95"/>
          <w:sz w:val="22"/>
        </w:rPr>
        <w:t> </w:t>
      </w:r>
      <w:r>
        <w:rPr>
          <w:rFonts w:ascii="Palatino Linotype" w:hAnsi="Palatino Linotype"/>
          <w:w w:val="95"/>
          <w:sz w:val="22"/>
        </w:rPr>
        <w:t>un</w:t>
      </w:r>
      <w:r>
        <w:rPr>
          <w:rFonts w:ascii="Palatino Linotype" w:hAnsi="Palatino Linotype"/>
          <w:spacing w:val="-21"/>
          <w:w w:val="95"/>
          <w:sz w:val="22"/>
        </w:rPr>
        <w:t> </w:t>
      </w:r>
      <w:r>
        <w:rPr>
          <w:rFonts w:ascii="Palatino Linotype" w:hAnsi="Palatino Linotype"/>
          <w:w w:val="95"/>
          <w:sz w:val="22"/>
        </w:rPr>
        <w:t>empleo</w:t>
      </w:r>
      <w:r>
        <w:rPr>
          <w:rFonts w:ascii="Palatino Linotype" w:hAnsi="Palatino Linotype"/>
          <w:spacing w:val="-21"/>
          <w:w w:val="95"/>
          <w:sz w:val="22"/>
        </w:rPr>
        <w:t> </w:t>
      </w:r>
      <w:r>
        <w:rPr>
          <w:rFonts w:ascii="Palatino Linotype" w:hAnsi="Palatino Linotype"/>
          <w:w w:val="95"/>
          <w:sz w:val="22"/>
        </w:rPr>
        <w:t>remunerado</w:t>
      </w:r>
      <w:r>
        <w:rPr>
          <w:rFonts w:ascii="Palatino Linotype" w:hAnsi="Palatino Linotype"/>
          <w:spacing w:val="-21"/>
          <w:w w:val="95"/>
          <w:sz w:val="22"/>
        </w:rPr>
        <w:t> </w:t>
      </w:r>
      <w:r>
        <w:rPr>
          <w:rFonts w:ascii="Palatino Linotype" w:hAnsi="Palatino Linotype"/>
          <w:w w:val="95"/>
          <w:sz w:val="22"/>
        </w:rPr>
        <w:t>en</w:t>
      </w:r>
      <w:r>
        <w:rPr>
          <w:rFonts w:ascii="Palatino Linotype" w:hAnsi="Palatino Linotype"/>
          <w:spacing w:val="-21"/>
          <w:w w:val="95"/>
          <w:sz w:val="22"/>
        </w:rPr>
        <w:t> </w:t>
      </w:r>
      <w:r>
        <w:rPr>
          <w:rFonts w:ascii="Palatino Linotype" w:hAnsi="Palatino Linotype"/>
          <w:w w:val="95"/>
          <w:sz w:val="22"/>
        </w:rPr>
        <w:t>el</w:t>
      </w:r>
      <w:r>
        <w:rPr>
          <w:rFonts w:ascii="Palatino Linotype" w:hAnsi="Palatino Linotype"/>
          <w:spacing w:val="-21"/>
          <w:w w:val="95"/>
          <w:sz w:val="22"/>
        </w:rPr>
        <w:t> </w:t>
      </w:r>
      <w:r>
        <w:rPr>
          <w:rFonts w:ascii="Palatino Linotype" w:hAnsi="Palatino Linotype"/>
          <w:w w:val="95"/>
          <w:sz w:val="22"/>
        </w:rPr>
        <w:t>sector </w:t>
      </w:r>
      <w:r>
        <w:rPr>
          <w:sz w:val="22"/>
        </w:rPr>
        <w:t>servicios,</w:t>
      </w:r>
      <w:r>
        <w:rPr>
          <w:spacing w:val="-18"/>
          <w:sz w:val="22"/>
        </w:rPr>
        <w:t> </w:t>
      </w:r>
      <w:r>
        <w:rPr>
          <w:sz w:val="22"/>
        </w:rPr>
        <w:t>la</w:t>
      </w:r>
      <w:r>
        <w:rPr>
          <w:spacing w:val="-18"/>
          <w:sz w:val="22"/>
        </w:rPr>
        <w:t> </w:t>
      </w:r>
      <w:r>
        <w:rPr>
          <w:sz w:val="22"/>
        </w:rPr>
        <w:t>mayoría</w:t>
      </w:r>
      <w:r>
        <w:rPr>
          <w:spacing w:val="-18"/>
          <w:sz w:val="22"/>
        </w:rPr>
        <w:t> </w:t>
      </w:r>
      <w:r>
        <w:rPr>
          <w:sz w:val="22"/>
        </w:rPr>
        <w:t>en</w:t>
      </w:r>
      <w:r>
        <w:rPr>
          <w:spacing w:val="-18"/>
          <w:sz w:val="22"/>
        </w:rPr>
        <w:t> </w:t>
      </w:r>
      <w:r>
        <w:rPr>
          <w:sz w:val="22"/>
        </w:rPr>
        <w:t>el</w:t>
      </w:r>
      <w:r>
        <w:rPr>
          <w:spacing w:val="-18"/>
          <w:sz w:val="22"/>
        </w:rPr>
        <w:t> </w:t>
      </w:r>
      <w:r>
        <w:rPr>
          <w:sz w:val="22"/>
        </w:rPr>
        <w:t>sector</w:t>
      </w:r>
      <w:r>
        <w:rPr>
          <w:spacing w:val="-18"/>
          <w:sz w:val="22"/>
        </w:rPr>
        <w:t> </w:t>
      </w:r>
      <w:r>
        <w:rPr>
          <w:sz w:val="22"/>
        </w:rPr>
        <w:t>público;</w:t>
      </w:r>
      <w:r>
        <w:rPr>
          <w:spacing w:val="-18"/>
          <w:sz w:val="22"/>
        </w:rPr>
        <w:t> </w:t>
      </w:r>
      <w:r>
        <w:rPr>
          <w:sz w:val="22"/>
        </w:rPr>
        <w:t>cuentan</w:t>
      </w:r>
      <w:r>
        <w:rPr>
          <w:spacing w:val="-18"/>
          <w:sz w:val="22"/>
        </w:rPr>
        <w:t> </w:t>
      </w:r>
      <w:r>
        <w:rPr>
          <w:sz w:val="22"/>
        </w:rPr>
        <w:t>con</w:t>
      </w:r>
      <w:r>
        <w:rPr>
          <w:spacing w:val="-18"/>
          <w:sz w:val="22"/>
        </w:rPr>
        <w:t> </w:t>
      </w:r>
      <w:r>
        <w:rPr>
          <w:sz w:val="22"/>
        </w:rPr>
        <w:t>un</w:t>
      </w:r>
      <w:r>
        <w:rPr>
          <w:spacing w:val="-18"/>
          <w:sz w:val="22"/>
        </w:rPr>
        <w:t> </w:t>
      </w:r>
      <w:r>
        <w:rPr>
          <w:sz w:val="22"/>
        </w:rPr>
        <w:t>promedio</w:t>
      </w:r>
      <w:r>
        <w:rPr>
          <w:spacing w:val="-18"/>
          <w:sz w:val="22"/>
        </w:rPr>
        <w:t> </w:t>
      </w:r>
      <w:r>
        <w:rPr>
          <w:sz w:val="22"/>
        </w:rPr>
        <w:t>de</w:t>
      </w:r>
      <w:r>
        <w:rPr>
          <w:spacing w:val="-18"/>
          <w:sz w:val="22"/>
        </w:rPr>
        <w:t> </w:t>
      </w:r>
      <w:r>
        <w:rPr>
          <w:sz w:val="22"/>
        </w:rPr>
        <w:t>4</w:t>
      </w:r>
      <w:r>
        <w:rPr>
          <w:spacing w:val="-18"/>
          <w:sz w:val="22"/>
        </w:rPr>
        <w:t> </w:t>
      </w:r>
      <w:r>
        <w:rPr>
          <w:sz w:val="22"/>
        </w:rPr>
        <w:t>ha cada</w:t>
      </w:r>
      <w:r>
        <w:rPr>
          <w:spacing w:val="-25"/>
          <w:sz w:val="22"/>
        </w:rPr>
        <w:t> </w:t>
      </w:r>
      <w:r>
        <w:rPr>
          <w:sz w:val="22"/>
        </w:rPr>
        <w:t>uno,</w:t>
      </w:r>
      <w:r>
        <w:rPr>
          <w:spacing w:val="-25"/>
          <w:sz w:val="22"/>
        </w:rPr>
        <w:t> </w:t>
      </w:r>
      <w:r>
        <w:rPr>
          <w:sz w:val="22"/>
        </w:rPr>
        <w:t>en</w:t>
      </w:r>
      <w:r>
        <w:rPr>
          <w:spacing w:val="-25"/>
          <w:sz w:val="22"/>
        </w:rPr>
        <w:t> </w:t>
      </w:r>
      <w:r>
        <w:rPr>
          <w:sz w:val="22"/>
        </w:rPr>
        <w:t>los</w:t>
      </w:r>
      <w:r>
        <w:rPr>
          <w:spacing w:val="-25"/>
          <w:sz w:val="22"/>
        </w:rPr>
        <w:t> </w:t>
      </w:r>
      <w:r>
        <w:rPr>
          <w:sz w:val="22"/>
        </w:rPr>
        <w:t>que</w:t>
      </w:r>
      <w:r>
        <w:rPr>
          <w:spacing w:val="-25"/>
          <w:sz w:val="22"/>
        </w:rPr>
        <w:t> </w:t>
      </w:r>
      <w:r>
        <w:rPr>
          <w:sz w:val="22"/>
        </w:rPr>
        <w:t>cultivan</w:t>
      </w:r>
      <w:r>
        <w:rPr>
          <w:spacing w:val="-25"/>
          <w:sz w:val="22"/>
        </w:rPr>
        <w:t> </w:t>
      </w:r>
      <w:r>
        <w:rPr>
          <w:sz w:val="22"/>
        </w:rPr>
        <w:t>un</w:t>
      </w:r>
      <w:r>
        <w:rPr>
          <w:spacing w:val="-25"/>
          <w:sz w:val="22"/>
        </w:rPr>
        <w:t> </w:t>
      </w:r>
      <w:r>
        <w:rPr>
          <w:sz w:val="22"/>
        </w:rPr>
        <w:t>promedio</w:t>
      </w:r>
      <w:r>
        <w:rPr>
          <w:spacing w:val="-26"/>
          <w:sz w:val="22"/>
        </w:rPr>
        <w:t> </w:t>
      </w:r>
      <w:r>
        <w:rPr>
          <w:sz w:val="22"/>
        </w:rPr>
        <w:t>de</w:t>
      </w:r>
      <w:r>
        <w:rPr>
          <w:spacing w:val="-25"/>
          <w:sz w:val="22"/>
        </w:rPr>
        <w:t> </w:t>
      </w:r>
      <w:r>
        <w:rPr>
          <w:sz w:val="22"/>
        </w:rPr>
        <w:t>1</w:t>
      </w:r>
      <w:r>
        <w:rPr>
          <w:spacing w:val="-25"/>
          <w:sz w:val="22"/>
        </w:rPr>
        <w:t> </w:t>
      </w:r>
      <w:r>
        <w:rPr>
          <w:sz w:val="22"/>
        </w:rPr>
        <w:t>ha</w:t>
      </w:r>
      <w:r>
        <w:rPr>
          <w:spacing w:val="-25"/>
          <w:sz w:val="22"/>
        </w:rPr>
        <w:t> </w:t>
      </w:r>
      <w:r>
        <w:rPr>
          <w:sz w:val="22"/>
        </w:rPr>
        <w:t>de</w:t>
      </w:r>
      <w:r>
        <w:rPr>
          <w:spacing w:val="-25"/>
          <w:sz w:val="22"/>
        </w:rPr>
        <w:t> </w:t>
      </w:r>
      <w:r>
        <w:rPr>
          <w:sz w:val="22"/>
        </w:rPr>
        <w:t>papa,</w:t>
      </w:r>
      <w:r>
        <w:rPr>
          <w:spacing w:val="-25"/>
          <w:sz w:val="22"/>
        </w:rPr>
        <w:t> </w:t>
      </w:r>
      <w:r>
        <w:rPr>
          <w:sz w:val="22"/>
        </w:rPr>
        <w:t>y</w:t>
      </w:r>
      <w:r>
        <w:rPr>
          <w:spacing w:val="-25"/>
          <w:sz w:val="22"/>
        </w:rPr>
        <w:t> </w:t>
      </w:r>
      <w:r>
        <w:rPr>
          <w:sz w:val="22"/>
        </w:rPr>
        <w:t>1.5</w:t>
      </w:r>
      <w:r>
        <w:rPr>
          <w:spacing w:val="-25"/>
          <w:sz w:val="22"/>
        </w:rPr>
        <w:t> </w:t>
      </w:r>
      <w:r>
        <w:rPr>
          <w:sz w:val="22"/>
        </w:rPr>
        <w:t>ha</w:t>
      </w:r>
      <w:r>
        <w:rPr>
          <w:spacing w:val="-25"/>
          <w:sz w:val="22"/>
        </w:rPr>
        <w:t> </w:t>
      </w:r>
      <w:r>
        <w:rPr>
          <w:sz w:val="22"/>
        </w:rPr>
        <w:t>de</w:t>
      </w:r>
      <w:r>
        <w:rPr>
          <w:spacing w:val="-25"/>
          <w:sz w:val="22"/>
        </w:rPr>
        <w:t> </w:t>
      </w:r>
      <w:r>
        <w:rPr>
          <w:sz w:val="22"/>
        </w:rPr>
        <w:t>avena; </w:t>
      </w:r>
      <w:r>
        <w:rPr>
          <w:w w:val="95"/>
          <w:sz w:val="22"/>
        </w:rPr>
        <w:t>poseen</w:t>
      </w:r>
      <w:r>
        <w:rPr>
          <w:spacing w:val="-6"/>
          <w:w w:val="95"/>
          <w:sz w:val="22"/>
        </w:rPr>
        <w:t> </w:t>
      </w:r>
      <w:r>
        <w:rPr>
          <w:w w:val="95"/>
          <w:sz w:val="22"/>
        </w:rPr>
        <w:t>un</w:t>
      </w:r>
      <w:r>
        <w:rPr>
          <w:spacing w:val="-6"/>
          <w:w w:val="95"/>
          <w:sz w:val="22"/>
        </w:rPr>
        <w:t> </w:t>
      </w:r>
      <w:r>
        <w:rPr>
          <w:w w:val="95"/>
          <w:sz w:val="22"/>
        </w:rPr>
        <w:t>promedio</w:t>
      </w:r>
      <w:r>
        <w:rPr>
          <w:spacing w:val="-7"/>
          <w:w w:val="95"/>
          <w:sz w:val="22"/>
        </w:rPr>
        <w:t> </w:t>
      </w:r>
      <w:r>
        <w:rPr>
          <w:w w:val="95"/>
          <w:sz w:val="22"/>
        </w:rPr>
        <w:t>de</w:t>
      </w:r>
      <w:r>
        <w:rPr>
          <w:spacing w:val="-6"/>
          <w:w w:val="95"/>
          <w:sz w:val="22"/>
        </w:rPr>
        <w:t> </w:t>
      </w:r>
      <w:r>
        <w:rPr>
          <w:w w:val="95"/>
          <w:sz w:val="22"/>
        </w:rPr>
        <w:t>5</w:t>
      </w:r>
      <w:r>
        <w:rPr>
          <w:spacing w:val="-6"/>
          <w:w w:val="95"/>
          <w:sz w:val="22"/>
        </w:rPr>
        <w:t> </w:t>
      </w:r>
      <w:r>
        <w:rPr>
          <w:w w:val="95"/>
          <w:sz w:val="22"/>
        </w:rPr>
        <w:t>borregos,</w:t>
      </w:r>
      <w:r>
        <w:rPr>
          <w:spacing w:val="-6"/>
          <w:w w:val="95"/>
          <w:sz w:val="22"/>
        </w:rPr>
        <w:t> </w:t>
      </w:r>
      <w:r>
        <w:rPr>
          <w:w w:val="95"/>
          <w:sz w:val="22"/>
        </w:rPr>
        <w:t>2</w:t>
      </w:r>
      <w:r>
        <w:rPr>
          <w:spacing w:val="-6"/>
          <w:w w:val="95"/>
          <w:sz w:val="22"/>
        </w:rPr>
        <w:t> </w:t>
      </w:r>
      <w:r>
        <w:rPr>
          <w:w w:val="95"/>
          <w:sz w:val="22"/>
        </w:rPr>
        <w:t>caballos</w:t>
      </w:r>
      <w:r>
        <w:rPr>
          <w:spacing w:val="-6"/>
          <w:w w:val="95"/>
          <w:sz w:val="22"/>
        </w:rPr>
        <w:t> </w:t>
      </w:r>
      <w:r>
        <w:rPr>
          <w:w w:val="95"/>
          <w:sz w:val="22"/>
        </w:rPr>
        <w:t>y</w:t>
      </w:r>
      <w:r>
        <w:rPr>
          <w:spacing w:val="-6"/>
          <w:w w:val="95"/>
          <w:sz w:val="22"/>
        </w:rPr>
        <w:t> </w:t>
      </w:r>
      <w:r>
        <w:rPr>
          <w:w w:val="95"/>
          <w:sz w:val="22"/>
        </w:rPr>
        <w:t>20</w:t>
      </w:r>
      <w:r>
        <w:rPr>
          <w:spacing w:val="-6"/>
          <w:w w:val="95"/>
          <w:sz w:val="22"/>
        </w:rPr>
        <w:t> </w:t>
      </w:r>
      <w:r>
        <w:rPr>
          <w:w w:val="95"/>
          <w:sz w:val="22"/>
        </w:rPr>
        <w:t>aves.</w:t>
      </w:r>
    </w:p>
    <w:p>
      <w:pPr>
        <w:pStyle w:val="ListParagraph"/>
        <w:numPr>
          <w:ilvl w:val="1"/>
          <w:numId w:val="9"/>
        </w:numPr>
        <w:tabs>
          <w:tab w:pos="1838" w:val="left" w:leader="none"/>
        </w:tabs>
        <w:spacing w:line="260" w:lineRule="exact" w:before="0" w:after="0"/>
        <w:ind w:left="1837" w:right="1551" w:hanging="283"/>
        <w:jc w:val="both"/>
        <w:rPr>
          <w:rFonts w:ascii="Palatino Linotype" w:hAnsi="Palatino Linotype"/>
          <w:sz w:val="22"/>
        </w:rPr>
      </w:pPr>
      <w:r>
        <w:rPr>
          <w:rFonts w:ascii="Palatino Linotype" w:hAnsi="Palatino Linotype"/>
          <w:w w:val="95"/>
          <w:sz w:val="22"/>
        </w:rPr>
        <w:t>El</w:t>
      </w:r>
      <w:r>
        <w:rPr>
          <w:rFonts w:ascii="Palatino Linotype" w:hAnsi="Palatino Linotype"/>
          <w:spacing w:val="-10"/>
          <w:w w:val="95"/>
          <w:sz w:val="22"/>
        </w:rPr>
        <w:t> </w:t>
      </w:r>
      <w:r>
        <w:rPr>
          <w:rFonts w:ascii="Palatino Linotype" w:hAnsi="Palatino Linotype"/>
          <w:w w:val="95"/>
          <w:sz w:val="22"/>
        </w:rPr>
        <w:t>jornalero</w:t>
      </w:r>
      <w:r>
        <w:rPr>
          <w:rFonts w:ascii="Palatino Linotype" w:hAnsi="Palatino Linotype"/>
          <w:spacing w:val="-10"/>
          <w:w w:val="95"/>
          <w:sz w:val="22"/>
        </w:rPr>
        <w:t> </w:t>
      </w:r>
      <w:r>
        <w:rPr>
          <w:rFonts w:ascii="Palatino Linotype" w:hAnsi="Palatino Linotype"/>
          <w:w w:val="95"/>
          <w:sz w:val="22"/>
        </w:rPr>
        <w:t>agrícola</w:t>
      </w:r>
      <w:r>
        <w:rPr>
          <w:rFonts w:ascii="Palatino Linotype" w:hAnsi="Palatino Linotype"/>
          <w:spacing w:val="-10"/>
          <w:w w:val="95"/>
          <w:sz w:val="22"/>
        </w:rPr>
        <w:t> </w:t>
      </w:r>
      <w:r>
        <w:rPr>
          <w:rFonts w:ascii="Palatino Linotype" w:hAnsi="Palatino Linotype"/>
          <w:w w:val="95"/>
          <w:sz w:val="22"/>
        </w:rPr>
        <w:t>representa</w:t>
      </w:r>
      <w:r>
        <w:rPr>
          <w:rFonts w:ascii="Palatino Linotype" w:hAnsi="Palatino Linotype"/>
          <w:spacing w:val="-9"/>
          <w:w w:val="95"/>
          <w:sz w:val="22"/>
        </w:rPr>
        <w:t> </w:t>
      </w:r>
      <w:r>
        <w:rPr>
          <w:rFonts w:ascii="Palatino Linotype" w:hAnsi="Palatino Linotype"/>
          <w:w w:val="95"/>
          <w:sz w:val="22"/>
        </w:rPr>
        <w:t>38%</w:t>
      </w:r>
      <w:r>
        <w:rPr>
          <w:rFonts w:ascii="Palatino Linotype" w:hAnsi="Palatino Linotype"/>
          <w:spacing w:val="-10"/>
          <w:w w:val="95"/>
          <w:sz w:val="22"/>
        </w:rPr>
        <w:t> </w:t>
      </w:r>
      <w:r>
        <w:rPr>
          <w:rFonts w:ascii="Palatino Linotype" w:hAnsi="Palatino Linotype"/>
          <w:w w:val="95"/>
          <w:sz w:val="22"/>
        </w:rPr>
        <w:t>de</w:t>
      </w:r>
      <w:r>
        <w:rPr>
          <w:rFonts w:ascii="Palatino Linotype" w:hAnsi="Palatino Linotype"/>
          <w:spacing w:val="-10"/>
          <w:w w:val="95"/>
          <w:sz w:val="22"/>
        </w:rPr>
        <w:t> </w:t>
      </w:r>
      <w:r>
        <w:rPr>
          <w:rFonts w:ascii="Palatino Linotype" w:hAnsi="Palatino Linotype"/>
          <w:w w:val="95"/>
          <w:sz w:val="22"/>
        </w:rPr>
        <w:t>las</w:t>
      </w:r>
      <w:r>
        <w:rPr>
          <w:rFonts w:ascii="Palatino Linotype" w:hAnsi="Palatino Linotype"/>
          <w:spacing w:val="-10"/>
          <w:w w:val="95"/>
          <w:sz w:val="22"/>
        </w:rPr>
        <w:t> </w:t>
      </w:r>
      <w:r>
        <w:rPr>
          <w:rFonts w:ascii="Palatino Linotype" w:hAnsi="Palatino Linotype"/>
          <w:w w:val="95"/>
          <w:sz w:val="22"/>
        </w:rPr>
        <w:t>unidades</w:t>
      </w:r>
      <w:r>
        <w:rPr>
          <w:rFonts w:ascii="Palatino Linotype" w:hAnsi="Palatino Linotype"/>
          <w:spacing w:val="-10"/>
          <w:w w:val="95"/>
          <w:sz w:val="22"/>
        </w:rPr>
        <w:t> </w:t>
      </w:r>
      <w:r>
        <w:rPr>
          <w:rFonts w:ascii="Palatino Linotype" w:hAnsi="Palatino Linotype"/>
          <w:w w:val="95"/>
          <w:sz w:val="22"/>
        </w:rPr>
        <w:t>productivas</w:t>
      </w:r>
      <w:r>
        <w:rPr>
          <w:rFonts w:ascii="Palatino Linotype" w:hAnsi="Palatino Linotype"/>
          <w:spacing w:val="-10"/>
          <w:w w:val="95"/>
          <w:sz w:val="22"/>
        </w:rPr>
        <w:t> </w:t>
      </w:r>
      <w:r>
        <w:rPr>
          <w:rFonts w:ascii="Palatino Linotype" w:hAnsi="Palatino Linotype"/>
          <w:w w:val="95"/>
          <w:sz w:val="22"/>
        </w:rPr>
        <w:t>y</w:t>
      </w:r>
      <w:r>
        <w:rPr>
          <w:rFonts w:ascii="Palatino Linotype" w:hAnsi="Palatino Linotype"/>
          <w:spacing w:val="-10"/>
          <w:w w:val="95"/>
          <w:sz w:val="22"/>
        </w:rPr>
        <w:t> </w:t>
      </w:r>
      <w:r>
        <w:rPr>
          <w:rFonts w:ascii="Palatino Linotype" w:hAnsi="Palatino Linotype"/>
          <w:w w:val="95"/>
          <w:sz w:val="22"/>
        </w:rPr>
        <w:t>carecen </w:t>
      </w:r>
      <w:r>
        <w:rPr>
          <w:w w:val="95"/>
          <w:sz w:val="22"/>
        </w:rPr>
        <w:t>de</w:t>
      </w:r>
      <w:r>
        <w:rPr>
          <w:spacing w:val="-6"/>
          <w:w w:val="95"/>
          <w:sz w:val="22"/>
        </w:rPr>
        <w:t> </w:t>
      </w:r>
      <w:r>
        <w:rPr>
          <w:w w:val="95"/>
          <w:sz w:val="22"/>
        </w:rPr>
        <w:t>terrenos</w:t>
      </w:r>
      <w:r>
        <w:rPr>
          <w:spacing w:val="-6"/>
          <w:w w:val="95"/>
          <w:sz w:val="22"/>
        </w:rPr>
        <w:t> </w:t>
      </w:r>
      <w:r>
        <w:rPr>
          <w:w w:val="95"/>
          <w:sz w:val="22"/>
        </w:rPr>
        <w:t>propios,</w:t>
      </w:r>
      <w:r>
        <w:rPr>
          <w:spacing w:val="-6"/>
          <w:w w:val="95"/>
          <w:sz w:val="22"/>
        </w:rPr>
        <w:t> </w:t>
      </w:r>
      <w:r>
        <w:rPr>
          <w:w w:val="95"/>
          <w:sz w:val="22"/>
        </w:rPr>
        <w:t>por</w:t>
      </w:r>
      <w:r>
        <w:rPr>
          <w:spacing w:val="-6"/>
          <w:w w:val="95"/>
          <w:sz w:val="22"/>
        </w:rPr>
        <w:t> </w:t>
      </w:r>
      <w:r>
        <w:rPr>
          <w:w w:val="95"/>
          <w:sz w:val="22"/>
        </w:rPr>
        <w:t>lo</w:t>
      </w:r>
      <w:r>
        <w:rPr>
          <w:spacing w:val="-6"/>
          <w:w w:val="95"/>
          <w:sz w:val="22"/>
        </w:rPr>
        <w:t> </w:t>
      </w:r>
      <w:r>
        <w:rPr>
          <w:w w:val="95"/>
          <w:sz w:val="22"/>
        </w:rPr>
        <w:t>que</w:t>
      </w:r>
      <w:r>
        <w:rPr>
          <w:spacing w:val="-6"/>
          <w:w w:val="95"/>
          <w:sz w:val="22"/>
        </w:rPr>
        <w:t> </w:t>
      </w:r>
      <w:r>
        <w:rPr>
          <w:w w:val="95"/>
          <w:sz w:val="22"/>
        </w:rPr>
        <w:t>recurren</w:t>
      </w:r>
      <w:r>
        <w:rPr>
          <w:spacing w:val="-6"/>
          <w:w w:val="95"/>
          <w:sz w:val="22"/>
        </w:rPr>
        <w:t> </w:t>
      </w:r>
      <w:r>
        <w:rPr>
          <w:w w:val="95"/>
          <w:sz w:val="22"/>
        </w:rPr>
        <w:t>a</w:t>
      </w:r>
      <w:r>
        <w:rPr>
          <w:spacing w:val="-6"/>
          <w:w w:val="95"/>
          <w:sz w:val="22"/>
        </w:rPr>
        <w:t> </w:t>
      </w:r>
      <w:r>
        <w:rPr>
          <w:w w:val="95"/>
          <w:sz w:val="22"/>
        </w:rPr>
        <w:t>la</w:t>
      </w:r>
      <w:r>
        <w:rPr>
          <w:spacing w:val="-6"/>
          <w:w w:val="95"/>
          <w:sz w:val="22"/>
        </w:rPr>
        <w:t> </w:t>
      </w:r>
      <w:r>
        <w:rPr>
          <w:w w:val="95"/>
          <w:sz w:val="22"/>
        </w:rPr>
        <w:t>mediería</w:t>
      </w:r>
      <w:r>
        <w:rPr>
          <w:spacing w:val="-6"/>
          <w:w w:val="95"/>
          <w:sz w:val="22"/>
        </w:rPr>
        <w:t> </w:t>
      </w:r>
      <w:r>
        <w:rPr>
          <w:w w:val="95"/>
          <w:sz w:val="22"/>
        </w:rPr>
        <w:t>o</w:t>
      </w:r>
      <w:r>
        <w:rPr>
          <w:spacing w:val="-6"/>
          <w:w w:val="95"/>
          <w:sz w:val="22"/>
        </w:rPr>
        <w:t> </w:t>
      </w:r>
      <w:r>
        <w:rPr>
          <w:w w:val="95"/>
          <w:sz w:val="22"/>
        </w:rPr>
        <w:t>al</w:t>
      </w:r>
      <w:r>
        <w:rPr>
          <w:spacing w:val="-6"/>
          <w:w w:val="95"/>
          <w:sz w:val="22"/>
        </w:rPr>
        <w:t> </w:t>
      </w:r>
      <w:r>
        <w:rPr>
          <w:w w:val="95"/>
          <w:sz w:val="22"/>
        </w:rPr>
        <w:t>contrato</w:t>
      </w:r>
      <w:r>
        <w:rPr>
          <w:spacing w:val="-6"/>
          <w:w w:val="95"/>
          <w:sz w:val="22"/>
        </w:rPr>
        <w:t> </w:t>
      </w:r>
      <w:r>
        <w:rPr>
          <w:w w:val="95"/>
          <w:sz w:val="22"/>
        </w:rPr>
        <w:t>mediante </w:t>
      </w:r>
      <w:r>
        <w:rPr>
          <w:sz w:val="22"/>
        </w:rPr>
        <w:t>jornales.</w:t>
      </w:r>
    </w:p>
    <w:p>
      <w:pPr>
        <w:pStyle w:val="ListParagraph"/>
        <w:numPr>
          <w:ilvl w:val="1"/>
          <w:numId w:val="9"/>
        </w:numPr>
        <w:tabs>
          <w:tab w:pos="1838" w:val="left" w:leader="none"/>
        </w:tabs>
        <w:spacing w:line="260" w:lineRule="exact" w:before="0" w:after="0"/>
        <w:ind w:left="1837" w:right="1551" w:hanging="283"/>
        <w:jc w:val="both"/>
        <w:rPr>
          <w:rFonts w:ascii="Palatino Linotype" w:hAnsi="Palatino Linotype"/>
          <w:sz w:val="22"/>
        </w:rPr>
      </w:pPr>
      <w:r>
        <w:rPr>
          <w:rFonts w:ascii="Palatino Linotype" w:hAnsi="Palatino Linotype"/>
          <w:w w:val="95"/>
          <w:sz w:val="22"/>
        </w:rPr>
        <w:t>6.8%</w:t>
      </w:r>
      <w:r>
        <w:rPr>
          <w:rFonts w:ascii="Palatino Linotype" w:hAnsi="Palatino Linotype"/>
          <w:spacing w:val="-27"/>
          <w:w w:val="95"/>
          <w:sz w:val="22"/>
        </w:rPr>
        <w:t> </w:t>
      </w:r>
      <w:r>
        <w:rPr>
          <w:rFonts w:ascii="Palatino Linotype" w:hAnsi="Palatino Linotype"/>
          <w:w w:val="95"/>
          <w:sz w:val="22"/>
        </w:rPr>
        <w:t>conforma</w:t>
      </w:r>
      <w:r>
        <w:rPr>
          <w:rFonts w:ascii="Palatino Linotype" w:hAnsi="Palatino Linotype"/>
          <w:spacing w:val="-27"/>
          <w:w w:val="95"/>
          <w:sz w:val="22"/>
        </w:rPr>
        <w:t> </w:t>
      </w:r>
      <w:r>
        <w:rPr>
          <w:rFonts w:ascii="Palatino Linotype" w:hAnsi="Palatino Linotype"/>
          <w:w w:val="95"/>
          <w:sz w:val="22"/>
        </w:rPr>
        <w:t>el</w:t>
      </w:r>
      <w:r>
        <w:rPr>
          <w:rFonts w:ascii="Palatino Linotype" w:hAnsi="Palatino Linotype"/>
          <w:spacing w:val="-27"/>
          <w:w w:val="95"/>
          <w:sz w:val="22"/>
        </w:rPr>
        <w:t> </w:t>
      </w:r>
      <w:r>
        <w:rPr>
          <w:rFonts w:ascii="Palatino Linotype" w:hAnsi="Palatino Linotype"/>
          <w:w w:val="95"/>
          <w:sz w:val="22"/>
        </w:rPr>
        <w:t>modo</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vida</w:t>
      </w:r>
      <w:r>
        <w:rPr>
          <w:rFonts w:ascii="Palatino Linotype" w:hAnsi="Palatino Linotype"/>
          <w:spacing w:val="-27"/>
          <w:w w:val="95"/>
          <w:sz w:val="22"/>
        </w:rPr>
        <w:t> </w:t>
      </w:r>
      <w:r>
        <w:rPr>
          <w:rFonts w:ascii="Palatino Linotype" w:hAnsi="Palatino Linotype"/>
          <w:w w:val="95"/>
          <w:sz w:val="22"/>
        </w:rPr>
        <w:t>tutrícola</w:t>
      </w:r>
      <w:r>
        <w:rPr>
          <w:rFonts w:ascii="Palatino Linotype" w:hAnsi="Palatino Linotype"/>
          <w:spacing w:val="-27"/>
          <w:w w:val="95"/>
          <w:sz w:val="22"/>
        </w:rPr>
        <w:t> </w:t>
      </w:r>
      <w:r>
        <w:rPr>
          <w:rFonts w:ascii="Palatino Linotype" w:hAnsi="Palatino Linotype"/>
          <w:w w:val="95"/>
          <w:sz w:val="22"/>
        </w:rPr>
        <w:t>agrícola,</w:t>
      </w:r>
      <w:r>
        <w:rPr>
          <w:rFonts w:ascii="Palatino Linotype" w:hAnsi="Palatino Linotype"/>
          <w:spacing w:val="-27"/>
          <w:w w:val="95"/>
          <w:sz w:val="22"/>
        </w:rPr>
        <w:t> </w:t>
      </w:r>
      <w:r>
        <w:rPr>
          <w:rFonts w:ascii="Palatino Linotype" w:hAnsi="Palatino Linotype"/>
          <w:w w:val="95"/>
          <w:sz w:val="22"/>
        </w:rPr>
        <w:t>quienes</w:t>
      </w:r>
      <w:r>
        <w:rPr>
          <w:rFonts w:ascii="Palatino Linotype" w:hAnsi="Palatino Linotype"/>
          <w:spacing w:val="-27"/>
          <w:w w:val="95"/>
          <w:sz w:val="22"/>
        </w:rPr>
        <w:t> </w:t>
      </w:r>
      <w:r>
        <w:rPr>
          <w:rFonts w:ascii="Palatino Linotype" w:hAnsi="Palatino Linotype"/>
          <w:w w:val="95"/>
          <w:sz w:val="22"/>
        </w:rPr>
        <w:t>poseen</w:t>
      </w:r>
      <w:r>
        <w:rPr>
          <w:rFonts w:ascii="Palatino Linotype" w:hAnsi="Palatino Linotype"/>
          <w:spacing w:val="-27"/>
          <w:w w:val="95"/>
          <w:sz w:val="22"/>
        </w:rPr>
        <w:t> </w:t>
      </w:r>
      <w:r>
        <w:rPr>
          <w:rFonts w:ascii="Palatino Linotype" w:hAnsi="Palatino Linotype"/>
          <w:w w:val="95"/>
          <w:sz w:val="22"/>
        </w:rPr>
        <w:t>un</w:t>
      </w:r>
      <w:r>
        <w:rPr>
          <w:rFonts w:ascii="Palatino Linotype" w:hAnsi="Palatino Linotype"/>
          <w:spacing w:val="-27"/>
          <w:w w:val="95"/>
          <w:sz w:val="22"/>
        </w:rPr>
        <w:t> </w:t>
      </w:r>
      <w:r>
        <w:rPr>
          <w:rFonts w:ascii="Palatino Linotype" w:hAnsi="Palatino Linotype"/>
          <w:w w:val="95"/>
          <w:sz w:val="22"/>
        </w:rPr>
        <w:t>prome</w:t>
      </w:r>
      <w:r>
        <w:rPr>
          <w:w w:val="95"/>
          <w:sz w:val="22"/>
        </w:rPr>
        <w:t>- </w:t>
      </w:r>
      <w:r>
        <w:rPr>
          <w:sz w:val="22"/>
        </w:rPr>
        <w:t>dio</w:t>
      </w:r>
      <w:r>
        <w:rPr>
          <w:spacing w:val="-19"/>
          <w:sz w:val="22"/>
        </w:rPr>
        <w:t> </w:t>
      </w:r>
      <w:r>
        <w:rPr>
          <w:sz w:val="22"/>
        </w:rPr>
        <w:t>de</w:t>
      </w:r>
      <w:r>
        <w:rPr>
          <w:spacing w:val="-19"/>
          <w:sz w:val="22"/>
        </w:rPr>
        <w:t> </w:t>
      </w:r>
      <w:r>
        <w:rPr>
          <w:sz w:val="22"/>
        </w:rPr>
        <w:t>1.5</w:t>
      </w:r>
      <w:r>
        <w:rPr>
          <w:spacing w:val="-19"/>
          <w:sz w:val="22"/>
        </w:rPr>
        <w:t> </w:t>
      </w:r>
      <w:r>
        <w:rPr>
          <w:sz w:val="22"/>
        </w:rPr>
        <w:t>ha,</w:t>
      </w:r>
      <w:r>
        <w:rPr>
          <w:spacing w:val="-19"/>
          <w:sz w:val="22"/>
        </w:rPr>
        <w:t> </w:t>
      </w:r>
      <w:r>
        <w:rPr>
          <w:sz w:val="22"/>
        </w:rPr>
        <w:t>cultivan</w:t>
      </w:r>
      <w:r>
        <w:rPr>
          <w:spacing w:val="-19"/>
          <w:sz w:val="22"/>
        </w:rPr>
        <w:t> </w:t>
      </w:r>
      <w:r>
        <w:rPr>
          <w:sz w:val="22"/>
        </w:rPr>
        <w:t>1</w:t>
      </w:r>
      <w:r>
        <w:rPr>
          <w:spacing w:val="-19"/>
          <w:sz w:val="22"/>
        </w:rPr>
        <w:t> </w:t>
      </w:r>
      <w:r>
        <w:rPr>
          <w:sz w:val="22"/>
        </w:rPr>
        <w:t>ha</w:t>
      </w:r>
      <w:r>
        <w:rPr>
          <w:spacing w:val="-19"/>
          <w:sz w:val="22"/>
        </w:rPr>
        <w:t> </w:t>
      </w:r>
      <w:r>
        <w:rPr>
          <w:sz w:val="22"/>
        </w:rPr>
        <w:t>de</w:t>
      </w:r>
      <w:r>
        <w:rPr>
          <w:spacing w:val="-19"/>
          <w:sz w:val="22"/>
        </w:rPr>
        <w:t> </w:t>
      </w:r>
      <w:r>
        <w:rPr>
          <w:sz w:val="22"/>
        </w:rPr>
        <w:t>avena</w:t>
      </w:r>
      <w:r>
        <w:rPr>
          <w:spacing w:val="-19"/>
          <w:sz w:val="22"/>
        </w:rPr>
        <w:t> </w:t>
      </w:r>
      <w:r>
        <w:rPr>
          <w:sz w:val="22"/>
        </w:rPr>
        <w:t>y</w:t>
      </w:r>
      <w:r>
        <w:rPr>
          <w:spacing w:val="-19"/>
          <w:sz w:val="22"/>
        </w:rPr>
        <w:t> </w:t>
      </w:r>
      <w:r>
        <w:rPr>
          <w:sz w:val="22"/>
        </w:rPr>
        <w:t>cuentan</w:t>
      </w:r>
      <w:r>
        <w:rPr>
          <w:spacing w:val="-19"/>
          <w:sz w:val="22"/>
        </w:rPr>
        <w:t> </w:t>
      </w:r>
      <w:r>
        <w:rPr>
          <w:sz w:val="22"/>
        </w:rPr>
        <w:t>con</w:t>
      </w:r>
      <w:r>
        <w:rPr>
          <w:spacing w:val="-19"/>
          <w:sz w:val="22"/>
        </w:rPr>
        <w:t> </w:t>
      </w:r>
      <w:r>
        <w:rPr>
          <w:sz w:val="22"/>
        </w:rPr>
        <w:t>una</w:t>
      </w:r>
      <w:r>
        <w:rPr>
          <w:spacing w:val="-19"/>
          <w:sz w:val="22"/>
        </w:rPr>
        <w:t> </w:t>
      </w:r>
      <w:r>
        <w:rPr>
          <w:sz w:val="22"/>
        </w:rPr>
        <w:t>granja</w:t>
      </w:r>
      <w:r>
        <w:rPr>
          <w:spacing w:val="-19"/>
          <w:sz w:val="22"/>
        </w:rPr>
        <w:t> </w:t>
      </w:r>
      <w:r>
        <w:rPr>
          <w:sz w:val="22"/>
        </w:rPr>
        <w:t>de</w:t>
      </w:r>
      <w:r>
        <w:rPr>
          <w:spacing w:val="-19"/>
          <w:sz w:val="22"/>
        </w:rPr>
        <w:t> </w:t>
      </w:r>
      <w:r>
        <w:rPr>
          <w:sz w:val="22"/>
        </w:rPr>
        <w:t>truchas</w:t>
      </w:r>
      <w:r>
        <w:rPr>
          <w:spacing w:val="-19"/>
          <w:sz w:val="22"/>
        </w:rPr>
        <w:t> </w:t>
      </w:r>
      <w:r>
        <w:rPr>
          <w:sz w:val="22"/>
        </w:rPr>
        <w:t>de</w:t>
      </w:r>
    </w:p>
    <w:p>
      <w:pPr>
        <w:pStyle w:val="BodyText"/>
        <w:spacing w:line="257" w:lineRule="exact"/>
        <w:ind w:left="1837" w:right="3362"/>
      </w:pPr>
      <w:r>
        <w:rPr/>
        <w:t>2.5 ha.</w:t>
      </w:r>
    </w:p>
    <w:p>
      <w:pPr>
        <w:spacing w:after="0" w:line="257" w:lineRule="exact"/>
        <w:sectPr>
          <w:footerReference w:type="default" r:id="rId130"/>
          <w:pgSz w:w="10200" w:h="13600"/>
          <w:pgMar w:footer="223" w:header="0" w:top="0" w:bottom="420" w:left="0" w:right="0"/>
          <w:pgNumType w:start="204"/>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5965" w:right="0" w:firstLine="0"/>
        <w:jc w:val="left"/>
        <w:rPr>
          <w:sz w:val="19"/>
        </w:rPr>
      </w:pPr>
      <w:r>
        <w:rPr/>
        <w:pict>
          <v:line style="position:absolute;mso-position-horizontal-relative:page;mso-position-vertical-relative:paragraph;z-index:26464" from="15pt,-30.93273pt" to="0pt,-30.93273pt" stroked="true" strokeweight=".25pt" strokecolor="#000000">
            <w10:wrap type="none"/>
          </v:line>
        </w:pict>
      </w:r>
      <w:r>
        <w:rPr/>
        <w:pict>
          <v:line style="position:absolute;mso-position-horizontal-relative:page;mso-position-vertical-relative:paragraph;z-index:26488" from="494.71701pt,-30.93273pt" to="509.71701pt,-30.93273pt" stroked="true" strokeweight=".25pt" strokecolor="#000000">
            <w10:wrap type="none"/>
          </v:line>
        </w:pict>
      </w:r>
      <w:r>
        <w:rPr/>
        <w:pict>
          <v:line style="position:absolute;mso-position-horizontal-relative:page;mso-position-vertical-relative:paragraph;z-index:26512" from="21pt,-36.932732pt" to="21pt,-51.932732pt" stroked="true" strokeweight=".25pt" strokecolor="#000000">
            <w10:wrap type="none"/>
          </v:line>
        </w:pict>
      </w:r>
      <w:r>
        <w:rPr/>
        <w:pict>
          <v:line style="position:absolute;mso-position-horizontal-relative:page;mso-position-vertical-relative:paragraph;z-index:26536" from="488.71701pt,-36.932732pt" to="488.71701pt,-51.932732pt" stroked="true" strokeweight=".25pt" strokecolor="#000000">
            <w10:wrap type="none"/>
          </v:line>
        </w:pict>
      </w:r>
      <w:r>
        <w:rPr>
          <w:rFonts w:ascii="Times New Roman" w:hAnsi="Times New Roman"/>
          <w:i/>
          <w:w w:val="90"/>
          <w:sz w:val="19"/>
        </w:rPr>
        <w:t>Áreas Natturales</w:t>
      </w:r>
      <w:r>
        <w:rPr>
          <w:rFonts w:ascii="Times New Roman" w:hAnsi="Times New Roman"/>
          <w:i/>
          <w:spacing w:val="1"/>
          <w:w w:val="90"/>
          <w:sz w:val="19"/>
        </w:rPr>
        <w:t> </w:t>
      </w:r>
      <w:r>
        <w:rPr>
          <w:rFonts w:ascii="Times New Roman" w:hAnsi="Times New Roman"/>
          <w:i/>
          <w:w w:val="90"/>
          <w:sz w:val="19"/>
        </w:rPr>
        <w:t>Prottegidas...</w:t>
        <w:tab/>
      </w:r>
      <w:r>
        <w:rPr>
          <w:sz w:val="19"/>
        </w:rPr>
        <w:t>205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ListParagraph"/>
        <w:numPr>
          <w:ilvl w:val="1"/>
          <w:numId w:val="9"/>
        </w:numPr>
        <w:tabs>
          <w:tab w:pos="1837" w:val="left" w:leader="none"/>
        </w:tabs>
        <w:spacing w:line="260" w:lineRule="exact" w:before="0" w:after="0"/>
        <w:ind w:left="1837" w:right="1551" w:hanging="284"/>
        <w:jc w:val="both"/>
        <w:rPr>
          <w:rFonts w:ascii="Palatino Linotype"/>
          <w:sz w:val="22"/>
        </w:rPr>
      </w:pPr>
      <w:r>
        <w:rPr>
          <w:rFonts w:ascii="Palatino Linotype"/>
          <w:sz w:val="22"/>
        </w:rPr>
        <w:t>17%</w:t>
      </w:r>
      <w:r>
        <w:rPr>
          <w:rFonts w:ascii="Palatino Linotype"/>
          <w:spacing w:val="-27"/>
          <w:sz w:val="22"/>
        </w:rPr>
        <w:t> </w:t>
      </w:r>
      <w:r>
        <w:rPr>
          <w:rFonts w:ascii="Palatino Linotype"/>
          <w:sz w:val="22"/>
        </w:rPr>
        <w:t>son</w:t>
      </w:r>
      <w:r>
        <w:rPr>
          <w:rFonts w:ascii="Palatino Linotype"/>
          <w:spacing w:val="-27"/>
          <w:sz w:val="22"/>
        </w:rPr>
        <w:t> </w:t>
      </w:r>
      <w:r>
        <w:rPr>
          <w:rFonts w:ascii="Palatino Linotype"/>
          <w:sz w:val="22"/>
        </w:rPr>
        <w:t>empleados</w:t>
      </w:r>
      <w:r>
        <w:rPr>
          <w:rFonts w:ascii="Palatino Linotype"/>
          <w:spacing w:val="-27"/>
          <w:sz w:val="22"/>
        </w:rPr>
        <w:t> </w:t>
      </w:r>
      <w:r>
        <w:rPr>
          <w:rFonts w:ascii="Palatino Linotype"/>
          <w:sz w:val="22"/>
        </w:rPr>
        <w:t>en</w:t>
      </w:r>
      <w:r>
        <w:rPr>
          <w:rFonts w:ascii="Palatino Linotype"/>
          <w:spacing w:val="-27"/>
          <w:sz w:val="22"/>
        </w:rPr>
        <w:t> </w:t>
      </w:r>
      <w:r>
        <w:rPr>
          <w:rFonts w:ascii="Palatino Linotype"/>
          <w:sz w:val="22"/>
        </w:rPr>
        <w:t>el</w:t>
      </w:r>
      <w:r>
        <w:rPr>
          <w:rFonts w:ascii="Palatino Linotype"/>
          <w:spacing w:val="-27"/>
          <w:sz w:val="22"/>
        </w:rPr>
        <w:t> </w:t>
      </w:r>
      <w:r>
        <w:rPr>
          <w:rFonts w:ascii="Palatino Linotype"/>
          <w:sz w:val="22"/>
        </w:rPr>
        <w:t>sector</w:t>
      </w:r>
      <w:r>
        <w:rPr>
          <w:rFonts w:ascii="Palatino Linotype"/>
          <w:spacing w:val="-27"/>
          <w:sz w:val="22"/>
        </w:rPr>
        <w:t> </w:t>
      </w:r>
      <w:r>
        <w:rPr>
          <w:rFonts w:ascii="Palatino Linotype"/>
          <w:sz w:val="22"/>
        </w:rPr>
        <w:t>servicios</w:t>
      </w:r>
      <w:r>
        <w:rPr>
          <w:rFonts w:ascii="Palatino Linotype"/>
          <w:spacing w:val="-27"/>
          <w:sz w:val="22"/>
        </w:rPr>
        <w:t> </w:t>
      </w:r>
      <w:r>
        <w:rPr>
          <w:rFonts w:ascii="Palatino Linotype"/>
          <w:spacing w:val="-11"/>
          <w:sz w:val="22"/>
        </w:rPr>
        <w:t>y,</w:t>
      </w:r>
      <w:r>
        <w:rPr>
          <w:rFonts w:ascii="Palatino Linotype"/>
          <w:spacing w:val="-27"/>
          <w:sz w:val="22"/>
        </w:rPr>
        <w:t> </w:t>
      </w:r>
      <w:r>
        <w:rPr>
          <w:rFonts w:ascii="Palatino Linotype"/>
          <w:sz w:val="22"/>
        </w:rPr>
        <w:t>a</w:t>
      </w:r>
      <w:r>
        <w:rPr>
          <w:rFonts w:ascii="Palatino Linotype"/>
          <w:spacing w:val="-27"/>
          <w:sz w:val="22"/>
        </w:rPr>
        <w:t> </w:t>
      </w:r>
      <w:r>
        <w:rPr>
          <w:rFonts w:ascii="Palatino Linotype"/>
          <w:sz w:val="22"/>
        </w:rPr>
        <w:t>pesar</w:t>
      </w:r>
      <w:r>
        <w:rPr>
          <w:rFonts w:ascii="Palatino Linotype"/>
          <w:spacing w:val="-27"/>
          <w:sz w:val="22"/>
        </w:rPr>
        <w:t> </w:t>
      </w:r>
      <w:r>
        <w:rPr>
          <w:rFonts w:ascii="Palatino Linotype"/>
          <w:sz w:val="22"/>
        </w:rPr>
        <w:t>de</w:t>
      </w:r>
      <w:r>
        <w:rPr>
          <w:rFonts w:ascii="Palatino Linotype"/>
          <w:spacing w:val="-27"/>
          <w:sz w:val="22"/>
        </w:rPr>
        <w:t> </w:t>
      </w:r>
      <w:r>
        <w:rPr>
          <w:rFonts w:ascii="Palatino Linotype"/>
          <w:sz w:val="22"/>
        </w:rPr>
        <w:t>que</w:t>
      </w:r>
      <w:r>
        <w:rPr>
          <w:rFonts w:ascii="Palatino Linotype"/>
          <w:spacing w:val="-27"/>
          <w:sz w:val="22"/>
        </w:rPr>
        <w:t> </w:t>
      </w:r>
      <w:r>
        <w:rPr>
          <w:rFonts w:ascii="Palatino Linotype"/>
          <w:sz w:val="22"/>
        </w:rPr>
        <w:t>cuentan</w:t>
      </w:r>
      <w:r>
        <w:rPr>
          <w:rFonts w:ascii="Palatino Linotype"/>
          <w:spacing w:val="-27"/>
          <w:sz w:val="22"/>
        </w:rPr>
        <w:t> </w:t>
      </w:r>
      <w:r>
        <w:rPr>
          <w:rFonts w:ascii="Palatino Linotype"/>
          <w:sz w:val="22"/>
        </w:rPr>
        <w:t>con</w:t>
      </w:r>
      <w:r>
        <w:rPr>
          <w:rFonts w:ascii="Palatino Linotype"/>
          <w:spacing w:val="-27"/>
          <w:sz w:val="22"/>
        </w:rPr>
        <w:t> </w:t>
      </w:r>
      <w:r>
        <w:rPr>
          <w:rFonts w:ascii="Palatino Linotype"/>
          <w:sz w:val="22"/>
        </w:rPr>
        <w:t>un </w:t>
      </w:r>
      <w:r>
        <w:rPr>
          <w:sz w:val="22"/>
        </w:rPr>
        <w:t>promedio</w:t>
      </w:r>
      <w:r>
        <w:rPr>
          <w:spacing w:val="-21"/>
          <w:sz w:val="22"/>
        </w:rPr>
        <w:t> </w:t>
      </w:r>
      <w:r>
        <w:rPr>
          <w:sz w:val="22"/>
        </w:rPr>
        <w:t>de</w:t>
      </w:r>
      <w:r>
        <w:rPr>
          <w:spacing w:val="-21"/>
          <w:sz w:val="22"/>
        </w:rPr>
        <w:t> </w:t>
      </w:r>
      <w:r>
        <w:rPr>
          <w:sz w:val="22"/>
        </w:rPr>
        <w:t>4</w:t>
      </w:r>
      <w:r>
        <w:rPr>
          <w:spacing w:val="-21"/>
          <w:sz w:val="22"/>
        </w:rPr>
        <w:t> </w:t>
      </w:r>
      <w:r>
        <w:rPr>
          <w:sz w:val="22"/>
        </w:rPr>
        <w:t>ha</w:t>
      </w:r>
      <w:r>
        <w:rPr>
          <w:spacing w:val="-21"/>
          <w:sz w:val="22"/>
        </w:rPr>
        <w:t> </w:t>
      </w:r>
      <w:r>
        <w:rPr>
          <w:sz w:val="22"/>
        </w:rPr>
        <w:t>cada</w:t>
      </w:r>
      <w:r>
        <w:rPr>
          <w:spacing w:val="-21"/>
          <w:sz w:val="22"/>
        </w:rPr>
        <w:t> </w:t>
      </w:r>
      <w:r>
        <w:rPr>
          <w:sz w:val="22"/>
        </w:rPr>
        <w:t>uno,</w:t>
      </w:r>
      <w:r>
        <w:rPr>
          <w:spacing w:val="-21"/>
          <w:sz w:val="22"/>
        </w:rPr>
        <w:t> </w:t>
      </w:r>
      <w:r>
        <w:rPr>
          <w:sz w:val="22"/>
        </w:rPr>
        <w:t>no</w:t>
      </w:r>
      <w:r>
        <w:rPr>
          <w:spacing w:val="-21"/>
          <w:sz w:val="22"/>
        </w:rPr>
        <w:t> </w:t>
      </w:r>
      <w:r>
        <w:rPr>
          <w:sz w:val="22"/>
        </w:rPr>
        <w:t>las</w:t>
      </w:r>
      <w:r>
        <w:rPr>
          <w:spacing w:val="-21"/>
          <w:sz w:val="22"/>
        </w:rPr>
        <w:t> </w:t>
      </w:r>
      <w:r>
        <w:rPr>
          <w:sz w:val="22"/>
        </w:rPr>
        <w:t>suelen</w:t>
      </w:r>
      <w:r>
        <w:rPr>
          <w:spacing w:val="-21"/>
          <w:sz w:val="22"/>
        </w:rPr>
        <w:t> </w:t>
      </w:r>
      <w:r>
        <w:rPr>
          <w:sz w:val="22"/>
        </w:rPr>
        <w:t>cultivar</w:t>
      </w:r>
      <w:r>
        <w:rPr>
          <w:spacing w:val="-21"/>
          <w:sz w:val="22"/>
        </w:rPr>
        <w:t> </w:t>
      </w:r>
      <w:r>
        <w:rPr>
          <w:sz w:val="22"/>
        </w:rPr>
        <w:t>ellos</w:t>
      </w:r>
      <w:r>
        <w:rPr>
          <w:spacing w:val="-21"/>
          <w:sz w:val="22"/>
        </w:rPr>
        <w:t> </w:t>
      </w:r>
      <w:r>
        <w:rPr>
          <w:sz w:val="22"/>
        </w:rPr>
        <w:t>mismos,</w:t>
      </w:r>
      <w:r>
        <w:rPr>
          <w:spacing w:val="-21"/>
          <w:sz w:val="22"/>
        </w:rPr>
        <w:t> </w:t>
      </w:r>
      <w:r>
        <w:rPr>
          <w:sz w:val="22"/>
        </w:rPr>
        <w:t>sino</w:t>
      </w:r>
      <w:r>
        <w:rPr>
          <w:spacing w:val="-21"/>
          <w:sz w:val="22"/>
        </w:rPr>
        <w:t> </w:t>
      </w:r>
      <w:r>
        <w:rPr>
          <w:sz w:val="22"/>
        </w:rPr>
        <w:t>que</w:t>
      </w:r>
      <w:r>
        <w:rPr>
          <w:spacing w:val="-21"/>
          <w:sz w:val="22"/>
        </w:rPr>
        <w:t> </w:t>
      </w:r>
      <w:r>
        <w:rPr>
          <w:sz w:val="22"/>
        </w:rPr>
        <w:t>las </w:t>
      </w:r>
      <w:r>
        <w:rPr>
          <w:spacing w:val="-2"/>
          <w:sz w:val="22"/>
        </w:rPr>
        <w:t>rentan</w:t>
      </w:r>
      <w:r>
        <w:rPr>
          <w:spacing w:val="-29"/>
          <w:sz w:val="22"/>
        </w:rPr>
        <w:t> </w:t>
      </w:r>
      <w:r>
        <w:rPr>
          <w:sz w:val="22"/>
        </w:rPr>
        <w:t>a</w:t>
      </w:r>
      <w:r>
        <w:rPr>
          <w:spacing w:val="-29"/>
          <w:sz w:val="22"/>
        </w:rPr>
        <w:t> </w:t>
      </w:r>
      <w:r>
        <w:rPr>
          <w:sz w:val="22"/>
        </w:rPr>
        <w:t>los</w:t>
      </w:r>
      <w:r>
        <w:rPr>
          <w:spacing w:val="-29"/>
          <w:sz w:val="22"/>
        </w:rPr>
        <w:t> </w:t>
      </w:r>
      <w:r>
        <w:rPr>
          <w:sz w:val="22"/>
        </w:rPr>
        <w:t>que</w:t>
      </w:r>
      <w:r>
        <w:rPr>
          <w:spacing w:val="-29"/>
          <w:sz w:val="22"/>
        </w:rPr>
        <w:t> </w:t>
      </w:r>
      <w:r>
        <w:rPr>
          <w:sz w:val="22"/>
        </w:rPr>
        <w:t>no</w:t>
      </w:r>
      <w:r>
        <w:rPr>
          <w:spacing w:val="-29"/>
          <w:sz w:val="22"/>
        </w:rPr>
        <w:t> </w:t>
      </w:r>
      <w:r>
        <w:rPr>
          <w:sz w:val="22"/>
        </w:rPr>
        <w:t>tienen</w:t>
      </w:r>
      <w:r>
        <w:rPr>
          <w:spacing w:val="-29"/>
          <w:sz w:val="22"/>
        </w:rPr>
        <w:t> </w:t>
      </w:r>
      <w:r>
        <w:rPr>
          <w:sz w:val="22"/>
        </w:rPr>
        <w:t>o</w:t>
      </w:r>
      <w:r>
        <w:rPr>
          <w:spacing w:val="-29"/>
          <w:sz w:val="22"/>
        </w:rPr>
        <w:t> </w:t>
      </w:r>
      <w:r>
        <w:rPr>
          <w:sz w:val="22"/>
        </w:rPr>
        <w:t>requieren</w:t>
      </w:r>
      <w:r>
        <w:rPr>
          <w:spacing w:val="-29"/>
          <w:sz w:val="22"/>
        </w:rPr>
        <w:t> </w:t>
      </w:r>
      <w:r>
        <w:rPr>
          <w:sz w:val="22"/>
        </w:rPr>
        <w:t>extra</w:t>
      </w:r>
      <w:r>
        <w:rPr>
          <w:spacing w:val="-29"/>
          <w:sz w:val="22"/>
        </w:rPr>
        <w:t> </w:t>
      </w:r>
      <w:r>
        <w:rPr>
          <w:sz w:val="22"/>
        </w:rPr>
        <w:t>para</w:t>
      </w:r>
      <w:r>
        <w:rPr>
          <w:spacing w:val="-29"/>
          <w:sz w:val="22"/>
        </w:rPr>
        <w:t> </w:t>
      </w:r>
      <w:r>
        <w:rPr>
          <w:spacing w:val="-4"/>
          <w:sz w:val="22"/>
        </w:rPr>
        <w:t>producir.</w:t>
      </w:r>
    </w:p>
    <w:p>
      <w:pPr>
        <w:pStyle w:val="BodyText"/>
        <w:spacing w:before="1"/>
      </w:pPr>
    </w:p>
    <w:p>
      <w:pPr>
        <w:pStyle w:val="BodyText"/>
        <w:spacing w:line="242" w:lineRule="auto"/>
        <w:ind w:left="1554" w:right="1551" w:firstLine="283"/>
        <w:jc w:val="both"/>
      </w:pPr>
      <w:r>
        <w:rPr>
          <w:spacing w:val="-7"/>
        </w:rPr>
        <w:t>Toda</w:t>
      </w:r>
      <w:r>
        <w:rPr>
          <w:spacing w:val="-25"/>
        </w:rPr>
        <w:t> </w:t>
      </w:r>
      <w:r>
        <w:rPr/>
        <w:t>la</w:t>
      </w:r>
      <w:r>
        <w:rPr>
          <w:spacing w:val="-25"/>
        </w:rPr>
        <w:t> </w:t>
      </w:r>
      <w:r>
        <w:rPr/>
        <w:t>población</w:t>
      </w:r>
      <w:r>
        <w:rPr>
          <w:spacing w:val="-24"/>
        </w:rPr>
        <w:t> </w:t>
      </w:r>
      <w:r>
        <w:rPr/>
        <w:t>en</w:t>
      </w:r>
      <w:r>
        <w:rPr>
          <w:spacing w:val="-25"/>
        </w:rPr>
        <w:t> </w:t>
      </w:r>
      <w:r>
        <w:rPr/>
        <w:t>su</w:t>
      </w:r>
      <w:r>
        <w:rPr>
          <w:spacing w:val="-25"/>
        </w:rPr>
        <w:t> </w:t>
      </w:r>
      <w:r>
        <w:rPr/>
        <w:t>conjunto</w:t>
      </w:r>
      <w:r>
        <w:rPr>
          <w:spacing w:val="-25"/>
        </w:rPr>
        <w:t> </w:t>
      </w:r>
      <w:r>
        <w:rPr/>
        <w:t>recolecta</w:t>
      </w:r>
      <w:r>
        <w:rPr>
          <w:spacing w:val="-24"/>
        </w:rPr>
        <w:t> </w:t>
      </w:r>
      <w:r>
        <w:rPr/>
        <w:t>un</w:t>
      </w:r>
      <w:r>
        <w:rPr>
          <w:spacing w:val="-25"/>
        </w:rPr>
        <w:t> </w:t>
      </w:r>
      <w:r>
        <w:rPr/>
        <w:t>promedio</w:t>
      </w:r>
      <w:r>
        <w:rPr>
          <w:spacing w:val="-25"/>
        </w:rPr>
        <w:t> </w:t>
      </w:r>
      <w:r>
        <w:rPr/>
        <w:t>de</w:t>
      </w:r>
      <w:r>
        <w:rPr>
          <w:spacing w:val="-24"/>
        </w:rPr>
        <w:t> </w:t>
      </w:r>
      <w:r>
        <w:rPr/>
        <w:t>3.5</w:t>
      </w:r>
      <w:r>
        <w:rPr>
          <w:spacing w:val="-25"/>
        </w:rPr>
        <w:t> </w:t>
      </w:r>
      <w:r>
        <w:rPr/>
        <w:t>toneladas</w:t>
      </w:r>
      <w:r>
        <w:rPr>
          <w:spacing w:val="-24"/>
        </w:rPr>
        <w:t> </w:t>
      </w:r>
      <w:r>
        <w:rPr/>
        <w:t>de leña</w:t>
      </w:r>
      <w:r>
        <w:rPr>
          <w:spacing w:val="-29"/>
        </w:rPr>
        <w:t> </w:t>
      </w:r>
      <w:r>
        <w:rPr/>
        <w:t>cada</w:t>
      </w:r>
      <w:r>
        <w:rPr>
          <w:spacing w:val="-29"/>
        </w:rPr>
        <w:t> </w:t>
      </w:r>
      <w:r>
        <w:rPr/>
        <w:t>cuatro</w:t>
      </w:r>
      <w:r>
        <w:rPr>
          <w:spacing w:val="-29"/>
        </w:rPr>
        <w:t> </w:t>
      </w:r>
      <w:r>
        <w:rPr/>
        <w:t>meses</w:t>
      </w:r>
      <w:r>
        <w:rPr>
          <w:spacing w:val="-29"/>
        </w:rPr>
        <w:t> </w:t>
      </w:r>
      <w:r>
        <w:rPr/>
        <w:t>y</w:t>
      </w:r>
      <w:r>
        <w:rPr>
          <w:spacing w:val="-29"/>
        </w:rPr>
        <w:t> </w:t>
      </w:r>
      <w:r>
        <w:rPr/>
        <w:t>un</w:t>
      </w:r>
      <w:r>
        <w:rPr>
          <w:spacing w:val="-29"/>
        </w:rPr>
        <w:t> </w:t>
      </w:r>
      <w:r>
        <w:rPr/>
        <w:t>promedio</w:t>
      </w:r>
      <w:r>
        <w:rPr>
          <w:spacing w:val="-29"/>
        </w:rPr>
        <w:t> </w:t>
      </w:r>
      <w:r>
        <w:rPr/>
        <w:t>de</w:t>
      </w:r>
      <w:r>
        <w:rPr>
          <w:spacing w:val="-29"/>
        </w:rPr>
        <w:t> </w:t>
      </w:r>
      <w:r>
        <w:rPr/>
        <w:t>50</w:t>
      </w:r>
      <w:r>
        <w:rPr>
          <w:spacing w:val="-29"/>
        </w:rPr>
        <w:t> </w:t>
      </w:r>
      <w:r>
        <w:rPr/>
        <w:t>kilos</w:t>
      </w:r>
      <w:r>
        <w:rPr>
          <w:spacing w:val="-29"/>
        </w:rPr>
        <w:t> </w:t>
      </w:r>
      <w:r>
        <w:rPr/>
        <w:t>de</w:t>
      </w:r>
      <w:r>
        <w:rPr>
          <w:spacing w:val="-29"/>
        </w:rPr>
        <w:t> </w:t>
      </w:r>
      <w:r>
        <w:rPr/>
        <w:t>hongos</w:t>
      </w:r>
      <w:r>
        <w:rPr>
          <w:spacing w:val="-29"/>
        </w:rPr>
        <w:t> </w:t>
      </w:r>
      <w:r>
        <w:rPr/>
        <w:t>comestibles</w:t>
      </w:r>
      <w:r>
        <w:rPr>
          <w:spacing w:val="-29"/>
        </w:rPr>
        <w:t> </w:t>
      </w:r>
      <w:r>
        <w:rPr/>
        <w:t>al</w:t>
      </w:r>
      <w:r>
        <w:rPr>
          <w:spacing w:val="-29"/>
        </w:rPr>
        <w:t> </w:t>
      </w:r>
      <w:r>
        <w:rPr/>
        <w:t>mes </w:t>
      </w:r>
      <w:r>
        <w:rPr>
          <w:w w:val="95"/>
        </w:rPr>
        <w:t>en</w:t>
      </w:r>
      <w:r>
        <w:rPr>
          <w:spacing w:val="-10"/>
          <w:w w:val="95"/>
        </w:rPr>
        <w:t> </w:t>
      </w:r>
      <w:r>
        <w:rPr>
          <w:w w:val="95"/>
        </w:rPr>
        <w:t>temporada</w:t>
      </w:r>
      <w:r>
        <w:rPr>
          <w:spacing w:val="-10"/>
          <w:w w:val="95"/>
        </w:rPr>
        <w:t> </w:t>
      </w:r>
      <w:r>
        <w:rPr>
          <w:w w:val="95"/>
        </w:rPr>
        <w:t>(junio</w:t>
      </w:r>
      <w:r>
        <w:rPr>
          <w:spacing w:val="-10"/>
          <w:w w:val="95"/>
        </w:rPr>
        <w:t> </w:t>
      </w:r>
      <w:r>
        <w:rPr>
          <w:w w:val="95"/>
        </w:rPr>
        <w:t>a</w:t>
      </w:r>
      <w:r>
        <w:rPr>
          <w:spacing w:val="-10"/>
          <w:w w:val="95"/>
        </w:rPr>
        <w:t> </w:t>
      </w:r>
      <w:r>
        <w:rPr>
          <w:w w:val="95"/>
        </w:rPr>
        <w:t>agosto).</w:t>
      </w:r>
    </w:p>
    <w:p>
      <w:pPr>
        <w:pStyle w:val="BodyText"/>
        <w:spacing w:line="242" w:lineRule="auto"/>
        <w:ind w:left="1554" w:right="1551" w:firstLine="283"/>
        <w:jc w:val="both"/>
      </w:pPr>
      <w:r>
        <w:rPr/>
        <w:t>Debido</w:t>
      </w:r>
      <w:r>
        <w:rPr>
          <w:spacing w:val="-31"/>
        </w:rPr>
        <w:t> </w:t>
      </w:r>
      <w:r>
        <w:rPr/>
        <w:t>a</w:t>
      </w:r>
      <w:r>
        <w:rPr>
          <w:spacing w:val="-31"/>
        </w:rPr>
        <w:t> </w:t>
      </w:r>
      <w:r>
        <w:rPr/>
        <w:t>que</w:t>
      </w:r>
      <w:r>
        <w:rPr>
          <w:spacing w:val="-31"/>
        </w:rPr>
        <w:t> </w:t>
      </w:r>
      <w:r>
        <w:rPr/>
        <w:t>la</w:t>
      </w:r>
      <w:r>
        <w:rPr>
          <w:spacing w:val="-31"/>
        </w:rPr>
        <w:t> </w:t>
      </w:r>
      <w:r>
        <w:rPr/>
        <w:t>actividad</w:t>
      </w:r>
      <w:r>
        <w:rPr>
          <w:spacing w:val="-31"/>
        </w:rPr>
        <w:t> </w:t>
      </w:r>
      <w:r>
        <w:rPr/>
        <w:t>de</w:t>
      </w:r>
      <w:r>
        <w:rPr>
          <w:spacing w:val="-31"/>
        </w:rPr>
        <w:t> </w:t>
      </w:r>
      <w:r>
        <w:rPr/>
        <w:t>tala</w:t>
      </w:r>
      <w:r>
        <w:rPr>
          <w:spacing w:val="-31"/>
        </w:rPr>
        <w:t> </w:t>
      </w:r>
      <w:r>
        <w:rPr/>
        <w:t>es</w:t>
      </w:r>
      <w:r>
        <w:rPr>
          <w:spacing w:val="-31"/>
        </w:rPr>
        <w:t> </w:t>
      </w:r>
      <w:r>
        <w:rPr/>
        <w:t>ilegal,</w:t>
      </w:r>
      <w:r>
        <w:rPr>
          <w:spacing w:val="-31"/>
        </w:rPr>
        <w:t> </w:t>
      </w:r>
      <w:r>
        <w:rPr/>
        <w:t>y</w:t>
      </w:r>
      <w:r>
        <w:rPr>
          <w:spacing w:val="-31"/>
        </w:rPr>
        <w:t> </w:t>
      </w:r>
      <w:r>
        <w:rPr/>
        <w:t>la</w:t>
      </w:r>
      <w:r>
        <w:rPr>
          <w:spacing w:val="-31"/>
        </w:rPr>
        <w:t> </w:t>
      </w:r>
      <w:r>
        <w:rPr/>
        <w:t>labor</w:t>
      </w:r>
      <w:r>
        <w:rPr>
          <w:spacing w:val="-31"/>
        </w:rPr>
        <w:t> </w:t>
      </w:r>
      <w:r>
        <w:rPr/>
        <w:t>de</w:t>
      </w:r>
      <w:r>
        <w:rPr>
          <w:spacing w:val="-31"/>
        </w:rPr>
        <w:t> </w:t>
      </w:r>
      <w:r>
        <w:rPr/>
        <w:t>investigación</w:t>
      </w:r>
      <w:r>
        <w:rPr>
          <w:spacing w:val="-31"/>
        </w:rPr>
        <w:t> </w:t>
      </w:r>
      <w:r>
        <w:rPr/>
        <w:t>etnográ- </w:t>
      </w:r>
      <w:r>
        <w:rPr>
          <w:w w:val="95"/>
        </w:rPr>
        <w:t>fica</w:t>
      </w:r>
      <w:r>
        <w:rPr>
          <w:spacing w:val="-20"/>
          <w:w w:val="95"/>
        </w:rPr>
        <w:t> </w:t>
      </w:r>
      <w:r>
        <w:rPr>
          <w:w w:val="95"/>
        </w:rPr>
        <w:t>en</w:t>
      </w:r>
      <w:r>
        <w:rPr>
          <w:spacing w:val="-20"/>
          <w:w w:val="95"/>
        </w:rPr>
        <w:t> </w:t>
      </w:r>
      <w:r>
        <w:rPr>
          <w:w w:val="95"/>
        </w:rPr>
        <w:t>ese</w:t>
      </w:r>
      <w:r>
        <w:rPr>
          <w:spacing w:val="-20"/>
          <w:w w:val="95"/>
        </w:rPr>
        <w:t> </w:t>
      </w:r>
      <w:r>
        <w:rPr>
          <w:w w:val="95"/>
        </w:rPr>
        <w:t>rubro</w:t>
      </w:r>
      <w:r>
        <w:rPr>
          <w:spacing w:val="-20"/>
          <w:w w:val="95"/>
        </w:rPr>
        <w:t> </w:t>
      </w:r>
      <w:r>
        <w:rPr>
          <w:w w:val="95"/>
        </w:rPr>
        <w:t>resulta</w:t>
      </w:r>
      <w:r>
        <w:rPr>
          <w:spacing w:val="-20"/>
          <w:w w:val="95"/>
        </w:rPr>
        <w:t> </w:t>
      </w:r>
      <w:r>
        <w:rPr>
          <w:w w:val="95"/>
        </w:rPr>
        <w:t>temeraria,</w:t>
      </w:r>
      <w:r>
        <w:rPr>
          <w:spacing w:val="-19"/>
          <w:w w:val="95"/>
        </w:rPr>
        <w:t> </w:t>
      </w:r>
      <w:r>
        <w:rPr>
          <w:w w:val="95"/>
        </w:rPr>
        <w:t>no</w:t>
      </w:r>
      <w:r>
        <w:rPr>
          <w:spacing w:val="-20"/>
          <w:w w:val="95"/>
        </w:rPr>
        <w:t> </w:t>
      </w:r>
      <w:r>
        <w:rPr>
          <w:w w:val="95"/>
        </w:rPr>
        <w:t>se</w:t>
      </w:r>
      <w:r>
        <w:rPr>
          <w:spacing w:val="-20"/>
          <w:w w:val="95"/>
        </w:rPr>
        <w:t> </w:t>
      </w:r>
      <w:r>
        <w:rPr>
          <w:w w:val="95"/>
        </w:rPr>
        <w:t>levantó</w:t>
      </w:r>
      <w:r>
        <w:rPr>
          <w:spacing w:val="-19"/>
          <w:w w:val="95"/>
        </w:rPr>
        <w:t> </w:t>
      </w:r>
      <w:r>
        <w:rPr>
          <w:w w:val="95"/>
        </w:rPr>
        <w:t>información</w:t>
      </w:r>
      <w:r>
        <w:rPr>
          <w:spacing w:val="-19"/>
          <w:w w:val="95"/>
        </w:rPr>
        <w:t> </w:t>
      </w:r>
      <w:r>
        <w:rPr>
          <w:w w:val="95"/>
        </w:rPr>
        <w:t>al</w:t>
      </w:r>
      <w:r>
        <w:rPr>
          <w:spacing w:val="-20"/>
          <w:w w:val="95"/>
        </w:rPr>
        <w:t> </w:t>
      </w:r>
      <w:r>
        <w:rPr>
          <w:w w:val="95"/>
        </w:rPr>
        <w:t>respecto.</w:t>
      </w:r>
      <w:r>
        <w:rPr>
          <w:spacing w:val="-19"/>
          <w:w w:val="95"/>
        </w:rPr>
        <w:t> </w:t>
      </w:r>
      <w:r>
        <w:rPr>
          <w:w w:val="95"/>
        </w:rPr>
        <w:t>Aunque la</w:t>
      </w:r>
      <w:r>
        <w:rPr>
          <w:spacing w:val="-8"/>
          <w:w w:val="95"/>
        </w:rPr>
        <w:t> </w:t>
      </w:r>
      <w:r>
        <w:rPr>
          <w:w w:val="95"/>
        </w:rPr>
        <w:t>observación</w:t>
      </w:r>
      <w:r>
        <w:rPr>
          <w:spacing w:val="-8"/>
          <w:w w:val="95"/>
        </w:rPr>
        <w:t> </w:t>
      </w:r>
      <w:r>
        <w:rPr>
          <w:w w:val="95"/>
        </w:rPr>
        <w:t>en</w:t>
      </w:r>
      <w:r>
        <w:rPr>
          <w:spacing w:val="-8"/>
          <w:w w:val="95"/>
        </w:rPr>
        <w:t> </w:t>
      </w:r>
      <w:r>
        <w:rPr>
          <w:w w:val="95"/>
        </w:rPr>
        <w:t>campo</w:t>
      </w:r>
      <w:r>
        <w:rPr>
          <w:spacing w:val="-8"/>
          <w:w w:val="95"/>
        </w:rPr>
        <w:t> </w:t>
      </w:r>
      <w:r>
        <w:rPr>
          <w:w w:val="95"/>
        </w:rPr>
        <w:t>no</w:t>
      </w:r>
      <w:r>
        <w:rPr>
          <w:spacing w:val="-8"/>
          <w:w w:val="95"/>
        </w:rPr>
        <w:t> </w:t>
      </w:r>
      <w:r>
        <w:rPr>
          <w:w w:val="95"/>
        </w:rPr>
        <w:t>ha</w:t>
      </w:r>
      <w:r>
        <w:rPr>
          <w:spacing w:val="-8"/>
          <w:w w:val="95"/>
        </w:rPr>
        <w:t> </w:t>
      </w:r>
      <w:r>
        <w:rPr>
          <w:w w:val="95"/>
        </w:rPr>
        <w:t>sido</w:t>
      </w:r>
      <w:r>
        <w:rPr>
          <w:spacing w:val="-8"/>
          <w:w w:val="95"/>
        </w:rPr>
        <w:t> </w:t>
      </w:r>
      <w:r>
        <w:rPr>
          <w:w w:val="95"/>
        </w:rPr>
        <w:t>sistemática</w:t>
      </w:r>
      <w:r>
        <w:rPr>
          <w:spacing w:val="-8"/>
          <w:w w:val="95"/>
        </w:rPr>
        <w:t> </w:t>
      </w:r>
      <w:r>
        <w:rPr>
          <w:w w:val="95"/>
        </w:rPr>
        <w:t>ni</w:t>
      </w:r>
      <w:r>
        <w:rPr>
          <w:spacing w:val="-8"/>
          <w:w w:val="95"/>
        </w:rPr>
        <w:t> </w:t>
      </w:r>
      <w:r>
        <w:rPr>
          <w:w w:val="95"/>
        </w:rPr>
        <w:t>directa,</w:t>
      </w:r>
      <w:r>
        <w:rPr>
          <w:spacing w:val="-8"/>
          <w:w w:val="95"/>
        </w:rPr>
        <w:t> </w:t>
      </w:r>
      <w:r>
        <w:rPr>
          <w:w w:val="95"/>
        </w:rPr>
        <w:t>hemos</w:t>
      </w:r>
      <w:r>
        <w:rPr>
          <w:spacing w:val="-8"/>
          <w:w w:val="95"/>
        </w:rPr>
        <w:t> </w:t>
      </w:r>
      <w:r>
        <w:rPr>
          <w:w w:val="95"/>
        </w:rPr>
        <w:t>dilucidado</w:t>
      </w:r>
      <w:r>
        <w:rPr>
          <w:spacing w:val="-7"/>
          <w:w w:val="95"/>
        </w:rPr>
        <w:t> </w:t>
      </w:r>
      <w:r>
        <w:rPr>
          <w:w w:val="95"/>
        </w:rPr>
        <w:t>que en</w:t>
      </w:r>
      <w:r>
        <w:rPr>
          <w:spacing w:val="-8"/>
          <w:w w:val="95"/>
        </w:rPr>
        <w:t> </w:t>
      </w:r>
      <w:r>
        <w:rPr>
          <w:w w:val="95"/>
        </w:rPr>
        <w:t>esta</w:t>
      </w:r>
      <w:r>
        <w:rPr>
          <w:spacing w:val="-8"/>
          <w:w w:val="95"/>
        </w:rPr>
        <w:t> </w:t>
      </w:r>
      <w:r>
        <w:rPr>
          <w:w w:val="95"/>
        </w:rPr>
        <w:t>actividad</w:t>
      </w:r>
      <w:r>
        <w:rPr>
          <w:spacing w:val="-8"/>
          <w:w w:val="95"/>
        </w:rPr>
        <w:t> </w:t>
      </w:r>
      <w:r>
        <w:rPr>
          <w:w w:val="95"/>
        </w:rPr>
        <w:t>de</w:t>
      </w:r>
      <w:r>
        <w:rPr>
          <w:spacing w:val="-8"/>
          <w:w w:val="95"/>
        </w:rPr>
        <w:t> </w:t>
      </w:r>
      <w:r>
        <w:rPr>
          <w:w w:val="95"/>
        </w:rPr>
        <w:t>explotación</w:t>
      </w:r>
      <w:r>
        <w:rPr>
          <w:spacing w:val="-9"/>
          <w:w w:val="95"/>
        </w:rPr>
        <w:t> </w:t>
      </w:r>
      <w:r>
        <w:rPr>
          <w:w w:val="95"/>
        </w:rPr>
        <w:t>forestal</w:t>
      </w:r>
      <w:r>
        <w:rPr>
          <w:spacing w:val="-8"/>
          <w:w w:val="95"/>
        </w:rPr>
        <w:t> </w:t>
      </w:r>
      <w:r>
        <w:rPr>
          <w:w w:val="95"/>
        </w:rPr>
        <w:t>están</w:t>
      </w:r>
      <w:r>
        <w:rPr>
          <w:spacing w:val="-8"/>
          <w:w w:val="95"/>
        </w:rPr>
        <w:t> </w:t>
      </w:r>
      <w:r>
        <w:rPr>
          <w:w w:val="95"/>
        </w:rPr>
        <w:t>involucrados</w:t>
      </w:r>
      <w:r>
        <w:rPr>
          <w:spacing w:val="-8"/>
          <w:w w:val="95"/>
        </w:rPr>
        <w:t> </w:t>
      </w:r>
      <w:r>
        <w:rPr>
          <w:w w:val="95"/>
        </w:rPr>
        <w:t>grupos</w:t>
      </w:r>
      <w:r>
        <w:rPr>
          <w:spacing w:val="-9"/>
          <w:w w:val="95"/>
        </w:rPr>
        <w:t> </w:t>
      </w:r>
      <w:r>
        <w:rPr>
          <w:w w:val="95"/>
        </w:rPr>
        <w:t>clandestinos muy</w:t>
      </w:r>
      <w:r>
        <w:rPr>
          <w:spacing w:val="-18"/>
          <w:w w:val="95"/>
        </w:rPr>
        <w:t> </w:t>
      </w:r>
      <w:r>
        <w:rPr>
          <w:w w:val="95"/>
        </w:rPr>
        <w:t>poderosos</w:t>
      </w:r>
      <w:r>
        <w:rPr>
          <w:spacing w:val="-18"/>
          <w:w w:val="95"/>
        </w:rPr>
        <w:t> </w:t>
      </w:r>
      <w:r>
        <w:rPr>
          <w:w w:val="95"/>
        </w:rPr>
        <w:t>y</w:t>
      </w:r>
      <w:r>
        <w:rPr>
          <w:spacing w:val="-18"/>
          <w:w w:val="95"/>
        </w:rPr>
        <w:t> </w:t>
      </w:r>
      <w:r>
        <w:rPr>
          <w:w w:val="95"/>
        </w:rPr>
        <w:t>cuya</w:t>
      </w:r>
      <w:r>
        <w:rPr>
          <w:spacing w:val="-18"/>
          <w:w w:val="95"/>
        </w:rPr>
        <w:t> </w:t>
      </w:r>
      <w:r>
        <w:rPr>
          <w:w w:val="95"/>
        </w:rPr>
        <w:t>distribución</w:t>
      </w:r>
      <w:r>
        <w:rPr>
          <w:spacing w:val="-18"/>
          <w:w w:val="95"/>
        </w:rPr>
        <w:t> </w:t>
      </w:r>
      <w:r>
        <w:rPr>
          <w:w w:val="95"/>
        </w:rPr>
        <w:t>espacial</w:t>
      </w:r>
      <w:r>
        <w:rPr>
          <w:spacing w:val="-18"/>
          <w:w w:val="95"/>
        </w:rPr>
        <w:t> </w:t>
      </w:r>
      <w:r>
        <w:rPr>
          <w:w w:val="95"/>
        </w:rPr>
        <w:t>en</w:t>
      </w:r>
      <w:r>
        <w:rPr>
          <w:spacing w:val="-18"/>
          <w:w w:val="95"/>
        </w:rPr>
        <w:t> </w:t>
      </w:r>
      <w:r>
        <w:rPr>
          <w:w w:val="95"/>
        </w:rPr>
        <w:t>el</w:t>
      </w:r>
      <w:r>
        <w:rPr>
          <w:spacing w:val="-18"/>
          <w:w w:val="95"/>
        </w:rPr>
        <w:t> </w:t>
      </w:r>
      <w:r>
        <w:rPr>
          <w:w w:val="95"/>
        </w:rPr>
        <w:t>territorio</w:t>
      </w:r>
      <w:r>
        <w:rPr>
          <w:spacing w:val="-18"/>
          <w:w w:val="95"/>
        </w:rPr>
        <w:t> </w:t>
      </w:r>
      <w:r>
        <w:rPr>
          <w:w w:val="95"/>
        </w:rPr>
        <w:t>estatal</w:t>
      </w:r>
      <w:r>
        <w:rPr>
          <w:spacing w:val="-18"/>
          <w:w w:val="95"/>
        </w:rPr>
        <w:t> </w:t>
      </w:r>
      <w:r>
        <w:rPr>
          <w:spacing w:val="-2"/>
          <w:w w:val="95"/>
        </w:rPr>
        <w:t>rebasa</w:t>
      </w:r>
      <w:r>
        <w:rPr>
          <w:spacing w:val="-18"/>
          <w:w w:val="95"/>
        </w:rPr>
        <w:t> </w:t>
      </w:r>
      <w:r>
        <w:rPr>
          <w:w w:val="95"/>
        </w:rPr>
        <w:t>los</w:t>
      </w:r>
      <w:r>
        <w:rPr>
          <w:spacing w:val="-18"/>
          <w:w w:val="95"/>
        </w:rPr>
        <w:t> </w:t>
      </w:r>
      <w:r>
        <w:rPr>
          <w:w w:val="95"/>
        </w:rPr>
        <w:t>lími- tes del</w:t>
      </w:r>
      <w:r>
        <w:rPr>
          <w:spacing w:val="-19"/>
          <w:w w:val="95"/>
        </w:rPr>
        <w:t> </w:t>
      </w:r>
      <w:r>
        <w:rPr>
          <w:w w:val="95"/>
        </w:rPr>
        <w:t>parque.</w:t>
      </w:r>
    </w:p>
    <w:p>
      <w:pPr>
        <w:pStyle w:val="BodyText"/>
        <w:spacing w:line="242" w:lineRule="auto"/>
        <w:ind w:left="1554" w:right="1551" w:firstLine="283"/>
        <w:jc w:val="both"/>
      </w:pPr>
      <w:r>
        <w:rPr/>
        <w:t>Sin</w:t>
      </w:r>
      <w:r>
        <w:rPr>
          <w:spacing w:val="-19"/>
        </w:rPr>
        <w:t> </w:t>
      </w:r>
      <w:r>
        <w:rPr/>
        <w:t>embargo,</w:t>
      </w:r>
      <w:r>
        <w:rPr>
          <w:spacing w:val="-19"/>
        </w:rPr>
        <w:t> </w:t>
      </w:r>
      <w:r>
        <w:rPr/>
        <w:t>se</w:t>
      </w:r>
      <w:r>
        <w:rPr>
          <w:spacing w:val="-19"/>
        </w:rPr>
        <w:t> </w:t>
      </w:r>
      <w:r>
        <w:rPr/>
        <w:t>deduce</w:t>
      </w:r>
      <w:r>
        <w:rPr>
          <w:spacing w:val="-19"/>
        </w:rPr>
        <w:t> </w:t>
      </w:r>
      <w:r>
        <w:rPr/>
        <w:t>que</w:t>
      </w:r>
      <w:r>
        <w:rPr>
          <w:spacing w:val="-19"/>
        </w:rPr>
        <w:t> </w:t>
      </w:r>
      <w:r>
        <w:rPr/>
        <w:t>Raíces</w:t>
      </w:r>
      <w:r>
        <w:rPr>
          <w:spacing w:val="-19"/>
        </w:rPr>
        <w:t> </w:t>
      </w:r>
      <w:r>
        <w:rPr/>
        <w:t>ocupa</w:t>
      </w:r>
      <w:r>
        <w:rPr>
          <w:spacing w:val="-20"/>
        </w:rPr>
        <w:t> </w:t>
      </w:r>
      <w:r>
        <w:rPr/>
        <w:t>una</w:t>
      </w:r>
      <w:r>
        <w:rPr>
          <w:spacing w:val="-19"/>
        </w:rPr>
        <w:t> </w:t>
      </w:r>
      <w:r>
        <w:rPr/>
        <w:t>zona</w:t>
      </w:r>
      <w:r>
        <w:rPr>
          <w:spacing w:val="-19"/>
        </w:rPr>
        <w:t> </w:t>
      </w:r>
      <w:r>
        <w:rPr/>
        <w:t>donde</w:t>
      </w:r>
      <w:r>
        <w:rPr>
          <w:spacing w:val="-19"/>
        </w:rPr>
        <w:t> </w:t>
      </w:r>
      <w:r>
        <w:rPr/>
        <w:t>legalmente</w:t>
      </w:r>
      <w:r>
        <w:rPr>
          <w:spacing w:val="-19"/>
        </w:rPr>
        <w:t> </w:t>
      </w:r>
      <w:r>
        <w:rPr/>
        <w:t>no</w:t>
      </w:r>
      <w:r>
        <w:rPr>
          <w:spacing w:val="-19"/>
        </w:rPr>
        <w:t> </w:t>
      </w:r>
      <w:r>
        <w:rPr/>
        <w:t>se </w:t>
      </w:r>
      <w:r>
        <w:rPr>
          <w:w w:val="95"/>
        </w:rPr>
        <w:t>permiten actividades agropecuarias. La producción agrícola utiliza en todas sus </w:t>
      </w:r>
      <w:r>
        <w:rPr/>
        <w:t>peculiaridades</w:t>
      </w:r>
      <w:r>
        <w:rPr>
          <w:spacing w:val="-15"/>
        </w:rPr>
        <w:t> </w:t>
      </w:r>
      <w:r>
        <w:rPr/>
        <w:t>agroquímicos,</w:t>
      </w:r>
      <w:r>
        <w:rPr>
          <w:spacing w:val="-15"/>
        </w:rPr>
        <w:t> </w:t>
      </w:r>
      <w:r>
        <w:rPr/>
        <w:t>tanto</w:t>
      </w:r>
      <w:r>
        <w:rPr>
          <w:spacing w:val="-15"/>
        </w:rPr>
        <w:t> </w:t>
      </w:r>
      <w:r>
        <w:rPr/>
        <w:t>para</w:t>
      </w:r>
      <w:r>
        <w:rPr>
          <w:spacing w:val="-15"/>
        </w:rPr>
        <w:t> </w:t>
      </w:r>
      <w:r>
        <w:rPr/>
        <w:t>el</w:t>
      </w:r>
      <w:r>
        <w:rPr>
          <w:spacing w:val="-15"/>
        </w:rPr>
        <w:t> </w:t>
      </w:r>
      <w:r>
        <w:rPr/>
        <w:t>deshierbe</w:t>
      </w:r>
      <w:r>
        <w:rPr>
          <w:spacing w:val="-15"/>
        </w:rPr>
        <w:t> </w:t>
      </w:r>
      <w:r>
        <w:rPr/>
        <w:t>como</w:t>
      </w:r>
      <w:r>
        <w:rPr>
          <w:spacing w:val="-15"/>
        </w:rPr>
        <w:t> </w:t>
      </w:r>
      <w:r>
        <w:rPr/>
        <w:t>contra</w:t>
      </w:r>
      <w:r>
        <w:rPr>
          <w:spacing w:val="-15"/>
        </w:rPr>
        <w:t> </w:t>
      </w:r>
      <w:r>
        <w:rPr/>
        <w:t>plagas,</w:t>
      </w:r>
      <w:r>
        <w:rPr>
          <w:spacing w:val="-15"/>
        </w:rPr>
        <w:t> </w:t>
      </w:r>
      <w:r>
        <w:rPr/>
        <w:t>los cuales</w:t>
      </w:r>
      <w:r>
        <w:rPr>
          <w:spacing w:val="-20"/>
        </w:rPr>
        <w:t> </w:t>
      </w:r>
      <w:r>
        <w:rPr/>
        <w:t>contribuyen</w:t>
      </w:r>
      <w:r>
        <w:rPr>
          <w:spacing w:val="-20"/>
        </w:rPr>
        <w:t> </w:t>
      </w:r>
      <w:r>
        <w:rPr/>
        <w:t>directamente</w:t>
      </w:r>
      <w:r>
        <w:rPr>
          <w:spacing w:val="-19"/>
        </w:rPr>
        <w:t> </w:t>
      </w:r>
      <w:r>
        <w:rPr/>
        <w:t>a</w:t>
      </w:r>
      <w:r>
        <w:rPr>
          <w:spacing w:val="-20"/>
        </w:rPr>
        <w:t> </w:t>
      </w:r>
      <w:r>
        <w:rPr/>
        <w:t>la</w:t>
      </w:r>
      <w:r>
        <w:rPr>
          <w:spacing w:val="-20"/>
        </w:rPr>
        <w:t> </w:t>
      </w:r>
      <w:r>
        <w:rPr/>
        <w:t>contaminación</w:t>
      </w:r>
      <w:r>
        <w:rPr>
          <w:spacing w:val="-20"/>
        </w:rPr>
        <w:t> </w:t>
      </w:r>
      <w:r>
        <w:rPr/>
        <w:t>de</w:t>
      </w:r>
      <w:r>
        <w:rPr>
          <w:spacing w:val="-20"/>
        </w:rPr>
        <w:t> </w:t>
      </w:r>
      <w:r>
        <w:rPr/>
        <w:t>suelos</w:t>
      </w:r>
      <w:r>
        <w:rPr>
          <w:spacing w:val="-20"/>
        </w:rPr>
        <w:t> </w:t>
      </w:r>
      <w:r>
        <w:rPr/>
        <w:t>y</w:t>
      </w:r>
      <w:r>
        <w:rPr>
          <w:spacing w:val="-20"/>
        </w:rPr>
        <w:t> </w:t>
      </w:r>
      <w:r>
        <w:rPr/>
        <w:t>aguas.</w:t>
      </w:r>
      <w:r>
        <w:rPr>
          <w:spacing w:val="-19"/>
        </w:rPr>
        <w:t> </w:t>
      </w:r>
      <w:r>
        <w:rPr/>
        <w:t>El</w:t>
      </w:r>
      <w:r>
        <w:rPr>
          <w:spacing w:val="-20"/>
        </w:rPr>
        <w:t> </w:t>
      </w:r>
      <w:r>
        <w:rPr/>
        <w:t>des- </w:t>
      </w:r>
      <w:r>
        <w:rPr>
          <w:w w:val="95"/>
        </w:rPr>
        <w:t>monte</w:t>
      </w:r>
      <w:r>
        <w:rPr>
          <w:spacing w:val="-18"/>
          <w:w w:val="95"/>
        </w:rPr>
        <w:t> </w:t>
      </w:r>
      <w:r>
        <w:rPr>
          <w:w w:val="95"/>
        </w:rPr>
        <w:t>para</w:t>
      </w:r>
      <w:r>
        <w:rPr>
          <w:spacing w:val="-18"/>
          <w:w w:val="95"/>
        </w:rPr>
        <w:t> </w:t>
      </w:r>
      <w:r>
        <w:rPr>
          <w:w w:val="95"/>
        </w:rPr>
        <w:t>agostadero</w:t>
      </w:r>
      <w:r>
        <w:rPr>
          <w:spacing w:val="-18"/>
          <w:w w:val="95"/>
        </w:rPr>
        <w:t> </w:t>
      </w:r>
      <w:r>
        <w:rPr>
          <w:w w:val="95"/>
        </w:rPr>
        <w:t>es</w:t>
      </w:r>
      <w:r>
        <w:rPr>
          <w:spacing w:val="-18"/>
          <w:w w:val="95"/>
        </w:rPr>
        <w:t> </w:t>
      </w:r>
      <w:r>
        <w:rPr>
          <w:w w:val="95"/>
        </w:rPr>
        <w:t>otra</w:t>
      </w:r>
      <w:r>
        <w:rPr>
          <w:spacing w:val="-18"/>
          <w:w w:val="95"/>
        </w:rPr>
        <w:t> </w:t>
      </w:r>
      <w:r>
        <w:rPr>
          <w:w w:val="95"/>
        </w:rPr>
        <w:t>constante</w:t>
      </w:r>
      <w:r>
        <w:rPr>
          <w:spacing w:val="-18"/>
          <w:w w:val="95"/>
        </w:rPr>
        <w:t> </w:t>
      </w:r>
      <w:r>
        <w:rPr>
          <w:w w:val="95"/>
        </w:rPr>
        <w:t>e</w:t>
      </w:r>
      <w:r>
        <w:rPr>
          <w:spacing w:val="-18"/>
          <w:w w:val="95"/>
        </w:rPr>
        <w:t> </w:t>
      </w:r>
      <w:r>
        <w:rPr>
          <w:w w:val="95"/>
        </w:rPr>
        <w:t>implica</w:t>
      </w:r>
      <w:r>
        <w:rPr>
          <w:spacing w:val="-18"/>
          <w:w w:val="95"/>
        </w:rPr>
        <w:t> </w:t>
      </w:r>
      <w:r>
        <w:rPr>
          <w:w w:val="95"/>
        </w:rPr>
        <w:t>incendios</w:t>
      </w:r>
      <w:r>
        <w:rPr>
          <w:spacing w:val="-18"/>
          <w:w w:val="95"/>
        </w:rPr>
        <w:t> </w:t>
      </w:r>
      <w:r>
        <w:rPr>
          <w:w w:val="95"/>
        </w:rPr>
        <w:t>planificados,</w:t>
      </w:r>
      <w:r>
        <w:rPr>
          <w:spacing w:val="-18"/>
          <w:w w:val="95"/>
        </w:rPr>
        <w:t> </w:t>
      </w:r>
      <w:r>
        <w:rPr>
          <w:w w:val="95"/>
        </w:rPr>
        <w:t>que</w:t>
      </w:r>
      <w:r>
        <w:rPr>
          <w:spacing w:val="-18"/>
          <w:w w:val="95"/>
        </w:rPr>
        <w:t> </w:t>
      </w:r>
      <w:r>
        <w:rPr>
          <w:w w:val="95"/>
        </w:rPr>
        <w:t>sin embargo</w:t>
      </w:r>
      <w:r>
        <w:rPr>
          <w:spacing w:val="-11"/>
          <w:w w:val="95"/>
        </w:rPr>
        <w:t> </w:t>
      </w:r>
      <w:r>
        <w:rPr>
          <w:w w:val="95"/>
        </w:rPr>
        <w:t>suelen</w:t>
      </w:r>
      <w:r>
        <w:rPr>
          <w:spacing w:val="-11"/>
          <w:w w:val="95"/>
        </w:rPr>
        <w:t> </w:t>
      </w:r>
      <w:r>
        <w:rPr>
          <w:w w:val="95"/>
        </w:rPr>
        <w:t>perderse</w:t>
      </w:r>
      <w:r>
        <w:rPr>
          <w:spacing w:val="-11"/>
          <w:w w:val="95"/>
        </w:rPr>
        <w:t> </w:t>
      </w:r>
      <w:r>
        <w:rPr>
          <w:w w:val="95"/>
        </w:rPr>
        <w:t>del</w:t>
      </w:r>
      <w:r>
        <w:rPr>
          <w:spacing w:val="-11"/>
          <w:w w:val="95"/>
        </w:rPr>
        <w:t> </w:t>
      </w:r>
      <w:r>
        <w:rPr>
          <w:w w:val="95"/>
        </w:rPr>
        <w:t>control</w:t>
      </w:r>
      <w:r>
        <w:rPr>
          <w:spacing w:val="-11"/>
          <w:w w:val="95"/>
        </w:rPr>
        <w:t> </w:t>
      </w:r>
      <w:r>
        <w:rPr>
          <w:w w:val="95"/>
        </w:rPr>
        <w:t>de</w:t>
      </w:r>
      <w:r>
        <w:rPr>
          <w:spacing w:val="-11"/>
          <w:w w:val="95"/>
        </w:rPr>
        <w:t> </w:t>
      </w:r>
      <w:r>
        <w:rPr>
          <w:w w:val="95"/>
        </w:rPr>
        <w:t>quienes</w:t>
      </w:r>
      <w:r>
        <w:rPr>
          <w:spacing w:val="-11"/>
          <w:w w:val="95"/>
        </w:rPr>
        <w:t> </w:t>
      </w:r>
      <w:r>
        <w:rPr>
          <w:w w:val="95"/>
        </w:rPr>
        <w:t>los</w:t>
      </w:r>
      <w:r>
        <w:rPr>
          <w:spacing w:val="-11"/>
          <w:w w:val="95"/>
        </w:rPr>
        <w:t> </w:t>
      </w:r>
      <w:r>
        <w:rPr>
          <w:w w:val="95"/>
        </w:rPr>
        <w:t>inician,</w:t>
      </w:r>
      <w:r>
        <w:rPr>
          <w:spacing w:val="-11"/>
          <w:w w:val="95"/>
        </w:rPr>
        <w:t> </w:t>
      </w:r>
      <w:r>
        <w:rPr>
          <w:w w:val="95"/>
        </w:rPr>
        <w:t>incinerando</w:t>
      </w:r>
      <w:r>
        <w:rPr>
          <w:spacing w:val="-11"/>
          <w:w w:val="95"/>
        </w:rPr>
        <w:t> </w:t>
      </w:r>
      <w:r>
        <w:rPr>
          <w:w w:val="95"/>
        </w:rPr>
        <w:t>grandes porciones</w:t>
      </w:r>
      <w:r>
        <w:rPr>
          <w:spacing w:val="-7"/>
          <w:w w:val="95"/>
        </w:rPr>
        <w:t> </w:t>
      </w:r>
      <w:r>
        <w:rPr>
          <w:w w:val="95"/>
        </w:rPr>
        <w:t>de</w:t>
      </w:r>
      <w:r>
        <w:rPr>
          <w:spacing w:val="-7"/>
          <w:w w:val="95"/>
        </w:rPr>
        <w:t> </w:t>
      </w:r>
      <w:r>
        <w:rPr>
          <w:w w:val="95"/>
        </w:rPr>
        <w:t>terreno</w:t>
      </w:r>
      <w:r>
        <w:rPr>
          <w:spacing w:val="-7"/>
          <w:w w:val="95"/>
        </w:rPr>
        <w:t> </w:t>
      </w:r>
      <w:r>
        <w:rPr>
          <w:w w:val="95"/>
        </w:rPr>
        <w:t>y</w:t>
      </w:r>
      <w:r>
        <w:rPr>
          <w:spacing w:val="-7"/>
          <w:w w:val="95"/>
        </w:rPr>
        <w:t> </w:t>
      </w:r>
      <w:r>
        <w:rPr>
          <w:w w:val="95"/>
        </w:rPr>
        <w:t>deteriorando</w:t>
      </w:r>
      <w:r>
        <w:rPr>
          <w:spacing w:val="-6"/>
          <w:w w:val="95"/>
        </w:rPr>
        <w:t> </w:t>
      </w:r>
      <w:r>
        <w:rPr>
          <w:w w:val="95"/>
        </w:rPr>
        <w:t>de</w:t>
      </w:r>
      <w:r>
        <w:rPr>
          <w:spacing w:val="-7"/>
          <w:w w:val="95"/>
        </w:rPr>
        <w:t> </w:t>
      </w:r>
      <w:r>
        <w:rPr>
          <w:w w:val="95"/>
        </w:rPr>
        <w:t>forma</w:t>
      </w:r>
      <w:r>
        <w:rPr>
          <w:spacing w:val="-7"/>
          <w:w w:val="95"/>
        </w:rPr>
        <w:t> </w:t>
      </w:r>
      <w:r>
        <w:rPr>
          <w:w w:val="95"/>
        </w:rPr>
        <w:t>grave</w:t>
      </w:r>
      <w:r>
        <w:rPr>
          <w:spacing w:val="-7"/>
          <w:w w:val="95"/>
        </w:rPr>
        <w:t> </w:t>
      </w:r>
      <w:r>
        <w:rPr>
          <w:w w:val="95"/>
        </w:rPr>
        <w:t>el</w:t>
      </w:r>
      <w:r>
        <w:rPr>
          <w:spacing w:val="-7"/>
          <w:w w:val="95"/>
        </w:rPr>
        <w:t> </w:t>
      </w:r>
      <w:r>
        <w:rPr>
          <w:w w:val="95"/>
        </w:rPr>
        <w:t>bosque.</w:t>
      </w:r>
    </w:p>
    <w:p>
      <w:pPr>
        <w:pStyle w:val="BodyText"/>
        <w:spacing w:before="11"/>
        <w:rPr>
          <w:sz w:val="21"/>
        </w:rPr>
      </w:pPr>
    </w:p>
    <w:p>
      <w:pPr>
        <w:pStyle w:val="Heading4"/>
        <w:ind w:left="1554"/>
        <w:rPr>
          <w:rFonts w:ascii="Cambria" w:hAnsi="Cambria"/>
        </w:rPr>
      </w:pPr>
      <w:r>
        <w:rPr>
          <w:rFonts w:ascii="Cambria" w:hAnsi="Cambria"/>
          <w:w w:val="95"/>
        </w:rPr>
        <w:t>Poblado indígena de San Francisco Oxtotilpan</w:t>
      </w:r>
    </w:p>
    <w:p>
      <w:pPr>
        <w:pStyle w:val="BodyText"/>
        <w:spacing w:before="2"/>
        <w:rPr>
          <w:b/>
        </w:rPr>
      </w:pPr>
    </w:p>
    <w:p>
      <w:pPr>
        <w:pStyle w:val="BodyText"/>
        <w:spacing w:line="242" w:lineRule="auto"/>
        <w:ind w:left="1553" w:right="1551"/>
        <w:jc w:val="both"/>
      </w:pPr>
      <w:r>
        <w:rPr>
          <w:w w:val="95"/>
        </w:rPr>
        <w:t>Si</w:t>
      </w:r>
      <w:r>
        <w:rPr>
          <w:spacing w:val="-7"/>
          <w:w w:val="95"/>
        </w:rPr>
        <w:t> </w:t>
      </w:r>
      <w:r>
        <w:rPr>
          <w:w w:val="95"/>
        </w:rPr>
        <w:t>las</w:t>
      </w:r>
      <w:r>
        <w:rPr>
          <w:spacing w:val="-7"/>
          <w:w w:val="95"/>
        </w:rPr>
        <w:t> </w:t>
      </w:r>
      <w:r>
        <w:rPr>
          <w:w w:val="95"/>
        </w:rPr>
        <w:t>investigaciones</w:t>
      </w:r>
      <w:r>
        <w:rPr>
          <w:spacing w:val="-7"/>
          <w:w w:val="95"/>
        </w:rPr>
        <w:t> </w:t>
      </w:r>
      <w:r>
        <w:rPr>
          <w:w w:val="95"/>
        </w:rPr>
        <w:t>a</w:t>
      </w:r>
      <w:r>
        <w:rPr>
          <w:spacing w:val="-7"/>
          <w:w w:val="95"/>
        </w:rPr>
        <w:t> </w:t>
      </w:r>
      <w:r>
        <w:rPr>
          <w:w w:val="95"/>
        </w:rPr>
        <w:t>nuestro</w:t>
      </w:r>
      <w:r>
        <w:rPr>
          <w:spacing w:val="-7"/>
          <w:w w:val="95"/>
        </w:rPr>
        <w:t> </w:t>
      </w:r>
      <w:r>
        <w:rPr>
          <w:w w:val="95"/>
        </w:rPr>
        <w:t>alcance</w:t>
      </w:r>
      <w:r>
        <w:rPr>
          <w:spacing w:val="-7"/>
          <w:w w:val="95"/>
        </w:rPr>
        <w:t> </w:t>
      </w:r>
      <w:r>
        <w:rPr>
          <w:w w:val="95"/>
        </w:rPr>
        <w:t>son</w:t>
      </w:r>
      <w:r>
        <w:rPr>
          <w:spacing w:val="-7"/>
          <w:w w:val="95"/>
        </w:rPr>
        <w:t> </w:t>
      </w:r>
      <w:r>
        <w:rPr>
          <w:w w:val="95"/>
        </w:rPr>
        <w:t>pocas</w:t>
      </w:r>
      <w:r>
        <w:rPr>
          <w:spacing w:val="-7"/>
          <w:w w:val="95"/>
        </w:rPr>
        <w:t> </w:t>
      </w:r>
      <w:r>
        <w:rPr>
          <w:w w:val="95"/>
        </w:rPr>
        <w:t>y</w:t>
      </w:r>
      <w:r>
        <w:rPr>
          <w:spacing w:val="-7"/>
          <w:w w:val="95"/>
        </w:rPr>
        <w:t> </w:t>
      </w:r>
      <w:r>
        <w:rPr>
          <w:w w:val="95"/>
        </w:rPr>
        <w:t>aún</w:t>
      </w:r>
      <w:r>
        <w:rPr>
          <w:spacing w:val="-7"/>
          <w:w w:val="95"/>
        </w:rPr>
        <w:t> </w:t>
      </w:r>
      <w:r>
        <w:rPr>
          <w:w w:val="95"/>
        </w:rPr>
        <w:t>insuficientes</w:t>
      </w:r>
      <w:r>
        <w:rPr>
          <w:spacing w:val="-7"/>
          <w:w w:val="95"/>
        </w:rPr>
        <w:t> </w:t>
      </w:r>
      <w:r>
        <w:rPr>
          <w:w w:val="95"/>
        </w:rPr>
        <w:t>sobre</w:t>
      </w:r>
      <w:r>
        <w:rPr>
          <w:spacing w:val="-7"/>
          <w:w w:val="95"/>
        </w:rPr>
        <w:t> </w:t>
      </w:r>
      <w:r>
        <w:rPr>
          <w:w w:val="95"/>
        </w:rPr>
        <w:t>el</w:t>
      </w:r>
      <w:r>
        <w:rPr>
          <w:spacing w:val="-7"/>
          <w:w w:val="95"/>
        </w:rPr>
        <w:t> </w:t>
      </w:r>
      <w:r>
        <w:rPr>
          <w:w w:val="95"/>
        </w:rPr>
        <w:t>fe- nómeno</w:t>
      </w:r>
      <w:r>
        <w:rPr>
          <w:spacing w:val="-15"/>
          <w:w w:val="95"/>
        </w:rPr>
        <w:t> </w:t>
      </w:r>
      <w:r>
        <w:rPr>
          <w:w w:val="95"/>
        </w:rPr>
        <w:t>de</w:t>
      </w:r>
      <w:r>
        <w:rPr>
          <w:spacing w:val="-16"/>
          <w:w w:val="95"/>
        </w:rPr>
        <w:t> </w:t>
      </w:r>
      <w:r>
        <w:rPr>
          <w:w w:val="95"/>
        </w:rPr>
        <w:t>la</w:t>
      </w:r>
      <w:r>
        <w:rPr>
          <w:spacing w:val="-16"/>
          <w:w w:val="95"/>
        </w:rPr>
        <w:t> </w:t>
      </w:r>
      <w:r>
        <w:rPr>
          <w:w w:val="95"/>
        </w:rPr>
        <w:t>conservación</w:t>
      </w:r>
      <w:r>
        <w:rPr>
          <w:spacing w:val="-16"/>
          <w:w w:val="95"/>
        </w:rPr>
        <w:t> </w:t>
      </w:r>
      <w:r>
        <w:rPr>
          <w:w w:val="95"/>
        </w:rPr>
        <w:t>y</w:t>
      </w:r>
      <w:r>
        <w:rPr>
          <w:spacing w:val="-16"/>
          <w:w w:val="95"/>
        </w:rPr>
        <w:t> </w:t>
      </w:r>
      <w:r>
        <w:rPr>
          <w:w w:val="95"/>
        </w:rPr>
        <w:t>deterioro</w:t>
      </w:r>
      <w:r>
        <w:rPr>
          <w:spacing w:val="-16"/>
          <w:w w:val="95"/>
        </w:rPr>
        <w:t> </w:t>
      </w:r>
      <w:r>
        <w:rPr>
          <w:w w:val="95"/>
        </w:rPr>
        <w:t>del</w:t>
      </w:r>
      <w:r>
        <w:rPr>
          <w:spacing w:val="-16"/>
          <w:w w:val="95"/>
        </w:rPr>
        <w:t> </w:t>
      </w:r>
      <w:r>
        <w:rPr>
          <w:w w:val="95"/>
        </w:rPr>
        <w:t>bosque,</w:t>
      </w:r>
      <w:r>
        <w:rPr>
          <w:spacing w:val="-16"/>
          <w:w w:val="95"/>
        </w:rPr>
        <w:t> </w:t>
      </w:r>
      <w:r>
        <w:rPr>
          <w:w w:val="95"/>
        </w:rPr>
        <w:t>sobre</w:t>
      </w:r>
      <w:r>
        <w:rPr>
          <w:spacing w:val="-16"/>
          <w:w w:val="95"/>
        </w:rPr>
        <w:t> </w:t>
      </w:r>
      <w:r>
        <w:rPr>
          <w:w w:val="95"/>
        </w:rPr>
        <w:t>el</w:t>
      </w:r>
      <w:r>
        <w:rPr>
          <w:spacing w:val="-16"/>
          <w:w w:val="95"/>
        </w:rPr>
        <w:t> </w:t>
      </w:r>
      <w:r>
        <w:rPr>
          <w:w w:val="95"/>
        </w:rPr>
        <w:t>agua</w:t>
      </w:r>
      <w:r>
        <w:rPr>
          <w:spacing w:val="-16"/>
          <w:w w:val="95"/>
        </w:rPr>
        <w:t> </w:t>
      </w:r>
      <w:r>
        <w:rPr>
          <w:w w:val="95"/>
        </w:rPr>
        <w:t>tenemos</w:t>
      </w:r>
      <w:r>
        <w:rPr>
          <w:spacing w:val="-16"/>
          <w:w w:val="95"/>
        </w:rPr>
        <w:t> </w:t>
      </w:r>
      <w:r>
        <w:rPr>
          <w:w w:val="95"/>
        </w:rPr>
        <w:t>incluso menos datos. Rojas </w:t>
      </w:r>
      <w:r>
        <w:rPr>
          <w:rFonts w:ascii="Times New Roman" w:hAnsi="Times New Roman"/>
          <w:i/>
          <w:w w:val="95"/>
        </w:rPr>
        <w:t>ett al. </w:t>
      </w:r>
      <w:r>
        <w:rPr>
          <w:w w:val="95"/>
        </w:rPr>
        <w:t>(2007) reportan, después de conjuntar datos de la Co- </w:t>
      </w:r>
      <w:r>
        <w:rPr/>
        <w:t>misión</w:t>
      </w:r>
      <w:r>
        <w:rPr>
          <w:spacing w:val="-18"/>
        </w:rPr>
        <w:t> </w:t>
      </w:r>
      <w:r>
        <w:rPr/>
        <w:t>Nacional</w:t>
      </w:r>
      <w:r>
        <w:rPr>
          <w:spacing w:val="-18"/>
        </w:rPr>
        <w:t> </w:t>
      </w:r>
      <w:r>
        <w:rPr/>
        <w:t>del</w:t>
      </w:r>
      <w:r>
        <w:rPr>
          <w:spacing w:val="-18"/>
        </w:rPr>
        <w:t> </w:t>
      </w:r>
      <w:r>
        <w:rPr/>
        <w:t>Agua</w:t>
      </w:r>
      <w:r>
        <w:rPr>
          <w:spacing w:val="-18"/>
        </w:rPr>
        <w:t> </w:t>
      </w:r>
      <w:r>
        <w:rPr/>
        <w:t>(</w:t>
      </w:r>
      <w:r>
        <w:rPr>
          <w:sz w:val="17"/>
        </w:rPr>
        <w:t>cna</w:t>
      </w:r>
      <w:r>
        <w:rPr/>
        <w:t>)</w:t>
      </w:r>
      <w:r>
        <w:rPr>
          <w:spacing w:val="-18"/>
        </w:rPr>
        <w:t> </w:t>
      </w:r>
      <w:r>
        <w:rPr/>
        <w:t>y</w:t>
      </w:r>
      <w:r>
        <w:rPr>
          <w:spacing w:val="-18"/>
        </w:rPr>
        <w:t> </w:t>
      </w:r>
      <w:r>
        <w:rPr/>
        <w:t>suyos</w:t>
      </w:r>
      <w:r>
        <w:rPr>
          <w:spacing w:val="-18"/>
        </w:rPr>
        <w:t> </w:t>
      </w:r>
      <w:r>
        <w:rPr/>
        <w:t>propios,</w:t>
      </w:r>
      <w:r>
        <w:rPr>
          <w:spacing w:val="-18"/>
        </w:rPr>
        <w:t> </w:t>
      </w:r>
      <w:r>
        <w:rPr/>
        <w:t>un</w:t>
      </w:r>
      <w:r>
        <w:rPr>
          <w:spacing w:val="-18"/>
        </w:rPr>
        <w:t> </w:t>
      </w:r>
      <w:r>
        <w:rPr/>
        <w:t>aproximado</w:t>
      </w:r>
      <w:r>
        <w:rPr>
          <w:spacing w:val="-18"/>
        </w:rPr>
        <w:t> </w:t>
      </w:r>
      <w:r>
        <w:rPr/>
        <w:t>de</w:t>
      </w:r>
      <w:r>
        <w:rPr>
          <w:spacing w:val="-18"/>
        </w:rPr>
        <w:t> </w:t>
      </w:r>
      <w:r>
        <w:rPr/>
        <w:t>producción superficial</w:t>
      </w:r>
      <w:r>
        <w:rPr>
          <w:spacing w:val="-30"/>
        </w:rPr>
        <w:t> </w:t>
      </w:r>
      <w:r>
        <w:rPr/>
        <w:t>del</w:t>
      </w:r>
      <w:r>
        <w:rPr>
          <w:spacing w:val="-30"/>
        </w:rPr>
        <w:t> </w:t>
      </w:r>
      <w:r>
        <w:rPr/>
        <w:t>agua</w:t>
      </w:r>
      <w:r>
        <w:rPr>
          <w:spacing w:val="-30"/>
        </w:rPr>
        <w:t> </w:t>
      </w:r>
      <w:r>
        <w:rPr/>
        <w:t>en</w:t>
      </w:r>
      <w:r>
        <w:rPr>
          <w:spacing w:val="-30"/>
        </w:rPr>
        <w:t> </w:t>
      </w:r>
      <w:r>
        <w:rPr/>
        <w:t>el</w:t>
      </w:r>
      <w:r>
        <w:rPr>
          <w:spacing w:val="-30"/>
        </w:rPr>
        <w:t> </w:t>
      </w:r>
      <w:r>
        <w:rPr>
          <w:w w:val="115"/>
          <w:sz w:val="17"/>
        </w:rPr>
        <w:t>pnnt</w:t>
      </w:r>
      <w:r>
        <w:rPr>
          <w:spacing w:val="-24"/>
          <w:w w:val="115"/>
          <w:sz w:val="17"/>
        </w:rPr>
        <w:t> </w:t>
      </w:r>
      <w:r>
        <w:rPr/>
        <w:t>de</w:t>
      </w:r>
      <w:r>
        <w:rPr>
          <w:spacing w:val="-30"/>
        </w:rPr>
        <w:t> </w:t>
      </w:r>
      <w:r>
        <w:rPr/>
        <w:t>3,582,031.00</w:t>
      </w:r>
      <w:r>
        <w:rPr>
          <w:spacing w:val="-30"/>
        </w:rPr>
        <w:t> </w:t>
      </w:r>
      <w:r>
        <w:rPr/>
        <w:t>metros</w:t>
      </w:r>
      <w:r>
        <w:rPr>
          <w:spacing w:val="-30"/>
        </w:rPr>
        <w:t> </w:t>
      </w:r>
      <w:r>
        <w:rPr/>
        <w:t>cúbicos</w:t>
      </w:r>
      <w:r>
        <w:rPr>
          <w:spacing w:val="-30"/>
        </w:rPr>
        <w:t> </w:t>
      </w:r>
      <w:r>
        <w:rPr/>
        <w:t>al</w:t>
      </w:r>
      <w:r>
        <w:rPr>
          <w:spacing w:val="-30"/>
        </w:rPr>
        <w:t> </w:t>
      </w:r>
      <w:r>
        <w:rPr/>
        <w:t>año.</w:t>
      </w:r>
      <w:r>
        <w:rPr>
          <w:spacing w:val="-30"/>
        </w:rPr>
        <w:t> </w:t>
      </w:r>
      <w:r>
        <w:rPr>
          <w:spacing w:val="-7"/>
        </w:rPr>
        <w:t>Pero</w:t>
      </w:r>
      <w:r>
        <w:rPr>
          <w:spacing w:val="-30"/>
        </w:rPr>
        <w:t> </w:t>
      </w:r>
      <w:r>
        <w:rPr/>
        <w:t>dicha </w:t>
      </w:r>
      <w:r>
        <w:rPr>
          <w:w w:val="95"/>
        </w:rPr>
        <w:t>investigación,</w:t>
      </w:r>
      <w:r>
        <w:rPr>
          <w:spacing w:val="-18"/>
          <w:w w:val="95"/>
        </w:rPr>
        <w:t> </w:t>
      </w:r>
      <w:r>
        <w:rPr>
          <w:w w:val="95"/>
        </w:rPr>
        <w:t>tal</w:t>
      </w:r>
      <w:r>
        <w:rPr>
          <w:spacing w:val="-18"/>
          <w:w w:val="95"/>
        </w:rPr>
        <w:t> </w:t>
      </w:r>
      <w:r>
        <w:rPr>
          <w:w w:val="95"/>
        </w:rPr>
        <w:t>como</w:t>
      </w:r>
      <w:r>
        <w:rPr>
          <w:spacing w:val="-18"/>
          <w:w w:val="95"/>
        </w:rPr>
        <w:t> </w:t>
      </w:r>
      <w:r>
        <w:rPr>
          <w:w w:val="95"/>
        </w:rPr>
        <w:t>reconocen</w:t>
      </w:r>
      <w:r>
        <w:rPr>
          <w:spacing w:val="-18"/>
          <w:w w:val="95"/>
        </w:rPr>
        <w:t> </w:t>
      </w:r>
      <w:r>
        <w:rPr>
          <w:w w:val="95"/>
        </w:rPr>
        <w:t>sus</w:t>
      </w:r>
      <w:r>
        <w:rPr>
          <w:spacing w:val="-18"/>
          <w:w w:val="95"/>
        </w:rPr>
        <w:t> </w:t>
      </w:r>
      <w:r>
        <w:rPr>
          <w:w w:val="95"/>
        </w:rPr>
        <w:t>autores,</w:t>
      </w:r>
      <w:r>
        <w:rPr>
          <w:spacing w:val="-18"/>
          <w:w w:val="95"/>
        </w:rPr>
        <w:t> </w:t>
      </w:r>
      <w:r>
        <w:rPr>
          <w:w w:val="95"/>
        </w:rPr>
        <w:t>resulta</w:t>
      </w:r>
      <w:r>
        <w:rPr>
          <w:spacing w:val="-18"/>
          <w:w w:val="95"/>
        </w:rPr>
        <w:t> </w:t>
      </w:r>
      <w:r>
        <w:rPr>
          <w:w w:val="95"/>
        </w:rPr>
        <w:t>insuficiente</w:t>
      </w:r>
      <w:r>
        <w:rPr>
          <w:spacing w:val="-18"/>
          <w:w w:val="95"/>
        </w:rPr>
        <w:t> </w:t>
      </w:r>
      <w:r>
        <w:rPr>
          <w:w w:val="95"/>
        </w:rPr>
        <w:t>para</w:t>
      </w:r>
      <w:r>
        <w:rPr>
          <w:spacing w:val="-18"/>
          <w:w w:val="95"/>
        </w:rPr>
        <w:t> </w:t>
      </w:r>
      <w:r>
        <w:rPr>
          <w:w w:val="95"/>
        </w:rPr>
        <w:t>tener</w:t>
      </w:r>
      <w:r>
        <w:rPr>
          <w:spacing w:val="-18"/>
          <w:w w:val="95"/>
        </w:rPr>
        <w:t> </w:t>
      </w:r>
      <w:r>
        <w:rPr>
          <w:w w:val="95"/>
        </w:rPr>
        <w:t>una idea</w:t>
      </w:r>
      <w:r>
        <w:rPr>
          <w:spacing w:val="-20"/>
          <w:w w:val="95"/>
        </w:rPr>
        <w:t> </w:t>
      </w:r>
      <w:r>
        <w:rPr>
          <w:w w:val="95"/>
        </w:rPr>
        <w:t>fehaciente</w:t>
      </w:r>
      <w:r>
        <w:rPr>
          <w:spacing w:val="-20"/>
          <w:w w:val="95"/>
        </w:rPr>
        <w:t> </w:t>
      </w:r>
      <w:r>
        <w:rPr>
          <w:w w:val="95"/>
        </w:rPr>
        <w:t>de</w:t>
      </w:r>
      <w:r>
        <w:rPr>
          <w:spacing w:val="-20"/>
          <w:w w:val="95"/>
        </w:rPr>
        <w:t> </w:t>
      </w:r>
      <w:r>
        <w:rPr>
          <w:w w:val="95"/>
        </w:rPr>
        <w:t>la</w:t>
      </w:r>
      <w:r>
        <w:rPr>
          <w:spacing w:val="-20"/>
          <w:w w:val="95"/>
        </w:rPr>
        <w:t> </w:t>
      </w:r>
      <w:r>
        <w:rPr>
          <w:w w:val="95"/>
        </w:rPr>
        <w:t>situación</w:t>
      </w:r>
      <w:r>
        <w:rPr>
          <w:spacing w:val="-20"/>
          <w:w w:val="95"/>
        </w:rPr>
        <w:t> </w:t>
      </w:r>
      <w:r>
        <w:rPr>
          <w:w w:val="95"/>
        </w:rPr>
        <w:t>del</w:t>
      </w:r>
      <w:r>
        <w:rPr>
          <w:spacing w:val="-20"/>
          <w:w w:val="95"/>
        </w:rPr>
        <w:t> </w:t>
      </w:r>
      <w:r>
        <w:rPr>
          <w:w w:val="95"/>
        </w:rPr>
        <w:t>recurso</w:t>
      </w:r>
      <w:r>
        <w:rPr>
          <w:spacing w:val="-20"/>
          <w:w w:val="95"/>
        </w:rPr>
        <w:t> </w:t>
      </w:r>
      <w:r>
        <w:rPr>
          <w:w w:val="95"/>
        </w:rPr>
        <w:t>agua.</w:t>
      </w:r>
      <w:r>
        <w:rPr>
          <w:spacing w:val="-20"/>
          <w:w w:val="95"/>
        </w:rPr>
        <w:t> </w:t>
      </w:r>
      <w:r>
        <w:rPr>
          <w:w w:val="95"/>
        </w:rPr>
        <w:t>Maamir</w:t>
      </w:r>
      <w:r>
        <w:rPr>
          <w:spacing w:val="-20"/>
          <w:w w:val="95"/>
        </w:rPr>
        <w:t> </w:t>
      </w:r>
      <w:r>
        <w:rPr>
          <w:w w:val="95"/>
        </w:rPr>
        <w:t>(2009)</w:t>
      </w:r>
      <w:r>
        <w:rPr>
          <w:spacing w:val="-20"/>
          <w:w w:val="95"/>
        </w:rPr>
        <w:t> </w:t>
      </w:r>
      <w:r>
        <w:rPr>
          <w:w w:val="95"/>
        </w:rPr>
        <w:t>realizó</w:t>
      </w:r>
      <w:r>
        <w:rPr>
          <w:spacing w:val="-20"/>
          <w:w w:val="95"/>
        </w:rPr>
        <w:t> </w:t>
      </w:r>
      <w:r>
        <w:rPr>
          <w:w w:val="95"/>
        </w:rPr>
        <w:t>un</w:t>
      </w:r>
      <w:r>
        <w:rPr>
          <w:spacing w:val="-20"/>
          <w:w w:val="95"/>
        </w:rPr>
        <w:t> </w:t>
      </w:r>
      <w:r>
        <w:rPr>
          <w:w w:val="95"/>
        </w:rPr>
        <w:t>análisis </w:t>
      </w:r>
      <w:r>
        <w:rPr/>
        <w:t>de</w:t>
      </w:r>
      <w:r>
        <w:rPr>
          <w:spacing w:val="-30"/>
        </w:rPr>
        <w:t> </w:t>
      </w:r>
      <w:r>
        <w:rPr/>
        <w:t>la</w:t>
      </w:r>
      <w:r>
        <w:rPr>
          <w:spacing w:val="-30"/>
        </w:rPr>
        <w:t> </w:t>
      </w:r>
      <w:r>
        <w:rPr/>
        <w:t>gestión</w:t>
      </w:r>
      <w:r>
        <w:rPr>
          <w:spacing w:val="-30"/>
        </w:rPr>
        <w:t> </w:t>
      </w:r>
      <w:r>
        <w:rPr/>
        <w:t>del</w:t>
      </w:r>
      <w:r>
        <w:rPr>
          <w:spacing w:val="-30"/>
        </w:rPr>
        <w:t> </w:t>
      </w:r>
      <w:r>
        <w:rPr/>
        <w:t>agua</w:t>
      </w:r>
      <w:r>
        <w:rPr>
          <w:spacing w:val="-30"/>
        </w:rPr>
        <w:t> </w:t>
      </w:r>
      <w:r>
        <w:rPr/>
        <w:t>en</w:t>
      </w:r>
      <w:r>
        <w:rPr>
          <w:spacing w:val="-30"/>
        </w:rPr>
        <w:t> </w:t>
      </w:r>
      <w:r>
        <w:rPr/>
        <w:t>el</w:t>
      </w:r>
      <w:r>
        <w:rPr>
          <w:spacing w:val="-30"/>
        </w:rPr>
        <w:t> </w:t>
      </w:r>
      <w:r>
        <w:rPr/>
        <w:t>poblado</w:t>
      </w:r>
      <w:r>
        <w:rPr>
          <w:spacing w:val="-30"/>
        </w:rPr>
        <w:t> </w:t>
      </w:r>
      <w:r>
        <w:rPr/>
        <w:t>indígena</w:t>
      </w:r>
      <w:r>
        <w:rPr>
          <w:spacing w:val="-30"/>
        </w:rPr>
        <w:t> </w:t>
      </w:r>
      <w:r>
        <w:rPr/>
        <w:t>San</w:t>
      </w:r>
      <w:r>
        <w:rPr>
          <w:spacing w:val="-30"/>
        </w:rPr>
        <w:t> </w:t>
      </w:r>
      <w:r>
        <w:rPr/>
        <w:t>Francisco</w:t>
      </w:r>
      <w:r>
        <w:rPr>
          <w:spacing w:val="-30"/>
        </w:rPr>
        <w:t> </w:t>
      </w:r>
      <w:r>
        <w:rPr/>
        <w:t>Oxtotilpan,</w:t>
      </w:r>
      <w:r>
        <w:rPr>
          <w:spacing w:val="-31"/>
        </w:rPr>
        <w:t> </w:t>
      </w:r>
      <w:r>
        <w:rPr/>
        <w:t>cuyo</w:t>
      </w:r>
      <w:r>
        <w:rPr>
          <w:spacing w:val="-30"/>
        </w:rPr>
        <w:t> </w:t>
      </w:r>
      <w:r>
        <w:rPr/>
        <w:t>nú- </w:t>
      </w:r>
      <w:r>
        <w:rPr>
          <w:w w:val="95"/>
        </w:rPr>
        <w:t>cleo</w:t>
      </w:r>
      <w:r>
        <w:rPr>
          <w:spacing w:val="-8"/>
          <w:w w:val="95"/>
        </w:rPr>
        <w:t> </w:t>
      </w:r>
      <w:r>
        <w:rPr>
          <w:w w:val="95"/>
        </w:rPr>
        <w:t>poblacional</w:t>
      </w:r>
      <w:r>
        <w:rPr>
          <w:spacing w:val="-8"/>
          <w:w w:val="95"/>
        </w:rPr>
        <w:t> </w:t>
      </w:r>
      <w:r>
        <w:rPr>
          <w:w w:val="95"/>
        </w:rPr>
        <w:t>se</w:t>
      </w:r>
      <w:r>
        <w:rPr>
          <w:spacing w:val="-8"/>
          <w:w w:val="95"/>
        </w:rPr>
        <w:t> </w:t>
      </w:r>
      <w:r>
        <w:rPr>
          <w:w w:val="95"/>
        </w:rPr>
        <w:t>encuentra</w:t>
      </w:r>
      <w:r>
        <w:rPr>
          <w:spacing w:val="-8"/>
          <w:w w:val="95"/>
        </w:rPr>
        <w:t> </w:t>
      </w:r>
      <w:r>
        <w:rPr>
          <w:w w:val="95"/>
        </w:rPr>
        <w:t>en</w:t>
      </w:r>
      <w:r>
        <w:rPr>
          <w:spacing w:val="-8"/>
          <w:w w:val="95"/>
        </w:rPr>
        <w:t> </w:t>
      </w:r>
      <w:r>
        <w:rPr>
          <w:w w:val="95"/>
        </w:rPr>
        <w:t>la</w:t>
      </w:r>
      <w:r>
        <w:rPr>
          <w:spacing w:val="-8"/>
          <w:w w:val="95"/>
        </w:rPr>
        <w:t> </w:t>
      </w:r>
      <w:r>
        <w:rPr>
          <w:w w:val="95"/>
        </w:rPr>
        <w:t>zona</w:t>
      </w:r>
      <w:r>
        <w:rPr>
          <w:spacing w:val="-8"/>
          <w:w w:val="95"/>
        </w:rPr>
        <w:t> </w:t>
      </w:r>
      <w:r>
        <w:rPr>
          <w:w w:val="95"/>
        </w:rPr>
        <w:t>de</w:t>
      </w:r>
      <w:r>
        <w:rPr>
          <w:spacing w:val="-8"/>
          <w:w w:val="95"/>
        </w:rPr>
        <w:t> </w:t>
      </w:r>
      <w:r>
        <w:rPr>
          <w:w w:val="95"/>
        </w:rPr>
        <w:t>influencia</w:t>
      </w:r>
      <w:r>
        <w:rPr>
          <w:spacing w:val="-8"/>
          <w:w w:val="95"/>
        </w:rPr>
        <w:t> </w:t>
      </w:r>
      <w:r>
        <w:rPr>
          <w:w w:val="95"/>
        </w:rPr>
        <w:t>del</w:t>
      </w:r>
      <w:r>
        <w:rPr>
          <w:spacing w:val="-8"/>
          <w:w w:val="95"/>
        </w:rPr>
        <w:t> </w:t>
      </w:r>
      <w:r>
        <w:rPr>
          <w:w w:val="95"/>
        </w:rPr>
        <w:t>parque,</w:t>
      </w:r>
      <w:r>
        <w:rPr>
          <w:spacing w:val="-8"/>
          <w:w w:val="95"/>
        </w:rPr>
        <w:t> </w:t>
      </w:r>
      <w:r>
        <w:rPr>
          <w:w w:val="95"/>
        </w:rPr>
        <w:t>a</w:t>
      </w:r>
      <w:r>
        <w:rPr>
          <w:spacing w:val="-8"/>
          <w:w w:val="95"/>
        </w:rPr>
        <w:t> </w:t>
      </w:r>
      <w:r>
        <w:rPr>
          <w:w w:val="95"/>
        </w:rPr>
        <w:t>un</w:t>
      </w:r>
      <w:r>
        <w:rPr>
          <w:spacing w:val="-8"/>
          <w:w w:val="95"/>
        </w:rPr>
        <w:t> </w:t>
      </w:r>
      <w:r>
        <w:rPr>
          <w:w w:val="95"/>
        </w:rPr>
        <w:t>promedio </w:t>
      </w:r>
      <w:r>
        <w:rPr/>
        <w:t>de</w:t>
      </w:r>
      <w:r>
        <w:rPr>
          <w:spacing w:val="-30"/>
        </w:rPr>
        <w:t> </w:t>
      </w:r>
      <w:r>
        <w:rPr/>
        <w:t>altitud</w:t>
      </w:r>
      <w:r>
        <w:rPr>
          <w:spacing w:val="-30"/>
        </w:rPr>
        <w:t> </w:t>
      </w:r>
      <w:r>
        <w:rPr/>
        <w:t>de</w:t>
      </w:r>
      <w:r>
        <w:rPr>
          <w:spacing w:val="-30"/>
        </w:rPr>
        <w:t> </w:t>
      </w:r>
      <w:r>
        <w:rPr/>
        <w:t>2,700</w:t>
      </w:r>
      <w:r>
        <w:rPr>
          <w:spacing w:val="-30"/>
        </w:rPr>
        <w:t> </w:t>
      </w:r>
      <w:r>
        <w:rPr/>
        <w:t>msnm.</w:t>
      </w:r>
    </w:p>
    <w:p>
      <w:pPr>
        <w:pStyle w:val="BodyText"/>
        <w:spacing w:line="242" w:lineRule="auto"/>
        <w:ind w:left="1553" w:right="1551" w:firstLine="283"/>
        <w:jc w:val="both"/>
      </w:pPr>
      <w:r>
        <w:rPr/>
        <w:t>El</w:t>
      </w:r>
      <w:r>
        <w:rPr>
          <w:spacing w:val="-11"/>
        </w:rPr>
        <w:t> </w:t>
      </w:r>
      <w:r>
        <w:rPr/>
        <w:t>espacio</w:t>
      </w:r>
      <w:r>
        <w:rPr>
          <w:spacing w:val="-11"/>
        </w:rPr>
        <w:t> </w:t>
      </w:r>
      <w:r>
        <w:rPr/>
        <w:t>que</w:t>
      </w:r>
      <w:r>
        <w:rPr>
          <w:spacing w:val="-11"/>
        </w:rPr>
        <w:t> </w:t>
      </w:r>
      <w:r>
        <w:rPr/>
        <w:t>ocupan</w:t>
      </w:r>
      <w:r>
        <w:rPr>
          <w:spacing w:val="-11"/>
        </w:rPr>
        <w:t> </w:t>
      </w:r>
      <w:r>
        <w:rPr/>
        <w:t>se</w:t>
      </w:r>
      <w:r>
        <w:rPr>
          <w:spacing w:val="-11"/>
        </w:rPr>
        <w:t> </w:t>
      </w:r>
      <w:r>
        <w:rPr/>
        <w:t>encuentra</w:t>
      </w:r>
      <w:r>
        <w:rPr>
          <w:spacing w:val="-11"/>
        </w:rPr>
        <w:t> </w:t>
      </w:r>
      <w:r>
        <w:rPr/>
        <w:t>delimitado</w:t>
      </w:r>
      <w:r>
        <w:rPr>
          <w:spacing w:val="-10"/>
        </w:rPr>
        <w:t> </w:t>
      </w:r>
      <w:r>
        <w:rPr/>
        <w:t>fundamentalmente</w:t>
      </w:r>
      <w:r>
        <w:rPr>
          <w:spacing w:val="-11"/>
        </w:rPr>
        <w:t> </w:t>
      </w:r>
      <w:r>
        <w:rPr/>
        <w:t>en</w:t>
      </w:r>
      <w:r>
        <w:rPr>
          <w:spacing w:val="-11"/>
        </w:rPr>
        <w:t> </w:t>
      </w:r>
      <w:r>
        <w:rPr/>
        <w:t>dos unidades</w:t>
      </w:r>
      <w:r>
        <w:rPr>
          <w:spacing w:val="-27"/>
        </w:rPr>
        <w:t> </w:t>
      </w:r>
      <w:r>
        <w:rPr/>
        <w:t>agrarias:</w:t>
      </w:r>
      <w:r>
        <w:rPr>
          <w:spacing w:val="-27"/>
        </w:rPr>
        <w:t> </w:t>
      </w:r>
      <w:r>
        <w:rPr/>
        <w:t>un</w:t>
      </w:r>
      <w:r>
        <w:rPr>
          <w:spacing w:val="-27"/>
        </w:rPr>
        <w:t> </w:t>
      </w:r>
      <w:r>
        <w:rPr/>
        <w:t>ejido</w:t>
      </w:r>
      <w:r>
        <w:rPr>
          <w:spacing w:val="-27"/>
        </w:rPr>
        <w:t> </w:t>
      </w:r>
      <w:r>
        <w:rPr/>
        <w:t>y</w:t>
      </w:r>
      <w:r>
        <w:rPr>
          <w:spacing w:val="-27"/>
        </w:rPr>
        <w:t> </w:t>
      </w:r>
      <w:r>
        <w:rPr/>
        <w:t>una</w:t>
      </w:r>
      <w:r>
        <w:rPr>
          <w:spacing w:val="-27"/>
        </w:rPr>
        <w:t> </w:t>
      </w:r>
      <w:r>
        <w:rPr/>
        <w:t>comunidad.</w:t>
      </w:r>
      <w:r>
        <w:rPr>
          <w:spacing w:val="-27"/>
        </w:rPr>
        <w:t> </w:t>
      </w:r>
      <w:r>
        <w:rPr/>
        <w:t>Aproximadamente</w:t>
      </w:r>
      <w:r>
        <w:rPr>
          <w:spacing w:val="-28"/>
        </w:rPr>
        <w:t> </w:t>
      </w:r>
      <w:r>
        <w:rPr/>
        <w:t>80%</w:t>
      </w:r>
      <w:r>
        <w:rPr>
          <w:spacing w:val="-27"/>
        </w:rPr>
        <w:t> </w:t>
      </w:r>
      <w:r>
        <w:rPr/>
        <w:t>de</w:t>
      </w:r>
      <w:r>
        <w:rPr>
          <w:spacing w:val="-27"/>
        </w:rPr>
        <w:t> </w:t>
      </w:r>
      <w:r>
        <w:rPr/>
        <w:t>su</w:t>
      </w:r>
      <w:r>
        <w:rPr>
          <w:spacing w:val="-27"/>
        </w:rPr>
        <w:t> </w:t>
      </w:r>
      <w:r>
        <w:rPr/>
        <w:t>te- rritorio,</w:t>
      </w:r>
      <w:r>
        <w:rPr>
          <w:spacing w:val="-6"/>
        </w:rPr>
        <w:t> </w:t>
      </w:r>
      <w:r>
        <w:rPr/>
        <w:t>sobre</w:t>
      </w:r>
      <w:r>
        <w:rPr>
          <w:spacing w:val="-6"/>
        </w:rPr>
        <w:t> </w:t>
      </w:r>
      <w:r>
        <w:rPr/>
        <w:t>todo</w:t>
      </w:r>
      <w:r>
        <w:rPr>
          <w:spacing w:val="-6"/>
        </w:rPr>
        <w:t> </w:t>
      </w:r>
      <w:r>
        <w:rPr/>
        <w:t>el</w:t>
      </w:r>
      <w:r>
        <w:rPr>
          <w:spacing w:val="-6"/>
        </w:rPr>
        <w:t> </w:t>
      </w:r>
      <w:r>
        <w:rPr/>
        <w:t>de</w:t>
      </w:r>
      <w:r>
        <w:rPr>
          <w:spacing w:val="-6"/>
        </w:rPr>
        <w:t> </w:t>
      </w:r>
      <w:r>
        <w:rPr/>
        <w:t>tierras</w:t>
      </w:r>
      <w:r>
        <w:rPr>
          <w:spacing w:val="-6"/>
        </w:rPr>
        <w:t> </w:t>
      </w:r>
      <w:r>
        <w:rPr/>
        <w:t>comunales,</w:t>
      </w:r>
      <w:r>
        <w:rPr>
          <w:spacing w:val="-6"/>
        </w:rPr>
        <w:t> </w:t>
      </w:r>
      <w:r>
        <w:rPr/>
        <w:t>se</w:t>
      </w:r>
      <w:r>
        <w:rPr>
          <w:spacing w:val="-6"/>
        </w:rPr>
        <w:t> </w:t>
      </w:r>
      <w:r>
        <w:rPr/>
        <w:t>encuentra</w:t>
      </w:r>
      <w:r>
        <w:rPr>
          <w:spacing w:val="-6"/>
        </w:rPr>
        <w:t> </w:t>
      </w:r>
      <w:r>
        <w:rPr/>
        <w:t>ubicado</w:t>
      </w:r>
      <w:r>
        <w:rPr>
          <w:spacing w:val="-6"/>
        </w:rPr>
        <w:t> </w:t>
      </w:r>
      <w:r>
        <w:rPr/>
        <w:t>dentro</w:t>
      </w:r>
      <w:r>
        <w:rPr>
          <w:spacing w:val="-6"/>
        </w:rPr>
        <w:t> </w:t>
      </w:r>
      <w:r>
        <w:rPr/>
        <w:t>del perímetro</w:t>
      </w:r>
      <w:r>
        <w:rPr>
          <w:spacing w:val="-24"/>
        </w:rPr>
        <w:t> </w:t>
      </w:r>
      <w:r>
        <w:rPr/>
        <w:t>del</w:t>
      </w:r>
      <w:r>
        <w:rPr>
          <w:spacing w:val="-24"/>
        </w:rPr>
        <w:t> </w:t>
      </w:r>
      <w:r>
        <w:rPr>
          <w:w w:val="115"/>
          <w:sz w:val="17"/>
        </w:rPr>
        <w:t>pnnt</w:t>
      </w:r>
      <w:r>
        <w:rPr>
          <w:spacing w:val="-19"/>
          <w:w w:val="115"/>
          <w:sz w:val="17"/>
        </w:rPr>
        <w:t> </w:t>
      </w:r>
      <w:r>
        <w:rPr>
          <w:spacing w:val="-11"/>
        </w:rPr>
        <w:t>y,</w:t>
      </w:r>
      <w:r>
        <w:rPr>
          <w:spacing w:val="-24"/>
        </w:rPr>
        <w:t> </w:t>
      </w:r>
      <w:r>
        <w:rPr/>
        <w:t>por</w:t>
      </w:r>
      <w:r>
        <w:rPr>
          <w:spacing w:val="-24"/>
        </w:rPr>
        <w:t> </w:t>
      </w:r>
      <w:r>
        <w:rPr/>
        <w:t>lo</w:t>
      </w:r>
      <w:r>
        <w:rPr>
          <w:spacing w:val="-24"/>
        </w:rPr>
        <w:t> </w:t>
      </w:r>
      <w:r>
        <w:rPr/>
        <w:t>mismo,</w:t>
      </w:r>
      <w:r>
        <w:rPr>
          <w:spacing w:val="-24"/>
        </w:rPr>
        <w:t> </w:t>
      </w:r>
      <w:r>
        <w:rPr/>
        <w:t>es</w:t>
      </w:r>
      <w:r>
        <w:rPr>
          <w:spacing w:val="-24"/>
        </w:rPr>
        <w:t> </w:t>
      </w:r>
      <w:r>
        <w:rPr/>
        <w:t>donde</w:t>
      </w:r>
      <w:r>
        <w:rPr>
          <w:spacing w:val="-24"/>
        </w:rPr>
        <w:t> </w:t>
      </w:r>
      <w:r>
        <w:rPr/>
        <w:t>se</w:t>
      </w:r>
      <w:r>
        <w:rPr>
          <w:spacing w:val="-24"/>
        </w:rPr>
        <w:t> </w:t>
      </w:r>
      <w:r>
        <w:rPr/>
        <w:t>encuentra</w:t>
      </w:r>
      <w:r>
        <w:rPr>
          <w:spacing w:val="-24"/>
        </w:rPr>
        <w:t> </w:t>
      </w:r>
      <w:r>
        <w:rPr/>
        <w:t>la</w:t>
      </w:r>
      <w:r>
        <w:rPr>
          <w:spacing w:val="-24"/>
        </w:rPr>
        <w:t> </w:t>
      </w:r>
      <w:r>
        <w:rPr/>
        <w:t>mayor</w:t>
      </w:r>
      <w:r>
        <w:rPr>
          <w:spacing w:val="-24"/>
        </w:rPr>
        <w:t> </w:t>
      </w:r>
      <w:r>
        <w:rPr/>
        <w:t>cantidad</w:t>
      </w:r>
      <w:r>
        <w:rPr>
          <w:spacing w:val="-24"/>
        </w:rPr>
        <w:t> </w:t>
      </w:r>
      <w:r>
        <w:rPr/>
        <w:t>de </w:t>
      </w:r>
      <w:r>
        <w:rPr>
          <w:w w:val="95"/>
        </w:rPr>
        <w:t>tierra</w:t>
      </w:r>
      <w:r>
        <w:rPr>
          <w:spacing w:val="-5"/>
          <w:w w:val="95"/>
        </w:rPr>
        <w:t> </w:t>
      </w:r>
      <w:r>
        <w:rPr>
          <w:w w:val="95"/>
        </w:rPr>
        <w:t>forestal</w:t>
      </w:r>
      <w:r>
        <w:rPr>
          <w:spacing w:val="-5"/>
          <w:w w:val="95"/>
        </w:rPr>
        <w:t> </w:t>
      </w:r>
      <w:r>
        <w:rPr>
          <w:w w:val="95"/>
        </w:rPr>
        <w:t>bajo</w:t>
      </w:r>
      <w:r>
        <w:rPr>
          <w:spacing w:val="-5"/>
          <w:w w:val="95"/>
        </w:rPr>
        <w:t> </w:t>
      </w:r>
      <w:r>
        <w:rPr>
          <w:w w:val="95"/>
        </w:rPr>
        <w:t>su</w:t>
      </w:r>
      <w:r>
        <w:rPr>
          <w:spacing w:val="-5"/>
          <w:w w:val="95"/>
        </w:rPr>
        <w:t> </w:t>
      </w:r>
      <w:r>
        <w:rPr>
          <w:w w:val="95"/>
        </w:rPr>
        <w:t>posesión.</w:t>
      </w:r>
      <w:r>
        <w:rPr>
          <w:spacing w:val="-5"/>
          <w:w w:val="95"/>
        </w:rPr>
        <w:t> </w:t>
      </w:r>
      <w:r>
        <w:rPr>
          <w:w w:val="95"/>
        </w:rPr>
        <w:t>Cabe</w:t>
      </w:r>
      <w:r>
        <w:rPr>
          <w:spacing w:val="-5"/>
          <w:w w:val="95"/>
        </w:rPr>
        <w:t> </w:t>
      </w:r>
      <w:r>
        <w:rPr>
          <w:w w:val="95"/>
        </w:rPr>
        <w:t>resaltar</w:t>
      </w:r>
      <w:r>
        <w:rPr>
          <w:spacing w:val="-5"/>
          <w:w w:val="95"/>
        </w:rPr>
        <w:t> </w:t>
      </w:r>
      <w:r>
        <w:rPr>
          <w:w w:val="95"/>
        </w:rPr>
        <w:t>que</w:t>
      </w:r>
      <w:r>
        <w:rPr>
          <w:spacing w:val="-5"/>
          <w:w w:val="95"/>
        </w:rPr>
        <w:t> </w:t>
      </w:r>
      <w:r>
        <w:rPr>
          <w:w w:val="95"/>
        </w:rPr>
        <w:t>son</w:t>
      </w:r>
      <w:r>
        <w:rPr>
          <w:spacing w:val="-5"/>
          <w:w w:val="95"/>
        </w:rPr>
        <w:t> </w:t>
      </w:r>
      <w:r>
        <w:rPr>
          <w:w w:val="95"/>
        </w:rPr>
        <w:t>los</w:t>
      </w:r>
      <w:r>
        <w:rPr>
          <w:spacing w:val="-5"/>
          <w:w w:val="95"/>
        </w:rPr>
        <w:t> </w:t>
      </w:r>
      <w:r>
        <w:rPr>
          <w:w w:val="95"/>
        </w:rPr>
        <w:t>únicos</w:t>
      </w:r>
      <w:r>
        <w:rPr>
          <w:spacing w:val="-6"/>
          <w:w w:val="95"/>
        </w:rPr>
        <w:t> </w:t>
      </w:r>
      <w:r>
        <w:rPr>
          <w:w w:val="95"/>
        </w:rPr>
        <w:t>remanentes</w:t>
      </w:r>
      <w:r>
        <w:rPr>
          <w:spacing w:val="-5"/>
          <w:w w:val="95"/>
        </w:rPr>
        <w:t> </w:t>
      </w:r>
      <w:r>
        <w:rPr>
          <w:w w:val="95"/>
        </w:rPr>
        <w:t>so- cioculturales</w:t>
      </w:r>
      <w:r>
        <w:rPr>
          <w:spacing w:val="-15"/>
          <w:w w:val="95"/>
        </w:rPr>
        <w:t> </w:t>
      </w:r>
      <w:r>
        <w:rPr>
          <w:w w:val="95"/>
        </w:rPr>
        <w:t>de</w:t>
      </w:r>
      <w:r>
        <w:rPr>
          <w:spacing w:val="-15"/>
          <w:w w:val="95"/>
        </w:rPr>
        <w:t> </w:t>
      </w:r>
      <w:r>
        <w:rPr>
          <w:w w:val="95"/>
        </w:rPr>
        <w:t>los</w:t>
      </w:r>
      <w:r>
        <w:rPr>
          <w:spacing w:val="-15"/>
          <w:w w:val="95"/>
        </w:rPr>
        <w:t> </w:t>
      </w:r>
      <w:r>
        <w:rPr>
          <w:w w:val="95"/>
        </w:rPr>
        <w:t>antaño</w:t>
      </w:r>
      <w:r>
        <w:rPr>
          <w:spacing w:val="-15"/>
          <w:w w:val="95"/>
        </w:rPr>
        <w:t> </w:t>
      </w:r>
      <w:r>
        <w:rPr>
          <w:w w:val="95"/>
        </w:rPr>
        <w:t>mayoritarios</w:t>
      </w:r>
      <w:r>
        <w:rPr>
          <w:spacing w:val="-15"/>
          <w:w w:val="95"/>
        </w:rPr>
        <w:t> </w:t>
      </w:r>
      <w:r>
        <w:rPr>
          <w:w w:val="95"/>
        </w:rPr>
        <w:t>matlatzincas</w:t>
      </w:r>
      <w:r>
        <w:rPr>
          <w:spacing w:val="-15"/>
          <w:w w:val="95"/>
        </w:rPr>
        <w:t> </w:t>
      </w:r>
      <w:r>
        <w:rPr>
          <w:w w:val="95"/>
        </w:rPr>
        <w:t>que</w:t>
      </w:r>
      <w:r>
        <w:rPr>
          <w:spacing w:val="-15"/>
          <w:w w:val="95"/>
        </w:rPr>
        <w:t> </w:t>
      </w:r>
      <w:r>
        <w:rPr>
          <w:w w:val="95"/>
        </w:rPr>
        <w:t>habitaron</w:t>
      </w:r>
      <w:r>
        <w:rPr>
          <w:spacing w:val="-15"/>
          <w:w w:val="95"/>
        </w:rPr>
        <w:t> </w:t>
      </w:r>
      <w:r>
        <w:rPr>
          <w:w w:val="95"/>
        </w:rPr>
        <w:t>todo</w:t>
      </w:r>
      <w:r>
        <w:rPr>
          <w:spacing w:val="-15"/>
          <w:w w:val="95"/>
        </w:rPr>
        <w:t> </w:t>
      </w:r>
      <w:r>
        <w:rPr>
          <w:w w:val="95"/>
        </w:rPr>
        <w:t>el</w:t>
      </w:r>
      <w:r>
        <w:rPr>
          <w:spacing w:val="-15"/>
          <w:w w:val="95"/>
        </w:rPr>
        <w:t> </w:t>
      </w:r>
      <w:r>
        <w:rPr>
          <w:w w:val="95"/>
        </w:rPr>
        <w:t>valle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6584" from="15pt,-30.93273pt" to="0pt,-30.93273pt" stroked="true" strokeweight=".25pt" strokecolor="#000000">
            <w10:wrap type="none"/>
          </v:line>
        </w:pict>
      </w:r>
      <w:r>
        <w:rPr/>
        <w:pict>
          <v:line style="position:absolute;mso-position-horizontal-relative:page;mso-position-vertical-relative:paragraph;z-index:26608" from="494.71701pt,-30.93273pt" to="509.71701pt,-30.93273pt" stroked="true" strokeweight=".25pt" strokecolor="#000000">
            <w10:wrap type="none"/>
          </v:line>
        </w:pict>
      </w:r>
      <w:r>
        <w:rPr/>
        <w:pict>
          <v:line style="position:absolute;mso-position-horizontal-relative:page;mso-position-vertical-relative:paragraph;z-index:26632" from="21pt,-36.932732pt" to="21pt,-51.932732pt" stroked="true" strokeweight=".25pt" strokecolor="#000000">
            <w10:wrap type="none"/>
          </v:line>
        </w:pict>
      </w:r>
      <w:r>
        <w:rPr/>
        <w:pict>
          <v:line style="position:absolute;mso-position-horizontal-relative:page;mso-position-vertical-relative:paragraph;z-index:26656" from="488.71701pt,-36.932732pt" to="488.71701pt,-51.932732pt" stroked="true" strokeweight=".25pt" strokecolor="#000000">
            <w10:wrap type="none"/>
          </v:line>
        </w:pict>
      </w:r>
      <w:r>
        <w:rPr>
          <w:sz w:val="19"/>
        </w:rPr>
        <w:t>206</w:t>
        <w:tab/>
      </w:r>
      <w:r>
        <w:rPr>
          <w:rFonts w:ascii="Times New Roman" w:hAnsi="Times New Roman"/>
          <w:i/>
          <w:sz w:val="19"/>
        </w:rPr>
        <w:t>Francisco</w:t>
      </w:r>
      <w:r>
        <w:rPr>
          <w:rFonts w:ascii="Times New Roman" w:hAnsi="Times New Roman"/>
          <w:i/>
          <w:spacing w:val="-23"/>
          <w:sz w:val="19"/>
        </w:rPr>
        <w:t> </w:t>
      </w:r>
      <w:r>
        <w:rPr>
          <w:rFonts w:ascii="Times New Roman" w:hAnsi="Times New Roman"/>
          <w:i/>
          <w:sz w:val="19"/>
        </w:rPr>
        <w:t>Guízar</w:t>
      </w:r>
      <w:r>
        <w:rPr>
          <w:rFonts w:ascii="Times New Roman" w:hAnsi="Times New Roman"/>
          <w:i/>
          <w:spacing w:val="-23"/>
          <w:sz w:val="19"/>
        </w:rPr>
        <w:t> </w:t>
      </w:r>
      <w:r>
        <w:rPr>
          <w:rFonts w:ascii="Times New Roman" w:hAnsi="Times New Roman"/>
          <w:i/>
          <w:spacing w:val="-14"/>
          <w:sz w:val="19"/>
        </w:rPr>
        <w:t>V.,</w:t>
      </w:r>
      <w:r>
        <w:rPr>
          <w:rFonts w:ascii="Times New Roman" w:hAnsi="Times New Roman"/>
          <w:i/>
          <w:spacing w:val="-23"/>
          <w:sz w:val="19"/>
        </w:rPr>
        <w:t> </w:t>
      </w:r>
      <w:r>
        <w:rPr>
          <w:rFonts w:ascii="Times New Roman" w:hAnsi="Times New Roman"/>
          <w:i/>
          <w:sz w:val="19"/>
        </w:rPr>
        <w:t>Cristtina</w:t>
      </w:r>
      <w:r>
        <w:rPr>
          <w:rFonts w:ascii="Times New Roman" w:hAnsi="Times New Roman"/>
          <w:i/>
          <w:spacing w:val="-23"/>
          <w:sz w:val="19"/>
        </w:rPr>
        <w:t> </w:t>
      </w:r>
      <w:r>
        <w:rPr>
          <w:rFonts w:ascii="Times New Roman" w:hAnsi="Times New Roman"/>
          <w:i/>
          <w:sz w:val="19"/>
        </w:rPr>
        <w:t>Chávez</w:t>
      </w:r>
      <w:r>
        <w:rPr>
          <w:rFonts w:ascii="Times New Roman" w:hAnsi="Times New Roman"/>
          <w:i/>
          <w:spacing w:val="-23"/>
          <w:sz w:val="19"/>
        </w:rPr>
        <w:t> </w:t>
      </w:r>
      <w:r>
        <w:rPr>
          <w:rFonts w:ascii="Times New Roman" w:hAnsi="Times New Roman"/>
          <w:i/>
          <w:sz w:val="19"/>
        </w:rPr>
        <w:t>M.,</w:t>
      </w:r>
      <w:r>
        <w:rPr>
          <w:rFonts w:ascii="Times New Roman" w:hAnsi="Times New Roman"/>
          <w:i/>
          <w:spacing w:val="-23"/>
          <w:sz w:val="19"/>
        </w:rPr>
        <w:t> </w:t>
      </w:r>
      <w:r>
        <w:rPr>
          <w:rFonts w:ascii="Times New Roman" w:hAnsi="Times New Roman"/>
          <w:i/>
          <w:spacing w:val="-4"/>
          <w:sz w:val="19"/>
        </w:rPr>
        <w:t>Yaqueline</w:t>
      </w:r>
      <w:r>
        <w:rPr>
          <w:rFonts w:ascii="Times New Roman" w:hAnsi="Times New Roman"/>
          <w:i/>
          <w:spacing w:val="-23"/>
          <w:sz w:val="19"/>
        </w:rPr>
        <w:t> </w:t>
      </w:r>
      <w:r>
        <w:rPr>
          <w:rFonts w:ascii="Times New Roman" w:hAnsi="Times New Roman"/>
          <w:i/>
          <w:sz w:val="19"/>
        </w:rPr>
        <w:t>A.</w:t>
      </w:r>
      <w:r>
        <w:rPr>
          <w:rFonts w:ascii="Times New Roman" w:hAnsi="Times New Roman"/>
          <w:i/>
          <w:spacing w:val="-23"/>
          <w:sz w:val="19"/>
        </w:rPr>
        <w:t> </w:t>
      </w:r>
      <w:r>
        <w:rPr>
          <w:rFonts w:ascii="Times New Roman" w:hAnsi="Times New Roman"/>
          <w:i/>
          <w:sz w:val="19"/>
        </w:rPr>
        <w:t>Gheno</w:t>
      </w:r>
      <w:r>
        <w:rPr>
          <w:rFonts w:ascii="Times New Roman" w:hAnsi="Times New Roman"/>
          <w:i/>
          <w:spacing w:val="-23"/>
          <w:sz w:val="19"/>
        </w:rPr>
        <w:t> </w:t>
      </w:r>
      <w:r>
        <w:rPr>
          <w:rFonts w:ascii="Times New Roman" w:hAnsi="Times New Roman"/>
          <w:i/>
          <w:spacing w:val="-4"/>
          <w:sz w:val="19"/>
        </w:rPr>
        <w:t>H.</w:t>
      </w:r>
      <w:r>
        <w:rPr>
          <w:rFonts w:ascii="Times New Roman" w:hAnsi="Times New Roman"/>
          <w:i/>
          <w:spacing w:val="-23"/>
          <w:sz w:val="19"/>
        </w:rPr>
        <w:t> </w:t>
      </w:r>
      <w:r>
        <w:rPr>
          <w:rFonts w:ascii="Times New Roman" w:hAnsi="Times New Roman"/>
          <w:i/>
          <w:sz w:val="19"/>
        </w:rPr>
        <w:t>y</w:t>
      </w:r>
      <w:r>
        <w:rPr>
          <w:rFonts w:ascii="Times New Roman" w:hAnsi="Times New Roman"/>
          <w:i/>
          <w:spacing w:val="-23"/>
          <w:sz w:val="19"/>
        </w:rPr>
        <w:t> </w:t>
      </w:r>
      <w:r>
        <w:rPr>
          <w:rFonts w:ascii="Times New Roman" w:hAnsi="Times New Roman"/>
          <w:i/>
          <w:sz w:val="19"/>
        </w:rPr>
        <w:t>Hécttor</w:t>
      </w:r>
      <w:r>
        <w:rPr>
          <w:rFonts w:ascii="Times New Roman" w:hAnsi="Times New Roman"/>
          <w:i/>
          <w:spacing w:val="-23"/>
          <w:sz w:val="19"/>
        </w:rPr>
        <w:t> </w:t>
      </w:r>
      <w:r>
        <w:rPr>
          <w:rFonts w:ascii="Times New Roman" w:hAnsi="Times New Roman"/>
          <w:i/>
          <w:sz w:val="19"/>
        </w:rPr>
        <w:t>Oliva</w:t>
      </w:r>
      <w:r>
        <w:rPr>
          <w:rFonts w:ascii="Times New Roman" w:hAnsi="Times New Roman"/>
          <w:i/>
          <w:spacing w:val="-23"/>
          <w:sz w:val="19"/>
        </w:rPr>
        <w:t> </w:t>
      </w:r>
      <w:r>
        <w:rPr>
          <w:rFonts w:ascii="Times New Roman" w:hAns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2"/>
        <w:jc w:val="both"/>
      </w:pPr>
      <w:r>
        <w:rPr>
          <w:spacing w:val="-3"/>
          <w:w w:val="95"/>
        </w:rPr>
        <w:t>de</w:t>
      </w:r>
      <w:r>
        <w:rPr>
          <w:spacing w:val="-9"/>
          <w:w w:val="95"/>
        </w:rPr>
        <w:t> </w:t>
      </w:r>
      <w:r>
        <w:rPr>
          <w:spacing w:val="-8"/>
          <w:w w:val="95"/>
        </w:rPr>
        <w:t>Toluca,</w:t>
      </w:r>
      <w:r>
        <w:rPr>
          <w:spacing w:val="-9"/>
          <w:w w:val="95"/>
        </w:rPr>
        <w:t> </w:t>
      </w:r>
      <w:r>
        <w:rPr>
          <w:spacing w:val="-4"/>
          <w:w w:val="95"/>
        </w:rPr>
        <w:t>hasta</w:t>
      </w:r>
      <w:r>
        <w:rPr>
          <w:spacing w:val="-9"/>
          <w:w w:val="95"/>
        </w:rPr>
        <w:t> </w:t>
      </w:r>
      <w:r>
        <w:rPr>
          <w:spacing w:val="-3"/>
          <w:w w:val="95"/>
        </w:rPr>
        <w:t>los</w:t>
      </w:r>
      <w:r>
        <w:rPr>
          <w:spacing w:val="-9"/>
          <w:w w:val="95"/>
        </w:rPr>
        <w:t> </w:t>
      </w:r>
      <w:r>
        <w:rPr>
          <w:spacing w:val="-4"/>
          <w:w w:val="95"/>
        </w:rPr>
        <w:t>límites</w:t>
      </w:r>
      <w:r>
        <w:rPr>
          <w:spacing w:val="-9"/>
          <w:w w:val="95"/>
        </w:rPr>
        <w:t> </w:t>
      </w:r>
      <w:r>
        <w:rPr>
          <w:spacing w:val="-3"/>
          <w:w w:val="95"/>
        </w:rPr>
        <w:t>con</w:t>
      </w:r>
      <w:r>
        <w:rPr>
          <w:spacing w:val="-9"/>
          <w:w w:val="95"/>
        </w:rPr>
        <w:t> </w:t>
      </w:r>
      <w:r>
        <w:rPr>
          <w:spacing w:val="-4"/>
          <w:w w:val="95"/>
        </w:rPr>
        <w:t>Michoacán</w:t>
      </w:r>
      <w:r>
        <w:rPr>
          <w:spacing w:val="-9"/>
          <w:w w:val="95"/>
        </w:rPr>
        <w:t> </w:t>
      </w:r>
      <w:r>
        <w:rPr>
          <w:w w:val="95"/>
        </w:rPr>
        <w:t>y</w:t>
      </w:r>
      <w:r>
        <w:rPr>
          <w:spacing w:val="-9"/>
          <w:w w:val="95"/>
        </w:rPr>
        <w:t> </w:t>
      </w:r>
      <w:r>
        <w:rPr>
          <w:spacing w:val="-6"/>
          <w:w w:val="95"/>
        </w:rPr>
        <w:t>Guerrero.</w:t>
      </w:r>
      <w:r>
        <w:rPr>
          <w:spacing w:val="-9"/>
          <w:w w:val="95"/>
        </w:rPr>
        <w:t> </w:t>
      </w:r>
      <w:r>
        <w:rPr>
          <w:spacing w:val="-3"/>
          <w:w w:val="95"/>
        </w:rPr>
        <w:t>Es</w:t>
      </w:r>
      <w:r>
        <w:rPr>
          <w:spacing w:val="-9"/>
          <w:w w:val="95"/>
        </w:rPr>
        <w:t> </w:t>
      </w:r>
      <w:r>
        <w:rPr>
          <w:spacing w:val="-3"/>
          <w:w w:val="95"/>
        </w:rPr>
        <w:t>una</w:t>
      </w:r>
      <w:r>
        <w:rPr>
          <w:spacing w:val="-9"/>
          <w:w w:val="95"/>
        </w:rPr>
        <w:t> </w:t>
      </w:r>
      <w:r>
        <w:rPr>
          <w:spacing w:val="-4"/>
          <w:w w:val="95"/>
        </w:rPr>
        <w:t>pequeña</w:t>
      </w:r>
      <w:r>
        <w:rPr>
          <w:spacing w:val="-9"/>
          <w:w w:val="95"/>
        </w:rPr>
        <w:t> </w:t>
      </w:r>
      <w:r>
        <w:rPr>
          <w:spacing w:val="-4"/>
          <w:w w:val="95"/>
        </w:rPr>
        <w:t>población</w:t>
      </w:r>
      <w:r>
        <w:rPr>
          <w:spacing w:val="-9"/>
          <w:w w:val="95"/>
        </w:rPr>
        <w:t> </w:t>
      </w:r>
      <w:r>
        <w:rPr>
          <w:w w:val="95"/>
        </w:rPr>
        <w:t>de 1,500</w:t>
      </w:r>
      <w:r>
        <w:rPr>
          <w:spacing w:val="-16"/>
          <w:w w:val="95"/>
        </w:rPr>
        <w:t> </w:t>
      </w:r>
      <w:r>
        <w:rPr>
          <w:w w:val="95"/>
        </w:rPr>
        <w:t>habitantes,</w:t>
      </w:r>
      <w:r>
        <w:rPr>
          <w:spacing w:val="-16"/>
          <w:w w:val="95"/>
        </w:rPr>
        <w:t> </w:t>
      </w:r>
      <w:r>
        <w:rPr>
          <w:w w:val="95"/>
        </w:rPr>
        <w:t>donde</w:t>
      </w:r>
      <w:r>
        <w:rPr>
          <w:spacing w:val="-16"/>
          <w:w w:val="95"/>
        </w:rPr>
        <w:t> </w:t>
      </w:r>
      <w:r>
        <w:rPr>
          <w:w w:val="95"/>
        </w:rPr>
        <w:t>unos</w:t>
      </w:r>
      <w:r>
        <w:rPr>
          <w:spacing w:val="-16"/>
          <w:w w:val="95"/>
        </w:rPr>
        <w:t> </w:t>
      </w:r>
      <w:r>
        <w:rPr>
          <w:w w:val="95"/>
        </w:rPr>
        <w:t>800</w:t>
      </w:r>
      <w:r>
        <w:rPr>
          <w:spacing w:val="-16"/>
          <w:w w:val="95"/>
        </w:rPr>
        <w:t> </w:t>
      </w:r>
      <w:r>
        <w:rPr>
          <w:w w:val="95"/>
        </w:rPr>
        <w:t>todavía</w:t>
      </w:r>
      <w:r>
        <w:rPr>
          <w:spacing w:val="-16"/>
          <w:w w:val="95"/>
        </w:rPr>
        <w:t> </w:t>
      </w:r>
      <w:r>
        <w:rPr>
          <w:w w:val="95"/>
        </w:rPr>
        <w:t>hablan</w:t>
      </w:r>
      <w:r>
        <w:rPr>
          <w:spacing w:val="-16"/>
          <w:w w:val="95"/>
        </w:rPr>
        <w:t> </w:t>
      </w:r>
      <w:r>
        <w:rPr>
          <w:w w:val="95"/>
        </w:rPr>
        <w:t>como</w:t>
      </w:r>
      <w:r>
        <w:rPr>
          <w:spacing w:val="-16"/>
          <w:w w:val="95"/>
        </w:rPr>
        <w:t> </w:t>
      </w:r>
      <w:r>
        <w:rPr>
          <w:w w:val="95"/>
        </w:rPr>
        <w:t>lengua</w:t>
      </w:r>
      <w:r>
        <w:rPr>
          <w:spacing w:val="-16"/>
          <w:w w:val="95"/>
        </w:rPr>
        <w:t> </w:t>
      </w:r>
      <w:r>
        <w:rPr>
          <w:w w:val="95"/>
        </w:rPr>
        <w:t>materna</w:t>
      </w:r>
      <w:r>
        <w:rPr>
          <w:spacing w:val="-16"/>
          <w:w w:val="95"/>
        </w:rPr>
        <w:t> </w:t>
      </w:r>
      <w:r>
        <w:rPr>
          <w:w w:val="95"/>
        </w:rPr>
        <w:t>el</w:t>
      </w:r>
      <w:r>
        <w:rPr>
          <w:spacing w:val="-16"/>
          <w:w w:val="95"/>
        </w:rPr>
        <w:t> </w:t>
      </w:r>
      <w:r>
        <w:rPr>
          <w:w w:val="95"/>
        </w:rPr>
        <w:t>idioma </w:t>
      </w:r>
      <w:r>
        <w:rPr/>
        <w:t>matlatzinca.</w:t>
      </w:r>
    </w:p>
    <w:p>
      <w:pPr>
        <w:pStyle w:val="BodyText"/>
        <w:spacing w:line="242" w:lineRule="auto"/>
        <w:ind w:left="1553" w:right="1551" w:firstLine="283"/>
        <w:jc w:val="both"/>
      </w:pPr>
      <w:r>
        <w:rPr/>
        <w:t>El</w:t>
      </w:r>
      <w:r>
        <w:rPr>
          <w:spacing w:val="-26"/>
        </w:rPr>
        <w:t> </w:t>
      </w:r>
      <w:r>
        <w:rPr/>
        <w:t>estudio</w:t>
      </w:r>
      <w:r>
        <w:rPr>
          <w:spacing w:val="-26"/>
        </w:rPr>
        <w:t> </w:t>
      </w:r>
      <w:r>
        <w:rPr/>
        <w:t>de</w:t>
      </w:r>
      <w:r>
        <w:rPr>
          <w:spacing w:val="-26"/>
        </w:rPr>
        <w:t> </w:t>
      </w:r>
      <w:r>
        <w:rPr/>
        <w:t>Maamir</w:t>
      </w:r>
      <w:r>
        <w:rPr>
          <w:spacing w:val="-26"/>
        </w:rPr>
        <w:t> </w:t>
      </w:r>
      <w:r>
        <w:rPr>
          <w:spacing w:val="-2"/>
        </w:rPr>
        <w:t>revela</w:t>
      </w:r>
      <w:r>
        <w:rPr>
          <w:spacing w:val="-26"/>
        </w:rPr>
        <w:t> </w:t>
      </w:r>
      <w:r>
        <w:rPr/>
        <w:t>todo</w:t>
      </w:r>
      <w:r>
        <w:rPr>
          <w:spacing w:val="-26"/>
        </w:rPr>
        <w:t> </w:t>
      </w:r>
      <w:r>
        <w:rPr/>
        <w:t>un</w:t>
      </w:r>
      <w:r>
        <w:rPr>
          <w:spacing w:val="-26"/>
        </w:rPr>
        <w:t> </w:t>
      </w:r>
      <w:r>
        <w:rPr/>
        <w:t>sistema</w:t>
      </w:r>
      <w:r>
        <w:rPr>
          <w:spacing w:val="-26"/>
        </w:rPr>
        <w:t> </w:t>
      </w:r>
      <w:r>
        <w:rPr/>
        <w:t>local</w:t>
      </w:r>
      <w:r>
        <w:rPr>
          <w:spacing w:val="-26"/>
        </w:rPr>
        <w:t> </w:t>
      </w:r>
      <w:r>
        <w:rPr/>
        <w:t>de</w:t>
      </w:r>
      <w:r>
        <w:rPr>
          <w:spacing w:val="-26"/>
        </w:rPr>
        <w:t> </w:t>
      </w:r>
      <w:r>
        <w:rPr/>
        <w:t>manejo</w:t>
      </w:r>
      <w:r>
        <w:rPr>
          <w:spacing w:val="-26"/>
        </w:rPr>
        <w:t> </w:t>
      </w:r>
      <w:r>
        <w:rPr/>
        <w:t>del</w:t>
      </w:r>
      <w:r>
        <w:rPr>
          <w:spacing w:val="-26"/>
        </w:rPr>
        <w:t> </w:t>
      </w:r>
      <w:r>
        <w:rPr/>
        <w:t>agua,</w:t>
      </w:r>
      <w:r>
        <w:rPr>
          <w:spacing w:val="-26"/>
        </w:rPr>
        <w:t> </w:t>
      </w:r>
      <w:r>
        <w:rPr/>
        <w:t>cuyos </w:t>
      </w:r>
      <w:r>
        <w:rPr>
          <w:w w:val="95"/>
        </w:rPr>
        <w:t>efectos</w:t>
      </w:r>
      <w:r>
        <w:rPr>
          <w:spacing w:val="-21"/>
          <w:w w:val="95"/>
        </w:rPr>
        <w:t> </w:t>
      </w:r>
      <w:r>
        <w:rPr>
          <w:w w:val="95"/>
        </w:rPr>
        <w:t>sobre</w:t>
      </w:r>
      <w:r>
        <w:rPr>
          <w:spacing w:val="-22"/>
          <w:w w:val="95"/>
        </w:rPr>
        <w:t> </w:t>
      </w:r>
      <w:r>
        <w:rPr>
          <w:w w:val="95"/>
        </w:rPr>
        <w:t>el</w:t>
      </w:r>
      <w:r>
        <w:rPr>
          <w:spacing w:val="-22"/>
          <w:w w:val="95"/>
        </w:rPr>
        <w:t> </w:t>
      </w:r>
      <w:r>
        <w:rPr>
          <w:w w:val="95"/>
        </w:rPr>
        <w:t>ecosistema</w:t>
      </w:r>
      <w:r>
        <w:rPr>
          <w:spacing w:val="-21"/>
          <w:w w:val="95"/>
        </w:rPr>
        <w:t> </w:t>
      </w:r>
      <w:r>
        <w:rPr>
          <w:w w:val="95"/>
        </w:rPr>
        <w:t>no</w:t>
      </w:r>
      <w:r>
        <w:rPr>
          <w:spacing w:val="-22"/>
          <w:w w:val="95"/>
        </w:rPr>
        <w:t> </w:t>
      </w:r>
      <w:r>
        <w:rPr>
          <w:w w:val="95"/>
        </w:rPr>
        <w:t>se</w:t>
      </w:r>
      <w:r>
        <w:rPr>
          <w:spacing w:val="-22"/>
          <w:w w:val="95"/>
        </w:rPr>
        <w:t> </w:t>
      </w:r>
      <w:r>
        <w:rPr>
          <w:w w:val="95"/>
        </w:rPr>
        <w:t>consideran</w:t>
      </w:r>
      <w:r>
        <w:rPr>
          <w:spacing w:val="-22"/>
          <w:w w:val="95"/>
        </w:rPr>
        <w:t> </w:t>
      </w:r>
      <w:r>
        <w:rPr>
          <w:w w:val="95"/>
        </w:rPr>
        <w:t>graves,</w:t>
      </w:r>
      <w:r>
        <w:rPr>
          <w:spacing w:val="-22"/>
          <w:w w:val="95"/>
        </w:rPr>
        <w:t> </w:t>
      </w:r>
      <w:r>
        <w:rPr>
          <w:w w:val="95"/>
        </w:rPr>
        <w:t>si</w:t>
      </w:r>
      <w:r>
        <w:rPr>
          <w:spacing w:val="-22"/>
          <w:w w:val="95"/>
        </w:rPr>
        <w:t> </w:t>
      </w:r>
      <w:r>
        <w:rPr>
          <w:w w:val="95"/>
        </w:rPr>
        <w:t>se</w:t>
      </w:r>
      <w:r>
        <w:rPr>
          <w:spacing w:val="-22"/>
          <w:w w:val="95"/>
        </w:rPr>
        <w:t> </w:t>
      </w:r>
      <w:r>
        <w:rPr>
          <w:w w:val="95"/>
        </w:rPr>
        <w:t>toma</w:t>
      </w:r>
      <w:r>
        <w:rPr>
          <w:spacing w:val="-22"/>
          <w:w w:val="95"/>
        </w:rPr>
        <w:t> </w:t>
      </w:r>
      <w:r>
        <w:rPr>
          <w:w w:val="95"/>
        </w:rPr>
        <w:t>en</w:t>
      </w:r>
      <w:r>
        <w:rPr>
          <w:spacing w:val="-22"/>
          <w:w w:val="95"/>
        </w:rPr>
        <w:t> </w:t>
      </w:r>
      <w:r>
        <w:rPr>
          <w:w w:val="95"/>
        </w:rPr>
        <w:t>cuenta</w:t>
      </w:r>
      <w:r>
        <w:rPr>
          <w:spacing w:val="-22"/>
          <w:w w:val="95"/>
        </w:rPr>
        <w:t> </w:t>
      </w:r>
      <w:r>
        <w:rPr>
          <w:w w:val="95"/>
        </w:rPr>
        <w:t>que</w:t>
      </w:r>
      <w:r>
        <w:rPr>
          <w:spacing w:val="-21"/>
          <w:w w:val="95"/>
        </w:rPr>
        <w:t> </w:t>
      </w:r>
      <w:r>
        <w:rPr>
          <w:w w:val="95"/>
        </w:rPr>
        <w:t>algu- nas prácticas contaminantes podrían ser transformadas mediante un buen plan de</w:t>
      </w:r>
      <w:r>
        <w:rPr>
          <w:spacing w:val="-19"/>
          <w:w w:val="95"/>
        </w:rPr>
        <w:t> </w:t>
      </w:r>
      <w:r>
        <w:rPr>
          <w:w w:val="95"/>
        </w:rPr>
        <w:t>manejo</w:t>
      </w:r>
      <w:r>
        <w:rPr>
          <w:spacing w:val="-19"/>
          <w:w w:val="95"/>
        </w:rPr>
        <w:t> </w:t>
      </w:r>
      <w:r>
        <w:rPr>
          <w:w w:val="95"/>
        </w:rPr>
        <w:t>de</w:t>
      </w:r>
      <w:r>
        <w:rPr>
          <w:spacing w:val="-19"/>
          <w:w w:val="95"/>
        </w:rPr>
        <w:t> </w:t>
      </w:r>
      <w:r>
        <w:rPr>
          <w:w w:val="95"/>
        </w:rPr>
        <w:t>recursos</w:t>
      </w:r>
      <w:r>
        <w:rPr>
          <w:spacing w:val="-19"/>
          <w:w w:val="95"/>
        </w:rPr>
        <w:t> </w:t>
      </w:r>
      <w:r>
        <w:rPr>
          <w:w w:val="95"/>
        </w:rPr>
        <w:t>y</w:t>
      </w:r>
      <w:r>
        <w:rPr>
          <w:spacing w:val="-19"/>
          <w:w w:val="95"/>
        </w:rPr>
        <w:t> </w:t>
      </w:r>
      <w:r>
        <w:rPr>
          <w:w w:val="95"/>
        </w:rPr>
        <w:t>la</w:t>
      </w:r>
      <w:r>
        <w:rPr>
          <w:spacing w:val="-19"/>
          <w:w w:val="95"/>
        </w:rPr>
        <w:t> </w:t>
      </w:r>
      <w:r>
        <w:rPr>
          <w:w w:val="95"/>
        </w:rPr>
        <w:t>voluntad</w:t>
      </w:r>
      <w:r>
        <w:rPr>
          <w:spacing w:val="-19"/>
          <w:w w:val="95"/>
        </w:rPr>
        <w:t> </w:t>
      </w:r>
      <w:r>
        <w:rPr>
          <w:w w:val="95"/>
        </w:rPr>
        <w:t>coherente</w:t>
      </w:r>
      <w:r>
        <w:rPr>
          <w:spacing w:val="-19"/>
          <w:w w:val="95"/>
        </w:rPr>
        <w:t> </w:t>
      </w:r>
      <w:r>
        <w:rPr>
          <w:w w:val="95"/>
        </w:rPr>
        <w:t>de</w:t>
      </w:r>
      <w:r>
        <w:rPr>
          <w:spacing w:val="-19"/>
          <w:w w:val="95"/>
        </w:rPr>
        <w:t> </w:t>
      </w:r>
      <w:r>
        <w:rPr>
          <w:w w:val="95"/>
        </w:rPr>
        <w:t>instituciones</w:t>
      </w:r>
      <w:r>
        <w:rPr>
          <w:spacing w:val="-19"/>
          <w:w w:val="95"/>
        </w:rPr>
        <w:t> </w:t>
      </w:r>
      <w:r>
        <w:rPr>
          <w:w w:val="95"/>
        </w:rPr>
        <w:t>de</w:t>
      </w:r>
      <w:r>
        <w:rPr>
          <w:spacing w:val="-19"/>
          <w:w w:val="95"/>
        </w:rPr>
        <w:t> </w:t>
      </w:r>
      <w:r>
        <w:rPr>
          <w:w w:val="95"/>
        </w:rPr>
        <w:t>gobierno</w:t>
      </w:r>
      <w:r>
        <w:rPr>
          <w:spacing w:val="-19"/>
          <w:w w:val="95"/>
        </w:rPr>
        <w:t> </w:t>
      </w:r>
      <w:r>
        <w:rPr>
          <w:w w:val="95"/>
        </w:rPr>
        <w:t>que</w:t>
      </w:r>
      <w:r>
        <w:rPr>
          <w:spacing w:val="-21"/>
          <w:w w:val="95"/>
        </w:rPr>
        <w:t> </w:t>
      </w:r>
      <w:r>
        <w:rPr>
          <w:w w:val="95"/>
        </w:rPr>
        <w:t>lo implementaran.</w:t>
      </w:r>
      <w:r>
        <w:rPr>
          <w:spacing w:val="-20"/>
          <w:w w:val="95"/>
        </w:rPr>
        <w:t> </w:t>
      </w:r>
      <w:r>
        <w:rPr>
          <w:w w:val="95"/>
        </w:rPr>
        <w:t>En</w:t>
      </w:r>
      <w:r>
        <w:rPr>
          <w:spacing w:val="-20"/>
          <w:w w:val="95"/>
        </w:rPr>
        <w:t> </w:t>
      </w:r>
      <w:r>
        <w:rPr>
          <w:w w:val="95"/>
        </w:rPr>
        <w:t>su</w:t>
      </w:r>
      <w:r>
        <w:rPr>
          <w:spacing w:val="-20"/>
          <w:w w:val="95"/>
        </w:rPr>
        <w:t> </w:t>
      </w:r>
      <w:r>
        <w:rPr>
          <w:w w:val="95"/>
        </w:rPr>
        <w:t>territorio</w:t>
      </w:r>
      <w:r>
        <w:rPr>
          <w:spacing w:val="-19"/>
          <w:w w:val="95"/>
        </w:rPr>
        <w:t> </w:t>
      </w:r>
      <w:r>
        <w:rPr>
          <w:w w:val="95"/>
        </w:rPr>
        <w:t>se</w:t>
      </w:r>
      <w:r>
        <w:rPr>
          <w:spacing w:val="-20"/>
          <w:w w:val="95"/>
        </w:rPr>
        <w:t> </w:t>
      </w:r>
      <w:r>
        <w:rPr>
          <w:w w:val="95"/>
        </w:rPr>
        <w:t>origina</w:t>
      </w:r>
      <w:r>
        <w:rPr>
          <w:spacing w:val="-20"/>
          <w:w w:val="95"/>
        </w:rPr>
        <w:t> </w:t>
      </w:r>
      <w:r>
        <w:rPr>
          <w:w w:val="95"/>
        </w:rPr>
        <w:t>la</w:t>
      </w:r>
      <w:r>
        <w:rPr>
          <w:spacing w:val="-20"/>
          <w:w w:val="95"/>
        </w:rPr>
        <w:t> </w:t>
      </w:r>
      <w:r>
        <w:rPr>
          <w:w w:val="95"/>
        </w:rPr>
        <w:t>subcuenca</w:t>
      </w:r>
      <w:r>
        <w:rPr>
          <w:spacing w:val="-20"/>
          <w:w w:val="95"/>
        </w:rPr>
        <w:t> </w:t>
      </w:r>
      <w:r>
        <w:rPr>
          <w:w w:val="95"/>
        </w:rPr>
        <w:t>del</w:t>
      </w:r>
      <w:r>
        <w:rPr>
          <w:spacing w:val="-20"/>
          <w:w w:val="95"/>
        </w:rPr>
        <w:t> </w:t>
      </w:r>
      <w:r>
        <w:rPr>
          <w:w w:val="95"/>
        </w:rPr>
        <w:t>Cutzamala,</w:t>
      </w:r>
      <w:r>
        <w:rPr>
          <w:spacing w:val="-20"/>
          <w:w w:val="95"/>
        </w:rPr>
        <w:t> </w:t>
      </w:r>
      <w:r>
        <w:rPr>
          <w:w w:val="95"/>
        </w:rPr>
        <w:t>que</w:t>
      </w:r>
      <w:r>
        <w:rPr>
          <w:spacing w:val="-18"/>
          <w:w w:val="95"/>
        </w:rPr>
        <w:t> </w:t>
      </w:r>
      <w:r>
        <w:rPr>
          <w:w w:val="95"/>
        </w:rPr>
        <w:t>es</w:t>
      </w:r>
      <w:r>
        <w:rPr>
          <w:spacing w:val="-18"/>
          <w:w w:val="95"/>
        </w:rPr>
        <w:t> </w:t>
      </w:r>
      <w:r>
        <w:rPr>
          <w:w w:val="95"/>
        </w:rPr>
        <w:t>hoy una</w:t>
      </w:r>
      <w:r>
        <w:rPr>
          <w:spacing w:val="-9"/>
          <w:w w:val="95"/>
        </w:rPr>
        <w:t> </w:t>
      </w:r>
      <w:r>
        <w:rPr>
          <w:w w:val="95"/>
        </w:rPr>
        <w:t>de</w:t>
      </w:r>
      <w:r>
        <w:rPr>
          <w:spacing w:val="-9"/>
          <w:w w:val="95"/>
        </w:rPr>
        <w:t> </w:t>
      </w:r>
      <w:r>
        <w:rPr>
          <w:w w:val="95"/>
        </w:rPr>
        <w:t>las</w:t>
      </w:r>
      <w:r>
        <w:rPr>
          <w:spacing w:val="-9"/>
          <w:w w:val="95"/>
        </w:rPr>
        <w:t> </w:t>
      </w:r>
      <w:r>
        <w:rPr>
          <w:w w:val="95"/>
        </w:rPr>
        <w:t>principales</w:t>
      </w:r>
      <w:r>
        <w:rPr>
          <w:spacing w:val="-9"/>
          <w:w w:val="95"/>
        </w:rPr>
        <w:t> </w:t>
      </w:r>
      <w:r>
        <w:rPr>
          <w:w w:val="95"/>
        </w:rPr>
        <w:t>proveedoras</w:t>
      </w:r>
      <w:r>
        <w:rPr>
          <w:spacing w:val="-9"/>
          <w:w w:val="95"/>
        </w:rPr>
        <w:t> </w:t>
      </w:r>
      <w:r>
        <w:rPr>
          <w:w w:val="95"/>
        </w:rPr>
        <w:t>de</w:t>
      </w:r>
      <w:r>
        <w:rPr>
          <w:spacing w:val="-9"/>
          <w:w w:val="95"/>
        </w:rPr>
        <w:t> </w:t>
      </w:r>
      <w:r>
        <w:rPr>
          <w:w w:val="95"/>
        </w:rPr>
        <w:t>agua</w:t>
      </w:r>
      <w:r>
        <w:rPr>
          <w:spacing w:val="-9"/>
          <w:w w:val="95"/>
        </w:rPr>
        <w:t> </w:t>
      </w:r>
      <w:r>
        <w:rPr>
          <w:w w:val="95"/>
        </w:rPr>
        <w:t>potable</w:t>
      </w:r>
      <w:r>
        <w:rPr>
          <w:spacing w:val="-9"/>
          <w:w w:val="95"/>
        </w:rPr>
        <w:t> </w:t>
      </w:r>
      <w:r>
        <w:rPr>
          <w:w w:val="95"/>
        </w:rPr>
        <w:t>a</w:t>
      </w:r>
      <w:r>
        <w:rPr>
          <w:spacing w:val="-9"/>
          <w:w w:val="95"/>
        </w:rPr>
        <w:t> </w:t>
      </w:r>
      <w:r>
        <w:rPr>
          <w:w w:val="95"/>
        </w:rPr>
        <w:t>la</w:t>
      </w:r>
      <w:r>
        <w:rPr>
          <w:spacing w:val="-9"/>
          <w:w w:val="95"/>
        </w:rPr>
        <w:t> </w:t>
      </w:r>
      <w:r>
        <w:rPr>
          <w:w w:val="95"/>
        </w:rPr>
        <w:t>zona</w:t>
      </w:r>
      <w:r>
        <w:rPr>
          <w:spacing w:val="-9"/>
          <w:w w:val="95"/>
        </w:rPr>
        <w:t> </w:t>
      </w:r>
      <w:r>
        <w:rPr>
          <w:w w:val="95"/>
        </w:rPr>
        <w:t>urbana</w:t>
      </w:r>
      <w:r>
        <w:rPr>
          <w:spacing w:val="-9"/>
          <w:w w:val="95"/>
        </w:rPr>
        <w:t> </w:t>
      </w:r>
      <w:r>
        <w:rPr>
          <w:w w:val="95"/>
        </w:rPr>
        <w:t>de</w:t>
      </w:r>
      <w:r>
        <w:rPr>
          <w:spacing w:val="-9"/>
          <w:w w:val="95"/>
        </w:rPr>
        <w:t> </w:t>
      </w:r>
      <w:r>
        <w:rPr>
          <w:w w:val="95"/>
        </w:rPr>
        <w:t>la</w:t>
      </w:r>
      <w:r>
        <w:rPr>
          <w:spacing w:val="-9"/>
          <w:w w:val="95"/>
        </w:rPr>
        <w:t> </w:t>
      </w:r>
      <w:r>
        <w:rPr>
          <w:w w:val="95"/>
        </w:rPr>
        <w:t>ciudad </w:t>
      </w:r>
      <w:r>
        <w:rPr/>
        <w:t>de</w:t>
      </w:r>
      <w:r>
        <w:rPr>
          <w:spacing w:val="-13"/>
        </w:rPr>
        <w:t> </w:t>
      </w:r>
      <w:r>
        <w:rPr/>
        <w:t>México.</w:t>
      </w:r>
      <w:r>
        <w:rPr>
          <w:spacing w:val="-13"/>
        </w:rPr>
        <w:t> </w:t>
      </w:r>
      <w:r>
        <w:rPr/>
        <w:t>El</w:t>
      </w:r>
      <w:r>
        <w:rPr>
          <w:spacing w:val="-13"/>
        </w:rPr>
        <w:t> </w:t>
      </w:r>
      <w:r>
        <w:rPr/>
        <w:t>agua</w:t>
      </w:r>
      <w:r>
        <w:rPr>
          <w:spacing w:val="-13"/>
        </w:rPr>
        <w:t> </w:t>
      </w:r>
      <w:r>
        <w:rPr/>
        <w:t>que</w:t>
      </w:r>
      <w:r>
        <w:rPr>
          <w:spacing w:val="-13"/>
        </w:rPr>
        <w:t> </w:t>
      </w:r>
      <w:r>
        <w:rPr/>
        <w:t>utilizan</w:t>
      </w:r>
      <w:r>
        <w:rPr>
          <w:spacing w:val="-13"/>
        </w:rPr>
        <w:t> </w:t>
      </w:r>
      <w:r>
        <w:rPr/>
        <w:t>para</w:t>
      </w:r>
      <w:r>
        <w:rPr>
          <w:spacing w:val="-13"/>
        </w:rPr>
        <w:t> </w:t>
      </w:r>
      <w:r>
        <w:rPr/>
        <w:t>consumo</w:t>
      </w:r>
      <w:r>
        <w:rPr>
          <w:spacing w:val="-13"/>
        </w:rPr>
        <w:t> </w:t>
      </w:r>
      <w:r>
        <w:rPr/>
        <w:t>casero</w:t>
      </w:r>
      <w:r>
        <w:rPr>
          <w:spacing w:val="-13"/>
        </w:rPr>
        <w:t> </w:t>
      </w:r>
      <w:r>
        <w:rPr/>
        <w:t>y</w:t>
      </w:r>
      <w:r>
        <w:rPr>
          <w:spacing w:val="-13"/>
        </w:rPr>
        <w:t> </w:t>
      </w:r>
      <w:r>
        <w:rPr/>
        <w:t>para</w:t>
      </w:r>
      <w:r>
        <w:rPr>
          <w:spacing w:val="-13"/>
        </w:rPr>
        <w:t> </w:t>
      </w:r>
      <w:r>
        <w:rPr/>
        <w:t>uso</w:t>
      </w:r>
      <w:r>
        <w:rPr>
          <w:spacing w:val="-13"/>
        </w:rPr>
        <w:t> </w:t>
      </w:r>
      <w:r>
        <w:rPr/>
        <w:t>agropecuario </w:t>
      </w:r>
      <w:r>
        <w:rPr>
          <w:spacing w:val="-3"/>
        </w:rPr>
        <w:t>proviene</w:t>
      </w:r>
      <w:r>
        <w:rPr>
          <w:spacing w:val="-26"/>
        </w:rPr>
        <w:t> </w:t>
      </w:r>
      <w:r>
        <w:rPr/>
        <w:t>de</w:t>
      </w:r>
      <w:r>
        <w:rPr>
          <w:spacing w:val="-26"/>
        </w:rPr>
        <w:t> </w:t>
      </w:r>
      <w:r>
        <w:rPr>
          <w:spacing w:val="-3"/>
        </w:rPr>
        <w:t>nacimientos</w:t>
      </w:r>
      <w:r>
        <w:rPr>
          <w:spacing w:val="-26"/>
        </w:rPr>
        <w:t> </w:t>
      </w:r>
      <w:r>
        <w:rPr/>
        <w:t>ubicados</w:t>
      </w:r>
      <w:r>
        <w:rPr>
          <w:spacing w:val="-26"/>
        </w:rPr>
        <w:t> </w:t>
      </w:r>
      <w:r>
        <w:rPr/>
        <w:t>en</w:t>
      </w:r>
      <w:r>
        <w:rPr>
          <w:spacing w:val="-26"/>
        </w:rPr>
        <w:t> </w:t>
      </w:r>
      <w:r>
        <w:rPr/>
        <w:t>el</w:t>
      </w:r>
      <w:r>
        <w:rPr>
          <w:spacing w:val="-26"/>
        </w:rPr>
        <w:t> </w:t>
      </w:r>
      <w:r>
        <w:rPr>
          <w:spacing w:val="-3"/>
        </w:rPr>
        <w:t>perímetro</w:t>
      </w:r>
      <w:r>
        <w:rPr>
          <w:spacing w:val="-26"/>
        </w:rPr>
        <w:t> </w:t>
      </w:r>
      <w:r>
        <w:rPr/>
        <w:t>del</w:t>
      </w:r>
      <w:r>
        <w:rPr>
          <w:spacing w:val="-25"/>
        </w:rPr>
        <w:t> </w:t>
      </w:r>
      <w:r>
        <w:rPr>
          <w:w w:val="110"/>
          <w:sz w:val="17"/>
        </w:rPr>
        <w:t>pnnt</w:t>
      </w:r>
      <w:r>
        <w:rPr>
          <w:w w:val="110"/>
        </w:rPr>
        <w:t>.</w:t>
      </w:r>
      <w:r>
        <w:rPr>
          <w:spacing w:val="-31"/>
          <w:w w:val="110"/>
        </w:rPr>
        <w:t> </w:t>
      </w:r>
      <w:r>
        <w:rPr/>
        <w:t>El</w:t>
      </w:r>
      <w:r>
        <w:rPr>
          <w:spacing w:val="-26"/>
        </w:rPr>
        <w:t> </w:t>
      </w:r>
      <w:r>
        <w:rPr/>
        <w:t>uso</w:t>
      </w:r>
      <w:r>
        <w:rPr>
          <w:spacing w:val="-26"/>
        </w:rPr>
        <w:t> </w:t>
      </w:r>
      <w:r>
        <w:rPr/>
        <w:t>de</w:t>
      </w:r>
      <w:r>
        <w:rPr>
          <w:spacing w:val="-26"/>
        </w:rPr>
        <w:t> </w:t>
      </w:r>
      <w:r>
        <w:rPr>
          <w:spacing w:val="-3"/>
        </w:rPr>
        <w:t>agroquími- </w:t>
      </w:r>
      <w:r>
        <w:rPr>
          <w:w w:val="95"/>
        </w:rPr>
        <w:t>cos para los cultivos y de algunos productos contaminantes domésticos para el lavado</w:t>
      </w:r>
      <w:r>
        <w:rPr>
          <w:spacing w:val="-12"/>
          <w:w w:val="95"/>
        </w:rPr>
        <w:t> </w:t>
      </w:r>
      <w:r>
        <w:rPr>
          <w:w w:val="95"/>
        </w:rPr>
        <w:t>de</w:t>
      </w:r>
      <w:r>
        <w:rPr>
          <w:spacing w:val="-12"/>
          <w:w w:val="95"/>
        </w:rPr>
        <w:t> </w:t>
      </w:r>
      <w:r>
        <w:rPr>
          <w:w w:val="95"/>
        </w:rPr>
        <w:t>ropa</w:t>
      </w:r>
      <w:r>
        <w:rPr>
          <w:spacing w:val="-12"/>
          <w:w w:val="95"/>
        </w:rPr>
        <w:t> </w:t>
      </w:r>
      <w:r>
        <w:rPr>
          <w:w w:val="95"/>
        </w:rPr>
        <w:t>y</w:t>
      </w:r>
      <w:r>
        <w:rPr>
          <w:spacing w:val="-12"/>
          <w:w w:val="95"/>
        </w:rPr>
        <w:t> </w:t>
      </w:r>
      <w:r>
        <w:rPr>
          <w:w w:val="95"/>
        </w:rPr>
        <w:t>trastes</w:t>
      </w:r>
      <w:r>
        <w:rPr>
          <w:spacing w:val="-11"/>
          <w:w w:val="95"/>
        </w:rPr>
        <w:t> </w:t>
      </w:r>
      <w:r>
        <w:rPr>
          <w:w w:val="95"/>
        </w:rPr>
        <w:t>son</w:t>
      </w:r>
      <w:r>
        <w:rPr>
          <w:spacing w:val="-12"/>
          <w:w w:val="95"/>
        </w:rPr>
        <w:t> </w:t>
      </w:r>
      <w:r>
        <w:rPr>
          <w:w w:val="95"/>
        </w:rPr>
        <w:t>los</w:t>
      </w:r>
      <w:r>
        <w:rPr>
          <w:spacing w:val="-12"/>
          <w:w w:val="95"/>
        </w:rPr>
        <w:t> </w:t>
      </w:r>
      <w:r>
        <w:rPr>
          <w:w w:val="95"/>
        </w:rPr>
        <w:t>que</w:t>
      </w:r>
      <w:r>
        <w:rPr>
          <w:spacing w:val="-12"/>
          <w:w w:val="95"/>
        </w:rPr>
        <w:t> </w:t>
      </w:r>
      <w:r>
        <w:rPr>
          <w:w w:val="95"/>
        </w:rPr>
        <w:t>más</w:t>
      </w:r>
      <w:r>
        <w:rPr>
          <w:spacing w:val="-12"/>
          <w:w w:val="95"/>
        </w:rPr>
        <w:t> </w:t>
      </w:r>
      <w:r>
        <w:rPr>
          <w:w w:val="95"/>
        </w:rPr>
        <w:t>daño</w:t>
      </w:r>
      <w:r>
        <w:rPr>
          <w:spacing w:val="-12"/>
          <w:w w:val="95"/>
        </w:rPr>
        <w:t> </w:t>
      </w:r>
      <w:r>
        <w:rPr>
          <w:w w:val="95"/>
        </w:rPr>
        <w:t>pueden</w:t>
      </w:r>
      <w:r>
        <w:rPr>
          <w:spacing w:val="-12"/>
          <w:w w:val="95"/>
        </w:rPr>
        <w:t> </w:t>
      </w:r>
      <w:r>
        <w:rPr>
          <w:w w:val="95"/>
        </w:rPr>
        <w:t>ocasionar</w:t>
      </w:r>
      <w:r>
        <w:rPr>
          <w:spacing w:val="-12"/>
          <w:w w:val="95"/>
        </w:rPr>
        <w:t> </w:t>
      </w:r>
      <w:r>
        <w:rPr>
          <w:w w:val="95"/>
        </w:rPr>
        <w:t>en</w:t>
      </w:r>
      <w:r>
        <w:rPr>
          <w:spacing w:val="-12"/>
          <w:w w:val="95"/>
        </w:rPr>
        <w:t> </w:t>
      </w:r>
      <w:r>
        <w:rPr>
          <w:w w:val="95"/>
        </w:rPr>
        <w:t>el</w:t>
      </w:r>
      <w:r>
        <w:rPr>
          <w:spacing w:val="-12"/>
          <w:w w:val="95"/>
        </w:rPr>
        <w:t> </w:t>
      </w:r>
      <w:r>
        <w:rPr>
          <w:w w:val="95"/>
        </w:rPr>
        <w:t>recurso</w:t>
      </w:r>
      <w:r>
        <w:rPr>
          <w:spacing w:val="-12"/>
          <w:w w:val="95"/>
        </w:rPr>
        <w:t> </w:t>
      </w:r>
      <w:r>
        <w:rPr>
          <w:w w:val="95"/>
        </w:rPr>
        <w:t>del agua.</w:t>
      </w:r>
      <w:r>
        <w:rPr>
          <w:spacing w:val="-8"/>
          <w:w w:val="95"/>
        </w:rPr>
        <w:t> </w:t>
      </w:r>
      <w:r>
        <w:rPr>
          <w:w w:val="95"/>
        </w:rPr>
        <w:t>San</w:t>
      </w:r>
      <w:r>
        <w:rPr>
          <w:spacing w:val="-8"/>
          <w:w w:val="95"/>
        </w:rPr>
        <w:t> </w:t>
      </w:r>
      <w:r>
        <w:rPr>
          <w:w w:val="95"/>
        </w:rPr>
        <w:t>Francisco,</w:t>
      </w:r>
      <w:r>
        <w:rPr>
          <w:spacing w:val="-8"/>
          <w:w w:val="95"/>
        </w:rPr>
        <w:t> </w:t>
      </w:r>
      <w:r>
        <w:rPr>
          <w:w w:val="95"/>
        </w:rPr>
        <w:t>al</w:t>
      </w:r>
      <w:r>
        <w:rPr>
          <w:spacing w:val="-8"/>
          <w:w w:val="95"/>
        </w:rPr>
        <w:t> </w:t>
      </w:r>
      <w:r>
        <w:rPr>
          <w:w w:val="95"/>
        </w:rPr>
        <w:t>igual</w:t>
      </w:r>
      <w:r>
        <w:rPr>
          <w:spacing w:val="-8"/>
          <w:w w:val="95"/>
        </w:rPr>
        <w:t> </w:t>
      </w:r>
      <w:r>
        <w:rPr>
          <w:w w:val="95"/>
        </w:rPr>
        <w:t>que</w:t>
      </w:r>
      <w:r>
        <w:rPr>
          <w:spacing w:val="-8"/>
          <w:w w:val="95"/>
        </w:rPr>
        <w:t> </w:t>
      </w:r>
      <w:r>
        <w:rPr>
          <w:w w:val="95"/>
        </w:rPr>
        <w:t>Raíces,</w:t>
      </w:r>
      <w:r>
        <w:rPr>
          <w:spacing w:val="-8"/>
          <w:w w:val="95"/>
        </w:rPr>
        <w:t> </w:t>
      </w:r>
      <w:r>
        <w:rPr>
          <w:w w:val="95"/>
        </w:rPr>
        <w:t>también</w:t>
      </w:r>
      <w:r>
        <w:rPr>
          <w:spacing w:val="-8"/>
          <w:w w:val="95"/>
        </w:rPr>
        <w:t> </w:t>
      </w:r>
      <w:r>
        <w:rPr>
          <w:w w:val="95"/>
        </w:rPr>
        <w:t>cuenta</w:t>
      </w:r>
      <w:r>
        <w:rPr>
          <w:spacing w:val="-8"/>
          <w:w w:val="95"/>
        </w:rPr>
        <w:t> </w:t>
      </w:r>
      <w:r>
        <w:rPr>
          <w:w w:val="95"/>
        </w:rPr>
        <w:t>con</w:t>
      </w:r>
      <w:r>
        <w:rPr>
          <w:spacing w:val="-8"/>
          <w:w w:val="95"/>
        </w:rPr>
        <w:t> </w:t>
      </w:r>
      <w:r>
        <w:rPr>
          <w:w w:val="95"/>
        </w:rPr>
        <w:t>una</w:t>
      </w:r>
      <w:r>
        <w:rPr>
          <w:spacing w:val="-8"/>
          <w:w w:val="95"/>
        </w:rPr>
        <w:t> </w:t>
      </w:r>
      <w:r>
        <w:rPr>
          <w:w w:val="95"/>
        </w:rPr>
        <w:t>granja</w:t>
      </w:r>
      <w:r>
        <w:rPr>
          <w:spacing w:val="-9"/>
          <w:w w:val="95"/>
        </w:rPr>
        <w:t> </w:t>
      </w:r>
      <w:r>
        <w:rPr>
          <w:w w:val="95"/>
        </w:rPr>
        <w:t>tutrícola. </w:t>
      </w:r>
      <w:r>
        <w:rPr>
          <w:spacing w:val="-4"/>
        </w:rPr>
        <w:t>Para</w:t>
      </w:r>
      <w:r>
        <w:rPr>
          <w:spacing w:val="-15"/>
        </w:rPr>
        <w:t> </w:t>
      </w:r>
      <w:r>
        <w:rPr/>
        <w:t>atenuar</w:t>
      </w:r>
      <w:r>
        <w:rPr>
          <w:spacing w:val="-15"/>
        </w:rPr>
        <w:t> </w:t>
      </w:r>
      <w:r>
        <w:rPr/>
        <w:t>la</w:t>
      </w:r>
      <w:r>
        <w:rPr>
          <w:spacing w:val="-15"/>
        </w:rPr>
        <w:t> </w:t>
      </w:r>
      <w:r>
        <w:rPr/>
        <w:t>contaminación</w:t>
      </w:r>
      <w:r>
        <w:rPr>
          <w:spacing w:val="-15"/>
        </w:rPr>
        <w:t> </w:t>
      </w:r>
      <w:r>
        <w:rPr/>
        <w:t>de</w:t>
      </w:r>
      <w:r>
        <w:rPr>
          <w:spacing w:val="-15"/>
        </w:rPr>
        <w:t> </w:t>
      </w:r>
      <w:r>
        <w:rPr/>
        <w:t>los</w:t>
      </w:r>
      <w:r>
        <w:rPr>
          <w:spacing w:val="-15"/>
        </w:rPr>
        <w:t> </w:t>
      </w:r>
      <w:r>
        <w:rPr/>
        <w:t>flujos</w:t>
      </w:r>
      <w:r>
        <w:rPr>
          <w:spacing w:val="-15"/>
        </w:rPr>
        <w:t> </w:t>
      </w:r>
      <w:r>
        <w:rPr/>
        <w:t>hidrológicos</w:t>
      </w:r>
      <w:r>
        <w:rPr>
          <w:spacing w:val="-15"/>
        </w:rPr>
        <w:t> </w:t>
      </w:r>
      <w:r>
        <w:rPr/>
        <w:t>bien</w:t>
      </w:r>
      <w:r>
        <w:rPr>
          <w:spacing w:val="-15"/>
        </w:rPr>
        <w:t> </w:t>
      </w:r>
      <w:r>
        <w:rPr/>
        <w:t>se</w:t>
      </w:r>
      <w:r>
        <w:rPr>
          <w:spacing w:val="-15"/>
        </w:rPr>
        <w:t> </w:t>
      </w:r>
      <w:r>
        <w:rPr/>
        <w:t>podría</w:t>
      </w:r>
      <w:r>
        <w:rPr>
          <w:spacing w:val="-15"/>
        </w:rPr>
        <w:t> </w:t>
      </w:r>
      <w:r>
        <w:rPr/>
        <w:t>incen- tivar</w:t>
      </w:r>
      <w:r>
        <w:rPr>
          <w:spacing w:val="-26"/>
        </w:rPr>
        <w:t> </w:t>
      </w:r>
      <w:r>
        <w:rPr/>
        <w:t>un</w:t>
      </w:r>
      <w:r>
        <w:rPr>
          <w:spacing w:val="-26"/>
        </w:rPr>
        <w:t> </w:t>
      </w:r>
      <w:r>
        <w:rPr/>
        <w:t>programa</w:t>
      </w:r>
      <w:r>
        <w:rPr>
          <w:spacing w:val="-26"/>
        </w:rPr>
        <w:t> </w:t>
      </w:r>
      <w:r>
        <w:rPr/>
        <w:t>de</w:t>
      </w:r>
      <w:r>
        <w:rPr>
          <w:spacing w:val="-25"/>
        </w:rPr>
        <w:t> </w:t>
      </w:r>
      <w:r>
        <w:rPr/>
        <w:t>uso</w:t>
      </w:r>
      <w:r>
        <w:rPr>
          <w:spacing w:val="-26"/>
        </w:rPr>
        <w:t> </w:t>
      </w:r>
      <w:r>
        <w:rPr/>
        <w:t>de</w:t>
      </w:r>
      <w:r>
        <w:rPr>
          <w:spacing w:val="-25"/>
        </w:rPr>
        <w:t> </w:t>
      </w:r>
      <w:r>
        <w:rPr/>
        <w:t>abono</w:t>
      </w:r>
      <w:r>
        <w:rPr>
          <w:spacing w:val="-25"/>
        </w:rPr>
        <w:t> </w:t>
      </w:r>
      <w:r>
        <w:rPr/>
        <w:t>orgánico</w:t>
      </w:r>
      <w:r>
        <w:rPr>
          <w:spacing w:val="-26"/>
        </w:rPr>
        <w:t> </w:t>
      </w:r>
      <w:r>
        <w:rPr/>
        <w:t>y</w:t>
      </w:r>
      <w:r>
        <w:rPr>
          <w:spacing w:val="-26"/>
        </w:rPr>
        <w:t> </w:t>
      </w:r>
      <w:r>
        <w:rPr/>
        <w:t>otras</w:t>
      </w:r>
      <w:r>
        <w:rPr>
          <w:spacing w:val="-26"/>
        </w:rPr>
        <w:t> </w:t>
      </w:r>
      <w:r>
        <w:rPr/>
        <w:t>técnicas</w:t>
      </w:r>
      <w:r>
        <w:rPr>
          <w:spacing w:val="-25"/>
        </w:rPr>
        <w:t> </w:t>
      </w:r>
      <w:r>
        <w:rPr/>
        <w:t>no</w:t>
      </w:r>
      <w:r>
        <w:rPr>
          <w:spacing w:val="-26"/>
        </w:rPr>
        <w:t> </w:t>
      </w:r>
      <w:r>
        <w:rPr/>
        <w:t>contaminantes </w:t>
      </w:r>
      <w:r>
        <w:rPr>
          <w:w w:val="95"/>
        </w:rPr>
        <w:t>para el control de plagas y malezas. Sin embargo, hemos detectado también una necesaria</w:t>
      </w:r>
      <w:r>
        <w:rPr>
          <w:spacing w:val="-15"/>
          <w:w w:val="95"/>
        </w:rPr>
        <w:t> </w:t>
      </w:r>
      <w:r>
        <w:rPr>
          <w:w w:val="95"/>
        </w:rPr>
        <w:t>reforma</w:t>
      </w:r>
      <w:r>
        <w:rPr>
          <w:spacing w:val="-16"/>
          <w:w w:val="95"/>
        </w:rPr>
        <w:t> </w:t>
      </w:r>
      <w:r>
        <w:rPr>
          <w:w w:val="95"/>
        </w:rPr>
        <w:t>legal</w:t>
      </w:r>
      <w:r>
        <w:rPr>
          <w:spacing w:val="-16"/>
          <w:w w:val="95"/>
        </w:rPr>
        <w:t> </w:t>
      </w:r>
      <w:r>
        <w:rPr>
          <w:w w:val="95"/>
        </w:rPr>
        <w:t>que</w:t>
      </w:r>
      <w:r>
        <w:rPr>
          <w:spacing w:val="-16"/>
          <w:w w:val="95"/>
        </w:rPr>
        <w:t> </w:t>
      </w:r>
      <w:r>
        <w:rPr>
          <w:spacing w:val="-3"/>
          <w:w w:val="95"/>
        </w:rPr>
        <w:t>logre</w:t>
      </w:r>
      <w:r>
        <w:rPr>
          <w:spacing w:val="-16"/>
          <w:w w:val="95"/>
        </w:rPr>
        <w:t> </w:t>
      </w:r>
      <w:r>
        <w:rPr>
          <w:w w:val="95"/>
        </w:rPr>
        <w:t>adecuar</w:t>
      </w:r>
      <w:r>
        <w:rPr>
          <w:spacing w:val="-16"/>
          <w:w w:val="95"/>
        </w:rPr>
        <w:t> </w:t>
      </w:r>
      <w:r>
        <w:rPr>
          <w:w w:val="95"/>
        </w:rPr>
        <w:t>mediante</w:t>
      </w:r>
      <w:r>
        <w:rPr>
          <w:spacing w:val="-16"/>
          <w:w w:val="95"/>
        </w:rPr>
        <w:t> </w:t>
      </w:r>
      <w:r>
        <w:rPr>
          <w:w w:val="95"/>
        </w:rPr>
        <w:t>sus</w:t>
      </w:r>
      <w:r>
        <w:rPr>
          <w:spacing w:val="-16"/>
          <w:w w:val="95"/>
        </w:rPr>
        <w:t> </w:t>
      </w:r>
      <w:r>
        <w:rPr>
          <w:w w:val="95"/>
        </w:rPr>
        <w:t>intrínsecos</w:t>
      </w:r>
      <w:r>
        <w:rPr>
          <w:spacing w:val="-16"/>
          <w:w w:val="95"/>
        </w:rPr>
        <w:t> </w:t>
      </w:r>
      <w:r>
        <w:rPr>
          <w:w w:val="95"/>
        </w:rPr>
        <w:t>mandatos</w:t>
      </w:r>
      <w:r>
        <w:rPr>
          <w:spacing w:val="-16"/>
          <w:w w:val="95"/>
        </w:rPr>
        <w:t> </w:t>
      </w:r>
      <w:r>
        <w:rPr>
          <w:w w:val="95"/>
        </w:rPr>
        <w:t>las acciones de los distintos niveles de gobierno nacional, estatal, municipal y local. Considerando las tendencias actuales de escasez de agua dulce por sobreexplo- tación</w:t>
      </w:r>
      <w:r>
        <w:rPr>
          <w:spacing w:val="-4"/>
          <w:w w:val="95"/>
        </w:rPr>
        <w:t> </w:t>
      </w:r>
      <w:r>
        <w:rPr>
          <w:w w:val="95"/>
        </w:rPr>
        <w:t>y</w:t>
      </w:r>
      <w:r>
        <w:rPr>
          <w:spacing w:val="-4"/>
          <w:w w:val="95"/>
        </w:rPr>
        <w:t> </w:t>
      </w:r>
      <w:r>
        <w:rPr>
          <w:w w:val="95"/>
        </w:rPr>
        <w:t>contaminación</w:t>
      </w:r>
      <w:r>
        <w:rPr>
          <w:spacing w:val="-4"/>
          <w:w w:val="95"/>
        </w:rPr>
        <w:t> </w:t>
      </w:r>
      <w:r>
        <w:rPr>
          <w:w w:val="95"/>
        </w:rPr>
        <w:t>de</w:t>
      </w:r>
      <w:r>
        <w:rPr>
          <w:spacing w:val="-4"/>
          <w:w w:val="95"/>
        </w:rPr>
        <w:t> </w:t>
      </w:r>
      <w:r>
        <w:rPr>
          <w:w w:val="95"/>
        </w:rPr>
        <w:t>la</w:t>
      </w:r>
      <w:r>
        <w:rPr>
          <w:spacing w:val="-4"/>
          <w:w w:val="95"/>
        </w:rPr>
        <w:t> </w:t>
      </w:r>
      <w:r>
        <w:rPr>
          <w:w w:val="95"/>
        </w:rPr>
        <w:t>misma,</w:t>
      </w:r>
      <w:r>
        <w:rPr>
          <w:spacing w:val="-4"/>
          <w:w w:val="95"/>
        </w:rPr>
        <w:t> </w:t>
      </w:r>
      <w:r>
        <w:rPr>
          <w:w w:val="95"/>
        </w:rPr>
        <w:t>resulta</w:t>
      </w:r>
      <w:r>
        <w:rPr>
          <w:spacing w:val="-4"/>
          <w:w w:val="95"/>
        </w:rPr>
        <w:t> </w:t>
      </w:r>
      <w:r>
        <w:rPr>
          <w:w w:val="95"/>
        </w:rPr>
        <w:t>urgente</w:t>
      </w:r>
      <w:r>
        <w:rPr>
          <w:spacing w:val="-4"/>
          <w:w w:val="95"/>
        </w:rPr>
        <w:t> </w:t>
      </w:r>
      <w:r>
        <w:rPr>
          <w:w w:val="95"/>
        </w:rPr>
        <w:t>aplicar</w:t>
      </w:r>
      <w:r>
        <w:rPr>
          <w:spacing w:val="-4"/>
          <w:w w:val="95"/>
        </w:rPr>
        <w:t> </w:t>
      </w:r>
      <w:r>
        <w:rPr>
          <w:w w:val="95"/>
        </w:rPr>
        <w:t>investigaciones</w:t>
      </w:r>
      <w:r>
        <w:rPr>
          <w:spacing w:val="-3"/>
          <w:w w:val="95"/>
        </w:rPr>
        <w:t> </w:t>
      </w:r>
      <w:r>
        <w:rPr>
          <w:w w:val="95"/>
        </w:rPr>
        <w:t>que </w:t>
      </w:r>
      <w:r>
        <w:rPr>
          <w:spacing w:val="-2"/>
        </w:rPr>
        <w:t>logren</w:t>
      </w:r>
      <w:r>
        <w:rPr>
          <w:spacing w:val="-32"/>
        </w:rPr>
        <w:t> </w:t>
      </w:r>
      <w:r>
        <w:rPr/>
        <w:t>por</w:t>
      </w:r>
      <w:r>
        <w:rPr>
          <w:spacing w:val="-32"/>
        </w:rPr>
        <w:t> </w:t>
      </w:r>
      <w:r>
        <w:rPr/>
        <w:t>fin</w:t>
      </w:r>
      <w:r>
        <w:rPr>
          <w:spacing w:val="-32"/>
        </w:rPr>
        <w:t> </w:t>
      </w:r>
      <w:r>
        <w:rPr/>
        <w:t>dilucidar</w:t>
      </w:r>
      <w:r>
        <w:rPr>
          <w:spacing w:val="-32"/>
        </w:rPr>
        <w:t> </w:t>
      </w:r>
      <w:r>
        <w:rPr/>
        <w:t>las</w:t>
      </w:r>
      <w:r>
        <w:rPr>
          <w:spacing w:val="-32"/>
        </w:rPr>
        <w:t> </w:t>
      </w:r>
      <w:r>
        <w:rPr/>
        <w:t>magnitudes</w:t>
      </w:r>
      <w:r>
        <w:rPr>
          <w:spacing w:val="-32"/>
        </w:rPr>
        <w:t> </w:t>
      </w:r>
      <w:r>
        <w:rPr/>
        <w:t>de</w:t>
      </w:r>
      <w:r>
        <w:rPr>
          <w:spacing w:val="-32"/>
        </w:rPr>
        <w:t> </w:t>
      </w:r>
      <w:r>
        <w:rPr/>
        <w:t>los</w:t>
      </w:r>
      <w:r>
        <w:rPr>
          <w:spacing w:val="-32"/>
        </w:rPr>
        <w:t> </w:t>
      </w:r>
      <w:r>
        <w:rPr/>
        <w:t>flujos,</w:t>
      </w:r>
      <w:r>
        <w:rPr>
          <w:spacing w:val="-32"/>
        </w:rPr>
        <w:t> </w:t>
      </w:r>
      <w:r>
        <w:rPr/>
        <w:t>su</w:t>
      </w:r>
      <w:r>
        <w:rPr>
          <w:spacing w:val="-32"/>
        </w:rPr>
        <w:t> </w:t>
      </w:r>
      <w:r>
        <w:rPr/>
        <w:t>grado</w:t>
      </w:r>
      <w:r>
        <w:rPr>
          <w:spacing w:val="-32"/>
        </w:rPr>
        <w:t> </w:t>
      </w:r>
      <w:r>
        <w:rPr/>
        <w:t>de</w:t>
      </w:r>
      <w:r>
        <w:rPr>
          <w:spacing w:val="-32"/>
        </w:rPr>
        <w:t> </w:t>
      </w:r>
      <w:r>
        <w:rPr/>
        <w:t>contaminación, así</w:t>
      </w:r>
      <w:r>
        <w:rPr>
          <w:spacing w:val="-6"/>
        </w:rPr>
        <w:t> </w:t>
      </w:r>
      <w:r>
        <w:rPr/>
        <w:t>como</w:t>
      </w:r>
      <w:r>
        <w:rPr>
          <w:spacing w:val="-6"/>
        </w:rPr>
        <w:t> </w:t>
      </w:r>
      <w:r>
        <w:rPr/>
        <w:t>su</w:t>
      </w:r>
      <w:r>
        <w:rPr>
          <w:spacing w:val="-6"/>
        </w:rPr>
        <w:t> </w:t>
      </w:r>
      <w:r>
        <w:rPr/>
        <w:t>dependencia</w:t>
      </w:r>
      <w:r>
        <w:rPr>
          <w:spacing w:val="-5"/>
        </w:rPr>
        <w:t> </w:t>
      </w:r>
      <w:r>
        <w:rPr/>
        <w:t>con</w:t>
      </w:r>
      <w:r>
        <w:rPr>
          <w:spacing w:val="-6"/>
        </w:rPr>
        <w:t> </w:t>
      </w:r>
      <w:r>
        <w:rPr/>
        <w:t>los</w:t>
      </w:r>
      <w:r>
        <w:rPr>
          <w:spacing w:val="-6"/>
        </w:rPr>
        <w:t> </w:t>
      </w:r>
      <w:r>
        <w:rPr/>
        <w:t>componentes</w:t>
      </w:r>
      <w:r>
        <w:rPr>
          <w:spacing w:val="-6"/>
        </w:rPr>
        <w:t> </w:t>
      </w:r>
      <w:r>
        <w:rPr/>
        <w:t>del</w:t>
      </w:r>
      <w:r>
        <w:rPr>
          <w:spacing w:val="-6"/>
        </w:rPr>
        <w:t> </w:t>
      </w:r>
      <w:r>
        <w:rPr/>
        <w:t>ecosistema</w:t>
      </w:r>
      <w:r>
        <w:rPr>
          <w:spacing w:val="-5"/>
        </w:rPr>
        <w:t> </w:t>
      </w:r>
      <w:r>
        <w:rPr/>
        <w:t>del</w:t>
      </w:r>
      <w:r>
        <w:rPr>
          <w:spacing w:val="-6"/>
        </w:rPr>
        <w:t> </w:t>
      </w:r>
      <w:r>
        <w:rPr/>
        <w:t>que</w:t>
      </w:r>
      <w:r>
        <w:rPr>
          <w:spacing w:val="-6"/>
        </w:rPr>
        <w:t> </w:t>
      </w:r>
      <w:r>
        <w:rPr/>
        <w:t>forma parte en el </w:t>
      </w:r>
      <w:r>
        <w:rPr>
          <w:spacing w:val="-3"/>
        </w:rPr>
        <w:t>área </w:t>
      </w:r>
      <w:r>
        <w:rPr/>
        <w:t>del</w:t>
      </w:r>
      <w:r>
        <w:rPr>
          <w:spacing w:val="18"/>
        </w:rPr>
        <w:t> </w:t>
      </w:r>
      <w:r>
        <w:rPr>
          <w:w w:val="110"/>
          <w:sz w:val="17"/>
        </w:rPr>
        <w:t>pnnt</w:t>
      </w:r>
      <w:r>
        <w:rPr>
          <w:w w:val="110"/>
        </w:rPr>
        <w:t>.</w:t>
      </w:r>
    </w:p>
    <w:p>
      <w:pPr>
        <w:pStyle w:val="BodyText"/>
        <w:spacing w:line="242" w:lineRule="auto"/>
        <w:ind w:left="1553" w:right="1551" w:firstLine="283"/>
        <w:jc w:val="both"/>
      </w:pPr>
      <w:r>
        <w:rPr>
          <w:spacing w:val="-3"/>
        </w:rPr>
        <w:t>Sobre</w:t>
      </w:r>
      <w:r>
        <w:rPr>
          <w:spacing w:val="-28"/>
        </w:rPr>
        <w:t> </w:t>
      </w:r>
      <w:r>
        <w:rPr/>
        <w:t>el</w:t>
      </w:r>
      <w:r>
        <w:rPr>
          <w:spacing w:val="-28"/>
        </w:rPr>
        <w:t> </w:t>
      </w:r>
      <w:r>
        <w:rPr/>
        <w:t>uso</w:t>
      </w:r>
      <w:r>
        <w:rPr>
          <w:spacing w:val="-29"/>
        </w:rPr>
        <w:t> </w:t>
      </w:r>
      <w:r>
        <w:rPr/>
        <w:t>de</w:t>
      </w:r>
      <w:r>
        <w:rPr>
          <w:spacing w:val="-28"/>
        </w:rPr>
        <w:t> </w:t>
      </w:r>
      <w:r>
        <w:rPr/>
        <w:t>la</w:t>
      </w:r>
      <w:r>
        <w:rPr>
          <w:spacing w:val="-28"/>
        </w:rPr>
        <w:t> </w:t>
      </w:r>
      <w:r>
        <w:rPr/>
        <w:t>foresta</w:t>
      </w:r>
      <w:r>
        <w:rPr>
          <w:spacing w:val="-28"/>
        </w:rPr>
        <w:t> </w:t>
      </w:r>
      <w:r>
        <w:rPr/>
        <w:t>y</w:t>
      </w:r>
      <w:r>
        <w:rPr>
          <w:spacing w:val="-28"/>
        </w:rPr>
        <w:t> </w:t>
      </w:r>
      <w:r>
        <w:rPr/>
        <w:t>la</w:t>
      </w:r>
      <w:r>
        <w:rPr>
          <w:spacing w:val="-28"/>
        </w:rPr>
        <w:t> </w:t>
      </w:r>
      <w:r>
        <w:rPr/>
        <w:t>tierra,</w:t>
      </w:r>
      <w:r>
        <w:rPr>
          <w:spacing w:val="-28"/>
        </w:rPr>
        <w:t> </w:t>
      </w:r>
      <w:r>
        <w:rPr/>
        <w:t>al</w:t>
      </w:r>
      <w:r>
        <w:rPr>
          <w:spacing w:val="-28"/>
        </w:rPr>
        <w:t> </w:t>
      </w:r>
      <w:r>
        <w:rPr/>
        <w:t>igual</w:t>
      </w:r>
      <w:r>
        <w:rPr>
          <w:spacing w:val="-28"/>
        </w:rPr>
        <w:t> </w:t>
      </w:r>
      <w:r>
        <w:rPr/>
        <w:t>que</w:t>
      </w:r>
      <w:r>
        <w:rPr>
          <w:spacing w:val="-28"/>
        </w:rPr>
        <w:t> </w:t>
      </w:r>
      <w:r>
        <w:rPr/>
        <w:t>con</w:t>
      </w:r>
      <w:r>
        <w:rPr>
          <w:spacing w:val="-28"/>
        </w:rPr>
        <w:t> </w:t>
      </w:r>
      <w:r>
        <w:rPr/>
        <w:t>el</w:t>
      </w:r>
      <w:r>
        <w:rPr>
          <w:spacing w:val="-28"/>
        </w:rPr>
        <w:t> </w:t>
      </w:r>
      <w:r>
        <w:rPr/>
        <w:t>agua,</w:t>
      </w:r>
      <w:r>
        <w:rPr>
          <w:spacing w:val="-28"/>
        </w:rPr>
        <w:t> </w:t>
      </w:r>
      <w:r>
        <w:rPr/>
        <w:t>hemos</w:t>
      </w:r>
      <w:r>
        <w:rPr>
          <w:spacing w:val="-28"/>
        </w:rPr>
        <w:t> </w:t>
      </w:r>
      <w:r>
        <w:rPr/>
        <w:t>detectado una</w:t>
      </w:r>
      <w:r>
        <w:rPr>
          <w:spacing w:val="-12"/>
        </w:rPr>
        <w:t> </w:t>
      </w:r>
      <w:r>
        <w:rPr/>
        <w:t>forma</w:t>
      </w:r>
      <w:r>
        <w:rPr>
          <w:spacing w:val="-12"/>
        </w:rPr>
        <w:t> </w:t>
      </w:r>
      <w:r>
        <w:rPr/>
        <w:t>particular</w:t>
      </w:r>
      <w:r>
        <w:rPr>
          <w:spacing w:val="-12"/>
        </w:rPr>
        <w:t> </w:t>
      </w:r>
      <w:r>
        <w:rPr/>
        <w:t>de</w:t>
      </w:r>
      <w:r>
        <w:rPr>
          <w:spacing w:val="-12"/>
        </w:rPr>
        <w:t> </w:t>
      </w:r>
      <w:r>
        <w:rPr/>
        <w:t>gestión</w:t>
      </w:r>
      <w:r>
        <w:rPr>
          <w:spacing w:val="-12"/>
        </w:rPr>
        <w:t> </w:t>
      </w:r>
      <w:r>
        <w:rPr/>
        <w:t>de</w:t>
      </w:r>
      <w:r>
        <w:rPr>
          <w:spacing w:val="-12"/>
        </w:rPr>
        <w:t> </w:t>
      </w:r>
      <w:r>
        <w:rPr/>
        <w:t>los</w:t>
      </w:r>
      <w:r>
        <w:rPr>
          <w:spacing w:val="-12"/>
        </w:rPr>
        <w:t> </w:t>
      </w:r>
      <w:r>
        <w:rPr/>
        <w:t>mismos,</w:t>
      </w:r>
      <w:r>
        <w:rPr>
          <w:spacing w:val="-12"/>
        </w:rPr>
        <w:t> </w:t>
      </w:r>
      <w:r>
        <w:rPr/>
        <w:t>donde</w:t>
      </w:r>
      <w:r>
        <w:rPr>
          <w:spacing w:val="-12"/>
        </w:rPr>
        <w:t> </w:t>
      </w:r>
      <w:r>
        <w:rPr/>
        <w:t>la</w:t>
      </w:r>
      <w:r>
        <w:rPr>
          <w:spacing w:val="-12"/>
        </w:rPr>
        <w:t> </w:t>
      </w:r>
      <w:r>
        <w:rPr/>
        <w:t>identidad</w:t>
      </w:r>
      <w:r>
        <w:rPr>
          <w:spacing w:val="-12"/>
        </w:rPr>
        <w:t> </w:t>
      </w:r>
      <w:r>
        <w:rPr/>
        <w:t>indígena</w:t>
      </w:r>
      <w:r>
        <w:rPr>
          <w:spacing w:val="-12"/>
        </w:rPr>
        <w:t> </w:t>
      </w:r>
      <w:r>
        <w:rPr/>
        <w:t>y </w:t>
      </w:r>
      <w:r>
        <w:rPr>
          <w:w w:val="95"/>
        </w:rPr>
        <w:t>sus instituciones vigentes cobran un peso significativo. Comparado con Raíces, en</w:t>
      </w:r>
      <w:r>
        <w:rPr>
          <w:spacing w:val="-23"/>
          <w:w w:val="95"/>
        </w:rPr>
        <w:t> </w:t>
      </w:r>
      <w:r>
        <w:rPr>
          <w:w w:val="95"/>
        </w:rPr>
        <w:t>San</w:t>
      </w:r>
      <w:r>
        <w:rPr>
          <w:spacing w:val="-23"/>
          <w:w w:val="95"/>
        </w:rPr>
        <w:t> </w:t>
      </w:r>
      <w:r>
        <w:rPr>
          <w:w w:val="95"/>
        </w:rPr>
        <w:t>Francisco</w:t>
      </w:r>
      <w:r>
        <w:rPr>
          <w:spacing w:val="-23"/>
          <w:w w:val="95"/>
        </w:rPr>
        <w:t> </w:t>
      </w:r>
      <w:r>
        <w:rPr>
          <w:w w:val="95"/>
        </w:rPr>
        <w:t>existen</w:t>
      </w:r>
      <w:r>
        <w:rPr>
          <w:spacing w:val="-23"/>
          <w:w w:val="95"/>
        </w:rPr>
        <w:t> </w:t>
      </w:r>
      <w:r>
        <w:rPr>
          <w:w w:val="95"/>
        </w:rPr>
        <w:t>formas</w:t>
      </w:r>
      <w:r>
        <w:rPr>
          <w:spacing w:val="-23"/>
          <w:w w:val="95"/>
        </w:rPr>
        <w:t> </w:t>
      </w:r>
      <w:r>
        <w:rPr>
          <w:w w:val="95"/>
        </w:rPr>
        <w:t>de</w:t>
      </w:r>
      <w:r>
        <w:rPr>
          <w:spacing w:val="-23"/>
          <w:w w:val="95"/>
        </w:rPr>
        <w:t> </w:t>
      </w:r>
      <w:r>
        <w:rPr>
          <w:w w:val="95"/>
        </w:rPr>
        <w:t>participación</w:t>
      </w:r>
      <w:r>
        <w:rPr>
          <w:spacing w:val="-23"/>
          <w:w w:val="95"/>
        </w:rPr>
        <w:t> </w:t>
      </w:r>
      <w:r>
        <w:rPr>
          <w:w w:val="95"/>
        </w:rPr>
        <w:t>comunitarias</w:t>
      </w:r>
      <w:r>
        <w:rPr>
          <w:spacing w:val="-23"/>
          <w:w w:val="95"/>
        </w:rPr>
        <w:t> </w:t>
      </w:r>
      <w:r>
        <w:rPr>
          <w:w w:val="95"/>
        </w:rPr>
        <w:t>relativamente</w:t>
      </w:r>
      <w:r>
        <w:rPr>
          <w:spacing w:val="-22"/>
          <w:w w:val="95"/>
        </w:rPr>
        <w:t> </w:t>
      </w:r>
      <w:r>
        <w:rPr>
          <w:w w:val="95"/>
        </w:rPr>
        <w:t>más intensivas,</w:t>
      </w:r>
      <w:r>
        <w:rPr>
          <w:spacing w:val="-11"/>
          <w:w w:val="95"/>
        </w:rPr>
        <w:t> </w:t>
      </w:r>
      <w:r>
        <w:rPr>
          <w:w w:val="95"/>
        </w:rPr>
        <w:t>lo</w:t>
      </w:r>
      <w:r>
        <w:rPr>
          <w:spacing w:val="-12"/>
          <w:w w:val="95"/>
        </w:rPr>
        <w:t> </w:t>
      </w:r>
      <w:r>
        <w:rPr>
          <w:w w:val="95"/>
        </w:rPr>
        <w:t>cual</w:t>
      </w:r>
      <w:r>
        <w:rPr>
          <w:spacing w:val="-12"/>
          <w:w w:val="95"/>
        </w:rPr>
        <w:t> </w:t>
      </w:r>
      <w:r>
        <w:rPr>
          <w:w w:val="95"/>
        </w:rPr>
        <w:t>evidencia</w:t>
      </w:r>
      <w:r>
        <w:rPr>
          <w:spacing w:val="-11"/>
          <w:w w:val="95"/>
        </w:rPr>
        <w:t> </w:t>
      </w:r>
      <w:r>
        <w:rPr>
          <w:w w:val="95"/>
        </w:rPr>
        <w:t>un</w:t>
      </w:r>
      <w:r>
        <w:rPr>
          <w:spacing w:val="-12"/>
          <w:w w:val="95"/>
        </w:rPr>
        <w:t> </w:t>
      </w:r>
      <w:r>
        <w:rPr>
          <w:w w:val="95"/>
        </w:rPr>
        <w:t>mayor</w:t>
      </w:r>
      <w:r>
        <w:rPr>
          <w:spacing w:val="-12"/>
          <w:w w:val="95"/>
        </w:rPr>
        <w:t> </w:t>
      </w:r>
      <w:r>
        <w:rPr>
          <w:w w:val="95"/>
        </w:rPr>
        <w:t>compromiso</w:t>
      </w:r>
      <w:r>
        <w:rPr>
          <w:spacing w:val="-12"/>
          <w:w w:val="95"/>
        </w:rPr>
        <w:t> </w:t>
      </w:r>
      <w:r>
        <w:rPr>
          <w:w w:val="95"/>
        </w:rPr>
        <w:t>de</w:t>
      </w:r>
      <w:r>
        <w:rPr>
          <w:spacing w:val="-11"/>
          <w:w w:val="95"/>
        </w:rPr>
        <w:t> </w:t>
      </w:r>
      <w:r>
        <w:rPr>
          <w:w w:val="95"/>
        </w:rPr>
        <w:t>sus</w:t>
      </w:r>
      <w:r>
        <w:rPr>
          <w:spacing w:val="-12"/>
          <w:w w:val="95"/>
        </w:rPr>
        <w:t> </w:t>
      </w:r>
      <w:r>
        <w:rPr>
          <w:w w:val="95"/>
        </w:rPr>
        <w:t>habitantes</w:t>
      </w:r>
      <w:r>
        <w:rPr>
          <w:spacing w:val="-11"/>
          <w:w w:val="95"/>
        </w:rPr>
        <w:t> </w:t>
      </w:r>
      <w:r>
        <w:rPr>
          <w:w w:val="95"/>
        </w:rPr>
        <w:t>con</w:t>
      </w:r>
      <w:r>
        <w:rPr>
          <w:spacing w:val="-12"/>
          <w:w w:val="95"/>
        </w:rPr>
        <w:t> </w:t>
      </w:r>
      <w:r>
        <w:rPr>
          <w:w w:val="95"/>
        </w:rPr>
        <w:t>los</w:t>
      </w:r>
      <w:r>
        <w:rPr>
          <w:spacing w:val="-12"/>
          <w:w w:val="95"/>
        </w:rPr>
        <w:t> </w:t>
      </w:r>
      <w:r>
        <w:rPr>
          <w:w w:val="95"/>
        </w:rPr>
        <w:t>bie- nes</w:t>
      </w:r>
      <w:r>
        <w:rPr>
          <w:spacing w:val="-21"/>
          <w:w w:val="95"/>
        </w:rPr>
        <w:t> </w:t>
      </w:r>
      <w:r>
        <w:rPr>
          <w:w w:val="95"/>
        </w:rPr>
        <w:t>comunes.</w:t>
      </w:r>
      <w:r>
        <w:rPr>
          <w:spacing w:val="-21"/>
          <w:w w:val="95"/>
        </w:rPr>
        <w:t> </w:t>
      </w:r>
      <w:r>
        <w:rPr>
          <w:w w:val="95"/>
        </w:rPr>
        <w:t>Existen</w:t>
      </w:r>
      <w:r>
        <w:rPr>
          <w:spacing w:val="-21"/>
          <w:w w:val="95"/>
        </w:rPr>
        <w:t> </w:t>
      </w:r>
      <w:r>
        <w:rPr>
          <w:w w:val="95"/>
        </w:rPr>
        <w:t>cargos</w:t>
      </w:r>
      <w:r>
        <w:rPr>
          <w:spacing w:val="-21"/>
          <w:w w:val="95"/>
        </w:rPr>
        <w:t> </w:t>
      </w:r>
      <w:r>
        <w:rPr>
          <w:w w:val="95"/>
        </w:rPr>
        <w:t>específicos</w:t>
      </w:r>
      <w:r>
        <w:rPr>
          <w:spacing w:val="-21"/>
          <w:w w:val="95"/>
        </w:rPr>
        <w:t> </w:t>
      </w:r>
      <w:r>
        <w:rPr>
          <w:w w:val="95"/>
        </w:rPr>
        <w:t>de</w:t>
      </w:r>
      <w:r>
        <w:rPr>
          <w:spacing w:val="-21"/>
          <w:w w:val="95"/>
        </w:rPr>
        <w:t> </w:t>
      </w:r>
      <w:r>
        <w:rPr>
          <w:w w:val="95"/>
        </w:rPr>
        <w:t>distintos</w:t>
      </w:r>
      <w:r>
        <w:rPr>
          <w:spacing w:val="-21"/>
          <w:w w:val="95"/>
        </w:rPr>
        <w:t> </w:t>
      </w:r>
      <w:r>
        <w:rPr>
          <w:w w:val="95"/>
        </w:rPr>
        <w:t>tequios</w:t>
      </w:r>
      <w:r>
        <w:rPr>
          <w:spacing w:val="-21"/>
          <w:w w:val="95"/>
        </w:rPr>
        <w:t> </w:t>
      </w:r>
      <w:r>
        <w:rPr>
          <w:w w:val="95"/>
        </w:rPr>
        <w:t>cuya</w:t>
      </w:r>
      <w:r>
        <w:rPr>
          <w:spacing w:val="-21"/>
          <w:w w:val="95"/>
        </w:rPr>
        <w:t> </w:t>
      </w:r>
      <w:r>
        <w:rPr>
          <w:w w:val="95"/>
        </w:rPr>
        <w:t>membresía</w:t>
      </w:r>
      <w:r>
        <w:rPr>
          <w:spacing w:val="-21"/>
          <w:w w:val="95"/>
        </w:rPr>
        <w:t> </w:t>
      </w:r>
      <w:r>
        <w:rPr>
          <w:w w:val="95"/>
        </w:rPr>
        <w:t>rota cada</w:t>
      </w:r>
      <w:r>
        <w:rPr>
          <w:spacing w:val="-15"/>
          <w:w w:val="95"/>
        </w:rPr>
        <w:t> </w:t>
      </w:r>
      <w:r>
        <w:rPr>
          <w:w w:val="95"/>
        </w:rPr>
        <w:t>dos</w:t>
      </w:r>
      <w:r>
        <w:rPr>
          <w:spacing w:val="-15"/>
          <w:w w:val="95"/>
        </w:rPr>
        <w:t> </w:t>
      </w:r>
      <w:r>
        <w:rPr>
          <w:w w:val="95"/>
        </w:rPr>
        <w:t>años,</w:t>
      </w:r>
      <w:r>
        <w:rPr>
          <w:spacing w:val="-15"/>
          <w:w w:val="95"/>
        </w:rPr>
        <w:t> </w:t>
      </w:r>
      <w:r>
        <w:rPr>
          <w:w w:val="95"/>
        </w:rPr>
        <w:t>y</w:t>
      </w:r>
      <w:r>
        <w:rPr>
          <w:spacing w:val="-15"/>
          <w:w w:val="95"/>
        </w:rPr>
        <w:t> </w:t>
      </w:r>
      <w:r>
        <w:rPr>
          <w:w w:val="95"/>
        </w:rPr>
        <w:t>cuyas</w:t>
      </w:r>
      <w:r>
        <w:rPr>
          <w:spacing w:val="-16"/>
          <w:w w:val="95"/>
        </w:rPr>
        <w:t> </w:t>
      </w:r>
      <w:r>
        <w:rPr>
          <w:w w:val="95"/>
        </w:rPr>
        <w:t>funciones</w:t>
      </w:r>
      <w:r>
        <w:rPr>
          <w:spacing w:val="-16"/>
          <w:w w:val="95"/>
        </w:rPr>
        <w:t> </w:t>
      </w:r>
      <w:r>
        <w:rPr>
          <w:w w:val="95"/>
        </w:rPr>
        <w:t>son</w:t>
      </w:r>
      <w:r>
        <w:rPr>
          <w:spacing w:val="-16"/>
          <w:w w:val="95"/>
        </w:rPr>
        <w:t> </w:t>
      </w:r>
      <w:r>
        <w:rPr>
          <w:w w:val="95"/>
        </w:rPr>
        <w:t>muy</w:t>
      </w:r>
      <w:r>
        <w:rPr>
          <w:spacing w:val="-15"/>
          <w:w w:val="95"/>
        </w:rPr>
        <w:t> </w:t>
      </w:r>
      <w:r>
        <w:rPr>
          <w:w w:val="95"/>
        </w:rPr>
        <w:t>específicas,</w:t>
      </w:r>
      <w:r>
        <w:rPr>
          <w:spacing w:val="-15"/>
          <w:w w:val="95"/>
        </w:rPr>
        <w:t> </w:t>
      </w:r>
      <w:r>
        <w:rPr>
          <w:w w:val="95"/>
        </w:rPr>
        <w:t>como</w:t>
      </w:r>
      <w:r>
        <w:rPr>
          <w:spacing w:val="-15"/>
          <w:w w:val="95"/>
        </w:rPr>
        <w:t> </w:t>
      </w:r>
      <w:r>
        <w:rPr>
          <w:w w:val="95"/>
        </w:rPr>
        <w:t>la</w:t>
      </w:r>
      <w:r>
        <w:rPr>
          <w:spacing w:val="-15"/>
          <w:w w:val="95"/>
        </w:rPr>
        <w:t> </w:t>
      </w:r>
      <w:r>
        <w:rPr>
          <w:w w:val="95"/>
        </w:rPr>
        <w:t>de</w:t>
      </w:r>
      <w:r>
        <w:rPr>
          <w:spacing w:val="-15"/>
          <w:w w:val="95"/>
        </w:rPr>
        <w:t> </w:t>
      </w:r>
      <w:r>
        <w:rPr>
          <w:w w:val="95"/>
        </w:rPr>
        <w:t>tener</w:t>
      </w:r>
      <w:r>
        <w:rPr>
          <w:spacing w:val="-15"/>
          <w:w w:val="95"/>
        </w:rPr>
        <w:t> </w:t>
      </w:r>
      <w:r>
        <w:rPr>
          <w:w w:val="95"/>
        </w:rPr>
        <w:t>que</w:t>
      </w:r>
      <w:r>
        <w:rPr>
          <w:spacing w:val="-15"/>
          <w:w w:val="95"/>
        </w:rPr>
        <w:t> </w:t>
      </w:r>
      <w:r>
        <w:rPr>
          <w:w w:val="95"/>
        </w:rPr>
        <w:t>acudir </w:t>
      </w:r>
      <w:r>
        <w:rPr/>
        <w:t>a</w:t>
      </w:r>
      <w:r>
        <w:rPr>
          <w:spacing w:val="-22"/>
        </w:rPr>
        <w:t> </w:t>
      </w:r>
      <w:r>
        <w:rPr/>
        <w:t>sofocar</w:t>
      </w:r>
      <w:r>
        <w:rPr>
          <w:spacing w:val="-22"/>
        </w:rPr>
        <w:t> </w:t>
      </w:r>
      <w:r>
        <w:rPr/>
        <w:t>incendios</w:t>
      </w:r>
      <w:r>
        <w:rPr>
          <w:spacing w:val="-22"/>
        </w:rPr>
        <w:t> </w:t>
      </w:r>
      <w:r>
        <w:rPr/>
        <w:t>forestales.</w:t>
      </w:r>
      <w:r>
        <w:rPr>
          <w:spacing w:val="-22"/>
        </w:rPr>
        <w:t> </w:t>
      </w:r>
      <w:r>
        <w:rPr/>
        <w:t>Nos</w:t>
      </w:r>
      <w:r>
        <w:rPr>
          <w:spacing w:val="-22"/>
        </w:rPr>
        <w:t> </w:t>
      </w:r>
      <w:r>
        <w:rPr/>
        <w:t>atreveríamos</w:t>
      </w:r>
      <w:r>
        <w:rPr>
          <w:spacing w:val="-22"/>
        </w:rPr>
        <w:t> </w:t>
      </w:r>
      <w:r>
        <w:rPr/>
        <w:t>a</w:t>
      </w:r>
      <w:r>
        <w:rPr>
          <w:spacing w:val="-22"/>
        </w:rPr>
        <w:t> </w:t>
      </w:r>
      <w:r>
        <w:rPr/>
        <w:t>plantear</w:t>
      </w:r>
      <w:r>
        <w:rPr>
          <w:spacing w:val="-22"/>
        </w:rPr>
        <w:t> </w:t>
      </w:r>
      <w:r>
        <w:rPr/>
        <w:t>la</w:t>
      </w:r>
      <w:r>
        <w:rPr>
          <w:spacing w:val="-22"/>
        </w:rPr>
        <w:t> </w:t>
      </w:r>
      <w:r>
        <w:rPr/>
        <w:t>hipótesis</w:t>
      </w:r>
      <w:r>
        <w:rPr>
          <w:spacing w:val="-22"/>
        </w:rPr>
        <w:t> </w:t>
      </w:r>
      <w:r>
        <w:rPr/>
        <w:t>de</w:t>
      </w:r>
      <w:r>
        <w:rPr>
          <w:spacing w:val="-22"/>
        </w:rPr>
        <w:t> </w:t>
      </w:r>
      <w:r>
        <w:rPr/>
        <w:t>que </w:t>
      </w:r>
      <w:r>
        <w:rPr>
          <w:w w:val="95"/>
        </w:rPr>
        <w:t>esta</w:t>
      </w:r>
      <w:r>
        <w:rPr>
          <w:spacing w:val="-18"/>
          <w:w w:val="95"/>
        </w:rPr>
        <w:t> </w:t>
      </w:r>
      <w:r>
        <w:rPr>
          <w:w w:val="95"/>
        </w:rPr>
        <w:t>forma</w:t>
      </w:r>
      <w:r>
        <w:rPr>
          <w:spacing w:val="-18"/>
          <w:w w:val="95"/>
        </w:rPr>
        <w:t> </w:t>
      </w:r>
      <w:r>
        <w:rPr>
          <w:w w:val="95"/>
        </w:rPr>
        <w:t>organizativa</w:t>
      </w:r>
      <w:r>
        <w:rPr>
          <w:spacing w:val="-18"/>
          <w:w w:val="95"/>
        </w:rPr>
        <w:t> </w:t>
      </w:r>
      <w:r>
        <w:rPr>
          <w:w w:val="95"/>
        </w:rPr>
        <w:t>es</w:t>
      </w:r>
      <w:r>
        <w:rPr>
          <w:spacing w:val="-18"/>
          <w:w w:val="95"/>
        </w:rPr>
        <w:t> </w:t>
      </w:r>
      <w:r>
        <w:rPr>
          <w:w w:val="95"/>
        </w:rPr>
        <w:t>la</w:t>
      </w:r>
      <w:r>
        <w:rPr>
          <w:spacing w:val="-18"/>
          <w:w w:val="95"/>
        </w:rPr>
        <w:t> </w:t>
      </w:r>
      <w:r>
        <w:rPr>
          <w:w w:val="95"/>
        </w:rPr>
        <w:t>más</w:t>
      </w:r>
      <w:r>
        <w:rPr>
          <w:spacing w:val="-18"/>
          <w:w w:val="95"/>
        </w:rPr>
        <w:t> </w:t>
      </w:r>
      <w:r>
        <w:rPr>
          <w:w w:val="95"/>
        </w:rPr>
        <w:t>eficaz</w:t>
      </w:r>
      <w:r>
        <w:rPr>
          <w:spacing w:val="-18"/>
          <w:w w:val="95"/>
        </w:rPr>
        <w:t> </w:t>
      </w:r>
      <w:r>
        <w:rPr>
          <w:w w:val="95"/>
        </w:rPr>
        <w:t>de</w:t>
      </w:r>
      <w:r>
        <w:rPr>
          <w:spacing w:val="-18"/>
          <w:w w:val="95"/>
        </w:rPr>
        <w:t> </w:t>
      </w:r>
      <w:r>
        <w:rPr>
          <w:w w:val="95"/>
        </w:rPr>
        <w:t>la</w:t>
      </w:r>
      <w:r>
        <w:rPr>
          <w:spacing w:val="-18"/>
          <w:w w:val="95"/>
        </w:rPr>
        <w:t> </w:t>
      </w:r>
      <w:r>
        <w:rPr>
          <w:w w:val="95"/>
        </w:rPr>
        <w:t>región,</w:t>
      </w:r>
      <w:r>
        <w:rPr>
          <w:spacing w:val="-18"/>
          <w:w w:val="95"/>
        </w:rPr>
        <w:t> </w:t>
      </w:r>
      <w:r>
        <w:rPr>
          <w:w w:val="95"/>
        </w:rPr>
        <w:t>debido</w:t>
      </w:r>
      <w:r>
        <w:rPr>
          <w:spacing w:val="-18"/>
          <w:w w:val="95"/>
        </w:rPr>
        <w:t> </w:t>
      </w:r>
      <w:r>
        <w:rPr>
          <w:w w:val="95"/>
        </w:rPr>
        <w:t>a</w:t>
      </w:r>
      <w:r>
        <w:rPr>
          <w:spacing w:val="-18"/>
          <w:w w:val="95"/>
        </w:rPr>
        <w:t> </w:t>
      </w:r>
      <w:r>
        <w:rPr>
          <w:w w:val="95"/>
        </w:rPr>
        <w:t>su</w:t>
      </w:r>
      <w:r>
        <w:rPr>
          <w:spacing w:val="-18"/>
          <w:w w:val="95"/>
        </w:rPr>
        <w:t> </w:t>
      </w:r>
      <w:r>
        <w:rPr>
          <w:w w:val="95"/>
        </w:rPr>
        <w:t>carácter</w:t>
      </w:r>
      <w:r>
        <w:rPr>
          <w:spacing w:val="-18"/>
          <w:w w:val="95"/>
        </w:rPr>
        <w:t> </w:t>
      </w:r>
      <w:r>
        <w:rPr>
          <w:w w:val="95"/>
        </w:rPr>
        <w:t>comunal y de hondo arraigo cultural. Los pueblos mestizos o amestizados padecen de un individualismo que mina toda organización voluntarista que </w:t>
      </w:r>
      <w:r>
        <w:rPr>
          <w:spacing w:val="-3"/>
          <w:w w:val="95"/>
        </w:rPr>
        <w:t>procure </w:t>
      </w:r>
      <w:r>
        <w:rPr>
          <w:w w:val="95"/>
        </w:rPr>
        <w:t>por el</w:t>
      </w:r>
      <w:r>
        <w:rPr>
          <w:spacing w:val="-32"/>
          <w:w w:val="95"/>
        </w:rPr>
        <w:t> </w:t>
      </w:r>
      <w:r>
        <w:rPr>
          <w:w w:val="95"/>
        </w:rPr>
        <w:t>bien </w:t>
      </w:r>
      <w:r>
        <w:rPr/>
        <w:t>común.</w:t>
      </w:r>
      <w:r>
        <w:rPr>
          <w:spacing w:val="-26"/>
        </w:rPr>
        <w:t> </w:t>
      </w:r>
      <w:r>
        <w:rPr/>
        <w:t>Y</w:t>
      </w:r>
      <w:r>
        <w:rPr>
          <w:spacing w:val="-26"/>
        </w:rPr>
        <w:t> </w:t>
      </w:r>
      <w:r>
        <w:rPr/>
        <w:t>claro</w:t>
      </w:r>
      <w:r>
        <w:rPr>
          <w:spacing w:val="-26"/>
        </w:rPr>
        <w:t> </w:t>
      </w:r>
      <w:r>
        <w:rPr/>
        <w:t>está,</w:t>
      </w:r>
      <w:r>
        <w:rPr>
          <w:spacing w:val="-26"/>
        </w:rPr>
        <w:t> </w:t>
      </w:r>
      <w:r>
        <w:rPr/>
        <w:t>la</w:t>
      </w:r>
      <w:r>
        <w:rPr>
          <w:spacing w:val="-26"/>
        </w:rPr>
        <w:t> </w:t>
      </w:r>
      <w:r>
        <w:rPr/>
        <w:t>actividad</w:t>
      </w:r>
      <w:r>
        <w:rPr>
          <w:spacing w:val="-26"/>
        </w:rPr>
        <w:t> </w:t>
      </w:r>
      <w:r>
        <w:rPr/>
        <w:t>de</w:t>
      </w:r>
      <w:r>
        <w:rPr>
          <w:spacing w:val="-26"/>
        </w:rPr>
        <w:t> </w:t>
      </w:r>
      <w:r>
        <w:rPr/>
        <w:t>estas</w:t>
      </w:r>
      <w:r>
        <w:rPr>
          <w:spacing w:val="-26"/>
        </w:rPr>
        <w:t> </w:t>
      </w:r>
      <w:r>
        <w:rPr/>
        <w:t>formas</w:t>
      </w:r>
      <w:r>
        <w:rPr>
          <w:spacing w:val="-26"/>
        </w:rPr>
        <w:t> </w:t>
      </w:r>
      <w:r>
        <w:rPr/>
        <w:t>comunitarias,</w:t>
      </w:r>
      <w:r>
        <w:rPr>
          <w:spacing w:val="-26"/>
        </w:rPr>
        <w:t> </w:t>
      </w:r>
      <w:r>
        <w:rPr/>
        <w:t>a</w:t>
      </w:r>
      <w:r>
        <w:rPr>
          <w:spacing w:val="-26"/>
        </w:rPr>
        <w:t> </w:t>
      </w:r>
      <w:r>
        <w:rPr/>
        <w:t>pesar</w:t>
      </w:r>
      <w:r>
        <w:rPr>
          <w:spacing w:val="-26"/>
        </w:rPr>
        <w:t> </w:t>
      </w:r>
      <w:r>
        <w:rPr/>
        <w:t>de</w:t>
      </w:r>
      <w:r>
        <w:rPr>
          <w:spacing w:val="-26"/>
        </w:rPr>
        <w:t> </w:t>
      </w:r>
      <w:r>
        <w:rPr/>
        <w:t>que</w:t>
      </w:r>
      <w:r>
        <w:rPr>
          <w:spacing w:val="-26"/>
        </w:rPr>
        <w:t> </w:t>
      </w:r>
      <w:r>
        <w:rPr/>
        <w:t>sí </w:t>
      </w:r>
      <w:r>
        <w:rPr>
          <w:w w:val="95"/>
        </w:rPr>
        <w:t>podrían</w:t>
      </w:r>
      <w:r>
        <w:rPr>
          <w:spacing w:val="-20"/>
          <w:w w:val="95"/>
        </w:rPr>
        <w:t> </w:t>
      </w:r>
      <w:r>
        <w:rPr>
          <w:w w:val="95"/>
        </w:rPr>
        <w:t>ser</w:t>
      </w:r>
      <w:r>
        <w:rPr>
          <w:spacing w:val="-21"/>
          <w:w w:val="95"/>
        </w:rPr>
        <w:t> </w:t>
      </w:r>
      <w:r>
        <w:rPr>
          <w:w w:val="95"/>
        </w:rPr>
        <w:t>reconocidas</w:t>
      </w:r>
      <w:r>
        <w:rPr>
          <w:spacing w:val="-20"/>
          <w:w w:val="95"/>
        </w:rPr>
        <w:t> </w:t>
      </w:r>
      <w:r>
        <w:rPr>
          <w:w w:val="95"/>
        </w:rPr>
        <w:t>en</w:t>
      </w:r>
      <w:r>
        <w:rPr>
          <w:spacing w:val="-21"/>
          <w:w w:val="95"/>
        </w:rPr>
        <w:t> </w:t>
      </w:r>
      <w:r>
        <w:rPr>
          <w:w w:val="95"/>
        </w:rPr>
        <w:t>las</w:t>
      </w:r>
      <w:r>
        <w:rPr>
          <w:spacing w:val="-20"/>
          <w:w w:val="95"/>
        </w:rPr>
        <w:t> </w:t>
      </w:r>
      <w:r>
        <w:rPr>
          <w:w w:val="95"/>
        </w:rPr>
        <w:t>leyes</w:t>
      </w:r>
      <w:r>
        <w:rPr>
          <w:spacing w:val="-20"/>
          <w:w w:val="95"/>
        </w:rPr>
        <w:t> </w:t>
      </w:r>
      <w:r>
        <w:rPr>
          <w:w w:val="95"/>
        </w:rPr>
        <w:t>de</w:t>
      </w:r>
      <w:r>
        <w:rPr>
          <w:spacing w:val="-20"/>
          <w:w w:val="95"/>
        </w:rPr>
        <w:t> </w:t>
      </w:r>
      <w:r>
        <w:rPr>
          <w:w w:val="95"/>
        </w:rPr>
        <w:t>conservación,</w:t>
      </w:r>
      <w:r>
        <w:rPr>
          <w:spacing w:val="-21"/>
          <w:w w:val="95"/>
        </w:rPr>
        <w:t> </w:t>
      </w:r>
      <w:r>
        <w:rPr>
          <w:w w:val="95"/>
        </w:rPr>
        <w:t>como</w:t>
      </w:r>
      <w:r>
        <w:rPr>
          <w:spacing w:val="-20"/>
          <w:w w:val="95"/>
        </w:rPr>
        <w:t> </w:t>
      </w:r>
      <w:r>
        <w:rPr>
          <w:w w:val="95"/>
        </w:rPr>
        <w:t>se</w:t>
      </w:r>
      <w:r>
        <w:rPr>
          <w:spacing w:val="-21"/>
          <w:w w:val="95"/>
        </w:rPr>
        <w:t> </w:t>
      </w:r>
      <w:r>
        <w:rPr>
          <w:w w:val="95"/>
        </w:rPr>
        <w:t>verá</w:t>
      </w:r>
      <w:r>
        <w:rPr>
          <w:spacing w:val="-21"/>
          <w:w w:val="95"/>
        </w:rPr>
        <w:t> </w:t>
      </w:r>
      <w:r>
        <w:rPr>
          <w:w w:val="95"/>
        </w:rPr>
        <w:t>adelante,</w:t>
      </w:r>
      <w:r>
        <w:rPr>
          <w:spacing w:val="-20"/>
          <w:w w:val="95"/>
        </w:rPr>
        <w:t> </w:t>
      </w:r>
      <w:r>
        <w:rPr>
          <w:w w:val="95"/>
        </w:rPr>
        <w:t>se</w:t>
      </w:r>
      <w:r>
        <w:rPr>
          <w:spacing w:val="-21"/>
          <w:w w:val="95"/>
        </w:rPr>
        <w:t> </w:t>
      </w:r>
      <w:r>
        <w:rPr>
          <w:w w:val="95"/>
        </w:rPr>
        <w:t>ha visto</w:t>
      </w:r>
      <w:r>
        <w:rPr>
          <w:spacing w:val="-19"/>
          <w:w w:val="95"/>
        </w:rPr>
        <w:t> </w:t>
      </w:r>
      <w:r>
        <w:rPr>
          <w:w w:val="95"/>
        </w:rPr>
        <w:t>obstaculizada</w:t>
      </w:r>
      <w:r>
        <w:rPr>
          <w:spacing w:val="-20"/>
          <w:w w:val="95"/>
        </w:rPr>
        <w:t> </w:t>
      </w:r>
      <w:r>
        <w:rPr>
          <w:w w:val="95"/>
        </w:rPr>
        <w:t>más</w:t>
      </w:r>
      <w:r>
        <w:rPr>
          <w:spacing w:val="-19"/>
          <w:w w:val="95"/>
        </w:rPr>
        <w:t> </w:t>
      </w:r>
      <w:r>
        <w:rPr>
          <w:w w:val="95"/>
        </w:rPr>
        <w:t>que</w:t>
      </w:r>
      <w:r>
        <w:rPr>
          <w:spacing w:val="-19"/>
          <w:w w:val="95"/>
        </w:rPr>
        <w:t> </w:t>
      </w:r>
      <w:r>
        <w:rPr>
          <w:w w:val="95"/>
        </w:rPr>
        <w:t>incentivada</w:t>
      </w:r>
      <w:r>
        <w:rPr>
          <w:spacing w:val="-19"/>
          <w:w w:val="95"/>
        </w:rPr>
        <w:t> </w:t>
      </w:r>
      <w:r>
        <w:rPr>
          <w:w w:val="95"/>
        </w:rPr>
        <w:t>por</w:t>
      </w:r>
      <w:r>
        <w:rPr>
          <w:spacing w:val="-19"/>
          <w:w w:val="95"/>
        </w:rPr>
        <w:t> </w:t>
      </w:r>
      <w:r>
        <w:rPr>
          <w:w w:val="95"/>
        </w:rPr>
        <w:t>las</w:t>
      </w:r>
      <w:r>
        <w:rPr>
          <w:spacing w:val="-19"/>
          <w:w w:val="95"/>
        </w:rPr>
        <w:t> </w:t>
      </w:r>
      <w:r>
        <w:rPr>
          <w:w w:val="95"/>
        </w:rPr>
        <w:t>autoridades</w:t>
      </w:r>
      <w:r>
        <w:rPr>
          <w:spacing w:val="-19"/>
          <w:w w:val="95"/>
        </w:rPr>
        <w:t> </w:t>
      </w:r>
      <w:r>
        <w:rPr>
          <w:w w:val="95"/>
        </w:rPr>
        <w:t>gubernamentales.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837" w:right="0" w:firstLine="4127"/>
        <w:jc w:val="left"/>
        <w:rPr>
          <w:sz w:val="19"/>
        </w:rPr>
      </w:pPr>
      <w:r>
        <w:rPr/>
        <w:pict>
          <v:line style="position:absolute;mso-position-horizontal-relative:page;mso-position-vertical-relative:paragraph;z-index:26704" from="15pt,-30.93273pt" to="0pt,-30.93273pt" stroked="true" strokeweight=".25pt" strokecolor="#000000">
            <w10:wrap type="none"/>
          </v:line>
        </w:pict>
      </w:r>
      <w:r>
        <w:rPr/>
        <w:pict>
          <v:line style="position:absolute;mso-position-horizontal-relative:page;mso-position-vertical-relative:paragraph;z-index:26728" from="494.71701pt,-30.93273pt" to="509.71701pt,-30.93273pt" stroked="true" strokeweight=".25pt" strokecolor="#000000">
            <w10:wrap type="none"/>
          </v:line>
        </w:pict>
      </w:r>
      <w:r>
        <w:rPr/>
        <w:pict>
          <v:line style="position:absolute;mso-position-horizontal-relative:page;mso-position-vertical-relative:paragraph;z-index:26752" from="21pt,-36.932732pt" to="21pt,-51.932732pt" stroked="true" strokeweight=".25pt" strokecolor="#000000">
            <w10:wrap type="none"/>
          </v:line>
        </w:pict>
      </w:r>
      <w:r>
        <w:rPr/>
        <w:pict>
          <v:line style="position:absolute;mso-position-horizontal-relative:page;mso-position-vertical-relative:paragraph;z-index:26776" from="488.71701pt,-36.932732pt" to="488.71701pt,-51.932732pt" stroked="true" strokeweight=".25pt" strokecolor="#000000">
            <w10:wrap type="none"/>
          </v:line>
        </w:pict>
      </w:r>
      <w:r>
        <w:rPr>
          <w:rFonts w:ascii="Times New Roman" w:hAnsi="Times New Roman"/>
          <w:i/>
          <w:w w:val="90"/>
          <w:sz w:val="19"/>
        </w:rPr>
        <w:t>Áreas Natturales</w:t>
      </w:r>
      <w:r>
        <w:rPr>
          <w:rFonts w:ascii="Times New Roman" w:hAnsi="Times New Roman"/>
          <w:i/>
          <w:spacing w:val="1"/>
          <w:w w:val="90"/>
          <w:sz w:val="19"/>
        </w:rPr>
        <w:t> </w:t>
      </w:r>
      <w:r>
        <w:rPr>
          <w:rFonts w:ascii="Times New Roman" w:hAnsi="Times New Roman"/>
          <w:i/>
          <w:w w:val="90"/>
          <w:sz w:val="19"/>
        </w:rPr>
        <w:t>Prottegidas...</w:t>
        <w:tab/>
      </w:r>
      <w:r>
        <w:rPr>
          <w:sz w:val="19"/>
        </w:rPr>
        <w:t>207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551" w:firstLine="283"/>
        <w:jc w:val="both"/>
      </w:pPr>
      <w:r>
        <w:rPr>
          <w:spacing w:val="-6"/>
          <w:w w:val="95"/>
        </w:rPr>
        <w:t>Por </w:t>
      </w:r>
      <w:r>
        <w:rPr>
          <w:w w:val="95"/>
        </w:rPr>
        <w:t>su parte, Calderón (2011) reporta aspectos relacionados principalmente con</w:t>
      </w:r>
      <w:r>
        <w:rPr>
          <w:spacing w:val="-19"/>
          <w:w w:val="95"/>
        </w:rPr>
        <w:t> </w:t>
      </w:r>
      <w:r>
        <w:rPr>
          <w:w w:val="95"/>
        </w:rPr>
        <w:t>la</w:t>
      </w:r>
      <w:r>
        <w:rPr>
          <w:spacing w:val="-19"/>
          <w:w w:val="95"/>
        </w:rPr>
        <w:t> </w:t>
      </w:r>
      <w:r>
        <w:rPr>
          <w:w w:val="95"/>
        </w:rPr>
        <w:t>organización</w:t>
      </w:r>
      <w:r>
        <w:rPr>
          <w:spacing w:val="-20"/>
          <w:w w:val="95"/>
        </w:rPr>
        <w:t> </w:t>
      </w:r>
      <w:r>
        <w:rPr>
          <w:w w:val="95"/>
        </w:rPr>
        <w:t>social</w:t>
      </w:r>
      <w:r>
        <w:rPr>
          <w:spacing w:val="-19"/>
          <w:w w:val="95"/>
        </w:rPr>
        <w:t> </w:t>
      </w:r>
      <w:r>
        <w:rPr>
          <w:w w:val="95"/>
        </w:rPr>
        <w:t>de</w:t>
      </w:r>
      <w:r>
        <w:rPr>
          <w:spacing w:val="-19"/>
          <w:w w:val="95"/>
        </w:rPr>
        <w:t> </w:t>
      </w:r>
      <w:r>
        <w:rPr>
          <w:w w:val="95"/>
        </w:rPr>
        <w:t>las</w:t>
      </w:r>
      <w:r>
        <w:rPr>
          <w:spacing w:val="-19"/>
          <w:w w:val="95"/>
        </w:rPr>
        <w:t> </w:t>
      </w:r>
      <w:r>
        <w:rPr>
          <w:w w:val="95"/>
        </w:rPr>
        <w:t>labores</w:t>
      </w:r>
      <w:r>
        <w:rPr>
          <w:spacing w:val="-19"/>
          <w:w w:val="95"/>
        </w:rPr>
        <w:t> </w:t>
      </w:r>
      <w:r>
        <w:rPr>
          <w:w w:val="95"/>
        </w:rPr>
        <w:t>agrícolas</w:t>
      </w:r>
      <w:r>
        <w:rPr>
          <w:spacing w:val="-19"/>
          <w:w w:val="95"/>
        </w:rPr>
        <w:t> </w:t>
      </w:r>
      <w:r>
        <w:rPr>
          <w:w w:val="95"/>
        </w:rPr>
        <w:t>y</w:t>
      </w:r>
      <w:r>
        <w:rPr>
          <w:spacing w:val="-19"/>
          <w:w w:val="95"/>
        </w:rPr>
        <w:t> </w:t>
      </w:r>
      <w:r>
        <w:rPr>
          <w:w w:val="95"/>
        </w:rPr>
        <w:t>el</w:t>
      </w:r>
      <w:r>
        <w:rPr>
          <w:spacing w:val="-19"/>
          <w:w w:val="95"/>
        </w:rPr>
        <w:t> </w:t>
      </w:r>
      <w:r>
        <w:rPr>
          <w:w w:val="95"/>
        </w:rPr>
        <w:t>acceso</w:t>
      </w:r>
      <w:r>
        <w:rPr>
          <w:spacing w:val="-19"/>
          <w:w w:val="95"/>
        </w:rPr>
        <w:t> </w:t>
      </w:r>
      <w:r>
        <w:rPr>
          <w:w w:val="95"/>
        </w:rPr>
        <w:t>a</w:t>
      </w:r>
      <w:r>
        <w:rPr>
          <w:spacing w:val="-19"/>
          <w:w w:val="95"/>
        </w:rPr>
        <w:t> </w:t>
      </w:r>
      <w:r>
        <w:rPr>
          <w:w w:val="95"/>
        </w:rPr>
        <w:t>recursos</w:t>
      </w:r>
      <w:r>
        <w:rPr>
          <w:spacing w:val="-19"/>
          <w:w w:val="95"/>
        </w:rPr>
        <w:t> </w:t>
      </w:r>
      <w:r>
        <w:rPr>
          <w:w w:val="95"/>
        </w:rPr>
        <w:t>relativos</w:t>
      </w:r>
      <w:r>
        <w:rPr>
          <w:spacing w:val="-19"/>
          <w:w w:val="95"/>
        </w:rPr>
        <w:t> </w:t>
      </w:r>
      <w:r>
        <w:rPr>
          <w:w w:val="95"/>
        </w:rPr>
        <w:t>a las</w:t>
      </w:r>
      <w:r>
        <w:rPr>
          <w:spacing w:val="-9"/>
          <w:w w:val="95"/>
        </w:rPr>
        <w:t> </w:t>
      </w:r>
      <w:r>
        <w:rPr>
          <w:w w:val="95"/>
        </w:rPr>
        <w:t>mismas.</w:t>
      </w:r>
      <w:r>
        <w:rPr>
          <w:spacing w:val="-9"/>
          <w:w w:val="95"/>
        </w:rPr>
        <w:t> </w:t>
      </w:r>
      <w:r>
        <w:rPr>
          <w:spacing w:val="-4"/>
          <w:w w:val="95"/>
        </w:rPr>
        <w:t>Fuera</w:t>
      </w:r>
      <w:r>
        <w:rPr>
          <w:spacing w:val="-9"/>
          <w:w w:val="95"/>
        </w:rPr>
        <w:t> </w:t>
      </w:r>
      <w:r>
        <w:rPr>
          <w:w w:val="95"/>
        </w:rPr>
        <w:t>de</w:t>
      </w:r>
      <w:r>
        <w:rPr>
          <w:spacing w:val="-9"/>
          <w:w w:val="95"/>
        </w:rPr>
        <w:t> </w:t>
      </w:r>
      <w:r>
        <w:rPr>
          <w:w w:val="95"/>
        </w:rPr>
        <w:t>un</w:t>
      </w:r>
      <w:r>
        <w:rPr>
          <w:spacing w:val="-9"/>
          <w:w w:val="95"/>
        </w:rPr>
        <w:t> </w:t>
      </w:r>
      <w:r>
        <w:rPr>
          <w:w w:val="95"/>
        </w:rPr>
        <w:t>mínimo</w:t>
      </w:r>
      <w:r>
        <w:rPr>
          <w:spacing w:val="-9"/>
          <w:w w:val="95"/>
        </w:rPr>
        <w:t> </w:t>
      </w:r>
      <w:r>
        <w:rPr>
          <w:w w:val="95"/>
        </w:rPr>
        <w:t>de</w:t>
      </w:r>
      <w:r>
        <w:rPr>
          <w:spacing w:val="-9"/>
          <w:w w:val="95"/>
        </w:rPr>
        <w:t> </w:t>
      </w:r>
      <w:r>
        <w:rPr>
          <w:w w:val="95"/>
        </w:rPr>
        <w:t>aproximadamente</w:t>
      </w:r>
      <w:r>
        <w:rPr>
          <w:spacing w:val="-10"/>
          <w:w w:val="95"/>
        </w:rPr>
        <w:t> </w:t>
      </w:r>
      <w:r>
        <w:rPr>
          <w:w w:val="95"/>
        </w:rPr>
        <w:t>5</w:t>
      </w:r>
      <w:r>
        <w:rPr>
          <w:spacing w:val="-9"/>
          <w:w w:val="95"/>
        </w:rPr>
        <w:t> </w:t>
      </w:r>
      <w:r>
        <w:rPr>
          <w:w w:val="95"/>
        </w:rPr>
        <w:t>%</w:t>
      </w:r>
      <w:r>
        <w:rPr>
          <w:spacing w:val="-9"/>
          <w:w w:val="95"/>
        </w:rPr>
        <w:t> </w:t>
      </w:r>
      <w:r>
        <w:rPr>
          <w:w w:val="95"/>
        </w:rPr>
        <w:t>de</w:t>
      </w:r>
      <w:r>
        <w:rPr>
          <w:spacing w:val="-9"/>
          <w:w w:val="95"/>
        </w:rPr>
        <w:t> </w:t>
      </w:r>
      <w:r>
        <w:rPr>
          <w:w w:val="95"/>
        </w:rPr>
        <w:t>la</w:t>
      </w:r>
      <w:r>
        <w:rPr>
          <w:spacing w:val="-9"/>
          <w:w w:val="95"/>
        </w:rPr>
        <w:t> </w:t>
      </w:r>
      <w:r>
        <w:rPr>
          <w:w w:val="95"/>
        </w:rPr>
        <w:t>población,</w:t>
      </w:r>
      <w:r>
        <w:rPr>
          <w:spacing w:val="-9"/>
          <w:w w:val="95"/>
        </w:rPr>
        <w:t> </w:t>
      </w:r>
      <w:r>
        <w:rPr>
          <w:w w:val="95"/>
        </w:rPr>
        <w:t>todos </w:t>
      </w:r>
      <w:r>
        <w:rPr/>
        <w:t>los</w:t>
      </w:r>
      <w:r>
        <w:rPr>
          <w:spacing w:val="-26"/>
        </w:rPr>
        <w:t> </w:t>
      </w:r>
      <w:r>
        <w:rPr/>
        <w:t>jefes</w:t>
      </w:r>
      <w:r>
        <w:rPr>
          <w:spacing w:val="-26"/>
        </w:rPr>
        <w:t> </w:t>
      </w:r>
      <w:r>
        <w:rPr/>
        <w:t>de</w:t>
      </w:r>
      <w:r>
        <w:rPr>
          <w:spacing w:val="-26"/>
        </w:rPr>
        <w:t> </w:t>
      </w:r>
      <w:r>
        <w:rPr/>
        <w:t>hogar</w:t>
      </w:r>
      <w:r>
        <w:rPr>
          <w:spacing w:val="-26"/>
        </w:rPr>
        <w:t> </w:t>
      </w:r>
      <w:r>
        <w:rPr/>
        <w:t>se</w:t>
      </w:r>
      <w:r>
        <w:rPr>
          <w:spacing w:val="-26"/>
        </w:rPr>
        <w:t> </w:t>
      </w:r>
      <w:r>
        <w:rPr/>
        <w:t>dedican</w:t>
      </w:r>
      <w:r>
        <w:rPr>
          <w:spacing w:val="-26"/>
        </w:rPr>
        <w:t> </w:t>
      </w:r>
      <w:r>
        <w:rPr/>
        <w:t>a</w:t>
      </w:r>
      <w:r>
        <w:rPr>
          <w:spacing w:val="-26"/>
        </w:rPr>
        <w:t> </w:t>
      </w:r>
      <w:r>
        <w:rPr/>
        <w:t>las</w:t>
      </w:r>
      <w:r>
        <w:rPr>
          <w:spacing w:val="-26"/>
        </w:rPr>
        <w:t> </w:t>
      </w:r>
      <w:r>
        <w:rPr/>
        <w:t>actividades</w:t>
      </w:r>
      <w:r>
        <w:rPr>
          <w:spacing w:val="-26"/>
        </w:rPr>
        <w:t> </w:t>
      </w:r>
      <w:r>
        <w:rPr/>
        <w:t>agrícolas.</w:t>
      </w:r>
      <w:r>
        <w:rPr>
          <w:spacing w:val="-26"/>
        </w:rPr>
        <w:t> </w:t>
      </w:r>
      <w:r>
        <w:rPr/>
        <w:t>Éstas,</w:t>
      </w:r>
      <w:r>
        <w:rPr>
          <w:spacing w:val="-26"/>
        </w:rPr>
        <w:t> </w:t>
      </w:r>
      <w:r>
        <w:rPr/>
        <w:t>a</w:t>
      </w:r>
      <w:r>
        <w:rPr>
          <w:spacing w:val="-26"/>
        </w:rPr>
        <w:t> </w:t>
      </w:r>
      <w:r>
        <w:rPr/>
        <w:t>pesar</w:t>
      </w:r>
      <w:r>
        <w:rPr>
          <w:spacing w:val="-26"/>
        </w:rPr>
        <w:t> </w:t>
      </w:r>
      <w:r>
        <w:rPr/>
        <w:t>de</w:t>
      </w:r>
      <w:r>
        <w:rPr>
          <w:spacing w:val="-26"/>
        </w:rPr>
        <w:t> </w:t>
      </w:r>
      <w:r>
        <w:rPr/>
        <w:t>que</w:t>
      </w:r>
      <w:r>
        <w:rPr>
          <w:spacing w:val="-26"/>
        </w:rPr>
        <w:t> </w:t>
      </w:r>
      <w:r>
        <w:rPr/>
        <w:t>no se</w:t>
      </w:r>
      <w:r>
        <w:rPr>
          <w:spacing w:val="-11"/>
        </w:rPr>
        <w:t> </w:t>
      </w:r>
      <w:r>
        <w:rPr/>
        <w:t>realizan</w:t>
      </w:r>
      <w:r>
        <w:rPr>
          <w:spacing w:val="-11"/>
        </w:rPr>
        <w:t> </w:t>
      </w:r>
      <w:r>
        <w:rPr/>
        <w:t>en</w:t>
      </w:r>
      <w:r>
        <w:rPr>
          <w:spacing w:val="-11"/>
        </w:rPr>
        <w:t> </w:t>
      </w:r>
      <w:r>
        <w:rPr/>
        <w:t>la</w:t>
      </w:r>
      <w:r>
        <w:rPr>
          <w:spacing w:val="-11"/>
        </w:rPr>
        <w:t> </w:t>
      </w:r>
      <w:r>
        <w:rPr/>
        <w:t>zona</w:t>
      </w:r>
      <w:r>
        <w:rPr>
          <w:spacing w:val="-11"/>
        </w:rPr>
        <w:t> </w:t>
      </w:r>
      <w:r>
        <w:rPr/>
        <w:t>exacta</w:t>
      </w:r>
      <w:r>
        <w:rPr>
          <w:spacing w:val="-11"/>
        </w:rPr>
        <w:t> </w:t>
      </w:r>
      <w:r>
        <w:rPr/>
        <w:t>dentro</w:t>
      </w:r>
      <w:r>
        <w:rPr>
          <w:spacing w:val="-11"/>
        </w:rPr>
        <w:t> </w:t>
      </w:r>
      <w:r>
        <w:rPr/>
        <w:t>del</w:t>
      </w:r>
      <w:r>
        <w:rPr>
          <w:spacing w:val="-11"/>
        </w:rPr>
        <w:t> </w:t>
      </w:r>
      <w:r>
        <w:rPr/>
        <w:t>perímetro</w:t>
      </w:r>
      <w:r>
        <w:rPr>
          <w:spacing w:val="-11"/>
        </w:rPr>
        <w:t> </w:t>
      </w:r>
      <w:r>
        <w:rPr/>
        <w:t>del</w:t>
      </w:r>
      <w:r>
        <w:rPr>
          <w:spacing w:val="-11"/>
        </w:rPr>
        <w:t> </w:t>
      </w:r>
      <w:r>
        <w:rPr>
          <w:w w:val="110"/>
          <w:sz w:val="17"/>
        </w:rPr>
        <w:t>pnnt</w:t>
      </w:r>
      <w:r>
        <w:rPr>
          <w:w w:val="110"/>
        </w:rPr>
        <w:t>,</w:t>
      </w:r>
      <w:r>
        <w:rPr>
          <w:spacing w:val="-16"/>
          <w:w w:val="110"/>
        </w:rPr>
        <w:t> </w:t>
      </w:r>
      <w:r>
        <w:rPr/>
        <w:t>sí</w:t>
      </w:r>
      <w:r>
        <w:rPr>
          <w:spacing w:val="-11"/>
        </w:rPr>
        <w:t> </w:t>
      </w:r>
      <w:r>
        <w:rPr/>
        <w:t>influyen</w:t>
      </w:r>
      <w:r>
        <w:rPr>
          <w:spacing w:val="-11"/>
        </w:rPr>
        <w:t> </w:t>
      </w:r>
      <w:r>
        <w:rPr/>
        <w:t>pues</w:t>
      </w:r>
      <w:r>
        <w:rPr>
          <w:spacing w:val="-11"/>
        </w:rPr>
        <w:t> </w:t>
      </w:r>
      <w:r>
        <w:rPr/>
        <w:t>el </w:t>
      </w:r>
      <w:r>
        <w:rPr>
          <w:w w:val="95"/>
        </w:rPr>
        <w:t>agua que nace limpia cuesta arriba es inicialmente contaminada por las labores del</w:t>
      </w:r>
      <w:r>
        <w:rPr>
          <w:spacing w:val="15"/>
          <w:w w:val="95"/>
        </w:rPr>
        <w:t> </w:t>
      </w:r>
      <w:r>
        <w:rPr>
          <w:w w:val="95"/>
        </w:rPr>
        <w:t>campo.</w:t>
      </w:r>
    </w:p>
    <w:p>
      <w:pPr>
        <w:pStyle w:val="BodyText"/>
        <w:spacing w:line="242" w:lineRule="auto"/>
        <w:ind w:left="1553" w:right="1551" w:firstLine="283"/>
        <w:jc w:val="both"/>
      </w:pPr>
      <w:r>
        <w:rPr/>
        <w:t>Lamentablemente</w:t>
      </w:r>
      <w:r>
        <w:rPr>
          <w:spacing w:val="-13"/>
        </w:rPr>
        <w:t> </w:t>
      </w:r>
      <w:r>
        <w:rPr/>
        <w:t>no</w:t>
      </w:r>
      <w:r>
        <w:rPr>
          <w:spacing w:val="-13"/>
        </w:rPr>
        <w:t> </w:t>
      </w:r>
      <w:r>
        <w:rPr/>
        <w:t>hemos</w:t>
      </w:r>
      <w:r>
        <w:rPr>
          <w:spacing w:val="-13"/>
        </w:rPr>
        <w:t> </w:t>
      </w:r>
      <w:r>
        <w:rPr/>
        <w:t>investigado</w:t>
      </w:r>
      <w:r>
        <w:rPr>
          <w:spacing w:val="-13"/>
        </w:rPr>
        <w:t> </w:t>
      </w:r>
      <w:r>
        <w:rPr/>
        <w:t>el</w:t>
      </w:r>
      <w:r>
        <w:rPr>
          <w:spacing w:val="-13"/>
        </w:rPr>
        <w:t> </w:t>
      </w:r>
      <w:r>
        <w:rPr/>
        <w:t>uso</w:t>
      </w:r>
      <w:r>
        <w:rPr>
          <w:spacing w:val="-13"/>
        </w:rPr>
        <w:t> </w:t>
      </w:r>
      <w:r>
        <w:rPr/>
        <w:t>local</w:t>
      </w:r>
      <w:r>
        <w:rPr>
          <w:spacing w:val="-13"/>
        </w:rPr>
        <w:t> </w:t>
      </w:r>
      <w:r>
        <w:rPr/>
        <w:t>de</w:t>
      </w:r>
      <w:r>
        <w:rPr>
          <w:spacing w:val="-13"/>
        </w:rPr>
        <w:t> </w:t>
      </w:r>
      <w:r>
        <w:rPr/>
        <w:t>la</w:t>
      </w:r>
      <w:r>
        <w:rPr>
          <w:spacing w:val="-13"/>
        </w:rPr>
        <w:t> </w:t>
      </w:r>
      <w:r>
        <w:rPr/>
        <w:t>madera,</w:t>
      </w:r>
      <w:r>
        <w:rPr>
          <w:spacing w:val="-13"/>
        </w:rPr>
        <w:t> </w:t>
      </w:r>
      <w:r>
        <w:rPr/>
        <w:t>pues</w:t>
      </w:r>
      <w:r>
        <w:rPr>
          <w:spacing w:val="-13"/>
        </w:rPr>
        <w:t> </w:t>
      </w:r>
      <w:r>
        <w:rPr/>
        <w:t>se </w:t>
      </w:r>
      <w:r>
        <w:rPr>
          <w:w w:val="95"/>
        </w:rPr>
        <w:t>considera</w:t>
      </w:r>
      <w:r>
        <w:rPr>
          <w:spacing w:val="-15"/>
          <w:w w:val="95"/>
        </w:rPr>
        <w:t> </w:t>
      </w:r>
      <w:r>
        <w:rPr>
          <w:w w:val="95"/>
        </w:rPr>
        <w:t>una</w:t>
      </w:r>
      <w:r>
        <w:rPr>
          <w:spacing w:val="-15"/>
          <w:w w:val="95"/>
        </w:rPr>
        <w:t> </w:t>
      </w:r>
      <w:r>
        <w:rPr>
          <w:w w:val="95"/>
        </w:rPr>
        <w:t>actividad</w:t>
      </w:r>
      <w:r>
        <w:rPr>
          <w:spacing w:val="-15"/>
          <w:w w:val="95"/>
        </w:rPr>
        <w:t> </w:t>
      </w:r>
      <w:r>
        <w:rPr>
          <w:w w:val="95"/>
        </w:rPr>
        <w:t>ilegal,</w:t>
      </w:r>
      <w:r>
        <w:rPr>
          <w:spacing w:val="-15"/>
          <w:w w:val="95"/>
        </w:rPr>
        <w:t> </w:t>
      </w:r>
      <w:r>
        <w:rPr>
          <w:w w:val="95"/>
        </w:rPr>
        <w:t>pero</w:t>
      </w:r>
      <w:r>
        <w:rPr>
          <w:spacing w:val="-15"/>
          <w:w w:val="95"/>
        </w:rPr>
        <w:t> </w:t>
      </w:r>
      <w:r>
        <w:rPr>
          <w:w w:val="95"/>
        </w:rPr>
        <w:t>podemos</w:t>
      </w:r>
      <w:r>
        <w:rPr>
          <w:spacing w:val="-15"/>
          <w:w w:val="95"/>
        </w:rPr>
        <w:t> </w:t>
      </w:r>
      <w:r>
        <w:rPr>
          <w:w w:val="95"/>
        </w:rPr>
        <w:t>afirmar</w:t>
      </w:r>
      <w:r>
        <w:rPr>
          <w:spacing w:val="-15"/>
          <w:w w:val="95"/>
        </w:rPr>
        <w:t> </w:t>
      </w:r>
      <w:r>
        <w:rPr>
          <w:w w:val="95"/>
        </w:rPr>
        <w:t>que</w:t>
      </w:r>
      <w:r>
        <w:rPr>
          <w:spacing w:val="-15"/>
          <w:w w:val="95"/>
        </w:rPr>
        <w:t> </w:t>
      </w:r>
      <w:r>
        <w:rPr>
          <w:w w:val="95"/>
        </w:rPr>
        <w:t>sí</w:t>
      </w:r>
      <w:r>
        <w:rPr>
          <w:spacing w:val="-15"/>
          <w:w w:val="95"/>
        </w:rPr>
        <w:t> </w:t>
      </w:r>
      <w:r>
        <w:rPr>
          <w:w w:val="95"/>
        </w:rPr>
        <w:t>existe</w:t>
      </w:r>
      <w:r>
        <w:rPr>
          <w:spacing w:val="-15"/>
          <w:w w:val="95"/>
        </w:rPr>
        <w:t> </w:t>
      </w:r>
      <w:r>
        <w:rPr>
          <w:w w:val="95"/>
        </w:rPr>
        <w:t>un</w:t>
      </w:r>
      <w:r>
        <w:rPr>
          <w:spacing w:val="-15"/>
          <w:w w:val="95"/>
        </w:rPr>
        <w:t> </w:t>
      </w:r>
      <w:r>
        <w:rPr>
          <w:w w:val="95"/>
        </w:rPr>
        <w:t>uso</w:t>
      </w:r>
      <w:r>
        <w:rPr>
          <w:spacing w:val="-15"/>
          <w:w w:val="95"/>
        </w:rPr>
        <w:t> </w:t>
      </w:r>
      <w:r>
        <w:rPr>
          <w:w w:val="95"/>
        </w:rPr>
        <w:t>forestal </w:t>
      </w:r>
      <w:r>
        <w:rPr/>
        <w:t>ilegal;</w:t>
      </w:r>
      <w:r>
        <w:rPr>
          <w:spacing w:val="-13"/>
        </w:rPr>
        <w:t> </w:t>
      </w:r>
      <w:r>
        <w:rPr/>
        <w:t>sin</w:t>
      </w:r>
      <w:r>
        <w:rPr>
          <w:spacing w:val="-13"/>
        </w:rPr>
        <w:t> </w:t>
      </w:r>
      <w:r>
        <w:rPr/>
        <w:t>embargo,</w:t>
      </w:r>
      <w:r>
        <w:rPr>
          <w:spacing w:val="-13"/>
        </w:rPr>
        <w:t> </w:t>
      </w:r>
      <w:r>
        <w:rPr/>
        <w:t>quienes</w:t>
      </w:r>
      <w:r>
        <w:rPr>
          <w:spacing w:val="-13"/>
        </w:rPr>
        <w:t> </w:t>
      </w:r>
      <w:r>
        <w:rPr/>
        <w:t>se</w:t>
      </w:r>
      <w:r>
        <w:rPr>
          <w:spacing w:val="-13"/>
        </w:rPr>
        <w:t> </w:t>
      </w:r>
      <w:r>
        <w:rPr/>
        <w:t>dedican</w:t>
      </w:r>
      <w:r>
        <w:rPr>
          <w:spacing w:val="-13"/>
        </w:rPr>
        <w:t> </w:t>
      </w:r>
      <w:r>
        <w:rPr/>
        <w:t>a</w:t>
      </w:r>
      <w:r>
        <w:rPr>
          <w:spacing w:val="-13"/>
        </w:rPr>
        <w:t> </w:t>
      </w:r>
      <w:r>
        <w:rPr/>
        <w:t>explotar</w:t>
      </w:r>
      <w:r>
        <w:rPr>
          <w:spacing w:val="-14"/>
        </w:rPr>
        <w:t> </w:t>
      </w:r>
      <w:r>
        <w:rPr/>
        <w:t>el</w:t>
      </w:r>
      <w:r>
        <w:rPr>
          <w:spacing w:val="-13"/>
        </w:rPr>
        <w:t> </w:t>
      </w:r>
      <w:r>
        <w:rPr/>
        <w:t>recurso</w:t>
      </w:r>
      <w:r>
        <w:rPr>
          <w:spacing w:val="-13"/>
        </w:rPr>
        <w:t> </w:t>
      </w:r>
      <w:r>
        <w:rPr/>
        <w:t>de</w:t>
      </w:r>
      <w:r>
        <w:rPr>
          <w:spacing w:val="-13"/>
        </w:rPr>
        <w:t> </w:t>
      </w:r>
      <w:r>
        <w:rPr/>
        <w:t>forma</w:t>
      </w:r>
      <w:r>
        <w:rPr>
          <w:spacing w:val="-13"/>
        </w:rPr>
        <w:t> </w:t>
      </w:r>
      <w:r>
        <w:rPr/>
        <w:t>más</w:t>
      </w:r>
      <w:r>
        <w:rPr>
          <w:spacing w:val="-13"/>
        </w:rPr>
        <w:t> </w:t>
      </w:r>
      <w:r>
        <w:rPr/>
        <w:t>in- tensiva</w:t>
      </w:r>
      <w:r>
        <w:rPr>
          <w:spacing w:val="-26"/>
        </w:rPr>
        <w:t> </w:t>
      </w:r>
      <w:r>
        <w:rPr/>
        <w:t>muy</w:t>
      </w:r>
      <w:r>
        <w:rPr>
          <w:spacing w:val="-26"/>
        </w:rPr>
        <w:t> </w:t>
      </w:r>
      <w:r>
        <w:rPr/>
        <w:t>probablemente</w:t>
      </w:r>
      <w:r>
        <w:rPr>
          <w:spacing w:val="-27"/>
        </w:rPr>
        <w:t> </w:t>
      </w:r>
      <w:r>
        <w:rPr/>
        <w:t>no</w:t>
      </w:r>
      <w:r>
        <w:rPr>
          <w:spacing w:val="-26"/>
        </w:rPr>
        <w:t> </w:t>
      </w:r>
      <w:r>
        <w:rPr/>
        <w:t>sean</w:t>
      </w:r>
      <w:r>
        <w:rPr>
          <w:spacing w:val="-26"/>
        </w:rPr>
        <w:t> </w:t>
      </w:r>
      <w:r>
        <w:rPr/>
        <w:t>la</w:t>
      </w:r>
      <w:r>
        <w:rPr>
          <w:spacing w:val="-26"/>
        </w:rPr>
        <w:t> </w:t>
      </w:r>
      <w:r>
        <w:rPr/>
        <w:t>gente</w:t>
      </w:r>
      <w:r>
        <w:rPr>
          <w:spacing w:val="-27"/>
        </w:rPr>
        <w:t> </w:t>
      </w:r>
      <w:r>
        <w:rPr/>
        <w:t>de</w:t>
      </w:r>
      <w:r>
        <w:rPr>
          <w:spacing w:val="-26"/>
        </w:rPr>
        <w:t> </w:t>
      </w:r>
      <w:r>
        <w:rPr/>
        <w:t>San</w:t>
      </w:r>
      <w:r>
        <w:rPr>
          <w:spacing w:val="-26"/>
        </w:rPr>
        <w:t> </w:t>
      </w:r>
      <w:r>
        <w:rPr/>
        <w:t>Francisco,</w:t>
      </w:r>
      <w:r>
        <w:rPr>
          <w:spacing w:val="-26"/>
        </w:rPr>
        <w:t> </w:t>
      </w:r>
      <w:r>
        <w:rPr/>
        <w:t>sino</w:t>
      </w:r>
      <w:r>
        <w:rPr>
          <w:spacing w:val="-26"/>
        </w:rPr>
        <w:t> </w:t>
      </w:r>
      <w:r>
        <w:rPr/>
        <w:t>grupos</w:t>
      </w:r>
      <w:r>
        <w:rPr>
          <w:spacing w:val="-27"/>
        </w:rPr>
        <w:t> </w:t>
      </w:r>
      <w:r>
        <w:rPr/>
        <w:t>que se</w:t>
      </w:r>
      <w:r>
        <w:rPr>
          <w:spacing w:val="-19"/>
        </w:rPr>
        <w:t> </w:t>
      </w:r>
      <w:r>
        <w:rPr/>
        <w:t>aproximan</w:t>
      </w:r>
      <w:r>
        <w:rPr>
          <w:spacing w:val="-19"/>
        </w:rPr>
        <w:t> </w:t>
      </w:r>
      <w:r>
        <w:rPr/>
        <w:t>a</w:t>
      </w:r>
      <w:r>
        <w:rPr>
          <w:spacing w:val="-19"/>
        </w:rPr>
        <w:t> </w:t>
      </w:r>
      <w:r>
        <w:rPr/>
        <w:t>las</w:t>
      </w:r>
      <w:r>
        <w:rPr>
          <w:spacing w:val="-18"/>
        </w:rPr>
        <w:t> </w:t>
      </w:r>
      <w:r>
        <w:rPr/>
        <w:t>zonas</w:t>
      </w:r>
      <w:r>
        <w:rPr>
          <w:spacing w:val="-19"/>
        </w:rPr>
        <w:t> </w:t>
      </w:r>
      <w:r>
        <w:rPr/>
        <w:t>boscosas</w:t>
      </w:r>
      <w:r>
        <w:rPr>
          <w:spacing w:val="-19"/>
        </w:rPr>
        <w:t> </w:t>
      </w:r>
      <w:r>
        <w:rPr/>
        <w:t>guarnecidos</w:t>
      </w:r>
      <w:r>
        <w:rPr>
          <w:spacing w:val="-19"/>
        </w:rPr>
        <w:t> </w:t>
      </w:r>
      <w:r>
        <w:rPr/>
        <w:t>con</w:t>
      </w:r>
      <w:r>
        <w:rPr>
          <w:spacing w:val="-19"/>
        </w:rPr>
        <w:t> </w:t>
      </w:r>
      <w:r>
        <w:rPr/>
        <w:t>armas,</w:t>
      </w:r>
      <w:r>
        <w:rPr>
          <w:spacing w:val="-18"/>
        </w:rPr>
        <w:t> </w:t>
      </w:r>
      <w:r>
        <w:rPr/>
        <w:t>despojando</w:t>
      </w:r>
      <w:r>
        <w:rPr>
          <w:spacing w:val="-18"/>
        </w:rPr>
        <w:t> </w:t>
      </w:r>
      <w:r>
        <w:rPr/>
        <w:t>así</w:t>
      </w:r>
      <w:r>
        <w:rPr>
          <w:spacing w:val="-18"/>
        </w:rPr>
        <w:t> </w:t>
      </w:r>
      <w:r>
        <w:rPr/>
        <w:t>a</w:t>
      </w:r>
      <w:r>
        <w:rPr>
          <w:spacing w:val="-19"/>
        </w:rPr>
        <w:t> </w:t>
      </w:r>
      <w:r>
        <w:rPr/>
        <w:t>la </w:t>
      </w:r>
      <w:r>
        <w:rPr>
          <w:w w:val="95"/>
        </w:rPr>
        <w:t>población</w:t>
      </w:r>
      <w:r>
        <w:rPr>
          <w:spacing w:val="-13"/>
          <w:w w:val="95"/>
        </w:rPr>
        <w:t> </w:t>
      </w:r>
      <w:r>
        <w:rPr>
          <w:w w:val="95"/>
        </w:rPr>
        <w:t>local</w:t>
      </w:r>
      <w:r>
        <w:rPr>
          <w:spacing w:val="-13"/>
          <w:w w:val="95"/>
        </w:rPr>
        <w:t> </w:t>
      </w:r>
      <w:r>
        <w:rPr>
          <w:w w:val="95"/>
        </w:rPr>
        <w:t>de</w:t>
      </w:r>
      <w:r>
        <w:rPr>
          <w:spacing w:val="-13"/>
          <w:w w:val="95"/>
        </w:rPr>
        <w:t> </w:t>
      </w:r>
      <w:r>
        <w:rPr>
          <w:w w:val="95"/>
        </w:rPr>
        <w:t>tan</w:t>
      </w:r>
      <w:r>
        <w:rPr>
          <w:spacing w:val="-13"/>
          <w:w w:val="95"/>
        </w:rPr>
        <w:t> </w:t>
      </w:r>
      <w:r>
        <w:rPr>
          <w:w w:val="95"/>
        </w:rPr>
        <w:t>cuantioso</w:t>
      </w:r>
      <w:r>
        <w:rPr>
          <w:spacing w:val="-13"/>
          <w:w w:val="95"/>
        </w:rPr>
        <w:t> </w:t>
      </w:r>
      <w:r>
        <w:rPr>
          <w:w w:val="95"/>
        </w:rPr>
        <w:t>recurso</w:t>
      </w:r>
      <w:r>
        <w:rPr>
          <w:spacing w:val="-13"/>
          <w:w w:val="95"/>
        </w:rPr>
        <w:t> </w:t>
      </w:r>
      <w:r>
        <w:rPr>
          <w:w w:val="95"/>
        </w:rPr>
        <w:t>y</w:t>
      </w:r>
      <w:r>
        <w:rPr>
          <w:spacing w:val="-13"/>
          <w:w w:val="95"/>
        </w:rPr>
        <w:t> </w:t>
      </w:r>
      <w:r>
        <w:rPr>
          <w:w w:val="95"/>
        </w:rPr>
        <w:t>dañando</w:t>
      </w:r>
      <w:r>
        <w:rPr>
          <w:spacing w:val="-13"/>
          <w:w w:val="95"/>
        </w:rPr>
        <w:t> </w:t>
      </w:r>
      <w:r>
        <w:rPr>
          <w:w w:val="95"/>
        </w:rPr>
        <w:t>la</w:t>
      </w:r>
      <w:r>
        <w:rPr>
          <w:spacing w:val="-13"/>
          <w:w w:val="95"/>
        </w:rPr>
        <w:t> </w:t>
      </w:r>
      <w:r>
        <w:rPr>
          <w:w w:val="95"/>
        </w:rPr>
        <w:t>estructura</w:t>
      </w:r>
      <w:r>
        <w:rPr>
          <w:spacing w:val="-13"/>
          <w:w w:val="95"/>
        </w:rPr>
        <w:t> </w:t>
      </w:r>
      <w:r>
        <w:rPr>
          <w:w w:val="95"/>
        </w:rPr>
        <w:t>boscosa.</w:t>
      </w:r>
    </w:p>
    <w:p>
      <w:pPr>
        <w:pStyle w:val="BodyText"/>
        <w:spacing w:line="242" w:lineRule="auto"/>
        <w:ind w:left="1553" w:right="1551" w:firstLine="283"/>
        <w:jc w:val="both"/>
      </w:pPr>
      <w:r>
        <w:rPr>
          <w:w w:val="95"/>
        </w:rPr>
        <w:t>Calderón</w:t>
      </w:r>
      <w:r>
        <w:rPr>
          <w:spacing w:val="-8"/>
          <w:w w:val="95"/>
        </w:rPr>
        <w:t> </w:t>
      </w:r>
      <w:r>
        <w:rPr>
          <w:w w:val="95"/>
        </w:rPr>
        <w:t>(2011)</w:t>
      </w:r>
      <w:r>
        <w:rPr>
          <w:spacing w:val="-8"/>
          <w:w w:val="95"/>
        </w:rPr>
        <w:t> </w:t>
      </w:r>
      <w:r>
        <w:rPr>
          <w:w w:val="95"/>
        </w:rPr>
        <w:t>informa</w:t>
      </w:r>
      <w:r>
        <w:rPr>
          <w:spacing w:val="-8"/>
          <w:w w:val="95"/>
        </w:rPr>
        <w:t> </w:t>
      </w:r>
      <w:r>
        <w:rPr>
          <w:w w:val="95"/>
        </w:rPr>
        <w:t>sobre</w:t>
      </w:r>
      <w:r>
        <w:rPr>
          <w:spacing w:val="-8"/>
          <w:w w:val="95"/>
        </w:rPr>
        <w:t> </w:t>
      </w:r>
      <w:r>
        <w:rPr>
          <w:w w:val="95"/>
        </w:rPr>
        <w:t>un</w:t>
      </w:r>
      <w:r>
        <w:rPr>
          <w:spacing w:val="-8"/>
          <w:w w:val="95"/>
        </w:rPr>
        <w:t> </w:t>
      </w:r>
      <w:r>
        <w:rPr>
          <w:w w:val="95"/>
        </w:rPr>
        <w:t>aproximado</w:t>
      </w:r>
      <w:r>
        <w:rPr>
          <w:spacing w:val="-9"/>
          <w:w w:val="95"/>
        </w:rPr>
        <w:t> </w:t>
      </w:r>
      <w:r>
        <w:rPr>
          <w:w w:val="95"/>
        </w:rPr>
        <w:t>total</w:t>
      </w:r>
      <w:r>
        <w:rPr>
          <w:spacing w:val="-8"/>
          <w:w w:val="95"/>
        </w:rPr>
        <w:t> </w:t>
      </w:r>
      <w:r>
        <w:rPr>
          <w:w w:val="95"/>
        </w:rPr>
        <w:t>de</w:t>
      </w:r>
      <w:r>
        <w:rPr>
          <w:spacing w:val="-8"/>
          <w:w w:val="95"/>
        </w:rPr>
        <w:t> </w:t>
      </w:r>
      <w:r>
        <w:rPr>
          <w:w w:val="95"/>
        </w:rPr>
        <w:t>59.4</w:t>
      </w:r>
      <w:r>
        <w:rPr>
          <w:spacing w:val="-8"/>
          <w:w w:val="95"/>
        </w:rPr>
        <w:t> </w:t>
      </w:r>
      <w:r>
        <w:rPr>
          <w:w w:val="95"/>
        </w:rPr>
        <w:t>hectáreas</w:t>
      </w:r>
      <w:r>
        <w:rPr>
          <w:spacing w:val="-8"/>
          <w:w w:val="95"/>
        </w:rPr>
        <w:t> </w:t>
      </w:r>
      <w:r>
        <w:rPr>
          <w:w w:val="95"/>
        </w:rPr>
        <w:t>de</w:t>
      </w:r>
      <w:r>
        <w:rPr>
          <w:spacing w:val="-8"/>
          <w:w w:val="95"/>
        </w:rPr>
        <w:t> </w:t>
      </w:r>
      <w:r>
        <w:rPr>
          <w:w w:val="95"/>
        </w:rPr>
        <w:t>tie- </w:t>
      </w:r>
      <w:r>
        <w:rPr/>
        <w:t>rra</w:t>
      </w:r>
      <w:r>
        <w:rPr>
          <w:spacing w:val="-20"/>
        </w:rPr>
        <w:t> </w:t>
      </w:r>
      <w:r>
        <w:rPr/>
        <w:t>de</w:t>
      </w:r>
      <w:r>
        <w:rPr>
          <w:spacing w:val="-20"/>
        </w:rPr>
        <w:t> </w:t>
      </w:r>
      <w:r>
        <w:rPr/>
        <w:t>irrigación</w:t>
      </w:r>
      <w:r>
        <w:rPr>
          <w:spacing w:val="-20"/>
        </w:rPr>
        <w:t> </w:t>
      </w:r>
      <w:r>
        <w:rPr/>
        <w:t>que</w:t>
      </w:r>
      <w:r>
        <w:rPr>
          <w:spacing w:val="-20"/>
        </w:rPr>
        <w:t> </w:t>
      </w:r>
      <w:r>
        <w:rPr/>
        <w:t>se</w:t>
      </w:r>
      <w:r>
        <w:rPr>
          <w:spacing w:val="-20"/>
        </w:rPr>
        <w:t> </w:t>
      </w:r>
      <w:r>
        <w:rPr/>
        <w:t>usan</w:t>
      </w:r>
      <w:r>
        <w:rPr>
          <w:spacing w:val="-20"/>
        </w:rPr>
        <w:t> </w:t>
      </w:r>
      <w:r>
        <w:rPr/>
        <w:t>de</w:t>
      </w:r>
      <w:r>
        <w:rPr>
          <w:spacing w:val="-20"/>
        </w:rPr>
        <w:t> </w:t>
      </w:r>
      <w:r>
        <w:rPr/>
        <w:t>forma</w:t>
      </w:r>
      <w:r>
        <w:rPr>
          <w:spacing w:val="-21"/>
        </w:rPr>
        <w:t> </w:t>
      </w:r>
      <w:r>
        <w:rPr/>
        <w:t>intensiva.</w:t>
      </w:r>
      <w:r>
        <w:rPr>
          <w:spacing w:val="-20"/>
        </w:rPr>
        <w:t> </w:t>
      </w:r>
      <w:r>
        <w:rPr/>
        <w:t>La</w:t>
      </w:r>
      <w:r>
        <w:rPr>
          <w:spacing w:val="-20"/>
        </w:rPr>
        <w:t> </w:t>
      </w:r>
      <w:r>
        <w:rPr/>
        <w:t>abundancia</w:t>
      </w:r>
      <w:r>
        <w:rPr>
          <w:spacing w:val="-20"/>
        </w:rPr>
        <w:t> </w:t>
      </w:r>
      <w:r>
        <w:rPr/>
        <w:t>de</w:t>
      </w:r>
      <w:r>
        <w:rPr>
          <w:spacing w:val="-20"/>
        </w:rPr>
        <w:t> </w:t>
      </w:r>
      <w:r>
        <w:rPr/>
        <w:t>agua</w:t>
      </w:r>
      <w:r>
        <w:rPr>
          <w:spacing w:val="-20"/>
        </w:rPr>
        <w:t> </w:t>
      </w:r>
      <w:r>
        <w:rPr/>
        <w:t>que</w:t>
      </w:r>
      <w:r>
        <w:rPr>
          <w:spacing w:val="-20"/>
        </w:rPr>
        <w:t> </w:t>
      </w:r>
      <w:r>
        <w:rPr/>
        <w:t>se </w:t>
      </w:r>
      <w:r>
        <w:rPr>
          <w:w w:val="95"/>
        </w:rPr>
        <w:t>acumula en una pequeña cañada que atraviesa su territorio ejidal ha permitido construir</w:t>
      </w:r>
      <w:r>
        <w:rPr>
          <w:spacing w:val="-13"/>
          <w:w w:val="95"/>
        </w:rPr>
        <w:t> </w:t>
      </w:r>
      <w:r>
        <w:rPr>
          <w:w w:val="95"/>
        </w:rPr>
        <w:t>canales</w:t>
      </w:r>
      <w:r>
        <w:rPr>
          <w:spacing w:val="-13"/>
          <w:w w:val="95"/>
        </w:rPr>
        <w:t> </w:t>
      </w:r>
      <w:r>
        <w:rPr>
          <w:w w:val="95"/>
        </w:rPr>
        <w:t>que</w:t>
      </w:r>
      <w:r>
        <w:rPr>
          <w:spacing w:val="-13"/>
          <w:w w:val="95"/>
        </w:rPr>
        <w:t> </w:t>
      </w:r>
      <w:r>
        <w:rPr>
          <w:w w:val="95"/>
        </w:rPr>
        <w:t>nutren</w:t>
      </w:r>
      <w:r>
        <w:rPr>
          <w:spacing w:val="-13"/>
          <w:w w:val="95"/>
        </w:rPr>
        <w:t> </w:t>
      </w:r>
      <w:r>
        <w:rPr>
          <w:w w:val="95"/>
        </w:rPr>
        <w:t>a</w:t>
      </w:r>
      <w:r>
        <w:rPr>
          <w:spacing w:val="-13"/>
          <w:w w:val="95"/>
        </w:rPr>
        <w:t> </w:t>
      </w:r>
      <w:r>
        <w:rPr>
          <w:w w:val="95"/>
        </w:rPr>
        <w:t>un</w:t>
      </w:r>
      <w:r>
        <w:rPr>
          <w:spacing w:val="-13"/>
          <w:w w:val="95"/>
        </w:rPr>
        <w:t> </w:t>
      </w:r>
      <w:r>
        <w:rPr>
          <w:w w:val="95"/>
        </w:rPr>
        <w:t>complejo</w:t>
      </w:r>
      <w:r>
        <w:rPr>
          <w:spacing w:val="-13"/>
          <w:w w:val="95"/>
        </w:rPr>
        <w:t> </w:t>
      </w:r>
      <w:r>
        <w:rPr>
          <w:w w:val="95"/>
        </w:rPr>
        <w:t>sistema</w:t>
      </w:r>
      <w:r>
        <w:rPr>
          <w:spacing w:val="-13"/>
          <w:w w:val="95"/>
        </w:rPr>
        <w:t> </w:t>
      </w:r>
      <w:r>
        <w:rPr>
          <w:w w:val="95"/>
        </w:rPr>
        <w:t>de</w:t>
      </w:r>
      <w:r>
        <w:rPr>
          <w:spacing w:val="-13"/>
          <w:w w:val="95"/>
        </w:rPr>
        <w:t> </w:t>
      </w:r>
      <w:r>
        <w:rPr>
          <w:w w:val="95"/>
        </w:rPr>
        <w:t>108</w:t>
      </w:r>
      <w:r>
        <w:rPr>
          <w:spacing w:val="-13"/>
          <w:w w:val="95"/>
        </w:rPr>
        <w:t> </w:t>
      </w:r>
      <w:r>
        <w:rPr>
          <w:w w:val="95"/>
        </w:rPr>
        <w:t>parcelas,</w:t>
      </w:r>
      <w:r>
        <w:rPr>
          <w:spacing w:val="-13"/>
          <w:w w:val="95"/>
        </w:rPr>
        <w:t> </w:t>
      </w:r>
      <w:r>
        <w:rPr>
          <w:w w:val="95"/>
        </w:rPr>
        <w:t>cuya</w:t>
      </w:r>
      <w:r>
        <w:rPr>
          <w:spacing w:val="-13"/>
          <w:w w:val="95"/>
        </w:rPr>
        <w:t> </w:t>
      </w:r>
      <w:r>
        <w:rPr>
          <w:w w:val="95"/>
        </w:rPr>
        <w:t>dimen- sión</w:t>
      </w:r>
      <w:r>
        <w:rPr>
          <w:spacing w:val="-13"/>
          <w:w w:val="95"/>
        </w:rPr>
        <w:t> </w:t>
      </w:r>
      <w:r>
        <w:rPr>
          <w:w w:val="95"/>
        </w:rPr>
        <w:t>promedio</w:t>
      </w:r>
      <w:r>
        <w:rPr>
          <w:spacing w:val="-13"/>
          <w:w w:val="95"/>
        </w:rPr>
        <w:t> </w:t>
      </w:r>
      <w:r>
        <w:rPr>
          <w:w w:val="95"/>
        </w:rPr>
        <w:t>de</w:t>
      </w:r>
      <w:r>
        <w:rPr>
          <w:spacing w:val="-13"/>
          <w:w w:val="95"/>
        </w:rPr>
        <w:t> </w:t>
      </w:r>
      <w:r>
        <w:rPr>
          <w:w w:val="95"/>
        </w:rPr>
        <w:t>cada</w:t>
      </w:r>
      <w:r>
        <w:rPr>
          <w:spacing w:val="-13"/>
          <w:w w:val="95"/>
        </w:rPr>
        <w:t> </w:t>
      </w:r>
      <w:r>
        <w:rPr>
          <w:w w:val="95"/>
        </w:rPr>
        <w:t>una</w:t>
      </w:r>
      <w:r>
        <w:rPr>
          <w:spacing w:val="-13"/>
          <w:w w:val="95"/>
        </w:rPr>
        <w:t> </w:t>
      </w:r>
      <w:r>
        <w:rPr>
          <w:w w:val="95"/>
        </w:rPr>
        <w:t>es</w:t>
      </w:r>
      <w:r>
        <w:rPr>
          <w:spacing w:val="-13"/>
          <w:w w:val="95"/>
        </w:rPr>
        <w:t> </w:t>
      </w:r>
      <w:r>
        <w:rPr>
          <w:w w:val="95"/>
        </w:rPr>
        <w:t>de</w:t>
      </w:r>
      <w:r>
        <w:rPr>
          <w:spacing w:val="-13"/>
          <w:w w:val="95"/>
        </w:rPr>
        <w:t> </w:t>
      </w:r>
      <w:r>
        <w:rPr>
          <w:w w:val="95"/>
        </w:rPr>
        <w:t>poco</w:t>
      </w:r>
      <w:r>
        <w:rPr>
          <w:spacing w:val="-13"/>
          <w:w w:val="95"/>
        </w:rPr>
        <w:t> </w:t>
      </w:r>
      <w:r>
        <w:rPr>
          <w:w w:val="95"/>
        </w:rPr>
        <w:t>más</w:t>
      </w:r>
      <w:r>
        <w:rPr>
          <w:spacing w:val="-13"/>
          <w:w w:val="95"/>
        </w:rPr>
        <w:t> </w:t>
      </w:r>
      <w:r>
        <w:rPr>
          <w:w w:val="95"/>
        </w:rPr>
        <w:t>de</w:t>
      </w:r>
      <w:r>
        <w:rPr>
          <w:spacing w:val="-13"/>
          <w:w w:val="95"/>
        </w:rPr>
        <w:t> </w:t>
      </w:r>
      <w:r>
        <w:rPr>
          <w:w w:val="95"/>
        </w:rPr>
        <w:t>media</w:t>
      </w:r>
      <w:r>
        <w:rPr>
          <w:spacing w:val="-13"/>
          <w:w w:val="95"/>
        </w:rPr>
        <w:t> </w:t>
      </w:r>
      <w:r>
        <w:rPr>
          <w:w w:val="95"/>
        </w:rPr>
        <w:t>hectárea</w:t>
      </w:r>
      <w:r>
        <w:rPr>
          <w:spacing w:val="-13"/>
          <w:w w:val="95"/>
        </w:rPr>
        <w:t> </w:t>
      </w:r>
      <w:r>
        <w:rPr>
          <w:w w:val="95"/>
        </w:rPr>
        <w:t>de</w:t>
      </w:r>
      <w:r>
        <w:rPr>
          <w:spacing w:val="-13"/>
          <w:w w:val="95"/>
        </w:rPr>
        <w:t> </w:t>
      </w:r>
      <w:r>
        <w:rPr>
          <w:w w:val="95"/>
        </w:rPr>
        <w:t>superficie.</w:t>
      </w:r>
      <w:r>
        <w:rPr>
          <w:spacing w:val="-13"/>
          <w:w w:val="95"/>
        </w:rPr>
        <w:t> </w:t>
      </w:r>
      <w:r>
        <w:rPr>
          <w:w w:val="95"/>
        </w:rPr>
        <w:t>Otras </w:t>
      </w:r>
      <w:r>
        <w:rPr/>
        <w:t>103</w:t>
      </w:r>
      <w:r>
        <w:rPr>
          <w:spacing w:val="-26"/>
        </w:rPr>
        <w:t> </w:t>
      </w:r>
      <w:r>
        <w:rPr/>
        <w:t>hectáreas</w:t>
      </w:r>
      <w:r>
        <w:rPr>
          <w:spacing w:val="-25"/>
        </w:rPr>
        <w:t> </w:t>
      </w:r>
      <w:r>
        <w:rPr/>
        <w:t>son</w:t>
      </w:r>
      <w:r>
        <w:rPr>
          <w:spacing w:val="-26"/>
        </w:rPr>
        <w:t> </w:t>
      </w:r>
      <w:r>
        <w:rPr/>
        <w:t>de</w:t>
      </w:r>
      <w:r>
        <w:rPr>
          <w:spacing w:val="-25"/>
        </w:rPr>
        <w:t> </w:t>
      </w:r>
      <w:r>
        <w:rPr/>
        <w:t>temporal.</w:t>
      </w:r>
      <w:r>
        <w:rPr>
          <w:spacing w:val="-25"/>
        </w:rPr>
        <w:t> </w:t>
      </w:r>
      <w:r>
        <w:rPr/>
        <w:t>Éstas,</w:t>
      </w:r>
      <w:r>
        <w:rPr>
          <w:spacing w:val="-25"/>
        </w:rPr>
        <w:t> </w:t>
      </w:r>
      <w:r>
        <w:rPr/>
        <w:t>si</w:t>
      </w:r>
      <w:r>
        <w:rPr>
          <w:spacing w:val="-26"/>
        </w:rPr>
        <w:t> </w:t>
      </w:r>
      <w:r>
        <w:rPr/>
        <w:t>bien</w:t>
      </w:r>
      <w:r>
        <w:rPr>
          <w:spacing w:val="-26"/>
        </w:rPr>
        <w:t> </w:t>
      </w:r>
      <w:r>
        <w:rPr/>
        <w:t>no</w:t>
      </w:r>
      <w:r>
        <w:rPr>
          <w:spacing w:val="-25"/>
        </w:rPr>
        <w:t> </w:t>
      </w:r>
      <w:r>
        <w:rPr/>
        <w:t>son</w:t>
      </w:r>
      <w:r>
        <w:rPr>
          <w:spacing w:val="-26"/>
        </w:rPr>
        <w:t> </w:t>
      </w:r>
      <w:r>
        <w:rPr/>
        <w:t>de</w:t>
      </w:r>
      <w:r>
        <w:rPr>
          <w:spacing w:val="-25"/>
        </w:rPr>
        <w:t> </w:t>
      </w:r>
      <w:r>
        <w:rPr/>
        <w:t>uso</w:t>
      </w:r>
      <w:r>
        <w:rPr>
          <w:spacing w:val="-26"/>
        </w:rPr>
        <w:t> </w:t>
      </w:r>
      <w:r>
        <w:rPr/>
        <w:t>intensivo,</w:t>
      </w:r>
      <w:r>
        <w:rPr>
          <w:spacing w:val="-25"/>
        </w:rPr>
        <w:t> </w:t>
      </w:r>
      <w:r>
        <w:rPr/>
        <w:t>sí</w:t>
      </w:r>
      <w:r>
        <w:rPr>
          <w:spacing w:val="-26"/>
        </w:rPr>
        <w:t> </w:t>
      </w:r>
      <w:r>
        <w:rPr/>
        <w:t>afectan el</w:t>
      </w:r>
      <w:r>
        <w:rPr>
          <w:spacing w:val="-14"/>
        </w:rPr>
        <w:t> </w:t>
      </w:r>
      <w:r>
        <w:rPr>
          <w:spacing w:val="-3"/>
        </w:rPr>
        <w:t>área</w:t>
      </w:r>
      <w:r>
        <w:rPr>
          <w:spacing w:val="-14"/>
        </w:rPr>
        <w:t> </w:t>
      </w:r>
      <w:r>
        <w:rPr/>
        <w:t>boscosa</w:t>
      </w:r>
      <w:r>
        <w:rPr>
          <w:spacing w:val="-14"/>
        </w:rPr>
        <w:t> </w:t>
      </w:r>
      <w:r>
        <w:rPr/>
        <w:t>del</w:t>
      </w:r>
      <w:r>
        <w:rPr>
          <w:spacing w:val="-13"/>
        </w:rPr>
        <w:t> </w:t>
      </w:r>
      <w:r>
        <w:rPr>
          <w:sz w:val="17"/>
        </w:rPr>
        <w:t>pn</w:t>
      </w:r>
      <w:r>
        <w:rPr/>
        <w:t>,</w:t>
      </w:r>
      <w:r>
        <w:rPr>
          <w:spacing w:val="-14"/>
        </w:rPr>
        <w:t> </w:t>
      </w:r>
      <w:r>
        <w:rPr/>
        <w:t>debido</w:t>
      </w:r>
      <w:r>
        <w:rPr>
          <w:spacing w:val="-13"/>
        </w:rPr>
        <w:t> </w:t>
      </w:r>
      <w:r>
        <w:rPr/>
        <w:t>a</w:t>
      </w:r>
      <w:r>
        <w:rPr>
          <w:spacing w:val="-14"/>
        </w:rPr>
        <w:t> </w:t>
      </w:r>
      <w:r>
        <w:rPr/>
        <w:t>que</w:t>
      </w:r>
      <w:r>
        <w:rPr>
          <w:spacing w:val="-13"/>
        </w:rPr>
        <w:t> </w:t>
      </w:r>
      <w:r>
        <w:rPr/>
        <w:t>existe</w:t>
      </w:r>
      <w:r>
        <w:rPr>
          <w:spacing w:val="-14"/>
        </w:rPr>
        <w:t> </w:t>
      </w:r>
      <w:r>
        <w:rPr/>
        <w:t>una</w:t>
      </w:r>
      <w:r>
        <w:rPr>
          <w:spacing w:val="-14"/>
        </w:rPr>
        <w:t> </w:t>
      </w:r>
      <w:r>
        <w:rPr/>
        <w:t>tendencia</w:t>
      </w:r>
      <w:r>
        <w:rPr>
          <w:spacing w:val="-13"/>
        </w:rPr>
        <w:t> </w:t>
      </w:r>
      <w:r>
        <w:rPr/>
        <w:t>a</w:t>
      </w:r>
      <w:r>
        <w:rPr>
          <w:spacing w:val="-14"/>
        </w:rPr>
        <w:t> </w:t>
      </w:r>
      <w:r>
        <w:rPr/>
        <w:t>aclarar</w:t>
      </w:r>
      <w:r>
        <w:rPr>
          <w:spacing w:val="-13"/>
        </w:rPr>
        <w:t> </w:t>
      </w:r>
      <w:r>
        <w:rPr/>
        <w:t>terrenos</w:t>
      </w:r>
      <w:r>
        <w:rPr>
          <w:spacing w:val="-13"/>
        </w:rPr>
        <w:t> </w:t>
      </w:r>
      <w:r>
        <w:rPr/>
        <w:t>en </w:t>
      </w:r>
      <w:r>
        <w:rPr>
          <w:w w:val="95"/>
        </w:rPr>
        <w:t>laderas</w:t>
      </w:r>
      <w:r>
        <w:rPr>
          <w:spacing w:val="-11"/>
          <w:w w:val="95"/>
        </w:rPr>
        <w:t> </w:t>
      </w:r>
      <w:r>
        <w:rPr>
          <w:w w:val="95"/>
        </w:rPr>
        <w:t>boscosas,</w:t>
      </w:r>
      <w:r>
        <w:rPr>
          <w:spacing w:val="-11"/>
          <w:w w:val="95"/>
        </w:rPr>
        <w:t> </w:t>
      </w:r>
      <w:r>
        <w:rPr>
          <w:w w:val="95"/>
        </w:rPr>
        <w:t>debido</w:t>
      </w:r>
      <w:r>
        <w:rPr>
          <w:spacing w:val="-11"/>
          <w:w w:val="95"/>
        </w:rPr>
        <w:t> </w:t>
      </w:r>
      <w:r>
        <w:rPr>
          <w:w w:val="95"/>
        </w:rPr>
        <w:t>a</w:t>
      </w:r>
      <w:r>
        <w:rPr>
          <w:spacing w:val="-11"/>
          <w:w w:val="95"/>
        </w:rPr>
        <w:t> </w:t>
      </w:r>
      <w:r>
        <w:rPr>
          <w:w w:val="95"/>
        </w:rPr>
        <w:t>la</w:t>
      </w:r>
      <w:r>
        <w:rPr>
          <w:spacing w:val="-11"/>
          <w:w w:val="95"/>
        </w:rPr>
        <w:t> </w:t>
      </w:r>
      <w:r>
        <w:rPr>
          <w:w w:val="95"/>
        </w:rPr>
        <w:t>presión</w:t>
      </w:r>
      <w:r>
        <w:rPr>
          <w:spacing w:val="-11"/>
          <w:w w:val="95"/>
        </w:rPr>
        <w:t> </w:t>
      </w:r>
      <w:r>
        <w:rPr>
          <w:w w:val="95"/>
        </w:rPr>
        <w:t>demográfica.</w:t>
      </w:r>
      <w:r>
        <w:rPr>
          <w:spacing w:val="-11"/>
          <w:w w:val="95"/>
        </w:rPr>
        <w:t> </w:t>
      </w:r>
      <w:r>
        <w:rPr>
          <w:w w:val="95"/>
        </w:rPr>
        <w:t>Sin</w:t>
      </w:r>
      <w:r>
        <w:rPr>
          <w:spacing w:val="-11"/>
          <w:w w:val="95"/>
        </w:rPr>
        <w:t> </w:t>
      </w:r>
      <w:r>
        <w:rPr>
          <w:w w:val="95"/>
        </w:rPr>
        <w:t>embargo,</w:t>
      </w:r>
      <w:r>
        <w:rPr>
          <w:spacing w:val="-11"/>
          <w:w w:val="95"/>
        </w:rPr>
        <w:t> </w:t>
      </w:r>
      <w:r>
        <w:rPr>
          <w:w w:val="95"/>
        </w:rPr>
        <w:t>las</w:t>
      </w:r>
      <w:r>
        <w:rPr>
          <w:spacing w:val="-11"/>
          <w:w w:val="95"/>
        </w:rPr>
        <w:t> </w:t>
      </w:r>
      <w:r>
        <w:rPr>
          <w:w w:val="95"/>
        </w:rPr>
        <w:t>regulaciones locales propias de los matlatzincas han procurado conservar el recurso forestal, </w:t>
      </w:r>
      <w:r>
        <w:rPr/>
        <w:t>pues</w:t>
      </w:r>
      <w:r>
        <w:rPr>
          <w:spacing w:val="-27"/>
        </w:rPr>
        <w:t> </w:t>
      </w:r>
      <w:r>
        <w:rPr/>
        <w:t>lo</w:t>
      </w:r>
      <w:r>
        <w:rPr>
          <w:spacing w:val="-27"/>
        </w:rPr>
        <w:t> </w:t>
      </w:r>
      <w:r>
        <w:rPr/>
        <w:t>ven</w:t>
      </w:r>
      <w:r>
        <w:rPr>
          <w:spacing w:val="-27"/>
        </w:rPr>
        <w:t> </w:t>
      </w:r>
      <w:r>
        <w:rPr/>
        <w:t>como</w:t>
      </w:r>
      <w:r>
        <w:rPr>
          <w:spacing w:val="-27"/>
        </w:rPr>
        <w:t> </w:t>
      </w:r>
      <w:r>
        <w:rPr/>
        <w:t>una</w:t>
      </w:r>
      <w:r>
        <w:rPr>
          <w:spacing w:val="-27"/>
        </w:rPr>
        <w:t> </w:t>
      </w:r>
      <w:r>
        <w:rPr/>
        <w:t>inversión</w:t>
      </w:r>
      <w:r>
        <w:rPr>
          <w:spacing w:val="-27"/>
        </w:rPr>
        <w:t> </w:t>
      </w:r>
      <w:r>
        <w:rPr/>
        <w:t>más</w:t>
      </w:r>
      <w:r>
        <w:rPr>
          <w:spacing w:val="-27"/>
        </w:rPr>
        <w:t> </w:t>
      </w:r>
      <w:r>
        <w:rPr/>
        <w:t>valiosa</w:t>
      </w:r>
      <w:r>
        <w:rPr>
          <w:spacing w:val="-27"/>
        </w:rPr>
        <w:t> </w:t>
      </w:r>
      <w:r>
        <w:rPr/>
        <w:t>que</w:t>
      </w:r>
      <w:r>
        <w:rPr>
          <w:spacing w:val="-27"/>
        </w:rPr>
        <w:t> </w:t>
      </w:r>
      <w:r>
        <w:rPr/>
        <w:t>la</w:t>
      </w:r>
      <w:r>
        <w:rPr>
          <w:spacing w:val="-27"/>
        </w:rPr>
        <w:t> </w:t>
      </w:r>
      <w:r>
        <w:rPr/>
        <w:t>instalación</w:t>
      </w:r>
      <w:r>
        <w:rPr>
          <w:spacing w:val="-27"/>
        </w:rPr>
        <w:t> </w:t>
      </w:r>
      <w:r>
        <w:rPr/>
        <w:t>de</w:t>
      </w:r>
      <w:r>
        <w:rPr>
          <w:spacing w:val="-27"/>
        </w:rPr>
        <w:t> </w:t>
      </w:r>
      <w:r>
        <w:rPr/>
        <w:t>parcela</w:t>
      </w:r>
      <w:r>
        <w:rPr>
          <w:spacing w:val="-27"/>
        </w:rPr>
        <w:t> </w:t>
      </w:r>
      <w:r>
        <w:rPr/>
        <w:t>en</w:t>
      </w:r>
      <w:r>
        <w:rPr>
          <w:spacing w:val="-27"/>
        </w:rPr>
        <w:t> </w:t>
      </w:r>
      <w:r>
        <w:rPr/>
        <w:t>tie- rras</w:t>
      </w:r>
      <w:r>
        <w:rPr>
          <w:spacing w:val="-22"/>
        </w:rPr>
        <w:t> </w:t>
      </w:r>
      <w:r>
        <w:rPr/>
        <w:t>magras.</w:t>
      </w:r>
      <w:r>
        <w:rPr>
          <w:spacing w:val="-22"/>
        </w:rPr>
        <w:t> </w:t>
      </w:r>
      <w:r>
        <w:rPr/>
        <w:t>La</w:t>
      </w:r>
      <w:r>
        <w:rPr>
          <w:spacing w:val="-22"/>
        </w:rPr>
        <w:t> </w:t>
      </w:r>
      <w:r>
        <w:rPr/>
        <w:t>proximidad</w:t>
      </w:r>
      <w:r>
        <w:rPr>
          <w:spacing w:val="-22"/>
        </w:rPr>
        <w:t> </w:t>
      </w:r>
      <w:r>
        <w:rPr/>
        <w:t>a</w:t>
      </w:r>
      <w:r>
        <w:rPr>
          <w:spacing w:val="-22"/>
        </w:rPr>
        <w:t> </w:t>
      </w:r>
      <w:r>
        <w:rPr/>
        <w:t>zonas</w:t>
      </w:r>
      <w:r>
        <w:rPr>
          <w:spacing w:val="-22"/>
        </w:rPr>
        <w:t> </w:t>
      </w:r>
      <w:r>
        <w:rPr/>
        <w:t>urbanas,</w:t>
      </w:r>
      <w:r>
        <w:rPr>
          <w:spacing w:val="-22"/>
        </w:rPr>
        <w:t> </w:t>
      </w:r>
      <w:r>
        <w:rPr/>
        <w:t>como</w:t>
      </w:r>
      <w:r>
        <w:rPr>
          <w:spacing w:val="-22"/>
        </w:rPr>
        <w:t> </w:t>
      </w:r>
      <w:r>
        <w:rPr/>
        <w:t>la</w:t>
      </w:r>
      <w:r>
        <w:rPr>
          <w:spacing w:val="-22"/>
        </w:rPr>
        <w:t> </w:t>
      </w:r>
      <w:r>
        <w:rPr/>
        <w:t>ciudad</w:t>
      </w:r>
      <w:r>
        <w:rPr>
          <w:spacing w:val="-22"/>
        </w:rPr>
        <w:t> </w:t>
      </w:r>
      <w:r>
        <w:rPr/>
        <w:t>de</w:t>
      </w:r>
      <w:r>
        <w:rPr>
          <w:spacing w:val="-22"/>
        </w:rPr>
        <w:t> </w:t>
      </w:r>
      <w:r>
        <w:rPr/>
        <w:t>México,</w:t>
      </w:r>
      <w:r>
        <w:rPr>
          <w:spacing w:val="-22"/>
        </w:rPr>
        <w:t> </w:t>
      </w:r>
      <w:r>
        <w:rPr>
          <w:spacing w:val="-5"/>
        </w:rPr>
        <w:t>Toluca </w:t>
      </w:r>
      <w:r>
        <w:rPr/>
        <w:t>y</w:t>
      </w:r>
      <w:r>
        <w:rPr>
          <w:spacing w:val="-21"/>
        </w:rPr>
        <w:t> </w:t>
      </w:r>
      <w:r>
        <w:rPr>
          <w:spacing w:val="-6"/>
        </w:rPr>
        <w:t>Valle</w:t>
      </w:r>
      <w:r>
        <w:rPr>
          <w:spacing w:val="-21"/>
        </w:rPr>
        <w:t> </w:t>
      </w:r>
      <w:r>
        <w:rPr/>
        <w:t>de</w:t>
      </w:r>
      <w:r>
        <w:rPr>
          <w:spacing w:val="-21"/>
        </w:rPr>
        <w:t> </w:t>
      </w:r>
      <w:r>
        <w:rPr/>
        <w:t>Bravo,</w:t>
      </w:r>
      <w:r>
        <w:rPr>
          <w:spacing w:val="-21"/>
        </w:rPr>
        <w:t> </w:t>
      </w:r>
      <w:r>
        <w:rPr/>
        <w:t>es</w:t>
      </w:r>
      <w:r>
        <w:rPr>
          <w:spacing w:val="-21"/>
        </w:rPr>
        <w:t> </w:t>
      </w:r>
      <w:r>
        <w:rPr/>
        <w:t>un</w:t>
      </w:r>
      <w:r>
        <w:rPr>
          <w:spacing w:val="-21"/>
        </w:rPr>
        <w:t> </w:t>
      </w:r>
      <w:r>
        <w:rPr/>
        <w:t>aliciente</w:t>
      </w:r>
      <w:r>
        <w:rPr>
          <w:spacing w:val="-21"/>
        </w:rPr>
        <w:t> </w:t>
      </w:r>
      <w:r>
        <w:rPr/>
        <w:t>para</w:t>
      </w:r>
      <w:r>
        <w:rPr>
          <w:spacing w:val="-21"/>
        </w:rPr>
        <w:t> </w:t>
      </w:r>
      <w:r>
        <w:rPr/>
        <w:t>que</w:t>
      </w:r>
      <w:r>
        <w:rPr>
          <w:spacing w:val="-21"/>
        </w:rPr>
        <w:t> </w:t>
      </w:r>
      <w:r>
        <w:rPr/>
        <w:t>los</w:t>
      </w:r>
      <w:r>
        <w:rPr>
          <w:spacing w:val="-21"/>
        </w:rPr>
        <w:t> </w:t>
      </w:r>
      <w:r>
        <w:rPr/>
        <w:t>campesinos</w:t>
      </w:r>
      <w:r>
        <w:rPr>
          <w:spacing w:val="-21"/>
        </w:rPr>
        <w:t> </w:t>
      </w:r>
      <w:r>
        <w:rPr/>
        <w:t>desposeídos</w:t>
      </w:r>
      <w:r>
        <w:rPr>
          <w:spacing w:val="-20"/>
        </w:rPr>
        <w:t> </w:t>
      </w:r>
      <w:r>
        <w:rPr/>
        <w:t>de</w:t>
      </w:r>
      <w:r>
        <w:rPr>
          <w:spacing w:val="-21"/>
        </w:rPr>
        <w:t> </w:t>
      </w:r>
      <w:r>
        <w:rPr/>
        <w:t>tierra </w:t>
      </w:r>
      <w:r>
        <w:rPr>
          <w:w w:val="95"/>
        </w:rPr>
        <w:t>emigren y ya no constituyan una presión local de sobreexplotación de recursos </w:t>
      </w:r>
      <w:r>
        <w:rPr>
          <w:w w:val="90"/>
        </w:rPr>
        <w:t>relativamente</w:t>
      </w:r>
      <w:r>
        <w:rPr>
          <w:spacing w:val="18"/>
          <w:w w:val="90"/>
        </w:rPr>
        <w:t> </w:t>
      </w:r>
      <w:r>
        <w:rPr>
          <w:w w:val="90"/>
        </w:rPr>
        <w:t>escasos.</w:t>
      </w:r>
    </w:p>
    <w:p>
      <w:pPr>
        <w:pStyle w:val="BodyText"/>
        <w:spacing w:line="242" w:lineRule="auto"/>
        <w:ind w:left="1553" w:right="1551" w:firstLine="283"/>
        <w:jc w:val="both"/>
      </w:pPr>
      <w:r>
        <w:rPr/>
        <w:t>En</w:t>
      </w:r>
      <w:r>
        <w:rPr>
          <w:spacing w:val="-22"/>
        </w:rPr>
        <w:t> </w:t>
      </w:r>
      <w:r>
        <w:rPr/>
        <w:t>el</w:t>
      </w:r>
      <w:r>
        <w:rPr>
          <w:spacing w:val="-22"/>
        </w:rPr>
        <w:t> </w:t>
      </w:r>
      <w:r>
        <w:rPr>
          <w:spacing w:val="-3"/>
        </w:rPr>
        <w:t>área</w:t>
      </w:r>
      <w:r>
        <w:rPr>
          <w:spacing w:val="-22"/>
        </w:rPr>
        <w:t> </w:t>
      </w:r>
      <w:r>
        <w:rPr/>
        <w:t>de</w:t>
      </w:r>
      <w:r>
        <w:rPr>
          <w:spacing w:val="-22"/>
        </w:rPr>
        <w:t> </w:t>
      </w:r>
      <w:r>
        <w:rPr/>
        <w:t>menor</w:t>
      </w:r>
      <w:r>
        <w:rPr>
          <w:spacing w:val="-22"/>
        </w:rPr>
        <w:t> </w:t>
      </w:r>
      <w:r>
        <w:rPr/>
        <w:t>altitud</w:t>
      </w:r>
      <w:r>
        <w:rPr>
          <w:spacing w:val="-22"/>
        </w:rPr>
        <w:t> </w:t>
      </w:r>
      <w:r>
        <w:rPr/>
        <w:t>de</w:t>
      </w:r>
      <w:r>
        <w:rPr>
          <w:spacing w:val="-22"/>
        </w:rPr>
        <w:t> </w:t>
      </w:r>
      <w:r>
        <w:rPr/>
        <w:t>su</w:t>
      </w:r>
      <w:r>
        <w:rPr>
          <w:spacing w:val="-22"/>
        </w:rPr>
        <w:t> </w:t>
      </w:r>
      <w:r>
        <w:rPr/>
        <w:t>territorio,</w:t>
      </w:r>
      <w:r>
        <w:rPr>
          <w:spacing w:val="-22"/>
        </w:rPr>
        <w:t> </w:t>
      </w:r>
      <w:r>
        <w:rPr/>
        <w:t>en</w:t>
      </w:r>
      <w:r>
        <w:rPr>
          <w:spacing w:val="-22"/>
        </w:rPr>
        <w:t> </w:t>
      </w:r>
      <w:r>
        <w:rPr/>
        <w:t>la</w:t>
      </w:r>
      <w:r>
        <w:rPr>
          <w:spacing w:val="-22"/>
        </w:rPr>
        <w:t> </w:t>
      </w:r>
      <w:r>
        <w:rPr/>
        <w:t>zona</w:t>
      </w:r>
      <w:r>
        <w:rPr>
          <w:spacing w:val="-22"/>
        </w:rPr>
        <w:t> </w:t>
      </w:r>
      <w:r>
        <w:rPr/>
        <w:t>de</w:t>
      </w:r>
      <w:r>
        <w:rPr>
          <w:spacing w:val="-22"/>
        </w:rPr>
        <w:t> </w:t>
      </w:r>
      <w:r>
        <w:rPr/>
        <w:t>tierras</w:t>
      </w:r>
      <w:r>
        <w:rPr>
          <w:spacing w:val="-22"/>
        </w:rPr>
        <w:t> </w:t>
      </w:r>
      <w:r>
        <w:rPr/>
        <w:t>comunales, ellos</w:t>
      </w:r>
      <w:r>
        <w:rPr>
          <w:spacing w:val="-23"/>
        </w:rPr>
        <w:t> </w:t>
      </w:r>
      <w:r>
        <w:rPr/>
        <w:t>administran</w:t>
      </w:r>
      <w:r>
        <w:rPr>
          <w:spacing w:val="-23"/>
        </w:rPr>
        <w:t> </w:t>
      </w:r>
      <w:r>
        <w:rPr/>
        <w:t>una</w:t>
      </w:r>
      <w:r>
        <w:rPr>
          <w:spacing w:val="-23"/>
        </w:rPr>
        <w:t> </w:t>
      </w:r>
      <w:r>
        <w:rPr/>
        <w:t>mina</w:t>
      </w:r>
      <w:r>
        <w:rPr>
          <w:spacing w:val="-23"/>
        </w:rPr>
        <w:t> </w:t>
      </w:r>
      <w:r>
        <w:rPr/>
        <w:t>de</w:t>
      </w:r>
      <w:r>
        <w:rPr>
          <w:spacing w:val="-23"/>
        </w:rPr>
        <w:t> </w:t>
      </w:r>
      <w:r>
        <w:rPr>
          <w:spacing w:val="-3"/>
        </w:rPr>
        <w:t>arena</w:t>
      </w:r>
      <w:r>
        <w:rPr>
          <w:spacing w:val="-23"/>
        </w:rPr>
        <w:t> </w:t>
      </w:r>
      <w:r>
        <w:rPr/>
        <w:t>de</w:t>
      </w:r>
      <w:r>
        <w:rPr>
          <w:spacing w:val="-23"/>
        </w:rPr>
        <w:t> </w:t>
      </w:r>
      <w:r>
        <w:rPr/>
        <w:t>pequeñas</w:t>
      </w:r>
      <w:r>
        <w:rPr>
          <w:spacing w:val="-23"/>
        </w:rPr>
        <w:t> </w:t>
      </w:r>
      <w:r>
        <w:rPr/>
        <w:t>proporciones.</w:t>
      </w:r>
      <w:r>
        <w:rPr>
          <w:spacing w:val="-23"/>
        </w:rPr>
        <w:t> </w:t>
      </w:r>
      <w:r>
        <w:rPr/>
        <w:t>En</w:t>
      </w:r>
      <w:r>
        <w:rPr>
          <w:spacing w:val="-23"/>
        </w:rPr>
        <w:t> </w:t>
      </w:r>
      <w:r>
        <w:rPr/>
        <w:t>esa</w:t>
      </w:r>
      <w:r>
        <w:rPr>
          <w:spacing w:val="-23"/>
        </w:rPr>
        <w:t> </w:t>
      </w:r>
      <w:r>
        <w:rPr/>
        <w:t>misma </w:t>
      </w:r>
      <w:r>
        <w:rPr>
          <w:w w:val="95"/>
        </w:rPr>
        <w:t>zona tienen planeado explotar un nacimiento de agua mediante fideicomiso con una</w:t>
      </w:r>
      <w:r>
        <w:rPr>
          <w:spacing w:val="-7"/>
          <w:w w:val="95"/>
        </w:rPr>
        <w:t> </w:t>
      </w:r>
      <w:r>
        <w:rPr>
          <w:w w:val="95"/>
        </w:rPr>
        <w:t>empresa</w:t>
      </w:r>
      <w:r>
        <w:rPr>
          <w:spacing w:val="-7"/>
          <w:w w:val="95"/>
        </w:rPr>
        <w:t> </w:t>
      </w:r>
      <w:r>
        <w:rPr>
          <w:w w:val="95"/>
        </w:rPr>
        <w:t>privada</w:t>
      </w:r>
      <w:r>
        <w:rPr>
          <w:spacing w:val="-7"/>
          <w:w w:val="95"/>
        </w:rPr>
        <w:t> </w:t>
      </w:r>
      <w:r>
        <w:rPr>
          <w:w w:val="95"/>
        </w:rPr>
        <w:t>embotelladora</w:t>
      </w:r>
      <w:r>
        <w:rPr>
          <w:spacing w:val="-7"/>
          <w:w w:val="95"/>
        </w:rPr>
        <w:t> </w:t>
      </w:r>
      <w:r>
        <w:rPr>
          <w:w w:val="95"/>
        </w:rPr>
        <w:t>de</w:t>
      </w:r>
      <w:r>
        <w:rPr>
          <w:spacing w:val="-7"/>
          <w:w w:val="95"/>
        </w:rPr>
        <w:t> </w:t>
      </w:r>
      <w:r>
        <w:rPr>
          <w:w w:val="95"/>
        </w:rPr>
        <w:t>agua</w:t>
      </w:r>
      <w:r>
        <w:rPr>
          <w:spacing w:val="-7"/>
          <w:w w:val="95"/>
        </w:rPr>
        <w:t> </w:t>
      </w:r>
      <w:r>
        <w:rPr>
          <w:w w:val="95"/>
        </w:rPr>
        <w:t>para</w:t>
      </w:r>
      <w:r>
        <w:rPr>
          <w:spacing w:val="-7"/>
          <w:w w:val="95"/>
        </w:rPr>
        <w:t> </w:t>
      </w:r>
      <w:r>
        <w:rPr>
          <w:spacing w:val="-4"/>
          <w:w w:val="95"/>
        </w:rPr>
        <w:t>beber.</w:t>
      </w:r>
      <w:r>
        <w:rPr>
          <w:spacing w:val="-7"/>
          <w:w w:val="95"/>
        </w:rPr>
        <w:t> </w:t>
      </w:r>
      <w:r>
        <w:rPr>
          <w:w w:val="95"/>
        </w:rPr>
        <w:t>Asimismo,</w:t>
      </w:r>
      <w:r>
        <w:rPr>
          <w:spacing w:val="-7"/>
          <w:w w:val="95"/>
        </w:rPr>
        <w:t> </w:t>
      </w:r>
      <w:r>
        <w:rPr>
          <w:w w:val="95"/>
        </w:rPr>
        <w:t>administran una gasolinería que se encuentra a pie de la carretera </w:t>
      </w:r>
      <w:r>
        <w:rPr>
          <w:spacing w:val="-5"/>
          <w:w w:val="95"/>
        </w:rPr>
        <w:t>Toluca-Temascaltepec. </w:t>
      </w:r>
      <w:r>
        <w:rPr>
          <w:w w:val="95"/>
        </w:rPr>
        <w:t>Es- </w:t>
      </w:r>
      <w:r>
        <w:rPr/>
        <w:t>tos</w:t>
      </w:r>
      <w:r>
        <w:rPr>
          <w:spacing w:val="-12"/>
        </w:rPr>
        <w:t> </w:t>
      </w:r>
      <w:r>
        <w:rPr/>
        <w:t>proyectos</w:t>
      </w:r>
      <w:r>
        <w:rPr>
          <w:spacing w:val="-13"/>
        </w:rPr>
        <w:t> </w:t>
      </w:r>
      <w:r>
        <w:rPr/>
        <w:t>empresariales,</w:t>
      </w:r>
      <w:r>
        <w:rPr>
          <w:spacing w:val="-12"/>
        </w:rPr>
        <w:t> </w:t>
      </w:r>
      <w:r>
        <w:rPr/>
        <w:t>si</w:t>
      </w:r>
      <w:r>
        <w:rPr>
          <w:spacing w:val="-13"/>
        </w:rPr>
        <w:t> </w:t>
      </w:r>
      <w:r>
        <w:rPr/>
        <w:t>bien</w:t>
      </w:r>
      <w:r>
        <w:rPr>
          <w:spacing w:val="-13"/>
        </w:rPr>
        <w:t> </w:t>
      </w:r>
      <w:r>
        <w:rPr/>
        <w:t>son</w:t>
      </w:r>
      <w:r>
        <w:rPr>
          <w:spacing w:val="-13"/>
        </w:rPr>
        <w:t> </w:t>
      </w:r>
      <w:r>
        <w:rPr/>
        <w:t>de</w:t>
      </w:r>
      <w:r>
        <w:rPr>
          <w:spacing w:val="-13"/>
        </w:rPr>
        <w:t> </w:t>
      </w:r>
      <w:r>
        <w:rPr/>
        <w:t>pequeña</w:t>
      </w:r>
      <w:r>
        <w:rPr>
          <w:spacing w:val="-12"/>
        </w:rPr>
        <w:t> </w:t>
      </w:r>
      <w:r>
        <w:rPr/>
        <w:t>escala,</w:t>
      </w:r>
      <w:r>
        <w:rPr>
          <w:spacing w:val="-12"/>
        </w:rPr>
        <w:t> </w:t>
      </w:r>
      <w:r>
        <w:rPr/>
        <w:t>amenazan</w:t>
      </w:r>
      <w:r>
        <w:rPr>
          <w:spacing w:val="-12"/>
        </w:rPr>
        <w:t> </w:t>
      </w:r>
      <w:r>
        <w:rPr/>
        <w:t>el</w:t>
      </w:r>
      <w:r>
        <w:rPr>
          <w:spacing w:val="-13"/>
        </w:rPr>
        <w:t> </w:t>
      </w:r>
      <w:r>
        <w:rPr/>
        <w:t>eco- sistema</w:t>
      </w:r>
      <w:r>
        <w:rPr>
          <w:spacing w:val="-19"/>
        </w:rPr>
        <w:t> </w:t>
      </w:r>
      <w:r>
        <w:rPr/>
        <w:t>en</w:t>
      </w:r>
      <w:r>
        <w:rPr>
          <w:spacing w:val="-19"/>
        </w:rPr>
        <w:t> </w:t>
      </w:r>
      <w:r>
        <w:rPr/>
        <w:t>caso</w:t>
      </w:r>
      <w:r>
        <w:rPr>
          <w:spacing w:val="-19"/>
        </w:rPr>
        <w:t> </w:t>
      </w:r>
      <w:r>
        <w:rPr/>
        <w:t>de</w:t>
      </w:r>
      <w:r>
        <w:rPr>
          <w:spacing w:val="-19"/>
        </w:rPr>
        <w:t> </w:t>
      </w:r>
      <w:r>
        <w:rPr/>
        <w:t>que</w:t>
      </w:r>
      <w:r>
        <w:rPr>
          <w:spacing w:val="-19"/>
        </w:rPr>
        <w:t> </w:t>
      </w:r>
      <w:r>
        <w:rPr/>
        <w:t>no</w:t>
      </w:r>
      <w:r>
        <w:rPr>
          <w:spacing w:val="-19"/>
        </w:rPr>
        <w:t> </w:t>
      </w:r>
      <w:r>
        <w:rPr>
          <w:spacing w:val="-3"/>
        </w:rPr>
        <w:t>logre</w:t>
      </w:r>
      <w:r>
        <w:rPr>
          <w:spacing w:val="-19"/>
        </w:rPr>
        <w:t> </w:t>
      </w:r>
      <w:r>
        <w:rPr/>
        <w:t>regularse</w:t>
      </w:r>
      <w:r>
        <w:rPr>
          <w:spacing w:val="-19"/>
        </w:rPr>
        <w:t> </w:t>
      </w:r>
      <w:r>
        <w:rPr/>
        <w:t>su</w:t>
      </w:r>
      <w:r>
        <w:rPr>
          <w:spacing w:val="-19"/>
        </w:rPr>
        <w:t> </w:t>
      </w:r>
      <w:r>
        <w:rPr/>
        <w:t>crecimiento</w:t>
      </w:r>
      <w:r>
        <w:rPr>
          <w:spacing w:val="-19"/>
        </w:rPr>
        <w:t> </w:t>
      </w:r>
      <w:r>
        <w:rPr/>
        <w:t>y</w:t>
      </w:r>
      <w:r>
        <w:rPr>
          <w:spacing w:val="-19"/>
        </w:rPr>
        <w:t> </w:t>
      </w:r>
      <w:r>
        <w:rPr/>
        <w:t>funcionamiento</w:t>
      </w:r>
      <w:r>
        <w:rPr>
          <w:spacing w:val="-19"/>
        </w:rPr>
        <w:t> </w:t>
      </w:r>
      <w:r>
        <w:rPr/>
        <w:t>(la </w:t>
      </w:r>
      <w:r>
        <w:rPr>
          <w:w w:val="95"/>
        </w:rPr>
        <w:t>gasolinería podría padecer un accidente y derramar hidrocarburos altamente </w:t>
      </w:r>
      <w:r>
        <w:rPr/>
        <w:t>contaminantes).</w:t>
      </w:r>
    </w:p>
    <w:p>
      <w:pPr>
        <w:pStyle w:val="BodyText"/>
        <w:spacing w:line="242" w:lineRule="auto"/>
        <w:ind w:left="1553" w:right="1551" w:firstLine="283"/>
        <w:jc w:val="both"/>
      </w:pPr>
      <w:r>
        <w:rPr/>
        <w:t>Los</w:t>
      </w:r>
      <w:r>
        <w:rPr>
          <w:spacing w:val="-32"/>
        </w:rPr>
        <w:t> </w:t>
      </w:r>
      <w:r>
        <w:rPr/>
        <w:t>pocos</w:t>
      </w:r>
      <w:r>
        <w:rPr>
          <w:spacing w:val="-32"/>
        </w:rPr>
        <w:t> </w:t>
      </w:r>
      <w:r>
        <w:rPr/>
        <w:t>estudios</w:t>
      </w:r>
      <w:r>
        <w:rPr>
          <w:spacing w:val="-32"/>
        </w:rPr>
        <w:t> </w:t>
      </w:r>
      <w:r>
        <w:rPr/>
        <w:t>sobre</w:t>
      </w:r>
      <w:r>
        <w:rPr>
          <w:spacing w:val="-32"/>
        </w:rPr>
        <w:t> </w:t>
      </w:r>
      <w:r>
        <w:rPr/>
        <w:t>la</w:t>
      </w:r>
      <w:r>
        <w:rPr>
          <w:spacing w:val="-32"/>
        </w:rPr>
        <w:t> </w:t>
      </w:r>
      <w:r>
        <w:rPr/>
        <w:t>población</w:t>
      </w:r>
      <w:r>
        <w:rPr>
          <w:spacing w:val="-32"/>
        </w:rPr>
        <w:t> </w:t>
      </w:r>
      <w:r>
        <w:rPr/>
        <w:t>del</w:t>
      </w:r>
      <w:r>
        <w:rPr>
          <w:spacing w:val="-32"/>
        </w:rPr>
        <w:t> </w:t>
      </w:r>
      <w:r>
        <w:rPr>
          <w:w w:val="105"/>
          <w:sz w:val="17"/>
        </w:rPr>
        <w:t>pnnt</w:t>
      </w:r>
      <w:r>
        <w:rPr>
          <w:spacing w:val="-23"/>
          <w:w w:val="105"/>
          <w:sz w:val="17"/>
        </w:rPr>
        <w:t> </w:t>
      </w:r>
      <w:r>
        <w:rPr/>
        <w:t>nos</w:t>
      </w:r>
      <w:r>
        <w:rPr>
          <w:spacing w:val="-32"/>
        </w:rPr>
        <w:t> </w:t>
      </w:r>
      <w:r>
        <w:rPr/>
        <w:t>muestran</w:t>
      </w:r>
      <w:r>
        <w:rPr>
          <w:spacing w:val="-32"/>
        </w:rPr>
        <w:t> </w:t>
      </w:r>
      <w:r>
        <w:rPr/>
        <w:t>evidencia</w:t>
      </w:r>
      <w:r>
        <w:rPr>
          <w:spacing w:val="-32"/>
        </w:rPr>
        <w:t> </w:t>
      </w:r>
      <w:r>
        <w:rPr/>
        <w:t>de</w:t>
      </w:r>
      <w:r>
        <w:rPr>
          <w:spacing w:val="-32"/>
        </w:rPr>
        <w:t> </w:t>
      </w:r>
      <w:r>
        <w:rPr/>
        <w:t>ser </w:t>
      </w:r>
      <w:r>
        <w:rPr>
          <w:w w:val="95"/>
        </w:rPr>
        <w:t>una </w:t>
      </w:r>
      <w:r>
        <w:rPr>
          <w:spacing w:val="-2"/>
          <w:w w:val="95"/>
        </w:rPr>
        <w:t>región </w:t>
      </w:r>
      <w:r>
        <w:rPr>
          <w:w w:val="95"/>
        </w:rPr>
        <w:t>multicultural, poblada por población indígena, mestiza y amestizada (que</w:t>
      </w:r>
      <w:r>
        <w:rPr>
          <w:spacing w:val="-7"/>
          <w:w w:val="95"/>
        </w:rPr>
        <w:t> </w:t>
      </w:r>
      <w:r>
        <w:rPr>
          <w:w w:val="95"/>
        </w:rPr>
        <w:t>en</w:t>
      </w:r>
      <w:r>
        <w:rPr>
          <w:spacing w:val="-7"/>
          <w:w w:val="95"/>
        </w:rPr>
        <w:t> </w:t>
      </w:r>
      <w:r>
        <w:rPr>
          <w:w w:val="95"/>
        </w:rPr>
        <w:t>los</w:t>
      </w:r>
      <w:r>
        <w:rPr>
          <w:spacing w:val="-7"/>
          <w:w w:val="95"/>
        </w:rPr>
        <w:t> </w:t>
      </w:r>
      <w:r>
        <w:rPr>
          <w:w w:val="95"/>
        </w:rPr>
        <w:t>últimos</w:t>
      </w:r>
      <w:r>
        <w:rPr>
          <w:spacing w:val="-7"/>
          <w:w w:val="95"/>
        </w:rPr>
        <w:t> </w:t>
      </w:r>
      <w:r>
        <w:rPr>
          <w:w w:val="95"/>
        </w:rPr>
        <w:t>50</w:t>
      </w:r>
      <w:r>
        <w:rPr>
          <w:spacing w:val="-7"/>
          <w:w w:val="95"/>
        </w:rPr>
        <w:t> </w:t>
      </w:r>
      <w:r>
        <w:rPr>
          <w:w w:val="95"/>
        </w:rPr>
        <w:t>años</w:t>
      </w:r>
      <w:r>
        <w:rPr>
          <w:spacing w:val="-7"/>
          <w:w w:val="95"/>
        </w:rPr>
        <w:t> </w:t>
      </w:r>
      <w:r>
        <w:rPr>
          <w:w w:val="95"/>
        </w:rPr>
        <w:t>dejó</w:t>
      </w:r>
      <w:r>
        <w:rPr>
          <w:spacing w:val="-7"/>
          <w:w w:val="95"/>
        </w:rPr>
        <w:t> </w:t>
      </w:r>
      <w:r>
        <w:rPr>
          <w:w w:val="95"/>
        </w:rPr>
        <w:t>de</w:t>
      </w:r>
      <w:r>
        <w:rPr>
          <w:spacing w:val="-7"/>
          <w:w w:val="95"/>
        </w:rPr>
        <w:t> </w:t>
      </w:r>
      <w:r>
        <w:rPr>
          <w:w w:val="95"/>
        </w:rPr>
        <w:t>identificarse</w:t>
      </w:r>
      <w:r>
        <w:rPr>
          <w:spacing w:val="-7"/>
          <w:w w:val="95"/>
        </w:rPr>
        <w:t> </w:t>
      </w:r>
      <w:r>
        <w:rPr>
          <w:w w:val="95"/>
        </w:rPr>
        <w:t>indígena</w:t>
      </w:r>
      <w:r>
        <w:rPr>
          <w:spacing w:val="-7"/>
          <w:w w:val="95"/>
        </w:rPr>
        <w:t> </w:t>
      </w:r>
      <w:r>
        <w:rPr>
          <w:w w:val="95"/>
        </w:rPr>
        <w:t>y</w:t>
      </w:r>
      <w:r>
        <w:rPr>
          <w:spacing w:val="-7"/>
          <w:w w:val="95"/>
        </w:rPr>
        <w:t> </w:t>
      </w:r>
      <w:r>
        <w:rPr>
          <w:w w:val="95"/>
        </w:rPr>
        <w:t>optó</w:t>
      </w:r>
      <w:r>
        <w:rPr>
          <w:spacing w:val="-7"/>
          <w:w w:val="95"/>
        </w:rPr>
        <w:t> </w:t>
      </w:r>
      <w:r>
        <w:rPr>
          <w:w w:val="95"/>
        </w:rPr>
        <w:t>por</w:t>
      </w:r>
      <w:r>
        <w:rPr>
          <w:spacing w:val="-7"/>
          <w:w w:val="95"/>
        </w:rPr>
        <w:t> </w:t>
      </w:r>
      <w:r>
        <w:rPr>
          <w:w w:val="95"/>
        </w:rPr>
        <w:t>asumir</w:t>
      </w:r>
      <w:r>
        <w:rPr>
          <w:spacing w:val="-7"/>
          <w:w w:val="95"/>
        </w:rPr>
        <w:t> </w:t>
      </w:r>
      <w:r>
        <w:rPr>
          <w:w w:val="95"/>
        </w:rPr>
        <w:t>una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6824" from="15pt,-30.907267pt" to="0pt,-30.907267pt" stroked="true" strokeweight=".25pt" strokecolor="#000000">
            <w10:wrap type="none"/>
          </v:line>
        </w:pict>
      </w:r>
      <w:r>
        <w:rPr/>
        <w:pict>
          <v:line style="position:absolute;mso-position-horizontal-relative:page;mso-position-vertical-relative:paragraph;z-index:26848" from="494.71701pt,-30.907267pt" to="509.71701pt,-30.907267pt" stroked="true" strokeweight=".25pt" strokecolor="#000000">
            <w10:wrap type="none"/>
          </v:line>
        </w:pict>
      </w:r>
      <w:r>
        <w:rPr/>
        <w:pict>
          <v:line style="position:absolute;mso-position-horizontal-relative:page;mso-position-vertical-relative:paragraph;z-index:26872" from="21pt,-36.907265pt" to="21pt,-51.907265pt" stroked="true" strokeweight=".25pt" strokecolor="#000000">
            <w10:wrap type="none"/>
          </v:line>
        </w:pict>
      </w:r>
      <w:r>
        <w:rPr/>
        <w:pict>
          <v:line style="position:absolute;mso-position-horizontal-relative:page;mso-position-vertical-relative:paragraph;z-index:26896" from="488.71701pt,-36.907265pt" to="488.71701pt,-51.907265pt" stroked="true" strokeweight=".25pt" strokecolor="#000000">
            <w10:wrap type="none"/>
          </v:line>
        </w:pict>
      </w:r>
      <w:r>
        <w:rPr>
          <w:sz w:val="20"/>
        </w:rPr>
        <w:t>208</w:t>
        <w:tab/>
      </w:r>
      <w:r>
        <w:rPr>
          <w:rFonts w:ascii="Times New Roman" w:hAnsi="Times New Roman"/>
          <w:i/>
          <w:w w:val="95"/>
          <w:sz w:val="20"/>
        </w:rPr>
        <w:t>Francisco</w:t>
      </w:r>
      <w:r>
        <w:rPr>
          <w:rFonts w:ascii="Times New Roman" w:hAnsi="Times New Roman"/>
          <w:i/>
          <w:spacing w:val="-23"/>
          <w:w w:val="95"/>
          <w:sz w:val="20"/>
        </w:rPr>
        <w:t> </w:t>
      </w:r>
      <w:r>
        <w:rPr>
          <w:rFonts w:ascii="Times New Roman" w:hAnsi="Times New Roman"/>
          <w:i/>
          <w:w w:val="95"/>
          <w:sz w:val="20"/>
        </w:rPr>
        <w:t>Guízar</w:t>
      </w:r>
      <w:r>
        <w:rPr>
          <w:rFonts w:ascii="Times New Roman" w:hAnsi="Times New Roman"/>
          <w:i/>
          <w:spacing w:val="-23"/>
          <w:w w:val="95"/>
          <w:sz w:val="20"/>
        </w:rPr>
        <w:t> </w:t>
      </w:r>
      <w:r>
        <w:rPr>
          <w:rFonts w:ascii="Times New Roman" w:hAnsi="Times New Roman"/>
          <w:i/>
          <w:spacing w:val="-14"/>
          <w:w w:val="95"/>
          <w:sz w:val="20"/>
        </w:rPr>
        <w:t>V.,</w:t>
      </w:r>
      <w:r>
        <w:rPr>
          <w:rFonts w:ascii="Times New Roman" w:hAnsi="Times New Roman"/>
          <w:i/>
          <w:spacing w:val="-23"/>
          <w:w w:val="95"/>
          <w:sz w:val="20"/>
        </w:rPr>
        <w:t> </w:t>
      </w:r>
      <w:r>
        <w:rPr>
          <w:rFonts w:ascii="Times New Roman" w:hAnsi="Times New Roman"/>
          <w:i/>
          <w:w w:val="95"/>
          <w:sz w:val="20"/>
        </w:rPr>
        <w:t>Cristtina</w:t>
      </w:r>
      <w:r>
        <w:rPr>
          <w:rFonts w:ascii="Times New Roman" w:hAnsi="Times New Roman"/>
          <w:i/>
          <w:spacing w:val="-23"/>
          <w:w w:val="95"/>
          <w:sz w:val="20"/>
        </w:rPr>
        <w:t> </w:t>
      </w:r>
      <w:r>
        <w:rPr>
          <w:rFonts w:ascii="Times New Roman" w:hAnsi="Times New Roman"/>
          <w:i/>
          <w:w w:val="95"/>
          <w:sz w:val="20"/>
        </w:rPr>
        <w:t>Chávez</w:t>
      </w:r>
      <w:r>
        <w:rPr>
          <w:rFonts w:ascii="Times New Roman" w:hAnsi="Times New Roman"/>
          <w:i/>
          <w:spacing w:val="-23"/>
          <w:w w:val="95"/>
          <w:sz w:val="20"/>
        </w:rPr>
        <w:t> </w:t>
      </w:r>
      <w:r>
        <w:rPr>
          <w:rFonts w:ascii="Times New Roman" w:hAnsi="Times New Roman"/>
          <w:i/>
          <w:w w:val="95"/>
          <w:sz w:val="20"/>
        </w:rPr>
        <w:t>M.,</w:t>
      </w:r>
      <w:r>
        <w:rPr>
          <w:rFonts w:ascii="Times New Roman" w:hAnsi="Times New Roman"/>
          <w:i/>
          <w:spacing w:val="-23"/>
          <w:w w:val="95"/>
          <w:sz w:val="20"/>
        </w:rPr>
        <w:t> </w:t>
      </w:r>
      <w:r>
        <w:rPr>
          <w:rFonts w:ascii="Times New Roman" w:hAnsi="Times New Roman"/>
          <w:i/>
          <w:spacing w:val="-4"/>
          <w:w w:val="95"/>
          <w:sz w:val="20"/>
        </w:rPr>
        <w:t>Yaqueline</w:t>
      </w:r>
      <w:r>
        <w:rPr>
          <w:rFonts w:ascii="Times New Roman" w:hAnsi="Times New Roman"/>
          <w:i/>
          <w:spacing w:val="-23"/>
          <w:w w:val="95"/>
          <w:sz w:val="20"/>
        </w:rPr>
        <w:t> </w:t>
      </w:r>
      <w:r>
        <w:rPr>
          <w:rFonts w:ascii="Times New Roman" w:hAnsi="Times New Roman"/>
          <w:i/>
          <w:w w:val="95"/>
          <w:sz w:val="20"/>
        </w:rPr>
        <w:t>A.</w:t>
      </w:r>
      <w:r>
        <w:rPr>
          <w:rFonts w:ascii="Times New Roman" w:hAnsi="Times New Roman"/>
          <w:i/>
          <w:spacing w:val="-23"/>
          <w:w w:val="95"/>
          <w:sz w:val="20"/>
        </w:rPr>
        <w:t> </w:t>
      </w:r>
      <w:r>
        <w:rPr>
          <w:rFonts w:ascii="Times New Roman" w:hAnsi="Times New Roman"/>
          <w:i/>
          <w:w w:val="95"/>
          <w:sz w:val="20"/>
        </w:rPr>
        <w:t>Gheno</w:t>
      </w:r>
      <w:r>
        <w:rPr>
          <w:rFonts w:ascii="Times New Roman" w:hAnsi="Times New Roman"/>
          <w:i/>
          <w:spacing w:val="-23"/>
          <w:w w:val="95"/>
          <w:sz w:val="20"/>
        </w:rPr>
        <w:t> </w:t>
      </w:r>
      <w:r>
        <w:rPr>
          <w:rFonts w:ascii="Times New Roman" w:hAnsi="Times New Roman"/>
          <w:i/>
          <w:spacing w:val="-4"/>
          <w:w w:val="95"/>
          <w:sz w:val="20"/>
        </w:rPr>
        <w:t>H.</w:t>
      </w:r>
      <w:r>
        <w:rPr>
          <w:rFonts w:ascii="Times New Roman" w:hAnsi="Times New Roman"/>
          <w:i/>
          <w:spacing w:val="-23"/>
          <w:w w:val="95"/>
          <w:sz w:val="20"/>
        </w:rPr>
        <w:t> </w:t>
      </w:r>
      <w:r>
        <w:rPr>
          <w:rFonts w:ascii="Times New Roman" w:hAnsi="Times New Roman"/>
          <w:i/>
          <w:w w:val="95"/>
          <w:sz w:val="20"/>
        </w:rPr>
        <w:t>y</w:t>
      </w:r>
      <w:r>
        <w:rPr>
          <w:rFonts w:ascii="Times New Roman" w:hAnsi="Times New Roman"/>
          <w:i/>
          <w:spacing w:val="-23"/>
          <w:w w:val="95"/>
          <w:sz w:val="20"/>
        </w:rPr>
        <w:t> </w:t>
      </w:r>
      <w:r>
        <w:rPr>
          <w:rFonts w:ascii="Times New Roman" w:hAnsi="Times New Roman"/>
          <w:i/>
          <w:w w:val="95"/>
          <w:sz w:val="20"/>
        </w:rPr>
        <w:t>Hécttor</w:t>
      </w:r>
      <w:r>
        <w:rPr>
          <w:rFonts w:ascii="Times New Roman" w:hAnsi="Times New Roman"/>
          <w:i/>
          <w:spacing w:val="-23"/>
          <w:w w:val="95"/>
          <w:sz w:val="20"/>
        </w:rPr>
        <w:t> </w:t>
      </w:r>
      <w:r>
        <w:rPr>
          <w:rFonts w:ascii="Times New Roman" w:hAnsi="Times New Roman"/>
          <w:i/>
          <w:w w:val="95"/>
          <w:sz w:val="20"/>
        </w:rPr>
        <w:t>Oliva</w:t>
      </w:r>
      <w:r>
        <w:rPr>
          <w:rFonts w:ascii="Times New Roman" w:hAnsi="Times New Roman"/>
          <w:i/>
          <w:spacing w:val="-23"/>
          <w:w w:val="95"/>
          <w:sz w:val="20"/>
        </w:rPr>
        <w:t> </w:t>
      </w:r>
      <w:r>
        <w:rPr>
          <w:rFonts w:ascii="Times New Roman" w:hAnsi="Times New Roman"/>
          <w:i/>
          <w:w w:val="95"/>
          <w:sz w:val="20"/>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jc w:val="both"/>
      </w:pPr>
      <w:r>
        <w:rPr>
          <w:w w:val="95"/>
        </w:rPr>
        <w:t>identidad</w:t>
      </w:r>
      <w:r>
        <w:rPr>
          <w:spacing w:val="-8"/>
          <w:w w:val="95"/>
        </w:rPr>
        <w:t> </w:t>
      </w:r>
      <w:r>
        <w:rPr>
          <w:w w:val="95"/>
        </w:rPr>
        <w:t>mestiza).</w:t>
      </w:r>
      <w:r>
        <w:rPr>
          <w:spacing w:val="-8"/>
          <w:w w:val="95"/>
        </w:rPr>
        <w:t> </w:t>
      </w:r>
      <w:r>
        <w:rPr>
          <w:w w:val="95"/>
        </w:rPr>
        <w:t>Esto</w:t>
      </w:r>
      <w:r>
        <w:rPr>
          <w:spacing w:val="-8"/>
          <w:w w:val="95"/>
        </w:rPr>
        <w:t> </w:t>
      </w:r>
      <w:r>
        <w:rPr>
          <w:w w:val="95"/>
        </w:rPr>
        <w:t>complejiza</w:t>
      </w:r>
      <w:r>
        <w:rPr>
          <w:spacing w:val="-9"/>
          <w:w w:val="95"/>
        </w:rPr>
        <w:t> </w:t>
      </w:r>
      <w:r>
        <w:rPr>
          <w:w w:val="95"/>
        </w:rPr>
        <w:t>la</w:t>
      </w:r>
      <w:r>
        <w:rPr>
          <w:spacing w:val="-9"/>
          <w:w w:val="95"/>
        </w:rPr>
        <w:t> </w:t>
      </w:r>
      <w:r>
        <w:rPr>
          <w:w w:val="95"/>
        </w:rPr>
        <w:t>realidad</w:t>
      </w:r>
      <w:r>
        <w:rPr>
          <w:spacing w:val="-8"/>
          <w:w w:val="95"/>
        </w:rPr>
        <w:t> </w:t>
      </w:r>
      <w:r>
        <w:rPr>
          <w:w w:val="95"/>
        </w:rPr>
        <w:t>e</w:t>
      </w:r>
      <w:r>
        <w:rPr>
          <w:spacing w:val="-9"/>
          <w:w w:val="95"/>
        </w:rPr>
        <w:t> </w:t>
      </w:r>
      <w:r>
        <w:rPr>
          <w:w w:val="95"/>
        </w:rPr>
        <w:t>impide</w:t>
      </w:r>
      <w:r>
        <w:rPr>
          <w:spacing w:val="-8"/>
          <w:w w:val="95"/>
        </w:rPr>
        <w:t> </w:t>
      </w:r>
      <w:r>
        <w:rPr>
          <w:w w:val="95"/>
        </w:rPr>
        <w:t>cualquier</w:t>
      </w:r>
      <w:r>
        <w:rPr>
          <w:spacing w:val="-9"/>
          <w:w w:val="95"/>
        </w:rPr>
        <w:t> </w:t>
      </w:r>
      <w:r>
        <w:rPr>
          <w:w w:val="95"/>
        </w:rPr>
        <w:t>pretensión</w:t>
      </w:r>
      <w:r>
        <w:rPr>
          <w:spacing w:val="-8"/>
          <w:w w:val="95"/>
        </w:rPr>
        <w:t> </w:t>
      </w:r>
      <w:r>
        <w:rPr>
          <w:w w:val="95"/>
        </w:rPr>
        <w:t>de </w:t>
      </w:r>
      <w:r>
        <w:rPr/>
        <w:t>generalización</w:t>
      </w:r>
      <w:r>
        <w:rPr>
          <w:spacing w:val="-18"/>
        </w:rPr>
        <w:t> </w:t>
      </w:r>
      <w:r>
        <w:rPr/>
        <w:t>deductivista</w:t>
      </w:r>
      <w:r>
        <w:rPr>
          <w:spacing w:val="-18"/>
        </w:rPr>
        <w:t> </w:t>
      </w:r>
      <w:r>
        <w:rPr/>
        <w:t>sobre</w:t>
      </w:r>
      <w:r>
        <w:rPr>
          <w:spacing w:val="-18"/>
        </w:rPr>
        <w:t> </w:t>
      </w:r>
      <w:r>
        <w:rPr/>
        <w:t>la</w:t>
      </w:r>
      <w:r>
        <w:rPr>
          <w:spacing w:val="-18"/>
        </w:rPr>
        <w:t> </w:t>
      </w:r>
      <w:r>
        <w:rPr/>
        <w:t>misma;</w:t>
      </w:r>
      <w:r>
        <w:rPr>
          <w:spacing w:val="-18"/>
        </w:rPr>
        <w:t> </w:t>
      </w:r>
      <w:r>
        <w:rPr/>
        <w:t>igualmente,</w:t>
      </w:r>
      <w:r>
        <w:rPr>
          <w:spacing w:val="-18"/>
        </w:rPr>
        <w:t> </w:t>
      </w:r>
      <w:r>
        <w:rPr/>
        <w:t>impone</w:t>
      </w:r>
      <w:r>
        <w:rPr>
          <w:spacing w:val="-18"/>
        </w:rPr>
        <w:t> </w:t>
      </w:r>
      <w:r>
        <w:rPr/>
        <w:t>la</w:t>
      </w:r>
      <w:r>
        <w:rPr>
          <w:spacing w:val="-18"/>
        </w:rPr>
        <w:t> </w:t>
      </w:r>
      <w:r>
        <w:rPr/>
        <w:t>necesidad </w:t>
      </w:r>
      <w:r>
        <w:rPr>
          <w:w w:val="95"/>
        </w:rPr>
        <w:t>de</w:t>
      </w:r>
      <w:r>
        <w:rPr>
          <w:spacing w:val="-13"/>
          <w:w w:val="95"/>
        </w:rPr>
        <w:t> </w:t>
      </w:r>
      <w:r>
        <w:rPr>
          <w:spacing w:val="-4"/>
          <w:w w:val="95"/>
        </w:rPr>
        <w:t>realizar,</w:t>
      </w:r>
      <w:r>
        <w:rPr>
          <w:spacing w:val="-16"/>
          <w:w w:val="95"/>
        </w:rPr>
        <w:t> </w:t>
      </w:r>
      <w:r>
        <w:rPr>
          <w:w w:val="95"/>
        </w:rPr>
        <w:t>en</w:t>
      </w:r>
      <w:r>
        <w:rPr>
          <w:spacing w:val="-16"/>
          <w:w w:val="95"/>
        </w:rPr>
        <w:t> </w:t>
      </w:r>
      <w:r>
        <w:rPr>
          <w:w w:val="95"/>
        </w:rPr>
        <w:t>conjunto</w:t>
      </w:r>
      <w:r>
        <w:rPr>
          <w:spacing w:val="-16"/>
          <w:w w:val="95"/>
        </w:rPr>
        <w:t> </w:t>
      </w:r>
      <w:r>
        <w:rPr>
          <w:w w:val="95"/>
        </w:rPr>
        <w:t>con</w:t>
      </w:r>
      <w:r>
        <w:rPr>
          <w:spacing w:val="-16"/>
          <w:w w:val="95"/>
        </w:rPr>
        <w:t> </w:t>
      </w:r>
      <w:r>
        <w:rPr>
          <w:w w:val="95"/>
        </w:rPr>
        <w:t>las</w:t>
      </w:r>
      <w:r>
        <w:rPr>
          <w:spacing w:val="-16"/>
          <w:w w:val="95"/>
        </w:rPr>
        <w:t> </w:t>
      </w:r>
      <w:r>
        <w:rPr>
          <w:w w:val="95"/>
        </w:rPr>
        <w:t>técnicas</w:t>
      </w:r>
      <w:r>
        <w:rPr>
          <w:spacing w:val="-15"/>
          <w:w w:val="95"/>
        </w:rPr>
        <w:t> </w:t>
      </w:r>
      <w:r>
        <w:rPr>
          <w:w w:val="95"/>
        </w:rPr>
        <w:t>de</w:t>
      </w:r>
      <w:r>
        <w:rPr>
          <w:spacing w:val="-16"/>
          <w:w w:val="95"/>
        </w:rPr>
        <w:t> </w:t>
      </w:r>
      <w:r>
        <w:rPr>
          <w:w w:val="95"/>
        </w:rPr>
        <w:t>investigación</w:t>
      </w:r>
      <w:r>
        <w:rPr>
          <w:spacing w:val="-15"/>
          <w:w w:val="95"/>
        </w:rPr>
        <w:t> </w:t>
      </w:r>
      <w:r>
        <w:rPr>
          <w:w w:val="95"/>
        </w:rPr>
        <w:t>de</w:t>
      </w:r>
      <w:r>
        <w:rPr>
          <w:spacing w:val="-16"/>
          <w:w w:val="95"/>
        </w:rPr>
        <w:t> </w:t>
      </w:r>
      <w:r>
        <w:rPr>
          <w:w w:val="95"/>
        </w:rPr>
        <w:t>otras</w:t>
      </w:r>
      <w:r>
        <w:rPr>
          <w:spacing w:val="-16"/>
          <w:w w:val="95"/>
        </w:rPr>
        <w:t> </w:t>
      </w:r>
      <w:r>
        <w:rPr>
          <w:w w:val="95"/>
        </w:rPr>
        <w:t>disciplinas</w:t>
      </w:r>
      <w:r>
        <w:rPr>
          <w:spacing w:val="-15"/>
          <w:w w:val="95"/>
        </w:rPr>
        <w:t> </w:t>
      </w:r>
      <w:r>
        <w:rPr>
          <w:w w:val="95"/>
        </w:rPr>
        <w:t>cien- tíficas,</w:t>
      </w:r>
      <w:r>
        <w:rPr>
          <w:spacing w:val="-18"/>
          <w:w w:val="95"/>
        </w:rPr>
        <w:t> </w:t>
      </w:r>
      <w:r>
        <w:rPr>
          <w:w w:val="95"/>
        </w:rPr>
        <w:t>investigación</w:t>
      </w:r>
      <w:r>
        <w:rPr>
          <w:spacing w:val="-18"/>
          <w:w w:val="95"/>
        </w:rPr>
        <w:t> </w:t>
      </w:r>
      <w:r>
        <w:rPr>
          <w:w w:val="95"/>
        </w:rPr>
        <w:t>etnográfica</w:t>
      </w:r>
      <w:r>
        <w:rPr>
          <w:spacing w:val="-18"/>
          <w:w w:val="95"/>
        </w:rPr>
        <w:t> </w:t>
      </w:r>
      <w:r>
        <w:rPr>
          <w:w w:val="95"/>
        </w:rPr>
        <w:t>fina.</w:t>
      </w:r>
    </w:p>
    <w:p>
      <w:pPr>
        <w:pStyle w:val="BodyText"/>
        <w:spacing w:before="11"/>
        <w:rPr>
          <w:sz w:val="21"/>
        </w:rPr>
      </w:pPr>
    </w:p>
    <w:p>
      <w:pPr>
        <w:spacing w:line="285" w:lineRule="auto" w:before="0"/>
        <w:ind w:left="1553" w:right="2320" w:firstLine="0"/>
        <w:jc w:val="left"/>
        <w:rPr>
          <w:sz w:val="17"/>
        </w:rPr>
      </w:pPr>
      <w:r>
        <w:rPr>
          <w:w w:val="145"/>
          <w:sz w:val="22"/>
        </w:rPr>
        <w:t>a</w:t>
      </w:r>
      <w:r>
        <w:rPr>
          <w:w w:val="145"/>
          <w:sz w:val="17"/>
        </w:rPr>
        <w:t>lgunas</w:t>
      </w:r>
      <w:r>
        <w:rPr>
          <w:spacing w:val="-32"/>
          <w:w w:val="145"/>
          <w:sz w:val="17"/>
        </w:rPr>
        <w:t> </w:t>
      </w:r>
      <w:r>
        <w:rPr>
          <w:w w:val="145"/>
          <w:sz w:val="17"/>
        </w:rPr>
        <w:t>reflexIones</w:t>
      </w:r>
      <w:r>
        <w:rPr>
          <w:spacing w:val="-32"/>
          <w:w w:val="145"/>
          <w:sz w:val="17"/>
        </w:rPr>
        <w:t> </w:t>
      </w:r>
      <w:r>
        <w:rPr>
          <w:w w:val="145"/>
          <w:sz w:val="17"/>
        </w:rPr>
        <w:t>sobre</w:t>
      </w:r>
      <w:r>
        <w:rPr>
          <w:spacing w:val="-32"/>
          <w:w w:val="145"/>
          <w:sz w:val="17"/>
        </w:rPr>
        <w:t> </w:t>
      </w:r>
      <w:r>
        <w:rPr>
          <w:spacing w:val="3"/>
          <w:w w:val="145"/>
          <w:sz w:val="17"/>
        </w:rPr>
        <w:t>las</w:t>
      </w:r>
      <w:r>
        <w:rPr>
          <w:spacing w:val="-32"/>
          <w:w w:val="145"/>
          <w:sz w:val="17"/>
        </w:rPr>
        <w:t> </w:t>
      </w:r>
      <w:r>
        <w:rPr>
          <w:w w:val="145"/>
          <w:sz w:val="17"/>
        </w:rPr>
        <w:t>IncongruencIas</w:t>
      </w:r>
      <w:r>
        <w:rPr>
          <w:spacing w:val="-32"/>
          <w:w w:val="145"/>
          <w:sz w:val="17"/>
        </w:rPr>
        <w:t> </w:t>
      </w:r>
      <w:r>
        <w:rPr>
          <w:w w:val="145"/>
          <w:sz w:val="17"/>
        </w:rPr>
        <w:t>entre</w:t>
      </w:r>
      <w:r>
        <w:rPr>
          <w:spacing w:val="-32"/>
          <w:w w:val="145"/>
          <w:sz w:val="17"/>
        </w:rPr>
        <w:t> </w:t>
      </w:r>
      <w:r>
        <w:rPr>
          <w:w w:val="145"/>
          <w:sz w:val="17"/>
        </w:rPr>
        <w:t>los</w:t>
      </w:r>
      <w:r>
        <w:rPr>
          <w:spacing w:val="-32"/>
          <w:w w:val="145"/>
          <w:sz w:val="17"/>
        </w:rPr>
        <w:t> </w:t>
      </w:r>
      <w:r>
        <w:rPr>
          <w:w w:val="145"/>
          <w:sz w:val="17"/>
        </w:rPr>
        <w:t>hechos </w:t>
      </w:r>
      <w:r>
        <w:rPr>
          <w:w w:val="121"/>
          <w:sz w:val="17"/>
        </w:rPr>
        <w:t>y</w:t>
      </w:r>
      <w:r>
        <w:rPr>
          <w:spacing w:val="17"/>
          <w:sz w:val="17"/>
        </w:rPr>
        <w:t> </w:t>
      </w:r>
      <w:r>
        <w:rPr>
          <w:w w:val="224"/>
          <w:sz w:val="17"/>
        </w:rPr>
        <w:t>l</w:t>
      </w:r>
      <w:r>
        <w:rPr>
          <w:w w:val="145"/>
          <w:sz w:val="17"/>
        </w:rPr>
        <w:t>o</w:t>
      </w:r>
      <w:r>
        <w:rPr>
          <w:spacing w:val="17"/>
          <w:sz w:val="17"/>
        </w:rPr>
        <w:t> </w:t>
      </w:r>
      <w:r>
        <w:rPr>
          <w:spacing w:val="-1"/>
          <w:w w:val="123"/>
          <w:sz w:val="17"/>
        </w:rPr>
        <w:t>e</w:t>
      </w:r>
      <w:r>
        <w:rPr>
          <w:w w:val="117"/>
          <w:sz w:val="17"/>
        </w:rPr>
        <w:t>s</w:t>
      </w:r>
      <w:r>
        <w:rPr>
          <w:spacing w:val="-1"/>
          <w:w w:val="195"/>
          <w:sz w:val="17"/>
        </w:rPr>
        <w:t>t</w:t>
      </w:r>
      <w:r>
        <w:rPr>
          <w:w w:val="113"/>
          <w:sz w:val="17"/>
        </w:rPr>
        <w:t>I</w:t>
      </w:r>
      <w:r>
        <w:rPr>
          <w:spacing w:val="-1"/>
          <w:w w:val="101"/>
          <w:sz w:val="17"/>
        </w:rPr>
        <w:t>p</w:t>
      </w:r>
      <w:r>
        <w:rPr>
          <w:w w:val="138"/>
          <w:sz w:val="17"/>
        </w:rPr>
        <w:t>u</w:t>
      </w:r>
      <w:r>
        <w:rPr>
          <w:spacing w:val="5"/>
          <w:w w:val="224"/>
          <w:sz w:val="17"/>
        </w:rPr>
        <w:t>l</w:t>
      </w:r>
      <w:r>
        <w:rPr>
          <w:w w:val="127"/>
          <w:sz w:val="17"/>
        </w:rPr>
        <w:t>a</w:t>
      </w:r>
      <w:r>
        <w:rPr>
          <w:w w:val="128"/>
          <w:sz w:val="17"/>
        </w:rPr>
        <w:t>d</w:t>
      </w:r>
      <w:r>
        <w:rPr>
          <w:w w:val="145"/>
          <w:sz w:val="17"/>
        </w:rPr>
        <w:t>o</w:t>
      </w:r>
      <w:r>
        <w:rPr>
          <w:spacing w:val="17"/>
          <w:sz w:val="17"/>
        </w:rPr>
        <w:t> </w:t>
      </w:r>
      <w:r>
        <w:rPr>
          <w:spacing w:val="-1"/>
          <w:w w:val="123"/>
          <w:sz w:val="17"/>
        </w:rPr>
        <w:t>e</w:t>
      </w:r>
      <w:r>
        <w:rPr>
          <w:w w:val="136"/>
          <w:sz w:val="17"/>
        </w:rPr>
        <w:t>n</w:t>
      </w:r>
      <w:r>
        <w:rPr>
          <w:spacing w:val="17"/>
          <w:sz w:val="17"/>
        </w:rPr>
        <w:t> </w:t>
      </w:r>
      <w:r>
        <w:rPr>
          <w:spacing w:val="5"/>
          <w:w w:val="224"/>
          <w:sz w:val="17"/>
        </w:rPr>
        <w:t>l</w:t>
      </w:r>
      <w:r>
        <w:rPr>
          <w:w w:val="127"/>
          <w:sz w:val="17"/>
        </w:rPr>
        <w:t>a</w:t>
      </w:r>
      <w:r>
        <w:rPr>
          <w:spacing w:val="17"/>
          <w:sz w:val="17"/>
        </w:rPr>
        <w:t> </w:t>
      </w:r>
      <w:r>
        <w:rPr>
          <w:w w:val="224"/>
          <w:sz w:val="17"/>
        </w:rPr>
        <w:t>l</w:t>
      </w:r>
      <w:r>
        <w:rPr>
          <w:spacing w:val="-1"/>
          <w:w w:val="123"/>
          <w:sz w:val="17"/>
        </w:rPr>
        <w:t>e</w:t>
      </w:r>
      <w:r>
        <w:rPr>
          <w:w w:val="121"/>
          <w:sz w:val="17"/>
        </w:rPr>
        <w:t>y</w:t>
      </w:r>
    </w:p>
    <w:p>
      <w:pPr>
        <w:pStyle w:val="BodyText"/>
        <w:spacing w:before="10"/>
        <w:rPr>
          <w:sz w:val="19"/>
        </w:rPr>
      </w:pPr>
    </w:p>
    <w:p>
      <w:pPr>
        <w:pStyle w:val="BodyText"/>
        <w:spacing w:line="242" w:lineRule="auto"/>
        <w:ind w:left="1553" w:right="1551"/>
        <w:jc w:val="both"/>
      </w:pPr>
      <w:r>
        <w:rPr/>
        <w:t>Con</w:t>
      </w:r>
      <w:r>
        <w:rPr>
          <w:spacing w:val="-7"/>
        </w:rPr>
        <w:t> </w:t>
      </w:r>
      <w:r>
        <w:rPr/>
        <w:t>respecto</w:t>
      </w:r>
      <w:r>
        <w:rPr>
          <w:spacing w:val="-7"/>
        </w:rPr>
        <w:t> </w:t>
      </w:r>
      <w:r>
        <w:rPr/>
        <w:t>al</w:t>
      </w:r>
      <w:r>
        <w:rPr>
          <w:spacing w:val="-7"/>
        </w:rPr>
        <w:t> </w:t>
      </w:r>
      <w:r>
        <w:rPr>
          <w:w w:val="115"/>
          <w:sz w:val="17"/>
        </w:rPr>
        <w:t>pnnt</w:t>
      </w:r>
      <w:r>
        <w:rPr>
          <w:w w:val="115"/>
        </w:rPr>
        <w:t>,</w:t>
      </w:r>
      <w:r>
        <w:rPr>
          <w:spacing w:val="-14"/>
          <w:w w:val="115"/>
        </w:rPr>
        <w:t> </w:t>
      </w:r>
      <w:r>
        <w:rPr/>
        <w:t>la</w:t>
      </w:r>
      <w:r>
        <w:rPr>
          <w:spacing w:val="-7"/>
        </w:rPr>
        <w:t> </w:t>
      </w:r>
      <w:r>
        <w:rPr/>
        <w:t>gran</w:t>
      </w:r>
      <w:r>
        <w:rPr>
          <w:spacing w:val="-7"/>
        </w:rPr>
        <w:t> </w:t>
      </w:r>
      <w:r>
        <w:rPr/>
        <w:t>gravedad</w:t>
      </w:r>
      <w:r>
        <w:rPr>
          <w:spacing w:val="-7"/>
        </w:rPr>
        <w:t> </w:t>
      </w:r>
      <w:r>
        <w:rPr/>
        <w:t>del</w:t>
      </w:r>
      <w:r>
        <w:rPr>
          <w:spacing w:val="-7"/>
        </w:rPr>
        <w:t> </w:t>
      </w:r>
      <w:r>
        <w:rPr/>
        <w:t>asunto</w:t>
      </w:r>
      <w:r>
        <w:rPr>
          <w:spacing w:val="-7"/>
        </w:rPr>
        <w:t> </w:t>
      </w:r>
      <w:r>
        <w:rPr/>
        <w:t>radica</w:t>
      </w:r>
      <w:r>
        <w:rPr>
          <w:spacing w:val="-7"/>
        </w:rPr>
        <w:t> </w:t>
      </w:r>
      <w:r>
        <w:rPr/>
        <w:t>en</w:t>
      </w:r>
      <w:r>
        <w:rPr>
          <w:spacing w:val="-7"/>
        </w:rPr>
        <w:t> </w:t>
      </w:r>
      <w:r>
        <w:rPr/>
        <w:t>que</w:t>
      </w:r>
      <w:r>
        <w:rPr>
          <w:spacing w:val="-7"/>
        </w:rPr>
        <w:t> </w:t>
      </w:r>
      <w:r>
        <w:rPr/>
        <w:t>nunca</w:t>
      </w:r>
      <w:r>
        <w:rPr>
          <w:spacing w:val="-7"/>
        </w:rPr>
        <w:t> </w:t>
      </w:r>
      <w:r>
        <w:rPr/>
        <w:t>se</w:t>
      </w:r>
      <w:r>
        <w:rPr>
          <w:spacing w:val="-7"/>
        </w:rPr>
        <w:t> </w:t>
      </w:r>
      <w:r>
        <w:rPr/>
        <w:t>han </w:t>
      </w:r>
      <w:r>
        <w:rPr>
          <w:w w:val="95"/>
        </w:rPr>
        <w:t>tomado</w:t>
      </w:r>
      <w:r>
        <w:rPr>
          <w:spacing w:val="-22"/>
          <w:w w:val="95"/>
        </w:rPr>
        <w:t> </w:t>
      </w:r>
      <w:r>
        <w:rPr>
          <w:w w:val="95"/>
        </w:rPr>
        <w:t>las</w:t>
      </w:r>
      <w:r>
        <w:rPr>
          <w:spacing w:val="-22"/>
          <w:w w:val="95"/>
        </w:rPr>
        <w:t> </w:t>
      </w:r>
      <w:r>
        <w:rPr>
          <w:w w:val="95"/>
        </w:rPr>
        <w:t>medidas</w:t>
      </w:r>
      <w:r>
        <w:rPr>
          <w:spacing w:val="-22"/>
          <w:w w:val="95"/>
        </w:rPr>
        <w:t> </w:t>
      </w:r>
      <w:r>
        <w:rPr>
          <w:w w:val="95"/>
        </w:rPr>
        <w:t>mínimas</w:t>
      </w:r>
      <w:r>
        <w:rPr>
          <w:spacing w:val="-21"/>
          <w:w w:val="95"/>
        </w:rPr>
        <w:t> </w:t>
      </w:r>
      <w:r>
        <w:rPr>
          <w:w w:val="95"/>
        </w:rPr>
        <w:t>pertinentes</w:t>
      </w:r>
      <w:r>
        <w:rPr>
          <w:spacing w:val="-22"/>
          <w:w w:val="95"/>
        </w:rPr>
        <w:t> </w:t>
      </w:r>
      <w:r>
        <w:rPr>
          <w:w w:val="95"/>
        </w:rPr>
        <w:t>para</w:t>
      </w:r>
      <w:r>
        <w:rPr>
          <w:spacing w:val="-22"/>
          <w:w w:val="95"/>
        </w:rPr>
        <w:t> </w:t>
      </w:r>
      <w:r>
        <w:rPr>
          <w:w w:val="95"/>
        </w:rPr>
        <w:t>regular</w:t>
      </w:r>
      <w:r>
        <w:rPr>
          <w:spacing w:val="-22"/>
          <w:w w:val="95"/>
        </w:rPr>
        <w:t> </w:t>
      </w:r>
      <w:r>
        <w:rPr>
          <w:w w:val="95"/>
        </w:rPr>
        <w:t>los</w:t>
      </w:r>
      <w:r>
        <w:rPr>
          <w:spacing w:val="-22"/>
          <w:w w:val="95"/>
        </w:rPr>
        <w:t> </w:t>
      </w:r>
      <w:r>
        <w:rPr>
          <w:w w:val="95"/>
        </w:rPr>
        <w:t>procesos</w:t>
      </w:r>
      <w:r>
        <w:rPr>
          <w:spacing w:val="-22"/>
          <w:w w:val="95"/>
        </w:rPr>
        <w:t> </w:t>
      </w:r>
      <w:r>
        <w:rPr>
          <w:w w:val="95"/>
        </w:rPr>
        <w:t>sociales</w:t>
      </w:r>
      <w:r>
        <w:rPr>
          <w:spacing w:val="-22"/>
          <w:w w:val="95"/>
        </w:rPr>
        <w:t> </w:t>
      </w:r>
      <w:r>
        <w:rPr>
          <w:w w:val="95"/>
        </w:rPr>
        <w:t>de</w:t>
      </w:r>
      <w:r>
        <w:rPr>
          <w:spacing w:val="-22"/>
          <w:w w:val="95"/>
        </w:rPr>
        <w:t> </w:t>
      </w:r>
      <w:r>
        <w:rPr>
          <w:w w:val="95"/>
        </w:rPr>
        <w:t>ca- rácter</w:t>
      </w:r>
      <w:r>
        <w:rPr>
          <w:spacing w:val="-11"/>
          <w:w w:val="95"/>
        </w:rPr>
        <w:t> </w:t>
      </w:r>
      <w:r>
        <w:rPr>
          <w:w w:val="95"/>
        </w:rPr>
        <w:t>agropecuario</w:t>
      </w:r>
      <w:r>
        <w:rPr>
          <w:spacing w:val="-11"/>
          <w:w w:val="95"/>
        </w:rPr>
        <w:t> </w:t>
      </w:r>
      <w:r>
        <w:rPr>
          <w:w w:val="95"/>
        </w:rPr>
        <w:t>y</w:t>
      </w:r>
      <w:r>
        <w:rPr>
          <w:spacing w:val="-11"/>
          <w:w w:val="95"/>
        </w:rPr>
        <w:t> </w:t>
      </w:r>
      <w:r>
        <w:rPr>
          <w:w w:val="95"/>
        </w:rPr>
        <w:t>de</w:t>
      </w:r>
      <w:r>
        <w:rPr>
          <w:spacing w:val="-11"/>
          <w:w w:val="95"/>
        </w:rPr>
        <w:t> </w:t>
      </w:r>
      <w:r>
        <w:rPr>
          <w:w w:val="95"/>
        </w:rPr>
        <w:t>extracción</w:t>
      </w:r>
      <w:r>
        <w:rPr>
          <w:spacing w:val="-11"/>
          <w:w w:val="95"/>
        </w:rPr>
        <w:t> </w:t>
      </w:r>
      <w:r>
        <w:rPr>
          <w:w w:val="95"/>
        </w:rPr>
        <w:t>de</w:t>
      </w:r>
      <w:r>
        <w:rPr>
          <w:spacing w:val="-11"/>
          <w:w w:val="95"/>
        </w:rPr>
        <w:t> </w:t>
      </w:r>
      <w:r>
        <w:rPr>
          <w:w w:val="95"/>
        </w:rPr>
        <w:t>recursos</w:t>
      </w:r>
      <w:r>
        <w:rPr>
          <w:spacing w:val="-11"/>
          <w:w w:val="95"/>
        </w:rPr>
        <w:t> </w:t>
      </w:r>
      <w:r>
        <w:rPr>
          <w:w w:val="95"/>
        </w:rPr>
        <w:t>expuestos</w:t>
      </w:r>
      <w:r>
        <w:rPr>
          <w:spacing w:val="-11"/>
          <w:w w:val="95"/>
        </w:rPr>
        <w:t> </w:t>
      </w:r>
      <w:r>
        <w:rPr>
          <w:w w:val="95"/>
        </w:rPr>
        <w:t>arriba</w:t>
      </w:r>
      <w:r>
        <w:rPr>
          <w:spacing w:val="-11"/>
          <w:w w:val="95"/>
        </w:rPr>
        <w:t> </w:t>
      </w:r>
      <w:r>
        <w:rPr>
          <w:w w:val="95"/>
        </w:rPr>
        <w:t>que</w:t>
      </w:r>
      <w:r>
        <w:rPr>
          <w:spacing w:val="-11"/>
          <w:w w:val="95"/>
        </w:rPr>
        <w:t> </w:t>
      </w:r>
      <w:r>
        <w:rPr>
          <w:w w:val="95"/>
        </w:rPr>
        <w:t>despliegan los</w:t>
      </w:r>
      <w:r>
        <w:rPr>
          <w:spacing w:val="-14"/>
          <w:w w:val="95"/>
        </w:rPr>
        <w:t> </w:t>
      </w:r>
      <w:r>
        <w:rPr>
          <w:w w:val="95"/>
        </w:rPr>
        <w:t>habitantes</w:t>
      </w:r>
      <w:r>
        <w:rPr>
          <w:spacing w:val="-13"/>
          <w:w w:val="95"/>
        </w:rPr>
        <w:t> </w:t>
      </w:r>
      <w:r>
        <w:rPr>
          <w:w w:val="95"/>
        </w:rPr>
        <w:t>del</w:t>
      </w:r>
      <w:r>
        <w:rPr>
          <w:spacing w:val="-14"/>
          <w:w w:val="95"/>
        </w:rPr>
        <w:t> </w:t>
      </w:r>
      <w:r>
        <w:rPr>
          <w:w w:val="95"/>
        </w:rPr>
        <w:t>parque,</w:t>
      </w:r>
      <w:r>
        <w:rPr>
          <w:spacing w:val="-14"/>
          <w:w w:val="95"/>
        </w:rPr>
        <w:t> </w:t>
      </w:r>
      <w:r>
        <w:rPr>
          <w:w w:val="95"/>
        </w:rPr>
        <w:t>los</w:t>
      </w:r>
      <w:r>
        <w:rPr>
          <w:spacing w:val="-14"/>
          <w:w w:val="95"/>
        </w:rPr>
        <w:t> </w:t>
      </w:r>
      <w:r>
        <w:rPr>
          <w:w w:val="95"/>
        </w:rPr>
        <w:t>de</w:t>
      </w:r>
      <w:r>
        <w:rPr>
          <w:spacing w:val="-14"/>
          <w:w w:val="95"/>
        </w:rPr>
        <w:t> </w:t>
      </w:r>
      <w:r>
        <w:rPr>
          <w:w w:val="95"/>
        </w:rPr>
        <w:t>sus</w:t>
      </w:r>
      <w:r>
        <w:rPr>
          <w:spacing w:val="-14"/>
          <w:w w:val="95"/>
        </w:rPr>
        <w:t> </w:t>
      </w:r>
      <w:r>
        <w:rPr>
          <w:w w:val="95"/>
        </w:rPr>
        <w:t>áreas</w:t>
      </w:r>
      <w:r>
        <w:rPr>
          <w:spacing w:val="-14"/>
          <w:w w:val="95"/>
        </w:rPr>
        <w:t> </w:t>
      </w:r>
      <w:r>
        <w:rPr>
          <w:w w:val="95"/>
        </w:rPr>
        <w:t>de</w:t>
      </w:r>
      <w:r>
        <w:rPr>
          <w:spacing w:val="-14"/>
          <w:w w:val="95"/>
        </w:rPr>
        <w:t> </w:t>
      </w:r>
      <w:r>
        <w:rPr>
          <w:w w:val="95"/>
        </w:rPr>
        <w:t>influencia,</w:t>
      </w:r>
      <w:r>
        <w:rPr>
          <w:spacing w:val="-14"/>
          <w:w w:val="95"/>
        </w:rPr>
        <w:t> </w:t>
      </w:r>
      <w:r>
        <w:rPr>
          <w:w w:val="95"/>
        </w:rPr>
        <w:t>así</w:t>
      </w:r>
      <w:r>
        <w:rPr>
          <w:spacing w:val="-14"/>
          <w:w w:val="95"/>
        </w:rPr>
        <w:t> </w:t>
      </w:r>
      <w:r>
        <w:rPr>
          <w:w w:val="95"/>
        </w:rPr>
        <w:t>como</w:t>
      </w:r>
      <w:r>
        <w:rPr>
          <w:spacing w:val="-14"/>
          <w:w w:val="95"/>
        </w:rPr>
        <w:t> </w:t>
      </w:r>
      <w:r>
        <w:rPr>
          <w:w w:val="95"/>
        </w:rPr>
        <w:t>las</w:t>
      </w:r>
      <w:r>
        <w:rPr>
          <w:spacing w:val="-14"/>
          <w:w w:val="95"/>
        </w:rPr>
        <w:t> </w:t>
      </w:r>
      <w:r>
        <w:rPr>
          <w:w w:val="95"/>
        </w:rPr>
        <w:t>organizacio- nes clandestinas o no que lo</w:t>
      </w:r>
      <w:r>
        <w:rPr>
          <w:spacing w:val="-15"/>
          <w:w w:val="95"/>
        </w:rPr>
        <w:t> </w:t>
      </w:r>
      <w:r>
        <w:rPr>
          <w:w w:val="95"/>
        </w:rPr>
        <w:t>depredan.</w:t>
      </w:r>
    </w:p>
    <w:p>
      <w:pPr>
        <w:pStyle w:val="BodyText"/>
        <w:spacing w:line="242" w:lineRule="auto"/>
        <w:ind w:left="1553" w:right="1551" w:firstLine="283"/>
        <w:jc w:val="right"/>
      </w:pPr>
      <w:r>
        <w:rPr/>
        <w:t>El</w:t>
      </w:r>
      <w:r>
        <w:rPr>
          <w:spacing w:val="-28"/>
        </w:rPr>
        <w:t> </w:t>
      </w:r>
      <w:r>
        <w:rPr/>
        <w:t>decreto</w:t>
      </w:r>
      <w:r>
        <w:rPr>
          <w:spacing w:val="-28"/>
        </w:rPr>
        <w:t> </w:t>
      </w:r>
      <w:r>
        <w:rPr/>
        <w:t>de</w:t>
      </w:r>
      <w:r>
        <w:rPr>
          <w:spacing w:val="-28"/>
        </w:rPr>
        <w:t> </w:t>
      </w:r>
      <w:r>
        <w:rPr/>
        <w:t>su</w:t>
      </w:r>
      <w:r>
        <w:rPr>
          <w:spacing w:val="-28"/>
        </w:rPr>
        <w:t> </w:t>
      </w:r>
      <w:r>
        <w:rPr/>
        <w:t>fundación</w:t>
      </w:r>
      <w:r>
        <w:rPr>
          <w:spacing w:val="-29"/>
        </w:rPr>
        <w:t> </w:t>
      </w:r>
      <w:r>
        <w:rPr/>
        <w:t>fue</w:t>
      </w:r>
      <w:r>
        <w:rPr>
          <w:spacing w:val="-28"/>
        </w:rPr>
        <w:t> </w:t>
      </w:r>
      <w:r>
        <w:rPr/>
        <w:t>básicamente</w:t>
      </w:r>
      <w:r>
        <w:rPr>
          <w:spacing w:val="-29"/>
        </w:rPr>
        <w:t> </w:t>
      </w:r>
      <w:r>
        <w:rPr/>
        <w:t>expedido</w:t>
      </w:r>
      <w:r>
        <w:rPr>
          <w:spacing w:val="-29"/>
        </w:rPr>
        <w:t> </w:t>
      </w:r>
      <w:r>
        <w:rPr/>
        <w:t>en</w:t>
      </w:r>
      <w:r>
        <w:rPr>
          <w:spacing w:val="-28"/>
        </w:rPr>
        <w:t> </w:t>
      </w:r>
      <w:r>
        <w:rPr/>
        <w:t>dos</w:t>
      </w:r>
      <w:r>
        <w:rPr>
          <w:spacing w:val="-28"/>
        </w:rPr>
        <w:t> </w:t>
      </w:r>
      <w:r>
        <w:rPr/>
        <w:t>tiempos.</w:t>
      </w:r>
      <w:r>
        <w:rPr>
          <w:spacing w:val="-28"/>
        </w:rPr>
        <w:t> </w:t>
      </w:r>
      <w:r>
        <w:rPr/>
        <w:t>El</w:t>
      </w:r>
      <w:r>
        <w:rPr>
          <w:spacing w:val="-28"/>
        </w:rPr>
        <w:t> </w:t>
      </w:r>
      <w:r>
        <w:rPr/>
        <w:t>pri-</w:t>
      </w:r>
      <w:r>
        <w:rPr>
          <w:w w:val="94"/>
        </w:rPr>
        <w:t> </w:t>
      </w:r>
      <w:r>
        <w:rPr/>
        <w:t>mero</w:t>
      </w:r>
      <w:r>
        <w:rPr>
          <w:spacing w:val="-11"/>
        </w:rPr>
        <w:t> </w:t>
      </w:r>
      <w:r>
        <w:rPr/>
        <w:t>fue</w:t>
      </w:r>
      <w:r>
        <w:rPr>
          <w:spacing w:val="-11"/>
        </w:rPr>
        <w:t> </w:t>
      </w:r>
      <w:r>
        <w:rPr/>
        <w:t>el</w:t>
      </w:r>
      <w:r>
        <w:rPr>
          <w:spacing w:val="-11"/>
        </w:rPr>
        <w:t> </w:t>
      </w:r>
      <w:r>
        <w:rPr/>
        <w:t>25</w:t>
      </w:r>
      <w:r>
        <w:rPr>
          <w:spacing w:val="-11"/>
        </w:rPr>
        <w:t> </w:t>
      </w:r>
      <w:r>
        <w:rPr/>
        <w:t>de</w:t>
      </w:r>
      <w:r>
        <w:rPr>
          <w:spacing w:val="-11"/>
        </w:rPr>
        <w:t> </w:t>
      </w:r>
      <w:r>
        <w:rPr/>
        <w:t>enero</w:t>
      </w:r>
      <w:r>
        <w:rPr>
          <w:spacing w:val="-11"/>
        </w:rPr>
        <w:t> </w:t>
      </w:r>
      <w:r>
        <w:rPr/>
        <w:t>de</w:t>
      </w:r>
      <w:r>
        <w:rPr>
          <w:spacing w:val="-11"/>
        </w:rPr>
        <w:t> </w:t>
      </w:r>
      <w:r>
        <w:rPr/>
        <w:t>1936,</w:t>
      </w:r>
      <w:r>
        <w:rPr>
          <w:spacing w:val="-11"/>
        </w:rPr>
        <w:t> </w:t>
      </w:r>
      <w:r>
        <w:rPr/>
        <w:t>cuando</w:t>
      </w:r>
      <w:r>
        <w:rPr>
          <w:spacing w:val="-11"/>
        </w:rPr>
        <w:t> </w:t>
      </w:r>
      <w:r>
        <w:rPr/>
        <w:t>se</w:t>
      </w:r>
      <w:r>
        <w:rPr>
          <w:spacing w:val="-11"/>
        </w:rPr>
        <w:t> </w:t>
      </w:r>
      <w:r>
        <w:rPr/>
        <w:t>prohibía</w:t>
      </w:r>
      <w:r>
        <w:rPr>
          <w:spacing w:val="-11"/>
        </w:rPr>
        <w:t> </w:t>
      </w:r>
      <w:r>
        <w:rPr/>
        <w:t>toda</w:t>
      </w:r>
      <w:r>
        <w:rPr>
          <w:spacing w:val="-11"/>
        </w:rPr>
        <w:t> </w:t>
      </w:r>
      <w:r>
        <w:rPr/>
        <w:t>actividad</w:t>
      </w:r>
      <w:r>
        <w:rPr>
          <w:spacing w:val="-11"/>
        </w:rPr>
        <w:t> </w:t>
      </w:r>
      <w:r>
        <w:rPr/>
        <w:t>de</w:t>
      </w:r>
      <w:r>
        <w:rPr>
          <w:spacing w:val="-11"/>
        </w:rPr>
        <w:t> </w:t>
      </w:r>
      <w:r>
        <w:rPr/>
        <w:t>explo-</w:t>
      </w:r>
      <w:r>
        <w:rPr>
          <w:w w:val="97"/>
        </w:rPr>
        <w:t> </w:t>
      </w:r>
      <w:r>
        <w:rPr/>
        <w:t>tación</w:t>
      </w:r>
      <w:r>
        <w:rPr>
          <w:spacing w:val="-15"/>
        </w:rPr>
        <w:t> </w:t>
      </w:r>
      <w:r>
        <w:rPr/>
        <w:t>en</w:t>
      </w:r>
      <w:r>
        <w:rPr>
          <w:spacing w:val="-15"/>
        </w:rPr>
        <w:t> </w:t>
      </w:r>
      <w:r>
        <w:rPr/>
        <w:t>el</w:t>
      </w:r>
      <w:r>
        <w:rPr>
          <w:spacing w:val="-15"/>
        </w:rPr>
        <w:t> </w:t>
      </w:r>
      <w:r>
        <w:rPr/>
        <w:t>perímetro</w:t>
      </w:r>
      <w:r>
        <w:rPr>
          <w:spacing w:val="-15"/>
        </w:rPr>
        <w:t> </w:t>
      </w:r>
      <w:r>
        <w:rPr/>
        <w:t>delineado.</w:t>
      </w:r>
      <w:r>
        <w:rPr>
          <w:spacing w:val="-14"/>
        </w:rPr>
        <w:t> </w:t>
      </w:r>
      <w:r>
        <w:rPr/>
        <w:t>En</w:t>
      </w:r>
      <w:r>
        <w:rPr>
          <w:spacing w:val="-15"/>
        </w:rPr>
        <w:t> </w:t>
      </w:r>
      <w:r>
        <w:rPr/>
        <w:t>su</w:t>
      </w:r>
      <w:r>
        <w:rPr>
          <w:spacing w:val="-15"/>
        </w:rPr>
        <w:t> </w:t>
      </w:r>
      <w:r>
        <w:rPr/>
        <w:t>conjunto</w:t>
      </w:r>
      <w:r>
        <w:rPr>
          <w:spacing w:val="-15"/>
        </w:rPr>
        <w:t> </w:t>
      </w:r>
      <w:r>
        <w:rPr/>
        <w:t>estipulaba</w:t>
      </w:r>
      <w:r>
        <w:rPr>
          <w:spacing w:val="-15"/>
        </w:rPr>
        <w:t> </w:t>
      </w:r>
      <w:r>
        <w:rPr/>
        <w:t>la</w:t>
      </w:r>
      <w:r>
        <w:rPr>
          <w:spacing w:val="-15"/>
        </w:rPr>
        <w:t> </w:t>
      </w:r>
      <w:r>
        <w:rPr/>
        <w:t>remoción</w:t>
      </w:r>
      <w:r>
        <w:rPr>
          <w:spacing w:val="-15"/>
        </w:rPr>
        <w:t> </w:t>
      </w:r>
      <w:r>
        <w:rPr/>
        <w:t>de</w:t>
      </w:r>
      <w:r>
        <w:rPr>
          <w:spacing w:val="-15"/>
        </w:rPr>
        <w:t> </w:t>
      </w:r>
      <w:r>
        <w:rPr/>
        <w:t>la</w:t>
      </w:r>
      <w:r>
        <w:rPr>
          <w:spacing w:val="-1"/>
          <w:w w:val="93"/>
        </w:rPr>
        <w:t> </w:t>
      </w:r>
      <w:r>
        <w:rPr/>
        <w:t>población</w:t>
      </w:r>
      <w:r>
        <w:rPr>
          <w:spacing w:val="-13"/>
        </w:rPr>
        <w:t> </w:t>
      </w:r>
      <w:r>
        <w:rPr/>
        <w:t>mediante</w:t>
      </w:r>
      <w:r>
        <w:rPr>
          <w:spacing w:val="-13"/>
        </w:rPr>
        <w:t> </w:t>
      </w:r>
      <w:r>
        <w:rPr/>
        <w:t>la</w:t>
      </w:r>
      <w:r>
        <w:rPr>
          <w:spacing w:val="-13"/>
        </w:rPr>
        <w:t> </w:t>
      </w:r>
      <w:r>
        <w:rPr/>
        <w:t>aplicación</w:t>
      </w:r>
      <w:r>
        <w:rPr>
          <w:spacing w:val="-13"/>
        </w:rPr>
        <w:t> </w:t>
      </w:r>
      <w:r>
        <w:rPr/>
        <w:t>de</w:t>
      </w:r>
      <w:r>
        <w:rPr>
          <w:spacing w:val="-13"/>
        </w:rPr>
        <w:t> </w:t>
      </w:r>
      <w:r>
        <w:rPr/>
        <w:t>la</w:t>
      </w:r>
      <w:r>
        <w:rPr>
          <w:spacing w:val="-13"/>
        </w:rPr>
        <w:t> </w:t>
      </w:r>
      <w:r>
        <w:rPr/>
        <w:t>legislación</w:t>
      </w:r>
      <w:r>
        <w:rPr>
          <w:spacing w:val="-13"/>
        </w:rPr>
        <w:t> </w:t>
      </w:r>
      <w:r>
        <w:rPr/>
        <w:t>vigente</w:t>
      </w:r>
      <w:r>
        <w:rPr>
          <w:spacing w:val="-13"/>
        </w:rPr>
        <w:t> </w:t>
      </w:r>
      <w:r>
        <w:rPr/>
        <w:t>en</w:t>
      </w:r>
      <w:r>
        <w:rPr>
          <w:spacing w:val="-13"/>
        </w:rPr>
        <w:t> </w:t>
      </w:r>
      <w:r>
        <w:rPr/>
        <w:t>su</w:t>
      </w:r>
      <w:r>
        <w:rPr>
          <w:spacing w:val="-13"/>
        </w:rPr>
        <w:t> </w:t>
      </w:r>
      <w:r>
        <w:rPr/>
        <w:t>momento,</w:t>
      </w:r>
      <w:r>
        <w:rPr>
          <w:spacing w:val="-13"/>
        </w:rPr>
        <w:t> </w:t>
      </w:r>
      <w:r>
        <w:rPr/>
        <w:t>en</w:t>
      </w:r>
      <w:r>
        <w:rPr>
          <w:spacing w:val="-1"/>
          <w:w w:val="94"/>
        </w:rPr>
        <w:t> </w:t>
      </w:r>
      <w:r>
        <w:rPr>
          <w:w w:val="95"/>
        </w:rPr>
        <w:t>que</w:t>
      </w:r>
      <w:r>
        <w:rPr>
          <w:spacing w:val="-19"/>
          <w:w w:val="95"/>
        </w:rPr>
        <w:t> </w:t>
      </w:r>
      <w:r>
        <w:rPr>
          <w:w w:val="95"/>
        </w:rPr>
        <w:t>se</w:t>
      </w:r>
      <w:r>
        <w:rPr>
          <w:spacing w:val="-20"/>
          <w:w w:val="95"/>
        </w:rPr>
        <w:t> </w:t>
      </w:r>
      <w:r>
        <w:rPr>
          <w:w w:val="95"/>
        </w:rPr>
        <w:t>consideraba</w:t>
      </w:r>
      <w:r>
        <w:rPr>
          <w:spacing w:val="-20"/>
          <w:w w:val="95"/>
        </w:rPr>
        <w:t> </w:t>
      </w:r>
      <w:r>
        <w:rPr>
          <w:w w:val="95"/>
        </w:rPr>
        <w:t>la</w:t>
      </w:r>
      <w:r>
        <w:rPr>
          <w:spacing w:val="-20"/>
          <w:w w:val="95"/>
        </w:rPr>
        <w:t> </w:t>
      </w:r>
      <w:r>
        <w:rPr>
          <w:w w:val="95"/>
        </w:rPr>
        <w:t>posibilidad</w:t>
      </w:r>
      <w:r>
        <w:rPr>
          <w:spacing w:val="-19"/>
          <w:w w:val="95"/>
        </w:rPr>
        <w:t> </w:t>
      </w:r>
      <w:r>
        <w:rPr>
          <w:w w:val="95"/>
        </w:rPr>
        <w:t>de</w:t>
      </w:r>
      <w:r>
        <w:rPr>
          <w:spacing w:val="-19"/>
          <w:w w:val="95"/>
        </w:rPr>
        <w:t> </w:t>
      </w:r>
      <w:r>
        <w:rPr>
          <w:w w:val="95"/>
        </w:rPr>
        <w:t>trasladar</w:t>
      </w:r>
      <w:r>
        <w:rPr>
          <w:spacing w:val="-19"/>
          <w:w w:val="95"/>
        </w:rPr>
        <w:t> </w:t>
      </w:r>
      <w:r>
        <w:rPr>
          <w:w w:val="95"/>
        </w:rPr>
        <w:t>a</w:t>
      </w:r>
      <w:r>
        <w:rPr>
          <w:spacing w:val="-20"/>
          <w:w w:val="95"/>
        </w:rPr>
        <w:t> </w:t>
      </w:r>
      <w:r>
        <w:rPr>
          <w:w w:val="95"/>
        </w:rPr>
        <w:t>otras</w:t>
      </w:r>
      <w:r>
        <w:rPr>
          <w:spacing w:val="-20"/>
          <w:w w:val="95"/>
        </w:rPr>
        <w:t> </w:t>
      </w:r>
      <w:r>
        <w:rPr>
          <w:w w:val="95"/>
        </w:rPr>
        <w:t>zonas</w:t>
      </w:r>
      <w:r>
        <w:rPr>
          <w:spacing w:val="-20"/>
          <w:w w:val="95"/>
        </w:rPr>
        <w:t> </w:t>
      </w:r>
      <w:r>
        <w:rPr>
          <w:w w:val="95"/>
        </w:rPr>
        <w:t>rurales</w:t>
      </w:r>
      <w:r>
        <w:rPr>
          <w:spacing w:val="-19"/>
          <w:w w:val="95"/>
        </w:rPr>
        <w:t> </w:t>
      </w:r>
      <w:r>
        <w:rPr>
          <w:w w:val="95"/>
        </w:rPr>
        <w:t>a</w:t>
      </w:r>
      <w:r>
        <w:rPr>
          <w:spacing w:val="-20"/>
          <w:w w:val="95"/>
        </w:rPr>
        <w:t> </w:t>
      </w:r>
      <w:r>
        <w:rPr>
          <w:w w:val="95"/>
        </w:rPr>
        <w:t>la</w:t>
      </w:r>
      <w:r>
        <w:rPr>
          <w:spacing w:val="-20"/>
          <w:w w:val="95"/>
        </w:rPr>
        <w:t> </w:t>
      </w:r>
      <w:r>
        <w:rPr>
          <w:w w:val="95"/>
        </w:rPr>
        <w:t>población,</w:t>
      </w:r>
      <w:r>
        <w:rPr>
          <w:spacing w:val="-1"/>
          <w:w w:val="95"/>
        </w:rPr>
        <w:t> </w:t>
      </w:r>
      <w:r>
        <w:rPr>
          <w:w w:val="95"/>
        </w:rPr>
        <w:t>mediante</w:t>
      </w:r>
      <w:r>
        <w:rPr>
          <w:spacing w:val="-14"/>
          <w:w w:val="95"/>
        </w:rPr>
        <w:t> </w:t>
      </w:r>
      <w:r>
        <w:rPr>
          <w:w w:val="95"/>
        </w:rPr>
        <w:t>expropiación</w:t>
      </w:r>
      <w:r>
        <w:rPr>
          <w:spacing w:val="-15"/>
          <w:w w:val="95"/>
        </w:rPr>
        <w:t> </w:t>
      </w:r>
      <w:r>
        <w:rPr>
          <w:w w:val="95"/>
        </w:rPr>
        <w:t>con</w:t>
      </w:r>
      <w:r>
        <w:rPr>
          <w:spacing w:val="-14"/>
          <w:w w:val="95"/>
        </w:rPr>
        <w:t> </w:t>
      </w:r>
      <w:r>
        <w:rPr>
          <w:w w:val="95"/>
        </w:rPr>
        <w:t>indemnizaciones.</w:t>
      </w:r>
      <w:r>
        <w:rPr>
          <w:spacing w:val="-13"/>
          <w:w w:val="95"/>
        </w:rPr>
        <w:t> </w:t>
      </w:r>
      <w:r>
        <w:rPr>
          <w:w w:val="95"/>
        </w:rPr>
        <w:t>Dicha</w:t>
      </w:r>
      <w:r>
        <w:rPr>
          <w:spacing w:val="-14"/>
          <w:w w:val="95"/>
        </w:rPr>
        <w:t> </w:t>
      </w:r>
      <w:r>
        <w:rPr>
          <w:w w:val="95"/>
        </w:rPr>
        <w:t>tarea</w:t>
      </w:r>
      <w:r>
        <w:rPr>
          <w:spacing w:val="-14"/>
          <w:w w:val="95"/>
        </w:rPr>
        <w:t> </w:t>
      </w:r>
      <w:r>
        <w:rPr>
          <w:w w:val="95"/>
        </w:rPr>
        <w:t>nunca</w:t>
      </w:r>
      <w:r>
        <w:rPr>
          <w:spacing w:val="-14"/>
          <w:w w:val="95"/>
        </w:rPr>
        <w:t> </w:t>
      </w:r>
      <w:r>
        <w:rPr>
          <w:w w:val="95"/>
        </w:rPr>
        <w:t>se</w:t>
      </w:r>
      <w:r>
        <w:rPr>
          <w:spacing w:val="-14"/>
          <w:w w:val="95"/>
        </w:rPr>
        <w:t> </w:t>
      </w:r>
      <w:r>
        <w:rPr>
          <w:w w:val="95"/>
        </w:rPr>
        <w:t>llevó</w:t>
      </w:r>
      <w:r>
        <w:rPr>
          <w:spacing w:val="-14"/>
          <w:w w:val="95"/>
        </w:rPr>
        <w:t> </w:t>
      </w:r>
      <w:r>
        <w:rPr>
          <w:w w:val="95"/>
        </w:rPr>
        <w:t>a</w:t>
      </w:r>
      <w:r>
        <w:rPr>
          <w:spacing w:val="-14"/>
          <w:w w:val="95"/>
        </w:rPr>
        <w:t> </w:t>
      </w:r>
      <w:r>
        <w:rPr>
          <w:w w:val="95"/>
        </w:rPr>
        <w:t>cabo,</w:t>
      </w:r>
      <w:r>
        <w:rPr>
          <w:spacing w:val="-14"/>
          <w:w w:val="95"/>
        </w:rPr>
        <w:t> </w:t>
      </w:r>
      <w:r>
        <w:rPr>
          <w:w w:val="95"/>
        </w:rPr>
        <w:t>y</w:t>
      </w:r>
      <w:r>
        <w:rPr>
          <w:w w:val="84"/>
        </w:rPr>
        <w:t> </w:t>
      </w:r>
      <w:r>
        <w:rPr>
          <w:w w:val="95"/>
        </w:rPr>
        <w:t>antes</w:t>
      </w:r>
      <w:r>
        <w:rPr>
          <w:spacing w:val="-4"/>
          <w:w w:val="95"/>
        </w:rPr>
        <w:t> </w:t>
      </w:r>
      <w:r>
        <w:rPr>
          <w:w w:val="95"/>
        </w:rPr>
        <w:t>bien</w:t>
      </w:r>
      <w:r>
        <w:rPr>
          <w:spacing w:val="-4"/>
          <w:w w:val="95"/>
        </w:rPr>
        <w:t> </w:t>
      </w:r>
      <w:r>
        <w:rPr>
          <w:w w:val="95"/>
        </w:rPr>
        <w:t>la</w:t>
      </w:r>
      <w:r>
        <w:rPr>
          <w:spacing w:val="-4"/>
          <w:w w:val="95"/>
        </w:rPr>
        <w:t> </w:t>
      </w:r>
      <w:r>
        <w:rPr>
          <w:w w:val="95"/>
        </w:rPr>
        <w:t>población</w:t>
      </w:r>
      <w:r>
        <w:rPr>
          <w:spacing w:val="-4"/>
          <w:w w:val="95"/>
        </w:rPr>
        <w:t> </w:t>
      </w:r>
      <w:r>
        <w:rPr>
          <w:w w:val="95"/>
        </w:rPr>
        <w:t>se</w:t>
      </w:r>
      <w:r>
        <w:rPr>
          <w:spacing w:val="-4"/>
          <w:w w:val="95"/>
        </w:rPr>
        <w:t> </w:t>
      </w:r>
      <w:r>
        <w:rPr>
          <w:w w:val="95"/>
        </w:rPr>
        <w:t>multiplicó</w:t>
      </w:r>
      <w:r>
        <w:rPr>
          <w:spacing w:val="-4"/>
          <w:w w:val="95"/>
        </w:rPr>
        <w:t> </w:t>
      </w:r>
      <w:r>
        <w:rPr>
          <w:spacing w:val="-10"/>
          <w:w w:val="95"/>
        </w:rPr>
        <w:t>y,</w:t>
      </w:r>
      <w:r>
        <w:rPr>
          <w:spacing w:val="-4"/>
          <w:w w:val="95"/>
        </w:rPr>
        <w:t> </w:t>
      </w:r>
      <w:r>
        <w:rPr>
          <w:w w:val="95"/>
        </w:rPr>
        <w:t>con</w:t>
      </w:r>
      <w:r>
        <w:rPr>
          <w:spacing w:val="-4"/>
          <w:w w:val="95"/>
        </w:rPr>
        <w:t> </w:t>
      </w:r>
      <w:r>
        <w:rPr>
          <w:w w:val="95"/>
        </w:rPr>
        <w:t>ello,</w:t>
      </w:r>
      <w:r>
        <w:rPr>
          <w:spacing w:val="-4"/>
          <w:w w:val="95"/>
        </w:rPr>
        <w:t> </w:t>
      </w:r>
      <w:r>
        <w:rPr>
          <w:w w:val="95"/>
        </w:rPr>
        <w:t>la</w:t>
      </w:r>
      <w:r>
        <w:rPr>
          <w:spacing w:val="-4"/>
          <w:w w:val="95"/>
        </w:rPr>
        <w:t> </w:t>
      </w:r>
      <w:r>
        <w:rPr>
          <w:w w:val="95"/>
        </w:rPr>
        <w:t>sobreexplotación</w:t>
      </w:r>
      <w:r>
        <w:rPr>
          <w:spacing w:val="-5"/>
          <w:w w:val="95"/>
        </w:rPr>
        <w:t> </w:t>
      </w:r>
      <w:r>
        <w:rPr>
          <w:w w:val="95"/>
        </w:rPr>
        <w:t>del</w:t>
      </w:r>
      <w:r>
        <w:rPr>
          <w:spacing w:val="-4"/>
          <w:w w:val="95"/>
        </w:rPr>
        <w:t> </w:t>
      </w:r>
      <w:r>
        <w:rPr>
          <w:w w:val="95"/>
        </w:rPr>
        <w:t>bosque.</w:t>
      </w:r>
    </w:p>
    <w:p>
      <w:pPr>
        <w:pStyle w:val="BodyText"/>
        <w:spacing w:line="242" w:lineRule="auto"/>
        <w:ind w:left="1553" w:right="1551" w:firstLine="283"/>
        <w:jc w:val="both"/>
      </w:pPr>
      <w:r>
        <w:rPr>
          <w:w w:val="95"/>
        </w:rPr>
        <w:t>Sin</w:t>
      </w:r>
      <w:r>
        <w:rPr>
          <w:spacing w:val="-9"/>
          <w:w w:val="95"/>
        </w:rPr>
        <w:t> </w:t>
      </w:r>
      <w:r>
        <w:rPr>
          <w:w w:val="95"/>
        </w:rPr>
        <w:t>embargo,</w:t>
      </w:r>
      <w:r>
        <w:rPr>
          <w:spacing w:val="-9"/>
          <w:w w:val="95"/>
        </w:rPr>
        <w:t> </w:t>
      </w:r>
      <w:r>
        <w:rPr>
          <w:w w:val="95"/>
        </w:rPr>
        <w:t>se</w:t>
      </w:r>
      <w:r>
        <w:rPr>
          <w:spacing w:val="-9"/>
          <w:w w:val="95"/>
        </w:rPr>
        <w:t> </w:t>
      </w:r>
      <w:r>
        <w:rPr>
          <w:w w:val="95"/>
        </w:rPr>
        <w:t>modificó</w:t>
      </w:r>
      <w:r>
        <w:rPr>
          <w:spacing w:val="-9"/>
          <w:w w:val="95"/>
        </w:rPr>
        <w:t> </w:t>
      </w:r>
      <w:r>
        <w:rPr>
          <w:w w:val="95"/>
        </w:rPr>
        <w:t>el</w:t>
      </w:r>
      <w:r>
        <w:rPr>
          <w:spacing w:val="-9"/>
          <w:w w:val="95"/>
        </w:rPr>
        <w:t> </w:t>
      </w:r>
      <w:r>
        <w:rPr>
          <w:w w:val="95"/>
        </w:rPr>
        <w:t>decreto</w:t>
      </w:r>
      <w:r>
        <w:rPr>
          <w:spacing w:val="-9"/>
          <w:w w:val="95"/>
        </w:rPr>
        <w:t> </w:t>
      </w:r>
      <w:r>
        <w:rPr>
          <w:w w:val="95"/>
        </w:rPr>
        <w:t>en</w:t>
      </w:r>
      <w:r>
        <w:rPr>
          <w:spacing w:val="-9"/>
          <w:w w:val="95"/>
        </w:rPr>
        <w:t> </w:t>
      </w:r>
      <w:r>
        <w:rPr>
          <w:w w:val="95"/>
        </w:rPr>
        <w:t>un</w:t>
      </w:r>
      <w:r>
        <w:rPr>
          <w:spacing w:val="-9"/>
          <w:w w:val="95"/>
        </w:rPr>
        <w:t> </w:t>
      </w:r>
      <w:r>
        <w:rPr>
          <w:w w:val="95"/>
        </w:rPr>
        <w:t>segundo</w:t>
      </w:r>
      <w:r>
        <w:rPr>
          <w:spacing w:val="-9"/>
          <w:w w:val="95"/>
        </w:rPr>
        <w:t> </w:t>
      </w:r>
      <w:r>
        <w:rPr>
          <w:w w:val="95"/>
        </w:rPr>
        <w:t>momento,</w:t>
      </w:r>
      <w:r>
        <w:rPr>
          <w:spacing w:val="-9"/>
          <w:w w:val="95"/>
        </w:rPr>
        <w:t> </w:t>
      </w:r>
      <w:r>
        <w:rPr>
          <w:w w:val="95"/>
        </w:rPr>
        <w:t>el</w:t>
      </w:r>
      <w:r>
        <w:rPr>
          <w:spacing w:val="-9"/>
          <w:w w:val="95"/>
        </w:rPr>
        <w:t> </w:t>
      </w:r>
      <w:r>
        <w:rPr>
          <w:w w:val="95"/>
        </w:rPr>
        <w:t>19</w:t>
      </w:r>
      <w:r>
        <w:rPr>
          <w:spacing w:val="-9"/>
          <w:w w:val="95"/>
        </w:rPr>
        <w:t> </w:t>
      </w:r>
      <w:r>
        <w:rPr>
          <w:w w:val="95"/>
        </w:rPr>
        <w:t>de</w:t>
      </w:r>
      <w:r>
        <w:rPr>
          <w:spacing w:val="-9"/>
          <w:w w:val="95"/>
        </w:rPr>
        <w:t> </w:t>
      </w:r>
      <w:r>
        <w:rPr>
          <w:spacing w:val="-3"/>
          <w:w w:val="95"/>
        </w:rPr>
        <w:t>febrero </w:t>
      </w:r>
      <w:r>
        <w:rPr/>
        <w:t>de</w:t>
      </w:r>
      <w:r>
        <w:rPr>
          <w:spacing w:val="-16"/>
        </w:rPr>
        <w:t> </w:t>
      </w:r>
      <w:r>
        <w:rPr/>
        <w:t>1937,</w:t>
      </w:r>
      <w:r>
        <w:rPr>
          <w:spacing w:val="-16"/>
        </w:rPr>
        <w:t> </w:t>
      </w:r>
      <w:r>
        <w:rPr/>
        <w:t>destinando</w:t>
      </w:r>
      <w:r>
        <w:rPr>
          <w:spacing w:val="-16"/>
        </w:rPr>
        <w:t> </w:t>
      </w:r>
      <w:r>
        <w:rPr/>
        <w:t>una</w:t>
      </w:r>
      <w:r>
        <w:rPr>
          <w:spacing w:val="-16"/>
        </w:rPr>
        <w:t> </w:t>
      </w:r>
      <w:r>
        <w:rPr/>
        <w:t>zona</w:t>
      </w:r>
      <w:r>
        <w:rPr>
          <w:spacing w:val="-16"/>
        </w:rPr>
        <w:t> </w:t>
      </w:r>
      <w:r>
        <w:rPr/>
        <w:t>de</w:t>
      </w:r>
      <w:r>
        <w:rPr>
          <w:spacing w:val="-16"/>
        </w:rPr>
        <w:t> </w:t>
      </w:r>
      <w:r>
        <w:rPr/>
        <w:t>Reserva</w:t>
      </w:r>
      <w:r>
        <w:rPr>
          <w:spacing w:val="-16"/>
        </w:rPr>
        <w:t> </w:t>
      </w:r>
      <w:r>
        <w:rPr>
          <w:spacing w:val="-5"/>
        </w:rPr>
        <w:t>Forestal</w:t>
      </w:r>
      <w:r>
        <w:rPr>
          <w:spacing w:val="-16"/>
        </w:rPr>
        <w:t> </w:t>
      </w:r>
      <w:r>
        <w:rPr/>
        <w:t>de</w:t>
      </w:r>
      <w:r>
        <w:rPr>
          <w:spacing w:val="-16"/>
        </w:rPr>
        <w:t> </w:t>
      </w:r>
      <w:r>
        <w:rPr/>
        <w:t>la</w:t>
      </w:r>
      <w:r>
        <w:rPr>
          <w:spacing w:val="-16"/>
        </w:rPr>
        <w:t> </w:t>
      </w:r>
      <w:r>
        <w:rPr/>
        <w:t>Nación,</w:t>
      </w:r>
      <w:r>
        <w:rPr>
          <w:spacing w:val="-16"/>
        </w:rPr>
        <w:t> </w:t>
      </w:r>
      <w:r>
        <w:rPr/>
        <w:t>facultando</w:t>
      </w:r>
      <w:r>
        <w:rPr>
          <w:spacing w:val="-16"/>
        </w:rPr>
        <w:t> </w:t>
      </w:r>
      <w:r>
        <w:rPr/>
        <w:t>así </w:t>
      </w:r>
      <w:r>
        <w:rPr>
          <w:w w:val="95"/>
        </w:rPr>
        <w:t>cierto tipo de explotación “racional”, que respondiera a las demandas de</w:t>
      </w:r>
      <w:r>
        <w:rPr>
          <w:spacing w:val="-32"/>
          <w:w w:val="95"/>
        </w:rPr>
        <w:t> </w:t>
      </w:r>
      <w:r>
        <w:rPr>
          <w:w w:val="95"/>
        </w:rPr>
        <w:t>subsis- </w:t>
      </w:r>
      <w:r>
        <w:rPr/>
        <w:t>tencia</w:t>
      </w:r>
      <w:r>
        <w:rPr>
          <w:spacing w:val="-17"/>
        </w:rPr>
        <w:t> </w:t>
      </w:r>
      <w:r>
        <w:rPr/>
        <w:t>de</w:t>
      </w:r>
      <w:r>
        <w:rPr>
          <w:spacing w:val="-17"/>
        </w:rPr>
        <w:t> </w:t>
      </w:r>
      <w:r>
        <w:rPr/>
        <w:t>los</w:t>
      </w:r>
      <w:r>
        <w:rPr>
          <w:spacing w:val="-17"/>
        </w:rPr>
        <w:t> </w:t>
      </w:r>
      <w:r>
        <w:rPr/>
        <w:t>trabajadores</w:t>
      </w:r>
      <w:r>
        <w:rPr>
          <w:spacing w:val="-17"/>
        </w:rPr>
        <w:t> </w:t>
      </w:r>
      <w:r>
        <w:rPr/>
        <w:t>de</w:t>
      </w:r>
      <w:r>
        <w:rPr>
          <w:spacing w:val="-17"/>
        </w:rPr>
        <w:t> </w:t>
      </w:r>
      <w:r>
        <w:rPr/>
        <w:t>la</w:t>
      </w:r>
      <w:r>
        <w:rPr>
          <w:spacing w:val="-17"/>
        </w:rPr>
        <w:t> </w:t>
      </w:r>
      <w:r>
        <w:rPr/>
        <w:t>comarca,</w:t>
      </w:r>
      <w:r>
        <w:rPr>
          <w:spacing w:val="-17"/>
        </w:rPr>
        <w:t> </w:t>
      </w:r>
      <w:r>
        <w:rPr/>
        <w:t>y</w:t>
      </w:r>
      <w:r>
        <w:rPr>
          <w:spacing w:val="-17"/>
        </w:rPr>
        <w:t> </w:t>
      </w:r>
      <w:r>
        <w:rPr/>
        <w:t>permitiendo</w:t>
      </w:r>
      <w:r>
        <w:rPr>
          <w:spacing w:val="-17"/>
        </w:rPr>
        <w:t> </w:t>
      </w:r>
      <w:r>
        <w:rPr/>
        <w:t>la</w:t>
      </w:r>
      <w:r>
        <w:rPr>
          <w:spacing w:val="-17"/>
        </w:rPr>
        <w:t> </w:t>
      </w:r>
      <w:r>
        <w:rPr/>
        <w:t>permanencia</w:t>
      </w:r>
      <w:r>
        <w:rPr>
          <w:spacing w:val="-17"/>
        </w:rPr>
        <w:t> </w:t>
      </w:r>
      <w:r>
        <w:rPr/>
        <w:t>de</w:t>
      </w:r>
      <w:r>
        <w:rPr>
          <w:spacing w:val="-17"/>
        </w:rPr>
        <w:t> </w:t>
      </w:r>
      <w:r>
        <w:rPr/>
        <w:t>los </w:t>
      </w:r>
      <w:r>
        <w:rPr>
          <w:w w:val="95"/>
        </w:rPr>
        <w:t>asentamientos</w:t>
      </w:r>
      <w:r>
        <w:rPr>
          <w:spacing w:val="-14"/>
          <w:w w:val="95"/>
        </w:rPr>
        <w:t> </w:t>
      </w:r>
      <w:r>
        <w:rPr>
          <w:w w:val="95"/>
        </w:rPr>
        <w:t>ya</w:t>
      </w:r>
      <w:r>
        <w:rPr>
          <w:spacing w:val="-14"/>
          <w:w w:val="95"/>
        </w:rPr>
        <w:t> </w:t>
      </w:r>
      <w:r>
        <w:rPr>
          <w:w w:val="95"/>
        </w:rPr>
        <w:t>existentes</w:t>
      </w:r>
      <w:r>
        <w:rPr>
          <w:spacing w:val="-15"/>
          <w:w w:val="95"/>
        </w:rPr>
        <w:t> </w:t>
      </w:r>
      <w:r>
        <w:rPr>
          <w:w w:val="95"/>
        </w:rPr>
        <w:t>en</w:t>
      </w:r>
      <w:r>
        <w:rPr>
          <w:spacing w:val="-14"/>
          <w:w w:val="95"/>
        </w:rPr>
        <w:t> </w:t>
      </w:r>
      <w:r>
        <w:rPr>
          <w:w w:val="95"/>
        </w:rPr>
        <w:t>el</w:t>
      </w:r>
      <w:r>
        <w:rPr>
          <w:spacing w:val="-14"/>
          <w:w w:val="95"/>
        </w:rPr>
        <w:t> </w:t>
      </w:r>
      <w:r>
        <w:rPr>
          <w:w w:val="95"/>
        </w:rPr>
        <w:t>momento</w:t>
      </w:r>
      <w:r>
        <w:rPr>
          <w:spacing w:val="-14"/>
          <w:w w:val="95"/>
        </w:rPr>
        <w:t> </w:t>
      </w:r>
      <w:r>
        <w:rPr>
          <w:w w:val="95"/>
        </w:rPr>
        <w:t>del</w:t>
      </w:r>
      <w:r>
        <w:rPr>
          <w:spacing w:val="-14"/>
          <w:w w:val="95"/>
        </w:rPr>
        <w:t> </w:t>
      </w:r>
      <w:r>
        <w:rPr>
          <w:w w:val="95"/>
        </w:rPr>
        <w:t>primer</w:t>
      </w:r>
      <w:r>
        <w:rPr>
          <w:spacing w:val="-14"/>
          <w:w w:val="95"/>
        </w:rPr>
        <w:t> </w:t>
      </w:r>
      <w:r>
        <w:rPr>
          <w:w w:val="95"/>
        </w:rPr>
        <w:t>decreto,</w:t>
      </w:r>
      <w:r>
        <w:rPr>
          <w:spacing w:val="-14"/>
          <w:w w:val="95"/>
        </w:rPr>
        <w:t> </w:t>
      </w:r>
      <w:r>
        <w:rPr>
          <w:w w:val="95"/>
        </w:rPr>
        <w:t>mas</w:t>
      </w:r>
      <w:r>
        <w:rPr>
          <w:spacing w:val="-14"/>
          <w:w w:val="95"/>
        </w:rPr>
        <w:t> </w:t>
      </w:r>
      <w:r>
        <w:rPr>
          <w:w w:val="95"/>
        </w:rPr>
        <w:t>prohibiendo su</w:t>
      </w:r>
      <w:r>
        <w:rPr>
          <w:spacing w:val="-5"/>
          <w:w w:val="95"/>
        </w:rPr>
        <w:t> </w:t>
      </w:r>
      <w:r>
        <w:rPr>
          <w:w w:val="95"/>
        </w:rPr>
        <w:t>crecimiento</w:t>
      </w:r>
      <w:r>
        <w:rPr>
          <w:spacing w:val="-5"/>
          <w:w w:val="95"/>
        </w:rPr>
        <w:t> </w:t>
      </w:r>
      <w:r>
        <w:rPr>
          <w:w w:val="95"/>
        </w:rPr>
        <w:t>o</w:t>
      </w:r>
      <w:r>
        <w:rPr>
          <w:spacing w:val="-5"/>
          <w:w w:val="95"/>
        </w:rPr>
        <w:t> </w:t>
      </w:r>
      <w:r>
        <w:rPr>
          <w:w w:val="95"/>
        </w:rPr>
        <w:t>su</w:t>
      </w:r>
      <w:r>
        <w:rPr>
          <w:spacing w:val="-5"/>
          <w:w w:val="95"/>
        </w:rPr>
        <w:t> </w:t>
      </w:r>
      <w:r>
        <w:rPr>
          <w:w w:val="95"/>
        </w:rPr>
        <w:t>dispersión</w:t>
      </w:r>
      <w:r>
        <w:rPr>
          <w:spacing w:val="-4"/>
          <w:w w:val="95"/>
        </w:rPr>
        <w:t> </w:t>
      </w:r>
      <w:r>
        <w:rPr>
          <w:w w:val="95"/>
        </w:rPr>
        <w:t>en</w:t>
      </w:r>
      <w:r>
        <w:rPr>
          <w:spacing w:val="-5"/>
          <w:w w:val="95"/>
        </w:rPr>
        <w:t> </w:t>
      </w:r>
      <w:r>
        <w:rPr>
          <w:w w:val="95"/>
        </w:rPr>
        <w:t>otro</w:t>
      </w:r>
      <w:r>
        <w:rPr>
          <w:spacing w:val="-5"/>
          <w:w w:val="95"/>
        </w:rPr>
        <w:t> </w:t>
      </w:r>
      <w:r>
        <w:rPr>
          <w:w w:val="95"/>
        </w:rPr>
        <w:t>punto</w:t>
      </w:r>
      <w:r>
        <w:rPr>
          <w:spacing w:val="-5"/>
          <w:w w:val="95"/>
        </w:rPr>
        <w:t> </w:t>
      </w:r>
      <w:r>
        <w:rPr>
          <w:w w:val="95"/>
        </w:rPr>
        <w:t>de</w:t>
      </w:r>
      <w:r>
        <w:rPr>
          <w:spacing w:val="-5"/>
          <w:w w:val="95"/>
        </w:rPr>
        <w:t> </w:t>
      </w:r>
      <w:r>
        <w:rPr>
          <w:w w:val="95"/>
        </w:rPr>
        <w:t>la</w:t>
      </w:r>
      <w:r>
        <w:rPr>
          <w:spacing w:val="-5"/>
          <w:w w:val="95"/>
        </w:rPr>
        <w:t> </w:t>
      </w:r>
      <w:r>
        <w:rPr>
          <w:w w:val="95"/>
        </w:rPr>
        <w:t>zona.</w:t>
      </w:r>
    </w:p>
    <w:p>
      <w:pPr>
        <w:pStyle w:val="BodyText"/>
        <w:spacing w:line="242" w:lineRule="auto"/>
        <w:ind w:left="1553" w:right="1551" w:firstLine="283"/>
        <w:jc w:val="both"/>
      </w:pPr>
      <w:r>
        <w:rPr>
          <w:w w:val="95"/>
        </w:rPr>
        <w:t>La</w:t>
      </w:r>
      <w:r>
        <w:rPr>
          <w:spacing w:val="-11"/>
          <w:w w:val="95"/>
        </w:rPr>
        <w:t> </w:t>
      </w:r>
      <w:r>
        <w:rPr>
          <w:w w:val="95"/>
        </w:rPr>
        <w:t>zonificación</w:t>
      </w:r>
      <w:r>
        <w:rPr>
          <w:spacing w:val="-11"/>
          <w:w w:val="95"/>
        </w:rPr>
        <w:t> </w:t>
      </w:r>
      <w:r>
        <w:rPr>
          <w:w w:val="95"/>
        </w:rPr>
        <w:t>específica</w:t>
      </w:r>
      <w:r>
        <w:rPr>
          <w:spacing w:val="-10"/>
          <w:w w:val="95"/>
        </w:rPr>
        <w:t> </w:t>
      </w:r>
      <w:r>
        <w:rPr>
          <w:w w:val="95"/>
        </w:rPr>
        <w:t>para</w:t>
      </w:r>
      <w:r>
        <w:rPr>
          <w:spacing w:val="-11"/>
          <w:w w:val="95"/>
        </w:rPr>
        <w:t> </w:t>
      </w:r>
      <w:r>
        <w:rPr>
          <w:w w:val="95"/>
        </w:rPr>
        <w:t>parques</w:t>
      </w:r>
      <w:r>
        <w:rPr>
          <w:spacing w:val="-10"/>
          <w:w w:val="95"/>
        </w:rPr>
        <w:t> </w:t>
      </w:r>
      <w:r>
        <w:rPr>
          <w:w w:val="95"/>
        </w:rPr>
        <w:t>nacionales</w:t>
      </w:r>
      <w:r>
        <w:rPr>
          <w:spacing w:val="-10"/>
          <w:w w:val="95"/>
        </w:rPr>
        <w:t> </w:t>
      </w:r>
      <w:r>
        <w:rPr>
          <w:w w:val="95"/>
        </w:rPr>
        <w:t>no</w:t>
      </w:r>
      <w:r>
        <w:rPr>
          <w:spacing w:val="-11"/>
          <w:w w:val="95"/>
        </w:rPr>
        <w:t> </w:t>
      </w:r>
      <w:r>
        <w:rPr>
          <w:w w:val="95"/>
        </w:rPr>
        <w:t>contempla</w:t>
      </w:r>
      <w:r>
        <w:rPr>
          <w:spacing w:val="-11"/>
          <w:w w:val="95"/>
        </w:rPr>
        <w:t> </w:t>
      </w:r>
      <w:r>
        <w:rPr>
          <w:w w:val="95"/>
        </w:rPr>
        <w:t>subzonas</w:t>
      </w:r>
      <w:r>
        <w:rPr>
          <w:spacing w:val="-11"/>
          <w:w w:val="95"/>
        </w:rPr>
        <w:t> </w:t>
      </w:r>
      <w:r>
        <w:rPr>
          <w:w w:val="95"/>
        </w:rPr>
        <w:t>de aprovechamiento</w:t>
      </w:r>
      <w:r>
        <w:rPr>
          <w:spacing w:val="-5"/>
          <w:w w:val="95"/>
        </w:rPr>
        <w:t> </w:t>
      </w:r>
      <w:r>
        <w:rPr>
          <w:w w:val="95"/>
        </w:rPr>
        <w:t>sustentable</w:t>
      </w:r>
      <w:r>
        <w:rPr>
          <w:spacing w:val="-5"/>
          <w:w w:val="95"/>
        </w:rPr>
        <w:t> </w:t>
      </w:r>
      <w:r>
        <w:rPr>
          <w:w w:val="95"/>
        </w:rPr>
        <w:t>de</w:t>
      </w:r>
      <w:r>
        <w:rPr>
          <w:spacing w:val="-4"/>
          <w:w w:val="95"/>
        </w:rPr>
        <w:t> </w:t>
      </w:r>
      <w:r>
        <w:rPr>
          <w:w w:val="95"/>
        </w:rPr>
        <w:t>recursos</w:t>
      </w:r>
      <w:r>
        <w:rPr>
          <w:spacing w:val="-4"/>
          <w:w w:val="95"/>
        </w:rPr>
        <w:t> </w:t>
      </w:r>
      <w:r>
        <w:rPr>
          <w:w w:val="95"/>
        </w:rPr>
        <w:t>naturales</w:t>
      </w:r>
      <w:r>
        <w:rPr>
          <w:spacing w:val="-4"/>
          <w:w w:val="95"/>
        </w:rPr>
        <w:t> </w:t>
      </w:r>
      <w:r>
        <w:rPr>
          <w:w w:val="95"/>
        </w:rPr>
        <w:t>ni</w:t>
      </w:r>
      <w:r>
        <w:rPr>
          <w:spacing w:val="-4"/>
          <w:w w:val="95"/>
        </w:rPr>
        <w:t> </w:t>
      </w:r>
      <w:r>
        <w:rPr>
          <w:w w:val="95"/>
        </w:rPr>
        <w:t>de</w:t>
      </w:r>
      <w:r>
        <w:rPr>
          <w:spacing w:val="-4"/>
          <w:w w:val="95"/>
        </w:rPr>
        <w:t> </w:t>
      </w:r>
      <w:r>
        <w:rPr>
          <w:w w:val="95"/>
        </w:rPr>
        <w:t>los</w:t>
      </w:r>
      <w:r>
        <w:rPr>
          <w:spacing w:val="-4"/>
          <w:w w:val="95"/>
        </w:rPr>
        <w:t> </w:t>
      </w:r>
      <w:r>
        <w:rPr>
          <w:w w:val="95"/>
        </w:rPr>
        <w:t>ecosistemas,</w:t>
      </w:r>
      <w:r>
        <w:rPr>
          <w:spacing w:val="-4"/>
          <w:w w:val="95"/>
        </w:rPr>
        <w:t> </w:t>
      </w:r>
      <w:r>
        <w:rPr>
          <w:w w:val="95"/>
        </w:rPr>
        <w:t>como tampoco de uso público, de aprovechamiento especial, ni de asentamientos hu- manos.</w:t>
      </w:r>
      <w:r>
        <w:rPr>
          <w:spacing w:val="-4"/>
          <w:w w:val="95"/>
        </w:rPr>
        <w:t> </w:t>
      </w:r>
      <w:r>
        <w:rPr>
          <w:w w:val="95"/>
        </w:rPr>
        <w:t>Esto</w:t>
      </w:r>
      <w:r>
        <w:rPr>
          <w:spacing w:val="-5"/>
          <w:w w:val="95"/>
        </w:rPr>
        <w:t> </w:t>
      </w:r>
      <w:r>
        <w:rPr>
          <w:w w:val="95"/>
        </w:rPr>
        <w:t>significa</w:t>
      </w:r>
      <w:r>
        <w:rPr>
          <w:spacing w:val="-5"/>
          <w:w w:val="95"/>
        </w:rPr>
        <w:t> </w:t>
      </w:r>
      <w:r>
        <w:rPr>
          <w:w w:val="95"/>
        </w:rPr>
        <w:t>que</w:t>
      </w:r>
      <w:r>
        <w:rPr>
          <w:spacing w:val="-4"/>
          <w:w w:val="95"/>
        </w:rPr>
        <w:t> </w:t>
      </w:r>
      <w:r>
        <w:rPr>
          <w:w w:val="95"/>
        </w:rPr>
        <w:t>no</w:t>
      </w:r>
      <w:r>
        <w:rPr>
          <w:spacing w:val="-4"/>
          <w:w w:val="95"/>
        </w:rPr>
        <w:t> </w:t>
      </w:r>
      <w:r>
        <w:rPr>
          <w:w w:val="95"/>
        </w:rPr>
        <w:t>puede</w:t>
      </w:r>
      <w:r>
        <w:rPr>
          <w:spacing w:val="-5"/>
          <w:w w:val="95"/>
        </w:rPr>
        <w:t> </w:t>
      </w:r>
      <w:r>
        <w:rPr>
          <w:w w:val="95"/>
        </w:rPr>
        <w:t>haber</w:t>
      </w:r>
      <w:r>
        <w:rPr>
          <w:spacing w:val="-4"/>
          <w:w w:val="95"/>
        </w:rPr>
        <w:t> </w:t>
      </w:r>
      <w:r>
        <w:rPr>
          <w:w w:val="95"/>
        </w:rPr>
        <w:t>nuevos</w:t>
      </w:r>
      <w:r>
        <w:rPr>
          <w:spacing w:val="-4"/>
          <w:w w:val="95"/>
        </w:rPr>
        <w:t> </w:t>
      </w:r>
      <w:r>
        <w:rPr>
          <w:w w:val="95"/>
        </w:rPr>
        <w:t>asentamientos</w:t>
      </w:r>
      <w:r>
        <w:rPr>
          <w:spacing w:val="-4"/>
          <w:w w:val="95"/>
        </w:rPr>
        <w:t> </w:t>
      </w:r>
      <w:r>
        <w:rPr>
          <w:w w:val="95"/>
        </w:rPr>
        <w:t>humanos</w:t>
      </w:r>
      <w:r>
        <w:rPr>
          <w:spacing w:val="-4"/>
          <w:w w:val="95"/>
        </w:rPr>
        <w:t> </w:t>
      </w:r>
      <w:r>
        <w:rPr>
          <w:w w:val="95"/>
        </w:rPr>
        <w:t>en</w:t>
      </w:r>
      <w:r>
        <w:rPr>
          <w:spacing w:val="-5"/>
          <w:w w:val="95"/>
        </w:rPr>
        <w:t> </w:t>
      </w:r>
      <w:r>
        <w:rPr>
          <w:w w:val="95"/>
        </w:rPr>
        <w:t>su </w:t>
      </w:r>
      <w:r>
        <w:rPr/>
        <w:t>perímetro,</w:t>
      </w:r>
      <w:r>
        <w:rPr>
          <w:spacing w:val="-16"/>
        </w:rPr>
        <w:t> </w:t>
      </w:r>
      <w:r>
        <w:rPr/>
        <w:t>no</w:t>
      </w:r>
      <w:r>
        <w:rPr>
          <w:spacing w:val="-16"/>
        </w:rPr>
        <w:t> </w:t>
      </w:r>
      <w:r>
        <w:rPr/>
        <w:t>pueden</w:t>
      </w:r>
      <w:r>
        <w:rPr>
          <w:spacing w:val="-16"/>
        </w:rPr>
        <w:t> </w:t>
      </w:r>
      <w:r>
        <w:rPr/>
        <w:t>realizarse</w:t>
      </w:r>
      <w:r>
        <w:rPr>
          <w:spacing w:val="-16"/>
        </w:rPr>
        <w:t> </w:t>
      </w:r>
      <w:r>
        <w:rPr/>
        <w:t>actividades</w:t>
      </w:r>
      <w:r>
        <w:rPr>
          <w:spacing w:val="-16"/>
        </w:rPr>
        <w:t> </w:t>
      </w:r>
      <w:r>
        <w:rPr/>
        <w:t>de</w:t>
      </w:r>
      <w:r>
        <w:rPr>
          <w:spacing w:val="-16"/>
        </w:rPr>
        <w:t> </w:t>
      </w:r>
      <w:r>
        <w:rPr/>
        <w:t>tipo</w:t>
      </w:r>
      <w:r>
        <w:rPr>
          <w:spacing w:val="-16"/>
        </w:rPr>
        <w:t> </w:t>
      </w:r>
      <w:r>
        <w:rPr/>
        <w:t>agropecuario</w:t>
      </w:r>
      <w:r>
        <w:rPr>
          <w:spacing w:val="-17"/>
        </w:rPr>
        <w:t> </w:t>
      </w:r>
      <w:r>
        <w:rPr/>
        <w:t>de</w:t>
      </w:r>
      <w:r>
        <w:rPr>
          <w:spacing w:val="-16"/>
        </w:rPr>
        <w:t> </w:t>
      </w:r>
      <w:r>
        <w:rPr/>
        <w:t>ninguna </w:t>
      </w:r>
      <w:r>
        <w:rPr>
          <w:w w:val="95"/>
        </w:rPr>
        <w:t>especie</w:t>
      </w:r>
      <w:r>
        <w:rPr>
          <w:spacing w:val="-6"/>
          <w:w w:val="95"/>
        </w:rPr>
        <w:t> </w:t>
      </w:r>
      <w:r>
        <w:rPr>
          <w:w w:val="95"/>
        </w:rPr>
        <w:t>ni</w:t>
      </w:r>
      <w:r>
        <w:rPr>
          <w:spacing w:val="-6"/>
          <w:w w:val="95"/>
        </w:rPr>
        <w:t> </w:t>
      </w:r>
      <w:r>
        <w:rPr>
          <w:w w:val="95"/>
        </w:rPr>
        <w:t>explotación</w:t>
      </w:r>
      <w:r>
        <w:rPr>
          <w:spacing w:val="-6"/>
          <w:w w:val="95"/>
        </w:rPr>
        <w:t> </w:t>
      </w:r>
      <w:r>
        <w:rPr>
          <w:w w:val="95"/>
        </w:rPr>
        <w:t>forestal</w:t>
      </w:r>
      <w:r>
        <w:rPr>
          <w:spacing w:val="-6"/>
          <w:w w:val="95"/>
        </w:rPr>
        <w:t> </w:t>
      </w:r>
      <w:r>
        <w:rPr>
          <w:w w:val="95"/>
        </w:rPr>
        <w:t>con</w:t>
      </w:r>
      <w:r>
        <w:rPr>
          <w:spacing w:val="-6"/>
          <w:w w:val="95"/>
        </w:rPr>
        <w:t> </w:t>
      </w:r>
      <w:r>
        <w:rPr>
          <w:w w:val="95"/>
        </w:rPr>
        <w:t>fines</w:t>
      </w:r>
      <w:r>
        <w:rPr>
          <w:spacing w:val="-6"/>
          <w:w w:val="95"/>
        </w:rPr>
        <w:t> </w:t>
      </w:r>
      <w:r>
        <w:rPr>
          <w:w w:val="95"/>
        </w:rPr>
        <w:t>que</w:t>
      </w:r>
      <w:r>
        <w:rPr>
          <w:spacing w:val="-6"/>
          <w:w w:val="95"/>
        </w:rPr>
        <w:t> </w:t>
      </w:r>
      <w:r>
        <w:rPr>
          <w:w w:val="95"/>
        </w:rPr>
        <w:t>no</w:t>
      </w:r>
      <w:r>
        <w:rPr>
          <w:spacing w:val="-6"/>
          <w:w w:val="95"/>
        </w:rPr>
        <w:t> </w:t>
      </w:r>
      <w:r>
        <w:rPr>
          <w:w w:val="95"/>
        </w:rPr>
        <w:t>sean</w:t>
      </w:r>
      <w:r>
        <w:rPr>
          <w:spacing w:val="-6"/>
          <w:w w:val="95"/>
        </w:rPr>
        <w:t> </w:t>
      </w:r>
      <w:r>
        <w:rPr>
          <w:w w:val="95"/>
        </w:rPr>
        <w:t>los</w:t>
      </w:r>
      <w:r>
        <w:rPr>
          <w:spacing w:val="-6"/>
          <w:w w:val="95"/>
        </w:rPr>
        <w:t> </w:t>
      </w:r>
      <w:r>
        <w:rPr>
          <w:w w:val="95"/>
        </w:rPr>
        <w:t>de</w:t>
      </w:r>
      <w:r>
        <w:rPr>
          <w:spacing w:val="-6"/>
          <w:w w:val="95"/>
        </w:rPr>
        <w:t> </w:t>
      </w:r>
      <w:r>
        <w:rPr>
          <w:w w:val="95"/>
        </w:rPr>
        <w:t>la</w:t>
      </w:r>
      <w:r>
        <w:rPr>
          <w:spacing w:val="-6"/>
          <w:w w:val="95"/>
        </w:rPr>
        <w:t> </w:t>
      </w:r>
      <w:r>
        <w:rPr>
          <w:w w:val="95"/>
        </w:rPr>
        <w:t>subsistencia.</w:t>
      </w:r>
      <w:r>
        <w:rPr>
          <w:spacing w:val="-7"/>
          <w:w w:val="95"/>
        </w:rPr>
        <w:t> </w:t>
      </w:r>
      <w:r>
        <w:rPr>
          <w:w w:val="95"/>
        </w:rPr>
        <w:t>No</w:t>
      </w:r>
      <w:r>
        <w:rPr>
          <w:spacing w:val="-6"/>
          <w:w w:val="95"/>
        </w:rPr>
        <w:t> </w:t>
      </w:r>
      <w:r>
        <w:rPr>
          <w:w w:val="95"/>
        </w:rPr>
        <w:t>se </w:t>
      </w:r>
      <w:r>
        <w:rPr/>
        <w:t>permite</w:t>
      </w:r>
      <w:r>
        <w:rPr>
          <w:spacing w:val="-19"/>
        </w:rPr>
        <w:t> </w:t>
      </w:r>
      <w:r>
        <w:rPr/>
        <w:t>en</w:t>
      </w:r>
      <w:r>
        <w:rPr>
          <w:spacing w:val="-19"/>
        </w:rPr>
        <w:t> </w:t>
      </w:r>
      <w:r>
        <w:rPr/>
        <w:t>sí</w:t>
      </w:r>
      <w:r>
        <w:rPr>
          <w:spacing w:val="-19"/>
        </w:rPr>
        <w:t> </w:t>
      </w:r>
      <w:r>
        <w:rPr/>
        <w:t>ninguna</w:t>
      </w:r>
      <w:r>
        <w:rPr>
          <w:spacing w:val="-19"/>
        </w:rPr>
        <w:t> </w:t>
      </w:r>
      <w:r>
        <w:rPr/>
        <w:t>actividad</w:t>
      </w:r>
      <w:r>
        <w:rPr>
          <w:spacing w:val="-19"/>
        </w:rPr>
        <w:t> </w:t>
      </w:r>
      <w:r>
        <w:rPr/>
        <w:t>lucrativa</w:t>
      </w:r>
      <w:r>
        <w:rPr>
          <w:spacing w:val="-19"/>
        </w:rPr>
        <w:t> </w:t>
      </w:r>
      <w:r>
        <w:rPr/>
        <w:t>que</w:t>
      </w:r>
      <w:r>
        <w:rPr>
          <w:spacing w:val="-19"/>
        </w:rPr>
        <w:t> </w:t>
      </w:r>
      <w:r>
        <w:rPr/>
        <w:t>tenga</w:t>
      </w:r>
      <w:r>
        <w:rPr>
          <w:spacing w:val="-19"/>
        </w:rPr>
        <w:t> </w:t>
      </w:r>
      <w:r>
        <w:rPr/>
        <w:t>que</w:t>
      </w:r>
      <w:r>
        <w:rPr>
          <w:spacing w:val="-19"/>
        </w:rPr>
        <w:t> </w:t>
      </w:r>
      <w:r>
        <w:rPr/>
        <w:t>ver</w:t>
      </w:r>
      <w:r>
        <w:rPr>
          <w:spacing w:val="-19"/>
        </w:rPr>
        <w:t> </w:t>
      </w:r>
      <w:r>
        <w:rPr/>
        <w:t>con</w:t>
      </w:r>
      <w:r>
        <w:rPr>
          <w:spacing w:val="-19"/>
        </w:rPr>
        <w:t> </w:t>
      </w:r>
      <w:r>
        <w:rPr/>
        <w:t>la</w:t>
      </w:r>
      <w:r>
        <w:rPr>
          <w:spacing w:val="-19"/>
        </w:rPr>
        <w:t> </w:t>
      </w:r>
      <w:r>
        <w:rPr/>
        <w:t>explotación </w:t>
      </w:r>
      <w:r>
        <w:rPr>
          <w:w w:val="95"/>
        </w:rPr>
        <w:t>de</w:t>
      </w:r>
      <w:r>
        <w:rPr>
          <w:spacing w:val="-5"/>
          <w:w w:val="95"/>
        </w:rPr>
        <w:t> </w:t>
      </w:r>
      <w:r>
        <w:rPr>
          <w:w w:val="95"/>
        </w:rPr>
        <w:t>los</w:t>
      </w:r>
      <w:r>
        <w:rPr>
          <w:spacing w:val="-5"/>
          <w:w w:val="95"/>
        </w:rPr>
        <w:t> </w:t>
      </w:r>
      <w:r>
        <w:rPr>
          <w:w w:val="95"/>
        </w:rPr>
        <w:t>recursos,</w:t>
      </w:r>
      <w:r>
        <w:rPr>
          <w:spacing w:val="-5"/>
          <w:w w:val="95"/>
        </w:rPr>
        <w:t> </w:t>
      </w:r>
      <w:r>
        <w:rPr>
          <w:w w:val="95"/>
        </w:rPr>
        <w:t>tan</w:t>
      </w:r>
      <w:r>
        <w:rPr>
          <w:spacing w:val="-5"/>
          <w:w w:val="95"/>
        </w:rPr>
        <w:t> </w:t>
      </w:r>
      <w:r>
        <w:rPr>
          <w:w w:val="95"/>
        </w:rPr>
        <w:t>sólo</w:t>
      </w:r>
      <w:r>
        <w:rPr>
          <w:spacing w:val="-5"/>
          <w:w w:val="95"/>
        </w:rPr>
        <w:t> </w:t>
      </w:r>
      <w:r>
        <w:rPr>
          <w:w w:val="95"/>
        </w:rPr>
        <w:t>se</w:t>
      </w:r>
      <w:r>
        <w:rPr>
          <w:spacing w:val="-5"/>
          <w:w w:val="95"/>
        </w:rPr>
        <w:t> </w:t>
      </w:r>
      <w:r>
        <w:rPr>
          <w:w w:val="95"/>
        </w:rPr>
        <w:t>permiten</w:t>
      </w:r>
      <w:r>
        <w:rPr>
          <w:spacing w:val="-5"/>
          <w:w w:val="95"/>
        </w:rPr>
        <w:t> </w:t>
      </w:r>
      <w:r>
        <w:rPr>
          <w:w w:val="95"/>
        </w:rPr>
        <w:t>ciertas</w:t>
      </w:r>
      <w:r>
        <w:rPr>
          <w:spacing w:val="-5"/>
          <w:w w:val="95"/>
        </w:rPr>
        <w:t> </w:t>
      </w:r>
      <w:r>
        <w:rPr>
          <w:w w:val="95"/>
        </w:rPr>
        <w:t>actividades</w:t>
      </w:r>
      <w:r>
        <w:rPr>
          <w:spacing w:val="-5"/>
          <w:w w:val="95"/>
        </w:rPr>
        <w:t> </w:t>
      </w:r>
      <w:r>
        <w:rPr>
          <w:w w:val="95"/>
        </w:rPr>
        <w:t>de</w:t>
      </w:r>
      <w:r>
        <w:rPr>
          <w:spacing w:val="-5"/>
          <w:w w:val="95"/>
        </w:rPr>
        <w:t> </w:t>
      </w:r>
      <w:r>
        <w:rPr>
          <w:w w:val="95"/>
        </w:rPr>
        <w:t>subsistencia</w:t>
      </w:r>
      <w:r>
        <w:rPr>
          <w:spacing w:val="-5"/>
          <w:w w:val="95"/>
        </w:rPr>
        <w:t> </w:t>
      </w:r>
      <w:r>
        <w:rPr>
          <w:w w:val="95"/>
        </w:rPr>
        <w:t>que</w:t>
      </w:r>
      <w:r>
        <w:rPr>
          <w:spacing w:val="-5"/>
          <w:w w:val="95"/>
        </w:rPr>
        <w:t> </w:t>
      </w:r>
      <w:r>
        <w:rPr>
          <w:w w:val="95"/>
        </w:rPr>
        <w:t>han mostrado</w:t>
      </w:r>
      <w:r>
        <w:rPr>
          <w:spacing w:val="-15"/>
          <w:w w:val="95"/>
        </w:rPr>
        <w:t> </w:t>
      </w:r>
      <w:r>
        <w:rPr>
          <w:w w:val="95"/>
        </w:rPr>
        <w:t>ser</w:t>
      </w:r>
      <w:r>
        <w:rPr>
          <w:spacing w:val="-15"/>
          <w:w w:val="95"/>
        </w:rPr>
        <w:t> </w:t>
      </w:r>
      <w:r>
        <w:rPr>
          <w:w w:val="95"/>
        </w:rPr>
        <w:t>sustentables</w:t>
      </w:r>
      <w:r>
        <w:rPr>
          <w:spacing w:val="-16"/>
          <w:w w:val="95"/>
        </w:rPr>
        <w:t> </w:t>
      </w:r>
      <w:r>
        <w:rPr>
          <w:w w:val="95"/>
        </w:rPr>
        <w:t>con</w:t>
      </w:r>
      <w:r>
        <w:rPr>
          <w:spacing w:val="-15"/>
          <w:w w:val="95"/>
        </w:rPr>
        <w:t> </w:t>
      </w:r>
      <w:r>
        <w:rPr>
          <w:w w:val="95"/>
        </w:rPr>
        <w:t>el</w:t>
      </w:r>
      <w:r>
        <w:rPr>
          <w:spacing w:val="-15"/>
          <w:w w:val="95"/>
        </w:rPr>
        <w:t> </w:t>
      </w:r>
      <w:r>
        <w:rPr>
          <w:w w:val="95"/>
        </w:rPr>
        <w:t>entorno.</w:t>
      </w:r>
    </w:p>
    <w:p>
      <w:pPr>
        <w:pStyle w:val="BodyText"/>
        <w:spacing w:line="242" w:lineRule="auto"/>
        <w:ind w:left="1553" w:right="1552" w:firstLine="283"/>
        <w:jc w:val="both"/>
      </w:pPr>
      <w:r>
        <w:rPr>
          <w:w w:val="95"/>
        </w:rPr>
        <w:t>Es </w:t>
      </w:r>
      <w:r>
        <w:rPr>
          <w:spacing w:val="-5"/>
          <w:w w:val="95"/>
        </w:rPr>
        <w:t>decir, </w:t>
      </w:r>
      <w:r>
        <w:rPr>
          <w:w w:val="95"/>
        </w:rPr>
        <w:t>para cumplimentar dichos requerimientos, se tendría que evacuar a una</w:t>
      </w:r>
      <w:r>
        <w:rPr>
          <w:spacing w:val="-20"/>
          <w:w w:val="95"/>
        </w:rPr>
        <w:t> </w:t>
      </w:r>
      <w:r>
        <w:rPr>
          <w:w w:val="95"/>
        </w:rPr>
        <w:t>parte</w:t>
      </w:r>
      <w:r>
        <w:rPr>
          <w:spacing w:val="-19"/>
          <w:w w:val="95"/>
        </w:rPr>
        <w:t> </w:t>
      </w:r>
      <w:r>
        <w:rPr>
          <w:w w:val="95"/>
        </w:rPr>
        <w:t>de</w:t>
      </w:r>
      <w:r>
        <w:rPr>
          <w:spacing w:val="-19"/>
          <w:w w:val="95"/>
        </w:rPr>
        <w:t> </w:t>
      </w:r>
      <w:r>
        <w:rPr>
          <w:w w:val="95"/>
        </w:rPr>
        <w:t>la</w:t>
      </w:r>
      <w:r>
        <w:rPr>
          <w:spacing w:val="-20"/>
          <w:w w:val="95"/>
        </w:rPr>
        <w:t> </w:t>
      </w:r>
      <w:r>
        <w:rPr>
          <w:w w:val="95"/>
        </w:rPr>
        <w:t>población</w:t>
      </w:r>
      <w:r>
        <w:rPr>
          <w:spacing w:val="-19"/>
          <w:w w:val="95"/>
        </w:rPr>
        <w:t> </w:t>
      </w:r>
      <w:r>
        <w:rPr>
          <w:w w:val="95"/>
        </w:rPr>
        <w:t>y</w:t>
      </w:r>
      <w:r>
        <w:rPr>
          <w:spacing w:val="-19"/>
          <w:w w:val="95"/>
        </w:rPr>
        <w:t> </w:t>
      </w:r>
      <w:r>
        <w:rPr>
          <w:w w:val="95"/>
        </w:rPr>
        <w:t>restringir</w:t>
      </w:r>
      <w:r>
        <w:rPr>
          <w:spacing w:val="-19"/>
          <w:w w:val="95"/>
        </w:rPr>
        <w:t> </w:t>
      </w:r>
      <w:r>
        <w:rPr>
          <w:w w:val="95"/>
        </w:rPr>
        <w:t>cualquier</w:t>
      </w:r>
      <w:r>
        <w:rPr>
          <w:spacing w:val="-20"/>
          <w:w w:val="95"/>
        </w:rPr>
        <w:t> </w:t>
      </w:r>
      <w:r>
        <w:rPr>
          <w:w w:val="95"/>
        </w:rPr>
        <w:t>actividad</w:t>
      </w:r>
      <w:r>
        <w:rPr>
          <w:spacing w:val="-19"/>
          <w:w w:val="95"/>
        </w:rPr>
        <w:t> </w:t>
      </w:r>
      <w:r>
        <w:rPr>
          <w:w w:val="95"/>
        </w:rPr>
        <w:t>agropecuaria</w:t>
      </w:r>
      <w:r>
        <w:rPr>
          <w:spacing w:val="-20"/>
          <w:w w:val="95"/>
        </w:rPr>
        <w:t> </w:t>
      </w:r>
      <w:r>
        <w:rPr>
          <w:w w:val="95"/>
        </w:rPr>
        <w:t>de</w:t>
      </w:r>
      <w:r>
        <w:rPr>
          <w:spacing w:val="-19"/>
          <w:w w:val="95"/>
        </w:rPr>
        <w:t> </w:t>
      </w:r>
      <w:r>
        <w:rPr>
          <w:w w:val="95"/>
        </w:rPr>
        <w:t>las</w:t>
      </w:r>
      <w:r>
        <w:rPr>
          <w:spacing w:val="-19"/>
          <w:w w:val="95"/>
        </w:rPr>
        <w:t> </w:t>
      </w:r>
      <w:r>
        <w:rPr>
          <w:w w:val="95"/>
        </w:rPr>
        <w:t>arri- </w:t>
      </w:r>
      <w:r>
        <w:rPr/>
        <w:t>ba</w:t>
      </w:r>
      <w:r>
        <w:rPr>
          <w:spacing w:val="-26"/>
        </w:rPr>
        <w:t> </w:t>
      </w:r>
      <w:r>
        <w:rPr/>
        <w:t>ya</w:t>
      </w:r>
      <w:r>
        <w:rPr>
          <w:spacing w:val="-26"/>
        </w:rPr>
        <w:t> </w:t>
      </w:r>
      <w:r>
        <w:rPr/>
        <w:t>enunciadas.</w:t>
      </w:r>
      <w:r>
        <w:rPr>
          <w:spacing w:val="-26"/>
        </w:rPr>
        <w:t> </w:t>
      </w:r>
      <w:r>
        <w:rPr>
          <w:spacing w:val="-6"/>
        </w:rPr>
        <w:t>Por</w:t>
      </w:r>
      <w:r>
        <w:rPr>
          <w:spacing w:val="-26"/>
        </w:rPr>
        <w:t> </w:t>
      </w:r>
      <w:r>
        <w:rPr/>
        <w:t>lo</w:t>
      </w:r>
      <w:r>
        <w:rPr>
          <w:spacing w:val="-26"/>
        </w:rPr>
        <w:t> </w:t>
      </w:r>
      <w:r>
        <w:rPr/>
        <w:t>menos</w:t>
      </w:r>
      <w:r>
        <w:rPr>
          <w:spacing w:val="-26"/>
        </w:rPr>
        <w:t> </w:t>
      </w:r>
      <w:r>
        <w:rPr/>
        <w:t>en</w:t>
      </w:r>
      <w:r>
        <w:rPr>
          <w:spacing w:val="-26"/>
        </w:rPr>
        <w:t> </w:t>
      </w:r>
      <w:r>
        <w:rPr/>
        <w:t>Raíces</w:t>
      </w:r>
      <w:r>
        <w:rPr>
          <w:spacing w:val="-26"/>
        </w:rPr>
        <w:t> </w:t>
      </w:r>
      <w:r>
        <w:rPr/>
        <w:t>sí</w:t>
      </w:r>
      <w:r>
        <w:rPr>
          <w:spacing w:val="-26"/>
        </w:rPr>
        <w:t> </w:t>
      </w:r>
      <w:r>
        <w:rPr/>
        <w:t>se</w:t>
      </w:r>
      <w:r>
        <w:rPr>
          <w:spacing w:val="-26"/>
        </w:rPr>
        <w:t> </w:t>
      </w:r>
      <w:r>
        <w:rPr/>
        <w:t>realizan</w:t>
      </w:r>
      <w:r>
        <w:rPr>
          <w:spacing w:val="-26"/>
        </w:rPr>
        <w:t> </w:t>
      </w:r>
      <w:r>
        <w:rPr/>
        <w:t>actividades</w:t>
      </w:r>
      <w:r>
        <w:rPr>
          <w:spacing w:val="-26"/>
        </w:rPr>
        <w:t> </w:t>
      </w:r>
      <w:r>
        <w:rPr/>
        <w:t>que</w:t>
      </w:r>
      <w:r>
        <w:rPr>
          <w:spacing w:val="-26"/>
        </w:rPr>
        <w:t> </w:t>
      </w:r>
      <w:r>
        <w:rPr/>
        <w:t>según</w:t>
      </w:r>
      <w:r>
        <w:rPr>
          <w:spacing w:val="-26"/>
        </w:rPr>
        <w:t> </w:t>
      </w:r>
      <w:r>
        <w:rPr/>
        <w:t>la </w:t>
      </w:r>
      <w:r>
        <w:rPr>
          <w:w w:val="95"/>
        </w:rPr>
        <w:t>información</w:t>
      </w:r>
      <w:r>
        <w:rPr>
          <w:spacing w:val="-14"/>
          <w:w w:val="95"/>
        </w:rPr>
        <w:t> </w:t>
      </w:r>
      <w:r>
        <w:rPr>
          <w:w w:val="95"/>
        </w:rPr>
        <w:t>reportada</w:t>
      </w:r>
      <w:r>
        <w:rPr>
          <w:spacing w:val="-14"/>
          <w:w w:val="95"/>
        </w:rPr>
        <w:t> </w:t>
      </w:r>
      <w:r>
        <w:rPr>
          <w:w w:val="95"/>
        </w:rPr>
        <w:t>no</w:t>
      </w:r>
      <w:r>
        <w:rPr>
          <w:spacing w:val="-14"/>
          <w:w w:val="95"/>
        </w:rPr>
        <w:t> </w:t>
      </w:r>
      <w:r>
        <w:rPr>
          <w:w w:val="95"/>
        </w:rPr>
        <w:t>puede</w:t>
      </w:r>
      <w:r>
        <w:rPr>
          <w:spacing w:val="-14"/>
          <w:w w:val="95"/>
        </w:rPr>
        <w:t> </w:t>
      </w:r>
      <w:r>
        <w:rPr>
          <w:w w:val="95"/>
        </w:rPr>
        <w:t>cumplir</w:t>
      </w:r>
      <w:r>
        <w:rPr>
          <w:spacing w:val="-14"/>
          <w:w w:val="95"/>
        </w:rPr>
        <w:t> </w:t>
      </w:r>
      <w:r>
        <w:rPr>
          <w:w w:val="95"/>
        </w:rPr>
        <w:t>con</w:t>
      </w:r>
      <w:r>
        <w:rPr>
          <w:spacing w:val="-14"/>
          <w:w w:val="95"/>
        </w:rPr>
        <w:t> </w:t>
      </w:r>
      <w:r>
        <w:rPr>
          <w:w w:val="95"/>
        </w:rPr>
        <w:t>la</w:t>
      </w:r>
      <w:r>
        <w:rPr>
          <w:spacing w:val="-14"/>
          <w:w w:val="95"/>
        </w:rPr>
        <w:t> </w:t>
      </w:r>
      <w:r>
        <w:rPr>
          <w:w w:val="95"/>
        </w:rPr>
        <w:t>legislación</w:t>
      </w:r>
      <w:r>
        <w:rPr>
          <w:spacing w:val="-14"/>
          <w:w w:val="95"/>
        </w:rPr>
        <w:t> </w:t>
      </w:r>
      <w:r>
        <w:rPr>
          <w:w w:val="95"/>
        </w:rPr>
        <w:t>vigente.</w:t>
      </w:r>
      <w:r>
        <w:rPr>
          <w:spacing w:val="-15"/>
          <w:w w:val="95"/>
        </w:rPr>
        <w:t> </w:t>
      </w:r>
      <w:r>
        <w:rPr>
          <w:w w:val="95"/>
        </w:rPr>
        <w:t>Esto</w:t>
      </w:r>
      <w:r>
        <w:rPr>
          <w:spacing w:val="-14"/>
          <w:w w:val="95"/>
        </w:rPr>
        <w:t> </w:t>
      </w:r>
      <w:r>
        <w:rPr>
          <w:w w:val="95"/>
        </w:rPr>
        <w:t>muestra</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4411"/>
        <w:jc w:val="left"/>
        <w:rPr>
          <w:sz w:val="20"/>
        </w:rPr>
      </w:pPr>
      <w:r>
        <w:rPr/>
        <w:pict>
          <v:line style="position:absolute;mso-position-horizontal-relative:page;mso-position-vertical-relative:paragraph;z-index:26944" from="15pt,-30.907267pt" to="0pt,-30.907267pt" stroked="true" strokeweight=".25pt" strokecolor="#000000">
            <w10:wrap type="none"/>
          </v:line>
        </w:pict>
      </w:r>
      <w:r>
        <w:rPr/>
        <w:pict>
          <v:line style="position:absolute;mso-position-horizontal-relative:page;mso-position-vertical-relative:paragraph;z-index:26968" from="494.71701pt,-30.907267pt" to="509.71701pt,-30.907267pt" stroked="true" strokeweight=".25pt" strokecolor="#000000">
            <w10:wrap type="none"/>
          </v:line>
        </w:pict>
      </w:r>
      <w:r>
        <w:rPr/>
        <w:pict>
          <v:line style="position:absolute;mso-position-horizontal-relative:page;mso-position-vertical-relative:paragraph;z-index:26992" from="21pt,-36.907265pt" to="21pt,-51.907265pt" stroked="true" strokeweight=".25pt" strokecolor="#000000">
            <w10:wrap type="none"/>
          </v:line>
        </w:pict>
      </w:r>
      <w:r>
        <w:rPr/>
        <w:pict>
          <v:line style="position:absolute;mso-position-horizontal-relative:page;mso-position-vertical-relative:paragraph;z-index:27016" from="488.71701pt,-36.907265pt" to="488.71701pt,-51.907265pt" stroked="true" strokeweight=".25pt" strokecolor="#000000">
            <w10:wrap type="none"/>
          </v:line>
        </w:pict>
      </w:r>
      <w:r>
        <w:rPr>
          <w:rFonts w:ascii="Times New Roman" w:hAnsi="Times New Roman"/>
          <w:i/>
          <w:w w:val="85"/>
          <w:sz w:val="20"/>
        </w:rPr>
        <w:t>Áreas</w:t>
      </w:r>
      <w:r>
        <w:rPr>
          <w:rFonts w:ascii="Times New Roman" w:hAnsi="Times New Roman"/>
          <w:i/>
          <w:spacing w:val="4"/>
          <w:w w:val="85"/>
          <w:sz w:val="20"/>
        </w:rPr>
        <w:t> </w:t>
      </w:r>
      <w:r>
        <w:rPr>
          <w:rFonts w:ascii="Times New Roman" w:hAnsi="Times New Roman"/>
          <w:i/>
          <w:w w:val="85"/>
          <w:sz w:val="20"/>
        </w:rPr>
        <w:t>Natturales</w:t>
      </w:r>
      <w:r>
        <w:rPr>
          <w:rFonts w:ascii="Times New Roman" w:hAnsi="Times New Roman"/>
          <w:i/>
          <w:spacing w:val="4"/>
          <w:w w:val="85"/>
          <w:sz w:val="20"/>
        </w:rPr>
        <w:t> </w:t>
      </w:r>
      <w:r>
        <w:rPr>
          <w:rFonts w:ascii="Times New Roman" w:hAnsi="Times New Roman"/>
          <w:i/>
          <w:w w:val="85"/>
          <w:sz w:val="20"/>
        </w:rPr>
        <w:t>Prottegidas...</w:t>
        <w:tab/>
      </w:r>
      <w:r>
        <w:rPr>
          <w:w w:val="95"/>
          <w:sz w:val="20"/>
        </w:rPr>
        <w:t>209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jc w:val="both"/>
      </w:pPr>
      <w:r>
        <w:rPr/>
        <w:t>que</w:t>
      </w:r>
      <w:r>
        <w:rPr>
          <w:spacing w:val="-29"/>
        </w:rPr>
        <w:t> </w:t>
      </w:r>
      <w:r>
        <w:rPr/>
        <w:t>aun</w:t>
      </w:r>
      <w:r>
        <w:rPr>
          <w:spacing w:val="-29"/>
        </w:rPr>
        <w:t> </w:t>
      </w:r>
      <w:r>
        <w:rPr/>
        <w:t>con</w:t>
      </w:r>
      <w:r>
        <w:rPr>
          <w:spacing w:val="-29"/>
        </w:rPr>
        <w:t> </w:t>
      </w:r>
      <w:r>
        <w:rPr/>
        <w:t>el</w:t>
      </w:r>
      <w:r>
        <w:rPr>
          <w:spacing w:val="-29"/>
        </w:rPr>
        <w:t> </w:t>
      </w:r>
      <w:r>
        <w:rPr/>
        <w:t>diseño</w:t>
      </w:r>
      <w:r>
        <w:rPr>
          <w:spacing w:val="-29"/>
        </w:rPr>
        <w:t> </w:t>
      </w:r>
      <w:r>
        <w:rPr/>
        <w:t>de</w:t>
      </w:r>
      <w:r>
        <w:rPr>
          <w:spacing w:val="-29"/>
        </w:rPr>
        <w:t> </w:t>
      </w:r>
      <w:r>
        <w:rPr/>
        <w:t>un</w:t>
      </w:r>
      <w:r>
        <w:rPr>
          <w:spacing w:val="-29"/>
        </w:rPr>
        <w:t> </w:t>
      </w:r>
      <w:r>
        <w:rPr/>
        <w:t>plan</w:t>
      </w:r>
      <w:r>
        <w:rPr>
          <w:spacing w:val="-29"/>
        </w:rPr>
        <w:t> </w:t>
      </w:r>
      <w:r>
        <w:rPr/>
        <w:t>de</w:t>
      </w:r>
      <w:r>
        <w:rPr>
          <w:spacing w:val="-29"/>
        </w:rPr>
        <w:t> </w:t>
      </w:r>
      <w:r>
        <w:rPr/>
        <w:t>manejo</w:t>
      </w:r>
      <w:r>
        <w:rPr>
          <w:spacing w:val="-29"/>
        </w:rPr>
        <w:t> </w:t>
      </w:r>
      <w:r>
        <w:rPr/>
        <w:t>y</w:t>
      </w:r>
      <w:r>
        <w:rPr>
          <w:spacing w:val="-29"/>
        </w:rPr>
        <w:t> </w:t>
      </w:r>
      <w:r>
        <w:rPr/>
        <w:t>su</w:t>
      </w:r>
      <w:r>
        <w:rPr>
          <w:spacing w:val="-29"/>
        </w:rPr>
        <w:t> </w:t>
      </w:r>
      <w:r>
        <w:rPr/>
        <w:t>implícita</w:t>
      </w:r>
      <w:r>
        <w:rPr>
          <w:spacing w:val="-29"/>
        </w:rPr>
        <w:t> </w:t>
      </w:r>
      <w:r>
        <w:rPr/>
        <w:t>territorialización</w:t>
      </w:r>
      <w:r>
        <w:rPr>
          <w:spacing w:val="-29"/>
        </w:rPr>
        <w:t> </w:t>
      </w:r>
      <w:r>
        <w:rPr/>
        <w:t>bajo </w:t>
      </w:r>
      <w:r>
        <w:rPr>
          <w:w w:val="95"/>
        </w:rPr>
        <w:t>los</w:t>
      </w:r>
      <w:r>
        <w:rPr>
          <w:spacing w:val="-13"/>
          <w:w w:val="95"/>
        </w:rPr>
        <w:t> </w:t>
      </w:r>
      <w:r>
        <w:rPr>
          <w:w w:val="95"/>
        </w:rPr>
        <w:t>criterios</w:t>
      </w:r>
      <w:r>
        <w:rPr>
          <w:spacing w:val="-13"/>
          <w:w w:val="95"/>
        </w:rPr>
        <w:t> </w:t>
      </w:r>
      <w:r>
        <w:rPr>
          <w:w w:val="95"/>
        </w:rPr>
        <w:t>de</w:t>
      </w:r>
      <w:r>
        <w:rPr>
          <w:spacing w:val="-13"/>
          <w:w w:val="95"/>
        </w:rPr>
        <w:t> </w:t>
      </w:r>
      <w:r>
        <w:rPr>
          <w:w w:val="95"/>
        </w:rPr>
        <w:t>zonificación</w:t>
      </w:r>
      <w:r>
        <w:rPr>
          <w:spacing w:val="-13"/>
          <w:w w:val="95"/>
        </w:rPr>
        <w:t> </w:t>
      </w:r>
      <w:r>
        <w:rPr>
          <w:w w:val="95"/>
        </w:rPr>
        <w:t>legales,</w:t>
      </w:r>
      <w:r>
        <w:rPr>
          <w:spacing w:val="-13"/>
          <w:w w:val="95"/>
        </w:rPr>
        <w:t> </w:t>
      </w:r>
      <w:r>
        <w:rPr>
          <w:w w:val="95"/>
        </w:rPr>
        <w:t>no</w:t>
      </w:r>
      <w:r>
        <w:rPr>
          <w:spacing w:val="-13"/>
          <w:w w:val="95"/>
        </w:rPr>
        <w:t> </w:t>
      </w:r>
      <w:r>
        <w:rPr>
          <w:w w:val="95"/>
        </w:rPr>
        <w:t>habría</w:t>
      </w:r>
      <w:r>
        <w:rPr>
          <w:spacing w:val="-13"/>
          <w:w w:val="95"/>
        </w:rPr>
        <w:t> </w:t>
      </w:r>
      <w:r>
        <w:rPr>
          <w:w w:val="95"/>
        </w:rPr>
        <w:t>espacio</w:t>
      </w:r>
      <w:r>
        <w:rPr>
          <w:spacing w:val="-13"/>
          <w:w w:val="95"/>
        </w:rPr>
        <w:t> </w:t>
      </w:r>
      <w:r>
        <w:rPr>
          <w:w w:val="95"/>
        </w:rPr>
        <w:t>en</w:t>
      </w:r>
      <w:r>
        <w:rPr>
          <w:spacing w:val="-13"/>
          <w:w w:val="95"/>
        </w:rPr>
        <w:t> </w:t>
      </w:r>
      <w:r>
        <w:rPr>
          <w:w w:val="95"/>
        </w:rPr>
        <w:t>Raíces</w:t>
      </w:r>
      <w:r>
        <w:rPr>
          <w:spacing w:val="-13"/>
          <w:w w:val="95"/>
        </w:rPr>
        <w:t> </w:t>
      </w:r>
      <w:r>
        <w:rPr>
          <w:w w:val="95"/>
        </w:rPr>
        <w:t>para</w:t>
      </w:r>
      <w:r>
        <w:rPr>
          <w:spacing w:val="-13"/>
          <w:w w:val="95"/>
        </w:rPr>
        <w:t> </w:t>
      </w:r>
      <w:r>
        <w:rPr>
          <w:w w:val="95"/>
        </w:rPr>
        <w:t>actividades, </w:t>
      </w:r>
      <w:r>
        <w:rPr/>
        <w:t>como</w:t>
      </w:r>
      <w:r>
        <w:rPr>
          <w:spacing w:val="-12"/>
        </w:rPr>
        <w:t> </w:t>
      </w:r>
      <w:r>
        <w:rPr/>
        <w:t>los</w:t>
      </w:r>
      <w:r>
        <w:rPr>
          <w:spacing w:val="-12"/>
        </w:rPr>
        <w:t> </w:t>
      </w:r>
      <w:r>
        <w:rPr/>
        <w:t>cultivos</w:t>
      </w:r>
      <w:r>
        <w:rPr>
          <w:spacing w:val="-12"/>
        </w:rPr>
        <w:t> </w:t>
      </w:r>
      <w:r>
        <w:rPr/>
        <w:t>de</w:t>
      </w:r>
      <w:r>
        <w:rPr>
          <w:spacing w:val="-12"/>
        </w:rPr>
        <w:t> </w:t>
      </w:r>
      <w:r>
        <w:rPr/>
        <w:t>papa,</w:t>
      </w:r>
      <w:r>
        <w:rPr>
          <w:spacing w:val="-12"/>
        </w:rPr>
        <w:t> </w:t>
      </w:r>
      <w:r>
        <w:rPr/>
        <w:t>la</w:t>
      </w:r>
      <w:r>
        <w:rPr>
          <w:spacing w:val="-12"/>
        </w:rPr>
        <w:t> </w:t>
      </w:r>
      <w:r>
        <w:rPr/>
        <w:t>granja</w:t>
      </w:r>
      <w:r>
        <w:rPr>
          <w:spacing w:val="-12"/>
        </w:rPr>
        <w:t> </w:t>
      </w:r>
      <w:r>
        <w:rPr/>
        <w:t>tutrícola</w:t>
      </w:r>
      <w:r>
        <w:rPr>
          <w:spacing w:val="-12"/>
        </w:rPr>
        <w:t> </w:t>
      </w:r>
      <w:r>
        <w:rPr/>
        <w:t>o</w:t>
      </w:r>
      <w:r>
        <w:rPr>
          <w:spacing w:val="-12"/>
        </w:rPr>
        <w:t> </w:t>
      </w:r>
      <w:r>
        <w:rPr/>
        <w:t>la</w:t>
      </w:r>
      <w:r>
        <w:rPr>
          <w:spacing w:val="-12"/>
        </w:rPr>
        <w:t> </w:t>
      </w:r>
      <w:r>
        <w:rPr/>
        <w:t>agricultura</w:t>
      </w:r>
      <w:r>
        <w:rPr>
          <w:spacing w:val="-11"/>
        </w:rPr>
        <w:t> </w:t>
      </w:r>
      <w:r>
        <w:rPr/>
        <w:t>de</w:t>
      </w:r>
      <w:r>
        <w:rPr>
          <w:spacing w:val="-12"/>
        </w:rPr>
        <w:t> </w:t>
      </w:r>
      <w:r>
        <w:rPr/>
        <w:t>tumba,</w:t>
      </w:r>
      <w:r>
        <w:rPr>
          <w:spacing w:val="-12"/>
        </w:rPr>
        <w:t> </w:t>
      </w:r>
      <w:r>
        <w:rPr/>
        <w:t>roza</w:t>
      </w:r>
      <w:r>
        <w:rPr>
          <w:spacing w:val="-12"/>
        </w:rPr>
        <w:t> </w:t>
      </w:r>
      <w:r>
        <w:rPr/>
        <w:t>y </w:t>
      </w:r>
      <w:r>
        <w:rPr>
          <w:w w:val="95"/>
        </w:rPr>
        <w:t>quema,</w:t>
      </w:r>
      <w:r>
        <w:rPr>
          <w:spacing w:val="-8"/>
          <w:w w:val="95"/>
        </w:rPr>
        <w:t> </w:t>
      </w:r>
      <w:r>
        <w:rPr>
          <w:w w:val="95"/>
        </w:rPr>
        <w:t>como</w:t>
      </w:r>
      <w:r>
        <w:rPr>
          <w:spacing w:val="-8"/>
          <w:w w:val="95"/>
        </w:rPr>
        <w:t> </w:t>
      </w:r>
      <w:r>
        <w:rPr>
          <w:w w:val="95"/>
        </w:rPr>
        <w:t>tampoco</w:t>
      </w:r>
      <w:r>
        <w:rPr>
          <w:spacing w:val="-8"/>
          <w:w w:val="95"/>
        </w:rPr>
        <w:t> </w:t>
      </w:r>
      <w:r>
        <w:rPr>
          <w:w w:val="95"/>
        </w:rPr>
        <w:t>para</w:t>
      </w:r>
      <w:r>
        <w:rPr>
          <w:spacing w:val="-8"/>
          <w:w w:val="95"/>
        </w:rPr>
        <w:t> </w:t>
      </w:r>
      <w:r>
        <w:rPr>
          <w:w w:val="95"/>
        </w:rPr>
        <w:t>ninguna</w:t>
      </w:r>
      <w:r>
        <w:rPr>
          <w:spacing w:val="-8"/>
          <w:w w:val="95"/>
        </w:rPr>
        <w:t> </w:t>
      </w:r>
      <w:r>
        <w:rPr>
          <w:w w:val="95"/>
        </w:rPr>
        <w:t>actividad</w:t>
      </w:r>
      <w:r>
        <w:rPr>
          <w:spacing w:val="-8"/>
          <w:w w:val="95"/>
        </w:rPr>
        <w:t> </w:t>
      </w:r>
      <w:r>
        <w:rPr>
          <w:w w:val="95"/>
        </w:rPr>
        <w:t>pastoril</w:t>
      </w:r>
      <w:r>
        <w:rPr>
          <w:spacing w:val="-8"/>
          <w:w w:val="95"/>
        </w:rPr>
        <w:t> </w:t>
      </w:r>
      <w:r>
        <w:rPr>
          <w:w w:val="95"/>
        </w:rPr>
        <w:t>de</w:t>
      </w:r>
      <w:r>
        <w:rPr>
          <w:spacing w:val="-8"/>
          <w:w w:val="95"/>
        </w:rPr>
        <w:t> </w:t>
      </w:r>
      <w:r>
        <w:rPr>
          <w:w w:val="95"/>
        </w:rPr>
        <w:t>borregos</w:t>
      </w:r>
      <w:r>
        <w:rPr>
          <w:spacing w:val="-8"/>
          <w:w w:val="95"/>
        </w:rPr>
        <w:t> </w:t>
      </w:r>
      <w:r>
        <w:rPr>
          <w:w w:val="95"/>
        </w:rPr>
        <w:t>ni</w:t>
      </w:r>
      <w:r>
        <w:rPr>
          <w:spacing w:val="-8"/>
          <w:w w:val="95"/>
        </w:rPr>
        <w:t> </w:t>
      </w:r>
      <w:r>
        <w:rPr>
          <w:w w:val="95"/>
        </w:rPr>
        <w:t>de</w:t>
      </w:r>
      <w:r>
        <w:rPr>
          <w:spacing w:val="-8"/>
          <w:w w:val="95"/>
        </w:rPr>
        <w:t> </w:t>
      </w:r>
      <w:r>
        <w:rPr>
          <w:w w:val="95"/>
        </w:rPr>
        <w:t>ganado </w:t>
      </w:r>
      <w:r>
        <w:rPr/>
        <w:t>vacuno.</w:t>
      </w:r>
      <w:r>
        <w:rPr>
          <w:spacing w:val="-23"/>
        </w:rPr>
        <w:t> </w:t>
      </w:r>
      <w:r>
        <w:rPr/>
        <w:t>Los</w:t>
      </w:r>
      <w:r>
        <w:rPr>
          <w:spacing w:val="-23"/>
        </w:rPr>
        <w:t> </w:t>
      </w:r>
      <w:r>
        <w:rPr/>
        <w:t>matlatzincas</w:t>
      </w:r>
      <w:r>
        <w:rPr>
          <w:spacing w:val="-23"/>
        </w:rPr>
        <w:t> </w:t>
      </w:r>
      <w:r>
        <w:rPr/>
        <w:t>están</w:t>
      </w:r>
      <w:r>
        <w:rPr>
          <w:spacing w:val="-23"/>
        </w:rPr>
        <w:t> </w:t>
      </w:r>
      <w:r>
        <w:rPr/>
        <w:t>menos</w:t>
      </w:r>
      <w:r>
        <w:rPr>
          <w:spacing w:val="-23"/>
        </w:rPr>
        <w:t> </w:t>
      </w:r>
      <w:r>
        <w:rPr/>
        <w:t>expuestos</w:t>
      </w:r>
      <w:r>
        <w:rPr>
          <w:spacing w:val="-23"/>
        </w:rPr>
        <w:t> </w:t>
      </w:r>
      <w:r>
        <w:rPr/>
        <w:t>a</w:t>
      </w:r>
      <w:r>
        <w:rPr>
          <w:spacing w:val="-23"/>
        </w:rPr>
        <w:t> </w:t>
      </w:r>
      <w:r>
        <w:rPr/>
        <w:t>infraccionar</w:t>
      </w:r>
      <w:r>
        <w:rPr>
          <w:spacing w:val="-23"/>
        </w:rPr>
        <w:t> </w:t>
      </w:r>
      <w:r>
        <w:rPr/>
        <w:t>la</w:t>
      </w:r>
      <w:r>
        <w:rPr>
          <w:spacing w:val="-23"/>
        </w:rPr>
        <w:t> </w:t>
      </w:r>
      <w:r>
        <w:rPr>
          <w:spacing w:val="-6"/>
        </w:rPr>
        <w:t>ley,</w:t>
      </w:r>
      <w:r>
        <w:rPr>
          <w:spacing w:val="-23"/>
        </w:rPr>
        <w:t> </w:t>
      </w:r>
      <w:r>
        <w:rPr/>
        <w:t>debido</w:t>
      </w:r>
      <w:r>
        <w:rPr>
          <w:spacing w:val="-23"/>
        </w:rPr>
        <w:t> </w:t>
      </w:r>
      <w:r>
        <w:rPr/>
        <w:t>a que</w:t>
      </w:r>
      <w:r>
        <w:rPr>
          <w:spacing w:val="-17"/>
        </w:rPr>
        <w:t> </w:t>
      </w:r>
      <w:r>
        <w:rPr/>
        <w:t>la</w:t>
      </w:r>
      <w:r>
        <w:rPr>
          <w:spacing w:val="-17"/>
        </w:rPr>
        <w:t> </w:t>
      </w:r>
      <w:r>
        <w:rPr/>
        <w:t>mayoría</w:t>
      </w:r>
      <w:r>
        <w:rPr>
          <w:spacing w:val="-17"/>
        </w:rPr>
        <w:t> </w:t>
      </w:r>
      <w:r>
        <w:rPr/>
        <w:t>de</w:t>
      </w:r>
      <w:r>
        <w:rPr>
          <w:spacing w:val="-17"/>
        </w:rPr>
        <w:t> </w:t>
      </w:r>
      <w:r>
        <w:rPr/>
        <w:t>las</w:t>
      </w:r>
      <w:r>
        <w:rPr>
          <w:spacing w:val="-17"/>
        </w:rPr>
        <w:t> </w:t>
      </w:r>
      <w:r>
        <w:rPr/>
        <w:t>parcelas</w:t>
      </w:r>
      <w:r>
        <w:rPr>
          <w:spacing w:val="-18"/>
        </w:rPr>
        <w:t> </w:t>
      </w:r>
      <w:r>
        <w:rPr/>
        <w:t>se</w:t>
      </w:r>
      <w:r>
        <w:rPr>
          <w:spacing w:val="-18"/>
        </w:rPr>
        <w:t> </w:t>
      </w:r>
      <w:r>
        <w:rPr/>
        <w:t>encuentran</w:t>
      </w:r>
      <w:r>
        <w:rPr>
          <w:spacing w:val="-17"/>
        </w:rPr>
        <w:t> </w:t>
      </w:r>
      <w:r>
        <w:rPr/>
        <w:t>en</w:t>
      </w:r>
      <w:r>
        <w:rPr>
          <w:spacing w:val="-17"/>
        </w:rPr>
        <w:t> </w:t>
      </w:r>
      <w:r>
        <w:rPr/>
        <w:t>zonas</w:t>
      </w:r>
      <w:r>
        <w:rPr>
          <w:spacing w:val="-18"/>
        </w:rPr>
        <w:t> </w:t>
      </w:r>
      <w:r>
        <w:rPr/>
        <w:t>fuera</w:t>
      </w:r>
      <w:r>
        <w:rPr>
          <w:spacing w:val="-18"/>
        </w:rPr>
        <w:t> </w:t>
      </w:r>
      <w:r>
        <w:rPr/>
        <w:t>del</w:t>
      </w:r>
      <w:r>
        <w:rPr>
          <w:spacing w:val="-17"/>
        </w:rPr>
        <w:t> </w:t>
      </w:r>
      <w:r>
        <w:rPr/>
        <w:t>perímetro.</w:t>
      </w:r>
      <w:r>
        <w:rPr>
          <w:spacing w:val="-18"/>
        </w:rPr>
        <w:t> </w:t>
      </w:r>
      <w:r>
        <w:rPr/>
        <w:t>No obstante,</w:t>
      </w:r>
      <w:r>
        <w:rPr>
          <w:spacing w:val="-21"/>
        </w:rPr>
        <w:t> </w:t>
      </w:r>
      <w:r>
        <w:rPr>
          <w:spacing w:val="-2"/>
        </w:rPr>
        <w:t>restan</w:t>
      </w:r>
      <w:r>
        <w:rPr>
          <w:spacing w:val="-21"/>
        </w:rPr>
        <w:t> </w:t>
      </w:r>
      <w:r>
        <w:rPr/>
        <w:t>por</w:t>
      </w:r>
      <w:r>
        <w:rPr>
          <w:spacing w:val="-21"/>
        </w:rPr>
        <w:t> </w:t>
      </w:r>
      <w:r>
        <w:rPr/>
        <w:t>lo</w:t>
      </w:r>
      <w:r>
        <w:rPr>
          <w:spacing w:val="-21"/>
        </w:rPr>
        <w:t> </w:t>
      </w:r>
      <w:r>
        <w:rPr/>
        <w:t>menos</w:t>
      </w:r>
      <w:r>
        <w:rPr>
          <w:spacing w:val="-21"/>
        </w:rPr>
        <w:t> </w:t>
      </w:r>
      <w:r>
        <w:rPr/>
        <w:t>unas</w:t>
      </w:r>
      <w:r>
        <w:rPr>
          <w:spacing w:val="-21"/>
        </w:rPr>
        <w:t> </w:t>
      </w:r>
      <w:r>
        <w:rPr/>
        <w:t>20</w:t>
      </w:r>
      <w:r>
        <w:rPr>
          <w:spacing w:val="-21"/>
        </w:rPr>
        <w:t> </w:t>
      </w:r>
      <w:r>
        <w:rPr/>
        <w:t>poblaciones</w:t>
      </w:r>
      <w:r>
        <w:rPr>
          <w:spacing w:val="-21"/>
        </w:rPr>
        <w:t> </w:t>
      </w:r>
      <w:r>
        <w:rPr/>
        <w:t>que</w:t>
      </w:r>
      <w:r>
        <w:rPr>
          <w:spacing w:val="-21"/>
        </w:rPr>
        <w:t> </w:t>
      </w:r>
      <w:r>
        <w:rPr/>
        <w:t>no</w:t>
      </w:r>
      <w:r>
        <w:rPr>
          <w:spacing w:val="-21"/>
        </w:rPr>
        <w:t> </w:t>
      </w:r>
      <w:r>
        <w:rPr/>
        <w:t>han</w:t>
      </w:r>
      <w:r>
        <w:rPr>
          <w:spacing w:val="-21"/>
        </w:rPr>
        <w:t> </w:t>
      </w:r>
      <w:r>
        <w:rPr/>
        <w:t>sido</w:t>
      </w:r>
      <w:r>
        <w:rPr>
          <w:spacing w:val="-21"/>
        </w:rPr>
        <w:t> </w:t>
      </w:r>
      <w:r>
        <w:rPr/>
        <w:t>estudiadas </w:t>
      </w:r>
      <w:r>
        <w:rPr>
          <w:w w:val="95"/>
        </w:rPr>
        <w:t>sistémicamente</w:t>
      </w:r>
      <w:r>
        <w:rPr>
          <w:spacing w:val="-24"/>
          <w:w w:val="95"/>
        </w:rPr>
        <w:t> </w:t>
      </w:r>
      <w:r>
        <w:rPr>
          <w:w w:val="95"/>
        </w:rPr>
        <w:t>y</w:t>
      </w:r>
      <w:r>
        <w:rPr>
          <w:spacing w:val="-23"/>
          <w:w w:val="95"/>
        </w:rPr>
        <w:t> </w:t>
      </w:r>
      <w:r>
        <w:rPr>
          <w:w w:val="95"/>
        </w:rPr>
        <w:t>que</w:t>
      </w:r>
      <w:r>
        <w:rPr>
          <w:spacing w:val="-23"/>
          <w:w w:val="95"/>
        </w:rPr>
        <w:t> </w:t>
      </w:r>
      <w:r>
        <w:rPr>
          <w:w w:val="95"/>
        </w:rPr>
        <w:t>seguramente</w:t>
      </w:r>
      <w:r>
        <w:rPr>
          <w:spacing w:val="-24"/>
          <w:w w:val="95"/>
        </w:rPr>
        <w:t> </w:t>
      </w:r>
      <w:r>
        <w:rPr>
          <w:w w:val="95"/>
        </w:rPr>
        <w:t>arrojarán</w:t>
      </w:r>
      <w:r>
        <w:rPr>
          <w:spacing w:val="-24"/>
          <w:w w:val="95"/>
        </w:rPr>
        <w:t> </w:t>
      </w:r>
      <w:r>
        <w:rPr>
          <w:w w:val="95"/>
        </w:rPr>
        <w:t>datos</w:t>
      </w:r>
      <w:r>
        <w:rPr>
          <w:spacing w:val="-23"/>
          <w:w w:val="95"/>
        </w:rPr>
        <w:t> </w:t>
      </w:r>
      <w:r>
        <w:rPr>
          <w:w w:val="95"/>
        </w:rPr>
        <w:t>similares</w:t>
      </w:r>
      <w:r>
        <w:rPr>
          <w:spacing w:val="-23"/>
          <w:w w:val="95"/>
        </w:rPr>
        <w:t> </w:t>
      </w:r>
      <w:r>
        <w:rPr>
          <w:w w:val="95"/>
        </w:rPr>
        <w:t>o</w:t>
      </w:r>
      <w:r>
        <w:rPr>
          <w:spacing w:val="-23"/>
          <w:w w:val="95"/>
        </w:rPr>
        <w:t> </w:t>
      </w:r>
      <w:r>
        <w:rPr>
          <w:w w:val="95"/>
        </w:rPr>
        <w:t>incluso</w:t>
      </w:r>
      <w:r>
        <w:rPr>
          <w:spacing w:val="-23"/>
          <w:w w:val="95"/>
        </w:rPr>
        <w:t> </w:t>
      </w:r>
      <w:r>
        <w:rPr>
          <w:w w:val="95"/>
        </w:rPr>
        <w:t>peores</w:t>
      </w:r>
      <w:r>
        <w:rPr>
          <w:spacing w:val="-23"/>
          <w:w w:val="95"/>
        </w:rPr>
        <w:t> </w:t>
      </w:r>
      <w:r>
        <w:rPr>
          <w:w w:val="95"/>
        </w:rPr>
        <w:t>que los de</w:t>
      </w:r>
      <w:r>
        <w:rPr>
          <w:spacing w:val="-9"/>
          <w:w w:val="95"/>
        </w:rPr>
        <w:t> </w:t>
      </w:r>
      <w:r>
        <w:rPr>
          <w:w w:val="95"/>
        </w:rPr>
        <w:t>Raíces.</w:t>
      </w:r>
    </w:p>
    <w:p>
      <w:pPr>
        <w:pStyle w:val="BodyText"/>
        <w:spacing w:line="242" w:lineRule="auto"/>
        <w:ind w:left="1553" w:right="1551" w:firstLine="283"/>
        <w:jc w:val="both"/>
      </w:pPr>
      <w:r>
        <w:rPr/>
        <w:t>Esto</w:t>
      </w:r>
      <w:r>
        <w:rPr>
          <w:spacing w:val="-19"/>
        </w:rPr>
        <w:t> </w:t>
      </w:r>
      <w:r>
        <w:rPr/>
        <w:t>no</w:t>
      </w:r>
      <w:r>
        <w:rPr>
          <w:spacing w:val="-19"/>
        </w:rPr>
        <w:t> </w:t>
      </w:r>
      <w:r>
        <w:rPr/>
        <w:t>significa</w:t>
      </w:r>
      <w:r>
        <w:rPr>
          <w:spacing w:val="-19"/>
        </w:rPr>
        <w:t> </w:t>
      </w:r>
      <w:r>
        <w:rPr/>
        <w:t>que</w:t>
      </w:r>
      <w:r>
        <w:rPr>
          <w:spacing w:val="-19"/>
        </w:rPr>
        <w:t> </w:t>
      </w:r>
      <w:r>
        <w:rPr/>
        <w:t>no</w:t>
      </w:r>
      <w:r>
        <w:rPr>
          <w:spacing w:val="-19"/>
        </w:rPr>
        <w:t> </w:t>
      </w:r>
      <w:r>
        <w:rPr/>
        <w:t>existan</w:t>
      </w:r>
      <w:r>
        <w:rPr>
          <w:spacing w:val="-19"/>
        </w:rPr>
        <w:t> </w:t>
      </w:r>
      <w:r>
        <w:rPr/>
        <w:t>alternativas.</w:t>
      </w:r>
      <w:r>
        <w:rPr>
          <w:spacing w:val="-18"/>
        </w:rPr>
        <w:t> </w:t>
      </w:r>
      <w:r>
        <w:rPr/>
        <w:t>Mediante</w:t>
      </w:r>
      <w:r>
        <w:rPr>
          <w:spacing w:val="-19"/>
        </w:rPr>
        <w:t> </w:t>
      </w:r>
      <w:r>
        <w:rPr/>
        <w:t>una</w:t>
      </w:r>
      <w:r>
        <w:rPr>
          <w:spacing w:val="-19"/>
        </w:rPr>
        <w:t> </w:t>
      </w:r>
      <w:r>
        <w:rPr/>
        <w:t>zonificación</w:t>
      </w:r>
      <w:r>
        <w:rPr>
          <w:spacing w:val="-19"/>
        </w:rPr>
        <w:t> </w:t>
      </w:r>
      <w:r>
        <w:rPr/>
        <w:t>es- </w:t>
      </w:r>
      <w:r>
        <w:rPr>
          <w:w w:val="95"/>
        </w:rPr>
        <w:t>tratégica,</w:t>
      </w:r>
      <w:r>
        <w:rPr>
          <w:spacing w:val="-6"/>
          <w:w w:val="95"/>
        </w:rPr>
        <w:t> </w:t>
      </w:r>
      <w:r>
        <w:rPr>
          <w:w w:val="95"/>
        </w:rPr>
        <w:t>se</w:t>
      </w:r>
      <w:r>
        <w:rPr>
          <w:spacing w:val="-6"/>
          <w:w w:val="95"/>
        </w:rPr>
        <w:t> </w:t>
      </w:r>
      <w:r>
        <w:rPr>
          <w:w w:val="95"/>
        </w:rPr>
        <w:t>podrían</w:t>
      </w:r>
      <w:r>
        <w:rPr>
          <w:spacing w:val="-6"/>
          <w:w w:val="95"/>
        </w:rPr>
        <w:t> </w:t>
      </w:r>
      <w:r>
        <w:rPr>
          <w:w w:val="95"/>
        </w:rPr>
        <w:t>instalar</w:t>
      </w:r>
      <w:r>
        <w:rPr>
          <w:spacing w:val="-6"/>
          <w:w w:val="95"/>
        </w:rPr>
        <w:t> </w:t>
      </w:r>
      <w:r>
        <w:rPr>
          <w:w w:val="95"/>
        </w:rPr>
        <w:t>medios</w:t>
      </w:r>
      <w:r>
        <w:rPr>
          <w:spacing w:val="-6"/>
          <w:w w:val="95"/>
        </w:rPr>
        <w:t> </w:t>
      </w:r>
      <w:r>
        <w:rPr>
          <w:w w:val="95"/>
        </w:rPr>
        <w:t>de</w:t>
      </w:r>
      <w:r>
        <w:rPr>
          <w:spacing w:val="-6"/>
          <w:w w:val="95"/>
        </w:rPr>
        <w:t> </w:t>
      </w:r>
      <w:r>
        <w:rPr>
          <w:w w:val="95"/>
        </w:rPr>
        <w:t>subsistencia</w:t>
      </w:r>
      <w:r>
        <w:rPr>
          <w:spacing w:val="-6"/>
          <w:w w:val="95"/>
        </w:rPr>
        <w:t> </w:t>
      </w:r>
      <w:r>
        <w:rPr>
          <w:w w:val="95"/>
        </w:rPr>
        <w:t>y</w:t>
      </w:r>
      <w:r>
        <w:rPr>
          <w:spacing w:val="-6"/>
          <w:w w:val="95"/>
        </w:rPr>
        <w:t> </w:t>
      </w:r>
      <w:r>
        <w:rPr>
          <w:w w:val="95"/>
        </w:rPr>
        <w:t>de</w:t>
      </w:r>
      <w:r>
        <w:rPr>
          <w:spacing w:val="-6"/>
          <w:w w:val="95"/>
        </w:rPr>
        <w:t> </w:t>
      </w:r>
      <w:r>
        <w:rPr>
          <w:w w:val="95"/>
        </w:rPr>
        <w:t>comercio</w:t>
      </w:r>
      <w:r>
        <w:rPr>
          <w:spacing w:val="-6"/>
          <w:w w:val="95"/>
        </w:rPr>
        <w:t> </w:t>
      </w:r>
      <w:r>
        <w:rPr>
          <w:w w:val="95"/>
        </w:rPr>
        <w:t>turístico</w:t>
      </w:r>
      <w:r>
        <w:rPr>
          <w:spacing w:val="-6"/>
          <w:w w:val="95"/>
        </w:rPr>
        <w:t> </w:t>
      </w:r>
      <w:r>
        <w:rPr>
          <w:w w:val="95"/>
        </w:rPr>
        <w:t>que podrían</w:t>
      </w:r>
      <w:r>
        <w:rPr>
          <w:spacing w:val="-15"/>
          <w:w w:val="95"/>
        </w:rPr>
        <w:t> </w:t>
      </w:r>
      <w:r>
        <w:rPr>
          <w:w w:val="95"/>
        </w:rPr>
        <w:t>significar</w:t>
      </w:r>
      <w:r>
        <w:rPr>
          <w:spacing w:val="-15"/>
          <w:w w:val="95"/>
        </w:rPr>
        <w:t> </w:t>
      </w:r>
      <w:r>
        <w:rPr>
          <w:w w:val="95"/>
        </w:rPr>
        <w:t>una</w:t>
      </w:r>
      <w:r>
        <w:rPr>
          <w:spacing w:val="-15"/>
          <w:w w:val="95"/>
        </w:rPr>
        <w:t> </w:t>
      </w:r>
      <w:r>
        <w:rPr>
          <w:w w:val="95"/>
        </w:rPr>
        <w:t>alternativa</w:t>
      </w:r>
      <w:r>
        <w:rPr>
          <w:spacing w:val="-15"/>
          <w:w w:val="95"/>
        </w:rPr>
        <w:t> </w:t>
      </w:r>
      <w:r>
        <w:rPr>
          <w:w w:val="95"/>
        </w:rPr>
        <w:t>para</w:t>
      </w:r>
      <w:r>
        <w:rPr>
          <w:spacing w:val="-15"/>
          <w:w w:val="95"/>
        </w:rPr>
        <w:t> </w:t>
      </w:r>
      <w:r>
        <w:rPr>
          <w:w w:val="95"/>
        </w:rPr>
        <w:t>la</w:t>
      </w:r>
      <w:r>
        <w:rPr>
          <w:spacing w:val="-15"/>
          <w:w w:val="95"/>
        </w:rPr>
        <w:t> </w:t>
      </w:r>
      <w:r>
        <w:rPr>
          <w:w w:val="95"/>
        </w:rPr>
        <w:t>población</w:t>
      </w:r>
      <w:r>
        <w:rPr>
          <w:spacing w:val="-15"/>
          <w:w w:val="95"/>
        </w:rPr>
        <w:t> </w:t>
      </w:r>
      <w:r>
        <w:rPr>
          <w:w w:val="95"/>
        </w:rPr>
        <w:t>ubicada</w:t>
      </w:r>
      <w:r>
        <w:rPr>
          <w:spacing w:val="-15"/>
          <w:w w:val="95"/>
        </w:rPr>
        <w:t> </w:t>
      </w:r>
      <w:r>
        <w:rPr>
          <w:w w:val="95"/>
        </w:rPr>
        <w:t>en</w:t>
      </w:r>
      <w:r>
        <w:rPr>
          <w:spacing w:val="-15"/>
          <w:w w:val="95"/>
        </w:rPr>
        <w:t> </w:t>
      </w:r>
      <w:r>
        <w:rPr>
          <w:w w:val="95"/>
        </w:rPr>
        <w:t>estas</w:t>
      </w:r>
      <w:r>
        <w:rPr>
          <w:spacing w:val="-15"/>
          <w:w w:val="95"/>
        </w:rPr>
        <w:t> </w:t>
      </w:r>
      <w:r>
        <w:rPr>
          <w:w w:val="95"/>
        </w:rPr>
        <w:t>zonas</w:t>
      </w:r>
      <w:r>
        <w:rPr>
          <w:spacing w:val="-15"/>
          <w:w w:val="95"/>
        </w:rPr>
        <w:t> </w:t>
      </w:r>
      <w:r>
        <w:rPr>
          <w:w w:val="95"/>
        </w:rPr>
        <w:t>y</w:t>
      </w:r>
      <w:r>
        <w:rPr>
          <w:spacing w:val="-15"/>
          <w:w w:val="95"/>
        </w:rPr>
        <w:t> </w:t>
      </w:r>
      <w:r>
        <w:rPr>
          <w:w w:val="95"/>
        </w:rPr>
        <w:t>para la</w:t>
      </w:r>
      <w:r>
        <w:rPr>
          <w:spacing w:val="-4"/>
          <w:w w:val="95"/>
        </w:rPr>
        <w:t> </w:t>
      </w:r>
      <w:r>
        <w:rPr>
          <w:w w:val="95"/>
        </w:rPr>
        <w:t>conservación</w:t>
      </w:r>
      <w:r>
        <w:rPr>
          <w:spacing w:val="-4"/>
          <w:w w:val="95"/>
        </w:rPr>
        <w:t> </w:t>
      </w:r>
      <w:r>
        <w:rPr>
          <w:w w:val="95"/>
        </w:rPr>
        <w:t>de</w:t>
      </w:r>
      <w:r>
        <w:rPr>
          <w:spacing w:val="-4"/>
          <w:w w:val="95"/>
        </w:rPr>
        <w:t> </w:t>
      </w:r>
      <w:r>
        <w:rPr>
          <w:w w:val="95"/>
        </w:rPr>
        <w:t>la</w:t>
      </w:r>
      <w:r>
        <w:rPr>
          <w:spacing w:val="-4"/>
          <w:w w:val="95"/>
        </w:rPr>
        <w:t> </w:t>
      </w:r>
      <w:r>
        <w:rPr>
          <w:w w:val="95"/>
        </w:rPr>
        <w:t>cubierta</w:t>
      </w:r>
      <w:r>
        <w:rPr>
          <w:spacing w:val="-4"/>
          <w:w w:val="95"/>
        </w:rPr>
        <w:t> </w:t>
      </w:r>
      <w:r>
        <w:rPr>
          <w:w w:val="95"/>
        </w:rPr>
        <w:t>forestal</w:t>
      </w:r>
      <w:r>
        <w:rPr>
          <w:spacing w:val="-4"/>
          <w:w w:val="95"/>
        </w:rPr>
        <w:t> </w:t>
      </w:r>
      <w:r>
        <w:rPr>
          <w:w w:val="95"/>
        </w:rPr>
        <w:t>y</w:t>
      </w:r>
      <w:r>
        <w:rPr>
          <w:spacing w:val="-4"/>
          <w:w w:val="95"/>
        </w:rPr>
        <w:t> </w:t>
      </w:r>
      <w:r>
        <w:rPr>
          <w:w w:val="95"/>
        </w:rPr>
        <w:t>la</w:t>
      </w:r>
      <w:r>
        <w:rPr>
          <w:spacing w:val="-4"/>
          <w:w w:val="95"/>
        </w:rPr>
        <w:t> </w:t>
      </w:r>
      <w:r>
        <w:rPr>
          <w:w w:val="95"/>
        </w:rPr>
        <w:t>biodiversidad</w:t>
      </w:r>
      <w:r>
        <w:rPr>
          <w:spacing w:val="-4"/>
          <w:w w:val="95"/>
        </w:rPr>
        <w:t> </w:t>
      </w:r>
      <w:r>
        <w:rPr>
          <w:w w:val="95"/>
        </w:rPr>
        <w:t>en</w:t>
      </w:r>
      <w:r>
        <w:rPr>
          <w:spacing w:val="-4"/>
          <w:w w:val="95"/>
        </w:rPr>
        <w:t> </w:t>
      </w:r>
      <w:r>
        <w:rPr>
          <w:w w:val="95"/>
        </w:rPr>
        <w:t>general.</w:t>
      </w:r>
      <w:r>
        <w:rPr>
          <w:spacing w:val="-4"/>
          <w:w w:val="95"/>
        </w:rPr>
        <w:t> </w:t>
      </w:r>
      <w:r>
        <w:rPr>
          <w:w w:val="95"/>
        </w:rPr>
        <w:t>Otra</w:t>
      </w:r>
      <w:r>
        <w:rPr>
          <w:spacing w:val="-4"/>
          <w:w w:val="95"/>
        </w:rPr>
        <w:t> </w:t>
      </w:r>
      <w:r>
        <w:rPr>
          <w:w w:val="95"/>
        </w:rPr>
        <w:t>opción viable es una planificación estratégica que contemple la venta por servicios am- bientales (Heal, 2001; </w:t>
      </w:r>
      <w:r>
        <w:rPr>
          <w:spacing w:val="-4"/>
          <w:w w:val="95"/>
        </w:rPr>
        <w:t>Saldívar, </w:t>
      </w:r>
      <w:r>
        <w:rPr>
          <w:w w:val="95"/>
        </w:rPr>
        <w:t>2006), lo cual ayudaría a establecer zonas claras y bien delimitadas de conservación de la biodiversidad bajo esquemas diversos, como podría ser la captura de carbono o cuidado de fuentes</w:t>
      </w:r>
      <w:r>
        <w:rPr>
          <w:spacing w:val="-18"/>
          <w:w w:val="95"/>
        </w:rPr>
        <w:t> </w:t>
      </w:r>
      <w:r>
        <w:rPr>
          <w:w w:val="95"/>
        </w:rPr>
        <w:t>hidrológicas.</w:t>
      </w:r>
    </w:p>
    <w:p>
      <w:pPr>
        <w:pStyle w:val="BodyText"/>
        <w:spacing w:line="242" w:lineRule="auto"/>
        <w:ind w:left="1553" w:right="1551" w:firstLine="283"/>
        <w:jc w:val="both"/>
      </w:pPr>
      <w:r>
        <w:rPr/>
        <w:t>Otra</w:t>
      </w:r>
      <w:r>
        <w:rPr>
          <w:spacing w:val="-25"/>
        </w:rPr>
        <w:t> </w:t>
      </w:r>
      <w:r>
        <w:rPr/>
        <w:t>gran</w:t>
      </w:r>
      <w:r>
        <w:rPr>
          <w:spacing w:val="-25"/>
        </w:rPr>
        <w:t> </w:t>
      </w:r>
      <w:r>
        <w:rPr/>
        <w:t>falla</w:t>
      </w:r>
      <w:r>
        <w:rPr>
          <w:spacing w:val="-25"/>
        </w:rPr>
        <w:t> </w:t>
      </w:r>
      <w:r>
        <w:rPr/>
        <w:t>tiene</w:t>
      </w:r>
      <w:r>
        <w:rPr>
          <w:spacing w:val="-25"/>
        </w:rPr>
        <w:t> </w:t>
      </w:r>
      <w:r>
        <w:rPr/>
        <w:t>que</w:t>
      </w:r>
      <w:r>
        <w:rPr>
          <w:spacing w:val="-25"/>
        </w:rPr>
        <w:t> </w:t>
      </w:r>
      <w:r>
        <w:rPr/>
        <w:t>ver</w:t>
      </w:r>
      <w:r>
        <w:rPr>
          <w:spacing w:val="-25"/>
        </w:rPr>
        <w:t> </w:t>
      </w:r>
      <w:r>
        <w:rPr/>
        <w:t>con</w:t>
      </w:r>
      <w:r>
        <w:rPr>
          <w:spacing w:val="-25"/>
        </w:rPr>
        <w:t> </w:t>
      </w:r>
      <w:r>
        <w:rPr/>
        <w:t>los</w:t>
      </w:r>
      <w:r>
        <w:rPr>
          <w:spacing w:val="-25"/>
        </w:rPr>
        <w:t> </w:t>
      </w:r>
      <w:r>
        <w:rPr/>
        <w:t>gobiernos</w:t>
      </w:r>
      <w:r>
        <w:rPr>
          <w:spacing w:val="-25"/>
        </w:rPr>
        <w:t> </w:t>
      </w:r>
      <w:r>
        <w:rPr/>
        <w:t>que</w:t>
      </w:r>
      <w:r>
        <w:rPr>
          <w:spacing w:val="-25"/>
        </w:rPr>
        <w:t> </w:t>
      </w:r>
      <w:r>
        <w:rPr/>
        <w:t>han</w:t>
      </w:r>
      <w:r>
        <w:rPr>
          <w:spacing w:val="-25"/>
        </w:rPr>
        <w:t> </w:t>
      </w:r>
      <w:r>
        <w:rPr/>
        <w:t>sido</w:t>
      </w:r>
      <w:r>
        <w:rPr>
          <w:spacing w:val="-25"/>
        </w:rPr>
        <w:t> </w:t>
      </w:r>
      <w:r>
        <w:rPr/>
        <w:t>responsables</w:t>
      </w:r>
      <w:r>
        <w:rPr>
          <w:spacing w:val="-25"/>
        </w:rPr>
        <w:t> </w:t>
      </w:r>
      <w:r>
        <w:rPr/>
        <w:t>de </w:t>
      </w:r>
      <w:r>
        <w:rPr>
          <w:w w:val="95"/>
        </w:rPr>
        <w:t>diseñar</w:t>
      </w:r>
      <w:r>
        <w:rPr>
          <w:spacing w:val="-7"/>
          <w:w w:val="95"/>
        </w:rPr>
        <w:t> </w:t>
      </w:r>
      <w:r>
        <w:rPr>
          <w:w w:val="95"/>
        </w:rPr>
        <w:t>el</w:t>
      </w:r>
      <w:r>
        <w:rPr>
          <w:spacing w:val="-7"/>
          <w:w w:val="95"/>
        </w:rPr>
        <w:t> </w:t>
      </w:r>
      <w:r>
        <w:rPr>
          <w:w w:val="95"/>
        </w:rPr>
        <w:t>programa</w:t>
      </w:r>
      <w:r>
        <w:rPr>
          <w:spacing w:val="-8"/>
          <w:w w:val="95"/>
        </w:rPr>
        <w:t> </w:t>
      </w:r>
      <w:r>
        <w:rPr>
          <w:w w:val="95"/>
        </w:rPr>
        <w:t>de</w:t>
      </w:r>
      <w:r>
        <w:rPr>
          <w:spacing w:val="-7"/>
          <w:w w:val="95"/>
        </w:rPr>
        <w:t> </w:t>
      </w:r>
      <w:r>
        <w:rPr>
          <w:w w:val="95"/>
        </w:rPr>
        <w:t>manejo,</w:t>
      </w:r>
      <w:r>
        <w:rPr>
          <w:spacing w:val="-7"/>
          <w:w w:val="95"/>
        </w:rPr>
        <w:t> </w:t>
      </w:r>
      <w:r>
        <w:rPr>
          <w:w w:val="95"/>
        </w:rPr>
        <w:t>pues</w:t>
      </w:r>
      <w:r>
        <w:rPr>
          <w:spacing w:val="-7"/>
          <w:w w:val="95"/>
        </w:rPr>
        <w:t> </w:t>
      </w:r>
      <w:r>
        <w:rPr>
          <w:w w:val="95"/>
        </w:rPr>
        <w:t>hasta</w:t>
      </w:r>
      <w:r>
        <w:rPr>
          <w:spacing w:val="-7"/>
          <w:w w:val="95"/>
        </w:rPr>
        <w:t> </w:t>
      </w:r>
      <w:r>
        <w:rPr>
          <w:w w:val="95"/>
        </w:rPr>
        <w:t>la</w:t>
      </w:r>
      <w:r>
        <w:rPr>
          <w:spacing w:val="-7"/>
          <w:w w:val="95"/>
        </w:rPr>
        <w:t> </w:t>
      </w:r>
      <w:r>
        <w:rPr>
          <w:w w:val="95"/>
        </w:rPr>
        <w:t>fecha</w:t>
      </w:r>
      <w:r>
        <w:rPr>
          <w:spacing w:val="-8"/>
          <w:w w:val="95"/>
        </w:rPr>
        <w:t> </w:t>
      </w:r>
      <w:r>
        <w:rPr>
          <w:w w:val="95"/>
        </w:rPr>
        <w:t>ha</w:t>
      </w:r>
      <w:r>
        <w:rPr>
          <w:spacing w:val="-7"/>
          <w:w w:val="95"/>
        </w:rPr>
        <w:t> </w:t>
      </w:r>
      <w:r>
        <w:rPr>
          <w:w w:val="95"/>
        </w:rPr>
        <w:t>sido</w:t>
      </w:r>
      <w:r>
        <w:rPr>
          <w:spacing w:val="-7"/>
          <w:w w:val="95"/>
        </w:rPr>
        <w:t> </w:t>
      </w:r>
      <w:r>
        <w:rPr>
          <w:w w:val="95"/>
        </w:rPr>
        <w:t>inexistente</w:t>
      </w:r>
      <w:r>
        <w:rPr>
          <w:spacing w:val="-8"/>
          <w:w w:val="95"/>
        </w:rPr>
        <w:t> </w:t>
      </w:r>
      <w:r>
        <w:rPr>
          <w:w w:val="95"/>
        </w:rPr>
        <w:t>cualquier publicación</w:t>
      </w:r>
      <w:r>
        <w:rPr>
          <w:spacing w:val="-8"/>
          <w:w w:val="95"/>
        </w:rPr>
        <w:t> </w:t>
      </w:r>
      <w:r>
        <w:rPr>
          <w:w w:val="95"/>
        </w:rPr>
        <w:t>en</w:t>
      </w:r>
      <w:r>
        <w:rPr>
          <w:spacing w:val="-8"/>
          <w:w w:val="95"/>
        </w:rPr>
        <w:t> </w:t>
      </w:r>
      <w:r>
        <w:rPr>
          <w:w w:val="95"/>
        </w:rPr>
        <w:t>el</w:t>
      </w:r>
      <w:r>
        <w:rPr>
          <w:spacing w:val="-8"/>
          <w:w w:val="95"/>
        </w:rPr>
        <w:t> </w:t>
      </w:r>
      <w:r>
        <w:rPr>
          <w:rFonts w:ascii="Times New Roman" w:hAnsi="Times New Roman"/>
          <w:i/>
          <w:w w:val="95"/>
        </w:rPr>
        <w:t>Diario</w:t>
      </w:r>
      <w:r>
        <w:rPr>
          <w:rFonts w:ascii="Times New Roman" w:hAnsi="Times New Roman"/>
          <w:i/>
          <w:spacing w:val="-14"/>
          <w:w w:val="95"/>
        </w:rPr>
        <w:t> </w:t>
      </w:r>
      <w:r>
        <w:rPr>
          <w:rFonts w:ascii="Times New Roman" w:hAnsi="Times New Roman"/>
          <w:i/>
          <w:w w:val="95"/>
        </w:rPr>
        <w:t>Oficial</w:t>
      </w:r>
      <w:r>
        <w:rPr>
          <w:rFonts w:ascii="Times New Roman" w:hAnsi="Times New Roman"/>
          <w:i/>
          <w:spacing w:val="-14"/>
          <w:w w:val="95"/>
        </w:rPr>
        <w:t> </w:t>
      </w:r>
      <w:r>
        <w:rPr>
          <w:rFonts w:ascii="Times New Roman" w:hAnsi="Times New Roman"/>
          <w:i/>
          <w:w w:val="95"/>
        </w:rPr>
        <w:t>de</w:t>
      </w:r>
      <w:r>
        <w:rPr>
          <w:rFonts w:ascii="Times New Roman" w:hAnsi="Times New Roman"/>
          <w:i/>
          <w:spacing w:val="-14"/>
          <w:w w:val="95"/>
        </w:rPr>
        <w:t> </w:t>
      </w:r>
      <w:r>
        <w:rPr>
          <w:rFonts w:ascii="Times New Roman" w:hAnsi="Times New Roman"/>
          <w:i/>
          <w:w w:val="95"/>
        </w:rPr>
        <w:t>la</w:t>
      </w:r>
      <w:r>
        <w:rPr>
          <w:rFonts w:ascii="Times New Roman" w:hAnsi="Times New Roman"/>
          <w:i/>
          <w:spacing w:val="-14"/>
          <w:w w:val="95"/>
        </w:rPr>
        <w:t> </w:t>
      </w:r>
      <w:r>
        <w:rPr>
          <w:rFonts w:ascii="Times New Roman" w:hAnsi="Times New Roman"/>
          <w:i/>
          <w:w w:val="95"/>
        </w:rPr>
        <w:t>Federación</w:t>
      </w:r>
      <w:r>
        <w:rPr>
          <w:rFonts w:ascii="Times New Roman" w:hAnsi="Times New Roman"/>
          <w:i/>
          <w:spacing w:val="-14"/>
          <w:w w:val="95"/>
        </w:rPr>
        <w:t> </w:t>
      </w:r>
      <w:r>
        <w:rPr>
          <w:w w:val="95"/>
        </w:rPr>
        <w:t>que</w:t>
      </w:r>
      <w:r>
        <w:rPr>
          <w:spacing w:val="-8"/>
          <w:w w:val="95"/>
        </w:rPr>
        <w:t> </w:t>
      </w:r>
      <w:r>
        <w:rPr>
          <w:w w:val="95"/>
        </w:rPr>
        <w:t>dé</w:t>
      </w:r>
      <w:r>
        <w:rPr>
          <w:spacing w:val="-8"/>
          <w:w w:val="95"/>
        </w:rPr>
        <w:t> </w:t>
      </w:r>
      <w:r>
        <w:rPr>
          <w:w w:val="95"/>
        </w:rPr>
        <w:t>cuenta</w:t>
      </w:r>
      <w:r>
        <w:rPr>
          <w:spacing w:val="-8"/>
          <w:w w:val="95"/>
        </w:rPr>
        <w:t> </w:t>
      </w:r>
      <w:r>
        <w:rPr>
          <w:w w:val="95"/>
        </w:rPr>
        <w:t>de</w:t>
      </w:r>
      <w:r>
        <w:rPr>
          <w:spacing w:val="-8"/>
          <w:w w:val="95"/>
        </w:rPr>
        <w:t> </w:t>
      </w:r>
      <w:r>
        <w:rPr>
          <w:w w:val="95"/>
        </w:rPr>
        <w:t>programa</w:t>
      </w:r>
      <w:r>
        <w:rPr>
          <w:spacing w:val="-8"/>
          <w:w w:val="95"/>
        </w:rPr>
        <w:t> </w:t>
      </w:r>
      <w:r>
        <w:rPr>
          <w:w w:val="95"/>
        </w:rPr>
        <w:t>algu- </w:t>
      </w:r>
      <w:r>
        <w:rPr/>
        <w:t>no.</w:t>
      </w:r>
      <w:r>
        <w:rPr>
          <w:spacing w:val="-19"/>
        </w:rPr>
        <w:t> </w:t>
      </w:r>
      <w:r>
        <w:rPr/>
        <w:t>Curiosamente</w:t>
      </w:r>
      <w:r>
        <w:rPr>
          <w:spacing w:val="-19"/>
        </w:rPr>
        <w:t> </w:t>
      </w:r>
      <w:r>
        <w:rPr/>
        <w:t>el</w:t>
      </w:r>
      <w:r>
        <w:rPr>
          <w:spacing w:val="-20"/>
        </w:rPr>
        <w:t> </w:t>
      </w:r>
      <w:r>
        <w:rPr/>
        <w:t>Estado</w:t>
      </w:r>
      <w:r>
        <w:rPr>
          <w:spacing w:val="-19"/>
        </w:rPr>
        <w:t> </w:t>
      </w:r>
      <w:r>
        <w:rPr/>
        <w:t>no</w:t>
      </w:r>
      <w:r>
        <w:rPr>
          <w:spacing w:val="-19"/>
        </w:rPr>
        <w:t> </w:t>
      </w:r>
      <w:r>
        <w:rPr/>
        <w:t>está</w:t>
      </w:r>
      <w:r>
        <w:rPr>
          <w:spacing w:val="-19"/>
        </w:rPr>
        <w:t> </w:t>
      </w:r>
      <w:r>
        <w:rPr/>
        <w:t>obligado</w:t>
      </w:r>
      <w:r>
        <w:rPr>
          <w:spacing w:val="-20"/>
        </w:rPr>
        <w:t> </w:t>
      </w:r>
      <w:r>
        <w:rPr/>
        <w:t>a</w:t>
      </w:r>
      <w:r>
        <w:rPr>
          <w:spacing w:val="-20"/>
        </w:rPr>
        <w:t> </w:t>
      </w:r>
      <w:r>
        <w:rPr/>
        <w:t>garantizar</w:t>
      </w:r>
      <w:r>
        <w:rPr>
          <w:spacing w:val="-20"/>
        </w:rPr>
        <w:t> </w:t>
      </w:r>
      <w:r>
        <w:rPr/>
        <w:t>la</w:t>
      </w:r>
      <w:r>
        <w:rPr>
          <w:spacing w:val="-20"/>
        </w:rPr>
        <w:t> </w:t>
      </w:r>
      <w:r>
        <w:rPr/>
        <w:t>participación</w:t>
      </w:r>
      <w:r>
        <w:rPr>
          <w:spacing w:val="-19"/>
        </w:rPr>
        <w:t> </w:t>
      </w:r>
      <w:r>
        <w:rPr/>
        <w:t>de</w:t>
      </w:r>
      <w:r>
        <w:rPr>
          <w:spacing w:val="-19"/>
        </w:rPr>
        <w:t> </w:t>
      </w:r>
      <w:r>
        <w:rPr/>
        <w:t>la </w:t>
      </w:r>
      <w:r>
        <w:rPr>
          <w:spacing w:val="-1"/>
          <w:w w:val="94"/>
        </w:rPr>
        <w:t>población</w:t>
      </w:r>
      <w:r>
        <w:rPr>
          <w:w w:val="94"/>
        </w:rPr>
        <w:t>;</w:t>
      </w:r>
      <w:r>
        <w:rPr>
          <w:spacing w:val="-1"/>
        </w:rPr>
        <w:t> </w:t>
      </w:r>
      <w:r>
        <w:rPr>
          <w:spacing w:val="-1"/>
          <w:w w:val="94"/>
        </w:rPr>
        <w:t>digamo</w:t>
      </w:r>
      <w:r>
        <w:rPr>
          <w:w w:val="94"/>
        </w:rPr>
        <w:t>s</w:t>
      </w:r>
      <w:r>
        <w:rPr/>
        <w:t> </w:t>
      </w:r>
      <w:r>
        <w:rPr>
          <w:spacing w:val="-1"/>
          <w:w w:val="92"/>
        </w:rPr>
        <w:t>qu</w:t>
      </w:r>
      <w:r>
        <w:rPr>
          <w:w w:val="92"/>
        </w:rPr>
        <w:t>e</w:t>
      </w:r>
      <w:r>
        <w:rPr>
          <w:spacing w:val="-1"/>
        </w:rPr>
        <w:t> </w:t>
      </w:r>
      <w:r>
        <w:rPr>
          <w:spacing w:val="-1"/>
          <w:w w:val="94"/>
        </w:rPr>
        <w:t>pued</w:t>
      </w:r>
      <w:r>
        <w:rPr>
          <w:w w:val="94"/>
        </w:rPr>
        <w:t>e</w:t>
      </w:r>
      <w:r>
        <w:rPr>
          <w:spacing w:val="-1"/>
        </w:rPr>
        <w:t> </w:t>
      </w:r>
      <w:r>
        <w:rPr>
          <w:w w:val="93"/>
        </w:rPr>
        <w:t>consultarla,</w:t>
      </w:r>
      <w:r>
        <w:rPr>
          <w:spacing w:val="-1"/>
        </w:rPr>
        <w:t> </w:t>
      </w:r>
      <w:r>
        <w:rPr>
          <w:w w:val="94"/>
        </w:rPr>
        <w:t>pe</w:t>
      </w:r>
      <w:r>
        <w:rPr>
          <w:spacing w:val="-8"/>
          <w:w w:val="94"/>
        </w:rPr>
        <w:t>r</w:t>
      </w:r>
      <w:r>
        <w:rPr>
          <w:w w:val="94"/>
        </w:rPr>
        <w:t>o</w:t>
      </w:r>
      <w:r>
        <w:rPr>
          <w:spacing w:val="-1"/>
        </w:rPr>
        <w:t> </w:t>
      </w:r>
      <w:r>
        <w:rPr>
          <w:w w:val="93"/>
        </w:rPr>
        <w:t>según</w:t>
      </w:r>
      <w:r>
        <w:rPr>
          <w:spacing w:val="-1"/>
        </w:rPr>
        <w:t> </w:t>
      </w:r>
      <w:r>
        <w:rPr>
          <w:spacing w:val="-1"/>
          <w:w w:val="93"/>
        </w:rPr>
        <w:t>l</w:t>
      </w:r>
      <w:r>
        <w:rPr>
          <w:w w:val="93"/>
        </w:rPr>
        <w:t>a</w:t>
      </w:r>
      <w:r>
        <w:rPr>
          <w:spacing w:val="-1"/>
        </w:rPr>
        <w:t> </w:t>
      </w:r>
      <w:r>
        <w:rPr>
          <w:spacing w:val="-8"/>
          <w:w w:val="91"/>
        </w:rPr>
        <w:t>r</w:t>
      </w:r>
      <w:r>
        <w:rPr>
          <w:spacing w:val="-1"/>
          <w:w w:val="93"/>
        </w:rPr>
        <w:t>edacció</w:t>
      </w:r>
      <w:r>
        <w:rPr>
          <w:w w:val="93"/>
        </w:rPr>
        <w:t>n</w:t>
      </w:r>
      <w:r>
        <w:rPr>
          <w:spacing w:val="-1"/>
        </w:rPr>
        <w:t> </w:t>
      </w:r>
      <w:r>
        <w:rPr>
          <w:spacing w:val="-1"/>
          <w:w w:val="95"/>
        </w:rPr>
        <w:t>d</w:t>
      </w:r>
      <w:r>
        <w:rPr>
          <w:w w:val="95"/>
        </w:rPr>
        <w:t>e</w:t>
      </w:r>
      <w:r>
        <w:rPr>
          <w:spacing w:val="-1"/>
        </w:rPr>
        <w:t> </w:t>
      </w:r>
      <w:r>
        <w:rPr>
          <w:spacing w:val="-1"/>
          <w:w w:val="93"/>
        </w:rPr>
        <w:t>l</w:t>
      </w:r>
      <w:r>
        <w:rPr>
          <w:w w:val="93"/>
        </w:rPr>
        <w:t>a</w:t>
      </w:r>
      <w:r>
        <w:rPr/>
        <w:t> </w:t>
      </w:r>
      <w:r>
        <w:rPr>
          <w:w w:val="224"/>
          <w:sz w:val="17"/>
        </w:rPr>
        <w:t>l</w:t>
      </w:r>
      <w:r>
        <w:rPr>
          <w:spacing w:val="-1"/>
          <w:w w:val="145"/>
          <w:sz w:val="17"/>
        </w:rPr>
        <w:t>g</w:t>
      </w:r>
      <w:r>
        <w:rPr>
          <w:spacing w:val="-1"/>
          <w:w w:val="123"/>
          <w:sz w:val="17"/>
        </w:rPr>
        <w:t>ee</w:t>
      </w:r>
      <w:r>
        <w:rPr>
          <w:spacing w:val="-11"/>
          <w:w w:val="101"/>
          <w:sz w:val="17"/>
        </w:rPr>
        <w:t>p</w:t>
      </w:r>
      <w:r>
        <w:rPr>
          <w:w w:val="127"/>
          <w:sz w:val="17"/>
        </w:rPr>
        <w:t>a</w:t>
      </w:r>
      <w:r>
        <w:rPr>
          <w:w w:val="121"/>
        </w:rPr>
        <w:t>, </w:t>
      </w:r>
      <w:r>
        <w:rPr/>
        <w:t>art.</w:t>
      </w:r>
      <w:r>
        <w:rPr>
          <w:spacing w:val="-23"/>
        </w:rPr>
        <w:t> </w:t>
      </w:r>
      <w:r>
        <w:rPr/>
        <w:t>47,</w:t>
      </w:r>
      <w:r>
        <w:rPr>
          <w:spacing w:val="-23"/>
        </w:rPr>
        <w:t> </w:t>
      </w:r>
      <w:r>
        <w:rPr/>
        <w:t>no</w:t>
      </w:r>
      <w:r>
        <w:rPr>
          <w:spacing w:val="-23"/>
        </w:rPr>
        <w:t> </w:t>
      </w:r>
      <w:r>
        <w:rPr/>
        <w:t>se</w:t>
      </w:r>
      <w:r>
        <w:rPr>
          <w:spacing w:val="-23"/>
        </w:rPr>
        <w:t> </w:t>
      </w:r>
      <w:r>
        <w:rPr/>
        <w:t>estipula</w:t>
      </w:r>
      <w:r>
        <w:rPr>
          <w:spacing w:val="-23"/>
        </w:rPr>
        <w:t> </w:t>
      </w:r>
      <w:r>
        <w:rPr/>
        <w:t>ninguna</w:t>
      </w:r>
      <w:r>
        <w:rPr>
          <w:spacing w:val="-23"/>
        </w:rPr>
        <w:t> </w:t>
      </w:r>
      <w:r>
        <w:rPr/>
        <w:t>obligación</w:t>
      </w:r>
      <w:r>
        <w:rPr>
          <w:spacing w:val="-23"/>
        </w:rPr>
        <w:t> </w:t>
      </w:r>
      <w:r>
        <w:rPr/>
        <w:t>para</w:t>
      </w:r>
      <w:r>
        <w:rPr>
          <w:spacing w:val="-23"/>
        </w:rPr>
        <w:t> </w:t>
      </w:r>
      <w:r>
        <w:rPr/>
        <w:t>que</w:t>
      </w:r>
      <w:r>
        <w:rPr>
          <w:spacing w:val="-23"/>
        </w:rPr>
        <w:t> </w:t>
      </w:r>
      <w:r>
        <w:rPr/>
        <w:t>el</w:t>
      </w:r>
      <w:r>
        <w:rPr>
          <w:spacing w:val="-23"/>
        </w:rPr>
        <w:t> </w:t>
      </w:r>
      <w:r>
        <w:rPr/>
        <w:t>Estado</w:t>
      </w:r>
      <w:r>
        <w:rPr>
          <w:spacing w:val="-23"/>
        </w:rPr>
        <w:t> </w:t>
      </w:r>
      <w:r>
        <w:rPr/>
        <w:t>garantice</w:t>
      </w:r>
      <w:r>
        <w:rPr>
          <w:spacing w:val="-23"/>
        </w:rPr>
        <w:t> </w:t>
      </w:r>
      <w:r>
        <w:rPr/>
        <w:t>su</w:t>
      </w:r>
      <w:r>
        <w:rPr>
          <w:spacing w:val="-23"/>
        </w:rPr>
        <w:t> </w:t>
      </w:r>
      <w:r>
        <w:rPr/>
        <w:t>parti- cipación</w:t>
      </w:r>
      <w:r>
        <w:rPr>
          <w:spacing w:val="-12"/>
        </w:rPr>
        <w:t> </w:t>
      </w:r>
      <w:r>
        <w:rPr/>
        <w:t>no</w:t>
      </w:r>
      <w:r>
        <w:rPr>
          <w:spacing w:val="-12"/>
        </w:rPr>
        <w:t> </w:t>
      </w:r>
      <w:r>
        <w:rPr/>
        <w:t>sólo</w:t>
      </w:r>
      <w:r>
        <w:rPr>
          <w:spacing w:val="-12"/>
        </w:rPr>
        <w:t> </w:t>
      </w:r>
      <w:r>
        <w:rPr/>
        <w:t>en</w:t>
      </w:r>
      <w:r>
        <w:rPr>
          <w:spacing w:val="-12"/>
        </w:rPr>
        <w:t> </w:t>
      </w:r>
      <w:r>
        <w:rPr/>
        <w:t>el</w:t>
      </w:r>
      <w:r>
        <w:rPr>
          <w:spacing w:val="-12"/>
        </w:rPr>
        <w:t> </w:t>
      </w:r>
      <w:r>
        <w:rPr/>
        <w:t>diseño</w:t>
      </w:r>
      <w:r>
        <w:rPr>
          <w:spacing w:val="-11"/>
        </w:rPr>
        <w:t> </w:t>
      </w:r>
      <w:r>
        <w:rPr/>
        <w:t>de</w:t>
      </w:r>
      <w:r>
        <w:rPr>
          <w:spacing w:val="-12"/>
        </w:rPr>
        <w:t> </w:t>
      </w:r>
      <w:r>
        <w:rPr/>
        <w:t>un</w:t>
      </w:r>
      <w:r>
        <w:rPr>
          <w:spacing w:val="-12"/>
        </w:rPr>
        <w:t> </w:t>
      </w:r>
      <w:r>
        <w:rPr/>
        <w:t>programa</w:t>
      </w:r>
      <w:r>
        <w:rPr>
          <w:spacing w:val="-12"/>
        </w:rPr>
        <w:t> </w:t>
      </w:r>
      <w:r>
        <w:rPr/>
        <w:t>o</w:t>
      </w:r>
      <w:r>
        <w:rPr>
          <w:spacing w:val="-12"/>
        </w:rPr>
        <w:t> </w:t>
      </w:r>
      <w:r>
        <w:rPr/>
        <w:t>plan</w:t>
      </w:r>
      <w:r>
        <w:rPr>
          <w:spacing w:val="-12"/>
        </w:rPr>
        <w:t> </w:t>
      </w:r>
      <w:r>
        <w:rPr/>
        <w:t>de</w:t>
      </w:r>
      <w:r>
        <w:rPr>
          <w:spacing w:val="-12"/>
        </w:rPr>
        <w:t> </w:t>
      </w:r>
      <w:r>
        <w:rPr/>
        <w:t>manejo,</w:t>
      </w:r>
      <w:r>
        <w:rPr>
          <w:spacing w:val="-12"/>
        </w:rPr>
        <w:t> </w:t>
      </w:r>
      <w:r>
        <w:rPr/>
        <w:t>ni</w:t>
      </w:r>
      <w:r>
        <w:rPr>
          <w:spacing w:val="-12"/>
        </w:rPr>
        <w:t> </w:t>
      </w:r>
      <w:r>
        <w:rPr/>
        <w:t>siquiera</w:t>
      </w:r>
      <w:r>
        <w:rPr>
          <w:spacing w:val="-12"/>
        </w:rPr>
        <w:t> </w:t>
      </w:r>
      <w:r>
        <w:rPr/>
        <w:t>en </w:t>
      </w:r>
      <w:r>
        <w:rPr>
          <w:w w:val="95"/>
        </w:rPr>
        <w:t>su implementación y evaluación paulatina de resultados ni mucho menos algún </w:t>
      </w:r>
      <w:r>
        <w:rPr>
          <w:spacing w:val="-4"/>
          <w:w w:val="95"/>
        </w:rPr>
        <w:t>criterio</w:t>
      </w:r>
      <w:r>
        <w:rPr>
          <w:spacing w:val="-15"/>
          <w:w w:val="95"/>
        </w:rPr>
        <w:t> </w:t>
      </w:r>
      <w:r>
        <w:rPr>
          <w:spacing w:val="-4"/>
          <w:w w:val="95"/>
        </w:rPr>
        <w:t>operacional</w:t>
      </w:r>
      <w:r>
        <w:rPr>
          <w:spacing w:val="-15"/>
          <w:w w:val="95"/>
        </w:rPr>
        <w:t> </w:t>
      </w:r>
      <w:r>
        <w:rPr>
          <w:spacing w:val="-4"/>
          <w:w w:val="95"/>
        </w:rPr>
        <w:t>para</w:t>
      </w:r>
      <w:r>
        <w:rPr>
          <w:spacing w:val="-15"/>
          <w:w w:val="95"/>
        </w:rPr>
        <w:t> </w:t>
      </w:r>
      <w:r>
        <w:rPr>
          <w:spacing w:val="-4"/>
          <w:w w:val="95"/>
        </w:rPr>
        <w:t>llevarlo</w:t>
      </w:r>
      <w:r>
        <w:rPr>
          <w:spacing w:val="-15"/>
          <w:w w:val="95"/>
        </w:rPr>
        <w:t> </w:t>
      </w:r>
      <w:r>
        <w:rPr>
          <w:w w:val="95"/>
        </w:rPr>
        <w:t>a</w:t>
      </w:r>
      <w:r>
        <w:rPr>
          <w:spacing w:val="-15"/>
          <w:w w:val="95"/>
        </w:rPr>
        <w:t> </w:t>
      </w:r>
      <w:r>
        <w:rPr>
          <w:spacing w:val="-4"/>
          <w:w w:val="95"/>
        </w:rPr>
        <w:t>cabo</w:t>
      </w:r>
      <w:r>
        <w:rPr>
          <w:spacing w:val="-15"/>
          <w:w w:val="95"/>
        </w:rPr>
        <w:t> </w:t>
      </w:r>
      <w:r>
        <w:rPr>
          <w:spacing w:val="-3"/>
          <w:w w:val="95"/>
        </w:rPr>
        <w:t>de</w:t>
      </w:r>
      <w:r>
        <w:rPr>
          <w:spacing w:val="-15"/>
          <w:w w:val="95"/>
        </w:rPr>
        <w:t> </w:t>
      </w:r>
      <w:r>
        <w:rPr>
          <w:spacing w:val="-4"/>
          <w:w w:val="95"/>
        </w:rPr>
        <w:t>forma</w:t>
      </w:r>
      <w:r>
        <w:rPr>
          <w:spacing w:val="-15"/>
          <w:w w:val="95"/>
        </w:rPr>
        <w:t> </w:t>
      </w:r>
      <w:r>
        <w:rPr>
          <w:spacing w:val="-4"/>
          <w:w w:val="95"/>
        </w:rPr>
        <w:t>efectiva.</w:t>
      </w:r>
      <w:r>
        <w:rPr>
          <w:spacing w:val="-15"/>
          <w:w w:val="95"/>
        </w:rPr>
        <w:t> </w:t>
      </w:r>
      <w:r>
        <w:rPr>
          <w:w w:val="95"/>
        </w:rPr>
        <w:t>O</w:t>
      </w:r>
      <w:r>
        <w:rPr>
          <w:spacing w:val="-15"/>
          <w:w w:val="95"/>
        </w:rPr>
        <w:t> </w:t>
      </w:r>
      <w:r>
        <w:rPr>
          <w:spacing w:val="-4"/>
          <w:w w:val="95"/>
        </w:rPr>
        <w:t>sea,</w:t>
      </w:r>
      <w:r>
        <w:rPr>
          <w:spacing w:val="-15"/>
          <w:w w:val="95"/>
        </w:rPr>
        <w:t> </w:t>
      </w:r>
      <w:r>
        <w:rPr>
          <w:spacing w:val="-4"/>
          <w:w w:val="95"/>
        </w:rPr>
        <w:t>tomando</w:t>
      </w:r>
      <w:r>
        <w:rPr>
          <w:spacing w:val="-15"/>
          <w:w w:val="95"/>
        </w:rPr>
        <w:t> </w:t>
      </w:r>
      <w:r>
        <w:rPr>
          <w:w w:val="95"/>
        </w:rPr>
        <w:t>en</w:t>
      </w:r>
      <w:r>
        <w:rPr>
          <w:spacing w:val="-15"/>
          <w:w w:val="95"/>
        </w:rPr>
        <w:t> </w:t>
      </w:r>
      <w:r>
        <w:rPr>
          <w:w w:val="95"/>
        </w:rPr>
        <w:t>cuenta los criterios globales para las </w:t>
      </w:r>
      <w:r>
        <w:rPr>
          <w:spacing w:val="-3"/>
          <w:w w:val="95"/>
        </w:rPr>
        <w:t>áreas </w:t>
      </w:r>
      <w:r>
        <w:rPr>
          <w:w w:val="95"/>
        </w:rPr>
        <w:t>naturales protegidas, aquí nos estamos sal- </w:t>
      </w:r>
      <w:r>
        <w:rPr/>
        <w:t>tando</w:t>
      </w:r>
      <w:r>
        <w:rPr>
          <w:spacing w:val="-24"/>
        </w:rPr>
        <w:t> </w:t>
      </w:r>
      <w:r>
        <w:rPr/>
        <w:t>el</w:t>
      </w:r>
      <w:r>
        <w:rPr>
          <w:spacing w:val="-24"/>
        </w:rPr>
        <w:t> </w:t>
      </w:r>
      <w:r>
        <w:rPr/>
        <w:t>criterio</w:t>
      </w:r>
      <w:r>
        <w:rPr>
          <w:spacing w:val="-24"/>
        </w:rPr>
        <w:t> </w:t>
      </w:r>
      <w:r>
        <w:rPr/>
        <w:t>de</w:t>
      </w:r>
      <w:r>
        <w:rPr>
          <w:spacing w:val="-24"/>
        </w:rPr>
        <w:t> </w:t>
      </w:r>
      <w:r>
        <w:rPr/>
        <w:t>la</w:t>
      </w:r>
      <w:r>
        <w:rPr>
          <w:spacing w:val="-24"/>
        </w:rPr>
        <w:t> </w:t>
      </w:r>
      <w:r>
        <w:rPr/>
        <w:t>participación</w:t>
      </w:r>
      <w:r>
        <w:rPr>
          <w:spacing w:val="-24"/>
        </w:rPr>
        <w:t> </w:t>
      </w:r>
      <w:r>
        <w:rPr/>
        <w:t>de</w:t>
      </w:r>
      <w:r>
        <w:rPr>
          <w:spacing w:val="-24"/>
        </w:rPr>
        <w:t> </w:t>
      </w:r>
      <w:r>
        <w:rPr/>
        <w:t>los</w:t>
      </w:r>
      <w:r>
        <w:rPr>
          <w:spacing w:val="-24"/>
        </w:rPr>
        <w:t> </w:t>
      </w:r>
      <w:r>
        <w:rPr/>
        <w:t>ciudadanos</w:t>
      </w:r>
      <w:r>
        <w:rPr>
          <w:spacing w:val="-24"/>
        </w:rPr>
        <w:t> </w:t>
      </w:r>
      <w:r>
        <w:rPr/>
        <w:t>que</w:t>
      </w:r>
      <w:r>
        <w:rPr>
          <w:spacing w:val="-24"/>
        </w:rPr>
        <w:t> </w:t>
      </w:r>
      <w:r>
        <w:rPr/>
        <w:t>habitan</w:t>
      </w:r>
      <w:r>
        <w:rPr>
          <w:spacing w:val="-24"/>
        </w:rPr>
        <w:t> </w:t>
      </w:r>
      <w:r>
        <w:rPr/>
        <w:t>dichas</w:t>
      </w:r>
      <w:r>
        <w:rPr>
          <w:spacing w:val="-24"/>
        </w:rPr>
        <w:t> </w:t>
      </w:r>
      <w:r>
        <w:rPr>
          <w:spacing w:val="-3"/>
        </w:rPr>
        <w:t>áreas </w:t>
      </w:r>
      <w:r>
        <w:rPr>
          <w:w w:val="95"/>
        </w:rPr>
        <w:t>(Latorre,</w:t>
      </w:r>
      <w:r>
        <w:rPr>
          <w:spacing w:val="-27"/>
          <w:w w:val="95"/>
        </w:rPr>
        <w:t> </w:t>
      </w:r>
      <w:r>
        <w:rPr>
          <w:w w:val="95"/>
        </w:rPr>
        <w:t>2006).</w:t>
      </w:r>
    </w:p>
    <w:p>
      <w:pPr>
        <w:pStyle w:val="BodyText"/>
        <w:spacing w:line="242" w:lineRule="auto"/>
        <w:ind w:left="1553" w:right="1551" w:firstLine="283"/>
        <w:jc w:val="both"/>
      </w:pPr>
      <w:r>
        <w:rPr>
          <w:w w:val="95"/>
        </w:rPr>
        <w:t>Sin</w:t>
      </w:r>
      <w:r>
        <w:rPr>
          <w:spacing w:val="-18"/>
          <w:w w:val="95"/>
        </w:rPr>
        <w:t> </w:t>
      </w:r>
      <w:r>
        <w:rPr>
          <w:w w:val="95"/>
        </w:rPr>
        <w:t>embargo,</w:t>
      </w:r>
      <w:r>
        <w:rPr>
          <w:spacing w:val="-18"/>
          <w:w w:val="95"/>
        </w:rPr>
        <w:t> </w:t>
      </w:r>
      <w:r>
        <w:rPr>
          <w:w w:val="95"/>
        </w:rPr>
        <w:t>algunos</w:t>
      </w:r>
      <w:r>
        <w:rPr>
          <w:spacing w:val="-18"/>
          <w:w w:val="95"/>
        </w:rPr>
        <w:t> </w:t>
      </w:r>
      <w:r>
        <w:rPr>
          <w:w w:val="95"/>
        </w:rPr>
        <w:t>esfuerzos</w:t>
      </w:r>
      <w:r>
        <w:rPr>
          <w:spacing w:val="-18"/>
          <w:w w:val="95"/>
        </w:rPr>
        <w:t> </w:t>
      </w:r>
      <w:r>
        <w:rPr>
          <w:w w:val="95"/>
        </w:rPr>
        <w:t>para</w:t>
      </w:r>
      <w:r>
        <w:rPr>
          <w:spacing w:val="-18"/>
          <w:w w:val="95"/>
        </w:rPr>
        <w:t> </w:t>
      </w:r>
      <w:r>
        <w:rPr>
          <w:w w:val="95"/>
        </w:rPr>
        <w:t>la</w:t>
      </w:r>
      <w:r>
        <w:rPr>
          <w:spacing w:val="-18"/>
          <w:w w:val="95"/>
        </w:rPr>
        <w:t> </w:t>
      </w:r>
      <w:r>
        <w:rPr>
          <w:w w:val="95"/>
        </w:rPr>
        <w:t>solución</w:t>
      </w:r>
      <w:r>
        <w:rPr>
          <w:spacing w:val="-18"/>
          <w:w w:val="95"/>
        </w:rPr>
        <w:t> </w:t>
      </w:r>
      <w:r>
        <w:rPr>
          <w:w w:val="95"/>
        </w:rPr>
        <w:t>a</w:t>
      </w:r>
      <w:r>
        <w:rPr>
          <w:spacing w:val="-18"/>
          <w:w w:val="95"/>
        </w:rPr>
        <w:t> </w:t>
      </w:r>
      <w:r>
        <w:rPr>
          <w:w w:val="95"/>
        </w:rPr>
        <w:t>la</w:t>
      </w:r>
      <w:r>
        <w:rPr>
          <w:spacing w:val="-18"/>
          <w:w w:val="95"/>
        </w:rPr>
        <w:t> </w:t>
      </w:r>
      <w:r>
        <w:rPr>
          <w:w w:val="95"/>
        </w:rPr>
        <w:t>problemática</w:t>
      </w:r>
      <w:r>
        <w:rPr>
          <w:spacing w:val="-19"/>
          <w:w w:val="95"/>
        </w:rPr>
        <w:t> </w:t>
      </w:r>
      <w:r>
        <w:rPr>
          <w:w w:val="95"/>
        </w:rPr>
        <w:t>se</w:t>
      </w:r>
      <w:r>
        <w:rPr>
          <w:spacing w:val="-18"/>
          <w:w w:val="95"/>
        </w:rPr>
        <w:t> </w:t>
      </w:r>
      <w:r>
        <w:rPr>
          <w:w w:val="95"/>
        </w:rPr>
        <w:t>han</w:t>
      </w:r>
      <w:r>
        <w:rPr>
          <w:spacing w:val="-18"/>
          <w:w w:val="95"/>
        </w:rPr>
        <w:t> </w:t>
      </w:r>
      <w:r>
        <w:rPr>
          <w:w w:val="95"/>
        </w:rPr>
        <w:t>lleva- </w:t>
      </w:r>
      <w:r>
        <w:rPr/>
        <w:t>do</w:t>
      </w:r>
      <w:r>
        <w:rPr>
          <w:spacing w:val="-19"/>
        </w:rPr>
        <w:t> </w:t>
      </w:r>
      <w:r>
        <w:rPr/>
        <w:t>a</w:t>
      </w:r>
      <w:r>
        <w:rPr>
          <w:spacing w:val="-19"/>
        </w:rPr>
        <w:t> </w:t>
      </w:r>
      <w:r>
        <w:rPr/>
        <w:t>cabo.</w:t>
      </w:r>
      <w:r>
        <w:rPr>
          <w:spacing w:val="-19"/>
        </w:rPr>
        <w:t> </w:t>
      </w:r>
      <w:r>
        <w:rPr/>
        <w:t>En</w:t>
      </w:r>
      <w:r>
        <w:rPr>
          <w:spacing w:val="-19"/>
        </w:rPr>
        <w:t> </w:t>
      </w:r>
      <w:r>
        <w:rPr/>
        <w:t>el</w:t>
      </w:r>
      <w:r>
        <w:rPr>
          <w:spacing w:val="-19"/>
        </w:rPr>
        <w:t> </w:t>
      </w:r>
      <w:r>
        <w:rPr/>
        <w:t>2003</w:t>
      </w:r>
      <w:r>
        <w:rPr>
          <w:spacing w:val="-20"/>
        </w:rPr>
        <w:t> </w:t>
      </w:r>
      <w:r>
        <w:rPr/>
        <w:t>en</w:t>
      </w:r>
      <w:r>
        <w:rPr>
          <w:spacing w:val="-19"/>
        </w:rPr>
        <w:t> </w:t>
      </w:r>
      <w:r>
        <w:rPr/>
        <w:t>la</w:t>
      </w:r>
      <w:r>
        <w:rPr>
          <w:spacing w:val="-19"/>
        </w:rPr>
        <w:t> </w:t>
      </w:r>
      <w:r>
        <w:rPr/>
        <w:t>Universidad</w:t>
      </w:r>
      <w:r>
        <w:rPr>
          <w:spacing w:val="-19"/>
        </w:rPr>
        <w:t> </w:t>
      </w:r>
      <w:r>
        <w:rPr/>
        <w:t>Autónoma</w:t>
      </w:r>
      <w:r>
        <w:rPr>
          <w:spacing w:val="-19"/>
        </w:rPr>
        <w:t> </w:t>
      </w:r>
      <w:r>
        <w:rPr/>
        <w:t>del</w:t>
      </w:r>
      <w:r>
        <w:rPr>
          <w:spacing w:val="-19"/>
        </w:rPr>
        <w:t> </w:t>
      </w:r>
      <w:r>
        <w:rPr/>
        <w:t>Estado</w:t>
      </w:r>
      <w:r>
        <w:rPr>
          <w:spacing w:val="-19"/>
        </w:rPr>
        <w:t> </w:t>
      </w:r>
      <w:r>
        <w:rPr/>
        <w:t>de</w:t>
      </w:r>
      <w:r>
        <w:rPr>
          <w:spacing w:val="-19"/>
        </w:rPr>
        <w:t> </w:t>
      </w:r>
      <w:r>
        <w:rPr/>
        <w:t>México</w:t>
      </w:r>
      <w:r>
        <w:rPr>
          <w:spacing w:val="-19"/>
        </w:rPr>
        <w:t> </w:t>
      </w:r>
      <w:r>
        <w:rPr/>
        <w:t>(</w:t>
      </w:r>
      <w:r>
        <w:rPr>
          <w:sz w:val="17"/>
        </w:rPr>
        <w:t>uaeM</w:t>
      </w:r>
      <w:r>
        <w:rPr/>
        <w:t>) se</w:t>
      </w:r>
      <w:r>
        <w:rPr>
          <w:spacing w:val="-6"/>
        </w:rPr>
        <w:t> </w:t>
      </w:r>
      <w:r>
        <w:rPr/>
        <w:t>dio</w:t>
      </w:r>
      <w:r>
        <w:rPr>
          <w:spacing w:val="-6"/>
        </w:rPr>
        <w:t> </w:t>
      </w:r>
      <w:r>
        <w:rPr/>
        <w:t>el</w:t>
      </w:r>
      <w:r>
        <w:rPr>
          <w:spacing w:val="-6"/>
        </w:rPr>
        <w:t> </w:t>
      </w:r>
      <w:r>
        <w:rPr/>
        <w:t>primer</w:t>
      </w:r>
      <w:r>
        <w:rPr>
          <w:spacing w:val="-6"/>
        </w:rPr>
        <w:t> </w:t>
      </w:r>
      <w:r>
        <w:rPr/>
        <w:t>acercamiento</w:t>
      </w:r>
      <w:r>
        <w:rPr>
          <w:spacing w:val="-6"/>
        </w:rPr>
        <w:t> </w:t>
      </w:r>
      <w:r>
        <w:rPr/>
        <w:t>con</w:t>
      </w:r>
      <w:r>
        <w:rPr>
          <w:spacing w:val="-6"/>
        </w:rPr>
        <w:t> </w:t>
      </w:r>
      <w:r>
        <w:rPr/>
        <w:t>la</w:t>
      </w:r>
      <w:r>
        <w:rPr>
          <w:spacing w:val="-6"/>
        </w:rPr>
        <w:t> </w:t>
      </w:r>
      <w:r>
        <w:rPr/>
        <w:t>Comisión</w:t>
      </w:r>
      <w:r>
        <w:rPr>
          <w:spacing w:val="-6"/>
        </w:rPr>
        <w:t> </w:t>
      </w:r>
      <w:r>
        <w:rPr/>
        <w:t>Nueve</w:t>
      </w:r>
      <w:r>
        <w:rPr>
          <w:spacing w:val="-6"/>
        </w:rPr>
        <w:t> </w:t>
      </w:r>
      <w:r>
        <w:rPr/>
        <w:t>del</w:t>
      </w:r>
      <w:r>
        <w:rPr>
          <w:spacing w:val="-6"/>
        </w:rPr>
        <w:t> </w:t>
      </w:r>
      <w:r>
        <w:rPr/>
        <w:t>Consejo</w:t>
      </w:r>
      <w:r>
        <w:rPr>
          <w:spacing w:val="-6"/>
        </w:rPr>
        <w:t> </w:t>
      </w:r>
      <w:r>
        <w:rPr/>
        <w:t>Consultivo para</w:t>
      </w:r>
      <w:r>
        <w:rPr>
          <w:spacing w:val="-26"/>
        </w:rPr>
        <w:t> </w:t>
      </w:r>
      <w:r>
        <w:rPr/>
        <w:t>el</w:t>
      </w:r>
      <w:r>
        <w:rPr>
          <w:spacing w:val="-26"/>
        </w:rPr>
        <w:t> </w:t>
      </w:r>
      <w:r>
        <w:rPr/>
        <w:t>Desarrollo</w:t>
      </w:r>
      <w:r>
        <w:rPr>
          <w:spacing w:val="-26"/>
        </w:rPr>
        <w:t> </w:t>
      </w:r>
      <w:r>
        <w:rPr/>
        <w:t>Sustentable</w:t>
      </w:r>
      <w:r>
        <w:rPr>
          <w:spacing w:val="-26"/>
        </w:rPr>
        <w:t> </w:t>
      </w:r>
      <w:r>
        <w:rPr/>
        <w:t>del</w:t>
      </w:r>
      <w:r>
        <w:rPr>
          <w:spacing w:val="-26"/>
        </w:rPr>
        <w:t> </w:t>
      </w:r>
      <w:r>
        <w:rPr/>
        <w:t>Estado</w:t>
      </w:r>
      <w:r>
        <w:rPr>
          <w:spacing w:val="-26"/>
        </w:rPr>
        <w:t> </w:t>
      </w:r>
      <w:r>
        <w:rPr/>
        <w:t>de</w:t>
      </w:r>
      <w:r>
        <w:rPr>
          <w:spacing w:val="-26"/>
        </w:rPr>
        <w:t> </w:t>
      </w:r>
      <w:r>
        <w:rPr/>
        <w:t>México.</w:t>
      </w:r>
      <w:r>
        <w:rPr>
          <w:spacing w:val="-26"/>
        </w:rPr>
        <w:t> </w:t>
      </w:r>
      <w:r>
        <w:rPr/>
        <w:t>Dicha</w:t>
      </w:r>
      <w:r>
        <w:rPr>
          <w:spacing w:val="-26"/>
        </w:rPr>
        <w:t> </w:t>
      </w:r>
      <w:r>
        <w:rPr/>
        <w:t>comisión</w:t>
      </w:r>
      <w:r>
        <w:rPr>
          <w:spacing w:val="-26"/>
        </w:rPr>
        <w:t> </w:t>
      </w:r>
      <w:r>
        <w:rPr/>
        <w:t>convocó</w:t>
      </w:r>
      <w:r>
        <w:rPr>
          <w:spacing w:val="-26"/>
        </w:rPr>
        <w:t> </w:t>
      </w:r>
      <w:r>
        <w:rPr/>
        <w:t>a la</w:t>
      </w:r>
      <w:r>
        <w:rPr>
          <w:spacing w:val="-30"/>
        </w:rPr>
        <w:t> </w:t>
      </w:r>
      <w:r>
        <w:rPr/>
        <w:t>primera</w:t>
      </w:r>
      <w:r>
        <w:rPr>
          <w:spacing w:val="-30"/>
        </w:rPr>
        <w:t> </w:t>
      </w:r>
      <w:r>
        <w:rPr/>
        <w:t>reunión</w:t>
      </w:r>
      <w:r>
        <w:rPr>
          <w:spacing w:val="-30"/>
        </w:rPr>
        <w:t> </w:t>
      </w:r>
      <w:r>
        <w:rPr/>
        <w:t>para</w:t>
      </w:r>
      <w:r>
        <w:rPr>
          <w:spacing w:val="-30"/>
        </w:rPr>
        <w:t> </w:t>
      </w:r>
      <w:r>
        <w:rPr/>
        <w:t>llevar</w:t>
      </w:r>
      <w:r>
        <w:rPr>
          <w:spacing w:val="-30"/>
        </w:rPr>
        <w:t> </w:t>
      </w:r>
      <w:r>
        <w:rPr/>
        <w:t>a</w:t>
      </w:r>
      <w:r>
        <w:rPr>
          <w:spacing w:val="-30"/>
        </w:rPr>
        <w:t> </w:t>
      </w:r>
      <w:r>
        <w:rPr/>
        <w:t>cabo</w:t>
      </w:r>
      <w:r>
        <w:rPr>
          <w:spacing w:val="-30"/>
        </w:rPr>
        <w:t> </w:t>
      </w:r>
      <w:r>
        <w:rPr/>
        <w:t>la</w:t>
      </w:r>
      <w:r>
        <w:rPr>
          <w:spacing w:val="-30"/>
        </w:rPr>
        <w:t> </w:t>
      </w:r>
      <w:r>
        <w:rPr/>
        <w:t>Estrategia</w:t>
      </w:r>
      <w:r>
        <w:rPr>
          <w:spacing w:val="-30"/>
        </w:rPr>
        <w:t> </w:t>
      </w:r>
      <w:r>
        <w:rPr/>
        <w:t>Estatal</w:t>
      </w:r>
      <w:r>
        <w:rPr>
          <w:spacing w:val="-30"/>
        </w:rPr>
        <w:t> </w:t>
      </w:r>
      <w:r>
        <w:rPr/>
        <w:t>del</w:t>
      </w:r>
      <w:r>
        <w:rPr>
          <w:spacing w:val="-30"/>
        </w:rPr>
        <w:t> </w:t>
      </w:r>
      <w:r>
        <w:rPr/>
        <w:t>Estado</w:t>
      </w:r>
      <w:r>
        <w:rPr>
          <w:spacing w:val="-30"/>
        </w:rPr>
        <w:t> </w:t>
      </w:r>
      <w:r>
        <w:rPr/>
        <w:t>de</w:t>
      </w:r>
      <w:r>
        <w:rPr>
          <w:spacing w:val="-30"/>
        </w:rPr>
        <w:t> </w:t>
      </w:r>
      <w:r>
        <w:rPr/>
        <w:t>México, </w:t>
      </w:r>
      <w:r>
        <w:rPr>
          <w:w w:val="95"/>
        </w:rPr>
        <w:t>a</w:t>
      </w:r>
      <w:r>
        <w:rPr>
          <w:spacing w:val="-9"/>
          <w:w w:val="95"/>
        </w:rPr>
        <w:t> </w:t>
      </w:r>
      <w:r>
        <w:rPr>
          <w:w w:val="95"/>
        </w:rPr>
        <w:t>través</w:t>
      </w:r>
      <w:r>
        <w:rPr>
          <w:spacing w:val="-9"/>
          <w:w w:val="95"/>
        </w:rPr>
        <w:t> </w:t>
      </w:r>
      <w:r>
        <w:rPr>
          <w:w w:val="95"/>
        </w:rPr>
        <w:t>de</w:t>
      </w:r>
      <w:r>
        <w:rPr>
          <w:spacing w:val="-9"/>
          <w:w w:val="95"/>
        </w:rPr>
        <w:t> </w:t>
      </w:r>
      <w:r>
        <w:rPr>
          <w:w w:val="95"/>
        </w:rPr>
        <w:t>un</w:t>
      </w:r>
      <w:r>
        <w:rPr>
          <w:spacing w:val="-9"/>
          <w:w w:val="95"/>
        </w:rPr>
        <w:t> </w:t>
      </w:r>
      <w:r>
        <w:rPr>
          <w:w w:val="95"/>
        </w:rPr>
        <w:t>foro</w:t>
      </w:r>
      <w:r>
        <w:rPr>
          <w:spacing w:val="-9"/>
          <w:w w:val="95"/>
        </w:rPr>
        <w:t> </w:t>
      </w:r>
      <w:r>
        <w:rPr>
          <w:w w:val="95"/>
        </w:rPr>
        <w:t>que</w:t>
      </w:r>
      <w:r>
        <w:rPr>
          <w:spacing w:val="-9"/>
          <w:w w:val="95"/>
        </w:rPr>
        <w:t> </w:t>
      </w:r>
      <w:r>
        <w:rPr>
          <w:w w:val="95"/>
        </w:rPr>
        <w:t>permitió</w:t>
      </w:r>
      <w:r>
        <w:rPr>
          <w:spacing w:val="-9"/>
          <w:w w:val="95"/>
        </w:rPr>
        <w:t> </w:t>
      </w:r>
      <w:r>
        <w:rPr>
          <w:w w:val="95"/>
        </w:rPr>
        <w:t>la</w:t>
      </w:r>
      <w:r>
        <w:rPr>
          <w:spacing w:val="-9"/>
          <w:w w:val="95"/>
        </w:rPr>
        <w:t> </w:t>
      </w:r>
      <w:r>
        <w:rPr>
          <w:spacing w:val="-3"/>
          <w:w w:val="95"/>
        </w:rPr>
        <w:t>expresión</w:t>
      </w:r>
      <w:r>
        <w:rPr>
          <w:spacing w:val="-9"/>
          <w:w w:val="95"/>
        </w:rPr>
        <w:t> </w:t>
      </w:r>
      <w:r>
        <w:rPr>
          <w:w w:val="95"/>
        </w:rPr>
        <w:t>de</w:t>
      </w:r>
      <w:r>
        <w:rPr>
          <w:spacing w:val="-9"/>
          <w:w w:val="95"/>
        </w:rPr>
        <w:t> </w:t>
      </w:r>
      <w:r>
        <w:rPr>
          <w:w w:val="95"/>
        </w:rPr>
        <w:t>diversas</w:t>
      </w:r>
      <w:r>
        <w:rPr>
          <w:spacing w:val="-8"/>
          <w:w w:val="95"/>
        </w:rPr>
        <w:t> </w:t>
      </w:r>
      <w:r>
        <w:rPr>
          <w:w w:val="95"/>
        </w:rPr>
        <w:t>organizaciones</w:t>
      </w:r>
      <w:r>
        <w:rPr>
          <w:spacing w:val="-10"/>
          <w:w w:val="95"/>
        </w:rPr>
        <w:t> </w:t>
      </w:r>
      <w:r>
        <w:rPr>
          <w:w w:val="95"/>
        </w:rPr>
        <w:t>civiles</w:t>
      </w:r>
      <w:r>
        <w:rPr>
          <w:spacing w:val="-9"/>
          <w:w w:val="95"/>
        </w:rPr>
        <w:t> </w:t>
      </w:r>
      <w:r>
        <w:rPr>
          <w:w w:val="95"/>
        </w:rPr>
        <w:t>e </w:t>
      </w:r>
      <w:r>
        <w:rPr>
          <w:w w:val="90"/>
        </w:rPr>
        <w:t>instituciones públicas y </w:t>
      </w:r>
      <w:r>
        <w:rPr>
          <w:spacing w:val="20"/>
          <w:w w:val="90"/>
        </w:rPr>
        <w:t> </w:t>
      </w:r>
      <w:r>
        <w:rPr>
          <w:w w:val="90"/>
        </w:rPr>
        <w:t>privadas.</w:t>
      </w:r>
    </w:p>
    <w:p>
      <w:pPr>
        <w:pStyle w:val="BodyText"/>
        <w:spacing w:line="242" w:lineRule="auto"/>
        <w:ind w:left="1553" w:right="1551" w:firstLine="283"/>
        <w:jc w:val="both"/>
      </w:pPr>
      <w:r>
        <w:rPr/>
        <w:t>En</w:t>
      </w:r>
      <w:r>
        <w:rPr>
          <w:spacing w:val="-29"/>
        </w:rPr>
        <w:t> </w:t>
      </w:r>
      <w:r>
        <w:rPr/>
        <w:t>el</w:t>
      </w:r>
      <w:r>
        <w:rPr>
          <w:spacing w:val="-29"/>
        </w:rPr>
        <w:t> </w:t>
      </w:r>
      <w:r>
        <w:rPr/>
        <w:t>mismo</w:t>
      </w:r>
      <w:r>
        <w:rPr>
          <w:spacing w:val="-29"/>
        </w:rPr>
        <w:t> </w:t>
      </w:r>
      <w:r>
        <w:rPr/>
        <w:t>año,</w:t>
      </w:r>
      <w:r>
        <w:rPr>
          <w:spacing w:val="-29"/>
        </w:rPr>
        <w:t> </w:t>
      </w:r>
      <w:r>
        <w:rPr/>
        <w:t>se</w:t>
      </w:r>
      <w:r>
        <w:rPr>
          <w:spacing w:val="-29"/>
        </w:rPr>
        <w:t> </w:t>
      </w:r>
      <w:r>
        <w:rPr/>
        <w:t>llevó</w:t>
      </w:r>
      <w:r>
        <w:rPr>
          <w:spacing w:val="-29"/>
        </w:rPr>
        <w:t> </w:t>
      </w:r>
      <w:r>
        <w:rPr/>
        <w:t>a</w:t>
      </w:r>
      <w:r>
        <w:rPr>
          <w:spacing w:val="-29"/>
        </w:rPr>
        <w:t> </w:t>
      </w:r>
      <w:r>
        <w:rPr/>
        <w:t>cabo</w:t>
      </w:r>
      <w:r>
        <w:rPr>
          <w:spacing w:val="-29"/>
        </w:rPr>
        <w:t> </w:t>
      </w:r>
      <w:r>
        <w:rPr/>
        <w:t>el</w:t>
      </w:r>
      <w:r>
        <w:rPr>
          <w:spacing w:val="-29"/>
        </w:rPr>
        <w:t> </w:t>
      </w:r>
      <w:r>
        <w:rPr>
          <w:spacing w:val="-6"/>
        </w:rPr>
        <w:t>Taller</w:t>
      </w:r>
      <w:r>
        <w:rPr>
          <w:spacing w:val="-29"/>
        </w:rPr>
        <w:t> </w:t>
      </w:r>
      <w:r>
        <w:rPr/>
        <w:t>para</w:t>
      </w:r>
      <w:r>
        <w:rPr>
          <w:spacing w:val="-29"/>
        </w:rPr>
        <w:t> </w:t>
      </w:r>
      <w:r>
        <w:rPr/>
        <w:t>la</w:t>
      </w:r>
      <w:r>
        <w:rPr>
          <w:spacing w:val="-29"/>
        </w:rPr>
        <w:t> </w:t>
      </w:r>
      <w:r>
        <w:rPr/>
        <w:t>Instrumentación</w:t>
      </w:r>
      <w:r>
        <w:rPr>
          <w:spacing w:val="-29"/>
        </w:rPr>
        <w:t> </w:t>
      </w:r>
      <w:r>
        <w:rPr/>
        <w:t>del</w:t>
      </w:r>
      <w:r>
        <w:rPr>
          <w:spacing w:val="-29"/>
        </w:rPr>
        <w:t> </w:t>
      </w:r>
      <w:r>
        <w:rPr/>
        <w:t>Estudio sobre</w:t>
      </w:r>
      <w:r>
        <w:rPr>
          <w:spacing w:val="-28"/>
        </w:rPr>
        <w:t> </w:t>
      </w:r>
      <w:r>
        <w:rPr/>
        <w:t>la</w:t>
      </w:r>
      <w:r>
        <w:rPr>
          <w:spacing w:val="-28"/>
        </w:rPr>
        <w:t> </w:t>
      </w:r>
      <w:r>
        <w:rPr/>
        <w:t>Biodiversidad</w:t>
      </w:r>
      <w:r>
        <w:rPr>
          <w:spacing w:val="-28"/>
        </w:rPr>
        <w:t> </w:t>
      </w:r>
      <w:r>
        <w:rPr/>
        <w:t>del</w:t>
      </w:r>
      <w:r>
        <w:rPr>
          <w:spacing w:val="-28"/>
        </w:rPr>
        <w:t> </w:t>
      </w:r>
      <w:r>
        <w:rPr/>
        <w:t>Estado</w:t>
      </w:r>
      <w:r>
        <w:rPr>
          <w:spacing w:val="-28"/>
        </w:rPr>
        <w:t> </w:t>
      </w:r>
      <w:r>
        <w:rPr/>
        <w:t>de</w:t>
      </w:r>
      <w:r>
        <w:rPr>
          <w:spacing w:val="-28"/>
        </w:rPr>
        <w:t> </w:t>
      </w:r>
      <w:r>
        <w:rPr/>
        <w:t>México.</w:t>
      </w:r>
      <w:r>
        <w:rPr>
          <w:spacing w:val="-28"/>
        </w:rPr>
        <w:t> </w:t>
      </w:r>
      <w:r>
        <w:rPr/>
        <w:t>En</w:t>
      </w:r>
      <w:r>
        <w:rPr>
          <w:spacing w:val="-28"/>
        </w:rPr>
        <w:t> </w:t>
      </w:r>
      <w:r>
        <w:rPr/>
        <w:t>este</w:t>
      </w:r>
      <w:r>
        <w:rPr>
          <w:spacing w:val="-28"/>
        </w:rPr>
        <w:t> </w:t>
      </w:r>
      <w:r>
        <w:rPr/>
        <w:t>taller</w:t>
      </w:r>
      <w:r>
        <w:rPr>
          <w:spacing w:val="-28"/>
        </w:rPr>
        <w:t> </w:t>
      </w:r>
      <w:r>
        <w:rPr/>
        <w:t>participaron</w:t>
      </w:r>
      <w:r>
        <w:rPr>
          <w:spacing w:val="-28"/>
        </w:rPr>
        <w:t> </w:t>
      </w:r>
      <w:r>
        <w:rPr/>
        <w:t>120</w:t>
      </w:r>
      <w:r>
        <w:rPr>
          <w:spacing w:val="-28"/>
        </w:rPr>
        <w:t> </w:t>
      </w:r>
      <w:r>
        <w:rPr>
          <w:spacing w:val="-3"/>
        </w:rPr>
        <w:t>ex- </w:t>
      </w:r>
      <w:r>
        <w:rPr>
          <w:w w:val="95"/>
        </w:rPr>
        <w:t>pertos</w:t>
      </w:r>
      <w:r>
        <w:rPr>
          <w:spacing w:val="-22"/>
          <w:w w:val="95"/>
        </w:rPr>
        <w:t> </w:t>
      </w:r>
      <w:r>
        <w:rPr>
          <w:w w:val="95"/>
        </w:rPr>
        <w:t>sobre</w:t>
      </w:r>
      <w:r>
        <w:rPr>
          <w:spacing w:val="-22"/>
          <w:w w:val="95"/>
        </w:rPr>
        <w:t> </w:t>
      </w:r>
      <w:r>
        <w:rPr>
          <w:w w:val="95"/>
        </w:rPr>
        <w:t>la</w:t>
      </w:r>
      <w:r>
        <w:rPr>
          <w:spacing w:val="-22"/>
          <w:w w:val="95"/>
        </w:rPr>
        <w:t> </w:t>
      </w:r>
      <w:r>
        <w:rPr>
          <w:w w:val="95"/>
        </w:rPr>
        <w:t>biodiversidad</w:t>
      </w:r>
      <w:r>
        <w:rPr>
          <w:spacing w:val="-22"/>
          <w:w w:val="95"/>
        </w:rPr>
        <w:t> </w:t>
      </w:r>
      <w:r>
        <w:rPr>
          <w:w w:val="95"/>
        </w:rPr>
        <w:t>del</w:t>
      </w:r>
      <w:r>
        <w:rPr>
          <w:spacing w:val="-22"/>
          <w:w w:val="95"/>
        </w:rPr>
        <w:t> </w:t>
      </w:r>
      <w:r>
        <w:rPr>
          <w:w w:val="95"/>
        </w:rPr>
        <w:t>Estado</w:t>
      </w:r>
      <w:r>
        <w:rPr>
          <w:spacing w:val="-22"/>
          <w:w w:val="95"/>
        </w:rPr>
        <w:t> </w:t>
      </w:r>
      <w:r>
        <w:rPr>
          <w:w w:val="95"/>
        </w:rPr>
        <w:t>de</w:t>
      </w:r>
      <w:r>
        <w:rPr>
          <w:spacing w:val="-22"/>
          <w:w w:val="95"/>
        </w:rPr>
        <w:t> </w:t>
      </w:r>
      <w:r>
        <w:rPr>
          <w:w w:val="95"/>
        </w:rPr>
        <w:t>México,</w:t>
      </w:r>
      <w:r>
        <w:rPr>
          <w:spacing w:val="-22"/>
          <w:w w:val="95"/>
        </w:rPr>
        <w:t> </w:t>
      </w:r>
      <w:r>
        <w:rPr>
          <w:w w:val="95"/>
        </w:rPr>
        <w:t>académicos,</w:t>
      </w:r>
      <w:r>
        <w:rPr>
          <w:spacing w:val="-22"/>
          <w:w w:val="95"/>
        </w:rPr>
        <w:t> </w:t>
      </w:r>
      <w:r>
        <w:rPr>
          <w:w w:val="95"/>
        </w:rPr>
        <w:t>servidores</w:t>
      </w:r>
      <w:r>
        <w:rPr>
          <w:spacing w:val="-22"/>
          <w:w w:val="95"/>
        </w:rPr>
        <w:t> </w:t>
      </w:r>
      <w:r>
        <w:rPr>
          <w:w w:val="95"/>
        </w:rPr>
        <w:t>públi-</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7064" from="15pt,-30.93273pt" to="0pt,-30.93273pt" stroked="true" strokeweight=".25pt" strokecolor="#000000">
            <w10:wrap type="none"/>
          </v:line>
        </w:pict>
      </w:r>
      <w:r>
        <w:rPr/>
        <w:pict>
          <v:line style="position:absolute;mso-position-horizontal-relative:page;mso-position-vertical-relative:paragraph;z-index:27088" from="494.71701pt,-30.93273pt" to="509.71701pt,-30.93273pt" stroked="true" strokeweight=".25pt" strokecolor="#000000">
            <w10:wrap type="none"/>
          </v:line>
        </w:pict>
      </w:r>
      <w:r>
        <w:rPr/>
        <w:pict>
          <v:line style="position:absolute;mso-position-horizontal-relative:page;mso-position-vertical-relative:paragraph;z-index:27112" from="21pt,-36.932732pt" to="21pt,-51.932732pt" stroked="true" strokeweight=".25pt" strokecolor="#000000">
            <w10:wrap type="none"/>
          </v:line>
        </w:pict>
      </w:r>
      <w:r>
        <w:rPr/>
        <w:pict>
          <v:line style="position:absolute;mso-position-horizontal-relative:page;mso-position-vertical-relative:paragraph;z-index:27136" from="488.71701pt,-36.932732pt" to="488.71701pt,-51.932732pt" stroked="true" strokeweight=".25pt" strokecolor="#000000">
            <w10:wrap type="none"/>
          </v:line>
        </w:pict>
      </w:r>
      <w:r>
        <w:rPr>
          <w:sz w:val="19"/>
        </w:rPr>
        <w:t>210</w:t>
        <w:tab/>
      </w:r>
      <w:r>
        <w:rPr>
          <w:rFonts w:ascii="Times New Roman" w:hAnsi="Times New Roman"/>
          <w:i/>
          <w:sz w:val="19"/>
        </w:rPr>
        <w:t>Francisco</w:t>
      </w:r>
      <w:r>
        <w:rPr>
          <w:rFonts w:ascii="Times New Roman" w:hAnsi="Times New Roman"/>
          <w:i/>
          <w:spacing w:val="-23"/>
          <w:sz w:val="19"/>
        </w:rPr>
        <w:t> </w:t>
      </w:r>
      <w:r>
        <w:rPr>
          <w:rFonts w:ascii="Times New Roman" w:hAnsi="Times New Roman"/>
          <w:i/>
          <w:sz w:val="19"/>
        </w:rPr>
        <w:t>Guízar</w:t>
      </w:r>
      <w:r>
        <w:rPr>
          <w:rFonts w:ascii="Times New Roman" w:hAnsi="Times New Roman"/>
          <w:i/>
          <w:spacing w:val="-23"/>
          <w:sz w:val="19"/>
        </w:rPr>
        <w:t> </w:t>
      </w:r>
      <w:r>
        <w:rPr>
          <w:rFonts w:ascii="Times New Roman" w:hAnsi="Times New Roman"/>
          <w:i/>
          <w:spacing w:val="-14"/>
          <w:sz w:val="19"/>
        </w:rPr>
        <w:t>V.,</w:t>
      </w:r>
      <w:r>
        <w:rPr>
          <w:rFonts w:ascii="Times New Roman" w:hAnsi="Times New Roman"/>
          <w:i/>
          <w:spacing w:val="-23"/>
          <w:sz w:val="19"/>
        </w:rPr>
        <w:t> </w:t>
      </w:r>
      <w:r>
        <w:rPr>
          <w:rFonts w:ascii="Times New Roman" w:hAnsi="Times New Roman"/>
          <w:i/>
          <w:sz w:val="19"/>
        </w:rPr>
        <w:t>Cristtina</w:t>
      </w:r>
      <w:r>
        <w:rPr>
          <w:rFonts w:ascii="Times New Roman" w:hAnsi="Times New Roman"/>
          <w:i/>
          <w:spacing w:val="-23"/>
          <w:sz w:val="19"/>
        </w:rPr>
        <w:t> </w:t>
      </w:r>
      <w:r>
        <w:rPr>
          <w:rFonts w:ascii="Times New Roman" w:hAnsi="Times New Roman"/>
          <w:i/>
          <w:sz w:val="19"/>
        </w:rPr>
        <w:t>Chávez</w:t>
      </w:r>
      <w:r>
        <w:rPr>
          <w:rFonts w:ascii="Times New Roman" w:hAnsi="Times New Roman"/>
          <w:i/>
          <w:spacing w:val="-23"/>
          <w:sz w:val="19"/>
        </w:rPr>
        <w:t> </w:t>
      </w:r>
      <w:r>
        <w:rPr>
          <w:rFonts w:ascii="Times New Roman" w:hAnsi="Times New Roman"/>
          <w:i/>
          <w:sz w:val="19"/>
        </w:rPr>
        <w:t>M.,</w:t>
      </w:r>
      <w:r>
        <w:rPr>
          <w:rFonts w:ascii="Times New Roman" w:hAnsi="Times New Roman"/>
          <w:i/>
          <w:spacing w:val="-23"/>
          <w:sz w:val="19"/>
        </w:rPr>
        <w:t> </w:t>
      </w:r>
      <w:r>
        <w:rPr>
          <w:rFonts w:ascii="Times New Roman" w:hAnsi="Times New Roman"/>
          <w:i/>
          <w:spacing w:val="-4"/>
          <w:sz w:val="19"/>
        </w:rPr>
        <w:t>Yaqueline</w:t>
      </w:r>
      <w:r>
        <w:rPr>
          <w:rFonts w:ascii="Times New Roman" w:hAnsi="Times New Roman"/>
          <w:i/>
          <w:spacing w:val="-23"/>
          <w:sz w:val="19"/>
        </w:rPr>
        <w:t> </w:t>
      </w:r>
      <w:r>
        <w:rPr>
          <w:rFonts w:ascii="Times New Roman" w:hAnsi="Times New Roman"/>
          <w:i/>
          <w:sz w:val="19"/>
        </w:rPr>
        <w:t>A.</w:t>
      </w:r>
      <w:r>
        <w:rPr>
          <w:rFonts w:ascii="Times New Roman" w:hAnsi="Times New Roman"/>
          <w:i/>
          <w:spacing w:val="-23"/>
          <w:sz w:val="19"/>
        </w:rPr>
        <w:t> </w:t>
      </w:r>
      <w:r>
        <w:rPr>
          <w:rFonts w:ascii="Times New Roman" w:hAnsi="Times New Roman"/>
          <w:i/>
          <w:sz w:val="19"/>
        </w:rPr>
        <w:t>Gheno</w:t>
      </w:r>
      <w:r>
        <w:rPr>
          <w:rFonts w:ascii="Times New Roman" w:hAnsi="Times New Roman"/>
          <w:i/>
          <w:spacing w:val="-23"/>
          <w:sz w:val="19"/>
        </w:rPr>
        <w:t> </w:t>
      </w:r>
      <w:r>
        <w:rPr>
          <w:rFonts w:ascii="Times New Roman" w:hAnsi="Times New Roman"/>
          <w:i/>
          <w:spacing w:val="-4"/>
          <w:sz w:val="19"/>
        </w:rPr>
        <w:t>H.</w:t>
      </w:r>
      <w:r>
        <w:rPr>
          <w:rFonts w:ascii="Times New Roman" w:hAnsi="Times New Roman"/>
          <w:i/>
          <w:spacing w:val="-23"/>
          <w:sz w:val="19"/>
        </w:rPr>
        <w:t> </w:t>
      </w:r>
      <w:r>
        <w:rPr>
          <w:rFonts w:ascii="Times New Roman" w:hAnsi="Times New Roman"/>
          <w:i/>
          <w:sz w:val="19"/>
        </w:rPr>
        <w:t>y</w:t>
      </w:r>
      <w:r>
        <w:rPr>
          <w:rFonts w:ascii="Times New Roman" w:hAnsi="Times New Roman"/>
          <w:i/>
          <w:spacing w:val="-23"/>
          <w:sz w:val="19"/>
        </w:rPr>
        <w:t> </w:t>
      </w:r>
      <w:r>
        <w:rPr>
          <w:rFonts w:ascii="Times New Roman" w:hAnsi="Times New Roman"/>
          <w:i/>
          <w:sz w:val="19"/>
        </w:rPr>
        <w:t>Hécttor</w:t>
      </w:r>
      <w:r>
        <w:rPr>
          <w:rFonts w:ascii="Times New Roman" w:hAnsi="Times New Roman"/>
          <w:i/>
          <w:spacing w:val="-23"/>
          <w:sz w:val="19"/>
        </w:rPr>
        <w:t> </w:t>
      </w:r>
      <w:r>
        <w:rPr>
          <w:rFonts w:ascii="Times New Roman" w:hAnsi="Times New Roman"/>
          <w:i/>
          <w:sz w:val="19"/>
        </w:rPr>
        <w:t>Oliva</w:t>
      </w:r>
      <w:r>
        <w:rPr>
          <w:rFonts w:ascii="Times New Roman" w:hAnsi="Times New Roman"/>
          <w:i/>
          <w:spacing w:val="-23"/>
          <w:sz w:val="19"/>
        </w:rPr>
        <w:t> </w:t>
      </w:r>
      <w:r>
        <w:rPr>
          <w:rFonts w:ascii="Times New Roman" w:hAnsi="Times New Roman"/>
          <w:i/>
          <w:sz w:val="19"/>
        </w:rPr>
        <w:t>R.</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jc w:val="both"/>
      </w:pPr>
      <w:r>
        <w:rPr>
          <w:w w:val="95"/>
        </w:rPr>
        <w:t>cos</w:t>
      </w:r>
      <w:r>
        <w:rPr>
          <w:spacing w:val="-14"/>
          <w:w w:val="95"/>
        </w:rPr>
        <w:t> </w:t>
      </w:r>
      <w:r>
        <w:rPr>
          <w:w w:val="95"/>
        </w:rPr>
        <w:t>y</w:t>
      </w:r>
      <w:r>
        <w:rPr>
          <w:spacing w:val="-14"/>
          <w:w w:val="95"/>
        </w:rPr>
        <w:t> </w:t>
      </w:r>
      <w:r>
        <w:rPr>
          <w:w w:val="95"/>
        </w:rPr>
        <w:t>representantes</w:t>
      </w:r>
      <w:r>
        <w:rPr>
          <w:spacing w:val="-14"/>
          <w:w w:val="95"/>
        </w:rPr>
        <w:t> </w:t>
      </w:r>
      <w:r>
        <w:rPr>
          <w:w w:val="95"/>
        </w:rPr>
        <w:t>de</w:t>
      </w:r>
      <w:r>
        <w:rPr>
          <w:spacing w:val="-14"/>
          <w:w w:val="95"/>
        </w:rPr>
        <w:t> </w:t>
      </w:r>
      <w:r>
        <w:rPr>
          <w:w w:val="95"/>
        </w:rPr>
        <w:t>la</w:t>
      </w:r>
      <w:r>
        <w:rPr>
          <w:spacing w:val="-14"/>
          <w:w w:val="95"/>
        </w:rPr>
        <w:t> </w:t>
      </w:r>
      <w:r>
        <w:rPr>
          <w:w w:val="95"/>
        </w:rPr>
        <w:t>sociedad</w:t>
      </w:r>
      <w:r>
        <w:rPr>
          <w:spacing w:val="-14"/>
          <w:w w:val="95"/>
        </w:rPr>
        <w:t> </w:t>
      </w:r>
      <w:r>
        <w:rPr>
          <w:w w:val="95"/>
        </w:rPr>
        <w:t>civil.</w:t>
      </w:r>
      <w:r>
        <w:rPr>
          <w:spacing w:val="-14"/>
          <w:w w:val="95"/>
        </w:rPr>
        <w:t> </w:t>
      </w:r>
      <w:r>
        <w:rPr>
          <w:w w:val="95"/>
        </w:rPr>
        <w:t>Se</w:t>
      </w:r>
      <w:r>
        <w:rPr>
          <w:spacing w:val="-14"/>
          <w:w w:val="95"/>
        </w:rPr>
        <w:t> </w:t>
      </w:r>
      <w:r>
        <w:rPr>
          <w:spacing w:val="-2"/>
          <w:w w:val="95"/>
        </w:rPr>
        <w:t>acordó</w:t>
      </w:r>
      <w:r>
        <w:rPr>
          <w:spacing w:val="-14"/>
          <w:w w:val="95"/>
        </w:rPr>
        <w:t> </w:t>
      </w:r>
      <w:r>
        <w:rPr>
          <w:w w:val="95"/>
        </w:rPr>
        <w:t>colaborar</w:t>
      </w:r>
      <w:r>
        <w:rPr>
          <w:spacing w:val="-14"/>
          <w:w w:val="95"/>
        </w:rPr>
        <w:t> </w:t>
      </w:r>
      <w:r>
        <w:rPr>
          <w:w w:val="95"/>
        </w:rPr>
        <w:t>de</w:t>
      </w:r>
      <w:r>
        <w:rPr>
          <w:spacing w:val="-14"/>
          <w:w w:val="95"/>
        </w:rPr>
        <w:t> </w:t>
      </w:r>
      <w:r>
        <w:rPr>
          <w:w w:val="95"/>
        </w:rPr>
        <w:t>manera</w:t>
      </w:r>
      <w:r>
        <w:rPr>
          <w:spacing w:val="-14"/>
          <w:w w:val="95"/>
        </w:rPr>
        <w:t> </w:t>
      </w:r>
      <w:r>
        <w:rPr>
          <w:w w:val="95"/>
        </w:rPr>
        <w:t>conjunta entre</w:t>
      </w:r>
      <w:r>
        <w:rPr>
          <w:spacing w:val="-5"/>
          <w:w w:val="95"/>
        </w:rPr>
        <w:t> </w:t>
      </w:r>
      <w:r>
        <w:rPr>
          <w:w w:val="95"/>
        </w:rPr>
        <w:t>las</w:t>
      </w:r>
      <w:r>
        <w:rPr>
          <w:spacing w:val="-5"/>
          <w:w w:val="95"/>
        </w:rPr>
        <w:t> </w:t>
      </w:r>
      <w:r>
        <w:rPr>
          <w:w w:val="95"/>
        </w:rPr>
        <w:t>distintas</w:t>
      </w:r>
      <w:r>
        <w:rPr>
          <w:spacing w:val="-5"/>
          <w:w w:val="95"/>
        </w:rPr>
        <w:t> </w:t>
      </w:r>
      <w:r>
        <w:rPr>
          <w:w w:val="95"/>
        </w:rPr>
        <w:t>instituciones</w:t>
      </w:r>
      <w:r>
        <w:rPr>
          <w:spacing w:val="-5"/>
          <w:w w:val="95"/>
        </w:rPr>
        <w:t> </w:t>
      </w:r>
      <w:r>
        <w:rPr>
          <w:w w:val="95"/>
        </w:rPr>
        <w:t>en</w:t>
      </w:r>
      <w:r>
        <w:rPr>
          <w:spacing w:val="-5"/>
          <w:w w:val="95"/>
        </w:rPr>
        <w:t> </w:t>
      </w:r>
      <w:r>
        <w:rPr>
          <w:w w:val="95"/>
        </w:rPr>
        <w:t>la</w:t>
      </w:r>
      <w:r>
        <w:rPr>
          <w:spacing w:val="-5"/>
          <w:w w:val="95"/>
        </w:rPr>
        <w:t> </w:t>
      </w:r>
      <w:r>
        <w:rPr>
          <w:w w:val="95"/>
        </w:rPr>
        <w:t>elaboración</w:t>
      </w:r>
      <w:r>
        <w:rPr>
          <w:spacing w:val="-5"/>
          <w:w w:val="95"/>
        </w:rPr>
        <w:t> </w:t>
      </w:r>
      <w:r>
        <w:rPr>
          <w:w w:val="95"/>
        </w:rPr>
        <w:t>del</w:t>
      </w:r>
      <w:r>
        <w:rPr>
          <w:spacing w:val="-5"/>
          <w:w w:val="95"/>
        </w:rPr>
        <w:t> </w:t>
      </w:r>
      <w:r>
        <w:rPr>
          <w:w w:val="95"/>
        </w:rPr>
        <w:t>estudio</w:t>
      </w:r>
      <w:r>
        <w:rPr>
          <w:spacing w:val="-5"/>
          <w:w w:val="95"/>
        </w:rPr>
        <w:t> </w:t>
      </w:r>
      <w:r>
        <w:rPr>
          <w:w w:val="95"/>
        </w:rPr>
        <w:t>antes</w:t>
      </w:r>
      <w:r>
        <w:rPr>
          <w:spacing w:val="-5"/>
          <w:w w:val="95"/>
        </w:rPr>
        <w:t> </w:t>
      </w:r>
      <w:r>
        <w:rPr>
          <w:w w:val="95"/>
        </w:rPr>
        <w:t>mencionado, definiendo el índice temático a seguir y el calendario de actividades. Esperemos </w:t>
      </w:r>
      <w:r>
        <w:rPr/>
        <w:t>que</w:t>
      </w:r>
      <w:r>
        <w:rPr>
          <w:spacing w:val="-19"/>
        </w:rPr>
        <w:t> </w:t>
      </w:r>
      <w:r>
        <w:rPr/>
        <w:t>las</w:t>
      </w:r>
      <w:r>
        <w:rPr>
          <w:spacing w:val="-19"/>
        </w:rPr>
        <w:t> </w:t>
      </w:r>
      <w:r>
        <w:rPr/>
        <w:t>acciones</w:t>
      </w:r>
      <w:r>
        <w:rPr>
          <w:spacing w:val="-19"/>
        </w:rPr>
        <w:t> </w:t>
      </w:r>
      <w:r>
        <w:rPr/>
        <w:t>en</w:t>
      </w:r>
      <w:r>
        <w:rPr>
          <w:spacing w:val="-19"/>
        </w:rPr>
        <w:t> </w:t>
      </w:r>
      <w:r>
        <w:rPr/>
        <w:t>torno</w:t>
      </w:r>
      <w:r>
        <w:rPr>
          <w:spacing w:val="-19"/>
        </w:rPr>
        <w:t> </w:t>
      </w:r>
      <w:r>
        <w:rPr/>
        <w:t>al</w:t>
      </w:r>
      <w:r>
        <w:rPr>
          <w:spacing w:val="-19"/>
        </w:rPr>
        <w:t> </w:t>
      </w:r>
      <w:r>
        <w:rPr>
          <w:w w:val="115"/>
          <w:sz w:val="17"/>
        </w:rPr>
        <w:t>pnnt</w:t>
      </w:r>
      <w:r>
        <w:rPr>
          <w:spacing w:val="-13"/>
          <w:w w:val="115"/>
          <w:sz w:val="17"/>
        </w:rPr>
        <w:t> </w:t>
      </w:r>
      <w:r>
        <w:rPr>
          <w:spacing w:val="-2"/>
        </w:rPr>
        <w:t>logren</w:t>
      </w:r>
      <w:r>
        <w:rPr>
          <w:spacing w:val="-19"/>
        </w:rPr>
        <w:t> </w:t>
      </w:r>
      <w:r>
        <w:rPr/>
        <w:t>diseñar</w:t>
      </w:r>
      <w:r>
        <w:rPr>
          <w:spacing w:val="-19"/>
        </w:rPr>
        <w:t> </w:t>
      </w:r>
      <w:r>
        <w:rPr/>
        <w:t>una</w:t>
      </w:r>
      <w:r>
        <w:rPr>
          <w:spacing w:val="-19"/>
        </w:rPr>
        <w:t> </w:t>
      </w:r>
      <w:r>
        <w:rPr/>
        <w:t>propuesta</w:t>
      </w:r>
      <w:r>
        <w:rPr>
          <w:spacing w:val="-19"/>
        </w:rPr>
        <w:t> </w:t>
      </w:r>
      <w:r>
        <w:rPr/>
        <w:t>alternativa</w:t>
      </w:r>
      <w:r>
        <w:rPr>
          <w:spacing w:val="-19"/>
        </w:rPr>
        <w:t> </w:t>
      </w:r>
      <w:r>
        <w:rPr/>
        <w:t>que </w:t>
      </w:r>
      <w:r>
        <w:rPr>
          <w:w w:val="95"/>
        </w:rPr>
        <w:t>cumpla</w:t>
      </w:r>
      <w:r>
        <w:rPr>
          <w:spacing w:val="-4"/>
          <w:w w:val="95"/>
        </w:rPr>
        <w:t> </w:t>
      </w:r>
      <w:r>
        <w:rPr>
          <w:w w:val="95"/>
        </w:rPr>
        <w:t>con</w:t>
      </w:r>
      <w:r>
        <w:rPr>
          <w:spacing w:val="-4"/>
          <w:w w:val="95"/>
        </w:rPr>
        <w:t> </w:t>
      </w:r>
      <w:r>
        <w:rPr>
          <w:w w:val="95"/>
        </w:rPr>
        <w:t>los</w:t>
      </w:r>
      <w:r>
        <w:rPr>
          <w:spacing w:val="-4"/>
          <w:w w:val="95"/>
        </w:rPr>
        <w:t> </w:t>
      </w:r>
      <w:r>
        <w:rPr>
          <w:w w:val="95"/>
        </w:rPr>
        <w:t>objetivos</w:t>
      </w:r>
      <w:r>
        <w:rPr>
          <w:spacing w:val="-4"/>
          <w:w w:val="95"/>
        </w:rPr>
        <w:t> </w:t>
      </w:r>
      <w:r>
        <w:rPr>
          <w:w w:val="95"/>
        </w:rPr>
        <w:t>de</w:t>
      </w:r>
      <w:r>
        <w:rPr>
          <w:spacing w:val="-4"/>
          <w:w w:val="95"/>
        </w:rPr>
        <w:t> </w:t>
      </w:r>
      <w:r>
        <w:rPr>
          <w:w w:val="95"/>
        </w:rPr>
        <w:t>conservar</w:t>
      </w:r>
      <w:r>
        <w:rPr>
          <w:spacing w:val="-4"/>
          <w:w w:val="95"/>
        </w:rPr>
        <w:t> </w:t>
      </w:r>
      <w:r>
        <w:rPr>
          <w:w w:val="95"/>
        </w:rPr>
        <w:t>el</w:t>
      </w:r>
      <w:r>
        <w:rPr>
          <w:spacing w:val="-4"/>
          <w:w w:val="95"/>
        </w:rPr>
        <w:t> </w:t>
      </w:r>
      <w:r>
        <w:rPr>
          <w:w w:val="95"/>
        </w:rPr>
        <w:t>bosque</w:t>
      </w:r>
      <w:r>
        <w:rPr>
          <w:spacing w:val="-4"/>
          <w:w w:val="95"/>
        </w:rPr>
        <w:t> </w:t>
      </w:r>
      <w:r>
        <w:rPr>
          <w:w w:val="95"/>
        </w:rPr>
        <w:t>y</w:t>
      </w:r>
      <w:r>
        <w:rPr>
          <w:spacing w:val="-4"/>
          <w:w w:val="95"/>
        </w:rPr>
        <w:t> </w:t>
      </w:r>
      <w:r>
        <w:rPr>
          <w:w w:val="95"/>
        </w:rPr>
        <w:t>que</w:t>
      </w:r>
      <w:r>
        <w:rPr>
          <w:spacing w:val="-4"/>
          <w:w w:val="95"/>
        </w:rPr>
        <w:t> </w:t>
      </w:r>
      <w:r>
        <w:rPr>
          <w:spacing w:val="-3"/>
          <w:w w:val="95"/>
        </w:rPr>
        <w:t>logre</w:t>
      </w:r>
      <w:r>
        <w:rPr>
          <w:spacing w:val="-4"/>
          <w:w w:val="95"/>
        </w:rPr>
        <w:t> </w:t>
      </w:r>
      <w:r>
        <w:rPr>
          <w:w w:val="95"/>
        </w:rPr>
        <w:t>ofrecer</w:t>
      </w:r>
      <w:r>
        <w:rPr>
          <w:spacing w:val="-4"/>
          <w:w w:val="95"/>
        </w:rPr>
        <w:t> </w:t>
      </w:r>
      <w:r>
        <w:rPr>
          <w:w w:val="95"/>
        </w:rPr>
        <w:t>oportunida- </w:t>
      </w:r>
      <w:r>
        <w:rPr/>
        <w:t>des</w:t>
      </w:r>
      <w:r>
        <w:rPr>
          <w:spacing w:val="-23"/>
        </w:rPr>
        <w:t> </w:t>
      </w:r>
      <w:r>
        <w:rPr/>
        <w:t>de</w:t>
      </w:r>
      <w:r>
        <w:rPr>
          <w:spacing w:val="-23"/>
        </w:rPr>
        <w:t> </w:t>
      </w:r>
      <w:r>
        <w:rPr/>
        <w:t>desarrollo</w:t>
      </w:r>
      <w:r>
        <w:rPr>
          <w:spacing w:val="-23"/>
        </w:rPr>
        <w:t> </w:t>
      </w:r>
      <w:r>
        <w:rPr/>
        <w:t>a</w:t>
      </w:r>
      <w:r>
        <w:rPr>
          <w:spacing w:val="-23"/>
        </w:rPr>
        <w:t> </w:t>
      </w:r>
      <w:r>
        <w:rPr/>
        <w:t>la</w:t>
      </w:r>
      <w:r>
        <w:rPr>
          <w:spacing w:val="-23"/>
        </w:rPr>
        <w:t> </w:t>
      </w:r>
      <w:r>
        <w:rPr/>
        <w:t>población</w:t>
      </w:r>
      <w:r>
        <w:rPr>
          <w:spacing w:val="-23"/>
        </w:rPr>
        <w:t> </w:t>
      </w:r>
      <w:r>
        <w:rPr/>
        <w:t>local.</w:t>
      </w:r>
      <w:r>
        <w:rPr>
          <w:spacing w:val="-23"/>
        </w:rPr>
        <w:t> </w:t>
      </w:r>
      <w:r>
        <w:rPr/>
        <w:t>Un</w:t>
      </w:r>
      <w:r>
        <w:rPr>
          <w:spacing w:val="-23"/>
        </w:rPr>
        <w:t> </w:t>
      </w:r>
      <w:r>
        <w:rPr>
          <w:spacing w:val="-3"/>
        </w:rPr>
        <w:t>reto</w:t>
      </w:r>
      <w:r>
        <w:rPr>
          <w:spacing w:val="-23"/>
        </w:rPr>
        <w:t> </w:t>
      </w:r>
      <w:r>
        <w:rPr/>
        <w:t>difícil</w:t>
      </w:r>
      <w:r>
        <w:rPr>
          <w:spacing w:val="-23"/>
        </w:rPr>
        <w:t> </w:t>
      </w:r>
      <w:r>
        <w:rPr/>
        <w:t>de</w:t>
      </w:r>
      <w:r>
        <w:rPr>
          <w:spacing w:val="-23"/>
        </w:rPr>
        <w:t> </w:t>
      </w:r>
      <w:r>
        <w:rPr>
          <w:spacing w:val="-4"/>
        </w:rPr>
        <w:t>lograr.</w:t>
      </w:r>
    </w:p>
    <w:p>
      <w:pPr>
        <w:pStyle w:val="BodyText"/>
        <w:spacing w:before="11"/>
        <w:rPr>
          <w:sz w:val="21"/>
        </w:rPr>
      </w:pPr>
    </w:p>
    <w:p>
      <w:pPr>
        <w:spacing w:before="0"/>
        <w:ind w:left="1553" w:right="0" w:firstLine="0"/>
        <w:jc w:val="both"/>
        <w:rPr>
          <w:sz w:val="17"/>
        </w:rPr>
      </w:pPr>
      <w:r>
        <w:rPr>
          <w:w w:val="140"/>
          <w:sz w:val="22"/>
        </w:rPr>
        <w:t>r</w:t>
      </w:r>
      <w:r>
        <w:rPr>
          <w:w w:val="140"/>
          <w:sz w:val="17"/>
        </w:rPr>
        <w:t>eferencIas</w:t>
      </w:r>
    </w:p>
    <w:p>
      <w:pPr>
        <w:pStyle w:val="BodyText"/>
        <w:spacing w:before="2"/>
      </w:pPr>
    </w:p>
    <w:p>
      <w:pPr>
        <w:pStyle w:val="BodyText"/>
        <w:spacing w:line="242" w:lineRule="auto"/>
        <w:ind w:left="1894" w:right="1551" w:hanging="341"/>
        <w:jc w:val="both"/>
      </w:pPr>
      <w:r>
        <w:rPr/>
        <w:t>Agencia</w:t>
      </w:r>
      <w:r>
        <w:rPr>
          <w:spacing w:val="-6"/>
        </w:rPr>
        <w:t> </w:t>
      </w:r>
      <w:r>
        <w:rPr>
          <w:spacing w:val="-8"/>
        </w:rPr>
        <w:t>MVT,</w:t>
      </w:r>
      <w:r>
        <w:rPr>
          <w:spacing w:val="-6"/>
        </w:rPr>
        <w:t> </w:t>
      </w:r>
      <w:r>
        <w:rPr/>
        <w:t>(2011),</w:t>
      </w:r>
      <w:r>
        <w:rPr>
          <w:spacing w:val="-6"/>
        </w:rPr>
        <w:t> </w:t>
      </w:r>
      <w:r>
        <w:rPr/>
        <w:t>“El</w:t>
      </w:r>
      <w:r>
        <w:rPr>
          <w:spacing w:val="-6"/>
        </w:rPr>
        <w:t> </w:t>
      </w:r>
      <w:r>
        <w:rPr/>
        <w:t>Nevado</w:t>
      </w:r>
      <w:r>
        <w:rPr>
          <w:spacing w:val="-6"/>
        </w:rPr>
        <w:t> </w:t>
      </w:r>
      <w:r>
        <w:rPr/>
        <w:t>de</w:t>
      </w:r>
      <w:r>
        <w:rPr>
          <w:spacing w:val="-6"/>
        </w:rPr>
        <w:t> </w:t>
      </w:r>
      <w:r>
        <w:rPr>
          <w:spacing w:val="-5"/>
        </w:rPr>
        <w:t>Toluca</w:t>
      </w:r>
      <w:r>
        <w:rPr>
          <w:spacing w:val="-7"/>
        </w:rPr>
        <w:t> </w:t>
      </w:r>
      <w:r>
        <w:rPr/>
        <w:t>debe</w:t>
      </w:r>
      <w:r>
        <w:rPr>
          <w:spacing w:val="-6"/>
        </w:rPr>
        <w:t> </w:t>
      </w:r>
      <w:r>
        <w:rPr/>
        <w:t>ser</w:t>
      </w:r>
      <w:r>
        <w:rPr>
          <w:spacing w:val="-6"/>
        </w:rPr>
        <w:t> </w:t>
      </w:r>
      <w:r>
        <w:rPr/>
        <w:t>decretado</w:t>
      </w:r>
      <w:r>
        <w:rPr>
          <w:spacing w:val="-6"/>
        </w:rPr>
        <w:t> </w:t>
      </w:r>
      <w:r>
        <w:rPr/>
        <w:t>Reserva</w:t>
      </w:r>
      <w:r>
        <w:rPr>
          <w:spacing w:val="-6"/>
        </w:rPr>
        <w:t> </w:t>
      </w:r>
      <w:r>
        <w:rPr/>
        <w:t>de</w:t>
      </w:r>
      <w:r>
        <w:rPr>
          <w:spacing w:val="-6"/>
        </w:rPr>
        <w:t> </w:t>
      </w:r>
      <w:r>
        <w:rPr/>
        <w:t>la </w:t>
      </w:r>
      <w:r>
        <w:rPr>
          <w:w w:val="95"/>
        </w:rPr>
        <w:t>Biosfera”,</w:t>
      </w:r>
      <w:r>
        <w:rPr>
          <w:spacing w:val="-18"/>
          <w:w w:val="95"/>
        </w:rPr>
        <w:t> </w:t>
      </w:r>
      <w:r>
        <w:rPr>
          <w:w w:val="95"/>
        </w:rPr>
        <w:t>en</w:t>
      </w:r>
      <w:r>
        <w:rPr>
          <w:spacing w:val="-19"/>
          <w:w w:val="95"/>
        </w:rPr>
        <w:t> </w:t>
      </w:r>
      <w:r>
        <w:rPr>
          <w:rFonts w:ascii="Times New Roman" w:hAnsi="Times New Roman"/>
          <w:i/>
          <w:w w:val="95"/>
        </w:rPr>
        <w:t>Diario</w:t>
      </w:r>
      <w:r>
        <w:rPr>
          <w:rFonts w:ascii="Times New Roman" w:hAnsi="Times New Roman"/>
          <w:i/>
          <w:spacing w:val="-24"/>
          <w:w w:val="95"/>
        </w:rPr>
        <w:t> </w:t>
      </w:r>
      <w:r>
        <w:rPr>
          <w:rFonts w:ascii="Times New Roman" w:hAnsi="Times New Roman"/>
          <w:i/>
          <w:spacing w:val="-3"/>
          <w:w w:val="95"/>
        </w:rPr>
        <w:t>Porttal</w:t>
      </w:r>
      <w:r>
        <w:rPr>
          <w:rFonts w:ascii="Times New Roman" w:hAnsi="Times New Roman"/>
          <w:i/>
          <w:spacing w:val="-25"/>
          <w:w w:val="95"/>
        </w:rPr>
        <w:t> </w:t>
      </w:r>
      <w:r>
        <w:rPr>
          <w:rFonts w:ascii="Times New Roman" w:hAnsi="Times New Roman"/>
          <w:i/>
          <w:w w:val="95"/>
        </w:rPr>
        <w:t>de</w:t>
      </w:r>
      <w:r>
        <w:rPr>
          <w:rFonts w:ascii="Times New Roman" w:hAnsi="Times New Roman"/>
          <w:i/>
          <w:spacing w:val="-25"/>
          <w:w w:val="95"/>
        </w:rPr>
        <w:t> </w:t>
      </w:r>
      <w:r>
        <w:rPr>
          <w:rFonts w:ascii="Times New Roman" w:hAnsi="Times New Roman"/>
          <w:i/>
          <w:spacing w:val="-5"/>
          <w:w w:val="95"/>
        </w:rPr>
        <w:t>Toluca</w:t>
      </w:r>
      <w:r>
        <w:rPr>
          <w:spacing w:val="-5"/>
          <w:w w:val="95"/>
        </w:rPr>
        <w:t>,</w:t>
      </w:r>
      <w:r>
        <w:rPr>
          <w:spacing w:val="-19"/>
          <w:w w:val="95"/>
        </w:rPr>
        <w:t> </w:t>
      </w:r>
      <w:r>
        <w:rPr>
          <w:w w:val="95"/>
        </w:rPr>
        <w:t>2</w:t>
      </w:r>
      <w:r>
        <w:rPr>
          <w:spacing w:val="-19"/>
          <w:w w:val="95"/>
        </w:rPr>
        <w:t> </w:t>
      </w:r>
      <w:r>
        <w:rPr>
          <w:w w:val="95"/>
        </w:rPr>
        <w:t>de</w:t>
      </w:r>
      <w:r>
        <w:rPr>
          <w:spacing w:val="-19"/>
          <w:w w:val="95"/>
        </w:rPr>
        <w:t> </w:t>
      </w:r>
      <w:r>
        <w:rPr>
          <w:w w:val="95"/>
        </w:rPr>
        <w:t>septiembre,</w:t>
      </w:r>
      <w:r>
        <w:rPr>
          <w:spacing w:val="-19"/>
          <w:w w:val="95"/>
        </w:rPr>
        <w:t> </w:t>
      </w:r>
      <w:r>
        <w:rPr>
          <w:spacing w:val="-4"/>
          <w:w w:val="95"/>
        </w:rPr>
        <w:t>Toluca,</w:t>
      </w:r>
      <w:r>
        <w:rPr>
          <w:spacing w:val="-19"/>
          <w:w w:val="95"/>
        </w:rPr>
        <w:t> </w:t>
      </w:r>
      <w:r>
        <w:rPr>
          <w:w w:val="95"/>
        </w:rPr>
        <w:t>México,</w:t>
      </w:r>
      <w:r>
        <w:rPr>
          <w:spacing w:val="-19"/>
          <w:w w:val="95"/>
        </w:rPr>
        <w:t> </w:t>
      </w:r>
      <w:r>
        <w:rPr>
          <w:w w:val="95"/>
        </w:rPr>
        <w:t>&lt;http:// </w:t>
      </w:r>
      <w:r>
        <w:rPr>
          <w:spacing w:val="-3"/>
        </w:rPr>
        <w:t>diarioportal.com</w:t>
      </w:r>
      <w:r>
        <w:rPr>
          <w:spacing w:val="-29"/>
        </w:rPr>
        <w:t> </w:t>
      </w:r>
      <w:r>
        <w:rPr/>
        <w:t>&gt;.</w:t>
      </w:r>
    </w:p>
    <w:p>
      <w:pPr>
        <w:spacing w:line="242" w:lineRule="auto" w:before="0"/>
        <w:ind w:left="1893" w:right="1552" w:hanging="340"/>
        <w:jc w:val="both"/>
        <w:rPr>
          <w:sz w:val="22"/>
        </w:rPr>
      </w:pPr>
      <w:r>
        <w:rPr>
          <w:spacing w:val="-3"/>
          <w:w w:val="94"/>
          <w:sz w:val="22"/>
        </w:rPr>
        <w:t>Ber</w:t>
      </w:r>
      <w:r>
        <w:rPr>
          <w:spacing w:val="-13"/>
          <w:w w:val="94"/>
          <w:sz w:val="22"/>
        </w:rPr>
        <w:t>k</w:t>
      </w:r>
      <w:r>
        <w:rPr>
          <w:spacing w:val="-3"/>
          <w:w w:val="93"/>
          <w:sz w:val="22"/>
        </w:rPr>
        <w:t>es</w:t>
      </w:r>
      <w:r>
        <w:rPr>
          <w:w w:val="93"/>
          <w:sz w:val="22"/>
        </w:rPr>
        <w:t>,</w:t>
      </w:r>
      <w:r>
        <w:rPr>
          <w:spacing w:val="-6"/>
          <w:sz w:val="22"/>
        </w:rPr>
        <w:t> </w:t>
      </w:r>
      <w:r>
        <w:rPr>
          <w:spacing w:val="-17"/>
          <w:w w:val="100"/>
          <w:sz w:val="22"/>
        </w:rPr>
        <w:t>F</w:t>
      </w:r>
      <w:r>
        <w:rPr>
          <w:spacing w:val="-3"/>
          <w:w w:val="92"/>
          <w:sz w:val="22"/>
        </w:rPr>
        <w:t>ik</w:t>
      </w:r>
      <w:r>
        <w:rPr>
          <w:spacing w:val="-10"/>
          <w:w w:val="92"/>
          <w:sz w:val="22"/>
        </w:rPr>
        <w:t>r</w:t>
      </w:r>
      <w:r>
        <w:rPr>
          <w:spacing w:val="-3"/>
          <w:w w:val="90"/>
          <w:sz w:val="22"/>
        </w:rPr>
        <w:t>e</w:t>
      </w:r>
      <w:r>
        <w:rPr>
          <w:w w:val="90"/>
          <w:sz w:val="22"/>
        </w:rPr>
        <w:t>t</w:t>
      </w:r>
      <w:r>
        <w:rPr>
          <w:spacing w:val="-7"/>
          <w:sz w:val="22"/>
        </w:rPr>
        <w:t> </w:t>
      </w:r>
      <w:r>
        <w:rPr>
          <w:spacing w:val="-3"/>
          <w:w w:val="89"/>
          <w:sz w:val="22"/>
        </w:rPr>
        <w:t>(2003)</w:t>
      </w:r>
      <w:r>
        <w:rPr>
          <w:w w:val="89"/>
          <w:sz w:val="22"/>
        </w:rPr>
        <w:t>,</w:t>
      </w:r>
      <w:r>
        <w:rPr>
          <w:spacing w:val="-6"/>
          <w:sz w:val="22"/>
        </w:rPr>
        <w:t> </w:t>
      </w:r>
      <w:r>
        <w:rPr>
          <w:rFonts w:ascii="Times New Roman"/>
          <w:i/>
          <w:spacing w:val="-3"/>
          <w:w w:val="94"/>
          <w:sz w:val="22"/>
        </w:rPr>
        <w:t>Naviga</w:t>
      </w:r>
      <w:r>
        <w:rPr>
          <w:rFonts w:ascii="Times New Roman"/>
          <w:i/>
          <w:spacing w:val="-2"/>
          <w:w w:val="44"/>
          <w:sz w:val="22"/>
        </w:rPr>
        <w:t>t</w:t>
      </w:r>
      <w:r>
        <w:rPr>
          <w:rFonts w:ascii="Times New Roman"/>
          <w:i/>
          <w:spacing w:val="-1"/>
          <w:w w:val="44"/>
          <w:sz w:val="22"/>
        </w:rPr>
        <w:t>t</w:t>
      </w:r>
      <w:r>
        <w:rPr>
          <w:rFonts w:ascii="Times New Roman"/>
          <w:i/>
          <w:spacing w:val="-3"/>
          <w:w w:val="93"/>
          <w:sz w:val="22"/>
        </w:rPr>
        <w:t>in</w:t>
      </w:r>
      <w:r>
        <w:rPr>
          <w:rFonts w:ascii="Times New Roman"/>
          <w:i/>
          <w:w w:val="93"/>
          <w:sz w:val="22"/>
        </w:rPr>
        <w:t>g</w:t>
      </w:r>
      <w:r>
        <w:rPr>
          <w:rFonts w:ascii="Times New Roman"/>
          <w:i/>
          <w:spacing w:val="-13"/>
          <w:sz w:val="22"/>
        </w:rPr>
        <w:t> </w:t>
      </w:r>
      <w:r>
        <w:rPr>
          <w:rFonts w:ascii="Times New Roman"/>
          <w:i/>
          <w:spacing w:val="-2"/>
          <w:w w:val="86"/>
          <w:sz w:val="22"/>
        </w:rPr>
        <w:t>Social-Ecologica</w:t>
      </w:r>
      <w:r>
        <w:rPr>
          <w:rFonts w:ascii="Times New Roman"/>
          <w:i/>
          <w:w w:val="86"/>
          <w:sz w:val="22"/>
        </w:rPr>
        <w:t>l</w:t>
      </w:r>
      <w:r>
        <w:rPr>
          <w:rFonts w:ascii="Times New Roman"/>
          <w:i/>
          <w:spacing w:val="-14"/>
          <w:sz w:val="22"/>
        </w:rPr>
        <w:t> </w:t>
      </w:r>
      <w:r>
        <w:rPr>
          <w:rFonts w:ascii="Times New Roman"/>
          <w:i/>
          <w:spacing w:val="-2"/>
          <w:w w:val="79"/>
          <w:sz w:val="22"/>
        </w:rPr>
        <w:t>Systtems</w:t>
      </w:r>
      <w:r>
        <w:rPr>
          <w:rFonts w:ascii="Times New Roman"/>
          <w:i/>
          <w:w w:val="79"/>
          <w:sz w:val="22"/>
        </w:rPr>
        <w:t>.</w:t>
      </w:r>
      <w:r>
        <w:rPr>
          <w:rFonts w:ascii="Times New Roman"/>
          <w:i/>
          <w:spacing w:val="-14"/>
          <w:sz w:val="22"/>
        </w:rPr>
        <w:t> </w:t>
      </w:r>
      <w:r>
        <w:rPr>
          <w:rFonts w:ascii="Times New Roman"/>
          <w:i/>
          <w:spacing w:val="-3"/>
          <w:w w:val="93"/>
          <w:sz w:val="22"/>
        </w:rPr>
        <w:t>Buildin</w:t>
      </w:r>
      <w:r>
        <w:rPr>
          <w:rFonts w:ascii="Times New Roman"/>
          <w:i/>
          <w:w w:val="93"/>
          <w:sz w:val="22"/>
        </w:rPr>
        <w:t>g</w:t>
      </w:r>
      <w:r>
        <w:rPr>
          <w:rFonts w:ascii="Times New Roman"/>
          <w:i/>
          <w:spacing w:val="-13"/>
          <w:sz w:val="22"/>
        </w:rPr>
        <w:t> </w:t>
      </w:r>
      <w:r>
        <w:rPr>
          <w:rFonts w:ascii="Times New Roman"/>
          <w:i/>
          <w:spacing w:val="-2"/>
          <w:w w:val="87"/>
          <w:sz w:val="22"/>
        </w:rPr>
        <w:t>Resilienc</w:t>
      </w:r>
      <w:r>
        <w:rPr>
          <w:rFonts w:ascii="Times New Roman"/>
          <w:i/>
          <w:w w:val="87"/>
          <w:sz w:val="22"/>
        </w:rPr>
        <w:t>e</w:t>
      </w:r>
      <w:r>
        <w:rPr>
          <w:rFonts w:ascii="Times New Roman"/>
          <w:i/>
          <w:spacing w:val="-13"/>
          <w:sz w:val="22"/>
        </w:rPr>
        <w:t> </w:t>
      </w:r>
      <w:r>
        <w:rPr>
          <w:rFonts w:ascii="Times New Roman"/>
          <w:i/>
          <w:spacing w:val="-2"/>
          <w:w w:val="85"/>
          <w:sz w:val="22"/>
        </w:rPr>
        <w:t>fo</w:t>
      </w:r>
      <w:r>
        <w:rPr>
          <w:rFonts w:ascii="Times New Roman"/>
          <w:i/>
          <w:w w:val="85"/>
          <w:sz w:val="22"/>
        </w:rPr>
        <w:t>r</w:t>
      </w:r>
      <w:r>
        <w:rPr>
          <w:rFonts w:ascii="Times New Roman"/>
          <w:i/>
          <w:spacing w:val="-13"/>
          <w:sz w:val="22"/>
        </w:rPr>
        <w:t> </w:t>
      </w:r>
      <w:r>
        <w:rPr>
          <w:rFonts w:ascii="Times New Roman"/>
          <w:i/>
          <w:spacing w:val="-3"/>
          <w:w w:val="86"/>
          <w:sz w:val="22"/>
        </w:rPr>
        <w:t>Co</w:t>
      </w:r>
      <w:r>
        <w:rPr>
          <w:rFonts w:ascii="Times New Roman"/>
          <w:i/>
          <w:spacing w:val="-2"/>
          <w:w w:val="86"/>
          <w:sz w:val="22"/>
        </w:rPr>
        <w:t>m</w:t>
      </w:r>
      <w:r>
        <w:rPr>
          <w:rFonts w:ascii="Times New Roman"/>
          <w:i/>
          <w:w w:val="89"/>
          <w:sz w:val="22"/>
        </w:rPr>
        <w:t>-</w:t>
      </w:r>
      <w:r>
        <w:rPr>
          <w:rFonts w:ascii="Times New Roman"/>
          <w:i/>
          <w:w w:val="89"/>
          <w:sz w:val="22"/>
        </w:rPr>
        <w:t> </w:t>
      </w:r>
      <w:r>
        <w:rPr>
          <w:rFonts w:ascii="Times New Roman"/>
          <w:i/>
          <w:spacing w:val="-3"/>
          <w:w w:val="95"/>
          <w:sz w:val="22"/>
        </w:rPr>
        <w:t>plexitty </w:t>
      </w:r>
      <w:r>
        <w:rPr>
          <w:rFonts w:ascii="Times New Roman"/>
          <w:i/>
          <w:w w:val="95"/>
          <w:sz w:val="22"/>
        </w:rPr>
        <w:t>and </w:t>
      </w:r>
      <w:r>
        <w:rPr>
          <w:rFonts w:ascii="Times New Roman"/>
          <w:i/>
          <w:spacing w:val="-3"/>
          <w:w w:val="95"/>
          <w:sz w:val="22"/>
        </w:rPr>
        <w:t>Change. </w:t>
      </w:r>
      <w:r>
        <w:rPr>
          <w:spacing w:val="-3"/>
          <w:w w:val="95"/>
          <w:sz w:val="22"/>
        </w:rPr>
        <w:t>Cambridge University </w:t>
      </w:r>
      <w:r>
        <w:rPr>
          <w:spacing w:val="-4"/>
          <w:w w:val="95"/>
          <w:sz w:val="22"/>
        </w:rPr>
        <w:t>Press. </w:t>
      </w:r>
      <w:r>
        <w:rPr>
          <w:spacing w:val="-3"/>
          <w:w w:val="95"/>
          <w:sz w:val="22"/>
        </w:rPr>
        <w:t>Cambridge, </w:t>
      </w:r>
      <w:r>
        <w:rPr>
          <w:spacing w:val="-4"/>
          <w:w w:val="95"/>
          <w:sz w:val="22"/>
        </w:rPr>
        <w:t>Reino</w:t>
      </w:r>
      <w:r>
        <w:rPr>
          <w:spacing w:val="-22"/>
          <w:w w:val="95"/>
          <w:sz w:val="22"/>
        </w:rPr>
        <w:t> </w:t>
      </w:r>
      <w:r>
        <w:rPr>
          <w:spacing w:val="-3"/>
          <w:w w:val="95"/>
          <w:sz w:val="22"/>
        </w:rPr>
        <w:t>Unido.</w:t>
      </w:r>
    </w:p>
    <w:p>
      <w:pPr>
        <w:spacing w:line="242" w:lineRule="auto" w:before="0"/>
        <w:ind w:left="1893" w:right="1551" w:hanging="341"/>
        <w:jc w:val="both"/>
        <w:rPr>
          <w:sz w:val="22"/>
        </w:rPr>
      </w:pPr>
      <w:r>
        <w:rPr>
          <w:w w:val="90"/>
          <w:sz w:val="22"/>
        </w:rPr>
        <w:t>Calderón,</w:t>
      </w:r>
      <w:r>
        <w:rPr>
          <w:spacing w:val="-11"/>
          <w:w w:val="90"/>
          <w:sz w:val="22"/>
        </w:rPr>
        <w:t> </w:t>
      </w:r>
      <w:r>
        <w:rPr>
          <w:w w:val="90"/>
          <w:sz w:val="22"/>
        </w:rPr>
        <w:t>Rafael</w:t>
      </w:r>
      <w:r>
        <w:rPr>
          <w:spacing w:val="-11"/>
          <w:w w:val="90"/>
          <w:sz w:val="22"/>
        </w:rPr>
        <w:t> </w:t>
      </w:r>
      <w:r>
        <w:rPr>
          <w:w w:val="90"/>
          <w:sz w:val="22"/>
        </w:rPr>
        <w:t>(2011),</w:t>
      </w:r>
      <w:r>
        <w:rPr>
          <w:spacing w:val="-11"/>
          <w:w w:val="90"/>
          <w:sz w:val="22"/>
        </w:rPr>
        <w:t> </w:t>
      </w:r>
      <w:r>
        <w:rPr>
          <w:rFonts w:ascii="Times New Roman" w:hAnsi="Times New Roman"/>
          <w:i/>
          <w:w w:val="90"/>
          <w:sz w:val="22"/>
        </w:rPr>
        <w:t>Access</w:t>
      </w:r>
      <w:r>
        <w:rPr>
          <w:rFonts w:ascii="Times New Roman" w:hAnsi="Times New Roman"/>
          <w:i/>
          <w:spacing w:val="-17"/>
          <w:w w:val="90"/>
          <w:sz w:val="22"/>
        </w:rPr>
        <w:t> </w:t>
      </w:r>
      <w:r>
        <w:rPr>
          <w:rFonts w:ascii="Times New Roman" w:hAnsi="Times New Roman"/>
          <w:i/>
          <w:w w:val="90"/>
          <w:sz w:val="22"/>
        </w:rPr>
        <w:t>tto</w:t>
      </w:r>
      <w:r>
        <w:rPr>
          <w:rFonts w:ascii="Times New Roman" w:hAnsi="Times New Roman"/>
          <w:i/>
          <w:spacing w:val="-17"/>
          <w:w w:val="90"/>
          <w:sz w:val="22"/>
        </w:rPr>
        <w:t> </w:t>
      </w:r>
      <w:r>
        <w:rPr>
          <w:rFonts w:ascii="Times New Roman" w:hAnsi="Times New Roman"/>
          <w:i/>
          <w:w w:val="90"/>
          <w:sz w:val="22"/>
        </w:rPr>
        <w:t>Land-Based</w:t>
      </w:r>
      <w:r>
        <w:rPr>
          <w:rFonts w:ascii="Times New Roman" w:hAnsi="Times New Roman"/>
          <w:i/>
          <w:spacing w:val="-17"/>
          <w:w w:val="90"/>
          <w:sz w:val="22"/>
        </w:rPr>
        <w:t> </w:t>
      </w:r>
      <w:r>
        <w:rPr>
          <w:rFonts w:ascii="Times New Roman" w:hAnsi="Times New Roman"/>
          <w:i/>
          <w:w w:val="90"/>
          <w:sz w:val="22"/>
        </w:rPr>
        <w:t>Resources</w:t>
      </w:r>
      <w:r>
        <w:rPr>
          <w:rFonts w:ascii="Times New Roman" w:hAnsi="Times New Roman"/>
          <w:i/>
          <w:spacing w:val="-17"/>
          <w:w w:val="90"/>
          <w:sz w:val="22"/>
        </w:rPr>
        <w:t> </w:t>
      </w:r>
      <w:r>
        <w:rPr>
          <w:rFonts w:ascii="Times New Roman" w:hAnsi="Times New Roman"/>
          <w:i/>
          <w:w w:val="90"/>
          <w:sz w:val="22"/>
        </w:rPr>
        <w:t>in</w:t>
      </w:r>
      <w:r>
        <w:rPr>
          <w:rFonts w:ascii="Times New Roman" w:hAnsi="Times New Roman"/>
          <w:i/>
          <w:spacing w:val="-17"/>
          <w:w w:val="90"/>
          <w:sz w:val="22"/>
        </w:rPr>
        <w:t> </w:t>
      </w:r>
      <w:r>
        <w:rPr>
          <w:rFonts w:ascii="Times New Roman" w:hAnsi="Times New Roman"/>
          <w:i/>
          <w:w w:val="90"/>
          <w:sz w:val="22"/>
        </w:rPr>
        <w:t>a</w:t>
      </w:r>
      <w:r>
        <w:rPr>
          <w:rFonts w:ascii="Times New Roman" w:hAnsi="Times New Roman"/>
          <w:i/>
          <w:spacing w:val="-17"/>
          <w:w w:val="90"/>
          <w:sz w:val="22"/>
        </w:rPr>
        <w:t> </w:t>
      </w:r>
      <w:r>
        <w:rPr>
          <w:rFonts w:ascii="Times New Roman" w:hAnsi="Times New Roman"/>
          <w:i/>
          <w:w w:val="90"/>
          <w:sz w:val="22"/>
        </w:rPr>
        <w:t>Conttextt</w:t>
      </w:r>
      <w:r>
        <w:rPr>
          <w:rFonts w:ascii="Times New Roman" w:hAnsi="Times New Roman"/>
          <w:i/>
          <w:spacing w:val="-17"/>
          <w:w w:val="90"/>
          <w:sz w:val="22"/>
        </w:rPr>
        <w:t> </w:t>
      </w:r>
      <w:r>
        <w:rPr>
          <w:rFonts w:ascii="Times New Roman" w:hAnsi="Times New Roman"/>
          <w:i/>
          <w:w w:val="90"/>
          <w:sz w:val="22"/>
        </w:rPr>
        <w:t>of</w:t>
      </w:r>
      <w:r>
        <w:rPr>
          <w:rFonts w:ascii="Times New Roman" w:hAnsi="Times New Roman"/>
          <w:i/>
          <w:spacing w:val="-17"/>
          <w:w w:val="90"/>
          <w:sz w:val="22"/>
        </w:rPr>
        <w:t> </w:t>
      </w:r>
      <w:r>
        <w:rPr>
          <w:rFonts w:ascii="Times New Roman" w:hAnsi="Times New Roman"/>
          <w:i/>
          <w:w w:val="90"/>
          <w:sz w:val="22"/>
        </w:rPr>
        <w:t>Land</w:t>
      </w:r>
      <w:r>
        <w:rPr>
          <w:rFonts w:ascii="Times New Roman" w:hAnsi="Times New Roman"/>
          <w:i/>
          <w:spacing w:val="-17"/>
          <w:w w:val="90"/>
          <w:sz w:val="22"/>
        </w:rPr>
        <w:t> </w:t>
      </w:r>
      <w:r>
        <w:rPr>
          <w:rFonts w:ascii="Times New Roman" w:hAnsi="Times New Roman"/>
          <w:i/>
          <w:w w:val="90"/>
          <w:sz w:val="22"/>
        </w:rPr>
        <w:t>Reform: </w:t>
      </w:r>
      <w:r>
        <w:rPr>
          <w:rFonts w:ascii="Times New Roman" w:hAnsi="Times New Roman"/>
          <w:i/>
          <w:w w:val="95"/>
          <w:sz w:val="22"/>
        </w:rPr>
        <w:t>A</w:t>
      </w:r>
      <w:r>
        <w:rPr>
          <w:rFonts w:ascii="Times New Roman" w:hAnsi="Times New Roman"/>
          <w:i/>
          <w:spacing w:val="-23"/>
          <w:w w:val="95"/>
          <w:sz w:val="22"/>
        </w:rPr>
        <w:t> </w:t>
      </w:r>
      <w:r>
        <w:rPr>
          <w:rFonts w:ascii="Times New Roman" w:hAnsi="Times New Roman"/>
          <w:i/>
          <w:w w:val="95"/>
          <w:sz w:val="22"/>
        </w:rPr>
        <w:t>Case</w:t>
      </w:r>
      <w:r>
        <w:rPr>
          <w:rFonts w:ascii="Times New Roman" w:hAnsi="Times New Roman"/>
          <w:i/>
          <w:spacing w:val="-23"/>
          <w:w w:val="95"/>
          <w:sz w:val="22"/>
        </w:rPr>
        <w:t> </w:t>
      </w:r>
      <w:r>
        <w:rPr>
          <w:rFonts w:ascii="Times New Roman" w:hAnsi="Times New Roman"/>
          <w:i/>
          <w:w w:val="95"/>
          <w:sz w:val="22"/>
        </w:rPr>
        <w:t>Sttudy</w:t>
      </w:r>
      <w:r>
        <w:rPr>
          <w:rFonts w:ascii="Times New Roman" w:hAnsi="Times New Roman"/>
          <w:i/>
          <w:spacing w:val="-23"/>
          <w:w w:val="95"/>
          <w:sz w:val="22"/>
        </w:rPr>
        <w:t> </w:t>
      </w:r>
      <w:r>
        <w:rPr>
          <w:rFonts w:ascii="Times New Roman" w:hAnsi="Times New Roman"/>
          <w:i/>
          <w:w w:val="95"/>
          <w:sz w:val="22"/>
        </w:rPr>
        <w:t>from</w:t>
      </w:r>
      <w:r>
        <w:rPr>
          <w:rFonts w:ascii="Times New Roman" w:hAnsi="Times New Roman"/>
          <w:i/>
          <w:spacing w:val="-23"/>
          <w:w w:val="95"/>
          <w:sz w:val="22"/>
        </w:rPr>
        <w:t> </w:t>
      </w:r>
      <w:r>
        <w:rPr>
          <w:rFonts w:ascii="Times New Roman" w:hAnsi="Times New Roman"/>
          <w:i/>
          <w:w w:val="95"/>
          <w:sz w:val="22"/>
        </w:rPr>
        <w:t>an</w:t>
      </w:r>
      <w:r>
        <w:rPr>
          <w:rFonts w:ascii="Times New Roman" w:hAnsi="Times New Roman"/>
          <w:i/>
          <w:spacing w:val="-23"/>
          <w:w w:val="95"/>
          <w:sz w:val="22"/>
        </w:rPr>
        <w:t> </w:t>
      </w:r>
      <w:r>
        <w:rPr>
          <w:rFonts w:ascii="Times New Roman" w:hAnsi="Times New Roman"/>
          <w:i/>
          <w:w w:val="95"/>
          <w:sz w:val="22"/>
        </w:rPr>
        <w:t>Agrarian</w:t>
      </w:r>
      <w:r>
        <w:rPr>
          <w:rFonts w:ascii="Times New Roman" w:hAnsi="Times New Roman"/>
          <w:i/>
          <w:spacing w:val="-23"/>
          <w:w w:val="95"/>
          <w:sz w:val="22"/>
        </w:rPr>
        <w:t> </w:t>
      </w:r>
      <w:r>
        <w:rPr>
          <w:rFonts w:ascii="Times New Roman" w:hAnsi="Times New Roman"/>
          <w:i/>
          <w:w w:val="95"/>
          <w:sz w:val="22"/>
        </w:rPr>
        <w:t>Communitty</w:t>
      </w:r>
      <w:r>
        <w:rPr>
          <w:rFonts w:ascii="Times New Roman" w:hAnsi="Times New Roman"/>
          <w:i/>
          <w:spacing w:val="-23"/>
          <w:w w:val="95"/>
          <w:sz w:val="22"/>
        </w:rPr>
        <w:t> </w:t>
      </w:r>
      <w:r>
        <w:rPr>
          <w:rFonts w:ascii="Times New Roman" w:hAnsi="Times New Roman"/>
          <w:i/>
          <w:w w:val="95"/>
          <w:sz w:val="22"/>
        </w:rPr>
        <w:t>in</w:t>
      </w:r>
      <w:r>
        <w:rPr>
          <w:rFonts w:ascii="Times New Roman" w:hAnsi="Times New Roman"/>
          <w:i/>
          <w:spacing w:val="-23"/>
          <w:w w:val="95"/>
          <w:sz w:val="22"/>
        </w:rPr>
        <w:t> </w:t>
      </w:r>
      <w:r>
        <w:rPr>
          <w:rFonts w:ascii="Times New Roman" w:hAnsi="Times New Roman"/>
          <w:i/>
          <w:w w:val="95"/>
          <w:sz w:val="22"/>
        </w:rPr>
        <w:t>Mexico</w:t>
      </w:r>
      <w:r>
        <w:rPr>
          <w:rFonts w:ascii="Times New Roman" w:hAnsi="Times New Roman"/>
          <w:i/>
          <w:spacing w:val="-23"/>
          <w:w w:val="95"/>
          <w:sz w:val="22"/>
        </w:rPr>
        <w:t> </w:t>
      </w:r>
      <w:r>
        <w:rPr>
          <w:rFonts w:ascii="Times New Roman" w:hAnsi="Times New Roman"/>
          <w:i/>
          <w:spacing w:val="-3"/>
          <w:w w:val="95"/>
          <w:sz w:val="22"/>
        </w:rPr>
        <w:t>(Full</w:t>
      </w:r>
      <w:r>
        <w:rPr>
          <w:rFonts w:ascii="Times New Roman" w:hAnsi="Times New Roman"/>
          <w:i/>
          <w:spacing w:val="-23"/>
          <w:w w:val="95"/>
          <w:sz w:val="22"/>
        </w:rPr>
        <w:t> </w:t>
      </w:r>
      <w:r>
        <w:rPr>
          <w:rFonts w:ascii="Times New Roman" w:hAnsi="Times New Roman"/>
          <w:i/>
          <w:w w:val="95"/>
          <w:sz w:val="22"/>
        </w:rPr>
        <w:t>Draftt).</w:t>
      </w:r>
      <w:r>
        <w:rPr>
          <w:rFonts w:ascii="Times New Roman" w:hAnsi="Times New Roman"/>
          <w:i/>
          <w:spacing w:val="-23"/>
          <w:w w:val="95"/>
          <w:sz w:val="22"/>
        </w:rPr>
        <w:t> </w:t>
      </w:r>
      <w:r>
        <w:rPr>
          <w:w w:val="95"/>
          <w:sz w:val="22"/>
        </w:rPr>
        <w:t>University</w:t>
      </w:r>
      <w:r>
        <w:rPr>
          <w:spacing w:val="-16"/>
          <w:w w:val="95"/>
          <w:sz w:val="22"/>
        </w:rPr>
        <w:t> </w:t>
      </w:r>
      <w:r>
        <w:rPr>
          <w:w w:val="95"/>
          <w:sz w:val="22"/>
        </w:rPr>
        <w:t>of </w:t>
      </w:r>
      <w:r>
        <w:rPr>
          <w:sz w:val="22"/>
        </w:rPr>
        <w:t>East</w:t>
      </w:r>
      <w:r>
        <w:rPr>
          <w:spacing w:val="-20"/>
          <w:sz w:val="22"/>
        </w:rPr>
        <w:t> </w:t>
      </w:r>
      <w:r>
        <w:rPr>
          <w:sz w:val="22"/>
        </w:rPr>
        <w:t>Anglia,</w:t>
      </w:r>
      <w:r>
        <w:rPr>
          <w:spacing w:val="-20"/>
          <w:sz w:val="22"/>
        </w:rPr>
        <w:t> </w:t>
      </w:r>
      <w:r>
        <w:rPr>
          <w:sz w:val="22"/>
        </w:rPr>
        <w:t>East</w:t>
      </w:r>
      <w:r>
        <w:rPr>
          <w:spacing w:val="-20"/>
          <w:sz w:val="22"/>
        </w:rPr>
        <w:t> </w:t>
      </w:r>
      <w:r>
        <w:rPr>
          <w:sz w:val="22"/>
        </w:rPr>
        <w:t>Anglia,</w:t>
      </w:r>
      <w:r>
        <w:rPr>
          <w:spacing w:val="-20"/>
          <w:sz w:val="22"/>
        </w:rPr>
        <w:t> </w:t>
      </w:r>
      <w:r>
        <w:rPr>
          <w:sz w:val="22"/>
        </w:rPr>
        <w:t>Reino</w:t>
      </w:r>
      <w:r>
        <w:rPr>
          <w:spacing w:val="-20"/>
          <w:sz w:val="22"/>
        </w:rPr>
        <w:t> </w:t>
      </w:r>
      <w:r>
        <w:rPr>
          <w:sz w:val="22"/>
        </w:rPr>
        <w:t>Unido.</w:t>
      </w:r>
    </w:p>
    <w:p>
      <w:pPr>
        <w:spacing w:line="242" w:lineRule="auto" w:before="0"/>
        <w:ind w:left="1893" w:right="1552" w:hanging="341"/>
        <w:jc w:val="both"/>
        <w:rPr>
          <w:sz w:val="22"/>
        </w:rPr>
      </w:pPr>
      <w:r>
        <w:rPr>
          <w:w w:val="95"/>
          <w:sz w:val="22"/>
        </w:rPr>
        <w:t>Carlsen,</w:t>
      </w:r>
      <w:r>
        <w:rPr>
          <w:spacing w:val="-5"/>
          <w:w w:val="95"/>
          <w:sz w:val="22"/>
        </w:rPr>
        <w:t> </w:t>
      </w:r>
      <w:r>
        <w:rPr>
          <w:w w:val="95"/>
          <w:sz w:val="22"/>
        </w:rPr>
        <w:t>Laura</w:t>
      </w:r>
      <w:r>
        <w:rPr>
          <w:spacing w:val="-5"/>
          <w:w w:val="95"/>
          <w:sz w:val="22"/>
        </w:rPr>
        <w:t> </w:t>
      </w:r>
      <w:r>
        <w:rPr>
          <w:w w:val="95"/>
          <w:sz w:val="22"/>
        </w:rPr>
        <w:t>(2006),</w:t>
      </w:r>
      <w:r>
        <w:rPr>
          <w:spacing w:val="-5"/>
          <w:w w:val="95"/>
          <w:sz w:val="22"/>
        </w:rPr>
        <w:t> </w:t>
      </w:r>
      <w:r>
        <w:rPr>
          <w:w w:val="95"/>
          <w:sz w:val="22"/>
        </w:rPr>
        <w:t>“Conservación</w:t>
      </w:r>
      <w:r>
        <w:rPr>
          <w:spacing w:val="-6"/>
          <w:w w:val="95"/>
          <w:sz w:val="22"/>
        </w:rPr>
        <w:t> </w:t>
      </w:r>
      <w:r>
        <w:rPr>
          <w:w w:val="95"/>
          <w:sz w:val="22"/>
        </w:rPr>
        <w:t>o</w:t>
      </w:r>
      <w:r>
        <w:rPr>
          <w:spacing w:val="-5"/>
          <w:w w:val="95"/>
          <w:sz w:val="22"/>
        </w:rPr>
        <w:t> </w:t>
      </w:r>
      <w:r>
        <w:rPr>
          <w:w w:val="95"/>
          <w:sz w:val="22"/>
        </w:rPr>
        <w:t>privatización:</w:t>
      </w:r>
      <w:r>
        <w:rPr>
          <w:spacing w:val="-5"/>
          <w:w w:val="95"/>
          <w:sz w:val="22"/>
        </w:rPr>
        <w:t> </w:t>
      </w:r>
      <w:r>
        <w:rPr>
          <w:w w:val="95"/>
          <w:sz w:val="22"/>
        </w:rPr>
        <w:t>biodiversidad,</w:t>
      </w:r>
      <w:r>
        <w:rPr>
          <w:spacing w:val="-6"/>
          <w:w w:val="95"/>
          <w:sz w:val="22"/>
        </w:rPr>
        <w:t> </w:t>
      </w:r>
      <w:r>
        <w:rPr>
          <w:w w:val="95"/>
          <w:sz w:val="22"/>
        </w:rPr>
        <w:t>el</w:t>
      </w:r>
      <w:r>
        <w:rPr>
          <w:spacing w:val="-5"/>
          <w:w w:val="95"/>
          <w:sz w:val="22"/>
        </w:rPr>
        <w:t> </w:t>
      </w:r>
      <w:r>
        <w:rPr>
          <w:w w:val="95"/>
          <w:sz w:val="22"/>
        </w:rPr>
        <w:t>mercado </w:t>
      </w:r>
      <w:r>
        <w:rPr>
          <w:sz w:val="22"/>
        </w:rPr>
        <w:t>global</w:t>
      </w:r>
      <w:r>
        <w:rPr>
          <w:spacing w:val="-24"/>
          <w:sz w:val="22"/>
        </w:rPr>
        <w:t> </w:t>
      </w:r>
      <w:r>
        <w:rPr>
          <w:sz w:val="22"/>
        </w:rPr>
        <w:t>y</w:t>
      </w:r>
      <w:r>
        <w:rPr>
          <w:spacing w:val="-24"/>
          <w:sz w:val="22"/>
        </w:rPr>
        <w:t> </w:t>
      </w:r>
      <w:r>
        <w:rPr>
          <w:sz w:val="22"/>
        </w:rPr>
        <w:t>el</w:t>
      </w:r>
      <w:r>
        <w:rPr>
          <w:spacing w:val="-24"/>
          <w:sz w:val="22"/>
        </w:rPr>
        <w:t> </w:t>
      </w:r>
      <w:r>
        <w:rPr>
          <w:sz w:val="22"/>
        </w:rPr>
        <w:t>corredor</w:t>
      </w:r>
      <w:r>
        <w:rPr>
          <w:spacing w:val="-24"/>
          <w:sz w:val="22"/>
        </w:rPr>
        <w:t> </w:t>
      </w:r>
      <w:r>
        <w:rPr>
          <w:sz w:val="22"/>
        </w:rPr>
        <w:t>biológico</w:t>
      </w:r>
      <w:r>
        <w:rPr>
          <w:spacing w:val="-24"/>
          <w:sz w:val="22"/>
        </w:rPr>
        <w:t> </w:t>
      </w:r>
      <w:r>
        <w:rPr>
          <w:sz w:val="22"/>
        </w:rPr>
        <w:t>mesoamericano”.</w:t>
      </w:r>
      <w:r>
        <w:rPr>
          <w:spacing w:val="-24"/>
          <w:sz w:val="22"/>
        </w:rPr>
        <w:t> </w:t>
      </w:r>
      <w:r>
        <w:rPr>
          <w:sz w:val="22"/>
        </w:rPr>
        <w:t>En</w:t>
      </w:r>
      <w:r>
        <w:rPr>
          <w:spacing w:val="-24"/>
          <w:sz w:val="22"/>
        </w:rPr>
        <w:t> </w:t>
      </w:r>
      <w:r>
        <w:rPr>
          <w:sz w:val="22"/>
        </w:rPr>
        <w:t>Gerardo</w:t>
      </w:r>
      <w:r>
        <w:rPr>
          <w:spacing w:val="-24"/>
          <w:sz w:val="22"/>
        </w:rPr>
        <w:t> </w:t>
      </w:r>
      <w:r>
        <w:rPr>
          <w:sz w:val="22"/>
        </w:rPr>
        <w:t>Otero</w:t>
      </w:r>
      <w:r>
        <w:rPr>
          <w:spacing w:val="-24"/>
          <w:sz w:val="22"/>
        </w:rPr>
        <w:t> </w:t>
      </w:r>
      <w:r>
        <w:rPr>
          <w:sz w:val="22"/>
        </w:rPr>
        <w:t>(coord.), </w:t>
      </w:r>
      <w:r>
        <w:rPr>
          <w:rFonts w:ascii="Times New Roman" w:hAnsi="Times New Roman"/>
          <w:i/>
          <w:w w:val="90"/>
          <w:sz w:val="22"/>
        </w:rPr>
        <w:t>México en ttransición: globalismo neoliberal, Esttado y sociedad civil</w:t>
      </w:r>
      <w:r>
        <w:rPr>
          <w:w w:val="90"/>
          <w:sz w:val="22"/>
        </w:rPr>
        <w:t>. Miguel</w:t>
      </w:r>
      <w:r>
        <w:rPr>
          <w:spacing w:val="-26"/>
          <w:w w:val="90"/>
          <w:sz w:val="22"/>
        </w:rPr>
        <w:t> </w:t>
      </w:r>
      <w:r>
        <w:rPr>
          <w:w w:val="90"/>
          <w:sz w:val="22"/>
        </w:rPr>
        <w:t>Ángel </w:t>
      </w:r>
      <w:r>
        <w:rPr>
          <w:w w:val="95"/>
          <w:sz w:val="22"/>
        </w:rPr>
        <w:t>Porrúa, México, pp.</w:t>
      </w:r>
      <w:r>
        <w:rPr>
          <w:spacing w:val="28"/>
          <w:w w:val="95"/>
          <w:sz w:val="22"/>
        </w:rPr>
        <w:t> </w:t>
      </w:r>
      <w:r>
        <w:rPr>
          <w:w w:val="95"/>
          <w:sz w:val="22"/>
        </w:rPr>
        <w:t>107-130.</w:t>
      </w:r>
    </w:p>
    <w:p>
      <w:pPr>
        <w:pStyle w:val="BodyText"/>
        <w:spacing w:line="242" w:lineRule="auto"/>
        <w:ind w:left="1893" w:right="1551" w:hanging="341"/>
        <w:jc w:val="both"/>
      </w:pPr>
      <w:r>
        <w:rPr/>
        <w:t>Endara Agramont, Ángel, </w:t>
      </w:r>
      <w:r>
        <w:rPr>
          <w:spacing w:val="-3"/>
        </w:rPr>
        <w:t>Franco </w:t>
      </w:r>
      <w:r>
        <w:rPr/>
        <w:t>Maass, Sergio, Nava Bernal, Gabino, </w:t>
      </w:r>
      <w:r>
        <w:rPr>
          <w:spacing w:val="-5"/>
        </w:rPr>
        <w:t>Valdez </w:t>
      </w:r>
      <w:r>
        <w:rPr/>
        <w:t>Hernández,</w:t>
      </w:r>
      <w:r>
        <w:rPr>
          <w:spacing w:val="-14"/>
        </w:rPr>
        <w:t> </w:t>
      </w:r>
      <w:r>
        <w:rPr/>
        <w:t>Juan</w:t>
      </w:r>
      <w:r>
        <w:rPr>
          <w:spacing w:val="-14"/>
        </w:rPr>
        <w:t> </w:t>
      </w:r>
      <w:r>
        <w:rPr/>
        <w:t>Ignacio,</w:t>
      </w:r>
      <w:r>
        <w:rPr>
          <w:spacing w:val="-14"/>
        </w:rPr>
        <w:t> </w:t>
      </w:r>
      <w:r>
        <w:rPr/>
        <w:t>y</w:t>
      </w:r>
      <w:r>
        <w:rPr>
          <w:spacing w:val="-14"/>
        </w:rPr>
        <w:t> </w:t>
      </w:r>
      <w:r>
        <w:rPr>
          <w:spacing w:val="-3"/>
        </w:rPr>
        <w:t>Fredericksen,</w:t>
      </w:r>
      <w:r>
        <w:rPr>
          <w:spacing w:val="-14"/>
        </w:rPr>
        <w:t> </w:t>
      </w:r>
      <w:r>
        <w:rPr>
          <w:spacing w:val="-7"/>
        </w:rPr>
        <w:t>Todd</w:t>
      </w:r>
      <w:r>
        <w:rPr>
          <w:spacing w:val="-14"/>
        </w:rPr>
        <w:t> </w:t>
      </w:r>
      <w:r>
        <w:rPr/>
        <w:t>S.</w:t>
      </w:r>
      <w:r>
        <w:rPr>
          <w:spacing w:val="-14"/>
        </w:rPr>
        <w:t> </w:t>
      </w:r>
      <w:r>
        <w:rPr/>
        <w:t>(2011),</w:t>
      </w:r>
      <w:r>
        <w:rPr>
          <w:spacing w:val="-14"/>
        </w:rPr>
        <w:t> </w:t>
      </w:r>
      <w:r>
        <w:rPr/>
        <w:t>“Effect</w:t>
      </w:r>
      <w:r>
        <w:rPr>
          <w:spacing w:val="-15"/>
        </w:rPr>
        <w:t> </w:t>
      </w:r>
      <w:r>
        <w:rPr/>
        <w:t>of</w:t>
      </w:r>
      <w:r>
        <w:rPr>
          <w:spacing w:val="-14"/>
        </w:rPr>
        <w:t> </w:t>
      </w:r>
      <w:r>
        <w:rPr/>
        <w:t>Human Disturbance</w:t>
      </w:r>
      <w:r>
        <w:rPr>
          <w:spacing w:val="-25"/>
        </w:rPr>
        <w:t> </w:t>
      </w:r>
      <w:r>
        <w:rPr/>
        <w:t>on</w:t>
      </w:r>
      <w:r>
        <w:rPr>
          <w:spacing w:val="-24"/>
        </w:rPr>
        <w:t> </w:t>
      </w:r>
      <w:r>
        <w:rPr/>
        <w:t>the</w:t>
      </w:r>
      <w:r>
        <w:rPr>
          <w:spacing w:val="-24"/>
        </w:rPr>
        <w:t> </w:t>
      </w:r>
      <w:r>
        <w:rPr/>
        <w:t>Structure</w:t>
      </w:r>
      <w:r>
        <w:rPr>
          <w:spacing w:val="-24"/>
        </w:rPr>
        <w:t> </w:t>
      </w:r>
      <w:r>
        <w:rPr/>
        <w:t>and</w:t>
      </w:r>
      <w:r>
        <w:rPr>
          <w:spacing w:val="-24"/>
        </w:rPr>
        <w:t> </w:t>
      </w:r>
      <w:r>
        <w:rPr/>
        <w:t>Regeneration</w:t>
      </w:r>
      <w:r>
        <w:rPr>
          <w:spacing w:val="-24"/>
        </w:rPr>
        <w:t> </w:t>
      </w:r>
      <w:r>
        <w:rPr/>
        <w:t>of</w:t>
      </w:r>
      <w:r>
        <w:rPr>
          <w:spacing w:val="-24"/>
        </w:rPr>
        <w:t> </w:t>
      </w:r>
      <w:r>
        <w:rPr>
          <w:spacing w:val="-5"/>
        </w:rPr>
        <w:t>Forests</w:t>
      </w:r>
      <w:r>
        <w:rPr>
          <w:spacing w:val="-24"/>
        </w:rPr>
        <w:t> </w:t>
      </w:r>
      <w:r>
        <w:rPr/>
        <w:t>in</w:t>
      </w:r>
      <w:r>
        <w:rPr>
          <w:spacing w:val="-24"/>
        </w:rPr>
        <w:t> </w:t>
      </w:r>
      <w:r>
        <w:rPr/>
        <w:t>the</w:t>
      </w:r>
      <w:r>
        <w:rPr>
          <w:spacing w:val="-24"/>
        </w:rPr>
        <w:t> </w:t>
      </w:r>
      <w:r>
        <w:rPr/>
        <w:t>Nevado</w:t>
      </w:r>
      <w:r>
        <w:rPr>
          <w:spacing w:val="-24"/>
        </w:rPr>
        <w:t> </w:t>
      </w:r>
      <w:r>
        <w:rPr/>
        <w:t>de </w:t>
      </w:r>
      <w:r>
        <w:rPr>
          <w:spacing w:val="-5"/>
          <w:w w:val="95"/>
        </w:rPr>
        <w:t>Toluca</w:t>
      </w:r>
      <w:r>
        <w:rPr>
          <w:spacing w:val="-23"/>
          <w:w w:val="95"/>
        </w:rPr>
        <w:t> </w:t>
      </w:r>
      <w:r>
        <w:rPr>
          <w:w w:val="95"/>
        </w:rPr>
        <w:t>National</w:t>
      </w:r>
      <w:r>
        <w:rPr>
          <w:spacing w:val="-23"/>
          <w:w w:val="95"/>
        </w:rPr>
        <w:t> </w:t>
      </w:r>
      <w:r>
        <w:rPr>
          <w:spacing w:val="-3"/>
          <w:w w:val="95"/>
        </w:rPr>
        <w:t>Park,</w:t>
      </w:r>
      <w:r>
        <w:rPr>
          <w:spacing w:val="-23"/>
          <w:w w:val="95"/>
        </w:rPr>
        <w:t> </w:t>
      </w:r>
      <w:r>
        <w:rPr>
          <w:w w:val="95"/>
        </w:rPr>
        <w:t>Mexico”.</w:t>
      </w:r>
      <w:r>
        <w:rPr>
          <w:spacing w:val="-23"/>
          <w:w w:val="95"/>
        </w:rPr>
        <w:t> </w:t>
      </w:r>
      <w:r>
        <w:rPr>
          <w:rFonts w:ascii="Times New Roman" w:hAnsi="Times New Roman"/>
          <w:i/>
          <w:w w:val="95"/>
        </w:rPr>
        <w:t>Journal</w:t>
      </w:r>
      <w:r>
        <w:rPr>
          <w:rFonts w:ascii="Times New Roman" w:hAnsi="Times New Roman"/>
          <w:i/>
          <w:spacing w:val="-29"/>
          <w:w w:val="95"/>
        </w:rPr>
        <w:t> </w:t>
      </w:r>
      <w:r>
        <w:rPr>
          <w:rFonts w:ascii="Times New Roman" w:hAnsi="Times New Roman"/>
          <w:i/>
          <w:w w:val="95"/>
        </w:rPr>
        <w:t>of</w:t>
      </w:r>
      <w:r>
        <w:rPr>
          <w:rFonts w:ascii="Times New Roman" w:hAnsi="Times New Roman"/>
          <w:i/>
          <w:spacing w:val="-29"/>
          <w:w w:val="95"/>
        </w:rPr>
        <w:t> </w:t>
      </w:r>
      <w:r>
        <w:rPr>
          <w:rFonts w:ascii="Times New Roman" w:hAnsi="Times New Roman"/>
          <w:i/>
          <w:spacing w:val="-3"/>
          <w:w w:val="95"/>
        </w:rPr>
        <w:t>Foresttry</w:t>
      </w:r>
      <w:r>
        <w:rPr>
          <w:rFonts w:ascii="Times New Roman" w:hAnsi="Times New Roman"/>
          <w:i/>
          <w:spacing w:val="-29"/>
          <w:w w:val="95"/>
        </w:rPr>
        <w:t> </w:t>
      </w:r>
      <w:r>
        <w:rPr>
          <w:rFonts w:ascii="Times New Roman" w:hAnsi="Times New Roman"/>
          <w:i/>
          <w:w w:val="95"/>
        </w:rPr>
        <w:t>Research</w:t>
      </w:r>
      <w:r>
        <w:rPr>
          <w:w w:val="95"/>
        </w:rPr>
        <w:t>,</w:t>
      </w:r>
      <w:r>
        <w:rPr>
          <w:spacing w:val="-23"/>
          <w:w w:val="95"/>
        </w:rPr>
        <w:t> </w:t>
      </w:r>
      <w:r>
        <w:rPr>
          <w:w w:val="95"/>
        </w:rPr>
        <w:t>Northeast</w:t>
      </w:r>
      <w:r>
        <w:rPr>
          <w:spacing w:val="-23"/>
          <w:w w:val="95"/>
        </w:rPr>
        <w:t> </w:t>
      </w:r>
      <w:r>
        <w:rPr>
          <w:spacing w:val="-5"/>
          <w:w w:val="95"/>
        </w:rPr>
        <w:t>Forestry </w:t>
      </w:r>
      <w:r>
        <w:rPr>
          <w:w w:val="95"/>
        </w:rPr>
        <w:t>University/ </w:t>
      </w:r>
      <w:r>
        <w:rPr>
          <w:spacing w:val="-4"/>
          <w:w w:val="95"/>
        </w:rPr>
        <w:t>Springer, </w:t>
      </w:r>
      <w:r>
        <w:rPr>
          <w:w w:val="95"/>
        </w:rPr>
        <w:t>pp.</w:t>
      </w:r>
      <w:r>
        <w:rPr>
          <w:spacing w:val="-10"/>
          <w:w w:val="95"/>
        </w:rPr>
        <w:t> </w:t>
      </w:r>
      <w:r>
        <w:rPr>
          <w:w w:val="95"/>
        </w:rPr>
        <w:t>1-6.</w:t>
      </w:r>
    </w:p>
    <w:p>
      <w:pPr>
        <w:spacing w:line="242" w:lineRule="auto" w:before="0"/>
        <w:ind w:left="1893" w:right="1551" w:hanging="341"/>
        <w:jc w:val="both"/>
        <w:rPr>
          <w:sz w:val="22"/>
        </w:rPr>
      </w:pPr>
      <w:r>
        <w:rPr>
          <w:spacing w:val="-3"/>
          <w:sz w:val="22"/>
        </w:rPr>
        <w:t>Harvey, </w:t>
      </w:r>
      <w:r>
        <w:rPr>
          <w:sz w:val="22"/>
        </w:rPr>
        <w:t>Neil (2010), “Conocimiento indígena, propiedad intelectual y la bio- </w:t>
      </w:r>
      <w:r>
        <w:rPr>
          <w:w w:val="95"/>
          <w:sz w:val="22"/>
        </w:rPr>
        <w:t>prospección</w:t>
      </w:r>
      <w:r>
        <w:rPr>
          <w:spacing w:val="-19"/>
          <w:w w:val="95"/>
          <w:sz w:val="22"/>
        </w:rPr>
        <w:t> </w:t>
      </w:r>
      <w:r>
        <w:rPr>
          <w:w w:val="95"/>
          <w:sz w:val="22"/>
        </w:rPr>
        <w:t>en</w:t>
      </w:r>
      <w:r>
        <w:rPr>
          <w:spacing w:val="-19"/>
          <w:w w:val="95"/>
          <w:sz w:val="22"/>
        </w:rPr>
        <w:t> </w:t>
      </w:r>
      <w:r>
        <w:rPr>
          <w:w w:val="95"/>
          <w:sz w:val="22"/>
        </w:rPr>
        <w:t>Chiapas”.</w:t>
      </w:r>
      <w:r>
        <w:rPr>
          <w:spacing w:val="-19"/>
          <w:w w:val="95"/>
          <w:sz w:val="22"/>
        </w:rPr>
        <w:t> </w:t>
      </w:r>
      <w:r>
        <w:rPr>
          <w:w w:val="95"/>
          <w:sz w:val="22"/>
        </w:rPr>
        <w:t>En</w:t>
      </w:r>
      <w:r>
        <w:rPr>
          <w:spacing w:val="-19"/>
          <w:w w:val="95"/>
          <w:sz w:val="22"/>
        </w:rPr>
        <w:t> </w:t>
      </w:r>
      <w:r>
        <w:rPr>
          <w:spacing w:val="-2"/>
          <w:w w:val="95"/>
          <w:sz w:val="22"/>
        </w:rPr>
        <w:t>Andrew</w:t>
      </w:r>
      <w:r>
        <w:rPr>
          <w:spacing w:val="-19"/>
          <w:w w:val="95"/>
          <w:sz w:val="22"/>
        </w:rPr>
        <w:t> </w:t>
      </w:r>
      <w:r>
        <w:rPr>
          <w:w w:val="95"/>
          <w:sz w:val="22"/>
        </w:rPr>
        <w:t>Roth,</w:t>
      </w:r>
      <w:r>
        <w:rPr>
          <w:spacing w:val="-19"/>
          <w:w w:val="95"/>
          <w:sz w:val="22"/>
        </w:rPr>
        <w:t> </w:t>
      </w:r>
      <w:r>
        <w:rPr>
          <w:rFonts w:ascii="Times New Roman" w:hAnsi="Times New Roman"/>
          <w:i/>
          <w:w w:val="95"/>
          <w:sz w:val="22"/>
        </w:rPr>
        <w:t>Caras</w:t>
      </w:r>
      <w:r>
        <w:rPr>
          <w:rFonts w:ascii="Times New Roman" w:hAnsi="Times New Roman"/>
          <w:i/>
          <w:spacing w:val="-25"/>
          <w:w w:val="95"/>
          <w:sz w:val="22"/>
        </w:rPr>
        <w:t> </w:t>
      </w:r>
      <w:r>
        <w:rPr>
          <w:rFonts w:ascii="Times New Roman" w:hAnsi="Times New Roman"/>
          <w:i/>
          <w:w w:val="95"/>
          <w:sz w:val="22"/>
        </w:rPr>
        <w:t>y</w:t>
      </w:r>
      <w:r>
        <w:rPr>
          <w:rFonts w:ascii="Times New Roman" w:hAnsi="Times New Roman"/>
          <w:i/>
          <w:spacing w:val="-25"/>
          <w:w w:val="95"/>
          <w:sz w:val="22"/>
        </w:rPr>
        <w:t> </w:t>
      </w:r>
      <w:r>
        <w:rPr>
          <w:rFonts w:ascii="Times New Roman" w:hAnsi="Times New Roman"/>
          <w:i/>
          <w:w w:val="95"/>
          <w:sz w:val="22"/>
        </w:rPr>
        <w:t>máscaras</w:t>
      </w:r>
      <w:r>
        <w:rPr>
          <w:rFonts w:ascii="Times New Roman" w:hAnsi="Times New Roman"/>
          <w:i/>
          <w:spacing w:val="-25"/>
          <w:w w:val="95"/>
          <w:sz w:val="22"/>
        </w:rPr>
        <w:t> </w:t>
      </w:r>
      <w:r>
        <w:rPr>
          <w:rFonts w:ascii="Times New Roman" w:hAnsi="Times New Roman"/>
          <w:i/>
          <w:w w:val="95"/>
          <w:sz w:val="22"/>
        </w:rPr>
        <w:t>del</w:t>
      </w:r>
      <w:r>
        <w:rPr>
          <w:rFonts w:ascii="Times New Roman" w:hAnsi="Times New Roman"/>
          <w:i/>
          <w:spacing w:val="-26"/>
          <w:w w:val="95"/>
          <w:sz w:val="22"/>
        </w:rPr>
        <w:t> </w:t>
      </w:r>
      <w:r>
        <w:rPr>
          <w:rFonts w:ascii="Times New Roman" w:hAnsi="Times New Roman"/>
          <w:i/>
          <w:w w:val="95"/>
          <w:sz w:val="22"/>
        </w:rPr>
        <w:t>México</w:t>
      </w:r>
      <w:r>
        <w:rPr>
          <w:rFonts w:ascii="Times New Roman" w:hAnsi="Times New Roman"/>
          <w:i/>
          <w:spacing w:val="-25"/>
          <w:w w:val="95"/>
          <w:sz w:val="22"/>
        </w:rPr>
        <w:t> </w:t>
      </w:r>
      <w:r>
        <w:rPr>
          <w:rFonts w:ascii="Times New Roman" w:hAnsi="Times New Roman"/>
          <w:i/>
          <w:w w:val="95"/>
          <w:sz w:val="22"/>
        </w:rPr>
        <w:t>éttnico. </w:t>
      </w:r>
      <w:r>
        <w:rPr>
          <w:rFonts w:ascii="Times New Roman" w:hAnsi="Times New Roman"/>
          <w:i/>
          <w:w w:val="95"/>
          <w:sz w:val="22"/>
        </w:rPr>
        <w:t>La</w:t>
      </w:r>
      <w:r>
        <w:rPr>
          <w:rFonts w:ascii="Times New Roman" w:hAnsi="Times New Roman"/>
          <w:i/>
          <w:spacing w:val="-22"/>
          <w:w w:val="95"/>
          <w:sz w:val="22"/>
        </w:rPr>
        <w:t> </w:t>
      </w:r>
      <w:r>
        <w:rPr>
          <w:rFonts w:ascii="Times New Roman" w:hAnsi="Times New Roman"/>
          <w:i/>
          <w:w w:val="95"/>
          <w:sz w:val="22"/>
        </w:rPr>
        <w:t>partticipación</w:t>
      </w:r>
      <w:r>
        <w:rPr>
          <w:rFonts w:ascii="Times New Roman" w:hAnsi="Times New Roman"/>
          <w:i/>
          <w:spacing w:val="-22"/>
          <w:w w:val="95"/>
          <w:sz w:val="22"/>
        </w:rPr>
        <w:t> </w:t>
      </w:r>
      <w:r>
        <w:rPr>
          <w:rFonts w:ascii="Times New Roman" w:hAnsi="Times New Roman"/>
          <w:i/>
          <w:w w:val="95"/>
          <w:sz w:val="22"/>
        </w:rPr>
        <w:t>indígena</w:t>
      </w:r>
      <w:r>
        <w:rPr>
          <w:rFonts w:ascii="Times New Roman" w:hAnsi="Times New Roman"/>
          <w:i/>
          <w:spacing w:val="-22"/>
          <w:w w:val="95"/>
          <w:sz w:val="22"/>
        </w:rPr>
        <w:t> </w:t>
      </w:r>
      <w:r>
        <w:rPr>
          <w:rFonts w:ascii="Times New Roman" w:hAnsi="Times New Roman"/>
          <w:i/>
          <w:w w:val="95"/>
          <w:sz w:val="22"/>
        </w:rPr>
        <w:t>en</w:t>
      </w:r>
      <w:r>
        <w:rPr>
          <w:rFonts w:ascii="Times New Roman" w:hAnsi="Times New Roman"/>
          <w:i/>
          <w:spacing w:val="-22"/>
          <w:w w:val="95"/>
          <w:sz w:val="22"/>
        </w:rPr>
        <w:t> </w:t>
      </w:r>
      <w:r>
        <w:rPr>
          <w:rFonts w:ascii="Times New Roman" w:hAnsi="Times New Roman"/>
          <w:i/>
          <w:w w:val="95"/>
          <w:sz w:val="22"/>
        </w:rPr>
        <w:t>las</w:t>
      </w:r>
      <w:r>
        <w:rPr>
          <w:rFonts w:ascii="Times New Roman" w:hAnsi="Times New Roman"/>
          <w:i/>
          <w:spacing w:val="-22"/>
          <w:w w:val="95"/>
          <w:sz w:val="22"/>
        </w:rPr>
        <w:t> </w:t>
      </w:r>
      <w:r>
        <w:rPr>
          <w:rFonts w:ascii="Times New Roman" w:hAnsi="Times New Roman"/>
          <w:i/>
          <w:w w:val="95"/>
          <w:sz w:val="22"/>
        </w:rPr>
        <w:t>formaciones</w:t>
      </w:r>
      <w:r>
        <w:rPr>
          <w:rFonts w:ascii="Times New Roman" w:hAnsi="Times New Roman"/>
          <w:i/>
          <w:spacing w:val="-22"/>
          <w:w w:val="95"/>
          <w:sz w:val="22"/>
        </w:rPr>
        <w:t> </w:t>
      </w:r>
      <w:r>
        <w:rPr>
          <w:rFonts w:ascii="Times New Roman" w:hAnsi="Times New Roman"/>
          <w:i/>
          <w:w w:val="95"/>
          <w:sz w:val="22"/>
        </w:rPr>
        <w:t>del</w:t>
      </w:r>
      <w:r>
        <w:rPr>
          <w:rFonts w:ascii="Times New Roman" w:hAnsi="Times New Roman"/>
          <w:i/>
          <w:spacing w:val="-22"/>
          <w:w w:val="95"/>
          <w:sz w:val="22"/>
        </w:rPr>
        <w:t> </w:t>
      </w:r>
      <w:r>
        <w:rPr>
          <w:rFonts w:ascii="Times New Roman" w:hAnsi="Times New Roman"/>
          <w:i/>
          <w:w w:val="95"/>
          <w:sz w:val="22"/>
        </w:rPr>
        <w:t>Esttado</w:t>
      </w:r>
      <w:r>
        <w:rPr>
          <w:rFonts w:ascii="Times New Roman" w:hAnsi="Times New Roman"/>
          <w:i/>
          <w:spacing w:val="-22"/>
          <w:w w:val="95"/>
          <w:sz w:val="22"/>
        </w:rPr>
        <w:t> </w:t>
      </w:r>
      <w:r>
        <w:rPr>
          <w:rFonts w:ascii="Times New Roman" w:hAnsi="Times New Roman"/>
          <w:i/>
          <w:w w:val="95"/>
          <w:sz w:val="22"/>
        </w:rPr>
        <w:t>mexicano</w:t>
      </w:r>
      <w:r>
        <w:rPr>
          <w:w w:val="95"/>
          <w:sz w:val="22"/>
        </w:rPr>
        <w:t>.</w:t>
      </w:r>
      <w:r>
        <w:rPr>
          <w:spacing w:val="-16"/>
          <w:w w:val="95"/>
          <w:sz w:val="22"/>
        </w:rPr>
        <w:t> </w:t>
      </w:r>
      <w:r>
        <w:rPr>
          <w:w w:val="95"/>
          <w:sz w:val="22"/>
        </w:rPr>
        <w:t>El</w:t>
      </w:r>
      <w:r>
        <w:rPr>
          <w:spacing w:val="-16"/>
          <w:w w:val="95"/>
          <w:sz w:val="22"/>
        </w:rPr>
        <w:t> </w:t>
      </w:r>
      <w:r>
        <w:rPr>
          <w:w w:val="95"/>
          <w:sz w:val="22"/>
        </w:rPr>
        <w:t>Colegio</w:t>
      </w:r>
      <w:r>
        <w:rPr>
          <w:spacing w:val="-16"/>
          <w:w w:val="95"/>
          <w:sz w:val="22"/>
        </w:rPr>
        <w:t> </w:t>
      </w:r>
      <w:r>
        <w:rPr>
          <w:w w:val="95"/>
          <w:sz w:val="22"/>
        </w:rPr>
        <w:t>de </w:t>
      </w:r>
      <w:r>
        <w:rPr>
          <w:sz w:val="22"/>
        </w:rPr>
        <w:t>Michoacán,</w:t>
      </w:r>
      <w:r>
        <w:rPr>
          <w:spacing w:val="-31"/>
          <w:sz w:val="22"/>
        </w:rPr>
        <w:t> </w:t>
      </w:r>
      <w:r>
        <w:rPr>
          <w:sz w:val="22"/>
        </w:rPr>
        <w:t>Zamora,</w:t>
      </w:r>
      <w:r>
        <w:rPr>
          <w:spacing w:val="-31"/>
          <w:sz w:val="22"/>
        </w:rPr>
        <w:t> </w:t>
      </w:r>
      <w:r>
        <w:rPr>
          <w:sz w:val="22"/>
        </w:rPr>
        <w:t>México,</w:t>
      </w:r>
      <w:r>
        <w:rPr>
          <w:spacing w:val="-31"/>
          <w:sz w:val="22"/>
        </w:rPr>
        <w:t> </w:t>
      </w:r>
      <w:r>
        <w:rPr>
          <w:sz w:val="22"/>
        </w:rPr>
        <w:t>pp.</w:t>
      </w:r>
      <w:r>
        <w:rPr>
          <w:spacing w:val="-31"/>
          <w:sz w:val="22"/>
        </w:rPr>
        <w:t> </w:t>
      </w:r>
      <w:r>
        <w:rPr>
          <w:sz w:val="22"/>
        </w:rPr>
        <w:t>199-220.</w:t>
      </w:r>
    </w:p>
    <w:p>
      <w:pPr>
        <w:spacing w:line="242" w:lineRule="auto" w:before="0"/>
        <w:ind w:left="1893" w:right="1552" w:hanging="341"/>
        <w:jc w:val="both"/>
        <w:rPr>
          <w:sz w:val="22"/>
        </w:rPr>
      </w:pPr>
      <w:r>
        <w:rPr>
          <w:sz w:val="22"/>
        </w:rPr>
        <w:t>Heal,</w:t>
      </w:r>
      <w:r>
        <w:rPr>
          <w:spacing w:val="-26"/>
          <w:sz w:val="22"/>
        </w:rPr>
        <w:t> </w:t>
      </w:r>
      <w:r>
        <w:rPr>
          <w:sz w:val="22"/>
        </w:rPr>
        <w:t>Geoffrey</w:t>
      </w:r>
      <w:r>
        <w:rPr>
          <w:spacing w:val="-26"/>
          <w:sz w:val="22"/>
        </w:rPr>
        <w:t> </w:t>
      </w:r>
      <w:r>
        <w:rPr>
          <w:sz w:val="22"/>
        </w:rPr>
        <w:t>(2001),</w:t>
      </w:r>
      <w:r>
        <w:rPr>
          <w:spacing w:val="-26"/>
          <w:sz w:val="22"/>
        </w:rPr>
        <w:t> </w:t>
      </w:r>
      <w:r>
        <w:rPr>
          <w:sz w:val="22"/>
        </w:rPr>
        <w:t>“Biodiversity</w:t>
      </w:r>
      <w:r>
        <w:rPr>
          <w:spacing w:val="-27"/>
          <w:sz w:val="22"/>
        </w:rPr>
        <w:t> </w:t>
      </w:r>
      <w:r>
        <w:rPr>
          <w:sz w:val="22"/>
        </w:rPr>
        <w:t>as</w:t>
      </w:r>
      <w:r>
        <w:rPr>
          <w:spacing w:val="-26"/>
          <w:sz w:val="22"/>
        </w:rPr>
        <w:t> </w:t>
      </w:r>
      <w:r>
        <w:rPr>
          <w:sz w:val="22"/>
        </w:rPr>
        <w:t>a</w:t>
      </w:r>
      <w:r>
        <w:rPr>
          <w:spacing w:val="-26"/>
          <w:sz w:val="22"/>
        </w:rPr>
        <w:t> </w:t>
      </w:r>
      <w:r>
        <w:rPr>
          <w:sz w:val="22"/>
        </w:rPr>
        <w:t>Commodity”.</w:t>
      </w:r>
      <w:r>
        <w:rPr>
          <w:spacing w:val="-26"/>
          <w:sz w:val="22"/>
        </w:rPr>
        <w:t> </w:t>
      </w:r>
      <w:r>
        <w:rPr>
          <w:sz w:val="22"/>
        </w:rPr>
        <w:t>En</w:t>
      </w:r>
      <w:r>
        <w:rPr>
          <w:spacing w:val="-26"/>
          <w:sz w:val="22"/>
        </w:rPr>
        <w:t> </w:t>
      </w:r>
      <w:r>
        <w:rPr>
          <w:sz w:val="22"/>
        </w:rPr>
        <w:t>Simon</w:t>
      </w:r>
      <w:r>
        <w:rPr>
          <w:spacing w:val="-26"/>
          <w:sz w:val="22"/>
        </w:rPr>
        <w:t> </w:t>
      </w:r>
      <w:r>
        <w:rPr>
          <w:sz w:val="22"/>
        </w:rPr>
        <w:t>A.</w:t>
      </w:r>
      <w:r>
        <w:rPr>
          <w:spacing w:val="-26"/>
          <w:sz w:val="22"/>
        </w:rPr>
        <w:t> </w:t>
      </w:r>
      <w:r>
        <w:rPr>
          <w:sz w:val="22"/>
        </w:rPr>
        <w:t>Levin,</w:t>
      </w:r>
      <w:r>
        <w:rPr>
          <w:spacing w:val="-26"/>
          <w:sz w:val="22"/>
        </w:rPr>
        <w:t> </w:t>
      </w:r>
      <w:r>
        <w:rPr>
          <w:rFonts w:ascii="Times New Roman" w:hAnsi="Times New Roman"/>
          <w:i/>
          <w:sz w:val="22"/>
        </w:rPr>
        <w:t>Ency- </w:t>
      </w:r>
      <w:r>
        <w:rPr>
          <w:rFonts w:ascii="Times New Roman" w:hAnsi="Times New Roman"/>
          <w:i/>
          <w:w w:val="95"/>
          <w:sz w:val="22"/>
        </w:rPr>
        <w:t>clopedia</w:t>
      </w:r>
      <w:r>
        <w:rPr>
          <w:rFonts w:ascii="Times New Roman" w:hAnsi="Times New Roman"/>
          <w:i/>
          <w:spacing w:val="-21"/>
          <w:w w:val="95"/>
          <w:sz w:val="22"/>
        </w:rPr>
        <w:t> </w:t>
      </w:r>
      <w:r>
        <w:rPr>
          <w:rFonts w:ascii="Times New Roman" w:hAnsi="Times New Roman"/>
          <w:i/>
          <w:w w:val="95"/>
          <w:sz w:val="22"/>
        </w:rPr>
        <w:t>of</w:t>
      </w:r>
      <w:r>
        <w:rPr>
          <w:rFonts w:ascii="Times New Roman" w:hAnsi="Times New Roman"/>
          <w:i/>
          <w:spacing w:val="-21"/>
          <w:w w:val="95"/>
          <w:sz w:val="22"/>
        </w:rPr>
        <w:t> </w:t>
      </w:r>
      <w:r>
        <w:rPr>
          <w:rFonts w:ascii="Times New Roman" w:hAnsi="Times New Roman"/>
          <w:i/>
          <w:w w:val="95"/>
          <w:sz w:val="22"/>
        </w:rPr>
        <w:t>Biodiversitty</w:t>
      </w:r>
      <w:r>
        <w:rPr>
          <w:w w:val="95"/>
          <w:sz w:val="22"/>
        </w:rPr>
        <w:t>,</w:t>
      </w:r>
      <w:r>
        <w:rPr>
          <w:spacing w:val="-15"/>
          <w:w w:val="95"/>
          <w:sz w:val="22"/>
        </w:rPr>
        <w:t> </w:t>
      </w:r>
      <w:r>
        <w:rPr>
          <w:w w:val="95"/>
          <w:sz w:val="22"/>
        </w:rPr>
        <w:t>vol.</w:t>
      </w:r>
      <w:r>
        <w:rPr>
          <w:spacing w:val="-15"/>
          <w:w w:val="95"/>
          <w:sz w:val="22"/>
        </w:rPr>
        <w:t> </w:t>
      </w:r>
      <w:r>
        <w:rPr>
          <w:w w:val="95"/>
          <w:sz w:val="17"/>
        </w:rPr>
        <w:t>I</w:t>
      </w:r>
      <w:r>
        <w:rPr>
          <w:w w:val="95"/>
          <w:sz w:val="22"/>
        </w:rPr>
        <w:t>.</w:t>
      </w:r>
      <w:r>
        <w:rPr>
          <w:spacing w:val="-15"/>
          <w:w w:val="95"/>
          <w:sz w:val="22"/>
        </w:rPr>
        <w:t> </w:t>
      </w:r>
      <w:r>
        <w:rPr>
          <w:w w:val="95"/>
          <w:sz w:val="22"/>
        </w:rPr>
        <w:t>Academic</w:t>
      </w:r>
      <w:r>
        <w:rPr>
          <w:spacing w:val="-15"/>
          <w:w w:val="95"/>
          <w:sz w:val="22"/>
        </w:rPr>
        <w:t> </w:t>
      </w:r>
      <w:r>
        <w:rPr>
          <w:spacing w:val="-3"/>
          <w:w w:val="95"/>
          <w:sz w:val="22"/>
        </w:rPr>
        <w:t>Press,</w:t>
      </w:r>
      <w:r>
        <w:rPr>
          <w:spacing w:val="-15"/>
          <w:w w:val="95"/>
          <w:sz w:val="22"/>
        </w:rPr>
        <w:t> </w:t>
      </w:r>
      <w:r>
        <w:rPr>
          <w:w w:val="95"/>
          <w:sz w:val="22"/>
        </w:rPr>
        <w:t>San</w:t>
      </w:r>
      <w:r>
        <w:rPr>
          <w:spacing w:val="-15"/>
          <w:w w:val="95"/>
          <w:sz w:val="22"/>
        </w:rPr>
        <w:t> </w:t>
      </w:r>
      <w:r>
        <w:rPr>
          <w:w w:val="95"/>
          <w:sz w:val="22"/>
        </w:rPr>
        <w:t>Diego,</w:t>
      </w:r>
      <w:r>
        <w:rPr>
          <w:spacing w:val="-15"/>
          <w:w w:val="95"/>
          <w:sz w:val="22"/>
        </w:rPr>
        <w:t> </w:t>
      </w:r>
      <w:r>
        <w:rPr>
          <w:w w:val="95"/>
          <w:sz w:val="22"/>
        </w:rPr>
        <w:t>pp.</w:t>
      </w:r>
      <w:r>
        <w:rPr>
          <w:spacing w:val="-15"/>
          <w:w w:val="95"/>
          <w:sz w:val="22"/>
        </w:rPr>
        <w:t> </w:t>
      </w:r>
      <w:r>
        <w:rPr>
          <w:w w:val="95"/>
          <w:sz w:val="22"/>
        </w:rPr>
        <w:t>359-376.</w:t>
      </w:r>
    </w:p>
    <w:p>
      <w:pPr>
        <w:pStyle w:val="BodyText"/>
        <w:spacing w:line="242" w:lineRule="auto"/>
        <w:ind w:left="1894" w:right="1551" w:hanging="341"/>
        <w:jc w:val="both"/>
      </w:pPr>
      <w:r>
        <w:rPr/>
        <w:t>Heinen,</w:t>
      </w:r>
      <w:r>
        <w:rPr>
          <w:spacing w:val="-24"/>
        </w:rPr>
        <w:t> </w:t>
      </w:r>
      <w:r>
        <w:rPr/>
        <w:t>Joel</w:t>
      </w:r>
      <w:r>
        <w:rPr>
          <w:spacing w:val="-24"/>
        </w:rPr>
        <w:t> </w:t>
      </w:r>
      <w:r>
        <w:rPr/>
        <w:t>(2010),</w:t>
      </w:r>
      <w:r>
        <w:rPr>
          <w:spacing w:val="-24"/>
        </w:rPr>
        <w:t> </w:t>
      </w:r>
      <w:r>
        <w:rPr/>
        <w:t>“The</w:t>
      </w:r>
      <w:r>
        <w:rPr>
          <w:spacing w:val="-24"/>
        </w:rPr>
        <w:t> </w:t>
      </w:r>
      <w:r>
        <w:rPr/>
        <w:t>Importance</w:t>
      </w:r>
      <w:r>
        <w:rPr>
          <w:spacing w:val="-24"/>
        </w:rPr>
        <w:t> </w:t>
      </w:r>
      <w:r>
        <w:rPr/>
        <w:t>of</w:t>
      </w:r>
      <w:r>
        <w:rPr>
          <w:spacing w:val="-24"/>
        </w:rPr>
        <w:t> </w:t>
      </w:r>
      <w:r>
        <w:rPr/>
        <w:t>Social</w:t>
      </w:r>
      <w:r>
        <w:rPr>
          <w:spacing w:val="-24"/>
        </w:rPr>
        <w:t> </w:t>
      </w:r>
      <w:r>
        <w:rPr/>
        <w:t>Science</w:t>
      </w:r>
      <w:r>
        <w:rPr>
          <w:spacing w:val="-24"/>
        </w:rPr>
        <w:t> </w:t>
      </w:r>
      <w:r>
        <w:rPr/>
        <w:t>Research</w:t>
      </w:r>
      <w:r>
        <w:rPr>
          <w:spacing w:val="-24"/>
        </w:rPr>
        <w:t> </w:t>
      </w:r>
      <w:r>
        <w:rPr/>
        <w:t>Agenda</w:t>
      </w:r>
      <w:r>
        <w:rPr>
          <w:spacing w:val="-24"/>
        </w:rPr>
        <w:t> </w:t>
      </w:r>
      <w:r>
        <w:rPr/>
        <w:t>in</w:t>
      </w:r>
      <w:r>
        <w:rPr>
          <w:spacing w:val="-24"/>
        </w:rPr>
        <w:t> </w:t>
      </w:r>
      <w:r>
        <w:rPr/>
        <w:t>the Management</w:t>
      </w:r>
      <w:r>
        <w:rPr>
          <w:spacing w:val="-22"/>
        </w:rPr>
        <w:t> </w:t>
      </w:r>
      <w:r>
        <w:rPr/>
        <w:t>of</w:t>
      </w:r>
      <w:r>
        <w:rPr>
          <w:spacing w:val="-22"/>
        </w:rPr>
        <w:t> </w:t>
      </w:r>
      <w:r>
        <w:rPr/>
        <w:t>Protected</w:t>
      </w:r>
      <w:r>
        <w:rPr>
          <w:spacing w:val="-22"/>
        </w:rPr>
        <w:t> </w:t>
      </w:r>
      <w:r>
        <w:rPr/>
        <w:t>Natural</w:t>
      </w:r>
      <w:r>
        <w:rPr>
          <w:spacing w:val="-22"/>
        </w:rPr>
        <w:t> </w:t>
      </w:r>
      <w:r>
        <w:rPr>
          <w:spacing w:val="-2"/>
        </w:rPr>
        <w:t>Areas,</w:t>
      </w:r>
      <w:r>
        <w:rPr>
          <w:spacing w:val="-21"/>
        </w:rPr>
        <w:t> </w:t>
      </w:r>
      <w:r>
        <w:rPr/>
        <w:t>with</w:t>
      </w:r>
      <w:r>
        <w:rPr>
          <w:spacing w:val="-22"/>
        </w:rPr>
        <w:t> </w:t>
      </w:r>
      <w:r>
        <w:rPr/>
        <w:t>Selected</w:t>
      </w:r>
      <w:r>
        <w:rPr>
          <w:spacing w:val="-21"/>
        </w:rPr>
        <w:t> </w:t>
      </w:r>
      <w:r>
        <w:rPr/>
        <w:t>Examples”.</w:t>
      </w:r>
      <w:r>
        <w:rPr>
          <w:spacing w:val="-21"/>
        </w:rPr>
        <w:t> </w:t>
      </w:r>
      <w:r>
        <w:rPr>
          <w:rFonts w:ascii="Times New Roman" w:hAnsi="Times New Roman"/>
          <w:i/>
        </w:rPr>
        <w:t>The</w:t>
      </w:r>
      <w:r>
        <w:rPr>
          <w:rFonts w:ascii="Times New Roman" w:hAnsi="Times New Roman"/>
          <w:i/>
          <w:spacing w:val="-29"/>
        </w:rPr>
        <w:t> </w:t>
      </w:r>
      <w:r>
        <w:rPr>
          <w:rFonts w:ascii="Times New Roman" w:hAnsi="Times New Roman"/>
          <w:i/>
        </w:rPr>
        <w:t>Bo- </w:t>
      </w:r>
      <w:r>
        <w:rPr>
          <w:rFonts w:ascii="Times New Roman" w:hAnsi="Times New Roman"/>
          <w:i/>
        </w:rPr>
        <w:t>ttanical</w:t>
      </w:r>
      <w:r>
        <w:rPr>
          <w:rFonts w:ascii="Times New Roman" w:hAnsi="Times New Roman"/>
          <w:i/>
          <w:spacing w:val="-35"/>
        </w:rPr>
        <w:t> </w:t>
      </w:r>
      <w:r>
        <w:rPr>
          <w:rFonts w:ascii="Times New Roman" w:hAnsi="Times New Roman"/>
          <w:i/>
        </w:rPr>
        <w:t>Review</w:t>
      </w:r>
      <w:r>
        <w:rPr/>
        <w:t>,</w:t>
      </w:r>
      <w:r>
        <w:rPr>
          <w:spacing w:val="-29"/>
        </w:rPr>
        <w:t> </w:t>
      </w:r>
      <w:r>
        <w:rPr/>
        <w:t>vol.</w:t>
      </w:r>
      <w:r>
        <w:rPr>
          <w:spacing w:val="-29"/>
        </w:rPr>
        <w:t> </w:t>
      </w:r>
      <w:r>
        <w:rPr/>
        <w:t>76,</w:t>
      </w:r>
      <w:r>
        <w:rPr>
          <w:spacing w:val="-29"/>
        </w:rPr>
        <w:t> </w:t>
      </w:r>
      <w:r>
        <w:rPr/>
        <w:t>núm.</w:t>
      </w:r>
      <w:r>
        <w:rPr>
          <w:spacing w:val="-29"/>
        </w:rPr>
        <w:t> </w:t>
      </w:r>
      <w:r>
        <w:rPr/>
        <w:t>2,</w:t>
      </w:r>
      <w:r>
        <w:rPr>
          <w:spacing w:val="-29"/>
        </w:rPr>
        <w:t> </w:t>
      </w:r>
      <w:r>
        <w:rPr>
          <w:spacing w:val="-4"/>
        </w:rPr>
        <w:t>Springer,</w:t>
      </w:r>
      <w:r>
        <w:rPr>
          <w:spacing w:val="-29"/>
        </w:rPr>
        <w:t> </w:t>
      </w:r>
      <w:r>
        <w:rPr/>
        <w:t>Nueva</w:t>
      </w:r>
      <w:r>
        <w:rPr>
          <w:spacing w:val="-29"/>
        </w:rPr>
        <w:t> </w:t>
      </w:r>
      <w:r>
        <w:rPr>
          <w:spacing w:val="-6"/>
        </w:rPr>
        <w:t>York,</w:t>
      </w:r>
      <w:r>
        <w:rPr>
          <w:spacing w:val="-29"/>
        </w:rPr>
        <w:t> </w:t>
      </w:r>
      <w:r>
        <w:rPr/>
        <w:t>pp.</w:t>
      </w:r>
      <w:r>
        <w:rPr>
          <w:spacing w:val="-29"/>
        </w:rPr>
        <w:t> </w:t>
      </w:r>
      <w:r>
        <w:rPr/>
        <w:t>140-164.</w:t>
      </w:r>
    </w:p>
    <w:p>
      <w:pPr>
        <w:pStyle w:val="BodyText"/>
        <w:spacing w:line="242" w:lineRule="auto"/>
        <w:ind w:left="1894" w:right="1553" w:hanging="341"/>
        <w:jc w:val="both"/>
      </w:pPr>
      <w:r>
        <w:rPr/>
        <w:t>Latorre</w:t>
      </w:r>
      <w:r>
        <w:rPr>
          <w:spacing w:val="-23"/>
        </w:rPr>
        <w:t> </w:t>
      </w:r>
      <w:r>
        <w:rPr>
          <w:spacing w:val="-5"/>
        </w:rPr>
        <w:t>Tomás,</w:t>
      </w:r>
      <w:r>
        <w:rPr>
          <w:spacing w:val="-23"/>
        </w:rPr>
        <w:t> </w:t>
      </w:r>
      <w:r>
        <w:rPr/>
        <w:t>Sara</w:t>
      </w:r>
      <w:r>
        <w:rPr>
          <w:spacing w:val="-23"/>
        </w:rPr>
        <w:t> </w:t>
      </w:r>
      <w:r>
        <w:rPr/>
        <w:t>(2006),</w:t>
      </w:r>
      <w:r>
        <w:rPr>
          <w:spacing w:val="-23"/>
        </w:rPr>
        <w:t> </w:t>
      </w:r>
      <w:r>
        <w:rPr/>
        <w:t>“¿El</w:t>
      </w:r>
      <w:r>
        <w:rPr>
          <w:spacing w:val="-23"/>
        </w:rPr>
        <w:t> </w:t>
      </w:r>
      <w:r>
        <w:rPr/>
        <w:t>instrumento</w:t>
      </w:r>
      <w:r>
        <w:rPr>
          <w:spacing w:val="-23"/>
        </w:rPr>
        <w:t> </w:t>
      </w:r>
      <w:r>
        <w:rPr/>
        <w:t>de</w:t>
      </w:r>
      <w:r>
        <w:rPr>
          <w:spacing w:val="-23"/>
        </w:rPr>
        <w:t> </w:t>
      </w:r>
      <w:r>
        <w:rPr/>
        <w:t>la</w:t>
      </w:r>
      <w:r>
        <w:rPr>
          <w:spacing w:val="-23"/>
        </w:rPr>
        <w:t> </w:t>
      </w:r>
      <w:r>
        <w:rPr/>
        <w:t>consulta</w:t>
      </w:r>
      <w:r>
        <w:rPr>
          <w:spacing w:val="-23"/>
        </w:rPr>
        <w:t> </w:t>
      </w:r>
      <w:r>
        <w:rPr/>
        <w:t>previa:</w:t>
      </w:r>
      <w:r>
        <w:rPr>
          <w:spacing w:val="-23"/>
        </w:rPr>
        <w:t> </w:t>
      </w:r>
      <w:r>
        <w:rPr/>
        <w:t>una</w:t>
      </w:r>
      <w:r>
        <w:rPr>
          <w:spacing w:val="-23"/>
        </w:rPr>
        <w:t> </w:t>
      </w:r>
      <w:r>
        <w:rPr/>
        <w:t>herra- </w:t>
      </w:r>
      <w:r>
        <w:rPr>
          <w:w w:val="95"/>
        </w:rPr>
        <w:t>mienta</w:t>
      </w:r>
      <w:r>
        <w:rPr>
          <w:spacing w:val="-18"/>
          <w:w w:val="95"/>
        </w:rPr>
        <w:t> </w:t>
      </w:r>
      <w:r>
        <w:rPr>
          <w:w w:val="95"/>
        </w:rPr>
        <w:t>a</w:t>
      </w:r>
      <w:r>
        <w:rPr>
          <w:spacing w:val="-18"/>
          <w:w w:val="95"/>
        </w:rPr>
        <w:t> </w:t>
      </w:r>
      <w:r>
        <w:rPr>
          <w:w w:val="95"/>
        </w:rPr>
        <w:t>favor</w:t>
      </w:r>
      <w:r>
        <w:rPr>
          <w:spacing w:val="-18"/>
          <w:w w:val="95"/>
        </w:rPr>
        <w:t> </w:t>
      </w:r>
      <w:r>
        <w:rPr>
          <w:w w:val="95"/>
        </w:rPr>
        <w:t>de</w:t>
      </w:r>
      <w:r>
        <w:rPr>
          <w:spacing w:val="-18"/>
          <w:w w:val="95"/>
        </w:rPr>
        <w:t> </w:t>
      </w:r>
      <w:r>
        <w:rPr>
          <w:w w:val="95"/>
        </w:rPr>
        <w:t>qué</w:t>
      </w:r>
      <w:r>
        <w:rPr>
          <w:spacing w:val="-18"/>
          <w:w w:val="95"/>
        </w:rPr>
        <w:t> </w:t>
      </w:r>
      <w:r>
        <w:rPr>
          <w:w w:val="95"/>
        </w:rPr>
        <w:t>y</w:t>
      </w:r>
      <w:r>
        <w:rPr>
          <w:spacing w:val="-18"/>
          <w:w w:val="95"/>
        </w:rPr>
        <w:t> </w:t>
      </w:r>
      <w:r>
        <w:rPr>
          <w:w w:val="95"/>
        </w:rPr>
        <w:t>de</w:t>
      </w:r>
      <w:r>
        <w:rPr>
          <w:spacing w:val="-18"/>
          <w:w w:val="95"/>
        </w:rPr>
        <w:t> </w:t>
      </w:r>
      <w:r>
        <w:rPr>
          <w:w w:val="95"/>
        </w:rPr>
        <w:t>quién?”,</w:t>
      </w:r>
      <w:r>
        <w:rPr>
          <w:spacing w:val="-18"/>
          <w:w w:val="95"/>
        </w:rPr>
        <w:t> </w:t>
      </w:r>
      <w:r>
        <w:rPr>
          <w:rFonts w:ascii="Times New Roman" w:hAnsi="Times New Roman"/>
          <w:i/>
          <w:w w:val="95"/>
        </w:rPr>
        <w:t>Ecología</w:t>
      </w:r>
      <w:r>
        <w:rPr>
          <w:rFonts w:ascii="Times New Roman" w:hAnsi="Times New Roman"/>
          <w:i/>
          <w:spacing w:val="-25"/>
          <w:w w:val="95"/>
        </w:rPr>
        <w:t> </w:t>
      </w:r>
      <w:r>
        <w:rPr>
          <w:rFonts w:ascii="Times New Roman" w:hAnsi="Times New Roman"/>
          <w:i/>
          <w:w w:val="95"/>
        </w:rPr>
        <w:t>Políttica</w:t>
      </w:r>
      <w:r>
        <w:rPr>
          <w:w w:val="95"/>
        </w:rPr>
        <w:t>,</w:t>
      </w:r>
      <w:r>
        <w:rPr>
          <w:spacing w:val="-18"/>
          <w:w w:val="95"/>
        </w:rPr>
        <w:t> </w:t>
      </w:r>
      <w:r>
        <w:rPr>
          <w:w w:val="95"/>
        </w:rPr>
        <w:t>núm.</w:t>
      </w:r>
      <w:r>
        <w:rPr>
          <w:spacing w:val="-18"/>
          <w:w w:val="95"/>
        </w:rPr>
        <w:t> </w:t>
      </w:r>
      <w:r>
        <w:rPr>
          <w:w w:val="95"/>
        </w:rPr>
        <w:t>30,</w:t>
      </w:r>
      <w:r>
        <w:rPr>
          <w:spacing w:val="-18"/>
          <w:w w:val="95"/>
        </w:rPr>
        <w:t> </w:t>
      </w:r>
      <w:r>
        <w:rPr>
          <w:w w:val="95"/>
        </w:rPr>
        <w:t>Icaria</w:t>
      </w:r>
      <w:r>
        <w:rPr>
          <w:spacing w:val="-18"/>
          <w:w w:val="95"/>
        </w:rPr>
        <w:t> </w:t>
      </w:r>
      <w:r>
        <w:rPr>
          <w:w w:val="95"/>
        </w:rPr>
        <w:t>Editorial, Barcelona, pp.</w:t>
      </w:r>
      <w:r>
        <w:rPr>
          <w:spacing w:val="4"/>
          <w:w w:val="95"/>
        </w:rPr>
        <w:t> </w:t>
      </w:r>
      <w:r>
        <w:rPr>
          <w:w w:val="95"/>
        </w:rPr>
        <w:t>119-120.</w:t>
      </w:r>
    </w:p>
    <w:p>
      <w:pPr>
        <w:spacing w:after="0" w:line="242" w:lineRule="auto"/>
        <w:jc w:val="both"/>
        <w:sectPr>
          <w:footerReference w:type="default" r:id="rId131"/>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4411"/>
        <w:jc w:val="left"/>
        <w:rPr>
          <w:sz w:val="19"/>
        </w:rPr>
      </w:pPr>
      <w:r>
        <w:rPr/>
        <w:pict>
          <v:line style="position:absolute;mso-position-horizontal-relative:page;mso-position-vertical-relative:paragraph;z-index:27184" from="15pt,-30.93273pt" to="0pt,-30.93273pt" stroked="true" strokeweight=".25pt" strokecolor="#000000">
            <w10:wrap type="none"/>
          </v:line>
        </w:pict>
      </w:r>
      <w:r>
        <w:rPr/>
        <w:pict>
          <v:line style="position:absolute;mso-position-horizontal-relative:page;mso-position-vertical-relative:paragraph;z-index:27208" from="494.71701pt,-30.93273pt" to="509.71701pt,-30.93273pt" stroked="true" strokeweight=".25pt" strokecolor="#000000">
            <w10:wrap type="none"/>
          </v:line>
        </w:pict>
      </w:r>
      <w:r>
        <w:rPr/>
        <w:pict>
          <v:line style="position:absolute;mso-position-horizontal-relative:page;mso-position-vertical-relative:paragraph;z-index:27232" from="21pt,-36.932732pt" to="21pt,-51.932732pt" stroked="true" strokeweight=".25pt" strokecolor="#000000">
            <w10:wrap type="none"/>
          </v:line>
        </w:pict>
      </w:r>
      <w:r>
        <w:rPr/>
        <w:pict>
          <v:line style="position:absolute;mso-position-horizontal-relative:page;mso-position-vertical-relative:paragraph;z-index:27256" from="488.71701pt,-36.932732pt" to="488.71701pt,-51.932732pt" stroked="true" strokeweight=".25pt" strokecolor="#000000">
            <w10:wrap type="none"/>
          </v:line>
        </w:pict>
      </w:r>
      <w:r>
        <w:rPr>
          <w:rFonts w:ascii="Times New Roman" w:hAnsi="Times New Roman"/>
          <w:i/>
          <w:w w:val="90"/>
          <w:sz w:val="19"/>
        </w:rPr>
        <w:t>Áreas Natturales</w:t>
      </w:r>
      <w:r>
        <w:rPr>
          <w:rFonts w:ascii="Times New Roman" w:hAnsi="Times New Roman"/>
          <w:i/>
          <w:spacing w:val="1"/>
          <w:w w:val="90"/>
          <w:sz w:val="19"/>
        </w:rPr>
        <w:t> </w:t>
      </w:r>
      <w:r>
        <w:rPr>
          <w:rFonts w:ascii="Times New Roman" w:hAnsi="Times New Roman"/>
          <w:i/>
          <w:w w:val="90"/>
          <w:sz w:val="19"/>
        </w:rPr>
        <w:t>Prottegidas...</w:t>
        <w:tab/>
      </w:r>
      <w:r>
        <w:rPr>
          <w:sz w:val="19"/>
        </w:rPr>
        <w:t>211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894" w:right="1551" w:hanging="341"/>
        <w:jc w:val="both"/>
      </w:pPr>
      <w:r>
        <w:rPr>
          <w:spacing w:val="-4"/>
        </w:rPr>
        <w:t>Maamir,</w:t>
      </w:r>
      <w:r>
        <w:rPr>
          <w:spacing w:val="-16"/>
        </w:rPr>
        <w:t> </w:t>
      </w:r>
      <w:r>
        <w:rPr/>
        <w:t>Nelly</w:t>
      </w:r>
      <w:r>
        <w:rPr>
          <w:spacing w:val="-16"/>
        </w:rPr>
        <w:t> </w:t>
      </w:r>
      <w:r>
        <w:rPr/>
        <w:t>(2009),</w:t>
      </w:r>
      <w:r>
        <w:rPr>
          <w:spacing w:val="-16"/>
        </w:rPr>
        <w:t> </w:t>
      </w:r>
      <w:r>
        <w:rPr/>
        <w:t>“La</w:t>
      </w:r>
      <w:r>
        <w:rPr>
          <w:spacing w:val="-16"/>
        </w:rPr>
        <w:t> </w:t>
      </w:r>
      <w:r>
        <w:rPr/>
        <w:t>gouvernance</w:t>
      </w:r>
      <w:r>
        <w:rPr>
          <w:spacing w:val="-16"/>
        </w:rPr>
        <w:t> </w:t>
      </w:r>
      <w:r>
        <w:rPr/>
        <w:t>de</w:t>
      </w:r>
      <w:r>
        <w:rPr>
          <w:spacing w:val="-16"/>
        </w:rPr>
        <w:t> </w:t>
      </w:r>
      <w:r>
        <w:rPr/>
        <w:t>l’eau</w:t>
      </w:r>
      <w:r>
        <w:rPr>
          <w:spacing w:val="-16"/>
        </w:rPr>
        <w:t> </w:t>
      </w:r>
      <w:r>
        <w:rPr/>
        <w:t>au</w:t>
      </w:r>
      <w:r>
        <w:rPr>
          <w:spacing w:val="-16"/>
        </w:rPr>
        <w:t> </w:t>
      </w:r>
      <w:r>
        <w:rPr/>
        <w:t>Mexique:</w:t>
      </w:r>
      <w:r>
        <w:rPr>
          <w:spacing w:val="-16"/>
        </w:rPr>
        <w:t> </w:t>
      </w:r>
      <w:r>
        <w:rPr/>
        <w:t>des</w:t>
      </w:r>
      <w:r>
        <w:rPr>
          <w:spacing w:val="-16"/>
        </w:rPr>
        <w:t> </w:t>
      </w:r>
      <w:r>
        <w:rPr/>
        <w:t>directives</w:t>
      </w:r>
      <w:r>
        <w:rPr>
          <w:spacing w:val="-16"/>
        </w:rPr>
        <w:t> </w:t>
      </w:r>
      <w:r>
        <w:rPr/>
        <w:t>fé- </w:t>
      </w:r>
      <w:r>
        <w:rPr>
          <w:w w:val="95"/>
        </w:rPr>
        <w:t>dérales</w:t>
      </w:r>
      <w:r>
        <w:rPr>
          <w:spacing w:val="-10"/>
          <w:w w:val="95"/>
        </w:rPr>
        <w:t> </w:t>
      </w:r>
      <w:r>
        <w:rPr>
          <w:w w:val="95"/>
        </w:rPr>
        <w:t>aux</w:t>
      </w:r>
      <w:r>
        <w:rPr>
          <w:spacing w:val="-10"/>
          <w:w w:val="95"/>
        </w:rPr>
        <w:t> </w:t>
      </w:r>
      <w:r>
        <w:rPr>
          <w:w w:val="95"/>
        </w:rPr>
        <w:t>pratiques</w:t>
      </w:r>
      <w:r>
        <w:rPr>
          <w:spacing w:val="-10"/>
          <w:w w:val="95"/>
        </w:rPr>
        <w:t> </w:t>
      </w:r>
      <w:r>
        <w:rPr>
          <w:w w:val="95"/>
        </w:rPr>
        <w:t>locales.</w:t>
      </w:r>
      <w:r>
        <w:rPr>
          <w:spacing w:val="-10"/>
          <w:w w:val="95"/>
        </w:rPr>
        <w:t> </w:t>
      </w:r>
      <w:r>
        <w:rPr>
          <w:w w:val="95"/>
        </w:rPr>
        <w:t>Le</w:t>
      </w:r>
      <w:r>
        <w:rPr>
          <w:spacing w:val="-10"/>
          <w:w w:val="95"/>
        </w:rPr>
        <w:t> </w:t>
      </w:r>
      <w:r>
        <w:rPr>
          <w:w w:val="95"/>
        </w:rPr>
        <w:t>cas</w:t>
      </w:r>
      <w:r>
        <w:rPr>
          <w:spacing w:val="-10"/>
          <w:w w:val="95"/>
        </w:rPr>
        <w:t> </w:t>
      </w:r>
      <w:r>
        <w:rPr>
          <w:w w:val="95"/>
        </w:rPr>
        <w:t>des</w:t>
      </w:r>
      <w:r>
        <w:rPr>
          <w:spacing w:val="-10"/>
          <w:w w:val="95"/>
        </w:rPr>
        <w:t> </w:t>
      </w:r>
      <w:r>
        <w:rPr>
          <w:w w:val="95"/>
        </w:rPr>
        <w:t>indigènes</w:t>
      </w:r>
      <w:r>
        <w:rPr>
          <w:spacing w:val="-10"/>
          <w:w w:val="95"/>
        </w:rPr>
        <w:t> </w:t>
      </w:r>
      <w:r>
        <w:rPr>
          <w:w w:val="95"/>
        </w:rPr>
        <w:t>matlatzincas”,</w:t>
      </w:r>
      <w:r>
        <w:rPr>
          <w:spacing w:val="-10"/>
          <w:w w:val="95"/>
        </w:rPr>
        <w:t> </w:t>
      </w:r>
      <w:r>
        <w:rPr>
          <w:rFonts w:ascii="Times New Roman" w:hAnsi="Times New Roman"/>
          <w:i/>
          <w:w w:val="95"/>
        </w:rPr>
        <w:t>Mémoire</w:t>
      </w:r>
      <w:r>
        <w:rPr>
          <w:rFonts w:ascii="Times New Roman" w:hAnsi="Times New Roman"/>
          <w:i/>
          <w:spacing w:val="-17"/>
          <w:w w:val="95"/>
        </w:rPr>
        <w:t> </w:t>
      </w:r>
      <w:r>
        <w:rPr>
          <w:rFonts w:ascii="Times New Roman" w:hAnsi="Times New Roman"/>
          <w:i/>
          <w:w w:val="95"/>
        </w:rPr>
        <w:t>de </w:t>
      </w:r>
      <w:r>
        <w:rPr>
          <w:rFonts w:ascii="Times New Roman" w:hAnsi="Times New Roman"/>
          <w:i/>
          <w:w w:val="90"/>
        </w:rPr>
        <w:t>maîttrese de géographie</w:t>
      </w:r>
      <w:r>
        <w:rPr>
          <w:w w:val="90"/>
        </w:rPr>
        <w:t>, Université </w:t>
      </w:r>
      <w:r>
        <w:rPr>
          <w:spacing w:val="-3"/>
          <w:w w:val="90"/>
        </w:rPr>
        <w:t>Lumiére-Lyon </w:t>
      </w:r>
      <w:r>
        <w:rPr>
          <w:w w:val="90"/>
        </w:rPr>
        <w:t>2/ Universidad Autónoma del </w:t>
      </w:r>
      <w:r>
        <w:rPr/>
        <w:t>Estado</w:t>
      </w:r>
      <w:r>
        <w:rPr>
          <w:spacing w:val="-30"/>
        </w:rPr>
        <w:t> </w:t>
      </w:r>
      <w:r>
        <w:rPr/>
        <w:t>de</w:t>
      </w:r>
      <w:r>
        <w:rPr>
          <w:spacing w:val="-30"/>
        </w:rPr>
        <w:t> </w:t>
      </w:r>
      <w:r>
        <w:rPr/>
        <w:t>México.</w:t>
      </w:r>
    </w:p>
    <w:p>
      <w:pPr>
        <w:pStyle w:val="BodyText"/>
        <w:spacing w:line="242" w:lineRule="auto"/>
        <w:ind w:left="1894" w:right="1551" w:hanging="341"/>
        <w:jc w:val="both"/>
      </w:pPr>
      <w:r>
        <w:rPr>
          <w:spacing w:val="-3"/>
        </w:rPr>
        <w:t>Regil </w:t>
      </w:r>
      <w:r>
        <w:rPr/>
        <w:t>García, H. H. (2005), </w:t>
      </w:r>
      <w:r>
        <w:rPr>
          <w:spacing w:val="-3"/>
        </w:rPr>
        <w:t>“Análisis </w:t>
      </w:r>
      <w:r>
        <w:rPr/>
        <w:t>del cambio de uso de suelo y vegetación </w:t>
      </w:r>
      <w:r>
        <w:rPr>
          <w:w w:val="95"/>
        </w:rPr>
        <w:t>para la obtención de la dinámica de perturbación-recuperación de las zonas forestales en el </w:t>
      </w:r>
      <w:r>
        <w:rPr>
          <w:spacing w:val="-4"/>
          <w:w w:val="95"/>
        </w:rPr>
        <w:t>Parque </w:t>
      </w:r>
      <w:r>
        <w:rPr>
          <w:w w:val="95"/>
        </w:rPr>
        <w:t>Nacional Nevado de </w:t>
      </w:r>
      <w:r>
        <w:rPr>
          <w:spacing w:val="-5"/>
          <w:w w:val="95"/>
        </w:rPr>
        <w:t>Toluca </w:t>
      </w:r>
      <w:r>
        <w:rPr>
          <w:w w:val="95"/>
        </w:rPr>
        <w:t>1972-2000”. Universidad </w:t>
      </w:r>
      <w:r>
        <w:rPr/>
        <w:t>Autónoma del Estado de México. </w:t>
      </w:r>
      <w:r>
        <w:rPr>
          <w:spacing w:val="-6"/>
        </w:rPr>
        <w:t>Tesis </w:t>
      </w:r>
      <w:r>
        <w:rPr/>
        <w:t>de Licenciatura en Geografía.</w:t>
      </w:r>
    </w:p>
    <w:p>
      <w:pPr>
        <w:pStyle w:val="BodyText"/>
        <w:spacing w:line="242" w:lineRule="auto"/>
        <w:ind w:left="1894" w:right="1552" w:hanging="341"/>
        <w:jc w:val="both"/>
      </w:pPr>
      <w:r>
        <w:rPr/>
        <w:t>Rojas</w:t>
      </w:r>
      <w:r>
        <w:rPr>
          <w:spacing w:val="-18"/>
        </w:rPr>
        <w:t> </w:t>
      </w:r>
      <w:r>
        <w:rPr/>
        <w:t>Merced,</w:t>
      </w:r>
      <w:r>
        <w:rPr>
          <w:spacing w:val="-17"/>
        </w:rPr>
        <w:t> </w:t>
      </w:r>
      <w:r>
        <w:rPr/>
        <w:t>Eric</w:t>
      </w:r>
      <w:r>
        <w:rPr>
          <w:spacing w:val="-17"/>
        </w:rPr>
        <w:t> </w:t>
      </w:r>
      <w:r>
        <w:rPr/>
        <w:t>Edmundo,</w:t>
      </w:r>
      <w:r>
        <w:rPr>
          <w:spacing w:val="-17"/>
        </w:rPr>
        <w:t> </w:t>
      </w:r>
      <w:r>
        <w:rPr>
          <w:spacing w:val="-5"/>
        </w:rPr>
        <w:t>Valdez</w:t>
      </w:r>
      <w:r>
        <w:rPr>
          <w:spacing w:val="-17"/>
        </w:rPr>
        <w:t> </w:t>
      </w:r>
      <w:r>
        <w:rPr/>
        <w:t>Pérez,</w:t>
      </w:r>
      <w:r>
        <w:rPr>
          <w:spacing w:val="-17"/>
        </w:rPr>
        <w:t> </w:t>
      </w:r>
      <w:r>
        <w:rPr/>
        <w:t>Eugenia,</w:t>
      </w:r>
      <w:r>
        <w:rPr>
          <w:spacing w:val="-17"/>
        </w:rPr>
        <w:t> </w:t>
      </w:r>
      <w:r>
        <w:rPr/>
        <w:t>Mireles</w:t>
      </w:r>
      <w:r>
        <w:rPr>
          <w:spacing w:val="-17"/>
        </w:rPr>
        <w:t> </w:t>
      </w:r>
      <w:r>
        <w:rPr/>
        <w:t>Lezama,</w:t>
      </w:r>
      <w:r>
        <w:rPr>
          <w:spacing w:val="-17"/>
        </w:rPr>
        <w:t> </w:t>
      </w:r>
      <w:r>
        <w:rPr>
          <w:spacing w:val="-3"/>
        </w:rPr>
        <w:t>Patricia, </w:t>
      </w:r>
      <w:r>
        <w:rPr>
          <w:spacing w:val="-3"/>
          <w:w w:val="95"/>
        </w:rPr>
        <w:t>Reyes</w:t>
      </w:r>
      <w:r>
        <w:rPr>
          <w:spacing w:val="-8"/>
          <w:w w:val="95"/>
        </w:rPr>
        <w:t> </w:t>
      </w:r>
      <w:r>
        <w:rPr>
          <w:w w:val="95"/>
        </w:rPr>
        <w:t>Enríquez,</w:t>
      </w:r>
      <w:r>
        <w:rPr>
          <w:spacing w:val="-7"/>
          <w:w w:val="95"/>
        </w:rPr>
        <w:t> </w:t>
      </w:r>
      <w:r>
        <w:rPr>
          <w:w w:val="95"/>
        </w:rPr>
        <w:t>Armando,</w:t>
      </w:r>
      <w:r>
        <w:rPr>
          <w:spacing w:val="-8"/>
          <w:w w:val="95"/>
        </w:rPr>
        <w:t> </w:t>
      </w:r>
      <w:r>
        <w:rPr>
          <w:w w:val="95"/>
        </w:rPr>
        <w:t>y</w:t>
      </w:r>
      <w:r>
        <w:rPr>
          <w:spacing w:val="-8"/>
          <w:w w:val="95"/>
        </w:rPr>
        <w:t> </w:t>
      </w:r>
      <w:r>
        <w:rPr>
          <w:spacing w:val="-3"/>
          <w:w w:val="95"/>
        </w:rPr>
        <w:t>Pastor</w:t>
      </w:r>
      <w:r>
        <w:rPr>
          <w:spacing w:val="-8"/>
          <w:w w:val="95"/>
        </w:rPr>
        <w:t> </w:t>
      </w:r>
      <w:r>
        <w:rPr>
          <w:w w:val="95"/>
        </w:rPr>
        <w:t>Medrano,</w:t>
      </w:r>
      <w:r>
        <w:rPr>
          <w:spacing w:val="-8"/>
          <w:w w:val="95"/>
        </w:rPr>
        <w:t> </w:t>
      </w:r>
      <w:r>
        <w:rPr>
          <w:w w:val="95"/>
        </w:rPr>
        <w:t>Jesús</w:t>
      </w:r>
      <w:r>
        <w:rPr>
          <w:spacing w:val="-8"/>
          <w:w w:val="95"/>
        </w:rPr>
        <w:t> </w:t>
      </w:r>
      <w:r>
        <w:rPr>
          <w:w w:val="95"/>
        </w:rPr>
        <w:t>(2007),</w:t>
      </w:r>
      <w:r>
        <w:rPr>
          <w:spacing w:val="-8"/>
          <w:w w:val="95"/>
        </w:rPr>
        <w:t> </w:t>
      </w:r>
      <w:r>
        <w:rPr>
          <w:w w:val="95"/>
        </w:rPr>
        <w:t>“Estimación</w:t>
      </w:r>
      <w:r>
        <w:rPr>
          <w:spacing w:val="-9"/>
          <w:w w:val="95"/>
        </w:rPr>
        <w:t> </w:t>
      </w:r>
      <w:r>
        <w:rPr>
          <w:w w:val="95"/>
        </w:rPr>
        <w:t>de</w:t>
      </w:r>
      <w:r>
        <w:rPr>
          <w:spacing w:val="-8"/>
          <w:w w:val="95"/>
        </w:rPr>
        <w:t> </w:t>
      </w:r>
      <w:r>
        <w:rPr>
          <w:w w:val="95"/>
        </w:rPr>
        <w:t>la </w:t>
      </w:r>
      <w:r>
        <w:rPr/>
        <w:t>producción</w:t>
      </w:r>
      <w:r>
        <w:rPr>
          <w:spacing w:val="-26"/>
        </w:rPr>
        <w:t> </w:t>
      </w:r>
      <w:r>
        <w:rPr/>
        <w:t>de</w:t>
      </w:r>
      <w:r>
        <w:rPr>
          <w:spacing w:val="-26"/>
        </w:rPr>
        <w:t> </w:t>
      </w:r>
      <w:r>
        <w:rPr/>
        <w:t>agua</w:t>
      </w:r>
      <w:r>
        <w:rPr>
          <w:spacing w:val="-26"/>
        </w:rPr>
        <w:t> </w:t>
      </w:r>
      <w:r>
        <w:rPr/>
        <w:t>superficial</w:t>
      </w:r>
      <w:r>
        <w:rPr>
          <w:spacing w:val="-26"/>
        </w:rPr>
        <w:t> </w:t>
      </w:r>
      <w:r>
        <w:rPr/>
        <w:t>del</w:t>
      </w:r>
      <w:r>
        <w:rPr>
          <w:spacing w:val="-26"/>
        </w:rPr>
        <w:t> </w:t>
      </w:r>
      <w:r>
        <w:rPr>
          <w:spacing w:val="-4"/>
        </w:rPr>
        <w:t>Parque</w:t>
      </w:r>
      <w:r>
        <w:rPr>
          <w:spacing w:val="-26"/>
        </w:rPr>
        <w:t> </w:t>
      </w:r>
      <w:r>
        <w:rPr/>
        <w:t>Nacional</w:t>
      </w:r>
      <w:r>
        <w:rPr>
          <w:spacing w:val="-26"/>
        </w:rPr>
        <w:t> </w:t>
      </w:r>
      <w:r>
        <w:rPr/>
        <w:t>Nevado</w:t>
      </w:r>
      <w:r>
        <w:rPr>
          <w:spacing w:val="-26"/>
        </w:rPr>
        <w:t> </w:t>
      </w:r>
      <w:r>
        <w:rPr/>
        <w:t>de</w:t>
      </w:r>
      <w:r>
        <w:rPr>
          <w:spacing w:val="-26"/>
        </w:rPr>
        <w:t> </w:t>
      </w:r>
      <w:r>
        <w:rPr>
          <w:spacing w:val="-4"/>
        </w:rPr>
        <w:t>Toluca,</w:t>
      </w:r>
      <w:r>
        <w:rPr>
          <w:spacing w:val="-26"/>
        </w:rPr>
        <w:t> </w:t>
      </w:r>
      <w:r>
        <w:rPr/>
        <w:t>para el</w:t>
      </w:r>
      <w:r>
        <w:rPr>
          <w:spacing w:val="-14"/>
        </w:rPr>
        <w:t> </w:t>
      </w:r>
      <w:r>
        <w:rPr/>
        <w:t>año</w:t>
      </w:r>
      <w:r>
        <w:rPr>
          <w:spacing w:val="-14"/>
        </w:rPr>
        <w:t> </w:t>
      </w:r>
      <w:r>
        <w:rPr/>
        <w:t>2006”,</w:t>
      </w:r>
      <w:r>
        <w:rPr>
          <w:spacing w:val="-14"/>
        </w:rPr>
        <w:t> </w:t>
      </w:r>
      <w:r>
        <w:rPr>
          <w:rFonts w:ascii="Times New Roman" w:hAnsi="Times New Roman"/>
          <w:i/>
        </w:rPr>
        <w:t>Quivera</w:t>
      </w:r>
      <w:r>
        <w:rPr/>
        <w:t>,</w:t>
      </w:r>
      <w:r>
        <w:rPr>
          <w:spacing w:val="-14"/>
        </w:rPr>
        <w:t> </w:t>
      </w:r>
      <w:r>
        <w:rPr/>
        <w:t>vol.</w:t>
      </w:r>
      <w:r>
        <w:rPr>
          <w:spacing w:val="-14"/>
        </w:rPr>
        <w:t> </w:t>
      </w:r>
      <w:r>
        <w:rPr/>
        <w:t>9,</w:t>
      </w:r>
      <w:r>
        <w:rPr>
          <w:spacing w:val="-14"/>
        </w:rPr>
        <w:t> </w:t>
      </w:r>
      <w:r>
        <w:rPr/>
        <w:t>núm.</w:t>
      </w:r>
      <w:r>
        <w:rPr>
          <w:spacing w:val="-14"/>
        </w:rPr>
        <w:t> </w:t>
      </w:r>
      <w:r>
        <w:rPr/>
        <w:t>1,</w:t>
      </w:r>
      <w:r>
        <w:rPr>
          <w:spacing w:val="-14"/>
        </w:rPr>
        <w:t> </w:t>
      </w:r>
      <w:r>
        <w:rPr/>
        <w:t>Universidad</w:t>
      </w:r>
      <w:r>
        <w:rPr>
          <w:spacing w:val="-14"/>
        </w:rPr>
        <w:t> </w:t>
      </w:r>
      <w:r>
        <w:rPr/>
        <w:t>Autónoma</w:t>
      </w:r>
      <w:r>
        <w:rPr>
          <w:spacing w:val="-14"/>
        </w:rPr>
        <w:t> </w:t>
      </w:r>
      <w:r>
        <w:rPr/>
        <w:t>del</w:t>
      </w:r>
      <w:r>
        <w:rPr>
          <w:spacing w:val="-14"/>
        </w:rPr>
        <w:t> </w:t>
      </w:r>
      <w:r>
        <w:rPr/>
        <w:t>Estado</w:t>
      </w:r>
      <w:r>
        <w:rPr>
          <w:spacing w:val="-14"/>
        </w:rPr>
        <w:t> </w:t>
      </w:r>
      <w:r>
        <w:rPr/>
        <w:t>de México,</w:t>
      </w:r>
      <w:r>
        <w:rPr>
          <w:spacing w:val="-19"/>
        </w:rPr>
        <w:t> </w:t>
      </w:r>
      <w:r>
        <w:rPr>
          <w:spacing w:val="-4"/>
        </w:rPr>
        <w:t>Toluca,</w:t>
      </w:r>
      <w:r>
        <w:rPr>
          <w:spacing w:val="-20"/>
        </w:rPr>
        <w:t> </w:t>
      </w:r>
      <w:r>
        <w:rPr/>
        <w:t>México,</w:t>
      </w:r>
      <w:r>
        <w:rPr>
          <w:spacing w:val="-19"/>
        </w:rPr>
        <w:t> </w:t>
      </w:r>
      <w:r>
        <w:rPr/>
        <w:t>pp.</w:t>
      </w:r>
      <w:r>
        <w:rPr>
          <w:spacing w:val="-19"/>
        </w:rPr>
        <w:t> </w:t>
      </w:r>
      <w:r>
        <w:rPr/>
        <w:t>159-176.</w:t>
      </w:r>
    </w:p>
    <w:p>
      <w:pPr>
        <w:pStyle w:val="BodyText"/>
        <w:spacing w:line="242" w:lineRule="auto"/>
        <w:ind w:left="1894" w:right="1552" w:hanging="341"/>
        <w:jc w:val="both"/>
      </w:pPr>
      <w:r>
        <w:rPr/>
        <w:t>Ruíz</w:t>
      </w:r>
      <w:r>
        <w:rPr>
          <w:spacing w:val="-20"/>
        </w:rPr>
        <w:t> </w:t>
      </w:r>
      <w:r>
        <w:rPr>
          <w:spacing w:val="-5"/>
        </w:rPr>
        <w:t>Torres,</w:t>
      </w:r>
      <w:r>
        <w:rPr>
          <w:spacing w:val="-20"/>
        </w:rPr>
        <w:t> </w:t>
      </w:r>
      <w:r>
        <w:rPr/>
        <w:t>Mónica</w:t>
      </w:r>
      <w:r>
        <w:rPr>
          <w:spacing w:val="-20"/>
        </w:rPr>
        <w:t> </w:t>
      </w:r>
      <w:r>
        <w:rPr/>
        <w:t>Elizama</w:t>
      </w:r>
      <w:r>
        <w:rPr>
          <w:spacing w:val="-20"/>
        </w:rPr>
        <w:t> </w:t>
      </w:r>
      <w:r>
        <w:rPr/>
        <w:t>(2011),</w:t>
      </w:r>
      <w:r>
        <w:rPr>
          <w:spacing w:val="-20"/>
        </w:rPr>
        <w:t> </w:t>
      </w:r>
      <w:r>
        <w:rPr/>
        <w:t>“Modos</w:t>
      </w:r>
      <w:r>
        <w:rPr>
          <w:spacing w:val="-20"/>
        </w:rPr>
        <w:t> </w:t>
      </w:r>
      <w:r>
        <w:rPr/>
        <w:t>de</w:t>
      </w:r>
      <w:r>
        <w:rPr>
          <w:spacing w:val="-20"/>
        </w:rPr>
        <w:t> </w:t>
      </w:r>
      <w:r>
        <w:rPr/>
        <w:t>vida</w:t>
      </w:r>
      <w:r>
        <w:rPr>
          <w:spacing w:val="-20"/>
        </w:rPr>
        <w:t> </w:t>
      </w:r>
      <w:r>
        <w:rPr/>
        <w:t>en</w:t>
      </w:r>
      <w:r>
        <w:rPr>
          <w:spacing w:val="-20"/>
        </w:rPr>
        <w:t> </w:t>
      </w:r>
      <w:r>
        <w:rPr/>
        <w:t>el</w:t>
      </w:r>
      <w:r>
        <w:rPr>
          <w:spacing w:val="-20"/>
        </w:rPr>
        <w:t> </w:t>
      </w:r>
      <w:r>
        <w:rPr>
          <w:spacing w:val="-4"/>
        </w:rPr>
        <w:t>Parque</w:t>
      </w:r>
      <w:r>
        <w:rPr>
          <w:spacing w:val="-20"/>
        </w:rPr>
        <w:t> </w:t>
      </w:r>
      <w:r>
        <w:rPr/>
        <w:t>Nacional</w:t>
      </w:r>
      <w:r>
        <w:rPr>
          <w:spacing w:val="-20"/>
        </w:rPr>
        <w:t> </w:t>
      </w:r>
      <w:r>
        <w:rPr/>
        <w:t>Ne- vado</w:t>
      </w:r>
      <w:r>
        <w:rPr>
          <w:spacing w:val="-16"/>
        </w:rPr>
        <w:t> </w:t>
      </w:r>
      <w:r>
        <w:rPr/>
        <w:t>de</w:t>
      </w:r>
      <w:r>
        <w:rPr>
          <w:spacing w:val="-16"/>
        </w:rPr>
        <w:t> </w:t>
      </w:r>
      <w:r>
        <w:rPr>
          <w:spacing w:val="-4"/>
        </w:rPr>
        <w:t>Toluca.</w:t>
      </w:r>
      <w:r>
        <w:rPr>
          <w:spacing w:val="-17"/>
        </w:rPr>
        <w:t> </w:t>
      </w:r>
      <w:r>
        <w:rPr/>
        <w:t>Estudio</w:t>
      </w:r>
      <w:r>
        <w:rPr>
          <w:spacing w:val="-16"/>
        </w:rPr>
        <w:t> </w:t>
      </w:r>
      <w:r>
        <w:rPr/>
        <w:t>de</w:t>
      </w:r>
      <w:r>
        <w:rPr>
          <w:spacing w:val="-16"/>
        </w:rPr>
        <w:t> </w:t>
      </w:r>
      <w:r>
        <w:rPr/>
        <w:t>caso:</w:t>
      </w:r>
      <w:r>
        <w:rPr>
          <w:spacing w:val="-16"/>
        </w:rPr>
        <w:t> </w:t>
      </w:r>
      <w:r>
        <w:rPr/>
        <w:t>Raíces,</w:t>
      </w:r>
      <w:r>
        <w:rPr>
          <w:spacing w:val="-16"/>
        </w:rPr>
        <w:t> </w:t>
      </w:r>
      <w:r>
        <w:rPr/>
        <w:t>Municipio</w:t>
      </w:r>
      <w:r>
        <w:rPr>
          <w:spacing w:val="-16"/>
        </w:rPr>
        <w:t> </w:t>
      </w:r>
      <w:r>
        <w:rPr/>
        <w:t>de</w:t>
      </w:r>
      <w:r>
        <w:rPr>
          <w:spacing w:val="-16"/>
        </w:rPr>
        <w:t> </w:t>
      </w:r>
      <w:r>
        <w:rPr/>
        <w:t>Zinacantepec”,</w:t>
      </w:r>
      <w:r>
        <w:rPr>
          <w:spacing w:val="-17"/>
        </w:rPr>
        <w:t> </w:t>
      </w:r>
      <w:r>
        <w:rPr>
          <w:spacing w:val="-6"/>
        </w:rPr>
        <w:t>Tesis </w:t>
      </w:r>
      <w:r>
        <w:rPr/>
        <w:t>de</w:t>
      </w:r>
      <w:r>
        <w:rPr>
          <w:spacing w:val="-17"/>
        </w:rPr>
        <w:t> </w:t>
      </w:r>
      <w:r>
        <w:rPr/>
        <w:t>Maestría,</w:t>
      </w:r>
      <w:r>
        <w:rPr>
          <w:spacing w:val="-17"/>
        </w:rPr>
        <w:t> </w:t>
      </w:r>
      <w:r>
        <w:rPr/>
        <w:t>Programa</w:t>
      </w:r>
      <w:r>
        <w:rPr>
          <w:spacing w:val="-17"/>
        </w:rPr>
        <w:t> </w:t>
      </w:r>
      <w:r>
        <w:rPr/>
        <w:t>de</w:t>
      </w:r>
      <w:r>
        <w:rPr>
          <w:spacing w:val="-17"/>
        </w:rPr>
        <w:t> </w:t>
      </w:r>
      <w:r>
        <w:rPr>
          <w:spacing w:val="-3"/>
        </w:rPr>
        <w:t>Posgrado</w:t>
      </w:r>
      <w:r>
        <w:rPr>
          <w:spacing w:val="-17"/>
        </w:rPr>
        <w:t> </w:t>
      </w:r>
      <w:r>
        <w:rPr/>
        <w:t>en</w:t>
      </w:r>
      <w:r>
        <w:rPr>
          <w:spacing w:val="-17"/>
        </w:rPr>
        <w:t> </w:t>
      </w:r>
      <w:r>
        <w:rPr/>
        <w:t>Ciencias</w:t>
      </w:r>
      <w:r>
        <w:rPr>
          <w:spacing w:val="-17"/>
        </w:rPr>
        <w:t> </w:t>
      </w:r>
      <w:r>
        <w:rPr/>
        <w:t>Agropecuarias</w:t>
      </w:r>
      <w:r>
        <w:rPr>
          <w:spacing w:val="-17"/>
        </w:rPr>
        <w:t> </w:t>
      </w:r>
      <w:r>
        <w:rPr/>
        <w:t>y</w:t>
      </w:r>
      <w:r>
        <w:rPr>
          <w:spacing w:val="-17"/>
        </w:rPr>
        <w:t> </w:t>
      </w:r>
      <w:r>
        <w:rPr/>
        <w:t>Recursos </w:t>
      </w:r>
      <w:r>
        <w:rPr>
          <w:w w:val="95"/>
        </w:rPr>
        <w:t>Naturales, Universidad Autónoma del Estado de</w:t>
      </w:r>
      <w:r>
        <w:rPr>
          <w:spacing w:val="31"/>
          <w:w w:val="95"/>
        </w:rPr>
        <w:t> </w:t>
      </w:r>
      <w:r>
        <w:rPr>
          <w:w w:val="95"/>
        </w:rPr>
        <w:t>México.</w:t>
      </w:r>
    </w:p>
    <w:p>
      <w:pPr>
        <w:pStyle w:val="BodyText"/>
        <w:spacing w:line="242" w:lineRule="auto"/>
        <w:ind w:left="1893" w:right="1551" w:hanging="341"/>
        <w:jc w:val="both"/>
      </w:pPr>
      <w:r>
        <w:rPr>
          <w:spacing w:val="-4"/>
          <w:w w:val="95"/>
        </w:rPr>
        <w:t>Saldívar, </w:t>
      </w:r>
      <w:r>
        <w:rPr>
          <w:w w:val="95"/>
        </w:rPr>
        <w:t>Américo (2006), “Fundamentos económicos y sociales para el pago por Servicios</w:t>
      </w:r>
      <w:r>
        <w:rPr>
          <w:spacing w:val="-10"/>
          <w:w w:val="95"/>
        </w:rPr>
        <w:t> </w:t>
      </w:r>
      <w:r>
        <w:rPr>
          <w:w w:val="95"/>
        </w:rPr>
        <w:t>Ambientales</w:t>
      </w:r>
      <w:r>
        <w:rPr>
          <w:spacing w:val="-10"/>
          <w:w w:val="95"/>
        </w:rPr>
        <w:t> </w:t>
      </w:r>
      <w:r>
        <w:rPr>
          <w:w w:val="95"/>
        </w:rPr>
        <w:t>hídricos</w:t>
      </w:r>
      <w:r>
        <w:rPr>
          <w:spacing w:val="-10"/>
          <w:w w:val="95"/>
        </w:rPr>
        <w:t> </w:t>
      </w:r>
      <w:r>
        <w:rPr>
          <w:w w:val="95"/>
        </w:rPr>
        <w:t>(</w:t>
      </w:r>
      <w:r>
        <w:rPr>
          <w:w w:val="95"/>
          <w:sz w:val="17"/>
        </w:rPr>
        <w:t>psa</w:t>
      </w:r>
      <w:r>
        <w:rPr>
          <w:w w:val="95"/>
        </w:rPr>
        <w:t>h)”,</w:t>
      </w:r>
      <w:r>
        <w:rPr>
          <w:spacing w:val="-10"/>
          <w:w w:val="95"/>
        </w:rPr>
        <w:t> </w:t>
      </w:r>
      <w:r>
        <w:rPr>
          <w:rFonts w:ascii="Times New Roman" w:hAnsi="Times New Roman"/>
          <w:i/>
          <w:w w:val="95"/>
        </w:rPr>
        <w:t>Ecología</w:t>
      </w:r>
      <w:r>
        <w:rPr>
          <w:rFonts w:ascii="Times New Roman" w:hAnsi="Times New Roman"/>
          <w:i/>
          <w:spacing w:val="-17"/>
          <w:w w:val="95"/>
        </w:rPr>
        <w:t> </w:t>
      </w:r>
      <w:r>
        <w:rPr>
          <w:rFonts w:ascii="Times New Roman" w:hAnsi="Times New Roman"/>
          <w:i/>
          <w:w w:val="95"/>
        </w:rPr>
        <w:t>Políttica</w:t>
      </w:r>
      <w:r>
        <w:rPr>
          <w:w w:val="95"/>
        </w:rPr>
        <w:t>,</w:t>
      </w:r>
      <w:r>
        <w:rPr>
          <w:spacing w:val="-10"/>
          <w:w w:val="95"/>
        </w:rPr>
        <w:t> </w:t>
      </w:r>
      <w:r>
        <w:rPr>
          <w:w w:val="95"/>
        </w:rPr>
        <w:t>núm.</w:t>
      </w:r>
      <w:r>
        <w:rPr>
          <w:spacing w:val="-10"/>
          <w:w w:val="95"/>
        </w:rPr>
        <w:t> </w:t>
      </w:r>
      <w:r>
        <w:rPr>
          <w:w w:val="95"/>
        </w:rPr>
        <w:t>30,</w:t>
      </w:r>
      <w:r>
        <w:rPr>
          <w:spacing w:val="-10"/>
          <w:w w:val="95"/>
        </w:rPr>
        <w:t> </w:t>
      </w:r>
      <w:r>
        <w:rPr>
          <w:w w:val="95"/>
        </w:rPr>
        <w:t>Icaria</w:t>
      </w:r>
      <w:r>
        <w:rPr>
          <w:spacing w:val="-10"/>
          <w:w w:val="95"/>
        </w:rPr>
        <w:t> </w:t>
      </w:r>
      <w:r>
        <w:rPr>
          <w:w w:val="95"/>
        </w:rPr>
        <w:t>Edi- torial, Barcelona, pp.</w:t>
      </w:r>
      <w:r>
        <w:rPr>
          <w:spacing w:val="5"/>
          <w:w w:val="95"/>
        </w:rPr>
        <w:t> </w:t>
      </w:r>
      <w:r>
        <w:rPr>
          <w:w w:val="95"/>
        </w:rPr>
        <w:t>121-132.</w:t>
      </w:r>
    </w:p>
    <w:p>
      <w:pPr>
        <w:pStyle w:val="BodyText"/>
        <w:spacing w:line="242" w:lineRule="auto"/>
        <w:ind w:left="1893" w:right="1552" w:hanging="341"/>
        <w:jc w:val="both"/>
      </w:pPr>
      <w:r>
        <w:rPr>
          <w:w w:val="95"/>
        </w:rPr>
        <w:t>Santillán,</w:t>
      </w:r>
      <w:r>
        <w:rPr>
          <w:spacing w:val="-11"/>
          <w:w w:val="95"/>
        </w:rPr>
        <w:t> </w:t>
      </w:r>
      <w:r>
        <w:rPr>
          <w:w w:val="95"/>
        </w:rPr>
        <w:t>Laura</w:t>
      </w:r>
      <w:r>
        <w:rPr>
          <w:spacing w:val="-11"/>
          <w:w w:val="95"/>
        </w:rPr>
        <w:t> </w:t>
      </w:r>
      <w:r>
        <w:rPr>
          <w:w w:val="95"/>
        </w:rPr>
        <w:t>(2010),</w:t>
      </w:r>
      <w:r>
        <w:rPr>
          <w:spacing w:val="-11"/>
          <w:w w:val="95"/>
        </w:rPr>
        <w:t> </w:t>
      </w:r>
      <w:r>
        <w:rPr>
          <w:w w:val="95"/>
        </w:rPr>
        <w:t>“Esperan</w:t>
      </w:r>
      <w:r>
        <w:rPr>
          <w:spacing w:val="-11"/>
          <w:w w:val="95"/>
        </w:rPr>
        <w:t> </w:t>
      </w:r>
      <w:r>
        <w:rPr>
          <w:w w:val="95"/>
        </w:rPr>
        <w:t>apoyo</w:t>
      </w:r>
      <w:r>
        <w:rPr>
          <w:spacing w:val="-11"/>
          <w:w w:val="95"/>
        </w:rPr>
        <w:t> </w:t>
      </w:r>
      <w:r>
        <w:rPr>
          <w:w w:val="95"/>
        </w:rPr>
        <w:t>federal</w:t>
      </w:r>
      <w:r>
        <w:rPr>
          <w:spacing w:val="-11"/>
          <w:w w:val="95"/>
        </w:rPr>
        <w:t> </w:t>
      </w:r>
      <w:r>
        <w:rPr>
          <w:w w:val="95"/>
        </w:rPr>
        <w:t>para</w:t>
      </w:r>
      <w:r>
        <w:rPr>
          <w:spacing w:val="-11"/>
          <w:w w:val="95"/>
        </w:rPr>
        <w:t> </w:t>
      </w:r>
      <w:r>
        <w:rPr>
          <w:w w:val="95"/>
        </w:rPr>
        <w:t>convertir</w:t>
      </w:r>
      <w:r>
        <w:rPr>
          <w:spacing w:val="-11"/>
          <w:w w:val="95"/>
        </w:rPr>
        <w:t> </w:t>
      </w:r>
      <w:r>
        <w:rPr>
          <w:w w:val="95"/>
        </w:rPr>
        <w:t>al</w:t>
      </w:r>
      <w:r>
        <w:rPr>
          <w:spacing w:val="-11"/>
          <w:w w:val="95"/>
        </w:rPr>
        <w:t> </w:t>
      </w:r>
      <w:r>
        <w:rPr>
          <w:w w:val="95"/>
        </w:rPr>
        <w:t>Nevado</w:t>
      </w:r>
      <w:r>
        <w:rPr>
          <w:spacing w:val="-11"/>
          <w:w w:val="95"/>
        </w:rPr>
        <w:t> </w:t>
      </w:r>
      <w:r>
        <w:rPr>
          <w:w w:val="95"/>
        </w:rPr>
        <w:t>en</w:t>
      </w:r>
      <w:r>
        <w:rPr>
          <w:spacing w:val="-11"/>
          <w:w w:val="95"/>
        </w:rPr>
        <w:t> </w:t>
      </w:r>
      <w:r>
        <w:rPr>
          <w:spacing w:val="-3"/>
          <w:w w:val="95"/>
        </w:rPr>
        <w:t>área </w:t>
      </w:r>
      <w:r>
        <w:rPr>
          <w:w w:val="95"/>
        </w:rPr>
        <w:t>protegida”, </w:t>
      </w:r>
      <w:r>
        <w:rPr>
          <w:rFonts w:ascii="Times New Roman" w:hAnsi="Times New Roman"/>
          <w:i/>
          <w:w w:val="95"/>
        </w:rPr>
        <w:t>Diario </w:t>
      </w:r>
      <w:r>
        <w:rPr>
          <w:rFonts w:ascii="Times New Roman" w:hAnsi="Times New Roman"/>
          <w:i/>
          <w:spacing w:val="-3"/>
          <w:w w:val="95"/>
        </w:rPr>
        <w:t>Porttal </w:t>
      </w:r>
      <w:r>
        <w:rPr>
          <w:rFonts w:ascii="Times New Roman" w:hAnsi="Times New Roman"/>
          <w:i/>
          <w:w w:val="95"/>
        </w:rPr>
        <w:t>de </w:t>
      </w:r>
      <w:r>
        <w:rPr>
          <w:rFonts w:ascii="Times New Roman" w:hAnsi="Times New Roman"/>
          <w:i/>
          <w:spacing w:val="-5"/>
          <w:w w:val="95"/>
        </w:rPr>
        <w:t>Toluca</w:t>
      </w:r>
      <w:r>
        <w:rPr>
          <w:spacing w:val="-5"/>
          <w:w w:val="95"/>
        </w:rPr>
        <w:t>, </w:t>
      </w:r>
      <w:r>
        <w:rPr>
          <w:w w:val="95"/>
        </w:rPr>
        <w:t>04 de Junio, </w:t>
      </w:r>
      <w:r>
        <w:rPr>
          <w:spacing w:val="-4"/>
          <w:w w:val="95"/>
        </w:rPr>
        <w:t>Toluca, </w:t>
      </w:r>
      <w:r>
        <w:rPr>
          <w:w w:val="95"/>
        </w:rPr>
        <w:t>México, </w:t>
      </w:r>
      <w:hyperlink r:id="rId133">
        <w:r>
          <w:rPr>
            <w:w w:val="95"/>
          </w:rPr>
          <w:t>&lt;http://dia</w:t>
        </w:r>
      </w:hyperlink>
      <w:r>
        <w:rPr>
          <w:w w:val="95"/>
        </w:rPr>
        <w:t>- </w:t>
      </w:r>
      <w:r>
        <w:rPr/>
        <w:t>rioportal.com&gt;.</w:t>
      </w:r>
    </w:p>
    <w:p>
      <w:pPr>
        <w:spacing w:line="257" w:lineRule="exact" w:before="0"/>
        <w:ind w:left="1553" w:right="2220" w:firstLine="0"/>
        <w:jc w:val="left"/>
        <w:rPr>
          <w:sz w:val="22"/>
        </w:rPr>
      </w:pPr>
      <w:r>
        <w:rPr>
          <w:w w:val="105"/>
          <w:sz w:val="17"/>
        </w:rPr>
        <w:t>sIsta </w:t>
      </w:r>
      <w:r>
        <w:rPr>
          <w:sz w:val="22"/>
        </w:rPr>
        <w:t>(2011), </w:t>
      </w:r>
      <w:r>
        <w:rPr>
          <w:rFonts w:ascii="Times New Roman" w:hAnsi="Times New Roman"/>
          <w:i/>
          <w:sz w:val="22"/>
        </w:rPr>
        <w:t>Legislación de Ecología</w:t>
      </w:r>
      <w:r>
        <w:rPr>
          <w:sz w:val="22"/>
        </w:rPr>
        <w:t>, Editorial </w:t>
      </w:r>
      <w:r>
        <w:rPr>
          <w:w w:val="105"/>
          <w:sz w:val="17"/>
        </w:rPr>
        <w:t>sIsta</w:t>
      </w:r>
      <w:r>
        <w:rPr>
          <w:w w:val="105"/>
          <w:sz w:val="22"/>
        </w:rPr>
        <w:t>, </w:t>
      </w:r>
      <w:r>
        <w:rPr>
          <w:sz w:val="22"/>
        </w:rPr>
        <w:t>México.</w:t>
      </w:r>
    </w:p>
    <w:p>
      <w:pPr>
        <w:pStyle w:val="BodyText"/>
        <w:spacing w:line="242" w:lineRule="auto" w:before="2"/>
        <w:ind w:left="1893" w:right="1551" w:hanging="341"/>
        <w:jc w:val="both"/>
      </w:pPr>
      <w:r>
        <w:rPr>
          <w:spacing w:val="-4"/>
        </w:rPr>
        <w:t>Toledo, </w:t>
      </w:r>
      <w:r>
        <w:rPr>
          <w:spacing w:val="-17"/>
        </w:rPr>
        <w:t>V. </w:t>
      </w:r>
      <w:r>
        <w:rPr/>
        <w:t>Manuel (2001), “Indigenous </w:t>
      </w:r>
      <w:r>
        <w:rPr>
          <w:spacing w:val="-4"/>
        </w:rPr>
        <w:t>People </w:t>
      </w:r>
      <w:r>
        <w:rPr/>
        <w:t>and Biodiversity”, en Simon A </w:t>
      </w:r>
      <w:r>
        <w:rPr>
          <w:w w:val="95"/>
        </w:rPr>
        <w:t>Levin,</w:t>
      </w:r>
      <w:r>
        <w:rPr>
          <w:spacing w:val="-8"/>
          <w:w w:val="95"/>
        </w:rPr>
        <w:t> </w:t>
      </w:r>
      <w:r>
        <w:rPr>
          <w:rFonts w:ascii="Times New Roman" w:hAnsi="Times New Roman"/>
          <w:i/>
          <w:w w:val="95"/>
        </w:rPr>
        <w:t>Encyclopedia</w:t>
      </w:r>
      <w:r>
        <w:rPr>
          <w:rFonts w:ascii="Times New Roman" w:hAnsi="Times New Roman"/>
          <w:i/>
          <w:spacing w:val="-15"/>
          <w:w w:val="95"/>
        </w:rPr>
        <w:t> </w:t>
      </w:r>
      <w:r>
        <w:rPr>
          <w:rFonts w:ascii="Times New Roman" w:hAnsi="Times New Roman"/>
          <w:i/>
          <w:w w:val="95"/>
        </w:rPr>
        <w:t>of</w:t>
      </w:r>
      <w:r>
        <w:rPr>
          <w:rFonts w:ascii="Times New Roman" w:hAnsi="Times New Roman"/>
          <w:i/>
          <w:spacing w:val="-15"/>
          <w:w w:val="95"/>
        </w:rPr>
        <w:t> </w:t>
      </w:r>
      <w:r>
        <w:rPr>
          <w:rFonts w:ascii="Times New Roman" w:hAnsi="Times New Roman"/>
          <w:i/>
          <w:w w:val="95"/>
        </w:rPr>
        <w:t>Biodiversitty</w:t>
      </w:r>
      <w:r>
        <w:rPr>
          <w:w w:val="95"/>
        </w:rPr>
        <w:t>,</w:t>
      </w:r>
      <w:r>
        <w:rPr>
          <w:spacing w:val="-8"/>
          <w:w w:val="95"/>
        </w:rPr>
        <w:t> </w:t>
      </w:r>
      <w:r>
        <w:rPr>
          <w:w w:val="95"/>
        </w:rPr>
        <w:t>vol.</w:t>
      </w:r>
      <w:r>
        <w:rPr>
          <w:spacing w:val="-8"/>
          <w:w w:val="95"/>
        </w:rPr>
        <w:t> </w:t>
      </w:r>
      <w:r>
        <w:rPr>
          <w:w w:val="95"/>
          <w:sz w:val="17"/>
        </w:rPr>
        <w:t>I</w:t>
      </w:r>
      <w:r>
        <w:rPr>
          <w:w w:val="95"/>
        </w:rPr>
        <w:t>.</w:t>
      </w:r>
      <w:r>
        <w:rPr>
          <w:spacing w:val="-8"/>
          <w:w w:val="95"/>
        </w:rPr>
        <w:t> </w:t>
      </w:r>
      <w:r>
        <w:rPr>
          <w:w w:val="95"/>
        </w:rPr>
        <w:t>Academic</w:t>
      </w:r>
      <w:r>
        <w:rPr>
          <w:spacing w:val="-8"/>
          <w:w w:val="95"/>
        </w:rPr>
        <w:t> </w:t>
      </w:r>
      <w:r>
        <w:rPr>
          <w:spacing w:val="-3"/>
          <w:w w:val="95"/>
        </w:rPr>
        <w:t>Press,</w:t>
      </w:r>
      <w:r>
        <w:rPr>
          <w:spacing w:val="-8"/>
          <w:w w:val="95"/>
        </w:rPr>
        <w:t> </w:t>
      </w:r>
      <w:r>
        <w:rPr>
          <w:w w:val="95"/>
        </w:rPr>
        <w:t>San</w:t>
      </w:r>
      <w:r>
        <w:rPr>
          <w:spacing w:val="-8"/>
          <w:w w:val="95"/>
        </w:rPr>
        <w:t> </w:t>
      </w:r>
      <w:r>
        <w:rPr>
          <w:w w:val="95"/>
        </w:rPr>
        <w:t>Diego,</w:t>
      </w:r>
      <w:r>
        <w:rPr>
          <w:spacing w:val="-8"/>
          <w:w w:val="95"/>
        </w:rPr>
        <w:t> </w:t>
      </w:r>
      <w:r>
        <w:rPr>
          <w:w w:val="95"/>
        </w:rPr>
        <w:t>pp.</w:t>
      </w:r>
      <w:r>
        <w:rPr>
          <w:spacing w:val="-8"/>
          <w:w w:val="95"/>
        </w:rPr>
        <w:t> </w:t>
      </w:r>
      <w:r>
        <w:rPr>
          <w:w w:val="95"/>
        </w:rPr>
        <w:t>330- </w:t>
      </w:r>
      <w:r>
        <w:rPr/>
        <w:t>340.</w:t>
      </w:r>
    </w:p>
    <w:p>
      <w:pPr>
        <w:spacing w:after="0" w:line="242" w:lineRule="auto"/>
        <w:jc w:val="both"/>
        <w:sectPr>
          <w:footerReference w:type="default" r:id="rId132"/>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pStyle w:val="BodyText"/>
        <w:ind w:left="1383"/>
        <w:rPr>
          <w:sz w:val="20"/>
        </w:rPr>
      </w:pPr>
      <w:r>
        <w:rPr>
          <w:sz w:val="20"/>
        </w:rPr>
        <w:pict>
          <v:group style="width:374.2pt;height:27.2pt;mso-position-horizontal-relative:char;mso-position-vertical-relative:line" coordorigin="0,0" coordsize="7484,544">
            <v:rect style="position:absolute;left:0;top:0;width:7483;height:543" filled="true" fillcolor="#ffffff" stroked="false">
              <v:fill type="solid"/>
            </v:rect>
          </v:group>
        </w:pict>
      </w:r>
      <w:r>
        <w:rPr>
          <w:sz w:val="20"/>
        </w:rPr>
      </w:r>
    </w:p>
    <w:p>
      <w:pPr>
        <w:pStyle w:val="BodyText"/>
        <w:spacing w:before="9"/>
        <w:rPr>
          <w:sz w:val="19"/>
        </w:rPr>
      </w:pPr>
    </w:p>
    <w:p>
      <w:pPr>
        <w:pStyle w:val="Heading1"/>
      </w:pPr>
      <w:r>
        <w:rPr/>
        <w:pict>
          <v:shape style="position:absolute;margin-left:69.189003pt;margin-top:-40.601303pt;width:374.2pt;height:27.2pt;mso-position-horizontal-relative:page;mso-position-vertical-relative:paragraph;z-index:-243064" type="#_x0000_t202" filled="false" stroked="false">
            <v:textbox inset="0,0,0,0">
              <w:txbxContent>
                <w:p>
                  <w:pPr>
                    <w:tabs>
                      <w:tab w:pos="6960" w:val="left" w:leader="none"/>
                    </w:tabs>
                    <w:spacing w:before="62"/>
                    <w:ind w:left="2770" w:right="0" w:firstLine="0"/>
                    <w:jc w:val="left"/>
                    <w:rPr>
                      <w:sz w:val="20"/>
                    </w:rPr>
                  </w:pP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213</w:t>
                  </w:r>
                </w:p>
              </w:txbxContent>
            </v:textbox>
            <w10:wrap type="none"/>
          </v:shape>
        </w:pict>
      </w:r>
      <w:r>
        <w:rPr/>
        <w:pict>
          <v:line style="position:absolute;mso-position-horizontal-relative:page;mso-position-vertical-relative:paragraph;z-index:27328" from="15pt,-71.530609pt" to="0pt,-71.530609pt" stroked="true" strokeweight=".25pt" strokecolor="#000000">
            <w10:wrap type="none"/>
          </v:line>
        </w:pict>
      </w:r>
      <w:r>
        <w:rPr/>
        <w:pict>
          <v:line style="position:absolute;mso-position-horizontal-relative:page;mso-position-vertical-relative:paragraph;z-index:27352" from="494.71701pt,-71.530609pt" to="509.71701pt,-71.530609pt" stroked="true" strokeweight=".25pt" strokecolor="#000000">
            <w10:wrap type="none"/>
          </v:line>
        </w:pict>
      </w:r>
      <w:r>
        <w:rPr/>
        <w:pict>
          <v:line style="position:absolute;mso-position-horizontal-relative:page;mso-position-vertical-relative:paragraph;z-index:27376" from="21pt,-77.530609pt" to="21pt,-92.530609pt" stroked="true" strokeweight=".25pt" strokecolor="#000000">
            <w10:wrap type="none"/>
          </v:line>
        </w:pict>
      </w:r>
      <w:r>
        <w:rPr/>
        <w:pict>
          <v:line style="position:absolute;mso-position-horizontal-relative:page;mso-position-vertical-relative:paragraph;z-index:27400" from="488.71701pt,-77.530609pt" to="488.71701pt,-92.530609pt" stroked="true" strokeweight=".25pt" strokecolor="#000000">
            <w10:wrap type="none"/>
          </v:line>
        </w:pict>
      </w:r>
      <w:r>
        <w:rPr>
          <w:w w:val="90"/>
        </w:rPr>
        <w:t>9</w:t>
      </w:r>
    </w:p>
    <w:p>
      <w:pPr>
        <w:pStyle w:val="BodyText"/>
        <w:spacing w:before="2"/>
        <w:rPr>
          <w:sz w:val="28"/>
        </w:rPr>
      </w:pPr>
    </w:p>
    <w:p>
      <w:pPr>
        <w:pStyle w:val="Heading2"/>
        <w:ind w:right="1579"/>
      </w:pPr>
      <w:r>
        <w:rPr>
          <w:w w:val="97"/>
          <w:sz w:val="35"/>
        </w:rPr>
        <w:t>A</w:t>
      </w:r>
      <w:r>
        <w:rPr>
          <w:spacing w:val="-1"/>
          <w:w w:val="98"/>
        </w:rPr>
        <w:t>p</w:t>
      </w:r>
      <w:r>
        <w:rPr>
          <w:w w:val="217"/>
        </w:rPr>
        <w:t>l</w:t>
      </w:r>
      <w:r>
        <w:rPr>
          <w:spacing w:val="-1"/>
          <w:w w:val="110"/>
        </w:rPr>
        <w:t>I</w:t>
      </w:r>
      <w:r>
        <w:rPr>
          <w:w w:val="147"/>
        </w:rPr>
        <w:t>c</w:t>
      </w:r>
      <w:r>
        <w:rPr>
          <w:spacing w:val="-1"/>
          <w:w w:val="97"/>
        </w:rPr>
        <w:t>A</w:t>
      </w:r>
      <w:r>
        <w:rPr>
          <w:w w:val="147"/>
        </w:rPr>
        <w:t>c</w:t>
      </w:r>
      <w:r>
        <w:rPr>
          <w:spacing w:val="-1"/>
          <w:w w:val="110"/>
        </w:rPr>
        <w:t>I</w:t>
      </w:r>
      <w:r>
        <w:rPr>
          <w:w w:val="140"/>
        </w:rPr>
        <w:t>ó</w:t>
      </w:r>
      <w:r>
        <w:rPr>
          <w:w w:val="133"/>
        </w:rPr>
        <w:t>n</w:t>
      </w:r>
      <w:r>
        <w:rPr>
          <w:spacing w:val="26"/>
        </w:rPr>
        <w:t> </w:t>
      </w:r>
      <w:r>
        <w:rPr>
          <w:w w:val="124"/>
        </w:rPr>
        <w:t>d</w:t>
      </w:r>
      <w:r>
        <w:rPr>
          <w:w w:val="119"/>
        </w:rPr>
        <w:t>e</w:t>
      </w:r>
      <w:r>
        <w:rPr>
          <w:spacing w:val="25"/>
        </w:rPr>
        <w:t> </w:t>
      </w:r>
      <w:r>
        <w:rPr>
          <w:w w:val="217"/>
        </w:rPr>
        <w:t>l</w:t>
      </w:r>
      <w:r>
        <w:rPr>
          <w:w w:val="140"/>
        </w:rPr>
        <w:t>o</w:t>
      </w:r>
      <w:r>
        <w:rPr>
          <w:w w:val="114"/>
        </w:rPr>
        <w:t>s</w:t>
      </w:r>
      <w:r>
        <w:rPr>
          <w:spacing w:val="25"/>
        </w:rPr>
        <w:t> </w:t>
      </w:r>
      <w:r>
        <w:rPr>
          <w:spacing w:val="-1"/>
          <w:w w:val="114"/>
        </w:rPr>
        <w:t>s</w:t>
      </w:r>
      <w:r>
        <w:rPr>
          <w:spacing w:val="-1"/>
          <w:w w:val="110"/>
        </w:rPr>
        <w:t>I</w:t>
      </w:r>
      <w:r>
        <w:rPr>
          <w:spacing w:val="-1"/>
          <w:w w:val="114"/>
        </w:rPr>
        <w:t>s</w:t>
      </w:r>
      <w:r>
        <w:rPr>
          <w:spacing w:val="-1"/>
          <w:w w:val="189"/>
        </w:rPr>
        <w:t>t</w:t>
      </w:r>
      <w:r>
        <w:rPr>
          <w:spacing w:val="-1"/>
          <w:w w:val="119"/>
        </w:rPr>
        <w:t>e</w:t>
      </w:r>
      <w:r>
        <w:rPr>
          <w:w w:val="101"/>
        </w:rPr>
        <w:t>m</w:t>
      </w:r>
      <w:r>
        <w:rPr>
          <w:spacing w:val="7"/>
          <w:w w:val="97"/>
        </w:rPr>
        <w:t>A</w:t>
      </w:r>
      <w:r>
        <w:rPr>
          <w:w w:val="114"/>
        </w:rPr>
        <w:t>s</w:t>
      </w:r>
      <w:r>
        <w:rPr>
          <w:spacing w:val="26"/>
        </w:rPr>
        <w:t> </w:t>
      </w:r>
      <w:r>
        <w:rPr>
          <w:w w:val="124"/>
        </w:rPr>
        <w:t>d</w:t>
      </w:r>
      <w:r>
        <w:rPr>
          <w:w w:val="119"/>
        </w:rPr>
        <w:t>e</w:t>
      </w:r>
      <w:r>
        <w:rPr>
          <w:spacing w:val="25"/>
        </w:rPr>
        <w:t> </w:t>
      </w:r>
      <w:r>
        <w:rPr>
          <w:spacing w:val="-1"/>
          <w:w w:val="110"/>
        </w:rPr>
        <w:t>I</w:t>
      </w:r>
      <w:r>
        <w:rPr>
          <w:w w:val="133"/>
        </w:rPr>
        <w:t>n</w:t>
      </w:r>
      <w:r>
        <w:rPr>
          <w:spacing w:val="-1"/>
          <w:w w:val="179"/>
        </w:rPr>
        <w:t>f</w:t>
      </w:r>
      <w:r>
        <w:rPr>
          <w:w w:val="140"/>
        </w:rPr>
        <w:t>o</w:t>
      </w:r>
      <w:r>
        <w:rPr>
          <w:spacing w:val="-1"/>
          <w:w w:val="155"/>
        </w:rPr>
        <w:t>r</w:t>
      </w:r>
      <w:r>
        <w:rPr>
          <w:w w:val="101"/>
        </w:rPr>
        <w:t>m</w:t>
      </w:r>
      <w:r>
        <w:rPr>
          <w:spacing w:val="-1"/>
          <w:w w:val="97"/>
        </w:rPr>
        <w:t>A</w:t>
      </w:r>
      <w:r>
        <w:rPr>
          <w:w w:val="147"/>
        </w:rPr>
        <w:t>c</w:t>
      </w:r>
      <w:r>
        <w:rPr>
          <w:spacing w:val="-1"/>
          <w:w w:val="110"/>
        </w:rPr>
        <w:t>I</w:t>
      </w:r>
      <w:r>
        <w:rPr>
          <w:w w:val="140"/>
        </w:rPr>
        <w:t>ó</w:t>
      </w:r>
      <w:r>
        <w:rPr>
          <w:w w:val="133"/>
        </w:rPr>
        <w:t>n </w:t>
      </w:r>
      <w:r>
        <w:rPr>
          <w:spacing w:val="-1"/>
          <w:w w:val="141"/>
        </w:rPr>
        <w:t>g</w:t>
      </w:r>
      <w:r>
        <w:rPr>
          <w:spacing w:val="-1"/>
          <w:w w:val="119"/>
        </w:rPr>
        <w:t>e</w:t>
      </w:r>
      <w:r>
        <w:rPr>
          <w:w w:val="140"/>
        </w:rPr>
        <w:t>o</w:t>
      </w:r>
      <w:r>
        <w:rPr>
          <w:spacing w:val="-1"/>
          <w:w w:val="141"/>
        </w:rPr>
        <w:t>g</w:t>
      </w:r>
      <w:r>
        <w:rPr>
          <w:spacing w:val="-1"/>
          <w:w w:val="155"/>
        </w:rPr>
        <w:t>r</w:t>
      </w:r>
      <w:r>
        <w:rPr>
          <w:spacing w:val="-1"/>
          <w:w w:val="123"/>
        </w:rPr>
        <w:t>á</w:t>
      </w:r>
      <w:r>
        <w:rPr>
          <w:w w:val="179"/>
        </w:rPr>
        <w:t>f</w:t>
      </w:r>
      <w:r>
        <w:rPr>
          <w:spacing w:val="-1"/>
          <w:w w:val="110"/>
        </w:rPr>
        <w:t>I</w:t>
      </w:r>
      <w:r>
        <w:rPr>
          <w:w w:val="147"/>
        </w:rPr>
        <w:t>c</w:t>
      </w:r>
      <w:r>
        <w:rPr>
          <w:w w:val="97"/>
        </w:rPr>
        <w:t>A</w:t>
      </w:r>
      <w:r>
        <w:rPr>
          <w:spacing w:val="25"/>
        </w:rPr>
        <w:t> </w:t>
      </w:r>
      <w:r>
        <w:rPr>
          <w:spacing w:val="-1"/>
          <w:w w:val="79"/>
          <w:sz w:val="35"/>
        </w:rPr>
        <w:t>(</w:t>
      </w:r>
      <w:r>
        <w:rPr>
          <w:spacing w:val="-1"/>
          <w:w w:val="114"/>
        </w:rPr>
        <w:t>s</w:t>
      </w:r>
      <w:r>
        <w:rPr>
          <w:spacing w:val="-1"/>
          <w:w w:val="110"/>
        </w:rPr>
        <w:t>I</w:t>
      </w:r>
      <w:r>
        <w:rPr>
          <w:w w:val="141"/>
        </w:rPr>
        <w:t>g</w:t>
      </w:r>
      <w:r>
        <w:rPr>
          <w:w w:val="79"/>
          <w:sz w:val="35"/>
        </w:rPr>
        <w:t>)</w:t>
      </w:r>
      <w:r>
        <w:rPr>
          <w:spacing w:val="10"/>
          <w:sz w:val="35"/>
        </w:rPr>
        <w:t> </w:t>
      </w:r>
      <w:r>
        <w:rPr>
          <w:spacing w:val="-1"/>
          <w:w w:val="119"/>
        </w:rPr>
        <w:t>e</w:t>
      </w:r>
      <w:r>
        <w:rPr>
          <w:w w:val="133"/>
        </w:rPr>
        <w:t>n</w:t>
      </w:r>
      <w:r>
        <w:rPr>
          <w:spacing w:val="26"/>
        </w:rPr>
        <w:t> </w:t>
      </w:r>
      <w:r>
        <w:rPr>
          <w:spacing w:val="-1"/>
          <w:w w:val="119"/>
        </w:rPr>
        <w:t>e</w:t>
      </w:r>
      <w:r>
        <w:rPr>
          <w:w w:val="217"/>
        </w:rPr>
        <w:t>l</w:t>
      </w:r>
      <w:r>
        <w:rPr>
          <w:spacing w:val="26"/>
        </w:rPr>
        <w:t> </w:t>
      </w:r>
      <w:r>
        <w:rPr>
          <w:spacing w:val="-1"/>
          <w:w w:val="97"/>
        </w:rPr>
        <w:t>A</w:t>
      </w:r>
      <w:r>
        <w:rPr>
          <w:w w:val="133"/>
        </w:rPr>
        <w:t>n</w:t>
      </w:r>
      <w:r>
        <w:rPr>
          <w:spacing w:val="-1"/>
          <w:w w:val="123"/>
        </w:rPr>
        <w:t>á</w:t>
      </w:r>
      <w:r>
        <w:rPr>
          <w:w w:val="217"/>
        </w:rPr>
        <w:t>l</w:t>
      </w:r>
      <w:r>
        <w:rPr>
          <w:spacing w:val="-1"/>
          <w:w w:val="110"/>
        </w:rPr>
        <w:t>I</w:t>
      </w:r>
      <w:r>
        <w:rPr>
          <w:spacing w:val="-1"/>
          <w:w w:val="114"/>
        </w:rPr>
        <w:t>s</w:t>
      </w:r>
      <w:r>
        <w:rPr>
          <w:spacing w:val="-1"/>
          <w:w w:val="110"/>
        </w:rPr>
        <w:t>I</w:t>
      </w:r>
      <w:r>
        <w:rPr>
          <w:w w:val="114"/>
        </w:rPr>
        <w:t>s</w:t>
      </w:r>
      <w:r>
        <w:rPr>
          <w:spacing w:val="26"/>
        </w:rPr>
        <w:t> </w:t>
      </w:r>
      <w:r>
        <w:rPr>
          <w:spacing w:val="-1"/>
          <w:w w:val="119"/>
        </w:rPr>
        <w:t>e</w:t>
      </w:r>
      <w:r>
        <w:rPr>
          <w:spacing w:val="-1"/>
          <w:w w:val="114"/>
        </w:rPr>
        <w:t>s</w:t>
      </w:r>
      <w:r>
        <w:rPr>
          <w:spacing w:val="-17"/>
          <w:w w:val="98"/>
        </w:rPr>
        <w:t>p</w:t>
      </w:r>
      <w:r>
        <w:rPr>
          <w:spacing w:val="-1"/>
          <w:w w:val="97"/>
        </w:rPr>
        <w:t>A</w:t>
      </w:r>
      <w:r>
        <w:rPr>
          <w:w w:val="147"/>
        </w:rPr>
        <w:t>c</w:t>
      </w:r>
      <w:r>
        <w:rPr>
          <w:spacing w:val="-1"/>
          <w:w w:val="110"/>
        </w:rPr>
        <w:t>I</w:t>
      </w:r>
      <w:r>
        <w:rPr>
          <w:w w:val="140"/>
        </w:rPr>
        <w:t>o</w:t>
      </w:r>
      <w:r>
        <w:rPr>
          <w:w w:val="91"/>
          <w:sz w:val="35"/>
        </w:rPr>
        <w:t>- </w:t>
      </w:r>
      <w:r>
        <w:rPr>
          <w:spacing w:val="-1"/>
          <w:w w:val="189"/>
        </w:rPr>
        <w:t>t</w:t>
      </w:r>
      <w:r>
        <w:rPr>
          <w:spacing w:val="-1"/>
          <w:w w:val="119"/>
        </w:rPr>
        <w:t>e</w:t>
      </w:r>
      <w:r>
        <w:rPr>
          <w:w w:val="101"/>
        </w:rPr>
        <w:t>m</w:t>
      </w:r>
      <w:r>
        <w:rPr>
          <w:spacing w:val="-1"/>
          <w:w w:val="98"/>
        </w:rPr>
        <w:t>p</w:t>
      </w:r>
      <w:r>
        <w:rPr>
          <w:w w:val="140"/>
        </w:rPr>
        <w:t>o</w:t>
      </w:r>
      <w:r>
        <w:rPr>
          <w:spacing w:val="-1"/>
          <w:w w:val="155"/>
        </w:rPr>
        <w:t>r</w:t>
      </w:r>
      <w:r>
        <w:rPr>
          <w:spacing w:val="-1"/>
          <w:w w:val="97"/>
        </w:rPr>
        <w:t>A</w:t>
      </w:r>
      <w:r>
        <w:rPr>
          <w:w w:val="217"/>
        </w:rPr>
        <w:t>l</w:t>
      </w:r>
      <w:r>
        <w:rPr>
          <w:spacing w:val="26"/>
        </w:rPr>
        <w:t> </w:t>
      </w:r>
      <w:r>
        <w:rPr>
          <w:w w:val="124"/>
        </w:rPr>
        <w:t>d</w:t>
      </w:r>
      <w:r>
        <w:rPr>
          <w:w w:val="119"/>
        </w:rPr>
        <w:t>e</w:t>
      </w:r>
      <w:r>
        <w:rPr>
          <w:spacing w:val="25"/>
        </w:rPr>
        <w:t> </w:t>
      </w:r>
      <w:r>
        <w:rPr>
          <w:w w:val="217"/>
        </w:rPr>
        <w:t>l</w:t>
      </w:r>
      <w:r>
        <w:rPr>
          <w:w w:val="140"/>
        </w:rPr>
        <w:t>o</w:t>
      </w:r>
      <w:r>
        <w:rPr>
          <w:w w:val="114"/>
        </w:rPr>
        <w:t>s</w:t>
      </w:r>
      <w:r>
        <w:rPr>
          <w:spacing w:val="25"/>
        </w:rPr>
        <w:t> </w:t>
      </w:r>
      <w:r>
        <w:rPr>
          <w:spacing w:val="-1"/>
          <w:w w:val="155"/>
        </w:rPr>
        <w:t>r</w:t>
      </w:r>
      <w:r>
        <w:rPr>
          <w:spacing w:val="-1"/>
          <w:w w:val="119"/>
        </w:rPr>
        <w:t>e</w:t>
      </w:r>
      <w:r>
        <w:rPr>
          <w:w w:val="147"/>
        </w:rPr>
        <w:t>c</w:t>
      </w:r>
      <w:r>
        <w:rPr>
          <w:w w:val="134"/>
        </w:rPr>
        <w:t>u</w:t>
      </w:r>
      <w:r>
        <w:rPr>
          <w:spacing w:val="-1"/>
          <w:w w:val="155"/>
        </w:rPr>
        <w:t>r</w:t>
      </w:r>
      <w:r>
        <w:rPr>
          <w:spacing w:val="-1"/>
          <w:w w:val="114"/>
        </w:rPr>
        <w:t>s</w:t>
      </w:r>
      <w:r>
        <w:rPr>
          <w:w w:val="140"/>
        </w:rPr>
        <w:t>o</w:t>
      </w:r>
      <w:r>
        <w:rPr>
          <w:w w:val="114"/>
        </w:rPr>
        <w:t>s</w:t>
      </w:r>
      <w:r>
        <w:rPr>
          <w:spacing w:val="26"/>
        </w:rPr>
        <w:t> </w:t>
      </w:r>
      <w:r>
        <w:rPr>
          <w:w w:val="133"/>
        </w:rPr>
        <w:t>n</w:t>
      </w:r>
      <w:r>
        <w:rPr>
          <w:spacing w:val="-15"/>
          <w:w w:val="97"/>
        </w:rPr>
        <w:t>A</w:t>
      </w:r>
      <w:r>
        <w:rPr>
          <w:spacing w:val="-1"/>
          <w:w w:val="189"/>
        </w:rPr>
        <w:t>t</w:t>
      </w:r>
      <w:r>
        <w:rPr>
          <w:w w:val="134"/>
        </w:rPr>
        <w:t>u</w:t>
      </w:r>
      <w:r>
        <w:rPr>
          <w:spacing w:val="-1"/>
          <w:w w:val="155"/>
        </w:rPr>
        <w:t>r</w:t>
      </w:r>
      <w:r>
        <w:rPr>
          <w:spacing w:val="-1"/>
          <w:w w:val="97"/>
        </w:rPr>
        <w:t>A</w:t>
      </w:r>
      <w:r>
        <w:rPr>
          <w:w w:val="217"/>
        </w:rPr>
        <w:t>l</w:t>
      </w:r>
      <w:r>
        <w:rPr>
          <w:spacing w:val="-1"/>
          <w:w w:val="119"/>
        </w:rPr>
        <w:t>e</w:t>
      </w:r>
      <w:r>
        <w:rPr>
          <w:w w:val="114"/>
        </w:rPr>
        <w:t>s</w:t>
      </w:r>
    </w:p>
    <w:p>
      <w:pPr>
        <w:pStyle w:val="BodyText"/>
        <w:spacing w:before="10"/>
        <w:rPr>
          <w:sz w:val="33"/>
        </w:rPr>
      </w:pPr>
    </w:p>
    <w:p>
      <w:pPr>
        <w:pStyle w:val="Heading3"/>
        <w:spacing w:line="254" w:lineRule="auto"/>
        <w:ind w:left="3104" w:right="3102"/>
      </w:pPr>
      <w:r>
        <w:rPr>
          <w:i/>
          <w:w w:val="90"/>
        </w:rPr>
        <w:t>Ángel Rolando Endara Agramontt,* </w:t>
      </w:r>
      <w:r>
        <w:rPr>
          <w:w w:val="90"/>
        </w:rPr>
        <w:t>Sergio Franco Maass,*</w:t>
      </w:r>
    </w:p>
    <w:p>
      <w:pPr>
        <w:spacing w:line="321" w:lineRule="exact" w:before="0"/>
        <w:ind w:left="1581" w:right="1581" w:firstLine="0"/>
        <w:jc w:val="center"/>
        <w:rPr>
          <w:rFonts w:ascii="Times New Roman" w:hAnsi="Times New Roman"/>
          <w:i/>
          <w:sz w:val="28"/>
        </w:rPr>
      </w:pPr>
      <w:r>
        <w:rPr>
          <w:rFonts w:ascii="Times New Roman" w:hAnsi="Times New Roman"/>
          <w:i/>
          <w:w w:val="85"/>
          <w:sz w:val="28"/>
        </w:rPr>
        <w:t>Robertto Gámez</w:t>
      </w:r>
      <w:r>
        <w:rPr>
          <w:rFonts w:ascii="Times New Roman" w:hAnsi="Times New Roman"/>
          <w:i/>
          <w:spacing w:val="56"/>
          <w:w w:val="85"/>
          <w:sz w:val="28"/>
        </w:rPr>
        <w:t> </w:t>
      </w:r>
      <w:r>
        <w:rPr>
          <w:rFonts w:ascii="Times New Roman" w:hAnsi="Times New Roman"/>
          <w:i/>
          <w:spacing w:val="-4"/>
          <w:w w:val="85"/>
          <w:sz w:val="28"/>
        </w:rPr>
        <w:t>Pasttrana**</w:t>
      </w:r>
    </w:p>
    <w:p>
      <w:pPr>
        <w:spacing w:before="18"/>
        <w:ind w:left="1581" w:right="1581" w:firstLine="0"/>
        <w:jc w:val="center"/>
        <w:rPr>
          <w:rFonts w:ascii="Times New Roman" w:hAnsi="Times New Roman"/>
          <w:i/>
          <w:sz w:val="28"/>
        </w:rPr>
      </w:pPr>
      <w:r>
        <w:rPr>
          <w:rFonts w:ascii="Times New Roman" w:hAnsi="Times New Roman"/>
          <w:i/>
          <w:w w:val="90"/>
          <w:sz w:val="28"/>
        </w:rPr>
        <w:t>y Hécttor Hugo Regil García***</w:t>
      </w:r>
    </w:p>
    <w:p>
      <w:pPr>
        <w:pStyle w:val="BodyText"/>
        <w:spacing w:before="1"/>
        <w:rPr>
          <w:rFonts w:ascii="Times New Roman"/>
          <w:i/>
          <w:sz w:val="27"/>
        </w:rPr>
      </w:pPr>
    </w:p>
    <w:p>
      <w:pPr>
        <w:spacing w:before="61"/>
        <w:ind w:left="1553" w:right="3362" w:firstLine="0"/>
        <w:jc w:val="left"/>
        <w:rPr>
          <w:sz w:val="17"/>
        </w:rPr>
      </w:pPr>
      <w:r>
        <w:rPr>
          <w:w w:val="145"/>
          <w:sz w:val="22"/>
        </w:rPr>
        <w:t>I</w:t>
      </w:r>
      <w:r>
        <w:rPr>
          <w:w w:val="145"/>
          <w:sz w:val="17"/>
        </w:rPr>
        <w:t>ntroduccIón</w:t>
      </w:r>
    </w:p>
    <w:p>
      <w:pPr>
        <w:pStyle w:val="BodyText"/>
        <w:spacing w:before="2"/>
      </w:pPr>
    </w:p>
    <w:p>
      <w:pPr>
        <w:pStyle w:val="BodyText"/>
        <w:spacing w:line="242" w:lineRule="auto"/>
        <w:ind w:left="1554" w:right="1551" w:firstLine="376"/>
        <w:jc w:val="right"/>
      </w:pPr>
      <w:r>
        <w:rPr/>
        <w:pict>
          <v:shape style="position:absolute;margin-left:77.692902pt;margin-top:-1.527264pt;width:18.850pt;height:32.35pt;mso-position-horizontal-relative:page;mso-position-vertical-relative:paragraph;z-index:-242944" type="#_x0000_t202" filled="false" stroked="false">
            <v:textbox inset="0,0,0,0">
              <w:txbxContent>
                <w:p>
                  <w:pPr>
                    <w:spacing w:line="642" w:lineRule="exact" w:before="0"/>
                    <w:ind w:left="0" w:right="0" w:firstLine="0"/>
                    <w:jc w:val="left"/>
                    <w:rPr>
                      <w:sz w:val="64"/>
                    </w:rPr>
                  </w:pPr>
                  <w:r>
                    <w:rPr>
                      <w:w w:val="102"/>
                      <w:sz w:val="64"/>
                    </w:rPr>
                    <w:t>E</w:t>
                  </w:r>
                </w:p>
              </w:txbxContent>
            </v:textbox>
            <w10:wrap type="none"/>
          </v:shape>
        </w:pict>
      </w:r>
      <w:r>
        <w:rPr>
          <w:w w:val="95"/>
        </w:rPr>
        <w:t>l</w:t>
      </w:r>
      <w:r>
        <w:rPr>
          <w:spacing w:val="13"/>
        </w:rPr>
        <w:t> </w:t>
      </w:r>
      <w:r>
        <w:rPr>
          <w:spacing w:val="-12"/>
          <w:w w:val="95"/>
        </w:rPr>
        <w:t>P</w:t>
      </w:r>
      <w:r>
        <w:rPr>
          <w:spacing w:val="-1"/>
          <w:w w:val="91"/>
        </w:rPr>
        <w:t>a</w:t>
      </w:r>
      <w:r>
        <w:rPr>
          <w:spacing w:val="-8"/>
          <w:w w:val="91"/>
        </w:rPr>
        <w:t>r</w:t>
      </w:r>
      <w:r>
        <w:rPr>
          <w:spacing w:val="-1"/>
          <w:w w:val="92"/>
        </w:rPr>
        <w:t>qu</w:t>
      </w:r>
      <w:r>
        <w:rPr>
          <w:w w:val="92"/>
        </w:rPr>
        <w:t>e</w:t>
      </w:r>
      <w:r>
        <w:rPr>
          <w:spacing w:val="13"/>
        </w:rPr>
        <w:t> </w:t>
      </w:r>
      <w:r>
        <w:rPr>
          <w:w w:val="96"/>
        </w:rPr>
        <w:t>Nacional</w:t>
      </w:r>
      <w:r>
        <w:rPr>
          <w:spacing w:val="13"/>
        </w:rPr>
        <w:t> </w:t>
      </w:r>
      <w:r>
        <w:rPr>
          <w:w w:val="95"/>
        </w:rPr>
        <w:t>Nevado</w:t>
      </w:r>
      <w:r>
        <w:rPr>
          <w:spacing w:val="13"/>
        </w:rPr>
        <w:t> </w:t>
      </w:r>
      <w:r>
        <w:rPr>
          <w:spacing w:val="-1"/>
          <w:w w:val="95"/>
        </w:rPr>
        <w:t>d</w:t>
      </w:r>
      <w:r>
        <w:rPr>
          <w:w w:val="95"/>
        </w:rPr>
        <w:t>e</w:t>
      </w:r>
      <w:r>
        <w:rPr>
          <w:spacing w:val="13"/>
        </w:rPr>
        <w:t> </w:t>
      </w:r>
      <w:r>
        <w:rPr>
          <w:spacing w:val="-27"/>
          <w:w w:val="107"/>
        </w:rPr>
        <w:t>T</w:t>
      </w:r>
      <w:r>
        <w:rPr>
          <w:w w:val="93"/>
        </w:rPr>
        <w:t>oluca</w:t>
      </w:r>
      <w:r>
        <w:rPr>
          <w:spacing w:val="12"/>
        </w:rPr>
        <w:t> </w:t>
      </w:r>
      <w:r>
        <w:rPr>
          <w:w w:val="78"/>
        </w:rPr>
        <w:t>(</w:t>
      </w:r>
      <w:r>
        <w:rPr>
          <w:spacing w:val="-1"/>
          <w:w w:val="101"/>
          <w:sz w:val="17"/>
        </w:rPr>
        <w:t>p</w:t>
      </w:r>
      <w:r>
        <w:rPr>
          <w:w w:val="136"/>
          <w:sz w:val="17"/>
        </w:rPr>
        <w:t>nn</w:t>
      </w:r>
      <w:r>
        <w:rPr>
          <w:w w:val="195"/>
          <w:sz w:val="17"/>
        </w:rPr>
        <w:t>t</w:t>
      </w:r>
      <w:r>
        <w:rPr>
          <w:w w:val="78"/>
        </w:rPr>
        <w:t>)</w:t>
      </w:r>
      <w:r>
        <w:rPr>
          <w:spacing w:val="13"/>
        </w:rPr>
        <w:t> </w:t>
      </w:r>
      <w:r>
        <w:rPr>
          <w:spacing w:val="-1"/>
          <w:w w:val="86"/>
        </w:rPr>
        <w:t>e</w:t>
      </w:r>
      <w:r>
        <w:rPr>
          <w:w w:val="86"/>
        </w:rPr>
        <w:t>s</w:t>
      </w:r>
      <w:r>
        <w:rPr>
          <w:spacing w:val="13"/>
        </w:rPr>
        <w:t> </w:t>
      </w:r>
      <w:r>
        <w:rPr>
          <w:w w:val="94"/>
        </w:rPr>
        <w:t>una</w:t>
      </w:r>
      <w:r>
        <w:rPr>
          <w:spacing w:val="13"/>
        </w:rPr>
        <w:t> </w:t>
      </w:r>
      <w:r>
        <w:rPr>
          <w:spacing w:val="-1"/>
          <w:w w:val="95"/>
        </w:rPr>
        <w:t>d</w:t>
      </w:r>
      <w:r>
        <w:rPr>
          <w:w w:val="95"/>
        </w:rPr>
        <w:t>e</w:t>
      </w:r>
      <w:r>
        <w:rPr>
          <w:spacing w:val="13"/>
        </w:rPr>
        <w:t> </w:t>
      </w:r>
      <w:r>
        <w:rPr>
          <w:spacing w:val="-1"/>
          <w:w w:val="88"/>
        </w:rPr>
        <w:t>la</w:t>
      </w:r>
      <w:r>
        <w:rPr>
          <w:w w:val="88"/>
        </w:rPr>
        <w:t>s</w:t>
      </w:r>
      <w:r>
        <w:rPr>
          <w:spacing w:val="13"/>
        </w:rPr>
        <w:t> </w:t>
      </w:r>
      <w:r>
        <w:rPr>
          <w:spacing w:val="-1"/>
          <w:w w:val="93"/>
        </w:rPr>
        <w:t>principale</w:t>
      </w:r>
      <w:r>
        <w:rPr>
          <w:w w:val="93"/>
        </w:rPr>
        <w:t>s</w:t>
      </w:r>
      <w:r>
        <w:rPr>
          <w:spacing w:val="13"/>
        </w:rPr>
        <w:t> </w:t>
      </w:r>
      <w:r>
        <w:rPr>
          <w:spacing w:val="-8"/>
          <w:w w:val="91"/>
        </w:rPr>
        <w:t>r</w:t>
      </w:r>
      <w:r>
        <w:rPr>
          <w:w w:val="89"/>
        </w:rPr>
        <w:t>eser- </w:t>
      </w:r>
      <w:r>
        <w:rPr/>
        <w:t>vas</w:t>
      </w:r>
      <w:r>
        <w:rPr>
          <w:spacing w:val="-21"/>
        </w:rPr>
        <w:t> </w:t>
      </w:r>
      <w:r>
        <w:rPr/>
        <w:t>de</w:t>
      </w:r>
      <w:r>
        <w:rPr>
          <w:spacing w:val="-20"/>
        </w:rPr>
        <w:t> </w:t>
      </w:r>
      <w:r>
        <w:rPr/>
        <w:t>recursos</w:t>
      </w:r>
      <w:r>
        <w:rPr>
          <w:spacing w:val="-21"/>
        </w:rPr>
        <w:t> </w:t>
      </w:r>
      <w:r>
        <w:rPr/>
        <w:t>naturales</w:t>
      </w:r>
      <w:r>
        <w:rPr>
          <w:spacing w:val="-20"/>
        </w:rPr>
        <w:t> </w:t>
      </w:r>
      <w:r>
        <w:rPr/>
        <w:t>del</w:t>
      </w:r>
      <w:r>
        <w:rPr>
          <w:spacing w:val="-20"/>
        </w:rPr>
        <w:t> </w:t>
      </w:r>
      <w:r>
        <w:rPr/>
        <w:t>Estado</w:t>
      </w:r>
      <w:r>
        <w:rPr>
          <w:spacing w:val="-20"/>
        </w:rPr>
        <w:t> </w:t>
      </w:r>
      <w:r>
        <w:rPr/>
        <w:t>de</w:t>
      </w:r>
      <w:r>
        <w:rPr>
          <w:spacing w:val="-20"/>
        </w:rPr>
        <w:t> </w:t>
      </w:r>
      <w:r>
        <w:rPr/>
        <w:t>México,</w:t>
      </w:r>
      <w:r>
        <w:rPr>
          <w:spacing w:val="-21"/>
        </w:rPr>
        <w:t> </w:t>
      </w:r>
      <w:r>
        <w:rPr/>
        <w:t>y</w:t>
      </w:r>
      <w:r>
        <w:rPr>
          <w:spacing w:val="-20"/>
        </w:rPr>
        <w:t> </w:t>
      </w:r>
      <w:r>
        <w:rPr/>
        <w:t>es</w:t>
      </w:r>
      <w:r>
        <w:rPr>
          <w:spacing w:val="-20"/>
        </w:rPr>
        <w:t> </w:t>
      </w:r>
      <w:r>
        <w:rPr/>
        <w:t>considerado</w:t>
      </w:r>
      <w:r>
        <w:rPr>
          <w:spacing w:val="-21"/>
        </w:rPr>
        <w:t> </w:t>
      </w:r>
      <w:r>
        <w:rPr/>
        <w:t>como</w:t>
      </w:r>
      <w:r>
        <w:rPr>
          <w:spacing w:val="-21"/>
        </w:rPr>
        <w:t> </w:t>
      </w:r>
      <w:r>
        <w:rPr/>
        <w:t>un</w:t>
      </w:r>
      <w:r>
        <w:rPr>
          <w:w w:val="95"/>
        </w:rPr>
        <w:t> </w:t>
      </w:r>
      <w:r>
        <w:rPr>
          <w:w w:val="95"/>
        </w:rPr>
        <w:t>espacio</w:t>
      </w:r>
      <w:r>
        <w:rPr>
          <w:spacing w:val="-17"/>
          <w:w w:val="95"/>
        </w:rPr>
        <w:t> </w:t>
      </w:r>
      <w:r>
        <w:rPr>
          <w:w w:val="95"/>
        </w:rPr>
        <w:t>natural</w:t>
      </w:r>
      <w:r>
        <w:rPr>
          <w:spacing w:val="-17"/>
          <w:w w:val="95"/>
        </w:rPr>
        <w:t> </w:t>
      </w:r>
      <w:r>
        <w:rPr>
          <w:w w:val="95"/>
        </w:rPr>
        <w:t>representativo</w:t>
      </w:r>
      <w:r>
        <w:rPr>
          <w:spacing w:val="-17"/>
          <w:w w:val="95"/>
        </w:rPr>
        <w:t> </w:t>
      </w:r>
      <w:r>
        <w:rPr>
          <w:w w:val="95"/>
        </w:rPr>
        <w:t>de</w:t>
      </w:r>
      <w:r>
        <w:rPr>
          <w:spacing w:val="-17"/>
          <w:w w:val="95"/>
        </w:rPr>
        <w:t> </w:t>
      </w:r>
      <w:r>
        <w:rPr>
          <w:w w:val="95"/>
        </w:rPr>
        <w:t>la</w:t>
      </w:r>
      <w:r>
        <w:rPr>
          <w:spacing w:val="-17"/>
          <w:w w:val="95"/>
        </w:rPr>
        <w:t> </w:t>
      </w:r>
      <w:r>
        <w:rPr>
          <w:w w:val="95"/>
        </w:rPr>
        <w:t>biodiversidad</w:t>
      </w:r>
      <w:r>
        <w:rPr>
          <w:spacing w:val="-17"/>
          <w:w w:val="95"/>
        </w:rPr>
        <w:t> </w:t>
      </w:r>
      <w:r>
        <w:rPr>
          <w:w w:val="95"/>
        </w:rPr>
        <w:t>de</w:t>
      </w:r>
      <w:r>
        <w:rPr>
          <w:spacing w:val="-17"/>
          <w:w w:val="95"/>
        </w:rPr>
        <w:t> </w:t>
      </w:r>
      <w:r>
        <w:rPr>
          <w:w w:val="95"/>
        </w:rPr>
        <w:t>las</w:t>
      </w:r>
      <w:r>
        <w:rPr>
          <w:spacing w:val="-17"/>
          <w:w w:val="95"/>
        </w:rPr>
        <w:t> </w:t>
      </w:r>
      <w:r>
        <w:rPr>
          <w:w w:val="95"/>
        </w:rPr>
        <w:t>montañas</w:t>
      </w:r>
      <w:r>
        <w:rPr>
          <w:spacing w:val="-17"/>
          <w:w w:val="95"/>
        </w:rPr>
        <w:t> </w:t>
      </w:r>
      <w:r>
        <w:rPr>
          <w:w w:val="95"/>
        </w:rPr>
        <w:t>templadas</w:t>
      </w:r>
      <w:r>
        <w:rPr>
          <w:spacing w:val="-17"/>
          <w:w w:val="95"/>
        </w:rPr>
        <w:t> </w:t>
      </w:r>
      <w:r>
        <w:rPr>
          <w:w w:val="95"/>
        </w:rPr>
        <w:t>en</w:t>
      </w:r>
      <w:r>
        <w:rPr>
          <w:spacing w:val="-1"/>
          <w:w w:val="94"/>
        </w:rPr>
        <w:t> </w:t>
      </w:r>
      <w:r>
        <w:rPr/>
        <w:t>México.</w:t>
      </w:r>
      <w:r>
        <w:rPr>
          <w:spacing w:val="-24"/>
        </w:rPr>
        <w:t> </w:t>
      </w:r>
      <w:r>
        <w:rPr/>
        <w:t>El</w:t>
      </w:r>
      <w:r>
        <w:rPr>
          <w:spacing w:val="-24"/>
        </w:rPr>
        <w:t> </w:t>
      </w:r>
      <w:r>
        <w:rPr>
          <w:spacing w:val="-3"/>
        </w:rPr>
        <w:t>área</w:t>
      </w:r>
      <w:r>
        <w:rPr>
          <w:spacing w:val="-24"/>
        </w:rPr>
        <w:t> </w:t>
      </w:r>
      <w:r>
        <w:rPr/>
        <w:t>natural</w:t>
      </w:r>
      <w:r>
        <w:rPr>
          <w:spacing w:val="-23"/>
        </w:rPr>
        <w:t> </w:t>
      </w:r>
      <w:r>
        <w:rPr/>
        <w:t>protegida</w:t>
      </w:r>
      <w:r>
        <w:rPr>
          <w:spacing w:val="-24"/>
        </w:rPr>
        <w:t> </w:t>
      </w:r>
      <w:r>
        <w:rPr/>
        <w:t>cuenta</w:t>
      </w:r>
      <w:r>
        <w:rPr>
          <w:spacing w:val="-24"/>
        </w:rPr>
        <w:t> </w:t>
      </w:r>
      <w:r>
        <w:rPr/>
        <w:t>con</w:t>
      </w:r>
      <w:r>
        <w:rPr>
          <w:spacing w:val="-24"/>
        </w:rPr>
        <w:t> </w:t>
      </w:r>
      <w:r>
        <w:rPr/>
        <w:t>un</w:t>
      </w:r>
      <w:r>
        <w:rPr>
          <w:spacing w:val="-24"/>
        </w:rPr>
        <w:t> </w:t>
      </w:r>
      <w:r>
        <w:rPr/>
        <w:t>patrimonio</w:t>
      </w:r>
      <w:r>
        <w:rPr>
          <w:spacing w:val="-24"/>
        </w:rPr>
        <w:t> </w:t>
      </w:r>
      <w:r>
        <w:rPr/>
        <w:t>ecológico</w:t>
      </w:r>
      <w:r>
        <w:rPr>
          <w:spacing w:val="-24"/>
        </w:rPr>
        <w:t> </w:t>
      </w:r>
      <w:r>
        <w:rPr/>
        <w:t>muy</w:t>
      </w:r>
      <w:r>
        <w:rPr>
          <w:spacing w:val="-24"/>
        </w:rPr>
        <w:t> </w:t>
      </w:r>
      <w:r>
        <w:rPr/>
        <w:t>im-</w:t>
      </w:r>
      <w:r>
        <w:rPr>
          <w:spacing w:val="-1"/>
          <w:w w:val="94"/>
        </w:rPr>
        <w:t> </w:t>
      </w:r>
      <w:r>
        <w:rPr>
          <w:w w:val="95"/>
        </w:rPr>
        <w:t>portante</w:t>
      </w:r>
      <w:r>
        <w:rPr>
          <w:spacing w:val="-4"/>
          <w:w w:val="95"/>
        </w:rPr>
        <w:t> </w:t>
      </w:r>
      <w:r>
        <w:rPr>
          <w:w w:val="95"/>
        </w:rPr>
        <w:t>y</w:t>
      </w:r>
      <w:r>
        <w:rPr>
          <w:spacing w:val="-4"/>
          <w:w w:val="95"/>
        </w:rPr>
        <w:t> </w:t>
      </w:r>
      <w:r>
        <w:rPr>
          <w:w w:val="95"/>
        </w:rPr>
        <w:t>constituye</w:t>
      </w:r>
      <w:r>
        <w:rPr>
          <w:spacing w:val="-4"/>
          <w:w w:val="95"/>
        </w:rPr>
        <w:t> </w:t>
      </w:r>
      <w:r>
        <w:rPr>
          <w:w w:val="95"/>
        </w:rPr>
        <w:t>un</w:t>
      </w:r>
      <w:r>
        <w:rPr>
          <w:spacing w:val="-4"/>
          <w:w w:val="95"/>
        </w:rPr>
        <w:t> </w:t>
      </w:r>
      <w:r>
        <w:rPr>
          <w:w w:val="95"/>
        </w:rPr>
        <w:t>proveedor</w:t>
      </w:r>
      <w:r>
        <w:rPr>
          <w:spacing w:val="-5"/>
          <w:w w:val="95"/>
        </w:rPr>
        <w:t> </w:t>
      </w:r>
      <w:r>
        <w:rPr>
          <w:w w:val="95"/>
        </w:rPr>
        <w:t>neto</w:t>
      </w:r>
      <w:r>
        <w:rPr>
          <w:spacing w:val="-4"/>
          <w:w w:val="95"/>
        </w:rPr>
        <w:t> </w:t>
      </w:r>
      <w:r>
        <w:rPr>
          <w:w w:val="95"/>
        </w:rPr>
        <w:t>de</w:t>
      </w:r>
      <w:r>
        <w:rPr>
          <w:spacing w:val="-4"/>
          <w:w w:val="95"/>
        </w:rPr>
        <w:t> </w:t>
      </w:r>
      <w:r>
        <w:rPr>
          <w:w w:val="95"/>
        </w:rPr>
        <w:t>servicios</w:t>
      </w:r>
      <w:r>
        <w:rPr>
          <w:spacing w:val="-5"/>
          <w:w w:val="95"/>
        </w:rPr>
        <w:t> </w:t>
      </w:r>
      <w:r>
        <w:rPr>
          <w:w w:val="95"/>
        </w:rPr>
        <w:t>ambientales,</w:t>
      </w:r>
      <w:r>
        <w:rPr>
          <w:spacing w:val="-4"/>
          <w:w w:val="95"/>
        </w:rPr>
        <w:t> </w:t>
      </w:r>
      <w:r>
        <w:rPr>
          <w:w w:val="95"/>
        </w:rPr>
        <w:t>entre</w:t>
      </w:r>
      <w:r>
        <w:rPr>
          <w:spacing w:val="-4"/>
          <w:w w:val="95"/>
        </w:rPr>
        <w:t> </w:t>
      </w:r>
      <w:r>
        <w:rPr>
          <w:w w:val="95"/>
        </w:rPr>
        <w:t>los</w:t>
      </w:r>
      <w:r>
        <w:rPr>
          <w:spacing w:val="-4"/>
          <w:w w:val="95"/>
        </w:rPr>
        <w:t> </w:t>
      </w:r>
      <w:r>
        <w:rPr>
          <w:w w:val="95"/>
        </w:rPr>
        <w:t>que</w:t>
      </w:r>
      <w:r>
        <w:rPr>
          <w:spacing w:val="-1"/>
          <w:w w:val="92"/>
        </w:rPr>
        <w:t> </w:t>
      </w:r>
      <w:r>
        <w:rPr>
          <w:w w:val="95"/>
        </w:rPr>
        <w:t>destacan</w:t>
      </w:r>
      <w:r>
        <w:rPr>
          <w:spacing w:val="-9"/>
          <w:w w:val="95"/>
        </w:rPr>
        <w:t> </w:t>
      </w:r>
      <w:r>
        <w:rPr>
          <w:w w:val="95"/>
        </w:rPr>
        <w:t>la</w:t>
      </w:r>
      <w:r>
        <w:rPr>
          <w:spacing w:val="-10"/>
          <w:w w:val="95"/>
        </w:rPr>
        <w:t> </w:t>
      </w:r>
      <w:r>
        <w:rPr>
          <w:w w:val="95"/>
        </w:rPr>
        <w:t>regulación</w:t>
      </w:r>
      <w:r>
        <w:rPr>
          <w:spacing w:val="-9"/>
          <w:w w:val="95"/>
        </w:rPr>
        <w:t> </w:t>
      </w:r>
      <w:r>
        <w:rPr>
          <w:w w:val="95"/>
        </w:rPr>
        <w:t>del</w:t>
      </w:r>
      <w:r>
        <w:rPr>
          <w:spacing w:val="-9"/>
          <w:w w:val="95"/>
        </w:rPr>
        <w:t> </w:t>
      </w:r>
      <w:r>
        <w:rPr>
          <w:w w:val="95"/>
        </w:rPr>
        <w:t>ciclo</w:t>
      </w:r>
      <w:r>
        <w:rPr>
          <w:spacing w:val="-10"/>
          <w:w w:val="95"/>
        </w:rPr>
        <w:t> </w:t>
      </w:r>
      <w:r>
        <w:rPr>
          <w:w w:val="95"/>
        </w:rPr>
        <w:t>hidrológico,</w:t>
      </w:r>
      <w:r>
        <w:rPr>
          <w:spacing w:val="-10"/>
          <w:w w:val="95"/>
        </w:rPr>
        <w:t> </w:t>
      </w:r>
      <w:r>
        <w:rPr>
          <w:w w:val="95"/>
        </w:rPr>
        <w:t>la</w:t>
      </w:r>
      <w:r>
        <w:rPr>
          <w:spacing w:val="-10"/>
          <w:w w:val="95"/>
        </w:rPr>
        <w:t> </w:t>
      </w:r>
      <w:r>
        <w:rPr>
          <w:w w:val="95"/>
        </w:rPr>
        <w:t>conservación</w:t>
      </w:r>
      <w:r>
        <w:rPr>
          <w:spacing w:val="-10"/>
          <w:w w:val="95"/>
        </w:rPr>
        <w:t> </w:t>
      </w:r>
      <w:r>
        <w:rPr>
          <w:w w:val="95"/>
        </w:rPr>
        <w:t>de</w:t>
      </w:r>
      <w:r>
        <w:rPr>
          <w:spacing w:val="-9"/>
          <w:w w:val="95"/>
        </w:rPr>
        <w:t> </w:t>
      </w:r>
      <w:r>
        <w:rPr>
          <w:w w:val="95"/>
        </w:rPr>
        <w:t>suelos,</w:t>
      </w:r>
      <w:r>
        <w:rPr>
          <w:spacing w:val="-10"/>
          <w:w w:val="95"/>
        </w:rPr>
        <w:t> </w:t>
      </w:r>
      <w:r>
        <w:rPr>
          <w:w w:val="95"/>
        </w:rPr>
        <w:t>la</w:t>
      </w:r>
      <w:r>
        <w:rPr>
          <w:spacing w:val="-10"/>
          <w:w w:val="95"/>
        </w:rPr>
        <w:t> </w:t>
      </w:r>
      <w:r>
        <w:rPr>
          <w:w w:val="95"/>
        </w:rPr>
        <w:t>captura</w:t>
      </w:r>
      <w:r>
        <w:rPr>
          <w:w w:val="92"/>
        </w:rPr>
        <w:t> </w:t>
      </w:r>
      <w:r>
        <w:rPr/>
        <w:t>de</w:t>
      </w:r>
      <w:r>
        <w:rPr>
          <w:spacing w:val="-24"/>
        </w:rPr>
        <w:t> </w:t>
      </w:r>
      <w:r>
        <w:rPr/>
        <w:t>carbono,</w:t>
      </w:r>
      <w:r>
        <w:rPr>
          <w:spacing w:val="-24"/>
        </w:rPr>
        <w:t> </w:t>
      </w:r>
      <w:r>
        <w:rPr/>
        <w:t>la</w:t>
      </w:r>
      <w:r>
        <w:rPr>
          <w:spacing w:val="-24"/>
        </w:rPr>
        <w:t> </w:t>
      </w:r>
      <w:r>
        <w:rPr/>
        <w:t>aportación</w:t>
      </w:r>
      <w:r>
        <w:rPr>
          <w:spacing w:val="-24"/>
        </w:rPr>
        <w:t> </w:t>
      </w:r>
      <w:r>
        <w:rPr/>
        <w:t>de</w:t>
      </w:r>
      <w:r>
        <w:rPr>
          <w:spacing w:val="-24"/>
        </w:rPr>
        <w:t> </w:t>
      </w:r>
      <w:r>
        <w:rPr/>
        <w:t>oxígeno</w:t>
      </w:r>
      <w:r>
        <w:rPr>
          <w:spacing w:val="-24"/>
        </w:rPr>
        <w:t> </w:t>
      </w:r>
      <w:r>
        <w:rPr/>
        <w:t>a</w:t>
      </w:r>
      <w:r>
        <w:rPr>
          <w:spacing w:val="-24"/>
        </w:rPr>
        <w:t> </w:t>
      </w:r>
      <w:r>
        <w:rPr/>
        <w:t>la</w:t>
      </w:r>
      <w:r>
        <w:rPr>
          <w:spacing w:val="-24"/>
        </w:rPr>
        <w:t> </w:t>
      </w:r>
      <w:r>
        <w:rPr/>
        <w:t>atmósfera</w:t>
      </w:r>
      <w:r>
        <w:rPr>
          <w:spacing w:val="-24"/>
        </w:rPr>
        <w:t> </w:t>
      </w:r>
      <w:r>
        <w:rPr/>
        <w:t>y</w:t>
      </w:r>
      <w:r>
        <w:rPr>
          <w:spacing w:val="-24"/>
        </w:rPr>
        <w:t> </w:t>
      </w:r>
      <w:r>
        <w:rPr/>
        <w:t>el</w:t>
      </w:r>
      <w:r>
        <w:rPr>
          <w:spacing w:val="-24"/>
        </w:rPr>
        <w:t> </w:t>
      </w:r>
      <w:r>
        <w:rPr/>
        <w:t>soporte</w:t>
      </w:r>
      <w:r>
        <w:rPr>
          <w:spacing w:val="-24"/>
        </w:rPr>
        <w:t> </w:t>
      </w:r>
      <w:r>
        <w:rPr/>
        <w:t>de</w:t>
      </w:r>
      <w:r>
        <w:rPr>
          <w:spacing w:val="-24"/>
        </w:rPr>
        <w:t> </w:t>
      </w:r>
      <w:r>
        <w:rPr/>
        <w:t>actividades</w:t>
      </w:r>
    </w:p>
    <w:p>
      <w:pPr>
        <w:pStyle w:val="BodyText"/>
        <w:spacing w:line="257" w:lineRule="exact"/>
        <w:ind w:left="1554" w:right="3362"/>
      </w:pPr>
      <w:r>
        <w:rPr>
          <w:w w:val="90"/>
        </w:rPr>
        <w:t>turísticas, recreativas y de  investigación.</w:t>
      </w:r>
    </w:p>
    <w:p>
      <w:pPr>
        <w:pStyle w:val="BodyText"/>
        <w:spacing w:line="242" w:lineRule="auto" w:before="2"/>
        <w:ind w:left="1554" w:right="1551" w:firstLine="283"/>
        <w:jc w:val="both"/>
      </w:pPr>
      <w:r>
        <w:rPr>
          <w:w w:val="95"/>
        </w:rPr>
        <w:t>Dada</w:t>
      </w:r>
      <w:r>
        <w:rPr>
          <w:spacing w:val="-12"/>
          <w:w w:val="95"/>
        </w:rPr>
        <w:t> </w:t>
      </w:r>
      <w:r>
        <w:rPr>
          <w:w w:val="95"/>
        </w:rPr>
        <w:t>su</w:t>
      </w:r>
      <w:r>
        <w:rPr>
          <w:spacing w:val="-12"/>
          <w:w w:val="95"/>
        </w:rPr>
        <w:t> </w:t>
      </w:r>
      <w:r>
        <w:rPr>
          <w:w w:val="95"/>
        </w:rPr>
        <w:t>cercanía</w:t>
      </w:r>
      <w:r>
        <w:rPr>
          <w:spacing w:val="-12"/>
          <w:w w:val="95"/>
        </w:rPr>
        <w:t> </w:t>
      </w:r>
      <w:r>
        <w:rPr>
          <w:w w:val="95"/>
        </w:rPr>
        <w:t>con</w:t>
      </w:r>
      <w:r>
        <w:rPr>
          <w:spacing w:val="-12"/>
          <w:w w:val="95"/>
        </w:rPr>
        <w:t> </w:t>
      </w:r>
      <w:r>
        <w:rPr>
          <w:w w:val="95"/>
        </w:rPr>
        <w:t>la</w:t>
      </w:r>
      <w:r>
        <w:rPr>
          <w:spacing w:val="-12"/>
          <w:w w:val="95"/>
        </w:rPr>
        <w:t> </w:t>
      </w:r>
      <w:r>
        <w:rPr>
          <w:w w:val="95"/>
        </w:rPr>
        <w:t>zona</w:t>
      </w:r>
      <w:r>
        <w:rPr>
          <w:spacing w:val="-12"/>
          <w:w w:val="95"/>
        </w:rPr>
        <w:t> </w:t>
      </w:r>
      <w:r>
        <w:rPr>
          <w:w w:val="95"/>
        </w:rPr>
        <w:t>metropolitana</w:t>
      </w:r>
      <w:r>
        <w:rPr>
          <w:spacing w:val="-12"/>
          <w:w w:val="95"/>
        </w:rPr>
        <w:t> </w:t>
      </w:r>
      <w:r>
        <w:rPr>
          <w:w w:val="95"/>
        </w:rPr>
        <w:t>de</w:t>
      </w:r>
      <w:r>
        <w:rPr>
          <w:spacing w:val="-12"/>
          <w:w w:val="95"/>
        </w:rPr>
        <w:t> </w:t>
      </w:r>
      <w:r>
        <w:rPr>
          <w:w w:val="95"/>
        </w:rPr>
        <w:t>la</w:t>
      </w:r>
      <w:r>
        <w:rPr>
          <w:spacing w:val="-12"/>
          <w:w w:val="95"/>
        </w:rPr>
        <w:t> </w:t>
      </w:r>
      <w:r>
        <w:rPr>
          <w:w w:val="95"/>
        </w:rPr>
        <w:t>ciudad</w:t>
      </w:r>
      <w:r>
        <w:rPr>
          <w:spacing w:val="-12"/>
          <w:w w:val="95"/>
        </w:rPr>
        <w:t> </w:t>
      </w:r>
      <w:r>
        <w:rPr>
          <w:w w:val="95"/>
        </w:rPr>
        <w:t>de</w:t>
      </w:r>
      <w:r>
        <w:rPr>
          <w:spacing w:val="-12"/>
          <w:w w:val="95"/>
        </w:rPr>
        <w:t> </w:t>
      </w:r>
      <w:r>
        <w:rPr>
          <w:spacing w:val="-4"/>
          <w:w w:val="95"/>
        </w:rPr>
        <w:t>Toluca,</w:t>
      </w:r>
      <w:r>
        <w:rPr>
          <w:spacing w:val="-12"/>
          <w:w w:val="95"/>
        </w:rPr>
        <w:t> </w:t>
      </w:r>
      <w:r>
        <w:rPr>
          <w:w w:val="95"/>
        </w:rPr>
        <w:t>que</w:t>
      </w:r>
      <w:r>
        <w:rPr>
          <w:spacing w:val="-12"/>
          <w:w w:val="95"/>
        </w:rPr>
        <w:t> </w:t>
      </w:r>
      <w:r>
        <w:rPr>
          <w:w w:val="95"/>
        </w:rPr>
        <w:t>cuenta con más de 2 millones de habitantes, se encuentra sujeta a intensos procesos de deterioro</w:t>
      </w:r>
      <w:r>
        <w:rPr>
          <w:spacing w:val="-16"/>
          <w:w w:val="95"/>
        </w:rPr>
        <w:t> </w:t>
      </w:r>
      <w:r>
        <w:rPr>
          <w:w w:val="95"/>
        </w:rPr>
        <w:t>y</w:t>
      </w:r>
      <w:r>
        <w:rPr>
          <w:spacing w:val="-16"/>
          <w:w w:val="95"/>
        </w:rPr>
        <w:t> </w:t>
      </w:r>
      <w:r>
        <w:rPr>
          <w:w w:val="95"/>
        </w:rPr>
        <w:t>cambio</w:t>
      </w:r>
      <w:r>
        <w:rPr>
          <w:spacing w:val="-16"/>
          <w:w w:val="95"/>
        </w:rPr>
        <w:t> </w:t>
      </w:r>
      <w:r>
        <w:rPr>
          <w:w w:val="95"/>
        </w:rPr>
        <w:t>de</w:t>
      </w:r>
      <w:r>
        <w:rPr>
          <w:spacing w:val="-16"/>
          <w:w w:val="95"/>
        </w:rPr>
        <w:t> </w:t>
      </w:r>
      <w:r>
        <w:rPr>
          <w:w w:val="95"/>
        </w:rPr>
        <w:t>uso</w:t>
      </w:r>
      <w:r>
        <w:rPr>
          <w:spacing w:val="-16"/>
          <w:w w:val="95"/>
        </w:rPr>
        <w:t> </w:t>
      </w:r>
      <w:r>
        <w:rPr>
          <w:w w:val="95"/>
        </w:rPr>
        <w:t>del</w:t>
      </w:r>
      <w:r>
        <w:rPr>
          <w:spacing w:val="-16"/>
          <w:w w:val="95"/>
        </w:rPr>
        <w:t> </w:t>
      </w:r>
      <w:r>
        <w:rPr>
          <w:w w:val="95"/>
        </w:rPr>
        <w:t>suelo</w:t>
      </w:r>
      <w:r>
        <w:rPr>
          <w:spacing w:val="-16"/>
          <w:w w:val="95"/>
        </w:rPr>
        <w:t> </w:t>
      </w:r>
      <w:r>
        <w:rPr>
          <w:w w:val="95"/>
        </w:rPr>
        <w:t>debido</w:t>
      </w:r>
      <w:r>
        <w:rPr>
          <w:spacing w:val="-15"/>
          <w:w w:val="95"/>
        </w:rPr>
        <w:t> </w:t>
      </w:r>
      <w:r>
        <w:rPr>
          <w:w w:val="95"/>
        </w:rPr>
        <w:t>a</w:t>
      </w:r>
      <w:r>
        <w:rPr>
          <w:spacing w:val="-16"/>
          <w:w w:val="95"/>
        </w:rPr>
        <w:t> </w:t>
      </w:r>
      <w:r>
        <w:rPr>
          <w:w w:val="95"/>
        </w:rPr>
        <w:t>un</w:t>
      </w:r>
      <w:r>
        <w:rPr>
          <w:spacing w:val="-16"/>
          <w:w w:val="95"/>
        </w:rPr>
        <w:t> </w:t>
      </w:r>
      <w:r>
        <w:rPr>
          <w:w w:val="95"/>
        </w:rPr>
        <w:t>deficiente</w:t>
      </w:r>
      <w:r>
        <w:rPr>
          <w:spacing w:val="-15"/>
          <w:w w:val="95"/>
        </w:rPr>
        <w:t> </w:t>
      </w:r>
      <w:r>
        <w:rPr>
          <w:w w:val="95"/>
        </w:rPr>
        <w:t>manejo</w:t>
      </w:r>
      <w:r>
        <w:rPr>
          <w:spacing w:val="-16"/>
          <w:w w:val="95"/>
        </w:rPr>
        <w:t> </w:t>
      </w:r>
      <w:r>
        <w:rPr>
          <w:w w:val="95"/>
        </w:rPr>
        <w:t>de</w:t>
      </w:r>
      <w:r>
        <w:rPr>
          <w:spacing w:val="-16"/>
          <w:w w:val="95"/>
        </w:rPr>
        <w:t> </w:t>
      </w:r>
      <w:r>
        <w:rPr>
          <w:w w:val="95"/>
        </w:rPr>
        <w:t>los</w:t>
      </w:r>
      <w:r>
        <w:rPr>
          <w:spacing w:val="-16"/>
          <w:w w:val="95"/>
        </w:rPr>
        <w:t> </w:t>
      </w:r>
      <w:r>
        <w:rPr>
          <w:w w:val="95"/>
        </w:rPr>
        <w:t>recursos forestales. </w:t>
      </w:r>
      <w:r>
        <w:rPr>
          <w:spacing w:val="-6"/>
          <w:w w:val="95"/>
        </w:rPr>
        <w:t>Pese </w:t>
      </w:r>
      <w:r>
        <w:rPr>
          <w:w w:val="95"/>
        </w:rPr>
        <w:t>al creciente interés de la comunidad científica por estudiar esta región,</w:t>
      </w:r>
      <w:r>
        <w:rPr>
          <w:spacing w:val="-13"/>
          <w:w w:val="95"/>
        </w:rPr>
        <w:t> </w:t>
      </w:r>
      <w:r>
        <w:rPr>
          <w:w w:val="95"/>
        </w:rPr>
        <w:t>no</w:t>
      </w:r>
      <w:r>
        <w:rPr>
          <w:spacing w:val="-13"/>
          <w:w w:val="95"/>
        </w:rPr>
        <w:t> </w:t>
      </w:r>
      <w:r>
        <w:rPr>
          <w:w w:val="95"/>
        </w:rPr>
        <w:t>existen</w:t>
      </w:r>
      <w:r>
        <w:rPr>
          <w:spacing w:val="-14"/>
          <w:w w:val="95"/>
        </w:rPr>
        <w:t> </w:t>
      </w:r>
      <w:r>
        <w:rPr>
          <w:w w:val="95"/>
        </w:rPr>
        <w:t>estudios</w:t>
      </w:r>
      <w:r>
        <w:rPr>
          <w:spacing w:val="-13"/>
          <w:w w:val="95"/>
        </w:rPr>
        <w:t> </w:t>
      </w:r>
      <w:r>
        <w:rPr>
          <w:w w:val="95"/>
        </w:rPr>
        <w:t>suficientemente</w:t>
      </w:r>
      <w:r>
        <w:rPr>
          <w:spacing w:val="-14"/>
          <w:w w:val="95"/>
        </w:rPr>
        <w:t> </w:t>
      </w:r>
      <w:r>
        <w:rPr>
          <w:w w:val="95"/>
        </w:rPr>
        <w:t>detallados</w:t>
      </w:r>
      <w:r>
        <w:rPr>
          <w:spacing w:val="-12"/>
          <w:w w:val="95"/>
        </w:rPr>
        <w:t> </w:t>
      </w:r>
      <w:r>
        <w:rPr>
          <w:w w:val="95"/>
        </w:rPr>
        <w:t>y</w:t>
      </w:r>
      <w:r>
        <w:rPr>
          <w:spacing w:val="-13"/>
          <w:w w:val="95"/>
        </w:rPr>
        <w:t> </w:t>
      </w:r>
      <w:r>
        <w:rPr>
          <w:w w:val="95"/>
        </w:rPr>
        <w:t>confiables</w:t>
      </w:r>
      <w:r>
        <w:rPr>
          <w:spacing w:val="-13"/>
          <w:w w:val="95"/>
        </w:rPr>
        <w:t> </w:t>
      </w:r>
      <w:r>
        <w:rPr>
          <w:w w:val="95"/>
        </w:rPr>
        <w:t>que</w:t>
      </w:r>
      <w:r>
        <w:rPr>
          <w:spacing w:val="-13"/>
          <w:w w:val="95"/>
        </w:rPr>
        <w:t> </w:t>
      </w:r>
      <w:r>
        <w:rPr>
          <w:w w:val="95"/>
        </w:rPr>
        <w:t>permitan </w:t>
      </w:r>
      <w:r>
        <w:rPr>
          <w:w w:val="90"/>
        </w:rPr>
        <w:t>conocer  estas</w:t>
      </w:r>
      <w:r>
        <w:rPr>
          <w:spacing w:val="15"/>
          <w:w w:val="90"/>
        </w:rPr>
        <w:t> </w:t>
      </w:r>
      <w:r>
        <w:rPr>
          <w:w w:val="90"/>
        </w:rPr>
        <w:t>dinámicas.</w:t>
      </w:r>
    </w:p>
    <w:p>
      <w:pPr>
        <w:pStyle w:val="BodyText"/>
        <w:rPr>
          <w:sz w:val="20"/>
        </w:rPr>
      </w:pPr>
    </w:p>
    <w:p>
      <w:pPr>
        <w:pStyle w:val="BodyText"/>
        <w:rPr>
          <w:sz w:val="20"/>
        </w:rPr>
      </w:pPr>
    </w:p>
    <w:p>
      <w:pPr>
        <w:pStyle w:val="BodyText"/>
        <w:spacing w:before="2"/>
        <w:rPr>
          <w:sz w:val="25"/>
        </w:rPr>
      </w:pPr>
    </w:p>
    <w:p>
      <w:pPr>
        <w:spacing w:line="264" w:lineRule="auto" w:before="74"/>
        <w:ind w:left="1553" w:right="1457" w:firstLine="283"/>
        <w:jc w:val="left"/>
        <w:rPr>
          <w:sz w:val="17"/>
        </w:rPr>
      </w:pPr>
      <w:r>
        <w:rPr>
          <w:sz w:val="17"/>
        </w:rPr>
        <w:t>*</w:t>
      </w:r>
      <w:r>
        <w:rPr>
          <w:spacing w:val="-14"/>
          <w:sz w:val="17"/>
        </w:rPr>
        <w:t> </w:t>
      </w:r>
      <w:r>
        <w:rPr>
          <w:sz w:val="17"/>
        </w:rPr>
        <w:t>Investigadores</w:t>
      </w:r>
      <w:r>
        <w:rPr>
          <w:spacing w:val="-14"/>
          <w:sz w:val="17"/>
        </w:rPr>
        <w:t> </w:t>
      </w:r>
      <w:r>
        <w:rPr>
          <w:sz w:val="17"/>
        </w:rPr>
        <w:t>del</w:t>
      </w:r>
      <w:r>
        <w:rPr>
          <w:spacing w:val="-14"/>
          <w:sz w:val="17"/>
        </w:rPr>
        <w:t> </w:t>
      </w:r>
      <w:r>
        <w:rPr>
          <w:sz w:val="17"/>
        </w:rPr>
        <w:t>Instituto</w:t>
      </w:r>
      <w:r>
        <w:rPr>
          <w:spacing w:val="-14"/>
          <w:sz w:val="17"/>
        </w:rPr>
        <w:t> </w:t>
      </w:r>
      <w:r>
        <w:rPr>
          <w:sz w:val="17"/>
        </w:rPr>
        <w:t>de</w:t>
      </w:r>
      <w:r>
        <w:rPr>
          <w:spacing w:val="-14"/>
          <w:sz w:val="17"/>
        </w:rPr>
        <w:t> </w:t>
      </w:r>
      <w:r>
        <w:rPr>
          <w:sz w:val="17"/>
        </w:rPr>
        <w:t>Ciencias</w:t>
      </w:r>
      <w:r>
        <w:rPr>
          <w:spacing w:val="-14"/>
          <w:sz w:val="17"/>
        </w:rPr>
        <w:t> </w:t>
      </w:r>
      <w:r>
        <w:rPr>
          <w:sz w:val="17"/>
        </w:rPr>
        <w:t>Agropecuarias</w:t>
      </w:r>
      <w:r>
        <w:rPr>
          <w:spacing w:val="-14"/>
          <w:sz w:val="17"/>
        </w:rPr>
        <w:t> </w:t>
      </w:r>
      <w:r>
        <w:rPr>
          <w:sz w:val="17"/>
        </w:rPr>
        <w:t>y</w:t>
      </w:r>
      <w:r>
        <w:rPr>
          <w:spacing w:val="-14"/>
          <w:sz w:val="17"/>
        </w:rPr>
        <w:t> </w:t>
      </w:r>
      <w:r>
        <w:rPr>
          <w:sz w:val="17"/>
        </w:rPr>
        <w:t>Rurales</w:t>
      </w:r>
      <w:r>
        <w:rPr>
          <w:spacing w:val="-14"/>
          <w:sz w:val="17"/>
        </w:rPr>
        <w:t> </w:t>
      </w:r>
      <w:r>
        <w:rPr>
          <w:sz w:val="17"/>
        </w:rPr>
        <w:t>(</w:t>
      </w:r>
      <w:r>
        <w:rPr>
          <w:sz w:val="14"/>
        </w:rPr>
        <w:t>IcAr</w:t>
      </w:r>
      <w:r>
        <w:rPr>
          <w:sz w:val="17"/>
        </w:rPr>
        <w:t>),</w:t>
      </w:r>
      <w:r>
        <w:rPr>
          <w:spacing w:val="-14"/>
          <w:sz w:val="17"/>
        </w:rPr>
        <w:t> </w:t>
      </w:r>
      <w:r>
        <w:rPr>
          <w:sz w:val="17"/>
        </w:rPr>
        <w:t>Universidad</w:t>
      </w:r>
      <w:r>
        <w:rPr>
          <w:spacing w:val="-14"/>
          <w:sz w:val="17"/>
        </w:rPr>
        <w:t> </w:t>
      </w:r>
      <w:r>
        <w:rPr>
          <w:sz w:val="17"/>
        </w:rPr>
        <w:t>Autónoma del Estado de</w:t>
      </w:r>
      <w:r>
        <w:rPr>
          <w:spacing w:val="-2"/>
          <w:sz w:val="17"/>
        </w:rPr>
        <w:t> </w:t>
      </w:r>
      <w:r>
        <w:rPr>
          <w:sz w:val="17"/>
        </w:rPr>
        <w:t>México.</w:t>
      </w:r>
    </w:p>
    <w:p>
      <w:pPr>
        <w:spacing w:line="264" w:lineRule="auto" w:before="0"/>
        <w:ind w:left="1553" w:right="1550" w:firstLine="283"/>
        <w:jc w:val="left"/>
        <w:rPr>
          <w:sz w:val="17"/>
        </w:rPr>
      </w:pPr>
      <w:r>
        <w:rPr>
          <w:sz w:val="17"/>
        </w:rPr>
        <w:t>** Académico de la Facultad de Ciencias Biológicas y Agropecuarias, Córdoba-Orizaba, Univer- </w:t>
      </w:r>
      <w:r>
        <w:rPr>
          <w:w w:val="95"/>
          <w:sz w:val="17"/>
        </w:rPr>
        <w:t>sidad Veracruzana.</w:t>
      </w:r>
    </w:p>
    <w:p>
      <w:pPr>
        <w:spacing w:line="264" w:lineRule="auto" w:before="0"/>
        <w:ind w:left="1553" w:right="1489" w:firstLine="283"/>
        <w:jc w:val="left"/>
        <w:rPr>
          <w:sz w:val="17"/>
        </w:rPr>
      </w:pPr>
      <w:r>
        <w:rPr>
          <w:sz w:val="17"/>
        </w:rPr>
        <w:t>*** Egresado del Programa de Doctorado en Ciencias Agropecuarias y Recursos Naturales, Uni- versidad Autónoma del Estado de México.</w:t>
      </w:r>
    </w:p>
    <w:p>
      <w:pPr>
        <w:spacing w:after="0" w:line="264" w:lineRule="auto"/>
        <w:jc w:val="left"/>
        <w:rPr>
          <w:sz w:val="17"/>
        </w:rPr>
        <w:sectPr>
          <w:footerReference w:type="default" r:id="rId134"/>
          <w:pgSz w:w="10200" w:h="13600"/>
          <w:pgMar w:footer="223" w:header="0" w:top="0" w:bottom="420" w:left="0" w:right="0"/>
          <w:pgNumType w:start="213"/>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7472" from="15pt,-30.907572pt" to="0pt,-30.907572pt" stroked="true" strokeweight=".25pt" strokecolor="#000000">
            <w10:wrap type="none"/>
          </v:line>
        </w:pict>
      </w:r>
      <w:r>
        <w:rPr/>
        <w:pict>
          <v:line style="position:absolute;mso-position-horizontal-relative:page;mso-position-vertical-relative:paragraph;z-index:27496" from="494.71701pt,-30.907572pt" to="509.71701pt,-30.907572pt" stroked="true" strokeweight=".25pt" strokecolor="#000000">
            <w10:wrap type="none"/>
          </v:line>
        </w:pict>
      </w:r>
      <w:r>
        <w:rPr/>
        <w:pict>
          <v:line style="position:absolute;mso-position-horizontal-relative:page;mso-position-vertical-relative:paragraph;z-index:27520" from="21pt,-36.90757pt" to="21pt,-51.90757pt" stroked="true" strokeweight=".25pt" strokecolor="#000000">
            <w10:wrap type="none"/>
          </v:line>
        </w:pict>
      </w:r>
      <w:r>
        <w:rPr/>
        <w:pict>
          <v:line style="position:absolute;mso-position-horizontal-relative:page;mso-position-vertical-relative:paragraph;z-index:27544" from="488.71701pt,-36.90757pt" to="488.71701pt,-51.90757pt" stroked="true" strokeweight=".25pt" strokecolor="#000000">
            <w10:wrap type="none"/>
          </v:line>
        </w:pict>
      </w:r>
      <w:r>
        <w:rPr>
          <w:sz w:val="20"/>
        </w:rPr>
        <w:t>214</w:t>
        <w:tab/>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Endara</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Sergio</w:t>
      </w:r>
      <w:r>
        <w:rPr>
          <w:rFonts w:ascii="Times New Roman" w:hAnsi="Times New Roman"/>
          <w:i/>
          <w:spacing w:val="-18"/>
          <w:w w:val="95"/>
          <w:sz w:val="20"/>
        </w:rPr>
        <w:t> </w:t>
      </w:r>
      <w:r>
        <w:rPr>
          <w:rFonts w:ascii="Times New Roman" w:hAnsi="Times New Roman"/>
          <w:i/>
          <w:w w:val="95"/>
          <w:sz w:val="20"/>
        </w:rPr>
        <w:t>Franco</w:t>
      </w:r>
      <w:r>
        <w:rPr>
          <w:rFonts w:ascii="Times New Roman" w:hAnsi="Times New Roman"/>
          <w:i/>
          <w:spacing w:val="-18"/>
          <w:w w:val="95"/>
          <w:sz w:val="20"/>
        </w:rPr>
        <w:t> </w:t>
      </w:r>
      <w:r>
        <w:rPr>
          <w:rFonts w:ascii="Times New Roman" w:hAnsi="Times New Roman"/>
          <w:i/>
          <w:w w:val="95"/>
          <w:sz w:val="20"/>
        </w:rPr>
        <w:t>M.,</w:t>
      </w:r>
      <w:r>
        <w:rPr>
          <w:rFonts w:ascii="Times New Roman" w:hAnsi="Times New Roman"/>
          <w:i/>
          <w:spacing w:val="-18"/>
          <w:w w:val="95"/>
          <w:sz w:val="20"/>
        </w:rPr>
        <w:t> </w:t>
      </w:r>
      <w:r>
        <w:rPr>
          <w:rFonts w:ascii="Times New Roman" w:hAnsi="Times New Roman"/>
          <w:i/>
          <w:w w:val="95"/>
          <w:sz w:val="20"/>
        </w:rPr>
        <w:t>Robertto</w:t>
      </w:r>
      <w:r>
        <w:rPr>
          <w:rFonts w:ascii="Times New Roman" w:hAnsi="Times New Roman"/>
          <w:i/>
          <w:spacing w:val="-18"/>
          <w:w w:val="95"/>
          <w:sz w:val="20"/>
        </w:rPr>
        <w:t> </w:t>
      </w:r>
      <w:r>
        <w:rPr>
          <w:rFonts w:ascii="Times New Roman" w:hAnsi="Times New Roman"/>
          <w:i/>
          <w:w w:val="95"/>
          <w:sz w:val="20"/>
        </w:rPr>
        <w:t>Gámez</w:t>
      </w:r>
      <w:r>
        <w:rPr>
          <w:rFonts w:ascii="Times New Roman" w:hAnsi="Times New Roman"/>
          <w:i/>
          <w:spacing w:val="-18"/>
          <w:w w:val="95"/>
          <w:sz w:val="20"/>
        </w:rPr>
        <w:t> </w:t>
      </w:r>
      <w:r>
        <w:rPr>
          <w:rFonts w:ascii="Times New Roman" w:hAnsi="Times New Roman"/>
          <w:i/>
          <w:spacing w:val="-22"/>
          <w:w w:val="95"/>
          <w:sz w:val="20"/>
        </w:rPr>
        <w:t>P.</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w w:val="95"/>
          <w:sz w:val="20"/>
        </w:rPr>
        <w:t>Hécttor</w:t>
      </w:r>
      <w:r>
        <w:rPr>
          <w:rFonts w:ascii="Times New Roman" w:hAnsi="Times New Roman"/>
          <w:i/>
          <w:spacing w:val="-18"/>
          <w:w w:val="95"/>
          <w:sz w:val="20"/>
        </w:rPr>
        <w:t> </w:t>
      </w:r>
      <w:r>
        <w:rPr>
          <w:rFonts w:ascii="Times New Roman" w:hAnsi="Times New Roman"/>
          <w:i/>
          <w:spacing w:val="-4"/>
          <w:w w:val="95"/>
          <w:sz w:val="20"/>
        </w:rPr>
        <w:t>H.</w:t>
      </w:r>
      <w:r>
        <w:rPr>
          <w:rFonts w:ascii="Times New Roman" w:hAnsi="Times New Roman"/>
          <w:i/>
          <w:spacing w:val="-18"/>
          <w:w w:val="95"/>
          <w:sz w:val="20"/>
        </w:rPr>
        <w:t> </w:t>
      </w:r>
      <w:r>
        <w:rPr>
          <w:rFonts w:ascii="Times New Roman" w:hAnsi="Times New Roman"/>
          <w:i/>
          <w:w w:val="95"/>
          <w:sz w:val="20"/>
        </w:rPr>
        <w:t>Regil</w:t>
      </w:r>
      <w:r>
        <w:rPr>
          <w:rFonts w:ascii="Times New Roman" w:hAnsi="Times New Roman"/>
          <w:i/>
          <w:spacing w:val="-18"/>
          <w:w w:val="95"/>
          <w:sz w:val="20"/>
        </w:rPr>
        <w:t> </w:t>
      </w:r>
      <w:r>
        <w:rPr>
          <w:rFonts w:ascii="Times New Roman" w:hAnsi="Times New Roman"/>
          <w:i/>
          <w:w w:val="95"/>
          <w:sz w:val="20"/>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553" w:right="1551" w:firstLine="283"/>
        <w:jc w:val="both"/>
      </w:pPr>
      <w:r>
        <w:rPr/>
        <w:t>En</w:t>
      </w:r>
      <w:r>
        <w:rPr>
          <w:spacing w:val="-17"/>
        </w:rPr>
        <w:t> </w:t>
      </w:r>
      <w:r>
        <w:rPr/>
        <w:t>este</w:t>
      </w:r>
      <w:r>
        <w:rPr>
          <w:spacing w:val="-17"/>
        </w:rPr>
        <w:t> </w:t>
      </w:r>
      <w:r>
        <w:rPr/>
        <w:t>contexto</w:t>
      </w:r>
      <w:r>
        <w:rPr>
          <w:spacing w:val="-17"/>
        </w:rPr>
        <w:t> </w:t>
      </w:r>
      <w:r>
        <w:rPr/>
        <w:t>se</w:t>
      </w:r>
      <w:r>
        <w:rPr>
          <w:spacing w:val="-17"/>
        </w:rPr>
        <w:t> </w:t>
      </w:r>
      <w:r>
        <w:rPr/>
        <w:t>emprendió</w:t>
      </w:r>
      <w:r>
        <w:rPr>
          <w:spacing w:val="-17"/>
        </w:rPr>
        <w:t> </w:t>
      </w:r>
      <w:r>
        <w:rPr/>
        <w:t>la</w:t>
      </w:r>
      <w:r>
        <w:rPr>
          <w:spacing w:val="-17"/>
        </w:rPr>
        <w:t> </w:t>
      </w:r>
      <w:r>
        <w:rPr/>
        <w:t>generación</w:t>
      </w:r>
      <w:r>
        <w:rPr>
          <w:spacing w:val="-18"/>
        </w:rPr>
        <w:t> </w:t>
      </w:r>
      <w:r>
        <w:rPr/>
        <w:t>de</w:t>
      </w:r>
      <w:r>
        <w:rPr>
          <w:spacing w:val="-17"/>
        </w:rPr>
        <w:t> </w:t>
      </w:r>
      <w:r>
        <w:rPr/>
        <w:t>una</w:t>
      </w:r>
      <w:r>
        <w:rPr>
          <w:spacing w:val="-17"/>
        </w:rPr>
        <w:t> </w:t>
      </w:r>
      <w:r>
        <w:rPr/>
        <w:t>base</w:t>
      </w:r>
      <w:r>
        <w:rPr>
          <w:spacing w:val="-17"/>
        </w:rPr>
        <w:t> </w:t>
      </w:r>
      <w:r>
        <w:rPr/>
        <w:t>de</w:t>
      </w:r>
      <w:r>
        <w:rPr>
          <w:spacing w:val="-17"/>
        </w:rPr>
        <w:t> </w:t>
      </w:r>
      <w:r>
        <w:rPr/>
        <w:t>datos</w:t>
      </w:r>
      <w:r>
        <w:rPr>
          <w:spacing w:val="-17"/>
        </w:rPr>
        <w:t> </w:t>
      </w:r>
      <w:r>
        <w:rPr/>
        <w:t>con</w:t>
      </w:r>
      <w:r>
        <w:rPr>
          <w:spacing w:val="-17"/>
        </w:rPr>
        <w:t> </w:t>
      </w:r>
      <w:r>
        <w:rPr/>
        <w:t>pro- ductos</w:t>
      </w:r>
      <w:r>
        <w:rPr>
          <w:spacing w:val="-14"/>
        </w:rPr>
        <w:t> </w:t>
      </w:r>
      <w:r>
        <w:rPr/>
        <w:t>compatibles</w:t>
      </w:r>
      <w:r>
        <w:rPr>
          <w:spacing w:val="-14"/>
        </w:rPr>
        <w:t> </w:t>
      </w:r>
      <w:r>
        <w:rPr/>
        <w:t>entre</w:t>
      </w:r>
      <w:r>
        <w:rPr>
          <w:spacing w:val="-14"/>
        </w:rPr>
        <w:t> </w:t>
      </w:r>
      <w:r>
        <w:rPr/>
        <w:t>sí,</w:t>
      </w:r>
      <w:r>
        <w:rPr>
          <w:spacing w:val="-14"/>
        </w:rPr>
        <w:t> </w:t>
      </w:r>
      <w:r>
        <w:rPr/>
        <w:t>como</w:t>
      </w:r>
      <w:r>
        <w:rPr>
          <w:spacing w:val="-14"/>
        </w:rPr>
        <w:t> </w:t>
      </w:r>
      <w:r>
        <w:rPr/>
        <w:t>parte</w:t>
      </w:r>
      <w:r>
        <w:rPr>
          <w:spacing w:val="-14"/>
        </w:rPr>
        <w:t> </w:t>
      </w:r>
      <w:r>
        <w:rPr/>
        <w:t>de</w:t>
      </w:r>
      <w:r>
        <w:rPr>
          <w:spacing w:val="-14"/>
        </w:rPr>
        <w:t> </w:t>
      </w:r>
      <w:r>
        <w:rPr/>
        <w:t>una</w:t>
      </w:r>
      <w:r>
        <w:rPr>
          <w:spacing w:val="-14"/>
        </w:rPr>
        <w:t> </w:t>
      </w:r>
      <w:r>
        <w:rPr/>
        <w:t>incipiente</w:t>
      </w:r>
      <w:r>
        <w:rPr>
          <w:spacing w:val="-14"/>
        </w:rPr>
        <w:t> </w:t>
      </w:r>
      <w:r>
        <w:rPr/>
        <w:t>caracterización</w:t>
      </w:r>
      <w:r>
        <w:rPr>
          <w:spacing w:val="-15"/>
        </w:rPr>
        <w:t> </w:t>
      </w:r>
      <w:r>
        <w:rPr/>
        <w:t>del </w:t>
      </w:r>
      <w:r>
        <w:rPr>
          <w:spacing w:val="-3"/>
        </w:rPr>
        <w:t>área</w:t>
      </w:r>
      <w:r>
        <w:rPr>
          <w:spacing w:val="-8"/>
        </w:rPr>
        <w:t> </w:t>
      </w:r>
      <w:r>
        <w:rPr/>
        <w:t>natural</w:t>
      </w:r>
      <w:r>
        <w:rPr>
          <w:spacing w:val="-8"/>
        </w:rPr>
        <w:t> </w:t>
      </w:r>
      <w:r>
        <w:rPr/>
        <w:t>protegida,</w:t>
      </w:r>
      <w:r>
        <w:rPr>
          <w:spacing w:val="-8"/>
        </w:rPr>
        <w:t> </w:t>
      </w:r>
      <w:r>
        <w:rPr/>
        <w:t>que</w:t>
      </w:r>
      <w:r>
        <w:rPr>
          <w:spacing w:val="-8"/>
        </w:rPr>
        <w:t> </w:t>
      </w:r>
      <w:r>
        <w:rPr/>
        <w:t>incluyera</w:t>
      </w:r>
      <w:r>
        <w:rPr>
          <w:spacing w:val="-8"/>
        </w:rPr>
        <w:t> </w:t>
      </w:r>
      <w:r>
        <w:rPr/>
        <w:t>la</w:t>
      </w:r>
      <w:r>
        <w:rPr>
          <w:spacing w:val="-8"/>
        </w:rPr>
        <w:t> </w:t>
      </w:r>
      <w:r>
        <w:rPr/>
        <w:t>cartografía</w:t>
      </w:r>
      <w:r>
        <w:rPr>
          <w:spacing w:val="-8"/>
        </w:rPr>
        <w:t> </w:t>
      </w:r>
      <w:r>
        <w:rPr/>
        <w:t>digital</w:t>
      </w:r>
      <w:r>
        <w:rPr>
          <w:spacing w:val="-8"/>
        </w:rPr>
        <w:t> </w:t>
      </w:r>
      <w:r>
        <w:rPr/>
        <w:t>del</w:t>
      </w:r>
      <w:r>
        <w:rPr>
          <w:spacing w:val="-8"/>
        </w:rPr>
        <w:t> </w:t>
      </w:r>
      <w:r>
        <w:rPr/>
        <w:t>uso</w:t>
      </w:r>
      <w:r>
        <w:rPr>
          <w:spacing w:val="-8"/>
        </w:rPr>
        <w:t> </w:t>
      </w:r>
      <w:r>
        <w:rPr/>
        <w:t>del</w:t>
      </w:r>
      <w:r>
        <w:rPr>
          <w:spacing w:val="-8"/>
        </w:rPr>
        <w:t> </w:t>
      </w:r>
      <w:r>
        <w:rPr/>
        <w:t>suelo</w:t>
      </w:r>
      <w:r>
        <w:rPr>
          <w:spacing w:val="-8"/>
        </w:rPr>
        <w:t> </w:t>
      </w:r>
      <w:r>
        <w:rPr/>
        <w:t>y </w:t>
      </w:r>
      <w:r>
        <w:rPr>
          <w:w w:val="95"/>
        </w:rPr>
        <w:t>vegetación para diferentes fechas, mapas meteorológicos, edafológicos y fisio- gráficos,</w:t>
      </w:r>
      <w:r>
        <w:rPr>
          <w:spacing w:val="-13"/>
          <w:w w:val="95"/>
        </w:rPr>
        <w:t> </w:t>
      </w:r>
      <w:r>
        <w:rPr>
          <w:w w:val="95"/>
        </w:rPr>
        <w:t>los</w:t>
      </w:r>
      <w:r>
        <w:rPr>
          <w:spacing w:val="-12"/>
          <w:w w:val="95"/>
        </w:rPr>
        <w:t> </w:t>
      </w:r>
      <w:r>
        <w:rPr>
          <w:w w:val="95"/>
        </w:rPr>
        <w:t>cuales,</w:t>
      </w:r>
      <w:r>
        <w:rPr>
          <w:spacing w:val="-12"/>
          <w:w w:val="95"/>
        </w:rPr>
        <w:t> </w:t>
      </w:r>
      <w:r>
        <w:rPr>
          <w:w w:val="95"/>
        </w:rPr>
        <w:t>al</w:t>
      </w:r>
      <w:r>
        <w:rPr>
          <w:spacing w:val="-12"/>
          <w:w w:val="95"/>
        </w:rPr>
        <w:t> </w:t>
      </w:r>
      <w:r>
        <w:rPr>
          <w:w w:val="95"/>
        </w:rPr>
        <w:t>ser</w:t>
      </w:r>
      <w:r>
        <w:rPr>
          <w:spacing w:val="-12"/>
          <w:w w:val="95"/>
        </w:rPr>
        <w:t> </w:t>
      </w:r>
      <w:r>
        <w:rPr>
          <w:w w:val="95"/>
        </w:rPr>
        <w:t>procesados,</w:t>
      </w:r>
      <w:r>
        <w:rPr>
          <w:spacing w:val="-13"/>
          <w:w w:val="95"/>
        </w:rPr>
        <w:t> </w:t>
      </w:r>
      <w:r>
        <w:rPr>
          <w:w w:val="95"/>
        </w:rPr>
        <w:t>permitieran</w:t>
      </w:r>
      <w:r>
        <w:rPr>
          <w:spacing w:val="-12"/>
          <w:w w:val="95"/>
        </w:rPr>
        <w:t> </w:t>
      </w:r>
      <w:r>
        <w:rPr>
          <w:w w:val="95"/>
        </w:rPr>
        <w:t>obtener</w:t>
      </w:r>
      <w:r>
        <w:rPr>
          <w:spacing w:val="-13"/>
          <w:w w:val="95"/>
        </w:rPr>
        <w:t> </w:t>
      </w:r>
      <w:r>
        <w:rPr>
          <w:w w:val="95"/>
        </w:rPr>
        <w:t>productos</w:t>
      </w:r>
      <w:r>
        <w:rPr>
          <w:spacing w:val="-13"/>
          <w:w w:val="95"/>
        </w:rPr>
        <w:t> </w:t>
      </w:r>
      <w:r>
        <w:rPr>
          <w:w w:val="95"/>
        </w:rPr>
        <w:t>específicos </w:t>
      </w:r>
      <w:r>
        <w:rPr/>
        <w:t>tales</w:t>
      </w:r>
      <w:r>
        <w:rPr>
          <w:spacing w:val="-9"/>
        </w:rPr>
        <w:t> </w:t>
      </w:r>
      <w:r>
        <w:rPr/>
        <w:t>como</w:t>
      </w:r>
      <w:r>
        <w:rPr>
          <w:spacing w:val="-9"/>
        </w:rPr>
        <w:t> </w:t>
      </w:r>
      <w:r>
        <w:rPr/>
        <w:t>la</w:t>
      </w:r>
      <w:r>
        <w:rPr>
          <w:spacing w:val="-9"/>
        </w:rPr>
        <w:t> </w:t>
      </w:r>
      <w:r>
        <w:rPr/>
        <w:t>cartografía</w:t>
      </w:r>
      <w:r>
        <w:rPr>
          <w:spacing w:val="-9"/>
        </w:rPr>
        <w:t> </w:t>
      </w:r>
      <w:r>
        <w:rPr/>
        <w:t>de</w:t>
      </w:r>
      <w:r>
        <w:rPr>
          <w:spacing w:val="-9"/>
        </w:rPr>
        <w:t> </w:t>
      </w:r>
      <w:r>
        <w:rPr/>
        <w:t>cambio</w:t>
      </w:r>
      <w:r>
        <w:rPr>
          <w:spacing w:val="-9"/>
        </w:rPr>
        <w:t> </w:t>
      </w:r>
      <w:r>
        <w:rPr/>
        <w:t>de</w:t>
      </w:r>
      <w:r>
        <w:rPr>
          <w:spacing w:val="-9"/>
        </w:rPr>
        <w:t> </w:t>
      </w:r>
      <w:r>
        <w:rPr/>
        <w:t>uso</w:t>
      </w:r>
      <w:r>
        <w:rPr>
          <w:spacing w:val="-9"/>
        </w:rPr>
        <w:t> </w:t>
      </w:r>
      <w:r>
        <w:rPr/>
        <w:t>de</w:t>
      </w:r>
      <w:r>
        <w:rPr>
          <w:spacing w:val="-9"/>
        </w:rPr>
        <w:t> </w:t>
      </w:r>
      <w:r>
        <w:rPr/>
        <w:t>suelo</w:t>
      </w:r>
      <w:r>
        <w:rPr>
          <w:spacing w:val="-9"/>
        </w:rPr>
        <w:t> </w:t>
      </w:r>
      <w:r>
        <w:rPr/>
        <w:t>y</w:t>
      </w:r>
      <w:r>
        <w:rPr>
          <w:spacing w:val="-9"/>
        </w:rPr>
        <w:t> </w:t>
      </w:r>
      <w:r>
        <w:rPr/>
        <w:t>vegetación,</w:t>
      </w:r>
      <w:r>
        <w:rPr>
          <w:spacing w:val="-9"/>
        </w:rPr>
        <w:t> </w:t>
      </w:r>
      <w:r>
        <w:rPr/>
        <w:t>la</w:t>
      </w:r>
      <w:r>
        <w:rPr>
          <w:spacing w:val="-9"/>
        </w:rPr>
        <w:t> </w:t>
      </w:r>
      <w:r>
        <w:rPr/>
        <w:t>dinámica de</w:t>
      </w:r>
      <w:r>
        <w:rPr>
          <w:spacing w:val="-19"/>
        </w:rPr>
        <w:t> </w:t>
      </w:r>
      <w:r>
        <w:rPr/>
        <w:t>recuperación-deterioro</w:t>
      </w:r>
      <w:r>
        <w:rPr>
          <w:spacing w:val="-19"/>
        </w:rPr>
        <w:t> </w:t>
      </w:r>
      <w:r>
        <w:rPr/>
        <w:t>forestal</w:t>
      </w:r>
      <w:r>
        <w:rPr>
          <w:spacing w:val="-19"/>
        </w:rPr>
        <w:t> </w:t>
      </w:r>
      <w:r>
        <w:rPr/>
        <w:t>y</w:t>
      </w:r>
      <w:r>
        <w:rPr>
          <w:spacing w:val="-19"/>
        </w:rPr>
        <w:t> </w:t>
      </w:r>
      <w:r>
        <w:rPr/>
        <w:t>el</w:t>
      </w:r>
      <w:r>
        <w:rPr>
          <w:spacing w:val="-19"/>
        </w:rPr>
        <w:t> </w:t>
      </w:r>
      <w:r>
        <w:rPr/>
        <w:t>nivel</w:t>
      </w:r>
      <w:r>
        <w:rPr>
          <w:spacing w:val="-19"/>
        </w:rPr>
        <w:t> </w:t>
      </w:r>
      <w:r>
        <w:rPr/>
        <w:t>de</w:t>
      </w:r>
      <w:r>
        <w:rPr>
          <w:spacing w:val="-19"/>
        </w:rPr>
        <w:t> </w:t>
      </w:r>
      <w:r>
        <w:rPr/>
        <w:t>adecuación</w:t>
      </w:r>
      <w:r>
        <w:rPr>
          <w:spacing w:val="-19"/>
        </w:rPr>
        <w:t> </w:t>
      </w:r>
      <w:r>
        <w:rPr/>
        <w:t>del</w:t>
      </w:r>
      <w:r>
        <w:rPr>
          <w:spacing w:val="-19"/>
        </w:rPr>
        <w:t> </w:t>
      </w:r>
      <w:r>
        <w:rPr/>
        <w:t>territorio</w:t>
      </w:r>
      <w:r>
        <w:rPr>
          <w:spacing w:val="-19"/>
        </w:rPr>
        <w:t> </w:t>
      </w:r>
      <w:r>
        <w:rPr/>
        <w:t>para </w:t>
      </w:r>
      <w:r>
        <w:rPr>
          <w:w w:val="95"/>
        </w:rPr>
        <w:t>especies</w:t>
      </w:r>
      <w:r>
        <w:rPr>
          <w:spacing w:val="-6"/>
          <w:w w:val="95"/>
        </w:rPr>
        <w:t> </w:t>
      </w:r>
      <w:r>
        <w:rPr>
          <w:w w:val="95"/>
        </w:rPr>
        <w:t>agrícolas</w:t>
      </w:r>
      <w:r>
        <w:rPr>
          <w:spacing w:val="-5"/>
          <w:w w:val="95"/>
        </w:rPr>
        <w:t> </w:t>
      </w:r>
      <w:r>
        <w:rPr>
          <w:w w:val="95"/>
        </w:rPr>
        <w:t>y</w:t>
      </w:r>
      <w:r>
        <w:rPr>
          <w:spacing w:val="-6"/>
          <w:w w:val="95"/>
        </w:rPr>
        <w:t> </w:t>
      </w:r>
      <w:r>
        <w:rPr>
          <w:w w:val="95"/>
        </w:rPr>
        <w:t>forestales.</w:t>
      </w:r>
      <w:r>
        <w:rPr>
          <w:spacing w:val="-6"/>
          <w:w w:val="95"/>
        </w:rPr>
        <w:t> </w:t>
      </w:r>
      <w:r>
        <w:rPr>
          <w:w w:val="95"/>
        </w:rPr>
        <w:t>Dichos</w:t>
      </w:r>
      <w:r>
        <w:rPr>
          <w:spacing w:val="-6"/>
          <w:w w:val="95"/>
        </w:rPr>
        <w:t> </w:t>
      </w:r>
      <w:r>
        <w:rPr>
          <w:w w:val="95"/>
        </w:rPr>
        <w:t>productos</w:t>
      </w:r>
      <w:r>
        <w:rPr>
          <w:spacing w:val="-6"/>
          <w:w w:val="95"/>
        </w:rPr>
        <w:t> </w:t>
      </w:r>
      <w:r>
        <w:rPr>
          <w:w w:val="95"/>
        </w:rPr>
        <w:t>han</w:t>
      </w:r>
      <w:r>
        <w:rPr>
          <w:spacing w:val="-6"/>
          <w:w w:val="95"/>
        </w:rPr>
        <w:t> </w:t>
      </w:r>
      <w:r>
        <w:rPr>
          <w:w w:val="95"/>
        </w:rPr>
        <w:t>permitido</w:t>
      </w:r>
      <w:r>
        <w:rPr>
          <w:spacing w:val="-6"/>
          <w:w w:val="95"/>
        </w:rPr>
        <w:t> </w:t>
      </w:r>
      <w:r>
        <w:rPr>
          <w:w w:val="95"/>
        </w:rPr>
        <w:t>tener</w:t>
      </w:r>
      <w:r>
        <w:rPr>
          <w:spacing w:val="-6"/>
          <w:w w:val="95"/>
        </w:rPr>
        <w:t> </w:t>
      </w:r>
      <w:r>
        <w:rPr>
          <w:w w:val="95"/>
        </w:rPr>
        <w:t>un</w:t>
      </w:r>
      <w:r>
        <w:rPr>
          <w:spacing w:val="-6"/>
          <w:w w:val="95"/>
        </w:rPr>
        <w:t> </w:t>
      </w:r>
      <w:r>
        <w:rPr>
          <w:w w:val="95"/>
        </w:rPr>
        <w:t>primer acercamiento</w:t>
      </w:r>
      <w:r>
        <w:rPr>
          <w:spacing w:val="-18"/>
          <w:w w:val="95"/>
        </w:rPr>
        <w:t> </w:t>
      </w:r>
      <w:r>
        <w:rPr>
          <w:w w:val="95"/>
        </w:rPr>
        <w:t>orientado</w:t>
      </w:r>
      <w:r>
        <w:rPr>
          <w:spacing w:val="-19"/>
          <w:w w:val="95"/>
        </w:rPr>
        <w:t> </w:t>
      </w:r>
      <w:r>
        <w:rPr>
          <w:w w:val="95"/>
        </w:rPr>
        <w:t>a</w:t>
      </w:r>
      <w:r>
        <w:rPr>
          <w:spacing w:val="-18"/>
          <w:w w:val="95"/>
        </w:rPr>
        <w:t> </w:t>
      </w:r>
      <w:r>
        <w:rPr>
          <w:w w:val="95"/>
        </w:rPr>
        <w:t>la</w:t>
      </w:r>
      <w:r>
        <w:rPr>
          <w:spacing w:val="-18"/>
          <w:w w:val="95"/>
        </w:rPr>
        <w:t> </w:t>
      </w:r>
      <w:r>
        <w:rPr>
          <w:w w:val="95"/>
        </w:rPr>
        <w:t>comprensión</w:t>
      </w:r>
      <w:r>
        <w:rPr>
          <w:spacing w:val="-18"/>
          <w:w w:val="95"/>
        </w:rPr>
        <w:t> </w:t>
      </w:r>
      <w:r>
        <w:rPr>
          <w:w w:val="95"/>
        </w:rPr>
        <w:t>de</w:t>
      </w:r>
      <w:r>
        <w:rPr>
          <w:spacing w:val="-18"/>
          <w:w w:val="95"/>
        </w:rPr>
        <w:t> </w:t>
      </w:r>
      <w:r>
        <w:rPr>
          <w:w w:val="95"/>
        </w:rPr>
        <w:t>la</w:t>
      </w:r>
      <w:r>
        <w:rPr>
          <w:spacing w:val="-18"/>
          <w:w w:val="95"/>
        </w:rPr>
        <w:t> </w:t>
      </w:r>
      <w:r>
        <w:rPr>
          <w:w w:val="95"/>
        </w:rPr>
        <w:t>dinámica</w:t>
      </w:r>
      <w:r>
        <w:rPr>
          <w:spacing w:val="-18"/>
          <w:w w:val="95"/>
        </w:rPr>
        <w:t> </w:t>
      </w:r>
      <w:r>
        <w:rPr>
          <w:w w:val="95"/>
        </w:rPr>
        <w:t>tan</w:t>
      </w:r>
      <w:r>
        <w:rPr>
          <w:spacing w:val="-18"/>
          <w:w w:val="95"/>
        </w:rPr>
        <w:t> </w:t>
      </w:r>
      <w:r>
        <w:rPr>
          <w:w w:val="95"/>
        </w:rPr>
        <w:t>compleja</w:t>
      </w:r>
      <w:r>
        <w:rPr>
          <w:spacing w:val="-18"/>
          <w:w w:val="95"/>
        </w:rPr>
        <w:t> </w:t>
      </w:r>
      <w:r>
        <w:rPr>
          <w:w w:val="95"/>
        </w:rPr>
        <w:t>que</w:t>
      </w:r>
      <w:r>
        <w:rPr>
          <w:spacing w:val="-18"/>
          <w:w w:val="95"/>
        </w:rPr>
        <w:t> </w:t>
      </w:r>
      <w:r>
        <w:rPr>
          <w:w w:val="95"/>
        </w:rPr>
        <w:t>reviste </w:t>
      </w:r>
      <w:r>
        <w:rPr/>
        <w:t>el</w:t>
      </w:r>
      <w:r>
        <w:rPr>
          <w:spacing w:val="-28"/>
        </w:rPr>
        <w:t> </w:t>
      </w:r>
      <w:r>
        <w:rPr>
          <w:spacing w:val="-3"/>
        </w:rPr>
        <w:t>área</w:t>
      </w:r>
      <w:r>
        <w:rPr>
          <w:spacing w:val="-28"/>
        </w:rPr>
        <w:t> </w:t>
      </w:r>
      <w:r>
        <w:rPr/>
        <w:t>de</w:t>
      </w:r>
      <w:r>
        <w:rPr>
          <w:spacing w:val="-28"/>
        </w:rPr>
        <w:t> </w:t>
      </w:r>
      <w:r>
        <w:rPr/>
        <w:t>estudio.</w:t>
      </w:r>
    </w:p>
    <w:p>
      <w:pPr>
        <w:pStyle w:val="BodyText"/>
        <w:spacing w:line="242" w:lineRule="auto"/>
        <w:ind w:left="1553" w:right="1551" w:firstLine="283"/>
        <w:jc w:val="both"/>
      </w:pPr>
      <w:r>
        <w:rPr>
          <w:spacing w:val="-1"/>
          <w:w w:val="99"/>
        </w:rPr>
        <w:t>E</w:t>
      </w:r>
      <w:r>
        <w:rPr>
          <w:w w:val="99"/>
        </w:rPr>
        <w:t>l</w:t>
      </w:r>
      <w:r>
        <w:rPr>
          <w:spacing w:val="5"/>
        </w:rPr>
        <w:t> </w:t>
      </w:r>
      <w:r>
        <w:rPr>
          <w:spacing w:val="-1"/>
          <w:w w:val="92"/>
        </w:rPr>
        <w:t>Institut</w:t>
      </w:r>
      <w:r>
        <w:rPr>
          <w:w w:val="92"/>
        </w:rPr>
        <w:t>o</w:t>
      </w:r>
      <w:r>
        <w:rPr>
          <w:spacing w:val="5"/>
        </w:rPr>
        <w:t> </w:t>
      </w:r>
      <w:r>
        <w:rPr>
          <w:spacing w:val="-1"/>
          <w:w w:val="95"/>
        </w:rPr>
        <w:t>d</w:t>
      </w:r>
      <w:r>
        <w:rPr>
          <w:w w:val="95"/>
        </w:rPr>
        <w:t>e</w:t>
      </w:r>
      <w:r>
        <w:rPr>
          <w:spacing w:val="5"/>
        </w:rPr>
        <w:t> </w:t>
      </w:r>
      <w:r>
        <w:rPr>
          <w:w w:val="95"/>
        </w:rPr>
        <w:t>Ciencias</w:t>
      </w:r>
      <w:r>
        <w:rPr>
          <w:spacing w:val="5"/>
        </w:rPr>
        <w:t> </w:t>
      </w:r>
      <w:r>
        <w:rPr>
          <w:spacing w:val="-1"/>
          <w:w w:val="96"/>
        </w:rPr>
        <w:t>Ag</w:t>
      </w:r>
      <w:r>
        <w:rPr>
          <w:spacing w:val="-8"/>
          <w:w w:val="96"/>
        </w:rPr>
        <w:t>r</w:t>
      </w:r>
      <w:r>
        <w:rPr>
          <w:w w:val="92"/>
        </w:rPr>
        <w:t>opecuarias</w:t>
      </w:r>
      <w:r>
        <w:rPr>
          <w:spacing w:val="4"/>
        </w:rPr>
        <w:t> </w:t>
      </w:r>
      <w:r>
        <w:rPr>
          <w:w w:val="84"/>
        </w:rPr>
        <w:t>y</w:t>
      </w:r>
      <w:r>
        <w:rPr>
          <w:spacing w:val="5"/>
        </w:rPr>
        <w:t> </w:t>
      </w:r>
      <w:r>
        <w:rPr>
          <w:spacing w:val="-1"/>
          <w:w w:val="93"/>
        </w:rPr>
        <w:t>Rurale</w:t>
      </w:r>
      <w:r>
        <w:rPr>
          <w:w w:val="93"/>
        </w:rPr>
        <w:t>s</w:t>
      </w:r>
      <w:r>
        <w:rPr>
          <w:spacing w:val="5"/>
        </w:rPr>
        <w:t> </w:t>
      </w:r>
      <w:r>
        <w:rPr>
          <w:w w:val="78"/>
        </w:rPr>
        <w:t>(</w:t>
      </w:r>
      <w:r>
        <w:rPr>
          <w:w w:val="113"/>
          <w:sz w:val="17"/>
        </w:rPr>
        <w:t>I</w:t>
      </w:r>
      <w:r>
        <w:rPr>
          <w:w w:val="151"/>
          <w:sz w:val="17"/>
        </w:rPr>
        <w:t>c</w:t>
      </w:r>
      <w:r>
        <w:rPr>
          <w:w w:val="100"/>
          <w:sz w:val="17"/>
        </w:rPr>
        <w:t>A</w:t>
      </w:r>
      <w:r>
        <w:rPr>
          <w:w w:val="159"/>
          <w:sz w:val="17"/>
        </w:rPr>
        <w:t>r</w:t>
      </w:r>
      <w:r>
        <w:rPr>
          <w:w w:val="78"/>
        </w:rPr>
        <w:t>)</w:t>
      </w:r>
      <w:r>
        <w:rPr>
          <w:spacing w:val="5"/>
        </w:rPr>
        <w:t> </w:t>
      </w:r>
      <w:r>
        <w:rPr>
          <w:spacing w:val="-1"/>
          <w:w w:val="95"/>
        </w:rPr>
        <w:t>d</w:t>
      </w:r>
      <w:r>
        <w:rPr>
          <w:w w:val="95"/>
        </w:rPr>
        <w:t>e</w:t>
      </w:r>
      <w:r>
        <w:rPr>
          <w:spacing w:val="5"/>
        </w:rPr>
        <w:t> </w:t>
      </w:r>
      <w:r>
        <w:rPr>
          <w:spacing w:val="-1"/>
          <w:w w:val="93"/>
        </w:rPr>
        <w:t>l</w:t>
      </w:r>
      <w:r>
        <w:rPr>
          <w:w w:val="93"/>
        </w:rPr>
        <w:t>a</w:t>
      </w:r>
      <w:r>
        <w:rPr>
          <w:spacing w:val="5"/>
        </w:rPr>
        <w:t> </w:t>
      </w:r>
      <w:r>
        <w:rPr>
          <w:spacing w:val="-1"/>
          <w:w w:val="94"/>
        </w:rPr>
        <w:t>Universida</w:t>
      </w:r>
      <w:r>
        <w:rPr>
          <w:w w:val="94"/>
        </w:rPr>
        <w:t>d</w:t>
      </w:r>
      <w:r>
        <w:rPr>
          <w:spacing w:val="5"/>
        </w:rPr>
        <w:t> </w:t>
      </w:r>
      <w:r>
        <w:rPr>
          <w:spacing w:val="-1"/>
          <w:w w:val="94"/>
        </w:rPr>
        <w:t>Au- </w:t>
      </w:r>
      <w:r>
        <w:rPr/>
        <w:t>tónoma</w:t>
      </w:r>
      <w:r>
        <w:rPr>
          <w:spacing w:val="-33"/>
        </w:rPr>
        <w:t> </w:t>
      </w:r>
      <w:r>
        <w:rPr/>
        <w:t>del</w:t>
      </w:r>
      <w:r>
        <w:rPr>
          <w:spacing w:val="-33"/>
        </w:rPr>
        <w:t> </w:t>
      </w:r>
      <w:r>
        <w:rPr/>
        <w:t>Estado</w:t>
      </w:r>
      <w:r>
        <w:rPr>
          <w:spacing w:val="-33"/>
        </w:rPr>
        <w:t> </w:t>
      </w:r>
      <w:r>
        <w:rPr/>
        <w:t>de</w:t>
      </w:r>
      <w:r>
        <w:rPr>
          <w:spacing w:val="-33"/>
        </w:rPr>
        <w:t> </w:t>
      </w:r>
      <w:r>
        <w:rPr/>
        <w:t>México</w:t>
      </w:r>
      <w:r>
        <w:rPr>
          <w:spacing w:val="-33"/>
        </w:rPr>
        <w:t> </w:t>
      </w:r>
      <w:r>
        <w:rPr/>
        <w:t>ha</w:t>
      </w:r>
      <w:r>
        <w:rPr>
          <w:spacing w:val="-33"/>
        </w:rPr>
        <w:t> </w:t>
      </w:r>
      <w:r>
        <w:rPr/>
        <w:t>venido</w:t>
      </w:r>
      <w:r>
        <w:rPr>
          <w:spacing w:val="-33"/>
        </w:rPr>
        <w:t> </w:t>
      </w:r>
      <w:r>
        <w:rPr/>
        <w:t>utilizando</w:t>
      </w:r>
      <w:r>
        <w:rPr>
          <w:spacing w:val="-33"/>
        </w:rPr>
        <w:t> </w:t>
      </w:r>
      <w:r>
        <w:rPr/>
        <w:t>los</w:t>
      </w:r>
      <w:r>
        <w:rPr>
          <w:spacing w:val="-33"/>
        </w:rPr>
        <w:t> </w:t>
      </w:r>
      <w:r>
        <w:rPr>
          <w:sz w:val="17"/>
        </w:rPr>
        <w:t>sIg</w:t>
      </w:r>
      <w:r>
        <w:rPr>
          <w:spacing w:val="-22"/>
          <w:sz w:val="17"/>
        </w:rPr>
        <w:t> </w:t>
      </w:r>
      <w:r>
        <w:rPr/>
        <w:t>como</w:t>
      </w:r>
      <w:r>
        <w:rPr>
          <w:spacing w:val="-33"/>
        </w:rPr>
        <w:t> </w:t>
      </w:r>
      <w:r>
        <w:rPr/>
        <w:t>una</w:t>
      </w:r>
      <w:r>
        <w:rPr>
          <w:spacing w:val="-33"/>
        </w:rPr>
        <w:t> </w:t>
      </w:r>
      <w:r>
        <w:rPr/>
        <w:t>herramienta </w:t>
      </w:r>
      <w:r>
        <w:rPr>
          <w:w w:val="95"/>
        </w:rPr>
        <w:t>fundamental para el análisis espacial, que permite realizar procesos complejos bajo una estructura simple. El presente documento describe las aplicaciones de </w:t>
      </w:r>
      <w:r>
        <w:rPr/>
        <w:t>los</w:t>
      </w:r>
      <w:r>
        <w:rPr>
          <w:spacing w:val="-17"/>
        </w:rPr>
        <w:t> </w:t>
      </w:r>
      <w:r>
        <w:rPr>
          <w:sz w:val="17"/>
        </w:rPr>
        <w:t>sIg</w:t>
      </w:r>
      <w:r>
        <w:rPr>
          <w:spacing w:val="-6"/>
          <w:sz w:val="17"/>
        </w:rPr>
        <w:t> </w:t>
      </w:r>
      <w:r>
        <w:rPr/>
        <w:t>para</w:t>
      </w:r>
      <w:r>
        <w:rPr>
          <w:spacing w:val="-17"/>
        </w:rPr>
        <w:t> </w:t>
      </w:r>
      <w:r>
        <w:rPr/>
        <w:t>el</w:t>
      </w:r>
      <w:r>
        <w:rPr>
          <w:spacing w:val="-17"/>
        </w:rPr>
        <w:t> </w:t>
      </w:r>
      <w:r>
        <w:rPr/>
        <w:t>estudio</w:t>
      </w:r>
      <w:r>
        <w:rPr>
          <w:spacing w:val="-17"/>
        </w:rPr>
        <w:t> </w:t>
      </w:r>
      <w:r>
        <w:rPr/>
        <w:t>del</w:t>
      </w:r>
      <w:r>
        <w:rPr>
          <w:spacing w:val="-17"/>
        </w:rPr>
        <w:t> </w:t>
      </w:r>
      <w:r>
        <w:rPr>
          <w:spacing w:val="-4"/>
        </w:rPr>
        <w:t>Parque</w:t>
      </w:r>
      <w:r>
        <w:rPr>
          <w:spacing w:val="-17"/>
        </w:rPr>
        <w:t> </w:t>
      </w:r>
      <w:r>
        <w:rPr/>
        <w:t>Nacional</w:t>
      </w:r>
      <w:r>
        <w:rPr>
          <w:spacing w:val="-17"/>
        </w:rPr>
        <w:t> </w:t>
      </w:r>
      <w:r>
        <w:rPr/>
        <w:t>Nevado</w:t>
      </w:r>
      <w:r>
        <w:rPr>
          <w:spacing w:val="-17"/>
        </w:rPr>
        <w:t> </w:t>
      </w:r>
      <w:r>
        <w:rPr/>
        <w:t>de</w:t>
      </w:r>
      <w:r>
        <w:rPr>
          <w:spacing w:val="-17"/>
        </w:rPr>
        <w:t> </w:t>
      </w:r>
      <w:r>
        <w:rPr>
          <w:spacing w:val="-4"/>
        </w:rPr>
        <w:t>Toluca.</w:t>
      </w:r>
    </w:p>
    <w:p>
      <w:pPr>
        <w:pStyle w:val="BodyText"/>
        <w:spacing w:before="11"/>
        <w:rPr>
          <w:sz w:val="21"/>
        </w:rPr>
      </w:pPr>
    </w:p>
    <w:p>
      <w:pPr>
        <w:spacing w:before="0"/>
        <w:ind w:left="1553" w:right="0" w:firstLine="0"/>
        <w:jc w:val="both"/>
        <w:rPr>
          <w:sz w:val="17"/>
        </w:rPr>
      </w:pPr>
      <w:r>
        <w:rPr>
          <w:w w:val="130"/>
          <w:sz w:val="22"/>
        </w:rPr>
        <w:t>á</w:t>
      </w:r>
      <w:r>
        <w:rPr>
          <w:w w:val="130"/>
          <w:sz w:val="17"/>
        </w:rPr>
        <w:t>reA de estudIo</w:t>
      </w:r>
    </w:p>
    <w:p>
      <w:pPr>
        <w:pStyle w:val="BodyText"/>
        <w:spacing w:before="2"/>
      </w:pPr>
    </w:p>
    <w:p>
      <w:pPr>
        <w:pStyle w:val="BodyText"/>
        <w:spacing w:line="242" w:lineRule="auto"/>
        <w:ind w:left="1553" w:right="1551"/>
        <w:jc w:val="both"/>
      </w:pPr>
      <w:r>
        <w:rPr/>
        <w:t>El</w:t>
      </w:r>
      <w:r>
        <w:rPr>
          <w:spacing w:val="-20"/>
        </w:rPr>
        <w:t> </w:t>
      </w:r>
      <w:r>
        <w:rPr>
          <w:spacing w:val="-4"/>
        </w:rPr>
        <w:t>Parque</w:t>
      </w:r>
      <w:r>
        <w:rPr>
          <w:spacing w:val="-20"/>
        </w:rPr>
        <w:t> </w:t>
      </w:r>
      <w:r>
        <w:rPr/>
        <w:t>Nacional</w:t>
      </w:r>
      <w:r>
        <w:rPr>
          <w:spacing w:val="-20"/>
        </w:rPr>
        <w:t> </w:t>
      </w:r>
      <w:r>
        <w:rPr/>
        <w:t>Nevado</w:t>
      </w:r>
      <w:r>
        <w:rPr>
          <w:spacing w:val="-20"/>
        </w:rPr>
        <w:t> </w:t>
      </w:r>
      <w:r>
        <w:rPr/>
        <w:t>de</w:t>
      </w:r>
      <w:r>
        <w:rPr>
          <w:spacing w:val="-20"/>
        </w:rPr>
        <w:t> </w:t>
      </w:r>
      <w:r>
        <w:rPr>
          <w:spacing w:val="-5"/>
        </w:rPr>
        <w:t>Toluca</w:t>
      </w:r>
      <w:r>
        <w:rPr>
          <w:spacing w:val="-20"/>
        </w:rPr>
        <w:t> </w:t>
      </w:r>
      <w:r>
        <w:rPr/>
        <w:t>se</w:t>
      </w:r>
      <w:r>
        <w:rPr>
          <w:spacing w:val="-20"/>
        </w:rPr>
        <w:t> </w:t>
      </w:r>
      <w:r>
        <w:rPr/>
        <w:t>localiza</w:t>
      </w:r>
      <w:r>
        <w:rPr>
          <w:spacing w:val="-20"/>
        </w:rPr>
        <w:t> </w:t>
      </w:r>
      <w:r>
        <w:rPr/>
        <w:t>en</w:t>
      </w:r>
      <w:r>
        <w:rPr>
          <w:spacing w:val="-20"/>
        </w:rPr>
        <w:t> </w:t>
      </w:r>
      <w:r>
        <w:rPr/>
        <w:t>el</w:t>
      </w:r>
      <w:r>
        <w:rPr>
          <w:spacing w:val="-20"/>
        </w:rPr>
        <w:t> </w:t>
      </w:r>
      <w:r>
        <w:rPr/>
        <w:t>Sistema</w:t>
      </w:r>
      <w:r>
        <w:rPr>
          <w:spacing w:val="-20"/>
        </w:rPr>
        <w:t> </w:t>
      </w:r>
      <w:r>
        <w:rPr>
          <w:spacing w:val="-3"/>
        </w:rPr>
        <w:t>Volcánico</w:t>
      </w:r>
      <w:r>
        <w:rPr>
          <w:spacing w:val="-20"/>
        </w:rPr>
        <w:t> </w:t>
      </w:r>
      <w:r>
        <w:rPr>
          <w:spacing w:val="-4"/>
        </w:rPr>
        <w:t>Trans- </w:t>
      </w:r>
      <w:r>
        <w:rPr/>
        <w:t>versal,</w:t>
      </w:r>
      <w:r>
        <w:rPr>
          <w:spacing w:val="-33"/>
        </w:rPr>
        <w:t> </w:t>
      </w:r>
      <w:r>
        <w:rPr/>
        <w:t>en</w:t>
      </w:r>
      <w:r>
        <w:rPr>
          <w:spacing w:val="-33"/>
        </w:rPr>
        <w:t> </w:t>
      </w:r>
      <w:r>
        <w:rPr/>
        <w:t>el</w:t>
      </w:r>
      <w:r>
        <w:rPr>
          <w:spacing w:val="-33"/>
        </w:rPr>
        <w:t> </w:t>
      </w:r>
      <w:r>
        <w:rPr/>
        <w:t>Estado</w:t>
      </w:r>
      <w:r>
        <w:rPr>
          <w:spacing w:val="-32"/>
        </w:rPr>
        <w:t> </w:t>
      </w:r>
      <w:r>
        <w:rPr/>
        <w:t>de</w:t>
      </w:r>
      <w:r>
        <w:rPr>
          <w:spacing w:val="-32"/>
        </w:rPr>
        <w:t> </w:t>
      </w:r>
      <w:r>
        <w:rPr/>
        <w:t>México,</w:t>
      </w:r>
      <w:r>
        <w:rPr>
          <w:spacing w:val="-33"/>
        </w:rPr>
        <w:t> </w:t>
      </w:r>
      <w:r>
        <w:rPr/>
        <w:t>entre</w:t>
      </w:r>
      <w:r>
        <w:rPr>
          <w:spacing w:val="-33"/>
        </w:rPr>
        <w:t> </w:t>
      </w:r>
      <w:r>
        <w:rPr/>
        <w:t>los</w:t>
      </w:r>
      <w:r>
        <w:rPr>
          <w:spacing w:val="-33"/>
        </w:rPr>
        <w:t> </w:t>
      </w:r>
      <w:r>
        <w:rPr/>
        <w:t>municipios</w:t>
      </w:r>
      <w:r>
        <w:rPr>
          <w:spacing w:val="-32"/>
        </w:rPr>
        <w:t> </w:t>
      </w:r>
      <w:r>
        <w:rPr/>
        <w:t>de</w:t>
      </w:r>
      <w:r>
        <w:rPr>
          <w:spacing w:val="-32"/>
        </w:rPr>
        <w:t> </w:t>
      </w:r>
      <w:r>
        <w:rPr/>
        <w:t>Zinacantepec,</w:t>
      </w:r>
      <w:r>
        <w:rPr>
          <w:spacing w:val="-33"/>
        </w:rPr>
        <w:t> </w:t>
      </w:r>
      <w:r>
        <w:rPr>
          <w:spacing w:val="-4"/>
        </w:rPr>
        <w:t>Toluca,</w:t>
      </w:r>
      <w:r>
        <w:rPr>
          <w:spacing w:val="-33"/>
        </w:rPr>
        <w:t> </w:t>
      </w:r>
      <w:r>
        <w:rPr/>
        <w:t>Ca- </w:t>
      </w:r>
      <w:r>
        <w:rPr>
          <w:w w:val="95"/>
        </w:rPr>
        <w:t>limaya, </w:t>
      </w:r>
      <w:r>
        <w:rPr>
          <w:spacing w:val="-5"/>
          <w:w w:val="95"/>
        </w:rPr>
        <w:t>Tenango </w:t>
      </w:r>
      <w:r>
        <w:rPr>
          <w:w w:val="95"/>
        </w:rPr>
        <w:t>del </w:t>
      </w:r>
      <w:r>
        <w:rPr>
          <w:spacing w:val="-5"/>
          <w:w w:val="95"/>
        </w:rPr>
        <w:t>Valle, </w:t>
      </w:r>
      <w:r>
        <w:rPr>
          <w:w w:val="95"/>
        </w:rPr>
        <w:t>Villa Guerrero, Coatepec Harinas, Almoloya de Juárez, </w:t>
      </w:r>
      <w:r>
        <w:rPr>
          <w:spacing w:val="-3"/>
        </w:rPr>
        <w:t>Temascaltepec</w:t>
      </w:r>
      <w:r>
        <w:rPr>
          <w:spacing w:val="-27"/>
        </w:rPr>
        <w:t> </w:t>
      </w:r>
      <w:r>
        <w:rPr/>
        <w:t>y</w:t>
      </w:r>
      <w:r>
        <w:rPr>
          <w:spacing w:val="-27"/>
        </w:rPr>
        <w:t> </w:t>
      </w:r>
      <w:r>
        <w:rPr/>
        <w:t>Amanalco</w:t>
      </w:r>
      <w:r>
        <w:rPr>
          <w:spacing w:val="-27"/>
        </w:rPr>
        <w:t> </w:t>
      </w:r>
      <w:r>
        <w:rPr/>
        <w:t>de</w:t>
      </w:r>
      <w:r>
        <w:rPr>
          <w:spacing w:val="-27"/>
        </w:rPr>
        <w:t> </w:t>
      </w:r>
      <w:r>
        <w:rPr/>
        <w:t>Becerra;</w:t>
      </w:r>
      <w:r>
        <w:rPr>
          <w:spacing w:val="-27"/>
        </w:rPr>
        <w:t> </w:t>
      </w:r>
      <w:r>
        <w:rPr/>
        <w:t>se</w:t>
      </w:r>
      <w:r>
        <w:rPr>
          <w:spacing w:val="-27"/>
        </w:rPr>
        <w:t> </w:t>
      </w:r>
      <w:r>
        <w:rPr/>
        <w:t>encuentra</w:t>
      </w:r>
      <w:r>
        <w:rPr>
          <w:spacing w:val="-27"/>
        </w:rPr>
        <w:t> </w:t>
      </w:r>
      <w:r>
        <w:rPr/>
        <w:t>a</w:t>
      </w:r>
      <w:r>
        <w:rPr>
          <w:spacing w:val="-27"/>
        </w:rPr>
        <w:t> </w:t>
      </w:r>
      <w:r>
        <w:rPr/>
        <w:t>50</w:t>
      </w:r>
      <w:r>
        <w:rPr>
          <w:spacing w:val="-27"/>
        </w:rPr>
        <w:t> </w:t>
      </w:r>
      <w:r>
        <w:rPr/>
        <w:t>km</w:t>
      </w:r>
      <w:r>
        <w:rPr>
          <w:spacing w:val="-27"/>
        </w:rPr>
        <w:t> </w:t>
      </w:r>
      <w:r>
        <w:rPr/>
        <w:t>de</w:t>
      </w:r>
      <w:r>
        <w:rPr>
          <w:spacing w:val="-27"/>
        </w:rPr>
        <w:t> </w:t>
      </w:r>
      <w:r>
        <w:rPr/>
        <w:t>la</w:t>
      </w:r>
      <w:r>
        <w:rPr>
          <w:spacing w:val="-27"/>
        </w:rPr>
        <w:t> </w:t>
      </w:r>
      <w:r>
        <w:rPr/>
        <w:t>ciudad</w:t>
      </w:r>
      <w:r>
        <w:rPr>
          <w:spacing w:val="-27"/>
        </w:rPr>
        <w:t> </w:t>
      </w:r>
      <w:r>
        <w:rPr/>
        <w:t>de</w:t>
      </w:r>
      <w:r>
        <w:rPr>
          <w:spacing w:val="-27"/>
        </w:rPr>
        <w:t> </w:t>
      </w:r>
      <w:r>
        <w:rPr>
          <w:spacing w:val="-9"/>
        </w:rPr>
        <w:t>To- </w:t>
      </w:r>
      <w:r>
        <w:rPr>
          <w:w w:val="95"/>
        </w:rPr>
        <w:t>luca,</w:t>
      </w:r>
      <w:r>
        <w:rPr>
          <w:spacing w:val="-11"/>
          <w:w w:val="95"/>
        </w:rPr>
        <w:t> </w:t>
      </w:r>
      <w:r>
        <w:rPr>
          <w:w w:val="95"/>
        </w:rPr>
        <w:t>por</w:t>
      </w:r>
      <w:r>
        <w:rPr>
          <w:spacing w:val="-11"/>
          <w:w w:val="95"/>
        </w:rPr>
        <w:t> </w:t>
      </w:r>
      <w:r>
        <w:rPr>
          <w:w w:val="95"/>
        </w:rPr>
        <w:t>la</w:t>
      </w:r>
      <w:r>
        <w:rPr>
          <w:spacing w:val="-11"/>
          <w:w w:val="95"/>
        </w:rPr>
        <w:t> </w:t>
      </w:r>
      <w:r>
        <w:rPr>
          <w:w w:val="95"/>
        </w:rPr>
        <w:t>carretera</w:t>
      </w:r>
      <w:r>
        <w:rPr>
          <w:spacing w:val="-11"/>
          <w:w w:val="95"/>
        </w:rPr>
        <w:t> </w:t>
      </w:r>
      <w:r>
        <w:rPr>
          <w:w w:val="95"/>
        </w:rPr>
        <w:t>Toluca-Sultepec,</w:t>
      </w:r>
      <w:r>
        <w:rPr>
          <w:spacing w:val="-12"/>
          <w:w w:val="95"/>
        </w:rPr>
        <w:t> </w:t>
      </w:r>
      <w:r>
        <w:rPr>
          <w:w w:val="95"/>
        </w:rPr>
        <w:t>entre</w:t>
      </w:r>
      <w:r>
        <w:rPr>
          <w:spacing w:val="-11"/>
          <w:w w:val="95"/>
        </w:rPr>
        <w:t> </w:t>
      </w:r>
      <w:r>
        <w:rPr>
          <w:w w:val="95"/>
        </w:rPr>
        <w:t>los</w:t>
      </w:r>
      <w:r>
        <w:rPr>
          <w:spacing w:val="-11"/>
          <w:w w:val="95"/>
        </w:rPr>
        <w:t> </w:t>
      </w:r>
      <w:r>
        <w:rPr>
          <w:w w:val="95"/>
        </w:rPr>
        <w:t>2</w:t>
      </w:r>
      <w:r>
        <w:rPr>
          <w:spacing w:val="-11"/>
          <w:w w:val="95"/>
        </w:rPr>
        <w:t> </w:t>
      </w:r>
      <w:r>
        <w:rPr>
          <w:w w:val="95"/>
        </w:rPr>
        <w:t>102</w:t>
      </w:r>
      <w:r>
        <w:rPr>
          <w:spacing w:val="-11"/>
          <w:w w:val="95"/>
        </w:rPr>
        <w:t> </w:t>
      </w:r>
      <w:r>
        <w:rPr>
          <w:w w:val="95"/>
        </w:rPr>
        <w:t>398</w:t>
      </w:r>
      <w:r>
        <w:rPr>
          <w:spacing w:val="-11"/>
          <w:w w:val="95"/>
        </w:rPr>
        <w:t> </w:t>
      </w:r>
      <w:r>
        <w:rPr>
          <w:w w:val="95"/>
        </w:rPr>
        <w:t>y</w:t>
      </w:r>
      <w:r>
        <w:rPr>
          <w:spacing w:val="-11"/>
          <w:w w:val="95"/>
        </w:rPr>
        <w:t> </w:t>
      </w:r>
      <w:r>
        <w:rPr>
          <w:w w:val="95"/>
        </w:rPr>
        <w:t>los</w:t>
      </w:r>
      <w:r>
        <w:rPr>
          <w:spacing w:val="-11"/>
          <w:w w:val="95"/>
        </w:rPr>
        <w:t> </w:t>
      </w:r>
      <w:r>
        <w:rPr>
          <w:w w:val="95"/>
        </w:rPr>
        <w:t>2</w:t>
      </w:r>
      <w:r>
        <w:rPr>
          <w:spacing w:val="-11"/>
          <w:w w:val="95"/>
        </w:rPr>
        <w:t> </w:t>
      </w:r>
      <w:r>
        <w:rPr>
          <w:w w:val="95"/>
        </w:rPr>
        <w:t>134</w:t>
      </w:r>
      <w:r>
        <w:rPr>
          <w:spacing w:val="-11"/>
          <w:w w:val="95"/>
        </w:rPr>
        <w:t> </w:t>
      </w:r>
      <w:r>
        <w:rPr>
          <w:w w:val="95"/>
        </w:rPr>
        <w:t>700</w:t>
      </w:r>
      <w:r>
        <w:rPr>
          <w:spacing w:val="-11"/>
          <w:w w:val="95"/>
        </w:rPr>
        <w:t> </w:t>
      </w:r>
      <w:r>
        <w:rPr>
          <w:w w:val="95"/>
        </w:rPr>
        <w:t>metros </w:t>
      </w:r>
      <w:r>
        <w:rPr/>
        <w:t>norte</w:t>
      </w:r>
      <w:r>
        <w:rPr>
          <w:spacing w:val="-24"/>
        </w:rPr>
        <w:t> </w:t>
      </w:r>
      <w:r>
        <w:rPr/>
        <w:t>y</w:t>
      </w:r>
      <w:r>
        <w:rPr>
          <w:spacing w:val="-24"/>
        </w:rPr>
        <w:t> </w:t>
      </w:r>
      <w:r>
        <w:rPr/>
        <w:t>los</w:t>
      </w:r>
      <w:r>
        <w:rPr>
          <w:spacing w:val="-24"/>
        </w:rPr>
        <w:t> </w:t>
      </w:r>
      <w:r>
        <w:rPr/>
        <w:t>399</w:t>
      </w:r>
      <w:r>
        <w:rPr>
          <w:spacing w:val="-24"/>
        </w:rPr>
        <w:t> </w:t>
      </w:r>
      <w:r>
        <w:rPr/>
        <w:t>833</w:t>
      </w:r>
      <w:r>
        <w:rPr>
          <w:spacing w:val="-24"/>
        </w:rPr>
        <w:t> </w:t>
      </w:r>
      <w:r>
        <w:rPr/>
        <w:t>y</w:t>
      </w:r>
      <w:r>
        <w:rPr>
          <w:spacing w:val="-24"/>
        </w:rPr>
        <w:t> </w:t>
      </w:r>
      <w:r>
        <w:rPr/>
        <w:t>los</w:t>
      </w:r>
      <w:r>
        <w:rPr>
          <w:spacing w:val="-24"/>
        </w:rPr>
        <w:t> </w:t>
      </w:r>
      <w:r>
        <w:rPr/>
        <w:t>432</w:t>
      </w:r>
      <w:r>
        <w:rPr>
          <w:spacing w:val="-24"/>
        </w:rPr>
        <w:t> </w:t>
      </w:r>
      <w:r>
        <w:rPr/>
        <w:t>253</w:t>
      </w:r>
      <w:r>
        <w:rPr>
          <w:spacing w:val="-24"/>
        </w:rPr>
        <w:t> </w:t>
      </w:r>
      <w:r>
        <w:rPr/>
        <w:t>metros</w:t>
      </w:r>
      <w:r>
        <w:rPr>
          <w:spacing w:val="-24"/>
        </w:rPr>
        <w:t> </w:t>
      </w:r>
      <w:r>
        <w:rPr/>
        <w:t>este</w:t>
      </w:r>
      <w:r>
        <w:rPr>
          <w:spacing w:val="-24"/>
        </w:rPr>
        <w:t> </w:t>
      </w:r>
      <w:r>
        <w:rPr/>
        <w:t>en</w:t>
      </w:r>
      <w:r>
        <w:rPr>
          <w:spacing w:val="-24"/>
        </w:rPr>
        <w:t> </w:t>
      </w:r>
      <w:r>
        <w:rPr/>
        <w:t>coordenadas</w:t>
      </w:r>
      <w:r>
        <w:rPr>
          <w:spacing w:val="-24"/>
        </w:rPr>
        <w:t> </w:t>
      </w:r>
      <w:r>
        <w:rPr>
          <w:w w:val="120"/>
          <w:sz w:val="17"/>
        </w:rPr>
        <w:t>utm</w:t>
      </w:r>
      <w:r>
        <w:rPr>
          <w:spacing w:val="-21"/>
          <w:w w:val="120"/>
          <w:sz w:val="17"/>
        </w:rPr>
        <w:t> </w:t>
      </w:r>
      <w:r>
        <w:rPr>
          <w:spacing w:val="-3"/>
        </w:rPr>
        <w:t>(Figura</w:t>
      </w:r>
      <w:r>
        <w:rPr>
          <w:spacing w:val="-24"/>
        </w:rPr>
        <w:t> </w:t>
      </w:r>
      <w:r>
        <w:rPr/>
        <w:t>1).</w:t>
      </w:r>
      <w:r>
        <w:rPr>
          <w:spacing w:val="-24"/>
        </w:rPr>
        <w:t> </w:t>
      </w:r>
      <w:r>
        <w:rPr/>
        <w:t>El límite</w:t>
      </w:r>
      <w:r>
        <w:rPr>
          <w:spacing w:val="-29"/>
        </w:rPr>
        <w:t> </w:t>
      </w:r>
      <w:r>
        <w:rPr/>
        <w:t>altitudinal</w:t>
      </w:r>
      <w:r>
        <w:rPr>
          <w:spacing w:val="-29"/>
        </w:rPr>
        <w:t> </w:t>
      </w:r>
      <w:r>
        <w:rPr/>
        <w:t>inferior</w:t>
      </w:r>
      <w:r>
        <w:rPr>
          <w:spacing w:val="-29"/>
        </w:rPr>
        <w:t> </w:t>
      </w:r>
      <w:r>
        <w:rPr/>
        <w:t>general</w:t>
      </w:r>
      <w:r>
        <w:rPr>
          <w:spacing w:val="-29"/>
        </w:rPr>
        <w:t> </w:t>
      </w:r>
      <w:r>
        <w:rPr/>
        <w:t>para</w:t>
      </w:r>
      <w:r>
        <w:rPr>
          <w:spacing w:val="-29"/>
        </w:rPr>
        <w:t> </w:t>
      </w:r>
      <w:r>
        <w:rPr/>
        <w:t>el</w:t>
      </w:r>
      <w:r>
        <w:rPr>
          <w:spacing w:val="-29"/>
        </w:rPr>
        <w:t> </w:t>
      </w:r>
      <w:r>
        <w:rPr/>
        <w:t>parque</w:t>
      </w:r>
      <w:r>
        <w:rPr>
          <w:spacing w:val="-29"/>
        </w:rPr>
        <w:t> </w:t>
      </w:r>
      <w:r>
        <w:rPr/>
        <w:t>nacional</w:t>
      </w:r>
      <w:r>
        <w:rPr>
          <w:spacing w:val="-29"/>
        </w:rPr>
        <w:t> </w:t>
      </w:r>
      <w:r>
        <w:rPr/>
        <w:t>fue</w:t>
      </w:r>
      <w:r>
        <w:rPr>
          <w:spacing w:val="-29"/>
        </w:rPr>
        <w:t> </w:t>
      </w:r>
      <w:r>
        <w:rPr/>
        <w:t>trazado</w:t>
      </w:r>
      <w:r>
        <w:rPr>
          <w:spacing w:val="-29"/>
        </w:rPr>
        <w:t> </w:t>
      </w:r>
      <w:r>
        <w:rPr/>
        <w:t>por</w:t>
      </w:r>
      <w:r>
        <w:rPr>
          <w:spacing w:val="-29"/>
        </w:rPr>
        <w:t> </w:t>
      </w:r>
      <w:r>
        <w:rPr/>
        <w:t>el</w:t>
      </w:r>
      <w:r>
        <w:rPr>
          <w:spacing w:val="-29"/>
        </w:rPr>
        <w:t> </w:t>
      </w:r>
      <w:r>
        <w:rPr/>
        <w:t>De- partamento</w:t>
      </w:r>
      <w:r>
        <w:rPr>
          <w:spacing w:val="-27"/>
        </w:rPr>
        <w:t> </w:t>
      </w:r>
      <w:r>
        <w:rPr/>
        <w:t>de</w:t>
      </w:r>
      <w:r>
        <w:rPr>
          <w:spacing w:val="-27"/>
        </w:rPr>
        <w:t> </w:t>
      </w:r>
      <w:r>
        <w:rPr/>
        <w:t>Caza</w:t>
      </w:r>
      <w:r>
        <w:rPr>
          <w:spacing w:val="-27"/>
        </w:rPr>
        <w:t> </w:t>
      </w:r>
      <w:r>
        <w:rPr/>
        <w:t>y</w:t>
      </w:r>
      <w:r>
        <w:rPr>
          <w:spacing w:val="-27"/>
        </w:rPr>
        <w:t> </w:t>
      </w:r>
      <w:r>
        <w:rPr>
          <w:spacing w:val="-4"/>
        </w:rPr>
        <w:t>Pesca,</w:t>
      </w:r>
      <w:r>
        <w:rPr>
          <w:spacing w:val="-27"/>
        </w:rPr>
        <w:t> </w:t>
      </w:r>
      <w:r>
        <w:rPr/>
        <w:t>siguiendo</w:t>
      </w:r>
      <w:r>
        <w:rPr>
          <w:spacing w:val="-28"/>
        </w:rPr>
        <w:t> </w:t>
      </w:r>
      <w:r>
        <w:rPr/>
        <w:t>la</w:t>
      </w:r>
      <w:r>
        <w:rPr>
          <w:spacing w:val="-27"/>
        </w:rPr>
        <w:t> </w:t>
      </w:r>
      <w:r>
        <w:rPr/>
        <w:t>curva</w:t>
      </w:r>
      <w:r>
        <w:rPr>
          <w:spacing w:val="-27"/>
        </w:rPr>
        <w:t> </w:t>
      </w:r>
      <w:r>
        <w:rPr/>
        <w:t>de</w:t>
      </w:r>
      <w:r>
        <w:rPr>
          <w:spacing w:val="-27"/>
        </w:rPr>
        <w:t> </w:t>
      </w:r>
      <w:r>
        <w:rPr/>
        <w:t>los</w:t>
      </w:r>
      <w:r>
        <w:rPr>
          <w:spacing w:val="-27"/>
        </w:rPr>
        <w:t> </w:t>
      </w:r>
      <w:r>
        <w:rPr/>
        <w:t>3000</w:t>
      </w:r>
      <w:r>
        <w:rPr>
          <w:spacing w:val="-27"/>
        </w:rPr>
        <w:t> </w:t>
      </w:r>
      <w:r>
        <w:rPr/>
        <w:t>msnm</w:t>
      </w:r>
      <w:r>
        <w:rPr>
          <w:spacing w:val="-27"/>
        </w:rPr>
        <w:t> </w:t>
      </w:r>
      <w:r>
        <w:rPr/>
        <w:t>(</w:t>
      </w:r>
      <w:r>
        <w:rPr>
          <w:sz w:val="17"/>
        </w:rPr>
        <w:t>sAg</w:t>
      </w:r>
      <w:r>
        <w:rPr/>
        <w:t>,</w:t>
      </w:r>
      <w:r>
        <w:rPr>
          <w:spacing w:val="-27"/>
        </w:rPr>
        <w:t> </w:t>
      </w:r>
      <w:r>
        <w:rPr/>
        <w:t>1970).</w:t>
      </w:r>
    </w:p>
    <w:p>
      <w:pPr>
        <w:pStyle w:val="BodyText"/>
        <w:spacing w:before="11"/>
        <w:rPr>
          <w:sz w:val="21"/>
        </w:rPr>
      </w:pPr>
    </w:p>
    <w:p>
      <w:pPr>
        <w:spacing w:before="0"/>
        <w:ind w:left="1553" w:right="0" w:firstLine="0"/>
        <w:jc w:val="both"/>
        <w:rPr>
          <w:sz w:val="17"/>
        </w:rPr>
      </w:pPr>
      <w:r>
        <w:rPr>
          <w:spacing w:val="-1"/>
          <w:w w:val="119"/>
          <w:sz w:val="22"/>
        </w:rPr>
        <w:t>e</w:t>
      </w:r>
      <w:r>
        <w:rPr>
          <w:w w:val="117"/>
          <w:sz w:val="17"/>
        </w:rPr>
        <w:t>s</w:t>
      </w:r>
      <w:r>
        <w:rPr>
          <w:spacing w:val="-11"/>
          <w:w w:val="101"/>
          <w:sz w:val="17"/>
        </w:rPr>
        <w:t>p</w:t>
      </w:r>
      <w:r>
        <w:rPr>
          <w:w w:val="100"/>
          <w:sz w:val="17"/>
        </w:rPr>
        <w:t>A</w:t>
      </w:r>
      <w:r>
        <w:rPr>
          <w:w w:val="151"/>
          <w:sz w:val="17"/>
        </w:rPr>
        <w:t>c</w:t>
      </w:r>
      <w:r>
        <w:rPr>
          <w:w w:val="113"/>
          <w:sz w:val="17"/>
        </w:rPr>
        <w:t>I</w:t>
      </w:r>
      <w:r>
        <w:rPr>
          <w:w w:val="100"/>
          <w:sz w:val="17"/>
        </w:rPr>
        <w:t>A</w:t>
      </w:r>
      <w:r>
        <w:rPr>
          <w:w w:val="224"/>
          <w:sz w:val="17"/>
        </w:rPr>
        <w:t>l</w:t>
      </w:r>
      <w:r>
        <w:rPr>
          <w:w w:val="113"/>
          <w:sz w:val="17"/>
        </w:rPr>
        <w:t>I</w:t>
      </w:r>
      <w:r>
        <w:rPr>
          <w:w w:val="121"/>
          <w:sz w:val="17"/>
        </w:rPr>
        <w:t>z</w:t>
      </w:r>
      <w:r>
        <w:rPr>
          <w:w w:val="100"/>
          <w:sz w:val="17"/>
        </w:rPr>
        <w:t>A</w:t>
      </w:r>
      <w:r>
        <w:rPr>
          <w:w w:val="151"/>
          <w:sz w:val="17"/>
        </w:rPr>
        <w:t>c</w:t>
      </w:r>
      <w:r>
        <w:rPr>
          <w:w w:val="113"/>
          <w:sz w:val="17"/>
        </w:rPr>
        <w:t>I</w:t>
      </w:r>
      <w:r>
        <w:rPr>
          <w:w w:val="145"/>
          <w:sz w:val="17"/>
        </w:rPr>
        <w:t>ó</w:t>
      </w:r>
      <w:r>
        <w:rPr>
          <w:w w:val="136"/>
          <w:sz w:val="17"/>
        </w:rPr>
        <w:t>n</w:t>
      </w:r>
      <w:r>
        <w:rPr>
          <w:spacing w:val="17"/>
          <w:sz w:val="17"/>
        </w:rPr>
        <w:t> </w:t>
      </w:r>
      <w:r>
        <w:rPr>
          <w:w w:val="128"/>
          <w:sz w:val="17"/>
        </w:rPr>
        <w:t>d</w:t>
      </w:r>
      <w:r>
        <w:rPr>
          <w:spacing w:val="-1"/>
          <w:w w:val="123"/>
          <w:sz w:val="17"/>
        </w:rPr>
        <w:t>e</w:t>
      </w:r>
      <w:r>
        <w:rPr>
          <w:w w:val="224"/>
          <w:sz w:val="17"/>
        </w:rPr>
        <w:t>l</w:t>
      </w:r>
      <w:r>
        <w:rPr>
          <w:spacing w:val="17"/>
          <w:sz w:val="17"/>
        </w:rPr>
        <w:t> </w:t>
      </w:r>
      <w:r>
        <w:rPr>
          <w:w w:val="97"/>
          <w:sz w:val="22"/>
        </w:rPr>
        <w:t>p</w:t>
      </w:r>
      <w:r>
        <w:rPr>
          <w:w w:val="100"/>
          <w:sz w:val="17"/>
        </w:rPr>
        <w:t>A</w:t>
      </w:r>
      <w:r>
        <w:rPr>
          <w:spacing w:val="-1"/>
          <w:w w:val="159"/>
          <w:sz w:val="17"/>
        </w:rPr>
        <w:t>r</w:t>
      </w:r>
      <w:r>
        <w:rPr>
          <w:w w:val="140"/>
          <w:sz w:val="17"/>
        </w:rPr>
        <w:t>q</w:t>
      </w:r>
      <w:r>
        <w:rPr>
          <w:w w:val="138"/>
          <w:sz w:val="17"/>
        </w:rPr>
        <w:t>u</w:t>
      </w:r>
      <w:r>
        <w:rPr>
          <w:w w:val="123"/>
          <w:sz w:val="17"/>
        </w:rPr>
        <w:t>e</w:t>
      </w:r>
      <w:r>
        <w:rPr>
          <w:spacing w:val="17"/>
          <w:sz w:val="17"/>
        </w:rPr>
        <w:t> </w:t>
      </w:r>
      <w:r>
        <w:rPr>
          <w:w w:val="132"/>
          <w:sz w:val="22"/>
        </w:rPr>
        <w:t>n</w:t>
      </w:r>
      <w:r>
        <w:rPr>
          <w:w w:val="100"/>
          <w:sz w:val="17"/>
        </w:rPr>
        <w:t>A</w:t>
      </w:r>
      <w:r>
        <w:rPr>
          <w:w w:val="151"/>
          <w:sz w:val="17"/>
        </w:rPr>
        <w:t>c</w:t>
      </w:r>
      <w:r>
        <w:rPr>
          <w:w w:val="113"/>
          <w:sz w:val="17"/>
        </w:rPr>
        <w:t>I</w:t>
      </w:r>
      <w:r>
        <w:rPr>
          <w:w w:val="145"/>
          <w:sz w:val="17"/>
        </w:rPr>
        <w:t>o</w:t>
      </w:r>
      <w:r>
        <w:rPr>
          <w:w w:val="136"/>
          <w:sz w:val="17"/>
        </w:rPr>
        <w:t>n</w:t>
      </w:r>
      <w:r>
        <w:rPr>
          <w:w w:val="100"/>
          <w:sz w:val="17"/>
        </w:rPr>
        <w:t>A</w:t>
      </w:r>
      <w:r>
        <w:rPr>
          <w:w w:val="224"/>
          <w:sz w:val="17"/>
        </w:rPr>
        <w:t>l</w:t>
      </w:r>
      <w:r>
        <w:rPr>
          <w:spacing w:val="17"/>
          <w:sz w:val="17"/>
        </w:rPr>
        <w:t> </w:t>
      </w:r>
      <w:r>
        <w:rPr>
          <w:w w:val="132"/>
          <w:sz w:val="22"/>
        </w:rPr>
        <w:t>n</w:t>
      </w:r>
      <w:r>
        <w:rPr>
          <w:spacing w:val="-1"/>
          <w:w w:val="123"/>
          <w:sz w:val="17"/>
        </w:rPr>
        <w:t>e</w:t>
      </w:r>
      <w:r>
        <w:rPr>
          <w:spacing w:val="-16"/>
          <w:w w:val="122"/>
          <w:sz w:val="17"/>
        </w:rPr>
        <w:t>v</w:t>
      </w:r>
      <w:r>
        <w:rPr>
          <w:w w:val="100"/>
          <w:sz w:val="17"/>
        </w:rPr>
        <w:t>A</w:t>
      </w:r>
      <w:r>
        <w:rPr>
          <w:w w:val="128"/>
          <w:sz w:val="17"/>
        </w:rPr>
        <w:t>d</w:t>
      </w:r>
      <w:r>
        <w:rPr>
          <w:w w:val="145"/>
          <w:sz w:val="17"/>
        </w:rPr>
        <w:t>o</w:t>
      </w:r>
      <w:r>
        <w:rPr>
          <w:spacing w:val="17"/>
          <w:sz w:val="17"/>
        </w:rPr>
        <w:t> </w:t>
      </w:r>
      <w:r>
        <w:rPr>
          <w:w w:val="128"/>
          <w:sz w:val="17"/>
        </w:rPr>
        <w:t>d</w:t>
      </w:r>
      <w:r>
        <w:rPr>
          <w:w w:val="123"/>
          <w:sz w:val="17"/>
        </w:rPr>
        <w:t>e</w:t>
      </w:r>
      <w:r>
        <w:rPr>
          <w:spacing w:val="17"/>
          <w:sz w:val="17"/>
        </w:rPr>
        <w:t> </w:t>
      </w:r>
      <w:r>
        <w:rPr>
          <w:w w:val="188"/>
          <w:sz w:val="22"/>
        </w:rPr>
        <w:t>t</w:t>
      </w:r>
      <w:r>
        <w:rPr>
          <w:w w:val="145"/>
          <w:sz w:val="17"/>
        </w:rPr>
        <w:t>o</w:t>
      </w:r>
      <w:r>
        <w:rPr>
          <w:spacing w:val="-12"/>
          <w:w w:val="224"/>
          <w:sz w:val="17"/>
        </w:rPr>
        <w:t>l</w:t>
      </w:r>
      <w:r>
        <w:rPr>
          <w:w w:val="138"/>
          <w:sz w:val="17"/>
        </w:rPr>
        <w:t>u</w:t>
      </w:r>
      <w:r>
        <w:rPr>
          <w:w w:val="151"/>
          <w:sz w:val="17"/>
        </w:rPr>
        <w:t>c</w:t>
      </w:r>
      <w:r>
        <w:rPr>
          <w:w w:val="100"/>
          <w:sz w:val="17"/>
        </w:rPr>
        <w:t>A</w:t>
      </w:r>
    </w:p>
    <w:p>
      <w:pPr>
        <w:pStyle w:val="BodyText"/>
        <w:spacing w:before="2"/>
      </w:pPr>
    </w:p>
    <w:p>
      <w:pPr>
        <w:pStyle w:val="BodyText"/>
        <w:spacing w:line="242" w:lineRule="auto"/>
        <w:ind w:left="1553" w:right="1551"/>
        <w:jc w:val="both"/>
      </w:pPr>
      <w:r>
        <w:rPr/>
        <w:t>La</w:t>
      </w:r>
      <w:r>
        <w:rPr>
          <w:spacing w:val="-17"/>
        </w:rPr>
        <w:t> </w:t>
      </w:r>
      <w:r>
        <w:rPr/>
        <w:t>intención</w:t>
      </w:r>
      <w:r>
        <w:rPr>
          <w:spacing w:val="-17"/>
        </w:rPr>
        <w:t> </w:t>
      </w:r>
      <w:r>
        <w:rPr/>
        <w:t>de</w:t>
      </w:r>
      <w:r>
        <w:rPr>
          <w:spacing w:val="-17"/>
        </w:rPr>
        <w:t> </w:t>
      </w:r>
      <w:r>
        <w:rPr/>
        <w:t>utilizar</w:t>
      </w:r>
      <w:r>
        <w:rPr>
          <w:spacing w:val="-17"/>
        </w:rPr>
        <w:t> </w:t>
      </w:r>
      <w:r>
        <w:rPr/>
        <w:t>los</w:t>
      </w:r>
      <w:r>
        <w:rPr>
          <w:spacing w:val="-17"/>
        </w:rPr>
        <w:t> </w:t>
      </w:r>
      <w:r>
        <w:rPr>
          <w:sz w:val="17"/>
        </w:rPr>
        <w:t>sIg</w:t>
      </w:r>
      <w:r>
        <w:rPr>
          <w:spacing w:val="-6"/>
          <w:sz w:val="17"/>
        </w:rPr>
        <w:t> </w:t>
      </w:r>
      <w:r>
        <w:rPr/>
        <w:t>para</w:t>
      </w:r>
      <w:r>
        <w:rPr>
          <w:spacing w:val="-17"/>
        </w:rPr>
        <w:t> </w:t>
      </w:r>
      <w:r>
        <w:rPr/>
        <w:t>la</w:t>
      </w:r>
      <w:r>
        <w:rPr>
          <w:spacing w:val="-17"/>
        </w:rPr>
        <w:t> </w:t>
      </w:r>
      <w:r>
        <w:rPr/>
        <w:t>gestión</w:t>
      </w:r>
      <w:r>
        <w:rPr>
          <w:spacing w:val="-17"/>
        </w:rPr>
        <w:t> </w:t>
      </w:r>
      <w:r>
        <w:rPr/>
        <w:t>de</w:t>
      </w:r>
      <w:r>
        <w:rPr>
          <w:spacing w:val="-17"/>
        </w:rPr>
        <w:t> </w:t>
      </w:r>
      <w:r>
        <w:rPr/>
        <w:t>recursos</w:t>
      </w:r>
      <w:r>
        <w:rPr>
          <w:spacing w:val="-17"/>
        </w:rPr>
        <w:t> </w:t>
      </w:r>
      <w:r>
        <w:rPr/>
        <w:t>naturales</w:t>
      </w:r>
      <w:r>
        <w:rPr>
          <w:spacing w:val="-16"/>
        </w:rPr>
        <w:t> </w:t>
      </w:r>
      <w:r>
        <w:rPr/>
        <w:t>surge</w:t>
      </w:r>
      <w:r>
        <w:rPr>
          <w:spacing w:val="-17"/>
        </w:rPr>
        <w:t> </w:t>
      </w:r>
      <w:r>
        <w:rPr/>
        <w:t>de</w:t>
      </w:r>
      <w:r>
        <w:rPr>
          <w:spacing w:val="-17"/>
        </w:rPr>
        <w:t> </w:t>
      </w:r>
      <w:r>
        <w:rPr/>
        <w:t>la </w:t>
      </w:r>
      <w:r>
        <w:rPr>
          <w:w w:val="95"/>
        </w:rPr>
        <w:t>necesidad</w:t>
      </w:r>
      <w:r>
        <w:rPr>
          <w:spacing w:val="-11"/>
          <w:w w:val="95"/>
        </w:rPr>
        <w:t> </w:t>
      </w:r>
      <w:r>
        <w:rPr>
          <w:w w:val="95"/>
        </w:rPr>
        <w:t>de</w:t>
      </w:r>
      <w:r>
        <w:rPr>
          <w:spacing w:val="-11"/>
          <w:w w:val="95"/>
        </w:rPr>
        <w:t> </w:t>
      </w:r>
      <w:r>
        <w:rPr>
          <w:w w:val="95"/>
        </w:rPr>
        <w:t>espacializar</w:t>
      </w:r>
      <w:r>
        <w:rPr>
          <w:spacing w:val="-11"/>
          <w:w w:val="95"/>
        </w:rPr>
        <w:t> </w:t>
      </w:r>
      <w:r>
        <w:rPr>
          <w:w w:val="95"/>
        </w:rPr>
        <w:t>la</w:t>
      </w:r>
      <w:r>
        <w:rPr>
          <w:spacing w:val="-12"/>
          <w:w w:val="95"/>
        </w:rPr>
        <w:t> </w:t>
      </w:r>
      <w:r>
        <w:rPr>
          <w:w w:val="95"/>
        </w:rPr>
        <w:t>problemática</w:t>
      </w:r>
      <w:r>
        <w:rPr>
          <w:spacing w:val="-12"/>
          <w:w w:val="95"/>
        </w:rPr>
        <w:t> </w:t>
      </w:r>
      <w:r>
        <w:rPr>
          <w:w w:val="95"/>
        </w:rPr>
        <w:t>detectada</w:t>
      </w:r>
      <w:r>
        <w:rPr>
          <w:spacing w:val="-11"/>
          <w:w w:val="95"/>
        </w:rPr>
        <w:t> </w:t>
      </w:r>
      <w:r>
        <w:rPr>
          <w:w w:val="95"/>
        </w:rPr>
        <w:t>con</w:t>
      </w:r>
      <w:r>
        <w:rPr>
          <w:spacing w:val="-12"/>
          <w:w w:val="95"/>
        </w:rPr>
        <w:t> </w:t>
      </w:r>
      <w:r>
        <w:rPr>
          <w:w w:val="95"/>
        </w:rPr>
        <w:t>el</w:t>
      </w:r>
      <w:r>
        <w:rPr>
          <w:spacing w:val="-12"/>
          <w:w w:val="95"/>
        </w:rPr>
        <w:t> </w:t>
      </w:r>
      <w:r>
        <w:rPr>
          <w:w w:val="95"/>
        </w:rPr>
        <w:t>fin</w:t>
      </w:r>
      <w:r>
        <w:rPr>
          <w:spacing w:val="-12"/>
          <w:w w:val="95"/>
        </w:rPr>
        <w:t> </w:t>
      </w:r>
      <w:r>
        <w:rPr>
          <w:w w:val="95"/>
        </w:rPr>
        <w:t>de</w:t>
      </w:r>
      <w:r>
        <w:rPr>
          <w:spacing w:val="-11"/>
          <w:w w:val="95"/>
        </w:rPr>
        <w:t> </w:t>
      </w:r>
      <w:r>
        <w:rPr>
          <w:w w:val="95"/>
        </w:rPr>
        <w:t>dar</w:t>
      </w:r>
      <w:r>
        <w:rPr>
          <w:spacing w:val="-11"/>
          <w:w w:val="95"/>
        </w:rPr>
        <w:t> </w:t>
      </w:r>
      <w:r>
        <w:rPr>
          <w:w w:val="95"/>
        </w:rPr>
        <w:t>otra</w:t>
      </w:r>
      <w:r>
        <w:rPr>
          <w:spacing w:val="-12"/>
          <w:w w:val="95"/>
        </w:rPr>
        <w:t> </w:t>
      </w:r>
      <w:r>
        <w:rPr>
          <w:w w:val="95"/>
        </w:rPr>
        <w:t>dimen- sión</w:t>
      </w:r>
      <w:r>
        <w:rPr>
          <w:spacing w:val="-12"/>
          <w:w w:val="95"/>
        </w:rPr>
        <w:t> </w:t>
      </w:r>
      <w:r>
        <w:rPr>
          <w:w w:val="95"/>
        </w:rPr>
        <w:t>al</w:t>
      </w:r>
      <w:r>
        <w:rPr>
          <w:spacing w:val="-12"/>
          <w:w w:val="95"/>
        </w:rPr>
        <w:t> </w:t>
      </w:r>
      <w:r>
        <w:rPr>
          <w:w w:val="95"/>
        </w:rPr>
        <w:t>tratamiento</w:t>
      </w:r>
      <w:r>
        <w:rPr>
          <w:spacing w:val="-11"/>
          <w:w w:val="95"/>
        </w:rPr>
        <w:t> </w:t>
      </w:r>
      <w:r>
        <w:rPr>
          <w:w w:val="95"/>
        </w:rPr>
        <w:t>e</w:t>
      </w:r>
      <w:r>
        <w:rPr>
          <w:spacing w:val="-12"/>
          <w:w w:val="95"/>
        </w:rPr>
        <w:t> </w:t>
      </w:r>
      <w:r>
        <w:rPr>
          <w:w w:val="95"/>
        </w:rPr>
        <w:t>interpretación</w:t>
      </w:r>
      <w:r>
        <w:rPr>
          <w:spacing w:val="-11"/>
          <w:w w:val="95"/>
        </w:rPr>
        <w:t> </w:t>
      </w:r>
      <w:r>
        <w:rPr>
          <w:w w:val="95"/>
        </w:rPr>
        <w:t>de</w:t>
      </w:r>
      <w:r>
        <w:rPr>
          <w:spacing w:val="-11"/>
          <w:w w:val="95"/>
        </w:rPr>
        <w:t> </w:t>
      </w:r>
      <w:r>
        <w:rPr>
          <w:w w:val="95"/>
        </w:rPr>
        <w:t>los</w:t>
      </w:r>
      <w:r>
        <w:rPr>
          <w:spacing w:val="-12"/>
          <w:w w:val="95"/>
        </w:rPr>
        <w:t> </w:t>
      </w:r>
      <w:r>
        <w:rPr>
          <w:w w:val="95"/>
        </w:rPr>
        <w:t>factores</w:t>
      </w:r>
      <w:r>
        <w:rPr>
          <w:spacing w:val="-12"/>
          <w:w w:val="95"/>
        </w:rPr>
        <w:t> </w:t>
      </w:r>
      <w:r>
        <w:rPr>
          <w:w w:val="95"/>
        </w:rPr>
        <w:t>incidentes.</w:t>
      </w:r>
      <w:r>
        <w:rPr>
          <w:spacing w:val="-11"/>
          <w:w w:val="95"/>
        </w:rPr>
        <w:t> </w:t>
      </w:r>
      <w:r>
        <w:rPr>
          <w:w w:val="95"/>
        </w:rPr>
        <w:t>De</w:t>
      </w:r>
      <w:r>
        <w:rPr>
          <w:spacing w:val="-12"/>
          <w:w w:val="95"/>
        </w:rPr>
        <w:t> </w:t>
      </w:r>
      <w:r>
        <w:rPr>
          <w:w w:val="95"/>
        </w:rPr>
        <w:t>esta</w:t>
      </w:r>
      <w:r>
        <w:rPr>
          <w:spacing w:val="-11"/>
          <w:w w:val="95"/>
        </w:rPr>
        <w:t> </w:t>
      </w:r>
      <w:r>
        <w:rPr>
          <w:w w:val="95"/>
        </w:rPr>
        <w:t>manera,</w:t>
      </w:r>
      <w:r>
        <w:rPr>
          <w:spacing w:val="-11"/>
          <w:w w:val="95"/>
        </w:rPr>
        <w:t> </w:t>
      </w:r>
      <w:r>
        <w:rPr>
          <w:w w:val="95"/>
        </w:rPr>
        <w:t>el proceso</w:t>
      </w:r>
      <w:r>
        <w:rPr>
          <w:spacing w:val="-13"/>
          <w:w w:val="95"/>
        </w:rPr>
        <w:t> </w:t>
      </w:r>
      <w:r>
        <w:rPr>
          <w:w w:val="95"/>
        </w:rPr>
        <w:t>de</w:t>
      </w:r>
      <w:r>
        <w:rPr>
          <w:spacing w:val="-13"/>
          <w:w w:val="95"/>
        </w:rPr>
        <w:t> </w:t>
      </w:r>
      <w:r>
        <w:rPr>
          <w:w w:val="95"/>
        </w:rPr>
        <w:t>formación</w:t>
      </w:r>
      <w:r>
        <w:rPr>
          <w:spacing w:val="-13"/>
          <w:w w:val="95"/>
        </w:rPr>
        <w:t> </w:t>
      </w:r>
      <w:r>
        <w:rPr>
          <w:w w:val="95"/>
        </w:rPr>
        <w:t>de</w:t>
      </w:r>
      <w:r>
        <w:rPr>
          <w:spacing w:val="-13"/>
          <w:w w:val="95"/>
        </w:rPr>
        <w:t> </w:t>
      </w:r>
      <w:r>
        <w:rPr>
          <w:w w:val="95"/>
        </w:rPr>
        <w:t>una</w:t>
      </w:r>
      <w:r>
        <w:rPr>
          <w:spacing w:val="-13"/>
          <w:w w:val="95"/>
        </w:rPr>
        <w:t> </w:t>
      </w:r>
      <w:r>
        <w:rPr>
          <w:w w:val="95"/>
        </w:rPr>
        <w:t>base</w:t>
      </w:r>
      <w:r>
        <w:rPr>
          <w:spacing w:val="-13"/>
          <w:w w:val="95"/>
        </w:rPr>
        <w:t> </w:t>
      </w:r>
      <w:r>
        <w:rPr>
          <w:w w:val="95"/>
        </w:rPr>
        <w:t>de</w:t>
      </w:r>
      <w:r>
        <w:rPr>
          <w:spacing w:val="-13"/>
          <w:w w:val="95"/>
        </w:rPr>
        <w:t> </w:t>
      </w:r>
      <w:r>
        <w:rPr>
          <w:w w:val="95"/>
        </w:rPr>
        <w:t>datos</w:t>
      </w:r>
      <w:r>
        <w:rPr>
          <w:spacing w:val="-13"/>
          <w:w w:val="95"/>
        </w:rPr>
        <w:t> </w:t>
      </w:r>
      <w:r>
        <w:rPr>
          <w:w w:val="95"/>
        </w:rPr>
        <w:t>geográfica</w:t>
      </w:r>
      <w:r>
        <w:rPr>
          <w:spacing w:val="-13"/>
          <w:w w:val="95"/>
        </w:rPr>
        <w:t> </w:t>
      </w:r>
      <w:r>
        <w:rPr>
          <w:w w:val="95"/>
        </w:rPr>
        <w:t>del</w:t>
      </w:r>
      <w:r>
        <w:rPr>
          <w:spacing w:val="-13"/>
          <w:w w:val="95"/>
        </w:rPr>
        <w:t> </w:t>
      </w:r>
      <w:r>
        <w:rPr>
          <w:spacing w:val="-3"/>
          <w:w w:val="95"/>
        </w:rPr>
        <w:t>área</w:t>
      </w:r>
      <w:r>
        <w:rPr>
          <w:spacing w:val="-13"/>
          <w:w w:val="95"/>
        </w:rPr>
        <w:t> </w:t>
      </w:r>
      <w:r>
        <w:rPr>
          <w:w w:val="95"/>
        </w:rPr>
        <w:t>de</w:t>
      </w:r>
      <w:r>
        <w:rPr>
          <w:spacing w:val="-13"/>
          <w:w w:val="95"/>
        </w:rPr>
        <w:t> </w:t>
      </w:r>
      <w:r>
        <w:rPr>
          <w:w w:val="95"/>
        </w:rPr>
        <w:t>estudio</w:t>
      </w:r>
      <w:r>
        <w:rPr>
          <w:spacing w:val="-13"/>
          <w:w w:val="95"/>
        </w:rPr>
        <w:t> </w:t>
      </w:r>
      <w:r>
        <w:rPr>
          <w:w w:val="95"/>
        </w:rPr>
        <w:t>implica la</w:t>
      </w:r>
      <w:r>
        <w:rPr>
          <w:spacing w:val="-11"/>
          <w:w w:val="95"/>
        </w:rPr>
        <w:t> </w:t>
      </w:r>
      <w:r>
        <w:rPr>
          <w:w w:val="95"/>
        </w:rPr>
        <w:t>elaboración</w:t>
      </w:r>
      <w:r>
        <w:rPr>
          <w:spacing w:val="-10"/>
          <w:w w:val="95"/>
        </w:rPr>
        <w:t> </w:t>
      </w:r>
      <w:r>
        <w:rPr>
          <w:w w:val="95"/>
        </w:rPr>
        <w:t>de</w:t>
      </w:r>
      <w:r>
        <w:rPr>
          <w:spacing w:val="-11"/>
          <w:w w:val="95"/>
        </w:rPr>
        <w:t> </w:t>
      </w:r>
      <w:r>
        <w:rPr>
          <w:w w:val="95"/>
        </w:rPr>
        <w:t>mapas,</w:t>
      </w:r>
      <w:r>
        <w:rPr>
          <w:spacing w:val="-11"/>
          <w:w w:val="95"/>
        </w:rPr>
        <w:t> </w:t>
      </w:r>
      <w:r>
        <w:rPr>
          <w:w w:val="95"/>
        </w:rPr>
        <w:t>en</w:t>
      </w:r>
      <w:r>
        <w:rPr>
          <w:spacing w:val="-11"/>
          <w:w w:val="95"/>
        </w:rPr>
        <w:t> </w:t>
      </w:r>
      <w:r>
        <w:rPr>
          <w:w w:val="95"/>
        </w:rPr>
        <w:t>muchos</w:t>
      </w:r>
      <w:r>
        <w:rPr>
          <w:spacing w:val="-11"/>
          <w:w w:val="95"/>
        </w:rPr>
        <w:t> </w:t>
      </w:r>
      <w:r>
        <w:rPr>
          <w:w w:val="95"/>
        </w:rPr>
        <w:t>de</w:t>
      </w:r>
      <w:r>
        <w:rPr>
          <w:spacing w:val="-11"/>
          <w:w w:val="95"/>
        </w:rPr>
        <w:t> </w:t>
      </w:r>
      <w:r>
        <w:rPr>
          <w:w w:val="95"/>
        </w:rPr>
        <w:t>los</w:t>
      </w:r>
      <w:r>
        <w:rPr>
          <w:spacing w:val="-11"/>
          <w:w w:val="95"/>
        </w:rPr>
        <w:t> </w:t>
      </w:r>
      <w:r>
        <w:rPr>
          <w:w w:val="95"/>
        </w:rPr>
        <w:t>casos,</w:t>
      </w:r>
      <w:r>
        <w:rPr>
          <w:spacing w:val="-11"/>
          <w:w w:val="95"/>
        </w:rPr>
        <w:t> </w:t>
      </w:r>
      <w:r>
        <w:rPr>
          <w:w w:val="95"/>
        </w:rPr>
        <w:t>desde</w:t>
      </w:r>
      <w:r>
        <w:rPr>
          <w:spacing w:val="-10"/>
          <w:w w:val="95"/>
        </w:rPr>
        <w:t> </w:t>
      </w:r>
      <w:r>
        <w:rPr>
          <w:w w:val="95"/>
        </w:rPr>
        <w:t>la</w:t>
      </w:r>
      <w:r>
        <w:rPr>
          <w:spacing w:val="-11"/>
          <w:w w:val="95"/>
        </w:rPr>
        <w:t> </w:t>
      </w:r>
      <w:r>
        <w:rPr>
          <w:w w:val="95"/>
        </w:rPr>
        <w:t>obtención</w:t>
      </w:r>
      <w:r>
        <w:rPr>
          <w:spacing w:val="-11"/>
          <w:w w:val="95"/>
        </w:rPr>
        <w:t> </w:t>
      </w:r>
      <w:r>
        <w:rPr>
          <w:w w:val="95"/>
        </w:rPr>
        <w:t>de</w:t>
      </w:r>
      <w:r>
        <w:rPr>
          <w:spacing w:val="-11"/>
          <w:w w:val="95"/>
        </w:rPr>
        <w:t> </w:t>
      </w:r>
      <w:r>
        <w:rPr>
          <w:w w:val="95"/>
        </w:rPr>
        <w:t>cartogra- </w:t>
      </w:r>
      <w:r>
        <w:rPr/>
        <w:t>fía</w:t>
      </w:r>
      <w:r>
        <w:rPr>
          <w:spacing w:val="-31"/>
        </w:rPr>
        <w:t> </w:t>
      </w:r>
      <w:r>
        <w:rPr/>
        <w:t>analógica</w:t>
      </w:r>
      <w:r>
        <w:rPr>
          <w:spacing w:val="-31"/>
        </w:rPr>
        <w:t> </w:t>
      </w:r>
      <w:r>
        <w:rPr/>
        <w:t>pasando</w:t>
      </w:r>
      <w:r>
        <w:rPr>
          <w:spacing w:val="-31"/>
        </w:rPr>
        <w:t> </w:t>
      </w:r>
      <w:r>
        <w:rPr/>
        <w:t>por</w:t>
      </w:r>
      <w:r>
        <w:rPr>
          <w:spacing w:val="-31"/>
        </w:rPr>
        <w:t> </w:t>
      </w:r>
      <w:r>
        <w:rPr/>
        <w:t>la</w:t>
      </w:r>
      <w:r>
        <w:rPr>
          <w:spacing w:val="-31"/>
        </w:rPr>
        <w:t> </w:t>
      </w:r>
      <w:r>
        <w:rPr/>
        <w:t>digitalización</w:t>
      </w:r>
      <w:r>
        <w:rPr>
          <w:spacing w:val="-30"/>
        </w:rPr>
        <w:t> </w:t>
      </w:r>
      <w:r>
        <w:rPr/>
        <w:t>y</w:t>
      </w:r>
      <w:r>
        <w:rPr>
          <w:spacing w:val="-31"/>
        </w:rPr>
        <w:t> </w:t>
      </w:r>
      <w:r>
        <w:rPr/>
        <w:t>limpieza</w:t>
      </w:r>
      <w:r>
        <w:rPr>
          <w:spacing w:val="-31"/>
        </w:rPr>
        <w:t> </w:t>
      </w:r>
      <w:r>
        <w:rPr/>
        <w:t>topológica.</w:t>
      </w:r>
      <w:r>
        <w:rPr>
          <w:spacing w:val="-31"/>
        </w:rPr>
        <w:t> </w:t>
      </w:r>
      <w:r>
        <w:rPr/>
        <w:t>En</w:t>
      </w:r>
      <w:r>
        <w:rPr>
          <w:spacing w:val="-31"/>
        </w:rPr>
        <w:t> </w:t>
      </w:r>
      <w:r>
        <w:rPr/>
        <w:t>general,</w:t>
      </w:r>
      <w:r>
        <w:rPr>
          <w:spacing w:val="-31"/>
        </w:rPr>
        <w:t> </w:t>
      </w:r>
      <w:r>
        <w:rPr/>
        <w:t>las </w:t>
      </w:r>
      <w:r>
        <w:rPr>
          <w:w w:val="95"/>
        </w:rPr>
        <w:t>fases de producción cartográfica pueden dividirse en dos: la caracterización del </w:t>
      </w:r>
      <w:r>
        <w:rPr>
          <w:spacing w:val="-3"/>
          <w:w w:val="95"/>
        </w:rPr>
        <w:t>área</w:t>
      </w:r>
      <w:r>
        <w:rPr>
          <w:spacing w:val="-8"/>
          <w:w w:val="95"/>
        </w:rPr>
        <w:t> </w:t>
      </w:r>
      <w:r>
        <w:rPr>
          <w:w w:val="95"/>
        </w:rPr>
        <w:t>natural</w:t>
      </w:r>
      <w:r>
        <w:rPr>
          <w:spacing w:val="-8"/>
          <w:w w:val="95"/>
        </w:rPr>
        <w:t> </w:t>
      </w:r>
      <w:r>
        <w:rPr>
          <w:w w:val="95"/>
        </w:rPr>
        <w:t>protegida</w:t>
      </w:r>
      <w:r>
        <w:rPr>
          <w:spacing w:val="-9"/>
          <w:w w:val="95"/>
        </w:rPr>
        <w:t> </w:t>
      </w:r>
      <w:r>
        <w:rPr>
          <w:w w:val="95"/>
        </w:rPr>
        <w:t>y</w:t>
      </w:r>
      <w:r>
        <w:rPr>
          <w:spacing w:val="-8"/>
          <w:w w:val="95"/>
        </w:rPr>
        <w:t> </w:t>
      </w:r>
      <w:r>
        <w:rPr>
          <w:w w:val="95"/>
        </w:rPr>
        <w:t>la</w:t>
      </w:r>
      <w:r>
        <w:rPr>
          <w:spacing w:val="-8"/>
          <w:w w:val="95"/>
        </w:rPr>
        <w:t> </w:t>
      </w:r>
      <w:r>
        <w:rPr>
          <w:w w:val="95"/>
        </w:rPr>
        <w:t>obtención</w:t>
      </w:r>
      <w:r>
        <w:rPr>
          <w:spacing w:val="-9"/>
          <w:w w:val="95"/>
        </w:rPr>
        <w:t> </w:t>
      </w:r>
      <w:r>
        <w:rPr>
          <w:w w:val="95"/>
        </w:rPr>
        <w:t>de</w:t>
      </w:r>
      <w:r>
        <w:rPr>
          <w:spacing w:val="-8"/>
          <w:w w:val="95"/>
        </w:rPr>
        <w:t> </w:t>
      </w:r>
      <w:r>
        <w:rPr>
          <w:w w:val="95"/>
        </w:rPr>
        <w:t>productos</w:t>
      </w:r>
      <w:r>
        <w:rPr>
          <w:spacing w:val="-9"/>
          <w:w w:val="95"/>
        </w:rPr>
        <w:t> </w:t>
      </w:r>
      <w:r>
        <w:rPr>
          <w:w w:val="95"/>
        </w:rPr>
        <w:t>específicos.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154" w:right="0" w:firstLine="0"/>
        <w:jc w:val="left"/>
        <w:rPr>
          <w:sz w:val="20"/>
        </w:rPr>
      </w:pPr>
      <w:r>
        <w:rPr/>
        <w:pict>
          <v:line style="position:absolute;mso-position-horizontal-relative:page;mso-position-vertical-relative:paragraph;z-index:27712" from="15pt,-30.907572pt" to="0pt,-30.907572pt" stroked="true" strokeweight=".25pt" strokecolor="#000000">
            <w10:wrap type="none"/>
          </v:line>
        </w:pict>
      </w:r>
      <w:r>
        <w:rPr/>
        <w:pict>
          <v:line style="position:absolute;mso-position-horizontal-relative:page;mso-position-vertical-relative:paragraph;z-index:27736" from="494.71701pt,-30.907572pt" to="509.71701pt,-30.907572pt" stroked="true" strokeweight=".25pt" strokecolor="#000000">
            <w10:wrap type="none"/>
          </v:line>
        </w:pict>
      </w:r>
      <w:r>
        <w:rPr/>
        <w:pict>
          <v:line style="position:absolute;mso-position-horizontal-relative:page;mso-position-vertical-relative:paragraph;z-index:27760" from="21pt,-36.90757pt" to="21pt,-51.90757pt" stroked="true" strokeweight=".25pt" strokecolor="#000000">
            <w10:wrap type="none"/>
          </v:line>
        </w:pict>
      </w:r>
      <w:r>
        <w:rPr/>
        <w:pict>
          <v:line style="position:absolute;mso-position-horizontal-relative:page;mso-position-vertical-relative:paragraph;z-index:27784" from="488.71701pt,-36.90757pt" to="488.71701pt,-51.90757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215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7"/>
        <w:rPr>
          <w:sz w:val="19"/>
        </w:rPr>
      </w:pPr>
    </w:p>
    <w:p>
      <w:pPr>
        <w:pStyle w:val="Heading4"/>
        <w:spacing w:line="278" w:lineRule="exact" w:before="39"/>
        <w:ind w:left="1581" w:right="1514"/>
        <w:jc w:val="center"/>
      </w:pPr>
      <w:r>
        <w:rPr>
          <w:w w:val="95"/>
        </w:rPr>
        <w:t>Figura 1</w:t>
      </w:r>
    </w:p>
    <w:p>
      <w:pPr>
        <w:spacing w:line="278" w:lineRule="exact" w:before="0"/>
        <w:ind w:left="1581" w:right="1514" w:firstLine="0"/>
        <w:jc w:val="center"/>
        <w:rPr>
          <w:rFonts w:ascii="Palatino Linotype" w:hAnsi="Palatino Linotype"/>
          <w:b/>
          <w:sz w:val="22"/>
        </w:rPr>
      </w:pPr>
      <w:r>
        <w:rPr>
          <w:rFonts w:ascii="Palatino Linotype" w:hAnsi="Palatino Linotype"/>
          <w:b/>
          <w:w w:val="95"/>
          <w:sz w:val="22"/>
        </w:rPr>
        <w:t>Ubicación del Parque Nacional Nevado de Toluca</w:t>
      </w:r>
    </w:p>
    <w:p>
      <w:pPr>
        <w:pStyle w:val="BodyText"/>
        <w:spacing w:before="7"/>
        <w:rPr>
          <w:rFonts w:ascii="Palatino Linotype"/>
          <w:b/>
          <w:sz w:val="17"/>
        </w:rPr>
      </w:pPr>
      <w:r>
        <w:rPr/>
        <w:pict>
          <v:group style="position:absolute;margin-left:124.276001pt;margin-top:13.802594pt;width:264pt;height:179.75pt;mso-position-horizontal-relative:page;mso-position-vertical-relative:paragraph;z-index:27688;mso-wrap-distance-left:0;mso-wrap-distance-right:0" coordorigin="2486,276" coordsize="5280,3595">
            <v:shape style="position:absolute;left:2486;top:276;width:5280;height:3594" type="#_x0000_t75" stroked="false">
              <v:imagedata r:id="rId136" o:title=""/>
            </v:shape>
            <v:shape style="position:absolute;left:4278;top:426;width:1704;height:140" type="#_x0000_t202" filled="false" stroked="false">
              <v:textbox inset="0,0,0,0">
                <w:txbxContent>
                  <w:p>
                    <w:pPr>
                      <w:spacing w:line="139" w:lineRule="exact" w:before="0"/>
                      <w:ind w:left="0" w:right="-16" w:firstLine="0"/>
                      <w:jc w:val="left"/>
                      <w:rPr>
                        <w:rFonts w:ascii="Georgia" w:hAnsi="Georgia"/>
                        <w:sz w:val="14"/>
                      </w:rPr>
                    </w:pPr>
                    <w:r>
                      <w:rPr>
                        <w:rFonts w:ascii="Georgia" w:hAnsi="Georgia"/>
                        <w:sz w:val="14"/>
                      </w:rPr>
                      <w:t>Estados Unidos de América</w:t>
                    </w:r>
                  </w:p>
                </w:txbxContent>
              </v:textbox>
              <w10:wrap type="none"/>
            </v:shape>
            <v:shape style="position:absolute;left:7358;top:3019;width:376;height:140" type="#_x0000_t202" filled="false" stroked="false">
              <v:textbox inset="0,0,0,0">
                <w:txbxContent>
                  <w:p>
                    <w:pPr>
                      <w:spacing w:line="139" w:lineRule="exact" w:before="0"/>
                      <w:ind w:left="0" w:right="-16" w:firstLine="0"/>
                      <w:jc w:val="left"/>
                      <w:rPr>
                        <w:rFonts w:ascii="Georgia"/>
                        <w:sz w:val="14"/>
                      </w:rPr>
                    </w:pPr>
                    <w:r>
                      <w:rPr>
                        <w:rFonts w:ascii="Georgia"/>
                        <w:sz w:val="14"/>
                      </w:rPr>
                      <w:t>Belice</w:t>
                    </w:r>
                  </w:p>
                </w:txbxContent>
              </v:textbox>
              <w10:wrap type="none"/>
            </v:shape>
            <v:shape style="position:absolute;left:6931;top:3439;width:672;height:140" type="#_x0000_t202" filled="false" stroked="false">
              <v:textbox inset="0,0,0,0">
                <w:txbxContent>
                  <w:p>
                    <w:pPr>
                      <w:spacing w:line="139" w:lineRule="exact" w:before="0"/>
                      <w:ind w:left="0" w:right="0" w:firstLine="0"/>
                      <w:jc w:val="left"/>
                      <w:rPr>
                        <w:rFonts w:ascii="Georgia"/>
                        <w:sz w:val="14"/>
                      </w:rPr>
                    </w:pPr>
                    <w:r>
                      <w:rPr>
                        <w:rFonts w:ascii="Georgia"/>
                        <w:w w:val="95"/>
                        <w:sz w:val="14"/>
                      </w:rPr>
                      <w:t>Guatemala</w:t>
                    </w:r>
                  </w:p>
                </w:txbxContent>
              </v:textbox>
              <w10:wrap type="none"/>
            </v:shape>
            <v:shape style="position:absolute;left:3158;top:3679;width:1102;height:140" type="#_x0000_t202" filled="false" stroked="false">
              <v:textbox inset="0,0,0,0">
                <w:txbxContent>
                  <w:p>
                    <w:pPr>
                      <w:spacing w:line="139" w:lineRule="exact" w:before="0"/>
                      <w:ind w:left="0" w:right="-9" w:firstLine="0"/>
                      <w:jc w:val="left"/>
                      <w:rPr>
                        <w:rFonts w:ascii="Georgia" w:hAnsi="Georgia"/>
                        <w:sz w:val="14"/>
                      </w:rPr>
                    </w:pPr>
                    <w:r>
                      <w:rPr>
                        <w:rFonts w:ascii="Georgia" w:hAnsi="Georgia"/>
                        <w:sz w:val="14"/>
                      </w:rPr>
                      <w:t>Estado de México</w:t>
                    </w:r>
                  </w:p>
                </w:txbxContent>
              </v:textbox>
              <w10:wrap type="none"/>
            </v:shape>
            <w10:wrap type="topAndBottom"/>
          </v:group>
        </w:pict>
      </w:r>
    </w:p>
    <w:p>
      <w:pPr>
        <w:spacing w:before="123"/>
        <w:ind w:left="2503" w:right="3362" w:firstLine="0"/>
        <w:jc w:val="left"/>
        <w:rPr>
          <w:sz w:val="17"/>
        </w:rPr>
      </w:pPr>
      <w:r>
        <w:rPr>
          <w:w w:val="95"/>
          <w:sz w:val="17"/>
        </w:rPr>
        <w:t>Fuente:  Elaboración propia.</w:t>
      </w: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4"/>
        <w:spacing w:before="39"/>
      </w:pPr>
      <w:r>
        <w:rPr>
          <w:w w:val="95"/>
        </w:rPr>
        <w:t>Caracterización del área natural protegida</w:t>
      </w:r>
    </w:p>
    <w:p>
      <w:pPr>
        <w:pStyle w:val="BodyText"/>
        <w:rPr>
          <w:rFonts w:ascii="Palatino Linotype"/>
          <w:b/>
          <w:sz w:val="18"/>
        </w:rPr>
      </w:pPr>
    </w:p>
    <w:p>
      <w:pPr>
        <w:pStyle w:val="BodyText"/>
        <w:spacing w:line="254" w:lineRule="auto"/>
        <w:ind w:left="1553" w:right="1551"/>
        <w:jc w:val="both"/>
      </w:pPr>
      <w:r>
        <w:rPr>
          <w:spacing w:val="-4"/>
        </w:rPr>
        <w:t>Para</w:t>
      </w:r>
      <w:r>
        <w:rPr>
          <w:spacing w:val="-29"/>
        </w:rPr>
        <w:t> </w:t>
      </w:r>
      <w:r>
        <w:rPr/>
        <w:t>llegar</w:t>
      </w:r>
      <w:r>
        <w:rPr>
          <w:spacing w:val="-29"/>
        </w:rPr>
        <w:t> </w:t>
      </w:r>
      <w:r>
        <w:rPr/>
        <w:t>a</w:t>
      </w:r>
      <w:r>
        <w:rPr>
          <w:spacing w:val="-29"/>
        </w:rPr>
        <w:t> </w:t>
      </w:r>
      <w:r>
        <w:rPr/>
        <w:t>un</w:t>
      </w:r>
      <w:r>
        <w:rPr>
          <w:spacing w:val="-29"/>
        </w:rPr>
        <w:t> </w:t>
      </w:r>
      <w:r>
        <w:rPr/>
        <w:t>análisis</w:t>
      </w:r>
      <w:r>
        <w:rPr>
          <w:spacing w:val="-29"/>
        </w:rPr>
        <w:t> </w:t>
      </w:r>
      <w:r>
        <w:rPr/>
        <w:t>espacial</w:t>
      </w:r>
      <w:r>
        <w:rPr>
          <w:spacing w:val="-29"/>
        </w:rPr>
        <w:t> </w:t>
      </w:r>
      <w:r>
        <w:rPr/>
        <w:t>profundo</w:t>
      </w:r>
      <w:r>
        <w:rPr>
          <w:spacing w:val="-29"/>
        </w:rPr>
        <w:t> </w:t>
      </w:r>
      <w:r>
        <w:rPr/>
        <w:t>del</w:t>
      </w:r>
      <w:r>
        <w:rPr>
          <w:spacing w:val="-29"/>
        </w:rPr>
        <w:t> </w:t>
      </w:r>
      <w:r>
        <w:rPr>
          <w:spacing w:val="-3"/>
        </w:rPr>
        <w:t>área</w:t>
      </w:r>
      <w:r>
        <w:rPr>
          <w:spacing w:val="-29"/>
        </w:rPr>
        <w:t> </w:t>
      </w:r>
      <w:r>
        <w:rPr/>
        <w:t>de</w:t>
      </w:r>
      <w:r>
        <w:rPr>
          <w:spacing w:val="-29"/>
        </w:rPr>
        <w:t> </w:t>
      </w:r>
      <w:r>
        <w:rPr/>
        <w:t>estudio,</w:t>
      </w:r>
      <w:r>
        <w:rPr>
          <w:spacing w:val="-29"/>
        </w:rPr>
        <w:t> </w:t>
      </w:r>
      <w:r>
        <w:rPr/>
        <w:t>fue</w:t>
      </w:r>
      <w:r>
        <w:rPr>
          <w:spacing w:val="-29"/>
        </w:rPr>
        <w:t> </w:t>
      </w:r>
      <w:r>
        <w:rPr/>
        <w:t>necesario</w:t>
      </w:r>
      <w:r>
        <w:rPr>
          <w:spacing w:val="-29"/>
        </w:rPr>
        <w:t> </w:t>
      </w:r>
      <w:r>
        <w:rPr/>
        <w:t>ob- </w:t>
      </w:r>
      <w:r>
        <w:rPr>
          <w:w w:val="95"/>
        </w:rPr>
        <w:t>tener</w:t>
      </w:r>
      <w:r>
        <w:rPr>
          <w:spacing w:val="-10"/>
          <w:w w:val="95"/>
        </w:rPr>
        <w:t> </w:t>
      </w:r>
      <w:r>
        <w:rPr>
          <w:w w:val="95"/>
        </w:rPr>
        <w:t>o</w:t>
      </w:r>
      <w:r>
        <w:rPr>
          <w:spacing w:val="-10"/>
          <w:w w:val="95"/>
        </w:rPr>
        <w:t> </w:t>
      </w:r>
      <w:r>
        <w:rPr>
          <w:w w:val="95"/>
        </w:rPr>
        <w:t>crear</w:t>
      </w:r>
      <w:r>
        <w:rPr>
          <w:spacing w:val="-10"/>
          <w:w w:val="95"/>
        </w:rPr>
        <w:t> </w:t>
      </w:r>
      <w:r>
        <w:rPr>
          <w:w w:val="95"/>
        </w:rPr>
        <w:t>una</w:t>
      </w:r>
      <w:r>
        <w:rPr>
          <w:spacing w:val="-10"/>
          <w:w w:val="95"/>
        </w:rPr>
        <w:t> </w:t>
      </w:r>
      <w:r>
        <w:rPr>
          <w:w w:val="95"/>
        </w:rPr>
        <w:t>base</w:t>
      </w:r>
      <w:r>
        <w:rPr>
          <w:spacing w:val="-10"/>
          <w:w w:val="95"/>
        </w:rPr>
        <w:t> </w:t>
      </w:r>
      <w:r>
        <w:rPr>
          <w:w w:val="95"/>
        </w:rPr>
        <w:t>cartográfica</w:t>
      </w:r>
      <w:r>
        <w:rPr>
          <w:spacing w:val="-10"/>
          <w:w w:val="95"/>
        </w:rPr>
        <w:t> </w:t>
      </w:r>
      <w:r>
        <w:rPr>
          <w:w w:val="95"/>
        </w:rPr>
        <w:t>confiable.</w:t>
      </w:r>
      <w:r>
        <w:rPr>
          <w:spacing w:val="-10"/>
          <w:w w:val="95"/>
        </w:rPr>
        <w:t> </w:t>
      </w:r>
      <w:r>
        <w:rPr>
          <w:w w:val="95"/>
        </w:rPr>
        <w:t>Dentro</w:t>
      </w:r>
      <w:r>
        <w:rPr>
          <w:spacing w:val="-10"/>
          <w:w w:val="95"/>
        </w:rPr>
        <w:t> </w:t>
      </w:r>
      <w:r>
        <w:rPr>
          <w:w w:val="95"/>
        </w:rPr>
        <w:t>de</w:t>
      </w:r>
      <w:r>
        <w:rPr>
          <w:spacing w:val="-10"/>
          <w:w w:val="95"/>
        </w:rPr>
        <w:t> </w:t>
      </w:r>
      <w:r>
        <w:rPr>
          <w:w w:val="95"/>
        </w:rPr>
        <w:t>la</w:t>
      </w:r>
      <w:r>
        <w:rPr>
          <w:spacing w:val="-10"/>
          <w:w w:val="95"/>
        </w:rPr>
        <w:t> </w:t>
      </w:r>
      <w:r>
        <w:rPr>
          <w:w w:val="95"/>
        </w:rPr>
        <w:t>cartografía</w:t>
      </w:r>
      <w:r>
        <w:rPr>
          <w:spacing w:val="-10"/>
          <w:w w:val="95"/>
        </w:rPr>
        <w:t> </w:t>
      </w:r>
      <w:r>
        <w:rPr>
          <w:w w:val="95"/>
        </w:rPr>
        <w:t>de</w:t>
      </w:r>
      <w:r>
        <w:rPr>
          <w:spacing w:val="-10"/>
          <w:w w:val="95"/>
        </w:rPr>
        <w:t> </w:t>
      </w:r>
      <w:r>
        <w:rPr>
          <w:w w:val="95"/>
        </w:rPr>
        <w:t>caracte- rización</w:t>
      </w:r>
      <w:r>
        <w:rPr>
          <w:spacing w:val="-10"/>
          <w:w w:val="95"/>
        </w:rPr>
        <w:t> </w:t>
      </w:r>
      <w:r>
        <w:rPr>
          <w:w w:val="95"/>
        </w:rPr>
        <w:t>y</w:t>
      </w:r>
      <w:r>
        <w:rPr>
          <w:spacing w:val="-10"/>
          <w:w w:val="95"/>
        </w:rPr>
        <w:t> </w:t>
      </w:r>
      <w:r>
        <w:rPr>
          <w:w w:val="95"/>
        </w:rPr>
        <w:t>sus</w:t>
      </w:r>
      <w:r>
        <w:rPr>
          <w:spacing w:val="-10"/>
          <w:w w:val="95"/>
        </w:rPr>
        <w:t> </w:t>
      </w:r>
      <w:r>
        <w:rPr>
          <w:w w:val="95"/>
        </w:rPr>
        <w:t>productos</w:t>
      </w:r>
      <w:r>
        <w:rPr>
          <w:spacing w:val="-11"/>
          <w:w w:val="95"/>
        </w:rPr>
        <w:t> </w:t>
      </w:r>
      <w:r>
        <w:rPr>
          <w:w w:val="95"/>
        </w:rPr>
        <w:t>derivados</w:t>
      </w:r>
      <w:r>
        <w:rPr>
          <w:spacing w:val="-10"/>
          <w:w w:val="95"/>
        </w:rPr>
        <w:t> </w:t>
      </w:r>
      <w:r>
        <w:rPr>
          <w:w w:val="95"/>
        </w:rPr>
        <w:t>se</w:t>
      </w:r>
      <w:r>
        <w:rPr>
          <w:spacing w:val="-10"/>
          <w:w w:val="95"/>
        </w:rPr>
        <w:t> </w:t>
      </w:r>
      <w:r>
        <w:rPr>
          <w:w w:val="95"/>
        </w:rPr>
        <w:t>han</w:t>
      </w:r>
      <w:r>
        <w:rPr>
          <w:spacing w:val="-10"/>
          <w:w w:val="95"/>
        </w:rPr>
        <w:t> </w:t>
      </w:r>
      <w:r>
        <w:rPr>
          <w:w w:val="95"/>
        </w:rPr>
        <w:t>creado</w:t>
      </w:r>
      <w:r>
        <w:rPr>
          <w:spacing w:val="-10"/>
          <w:w w:val="95"/>
        </w:rPr>
        <w:t> </w:t>
      </w:r>
      <w:r>
        <w:rPr>
          <w:w w:val="95"/>
        </w:rPr>
        <w:t>a</w:t>
      </w:r>
      <w:r>
        <w:rPr>
          <w:spacing w:val="-10"/>
          <w:w w:val="95"/>
        </w:rPr>
        <w:t> </w:t>
      </w:r>
      <w:r>
        <w:rPr>
          <w:w w:val="95"/>
        </w:rPr>
        <w:t>la</w:t>
      </w:r>
      <w:r>
        <w:rPr>
          <w:spacing w:val="-10"/>
          <w:w w:val="95"/>
        </w:rPr>
        <w:t> </w:t>
      </w:r>
      <w:r>
        <w:rPr>
          <w:w w:val="95"/>
        </w:rPr>
        <w:t>fecha</w:t>
      </w:r>
      <w:r>
        <w:rPr>
          <w:spacing w:val="-11"/>
          <w:w w:val="95"/>
        </w:rPr>
        <w:t> </w:t>
      </w:r>
      <w:r>
        <w:rPr>
          <w:w w:val="95"/>
        </w:rPr>
        <w:t>los</w:t>
      </w:r>
      <w:r>
        <w:rPr>
          <w:spacing w:val="-10"/>
          <w:w w:val="95"/>
        </w:rPr>
        <w:t> </w:t>
      </w:r>
      <w:r>
        <w:rPr>
          <w:w w:val="95"/>
        </w:rPr>
        <w:t>siguientes</w:t>
      </w:r>
      <w:r>
        <w:rPr>
          <w:spacing w:val="-11"/>
          <w:w w:val="95"/>
        </w:rPr>
        <w:t> </w:t>
      </w:r>
      <w:r>
        <w:rPr>
          <w:w w:val="95"/>
        </w:rPr>
        <w:t>mapas:</w:t>
      </w:r>
    </w:p>
    <w:p>
      <w:pPr>
        <w:pStyle w:val="BodyText"/>
        <w:rPr>
          <w:sz w:val="21"/>
        </w:rPr>
      </w:pPr>
    </w:p>
    <w:p>
      <w:pPr>
        <w:pStyle w:val="ListParagraph"/>
        <w:numPr>
          <w:ilvl w:val="0"/>
          <w:numId w:val="14"/>
        </w:numPr>
        <w:tabs>
          <w:tab w:pos="2057" w:val="left" w:leader="none"/>
        </w:tabs>
        <w:spacing w:line="240" w:lineRule="auto" w:before="0" w:after="0"/>
        <w:ind w:left="2056" w:right="0" w:hanging="219"/>
        <w:jc w:val="left"/>
        <w:rPr>
          <w:sz w:val="22"/>
        </w:rPr>
      </w:pPr>
      <w:r>
        <w:rPr>
          <w:w w:val="95"/>
          <w:sz w:val="22"/>
        </w:rPr>
        <w:t>Uso</w:t>
      </w:r>
      <w:r>
        <w:rPr>
          <w:spacing w:val="-8"/>
          <w:w w:val="95"/>
          <w:sz w:val="22"/>
        </w:rPr>
        <w:t> </w:t>
      </w:r>
      <w:r>
        <w:rPr>
          <w:w w:val="95"/>
          <w:sz w:val="22"/>
        </w:rPr>
        <w:t>de</w:t>
      </w:r>
      <w:r>
        <w:rPr>
          <w:spacing w:val="-8"/>
          <w:w w:val="95"/>
          <w:sz w:val="22"/>
        </w:rPr>
        <w:t> </w:t>
      </w:r>
      <w:r>
        <w:rPr>
          <w:w w:val="95"/>
          <w:sz w:val="22"/>
        </w:rPr>
        <w:t>suelo</w:t>
      </w:r>
      <w:r>
        <w:rPr>
          <w:spacing w:val="-8"/>
          <w:w w:val="95"/>
          <w:sz w:val="22"/>
        </w:rPr>
        <w:t> </w:t>
      </w:r>
      <w:r>
        <w:rPr>
          <w:w w:val="95"/>
          <w:sz w:val="22"/>
        </w:rPr>
        <w:t>y</w:t>
      </w:r>
      <w:r>
        <w:rPr>
          <w:spacing w:val="-8"/>
          <w:w w:val="95"/>
          <w:sz w:val="22"/>
        </w:rPr>
        <w:t> </w:t>
      </w:r>
      <w:r>
        <w:rPr>
          <w:w w:val="95"/>
          <w:sz w:val="22"/>
        </w:rPr>
        <w:t>vegetación</w:t>
      </w:r>
      <w:r>
        <w:rPr>
          <w:spacing w:val="-9"/>
          <w:w w:val="95"/>
          <w:sz w:val="22"/>
        </w:rPr>
        <w:t> </w:t>
      </w:r>
      <w:r>
        <w:rPr>
          <w:w w:val="95"/>
          <w:sz w:val="22"/>
        </w:rPr>
        <w:t>para</w:t>
      </w:r>
      <w:r>
        <w:rPr>
          <w:spacing w:val="-8"/>
          <w:w w:val="95"/>
          <w:sz w:val="22"/>
        </w:rPr>
        <w:t> </w:t>
      </w:r>
      <w:r>
        <w:rPr>
          <w:w w:val="95"/>
          <w:sz w:val="22"/>
        </w:rPr>
        <w:t>diferentes</w:t>
      </w:r>
      <w:r>
        <w:rPr>
          <w:spacing w:val="-8"/>
          <w:w w:val="95"/>
          <w:sz w:val="22"/>
        </w:rPr>
        <w:t> </w:t>
      </w:r>
      <w:r>
        <w:rPr>
          <w:w w:val="95"/>
          <w:sz w:val="22"/>
        </w:rPr>
        <w:t>fechas</w:t>
      </w:r>
    </w:p>
    <w:p>
      <w:pPr>
        <w:pStyle w:val="ListParagraph"/>
        <w:numPr>
          <w:ilvl w:val="0"/>
          <w:numId w:val="14"/>
        </w:numPr>
        <w:tabs>
          <w:tab w:pos="2057" w:val="left" w:leader="none"/>
        </w:tabs>
        <w:spacing w:line="240" w:lineRule="auto" w:before="2" w:after="0"/>
        <w:ind w:left="2056" w:right="0" w:hanging="219"/>
        <w:jc w:val="left"/>
        <w:rPr>
          <w:sz w:val="22"/>
        </w:rPr>
      </w:pPr>
      <w:r>
        <w:rPr>
          <w:w w:val="90"/>
          <w:sz w:val="22"/>
        </w:rPr>
        <w:t>Precipitación </w:t>
      </w:r>
      <w:r>
        <w:rPr>
          <w:spacing w:val="7"/>
          <w:w w:val="90"/>
          <w:sz w:val="22"/>
        </w:rPr>
        <w:t> </w:t>
      </w:r>
      <w:r>
        <w:rPr>
          <w:w w:val="90"/>
          <w:sz w:val="22"/>
        </w:rPr>
        <w:t>pluvial</w:t>
      </w:r>
    </w:p>
    <w:p>
      <w:pPr>
        <w:pStyle w:val="ListParagraph"/>
        <w:numPr>
          <w:ilvl w:val="0"/>
          <w:numId w:val="14"/>
        </w:numPr>
        <w:tabs>
          <w:tab w:pos="2057" w:val="left" w:leader="none"/>
        </w:tabs>
        <w:spacing w:line="240" w:lineRule="auto" w:before="2" w:after="0"/>
        <w:ind w:left="2056" w:right="0" w:hanging="219"/>
        <w:jc w:val="left"/>
        <w:rPr>
          <w:sz w:val="22"/>
        </w:rPr>
      </w:pPr>
      <w:r>
        <w:rPr>
          <w:spacing w:val="-3"/>
          <w:sz w:val="22"/>
        </w:rPr>
        <w:t>Temperatura</w:t>
      </w:r>
    </w:p>
    <w:p>
      <w:pPr>
        <w:pStyle w:val="ListParagraph"/>
        <w:numPr>
          <w:ilvl w:val="0"/>
          <w:numId w:val="14"/>
        </w:numPr>
        <w:tabs>
          <w:tab w:pos="2057" w:val="left" w:leader="none"/>
        </w:tabs>
        <w:spacing w:line="240" w:lineRule="auto" w:before="2" w:after="0"/>
        <w:ind w:left="2056" w:right="0" w:hanging="219"/>
        <w:jc w:val="left"/>
        <w:rPr>
          <w:sz w:val="22"/>
        </w:rPr>
      </w:pPr>
      <w:r>
        <w:rPr>
          <w:sz w:val="22"/>
        </w:rPr>
        <w:t>Edafología</w:t>
      </w:r>
    </w:p>
    <w:p>
      <w:pPr>
        <w:pStyle w:val="ListParagraph"/>
        <w:numPr>
          <w:ilvl w:val="0"/>
          <w:numId w:val="14"/>
        </w:numPr>
        <w:tabs>
          <w:tab w:pos="2057" w:val="left" w:leader="none"/>
        </w:tabs>
        <w:spacing w:line="240" w:lineRule="auto" w:before="2" w:after="0"/>
        <w:ind w:left="2056" w:right="0" w:hanging="219"/>
        <w:jc w:val="left"/>
        <w:rPr>
          <w:sz w:val="22"/>
        </w:rPr>
      </w:pPr>
      <w:r>
        <w:rPr>
          <w:sz w:val="22"/>
        </w:rPr>
        <w:t>Altitud</w:t>
      </w:r>
    </w:p>
    <w:p>
      <w:pPr>
        <w:pStyle w:val="ListParagraph"/>
        <w:numPr>
          <w:ilvl w:val="0"/>
          <w:numId w:val="14"/>
        </w:numPr>
        <w:tabs>
          <w:tab w:pos="2057" w:val="left" w:leader="none"/>
        </w:tabs>
        <w:spacing w:line="240" w:lineRule="auto" w:before="2" w:after="0"/>
        <w:ind w:left="2056" w:right="0" w:hanging="219"/>
        <w:jc w:val="left"/>
        <w:rPr>
          <w:sz w:val="22"/>
        </w:rPr>
      </w:pPr>
      <w:r>
        <w:rPr>
          <w:spacing w:val="-3"/>
          <w:sz w:val="22"/>
        </w:rPr>
        <w:t>Pendiente</w:t>
      </w:r>
    </w:p>
    <w:p>
      <w:pPr>
        <w:pStyle w:val="ListParagraph"/>
        <w:numPr>
          <w:ilvl w:val="0"/>
          <w:numId w:val="14"/>
        </w:numPr>
        <w:tabs>
          <w:tab w:pos="2057" w:val="left" w:leader="none"/>
        </w:tabs>
        <w:spacing w:line="240" w:lineRule="auto" w:before="2" w:after="0"/>
        <w:ind w:left="2056" w:right="0" w:hanging="219"/>
        <w:jc w:val="left"/>
        <w:rPr>
          <w:sz w:val="22"/>
        </w:rPr>
      </w:pPr>
      <w:r>
        <w:rPr>
          <w:w w:val="95"/>
          <w:sz w:val="22"/>
        </w:rPr>
        <w:t>Zonas</w:t>
      </w:r>
      <w:r>
        <w:rPr>
          <w:spacing w:val="-20"/>
          <w:w w:val="95"/>
          <w:sz w:val="22"/>
        </w:rPr>
        <w:t> </w:t>
      </w:r>
      <w:r>
        <w:rPr>
          <w:w w:val="95"/>
          <w:sz w:val="22"/>
        </w:rPr>
        <w:t>de</w:t>
      </w:r>
      <w:r>
        <w:rPr>
          <w:spacing w:val="-20"/>
          <w:w w:val="95"/>
          <w:sz w:val="22"/>
        </w:rPr>
        <w:t> </w:t>
      </w:r>
      <w:r>
        <w:rPr>
          <w:w w:val="95"/>
          <w:sz w:val="22"/>
        </w:rPr>
        <w:t>extracción</w:t>
      </w:r>
      <w:r>
        <w:rPr>
          <w:spacing w:val="-21"/>
          <w:w w:val="95"/>
          <w:sz w:val="22"/>
        </w:rPr>
        <w:t> </w:t>
      </w:r>
      <w:r>
        <w:rPr>
          <w:w w:val="95"/>
          <w:sz w:val="22"/>
        </w:rPr>
        <w:t>de</w:t>
      </w:r>
      <w:r>
        <w:rPr>
          <w:spacing w:val="-20"/>
          <w:w w:val="95"/>
          <w:sz w:val="22"/>
        </w:rPr>
        <w:t> </w:t>
      </w:r>
      <w:r>
        <w:rPr>
          <w:w w:val="95"/>
          <w:sz w:val="22"/>
        </w:rPr>
        <w:t>recursos</w:t>
      </w:r>
      <w:r>
        <w:rPr>
          <w:spacing w:val="-20"/>
          <w:w w:val="95"/>
          <w:sz w:val="22"/>
        </w:rPr>
        <w:t> </w:t>
      </w:r>
      <w:r>
        <w:rPr>
          <w:w w:val="95"/>
          <w:sz w:val="22"/>
        </w:rPr>
        <w:t>forestales</w:t>
      </w:r>
    </w:p>
    <w:p>
      <w:pPr>
        <w:pStyle w:val="ListParagraph"/>
        <w:numPr>
          <w:ilvl w:val="0"/>
          <w:numId w:val="14"/>
        </w:numPr>
        <w:tabs>
          <w:tab w:pos="2057" w:val="left" w:leader="none"/>
        </w:tabs>
        <w:spacing w:line="240" w:lineRule="auto" w:before="2" w:after="0"/>
        <w:ind w:left="2056" w:right="0" w:hanging="219"/>
        <w:jc w:val="left"/>
        <w:rPr>
          <w:sz w:val="22"/>
        </w:rPr>
      </w:pPr>
      <w:r>
        <w:rPr>
          <w:sz w:val="22"/>
        </w:rPr>
        <w:t>Localidades</w:t>
      </w:r>
    </w:p>
    <w:p>
      <w:pPr>
        <w:pStyle w:val="ListParagraph"/>
        <w:numPr>
          <w:ilvl w:val="0"/>
          <w:numId w:val="14"/>
        </w:numPr>
        <w:tabs>
          <w:tab w:pos="2057" w:val="left" w:leader="none"/>
        </w:tabs>
        <w:spacing w:line="240" w:lineRule="auto" w:before="2" w:after="0"/>
        <w:ind w:left="2056" w:right="0" w:hanging="219"/>
        <w:jc w:val="left"/>
        <w:rPr>
          <w:sz w:val="22"/>
        </w:rPr>
      </w:pPr>
      <w:r>
        <w:rPr>
          <w:w w:val="95"/>
          <w:sz w:val="22"/>
        </w:rPr>
        <w:t>Vías de</w:t>
      </w:r>
      <w:r>
        <w:rPr>
          <w:spacing w:val="-32"/>
          <w:w w:val="95"/>
          <w:sz w:val="22"/>
        </w:rPr>
        <w:t> </w:t>
      </w:r>
      <w:r>
        <w:rPr>
          <w:w w:val="95"/>
          <w:sz w:val="22"/>
        </w:rPr>
        <w:t>acceso</w:t>
      </w:r>
    </w:p>
    <w:p>
      <w:pPr>
        <w:spacing w:after="0" w:line="240" w:lineRule="auto"/>
        <w:jc w:val="left"/>
        <w:rPr>
          <w:sz w:val="22"/>
        </w:rPr>
        <w:sectPr>
          <w:footerReference w:type="default" r:id="rId135"/>
          <w:pgSz w:w="10200" w:h="13600"/>
          <w:pgMar w:footer="223" w:header="0" w:top="0" w:bottom="420" w:left="0" w:right="0"/>
          <w:pgNumType w:start="215"/>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7832" from="15pt,-30.907572pt" to="0pt,-30.907572pt" stroked="true" strokeweight=".25pt" strokecolor="#000000">
            <w10:wrap type="none"/>
          </v:line>
        </w:pict>
      </w:r>
      <w:r>
        <w:rPr/>
        <w:pict>
          <v:line style="position:absolute;mso-position-horizontal-relative:page;mso-position-vertical-relative:paragraph;z-index:27856" from="494.71701pt,-30.907572pt" to="509.71701pt,-30.907572pt" stroked="true" strokeweight=".25pt" strokecolor="#000000">
            <w10:wrap type="none"/>
          </v:line>
        </w:pict>
      </w:r>
      <w:r>
        <w:rPr/>
        <w:pict>
          <v:line style="position:absolute;mso-position-horizontal-relative:page;mso-position-vertical-relative:paragraph;z-index:27880" from="21pt,-36.90757pt" to="21pt,-51.90757pt" stroked="true" strokeweight=".25pt" strokecolor="#000000">
            <w10:wrap type="none"/>
          </v:line>
        </w:pict>
      </w:r>
      <w:r>
        <w:rPr/>
        <w:pict>
          <v:line style="position:absolute;mso-position-horizontal-relative:page;mso-position-vertical-relative:paragraph;z-index:27904" from="488.71701pt,-36.90757pt" to="488.71701pt,-51.90757pt" stroked="true" strokeweight=".25pt" strokecolor="#000000">
            <w10:wrap type="none"/>
          </v:line>
        </w:pict>
      </w:r>
      <w:r>
        <w:rPr>
          <w:sz w:val="20"/>
        </w:rPr>
        <w:t>216</w:t>
        <w:tab/>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Endara</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Sergio</w:t>
      </w:r>
      <w:r>
        <w:rPr>
          <w:rFonts w:ascii="Times New Roman" w:hAnsi="Times New Roman"/>
          <w:i/>
          <w:spacing w:val="-18"/>
          <w:w w:val="95"/>
          <w:sz w:val="20"/>
        </w:rPr>
        <w:t> </w:t>
      </w:r>
      <w:r>
        <w:rPr>
          <w:rFonts w:ascii="Times New Roman" w:hAnsi="Times New Roman"/>
          <w:i/>
          <w:w w:val="95"/>
          <w:sz w:val="20"/>
        </w:rPr>
        <w:t>Franco</w:t>
      </w:r>
      <w:r>
        <w:rPr>
          <w:rFonts w:ascii="Times New Roman" w:hAnsi="Times New Roman"/>
          <w:i/>
          <w:spacing w:val="-18"/>
          <w:w w:val="95"/>
          <w:sz w:val="20"/>
        </w:rPr>
        <w:t> </w:t>
      </w:r>
      <w:r>
        <w:rPr>
          <w:rFonts w:ascii="Times New Roman" w:hAnsi="Times New Roman"/>
          <w:i/>
          <w:w w:val="95"/>
          <w:sz w:val="20"/>
        </w:rPr>
        <w:t>M.,</w:t>
      </w:r>
      <w:r>
        <w:rPr>
          <w:rFonts w:ascii="Times New Roman" w:hAnsi="Times New Roman"/>
          <w:i/>
          <w:spacing w:val="-18"/>
          <w:w w:val="95"/>
          <w:sz w:val="20"/>
        </w:rPr>
        <w:t> </w:t>
      </w:r>
      <w:r>
        <w:rPr>
          <w:rFonts w:ascii="Times New Roman" w:hAnsi="Times New Roman"/>
          <w:i/>
          <w:w w:val="95"/>
          <w:sz w:val="20"/>
        </w:rPr>
        <w:t>Robertto</w:t>
      </w:r>
      <w:r>
        <w:rPr>
          <w:rFonts w:ascii="Times New Roman" w:hAnsi="Times New Roman"/>
          <w:i/>
          <w:spacing w:val="-18"/>
          <w:w w:val="95"/>
          <w:sz w:val="20"/>
        </w:rPr>
        <w:t> </w:t>
      </w:r>
      <w:r>
        <w:rPr>
          <w:rFonts w:ascii="Times New Roman" w:hAnsi="Times New Roman"/>
          <w:i/>
          <w:w w:val="95"/>
          <w:sz w:val="20"/>
        </w:rPr>
        <w:t>Gámez</w:t>
      </w:r>
      <w:r>
        <w:rPr>
          <w:rFonts w:ascii="Times New Roman" w:hAnsi="Times New Roman"/>
          <w:i/>
          <w:spacing w:val="-18"/>
          <w:w w:val="95"/>
          <w:sz w:val="20"/>
        </w:rPr>
        <w:t> </w:t>
      </w:r>
      <w:r>
        <w:rPr>
          <w:rFonts w:ascii="Times New Roman" w:hAnsi="Times New Roman"/>
          <w:i/>
          <w:spacing w:val="-22"/>
          <w:w w:val="95"/>
          <w:sz w:val="20"/>
        </w:rPr>
        <w:t>P.</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w w:val="95"/>
          <w:sz w:val="20"/>
        </w:rPr>
        <w:t>Hécttor</w:t>
      </w:r>
      <w:r>
        <w:rPr>
          <w:rFonts w:ascii="Times New Roman" w:hAnsi="Times New Roman"/>
          <w:i/>
          <w:spacing w:val="-18"/>
          <w:w w:val="95"/>
          <w:sz w:val="20"/>
        </w:rPr>
        <w:t> </w:t>
      </w:r>
      <w:r>
        <w:rPr>
          <w:rFonts w:ascii="Times New Roman" w:hAnsi="Times New Roman"/>
          <w:i/>
          <w:spacing w:val="-4"/>
          <w:w w:val="95"/>
          <w:sz w:val="20"/>
        </w:rPr>
        <w:t>H.</w:t>
      </w:r>
      <w:r>
        <w:rPr>
          <w:rFonts w:ascii="Times New Roman" w:hAnsi="Times New Roman"/>
          <w:i/>
          <w:spacing w:val="-18"/>
          <w:w w:val="95"/>
          <w:sz w:val="20"/>
        </w:rPr>
        <w:t> </w:t>
      </w:r>
      <w:r>
        <w:rPr>
          <w:rFonts w:ascii="Times New Roman" w:hAnsi="Times New Roman"/>
          <w:i/>
          <w:w w:val="95"/>
          <w:sz w:val="20"/>
        </w:rPr>
        <w:t>Regil</w:t>
      </w:r>
      <w:r>
        <w:rPr>
          <w:rFonts w:ascii="Times New Roman" w:hAnsi="Times New Roman"/>
          <w:i/>
          <w:spacing w:val="-18"/>
          <w:w w:val="95"/>
          <w:sz w:val="20"/>
        </w:rPr>
        <w:t> </w:t>
      </w:r>
      <w:r>
        <w:rPr>
          <w:rFonts w:ascii="Times New Roman" w:hAnsi="Times New Roman"/>
          <w:i/>
          <w:w w:val="95"/>
          <w:sz w:val="20"/>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Heading4"/>
        <w:spacing w:before="39"/>
      </w:pPr>
      <w:r>
        <w:rPr>
          <w:w w:val="95"/>
        </w:rPr>
        <w:t>Creación de productos específicos</w:t>
      </w:r>
    </w:p>
    <w:p>
      <w:pPr>
        <w:pStyle w:val="BodyText"/>
        <w:rPr>
          <w:rFonts w:ascii="Palatino Linotype"/>
          <w:b/>
          <w:sz w:val="18"/>
        </w:rPr>
      </w:pPr>
    </w:p>
    <w:p>
      <w:pPr>
        <w:pStyle w:val="BodyText"/>
        <w:spacing w:line="249" w:lineRule="auto"/>
        <w:ind w:left="1553" w:right="1551"/>
        <w:jc w:val="both"/>
      </w:pPr>
      <w:r>
        <w:rPr>
          <w:w w:val="95"/>
        </w:rPr>
        <w:t>Después</w:t>
      </w:r>
      <w:r>
        <w:rPr>
          <w:spacing w:val="-4"/>
          <w:w w:val="95"/>
        </w:rPr>
        <w:t> </w:t>
      </w:r>
      <w:r>
        <w:rPr>
          <w:w w:val="95"/>
        </w:rPr>
        <w:t>de</w:t>
      </w:r>
      <w:r>
        <w:rPr>
          <w:spacing w:val="-4"/>
          <w:w w:val="95"/>
        </w:rPr>
        <w:t> </w:t>
      </w:r>
      <w:r>
        <w:rPr>
          <w:w w:val="95"/>
        </w:rPr>
        <w:t>haberse</w:t>
      </w:r>
      <w:r>
        <w:rPr>
          <w:spacing w:val="-4"/>
          <w:w w:val="95"/>
        </w:rPr>
        <w:t> </w:t>
      </w:r>
      <w:r>
        <w:rPr>
          <w:w w:val="95"/>
        </w:rPr>
        <w:t>generado</w:t>
      </w:r>
      <w:r>
        <w:rPr>
          <w:spacing w:val="-4"/>
          <w:w w:val="95"/>
        </w:rPr>
        <w:t> </w:t>
      </w:r>
      <w:r>
        <w:rPr>
          <w:w w:val="95"/>
        </w:rPr>
        <w:t>la</w:t>
      </w:r>
      <w:r>
        <w:rPr>
          <w:spacing w:val="-4"/>
          <w:w w:val="95"/>
        </w:rPr>
        <w:t> </w:t>
      </w:r>
      <w:r>
        <w:rPr>
          <w:w w:val="95"/>
        </w:rPr>
        <w:t>cartografía</w:t>
      </w:r>
      <w:r>
        <w:rPr>
          <w:spacing w:val="-4"/>
          <w:w w:val="95"/>
        </w:rPr>
        <w:t> </w:t>
      </w:r>
      <w:r>
        <w:rPr>
          <w:w w:val="95"/>
        </w:rPr>
        <w:t>base,</w:t>
      </w:r>
      <w:r>
        <w:rPr>
          <w:spacing w:val="-4"/>
          <w:w w:val="95"/>
        </w:rPr>
        <w:t> </w:t>
      </w:r>
      <w:r>
        <w:rPr>
          <w:w w:val="95"/>
        </w:rPr>
        <w:t>fue</w:t>
      </w:r>
      <w:r>
        <w:rPr>
          <w:spacing w:val="-4"/>
          <w:w w:val="95"/>
        </w:rPr>
        <w:t> </w:t>
      </w:r>
      <w:r>
        <w:rPr>
          <w:w w:val="95"/>
        </w:rPr>
        <w:t>posible</w:t>
      </w:r>
      <w:r>
        <w:rPr>
          <w:spacing w:val="-4"/>
          <w:w w:val="95"/>
        </w:rPr>
        <w:t> </w:t>
      </w:r>
      <w:r>
        <w:rPr>
          <w:w w:val="95"/>
        </w:rPr>
        <w:t>generar</w:t>
      </w:r>
      <w:r>
        <w:rPr>
          <w:spacing w:val="-4"/>
          <w:w w:val="95"/>
        </w:rPr>
        <w:t> </w:t>
      </w:r>
      <w:r>
        <w:rPr>
          <w:w w:val="95"/>
        </w:rPr>
        <w:t>productos específicos</w:t>
      </w:r>
      <w:r>
        <w:rPr>
          <w:spacing w:val="-8"/>
          <w:w w:val="95"/>
        </w:rPr>
        <w:t> </w:t>
      </w:r>
      <w:r>
        <w:rPr>
          <w:w w:val="95"/>
        </w:rPr>
        <w:t>con</w:t>
      </w:r>
      <w:r>
        <w:rPr>
          <w:spacing w:val="-8"/>
          <w:w w:val="95"/>
        </w:rPr>
        <w:t> </w:t>
      </w:r>
      <w:r>
        <w:rPr>
          <w:w w:val="95"/>
        </w:rPr>
        <w:t>los</w:t>
      </w:r>
      <w:r>
        <w:rPr>
          <w:spacing w:val="-8"/>
          <w:w w:val="95"/>
        </w:rPr>
        <w:t> </w:t>
      </w:r>
      <w:r>
        <w:rPr>
          <w:w w:val="95"/>
        </w:rPr>
        <w:t>cuales</w:t>
      </w:r>
      <w:r>
        <w:rPr>
          <w:spacing w:val="-8"/>
          <w:w w:val="95"/>
        </w:rPr>
        <w:t> </w:t>
      </w:r>
      <w:r>
        <w:rPr>
          <w:w w:val="95"/>
        </w:rPr>
        <w:t>se</w:t>
      </w:r>
      <w:r>
        <w:rPr>
          <w:spacing w:val="-8"/>
          <w:w w:val="95"/>
        </w:rPr>
        <w:t> </w:t>
      </w:r>
      <w:r>
        <w:rPr>
          <w:w w:val="95"/>
        </w:rPr>
        <w:t>pudieran</w:t>
      </w:r>
      <w:r>
        <w:rPr>
          <w:spacing w:val="-8"/>
          <w:w w:val="95"/>
        </w:rPr>
        <w:t> </w:t>
      </w:r>
      <w:r>
        <w:rPr>
          <w:w w:val="95"/>
        </w:rPr>
        <w:t>despejar</w:t>
      </w:r>
      <w:r>
        <w:rPr>
          <w:spacing w:val="-8"/>
          <w:w w:val="95"/>
        </w:rPr>
        <w:t> </w:t>
      </w:r>
      <w:r>
        <w:rPr>
          <w:w w:val="95"/>
        </w:rPr>
        <w:t>ciertas</w:t>
      </w:r>
      <w:r>
        <w:rPr>
          <w:spacing w:val="-8"/>
          <w:w w:val="95"/>
        </w:rPr>
        <w:t> </w:t>
      </w:r>
      <w:r>
        <w:rPr>
          <w:w w:val="95"/>
        </w:rPr>
        <w:t>incógnitas</w:t>
      </w:r>
      <w:r>
        <w:rPr>
          <w:spacing w:val="-8"/>
          <w:w w:val="95"/>
        </w:rPr>
        <w:t> </w:t>
      </w:r>
      <w:r>
        <w:rPr>
          <w:w w:val="95"/>
        </w:rPr>
        <w:t>acerca</w:t>
      </w:r>
      <w:r>
        <w:rPr>
          <w:spacing w:val="-8"/>
          <w:w w:val="95"/>
        </w:rPr>
        <w:t> </w:t>
      </w:r>
      <w:r>
        <w:rPr>
          <w:w w:val="95"/>
        </w:rPr>
        <w:t>del</w:t>
      </w:r>
      <w:r>
        <w:rPr>
          <w:spacing w:val="-8"/>
          <w:w w:val="95"/>
        </w:rPr>
        <w:t> </w:t>
      </w:r>
      <w:r>
        <w:rPr>
          <w:spacing w:val="-3"/>
          <w:w w:val="95"/>
        </w:rPr>
        <w:t>área </w:t>
      </w:r>
      <w:r>
        <w:rPr/>
        <w:t>de</w:t>
      </w:r>
      <w:r>
        <w:rPr>
          <w:spacing w:val="-28"/>
        </w:rPr>
        <w:t> </w:t>
      </w:r>
      <w:r>
        <w:rPr/>
        <w:t>estudio.</w:t>
      </w:r>
      <w:r>
        <w:rPr>
          <w:spacing w:val="-28"/>
        </w:rPr>
        <w:t> </w:t>
      </w:r>
      <w:r>
        <w:rPr/>
        <w:t>Dentro</w:t>
      </w:r>
      <w:r>
        <w:rPr>
          <w:spacing w:val="-28"/>
        </w:rPr>
        <w:t> </w:t>
      </w:r>
      <w:r>
        <w:rPr/>
        <w:t>de</w:t>
      </w:r>
      <w:r>
        <w:rPr>
          <w:spacing w:val="-28"/>
        </w:rPr>
        <w:t> </w:t>
      </w:r>
      <w:r>
        <w:rPr/>
        <w:t>los</w:t>
      </w:r>
      <w:r>
        <w:rPr>
          <w:spacing w:val="-28"/>
        </w:rPr>
        <w:t> </w:t>
      </w:r>
      <w:r>
        <w:rPr/>
        <w:t>productos</w:t>
      </w:r>
      <w:r>
        <w:rPr>
          <w:spacing w:val="-29"/>
        </w:rPr>
        <w:t> </w:t>
      </w:r>
      <w:r>
        <w:rPr/>
        <w:t>generados</w:t>
      </w:r>
      <w:r>
        <w:rPr>
          <w:spacing w:val="-29"/>
        </w:rPr>
        <w:t> </w:t>
      </w:r>
      <w:r>
        <w:rPr/>
        <w:t>gracias</w:t>
      </w:r>
      <w:r>
        <w:rPr>
          <w:spacing w:val="-29"/>
        </w:rPr>
        <w:t> </w:t>
      </w:r>
      <w:r>
        <w:rPr/>
        <w:t>a</w:t>
      </w:r>
      <w:r>
        <w:rPr>
          <w:spacing w:val="-28"/>
        </w:rPr>
        <w:t> </w:t>
      </w:r>
      <w:r>
        <w:rPr/>
        <w:t>la</w:t>
      </w:r>
      <w:r>
        <w:rPr>
          <w:spacing w:val="-28"/>
        </w:rPr>
        <w:t> </w:t>
      </w:r>
      <w:r>
        <w:rPr/>
        <w:t>cartografía</w:t>
      </w:r>
      <w:r>
        <w:rPr>
          <w:spacing w:val="-28"/>
        </w:rPr>
        <w:t> </w:t>
      </w:r>
      <w:r>
        <w:rPr/>
        <w:t>de</w:t>
      </w:r>
      <w:r>
        <w:rPr>
          <w:spacing w:val="-28"/>
        </w:rPr>
        <w:t> </w:t>
      </w:r>
      <w:r>
        <w:rPr/>
        <w:t>carac- </w:t>
      </w:r>
      <w:r>
        <w:rPr>
          <w:w w:val="95"/>
        </w:rPr>
        <w:t>terización,</w:t>
      </w:r>
      <w:r>
        <w:rPr>
          <w:spacing w:val="-19"/>
          <w:w w:val="95"/>
        </w:rPr>
        <w:t> </w:t>
      </w:r>
      <w:r>
        <w:rPr>
          <w:w w:val="95"/>
        </w:rPr>
        <w:t>se</w:t>
      </w:r>
      <w:r>
        <w:rPr>
          <w:spacing w:val="-19"/>
          <w:w w:val="95"/>
        </w:rPr>
        <w:t> </w:t>
      </w:r>
      <w:r>
        <w:rPr>
          <w:w w:val="95"/>
        </w:rPr>
        <w:t>encuentran</w:t>
      </w:r>
      <w:r>
        <w:rPr>
          <w:spacing w:val="-19"/>
          <w:w w:val="95"/>
        </w:rPr>
        <w:t> </w:t>
      </w:r>
      <w:r>
        <w:rPr>
          <w:w w:val="95"/>
        </w:rPr>
        <w:t>los</w:t>
      </w:r>
      <w:r>
        <w:rPr>
          <w:spacing w:val="-19"/>
          <w:w w:val="95"/>
        </w:rPr>
        <w:t> </w:t>
      </w:r>
      <w:r>
        <w:rPr>
          <w:w w:val="95"/>
        </w:rPr>
        <w:t>siguientes:</w:t>
      </w:r>
    </w:p>
    <w:p>
      <w:pPr>
        <w:pStyle w:val="BodyText"/>
        <w:spacing w:before="5"/>
        <w:rPr>
          <w:sz w:val="21"/>
        </w:rPr>
      </w:pPr>
    </w:p>
    <w:p>
      <w:pPr>
        <w:pStyle w:val="ListParagraph"/>
        <w:numPr>
          <w:ilvl w:val="0"/>
          <w:numId w:val="15"/>
        </w:numPr>
        <w:tabs>
          <w:tab w:pos="1837" w:val="left" w:leader="none"/>
        </w:tabs>
        <w:spacing w:line="240" w:lineRule="auto" w:before="0" w:after="0"/>
        <w:ind w:left="1553" w:right="0" w:firstLine="0"/>
        <w:jc w:val="both"/>
        <w:rPr>
          <w:sz w:val="22"/>
        </w:rPr>
      </w:pPr>
      <w:r>
        <w:rPr>
          <w:w w:val="95"/>
          <w:sz w:val="22"/>
        </w:rPr>
        <w:t>Análisis</w:t>
      </w:r>
      <w:r>
        <w:rPr>
          <w:spacing w:val="-6"/>
          <w:w w:val="95"/>
          <w:sz w:val="22"/>
        </w:rPr>
        <w:t> </w:t>
      </w:r>
      <w:r>
        <w:rPr>
          <w:w w:val="95"/>
          <w:sz w:val="22"/>
        </w:rPr>
        <w:t>de</w:t>
      </w:r>
      <w:r>
        <w:rPr>
          <w:spacing w:val="-6"/>
          <w:w w:val="95"/>
          <w:sz w:val="22"/>
        </w:rPr>
        <w:t> </w:t>
      </w:r>
      <w:r>
        <w:rPr>
          <w:w w:val="95"/>
          <w:sz w:val="22"/>
        </w:rPr>
        <w:t>cambio</w:t>
      </w:r>
      <w:r>
        <w:rPr>
          <w:spacing w:val="-6"/>
          <w:w w:val="95"/>
          <w:sz w:val="22"/>
        </w:rPr>
        <w:t> </w:t>
      </w:r>
      <w:r>
        <w:rPr>
          <w:w w:val="95"/>
          <w:sz w:val="22"/>
        </w:rPr>
        <w:t>de</w:t>
      </w:r>
      <w:r>
        <w:rPr>
          <w:spacing w:val="-6"/>
          <w:w w:val="95"/>
          <w:sz w:val="22"/>
        </w:rPr>
        <w:t> </w:t>
      </w:r>
      <w:r>
        <w:rPr>
          <w:w w:val="95"/>
          <w:sz w:val="22"/>
        </w:rPr>
        <w:t>uso</w:t>
      </w:r>
      <w:r>
        <w:rPr>
          <w:spacing w:val="-6"/>
          <w:w w:val="95"/>
          <w:sz w:val="22"/>
        </w:rPr>
        <w:t> </w:t>
      </w:r>
      <w:r>
        <w:rPr>
          <w:w w:val="95"/>
          <w:sz w:val="22"/>
        </w:rPr>
        <w:t>de</w:t>
      </w:r>
      <w:r>
        <w:rPr>
          <w:spacing w:val="-6"/>
          <w:w w:val="95"/>
          <w:sz w:val="22"/>
        </w:rPr>
        <w:t> </w:t>
      </w:r>
      <w:r>
        <w:rPr>
          <w:w w:val="95"/>
          <w:sz w:val="22"/>
        </w:rPr>
        <w:t>suelo</w:t>
      </w:r>
    </w:p>
    <w:p>
      <w:pPr>
        <w:pStyle w:val="ListParagraph"/>
        <w:numPr>
          <w:ilvl w:val="0"/>
          <w:numId w:val="15"/>
        </w:numPr>
        <w:tabs>
          <w:tab w:pos="1837" w:val="left" w:leader="none"/>
        </w:tabs>
        <w:spacing w:line="240" w:lineRule="auto" w:before="2" w:after="0"/>
        <w:ind w:left="1836" w:right="0" w:hanging="283"/>
        <w:jc w:val="both"/>
        <w:rPr>
          <w:sz w:val="22"/>
        </w:rPr>
      </w:pPr>
      <w:r>
        <w:rPr>
          <w:w w:val="90"/>
          <w:sz w:val="22"/>
        </w:rPr>
        <w:t>Análisis  de  recuperación-deterioro</w:t>
      </w:r>
      <w:r>
        <w:rPr>
          <w:spacing w:val="15"/>
          <w:w w:val="90"/>
          <w:sz w:val="22"/>
        </w:rPr>
        <w:t> </w:t>
      </w:r>
      <w:r>
        <w:rPr>
          <w:w w:val="90"/>
          <w:sz w:val="22"/>
        </w:rPr>
        <w:t>forestal</w:t>
      </w:r>
    </w:p>
    <w:p>
      <w:pPr>
        <w:pStyle w:val="ListParagraph"/>
        <w:numPr>
          <w:ilvl w:val="0"/>
          <w:numId w:val="15"/>
        </w:numPr>
        <w:tabs>
          <w:tab w:pos="1837" w:val="left" w:leader="none"/>
        </w:tabs>
        <w:spacing w:line="482" w:lineRule="auto" w:before="2" w:after="0"/>
        <w:ind w:left="1553" w:right="1707" w:firstLine="0"/>
        <w:jc w:val="left"/>
        <w:rPr>
          <w:sz w:val="17"/>
        </w:rPr>
      </w:pPr>
      <w:r>
        <w:rPr>
          <w:spacing w:val="-3"/>
          <w:w w:val="95"/>
          <w:sz w:val="22"/>
        </w:rPr>
        <w:t>Análisis</w:t>
      </w:r>
      <w:r>
        <w:rPr>
          <w:spacing w:val="-14"/>
          <w:w w:val="95"/>
          <w:sz w:val="22"/>
        </w:rPr>
        <w:t> </w:t>
      </w:r>
      <w:r>
        <w:rPr>
          <w:w w:val="95"/>
          <w:sz w:val="22"/>
        </w:rPr>
        <w:t>del</w:t>
      </w:r>
      <w:r>
        <w:rPr>
          <w:spacing w:val="-14"/>
          <w:w w:val="95"/>
          <w:sz w:val="22"/>
        </w:rPr>
        <w:t> </w:t>
      </w:r>
      <w:r>
        <w:rPr>
          <w:spacing w:val="-3"/>
          <w:w w:val="95"/>
          <w:sz w:val="22"/>
        </w:rPr>
        <w:t>nivel</w:t>
      </w:r>
      <w:r>
        <w:rPr>
          <w:spacing w:val="-14"/>
          <w:w w:val="95"/>
          <w:sz w:val="22"/>
        </w:rPr>
        <w:t> </w:t>
      </w:r>
      <w:r>
        <w:rPr>
          <w:w w:val="95"/>
          <w:sz w:val="22"/>
        </w:rPr>
        <w:t>de</w:t>
      </w:r>
      <w:r>
        <w:rPr>
          <w:spacing w:val="-14"/>
          <w:w w:val="95"/>
          <w:sz w:val="22"/>
        </w:rPr>
        <w:t> </w:t>
      </w:r>
      <w:r>
        <w:rPr>
          <w:spacing w:val="-3"/>
          <w:w w:val="95"/>
          <w:sz w:val="22"/>
        </w:rPr>
        <w:t>adecuación</w:t>
      </w:r>
      <w:r>
        <w:rPr>
          <w:spacing w:val="-14"/>
          <w:w w:val="95"/>
          <w:sz w:val="22"/>
        </w:rPr>
        <w:t> </w:t>
      </w:r>
      <w:r>
        <w:rPr>
          <w:w w:val="95"/>
          <w:sz w:val="22"/>
        </w:rPr>
        <w:t>territorial</w:t>
      </w:r>
      <w:r>
        <w:rPr>
          <w:spacing w:val="-14"/>
          <w:w w:val="95"/>
          <w:sz w:val="22"/>
        </w:rPr>
        <w:t> </w:t>
      </w:r>
      <w:r>
        <w:rPr>
          <w:spacing w:val="-3"/>
          <w:w w:val="95"/>
          <w:sz w:val="22"/>
        </w:rPr>
        <w:t>para</w:t>
      </w:r>
      <w:r>
        <w:rPr>
          <w:spacing w:val="-14"/>
          <w:w w:val="95"/>
          <w:sz w:val="22"/>
        </w:rPr>
        <w:t> </w:t>
      </w:r>
      <w:r>
        <w:rPr>
          <w:spacing w:val="-3"/>
          <w:w w:val="95"/>
          <w:sz w:val="22"/>
        </w:rPr>
        <w:t>especies</w:t>
      </w:r>
      <w:r>
        <w:rPr>
          <w:spacing w:val="-14"/>
          <w:w w:val="95"/>
          <w:sz w:val="22"/>
        </w:rPr>
        <w:t> </w:t>
      </w:r>
      <w:r>
        <w:rPr>
          <w:spacing w:val="-4"/>
          <w:w w:val="95"/>
          <w:sz w:val="22"/>
        </w:rPr>
        <w:t>forestales</w:t>
      </w:r>
      <w:r>
        <w:rPr>
          <w:spacing w:val="-14"/>
          <w:w w:val="95"/>
          <w:sz w:val="22"/>
        </w:rPr>
        <w:t> </w:t>
      </w:r>
      <w:r>
        <w:rPr>
          <w:w w:val="95"/>
          <w:sz w:val="22"/>
        </w:rPr>
        <w:t>y</w:t>
      </w:r>
      <w:r>
        <w:rPr>
          <w:spacing w:val="-14"/>
          <w:w w:val="95"/>
          <w:sz w:val="22"/>
        </w:rPr>
        <w:t> </w:t>
      </w:r>
      <w:r>
        <w:rPr>
          <w:spacing w:val="-3"/>
          <w:w w:val="95"/>
          <w:sz w:val="22"/>
        </w:rPr>
        <w:t>agrícolas </w:t>
      </w:r>
      <w:r>
        <w:rPr>
          <w:w w:val="102"/>
          <w:sz w:val="22"/>
        </w:rPr>
        <w:t>M</w:t>
      </w:r>
      <w:r>
        <w:rPr>
          <w:spacing w:val="-1"/>
          <w:w w:val="123"/>
          <w:sz w:val="17"/>
        </w:rPr>
        <w:t>e</w:t>
      </w:r>
      <w:r>
        <w:rPr>
          <w:spacing w:val="-1"/>
          <w:w w:val="195"/>
          <w:sz w:val="17"/>
        </w:rPr>
        <w:t>t</w:t>
      </w:r>
      <w:r>
        <w:rPr>
          <w:w w:val="145"/>
          <w:sz w:val="17"/>
        </w:rPr>
        <w:t>o</w:t>
      </w:r>
      <w:r>
        <w:rPr>
          <w:w w:val="128"/>
          <w:sz w:val="17"/>
        </w:rPr>
        <w:t>d</w:t>
      </w:r>
      <w:r>
        <w:rPr>
          <w:w w:val="145"/>
          <w:sz w:val="17"/>
        </w:rPr>
        <w:t>o</w:t>
      </w:r>
      <w:r>
        <w:rPr>
          <w:w w:val="224"/>
          <w:sz w:val="17"/>
        </w:rPr>
        <w:t>l</w:t>
      </w:r>
      <w:r>
        <w:rPr>
          <w:w w:val="145"/>
          <w:sz w:val="17"/>
        </w:rPr>
        <w:t>o</w:t>
      </w:r>
      <w:r>
        <w:rPr>
          <w:spacing w:val="-1"/>
          <w:w w:val="145"/>
          <w:sz w:val="17"/>
        </w:rPr>
        <w:t>g</w:t>
      </w:r>
      <w:r>
        <w:rPr>
          <w:w w:val="132"/>
          <w:sz w:val="17"/>
        </w:rPr>
        <w:t>í</w:t>
      </w:r>
      <w:r>
        <w:rPr>
          <w:w w:val="100"/>
          <w:sz w:val="17"/>
        </w:rPr>
        <w:t>A</w:t>
      </w:r>
    </w:p>
    <w:p>
      <w:pPr>
        <w:pStyle w:val="Heading4"/>
        <w:spacing w:line="274" w:lineRule="exact"/>
      </w:pPr>
      <w:r>
        <w:rPr>
          <w:w w:val="90"/>
        </w:rPr>
        <w:t>Cartografía  de caracterización</w:t>
      </w:r>
    </w:p>
    <w:p>
      <w:pPr>
        <w:pStyle w:val="BodyText"/>
        <w:rPr>
          <w:rFonts w:ascii="Palatino Linotype"/>
          <w:b/>
          <w:sz w:val="18"/>
        </w:rPr>
      </w:pPr>
    </w:p>
    <w:p>
      <w:pPr>
        <w:pStyle w:val="BodyText"/>
        <w:ind w:left="1553"/>
        <w:jc w:val="both"/>
      </w:pPr>
      <w:r>
        <w:rPr>
          <w:w w:val="95"/>
        </w:rPr>
        <w:t>A continuación se describe el proceso de creación de estos productos.</w:t>
      </w:r>
    </w:p>
    <w:p>
      <w:pPr>
        <w:pStyle w:val="BodyText"/>
        <w:spacing w:before="5"/>
      </w:pPr>
    </w:p>
    <w:p>
      <w:pPr>
        <w:pStyle w:val="Heading5"/>
        <w:rPr>
          <w:i/>
        </w:rPr>
      </w:pPr>
      <w:r>
        <w:rPr>
          <w:i/>
        </w:rPr>
        <w:t>Uso de suelo y vegetación</w:t>
      </w:r>
    </w:p>
    <w:p>
      <w:pPr>
        <w:pStyle w:val="BodyText"/>
        <w:spacing w:before="8"/>
        <w:rPr>
          <w:rFonts w:ascii="Times New Roman"/>
          <w:b/>
          <w:i/>
        </w:rPr>
      </w:pPr>
    </w:p>
    <w:p>
      <w:pPr>
        <w:pStyle w:val="BodyText"/>
        <w:spacing w:line="242" w:lineRule="auto"/>
        <w:ind w:left="1553" w:right="1552"/>
        <w:jc w:val="both"/>
      </w:pPr>
      <w:r>
        <w:rPr/>
        <w:t>El objetivo de la creación de esta cartografía fue el de realizar un análisis de cambio</w:t>
      </w:r>
      <w:r>
        <w:rPr>
          <w:spacing w:val="-20"/>
        </w:rPr>
        <w:t> </w:t>
      </w:r>
      <w:r>
        <w:rPr/>
        <w:t>de</w:t>
      </w:r>
      <w:r>
        <w:rPr>
          <w:spacing w:val="-20"/>
        </w:rPr>
        <w:t> </w:t>
      </w:r>
      <w:r>
        <w:rPr/>
        <w:t>uso</w:t>
      </w:r>
      <w:r>
        <w:rPr>
          <w:spacing w:val="-20"/>
        </w:rPr>
        <w:t> </w:t>
      </w:r>
      <w:r>
        <w:rPr/>
        <w:t>de</w:t>
      </w:r>
      <w:r>
        <w:rPr>
          <w:spacing w:val="-20"/>
        </w:rPr>
        <w:t> </w:t>
      </w:r>
      <w:r>
        <w:rPr/>
        <w:t>suelo,</w:t>
      </w:r>
      <w:r>
        <w:rPr>
          <w:spacing w:val="-20"/>
        </w:rPr>
        <w:t> </w:t>
      </w:r>
      <w:r>
        <w:rPr/>
        <w:t>para</w:t>
      </w:r>
      <w:r>
        <w:rPr>
          <w:spacing w:val="-20"/>
        </w:rPr>
        <w:t> </w:t>
      </w:r>
      <w:r>
        <w:rPr/>
        <w:t>lo</w:t>
      </w:r>
      <w:r>
        <w:rPr>
          <w:spacing w:val="-20"/>
        </w:rPr>
        <w:t> </w:t>
      </w:r>
      <w:r>
        <w:rPr/>
        <w:t>cual</w:t>
      </w:r>
      <w:r>
        <w:rPr>
          <w:spacing w:val="-20"/>
        </w:rPr>
        <w:t> </w:t>
      </w:r>
      <w:r>
        <w:rPr/>
        <w:t>se</w:t>
      </w:r>
      <w:r>
        <w:rPr>
          <w:spacing w:val="-20"/>
        </w:rPr>
        <w:t> </w:t>
      </w:r>
      <w:r>
        <w:rPr/>
        <w:t>necesitaban</w:t>
      </w:r>
      <w:r>
        <w:rPr>
          <w:spacing w:val="-19"/>
        </w:rPr>
        <w:t> </w:t>
      </w:r>
      <w:r>
        <w:rPr/>
        <w:t>mapas</w:t>
      </w:r>
      <w:r>
        <w:rPr>
          <w:spacing w:val="-20"/>
        </w:rPr>
        <w:t> </w:t>
      </w:r>
      <w:r>
        <w:rPr/>
        <w:t>para</w:t>
      </w:r>
      <w:r>
        <w:rPr>
          <w:spacing w:val="-20"/>
        </w:rPr>
        <w:t> </w:t>
      </w:r>
      <w:r>
        <w:rPr/>
        <w:t>por</w:t>
      </w:r>
      <w:r>
        <w:rPr>
          <w:spacing w:val="-20"/>
        </w:rPr>
        <w:t> </w:t>
      </w:r>
      <w:r>
        <w:rPr/>
        <w:t>lo</w:t>
      </w:r>
      <w:r>
        <w:rPr>
          <w:spacing w:val="-20"/>
        </w:rPr>
        <w:t> </w:t>
      </w:r>
      <w:r>
        <w:rPr/>
        <w:t>menos</w:t>
      </w:r>
      <w:r>
        <w:rPr>
          <w:spacing w:val="-20"/>
        </w:rPr>
        <w:t> </w:t>
      </w:r>
      <w:r>
        <w:rPr/>
        <w:t>2 fechas.</w:t>
      </w:r>
      <w:r>
        <w:rPr>
          <w:spacing w:val="-21"/>
        </w:rPr>
        <w:t> </w:t>
      </w:r>
      <w:r>
        <w:rPr/>
        <w:t>Según</w:t>
      </w:r>
      <w:r>
        <w:rPr>
          <w:spacing w:val="-20"/>
        </w:rPr>
        <w:t> </w:t>
      </w:r>
      <w:r>
        <w:rPr/>
        <w:t>la</w:t>
      </w:r>
      <w:r>
        <w:rPr>
          <w:spacing w:val="-20"/>
        </w:rPr>
        <w:t> </w:t>
      </w:r>
      <w:r>
        <w:rPr/>
        <w:t>disponibilidad</w:t>
      </w:r>
      <w:r>
        <w:rPr>
          <w:spacing w:val="-20"/>
        </w:rPr>
        <w:t> </w:t>
      </w:r>
      <w:r>
        <w:rPr/>
        <w:t>de</w:t>
      </w:r>
      <w:r>
        <w:rPr>
          <w:spacing w:val="-20"/>
        </w:rPr>
        <w:t> </w:t>
      </w:r>
      <w:r>
        <w:rPr/>
        <w:t>fuentes</w:t>
      </w:r>
      <w:r>
        <w:rPr>
          <w:spacing w:val="-21"/>
        </w:rPr>
        <w:t> </w:t>
      </w:r>
      <w:r>
        <w:rPr/>
        <w:t>de</w:t>
      </w:r>
      <w:r>
        <w:rPr>
          <w:spacing w:val="-20"/>
        </w:rPr>
        <w:t> </w:t>
      </w:r>
      <w:r>
        <w:rPr/>
        <w:t>información,</w:t>
      </w:r>
      <w:r>
        <w:rPr>
          <w:spacing w:val="-20"/>
        </w:rPr>
        <w:t> </w:t>
      </w:r>
      <w:r>
        <w:rPr/>
        <w:t>los</w:t>
      </w:r>
      <w:r>
        <w:rPr>
          <w:spacing w:val="-20"/>
        </w:rPr>
        <w:t> </w:t>
      </w:r>
      <w:r>
        <w:rPr/>
        <w:t>años</w:t>
      </w:r>
      <w:r>
        <w:rPr>
          <w:spacing w:val="-20"/>
        </w:rPr>
        <w:t> </w:t>
      </w:r>
      <w:r>
        <w:rPr/>
        <w:t>trabajados </w:t>
      </w:r>
      <w:r>
        <w:rPr>
          <w:w w:val="95"/>
        </w:rPr>
        <w:t>fueron</w:t>
      </w:r>
      <w:r>
        <w:rPr>
          <w:spacing w:val="-13"/>
          <w:w w:val="95"/>
        </w:rPr>
        <w:t> </w:t>
      </w:r>
      <w:r>
        <w:rPr>
          <w:w w:val="95"/>
        </w:rPr>
        <w:t>1972</w:t>
      </w:r>
      <w:r>
        <w:rPr>
          <w:spacing w:val="-13"/>
          <w:w w:val="95"/>
        </w:rPr>
        <w:t> </w:t>
      </w:r>
      <w:r>
        <w:rPr>
          <w:w w:val="95"/>
        </w:rPr>
        <w:t>y</w:t>
      </w:r>
      <w:r>
        <w:rPr>
          <w:spacing w:val="-13"/>
          <w:w w:val="95"/>
        </w:rPr>
        <w:t> </w:t>
      </w:r>
      <w:r>
        <w:rPr>
          <w:w w:val="95"/>
        </w:rPr>
        <w:t>2000.</w:t>
      </w:r>
    </w:p>
    <w:p>
      <w:pPr>
        <w:pStyle w:val="BodyText"/>
        <w:spacing w:line="242" w:lineRule="auto"/>
        <w:ind w:left="1553" w:right="1552" w:firstLine="283"/>
        <w:jc w:val="both"/>
      </w:pPr>
      <w:r>
        <w:rPr>
          <w:spacing w:val="-4"/>
        </w:rPr>
        <w:t>Para</w:t>
      </w:r>
      <w:r>
        <w:rPr>
          <w:spacing w:val="-30"/>
        </w:rPr>
        <w:t> </w:t>
      </w:r>
      <w:r>
        <w:rPr/>
        <w:t>la</w:t>
      </w:r>
      <w:r>
        <w:rPr>
          <w:spacing w:val="-30"/>
        </w:rPr>
        <w:t> </w:t>
      </w:r>
      <w:r>
        <w:rPr/>
        <w:t>elaboración</w:t>
      </w:r>
      <w:r>
        <w:rPr>
          <w:spacing w:val="-30"/>
        </w:rPr>
        <w:t> </w:t>
      </w:r>
      <w:r>
        <w:rPr/>
        <w:t>del</w:t>
      </w:r>
      <w:r>
        <w:rPr>
          <w:spacing w:val="-30"/>
        </w:rPr>
        <w:t> </w:t>
      </w:r>
      <w:r>
        <w:rPr/>
        <w:t>mapa</w:t>
      </w:r>
      <w:r>
        <w:rPr>
          <w:spacing w:val="-30"/>
        </w:rPr>
        <w:t> </w:t>
      </w:r>
      <w:r>
        <w:rPr/>
        <w:t>de</w:t>
      </w:r>
      <w:r>
        <w:rPr>
          <w:spacing w:val="-30"/>
        </w:rPr>
        <w:t> </w:t>
      </w:r>
      <w:r>
        <w:rPr/>
        <w:t>uso</w:t>
      </w:r>
      <w:r>
        <w:rPr>
          <w:spacing w:val="-30"/>
        </w:rPr>
        <w:t> </w:t>
      </w:r>
      <w:r>
        <w:rPr/>
        <w:t>de</w:t>
      </w:r>
      <w:r>
        <w:rPr>
          <w:spacing w:val="-30"/>
        </w:rPr>
        <w:t> </w:t>
      </w:r>
      <w:r>
        <w:rPr/>
        <w:t>suelo</w:t>
      </w:r>
      <w:r>
        <w:rPr>
          <w:spacing w:val="-30"/>
        </w:rPr>
        <w:t> </w:t>
      </w:r>
      <w:r>
        <w:rPr/>
        <w:t>y</w:t>
      </w:r>
      <w:r>
        <w:rPr>
          <w:spacing w:val="-30"/>
        </w:rPr>
        <w:t> </w:t>
      </w:r>
      <w:r>
        <w:rPr/>
        <w:t>vegetación</w:t>
      </w:r>
      <w:r>
        <w:rPr>
          <w:spacing w:val="-31"/>
        </w:rPr>
        <w:t> </w:t>
      </w:r>
      <w:r>
        <w:rPr/>
        <w:t>de</w:t>
      </w:r>
      <w:r>
        <w:rPr>
          <w:spacing w:val="-30"/>
        </w:rPr>
        <w:t> </w:t>
      </w:r>
      <w:r>
        <w:rPr/>
        <w:t>1972,</w:t>
      </w:r>
      <w:r>
        <w:rPr>
          <w:spacing w:val="-30"/>
        </w:rPr>
        <w:t> </w:t>
      </w:r>
      <w:r>
        <w:rPr/>
        <w:t>se</w:t>
      </w:r>
      <w:r>
        <w:rPr>
          <w:spacing w:val="-30"/>
        </w:rPr>
        <w:t> </w:t>
      </w:r>
      <w:r>
        <w:rPr/>
        <w:t>utiliza- </w:t>
      </w:r>
      <w:r>
        <w:rPr>
          <w:spacing w:val="-3"/>
          <w:w w:val="95"/>
        </w:rPr>
        <w:t>ron</w:t>
      </w:r>
      <w:r>
        <w:rPr>
          <w:spacing w:val="-10"/>
          <w:w w:val="95"/>
        </w:rPr>
        <w:t> </w:t>
      </w:r>
      <w:r>
        <w:rPr>
          <w:w w:val="95"/>
        </w:rPr>
        <w:t>las</w:t>
      </w:r>
      <w:r>
        <w:rPr>
          <w:spacing w:val="-10"/>
          <w:w w:val="95"/>
        </w:rPr>
        <w:t> </w:t>
      </w:r>
      <w:r>
        <w:rPr>
          <w:w w:val="95"/>
        </w:rPr>
        <w:t>siguientes</w:t>
      </w:r>
      <w:r>
        <w:rPr>
          <w:spacing w:val="-11"/>
          <w:w w:val="95"/>
        </w:rPr>
        <w:t> </w:t>
      </w:r>
      <w:r>
        <w:rPr>
          <w:w w:val="95"/>
        </w:rPr>
        <w:t>fuentes</w:t>
      </w:r>
      <w:r>
        <w:rPr>
          <w:spacing w:val="-11"/>
          <w:w w:val="95"/>
        </w:rPr>
        <w:t> </w:t>
      </w:r>
      <w:r>
        <w:rPr>
          <w:w w:val="95"/>
        </w:rPr>
        <w:t>de</w:t>
      </w:r>
      <w:r>
        <w:rPr>
          <w:spacing w:val="-10"/>
          <w:w w:val="95"/>
        </w:rPr>
        <w:t> </w:t>
      </w:r>
      <w:r>
        <w:rPr>
          <w:w w:val="95"/>
        </w:rPr>
        <w:t>información:</w:t>
      </w:r>
    </w:p>
    <w:p>
      <w:pPr>
        <w:pStyle w:val="BodyText"/>
        <w:spacing w:before="1"/>
      </w:pPr>
    </w:p>
    <w:p>
      <w:pPr>
        <w:pStyle w:val="ListParagraph"/>
        <w:numPr>
          <w:ilvl w:val="0"/>
          <w:numId w:val="16"/>
        </w:numPr>
        <w:tabs>
          <w:tab w:pos="1837" w:val="left" w:leader="none"/>
        </w:tabs>
        <w:spacing w:line="242" w:lineRule="auto" w:before="0" w:after="0"/>
        <w:ind w:left="1837" w:right="1552" w:hanging="284"/>
        <w:jc w:val="both"/>
        <w:rPr>
          <w:sz w:val="22"/>
        </w:rPr>
      </w:pPr>
      <w:r>
        <w:rPr>
          <w:sz w:val="22"/>
        </w:rPr>
        <w:t>Curvas</w:t>
      </w:r>
      <w:r>
        <w:rPr>
          <w:spacing w:val="-9"/>
          <w:sz w:val="22"/>
        </w:rPr>
        <w:t> </w:t>
      </w:r>
      <w:r>
        <w:rPr>
          <w:sz w:val="22"/>
        </w:rPr>
        <w:t>de</w:t>
      </w:r>
      <w:r>
        <w:rPr>
          <w:spacing w:val="-9"/>
          <w:sz w:val="22"/>
        </w:rPr>
        <w:t> </w:t>
      </w:r>
      <w:r>
        <w:rPr>
          <w:sz w:val="22"/>
        </w:rPr>
        <w:t>nivel</w:t>
      </w:r>
      <w:r>
        <w:rPr>
          <w:spacing w:val="-9"/>
          <w:sz w:val="22"/>
        </w:rPr>
        <w:t> </w:t>
      </w:r>
      <w:r>
        <w:rPr>
          <w:sz w:val="22"/>
        </w:rPr>
        <w:t>digitales</w:t>
      </w:r>
      <w:r>
        <w:rPr>
          <w:spacing w:val="-9"/>
          <w:sz w:val="22"/>
        </w:rPr>
        <w:t> </w:t>
      </w:r>
      <w:r>
        <w:rPr>
          <w:sz w:val="22"/>
        </w:rPr>
        <w:t>derivadas</w:t>
      </w:r>
      <w:r>
        <w:rPr>
          <w:spacing w:val="-9"/>
          <w:sz w:val="22"/>
        </w:rPr>
        <w:t> </w:t>
      </w:r>
      <w:r>
        <w:rPr>
          <w:sz w:val="22"/>
        </w:rPr>
        <w:t>de</w:t>
      </w:r>
      <w:r>
        <w:rPr>
          <w:spacing w:val="-9"/>
          <w:sz w:val="22"/>
        </w:rPr>
        <w:t> </w:t>
      </w:r>
      <w:r>
        <w:rPr>
          <w:sz w:val="22"/>
        </w:rPr>
        <w:t>las</w:t>
      </w:r>
      <w:r>
        <w:rPr>
          <w:spacing w:val="-9"/>
          <w:sz w:val="22"/>
        </w:rPr>
        <w:t> </w:t>
      </w:r>
      <w:r>
        <w:rPr>
          <w:sz w:val="22"/>
        </w:rPr>
        <w:t>cartas</w:t>
      </w:r>
      <w:r>
        <w:rPr>
          <w:spacing w:val="-9"/>
          <w:sz w:val="22"/>
        </w:rPr>
        <w:t> </w:t>
      </w:r>
      <w:r>
        <w:rPr>
          <w:sz w:val="22"/>
        </w:rPr>
        <w:t>topográficas</w:t>
      </w:r>
      <w:r>
        <w:rPr>
          <w:spacing w:val="-9"/>
          <w:sz w:val="22"/>
        </w:rPr>
        <w:t> </w:t>
      </w:r>
      <w:r>
        <w:rPr>
          <w:sz w:val="22"/>
        </w:rPr>
        <w:t>del</w:t>
      </w:r>
      <w:r>
        <w:rPr>
          <w:spacing w:val="-9"/>
          <w:sz w:val="22"/>
        </w:rPr>
        <w:t> </w:t>
      </w:r>
      <w:r>
        <w:rPr>
          <w:sz w:val="22"/>
        </w:rPr>
        <w:t>Instituto Nacional</w:t>
      </w:r>
      <w:r>
        <w:rPr>
          <w:spacing w:val="-15"/>
          <w:sz w:val="22"/>
        </w:rPr>
        <w:t> </w:t>
      </w:r>
      <w:r>
        <w:rPr>
          <w:sz w:val="22"/>
        </w:rPr>
        <w:t>de</w:t>
      </w:r>
      <w:r>
        <w:rPr>
          <w:spacing w:val="-15"/>
          <w:sz w:val="22"/>
        </w:rPr>
        <w:t> </w:t>
      </w:r>
      <w:r>
        <w:rPr>
          <w:sz w:val="22"/>
        </w:rPr>
        <w:t>Estadística</w:t>
      </w:r>
      <w:r>
        <w:rPr>
          <w:spacing w:val="-15"/>
          <w:sz w:val="22"/>
        </w:rPr>
        <w:t> </w:t>
      </w:r>
      <w:r>
        <w:rPr>
          <w:sz w:val="22"/>
        </w:rPr>
        <w:t>y</w:t>
      </w:r>
      <w:r>
        <w:rPr>
          <w:spacing w:val="-15"/>
          <w:sz w:val="22"/>
        </w:rPr>
        <w:t> </w:t>
      </w:r>
      <w:r>
        <w:rPr>
          <w:sz w:val="22"/>
        </w:rPr>
        <w:t>Geografía</w:t>
      </w:r>
      <w:r>
        <w:rPr>
          <w:spacing w:val="-15"/>
          <w:sz w:val="22"/>
        </w:rPr>
        <w:t> </w:t>
      </w:r>
      <w:r>
        <w:rPr>
          <w:sz w:val="22"/>
        </w:rPr>
        <w:t>(</w:t>
      </w:r>
      <w:r>
        <w:rPr>
          <w:sz w:val="17"/>
        </w:rPr>
        <w:t>InegI</w:t>
      </w:r>
      <w:r>
        <w:rPr>
          <w:sz w:val="22"/>
        </w:rPr>
        <w:t>)</w:t>
      </w:r>
      <w:r>
        <w:rPr>
          <w:spacing w:val="-15"/>
          <w:sz w:val="22"/>
        </w:rPr>
        <w:t> </w:t>
      </w:r>
      <w:r>
        <w:rPr>
          <w:sz w:val="22"/>
        </w:rPr>
        <w:t>2000,</w:t>
      </w:r>
      <w:r>
        <w:rPr>
          <w:spacing w:val="-16"/>
          <w:sz w:val="22"/>
        </w:rPr>
        <w:t> </w:t>
      </w:r>
      <w:r>
        <w:rPr>
          <w:sz w:val="22"/>
        </w:rPr>
        <w:t>escala</w:t>
      </w:r>
      <w:r>
        <w:rPr>
          <w:spacing w:val="-15"/>
          <w:sz w:val="22"/>
        </w:rPr>
        <w:t> </w:t>
      </w:r>
      <w:r>
        <w:rPr>
          <w:sz w:val="22"/>
        </w:rPr>
        <w:t>1:50</w:t>
      </w:r>
      <w:r>
        <w:rPr>
          <w:spacing w:val="-16"/>
          <w:sz w:val="22"/>
        </w:rPr>
        <w:t> </w:t>
      </w:r>
      <w:r>
        <w:rPr>
          <w:sz w:val="22"/>
        </w:rPr>
        <w:t>000</w:t>
      </w:r>
      <w:r>
        <w:rPr>
          <w:spacing w:val="-15"/>
          <w:sz w:val="22"/>
        </w:rPr>
        <w:t> </w:t>
      </w:r>
      <w:r>
        <w:rPr>
          <w:sz w:val="22"/>
        </w:rPr>
        <w:t>(con</w:t>
      </w:r>
      <w:r>
        <w:rPr>
          <w:spacing w:val="-15"/>
          <w:sz w:val="22"/>
        </w:rPr>
        <w:t> </w:t>
      </w:r>
      <w:r>
        <w:rPr>
          <w:sz w:val="22"/>
        </w:rPr>
        <w:t>equi- </w:t>
      </w:r>
      <w:r>
        <w:rPr>
          <w:w w:val="95"/>
          <w:sz w:val="22"/>
        </w:rPr>
        <w:t>distancia</w:t>
      </w:r>
      <w:r>
        <w:rPr>
          <w:spacing w:val="-14"/>
          <w:w w:val="95"/>
          <w:sz w:val="22"/>
        </w:rPr>
        <w:t> </w:t>
      </w:r>
      <w:r>
        <w:rPr>
          <w:w w:val="95"/>
          <w:sz w:val="22"/>
        </w:rPr>
        <w:t>de</w:t>
      </w:r>
      <w:r>
        <w:rPr>
          <w:spacing w:val="-14"/>
          <w:w w:val="95"/>
          <w:sz w:val="22"/>
        </w:rPr>
        <w:t> </w:t>
      </w:r>
      <w:r>
        <w:rPr>
          <w:w w:val="95"/>
          <w:sz w:val="22"/>
        </w:rPr>
        <w:t>20</w:t>
      </w:r>
      <w:r>
        <w:rPr>
          <w:spacing w:val="-14"/>
          <w:w w:val="95"/>
          <w:sz w:val="22"/>
        </w:rPr>
        <w:t> </w:t>
      </w:r>
      <w:r>
        <w:rPr>
          <w:w w:val="95"/>
          <w:sz w:val="22"/>
        </w:rPr>
        <w:t>metros),</w:t>
      </w:r>
      <w:r>
        <w:rPr>
          <w:spacing w:val="-14"/>
          <w:w w:val="95"/>
          <w:sz w:val="22"/>
        </w:rPr>
        <w:t> </w:t>
      </w:r>
      <w:r>
        <w:rPr>
          <w:w w:val="95"/>
          <w:sz w:val="22"/>
        </w:rPr>
        <w:t>claves</w:t>
      </w:r>
      <w:r>
        <w:rPr>
          <w:spacing w:val="-14"/>
          <w:w w:val="95"/>
          <w:sz w:val="22"/>
        </w:rPr>
        <w:t> </w:t>
      </w:r>
      <w:r>
        <w:rPr>
          <w:w w:val="95"/>
          <w:sz w:val="22"/>
        </w:rPr>
        <w:t>E14-A37,</w:t>
      </w:r>
      <w:r>
        <w:rPr>
          <w:spacing w:val="-14"/>
          <w:w w:val="95"/>
          <w:sz w:val="22"/>
        </w:rPr>
        <w:t> </w:t>
      </w:r>
      <w:r>
        <w:rPr>
          <w:w w:val="95"/>
          <w:sz w:val="22"/>
        </w:rPr>
        <w:t>E14-A47</w:t>
      </w:r>
      <w:r>
        <w:rPr>
          <w:spacing w:val="-14"/>
          <w:w w:val="95"/>
          <w:sz w:val="22"/>
        </w:rPr>
        <w:t> </w:t>
      </w:r>
      <w:r>
        <w:rPr>
          <w:w w:val="95"/>
          <w:sz w:val="22"/>
        </w:rPr>
        <w:t>y</w:t>
      </w:r>
      <w:r>
        <w:rPr>
          <w:spacing w:val="-14"/>
          <w:w w:val="95"/>
          <w:sz w:val="22"/>
        </w:rPr>
        <w:t> </w:t>
      </w:r>
      <w:r>
        <w:rPr>
          <w:w w:val="95"/>
          <w:sz w:val="22"/>
        </w:rPr>
        <w:t>E14-A48.</w:t>
      </w:r>
    </w:p>
    <w:p>
      <w:pPr>
        <w:pStyle w:val="ListParagraph"/>
        <w:numPr>
          <w:ilvl w:val="0"/>
          <w:numId w:val="16"/>
        </w:numPr>
        <w:tabs>
          <w:tab w:pos="1837" w:val="left" w:leader="none"/>
        </w:tabs>
        <w:spacing w:line="242" w:lineRule="auto" w:before="0" w:after="0"/>
        <w:ind w:left="1837" w:right="1551" w:hanging="284"/>
        <w:jc w:val="left"/>
        <w:rPr>
          <w:sz w:val="22"/>
        </w:rPr>
      </w:pPr>
      <w:r>
        <w:rPr>
          <w:sz w:val="22"/>
        </w:rPr>
        <w:t>Cartas en formato analógico de uso de suelo y vegetación 1:50 000 (</w:t>
      </w:r>
      <w:r>
        <w:rPr>
          <w:sz w:val="17"/>
        </w:rPr>
        <w:t>InegI</w:t>
      </w:r>
      <w:r>
        <w:rPr>
          <w:sz w:val="22"/>
        </w:rPr>
        <w:t>, </w:t>
      </w:r>
      <w:r>
        <w:rPr>
          <w:w w:val="95"/>
          <w:sz w:val="22"/>
        </w:rPr>
        <w:t>publicadas</w:t>
      </w:r>
      <w:r>
        <w:rPr>
          <w:spacing w:val="-14"/>
          <w:w w:val="95"/>
          <w:sz w:val="22"/>
        </w:rPr>
        <w:t> </w:t>
      </w:r>
      <w:r>
        <w:rPr>
          <w:w w:val="95"/>
          <w:sz w:val="22"/>
        </w:rPr>
        <w:t>en</w:t>
      </w:r>
      <w:r>
        <w:rPr>
          <w:spacing w:val="-14"/>
          <w:w w:val="95"/>
          <w:sz w:val="22"/>
        </w:rPr>
        <w:t> </w:t>
      </w:r>
      <w:r>
        <w:rPr>
          <w:w w:val="95"/>
          <w:sz w:val="22"/>
        </w:rPr>
        <w:t>1972),</w:t>
      </w:r>
      <w:r>
        <w:rPr>
          <w:spacing w:val="-14"/>
          <w:w w:val="95"/>
          <w:sz w:val="22"/>
        </w:rPr>
        <w:t> </w:t>
      </w:r>
      <w:r>
        <w:rPr>
          <w:w w:val="95"/>
          <w:sz w:val="22"/>
        </w:rPr>
        <w:t>claves</w:t>
      </w:r>
      <w:r>
        <w:rPr>
          <w:spacing w:val="-14"/>
          <w:w w:val="95"/>
          <w:sz w:val="22"/>
        </w:rPr>
        <w:t> </w:t>
      </w:r>
      <w:r>
        <w:rPr>
          <w:w w:val="95"/>
          <w:sz w:val="22"/>
        </w:rPr>
        <w:t>E14-A37,</w:t>
      </w:r>
      <w:r>
        <w:rPr>
          <w:spacing w:val="-14"/>
          <w:w w:val="95"/>
          <w:sz w:val="22"/>
        </w:rPr>
        <w:t> </w:t>
      </w:r>
      <w:r>
        <w:rPr>
          <w:w w:val="95"/>
          <w:sz w:val="22"/>
        </w:rPr>
        <w:t>E14-A47</w:t>
      </w:r>
      <w:r>
        <w:rPr>
          <w:spacing w:val="-14"/>
          <w:w w:val="95"/>
          <w:sz w:val="22"/>
        </w:rPr>
        <w:t> </w:t>
      </w:r>
      <w:r>
        <w:rPr>
          <w:w w:val="95"/>
          <w:sz w:val="22"/>
        </w:rPr>
        <w:t>y</w:t>
      </w:r>
      <w:r>
        <w:rPr>
          <w:spacing w:val="-14"/>
          <w:w w:val="95"/>
          <w:sz w:val="22"/>
        </w:rPr>
        <w:t> </w:t>
      </w:r>
      <w:r>
        <w:rPr>
          <w:w w:val="95"/>
          <w:sz w:val="22"/>
        </w:rPr>
        <w:t>E14-A48.</w:t>
      </w:r>
    </w:p>
    <w:p>
      <w:pPr>
        <w:pStyle w:val="BodyText"/>
        <w:spacing w:before="1"/>
      </w:pPr>
    </w:p>
    <w:p>
      <w:pPr>
        <w:pStyle w:val="BodyText"/>
        <w:spacing w:line="242" w:lineRule="auto"/>
        <w:ind w:left="1553" w:right="1551" w:firstLine="283"/>
        <w:jc w:val="both"/>
      </w:pPr>
      <w:r>
        <w:rPr>
          <w:spacing w:val="-4"/>
        </w:rPr>
        <w:t>Para </w:t>
      </w:r>
      <w:r>
        <w:rPr/>
        <w:t>la conversión a formato digital de las cartas impresas en papel, fue necesario</w:t>
      </w:r>
      <w:r>
        <w:rPr>
          <w:spacing w:val="-19"/>
        </w:rPr>
        <w:t> </w:t>
      </w:r>
      <w:r>
        <w:rPr/>
        <w:t>realizar</w:t>
      </w:r>
      <w:r>
        <w:rPr>
          <w:spacing w:val="-19"/>
        </w:rPr>
        <w:t> </w:t>
      </w:r>
      <w:r>
        <w:rPr/>
        <w:t>un</w:t>
      </w:r>
      <w:r>
        <w:rPr>
          <w:spacing w:val="-19"/>
        </w:rPr>
        <w:t> </w:t>
      </w:r>
      <w:r>
        <w:rPr/>
        <w:t>proceso</w:t>
      </w:r>
      <w:r>
        <w:rPr>
          <w:spacing w:val="-19"/>
        </w:rPr>
        <w:t> </w:t>
      </w:r>
      <w:r>
        <w:rPr/>
        <w:t>de</w:t>
      </w:r>
      <w:r>
        <w:rPr>
          <w:spacing w:val="-19"/>
        </w:rPr>
        <w:t> </w:t>
      </w:r>
      <w:r>
        <w:rPr/>
        <w:t>digitalización</w:t>
      </w:r>
      <w:r>
        <w:rPr>
          <w:spacing w:val="-18"/>
        </w:rPr>
        <w:t> </w:t>
      </w:r>
      <w:r>
        <w:rPr/>
        <w:t>interactiva,</w:t>
      </w:r>
      <w:r>
        <w:rPr>
          <w:spacing w:val="-19"/>
        </w:rPr>
        <w:t> </w:t>
      </w:r>
      <w:r>
        <w:rPr/>
        <w:t>de</w:t>
      </w:r>
      <w:r>
        <w:rPr>
          <w:spacing w:val="-19"/>
        </w:rPr>
        <w:t> </w:t>
      </w:r>
      <w:r>
        <w:rPr/>
        <w:t>acuerdo</w:t>
      </w:r>
      <w:r>
        <w:rPr>
          <w:spacing w:val="-19"/>
        </w:rPr>
        <w:t> </w:t>
      </w:r>
      <w:r>
        <w:rPr/>
        <w:t>con</w:t>
      </w:r>
      <w:r>
        <w:rPr>
          <w:spacing w:val="-19"/>
        </w:rPr>
        <w:t> </w:t>
      </w:r>
      <w:r>
        <w:rPr/>
        <w:t>los </w:t>
      </w:r>
      <w:r>
        <w:rPr>
          <w:w w:val="95"/>
        </w:rPr>
        <w:t>siguientes procedimientos: de: 1. Rasterización, 2. Escalado de los mapas, 3. Di- </w:t>
      </w:r>
      <w:r>
        <w:rPr/>
        <w:t>gitalización.</w:t>
      </w:r>
    </w:p>
    <w:p>
      <w:pPr>
        <w:pStyle w:val="BodyText"/>
        <w:spacing w:line="242" w:lineRule="auto"/>
        <w:ind w:left="1553" w:right="1552" w:firstLine="283"/>
        <w:jc w:val="both"/>
      </w:pPr>
      <w:r>
        <w:rPr>
          <w:spacing w:val="-4"/>
        </w:rPr>
        <w:t>Para</w:t>
      </w:r>
      <w:r>
        <w:rPr>
          <w:spacing w:val="-13"/>
        </w:rPr>
        <w:t> </w:t>
      </w:r>
      <w:r>
        <w:rPr/>
        <w:t>la</w:t>
      </w:r>
      <w:r>
        <w:rPr>
          <w:spacing w:val="-13"/>
        </w:rPr>
        <w:t> </w:t>
      </w:r>
      <w:r>
        <w:rPr/>
        <w:t>elaboración</w:t>
      </w:r>
      <w:r>
        <w:rPr>
          <w:spacing w:val="-13"/>
        </w:rPr>
        <w:t> </w:t>
      </w:r>
      <w:r>
        <w:rPr/>
        <w:t>del</w:t>
      </w:r>
      <w:r>
        <w:rPr>
          <w:spacing w:val="-13"/>
        </w:rPr>
        <w:t> </w:t>
      </w:r>
      <w:r>
        <w:rPr/>
        <w:t>mapa</w:t>
      </w:r>
      <w:r>
        <w:rPr>
          <w:spacing w:val="-13"/>
        </w:rPr>
        <w:t> </w:t>
      </w:r>
      <w:r>
        <w:rPr/>
        <w:t>de</w:t>
      </w:r>
      <w:r>
        <w:rPr>
          <w:spacing w:val="-13"/>
        </w:rPr>
        <w:t> </w:t>
      </w:r>
      <w:r>
        <w:rPr/>
        <w:t>uso</w:t>
      </w:r>
      <w:r>
        <w:rPr>
          <w:spacing w:val="-13"/>
        </w:rPr>
        <w:t> </w:t>
      </w:r>
      <w:r>
        <w:rPr/>
        <w:t>de</w:t>
      </w:r>
      <w:r>
        <w:rPr>
          <w:spacing w:val="-13"/>
        </w:rPr>
        <w:t> </w:t>
      </w:r>
      <w:r>
        <w:rPr/>
        <w:t>suelo</w:t>
      </w:r>
      <w:r>
        <w:rPr>
          <w:spacing w:val="-13"/>
        </w:rPr>
        <w:t> </w:t>
      </w:r>
      <w:r>
        <w:rPr/>
        <w:t>y</w:t>
      </w:r>
      <w:r>
        <w:rPr>
          <w:spacing w:val="-13"/>
        </w:rPr>
        <w:t> </w:t>
      </w:r>
      <w:r>
        <w:rPr/>
        <w:t>vegetación</w:t>
      </w:r>
      <w:r>
        <w:rPr>
          <w:spacing w:val="-13"/>
        </w:rPr>
        <w:t> </w:t>
      </w:r>
      <w:r>
        <w:rPr/>
        <w:t>del</w:t>
      </w:r>
      <w:r>
        <w:rPr>
          <w:spacing w:val="-13"/>
        </w:rPr>
        <w:t> </w:t>
      </w:r>
      <w:r>
        <w:rPr/>
        <w:t>año</w:t>
      </w:r>
      <w:r>
        <w:rPr>
          <w:spacing w:val="-13"/>
        </w:rPr>
        <w:t> </w:t>
      </w:r>
      <w:r>
        <w:rPr/>
        <w:t>2000,</w:t>
      </w:r>
      <w:r>
        <w:rPr>
          <w:spacing w:val="-13"/>
        </w:rPr>
        <w:t> </w:t>
      </w:r>
      <w:r>
        <w:rPr/>
        <w:t>se </w:t>
      </w:r>
      <w:r>
        <w:rPr>
          <w:w w:val="95"/>
        </w:rPr>
        <w:t>utilizaron</w:t>
      </w:r>
      <w:r>
        <w:rPr>
          <w:spacing w:val="-15"/>
          <w:w w:val="95"/>
        </w:rPr>
        <w:t> </w:t>
      </w:r>
      <w:r>
        <w:rPr>
          <w:w w:val="95"/>
        </w:rPr>
        <w:t>las</w:t>
      </w:r>
      <w:r>
        <w:rPr>
          <w:spacing w:val="-15"/>
          <w:w w:val="95"/>
        </w:rPr>
        <w:t> </w:t>
      </w:r>
      <w:r>
        <w:rPr>
          <w:w w:val="95"/>
        </w:rPr>
        <w:t>siguientes</w:t>
      </w:r>
      <w:r>
        <w:rPr>
          <w:spacing w:val="-16"/>
          <w:w w:val="95"/>
        </w:rPr>
        <w:t> </w:t>
      </w:r>
      <w:r>
        <w:rPr>
          <w:w w:val="95"/>
        </w:rPr>
        <w:t>fuentes</w:t>
      </w:r>
      <w:r>
        <w:rPr>
          <w:spacing w:val="-16"/>
          <w:w w:val="95"/>
        </w:rPr>
        <w:t> </w:t>
      </w:r>
      <w:r>
        <w:rPr>
          <w:w w:val="95"/>
        </w:rPr>
        <w:t>de</w:t>
      </w:r>
      <w:r>
        <w:rPr>
          <w:spacing w:val="-15"/>
          <w:w w:val="95"/>
        </w:rPr>
        <w:t> </w:t>
      </w:r>
      <w:r>
        <w:rPr>
          <w:w w:val="95"/>
        </w:rPr>
        <w:t>información:</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154" w:right="0" w:firstLine="0"/>
        <w:jc w:val="left"/>
        <w:rPr>
          <w:sz w:val="20"/>
        </w:rPr>
      </w:pPr>
      <w:r>
        <w:rPr/>
        <w:pict>
          <v:line style="position:absolute;mso-position-horizontal-relative:page;mso-position-vertical-relative:paragraph;z-index:27952" from="15pt,-30.907572pt" to="0pt,-30.907572pt" stroked="true" strokeweight=".25pt" strokecolor="#000000">
            <w10:wrap type="none"/>
          </v:line>
        </w:pict>
      </w:r>
      <w:r>
        <w:rPr/>
        <w:pict>
          <v:line style="position:absolute;mso-position-horizontal-relative:page;mso-position-vertical-relative:paragraph;z-index:27976" from="494.71701pt,-30.907572pt" to="509.71701pt,-30.907572pt" stroked="true" strokeweight=".25pt" strokecolor="#000000">
            <w10:wrap type="none"/>
          </v:line>
        </w:pict>
      </w:r>
      <w:r>
        <w:rPr/>
        <w:pict>
          <v:line style="position:absolute;mso-position-horizontal-relative:page;mso-position-vertical-relative:paragraph;z-index:28000" from="21pt,-36.90757pt" to="21pt,-51.90757pt" stroked="true" strokeweight=".25pt" strokecolor="#000000">
            <w10:wrap type="none"/>
          </v:line>
        </w:pict>
      </w:r>
      <w:r>
        <w:rPr/>
        <w:pict>
          <v:line style="position:absolute;mso-position-horizontal-relative:page;mso-position-vertical-relative:paragraph;z-index:28024" from="488.71701pt,-36.90757pt" to="488.71701pt,-51.90757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217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ListParagraph"/>
        <w:numPr>
          <w:ilvl w:val="1"/>
          <w:numId w:val="16"/>
        </w:numPr>
        <w:tabs>
          <w:tab w:pos="2273" w:val="left" w:leader="none"/>
          <w:tab w:pos="2274" w:val="left" w:leader="none"/>
        </w:tabs>
        <w:spacing w:line="240" w:lineRule="auto" w:before="0" w:after="0"/>
        <w:ind w:left="2273" w:right="0" w:hanging="436"/>
        <w:jc w:val="left"/>
        <w:rPr>
          <w:sz w:val="22"/>
        </w:rPr>
      </w:pPr>
      <w:r>
        <w:rPr>
          <w:w w:val="90"/>
          <w:sz w:val="22"/>
        </w:rPr>
        <w:t>Fotografías aéreas</w:t>
      </w:r>
      <w:r>
        <w:rPr>
          <w:spacing w:val="42"/>
          <w:w w:val="90"/>
          <w:sz w:val="22"/>
        </w:rPr>
        <w:t> </w:t>
      </w:r>
      <w:r>
        <w:rPr>
          <w:w w:val="90"/>
          <w:sz w:val="22"/>
        </w:rPr>
        <w:t>digitales</w:t>
      </w:r>
    </w:p>
    <w:p>
      <w:pPr>
        <w:pStyle w:val="ListParagraph"/>
        <w:numPr>
          <w:ilvl w:val="1"/>
          <w:numId w:val="16"/>
        </w:numPr>
        <w:tabs>
          <w:tab w:pos="2273" w:val="left" w:leader="none"/>
          <w:tab w:pos="2274" w:val="left" w:leader="none"/>
        </w:tabs>
        <w:spacing w:line="240" w:lineRule="auto" w:before="2" w:after="0"/>
        <w:ind w:left="2273" w:right="0" w:hanging="436"/>
        <w:jc w:val="left"/>
        <w:rPr>
          <w:sz w:val="22"/>
        </w:rPr>
      </w:pPr>
      <w:r>
        <w:rPr>
          <w:w w:val="95"/>
          <w:sz w:val="22"/>
        </w:rPr>
        <w:t>Ortofotos</w:t>
      </w:r>
      <w:r>
        <w:rPr>
          <w:spacing w:val="-18"/>
          <w:w w:val="95"/>
          <w:sz w:val="22"/>
        </w:rPr>
        <w:t> </w:t>
      </w:r>
      <w:r>
        <w:rPr>
          <w:w w:val="95"/>
          <w:sz w:val="22"/>
        </w:rPr>
        <w:t>digitales</w:t>
      </w:r>
    </w:p>
    <w:p>
      <w:pPr>
        <w:pStyle w:val="ListParagraph"/>
        <w:numPr>
          <w:ilvl w:val="1"/>
          <w:numId w:val="16"/>
        </w:numPr>
        <w:tabs>
          <w:tab w:pos="2273" w:val="left" w:leader="none"/>
          <w:tab w:pos="2274" w:val="left" w:leader="none"/>
        </w:tabs>
        <w:spacing w:line="240" w:lineRule="auto" w:before="2" w:after="0"/>
        <w:ind w:left="2273" w:right="0" w:hanging="436"/>
        <w:jc w:val="left"/>
        <w:rPr>
          <w:sz w:val="22"/>
        </w:rPr>
      </w:pPr>
      <w:r>
        <w:rPr>
          <w:sz w:val="22"/>
        </w:rPr>
        <w:t>Mapa</w:t>
      </w:r>
      <w:r>
        <w:rPr>
          <w:spacing w:val="-22"/>
          <w:sz w:val="22"/>
        </w:rPr>
        <w:t> </w:t>
      </w:r>
      <w:r>
        <w:rPr>
          <w:sz w:val="22"/>
        </w:rPr>
        <w:t>de</w:t>
      </w:r>
      <w:r>
        <w:rPr>
          <w:spacing w:val="-22"/>
          <w:sz w:val="22"/>
        </w:rPr>
        <w:t> </w:t>
      </w:r>
      <w:r>
        <w:rPr>
          <w:sz w:val="22"/>
        </w:rPr>
        <w:t>Uso</w:t>
      </w:r>
      <w:r>
        <w:rPr>
          <w:spacing w:val="-22"/>
          <w:sz w:val="22"/>
        </w:rPr>
        <w:t> </w:t>
      </w:r>
      <w:r>
        <w:rPr>
          <w:sz w:val="22"/>
        </w:rPr>
        <w:t>de</w:t>
      </w:r>
      <w:r>
        <w:rPr>
          <w:spacing w:val="-22"/>
          <w:sz w:val="22"/>
        </w:rPr>
        <w:t> </w:t>
      </w:r>
      <w:r>
        <w:rPr>
          <w:sz w:val="22"/>
        </w:rPr>
        <w:t>Suelo</w:t>
      </w:r>
      <w:r>
        <w:rPr>
          <w:spacing w:val="-22"/>
          <w:sz w:val="22"/>
        </w:rPr>
        <w:t> </w:t>
      </w:r>
      <w:r>
        <w:rPr>
          <w:sz w:val="22"/>
        </w:rPr>
        <w:t>y</w:t>
      </w:r>
      <w:r>
        <w:rPr>
          <w:spacing w:val="-22"/>
          <w:sz w:val="22"/>
        </w:rPr>
        <w:t> </w:t>
      </w:r>
      <w:r>
        <w:rPr>
          <w:spacing w:val="-4"/>
          <w:sz w:val="22"/>
        </w:rPr>
        <w:t>Vegetación</w:t>
      </w:r>
      <w:r>
        <w:rPr>
          <w:spacing w:val="-22"/>
          <w:sz w:val="22"/>
        </w:rPr>
        <w:t> </w:t>
      </w:r>
      <w:r>
        <w:rPr>
          <w:sz w:val="22"/>
        </w:rPr>
        <w:t>1972</w:t>
      </w:r>
    </w:p>
    <w:p>
      <w:pPr>
        <w:pStyle w:val="BodyText"/>
        <w:spacing w:before="4"/>
      </w:pPr>
    </w:p>
    <w:p>
      <w:pPr>
        <w:pStyle w:val="BodyText"/>
        <w:spacing w:line="242" w:lineRule="auto"/>
        <w:ind w:left="1553" w:right="1552" w:firstLine="283"/>
        <w:jc w:val="both"/>
      </w:pPr>
      <w:r>
        <w:rPr>
          <w:w w:val="95"/>
        </w:rPr>
        <w:t>Con estos insumos se realizó un proceso de fotointerpretación en dos etapas fundamentales: la de preparación y la de interpretación propiamente dicha.</w:t>
      </w:r>
    </w:p>
    <w:p>
      <w:pPr>
        <w:pStyle w:val="BodyText"/>
        <w:spacing w:line="242" w:lineRule="auto"/>
        <w:ind w:left="1553" w:right="1551" w:firstLine="283"/>
        <w:jc w:val="both"/>
      </w:pPr>
      <w:r>
        <w:rPr/>
        <w:t>La</w:t>
      </w:r>
      <w:r>
        <w:rPr>
          <w:spacing w:val="-13"/>
        </w:rPr>
        <w:t> </w:t>
      </w:r>
      <w:r>
        <w:rPr/>
        <w:t>interpretación</w:t>
      </w:r>
      <w:r>
        <w:rPr>
          <w:spacing w:val="-13"/>
        </w:rPr>
        <w:t> </w:t>
      </w:r>
      <w:r>
        <w:rPr/>
        <w:t>interactiva</w:t>
      </w:r>
      <w:r>
        <w:rPr>
          <w:spacing w:val="-13"/>
        </w:rPr>
        <w:t> </w:t>
      </w:r>
      <w:r>
        <w:rPr/>
        <w:t>de</w:t>
      </w:r>
      <w:r>
        <w:rPr>
          <w:spacing w:val="-13"/>
        </w:rPr>
        <w:t> </w:t>
      </w:r>
      <w:r>
        <w:rPr/>
        <w:t>imágenes</w:t>
      </w:r>
      <w:r>
        <w:rPr>
          <w:spacing w:val="-13"/>
        </w:rPr>
        <w:t> </w:t>
      </w:r>
      <w:r>
        <w:rPr/>
        <w:t>ortofotográficas</w:t>
      </w:r>
      <w:r>
        <w:rPr>
          <w:spacing w:val="-14"/>
        </w:rPr>
        <w:t> </w:t>
      </w:r>
      <w:r>
        <w:rPr/>
        <w:t>en</w:t>
      </w:r>
      <w:r>
        <w:rPr>
          <w:spacing w:val="-13"/>
        </w:rPr>
        <w:t> </w:t>
      </w:r>
      <w:r>
        <w:rPr/>
        <w:t>el</w:t>
      </w:r>
      <w:r>
        <w:rPr>
          <w:spacing w:val="-13"/>
        </w:rPr>
        <w:t> </w:t>
      </w:r>
      <w:r>
        <w:rPr/>
        <w:t>ambiente </w:t>
      </w:r>
      <w:r>
        <w:rPr>
          <w:w w:val="105"/>
        </w:rPr>
        <w:t>digital</w:t>
      </w:r>
      <w:r>
        <w:rPr>
          <w:spacing w:val="-22"/>
          <w:w w:val="105"/>
        </w:rPr>
        <w:t> </w:t>
      </w:r>
      <w:r>
        <w:rPr>
          <w:w w:val="105"/>
        </w:rPr>
        <w:t>implicó</w:t>
      </w:r>
      <w:r>
        <w:rPr>
          <w:spacing w:val="-22"/>
          <w:w w:val="105"/>
        </w:rPr>
        <w:t> </w:t>
      </w:r>
      <w:r>
        <w:rPr>
          <w:w w:val="105"/>
        </w:rPr>
        <w:t>la</w:t>
      </w:r>
      <w:r>
        <w:rPr>
          <w:spacing w:val="-22"/>
          <w:w w:val="105"/>
        </w:rPr>
        <w:t> </w:t>
      </w:r>
      <w:r>
        <w:rPr>
          <w:w w:val="105"/>
        </w:rPr>
        <w:t>creación</w:t>
      </w:r>
      <w:r>
        <w:rPr>
          <w:spacing w:val="-22"/>
          <w:w w:val="105"/>
        </w:rPr>
        <w:t> </w:t>
      </w:r>
      <w:r>
        <w:rPr>
          <w:w w:val="105"/>
        </w:rPr>
        <w:t>del</w:t>
      </w:r>
      <w:r>
        <w:rPr>
          <w:spacing w:val="-22"/>
          <w:w w:val="105"/>
        </w:rPr>
        <w:t> </w:t>
      </w:r>
      <w:r>
        <w:rPr>
          <w:w w:val="105"/>
        </w:rPr>
        <w:t>mosaico</w:t>
      </w:r>
      <w:r>
        <w:rPr>
          <w:spacing w:val="-22"/>
          <w:w w:val="105"/>
        </w:rPr>
        <w:t> </w:t>
      </w:r>
      <w:r>
        <w:rPr>
          <w:w w:val="105"/>
        </w:rPr>
        <w:t>correspondiente</w:t>
      </w:r>
      <w:r>
        <w:rPr>
          <w:spacing w:val="-22"/>
          <w:w w:val="105"/>
        </w:rPr>
        <w:t> </w:t>
      </w:r>
      <w:r>
        <w:rPr>
          <w:w w:val="105"/>
        </w:rPr>
        <w:t>al</w:t>
      </w:r>
      <w:r>
        <w:rPr>
          <w:spacing w:val="-22"/>
          <w:w w:val="105"/>
        </w:rPr>
        <w:t> </w:t>
      </w:r>
      <w:r>
        <w:rPr>
          <w:spacing w:val="-3"/>
          <w:w w:val="105"/>
        </w:rPr>
        <w:t>área</w:t>
      </w:r>
      <w:r>
        <w:rPr>
          <w:spacing w:val="-22"/>
          <w:w w:val="105"/>
        </w:rPr>
        <w:t> </w:t>
      </w:r>
      <w:r>
        <w:rPr>
          <w:w w:val="105"/>
        </w:rPr>
        <w:t>del</w:t>
      </w:r>
      <w:r>
        <w:rPr>
          <w:spacing w:val="-22"/>
          <w:w w:val="105"/>
        </w:rPr>
        <w:t> </w:t>
      </w:r>
      <w:r>
        <w:rPr>
          <w:w w:val="110"/>
          <w:sz w:val="17"/>
        </w:rPr>
        <w:t>pnnt</w:t>
      </w:r>
      <w:r>
        <w:rPr>
          <w:spacing w:val="-13"/>
          <w:w w:val="110"/>
          <w:sz w:val="17"/>
        </w:rPr>
        <w:t> </w:t>
      </w:r>
      <w:r>
        <w:rPr>
          <w:w w:val="105"/>
        </w:rPr>
        <w:t>con </w:t>
      </w:r>
      <w:r>
        <w:rPr/>
        <w:t>las</w:t>
      </w:r>
      <w:r>
        <w:rPr>
          <w:spacing w:val="-11"/>
        </w:rPr>
        <w:t> </w:t>
      </w:r>
      <w:r>
        <w:rPr/>
        <w:t>ortofotos</w:t>
      </w:r>
      <w:r>
        <w:rPr>
          <w:spacing w:val="-11"/>
        </w:rPr>
        <w:t> </w:t>
      </w:r>
      <w:r>
        <w:rPr/>
        <w:t>digitales</w:t>
      </w:r>
      <w:r>
        <w:rPr>
          <w:spacing w:val="-11"/>
        </w:rPr>
        <w:t> </w:t>
      </w:r>
      <w:r>
        <w:rPr/>
        <w:t>del</w:t>
      </w:r>
      <w:r>
        <w:rPr>
          <w:spacing w:val="-11"/>
        </w:rPr>
        <w:t> </w:t>
      </w:r>
      <w:r>
        <w:rPr>
          <w:sz w:val="17"/>
        </w:rPr>
        <w:t>IIIgecem </w:t>
      </w:r>
      <w:r>
        <w:rPr/>
        <w:t>del</w:t>
      </w:r>
      <w:r>
        <w:rPr>
          <w:spacing w:val="-11"/>
        </w:rPr>
        <w:t> </w:t>
      </w:r>
      <w:r>
        <w:rPr/>
        <w:t>2000,</w:t>
      </w:r>
      <w:r>
        <w:rPr>
          <w:spacing w:val="-11"/>
        </w:rPr>
        <w:t> </w:t>
      </w:r>
      <w:r>
        <w:rPr/>
        <w:t>la</w:t>
      </w:r>
      <w:r>
        <w:rPr>
          <w:spacing w:val="-11"/>
        </w:rPr>
        <w:t> </w:t>
      </w:r>
      <w:r>
        <w:rPr/>
        <w:t>inserción</w:t>
      </w:r>
      <w:r>
        <w:rPr>
          <w:spacing w:val="-11"/>
        </w:rPr>
        <w:t> </w:t>
      </w:r>
      <w:r>
        <w:rPr/>
        <w:t>como</w:t>
      </w:r>
      <w:r>
        <w:rPr>
          <w:spacing w:val="-11"/>
        </w:rPr>
        <w:t> </w:t>
      </w:r>
      <w:r>
        <w:rPr/>
        <w:t>bloque</w:t>
      </w:r>
      <w:r>
        <w:rPr>
          <w:spacing w:val="-11"/>
        </w:rPr>
        <w:t> </w:t>
      </w:r>
      <w:r>
        <w:rPr/>
        <w:t>de</w:t>
      </w:r>
      <w:r>
        <w:rPr>
          <w:spacing w:val="-11"/>
        </w:rPr>
        <w:t> </w:t>
      </w:r>
      <w:r>
        <w:rPr/>
        <w:t>mapa digital</w:t>
      </w:r>
      <w:r>
        <w:rPr>
          <w:spacing w:val="-16"/>
        </w:rPr>
        <w:t> </w:t>
      </w:r>
      <w:r>
        <w:rPr/>
        <w:t>de</w:t>
      </w:r>
      <w:r>
        <w:rPr>
          <w:spacing w:val="-16"/>
        </w:rPr>
        <w:t> </w:t>
      </w:r>
      <w:r>
        <w:rPr/>
        <w:t>uso</w:t>
      </w:r>
      <w:r>
        <w:rPr>
          <w:spacing w:val="-17"/>
        </w:rPr>
        <w:t> </w:t>
      </w:r>
      <w:r>
        <w:rPr/>
        <w:t>de</w:t>
      </w:r>
      <w:r>
        <w:rPr>
          <w:spacing w:val="-16"/>
        </w:rPr>
        <w:t> </w:t>
      </w:r>
      <w:r>
        <w:rPr/>
        <w:t>suelo</w:t>
      </w:r>
      <w:r>
        <w:rPr>
          <w:spacing w:val="-17"/>
        </w:rPr>
        <w:t> </w:t>
      </w:r>
      <w:r>
        <w:rPr/>
        <w:t>como</w:t>
      </w:r>
      <w:r>
        <w:rPr>
          <w:spacing w:val="-16"/>
        </w:rPr>
        <w:t> </w:t>
      </w:r>
      <w:r>
        <w:rPr/>
        <w:t>apoyo</w:t>
      </w:r>
      <w:r>
        <w:rPr>
          <w:spacing w:val="-16"/>
        </w:rPr>
        <w:t> </w:t>
      </w:r>
      <w:r>
        <w:rPr/>
        <w:t>en</w:t>
      </w:r>
      <w:r>
        <w:rPr>
          <w:spacing w:val="-16"/>
        </w:rPr>
        <w:t> </w:t>
      </w:r>
      <w:r>
        <w:rPr/>
        <w:t>la</w:t>
      </w:r>
      <w:r>
        <w:rPr>
          <w:spacing w:val="-16"/>
        </w:rPr>
        <w:t> </w:t>
      </w:r>
      <w:r>
        <w:rPr/>
        <w:t>fotointerpretación</w:t>
      </w:r>
      <w:r>
        <w:rPr>
          <w:spacing w:val="-16"/>
        </w:rPr>
        <w:t> </w:t>
      </w:r>
      <w:r>
        <w:rPr/>
        <w:t>y</w:t>
      </w:r>
      <w:r>
        <w:rPr>
          <w:spacing w:val="-16"/>
        </w:rPr>
        <w:t> </w:t>
      </w:r>
      <w:r>
        <w:rPr/>
        <w:t>el</w:t>
      </w:r>
      <w:r>
        <w:rPr>
          <w:spacing w:val="-16"/>
        </w:rPr>
        <w:t> </w:t>
      </w:r>
      <w:r>
        <w:rPr/>
        <w:t>cargado</w:t>
      </w:r>
      <w:r>
        <w:rPr>
          <w:spacing w:val="-17"/>
        </w:rPr>
        <w:t> </w:t>
      </w:r>
      <w:r>
        <w:rPr/>
        <w:t>de</w:t>
      </w:r>
      <w:r>
        <w:rPr>
          <w:spacing w:val="-16"/>
        </w:rPr>
        <w:t> </w:t>
      </w:r>
      <w:r>
        <w:rPr/>
        <w:t>las </w:t>
      </w:r>
      <w:r>
        <w:rPr>
          <w:w w:val="95"/>
        </w:rPr>
        <w:t>fotografías</w:t>
      </w:r>
      <w:r>
        <w:rPr>
          <w:spacing w:val="-15"/>
          <w:w w:val="95"/>
        </w:rPr>
        <w:t> </w:t>
      </w:r>
      <w:r>
        <w:rPr>
          <w:w w:val="95"/>
        </w:rPr>
        <w:t>aéreas</w:t>
      </w:r>
      <w:r>
        <w:rPr>
          <w:spacing w:val="-15"/>
          <w:w w:val="95"/>
        </w:rPr>
        <w:t> </w:t>
      </w:r>
      <w:r>
        <w:rPr>
          <w:w w:val="95"/>
        </w:rPr>
        <w:t>correspondientes</w:t>
      </w:r>
      <w:r>
        <w:rPr>
          <w:spacing w:val="-15"/>
          <w:w w:val="95"/>
        </w:rPr>
        <w:t> </w:t>
      </w:r>
      <w:r>
        <w:rPr>
          <w:w w:val="95"/>
        </w:rPr>
        <w:t>a</w:t>
      </w:r>
      <w:r>
        <w:rPr>
          <w:spacing w:val="-15"/>
          <w:w w:val="95"/>
        </w:rPr>
        <w:t> </w:t>
      </w:r>
      <w:r>
        <w:rPr>
          <w:w w:val="95"/>
        </w:rPr>
        <w:t>cada</w:t>
      </w:r>
      <w:r>
        <w:rPr>
          <w:spacing w:val="-15"/>
          <w:w w:val="95"/>
        </w:rPr>
        <w:t> </w:t>
      </w:r>
      <w:r>
        <w:rPr>
          <w:w w:val="95"/>
        </w:rPr>
        <w:t>parte</w:t>
      </w:r>
      <w:r>
        <w:rPr>
          <w:spacing w:val="-15"/>
          <w:w w:val="95"/>
        </w:rPr>
        <w:t> </w:t>
      </w:r>
      <w:r>
        <w:rPr>
          <w:w w:val="95"/>
        </w:rPr>
        <w:t>del</w:t>
      </w:r>
      <w:r>
        <w:rPr>
          <w:spacing w:val="-15"/>
          <w:w w:val="95"/>
        </w:rPr>
        <w:t> </w:t>
      </w:r>
      <w:r>
        <w:rPr>
          <w:w w:val="95"/>
        </w:rPr>
        <w:t>mosaico.</w:t>
      </w:r>
    </w:p>
    <w:p>
      <w:pPr>
        <w:pStyle w:val="BodyText"/>
        <w:spacing w:line="242" w:lineRule="auto"/>
        <w:ind w:left="1553" w:right="1551" w:firstLine="283"/>
        <w:jc w:val="both"/>
      </w:pPr>
      <w:r>
        <w:rPr>
          <w:w w:val="95"/>
        </w:rPr>
        <w:t>Los</w:t>
      </w:r>
      <w:r>
        <w:rPr>
          <w:spacing w:val="-21"/>
          <w:w w:val="95"/>
        </w:rPr>
        <w:t> </w:t>
      </w:r>
      <w:r>
        <w:rPr>
          <w:w w:val="95"/>
        </w:rPr>
        <w:t>criterios</w:t>
      </w:r>
      <w:r>
        <w:rPr>
          <w:spacing w:val="-21"/>
          <w:w w:val="95"/>
        </w:rPr>
        <w:t> </w:t>
      </w:r>
      <w:r>
        <w:rPr>
          <w:w w:val="95"/>
        </w:rPr>
        <w:t>que</w:t>
      </w:r>
      <w:r>
        <w:rPr>
          <w:spacing w:val="-21"/>
          <w:w w:val="95"/>
        </w:rPr>
        <w:t> </w:t>
      </w:r>
      <w:r>
        <w:rPr>
          <w:w w:val="95"/>
        </w:rPr>
        <w:t>permitieron</w:t>
      </w:r>
      <w:r>
        <w:rPr>
          <w:spacing w:val="-21"/>
          <w:w w:val="95"/>
        </w:rPr>
        <w:t> </w:t>
      </w:r>
      <w:r>
        <w:rPr>
          <w:w w:val="95"/>
        </w:rPr>
        <w:t>reconocer</w:t>
      </w:r>
      <w:r>
        <w:rPr>
          <w:spacing w:val="-20"/>
          <w:w w:val="95"/>
        </w:rPr>
        <w:t> </w:t>
      </w:r>
      <w:r>
        <w:rPr>
          <w:w w:val="95"/>
        </w:rPr>
        <w:t>los</w:t>
      </w:r>
      <w:r>
        <w:rPr>
          <w:spacing w:val="-21"/>
          <w:w w:val="95"/>
        </w:rPr>
        <w:t> </w:t>
      </w:r>
      <w:r>
        <w:rPr>
          <w:w w:val="95"/>
        </w:rPr>
        <w:t>diversos</w:t>
      </w:r>
      <w:r>
        <w:rPr>
          <w:spacing w:val="-20"/>
          <w:w w:val="95"/>
        </w:rPr>
        <w:t> </w:t>
      </w:r>
      <w:r>
        <w:rPr>
          <w:w w:val="95"/>
        </w:rPr>
        <w:t>tipos</w:t>
      </w:r>
      <w:r>
        <w:rPr>
          <w:spacing w:val="-21"/>
          <w:w w:val="95"/>
        </w:rPr>
        <w:t> </w:t>
      </w:r>
      <w:r>
        <w:rPr>
          <w:w w:val="95"/>
        </w:rPr>
        <w:t>de</w:t>
      </w:r>
      <w:r>
        <w:rPr>
          <w:spacing w:val="-21"/>
          <w:w w:val="95"/>
        </w:rPr>
        <w:t> </w:t>
      </w:r>
      <w:r>
        <w:rPr>
          <w:w w:val="95"/>
        </w:rPr>
        <w:t>cobertura</w:t>
      </w:r>
      <w:r>
        <w:rPr>
          <w:spacing w:val="-21"/>
          <w:w w:val="95"/>
        </w:rPr>
        <w:t> </w:t>
      </w:r>
      <w:r>
        <w:rPr>
          <w:w w:val="95"/>
        </w:rPr>
        <w:t>fueron tamaño, forma, tono, textura y patrón </w:t>
      </w:r>
      <w:r>
        <w:rPr>
          <w:spacing w:val="-3"/>
          <w:w w:val="95"/>
        </w:rPr>
        <w:t>(Verstappen, </w:t>
      </w:r>
      <w:r>
        <w:rPr>
          <w:w w:val="95"/>
        </w:rPr>
        <w:t>1977). Una vez identificados </w:t>
      </w:r>
      <w:r>
        <w:rPr/>
        <w:t>los</w:t>
      </w:r>
      <w:r>
        <w:rPr>
          <w:spacing w:val="-11"/>
        </w:rPr>
        <w:t> </w:t>
      </w:r>
      <w:r>
        <w:rPr/>
        <w:t>rodales</w:t>
      </w:r>
      <w:r>
        <w:rPr>
          <w:spacing w:val="-11"/>
        </w:rPr>
        <w:t> </w:t>
      </w:r>
      <w:r>
        <w:rPr/>
        <w:t>de</w:t>
      </w:r>
      <w:r>
        <w:rPr>
          <w:spacing w:val="-11"/>
        </w:rPr>
        <w:t> </w:t>
      </w:r>
      <w:r>
        <w:rPr/>
        <w:t>uso</w:t>
      </w:r>
      <w:r>
        <w:rPr>
          <w:spacing w:val="-11"/>
        </w:rPr>
        <w:t> </w:t>
      </w:r>
      <w:r>
        <w:rPr/>
        <w:t>del</w:t>
      </w:r>
      <w:r>
        <w:rPr>
          <w:spacing w:val="-11"/>
        </w:rPr>
        <w:t> </w:t>
      </w:r>
      <w:r>
        <w:rPr/>
        <w:t>suelo</w:t>
      </w:r>
      <w:r>
        <w:rPr>
          <w:spacing w:val="-11"/>
        </w:rPr>
        <w:t> </w:t>
      </w:r>
      <w:r>
        <w:rPr/>
        <w:t>y</w:t>
      </w:r>
      <w:r>
        <w:rPr>
          <w:spacing w:val="-11"/>
        </w:rPr>
        <w:t> </w:t>
      </w:r>
      <w:r>
        <w:rPr/>
        <w:t>vegetación</w:t>
      </w:r>
      <w:r>
        <w:rPr>
          <w:spacing w:val="-11"/>
        </w:rPr>
        <w:t> </w:t>
      </w:r>
      <w:r>
        <w:rPr/>
        <w:t>en</w:t>
      </w:r>
      <w:r>
        <w:rPr>
          <w:spacing w:val="-11"/>
        </w:rPr>
        <w:t> </w:t>
      </w:r>
      <w:r>
        <w:rPr/>
        <w:t>las</w:t>
      </w:r>
      <w:r>
        <w:rPr>
          <w:spacing w:val="-11"/>
        </w:rPr>
        <w:t> </w:t>
      </w:r>
      <w:r>
        <w:rPr/>
        <w:t>fotografías</w:t>
      </w:r>
      <w:r>
        <w:rPr>
          <w:spacing w:val="-12"/>
        </w:rPr>
        <w:t> </w:t>
      </w:r>
      <w:r>
        <w:rPr/>
        <w:t>aéreas,</w:t>
      </w:r>
      <w:r>
        <w:rPr>
          <w:spacing w:val="-11"/>
        </w:rPr>
        <w:t> </w:t>
      </w:r>
      <w:r>
        <w:rPr/>
        <w:t>fue</w:t>
      </w:r>
      <w:r>
        <w:rPr>
          <w:spacing w:val="-11"/>
        </w:rPr>
        <w:t> </w:t>
      </w:r>
      <w:r>
        <w:rPr/>
        <w:t>posible </w:t>
      </w:r>
      <w:r>
        <w:rPr>
          <w:w w:val="95"/>
        </w:rPr>
        <w:t>transferirlos</w:t>
      </w:r>
      <w:r>
        <w:rPr>
          <w:spacing w:val="-23"/>
          <w:w w:val="95"/>
        </w:rPr>
        <w:t> </w:t>
      </w:r>
      <w:r>
        <w:rPr>
          <w:w w:val="95"/>
        </w:rPr>
        <w:t>a</w:t>
      </w:r>
      <w:r>
        <w:rPr>
          <w:spacing w:val="-23"/>
          <w:w w:val="95"/>
        </w:rPr>
        <w:t> </w:t>
      </w:r>
      <w:r>
        <w:rPr>
          <w:w w:val="95"/>
        </w:rPr>
        <w:t>las</w:t>
      </w:r>
      <w:r>
        <w:rPr>
          <w:spacing w:val="-23"/>
          <w:w w:val="95"/>
        </w:rPr>
        <w:t> </w:t>
      </w:r>
      <w:r>
        <w:rPr>
          <w:w w:val="95"/>
        </w:rPr>
        <w:t>ortofotos</w:t>
      </w:r>
      <w:r>
        <w:rPr>
          <w:spacing w:val="-23"/>
          <w:w w:val="95"/>
        </w:rPr>
        <w:t> </w:t>
      </w:r>
      <w:r>
        <w:rPr>
          <w:w w:val="95"/>
        </w:rPr>
        <w:t>digitales.</w:t>
      </w:r>
    </w:p>
    <w:p>
      <w:pPr>
        <w:pStyle w:val="BodyText"/>
        <w:spacing w:before="3"/>
      </w:pPr>
    </w:p>
    <w:p>
      <w:pPr>
        <w:pStyle w:val="Heading5"/>
        <w:rPr>
          <w:i/>
        </w:rPr>
      </w:pPr>
      <w:r>
        <w:rPr>
          <w:i/>
          <w:w w:val="95"/>
        </w:rPr>
        <w:t>Meteorología (precipitación pluvial y  temperatura)</w:t>
      </w:r>
    </w:p>
    <w:p>
      <w:pPr>
        <w:pStyle w:val="BodyText"/>
        <w:spacing w:before="8"/>
        <w:rPr>
          <w:rFonts w:ascii="Times New Roman"/>
          <w:b/>
          <w:i/>
        </w:rPr>
      </w:pPr>
    </w:p>
    <w:p>
      <w:pPr>
        <w:pStyle w:val="BodyText"/>
        <w:spacing w:line="242" w:lineRule="auto"/>
        <w:ind w:left="1553" w:right="1551"/>
        <w:jc w:val="both"/>
      </w:pPr>
      <w:r>
        <w:rPr/>
        <w:t>En</w:t>
      </w:r>
      <w:r>
        <w:rPr>
          <w:spacing w:val="-15"/>
        </w:rPr>
        <w:t> </w:t>
      </w:r>
      <w:r>
        <w:rPr/>
        <w:t>cuanto</w:t>
      </w:r>
      <w:r>
        <w:rPr>
          <w:spacing w:val="-15"/>
        </w:rPr>
        <w:t> </w:t>
      </w:r>
      <w:r>
        <w:rPr/>
        <w:t>a</w:t>
      </w:r>
      <w:r>
        <w:rPr>
          <w:spacing w:val="-15"/>
        </w:rPr>
        <w:t> </w:t>
      </w:r>
      <w:r>
        <w:rPr/>
        <w:t>los</w:t>
      </w:r>
      <w:r>
        <w:rPr>
          <w:spacing w:val="-15"/>
        </w:rPr>
        <w:t> </w:t>
      </w:r>
      <w:r>
        <w:rPr/>
        <w:t>aspectos</w:t>
      </w:r>
      <w:r>
        <w:rPr>
          <w:spacing w:val="-15"/>
        </w:rPr>
        <w:t> </w:t>
      </w:r>
      <w:r>
        <w:rPr/>
        <w:t>climáticos,</w:t>
      </w:r>
      <w:r>
        <w:rPr>
          <w:spacing w:val="-15"/>
        </w:rPr>
        <w:t> </w:t>
      </w:r>
      <w:r>
        <w:rPr/>
        <w:t>se</w:t>
      </w:r>
      <w:r>
        <w:rPr>
          <w:spacing w:val="-15"/>
        </w:rPr>
        <w:t> </w:t>
      </w:r>
      <w:r>
        <w:rPr/>
        <w:t>generaron</w:t>
      </w:r>
      <w:r>
        <w:rPr>
          <w:spacing w:val="-15"/>
        </w:rPr>
        <w:t> </w:t>
      </w:r>
      <w:r>
        <w:rPr/>
        <w:t>los</w:t>
      </w:r>
      <w:r>
        <w:rPr>
          <w:spacing w:val="-15"/>
        </w:rPr>
        <w:t> </w:t>
      </w:r>
      <w:r>
        <w:rPr/>
        <w:t>mapas</w:t>
      </w:r>
      <w:r>
        <w:rPr>
          <w:spacing w:val="-15"/>
        </w:rPr>
        <w:t> </w:t>
      </w:r>
      <w:r>
        <w:rPr/>
        <w:t>de</w:t>
      </w:r>
      <w:r>
        <w:rPr>
          <w:spacing w:val="-15"/>
        </w:rPr>
        <w:t> </w:t>
      </w:r>
      <w:r>
        <w:rPr/>
        <w:t>temperatura</w:t>
      </w:r>
      <w:r>
        <w:rPr>
          <w:spacing w:val="-15"/>
        </w:rPr>
        <w:t> </w:t>
      </w:r>
      <w:r>
        <w:rPr/>
        <w:t>y </w:t>
      </w:r>
      <w:r>
        <w:rPr>
          <w:w w:val="95"/>
        </w:rPr>
        <w:t>precipitación</w:t>
      </w:r>
      <w:r>
        <w:rPr>
          <w:spacing w:val="-19"/>
          <w:w w:val="95"/>
        </w:rPr>
        <w:t> </w:t>
      </w:r>
      <w:r>
        <w:rPr>
          <w:w w:val="95"/>
        </w:rPr>
        <w:t>según</w:t>
      </w:r>
      <w:r>
        <w:rPr>
          <w:spacing w:val="-19"/>
          <w:w w:val="95"/>
        </w:rPr>
        <w:t> </w:t>
      </w:r>
      <w:r>
        <w:rPr>
          <w:w w:val="95"/>
        </w:rPr>
        <w:t>los</w:t>
      </w:r>
      <w:r>
        <w:rPr>
          <w:spacing w:val="-19"/>
          <w:w w:val="95"/>
        </w:rPr>
        <w:t> </w:t>
      </w:r>
      <w:r>
        <w:rPr>
          <w:w w:val="95"/>
        </w:rPr>
        <w:t>datos</w:t>
      </w:r>
      <w:r>
        <w:rPr>
          <w:spacing w:val="-19"/>
          <w:w w:val="95"/>
        </w:rPr>
        <w:t> </w:t>
      </w:r>
      <w:r>
        <w:rPr>
          <w:w w:val="95"/>
        </w:rPr>
        <w:t>climáticos</w:t>
      </w:r>
      <w:r>
        <w:rPr>
          <w:spacing w:val="-19"/>
          <w:w w:val="95"/>
        </w:rPr>
        <w:t> </w:t>
      </w:r>
      <w:r>
        <w:rPr>
          <w:w w:val="95"/>
        </w:rPr>
        <w:t>de</w:t>
      </w:r>
      <w:r>
        <w:rPr>
          <w:spacing w:val="-19"/>
          <w:w w:val="95"/>
        </w:rPr>
        <w:t> </w:t>
      </w:r>
      <w:r>
        <w:rPr>
          <w:w w:val="95"/>
        </w:rPr>
        <w:t>estaciones</w:t>
      </w:r>
      <w:r>
        <w:rPr>
          <w:spacing w:val="-19"/>
          <w:w w:val="95"/>
        </w:rPr>
        <w:t> </w:t>
      </w:r>
      <w:r>
        <w:rPr>
          <w:w w:val="95"/>
        </w:rPr>
        <w:t>meteorológicas</w:t>
      </w:r>
      <w:r>
        <w:rPr>
          <w:spacing w:val="-19"/>
          <w:w w:val="95"/>
        </w:rPr>
        <w:t> </w:t>
      </w:r>
      <w:r>
        <w:rPr>
          <w:w w:val="95"/>
        </w:rPr>
        <w:t>cercanas</w:t>
      </w:r>
      <w:r>
        <w:rPr>
          <w:spacing w:val="-19"/>
          <w:w w:val="95"/>
        </w:rPr>
        <w:t> </w:t>
      </w:r>
      <w:r>
        <w:rPr>
          <w:w w:val="95"/>
        </w:rPr>
        <w:t>al </w:t>
      </w:r>
      <w:r>
        <w:rPr>
          <w:spacing w:val="-3"/>
          <w:w w:val="95"/>
        </w:rPr>
        <w:t>área</w:t>
      </w:r>
      <w:r>
        <w:rPr>
          <w:spacing w:val="-5"/>
          <w:w w:val="95"/>
        </w:rPr>
        <w:t> </w:t>
      </w:r>
      <w:r>
        <w:rPr>
          <w:w w:val="95"/>
        </w:rPr>
        <w:t>de</w:t>
      </w:r>
      <w:r>
        <w:rPr>
          <w:spacing w:val="-5"/>
          <w:w w:val="95"/>
        </w:rPr>
        <w:t> </w:t>
      </w:r>
      <w:r>
        <w:rPr>
          <w:w w:val="95"/>
        </w:rPr>
        <w:t>estudio.</w:t>
      </w:r>
      <w:r>
        <w:rPr>
          <w:spacing w:val="-5"/>
          <w:w w:val="95"/>
        </w:rPr>
        <w:t> </w:t>
      </w:r>
      <w:r>
        <w:rPr>
          <w:w w:val="95"/>
        </w:rPr>
        <w:t>Primeramente,</w:t>
      </w:r>
      <w:r>
        <w:rPr>
          <w:spacing w:val="-5"/>
          <w:w w:val="95"/>
        </w:rPr>
        <w:t> </w:t>
      </w:r>
      <w:r>
        <w:rPr>
          <w:w w:val="95"/>
        </w:rPr>
        <w:t>se</w:t>
      </w:r>
      <w:r>
        <w:rPr>
          <w:spacing w:val="-5"/>
          <w:w w:val="95"/>
        </w:rPr>
        <w:t> </w:t>
      </w:r>
      <w:r>
        <w:rPr>
          <w:w w:val="95"/>
        </w:rPr>
        <w:t>obtuvieron</w:t>
      </w:r>
      <w:r>
        <w:rPr>
          <w:spacing w:val="-5"/>
          <w:w w:val="95"/>
        </w:rPr>
        <w:t> </w:t>
      </w:r>
      <w:r>
        <w:rPr>
          <w:w w:val="95"/>
        </w:rPr>
        <w:t>los</w:t>
      </w:r>
      <w:r>
        <w:rPr>
          <w:spacing w:val="-5"/>
          <w:w w:val="95"/>
        </w:rPr>
        <w:t> </w:t>
      </w:r>
      <w:r>
        <w:rPr>
          <w:w w:val="95"/>
        </w:rPr>
        <w:t>datos</w:t>
      </w:r>
      <w:r>
        <w:rPr>
          <w:spacing w:val="-5"/>
          <w:w w:val="95"/>
        </w:rPr>
        <w:t> </w:t>
      </w:r>
      <w:r>
        <w:rPr>
          <w:w w:val="95"/>
        </w:rPr>
        <w:t>climáticos</w:t>
      </w:r>
      <w:r>
        <w:rPr>
          <w:spacing w:val="-5"/>
          <w:w w:val="95"/>
        </w:rPr>
        <w:t> </w:t>
      </w:r>
      <w:r>
        <w:rPr>
          <w:w w:val="95"/>
        </w:rPr>
        <w:t>de</w:t>
      </w:r>
      <w:r>
        <w:rPr>
          <w:spacing w:val="-5"/>
          <w:w w:val="95"/>
        </w:rPr>
        <w:t> </w:t>
      </w:r>
      <w:r>
        <w:rPr>
          <w:w w:val="95"/>
        </w:rPr>
        <w:t>63</w:t>
      </w:r>
      <w:r>
        <w:rPr>
          <w:spacing w:val="-5"/>
          <w:w w:val="95"/>
        </w:rPr>
        <w:t> </w:t>
      </w:r>
      <w:r>
        <w:rPr>
          <w:w w:val="95"/>
        </w:rPr>
        <w:t>estacio- </w:t>
      </w:r>
      <w:r>
        <w:rPr/>
        <w:t>nes</w:t>
      </w:r>
      <w:r>
        <w:rPr>
          <w:spacing w:val="-30"/>
        </w:rPr>
        <w:t> </w:t>
      </w:r>
      <w:r>
        <w:rPr/>
        <w:t>en</w:t>
      </w:r>
      <w:r>
        <w:rPr>
          <w:spacing w:val="-30"/>
        </w:rPr>
        <w:t> </w:t>
      </w:r>
      <w:r>
        <w:rPr/>
        <w:t>torno</w:t>
      </w:r>
      <w:r>
        <w:rPr>
          <w:spacing w:val="-30"/>
        </w:rPr>
        <w:t> </w:t>
      </w:r>
      <w:r>
        <w:rPr/>
        <w:t>al</w:t>
      </w:r>
      <w:r>
        <w:rPr>
          <w:spacing w:val="-30"/>
        </w:rPr>
        <w:t> </w:t>
      </w:r>
      <w:r>
        <w:rPr>
          <w:spacing w:val="-6"/>
        </w:rPr>
        <w:t>Valle</w:t>
      </w:r>
      <w:r>
        <w:rPr>
          <w:spacing w:val="-30"/>
        </w:rPr>
        <w:t> </w:t>
      </w:r>
      <w:r>
        <w:rPr/>
        <w:t>de</w:t>
      </w:r>
      <w:r>
        <w:rPr>
          <w:spacing w:val="-30"/>
        </w:rPr>
        <w:t> </w:t>
      </w:r>
      <w:r>
        <w:rPr>
          <w:spacing w:val="-4"/>
        </w:rPr>
        <w:t>Toluca,</w:t>
      </w:r>
      <w:r>
        <w:rPr>
          <w:spacing w:val="-30"/>
        </w:rPr>
        <w:t> </w:t>
      </w:r>
      <w:r>
        <w:rPr/>
        <w:t>y</w:t>
      </w:r>
      <w:r>
        <w:rPr>
          <w:spacing w:val="-30"/>
        </w:rPr>
        <w:t> </w:t>
      </w:r>
      <w:r>
        <w:rPr/>
        <w:t>se</w:t>
      </w:r>
      <w:r>
        <w:rPr>
          <w:spacing w:val="-30"/>
        </w:rPr>
        <w:t> </w:t>
      </w:r>
      <w:r>
        <w:rPr/>
        <w:t>tomaron</w:t>
      </w:r>
      <w:r>
        <w:rPr>
          <w:spacing w:val="-30"/>
        </w:rPr>
        <w:t> </w:t>
      </w:r>
      <w:r>
        <w:rPr/>
        <w:t>en</w:t>
      </w:r>
      <w:r>
        <w:rPr>
          <w:spacing w:val="-30"/>
        </w:rPr>
        <w:t> </w:t>
      </w:r>
      <w:r>
        <w:rPr/>
        <w:t>cuenta</w:t>
      </w:r>
      <w:r>
        <w:rPr>
          <w:spacing w:val="-30"/>
        </w:rPr>
        <w:t> </w:t>
      </w:r>
      <w:r>
        <w:rPr/>
        <w:t>las</w:t>
      </w:r>
      <w:r>
        <w:rPr>
          <w:spacing w:val="-30"/>
        </w:rPr>
        <w:t> </w:t>
      </w:r>
      <w:r>
        <w:rPr/>
        <w:t>que</w:t>
      </w:r>
      <w:r>
        <w:rPr>
          <w:spacing w:val="-30"/>
        </w:rPr>
        <w:t> </w:t>
      </w:r>
      <w:r>
        <w:rPr/>
        <w:t>tuvieron</w:t>
      </w:r>
      <w:r>
        <w:rPr>
          <w:spacing w:val="-30"/>
        </w:rPr>
        <w:t> </w:t>
      </w:r>
      <w:r>
        <w:rPr/>
        <w:t>registros </w:t>
      </w:r>
      <w:r>
        <w:rPr>
          <w:w w:val="95"/>
        </w:rPr>
        <w:t>completos</w:t>
      </w:r>
      <w:r>
        <w:rPr>
          <w:spacing w:val="-5"/>
          <w:w w:val="95"/>
        </w:rPr>
        <w:t> </w:t>
      </w:r>
      <w:r>
        <w:rPr>
          <w:w w:val="95"/>
        </w:rPr>
        <w:t>de</w:t>
      </w:r>
      <w:r>
        <w:rPr>
          <w:spacing w:val="-5"/>
          <w:w w:val="95"/>
        </w:rPr>
        <w:t> </w:t>
      </w:r>
      <w:r>
        <w:rPr>
          <w:w w:val="95"/>
        </w:rPr>
        <w:t>por</w:t>
      </w:r>
      <w:r>
        <w:rPr>
          <w:spacing w:val="-5"/>
          <w:w w:val="95"/>
        </w:rPr>
        <w:t> </w:t>
      </w:r>
      <w:r>
        <w:rPr>
          <w:w w:val="95"/>
        </w:rPr>
        <w:t>lo</w:t>
      </w:r>
      <w:r>
        <w:rPr>
          <w:spacing w:val="-5"/>
          <w:w w:val="95"/>
        </w:rPr>
        <w:t> </w:t>
      </w:r>
      <w:r>
        <w:rPr>
          <w:w w:val="95"/>
        </w:rPr>
        <w:t>menos</w:t>
      </w:r>
      <w:r>
        <w:rPr>
          <w:spacing w:val="-5"/>
          <w:w w:val="95"/>
        </w:rPr>
        <w:t> </w:t>
      </w:r>
      <w:r>
        <w:rPr>
          <w:w w:val="95"/>
        </w:rPr>
        <w:t>5</w:t>
      </w:r>
      <w:r>
        <w:rPr>
          <w:spacing w:val="-5"/>
          <w:w w:val="95"/>
        </w:rPr>
        <w:t> </w:t>
      </w:r>
      <w:r>
        <w:rPr>
          <w:w w:val="95"/>
        </w:rPr>
        <w:t>años</w:t>
      </w:r>
      <w:r>
        <w:rPr>
          <w:spacing w:val="-5"/>
          <w:w w:val="95"/>
        </w:rPr>
        <w:t> </w:t>
      </w:r>
      <w:r>
        <w:rPr>
          <w:w w:val="95"/>
        </w:rPr>
        <w:t>anteriores</w:t>
      </w:r>
      <w:r>
        <w:rPr>
          <w:spacing w:val="-5"/>
          <w:w w:val="95"/>
        </w:rPr>
        <w:t> </w:t>
      </w:r>
      <w:r>
        <w:rPr>
          <w:w w:val="95"/>
        </w:rPr>
        <w:t>a</w:t>
      </w:r>
      <w:r>
        <w:rPr>
          <w:spacing w:val="-5"/>
          <w:w w:val="95"/>
        </w:rPr>
        <w:t> </w:t>
      </w:r>
      <w:r>
        <w:rPr>
          <w:w w:val="95"/>
        </w:rPr>
        <w:t>la</w:t>
      </w:r>
      <w:r>
        <w:rPr>
          <w:spacing w:val="-5"/>
          <w:w w:val="95"/>
        </w:rPr>
        <w:t> </w:t>
      </w:r>
      <w:r>
        <w:rPr>
          <w:w w:val="95"/>
        </w:rPr>
        <w:t>última</w:t>
      </w:r>
      <w:r>
        <w:rPr>
          <w:spacing w:val="-5"/>
          <w:w w:val="95"/>
        </w:rPr>
        <w:t> </w:t>
      </w:r>
      <w:r>
        <w:rPr>
          <w:w w:val="95"/>
        </w:rPr>
        <w:t>fecha</w:t>
      </w:r>
      <w:r>
        <w:rPr>
          <w:spacing w:val="-6"/>
          <w:w w:val="95"/>
        </w:rPr>
        <w:t> </w:t>
      </w:r>
      <w:r>
        <w:rPr>
          <w:w w:val="95"/>
        </w:rPr>
        <w:t>de</w:t>
      </w:r>
      <w:r>
        <w:rPr>
          <w:spacing w:val="-5"/>
          <w:w w:val="95"/>
        </w:rPr>
        <w:t> </w:t>
      </w:r>
      <w:r>
        <w:rPr>
          <w:w w:val="95"/>
        </w:rPr>
        <w:t>registro.</w:t>
      </w:r>
    </w:p>
    <w:p>
      <w:pPr>
        <w:pStyle w:val="BodyText"/>
        <w:spacing w:line="242" w:lineRule="auto"/>
        <w:ind w:left="1553" w:right="1552" w:firstLine="283"/>
        <w:jc w:val="both"/>
      </w:pPr>
      <w:r>
        <w:rPr>
          <w:w w:val="95"/>
        </w:rPr>
        <w:t>Los datos de ambas variables fueron revisados y se detectaron los registros faltantes</w:t>
      </w:r>
      <w:r>
        <w:rPr>
          <w:spacing w:val="-8"/>
          <w:w w:val="95"/>
        </w:rPr>
        <w:t> </w:t>
      </w:r>
      <w:r>
        <w:rPr>
          <w:w w:val="95"/>
        </w:rPr>
        <w:t>por</w:t>
      </w:r>
      <w:r>
        <w:rPr>
          <w:spacing w:val="-7"/>
          <w:w w:val="95"/>
        </w:rPr>
        <w:t> </w:t>
      </w:r>
      <w:r>
        <w:rPr>
          <w:w w:val="95"/>
        </w:rPr>
        <w:t>día,</w:t>
      </w:r>
      <w:r>
        <w:rPr>
          <w:spacing w:val="-7"/>
          <w:w w:val="95"/>
        </w:rPr>
        <w:t> </w:t>
      </w:r>
      <w:r>
        <w:rPr>
          <w:w w:val="95"/>
        </w:rPr>
        <w:t>calculando</w:t>
      </w:r>
      <w:r>
        <w:rPr>
          <w:spacing w:val="-7"/>
          <w:w w:val="95"/>
        </w:rPr>
        <w:t> </w:t>
      </w:r>
      <w:r>
        <w:rPr>
          <w:w w:val="95"/>
        </w:rPr>
        <w:t>su</w:t>
      </w:r>
      <w:r>
        <w:rPr>
          <w:spacing w:val="-7"/>
          <w:w w:val="95"/>
        </w:rPr>
        <w:t> </w:t>
      </w:r>
      <w:r>
        <w:rPr>
          <w:w w:val="95"/>
        </w:rPr>
        <w:t>valor</w:t>
      </w:r>
      <w:r>
        <w:rPr>
          <w:spacing w:val="-7"/>
          <w:w w:val="95"/>
        </w:rPr>
        <w:t> </w:t>
      </w:r>
      <w:r>
        <w:rPr>
          <w:w w:val="95"/>
        </w:rPr>
        <w:t>con</w:t>
      </w:r>
      <w:r>
        <w:rPr>
          <w:spacing w:val="-7"/>
          <w:w w:val="95"/>
        </w:rPr>
        <w:t> </w:t>
      </w:r>
      <w:r>
        <w:rPr>
          <w:w w:val="95"/>
        </w:rPr>
        <w:t>los</w:t>
      </w:r>
      <w:r>
        <w:rPr>
          <w:spacing w:val="-7"/>
          <w:w w:val="95"/>
        </w:rPr>
        <w:t> </w:t>
      </w:r>
      <w:r>
        <w:rPr>
          <w:w w:val="95"/>
        </w:rPr>
        <w:t>promedios</w:t>
      </w:r>
      <w:r>
        <w:rPr>
          <w:spacing w:val="-7"/>
          <w:w w:val="95"/>
        </w:rPr>
        <w:t> </w:t>
      </w:r>
      <w:r>
        <w:rPr>
          <w:w w:val="95"/>
        </w:rPr>
        <w:t>de</w:t>
      </w:r>
      <w:r>
        <w:rPr>
          <w:spacing w:val="-7"/>
          <w:w w:val="95"/>
        </w:rPr>
        <w:t> </w:t>
      </w:r>
      <w:r>
        <w:rPr>
          <w:w w:val="95"/>
        </w:rPr>
        <w:t>los</w:t>
      </w:r>
      <w:r>
        <w:rPr>
          <w:spacing w:val="-7"/>
          <w:w w:val="95"/>
        </w:rPr>
        <w:t> </w:t>
      </w:r>
      <w:r>
        <w:rPr>
          <w:w w:val="95"/>
        </w:rPr>
        <w:t>5</w:t>
      </w:r>
      <w:r>
        <w:rPr>
          <w:spacing w:val="-7"/>
          <w:w w:val="95"/>
        </w:rPr>
        <w:t> </w:t>
      </w:r>
      <w:r>
        <w:rPr>
          <w:w w:val="95"/>
        </w:rPr>
        <w:t>días</w:t>
      </w:r>
      <w:r>
        <w:rPr>
          <w:spacing w:val="-7"/>
          <w:w w:val="95"/>
        </w:rPr>
        <w:t> </w:t>
      </w:r>
      <w:r>
        <w:rPr>
          <w:w w:val="95"/>
        </w:rPr>
        <w:t>posteriores </w:t>
      </w:r>
      <w:r>
        <w:rPr/>
        <w:t>y</w:t>
      </w:r>
      <w:r>
        <w:rPr>
          <w:spacing w:val="-19"/>
        </w:rPr>
        <w:t> </w:t>
      </w:r>
      <w:r>
        <w:rPr/>
        <w:t>los</w:t>
      </w:r>
      <w:r>
        <w:rPr>
          <w:spacing w:val="-19"/>
        </w:rPr>
        <w:t> </w:t>
      </w:r>
      <w:r>
        <w:rPr/>
        <w:t>5</w:t>
      </w:r>
      <w:r>
        <w:rPr>
          <w:spacing w:val="-19"/>
        </w:rPr>
        <w:t> </w:t>
      </w:r>
      <w:r>
        <w:rPr/>
        <w:t>días</w:t>
      </w:r>
      <w:r>
        <w:rPr>
          <w:spacing w:val="-19"/>
        </w:rPr>
        <w:t> </w:t>
      </w:r>
      <w:r>
        <w:rPr/>
        <w:t>anteriores</w:t>
      </w:r>
      <w:r>
        <w:rPr>
          <w:spacing w:val="-19"/>
        </w:rPr>
        <w:t> </w:t>
      </w:r>
      <w:r>
        <w:rPr/>
        <w:t>de</w:t>
      </w:r>
      <w:r>
        <w:rPr>
          <w:spacing w:val="-19"/>
        </w:rPr>
        <w:t> </w:t>
      </w:r>
      <w:r>
        <w:rPr/>
        <w:t>cada</w:t>
      </w:r>
      <w:r>
        <w:rPr>
          <w:spacing w:val="-19"/>
        </w:rPr>
        <w:t> </w:t>
      </w:r>
      <w:r>
        <w:rPr/>
        <w:t>variable.</w:t>
      </w:r>
      <w:r>
        <w:rPr>
          <w:spacing w:val="-19"/>
        </w:rPr>
        <w:t> </w:t>
      </w:r>
      <w:r>
        <w:rPr/>
        <w:t>Depurados</w:t>
      </w:r>
      <w:r>
        <w:rPr>
          <w:spacing w:val="-19"/>
        </w:rPr>
        <w:t> </w:t>
      </w:r>
      <w:r>
        <w:rPr/>
        <w:t>los</w:t>
      </w:r>
      <w:r>
        <w:rPr>
          <w:spacing w:val="-19"/>
        </w:rPr>
        <w:t> </w:t>
      </w:r>
      <w:r>
        <w:rPr/>
        <w:t>datos,</w:t>
      </w:r>
      <w:r>
        <w:rPr>
          <w:spacing w:val="-18"/>
        </w:rPr>
        <w:t> </w:t>
      </w:r>
      <w:r>
        <w:rPr/>
        <w:t>se</w:t>
      </w:r>
      <w:r>
        <w:rPr>
          <w:spacing w:val="-19"/>
        </w:rPr>
        <w:t> </w:t>
      </w:r>
      <w:r>
        <w:rPr/>
        <w:t>obtuvo</w:t>
      </w:r>
      <w:r>
        <w:rPr>
          <w:spacing w:val="-19"/>
        </w:rPr>
        <w:t> </w:t>
      </w:r>
      <w:r>
        <w:rPr/>
        <w:t>para</w:t>
      </w:r>
      <w:r>
        <w:rPr>
          <w:spacing w:val="-19"/>
        </w:rPr>
        <w:t> </w:t>
      </w:r>
      <w:r>
        <w:rPr/>
        <w:t>el </w:t>
      </w:r>
      <w:r>
        <w:rPr>
          <w:w w:val="95"/>
        </w:rPr>
        <w:t>mapa de isotermas la temperatura media anual, y para el de isoyetas, la precipi- tación</w:t>
      </w:r>
      <w:r>
        <w:rPr>
          <w:spacing w:val="-9"/>
          <w:w w:val="95"/>
        </w:rPr>
        <w:t> </w:t>
      </w:r>
      <w:r>
        <w:rPr>
          <w:w w:val="95"/>
        </w:rPr>
        <w:t>anual.</w:t>
      </w:r>
    </w:p>
    <w:p>
      <w:pPr>
        <w:pStyle w:val="BodyText"/>
        <w:spacing w:line="242" w:lineRule="auto"/>
        <w:ind w:left="1553" w:right="1551" w:firstLine="283"/>
        <w:jc w:val="both"/>
      </w:pPr>
      <w:r>
        <w:rPr>
          <w:spacing w:val="-4"/>
          <w:w w:val="95"/>
        </w:rPr>
        <w:t>Para </w:t>
      </w:r>
      <w:r>
        <w:rPr>
          <w:w w:val="95"/>
        </w:rPr>
        <w:t>el mapa de temperatura, después de haber obtenido isolíneas de los da- tos</w:t>
      </w:r>
      <w:r>
        <w:rPr>
          <w:spacing w:val="-13"/>
          <w:w w:val="95"/>
        </w:rPr>
        <w:t> </w:t>
      </w:r>
      <w:r>
        <w:rPr>
          <w:w w:val="95"/>
        </w:rPr>
        <w:t>estacionales,</w:t>
      </w:r>
      <w:r>
        <w:rPr>
          <w:spacing w:val="-12"/>
          <w:w w:val="95"/>
        </w:rPr>
        <w:t> </w:t>
      </w:r>
      <w:r>
        <w:rPr>
          <w:w w:val="95"/>
        </w:rPr>
        <w:t>fueron</w:t>
      </w:r>
      <w:r>
        <w:rPr>
          <w:spacing w:val="-13"/>
          <w:w w:val="95"/>
        </w:rPr>
        <w:t> </w:t>
      </w:r>
      <w:r>
        <w:rPr>
          <w:w w:val="95"/>
        </w:rPr>
        <w:t>trabajadas</w:t>
      </w:r>
      <w:r>
        <w:rPr>
          <w:spacing w:val="-12"/>
          <w:w w:val="95"/>
        </w:rPr>
        <w:t> </w:t>
      </w:r>
      <w:r>
        <w:rPr>
          <w:w w:val="95"/>
        </w:rPr>
        <w:t>por</w:t>
      </w:r>
      <w:r>
        <w:rPr>
          <w:spacing w:val="-13"/>
          <w:w w:val="95"/>
        </w:rPr>
        <w:t> </w:t>
      </w:r>
      <w:r>
        <w:rPr>
          <w:w w:val="95"/>
        </w:rPr>
        <w:t>un</w:t>
      </w:r>
      <w:r>
        <w:rPr>
          <w:spacing w:val="-13"/>
          <w:w w:val="95"/>
        </w:rPr>
        <w:t> </w:t>
      </w:r>
      <w:r>
        <w:rPr>
          <w:w w:val="95"/>
        </w:rPr>
        <w:t>proceso</w:t>
      </w:r>
      <w:r>
        <w:rPr>
          <w:spacing w:val="-13"/>
          <w:w w:val="95"/>
        </w:rPr>
        <w:t> </w:t>
      </w:r>
      <w:r>
        <w:rPr>
          <w:w w:val="95"/>
        </w:rPr>
        <w:t>de</w:t>
      </w:r>
      <w:r>
        <w:rPr>
          <w:spacing w:val="-12"/>
          <w:w w:val="95"/>
        </w:rPr>
        <w:t> </w:t>
      </w:r>
      <w:r>
        <w:rPr>
          <w:w w:val="95"/>
        </w:rPr>
        <w:t>interpolación</w:t>
      </w:r>
      <w:r>
        <w:rPr>
          <w:spacing w:val="-12"/>
          <w:w w:val="95"/>
        </w:rPr>
        <w:t> </w:t>
      </w:r>
      <w:r>
        <w:rPr>
          <w:w w:val="95"/>
        </w:rPr>
        <w:t>para</w:t>
      </w:r>
      <w:r>
        <w:rPr>
          <w:spacing w:val="-13"/>
          <w:w w:val="95"/>
        </w:rPr>
        <w:t> </w:t>
      </w:r>
      <w:r>
        <w:rPr>
          <w:w w:val="95"/>
        </w:rPr>
        <w:t>obtener </w:t>
      </w:r>
      <w:r>
        <w:rPr/>
        <w:t>un</w:t>
      </w:r>
      <w:r>
        <w:rPr>
          <w:spacing w:val="-17"/>
        </w:rPr>
        <w:t> </w:t>
      </w:r>
      <w:r>
        <w:rPr/>
        <w:t>mapa</w:t>
      </w:r>
      <w:r>
        <w:rPr>
          <w:spacing w:val="-17"/>
        </w:rPr>
        <w:t> </w:t>
      </w:r>
      <w:r>
        <w:rPr/>
        <w:t>con</w:t>
      </w:r>
      <w:r>
        <w:rPr>
          <w:spacing w:val="-17"/>
        </w:rPr>
        <w:t> </w:t>
      </w:r>
      <w:r>
        <w:rPr/>
        <w:t>valores</w:t>
      </w:r>
      <w:r>
        <w:rPr>
          <w:spacing w:val="-17"/>
        </w:rPr>
        <w:t> </w:t>
      </w:r>
      <w:r>
        <w:rPr/>
        <w:t>continuos</w:t>
      </w:r>
      <w:r>
        <w:rPr>
          <w:spacing w:val="-17"/>
        </w:rPr>
        <w:t> </w:t>
      </w:r>
      <w:r>
        <w:rPr/>
        <w:t>en</w:t>
      </w:r>
      <w:r>
        <w:rPr>
          <w:spacing w:val="-17"/>
        </w:rPr>
        <w:t> </w:t>
      </w:r>
      <w:r>
        <w:rPr/>
        <w:t>toda</w:t>
      </w:r>
      <w:r>
        <w:rPr>
          <w:spacing w:val="-17"/>
        </w:rPr>
        <w:t> </w:t>
      </w:r>
      <w:r>
        <w:rPr/>
        <w:t>su</w:t>
      </w:r>
      <w:r>
        <w:rPr>
          <w:spacing w:val="-17"/>
        </w:rPr>
        <w:t> </w:t>
      </w:r>
      <w:r>
        <w:rPr/>
        <w:t>área.</w:t>
      </w:r>
      <w:r>
        <w:rPr>
          <w:spacing w:val="-17"/>
        </w:rPr>
        <w:t> </w:t>
      </w:r>
      <w:r>
        <w:rPr>
          <w:spacing w:val="-4"/>
        </w:rPr>
        <w:t>Para</w:t>
      </w:r>
      <w:r>
        <w:rPr>
          <w:spacing w:val="-17"/>
        </w:rPr>
        <w:t> </w:t>
      </w:r>
      <w:r>
        <w:rPr/>
        <w:t>el</w:t>
      </w:r>
      <w:r>
        <w:rPr>
          <w:spacing w:val="-17"/>
        </w:rPr>
        <w:t> </w:t>
      </w:r>
      <w:r>
        <w:rPr/>
        <w:t>mapa</w:t>
      </w:r>
      <w:r>
        <w:rPr>
          <w:spacing w:val="-17"/>
        </w:rPr>
        <w:t> </w:t>
      </w:r>
      <w:r>
        <w:rPr/>
        <w:t>de</w:t>
      </w:r>
      <w:r>
        <w:rPr>
          <w:spacing w:val="-17"/>
        </w:rPr>
        <w:t> </w:t>
      </w:r>
      <w:r>
        <w:rPr/>
        <w:t>precipitación, </w:t>
      </w:r>
      <w:r>
        <w:rPr>
          <w:w w:val="95"/>
        </w:rPr>
        <w:t>teniendo espacialmente ubicadas las estaciones climáticas con su valor de pre- </w:t>
      </w:r>
      <w:r>
        <w:rPr/>
        <w:t>cipitación</w:t>
      </w:r>
      <w:r>
        <w:rPr>
          <w:spacing w:val="-10"/>
        </w:rPr>
        <w:t> </w:t>
      </w:r>
      <w:r>
        <w:rPr/>
        <w:t>anual,</w:t>
      </w:r>
      <w:r>
        <w:rPr>
          <w:spacing w:val="-10"/>
        </w:rPr>
        <w:t> </w:t>
      </w:r>
      <w:r>
        <w:rPr/>
        <w:t>se</w:t>
      </w:r>
      <w:r>
        <w:rPr>
          <w:spacing w:val="-10"/>
        </w:rPr>
        <w:t> </w:t>
      </w:r>
      <w:r>
        <w:rPr/>
        <w:t>aplicó</w:t>
      </w:r>
      <w:r>
        <w:rPr>
          <w:spacing w:val="-10"/>
        </w:rPr>
        <w:t> </w:t>
      </w:r>
      <w:r>
        <w:rPr/>
        <w:t>un</w:t>
      </w:r>
      <w:r>
        <w:rPr>
          <w:spacing w:val="-10"/>
        </w:rPr>
        <w:t> </w:t>
      </w:r>
      <w:r>
        <w:rPr/>
        <w:t>proceso</w:t>
      </w:r>
      <w:r>
        <w:rPr>
          <w:spacing w:val="-10"/>
        </w:rPr>
        <w:t> </w:t>
      </w:r>
      <w:r>
        <w:rPr/>
        <w:t>de</w:t>
      </w:r>
      <w:r>
        <w:rPr>
          <w:spacing w:val="-10"/>
        </w:rPr>
        <w:t> </w:t>
      </w:r>
      <w:r>
        <w:rPr/>
        <w:t>interpolación</w:t>
      </w:r>
      <w:r>
        <w:rPr>
          <w:spacing w:val="-9"/>
        </w:rPr>
        <w:t> </w:t>
      </w:r>
      <w:r>
        <w:rPr/>
        <w:t>como</w:t>
      </w:r>
      <w:r>
        <w:rPr>
          <w:spacing w:val="-10"/>
        </w:rPr>
        <w:t> </w:t>
      </w:r>
      <w:r>
        <w:rPr/>
        <w:t>en</w:t>
      </w:r>
      <w:r>
        <w:rPr>
          <w:spacing w:val="-10"/>
        </w:rPr>
        <w:t> </w:t>
      </w:r>
      <w:r>
        <w:rPr/>
        <w:t>el</w:t>
      </w:r>
      <w:r>
        <w:rPr>
          <w:spacing w:val="-10"/>
        </w:rPr>
        <w:t> </w:t>
      </w:r>
      <w:r>
        <w:rPr/>
        <w:t>mapa</w:t>
      </w:r>
      <w:r>
        <w:rPr>
          <w:spacing w:val="-10"/>
        </w:rPr>
        <w:t> </w:t>
      </w:r>
      <w:r>
        <w:rPr/>
        <w:t>de</w:t>
      </w:r>
      <w:r>
        <w:rPr>
          <w:spacing w:val="-10"/>
        </w:rPr>
        <w:t> </w:t>
      </w:r>
      <w:r>
        <w:rPr/>
        <w:t>la </w:t>
      </w:r>
      <w:r>
        <w:rPr>
          <w:w w:val="95"/>
        </w:rPr>
        <w:t>temperatura,</w:t>
      </w:r>
      <w:r>
        <w:rPr>
          <w:spacing w:val="-13"/>
          <w:w w:val="95"/>
        </w:rPr>
        <w:t> </w:t>
      </w:r>
      <w:r>
        <w:rPr>
          <w:w w:val="95"/>
        </w:rPr>
        <w:t>sólo</w:t>
      </w:r>
      <w:r>
        <w:rPr>
          <w:spacing w:val="-13"/>
          <w:w w:val="95"/>
        </w:rPr>
        <w:t> </w:t>
      </w:r>
      <w:r>
        <w:rPr>
          <w:w w:val="95"/>
        </w:rPr>
        <w:t>que</w:t>
      </w:r>
      <w:r>
        <w:rPr>
          <w:spacing w:val="-13"/>
          <w:w w:val="95"/>
        </w:rPr>
        <w:t> </w:t>
      </w:r>
      <w:r>
        <w:rPr>
          <w:w w:val="95"/>
        </w:rPr>
        <w:t>en</w:t>
      </w:r>
      <w:r>
        <w:rPr>
          <w:spacing w:val="-13"/>
          <w:w w:val="95"/>
        </w:rPr>
        <w:t> </w:t>
      </w:r>
      <w:r>
        <w:rPr>
          <w:w w:val="95"/>
        </w:rPr>
        <w:t>este</w:t>
      </w:r>
      <w:r>
        <w:rPr>
          <w:spacing w:val="-13"/>
          <w:w w:val="95"/>
        </w:rPr>
        <w:t> </w:t>
      </w:r>
      <w:r>
        <w:rPr>
          <w:w w:val="95"/>
        </w:rPr>
        <w:t>caso</w:t>
      </w:r>
      <w:r>
        <w:rPr>
          <w:spacing w:val="-13"/>
          <w:w w:val="95"/>
        </w:rPr>
        <w:t> </w:t>
      </w:r>
      <w:r>
        <w:rPr>
          <w:w w:val="95"/>
        </w:rPr>
        <w:t>los</w:t>
      </w:r>
      <w:r>
        <w:rPr>
          <w:spacing w:val="-13"/>
          <w:w w:val="95"/>
        </w:rPr>
        <w:t> </w:t>
      </w:r>
      <w:r>
        <w:rPr>
          <w:w w:val="95"/>
        </w:rPr>
        <w:t>objetos</w:t>
      </w:r>
      <w:r>
        <w:rPr>
          <w:spacing w:val="-14"/>
          <w:w w:val="95"/>
        </w:rPr>
        <w:t> </w:t>
      </w:r>
      <w:r>
        <w:rPr>
          <w:w w:val="95"/>
        </w:rPr>
        <w:t>interpolados</w:t>
      </w:r>
      <w:r>
        <w:rPr>
          <w:spacing w:val="-13"/>
          <w:w w:val="95"/>
        </w:rPr>
        <w:t> </w:t>
      </w:r>
      <w:r>
        <w:rPr>
          <w:w w:val="95"/>
        </w:rPr>
        <w:t>no</w:t>
      </w:r>
      <w:r>
        <w:rPr>
          <w:spacing w:val="-13"/>
          <w:w w:val="95"/>
        </w:rPr>
        <w:t> </w:t>
      </w:r>
      <w:r>
        <w:rPr>
          <w:w w:val="95"/>
        </w:rPr>
        <w:t>fueron</w:t>
      </w:r>
      <w:r>
        <w:rPr>
          <w:spacing w:val="-13"/>
          <w:w w:val="95"/>
        </w:rPr>
        <w:t> </w:t>
      </w:r>
      <w:r>
        <w:rPr>
          <w:w w:val="95"/>
        </w:rPr>
        <w:t>líneas,</w:t>
      </w:r>
      <w:r>
        <w:rPr>
          <w:spacing w:val="-13"/>
          <w:w w:val="95"/>
        </w:rPr>
        <w:t> </w:t>
      </w:r>
      <w:r>
        <w:rPr>
          <w:w w:val="95"/>
        </w:rPr>
        <w:t>sino puntos</w:t>
      </w:r>
      <w:r>
        <w:rPr>
          <w:spacing w:val="-17"/>
          <w:w w:val="95"/>
        </w:rPr>
        <w:t> </w:t>
      </w:r>
      <w:r>
        <w:rPr>
          <w:w w:val="95"/>
        </w:rPr>
        <w:t>correspondientes</w:t>
      </w:r>
      <w:r>
        <w:rPr>
          <w:spacing w:val="-17"/>
          <w:w w:val="95"/>
        </w:rPr>
        <w:t> </w:t>
      </w:r>
      <w:r>
        <w:rPr>
          <w:w w:val="95"/>
        </w:rPr>
        <w:t>a</w:t>
      </w:r>
      <w:r>
        <w:rPr>
          <w:spacing w:val="-17"/>
          <w:w w:val="95"/>
        </w:rPr>
        <w:t> </w:t>
      </w:r>
      <w:r>
        <w:rPr>
          <w:w w:val="95"/>
        </w:rPr>
        <w:t>cada</w:t>
      </w:r>
      <w:r>
        <w:rPr>
          <w:spacing w:val="-17"/>
          <w:w w:val="95"/>
        </w:rPr>
        <w:t> </w:t>
      </w:r>
      <w:r>
        <w:rPr>
          <w:w w:val="95"/>
        </w:rPr>
        <w:t>una</w:t>
      </w:r>
      <w:r>
        <w:rPr>
          <w:spacing w:val="-17"/>
          <w:w w:val="95"/>
        </w:rPr>
        <w:t> </w:t>
      </w:r>
      <w:r>
        <w:rPr>
          <w:w w:val="95"/>
        </w:rPr>
        <w:t>de</w:t>
      </w:r>
      <w:r>
        <w:rPr>
          <w:spacing w:val="-17"/>
          <w:w w:val="95"/>
        </w:rPr>
        <w:t> </w:t>
      </w:r>
      <w:r>
        <w:rPr>
          <w:w w:val="95"/>
        </w:rPr>
        <w:t>las</w:t>
      </w:r>
      <w:r>
        <w:rPr>
          <w:spacing w:val="-17"/>
          <w:w w:val="95"/>
        </w:rPr>
        <w:t> </w:t>
      </w:r>
      <w:r>
        <w:rPr>
          <w:w w:val="95"/>
        </w:rPr>
        <w:t>estaciones</w:t>
      </w:r>
      <w:r>
        <w:rPr>
          <w:spacing w:val="-17"/>
          <w:w w:val="95"/>
        </w:rPr>
        <w:t> </w:t>
      </w:r>
      <w:r>
        <w:rPr>
          <w:w w:val="95"/>
        </w:rPr>
        <w:t>trabajadas.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8072" from="15pt,-30.907267pt" to="0pt,-30.907267pt" stroked="true" strokeweight=".25pt" strokecolor="#000000">
            <w10:wrap type="none"/>
          </v:line>
        </w:pict>
      </w:r>
      <w:r>
        <w:rPr/>
        <w:pict>
          <v:line style="position:absolute;mso-position-horizontal-relative:page;mso-position-vertical-relative:paragraph;z-index:28096" from="494.71701pt,-30.907267pt" to="509.71701pt,-30.907267pt" stroked="true" strokeweight=".25pt" strokecolor="#000000">
            <w10:wrap type="none"/>
          </v:line>
        </w:pict>
      </w:r>
      <w:r>
        <w:rPr/>
        <w:pict>
          <v:line style="position:absolute;mso-position-horizontal-relative:page;mso-position-vertical-relative:paragraph;z-index:28120" from="21pt,-36.907265pt" to="21pt,-51.907265pt" stroked="true" strokeweight=".25pt" strokecolor="#000000">
            <w10:wrap type="none"/>
          </v:line>
        </w:pict>
      </w:r>
      <w:r>
        <w:rPr/>
        <w:pict>
          <v:line style="position:absolute;mso-position-horizontal-relative:page;mso-position-vertical-relative:paragraph;z-index:28144" from="488.71701pt,-36.907265pt" to="488.71701pt,-51.907265pt" stroked="true" strokeweight=".25pt" strokecolor="#000000">
            <w10:wrap type="none"/>
          </v:line>
        </w:pict>
      </w:r>
      <w:r>
        <w:rPr>
          <w:sz w:val="20"/>
        </w:rPr>
        <w:t>218</w:t>
        <w:tab/>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Endara</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Sergio</w:t>
      </w:r>
      <w:r>
        <w:rPr>
          <w:rFonts w:ascii="Times New Roman" w:hAnsi="Times New Roman"/>
          <w:i/>
          <w:spacing w:val="-18"/>
          <w:w w:val="95"/>
          <w:sz w:val="20"/>
        </w:rPr>
        <w:t> </w:t>
      </w:r>
      <w:r>
        <w:rPr>
          <w:rFonts w:ascii="Times New Roman" w:hAnsi="Times New Roman"/>
          <w:i/>
          <w:w w:val="95"/>
          <w:sz w:val="20"/>
        </w:rPr>
        <w:t>Franco</w:t>
      </w:r>
      <w:r>
        <w:rPr>
          <w:rFonts w:ascii="Times New Roman" w:hAnsi="Times New Roman"/>
          <w:i/>
          <w:spacing w:val="-18"/>
          <w:w w:val="95"/>
          <w:sz w:val="20"/>
        </w:rPr>
        <w:t> </w:t>
      </w:r>
      <w:r>
        <w:rPr>
          <w:rFonts w:ascii="Times New Roman" w:hAnsi="Times New Roman"/>
          <w:i/>
          <w:w w:val="95"/>
          <w:sz w:val="20"/>
        </w:rPr>
        <w:t>M.,</w:t>
      </w:r>
      <w:r>
        <w:rPr>
          <w:rFonts w:ascii="Times New Roman" w:hAnsi="Times New Roman"/>
          <w:i/>
          <w:spacing w:val="-18"/>
          <w:w w:val="95"/>
          <w:sz w:val="20"/>
        </w:rPr>
        <w:t> </w:t>
      </w:r>
      <w:r>
        <w:rPr>
          <w:rFonts w:ascii="Times New Roman" w:hAnsi="Times New Roman"/>
          <w:i/>
          <w:w w:val="95"/>
          <w:sz w:val="20"/>
        </w:rPr>
        <w:t>Robertto</w:t>
      </w:r>
      <w:r>
        <w:rPr>
          <w:rFonts w:ascii="Times New Roman" w:hAnsi="Times New Roman"/>
          <w:i/>
          <w:spacing w:val="-18"/>
          <w:w w:val="95"/>
          <w:sz w:val="20"/>
        </w:rPr>
        <w:t> </w:t>
      </w:r>
      <w:r>
        <w:rPr>
          <w:rFonts w:ascii="Times New Roman" w:hAnsi="Times New Roman"/>
          <w:i/>
          <w:w w:val="95"/>
          <w:sz w:val="20"/>
        </w:rPr>
        <w:t>Gámez</w:t>
      </w:r>
      <w:r>
        <w:rPr>
          <w:rFonts w:ascii="Times New Roman" w:hAnsi="Times New Roman"/>
          <w:i/>
          <w:spacing w:val="-18"/>
          <w:w w:val="95"/>
          <w:sz w:val="20"/>
        </w:rPr>
        <w:t> </w:t>
      </w:r>
      <w:r>
        <w:rPr>
          <w:rFonts w:ascii="Times New Roman" w:hAnsi="Times New Roman"/>
          <w:i/>
          <w:spacing w:val="-22"/>
          <w:w w:val="95"/>
          <w:sz w:val="20"/>
        </w:rPr>
        <w:t>P.</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w w:val="95"/>
          <w:sz w:val="20"/>
        </w:rPr>
        <w:t>Hécttor</w:t>
      </w:r>
      <w:r>
        <w:rPr>
          <w:rFonts w:ascii="Times New Roman" w:hAnsi="Times New Roman"/>
          <w:i/>
          <w:spacing w:val="-18"/>
          <w:w w:val="95"/>
          <w:sz w:val="20"/>
        </w:rPr>
        <w:t> </w:t>
      </w:r>
      <w:r>
        <w:rPr>
          <w:rFonts w:ascii="Times New Roman" w:hAnsi="Times New Roman"/>
          <w:i/>
          <w:spacing w:val="-4"/>
          <w:w w:val="95"/>
          <w:sz w:val="20"/>
        </w:rPr>
        <w:t>H.</w:t>
      </w:r>
      <w:r>
        <w:rPr>
          <w:rFonts w:ascii="Times New Roman" w:hAnsi="Times New Roman"/>
          <w:i/>
          <w:spacing w:val="-18"/>
          <w:w w:val="95"/>
          <w:sz w:val="20"/>
        </w:rPr>
        <w:t> </w:t>
      </w:r>
      <w:r>
        <w:rPr>
          <w:rFonts w:ascii="Times New Roman" w:hAnsi="Times New Roman"/>
          <w:i/>
          <w:w w:val="95"/>
          <w:sz w:val="20"/>
        </w:rPr>
        <w:t>Regil</w:t>
      </w:r>
      <w:r>
        <w:rPr>
          <w:rFonts w:ascii="Times New Roman" w:hAnsi="Times New Roman"/>
          <w:i/>
          <w:spacing w:val="-18"/>
          <w:w w:val="95"/>
          <w:sz w:val="20"/>
        </w:rPr>
        <w:t> </w:t>
      </w:r>
      <w:r>
        <w:rPr>
          <w:rFonts w:ascii="Times New Roman" w:hAnsi="Times New Roman"/>
          <w:i/>
          <w:w w:val="95"/>
          <w:sz w:val="20"/>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5"/>
        <w:rPr>
          <w:rFonts w:ascii="Times New Roman"/>
          <w:i/>
          <w:sz w:val="20"/>
        </w:rPr>
      </w:pPr>
    </w:p>
    <w:p>
      <w:pPr>
        <w:pStyle w:val="Heading5"/>
        <w:spacing w:before="64"/>
        <w:rPr>
          <w:i/>
        </w:rPr>
      </w:pPr>
      <w:r>
        <w:rPr>
          <w:i/>
          <w:w w:val="95"/>
        </w:rPr>
        <w:t>Edafología (textura y pH)</w:t>
      </w:r>
    </w:p>
    <w:p>
      <w:pPr>
        <w:pStyle w:val="BodyText"/>
        <w:spacing w:before="8"/>
        <w:rPr>
          <w:rFonts w:ascii="Times New Roman"/>
          <w:b/>
          <w:i/>
        </w:rPr>
      </w:pPr>
    </w:p>
    <w:p>
      <w:pPr>
        <w:pStyle w:val="BodyText"/>
        <w:spacing w:line="242" w:lineRule="auto"/>
        <w:ind w:left="1553" w:right="1551"/>
        <w:jc w:val="both"/>
      </w:pPr>
      <w:r>
        <w:rPr/>
        <w:t>En</w:t>
      </w:r>
      <w:r>
        <w:rPr>
          <w:spacing w:val="-30"/>
        </w:rPr>
        <w:t> </w:t>
      </w:r>
      <w:r>
        <w:rPr/>
        <w:t>cuanto</w:t>
      </w:r>
      <w:r>
        <w:rPr>
          <w:spacing w:val="-30"/>
        </w:rPr>
        <w:t> </w:t>
      </w:r>
      <w:r>
        <w:rPr/>
        <w:t>a</w:t>
      </w:r>
      <w:r>
        <w:rPr>
          <w:spacing w:val="-30"/>
        </w:rPr>
        <w:t> </w:t>
      </w:r>
      <w:r>
        <w:rPr/>
        <w:t>los</w:t>
      </w:r>
      <w:r>
        <w:rPr>
          <w:spacing w:val="-30"/>
        </w:rPr>
        <w:t> </w:t>
      </w:r>
      <w:r>
        <w:rPr/>
        <w:t>aspectos</w:t>
      </w:r>
      <w:r>
        <w:rPr>
          <w:spacing w:val="-30"/>
        </w:rPr>
        <w:t> </w:t>
      </w:r>
      <w:r>
        <w:rPr/>
        <w:t>edáficos,</w:t>
      </w:r>
      <w:r>
        <w:rPr>
          <w:spacing w:val="-30"/>
        </w:rPr>
        <w:t> </w:t>
      </w:r>
      <w:r>
        <w:rPr/>
        <w:t>se</w:t>
      </w:r>
      <w:r>
        <w:rPr>
          <w:spacing w:val="-30"/>
        </w:rPr>
        <w:t> </w:t>
      </w:r>
      <w:r>
        <w:rPr/>
        <w:t>generaron</w:t>
      </w:r>
      <w:r>
        <w:rPr>
          <w:spacing w:val="-30"/>
        </w:rPr>
        <w:t> </w:t>
      </w:r>
      <w:r>
        <w:rPr/>
        <w:t>los</w:t>
      </w:r>
      <w:r>
        <w:rPr>
          <w:spacing w:val="-30"/>
        </w:rPr>
        <w:t> </w:t>
      </w:r>
      <w:r>
        <w:rPr/>
        <w:t>mapas</w:t>
      </w:r>
      <w:r>
        <w:rPr>
          <w:spacing w:val="-30"/>
        </w:rPr>
        <w:t> </w:t>
      </w:r>
      <w:r>
        <w:rPr/>
        <w:t>de</w:t>
      </w:r>
      <w:r>
        <w:rPr>
          <w:spacing w:val="-30"/>
        </w:rPr>
        <w:t> </w:t>
      </w:r>
      <w:r>
        <w:rPr/>
        <w:t>pH</w:t>
      </w:r>
      <w:r>
        <w:rPr>
          <w:spacing w:val="-30"/>
        </w:rPr>
        <w:t> </w:t>
      </w:r>
      <w:r>
        <w:rPr/>
        <w:t>y</w:t>
      </w:r>
      <w:r>
        <w:rPr>
          <w:spacing w:val="-30"/>
        </w:rPr>
        <w:t> </w:t>
      </w:r>
      <w:r>
        <w:rPr/>
        <w:t>textura</w:t>
      </w:r>
      <w:r>
        <w:rPr>
          <w:spacing w:val="-30"/>
        </w:rPr>
        <w:t> </w:t>
      </w:r>
      <w:r>
        <w:rPr/>
        <w:t>según </w:t>
      </w:r>
      <w:r>
        <w:rPr>
          <w:w w:val="95"/>
        </w:rPr>
        <w:t>la</w:t>
      </w:r>
      <w:r>
        <w:rPr>
          <w:spacing w:val="-11"/>
          <w:w w:val="95"/>
        </w:rPr>
        <w:t> </w:t>
      </w:r>
      <w:r>
        <w:rPr>
          <w:spacing w:val="-3"/>
          <w:w w:val="95"/>
        </w:rPr>
        <w:t>cartografía</w:t>
      </w:r>
      <w:r>
        <w:rPr>
          <w:spacing w:val="-11"/>
          <w:w w:val="95"/>
        </w:rPr>
        <w:t> </w:t>
      </w:r>
      <w:r>
        <w:rPr>
          <w:spacing w:val="-3"/>
          <w:w w:val="95"/>
        </w:rPr>
        <w:t>disponible.</w:t>
      </w:r>
      <w:r>
        <w:rPr>
          <w:spacing w:val="-11"/>
          <w:w w:val="95"/>
        </w:rPr>
        <w:t> </w:t>
      </w:r>
      <w:r>
        <w:rPr>
          <w:w w:val="95"/>
        </w:rPr>
        <w:t>En</w:t>
      </w:r>
      <w:r>
        <w:rPr>
          <w:spacing w:val="-11"/>
          <w:w w:val="95"/>
        </w:rPr>
        <w:t> </w:t>
      </w:r>
      <w:r>
        <w:rPr>
          <w:w w:val="95"/>
        </w:rPr>
        <w:t>este</w:t>
      </w:r>
      <w:r>
        <w:rPr>
          <w:spacing w:val="-11"/>
          <w:w w:val="95"/>
        </w:rPr>
        <w:t> </w:t>
      </w:r>
      <w:r>
        <w:rPr>
          <w:spacing w:val="-3"/>
          <w:w w:val="95"/>
        </w:rPr>
        <w:t>sentido,</w:t>
      </w:r>
      <w:r>
        <w:rPr>
          <w:spacing w:val="-11"/>
          <w:w w:val="95"/>
        </w:rPr>
        <w:t> </w:t>
      </w:r>
      <w:r>
        <w:rPr>
          <w:w w:val="95"/>
        </w:rPr>
        <w:t>los</w:t>
      </w:r>
      <w:r>
        <w:rPr>
          <w:spacing w:val="-10"/>
          <w:w w:val="95"/>
        </w:rPr>
        <w:t> </w:t>
      </w:r>
      <w:r>
        <w:rPr>
          <w:w w:val="95"/>
        </w:rPr>
        <w:t>mapas</w:t>
      </w:r>
      <w:r>
        <w:rPr>
          <w:spacing w:val="-10"/>
          <w:w w:val="95"/>
        </w:rPr>
        <w:t> </w:t>
      </w:r>
      <w:r>
        <w:rPr>
          <w:spacing w:val="-3"/>
          <w:w w:val="95"/>
        </w:rPr>
        <w:t>fueron</w:t>
      </w:r>
      <w:r>
        <w:rPr>
          <w:spacing w:val="-11"/>
          <w:w w:val="95"/>
        </w:rPr>
        <w:t> </w:t>
      </w:r>
      <w:r>
        <w:rPr>
          <w:spacing w:val="-3"/>
          <w:w w:val="95"/>
        </w:rPr>
        <w:t>obtenidos</w:t>
      </w:r>
      <w:r>
        <w:rPr>
          <w:spacing w:val="-10"/>
          <w:w w:val="95"/>
        </w:rPr>
        <w:t> </w:t>
      </w:r>
      <w:r>
        <w:rPr>
          <w:w w:val="95"/>
        </w:rPr>
        <w:t>a</w:t>
      </w:r>
      <w:r>
        <w:rPr>
          <w:spacing w:val="-11"/>
          <w:w w:val="95"/>
        </w:rPr>
        <w:t> </w:t>
      </w:r>
      <w:r>
        <w:rPr>
          <w:spacing w:val="-3"/>
          <w:w w:val="95"/>
        </w:rPr>
        <w:t>partir</w:t>
      </w:r>
      <w:r>
        <w:rPr>
          <w:spacing w:val="-11"/>
          <w:w w:val="95"/>
        </w:rPr>
        <w:t> </w:t>
      </w:r>
      <w:r>
        <w:rPr>
          <w:w w:val="95"/>
        </w:rPr>
        <w:t>de</w:t>
      </w:r>
      <w:r>
        <w:rPr>
          <w:spacing w:val="-11"/>
          <w:w w:val="95"/>
        </w:rPr>
        <w:t> </w:t>
      </w:r>
      <w:r>
        <w:rPr>
          <w:w w:val="95"/>
        </w:rPr>
        <w:t>la Carta</w:t>
      </w:r>
      <w:r>
        <w:rPr>
          <w:spacing w:val="-9"/>
          <w:w w:val="95"/>
        </w:rPr>
        <w:t> </w:t>
      </w:r>
      <w:r>
        <w:rPr>
          <w:w w:val="95"/>
        </w:rPr>
        <w:t>de</w:t>
      </w:r>
      <w:r>
        <w:rPr>
          <w:spacing w:val="-9"/>
          <w:w w:val="95"/>
        </w:rPr>
        <w:t> </w:t>
      </w:r>
      <w:r>
        <w:rPr>
          <w:w w:val="95"/>
        </w:rPr>
        <w:t>Unidades</w:t>
      </w:r>
      <w:r>
        <w:rPr>
          <w:spacing w:val="-9"/>
          <w:w w:val="95"/>
        </w:rPr>
        <w:t> </w:t>
      </w:r>
      <w:r>
        <w:rPr>
          <w:w w:val="95"/>
        </w:rPr>
        <w:t>Edáficas,</w:t>
      </w:r>
      <w:r>
        <w:rPr>
          <w:spacing w:val="-8"/>
          <w:w w:val="95"/>
        </w:rPr>
        <w:t> </w:t>
      </w:r>
      <w:r>
        <w:rPr>
          <w:w w:val="95"/>
        </w:rPr>
        <w:t>elaborada</w:t>
      </w:r>
      <w:r>
        <w:rPr>
          <w:spacing w:val="-8"/>
          <w:w w:val="95"/>
        </w:rPr>
        <w:t> </w:t>
      </w:r>
      <w:r>
        <w:rPr>
          <w:w w:val="95"/>
        </w:rPr>
        <w:t>para</w:t>
      </w:r>
      <w:r>
        <w:rPr>
          <w:spacing w:val="-9"/>
          <w:w w:val="95"/>
        </w:rPr>
        <w:t> </w:t>
      </w:r>
      <w:r>
        <w:rPr>
          <w:w w:val="95"/>
        </w:rPr>
        <w:t>el</w:t>
      </w:r>
      <w:r>
        <w:rPr>
          <w:spacing w:val="-9"/>
          <w:w w:val="95"/>
        </w:rPr>
        <w:t> </w:t>
      </w:r>
      <w:r>
        <w:rPr>
          <w:w w:val="95"/>
        </w:rPr>
        <w:t>proyecto</w:t>
      </w:r>
      <w:r>
        <w:rPr>
          <w:spacing w:val="-9"/>
          <w:w w:val="95"/>
        </w:rPr>
        <w:t> </w:t>
      </w:r>
      <w:r>
        <w:rPr>
          <w:w w:val="95"/>
        </w:rPr>
        <w:t>“Evaluación</w:t>
      </w:r>
      <w:r>
        <w:rPr>
          <w:spacing w:val="-10"/>
          <w:w w:val="95"/>
        </w:rPr>
        <w:t> </w:t>
      </w:r>
      <w:r>
        <w:rPr>
          <w:w w:val="95"/>
        </w:rPr>
        <w:t>edafológico- climática</w:t>
      </w:r>
      <w:r>
        <w:rPr>
          <w:spacing w:val="-14"/>
          <w:w w:val="95"/>
        </w:rPr>
        <w:t> </w:t>
      </w:r>
      <w:r>
        <w:rPr>
          <w:w w:val="95"/>
        </w:rPr>
        <w:t>para</w:t>
      </w:r>
      <w:r>
        <w:rPr>
          <w:spacing w:val="-14"/>
          <w:w w:val="95"/>
        </w:rPr>
        <w:t> </w:t>
      </w:r>
      <w:r>
        <w:rPr>
          <w:w w:val="95"/>
        </w:rPr>
        <w:t>la</w:t>
      </w:r>
      <w:r>
        <w:rPr>
          <w:spacing w:val="-14"/>
          <w:w w:val="95"/>
        </w:rPr>
        <w:t> </w:t>
      </w:r>
      <w:r>
        <w:rPr>
          <w:w w:val="95"/>
        </w:rPr>
        <w:t>introducción</w:t>
      </w:r>
      <w:r>
        <w:rPr>
          <w:spacing w:val="-15"/>
          <w:w w:val="95"/>
        </w:rPr>
        <w:t> </w:t>
      </w:r>
      <w:r>
        <w:rPr>
          <w:w w:val="95"/>
        </w:rPr>
        <w:t>de</w:t>
      </w:r>
      <w:r>
        <w:rPr>
          <w:spacing w:val="-14"/>
          <w:w w:val="95"/>
        </w:rPr>
        <w:t> </w:t>
      </w:r>
      <w:r>
        <w:rPr>
          <w:w w:val="95"/>
        </w:rPr>
        <w:t>frutales</w:t>
      </w:r>
      <w:r>
        <w:rPr>
          <w:spacing w:val="-14"/>
          <w:w w:val="95"/>
        </w:rPr>
        <w:t> </w:t>
      </w:r>
      <w:r>
        <w:rPr>
          <w:w w:val="95"/>
        </w:rPr>
        <w:t>perennes</w:t>
      </w:r>
      <w:r>
        <w:rPr>
          <w:spacing w:val="-14"/>
          <w:w w:val="95"/>
        </w:rPr>
        <w:t> </w:t>
      </w:r>
      <w:r>
        <w:rPr>
          <w:w w:val="95"/>
        </w:rPr>
        <w:t>y</w:t>
      </w:r>
      <w:r>
        <w:rPr>
          <w:spacing w:val="-14"/>
          <w:w w:val="95"/>
        </w:rPr>
        <w:t> </w:t>
      </w:r>
      <w:r>
        <w:rPr>
          <w:w w:val="95"/>
        </w:rPr>
        <w:t>pastos</w:t>
      </w:r>
      <w:r>
        <w:rPr>
          <w:spacing w:val="-14"/>
          <w:w w:val="95"/>
        </w:rPr>
        <w:t> </w:t>
      </w:r>
      <w:r>
        <w:rPr>
          <w:w w:val="95"/>
        </w:rPr>
        <w:t>retenedores</w:t>
      </w:r>
      <w:r>
        <w:rPr>
          <w:spacing w:val="-14"/>
          <w:w w:val="95"/>
        </w:rPr>
        <w:t> </w:t>
      </w:r>
      <w:r>
        <w:rPr>
          <w:w w:val="95"/>
        </w:rPr>
        <w:t>de</w:t>
      </w:r>
      <w:r>
        <w:rPr>
          <w:spacing w:val="-14"/>
          <w:w w:val="95"/>
        </w:rPr>
        <w:t> </w:t>
      </w:r>
      <w:r>
        <w:rPr>
          <w:w w:val="95"/>
        </w:rPr>
        <w:t>suelo </w:t>
      </w:r>
      <w:r>
        <w:rPr/>
        <w:t>en</w:t>
      </w:r>
      <w:r>
        <w:rPr>
          <w:spacing w:val="-23"/>
        </w:rPr>
        <w:t> </w:t>
      </w:r>
      <w:r>
        <w:rPr/>
        <w:t>el</w:t>
      </w:r>
      <w:r>
        <w:rPr>
          <w:spacing w:val="-23"/>
        </w:rPr>
        <w:t> </w:t>
      </w:r>
      <w:r>
        <w:rPr>
          <w:spacing w:val="-4"/>
        </w:rPr>
        <w:t>Parque</w:t>
      </w:r>
      <w:r>
        <w:rPr>
          <w:spacing w:val="-23"/>
        </w:rPr>
        <w:t> </w:t>
      </w:r>
      <w:r>
        <w:rPr/>
        <w:t>Nacional</w:t>
      </w:r>
      <w:r>
        <w:rPr>
          <w:spacing w:val="-23"/>
        </w:rPr>
        <w:t> </w:t>
      </w:r>
      <w:r>
        <w:rPr/>
        <w:t>Nevado</w:t>
      </w:r>
      <w:r>
        <w:rPr>
          <w:spacing w:val="-23"/>
        </w:rPr>
        <w:t> </w:t>
      </w:r>
      <w:r>
        <w:rPr/>
        <w:t>de</w:t>
      </w:r>
      <w:r>
        <w:rPr>
          <w:spacing w:val="-23"/>
        </w:rPr>
        <w:t> </w:t>
      </w:r>
      <w:r>
        <w:rPr>
          <w:spacing w:val="-4"/>
        </w:rPr>
        <w:t>Toluca”</w:t>
      </w:r>
      <w:r>
        <w:rPr>
          <w:spacing w:val="-23"/>
        </w:rPr>
        <w:t> </w:t>
      </w:r>
      <w:r>
        <w:rPr>
          <w:spacing w:val="-3"/>
        </w:rPr>
        <w:t>(Franco</w:t>
      </w:r>
      <w:r>
        <w:rPr>
          <w:spacing w:val="-23"/>
        </w:rPr>
        <w:t> </w:t>
      </w:r>
      <w:r>
        <w:rPr/>
        <w:t>y</w:t>
      </w:r>
      <w:r>
        <w:rPr>
          <w:spacing w:val="-23"/>
        </w:rPr>
        <w:t> </w:t>
      </w:r>
      <w:r>
        <w:rPr>
          <w:spacing w:val="-2"/>
        </w:rPr>
        <w:t>Regil,</w:t>
      </w:r>
      <w:r>
        <w:rPr>
          <w:spacing w:val="-23"/>
        </w:rPr>
        <w:t> </w:t>
      </w:r>
      <w:r>
        <w:rPr/>
        <w:t>2005).</w:t>
      </w:r>
    </w:p>
    <w:p>
      <w:pPr>
        <w:pStyle w:val="BodyText"/>
        <w:spacing w:line="242" w:lineRule="auto"/>
        <w:ind w:left="1553" w:right="1552" w:firstLine="283"/>
        <w:jc w:val="both"/>
      </w:pPr>
      <w:r>
        <w:rPr>
          <w:spacing w:val="-3"/>
        </w:rPr>
        <w:t>Partiendo</w:t>
      </w:r>
      <w:r>
        <w:rPr>
          <w:spacing w:val="-33"/>
        </w:rPr>
        <w:t> </w:t>
      </w:r>
      <w:r>
        <w:rPr/>
        <w:t>del</w:t>
      </w:r>
      <w:r>
        <w:rPr>
          <w:spacing w:val="-33"/>
        </w:rPr>
        <w:t> </w:t>
      </w:r>
      <w:r>
        <w:rPr/>
        <w:t>hecho</w:t>
      </w:r>
      <w:r>
        <w:rPr>
          <w:spacing w:val="-33"/>
        </w:rPr>
        <w:t> </w:t>
      </w:r>
      <w:r>
        <w:rPr/>
        <w:t>de</w:t>
      </w:r>
      <w:r>
        <w:rPr>
          <w:spacing w:val="-33"/>
        </w:rPr>
        <w:t> </w:t>
      </w:r>
      <w:r>
        <w:rPr/>
        <w:t>que</w:t>
      </w:r>
      <w:r>
        <w:rPr>
          <w:spacing w:val="-33"/>
        </w:rPr>
        <w:t> </w:t>
      </w:r>
      <w:r>
        <w:rPr/>
        <w:t>en</w:t>
      </w:r>
      <w:r>
        <w:rPr>
          <w:spacing w:val="-33"/>
        </w:rPr>
        <w:t> </w:t>
      </w:r>
      <w:r>
        <w:rPr/>
        <w:t>la</w:t>
      </w:r>
      <w:r>
        <w:rPr>
          <w:spacing w:val="-33"/>
        </w:rPr>
        <w:t> </w:t>
      </w:r>
      <w:r>
        <w:rPr/>
        <w:t>base</w:t>
      </w:r>
      <w:r>
        <w:rPr>
          <w:spacing w:val="-33"/>
        </w:rPr>
        <w:t> </w:t>
      </w:r>
      <w:r>
        <w:rPr/>
        <w:t>de</w:t>
      </w:r>
      <w:r>
        <w:rPr>
          <w:spacing w:val="-33"/>
        </w:rPr>
        <w:t> </w:t>
      </w:r>
      <w:r>
        <w:rPr/>
        <w:t>datos</w:t>
      </w:r>
      <w:r>
        <w:rPr>
          <w:spacing w:val="-33"/>
        </w:rPr>
        <w:t> </w:t>
      </w:r>
      <w:r>
        <w:rPr/>
        <w:t>del</w:t>
      </w:r>
      <w:r>
        <w:rPr>
          <w:spacing w:val="-33"/>
        </w:rPr>
        <w:t> </w:t>
      </w:r>
      <w:r>
        <w:rPr/>
        <w:t>mapa</w:t>
      </w:r>
      <w:r>
        <w:rPr>
          <w:spacing w:val="-33"/>
        </w:rPr>
        <w:t> </w:t>
      </w:r>
      <w:r>
        <w:rPr/>
        <w:t>de</w:t>
      </w:r>
      <w:r>
        <w:rPr>
          <w:spacing w:val="-33"/>
        </w:rPr>
        <w:t> </w:t>
      </w:r>
      <w:r>
        <w:rPr/>
        <w:t>unidades</w:t>
      </w:r>
      <w:r>
        <w:rPr>
          <w:spacing w:val="-33"/>
        </w:rPr>
        <w:t> </w:t>
      </w:r>
      <w:r>
        <w:rPr/>
        <w:t>edáficas se</w:t>
      </w:r>
      <w:r>
        <w:rPr>
          <w:spacing w:val="-23"/>
        </w:rPr>
        <w:t> </w:t>
      </w:r>
      <w:r>
        <w:rPr/>
        <w:t>encuentra</w:t>
      </w:r>
      <w:r>
        <w:rPr>
          <w:spacing w:val="-22"/>
        </w:rPr>
        <w:t> </w:t>
      </w:r>
      <w:r>
        <w:rPr/>
        <w:t>un</w:t>
      </w:r>
      <w:r>
        <w:rPr>
          <w:spacing w:val="-23"/>
        </w:rPr>
        <w:t> </w:t>
      </w:r>
      <w:r>
        <w:rPr/>
        <w:t>campo</w:t>
      </w:r>
      <w:r>
        <w:rPr>
          <w:spacing w:val="-23"/>
        </w:rPr>
        <w:t> </w:t>
      </w:r>
      <w:r>
        <w:rPr/>
        <w:t>de</w:t>
      </w:r>
      <w:r>
        <w:rPr>
          <w:spacing w:val="-23"/>
        </w:rPr>
        <w:t> </w:t>
      </w:r>
      <w:r>
        <w:rPr/>
        <w:t>textura</w:t>
      </w:r>
      <w:r>
        <w:rPr>
          <w:spacing w:val="-23"/>
        </w:rPr>
        <w:t> </w:t>
      </w:r>
      <w:r>
        <w:rPr/>
        <w:t>para</w:t>
      </w:r>
      <w:r>
        <w:rPr>
          <w:spacing w:val="-23"/>
        </w:rPr>
        <w:t> </w:t>
      </w:r>
      <w:r>
        <w:rPr/>
        <w:t>cada</w:t>
      </w:r>
      <w:r>
        <w:rPr>
          <w:spacing w:val="-23"/>
        </w:rPr>
        <w:t> </w:t>
      </w:r>
      <w:r>
        <w:rPr/>
        <w:t>polígono,</w:t>
      </w:r>
      <w:r>
        <w:rPr>
          <w:spacing w:val="-22"/>
        </w:rPr>
        <w:t> </w:t>
      </w:r>
      <w:r>
        <w:rPr/>
        <w:t>se</w:t>
      </w:r>
      <w:r>
        <w:rPr>
          <w:spacing w:val="-23"/>
        </w:rPr>
        <w:t> </w:t>
      </w:r>
      <w:r>
        <w:rPr/>
        <w:t>realizó</w:t>
      </w:r>
      <w:r>
        <w:rPr>
          <w:spacing w:val="-23"/>
        </w:rPr>
        <w:t> </w:t>
      </w:r>
      <w:r>
        <w:rPr/>
        <w:t>un</w:t>
      </w:r>
      <w:r>
        <w:rPr>
          <w:spacing w:val="-23"/>
        </w:rPr>
        <w:t> </w:t>
      </w:r>
      <w:r>
        <w:rPr/>
        <w:t>proceso</w:t>
      </w:r>
      <w:r>
        <w:rPr>
          <w:spacing w:val="-23"/>
        </w:rPr>
        <w:t> </w:t>
      </w:r>
      <w:r>
        <w:rPr/>
        <w:t>de </w:t>
      </w:r>
      <w:r>
        <w:rPr>
          <w:w w:val="95"/>
        </w:rPr>
        <w:t>reclasificación. El mapa generado resultó con únicamente 2 categorías: textura </w:t>
      </w:r>
      <w:r>
        <w:rPr/>
        <w:t>areno-franca</w:t>
      </w:r>
      <w:r>
        <w:rPr>
          <w:spacing w:val="-31"/>
        </w:rPr>
        <w:t> </w:t>
      </w:r>
      <w:r>
        <w:rPr/>
        <w:t>y</w:t>
      </w:r>
      <w:r>
        <w:rPr>
          <w:spacing w:val="-32"/>
        </w:rPr>
        <w:t> </w:t>
      </w:r>
      <w:r>
        <w:rPr/>
        <w:t>franca.</w:t>
      </w:r>
      <w:r>
        <w:rPr>
          <w:spacing w:val="-32"/>
        </w:rPr>
        <w:t> </w:t>
      </w:r>
      <w:r>
        <w:rPr>
          <w:spacing w:val="-4"/>
        </w:rPr>
        <w:t>Para</w:t>
      </w:r>
      <w:r>
        <w:rPr>
          <w:spacing w:val="-32"/>
        </w:rPr>
        <w:t> </w:t>
      </w:r>
      <w:r>
        <w:rPr/>
        <w:t>la</w:t>
      </w:r>
      <w:r>
        <w:rPr>
          <w:spacing w:val="-32"/>
        </w:rPr>
        <w:t> </w:t>
      </w:r>
      <w:r>
        <w:rPr/>
        <w:t>obtención</w:t>
      </w:r>
      <w:r>
        <w:rPr>
          <w:spacing w:val="-32"/>
        </w:rPr>
        <w:t> </w:t>
      </w:r>
      <w:r>
        <w:rPr/>
        <w:t>del</w:t>
      </w:r>
      <w:r>
        <w:rPr>
          <w:spacing w:val="-32"/>
        </w:rPr>
        <w:t> </w:t>
      </w:r>
      <w:r>
        <w:rPr/>
        <w:t>mapa</w:t>
      </w:r>
      <w:r>
        <w:rPr>
          <w:spacing w:val="-32"/>
        </w:rPr>
        <w:t> </w:t>
      </w:r>
      <w:r>
        <w:rPr/>
        <w:t>de</w:t>
      </w:r>
      <w:r>
        <w:rPr>
          <w:spacing w:val="-32"/>
        </w:rPr>
        <w:t> </w:t>
      </w:r>
      <w:r>
        <w:rPr/>
        <w:t>pH,</w:t>
      </w:r>
      <w:r>
        <w:rPr>
          <w:spacing w:val="-32"/>
        </w:rPr>
        <w:t> </w:t>
      </w:r>
      <w:r>
        <w:rPr/>
        <w:t>se</w:t>
      </w:r>
      <w:r>
        <w:rPr>
          <w:spacing w:val="-32"/>
        </w:rPr>
        <w:t> </w:t>
      </w:r>
      <w:r>
        <w:rPr/>
        <w:t>realizó</w:t>
      </w:r>
      <w:r>
        <w:rPr>
          <w:spacing w:val="-32"/>
        </w:rPr>
        <w:t> </w:t>
      </w:r>
      <w:r>
        <w:rPr/>
        <w:t>una</w:t>
      </w:r>
      <w:r>
        <w:rPr>
          <w:spacing w:val="-32"/>
        </w:rPr>
        <w:t> </w:t>
      </w:r>
      <w:r>
        <w:rPr/>
        <w:t>reclasifi- </w:t>
      </w:r>
      <w:r>
        <w:rPr>
          <w:w w:val="95"/>
        </w:rPr>
        <w:t>cación</w:t>
      </w:r>
      <w:r>
        <w:rPr>
          <w:spacing w:val="-6"/>
          <w:w w:val="95"/>
        </w:rPr>
        <w:t> </w:t>
      </w:r>
      <w:r>
        <w:rPr>
          <w:w w:val="95"/>
        </w:rPr>
        <w:t>del</w:t>
      </w:r>
      <w:r>
        <w:rPr>
          <w:spacing w:val="-6"/>
          <w:w w:val="95"/>
        </w:rPr>
        <w:t> </w:t>
      </w:r>
      <w:r>
        <w:rPr>
          <w:w w:val="95"/>
        </w:rPr>
        <w:t>mapa</w:t>
      </w:r>
      <w:r>
        <w:rPr>
          <w:spacing w:val="-6"/>
          <w:w w:val="95"/>
        </w:rPr>
        <w:t> </w:t>
      </w:r>
      <w:r>
        <w:rPr>
          <w:w w:val="95"/>
        </w:rPr>
        <w:t>de</w:t>
      </w:r>
      <w:r>
        <w:rPr>
          <w:spacing w:val="-6"/>
          <w:w w:val="95"/>
        </w:rPr>
        <w:t> </w:t>
      </w:r>
      <w:r>
        <w:rPr>
          <w:w w:val="95"/>
        </w:rPr>
        <w:t>unidades</w:t>
      </w:r>
      <w:r>
        <w:rPr>
          <w:spacing w:val="-6"/>
          <w:w w:val="95"/>
        </w:rPr>
        <w:t> </w:t>
      </w:r>
      <w:r>
        <w:rPr>
          <w:w w:val="95"/>
        </w:rPr>
        <w:t>de</w:t>
      </w:r>
      <w:r>
        <w:rPr>
          <w:spacing w:val="-6"/>
          <w:w w:val="95"/>
        </w:rPr>
        <w:t> </w:t>
      </w:r>
      <w:r>
        <w:rPr>
          <w:w w:val="95"/>
        </w:rPr>
        <w:t>suelo</w:t>
      </w:r>
      <w:r>
        <w:rPr>
          <w:spacing w:val="-6"/>
          <w:w w:val="95"/>
        </w:rPr>
        <w:t> </w:t>
      </w:r>
      <w:r>
        <w:rPr>
          <w:w w:val="95"/>
        </w:rPr>
        <w:t>resultando</w:t>
      </w:r>
      <w:r>
        <w:rPr>
          <w:spacing w:val="-6"/>
          <w:w w:val="95"/>
        </w:rPr>
        <w:t> </w:t>
      </w:r>
      <w:r>
        <w:rPr>
          <w:w w:val="95"/>
        </w:rPr>
        <w:t>14</w:t>
      </w:r>
      <w:r>
        <w:rPr>
          <w:spacing w:val="-6"/>
          <w:w w:val="95"/>
        </w:rPr>
        <w:t> </w:t>
      </w:r>
      <w:r>
        <w:rPr>
          <w:w w:val="95"/>
        </w:rPr>
        <w:t>categorías.</w:t>
      </w:r>
    </w:p>
    <w:p>
      <w:pPr>
        <w:pStyle w:val="BodyText"/>
        <w:spacing w:before="3"/>
      </w:pPr>
    </w:p>
    <w:p>
      <w:pPr>
        <w:pStyle w:val="Heading5"/>
        <w:rPr>
          <w:i/>
        </w:rPr>
      </w:pPr>
      <w:r>
        <w:rPr>
          <w:i/>
          <w:w w:val="95"/>
        </w:rPr>
        <w:t>Fisiografía (altitud y pendiente)</w:t>
      </w:r>
    </w:p>
    <w:p>
      <w:pPr>
        <w:pStyle w:val="BodyText"/>
        <w:spacing w:before="8"/>
        <w:rPr>
          <w:rFonts w:ascii="Times New Roman"/>
          <w:b/>
          <w:i/>
        </w:rPr>
      </w:pPr>
    </w:p>
    <w:p>
      <w:pPr>
        <w:pStyle w:val="BodyText"/>
        <w:spacing w:line="242" w:lineRule="auto"/>
        <w:ind w:left="1553" w:right="1552"/>
        <w:jc w:val="both"/>
      </w:pPr>
      <w:r>
        <w:rPr/>
        <w:t>En</w:t>
      </w:r>
      <w:r>
        <w:rPr>
          <w:spacing w:val="-21"/>
        </w:rPr>
        <w:t> </w:t>
      </w:r>
      <w:r>
        <w:rPr/>
        <w:t>cuanto</w:t>
      </w:r>
      <w:r>
        <w:rPr>
          <w:spacing w:val="-22"/>
        </w:rPr>
        <w:t> </w:t>
      </w:r>
      <w:r>
        <w:rPr/>
        <w:t>a</w:t>
      </w:r>
      <w:r>
        <w:rPr>
          <w:spacing w:val="-22"/>
        </w:rPr>
        <w:t> </w:t>
      </w:r>
      <w:r>
        <w:rPr/>
        <w:t>los</w:t>
      </w:r>
      <w:r>
        <w:rPr>
          <w:spacing w:val="-21"/>
        </w:rPr>
        <w:t> </w:t>
      </w:r>
      <w:r>
        <w:rPr/>
        <w:t>aspectos</w:t>
      </w:r>
      <w:r>
        <w:rPr>
          <w:spacing w:val="-21"/>
        </w:rPr>
        <w:t> </w:t>
      </w:r>
      <w:r>
        <w:rPr/>
        <w:t>fisiográficos,</w:t>
      </w:r>
      <w:r>
        <w:rPr>
          <w:spacing w:val="-22"/>
        </w:rPr>
        <w:t> </w:t>
      </w:r>
      <w:r>
        <w:rPr/>
        <w:t>se</w:t>
      </w:r>
      <w:r>
        <w:rPr>
          <w:spacing w:val="-22"/>
        </w:rPr>
        <w:t> </w:t>
      </w:r>
      <w:r>
        <w:rPr/>
        <w:t>generaron</w:t>
      </w:r>
      <w:r>
        <w:rPr>
          <w:spacing w:val="-22"/>
        </w:rPr>
        <w:t> </w:t>
      </w:r>
      <w:r>
        <w:rPr/>
        <w:t>los</w:t>
      </w:r>
      <w:r>
        <w:rPr>
          <w:spacing w:val="-21"/>
        </w:rPr>
        <w:t> </w:t>
      </w:r>
      <w:r>
        <w:rPr/>
        <w:t>mapas</w:t>
      </w:r>
      <w:r>
        <w:rPr>
          <w:spacing w:val="-21"/>
        </w:rPr>
        <w:t> </w:t>
      </w:r>
      <w:r>
        <w:rPr/>
        <w:t>de</w:t>
      </w:r>
      <w:r>
        <w:rPr>
          <w:spacing w:val="-21"/>
        </w:rPr>
        <w:t> </w:t>
      </w:r>
      <w:r>
        <w:rPr/>
        <w:t>altitud</w:t>
      </w:r>
      <w:r>
        <w:rPr>
          <w:spacing w:val="-21"/>
        </w:rPr>
        <w:t> </w:t>
      </w:r>
      <w:r>
        <w:rPr/>
        <w:t>y</w:t>
      </w:r>
      <w:r>
        <w:rPr>
          <w:spacing w:val="-21"/>
        </w:rPr>
        <w:t> </w:t>
      </w:r>
      <w:r>
        <w:rPr/>
        <w:t>pen- dientes,</w:t>
      </w:r>
      <w:r>
        <w:rPr>
          <w:spacing w:val="-29"/>
        </w:rPr>
        <w:t> </w:t>
      </w:r>
      <w:r>
        <w:rPr/>
        <w:t>tomando</w:t>
      </w:r>
      <w:r>
        <w:rPr>
          <w:spacing w:val="-29"/>
        </w:rPr>
        <w:t> </w:t>
      </w:r>
      <w:r>
        <w:rPr/>
        <w:t>como</w:t>
      </w:r>
      <w:r>
        <w:rPr>
          <w:spacing w:val="-29"/>
        </w:rPr>
        <w:t> </w:t>
      </w:r>
      <w:r>
        <w:rPr/>
        <w:t>insumo</w:t>
      </w:r>
      <w:r>
        <w:rPr>
          <w:spacing w:val="-29"/>
        </w:rPr>
        <w:t> </w:t>
      </w:r>
      <w:r>
        <w:rPr/>
        <w:t>principal</w:t>
      </w:r>
      <w:r>
        <w:rPr>
          <w:spacing w:val="-29"/>
        </w:rPr>
        <w:t> </w:t>
      </w:r>
      <w:r>
        <w:rPr/>
        <w:t>las</w:t>
      </w:r>
      <w:r>
        <w:rPr>
          <w:spacing w:val="-29"/>
        </w:rPr>
        <w:t> </w:t>
      </w:r>
      <w:r>
        <w:rPr/>
        <w:t>curvas</w:t>
      </w:r>
      <w:r>
        <w:rPr>
          <w:spacing w:val="-29"/>
        </w:rPr>
        <w:t> </w:t>
      </w:r>
      <w:r>
        <w:rPr/>
        <w:t>de</w:t>
      </w:r>
      <w:r>
        <w:rPr>
          <w:spacing w:val="-29"/>
        </w:rPr>
        <w:t> </w:t>
      </w:r>
      <w:r>
        <w:rPr/>
        <w:t>nivel</w:t>
      </w:r>
      <w:r>
        <w:rPr>
          <w:spacing w:val="-29"/>
        </w:rPr>
        <w:t> </w:t>
      </w:r>
      <w:r>
        <w:rPr/>
        <w:t>digitales</w:t>
      </w:r>
      <w:r>
        <w:rPr>
          <w:spacing w:val="-28"/>
        </w:rPr>
        <w:t> </w:t>
      </w:r>
      <w:r>
        <w:rPr/>
        <w:t>del</w:t>
      </w:r>
      <w:r>
        <w:rPr>
          <w:spacing w:val="-29"/>
        </w:rPr>
        <w:t> </w:t>
      </w:r>
      <w:r>
        <w:rPr>
          <w:w w:val="105"/>
          <w:sz w:val="17"/>
        </w:rPr>
        <w:t>InegI</w:t>
      </w:r>
      <w:r>
        <w:rPr>
          <w:w w:val="105"/>
        </w:rPr>
        <w:t>.</w:t>
      </w:r>
    </w:p>
    <w:p>
      <w:pPr>
        <w:pStyle w:val="BodyText"/>
        <w:spacing w:line="242" w:lineRule="auto"/>
        <w:ind w:left="1553" w:right="1551" w:firstLine="283"/>
        <w:jc w:val="both"/>
      </w:pPr>
      <w:r>
        <w:rPr>
          <w:spacing w:val="-4"/>
        </w:rPr>
        <w:t>Para</w:t>
      </w:r>
      <w:r>
        <w:rPr>
          <w:spacing w:val="-24"/>
        </w:rPr>
        <w:t> </w:t>
      </w:r>
      <w:r>
        <w:rPr/>
        <w:t>elaborar</w:t>
      </w:r>
      <w:r>
        <w:rPr>
          <w:spacing w:val="-24"/>
        </w:rPr>
        <w:t> </w:t>
      </w:r>
      <w:r>
        <w:rPr/>
        <w:t>la</w:t>
      </w:r>
      <w:r>
        <w:rPr>
          <w:spacing w:val="-24"/>
        </w:rPr>
        <w:t> </w:t>
      </w:r>
      <w:r>
        <w:rPr/>
        <w:t>cartografía</w:t>
      </w:r>
      <w:r>
        <w:rPr>
          <w:spacing w:val="-24"/>
        </w:rPr>
        <w:t> </w:t>
      </w:r>
      <w:r>
        <w:rPr/>
        <w:t>de</w:t>
      </w:r>
      <w:r>
        <w:rPr>
          <w:spacing w:val="-24"/>
        </w:rPr>
        <w:t> </w:t>
      </w:r>
      <w:r>
        <w:rPr/>
        <w:t>altitud,</w:t>
      </w:r>
      <w:r>
        <w:rPr>
          <w:spacing w:val="-24"/>
        </w:rPr>
        <w:t> </w:t>
      </w:r>
      <w:r>
        <w:rPr/>
        <w:t>se</w:t>
      </w:r>
      <w:r>
        <w:rPr>
          <w:spacing w:val="-24"/>
        </w:rPr>
        <w:t> </w:t>
      </w:r>
      <w:r>
        <w:rPr>
          <w:spacing w:val="-3"/>
        </w:rPr>
        <w:t>creó</w:t>
      </w:r>
      <w:r>
        <w:rPr>
          <w:spacing w:val="-24"/>
        </w:rPr>
        <w:t> </w:t>
      </w:r>
      <w:r>
        <w:rPr/>
        <w:t>un</w:t>
      </w:r>
      <w:r>
        <w:rPr>
          <w:spacing w:val="-24"/>
        </w:rPr>
        <w:t> </w:t>
      </w:r>
      <w:r>
        <w:rPr/>
        <w:t>Modelo</w:t>
      </w:r>
      <w:r>
        <w:rPr>
          <w:spacing w:val="-24"/>
        </w:rPr>
        <w:t> </w:t>
      </w:r>
      <w:r>
        <w:rPr/>
        <w:t>Digital</w:t>
      </w:r>
      <w:r>
        <w:rPr>
          <w:spacing w:val="-24"/>
        </w:rPr>
        <w:t> </w:t>
      </w:r>
      <w:r>
        <w:rPr/>
        <w:t>del</w:t>
      </w:r>
      <w:r>
        <w:rPr>
          <w:spacing w:val="-24"/>
        </w:rPr>
        <w:t> </w:t>
      </w:r>
      <w:r>
        <w:rPr>
          <w:spacing w:val="-5"/>
        </w:rPr>
        <w:t>Terreno </w:t>
      </w:r>
      <w:r>
        <w:rPr>
          <w:spacing w:val="-1"/>
          <w:w w:val="78"/>
        </w:rPr>
        <w:t>(</w:t>
      </w:r>
      <w:r>
        <w:rPr>
          <w:w w:val="104"/>
          <w:sz w:val="17"/>
        </w:rPr>
        <w:t>m</w:t>
      </w:r>
      <w:r>
        <w:rPr>
          <w:w w:val="128"/>
          <w:sz w:val="17"/>
        </w:rPr>
        <w:t>d</w:t>
      </w:r>
      <w:r>
        <w:rPr>
          <w:spacing w:val="-1"/>
          <w:w w:val="195"/>
          <w:sz w:val="17"/>
        </w:rPr>
        <w:t>t</w:t>
      </w:r>
      <w:r>
        <w:rPr>
          <w:spacing w:val="-1"/>
          <w:w w:val="93"/>
        </w:rPr>
        <w:t>)</w:t>
      </w:r>
      <w:r>
        <w:rPr>
          <w:w w:val="93"/>
        </w:rPr>
        <w:t>.</w:t>
      </w:r>
      <w:r>
        <w:rPr/>
        <w:t> </w:t>
      </w:r>
      <w:r>
        <w:rPr>
          <w:spacing w:val="-24"/>
        </w:rPr>
        <w:t> </w:t>
      </w:r>
      <w:r>
        <w:rPr>
          <w:w w:val="102"/>
        </w:rPr>
        <w:t>Con</w:t>
      </w:r>
      <w:r>
        <w:rPr/>
        <w:t> </w:t>
      </w:r>
      <w:r>
        <w:rPr>
          <w:spacing w:val="-24"/>
        </w:rPr>
        <w:t> </w:t>
      </w:r>
      <w:r>
        <w:rPr>
          <w:spacing w:val="-1"/>
          <w:w w:val="89"/>
        </w:rPr>
        <w:t>est</w:t>
      </w:r>
      <w:r>
        <w:rPr>
          <w:w w:val="89"/>
        </w:rPr>
        <w:t>o</w:t>
      </w:r>
      <w:r>
        <w:rPr/>
        <w:t> </w:t>
      </w:r>
      <w:r>
        <w:rPr>
          <w:spacing w:val="-24"/>
        </w:rPr>
        <w:t> </w:t>
      </w:r>
      <w:r>
        <w:rPr>
          <w:w w:val="86"/>
        </w:rPr>
        <w:t>se</w:t>
      </w:r>
      <w:r>
        <w:rPr/>
        <w:t> </w:t>
      </w:r>
      <w:r>
        <w:rPr>
          <w:spacing w:val="-24"/>
        </w:rPr>
        <w:t> </w:t>
      </w:r>
      <w:r>
        <w:rPr>
          <w:w w:val="91"/>
        </w:rPr>
        <w:t>obtuvo</w:t>
      </w:r>
      <w:r>
        <w:rPr/>
        <w:t> </w:t>
      </w:r>
      <w:r>
        <w:rPr>
          <w:spacing w:val="-25"/>
        </w:rPr>
        <w:t> </w:t>
      </w:r>
      <w:r>
        <w:rPr>
          <w:w w:val="95"/>
        </w:rPr>
        <w:t>un</w:t>
      </w:r>
      <w:r>
        <w:rPr/>
        <w:t> </w:t>
      </w:r>
      <w:r>
        <w:rPr>
          <w:spacing w:val="-24"/>
        </w:rPr>
        <w:t> </w:t>
      </w:r>
      <w:r>
        <w:rPr>
          <w:spacing w:val="-1"/>
          <w:w w:val="94"/>
        </w:rPr>
        <w:t>map</w:t>
      </w:r>
      <w:r>
        <w:rPr>
          <w:w w:val="94"/>
        </w:rPr>
        <w:t>a</w:t>
      </w:r>
      <w:r>
        <w:rPr/>
        <w:t> </w:t>
      </w:r>
      <w:r>
        <w:rPr>
          <w:spacing w:val="-24"/>
        </w:rPr>
        <w:t> </w:t>
      </w:r>
      <w:r>
        <w:rPr>
          <w:spacing w:val="-1"/>
          <w:w w:val="95"/>
        </w:rPr>
        <w:t>d</w:t>
      </w:r>
      <w:r>
        <w:rPr>
          <w:w w:val="95"/>
        </w:rPr>
        <w:t>e</w:t>
      </w:r>
      <w:r>
        <w:rPr/>
        <w:t> </w:t>
      </w:r>
      <w:r>
        <w:rPr>
          <w:spacing w:val="-24"/>
        </w:rPr>
        <w:t> </w:t>
      </w:r>
      <w:r>
        <w:rPr>
          <w:w w:val="91"/>
        </w:rPr>
        <w:t>valo</w:t>
      </w:r>
      <w:r>
        <w:rPr>
          <w:spacing w:val="-8"/>
          <w:w w:val="91"/>
        </w:rPr>
        <w:t>r</w:t>
      </w:r>
      <w:r>
        <w:rPr>
          <w:spacing w:val="-1"/>
          <w:w w:val="86"/>
        </w:rPr>
        <w:t>e</w:t>
      </w:r>
      <w:r>
        <w:rPr>
          <w:w w:val="86"/>
        </w:rPr>
        <w:t>s</w:t>
      </w:r>
      <w:r>
        <w:rPr/>
        <w:t> </w:t>
      </w:r>
      <w:r>
        <w:rPr>
          <w:spacing w:val="-24"/>
        </w:rPr>
        <w:t> </w:t>
      </w:r>
      <w:r>
        <w:rPr>
          <w:spacing w:val="-1"/>
          <w:w w:val="93"/>
        </w:rPr>
        <w:t>altitudin</w:t>
      </w:r>
      <w:r>
        <w:rPr>
          <w:w w:val="93"/>
        </w:rPr>
        <w:t>a</w:t>
      </w:r>
      <w:r>
        <w:rPr>
          <w:spacing w:val="-1"/>
          <w:w w:val="89"/>
        </w:rPr>
        <w:t>le</w:t>
      </w:r>
      <w:r>
        <w:rPr>
          <w:w w:val="89"/>
        </w:rPr>
        <w:t>s</w:t>
      </w:r>
      <w:r>
        <w:rPr/>
        <w:t> </w:t>
      </w:r>
      <w:r>
        <w:rPr>
          <w:spacing w:val="-24"/>
        </w:rPr>
        <w:t> </w:t>
      </w:r>
      <w:r>
        <w:rPr>
          <w:spacing w:val="-1"/>
          <w:w w:val="94"/>
        </w:rPr>
        <w:t>e</w:t>
      </w:r>
      <w:r>
        <w:rPr>
          <w:w w:val="94"/>
        </w:rPr>
        <w:t>n</w:t>
      </w:r>
      <w:r>
        <w:rPr/>
        <w:t> </w:t>
      </w:r>
      <w:r>
        <w:rPr>
          <w:spacing w:val="-24"/>
        </w:rPr>
        <w:t> </w:t>
      </w:r>
      <w:r>
        <w:rPr>
          <w:spacing w:val="-1"/>
          <w:w w:val="94"/>
        </w:rPr>
        <w:t>tod</w:t>
      </w:r>
      <w:r>
        <w:rPr>
          <w:w w:val="94"/>
        </w:rPr>
        <w:t>o</w:t>
      </w:r>
      <w:r>
        <w:rPr/>
        <w:t> </w:t>
      </w:r>
      <w:r>
        <w:rPr>
          <w:spacing w:val="-24"/>
        </w:rPr>
        <w:t> </w:t>
      </w:r>
      <w:r>
        <w:rPr>
          <w:spacing w:val="-1"/>
          <w:w w:val="93"/>
        </w:rPr>
        <w:t>e</w:t>
      </w:r>
      <w:r>
        <w:rPr>
          <w:w w:val="93"/>
        </w:rPr>
        <w:t>l</w:t>
      </w:r>
      <w:r>
        <w:rPr/>
        <w:t> </w:t>
      </w:r>
      <w:r>
        <w:rPr>
          <w:spacing w:val="-24"/>
        </w:rPr>
        <w:t> </w:t>
      </w:r>
      <w:r>
        <w:rPr>
          <w:spacing w:val="-1"/>
          <w:w w:val="92"/>
        </w:rPr>
        <w:t>espacio </w:t>
      </w:r>
      <w:r>
        <w:rPr/>
        <w:t>ocupado</w:t>
      </w:r>
      <w:r>
        <w:rPr>
          <w:spacing w:val="-10"/>
        </w:rPr>
        <w:t> </w:t>
      </w:r>
      <w:r>
        <w:rPr/>
        <w:t>por</w:t>
      </w:r>
      <w:r>
        <w:rPr>
          <w:spacing w:val="-10"/>
        </w:rPr>
        <w:t> </w:t>
      </w:r>
      <w:r>
        <w:rPr/>
        <w:t>el</w:t>
      </w:r>
      <w:r>
        <w:rPr>
          <w:spacing w:val="-10"/>
        </w:rPr>
        <w:t> </w:t>
      </w:r>
      <w:r>
        <w:rPr>
          <w:spacing w:val="-3"/>
        </w:rPr>
        <w:t>área</w:t>
      </w:r>
      <w:r>
        <w:rPr>
          <w:spacing w:val="-10"/>
        </w:rPr>
        <w:t> </w:t>
      </w:r>
      <w:r>
        <w:rPr/>
        <w:t>de</w:t>
      </w:r>
      <w:r>
        <w:rPr>
          <w:spacing w:val="-10"/>
        </w:rPr>
        <w:t> </w:t>
      </w:r>
      <w:r>
        <w:rPr/>
        <w:t>estudio.</w:t>
      </w:r>
      <w:r>
        <w:rPr>
          <w:spacing w:val="-10"/>
        </w:rPr>
        <w:t> </w:t>
      </w:r>
      <w:r>
        <w:rPr>
          <w:spacing w:val="-4"/>
        </w:rPr>
        <w:t>Para</w:t>
      </w:r>
      <w:r>
        <w:rPr>
          <w:spacing w:val="-10"/>
        </w:rPr>
        <w:t> </w:t>
      </w:r>
      <w:r>
        <w:rPr/>
        <w:t>elaborar</w:t>
      </w:r>
      <w:r>
        <w:rPr>
          <w:spacing w:val="-10"/>
        </w:rPr>
        <w:t> </w:t>
      </w:r>
      <w:r>
        <w:rPr/>
        <w:t>la</w:t>
      </w:r>
      <w:r>
        <w:rPr>
          <w:spacing w:val="-10"/>
        </w:rPr>
        <w:t> </w:t>
      </w:r>
      <w:r>
        <w:rPr/>
        <w:t>cartografía</w:t>
      </w:r>
      <w:r>
        <w:rPr>
          <w:spacing w:val="-10"/>
        </w:rPr>
        <w:t> </w:t>
      </w:r>
      <w:r>
        <w:rPr/>
        <w:t>de</w:t>
      </w:r>
      <w:r>
        <w:rPr>
          <w:spacing w:val="-10"/>
        </w:rPr>
        <w:t> </w:t>
      </w:r>
      <w:r>
        <w:rPr/>
        <w:t>pendientes,</w:t>
      </w:r>
      <w:r>
        <w:rPr>
          <w:spacing w:val="-10"/>
        </w:rPr>
        <w:t> </w:t>
      </w:r>
      <w:r>
        <w:rPr/>
        <w:t>se utilizaron</w:t>
      </w:r>
      <w:r>
        <w:rPr>
          <w:spacing w:val="-29"/>
        </w:rPr>
        <w:t> </w:t>
      </w:r>
      <w:r>
        <w:rPr/>
        <w:t>las</w:t>
      </w:r>
      <w:r>
        <w:rPr>
          <w:spacing w:val="-29"/>
        </w:rPr>
        <w:t> </w:t>
      </w:r>
      <w:r>
        <w:rPr/>
        <w:t>mismas</w:t>
      </w:r>
      <w:r>
        <w:rPr>
          <w:spacing w:val="-29"/>
        </w:rPr>
        <w:t> </w:t>
      </w:r>
      <w:r>
        <w:rPr/>
        <w:t>curvas</w:t>
      </w:r>
      <w:r>
        <w:rPr>
          <w:spacing w:val="-29"/>
        </w:rPr>
        <w:t> </w:t>
      </w:r>
      <w:r>
        <w:rPr/>
        <w:t>de</w:t>
      </w:r>
      <w:r>
        <w:rPr>
          <w:spacing w:val="-29"/>
        </w:rPr>
        <w:t> </w:t>
      </w:r>
      <w:r>
        <w:rPr/>
        <w:t>nivel</w:t>
      </w:r>
      <w:r>
        <w:rPr>
          <w:spacing w:val="-29"/>
        </w:rPr>
        <w:t> </w:t>
      </w:r>
      <w:r>
        <w:rPr/>
        <w:t>procesadas</w:t>
      </w:r>
      <w:r>
        <w:rPr>
          <w:spacing w:val="-29"/>
        </w:rPr>
        <w:t> </w:t>
      </w:r>
      <w:r>
        <w:rPr/>
        <w:t>para</w:t>
      </w:r>
      <w:r>
        <w:rPr>
          <w:spacing w:val="-29"/>
        </w:rPr>
        <w:t> </w:t>
      </w:r>
      <w:r>
        <w:rPr/>
        <w:t>crear</w:t>
      </w:r>
      <w:r>
        <w:rPr>
          <w:spacing w:val="-29"/>
        </w:rPr>
        <w:t> </w:t>
      </w:r>
      <w:r>
        <w:rPr/>
        <w:t>el</w:t>
      </w:r>
      <w:r>
        <w:rPr>
          <w:spacing w:val="-29"/>
        </w:rPr>
        <w:t> </w:t>
      </w:r>
      <w:r>
        <w:rPr>
          <w:w w:val="105"/>
          <w:sz w:val="17"/>
        </w:rPr>
        <w:t>mdt</w:t>
      </w:r>
      <w:r>
        <w:rPr>
          <w:w w:val="105"/>
        </w:rPr>
        <w:t>,</w:t>
      </w:r>
      <w:r>
        <w:rPr>
          <w:spacing w:val="-31"/>
          <w:w w:val="105"/>
        </w:rPr>
        <w:t> </w:t>
      </w:r>
      <w:r>
        <w:rPr/>
        <w:t>sólo</w:t>
      </w:r>
      <w:r>
        <w:rPr>
          <w:spacing w:val="-29"/>
        </w:rPr>
        <w:t> </w:t>
      </w:r>
      <w:r>
        <w:rPr/>
        <w:t>que</w:t>
      </w:r>
      <w:r>
        <w:rPr>
          <w:spacing w:val="-29"/>
        </w:rPr>
        <w:t> </w:t>
      </w:r>
      <w:r>
        <w:rPr/>
        <w:t>fue- </w:t>
      </w:r>
      <w:r>
        <w:rPr>
          <w:spacing w:val="-3"/>
          <w:w w:val="95"/>
        </w:rPr>
        <w:t>ron</w:t>
      </w:r>
      <w:r>
        <w:rPr>
          <w:spacing w:val="-11"/>
          <w:w w:val="95"/>
        </w:rPr>
        <w:t> </w:t>
      </w:r>
      <w:r>
        <w:rPr>
          <w:w w:val="95"/>
        </w:rPr>
        <w:t>trabajadas</w:t>
      </w:r>
      <w:r>
        <w:rPr>
          <w:spacing w:val="-10"/>
          <w:w w:val="95"/>
        </w:rPr>
        <w:t> </w:t>
      </w:r>
      <w:r>
        <w:rPr>
          <w:w w:val="95"/>
        </w:rPr>
        <w:t>bajo</w:t>
      </w:r>
      <w:r>
        <w:rPr>
          <w:spacing w:val="-11"/>
          <w:w w:val="95"/>
        </w:rPr>
        <w:t> </w:t>
      </w:r>
      <w:r>
        <w:rPr>
          <w:w w:val="95"/>
        </w:rPr>
        <w:t>otro</w:t>
      </w:r>
      <w:r>
        <w:rPr>
          <w:spacing w:val="-10"/>
          <w:w w:val="95"/>
        </w:rPr>
        <w:t> </w:t>
      </w:r>
      <w:r>
        <w:rPr>
          <w:w w:val="95"/>
        </w:rPr>
        <w:t>procedimiento.</w:t>
      </w:r>
      <w:r>
        <w:rPr>
          <w:spacing w:val="-11"/>
          <w:w w:val="95"/>
        </w:rPr>
        <w:t> </w:t>
      </w:r>
      <w:r>
        <w:rPr>
          <w:w w:val="95"/>
        </w:rPr>
        <w:t>Así,</w:t>
      </w:r>
      <w:r>
        <w:rPr>
          <w:spacing w:val="-10"/>
          <w:w w:val="95"/>
        </w:rPr>
        <w:t> </w:t>
      </w:r>
      <w:r>
        <w:rPr>
          <w:w w:val="95"/>
        </w:rPr>
        <w:t>se</w:t>
      </w:r>
      <w:r>
        <w:rPr>
          <w:spacing w:val="-11"/>
          <w:w w:val="95"/>
        </w:rPr>
        <w:t> </w:t>
      </w:r>
      <w:r>
        <w:rPr>
          <w:w w:val="95"/>
        </w:rPr>
        <w:t>obtuvo</w:t>
      </w:r>
      <w:r>
        <w:rPr>
          <w:spacing w:val="-11"/>
          <w:w w:val="95"/>
        </w:rPr>
        <w:t> </w:t>
      </w:r>
      <w:r>
        <w:rPr>
          <w:w w:val="95"/>
        </w:rPr>
        <w:t>el</w:t>
      </w:r>
      <w:r>
        <w:rPr>
          <w:spacing w:val="-11"/>
          <w:w w:val="95"/>
        </w:rPr>
        <w:t> </w:t>
      </w:r>
      <w:r>
        <w:rPr>
          <w:w w:val="95"/>
        </w:rPr>
        <w:t>mapa</w:t>
      </w:r>
      <w:r>
        <w:rPr>
          <w:spacing w:val="-11"/>
          <w:w w:val="95"/>
        </w:rPr>
        <w:t> </w:t>
      </w:r>
      <w:r>
        <w:rPr>
          <w:w w:val="95"/>
        </w:rPr>
        <w:t>de</w:t>
      </w:r>
      <w:r>
        <w:rPr>
          <w:spacing w:val="-10"/>
          <w:w w:val="95"/>
        </w:rPr>
        <w:t> </w:t>
      </w:r>
      <w:r>
        <w:rPr>
          <w:w w:val="95"/>
        </w:rPr>
        <w:t>inclinación</w:t>
      </w:r>
      <w:r>
        <w:rPr>
          <w:spacing w:val="-10"/>
          <w:w w:val="95"/>
        </w:rPr>
        <w:t> </w:t>
      </w:r>
      <w:r>
        <w:rPr>
          <w:w w:val="95"/>
        </w:rPr>
        <w:t>del </w:t>
      </w:r>
      <w:r>
        <w:rPr/>
        <w:t>relieve</w:t>
      </w:r>
      <w:r>
        <w:rPr>
          <w:spacing w:val="-27"/>
        </w:rPr>
        <w:t> </w:t>
      </w:r>
      <w:r>
        <w:rPr/>
        <w:t>con</w:t>
      </w:r>
      <w:r>
        <w:rPr>
          <w:spacing w:val="-27"/>
        </w:rPr>
        <w:t> </w:t>
      </w:r>
      <w:r>
        <w:rPr/>
        <w:t>valores</w:t>
      </w:r>
      <w:r>
        <w:rPr>
          <w:spacing w:val="-27"/>
        </w:rPr>
        <w:t> </w:t>
      </w:r>
      <w:r>
        <w:rPr/>
        <w:t>en</w:t>
      </w:r>
      <w:r>
        <w:rPr>
          <w:spacing w:val="-27"/>
        </w:rPr>
        <w:t> </w:t>
      </w:r>
      <w:r>
        <w:rPr/>
        <w:t>grados</w:t>
      </w:r>
      <w:r>
        <w:rPr>
          <w:spacing w:val="-27"/>
        </w:rPr>
        <w:t> </w:t>
      </w:r>
      <w:r>
        <w:rPr/>
        <w:t>(0</w:t>
      </w:r>
      <w:r>
        <w:rPr>
          <w:spacing w:val="-27"/>
        </w:rPr>
        <w:t> </w:t>
      </w:r>
      <w:r>
        <w:rPr/>
        <w:t>a</w:t>
      </w:r>
      <w:r>
        <w:rPr>
          <w:spacing w:val="-27"/>
        </w:rPr>
        <w:t> </w:t>
      </w:r>
      <w:r>
        <w:rPr/>
        <w:t>90°)</w:t>
      </w:r>
      <w:r>
        <w:rPr>
          <w:spacing w:val="-27"/>
        </w:rPr>
        <w:t> </w:t>
      </w:r>
      <w:r>
        <w:rPr/>
        <w:t>en</w:t>
      </w:r>
      <w:r>
        <w:rPr>
          <w:spacing w:val="-27"/>
        </w:rPr>
        <w:t> </w:t>
      </w:r>
      <w:r>
        <w:rPr/>
        <w:t>todo</w:t>
      </w:r>
      <w:r>
        <w:rPr>
          <w:spacing w:val="-27"/>
        </w:rPr>
        <w:t> </w:t>
      </w:r>
      <w:r>
        <w:rPr/>
        <w:t>el</w:t>
      </w:r>
      <w:r>
        <w:rPr>
          <w:spacing w:val="-27"/>
        </w:rPr>
        <w:t> </w:t>
      </w:r>
      <w:r>
        <w:rPr/>
        <w:t>espacio</w:t>
      </w:r>
      <w:r>
        <w:rPr>
          <w:spacing w:val="-27"/>
        </w:rPr>
        <w:t> </w:t>
      </w:r>
      <w:r>
        <w:rPr/>
        <w:t>ocupado</w:t>
      </w:r>
      <w:r>
        <w:rPr>
          <w:spacing w:val="-27"/>
        </w:rPr>
        <w:t> </w:t>
      </w:r>
      <w:r>
        <w:rPr/>
        <w:t>por</w:t>
      </w:r>
      <w:r>
        <w:rPr>
          <w:spacing w:val="-27"/>
        </w:rPr>
        <w:t> </w:t>
      </w:r>
      <w:r>
        <w:rPr/>
        <w:t>el</w:t>
      </w:r>
      <w:r>
        <w:rPr>
          <w:spacing w:val="-27"/>
        </w:rPr>
        <w:t> </w:t>
      </w:r>
      <w:r>
        <w:rPr>
          <w:spacing w:val="-3"/>
        </w:rPr>
        <w:t>área</w:t>
      </w:r>
      <w:r>
        <w:rPr>
          <w:spacing w:val="-27"/>
        </w:rPr>
        <w:t> </w:t>
      </w:r>
      <w:r>
        <w:rPr/>
        <w:t>de estudio.</w:t>
      </w:r>
    </w:p>
    <w:p>
      <w:pPr>
        <w:pStyle w:val="BodyText"/>
        <w:spacing w:before="3"/>
      </w:pPr>
    </w:p>
    <w:p>
      <w:pPr>
        <w:pStyle w:val="Heading5"/>
        <w:rPr>
          <w:i/>
        </w:rPr>
      </w:pPr>
      <w:r>
        <w:rPr>
          <w:i/>
          <w:w w:val="95"/>
        </w:rPr>
        <w:t>Extracción de recursos forestales</w:t>
      </w:r>
    </w:p>
    <w:p>
      <w:pPr>
        <w:pStyle w:val="BodyText"/>
        <w:spacing w:before="8"/>
        <w:rPr>
          <w:rFonts w:ascii="Times New Roman"/>
          <w:b/>
          <w:i/>
        </w:rPr>
      </w:pPr>
    </w:p>
    <w:p>
      <w:pPr>
        <w:pStyle w:val="BodyText"/>
        <w:spacing w:line="242" w:lineRule="auto"/>
        <w:ind w:left="1553" w:right="1553"/>
        <w:jc w:val="both"/>
      </w:pPr>
      <w:r>
        <w:rPr>
          <w:w w:val="95"/>
        </w:rPr>
        <w:t>La</w:t>
      </w:r>
      <w:r>
        <w:rPr>
          <w:spacing w:val="-5"/>
          <w:w w:val="95"/>
        </w:rPr>
        <w:t> </w:t>
      </w:r>
      <w:r>
        <w:rPr>
          <w:w w:val="95"/>
        </w:rPr>
        <w:t>caracterización</w:t>
      </w:r>
      <w:r>
        <w:rPr>
          <w:spacing w:val="-5"/>
          <w:w w:val="95"/>
        </w:rPr>
        <w:t> </w:t>
      </w:r>
      <w:r>
        <w:rPr>
          <w:w w:val="95"/>
        </w:rPr>
        <w:t>de</w:t>
      </w:r>
      <w:r>
        <w:rPr>
          <w:spacing w:val="-5"/>
          <w:w w:val="95"/>
        </w:rPr>
        <w:t> </w:t>
      </w:r>
      <w:r>
        <w:rPr>
          <w:w w:val="95"/>
        </w:rPr>
        <w:t>las</w:t>
      </w:r>
      <w:r>
        <w:rPr>
          <w:spacing w:val="-5"/>
          <w:w w:val="95"/>
        </w:rPr>
        <w:t> </w:t>
      </w:r>
      <w:r>
        <w:rPr>
          <w:w w:val="95"/>
        </w:rPr>
        <w:t>zonas</w:t>
      </w:r>
      <w:r>
        <w:rPr>
          <w:spacing w:val="-5"/>
          <w:w w:val="95"/>
        </w:rPr>
        <w:t> </w:t>
      </w:r>
      <w:r>
        <w:rPr>
          <w:w w:val="95"/>
        </w:rPr>
        <w:t>de</w:t>
      </w:r>
      <w:r>
        <w:rPr>
          <w:spacing w:val="-5"/>
          <w:w w:val="95"/>
        </w:rPr>
        <w:t> </w:t>
      </w:r>
      <w:r>
        <w:rPr>
          <w:w w:val="95"/>
        </w:rPr>
        <w:t>extracción</w:t>
      </w:r>
      <w:r>
        <w:rPr>
          <w:spacing w:val="-5"/>
          <w:w w:val="95"/>
        </w:rPr>
        <w:t> </w:t>
      </w:r>
      <w:r>
        <w:rPr>
          <w:w w:val="95"/>
        </w:rPr>
        <w:t>de</w:t>
      </w:r>
      <w:r>
        <w:rPr>
          <w:spacing w:val="-5"/>
          <w:w w:val="95"/>
        </w:rPr>
        <w:t> </w:t>
      </w:r>
      <w:r>
        <w:rPr>
          <w:w w:val="95"/>
        </w:rPr>
        <w:t>recursos</w:t>
      </w:r>
      <w:r>
        <w:rPr>
          <w:spacing w:val="-5"/>
          <w:w w:val="95"/>
        </w:rPr>
        <w:t> </w:t>
      </w:r>
      <w:r>
        <w:rPr>
          <w:w w:val="95"/>
        </w:rPr>
        <w:t>forestales</w:t>
      </w:r>
      <w:r>
        <w:rPr>
          <w:spacing w:val="-5"/>
          <w:w w:val="95"/>
        </w:rPr>
        <w:t> </w:t>
      </w:r>
      <w:r>
        <w:rPr>
          <w:w w:val="95"/>
        </w:rPr>
        <w:t>se</w:t>
      </w:r>
      <w:r>
        <w:rPr>
          <w:spacing w:val="-5"/>
          <w:w w:val="95"/>
        </w:rPr>
        <w:t> </w:t>
      </w:r>
      <w:r>
        <w:rPr>
          <w:w w:val="95"/>
        </w:rPr>
        <w:t>derivó</w:t>
      </w:r>
      <w:r>
        <w:rPr>
          <w:spacing w:val="-4"/>
          <w:w w:val="95"/>
        </w:rPr>
        <w:t> </w:t>
      </w:r>
      <w:r>
        <w:rPr>
          <w:w w:val="95"/>
        </w:rPr>
        <w:t>de levantamientos</w:t>
      </w:r>
      <w:r>
        <w:rPr>
          <w:spacing w:val="-28"/>
          <w:w w:val="95"/>
        </w:rPr>
        <w:t> </w:t>
      </w:r>
      <w:r>
        <w:rPr>
          <w:w w:val="95"/>
        </w:rPr>
        <w:t>de</w:t>
      </w:r>
      <w:r>
        <w:rPr>
          <w:spacing w:val="-28"/>
          <w:w w:val="95"/>
        </w:rPr>
        <w:t> </w:t>
      </w:r>
      <w:r>
        <w:rPr>
          <w:w w:val="95"/>
        </w:rPr>
        <w:t>campo,</w:t>
      </w:r>
      <w:r>
        <w:rPr>
          <w:spacing w:val="-29"/>
          <w:w w:val="95"/>
        </w:rPr>
        <w:t> </w:t>
      </w:r>
      <w:r>
        <w:rPr>
          <w:w w:val="95"/>
        </w:rPr>
        <w:t>correspondientes</w:t>
      </w:r>
      <w:r>
        <w:rPr>
          <w:spacing w:val="-28"/>
          <w:w w:val="95"/>
        </w:rPr>
        <w:t> </w:t>
      </w:r>
      <w:r>
        <w:rPr>
          <w:w w:val="95"/>
        </w:rPr>
        <w:t>a</w:t>
      </w:r>
      <w:r>
        <w:rPr>
          <w:spacing w:val="-29"/>
          <w:w w:val="95"/>
        </w:rPr>
        <w:t> </w:t>
      </w:r>
      <w:r>
        <w:rPr>
          <w:w w:val="95"/>
        </w:rPr>
        <w:t>126</w:t>
      </w:r>
      <w:r>
        <w:rPr>
          <w:spacing w:val="-29"/>
          <w:w w:val="95"/>
        </w:rPr>
        <w:t> </w:t>
      </w:r>
      <w:r>
        <w:rPr>
          <w:w w:val="95"/>
        </w:rPr>
        <w:t>sitios</w:t>
      </w:r>
      <w:r>
        <w:rPr>
          <w:spacing w:val="-29"/>
          <w:w w:val="95"/>
        </w:rPr>
        <w:t> </w:t>
      </w:r>
      <w:r>
        <w:rPr>
          <w:w w:val="95"/>
        </w:rPr>
        <w:t>de</w:t>
      </w:r>
      <w:r>
        <w:rPr>
          <w:spacing w:val="-28"/>
          <w:w w:val="95"/>
        </w:rPr>
        <w:t> </w:t>
      </w:r>
      <w:r>
        <w:rPr>
          <w:w w:val="95"/>
        </w:rPr>
        <w:t>muestreo</w:t>
      </w:r>
      <w:r>
        <w:rPr>
          <w:spacing w:val="-28"/>
          <w:w w:val="95"/>
        </w:rPr>
        <w:t> </w:t>
      </w:r>
      <w:r>
        <w:rPr>
          <w:w w:val="95"/>
        </w:rPr>
        <w:t>dasométrico </w:t>
      </w:r>
      <w:r>
        <w:rPr/>
        <w:t>y</w:t>
      </w:r>
      <w:r>
        <w:rPr>
          <w:spacing w:val="-17"/>
        </w:rPr>
        <w:t> </w:t>
      </w:r>
      <w:r>
        <w:rPr/>
        <w:t>epidométrico.</w:t>
      </w:r>
      <w:r>
        <w:rPr>
          <w:spacing w:val="-17"/>
        </w:rPr>
        <w:t> </w:t>
      </w:r>
      <w:r>
        <w:rPr/>
        <w:t>La</w:t>
      </w:r>
      <w:r>
        <w:rPr>
          <w:spacing w:val="-17"/>
        </w:rPr>
        <w:t> </w:t>
      </w:r>
      <w:r>
        <w:rPr/>
        <w:t>aplicación</w:t>
      </w:r>
      <w:r>
        <w:rPr>
          <w:spacing w:val="-17"/>
        </w:rPr>
        <w:t> </w:t>
      </w:r>
      <w:r>
        <w:rPr/>
        <w:t>de</w:t>
      </w:r>
      <w:r>
        <w:rPr>
          <w:spacing w:val="-17"/>
        </w:rPr>
        <w:t> </w:t>
      </w:r>
      <w:r>
        <w:rPr/>
        <w:t>una</w:t>
      </w:r>
      <w:r>
        <w:rPr>
          <w:spacing w:val="-17"/>
        </w:rPr>
        <w:t> </w:t>
      </w:r>
      <w:r>
        <w:rPr/>
        <w:t>cédula</w:t>
      </w:r>
      <w:r>
        <w:rPr>
          <w:spacing w:val="-17"/>
        </w:rPr>
        <w:t> </w:t>
      </w:r>
      <w:r>
        <w:rPr/>
        <w:t>de</w:t>
      </w:r>
      <w:r>
        <w:rPr>
          <w:spacing w:val="-17"/>
        </w:rPr>
        <w:t> </w:t>
      </w:r>
      <w:r>
        <w:rPr/>
        <w:t>levantamiento</w:t>
      </w:r>
      <w:r>
        <w:rPr>
          <w:spacing w:val="-17"/>
        </w:rPr>
        <w:t> </w:t>
      </w:r>
      <w:r>
        <w:rPr/>
        <w:t>de</w:t>
      </w:r>
      <w:r>
        <w:rPr>
          <w:spacing w:val="-17"/>
        </w:rPr>
        <w:t> </w:t>
      </w:r>
      <w:r>
        <w:rPr/>
        <w:t>información ecológica y la aplicación de 164 cuestionarios con los campesinos de la</w:t>
      </w:r>
      <w:r>
        <w:rPr>
          <w:spacing w:val="-29"/>
        </w:rPr>
        <w:t> </w:t>
      </w:r>
      <w:r>
        <w:rPr/>
        <w:t>zona </w:t>
      </w:r>
      <w:r>
        <w:rPr>
          <w:w w:val="95"/>
        </w:rPr>
        <w:t>posibilitaron la rodalización de unidades con los datos de extracción y sobreex- plotación por tipo de</w:t>
      </w:r>
      <w:r>
        <w:rPr>
          <w:spacing w:val="-16"/>
          <w:w w:val="95"/>
        </w:rPr>
        <w:t> </w:t>
      </w:r>
      <w:r>
        <w:rPr>
          <w:w w:val="95"/>
        </w:rPr>
        <w:t>recurso.</w:t>
      </w:r>
    </w:p>
    <w:p>
      <w:pPr>
        <w:pStyle w:val="BodyText"/>
        <w:spacing w:before="3"/>
      </w:pPr>
    </w:p>
    <w:p>
      <w:pPr>
        <w:pStyle w:val="Heading5"/>
        <w:rPr>
          <w:i/>
        </w:rPr>
      </w:pPr>
      <w:r>
        <w:rPr>
          <w:i/>
          <w:w w:val="95"/>
        </w:rPr>
        <w:t>Elaboración de productos específicos</w:t>
      </w:r>
    </w:p>
    <w:p>
      <w:pPr>
        <w:pStyle w:val="BodyText"/>
        <w:spacing w:before="8"/>
        <w:rPr>
          <w:rFonts w:ascii="Times New Roman"/>
          <w:b/>
          <w:i/>
        </w:rPr>
      </w:pPr>
    </w:p>
    <w:p>
      <w:pPr>
        <w:pStyle w:val="BodyText"/>
        <w:spacing w:line="242" w:lineRule="auto"/>
        <w:ind w:left="1553" w:right="1552"/>
        <w:jc w:val="both"/>
      </w:pPr>
      <w:r>
        <w:rPr>
          <w:w w:val="95"/>
        </w:rPr>
        <w:t>Teniendo integrada la base de datos cartográficos, fue posible obtener diversos </w:t>
      </w:r>
      <w:r>
        <w:rPr>
          <w:w w:val="90"/>
        </w:rPr>
        <w:t>productos específicos.</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154" w:right="0" w:firstLine="0"/>
        <w:jc w:val="left"/>
        <w:rPr>
          <w:sz w:val="20"/>
        </w:rPr>
      </w:pPr>
      <w:r>
        <w:rPr/>
        <w:pict>
          <v:line style="position:absolute;mso-position-horizontal-relative:page;mso-position-vertical-relative:paragraph;z-index:28192" from="15pt,-30.907267pt" to="0pt,-30.907267pt" stroked="true" strokeweight=".25pt" strokecolor="#000000">
            <w10:wrap type="none"/>
          </v:line>
        </w:pict>
      </w:r>
      <w:r>
        <w:rPr/>
        <w:pict>
          <v:line style="position:absolute;mso-position-horizontal-relative:page;mso-position-vertical-relative:paragraph;z-index:28216" from="494.71701pt,-30.907267pt" to="509.71701pt,-30.907267pt" stroked="true" strokeweight=".25pt" strokecolor="#000000">
            <w10:wrap type="none"/>
          </v:line>
        </w:pict>
      </w:r>
      <w:r>
        <w:rPr/>
        <w:pict>
          <v:line style="position:absolute;mso-position-horizontal-relative:page;mso-position-vertical-relative:paragraph;z-index:28240" from="21pt,-36.907265pt" to="21pt,-51.907265pt" stroked="true" strokeweight=".25pt" strokecolor="#000000">
            <w10:wrap type="none"/>
          </v:line>
        </w:pict>
      </w:r>
      <w:r>
        <w:rPr/>
        <w:pict>
          <v:line style="position:absolute;mso-position-horizontal-relative:page;mso-position-vertical-relative:paragraph;z-index:28264" from="488.71701pt,-36.907265pt" to="488.71701pt,-51.907265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219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Heading5"/>
        <w:rPr>
          <w:i/>
        </w:rPr>
      </w:pPr>
      <w:r>
        <w:rPr>
          <w:i/>
        </w:rPr>
        <w:t>Cambio de uso de suelo y vegetación</w:t>
      </w:r>
    </w:p>
    <w:p>
      <w:pPr>
        <w:pStyle w:val="BodyText"/>
        <w:spacing w:before="8"/>
        <w:rPr>
          <w:rFonts w:ascii="Times New Roman"/>
          <w:b/>
          <w:i/>
        </w:rPr>
      </w:pPr>
    </w:p>
    <w:p>
      <w:pPr>
        <w:pStyle w:val="BodyText"/>
        <w:spacing w:line="242" w:lineRule="auto"/>
        <w:ind w:left="1553" w:right="1551"/>
        <w:jc w:val="both"/>
      </w:pPr>
      <w:r>
        <w:rPr/>
        <w:t>El</w:t>
      </w:r>
      <w:r>
        <w:rPr>
          <w:spacing w:val="-29"/>
        </w:rPr>
        <w:t> </w:t>
      </w:r>
      <w:r>
        <w:rPr/>
        <w:t>mapa</w:t>
      </w:r>
      <w:r>
        <w:rPr>
          <w:spacing w:val="-29"/>
        </w:rPr>
        <w:t> </w:t>
      </w:r>
      <w:r>
        <w:rPr/>
        <w:t>de</w:t>
      </w:r>
      <w:r>
        <w:rPr>
          <w:spacing w:val="-28"/>
        </w:rPr>
        <w:t> </w:t>
      </w:r>
      <w:r>
        <w:rPr/>
        <w:t>cambio</w:t>
      </w:r>
      <w:r>
        <w:rPr>
          <w:spacing w:val="-29"/>
        </w:rPr>
        <w:t> </w:t>
      </w:r>
      <w:r>
        <w:rPr/>
        <w:t>de</w:t>
      </w:r>
      <w:r>
        <w:rPr>
          <w:spacing w:val="-28"/>
        </w:rPr>
        <w:t> </w:t>
      </w:r>
      <w:r>
        <w:rPr/>
        <w:t>uso</w:t>
      </w:r>
      <w:r>
        <w:rPr>
          <w:spacing w:val="-29"/>
        </w:rPr>
        <w:t> </w:t>
      </w:r>
      <w:r>
        <w:rPr/>
        <w:t>de</w:t>
      </w:r>
      <w:r>
        <w:rPr>
          <w:spacing w:val="-28"/>
        </w:rPr>
        <w:t> </w:t>
      </w:r>
      <w:r>
        <w:rPr/>
        <w:t>suelo</w:t>
      </w:r>
      <w:r>
        <w:rPr>
          <w:spacing w:val="-29"/>
        </w:rPr>
        <w:t> </w:t>
      </w:r>
      <w:r>
        <w:rPr/>
        <w:t>y</w:t>
      </w:r>
      <w:r>
        <w:rPr>
          <w:spacing w:val="-29"/>
        </w:rPr>
        <w:t> </w:t>
      </w:r>
      <w:r>
        <w:rPr/>
        <w:t>vegetación</w:t>
      </w:r>
      <w:r>
        <w:rPr>
          <w:spacing w:val="-29"/>
        </w:rPr>
        <w:t> </w:t>
      </w:r>
      <w:r>
        <w:rPr/>
        <w:t>tuvo</w:t>
      </w:r>
      <w:r>
        <w:rPr>
          <w:spacing w:val="-29"/>
        </w:rPr>
        <w:t> </w:t>
      </w:r>
      <w:r>
        <w:rPr/>
        <w:t>como</w:t>
      </w:r>
      <w:r>
        <w:rPr>
          <w:spacing w:val="-29"/>
        </w:rPr>
        <w:t> </w:t>
      </w:r>
      <w:r>
        <w:rPr/>
        <w:t>principales</w:t>
      </w:r>
      <w:r>
        <w:rPr>
          <w:spacing w:val="-28"/>
        </w:rPr>
        <w:t> </w:t>
      </w:r>
      <w:r>
        <w:rPr/>
        <w:t>insumos los</w:t>
      </w:r>
      <w:r>
        <w:rPr>
          <w:spacing w:val="-25"/>
        </w:rPr>
        <w:t> </w:t>
      </w:r>
      <w:r>
        <w:rPr/>
        <w:t>mapas</w:t>
      </w:r>
      <w:r>
        <w:rPr>
          <w:spacing w:val="-25"/>
        </w:rPr>
        <w:t> </w:t>
      </w:r>
      <w:r>
        <w:rPr/>
        <w:t>de</w:t>
      </w:r>
      <w:r>
        <w:rPr>
          <w:spacing w:val="-25"/>
        </w:rPr>
        <w:t> </w:t>
      </w:r>
      <w:r>
        <w:rPr/>
        <w:t>uso</w:t>
      </w:r>
      <w:r>
        <w:rPr>
          <w:spacing w:val="-25"/>
        </w:rPr>
        <w:t> </w:t>
      </w:r>
      <w:r>
        <w:rPr/>
        <w:t>de</w:t>
      </w:r>
      <w:r>
        <w:rPr>
          <w:spacing w:val="-25"/>
        </w:rPr>
        <w:t> </w:t>
      </w:r>
      <w:r>
        <w:rPr/>
        <w:t>suelo</w:t>
      </w:r>
      <w:r>
        <w:rPr>
          <w:spacing w:val="-26"/>
        </w:rPr>
        <w:t> </w:t>
      </w:r>
      <w:r>
        <w:rPr/>
        <w:t>y</w:t>
      </w:r>
      <w:r>
        <w:rPr>
          <w:spacing w:val="-25"/>
        </w:rPr>
        <w:t> </w:t>
      </w:r>
      <w:r>
        <w:rPr/>
        <w:t>vegetación</w:t>
      </w:r>
      <w:r>
        <w:rPr>
          <w:spacing w:val="-26"/>
        </w:rPr>
        <w:t> </w:t>
      </w:r>
      <w:r>
        <w:rPr/>
        <w:t>1972</w:t>
      </w:r>
      <w:r>
        <w:rPr>
          <w:spacing w:val="-25"/>
        </w:rPr>
        <w:t> </w:t>
      </w:r>
      <w:r>
        <w:rPr/>
        <w:t>y</w:t>
      </w:r>
      <w:r>
        <w:rPr>
          <w:spacing w:val="-25"/>
        </w:rPr>
        <w:t> </w:t>
      </w:r>
      <w:r>
        <w:rPr/>
        <w:t>2000.</w:t>
      </w:r>
      <w:r>
        <w:rPr>
          <w:spacing w:val="-25"/>
        </w:rPr>
        <w:t> </w:t>
      </w:r>
      <w:r>
        <w:rPr/>
        <w:t>En</w:t>
      </w:r>
      <w:r>
        <w:rPr>
          <w:spacing w:val="-25"/>
        </w:rPr>
        <w:t> </w:t>
      </w:r>
      <w:r>
        <w:rPr/>
        <w:t>términos</w:t>
      </w:r>
      <w:r>
        <w:rPr>
          <w:spacing w:val="-25"/>
        </w:rPr>
        <w:t> </w:t>
      </w:r>
      <w:r>
        <w:rPr/>
        <w:t>generales,</w:t>
      </w:r>
      <w:r>
        <w:rPr>
          <w:spacing w:val="-26"/>
        </w:rPr>
        <w:t> </w:t>
      </w:r>
      <w:r>
        <w:rPr/>
        <w:t>los </w:t>
      </w:r>
      <w:r>
        <w:rPr>
          <w:w w:val="95"/>
        </w:rPr>
        <w:t>procesos</w:t>
      </w:r>
      <w:r>
        <w:rPr>
          <w:spacing w:val="-10"/>
          <w:w w:val="95"/>
        </w:rPr>
        <w:t> </w:t>
      </w:r>
      <w:r>
        <w:rPr>
          <w:w w:val="95"/>
        </w:rPr>
        <w:t>que</w:t>
      </w:r>
      <w:r>
        <w:rPr>
          <w:spacing w:val="-9"/>
          <w:w w:val="95"/>
        </w:rPr>
        <w:t> </w:t>
      </w:r>
      <w:r>
        <w:rPr>
          <w:w w:val="95"/>
        </w:rPr>
        <w:t>permitieron</w:t>
      </w:r>
      <w:r>
        <w:rPr>
          <w:spacing w:val="-9"/>
          <w:w w:val="95"/>
        </w:rPr>
        <w:t> </w:t>
      </w:r>
      <w:r>
        <w:rPr>
          <w:w w:val="95"/>
        </w:rPr>
        <w:t>la</w:t>
      </w:r>
      <w:r>
        <w:rPr>
          <w:spacing w:val="-9"/>
          <w:w w:val="95"/>
        </w:rPr>
        <w:t> </w:t>
      </w:r>
      <w:r>
        <w:rPr>
          <w:w w:val="95"/>
        </w:rPr>
        <w:t>obtención</w:t>
      </w:r>
      <w:r>
        <w:rPr>
          <w:spacing w:val="-10"/>
          <w:w w:val="95"/>
        </w:rPr>
        <w:t> </w:t>
      </w:r>
      <w:r>
        <w:rPr>
          <w:w w:val="95"/>
        </w:rPr>
        <w:t>de</w:t>
      </w:r>
      <w:r>
        <w:rPr>
          <w:spacing w:val="-9"/>
          <w:w w:val="95"/>
        </w:rPr>
        <w:t> </w:t>
      </w:r>
      <w:r>
        <w:rPr>
          <w:w w:val="95"/>
        </w:rPr>
        <w:t>este</w:t>
      </w:r>
      <w:r>
        <w:rPr>
          <w:spacing w:val="-9"/>
          <w:w w:val="95"/>
        </w:rPr>
        <w:t> </w:t>
      </w:r>
      <w:r>
        <w:rPr>
          <w:w w:val="95"/>
        </w:rPr>
        <w:t>producto</w:t>
      </w:r>
      <w:r>
        <w:rPr>
          <w:spacing w:val="-10"/>
          <w:w w:val="95"/>
        </w:rPr>
        <w:t> </w:t>
      </w:r>
      <w:r>
        <w:rPr>
          <w:w w:val="95"/>
        </w:rPr>
        <w:t>fueron</w:t>
      </w:r>
      <w:r>
        <w:rPr>
          <w:spacing w:val="-9"/>
          <w:w w:val="95"/>
        </w:rPr>
        <w:t> </w:t>
      </w:r>
      <w:r>
        <w:rPr>
          <w:w w:val="95"/>
        </w:rPr>
        <w:t>la</w:t>
      </w:r>
      <w:r>
        <w:rPr>
          <w:spacing w:val="-9"/>
          <w:w w:val="95"/>
        </w:rPr>
        <w:t> </w:t>
      </w:r>
      <w:r>
        <w:rPr>
          <w:w w:val="95"/>
        </w:rPr>
        <w:t>reclasificación y</w:t>
      </w:r>
      <w:r>
        <w:rPr>
          <w:spacing w:val="-6"/>
          <w:w w:val="95"/>
        </w:rPr>
        <w:t> </w:t>
      </w:r>
      <w:r>
        <w:rPr>
          <w:w w:val="95"/>
        </w:rPr>
        <w:t>el</w:t>
      </w:r>
      <w:r>
        <w:rPr>
          <w:spacing w:val="-6"/>
          <w:w w:val="95"/>
        </w:rPr>
        <w:t> </w:t>
      </w:r>
      <w:r>
        <w:rPr>
          <w:w w:val="95"/>
        </w:rPr>
        <w:t>cruce</w:t>
      </w:r>
      <w:r>
        <w:rPr>
          <w:spacing w:val="-6"/>
          <w:w w:val="95"/>
        </w:rPr>
        <w:t> </w:t>
      </w:r>
      <w:r>
        <w:rPr>
          <w:spacing w:val="-4"/>
          <w:w w:val="95"/>
        </w:rPr>
        <w:t>tabular.</w:t>
      </w:r>
      <w:r>
        <w:rPr>
          <w:spacing w:val="-6"/>
          <w:w w:val="95"/>
        </w:rPr>
        <w:t> </w:t>
      </w:r>
      <w:r>
        <w:rPr>
          <w:w w:val="95"/>
        </w:rPr>
        <w:t>El</w:t>
      </w:r>
      <w:r>
        <w:rPr>
          <w:spacing w:val="-6"/>
          <w:w w:val="95"/>
        </w:rPr>
        <w:t> </w:t>
      </w:r>
      <w:r>
        <w:rPr>
          <w:w w:val="95"/>
        </w:rPr>
        <w:t>proceso</w:t>
      </w:r>
      <w:r>
        <w:rPr>
          <w:spacing w:val="-6"/>
          <w:w w:val="95"/>
        </w:rPr>
        <w:t> </w:t>
      </w:r>
      <w:r>
        <w:rPr>
          <w:w w:val="95"/>
        </w:rPr>
        <w:t>metodológico</w:t>
      </w:r>
      <w:r>
        <w:rPr>
          <w:spacing w:val="-6"/>
          <w:w w:val="95"/>
        </w:rPr>
        <w:t> </w:t>
      </w:r>
      <w:r>
        <w:rPr>
          <w:w w:val="95"/>
        </w:rPr>
        <w:t>se</w:t>
      </w:r>
      <w:r>
        <w:rPr>
          <w:spacing w:val="-6"/>
          <w:w w:val="95"/>
        </w:rPr>
        <w:t> </w:t>
      </w:r>
      <w:r>
        <w:rPr>
          <w:w w:val="95"/>
        </w:rPr>
        <w:t>describe</w:t>
      </w:r>
      <w:r>
        <w:rPr>
          <w:spacing w:val="-6"/>
          <w:w w:val="95"/>
        </w:rPr>
        <w:t> </w:t>
      </w:r>
      <w:r>
        <w:rPr>
          <w:w w:val="95"/>
        </w:rPr>
        <w:t>a</w:t>
      </w:r>
      <w:r>
        <w:rPr>
          <w:spacing w:val="-6"/>
          <w:w w:val="95"/>
        </w:rPr>
        <w:t> </w:t>
      </w:r>
      <w:r>
        <w:rPr>
          <w:w w:val="95"/>
        </w:rPr>
        <w:t>continuación.</w:t>
      </w:r>
    </w:p>
    <w:p>
      <w:pPr>
        <w:pStyle w:val="BodyText"/>
        <w:spacing w:before="3"/>
      </w:pPr>
    </w:p>
    <w:p>
      <w:pPr>
        <w:pStyle w:val="ListParagraph"/>
        <w:numPr>
          <w:ilvl w:val="0"/>
          <w:numId w:val="17"/>
        </w:numPr>
        <w:tabs>
          <w:tab w:pos="1774" w:val="left" w:leader="none"/>
        </w:tabs>
        <w:spacing w:line="240" w:lineRule="auto" w:before="0" w:after="0"/>
        <w:ind w:left="1773" w:right="0" w:hanging="220"/>
        <w:jc w:val="both"/>
        <w:rPr>
          <w:rFonts w:ascii="Times New Roman" w:hAnsi="Times New Roman"/>
          <w:i/>
          <w:sz w:val="22"/>
        </w:rPr>
      </w:pPr>
      <w:r>
        <w:rPr>
          <w:rFonts w:ascii="Times New Roman" w:hAnsi="Times New Roman"/>
          <w:i/>
          <w:w w:val="85"/>
          <w:sz w:val="22"/>
        </w:rPr>
        <w:t>Análisis comparattivo de</w:t>
      </w:r>
      <w:r>
        <w:rPr>
          <w:rFonts w:ascii="Times New Roman" w:hAnsi="Times New Roman"/>
          <w:i/>
          <w:spacing w:val="12"/>
          <w:w w:val="85"/>
          <w:sz w:val="22"/>
        </w:rPr>
        <w:t> </w:t>
      </w:r>
      <w:r>
        <w:rPr>
          <w:rFonts w:ascii="Times New Roman" w:hAnsi="Times New Roman"/>
          <w:i/>
          <w:w w:val="85"/>
          <w:sz w:val="22"/>
        </w:rPr>
        <w:t>leyendas</w:t>
      </w:r>
    </w:p>
    <w:p>
      <w:pPr>
        <w:pStyle w:val="BodyText"/>
        <w:spacing w:before="8"/>
        <w:rPr>
          <w:rFonts w:ascii="Times New Roman"/>
          <w:i/>
        </w:rPr>
      </w:pPr>
    </w:p>
    <w:p>
      <w:pPr>
        <w:pStyle w:val="BodyText"/>
        <w:spacing w:line="242" w:lineRule="auto"/>
        <w:ind w:left="1553" w:right="1551"/>
        <w:jc w:val="both"/>
      </w:pPr>
      <w:r>
        <w:rPr/>
        <w:t>Algo</w:t>
      </w:r>
      <w:r>
        <w:rPr>
          <w:spacing w:val="-26"/>
        </w:rPr>
        <w:t> </w:t>
      </w:r>
      <w:r>
        <w:rPr/>
        <w:t>imprescindible</w:t>
      </w:r>
      <w:r>
        <w:rPr>
          <w:spacing w:val="-26"/>
        </w:rPr>
        <w:t> </w:t>
      </w:r>
      <w:r>
        <w:rPr/>
        <w:t>para</w:t>
      </w:r>
      <w:r>
        <w:rPr>
          <w:spacing w:val="-26"/>
        </w:rPr>
        <w:t> </w:t>
      </w:r>
      <w:r>
        <w:rPr/>
        <w:t>lograr</w:t>
      </w:r>
      <w:r>
        <w:rPr>
          <w:spacing w:val="-26"/>
        </w:rPr>
        <w:t> </w:t>
      </w:r>
      <w:r>
        <w:rPr/>
        <w:t>el</w:t>
      </w:r>
      <w:r>
        <w:rPr>
          <w:spacing w:val="-26"/>
        </w:rPr>
        <w:t> </w:t>
      </w:r>
      <w:r>
        <w:rPr/>
        <w:t>análisis</w:t>
      </w:r>
      <w:r>
        <w:rPr>
          <w:spacing w:val="-26"/>
        </w:rPr>
        <w:t> </w:t>
      </w:r>
      <w:r>
        <w:rPr/>
        <w:t>del</w:t>
      </w:r>
      <w:r>
        <w:rPr>
          <w:spacing w:val="-26"/>
        </w:rPr>
        <w:t> </w:t>
      </w:r>
      <w:r>
        <w:rPr/>
        <w:t>cambio</w:t>
      </w:r>
      <w:r>
        <w:rPr>
          <w:spacing w:val="-26"/>
        </w:rPr>
        <w:t> </w:t>
      </w:r>
      <w:r>
        <w:rPr/>
        <w:t>de</w:t>
      </w:r>
      <w:r>
        <w:rPr>
          <w:spacing w:val="-26"/>
        </w:rPr>
        <w:t> </w:t>
      </w:r>
      <w:r>
        <w:rPr/>
        <w:t>uso</w:t>
      </w:r>
      <w:r>
        <w:rPr>
          <w:spacing w:val="-26"/>
        </w:rPr>
        <w:t> </w:t>
      </w:r>
      <w:r>
        <w:rPr/>
        <w:t>de</w:t>
      </w:r>
      <w:r>
        <w:rPr>
          <w:spacing w:val="-26"/>
        </w:rPr>
        <w:t> </w:t>
      </w:r>
      <w:r>
        <w:rPr/>
        <w:t>suelo</w:t>
      </w:r>
      <w:r>
        <w:rPr>
          <w:spacing w:val="-26"/>
        </w:rPr>
        <w:t> </w:t>
      </w:r>
      <w:r>
        <w:rPr/>
        <w:t>y</w:t>
      </w:r>
      <w:r>
        <w:rPr>
          <w:spacing w:val="-26"/>
        </w:rPr>
        <w:t> </w:t>
      </w:r>
      <w:r>
        <w:rPr/>
        <w:t>vegeta- ción</w:t>
      </w:r>
      <w:r>
        <w:rPr>
          <w:spacing w:val="-28"/>
        </w:rPr>
        <w:t> </w:t>
      </w:r>
      <w:r>
        <w:rPr/>
        <w:t>es</w:t>
      </w:r>
      <w:r>
        <w:rPr>
          <w:spacing w:val="-28"/>
        </w:rPr>
        <w:t> </w:t>
      </w:r>
      <w:r>
        <w:rPr/>
        <w:t>que</w:t>
      </w:r>
      <w:r>
        <w:rPr>
          <w:spacing w:val="-28"/>
        </w:rPr>
        <w:t> </w:t>
      </w:r>
      <w:r>
        <w:rPr/>
        <w:t>las</w:t>
      </w:r>
      <w:r>
        <w:rPr>
          <w:spacing w:val="-28"/>
        </w:rPr>
        <w:t> </w:t>
      </w:r>
      <w:r>
        <w:rPr/>
        <w:t>leyendas</w:t>
      </w:r>
      <w:r>
        <w:rPr>
          <w:spacing w:val="-28"/>
        </w:rPr>
        <w:t> </w:t>
      </w:r>
      <w:r>
        <w:rPr/>
        <w:t>de</w:t>
      </w:r>
      <w:r>
        <w:rPr>
          <w:spacing w:val="-28"/>
        </w:rPr>
        <w:t> </w:t>
      </w:r>
      <w:r>
        <w:rPr/>
        <w:t>los</w:t>
      </w:r>
      <w:r>
        <w:rPr>
          <w:spacing w:val="-28"/>
        </w:rPr>
        <w:t> </w:t>
      </w:r>
      <w:r>
        <w:rPr/>
        <w:t>mapas</w:t>
      </w:r>
      <w:r>
        <w:rPr>
          <w:spacing w:val="-28"/>
        </w:rPr>
        <w:t> </w:t>
      </w:r>
      <w:r>
        <w:rPr/>
        <w:t>fuente</w:t>
      </w:r>
      <w:r>
        <w:rPr>
          <w:spacing w:val="-28"/>
        </w:rPr>
        <w:t> </w:t>
      </w:r>
      <w:r>
        <w:rPr/>
        <w:t>sean</w:t>
      </w:r>
      <w:r>
        <w:rPr>
          <w:spacing w:val="-28"/>
        </w:rPr>
        <w:t> </w:t>
      </w:r>
      <w:r>
        <w:rPr/>
        <w:t>compatibles.</w:t>
      </w:r>
      <w:r>
        <w:rPr>
          <w:spacing w:val="-28"/>
        </w:rPr>
        <w:t> </w:t>
      </w:r>
      <w:r>
        <w:rPr/>
        <w:t>Esto</w:t>
      </w:r>
      <w:r>
        <w:rPr>
          <w:spacing w:val="-28"/>
        </w:rPr>
        <w:t> </w:t>
      </w:r>
      <w:r>
        <w:rPr/>
        <w:t>fue</w:t>
      </w:r>
      <w:r>
        <w:rPr>
          <w:spacing w:val="-28"/>
        </w:rPr>
        <w:t> </w:t>
      </w:r>
      <w:r>
        <w:rPr/>
        <w:t>posible, </w:t>
      </w:r>
      <w:r>
        <w:rPr>
          <w:w w:val="95"/>
        </w:rPr>
        <w:t>ya que ambos mapas fueron obtenidos con el mismo sistema de clasificación. La </w:t>
      </w:r>
      <w:r>
        <w:rPr/>
        <w:t>clasificación</w:t>
      </w:r>
      <w:r>
        <w:rPr>
          <w:spacing w:val="-14"/>
        </w:rPr>
        <w:t> </w:t>
      </w:r>
      <w:r>
        <w:rPr/>
        <w:t>trabajada</w:t>
      </w:r>
      <w:r>
        <w:rPr>
          <w:spacing w:val="-14"/>
        </w:rPr>
        <w:t> </w:t>
      </w:r>
      <w:r>
        <w:rPr/>
        <w:t>tomó</w:t>
      </w:r>
      <w:r>
        <w:rPr>
          <w:spacing w:val="-14"/>
        </w:rPr>
        <w:t> </w:t>
      </w:r>
      <w:r>
        <w:rPr/>
        <w:t>como</w:t>
      </w:r>
      <w:r>
        <w:rPr>
          <w:spacing w:val="-14"/>
        </w:rPr>
        <w:t> </w:t>
      </w:r>
      <w:r>
        <w:rPr/>
        <w:t>criterio</w:t>
      </w:r>
      <w:r>
        <w:rPr>
          <w:spacing w:val="-14"/>
        </w:rPr>
        <w:t> </w:t>
      </w:r>
      <w:r>
        <w:rPr/>
        <w:t>principal</w:t>
      </w:r>
      <w:r>
        <w:rPr>
          <w:spacing w:val="-14"/>
        </w:rPr>
        <w:t> </w:t>
      </w:r>
      <w:r>
        <w:rPr/>
        <w:t>el</w:t>
      </w:r>
      <w:r>
        <w:rPr>
          <w:spacing w:val="-14"/>
        </w:rPr>
        <w:t> </w:t>
      </w:r>
      <w:r>
        <w:rPr/>
        <w:t>análisis</w:t>
      </w:r>
      <w:r>
        <w:rPr>
          <w:spacing w:val="-14"/>
        </w:rPr>
        <w:t> </w:t>
      </w:r>
      <w:r>
        <w:rPr/>
        <w:t>de</w:t>
      </w:r>
      <w:r>
        <w:rPr>
          <w:spacing w:val="-14"/>
        </w:rPr>
        <w:t> </w:t>
      </w:r>
      <w:r>
        <w:rPr/>
        <w:t>la</w:t>
      </w:r>
      <w:r>
        <w:rPr>
          <w:spacing w:val="-14"/>
        </w:rPr>
        <w:t> </w:t>
      </w:r>
      <w:r>
        <w:rPr/>
        <w:t>densidad del</w:t>
      </w:r>
      <w:r>
        <w:rPr>
          <w:spacing w:val="-26"/>
        </w:rPr>
        <w:t> </w:t>
      </w:r>
      <w:r>
        <w:rPr/>
        <w:t>arbolado</w:t>
      </w:r>
      <w:r>
        <w:rPr>
          <w:spacing w:val="-26"/>
        </w:rPr>
        <w:t> </w:t>
      </w:r>
      <w:r>
        <w:rPr/>
        <w:t>en</w:t>
      </w:r>
      <w:r>
        <w:rPr>
          <w:spacing w:val="-26"/>
        </w:rPr>
        <w:t> </w:t>
      </w:r>
      <w:r>
        <w:rPr/>
        <w:t>función</w:t>
      </w:r>
      <w:r>
        <w:rPr>
          <w:spacing w:val="-26"/>
        </w:rPr>
        <w:t> </w:t>
      </w:r>
      <w:r>
        <w:rPr/>
        <w:t>de</w:t>
      </w:r>
      <w:r>
        <w:rPr>
          <w:spacing w:val="-26"/>
        </w:rPr>
        <w:t> </w:t>
      </w:r>
      <w:r>
        <w:rPr/>
        <w:t>las</w:t>
      </w:r>
      <w:r>
        <w:rPr>
          <w:spacing w:val="-26"/>
        </w:rPr>
        <w:t> </w:t>
      </w:r>
      <w:r>
        <w:rPr/>
        <w:t>características</w:t>
      </w:r>
      <w:r>
        <w:rPr>
          <w:spacing w:val="-26"/>
        </w:rPr>
        <w:t> </w:t>
      </w:r>
      <w:r>
        <w:rPr/>
        <w:t>de</w:t>
      </w:r>
      <w:r>
        <w:rPr>
          <w:spacing w:val="-26"/>
        </w:rPr>
        <w:t> </w:t>
      </w:r>
      <w:r>
        <w:rPr/>
        <w:t>cada</w:t>
      </w:r>
      <w:r>
        <w:rPr>
          <w:spacing w:val="-26"/>
        </w:rPr>
        <w:t> </w:t>
      </w:r>
      <w:r>
        <w:rPr/>
        <w:t>especie</w:t>
      </w:r>
      <w:r>
        <w:rPr>
          <w:spacing w:val="-26"/>
        </w:rPr>
        <w:t> </w:t>
      </w:r>
      <w:r>
        <w:rPr/>
        <w:t>forestal.</w:t>
      </w:r>
      <w:r>
        <w:rPr>
          <w:spacing w:val="-26"/>
        </w:rPr>
        <w:t> </w:t>
      </w:r>
      <w:r>
        <w:rPr>
          <w:spacing w:val="-4"/>
        </w:rPr>
        <w:t>Para</w:t>
      </w:r>
      <w:r>
        <w:rPr>
          <w:spacing w:val="-26"/>
        </w:rPr>
        <w:t> </w:t>
      </w:r>
      <w:r>
        <w:rPr/>
        <w:t>ello se</w:t>
      </w:r>
      <w:r>
        <w:rPr>
          <w:spacing w:val="-18"/>
        </w:rPr>
        <w:t> </w:t>
      </w:r>
      <w:r>
        <w:rPr/>
        <w:t>utilizó</w:t>
      </w:r>
      <w:r>
        <w:rPr>
          <w:spacing w:val="-19"/>
        </w:rPr>
        <w:t> </w:t>
      </w:r>
      <w:r>
        <w:rPr/>
        <w:t>el</w:t>
      </w:r>
      <w:r>
        <w:rPr>
          <w:spacing w:val="-18"/>
        </w:rPr>
        <w:t> </w:t>
      </w:r>
      <w:r>
        <w:rPr/>
        <w:t>esquema</w:t>
      </w:r>
      <w:r>
        <w:rPr>
          <w:spacing w:val="-18"/>
        </w:rPr>
        <w:t> </w:t>
      </w:r>
      <w:r>
        <w:rPr/>
        <w:t>propuesto</w:t>
      </w:r>
      <w:r>
        <w:rPr>
          <w:spacing w:val="-19"/>
        </w:rPr>
        <w:t> </w:t>
      </w:r>
      <w:r>
        <w:rPr/>
        <w:t>por</w:t>
      </w:r>
      <w:r>
        <w:rPr>
          <w:spacing w:val="-18"/>
        </w:rPr>
        <w:t> </w:t>
      </w:r>
      <w:r>
        <w:rPr/>
        <w:t>Ramírez</w:t>
      </w:r>
      <w:r>
        <w:rPr>
          <w:spacing w:val="-18"/>
        </w:rPr>
        <w:t> </w:t>
      </w:r>
      <w:r>
        <w:rPr/>
        <w:t>(2001),</w:t>
      </w:r>
      <w:r>
        <w:rPr>
          <w:spacing w:val="-18"/>
        </w:rPr>
        <w:t> </w:t>
      </w:r>
      <w:r>
        <w:rPr/>
        <w:t>que</w:t>
      </w:r>
      <w:r>
        <w:rPr>
          <w:spacing w:val="-18"/>
        </w:rPr>
        <w:t> </w:t>
      </w:r>
      <w:r>
        <w:rPr/>
        <w:t>parte</w:t>
      </w:r>
      <w:r>
        <w:rPr>
          <w:spacing w:val="-18"/>
        </w:rPr>
        <w:t> </w:t>
      </w:r>
      <w:r>
        <w:rPr/>
        <w:t>de</w:t>
      </w:r>
      <w:r>
        <w:rPr>
          <w:spacing w:val="-18"/>
        </w:rPr>
        <w:t> </w:t>
      </w:r>
      <w:r>
        <w:rPr/>
        <w:t>dividir</w:t>
      </w:r>
      <w:r>
        <w:rPr>
          <w:spacing w:val="-18"/>
        </w:rPr>
        <w:t> </w:t>
      </w:r>
      <w:r>
        <w:rPr/>
        <w:t>a</w:t>
      </w:r>
      <w:r>
        <w:rPr>
          <w:spacing w:val="-18"/>
        </w:rPr>
        <w:t> </w:t>
      </w:r>
      <w:r>
        <w:rPr/>
        <w:t>los </w:t>
      </w:r>
      <w:r>
        <w:rPr>
          <w:w w:val="95"/>
        </w:rPr>
        <w:t>boques</w:t>
      </w:r>
      <w:r>
        <w:rPr>
          <w:spacing w:val="-7"/>
          <w:w w:val="95"/>
        </w:rPr>
        <w:t> </w:t>
      </w:r>
      <w:r>
        <w:rPr>
          <w:w w:val="95"/>
        </w:rPr>
        <w:t>como</w:t>
      </w:r>
      <w:r>
        <w:rPr>
          <w:spacing w:val="-6"/>
          <w:w w:val="95"/>
        </w:rPr>
        <w:t> </w:t>
      </w:r>
      <w:r>
        <w:rPr>
          <w:w w:val="95"/>
        </w:rPr>
        <w:t>densos,</w:t>
      </w:r>
      <w:r>
        <w:rPr>
          <w:spacing w:val="-6"/>
          <w:w w:val="95"/>
        </w:rPr>
        <w:t> </w:t>
      </w:r>
      <w:r>
        <w:rPr>
          <w:w w:val="95"/>
        </w:rPr>
        <w:t>semidensos</w:t>
      </w:r>
      <w:r>
        <w:rPr>
          <w:spacing w:val="-7"/>
          <w:w w:val="95"/>
        </w:rPr>
        <w:t> </w:t>
      </w:r>
      <w:r>
        <w:rPr>
          <w:w w:val="95"/>
        </w:rPr>
        <w:t>(o</w:t>
      </w:r>
      <w:r>
        <w:rPr>
          <w:spacing w:val="-6"/>
          <w:w w:val="95"/>
        </w:rPr>
        <w:t> </w:t>
      </w:r>
      <w:r>
        <w:rPr>
          <w:w w:val="95"/>
        </w:rPr>
        <w:t>semiabiertos)</w:t>
      </w:r>
      <w:r>
        <w:rPr>
          <w:spacing w:val="-7"/>
          <w:w w:val="95"/>
        </w:rPr>
        <w:t> </w:t>
      </w:r>
      <w:r>
        <w:rPr>
          <w:w w:val="95"/>
        </w:rPr>
        <w:t>y</w:t>
      </w:r>
      <w:r>
        <w:rPr>
          <w:spacing w:val="-6"/>
          <w:w w:val="95"/>
        </w:rPr>
        <w:t> </w:t>
      </w:r>
      <w:r>
        <w:rPr>
          <w:w w:val="95"/>
        </w:rPr>
        <w:t>fragmentados,</w:t>
      </w:r>
      <w:r>
        <w:rPr>
          <w:spacing w:val="-7"/>
          <w:w w:val="95"/>
        </w:rPr>
        <w:t> </w:t>
      </w:r>
      <w:r>
        <w:rPr>
          <w:w w:val="95"/>
        </w:rPr>
        <w:t>quedando</w:t>
      </w:r>
      <w:r>
        <w:rPr>
          <w:spacing w:val="-6"/>
          <w:w w:val="95"/>
        </w:rPr>
        <w:t> </w:t>
      </w:r>
      <w:r>
        <w:rPr>
          <w:w w:val="95"/>
        </w:rPr>
        <w:t>la reclasificación final con 14 categorías: Agrícola, </w:t>
      </w:r>
      <w:r>
        <w:rPr>
          <w:spacing w:val="-5"/>
          <w:w w:val="95"/>
        </w:rPr>
        <w:t>Forestal </w:t>
      </w:r>
      <w:r>
        <w:rPr>
          <w:w w:val="95"/>
        </w:rPr>
        <w:t>Oyamel Denso, </w:t>
      </w:r>
      <w:r>
        <w:rPr>
          <w:spacing w:val="-5"/>
          <w:w w:val="95"/>
        </w:rPr>
        <w:t>Forestal </w:t>
      </w:r>
      <w:r>
        <w:rPr>
          <w:w w:val="95"/>
        </w:rPr>
        <w:t>Oyamel Semidenso, </w:t>
      </w:r>
      <w:r>
        <w:rPr>
          <w:spacing w:val="-5"/>
          <w:w w:val="95"/>
        </w:rPr>
        <w:t>Forestal </w:t>
      </w:r>
      <w:r>
        <w:rPr>
          <w:w w:val="95"/>
        </w:rPr>
        <w:t>Oyamel Fragmentado, </w:t>
      </w:r>
      <w:r>
        <w:rPr>
          <w:spacing w:val="-5"/>
          <w:w w:val="95"/>
        </w:rPr>
        <w:t>Forestal </w:t>
      </w:r>
      <w:r>
        <w:rPr>
          <w:w w:val="95"/>
        </w:rPr>
        <w:t>Cedro Denso, </w:t>
      </w:r>
      <w:r>
        <w:rPr>
          <w:spacing w:val="-5"/>
          <w:w w:val="95"/>
        </w:rPr>
        <w:t>Fores- </w:t>
      </w:r>
      <w:r>
        <w:rPr/>
        <w:t>tal Cedro Semidenso, </w:t>
      </w:r>
      <w:r>
        <w:rPr>
          <w:spacing w:val="-3"/>
        </w:rPr>
        <w:t>Forestal </w:t>
      </w:r>
      <w:r>
        <w:rPr/>
        <w:t>Cedro Fragmentado, </w:t>
      </w:r>
      <w:r>
        <w:rPr>
          <w:spacing w:val="-3"/>
        </w:rPr>
        <w:t>Forestal </w:t>
      </w:r>
      <w:r>
        <w:rPr/>
        <w:t>Pino Denso, </w:t>
      </w:r>
      <w:r>
        <w:rPr>
          <w:spacing w:val="-6"/>
        </w:rPr>
        <w:t>Fo- </w:t>
      </w:r>
      <w:r>
        <w:rPr/>
        <w:t>restal</w:t>
      </w:r>
      <w:r>
        <w:rPr>
          <w:spacing w:val="-20"/>
        </w:rPr>
        <w:t> </w:t>
      </w:r>
      <w:r>
        <w:rPr/>
        <w:t>Pino</w:t>
      </w:r>
      <w:r>
        <w:rPr>
          <w:spacing w:val="-22"/>
        </w:rPr>
        <w:t> </w:t>
      </w:r>
      <w:r>
        <w:rPr/>
        <w:t>Semidenso,</w:t>
      </w:r>
      <w:r>
        <w:rPr>
          <w:spacing w:val="-22"/>
        </w:rPr>
        <w:t> </w:t>
      </w:r>
      <w:r>
        <w:rPr>
          <w:spacing w:val="-5"/>
        </w:rPr>
        <w:t>Forestal</w:t>
      </w:r>
      <w:r>
        <w:rPr>
          <w:spacing w:val="-22"/>
        </w:rPr>
        <w:t> </w:t>
      </w:r>
      <w:r>
        <w:rPr/>
        <w:t>Pino</w:t>
      </w:r>
      <w:r>
        <w:rPr>
          <w:spacing w:val="-22"/>
        </w:rPr>
        <w:t> </w:t>
      </w:r>
      <w:r>
        <w:rPr/>
        <w:t>Fragmentado,</w:t>
      </w:r>
      <w:r>
        <w:rPr>
          <w:spacing w:val="-22"/>
        </w:rPr>
        <w:t> </w:t>
      </w:r>
      <w:r>
        <w:rPr>
          <w:spacing w:val="-5"/>
        </w:rPr>
        <w:t>Forestal</w:t>
      </w:r>
      <w:r>
        <w:rPr>
          <w:spacing w:val="-22"/>
        </w:rPr>
        <w:t> </w:t>
      </w:r>
      <w:r>
        <w:rPr/>
        <w:t>Latifoliado</w:t>
      </w:r>
      <w:r>
        <w:rPr>
          <w:spacing w:val="-22"/>
        </w:rPr>
        <w:t> </w:t>
      </w:r>
      <w:r>
        <w:rPr/>
        <w:t>Denso, </w:t>
      </w:r>
      <w:r>
        <w:rPr>
          <w:spacing w:val="-5"/>
        </w:rPr>
        <w:t>Forestal</w:t>
      </w:r>
      <w:r>
        <w:rPr>
          <w:spacing w:val="-25"/>
        </w:rPr>
        <w:t> </w:t>
      </w:r>
      <w:r>
        <w:rPr/>
        <w:t>Latifoliado</w:t>
      </w:r>
      <w:r>
        <w:rPr>
          <w:spacing w:val="-25"/>
        </w:rPr>
        <w:t> </w:t>
      </w:r>
      <w:r>
        <w:rPr/>
        <w:t>Semidenso,</w:t>
      </w:r>
      <w:r>
        <w:rPr>
          <w:spacing w:val="-25"/>
        </w:rPr>
        <w:t> </w:t>
      </w:r>
      <w:r>
        <w:rPr>
          <w:spacing w:val="-5"/>
        </w:rPr>
        <w:t>Forestal</w:t>
      </w:r>
      <w:r>
        <w:rPr>
          <w:spacing w:val="-25"/>
        </w:rPr>
        <w:t> </w:t>
      </w:r>
      <w:r>
        <w:rPr/>
        <w:t>Latifoliado</w:t>
      </w:r>
      <w:r>
        <w:rPr>
          <w:spacing w:val="-25"/>
        </w:rPr>
        <w:t> </w:t>
      </w:r>
      <w:r>
        <w:rPr/>
        <w:t>Fragmentado</w:t>
      </w:r>
      <w:r>
        <w:rPr>
          <w:spacing w:val="-25"/>
        </w:rPr>
        <w:t> </w:t>
      </w:r>
      <w:r>
        <w:rPr/>
        <w:t>y</w:t>
      </w:r>
      <w:r>
        <w:rPr>
          <w:spacing w:val="-25"/>
        </w:rPr>
        <w:t> </w:t>
      </w:r>
      <w:r>
        <w:rPr/>
        <w:t>Otros</w:t>
      </w:r>
      <w:r>
        <w:rPr>
          <w:spacing w:val="-25"/>
        </w:rPr>
        <w:t> </w:t>
      </w:r>
      <w:r>
        <w:rPr/>
        <w:t>Usos </w:t>
      </w:r>
      <w:r>
        <w:rPr>
          <w:w w:val="95"/>
        </w:rPr>
        <w:t>no</w:t>
      </w:r>
      <w:r>
        <w:rPr>
          <w:spacing w:val="-13"/>
          <w:w w:val="95"/>
        </w:rPr>
        <w:t> </w:t>
      </w:r>
      <w:r>
        <w:rPr>
          <w:spacing w:val="-3"/>
          <w:w w:val="95"/>
        </w:rPr>
        <w:t>Forestales.</w:t>
      </w:r>
    </w:p>
    <w:p>
      <w:pPr>
        <w:pStyle w:val="BodyText"/>
        <w:spacing w:before="3"/>
      </w:pPr>
    </w:p>
    <w:p>
      <w:pPr>
        <w:pStyle w:val="ListParagraph"/>
        <w:numPr>
          <w:ilvl w:val="0"/>
          <w:numId w:val="17"/>
        </w:numPr>
        <w:tabs>
          <w:tab w:pos="1761" w:val="left" w:leader="none"/>
        </w:tabs>
        <w:spacing w:line="240" w:lineRule="auto" w:before="0" w:after="0"/>
        <w:ind w:left="1760" w:right="0" w:hanging="207"/>
        <w:jc w:val="both"/>
        <w:rPr>
          <w:rFonts w:ascii="Times New Roman" w:hAnsi="Times New Roman"/>
          <w:i/>
          <w:sz w:val="22"/>
        </w:rPr>
      </w:pPr>
      <w:r>
        <w:rPr>
          <w:rFonts w:ascii="Times New Roman" w:hAnsi="Times New Roman"/>
          <w:i/>
          <w:w w:val="95"/>
          <w:sz w:val="22"/>
        </w:rPr>
        <w:t>Sobreposición</w:t>
      </w:r>
    </w:p>
    <w:p>
      <w:pPr>
        <w:pStyle w:val="BodyText"/>
        <w:spacing w:before="8"/>
        <w:rPr>
          <w:rFonts w:ascii="Times New Roman"/>
          <w:i/>
        </w:rPr>
      </w:pPr>
    </w:p>
    <w:p>
      <w:pPr>
        <w:pStyle w:val="BodyText"/>
        <w:spacing w:line="242" w:lineRule="auto"/>
        <w:ind w:left="1553" w:right="1551"/>
        <w:jc w:val="both"/>
      </w:pPr>
      <w:r>
        <w:rPr>
          <w:spacing w:val="-4"/>
          <w:w w:val="95"/>
        </w:rPr>
        <w:t>Para</w:t>
      </w:r>
      <w:r>
        <w:rPr>
          <w:spacing w:val="-18"/>
          <w:w w:val="95"/>
        </w:rPr>
        <w:t> </w:t>
      </w:r>
      <w:r>
        <w:rPr>
          <w:w w:val="95"/>
        </w:rPr>
        <w:t>analizar</w:t>
      </w:r>
      <w:r>
        <w:rPr>
          <w:spacing w:val="-17"/>
          <w:w w:val="95"/>
        </w:rPr>
        <w:t> </w:t>
      </w:r>
      <w:r>
        <w:rPr>
          <w:w w:val="95"/>
        </w:rPr>
        <w:t>el</w:t>
      </w:r>
      <w:r>
        <w:rPr>
          <w:spacing w:val="-18"/>
          <w:w w:val="95"/>
        </w:rPr>
        <w:t> </w:t>
      </w:r>
      <w:r>
        <w:rPr>
          <w:w w:val="95"/>
        </w:rPr>
        <w:t>cambio</w:t>
      </w:r>
      <w:r>
        <w:rPr>
          <w:spacing w:val="-18"/>
          <w:w w:val="95"/>
        </w:rPr>
        <w:t> </w:t>
      </w:r>
      <w:r>
        <w:rPr>
          <w:w w:val="95"/>
        </w:rPr>
        <w:t>de</w:t>
      </w:r>
      <w:r>
        <w:rPr>
          <w:spacing w:val="-18"/>
          <w:w w:val="95"/>
        </w:rPr>
        <w:t> </w:t>
      </w:r>
      <w:r>
        <w:rPr>
          <w:w w:val="95"/>
        </w:rPr>
        <w:t>uso</w:t>
      </w:r>
      <w:r>
        <w:rPr>
          <w:spacing w:val="-18"/>
          <w:w w:val="95"/>
        </w:rPr>
        <w:t> </w:t>
      </w:r>
      <w:r>
        <w:rPr>
          <w:w w:val="95"/>
        </w:rPr>
        <w:t>de</w:t>
      </w:r>
      <w:r>
        <w:rPr>
          <w:spacing w:val="-18"/>
          <w:w w:val="95"/>
        </w:rPr>
        <w:t> </w:t>
      </w:r>
      <w:r>
        <w:rPr>
          <w:w w:val="95"/>
        </w:rPr>
        <w:t>suelo</w:t>
      </w:r>
      <w:r>
        <w:rPr>
          <w:spacing w:val="-18"/>
          <w:w w:val="95"/>
        </w:rPr>
        <w:t> </w:t>
      </w:r>
      <w:r>
        <w:rPr>
          <w:w w:val="95"/>
        </w:rPr>
        <w:t>y</w:t>
      </w:r>
      <w:r>
        <w:rPr>
          <w:spacing w:val="-18"/>
          <w:w w:val="95"/>
        </w:rPr>
        <w:t> </w:t>
      </w:r>
      <w:r>
        <w:rPr>
          <w:w w:val="95"/>
        </w:rPr>
        <w:t>vegetación</w:t>
      </w:r>
      <w:r>
        <w:rPr>
          <w:spacing w:val="-18"/>
          <w:w w:val="95"/>
        </w:rPr>
        <w:t> </w:t>
      </w:r>
      <w:r>
        <w:rPr>
          <w:w w:val="95"/>
        </w:rPr>
        <w:t>fue</w:t>
      </w:r>
      <w:r>
        <w:rPr>
          <w:spacing w:val="-18"/>
          <w:w w:val="95"/>
        </w:rPr>
        <w:t> </w:t>
      </w:r>
      <w:r>
        <w:rPr>
          <w:w w:val="95"/>
        </w:rPr>
        <w:t>necesario</w:t>
      </w:r>
      <w:r>
        <w:rPr>
          <w:spacing w:val="-17"/>
          <w:w w:val="95"/>
        </w:rPr>
        <w:t> </w:t>
      </w:r>
      <w:r>
        <w:rPr>
          <w:w w:val="95"/>
        </w:rPr>
        <w:t>realizar</w:t>
      </w:r>
      <w:r>
        <w:rPr>
          <w:spacing w:val="-18"/>
          <w:w w:val="95"/>
        </w:rPr>
        <w:t> </w:t>
      </w:r>
      <w:r>
        <w:rPr>
          <w:w w:val="95"/>
        </w:rPr>
        <w:t>un</w:t>
      </w:r>
      <w:r>
        <w:rPr>
          <w:spacing w:val="-18"/>
          <w:w w:val="95"/>
        </w:rPr>
        <w:t> </w:t>
      </w:r>
      <w:r>
        <w:rPr>
          <w:w w:val="95"/>
        </w:rPr>
        <w:t>pro- ceso</w:t>
      </w:r>
      <w:r>
        <w:rPr>
          <w:spacing w:val="-10"/>
          <w:w w:val="95"/>
        </w:rPr>
        <w:t> </w:t>
      </w:r>
      <w:r>
        <w:rPr>
          <w:w w:val="95"/>
        </w:rPr>
        <w:t>de</w:t>
      </w:r>
      <w:r>
        <w:rPr>
          <w:spacing w:val="-9"/>
          <w:w w:val="95"/>
        </w:rPr>
        <w:t> </w:t>
      </w:r>
      <w:r>
        <w:rPr>
          <w:w w:val="95"/>
        </w:rPr>
        <w:t>sobreposición</w:t>
      </w:r>
      <w:r>
        <w:rPr>
          <w:spacing w:val="-9"/>
          <w:w w:val="95"/>
        </w:rPr>
        <w:t> </w:t>
      </w:r>
      <w:r>
        <w:rPr>
          <w:w w:val="95"/>
        </w:rPr>
        <w:t>llamado</w:t>
      </w:r>
      <w:r>
        <w:rPr>
          <w:spacing w:val="-9"/>
          <w:w w:val="95"/>
        </w:rPr>
        <w:t> </w:t>
      </w:r>
      <w:r>
        <w:rPr>
          <w:w w:val="95"/>
        </w:rPr>
        <w:t>cruce</w:t>
      </w:r>
      <w:r>
        <w:rPr>
          <w:spacing w:val="-10"/>
          <w:w w:val="95"/>
        </w:rPr>
        <w:t> </w:t>
      </w:r>
      <w:r>
        <w:rPr>
          <w:w w:val="95"/>
        </w:rPr>
        <w:t>de</w:t>
      </w:r>
      <w:r>
        <w:rPr>
          <w:spacing w:val="-9"/>
          <w:w w:val="95"/>
        </w:rPr>
        <w:t> </w:t>
      </w:r>
      <w:r>
        <w:rPr>
          <w:spacing w:val="-4"/>
          <w:w w:val="95"/>
        </w:rPr>
        <w:t>tabular.</w:t>
      </w:r>
      <w:r>
        <w:rPr>
          <w:spacing w:val="-10"/>
          <w:w w:val="95"/>
        </w:rPr>
        <w:t> </w:t>
      </w:r>
      <w:r>
        <w:rPr>
          <w:w w:val="95"/>
        </w:rPr>
        <w:t>Este</w:t>
      </w:r>
      <w:r>
        <w:rPr>
          <w:spacing w:val="-9"/>
          <w:w w:val="95"/>
        </w:rPr>
        <w:t> </w:t>
      </w:r>
      <w:r>
        <w:rPr>
          <w:w w:val="95"/>
        </w:rPr>
        <w:t>proceso</w:t>
      </w:r>
      <w:r>
        <w:rPr>
          <w:spacing w:val="-10"/>
          <w:w w:val="95"/>
        </w:rPr>
        <w:t> </w:t>
      </w:r>
      <w:r>
        <w:rPr>
          <w:w w:val="95"/>
          <w:sz w:val="17"/>
        </w:rPr>
        <w:t>sIg</w:t>
      </w:r>
      <w:r>
        <w:rPr>
          <w:spacing w:val="1"/>
          <w:w w:val="95"/>
          <w:sz w:val="17"/>
        </w:rPr>
        <w:t> </w:t>
      </w:r>
      <w:r>
        <w:rPr>
          <w:w w:val="95"/>
        </w:rPr>
        <w:t>permite</w:t>
      </w:r>
      <w:r>
        <w:rPr>
          <w:spacing w:val="-10"/>
          <w:w w:val="95"/>
        </w:rPr>
        <w:t> </w:t>
      </w:r>
      <w:r>
        <w:rPr>
          <w:w w:val="95"/>
        </w:rPr>
        <w:t>generar tanto</w:t>
      </w:r>
      <w:r>
        <w:rPr>
          <w:spacing w:val="-12"/>
          <w:w w:val="95"/>
        </w:rPr>
        <w:t> </w:t>
      </w:r>
      <w:r>
        <w:rPr>
          <w:w w:val="95"/>
        </w:rPr>
        <w:t>el</w:t>
      </w:r>
      <w:r>
        <w:rPr>
          <w:spacing w:val="-12"/>
          <w:w w:val="95"/>
        </w:rPr>
        <w:t> </w:t>
      </w:r>
      <w:r>
        <w:rPr>
          <w:w w:val="95"/>
        </w:rPr>
        <w:t>mapa</w:t>
      </w:r>
      <w:r>
        <w:rPr>
          <w:spacing w:val="-12"/>
          <w:w w:val="95"/>
        </w:rPr>
        <w:t> </w:t>
      </w:r>
      <w:r>
        <w:rPr>
          <w:w w:val="95"/>
        </w:rPr>
        <w:t>de</w:t>
      </w:r>
      <w:r>
        <w:rPr>
          <w:spacing w:val="-12"/>
          <w:w w:val="95"/>
        </w:rPr>
        <w:t> </w:t>
      </w:r>
      <w:r>
        <w:rPr>
          <w:w w:val="95"/>
        </w:rPr>
        <w:t>cambios</w:t>
      </w:r>
      <w:r>
        <w:rPr>
          <w:spacing w:val="-12"/>
          <w:w w:val="95"/>
        </w:rPr>
        <w:t> </w:t>
      </w:r>
      <w:r>
        <w:rPr>
          <w:w w:val="95"/>
        </w:rPr>
        <w:t>como</w:t>
      </w:r>
      <w:r>
        <w:rPr>
          <w:spacing w:val="-12"/>
          <w:w w:val="95"/>
        </w:rPr>
        <w:t> </w:t>
      </w:r>
      <w:r>
        <w:rPr>
          <w:w w:val="95"/>
        </w:rPr>
        <w:t>una</w:t>
      </w:r>
      <w:r>
        <w:rPr>
          <w:spacing w:val="-12"/>
          <w:w w:val="95"/>
        </w:rPr>
        <w:t> </w:t>
      </w:r>
      <w:r>
        <w:rPr>
          <w:w w:val="95"/>
        </w:rPr>
        <w:t>matriz</w:t>
      </w:r>
      <w:r>
        <w:rPr>
          <w:spacing w:val="-12"/>
          <w:w w:val="95"/>
        </w:rPr>
        <w:t> </w:t>
      </w:r>
      <w:r>
        <w:rPr>
          <w:w w:val="95"/>
        </w:rPr>
        <w:t>de</w:t>
      </w:r>
      <w:r>
        <w:rPr>
          <w:spacing w:val="-12"/>
          <w:w w:val="95"/>
        </w:rPr>
        <w:t> </w:t>
      </w:r>
      <w:r>
        <w:rPr>
          <w:w w:val="95"/>
        </w:rPr>
        <w:t>transición</w:t>
      </w:r>
      <w:r>
        <w:rPr>
          <w:spacing w:val="-12"/>
          <w:w w:val="95"/>
        </w:rPr>
        <w:t> </w:t>
      </w:r>
      <w:r>
        <w:rPr>
          <w:w w:val="95"/>
        </w:rPr>
        <w:t>que</w:t>
      </w:r>
      <w:r>
        <w:rPr>
          <w:spacing w:val="-12"/>
          <w:w w:val="95"/>
        </w:rPr>
        <w:t> </w:t>
      </w:r>
      <w:r>
        <w:rPr>
          <w:w w:val="95"/>
        </w:rPr>
        <w:t>muestra,</w:t>
      </w:r>
      <w:r>
        <w:rPr>
          <w:spacing w:val="-12"/>
          <w:w w:val="95"/>
        </w:rPr>
        <w:t> </w:t>
      </w:r>
      <w:r>
        <w:rPr>
          <w:w w:val="95"/>
        </w:rPr>
        <w:t>numérica- mente, los cambios sufridos en el</w:t>
      </w:r>
      <w:r>
        <w:rPr>
          <w:spacing w:val="-17"/>
          <w:w w:val="95"/>
        </w:rPr>
        <w:t> </w:t>
      </w:r>
      <w:r>
        <w:rPr>
          <w:w w:val="95"/>
        </w:rPr>
        <w:t>periodo.</w:t>
      </w:r>
    </w:p>
    <w:p>
      <w:pPr>
        <w:pStyle w:val="BodyText"/>
        <w:spacing w:before="3"/>
      </w:pPr>
    </w:p>
    <w:p>
      <w:pPr>
        <w:pStyle w:val="Heading5"/>
        <w:rPr>
          <w:i/>
        </w:rPr>
      </w:pPr>
      <w:r>
        <w:rPr>
          <w:i/>
          <w:w w:val="95"/>
        </w:rPr>
        <w:t>Análisis de recuperación-deterioro forestal</w:t>
      </w:r>
    </w:p>
    <w:p>
      <w:pPr>
        <w:pStyle w:val="BodyText"/>
        <w:spacing w:before="8"/>
        <w:rPr>
          <w:rFonts w:ascii="Times New Roman"/>
          <w:b/>
          <w:i/>
        </w:rPr>
      </w:pPr>
    </w:p>
    <w:p>
      <w:pPr>
        <w:pStyle w:val="BodyText"/>
        <w:spacing w:line="242" w:lineRule="auto"/>
        <w:ind w:left="1553" w:right="1551"/>
        <w:jc w:val="both"/>
      </w:pPr>
      <w:r>
        <w:rPr/>
        <w:t>Derivado</w:t>
      </w:r>
      <w:r>
        <w:rPr>
          <w:spacing w:val="-30"/>
        </w:rPr>
        <w:t> </w:t>
      </w:r>
      <w:r>
        <w:rPr/>
        <w:t>del</w:t>
      </w:r>
      <w:r>
        <w:rPr>
          <w:spacing w:val="-30"/>
        </w:rPr>
        <w:t> </w:t>
      </w:r>
      <w:r>
        <w:rPr/>
        <w:t>mapa</w:t>
      </w:r>
      <w:r>
        <w:rPr>
          <w:spacing w:val="-30"/>
        </w:rPr>
        <w:t> </w:t>
      </w:r>
      <w:r>
        <w:rPr/>
        <w:t>de</w:t>
      </w:r>
      <w:r>
        <w:rPr>
          <w:spacing w:val="-30"/>
        </w:rPr>
        <w:t> </w:t>
      </w:r>
      <w:r>
        <w:rPr/>
        <w:t>cambio</w:t>
      </w:r>
      <w:r>
        <w:rPr>
          <w:spacing w:val="-30"/>
        </w:rPr>
        <w:t> </w:t>
      </w:r>
      <w:r>
        <w:rPr/>
        <w:t>de</w:t>
      </w:r>
      <w:r>
        <w:rPr>
          <w:spacing w:val="-30"/>
        </w:rPr>
        <w:t> </w:t>
      </w:r>
      <w:r>
        <w:rPr/>
        <w:t>uso</w:t>
      </w:r>
      <w:r>
        <w:rPr>
          <w:spacing w:val="-30"/>
        </w:rPr>
        <w:t> </w:t>
      </w:r>
      <w:r>
        <w:rPr/>
        <w:t>de</w:t>
      </w:r>
      <w:r>
        <w:rPr>
          <w:spacing w:val="-30"/>
        </w:rPr>
        <w:t> </w:t>
      </w:r>
      <w:r>
        <w:rPr/>
        <w:t>suelo,</w:t>
      </w:r>
      <w:r>
        <w:rPr>
          <w:spacing w:val="-30"/>
        </w:rPr>
        <w:t> </w:t>
      </w:r>
      <w:r>
        <w:rPr/>
        <w:t>y</w:t>
      </w:r>
      <w:r>
        <w:rPr>
          <w:spacing w:val="-30"/>
        </w:rPr>
        <w:t> </w:t>
      </w:r>
      <w:r>
        <w:rPr/>
        <w:t>en</w:t>
      </w:r>
      <w:r>
        <w:rPr>
          <w:spacing w:val="-30"/>
        </w:rPr>
        <w:t> </w:t>
      </w:r>
      <w:r>
        <w:rPr/>
        <w:t>virtud</w:t>
      </w:r>
      <w:r>
        <w:rPr>
          <w:spacing w:val="-30"/>
        </w:rPr>
        <w:t> </w:t>
      </w:r>
      <w:r>
        <w:rPr/>
        <w:t>de</w:t>
      </w:r>
      <w:r>
        <w:rPr>
          <w:spacing w:val="-30"/>
        </w:rPr>
        <w:t> </w:t>
      </w:r>
      <w:r>
        <w:rPr/>
        <w:t>que</w:t>
      </w:r>
      <w:r>
        <w:rPr>
          <w:spacing w:val="-30"/>
        </w:rPr>
        <w:t> </w:t>
      </w:r>
      <w:r>
        <w:rPr/>
        <w:t>la</w:t>
      </w:r>
      <w:r>
        <w:rPr>
          <w:spacing w:val="-30"/>
        </w:rPr>
        <w:t> </w:t>
      </w:r>
      <w:r>
        <w:rPr/>
        <w:t>leyenda</w:t>
      </w:r>
      <w:r>
        <w:rPr>
          <w:spacing w:val="-30"/>
        </w:rPr>
        <w:t> </w:t>
      </w:r>
      <w:r>
        <w:rPr/>
        <w:t>utili- </w:t>
      </w:r>
      <w:r>
        <w:rPr>
          <w:w w:val="95"/>
        </w:rPr>
        <w:t>zada</w:t>
      </w:r>
      <w:r>
        <w:rPr>
          <w:spacing w:val="-20"/>
          <w:w w:val="95"/>
        </w:rPr>
        <w:t> </w:t>
      </w:r>
      <w:r>
        <w:rPr>
          <w:w w:val="95"/>
        </w:rPr>
        <w:t>presentaba</w:t>
      </w:r>
      <w:r>
        <w:rPr>
          <w:spacing w:val="-20"/>
          <w:w w:val="95"/>
        </w:rPr>
        <w:t> </w:t>
      </w:r>
      <w:r>
        <w:rPr>
          <w:w w:val="95"/>
        </w:rPr>
        <w:t>categorías</w:t>
      </w:r>
      <w:r>
        <w:rPr>
          <w:spacing w:val="-20"/>
          <w:w w:val="95"/>
        </w:rPr>
        <w:t> </w:t>
      </w:r>
      <w:r>
        <w:rPr>
          <w:w w:val="95"/>
        </w:rPr>
        <w:t>que</w:t>
      </w:r>
      <w:r>
        <w:rPr>
          <w:spacing w:val="-20"/>
          <w:w w:val="95"/>
        </w:rPr>
        <w:t> </w:t>
      </w:r>
      <w:r>
        <w:rPr>
          <w:w w:val="95"/>
        </w:rPr>
        <w:t>hacían</w:t>
      </w:r>
      <w:r>
        <w:rPr>
          <w:spacing w:val="-20"/>
          <w:w w:val="95"/>
        </w:rPr>
        <w:t> </w:t>
      </w:r>
      <w:r>
        <w:rPr>
          <w:w w:val="95"/>
        </w:rPr>
        <w:t>suponer</w:t>
      </w:r>
      <w:r>
        <w:rPr>
          <w:spacing w:val="-20"/>
          <w:w w:val="95"/>
        </w:rPr>
        <w:t> </w:t>
      </w:r>
      <w:r>
        <w:rPr>
          <w:w w:val="95"/>
        </w:rPr>
        <w:t>densidades</w:t>
      </w:r>
      <w:r>
        <w:rPr>
          <w:spacing w:val="-20"/>
          <w:w w:val="95"/>
        </w:rPr>
        <w:t> </w:t>
      </w:r>
      <w:r>
        <w:rPr>
          <w:w w:val="95"/>
        </w:rPr>
        <w:t>de</w:t>
      </w:r>
      <w:r>
        <w:rPr>
          <w:spacing w:val="-20"/>
          <w:w w:val="95"/>
        </w:rPr>
        <w:t> </w:t>
      </w:r>
      <w:r>
        <w:rPr>
          <w:w w:val="95"/>
        </w:rPr>
        <w:t>arbolado,</w:t>
      </w:r>
      <w:r>
        <w:rPr>
          <w:spacing w:val="-20"/>
          <w:w w:val="95"/>
        </w:rPr>
        <w:t> </w:t>
      </w:r>
      <w:r>
        <w:rPr>
          <w:w w:val="95"/>
        </w:rPr>
        <w:t>se</w:t>
      </w:r>
      <w:r>
        <w:rPr>
          <w:spacing w:val="-20"/>
          <w:w w:val="95"/>
        </w:rPr>
        <w:t> </w:t>
      </w:r>
      <w:r>
        <w:rPr>
          <w:w w:val="95"/>
        </w:rPr>
        <w:t>infirió </w:t>
      </w:r>
      <w:r>
        <w:rPr/>
        <w:t>que</w:t>
      </w:r>
      <w:r>
        <w:rPr>
          <w:spacing w:val="-20"/>
        </w:rPr>
        <w:t> </w:t>
      </w:r>
      <w:r>
        <w:rPr/>
        <w:t>del</w:t>
      </w:r>
      <w:r>
        <w:rPr>
          <w:spacing w:val="-20"/>
        </w:rPr>
        <w:t> </w:t>
      </w:r>
      <w:r>
        <w:rPr/>
        <w:t>primer</w:t>
      </w:r>
      <w:r>
        <w:rPr>
          <w:spacing w:val="-20"/>
        </w:rPr>
        <w:t> </w:t>
      </w:r>
      <w:r>
        <w:rPr/>
        <w:t>análisis</w:t>
      </w:r>
      <w:r>
        <w:rPr>
          <w:spacing w:val="-20"/>
        </w:rPr>
        <w:t> </w:t>
      </w:r>
      <w:r>
        <w:rPr/>
        <w:t>se</w:t>
      </w:r>
      <w:r>
        <w:rPr>
          <w:spacing w:val="-20"/>
        </w:rPr>
        <w:t> </w:t>
      </w:r>
      <w:r>
        <w:rPr/>
        <w:t>podía</w:t>
      </w:r>
      <w:r>
        <w:rPr>
          <w:spacing w:val="-20"/>
        </w:rPr>
        <w:t> </w:t>
      </w:r>
      <w:r>
        <w:rPr/>
        <w:t>definir</w:t>
      </w:r>
      <w:r>
        <w:rPr>
          <w:spacing w:val="-20"/>
        </w:rPr>
        <w:t> </w:t>
      </w:r>
      <w:r>
        <w:rPr/>
        <w:t>no</w:t>
      </w:r>
      <w:r>
        <w:rPr>
          <w:spacing w:val="-20"/>
        </w:rPr>
        <w:t> </w:t>
      </w:r>
      <w:r>
        <w:rPr/>
        <w:t>sólo</w:t>
      </w:r>
      <w:r>
        <w:rPr>
          <w:spacing w:val="-20"/>
        </w:rPr>
        <w:t> </w:t>
      </w:r>
      <w:r>
        <w:rPr/>
        <w:t>la</w:t>
      </w:r>
      <w:r>
        <w:rPr>
          <w:spacing w:val="-20"/>
        </w:rPr>
        <w:t> </w:t>
      </w:r>
      <w:r>
        <w:rPr/>
        <w:t>tasa</w:t>
      </w:r>
      <w:r>
        <w:rPr>
          <w:spacing w:val="-20"/>
        </w:rPr>
        <w:t> </w:t>
      </w:r>
      <w:r>
        <w:rPr/>
        <w:t>de</w:t>
      </w:r>
      <w:r>
        <w:rPr>
          <w:spacing w:val="-20"/>
        </w:rPr>
        <w:t> </w:t>
      </w:r>
      <w:r>
        <w:rPr/>
        <w:t>deforestación,</w:t>
      </w:r>
      <w:r>
        <w:rPr>
          <w:spacing w:val="-20"/>
        </w:rPr>
        <w:t> </w:t>
      </w:r>
      <w:r>
        <w:rPr/>
        <w:t>sino</w:t>
      </w:r>
      <w:r>
        <w:rPr>
          <w:spacing w:val="-20"/>
        </w:rPr>
        <w:t> </w:t>
      </w:r>
      <w:r>
        <w:rPr/>
        <w:t>la </w:t>
      </w:r>
      <w:r>
        <w:rPr>
          <w:w w:val="95"/>
        </w:rPr>
        <w:t>dinámica de pérdida en densidad</w:t>
      </w:r>
      <w:r>
        <w:rPr>
          <w:spacing w:val="-22"/>
          <w:w w:val="95"/>
        </w:rPr>
        <w:t> </w:t>
      </w:r>
      <w:r>
        <w:rPr>
          <w:w w:val="95"/>
        </w:rPr>
        <w:t>forestal.</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8312" from="15pt,-30.93273pt" to="0pt,-30.93273pt" stroked="true" strokeweight=".25pt" strokecolor="#000000">
            <w10:wrap type="none"/>
          </v:line>
        </w:pict>
      </w:r>
      <w:r>
        <w:rPr/>
        <w:pict>
          <v:line style="position:absolute;mso-position-horizontal-relative:page;mso-position-vertical-relative:paragraph;z-index:28336" from="494.71701pt,-30.93273pt" to="509.71701pt,-30.93273pt" stroked="true" strokeweight=".25pt" strokecolor="#000000">
            <w10:wrap type="none"/>
          </v:line>
        </w:pict>
      </w:r>
      <w:r>
        <w:rPr/>
        <w:pict>
          <v:line style="position:absolute;mso-position-horizontal-relative:page;mso-position-vertical-relative:paragraph;z-index:28360" from="21pt,-36.932732pt" to="21pt,-51.932732pt" stroked="true" strokeweight=".25pt" strokecolor="#000000">
            <w10:wrap type="none"/>
          </v:line>
        </w:pict>
      </w:r>
      <w:r>
        <w:rPr/>
        <w:pict>
          <v:line style="position:absolute;mso-position-horizontal-relative:page;mso-position-vertical-relative:paragraph;z-index:28384" from="488.71701pt,-36.932732pt" to="488.71701pt,-51.932732pt" stroked="true" strokeweight=".25pt" strokecolor="#000000">
            <w10:wrap type="none"/>
          </v:line>
        </w:pict>
      </w:r>
      <w:r>
        <w:rPr>
          <w:sz w:val="19"/>
        </w:rPr>
        <w:t>220</w:t>
        <w:tab/>
      </w:r>
      <w:r>
        <w:rPr>
          <w:rFonts w:ascii="Times New Roman" w:hAnsi="Times New Roman"/>
          <w:i/>
          <w:sz w:val="19"/>
        </w:rPr>
        <w:t>Ángel</w:t>
      </w:r>
      <w:r>
        <w:rPr>
          <w:rFonts w:ascii="Times New Roman" w:hAnsi="Times New Roman"/>
          <w:i/>
          <w:spacing w:val="-19"/>
          <w:sz w:val="19"/>
        </w:rPr>
        <w:t> </w:t>
      </w:r>
      <w:r>
        <w:rPr>
          <w:rFonts w:ascii="Times New Roman" w:hAnsi="Times New Roman"/>
          <w:i/>
          <w:sz w:val="19"/>
        </w:rPr>
        <w:t>R.</w:t>
      </w:r>
      <w:r>
        <w:rPr>
          <w:rFonts w:ascii="Times New Roman" w:hAnsi="Times New Roman"/>
          <w:i/>
          <w:spacing w:val="-19"/>
          <w:sz w:val="19"/>
        </w:rPr>
        <w:t> </w:t>
      </w:r>
      <w:r>
        <w:rPr>
          <w:rFonts w:ascii="Times New Roman" w:hAnsi="Times New Roman"/>
          <w:i/>
          <w:sz w:val="19"/>
        </w:rPr>
        <w:t>Endara</w:t>
      </w:r>
      <w:r>
        <w:rPr>
          <w:rFonts w:ascii="Times New Roman" w:hAnsi="Times New Roman"/>
          <w:i/>
          <w:spacing w:val="-19"/>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Sergio</w:t>
      </w:r>
      <w:r>
        <w:rPr>
          <w:rFonts w:ascii="Times New Roman" w:hAnsi="Times New Roman"/>
          <w:i/>
          <w:spacing w:val="-18"/>
          <w:sz w:val="19"/>
        </w:rPr>
        <w:t> </w:t>
      </w:r>
      <w:r>
        <w:rPr>
          <w:rFonts w:ascii="Times New Roman" w:hAnsi="Times New Roman"/>
          <w:i/>
          <w:sz w:val="19"/>
        </w:rPr>
        <w:t>Franco</w:t>
      </w:r>
      <w:r>
        <w:rPr>
          <w:rFonts w:ascii="Times New Roman" w:hAnsi="Times New Roman"/>
          <w:i/>
          <w:spacing w:val="-19"/>
          <w:sz w:val="19"/>
        </w:rPr>
        <w:t> </w:t>
      </w:r>
      <w:r>
        <w:rPr>
          <w:rFonts w:ascii="Times New Roman" w:hAnsi="Times New Roman"/>
          <w:i/>
          <w:sz w:val="19"/>
        </w:rPr>
        <w:t>M.,</w:t>
      </w:r>
      <w:r>
        <w:rPr>
          <w:rFonts w:ascii="Times New Roman" w:hAnsi="Times New Roman"/>
          <w:i/>
          <w:spacing w:val="-18"/>
          <w:sz w:val="19"/>
        </w:rPr>
        <w:t> </w:t>
      </w:r>
      <w:r>
        <w:rPr>
          <w:rFonts w:ascii="Times New Roman" w:hAnsi="Times New Roman"/>
          <w:i/>
          <w:sz w:val="19"/>
        </w:rPr>
        <w:t>Robertto</w:t>
      </w:r>
      <w:r>
        <w:rPr>
          <w:rFonts w:ascii="Times New Roman" w:hAnsi="Times New Roman"/>
          <w:i/>
          <w:spacing w:val="-19"/>
          <w:sz w:val="19"/>
        </w:rPr>
        <w:t> </w:t>
      </w:r>
      <w:r>
        <w:rPr>
          <w:rFonts w:ascii="Times New Roman" w:hAnsi="Times New Roman"/>
          <w:i/>
          <w:sz w:val="19"/>
        </w:rPr>
        <w:t>Gámez</w:t>
      </w:r>
      <w:r>
        <w:rPr>
          <w:rFonts w:ascii="Times New Roman" w:hAnsi="Times New Roman"/>
          <w:i/>
          <w:spacing w:val="-19"/>
          <w:sz w:val="19"/>
        </w:rPr>
        <w:t> </w:t>
      </w:r>
      <w:r>
        <w:rPr>
          <w:rFonts w:ascii="Times New Roman" w:hAnsi="Times New Roman"/>
          <w:i/>
          <w:spacing w:val="-22"/>
          <w:sz w:val="19"/>
        </w:rPr>
        <w:t>P.</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z w:val="19"/>
        </w:rPr>
        <w:t>Hécttor</w:t>
      </w:r>
      <w:r>
        <w:rPr>
          <w:rFonts w:ascii="Times New Roman" w:hAnsi="Times New Roman"/>
          <w:i/>
          <w:spacing w:val="-19"/>
          <w:sz w:val="19"/>
        </w:rPr>
        <w:t> </w:t>
      </w:r>
      <w:r>
        <w:rPr>
          <w:rFonts w:ascii="Times New Roman" w:hAnsi="Times New Roman"/>
          <w:i/>
          <w:spacing w:val="-4"/>
          <w:sz w:val="19"/>
        </w:rPr>
        <w:t>H.</w:t>
      </w:r>
      <w:r>
        <w:rPr>
          <w:rFonts w:ascii="Times New Roman" w:hAnsi="Times New Roman"/>
          <w:i/>
          <w:spacing w:val="-19"/>
          <w:sz w:val="19"/>
        </w:rPr>
        <w:t> </w:t>
      </w:r>
      <w:r>
        <w:rPr>
          <w:rFonts w:ascii="Times New Roman" w:hAnsi="Times New Roman"/>
          <w:i/>
          <w:sz w:val="19"/>
        </w:rPr>
        <w:t>Regil</w:t>
      </w:r>
      <w:r>
        <w:rPr>
          <w:rFonts w:ascii="Times New Roman" w:hAnsi="Times New Roman"/>
          <w:i/>
          <w:spacing w:val="-19"/>
          <w:sz w:val="19"/>
        </w:rPr>
        <w:t> </w:t>
      </w:r>
      <w:r>
        <w:rPr>
          <w:rFonts w:ascii="Times New Roman" w:hAnsi="Times New Roman"/>
          <w:i/>
          <w:sz w:val="19"/>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ListParagraph"/>
        <w:numPr>
          <w:ilvl w:val="0"/>
          <w:numId w:val="18"/>
        </w:numPr>
        <w:tabs>
          <w:tab w:pos="1774" w:val="left" w:leader="none"/>
        </w:tabs>
        <w:spacing w:line="240" w:lineRule="auto" w:before="64" w:after="0"/>
        <w:ind w:left="1773" w:right="0" w:hanging="220"/>
        <w:jc w:val="both"/>
        <w:rPr>
          <w:rFonts w:ascii="Times New Roman" w:hAnsi="Times New Roman"/>
          <w:i/>
          <w:sz w:val="22"/>
        </w:rPr>
      </w:pPr>
      <w:r>
        <w:rPr>
          <w:rFonts w:ascii="Times New Roman" w:hAnsi="Times New Roman"/>
          <w:i/>
          <w:w w:val="85"/>
          <w:sz w:val="22"/>
        </w:rPr>
        <w:t>Pertturbación-recuperación</w:t>
      </w:r>
      <w:r>
        <w:rPr>
          <w:rFonts w:ascii="Times New Roman" w:hAnsi="Times New Roman"/>
          <w:i/>
          <w:spacing w:val="-18"/>
          <w:w w:val="85"/>
          <w:sz w:val="22"/>
        </w:rPr>
        <w:t> </w:t>
      </w:r>
      <w:r>
        <w:rPr>
          <w:rFonts w:ascii="Times New Roman" w:hAnsi="Times New Roman"/>
          <w:i/>
          <w:w w:val="85"/>
          <w:sz w:val="22"/>
        </w:rPr>
        <w:t>de</w:t>
      </w:r>
      <w:r>
        <w:rPr>
          <w:rFonts w:ascii="Times New Roman" w:hAnsi="Times New Roman"/>
          <w:i/>
          <w:spacing w:val="-18"/>
          <w:w w:val="85"/>
          <w:sz w:val="22"/>
        </w:rPr>
        <w:t> </w:t>
      </w:r>
      <w:r>
        <w:rPr>
          <w:rFonts w:ascii="Times New Roman" w:hAnsi="Times New Roman"/>
          <w:i/>
          <w:w w:val="85"/>
          <w:sz w:val="22"/>
        </w:rPr>
        <w:t>las</w:t>
      </w:r>
      <w:r>
        <w:rPr>
          <w:rFonts w:ascii="Times New Roman" w:hAnsi="Times New Roman"/>
          <w:i/>
          <w:spacing w:val="-18"/>
          <w:w w:val="85"/>
          <w:sz w:val="22"/>
        </w:rPr>
        <w:t> </w:t>
      </w:r>
      <w:r>
        <w:rPr>
          <w:rFonts w:ascii="Times New Roman" w:hAnsi="Times New Roman"/>
          <w:i/>
          <w:w w:val="85"/>
          <w:sz w:val="22"/>
        </w:rPr>
        <w:t>principales</w:t>
      </w:r>
      <w:r>
        <w:rPr>
          <w:rFonts w:ascii="Times New Roman" w:hAnsi="Times New Roman"/>
          <w:i/>
          <w:spacing w:val="-17"/>
          <w:w w:val="85"/>
          <w:sz w:val="22"/>
        </w:rPr>
        <w:t> </w:t>
      </w:r>
      <w:r>
        <w:rPr>
          <w:rFonts w:ascii="Times New Roman" w:hAnsi="Times New Roman"/>
          <w:i/>
          <w:w w:val="85"/>
          <w:sz w:val="22"/>
        </w:rPr>
        <w:t>asociaciones</w:t>
      </w:r>
      <w:r>
        <w:rPr>
          <w:rFonts w:ascii="Times New Roman" w:hAnsi="Times New Roman"/>
          <w:i/>
          <w:spacing w:val="-17"/>
          <w:w w:val="85"/>
          <w:sz w:val="22"/>
        </w:rPr>
        <w:t> </w:t>
      </w:r>
      <w:r>
        <w:rPr>
          <w:rFonts w:ascii="Times New Roman" w:hAnsi="Times New Roman"/>
          <w:i/>
          <w:w w:val="85"/>
          <w:sz w:val="22"/>
        </w:rPr>
        <w:t>foresttales</w:t>
      </w:r>
    </w:p>
    <w:p>
      <w:pPr>
        <w:pStyle w:val="BodyText"/>
        <w:spacing w:before="8"/>
        <w:rPr>
          <w:rFonts w:ascii="Times New Roman"/>
          <w:i/>
        </w:rPr>
      </w:pPr>
    </w:p>
    <w:p>
      <w:pPr>
        <w:pStyle w:val="BodyText"/>
        <w:spacing w:line="242" w:lineRule="auto"/>
        <w:ind w:left="1553" w:right="1551"/>
        <w:jc w:val="both"/>
      </w:pPr>
      <w:r>
        <w:rPr>
          <w:w w:val="95"/>
        </w:rPr>
        <w:t>Con</w:t>
      </w:r>
      <w:r>
        <w:rPr>
          <w:spacing w:val="-11"/>
          <w:w w:val="95"/>
        </w:rPr>
        <w:t> </w:t>
      </w:r>
      <w:r>
        <w:rPr>
          <w:w w:val="95"/>
        </w:rPr>
        <w:t>base</w:t>
      </w:r>
      <w:r>
        <w:rPr>
          <w:spacing w:val="-11"/>
          <w:w w:val="95"/>
        </w:rPr>
        <w:t> </w:t>
      </w:r>
      <w:r>
        <w:rPr>
          <w:w w:val="95"/>
        </w:rPr>
        <w:t>en</w:t>
      </w:r>
      <w:r>
        <w:rPr>
          <w:spacing w:val="-11"/>
          <w:w w:val="95"/>
        </w:rPr>
        <w:t> </w:t>
      </w:r>
      <w:r>
        <w:rPr>
          <w:w w:val="95"/>
        </w:rPr>
        <w:t>los</w:t>
      </w:r>
      <w:r>
        <w:rPr>
          <w:spacing w:val="-11"/>
          <w:w w:val="95"/>
        </w:rPr>
        <w:t> </w:t>
      </w:r>
      <w:r>
        <w:rPr>
          <w:w w:val="95"/>
        </w:rPr>
        <w:t>mapas</w:t>
      </w:r>
      <w:r>
        <w:rPr>
          <w:spacing w:val="-11"/>
          <w:w w:val="95"/>
        </w:rPr>
        <w:t> </w:t>
      </w:r>
      <w:r>
        <w:rPr>
          <w:w w:val="95"/>
        </w:rPr>
        <w:t>de</w:t>
      </w:r>
      <w:r>
        <w:rPr>
          <w:spacing w:val="-11"/>
          <w:w w:val="95"/>
        </w:rPr>
        <w:t> </w:t>
      </w:r>
      <w:r>
        <w:rPr>
          <w:w w:val="95"/>
        </w:rPr>
        <w:t>transiciones</w:t>
      </w:r>
      <w:r>
        <w:rPr>
          <w:spacing w:val="-11"/>
          <w:w w:val="95"/>
        </w:rPr>
        <w:t> </w:t>
      </w:r>
      <w:r>
        <w:rPr>
          <w:w w:val="95"/>
        </w:rPr>
        <w:t>de</w:t>
      </w:r>
      <w:r>
        <w:rPr>
          <w:spacing w:val="-11"/>
          <w:w w:val="95"/>
        </w:rPr>
        <w:t> </w:t>
      </w:r>
      <w:r>
        <w:rPr>
          <w:w w:val="95"/>
        </w:rPr>
        <w:t>cada</w:t>
      </w:r>
      <w:r>
        <w:rPr>
          <w:spacing w:val="-11"/>
          <w:w w:val="95"/>
        </w:rPr>
        <w:t> </w:t>
      </w:r>
      <w:r>
        <w:rPr>
          <w:w w:val="95"/>
        </w:rPr>
        <w:t>una</w:t>
      </w:r>
      <w:r>
        <w:rPr>
          <w:spacing w:val="-11"/>
          <w:w w:val="95"/>
        </w:rPr>
        <w:t> </w:t>
      </w:r>
      <w:r>
        <w:rPr>
          <w:w w:val="95"/>
        </w:rPr>
        <w:t>de</w:t>
      </w:r>
      <w:r>
        <w:rPr>
          <w:spacing w:val="-11"/>
          <w:w w:val="95"/>
        </w:rPr>
        <w:t> </w:t>
      </w:r>
      <w:r>
        <w:rPr>
          <w:w w:val="95"/>
        </w:rPr>
        <w:t>las</w:t>
      </w:r>
      <w:r>
        <w:rPr>
          <w:spacing w:val="-11"/>
          <w:w w:val="95"/>
        </w:rPr>
        <w:t> </w:t>
      </w:r>
      <w:r>
        <w:rPr>
          <w:w w:val="95"/>
        </w:rPr>
        <w:t>asociaciones</w:t>
      </w:r>
      <w:r>
        <w:rPr>
          <w:spacing w:val="-11"/>
          <w:w w:val="95"/>
        </w:rPr>
        <w:t> </w:t>
      </w:r>
      <w:r>
        <w:rPr>
          <w:w w:val="95"/>
        </w:rPr>
        <w:t>forestales, se procedió a generar un mapa de perturbación-recuperación para cada una las especies</w:t>
      </w:r>
      <w:r>
        <w:rPr>
          <w:spacing w:val="-14"/>
          <w:w w:val="95"/>
        </w:rPr>
        <w:t> </w:t>
      </w:r>
      <w:r>
        <w:rPr>
          <w:w w:val="95"/>
        </w:rPr>
        <w:t>forestales</w:t>
      </w:r>
      <w:r>
        <w:rPr>
          <w:spacing w:val="-14"/>
          <w:w w:val="95"/>
        </w:rPr>
        <w:t> </w:t>
      </w:r>
      <w:r>
        <w:rPr>
          <w:w w:val="95"/>
        </w:rPr>
        <w:t>de</w:t>
      </w:r>
      <w:r>
        <w:rPr>
          <w:spacing w:val="-14"/>
          <w:w w:val="95"/>
        </w:rPr>
        <w:t> </w:t>
      </w:r>
      <w:r>
        <w:rPr>
          <w:w w:val="95"/>
        </w:rPr>
        <w:t>mayor</w:t>
      </w:r>
      <w:r>
        <w:rPr>
          <w:spacing w:val="-14"/>
          <w:w w:val="95"/>
        </w:rPr>
        <w:t> </w:t>
      </w:r>
      <w:r>
        <w:rPr>
          <w:w w:val="95"/>
        </w:rPr>
        <w:t>importancia</w:t>
      </w:r>
      <w:r>
        <w:rPr>
          <w:spacing w:val="-14"/>
          <w:w w:val="95"/>
        </w:rPr>
        <w:t> </w:t>
      </w:r>
      <w:r>
        <w:rPr>
          <w:w w:val="95"/>
        </w:rPr>
        <w:t>(Oyamel,</w:t>
      </w:r>
      <w:r>
        <w:rPr>
          <w:spacing w:val="-14"/>
          <w:w w:val="95"/>
        </w:rPr>
        <w:t> </w:t>
      </w:r>
      <w:r>
        <w:rPr>
          <w:w w:val="95"/>
        </w:rPr>
        <w:t>Pino</w:t>
      </w:r>
      <w:r>
        <w:rPr>
          <w:spacing w:val="-14"/>
          <w:w w:val="95"/>
        </w:rPr>
        <w:t> </w:t>
      </w:r>
      <w:r>
        <w:rPr>
          <w:w w:val="95"/>
        </w:rPr>
        <w:t>y</w:t>
      </w:r>
      <w:r>
        <w:rPr>
          <w:spacing w:val="-14"/>
          <w:w w:val="95"/>
        </w:rPr>
        <w:t> </w:t>
      </w:r>
      <w:r>
        <w:rPr>
          <w:w w:val="95"/>
        </w:rPr>
        <w:t>Latifoliadas).</w:t>
      </w:r>
    </w:p>
    <w:p>
      <w:pPr>
        <w:pStyle w:val="BodyText"/>
        <w:spacing w:before="3"/>
      </w:pPr>
    </w:p>
    <w:p>
      <w:pPr>
        <w:pStyle w:val="ListParagraph"/>
        <w:numPr>
          <w:ilvl w:val="0"/>
          <w:numId w:val="18"/>
        </w:numPr>
        <w:tabs>
          <w:tab w:pos="1761" w:val="left" w:leader="none"/>
        </w:tabs>
        <w:spacing w:line="240" w:lineRule="auto" w:before="0" w:after="0"/>
        <w:ind w:left="1760" w:right="0" w:hanging="207"/>
        <w:jc w:val="both"/>
        <w:rPr>
          <w:rFonts w:ascii="Times New Roman" w:hAnsi="Times New Roman"/>
          <w:i/>
          <w:sz w:val="22"/>
        </w:rPr>
      </w:pPr>
      <w:r>
        <w:rPr>
          <w:rFonts w:ascii="Times New Roman" w:hAnsi="Times New Roman"/>
          <w:i/>
          <w:w w:val="85"/>
          <w:sz w:val="22"/>
        </w:rPr>
        <w:t>Mapa de zonas de pertturbación y recuperación foresttal</w:t>
      </w:r>
      <w:r>
        <w:rPr>
          <w:rFonts w:ascii="Times New Roman" w:hAnsi="Times New Roman"/>
          <w:i/>
          <w:spacing w:val="15"/>
          <w:w w:val="85"/>
          <w:sz w:val="22"/>
        </w:rPr>
        <w:t> </w:t>
      </w:r>
      <w:r>
        <w:rPr>
          <w:rFonts w:ascii="Times New Roman" w:hAnsi="Times New Roman"/>
          <w:i/>
          <w:w w:val="85"/>
          <w:sz w:val="22"/>
        </w:rPr>
        <w:t>general</w:t>
      </w:r>
    </w:p>
    <w:p>
      <w:pPr>
        <w:pStyle w:val="BodyText"/>
        <w:spacing w:before="8"/>
        <w:rPr>
          <w:rFonts w:ascii="Times New Roman"/>
          <w:i/>
        </w:rPr>
      </w:pPr>
    </w:p>
    <w:p>
      <w:pPr>
        <w:pStyle w:val="BodyText"/>
        <w:spacing w:line="242" w:lineRule="auto"/>
        <w:ind w:left="1553" w:right="1552"/>
        <w:jc w:val="both"/>
      </w:pPr>
      <w:r>
        <w:rPr>
          <w:spacing w:val="-4"/>
        </w:rPr>
        <w:t>Para</w:t>
      </w:r>
      <w:r>
        <w:rPr>
          <w:spacing w:val="-24"/>
        </w:rPr>
        <w:t> </w:t>
      </w:r>
      <w:r>
        <w:rPr/>
        <w:t>la</w:t>
      </w:r>
      <w:r>
        <w:rPr>
          <w:spacing w:val="-25"/>
        </w:rPr>
        <w:t> </w:t>
      </w:r>
      <w:r>
        <w:rPr/>
        <w:t>elaboración</w:t>
      </w:r>
      <w:r>
        <w:rPr>
          <w:spacing w:val="-24"/>
        </w:rPr>
        <w:t> </w:t>
      </w:r>
      <w:r>
        <w:rPr/>
        <w:t>del</w:t>
      </w:r>
      <w:r>
        <w:rPr>
          <w:spacing w:val="-24"/>
        </w:rPr>
        <w:t> </w:t>
      </w:r>
      <w:r>
        <w:rPr/>
        <w:t>mapa</w:t>
      </w:r>
      <w:r>
        <w:rPr>
          <w:spacing w:val="-25"/>
        </w:rPr>
        <w:t> </w:t>
      </w:r>
      <w:r>
        <w:rPr/>
        <w:t>de</w:t>
      </w:r>
      <w:r>
        <w:rPr>
          <w:spacing w:val="-24"/>
        </w:rPr>
        <w:t> </w:t>
      </w:r>
      <w:r>
        <w:rPr/>
        <w:t>zonas</w:t>
      </w:r>
      <w:r>
        <w:rPr>
          <w:spacing w:val="-25"/>
        </w:rPr>
        <w:t> </w:t>
      </w:r>
      <w:r>
        <w:rPr/>
        <w:t>de</w:t>
      </w:r>
      <w:r>
        <w:rPr>
          <w:spacing w:val="-24"/>
        </w:rPr>
        <w:t> </w:t>
      </w:r>
      <w:r>
        <w:rPr/>
        <w:t>perturbación</w:t>
      </w:r>
      <w:r>
        <w:rPr>
          <w:spacing w:val="-24"/>
        </w:rPr>
        <w:t> </w:t>
      </w:r>
      <w:r>
        <w:rPr/>
        <w:t>y</w:t>
      </w:r>
      <w:r>
        <w:rPr>
          <w:spacing w:val="-24"/>
        </w:rPr>
        <w:t> </w:t>
      </w:r>
      <w:r>
        <w:rPr/>
        <w:t>recuperación</w:t>
      </w:r>
      <w:r>
        <w:rPr>
          <w:spacing w:val="-24"/>
        </w:rPr>
        <w:t> </w:t>
      </w:r>
      <w:r>
        <w:rPr/>
        <w:t>forestal </w:t>
      </w:r>
      <w:r>
        <w:rPr>
          <w:w w:val="95"/>
        </w:rPr>
        <w:t>general</w:t>
      </w:r>
      <w:r>
        <w:rPr>
          <w:spacing w:val="-11"/>
          <w:w w:val="95"/>
        </w:rPr>
        <w:t> </w:t>
      </w:r>
      <w:r>
        <w:rPr>
          <w:w w:val="95"/>
        </w:rPr>
        <w:t>fue</w:t>
      </w:r>
      <w:r>
        <w:rPr>
          <w:spacing w:val="-10"/>
          <w:w w:val="95"/>
        </w:rPr>
        <w:t> </w:t>
      </w:r>
      <w:r>
        <w:rPr>
          <w:w w:val="95"/>
        </w:rPr>
        <w:t>necesaria</w:t>
      </w:r>
      <w:r>
        <w:rPr>
          <w:spacing w:val="-10"/>
          <w:w w:val="95"/>
        </w:rPr>
        <w:t> </w:t>
      </w:r>
      <w:r>
        <w:rPr>
          <w:w w:val="95"/>
        </w:rPr>
        <w:t>una</w:t>
      </w:r>
      <w:r>
        <w:rPr>
          <w:spacing w:val="-10"/>
          <w:w w:val="95"/>
        </w:rPr>
        <w:t> </w:t>
      </w:r>
      <w:r>
        <w:rPr>
          <w:w w:val="95"/>
        </w:rPr>
        <w:t>nueva</w:t>
      </w:r>
      <w:r>
        <w:rPr>
          <w:spacing w:val="-10"/>
          <w:w w:val="95"/>
        </w:rPr>
        <w:t> </w:t>
      </w:r>
      <w:r>
        <w:rPr>
          <w:w w:val="95"/>
        </w:rPr>
        <w:t>reclasificación</w:t>
      </w:r>
      <w:r>
        <w:rPr>
          <w:spacing w:val="-10"/>
          <w:w w:val="95"/>
        </w:rPr>
        <w:t> </w:t>
      </w:r>
      <w:r>
        <w:rPr>
          <w:w w:val="95"/>
        </w:rPr>
        <w:t>basada</w:t>
      </w:r>
      <w:r>
        <w:rPr>
          <w:spacing w:val="-11"/>
          <w:w w:val="95"/>
        </w:rPr>
        <w:t> </w:t>
      </w:r>
      <w:r>
        <w:rPr>
          <w:w w:val="95"/>
        </w:rPr>
        <w:t>en</w:t>
      </w:r>
      <w:r>
        <w:rPr>
          <w:spacing w:val="-10"/>
          <w:w w:val="95"/>
        </w:rPr>
        <w:t> </w:t>
      </w:r>
      <w:r>
        <w:rPr>
          <w:w w:val="95"/>
        </w:rPr>
        <w:t>el</w:t>
      </w:r>
      <w:r>
        <w:rPr>
          <w:spacing w:val="-10"/>
          <w:w w:val="95"/>
        </w:rPr>
        <w:t> </w:t>
      </w:r>
      <w:r>
        <w:rPr>
          <w:w w:val="95"/>
        </w:rPr>
        <w:t>análisis</w:t>
      </w:r>
      <w:r>
        <w:rPr>
          <w:spacing w:val="-10"/>
          <w:w w:val="95"/>
        </w:rPr>
        <w:t> </w:t>
      </w:r>
      <w:r>
        <w:rPr>
          <w:w w:val="95"/>
        </w:rPr>
        <w:t>del</w:t>
      </w:r>
      <w:r>
        <w:rPr>
          <w:spacing w:val="-10"/>
          <w:w w:val="95"/>
        </w:rPr>
        <w:t> </w:t>
      </w:r>
      <w:r>
        <w:rPr>
          <w:w w:val="95"/>
        </w:rPr>
        <w:t>mapa</w:t>
      </w:r>
      <w:r>
        <w:rPr>
          <w:spacing w:val="-10"/>
          <w:w w:val="95"/>
        </w:rPr>
        <w:t> </w:t>
      </w:r>
      <w:r>
        <w:rPr>
          <w:w w:val="95"/>
        </w:rPr>
        <w:t>de cambio</w:t>
      </w:r>
      <w:r>
        <w:rPr>
          <w:spacing w:val="-14"/>
          <w:w w:val="95"/>
        </w:rPr>
        <w:t> </w:t>
      </w:r>
      <w:r>
        <w:rPr>
          <w:w w:val="95"/>
        </w:rPr>
        <w:t>de</w:t>
      </w:r>
      <w:r>
        <w:rPr>
          <w:spacing w:val="-14"/>
          <w:w w:val="95"/>
        </w:rPr>
        <w:t> </w:t>
      </w:r>
      <w:r>
        <w:rPr>
          <w:w w:val="95"/>
        </w:rPr>
        <w:t>uso</w:t>
      </w:r>
      <w:r>
        <w:rPr>
          <w:spacing w:val="-14"/>
          <w:w w:val="95"/>
        </w:rPr>
        <w:t> </w:t>
      </w:r>
      <w:r>
        <w:rPr>
          <w:w w:val="95"/>
        </w:rPr>
        <w:t>de</w:t>
      </w:r>
      <w:r>
        <w:rPr>
          <w:spacing w:val="-14"/>
          <w:w w:val="95"/>
        </w:rPr>
        <w:t> </w:t>
      </w:r>
      <w:r>
        <w:rPr>
          <w:w w:val="95"/>
        </w:rPr>
        <w:t>suelo.</w:t>
      </w:r>
      <w:r>
        <w:rPr>
          <w:spacing w:val="-14"/>
          <w:w w:val="95"/>
        </w:rPr>
        <w:t> </w:t>
      </w:r>
      <w:r>
        <w:rPr>
          <w:w w:val="95"/>
        </w:rPr>
        <w:t>Dicha</w:t>
      </w:r>
      <w:r>
        <w:rPr>
          <w:spacing w:val="-14"/>
          <w:w w:val="95"/>
        </w:rPr>
        <w:t> </w:t>
      </w:r>
      <w:r>
        <w:rPr>
          <w:w w:val="95"/>
        </w:rPr>
        <w:t>reclasificación</w:t>
      </w:r>
      <w:r>
        <w:rPr>
          <w:spacing w:val="-14"/>
          <w:w w:val="95"/>
        </w:rPr>
        <w:t> </w:t>
      </w:r>
      <w:r>
        <w:rPr>
          <w:w w:val="95"/>
        </w:rPr>
        <w:t>se</w:t>
      </w:r>
      <w:r>
        <w:rPr>
          <w:spacing w:val="-14"/>
          <w:w w:val="95"/>
        </w:rPr>
        <w:t> </w:t>
      </w:r>
      <w:r>
        <w:rPr>
          <w:w w:val="95"/>
        </w:rPr>
        <w:t>basó</w:t>
      </w:r>
      <w:r>
        <w:rPr>
          <w:spacing w:val="-14"/>
          <w:w w:val="95"/>
        </w:rPr>
        <w:t> </w:t>
      </w:r>
      <w:r>
        <w:rPr>
          <w:w w:val="95"/>
        </w:rPr>
        <w:t>en</w:t>
      </w:r>
      <w:r>
        <w:rPr>
          <w:spacing w:val="-14"/>
          <w:w w:val="95"/>
        </w:rPr>
        <w:t> </w:t>
      </w:r>
      <w:r>
        <w:rPr>
          <w:w w:val="95"/>
        </w:rPr>
        <w:t>la</w:t>
      </w:r>
      <w:r>
        <w:rPr>
          <w:spacing w:val="-14"/>
          <w:w w:val="95"/>
        </w:rPr>
        <w:t> </w:t>
      </w:r>
      <w:r>
        <w:rPr>
          <w:w w:val="95"/>
        </w:rPr>
        <w:t>transición</w:t>
      </w:r>
      <w:r>
        <w:rPr>
          <w:spacing w:val="-14"/>
          <w:w w:val="95"/>
        </w:rPr>
        <w:t> </w:t>
      </w:r>
      <w:r>
        <w:rPr>
          <w:w w:val="95"/>
        </w:rPr>
        <w:t>que</w:t>
      </w:r>
      <w:r>
        <w:rPr>
          <w:spacing w:val="-14"/>
          <w:w w:val="95"/>
        </w:rPr>
        <w:t> </w:t>
      </w:r>
      <w:r>
        <w:rPr>
          <w:w w:val="95"/>
        </w:rPr>
        <w:t>sufrió</w:t>
      </w:r>
      <w:r>
        <w:rPr>
          <w:spacing w:val="-14"/>
          <w:w w:val="95"/>
        </w:rPr>
        <w:t> </w:t>
      </w:r>
      <w:r>
        <w:rPr>
          <w:w w:val="95"/>
        </w:rPr>
        <w:t>el </w:t>
      </w:r>
      <w:r>
        <w:rPr>
          <w:spacing w:val="-3"/>
          <w:w w:val="95"/>
        </w:rPr>
        <w:t>área</w:t>
      </w:r>
      <w:r>
        <w:rPr>
          <w:spacing w:val="-11"/>
          <w:w w:val="95"/>
        </w:rPr>
        <w:t> </w:t>
      </w:r>
      <w:r>
        <w:rPr>
          <w:w w:val="95"/>
        </w:rPr>
        <w:t>de</w:t>
      </w:r>
      <w:r>
        <w:rPr>
          <w:spacing w:val="-11"/>
          <w:w w:val="95"/>
        </w:rPr>
        <w:t> </w:t>
      </w:r>
      <w:r>
        <w:rPr>
          <w:w w:val="95"/>
        </w:rPr>
        <w:t>estudio</w:t>
      </w:r>
      <w:r>
        <w:rPr>
          <w:spacing w:val="-11"/>
          <w:w w:val="95"/>
        </w:rPr>
        <w:t> </w:t>
      </w:r>
      <w:r>
        <w:rPr>
          <w:w w:val="95"/>
        </w:rPr>
        <w:t>en</w:t>
      </w:r>
      <w:r>
        <w:rPr>
          <w:spacing w:val="-11"/>
          <w:w w:val="95"/>
        </w:rPr>
        <w:t> </w:t>
      </w:r>
      <w:r>
        <w:rPr>
          <w:w w:val="95"/>
        </w:rPr>
        <w:t>el</w:t>
      </w:r>
      <w:r>
        <w:rPr>
          <w:spacing w:val="-11"/>
          <w:w w:val="95"/>
        </w:rPr>
        <w:t> </w:t>
      </w:r>
      <w:r>
        <w:rPr>
          <w:w w:val="95"/>
        </w:rPr>
        <w:t>periodo</w:t>
      </w:r>
      <w:r>
        <w:rPr>
          <w:spacing w:val="-11"/>
          <w:w w:val="95"/>
        </w:rPr>
        <w:t> </w:t>
      </w:r>
      <w:r>
        <w:rPr>
          <w:w w:val="95"/>
        </w:rPr>
        <w:t>manejado</w:t>
      </w:r>
      <w:r>
        <w:rPr>
          <w:spacing w:val="-11"/>
          <w:w w:val="95"/>
        </w:rPr>
        <w:t> </w:t>
      </w:r>
      <w:r>
        <w:rPr>
          <w:w w:val="95"/>
        </w:rPr>
        <w:t>en</w:t>
      </w:r>
      <w:r>
        <w:rPr>
          <w:spacing w:val="-11"/>
          <w:w w:val="95"/>
        </w:rPr>
        <w:t> </w:t>
      </w:r>
      <w:r>
        <w:rPr>
          <w:w w:val="95"/>
        </w:rPr>
        <w:t>cuanto</w:t>
      </w:r>
      <w:r>
        <w:rPr>
          <w:spacing w:val="-11"/>
          <w:w w:val="95"/>
        </w:rPr>
        <w:t> </w:t>
      </w:r>
      <w:r>
        <w:rPr>
          <w:w w:val="95"/>
        </w:rPr>
        <w:t>a</w:t>
      </w:r>
      <w:r>
        <w:rPr>
          <w:spacing w:val="-11"/>
          <w:w w:val="95"/>
        </w:rPr>
        <w:t> </w:t>
      </w:r>
      <w:r>
        <w:rPr>
          <w:w w:val="95"/>
        </w:rPr>
        <w:t>su</w:t>
      </w:r>
      <w:r>
        <w:rPr>
          <w:spacing w:val="-11"/>
          <w:w w:val="95"/>
        </w:rPr>
        <w:t> </w:t>
      </w:r>
      <w:r>
        <w:rPr>
          <w:w w:val="95"/>
        </w:rPr>
        <w:t>cambio</w:t>
      </w:r>
      <w:r>
        <w:rPr>
          <w:spacing w:val="-11"/>
          <w:w w:val="95"/>
        </w:rPr>
        <w:t> </w:t>
      </w:r>
      <w:r>
        <w:rPr>
          <w:w w:val="95"/>
        </w:rPr>
        <w:t>de</w:t>
      </w:r>
      <w:r>
        <w:rPr>
          <w:spacing w:val="-11"/>
          <w:w w:val="95"/>
        </w:rPr>
        <w:t> </w:t>
      </w:r>
      <w:r>
        <w:rPr>
          <w:w w:val="95"/>
        </w:rPr>
        <w:t>densidad</w:t>
      </w:r>
      <w:r>
        <w:rPr>
          <w:spacing w:val="-11"/>
          <w:w w:val="95"/>
        </w:rPr>
        <w:t> </w:t>
      </w:r>
      <w:r>
        <w:rPr>
          <w:w w:val="95"/>
        </w:rPr>
        <w:t>fores- tal,</w:t>
      </w:r>
      <w:r>
        <w:rPr>
          <w:spacing w:val="-9"/>
          <w:w w:val="95"/>
        </w:rPr>
        <w:t> </w:t>
      </w:r>
      <w:r>
        <w:rPr>
          <w:w w:val="95"/>
        </w:rPr>
        <w:t>y</w:t>
      </w:r>
      <w:r>
        <w:rPr>
          <w:spacing w:val="-9"/>
          <w:w w:val="95"/>
        </w:rPr>
        <w:t> </w:t>
      </w:r>
      <w:r>
        <w:rPr>
          <w:w w:val="95"/>
        </w:rPr>
        <w:t>según</w:t>
      </w:r>
      <w:r>
        <w:rPr>
          <w:spacing w:val="-9"/>
          <w:w w:val="95"/>
        </w:rPr>
        <w:t> </w:t>
      </w:r>
      <w:r>
        <w:rPr>
          <w:w w:val="95"/>
        </w:rPr>
        <w:t>eso</w:t>
      </w:r>
      <w:r>
        <w:rPr>
          <w:spacing w:val="-9"/>
          <w:w w:val="95"/>
        </w:rPr>
        <w:t> </w:t>
      </w:r>
      <w:r>
        <w:rPr>
          <w:w w:val="95"/>
        </w:rPr>
        <w:t>se</w:t>
      </w:r>
      <w:r>
        <w:rPr>
          <w:spacing w:val="-9"/>
          <w:w w:val="95"/>
        </w:rPr>
        <w:t> </w:t>
      </w:r>
      <w:r>
        <w:rPr>
          <w:w w:val="95"/>
        </w:rPr>
        <w:t>determinaron</w:t>
      </w:r>
      <w:r>
        <w:rPr>
          <w:spacing w:val="-9"/>
          <w:w w:val="95"/>
        </w:rPr>
        <w:t> </w:t>
      </w:r>
      <w:r>
        <w:rPr>
          <w:w w:val="95"/>
        </w:rPr>
        <w:t>6</w:t>
      </w:r>
      <w:r>
        <w:rPr>
          <w:spacing w:val="-9"/>
          <w:w w:val="95"/>
        </w:rPr>
        <w:t> </w:t>
      </w:r>
      <w:r>
        <w:rPr>
          <w:w w:val="95"/>
        </w:rPr>
        <w:t>categorías</w:t>
      </w:r>
      <w:r>
        <w:rPr>
          <w:spacing w:val="-9"/>
          <w:w w:val="95"/>
        </w:rPr>
        <w:t> </w:t>
      </w:r>
      <w:r>
        <w:rPr>
          <w:w w:val="95"/>
        </w:rPr>
        <w:t>de</w:t>
      </w:r>
      <w:r>
        <w:rPr>
          <w:spacing w:val="-9"/>
          <w:w w:val="95"/>
        </w:rPr>
        <w:t> </w:t>
      </w:r>
      <w:r>
        <w:rPr>
          <w:w w:val="95"/>
        </w:rPr>
        <w:t>perturbación</w:t>
      </w:r>
      <w:r>
        <w:rPr>
          <w:spacing w:val="-9"/>
          <w:w w:val="95"/>
        </w:rPr>
        <w:t> </w:t>
      </w:r>
      <w:r>
        <w:rPr>
          <w:w w:val="95"/>
        </w:rPr>
        <w:t>y</w:t>
      </w:r>
      <w:r>
        <w:rPr>
          <w:spacing w:val="-9"/>
          <w:w w:val="95"/>
        </w:rPr>
        <w:t> </w:t>
      </w:r>
      <w:r>
        <w:rPr>
          <w:w w:val="95"/>
        </w:rPr>
        <w:t>recuperación.</w:t>
      </w:r>
    </w:p>
    <w:p>
      <w:pPr>
        <w:pStyle w:val="BodyText"/>
        <w:spacing w:before="3"/>
      </w:pPr>
    </w:p>
    <w:p>
      <w:pPr>
        <w:pStyle w:val="Heading5"/>
        <w:rPr>
          <w:i/>
        </w:rPr>
      </w:pPr>
      <w:r>
        <w:rPr>
          <w:i/>
        </w:rPr>
        <w:t>Análisis del nivel de adecuación territorial para especies forestales y agrícolas</w:t>
      </w:r>
    </w:p>
    <w:p>
      <w:pPr>
        <w:pStyle w:val="BodyText"/>
        <w:spacing w:before="8"/>
        <w:rPr>
          <w:rFonts w:ascii="Times New Roman"/>
          <w:b/>
          <w:i/>
        </w:rPr>
      </w:pPr>
    </w:p>
    <w:p>
      <w:pPr>
        <w:pStyle w:val="BodyText"/>
        <w:spacing w:line="242" w:lineRule="auto"/>
        <w:ind w:left="1553" w:right="1551"/>
        <w:jc w:val="both"/>
      </w:pPr>
      <w:r>
        <w:rPr/>
        <w:t>En el </w:t>
      </w:r>
      <w:r>
        <w:rPr>
          <w:spacing w:val="-3"/>
        </w:rPr>
        <w:t>área </w:t>
      </w:r>
      <w:r>
        <w:rPr/>
        <w:t>de estudio existen intensos procesos de antropización. Una de las </w:t>
      </w:r>
      <w:r>
        <w:rPr>
          <w:w w:val="95"/>
        </w:rPr>
        <w:t>modificaciones</w:t>
      </w:r>
      <w:r>
        <w:rPr>
          <w:spacing w:val="-16"/>
          <w:w w:val="95"/>
        </w:rPr>
        <w:t> </w:t>
      </w:r>
      <w:r>
        <w:rPr>
          <w:w w:val="95"/>
        </w:rPr>
        <w:t>más</w:t>
      </w:r>
      <w:r>
        <w:rPr>
          <w:spacing w:val="-16"/>
          <w:w w:val="95"/>
        </w:rPr>
        <w:t> </w:t>
      </w:r>
      <w:r>
        <w:rPr>
          <w:w w:val="95"/>
        </w:rPr>
        <w:t>notables</w:t>
      </w:r>
      <w:r>
        <w:rPr>
          <w:spacing w:val="-16"/>
          <w:w w:val="95"/>
        </w:rPr>
        <w:t> </w:t>
      </w:r>
      <w:r>
        <w:rPr>
          <w:w w:val="95"/>
        </w:rPr>
        <w:t>es</w:t>
      </w:r>
      <w:r>
        <w:rPr>
          <w:spacing w:val="-17"/>
          <w:w w:val="95"/>
        </w:rPr>
        <w:t> </w:t>
      </w:r>
      <w:r>
        <w:rPr>
          <w:w w:val="95"/>
        </w:rPr>
        <w:t>el</w:t>
      </w:r>
      <w:r>
        <w:rPr>
          <w:spacing w:val="-17"/>
          <w:w w:val="95"/>
        </w:rPr>
        <w:t> </w:t>
      </w:r>
      <w:r>
        <w:rPr>
          <w:w w:val="95"/>
        </w:rPr>
        <w:t>establecimiento</w:t>
      </w:r>
      <w:r>
        <w:rPr>
          <w:spacing w:val="-16"/>
          <w:w w:val="95"/>
        </w:rPr>
        <w:t> </w:t>
      </w:r>
      <w:r>
        <w:rPr>
          <w:w w:val="95"/>
        </w:rPr>
        <w:t>de</w:t>
      </w:r>
      <w:r>
        <w:rPr>
          <w:spacing w:val="-16"/>
          <w:w w:val="95"/>
        </w:rPr>
        <w:t> </w:t>
      </w:r>
      <w:r>
        <w:rPr>
          <w:w w:val="95"/>
        </w:rPr>
        <w:t>terrenos</w:t>
      </w:r>
      <w:r>
        <w:rPr>
          <w:spacing w:val="-17"/>
          <w:w w:val="95"/>
        </w:rPr>
        <w:t> </w:t>
      </w:r>
      <w:r>
        <w:rPr>
          <w:w w:val="95"/>
        </w:rPr>
        <w:t>agrícolas</w:t>
      </w:r>
      <w:r>
        <w:rPr>
          <w:spacing w:val="-16"/>
          <w:w w:val="95"/>
        </w:rPr>
        <w:t> </w:t>
      </w:r>
      <w:r>
        <w:rPr>
          <w:w w:val="95"/>
        </w:rPr>
        <w:t>en</w:t>
      </w:r>
      <w:r>
        <w:rPr>
          <w:spacing w:val="-17"/>
          <w:w w:val="95"/>
        </w:rPr>
        <w:t> </w:t>
      </w:r>
      <w:r>
        <w:rPr>
          <w:w w:val="95"/>
        </w:rPr>
        <w:t>zonas inicialmente</w:t>
      </w:r>
      <w:r>
        <w:rPr>
          <w:spacing w:val="-5"/>
          <w:w w:val="95"/>
        </w:rPr>
        <w:t> </w:t>
      </w:r>
      <w:r>
        <w:rPr>
          <w:w w:val="95"/>
        </w:rPr>
        <w:t>forestales.</w:t>
      </w:r>
      <w:r>
        <w:rPr>
          <w:spacing w:val="-6"/>
          <w:w w:val="95"/>
        </w:rPr>
        <w:t> </w:t>
      </w:r>
      <w:r>
        <w:rPr>
          <w:w w:val="95"/>
        </w:rPr>
        <w:t>En</w:t>
      </w:r>
      <w:r>
        <w:rPr>
          <w:spacing w:val="-6"/>
          <w:w w:val="95"/>
        </w:rPr>
        <w:t> </w:t>
      </w:r>
      <w:r>
        <w:rPr>
          <w:w w:val="95"/>
        </w:rPr>
        <w:t>este</w:t>
      </w:r>
      <w:r>
        <w:rPr>
          <w:spacing w:val="-6"/>
          <w:w w:val="95"/>
        </w:rPr>
        <w:t> </w:t>
      </w:r>
      <w:r>
        <w:rPr>
          <w:w w:val="95"/>
        </w:rPr>
        <w:t>sentido,</w:t>
      </w:r>
      <w:r>
        <w:rPr>
          <w:spacing w:val="-6"/>
          <w:w w:val="95"/>
        </w:rPr>
        <w:t> </w:t>
      </w:r>
      <w:r>
        <w:rPr>
          <w:w w:val="95"/>
        </w:rPr>
        <w:t>surgió</w:t>
      </w:r>
      <w:r>
        <w:rPr>
          <w:spacing w:val="-6"/>
          <w:w w:val="95"/>
        </w:rPr>
        <w:t> </w:t>
      </w:r>
      <w:r>
        <w:rPr>
          <w:w w:val="95"/>
        </w:rPr>
        <w:t>la</w:t>
      </w:r>
      <w:r>
        <w:rPr>
          <w:spacing w:val="-6"/>
          <w:w w:val="95"/>
        </w:rPr>
        <w:t> </w:t>
      </w:r>
      <w:r>
        <w:rPr>
          <w:w w:val="95"/>
        </w:rPr>
        <w:t>inquietud</w:t>
      </w:r>
      <w:r>
        <w:rPr>
          <w:spacing w:val="-6"/>
          <w:w w:val="95"/>
        </w:rPr>
        <w:t> </w:t>
      </w:r>
      <w:r>
        <w:rPr>
          <w:w w:val="95"/>
        </w:rPr>
        <w:t>de</w:t>
      </w:r>
      <w:r>
        <w:rPr>
          <w:spacing w:val="-6"/>
          <w:w w:val="95"/>
        </w:rPr>
        <w:t> </w:t>
      </w:r>
      <w:r>
        <w:rPr>
          <w:w w:val="95"/>
        </w:rPr>
        <w:t>determinar</w:t>
      </w:r>
      <w:r>
        <w:rPr>
          <w:spacing w:val="-5"/>
          <w:w w:val="95"/>
        </w:rPr>
        <w:t> </w:t>
      </w:r>
      <w:r>
        <w:rPr>
          <w:w w:val="95"/>
        </w:rPr>
        <w:t>la</w:t>
      </w:r>
      <w:r>
        <w:rPr>
          <w:spacing w:val="-6"/>
          <w:w w:val="95"/>
        </w:rPr>
        <w:t> </w:t>
      </w:r>
      <w:r>
        <w:rPr>
          <w:w w:val="95"/>
        </w:rPr>
        <w:t>ap- titud del territorio en el parque nacional para el establecimiento de las especies agrícolas</w:t>
      </w:r>
      <w:r>
        <w:rPr>
          <w:spacing w:val="-16"/>
          <w:w w:val="95"/>
        </w:rPr>
        <w:t> </w:t>
      </w:r>
      <w:r>
        <w:rPr>
          <w:w w:val="95"/>
        </w:rPr>
        <w:t>que</w:t>
      </w:r>
      <w:r>
        <w:rPr>
          <w:spacing w:val="-16"/>
          <w:w w:val="95"/>
        </w:rPr>
        <w:t> </w:t>
      </w:r>
      <w:r>
        <w:rPr>
          <w:w w:val="95"/>
        </w:rPr>
        <w:t>la</w:t>
      </w:r>
      <w:r>
        <w:rPr>
          <w:spacing w:val="-16"/>
          <w:w w:val="95"/>
        </w:rPr>
        <w:t> </w:t>
      </w:r>
      <w:r>
        <w:rPr>
          <w:w w:val="95"/>
        </w:rPr>
        <w:t>población</w:t>
      </w:r>
      <w:r>
        <w:rPr>
          <w:spacing w:val="-16"/>
          <w:w w:val="95"/>
        </w:rPr>
        <w:t> </w:t>
      </w:r>
      <w:r>
        <w:rPr>
          <w:w w:val="95"/>
        </w:rPr>
        <w:t>local</w:t>
      </w:r>
      <w:r>
        <w:rPr>
          <w:spacing w:val="-16"/>
          <w:w w:val="95"/>
        </w:rPr>
        <w:t> </w:t>
      </w:r>
      <w:r>
        <w:rPr>
          <w:w w:val="95"/>
        </w:rPr>
        <w:t>produce</w:t>
      </w:r>
      <w:r>
        <w:rPr>
          <w:spacing w:val="-16"/>
          <w:w w:val="95"/>
        </w:rPr>
        <w:t> </w:t>
      </w:r>
      <w:r>
        <w:rPr>
          <w:w w:val="95"/>
        </w:rPr>
        <w:t>como</w:t>
      </w:r>
      <w:r>
        <w:rPr>
          <w:spacing w:val="-16"/>
          <w:w w:val="95"/>
        </w:rPr>
        <w:t> </w:t>
      </w:r>
      <w:r>
        <w:rPr>
          <w:w w:val="95"/>
        </w:rPr>
        <w:t>una</w:t>
      </w:r>
      <w:r>
        <w:rPr>
          <w:spacing w:val="-16"/>
          <w:w w:val="95"/>
        </w:rPr>
        <w:t> </w:t>
      </w:r>
      <w:r>
        <w:rPr>
          <w:w w:val="95"/>
        </w:rPr>
        <w:t>de</w:t>
      </w:r>
      <w:r>
        <w:rPr>
          <w:spacing w:val="-16"/>
          <w:w w:val="95"/>
        </w:rPr>
        <w:t> </w:t>
      </w:r>
      <w:r>
        <w:rPr>
          <w:w w:val="95"/>
        </w:rPr>
        <w:t>sus</w:t>
      </w:r>
      <w:r>
        <w:rPr>
          <w:spacing w:val="-16"/>
          <w:w w:val="95"/>
        </w:rPr>
        <w:t> </w:t>
      </w:r>
      <w:r>
        <w:rPr>
          <w:w w:val="95"/>
        </w:rPr>
        <w:t>actividades</w:t>
      </w:r>
      <w:r>
        <w:rPr>
          <w:spacing w:val="-16"/>
          <w:w w:val="95"/>
        </w:rPr>
        <w:t> </w:t>
      </w:r>
      <w:r>
        <w:rPr>
          <w:w w:val="95"/>
        </w:rPr>
        <w:t>económicas más</w:t>
      </w:r>
      <w:r>
        <w:rPr>
          <w:spacing w:val="-8"/>
          <w:w w:val="95"/>
        </w:rPr>
        <w:t> </w:t>
      </w:r>
      <w:r>
        <w:rPr>
          <w:w w:val="95"/>
        </w:rPr>
        <w:t>importantes.</w:t>
      </w:r>
      <w:r>
        <w:rPr>
          <w:spacing w:val="-8"/>
          <w:w w:val="95"/>
        </w:rPr>
        <w:t> </w:t>
      </w:r>
      <w:r>
        <w:rPr>
          <w:w w:val="95"/>
        </w:rPr>
        <w:t>A</w:t>
      </w:r>
      <w:r>
        <w:rPr>
          <w:spacing w:val="-8"/>
          <w:w w:val="95"/>
        </w:rPr>
        <w:t> </w:t>
      </w:r>
      <w:r>
        <w:rPr>
          <w:w w:val="95"/>
        </w:rPr>
        <w:t>continuación</w:t>
      </w:r>
      <w:r>
        <w:rPr>
          <w:spacing w:val="-8"/>
          <w:w w:val="95"/>
        </w:rPr>
        <w:t> </w:t>
      </w:r>
      <w:r>
        <w:rPr>
          <w:w w:val="95"/>
        </w:rPr>
        <w:t>se</w:t>
      </w:r>
      <w:r>
        <w:rPr>
          <w:spacing w:val="-8"/>
          <w:w w:val="95"/>
        </w:rPr>
        <w:t> </w:t>
      </w:r>
      <w:r>
        <w:rPr>
          <w:w w:val="95"/>
        </w:rPr>
        <w:t>presenta</w:t>
      </w:r>
      <w:r>
        <w:rPr>
          <w:spacing w:val="-8"/>
          <w:w w:val="95"/>
        </w:rPr>
        <w:t> </w:t>
      </w:r>
      <w:r>
        <w:rPr>
          <w:w w:val="95"/>
        </w:rPr>
        <w:t>la</w:t>
      </w:r>
      <w:r>
        <w:rPr>
          <w:spacing w:val="-8"/>
          <w:w w:val="95"/>
        </w:rPr>
        <w:t> </w:t>
      </w:r>
      <w:r>
        <w:rPr>
          <w:w w:val="95"/>
        </w:rPr>
        <w:t>metodología</w:t>
      </w:r>
      <w:r>
        <w:rPr>
          <w:spacing w:val="-8"/>
          <w:w w:val="95"/>
        </w:rPr>
        <w:t> </w:t>
      </w:r>
      <w:r>
        <w:rPr>
          <w:w w:val="95"/>
        </w:rPr>
        <w:t>seguida.</w:t>
      </w:r>
    </w:p>
    <w:p>
      <w:pPr>
        <w:pStyle w:val="BodyText"/>
        <w:spacing w:line="242" w:lineRule="auto"/>
        <w:ind w:left="1553" w:right="1551" w:firstLine="283"/>
        <w:jc w:val="both"/>
      </w:pPr>
      <w:r>
        <w:rPr/>
        <w:t>Como</w:t>
      </w:r>
      <w:r>
        <w:rPr>
          <w:spacing w:val="-29"/>
        </w:rPr>
        <w:t> </w:t>
      </w:r>
      <w:r>
        <w:rPr/>
        <w:t>principio</w:t>
      </w:r>
      <w:r>
        <w:rPr>
          <w:spacing w:val="-29"/>
        </w:rPr>
        <w:t> </w:t>
      </w:r>
      <w:r>
        <w:rPr/>
        <w:t>el</w:t>
      </w:r>
      <w:r>
        <w:rPr>
          <w:spacing w:val="-29"/>
        </w:rPr>
        <w:t> </w:t>
      </w:r>
      <w:r>
        <w:rPr/>
        <w:t>nivel</w:t>
      </w:r>
      <w:r>
        <w:rPr>
          <w:spacing w:val="-29"/>
        </w:rPr>
        <w:t> </w:t>
      </w:r>
      <w:r>
        <w:rPr/>
        <w:t>de</w:t>
      </w:r>
      <w:r>
        <w:rPr>
          <w:spacing w:val="-29"/>
        </w:rPr>
        <w:t> </w:t>
      </w:r>
      <w:r>
        <w:rPr/>
        <w:t>adecuación</w:t>
      </w:r>
      <w:r>
        <w:rPr>
          <w:spacing w:val="-29"/>
        </w:rPr>
        <w:t> </w:t>
      </w:r>
      <w:r>
        <w:rPr/>
        <w:t>del</w:t>
      </w:r>
      <w:r>
        <w:rPr>
          <w:spacing w:val="-29"/>
        </w:rPr>
        <w:t> </w:t>
      </w:r>
      <w:r>
        <w:rPr/>
        <w:t>territorio</w:t>
      </w:r>
      <w:r>
        <w:rPr>
          <w:spacing w:val="-29"/>
        </w:rPr>
        <w:t> </w:t>
      </w:r>
      <w:r>
        <w:rPr/>
        <w:t>se</w:t>
      </w:r>
      <w:r>
        <w:rPr>
          <w:spacing w:val="-29"/>
        </w:rPr>
        <w:t> </w:t>
      </w:r>
      <w:r>
        <w:rPr/>
        <w:t>concibe</w:t>
      </w:r>
      <w:r>
        <w:rPr>
          <w:spacing w:val="-29"/>
        </w:rPr>
        <w:t> </w:t>
      </w:r>
      <w:r>
        <w:rPr/>
        <w:t>como</w:t>
      </w:r>
      <w:r>
        <w:rPr>
          <w:spacing w:val="-29"/>
        </w:rPr>
        <w:t> </w:t>
      </w:r>
      <w:r>
        <w:rPr/>
        <w:t>“el</w:t>
      </w:r>
      <w:r>
        <w:rPr>
          <w:spacing w:val="-29"/>
        </w:rPr>
        <w:t> </w:t>
      </w:r>
      <w:r>
        <w:rPr/>
        <w:t>gra- </w:t>
      </w:r>
      <w:r>
        <w:rPr>
          <w:w w:val="95"/>
        </w:rPr>
        <w:t>do</w:t>
      </w:r>
      <w:r>
        <w:rPr>
          <w:spacing w:val="-5"/>
          <w:w w:val="95"/>
        </w:rPr>
        <w:t> </w:t>
      </w:r>
      <w:r>
        <w:rPr>
          <w:w w:val="95"/>
        </w:rPr>
        <w:t>de</w:t>
      </w:r>
      <w:r>
        <w:rPr>
          <w:spacing w:val="-5"/>
          <w:w w:val="95"/>
        </w:rPr>
        <w:t> </w:t>
      </w:r>
      <w:r>
        <w:rPr>
          <w:w w:val="95"/>
        </w:rPr>
        <w:t>idoneidad</w:t>
      </w:r>
      <w:r>
        <w:rPr>
          <w:spacing w:val="-5"/>
          <w:w w:val="95"/>
        </w:rPr>
        <w:t> </w:t>
      </w:r>
      <w:r>
        <w:rPr>
          <w:w w:val="95"/>
        </w:rPr>
        <w:t>o</w:t>
      </w:r>
      <w:r>
        <w:rPr>
          <w:spacing w:val="-5"/>
          <w:w w:val="95"/>
        </w:rPr>
        <w:t> </w:t>
      </w:r>
      <w:r>
        <w:rPr>
          <w:w w:val="95"/>
        </w:rPr>
        <w:t>cabida</w:t>
      </w:r>
      <w:r>
        <w:rPr>
          <w:spacing w:val="-5"/>
          <w:w w:val="95"/>
        </w:rPr>
        <w:t> </w:t>
      </w:r>
      <w:r>
        <w:rPr>
          <w:w w:val="95"/>
        </w:rPr>
        <w:t>que</w:t>
      </w:r>
      <w:r>
        <w:rPr>
          <w:spacing w:val="-5"/>
          <w:w w:val="95"/>
        </w:rPr>
        <w:t> </w:t>
      </w:r>
      <w:r>
        <w:rPr>
          <w:w w:val="95"/>
        </w:rPr>
        <w:t>presenta</w:t>
      </w:r>
      <w:r>
        <w:rPr>
          <w:spacing w:val="-5"/>
          <w:w w:val="95"/>
        </w:rPr>
        <w:t> </w:t>
      </w:r>
      <w:r>
        <w:rPr>
          <w:w w:val="95"/>
        </w:rPr>
        <w:t>el</w:t>
      </w:r>
      <w:r>
        <w:rPr>
          <w:spacing w:val="-5"/>
          <w:w w:val="95"/>
        </w:rPr>
        <w:t> </w:t>
      </w:r>
      <w:r>
        <w:rPr>
          <w:w w:val="95"/>
        </w:rPr>
        <w:t>territorio</w:t>
      </w:r>
      <w:r>
        <w:rPr>
          <w:spacing w:val="-5"/>
          <w:w w:val="95"/>
        </w:rPr>
        <w:t> </w:t>
      </w:r>
      <w:r>
        <w:rPr>
          <w:w w:val="95"/>
        </w:rPr>
        <w:t>para</w:t>
      </w:r>
      <w:r>
        <w:rPr>
          <w:spacing w:val="-5"/>
          <w:w w:val="95"/>
        </w:rPr>
        <w:t> </w:t>
      </w:r>
      <w:r>
        <w:rPr>
          <w:w w:val="95"/>
        </w:rPr>
        <w:t>una</w:t>
      </w:r>
      <w:r>
        <w:rPr>
          <w:spacing w:val="-5"/>
          <w:w w:val="95"/>
        </w:rPr>
        <w:t> </w:t>
      </w:r>
      <w:r>
        <w:rPr>
          <w:w w:val="95"/>
        </w:rPr>
        <w:t>actividad,</w:t>
      </w:r>
      <w:r>
        <w:rPr>
          <w:spacing w:val="-4"/>
          <w:w w:val="95"/>
        </w:rPr>
        <w:t> </w:t>
      </w:r>
      <w:r>
        <w:rPr>
          <w:w w:val="95"/>
        </w:rPr>
        <w:t>teniendo </w:t>
      </w:r>
      <w:r>
        <w:rPr/>
        <w:t>en</w:t>
      </w:r>
      <w:r>
        <w:rPr>
          <w:spacing w:val="-18"/>
        </w:rPr>
        <w:t> </w:t>
      </w:r>
      <w:r>
        <w:rPr/>
        <w:t>cuenta</w:t>
      </w:r>
      <w:r>
        <w:rPr>
          <w:spacing w:val="-18"/>
        </w:rPr>
        <w:t> </w:t>
      </w:r>
      <w:r>
        <w:rPr/>
        <w:t>a</w:t>
      </w:r>
      <w:r>
        <w:rPr>
          <w:spacing w:val="-18"/>
        </w:rPr>
        <w:t> </w:t>
      </w:r>
      <w:r>
        <w:rPr/>
        <w:t>la</w:t>
      </w:r>
      <w:r>
        <w:rPr>
          <w:spacing w:val="-18"/>
        </w:rPr>
        <w:t> </w:t>
      </w:r>
      <w:r>
        <w:rPr/>
        <w:t>vez,</w:t>
      </w:r>
      <w:r>
        <w:rPr>
          <w:spacing w:val="-18"/>
        </w:rPr>
        <w:t> </w:t>
      </w:r>
      <w:r>
        <w:rPr/>
        <w:t>la</w:t>
      </w:r>
      <w:r>
        <w:rPr>
          <w:spacing w:val="-18"/>
        </w:rPr>
        <w:t> </w:t>
      </w:r>
      <w:r>
        <w:rPr/>
        <w:t>medida</w:t>
      </w:r>
      <w:r>
        <w:rPr>
          <w:spacing w:val="-18"/>
        </w:rPr>
        <w:t> </w:t>
      </w:r>
      <w:r>
        <w:rPr/>
        <w:t>en</w:t>
      </w:r>
      <w:r>
        <w:rPr>
          <w:spacing w:val="-18"/>
        </w:rPr>
        <w:t> </w:t>
      </w:r>
      <w:r>
        <w:rPr/>
        <w:t>que</w:t>
      </w:r>
      <w:r>
        <w:rPr>
          <w:spacing w:val="-18"/>
        </w:rPr>
        <w:t> </w:t>
      </w:r>
      <w:r>
        <w:rPr/>
        <w:t>el</w:t>
      </w:r>
      <w:r>
        <w:rPr>
          <w:spacing w:val="-18"/>
        </w:rPr>
        <w:t> </w:t>
      </w:r>
      <w:r>
        <w:rPr/>
        <w:t>medio</w:t>
      </w:r>
      <w:r>
        <w:rPr>
          <w:spacing w:val="-18"/>
        </w:rPr>
        <w:t> </w:t>
      </w:r>
      <w:r>
        <w:rPr/>
        <w:t>cubre</w:t>
      </w:r>
      <w:r>
        <w:rPr>
          <w:spacing w:val="-18"/>
        </w:rPr>
        <w:t> </w:t>
      </w:r>
      <w:r>
        <w:rPr/>
        <w:t>sus</w:t>
      </w:r>
      <w:r>
        <w:rPr>
          <w:spacing w:val="-18"/>
        </w:rPr>
        <w:t> </w:t>
      </w:r>
      <w:r>
        <w:rPr/>
        <w:t>requisitos</w:t>
      </w:r>
      <w:r>
        <w:rPr>
          <w:spacing w:val="-18"/>
        </w:rPr>
        <w:t> </w:t>
      </w:r>
      <w:r>
        <w:rPr/>
        <w:t>locacionales y</w:t>
      </w:r>
      <w:r>
        <w:rPr>
          <w:spacing w:val="-18"/>
        </w:rPr>
        <w:t> </w:t>
      </w:r>
      <w:r>
        <w:rPr/>
        <w:t>los</w:t>
      </w:r>
      <w:r>
        <w:rPr>
          <w:spacing w:val="-18"/>
        </w:rPr>
        <w:t> </w:t>
      </w:r>
      <w:r>
        <w:rPr/>
        <w:t>efectos</w:t>
      </w:r>
      <w:r>
        <w:rPr>
          <w:spacing w:val="-18"/>
        </w:rPr>
        <w:t> </w:t>
      </w:r>
      <w:r>
        <w:rPr/>
        <w:t>de</w:t>
      </w:r>
      <w:r>
        <w:rPr>
          <w:spacing w:val="-18"/>
        </w:rPr>
        <w:t> </w:t>
      </w:r>
      <w:r>
        <w:rPr/>
        <w:t>dicha</w:t>
      </w:r>
      <w:r>
        <w:rPr>
          <w:spacing w:val="-18"/>
        </w:rPr>
        <w:t> </w:t>
      </w:r>
      <w:r>
        <w:rPr/>
        <w:t>actividad</w:t>
      </w:r>
      <w:r>
        <w:rPr>
          <w:spacing w:val="-18"/>
        </w:rPr>
        <w:t> </w:t>
      </w:r>
      <w:r>
        <w:rPr/>
        <w:t>sobre</w:t>
      </w:r>
      <w:r>
        <w:rPr>
          <w:spacing w:val="-18"/>
        </w:rPr>
        <w:t> </w:t>
      </w:r>
      <w:r>
        <w:rPr/>
        <w:t>el</w:t>
      </w:r>
      <w:r>
        <w:rPr>
          <w:spacing w:val="-18"/>
        </w:rPr>
        <w:t> </w:t>
      </w:r>
      <w:r>
        <w:rPr/>
        <w:t>medio”</w:t>
      </w:r>
      <w:r>
        <w:rPr>
          <w:spacing w:val="-18"/>
        </w:rPr>
        <w:t> </w:t>
      </w:r>
      <w:r>
        <w:rPr/>
        <w:t>(Gómez,</w:t>
      </w:r>
      <w:r>
        <w:rPr>
          <w:spacing w:val="-18"/>
        </w:rPr>
        <w:t> </w:t>
      </w:r>
      <w:r>
        <w:rPr/>
        <w:t>1992).</w:t>
      </w:r>
      <w:r>
        <w:rPr>
          <w:spacing w:val="-19"/>
        </w:rPr>
        <w:t> </w:t>
      </w:r>
      <w:r>
        <w:rPr/>
        <w:t>El</w:t>
      </w:r>
      <w:r>
        <w:rPr>
          <w:spacing w:val="-18"/>
        </w:rPr>
        <w:t> </w:t>
      </w:r>
      <w:r>
        <w:rPr/>
        <w:t>concepto</w:t>
      </w:r>
      <w:r>
        <w:rPr>
          <w:spacing w:val="-18"/>
        </w:rPr>
        <w:t> </w:t>
      </w:r>
      <w:r>
        <w:rPr/>
        <w:t>de </w:t>
      </w:r>
      <w:r>
        <w:rPr>
          <w:w w:val="95"/>
        </w:rPr>
        <w:t>nivel</w:t>
      </w:r>
      <w:r>
        <w:rPr>
          <w:spacing w:val="-13"/>
          <w:w w:val="95"/>
        </w:rPr>
        <w:t> </w:t>
      </w:r>
      <w:r>
        <w:rPr>
          <w:w w:val="95"/>
        </w:rPr>
        <w:t>de</w:t>
      </w:r>
      <w:r>
        <w:rPr>
          <w:spacing w:val="-13"/>
          <w:w w:val="95"/>
        </w:rPr>
        <w:t> </w:t>
      </w:r>
      <w:r>
        <w:rPr>
          <w:w w:val="95"/>
        </w:rPr>
        <w:t>adecuación</w:t>
      </w:r>
      <w:r>
        <w:rPr>
          <w:spacing w:val="-13"/>
          <w:w w:val="95"/>
        </w:rPr>
        <w:t> </w:t>
      </w:r>
      <w:r>
        <w:rPr>
          <w:w w:val="95"/>
        </w:rPr>
        <w:t>del</w:t>
      </w:r>
      <w:r>
        <w:rPr>
          <w:spacing w:val="-13"/>
          <w:w w:val="95"/>
        </w:rPr>
        <w:t> </w:t>
      </w:r>
      <w:r>
        <w:rPr>
          <w:w w:val="95"/>
        </w:rPr>
        <w:t>territorio</w:t>
      </w:r>
      <w:r>
        <w:rPr>
          <w:spacing w:val="-13"/>
          <w:w w:val="95"/>
        </w:rPr>
        <w:t> </w:t>
      </w:r>
      <w:r>
        <w:rPr>
          <w:w w:val="95"/>
        </w:rPr>
        <w:t>ha</w:t>
      </w:r>
      <w:r>
        <w:rPr>
          <w:spacing w:val="-13"/>
          <w:w w:val="95"/>
        </w:rPr>
        <w:t> </w:t>
      </w:r>
      <w:r>
        <w:rPr>
          <w:w w:val="95"/>
        </w:rPr>
        <w:t>sido</w:t>
      </w:r>
      <w:r>
        <w:rPr>
          <w:spacing w:val="-13"/>
          <w:w w:val="95"/>
        </w:rPr>
        <w:t> </w:t>
      </w:r>
      <w:r>
        <w:rPr>
          <w:w w:val="95"/>
        </w:rPr>
        <w:t>retomado</w:t>
      </w:r>
      <w:r>
        <w:rPr>
          <w:spacing w:val="-13"/>
          <w:w w:val="95"/>
        </w:rPr>
        <w:t> </w:t>
      </w:r>
      <w:r>
        <w:rPr>
          <w:w w:val="95"/>
        </w:rPr>
        <w:t>en</w:t>
      </w:r>
      <w:r>
        <w:rPr>
          <w:spacing w:val="-13"/>
          <w:w w:val="95"/>
        </w:rPr>
        <w:t> </w:t>
      </w:r>
      <w:r>
        <w:rPr>
          <w:w w:val="95"/>
        </w:rPr>
        <w:t>varios</w:t>
      </w:r>
      <w:r>
        <w:rPr>
          <w:spacing w:val="-13"/>
          <w:w w:val="95"/>
        </w:rPr>
        <w:t> </w:t>
      </w:r>
      <w:r>
        <w:rPr>
          <w:w w:val="95"/>
        </w:rPr>
        <w:t>estudios</w:t>
      </w:r>
      <w:r>
        <w:rPr>
          <w:spacing w:val="-13"/>
          <w:w w:val="95"/>
        </w:rPr>
        <w:t> </w:t>
      </w:r>
      <w:r>
        <w:rPr>
          <w:w w:val="95"/>
        </w:rPr>
        <w:t>de</w:t>
      </w:r>
      <w:r>
        <w:rPr>
          <w:spacing w:val="-13"/>
          <w:w w:val="95"/>
        </w:rPr>
        <w:t> </w:t>
      </w:r>
      <w:r>
        <w:rPr>
          <w:w w:val="95"/>
        </w:rPr>
        <w:t>muy</w:t>
      </w:r>
      <w:r>
        <w:rPr>
          <w:spacing w:val="-13"/>
          <w:w w:val="95"/>
        </w:rPr>
        <w:t> </w:t>
      </w:r>
      <w:r>
        <w:rPr>
          <w:w w:val="95"/>
        </w:rPr>
        <w:t>di- versa</w:t>
      </w:r>
      <w:r>
        <w:rPr>
          <w:spacing w:val="-9"/>
          <w:w w:val="95"/>
        </w:rPr>
        <w:t> </w:t>
      </w:r>
      <w:r>
        <w:rPr>
          <w:w w:val="95"/>
        </w:rPr>
        <w:t>índole.</w:t>
      </w:r>
      <w:r>
        <w:rPr>
          <w:spacing w:val="-9"/>
          <w:w w:val="95"/>
        </w:rPr>
        <w:t> </w:t>
      </w:r>
      <w:r>
        <w:rPr>
          <w:w w:val="95"/>
        </w:rPr>
        <w:t>Sánchez</w:t>
      </w:r>
      <w:r>
        <w:rPr>
          <w:spacing w:val="-9"/>
          <w:w w:val="95"/>
        </w:rPr>
        <w:t> </w:t>
      </w:r>
      <w:r>
        <w:rPr>
          <w:w w:val="95"/>
        </w:rPr>
        <w:t>y</w:t>
      </w:r>
      <w:r>
        <w:rPr>
          <w:spacing w:val="-9"/>
          <w:w w:val="95"/>
        </w:rPr>
        <w:t> </w:t>
      </w:r>
      <w:r>
        <w:rPr>
          <w:w w:val="95"/>
        </w:rPr>
        <w:t>Morte</w:t>
      </w:r>
      <w:r>
        <w:rPr>
          <w:spacing w:val="-9"/>
          <w:w w:val="95"/>
        </w:rPr>
        <w:t> </w:t>
      </w:r>
      <w:r>
        <w:rPr>
          <w:w w:val="95"/>
        </w:rPr>
        <w:t>(1991)</w:t>
      </w:r>
      <w:r>
        <w:rPr>
          <w:spacing w:val="-9"/>
          <w:w w:val="95"/>
        </w:rPr>
        <w:t> </w:t>
      </w:r>
      <w:r>
        <w:rPr>
          <w:w w:val="95"/>
        </w:rPr>
        <w:t>determinaron</w:t>
      </w:r>
      <w:r>
        <w:rPr>
          <w:spacing w:val="-9"/>
          <w:w w:val="95"/>
        </w:rPr>
        <w:t> </w:t>
      </w:r>
      <w:r>
        <w:rPr>
          <w:w w:val="95"/>
        </w:rPr>
        <w:t>la</w:t>
      </w:r>
      <w:r>
        <w:rPr>
          <w:spacing w:val="-9"/>
          <w:w w:val="95"/>
        </w:rPr>
        <w:t> </w:t>
      </w:r>
      <w:r>
        <w:rPr>
          <w:w w:val="95"/>
        </w:rPr>
        <w:t>capacidad</w:t>
      </w:r>
      <w:r>
        <w:rPr>
          <w:spacing w:val="-9"/>
          <w:w w:val="95"/>
        </w:rPr>
        <w:t> </w:t>
      </w:r>
      <w:r>
        <w:rPr>
          <w:w w:val="95"/>
        </w:rPr>
        <w:t>de</w:t>
      </w:r>
      <w:r>
        <w:rPr>
          <w:spacing w:val="-9"/>
          <w:w w:val="95"/>
        </w:rPr>
        <w:t> </w:t>
      </w:r>
      <w:r>
        <w:rPr>
          <w:w w:val="95"/>
        </w:rPr>
        <w:t>uso</w:t>
      </w:r>
      <w:r>
        <w:rPr>
          <w:spacing w:val="-9"/>
          <w:w w:val="95"/>
        </w:rPr>
        <w:t> </w:t>
      </w:r>
      <w:r>
        <w:rPr>
          <w:w w:val="95"/>
        </w:rPr>
        <w:t>de</w:t>
      </w:r>
      <w:r>
        <w:rPr>
          <w:spacing w:val="-9"/>
          <w:w w:val="95"/>
        </w:rPr>
        <w:t> </w:t>
      </w:r>
      <w:r>
        <w:rPr>
          <w:w w:val="95"/>
        </w:rPr>
        <w:t>suelo para equipamientos urbanos. Luque (2003) realizó la determinación de lugares óptimos</w:t>
      </w:r>
      <w:r>
        <w:rPr>
          <w:spacing w:val="-14"/>
          <w:w w:val="95"/>
        </w:rPr>
        <w:t> </w:t>
      </w:r>
      <w:r>
        <w:rPr>
          <w:w w:val="95"/>
        </w:rPr>
        <w:t>para</w:t>
      </w:r>
      <w:r>
        <w:rPr>
          <w:spacing w:val="-14"/>
          <w:w w:val="95"/>
        </w:rPr>
        <w:t> </w:t>
      </w:r>
      <w:r>
        <w:rPr>
          <w:w w:val="95"/>
        </w:rPr>
        <w:t>el</w:t>
      </w:r>
      <w:r>
        <w:rPr>
          <w:spacing w:val="-14"/>
          <w:w w:val="95"/>
        </w:rPr>
        <w:t> </w:t>
      </w:r>
      <w:r>
        <w:rPr>
          <w:w w:val="95"/>
        </w:rPr>
        <w:t>establecimiento</w:t>
      </w:r>
      <w:r>
        <w:rPr>
          <w:spacing w:val="-14"/>
          <w:w w:val="95"/>
        </w:rPr>
        <w:t> </w:t>
      </w:r>
      <w:r>
        <w:rPr>
          <w:w w:val="95"/>
        </w:rPr>
        <w:t>de</w:t>
      </w:r>
      <w:r>
        <w:rPr>
          <w:spacing w:val="-14"/>
          <w:w w:val="95"/>
        </w:rPr>
        <w:t> </w:t>
      </w:r>
      <w:r>
        <w:rPr>
          <w:w w:val="95"/>
        </w:rPr>
        <w:t>actividades</w:t>
      </w:r>
      <w:r>
        <w:rPr>
          <w:spacing w:val="-14"/>
          <w:w w:val="95"/>
        </w:rPr>
        <w:t> </w:t>
      </w:r>
      <w:r>
        <w:rPr>
          <w:w w:val="95"/>
        </w:rPr>
        <w:t>turísticas.</w:t>
      </w:r>
      <w:r>
        <w:rPr>
          <w:spacing w:val="-14"/>
          <w:w w:val="95"/>
        </w:rPr>
        <w:t> </w:t>
      </w:r>
      <w:r>
        <w:rPr>
          <w:w w:val="95"/>
        </w:rPr>
        <w:t>Desde</w:t>
      </w:r>
      <w:r>
        <w:rPr>
          <w:spacing w:val="-14"/>
          <w:w w:val="95"/>
        </w:rPr>
        <w:t> </w:t>
      </w:r>
      <w:r>
        <w:rPr>
          <w:w w:val="95"/>
        </w:rPr>
        <w:t>el</w:t>
      </w:r>
      <w:r>
        <w:rPr>
          <w:spacing w:val="-14"/>
          <w:w w:val="95"/>
        </w:rPr>
        <w:t> </w:t>
      </w:r>
      <w:r>
        <w:rPr>
          <w:w w:val="95"/>
        </w:rPr>
        <w:t>punto</w:t>
      </w:r>
      <w:r>
        <w:rPr>
          <w:spacing w:val="-14"/>
          <w:w w:val="95"/>
        </w:rPr>
        <w:t> </w:t>
      </w:r>
      <w:r>
        <w:rPr>
          <w:w w:val="95"/>
        </w:rPr>
        <w:t>de</w:t>
      </w:r>
      <w:r>
        <w:rPr>
          <w:spacing w:val="-14"/>
          <w:w w:val="95"/>
        </w:rPr>
        <w:t> </w:t>
      </w:r>
      <w:r>
        <w:rPr>
          <w:w w:val="95"/>
        </w:rPr>
        <w:t>vista agroforestal,</w:t>
      </w:r>
      <w:r>
        <w:rPr>
          <w:spacing w:val="-20"/>
          <w:w w:val="95"/>
        </w:rPr>
        <w:t> </w:t>
      </w:r>
      <w:r>
        <w:rPr>
          <w:w w:val="95"/>
        </w:rPr>
        <w:t>destaca</w:t>
      </w:r>
      <w:r>
        <w:rPr>
          <w:spacing w:val="-20"/>
          <w:w w:val="95"/>
        </w:rPr>
        <w:t> </w:t>
      </w:r>
      <w:r>
        <w:rPr>
          <w:w w:val="95"/>
        </w:rPr>
        <w:t>el</w:t>
      </w:r>
      <w:r>
        <w:rPr>
          <w:spacing w:val="-20"/>
          <w:w w:val="95"/>
        </w:rPr>
        <w:t> </w:t>
      </w:r>
      <w:r>
        <w:rPr>
          <w:w w:val="95"/>
        </w:rPr>
        <w:t>aporte</w:t>
      </w:r>
      <w:r>
        <w:rPr>
          <w:spacing w:val="-20"/>
          <w:w w:val="95"/>
        </w:rPr>
        <w:t> </w:t>
      </w:r>
      <w:r>
        <w:rPr>
          <w:w w:val="95"/>
        </w:rPr>
        <w:t>de</w:t>
      </w:r>
      <w:r>
        <w:rPr>
          <w:spacing w:val="-20"/>
          <w:w w:val="95"/>
        </w:rPr>
        <w:t> </w:t>
      </w:r>
      <w:r>
        <w:rPr>
          <w:w w:val="95"/>
        </w:rPr>
        <w:t>Santé</w:t>
      </w:r>
      <w:r>
        <w:rPr>
          <w:spacing w:val="-20"/>
          <w:w w:val="95"/>
        </w:rPr>
        <w:t> </w:t>
      </w:r>
      <w:r>
        <w:rPr>
          <w:w w:val="95"/>
        </w:rPr>
        <w:t>y</w:t>
      </w:r>
      <w:r>
        <w:rPr>
          <w:spacing w:val="-20"/>
          <w:w w:val="95"/>
        </w:rPr>
        <w:t> </w:t>
      </w:r>
      <w:r>
        <w:rPr>
          <w:w w:val="95"/>
        </w:rPr>
        <w:t>Crecente</w:t>
      </w:r>
      <w:r>
        <w:rPr>
          <w:spacing w:val="-20"/>
          <w:w w:val="95"/>
        </w:rPr>
        <w:t> </w:t>
      </w:r>
      <w:r>
        <w:rPr>
          <w:w w:val="95"/>
        </w:rPr>
        <w:t>(2005),</w:t>
      </w:r>
      <w:r>
        <w:rPr>
          <w:spacing w:val="-20"/>
          <w:w w:val="95"/>
        </w:rPr>
        <w:t> </w:t>
      </w:r>
      <w:r>
        <w:rPr>
          <w:w w:val="95"/>
        </w:rPr>
        <w:t>quienes</w:t>
      </w:r>
      <w:r>
        <w:rPr>
          <w:spacing w:val="-20"/>
          <w:w w:val="95"/>
        </w:rPr>
        <w:t> </w:t>
      </w:r>
      <w:r>
        <w:rPr>
          <w:w w:val="95"/>
        </w:rPr>
        <w:t>realizaron</w:t>
      </w:r>
      <w:r>
        <w:rPr>
          <w:spacing w:val="-20"/>
          <w:w w:val="95"/>
        </w:rPr>
        <w:t> </w:t>
      </w:r>
      <w:r>
        <w:rPr>
          <w:w w:val="95"/>
        </w:rPr>
        <w:t>una aplicación</w:t>
      </w:r>
      <w:r>
        <w:rPr>
          <w:spacing w:val="-7"/>
          <w:w w:val="95"/>
        </w:rPr>
        <w:t> </w:t>
      </w:r>
      <w:r>
        <w:rPr>
          <w:w w:val="95"/>
        </w:rPr>
        <w:t>de</w:t>
      </w:r>
      <w:r>
        <w:rPr>
          <w:spacing w:val="-7"/>
          <w:w w:val="95"/>
        </w:rPr>
        <w:t> </w:t>
      </w:r>
      <w:r>
        <w:rPr>
          <w:w w:val="95"/>
          <w:sz w:val="17"/>
        </w:rPr>
        <w:t>sIg</w:t>
      </w:r>
      <w:r>
        <w:rPr>
          <w:spacing w:val="3"/>
          <w:w w:val="95"/>
          <w:sz w:val="17"/>
        </w:rPr>
        <w:t> </w:t>
      </w:r>
      <w:r>
        <w:rPr>
          <w:w w:val="95"/>
        </w:rPr>
        <w:t>para</w:t>
      </w:r>
      <w:r>
        <w:rPr>
          <w:spacing w:val="-7"/>
          <w:w w:val="95"/>
        </w:rPr>
        <w:t> </w:t>
      </w:r>
      <w:r>
        <w:rPr>
          <w:w w:val="95"/>
        </w:rPr>
        <w:t>el</w:t>
      </w:r>
      <w:r>
        <w:rPr>
          <w:spacing w:val="-7"/>
          <w:w w:val="95"/>
        </w:rPr>
        <w:t> </w:t>
      </w:r>
      <w:r>
        <w:rPr>
          <w:w w:val="95"/>
        </w:rPr>
        <w:t>establecimiento</w:t>
      </w:r>
      <w:r>
        <w:rPr>
          <w:spacing w:val="-7"/>
          <w:w w:val="95"/>
        </w:rPr>
        <w:t> </w:t>
      </w:r>
      <w:r>
        <w:rPr>
          <w:w w:val="95"/>
        </w:rPr>
        <w:t>de</w:t>
      </w:r>
      <w:r>
        <w:rPr>
          <w:spacing w:val="-7"/>
          <w:w w:val="95"/>
        </w:rPr>
        <w:t> </w:t>
      </w:r>
      <w:r>
        <w:rPr>
          <w:w w:val="95"/>
        </w:rPr>
        <w:t>sistemas</w:t>
      </w:r>
      <w:r>
        <w:rPr>
          <w:spacing w:val="-8"/>
          <w:w w:val="95"/>
        </w:rPr>
        <w:t> </w:t>
      </w:r>
      <w:r>
        <w:rPr>
          <w:w w:val="95"/>
        </w:rPr>
        <w:t>agroforestales.</w:t>
      </w:r>
    </w:p>
    <w:p>
      <w:pPr>
        <w:pStyle w:val="BodyText"/>
        <w:spacing w:line="242" w:lineRule="auto"/>
        <w:ind w:left="1553" w:right="1551" w:firstLine="283"/>
        <w:jc w:val="both"/>
      </w:pPr>
      <w:r>
        <w:rPr>
          <w:w w:val="95"/>
        </w:rPr>
        <w:t>Con</w:t>
      </w:r>
      <w:r>
        <w:rPr>
          <w:spacing w:val="-11"/>
          <w:w w:val="95"/>
        </w:rPr>
        <w:t> </w:t>
      </w:r>
      <w:r>
        <w:rPr>
          <w:w w:val="95"/>
        </w:rPr>
        <w:t>la</w:t>
      </w:r>
      <w:r>
        <w:rPr>
          <w:spacing w:val="-11"/>
          <w:w w:val="95"/>
        </w:rPr>
        <w:t> </w:t>
      </w:r>
      <w:r>
        <w:rPr>
          <w:spacing w:val="-3"/>
          <w:w w:val="95"/>
        </w:rPr>
        <w:t>finalidad</w:t>
      </w:r>
      <w:r>
        <w:rPr>
          <w:spacing w:val="-11"/>
          <w:w w:val="95"/>
        </w:rPr>
        <w:t> </w:t>
      </w:r>
      <w:r>
        <w:rPr>
          <w:w w:val="95"/>
        </w:rPr>
        <w:t>de</w:t>
      </w:r>
      <w:r>
        <w:rPr>
          <w:spacing w:val="-11"/>
          <w:w w:val="95"/>
        </w:rPr>
        <w:t> </w:t>
      </w:r>
      <w:r>
        <w:rPr>
          <w:w w:val="95"/>
        </w:rPr>
        <w:t>obtener</w:t>
      </w:r>
      <w:r>
        <w:rPr>
          <w:spacing w:val="-11"/>
          <w:w w:val="95"/>
        </w:rPr>
        <w:t> </w:t>
      </w:r>
      <w:r>
        <w:rPr>
          <w:w w:val="95"/>
        </w:rPr>
        <w:t>el</w:t>
      </w:r>
      <w:r>
        <w:rPr>
          <w:spacing w:val="-11"/>
          <w:w w:val="95"/>
        </w:rPr>
        <w:t> </w:t>
      </w:r>
      <w:r>
        <w:rPr>
          <w:w w:val="95"/>
        </w:rPr>
        <w:t>nivel</w:t>
      </w:r>
      <w:r>
        <w:rPr>
          <w:spacing w:val="-11"/>
          <w:w w:val="95"/>
        </w:rPr>
        <w:t> </w:t>
      </w:r>
      <w:r>
        <w:rPr>
          <w:w w:val="95"/>
        </w:rPr>
        <w:t>de</w:t>
      </w:r>
      <w:r>
        <w:rPr>
          <w:spacing w:val="-11"/>
          <w:w w:val="95"/>
        </w:rPr>
        <w:t> </w:t>
      </w:r>
      <w:r>
        <w:rPr>
          <w:spacing w:val="-3"/>
          <w:w w:val="95"/>
        </w:rPr>
        <w:t>adecuación,</w:t>
      </w:r>
      <w:r>
        <w:rPr>
          <w:spacing w:val="-11"/>
          <w:w w:val="95"/>
        </w:rPr>
        <w:t> </w:t>
      </w:r>
      <w:r>
        <w:rPr>
          <w:w w:val="95"/>
        </w:rPr>
        <w:t>fue</w:t>
      </w:r>
      <w:r>
        <w:rPr>
          <w:spacing w:val="-11"/>
          <w:w w:val="95"/>
        </w:rPr>
        <w:t> </w:t>
      </w:r>
      <w:r>
        <w:rPr>
          <w:spacing w:val="-3"/>
          <w:w w:val="95"/>
        </w:rPr>
        <w:t>preciso</w:t>
      </w:r>
      <w:r>
        <w:rPr>
          <w:spacing w:val="-11"/>
          <w:w w:val="95"/>
        </w:rPr>
        <w:t> </w:t>
      </w:r>
      <w:r>
        <w:rPr>
          <w:spacing w:val="-3"/>
          <w:w w:val="95"/>
        </w:rPr>
        <w:t>llevar</w:t>
      </w:r>
      <w:r>
        <w:rPr>
          <w:spacing w:val="-11"/>
          <w:w w:val="95"/>
        </w:rPr>
        <w:t> </w:t>
      </w:r>
      <w:r>
        <w:rPr>
          <w:w w:val="95"/>
        </w:rPr>
        <w:t>a</w:t>
      </w:r>
      <w:r>
        <w:rPr>
          <w:spacing w:val="-11"/>
          <w:w w:val="95"/>
        </w:rPr>
        <w:t> </w:t>
      </w:r>
      <w:r>
        <w:rPr>
          <w:w w:val="95"/>
        </w:rPr>
        <w:t>cabo</w:t>
      </w:r>
      <w:r>
        <w:rPr>
          <w:spacing w:val="-11"/>
          <w:w w:val="95"/>
        </w:rPr>
        <w:t> </w:t>
      </w:r>
      <w:r>
        <w:rPr>
          <w:w w:val="95"/>
        </w:rPr>
        <w:t>una </w:t>
      </w:r>
      <w:r>
        <w:rPr/>
        <w:t>serie</w:t>
      </w:r>
      <w:r>
        <w:rPr>
          <w:spacing w:val="-26"/>
        </w:rPr>
        <w:t> </w:t>
      </w:r>
      <w:r>
        <w:rPr/>
        <w:t>de</w:t>
      </w:r>
      <w:r>
        <w:rPr>
          <w:spacing w:val="-26"/>
        </w:rPr>
        <w:t> </w:t>
      </w:r>
      <w:r>
        <w:rPr>
          <w:spacing w:val="-3"/>
        </w:rPr>
        <w:t>procedimientos</w:t>
      </w:r>
      <w:r>
        <w:rPr>
          <w:spacing w:val="-26"/>
        </w:rPr>
        <w:t> </w:t>
      </w:r>
      <w:r>
        <w:rPr/>
        <w:t>para</w:t>
      </w:r>
      <w:r>
        <w:rPr>
          <w:spacing w:val="-26"/>
        </w:rPr>
        <w:t> </w:t>
      </w:r>
      <w:r>
        <w:rPr/>
        <w:t>la</w:t>
      </w:r>
      <w:r>
        <w:rPr>
          <w:spacing w:val="-26"/>
        </w:rPr>
        <w:t> </w:t>
      </w:r>
      <w:r>
        <w:rPr>
          <w:spacing w:val="-3"/>
        </w:rPr>
        <w:t>obtención</w:t>
      </w:r>
      <w:r>
        <w:rPr>
          <w:spacing w:val="-26"/>
        </w:rPr>
        <w:t> </w:t>
      </w:r>
      <w:r>
        <w:rPr/>
        <w:t>y</w:t>
      </w:r>
      <w:r>
        <w:rPr>
          <w:spacing w:val="-26"/>
        </w:rPr>
        <w:t> </w:t>
      </w:r>
      <w:r>
        <w:rPr>
          <w:spacing w:val="-3"/>
        </w:rPr>
        <w:t>análisis</w:t>
      </w:r>
      <w:r>
        <w:rPr>
          <w:spacing w:val="-26"/>
        </w:rPr>
        <w:t> </w:t>
      </w:r>
      <w:r>
        <w:rPr/>
        <w:t>de</w:t>
      </w:r>
      <w:r>
        <w:rPr>
          <w:spacing w:val="-26"/>
        </w:rPr>
        <w:t> </w:t>
      </w:r>
      <w:r>
        <w:rPr/>
        <w:t>mapas</w:t>
      </w:r>
      <w:r>
        <w:rPr>
          <w:spacing w:val="-26"/>
        </w:rPr>
        <w:t> </w:t>
      </w:r>
      <w:r>
        <w:rPr>
          <w:spacing w:val="-3"/>
        </w:rPr>
        <w:t>digitales</w:t>
      </w:r>
      <w:r>
        <w:rPr>
          <w:spacing w:val="-26"/>
        </w:rPr>
        <w:t> </w:t>
      </w:r>
      <w:r>
        <w:rPr/>
        <w:t>de</w:t>
      </w:r>
      <w:r>
        <w:rPr>
          <w:spacing w:val="-26"/>
        </w:rPr>
        <w:t> </w:t>
      </w:r>
      <w:r>
        <w:rPr>
          <w:spacing w:val="-3"/>
        </w:rPr>
        <w:t>clima, </w:t>
      </w:r>
      <w:r>
        <w:rPr>
          <w:w w:val="95"/>
        </w:rPr>
        <w:t>fisiografía y </w:t>
      </w:r>
      <w:r>
        <w:rPr>
          <w:spacing w:val="-3"/>
          <w:w w:val="95"/>
        </w:rPr>
        <w:t>edafología, mediante </w:t>
      </w:r>
      <w:r>
        <w:rPr>
          <w:w w:val="95"/>
        </w:rPr>
        <w:t>la </w:t>
      </w:r>
      <w:r>
        <w:rPr>
          <w:spacing w:val="-3"/>
          <w:w w:val="95"/>
        </w:rPr>
        <w:t>aplicación </w:t>
      </w:r>
      <w:r>
        <w:rPr>
          <w:w w:val="95"/>
        </w:rPr>
        <w:t>de </w:t>
      </w:r>
      <w:r>
        <w:rPr>
          <w:spacing w:val="-3"/>
          <w:w w:val="95"/>
        </w:rPr>
        <w:t>diversos programas </w:t>
      </w:r>
      <w:r>
        <w:rPr>
          <w:w w:val="95"/>
        </w:rPr>
        <w:t>de</w:t>
      </w:r>
      <w:r>
        <w:rPr>
          <w:spacing w:val="20"/>
          <w:w w:val="95"/>
        </w:rPr>
        <w:t> </w:t>
      </w:r>
      <w:r>
        <w:rPr>
          <w:w w:val="95"/>
          <w:sz w:val="17"/>
        </w:rPr>
        <w:t>sIg</w:t>
      </w:r>
      <w:r>
        <w:rPr>
          <w:w w:val="95"/>
        </w:rPr>
        <w:t>.</w:t>
      </w:r>
    </w:p>
    <w:p>
      <w:pPr>
        <w:spacing w:after="0" w:line="242" w:lineRule="auto"/>
        <w:jc w:val="both"/>
        <w:sectPr>
          <w:footerReference w:type="default" r:id="rId137"/>
          <w:pgSz w:w="10200" w:h="13600"/>
          <w:pgMar w:footer="223" w:header="0"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4154" w:right="0" w:firstLine="0"/>
        <w:jc w:val="left"/>
        <w:rPr>
          <w:sz w:val="19"/>
        </w:rPr>
      </w:pPr>
      <w:r>
        <w:rPr/>
        <w:pict>
          <v:line style="position:absolute;mso-position-horizontal-relative:page;mso-position-vertical-relative:paragraph;z-index:28432" from="15pt,-30.93273pt" to="0pt,-30.93273pt" stroked="true" strokeweight=".25pt" strokecolor="#000000">
            <w10:wrap type="none"/>
          </v:line>
        </w:pict>
      </w:r>
      <w:r>
        <w:rPr/>
        <w:pict>
          <v:line style="position:absolute;mso-position-horizontal-relative:page;mso-position-vertical-relative:paragraph;z-index:28456" from="494.71701pt,-30.93273pt" to="509.71701pt,-30.93273pt" stroked="true" strokeweight=".25pt" strokecolor="#000000">
            <w10:wrap type="none"/>
          </v:line>
        </w:pict>
      </w:r>
      <w:r>
        <w:rPr/>
        <w:pict>
          <v:line style="position:absolute;mso-position-horizontal-relative:page;mso-position-vertical-relative:paragraph;z-index:28480" from="21pt,-36.932732pt" to="21pt,-51.932732pt" stroked="true" strokeweight=".25pt" strokecolor="#000000">
            <w10:wrap type="none"/>
          </v:line>
        </w:pict>
      </w:r>
      <w:r>
        <w:rPr/>
        <w:pict>
          <v:line style="position:absolute;mso-position-horizontal-relative:page;mso-position-vertical-relative:paragraph;z-index:28504" from="488.71701pt,-36.932732pt" to="488.71701pt,-51.932732pt" stroked="true" strokeweight=".25pt" strokecolor="#000000">
            <w10:wrap type="none"/>
          </v:line>
        </w:pict>
      </w:r>
      <w:r>
        <w:rPr>
          <w:rFonts w:ascii="Times New Roman" w:hAnsi="Times New Roman"/>
          <w:i/>
          <w:w w:val="95"/>
          <w:sz w:val="19"/>
        </w:rPr>
        <w:t>Aplicación</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los</w:t>
      </w:r>
      <w:r>
        <w:rPr>
          <w:rFonts w:ascii="Times New Roman" w:hAnsi="Times New Roman"/>
          <w:i/>
          <w:spacing w:val="-17"/>
          <w:w w:val="95"/>
          <w:sz w:val="19"/>
        </w:rPr>
        <w:t> </w:t>
      </w:r>
      <w:r>
        <w:rPr>
          <w:rFonts w:ascii="Times New Roman" w:hAnsi="Times New Roman"/>
          <w:i/>
          <w:w w:val="95"/>
          <w:sz w:val="19"/>
        </w:rPr>
        <w:t>sisttemas</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información</w:t>
      </w:r>
      <w:r>
        <w:rPr>
          <w:rFonts w:ascii="Times New Roman" w:hAnsi="Times New Roman"/>
          <w:i/>
          <w:spacing w:val="-17"/>
          <w:w w:val="95"/>
          <w:sz w:val="19"/>
        </w:rPr>
        <w:t> </w:t>
      </w:r>
      <w:r>
        <w:rPr>
          <w:rFonts w:ascii="Times New Roman" w:hAnsi="Times New Roman"/>
          <w:i/>
          <w:w w:val="95"/>
          <w:sz w:val="19"/>
        </w:rPr>
        <w:t>geográfica...</w:t>
        <w:tab/>
      </w:r>
      <w:r>
        <w:rPr>
          <w:sz w:val="19"/>
        </w:rPr>
        <w:t>221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3"/>
        <w:rPr>
          <w:sz w:val="25"/>
        </w:rPr>
      </w:pPr>
    </w:p>
    <w:p>
      <w:pPr>
        <w:pStyle w:val="ListParagraph"/>
        <w:numPr>
          <w:ilvl w:val="0"/>
          <w:numId w:val="19"/>
        </w:numPr>
        <w:tabs>
          <w:tab w:pos="1774" w:val="left" w:leader="none"/>
        </w:tabs>
        <w:spacing w:line="240" w:lineRule="auto" w:before="0" w:after="0"/>
        <w:ind w:left="1773" w:right="0" w:hanging="220"/>
        <w:jc w:val="both"/>
        <w:rPr>
          <w:rFonts w:ascii="Times New Roman" w:hAnsi="Times New Roman"/>
          <w:i/>
          <w:sz w:val="22"/>
        </w:rPr>
      </w:pPr>
      <w:r>
        <w:rPr>
          <w:rFonts w:ascii="Times New Roman" w:hAnsi="Times New Roman"/>
          <w:i/>
          <w:w w:val="85"/>
          <w:sz w:val="22"/>
        </w:rPr>
        <w:t>Obttención</w:t>
      </w:r>
      <w:r>
        <w:rPr>
          <w:rFonts w:ascii="Times New Roman" w:hAnsi="Times New Roman"/>
          <w:i/>
          <w:spacing w:val="-17"/>
          <w:w w:val="85"/>
          <w:sz w:val="22"/>
        </w:rPr>
        <w:t> </w:t>
      </w:r>
      <w:r>
        <w:rPr>
          <w:rFonts w:ascii="Times New Roman" w:hAnsi="Times New Roman"/>
          <w:i/>
          <w:w w:val="85"/>
          <w:sz w:val="22"/>
        </w:rPr>
        <w:t>de</w:t>
      </w:r>
      <w:r>
        <w:rPr>
          <w:rFonts w:ascii="Times New Roman" w:hAnsi="Times New Roman"/>
          <w:i/>
          <w:spacing w:val="-17"/>
          <w:w w:val="85"/>
          <w:sz w:val="22"/>
        </w:rPr>
        <w:t> </w:t>
      </w:r>
      <w:r>
        <w:rPr>
          <w:rFonts w:ascii="Times New Roman" w:hAnsi="Times New Roman"/>
          <w:i/>
          <w:w w:val="85"/>
          <w:sz w:val="22"/>
        </w:rPr>
        <w:t>los</w:t>
      </w:r>
      <w:r>
        <w:rPr>
          <w:rFonts w:ascii="Times New Roman" w:hAnsi="Times New Roman"/>
          <w:i/>
          <w:spacing w:val="-17"/>
          <w:w w:val="85"/>
          <w:sz w:val="22"/>
        </w:rPr>
        <w:t> </w:t>
      </w:r>
      <w:r>
        <w:rPr>
          <w:rFonts w:ascii="Times New Roman" w:hAnsi="Times New Roman"/>
          <w:i/>
          <w:w w:val="85"/>
          <w:sz w:val="22"/>
        </w:rPr>
        <w:t>requerimienttos</w:t>
      </w:r>
      <w:r>
        <w:rPr>
          <w:rFonts w:ascii="Times New Roman" w:hAnsi="Times New Roman"/>
          <w:i/>
          <w:spacing w:val="-17"/>
          <w:w w:val="85"/>
          <w:sz w:val="22"/>
        </w:rPr>
        <w:t> </w:t>
      </w:r>
      <w:r>
        <w:rPr>
          <w:rFonts w:ascii="Times New Roman" w:hAnsi="Times New Roman"/>
          <w:i/>
          <w:w w:val="85"/>
          <w:sz w:val="22"/>
        </w:rPr>
        <w:t>por</w:t>
      </w:r>
      <w:r>
        <w:rPr>
          <w:rFonts w:ascii="Times New Roman" w:hAnsi="Times New Roman"/>
          <w:i/>
          <w:spacing w:val="-17"/>
          <w:w w:val="85"/>
          <w:sz w:val="22"/>
        </w:rPr>
        <w:t> </w:t>
      </w:r>
      <w:r>
        <w:rPr>
          <w:rFonts w:ascii="Times New Roman" w:hAnsi="Times New Roman"/>
          <w:i/>
          <w:w w:val="85"/>
          <w:sz w:val="22"/>
        </w:rPr>
        <w:t>especie</w:t>
      </w:r>
    </w:p>
    <w:p>
      <w:pPr>
        <w:pStyle w:val="BodyText"/>
        <w:spacing w:before="8"/>
        <w:rPr>
          <w:rFonts w:ascii="Times New Roman"/>
          <w:i/>
        </w:rPr>
      </w:pPr>
    </w:p>
    <w:p>
      <w:pPr>
        <w:pStyle w:val="BodyText"/>
        <w:spacing w:line="242" w:lineRule="auto"/>
        <w:ind w:left="1553" w:right="1551"/>
        <w:jc w:val="both"/>
      </w:pPr>
      <w:r>
        <w:rPr>
          <w:w w:val="95"/>
        </w:rPr>
        <w:t>La</w:t>
      </w:r>
      <w:r>
        <w:rPr>
          <w:spacing w:val="-29"/>
          <w:w w:val="95"/>
        </w:rPr>
        <w:t> </w:t>
      </w:r>
      <w:r>
        <w:rPr>
          <w:w w:val="95"/>
        </w:rPr>
        <w:t>investigación</w:t>
      </w:r>
      <w:r>
        <w:rPr>
          <w:spacing w:val="-29"/>
          <w:w w:val="95"/>
        </w:rPr>
        <w:t> </w:t>
      </w:r>
      <w:r>
        <w:rPr>
          <w:w w:val="95"/>
        </w:rPr>
        <w:t>documental</w:t>
      </w:r>
      <w:r>
        <w:rPr>
          <w:spacing w:val="-29"/>
          <w:w w:val="95"/>
        </w:rPr>
        <w:t> </w:t>
      </w:r>
      <w:r>
        <w:rPr>
          <w:w w:val="95"/>
        </w:rPr>
        <w:t>permitió</w:t>
      </w:r>
      <w:r>
        <w:rPr>
          <w:spacing w:val="-29"/>
          <w:w w:val="95"/>
        </w:rPr>
        <w:t> </w:t>
      </w:r>
      <w:r>
        <w:rPr>
          <w:w w:val="95"/>
        </w:rPr>
        <w:t>obtener</w:t>
      </w:r>
      <w:r>
        <w:rPr>
          <w:spacing w:val="-30"/>
          <w:w w:val="95"/>
        </w:rPr>
        <w:t> </w:t>
      </w:r>
      <w:r>
        <w:rPr>
          <w:w w:val="95"/>
        </w:rPr>
        <w:t>las</w:t>
      </w:r>
      <w:r>
        <w:rPr>
          <w:spacing w:val="-29"/>
          <w:w w:val="95"/>
        </w:rPr>
        <w:t> </w:t>
      </w:r>
      <w:r>
        <w:rPr>
          <w:w w:val="95"/>
        </w:rPr>
        <w:t>necesidades</w:t>
      </w:r>
      <w:r>
        <w:rPr>
          <w:spacing w:val="-29"/>
          <w:w w:val="95"/>
        </w:rPr>
        <w:t> </w:t>
      </w:r>
      <w:r>
        <w:rPr>
          <w:w w:val="95"/>
        </w:rPr>
        <w:t>edáficas,</w:t>
      </w:r>
      <w:r>
        <w:rPr>
          <w:spacing w:val="-29"/>
          <w:w w:val="95"/>
        </w:rPr>
        <w:t> </w:t>
      </w:r>
      <w:r>
        <w:rPr>
          <w:w w:val="95"/>
        </w:rPr>
        <w:t>climáticas y</w:t>
      </w:r>
      <w:r>
        <w:rPr>
          <w:spacing w:val="-24"/>
          <w:w w:val="95"/>
        </w:rPr>
        <w:t> </w:t>
      </w:r>
      <w:r>
        <w:rPr>
          <w:w w:val="95"/>
        </w:rPr>
        <w:t>fisiográficas</w:t>
      </w:r>
      <w:r>
        <w:rPr>
          <w:spacing w:val="-25"/>
          <w:w w:val="95"/>
        </w:rPr>
        <w:t> </w:t>
      </w:r>
      <w:r>
        <w:rPr>
          <w:w w:val="95"/>
        </w:rPr>
        <w:t>más</w:t>
      </w:r>
      <w:r>
        <w:rPr>
          <w:spacing w:val="-24"/>
          <w:w w:val="95"/>
        </w:rPr>
        <w:t> </w:t>
      </w:r>
      <w:r>
        <w:rPr>
          <w:w w:val="95"/>
        </w:rPr>
        <w:t>importantes</w:t>
      </w:r>
      <w:r>
        <w:rPr>
          <w:spacing w:val="-24"/>
          <w:w w:val="95"/>
        </w:rPr>
        <w:t> </w:t>
      </w:r>
      <w:r>
        <w:rPr>
          <w:w w:val="95"/>
        </w:rPr>
        <w:t>de</w:t>
      </w:r>
      <w:r>
        <w:rPr>
          <w:spacing w:val="-24"/>
          <w:w w:val="95"/>
        </w:rPr>
        <w:t> </w:t>
      </w:r>
      <w:r>
        <w:rPr>
          <w:w w:val="95"/>
        </w:rPr>
        <w:t>cada</w:t>
      </w:r>
      <w:r>
        <w:rPr>
          <w:spacing w:val="-24"/>
          <w:w w:val="95"/>
        </w:rPr>
        <w:t> </w:t>
      </w:r>
      <w:r>
        <w:rPr>
          <w:w w:val="95"/>
        </w:rPr>
        <w:t>una</w:t>
      </w:r>
      <w:r>
        <w:rPr>
          <w:spacing w:val="-24"/>
          <w:w w:val="95"/>
        </w:rPr>
        <w:t> </w:t>
      </w:r>
      <w:r>
        <w:rPr>
          <w:w w:val="95"/>
        </w:rPr>
        <w:t>de</w:t>
      </w:r>
      <w:r>
        <w:rPr>
          <w:spacing w:val="-24"/>
          <w:w w:val="95"/>
        </w:rPr>
        <w:t> </w:t>
      </w:r>
      <w:r>
        <w:rPr>
          <w:w w:val="95"/>
        </w:rPr>
        <w:t>las</w:t>
      </w:r>
      <w:r>
        <w:rPr>
          <w:spacing w:val="-24"/>
          <w:w w:val="95"/>
        </w:rPr>
        <w:t> </w:t>
      </w:r>
      <w:r>
        <w:rPr>
          <w:w w:val="95"/>
        </w:rPr>
        <w:t>principales</w:t>
      </w:r>
      <w:r>
        <w:rPr>
          <w:spacing w:val="-24"/>
          <w:w w:val="95"/>
        </w:rPr>
        <w:t> </w:t>
      </w:r>
      <w:r>
        <w:rPr>
          <w:w w:val="95"/>
        </w:rPr>
        <w:t>especies</w:t>
      </w:r>
      <w:r>
        <w:rPr>
          <w:spacing w:val="-24"/>
          <w:w w:val="95"/>
        </w:rPr>
        <w:t> </w:t>
      </w:r>
      <w:r>
        <w:rPr>
          <w:w w:val="95"/>
        </w:rPr>
        <w:t>forestales</w:t>
      </w:r>
      <w:r>
        <w:rPr>
          <w:spacing w:val="-24"/>
          <w:w w:val="95"/>
        </w:rPr>
        <w:t> </w:t>
      </w:r>
      <w:r>
        <w:rPr>
          <w:w w:val="95"/>
        </w:rPr>
        <w:t>y </w:t>
      </w:r>
      <w:r>
        <w:rPr>
          <w:spacing w:val="-1"/>
          <w:w w:val="92"/>
        </w:rPr>
        <w:t>agrícola</w:t>
      </w:r>
      <w:r>
        <w:rPr>
          <w:w w:val="92"/>
        </w:rPr>
        <w:t>s</w:t>
      </w:r>
      <w:r>
        <w:rPr>
          <w:spacing w:val="6"/>
        </w:rPr>
        <w:t> </w:t>
      </w:r>
      <w:r>
        <w:rPr>
          <w:spacing w:val="-8"/>
          <w:w w:val="91"/>
        </w:rPr>
        <w:t>r</w:t>
      </w:r>
      <w:r>
        <w:rPr>
          <w:spacing w:val="-1"/>
          <w:w w:val="92"/>
        </w:rPr>
        <w:t>eportada</w:t>
      </w:r>
      <w:r>
        <w:rPr>
          <w:w w:val="92"/>
        </w:rPr>
        <w:t>s</w:t>
      </w:r>
      <w:r>
        <w:rPr>
          <w:spacing w:val="6"/>
        </w:rPr>
        <w:t> </w:t>
      </w:r>
      <w:r>
        <w:rPr>
          <w:spacing w:val="-1"/>
          <w:w w:val="93"/>
        </w:rPr>
        <w:t>par</w:t>
      </w:r>
      <w:r>
        <w:rPr>
          <w:w w:val="93"/>
        </w:rPr>
        <w:t>a</w:t>
      </w:r>
      <w:r>
        <w:rPr>
          <w:spacing w:val="6"/>
        </w:rPr>
        <w:t> </w:t>
      </w:r>
      <w:r>
        <w:rPr>
          <w:spacing w:val="-1"/>
          <w:w w:val="93"/>
        </w:rPr>
        <w:t>e</w:t>
      </w:r>
      <w:r>
        <w:rPr>
          <w:w w:val="93"/>
        </w:rPr>
        <w:t>l</w:t>
      </w:r>
      <w:r>
        <w:rPr>
          <w:spacing w:val="6"/>
        </w:rPr>
        <w:t> </w:t>
      </w:r>
      <w:r>
        <w:rPr>
          <w:spacing w:val="-11"/>
          <w:w w:val="95"/>
        </w:rPr>
        <w:t>P</w:t>
      </w:r>
      <w:r>
        <w:rPr>
          <w:spacing w:val="-1"/>
          <w:w w:val="91"/>
        </w:rPr>
        <w:t>a</w:t>
      </w:r>
      <w:r>
        <w:rPr>
          <w:spacing w:val="-7"/>
          <w:w w:val="91"/>
        </w:rPr>
        <w:t>r</w:t>
      </w:r>
      <w:r>
        <w:rPr>
          <w:spacing w:val="-1"/>
          <w:w w:val="92"/>
        </w:rPr>
        <w:t>qu</w:t>
      </w:r>
      <w:r>
        <w:rPr>
          <w:w w:val="92"/>
        </w:rPr>
        <w:t>e</w:t>
      </w:r>
      <w:r>
        <w:rPr>
          <w:spacing w:val="6"/>
        </w:rPr>
        <w:t> </w:t>
      </w:r>
      <w:r>
        <w:rPr>
          <w:w w:val="96"/>
        </w:rPr>
        <w:t>Nacional</w:t>
      </w:r>
      <w:r>
        <w:rPr>
          <w:spacing w:val="6"/>
        </w:rPr>
        <w:t> </w:t>
      </w:r>
      <w:r>
        <w:rPr>
          <w:w w:val="95"/>
        </w:rPr>
        <w:t>Nevado</w:t>
      </w:r>
      <w:r>
        <w:rPr>
          <w:spacing w:val="6"/>
        </w:rPr>
        <w:t> </w:t>
      </w:r>
      <w:r>
        <w:rPr>
          <w:spacing w:val="-1"/>
          <w:w w:val="95"/>
        </w:rPr>
        <w:t>d</w:t>
      </w:r>
      <w:r>
        <w:rPr>
          <w:w w:val="95"/>
        </w:rPr>
        <w:t>e</w:t>
      </w:r>
      <w:r>
        <w:rPr>
          <w:spacing w:val="6"/>
        </w:rPr>
        <w:t> </w:t>
      </w:r>
      <w:r>
        <w:rPr>
          <w:spacing w:val="-27"/>
          <w:w w:val="107"/>
        </w:rPr>
        <w:t>T</w:t>
      </w:r>
      <w:r>
        <w:rPr>
          <w:w w:val="93"/>
        </w:rPr>
        <w:t>oluca</w:t>
      </w:r>
      <w:r>
        <w:rPr>
          <w:spacing w:val="6"/>
        </w:rPr>
        <w:t> </w:t>
      </w:r>
      <w:r>
        <w:rPr>
          <w:w w:val="78"/>
        </w:rPr>
        <w:t>(</w:t>
      </w:r>
      <w:r>
        <w:rPr>
          <w:spacing w:val="-1"/>
          <w:w w:val="101"/>
          <w:sz w:val="17"/>
        </w:rPr>
        <w:t>p</w:t>
      </w:r>
      <w:r>
        <w:rPr>
          <w:w w:val="136"/>
          <w:sz w:val="17"/>
        </w:rPr>
        <w:t>nn</w:t>
      </w:r>
      <w:r>
        <w:rPr>
          <w:w w:val="195"/>
          <w:sz w:val="17"/>
        </w:rPr>
        <w:t>t</w:t>
      </w:r>
      <w:r>
        <w:rPr>
          <w:w w:val="93"/>
        </w:rPr>
        <w:t>).</w:t>
      </w:r>
    </w:p>
    <w:p>
      <w:pPr>
        <w:pStyle w:val="BodyText"/>
        <w:spacing w:before="3"/>
      </w:pPr>
    </w:p>
    <w:p>
      <w:pPr>
        <w:pStyle w:val="Heading5"/>
        <w:rPr>
          <w:i/>
        </w:rPr>
      </w:pPr>
      <w:r>
        <w:rPr>
          <w:i/>
          <w:w w:val="95"/>
        </w:rPr>
        <w:t>Requerimientos edáficos</w:t>
      </w:r>
    </w:p>
    <w:p>
      <w:pPr>
        <w:pStyle w:val="BodyText"/>
        <w:spacing w:before="8"/>
        <w:rPr>
          <w:rFonts w:ascii="Times New Roman"/>
          <w:b/>
          <w:i/>
        </w:rPr>
      </w:pPr>
    </w:p>
    <w:p>
      <w:pPr>
        <w:pStyle w:val="BodyText"/>
        <w:spacing w:line="242" w:lineRule="auto"/>
        <w:ind w:left="1553" w:right="1551"/>
        <w:jc w:val="both"/>
      </w:pPr>
      <w:r>
        <w:rPr>
          <w:spacing w:val="-5"/>
          <w:w w:val="95"/>
        </w:rPr>
        <w:t>Para</w:t>
      </w:r>
      <w:r>
        <w:rPr>
          <w:spacing w:val="-8"/>
          <w:w w:val="95"/>
        </w:rPr>
        <w:t> </w:t>
      </w:r>
      <w:r>
        <w:rPr>
          <w:w w:val="95"/>
        </w:rPr>
        <w:t>obtener</w:t>
      </w:r>
      <w:r>
        <w:rPr>
          <w:spacing w:val="-8"/>
          <w:w w:val="95"/>
        </w:rPr>
        <w:t> </w:t>
      </w:r>
      <w:r>
        <w:rPr>
          <w:w w:val="95"/>
        </w:rPr>
        <w:t>las</w:t>
      </w:r>
      <w:r>
        <w:rPr>
          <w:spacing w:val="-8"/>
          <w:w w:val="95"/>
        </w:rPr>
        <w:t> </w:t>
      </w:r>
      <w:r>
        <w:rPr>
          <w:spacing w:val="-3"/>
          <w:w w:val="95"/>
        </w:rPr>
        <w:t>tablas</w:t>
      </w:r>
      <w:r>
        <w:rPr>
          <w:spacing w:val="-8"/>
          <w:w w:val="95"/>
        </w:rPr>
        <w:t> </w:t>
      </w:r>
      <w:r>
        <w:rPr>
          <w:w w:val="95"/>
        </w:rPr>
        <w:t>de</w:t>
      </w:r>
      <w:r>
        <w:rPr>
          <w:spacing w:val="-8"/>
          <w:w w:val="95"/>
        </w:rPr>
        <w:t> </w:t>
      </w:r>
      <w:r>
        <w:rPr>
          <w:spacing w:val="-3"/>
          <w:w w:val="95"/>
        </w:rPr>
        <w:t>adecuación</w:t>
      </w:r>
      <w:r>
        <w:rPr>
          <w:spacing w:val="-8"/>
          <w:w w:val="95"/>
        </w:rPr>
        <w:t> </w:t>
      </w:r>
      <w:r>
        <w:rPr>
          <w:spacing w:val="-3"/>
          <w:w w:val="95"/>
        </w:rPr>
        <w:t>edáfica,</w:t>
      </w:r>
      <w:r>
        <w:rPr>
          <w:spacing w:val="-8"/>
          <w:w w:val="95"/>
        </w:rPr>
        <w:t> </w:t>
      </w:r>
      <w:r>
        <w:rPr>
          <w:w w:val="95"/>
        </w:rPr>
        <w:t>se</w:t>
      </w:r>
      <w:r>
        <w:rPr>
          <w:spacing w:val="-8"/>
          <w:w w:val="95"/>
        </w:rPr>
        <w:t> </w:t>
      </w:r>
      <w:r>
        <w:rPr>
          <w:spacing w:val="-4"/>
          <w:w w:val="95"/>
        </w:rPr>
        <w:t>utilizaron</w:t>
      </w:r>
      <w:r>
        <w:rPr>
          <w:spacing w:val="-8"/>
          <w:w w:val="95"/>
        </w:rPr>
        <w:t> </w:t>
      </w:r>
      <w:r>
        <w:rPr>
          <w:w w:val="95"/>
        </w:rPr>
        <w:t>las</w:t>
      </w:r>
      <w:r>
        <w:rPr>
          <w:spacing w:val="-8"/>
          <w:w w:val="95"/>
        </w:rPr>
        <w:t> </w:t>
      </w:r>
      <w:r>
        <w:rPr>
          <w:spacing w:val="-3"/>
          <w:w w:val="95"/>
        </w:rPr>
        <w:t>fichas</w:t>
      </w:r>
      <w:r>
        <w:rPr>
          <w:spacing w:val="-8"/>
          <w:w w:val="95"/>
        </w:rPr>
        <w:t> </w:t>
      </w:r>
      <w:r>
        <w:rPr>
          <w:spacing w:val="-3"/>
          <w:w w:val="95"/>
        </w:rPr>
        <w:t>técnicas</w:t>
      </w:r>
      <w:r>
        <w:rPr>
          <w:spacing w:val="-8"/>
          <w:w w:val="95"/>
        </w:rPr>
        <w:t> </w:t>
      </w:r>
      <w:r>
        <w:rPr>
          <w:w w:val="95"/>
        </w:rPr>
        <w:t>para </w:t>
      </w:r>
      <w:r>
        <w:rPr/>
        <w:t>reforestación</w:t>
      </w:r>
      <w:r>
        <w:rPr>
          <w:spacing w:val="-23"/>
        </w:rPr>
        <w:t> </w:t>
      </w:r>
      <w:r>
        <w:rPr/>
        <w:t>de</w:t>
      </w:r>
      <w:r>
        <w:rPr>
          <w:spacing w:val="-23"/>
        </w:rPr>
        <w:t> </w:t>
      </w:r>
      <w:r>
        <w:rPr/>
        <w:t>la</w:t>
      </w:r>
      <w:r>
        <w:rPr>
          <w:spacing w:val="-23"/>
        </w:rPr>
        <w:t> </w:t>
      </w:r>
      <w:r>
        <w:rPr/>
        <w:t>Comisión</w:t>
      </w:r>
      <w:r>
        <w:rPr>
          <w:spacing w:val="-23"/>
        </w:rPr>
        <w:t> </w:t>
      </w:r>
      <w:r>
        <w:rPr/>
        <w:t>Nacional</w:t>
      </w:r>
      <w:r>
        <w:rPr>
          <w:spacing w:val="-23"/>
        </w:rPr>
        <w:t> </w:t>
      </w:r>
      <w:r>
        <w:rPr>
          <w:spacing w:val="-5"/>
        </w:rPr>
        <w:t>Forestal</w:t>
      </w:r>
      <w:r>
        <w:rPr>
          <w:spacing w:val="-23"/>
        </w:rPr>
        <w:t> </w:t>
      </w:r>
      <w:r>
        <w:rPr>
          <w:spacing w:val="-3"/>
        </w:rPr>
        <w:t>(Conafor,</w:t>
      </w:r>
      <w:r>
        <w:rPr>
          <w:spacing w:val="-23"/>
        </w:rPr>
        <w:t> </w:t>
      </w:r>
      <w:r>
        <w:rPr/>
        <w:t>2006);</w:t>
      </w:r>
      <w:r>
        <w:rPr>
          <w:spacing w:val="-24"/>
        </w:rPr>
        <w:t> </w:t>
      </w:r>
      <w:r>
        <w:rPr/>
        <w:t>para</w:t>
      </w:r>
      <w:r>
        <w:rPr>
          <w:spacing w:val="-23"/>
        </w:rPr>
        <w:t> </w:t>
      </w:r>
      <w:r>
        <w:rPr/>
        <w:t>el</w:t>
      </w:r>
      <w:r>
        <w:rPr>
          <w:spacing w:val="-23"/>
        </w:rPr>
        <w:t> </w:t>
      </w:r>
      <w:r>
        <w:rPr/>
        <w:t>caso</w:t>
      </w:r>
      <w:r>
        <w:rPr>
          <w:spacing w:val="-23"/>
        </w:rPr>
        <w:t> </w:t>
      </w:r>
      <w:r>
        <w:rPr/>
        <w:t>de las</w:t>
      </w:r>
      <w:r>
        <w:rPr>
          <w:spacing w:val="-18"/>
        </w:rPr>
        <w:t> </w:t>
      </w:r>
      <w:r>
        <w:rPr/>
        <w:t>especies</w:t>
      </w:r>
      <w:r>
        <w:rPr>
          <w:spacing w:val="-18"/>
        </w:rPr>
        <w:t> </w:t>
      </w:r>
      <w:r>
        <w:rPr/>
        <w:t>forestales,</w:t>
      </w:r>
      <w:r>
        <w:rPr>
          <w:spacing w:val="-18"/>
        </w:rPr>
        <w:t> </w:t>
      </w:r>
      <w:r>
        <w:rPr/>
        <w:t>y</w:t>
      </w:r>
      <w:r>
        <w:rPr>
          <w:spacing w:val="-18"/>
        </w:rPr>
        <w:t> </w:t>
      </w:r>
      <w:r>
        <w:rPr/>
        <w:t>para</w:t>
      </w:r>
      <w:r>
        <w:rPr>
          <w:spacing w:val="-18"/>
        </w:rPr>
        <w:t> </w:t>
      </w:r>
      <w:r>
        <w:rPr/>
        <w:t>las</w:t>
      </w:r>
      <w:r>
        <w:rPr>
          <w:spacing w:val="-18"/>
        </w:rPr>
        <w:t> </w:t>
      </w:r>
      <w:r>
        <w:rPr/>
        <w:t>especies</w:t>
      </w:r>
      <w:r>
        <w:rPr>
          <w:spacing w:val="-18"/>
        </w:rPr>
        <w:t> </w:t>
      </w:r>
      <w:r>
        <w:rPr/>
        <w:t>agrícolas</w:t>
      </w:r>
      <w:r>
        <w:rPr>
          <w:spacing w:val="-18"/>
        </w:rPr>
        <w:t> </w:t>
      </w:r>
      <w:r>
        <w:rPr/>
        <w:t>se</w:t>
      </w:r>
      <w:r>
        <w:rPr>
          <w:spacing w:val="-18"/>
        </w:rPr>
        <w:t> </w:t>
      </w:r>
      <w:r>
        <w:rPr/>
        <w:t>utilizó</w:t>
      </w:r>
      <w:r>
        <w:rPr>
          <w:spacing w:val="-18"/>
        </w:rPr>
        <w:t> </w:t>
      </w:r>
      <w:r>
        <w:rPr/>
        <w:t>lo</w:t>
      </w:r>
      <w:r>
        <w:rPr>
          <w:spacing w:val="-18"/>
        </w:rPr>
        <w:t> </w:t>
      </w:r>
      <w:r>
        <w:rPr/>
        <w:t>reportado</w:t>
      </w:r>
      <w:r>
        <w:rPr>
          <w:spacing w:val="-18"/>
        </w:rPr>
        <w:t> </w:t>
      </w:r>
      <w:r>
        <w:rPr/>
        <w:t>por </w:t>
      </w:r>
      <w:r>
        <w:rPr>
          <w:w w:val="95"/>
        </w:rPr>
        <w:t>Aragón</w:t>
      </w:r>
      <w:r>
        <w:rPr>
          <w:spacing w:val="-5"/>
          <w:w w:val="95"/>
        </w:rPr>
        <w:t> </w:t>
      </w:r>
      <w:r>
        <w:rPr>
          <w:w w:val="95"/>
        </w:rPr>
        <w:t>(2003),</w:t>
      </w:r>
      <w:r>
        <w:rPr>
          <w:spacing w:val="-5"/>
          <w:w w:val="95"/>
        </w:rPr>
        <w:t> </w:t>
      </w:r>
      <w:r>
        <w:rPr>
          <w:w w:val="95"/>
        </w:rPr>
        <w:t>teniendo</w:t>
      </w:r>
      <w:r>
        <w:rPr>
          <w:spacing w:val="-5"/>
          <w:w w:val="95"/>
        </w:rPr>
        <w:t> </w:t>
      </w:r>
      <w:r>
        <w:rPr>
          <w:w w:val="95"/>
        </w:rPr>
        <w:t>como</w:t>
      </w:r>
      <w:r>
        <w:rPr>
          <w:spacing w:val="-5"/>
          <w:w w:val="95"/>
        </w:rPr>
        <w:t> </w:t>
      </w:r>
      <w:r>
        <w:rPr>
          <w:w w:val="95"/>
        </w:rPr>
        <w:t>resultado</w:t>
      </w:r>
      <w:r>
        <w:rPr>
          <w:spacing w:val="-5"/>
          <w:w w:val="95"/>
        </w:rPr>
        <w:t> </w:t>
      </w:r>
      <w:r>
        <w:rPr>
          <w:w w:val="95"/>
        </w:rPr>
        <w:t>el</w:t>
      </w:r>
      <w:r>
        <w:rPr>
          <w:spacing w:val="-5"/>
          <w:w w:val="95"/>
        </w:rPr>
        <w:t> </w:t>
      </w:r>
      <w:r>
        <w:rPr>
          <w:w w:val="95"/>
        </w:rPr>
        <w:t>Cuadro</w:t>
      </w:r>
      <w:r>
        <w:rPr>
          <w:spacing w:val="-5"/>
          <w:w w:val="95"/>
        </w:rPr>
        <w:t> </w:t>
      </w:r>
      <w:r>
        <w:rPr>
          <w:w w:val="95"/>
        </w:rPr>
        <w:t>1.</w:t>
      </w:r>
    </w:p>
    <w:p>
      <w:pPr>
        <w:pStyle w:val="BodyText"/>
        <w:spacing w:before="7"/>
      </w:pPr>
    </w:p>
    <w:p>
      <w:pPr>
        <w:pStyle w:val="Heading4"/>
        <w:spacing w:line="278" w:lineRule="exact"/>
        <w:ind w:left="1581" w:right="1581"/>
        <w:jc w:val="center"/>
      </w:pPr>
      <w:r>
        <w:rPr>
          <w:w w:val="95"/>
        </w:rPr>
        <w:t>Cuadro 1</w:t>
      </w:r>
    </w:p>
    <w:p>
      <w:pPr>
        <w:spacing w:line="278" w:lineRule="exact" w:before="0" w:after="14"/>
        <w:ind w:left="1581" w:right="1581" w:firstLine="0"/>
        <w:jc w:val="center"/>
        <w:rPr>
          <w:rFonts w:ascii="Palatino Linotype" w:hAnsi="Palatino Linotype"/>
          <w:b/>
          <w:sz w:val="22"/>
        </w:rPr>
      </w:pPr>
      <w:r>
        <w:rPr>
          <w:rFonts w:ascii="Palatino Linotype" w:hAnsi="Palatino Linotype"/>
          <w:b/>
          <w:w w:val="90"/>
          <w:sz w:val="22"/>
        </w:rPr>
        <w:t>Requerimientos edáficos de las especies  estudiadas</w:t>
      </w: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3"/>
        <w:gridCol w:w="2144"/>
        <w:gridCol w:w="2959"/>
      </w:tblGrid>
      <w:tr>
        <w:trPr>
          <w:trHeight w:val="330" w:hRule="exact"/>
        </w:trPr>
        <w:tc>
          <w:tcPr>
            <w:tcW w:w="1973" w:type="dxa"/>
          </w:tcPr>
          <w:p>
            <w:pPr>
              <w:pStyle w:val="TableParagraph"/>
              <w:spacing w:before="81"/>
              <w:ind w:left="256" w:right="256"/>
              <w:jc w:val="center"/>
              <w:rPr>
                <w:rFonts w:ascii="Times New Roman"/>
                <w:i/>
                <w:sz w:val="20"/>
              </w:rPr>
            </w:pPr>
            <w:r>
              <w:rPr>
                <w:rFonts w:ascii="Times New Roman"/>
                <w:i/>
                <w:w w:val="95"/>
                <w:sz w:val="20"/>
              </w:rPr>
              <w:t>Especie</w:t>
            </w:r>
          </w:p>
        </w:tc>
        <w:tc>
          <w:tcPr>
            <w:tcW w:w="2144" w:type="dxa"/>
          </w:tcPr>
          <w:p>
            <w:pPr>
              <w:pStyle w:val="TableParagraph"/>
              <w:spacing w:before="81"/>
              <w:ind w:left="662" w:right="662"/>
              <w:jc w:val="center"/>
              <w:rPr>
                <w:rFonts w:ascii="Times New Roman" w:hAnsi="Times New Roman"/>
                <w:i/>
                <w:sz w:val="20"/>
              </w:rPr>
            </w:pPr>
            <w:r>
              <w:rPr>
                <w:rFonts w:ascii="Times New Roman" w:hAnsi="Times New Roman"/>
                <w:i/>
                <w:w w:val="85"/>
                <w:sz w:val="20"/>
              </w:rPr>
              <w:t>pH ópttimo</w:t>
            </w:r>
          </w:p>
        </w:tc>
        <w:tc>
          <w:tcPr>
            <w:tcW w:w="2959" w:type="dxa"/>
          </w:tcPr>
          <w:p>
            <w:pPr>
              <w:pStyle w:val="TableParagraph"/>
              <w:spacing w:before="81"/>
              <w:ind w:left="502" w:right="502"/>
              <w:jc w:val="center"/>
              <w:rPr>
                <w:rFonts w:ascii="Times New Roman"/>
                <w:i/>
                <w:sz w:val="20"/>
              </w:rPr>
            </w:pPr>
            <w:r>
              <w:rPr>
                <w:rFonts w:ascii="Times New Roman"/>
                <w:i/>
                <w:w w:val="95"/>
                <w:sz w:val="20"/>
              </w:rPr>
              <w:t>Texttura</w:t>
            </w:r>
          </w:p>
        </w:tc>
      </w:tr>
      <w:tr>
        <w:trPr>
          <w:trHeight w:val="307" w:hRule="exact"/>
        </w:trPr>
        <w:tc>
          <w:tcPr>
            <w:tcW w:w="1973" w:type="dxa"/>
          </w:tcPr>
          <w:p>
            <w:pPr>
              <w:pStyle w:val="TableParagraph"/>
              <w:spacing w:before="58"/>
              <w:ind w:left="256" w:right="256"/>
              <w:jc w:val="center"/>
              <w:rPr>
                <w:rFonts w:ascii="Times New Roman"/>
                <w:i/>
                <w:sz w:val="20"/>
              </w:rPr>
            </w:pPr>
            <w:r>
              <w:rPr>
                <w:rFonts w:ascii="Times New Roman"/>
                <w:i/>
                <w:w w:val="85"/>
                <w:sz w:val="20"/>
              </w:rPr>
              <w:t>Pinus harttwegii</w:t>
            </w:r>
          </w:p>
        </w:tc>
        <w:tc>
          <w:tcPr>
            <w:tcW w:w="2144" w:type="dxa"/>
          </w:tcPr>
          <w:p>
            <w:pPr>
              <w:pStyle w:val="TableParagraph"/>
              <w:spacing w:before="55"/>
              <w:ind w:left="662" w:right="662"/>
              <w:jc w:val="center"/>
              <w:rPr>
                <w:sz w:val="20"/>
              </w:rPr>
            </w:pPr>
            <w:r>
              <w:rPr>
                <w:sz w:val="20"/>
              </w:rPr>
              <w:t>6.1-6.9</w:t>
            </w:r>
          </w:p>
        </w:tc>
        <w:tc>
          <w:tcPr>
            <w:tcW w:w="2959" w:type="dxa"/>
          </w:tcPr>
          <w:p>
            <w:pPr>
              <w:pStyle w:val="TableParagraph"/>
              <w:spacing w:before="55"/>
              <w:ind w:left="502" w:right="502"/>
              <w:jc w:val="center"/>
              <w:rPr>
                <w:sz w:val="20"/>
              </w:rPr>
            </w:pPr>
            <w:r>
              <w:rPr>
                <w:sz w:val="20"/>
              </w:rPr>
              <w:t>Franco-arenosa</w:t>
            </w:r>
          </w:p>
        </w:tc>
      </w:tr>
      <w:tr>
        <w:trPr>
          <w:trHeight w:val="527" w:hRule="exact"/>
        </w:trPr>
        <w:tc>
          <w:tcPr>
            <w:tcW w:w="1973" w:type="dxa"/>
          </w:tcPr>
          <w:p>
            <w:pPr>
              <w:pStyle w:val="TableParagraph"/>
              <w:spacing w:before="58"/>
              <w:ind w:left="256" w:right="256"/>
              <w:jc w:val="center"/>
              <w:rPr>
                <w:rFonts w:ascii="Times New Roman"/>
                <w:i/>
                <w:sz w:val="20"/>
              </w:rPr>
            </w:pPr>
            <w:r>
              <w:rPr>
                <w:rFonts w:ascii="Times New Roman"/>
                <w:i/>
                <w:w w:val="85"/>
                <w:sz w:val="20"/>
              </w:rPr>
              <w:t>Abies religiosa</w:t>
            </w:r>
          </w:p>
        </w:tc>
        <w:tc>
          <w:tcPr>
            <w:tcW w:w="2144" w:type="dxa"/>
          </w:tcPr>
          <w:p>
            <w:pPr>
              <w:pStyle w:val="TableParagraph"/>
              <w:spacing w:before="55"/>
              <w:ind w:left="662" w:right="662"/>
              <w:jc w:val="center"/>
              <w:rPr>
                <w:sz w:val="20"/>
              </w:rPr>
            </w:pPr>
            <w:r>
              <w:rPr>
                <w:sz w:val="20"/>
              </w:rPr>
              <w:t>5.0-7.0</w:t>
            </w:r>
          </w:p>
        </w:tc>
        <w:tc>
          <w:tcPr>
            <w:tcW w:w="2959" w:type="dxa"/>
          </w:tcPr>
          <w:p>
            <w:pPr>
              <w:pStyle w:val="TableParagraph"/>
              <w:spacing w:line="220" w:lineRule="exact" w:before="69"/>
              <w:ind w:left="1154" w:right="166" w:hanging="921"/>
              <w:rPr>
                <w:sz w:val="20"/>
              </w:rPr>
            </w:pPr>
            <w:r>
              <w:rPr>
                <w:w w:val="95"/>
                <w:sz w:val="20"/>
              </w:rPr>
              <w:t>Limo- arenosa, Arcillo-arenosa, </w:t>
            </w:r>
            <w:r>
              <w:rPr>
                <w:sz w:val="20"/>
              </w:rPr>
              <w:t>Arenosa</w:t>
            </w:r>
          </w:p>
        </w:tc>
      </w:tr>
      <w:tr>
        <w:trPr>
          <w:trHeight w:val="527" w:hRule="exact"/>
        </w:trPr>
        <w:tc>
          <w:tcPr>
            <w:tcW w:w="1973" w:type="dxa"/>
          </w:tcPr>
          <w:p>
            <w:pPr>
              <w:pStyle w:val="TableParagraph"/>
              <w:spacing w:before="68"/>
              <w:ind w:left="256" w:right="256"/>
              <w:jc w:val="center"/>
              <w:rPr>
                <w:rFonts w:ascii="Times New Roman"/>
                <w:i/>
                <w:sz w:val="19"/>
              </w:rPr>
            </w:pPr>
            <w:r>
              <w:rPr>
                <w:rFonts w:ascii="Times New Roman"/>
                <w:i/>
                <w:w w:val="90"/>
                <w:sz w:val="19"/>
              </w:rPr>
              <w:t>Pinus monttezumae</w:t>
            </w:r>
          </w:p>
        </w:tc>
        <w:tc>
          <w:tcPr>
            <w:tcW w:w="2144" w:type="dxa"/>
          </w:tcPr>
          <w:p>
            <w:pPr>
              <w:pStyle w:val="TableParagraph"/>
              <w:spacing w:before="64"/>
              <w:ind w:left="662" w:right="662"/>
              <w:jc w:val="center"/>
              <w:rPr>
                <w:sz w:val="19"/>
              </w:rPr>
            </w:pPr>
            <w:r>
              <w:rPr>
                <w:sz w:val="19"/>
              </w:rPr>
              <w:t>5.0-7.0</w:t>
            </w:r>
          </w:p>
        </w:tc>
        <w:tc>
          <w:tcPr>
            <w:tcW w:w="2959" w:type="dxa"/>
          </w:tcPr>
          <w:p>
            <w:pPr>
              <w:pStyle w:val="TableParagraph"/>
              <w:spacing w:line="220" w:lineRule="exact" w:before="69"/>
              <w:ind w:left="1216" w:right="166" w:hanging="1008"/>
              <w:rPr>
                <w:sz w:val="19"/>
              </w:rPr>
            </w:pPr>
            <w:r>
              <w:rPr>
                <w:w w:val="95"/>
                <w:sz w:val="19"/>
              </w:rPr>
              <w:t>Franco-arenosa, arenosa, areno- </w:t>
            </w:r>
            <w:r>
              <w:rPr>
                <w:sz w:val="19"/>
              </w:rPr>
              <w:t>limosa</w:t>
            </w:r>
          </w:p>
        </w:tc>
      </w:tr>
      <w:tr>
        <w:trPr>
          <w:trHeight w:val="527" w:hRule="exact"/>
        </w:trPr>
        <w:tc>
          <w:tcPr>
            <w:tcW w:w="1973" w:type="dxa"/>
          </w:tcPr>
          <w:p>
            <w:pPr>
              <w:pStyle w:val="TableParagraph"/>
              <w:spacing w:before="68"/>
              <w:ind w:left="256" w:right="256"/>
              <w:jc w:val="center"/>
              <w:rPr>
                <w:rFonts w:ascii="Times New Roman"/>
                <w:i/>
                <w:sz w:val="19"/>
              </w:rPr>
            </w:pPr>
            <w:r>
              <w:rPr>
                <w:rFonts w:ascii="Times New Roman"/>
                <w:i/>
                <w:w w:val="90"/>
                <w:sz w:val="19"/>
              </w:rPr>
              <w:t>Pinus ayacahuitte</w:t>
            </w:r>
          </w:p>
        </w:tc>
        <w:tc>
          <w:tcPr>
            <w:tcW w:w="2144" w:type="dxa"/>
          </w:tcPr>
          <w:p>
            <w:pPr>
              <w:pStyle w:val="TableParagraph"/>
              <w:spacing w:before="65"/>
              <w:ind w:left="662" w:right="662"/>
              <w:jc w:val="center"/>
              <w:rPr>
                <w:sz w:val="19"/>
              </w:rPr>
            </w:pPr>
            <w:r>
              <w:rPr>
                <w:sz w:val="19"/>
              </w:rPr>
              <w:t>5.0-8.0</w:t>
            </w:r>
          </w:p>
        </w:tc>
        <w:tc>
          <w:tcPr>
            <w:tcW w:w="2959" w:type="dxa"/>
          </w:tcPr>
          <w:p>
            <w:pPr>
              <w:pStyle w:val="TableParagraph"/>
              <w:spacing w:line="220" w:lineRule="exact" w:before="69"/>
              <w:ind w:left="583" w:hanging="456"/>
              <w:rPr>
                <w:sz w:val="19"/>
              </w:rPr>
            </w:pPr>
            <w:r>
              <w:rPr>
                <w:w w:val="95"/>
                <w:sz w:val="19"/>
              </w:rPr>
              <w:t>Arcillosa, Franco-arcillosa, franco- limosa, franco arenosa</w:t>
            </w:r>
          </w:p>
        </w:tc>
      </w:tr>
      <w:tr>
        <w:trPr>
          <w:trHeight w:val="307" w:hRule="exact"/>
        </w:trPr>
        <w:tc>
          <w:tcPr>
            <w:tcW w:w="1973" w:type="dxa"/>
          </w:tcPr>
          <w:p>
            <w:pPr>
              <w:pStyle w:val="TableParagraph"/>
              <w:spacing w:before="68"/>
              <w:ind w:left="256" w:right="256"/>
              <w:jc w:val="center"/>
              <w:rPr>
                <w:rFonts w:ascii="Times New Roman"/>
                <w:i/>
                <w:sz w:val="19"/>
              </w:rPr>
            </w:pPr>
            <w:r>
              <w:rPr>
                <w:rFonts w:ascii="Times New Roman"/>
                <w:i/>
                <w:w w:val="90"/>
                <w:sz w:val="19"/>
              </w:rPr>
              <w:t>Alnus acuminatta</w:t>
            </w:r>
          </w:p>
        </w:tc>
        <w:tc>
          <w:tcPr>
            <w:tcW w:w="2144" w:type="dxa"/>
          </w:tcPr>
          <w:p>
            <w:pPr>
              <w:pStyle w:val="TableParagraph"/>
              <w:spacing w:before="65"/>
              <w:ind w:left="662" w:right="662"/>
              <w:jc w:val="center"/>
              <w:rPr>
                <w:sz w:val="19"/>
              </w:rPr>
            </w:pPr>
            <w:r>
              <w:rPr>
                <w:sz w:val="19"/>
              </w:rPr>
              <w:t>4.0-6.0</w:t>
            </w:r>
          </w:p>
        </w:tc>
        <w:tc>
          <w:tcPr>
            <w:tcW w:w="2959" w:type="dxa"/>
          </w:tcPr>
          <w:p>
            <w:pPr>
              <w:pStyle w:val="TableParagraph"/>
              <w:spacing w:before="65"/>
              <w:ind w:left="502" w:right="502"/>
              <w:jc w:val="center"/>
              <w:rPr>
                <w:sz w:val="19"/>
              </w:rPr>
            </w:pPr>
            <w:r>
              <w:rPr>
                <w:w w:val="95"/>
                <w:sz w:val="19"/>
              </w:rPr>
              <w:t>Arenosos o Arcillosos</w:t>
            </w:r>
          </w:p>
        </w:tc>
      </w:tr>
      <w:tr>
        <w:trPr>
          <w:trHeight w:val="527" w:hRule="exact"/>
        </w:trPr>
        <w:tc>
          <w:tcPr>
            <w:tcW w:w="1973" w:type="dxa"/>
          </w:tcPr>
          <w:p>
            <w:pPr>
              <w:pStyle w:val="TableParagraph"/>
              <w:spacing w:before="58"/>
              <w:ind w:left="256" w:right="256"/>
              <w:jc w:val="center"/>
              <w:rPr>
                <w:rFonts w:ascii="Times New Roman"/>
                <w:i/>
                <w:sz w:val="20"/>
              </w:rPr>
            </w:pPr>
            <w:r>
              <w:rPr>
                <w:rFonts w:ascii="Times New Roman"/>
                <w:i/>
                <w:w w:val="90"/>
                <w:sz w:val="20"/>
              </w:rPr>
              <w:t>Quercus laurina</w:t>
            </w:r>
          </w:p>
        </w:tc>
        <w:tc>
          <w:tcPr>
            <w:tcW w:w="2144" w:type="dxa"/>
          </w:tcPr>
          <w:p>
            <w:pPr>
              <w:pStyle w:val="TableParagraph"/>
              <w:spacing w:before="55"/>
              <w:ind w:left="662" w:right="662"/>
              <w:jc w:val="center"/>
              <w:rPr>
                <w:sz w:val="20"/>
              </w:rPr>
            </w:pPr>
            <w:r>
              <w:rPr>
                <w:sz w:val="20"/>
              </w:rPr>
              <w:t>4.8-7.5</w:t>
            </w:r>
          </w:p>
        </w:tc>
        <w:tc>
          <w:tcPr>
            <w:tcW w:w="2959" w:type="dxa"/>
          </w:tcPr>
          <w:p>
            <w:pPr>
              <w:pStyle w:val="TableParagraph"/>
              <w:spacing w:line="220" w:lineRule="exact" w:before="69"/>
              <w:ind w:left="537" w:hanging="408"/>
              <w:rPr>
                <w:sz w:val="19"/>
              </w:rPr>
            </w:pPr>
            <w:r>
              <w:rPr>
                <w:w w:val="90"/>
                <w:sz w:val="20"/>
              </w:rPr>
              <w:t>Limosa, arcillosa, franca-arcillosa- </w:t>
            </w:r>
            <w:r>
              <w:rPr>
                <w:w w:val="95"/>
                <w:sz w:val="19"/>
              </w:rPr>
              <w:t>arenosa, franca-arenosa</w:t>
            </w:r>
          </w:p>
        </w:tc>
      </w:tr>
      <w:tr>
        <w:trPr>
          <w:trHeight w:val="527" w:hRule="exact"/>
        </w:trPr>
        <w:tc>
          <w:tcPr>
            <w:tcW w:w="1973" w:type="dxa"/>
          </w:tcPr>
          <w:p>
            <w:pPr>
              <w:pStyle w:val="TableParagraph"/>
              <w:spacing w:before="68"/>
              <w:ind w:left="256" w:right="256"/>
              <w:jc w:val="center"/>
              <w:rPr>
                <w:rFonts w:ascii="Times New Roman"/>
                <w:i/>
                <w:sz w:val="19"/>
              </w:rPr>
            </w:pPr>
            <w:r>
              <w:rPr>
                <w:rFonts w:ascii="Times New Roman"/>
                <w:i/>
                <w:w w:val="90"/>
                <w:sz w:val="19"/>
              </w:rPr>
              <w:t>Solanum ttuberosum</w:t>
            </w:r>
          </w:p>
        </w:tc>
        <w:tc>
          <w:tcPr>
            <w:tcW w:w="2144" w:type="dxa"/>
          </w:tcPr>
          <w:p>
            <w:pPr>
              <w:pStyle w:val="TableParagraph"/>
              <w:spacing w:before="65"/>
              <w:ind w:left="159"/>
              <w:rPr>
                <w:sz w:val="19"/>
              </w:rPr>
            </w:pPr>
            <w:r>
              <w:rPr>
                <w:sz w:val="19"/>
              </w:rPr>
              <w:t>5.5 a 6, hasta 4.4 ácido</w:t>
            </w:r>
          </w:p>
        </w:tc>
        <w:tc>
          <w:tcPr>
            <w:tcW w:w="2959" w:type="dxa"/>
          </w:tcPr>
          <w:p>
            <w:pPr>
              <w:pStyle w:val="TableParagraph"/>
              <w:spacing w:line="220" w:lineRule="exact" w:before="69"/>
              <w:ind w:left="881" w:right="236" w:hanging="643"/>
              <w:rPr>
                <w:sz w:val="19"/>
              </w:rPr>
            </w:pPr>
            <w:r>
              <w:rPr>
                <w:w w:val="95"/>
                <w:sz w:val="19"/>
              </w:rPr>
              <w:t>Francos, franco-arcillo-limosos, </w:t>
            </w:r>
            <w:r>
              <w:rPr>
                <w:sz w:val="19"/>
              </w:rPr>
              <w:t>franco-arenoso</w:t>
            </w:r>
          </w:p>
        </w:tc>
      </w:tr>
      <w:tr>
        <w:trPr>
          <w:trHeight w:val="527" w:hRule="exact"/>
        </w:trPr>
        <w:tc>
          <w:tcPr>
            <w:tcW w:w="1973" w:type="dxa"/>
          </w:tcPr>
          <w:p>
            <w:pPr>
              <w:pStyle w:val="TableParagraph"/>
              <w:spacing w:before="68"/>
              <w:ind w:left="256" w:right="256"/>
              <w:jc w:val="center"/>
              <w:rPr>
                <w:rFonts w:ascii="Times New Roman"/>
                <w:i/>
                <w:sz w:val="19"/>
              </w:rPr>
            </w:pPr>
            <w:r>
              <w:rPr>
                <w:rFonts w:ascii="Times New Roman"/>
                <w:i/>
                <w:w w:val="90"/>
                <w:sz w:val="19"/>
              </w:rPr>
              <w:t>Avena sattiva</w:t>
            </w:r>
          </w:p>
        </w:tc>
        <w:tc>
          <w:tcPr>
            <w:tcW w:w="2144" w:type="dxa"/>
          </w:tcPr>
          <w:p>
            <w:pPr>
              <w:pStyle w:val="TableParagraph"/>
              <w:spacing w:before="65"/>
              <w:ind w:left="662" w:right="662"/>
              <w:jc w:val="center"/>
              <w:rPr>
                <w:sz w:val="19"/>
              </w:rPr>
            </w:pPr>
            <w:r>
              <w:rPr>
                <w:sz w:val="19"/>
              </w:rPr>
              <w:t>5.5 a 7.5</w:t>
            </w:r>
          </w:p>
        </w:tc>
        <w:tc>
          <w:tcPr>
            <w:tcW w:w="2959" w:type="dxa"/>
          </w:tcPr>
          <w:p>
            <w:pPr>
              <w:pStyle w:val="TableParagraph"/>
              <w:spacing w:line="220" w:lineRule="exact" w:before="69"/>
              <w:ind w:left="236" w:right="166" w:hanging="14"/>
              <w:rPr>
                <w:sz w:val="19"/>
              </w:rPr>
            </w:pPr>
            <w:r>
              <w:rPr>
                <w:sz w:val="19"/>
              </w:rPr>
              <w:t>Cualquier textura, pref. Arcillo- </w:t>
            </w:r>
            <w:r>
              <w:rPr>
                <w:w w:val="95"/>
                <w:sz w:val="19"/>
              </w:rPr>
              <w:t>limoso,  franco-arcilloso, limoso</w:t>
            </w:r>
          </w:p>
        </w:tc>
      </w:tr>
      <w:tr>
        <w:trPr>
          <w:trHeight w:val="527" w:hRule="exact"/>
        </w:trPr>
        <w:tc>
          <w:tcPr>
            <w:tcW w:w="1973" w:type="dxa"/>
          </w:tcPr>
          <w:p>
            <w:pPr>
              <w:pStyle w:val="TableParagraph"/>
              <w:spacing w:before="68"/>
              <w:ind w:left="256" w:right="256"/>
              <w:jc w:val="center"/>
              <w:rPr>
                <w:rFonts w:ascii="Times New Roman"/>
                <w:i/>
                <w:sz w:val="19"/>
              </w:rPr>
            </w:pPr>
            <w:r>
              <w:rPr>
                <w:rFonts w:ascii="Times New Roman"/>
                <w:i/>
                <w:w w:val="90"/>
                <w:sz w:val="19"/>
              </w:rPr>
              <w:t>Zea mays</w:t>
            </w:r>
          </w:p>
        </w:tc>
        <w:tc>
          <w:tcPr>
            <w:tcW w:w="2144" w:type="dxa"/>
          </w:tcPr>
          <w:p>
            <w:pPr>
              <w:pStyle w:val="TableParagraph"/>
              <w:spacing w:before="65"/>
              <w:ind w:left="662" w:right="662"/>
              <w:jc w:val="center"/>
              <w:rPr>
                <w:sz w:val="19"/>
              </w:rPr>
            </w:pPr>
            <w:r>
              <w:rPr>
                <w:sz w:val="19"/>
              </w:rPr>
              <w:t>6 a 7</w:t>
            </w:r>
          </w:p>
        </w:tc>
        <w:tc>
          <w:tcPr>
            <w:tcW w:w="2959" w:type="dxa"/>
          </w:tcPr>
          <w:p>
            <w:pPr>
              <w:pStyle w:val="TableParagraph"/>
              <w:spacing w:line="220" w:lineRule="exact" w:before="69"/>
              <w:ind w:left="554" w:right="184" w:hanging="295"/>
              <w:rPr>
                <w:sz w:val="20"/>
              </w:rPr>
            </w:pPr>
            <w:r>
              <w:rPr>
                <w:sz w:val="19"/>
              </w:rPr>
              <w:t>Franca-Limosa, Franca Arcillo- </w:t>
            </w:r>
            <w:r>
              <w:rPr>
                <w:w w:val="90"/>
                <w:sz w:val="20"/>
              </w:rPr>
              <w:t>limosa, franco-arcilloso</w:t>
            </w:r>
          </w:p>
        </w:tc>
      </w:tr>
      <w:tr>
        <w:trPr>
          <w:trHeight w:val="307" w:hRule="exact"/>
        </w:trPr>
        <w:tc>
          <w:tcPr>
            <w:tcW w:w="1973" w:type="dxa"/>
          </w:tcPr>
          <w:p>
            <w:pPr>
              <w:pStyle w:val="TableParagraph"/>
              <w:spacing w:before="59"/>
              <w:ind w:left="256" w:right="256"/>
              <w:jc w:val="center"/>
              <w:rPr>
                <w:rFonts w:ascii="Times New Roman"/>
                <w:i/>
                <w:sz w:val="20"/>
              </w:rPr>
            </w:pPr>
            <w:r>
              <w:rPr>
                <w:rFonts w:ascii="Times New Roman"/>
                <w:i/>
                <w:w w:val="85"/>
                <w:sz w:val="20"/>
              </w:rPr>
              <w:t>Vicia faba</w:t>
            </w:r>
          </w:p>
        </w:tc>
        <w:tc>
          <w:tcPr>
            <w:tcW w:w="2144" w:type="dxa"/>
          </w:tcPr>
          <w:p>
            <w:pPr>
              <w:pStyle w:val="TableParagraph"/>
              <w:spacing w:before="55"/>
              <w:ind w:left="662" w:right="662"/>
              <w:jc w:val="center"/>
              <w:rPr>
                <w:sz w:val="20"/>
              </w:rPr>
            </w:pPr>
            <w:r>
              <w:rPr>
                <w:sz w:val="20"/>
              </w:rPr>
              <w:t>5 a 7</w:t>
            </w:r>
          </w:p>
        </w:tc>
        <w:tc>
          <w:tcPr>
            <w:tcW w:w="2959" w:type="dxa"/>
          </w:tcPr>
          <w:p>
            <w:pPr>
              <w:pStyle w:val="TableParagraph"/>
              <w:spacing w:before="55"/>
              <w:ind w:left="502" w:right="502"/>
              <w:jc w:val="center"/>
              <w:rPr>
                <w:sz w:val="20"/>
              </w:rPr>
            </w:pPr>
            <w:r>
              <w:rPr>
                <w:w w:val="95"/>
                <w:sz w:val="20"/>
              </w:rPr>
              <w:t>Franco, Franco arenoso</w:t>
            </w:r>
          </w:p>
        </w:tc>
      </w:tr>
    </w:tbl>
    <w:p>
      <w:pPr>
        <w:spacing w:before="35"/>
        <w:ind w:left="1553" w:right="2220" w:firstLine="0"/>
        <w:jc w:val="left"/>
        <w:rPr>
          <w:sz w:val="17"/>
        </w:rPr>
      </w:pPr>
      <w:r>
        <w:rPr>
          <w:sz w:val="17"/>
        </w:rPr>
        <w:t>Fuente: Elaboración propia con base en datos de la Conafor (2006) y Aragón (2003).</w:t>
      </w:r>
    </w:p>
    <w:p>
      <w:pPr>
        <w:spacing w:after="0"/>
        <w:jc w:val="left"/>
        <w:rPr>
          <w:sz w:val="17"/>
        </w:rPr>
        <w:sectPr>
          <w:footerReference w:type="default" r:id="rId138"/>
          <w:pgSz w:w="10200" w:h="13600"/>
          <w:pgMar w:footer="223" w:header="0" w:top="0" w:bottom="420" w:left="0" w:right="0"/>
          <w:pgNumType w:start="22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8552" from="15pt,-30.932547pt" to="0pt,-30.932547pt" stroked="true" strokeweight=".25pt" strokecolor="#000000">
            <w10:wrap type="none"/>
          </v:line>
        </w:pict>
      </w:r>
      <w:r>
        <w:rPr/>
        <w:pict>
          <v:line style="position:absolute;mso-position-horizontal-relative:page;mso-position-vertical-relative:paragraph;z-index:28576" from="494.71701pt,-30.932547pt" to="509.71701pt,-30.932547pt" stroked="true" strokeweight=".25pt" strokecolor="#000000">
            <w10:wrap type="none"/>
          </v:line>
        </w:pict>
      </w:r>
      <w:r>
        <w:rPr/>
        <w:pict>
          <v:line style="position:absolute;mso-position-horizontal-relative:page;mso-position-vertical-relative:paragraph;z-index:28600" from="21pt,-36.932549pt" to="21pt,-51.932549pt" stroked="true" strokeweight=".25pt" strokecolor="#000000">
            <w10:wrap type="none"/>
          </v:line>
        </w:pict>
      </w:r>
      <w:r>
        <w:rPr/>
        <w:pict>
          <v:line style="position:absolute;mso-position-horizontal-relative:page;mso-position-vertical-relative:paragraph;z-index:28624" from="488.71701pt,-36.932549pt" to="488.71701pt,-51.932549pt" stroked="true" strokeweight=".25pt" strokecolor="#000000">
            <w10:wrap type="none"/>
          </v:line>
        </w:pict>
      </w:r>
      <w:r>
        <w:rPr>
          <w:sz w:val="19"/>
        </w:rPr>
        <w:t>222</w:t>
        <w:tab/>
      </w:r>
      <w:r>
        <w:rPr>
          <w:rFonts w:ascii="Times New Roman" w:hAnsi="Times New Roman"/>
          <w:i/>
          <w:sz w:val="19"/>
        </w:rPr>
        <w:t>Ángel</w:t>
      </w:r>
      <w:r>
        <w:rPr>
          <w:rFonts w:ascii="Times New Roman" w:hAnsi="Times New Roman"/>
          <w:i/>
          <w:spacing w:val="-19"/>
          <w:sz w:val="19"/>
        </w:rPr>
        <w:t> </w:t>
      </w:r>
      <w:r>
        <w:rPr>
          <w:rFonts w:ascii="Times New Roman" w:hAnsi="Times New Roman"/>
          <w:i/>
          <w:sz w:val="19"/>
        </w:rPr>
        <w:t>R.</w:t>
      </w:r>
      <w:r>
        <w:rPr>
          <w:rFonts w:ascii="Times New Roman" w:hAnsi="Times New Roman"/>
          <w:i/>
          <w:spacing w:val="-19"/>
          <w:sz w:val="19"/>
        </w:rPr>
        <w:t> </w:t>
      </w:r>
      <w:r>
        <w:rPr>
          <w:rFonts w:ascii="Times New Roman" w:hAnsi="Times New Roman"/>
          <w:i/>
          <w:sz w:val="19"/>
        </w:rPr>
        <w:t>Endara</w:t>
      </w:r>
      <w:r>
        <w:rPr>
          <w:rFonts w:ascii="Times New Roman" w:hAnsi="Times New Roman"/>
          <w:i/>
          <w:spacing w:val="-19"/>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Sergio</w:t>
      </w:r>
      <w:r>
        <w:rPr>
          <w:rFonts w:ascii="Times New Roman" w:hAnsi="Times New Roman"/>
          <w:i/>
          <w:spacing w:val="-18"/>
          <w:sz w:val="19"/>
        </w:rPr>
        <w:t> </w:t>
      </w:r>
      <w:r>
        <w:rPr>
          <w:rFonts w:ascii="Times New Roman" w:hAnsi="Times New Roman"/>
          <w:i/>
          <w:sz w:val="19"/>
        </w:rPr>
        <w:t>Franco</w:t>
      </w:r>
      <w:r>
        <w:rPr>
          <w:rFonts w:ascii="Times New Roman" w:hAnsi="Times New Roman"/>
          <w:i/>
          <w:spacing w:val="-19"/>
          <w:sz w:val="19"/>
        </w:rPr>
        <w:t> </w:t>
      </w:r>
      <w:r>
        <w:rPr>
          <w:rFonts w:ascii="Times New Roman" w:hAnsi="Times New Roman"/>
          <w:i/>
          <w:sz w:val="19"/>
        </w:rPr>
        <w:t>M.,</w:t>
      </w:r>
      <w:r>
        <w:rPr>
          <w:rFonts w:ascii="Times New Roman" w:hAnsi="Times New Roman"/>
          <w:i/>
          <w:spacing w:val="-18"/>
          <w:sz w:val="19"/>
        </w:rPr>
        <w:t> </w:t>
      </w:r>
      <w:r>
        <w:rPr>
          <w:rFonts w:ascii="Times New Roman" w:hAnsi="Times New Roman"/>
          <w:i/>
          <w:sz w:val="19"/>
        </w:rPr>
        <w:t>Robertto</w:t>
      </w:r>
      <w:r>
        <w:rPr>
          <w:rFonts w:ascii="Times New Roman" w:hAnsi="Times New Roman"/>
          <w:i/>
          <w:spacing w:val="-19"/>
          <w:sz w:val="19"/>
        </w:rPr>
        <w:t> </w:t>
      </w:r>
      <w:r>
        <w:rPr>
          <w:rFonts w:ascii="Times New Roman" w:hAnsi="Times New Roman"/>
          <w:i/>
          <w:sz w:val="19"/>
        </w:rPr>
        <w:t>Gámez</w:t>
      </w:r>
      <w:r>
        <w:rPr>
          <w:rFonts w:ascii="Times New Roman" w:hAnsi="Times New Roman"/>
          <w:i/>
          <w:spacing w:val="-19"/>
          <w:sz w:val="19"/>
        </w:rPr>
        <w:t> </w:t>
      </w:r>
      <w:r>
        <w:rPr>
          <w:rFonts w:ascii="Times New Roman" w:hAnsi="Times New Roman"/>
          <w:i/>
          <w:spacing w:val="-22"/>
          <w:sz w:val="19"/>
        </w:rPr>
        <w:t>P.</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z w:val="19"/>
        </w:rPr>
        <w:t>Hécttor</w:t>
      </w:r>
      <w:r>
        <w:rPr>
          <w:rFonts w:ascii="Times New Roman" w:hAnsi="Times New Roman"/>
          <w:i/>
          <w:spacing w:val="-19"/>
          <w:sz w:val="19"/>
        </w:rPr>
        <w:t> </w:t>
      </w:r>
      <w:r>
        <w:rPr>
          <w:rFonts w:ascii="Times New Roman" w:hAnsi="Times New Roman"/>
          <w:i/>
          <w:spacing w:val="-4"/>
          <w:sz w:val="19"/>
        </w:rPr>
        <w:t>H.</w:t>
      </w:r>
      <w:r>
        <w:rPr>
          <w:rFonts w:ascii="Times New Roman" w:hAnsi="Times New Roman"/>
          <w:i/>
          <w:spacing w:val="-19"/>
          <w:sz w:val="19"/>
        </w:rPr>
        <w:t> </w:t>
      </w:r>
      <w:r>
        <w:rPr>
          <w:rFonts w:ascii="Times New Roman" w:hAnsi="Times New Roman"/>
          <w:i/>
          <w:sz w:val="19"/>
        </w:rPr>
        <w:t>Regil</w:t>
      </w:r>
      <w:r>
        <w:rPr>
          <w:rFonts w:ascii="Times New Roman" w:hAnsi="Times New Roman"/>
          <w:i/>
          <w:spacing w:val="-19"/>
          <w:sz w:val="19"/>
        </w:rPr>
        <w:t> </w:t>
      </w:r>
      <w:r>
        <w:rPr>
          <w:rFonts w:ascii="Times New Roman" w:hAnsi="Times New Roman"/>
          <w:i/>
          <w:sz w:val="19"/>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Heading5"/>
        <w:spacing w:before="64"/>
        <w:rPr>
          <w:i/>
        </w:rPr>
      </w:pPr>
      <w:r>
        <w:rPr>
          <w:i/>
          <w:w w:val="95"/>
        </w:rPr>
        <w:t>Requerimientos climáticos</w:t>
      </w:r>
    </w:p>
    <w:p>
      <w:pPr>
        <w:pStyle w:val="BodyText"/>
        <w:spacing w:before="8"/>
        <w:rPr>
          <w:rFonts w:ascii="Times New Roman"/>
          <w:b/>
          <w:i/>
        </w:rPr>
      </w:pPr>
    </w:p>
    <w:p>
      <w:pPr>
        <w:pStyle w:val="BodyText"/>
        <w:spacing w:line="242" w:lineRule="auto"/>
        <w:ind w:left="1553" w:right="1551"/>
        <w:jc w:val="both"/>
      </w:pPr>
      <w:r>
        <w:rPr/>
        <w:t>Al igual que para el caso de las necesidades edáficas, para obtener las tablas </w:t>
      </w:r>
      <w:r>
        <w:rPr>
          <w:w w:val="95"/>
        </w:rPr>
        <w:t>de adecuación climática se utilizaron las fichas técnicas para reforestación de la Conafor</w:t>
      </w:r>
      <w:r>
        <w:rPr>
          <w:spacing w:val="-19"/>
          <w:w w:val="95"/>
        </w:rPr>
        <w:t> </w:t>
      </w:r>
      <w:r>
        <w:rPr>
          <w:spacing w:val="-3"/>
          <w:w w:val="95"/>
        </w:rPr>
        <w:t>(Conafor,</w:t>
      </w:r>
      <w:r>
        <w:rPr>
          <w:spacing w:val="-19"/>
          <w:w w:val="95"/>
        </w:rPr>
        <w:t> </w:t>
      </w:r>
      <w:r>
        <w:rPr>
          <w:w w:val="95"/>
        </w:rPr>
        <w:t>2006),</w:t>
      </w:r>
      <w:r>
        <w:rPr>
          <w:spacing w:val="-19"/>
          <w:w w:val="95"/>
        </w:rPr>
        <w:t> </w:t>
      </w:r>
      <w:r>
        <w:rPr>
          <w:w w:val="95"/>
        </w:rPr>
        <w:t>para</w:t>
      </w:r>
      <w:r>
        <w:rPr>
          <w:spacing w:val="-19"/>
          <w:w w:val="95"/>
        </w:rPr>
        <w:t> </w:t>
      </w:r>
      <w:r>
        <w:rPr>
          <w:w w:val="95"/>
        </w:rPr>
        <w:t>el</w:t>
      </w:r>
      <w:r>
        <w:rPr>
          <w:spacing w:val="-19"/>
          <w:w w:val="95"/>
        </w:rPr>
        <w:t> </w:t>
      </w:r>
      <w:r>
        <w:rPr>
          <w:w w:val="95"/>
        </w:rPr>
        <w:t>caso</w:t>
      </w:r>
      <w:r>
        <w:rPr>
          <w:spacing w:val="-19"/>
          <w:w w:val="95"/>
        </w:rPr>
        <w:t> </w:t>
      </w:r>
      <w:r>
        <w:rPr>
          <w:w w:val="95"/>
        </w:rPr>
        <w:t>de</w:t>
      </w:r>
      <w:r>
        <w:rPr>
          <w:spacing w:val="-19"/>
          <w:w w:val="95"/>
        </w:rPr>
        <w:t> </w:t>
      </w:r>
      <w:r>
        <w:rPr>
          <w:w w:val="95"/>
        </w:rPr>
        <w:t>las</w:t>
      </w:r>
      <w:r>
        <w:rPr>
          <w:spacing w:val="-19"/>
          <w:w w:val="95"/>
        </w:rPr>
        <w:t> </w:t>
      </w:r>
      <w:r>
        <w:rPr>
          <w:w w:val="95"/>
        </w:rPr>
        <w:t>especies</w:t>
      </w:r>
      <w:r>
        <w:rPr>
          <w:spacing w:val="-19"/>
          <w:w w:val="95"/>
        </w:rPr>
        <w:t> </w:t>
      </w:r>
      <w:r>
        <w:rPr>
          <w:w w:val="95"/>
        </w:rPr>
        <w:t>forestales,</w:t>
      </w:r>
      <w:r>
        <w:rPr>
          <w:spacing w:val="-19"/>
          <w:w w:val="95"/>
        </w:rPr>
        <w:t> </w:t>
      </w:r>
      <w:r>
        <w:rPr>
          <w:w w:val="95"/>
        </w:rPr>
        <w:t>y</w:t>
      </w:r>
      <w:r>
        <w:rPr>
          <w:spacing w:val="-19"/>
          <w:w w:val="95"/>
        </w:rPr>
        <w:t> </w:t>
      </w:r>
      <w:r>
        <w:rPr>
          <w:w w:val="95"/>
        </w:rPr>
        <w:t>para</w:t>
      </w:r>
      <w:r>
        <w:rPr>
          <w:spacing w:val="-19"/>
          <w:w w:val="95"/>
        </w:rPr>
        <w:t> </w:t>
      </w:r>
      <w:r>
        <w:rPr>
          <w:w w:val="95"/>
        </w:rPr>
        <w:t>las</w:t>
      </w:r>
      <w:r>
        <w:rPr>
          <w:spacing w:val="-19"/>
          <w:w w:val="95"/>
        </w:rPr>
        <w:t> </w:t>
      </w:r>
      <w:r>
        <w:rPr>
          <w:w w:val="95"/>
        </w:rPr>
        <w:t>especies agrícolas se utilizó lo reportado por Aragón (2003), teniendo como resultado el </w:t>
      </w:r>
      <w:r>
        <w:rPr/>
        <w:t>Cuadro</w:t>
      </w:r>
      <w:r>
        <w:rPr>
          <w:spacing w:val="-21"/>
        </w:rPr>
        <w:t> </w:t>
      </w:r>
      <w:r>
        <w:rPr/>
        <w:t>2.</w:t>
      </w:r>
    </w:p>
    <w:p>
      <w:pPr>
        <w:pStyle w:val="BodyText"/>
        <w:spacing w:before="3"/>
        <w:rPr>
          <w:sz w:val="20"/>
        </w:rPr>
      </w:pPr>
    </w:p>
    <w:p>
      <w:pPr>
        <w:pStyle w:val="Heading4"/>
        <w:spacing w:line="278" w:lineRule="exact"/>
        <w:ind w:left="1581" w:right="1581"/>
        <w:jc w:val="center"/>
      </w:pPr>
      <w:r>
        <w:rPr>
          <w:w w:val="95"/>
        </w:rPr>
        <w:t>Cuadro 2</w:t>
      </w:r>
    </w:p>
    <w:p>
      <w:pPr>
        <w:spacing w:line="278" w:lineRule="exact" w:before="0" w:after="14"/>
        <w:ind w:left="1581" w:right="1581" w:firstLine="0"/>
        <w:jc w:val="center"/>
        <w:rPr>
          <w:rFonts w:ascii="Palatino Linotype" w:hAnsi="Palatino Linotype"/>
          <w:b/>
          <w:sz w:val="22"/>
        </w:rPr>
      </w:pPr>
      <w:r>
        <w:rPr>
          <w:rFonts w:ascii="Palatino Linotype" w:hAnsi="Palatino Linotype"/>
          <w:b/>
          <w:w w:val="90"/>
          <w:sz w:val="22"/>
        </w:rPr>
        <w:t>Requerimientos climáticos de las especies  estudiadas</w:t>
      </w: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5"/>
        <w:gridCol w:w="907"/>
        <w:gridCol w:w="907"/>
        <w:gridCol w:w="907"/>
        <w:gridCol w:w="907"/>
        <w:gridCol w:w="907"/>
        <w:gridCol w:w="907"/>
      </w:tblGrid>
      <w:tr>
        <w:trPr>
          <w:trHeight w:val="435" w:hRule="exact"/>
        </w:trPr>
        <w:tc>
          <w:tcPr>
            <w:tcW w:w="1635" w:type="dxa"/>
          </w:tcPr>
          <w:p>
            <w:pPr>
              <w:pStyle w:val="TableParagraph"/>
              <w:spacing w:before="114"/>
              <w:ind w:left="541" w:right="541"/>
              <w:jc w:val="center"/>
              <w:rPr>
                <w:rFonts w:ascii="Times New Roman"/>
                <w:i/>
                <w:sz w:val="17"/>
              </w:rPr>
            </w:pPr>
            <w:r>
              <w:rPr>
                <w:rFonts w:ascii="Times New Roman"/>
                <w:i/>
                <w:w w:val="95"/>
                <w:sz w:val="17"/>
              </w:rPr>
              <w:t>Especie</w:t>
            </w:r>
          </w:p>
        </w:tc>
        <w:tc>
          <w:tcPr>
            <w:tcW w:w="907" w:type="dxa"/>
          </w:tcPr>
          <w:p>
            <w:pPr>
              <w:pStyle w:val="TableParagraph"/>
              <w:spacing w:line="244" w:lineRule="auto" w:before="14"/>
              <w:ind w:left="259" w:hanging="3"/>
              <w:rPr>
                <w:rFonts w:ascii="Times New Roman"/>
                <w:i/>
                <w:sz w:val="17"/>
              </w:rPr>
            </w:pPr>
            <w:r>
              <w:rPr>
                <w:rFonts w:ascii="Times New Roman"/>
                <w:i/>
                <w:w w:val="95"/>
                <w:sz w:val="17"/>
              </w:rPr>
              <w:t>Temp. </w:t>
            </w:r>
            <w:r>
              <w:rPr>
                <w:rFonts w:ascii="Times New Roman"/>
                <w:i/>
                <w:w w:val="90"/>
                <w:sz w:val="17"/>
              </w:rPr>
              <w:t>media</w:t>
            </w:r>
          </w:p>
        </w:tc>
        <w:tc>
          <w:tcPr>
            <w:tcW w:w="907" w:type="dxa"/>
          </w:tcPr>
          <w:p>
            <w:pPr>
              <w:pStyle w:val="TableParagraph"/>
              <w:spacing w:line="244" w:lineRule="auto" w:before="14"/>
              <w:ind w:left="233" w:firstLine="23"/>
              <w:rPr>
                <w:rFonts w:ascii="Times New Roman" w:hAnsi="Times New Roman"/>
                <w:i/>
                <w:sz w:val="17"/>
              </w:rPr>
            </w:pPr>
            <w:r>
              <w:rPr>
                <w:rFonts w:ascii="Times New Roman" w:hAnsi="Times New Roman"/>
                <w:i/>
                <w:sz w:val="17"/>
              </w:rPr>
              <w:t>Temp. </w:t>
            </w:r>
            <w:r>
              <w:rPr>
                <w:rFonts w:ascii="Times New Roman" w:hAnsi="Times New Roman"/>
                <w:i/>
                <w:w w:val="80"/>
                <w:sz w:val="17"/>
              </w:rPr>
              <w:t>ópttima</w:t>
            </w:r>
          </w:p>
        </w:tc>
        <w:tc>
          <w:tcPr>
            <w:tcW w:w="907" w:type="dxa"/>
          </w:tcPr>
          <w:p>
            <w:pPr>
              <w:pStyle w:val="TableParagraph"/>
              <w:spacing w:line="244" w:lineRule="auto" w:before="14"/>
              <w:ind w:left="196" w:firstLine="61"/>
              <w:rPr>
                <w:rFonts w:ascii="Times New Roman" w:hAnsi="Times New Roman"/>
                <w:i/>
                <w:sz w:val="17"/>
              </w:rPr>
            </w:pPr>
            <w:r>
              <w:rPr>
                <w:rFonts w:ascii="Times New Roman" w:hAnsi="Times New Roman"/>
                <w:i/>
                <w:sz w:val="17"/>
              </w:rPr>
              <w:t>Temp. </w:t>
            </w:r>
            <w:r>
              <w:rPr>
                <w:rFonts w:ascii="Times New Roman" w:hAnsi="Times New Roman"/>
                <w:i/>
                <w:w w:val="90"/>
                <w:sz w:val="17"/>
              </w:rPr>
              <w:t>máxima</w:t>
            </w:r>
          </w:p>
        </w:tc>
        <w:tc>
          <w:tcPr>
            <w:tcW w:w="907" w:type="dxa"/>
          </w:tcPr>
          <w:p>
            <w:pPr>
              <w:pStyle w:val="TableParagraph"/>
              <w:spacing w:before="114"/>
              <w:ind w:left="63" w:right="63"/>
              <w:jc w:val="center"/>
              <w:rPr>
                <w:rFonts w:ascii="Times New Roman" w:hAnsi="Times New Roman"/>
                <w:i/>
                <w:sz w:val="17"/>
              </w:rPr>
            </w:pPr>
            <w:r>
              <w:rPr>
                <w:rFonts w:ascii="Times New Roman" w:hAnsi="Times New Roman"/>
                <w:i/>
                <w:w w:val="95"/>
                <w:sz w:val="17"/>
              </w:rPr>
              <w:t>Pp mínima</w:t>
            </w:r>
          </w:p>
        </w:tc>
        <w:tc>
          <w:tcPr>
            <w:tcW w:w="907" w:type="dxa"/>
          </w:tcPr>
          <w:p>
            <w:pPr>
              <w:pStyle w:val="TableParagraph"/>
              <w:spacing w:before="114"/>
              <w:ind w:left="63" w:right="63"/>
              <w:jc w:val="center"/>
              <w:rPr>
                <w:rFonts w:ascii="Times New Roman" w:hAnsi="Times New Roman"/>
                <w:i/>
                <w:sz w:val="17"/>
              </w:rPr>
            </w:pPr>
            <w:r>
              <w:rPr>
                <w:rFonts w:ascii="Times New Roman" w:hAnsi="Times New Roman"/>
                <w:i/>
                <w:w w:val="90"/>
                <w:sz w:val="17"/>
              </w:rPr>
              <w:t>Pp ópttima</w:t>
            </w:r>
          </w:p>
        </w:tc>
        <w:tc>
          <w:tcPr>
            <w:tcW w:w="907" w:type="dxa"/>
          </w:tcPr>
          <w:p>
            <w:pPr>
              <w:pStyle w:val="TableParagraph"/>
              <w:spacing w:before="114"/>
              <w:ind w:left="63" w:right="63"/>
              <w:jc w:val="center"/>
              <w:rPr>
                <w:rFonts w:ascii="Times New Roman" w:hAnsi="Times New Roman"/>
                <w:i/>
                <w:sz w:val="17"/>
              </w:rPr>
            </w:pPr>
            <w:r>
              <w:rPr>
                <w:rFonts w:ascii="Times New Roman" w:hAnsi="Times New Roman"/>
                <w:i/>
                <w:w w:val="95"/>
                <w:sz w:val="17"/>
              </w:rPr>
              <w:t>Pp máxima</w:t>
            </w:r>
          </w:p>
        </w:tc>
      </w:tr>
      <w:tr>
        <w:trPr>
          <w:trHeight w:val="340" w:hRule="exact"/>
        </w:trPr>
        <w:tc>
          <w:tcPr>
            <w:tcW w:w="1635" w:type="dxa"/>
          </w:tcPr>
          <w:p>
            <w:pPr>
              <w:pStyle w:val="TableParagraph"/>
              <w:spacing w:before="67"/>
              <w:ind w:left="51"/>
              <w:rPr>
                <w:rFonts w:ascii="Times New Roman"/>
                <w:i/>
                <w:sz w:val="17"/>
              </w:rPr>
            </w:pPr>
            <w:r>
              <w:rPr>
                <w:rFonts w:ascii="Times New Roman"/>
                <w:i/>
                <w:w w:val="90"/>
                <w:sz w:val="17"/>
              </w:rPr>
              <w:t>Pinus harttwegii</w:t>
            </w:r>
          </w:p>
        </w:tc>
        <w:tc>
          <w:tcPr>
            <w:tcW w:w="907" w:type="dxa"/>
          </w:tcPr>
          <w:p>
            <w:pPr>
              <w:pStyle w:val="TableParagraph"/>
              <w:spacing w:before="64"/>
              <w:ind w:right="276"/>
              <w:jc w:val="right"/>
              <w:rPr>
                <w:sz w:val="17"/>
              </w:rPr>
            </w:pPr>
            <w:r>
              <w:rPr>
                <w:w w:val="90"/>
                <w:sz w:val="17"/>
              </w:rPr>
              <w:t>-10</w:t>
            </w:r>
          </w:p>
        </w:tc>
        <w:tc>
          <w:tcPr>
            <w:tcW w:w="907" w:type="dxa"/>
          </w:tcPr>
          <w:p>
            <w:pPr>
              <w:pStyle w:val="TableParagraph"/>
              <w:spacing w:before="64"/>
              <w:ind w:right="276"/>
              <w:jc w:val="right"/>
              <w:rPr>
                <w:sz w:val="17"/>
              </w:rPr>
            </w:pPr>
            <w:r>
              <w:rPr>
                <w:w w:val="90"/>
                <w:sz w:val="17"/>
              </w:rPr>
              <w:t>12</w:t>
            </w:r>
          </w:p>
        </w:tc>
        <w:tc>
          <w:tcPr>
            <w:tcW w:w="907" w:type="dxa"/>
          </w:tcPr>
          <w:p>
            <w:pPr>
              <w:pStyle w:val="TableParagraph"/>
              <w:spacing w:before="64"/>
              <w:ind w:right="276"/>
              <w:jc w:val="right"/>
              <w:rPr>
                <w:sz w:val="17"/>
              </w:rPr>
            </w:pPr>
            <w:r>
              <w:rPr>
                <w:w w:val="90"/>
                <w:sz w:val="17"/>
              </w:rPr>
              <w:t>42</w:t>
            </w:r>
          </w:p>
        </w:tc>
        <w:tc>
          <w:tcPr>
            <w:tcW w:w="907" w:type="dxa"/>
          </w:tcPr>
          <w:p>
            <w:pPr>
              <w:pStyle w:val="TableParagraph"/>
              <w:spacing w:before="64"/>
              <w:ind w:left="139" w:right="63"/>
              <w:jc w:val="center"/>
              <w:rPr>
                <w:sz w:val="17"/>
              </w:rPr>
            </w:pPr>
            <w:r>
              <w:rPr>
                <w:sz w:val="17"/>
              </w:rPr>
              <w:t>600</w:t>
            </w:r>
          </w:p>
        </w:tc>
        <w:tc>
          <w:tcPr>
            <w:tcW w:w="907" w:type="dxa"/>
          </w:tcPr>
          <w:p>
            <w:pPr>
              <w:pStyle w:val="TableParagraph"/>
              <w:spacing w:before="64"/>
              <w:ind w:left="54" w:right="63"/>
              <w:jc w:val="center"/>
              <w:rPr>
                <w:sz w:val="17"/>
              </w:rPr>
            </w:pPr>
            <w:r>
              <w:rPr>
                <w:sz w:val="17"/>
              </w:rPr>
              <w:t>1000</w:t>
            </w:r>
          </w:p>
        </w:tc>
        <w:tc>
          <w:tcPr>
            <w:tcW w:w="907" w:type="dxa"/>
          </w:tcPr>
          <w:p>
            <w:pPr>
              <w:pStyle w:val="TableParagraph"/>
              <w:spacing w:before="64"/>
              <w:ind w:left="54" w:right="63"/>
              <w:jc w:val="center"/>
              <w:rPr>
                <w:sz w:val="17"/>
              </w:rPr>
            </w:pPr>
            <w:r>
              <w:rPr>
                <w:sz w:val="17"/>
              </w:rPr>
              <w:t>1450</w:t>
            </w:r>
          </w:p>
        </w:tc>
      </w:tr>
      <w:tr>
        <w:trPr>
          <w:trHeight w:val="340" w:hRule="exact"/>
        </w:trPr>
        <w:tc>
          <w:tcPr>
            <w:tcW w:w="1635" w:type="dxa"/>
          </w:tcPr>
          <w:p>
            <w:pPr>
              <w:pStyle w:val="TableParagraph"/>
              <w:spacing w:before="67"/>
              <w:ind w:left="51"/>
              <w:rPr>
                <w:rFonts w:ascii="Times New Roman"/>
                <w:i/>
                <w:sz w:val="17"/>
              </w:rPr>
            </w:pPr>
            <w:r>
              <w:rPr>
                <w:rFonts w:ascii="Times New Roman"/>
                <w:i/>
                <w:w w:val="85"/>
                <w:sz w:val="17"/>
              </w:rPr>
              <w:t>Abies religiosa</w:t>
            </w:r>
          </w:p>
        </w:tc>
        <w:tc>
          <w:tcPr>
            <w:tcW w:w="907" w:type="dxa"/>
          </w:tcPr>
          <w:p>
            <w:pPr>
              <w:pStyle w:val="TableParagraph"/>
              <w:spacing w:before="64"/>
              <w:ind w:right="276"/>
              <w:jc w:val="right"/>
              <w:rPr>
                <w:sz w:val="17"/>
              </w:rPr>
            </w:pPr>
            <w:r>
              <w:rPr>
                <w:w w:val="90"/>
                <w:sz w:val="17"/>
              </w:rPr>
              <w:t>-12</w:t>
            </w:r>
          </w:p>
        </w:tc>
        <w:tc>
          <w:tcPr>
            <w:tcW w:w="907" w:type="dxa"/>
          </w:tcPr>
          <w:p>
            <w:pPr>
              <w:pStyle w:val="TableParagraph"/>
              <w:spacing w:before="64"/>
              <w:ind w:right="276"/>
              <w:jc w:val="right"/>
              <w:rPr>
                <w:sz w:val="17"/>
              </w:rPr>
            </w:pPr>
            <w:r>
              <w:rPr>
                <w:sz w:val="17"/>
              </w:rPr>
              <w:t>7 a 15</w:t>
            </w:r>
          </w:p>
        </w:tc>
        <w:tc>
          <w:tcPr>
            <w:tcW w:w="907" w:type="dxa"/>
          </w:tcPr>
          <w:p>
            <w:pPr>
              <w:pStyle w:val="TableParagraph"/>
              <w:spacing w:before="64"/>
              <w:ind w:right="276"/>
              <w:jc w:val="right"/>
              <w:rPr>
                <w:sz w:val="17"/>
              </w:rPr>
            </w:pPr>
            <w:r>
              <w:rPr>
                <w:w w:val="90"/>
                <w:sz w:val="17"/>
              </w:rPr>
              <w:t>20</w:t>
            </w:r>
          </w:p>
        </w:tc>
        <w:tc>
          <w:tcPr>
            <w:tcW w:w="907" w:type="dxa"/>
          </w:tcPr>
          <w:p>
            <w:pPr>
              <w:pStyle w:val="TableParagraph"/>
              <w:spacing w:before="64"/>
              <w:ind w:left="138" w:right="63"/>
              <w:jc w:val="center"/>
              <w:rPr>
                <w:sz w:val="17"/>
              </w:rPr>
            </w:pPr>
            <w:r>
              <w:rPr>
                <w:sz w:val="17"/>
              </w:rPr>
              <w:t>800</w:t>
            </w:r>
          </w:p>
        </w:tc>
        <w:tc>
          <w:tcPr>
            <w:tcW w:w="907" w:type="dxa"/>
          </w:tcPr>
          <w:p>
            <w:pPr>
              <w:pStyle w:val="TableParagraph"/>
              <w:spacing w:before="64"/>
              <w:ind w:left="53" w:right="63"/>
              <w:jc w:val="center"/>
              <w:rPr>
                <w:sz w:val="17"/>
              </w:rPr>
            </w:pPr>
            <w:r>
              <w:rPr>
                <w:sz w:val="17"/>
              </w:rPr>
              <w:t>1000</w:t>
            </w:r>
          </w:p>
        </w:tc>
        <w:tc>
          <w:tcPr>
            <w:tcW w:w="907" w:type="dxa"/>
          </w:tcPr>
          <w:p>
            <w:pPr>
              <w:pStyle w:val="TableParagraph"/>
              <w:spacing w:before="64"/>
              <w:ind w:left="53" w:right="63"/>
              <w:jc w:val="center"/>
              <w:rPr>
                <w:sz w:val="17"/>
              </w:rPr>
            </w:pPr>
            <w:r>
              <w:rPr>
                <w:sz w:val="17"/>
              </w:rPr>
              <w:t>1500</w:t>
            </w:r>
          </w:p>
        </w:tc>
      </w:tr>
      <w:tr>
        <w:trPr>
          <w:trHeight w:val="340" w:hRule="exact"/>
        </w:trPr>
        <w:tc>
          <w:tcPr>
            <w:tcW w:w="1635" w:type="dxa"/>
          </w:tcPr>
          <w:p>
            <w:pPr>
              <w:pStyle w:val="TableParagraph"/>
              <w:spacing w:before="67"/>
              <w:ind w:left="51"/>
              <w:rPr>
                <w:rFonts w:ascii="Times New Roman"/>
                <w:i/>
                <w:sz w:val="17"/>
              </w:rPr>
            </w:pPr>
            <w:r>
              <w:rPr>
                <w:rFonts w:ascii="Times New Roman"/>
                <w:i/>
                <w:w w:val="90"/>
                <w:sz w:val="17"/>
              </w:rPr>
              <w:t>Pinus monttezumae</w:t>
            </w:r>
          </w:p>
        </w:tc>
        <w:tc>
          <w:tcPr>
            <w:tcW w:w="907" w:type="dxa"/>
          </w:tcPr>
          <w:p>
            <w:pPr>
              <w:pStyle w:val="TableParagraph"/>
              <w:spacing w:before="64"/>
              <w:ind w:right="277"/>
              <w:jc w:val="right"/>
              <w:rPr>
                <w:sz w:val="17"/>
              </w:rPr>
            </w:pPr>
            <w:r>
              <w:rPr>
                <w:w w:val="90"/>
                <w:sz w:val="17"/>
              </w:rPr>
              <w:t>-14</w:t>
            </w:r>
          </w:p>
        </w:tc>
        <w:tc>
          <w:tcPr>
            <w:tcW w:w="907" w:type="dxa"/>
          </w:tcPr>
          <w:p>
            <w:pPr>
              <w:pStyle w:val="TableParagraph"/>
              <w:spacing w:before="64"/>
              <w:ind w:right="277"/>
              <w:jc w:val="right"/>
              <w:rPr>
                <w:sz w:val="17"/>
              </w:rPr>
            </w:pPr>
            <w:r>
              <w:rPr>
                <w:sz w:val="17"/>
              </w:rPr>
              <w:t>8 a 14</w:t>
            </w:r>
          </w:p>
        </w:tc>
        <w:tc>
          <w:tcPr>
            <w:tcW w:w="907" w:type="dxa"/>
          </w:tcPr>
          <w:p>
            <w:pPr>
              <w:pStyle w:val="TableParagraph"/>
              <w:spacing w:before="64"/>
              <w:ind w:right="277"/>
              <w:jc w:val="right"/>
              <w:rPr>
                <w:sz w:val="17"/>
              </w:rPr>
            </w:pPr>
            <w:r>
              <w:rPr>
                <w:w w:val="90"/>
                <w:sz w:val="17"/>
              </w:rPr>
              <w:t>40</w:t>
            </w:r>
          </w:p>
        </w:tc>
        <w:tc>
          <w:tcPr>
            <w:tcW w:w="907" w:type="dxa"/>
          </w:tcPr>
          <w:p>
            <w:pPr>
              <w:pStyle w:val="TableParagraph"/>
              <w:spacing w:before="64"/>
              <w:ind w:left="138" w:right="63"/>
              <w:jc w:val="center"/>
              <w:rPr>
                <w:sz w:val="17"/>
              </w:rPr>
            </w:pPr>
            <w:r>
              <w:rPr>
                <w:sz w:val="17"/>
              </w:rPr>
              <w:t>500</w:t>
            </w:r>
          </w:p>
        </w:tc>
        <w:tc>
          <w:tcPr>
            <w:tcW w:w="907" w:type="dxa"/>
          </w:tcPr>
          <w:p>
            <w:pPr>
              <w:pStyle w:val="TableParagraph"/>
              <w:spacing w:before="64"/>
              <w:ind w:left="138" w:right="63"/>
              <w:jc w:val="center"/>
              <w:rPr>
                <w:sz w:val="17"/>
              </w:rPr>
            </w:pPr>
            <w:r>
              <w:rPr>
                <w:sz w:val="17"/>
              </w:rPr>
              <w:t>800</w:t>
            </w:r>
          </w:p>
        </w:tc>
        <w:tc>
          <w:tcPr>
            <w:tcW w:w="907" w:type="dxa"/>
          </w:tcPr>
          <w:p>
            <w:pPr>
              <w:pStyle w:val="TableParagraph"/>
              <w:spacing w:before="64"/>
              <w:ind w:left="53" w:right="63"/>
              <w:jc w:val="center"/>
              <w:rPr>
                <w:sz w:val="17"/>
              </w:rPr>
            </w:pPr>
            <w:r>
              <w:rPr>
                <w:sz w:val="17"/>
              </w:rPr>
              <w:t>1500</w:t>
            </w:r>
          </w:p>
        </w:tc>
      </w:tr>
      <w:tr>
        <w:trPr>
          <w:trHeight w:val="340" w:hRule="exact"/>
        </w:trPr>
        <w:tc>
          <w:tcPr>
            <w:tcW w:w="1635" w:type="dxa"/>
          </w:tcPr>
          <w:p>
            <w:pPr>
              <w:pStyle w:val="TableParagraph"/>
              <w:spacing w:before="67"/>
              <w:ind w:left="50"/>
              <w:rPr>
                <w:rFonts w:ascii="Times New Roman"/>
                <w:i/>
                <w:sz w:val="17"/>
              </w:rPr>
            </w:pPr>
            <w:r>
              <w:rPr>
                <w:rFonts w:ascii="Times New Roman"/>
                <w:i/>
                <w:w w:val="85"/>
                <w:sz w:val="17"/>
              </w:rPr>
              <w:t>Pinus ayacahuitte</w:t>
            </w:r>
          </w:p>
        </w:tc>
        <w:tc>
          <w:tcPr>
            <w:tcW w:w="907" w:type="dxa"/>
          </w:tcPr>
          <w:p>
            <w:pPr>
              <w:pStyle w:val="TableParagraph"/>
              <w:spacing w:before="64"/>
              <w:ind w:right="277"/>
              <w:jc w:val="right"/>
              <w:rPr>
                <w:sz w:val="17"/>
              </w:rPr>
            </w:pPr>
            <w:r>
              <w:rPr>
                <w:w w:val="90"/>
                <w:sz w:val="17"/>
              </w:rPr>
              <w:t>-8</w:t>
            </w:r>
          </w:p>
        </w:tc>
        <w:tc>
          <w:tcPr>
            <w:tcW w:w="907" w:type="dxa"/>
          </w:tcPr>
          <w:p>
            <w:pPr>
              <w:pStyle w:val="TableParagraph"/>
              <w:spacing w:before="64"/>
              <w:ind w:right="277"/>
              <w:jc w:val="right"/>
              <w:rPr>
                <w:sz w:val="17"/>
              </w:rPr>
            </w:pPr>
            <w:r>
              <w:rPr>
                <w:sz w:val="17"/>
              </w:rPr>
              <w:t>12 a 19</w:t>
            </w:r>
          </w:p>
        </w:tc>
        <w:tc>
          <w:tcPr>
            <w:tcW w:w="907" w:type="dxa"/>
          </w:tcPr>
          <w:p>
            <w:pPr>
              <w:pStyle w:val="TableParagraph"/>
              <w:spacing w:before="64"/>
              <w:ind w:right="277"/>
              <w:jc w:val="right"/>
              <w:rPr>
                <w:sz w:val="17"/>
              </w:rPr>
            </w:pPr>
            <w:r>
              <w:rPr>
                <w:w w:val="90"/>
                <w:sz w:val="17"/>
              </w:rPr>
              <w:t>35</w:t>
            </w:r>
          </w:p>
        </w:tc>
        <w:tc>
          <w:tcPr>
            <w:tcW w:w="907" w:type="dxa"/>
          </w:tcPr>
          <w:p>
            <w:pPr>
              <w:pStyle w:val="TableParagraph"/>
              <w:spacing w:before="64"/>
              <w:ind w:left="137" w:right="63"/>
              <w:jc w:val="center"/>
              <w:rPr>
                <w:sz w:val="17"/>
              </w:rPr>
            </w:pPr>
            <w:r>
              <w:rPr>
                <w:sz w:val="17"/>
              </w:rPr>
              <w:t>700</w:t>
            </w:r>
          </w:p>
        </w:tc>
        <w:tc>
          <w:tcPr>
            <w:tcW w:w="907" w:type="dxa"/>
          </w:tcPr>
          <w:p>
            <w:pPr>
              <w:pStyle w:val="TableParagraph"/>
              <w:spacing w:before="64"/>
              <w:ind w:left="137" w:right="63"/>
              <w:jc w:val="center"/>
              <w:rPr>
                <w:sz w:val="17"/>
              </w:rPr>
            </w:pPr>
            <w:r>
              <w:rPr>
                <w:sz w:val="17"/>
              </w:rPr>
              <w:t>800</w:t>
            </w:r>
          </w:p>
        </w:tc>
        <w:tc>
          <w:tcPr>
            <w:tcW w:w="907" w:type="dxa"/>
          </w:tcPr>
          <w:p>
            <w:pPr>
              <w:pStyle w:val="TableParagraph"/>
              <w:spacing w:before="64"/>
              <w:ind w:left="52" w:right="63"/>
              <w:jc w:val="center"/>
              <w:rPr>
                <w:sz w:val="17"/>
              </w:rPr>
            </w:pPr>
            <w:r>
              <w:rPr>
                <w:sz w:val="17"/>
              </w:rPr>
              <w:t>1200</w:t>
            </w:r>
          </w:p>
        </w:tc>
      </w:tr>
      <w:tr>
        <w:trPr>
          <w:trHeight w:val="340" w:hRule="exact"/>
        </w:trPr>
        <w:tc>
          <w:tcPr>
            <w:tcW w:w="1635" w:type="dxa"/>
          </w:tcPr>
          <w:p>
            <w:pPr>
              <w:pStyle w:val="TableParagraph"/>
              <w:spacing w:before="67"/>
              <w:ind w:left="50"/>
              <w:rPr>
                <w:rFonts w:ascii="Times New Roman"/>
                <w:i/>
                <w:sz w:val="17"/>
              </w:rPr>
            </w:pPr>
            <w:r>
              <w:rPr>
                <w:rFonts w:ascii="Times New Roman"/>
                <w:i/>
                <w:w w:val="90"/>
                <w:sz w:val="17"/>
              </w:rPr>
              <w:t>Alnus acuminatta</w:t>
            </w:r>
          </w:p>
        </w:tc>
        <w:tc>
          <w:tcPr>
            <w:tcW w:w="907" w:type="dxa"/>
          </w:tcPr>
          <w:p>
            <w:pPr>
              <w:pStyle w:val="TableParagraph"/>
              <w:spacing w:before="64"/>
              <w:ind w:right="277"/>
              <w:jc w:val="right"/>
              <w:rPr>
                <w:sz w:val="17"/>
              </w:rPr>
            </w:pPr>
            <w:r>
              <w:rPr>
                <w:w w:val="93"/>
                <w:sz w:val="17"/>
              </w:rPr>
              <w:t>4</w:t>
            </w:r>
          </w:p>
        </w:tc>
        <w:tc>
          <w:tcPr>
            <w:tcW w:w="907" w:type="dxa"/>
          </w:tcPr>
          <w:p>
            <w:pPr>
              <w:pStyle w:val="TableParagraph"/>
              <w:spacing w:before="64"/>
              <w:ind w:right="277"/>
              <w:jc w:val="right"/>
              <w:rPr>
                <w:sz w:val="17"/>
              </w:rPr>
            </w:pPr>
            <w:r>
              <w:rPr>
                <w:sz w:val="17"/>
              </w:rPr>
              <w:t>12 a 23</w:t>
            </w:r>
          </w:p>
        </w:tc>
        <w:tc>
          <w:tcPr>
            <w:tcW w:w="907" w:type="dxa"/>
          </w:tcPr>
          <w:p>
            <w:pPr>
              <w:pStyle w:val="TableParagraph"/>
              <w:spacing w:before="64"/>
              <w:ind w:right="277"/>
              <w:jc w:val="right"/>
              <w:rPr>
                <w:sz w:val="17"/>
              </w:rPr>
            </w:pPr>
            <w:r>
              <w:rPr>
                <w:w w:val="95"/>
                <w:sz w:val="17"/>
              </w:rPr>
              <w:t>27.5</w:t>
            </w:r>
          </w:p>
        </w:tc>
        <w:tc>
          <w:tcPr>
            <w:tcW w:w="907" w:type="dxa"/>
          </w:tcPr>
          <w:p>
            <w:pPr>
              <w:pStyle w:val="TableParagraph"/>
              <w:spacing w:before="64"/>
              <w:ind w:left="137" w:right="63"/>
              <w:jc w:val="center"/>
              <w:rPr>
                <w:sz w:val="17"/>
              </w:rPr>
            </w:pPr>
            <w:r>
              <w:rPr>
                <w:sz w:val="17"/>
              </w:rPr>
              <w:t>500</w:t>
            </w:r>
          </w:p>
        </w:tc>
        <w:tc>
          <w:tcPr>
            <w:tcW w:w="907" w:type="dxa"/>
          </w:tcPr>
          <w:p>
            <w:pPr>
              <w:pStyle w:val="TableParagraph"/>
              <w:spacing w:before="64"/>
              <w:ind w:left="137" w:right="63"/>
              <w:jc w:val="center"/>
              <w:rPr>
                <w:sz w:val="17"/>
              </w:rPr>
            </w:pPr>
            <w:r>
              <w:rPr>
                <w:sz w:val="17"/>
              </w:rPr>
              <w:t>800</w:t>
            </w:r>
          </w:p>
        </w:tc>
        <w:tc>
          <w:tcPr>
            <w:tcW w:w="907" w:type="dxa"/>
          </w:tcPr>
          <w:p>
            <w:pPr>
              <w:pStyle w:val="TableParagraph"/>
              <w:spacing w:before="64"/>
              <w:ind w:left="52" w:right="63"/>
              <w:jc w:val="center"/>
              <w:rPr>
                <w:sz w:val="17"/>
              </w:rPr>
            </w:pPr>
            <w:r>
              <w:rPr>
                <w:sz w:val="17"/>
              </w:rPr>
              <w:t>1000</w:t>
            </w:r>
          </w:p>
        </w:tc>
      </w:tr>
      <w:tr>
        <w:trPr>
          <w:trHeight w:val="340" w:hRule="exact"/>
        </w:trPr>
        <w:tc>
          <w:tcPr>
            <w:tcW w:w="1635" w:type="dxa"/>
          </w:tcPr>
          <w:p>
            <w:pPr>
              <w:pStyle w:val="TableParagraph"/>
              <w:spacing w:before="67"/>
              <w:ind w:left="50"/>
              <w:rPr>
                <w:rFonts w:ascii="Times New Roman"/>
                <w:i/>
                <w:sz w:val="17"/>
              </w:rPr>
            </w:pPr>
            <w:r>
              <w:rPr>
                <w:rFonts w:ascii="Times New Roman"/>
                <w:i/>
                <w:w w:val="95"/>
                <w:sz w:val="17"/>
              </w:rPr>
              <w:t>Quercus laurina</w:t>
            </w:r>
          </w:p>
        </w:tc>
        <w:tc>
          <w:tcPr>
            <w:tcW w:w="907" w:type="dxa"/>
          </w:tcPr>
          <w:p>
            <w:pPr>
              <w:pStyle w:val="TableParagraph"/>
              <w:spacing w:before="64"/>
              <w:ind w:right="277"/>
              <w:jc w:val="right"/>
              <w:rPr>
                <w:sz w:val="17"/>
              </w:rPr>
            </w:pPr>
            <w:r>
              <w:rPr>
                <w:w w:val="90"/>
                <w:sz w:val="17"/>
              </w:rPr>
              <w:t>-3</w:t>
            </w:r>
          </w:p>
        </w:tc>
        <w:tc>
          <w:tcPr>
            <w:tcW w:w="907" w:type="dxa"/>
          </w:tcPr>
          <w:p>
            <w:pPr>
              <w:pStyle w:val="TableParagraph"/>
              <w:spacing w:before="64"/>
              <w:ind w:right="277"/>
              <w:jc w:val="right"/>
              <w:rPr>
                <w:sz w:val="17"/>
              </w:rPr>
            </w:pPr>
            <w:r>
              <w:rPr>
                <w:sz w:val="17"/>
              </w:rPr>
              <w:t>15 a 18</w:t>
            </w:r>
          </w:p>
        </w:tc>
        <w:tc>
          <w:tcPr>
            <w:tcW w:w="907" w:type="dxa"/>
          </w:tcPr>
          <w:p>
            <w:pPr>
              <w:pStyle w:val="TableParagraph"/>
              <w:spacing w:before="64"/>
              <w:ind w:right="277"/>
              <w:jc w:val="right"/>
              <w:rPr>
                <w:sz w:val="17"/>
              </w:rPr>
            </w:pPr>
            <w:r>
              <w:rPr>
                <w:w w:val="90"/>
                <w:sz w:val="17"/>
              </w:rPr>
              <w:t>22</w:t>
            </w:r>
          </w:p>
        </w:tc>
        <w:tc>
          <w:tcPr>
            <w:tcW w:w="907" w:type="dxa"/>
          </w:tcPr>
          <w:p>
            <w:pPr>
              <w:pStyle w:val="TableParagraph"/>
              <w:spacing w:before="64"/>
              <w:ind w:left="137" w:right="63"/>
              <w:jc w:val="center"/>
              <w:rPr>
                <w:sz w:val="17"/>
              </w:rPr>
            </w:pPr>
            <w:r>
              <w:rPr>
                <w:sz w:val="17"/>
              </w:rPr>
              <w:t>400</w:t>
            </w:r>
          </w:p>
        </w:tc>
        <w:tc>
          <w:tcPr>
            <w:tcW w:w="907" w:type="dxa"/>
          </w:tcPr>
          <w:p>
            <w:pPr>
              <w:pStyle w:val="TableParagraph"/>
              <w:spacing w:before="64"/>
              <w:ind w:left="52" w:right="63"/>
              <w:jc w:val="center"/>
              <w:rPr>
                <w:sz w:val="17"/>
              </w:rPr>
            </w:pPr>
            <w:r>
              <w:rPr>
                <w:sz w:val="17"/>
              </w:rPr>
              <w:t>1400</w:t>
            </w:r>
          </w:p>
        </w:tc>
        <w:tc>
          <w:tcPr>
            <w:tcW w:w="907" w:type="dxa"/>
          </w:tcPr>
          <w:p>
            <w:pPr>
              <w:pStyle w:val="TableParagraph"/>
              <w:spacing w:before="64"/>
              <w:ind w:left="52" w:right="63"/>
              <w:jc w:val="center"/>
              <w:rPr>
                <w:sz w:val="17"/>
              </w:rPr>
            </w:pPr>
            <w:r>
              <w:rPr>
                <w:sz w:val="17"/>
              </w:rPr>
              <w:t>1750</w:t>
            </w:r>
          </w:p>
        </w:tc>
      </w:tr>
      <w:tr>
        <w:trPr>
          <w:trHeight w:val="340" w:hRule="exact"/>
        </w:trPr>
        <w:tc>
          <w:tcPr>
            <w:tcW w:w="1635" w:type="dxa"/>
          </w:tcPr>
          <w:p>
            <w:pPr>
              <w:pStyle w:val="TableParagraph"/>
              <w:spacing w:before="67"/>
              <w:ind w:left="50"/>
              <w:rPr>
                <w:rFonts w:ascii="Times New Roman"/>
                <w:i/>
                <w:sz w:val="17"/>
              </w:rPr>
            </w:pPr>
            <w:r>
              <w:rPr>
                <w:rFonts w:ascii="Times New Roman"/>
                <w:i/>
                <w:w w:val="90"/>
                <w:sz w:val="17"/>
              </w:rPr>
              <w:t>Solanum ttuberosum</w:t>
            </w:r>
          </w:p>
        </w:tc>
        <w:tc>
          <w:tcPr>
            <w:tcW w:w="907" w:type="dxa"/>
          </w:tcPr>
          <w:p>
            <w:pPr>
              <w:pStyle w:val="TableParagraph"/>
              <w:spacing w:before="64"/>
              <w:ind w:right="277"/>
              <w:jc w:val="right"/>
              <w:rPr>
                <w:sz w:val="17"/>
              </w:rPr>
            </w:pPr>
            <w:r>
              <w:rPr>
                <w:w w:val="93"/>
                <w:sz w:val="17"/>
              </w:rPr>
              <w:t>5</w:t>
            </w:r>
          </w:p>
        </w:tc>
        <w:tc>
          <w:tcPr>
            <w:tcW w:w="907" w:type="dxa"/>
          </w:tcPr>
          <w:p>
            <w:pPr>
              <w:pStyle w:val="TableParagraph"/>
              <w:spacing w:before="64"/>
              <w:ind w:right="277"/>
              <w:jc w:val="right"/>
              <w:rPr>
                <w:sz w:val="17"/>
              </w:rPr>
            </w:pPr>
            <w:r>
              <w:rPr>
                <w:sz w:val="17"/>
              </w:rPr>
              <w:t>18 a 21</w:t>
            </w:r>
          </w:p>
        </w:tc>
        <w:tc>
          <w:tcPr>
            <w:tcW w:w="907" w:type="dxa"/>
          </w:tcPr>
          <w:p>
            <w:pPr>
              <w:pStyle w:val="TableParagraph"/>
              <w:spacing w:before="64"/>
              <w:ind w:right="277"/>
              <w:jc w:val="right"/>
              <w:rPr>
                <w:sz w:val="17"/>
              </w:rPr>
            </w:pPr>
            <w:r>
              <w:rPr>
                <w:w w:val="90"/>
                <w:sz w:val="17"/>
              </w:rPr>
              <w:t>30</w:t>
            </w:r>
          </w:p>
        </w:tc>
        <w:tc>
          <w:tcPr>
            <w:tcW w:w="907" w:type="dxa"/>
          </w:tcPr>
          <w:p>
            <w:pPr>
              <w:pStyle w:val="TableParagraph"/>
              <w:spacing w:before="64"/>
              <w:ind w:left="136" w:right="63"/>
              <w:jc w:val="center"/>
              <w:rPr>
                <w:sz w:val="17"/>
              </w:rPr>
            </w:pPr>
            <w:r>
              <w:rPr>
                <w:sz w:val="17"/>
              </w:rPr>
              <w:t>400</w:t>
            </w:r>
          </w:p>
        </w:tc>
        <w:tc>
          <w:tcPr>
            <w:tcW w:w="907" w:type="dxa"/>
          </w:tcPr>
          <w:p>
            <w:pPr>
              <w:pStyle w:val="TableParagraph"/>
              <w:spacing w:before="64"/>
              <w:ind w:left="136" w:right="63"/>
              <w:jc w:val="center"/>
              <w:rPr>
                <w:sz w:val="17"/>
              </w:rPr>
            </w:pPr>
            <w:r>
              <w:rPr>
                <w:sz w:val="17"/>
              </w:rPr>
              <w:t>600</w:t>
            </w:r>
          </w:p>
        </w:tc>
        <w:tc>
          <w:tcPr>
            <w:tcW w:w="907" w:type="dxa"/>
          </w:tcPr>
          <w:p>
            <w:pPr>
              <w:pStyle w:val="TableParagraph"/>
              <w:spacing w:before="64"/>
              <w:ind w:left="51" w:right="63"/>
              <w:jc w:val="center"/>
              <w:rPr>
                <w:sz w:val="17"/>
              </w:rPr>
            </w:pPr>
            <w:r>
              <w:rPr>
                <w:sz w:val="17"/>
              </w:rPr>
              <w:t>1300</w:t>
            </w:r>
          </w:p>
        </w:tc>
      </w:tr>
      <w:tr>
        <w:trPr>
          <w:trHeight w:val="340" w:hRule="exact"/>
        </w:trPr>
        <w:tc>
          <w:tcPr>
            <w:tcW w:w="1635" w:type="dxa"/>
          </w:tcPr>
          <w:p>
            <w:pPr>
              <w:pStyle w:val="TableParagraph"/>
              <w:spacing w:before="67"/>
              <w:ind w:left="50"/>
              <w:rPr>
                <w:rFonts w:ascii="Times New Roman"/>
                <w:i/>
                <w:sz w:val="17"/>
              </w:rPr>
            </w:pPr>
            <w:r>
              <w:rPr>
                <w:rFonts w:ascii="Times New Roman"/>
                <w:i/>
                <w:w w:val="90"/>
                <w:sz w:val="17"/>
              </w:rPr>
              <w:t>Avena sattiva</w:t>
            </w:r>
          </w:p>
        </w:tc>
        <w:tc>
          <w:tcPr>
            <w:tcW w:w="907" w:type="dxa"/>
          </w:tcPr>
          <w:p>
            <w:pPr>
              <w:pStyle w:val="TableParagraph"/>
              <w:spacing w:before="64"/>
              <w:ind w:right="278"/>
              <w:jc w:val="right"/>
              <w:rPr>
                <w:sz w:val="17"/>
              </w:rPr>
            </w:pPr>
            <w:r>
              <w:rPr>
                <w:w w:val="93"/>
                <w:sz w:val="17"/>
              </w:rPr>
              <w:t>4</w:t>
            </w:r>
          </w:p>
        </w:tc>
        <w:tc>
          <w:tcPr>
            <w:tcW w:w="907" w:type="dxa"/>
          </w:tcPr>
          <w:p>
            <w:pPr>
              <w:pStyle w:val="TableParagraph"/>
              <w:spacing w:before="64"/>
              <w:ind w:right="278"/>
              <w:jc w:val="right"/>
              <w:rPr>
                <w:sz w:val="17"/>
              </w:rPr>
            </w:pPr>
            <w:r>
              <w:rPr>
                <w:w w:val="90"/>
                <w:sz w:val="17"/>
              </w:rPr>
              <w:t>28</w:t>
            </w:r>
          </w:p>
        </w:tc>
        <w:tc>
          <w:tcPr>
            <w:tcW w:w="907" w:type="dxa"/>
          </w:tcPr>
          <w:p>
            <w:pPr>
              <w:pStyle w:val="TableParagraph"/>
              <w:spacing w:before="64"/>
              <w:ind w:right="278"/>
              <w:jc w:val="right"/>
              <w:rPr>
                <w:sz w:val="17"/>
              </w:rPr>
            </w:pPr>
            <w:r>
              <w:rPr>
                <w:w w:val="90"/>
                <w:sz w:val="17"/>
              </w:rPr>
              <w:t>37</w:t>
            </w:r>
          </w:p>
        </w:tc>
        <w:tc>
          <w:tcPr>
            <w:tcW w:w="907" w:type="dxa"/>
          </w:tcPr>
          <w:p>
            <w:pPr>
              <w:pStyle w:val="TableParagraph"/>
              <w:spacing w:before="64"/>
              <w:ind w:left="136" w:right="63"/>
              <w:jc w:val="center"/>
              <w:rPr>
                <w:sz w:val="17"/>
              </w:rPr>
            </w:pPr>
            <w:r>
              <w:rPr>
                <w:sz w:val="17"/>
              </w:rPr>
              <w:t>600</w:t>
            </w:r>
          </w:p>
        </w:tc>
        <w:tc>
          <w:tcPr>
            <w:tcW w:w="907" w:type="dxa"/>
          </w:tcPr>
          <w:p>
            <w:pPr>
              <w:pStyle w:val="TableParagraph"/>
              <w:spacing w:before="64"/>
              <w:ind w:left="136" w:right="63"/>
              <w:jc w:val="center"/>
              <w:rPr>
                <w:sz w:val="17"/>
              </w:rPr>
            </w:pPr>
            <w:r>
              <w:rPr>
                <w:sz w:val="17"/>
              </w:rPr>
              <w:t>850</w:t>
            </w:r>
          </w:p>
        </w:tc>
        <w:tc>
          <w:tcPr>
            <w:tcW w:w="907" w:type="dxa"/>
          </w:tcPr>
          <w:p>
            <w:pPr>
              <w:pStyle w:val="TableParagraph"/>
              <w:spacing w:before="64"/>
              <w:ind w:left="51" w:right="63"/>
              <w:jc w:val="center"/>
              <w:rPr>
                <w:sz w:val="17"/>
              </w:rPr>
            </w:pPr>
            <w:r>
              <w:rPr>
                <w:sz w:val="17"/>
              </w:rPr>
              <w:t>1300</w:t>
            </w:r>
          </w:p>
        </w:tc>
      </w:tr>
      <w:tr>
        <w:trPr>
          <w:trHeight w:val="340" w:hRule="exact"/>
        </w:trPr>
        <w:tc>
          <w:tcPr>
            <w:tcW w:w="1635" w:type="dxa"/>
          </w:tcPr>
          <w:p>
            <w:pPr>
              <w:pStyle w:val="TableParagraph"/>
              <w:spacing w:before="67"/>
              <w:ind w:left="49"/>
              <w:rPr>
                <w:rFonts w:ascii="Times New Roman"/>
                <w:i/>
                <w:sz w:val="17"/>
              </w:rPr>
            </w:pPr>
            <w:r>
              <w:rPr>
                <w:rFonts w:ascii="Times New Roman"/>
                <w:i/>
                <w:w w:val="90"/>
                <w:sz w:val="17"/>
              </w:rPr>
              <w:t>Zea mays</w:t>
            </w:r>
          </w:p>
        </w:tc>
        <w:tc>
          <w:tcPr>
            <w:tcW w:w="907" w:type="dxa"/>
          </w:tcPr>
          <w:p>
            <w:pPr>
              <w:pStyle w:val="TableParagraph"/>
              <w:spacing w:before="64"/>
              <w:ind w:right="278"/>
              <w:jc w:val="right"/>
              <w:rPr>
                <w:sz w:val="17"/>
              </w:rPr>
            </w:pPr>
            <w:r>
              <w:rPr>
                <w:w w:val="93"/>
                <w:sz w:val="17"/>
              </w:rPr>
              <w:t>9</w:t>
            </w:r>
          </w:p>
        </w:tc>
        <w:tc>
          <w:tcPr>
            <w:tcW w:w="907" w:type="dxa"/>
          </w:tcPr>
          <w:p>
            <w:pPr>
              <w:pStyle w:val="TableParagraph"/>
              <w:spacing w:before="64"/>
              <w:ind w:right="278"/>
              <w:jc w:val="right"/>
              <w:rPr>
                <w:sz w:val="17"/>
              </w:rPr>
            </w:pPr>
            <w:r>
              <w:rPr>
                <w:w w:val="90"/>
                <w:sz w:val="17"/>
              </w:rPr>
              <w:t>25</w:t>
            </w:r>
          </w:p>
        </w:tc>
        <w:tc>
          <w:tcPr>
            <w:tcW w:w="907" w:type="dxa"/>
          </w:tcPr>
          <w:p>
            <w:pPr>
              <w:pStyle w:val="TableParagraph"/>
              <w:spacing w:before="64"/>
              <w:ind w:right="278"/>
              <w:jc w:val="right"/>
              <w:rPr>
                <w:sz w:val="17"/>
              </w:rPr>
            </w:pPr>
            <w:r>
              <w:rPr>
                <w:w w:val="90"/>
                <w:sz w:val="17"/>
              </w:rPr>
              <w:t>35</w:t>
            </w:r>
          </w:p>
        </w:tc>
        <w:tc>
          <w:tcPr>
            <w:tcW w:w="907" w:type="dxa"/>
          </w:tcPr>
          <w:p>
            <w:pPr>
              <w:pStyle w:val="TableParagraph"/>
              <w:spacing w:before="64"/>
              <w:ind w:left="135" w:right="63"/>
              <w:jc w:val="center"/>
              <w:rPr>
                <w:sz w:val="17"/>
              </w:rPr>
            </w:pPr>
            <w:r>
              <w:rPr>
                <w:sz w:val="17"/>
              </w:rPr>
              <w:t>600</w:t>
            </w:r>
          </w:p>
        </w:tc>
        <w:tc>
          <w:tcPr>
            <w:tcW w:w="907" w:type="dxa"/>
          </w:tcPr>
          <w:p>
            <w:pPr>
              <w:pStyle w:val="TableParagraph"/>
              <w:spacing w:before="64"/>
              <w:ind w:left="135" w:right="63"/>
              <w:jc w:val="center"/>
              <w:rPr>
                <w:sz w:val="17"/>
              </w:rPr>
            </w:pPr>
            <w:r>
              <w:rPr>
                <w:sz w:val="17"/>
              </w:rPr>
              <w:t>900</w:t>
            </w:r>
          </w:p>
        </w:tc>
        <w:tc>
          <w:tcPr>
            <w:tcW w:w="907" w:type="dxa"/>
          </w:tcPr>
          <w:p>
            <w:pPr>
              <w:pStyle w:val="TableParagraph"/>
              <w:spacing w:before="64"/>
              <w:ind w:left="50" w:right="63"/>
              <w:jc w:val="center"/>
              <w:rPr>
                <w:sz w:val="17"/>
              </w:rPr>
            </w:pPr>
            <w:r>
              <w:rPr>
                <w:sz w:val="17"/>
              </w:rPr>
              <w:t>1200</w:t>
            </w:r>
          </w:p>
        </w:tc>
      </w:tr>
      <w:tr>
        <w:trPr>
          <w:trHeight w:val="340" w:hRule="exact"/>
        </w:trPr>
        <w:tc>
          <w:tcPr>
            <w:tcW w:w="1635" w:type="dxa"/>
          </w:tcPr>
          <w:p>
            <w:pPr>
              <w:pStyle w:val="TableParagraph"/>
              <w:spacing w:before="67"/>
              <w:ind w:left="49"/>
              <w:rPr>
                <w:rFonts w:ascii="Times New Roman"/>
                <w:i/>
                <w:sz w:val="17"/>
              </w:rPr>
            </w:pPr>
            <w:r>
              <w:rPr>
                <w:rFonts w:ascii="Times New Roman"/>
                <w:i/>
                <w:w w:val="90"/>
                <w:sz w:val="17"/>
              </w:rPr>
              <w:t>Vicia faba</w:t>
            </w:r>
          </w:p>
        </w:tc>
        <w:tc>
          <w:tcPr>
            <w:tcW w:w="907" w:type="dxa"/>
          </w:tcPr>
          <w:p>
            <w:pPr>
              <w:pStyle w:val="TableParagraph"/>
              <w:spacing w:before="64"/>
              <w:ind w:right="278"/>
              <w:jc w:val="right"/>
              <w:rPr>
                <w:sz w:val="17"/>
              </w:rPr>
            </w:pPr>
            <w:r>
              <w:rPr>
                <w:w w:val="90"/>
                <w:sz w:val="17"/>
              </w:rPr>
              <w:t>-4</w:t>
            </w:r>
          </w:p>
        </w:tc>
        <w:tc>
          <w:tcPr>
            <w:tcW w:w="907" w:type="dxa"/>
          </w:tcPr>
          <w:p>
            <w:pPr>
              <w:pStyle w:val="TableParagraph"/>
              <w:spacing w:before="64"/>
              <w:ind w:right="278"/>
              <w:jc w:val="right"/>
              <w:rPr>
                <w:sz w:val="17"/>
              </w:rPr>
            </w:pPr>
            <w:r>
              <w:rPr>
                <w:w w:val="90"/>
                <w:sz w:val="17"/>
              </w:rPr>
              <w:t>18</w:t>
            </w:r>
          </w:p>
        </w:tc>
        <w:tc>
          <w:tcPr>
            <w:tcW w:w="907" w:type="dxa"/>
          </w:tcPr>
          <w:p>
            <w:pPr>
              <w:pStyle w:val="TableParagraph"/>
              <w:spacing w:before="64"/>
              <w:ind w:right="278"/>
              <w:jc w:val="right"/>
              <w:rPr>
                <w:sz w:val="17"/>
              </w:rPr>
            </w:pPr>
            <w:r>
              <w:rPr>
                <w:w w:val="90"/>
                <w:sz w:val="17"/>
              </w:rPr>
              <w:t>22</w:t>
            </w:r>
          </w:p>
        </w:tc>
        <w:tc>
          <w:tcPr>
            <w:tcW w:w="907" w:type="dxa"/>
          </w:tcPr>
          <w:p>
            <w:pPr>
              <w:pStyle w:val="TableParagraph"/>
              <w:spacing w:before="64"/>
              <w:ind w:left="134" w:right="63"/>
              <w:jc w:val="center"/>
              <w:rPr>
                <w:sz w:val="17"/>
              </w:rPr>
            </w:pPr>
            <w:r>
              <w:rPr>
                <w:sz w:val="17"/>
              </w:rPr>
              <w:t>500</w:t>
            </w:r>
          </w:p>
        </w:tc>
        <w:tc>
          <w:tcPr>
            <w:tcW w:w="907" w:type="dxa"/>
          </w:tcPr>
          <w:p>
            <w:pPr>
              <w:pStyle w:val="TableParagraph"/>
              <w:spacing w:before="64"/>
              <w:ind w:left="134" w:right="63"/>
              <w:jc w:val="center"/>
              <w:rPr>
                <w:sz w:val="17"/>
              </w:rPr>
            </w:pPr>
            <w:r>
              <w:rPr>
                <w:sz w:val="17"/>
              </w:rPr>
              <w:t>650</w:t>
            </w:r>
          </w:p>
        </w:tc>
        <w:tc>
          <w:tcPr>
            <w:tcW w:w="907" w:type="dxa"/>
          </w:tcPr>
          <w:p>
            <w:pPr>
              <w:pStyle w:val="TableParagraph"/>
              <w:spacing w:before="64"/>
              <w:ind w:left="49" w:right="63"/>
              <w:jc w:val="center"/>
              <w:rPr>
                <w:sz w:val="17"/>
              </w:rPr>
            </w:pPr>
            <w:r>
              <w:rPr>
                <w:sz w:val="17"/>
              </w:rPr>
              <w:t>1000</w:t>
            </w:r>
          </w:p>
        </w:tc>
      </w:tr>
    </w:tbl>
    <w:p>
      <w:pPr>
        <w:spacing w:before="35"/>
        <w:ind w:left="1551" w:right="0" w:firstLine="0"/>
        <w:jc w:val="both"/>
        <w:rPr>
          <w:sz w:val="17"/>
        </w:rPr>
      </w:pPr>
      <w:r>
        <w:rPr>
          <w:sz w:val="17"/>
        </w:rPr>
        <w:t>Fuente: Elaboración propia con base en datos de la Conafor (2006) y Aragón (2003).</w:t>
      </w:r>
    </w:p>
    <w:p>
      <w:pPr>
        <w:pStyle w:val="BodyText"/>
        <w:rPr>
          <w:sz w:val="18"/>
        </w:rPr>
      </w:pPr>
    </w:p>
    <w:p>
      <w:pPr>
        <w:pStyle w:val="BodyText"/>
        <w:rPr>
          <w:sz w:val="18"/>
        </w:rPr>
      </w:pPr>
    </w:p>
    <w:p>
      <w:pPr>
        <w:pStyle w:val="Heading5"/>
        <w:spacing w:before="112"/>
        <w:rPr>
          <w:i/>
        </w:rPr>
      </w:pPr>
      <w:r>
        <w:rPr>
          <w:i/>
          <w:w w:val="95"/>
        </w:rPr>
        <w:t>Requerimientos fisiográficos</w:t>
      </w:r>
    </w:p>
    <w:p>
      <w:pPr>
        <w:pStyle w:val="BodyText"/>
        <w:spacing w:before="8"/>
        <w:rPr>
          <w:rFonts w:ascii="Times New Roman"/>
          <w:b/>
          <w:i/>
        </w:rPr>
      </w:pPr>
    </w:p>
    <w:p>
      <w:pPr>
        <w:pStyle w:val="BodyText"/>
        <w:spacing w:line="242" w:lineRule="auto"/>
        <w:ind w:left="1553" w:right="1551"/>
        <w:jc w:val="both"/>
      </w:pPr>
      <w:r>
        <w:rPr>
          <w:w w:val="95"/>
        </w:rPr>
        <w:t>Al</w:t>
      </w:r>
      <w:r>
        <w:rPr>
          <w:spacing w:val="-13"/>
          <w:w w:val="95"/>
        </w:rPr>
        <w:t> </w:t>
      </w:r>
      <w:r>
        <w:rPr>
          <w:w w:val="95"/>
        </w:rPr>
        <w:t>igual</w:t>
      </w:r>
      <w:r>
        <w:rPr>
          <w:spacing w:val="-13"/>
          <w:w w:val="95"/>
        </w:rPr>
        <w:t> </w:t>
      </w:r>
      <w:r>
        <w:rPr>
          <w:w w:val="95"/>
        </w:rPr>
        <w:t>que</w:t>
      </w:r>
      <w:r>
        <w:rPr>
          <w:spacing w:val="-13"/>
          <w:w w:val="95"/>
        </w:rPr>
        <w:t> </w:t>
      </w:r>
      <w:r>
        <w:rPr>
          <w:w w:val="95"/>
        </w:rPr>
        <w:t>para</w:t>
      </w:r>
      <w:r>
        <w:rPr>
          <w:spacing w:val="-13"/>
          <w:w w:val="95"/>
        </w:rPr>
        <w:t> </w:t>
      </w:r>
      <w:r>
        <w:rPr>
          <w:w w:val="95"/>
        </w:rPr>
        <w:t>el</w:t>
      </w:r>
      <w:r>
        <w:rPr>
          <w:spacing w:val="-13"/>
          <w:w w:val="95"/>
        </w:rPr>
        <w:t> </w:t>
      </w:r>
      <w:r>
        <w:rPr>
          <w:w w:val="95"/>
        </w:rPr>
        <w:t>caso</w:t>
      </w:r>
      <w:r>
        <w:rPr>
          <w:spacing w:val="-13"/>
          <w:w w:val="95"/>
        </w:rPr>
        <w:t> </w:t>
      </w:r>
      <w:r>
        <w:rPr>
          <w:w w:val="95"/>
        </w:rPr>
        <w:t>de</w:t>
      </w:r>
      <w:r>
        <w:rPr>
          <w:spacing w:val="-13"/>
          <w:w w:val="95"/>
        </w:rPr>
        <w:t> </w:t>
      </w:r>
      <w:r>
        <w:rPr>
          <w:w w:val="95"/>
        </w:rPr>
        <w:t>las</w:t>
      </w:r>
      <w:r>
        <w:rPr>
          <w:spacing w:val="-13"/>
          <w:w w:val="95"/>
        </w:rPr>
        <w:t> </w:t>
      </w:r>
      <w:r>
        <w:rPr>
          <w:w w:val="95"/>
        </w:rPr>
        <w:t>necesidades</w:t>
      </w:r>
      <w:r>
        <w:rPr>
          <w:spacing w:val="-13"/>
          <w:w w:val="95"/>
        </w:rPr>
        <w:t> </w:t>
      </w:r>
      <w:r>
        <w:rPr>
          <w:w w:val="95"/>
        </w:rPr>
        <w:t>edáficas</w:t>
      </w:r>
      <w:r>
        <w:rPr>
          <w:spacing w:val="-13"/>
          <w:w w:val="95"/>
        </w:rPr>
        <w:t> </w:t>
      </w:r>
      <w:r>
        <w:rPr>
          <w:w w:val="95"/>
        </w:rPr>
        <w:t>y</w:t>
      </w:r>
      <w:r>
        <w:rPr>
          <w:spacing w:val="-13"/>
          <w:w w:val="95"/>
        </w:rPr>
        <w:t> </w:t>
      </w:r>
      <w:r>
        <w:rPr>
          <w:w w:val="95"/>
        </w:rPr>
        <w:t>climáticas,</w:t>
      </w:r>
      <w:r>
        <w:rPr>
          <w:spacing w:val="-13"/>
          <w:w w:val="95"/>
        </w:rPr>
        <w:t> </w:t>
      </w:r>
      <w:r>
        <w:rPr>
          <w:w w:val="95"/>
        </w:rPr>
        <w:t>para</w:t>
      </w:r>
      <w:r>
        <w:rPr>
          <w:spacing w:val="-13"/>
          <w:w w:val="95"/>
        </w:rPr>
        <w:t> </w:t>
      </w:r>
      <w:r>
        <w:rPr>
          <w:w w:val="95"/>
        </w:rPr>
        <w:t>obtener</w:t>
      </w:r>
      <w:r>
        <w:rPr>
          <w:spacing w:val="-13"/>
          <w:w w:val="95"/>
        </w:rPr>
        <w:t> </w:t>
      </w:r>
      <w:r>
        <w:rPr>
          <w:w w:val="95"/>
        </w:rPr>
        <w:t>las tablas de adecuación fisiográfica se utilizaron las fichas técnicas para reforesta- </w:t>
      </w:r>
      <w:r>
        <w:rPr/>
        <w:t>ción</w:t>
      </w:r>
      <w:r>
        <w:rPr>
          <w:spacing w:val="-30"/>
        </w:rPr>
        <w:t> </w:t>
      </w:r>
      <w:r>
        <w:rPr/>
        <w:t>de</w:t>
      </w:r>
      <w:r>
        <w:rPr>
          <w:spacing w:val="-30"/>
        </w:rPr>
        <w:t> </w:t>
      </w:r>
      <w:r>
        <w:rPr/>
        <w:t>la</w:t>
      </w:r>
      <w:r>
        <w:rPr>
          <w:spacing w:val="-30"/>
        </w:rPr>
        <w:t> </w:t>
      </w:r>
      <w:r>
        <w:rPr/>
        <w:t>Conafor</w:t>
      </w:r>
      <w:r>
        <w:rPr>
          <w:spacing w:val="-30"/>
        </w:rPr>
        <w:t> </w:t>
      </w:r>
      <w:r>
        <w:rPr>
          <w:spacing w:val="-3"/>
        </w:rPr>
        <w:t>(Conafor,</w:t>
      </w:r>
      <w:r>
        <w:rPr>
          <w:spacing w:val="-30"/>
        </w:rPr>
        <w:t> </w:t>
      </w:r>
      <w:r>
        <w:rPr/>
        <w:t>2006);</w:t>
      </w:r>
      <w:r>
        <w:rPr>
          <w:spacing w:val="-30"/>
        </w:rPr>
        <w:t> </w:t>
      </w:r>
      <w:r>
        <w:rPr/>
        <w:t>para</w:t>
      </w:r>
      <w:r>
        <w:rPr>
          <w:spacing w:val="-30"/>
        </w:rPr>
        <w:t> </w:t>
      </w:r>
      <w:r>
        <w:rPr/>
        <w:t>el</w:t>
      </w:r>
      <w:r>
        <w:rPr>
          <w:spacing w:val="-30"/>
        </w:rPr>
        <w:t> </w:t>
      </w:r>
      <w:r>
        <w:rPr/>
        <w:t>caso</w:t>
      </w:r>
      <w:r>
        <w:rPr>
          <w:spacing w:val="-30"/>
        </w:rPr>
        <w:t> </w:t>
      </w:r>
      <w:r>
        <w:rPr/>
        <w:t>de</w:t>
      </w:r>
      <w:r>
        <w:rPr>
          <w:spacing w:val="-30"/>
        </w:rPr>
        <w:t> </w:t>
      </w:r>
      <w:r>
        <w:rPr/>
        <w:t>las</w:t>
      </w:r>
      <w:r>
        <w:rPr>
          <w:spacing w:val="-30"/>
        </w:rPr>
        <w:t> </w:t>
      </w:r>
      <w:r>
        <w:rPr/>
        <w:t>especies</w:t>
      </w:r>
      <w:r>
        <w:rPr>
          <w:spacing w:val="-30"/>
        </w:rPr>
        <w:t> </w:t>
      </w:r>
      <w:r>
        <w:rPr/>
        <w:t>forestales,</w:t>
      </w:r>
      <w:r>
        <w:rPr>
          <w:spacing w:val="-30"/>
        </w:rPr>
        <w:t> </w:t>
      </w:r>
      <w:r>
        <w:rPr/>
        <w:t>y</w:t>
      </w:r>
      <w:r>
        <w:rPr>
          <w:spacing w:val="-30"/>
        </w:rPr>
        <w:t> </w:t>
      </w:r>
      <w:r>
        <w:rPr/>
        <w:t>para </w:t>
      </w:r>
      <w:r>
        <w:rPr>
          <w:w w:val="95"/>
        </w:rPr>
        <w:t>las especies agrícolas, se utilizó lo reportado por Aragón (2003), teniendo como resultado el Cuadro</w:t>
      </w:r>
      <w:r>
        <w:rPr>
          <w:spacing w:val="-5"/>
          <w:w w:val="95"/>
        </w:rPr>
        <w:t> </w:t>
      </w:r>
      <w:r>
        <w:rPr>
          <w:w w:val="95"/>
        </w:rPr>
        <w:t>3.</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4154" w:right="0" w:firstLine="0"/>
        <w:jc w:val="left"/>
        <w:rPr>
          <w:sz w:val="19"/>
        </w:rPr>
      </w:pPr>
      <w:r>
        <w:rPr/>
        <w:pict>
          <v:line style="position:absolute;mso-position-horizontal-relative:page;mso-position-vertical-relative:paragraph;z-index:28672" from="15pt,-30.932547pt" to="0pt,-30.932547pt" stroked="true" strokeweight=".25pt" strokecolor="#000000">
            <w10:wrap type="none"/>
          </v:line>
        </w:pict>
      </w:r>
      <w:r>
        <w:rPr/>
        <w:pict>
          <v:line style="position:absolute;mso-position-horizontal-relative:page;mso-position-vertical-relative:paragraph;z-index:28696" from="494.71701pt,-30.932547pt" to="509.71701pt,-30.932547pt" stroked="true" strokeweight=".25pt" strokecolor="#000000">
            <w10:wrap type="none"/>
          </v:line>
        </w:pict>
      </w:r>
      <w:r>
        <w:rPr/>
        <w:pict>
          <v:line style="position:absolute;mso-position-horizontal-relative:page;mso-position-vertical-relative:paragraph;z-index:28720" from="21pt,-36.932549pt" to="21pt,-51.932549pt" stroked="true" strokeweight=".25pt" strokecolor="#000000">
            <w10:wrap type="none"/>
          </v:line>
        </w:pict>
      </w:r>
      <w:r>
        <w:rPr/>
        <w:pict>
          <v:line style="position:absolute;mso-position-horizontal-relative:page;mso-position-vertical-relative:paragraph;z-index:28744" from="488.71701pt,-36.932549pt" to="488.71701pt,-51.932549pt" stroked="true" strokeweight=".25pt" strokecolor="#000000">
            <w10:wrap type="none"/>
          </v:line>
        </w:pict>
      </w:r>
      <w:r>
        <w:rPr>
          <w:rFonts w:ascii="Times New Roman" w:hAnsi="Times New Roman"/>
          <w:i/>
          <w:w w:val="95"/>
          <w:sz w:val="19"/>
        </w:rPr>
        <w:t>Aplicación</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los</w:t>
      </w:r>
      <w:r>
        <w:rPr>
          <w:rFonts w:ascii="Times New Roman" w:hAnsi="Times New Roman"/>
          <w:i/>
          <w:spacing w:val="-17"/>
          <w:w w:val="95"/>
          <w:sz w:val="19"/>
        </w:rPr>
        <w:t> </w:t>
      </w:r>
      <w:r>
        <w:rPr>
          <w:rFonts w:ascii="Times New Roman" w:hAnsi="Times New Roman"/>
          <w:i/>
          <w:w w:val="95"/>
          <w:sz w:val="19"/>
        </w:rPr>
        <w:t>sisttemas</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información</w:t>
      </w:r>
      <w:r>
        <w:rPr>
          <w:rFonts w:ascii="Times New Roman" w:hAnsi="Times New Roman"/>
          <w:i/>
          <w:spacing w:val="-17"/>
          <w:w w:val="95"/>
          <w:sz w:val="19"/>
        </w:rPr>
        <w:t> </w:t>
      </w:r>
      <w:r>
        <w:rPr>
          <w:rFonts w:ascii="Times New Roman" w:hAnsi="Times New Roman"/>
          <w:i/>
          <w:w w:val="95"/>
          <w:sz w:val="19"/>
        </w:rPr>
        <w:t>geográfica...</w:t>
        <w:tab/>
      </w:r>
      <w:r>
        <w:rPr>
          <w:sz w:val="19"/>
        </w:rPr>
        <w:t>223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3"/>
        </w:rPr>
      </w:pPr>
    </w:p>
    <w:p>
      <w:pPr>
        <w:pStyle w:val="Heading4"/>
        <w:spacing w:line="278" w:lineRule="exact"/>
        <w:ind w:left="1581" w:right="1581"/>
        <w:jc w:val="center"/>
      </w:pPr>
      <w:r>
        <w:rPr>
          <w:w w:val="95"/>
        </w:rPr>
        <w:t>Cuadro 3</w:t>
      </w:r>
    </w:p>
    <w:p>
      <w:pPr>
        <w:spacing w:line="278" w:lineRule="exact" w:before="0" w:after="14"/>
        <w:ind w:left="1581" w:right="1581" w:firstLine="0"/>
        <w:jc w:val="center"/>
        <w:rPr>
          <w:rFonts w:ascii="Palatino Linotype" w:hAnsi="Palatino Linotype"/>
          <w:b/>
          <w:sz w:val="22"/>
        </w:rPr>
      </w:pPr>
      <w:r>
        <w:rPr>
          <w:rFonts w:ascii="Palatino Linotype" w:hAnsi="Palatino Linotype"/>
          <w:b/>
          <w:w w:val="90"/>
          <w:sz w:val="22"/>
        </w:rPr>
        <w:t>Requerimientos fisiográficos de las especies estudiadas</w:t>
      </w: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0"/>
        <w:gridCol w:w="1304"/>
        <w:gridCol w:w="1304"/>
        <w:gridCol w:w="1304"/>
        <w:gridCol w:w="1304"/>
      </w:tblGrid>
      <w:tr>
        <w:trPr>
          <w:trHeight w:val="330" w:hRule="exact"/>
        </w:trPr>
        <w:tc>
          <w:tcPr>
            <w:tcW w:w="1860" w:type="dxa"/>
          </w:tcPr>
          <w:p>
            <w:pPr>
              <w:pStyle w:val="TableParagraph"/>
              <w:spacing w:before="109"/>
              <w:ind w:left="654" w:right="654"/>
              <w:jc w:val="center"/>
              <w:rPr>
                <w:rFonts w:ascii="Times New Roman"/>
                <w:i/>
                <w:sz w:val="17"/>
              </w:rPr>
            </w:pPr>
            <w:r>
              <w:rPr>
                <w:rFonts w:ascii="Times New Roman"/>
                <w:i/>
                <w:w w:val="95"/>
                <w:sz w:val="17"/>
              </w:rPr>
              <w:t>Especie</w:t>
            </w:r>
          </w:p>
        </w:tc>
        <w:tc>
          <w:tcPr>
            <w:tcW w:w="1304" w:type="dxa"/>
          </w:tcPr>
          <w:p>
            <w:pPr>
              <w:pStyle w:val="TableParagraph"/>
              <w:spacing w:before="109"/>
              <w:ind w:left="164"/>
              <w:rPr>
                <w:rFonts w:ascii="Times New Roman" w:hAnsi="Times New Roman"/>
                <w:i/>
                <w:sz w:val="17"/>
              </w:rPr>
            </w:pPr>
            <w:r>
              <w:rPr>
                <w:rFonts w:ascii="Times New Roman" w:hAnsi="Times New Roman"/>
                <w:i/>
                <w:w w:val="85"/>
                <w:sz w:val="17"/>
              </w:rPr>
              <w:t>Alttittud mínima</w:t>
            </w:r>
          </w:p>
        </w:tc>
        <w:tc>
          <w:tcPr>
            <w:tcW w:w="1304" w:type="dxa"/>
          </w:tcPr>
          <w:p>
            <w:pPr>
              <w:pStyle w:val="TableParagraph"/>
              <w:spacing w:before="109"/>
              <w:ind w:left="191"/>
              <w:rPr>
                <w:rFonts w:ascii="Times New Roman" w:hAnsi="Times New Roman"/>
                <w:i/>
                <w:sz w:val="17"/>
              </w:rPr>
            </w:pPr>
            <w:r>
              <w:rPr>
                <w:rFonts w:ascii="Times New Roman" w:hAnsi="Times New Roman"/>
                <w:i/>
                <w:w w:val="80"/>
                <w:sz w:val="17"/>
              </w:rPr>
              <w:t>Alttittud ópttima</w:t>
            </w:r>
          </w:p>
        </w:tc>
        <w:tc>
          <w:tcPr>
            <w:tcW w:w="1304" w:type="dxa"/>
          </w:tcPr>
          <w:p>
            <w:pPr>
              <w:pStyle w:val="TableParagraph"/>
              <w:spacing w:before="109"/>
              <w:ind w:left="154"/>
              <w:rPr>
                <w:rFonts w:ascii="Times New Roman" w:hAnsi="Times New Roman"/>
                <w:i/>
                <w:sz w:val="17"/>
              </w:rPr>
            </w:pPr>
            <w:r>
              <w:rPr>
                <w:rFonts w:ascii="Times New Roman" w:hAnsi="Times New Roman"/>
                <w:i/>
                <w:w w:val="85"/>
                <w:sz w:val="17"/>
              </w:rPr>
              <w:t>Alttittud máxima</w:t>
            </w:r>
          </w:p>
        </w:tc>
        <w:tc>
          <w:tcPr>
            <w:tcW w:w="1304" w:type="dxa"/>
          </w:tcPr>
          <w:p>
            <w:pPr>
              <w:pStyle w:val="TableParagraph"/>
              <w:spacing w:before="109"/>
              <w:ind w:right="339"/>
              <w:jc w:val="right"/>
              <w:rPr>
                <w:rFonts w:ascii="Times New Roman"/>
                <w:i/>
                <w:sz w:val="17"/>
              </w:rPr>
            </w:pPr>
            <w:r>
              <w:rPr>
                <w:rFonts w:ascii="Times New Roman"/>
                <w:i/>
                <w:w w:val="85"/>
                <w:sz w:val="17"/>
              </w:rPr>
              <w:t>Pendientte</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Pinus harttwegii</w:t>
            </w:r>
          </w:p>
        </w:tc>
        <w:tc>
          <w:tcPr>
            <w:tcW w:w="1304" w:type="dxa"/>
          </w:tcPr>
          <w:p>
            <w:pPr>
              <w:pStyle w:val="TableParagraph"/>
              <w:spacing w:before="96"/>
              <w:ind w:left="607"/>
              <w:rPr>
                <w:sz w:val="17"/>
              </w:rPr>
            </w:pPr>
            <w:r>
              <w:rPr>
                <w:sz w:val="17"/>
              </w:rPr>
              <w:t>2200</w:t>
            </w:r>
          </w:p>
        </w:tc>
        <w:tc>
          <w:tcPr>
            <w:tcW w:w="1304" w:type="dxa"/>
          </w:tcPr>
          <w:p>
            <w:pPr>
              <w:pStyle w:val="TableParagraph"/>
              <w:spacing w:before="96"/>
              <w:ind w:left="203"/>
              <w:rPr>
                <w:sz w:val="17"/>
              </w:rPr>
            </w:pPr>
            <w:r>
              <w:rPr>
                <w:sz w:val="17"/>
              </w:rPr>
              <w:t>3400-3600</w:t>
            </w:r>
          </w:p>
        </w:tc>
        <w:tc>
          <w:tcPr>
            <w:tcW w:w="1304" w:type="dxa"/>
          </w:tcPr>
          <w:p>
            <w:pPr>
              <w:pStyle w:val="TableParagraph"/>
              <w:spacing w:before="96"/>
              <w:ind w:left="387"/>
              <w:rPr>
                <w:sz w:val="17"/>
              </w:rPr>
            </w:pPr>
            <w:r>
              <w:rPr>
                <w:sz w:val="17"/>
              </w:rPr>
              <w:t>4106.94</w:t>
            </w:r>
          </w:p>
        </w:tc>
        <w:tc>
          <w:tcPr>
            <w:tcW w:w="1304" w:type="dxa"/>
          </w:tcPr>
          <w:p>
            <w:pPr>
              <w:pStyle w:val="TableParagraph"/>
              <w:spacing w:before="96"/>
              <w:ind w:right="333"/>
              <w:jc w:val="right"/>
              <w:rPr>
                <w:sz w:val="17"/>
              </w:rPr>
            </w:pPr>
            <w:r>
              <w:rPr>
                <w:w w:val="90"/>
                <w:sz w:val="17"/>
              </w:rPr>
              <w:t>0-46</w:t>
            </w:r>
          </w:p>
        </w:tc>
      </w:tr>
      <w:tr>
        <w:trPr>
          <w:trHeight w:val="320" w:hRule="exact"/>
        </w:trPr>
        <w:tc>
          <w:tcPr>
            <w:tcW w:w="1860" w:type="dxa"/>
          </w:tcPr>
          <w:p>
            <w:pPr>
              <w:pStyle w:val="TableParagraph"/>
              <w:spacing w:before="99"/>
              <w:ind w:left="51"/>
              <w:rPr>
                <w:rFonts w:ascii="Times New Roman"/>
                <w:i/>
                <w:sz w:val="17"/>
              </w:rPr>
            </w:pPr>
            <w:r>
              <w:rPr>
                <w:rFonts w:ascii="Times New Roman"/>
                <w:i/>
                <w:w w:val="85"/>
                <w:sz w:val="17"/>
              </w:rPr>
              <w:t>Abies religiosa</w:t>
            </w:r>
          </w:p>
        </w:tc>
        <w:tc>
          <w:tcPr>
            <w:tcW w:w="1304" w:type="dxa"/>
          </w:tcPr>
          <w:p>
            <w:pPr>
              <w:pStyle w:val="TableParagraph"/>
              <w:spacing w:before="96"/>
              <w:ind w:left="607"/>
              <w:rPr>
                <w:sz w:val="17"/>
              </w:rPr>
            </w:pPr>
            <w:r>
              <w:rPr>
                <w:sz w:val="17"/>
              </w:rPr>
              <w:t>2800</w:t>
            </w:r>
          </w:p>
        </w:tc>
        <w:tc>
          <w:tcPr>
            <w:tcW w:w="1304" w:type="dxa"/>
          </w:tcPr>
          <w:p>
            <w:pPr>
              <w:pStyle w:val="TableParagraph"/>
              <w:spacing w:before="96"/>
              <w:ind w:left="607"/>
              <w:rPr>
                <w:sz w:val="17"/>
              </w:rPr>
            </w:pPr>
            <w:r>
              <w:rPr>
                <w:sz w:val="17"/>
              </w:rPr>
              <w:t>3200</w:t>
            </w:r>
          </w:p>
        </w:tc>
        <w:tc>
          <w:tcPr>
            <w:tcW w:w="1304" w:type="dxa"/>
          </w:tcPr>
          <w:p>
            <w:pPr>
              <w:pStyle w:val="TableParagraph"/>
              <w:spacing w:before="96"/>
              <w:ind w:left="387"/>
              <w:rPr>
                <w:sz w:val="17"/>
              </w:rPr>
            </w:pPr>
            <w:r>
              <w:rPr>
                <w:sz w:val="17"/>
              </w:rPr>
              <w:t>3697.26</w:t>
            </w:r>
          </w:p>
        </w:tc>
        <w:tc>
          <w:tcPr>
            <w:tcW w:w="1304" w:type="dxa"/>
          </w:tcPr>
          <w:p>
            <w:pPr>
              <w:pStyle w:val="TableParagraph"/>
              <w:spacing w:before="96"/>
              <w:ind w:right="333"/>
              <w:jc w:val="right"/>
              <w:rPr>
                <w:sz w:val="17"/>
              </w:rPr>
            </w:pPr>
            <w:r>
              <w:rPr>
                <w:w w:val="90"/>
                <w:sz w:val="17"/>
              </w:rPr>
              <w:t>0-48</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Pinus monttezumae</w:t>
            </w:r>
          </w:p>
        </w:tc>
        <w:tc>
          <w:tcPr>
            <w:tcW w:w="1304" w:type="dxa"/>
          </w:tcPr>
          <w:p>
            <w:pPr>
              <w:pStyle w:val="TableParagraph"/>
              <w:spacing w:before="96"/>
              <w:ind w:left="607"/>
              <w:rPr>
                <w:sz w:val="17"/>
              </w:rPr>
            </w:pPr>
            <w:r>
              <w:rPr>
                <w:sz w:val="17"/>
              </w:rPr>
              <w:t>1150</w:t>
            </w:r>
          </w:p>
        </w:tc>
        <w:tc>
          <w:tcPr>
            <w:tcW w:w="1304" w:type="dxa"/>
          </w:tcPr>
          <w:p>
            <w:pPr>
              <w:pStyle w:val="TableParagraph"/>
              <w:spacing w:before="96"/>
              <w:ind w:left="607"/>
              <w:rPr>
                <w:sz w:val="17"/>
              </w:rPr>
            </w:pPr>
            <w:r>
              <w:rPr>
                <w:sz w:val="17"/>
              </w:rPr>
              <w:t>2500</w:t>
            </w:r>
          </w:p>
        </w:tc>
        <w:tc>
          <w:tcPr>
            <w:tcW w:w="1304" w:type="dxa"/>
          </w:tcPr>
          <w:p>
            <w:pPr>
              <w:pStyle w:val="TableParagraph"/>
              <w:spacing w:before="96"/>
              <w:ind w:left="607"/>
              <w:rPr>
                <w:sz w:val="17"/>
              </w:rPr>
            </w:pPr>
            <w:r>
              <w:rPr>
                <w:sz w:val="17"/>
              </w:rPr>
              <w:t>3150</w:t>
            </w:r>
          </w:p>
        </w:tc>
        <w:tc>
          <w:tcPr>
            <w:tcW w:w="1304" w:type="dxa"/>
          </w:tcPr>
          <w:p>
            <w:pPr>
              <w:pStyle w:val="TableParagraph"/>
              <w:spacing w:before="96"/>
              <w:ind w:right="333"/>
              <w:jc w:val="right"/>
              <w:rPr>
                <w:sz w:val="17"/>
              </w:rPr>
            </w:pPr>
            <w:r>
              <w:rPr>
                <w:w w:val="90"/>
                <w:sz w:val="17"/>
              </w:rPr>
              <w:t>0-45</w:t>
            </w:r>
          </w:p>
        </w:tc>
      </w:tr>
      <w:tr>
        <w:trPr>
          <w:trHeight w:val="320" w:hRule="exact"/>
        </w:trPr>
        <w:tc>
          <w:tcPr>
            <w:tcW w:w="1860" w:type="dxa"/>
          </w:tcPr>
          <w:p>
            <w:pPr>
              <w:pStyle w:val="TableParagraph"/>
              <w:spacing w:before="99"/>
              <w:ind w:left="51"/>
              <w:rPr>
                <w:rFonts w:ascii="Times New Roman"/>
                <w:i/>
                <w:sz w:val="17"/>
              </w:rPr>
            </w:pPr>
            <w:r>
              <w:rPr>
                <w:rFonts w:ascii="Times New Roman"/>
                <w:i/>
                <w:w w:val="85"/>
                <w:sz w:val="17"/>
              </w:rPr>
              <w:t>Pinus ayacahuitte</w:t>
            </w:r>
          </w:p>
        </w:tc>
        <w:tc>
          <w:tcPr>
            <w:tcW w:w="1304" w:type="dxa"/>
          </w:tcPr>
          <w:p>
            <w:pPr>
              <w:pStyle w:val="TableParagraph"/>
              <w:spacing w:before="96"/>
              <w:ind w:left="607"/>
              <w:rPr>
                <w:sz w:val="17"/>
              </w:rPr>
            </w:pPr>
            <w:r>
              <w:rPr>
                <w:sz w:val="17"/>
              </w:rPr>
              <w:t>2000</w:t>
            </w:r>
          </w:p>
        </w:tc>
        <w:tc>
          <w:tcPr>
            <w:tcW w:w="1304" w:type="dxa"/>
          </w:tcPr>
          <w:p>
            <w:pPr>
              <w:pStyle w:val="TableParagraph"/>
              <w:spacing w:before="96"/>
              <w:ind w:left="607"/>
              <w:rPr>
                <w:sz w:val="17"/>
              </w:rPr>
            </w:pPr>
            <w:r>
              <w:rPr>
                <w:sz w:val="17"/>
              </w:rPr>
              <w:t>2700</w:t>
            </w:r>
          </w:p>
        </w:tc>
        <w:tc>
          <w:tcPr>
            <w:tcW w:w="1304" w:type="dxa"/>
          </w:tcPr>
          <w:p>
            <w:pPr>
              <w:pStyle w:val="TableParagraph"/>
              <w:spacing w:before="96"/>
              <w:ind w:left="607"/>
              <w:rPr>
                <w:sz w:val="17"/>
              </w:rPr>
            </w:pPr>
            <w:r>
              <w:rPr>
                <w:sz w:val="17"/>
              </w:rPr>
              <w:t>3200</w:t>
            </w:r>
          </w:p>
        </w:tc>
        <w:tc>
          <w:tcPr>
            <w:tcW w:w="1304" w:type="dxa"/>
          </w:tcPr>
          <w:p>
            <w:pPr>
              <w:pStyle w:val="TableParagraph"/>
              <w:spacing w:before="96"/>
              <w:ind w:right="333"/>
              <w:jc w:val="right"/>
              <w:rPr>
                <w:sz w:val="17"/>
              </w:rPr>
            </w:pPr>
            <w:r>
              <w:rPr>
                <w:w w:val="90"/>
                <w:sz w:val="17"/>
              </w:rPr>
              <w:t>0-45</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Alnus acuminatta</w:t>
            </w:r>
          </w:p>
        </w:tc>
        <w:tc>
          <w:tcPr>
            <w:tcW w:w="1304" w:type="dxa"/>
          </w:tcPr>
          <w:p>
            <w:pPr>
              <w:pStyle w:val="TableParagraph"/>
              <w:spacing w:before="96"/>
              <w:ind w:left="695"/>
              <w:rPr>
                <w:sz w:val="17"/>
              </w:rPr>
            </w:pPr>
            <w:r>
              <w:rPr>
                <w:sz w:val="17"/>
              </w:rPr>
              <w:t>600</w:t>
            </w:r>
          </w:p>
        </w:tc>
        <w:tc>
          <w:tcPr>
            <w:tcW w:w="1304" w:type="dxa"/>
          </w:tcPr>
          <w:p>
            <w:pPr>
              <w:pStyle w:val="TableParagraph"/>
              <w:spacing w:before="96"/>
              <w:ind w:left="607"/>
              <w:rPr>
                <w:sz w:val="17"/>
              </w:rPr>
            </w:pPr>
            <w:r>
              <w:rPr>
                <w:sz w:val="17"/>
              </w:rPr>
              <w:t>2600</w:t>
            </w:r>
          </w:p>
        </w:tc>
        <w:tc>
          <w:tcPr>
            <w:tcW w:w="1304" w:type="dxa"/>
          </w:tcPr>
          <w:p>
            <w:pPr>
              <w:pStyle w:val="TableParagraph"/>
              <w:spacing w:before="96"/>
              <w:ind w:left="387"/>
              <w:rPr>
                <w:sz w:val="17"/>
              </w:rPr>
            </w:pPr>
            <w:r>
              <w:rPr>
                <w:sz w:val="17"/>
              </w:rPr>
              <w:t>3666.19</w:t>
            </w:r>
          </w:p>
        </w:tc>
        <w:tc>
          <w:tcPr>
            <w:tcW w:w="1304" w:type="dxa"/>
          </w:tcPr>
          <w:p>
            <w:pPr>
              <w:pStyle w:val="TableParagraph"/>
              <w:spacing w:before="96"/>
              <w:ind w:right="333"/>
              <w:jc w:val="right"/>
              <w:rPr>
                <w:sz w:val="17"/>
              </w:rPr>
            </w:pPr>
            <w:r>
              <w:rPr>
                <w:w w:val="90"/>
                <w:sz w:val="17"/>
              </w:rPr>
              <w:t>0-52</w:t>
            </w:r>
          </w:p>
        </w:tc>
      </w:tr>
      <w:tr>
        <w:trPr>
          <w:trHeight w:val="320" w:hRule="exact"/>
        </w:trPr>
        <w:tc>
          <w:tcPr>
            <w:tcW w:w="1860" w:type="dxa"/>
          </w:tcPr>
          <w:p>
            <w:pPr>
              <w:pStyle w:val="TableParagraph"/>
              <w:spacing w:before="99"/>
              <w:ind w:left="51"/>
              <w:rPr>
                <w:rFonts w:ascii="Times New Roman"/>
                <w:i/>
                <w:sz w:val="17"/>
              </w:rPr>
            </w:pPr>
            <w:r>
              <w:rPr>
                <w:rFonts w:ascii="Times New Roman"/>
                <w:i/>
                <w:w w:val="95"/>
                <w:sz w:val="17"/>
              </w:rPr>
              <w:t>Quercus laurina</w:t>
            </w:r>
          </w:p>
        </w:tc>
        <w:tc>
          <w:tcPr>
            <w:tcW w:w="1304" w:type="dxa"/>
          </w:tcPr>
          <w:p>
            <w:pPr>
              <w:pStyle w:val="TableParagraph"/>
              <w:spacing w:before="96"/>
              <w:ind w:left="607"/>
              <w:rPr>
                <w:sz w:val="17"/>
              </w:rPr>
            </w:pPr>
            <w:r>
              <w:rPr>
                <w:sz w:val="17"/>
              </w:rPr>
              <w:t>1500</w:t>
            </w:r>
          </w:p>
        </w:tc>
        <w:tc>
          <w:tcPr>
            <w:tcW w:w="1304" w:type="dxa"/>
          </w:tcPr>
          <w:p>
            <w:pPr>
              <w:pStyle w:val="TableParagraph"/>
              <w:spacing w:before="96"/>
              <w:ind w:left="202"/>
              <w:rPr>
                <w:sz w:val="17"/>
              </w:rPr>
            </w:pPr>
            <w:r>
              <w:rPr>
                <w:sz w:val="17"/>
              </w:rPr>
              <w:t>2000-2400</w:t>
            </w:r>
          </w:p>
        </w:tc>
        <w:tc>
          <w:tcPr>
            <w:tcW w:w="1304" w:type="dxa"/>
          </w:tcPr>
          <w:p>
            <w:pPr>
              <w:pStyle w:val="TableParagraph"/>
              <w:spacing w:before="96"/>
              <w:ind w:left="607"/>
              <w:rPr>
                <w:sz w:val="17"/>
              </w:rPr>
            </w:pPr>
            <w:r>
              <w:rPr>
                <w:sz w:val="17"/>
              </w:rPr>
              <w:t>3300</w:t>
            </w:r>
          </w:p>
        </w:tc>
        <w:tc>
          <w:tcPr>
            <w:tcW w:w="1304" w:type="dxa"/>
          </w:tcPr>
          <w:p>
            <w:pPr>
              <w:pStyle w:val="TableParagraph"/>
              <w:spacing w:before="96"/>
              <w:ind w:right="333"/>
              <w:jc w:val="right"/>
              <w:rPr>
                <w:sz w:val="17"/>
              </w:rPr>
            </w:pPr>
            <w:r>
              <w:rPr>
                <w:w w:val="90"/>
                <w:sz w:val="17"/>
              </w:rPr>
              <w:t>0-46</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Solanum ttuberosum</w:t>
            </w:r>
          </w:p>
        </w:tc>
        <w:tc>
          <w:tcPr>
            <w:tcW w:w="1304" w:type="dxa"/>
          </w:tcPr>
          <w:p>
            <w:pPr>
              <w:pStyle w:val="TableParagraph"/>
              <w:spacing w:before="96"/>
              <w:ind w:left="695"/>
              <w:rPr>
                <w:sz w:val="17"/>
              </w:rPr>
            </w:pPr>
            <w:r>
              <w:rPr>
                <w:sz w:val="17"/>
              </w:rPr>
              <w:t>400</w:t>
            </w:r>
          </w:p>
        </w:tc>
        <w:tc>
          <w:tcPr>
            <w:tcW w:w="1304" w:type="dxa"/>
          </w:tcPr>
          <w:p>
            <w:pPr>
              <w:pStyle w:val="TableParagraph"/>
              <w:spacing w:before="96"/>
              <w:ind w:left="607"/>
              <w:rPr>
                <w:sz w:val="17"/>
              </w:rPr>
            </w:pPr>
            <w:r>
              <w:rPr>
                <w:sz w:val="17"/>
              </w:rPr>
              <w:t>2000</w:t>
            </w:r>
          </w:p>
        </w:tc>
        <w:tc>
          <w:tcPr>
            <w:tcW w:w="1304" w:type="dxa"/>
          </w:tcPr>
          <w:p>
            <w:pPr>
              <w:pStyle w:val="TableParagraph"/>
              <w:spacing w:before="96"/>
              <w:ind w:left="607"/>
              <w:rPr>
                <w:sz w:val="17"/>
              </w:rPr>
            </w:pPr>
            <w:r>
              <w:rPr>
                <w:sz w:val="17"/>
              </w:rPr>
              <w:t>3450</w:t>
            </w:r>
          </w:p>
        </w:tc>
        <w:tc>
          <w:tcPr>
            <w:tcW w:w="1304" w:type="dxa"/>
          </w:tcPr>
          <w:p>
            <w:pPr>
              <w:pStyle w:val="TableParagraph"/>
              <w:spacing w:before="96"/>
              <w:ind w:right="333"/>
              <w:jc w:val="right"/>
              <w:rPr>
                <w:sz w:val="17"/>
              </w:rPr>
            </w:pPr>
            <w:r>
              <w:rPr>
                <w:w w:val="95"/>
                <w:sz w:val="17"/>
              </w:rPr>
              <w:t>0-12.23</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Avena sattiva</w:t>
            </w:r>
          </w:p>
        </w:tc>
        <w:tc>
          <w:tcPr>
            <w:tcW w:w="1304" w:type="dxa"/>
          </w:tcPr>
          <w:p>
            <w:pPr>
              <w:pStyle w:val="TableParagraph"/>
              <w:spacing w:before="96"/>
              <w:ind w:left="607"/>
              <w:rPr>
                <w:sz w:val="17"/>
              </w:rPr>
            </w:pPr>
            <w:r>
              <w:rPr>
                <w:sz w:val="17"/>
              </w:rPr>
              <w:t>1000</w:t>
            </w:r>
          </w:p>
        </w:tc>
        <w:tc>
          <w:tcPr>
            <w:tcW w:w="1304" w:type="dxa"/>
          </w:tcPr>
          <w:p>
            <w:pPr>
              <w:pStyle w:val="TableParagraph"/>
              <w:spacing w:before="96"/>
              <w:ind w:left="202"/>
              <w:rPr>
                <w:sz w:val="17"/>
              </w:rPr>
            </w:pPr>
            <w:r>
              <w:rPr>
                <w:sz w:val="17"/>
              </w:rPr>
              <w:t>1500-2000</w:t>
            </w:r>
          </w:p>
        </w:tc>
        <w:tc>
          <w:tcPr>
            <w:tcW w:w="1304" w:type="dxa"/>
          </w:tcPr>
          <w:p>
            <w:pPr>
              <w:pStyle w:val="TableParagraph"/>
              <w:spacing w:before="96"/>
              <w:ind w:left="607"/>
              <w:rPr>
                <w:sz w:val="17"/>
              </w:rPr>
            </w:pPr>
            <w:r>
              <w:rPr>
                <w:sz w:val="17"/>
              </w:rPr>
              <w:t>3450</w:t>
            </w:r>
          </w:p>
        </w:tc>
        <w:tc>
          <w:tcPr>
            <w:tcW w:w="1304" w:type="dxa"/>
          </w:tcPr>
          <w:p>
            <w:pPr>
              <w:pStyle w:val="TableParagraph"/>
              <w:spacing w:before="96"/>
              <w:ind w:right="333"/>
              <w:jc w:val="right"/>
              <w:rPr>
                <w:sz w:val="17"/>
              </w:rPr>
            </w:pPr>
            <w:r>
              <w:rPr>
                <w:w w:val="95"/>
                <w:sz w:val="17"/>
              </w:rPr>
              <w:t>0-15.63</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Zea mays</w:t>
            </w:r>
          </w:p>
        </w:tc>
        <w:tc>
          <w:tcPr>
            <w:tcW w:w="1304" w:type="dxa"/>
          </w:tcPr>
          <w:p>
            <w:pPr>
              <w:pStyle w:val="TableParagraph"/>
              <w:spacing w:before="96"/>
              <w:ind w:right="333"/>
              <w:jc w:val="right"/>
              <w:rPr>
                <w:sz w:val="17"/>
              </w:rPr>
            </w:pPr>
            <w:r>
              <w:rPr>
                <w:w w:val="93"/>
                <w:sz w:val="17"/>
              </w:rPr>
              <w:t>0</w:t>
            </w:r>
          </w:p>
        </w:tc>
        <w:tc>
          <w:tcPr>
            <w:tcW w:w="1304" w:type="dxa"/>
          </w:tcPr>
          <w:p>
            <w:pPr>
              <w:pStyle w:val="TableParagraph"/>
              <w:spacing w:before="96"/>
              <w:ind w:left="203"/>
              <w:rPr>
                <w:sz w:val="17"/>
              </w:rPr>
            </w:pPr>
            <w:r>
              <w:rPr>
                <w:sz w:val="17"/>
              </w:rPr>
              <w:t>1200-1500</w:t>
            </w:r>
          </w:p>
        </w:tc>
        <w:tc>
          <w:tcPr>
            <w:tcW w:w="1304" w:type="dxa"/>
          </w:tcPr>
          <w:p>
            <w:pPr>
              <w:pStyle w:val="TableParagraph"/>
              <w:spacing w:before="96"/>
              <w:ind w:left="607"/>
              <w:rPr>
                <w:sz w:val="17"/>
              </w:rPr>
            </w:pPr>
            <w:r>
              <w:rPr>
                <w:sz w:val="17"/>
              </w:rPr>
              <w:t>3300</w:t>
            </w:r>
          </w:p>
        </w:tc>
        <w:tc>
          <w:tcPr>
            <w:tcW w:w="1304" w:type="dxa"/>
          </w:tcPr>
          <w:p>
            <w:pPr>
              <w:pStyle w:val="TableParagraph"/>
              <w:spacing w:before="96"/>
              <w:ind w:right="333"/>
              <w:jc w:val="right"/>
              <w:rPr>
                <w:sz w:val="17"/>
              </w:rPr>
            </w:pPr>
            <w:r>
              <w:rPr>
                <w:w w:val="90"/>
                <w:sz w:val="17"/>
              </w:rPr>
              <w:t>0-10</w:t>
            </w:r>
          </w:p>
        </w:tc>
      </w:tr>
      <w:tr>
        <w:trPr>
          <w:trHeight w:val="320" w:hRule="exact"/>
        </w:trPr>
        <w:tc>
          <w:tcPr>
            <w:tcW w:w="1860" w:type="dxa"/>
          </w:tcPr>
          <w:p>
            <w:pPr>
              <w:pStyle w:val="TableParagraph"/>
              <w:spacing w:before="99"/>
              <w:ind w:left="51"/>
              <w:rPr>
                <w:rFonts w:ascii="Times New Roman"/>
                <w:i/>
                <w:sz w:val="17"/>
              </w:rPr>
            </w:pPr>
            <w:r>
              <w:rPr>
                <w:rFonts w:ascii="Times New Roman"/>
                <w:i/>
                <w:w w:val="90"/>
                <w:sz w:val="17"/>
              </w:rPr>
              <w:t>Vicia faba</w:t>
            </w:r>
          </w:p>
        </w:tc>
        <w:tc>
          <w:tcPr>
            <w:tcW w:w="1304" w:type="dxa"/>
          </w:tcPr>
          <w:p>
            <w:pPr>
              <w:pStyle w:val="TableParagraph"/>
              <w:spacing w:before="96"/>
              <w:ind w:left="607"/>
              <w:rPr>
                <w:sz w:val="17"/>
              </w:rPr>
            </w:pPr>
            <w:r>
              <w:rPr>
                <w:sz w:val="17"/>
              </w:rPr>
              <w:t>2800</w:t>
            </w:r>
          </w:p>
        </w:tc>
        <w:tc>
          <w:tcPr>
            <w:tcW w:w="1304" w:type="dxa"/>
          </w:tcPr>
          <w:p>
            <w:pPr>
              <w:pStyle w:val="TableParagraph"/>
              <w:spacing w:before="96"/>
              <w:ind w:left="607"/>
              <w:rPr>
                <w:sz w:val="17"/>
              </w:rPr>
            </w:pPr>
            <w:r>
              <w:rPr>
                <w:sz w:val="17"/>
              </w:rPr>
              <w:t>3100</w:t>
            </w:r>
          </w:p>
        </w:tc>
        <w:tc>
          <w:tcPr>
            <w:tcW w:w="1304" w:type="dxa"/>
          </w:tcPr>
          <w:p>
            <w:pPr>
              <w:pStyle w:val="TableParagraph"/>
              <w:spacing w:before="96"/>
              <w:ind w:left="607"/>
              <w:rPr>
                <w:sz w:val="17"/>
              </w:rPr>
            </w:pPr>
            <w:r>
              <w:rPr>
                <w:sz w:val="17"/>
              </w:rPr>
              <w:t>3400</w:t>
            </w:r>
          </w:p>
        </w:tc>
        <w:tc>
          <w:tcPr>
            <w:tcW w:w="1304" w:type="dxa"/>
          </w:tcPr>
          <w:p>
            <w:pPr>
              <w:pStyle w:val="TableParagraph"/>
              <w:spacing w:before="96"/>
              <w:ind w:right="333"/>
              <w:jc w:val="right"/>
              <w:rPr>
                <w:sz w:val="17"/>
              </w:rPr>
            </w:pPr>
            <w:r>
              <w:rPr>
                <w:w w:val="90"/>
                <w:sz w:val="17"/>
              </w:rPr>
              <w:t>0-12</w:t>
            </w:r>
          </w:p>
        </w:tc>
      </w:tr>
    </w:tbl>
    <w:p>
      <w:pPr>
        <w:spacing w:before="35"/>
        <w:ind w:left="1553" w:right="0" w:firstLine="0"/>
        <w:jc w:val="both"/>
        <w:rPr>
          <w:sz w:val="17"/>
        </w:rPr>
      </w:pPr>
      <w:r>
        <w:rPr>
          <w:sz w:val="17"/>
        </w:rPr>
        <w:t>Fuente: Elaboración propia con base en datos de la Conafor (2006) y Aragón (2003).</w:t>
      </w:r>
    </w:p>
    <w:p>
      <w:pPr>
        <w:pStyle w:val="BodyText"/>
        <w:spacing w:before="3"/>
        <w:rPr>
          <w:sz w:val="23"/>
        </w:rPr>
      </w:pPr>
    </w:p>
    <w:p>
      <w:pPr>
        <w:pStyle w:val="BodyText"/>
        <w:spacing w:line="242" w:lineRule="auto" w:before="1"/>
        <w:ind w:left="1553" w:right="1552" w:firstLine="283"/>
        <w:jc w:val="both"/>
      </w:pPr>
      <w:r>
        <w:rPr>
          <w:spacing w:val="-4"/>
        </w:rPr>
        <w:t>Para</w:t>
      </w:r>
      <w:r>
        <w:rPr>
          <w:spacing w:val="-30"/>
        </w:rPr>
        <w:t> </w:t>
      </w:r>
      <w:r>
        <w:rPr/>
        <w:t>cada</w:t>
      </w:r>
      <w:r>
        <w:rPr>
          <w:spacing w:val="-30"/>
        </w:rPr>
        <w:t> </w:t>
      </w:r>
      <w:r>
        <w:rPr/>
        <w:t>variable,</w:t>
      </w:r>
      <w:r>
        <w:rPr>
          <w:spacing w:val="-30"/>
        </w:rPr>
        <w:t> </w:t>
      </w:r>
      <w:r>
        <w:rPr/>
        <w:t>salvo</w:t>
      </w:r>
      <w:r>
        <w:rPr>
          <w:spacing w:val="-30"/>
        </w:rPr>
        <w:t> </w:t>
      </w:r>
      <w:r>
        <w:rPr/>
        <w:t>en</w:t>
      </w:r>
      <w:r>
        <w:rPr>
          <w:spacing w:val="-30"/>
        </w:rPr>
        <w:t> </w:t>
      </w:r>
      <w:r>
        <w:rPr/>
        <w:t>el</w:t>
      </w:r>
      <w:r>
        <w:rPr>
          <w:spacing w:val="-30"/>
        </w:rPr>
        <w:t> </w:t>
      </w:r>
      <w:r>
        <w:rPr/>
        <w:t>caso</w:t>
      </w:r>
      <w:r>
        <w:rPr>
          <w:spacing w:val="-30"/>
        </w:rPr>
        <w:t> </w:t>
      </w:r>
      <w:r>
        <w:rPr/>
        <w:t>de</w:t>
      </w:r>
      <w:r>
        <w:rPr>
          <w:spacing w:val="-30"/>
        </w:rPr>
        <w:t> </w:t>
      </w:r>
      <w:r>
        <w:rPr/>
        <w:t>los</w:t>
      </w:r>
      <w:r>
        <w:rPr>
          <w:spacing w:val="-30"/>
        </w:rPr>
        <w:t> </w:t>
      </w:r>
      <w:r>
        <w:rPr/>
        <w:t>datos</w:t>
      </w:r>
      <w:r>
        <w:rPr>
          <w:spacing w:val="-30"/>
        </w:rPr>
        <w:t> </w:t>
      </w:r>
      <w:r>
        <w:rPr/>
        <w:t>edáficos,</w:t>
      </w:r>
      <w:r>
        <w:rPr>
          <w:spacing w:val="-30"/>
        </w:rPr>
        <w:t> </w:t>
      </w:r>
      <w:r>
        <w:rPr/>
        <w:t>se</w:t>
      </w:r>
      <w:r>
        <w:rPr>
          <w:spacing w:val="-30"/>
        </w:rPr>
        <w:t> </w:t>
      </w:r>
      <w:r>
        <w:rPr/>
        <w:t>buscó</w:t>
      </w:r>
      <w:r>
        <w:rPr>
          <w:spacing w:val="-30"/>
        </w:rPr>
        <w:t> </w:t>
      </w:r>
      <w:r>
        <w:rPr/>
        <w:t>obtener</w:t>
      </w:r>
      <w:r>
        <w:rPr>
          <w:spacing w:val="-30"/>
        </w:rPr>
        <w:t> </w:t>
      </w:r>
      <w:r>
        <w:rPr/>
        <w:t>un </w:t>
      </w:r>
      <w:r>
        <w:rPr>
          <w:w w:val="95"/>
        </w:rPr>
        <w:t>dato</w:t>
      </w:r>
      <w:r>
        <w:rPr>
          <w:spacing w:val="-9"/>
          <w:w w:val="95"/>
        </w:rPr>
        <w:t> </w:t>
      </w:r>
      <w:r>
        <w:rPr>
          <w:w w:val="95"/>
        </w:rPr>
        <w:t>de</w:t>
      </w:r>
      <w:r>
        <w:rPr>
          <w:spacing w:val="-9"/>
          <w:w w:val="95"/>
        </w:rPr>
        <w:t> </w:t>
      </w:r>
      <w:r>
        <w:rPr>
          <w:w w:val="95"/>
        </w:rPr>
        <w:t>adecuación</w:t>
      </w:r>
      <w:r>
        <w:rPr>
          <w:spacing w:val="-9"/>
          <w:w w:val="95"/>
        </w:rPr>
        <w:t> </w:t>
      </w:r>
      <w:r>
        <w:rPr>
          <w:w w:val="95"/>
        </w:rPr>
        <w:t>óptima</w:t>
      </w:r>
      <w:r>
        <w:rPr>
          <w:spacing w:val="-10"/>
          <w:w w:val="95"/>
        </w:rPr>
        <w:t> </w:t>
      </w:r>
      <w:r>
        <w:rPr>
          <w:w w:val="95"/>
        </w:rPr>
        <w:t>y</w:t>
      </w:r>
      <w:r>
        <w:rPr>
          <w:spacing w:val="-9"/>
          <w:w w:val="95"/>
        </w:rPr>
        <w:t> </w:t>
      </w:r>
      <w:r>
        <w:rPr>
          <w:w w:val="95"/>
        </w:rPr>
        <w:t>dos</w:t>
      </w:r>
      <w:r>
        <w:rPr>
          <w:spacing w:val="-9"/>
          <w:w w:val="95"/>
        </w:rPr>
        <w:t> </w:t>
      </w:r>
      <w:r>
        <w:rPr>
          <w:w w:val="95"/>
        </w:rPr>
        <w:t>de</w:t>
      </w:r>
      <w:r>
        <w:rPr>
          <w:spacing w:val="-9"/>
          <w:w w:val="95"/>
        </w:rPr>
        <w:t> </w:t>
      </w:r>
      <w:r>
        <w:rPr>
          <w:w w:val="95"/>
        </w:rPr>
        <w:t>adecuación</w:t>
      </w:r>
      <w:r>
        <w:rPr>
          <w:spacing w:val="-9"/>
          <w:w w:val="95"/>
        </w:rPr>
        <w:t> </w:t>
      </w:r>
      <w:r>
        <w:rPr>
          <w:w w:val="95"/>
        </w:rPr>
        <w:t>mínima</w:t>
      </w:r>
      <w:r>
        <w:rPr>
          <w:spacing w:val="-9"/>
          <w:w w:val="95"/>
        </w:rPr>
        <w:t> </w:t>
      </w:r>
      <w:r>
        <w:rPr>
          <w:w w:val="95"/>
        </w:rPr>
        <w:t>o</w:t>
      </w:r>
      <w:r>
        <w:rPr>
          <w:spacing w:val="-9"/>
          <w:w w:val="95"/>
        </w:rPr>
        <w:t> </w:t>
      </w:r>
      <w:r>
        <w:rPr>
          <w:w w:val="95"/>
        </w:rPr>
        <w:t>marginal</w:t>
      </w:r>
      <w:r>
        <w:rPr>
          <w:spacing w:val="-10"/>
          <w:w w:val="95"/>
        </w:rPr>
        <w:t> </w:t>
      </w:r>
      <w:r>
        <w:rPr>
          <w:w w:val="95"/>
        </w:rPr>
        <w:t>para</w:t>
      </w:r>
      <w:r>
        <w:rPr>
          <w:spacing w:val="-9"/>
          <w:w w:val="95"/>
        </w:rPr>
        <w:t> </w:t>
      </w:r>
      <w:r>
        <w:rPr>
          <w:w w:val="95"/>
        </w:rPr>
        <w:t>cada</w:t>
      </w:r>
      <w:r>
        <w:rPr>
          <w:spacing w:val="-9"/>
          <w:w w:val="95"/>
        </w:rPr>
        <w:t> </w:t>
      </w:r>
      <w:r>
        <w:rPr>
          <w:w w:val="95"/>
        </w:rPr>
        <w:t>es- pecie,</w:t>
      </w:r>
      <w:r>
        <w:rPr>
          <w:spacing w:val="-15"/>
          <w:w w:val="95"/>
        </w:rPr>
        <w:t> </w:t>
      </w:r>
      <w:r>
        <w:rPr>
          <w:w w:val="95"/>
        </w:rPr>
        <w:t>lo</w:t>
      </w:r>
      <w:r>
        <w:rPr>
          <w:spacing w:val="-15"/>
          <w:w w:val="95"/>
        </w:rPr>
        <w:t> </w:t>
      </w:r>
      <w:r>
        <w:rPr>
          <w:w w:val="95"/>
        </w:rPr>
        <w:t>cual</w:t>
      </w:r>
      <w:r>
        <w:rPr>
          <w:spacing w:val="-15"/>
          <w:w w:val="95"/>
        </w:rPr>
        <w:t> </w:t>
      </w:r>
      <w:r>
        <w:rPr>
          <w:w w:val="95"/>
        </w:rPr>
        <w:t>permitiera</w:t>
      </w:r>
      <w:r>
        <w:rPr>
          <w:spacing w:val="-15"/>
          <w:w w:val="95"/>
        </w:rPr>
        <w:t> </w:t>
      </w:r>
      <w:r>
        <w:rPr>
          <w:w w:val="95"/>
        </w:rPr>
        <w:t>en</w:t>
      </w:r>
      <w:r>
        <w:rPr>
          <w:spacing w:val="-15"/>
          <w:w w:val="95"/>
        </w:rPr>
        <w:t> </w:t>
      </w:r>
      <w:r>
        <w:rPr>
          <w:w w:val="95"/>
        </w:rPr>
        <w:t>procesos</w:t>
      </w:r>
      <w:r>
        <w:rPr>
          <w:spacing w:val="-15"/>
          <w:w w:val="95"/>
        </w:rPr>
        <w:t> </w:t>
      </w:r>
      <w:r>
        <w:rPr>
          <w:w w:val="95"/>
        </w:rPr>
        <w:t>posteriores</w:t>
      </w:r>
      <w:r>
        <w:rPr>
          <w:spacing w:val="-15"/>
          <w:w w:val="95"/>
        </w:rPr>
        <w:t> </w:t>
      </w:r>
      <w:r>
        <w:rPr>
          <w:w w:val="95"/>
        </w:rPr>
        <w:t>no</w:t>
      </w:r>
      <w:r>
        <w:rPr>
          <w:spacing w:val="-15"/>
          <w:w w:val="95"/>
        </w:rPr>
        <w:t> </w:t>
      </w:r>
      <w:r>
        <w:rPr>
          <w:w w:val="95"/>
        </w:rPr>
        <w:t>sólo</w:t>
      </w:r>
      <w:r>
        <w:rPr>
          <w:spacing w:val="-15"/>
          <w:w w:val="95"/>
        </w:rPr>
        <w:t> </w:t>
      </w:r>
      <w:r>
        <w:rPr>
          <w:w w:val="95"/>
        </w:rPr>
        <w:t>determinar</w:t>
      </w:r>
      <w:r>
        <w:rPr>
          <w:spacing w:val="-14"/>
          <w:w w:val="95"/>
        </w:rPr>
        <w:t> </w:t>
      </w:r>
      <w:r>
        <w:rPr>
          <w:w w:val="95"/>
        </w:rPr>
        <w:t>si</w:t>
      </w:r>
      <w:r>
        <w:rPr>
          <w:spacing w:val="-15"/>
          <w:w w:val="95"/>
        </w:rPr>
        <w:t> </w:t>
      </w:r>
      <w:r>
        <w:rPr>
          <w:w w:val="95"/>
        </w:rPr>
        <w:t>un</w:t>
      </w:r>
      <w:r>
        <w:rPr>
          <w:spacing w:val="-15"/>
          <w:w w:val="95"/>
        </w:rPr>
        <w:t> </w:t>
      </w:r>
      <w:r>
        <w:rPr>
          <w:w w:val="95"/>
        </w:rPr>
        <w:t>territo- </w:t>
      </w:r>
      <w:r>
        <w:rPr/>
        <w:t>rio</w:t>
      </w:r>
      <w:r>
        <w:rPr>
          <w:spacing w:val="-24"/>
        </w:rPr>
        <w:t> </w:t>
      </w:r>
      <w:r>
        <w:rPr/>
        <w:t>es</w:t>
      </w:r>
      <w:r>
        <w:rPr>
          <w:spacing w:val="-24"/>
        </w:rPr>
        <w:t> </w:t>
      </w:r>
      <w:r>
        <w:rPr/>
        <w:t>apto</w:t>
      </w:r>
      <w:r>
        <w:rPr>
          <w:spacing w:val="-24"/>
        </w:rPr>
        <w:t> </w:t>
      </w:r>
      <w:r>
        <w:rPr/>
        <w:t>o</w:t>
      </w:r>
      <w:r>
        <w:rPr>
          <w:spacing w:val="-24"/>
        </w:rPr>
        <w:t> </w:t>
      </w:r>
      <w:r>
        <w:rPr/>
        <w:t>no</w:t>
      </w:r>
      <w:r>
        <w:rPr>
          <w:spacing w:val="-24"/>
        </w:rPr>
        <w:t> </w:t>
      </w:r>
      <w:r>
        <w:rPr/>
        <w:t>para</w:t>
      </w:r>
      <w:r>
        <w:rPr>
          <w:spacing w:val="-24"/>
        </w:rPr>
        <w:t> </w:t>
      </w:r>
      <w:r>
        <w:rPr/>
        <w:t>acoger</w:t>
      </w:r>
      <w:r>
        <w:rPr>
          <w:spacing w:val="-24"/>
        </w:rPr>
        <w:t> </w:t>
      </w:r>
      <w:r>
        <w:rPr/>
        <w:t>la</w:t>
      </w:r>
      <w:r>
        <w:rPr>
          <w:spacing w:val="-24"/>
        </w:rPr>
        <w:t> </w:t>
      </w:r>
      <w:r>
        <w:rPr/>
        <w:t>especie</w:t>
      </w:r>
      <w:r>
        <w:rPr>
          <w:spacing w:val="-24"/>
        </w:rPr>
        <w:t> </w:t>
      </w:r>
      <w:r>
        <w:rPr/>
        <w:t>vegetal,</w:t>
      </w:r>
      <w:r>
        <w:rPr>
          <w:spacing w:val="-24"/>
        </w:rPr>
        <w:t> </w:t>
      </w:r>
      <w:r>
        <w:rPr/>
        <w:t>sino</w:t>
      </w:r>
      <w:r>
        <w:rPr>
          <w:spacing w:val="-24"/>
        </w:rPr>
        <w:t> </w:t>
      </w:r>
      <w:r>
        <w:rPr/>
        <w:t>también</w:t>
      </w:r>
      <w:r>
        <w:rPr>
          <w:spacing w:val="-24"/>
        </w:rPr>
        <w:t> </w:t>
      </w:r>
      <w:r>
        <w:rPr/>
        <w:t>en</w:t>
      </w:r>
      <w:r>
        <w:rPr>
          <w:spacing w:val="-24"/>
        </w:rPr>
        <w:t> </w:t>
      </w:r>
      <w:r>
        <w:rPr/>
        <w:t>qué</w:t>
      </w:r>
      <w:r>
        <w:rPr>
          <w:spacing w:val="-24"/>
        </w:rPr>
        <w:t> </w:t>
      </w:r>
      <w:r>
        <w:rPr/>
        <w:t>grado</w:t>
      </w:r>
      <w:r>
        <w:rPr>
          <w:spacing w:val="-24"/>
        </w:rPr>
        <w:t> </w:t>
      </w:r>
      <w:r>
        <w:rPr/>
        <w:t>lo</w:t>
      </w:r>
      <w:r>
        <w:rPr>
          <w:spacing w:val="-24"/>
        </w:rPr>
        <w:t> </w:t>
      </w:r>
      <w:r>
        <w:rPr/>
        <w:t>es.</w:t>
      </w:r>
    </w:p>
    <w:p>
      <w:pPr>
        <w:pStyle w:val="BodyText"/>
        <w:spacing w:before="3"/>
      </w:pPr>
    </w:p>
    <w:p>
      <w:pPr>
        <w:pStyle w:val="ListParagraph"/>
        <w:numPr>
          <w:ilvl w:val="0"/>
          <w:numId w:val="19"/>
        </w:numPr>
        <w:tabs>
          <w:tab w:pos="1761" w:val="left" w:leader="none"/>
        </w:tabs>
        <w:spacing w:line="240" w:lineRule="auto" w:before="0" w:after="0"/>
        <w:ind w:left="1760" w:right="0" w:hanging="207"/>
        <w:jc w:val="both"/>
        <w:rPr>
          <w:rFonts w:ascii="Times New Roman" w:hAnsi="Times New Roman"/>
          <w:i/>
          <w:sz w:val="22"/>
        </w:rPr>
      </w:pPr>
      <w:r>
        <w:rPr>
          <w:rFonts w:ascii="Times New Roman" w:hAnsi="Times New Roman"/>
          <w:i/>
          <w:w w:val="85"/>
          <w:sz w:val="22"/>
        </w:rPr>
        <w:t>Obttención</w:t>
      </w:r>
      <w:r>
        <w:rPr>
          <w:rFonts w:ascii="Times New Roman" w:hAnsi="Times New Roman"/>
          <w:i/>
          <w:spacing w:val="-13"/>
          <w:w w:val="85"/>
          <w:sz w:val="22"/>
        </w:rPr>
        <w:t> </w:t>
      </w:r>
      <w:r>
        <w:rPr>
          <w:rFonts w:ascii="Times New Roman" w:hAnsi="Times New Roman"/>
          <w:i/>
          <w:w w:val="85"/>
          <w:sz w:val="22"/>
        </w:rPr>
        <w:t>de</w:t>
      </w:r>
      <w:r>
        <w:rPr>
          <w:rFonts w:ascii="Times New Roman" w:hAnsi="Times New Roman"/>
          <w:i/>
          <w:spacing w:val="-13"/>
          <w:w w:val="85"/>
          <w:sz w:val="22"/>
        </w:rPr>
        <w:t> </w:t>
      </w:r>
      <w:r>
        <w:rPr>
          <w:rFonts w:ascii="Times New Roman" w:hAnsi="Times New Roman"/>
          <w:i/>
          <w:w w:val="85"/>
          <w:sz w:val="22"/>
        </w:rPr>
        <w:t>los</w:t>
      </w:r>
      <w:r>
        <w:rPr>
          <w:rFonts w:ascii="Times New Roman" w:hAnsi="Times New Roman"/>
          <w:i/>
          <w:spacing w:val="-13"/>
          <w:w w:val="85"/>
          <w:sz w:val="22"/>
        </w:rPr>
        <w:t> </w:t>
      </w:r>
      <w:r>
        <w:rPr>
          <w:rFonts w:ascii="Times New Roman" w:hAnsi="Times New Roman"/>
          <w:i/>
          <w:w w:val="85"/>
          <w:sz w:val="22"/>
        </w:rPr>
        <w:t>mapas</w:t>
      </w:r>
      <w:r>
        <w:rPr>
          <w:rFonts w:ascii="Times New Roman" w:hAnsi="Times New Roman"/>
          <w:i/>
          <w:spacing w:val="-13"/>
          <w:w w:val="85"/>
          <w:sz w:val="22"/>
        </w:rPr>
        <w:t> </w:t>
      </w:r>
      <w:r>
        <w:rPr>
          <w:rFonts w:ascii="Times New Roman" w:hAnsi="Times New Roman"/>
          <w:i/>
          <w:w w:val="85"/>
          <w:sz w:val="22"/>
        </w:rPr>
        <w:t>de</w:t>
      </w:r>
      <w:r>
        <w:rPr>
          <w:rFonts w:ascii="Times New Roman" w:hAnsi="Times New Roman"/>
          <w:i/>
          <w:spacing w:val="-13"/>
          <w:w w:val="85"/>
          <w:sz w:val="22"/>
        </w:rPr>
        <w:t> </w:t>
      </w:r>
      <w:r>
        <w:rPr>
          <w:rFonts w:ascii="Times New Roman" w:hAnsi="Times New Roman"/>
          <w:i/>
          <w:w w:val="85"/>
          <w:sz w:val="22"/>
        </w:rPr>
        <w:t>critterios</w:t>
      </w:r>
    </w:p>
    <w:p>
      <w:pPr>
        <w:pStyle w:val="BodyText"/>
        <w:spacing w:before="8"/>
        <w:rPr>
          <w:rFonts w:ascii="Times New Roman"/>
          <w:i/>
        </w:rPr>
      </w:pPr>
    </w:p>
    <w:p>
      <w:pPr>
        <w:pStyle w:val="BodyText"/>
        <w:spacing w:line="242" w:lineRule="auto"/>
        <w:ind w:left="1553" w:right="1551"/>
        <w:jc w:val="both"/>
      </w:pPr>
      <w:r>
        <w:rPr>
          <w:w w:val="95"/>
        </w:rPr>
        <w:t>Como</w:t>
      </w:r>
      <w:r>
        <w:rPr>
          <w:spacing w:val="-8"/>
          <w:w w:val="95"/>
        </w:rPr>
        <w:t> </w:t>
      </w:r>
      <w:r>
        <w:rPr>
          <w:w w:val="95"/>
        </w:rPr>
        <w:t>señala</w:t>
      </w:r>
      <w:r>
        <w:rPr>
          <w:spacing w:val="-8"/>
          <w:w w:val="95"/>
        </w:rPr>
        <w:t> </w:t>
      </w:r>
      <w:r>
        <w:rPr>
          <w:w w:val="95"/>
        </w:rPr>
        <w:t>Malczewski</w:t>
      </w:r>
      <w:r>
        <w:rPr>
          <w:spacing w:val="-8"/>
          <w:w w:val="95"/>
        </w:rPr>
        <w:t> </w:t>
      </w:r>
      <w:r>
        <w:rPr>
          <w:w w:val="95"/>
        </w:rPr>
        <w:t>(1999),</w:t>
      </w:r>
      <w:r>
        <w:rPr>
          <w:spacing w:val="-7"/>
          <w:w w:val="95"/>
        </w:rPr>
        <w:t> </w:t>
      </w:r>
      <w:r>
        <w:rPr>
          <w:w w:val="95"/>
        </w:rPr>
        <w:t>los</w:t>
      </w:r>
      <w:r>
        <w:rPr>
          <w:spacing w:val="-8"/>
          <w:w w:val="95"/>
        </w:rPr>
        <w:t> </w:t>
      </w:r>
      <w:r>
        <w:rPr>
          <w:w w:val="95"/>
        </w:rPr>
        <w:t>mapas</w:t>
      </w:r>
      <w:r>
        <w:rPr>
          <w:spacing w:val="-8"/>
          <w:w w:val="95"/>
        </w:rPr>
        <w:t> </w:t>
      </w:r>
      <w:r>
        <w:rPr>
          <w:w w:val="95"/>
        </w:rPr>
        <w:t>de</w:t>
      </w:r>
      <w:r>
        <w:rPr>
          <w:spacing w:val="-7"/>
          <w:w w:val="95"/>
        </w:rPr>
        <w:t> </w:t>
      </w:r>
      <w:r>
        <w:rPr>
          <w:w w:val="95"/>
        </w:rPr>
        <w:t>criterios</w:t>
      </w:r>
      <w:r>
        <w:rPr>
          <w:spacing w:val="-8"/>
          <w:w w:val="95"/>
        </w:rPr>
        <w:t> </w:t>
      </w:r>
      <w:r>
        <w:rPr>
          <w:w w:val="95"/>
        </w:rPr>
        <w:t>en</w:t>
      </w:r>
      <w:r>
        <w:rPr>
          <w:spacing w:val="-8"/>
          <w:w w:val="95"/>
        </w:rPr>
        <w:t> </w:t>
      </w:r>
      <w:r>
        <w:rPr>
          <w:w w:val="95"/>
        </w:rPr>
        <w:t>un</w:t>
      </w:r>
      <w:r>
        <w:rPr>
          <w:spacing w:val="-8"/>
          <w:w w:val="95"/>
        </w:rPr>
        <w:t> </w:t>
      </w:r>
      <w:r>
        <w:rPr>
          <w:w w:val="95"/>
          <w:sz w:val="17"/>
        </w:rPr>
        <w:t>sIg</w:t>
      </w:r>
      <w:r>
        <w:rPr>
          <w:spacing w:val="2"/>
          <w:w w:val="95"/>
          <w:sz w:val="17"/>
        </w:rPr>
        <w:t> </w:t>
      </w:r>
      <w:r>
        <w:rPr>
          <w:w w:val="95"/>
        </w:rPr>
        <w:t>son</w:t>
      </w:r>
      <w:r>
        <w:rPr>
          <w:spacing w:val="-8"/>
          <w:w w:val="95"/>
        </w:rPr>
        <w:t> </w:t>
      </w:r>
      <w:r>
        <w:rPr>
          <w:w w:val="95"/>
        </w:rPr>
        <w:t>todas</w:t>
      </w:r>
      <w:r>
        <w:rPr>
          <w:spacing w:val="-8"/>
          <w:w w:val="95"/>
        </w:rPr>
        <w:t> </w:t>
      </w:r>
      <w:r>
        <w:rPr>
          <w:w w:val="95"/>
        </w:rPr>
        <w:t>aque- llas</w:t>
      </w:r>
      <w:r>
        <w:rPr>
          <w:spacing w:val="-11"/>
          <w:w w:val="95"/>
        </w:rPr>
        <w:t> </w:t>
      </w:r>
      <w:r>
        <w:rPr>
          <w:w w:val="95"/>
        </w:rPr>
        <w:t>coberturas</w:t>
      </w:r>
      <w:r>
        <w:rPr>
          <w:spacing w:val="-11"/>
          <w:w w:val="95"/>
        </w:rPr>
        <w:t> </w:t>
      </w:r>
      <w:r>
        <w:rPr>
          <w:w w:val="95"/>
        </w:rPr>
        <w:t>que</w:t>
      </w:r>
      <w:r>
        <w:rPr>
          <w:spacing w:val="-11"/>
          <w:w w:val="95"/>
        </w:rPr>
        <w:t> </w:t>
      </w:r>
      <w:r>
        <w:rPr>
          <w:w w:val="95"/>
        </w:rPr>
        <w:t>representan</w:t>
      </w:r>
      <w:r>
        <w:rPr>
          <w:spacing w:val="-11"/>
          <w:w w:val="95"/>
        </w:rPr>
        <w:t> </w:t>
      </w:r>
      <w:r>
        <w:rPr>
          <w:w w:val="95"/>
        </w:rPr>
        <w:t>los</w:t>
      </w:r>
      <w:r>
        <w:rPr>
          <w:spacing w:val="-11"/>
          <w:w w:val="95"/>
        </w:rPr>
        <w:t> </w:t>
      </w:r>
      <w:r>
        <w:rPr>
          <w:w w:val="95"/>
        </w:rPr>
        <w:t>criterios</w:t>
      </w:r>
      <w:r>
        <w:rPr>
          <w:spacing w:val="-11"/>
          <w:w w:val="95"/>
        </w:rPr>
        <w:t> </w:t>
      </w:r>
      <w:r>
        <w:rPr>
          <w:w w:val="95"/>
        </w:rPr>
        <w:t>de</w:t>
      </w:r>
      <w:r>
        <w:rPr>
          <w:spacing w:val="-11"/>
          <w:w w:val="95"/>
        </w:rPr>
        <w:t> </w:t>
      </w:r>
      <w:r>
        <w:rPr>
          <w:w w:val="95"/>
        </w:rPr>
        <w:t>evaluación,</w:t>
      </w:r>
      <w:r>
        <w:rPr>
          <w:spacing w:val="-11"/>
          <w:w w:val="95"/>
        </w:rPr>
        <w:t> </w:t>
      </w:r>
      <w:r>
        <w:rPr>
          <w:w w:val="95"/>
        </w:rPr>
        <w:t>es</w:t>
      </w:r>
      <w:r>
        <w:rPr>
          <w:spacing w:val="-11"/>
          <w:w w:val="95"/>
        </w:rPr>
        <w:t> </w:t>
      </w:r>
      <w:r>
        <w:rPr>
          <w:spacing w:val="-5"/>
          <w:w w:val="95"/>
        </w:rPr>
        <w:t>decir,</w:t>
      </w:r>
      <w:r>
        <w:rPr>
          <w:spacing w:val="-11"/>
          <w:w w:val="95"/>
        </w:rPr>
        <w:t> </w:t>
      </w:r>
      <w:r>
        <w:rPr>
          <w:w w:val="95"/>
        </w:rPr>
        <w:t>los</w:t>
      </w:r>
      <w:r>
        <w:rPr>
          <w:spacing w:val="-11"/>
          <w:w w:val="95"/>
        </w:rPr>
        <w:t> </w:t>
      </w:r>
      <w:r>
        <w:rPr>
          <w:w w:val="95"/>
        </w:rPr>
        <w:t>atributos </w:t>
      </w:r>
      <w:r>
        <w:rPr/>
        <w:t>que</w:t>
      </w:r>
      <w:r>
        <w:rPr>
          <w:spacing w:val="-15"/>
        </w:rPr>
        <w:t> </w:t>
      </w:r>
      <w:r>
        <w:rPr/>
        <w:t>se</w:t>
      </w:r>
      <w:r>
        <w:rPr>
          <w:spacing w:val="-15"/>
        </w:rPr>
        <w:t> </w:t>
      </w:r>
      <w:r>
        <w:rPr/>
        <w:t>asocian</w:t>
      </w:r>
      <w:r>
        <w:rPr>
          <w:spacing w:val="-15"/>
        </w:rPr>
        <w:t> </w:t>
      </w:r>
      <w:r>
        <w:rPr/>
        <w:t>con</w:t>
      </w:r>
      <w:r>
        <w:rPr>
          <w:spacing w:val="-15"/>
        </w:rPr>
        <w:t> </w:t>
      </w:r>
      <w:r>
        <w:rPr/>
        <w:t>los</w:t>
      </w:r>
      <w:r>
        <w:rPr>
          <w:spacing w:val="-15"/>
        </w:rPr>
        <w:t> </w:t>
      </w:r>
      <w:r>
        <w:rPr/>
        <w:t>objetivos.</w:t>
      </w:r>
      <w:r>
        <w:rPr>
          <w:spacing w:val="-16"/>
        </w:rPr>
        <w:t> </w:t>
      </w:r>
      <w:r>
        <w:rPr>
          <w:spacing w:val="-4"/>
        </w:rPr>
        <w:t>Para</w:t>
      </w:r>
      <w:r>
        <w:rPr>
          <w:spacing w:val="-15"/>
        </w:rPr>
        <w:t> </w:t>
      </w:r>
      <w:r>
        <w:rPr/>
        <w:t>el</w:t>
      </w:r>
      <w:r>
        <w:rPr>
          <w:spacing w:val="-15"/>
        </w:rPr>
        <w:t> </w:t>
      </w:r>
      <w:r>
        <w:rPr/>
        <w:t>caso</w:t>
      </w:r>
      <w:r>
        <w:rPr>
          <w:spacing w:val="-15"/>
        </w:rPr>
        <w:t> </w:t>
      </w:r>
      <w:r>
        <w:rPr/>
        <w:t>de</w:t>
      </w:r>
      <w:r>
        <w:rPr>
          <w:spacing w:val="-15"/>
        </w:rPr>
        <w:t> </w:t>
      </w:r>
      <w:r>
        <w:rPr/>
        <w:t>la</w:t>
      </w:r>
      <w:r>
        <w:rPr>
          <w:spacing w:val="-15"/>
        </w:rPr>
        <w:t> </w:t>
      </w:r>
      <w:r>
        <w:rPr/>
        <w:t>evaluación</w:t>
      </w:r>
      <w:r>
        <w:rPr>
          <w:spacing w:val="-15"/>
        </w:rPr>
        <w:t> </w:t>
      </w:r>
      <w:r>
        <w:rPr/>
        <w:t>del</w:t>
      </w:r>
      <w:r>
        <w:rPr>
          <w:spacing w:val="-15"/>
        </w:rPr>
        <w:t> </w:t>
      </w:r>
      <w:r>
        <w:rPr/>
        <w:t>nivel</w:t>
      </w:r>
      <w:r>
        <w:rPr>
          <w:spacing w:val="-15"/>
        </w:rPr>
        <w:t> </w:t>
      </w:r>
      <w:r>
        <w:rPr/>
        <w:t>de</w:t>
      </w:r>
      <w:r>
        <w:rPr>
          <w:spacing w:val="-15"/>
        </w:rPr>
        <w:t> </w:t>
      </w:r>
      <w:r>
        <w:rPr/>
        <w:t>ade- </w:t>
      </w:r>
      <w:r>
        <w:rPr>
          <w:w w:val="95"/>
        </w:rPr>
        <w:t>cuación</w:t>
      </w:r>
      <w:r>
        <w:rPr>
          <w:spacing w:val="-22"/>
          <w:w w:val="95"/>
        </w:rPr>
        <w:t> </w:t>
      </w:r>
      <w:r>
        <w:rPr>
          <w:w w:val="95"/>
        </w:rPr>
        <w:t>del</w:t>
      </w:r>
      <w:r>
        <w:rPr>
          <w:spacing w:val="-22"/>
          <w:w w:val="95"/>
        </w:rPr>
        <w:t> </w:t>
      </w:r>
      <w:r>
        <w:rPr>
          <w:w w:val="95"/>
        </w:rPr>
        <w:t>parque</w:t>
      </w:r>
      <w:r>
        <w:rPr>
          <w:spacing w:val="-22"/>
          <w:w w:val="95"/>
        </w:rPr>
        <w:t> </w:t>
      </w:r>
      <w:r>
        <w:rPr>
          <w:w w:val="95"/>
        </w:rPr>
        <w:t>nacional,</w:t>
      </w:r>
      <w:r>
        <w:rPr>
          <w:spacing w:val="-22"/>
          <w:w w:val="95"/>
        </w:rPr>
        <w:t> </w:t>
      </w:r>
      <w:r>
        <w:rPr>
          <w:w w:val="95"/>
        </w:rPr>
        <w:t>se</w:t>
      </w:r>
      <w:r>
        <w:rPr>
          <w:spacing w:val="-22"/>
          <w:w w:val="95"/>
        </w:rPr>
        <w:t> </w:t>
      </w:r>
      <w:r>
        <w:rPr>
          <w:w w:val="95"/>
        </w:rPr>
        <w:t>consideraron</w:t>
      </w:r>
      <w:r>
        <w:rPr>
          <w:spacing w:val="-22"/>
          <w:w w:val="95"/>
        </w:rPr>
        <w:t> </w:t>
      </w:r>
      <w:r>
        <w:rPr>
          <w:w w:val="95"/>
        </w:rPr>
        <w:t>los</w:t>
      </w:r>
      <w:r>
        <w:rPr>
          <w:spacing w:val="-22"/>
          <w:w w:val="95"/>
        </w:rPr>
        <w:t> </w:t>
      </w:r>
      <w:r>
        <w:rPr>
          <w:w w:val="95"/>
        </w:rPr>
        <w:t>requerimientos</w:t>
      </w:r>
      <w:r>
        <w:rPr>
          <w:spacing w:val="-22"/>
          <w:w w:val="95"/>
        </w:rPr>
        <w:t> </w:t>
      </w:r>
      <w:r>
        <w:rPr>
          <w:w w:val="95"/>
        </w:rPr>
        <w:t>básicos</w:t>
      </w:r>
      <w:r>
        <w:rPr>
          <w:spacing w:val="-22"/>
          <w:w w:val="95"/>
        </w:rPr>
        <w:t> </w:t>
      </w:r>
      <w:r>
        <w:rPr>
          <w:w w:val="95"/>
        </w:rPr>
        <w:t>edáficos, climáticos</w:t>
      </w:r>
      <w:r>
        <w:rPr>
          <w:spacing w:val="-7"/>
          <w:w w:val="95"/>
        </w:rPr>
        <w:t> </w:t>
      </w:r>
      <w:r>
        <w:rPr>
          <w:w w:val="95"/>
        </w:rPr>
        <w:t>y</w:t>
      </w:r>
      <w:r>
        <w:rPr>
          <w:spacing w:val="-7"/>
          <w:w w:val="95"/>
        </w:rPr>
        <w:t> </w:t>
      </w:r>
      <w:r>
        <w:rPr>
          <w:w w:val="95"/>
        </w:rPr>
        <w:t>fisiográficos,</w:t>
      </w:r>
      <w:r>
        <w:rPr>
          <w:spacing w:val="-7"/>
          <w:w w:val="95"/>
        </w:rPr>
        <w:t> </w:t>
      </w:r>
      <w:r>
        <w:rPr>
          <w:w w:val="95"/>
        </w:rPr>
        <w:t>para</w:t>
      </w:r>
      <w:r>
        <w:rPr>
          <w:spacing w:val="-7"/>
          <w:w w:val="95"/>
        </w:rPr>
        <w:t> </w:t>
      </w:r>
      <w:r>
        <w:rPr>
          <w:w w:val="95"/>
        </w:rPr>
        <w:t>obtener</w:t>
      </w:r>
      <w:r>
        <w:rPr>
          <w:spacing w:val="-7"/>
          <w:w w:val="95"/>
        </w:rPr>
        <w:t> </w:t>
      </w:r>
      <w:r>
        <w:rPr>
          <w:w w:val="95"/>
        </w:rPr>
        <w:t>un</w:t>
      </w:r>
      <w:r>
        <w:rPr>
          <w:spacing w:val="-7"/>
          <w:w w:val="95"/>
        </w:rPr>
        <w:t> </w:t>
      </w:r>
      <w:r>
        <w:rPr>
          <w:w w:val="95"/>
        </w:rPr>
        <w:t>conjunto</w:t>
      </w:r>
      <w:r>
        <w:rPr>
          <w:spacing w:val="-7"/>
          <w:w w:val="95"/>
        </w:rPr>
        <w:t> </w:t>
      </w:r>
      <w:r>
        <w:rPr>
          <w:w w:val="95"/>
        </w:rPr>
        <w:t>de</w:t>
      </w:r>
      <w:r>
        <w:rPr>
          <w:spacing w:val="-7"/>
          <w:w w:val="95"/>
        </w:rPr>
        <w:t> </w:t>
      </w:r>
      <w:r>
        <w:rPr>
          <w:w w:val="95"/>
        </w:rPr>
        <w:t>mapas</w:t>
      </w:r>
      <w:r>
        <w:rPr>
          <w:spacing w:val="-7"/>
          <w:w w:val="95"/>
        </w:rPr>
        <w:t> </w:t>
      </w:r>
      <w:r>
        <w:rPr>
          <w:w w:val="95"/>
        </w:rPr>
        <w:t>de</w:t>
      </w:r>
      <w:r>
        <w:rPr>
          <w:spacing w:val="-7"/>
          <w:w w:val="95"/>
        </w:rPr>
        <w:t> </w:t>
      </w:r>
      <w:r>
        <w:rPr>
          <w:w w:val="95"/>
        </w:rPr>
        <w:t>criterios.</w:t>
      </w:r>
      <w:r>
        <w:rPr>
          <w:spacing w:val="-7"/>
          <w:w w:val="95"/>
        </w:rPr>
        <w:t> </w:t>
      </w:r>
      <w:r>
        <w:rPr>
          <w:w w:val="95"/>
        </w:rPr>
        <w:t>Es</w:t>
      </w:r>
      <w:r>
        <w:rPr>
          <w:spacing w:val="-7"/>
          <w:w w:val="95"/>
        </w:rPr>
        <w:t> </w:t>
      </w:r>
      <w:r>
        <w:rPr>
          <w:w w:val="95"/>
        </w:rPr>
        <w:t>im- portante</w:t>
      </w:r>
      <w:r>
        <w:rPr>
          <w:spacing w:val="-6"/>
          <w:w w:val="95"/>
        </w:rPr>
        <w:t> </w:t>
      </w:r>
      <w:r>
        <w:rPr>
          <w:w w:val="95"/>
        </w:rPr>
        <w:t>señalar</w:t>
      </w:r>
      <w:r>
        <w:rPr>
          <w:spacing w:val="-6"/>
          <w:w w:val="95"/>
        </w:rPr>
        <w:t> </w:t>
      </w:r>
      <w:r>
        <w:rPr>
          <w:w w:val="95"/>
        </w:rPr>
        <w:t>que,</w:t>
      </w:r>
      <w:r>
        <w:rPr>
          <w:spacing w:val="-6"/>
          <w:w w:val="95"/>
        </w:rPr>
        <w:t> </w:t>
      </w:r>
      <w:r>
        <w:rPr>
          <w:w w:val="95"/>
        </w:rPr>
        <w:t>para</w:t>
      </w:r>
      <w:r>
        <w:rPr>
          <w:spacing w:val="-6"/>
          <w:w w:val="95"/>
        </w:rPr>
        <w:t> </w:t>
      </w:r>
      <w:r>
        <w:rPr>
          <w:w w:val="95"/>
        </w:rPr>
        <w:t>efectos</w:t>
      </w:r>
      <w:r>
        <w:rPr>
          <w:spacing w:val="-6"/>
          <w:w w:val="95"/>
        </w:rPr>
        <w:t> </w:t>
      </w:r>
      <w:r>
        <w:rPr>
          <w:w w:val="95"/>
        </w:rPr>
        <w:t>de</w:t>
      </w:r>
      <w:r>
        <w:rPr>
          <w:spacing w:val="-6"/>
          <w:w w:val="95"/>
        </w:rPr>
        <w:t> </w:t>
      </w:r>
      <w:r>
        <w:rPr>
          <w:w w:val="95"/>
        </w:rPr>
        <w:t>comparación</w:t>
      </w:r>
      <w:r>
        <w:rPr>
          <w:spacing w:val="-6"/>
          <w:w w:val="95"/>
        </w:rPr>
        <w:t> </w:t>
      </w:r>
      <w:r>
        <w:rPr>
          <w:w w:val="95"/>
        </w:rPr>
        <w:t>y</w:t>
      </w:r>
      <w:r>
        <w:rPr>
          <w:spacing w:val="-6"/>
          <w:w w:val="95"/>
        </w:rPr>
        <w:t> </w:t>
      </w:r>
      <w:r>
        <w:rPr>
          <w:w w:val="95"/>
        </w:rPr>
        <w:t>análisis,</w:t>
      </w:r>
      <w:r>
        <w:rPr>
          <w:spacing w:val="-5"/>
          <w:w w:val="95"/>
        </w:rPr>
        <w:t> </w:t>
      </w:r>
      <w:r>
        <w:rPr>
          <w:w w:val="95"/>
        </w:rPr>
        <w:t>la</w:t>
      </w:r>
      <w:r>
        <w:rPr>
          <w:spacing w:val="-6"/>
          <w:w w:val="95"/>
        </w:rPr>
        <w:t> </w:t>
      </w:r>
      <w:r>
        <w:rPr>
          <w:w w:val="95"/>
        </w:rPr>
        <w:t>obtención</w:t>
      </w:r>
      <w:r>
        <w:rPr>
          <w:spacing w:val="-7"/>
          <w:w w:val="95"/>
        </w:rPr>
        <w:t> </w:t>
      </w:r>
      <w:r>
        <w:rPr>
          <w:w w:val="95"/>
        </w:rPr>
        <w:t>de</w:t>
      </w:r>
      <w:r>
        <w:rPr>
          <w:spacing w:val="-6"/>
          <w:w w:val="95"/>
        </w:rPr>
        <w:t> </w:t>
      </w:r>
      <w:r>
        <w:rPr>
          <w:w w:val="95"/>
        </w:rPr>
        <w:t>los mapas</w:t>
      </w:r>
      <w:r>
        <w:rPr>
          <w:spacing w:val="-6"/>
          <w:w w:val="95"/>
        </w:rPr>
        <w:t> </w:t>
      </w:r>
      <w:r>
        <w:rPr>
          <w:w w:val="95"/>
        </w:rPr>
        <w:t>de</w:t>
      </w:r>
      <w:r>
        <w:rPr>
          <w:spacing w:val="-6"/>
          <w:w w:val="95"/>
        </w:rPr>
        <w:t> </w:t>
      </w:r>
      <w:r>
        <w:rPr>
          <w:w w:val="95"/>
        </w:rPr>
        <w:t>criterios</w:t>
      </w:r>
      <w:r>
        <w:rPr>
          <w:spacing w:val="-7"/>
          <w:w w:val="95"/>
        </w:rPr>
        <w:t> </w:t>
      </w:r>
      <w:r>
        <w:rPr>
          <w:w w:val="95"/>
        </w:rPr>
        <w:t>requirió</w:t>
      </w:r>
      <w:r>
        <w:rPr>
          <w:spacing w:val="-6"/>
          <w:w w:val="95"/>
        </w:rPr>
        <w:t> </w:t>
      </w:r>
      <w:r>
        <w:rPr>
          <w:w w:val="95"/>
        </w:rPr>
        <w:t>la</w:t>
      </w:r>
      <w:r>
        <w:rPr>
          <w:spacing w:val="-7"/>
          <w:w w:val="95"/>
        </w:rPr>
        <w:t> </w:t>
      </w:r>
      <w:r>
        <w:rPr>
          <w:w w:val="95"/>
        </w:rPr>
        <w:t>aplicación</w:t>
      </w:r>
      <w:r>
        <w:rPr>
          <w:spacing w:val="-6"/>
          <w:w w:val="95"/>
        </w:rPr>
        <w:t> </w:t>
      </w:r>
      <w:r>
        <w:rPr>
          <w:w w:val="95"/>
        </w:rPr>
        <w:t>del</w:t>
      </w:r>
      <w:r>
        <w:rPr>
          <w:spacing w:val="-6"/>
          <w:w w:val="95"/>
        </w:rPr>
        <w:t> </w:t>
      </w:r>
      <w:r>
        <w:rPr>
          <w:w w:val="95"/>
        </w:rPr>
        <w:t>procedimiento</w:t>
      </w:r>
      <w:r>
        <w:rPr>
          <w:spacing w:val="-8"/>
          <w:w w:val="95"/>
        </w:rPr>
        <w:t> </w:t>
      </w:r>
      <w:r>
        <w:rPr>
          <w:w w:val="95"/>
        </w:rPr>
        <w:t>de</w:t>
      </w:r>
      <w:r>
        <w:rPr>
          <w:spacing w:val="-6"/>
          <w:w w:val="95"/>
        </w:rPr>
        <w:t> </w:t>
      </w:r>
      <w:r>
        <w:rPr>
          <w:w w:val="95"/>
        </w:rPr>
        <w:t>normalización</w:t>
      </w:r>
      <w:r>
        <w:rPr>
          <w:spacing w:val="-6"/>
          <w:w w:val="95"/>
        </w:rPr>
        <w:t> </w:t>
      </w:r>
      <w:r>
        <w:rPr>
          <w:w w:val="95"/>
        </w:rPr>
        <w:t>en la</w:t>
      </w:r>
      <w:r>
        <w:rPr>
          <w:spacing w:val="-21"/>
          <w:w w:val="95"/>
        </w:rPr>
        <w:t> </w:t>
      </w:r>
      <w:r>
        <w:rPr>
          <w:w w:val="95"/>
        </w:rPr>
        <w:t>escala</w:t>
      </w:r>
      <w:r>
        <w:rPr>
          <w:spacing w:val="-21"/>
          <w:w w:val="95"/>
        </w:rPr>
        <w:t> </w:t>
      </w:r>
      <w:r>
        <w:rPr>
          <w:w w:val="95"/>
        </w:rPr>
        <w:t>0-255</w:t>
      </w:r>
      <w:r>
        <w:rPr>
          <w:spacing w:val="-21"/>
          <w:w w:val="95"/>
        </w:rPr>
        <w:t> </w:t>
      </w:r>
      <w:r>
        <w:rPr>
          <w:w w:val="95"/>
        </w:rPr>
        <w:t>recomendada</w:t>
      </w:r>
      <w:r>
        <w:rPr>
          <w:spacing w:val="-21"/>
          <w:w w:val="95"/>
        </w:rPr>
        <w:t> </w:t>
      </w:r>
      <w:r>
        <w:rPr>
          <w:w w:val="95"/>
        </w:rPr>
        <w:t>por</w:t>
      </w:r>
      <w:r>
        <w:rPr>
          <w:spacing w:val="-21"/>
          <w:w w:val="95"/>
        </w:rPr>
        <w:t> </w:t>
      </w:r>
      <w:r>
        <w:rPr>
          <w:w w:val="95"/>
        </w:rPr>
        <w:t>Eastman</w:t>
      </w:r>
      <w:r>
        <w:rPr>
          <w:spacing w:val="-21"/>
          <w:w w:val="95"/>
        </w:rPr>
        <w:t> </w:t>
      </w:r>
      <w:r>
        <w:rPr>
          <w:w w:val="95"/>
        </w:rPr>
        <w:t>(1995).</w:t>
      </w:r>
      <w:r>
        <w:rPr>
          <w:spacing w:val="-21"/>
          <w:w w:val="95"/>
        </w:rPr>
        <w:t> </w:t>
      </w:r>
      <w:r>
        <w:rPr>
          <w:w w:val="95"/>
        </w:rPr>
        <w:t>En</w:t>
      </w:r>
      <w:r>
        <w:rPr>
          <w:spacing w:val="-21"/>
          <w:w w:val="95"/>
        </w:rPr>
        <w:t> </w:t>
      </w:r>
      <w:r>
        <w:rPr>
          <w:w w:val="95"/>
        </w:rPr>
        <w:t>esta</w:t>
      </w:r>
      <w:r>
        <w:rPr>
          <w:spacing w:val="-21"/>
          <w:w w:val="95"/>
        </w:rPr>
        <w:t> </w:t>
      </w:r>
      <w:r>
        <w:rPr>
          <w:w w:val="95"/>
        </w:rPr>
        <w:t>escala</w:t>
      </w:r>
      <w:r>
        <w:rPr>
          <w:spacing w:val="-21"/>
          <w:w w:val="95"/>
        </w:rPr>
        <w:t> </w:t>
      </w:r>
      <w:r>
        <w:rPr>
          <w:w w:val="95"/>
        </w:rPr>
        <w:t>el</w:t>
      </w:r>
      <w:r>
        <w:rPr>
          <w:spacing w:val="-21"/>
          <w:w w:val="95"/>
        </w:rPr>
        <w:t> </w:t>
      </w:r>
      <w:r>
        <w:rPr>
          <w:w w:val="95"/>
        </w:rPr>
        <w:t>grado</w:t>
      </w:r>
      <w:r>
        <w:rPr>
          <w:spacing w:val="-21"/>
          <w:w w:val="95"/>
        </w:rPr>
        <w:t> </w:t>
      </w:r>
      <w:r>
        <w:rPr>
          <w:w w:val="95"/>
        </w:rPr>
        <w:t>máximo </w:t>
      </w:r>
      <w:r>
        <w:rPr/>
        <w:t>de</w:t>
      </w:r>
      <w:r>
        <w:rPr>
          <w:spacing w:val="-23"/>
        </w:rPr>
        <w:t> </w:t>
      </w:r>
      <w:r>
        <w:rPr/>
        <w:t>adecuación</w:t>
      </w:r>
      <w:r>
        <w:rPr>
          <w:spacing w:val="-23"/>
        </w:rPr>
        <w:t> </w:t>
      </w:r>
      <w:r>
        <w:rPr/>
        <w:t>tiene</w:t>
      </w:r>
      <w:r>
        <w:rPr>
          <w:spacing w:val="-23"/>
        </w:rPr>
        <w:t> </w:t>
      </w:r>
      <w:r>
        <w:rPr/>
        <w:t>un</w:t>
      </w:r>
      <w:r>
        <w:rPr>
          <w:spacing w:val="-23"/>
        </w:rPr>
        <w:t> </w:t>
      </w:r>
      <w:r>
        <w:rPr/>
        <w:t>valor</w:t>
      </w:r>
      <w:r>
        <w:rPr>
          <w:spacing w:val="-23"/>
        </w:rPr>
        <w:t> </w:t>
      </w:r>
      <w:r>
        <w:rPr/>
        <w:t>de</w:t>
      </w:r>
      <w:r>
        <w:rPr>
          <w:spacing w:val="-23"/>
        </w:rPr>
        <w:t> </w:t>
      </w:r>
      <w:r>
        <w:rPr/>
        <w:t>255,</w:t>
      </w:r>
      <w:r>
        <w:rPr>
          <w:spacing w:val="-23"/>
        </w:rPr>
        <w:t> </w:t>
      </w:r>
      <w:r>
        <w:rPr/>
        <w:t>y</w:t>
      </w:r>
      <w:r>
        <w:rPr>
          <w:spacing w:val="-23"/>
        </w:rPr>
        <w:t> </w:t>
      </w:r>
      <w:r>
        <w:rPr/>
        <w:t>el</w:t>
      </w:r>
      <w:r>
        <w:rPr>
          <w:spacing w:val="-23"/>
        </w:rPr>
        <w:t> </w:t>
      </w:r>
      <w:r>
        <w:rPr/>
        <w:t>grado</w:t>
      </w:r>
      <w:r>
        <w:rPr>
          <w:spacing w:val="-23"/>
        </w:rPr>
        <w:t> </w:t>
      </w:r>
      <w:r>
        <w:rPr/>
        <w:t>nulo</w:t>
      </w:r>
      <w:r>
        <w:rPr>
          <w:spacing w:val="-23"/>
        </w:rPr>
        <w:t> </w:t>
      </w:r>
      <w:r>
        <w:rPr/>
        <w:t>de</w:t>
      </w:r>
      <w:r>
        <w:rPr>
          <w:spacing w:val="-23"/>
        </w:rPr>
        <w:t> </w:t>
      </w:r>
      <w:r>
        <w:rPr/>
        <w:t>adecuación</w:t>
      </w:r>
      <w:r>
        <w:rPr>
          <w:spacing w:val="-23"/>
        </w:rPr>
        <w:t> </w:t>
      </w:r>
      <w:r>
        <w:rPr/>
        <w:t>es</w:t>
      </w:r>
      <w:r>
        <w:rPr>
          <w:spacing w:val="-23"/>
        </w:rPr>
        <w:t> </w:t>
      </w:r>
      <w:r>
        <w:rPr/>
        <w:t>de</w:t>
      </w:r>
      <w:r>
        <w:rPr>
          <w:spacing w:val="-23"/>
        </w:rPr>
        <w:t> </w:t>
      </w:r>
      <w:r>
        <w:rPr/>
        <w:t>0.</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28792" from="15pt,-30.907267pt" to="0pt,-30.907267pt" stroked="true" strokeweight=".25pt" strokecolor="#000000">
            <w10:wrap type="none"/>
          </v:line>
        </w:pict>
      </w:r>
      <w:r>
        <w:rPr/>
        <w:pict>
          <v:line style="position:absolute;mso-position-horizontal-relative:page;mso-position-vertical-relative:paragraph;z-index:28816" from="494.71701pt,-30.907267pt" to="509.71701pt,-30.907267pt" stroked="true" strokeweight=".25pt" strokecolor="#000000">
            <w10:wrap type="none"/>
          </v:line>
        </w:pict>
      </w:r>
      <w:r>
        <w:rPr/>
        <w:pict>
          <v:line style="position:absolute;mso-position-horizontal-relative:page;mso-position-vertical-relative:paragraph;z-index:28840" from="21pt,-36.907265pt" to="21pt,-51.907265pt" stroked="true" strokeweight=".25pt" strokecolor="#000000">
            <w10:wrap type="none"/>
          </v:line>
        </w:pict>
      </w:r>
      <w:r>
        <w:rPr/>
        <w:pict>
          <v:line style="position:absolute;mso-position-horizontal-relative:page;mso-position-vertical-relative:paragraph;z-index:28864" from="488.71701pt,-36.907265pt" to="488.71701pt,-51.907265pt" stroked="true" strokeweight=".25pt" strokecolor="#000000">
            <w10:wrap type="none"/>
          </v:line>
        </w:pict>
      </w:r>
      <w:r>
        <w:rPr>
          <w:sz w:val="20"/>
        </w:rPr>
        <w:t>224</w:t>
        <w:tab/>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Endara</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Sergio</w:t>
      </w:r>
      <w:r>
        <w:rPr>
          <w:rFonts w:ascii="Times New Roman" w:hAnsi="Times New Roman"/>
          <w:i/>
          <w:spacing w:val="-18"/>
          <w:w w:val="95"/>
          <w:sz w:val="20"/>
        </w:rPr>
        <w:t> </w:t>
      </w:r>
      <w:r>
        <w:rPr>
          <w:rFonts w:ascii="Times New Roman" w:hAnsi="Times New Roman"/>
          <w:i/>
          <w:w w:val="95"/>
          <w:sz w:val="20"/>
        </w:rPr>
        <w:t>Franco</w:t>
      </w:r>
      <w:r>
        <w:rPr>
          <w:rFonts w:ascii="Times New Roman" w:hAnsi="Times New Roman"/>
          <w:i/>
          <w:spacing w:val="-18"/>
          <w:w w:val="95"/>
          <w:sz w:val="20"/>
        </w:rPr>
        <w:t> </w:t>
      </w:r>
      <w:r>
        <w:rPr>
          <w:rFonts w:ascii="Times New Roman" w:hAnsi="Times New Roman"/>
          <w:i/>
          <w:w w:val="95"/>
          <w:sz w:val="20"/>
        </w:rPr>
        <w:t>M.,</w:t>
      </w:r>
      <w:r>
        <w:rPr>
          <w:rFonts w:ascii="Times New Roman" w:hAnsi="Times New Roman"/>
          <w:i/>
          <w:spacing w:val="-18"/>
          <w:w w:val="95"/>
          <w:sz w:val="20"/>
        </w:rPr>
        <w:t> </w:t>
      </w:r>
      <w:r>
        <w:rPr>
          <w:rFonts w:ascii="Times New Roman" w:hAnsi="Times New Roman"/>
          <w:i/>
          <w:w w:val="95"/>
          <w:sz w:val="20"/>
        </w:rPr>
        <w:t>Robertto</w:t>
      </w:r>
      <w:r>
        <w:rPr>
          <w:rFonts w:ascii="Times New Roman" w:hAnsi="Times New Roman"/>
          <w:i/>
          <w:spacing w:val="-18"/>
          <w:w w:val="95"/>
          <w:sz w:val="20"/>
        </w:rPr>
        <w:t> </w:t>
      </w:r>
      <w:r>
        <w:rPr>
          <w:rFonts w:ascii="Times New Roman" w:hAnsi="Times New Roman"/>
          <w:i/>
          <w:w w:val="95"/>
          <w:sz w:val="20"/>
        </w:rPr>
        <w:t>Gámez</w:t>
      </w:r>
      <w:r>
        <w:rPr>
          <w:rFonts w:ascii="Times New Roman" w:hAnsi="Times New Roman"/>
          <w:i/>
          <w:spacing w:val="-18"/>
          <w:w w:val="95"/>
          <w:sz w:val="20"/>
        </w:rPr>
        <w:t> </w:t>
      </w:r>
      <w:r>
        <w:rPr>
          <w:rFonts w:ascii="Times New Roman" w:hAnsi="Times New Roman"/>
          <w:i/>
          <w:spacing w:val="-22"/>
          <w:w w:val="95"/>
          <w:sz w:val="20"/>
        </w:rPr>
        <w:t>P.</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w w:val="95"/>
          <w:sz w:val="20"/>
        </w:rPr>
        <w:t>Hécttor</w:t>
      </w:r>
      <w:r>
        <w:rPr>
          <w:rFonts w:ascii="Times New Roman" w:hAnsi="Times New Roman"/>
          <w:i/>
          <w:spacing w:val="-18"/>
          <w:w w:val="95"/>
          <w:sz w:val="20"/>
        </w:rPr>
        <w:t> </w:t>
      </w:r>
      <w:r>
        <w:rPr>
          <w:rFonts w:ascii="Times New Roman" w:hAnsi="Times New Roman"/>
          <w:i/>
          <w:spacing w:val="-4"/>
          <w:w w:val="95"/>
          <w:sz w:val="20"/>
        </w:rPr>
        <w:t>H.</w:t>
      </w:r>
      <w:r>
        <w:rPr>
          <w:rFonts w:ascii="Times New Roman" w:hAnsi="Times New Roman"/>
          <w:i/>
          <w:spacing w:val="-18"/>
          <w:w w:val="95"/>
          <w:sz w:val="20"/>
        </w:rPr>
        <w:t> </w:t>
      </w:r>
      <w:r>
        <w:rPr>
          <w:rFonts w:ascii="Times New Roman" w:hAnsi="Times New Roman"/>
          <w:i/>
          <w:w w:val="95"/>
          <w:sz w:val="20"/>
        </w:rPr>
        <w:t>Regil</w:t>
      </w:r>
      <w:r>
        <w:rPr>
          <w:rFonts w:ascii="Times New Roman" w:hAnsi="Times New Roman"/>
          <w:i/>
          <w:spacing w:val="-18"/>
          <w:w w:val="95"/>
          <w:sz w:val="20"/>
        </w:rPr>
        <w:t> </w:t>
      </w:r>
      <w:r>
        <w:rPr>
          <w:rFonts w:ascii="Times New Roman" w:hAnsi="Times New Roman"/>
          <w:i/>
          <w:w w:val="95"/>
          <w:sz w:val="20"/>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ListParagraph"/>
        <w:numPr>
          <w:ilvl w:val="0"/>
          <w:numId w:val="19"/>
        </w:numPr>
        <w:tabs>
          <w:tab w:pos="1750" w:val="left" w:leader="none"/>
        </w:tabs>
        <w:spacing w:line="240" w:lineRule="auto" w:before="65" w:after="0"/>
        <w:ind w:left="1749" w:right="0" w:hanging="196"/>
        <w:jc w:val="both"/>
        <w:rPr>
          <w:rFonts w:ascii="Times New Roman" w:hAnsi="Times New Roman"/>
          <w:i/>
          <w:sz w:val="22"/>
        </w:rPr>
      </w:pPr>
      <w:r>
        <w:rPr>
          <w:rFonts w:ascii="Times New Roman" w:hAnsi="Times New Roman"/>
          <w:i/>
          <w:w w:val="85"/>
          <w:sz w:val="22"/>
        </w:rPr>
        <w:t>Obttención</w:t>
      </w:r>
      <w:r>
        <w:rPr>
          <w:rFonts w:ascii="Times New Roman" w:hAnsi="Times New Roman"/>
          <w:i/>
          <w:spacing w:val="-16"/>
          <w:w w:val="85"/>
          <w:sz w:val="22"/>
        </w:rPr>
        <w:t> </w:t>
      </w:r>
      <w:r>
        <w:rPr>
          <w:rFonts w:ascii="Times New Roman" w:hAnsi="Times New Roman"/>
          <w:i/>
          <w:w w:val="85"/>
          <w:sz w:val="22"/>
        </w:rPr>
        <w:t>de</w:t>
      </w:r>
      <w:r>
        <w:rPr>
          <w:rFonts w:ascii="Times New Roman" w:hAnsi="Times New Roman"/>
          <w:i/>
          <w:spacing w:val="-16"/>
          <w:w w:val="85"/>
          <w:sz w:val="22"/>
        </w:rPr>
        <w:t> </w:t>
      </w:r>
      <w:r>
        <w:rPr>
          <w:rFonts w:ascii="Times New Roman" w:hAnsi="Times New Roman"/>
          <w:i/>
          <w:w w:val="85"/>
          <w:sz w:val="22"/>
        </w:rPr>
        <w:t>mapas</w:t>
      </w:r>
      <w:r>
        <w:rPr>
          <w:rFonts w:ascii="Times New Roman" w:hAnsi="Times New Roman"/>
          <w:i/>
          <w:spacing w:val="-16"/>
          <w:w w:val="85"/>
          <w:sz w:val="22"/>
        </w:rPr>
        <w:t> </w:t>
      </w:r>
      <w:r>
        <w:rPr>
          <w:rFonts w:ascii="Times New Roman" w:hAnsi="Times New Roman"/>
          <w:i/>
          <w:w w:val="85"/>
          <w:sz w:val="22"/>
        </w:rPr>
        <w:t>de</w:t>
      </w:r>
      <w:r>
        <w:rPr>
          <w:rFonts w:ascii="Times New Roman" w:hAnsi="Times New Roman"/>
          <w:i/>
          <w:spacing w:val="-16"/>
          <w:w w:val="85"/>
          <w:sz w:val="22"/>
        </w:rPr>
        <w:t> </w:t>
      </w:r>
      <w:r>
        <w:rPr>
          <w:rFonts w:ascii="Times New Roman" w:hAnsi="Times New Roman"/>
          <w:i/>
          <w:w w:val="85"/>
          <w:sz w:val="22"/>
        </w:rPr>
        <w:t>resttricción</w:t>
      </w:r>
    </w:p>
    <w:p>
      <w:pPr>
        <w:pStyle w:val="BodyText"/>
        <w:spacing w:before="8"/>
        <w:rPr>
          <w:rFonts w:ascii="Times New Roman"/>
          <w:i/>
        </w:rPr>
      </w:pPr>
    </w:p>
    <w:p>
      <w:pPr>
        <w:pStyle w:val="BodyText"/>
        <w:spacing w:line="242" w:lineRule="auto"/>
        <w:ind w:left="1553" w:right="1551"/>
        <w:jc w:val="both"/>
      </w:pPr>
      <w:r>
        <w:rPr/>
        <w:t>Un</w:t>
      </w:r>
      <w:r>
        <w:rPr>
          <w:spacing w:val="-21"/>
        </w:rPr>
        <w:t> </w:t>
      </w:r>
      <w:r>
        <w:rPr/>
        <w:t>aspecto</w:t>
      </w:r>
      <w:r>
        <w:rPr>
          <w:spacing w:val="-21"/>
        </w:rPr>
        <w:t> </w:t>
      </w:r>
      <w:r>
        <w:rPr/>
        <w:t>a</w:t>
      </w:r>
      <w:r>
        <w:rPr>
          <w:spacing w:val="-21"/>
        </w:rPr>
        <w:t> </w:t>
      </w:r>
      <w:r>
        <w:rPr/>
        <w:t>considerar</w:t>
      </w:r>
      <w:r>
        <w:rPr>
          <w:spacing w:val="-21"/>
        </w:rPr>
        <w:t> </w:t>
      </w:r>
      <w:r>
        <w:rPr/>
        <w:t>en</w:t>
      </w:r>
      <w:r>
        <w:rPr>
          <w:spacing w:val="-21"/>
        </w:rPr>
        <w:t> </w:t>
      </w:r>
      <w:r>
        <w:rPr/>
        <w:t>cualquier</w:t>
      </w:r>
      <w:r>
        <w:rPr>
          <w:spacing w:val="-21"/>
        </w:rPr>
        <w:t> </w:t>
      </w:r>
      <w:r>
        <w:rPr/>
        <w:t>análisis</w:t>
      </w:r>
      <w:r>
        <w:rPr>
          <w:spacing w:val="-21"/>
        </w:rPr>
        <w:t> </w:t>
      </w:r>
      <w:r>
        <w:rPr/>
        <w:t>espacial</w:t>
      </w:r>
      <w:r>
        <w:rPr>
          <w:spacing w:val="-21"/>
        </w:rPr>
        <w:t> </w:t>
      </w:r>
      <w:r>
        <w:rPr/>
        <w:t>es</w:t>
      </w:r>
      <w:r>
        <w:rPr>
          <w:spacing w:val="-21"/>
        </w:rPr>
        <w:t> </w:t>
      </w:r>
      <w:r>
        <w:rPr/>
        <w:t>la</w:t>
      </w:r>
      <w:r>
        <w:rPr>
          <w:spacing w:val="-21"/>
        </w:rPr>
        <w:t> </w:t>
      </w:r>
      <w:r>
        <w:rPr/>
        <w:t>presencia</w:t>
      </w:r>
      <w:r>
        <w:rPr>
          <w:spacing w:val="-21"/>
        </w:rPr>
        <w:t> </w:t>
      </w:r>
      <w:r>
        <w:rPr/>
        <w:t>de</w:t>
      </w:r>
      <w:r>
        <w:rPr>
          <w:spacing w:val="-21"/>
        </w:rPr>
        <w:t> </w:t>
      </w:r>
      <w:r>
        <w:rPr/>
        <w:t>zonas </w:t>
      </w:r>
      <w:r>
        <w:rPr>
          <w:w w:val="95"/>
        </w:rPr>
        <w:t>donde</w:t>
      </w:r>
      <w:r>
        <w:rPr>
          <w:spacing w:val="-7"/>
          <w:w w:val="95"/>
        </w:rPr>
        <w:t> </w:t>
      </w:r>
      <w:r>
        <w:rPr>
          <w:w w:val="95"/>
        </w:rPr>
        <w:t>no</w:t>
      </w:r>
      <w:r>
        <w:rPr>
          <w:spacing w:val="-7"/>
          <w:w w:val="95"/>
        </w:rPr>
        <w:t> </w:t>
      </w:r>
      <w:r>
        <w:rPr>
          <w:w w:val="95"/>
        </w:rPr>
        <w:t>es</w:t>
      </w:r>
      <w:r>
        <w:rPr>
          <w:spacing w:val="-7"/>
          <w:w w:val="95"/>
        </w:rPr>
        <w:t> </w:t>
      </w:r>
      <w:r>
        <w:rPr>
          <w:w w:val="95"/>
        </w:rPr>
        <w:t>posible</w:t>
      </w:r>
      <w:r>
        <w:rPr>
          <w:spacing w:val="-7"/>
          <w:w w:val="95"/>
        </w:rPr>
        <w:t> </w:t>
      </w:r>
      <w:r>
        <w:rPr>
          <w:w w:val="95"/>
        </w:rPr>
        <w:t>llevar</w:t>
      </w:r>
      <w:r>
        <w:rPr>
          <w:spacing w:val="-7"/>
          <w:w w:val="95"/>
        </w:rPr>
        <w:t> </w:t>
      </w:r>
      <w:r>
        <w:rPr>
          <w:w w:val="95"/>
        </w:rPr>
        <w:t>a</w:t>
      </w:r>
      <w:r>
        <w:rPr>
          <w:spacing w:val="-7"/>
          <w:w w:val="95"/>
        </w:rPr>
        <w:t> </w:t>
      </w:r>
      <w:r>
        <w:rPr>
          <w:w w:val="95"/>
        </w:rPr>
        <w:t>cabo</w:t>
      </w:r>
      <w:r>
        <w:rPr>
          <w:spacing w:val="-7"/>
          <w:w w:val="95"/>
        </w:rPr>
        <w:t> </w:t>
      </w:r>
      <w:r>
        <w:rPr>
          <w:w w:val="95"/>
        </w:rPr>
        <w:t>la</w:t>
      </w:r>
      <w:r>
        <w:rPr>
          <w:spacing w:val="-7"/>
          <w:w w:val="95"/>
        </w:rPr>
        <w:t> </w:t>
      </w:r>
      <w:r>
        <w:rPr>
          <w:w w:val="95"/>
        </w:rPr>
        <w:t>actividad</w:t>
      </w:r>
      <w:r>
        <w:rPr>
          <w:spacing w:val="-7"/>
          <w:w w:val="95"/>
        </w:rPr>
        <w:t> </w:t>
      </w:r>
      <w:r>
        <w:rPr>
          <w:w w:val="95"/>
        </w:rPr>
        <w:t>propuesta.</w:t>
      </w:r>
      <w:r>
        <w:rPr>
          <w:spacing w:val="-8"/>
          <w:w w:val="95"/>
        </w:rPr>
        <w:t> </w:t>
      </w:r>
      <w:r>
        <w:rPr>
          <w:w w:val="95"/>
        </w:rPr>
        <w:t>En</w:t>
      </w:r>
      <w:r>
        <w:rPr>
          <w:spacing w:val="-7"/>
          <w:w w:val="95"/>
        </w:rPr>
        <w:t> </w:t>
      </w:r>
      <w:r>
        <w:rPr>
          <w:w w:val="95"/>
        </w:rPr>
        <w:t>estos</w:t>
      </w:r>
      <w:r>
        <w:rPr>
          <w:spacing w:val="-7"/>
          <w:w w:val="95"/>
        </w:rPr>
        <w:t> </w:t>
      </w:r>
      <w:r>
        <w:rPr>
          <w:w w:val="95"/>
        </w:rPr>
        <w:t>casos</w:t>
      </w:r>
      <w:r>
        <w:rPr>
          <w:spacing w:val="-7"/>
          <w:w w:val="95"/>
        </w:rPr>
        <w:t> </w:t>
      </w:r>
      <w:r>
        <w:rPr>
          <w:w w:val="95"/>
        </w:rPr>
        <w:t>el</w:t>
      </w:r>
      <w:r>
        <w:rPr>
          <w:spacing w:val="-7"/>
          <w:w w:val="95"/>
        </w:rPr>
        <w:t> </w:t>
      </w:r>
      <w:r>
        <w:rPr>
          <w:w w:val="95"/>
        </w:rPr>
        <w:t>proce- dimiento</w:t>
      </w:r>
      <w:r>
        <w:rPr>
          <w:spacing w:val="-12"/>
          <w:w w:val="95"/>
        </w:rPr>
        <w:t> </w:t>
      </w:r>
      <w:r>
        <w:rPr>
          <w:w w:val="95"/>
        </w:rPr>
        <w:t>básico</w:t>
      </w:r>
      <w:r>
        <w:rPr>
          <w:spacing w:val="-12"/>
          <w:w w:val="95"/>
        </w:rPr>
        <w:t> </w:t>
      </w:r>
      <w:r>
        <w:rPr>
          <w:w w:val="95"/>
        </w:rPr>
        <w:t>consiste</w:t>
      </w:r>
      <w:r>
        <w:rPr>
          <w:spacing w:val="-12"/>
          <w:w w:val="95"/>
        </w:rPr>
        <w:t> </w:t>
      </w:r>
      <w:r>
        <w:rPr>
          <w:w w:val="95"/>
        </w:rPr>
        <w:t>en</w:t>
      </w:r>
      <w:r>
        <w:rPr>
          <w:spacing w:val="-12"/>
          <w:w w:val="95"/>
        </w:rPr>
        <w:t> </w:t>
      </w:r>
      <w:r>
        <w:rPr>
          <w:w w:val="95"/>
        </w:rPr>
        <w:t>considerar</w:t>
      </w:r>
      <w:r>
        <w:rPr>
          <w:spacing w:val="-12"/>
          <w:w w:val="95"/>
        </w:rPr>
        <w:t> </w:t>
      </w:r>
      <w:r>
        <w:rPr>
          <w:w w:val="95"/>
        </w:rPr>
        <w:t>mapas</w:t>
      </w:r>
      <w:r>
        <w:rPr>
          <w:spacing w:val="-12"/>
          <w:w w:val="95"/>
        </w:rPr>
        <w:t> </w:t>
      </w:r>
      <w:r>
        <w:rPr>
          <w:w w:val="95"/>
        </w:rPr>
        <w:t>de</w:t>
      </w:r>
      <w:r>
        <w:rPr>
          <w:spacing w:val="-12"/>
          <w:w w:val="95"/>
        </w:rPr>
        <w:t> </w:t>
      </w:r>
      <w:r>
        <w:rPr>
          <w:w w:val="95"/>
        </w:rPr>
        <w:t>restricciones.</w:t>
      </w:r>
      <w:r>
        <w:rPr>
          <w:spacing w:val="-12"/>
          <w:w w:val="95"/>
        </w:rPr>
        <w:t> </w:t>
      </w:r>
      <w:r>
        <w:rPr>
          <w:spacing w:val="-4"/>
          <w:w w:val="95"/>
        </w:rPr>
        <w:t>Para</w:t>
      </w:r>
      <w:r>
        <w:rPr>
          <w:spacing w:val="-12"/>
          <w:w w:val="95"/>
        </w:rPr>
        <w:t> </w:t>
      </w:r>
      <w:r>
        <w:rPr>
          <w:w w:val="95"/>
        </w:rPr>
        <w:t>efectos</w:t>
      </w:r>
      <w:r>
        <w:rPr>
          <w:spacing w:val="-12"/>
          <w:w w:val="95"/>
        </w:rPr>
        <w:t> </w:t>
      </w:r>
      <w:r>
        <w:rPr>
          <w:w w:val="95"/>
        </w:rPr>
        <w:t>de</w:t>
      </w:r>
      <w:r>
        <w:rPr>
          <w:spacing w:val="-12"/>
          <w:w w:val="95"/>
        </w:rPr>
        <w:t> </w:t>
      </w:r>
      <w:r>
        <w:rPr>
          <w:w w:val="95"/>
        </w:rPr>
        <w:t>la investigación se consideraron </w:t>
      </w:r>
      <w:r>
        <w:rPr>
          <w:spacing w:val="-3"/>
          <w:w w:val="95"/>
        </w:rPr>
        <w:t>tres </w:t>
      </w:r>
      <w:r>
        <w:rPr>
          <w:w w:val="95"/>
        </w:rPr>
        <w:t>tipos de restricciones: textura, uso de suelo y altitud. En el primer caso se consideró que algunas especies no podían desarro- llarse</w:t>
      </w:r>
      <w:r>
        <w:rPr>
          <w:spacing w:val="-15"/>
          <w:w w:val="95"/>
        </w:rPr>
        <w:t> </w:t>
      </w:r>
      <w:r>
        <w:rPr>
          <w:w w:val="95"/>
        </w:rPr>
        <w:t>en</w:t>
      </w:r>
      <w:r>
        <w:rPr>
          <w:spacing w:val="-15"/>
          <w:w w:val="95"/>
        </w:rPr>
        <w:t> </w:t>
      </w:r>
      <w:r>
        <w:rPr>
          <w:w w:val="95"/>
        </w:rPr>
        <w:t>suelos</w:t>
      </w:r>
      <w:r>
        <w:rPr>
          <w:spacing w:val="-15"/>
          <w:w w:val="95"/>
        </w:rPr>
        <w:t> </w:t>
      </w:r>
      <w:r>
        <w:rPr>
          <w:w w:val="95"/>
        </w:rPr>
        <w:t>areno-francos</w:t>
      </w:r>
      <w:r>
        <w:rPr>
          <w:spacing w:val="-15"/>
          <w:w w:val="95"/>
        </w:rPr>
        <w:t> </w:t>
      </w:r>
      <w:r>
        <w:rPr>
          <w:spacing w:val="-11"/>
          <w:w w:val="95"/>
        </w:rPr>
        <w:t>y,</w:t>
      </w:r>
      <w:r>
        <w:rPr>
          <w:spacing w:val="-15"/>
          <w:w w:val="95"/>
        </w:rPr>
        <w:t> </w:t>
      </w:r>
      <w:r>
        <w:rPr>
          <w:w w:val="95"/>
        </w:rPr>
        <w:t>por</w:t>
      </w:r>
      <w:r>
        <w:rPr>
          <w:spacing w:val="-15"/>
          <w:w w:val="95"/>
        </w:rPr>
        <w:t> </w:t>
      </w:r>
      <w:r>
        <w:rPr>
          <w:w w:val="95"/>
        </w:rPr>
        <w:t>consiguiente,</w:t>
      </w:r>
      <w:r>
        <w:rPr>
          <w:spacing w:val="-15"/>
          <w:w w:val="95"/>
        </w:rPr>
        <w:t> </w:t>
      </w:r>
      <w:r>
        <w:rPr>
          <w:w w:val="95"/>
        </w:rPr>
        <w:t>debían</w:t>
      </w:r>
      <w:r>
        <w:rPr>
          <w:spacing w:val="-15"/>
          <w:w w:val="95"/>
        </w:rPr>
        <w:t> </w:t>
      </w:r>
      <w:r>
        <w:rPr>
          <w:w w:val="95"/>
        </w:rPr>
        <w:t>ser</w:t>
      </w:r>
      <w:r>
        <w:rPr>
          <w:spacing w:val="-15"/>
          <w:w w:val="95"/>
        </w:rPr>
        <w:t> </w:t>
      </w:r>
      <w:r>
        <w:rPr>
          <w:w w:val="95"/>
        </w:rPr>
        <w:t>excluidas</w:t>
      </w:r>
      <w:r>
        <w:rPr>
          <w:spacing w:val="-15"/>
          <w:w w:val="95"/>
        </w:rPr>
        <w:t> </w:t>
      </w:r>
      <w:r>
        <w:rPr>
          <w:w w:val="95"/>
        </w:rPr>
        <w:t>de</w:t>
      </w:r>
      <w:r>
        <w:rPr>
          <w:spacing w:val="-15"/>
          <w:w w:val="95"/>
        </w:rPr>
        <w:t> </w:t>
      </w:r>
      <w:r>
        <w:rPr>
          <w:w w:val="95"/>
        </w:rPr>
        <w:t>los</w:t>
      </w:r>
      <w:r>
        <w:rPr>
          <w:spacing w:val="-15"/>
          <w:w w:val="95"/>
        </w:rPr>
        <w:t> </w:t>
      </w:r>
      <w:r>
        <w:rPr>
          <w:w w:val="95"/>
        </w:rPr>
        <w:t>ma- pas</w:t>
      </w:r>
      <w:r>
        <w:rPr>
          <w:spacing w:val="-19"/>
          <w:w w:val="95"/>
        </w:rPr>
        <w:t> </w:t>
      </w:r>
      <w:r>
        <w:rPr>
          <w:w w:val="95"/>
        </w:rPr>
        <w:t>de</w:t>
      </w:r>
      <w:r>
        <w:rPr>
          <w:spacing w:val="-19"/>
          <w:w w:val="95"/>
        </w:rPr>
        <w:t> </w:t>
      </w:r>
      <w:r>
        <w:rPr>
          <w:w w:val="95"/>
        </w:rPr>
        <w:t>nivel</w:t>
      </w:r>
      <w:r>
        <w:rPr>
          <w:spacing w:val="-19"/>
          <w:w w:val="95"/>
        </w:rPr>
        <w:t> </w:t>
      </w:r>
      <w:r>
        <w:rPr>
          <w:w w:val="95"/>
        </w:rPr>
        <w:t>de</w:t>
      </w:r>
      <w:r>
        <w:rPr>
          <w:spacing w:val="-19"/>
          <w:w w:val="95"/>
        </w:rPr>
        <w:t> </w:t>
      </w:r>
      <w:r>
        <w:rPr>
          <w:w w:val="95"/>
        </w:rPr>
        <w:t>adecuación</w:t>
      </w:r>
      <w:r>
        <w:rPr>
          <w:spacing w:val="-19"/>
          <w:w w:val="95"/>
        </w:rPr>
        <w:t> </w:t>
      </w:r>
      <w:r>
        <w:rPr>
          <w:w w:val="95"/>
        </w:rPr>
        <w:t>correspondientes</w:t>
      </w:r>
      <w:r>
        <w:rPr>
          <w:spacing w:val="-19"/>
          <w:w w:val="95"/>
        </w:rPr>
        <w:t> </w:t>
      </w:r>
      <w:r>
        <w:rPr>
          <w:w w:val="95"/>
        </w:rPr>
        <w:t>a:</w:t>
      </w:r>
      <w:r>
        <w:rPr>
          <w:spacing w:val="-19"/>
          <w:w w:val="95"/>
        </w:rPr>
        <w:t> </w:t>
      </w:r>
      <w:r>
        <w:rPr>
          <w:rFonts w:ascii="Times New Roman" w:hAnsi="Times New Roman"/>
          <w:i/>
          <w:w w:val="95"/>
        </w:rPr>
        <w:t>Pinus</w:t>
      </w:r>
      <w:r>
        <w:rPr>
          <w:rFonts w:ascii="Times New Roman" w:hAnsi="Times New Roman"/>
          <w:i/>
          <w:spacing w:val="-25"/>
          <w:w w:val="95"/>
        </w:rPr>
        <w:t> </w:t>
      </w:r>
      <w:r>
        <w:rPr>
          <w:rFonts w:ascii="Times New Roman" w:hAnsi="Times New Roman"/>
          <w:i/>
          <w:w w:val="95"/>
        </w:rPr>
        <w:t>ayacahuitte,</w:t>
      </w:r>
      <w:r>
        <w:rPr>
          <w:rFonts w:ascii="Times New Roman" w:hAnsi="Times New Roman"/>
          <w:i/>
          <w:spacing w:val="-25"/>
          <w:w w:val="95"/>
        </w:rPr>
        <w:t> </w:t>
      </w:r>
      <w:r>
        <w:rPr>
          <w:rFonts w:ascii="Times New Roman" w:hAnsi="Times New Roman"/>
          <w:i/>
          <w:w w:val="95"/>
        </w:rPr>
        <w:t>Quercus</w:t>
      </w:r>
      <w:r>
        <w:rPr>
          <w:rFonts w:ascii="Times New Roman" w:hAnsi="Times New Roman"/>
          <w:i/>
          <w:spacing w:val="-25"/>
          <w:w w:val="95"/>
        </w:rPr>
        <w:t> </w:t>
      </w:r>
      <w:r>
        <w:rPr>
          <w:rFonts w:ascii="Times New Roman" w:hAnsi="Times New Roman"/>
          <w:i/>
          <w:w w:val="95"/>
        </w:rPr>
        <w:t>laurina, </w:t>
      </w:r>
      <w:r>
        <w:rPr>
          <w:rFonts w:ascii="Times New Roman" w:hAnsi="Times New Roman"/>
          <w:i/>
          <w:w w:val="90"/>
        </w:rPr>
        <w:t>Zea</w:t>
      </w:r>
      <w:r>
        <w:rPr>
          <w:rFonts w:ascii="Times New Roman" w:hAnsi="Times New Roman"/>
          <w:i/>
          <w:spacing w:val="-17"/>
          <w:w w:val="90"/>
        </w:rPr>
        <w:t> </w:t>
      </w:r>
      <w:r>
        <w:rPr>
          <w:rFonts w:ascii="Times New Roman" w:hAnsi="Times New Roman"/>
          <w:i/>
          <w:w w:val="90"/>
        </w:rPr>
        <w:t>mays,</w:t>
      </w:r>
      <w:r>
        <w:rPr>
          <w:rFonts w:ascii="Times New Roman" w:hAnsi="Times New Roman"/>
          <w:i/>
          <w:spacing w:val="-17"/>
          <w:w w:val="90"/>
        </w:rPr>
        <w:t> </w:t>
      </w:r>
      <w:r>
        <w:rPr>
          <w:rFonts w:ascii="Times New Roman" w:hAnsi="Times New Roman"/>
          <w:i/>
          <w:w w:val="90"/>
        </w:rPr>
        <w:t>Solanum</w:t>
      </w:r>
      <w:r>
        <w:rPr>
          <w:rFonts w:ascii="Times New Roman" w:hAnsi="Times New Roman"/>
          <w:i/>
          <w:spacing w:val="-17"/>
          <w:w w:val="90"/>
        </w:rPr>
        <w:t> </w:t>
      </w:r>
      <w:r>
        <w:rPr>
          <w:rFonts w:ascii="Times New Roman" w:hAnsi="Times New Roman"/>
          <w:i/>
          <w:w w:val="90"/>
        </w:rPr>
        <w:t>ttuberosum</w:t>
      </w:r>
      <w:r>
        <w:rPr>
          <w:rFonts w:ascii="Times New Roman" w:hAnsi="Times New Roman"/>
          <w:i/>
          <w:spacing w:val="-17"/>
          <w:w w:val="90"/>
        </w:rPr>
        <w:t> </w:t>
      </w:r>
      <w:r>
        <w:rPr>
          <w:rFonts w:ascii="Times New Roman" w:hAnsi="Times New Roman"/>
          <w:i/>
          <w:w w:val="90"/>
        </w:rPr>
        <w:t>y</w:t>
      </w:r>
      <w:r>
        <w:rPr>
          <w:rFonts w:ascii="Times New Roman" w:hAnsi="Times New Roman"/>
          <w:i/>
          <w:spacing w:val="-17"/>
          <w:w w:val="90"/>
        </w:rPr>
        <w:t> </w:t>
      </w:r>
      <w:r>
        <w:rPr>
          <w:rFonts w:ascii="Times New Roman" w:hAnsi="Times New Roman"/>
          <w:i/>
          <w:w w:val="90"/>
        </w:rPr>
        <w:t>Vicia</w:t>
      </w:r>
      <w:r>
        <w:rPr>
          <w:rFonts w:ascii="Times New Roman" w:hAnsi="Times New Roman"/>
          <w:i/>
          <w:spacing w:val="-17"/>
          <w:w w:val="90"/>
        </w:rPr>
        <w:t> </w:t>
      </w:r>
      <w:r>
        <w:rPr>
          <w:rFonts w:ascii="Times New Roman" w:hAnsi="Times New Roman"/>
          <w:i/>
          <w:w w:val="90"/>
        </w:rPr>
        <w:t>faba</w:t>
      </w:r>
      <w:r>
        <w:rPr>
          <w:w w:val="90"/>
        </w:rPr>
        <w:t>.</w:t>
      </w:r>
    </w:p>
    <w:p>
      <w:pPr>
        <w:pStyle w:val="BodyText"/>
        <w:spacing w:line="242" w:lineRule="auto"/>
        <w:ind w:left="1553" w:right="1551" w:firstLine="283"/>
        <w:jc w:val="both"/>
      </w:pPr>
      <w:r>
        <w:rPr/>
        <w:t>En</w:t>
      </w:r>
      <w:r>
        <w:rPr>
          <w:spacing w:val="-14"/>
        </w:rPr>
        <w:t> </w:t>
      </w:r>
      <w:r>
        <w:rPr/>
        <w:t>el</w:t>
      </w:r>
      <w:r>
        <w:rPr>
          <w:spacing w:val="-14"/>
        </w:rPr>
        <w:t> </w:t>
      </w:r>
      <w:r>
        <w:rPr/>
        <w:t>caso</w:t>
      </w:r>
      <w:r>
        <w:rPr>
          <w:spacing w:val="-14"/>
        </w:rPr>
        <w:t> </w:t>
      </w:r>
      <w:r>
        <w:rPr/>
        <w:t>del</w:t>
      </w:r>
      <w:r>
        <w:rPr>
          <w:spacing w:val="-14"/>
        </w:rPr>
        <w:t> </w:t>
      </w:r>
      <w:r>
        <w:rPr/>
        <w:t>uso</w:t>
      </w:r>
      <w:r>
        <w:rPr>
          <w:spacing w:val="-14"/>
        </w:rPr>
        <w:t> </w:t>
      </w:r>
      <w:r>
        <w:rPr/>
        <w:t>de</w:t>
      </w:r>
      <w:r>
        <w:rPr>
          <w:spacing w:val="-14"/>
        </w:rPr>
        <w:t> </w:t>
      </w:r>
      <w:r>
        <w:rPr/>
        <w:t>suelo,</w:t>
      </w:r>
      <w:r>
        <w:rPr>
          <w:spacing w:val="-14"/>
        </w:rPr>
        <w:t> </w:t>
      </w:r>
      <w:r>
        <w:rPr/>
        <w:t>se</w:t>
      </w:r>
      <w:r>
        <w:rPr>
          <w:spacing w:val="-14"/>
        </w:rPr>
        <w:t> </w:t>
      </w:r>
      <w:r>
        <w:rPr/>
        <w:t>consideraron</w:t>
      </w:r>
      <w:r>
        <w:rPr>
          <w:spacing w:val="-14"/>
        </w:rPr>
        <w:t> </w:t>
      </w:r>
      <w:r>
        <w:rPr/>
        <w:t>dos</w:t>
      </w:r>
      <w:r>
        <w:rPr>
          <w:spacing w:val="-14"/>
        </w:rPr>
        <w:t> </w:t>
      </w:r>
      <w:r>
        <w:rPr/>
        <w:t>mapas</w:t>
      </w:r>
      <w:r>
        <w:rPr>
          <w:spacing w:val="-14"/>
        </w:rPr>
        <w:t> </w:t>
      </w:r>
      <w:r>
        <w:rPr/>
        <w:t>de</w:t>
      </w:r>
      <w:r>
        <w:rPr>
          <w:spacing w:val="-14"/>
        </w:rPr>
        <w:t> </w:t>
      </w:r>
      <w:r>
        <w:rPr/>
        <w:t>restricción.</w:t>
      </w:r>
      <w:r>
        <w:rPr>
          <w:spacing w:val="-14"/>
        </w:rPr>
        <w:t> </w:t>
      </w:r>
      <w:r>
        <w:rPr>
          <w:spacing w:val="-4"/>
        </w:rPr>
        <w:t>Para </w:t>
      </w:r>
      <w:r>
        <w:rPr>
          <w:w w:val="95"/>
        </w:rPr>
        <w:t>las</w:t>
      </w:r>
      <w:r>
        <w:rPr>
          <w:spacing w:val="-3"/>
          <w:w w:val="95"/>
        </w:rPr>
        <w:t> </w:t>
      </w:r>
      <w:r>
        <w:rPr>
          <w:w w:val="95"/>
        </w:rPr>
        <w:t>especies</w:t>
      </w:r>
      <w:r>
        <w:rPr>
          <w:spacing w:val="-3"/>
          <w:w w:val="95"/>
        </w:rPr>
        <w:t> </w:t>
      </w:r>
      <w:r>
        <w:rPr>
          <w:w w:val="95"/>
        </w:rPr>
        <w:t>forestales</w:t>
      </w:r>
      <w:r>
        <w:rPr>
          <w:spacing w:val="-3"/>
          <w:w w:val="95"/>
        </w:rPr>
        <w:t> </w:t>
      </w:r>
      <w:r>
        <w:rPr>
          <w:w w:val="95"/>
        </w:rPr>
        <w:t>se</w:t>
      </w:r>
      <w:r>
        <w:rPr>
          <w:spacing w:val="-3"/>
          <w:w w:val="95"/>
        </w:rPr>
        <w:t> </w:t>
      </w:r>
      <w:r>
        <w:rPr>
          <w:w w:val="95"/>
        </w:rPr>
        <w:t>tomó</w:t>
      </w:r>
      <w:r>
        <w:rPr>
          <w:spacing w:val="-3"/>
          <w:w w:val="95"/>
        </w:rPr>
        <w:t> </w:t>
      </w:r>
      <w:r>
        <w:rPr>
          <w:w w:val="95"/>
        </w:rPr>
        <w:t>como</w:t>
      </w:r>
      <w:r>
        <w:rPr>
          <w:spacing w:val="-3"/>
          <w:w w:val="95"/>
        </w:rPr>
        <w:t> </w:t>
      </w:r>
      <w:r>
        <w:rPr>
          <w:w w:val="95"/>
        </w:rPr>
        <w:t>limitante</w:t>
      </w:r>
      <w:r>
        <w:rPr>
          <w:spacing w:val="-3"/>
          <w:w w:val="95"/>
        </w:rPr>
        <w:t> </w:t>
      </w:r>
      <w:r>
        <w:rPr>
          <w:w w:val="95"/>
        </w:rPr>
        <w:t>para</w:t>
      </w:r>
      <w:r>
        <w:rPr>
          <w:spacing w:val="-3"/>
          <w:w w:val="95"/>
        </w:rPr>
        <w:t> </w:t>
      </w:r>
      <w:r>
        <w:rPr>
          <w:w w:val="95"/>
        </w:rPr>
        <w:t>su</w:t>
      </w:r>
      <w:r>
        <w:rPr>
          <w:spacing w:val="-4"/>
          <w:w w:val="95"/>
        </w:rPr>
        <w:t> </w:t>
      </w:r>
      <w:r>
        <w:rPr>
          <w:w w:val="95"/>
        </w:rPr>
        <w:t>desarrollo</w:t>
      </w:r>
      <w:r>
        <w:rPr>
          <w:spacing w:val="-4"/>
          <w:w w:val="95"/>
        </w:rPr>
        <w:t> </w:t>
      </w:r>
      <w:r>
        <w:rPr>
          <w:w w:val="95"/>
        </w:rPr>
        <w:t>las</w:t>
      </w:r>
      <w:r>
        <w:rPr>
          <w:spacing w:val="-3"/>
          <w:w w:val="95"/>
        </w:rPr>
        <w:t> </w:t>
      </w:r>
      <w:r>
        <w:rPr>
          <w:w w:val="95"/>
        </w:rPr>
        <w:t>zonas</w:t>
      </w:r>
      <w:r>
        <w:rPr>
          <w:spacing w:val="-3"/>
          <w:w w:val="95"/>
        </w:rPr>
        <w:t> </w:t>
      </w:r>
      <w:r>
        <w:rPr>
          <w:w w:val="95"/>
        </w:rPr>
        <w:t>altas </w:t>
      </w:r>
      <w:r>
        <w:rPr/>
        <w:t>del</w:t>
      </w:r>
      <w:r>
        <w:rPr>
          <w:spacing w:val="-25"/>
        </w:rPr>
        <w:t> </w:t>
      </w:r>
      <w:r>
        <w:rPr/>
        <w:t>parque</w:t>
      </w:r>
      <w:r>
        <w:rPr>
          <w:spacing w:val="-25"/>
        </w:rPr>
        <w:t> </w:t>
      </w:r>
      <w:r>
        <w:rPr/>
        <w:t>nacional</w:t>
      </w:r>
      <w:r>
        <w:rPr>
          <w:spacing w:val="-25"/>
        </w:rPr>
        <w:t> </w:t>
      </w:r>
      <w:r>
        <w:rPr/>
        <w:t>con</w:t>
      </w:r>
      <w:r>
        <w:rPr>
          <w:spacing w:val="-25"/>
        </w:rPr>
        <w:t> </w:t>
      </w:r>
      <w:r>
        <w:rPr/>
        <w:t>eriales</w:t>
      </w:r>
      <w:r>
        <w:rPr>
          <w:spacing w:val="-25"/>
        </w:rPr>
        <w:t> </w:t>
      </w:r>
      <w:r>
        <w:rPr/>
        <w:t>y</w:t>
      </w:r>
      <w:r>
        <w:rPr>
          <w:spacing w:val="-25"/>
        </w:rPr>
        <w:t> </w:t>
      </w:r>
      <w:r>
        <w:rPr/>
        <w:t>eriales</w:t>
      </w:r>
      <w:r>
        <w:rPr>
          <w:spacing w:val="-25"/>
        </w:rPr>
        <w:t> </w:t>
      </w:r>
      <w:r>
        <w:rPr/>
        <w:t>asociados</w:t>
      </w:r>
      <w:r>
        <w:rPr>
          <w:spacing w:val="-25"/>
        </w:rPr>
        <w:t> </w:t>
      </w:r>
      <w:r>
        <w:rPr/>
        <w:t>con</w:t>
      </w:r>
      <w:r>
        <w:rPr>
          <w:spacing w:val="-25"/>
        </w:rPr>
        <w:t> </w:t>
      </w:r>
      <w:r>
        <w:rPr/>
        <w:t>pastizal</w:t>
      </w:r>
      <w:r>
        <w:rPr>
          <w:spacing w:val="-25"/>
        </w:rPr>
        <w:t> </w:t>
      </w:r>
      <w:r>
        <w:rPr/>
        <w:t>alpino.</w:t>
      </w:r>
      <w:r>
        <w:rPr>
          <w:spacing w:val="-25"/>
        </w:rPr>
        <w:t> </w:t>
      </w:r>
      <w:r>
        <w:rPr>
          <w:spacing w:val="-6"/>
        </w:rPr>
        <w:t>Por</w:t>
      </w:r>
      <w:r>
        <w:rPr>
          <w:spacing w:val="-25"/>
        </w:rPr>
        <w:t> </w:t>
      </w:r>
      <w:r>
        <w:rPr/>
        <w:t>otro </w:t>
      </w:r>
      <w:r>
        <w:rPr>
          <w:w w:val="95"/>
        </w:rPr>
        <w:t>lado,</w:t>
      </w:r>
      <w:r>
        <w:rPr>
          <w:spacing w:val="-19"/>
          <w:w w:val="95"/>
        </w:rPr>
        <w:t> </w:t>
      </w:r>
      <w:r>
        <w:rPr>
          <w:w w:val="95"/>
        </w:rPr>
        <w:t>la</w:t>
      </w:r>
      <w:r>
        <w:rPr>
          <w:spacing w:val="-19"/>
          <w:w w:val="95"/>
        </w:rPr>
        <w:t> </w:t>
      </w:r>
      <w:r>
        <w:rPr>
          <w:w w:val="95"/>
        </w:rPr>
        <w:t>restricción</w:t>
      </w:r>
      <w:r>
        <w:rPr>
          <w:spacing w:val="-18"/>
          <w:w w:val="95"/>
        </w:rPr>
        <w:t> </w:t>
      </w:r>
      <w:r>
        <w:rPr>
          <w:w w:val="95"/>
        </w:rPr>
        <w:t>para</w:t>
      </w:r>
      <w:r>
        <w:rPr>
          <w:spacing w:val="-19"/>
          <w:w w:val="95"/>
        </w:rPr>
        <w:t> </w:t>
      </w:r>
      <w:r>
        <w:rPr>
          <w:w w:val="95"/>
        </w:rPr>
        <w:t>especies</w:t>
      </w:r>
      <w:r>
        <w:rPr>
          <w:spacing w:val="-18"/>
          <w:w w:val="95"/>
        </w:rPr>
        <w:t> </w:t>
      </w:r>
      <w:r>
        <w:rPr>
          <w:w w:val="95"/>
        </w:rPr>
        <w:t>agrícolas</w:t>
      </w:r>
      <w:r>
        <w:rPr>
          <w:spacing w:val="-18"/>
          <w:w w:val="95"/>
        </w:rPr>
        <w:t> </w:t>
      </w:r>
      <w:r>
        <w:rPr>
          <w:w w:val="95"/>
        </w:rPr>
        <w:t>fue</w:t>
      </w:r>
      <w:r>
        <w:rPr>
          <w:spacing w:val="-19"/>
          <w:w w:val="95"/>
        </w:rPr>
        <w:t> </w:t>
      </w:r>
      <w:r>
        <w:rPr>
          <w:w w:val="95"/>
        </w:rPr>
        <w:t>mayor</w:t>
      </w:r>
      <w:r>
        <w:rPr>
          <w:spacing w:val="-19"/>
          <w:w w:val="95"/>
        </w:rPr>
        <w:t> </w:t>
      </w:r>
      <w:r>
        <w:rPr>
          <w:w w:val="95"/>
        </w:rPr>
        <w:t>e</w:t>
      </w:r>
      <w:r>
        <w:rPr>
          <w:spacing w:val="-19"/>
          <w:w w:val="95"/>
        </w:rPr>
        <w:t> </w:t>
      </w:r>
      <w:r>
        <w:rPr>
          <w:w w:val="95"/>
        </w:rPr>
        <w:t>incluyó</w:t>
      </w:r>
      <w:r>
        <w:rPr>
          <w:spacing w:val="-19"/>
          <w:w w:val="95"/>
        </w:rPr>
        <w:t> </w:t>
      </w:r>
      <w:r>
        <w:rPr>
          <w:w w:val="95"/>
        </w:rPr>
        <w:t>tanto</w:t>
      </w:r>
      <w:r>
        <w:rPr>
          <w:spacing w:val="-19"/>
          <w:w w:val="95"/>
        </w:rPr>
        <w:t> </w:t>
      </w:r>
      <w:r>
        <w:rPr>
          <w:w w:val="95"/>
        </w:rPr>
        <w:t>la</w:t>
      </w:r>
      <w:r>
        <w:rPr>
          <w:spacing w:val="-19"/>
          <w:w w:val="95"/>
        </w:rPr>
        <w:t> </w:t>
      </w:r>
      <w:r>
        <w:rPr>
          <w:w w:val="95"/>
        </w:rPr>
        <w:t>restricción </w:t>
      </w:r>
      <w:r>
        <w:rPr/>
        <w:t>de</w:t>
      </w:r>
      <w:r>
        <w:rPr>
          <w:spacing w:val="-27"/>
        </w:rPr>
        <w:t> </w:t>
      </w:r>
      <w:r>
        <w:rPr/>
        <w:t>eriales</w:t>
      </w:r>
      <w:r>
        <w:rPr>
          <w:spacing w:val="-27"/>
        </w:rPr>
        <w:t> </w:t>
      </w:r>
      <w:r>
        <w:rPr/>
        <w:t>y</w:t>
      </w:r>
      <w:r>
        <w:rPr>
          <w:spacing w:val="-28"/>
        </w:rPr>
        <w:t> </w:t>
      </w:r>
      <w:r>
        <w:rPr/>
        <w:t>eriales</w:t>
      </w:r>
      <w:r>
        <w:rPr>
          <w:spacing w:val="-27"/>
        </w:rPr>
        <w:t> </w:t>
      </w:r>
      <w:r>
        <w:rPr/>
        <w:t>con</w:t>
      </w:r>
      <w:r>
        <w:rPr>
          <w:spacing w:val="-28"/>
        </w:rPr>
        <w:t> </w:t>
      </w:r>
      <w:r>
        <w:rPr/>
        <w:t>pastizal</w:t>
      </w:r>
      <w:r>
        <w:rPr>
          <w:spacing w:val="-27"/>
        </w:rPr>
        <w:t> </w:t>
      </w:r>
      <w:r>
        <w:rPr/>
        <w:t>alpino,</w:t>
      </w:r>
      <w:r>
        <w:rPr>
          <w:spacing w:val="-27"/>
        </w:rPr>
        <w:t> </w:t>
      </w:r>
      <w:r>
        <w:rPr/>
        <w:t>así</w:t>
      </w:r>
      <w:r>
        <w:rPr>
          <w:spacing w:val="-27"/>
        </w:rPr>
        <w:t> </w:t>
      </w:r>
      <w:r>
        <w:rPr/>
        <w:t>como</w:t>
      </w:r>
      <w:r>
        <w:rPr>
          <w:spacing w:val="-28"/>
        </w:rPr>
        <w:t> </w:t>
      </w:r>
      <w:r>
        <w:rPr/>
        <w:t>todas</w:t>
      </w:r>
      <w:r>
        <w:rPr>
          <w:spacing w:val="-27"/>
        </w:rPr>
        <w:t> </w:t>
      </w:r>
      <w:r>
        <w:rPr/>
        <w:t>aquellas</w:t>
      </w:r>
      <w:r>
        <w:rPr>
          <w:spacing w:val="-27"/>
        </w:rPr>
        <w:t> </w:t>
      </w:r>
      <w:r>
        <w:rPr/>
        <w:t>regiones</w:t>
      </w:r>
      <w:r>
        <w:rPr>
          <w:spacing w:val="-27"/>
        </w:rPr>
        <w:t> </w:t>
      </w:r>
      <w:r>
        <w:rPr/>
        <w:t>con</w:t>
      </w:r>
      <w:r>
        <w:rPr>
          <w:spacing w:val="-28"/>
        </w:rPr>
        <w:t> </w:t>
      </w:r>
      <w:r>
        <w:rPr/>
        <w:t>co- </w:t>
      </w:r>
      <w:r>
        <w:rPr>
          <w:w w:val="95"/>
        </w:rPr>
        <w:t>bertura</w:t>
      </w:r>
      <w:r>
        <w:rPr>
          <w:spacing w:val="-11"/>
          <w:w w:val="95"/>
        </w:rPr>
        <w:t> </w:t>
      </w:r>
      <w:r>
        <w:rPr>
          <w:w w:val="95"/>
        </w:rPr>
        <w:t>forestal,</w:t>
      </w:r>
      <w:r>
        <w:rPr>
          <w:spacing w:val="-11"/>
          <w:w w:val="95"/>
        </w:rPr>
        <w:t> </w:t>
      </w:r>
      <w:r>
        <w:rPr>
          <w:w w:val="95"/>
        </w:rPr>
        <w:t>ya</w:t>
      </w:r>
      <w:r>
        <w:rPr>
          <w:spacing w:val="-11"/>
          <w:w w:val="95"/>
        </w:rPr>
        <w:t> </w:t>
      </w:r>
      <w:r>
        <w:rPr>
          <w:w w:val="95"/>
        </w:rPr>
        <w:t>que</w:t>
      </w:r>
      <w:r>
        <w:rPr>
          <w:spacing w:val="-11"/>
          <w:w w:val="95"/>
        </w:rPr>
        <w:t> </w:t>
      </w:r>
      <w:r>
        <w:rPr>
          <w:w w:val="95"/>
        </w:rPr>
        <w:t>no</w:t>
      </w:r>
      <w:r>
        <w:rPr>
          <w:spacing w:val="-11"/>
          <w:w w:val="95"/>
        </w:rPr>
        <w:t> </w:t>
      </w:r>
      <w:r>
        <w:rPr>
          <w:w w:val="95"/>
        </w:rPr>
        <w:t>tenía</w:t>
      </w:r>
      <w:r>
        <w:rPr>
          <w:spacing w:val="-11"/>
          <w:w w:val="95"/>
        </w:rPr>
        <w:t> </w:t>
      </w:r>
      <w:r>
        <w:rPr>
          <w:w w:val="95"/>
        </w:rPr>
        <w:t>sentido</w:t>
      </w:r>
      <w:r>
        <w:rPr>
          <w:spacing w:val="-11"/>
          <w:w w:val="95"/>
        </w:rPr>
        <w:t> </w:t>
      </w:r>
      <w:r>
        <w:rPr>
          <w:w w:val="95"/>
        </w:rPr>
        <w:t>sugerir</w:t>
      </w:r>
      <w:r>
        <w:rPr>
          <w:spacing w:val="-11"/>
          <w:w w:val="95"/>
        </w:rPr>
        <w:t> </w:t>
      </w:r>
      <w:r>
        <w:rPr>
          <w:w w:val="95"/>
        </w:rPr>
        <w:t>el</w:t>
      </w:r>
      <w:r>
        <w:rPr>
          <w:spacing w:val="-11"/>
          <w:w w:val="95"/>
        </w:rPr>
        <w:t> </w:t>
      </w:r>
      <w:r>
        <w:rPr>
          <w:w w:val="95"/>
        </w:rPr>
        <w:t>establecimiento</w:t>
      </w:r>
      <w:r>
        <w:rPr>
          <w:spacing w:val="-11"/>
          <w:w w:val="95"/>
        </w:rPr>
        <w:t> </w:t>
      </w:r>
      <w:r>
        <w:rPr>
          <w:w w:val="95"/>
        </w:rPr>
        <w:t>de</w:t>
      </w:r>
      <w:r>
        <w:rPr>
          <w:spacing w:val="-11"/>
          <w:w w:val="95"/>
        </w:rPr>
        <w:t> </w:t>
      </w:r>
      <w:r>
        <w:rPr>
          <w:w w:val="95"/>
        </w:rPr>
        <w:t>cultivos</w:t>
      </w:r>
      <w:r>
        <w:rPr>
          <w:spacing w:val="-11"/>
          <w:w w:val="95"/>
        </w:rPr>
        <w:t> </w:t>
      </w:r>
      <w:r>
        <w:rPr>
          <w:w w:val="95"/>
        </w:rPr>
        <w:t>en lugares</w:t>
      </w:r>
      <w:r>
        <w:rPr>
          <w:spacing w:val="-10"/>
          <w:w w:val="95"/>
        </w:rPr>
        <w:t> </w:t>
      </w:r>
      <w:r>
        <w:rPr>
          <w:w w:val="95"/>
        </w:rPr>
        <w:t>que</w:t>
      </w:r>
      <w:r>
        <w:rPr>
          <w:spacing w:val="-10"/>
          <w:w w:val="95"/>
        </w:rPr>
        <w:t> </w:t>
      </w:r>
      <w:r>
        <w:rPr>
          <w:w w:val="95"/>
        </w:rPr>
        <w:t>de</w:t>
      </w:r>
      <w:r>
        <w:rPr>
          <w:spacing w:val="-10"/>
          <w:w w:val="95"/>
        </w:rPr>
        <w:t> </w:t>
      </w:r>
      <w:r>
        <w:rPr>
          <w:w w:val="95"/>
        </w:rPr>
        <w:t>manera</w:t>
      </w:r>
      <w:r>
        <w:rPr>
          <w:spacing w:val="-10"/>
          <w:w w:val="95"/>
        </w:rPr>
        <w:t> </w:t>
      </w:r>
      <w:r>
        <w:rPr>
          <w:w w:val="95"/>
        </w:rPr>
        <w:t>natural</w:t>
      </w:r>
      <w:r>
        <w:rPr>
          <w:spacing w:val="-10"/>
          <w:w w:val="95"/>
        </w:rPr>
        <w:t> </w:t>
      </w:r>
      <w:r>
        <w:rPr>
          <w:w w:val="95"/>
        </w:rPr>
        <w:t>tienen</w:t>
      </w:r>
      <w:r>
        <w:rPr>
          <w:spacing w:val="-10"/>
          <w:w w:val="95"/>
        </w:rPr>
        <w:t> </w:t>
      </w:r>
      <w:r>
        <w:rPr>
          <w:w w:val="95"/>
        </w:rPr>
        <w:t>una</w:t>
      </w:r>
      <w:r>
        <w:rPr>
          <w:spacing w:val="-10"/>
          <w:w w:val="95"/>
        </w:rPr>
        <w:t> </w:t>
      </w:r>
      <w:r>
        <w:rPr>
          <w:w w:val="95"/>
        </w:rPr>
        <w:t>cobertura</w:t>
      </w:r>
      <w:r>
        <w:rPr>
          <w:spacing w:val="-10"/>
          <w:w w:val="95"/>
        </w:rPr>
        <w:t> </w:t>
      </w:r>
      <w:r>
        <w:rPr>
          <w:w w:val="95"/>
        </w:rPr>
        <w:t>arbórea.</w:t>
      </w:r>
    </w:p>
    <w:p>
      <w:pPr>
        <w:pStyle w:val="BodyText"/>
        <w:spacing w:line="242" w:lineRule="auto"/>
        <w:ind w:left="1553" w:right="1552" w:firstLine="283"/>
        <w:jc w:val="both"/>
      </w:pPr>
      <w:r>
        <w:rPr/>
        <w:t>En</w:t>
      </w:r>
      <w:r>
        <w:rPr>
          <w:spacing w:val="-29"/>
        </w:rPr>
        <w:t> </w:t>
      </w:r>
      <w:r>
        <w:rPr/>
        <w:t>lo</w:t>
      </w:r>
      <w:r>
        <w:rPr>
          <w:spacing w:val="-29"/>
        </w:rPr>
        <w:t> </w:t>
      </w:r>
      <w:r>
        <w:rPr/>
        <w:t>que</w:t>
      </w:r>
      <w:r>
        <w:rPr>
          <w:spacing w:val="-29"/>
        </w:rPr>
        <w:t> </w:t>
      </w:r>
      <w:r>
        <w:rPr/>
        <w:t>respecta</w:t>
      </w:r>
      <w:r>
        <w:rPr>
          <w:spacing w:val="-29"/>
        </w:rPr>
        <w:t> </w:t>
      </w:r>
      <w:r>
        <w:rPr/>
        <w:t>a</w:t>
      </w:r>
      <w:r>
        <w:rPr>
          <w:spacing w:val="-29"/>
        </w:rPr>
        <w:t> </w:t>
      </w:r>
      <w:r>
        <w:rPr/>
        <w:t>la</w:t>
      </w:r>
      <w:r>
        <w:rPr>
          <w:spacing w:val="-29"/>
        </w:rPr>
        <w:t> </w:t>
      </w:r>
      <w:r>
        <w:rPr/>
        <w:t>altitud</w:t>
      </w:r>
      <w:r>
        <w:rPr>
          <w:spacing w:val="-29"/>
        </w:rPr>
        <w:t> </w:t>
      </w:r>
      <w:r>
        <w:rPr/>
        <w:t>se</w:t>
      </w:r>
      <w:r>
        <w:rPr>
          <w:spacing w:val="-29"/>
        </w:rPr>
        <w:t> </w:t>
      </w:r>
      <w:r>
        <w:rPr/>
        <w:t>consideró</w:t>
      </w:r>
      <w:r>
        <w:rPr>
          <w:spacing w:val="-29"/>
        </w:rPr>
        <w:t> </w:t>
      </w:r>
      <w:r>
        <w:rPr/>
        <w:t>como</w:t>
      </w:r>
      <w:r>
        <w:rPr>
          <w:spacing w:val="-29"/>
        </w:rPr>
        <w:t> </w:t>
      </w:r>
      <w:r>
        <w:rPr/>
        <w:t>restricción</w:t>
      </w:r>
      <w:r>
        <w:rPr>
          <w:spacing w:val="-29"/>
        </w:rPr>
        <w:t> </w:t>
      </w:r>
      <w:r>
        <w:rPr/>
        <w:t>toda</w:t>
      </w:r>
      <w:r>
        <w:rPr>
          <w:spacing w:val="-29"/>
        </w:rPr>
        <w:t> </w:t>
      </w:r>
      <w:r>
        <w:rPr/>
        <w:t>altitud</w:t>
      </w:r>
      <w:r>
        <w:rPr>
          <w:spacing w:val="-29"/>
        </w:rPr>
        <w:t> </w:t>
      </w:r>
      <w:r>
        <w:rPr/>
        <w:t>ma- yor</w:t>
      </w:r>
      <w:r>
        <w:rPr>
          <w:spacing w:val="-22"/>
        </w:rPr>
        <w:t> </w:t>
      </w:r>
      <w:r>
        <w:rPr/>
        <w:t>al</w:t>
      </w:r>
      <w:r>
        <w:rPr>
          <w:spacing w:val="-22"/>
        </w:rPr>
        <w:t> </w:t>
      </w:r>
      <w:r>
        <w:rPr/>
        <w:t>límite</w:t>
      </w:r>
      <w:r>
        <w:rPr>
          <w:spacing w:val="-22"/>
        </w:rPr>
        <w:t> </w:t>
      </w:r>
      <w:r>
        <w:rPr/>
        <w:t>superior</w:t>
      </w:r>
      <w:r>
        <w:rPr>
          <w:spacing w:val="-22"/>
        </w:rPr>
        <w:t> </w:t>
      </w:r>
      <w:r>
        <w:rPr/>
        <w:t>de</w:t>
      </w:r>
      <w:r>
        <w:rPr>
          <w:spacing w:val="-22"/>
        </w:rPr>
        <w:t> </w:t>
      </w:r>
      <w:r>
        <w:rPr/>
        <w:t>la</w:t>
      </w:r>
      <w:r>
        <w:rPr>
          <w:spacing w:val="-22"/>
        </w:rPr>
        <w:t> </w:t>
      </w:r>
      <w:r>
        <w:rPr/>
        <w:t>tabla</w:t>
      </w:r>
      <w:r>
        <w:rPr>
          <w:spacing w:val="-22"/>
        </w:rPr>
        <w:t> </w:t>
      </w:r>
      <w:r>
        <w:rPr/>
        <w:t>de</w:t>
      </w:r>
      <w:r>
        <w:rPr>
          <w:spacing w:val="-22"/>
        </w:rPr>
        <w:t> </w:t>
      </w:r>
      <w:r>
        <w:rPr/>
        <w:t>requerimientos</w:t>
      </w:r>
      <w:r>
        <w:rPr>
          <w:spacing w:val="-22"/>
        </w:rPr>
        <w:t> </w:t>
      </w:r>
      <w:r>
        <w:rPr/>
        <w:t>de</w:t>
      </w:r>
      <w:r>
        <w:rPr>
          <w:spacing w:val="-22"/>
        </w:rPr>
        <w:t> </w:t>
      </w:r>
      <w:r>
        <w:rPr/>
        <w:t>cada</w:t>
      </w:r>
      <w:r>
        <w:rPr>
          <w:spacing w:val="-22"/>
        </w:rPr>
        <w:t> </w:t>
      </w:r>
      <w:r>
        <w:rPr/>
        <w:t>una</w:t>
      </w:r>
      <w:r>
        <w:rPr>
          <w:spacing w:val="-22"/>
        </w:rPr>
        <w:t> </w:t>
      </w:r>
      <w:r>
        <w:rPr/>
        <w:t>de</w:t>
      </w:r>
      <w:r>
        <w:rPr>
          <w:spacing w:val="-22"/>
        </w:rPr>
        <w:t> </w:t>
      </w:r>
      <w:r>
        <w:rPr/>
        <w:t>las</w:t>
      </w:r>
      <w:r>
        <w:rPr>
          <w:spacing w:val="-22"/>
        </w:rPr>
        <w:t> </w:t>
      </w:r>
      <w:r>
        <w:rPr/>
        <w:t>especies seleccionadas.</w:t>
      </w:r>
    </w:p>
    <w:p>
      <w:pPr>
        <w:pStyle w:val="BodyText"/>
        <w:spacing w:line="242" w:lineRule="auto"/>
        <w:ind w:left="1553" w:right="1552" w:firstLine="283"/>
        <w:jc w:val="both"/>
      </w:pPr>
      <w:r>
        <w:rPr>
          <w:w w:val="95"/>
        </w:rPr>
        <w:t>Una</w:t>
      </w:r>
      <w:r>
        <w:rPr>
          <w:spacing w:val="-7"/>
          <w:w w:val="95"/>
        </w:rPr>
        <w:t> </w:t>
      </w:r>
      <w:r>
        <w:rPr>
          <w:w w:val="95"/>
        </w:rPr>
        <w:t>vez</w:t>
      </w:r>
      <w:r>
        <w:rPr>
          <w:spacing w:val="-7"/>
          <w:w w:val="95"/>
        </w:rPr>
        <w:t> </w:t>
      </w:r>
      <w:r>
        <w:rPr>
          <w:w w:val="95"/>
        </w:rPr>
        <w:t>obtenidas</w:t>
      </w:r>
      <w:r>
        <w:rPr>
          <w:spacing w:val="-7"/>
          <w:w w:val="95"/>
        </w:rPr>
        <w:t> </w:t>
      </w:r>
      <w:r>
        <w:rPr>
          <w:w w:val="95"/>
        </w:rPr>
        <w:t>las</w:t>
      </w:r>
      <w:r>
        <w:rPr>
          <w:spacing w:val="-7"/>
          <w:w w:val="95"/>
        </w:rPr>
        <w:t> </w:t>
      </w:r>
      <w:r>
        <w:rPr>
          <w:w w:val="95"/>
        </w:rPr>
        <w:t>coberturas</w:t>
      </w:r>
      <w:r>
        <w:rPr>
          <w:spacing w:val="-7"/>
          <w:w w:val="95"/>
        </w:rPr>
        <w:t> </w:t>
      </w:r>
      <w:r>
        <w:rPr>
          <w:w w:val="95"/>
        </w:rPr>
        <w:t>de</w:t>
      </w:r>
      <w:r>
        <w:rPr>
          <w:spacing w:val="-7"/>
          <w:w w:val="95"/>
        </w:rPr>
        <w:t> </w:t>
      </w:r>
      <w:r>
        <w:rPr>
          <w:w w:val="95"/>
        </w:rPr>
        <w:t>restricciones,</w:t>
      </w:r>
      <w:r>
        <w:rPr>
          <w:spacing w:val="-7"/>
          <w:w w:val="95"/>
        </w:rPr>
        <w:t> </w:t>
      </w:r>
      <w:r>
        <w:rPr>
          <w:w w:val="95"/>
        </w:rPr>
        <w:t>éstas</w:t>
      </w:r>
      <w:r>
        <w:rPr>
          <w:spacing w:val="-7"/>
          <w:w w:val="95"/>
        </w:rPr>
        <w:t> </w:t>
      </w:r>
      <w:r>
        <w:rPr>
          <w:w w:val="95"/>
        </w:rPr>
        <w:t>fueron</w:t>
      </w:r>
      <w:r>
        <w:rPr>
          <w:spacing w:val="-7"/>
          <w:w w:val="95"/>
        </w:rPr>
        <w:t> </w:t>
      </w:r>
      <w:r>
        <w:rPr>
          <w:w w:val="95"/>
        </w:rPr>
        <w:t>multiplicadas </w:t>
      </w:r>
      <w:r>
        <w:rPr/>
        <w:t>a</w:t>
      </w:r>
      <w:r>
        <w:rPr>
          <w:spacing w:val="-10"/>
        </w:rPr>
        <w:t> </w:t>
      </w:r>
      <w:r>
        <w:rPr/>
        <w:t>los</w:t>
      </w:r>
      <w:r>
        <w:rPr>
          <w:spacing w:val="-10"/>
        </w:rPr>
        <w:t> </w:t>
      </w:r>
      <w:r>
        <w:rPr/>
        <w:t>mapas</w:t>
      </w:r>
      <w:r>
        <w:rPr>
          <w:spacing w:val="-10"/>
        </w:rPr>
        <w:t> </w:t>
      </w:r>
      <w:r>
        <w:rPr/>
        <w:t>de</w:t>
      </w:r>
      <w:r>
        <w:rPr>
          <w:spacing w:val="-10"/>
        </w:rPr>
        <w:t> </w:t>
      </w:r>
      <w:r>
        <w:rPr/>
        <w:t>nivel</w:t>
      </w:r>
      <w:r>
        <w:rPr>
          <w:spacing w:val="-10"/>
        </w:rPr>
        <w:t> </w:t>
      </w:r>
      <w:r>
        <w:rPr/>
        <w:t>de</w:t>
      </w:r>
      <w:r>
        <w:rPr>
          <w:spacing w:val="-10"/>
        </w:rPr>
        <w:t> </w:t>
      </w:r>
      <w:r>
        <w:rPr/>
        <w:t>adecuación</w:t>
      </w:r>
      <w:r>
        <w:rPr>
          <w:spacing w:val="-10"/>
        </w:rPr>
        <w:t> </w:t>
      </w:r>
      <w:r>
        <w:rPr/>
        <w:t>por</w:t>
      </w:r>
      <w:r>
        <w:rPr>
          <w:spacing w:val="-10"/>
        </w:rPr>
        <w:t> </w:t>
      </w:r>
      <w:r>
        <w:rPr/>
        <w:t>especie</w:t>
      </w:r>
      <w:r>
        <w:rPr>
          <w:spacing w:val="-10"/>
        </w:rPr>
        <w:t> </w:t>
      </w:r>
      <w:r>
        <w:rPr/>
        <w:t>previamente</w:t>
      </w:r>
      <w:r>
        <w:rPr>
          <w:spacing w:val="-10"/>
        </w:rPr>
        <w:t> </w:t>
      </w:r>
      <w:r>
        <w:rPr/>
        <w:t>obtenidos</w:t>
      </w:r>
      <w:r>
        <w:rPr>
          <w:spacing w:val="-11"/>
        </w:rPr>
        <w:t> </w:t>
      </w:r>
      <w:r>
        <w:rPr/>
        <w:t>de</w:t>
      </w:r>
      <w:r>
        <w:rPr>
          <w:spacing w:val="-10"/>
        </w:rPr>
        <w:t> </w:t>
      </w:r>
      <w:r>
        <w:rPr/>
        <w:t>tal </w:t>
      </w:r>
      <w:r>
        <w:rPr>
          <w:w w:val="95"/>
        </w:rPr>
        <w:t>manera</w:t>
      </w:r>
      <w:r>
        <w:rPr>
          <w:spacing w:val="-10"/>
          <w:w w:val="95"/>
        </w:rPr>
        <w:t> </w:t>
      </w:r>
      <w:r>
        <w:rPr>
          <w:w w:val="95"/>
        </w:rPr>
        <w:t>que</w:t>
      </w:r>
      <w:r>
        <w:rPr>
          <w:spacing w:val="-10"/>
          <w:w w:val="95"/>
        </w:rPr>
        <w:t> </w:t>
      </w:r>
      <w:r>
        <w:rPr>
          <w:w w:val="95"/>
        </w:rPr>
        <w:t>el</w:t>
      </w:r>
      <w:r>
        <w:rPr>
          <w:spacing w:val="-10"/>
          <w:w w:val="95"/>
        </w:rPr>
        <w:t> </w:t>
      </w:r>
      <w:r>
        <w:rPr>
          <w:w w:val="95"/>
        </w:rPr>
        <w:t>mapa</w:t>
      </w:r>
      <w:r>
        <w:rPr>
          <w:spacing w:val="-10"/>
          <w:w w:val="95"/>
        </w:rPr>
        <w:t> </w:t>
      </w:r>
      <w:r>
        <w:rPr>
          <w:w w:val="95"/>
        </w:rPr>
        <w:t>resultante</w:t>
      </w:r>
      <w:r>
        <w:rPr>
          <w:spacing w:val="-10"/>
          <w:w w:val="95"/>
        </w:rPr>
        <w:t> </w:t>
      </w:r>
      <w:r>
        <w:rPr>
          <w:w w:val="95"/>
        </w:rPr>
        <w:t>excluyera</w:t>
      </w:r>
      <w:r>
        <w:rPr>
          <w:spacing w:val="-10"/>
          <w:w w:val="95"/>
        </w:rPr>
        <w:t> </w:t>
      </w:r>
      <w:r>
        <w:rPr>
          <w:w w:val="95"/>
        </w:rPr>
        <w:t>aquellas</w:t>
      </w:r>
      <w:r>
        <w:rPr>
          <w:spacing w:val="-10"/>
          <w:w w:val="95"/>
        </w:rPr>
        <w:t> </w:t>
      </w:r>
      <w:r>
        <w:rPr>
          <w:w w:val="95"/>
        </w:rPr>
        <w:t>áreas</w:t>
      </w:r>
      <w:r>
        <w:rPr>
          <w:spacing w:val="-10"/>
          <w:w w:val="95"/>
        </w:rPr>
        <w:t> </w:t>
      </w:r>
      <w:r>
        <w:rPr>
          <w:w w:val="95"/>
        </w:rPr>
        <w:t>determinadas</w:t>
      </w:r>
      <w:r>
        <w:rPr>
          <w:spacing w:val="-9"/>
          <w:w w:val="95"/>
        </w:rPr>
        <w:t> </w:t>
      </w:r>
      <w:r>
        <w:rPr>
          <w:w w:val="95"/>
        </w:rPr>
        <w:t>donde</w:t>
      </w:r>
      <w:r>
        <w:rPr>
          <w:spacing w:val="-10"/>
          <w:w w:val="95"/>
        </w:rPr>
        <w:t> </w:t>
      </w:r>
      <w:r>
        <w:rPr>
          <w:w w:val="95"/>
        </w:rPr>
        <w:t>no es</w:t>
      </w:r>
      <w:r>
        <w:rPr>
          <w:spacing w:val="-16"/>
          <w:w w:val="95"/>
        </w:rPr>
        <w:t> </w:t>
      </w:r>
      <w:r>
        <w:rPr>
          <w:w w:val="95"/>
        </w:rPr>
        <w:t>posible</w:t>
      </w:r>
      <w:r>
        <w:rPr>
          <w:spacing w:val="-16"/>
          <w:w w:val="95"/>
        </w:rPr>
        <w:t> </w:t>
      </w:r>
      <w:r>
        <w:rPr>
          <w:w w:val="95"/>
        </w:rPr>
        <w:t>desarrollar</w:t>
      </w:r>
      <w:r>
        <w:rPr>
          <w:spacing w:val="-16"/>
          <w:w w:val="95"/>
        </w:rPr>
        <w:t> </w:t>
      </w:r>
      <w:r>
        <w:rPr>
          <w:w w:val="95"/>
        </w:rPr>
        <w:t>la</w:t>
      </w:r>
      <w:r>
        <w:rPr>
          <w:spacing w:val="-16"/>
          <w:w w:val="95"/>
        </w:rPr>
        <w:t> </w:t>
      </w:r>
      <w:r>
        <w:rPr>
          <w:w w:val="95"/>
        </w:rPr>
        <w:t>especie.</w:t>
      </w:r>
    </w:p>
    <w:p>
      <w:pPr>
        <w:pStyle w:val="BodyText"/>
        <w:spacing w:before="3"/>
      </w:pPr>
    </w:p>
    <w:p>
      <w:pPr>
        <w:pStyle w:val="ListParagraph"/>
        <w:numPr>
          <w:ilvl w:val="0"/>
          <w:numId w:val="19"/>
        </w:numPr>
        <w:tabs>
          <w:tab w:pos="1773" w:val="left" w:leader="none"/>
        </w:tabs>
        <w:spacing w:line="240" w:lineRule="auto" w:before="0" w:after="0"/>
        <w:ind w:left="1772" w:right="0" w:hanging="219"/>
        <w:jc w:val="both"/>
        <w:rPr>
          <w:rFonts w:ascii="Times New Roman" w:hAnsi="Times New Roman"/>
          <w:i/>
          <w:sz w:val="22"/>
        </w:rPr>
      </w:pPr>
      <w:r>
        <w:rPr>
          <w:rFonts w:ascii="Times New Roman" w:hAnsi="Times New Roman"/>
          <w:i/>
          <w:w w:val="85"/>
          <w:sz w:val="22"/>
        </w:rPr>
        <w:t>Obttención</w:t>
      </w:r>
      <w:r>
        <w:rPr>
          <w:rFonts w:ascii="Times New Roman" w:hAnsi="Times New Roman"/>
          <w:i/>
          <w:spacing w:val="-10"/>
          <w:w w:val="85"/>
          <w:sz w:val="22"/>
        </w:rPr>
        <w:t> </w:t>
      </w:r>
      <w:r>
        <w:rPr>
          <w:rFonts w:ascii="Times New Roman" w:hAnsi="Times New Roman"/>
          <w:i/>
          <w:w w:val="85"/>
          <w:sz w:val="22"/>
        </w:rPr>
        <w:t>de</w:t>
      </w:r>
      <w:r>
        <w:rPr>
          <w:rFonts w:ascii="Times New Roman" w:hAnsi="Times New Roman"/>
          <w:i/>
          <w:spacing w:val="-10"/>
          <w:w w:val="85"/>
          <w:sz w:val="22"/>
        </w:rPr>
        <w:t> </w:t>
      </w:r>
      <w:r>
        <w:rPr>
          <w:rFonts w:ascii="Times New Roman" w:hAnsi="Times New Roman"/>
          <w:i/>
          <w:w w:val="85"/>
          <w:sz w:val="22"/>
        </w:rPr>
        <w:t>la</w:t>
      </w:r>
      <w:r>
        <w:rPr>
          <w:rFonts w:ascii="Times New Roman" w:hAnsi="Times New Roman"/>
          <w:i/>
          <w:spacing w:val="-10"/>
          <w:w w:val="85"/>
          <w:sz w:val="22"/>
        </w:rPr>
        <w:t> </w:t>
      </w:r>
      <w:r>
        <w:rPr>
          <w:rFonts w:ascii="Times New Roman" w:hAnsi="Times New Roman"/>
          <w:i/>
          <w:w w:val="85"/>
          <w:sz w:val="22"/>
        </w:rPr>
        <w:t>disttribución</w:t>
      </w:r>
      <w:r>
        <w:rPr>
          <w:rFonts w:ascii="Times New Roman" w:hAnsi="Times New Roman"/>
          <w:i/>
          <w:spacing w:val="-11"/>
          <w:w w:val="85"/>
          <w:sz w:val="22"/>
        </w:rPr>
        <w:t> </w:t>
      </w:r>
      <w:r>
        <w:rPr>
          <w:rFonts w:ascii="Times New Roman" w:hAnsi="Times New Roman"/>
          <w:i/>
          <w:w w:val="85"/>
          <w:sz w:val="22"/>
        </w:rPr>
        <w:t>foresttal</w:t>
      </w:r>
      <w:r>
        <w:rPr>
          <w:rFonts w:ascii="Times New Roman" w:hAnsi="Times New Roman"/>
          <w:i/>
          <w:spacing w:val="-10"/>
          <w:w w:val="85"/>
          <w:sz w:val="22"/>
        </w:rPr>
        <w:t> </w:t>
      </w:r>
      <w:r>
        <w:rPr>
          <w:rFonts w:ascii="Times New Roman" w:hAnsi="Times New Roman"/>
          <w:i/>
          <w:w w:val="85"/>
          <w:sz w:val="22"/>
        </w:rPr>
        <w:t>más</w:t>
      </w:r>
      <w:r>
        <w:rPr>
          <w:rFonts w:ascii="Times New Roman" w:hAnsi="Times New Roman"/>
          <w:i/>
          <w:spacing w:val="-10"/>
          <w:w w:val="85"/>
          <w:sz w:val="22"/>
        </w:rPr>
        <w:t> </w:t>
      </w:r>
      <w:r>
        <w:rPr>
          <w:rFonts w:ascii="Times New Roman" w:hAnsi="Times New Roman"/>
          <w:i/>
          <w:w w:val="85"/>
          <w:sz w:val="22"/>
        </w:rPr>
        <w:t>adecuada</w:t>
      </w:r>
    </w:p>
    <w:p>
      <w:pPr>
        <w:pStyle w:val="BodyText"/>
        <w:spacing w:before="8"/>
        <w:rPr>
          <w:rFonts w:ascii="Times New Roman"/>
          <w:i/>
        </w:rPr>
      </w:pPr>
    </w:p>
    <w:p>
      <w:pPr>
        <w:pStyle w:val="BodyText"/>
        <w:spacing w:line="242" w:lineRule="auto"/>
        <w:ind w:left="1553" w:right="1551" w:hanging="1"/>
        <w:jc w:val="both"/>
      </w:pPr>
      <w:r>
        <w:rPr/>
        <w:t>Entendiendo</w:t>
      </w:r>
      <w:r>
        <w:rPr>
          <w:spacing w:val="-26"/>
        </w:rPr>
        <w:t> </w:t>
      </w:r>
      <w:r>
        <w:rPr/>
        <w:t>que</w:t>
      </w:r>
      <w:r>
        <w:rPr>
          <w:spacing w:val="-26"/>
        </w:rPr>
        <w:t> </w:t>
      </w:r>
      <w:r>
        <w:rPr/>
        <w:t>el</w:t>
      </w:r>
      <w:r>
        <w:rPr>
          <w:spacing w:val="-26"/>
        </w:rPr>
        <w:t> </w:t>
      </w:r>
      <w:r>
        <w:rPr>
          <w:spacing w:val="-3"/>
        </w:rPr>
        <w:t>área</w:t>
      </w:r>
      <w:r>
        <w:rPr>
          <w:spacing w:val="-26"/>
        </w:rPr>
        <w:t> </w:t>
      </w:r>
      <w:r>
        <w:rPr/>
        <w:t>ocupada</w:t>
      </w:r>
      <w:r>
        <w:rPr>
          <w:spacing w:val="-27"/>
        </w:rPr>
        <w:t> </w:t>
      </w:r>
      <w:r>
        <w:rPr/>
        <w:t>por</w:t>
      </w:r>
      <w:r>
        <w:rPr>
          <w:spacing w:val="-26"/>
        </w:rPr>
        <w:t> </w:t>
      </w:r>
      <w:r>
        <w:rPr/>
        <w:t>el</w:t>
      </w:r>
      <w:r>
        <w:rPr>
          <w:spacing w:val="-26"/>
        </w:rPr>
        <w:t> </w:t>
      </w:r>
      <w:r>
        <w:rPr>
          <w:w w:val="115"/>
          <w:sz w:val="17"/>
        </w:rPr>
        <w:t>pnnt</w:t>
      </w:r>
      <w:r>
        <w:rPr>
          <w:spacing w:val="-21"/>
          <w:w w:val="115"/>
          <w:sz w:val="17"/>
        </w:rPr>
        <w:t> </w:t>
      </w:r>
      <w:r>
        <w:rPr/>
        <w:t>tiene</w:t>
      </w:r>
      <w:r>
        <w:rPr>
          <w:spacing w:val="-26"/>
        </w:rPr>
        <w:t> </w:t>
      </w:r>
      <w:r>
        <w:rPr/>
        <w:t>una</w:t>
      </w:r>
      <w:r>
        <w:rPr>
          <w:spacing w:val="-26"/>
        </w:rPr>
        <w:t> </w:t>
      </w:r>
      <w:r>
        <w:rPr/>
        <w:t>vocación</w:t>
      </w:r>
      <w:r>
        <w:rPr>
          <w:spacing w:val="-27"/>
        </w:rPr>
        <w:t> </w:t>
      </w:r>
      <w:r>
        <w:rPr/>
        <w:t>eminentemen- </w:t>
      </w:r>
      <w:r>
        <w:rPr>
          <w:w w:val="95"/>
        </w:rPr>
        <w:t>te</w:t>
      </w:r>
      <w:r>
        <w:rPr>
          <w:spacing w:val="-3"/>
          <w:w w:val="95"/>
        </w:rPr>
        <w:t> </w:t>
      </w:r>
      <w:r>
        <w:rPr>
          <w:w w:val="95"/>
        </w:rPr>
        <w:t>forestal,</w:t>
      </w:r>
      <w:r>
        <w:rPr>
          <w:spacing w:val="-3"/>
          <w:w w:val="95"/>
        </w:rPr>
        <w:t> </w:t>
      </w:r>
      <w:r>
        <w:rPr>
          <w:w w:val="95"/>
        </w:rPr>
        <w:t>y</w:t>
      </w:r>
      <w:r>
        <w:rPr>
          <w:spacing w:val="-3"/>
          <w:w w:val="95"/>
        </w:rPr>
        <w:t> </w:t>
      </w:r>
      <w:r>
        <w:rPr>
          <w:w w:val="95"/>
        </w:rPr>
        <w:t>sabiendo</w:t>
      </w:r>
      <w:r>
        <w:rPr>
          <w:spacing w:val="-3"/>
          <w:w w:val="95"/>
        </w:rPr>
        <w:t> </w:t>
      </w:r>
      <w:r>
        <w:rPr>
          <w:w w:val="95"/>
        </w:rPr>
        <w:t>que</w:t>
      </w:r>
      <w:r>
        <w:rPr>
          <w:spacing w:val="-3"/>
          <w:w w:val="95"/>
        </w:rPr>
        <w:t> </w:t>
      </w:r>
      <w:r>
        <w:rPr>
          <w:w w:val="95"/>
        </w:rPr>
        <w:t>ha</w:t>
      </w:r>
      <w:r>
        <w:rPr>
          <w:spacing w:val="-3"/>
          <w:w w:val="95"/>
        </w:rPr>
        <w:t> </w:t>
      </w:r>
      <w:r>
        <w:rPr>
          <w:w w:val="95"/>
        </w:rPr>
        <w:t>sufrido</w:t>
      </w:r>
      <w:r>
        <w:rPr>
          <w:spacing w:val="-3"/>
          <w:w w:val="95"/>
        </w:rPr>
        <w:t> </w:t>
      </w:r>
      <w:r>
        <w:rPr>
          <w:w w:val="95"/>
        </w:rPr>
        <w:t>diversos</w:t>
      </w:r>
      <w:r>
        <w:rPr>
          <w:spacing w:val="-3"/>
          <w:w w:val="95"/>
        </w:rPr>
        <w:t> </w:t>
      </w:r>
      <w:r>
        <w:rPr>
          <w:w w:val="95"/>
        </w:rPr>
        <w:t>procesos</w:t>
      </w:r>
      <w:r>
        <w:rPr>
          <w:spacing w:val="-3"/>
          <w:w w:val="95"/>
        </w:rPr>
        <w:t> </w:t>
      </w:r>
      <w:r>
        <w:rPr>
          <w:w w:val="95"/>
        </w:rPr>
        <w:t>antrópicos</w:t>
      </w:r>
      <w:r>
        <w:rPr>
          <w:spacing w:val="-3"/>
          <w:w w:val="95"/>
        </w:rPr>
        <w:t> </w:t>
      </w:r>
      <w:r>
        <w:rPr>
          <w:w w:val="95"/>
        </w:rPr>
        <w:t>a</w:t>
      </w:r>
      <w:r>
        <w:rPr>
          <w:spacing w:val="-3"/>
          <w:w w:val="95"/>
        </w:rPr>
        <w:t> </w:t>
      </w:r>
      <w:r>
        <w:rPr>
          <w:w w:val="95"/>
        </w:rPr>
        <w:t>lo</w:t>
      </w:r>
      <w:r>
        <w:rPr>
          <w:spacing w:val="-3"/>
          <w:w w:val="95"/>
        </w:rPr>
        <w:t> largo </w:t>
      </w:r>
      <w:r>
        <w:rPr>
          <w:w w:val="95"/>
        </w:rPr>
        <w:t>del </w:t>
      </w:r>
      <w:r>
        <w:rPr/>
        <w:t>tiempo,</w:t>
      </w:r>
      <w:r>
        <w:rPr>
          <w:spacing w:val="-22"/>
        </w:rPr>
        <w:t> </w:t>
      </w:r>
      <w:r>
        <w:rPr/>
        <w:t>que</w:t>
      </w:r>
      <w:r>
        <w:rPr>
          <w:spacing w:val="-22"/>
        </w:rPr>
        <w:t> </w:t>
      </w:r>
      <w:r>
        <w:rPr/>
        <w:t>le</w:t>
      </w:r>
      <w:r>
        <w:rPr>
          <w:spacing w:val="-22"/>
        </w:rPr>
        <w:t> </w:t>
      </w:r>
      <w:r>
        <w:rPr/>
        <w:t>dan</w:t>
      </w:r>
      <w:r>
        <w:rPr>
          <w:spacing w:val="-22"/>
        </w:rPr>
        <w:t> </w:t>
      </w:r>
      <w:r>
        <w:rPr/>
        <w:t>su</w:t>
      </w:r>
      <w:r>
        <w:rPr>
          <w:spacing w:val="-22"/>
        </w:rPr>
        <w:t> </w:t>
      </w:r>
      <w:r>
        <w:rPr/>
        <w:t>actual</w:t>
      </w:r>
      <w:r>
        <w:rPr>
          <w:spacing w:val="-22"/>
        </w:rPr>
        <w:t> </w:t>
      </w:r>
      <w:r>
        <w:rPr/>
        <w:t>configuración</w:t>
      </w:r>
      <w:r>
        <w:rPr>
          <w:spacing w:val="-22"/>
        </w:rPr>
        <w:t> </w:t>
      </w:r>
      <w:r>
        <w:rPr/>
        <w:t>en</w:t>
      </w:r>
      <w:r>
        <w:rPr>
          <w:spacing w:val="-22"/>
        </w:rPr>
        <w:t> </w:t>
      </w:r>
      <w:r>
        <w:rPr/>
        <w:t>cuanto</w:t>
      </w:r>
      <w:r>
        <w:rPr>
          <w:spacing w:val="-22"/>
        </w:rPr>
        <w:t> </w:t>
      </w:r>
      <w:r>
        <w:rPr/>
        <w:t>a</w:t>
      </w:r>
      <w:r>
        <w:rPr>
          <w:spacing w:val="-22"/>
        </w:rPr>
        <w:t> </w:t>
      </w:r>
      <w:r>
        <w:rPr/>
        <w:t>la</w:t>
      </w:r>
      <w:r>
        <w:rPr>
          <w:spacing w:val="-22"/>
        </w:rPr>
        <w:t> </w:t>
      </w:r>
      <w:r>
        <w:rPr/>
        <w:t>ocupación</w:t>
      </w:r>
      <w:r>
        <w:rPr>
          <w:spacing w:val="-23"/>
        </w:rPr>
        <w:t> </w:t>
      </w:r>
      <w:r>
        <w:rPr/>
        <w:t>del</w:t>
      </w:r>
      <w:r>
        <w:rPr>
          <w:spacing w:val="-22"/>
        </w:rPr>
        <w:t> </w:t>
      </w:r>
      <w:r>
        <w:rPr/>
        <w:t>suelo,</w:t>
      </w:r>
      <w:r>
        <w:rPr>
          <w:spacing w:val="-23"/>
        </w:rPr>
        <w:t> </w:t>
      </w:r>
      <w:r>
        <w:rPr/>
        <w:t>y </w:t>
      </w:r>
      <w:r>
        <w:rPr>
          <w:w w:val="95"/>
        </w:rPr>
        <w:t>después</w:t>
      </w:r>
      <w:r>
        <w:rPr>
          <w:spacing w:val="-7"/>
          <w:w w:val="95"/>
        </w:rPr>
        <w:t> </w:t>
      </w:r>
      <w:r>
        <w:rPr>
          <w:w w:val="95"/>
        </w:rPr>
        <w:t>de</w:t>
      </w:r>
      <w:r>
        <w:rPr>
          <w:spacing w:val="-7"/>
          <w:w w:val="95"/>
        </w:rPr>
        <w:t> </w:t>
      </w:r>
      <w:r>
        <w:rPr>
          <w:w w:val="95"/>
        </w:rPr>
        <w:t>haber</w:t>
      </w:r>
      <w:r>
        <w:rPr>
          <w:spacing w:val="-7"/>
          <w:w w:val="95"/>
        </w:rPr>
        <w:t> </w:t>
      </w:r>
      <w:r>
        <w:rPr>
          <w:w w:val="95"/>
        </w:rPr>
        <w:t>obtenido</w:t>
      </w:r>
      <w:r>
        <w:rPr>
          <w:spacing w:val="-8"/>
          <w:w w:val="95"/>
        </w:rPr>
        <w:t> </w:t>
      </w:r>
      <w:r>
        <w:rPr>
          <w:w w:val="95"/>
        </w:rPr>
        <w:t>el</w:t>
      </w:r>
      <w:r>
        <w:rPr>
          <w:spacing w:val="-7"/>
          <w:w w:val="95"/>
        </w:rPr>
        <w:t> </w:t>
      </w:r>
      <w:r>
        <w:rPr>
          <w:w w:val="95"/>
        </w:rPr>
        <w:t>nivel</w:t>
      </w:r>
      <w:r>
        <w:rPr>
          <w:spacing w:val="-7"/>
          <w:w w:val="95"/>
        </w:rPr>
        <w:t> </w:t>
      </w:r>
      <w:r>
        <w:rPr>
          <w:w w:val="95"/>
        </w:rPr>
        <w:t>de</w:t>
      </w:r>
      <w:r>
        <w:rPr>
          <w:spacing w:val="-7"/>
          <w:w w:val="95"/>
        </w:rPr>
        <w:t> </w:t>
      </w:r>
      <w:r>
        <w:rPr>
          <w:w w:val="95"/>
        </w:rPr>
        <w:t>adecuación</w:t>
      </w:r>
      <w:r>
        <w:rPr>
          <w:spacing w:val="-7"/>
          <w:w w:val="95"/>
        </w:rPr>
        <w:t> </w:t>
      </w:r>
      <w:r>
        <w:rPr>
          <w:w w:val="95"/>
        </w:rPr>
        <w:t>de</w:t>
      </w:r>
      <w:r>
        <w:rPr>
          <w:spacing w:val="-7"/>
          <w:w w:val="95"/>
        </w:rPr>
        <w:t> </w:t>
      </w:r>
      <w:r>
        <w:rPr>
          <w:w w:val="95"/>
        </w:rPr>
        <w:t>cada</w:t>
      </w:r>
      <w:r>
        <w:rPr>
          <w:spacing w:val="-7"/>
          <w:w w:val="95"/>
        </w:rPr>
        <w:t> </w:t>
      </w:r>
      <w:r>
        <w:rPr>
          <w:w w:val="95"/>
        </w:rPr>
        <w:t>una</w:t>
      </w:r>
      <w:r>
        <w:rPr>
          <w:spacing w:val="-7"/>
          <w:w w:val="95"/>
        </w:rPr>
        <w:t> </w:t>
      </w:r>
      <w:r>
        <w:rPr>
          <w:w w:val="95"/>
        </w:rPr>
        <w:t>de</w:t>
      </w:r>
      <w:r>
        <w:rPr>
          <w:spacing w:val="-7"/>
          <w:w w:val="95"/>
        </w:rPr>
        <w:t> </w:t>
      </w:r>
      <w:r>
        <w:rPr>
          <w:w w:val="95"/>
        </w:rPr>
        <w:t>las</w:t>
      </w:r>
      <w:r>
        <w:rPr>
          <w:spacing w:val="-7"/>
          <w:w w:val="95"/>
        </w:rPr>
        <w:t> </w:t>
      </w:r>
      <w:r>
        <w:rPr>
          <w:w w:val="95"/>
        </w:rPr>
        <w:t>especies,</w:t>
      </w:r>
      <w:r>
        <w:rPr>
          <w:spacing w:val="-7"/>
          <w:w w:val="95"/>
        </w:rPr>
        <w:t> </w:t>
      </w:r>
      <w:r>
        <w:rPr>
          <w:w w:val="95"/>
        </w:rPr>
        <w:t>se procedió</w:t>
      </w:r>
      <w:r>
        <w:rPr>
          <w:spacing w:val="-11"/>
          <w:w w:val="95"/>
        </w:rPr>
        <w:t> </w:t>
      </w:r>
      <w:r>
        <w:rPr>
          <w:w w:val="95"/>
        </w:rPr>
        <w:t>a</w:t>
      </w:r>
      <w:r>
        <w:rPr>
          <w:spacing w:val="-11"/>
          <w:w w:val="95"/>
        </w:rPr>
        <w:t> </w:t>
      </w:r>
      <w:r>
        <w:rPr>
          <w:w w:val="95"/>
        </w:rPr>
        <w:t>comparar</w:t>
      </w:r>
      <w:r>
        <w:rPr>
          <w:spacing w:val="-11"/>
          <w:w w:val="95"/>
        </w:rPr>
        <w:t> </w:t>
      </w:r>
      <w:r>
        <w:rPr>
          <w:w w:val="95"/>
        </w:rPr>
        <w:t>el</w:t>
      </w:r>
      <w:r>
        <w:rPr>
          <w:spacing w:val="-11"/>
          <w:w w:val="95"/>
        </w:rPr>
        <w:t> </w:t>
      </w:r>
      <w:r>
        <w:rPr>
          <w:w w:val="95"/>
        </w:rPr>
        <w:t>nivel</w:t>
      </w:r>
      <w:r>
        <w:rPr>
          <w:spacing w:val="-11"/>
          <w:w w:val="95"/>
        </w:rPr>
        <w:t> </w:t>
      </w:r>
      <w:r>
        <w:rPr>
          <w:w w:val="95"/>
        </w:rPr>
        <w:t>de</w:t>
      </w:r>
      <w:r>
        <w:rPr>
          <w:spacing w:val="-11"/>
          <w:w w:val="95"/>
        </w:rPr>
        <w:t> </w:t>
      </w:r>
      <w:r>
        <w:rPr>
          <w:w w:val="95"/>
        </w:rPr>
        <w:t>adecuación</w:t>
      </w:r>
      <w:r>
        <w:rPr>
          <w:spacing w:val="-11"/>
          <w:w w:val="95"/>
        </w:rPr>
        <w:t> </w:t>
      </w:r>
      <w:r>
        <w:rPr>
          <w:w w:val="95"/>
        </w:rPr>
        <w:t>de</w:t>
      </w:r>
      <w:r>
        <w:rPr>
          <w:spacing w:val="-11"/>
          <w:w w:val="95"/>
        </w:rPr>
        <w:t> </w:t>
      </w:r>
      <w:r>
        <w:rPr>
          <w:w w:val="95"/>
        </w:rPr>
        <w:t>las</w:t>
      </w:r>
      <w:r>
        <w:rPr>
          <w:spacing w:val="-11"/>
          <w:w w:val="95"/>
        </w:rPr>
        <w:t> </w:t>
      </w:r>
      <w:r>
        <w:rPr>
          <w:w w:val="95"/>
        </w:rPr>
        <w:t>principales</w:t>
      </w:r>
      <w:r>
        <w:rPr>
          <w:spacing w:val="-11"/>
          <w:w w:val="95"/>
        </w:rPr>
        <w:t> </w:t>
      </w:r>
      <w:r>
        <w:rPr>
          <w:w w:val="95"/>
        </w:rPr>
        <w:t>especies</w:t>
      </w:r>
      <w:r>
        <w:rPr>
          <w:spacing w:val="-11"/>
          <w:w w:val="95"/>
        </w:rPr>
        <w:t> </w:t>
      </w:r>
      <w:r>
        <w:rPr>
          <w:w w:val="95"/>
        </w:rPr>
        <w:t>forestales para</w:t>
      </w:r>
      <w:r>
        <w:rPr>
          <w:spacing w:val="-7"/>
          <w:w w:val="95"/>
        </w:rPr>
        <w:t> </w:t>
      </w:r>
      <w:r>
        <w:rPr>
          <w:w w:val="95"/>
        </w:rPr>
        <w:t>determinar</w:t>
      </w:r>
      <w:r>
        <w:rPr>
          <w:spacing w:val="-7"/>
          <w:w w:val="95"/>
        </w:rPr>
        <w:t> </w:t>
      </w:r>
      <w:r>
        <w:rPr>
          <w:w w:val="95"/>
        </w:rPr>
        <w:t>la</w:t>
      </w:r>
      <w:r>
        <w:rPr>
          <w:spacing w:val="-7"/>
          <w:w w:val="95"/>
        </w:rPr>
        <w:t> </w:t>
      </w:r>
      <w:r>
        <w:rPr>
          <w:w w:val="95"/>
        </w:rPr>
        <w:t>configuración</w:t>
      </w:r>
      <w:r>
        <w:rPr>
          <w:spacing w:val="-7"/>
          <w:w w:val="95"/>
        </w:rPr>
        <w:t> </w:t>
      </w:r>
      <w:r>
        <w:rPr>
          <w:w w:val="95"/>
        </w:rPr>
        <w:t>ideal</w:t>
      </w:r>
      <w:r>
        <w:rPr>
          <w:spacing w:val="-7"/>
          <w:w w:val="95"/>
        </w:rPr>
        <w:t> </w:t>
      </w:r>
      <w:r>
        <w:rPr>
          <w:w w:val="95"/>
        </w:rPr>
        <w:t>del</w:t>
      </w:r>
      <w:r>
        <w:rPr>
          <w:spacing w:val="-7"/>
          <w:w w:val="95"/>
        </w:rPr>
        <w:t> </w:t>
      </w:r>
      <w:r>
        <w:rPr>
          <w:spacing w:val="-3"/>
          <w:w w:val="95"/>
        </w:rPr>
        <w:t>área</w:t>
      </w:r>
      <w:r>
        <w:rPr>
          <w:spacing w:val="-7"/>
          <w:w w:val="95"/>
        </w:rPr>
        <w:t> </w:t>
      </w:r>
      <w:r>
        <w:rPr>
          <w:w w:val="95"/>
        </w:rPr>
        <w:t>protegida</w:t>
      </w:r>
      <w:r>
        <w:rPr>
          <w:spacing w:val="-8"/>
          <w:w w:val="95"/>
        </w:rPr>
        <w:t> </w:t>
      </w:r>
      <w:r>
        <w:rPr>
          <w:w w:val="95"/>
        </w:rPr>
        <w:t>tomando</w:t>
      </w:r>
      <w:r>
        <w:rPr>
          <w:spacing w:val="-7"/>
          <w:w w:val="95"/>
        </w:rPr>
        <w:t> </w:t>
      </w:r>
      <w:r>
        <w:rPr>
          <w:w w:val="95"/>
        </w:rPr>
        <w:t>en</w:t>
      </w:r>
      <w:r>
        <w:rPr>
          <w:spacing w:val="-7"/>
          <w:w w:val="95"/>
        </w:rPr>
        <w:t> </w:t>
      </w:r>
      <w:r>
        <w:rPr>
          <w:w w:val="95"/>
        </w:rPr>
        <w:t>cuenta</w:t>
      </w:r>
      <w:r>
        <w:rPr>
          <w:spacing w:val="-7"/>
          <w:w w:val="95"/>
        </w:rPr>
        <w:t> </w:t>
      </w:r>
      <w:r>
        <w:rPr>
          <w:w w:val="95"/>
        </w:rPr>
        <w:t>las variables</w:t>
      </w:r>
      <w:r>
        <w:rPr>
          <w:spacing w:val="-21"/>
          <w:w w:val="95"/>
        </w:rPr>
        <w:t> </w:t>
      </w:r>
      <w:r>
        <w:rPr>
          <w:w w:val="95"/>
        </w:rPr>
        <w:t>climáticas,</w:t>
      </w:r>
      <w:r>
        <w:rPr>
          <w:spacing w:val="-20"/>
          <w:w w:val="95"/>
        </w:rPr>
        <w:t> </w:t>
      </w:r>
      <w:r>
        <w:rPr>
          <w:w w:val="95"/>
        </w:rPr>
        <w:t>fisiográficas</w:t>
      </w:r>
      <w:r>
        <w:rPr>
          <w:spacing w:val="-21"/>
          <w:w w:val="95"/>
        </w:rPr>
        <w:t> </w:t>
      </w:r>
      <w:r>
        <w:rPr>
          <w:w w:val="95"/>
        </w:rPr>
        <w:t>y</w:t>
      </w:r>
      <w:r>
        <w:rPr>
          <w:spacing w:val="-20"/>
          <w:w w:val="95"/>
        </w:rPr>
        <w:t> </w:t>
      </w:r>
      <w:r>
        <w:rPr>
          <w:w w:val="95"/>
        </w:rPr>
        <w:t>edáficas</w:t>
      </w:r>
      <w:r>
        <w:rPr>
          <w:spacing w:val="-20"/>
          <w:w w:val="95"/>
        </w:rPr>
        <w:t> </w:t>
      </w:r>
      <w:r>
        <w:rPr>
          <w:w w:val="95"/>
        </w:rPr>
        <w:t>abordadas</w:t>
      </w:r>
      <w:r>
        <w:rPr>
          <w:spacing w:val="-20"/>
          <w:w w:val="95"/>
        </w:rPr>
        <w:t> </w:t>
      </w:r>
      <w:r>
        <w:rPr>
          <w:w w:val="95"/>
        </w:rPr>
        <w:t>en</w:t>
      </w:r>
      <w:r>
        <w:rPr>
          <w:spacing w:val="-20"/>
          <w:w w:val="95"/>
        </w:rPr>
        <w:t> </w:t>
      </w:r>
      <w:r>
        <w:rPr>
          <w:w w:val="95"/>
        </w:rPr>
        <w:t>este</w:t>
      </w:r>
      <w:r>
        <w:rPr>
          <w:spacing w:val="-20"/>
          <w:w w:val="95"/>
        </w:rPr>
        <w:t> </w:t>
      </w:r>
      <w:r>
        <w:rPr>
          <w:w w:val="95"/>
        </w:rPr>
        <w:t>estudio.</w:t>
      </w:r>
    </w:p>
    <w:p>
      <w:pPr>
        <w:pStyle w:val="BodyText"/>
        <w:spacing w:line="242" w:lineRule="auto"/>
        <w:ind w:left="1553" w:right="1551" w:firstLine="283"/>
        <w:jc w:val="both"/>
      </w:pPr>
      <w:r>
        <w:rPr>
          <w:spacing w:val="-4"/>
        </w:rPr>
        <w:t>Para</w:t>
      </w:r>
      <w:r>
        <w:rPr>
          <w:spacing w:val="-28"/>
        </w:rPr>
        <w:t> </w:t>
      </w:r>
      <w:r>
        <w:rPr/>
        <w:t>ello</w:t>
      </w:r>
      <w:r>
        <w:rPr>
          <w:spacing w:val="-28"/>
        </w:rPr>
        <w:t> </w:t>
      </w:r>
      <w:r>
        <w:rPr/>
        <w:t>se</w:t>
      </w:r>
      <w:r>
        <w:rPr>
          <w:spacing w:val="-28"/>
        </w:rPr>
        <w:t> </w:t>
      </w:r>
      <w:r>
        <w:rPr/>
        <w:t>llevó</w:t>
      </w:r>
      <w:r>
        <w:rPr>
          <w:spacing w:val="-28"/>
        </w:rPr>
        <w:t> </w:t>
      </w:r>
      <w:r>
        <w:rPr/>
        <w:t>a</w:t>
      </w:r>
      <w:r>
        <w:rPr>
          <w:spacing w:val="-28"/>
        </w:rPr>
        <w:t> </w:t>
      </w:r>
      <w:r>
        <w:rPr/>
        <w:t>cabo,</w:t>
      </w:r>
      <w:r>
        <w:rPr>
          <w:spacing w:val="-28"/>
        </w:rPr>
        <w:t> </w:t>
      </w:r>
      <w:r>
        <w:rPr/>
        <w:t>en</w:t>
      </w:r>
      <w:r>
        <w:rPr>
          <w:spacing w:val="-28"/>
        </w:rPr>
        <w:t> </w:t>
      </w:r>
      <w:r>
        <w:rPr/>
        <w:t>el</w:t>
      </w:r>
      <w:r>
        <w:rPr>
          <w:spacing w:val="-28"/>
        </w:rPr>
        <w:t> </w:t>
      </w:r>
      <w:r>
        <w:rPr/>
        <w:t>ambiente</w:t>
      </w:r>
      <w:r>
        <w:rPr>
          <w:spacing w:val="-28"/>
        </w:rPr>
        <w:t> </w:t>
      </w:r>
      <w:r>
        <w:rPr>
          <w:sz w:val="17"/>
        </w:rPr>
        <w:t>sIg</w:t>
      </w:r>
      <w:r>
        <w:rPr/>
        <w:t>,</w:t>
      </w:r>
      <w:r>
        <w:rPr>
          <w:spacing w:val="-28"/>
        </w:rPr>
        <w:t> </w:t>
      </w:r>
      <w:r>
        <w:rPr/>
        <w:t>un</w:t>
      </w:r>
      <w:r>
        <w:rPr>
          <w:spacing w:val="-28"/>
        </w:rPr>
        <w:t> </w:t>
      </w:r>
      <w:r>
        <w:rPr/>
        <w:t>análisis</w:t>
      </w:r>
      <w:r>
        <w:rPr>
          <w:spacing w:val="-28"/>
        </w:rPr>
        <w:t> </w:t>
      </w:r>
      <w:r>
        <w:rPr/>
        <w:t>de</w:t>
      </w:r>
      <w:r>
        <w:rPr>
          <w:spacing w:val="-28"/>
        </w:rPr>
        <w:t> </w:t>
      </w:r>
      <w:r>
        <w:rPr/>
        <w:t>dominancia</w:t>
      </w:r>
      <w:r>
        <w:rPr>
          <w:spacing w:val="-28"/>
        </w:rPr>
        <w:t> </w:t>
      </w:r>
      <w:r>
        <w:rPr/>
        <w:t>basado en</w:t>
      </w:r>
      <w:r>
        <w:rPr>
          <w:spacing w:val="-21"/>
        </w:rPr>
        <w:t> </w:t>
      </w:r>
      <w:r>
        <w:rPr/>
        <w:t>la</w:t>
      </w:r>
      <w:r>
        <w:rPr>
          <w:spacing w:val="-21"/>
        </w:rPr>
        <w:t> </w:t>
      </w:r>
      <w:r>
        <w:rPr>
          <w:spacing w:val="-3"/>
        </w:rPr>
        <w:t>resta</w:t>
      </w:r>
      <w:r>
        <w:rPr>
          <w:spacing w:val="-21"/>
        </w:rPr>
        <w:t> </w:t>
      </w:r>
      <w:r>
        <w:rPr/>
        <w:t>de</w:t>
      </w:r>
      <w:r>
        <w:rPr>
          <w:spacing w:val="-21"/>
        </w:rPr>
        <w:t> </w:t>
      </w:r>
      <w:r>
        <w:rPr/>
        <w:t>coberturas.</w:t>
      </w:r>
      <w:r>
        <w:rPr>
          <w:spacing w:val="-21"/>
        </w:rPr>
        <w:t> </w:t>
      </w:r>
      <w:r>
        <w:rPr/>
        <w:t>Las</w:t>
      </w:r>
      <w:r>
        <w:rPr>
          <w:spacing w:val="-21"/>
        </w:rPr>
        <w:t> </w:t>
      </w:r>
      <w:r>
        <w:rPr>
          <w:spacing w:val="-3"/>
        </w:rPr>
        <w:t>áreas</w:t>
      </w:r>
      <w:r>
        <w:rPr>
          <w:spacing w:val="-21"/>
        </w:rPr>
        <w:t> </w:t>
      </w:r>
      <w:r>
        <w:rPr/>
        <w:t>con</w:t>
      </w:r>
      <w:r>
        <w:rPr>
          <w:spacing w:val="-21"/>
        </w:rPr>
        <w:t> </w:t>
      </w:r>
      <w:r>
        <w:rPr/>
        <w:t>valores</w:t>
      </w:r>
      <w:r>
        <w:rPr>
          <w:spacing w:val="-21"/>
        </w:rPr>
        <w:t> </w:t>
      </w:r>
      <w:r>
        <w:rPr/>
        <w:t>positivos</w:t>
      </w:r>
      <w:r>
        <w:rPr>
          <w:spacing w:val="-21"/>
        </w:rPr>
        <w:t> </w:t>
      </w:r>
      <w:r>
        <w:rPr/>
        <w:t>son</w:t>
      </w:r>
      <w:r>
        <w:rPr>
          <w:spacing w:val="-21"/>
        </w:rPr>
        <w:t> </w:t>
      </w:r>
      <w:r>
        <w:rPr/>
        <w:t>aquellas</w:t>
      </w:r>
      <w:r>
        <w:rPr>
          <w:spacing w:val="-21"/>
        </w:rPr>
        <w:t> </w:t>
      </w:r>
      <w:r>
        <w:rPr/>
        <w:t>donde</w:t>
      </w:r>
      <w:r>
        <w:rPr>
          <w:spacing w:val="-21"/>
        </w:rPr>
        <w:t> </w:t>
      </w:r>
      <w:r>
        <w:rPr/>
        <w:t>la </w:t>
      </w:r>
      <w:r>
        <w:rPr>
          <w:w w:val="95"/>
        </w:rPr>
        <w:t>alternativa</w:t>
      </w:r>
      <w:r>
        <w:rPr>
          <w:spacing w:val="-18"/>
          <w:w w:val="95"/>
        </w:rPr>
        <w:t> </w:t>
      </w:r>
      <w:r>
        <w:rPr>
          <w:w w:val="95"/>
        </w:rPr>
        <w:t>1</w:t>
      </w:r>
      <w:r>
        <w:rPr>
          <w:spacing w:val="-18"/>
          <w:w w:val="95"/>
        </w:rPr>
        <w:t> </w:t>
      </w:r>
      <w:r>
        <w:rPr>
          <w:w w:val="95"/>
        </w:rPr>
        <w:t>domina</w:t>
      </w:r>
      <w:r>
        <w:rPr>
          <w:spacing w:val="-18"/>
          <w:w w:val="95"/>
        </w:rPr>
        <w:t> </w:t>
      </w:r>
      <w:r>
        <w:rPr>
          <w:w w:val="95"/>
        </w:rPr>
        <w:t>sobre</w:t>
      </w:r>
      <w:r>
        <w:rPr>
          <w:spacing w:val="-18"/>
          <w:w w:val="95"/>
        </w:rPr>
        <w:t> </w:t>
      </w:r>
      <w:r>
        <w:rPr>
          <w:w w:val="95"/>
        </w:rPr>
        <w:t>la</w:t>
      </w:r>
      <w:r>
        <w:rPr>
          <w:spacing w:val="-18"/>
          <w:w w:val="95"/>
        </w:rPr>
        <w:t> </w:t>
      </w:r>
      <w:r>
        <w:rPr>
          <w:w w:val="95"/>
        </w:rPr>
        <w:t>alternativa</w:t>
      </w:r>
      <w:r>
        <w:rPr>
          <w:spacing w:val="-18"/>
          <w:w w:val="95"/>
        </w:rPr>
        <w:t> </w:t>
      </w:r>
      <w:r>
        <w:rPr>
          <w:w w:val="95"/>
        </w:rPr>
        <w:t>2</w:t>
      </w:r>
      <w:r>
        <w:rPr>
          <w:spacing w:val="-18"/>
          <w:w w:val="95"/>
        </w:rPr>
        <w:t> </w:t>
      </w:r>
      <w:r>
        <w:rPr>
          <w:spacing w:val="-11"/>
          <w:w w:val="95"/>
        </w:rPr>
        <w:t>y,</w:t>
      </w:r>
      <w:r>
        <w:rPr>
          <w:spacing w:val="-18"/>
          <w:w w:val="95"/>
        </w:rPr>
        <w:t> </w:t>
      </w:r>
      <w:r>
        <w:rPr>
          <w:w w:val="95"/>
        </w:rPr>
        <w:t>por</w:t>
      </w:r>
      <w:r>
        <w:rPr>
          <w:spacing w:val="-18"/>
          <w:w w:val="95"/>
        </w:rPr>
        <w:t> </w:t>
      </w:r>
      <w:r>
        <w:rPr>
          <w:w w:val="95"/>
        </w:rPr>
        <w:t>consiguiente,</w:t>
      </w:r>
      <w:r>
        <w:rPr>
          <w:spacing w:val="-18"/>
          <w:w w:val="95"/>
        </w:rPr>
        <w:t> </w:t>
      </w:r>
      <w:r>
        <w:rPr>
          <w:w w:val="95"/>
        </w:rPr>
        <w:t>el</w:t>
      </w:r>
      <w:r>
        <w:rPr>
          <w:spacing w:val="-18"/>
          <w:w w:val="95"/>
        </w:rPr>
        <w:t> </w:t>
      </w:r>
      <w:r>
        <w:rPr>
          <w:w w:val="95"/>
        </w:rPr>
        <w:t>territorio</w:t>
      </w:r>
      <w:r>
        <w:rPr>
          <w:spacing w:val="-18"/>
          <w:w w:val="95"/>
        </w:rPr>
        <w:t> </w:t>
      </w:r>
      <w:r>
        <w:rPr>
          <w:w w:val="95"/>
        </w:rPr>
        <w:t>es</w:t>
      </w:r>
      <w:r>
        <w:rPr>
          <w:spacing w:val="-18"/>
          <w:w w:val="95"/>
        </w:rPr>
        <w:t> </w:t>
      </w:r>
      <w:r>
        <w:rPr>
          <w:w w:val="95"/>
        </w:rPr>
        <w:t>más adecuado para dicha</w:t>
      </w:r>
      <w:r>
        <w:rPr>
          <w:spacing w:val="-18"/>
          <w:w w:val="95"/>
        </w:rPr>
        <w:t> </w:t>
      </w:r>
      <w:r>
        <w:rPr>
          <w:w w:val="95"/>
        </w:rPr>
        <w:t>especie.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4154" w:right="0" w:firstLine="0"/>
        <w:jc w:val="left"/>
        <w:rPr>
          <w:sz w:val="20"/>
        </w:rPr>
      </w:pPr>
      <w:r>
        <w:rPr/>
        <w:pict>
          <v:line style="position:absolute;mso-position-horizontal-relative:page;mso-position-vertical-relative:paragraph;z-index:28912" from="15pt,-30.907267pt" to="0pt,-30.907267pt" stroked="true" strokeweight=".25pt" strokecolor="#000000">
            <w10:wrap type="none"/>
          </v:line>
        </w:pict>
      </w:r>
      <w:r>
        <w:rPr/>
        <w:pict>
          <v:line style="position:absolute;mso-position-horizontal-relative:page;mso-position-vertical-relative:paragraph;z-index:28936" from="494.71701pt,-30.907267pt" to="509.71701pt,-30.907267pt" stroked="true" strokeweight=".25pt" strokecolor="#000000">
            <w10:wrap type="none"/>
          </v:line>
        </w:pict>
      </w:r>
      <w:r>
        <w:rPr/>
        <w:pict>
          <v:line style="position:absolute;mso-position-horizontal-relative:page;mso-position-vertical-relative:paragraph;z-index:28960" from="21pt,-36.907265pt" to="21pt,-51.907265pt" stroked="true" strokeweight=".25pt" strokecolor="#000000">
            <w10:wrap type="none"/>
          </v:line>
        </w:pict>
      </w:r>
      <w:r>
        <w:rPr/>
        <w:pict>
          <v:line style="position:absolute;mso-position-horizontal-relative:page;mso-position-vertical-relative:paragraph;z-index:28984" from="488.71701pt,-36.907265pt" to="488.71701pt,-51.907265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225</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1"/>
        <w:rPr>
          <w:sz w:val="25"/>
        </w:rPr>
      </w:pPr>
    </w:p>
    <w:p>
      <w:pPr>
        <w:pStyle w:val="ListParagraph"/>
        <w:numPr>
          <w:ilvl w:val="0"/>
          <w:numId w:val="19"/>
        </w:numPr>
        <w:tabs>
          <w:tab w:pos="1752" w:val="left" w:leader="none"/>
        </w:tabs>
        <w:spacing w:line="240" w:lineRule="auto" w:before="0" w:after="0"/>
        <w:ind w:left="1751" w:right="0" w:hanging="198"/>
        <w:jc w:val="both"/>
        <w:rPr>
          <w:rFonts w:ascii="Times New Roman" w:hAnsi="Times New Roman"/>
          <w:i/>
          <w:sz w:val="22"/>
        </w:rPr>
      </w:pPr>
      <w:r>
        <w:rPr>
          <w:rFonts w:ascii="Times New Roman" w:hAnsi="Times New Roman"/>
          <w:i/>
          <w:w w:val="85"/>
          <w:sz w:val="22"/>
        </w:rPr>
        <w:t>Obttención de la disttribución agrícola</w:t>
      </w:r>
      <w:r>
        <w:rPr>
          <w:rFonts w:ascii="Times New Roman" w:hAnsi="Times New Roman"/>
          <w:i/>
          <w:spacing w:val="2"/>
          <w:w w:val="85"/>
          <w:sz w:val="22"/>
        </w:rPr>
        <w:t> </w:t>
      </w:r>
      <w:r>
        <w:rPr>
          <w:rFonts w:ascii="Times New Roman" w:hAnsi="Times New Roman"/>
          <w:i/>
          <w:w w:val="85"/>
          <w:sz w:val="22"/>
        </w:rPr>
        <w:t>sugerida</w:t>
      </w:r>
    </w:p>
    <w:p>
      <w:pPr>
        <w:pStyle w:val="BodyText"/>
        <w:spacing w:before="8"/>
        <w:rPr>
          <w:rFonts w:ascii="Times New Roman"/>
          <w:i/>
        </w:rPr>
      </w:pPr>
    </w:p>
    <w:p>
      <w:pPr>
        <w:pStyle w:val="BodyText"/>
        <w:spacing w:line="242" w:lineRule="auto"/>
        <w:ind w:left="1553" w:right="1551"/>
        <w:jc w:val="both"/>
      </w:pPr>
      <w:r>
        <w:rPr>
          <w:w w:val="95"/>
        </w:rPr>
        <w:t>Habiendo</w:t>
      </w:r>
      <w:r>
        <w:rPr>
          <w:spacing w:val="-16"/>
          <w:w w:val="95"/>
        </w:rPr>
        <w:t> </w:t>
      </w:r>
      <w:r>
        <w:rPr>
          <w:w w:val="95"/>
        </w:rPr>
        <w:t>obtenido</w:t>
      </w:r>
      <w:r>
        <w:rPr>
          <w:spacing w:val="-16"/>
          <w:w w:val="95"/>
        </w:rPr>
        <w:t> </w:t>
      </w:r>
      <w:r>
        <w:rPr>
          <w:w w:val="95"/>
        </w:rPr>
        <w:t>la</w:t>
      </w:r>
      <w:r>
        <w:rPr>
          <w:spacing w:val="-16"/>
          <w:w w:val="95"/>
        </w:rPr>
        <w:t> </w:t>
      </w:r>
      <w:r>
        <w:rPr>
          <w:w w:val="95"/>
        </w:rPr>
        <w:t>distribución</w:t>
      </w:r>
      <w:r>
        <w:rPr>
          <w:spacing w:val="-15"/>
          <w:w w:val="95"/>
        </w:rPr>
        <w:t> </w:t>
      </w:r>
      <w:r>
        <w:rPr>
          <w:w w:val="95"/>
        </w:rPr>
        <w:t>forestal</w:t>
      </w:r>
      <w:r>
        <w:rPr>
          <w:spacing w:val="-16"/>
          <w:w w:val="95"/>
        </w:rPr>
        <w:t> </w:t>
      </w:r>
      <w:r>
        <w:rPr>
          <w:w w:val="95"/>
        </w:rPr>
        <w:t>ideal,</w:t>
      </w:r>
      <w:r>
        <w:rPr>
          <w:spacing w:val="-16"/>
          <w:w w:val="95"/>
        </w:rPr>
        <w:t> </w:t>
      </w:r>
      <w:r>
        <w:rPr>
          <w:w w:val="95"/>
        </w:rPr>
        <w:t>hay</w:t>
      </w:r>
      <w:r>
        <w:rPr>
          <w:spacing w:val="-16"/>
          <w:w w:val="95"/>
        </w:rPr>
        <w:t> </w:t>
      </w:r>
      <w:r>
        <w:rPr>
          <w:w w:val="95"/>
        </w:rPr>
        <w:t>una</w:t>
      </w:r>
      <w:r>
        <w:rPr>
          <w:spacing w:val="-16"/>
          <w:w w:val="95"/>
        </w:rPr>
        <w:t> </w:t>
      </w:r>
      <w:r>
        <w:rPr>
          <w:w w:val="95"/>
        </w:rPr>
        <w:t>consideración</w:t>
      </w:r>
      <w:r>
        <w:rPr>
          <w:spacing w:val="-16"/>
          <w:w w:val="95"/>
        </w:rPr>
        <w:t> </w:t>
      </w:r>
      <w:r>
        <w:rPr>
          <w:w w:val="95"/>
        </w:rPr>
        <w:t>que</w:t>
      </w:r>
      <w:r>
        <w:rPr>
          <w:spacing w:val="-16"/>
          <w:w w:val="95"/>
        </w:rPr>
        <w:t> </w:t>
      </w:r>
      <w:r>
        <w:rPr>
          <w:w w:val="95"/>
        </w:rPr>
        <w:t>no</w:t>
      </w:r>
      <w:r>
        <w:rPr>
          <w:spacing w:val="-16"/>
          <w:w w:val="95"/>
        </w:rPr>
        <w:t> </w:t>
      </w:r>
      <w:r>
        <w:rPr>
          <w:w w:val="95"/>
        </w:rPr>
        <w:t>se </w:t>
      </w:r>
      <w:r>
        <w:rPr/>
        <w:t>podía</w:t>
      </w:r>
      <w:r>
        <w:rPr>
          <w:spacing w:val="-22"/>
        </w:rPr>
        <w:t> </w:t>
      </w:r>
      <w:r>
        <w:rPr/>
        <w:t>pasar</w:t>
      </w:r>
      <w:r>
        <w:rPr>
          <w:spacing w:val="-22"/>
        </w:rPr>
        <w:t> </w:t>
      </w:r>
      <w:r>
        <w:rPr/>
        <w:t>por</w:t>
      </w:r>
      <w:r>
        <w:rPr>
          <w:spacing w:val="-22"/>
        </w:rPr>
        <w:t> </w:t>
      </w:r>
      <w:r>
        <w:rPr/>
        <w:t>alto:</w:t>
      </w:r>
      <w:r>
        <w:rPr>
          <w:spacing w:val="-22"/>
        </w:rPr>
        <w:t> </w:t>
      </w:r>
      <w:r>
        <w:rPr/>
        <w:t>el</w:t>
      </w:r>
      <w:r>
        <w:rPr>
          <w:spacing w:val="-22"/>
        </w:rPr>
        <w:t> </w:t>
      </w:r>
      <w:r>
        <w:rPr/>
        <w:t>hecho</w:t>
      </w:r>
      <w:r>
        <w:rPr>
          <w:spacing w:val="-22"/>
        </w:rPr>
        <w:t> </w:t>
      </w:r>
      <w:r>
        <w:rPr/>
        <w:t>de</w:t>
      </w:r>
      <w:r>
        <w:rPr>
          <w:spacing w:val="-22"/>
        </w:rPr>
        <w:t> </w:t>
      </w:r>
      <w:r>
        <w:rPr/>
        <w:t>que</w:t>
      </w:r>
      <w:r>
        <w:rPr>
          <w:spacing w:val="-22"/>
        </w:rPr>
        <w:t> </w:t>
      </w:r>
      <w:r>
        <w:rPr/>
        <w:t>dentro</w:t>
      </w:r>
      <w:r>
        <w:rPr>
          <w:spacing w:val="-22"/>
        </w:rPr>
        <w:t> </w:t>
      </w:r>
      <w:r>
        <w:rPr/>
        <w:t>del</w:t>
      </w:r>
      <w:r>
        <w:rPr>
          <w:spacing w:val="-22"/>
        </w:rPr>
        <w:t> </w:t>
      </w:r>
      <w:r>
        <w:rPr/>
        <w:t>uso</w:t>
      </w:r>
      <w:r>
        <w:rPr>
          <w:spacing w:val="-22"/>
        </w:rPr>
        <w:t> </w:t>
      </w:r>
      <w:r>
        <w:rPr/>
        <w:t>actual</w:t>
      </w:r>
      <w:r>
        <w:rPr>
          <w:spacing w:val="-22"/>
        </w:rPr>
        <w:t> </w:t>
      </w:r>
      <w:r>
        <w:rPr/>
        <w:t>del</w:t>
      </w:r>
      <w:r>
        <w:rPr>
          <w:spacing w:val="-22"/>
        </w:rPr>
        <w:t> </w:t>
      </w:r>
      <w:r>
        <w:rPr/>
        <w:t>parque</w:t>
      </w:r>
      <w:r>
        <w:rPr>
          <w:spacing w:val="-22"/>
        </w:rPr>
        <w:t> </w:t>
      </w:r>
      <w:r>
        <w:rPr/>
        <w:t>nacional existe</w:t>
      </w:r>
      <w:r>
        <w:rPr>
          <w:spacing w:val="-30"/>
        </w:rPr>
        <w:t> </w:t>
      </w:r>
      <w:r>
        <w:rPr/>
        <w:t>un</w:t>
      </w:r>
      <w:r>
        <w:rPr>
          <w:spacing w:val="-30"/>
        </w:rPr>
        <w:t> </w:t>
      </w:r>
      <w:r>
        <w:rPr>
          <w:spacing w:val="-3"/>
        </w:rPr>
        <w:t>área</w:t>
      </w:r>
      <w:r>
        <w:rPr>
          <w:spacing w:val="-30"/>
        </w:rPr>
        <w:t> </w:t>
      </w:r>
      <w:r>
        <w:rPr/>
        <w:t>agrícola</w:t>
      </w:r>
      <w:r>
        <w:rPr>
          <w:spacing w:val="-29"/>
        </w:rPr>
        <w:t> </w:t>
      </w:r>
      <w:r>
        <w:rPr/>
        <w:t>considerable,</w:t>
      </w:r>
      <w:r>
        <w:rPr>
          <w:spacing w:val="-30"/>
        </w:rPr>
        <w:t> </w:t>
      </w:r>
      <w:r>
        <w:rPr/>
        <w:t>la</w:t>
      </w:r>
      <w:r>
        <w:rPr>
          <w:spacing w:val="-30"/>
        </w:rPr>
        <w:t> </w:t>
      </w:r>
      <w:r>
        <w:rPr/>
        <w:t>cual</w:t>
      </w:r>
      <w:r>
        <w:rPr>
          <w:spacing w:val="-30"/>
        </w:rPr>
        <w:t> </w:t>
      </w:r>
      <w:r>
        <w:rPr/>
        <w:t>es</w:t>
      </w:r>
      <w:r>
        <w:rPr>
          <w:spacing w:val="-29"/>
        </w:rPr>
        <w:t> </w:t>
      </w:r>
      <w:r>
        <w:rPr/>
        <w:t>la</w:t>
      </w:r>
      <w:r>
        <w:rPr>
          <w:spacing w:val="-30"/>
        </w:rPr>
        <w:t> </w:t>
      </w:r>
      <w:r>
        <w:rPr/>
        <w:t>fuente</w:t>
      </w:r>
      <w:r>
        <w:rPr>
          <w:spacing w:val="-30"/>
        </w:rPr>
        <w:t> </w:t>
      </w:r>
      <w:r>
        <w:rPr/>
        <w:t>de</w:t>
      </w:r>
      <w:r>
        <w:rPr>
          <w:spacing w:val="-29"/>
        </w:rPr>
        <w:t> </w:t>
      </w:r>
      <w:r>
        <w:rPr/>
        <w:t>subsistencia</w:t>
      </w:r>
      <w:r>
        <w:rPr>
          <w:spacing w:val="-30"/>
        </w:rPr>
        <w:t> </w:t>
      </w:r>
      <w:r>
        <w:rPr/>
        <w:t>de</w:t>
      </w:r>
      <w:r>
        <w:rPr>
          <w:spacing w:val="-29"/>
        </w:rPr>
        <w:t> </w:t>
      </w:r>
      <w:r>
        <w:rPr/>
        <w:t>la</w:t>
      </w:r>
      <w:r>
        <w:rPr>
          <w:spacing w:val="-30"/>
        </w:rPr>
        <w:t> </w:t>
      </w:r>
      <w:r>
        <w:rPr/>
        <w:t>po- </w:t>
      </w:r>
      <w:r>
        <w:rPr>
          <w:w w:val="95"/>
        </w:rPr>
        <w:t>blación</w:t>
      </w:r>
      <w:r>
        <w:rPr>
          <w:spacing w:val="-8"/>
          <w:w w:val="95"/>
        </w:rPr>
        <w:t> </w:t>
      </w:r>
      <w:r>
        <w:rPr>
          <w:w w:val="95"/>
        </w:rPr>
        <w:t>local,</w:t>
      </w:r>
      <w:r>
        <w:rPr>
          <w:spacing w:val="-7"/>
          <w:w w:val="95"/>
        </w:rPr>
        <w:t> </w:t>
      </w:r>
      <w:r>
        <w:rPr>
          <w:w w:val="95"/>
        </w:rPr>
        <w:t>y</w:t>
      </w:r>
      <w:r>
        <w:rPr>
          <w:spacing w:val="-7"/>
          <w:w w:val="95"/>
        </w:rPr>
        <w:t> </w:t>
      </w:r>
      <w:r>
        <w:rPr>
          <w:w w:val="95"/>
        </w:rPr>
        <w:t>por</w:t>
      </w:r>
      <w:r>
        <w:rPr>
          <w:spacing w:val="-7"/>
          <w:w w:val="95"/>
        </w:rPr>
        <w:t> </w:t>
      </w:r>
      <w:r>
        <w:rPr>
          <w:w w:val="95"/>
        </w:rPr>
        <w:t>esto</w:t>
      </w:r>
      <w:r>
        <w:rPr>
          <w:spacing w:val="-7"/>
          <w:w w:val="95"/>
        </w:rPr>
        <w:t> </w:t>
      </w:r>
      <w:r>
        <w:rPr>
          <w:w w:val="95"/>
        </w:rPr>
        <w:t>el</w:t>
      </w:r>
      <w:r>
        <w:rPr>
          <w:spacing w:val="-7"/>
          <w:w w:val="95"/>
        </w:rPr>
        <w:t> </w:t>
      </w:r>
      <w:r>
        <w:rPr>
          <w:w w:val="95"/>
        </w:rPr>
        <w:t>hecho</w:t>
      </w:r>
      <w:r>
        <w:rPr>
          <w:spacing w:val="-7"/>
          <w:w w:val="95"/>
        </w:rPr>
        <w:t> </w:t>
      </w:r>
      <w:r>
        <w:rPr>
          <w:w w:val="95"/>
        </w:rPr>
        <w:t>de</w:t>
      </w:r>
      <w:r>
        <w:rPr>
          <w:spacing w:val="-7"/>
          <w:w w:val="95"/>
        </w:rPr>
        <w:t> </w:t>
      </w:r>
      <w:r>
        <w:rPr>
          <w:w w:val="95"/>
        </w:rPr>
        <w:t>proponer</w:t>
      </w:r>
      <w:r>
        <w:rPr>
          <w:spacing w:val="-8"/>
          <w:w w:val="95"/>
        </w:rPr>
        <w:t> </w:t>
      </w:r>
      <w:r>
        <w:rPr>
          <w:w w:val="95"/>
        </w:rPr>
        <w:t>una</w:t>
      </w:r>
      <w:r>
        <w:rPr>
          <w:spacing w:val="-7"/>
          <w:w w:val="95"/>
        </w:rPr>
        <w:t> </w:t>
      </w:r>
      <w:r>
        <w:rPr>
          <w:w w:val="95"/>
        </w:rPr>
        <w:t>reconversión</w:t>
      </w:r>
      <w:r>
        <w:rPr>
          <w:spacing w:val="-7"/>
          <w:w w:val="95"/>
        </w:rPr>
        <w:t> </w:t>
      </w:r>
      <w:r>
        <w:rPr>
          <w:w w:val="95"/>
        </w:rPr>
        <w:t>a</w:t>
      </w:r>
      <w:r>
        <w:rPr>
          <w:spacing w:val="-7"/>
          <w:w w:val="95"/>
        </w:rPr>
        <w:t> </w:t>
      </w:r>
      <w:r>
        <w:rPr>
          <w:w w:val="95"/>
        </w:rPr>
        <w:t>un</w:t>
      </w:r>
      <w:r>
        <w:rPr>
          <w:spacing w:val="-7"/>
          <w:w w:val="95"/>
        </w:rPr>
        <w:t> </w:t>
      </w:r>
      <w:r>
        <w:rPr>
          <w:w w:val="95"/>
        </w:rPr>
        <w:t>uso</w:t>
      </w:r>
      <w:r>
        <w:rPr>
          <w:spacing w:val="-8"/>
          <w:w w:val="95"/>
        </w:rPr>
        <w:t> </w:t>
      </w:r>
      <w:r>
        <w:rPr>
          <w:w w:val="95"/>
        </w:rPr>
        <w:t>forestal </w:t>
      </w:r>
      <w:r>
        <w:rPr>
          <w:w w:val="90"/>
        </w:rPr>
        <w:t>resulta</w:t>
      </w:r>
      <w:r>
        <w:rPr>
          <w:spacing w:val="22"/>
          <w:w w:val="90"/>
        </w:rPr>
        <w:t> </w:t>
      </w:r>
      <w:r>
        <w:rPr>
          <w:w w:val="90"/>
        </w:rPr>
        <w:t>inviable.</w:t>
      </w:r>
    </w:p>
    <w:p>
      <w:pPr>
        <w:pStyle w:val="BodyText"/>
        <w:spacing w:line="242" w:lineRule="auto"/>
        <w:ind w:left="1553" w:right="1552" w:firstLine="283"/>
        <w:jc w:val="both"/>
      </w:pPr>
      <w:r>
        <w:rPr>
          <w:spacing w:val="-4"/>
          <w:w w:val="95"/>
        </w:rPr>
        <w:t>Tomando</w:t>
      </w:r>
      <w:r>
        <w:rPr>
          <w:spacing w:val="-10"/>
          <w:w w:val="95"/>
        </w:rPr>
        <w:t> </w:t>
      </w:r>
      <w:r>
        <w:rPr>
          <w:w w:val="95"/>
        </w:rPr>
        <w:t>en</w:t>
      </w:r>
      <w:r>
        <w:rPr>
          <w:spacing w:val="-10"/>
          <w:w w:val="95"/>
        </w:rPr>
        <w:t> </w:t>
      </w:r>
      <w:r>
        <w:rPr>
          <w:w w:val="95"/>
        </w:rPr>
        <w:t>cuenta</w:t>
      </w:r>
      <w:r>
        <w:rPr>
          <w:spacing w:val="-10"/>
          <w:w w:val="95"/>
        </w:rPr>
        <w:t> </w:t>
      </w:r>
      <w:r>
        <w:rPr>
          <w:w w:val="95"/>
        </w:rPr>
        <w:t>esto,</w:t>
      </w:r>
      <w:r>
        <w:rPr>
          <w:spacing w:val="-9"/>
          <w:w w:val="95"/>
        </w:rPr>
        <w:t> </w:t>
      </w:r>
      <w:r>
        <w:rPr>
          <w:w w:val="95"/>
        </w:rPr>
        <w:t>el</w:t>
      </w:r>
      <w:r>
        <w:rPr>
          <w:spacing w:val="-10"/>
          <w:w w:val="95"/>
        </w:rPr>
        <w:t> </w:t>
      </w:r>
      <w:r>
        <w:rPr>
          <w:w w:val="95"/>
        </w:rPr>
        <w:t>proceso</w:t>
      </w:r>
      <w:r>
        <w:rPr>
          <w:spacing w:val="-10"/>
          <w:w w:val="95"/>
        </w:rPr>
        <w:t> </w:t>
      </w:r>
      <w:r>
        <w:rPr>
          <w:w w:val="95"/>
        </w:rPr>
        <w:t>siguiente</w:t>
      </w:r>
      <w:r>
        <w:rPr>
          <w:spacing w:val="-10"/>
          <w:w w:val="95"/>
        </w:rPr>
        <w:t> </w:t>
      </w:r>
      <w:r>
        <w:rPr>
          <w:w w:val="95"/>
        </w:rPr>
        <w:t>fue</w:t>
      </w:r>
      <w:r>
        <w:rPr>
          <w:spacing w:val="-10"/>
          <w:w w:val="95"/>
        </w:rPr>
        <w:t> </w:t>
      </w:r>
      <w:r>
        <w:rPr>
          <w:w w:val="95"/>
        </w:rPr>
        <w:t>determinar</w:t>
      </w:r>
      <w:r>
        <w:rPr>
          <w:spacing w:val="-10"/>
          <w:w w:val="95"/>
        </w:rPr>
        <w:t> </w:t>
      </w:r>
      <w:r>
        <w:rPr>
          <w:w w:val="95"/>
        </w:rPr>
        <w:t>en</w:t>
      </w:r>
      <w:r>
        <w:rPr>
          <w:spacing w:val="-10"/>
          <w:w w:val="95"/>
        </w:rPr>
        <w:t> </w:t>
      </w:r>
      <w:r>
        <w:rPr>
          <w:w w:val="95"/>
        </w:rPr>
        <w:t>las</w:t>
      </w:r>
      <w:r>
        <w:rPr>
          <w:spacing w:val="-9"/>
          <w:w w:val="95"/>
        </w:rPr>
        <w:t> </w:t>
      </w:r>
      <w:r>
        <w:rPr>
          <w:w w:val="95"/>
        </w:rPr>
        <w:t>zonas</w:t>
      </w:r>
      <w:r>
        <w:rPr>
          <w:spacing w:val="-10"/>
          <w:w w:val="95"/>
        </w:rPr>
        <w:t> </w:t>
      </w:r>
      <w:r>
        <w:rPr>
          <w:w w:val="95"/>
        </w:rPr>
        <w:t>con </w:t>
      </w:r>
      <w:r>
        <w:rPr/>
        <w:t>un</w:t>
      </w:r>
      <w:r>
        <w:rPr>
          <w:spacing w:val="-27"/>
        </w:rPr>
        <w:t> </w:t>
      </w:r>
      <w:r>
        <w:rPr/>
        <w:t>uso</w:t>
      </w:r>
      <w:r>
        <w:rPr>
          <w:spacing w:val="-27"/>
        </w:rPr>
        <w:t> </w:t>
      </w:r>
      <w:r>
        <w:rPr/>
        <w:t>agrícola</w:t>
      </w:r>
      <w:r>
        <w:rPr>
          <w:spacing w:val="-26"/>
        </w:rPr>
        <w:t> </w:t>
      </w:r>
      <w:r>
        <w:rPr/>
        <w:t>actual</w:t>
      </w:r>
      <w:r>
        <w:rPr>
          <w:spacing w:val="-26"/>
        </w:rPr>
        <w:t> </w:t>
      </w:r>
      <w:r>
        <w:rPr/>
        <w:t>la</w:t>
      </w:r>
      <w:r>
        <w:rPr>
          <w:spacing w:val="-27"/>
        </w:rPr>
        <w:t> </w:t>
      </w:r>
      <w:r>
        <w:rPr/>
        <w:t>aptitud</w:t>
      </w:r>
      <w:r>
        <w:rPr>
          <w:spacing w:val="-26"/>
        </w:rPr>
        <w:t> </w:t>
      </w:r>
      <w:r>
        <w:rPr/>
        <w:t>de</w:t>
      </w:r>
      <w:r>
        <w:rPr>
          <w:spacing w:val="-26"/>
        </w:rPr>
        <w:t> </w:t>
      </w:r>
      <w:r>
        <w:rPr/>
        <w:t>los</w:t>
      </w:r>
      <w:r>
        <w:rPr>
          <w:spacing w:val="-27"/>
        </w:rPr>
        <w:t> </w:t>
      </w:r>
      <w:r>
        <w:rPr/>
        <w:t>cultivos</w:t>
      </w:r>
      <w:r>
        <w:rPr>
          <w:spacing w:val="-27"/>
        </w:rPr>
        <w:t> </w:t>
      </w:r>
      <w:r>
        <w:rPr/>
        <w:t>reportados,</w:t>
      </w:r>
      <w:r>
        <w:rPr>
          <w:spacing w:val="-26"/>
        </w:rPr>
        <w:t> </w:t>
      </w:r>
      <w:r>
        <w:rPr/>
        <w:t>para</w:t>
      </w:r>
      <w:r>
        <w:rPr>
          <w:spacing w:val="-27"/>
        </w:rPr>
        <w:t> </w:t>
      </w:r>
      <w:r>
        <w:rPr/>
        <w:t>así</w:t>
      </w:r>
      <w:r>
        <w:rPr>
          <w:spacing w:val="-27"/>
        </w:rPr>
        <w:t> </w:t>
      </w:r>
      <w:r>
        <w:rPr/>
        <w:t>sugerir</w:t>
      </w:r>
      <w:r>
        <w:rPr>
          <w:spacing w:val="-27"/>
        </w:rPr>
        <w:t> </w:t>
      </w:r>
      <w:r>
        <w:rPr/>
        <w:t>una </w:t>
      </w:r>
      <w:r>
        <w:rPr>
          <w:w w:val="95"/>
        </w:rPr>
        <w:t>distribución</w:t>
      </w:r>
      <w:r>
        <w:rPr>
          <w:spacing w:val="-7"/>
          <w:w w:val="95"/>
        </w:rPr>
        <w:t> </w:t>
      </w:r>
      <w:r>
        <w:rPr>
          <w:w w:val="95"/>
        </w:rPr>
        <w:t>de</w:t>
      </w:r>
      <w:r>
        <w:rPr>
          <w:spacing w:val="-7"/>
          <w:w w:val="95"/>
        </w:rPr>
        <w:t> </w:t>
      </w:r>
      <w:r>
        <w:rPr>
          <w:w w:val="95"/>
        </w:rPr>
        <w:t>acuerdo</w:t>
      </w:r>
      <w:r>
        <w:rPr>
          <w:spacing w:val="-7"/>
          <w:w w:val="95"/>
        </w:rPr>
        <w:t> </w:t>
      </w:r>
      <w:r>
        <w:rPr>
          <w:w w:val="95"/>
        </w:rPr>
        <w:t>con</w:t>
      </w:r>
      <w:r>
        <w:rPr>
          <w:spacing w:val="-7"/>
          <w:w w:val="95"/>
        </w:rPr>
        <w:t> </w:t>
      </w:r>
      <w:r>
        <w:rPr>
          <w:w w:val="95"/>
        </w:rPr>
        <w:t>su</w:t>
      </w:r>
      <w:r>
        <w:rPr>
          <w:spacing w:val="-7"/>
          <w:w w:val="95"/>
        </w:rPr>
        <w:t> </w:t>
      </w:r>
      <w:r>
        <w:rPr>
          <w:w w:val="95"/>
        </w:rPr>
        <w:t>potencial</w:t>
      </w:r>
      <w:r>
        <w:rPr>
          <w:spacing w:val="-7"/>
          <w:w w:val="95"/>
        </w:rPr>
        <w:t> </w:t>
      </w:r>
      <w:r>
        <w:rPr>
          <w:w w:val="95"/>
        </w:rPr>
        <w:t>climático,</w:t>
      </w:r>
      <w:r>
        <w:rPr>
          <w:spacing w:val="-7"/>
          <w:w w:val="95"/>
        </w:rPr>
        <w:t> </w:t>
      </w:r>
      <w:r>
        <w:rPr>
          <w:w w:val="95"/>
        </w:rPr>
        <w:t>fisiográfico</w:t>
      </w:r>
      <w:r>
        <w:rPr>
          <w:spacing w:val="-8"/>
          <w:w w:val="95"/>
        </w:rPr>
        <w:t> </w:t>
      </w:r>
      <w:r>
        <w:rPr>
          <w:w w:val="95"/>
        </w:rPr>
        <w:t>y</w:t>
      </w:r>
      <w:r>
        <w:rPr>
          <w:spacing w:val="-7"/>
          <w:w w:val="95"/>
        </w:rPr>
        <w:t> </w:t>
      </w:r>
      <w:r>
        <w:rPr>
          <w:w w:val="95"/>
        </w:rPr>
        <w:t>edáfico.</w:t>
      </w:r>
    </w:p>
    <w:p>
      <w:pPr>
        <w:pStyle w:val="BodyText"/>
        <w:spacing w:line="242" w:lineRule="auto"/>
        <w:ind w:left="1553" w:right="1552" w:firstLine="283"/>
        <w:jc w:val="both"/>
      </w:pPr>
      <w:r>
        <w:rPr>
          <w:w w:val="95"/>
        </w:rPr>
        <w:t>Como</w:t>
      </w:r>
      <w:r>
        <w:rPr>
          <w:spacing w:val="-12"/>
          <w:w w:val="95"/>
        </w:rPr>
        <w:t> </w:t>
      </w:r>
      <w:r>
        <w:rPr>
          <w:w w:val="95"/>
        </w:rPr>
        <w:t>en</w:t>
      </w:r>
      <w:r>
        <w:rPr>
          <w:spacing w:val="-12"/>
          <w:w w:val="95"/>
        </w:rPr>
        <w:t> </w:t>
      </w:r>
      <w:r>
        <w:rPr>
          <w:w w:val="95"/>
        </w:rPr>
        <w:t>el</w:t>
      </w:r>
      <w:r>
        <w:rPr>
          <w:spacing w:val="-12"/>
          <w:w w:val="95"/>
        </w:rPr>
        <w:t> </w:t>
      </w:r>
      <w:r>
        <w:rPr>
          <w:w w:val="95"/>
        </w:rPr>
        <w:t>caso</w:t>
      </w:r>
      <w:r>
        <w:rPr>
          <w:spacing w:val="-12"/>
          <w:w w:val="95"/>
        </w:rPr>
        <w:t> </w:t>
      </w:r>
      <w:r>
        <w:rPr>
          <w:w w:val="95"/>
        </w:rPr>
        <w:t>de</w:t>
      </w:r>
      <w:r>
        <w:rPr>
          <w:spacing w:val="-12"/>
          <w:w w:val="95"/>
        </w:rPr>
        <w:t> </w:t>
      </w:r>
      <w:r>
        <w:rPr>
          <w:w w:val="95"/>
        </w:rPr>
        <w:t>las</w:t>
      </w:r>
      <w:r>
        <w:rPr>
          <w:spacing w:val="-12"/>
          <w:w w:val="95"/>
        </w:rPr>
        <w:t> </w:t>
      </w:r>
      <w:r>
        <w:rPr>
          <w:w w:val="95"/>
        </w:rPr>
        <w:t>especies</w:t>
      </w:r>
      <w:r>
        <w:rPr>
          <w:spacing w:val="-11"/>
          <w:w w:val="95"/>
        </w:rPr>
        <w:t> </w:t>
      </w:r>
      <w:r>
        <w:rPr>
          <w:w w:val="95"/>
        </w:rPr>
        <w:t>forestales,</w:t>
      </w:r>
      <w:r>
        <w:rPr>
          <w:spacing w:val="-12"/>
          <w:w w:val="95"/>
        </w:rPr>
        <w:t> </w:t>
      </w:r>
      <w:r>
        <w:rPr>
          <w:w w:val="95"/>
        </w:rPr>
        <w:t>el</w:t>
      </w:r>
      <w:r>
        <w:rPr>
          <w:spacing w:val="-12"/>
          <w:w w:val="95"/>
        </w:rPr>
        <w:t> </w:t>
      </w:r>
      <w:r>
        <w:rPr>
          <w:w w:val="95"/>
        </w:rPr>
        <w:t>proceso</w:t>
      </w:r>
      <w:r>
        <w:rPr>
          <w:spacing w:val="-12"/>
          <w:w w:val="95"/>
        </w:rPr>
        <w:t> </w:t>
      </w:r>
      <w:r>
        <w:rPr>
          <w:w w:val="95"/>
        </w:rPr>
        <w:t>consiste,</w:t>
      </w:r>
      <w:r>
        <w:rPr>
          <w:spacing w:val="-12"/>
          <w:w w:val="95"/>
        </w:rPr>
        <w:t> </w:t>
      </w:r>
      <w:r>
        <w:rPr>
          <w:w w:val="95"/>
        </w:rPr>
        <w:t>primeramente, </w:t>
      </w:r>
      <w:r>
        <w:rPr/>
        <w:t>en</w:t>
      </w:r>
      <w:r>
        <w:rPr>
          <w:spacing w:val="-24"/>
        </w:rPr>
        <w:t> </w:t>
      </w:r>
      <w:r>
        <w:rPr/>
        <w:t>jerarquizar</w:t>
      </w:r>
      <w:r>
        <w:rPr>
          <w:spacing w:val="-24"/>
        </w:rPr>
        <w:t> </w:t>
      </w:r>
      <w:r>
        <w:rPr/>
        <w:t>a</w:t>
      </w:r>
      <w:r>
        <w:rPr>
          <w:spacing w:val="-24"/>
        </w:rPr>
        <w:t> </w:t>
      </w:r>
      <w:r>
        <w:rPr/>
        <w:t>las</w:t>
      </w:r>
      <w:r>
        <w:rPr>
          <w:spacing w:val="-24"/>
        </w:rPr>
        <w:t> </w:t>
      </w:r>
      <w:r>
        <w:rPr/>
        <w:t>4</w:t>
      </w:r>
      <w:r>
        <w:rPr>
          <w:spacing w:val="-24"/>
        </w:rPr>
        <w:t> </w:t>
      </w:r>
      <w:r>
        <w:rPr/>
        <w:t>especies</w:t>
      </w:r>
      <w:r>
        <w:rPr>
          <w:spacing w:val="-24"/>
        </w:rPr>
        <w:t> </w:t>
      </w:r>
      <w:r>
        <w:rPr/>
        <w:t>agrícolas</w:t>
      </w:r>
      <w:r>
        <w:rPr>
          <w:spacing w:val="-24"/>
        </w:rPr>
        <w:t> </w:t>
      </w:r>
      <w:r>
        <w:rPr/>
        <w:t>según</w:t>
      </w:r>
      <w:r>
        <w:rPr>
          <w:spacing w:val="-24"/>
        </w:rPr>
        <w:t> </w:t>
      </w:r>
      <w:r>
        <w:rPr/>
        <w:t>su</w:t>
      </w:r>
      <w:r>
        <w:rPr>
          <w:spacing w:val="-24"/>
        </w:rPr>
        <w:t> </w:t>
      </w:r>
      <w:r>
        <w:rPr/>
        <w:t>importancia</w:t>
      </w:r>
      <w:r>
        <w:rPr>
          <w:spacing w:val="-24"/>
        </w:rPr>
        <w:t> </w:t>
      </w:r>
      <w:r>
        <w:rPr/>
        <w:t>económica.</w:t>
      </w:r>
      <w:r>
        <w:rPr>
          <w:spacing w:val="-24"/>
        </w:rPr>
        <w:t> </w:t>
      </w:r>
      <w:r>
        <w:rPr/>
        <w:t>Bajo </w:t>
      </w:r>
      <w:r>
        <w:rPr>
          <w:w w:val="95"/>
        </w:rPr>
        <w:t>este</w:t>
      </w:r>
      <w:r>
        <w:rPr>
          <w:spacing w:val="-7"/>
          <w:w w:val="95"/>
        </w:rPr>
        <w:t> </w:t>
      </w:r>
      <w:r>
        <w:rPr>
          <w:w w:val="95"/>
        </w:rPr>
        <w:t>enfoque,</w:t>
      </w:r>
      <w:r>
        <w:rPr>
          <w:spacing w:val="-7"/>
          <w:w w:val="95"/>
        </w:rPr>
        <w:t> </w:t>
      </w:r>
      <w:r>
        <w:rPr>
          <w:w w:val="95"/>
        </w:rPr>
        <w:t>el</w:t>
      </w:r>
      <w:r>
        <w:rPr>
          <w:spacing w:val="-7"/>
          <w:w w:val="95"/>
        </w:rPr>
        <w:t> </w:t>
      </w:r>
      <w:r>
        <w:rPr>
          <w:w w:val="95"/>
        </w:rPr>
        <w:t>orden</w:t>
      </w:r>
      <w:r>
        <w:rPr>
          <w:spacing w:val="-7"/>
          <w:w w:val="95"/>
        </w:rPr>
        <w:t> </w:t>
      </w:r>
      <w:r>
        <w:rPr>
          <w:w w:val="95"/>
        </w:rPr>
        <w:t>jerárquico</w:t>
      </w:r>
      <w:r>
        <w:rPr>
          <w:spacing w:val="-7"/>
          <w:w w:val="95"/>
        </w:rPr>
        <w:t> </w:t>
      </w:r>
      <w:r>
        <w:rPr>
          <w:w w:val="95"/>
        </w:rPr>
        <w:t>sería:</w:t>
      </w:r>
      <w:r>
        <w:rPr>
          <w:spacing w:val="-7"/>
          <w:w w:val="95"/>
        </w:rPr>
        <w:t> </w:t>
      </w:r>
      <w:r>
        <w:rPr>
          <w:w w:val="95"/>
        </w:rPr>
        <w:t>1)</w:t>
      </w:r>
      <w:r>
        <w:rPr>
          <w:spacing w:val="-7"/>
          <w:w w:val="95"/>
        </w:rPr>
        <w:t> </w:t>
      </w:r>
      <w:r>
        <w:rPr>
          <w:w w:val="95"/>
        </w:rPr>
        <w:t>papa,</w:t>
      </w:r>
      <w:r>
        <w:rPr>
          <w:spacing w:val="-7"/>
          <w:w w:val="95"/>
        </w:rPr>
        <w:t> </w:t>
      </w:r>
      <w:r>
        <w:rPr>
          <w:w w:val="95"/>
        </w:rPr>
        <w:t>2)</w:t>
      </w:r>
      <w:r>
        <w:rPr>
          <w:spacing w:val="-7"/>
          <w:w w:val="95"/>
        </w:rPr>
        <w:t> </w:t>
      </w:r>
      <w:r>
        <w:rPr>
          <w:w w:val="95"/>
        </w:rPr>
        <w:t>avena,</w:t>
      </w:r>
      <w:r>
        <w:rPr>
          <w:spacing w:val="-7"/>
          <w:w w:val="95"/>
        </w:rPr>
        <w:t> </w:t>
      </w:r>
      <w:r>
        <w:rPr>
          <w:w w:val="95"/>
        </w:rPr>
        <w:t>3)</w:t>
      </w:r>
      <w:r>
        <w:rPr>
          <w:spacing w:val="-7"/>
          <w:w w:val="95"/>
        </w:rPr>
        <w:t> </w:t>
      </w:r>
      <w:r>
        <w:rPr>
          <w:w w:val="95"/>
        </w:rPr>
        <w:t>maíz</w:t>
      </w:r>
      <w:r>
        <w:rPr>
          <w:spacing w:val="-7"/>
          <w:w w:val="95"/>
        </w:rPr>
        <w:t> </w:t>
      </w:r>
      <w:r>
        <w:rPr>
          <w:w w:val="95"/>
        </w:rPr>
        <w:t>y</w:t>
      </w:r>
      <w:r>
        <w:rPr>
          <w:spacing w:val="-7"/>
          <w:w w:val="95"/>
        </w:rPr>
        <w:t> </w:t>
      </w:r>
      <w:r>
        <w:rPr>
          <w:w w:val="95"/>
        </w:rPr>
        <w:t>4)</w:t>
      </w:r>
      <w:r>
        <w:rPr>
          <w:spacing w:val="-7"/>
          <w:w w:val="95"/>
        </w:rPr>
        <w:t> </w:t>
      </w:r>
      <w:r>
        <w:rPr>
          <w:w w:val="95"/>
        </w:rPr>
        <w:t>haba.</w:t>
      </w:r>
    </w:p>
    <w:p>
      <w:pPr>
        <w:pStyle w:val="BodyText"/>
        <w:spacing w:line="242" w:lineRule="auto"/>
        <w:ind w:left="1553" w:right="1551" w:firstLine="283"/>
        <w:jc w:val="both"/>
      </w:pPr>
      <w:r>
        <w:rPr/>
        <w:t>Considerando</w:t>
      </w:r>
      <w:r>
        <w:rPr>
          <w:spacing w:val="-5"/>
        </w:rPr>
        <w:t> </w:t>
      </w:r>
      <w:r>
        <w:rPr/>
        <w:t>lo</w:t>
      </w:r>
      <w:r>
        <w:rPr>
          <w:spacing w:val="-5"/>
        </w:rPr>
        <w:t> </w:t>
      </w:r>
      <w:r>
        <w:rPr>
          <w:spacing w:val="-4"/>
        </w:rPr>
        <w:t>anterior,</w:t>
      </w:r>
      <w:r>
        <w:rPr>
          <w:spacing w:val="-5"/>
        </w:rPr>
        <w:t> </w:t>
      </w:r>
      <w:r>
        <w:rPr/>
        <w:t>el</w:t>
      </w:r>
      <w:r>
        <w:rPr>
          <w:spacing w:val="-5"/>
        </w:rPr>
        <w:t> </w:t>
      </w:r>
      <w:r>
        <w:rPr/>
        <w:t>proceso</w:t>
      </w:r>
      <w:r>
        <w:rPr>
          <w:spacing w:val="-5"/>
        </w:rPr>
        <w:t> </w:t>
      </w:r>
      <w:r>
        <w:rPr/>
        <w:t>de</w:t>
      </w:r>
      <w:r>
        <w:rPr>
          <w:spacing w:val="-5"/>
        </w:rPr>
        <w:t> </w:t>
      </w:r>
      <w:r>
        <w:rPr/>
        <w:t>determinación</w:t>
      </w:r>
      <w:r>
        <w:rPr>
          <w:spacing w:val="-4"/>
        </w:rPr>
        <w:t> </w:t>
      </w:r>
      <w:r>
        <w:rPr/>
        <w:t>de</w:t>
      </w:r>
      <w:r>
        <w:rPr>
          <w:spacing w:val="-5"/>
        </w:rPr>
        <w:t> </w:t>
      </w:r>
      <w:r>
        <w:rPr/>
        <w:t>zonas</w:t>
      </w:r>
      <w:r>
        <w:rPr>
          <w:spacing w:val="-5"/>
        </w:rPr>
        <w:t> </w:t>
      </w:r>
      <w:r>
        <w:rPr/>
        <w:t>más</w:t>
      </w:r>
      <w:r>
        <w:rPr>
          <w:spacing w:val="-5"/>
        </w:rPr>
        <w:t> </w:t>
      </w:r>
      <w:r>
        <w:rPr/>
        <w:t>ade- cuadas</w:t>
      </w:r>
      <w:r>
        <w:rPr>
          <w:spacing w:val="-24"/>
        </w:rPr>
        <w:t> </w:t>
      </w:r>
      <w:r>
        <w:rPr/>
        <w:t>fue</w:t>
      </w:r>
      <w:r>
        <w:rPr>
          <w:spacing w:val="-24"/>
        </w:rPr>
        <w:t> </w:t>
      </w:r>
      <w:r>
        <w:rPr/>
        <w:t>el</w:t>
      </w:r>
      <w:r>
        <w:rPr>
          <w:spacing w:val="-24"/>
        </w:rPr>
        <w:t> </w:t>
      </w:r>
      <w:r>
        <w:rPr/>
        <w:t>mismo</w:t>
      </w:r>
      <w:r>
        <w:rPr>
          <w:spacing w:val="-24"/>
        </w:rPr>
        <w:t> </w:t>
      </w:r>
      <w:r>
        <w:rPr/>
        <w:t>que</w:t>
      </w:r>
      <w:r>
        <w:rPr>
          <w:spacing w:val="-24"/>
        </w:rPr>
        <w:t> </w:t>
      </w:r>
      <w:r>
        <w:rPr/>
        <w:t>en</w:t>
      </w:r>
      <w:r>
        <w:rPr>
          <w:spacing w:val="-24"/>
        </w:rPr>
        <w:t> </w:t>
      </w:r>
      <w:r>
        <w:rPr/>
        <w:t>el</w:t>
      </w:r>
      <w:r>
        <w:rPr>
          <w:spacing w:val="-24"/>
        </w:rPr>
        <w:t> </w:t>
      </w:r>
      <w:r>
        <w:rPr/>
        <w:t>caso</w:t>
      </w:r>
      <w:r>
        <w:rPr>
          <w:spacing w:val="-24"/>
        </w:rPr>
        <w:t> </w:t>
      </w:r>
      <w:r>
        <w:rPr>
          <w:spacing w:val="-4"/>
        </w:rPr>
        <w:t>anterior.</w:t>
      </w:r>
      <w:r>
        <w:rPr>
          <w:spacing w:val="-24"/>
        </w:rPr>
        <w:t> </w:t>
      </w:r>
      <w:r>
        <w:rPr/>
        <w:t>Así,</w:t>
      </w:r>
      <w:r>
        <w:rPr>
          <w:spacing w:val="-24"/>
        </w:rPr>
        <w:t> </w:t>
      </w:r>
      <w:r>
        <w:rPr/>
        <w:t>se</w:t>
      </w:r>
      <w:r>
        <w:rPr>
          <w:spacing w:val="-24"/>
        </w:rPr>
        <w:t> </w:t>
      </w:r>
      <w:r>
        <w:rPr/>
        <w:t>comparó</w:t>
      </w:r>
      <w:r>
        <w:rPr>
          <w:spacing w:val="-24"/>
        </w:rPr>
        <w:t> </w:t>
      </w:r>
      <w:r>
        <w:rPr/>
        <w:t>cada</w:t>
      </w:r>
      <w:r>
        <w:rPr>
          <w:spacing w:val="-24"/>
        </w:rPr>
        <w:t> </w:t>
      </w:r>
      <w:r>
        <w:rPr/>
        <w:t>especie</w:t>
      </w:r>
      <w:r>
        <w:rPr>
          <w:spacing w:val="-24"/>
        </w:rPr>
        <w:t> </w:t>
      </w:r>
      <w:r>
        <w:rPr/>
        <w:t>con</w:t>
      </w:r>
      <w:r>
        <w:rPr>
          <w:spacing w:val="-24"/>
        </w:rPr>
        <w:t> </w:t>
      </w:r>
      <w:r>
        <w:rPr/>
        <w:t>el </w:t>
      </w:r>
      <w:r>
        <w:rPr>
          <w:spacing w:val="-3"/>
        </w:rPr>
        <w:t>resto</w:t>
      </w:r>
      <w:r>
        <w:rPr>
          <w:spacing w:val="-22"/>
        </w:rPr>
        <w:t> </w:t>
      </w:r>
      <w:r>
        <w:rPr/>
        <w:t>y</w:t>
      </w:r>
      <w:r>
        <w:rPr>
          <w:spacing w:val="-22"/>
        </w:rPr>
        <w:t> </w:t>
      </w:r>
      <w:r>
        <w:rPr/>
        <w:t>se</w:t>
      </w:r>
      <w:r>
        <w:rPr>
          <w:spacing w:val="-23"/>
        </w:rPr>
        <w:t> </w:t>
      </w:r>
      <w:r>
        <w:rPr/>
        <w:t>asignaron</w:t>
      </w:r>
      <w:r>
        <w:rPr>
          <w:spacing w:val="-23"/>
        </w:rPr>
        <w:t> </w:t>
      </w:r>
      <w:r>
        <w:rPr/>
        <w:t>las</w:t>
      </w:r>
      <w:r>
        <w:rPr>
          <w:spacing w:val="-22"/>
        </w:rPr>
        <w:t> </w:t>
      </w:r>
      <w:r>
        <w:rPr>
          <w:spacing w:val="-3"/>
        </w:rPr>
        <w:t>áreas</w:t>
      </w:r>
      <w:r>
        <w:rPr>
          <w:spacing w:val="-22"/>
        </w:rPr>
        <w:t> </w:t>
      </w:r>
      <w:r>
        <w:rPr/>
        <w:t>en</w:t>
      </w:r>
      <w:r>
        <w:rPr>
          <w:spacing w:val="-23"/>
        </w:rPr>
        <w:t> </w:t>
      </w:r>
      <w:r>
        <w:rPr/>
        <w:t>donde</w:t>
      </w:r>
      <w:r>
        <w:rPr>
          <w:spacing w:val="-22"/>
        </w:rPr>
        <w:t> </w:t>
      </w:r>
      <w:r>
        <w:rPr/>
        <w:t>dicha</w:t>
      </w:r>
      <w:r>
        <w:rPr>
          <w:spacing w:val="-22"/>
        </w:rPr>
        <w:t> </w:t>
      </w:r>
      <w:r>
        <w:rPr/>
        <w:t>especie</w:t>
      </w:r>
      <w:r>
        <w:rPr>
          <w:spacing w:val="-22"/>
        </w:rPr>
        <w:t> </w:t>
      </w:r>
      <w:r>
        <w:rPr/>
        <w:t>es</w:t>
      </w:r>
      <w:r>
        <w:rPr>
          <w:spacing w:val="-22"/>
        </w:rPr>
        <w:t> </w:t>
      </w:r>
      <w:r>
        <w:rPr/>
        <w:t>dominante</w:t>
      </w:r>
      <w:r>
        <w:rPr>
          <w:spacing w:val="-22"/>
        </w:rPr>
        <w:t> </w:t>
      </w:r>
      <w:r>
        <w:rPr/>
        <w:t>por</w:t>
      </w:r>
      <w:r>
        <w:rPr>
          <w:spacing w:val="-22"/>
        </w:rPr>
        <w:t> </w:t>
      </w:r>
      <w:r>
        <w:rPr/>
        <w:t>encima de</w:t>
      </w:r>
      <w:r>
        <w:rPr>
          <w:spacing w:val="-15"/>
        </w:rPr>
        <w:t> </w:t>
      </w:r>
      <w:r>
        <w:rPr/>
        <w:t>los</w:t>
      </w:r>
      <w:r>
        <w:rPr>
          <w:spacing w:val="-15"/>
        </w:rPr>
        <w:t> </w:t>
      </w:r>
      <w:r>
        <w:rPr/>
        <w:t>demás.</w:t>
      </w:r>
      <w:r>
        <w:rPr>
          <w:spacing w:val="-15"/>
        </w:rPr>
        <w:t> </w:t>
      </w:r>
      <w:r>
        <w:rPr/>
        <w:t>Este</w:t>
      </w:r>
      <w:r>
        <w:rPr>
          <w:spacing w:val="-15"/>
        </w:rPr>
        <w:t> </w:t>
      </w:r>
      <w:r>
        <w:rPr/>
        <w:t>análisis</w:t>
      </w:r>
      <w:r>
        <w:rPr>
          <w:spacing w:val="-15"/>
        </w:rPr>
        <w:t> </w:t>
      </w:r>
      <w:r>
        <w:rPr/>
        <w:t>de</w:t>
      </w:r>
      <w:r>
        <w:rPr>
          <w:spacing w:val="-15"/>
        </w:rPr>
        <w:t> </w:t>
      </w:r>
      <w:r>
        <w:rPr/>
        <w:t>dominancia</w:t>
      </w:r>
      <w:r>
        <w:rPr>
          <w:spacing w:val="-15"/>
        </w:rPr>
        <w:t> </w:t>
      </w:r>
      <w:r>
        <w:rPr/>
        <w:t>se</w:t>
      </w:r>
      <w:r>
        <w:rPr>
          <w:spacing w:val="-15"/>
        </w:rPr>
        <w:t> </w:t>
      </w:r>
      <w:r>
        <w:rPr/>
        <w:t>basó</w:t>
      </w:r>
      <w:r>
        <w:rPr>
          <w:spacing w:val="-16"/>
        </w:rPr>
        <w:t> </w:t>
      </w:r>
      <w:r>
        <w:rPr/>
        <w:t>en</w:t>
      </w:r>
      <w:r>
        <w:rPr>
          <w:spacing w:val="-15"/>
        </w:rPr>
        <w:t> </w:t>
      </w:r>
      <w:r>
        <w:rPr/>
        <w:t>un</w:t>
      </w:r>
      <w:r>
        <w:rPr>
          <w:spacing w:val="-15"/>
        </w:rPr>
        <w:t> </w:t>
      </w:r>
      <w:r>
        <w:rPr/>
        <w:t>orden</w:t>
      </w:r>
      <w:r>
        <w:rPr>
          <w:spacing w:val="-15"/>
        </w:rPr>
        <w:t> </w:t>
      </w:r>
      <w:r>
        <w:rPr/>
        <w:t>de</w:t>
      </w:r>
      <w:r>
        <w:rPr>
          <w:spacing w:val="-15"/>
        </w:rPr>
        <w:t> </w:t>
      </w:r>
      <w:r>
        <w:rPr/>
        <w:t>jerarquía</w:t>
      </w:r>
      <w:r>
        <w:rPr>
          <w:spacing w:val="-15"/>
        </w:rPr>
        <w:t> </w:t>
      </w:r>
      <w:r>
        <w:rPr/>
        <w:t>de </w:t>
      </w:r>
      <w:r>
        <w:rPr>
          <w:w w:val="95"/>
        </w:rPr>
        <w:t>acuerdo</w:t>
      </w:r>
      <w:r>
        <w:rPr>
          <w:spacing w:val="-6"/>
          <w:w w:val="95"/>
        </w:rPr>
        <w:t> </w:t>
      </w:r>
      <w:r>
        <w:rPr>
          <w:w w:val="95"/>
        </w:rPr>
        <w:t>con</w:t>
      </w:r>
      <w:r>
        <w:rPr>
          <w:spacing w:val="-6"/>
          <w:w w:val="95"/>
        </w:rPr>
        <w:t> </w:t>
      </w:r>
      <w:r>
        <w:rPr>
          <w:w w:val="95"/>
        </w:rPr>
        <w:t>la</w:t>
      </w:r>
      <w:r>
        <w:rPr>
          <w:spacing w:val="-6"/>
          <w:w w:val="95"/>
        </w:rPr>
        <w:t> </w:t>
      </w:r>
      <w:r>
        <w:rPr>
          <w:w w:val="95"/>
        </w:rPr>
        <w:t>importancia</w:t>
      </w:r>
      <w:r>
        <w:rPr>
          <w:spacing w:val="-6"/>
          <w:w w:val="95"/>
        </w:rPr>
        <w:t> </w:t>
      </w:r>
      <w:r>
        <w:rPr>
          <w:w w:val="95"/>
        </w:rPr>
        <w:t>relativa</w:t>
      </w:r>
      <w:r>
        <w:rPr>
          <w:spacing w:val="-6"/>
          <w:w w:val="95"/>
        </w:rPr>
        <w:t> </w:t>
      </w:r>
      <w:r>
        <w:rPr>
          <w:w w:val="95"/>
        </w:rPr>
        <w:t>de</w:t>
      </w:r>
      <w:r>
        <w:rPr>
          <w:spacing w:val="-6"/>
          <w:w w:val="95"/>
        </w:rPr>
        <w:t> </w:t>
      </w:r>
      <w:r>
        <w:rPr>
          <w:w w:val="95"/>
        </w:rPr>
        <w:t>cada</w:t>
      </w:r>
      <w:r>
        <w:rPr>
          <w:spacing w:val="-6"/>
          <w:w w:val="95"/>
        </w:rPr>
        <w:t> </w:t>
      </w:r>
      <w:r>
        <w:rPr>
          <w:w w:val="95"/>
        </w:rPr>
        <w:t>especie</w:t>
      </w:r>
      <w:r>
        <w:rPr>
          <w:spacing w:val="-6"/>
          <w:w w:val="95"/>
        </w:rPr>
        <w:t> </w:t>
      </w:r>
      <w:r>
        <w:rPr>
          <w:w w:val="95"/>
        </w:rPr>
        <w:t>agrícola</w:t>
      </w:r>
      <w:r>
        <w:rPr>
          <w:spacing w:val="-6"/>
          <w:w w:val="95"/>
        </w:rPr>
        <w:t> </w:t>
      </w:r>
      <w:r>
        <w:rPr>
          <w:w w:val="95"/>
        </w:rPr>
        <w:t>basada</w:t>
      </w:r>
      <w:r>
        <w:rPr>
          <w:spacing w:val="-6"/>
          <w:w w:val="95"/>
        </w:rPr>
        <w:t> </w:t>
      </w:r>
      <w:r>
        <w:rPr>
          <w:w w:val="95"/>
        </w:rPr>
        <w:t>en</w:t>
      </w:r>
      <w:r>
        <w:rPr>
          <w:spacing w:val="-6"/>
          <w:w w:val="95"/>
        </w:rPr>
        <w:t> </w:t>
      </w:r>
      <w:r>
        <w:rPr>
          <w:w w:val="95"/>
        </w:rPr>
        <w:t>su</w:t>
      </w:r>
      <w:r>
        <w:rPr>
          <w:spacing w:val="-6"/>
          <w:w w:val="95"/>
        </w:rPr>
        <w:t> </w:t>
      </w:r>
      <w:r>
        <w:rPr>
          <w:w w:val="95"/>
        </w:rPr>
        <w:t>renta- </w:t>
      </w:r>
      <w:r>
        <w:rPr/>
        <w:t>bilidad</w:t>
      </w:r>
      <w:r>
        <w:rPr>
          <w:spacing w:val="-27"/>
        </w:rPr>
        <w:t> </w:t>
      </w:r>
      <w:r>
        <w:rPr/>
        <w:t>económica.</w:t>
      </w:r>
      <w:r>
        <w:rPr>
          <w:spacing w:val="-27"/>
        </w:rPr>
        <w:t> </w:t>
      </w:r>
      <w:r>
        <w:rPr/>
        <w:t>De</w:t>
      </w:r>
      <w:r>
        <w:rPr>
          <w:spacing w:val="-27"/>
        </w:rPr>
        <w:t> </w:t>
      </w:r>
      <w:r>
        <w:rPr/>
        <w:t>esta</w:t>
      </w:r>
      <w:r>
        <w:rPr>
          <w:spacing w:val="-27"/>
        </w:rPr>
        <w:t> </w:t>
      </w:r>
      <w:r>
        <w:rPr/>
        <w:t>manera</w:t>
      </w:r>
      <w:r>
        <w:rPr>
          <w:spacing w:val="-27"/>
        </w:rPr>
        <w:t> </w:t>
      </w:r>
      <w:r>
        <w:rPr/>
        <w:t>fue</w:t>
      </w:r>
      <w:r>
        <w:rPr>
          <w:spacing w:val="-27"/>
        </w:rPr>
        <w:t> </w:t>
      </w:r>
      <w:r>
        <w:rPr/>
        <w:t>posible</w:t>
      </w:r>
      <w:r>
        <w:rPr>
          <w:spacing w:val="-27"/>
        </w:rPr>
        <w:t> </w:t>
      </w:r>
      <w:r>
        <w:rPr/>
        <w:t>elaborar</w:t>
      </w:r>
      <w:r>
        <w:rPr>
          <w:spacing w:val="-27"/>
        </w:rPr>
        <w:t> </w:t>
      </w:r>
      <w:r>
        <w:rPr/>
        <w:t>un</w:t>
      </w:r>
      <w:r>
        <w:rPr>
          <w:spacing w:val="-27"/>
        </w:rPr>
        <w:t> </w:t>
      </w:r>
      <w:r>
        <w:rPr/>
        <w:t>mapa</w:t>
      </w:r>
      <w:r>
        <w:rPr>
          <w:spacing w:val="-27"/>
        </w:rPr>
        <w:t> </w:t>
      </w:r>
      <w:r>
        <w:rPr/>
        <w:t>que</w:t>
      </w:r>
      <w:r>
        <w:rPr>
          <w:spacing w:val="-27"/>
        </w:rPr>
        <w:t> </w:t>
      </w:r>
      <w:r>
        <w:rPr/>
        <w:t>señala</w:t>
      </w:r>
      <w:r>
        <w:rPr>
          <w:spacing w:val="-28"/>
        </w:rPr>
        <w:t> </w:t>
      </w:r>
      <w:r>
        <w:rPr/>
        <w:t>las </w:t>
      </w:r>
      <w:r>
        <w:rPr>
          <w:w w:val="95"/>
        </w:rPr>
        <w:t>zonas</w:t>
      </w:r>
      <w:r>
        <w:rPr>
          <w:spacing w:val="-17"/>
          <w:w w:val="95"/>
        </w:rPr>
        <w:t> </w:t>
      </w:r>
      <w:r>
        <w:rPr>
          <w:w w:val="95"/>
        </w:rPr>
        <w:t>agrícolas</w:t>
      </w:r>
      <w:r>
        <w:rPr>
          <w:spacing w:val="-17"/>
          <w:w w:val="95"/>
        </w:rPr>
        <w:t> </w:t>
      </w:r>
      <w:r>
        <w:rPr>
          <w:w w:val="95"/>
        </w:rPr>
        <w:t>más</w:t>
      </w:r>
      <w:r>
        <w:rPr>
          <w:spacing w:val="-17"/>
          <w:w w:val="95"/>
        </w:rPr>
        <w:t> </w:t>
      </w:r>
      <w:r>
        <w:rPr>
          <w:w w:val="95"/>
        </w:rPr>
        <w:t>adecuadas</w:t>
      </w:r>
      <w:r>
        <w:rPr>
          <w:spacing w:val="-17"/>
          <w:w w:val="95"/>
        </w:rPr>
        <w:t> </w:t>
      </w:r>
      <w:r>
        <w:rPr>
          <w:w w:val="95"/>
        </w:rPr>
        <w:t>para</w:t>
      </w:r>
      <w:r>
        <w:rPr>
          <w:spacing w:val="-17"/>
          <w:w w:val="95"/>
        </w:rPr>
        <w:t> </w:t>
      </w:r>
      <w:r>
        <w:rPr>
          <w:w w:val="95"/>
        </w:rPr>
        <w:t>cada</w:t>
      </w:r>
      <w:r>
        <w:rPr>
          <w:spacing w:val="-17"/>
          <w:w w:val="95"/>
        </w:rPr>
        <w:t> </w:t>
      </w:r>
      <w:r>
        <w:rPr>
          <w:w w:val="95"/>
        </w:rPr>
        <w:t>género</w:t>
      </w:r>
      <w:r>
        <w:rPr>
          <w:spacing w:val="-17"/>
          <w:w w:val="95"/>
        </w:rPr>
        <w:t> </w:t>
      </w:r>
      <w:r>
        <w:rPr>
          <w:w w:val="95"/>
        </w:rPr>
        <w:t>en</w:t>
      </w:r>
      <w:r>
        <w:rPr>
          <w:spacing w:val="-17"/>
          <w:w w:val="95"/>
        </w:rPr>
        <w:t> </w:t>
      </w:r>
      <w:r>
        <w:rPr>
          <w:w w:val="95"/>
        </w:rPr>
        <w:t>las</w:t>
      </w:r>
      <w:r>
        <w:rPr>
          <w:spacing w:val="-17"/>
          <w:w w:val="95"/>
        </w:rPr>
        <w:t> </w:t>
      </w:r>
      <w:r>
        <w:rPr>
          <w:w w:val="95"/>
        </w:rPr>
        <w:t>zonas</w:t>
      </w:r>
      <w:r>
        <w:rPr>
          <w:spacing w:val="-17"/>
          <w:w w:val="95"/>
        </w:rPr>
        <w:t> </w:t>
      </w:r>
      <w:r>
        <w:rPr>
          <w:w w:val="95"/>
        </w:rPr>
        <w:t>que</w:t>
      </w:r>
      <w:r>
        <w:rPr>
          <w:spacing w:val="-17"/>
          <w:w w:val="95"/>
        </w:rPr>
        <w:t> </w:t>
      </w:r>
      <w:r>
        <w:rPr>
          <w:w w:val="95"/>
        </w:rPr>
        <w:t>actualmente</w:t>
      </w:r>
      <w:r>
        <w:rPr>
          <w:spacing w:val="-17"/>
          <w:w w:val="95"/>
        </w:rPr>
        <w:t> </w:t>
      </w:r>
      <w:r>
        <w:rPr>
          <w:w w:val="95"/>
        </w:rPr>
        <w:t>no tienen una cobertura forestal. Así, se elaboró un mapa que señala qué zonas son más</w:t>
      </w:r>
      <w:r>
        <w:rPr>
          <w:spacing w:val="-11"/>
          <w:w w:val="95"/>
        </w:rPr>
        <w:t> </w:t>
      </w:r>
      <w:r>
        <w:rPr>
          <w:w w:val="95"/>
        </w:rPr>
        <w:t>aptas</w:t>
      </w:r>
      <w:r>
        <w:rPr>
          <w:spacing w:val="-11"/>
          <w:w w:val="95"/>
        </w:rPr>
        <w:t> </w:t>
      </w:r>
      <w:r>
        <w:rPr>
          <w:w w:val="95"/>
        </w:rPr>
        <w:t>para</w:t>
      </w:r>
      <w:r>
        <w:rPr>
          <w:spacing w:val="-11"/>
          <w:w w:val="95"/>
        </w:rPr>
        <w:t> </w:t>
      </w:r>
      <w:r>
        <w:rPr>
          <w:w w:val="95"/>
        </w:rPr>
        <w:t>cada</w:t>
      </w:r>
      <w:r>
        <w:rPr>
          <w:spacing w:val="-11"/>
          <w:w w:val="95"/>
        </w:rPr>
        <w:t> </w:t>
      </w:r>
      <w:r>
        <w:rPr>
          <w:w w:val="95"/>
        </w:rPr>
        <w:t>especie,</w:t>
      </w:r>
      <w:r>
        <w:rPr>
          <w:spacing w:val="-10"/>
          <w:w w:val="95"/>
        </w:rPr>
        <w:t> </w:t>
      </w:r>
      <w:r>
        <w:rPr>
          <w:w w:val="95"/>
        </w:rPr>
        <w:t>generando</w:t>
      </w:r>
      <w:r>
        <w:rPr>
          <w:spacing w:val="-11"/>
          <w:w w:val="95"/>
        </w:rPr>
        <w:t> </w:t>
      </w:r>
      <w:r>
        <w:rPr>
          <w:w w:val="95"/>
        </w:rPr>
        <w:t>de</w:t>
      </w:r>
      <w:r>
        <w:rPr>
          <w:spacing w:val="-11"/>
          <w:w w:val="95"/>
        </w:rPr>
        <w:t> </w:t>
      </w:r>
      <w:r>
        <w:rPr>
          <w:w w:val="95"/>
        </w:rPr>
        <w:t>esta</w:t>
      </w:r>
      <w:r>
        <w:rPr>
          <w:spacing w:val="-11"/>
          <w:w w:val="95"/>
        </w:rPr>
        <w:t> </w:t>
      </w:r>
      <w:r>
        <w:rPr>
          <w:w w:val="95"/>
        </w:rPr>
        <w:t>manera</w:t>
      </w:r>
      <w:r>
        <w:rPr>
          <w:spacing w:val="-11"/>
          <w:w w:val="95"/>
        </w:rPr>
        <w:t> </w:t>
      </w:r>
      <w:r>
        <w:rPr>
          <w:w w:val="95"/>
        </w:rPr>
        <w:t>un</w:t>
      </w:r>
      <w:r>
        <w:rPr>
          <w:spacing w:val="-11"/>
          <w:w w:val="95"/>
        </w:rPr>
        <w:t> </w:t>
      </w:r>
      <w:r>
        <w:rPr>
          <w:w w:val="95"/>
        </w:rPr>
        <w:t>mapa</w:t>
      </w:r>
      <w:r>
        <w:rPr>
          <w:spacing w:val="-11"/>
          <w:w w:val="95"/>
        </w:rPr>
        <w:t> </w:t>
      </w:r>
      <w:r>
        <w:rPr>
          <w:w w:val="95"/>
        </w:rPr>
        <w:t>de</w:t>
      </w:r>
      <w:r>
        <w:rPr>
          <w:spacing w:val="-11"/>
          <w:w w:val="95"/>
        </w:rPr>
        <w:t> </w:t>
      </w:r>
      <w:r>
        <w:rPr>
          <w:w w:val="95"/>
        </w:rPr>
        <w:t>distribución agrícola</w:t>
      </w:r>
      <w:r>
        <w:rPr>
          <w:spacing w:val="-11"/>
          <w:w w:val="95"/>
        </w:rPr>
        <w:t> </w:t>
      </w:r>
      <w:r>
        <w:rPr>
          <w:w w:val="95"/>
        </w:rPr>
        <w:t>sugerida.</w:t>
      </w:r>
    </w:p>
    <w:p>
      <w:pPr>
        <w:pStyle w:val="BodyText"/>
        <w:spacing w:before="11"/>
        <w:rPr>
          <w:sz w:val="21"/>
        </w:rPr>
      </w:pPr>
    </w:p>
    <w:p>
      <w:pPr>
        <w:spacing w:before="0"/>
        <w:ind w:left="1553" w:right="0" w:firstLine="0"/>
        <w:jc w:val="both"/>
        <w:rPr>
          <w:sz w:val="17"/>
        </w:rPr>
      </w:pPr>
      <w:r>
        <w:rPr>
          <w:w w:val="154"/>
          <w:sz w:val="22"/>
        </w:rPr>
        <w:t>r</w:t>
      </w:r>
      <w:r>
        <w:rPr>
          <w:spacing w:val="-1"/>
          <w:w w:val="123"/>
          <w:sz w:val="17"/>
        </w:rPr>
        <w:t>e</w:t>
      </w:r>
      <w:r>
        <w:rPr>
          <w:w w:val="117"/>
          <w:sz w:val="17"/>
        </w:rPr>
        <w:t>s</w:t>
      </w:r>
      <w:r>
        <w:rPr>
          <w:w w:val="138"/>
          <w:sz w:val="17"/>
        </w:rPr>
        <w:t>u</w:t>
      </w:r>
      <w:r>
        <w:rPr>
          <w:spacing w:val="-12"/>
          <w:w w:val="224"/>
          <w:sz w:val="17"/>
        </w:rPr>
        <w:t>l</w:t>
      </w:r>
      <w:r>
        <w:rPr>
          <w:spacing w:val="-11"/>
          <w:w w:val="195"/>
          <w:sz w:val="17"/>
        </w:rPr>
        <w:t>t</w:t>
      </w:r>
      <w:r>
        <w:rPr>
          <w:w w:val="100"/>
          <w:sz w:val="17"/>
        </w:rPr>
        <w:t>A</w:t>
      </w:r>
      <w:r>
        <w:rPr>
          <w:w w:val="128"/>
          <w:sz w:val="17"/>
        </w:rPr>
        <w:t>d</w:t>
      </w:r>
      <w:r>
        <w:rPr>
          <w:w w:val="145"/>
          <w:sz w:val="17"/>
        </w:rPr>
        <w:t>o</w:t>
      </w:r>
      <w:r>
        <w:rPr>
          <w:w w:val="117"/>
          <w:sz w:val="17"/>
        </w:rPr>
        <w:t>s</w:t>
      </w:r>
    </w:p>
    <w:p>
      <w:pPr>
        <w:pStyle w:val="BodyText"/>
        <w:spacing w:before="1"/>
      </w:pPr>
    </w:p>
    <w:p>
      <w:pPr>
        <w:pStyle w:val="BodyText"/>
        <w:spacing w:line="242" w:lineRule="auto"/>
        <w:ind w:left="1553" w:right="1551"/>
        <w:jc w:val="both"/>
      </w:pPr>
      <w:r>
        <w:rPr/>
        <w:t>Los</w:t>
      </w:r>
      <w:r>
        <w:rPr>
          <w:spacing w:val="-13"/>
        </w:rPr>
        <w:t> </w:t>
      </w:r>
      <w:r>
        <w:rPr/>
        <w:t>productos</w:t>
      </w:r>
      <w:r>
        <w:rPr>
          <w:spacing w:val="-13"/>
        </w:rPr>
        <w:t> </w:t>
      </w:r>
      <w:r>
        <w:rPr/>
        <w:t>obtenidos</w:t>
      </w:r>
      <w:r>
        <w:rPr>
          <w:spacing w:val="-14"/>
        </w:rPr>
        <w:t> </w:t>
      </w:r>
      <w:r>
        <w:rPr/>
        <w:t>han</w:t>
      </w:r>
      <w:r>
        <w:rPr>
          <w:spacing w:val="-13"/>
        </w:rPr>
        <w:t> </w:t>
      </w:r>
      <w:r>
        <w:rPr/>
        <w:t>arrojado</w:t>
      </w:r>
      <w:r>
        <w:rPr>
          <w:spacing w:val="-13"/>
        </w:rPr>
        <w:t> </w:t>
      </w:r>
      <w:r>
        <w:rPr/>
        <w:t>resultados</w:t>
      </w:r>
      <w:r>
        <w:rPr>
          <w:spacing w:val="-13"/>
        </w:rPr>
        <w:t> </w:t>
      </w:r>
      <w:r>
        <w:rPr/>
        <w:t>preliminares</w:t>
      </w:r>
      <w:r>
        <w:rPr>
          <w:spacing w:val="-13"/>
        </w:rPr>
        <w:t> </w:t>
      </w:r>
      <w:r>
        <w:rPr/>
        <w:t>con</w:t>
      </w:r>
      <w:r>
        <w:rPr>
          <w:spacing w:val="-13"/>
        </w:rPr>
        <w:t> </w:t>
      </w:r>
      <w:r>
        <w:rPr/>
        <w:t>alto</w:t>
      </w:r>
      <w:r>
        <w:rPr>
          <w:spacing w:val="-13"/>
        </w:rPr>
        <w:t> </w:t>
      </w:r>
      <w:r>
        <w:rPr/>
        <w:t>valor científico</w:t>
      </w:r>
      <w:r>
        <w:rPr>
          <w:spacing w:val="-15"/>
        </w:rPr>
        <w:t> </w:t>
      </w:r>
      <w:r>
        <w:rPr/>
        <w:t>en</w:t>
      </w:r>
      <w:r>
        <w:rPr>
          <w:spacing w:val="-15"/>
        </w:rPr>
        <w:t> </w:t>
      </w:r>
      <w:r>
        <w:rPr>
          <w:spacing w:val="-3"/>
        </w:rPr>
        <w:t>pro</w:t>
      </w:r>
      <w:r>
        <w:rPr>
          <w:spacing w:val="-15"/>
        </w:rPr>
        <w:t> </w:t>
      </w:r>
      <w:r>
        <w:rPr/>
        <w:t>del</w:t>
      </w:r>
      <w:r>
        <w:rPr>
          <w:spacing w:val="-15"/>
        </w:rPr>
        <w:t> </w:t>
      </w:r>
      <w:r>
        <w:rPr/>
        <w:t>entendimiento</w:t>
      </w:r>
      <w:r>
        <w:rPr>
          <w:spacing w:val="-15"/>
        </w:rPr>
        <w:t> </w:t>
      </w:r>
      <w:r>
        <w:rPr/>
        <w:t>de</w:t>
      </w:r>
      <w:r>
        <w:rPr>
          <w:spacing w:val="-15"/>
        </w:rPr>
        <w:t> </w:t>
      </w:r>
      <w:r>
        <w:rPr/>
        <w:t>un</w:t>
      </w:r>
      <w:r>
        <w:rPr>
          <w:spacing w:val="-15"/>
        </w:rPr>
        <w:t> </w:t>
      </w:r>
      <w:r>
        <w:rPr>
          <w:spacing w:val="-3"/>
        </w:rPr>
        <w:t>área</w:t>
      </w:r>
      <w:r>
        <w:rPr>
          <w:spacing w:val="-15"/>
        </w:rPr>
        <w:t> </w:t>
      </w:r>
      <w:r>
        <w:rPr/>
        <w:t>de</w:t>
      </w:r>
      <w:r>
        <w:rPr>
          <w:spacing w:val="-15"/>
        </w:rPr>
        <w:t> </w:t>
      </w:r>
      <w:r>
        <w:rPr/>
        <w:t>estudio</w:t>
      </w:r>
      <w:r>
        <w:rPr>
          <w:spacing w:val="-15"/>
        </w:rPr>
        <w:t> </w:t>
      </w:r>
      <w:r>
        <w:rPr/>
        <w:t>con</w:t>
      </w:r>
      <w:r>
        <w:rPr>
          <w:spacing w:val="-15"/>
        </w:rPr>
        <w:t> </w:t>
      </w:r>
      <w:r>
        <w:rPr/>
        <w:t>un</w:t>
      </w:r>
      <w:r>
        <w:rPr>
          <w:spacing w:val="-15"/>
        </w:rPr>
        <w:t> </w:t>
      </w:r>
      <w:r>
        <w:rPr/>
        <w:t>gran</w:t>
      </w:r>
      <w:r>
        <w:rPr>
          <w:spacing w:val="-15"/>
        </w:rPr>
        <w:t> </w:t>
      </w:r>
      <w:r>
        <w:rPr/>
        <w:t>nivel</w:t>
      </w:r>
      <w:r>
        <w:rPr>
          <w:spacing w:val="-15"/>
        </w:rPr>
        <w:t> </w:t>
      </w:r>
      <w:r>
        <w:rPr/>
        <w:t>de </w:t>
      </w:r>
      <w:r>
        <w:rPr>
          <w:w w:val="95"/>
        </w:rPr>
        <w:t>complejidad.</w:t>
      </w:r>
      <w:r>
        <w:rPr>
          <w:spacing w:val="-8"/>
          <w:w w:val="95"/>
        </w:rPr>
        <w:t> </w:t>
      </w:r>
      <w:r>
        <w:rPr>
          <w:w w:val="95"/>
        </w:rPr>
        <w:t>Así,</w:t>
      </w:r>
      <w:r>
        <w:rPr>
          <w:spacing w:val="-8"/>
          <w:w w:val="95"/>
        </w:rPr>
        <w:t> </w:t>
      </w:r>
      <w:r>
        <w:rPr>
          <w:w w:val="95"/>
        </w:rPr>
        <w:t>los</w:t>
      </w:r>
      <w:r>
        <w:rPr>
          <w:spacing w:val="-8"/>
          <w:w w:val="95"/>
        </w:rPr>
        <w:t> </w:t>
      </w:r>
      <w:r>
        <w:rPr>
          <w:w w:val="95"/>
        </w:rPr>
        <w:t>resultados</w:t>
      </w:r>
      <w:r>
        <w:rPr>
          <w:spacing w:val="-8"/>
          <w:w w:val="95"/>
        </w:rPr>
        <w:t> </w:t>
      </w:r>
      <w:r>
        <w:rPr>
          <w:w w:val="95"/>
        </w:rPr>
        <w:t>de</w:t>
      </w:r>
      <w:r>
        <w:rPr>
          <w:spacing w:val="-8"/>
          <w:w w:val="95"/>
        </w:rPr>
        <w:t> </w:t>
      </w:r>
      <w:r>
        <w:rPr>
          <w:w w:val="95"/>
        </w:rPr>
        <w:t>los</w:t>
      </w:r>
      <w:r>
        <w:rPr>
          <w:spacing w:val="-8"/>
          <w:w w:val="95"/>
        </w:rPr>
        <w:t> </w:t>
      </w:r>
      <w:r>
        <w:rPr>
          <w:w w:val="95"/>
        </w:rPr>
        <w:t>procesos</w:t>
      </w:r>
      <w:r>
        <w:rPr>
          <w:spacing w:val="-8"/>
          <w:w w:val="95"/>
        </w:rPr>
        <w:t> </w:t>
      </w:r>
      <w:r>
        <w:rPr>
          <w:w w:val="95"/>
        </w:rPr>
        <w:t>elaborados</w:t>
      </w:r>
      <w:r>
        <w:rPr>
          <w:spacing w:val="-8"/>
          <w:w w:val="95"/>
        </w:rPr>
        <w:t> </w:t>
      </w:r>
      <w:r>
        <w:rPr>
          <w:w w:val="95"/>
        </w:rPr>
        <w:t>se</w:t>
      </w:r>
      <w:r>
        <w:rPr>
          <w:spacing w:val="-8"/>
          <w:w w:val="95"/>
        </w:rPr>
        <w:t> </w:t>
      </w:r>
      <w:r>
        <w:rPr>
          <w:w w:val="95"/>
        </w:rPr>
        <w:t>presentan</w:t>
      </w:r>
      <w:r>
        <w:rPr>
          <w:spacing w:val="-8"/>
          <w:w w:val="95"/>
        </w:rPr>
        <w:t> </w:t>
      </w:r>
      <w:r>
        <w:rPr>
          <w:w w:val="95"/>
        </w:rPr>
        <w:t>a</w:t>
      </w:r>
      <w:r>
        <w:rPr>
          <w:spacing w:val="-8"/>
          <w:w w:val="95"/>
        </w:rPr>
        <w:t> </w:t>
      </w:r>
      <w:r>
        <w:rPr>
          <w:w w:val="95"/>
        </w:rPr>
        <w:t>conti- </w:t>
      </w:r>
      <w:r>
        <w:rPr/>
        <w:t>nuación.</w:t>
      </w:r>
    </w:p>
    <w:p>
      <w:pPr>
        <w:pStyle w:val="BodyText"/>
        <w:spacing w:before="1"/>
        <w:rPr>
          <w:sz w:val="20"/>
        </w:rPr>
      </w:pPr>
    </w:p>
    <w:p>
      <w:pPr>
        <w:pStyle w:val="Heading4"/>
      </w:pPr>
      <w:r>
        <w:rPr>
          <w:w w:val="95"/>
        </w:rPr>
        <w:t>Sobre el análisis del cambio de uso de suelo y vegetación</w:t>
      </w:r>
    </w:p>
    <w:p>
      <w:pPr>
        <w:pStyle w:val="BodyText"/>
        <w:rPr>
          <w:rFonts w:ascii="Palatino Linotype"/>
          <w:b/>
          <w:sz w:val="18"/>
        </w:rPr>
      </w:pPr>
    </w:p>
    <w:p>
      <w:pPr>
        <w:pStyle w:val="BodyText"/>
        <w:spacing w:line="242" w:lineRule="auto"/>
        <w:ind w:left="1553" w:right="1551"/>
        <w:jc w:val="both"/>
      </w:pPr>
      <w:r>
        <w:rPr>
          <w:w w:val="95"/>
        </w:rPr>
        <w:t>Los</w:t>
      </w:r>
      <w:r>
        <w:rPr>
          <w:spacing w:val="-17"/>
          <w:w w:val="95"/>
        </w:rPr>
        <w:t> </w:t>
      </w:r>
      <w:r>
        <w:rPr>
          <w:w w:val="95"/>
        </w:rPr>
        <w:t>bosques</w:t>
      </w:r>
      <w:r>
        <w:rPr>
          <w:spacing w:val="-17"/>
          <w:w w:val="95"/>
        </w:rPr>
        <w:t> </w:t>
      </w:r>
      <w:r>
        <w:rPr>
          <w:w w:val="95"/>
        </w:rPr>
        <w:t>de</w:t>
      </w:r>
      <w:r>
        <w:rPr>
          <w:spacing w:val="-17"/>
          <w:w w:val="95"/>
        </w:rPr>
        <w:t> </w:t>
      </w:r>
      <w:r>
        <w:rPr>
          <w:w w:val="95"/>
        </w:rPr>
        <w:t>oyamel</w:t>
      </w:r>
      <w:r>
        <w:rPr>
          <w:spacing w:val="-17"/>
          <w:w w:val="95"/>
        </w:rPr>
        <w:t> </w:t>
      </w:r>
      <w:r>
        <w:rPr>
          <w:w w:val="95"/>
        </w:rPr>
        <w:t>tienden</w:t>
      </w:r>
      <w:r>
        <w:rPr>
          <w:spacing w:val="-17"/>
          <w:w w:val="95"/>
        </w:rPr>
        <w:t> </w:t>
      </w:r>
      <w:r>
        <w:rPr>
          <w:w w:val="95"/>
        </w:rPr>
        <w:t>a</w:t>
      </w:r>
      <w:r>
        <w:rPr>
          <w:spacing w:val="-17"/>
          <w:w w:val="95"/>
        </w:rPr>
        <w:t> </w:t>
      </w:r>
      <w:r>
        <w:rPr>
          <w:w w:val="95"/>
        </w:rPr>
        <w:t>distribuirse</w:t>
      </w:r>
      <w:r>
        <w:rPr>
          <w:spacing w:val="-17"/>
          <w:w w:val="95"/>
        </w:rPr>
        <w:t> </w:t>
      </w:r>
      <w:r>
        <w:rPr>
          <w:w w:val="95"/>
        </w:rPr>
        <w:t>en</w:t>
      </w:r>
      <w:r>
        <w:rPr>
          <w:spacing w:val="-17"/>
          <w:w w:val="95"/>
        </w:rPr>
        <w:t> </w:t>
      </w:r>
      <w:r>
        <w:rPr>
          <w:w w:val="95"/>
        </w:rPr>
        <w:t>las</w:t>
      </w:r>
      <w:r>
        <w:rPr>
          <w:spacing w:val="-17"/>
          <w:w w:val="95"/>
        </w:rPr>
        <w:t> </w:t>
      </w:r>
      <w:r>
        <w:rPr>
          <w:w w:val="95"/>
        </w:rPr>
        <w:t>zonas</w:t>
      </w:r>
      <w:r>
        <w:rPr>
          <w:spacing w:val="-17"/>
          <w:w w:val="95"/>
        </w:rPr>
        <w:t> </w:t>
      </w:r>
      <w:r>
        <w:rPr>
          <w:w w:val="95"/>
        </w:rPr>
        <w:t>relativamente</w:t>
      </w:r>
      <w:r>
        <w:rPr>
          <w:spacing w:val="-17"/>
          <w:w w:val="95"/>
        </w:rPr>
        <w:t> </w:t>
      </w:r>
      <w:r>
        <w:rPr>
          <w:w w:val="95"/>
        </w:rPr>
        <w:t>bajas</w:t>
      </w:r>
      <w:r>
        <w:rPr>
          <w:spacing w:val="-17"/>
          <w:w w:val="95"/>
        </w:rPr>
        <w:t> </w:t>
      </w:r>
      <w:r>
        <w:rPr>
          <w:w w:val="95"/>
        </w:rPr>
        <w:t>del </w:t>
      </w:r>
      <w:r>
        <w:rPr/>
        <w:t>parque</w:t>
      </w:r>
      <w:r>
        <w:rPr>
          <w:spacing w:val="-16"/>
        </w:rPr>
        <w:t> </w:t>
      </w:r>
      <w:r>
        <w:rPr/>
        <w:t>nacional</w:t>
      </w:r>
      <w:r>
        <w:rPr>
          <w:spacing w:val="-16"/>
        </w:rPr>
        <w:t> </w:t>
      </w:r>
      <w:r>
        <w:rPr/>
        <w:t>y</w:t>
      </w:r>
      <w:r>
        <w:rPr>
          <w:spacing w:val="-16"/>
        </w:rPr>
        <w:t> </w:t>
      </w:r>
      <w:r>
        <w:rPr/>
        <w:t>en</w:t>
      </w:r>
      <w:r>
        <w:rPr>
          <w:spacing w:val="-16"/>
        </w:rPr>
        <w:t> </w:t>
      </w:r>
      <w:r>
        <w:rPr/>
        <w:t>particular</w:t>
      </w:r>
      <w:r>
        <w:rPr>
          <w:spacing w:val="-16"/>
        </w:rPr>
        <w:t> </w:t>
      </w:r>
      <w:r>
        <w:rPr/>
        <w:t>en</w:t>
      </w:r>
      <w:r>
        <w:rPr>
          <w:spacing w:val="-16"/>
        </w:rPr>
        <w:t> </w:t>
      </w:r>
      <w:r>
        <w:rPr/>
        <w:t>la</w:t>
      </w:r>
      <w:r>
        <w:rPr>
          <w:spacing w:val="-16"/>
        </w:rPr>
        <w:t> </w:t>
      </w:r>
      <w:r>
        <w:rPr>
          <w:spacing w:val="-2"/>
        </w:rPr>
        <w:t>región</w:t>
      </w:r>
      <w:r>
        <w:rPr>
          <w:spacing w:val="-16"/>
        </w:rPr>
        <w:t> </w:t>
      </w:r>
      <w:r>
        <w:rPr/>
        <w:t>conocida</w:t>
      </w:r>
      <w:r>
        <w:rPr>
          <w:spacing w:val="-16"/>
        </w:rPr>
        <w:t> </w:t>
      </w:r>
      <w:r>
        <w:rPr/>
        <w:t>como</w:t>
      </w:r>
      <w:r>
        <w:rPr>
          <w:spacing w:val="-16"/>
        </w:rPr>
        <w:t> </w:t>
      </w:r>
      <w:r>
        <w:rPr>
          <w:spacing w:val="-6"/>
        </w:rPr>
        <w:t>Peña</w:t>
      </w:r>
      <w:r>
        <w:rPr>
          <w:spacing w:val="-16"/>
        </w:rPr>
        <w:t> </w:t>
      </w:r>
      <w:r>
        <w:rPr/>
        <w:t>Ahumada</w:t>
      </w:r>
      <w:r>
        <w:rPr>
          <w:spacing w:val="-16"/>
        </w:rPr>
        <w:t> </w:t>
      </w:r>
      <w:r>
        <w:rPr/>
        <w:t>(al </w:t>
      </w:r>
      <w:r>
        <w:rPr>
          <w:w w:val="95"/>
        </w:rPr>
        <w:t>noreste</w:t>
      </w:r>
      <w:r>
        <w:rPr>
          <w:spacing w:val="-17"/>
          <w:w w:val="95"/>
        </w:rPr>
        <w:t> </w:t>
      </w:r>
      <w:r>
        <w:rPr>
          <w:w w:val="95"/>
        </w:rPr>
        <w:t>del</w:t>
      </w:r>
      <w:r>
        <w:rPr>
          <w:spacing w:val="-17"/>
          <w:w w:val="95"/>
        </w:rPr>
        <w:t> </w:t>
      </w:r>
      <w:r>
        <w:rPr>
          <w:w w:val="95"/>
        </w:rPr>
        <w:t>parque)</w:t>
      </w:r>
      <w:r>
        <w:rPr>
          <w:spacing w:val="-17"/>
          <w:w w:val="95"/>
        </w:rPr>
        <w:t> </w:t>
      </w:r>
      <w:r>
        <w:rPr>
          <w:w w:val="95"/>
        </w:rPr>
        <w:t>y</w:t>
      </w:r>
      <w:r>
        <w:rPr>
          <w:spacing w:val="-17"/>
          <w:w w:val="95"/>
        </w:rPr>
        <w:t> </w:t>
      </w:r>
      <w:r>
        <w:rPr>
          <w:w w:val="95"/>
        </w:rPr>
        <w:t>en</w:t>
      </w:r>
      <w:r>
        <w:rPr>
          <w:spacing w:val="-17"/>
          <w:w w:val="95"/>
        </w:rPr>
        <w:t> </w:t>
      </w:r>
      <w:r>
        <w:rPr>
          <w:w w:val="95"/>
        </w:rPr>
        <w:t>las</w:t>
      </w:r>
      <w:r>
        <w:rPr>
          <w:spacing w:val="-17"/>
          <w:w w:val="95"/>
        </w:rPr>
        <w:t> </w:t>
      </w:r>
      <w:r>
        <w:rPr>
          <w:w w:val="95"/>
        </w:rPr>
        <w:t>laderas</w:t>
      </w:r>
      <w:r>
        <w:rPr>
          <w:spacing w:val="-17"/>
          <w:w w:val="95"/>
        </w:rPr>
        <w:t> </w:t>
      </w:r>
      <w:r>
        <w:rPr>
          <w:w w:val="95"/>
        </w:rPr>
        <w:t>del</w:t>
      </w:r>
      <w:r>
        <w:rPr>
          <w:spacing w:val="-17"/>
          <w:w w:val="95"/>
        </w:rPr>
        <w:t> </w:t>
      </w:r>
      <w:r>
        <w:rPr>
          <w:w w:val="95"/>
        </w:rPr>
        <w:t>suroeste</w:t>
      </w:r>
      <w:r>
        <w:rPr>
          <w:spacing w:val="-17"/>
          <w:w w:val="95"/>
        </w:rPr>
        <w:t> </w:t>
      </w:r>
      <w:r>
        <w:rPr>
          <w:w w:val="95"/>
        </w:rPr>
        <w:t>del</w:t>
      </w:r>
      <w:r>
        <w:rPr>
          <w:spacing w:val="-17"/>
          <w:w w:val="95"/>
        </w:rPr>
        <w:t> </w:t>
      </w:r>
      <w:r>
        <w:rPr>
          <w:spacing w:val="-3"/>
          <w:w w:val="95"/>
        </w:rPr>
        <w:t>área</w:t>
      </w:r>
      <w:r>
        <w:rPr>
          <w:spacing w:val="-17"/>
          <w:w w:val="95"/>
        </w:rPr>
        <w:t> </w:t>
      </w:r>
      <w:r>
        <w:rPr>
          <w:w w:val="95"/>
        </w:rPr>
        <w:t>protegida.</w:t>
      </w:r>
      <w:r>
        <w:rPr>
          <w:spacing w:val="-17"/>
          <w:w w:val="95"/>
        </w:rPr>
        <w:t> </w:t>
      </w:r>
      <w:r>
        <w:rPr>
          <w:w w:val="95"/>
        </w:rPr>
        <w:t>Se</w:t>
      </w:r>
      <w:r>
        <w:rPr>
          <w:spacing w:val="-17"/>
          <w:w w:val="95"/>
        </w:rPr>
        <w:t> </w:t>
      </w:r>
      <w:r>
        <w:rPr>
          <w:w w:val="95"/>
        </w:rPr>
        <w:t>detectaron 18</w:t>
      </w:r>
      <w:r>
        <w:rPr>
          <w:spacing w:val="-11"/>
          <w:w w:val="95"/>
        </w:rPr>
        <w:t> </w:t>
      </w:r>
      <w:r>
        <w:rPr>
          <w:w w:val="95"/>
        </w:rPr>
        <w:t>tipos</w:t>
      </w:r>
      <w:r>
        <w:rPr>
          <w:spacing w:val="-11"/>
          <w:w w:val="95"/>
        </w:rPr>
        <w:t> </w:t>
      </w:r>
      <w:r>
        <w:rPr>
          <w:w w:val="95"/>
        </w:rPr>
        <w:t>de</w:t>
      </w:r>
      <w:r>
        <w:rPr>
          <w:spacing w:val="-11"/>
          <w:w w:val="95"/>
        </w:rPr>
        <w:t> </w:t>
      </w:r>
      <w:r>
        <w:rPr>
          <w:w w:val="95"/>
        </w:rPr>
        <w:t>transición</w:t>
      </w:r>
      <w:r>
        <w:rPr>
          <w:spacing w:val="-11"/>
          <w:w w:val="95"/>
        </w:rPr>
        <w:t> </w:t>
      </w:r>
      <w:r>
        <w:rPr>
          <w:w w:val="95"/>
        </w:rPr>
        <w:t>relacionados</w:t>
      </w:r>
      <w:r>
        <w:rPr>
          <w:spacing w:val="-11"/>
          <w:w w:val="95"/>
        </w:rPr>
        <w:t> </w:t>
      </w:r>
      <w:r>
        <w:rPr>
          <w:w w:val="95"/>
        </w:rPr>
        <w:t>con</w:t>
      </w:r>
      <w:r>
        <w:rPr>
          <w:spacing w:val="-11"/>
          <w:w w:val="95"/>
        </w:rPr>
        <w:t> </w:t>
      </w:r>
      <w:r>
        <w:rPr>
          <w:w w:val="95"/>
        </w:rPr>
        <w:t>este</w:t>
      </w:r>
      <w:r>
        <w:rPr>
          <w:spacing w:val="-11"/>
          <w:w w:val="95"/>
        </w:rPr>
        <w:t> </w:t>
      </w:r>
      <w:r>
        <w:rPr>
          <w:w w:val="95"/>
        </w:rPr>
        <w:t>tipo</w:t>
      </w:r>
      <w:r>
        <w:rPr>
          <w:spacing w:val="-11"/>
          <w:w w:val="95"/>
        </w:rPr>
        <w:t> </w:t>
      </w:r>
      <w:r>
        <w:rPr>
          <w:w w:val="95"/>
        </w:rPr>
        <w:t>de</w:t>
      </w:r>
      <w:r>
        <w:rPr>
          <w:spacing w:val="-11"/>
          <w:w w:val="95"/>
        </w:rPr>
        <w:t> </w:t>
      </w:r>
      <w:r>
        <w:rPr>
          <w:w w:val="95"/>
        </w:rPr>
        <w:t>cobertura.</w:t>
      </w:r>
    </w:p>
    <w:p>
      <w:pPr>
        <w:spacing w:after="0" w:line="242" w:lineRule="auto"/>
        <w:jc w:val="both"/>
        <w:sectPr>
          <w:pgSz w:w="10200" w:h="13600"/>
          <w:pgMar w:header="0" w:footer="223" w:top="0" w:bottom="420" w:left="0" w:right="0"/>
        </w:sectPr>
      </w:pPr>
    </w:p>
    <w:p>
      <w:pPr>
        <w:pStyle w:val="BodyText"/>
        <w:rPr>
          <w:sz w:val="20"/>
        </w:rPr>
      </w:pPr>
      <w:r>
        <w:rPr/>
        <w:pict>
          <v:line style="position:absolute;mso-position-horizontal-relative:page;mso-position-vertical-relative:page;z-index:29056" from="658.795288pt,494.71701pt" to="658.795288pt,509.71701pt" stroked="true" strokeweight=".25pt" strokecolor="#000000">
            <w10:wrap type="none"/>
          </v:line>
        </w:pict>
      </w:r>
      <w:r>
        <w:rPr/>
        <w:pict>
          <v:line style="position:absolute;mso-position-horizontal-relative:page;mso-position-vertical-relative:page;z-index:29104" from="21.000303pt,494.71701pt" to="21.000303pt,509.71701pt" stroked="true" strokeweight=".25pt" strokecolor="#000000">
            <w10:wrap type="none"/>
          </v:line>
        </w:pict>
      </w:r>
      <w:r>
        <w:rPr/>
        <w:pict>
          <v:line style="position:absolute;mso-position-horizontal-relative:page;mso-position-vertical-relative:page;z-index:29176" from="664.795288pt,488.71701pt" to="679.795288pt,488.71701pt" stroked="true" strokeweight=".25pt" strokecolor="#000000">
            <w10:wrap type="none"/>
          </v:line>
        </w:pict>
      </w:r>
      <w:r>
        <w:rPr/>
        <w:pict>
          <v:line style="position:absolute;mso-position-horizontal-relative:page;mso-position-vertical-relative:page;z-index:29200" from="15.000303pt,488.71701pt" to=".000303pt,488.71701pt" stroked="true" strokeweight=".25pt" strokecolor="#000000">
            <w10:wrap type="none"/>
          </v:line>
        </w:pict>
      </w:r>
      <w:r>
        <w:rPr/>
        <w:pict>
          <v:shape style="position:absolute;margin-left:3.861888pt;margin-top:427.716492pt;width:8pt;height:57.75pt;mso-position-horizontal-relative:page;mso-position-vertical-relative:page;z-index:29296" type="#_x0000_t202" filled="false" stroked="false">
            <v:textbox inset="0,0,0,0" style="layout-flow:vertical">
              <w:txbxContent>
                <w:p>
                  <w:pPr>
                    <w:spacing w:before="4"/>
                    <w:ind w:left="20" w:right="-281" w:firstLine="0"/>
                    <w:jc w:val="left"/>
                    <w:rPr>
                      <w:rFonts w:ascii="Arial"/>
                      <w:sz w:val="12"/>
                    </w:rPr>
                  </w:pPr>
                  <w:r>
                    <w:rPr>
                      <w:rFonts w:ascii="Arial"/>
                      <w:sz w:val="12"/>
                    </w:rPr>
                    <w:t>5/11/16   9:40:48 PM</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Heading4"/>
        <w:spacing w:line="260" w:lineRule="exact" w:before="63" w:after="28"/>
        <w:ind w:left="5656" w:right="5948" w:firstLine="500"/>
        <w:jc w:val="left"/>
      </w:pPr>
      <w:r>
        <w:rPr/>
        <w:pict>
          <v:group style="position:absolute;margin-left:610.190369pt;margin-top:5.802313pt;width:3.1pt;height:354.65pt;mso-position-horizontal-relative:page;mso-position-vertical-relative:paragraph;z-index:29008" coordorigin="12204,116" coordsize="62,7093">
            <v:line style="position:absolute" from="12262,122" to="12207,122" stroked="true" strokeweight=".3pt" strokecolor="#000000"/>
            <v:line style="position:absolute" from="12233,119" to="12233,7206" stroked="true" strokeweight=".3pt" strokecolor="#000000"/>
            <v:line style="position:absolute" from="12262,7203" to="12207,7203" stroked="true" strokeweight=".3pt" strokecolor="#000000"/>
            <w10:wrap type="none"/>
          </v:group>
        </w:pict>
      </w:r>
      <w:r>
        <w:rPr/>
        <w:pict>
          <v:line style="position:absolute;mso-position-horizontal-relative:page;mso-position-vertical-relative:paragraph;z-index:29032" from="658.795288pt,-56.740585pt" to="658.795288pt,-71.740585pt" stroked="true" strokeweight=".25pt" strokecolor="#000000">
            <w10:wrap type="none"/>
          </v:line>
        </w:pict>
      </w:r>
      <w:r>
        <w:rPr/>
        <w:pict>
          <v:line style="position:absolute;mso-position-horizontal-relative:page;mso-position-vertical-relative:paragraph;z-index:29080" from="21.000303pt,-56.740585pt" to="21.000303pt,-71.740585pt" stroked="true" strokeweight=".25pt" strokecolor="#000000">
            <w10:wrap type="none"/>
          </v:line>
        </w:pict>
      </w:r>
      <w:r>
        <w:rPr/>
        <w:pict>
          <v:line style="position:absolute;mso-position-horizontal-relative:page;mso-position-vertical-relative:paragraph;z-index:29128" from="664.795288pt,-50.740589pt" to="679.795288pt,-50.740589pt" stroked="true" strokeweight=".25pt" strokecolor="#000000">
            <w10:wrap type="none"/>
          </v:line>
        </w:pict>
      </w:r>
      <w:r>
        <w:rPr/>
        <w:pict>
          <v:line style="position:absolute;mso-position-horizontal-relative:page;mso-position-vertical-relative:paragraph;z-index:29152" from="15.000303pt,-50.740589pt" to=".000303pt,-50.740589pt" stroked="true" strokeweight=".25pt" strokecolor="#000000">
            <w10:wrap type="none"/>
          </v:line>
        </w:pict>
      </w:r>
      <w:r>
        <w:rPr/>
        <w:pict>
          <v:shape style="position:absolute;margin-left:611.981506pt;margin-top:4.952312pt;width:11.9pt;height:16.850pt;mso-position-horizontal-relative:page;mso-position-vertical-relative:paragraph;z-index:29224" type="#_x0000_t202" filled="false" stroked="false">
            <v:textbox inset="0,0,0,0" style="layout-flow:vertical">
              <w:txbxContent>
                <w:p>
                  <w:pPr>
                    <w:spacing w:line="217" w:lineRule="exact" w:before="0"/>
                    <w:ind w:left="20" w:right="-99" w:firstLine="0"/>
                    <w:jc w:val="left"/>
                    <w:rPr>
                      <w:sz w:val="20"/>
                    </w:rPr>
                  </w:pPr>
                  <w:r>
                    <w:rPr>
                      <w:w w:val="89"/>
                      <w:sz w:val="20"/>
                    </w:rPr>
                    <w:t>226</w:t>
                  </w:r>
                </w:p>
              </w:txbxContent>
            </v:textbox>
            <w10:wrap type="none"/>
          </v:shape>
        </w:pict>
      </w:r>
      <w:r>
        <w:rPr/>
        <w:pict>
          <v:shape style="position:absolute;margin-left:611.969971pt;margin-top:33.298813pt;width:11.9pt;height:295.1pt;mso-position-horizontal-relative:page;mso-position-vertical-relative:paragraph;z-index:29248" type="#_x0000_t202" filled="false" stroked="false">
            <v:textbox inset="0,0,0,0" style="layout-flow:vertical">
              <w:txbxContent>
                <w:p>
                  <w:pPr>
                    <w:spacing w:line="216" w:lineRule="exact" w:before="0"/>
                    <w:ind w:left="20" w:right="-329" w:firstLine="0"/>
                    <w:jc w:val="left"/>
                    <w:rPr>
                      <w:rFonts w:ascii="Times New Roman" w:hAnsi="Times New Roman"/>
                      <w:i/>
                      <w:sz w:val="20"/>
                    </w:rPr>
                  </w:pPr>
                  <w:r>
                    <w:rPr>
                      <w:rFonts w:ascii="Times New Roman" w:hAnsi="Times New Roman"/>
                      <w:i/>
                      <w:w w:val="88"/>
                      <w:sz w:val="20"/>
                    </w:rPr>
                    <w:t>Ángel</w:t>
                  </w:r>
                  <w:r>
                    <w:rPr>
                      <w:rFonts w:ascii="Times New Roman" w:hAnsi="Times New Roman"/>
                      <w:i/>
                      <w:spacing w:val="11"/>
                      <w:sz w:val="20"/>
                    </w:rPr>
                    <w:t> </w:t>
                  </w:r>
                  <w:r>
                    <w:rPr>
                      <w:rFonts w:ascii="Times New Roman" w:hAnsi="Times New Roman"/>
                      <w:i/>
                      <w:spacing w:val="3"/>
                      <w:w w:val="105"/>
                      <w:sz w:val="20"/>
                    </w:rPr>
                    <w:t>R</w:t>
                  </w:r>
                  <w:r>
                    <w:rPr>
                      <w:rFonts w:ascii="Times New Roman" w:hAnsi="Times New Roman"/>
                      <w:i/>
                      <w:w w:val="98"/>
                      <w:sz w:val="20"/>
                    </w:rPr>
                    <w:t>.</w:t>
                  </w:r>
                  <w:r>
                    <w:rPr>
                      <w:rFonts w:ascii="Times New Roman" w:hAnsi="Times New Roman"/>
                      <w:i/>
                      <w:spacing w:val="11"/>
                      <w:sz w:val="20"/>
                    </w:rPr>
                    <w:t> </w:t>
                  </w:r>
                  <w:r>
                    <w:rPr>
                      <w:rFonts w:ascii="Times New Roman" w:hAnsi="Times New Roman"/>
                      <w:i/>
                      <w:w w:val="91"/>
                      <w:sz w:val="20"/>
                    </w:rPr>
                    <w:t>Endara</w:t>
                  </w:r>
                  <w:r>
                    <w:rPr>
                      <w:rFonts w:ascii="Times New Roman" w:hAnsi="Times New Roman"/>
                      <w:i/>
                      <w:spacing w:val="11"/>
                      <w:sz w:val="20"/>
                    </w:rPr>
                    <w:t> </w:t>
                  </w:r>
                  <w:r>
                    <w:rPr>
                      <w:rFonts w:ascii="Times New Roman" w:hAnsi="Times New Roman"/>
                      <w:i/>
                      <w:w w:val="93"/>
                      <w:sz w:val="20"/>
                    </w:rPr>
                    <w:t>A.,</w:t>
                  </w:r>
                  <w:r>
                    <w:rPr>
                      <w:rFonts w:ascii="Times New Roman" w:hAnsi="Times New Roman"/>
                      <w:i/>
                      <w:spacing w:val="11"/>
                      <w:sz w:val="20"/>
                    </w:rPr>
                    <w:t> </w:t>
                  </w:r>
                  <w:r>
                    <w:rPr>
                      <w:rFonts w:ascii="Times New Roman" w:hAnsi="Times New Roman"/>
                      <w:i/>
                      <w:w w:val="88"/>
                      <w:sz w:val="20"/>
                    </w:rPr>
                    <w:t>Se</w:t>
                  </w:r>
                  <w:r>
                    <w:rPr>
                      <w:rFonts w:ascii="Times New Roman" w:hAnsi="Times New Roman"/>
                      <w:i/>
                      <w:spacing w:val="-8"/>
                      <w:w w:val="88"/>
                      <w:sz w:val="20"/>
                    </w:rPr>
                    <w:t>r</w:t>
                  </w:r>
                  <w:r>
                    <w:rPr>
                      <w:rFonts w:ascii="Times New Roman" w:hAnsi="Times New Roman"/>
                      <w:i/>
                      <w:spacing w:val="-1"/>
                      <w:w w:val="84"/>
                      <w:sz w:val="20"/>
                    </w:rPr>
                    <w:t>gi</w:t>
                  </w:r>
                  <w:r>
                    <w:rPr>
                      <w:rFonts w:ascii="Times New Roman" w:hAnsi="Times New Roman"/>
                      <w:i/>
                      <w:w w:val="84"/>
                      <w:sz w:val="20"/>
                    </w:rPr>
                    <w:t>o</w:t>
                  </w:r>
                  <w:r>
                    <w:rPr>
                      <w:rFonts w:ascii="Times New Roman" w:hAnsi="Times New Roman"/>
                      <w:i/>
                      <w:spacing w:val="11"/>
                      <w:sz w:val="20"/>
                    </w:rPr>
                    <w:t> </w:t>
                  </w:r>
                  <w:r>
                    <w:rPr>
                      <w:rFonts w:ascii="Times New Roman" w:hAnsi="Times New Roman"/>
                      <w:i/>
                      <w:spacing w:val="-10"/>
                      <w:w w:val="84"/>
                      <w:sz w:val="20"/>
                    </w:rPr>
                    <w:t>F</w:t>
                  </w:r>
                  <w:r>
                    <w:rPr>
                      <w:rFonts w:ascii="Times New Roman" w:hAnsi="Times New Roman"/>
                      <w:i/>
                      <w:w w:val="86"/>
                      <w:sz w:val="20"/>
                    </w:rPr>
                    <w:t>ranco</w:t>
                  </w:r>
                  <w:r>
                    <w:rPr>
                      <w:rFonts w:ascii="Times New Roman" w:hAnsi="Times New Roman"/>
                      <w:i/>
                      <w:spacing w:val="11"/>
                      <w:sz w:val="20"/>
                    </w:rPr>
                    <w:t> </w:t>
                  </w:r>
                  <w:r>
                    <w:rPr>
                      <w:rFonts w:ascii="Times New Roman" w:hAnsi="Times New Roman"/>
                      <w:i/>
                      <w:spacing w:val="-1"/>
                      <w:w w:val="98"/>
                      <w:sz w:val="20"/>
                    </w:rPr>
                    <w:t>M.</w:t>
                  </w:r>
                  <w:r>
                    <w:rPr>
                      <w:rFonts w:ascii="Times New Roman" w:hAnsi="Times New Roman"/>
                      <w:i/>
                      <w:w w:val="98"/>
                      <w:sz w:val="20"/>
                    </w:rPr>
                    <w:t>,</w:t>
                  </w:r>
                  <w:r>
                    <w:rPr>
                      <w:rFonts w:ascii="Times New Roman" w:hAnsi="Times New Roman"/>
                      <w:i/>
                      <w:spacing w:val="11"/>
                      <w:sz w:val="20"/>
                    </w:rPr>
                    <w:t> </w:t>
                  </w:r>
                  <w:r>
                    <w:rPr>
                      <w:rFonts w:ascii="Times New Roman" w:hAnsi="Times New Roman"/>
                      <w:i/>
                      <w:spacing w:val="-4"/>
                      <w:w w:val="105"/>
                      <w:sz w:val="20"/>
                    </w:rPr>
                    <w:t>R</w:t>
                  </w:r>
                  <w:r>
                    <w:rPr>
                      <w:rFonts w:ascii="Times New Roman" w:hAnsi="Times New Roman"/>
                      <w:i/>
                      <w:w w:val="72"/>
                      <w:sz w:val="20"/>
                    </w:rPr>
                    <w:t>obertto</w:t>
                  </w:r>
                  <w:r>
                    <w:rPr>
                      <w:rFonts w:ascii="Times New Roman" w:hAnsi="Times New Roman"/>
                      <w:i/>
                      <w:spacing w:val="11"/>
                      <w:sz w:val="20"/>
                    </w:rPr>
                    <w:t> </w:t>
                  </w:r>
                  <w:r>
                    <w:rPr>
                      <w:rFonts w:ascii="Times New Roman" w:hAnsi="Times New Roman"/>
                      <w:i/>
                      <w:w w:val="87"/>
                      <w:sz w:val="20"/>
                    </w:rPr>
                    <w:t>Gámez</w:t>
                  </w:r>
                  <w:r>
                    <w:rPr>
                      <w:rFonts w:ascii="Times New Roman" w:hAnsi="Times New Roman"/>
                      <w:i/>
                      <w:spacing w:val="11"/>
                      <w:sz w:val="20"/>
                    </w:rPr>
                    <w:t> </w:t>
                  </w:r>
                  <w:r>
                    <w:rPr>
                      <w:rFonts w:ascii="Times New Roman" w:hAnsi="Times New Roman"/>
                      <w:i/>
                      <w:spacing w:val="-44"/>
                      <w:w w:val="92"/>
                      <w:sz w:val="20"/>
                    </w:rPr>
                    <w:t>P</w:t>
                  </w:r>
                  <w:r>
                    <w:rPr>
                      <w:rFonts w:ascii="Times New Roman" w:hAnsi="Times New Roman"/>
                      <w:i/>
                      <w:w w:val="98"/>
                      <w:sz w:val="20"/>
                    </w:rPr>
                    <w:t>.</w:t>
                  </w:r>
                  <w:r>
                    <w:rPr>
                      <w:rFonts w:ascii="Times New Roman" w:hAnsi="Times New Roman"/>
                      <w:i/>
                      <w:spacing w:val="11"/>
                      <w:sz w:val="20"/>
                    </w:rPr>
                    <w:t> </w:t>
                  </w:r>
                  <w:r>
                    <w:rPr>
                      <w:rFonts w:ascii="Times New Roman" w:hAnsi="Times New Roman"/>
                      <w:i/>
                      <w:w w:val="77"/>
                      <w:sz w:val="20"/>
                    </w:rPr>
                    <w:t>y</w:t>
                  </w:r>
                  <w:r>
                    <w:rPr>
                      <w:rFonts w:ascii="Times New Roman" w:hAnsi="Times New Roman"/>
                      <w:i/>
                      <w:spacing w:val="11"/>
                      <w:sz w:val="20"/>
                    </w:rPr>
                    <w:t> </w:t>
                  </w:r>
                  <w:r>
                    <w:rPr>
                      <w:rFonts w:ascii="Times New Roman" w:hAnsi="Times New Roman"/>
                      <w:i/>
                      <w:w w:val="78"/>
                      <w:sz w:val="20"/>
                    </w:rPr>
                    <w:t>Hécttor</w:t>
                  </w:r>
                  <w:r>
                    <w:rPr>
                      <w:rFonts w:ascii="Times New Roman" w:hAnsi="Times New Roman"/>
                      <w:i/>
                      <w:spacing w:val="11"/>
                      <w:sz w:val="20"/>
                    </w:rPr>
                    <w:t> </w:t>
                  </w:r>
                  <w:r>
                    <w:rPr>
                      <w:rFonts w:ascii="Times New Roman" w:hAnsi="Times New Roman"/>
                      <w:i/>
                      <w:spacing w:val="-7"/>
                      <w:w w:val="102"/>
                      <w:sz w:val="20"/>
                    </w:rPr>
                    <w:t>H</w:t>
                  </w:r>
                  <w:r>
                    <w:rPr>
                      <w:rFonts w:ascii="Times New Roman" w:hAnsi="Times New Roman"/>
                      <w:i/>
                      <w:w w:val="98"/>
                      <w:sz w:val="20"/>
                    </w:rPr>
                    <w:t>.</w:t>
                  </w:r>
                  <w:r>
                    <w:rPr>
                      <w:rFonts w:ascii="Times New Roman" w:hAnsi="Times New Roman"/>
                      <w:i/>
                      <w:spacing w:val="11"/>
                      <w:sz w:val="20"/>
                    </w:rPr>
                    <w:t> </w:t>
                  </w:r>
                  <w:r>
                    <w:rPr>
                      <w:rFonts w:ascii="Times New Roman" w:hAnsi="Times New Roman"/>
                      <w:i/>
                      <w:w w:val="90"/>
                      <w:sz w:val="20"/>
                    </w:rPr>
                    <w:t>Regil</w:t>
                  </w:r>
                  <w:r>
                    <w:rPr>
                      <w:rFonts w:ascii="Times New Roman" w:hAnsi="Times New Roman"/>
                      <w:i/>
                      <w:spacing w:val="11"/>
                      <w:sz w:val="20"/>
                    </w:rPr>
                    <w:t> </w:t>
                  </w:r>
                  <w:r>
                    <w:rPr>
                      <w:rFonts w:ascii="Times New Roman" w:hAnsi="Times New Roman"/>
                      <w:i/>
                      <w:w w:val="91"/>
                      <w:sz w:val="20"/>
                    </w:rPr>
                    <w:t>G.</w:t>
                  </w:r>
                </w:p>
              </w:txbxContent>
            </v:textbox>
            <w10:wrap type="none"/>
          </v:shape>
        </w:pict>
      </w:r>
      <w:r>
        <w:rPr/>
        <w:pict>
          <v:shape style="position:absolute;margin-left:3.861888pt;margin-top:-41.740589pt;width:8pt;height:52.05pt;mso-position-horizontal-relative:page;mso-position-vertical-relative:paragraph;z-index:29272" type="#_x0000_t202" filled="false" stroked="false">
            <v:textbox inset="0,0,0,0" style="layout-flow:vertical">
              <w:txbxContent>
                <w:p>
                  <w:pPr>
                    <w:spacing w:before="4"/>
                    <w:ind w:left="20" w:right="-448" w:firstLine="0"/>
                    <w:jc w:val="left"/>
                    <w:rPr>
                      <w:rFonts w:ascii="Arial"/>
                      <w:sz w:val="12"/>
                    </w:rPr>
                  </w:pPr>
                  <w:r>
                    <w:rPr>
                      <w:rFonts w:ascii="Arial"/>
                      <w:sz w:val="12"/>
                    </w:rPr>
                    <w:t>9. Angel.indd  </w:t>
                  </w:r>
                  <w:r>
                    <w:rPr>
                      <w:rFonts w:ascii="Arial"/>
                      <w:spacing w:val="-1"/>
                      <w:sz w:val="12"/>
                    </w:rPr>
                    <w:t> </w:t>
                  </w:r>
                  <w:r>
                    <w:rPr>
                      <w:rFonts w:ascii="Arial"/>
                      <w:sz w:val="12"/>
                    </w:rPr>
                    <w:t>226</w:t>
                  </w:r>
                </w:p>
              </w:txbxContent>
            </v:textbox>
            <w10:wrap type="none"/>
          </v:shape>
        </w:pict>
      </w:r>
      <w:r>
        <w:rPr/>
        <w:t>Cuadro 4 </w:t>
      </w:r>
      <w:r>
        <w:rPr>
          <w:w w:val="90"/>
        </w:rPr>
        <w:t>Matriz de transición</w:t>
      </w:r>
    </w:p>
    <w:tbl>
      <w:tblPr>
        <w:tblW w:w="0" w:type="auto"/>
        <w:jc w:val="left"/>
        <w:tblInd w:w="15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
        <w:gridCol w:w="1574"/>
        <w:gridCol w:w="567"/>
        <w:gridCol w:w="567"/>
        <w:gridCol w:w="503"/>
        <w:gridCol w:w="501"/>
        <w:gridCol w:w="480"/>
        <w:gridCol w:w="439"/>
        <w:gridCol w:w="437"/>
        <w:gridCol w:w="567"/>
        <w:gridCol w:w="522"/>
        <w:gridCol w:w="567"/>
        <w:gridCol w:w="511"/>
        <w:gridCol w:w="491"/>
        <w:gridCol w:w="473"/>
        <w:gridCol w:w="518"/>
        <w:gridCol w:w="567"/>
        <w:gridCol w:w="567"/>
      </w:tblGrid>
      <w:tr>
        <w:trPr>
          <w:trHeight w:val="274" w:hRule="exact"/>
        </w:trPr>
        <w:tc>
          <w:tcPr>
            <w:tcW w:w="1807" w:type="dxa"/>
            <w:gridSpan w:val="2"/>
            <w:vMerge w:val="restart"/>
            <w:tcBorders>
              <w:right w:val="single" w:sz="4" w:space="0" w:color="000000"/>
            </w:tcBorders>
          </w:tcPr>
          <w:p>
            <w:pPr/>
          </w:p>
        </w:tc>
        <w:tc>
          <w:tcPr>
            <w:tcW w:w="8276" w:type="dxa"/>
            <w:gridSpan w:val="16"/>
            <w:tcBorders>
              <w:top w:val="single" w:sz="4" w:space="0" w:color="000000"/>
              <w:left w:val="single" w:sz="4" w:space="0" w:color="000000"/>
              <w:bottom w:val="single" w:sz="4" w:space="0" w:color="000000"/>
              <w:right w:val="single" w:sz="4" w:space="0" w:color="000000"/>
            </w:tcBorders>
          </w:tcPr>
          <w:p>
            <w:pPr>
              <w:pStyle w:val="TableParagraph"/>
              <w:ind w:left="3968" w:right="3968"/>
              <w:jc w:val="center"/>
              <w:rPr>
                <w:sz w:val="13"/>
              </w:rPr>
            </w:pPr>
            <w:r>
              <w:rPr>
                <w:sz w:val="13"/>
              </w:rPr>
              <w:t>2000</w:t>
            </w:r>
          </w:p>
        </w:tc>
      </w:tr>
      <w:tr>
        <w:trPr>
          <w:trHeight w:val="896" w:hRule="exact"/>
        </w:trPr>
        <w:tc>
          <w:tcPr>
            <w:tcW w:w="1807" w:type="dxa"/>
            <w:gridSpan w:val="2"/>
            <w:vMerge/>
            <w:tcBorders>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before="21"/>
              <w:ind w:right="76"/>
              <w:jc w:val="right"/>
              <w:rPr>
                <w:rFonts w:ascii="Times New Roman" w:hAnsi="Times New Roman"/>
                <w:i/>
                <w:sz w:val="13"/>
              </w:rPr>
            </w:pPr>
            <w:r>
              <w:rPr>
                <w:rFonts w:ascii="Times New Roman" w:hAnsi="Times New Roman"/>
                <w:i/>
                <w:w w:val="85"/>
                <w:sz w:val="13"/>
              </w:rPr>
              <w:t>Agrícola</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1"/>
              <w:ind w:left="147" w:right="93" w:hanging="47"/>
              <w:rPr>
                <w:rFonts w:ascii="Times New Roman"/>
                <w:i/>
                <w:sz w:val="13"/>
              </w:rPr>
            </w:pPr>
            <w:r>
              <w:rPr>
                <w:rFonts w:ascii="Times New Roman"/>
                <w:i/>
                <w:w w:val="85"/>
                <w:sz w:val="13"/>
              </w:rPr>
              <w:t>Oyamel </w:t>
            </w:r>
            <w:r>
              <w:rPr>
                <w:rFonts w:ascii="Times New Roman"/>
                <w:i/>
                <w:w w:val="95"/>
                <w:sz w:val="13"/>
              </w:rPr>
              <w:t>denso</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1"/>
              <w:ind w:left="115" w:right="61" w:hanging="47"/>
              <w:rPr>
                <w:rFonts w:ascii="Times New Roman"/>
                <w:i/>
                <w:sz w:val="13"/>
              </w:rPr>
            </w:pPr>
            <w:r>
              <w:rPr>
                <w:rFonts w:ascii="Times New Roman"/>
                <w:i/>
                <w:w w:val="85"/>
                <w:sz w:val="13"/>
              </w:rPr>
              <w:t>Oyamel </w:t>
            </w:r>
            <w:r>
              <w:rPr>
                <w:rFonts w:ascii="Times New Roman"/>
                <w:i/>
                <w:w w:val="95"/>
                <w:sz w:val="13"/>
              </w:rPr>
              <w:t>semi- denso</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1"/>
              <w:ind w:left="2"/>
              <w:jc w:val="center"/>
              <w:rPr>
                <w:rFonts w:ascii="Times New Roman"/>
                <w:i/>
                <w:sz w:val="13"/>
              </w:rPr>
            </w:pPr>
            <w:r>
              <w:rPr>
                <w:rFonts w:ascii="Times New Roman"/>
                <w:i/>
                <w:w w:val="90"/>
                <w:sz w:val="13"/>
              </w:rPr>
              <w:t>Oyamel </w:t>
            </w:r>
            <w:r>
              <w:rPr>
                <w:rFonts w:ascii="Times New Roman"/>
                <w:i/>
                <w:w w:val="90"/>
                <w:sz w:val="13"/>
              </w:rPr>
              <w:t>fragmen- </w:t>
            </w:r>
            <w:r>
              <w:rPr>
                <w:rFonts w:ascii="Times New Roman"/>
                <w:i/>
                <w:w w:val="95"/>
                <w:sz w:val="13"/>
              </w:rPr>
              <w:t>ttado</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1"/>
              <w:ind w:left="103" w:right="77" w:hanging="7"/>
              <w:rPr>
                <w:rFonts w:ascii="Times New Roman"/>
                <w:i/>
                <w:sz w:val="13"/>
              </w:rPr>
            </w:pPr>
            <w:r>
              <w:rPr>
                <w:rFonts w:ascii="Times New Roman"/>
                <w:i/>
                <w:w w:val="85"/>
                <w:sz w:val="13"/>
              </w:rPr>
              <w:t>Cedro </w:t>
            </w:r>
            <w:r>
              <w:rPr>
                <w:rFonts w:ascii="Times New Roman"/>
                <w:i/>
                <w:w w:val="85"/>
                <w:sz w:val="13"/>
              </w:rPr>
              <w:t>denso</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1"/>
              <w:ind w:left="83" w:right="74" w:hanging="7"/>
              <w:jc w:val="both"/>
              <w:rPr>
                <w:rFonts w:ascii="Times New Roman"/>
                <w:i/>
                <w:sz w:val="13"/>
              </w:rPr>
            </w:pPr>
            <w:r>
              <w:rPr>
                <w:rFonts w:ascii="Times New Roman"/>
                <w:i/>
                <w:w w:val="85"/>
                <w:sz w:val="13"/>
              </w:rPr>
              <w:t>Cedro </w:t>
            </w:r>
            <w:r>
              <w:rPr>
                <w:rFonts w:ascii="Times New Roman"/>
                <w:i/>
                <w:w w:val="90"/>
                <w:sz w:val="13"/>
              </w:rPr>
              <w:t>semi- </w:t>
            </w:r>
            <w:r>
              <w:rPr>
                <w:rFonts w:ascii="Times New Roman"/>
                <w:i/>
                <w:w w:val="85"/>
                <w:sz w:val="13"/>
              </w:rPr>
              <w:t>denso</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94" w:right="73" w:hanging="19"/>
              <w:jc w:val="both"/>
              <w:rPr>
                <w:rFonts w:ascii="Times New Roman"/>
                <w:i/>
                <w:sz w:val="13"/>
              </w:rPr>
            </w:pPr>
            <w:r>
              <w:rPr>
                <w:rFonts w:ascii="Times New Roman"/>
                <w:i/>
                <w:w w:val="85"/>
                <w:sz w:val="13"/>
              </w:rPr>
              <w:t>Cedro </w:t>
            </w:r>
            <w:r>
              <w:rPr>
                <w:rFonts w:ascii="Times New Roman"/>
                <w:i/>
                <w:w w:val="95"/>
                <w:sz w:val="13"/>
              </w:rPr>
              <w:t>frag- men- </w:t>
            </w:r>
            <w:r>
              <w:rPr>
                <w:rFonts w:ascii="Times New Roman"/>
                <w:i/>
                <w:w w:val="90"/>
                <w:sz w:val="13"/>
              </w:rPr>
              <w:t>ttado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147" w:right="132" w:firstLine="19"/>
              <w:rPr>
                <w:rFonts w:ascii="Times New Roman"/>
                <w:i/>
                <w:sz w:val="13"/>
              </w:rPr>
            </w:pPr>
            <w:r>
              <w:rPr>
                <w:rFonts w:ascii="Times New Roman"/>
                <w:i/>
                <w:w w:val="95"/>
                <w:sz w:val="13"/>
              </w:rPr>
              <w:t>Pino </w:t>
            </w:r>
            <w:r>
              <w:rPr>
                <w:rFonts w:ascii="Times New Roman"/>
                <w:i/>
                <w:w w:val="85"/>
                <w:sz w:val="13"/>
              </w:rPr>
              <w:t>denso</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23" w:right="8" w:firstLine="121"/>
              <w:rPr>
                <w:rFonts w:ascii="Times New Roman"/>
                <w:i/>
                <w:sz w:val="13"/>
              </w:rPr>
            </w:pPr>
            <w:r>
              <w:rPr>
                <w:rFonts w:ascii="Times New Roman"/>
                <w:i/>
                <w:sz w:val="13"/>
              </w:rPr>
              <w:t>Pino </w:t>
            </w:r>
            <w:r>
              <w:rPr>
                <w:rFonts w:ascii="Times New Roman"/>
                <w:i/>
                <w:w w:val="85"/>
                <w:sz w:val="13"/>
              </w:rPr>
              <w:t>semidenso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77" w:right="-6" w:hanging="46"/>
              <w:rPr>
                <w:rFonts w:ascii="Times New Roman"/>
                <w:i/>
                <w:sz w:val="13"/>
              </w:rPr>
            </w:pPr>
            <w:r>
              <w:rPr>
                <w:rFonts w:ascii="Times New Roman"/>
                <w:i/>
                <w:w w:val="95"/>
                <w:sz w:val="13"/>
              </w:rPr>
              <w:t>Pino frag-</w:t>
            </w:r>
            <w:r>
              <w:rPr>
                <w:rFonts w:ascii="Times New Roman"/>
                <w:i/>
                <w:w w:val="90"/>
                <w:sz w:val="13"/>
              </w:rPr>
              <w:t> </w:t>
            </w:r>
            <w:r>
              <w:rPr>
                <w:rFonts w:ascii="Times New Roman"/>
                <w:i/>
                <w:w w:val="85"/>
                <w:sz w:val="13"/>
              </w:rPr>
              <w:t>menttado</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109" w:right="86" w:hanging="21"/>
              <w:jc w:val="both"/>
              <w:rPr>
                <w:rFonts w:ascii="Times New Roman"/>
                <w:i/>
                <w:sz w:val="13"/>
              </w:rPr>
            </w:pPr>
            <w:r>
              <w:rPr>
                <w:rFonts w:ascii="Times New Roman"/>
                <w:i/>
                <w:w w:val="80"/>
                <w:sz w:val="13"/>
              </w:rPr>
              <w:t>Lattifo- </w:t>
            </w:r>
            <w:r>
              <w:rPr>
                <w:rFonts w:ascii="Times New Roman"/>
                <w:i/>
                <w:w w:val="90"/>
                <w:sz w:val="13"/>
              </w:rPr>
              <w:t>liadas </w:t>
            </w:r>
            <w:r>
              <w:rPr>
                <w:rFonts w:ascii="Times New Roman"/>
                <w:i/>
                <w:w w:val="95"/>
                <w:sz w:val="13"/>
              </w:rPr>
              <w:t>denso</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78" w:right="76"/>
              <w:jc w:val="center"/>
              <w:rPr>
                <w:rFonts w:ascii="Times New Roman"/>
                <w:i/>
                <w:sz w:val="13"/>
              </w:rPr>
            </w:pPr>
            <w:r>
              <w:rPr>
                <w:rFonts w:ascii="Times New Roman"/>
                <w:i/>
                <w:w w:val="80"/>
                <w:sz w:val="13"/>
              </w:rPr>
              <w:t>Lattifo- </w:t>
            </w:r>
            <w:r>
              <w:rPr>
                <w:rFonts w:ascii="Times New Roman"/>
                <w:i/>
                <w:w w:val="90"/>
                <w:sz w:val="13"/>
              </w:rPr>
              <w:t>liadas </w:t>
            </w:r>
            <w:r>
              <w:rPr>
                <w:rFonts w:ascii="Times New Roman"/>
                <w:i/>
                <w:w w:val="95"/>
                <w:sz w:val="13"/>
              </w:rPr>
              <w:t>semi- </w:t>
            </w:r>
            <w:r>
              <w:rPr>
                <w:rFonts w:ascii="Times New Roman"/>
                <w:i/>
                <w:w w:val="90"/>
                <w:sz w:val="13"/>
              </w:rPr>
              <w:t>denso</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30" w:right="29"/>
              <w:jc w:val="center"/>
              <w:rPr>
                <w:rFonts w:ascii="Times New Roman"/>
                <w:i/>
                <w:sz w:val="13"/>
              </w:rPr>
            </w:pPr>
            <w:r>
              <w:rPr>
                <w:rFonts w:ascii="Times New Roman"/>
                <w:i/>
                <w:w w:val="85"/>
                <w:sz w:val="13"/>
              </w:rPr>
              <w:t>Lattifo- </w:t>
            </w:r>
            <w:r>
              <w:rPr>
                <w:rFonts w:ascii="Times New Roman"/>
                <w:i/>
                <w:w w:val="95"/>
                <w:sz w:val="13"/>
              </w:rPr>
              <w:t>liadas frag- </w:t>
            </w:r>
            <w:r>
              <w:rPr>
                <w:rFonts w:ascii="Times New Roman"/>
                <w:i/>
                <w:w w:val="80"/>
                <w:sz w:val="13"/>
              </w:rPr>
              <w:t>menttado</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spacing w:line="288" w:lineRule="auto" w:before="22"/>
              <w:ind w:left="155" w:right="111" w:hanging="28"/>
              <w:rPr>
                <w:rFonts w:ascii="Times New Roman"/>
                <w:i/>
                <w:sz w:val="13"/>
              </w:rPr>
            </w:pPr>
            <w:r>
              <w:rPr>
                <w:rFonts w:ascii="Times New Roman"/>
                <w:i/>
                <w:w w:val="75"/>
                <w:sz w:val="13"/>
              </w:rPr>
              <w:t>Ottros </w:t>
            </w:r>
            <w:r>
              <w:rPr>
                <w:rFonts w:ascii="Times New Roman"/>
                <w:i/>
                <w:w w:val="90"/>
                <w:sz w:val="13"/>
              </w:rPr>
              <w:t>usos</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spacing w:before="22"/>
              <w:ind w:left="169" w:right="-6"/>
              <w:rPr>
                <w:rFonts w:ascii="Times New Roman" w:hAnsi="Times New Roman"/>
                <w:i/>
                <w:sz w:val="13"/>
              </w:rPr>
            </w:pPr>
            <w:r>
              <w:rPr>
                <w:rFonts w:ascii="Times New Roman" w:hAnsi="Times New Roman"/>
                <w:i/>
                <w:sz w:val="13"/>
              </w:rPr>
              <w:t>Área</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spacing w:line="288" w:lineRule="auto" w:before="22"/>
              <w:ind w:left="11" w:right="9"/>
              <w:jc w:val="center"/>
              <w:rPr>
                <w:rFonts w:ascii="Times New Roman" w:hAnsi="Times New Roman"/>
                <w:i/>
                <w:sz w:val="13"/>
              </w:rPr>
            </w:pPr>
            <w:r>
              <w:rPr>
                <w:rFonts w:ascii="Times New Roman" w:hAnsi="Times New Roman"/>
                <w:i/>
                <w:w w:val="90"/>
                <w:sz w:val="13"/>
              </w:rPr>
              <w:t>Pérdida de</w:t>
            </w:r>
            <w:r>
              <w:rPr>
                <w:rFonts w:ascii="Times New Roman" w:hAnsi="Times New Roman"/>
                <w:i/>
                <w:w w:val="85"/>
                <w:sz w:val="13"/>
              </w:rPr>
              <w:t> </w:t>
            </w:r>
            <w:r>
              <w:rPr>
                <w:rFonts w:ascii="Times New Roman" w:hAnsi="Times New Roman"/>
                <w:i/>
                <w:w w:val="90"/>
                <w:sz w:val="13"/>
              </w:rPr>
              <w:t>superficie </w:t>
            </w:r>
            <w:r>
              <w:rPr>
                <w:rFonts w:ascii="Times New Roman" w:hAnsi="Times New Roman"/>
                <w:i/>
                <w:w w:val="95"/>
                <w:sz w:val="13"/>
              </w:rPr>
              <w:t>en la </w:t>
            </w:r>
            <w:r>
              <w:rPr>
                <w:rFonts w:ascii="Times New Roman" w:hAnsi="Times New Roman"/>
                <w:i/>
                <w:w w:val="85"/>
                <w:sz w:val="13"/>
              </w:rPr>
              <w:t>coberttura </w:t>
            </w:r>
            <w:r>
              <w:rPr>
                <w:rFonts w:ascii="Times New Roman" w:hAnsi="Times New Roman"/>
                <w:i/>
                <w:w w:val="95"/>
                <w:sz w:val="13"/>
              </w:rPr>
              <w:t>original</w:t>
            </w:r>
          </w:p>
        </w:tc>
      </w:tr>
      <w:tr>
        <w:trPr>
          <w:trHeight w:val="374" w:hRule="exact"/>
        </w:trPr>
        <w:tc>
          <w:tcPr>
            <w:tcW w:w="233" w:type="dxa"/>
            <w:vMerge w:val="restart"/>
            <w:tcBorders>
              <w:top w:val="single" w:sz="4" w:space="0" w:color="000000"/>
              <w:left w:val="single" w:sz="4" w:space="0" w:color="000000"/>
              <w:right w:val="single" w:sz="4" w:space="0" w:color="000000"/>
            </w:tcBorders>
            <w:textDirection w:val="btLr"/>
          </w:tcPr>
          <w:p>
            <w:pPr>
              <w:pStyle w:val="TableParagraph"/>
              <w:spacing w:before="33"/>
              <w:ind w:left="2211" w:right="2237"/>
              <w:jc w:val="center"/>
              <w:rPr>
                <w:sz w:val="13"/>
              </w:rPr>
            </w:pPr>
            <w:r>
              <w:rPr>
                <w:w w:val="91"/>
                <w:sz w:val="13"/>
              </w:rPr>
              <w:t>1972</w:t>
            </w: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sz w:val="13"/>
              </w:rPr>
              <w:t>Agrícola</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6192.92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216.78</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157.64</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148"/>
              <w:jc w:val="center"/>
              <w:rPr>
                <w:sz w:val="13"/>
              </w:rPr>
            </w:pPr>
            <w:r>
              <w:rPr>
                <w:w w:val="95"/>
                <w:sz w:val="13"/>
              </w:rPr>
              <w:t>85.44</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26"/>
              <w:jc w:val="center"/>
              <w:rPr>
                <w:sz w:val="13"/>
              </w:rPr>
            </w:pPr>
            <w:r>
              <w:rPr>
                <w:w w:val="95"/>
                <w:sz w:val="13"/>
              </w:rPr>
              <w:t>45.28</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85"/>
              <w:jc w:val="center"/>
              <w:rPr>
                <w:sz w:val="13"/>
              </w:rPr>
            </w:pPr>
            <w:r>
              <w:rPr>
                <w:w w:val="95"/>
                <w:sz w:val="13"/>
              </w:rPr>
              <w:t>28.12</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21.12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14"/>
              <w:jc w:val="center"/>
              <w:rPr>
                <w:sz w:val="13"/>
              </w:rPr>
            </w:pPr>
            <w:r>
              <w:rPr>
                <w:w w:val="95"/>
                <w:sz w:val="13"/>
              </w:rPr>
              <w:t>36.44</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47.80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34.16</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121.88</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98.32</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60.80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1199.64</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8346.34</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2153.42</w:t>
            </w:r>
          </w:p>
        </w:tc>
      </w:tr>
      <w:tr>
        <w:trPr>
          <w:trHeight w:val="33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Oyamel 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93.92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10954.92</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1139.92</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82"/>
              <w:jc w:val="center"/>
              <w:rPr>
                <w:sz w:val="13"/>
              </w:rPr>
            </w:pPr>
            <w:r>
              <w:rPr>
                <w:w w:val="95"/>
                <w:sz w:val="13"/>
              </w:rPr>
              <w:t>790.96</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0.00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1"/>
              <w:jc w:val="center"/>
              <w:rPr>
                <w:sz w:val="13"/>
              </w:rPr>
            </w:pPr>
            <w:r>
              <w:rPr>
                <w:sz w:val="13"/>
              </w:rPr>
              <w:t>2.28</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0.12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319.32</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13301.44</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2346.52</w:t>
            </w:r>
          </w:p>
        </w:tc>
      </w:tr>
      <w:tr>
        <w:trPr>
          <w:trHeight w:val="34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Oyamel semidenso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22.44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715.52</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127.44</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82"/>
              <w:jc w:val="center"/>
              <w:rPr>
                <w:sz w:val="13"/>
              </w:rPr>
            </w:pPr>
            <w:r>
              <w:rPr>
                <w:w w:val="95"/>
                <w:sz w:val="13"/>
              </w:rPr>
              <w:t>195.64</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0 00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85"/>
              <w:jc w:val="center"/>
              <w:rPr>
                <w:sz w:val="13"/>
              </w:rPr>
            </w:pPr>
            <w:r>
              <w:rPr>
                <w:w w:val="95"/>
                <w:sz w:val="13"/>
              </w:rPr>
              <w:t>24.36</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80"/>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13.32</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1098.72</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971.28</w:t>
            </w:r>
          </w:p>
        </w:tc>
      </w:tr>
      <w:tr>
        <w:trPr>
          <w:trHeight w:val="33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Oyamel fragmentado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14.16</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502.32</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0"/>
              <w:jc w:val="right"/>
              <w:rPr>
                <w:sz w:val="13"/>
              </w:rPr>
            </w:pPr>
            <w:r>
              <w:rPr>
                <w:w w:val="90"/>
                <w:sz w:val="13"/>
              </w:rPr>
              <w:t>167.64</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82"/>
              <w:jc w:val="center"/>
              <w:rPr>
                <w:sz w:val="13"/>
              </w:rPr>
            </w:pPr>
            <w:r>
              <w:rPr>
                <w:w w:val="95"/>
                <w:sz w:val="13"/>
              </w:rPr>
              <w:t>133.96</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3"/>
              <w:jc w:val="center"/>
              <w:rPr>
                <w:sz w:val="13"/>
              </w:rPr>
            </w:pPr>
            <w:r>
              <w:rPr>
                <w:sz w:val="13"/>
              </w:rPr>
              <w:t>0.00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2"/>
              <w:jc w:val="center"/>
              <w:rPr>
                <w:sz w:val="13"/>
              </w:rPr>
            </w:pPr>
            <w:r>
              <w:rPr>
                <w:sz w:val="13"/>
              </w:rPr>
              <w:t>0.00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0"/>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80"/>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2"/>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230.20</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0"/>
              <w:jc w:val="right"/>
              <w:rPr>
                <w:sz w:val="13"/>
              </w:rPr>
            </w:pPr>
            <w:r>
              <w:rPr>
                <w:w w:val="90"/>
                <w:sz w:val="13"/>
              </w:rPr>
              <w:t>1048.28</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914.32</w:t>
            </w:r>
          </w:p>
        </w:tc>
      </w:tr>
      <w:tr>
        <w:trPr>
          <w:trHeight w:val="33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Cedro 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4"/>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0.00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1"/>
              <w:jc w:val="center"/>
              <w:rPr>
                <w:sz w:val="13"/>
              </w:rPr>
            </w:pPr>
            <w:r>
              <w:rPr>
                <w:sz w:val="13"/>
              </w:rPr>
              <w:t>0.00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80"/>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5"/>
                <w:sz w:val="13"/>
              </w:rPr>
              <w:t>0.00</w:t>
            </w:r>
          </w:p>
        </w:tc>
      </w:tr>
      <w:tr>
        <w:trPr>
          <w:trHeight w:val="331"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Cedro semidenso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0.00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1"/>
              <w:jc w:val="center"/>
              <w:rPr>
                <w:sz w:val="13"/>
              </w:rPr>
            </w:pPr>
            <w:r>
              <w:rPr>
                <w:sz w:val="13"/>
              </w:rPr>
              <w:t>0.00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5"/>
                <w:sz w:val="13"/>
              </w:rPr>
              <w:t>0.00</w:t>
            </w:r>
          </w:p>
        </w:tc>
      </w:tr>
      <w:tr>
        <w:trPr>
          <w:trHeight w:val="33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Cedro fragmentado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1"/>
              <w:jc w:val="center"/>
              <w:rPr>
                <w:sz w:val="13"/>
              </w:rPr>
            </w:pPr>
            <w:r>
              <w:rPr>
                <w:sz w:val="13"/>
              </w:rPr>
              <w:t>0.00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0"/>
              <w:jc w:val="center"/>
              <w:rPr>
                <w:sz w:val="13"/>
              </w:rPr>
            </w:pPr>
            <w:r>
              <w:rPr>
                <w:sz w:val="13"/>
              </w:rPr>
              <w:t>0.00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5"/>
                <w:sz w:val="13"/>
              </w:rPr>
              <w:t>0.00</w:t>
            </w:r>
          </w:p>
        </w:tc>
      </w:tr>
      <w:tr>
        <w:trPr>
          <w:trHeight w:val="34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2"/>
              <w:rPr>
                <w:sz w:val="13"/>
              </w:rPr>
            </w:pPr>
            <w:r>
              <w:rPr>
                <w:w w:val="95"/>
                <w:sz w:val="13"/>
              </w:rPr>
              <w:t>Pino 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202.20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26"/>
              <w:jc w:val="center"/>
              <w:rPr>
                <w:sz w:val="13"/>
              </w:rPr>
            </w:pPr>
            <w:r>
              <w:rPr>
                <w:w w:val="95"/>
                <w:sz w:val="13"/>
              </w:rPr>
              <w:t>34.44</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0"/>
              <w:jc w:val="center"/>
              <w:rPr>
                <w:sz w:val="13"/>
              </w:rPr>
            </w:pPr>
            <w:r>
              <w:rPr>
                <w:sz w:val="13"/>
              </w:rPr>
              <w:t>0.00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3.56</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81"/>
              <w:jc w:val="center"/>
              <w:rPr>
                <w:sz w:val="13"/>
              </w:rPr>
            </w:pPr>
            <w:r>
              <w:rPr>
                <w:w w:val="95"/>
                <w:sz w:val="13"/>
              </w:rPr>
              <w:t>6493.60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3749.76</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3"/>
              <w:jc w:val="right"/>
              <w:rPr>
                <w:sz w:val="13"/>
              </w:rPr>
            </w:pPr>
            <w:r>
              <w:rPr>
                <w:w w:val="90"/>
                <w:sz w:val="13"/>
              </w:rPr>
              <w:t>2268.88</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526.80</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13279.24</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6785.64</w:t>
            </w:r>
          </w:p>
        </w:tc>
      </w:tr>
      <w:tr>
        <w:trPr>
          <w:trHeight w:val="331"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2"/>
              <w:rPr>
                <w:sz w:val="13"/>
              </w:rPr>
            </w:pPr>
            <w:r>
              <w:rPr>
                <w:w w:val="95"/>
                <w:sz w:val="13"/>
              </w:rPr>
              <w:t>Pino semidenso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166.40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1"/>
              <w:jc w:val="center"/>
              <w:rPr>
                <w:sz w:val="13"/>
              </w:rPr>
            </w:pPr>
            <w:r>
              <w:rPr>
                <w:sz w:val="13"/>
              </w:rPr>
              <w:t>0.12</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84"/>
              <w:jc w:val="center"/>
              <w:rPr>
                <w:sz w:val="13"/>
              </w:rPr>
            </w:pPr>
            <w:r>
              <w:rPr>
                <w:w w:val="95"/>
                <w:sz w:val="13"/>
              </w:rPr>
              <w:t>12.76</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147"/>
              <w:jc w:val="center"/>
              <w:rPr>
                <w:sz w:val="13"/>
              </w:rPr>
            </w:pPr>
            <w:r>
              <w:rPr>
                <w:w w:val="95"/>
                <w:sz w:val="13"/>
              </w:rPr>
              <w:t>741.00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1252.52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1241.44</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261.84</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3676.08</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2423.56</w:t>
            </w:r>
          </w:p>
        </w:tc>
      </w:tr>
      <w:tr>
        <w:trPr>
          <w:trHeight w:val="341"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2"/>
              <w:rPr>
                <w:sz w:val="13"/>
              </w:rPr>
            </w:pPr>
            <w:r>
              <w:rPr>
                <w:w w:val="95"/>
                <w:sz w:val="13"/>
              </w:rPr>
              <w:t>Pino fragmentado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293.12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26"/>
              <w:jc w:val="center"/>
              <w:rPr>
                <w:sz w:val="13"/>
              </w:rPr>
            </w:pPr>
            <w:r>
              <w:rPr>
                <w:w w:val="95"/>
                <w:sz w:val="13"/>
              </w:rPr>
              <w:t>16.96</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84"/>
              <w:jc w:val="center"/>
              <w:rPr>
                <w:sz w:val="13"/>
              </w:rPr>
            </w:pPr>
            <w:r>
              <w:rPr>
                <w:w w:val="95"/>
                <w:sz w:val="13"/>
              </w:rPr>
              <w:t>16.80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5.24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147"/>
              <w:jc w:val="center"/>
              <w:rPr>
                <w:sz w:val="13"/>
              </w:rPr>
            </w:pPr>
            <w:r>
              <w:rPr>
                <w:w w:val="95"/>
                <w:sz w:val="13"/>
              </w:rPr>
              <w:t>323.44</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369.08</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921.32</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393.04</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2339.00</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1417.68</w:t>
            </w:r>
          </w:p>
        </w:tc>
      </w:tr>
      <w:tr>
        <w:trPr>
          <w:trHeight w:val="322"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Latifoliadas 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53.60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5.92</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1"/>
              <w:jc w:val="center"/>
              <w:rPr>
                <w:sz w:val="13"/>
              </w:rPr>
            </w:pPr>
            <w:r>
              <w:rPr>
                <w:sz w:val="13"/>
              </w:rPr>
              <w:t>0.40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0.40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426.84</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244.48</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82.32</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45.68</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859.64</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432.80</w:t>
            </w:r>
          </w:p>
        </w:tc>
      </w:tr>
      <w:tr>
        <w:trPr>
          <w:trHeight w:val="355"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Latifoliadas semidenso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48.80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26"/>
              <w:jc w:val="center"/>
              <w:rPr>
                <w:sz w:val="13"/>
              </w:rPr>
            </w:pPr>
            <w:r>
              <w:rPr>
                <w:w w:val="95"/>
                <w:sz w:val="13"/>
              </w:rPr>
              <w:t>23.28</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151"/>
              <w:jc w:val="center"/>
              <w:rPr>
                <w:sz w:val="13"/>
              </w:rPr>
            </w:pPr>
            <w:r>
              <w:rPr>
                <w:sz w:val="13"/>
              </w:rPr>
              <w:t>2.52</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4.48</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290.56</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424.40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224.04</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157.04</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1175.12</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750.72</w:t>
            </w:r>
          </w:p>
        </w:tc>
      </w:tr>
      <w:tr>
        <w:trPr>
          <w:trHeight w:val="326" w:hRule="exact"/>
        </w:trPr>
        <w:tc>
          <w:tcPr>
            <w:tcW w:w="233" w:type="dxa"/>
            <w:vMerge/>
            <w:tcBorders>
              <w:left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Latifoliadas fragmentado</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69.52</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13"/>
              <w:jc w:val="center"/>
              <w:rPr>
                <w:sz w:val="13"/>
              </w:rPr>
            </w:pPr>
            <w:r>
              <w:rPr>
                <w:sz w:val="13"/>
              </w:rPr>
              <w:t>0.00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192"/>
              <w:jc w:val="center"/>
              <w:rPr>
                <w:sz w:val="13"/>
              </w:rPr>
            </w:pPr>
            <w:r>
              <w:rPr>
                <w:sz w:val="13"/>
              </w:rPr>
              <w:t>3.20</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85"/>
              <w:jc w:val="center"/>
              <w:rPr>
                <w:sz w:val="13"/>
              </w:rPr>
            </w:pPr>
            <w:r>
              <w:rPr>
                <w:w w:val="95"/>
                <w:sz w:val="13"/>
              </w:rPr>
              <w:t>12.80</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1.60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279"/>
              <w:jc w:val="center"/>
              <w:rPr>
                <w:sz w:val="13"/>
              </w:rPr>
            </w:pPr>
            <w:r>
              <w:rPr>
                <w:sz w:val="13"/>
              </w:rPr>
              <w:t>0.00</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0.00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162.76</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99.00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82.16</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88.08</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519.12</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436.96</w:t>
            </w:r>
          </w:p>
        </w:tc>
      </w:tr>
      <w:tr>
        <w:trPr>
          <w:trHeight w:val="346" w:hRule="exact"/>
        </w:trPr>
        <w:tc>
          <w:tcPr>
            <w:tcW w:w="233" w:type="dxa"/>
            <w:vMerge/>
            <w:tcBorders>
              <w:left w:val="single" w:sz="4" w:space="0" w:color="000000"/>
              <w:bottom w:val="single" w:sz="4" w:space="0" w:color="000000"/>
              <w:right w:val="single" w:sz="4" w:space="0" w:color="000000"/>
            </w:tcBorders>
            <w:textDirection w:val="btLr"/>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Otros usos</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866.08</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650.68</w:t>
            </w:r>
          </w:p>
        </w:tc>
        <w:tc>
          <w:tcPr>
            <w:tcW w:w="50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183.72</w:t>
            </w:r>
          </w:p>
        </w:tc>
        <w:tc>
          <w:tcPr>
            <w:tcW w:w="501" w:type="dxa"/>
            <w:tcBorders>
              <w:top w:val="single" w:sz="4" w:space="0" w:color="000000"/>
              <w:left w:val="single" w:sz="4" w:space="0" w:color="000000"/>
              <w:bottom w:val="single" w:sz="4" w:space="0" w:color="000000"/>
              <w:right w:val="single" w:sz="4" w:space="0" w:color="000000"/>
            </w:tcBorders>
          </w:tcPr>
          <w:p>
            <w:pPr>
              <w:pStyle w:val="TableParagraph"/>
              <w:ind w:left="28"/>
              <w:jc w:val="center"/>
              <w:rPr>
                <w:sz w:val="13"/>
              </w:rPr>
            </w:pPr>
            <w:r>
              <w:rPr>
                <w:w w:val="95"/>
                <w:sz w:val="13"/>
              </w:rPr>
              <w:t>141 . 64</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ind w:left="88"/>
              <w:jc w:val="center"/>
              <w:rPr>
                <w:sz w:val="13"/>
              </w:rPr>
            </w:pPr>
            <w:r>
              <w:rPr>
                <w:w w:val="95"/>
                <w:sz w:val="13"/>
              </w:rPr>
              <w:t>11.72</w:t>
            </w:r>
            <w:r>
              <w:rPr>
                <w:sz w:val="13"/>
              </w:rPr>
              <w:t> </w:t>
            </w:r>
          </w:p>
        </w:tc>
        <w:tc>
          <w:tcPr>
            <w:tcW w:w="439" w:type="dxa"/>
            <w:tcBorders>
              <w:top w:val="single" w:sz="4" w:space="0" w:color="000000"/>
              <w:left w:val="single" w:sz="4" w:space="0" w:color="000000"/>
              <w:bottom w:val="single" w:sz="4" w:space="0" w:color="000000"/>
              <w:right w:val="single" w:sz="4" w:space="0" w:color="000000"/>
            </w:tcBorders>
          </w:tcPr>
          <w:p>
            <w:pPr>
              <w:pStyle w:val="TableParagraph"/>
              <w:ind w:left="62"/>
              <w:jc w:val="center"/>
              <w:rPr>
                <w:sz w:val="13"/>
              </w:rPr>
            </w:pPr>
            <w:r>
              <w:rPr>
                <w:w w:val="95"/>
                <w:sz w:val="13"/>
              </w:rPr>
              <w:t>18.76</w:t>
            </w:r>
          </w:p>
        </w:tc>
        <w:tc>
          <w:tcPr>
            <w:tcW w:w="43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5"/>
                <w:sz w:val="13"/>
              </w:rPr>
              <w:t>1.04</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left="147"/>
              <w:jc w:val="center"/>
              <w:rPr>
                <w:sz w:val="13"/>
              </w:rPr>
            </w:pPr>
            <w:r>
              <w:rPr>
                <w:w w:val="95"/>
                <w:sz w:val="13"/>
              </w:rPr>
              <w:t>220.04</w:t>
            </w:r>
          </w:p>
        </w:tc>
        <w:tc>
          <w:tcPr>
            <w:tcW w:w="522"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248.16</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225.68</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58.48</w:t>
            </w:r>
          </w:p>
        </w:tc>
        <w:tc>
          <w:tcPr>
            <w:tcW w:w="491"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97.04</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125.60</w:t>
            </w:r>
          </w:p>
        </w:tc>
        <w:tc>
          <w:tcPr>
            <w:tcW w:w="518" w:type="dxa"/>
            <w:tcBorders>
              <w:top w:val="single" w:sz="4" w:space="0" w:color="000000"/>
              <w:left w:val="single" w:sz="4" w:space="0" w:color="000000"/>
              <w:bottom w:val="single" w:sz="4" w:space="0" w:color="000000"/>
              <w:right w:val="single" w:sz="4" w:space="0" w:color="000000"/>
            </w:tcBorders>
          </w:tcPr>
          <w:p>
            <w:pPr>
              <w:pStyle w:val="TableParagraph"/>
              <w:ind w:right="21"/>
              <w:jc w:val="right"/>
              <w:rPr>
                <w:sz w:val="13"/>
              </w:rPr>
            </w:pPr>
            <w:r>
              <w:rPr>
                <w:w w:val="90"/>
                <w:sz w:val="13"/>
              </w:rPr>
              <w:t>4179.64</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7028.28</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2848.64</w:t>
            </w:r>
          </w:p>
        </w:tc>
      </w:tr>
      <w:tr>
        <w:trPr>
          <w:trHeight w:val="578" w:hRule="exact"/>
        </w:trPr>
        <w:tc>
          <w:tcPr>
            <w:tcW w:w="233" w:type="dxa"/>
            <w:tcBorders>
              <w:top w:val="single" w:sz="4" w:space="0" w:color="000000"/>
              <w:right w:val="single" w:sz="4" w:space="0" w:color="000000"/>
            </w:tcBorders>
          </w:tcPr>
          <w:p>
            <w:pPr/>
          </w:p>
        </w:tc>
        <w:tc>
          <w:tcPr>
            <w:tcW w:w="1574" w:type="dxa"/>
            <w:tcBorders>
              <w:top w:val="single" w:sz="4" w:space="0" w:color="000000"/>
              <w:left w:val="single" w:sz="4" w:space="0" w:color="000000"/>
              <w:bottom w:val="single" w:sz="4" w:space="0" w:color="000000"/>
              <w:right w:val="single" w:sz="4" w:space="0" w:color="000000"/>
            </w:tcBorders>
          </w:tcPr>
          <w:p>
            <w:pPr>
              <w:pStyle w:val="TableParagraph"/>
              <w:ind w:left="23"/>
              <w:rPr>
                <w:sz w:val="13"/>
              </w:rPr>
            </w:pPr>
            <w:r>
              <w:rPr>
                <w:w w:val="95"/>
                <w:sz w:val="13"/>
              </w:rPr>
              <w:t>Incremento de superficie</w:t>
            </w:r>
          </w:p>
          <w:p>
            <w:pPr>
              <w:pStyle w:val="TableParagraph"/>
              <w:spacing w:before="27"/>
              <w:ind w:left="55"/>
              <w:rPr>
                <w:sz w:val="13"/>
              </w:rPr>
            </w:pPr>
            <w:r>
              <w:rPr>
                <w:w w:val="95"/>
                <w:sz w:val="13"/>
              </w:rPr>
              <w:t>en otras coberturas de 1972</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1830.24</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2085.30</w:t>
            </w:r>
          </w:p>
        </w:tc>
        <w:tc>
          <w:tcPr>
            <w:tcW w:w="503"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1648.92</w:t>
            </w:r>
          </w:p>
        </w:tc>
        <w:tc>
          <w:tcPr>
            <w:tcW w:w="501"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left="16"/>
              <w:jc w:val="center"/>
              <w:rPr>
                <w:sz w:val="13"/>
              </w:rPr>
            </w:pPr>
            <w:r>
              <w:rPr>
                <w:w w:val="95"/>
                <w:sz w:val="13"/>
              </w:rPr>
              <w:t>1213.68</w:t>
            </w:r>
          </w:p>
        </w:tc>
        <w:tc>
          <w:tcPr>
            <w:tcW w:w="480"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left="60"/>
              <w:jc w:val="center"/>
              <w:rPr>
                <w:sz w:val="13"/>
              </w:rPr>
            </w:pPr>
            <w:r>
              <w:rPr>
                <w:w w:val="95"/>
                <w:sz w:val="13"/>
              </w:rPr>
              <w:t>140.92</w:t>
            </w:r>
          </w:p>
        </w:tc>
        <w:tc>
          <w:tcPr>
            <w:tcW w:w="439"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left="19"/>
              <w:jc w:val="center"/>
              <w:rPr>
                <w:sz w:val="13"/>
              </w:rPr>
            </w:pPr>
            <w:r>
              <w:rPr>
                <w:w w:val="95"/>
                <w:sz w:val="13"/>
              </w:rPr>
              <w:t>118.80</w:t>
            </w:r>
          </w:p>
        </w:tc>
        <w:tc>
          <w:tcPr>
            <w:tcW w:w="43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37.56</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left="82"/>
              <w:jc w:val="center"/>
              <w:rPr>
                <w:sz w:val="13"/>
              </w:rPr>
            </w:pPr>
            <w:r>
              <w:rPr>
                <w:w w:val="95"/>
                <w:sz w:val="13"/>
              </w:rPr>
              <w:t>1320.92</w:t>
            </w:r>
          </w:p>
        </w:tc>
        <w:tc>
          <w:tcPr>
            <w:tcW w:w="522"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4414.80</w:t>
            </w:r>
          </w:p>
        </w:tc>
        <w:tc>
          <w:tcPr>
            <w:tcW w:w="567"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3770.16</w:t>
            </w:r>
          </w:p>
        </w:tc>
        <w:tc>
          <w:tcPr>
            <w:tcW w:w="511"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633.68</w:t>
            </w:r>
          </w:p>
        </w:tc>
        <w:tc>
          <w:tcPr>
            <w:tcW w:w="491"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538.84</w:t>
            </w:r>
          </w:p>
        </w:tc>
        <w:tc>
          <w:tcPr>
            <w:tcW w:w="473"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492.76</w:t>
            </w:r>
          </w:p>
        </w:tc>
        <w:tc>
          <w:tcPr>
            <w:tcW w:w="518" w:type="dxa"/>
            <w:tcBorders>
              <w:top w:val="single" w:sz="4" w:space="0" w:color="000000"/>
              <w:left w:val="single" w:sz="4" w:space="0" w:color="000000"/>
              <w:bottom w:val="single" w:sz="4" w:space="0" w:color="000000"/>
              <w:right w:val="single" w:sz="4" w:space="0" w:color="000000"/>
            </w:tcBorders>
            <w:shd w:val="clear" w:color="auto" w:fill="DCDDDE"/>
          </w:tcPr>
          <w:p>
            <w:pPr>
              <w:pStyle w:val="TableParagraph"/>
              <w:ind w:right="21"/>
              <w:jc w:val="right"/>
              <w:rPr>
                <w:sz w:val="13"/>
              </w:rPr>
            </w:pPr>
            <w:r>
              <w:rPr>
                <w:w w:val="90"/>
                <w:sz w:val="13"/>
              </w:rPr>
              <w:t>3234.96</w:t>
            </w:r>
          </w:p>
        </w:tc>
        <w:tc>
          <w:tcPr>
            <w:tcW w:w="567" w:type="dxa"/>
            <w:tcBorders>
              <w:top w:val="single" w:sz="4" w:space="0" w:color="000000"/>
              <w:left w:val="single" w:sz="4" w:space="0" w:color="000000"/>
              <w:bottom w:val="single" w:sz="4" w:space="0" w:color="000000"/>
              <w:right w:val="single" w:sz="4" w:space="0" w:color="000000"/>
            </w:tcBorders>
            <w:shd w:val="clear" w:color="auto" w:fill="BCBDC0"/>
          </w:tcPr>
          <w:p>
            <w:pPr>
              <w:pStyle w:val="TableParagraph"/>
              <w:ind w:right="21"/>
              <w:jc w:val="right"/>
              <w:rPr>
                <w:sz w:val="13"/>
              </w:rPr>
            </w:pPr>
            <w:r>
              <w:rPr>
                <w:w w:val="90"/>
                <w:sz w:val="13"/>
              </w:rPr>
              <w:t>52671.26</w:t>
            </w:r>
          </w:p>
        </w:tc>
        <w:tc>
          <w:tcPr>
            <w:tcW w:w="567" w:type="dxa"/>
            <w:tcBorders>
              <w:top w:val="single" w:sz="4" w:space="0" w:color="000000"/>
              <w:left w:val="single" w:sz="4" w:space="0" w:color="000000"/>
            </w:tcBorders>
          </w:tcPr>
          <w:p>
            <w:pPr/>
          </w:p>
        </w:tc>
      </w:tr>
    </w:tbl>
    <w:p>
      <w:pPr>
        <w:spacing w:after="0"/>
        <w:sectPr>
          <w:footerReference w:type="default" r:id="rId139"/>
          <w:pgSz w:w="13600" w:h="10200" w:orient="landscape"/>
          <w:pgMar w:footer="0" w:header="0" w:top="0" w:bottom="0" w:left="0" w:right="0"/>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0"/>
        <w:rPr>
          <w:rFonts w:ascii="Palatino Linotype"/>
          <w:b/>
          <w:sz w:val="15"/>
        </w:rPr>
      </w:pPr>
    </w:p>
    <w:p>
      <w:pPr>
        <w:tabs>
          <w:tab w:pos="8344" w:val="left" w:leader="none"/>
        </w:tabs>
        <w:spacing w:before="63"/>
        <w:ind w:left="1837" w:right="0" w:firstLine="2316"/>
        <w:jc w:val="left"/>
        <w:rPr>
          <w:sz w:val="20"/>
        </w:rPr>
      </w:pPr>
      <w:r>
        <w:rPr/>
        <w:pict>
          <v:line style="position:absolute;mso-position-horizontal-relative:page;mso-position-vertical-relative:paragraph;z-index:29344" from="15pt,-30.907267pt" to="0pt,-30.907267pt" stroked="true" strokeweight=".25pt" strokecolor="#000000">
            <w10:wrap type="none"/>
          </v:line>
        </w:pict>
      </w:r>
      <w:r>
        <w:rPr/>
        <w:pict>
          <v:line style="position:absolute;mso-position-horizontal-relative:page;mso-position-vertical-relative:paragraph;z-index:29368" from="494.71701pt,-30.907267pt" to="509.71701pt,-30.907267pt" stroked="true" strokeweight=".25pt" strokecolor="#000000">
            <w10:wrap type="none"/>
          </v:line>
        </w:pict>
      </w:r>
      <w:r>
        <w:rPr/>
        <w:pict>
          <v:line style="position:absolute;mso-position-horizontal-relative:page;mso-position-vertical-relative:paragraph;z-index:29392" from="21pt,-36.907265pt" to="21pt,-51.907265pt" stroked="true" strokeweight=".25pt" strokecolor="#000000">
            <w10:wrap type="none"/>
          </v:line>
        </w:pict>
      </w:r>
      <w:r>
        <w:rPr/>
        <w:pict>
          <v:line style="position:absolute;mso-position-horizontal-relative:page;mso-position-vertical-relative:paragraph;z-index:29416" from="488.71701pt,-36.907265pt" to="488.71701pt,-51.907265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227</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1" w:firstLine="283"/>
        <w:jc w:val="both"/>
      </w:pPr>
      <w:r>
        <w:rPr/>
        <w:t>Los</w:t>
      </w:r>
      <w:r>
        <w:rPr>
          <w:spacing w:val="-7"/>
        </w:rPr>
        <w:t> </w:t>
      </w:r>
      <w:r>
        <w:rPr/>
        <w:t>procesos</w:t>
      </w:r>
      <w:r>
        <w:rPr>
          <w:spacing w:val="-8"/>
        </w:rPr>
        <w:t> </w:t>
      </w:r>
      <w:r>
        <w:rPr/>
        <w:t>de</w:t>
      </w:r>
      <w:r>
        <w:rPr>
          <w:spacing w:val="-7"/>
        </w:rPr>
        <w:t> </w:t>
      </w:r>
      <w:r>
        <w:rPr/>
        <w:t>cambio</w:t>
      </w:r>
      <w:r>
        <w:rPr>
          <w:spacing w:val="-7"/>
        </w:rPr>
        <w:t> </w:t>
      </w:r>
      <w:r>
        <w:rPr/>
        <w:t>en</w:t>
      </w:r>
      <w:r>
        <w:rPr>
          <w:spacing w:val="-7"/>
        </w:rPr>
        <w:t> </w:t>
      </w:r>
      <w:r>
        <w:rPr/>
        <w:t>el</w:t>
      </w:r>
      <w:r>
        <w:rPr>
          <w:spacing w:val="-7"/>
        </w:rPr>
        <w:t> </w:t>
      </w:r>
      <w:r>
        <w:rPr/>
        <w:t>bosque</w:t>
      </w:r>
      <w:r>
        <w:rPr>
          <w:spacing w:val="-8"/>
        </w:rPr>
        <w:t> </w:t>
      </w:r>
      <w:r>
        <w:rPr/>
        <w:t>de</w:t>
      </w:r>
      <w:r>
        <w:rPr>
          <w:spacing w:val="-7"/>
        </w:rPr>
        <w:t> </w:t>
      </w:r>
      <w:r>
        <w:rPr/>
        <w:t>pino</w:t>
      </w:r>
      <w:r>
        <w:rPr>
          <w:spacing w:val="-7"/>
        </w:rPr>
        <w:t> </w:t>
      </w:r>
      <w:r>
        <w:rPr/>
        <w:t>tienden</w:t>
      </w:r>
      <w:r>
        <w:rPr>
          <w:spacing w:val="-7"/>
        </w:rPr>
        <w:t> </w:t>
      </w:r>
      <w:r>
        <w:rPr/>
        <w:t>a</w:t>
      </w:r>
      <w:r>
        <w:rPr>
          <w:spacing w:val="-7"/>
        </w:rPr>
        <w:t> </w:t>
      </w:r>
      <w:r>
        <w:rPr/>
        <w:t>presentarse</w:t>
      </w:r>
      <w:r>
        <w:rPr>
          <w:spacing w:val="-7"/>
        </w:rPr>
        <w:t> </w:t>
      </w:r>
      <w:r>
        <w:rPr/>
        <w:t>en</w:t>
      </w:r>
      <w:r>
        <w:rPr>
          <w:spacing w:val="-7"/>
        </w:rPr>
        <w:t> </w:t>
      </w:r>
      <w:r>
        <w:rPr/>
        <w:t>las </w:t>
      </w:r>
      <w:r>
        <w:rPr>
          <w:w w:val="95"/>
        </w:rPr>
        <w:t>partes</w:t>
      </w:r>
      <w:r>
        <w:rPr>
          <w:spacing w:val="-14"/>
          <w:w w:val="95"/>
        </w:rPr>
        <w:t> </w:t>
      </w:r>
      <w:r>
        <w:rPr>
          <w:w w:val="95"/>
        </w:rPr>
        <w:t>más</w:t>
      </w:r>
      <w:r>
        <w:rPr>
          <w:spacing w:val="-14"/>
          <w:w w:val="95"/>
        </w:rPr>
        <w:t> </w:t>
      </w:r>
      <w:r>
        <w:rPr>
          <w:w w:val="95"/>
        </w:rPr>
        <w:t>elevadas,</w:t>
      </w:r>
      <w:r>
        <w:rPr>
          <w:spacing w:val="-14"/>
          <w:w w:val="95"/>
        </w:rPr>
        <w:t> </w:t>
      </w:r>
      <w:r>
        <w:rPr>
          <w:w w:val="95"/>
        </w:rPr>
        <w:t>en</w:t>
      </w:r>
      <w:r>
        <w:rPr>
          <w:spacing w:val="-14"/>
          <w:w w:val="95"/>
        </w:rPr>
        <w:t> </w:t>
      </w:r>
      <w:r>
        <w:rPr>
          <w:w w:val="95"/>
        </w:rPr>
        <w:t>particular</w:t>
      </w:r>
      <w:r>
        <w:rPr>
          <w:spacing w:val="-14"/>
          <w:w w:val="95"/>
        </w:rPr>
        <w:t> </w:t>
      </w:r>
      <w:r>
        <w:rPr>
          <w:w w:val="95"/>
        </w:rPr>
        <w:t>en</w:t>
      </w:r>
      <w:r>
        <w:rPr>
          <w:spacing w:val="-14"/>
          <w:w w:val="95"/>
        </w:rPr>
        <w:t> </w:t>
      </w:r>
      <w:r>
        <w:rPr>
          <w:w w:val="95"/>
        </w:rPr>
        <w:t>torno</w:t>
      </w:r>
      <w:r>
        <w:rPr>
          <w:spacing w:val="-14"/>
          <w:w w:val="95"/>
        </w:rPr>
        <w:t> </w:t>
      </w:r>
      <w:r>
        <w:rPr>
          <w:w w:val="95"/>
        </w:rPr>
        <w:t>al</w:t>
      </w:r>
      <w:r>
        <w:rPr>
          <w:spacing w:val="-14"/>
          <w:w w:val="95"/>
        </w:rPr>
        <w:t> </w:t>
      </w:r>
      <w:r>
        <w:rPr>
          <w:w w:val="95"/>
        </w:rPr>
        <w:t>cráter</w:t>
      </w:r>
      <w:r>
        <w:rPr>
          <w:spacing w:val="-14"/>
          <w:w w:val="95"/>
        </w:rPr>
        <w:t> </w:t>
      </w:r>
      <w:r>
        <w:rPr>
          <w:w w:val="95"/>
        </w:rPr>
        <w:t>del</w:t>
      </w:r>
      <w:r>
        <w:rPr>
          <w:spacing w:val="-14"/>
          <w:w w:val="95"/>
        </w:rPr>
        <w:t> </w:t>
      </w:r>
      <w:r>
        <w:rPr>
          <w:w w:val="95"/>
        </w:rPr>
        <w:t>volcán</w:t>
      </w:r>
      <w:r>
        <w:rPr>
          <w:spacing w:val="-15"/>
          <w:w w:val="95"/>
        </w:rPr>
        <w:t> </w:t>
      </w:r>
      <w:r>
        <w:rPr>
          <w:w w:val="95"/>
        </w:rPr>
        <w:t>Nevado</w:t>
      </w:r>
      <w:r>
        <w:rPr>
          <w:spacing w:val="-14"/>
          <w:w w:val="95"/>
        </w:rPr>
        <w:t> </w:t>
      </w:r>
      <w:r>
        <w:rPr>
          <w:w w:val="95"/>
        </w:rPr>
        <w:t>de</w:t>
      </w:r>
      <w:r>
        <w:rPr>
          <w:spacing w:val="-14"/>
          <w:w w:val="95"/>
        </w:rPr>
        <w:t> </w:t>
      </w:r>
      <w:r>
        <w:rPr>
          <w:spacing w:val="-4"/>
          <w:w w:val="95"/>
        </w:rPr>
        <w:t>Toluca. </w:t>
      </w:r>
      <w:r>
        <w:rPr/>
        <w:t>Si</w:t>
      </w:r>
      <w:r>
        <w:rPr>
          <w:spacing w:val="-26"/>
        </w:rPr>
        <w:t> </w:t>
      </w:r>
      <w:r>
        <w:rPr/>
        <w:t>bien</w:t>
      </w:r>
      <w:r>
        <w:rPr>
          <w:spacing w:val="-26"/>
        </w:rPr>
        <w:t> </w:t>
      </w:r>
      <w:r>
        <w:rPr/>
        <w:t>es</w:t>
      </w:r>
      <w:r>
        <w:rPr>
          <w:spacing w:val="-26"/>
        </w:rPr>
        <w:t> </w:t>
      </w:r>
      <w:r>
        <w:rPr/>
        <w:t>cierto</w:t>
      </w:r>
      <w:r>
        <w:rPr>
          <w:spacing w:val="-26"/>
        </w:rPr>
        <w:t> </w:t>
      </w:r>
      <w:r>
        <w:rPr/>
        <w:t>que,</w:t>
      </w:r>
      <w:r>
        <w:rPr>
          <w:spacing w:val="-26"/>
        </w:rPr>
        <w:t> </w:t>
      </w:r>
      <w:r>
        <w:rPr/>
        <w:t>a</w:t>
      </w:r>
      <w:r>
        <w:rPr>
          <w:spacing w:val="-26"/>
        </w:rPr>
        <w:t> </w:t>
      </w:r>
      <w:r>
        <w:rPr/>
        <w:t>lo</w:t>
      </w:r>
      <w:r>
        <w:rPr>
          <w:spacing w:val="-26"/>
        </w:rPr>
        <w:t> </w:t>
      </w:r>
      <w:r>
        <w:rPr>
          <w:spacing w:val="-3"/>
        </w:rPr>
        <w:t>largo</w:t>
      </w:r>
      <w:r>
        <w:rPr>
          <w:spacing w:val="-26"/>
        </w:rPr>
        <w:t> </w:t>
      </w:r>
      <w:r>
        <w:rPr/>
        <w:t>de</w:t>
      </w:r>
      <w:r>
        <w:rPr>
          <w:spacing w:val="-26"/>
        </w:rPr>
        <w:t> </w:t>
      </w:r>
      <w:r>
        <w:rPr/>
        <w:t>casi</w:t>
      </w:r>
      <w:r>
        <w:rPr>
          <w:spacing w:val="-26"/>
        </w:rPr>
        <w:t> </w:t>
      </w:r>
      <w:r>
        <w:rPr/>
        <w:t>40</w:t>
      </w:r>
      <w:r>
        <w:rPr>
          <w:spacing w:val="-26"/>
        </w:rPr>
        <w:t> </w:t>
      </w:r>
      <w:r>
        <w:rPr/>
        <w:t>años,</w:t>
      </w:r>
      <w:r>
        <w:rPr>
          <w:spacing w:val="-26"/>
        </w:rPr>
        <w:t> </w:t>
      </w:r>
      <w:r>
        <w:rPr/>
        <w:t>se</w:t>
      </w:r>
      <w:r>
        <w:rPr>
          <w:spacing w:val="-26"/>
        </w:rPr>
        <w:t> </w:t>
      </w:r>
      <w:r>
        <w:rPr/>
        <w:t>presentaron</w:t>
      </w:r>
      <w:r>
        <w:rPr>
          <w:spacing w:val="-26"/>
        </w:rPr>
        <w:t> </w:t>
      </w:r>
      <w:r>
        <w:rPr/>
        <w:t>algunos</w:t>
      </w:r>
      <w:r>
        <w:rPr>
          <w:spacing w:val="-26"/>
        </w:rPr>
        <w:t> </w:t>
      </w:r>
      <w:r>
        <w:rPr/>
        <w:t>procesos de</w:t>
      </w:r>
      <w:r>
        <w:rPr>
          <w:spacing w:val="-18"/>
        </w:rPr>
        <w:t> </w:t>
      </w:r>
      <w:r>
        <w:rPr/>
        <w:t>recuperación</w:t>
      </w:r>
      <w:r>
        <w:rPr>
          <w:spacing w:val="-17"/>
        </w:rPr>
        <w:t> </w:t>
      </w:r>
      <w:r>
        <w:rPr/>
        <w:t>del</w:t>
      </w:r>
      <w:r>
        <w:rPr>
          <w:spacing w:val="-17"/>
        </w:rPr>
        <w:t> </w:t>
      </w:r>
      <w:r>
        <w:rPr/>
        <w:t>bosque,</w:t>
      </w:r>
      <w:r>
        <w:rPr>
          <w:spacing w:val="-18"/>
        </w:rPr>
        <w:t> </w:t>
      </w:r>
      <w:r>
        <w:rPr/>
        <w:t>la</w:t>
      </w:r>
      <w:r>
        <w:rPr>
          <w:spacing w:val="-18"/>
        </w:rPr>
        <w:t> </w:t>
      </w:r>
      <w:r>
        <w:rPr/>
        <w:t>mayor</w:t>
      </w:r>
      <w:r>
        <w:rPr>
          <w:spacing w:val="-18"/>
        </w:rPr>
        <w:t> </w:t>
      </w:r>
      <w:r>
        <w:rPr/>
        <w:t>parte</w:t>
      </w:r>
      <w:r>
        <w:rPr>
          <w:spacing w:val="-18"/>
        </w:rPr>
        <w:t> </w:t>
      </w:r>
      <w:r>
        <w:rPr/>
        <w:t>de</w:t>
      </w:r>
      <w:r>
        <w:rPr>
          <w:spacing w:val="-18"/>
        </w:rPr>
        <w:t> </w:t>
      </w:r>
      <w:r>
        <w:rPr/>
        <w:t>las</w:t>
      </w:r>
      <w:r>
        <w:rPr>
          <w:spacing w:val="-18"/>
        </w:rPr>
        <w:t> </w:t>
      </w:r>
      <w:r>
        <w:rPr/>
        <w:t>transiciones</w:t>
      </w:r>
      <w:r>
        <w:rPr>
          <w:spacing w:val="-17"/>
        </w:rPr>
        <w:t> </w:t>
      </w:r>
      <w:r>
        <w:rPr/>
        <w:t>fueron</w:t>
      </w:r>
      <w:r>
        <w:rPr>
          <w:spacing w:val="-18"/>
        </w:rPr>
        <w:t> </w:t>
      </w:r>
      <w:r>
        <w:rPr/>
        <w:t>hacia</w:t>
      </w:r>
      <w:r>
        <w:rPr>
          <w:spacing w:val="-17"/>
        </w:rPr>
        <w:t> </w:t>
      </w:r>
      <w:r>
        <w:rPr/>
        <w:t>el </w:t>
      </w:r>
      <w:r>
        <w:rPr>
          <w:spacing w:val="-3"/>
        </w:rPr>
        <w:t>deterioro.</w:t>
      </w:r>
      <w:r>
        <w:rPr>
          <w:spacing w:val="-29"/>
        </w:rPr>
        <w:t> </w:t>
      </w:r>
      <w:r>
        <w:rPr/>
        <w:t>Así,</w:t>
      </w:r>
      <w:r>
        <w:rPr>
          <w:spacing w:val="-29"/>
        </w:rPr>
        <w:t> </w:t>
      </w:r>
      <w:r>
        <w:rPr/>
        <w:t>las</w:t>
      </w:r>
      <w:r>
        <w:rPr>
          <w:spacing w:val="-29"/>
        </w:rPr>
        <w:t> </w:t>
      </w:r>
      <w:r>
        <w:rPr>
          <w:spacing w:val="-3"/>
        </w:rPr>
        <w:t>principales</w:t>
      </w:r>
      <w:r>
        <w:rPr>
          <w:spacing w:val="-29"/>
        </w:rPr>
        <w:t> </w:t>
      </w:r>
      <w:r>
        <w:rPr>
          <w:spacing w:val="-3"/>
        </w:rPr>
        <w:t>afectaciones</w:t>
      </w:r>
      <w:r>
        <w:rPr>
          <w:spacing w:val="-29"/>
        </w:rPr>
        <w:t> </w:t>
      </w:r>
      <w:r>
        <w:rPr/>
        <w:t>se</w:t>
      </w:r>
      <w:r>
        <w:rPr>
          <w:spacing w:val="-29"/>
        </w:rPr>
        <w:t> </w:t>
      </w:r>
      <w:r>
        <w:rPr>
          <w:spacing w:val="-4"/>
        </w:rPr>
        <w:t>dieron</w:t>
      </w:r>
      <w:r>
        <w:rPr>
          <w:spacing w:val="-29"/>
        </w:rPr>
        <w:t> </w:t>
      </w:r>
      <w:r>
        <w:rPr/>
        <w:t>en</w:t>
      </w:r>
      <w:r>
        <w:rPr>
          <w:spacing w:val="-29"/>
        </w:rPr>
        <w:t> </w:t>
      </w:r>
      <w:r>
        <w:rPr/>
        <w:t>la</w:t>
      </w:r>
      <w:r>
        <w:rPr>
          <w:spacing w:val="-29"/>
        </w:rPr>
        <w:t> </w:t>
      </w:r>
      <w:r>
        <w:rPr>
          <w:spacing w:val="-4"/>
        </w:rPr>
        <w:t>pérdida</w:t>
      </w:r>
      <w:r>
        <w:rPr>
          <w:spacing w:val="-29"/>
        </w:rPr>
        <w:t> </w:t>
      </w:r>
      <w:r>
        <w:rPr/>
        <w:t>de</w:t>
      </w:r>
      <w:r>
        <w:rPr>
          <w:spacing w:val="-29"/>
        </w:rPr>
        <w:t> </w:t>
      </w:r>
      <w:r>
        <w:rPr>
          <w:spacing w:val="-3"/>
        </w:rPr>
        <w:t>densidad</w:t>
      </w:r>
      <w:r>
        <w:rPr>
          <w:spacing w:val="-29"/>
        </w:rPr>
        <w:t> </w:t>
      </w:r>
      <w:r>
        <w:rPr/>
        <w:t>de bosques</w:t>
      </w:r>
      <w:r>
        <w:rPr>
          <w:spacing w:val="-25"/>
        </w:rPr>
        <w:t> </w:t>
      </w:r>
      <w:r>
        <w:rPr/>
        <w:t>densos</w:t>
      </w:r>
      <w:r>
        <w:rPr>
          <w:spacing w:val="-25"/>
        </w:rPr>
        <w:t> </w:t>
      </w:r>
      <w:r>
        <w:rPr/>
        <w:t>y</w:t>
      </w:r>
      <w:r>
        <w:rPr>
          <w:spacing w:val="-25"/>
        </w:rPr>
        <w:t> </w:t>
      </w:r>
      <w:r>
        <w:rPr/>
        <w:t>semidensos,</w:t>
      </w:r>
      <w:r>
        <w:rPr>
          <w:spacing w:val="-25"/>
        </w:rPr>
        <w:t> </w:t>
      </w:r>
      <w:r>
        <w:rPr/>
        <w:t>que,</w:t>
      </w:r>
      <w:r>
        <w:rPr>
          <w:spacing w:val="-25"/>
        </w:rPr>
        <w:t> </w:t>
      </w:r>
      <w:r>
        <w:rPr/>
        <w:t>en</w:t>
      </w:r>
      <w:r>
        <w:rPr>
          <w:spacing w:val="-25"/>
        </w:rPr>
        <w:t> </w:t>
      </w:r>
      <w:r>
        <w:rPr/>
        <w:t>términos</w:t>
      </w:r>
      <w:r>
        <w:rPr>
          <w:spacing w:val="-25"/>
        </w:rPr>
        <w:t> </w:t>
      </w:r>
      <w:r>
        <w:rPr/>
        <w:t>generales,</w:t>
      </w:r>
      <w:r>
        <w:rPr>
          <w:spacing w:val="-25"/>
        </w:rPr>
        <w:t> </w:t>
      </w:r>
      <w:r>
        <w:rPr/>
        <w:t>superó</w:t>
      </w:r>
      <w:r>
        <w:rPr>
          <w:spacing w:val="-25"/>
        </w:rPr>
        <w:t> </w:t>
      </w:r>
      <w:r>
        <w:rPr/>
        <w:t>las</w:t>
      </w:r>
      <w:r>
        <w:rPr>
          <w:spacing w:val="-25"/>
        </w:rPr>
        <w:t> </w:t>
      </w:r>
      <w:r>
        <w:rPr/>
        <w:t>8</w:t>
      </w:r>
      <w:r>
        <w:rPr>
          <w:spacing w:val="-25"/>
        </w:rPr>
        <w:t> </w:t>
      </w:r>
      <w:r>
        <w:rPr/>
        <w:t>000</w:t>
      </w:r>
      <w:r>
        <w:rPr>
          <w:spacing w:val="-25"/>
        </w:rPr>
        <w:t> </w:t>
      </w:r>
      <w:r>
        <w:rPr/>
        <w:t>ha. Se</w:t>
      </w:r>
      <w:r>
        <w:rPr>
          <w:spacing w:val="-31"/>
        </w:rPr>
        <w:t> </w:t>
      </w:r>
      <w:r>
        <w:rPr/>
        <w:t>trata,</w:t>
      </w:r>
      <w:r>
        <w:rPr>
          <w:spacing w:val="-31"/>
        </w:rPr>
        <w:t> </w:t>
      </w:r>
      <w:r>
        <w:rPr/>
        <w:t>en</w:t>
      </w:r>
      <w:r>
        <w:rPr>
          <w:spacing w:val="-31"/>
        </w:rPr>
        <w:t> </w:t>
      </w:r>
      <w:r>
        <w:rPr/>
        <w:t>definitiva,</w:t>
      </w:r>
      <w:r>
        <w:rPr>
          <w:spacing w:val="-30"/>
        </w:rPr>
        <w:t> </w:t>
      </w:r>
      <w:r>
        <w:rPr/>
        <w:t>del</w:t>
      </w:r>
      <w:r>
        <w:rPr>
          <w:spacing w:val="-31"/>
        </w:rPr>
        <w:t> </w:t>
      </w:r>
      <w:r>
        <w:rPr/>
        <w:t>tipo</w:t>
      </w:r>
      <w:r>
        <w:rPr>
          <w:spacing w:val="-31"/>
        </w:rPr>
        <w:t> </w:t>
      </w:r>
      <w:r>
        <w:rPr/>
        <w:t>de</w:t>
      </w:r>
      <w:r>
        <w:rPr>
          <w:spacing w:val="-31"/>
        </w:rPr>
        <w:t> </w:t>
      </w:r>
      <w:r>
        <w:rPr/>
        <w:t>bosque</w:t>
      </w:r>
      <w:r>
        <w:rPr>
          <w:spacing w:val="-31"/>
        </w:rPr>
        <w:t> </w:t>
      </w:r>
      <w:r>
        <w:rPr/>
        <w:t>con</w:t>
      </w:r>
      <w:r>
        <w:rPr>
          <w:spacing w:val="-31"/>
        </w:rPr>
        <w:t> </w:t>
      </w:r>
      <w:r>
        <w:rPr/>
        <w:t>mayor</w:t>
      </w:r>
      <w:r>
        <w:rPr>
          <w:spacing w:val="-31"/>
        </w:rPr>
        <w:t> </w:t>
      </w:r>
      <w:r>
        <w:rPr/>
        <w:t>superficie</w:t>
      </w:r>
      <w:r>
        <w:rPr>
          <w:spacing w:val="-31"/>
        </w:rPr>
        <w:t> </w:t>
      </w:r>
      <w:r>
        <w:rPr/>
        <w:t>deteriorada</w:t>
      </w:r>
      <w:r>
        <w:rPr>
          <w:spacing w:val="-30"/>
        </w:rPr>
        <w:t> </w:t>
      </w:r>
      <w:r>
        <w:rPr/>
        <w:t>en</w:t>
      </w:r>
      <w:r>
        <w:rPr>
          <w:spacing w:val="-31"/>
        </w:rPr>
        <w:t> </w:t>
      </w:r>
      <w:r>
        <w:rPr/>
        <w:t>el </w:t>
      </w:r>
      <w:r>
        <w:rPr>
          <w:spacing w:val="-4"/>
        </w:rPr>
        <w:t>Parque</w:t>
      </w:r>
      <w:r>
        <w:rPr>
          <w:spacing w:val="-28"/>
        </w:rPr>
        <w:t> </w:t>
      </w:r>
      <w:r>
        <w:rPr/>
        <w:t>Nacional</w:t>
      </w:r>
      <w:r>
        <w:rPr>
          <w:spacing w:val="-28"/>
        </w:rPr>
        <w:t> </w:t>
      </w:r>
      <w:r>
        <w:rPr/>
        <w:t>Nevado</w:t>
      </w:r>
      <w:r>
        <w:rPr>
          <w:spacing w:val="-28"/>
        </w:rPr>
        <w:t> </w:t>
      </w:r>
      <w:r>
        <w:rPr/>
        <w:t>de</w:t>
      </w:r>
      <w:r>
        <w:rPr>
          <w:spacing w:val="-28"/>
        </w:rPr>
        <w:t> </w:t>
      </w:r>
      <w:r>
        <w:rPr>
          <w:spacing w:val="-4"/>
        </w:rPr>
        <w:t>Toluca.</w:t>
      </w:r>
    </w:p>
    <w:p>
      <w:pPr>
        <w:pStyle w:val="BodyText"/>
        <w:spacing w:line="242" w:lineRule="auto"/>
        <w:ind w:left="1553" w:right="1552" w:firstLine="283"/>
        <w:jc w:val="both"/>
      </w:pPr>
      <w:r>
        <w:rPr>
          <w:w w:val="95"/>
        </w:rPr>
        <w:t>En</w:t>
      </w:r>
      <w:r>
        <w:rPr>
          <w:spacing w:val="-17"/>
          <w:w w:val="95"/>
        </w:rPr>
        <w:t> </w:t>
      </w:r>
      <w:r>
        <w:rPr>
          <w:w w:val="95"/>
        </w:rPr>
        <w:t>cuanto</w:t>
      </w:r>
      <w:r>
        <w:rPr>
          <w:spacing w:val="-17"/>
          <w:w w:val="95"/>
        </w:rPr>
        <w:t> </w:t>
      </w:r>
      <w:r>
        <w:rPr>
          <w:w w:val="95"/>
        </w:rPr>
        <w:t>a</w:t>
      </w:r>
      <w:r>
        <w:rPr>
          <w:spacing w:val="-17"/>
          <w:w w:val="95"/>
        </w:rPr>
        <w:t> </w:t>
      </w:r>
      <w:r>
        <w:rPr>
          <w:w w:val="95"/>
        </w:rPr>
        <w:t>latifoliadas,</w:t>
      </w:r>
      <w:r>
        <w:rPr>
          <w:spacing w:val="-17"/>
          <w:w w:val="95"/>
        </w:rPr>
        <w:t> </w:t>
      </w:r>
      <w:r>
        <w:rPr>
          <w:w w:val="95"/>
        </w:rPr>
        <w:t>se</w:t>
      </w:r>
      <w:r>
        <w:rPr>
          <w:spacing w:val="-17"/>
          <w:w w:val="95"/>
        </w:rPr>
        <w:t> </w:t>
      </w:r>
      <w:r>
        <w:rPr>
          <w:w w:val="95"/>
        </w:rPr>
        <w:t>conoce</w:t>
      </w:r>
      <w:r>
        <w:rPr>
          <w:spacing w:val="-17"/>
          <w:w w:val="95"/>
        </w:rPr>
        <w:t> </w:t>
      </w:r>
      <w:r>
        <w:rPr>
          <w:w w:val="95"/>
        </w:rPr>
        <w:t>que</w:t>
      </w:r>
      <w:r>
        <w:rPr>
          <w:spacing w:val="-17"/>
          <w:w w:val="95"/>
        </w:rPr>
        <w:t> </w:t>
      </w:r>
      <w:r>
        <w:rPr>
          <w:w w:val="95"/>
        </w:rPr>
        <w:t>son</w:t>
      </w:r>
      <w:r>
        <w:rPr>
          <w:spacing w:val="-17"/>
          <w:w w:val="95"/>
        </w:rPr>
        <w:t> </w:t>
      </w:r>
      <w:r>
        <w:rPr>
          <w:w w:val="95"/>
        </w:rPr>
        <w:t>especies</w:t>
      </w:r>
      <w:r>
        <w:rPr>
          <w:spacing w:val="-17"/>
          <w:w w:val="95"/>
        </w:rPr>
        <w:t> </w:t>
      </w:r>
      <w:r>
        <w:rPr>
          <w:w w:val="95"/>
        </w:rPr>
        <w:t>vegetales</w:t>
      </w:r>
      <w:r>
        <w:rPr>
          <w:spacing w:val="-18"/>
          <w:w w:val="95"/>
        </w:rPr>
        <w:t> </w:t>
      </w:r>
      <w:r>
        <w:rPr>
          <w:w w:val="95"/>
        </w:rPr>
        <w:t>mucho</w:t>
      </w:r>
      <w:r>
        <w:rPr>
          <w:spacing w:val="-17"/>
          <w:w w:val="95"/>
        </w:rPr>
        <w:t> </w:t>
      </w:r>
      <w:r>
        <w:rPr>
          <w:w w:val="95"/>
        </w:rPr>
        <w:t>más</w:t>
      </w:r>
      <w:r>
        <w:rPr>
          <w:spacing w:val="-17"/>
          <w:w w:val="95"/>
        </w:rPr>
        <w:t> </w:t>
      </w:r>
      <w:r>
        <w:rPr>
          <w:w w:val="95"/>
        </w:rPr>
        <w:t>loca- lizadas</w:t>
      </w:r>
      <w:r>
        <w:rPr>
          <w:spacing w:val="-8"/>
          <w:w w:val="95"/>
        </w:rPr>
        <w:t> </w:t>
      </w:r>
      <w:r>
        <w:rPr>
          <w:w w:val="95"/>
        </w:rPr>
        <w:t>en</w:t>
      </w:r>
      <w:r>
        <w:rPr>
          <w:spacing w:val="-8"/>
          <w:w w:val="95"/>
        </w:rPr>
        <w:t> </w:t>
      </w:r>
      <w:r>
        <w:rPr>
          <w:w w:val="95"/>
        </w:rPr>
        <w:t>las</w:t>
      </w:r>
      <w:r>
        <w:rPr>
          <w:spacing w:val="-8"/>
          <w:w w:val="95"/>
        </w:rPr>
        <w:t> </w:t>
      </w:r>
      <w:r>
        <w:rPr>
          <w:w w:val="95"/>
        </w:rPr>
        <w:t>partes</w:t>
      </w:r>
      <w:r>
        <w:rPr>
          <w:spacing w:val="-8"/>
          <w:w w:val="95"/>
        </w:rPr>
        <w:t> </w:t>
      </w:r>
      <w:r>
        <w:rPr>
          <w:w w:val="95"/>
        </w:rPr>
        <w:t>bajas</w:t>
      </w:r>
      <w:r>
        <w:rPr>
          <w:spacing w:val="-9"/>
          <w:w w:val="95"/>
        </w:rPr>
        <w:t> </w:t>
      </w:r>
      <w:r>
        <w:rPr>
          <w:w w:val="95"/>
        </w:rPr>
        <w:t>del</w:t>
      </w:r>
      <w:r>
        <w:rPr>
          <w:spacing w:val="-8"/>
          <w:w w:val="95"/>
        </w:rPr>
        <w:t> </w:t>
      </w:r>
      <w:r>
        <w:rPr>
          <w:spacing w:val="-3"/>
          <w:w w:val="95"/>
        </w:rPr>
        <w:t>área</w:t>
      </w:r>
      <w:r>
        <w:rPr>
          <w:spacing w:val="-8"/>
          <w:w w:val="95"/>
        </w:rPr>
        <w:t> </w:t>
      </w:r>
      <w:r>
        <w:rPr>
          <w:w w:val="95"/>
        </w:rPr>
        <w:t>natural</w:t>
      </w:r>
      <w:r>
        <w:rPr>
          <w:spacing w:val="-8"/>
          <w:w w:val="95"/>
        </w:rPr>
        <w:t> </w:t>
      </w:r>
      <w:r>
        <w:rPr>
          <w:w w:val="95"/>
        </w:rPr>
        <w:t>protegida,</w:t>
      </w:r>
      <w:r>
        <w:rPr>
          <w:spacing w:val="-9"/>
          <w:w w:val="95"/>
        </w:rPr>
        <w:t> </w:t>
      </w:r>
      <w:r>
        <w:rPr>
          <w:w w:val="95"/>
        </w:rPr>
        <w:t>en</w:t>
      </w:r>
      <w:r>
        <w:rPr>
          <w:spacing w:val="-8"/>
          <w:w w:val="95"/>
        </w:rPr>
        <w:t> </w:t>
      </w:r>
      <w:r>
        <w:rPr>
          <w:w w:val="95"/>
        </w:rPr>
        <w:t>particular</w:t>
      </w:r>
      <w:r>
        <w:rPr>
          <w:spacing w:val="-8"/>
          <w:w w:val="95"/>
        </w:rPr>
        <w:t> </w:t>
      </w:r>
      <w:r>
        <w:rPr>
          <w:w w:val="95"/>
        </w:rPr>
        <w:t>en</w:t>
      </w:r>
      <w:r>
        <w:rPr>
          <w:spacing w:val="-8"/>
          <w:w w:val="95"/>
        </w:rPr>
        <w:t> </w:t>
      </w:r>
      <w:r>
        <w:rPr>
          <w:w w:val="95"/>
        </w:rPr>
        <w:t>las</w:t>
      </w:r>
      <w:r>
        <w:rPr>
          <w:spacing w:val="-8"/>
          <w:w w:val="95"/>
        </w:rPr>
        <w:t> </w:t>
      </w:r>
      <w:r>
        <w:rPr>
          <w:w w:val="95"/>
        </w:rPr>
        <w:t>laderas oriental y nororiental del</w:t>
      </w:r>
      <w:r>
        <w:rPr>
          <w:spacing w:val="-26"/>
          <w:w w:val="95"/>
        </w:rPr>
        <w:t> </w:t>
      </w:r>
      <w:r>
        <w:rPr>
          <w:w w:val="95"/>
        </w:rPr>
        <w:t>volcán.</w:t>
      </w:r>
    </w:p>
    <w:p>
      <w:pPr>
        <w:pStyle w:val="BodyText"/>
        <w:spacing w:before="1"/>
        <w:rPr>
          <w:sz w:val="20"/>
        </w:rPr>
      </w:pPr>
    </w:p>
    <w:p>
      <w:pPr>
        <w:pStyle w:val="Heading4"/>
        <w:ind w:right="3362"/>
        <w:jc w:val="left"/>
      </w:pPr>
      <w:r>
        <w:rPr>
          <w:w w:val="90"/>
        </w:rPr>
        <w:t>Sobre el análisis de recuperación-deterioro  forestal</w:t>
      </w:r>
    </w:p>
    <w:p>
      <w:pPr>
        <w:pStyle w:val="BodyText"/>
        <w:rPr>
          <w:rFonts w:ascii="Palatino Linotype"/>
          <w:b/>
          <w:sz w:val="18"/>
        </w:rPr>
      </w:pPr>
    </w:p>
    <w:p>
      <w:pPr>
        <w:pStyle w:val="BodyText"/>
        <w:spacing w:line="242" w:lineRule="auto"/>
        <w:ind w:left="1553" w:right="1551" w:firstLine="283"/>
        <w:jc w:val="both"/>
      </w:pPr>
      <w:r>
        <w:rPr>
          <w:spacing w:val="-4"/>
        </w:rPr>
        <w:t>Para</w:t>
      </w:r>
      <w:r>
        <w:rPr>
          <w:spacing w:val="-15"/>
        </w:rPr>
        <w:t> </w:t>
      </w:r>
      <w:r>
        <w:rPr/>
        <w:t>el</w:t>
      </w:r>
      <w:r>
        <w:rPr>
          <w:spacing w:val="-15"/>
        </w:rPr>
        <w:t> </w:t>
      </w:r>
      <w:r>
        <w:rPr/>
        <w:t>análisis</w:t>
      </w:r>
      <w:r>
        <w:rPr>
          <w:spacing w:val="-15"/>
        </w:rPr>
        <w:t> </w:t>
      </w:r>
      <w:r>
        <w:rPr/>
        <w:t>de</w:t>
      </w:r>
      <w:r>
        <w:rPr>
          <w:spacing w:val="-15"/>
        </w:rPr>
        <w:t> </w:t>
      </w:r>
      <w:r>
        <w:rPr/>
        <w:t>perturbación-recuperación</w:t>
      </w:r>
      <w:r>
        <w:rPr>
          <w:spacing w:val="-15"/>
        </w:rPr>
        <w:t> </w:t>
      </w:r>
      <w:r>
        <w:rPr/>
        <w:t>forestal</w:t>
      </w:r>
      <w:r>
        <w:rPr>
          <w:spacing w:val="-15"/>
        </w:rPr>
        <w:t> </w:t>
      </w:r>
      <w:r>
        <w:rPr/>
        <w:t>de</w:t>
      </w:r>
      <w:r>
        <w:rPr>
          <w:spacing w:val="-15"/>
        </w:rPr>
        <w:t> </w:t>
      </w:r>
      <w:r>
        <w:rPr/>
        <w:t>los</w:t>
      </w:r>
      <w:r>
        <w:rPr>
          <w:spacing w:val="-15"/>
        </w:rPr>
        <w:t> </w:t>
      </w:r>
      <w:r>
        <w:rPr/>
        <w:t>bosques</w:t>
      </w:r>
      <w:r>
        <w:rPr>
          <w:spacing w:val="-15"/>
        </w:rPr>
        <w:t> </w:t>
      </w:r>
      <w:r>
        <w:rPr/>
        <w:t>en</w:t>
      </w:r>
      <w:r>
        <w:rPr>
          <w:spacing w:val="-15"/>
        </w:rPr>
        <w:t> </w:t>
      </w:r>
      <w:r>
        <w:rPr/>
        <w:t>el </w:t>
      </w:r>
      <w:r>
        <w:rPr>
          <w:spacing w:val="-3"/>
          <w:w w:val="95"/>
        </w:rPr>
        <w:t>área </w:t>
      </w:r>
      <w:r>
        <w:rPr>
          <w:w w:val="95"/>
        </w:rPr>
        <w:t>de estudio, se obtuvieron cuatro mapas, </w:t>
      </w:r>
      <w:r>
        <w:rPr>
          <w:spacing w:val="-3"/>
          <w:w w:val="95"/>
        </w:rPr>
        <w:t>tres </w:t>
      </w:r>
      <w:r>
        <w:rPr>
          <w:w w:val="95"/>
        </w:rPr>
        <w:t>de los cuales correspondieron </w:t>
      </w:r>
      <w:r>
        <w:rPr/>
        <w:t>a</w:t>
      </w:r>
      <w:r>
        <w:rPr>
          <w:spacing w:val="-7"/>
        </w:rPr>
        <w:t> </w:t>
      </w:r>
      <w:r>
        <w:rPr/>
        <w:t>la</w:t>
      </w:r>
      <w:r>
        <w:rPr>
          <w:spacing w:val="-7"/>
        </w:rPr>
        <w:t> </w:t>
      </w:r>
      <w:r>
        <w:rPr/>
        <w:t>dinámica</w:t>
      </w:r>
      <w:r>
        <w:rPr>
          <w:spacing w:val="-7"/>
        </w:rPr>
        <w:t> </w:t>
      </w:r>
      <w:r>
        <w:rPr/>
        <w:t>de</w:t>
      </w:r>
      <w:r>
        <w:rPr>
          <w:spacing w:val="-7"/>
        </w:rPr>
        <w:t> </w:t>
      </w:r>
      <w:r>
        <w:rPr/>
        <w:t>perturbación-recuperación</w:t>
      </w:r>
      <w:r>
        <w:rPr>
          <w:spacing w:val="-7"/>
        </w:rPr>
        <w:t> </w:t>
      </w:r>
      <w:r>
        <w:rPr/>
        <w:t>de</w:t>
      </w:r>
      <w:r>
        <w:rPr>
          <w:spacing w:val="-7"/>
        </w:rPr>
        <w:t> </w:t>
      </w:r>
      <w:r>
        <w:rPr/>
        <w:t>cada</w:t>
      </w:r>
      <w:r>
        <w:rPr>
          <w:spacing w:val="-7"/>
        </w:rPr>
        <w:t> </w:t>
      </w:r>
      <w:r>
        <w:rPr/>
        <w:t>especie</w:t>
      </w:r>
      <w:r>
        <w:rPr>
          <w:spacing w:val="-7"/>
        </w:rPr>
        <w:t> </w:t>
      </w:r>
      <w:r>
        <w:rPr/>
        <w:t>forestal,</w:t>
      </w:r>
      <w:r>
        <w:rPr>
          <w:spacing w:val="-7"/>
        </w:rPr>
        <w:t> </w:t>
      </w:r>
      <w:r>
        <w:rPr/>
        <w:t>y</w:t>
      </w:r>
      <w:r>
        <w:rPr>
          <w:spacing w:val="-7"/>
        </w:rPr>
        <w:t> </w:t>
      </w:r>
      <w:r>
        <w:rPr/>
        <w:t>uno</w:t>
      </w:r>
      <w:r>
        <w:rPr>
          <w:spacing w:val="-7"/>
        </w:rPr>
        <w:t> </w:t>
      </w:r>
      <w:r>
        <w:rPr/>
        <w:t>a </w:t>
      </w:r>
      <w:r>
        <w:rPr>
          <w:w w:val="95"/>
        </w:rPr>
        <w:t>la </w:t>
      </w:r>
      <w:r>
        <w:rPr>
          <w:spacing w:val="-3"/>
          <w:w w:val="95"/>
        </w:rPr>
        <w:t>perturbación-recuperación </w:t>
      </w:r>
      <w:r>
        <w:rPr>
          <w:w w:val="95"/>
        </w:rPr>
        <w:t>de manera </w:t>
      </w:r>
      <w:r>
        <w:rPr>
          <w:spacing w:val="-3"/>
          <w:w w:val="95"/>
        </w:rPr>
        <w:t>global. </w:t>
      </w:r>
      <w:r>
        <w:rPr>
          <w:w w:val="95"/>
        </w:rPr>
        <w:t>La </w:t>
      </w:r>
      <w:r>
        <w:rPr>
          <w:spacing w:val="-5"/>
          <w:w w:val="95"/>
        </w:rPr>
        <w:t>Figura </w:t>
      </w:r>
      <w:r>
        <w:rPr>
          <w:w w:val="95"/>
        </w:rPr>
        <w:t>2 permite observar la distribución general de las zonas boscosas que sufrieron algún grado de pertur- bación o</w:t>
      </w:r>
      <w:r>
        <w:rPr>
          <w:spacing w:val="-26"/>
          <w:w w:val="95"/>
        </w:rPr>
        <w:t> </w:t>
      </w:r>
      <w:r>
        <w:rPr>
          <w:w w:val="95"/>
        </w:rPr>
        <w:t>recuperación.</w:t>
      </w:r>
    </w:p>
    <w:p>
      <w:pPr>
        <w:pStyle w:val="BodyText"/>
        <w:spacing w:line="242" w:lineRule="auto"/>
        <w:ind w:left="1553" w:right="1552" w:firstLine="283"/>
        <w:jc w:val="both"/>
      </w:pPr>
      <w:r>
        <w:rPr>
          <w:w w:val="95"/>
        </w:rPr>
        <w:t>La dinámica general de perturbación-recuperación de la cubierta se aprecia </w:t>
      </w:r>
      <w:r>
        <w:rPr/>
        <w:t>en</w:t>
      </w:r>
      <w:r>
        <w:rPr>
          <w:spacing w:val="-12"/>
        </w:rPr>
        <w:t> </w:t>
      </w:r>
      <w:r>
        <w:rPr/>
        <w:t>el</w:t>
      </w:r>
      <w:r>
        <w:rPr>
          <w:spacing w:val="-12"/>
        </w:rPr>
        <w:t> </w:t>
      </w:r>
      <w:r>
        <w:rPr/>
        <w:t>Cuadro</w:t>
      </w:r>
      <w:r>
        <w:rPr>
          <w:spacing w:val="-11"/>
        </w:rPr>
        <w:t> </w:t>
      </w:r>
      <w:r>
        <w:rPr/>
        <w:t>4.</w:t>
      </w:r>
      <w:r>
        <w:rPr>
          <w:spacing w:val="-11"/>
        </w:rPr>
        <w:t> </w:t>
      </w:r>
      <w:r>
        <w:rPr/>
        <w:t>Es</w:t>
      </w:r>
      <w:r>
        <w:rPr>
          <w:spacing w:val="-11"/>
        </w:rPr>
        <w:t> </w:t>
      </w:r>
      <w:r>
        <w:rPr/>
        <w:t>evidente</w:t>
      </w:r>
      <w:r>
        <w:rPr>
          <w:spacing w:val="-11"/>
        </w:rPr>
        <w:t> </w:t>
      </w:r>
      <w:r>
        <w:rPr/>
        <w:t>que</w:t>
      </w:r>
      <w:r>
        <w:rPr>
          <w:spacing w:val="-11"/>
        </w:rPr>
        <w:t> </w:t>
      </w:r>
      <w:r>
        <w:rPr/>
        <w:t>existe</w:t>
      </w:r>
      <w:r>
        <w:rPr>
          <w:spacing w:val="-12"/>
        </w:rPr>
        <w:t> </w:t>
      </w:r>
      <w:r>
        <w:rPr/>
        <w:t>un</w:t>
      </w:r>
      <w:r>
        <w:rPr>
          <w:spacing w:val="-12"/>
        </w:rPr>
        <w:t> </w:t>
      </w:r>
      <w:r>
        <w:rPr/>
        <w:t>franco</w:t>
      </w:r>
      <w:r>
        <w:rPr>
          <w:spacing w:val="-12"/>
        </w:rPr>
        <w:t> </w:t>
      </w:r>
      <w:r>
        <w:rPr/>
        <w:t>proceso</w:t>
      </w:r>
      <w:r>
        <w:rPr>
          <w:spacing w:val="-12"/>
        </w:rPr>
        <w:t> </w:t>
      </w:r>
      <w:r>
        <w:rPr/>
        <w:t>de</w:t>
      </w:r>
      <w:r>
        <w:rPr>
          <w:spacing w:val="-12"/>
        </w:rPr>
        <w:t> </w:t>
      </w:r>
      <w:r>
        <w:rPr/>
        <w:t>perturbación</w:t>
      </w:r>
      <w:r>
        <w:rPr>
          <w:spacing w:val="-11"/>
        </w:rPr>
        <w:t> </w:t>
      </w:r>
      <w:r>
        <w:rPr/>
        <w:t>que </w:t>
      </w:r>
      <w:r>
        <w:rPr>
          <w:w w:val="95"/>
        </w:rPr>
        <w:t>supera</w:t>
      </w:r>
      <w:r>
        <w:rPr>
          <w:spacing w:val="-11"/>
          <w:w w:val="95"/>
        </w:rPr>
        <w:t> </w:t>
      </w:r>
      <w:r>
        <w:rPr>
          <w:w w:val="95"/>
        </w:rPr>
        <w:t>por</w:t>
      </w:r>
      <w:r>
        <w:rPr>
          <w:spacing w:val="-11"/>
          <w:w w:val="95"/>
        </w:rPr>
        <w:t> </w:t>
      </w:r>
      <w:r>
        <w:rPr>
          <w:w w:val="95"/>
        </w:rPr>
        <w:t>mucho</w:t>
      </w:r>
      <w:r>
        <w:rPr>
          <w:spacing w:val="-11"/>
          <w:w w:val="95"/>
        </w:rPr>
        <w:t> </w:t>
      </w:r>
      <w:r>
        <w:rPr>
          <w:w w:val="95"/>
        </w:rPr>
        <w:t>las</w:t>
      </w:r>
      <w:r>
        <w:rPr>
          <w:spacing w:val="-11"/>
          <w:w w:val="95"/>
        </w:rPr>
        <w:t> </w:t>
      </w:r>
      <w:r>
        <w:rPr>
          <w:w w:val="95"/>
        </w:rPr>
        <w:t>cifras</w:t>
      </w:r>
      <w:r>
        <w:rPr>
          <w:spacing w:val="-11"/>
          <w:w w:val="95"/>
        </w:rPr>
        <w:t> </w:t>
      </w:r>
      <w:r>
        <w:rPr>
          <w:w w:val="95"/>
        </w:rPr>
        <w:t>de</w:t>
      </w:r>
      <w:r>
        <w:rPr>
          <w:spacing w:val="-11"/>
          <w:w w:val="95"/>
        </w:rPr>
        <w:t> </w:t>
      </w:r>
      <w:r>
        <w:rPr>
          <w:w w:val="95"/>
        </w:rPr>
        <w:t>recuperación</w:t>
      </w:r>
      <w:r>
        <w:rPr>
          <w:spacing w:val="-11"/>
          <w:w w:val="95"/>
        </w:rPr>
        <w:t> </w:t>
      </w:r>
      <w:r>
        <w:rPr>
          <w:w w:val="95"/>
        </w:rPr>
        <w:t>forestal.</w:t>
      </w:r>
    </w:p>
    <w:p>
      <w:pPr>
        <w:pStyle w:val="BodyText"/>
        <w:spacing w:line="242" w:lineRule="auto"/>
        <w:ind w:left="1553" w:right="1551" w:firstLine="283"/>
        <w:jc w:val="both"/>
      </w:pPr>
      <w:r>
        <w:rPr>
          <w:w w:val="95"/>
        </w:rPr>
        <w:t>De acuerdo con el Cuadro 5, la dinámica de perturbación-recuperación para oyamel presenta un relativo estado de equilibrio. </w:t>
      </w:r>
      <w:r>
        <w:rPr>
          <w:spacing w:val="-4"/>
          <w:w w:val="95"/>
        </w:rPr>
        <w:t>Para </w:t>
      </w:r>
      <w:r>
        <w:rPr>
          <w:w w:val="95"/>
        </w:rPr>
        <w:t>pino, se muestra una ma- </w:t>
      </w:r>
      <w:r>
        <w:rPr/>
        <w:t>yor</w:t>
      </w:r>
      <w:r>
        <w:rPr>
          <w:spacing w:val="-12"/>
        </w:rPr>
        <w:t> </w:t>
      </w:r>
      <w:r>
        <w:rPr/>
        <w:t>tendencia</w:t>
      </w:r>
      <w:r>
        <w:rPr>
          <w:spacing w:val="-12"/>
        </w:rPr>
        <w:t> </w:t>
      </w:r>
      <w:r>
        <w:rPr/>
        <w:t>a</w:t>
      </w:r>
      <w:r>
        <w:rPr>
          <w:spacing w:val="-12"/>
        </w:rPr>
        <w:t> </w:t>
      </w:r>
      <w:r>
        <w:rPr/>
        <w:t>la</w:t>
      </w:r>
      <w:r>
        <w:rPr>
          <w:spacing w:val="-12"/>
        </w:rPr>
        <w:t> </w:t>
      </w:r>
      <w:r>
        <w:rPr/>
        <w:t>perturbación</w:t>
      </w:r>
      <w:r>
        <w:rPr>
          <w:spacing w:val="-12"/>
        </w:rPr>
        <w:t> </w:t>
      </w:r>
      <w:r>
        <w:rPr/>
        <w:t>con</w:t>
      </w:r>
      <w:r>
        <w:rPr>
          <w:spacing w:val="-12"/>
        </w:rPr>
        <w:t> </w:t>
      </w:r>
      <w:r>
        <w:rPr/>
        <w:t>respecto</w:t>
      </w:r>
      <w:r>
        <w:rPr>
          <w:spacing w:val="-12"/>
        </w:rPr>
        <w:t> </w:t>
      </w:r>
      <w:r>
        <w:rPr/>
        <w:t>a</w:t>
      </w:r>
      <w:r>
        <w:rPr>
          <w:spacing w:val="-12"/>
        </w:rPr>
        <w:t> </w:t>
      </w:r>
      <w:r>
        <w:rPr/>
        <w:t>la</w:t>
      </w:r>
      <w:r>
        <w:rPr>
          <w:spacing w:val="-12"/>
        </w:rPr>
        <w:t> </w:t>
      </w:r>
      <w:r>
        <w:rPr/>
        <w:t>recuperación.</w:t>
      </w:r>
      <w:r>
        <w:rPr>
          <w:spacing w:val="-12"/>
        </w:rPr>
        <w:t> </w:t>
      </w:r>
      <w:r>
        <w:rPr/>
        <w:t>De</w:t>
      </w:r>
      <w:r>
        <w:rPr>
          <w:spacing w:val="-12"/>
        </w:rPr>
        <w:t> </w:t>
      </w:r>
      <w:r>
        <w:rPr/>
        <w:t>las</w:t>
      </w:r>
      <w:r>
        <w:rPr>
          <w:spacing w:val="-12"/>
        </w:rPr>
        <w:t> </w:t>
      </w:r>
      <w:r>
        <w:rPr/>
        <w:t>más</w:t>
      </w:r>
      <w:r>
        <w:rPr>
          <w:spacing w:val="-12"/>
        </w:rPr>
        <w:t> </w:t>
      </w:r>
      <w:r>
        <w:rPr/>
        <w:t>de 13</w:t>
      </w:r>
      <w:r>
        <w:rPr>
          <w:spacing w:val="-13"/>
        </w:rPr>
        <w:t> </w:t>
      </w:r>
      <w:r>
        <w:rPr/>
        <w:t>mil</w:t>
      </w:r>
      <w:r>
        <w:rPr>
          <w:spacing w:val="-13"/>
        </w:rPr>
        <w:t> </w:t>
      </w:r>
      <w:r>
        <w:rPr/>
        <w:t>hectáreas</w:t>
      </w:r>
      <w:r>
        <w:rPr>
          <w:spacing w:val="-13"/>
        </w:rPr>
        <w:t> </w:t>
      </w:r>
      <w:r>
        <w:rPr/>
        <w:t>que</w:t>
      </w:r>
      <w:r>
        <w:rPr>
          <w:spacing w:val="-13"/>
        </w:rPr>
        <w:t> </w:t>
      </w:r>
      <w:r>
        <w:rPr/>
        <w:t>presentan</w:t>
      </w:r>
      <w:r>
        <w:rPr>
          <w:spacing w:val="-13"/>
        </w:rPr>
        <w:t> </w:t>
      </w:r>
      <w:r>
        <w:rPr/>
        <w:t>algún</w:t>
      </w:r>
      <w:r>
        <w:rPr>
          <w:spacing w:val="-13"/>
        </w:rPr>
        <w:t> </w:t>
      </w:r>
      <w:r>
        <w:rPr/>
        <w:t>grado</w:t>
      </w:r>
      <w:r>
        <w:rPr>
          <w:spacing w:val="-13"/>
        </w:rPr>
        <w:t> </w:t>
      </w:r>
      <w:r>
        <w:rPr/>
        <w:t>de</w:t>
      </w:r>
      <w:r>
        <w:rPr>
          <w:spacing w:val="-13"/>
        </w:rPr>
        <w:t> </w:t>
      </w:r>
      <w:r>
        <w:rPr/>
        <w:t>perturbación,</w:t>
      </w:r>
      <w:r>
        <w:rPr>
          <w:spacing w:val="-13"/>
        </w:rPr>
        <w:t> </w:t>
      </w:r>
      <w:r>
        <w:rPr/>
        <w:t>poco</w:t>
      </w:r>
      <w:r>
        <w:rPr>
          <w:spacing w:val="-13"/>
        </w:rPr>
        <w:t> </w:t>
      </w:r>
      <w:r>
        <w:rPr/>
        <w:t>más</w:t>
      </w:r>
      <w:r>
        <w:rPr>
          <w:spacing w:val="-13"/>
        </w:rPr>
        <w:t> </w:t>
      </w:r>
      <w:r>
        <w:rPr/>
        <w:t>de</w:t>
      </w:r>
      <w:r>
        <w:rPr>
          <w:spacing w:val="-13"/>
        </w:rPr>
        <w:t> </w:t>
      </w:r>
      <w:r>
        <w:rPr/>
        <w:t>10 mil corresponden al bosque de pino. </w:t>
      </w:r>
      <w:r>
        <w:rPr>
          <w:spacing w:val="-3"/>
        </w:rPr>
        <w:t>Finalmente, </w:t>
      </w:r>
      <w:r>
        <w:rPr/>
        <w:t>para el caso de bosques de </w:t>
      </w:r>
      <w:r>
        <w:rPr>
          <w:w w:val="95"/>
        </w:rPr>
        <w:t>latifoliadas</w:t>
      </w:r>
      <w:r>
        <w:rPr>
          <w:spacing w:val="-14"/>
          <w:w w:val="95"/>
        </w:rPr>
        <w:t> </w:t>
      </w:r>
      <w:r>
        <w:rPr>
          <w:w w:val="95"/>
        </w:rPr>
        <w:t>(principalmente</w:t>
      </w:r>
      <w:r>
        <w:rPr>
          <w:spacing w:val="-15"/>
          <w:w w:val="95"/>
        </w:rPr>
        <w:t> </w:t>
      </w:r>
      <w:r>
        <w:rPr>
          <w:w w:val="95"/>
        </w:rPr>
        <w:t>aile),</w:t>
      </w:r>
      <w:r>
        <w:rPr>
          <w:spacing w:val="-15"/>
          <w:w w:val="95"/>
        </w:rPr>
        <w:t> </w:t>
      </w:r>
      <w:r>
        <w:rPr>
          <w:w w:val="95"/>
        </w:rPr>
        <w:t>presenta</w:t>
      </w:r>
      <w:r>
        <w:rPr>
          <w:spacing w:val="-15"/>
          <w:w w:val="95"/>
        </w:rPr>
        <w:t> </w:t>
      </w:r>
      <w:r>
        <w:rPr>
          <w:w w:val="95"/>
        </w:rPr>
        <w:t>un</w:t>
      </w:r>
      <w:r>
        <w:rPr>
          <w:spacing w:val="-15"/>
          <w:w w:val="95"/>
        </w:rPr>
        <w:t> </w:t>
      </w:r>
      <w:r>
        <w:rPr>
          <w:w w:val="95"/>
        </w:rPr>
        <w:t>cierto</w:t>
      </w:r>
      <w:r>
        <w:rPr>
          <w:spacing w:val="-15"/>
          <w:w w:val="95"/>
        </w:rPr>
        <w:t> </w:t>
      </w:r>
      <w:r>
        <w:rPr>
          <w:w w:val="95"/>
        </w:rPr>
        <w:t>estado</w:t>
      </w:r>
      <w:r>
        <w:rPr>
          <w:spacing w:val="-15"/>
          <w:w w:val="95"/>
        </w:rPr>
        <w:t> </w:t>
      </w:r>
      <w:r>
        <w:rPr>
          <w:w w:val="95"/>
        </w:rPr>
        <w:t>de</w:t>
      </w:r>
      <w:r>
        <w:rPr>
          <w:spacing w:val="-15"/>
          <w:w w:val="95"/>
        </w:rPr>
        <w:t> </w:t>
      </w:r>
      <w:r>
        <w:rPr>
          <w:w w:val="95"/>
        </w:rPr>
        <w:t>equilibrio</w:t>
      </w:r>
      <w:r>
        <w:rPr>
          <w:spacing w:val="-15"/>
          <w:w w:val="95"/>
        </w:rPr>
        <w:t> </w:t>
      </w:r>
      <w:r>
        <w:rPr>
          <w:w w:val="95"/>
        </w:rPr>
        <w:t>entre</w:t>
      </w:r>
      <w:r>
        <w:rPr>
          <w:spacing w:val="-15"/>
          <w:w w:val="95"/>
        </w:rPr>
        <w:t> </w:t>
      </w:r>
      <w:r>
        <w:rPr>
          <w:w w:val="95"/>
        </w:rPr>
        <w:t>la recuperación</w:t>
      </w:r>
      <w:r>
        <w:rPr>
          <w:spacing w:val="-10"/>
          <w:w w:val="95"/>
        </w:rPr>
        <w:t> </w:t>
      </w:r>
      <w:r>
        <w:rPr>
          <w:w w:val="95"/>
        </w:rPr>
        <w:t>y</w:t>
      </w:r>
      <w:r>
        <w:rPr>
          <w:spacing w:val="-10"/>
          <w:w w:val="95"/>
        </w:rPr>
        <w:t> </w:t>
      </w:r>
      <w:r>
        <w:rPr>
          <w:w w:val="95"/>
        </w:rPr>
        <w:t>la</w:t>
      </w:r>
      <w:r>
        <w:rPr>
          <w:spacing w:val="-10"/>
          <w:w w:val="95"/>
        </w:rPr>
        <w:t> </w:t>
      </w:r>
      <w:r>
        <w:rPr>
          <w:w w:val="95"/>
        </w:rPr>
        <w:t>pérdida</w:t>
      </w:r>
      <w:r>
        <w:rPr>
          <w:spacing w:val="-10"/>
          <w:w w:val="95"/>
        </w:rPr>
        <w:t> </w:t>
      </w:r>
      <w:r>
        <w:rPr>
          <w:w w:val="95"/>
        </w:rPr>
        <w:t>sufrida.</w:t>
      </w:r>
    </w:p>
    <w:p>
      <w:pPr>
        <w:spacing w:after="0" w:line="242" w:lineRule="auto"/>
        <w:jc w:val="both"/>
        <w:sectPr>
          <w:footerReference w:type="default" r:id="rId140"/>
          <w:pgSz w:w="10200" w:h="13600"/>
          <w:pgMar w:footer="223" w:header="0" w:top="0" w:bottom="420" w:left="0" w:right="0"/>
          <w:pgNumType w:start="227"/>
        </w:sectPr>
      </w:pPr>
    </w:p>
    <w:p>
      <w:pPr>
        <w:pStyle w:val="BodyText"/>
        <w:rPr>
          <w:sz w:val="20"/>
        </w:rPr>
      </w:pPr>
      <w:r>
        <w:rPr/>
        <w:pict>
          <v:shape style="position:absolute;margin-left:160.699722pt;margin-top:513.560791pt;width:8pt;height:21.8pt;mso-position-horizontal-relative:page;mso-position-vertical-relative:page;z-index:29752"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404000</w:t>
                  </w:r>
                </w:p>
              </w:txbxContent>
            </v:textbox>
            <w10:wrap type="none"/>
          </v:shape>
        </w:pict>
      </w:r>
      <w:r>
        <w:rPr/>
        <w:pict>
          <v:shape style="position:absolute;margin-left:202.033722pt;margin-top:513.560791pt;width:8pt;height:21.8pt;mso-position-horizontal-relative:page;mso-position-vertical-relative:page;z-index:29776"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409000</w:t>
                  </w:r>
                </w:p>
              </w:txbxContent>
            </v:textbox>
            <w10:wrap type="none"/>
          </v:shape>
        </w:pict>
      </w:r>
      <w:r>
        <w:rPr/>
        <w:pict>
          <v:shape style="position:absolute;margin-left:243.367722pt;margin-top:514.226807pt;width:8pt;height:21.8pt;mso-position-horizontal-relative:page;mso-position-vertical-relative:page;z-index:29800"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414000</w:t>
                  </w:r>
                </w:p>
              </w:txbxContent>
            </v:textbox>
            <w10:wrap type="none"/>
          </v:shape>
        </w:pict>
      </w:r>
      <w:r>
        <w:rPr/>
        <w:pict>
          <v:shape style="position:absolute;margin-left:284.869720pt;margin-top:514.226807pt;width:8pt;height:21.8pt;mso-position-horizontal-relative:page;mso-position-vertical-relative:page;z-index:29824"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418000</w:t>
                  </w:r>
                </w:p>
              </w:txbxContent>
            </v:textbox>
            <w10:wrap type="none"/>
          </v:shape>
        </w:pict>
      </w:r>
      <w:r>
        <w:rPr/>
        <w:pict>
          <v:shape style="position:absolute;margin-left:326.119720pt;margin-top:513.224792pt;width:8pt;height:21.8pt;mso-position-horizontal-relative:page;mso-position-vertical-relative:page;z-index:29848"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424000</w:t>
                  </w:r>
                </w:p>
              </w:txbxContent>
            </v:textbox>
            <w10:wrap type="none"/>
          </v:shape>
        </w:pict>
      </w:r>
      <w:r>
        <w:rPr/>
        <w:pict>
          <v:shape style="position:absolute;margin-left:367.867706pt;margin-top:512.726807pt;width:8pt;height:21.8pt;mso-position-horizontal-relative:page;mso-position-vertical-relative:page;z-index:29872" type="#_x0000_t202" filled="false" stroked="false">
            <v:textbox inset="0,0,0,0" style="layout-flow:vertical;mso-layout-flow-alt:bottom-to-top">
              <w:txbxContent>
                <w:p>
                  <w:pPr>
                    <w:spacing w:line="137" w:lineRule="exact" w:before="0"/>
                    <w:ind w:left="20" w:right="-276" w:firstLine="0"/>
                    <w:jc w:val="left"/>
                    <w:rPr>
                      <w:rFonts w:ascii="Tahoma"/>
                      <w:sz w:val="12"/>
                    </w:rPr>
                  </w:pPr>
                  <w:r>
                    <w:rPr>
                      <w:rFonts w:ascii="Tahoma"/>
                      <w:w w:val="100"/>
                      <w:sz w:val="12"/>
                    </w:rPr>
                    <w:t>429000</w:t>
                  </w:r>
                </w:p>
              </w:txbxContent>
            </v:textbox>
            <w10:wrap type="none"/>
          </v:shape>
        </w:pict>
      </w: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29656" from="15pt,-30.93273pt" to="0pt,-30.93273pt" stroked="true" strokeweight=".25pt" strokecolor="#000000">
            <w10:wrap type="none"/>
          </v:line>
        </w:pict>
      </w:r>
      <w:r>
        <w:rPr/>
        <w:pict>
          <v:line style="position:absolute;mso-position-horizontal-relative:page;mso-position-vertical-relative:paragraph;z-index:29680" from="494.71701pt,-30.93273pt" to="509.71701pt,-30.93273pt" stroked="true" strokeweight=".25pt" strokecolor="#000000">
            <w10:wrap type="none"/>
          </v:line>
        </w:pict>
      </w:r>
      <w:r>
        <w:rPr/>
        <w:pict>
          <v:line style="position:absolute;mso-position-horizontal-relative:page;mso-position-vertical-relative:paragraph;z-index:29704" from="21pt,-36.932732pt" to="21pt,-51.932732pt" stroked="true" strokeweight=".25pt" strokecolor="#000000">
            <w10:wrap type="none"/>
          </v:line>
        </w:pict>
      </w:r>
      <w:r>
        <w:rPr/>
        <w:pict>
          <v:line style="position:absolute;mso-position-horizontal-relative:page;mso-position-vertical-relative:paragraph;z-index:29728" from="488.71701pt,-36.932732pt" to="488.71701pt,-51.932732pt" stroked="true" strokeweight=".25pt" strokecolor="#000000">
            <w10:wrap type="none"/>
          </v:line>
        </w:pict>
      </w:r>
      <w:r>
        <w:rPr>
          <w:sz w:val="19"/>
        </w:rPr>
        <w:t>228</w:t>
        <w:tab/>
      </w:r>
      <w:r>
        <w:rPr>
          <w:rFonts w:ascii="Times New Roman" w:hAnsi="Times New Roman"/>
          <w:i/>
          <w:sz w:val="19"/>
        </w:rPr>
        <w:t>Ángel</w:t>
      </w:r>
      <w:r>
        <w:rPr>
          <w:rFonts w:ascii="Times New Roman" w:hAnsi="Times New Roman"/>
          <w:i/>
          <w:spacing w:val="-19"/>
          <w:sz w:val="19"/>
        </w:rPr>
        <w:t> </w:t>
      </w:r>
      <w:r>
        <w:rPr>
          <w:rFonts w:ascii="Times New Roman" w:hAnsi="Times New Roman"/>
          <w:i/>
          <w:sz w:val="19"/>
        </w:rPr>
        <w:t>R.</w:t>
      </w:r>
      <w:r>
        <w:rPr>
          <w:rFonts w:ascii="Times New Roman" w:hAnsi="Times New Roman"/>
          <w:i/>
          <w:spacing w:val="-19"/>
          <w:sz w:val="19"/>
        </w:rPr>
        <w:t> </w:t>
      </w:r>
      <w:r>
        <w:rPr>
          <w:rFonts w:ascii="Times New Roman" w:hAnsi="Times New Roman"/>
          <w:i/>
          <w:sz w:val="19"/>
        </w:rPr>
        <w:t>Endara</w:t>
      </w:r>
      <w:r>
        <w:rPr>
          <w:rFonts w:ascii="Times New Roman" w:hAnsi="Times New Roman"/>
          <w:i/>
          <w:spacing w:val="-19"/>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Sergio</w:t>
      </w:r>
      <w:r>
        <w:rPr>
          <w:rFonts w:ascii="Times New Roman" w:hAnsi="Times New Roman"/>
          <w:i/>
          <w:spacing w:val="-18"/>
          <w:sz w:val="19"/>
        </w:rPr>
        <w:t> </w:t>
      </w:r>
      <w:r>
        <w:rPr>
          <w:rFonts w:ascii="Times New Roman" w:hAnsi="Times New Roman"/>
          <w:i/>
          <w:sz w:val="19"/>
        </w:rPr>
        <w:t>Franco</w:t>
      </w:r>
      <w:r>
        <w:rPr>
          <w:rFonts w:ascii="Times New Roman" w:hAnsi="Times New Roman"/>
          <w:i/>
          <w:spacing w:val="-19"/>
          <w:sz w:val="19"/>
        </w:rPr>
        <w:t> </w:t>
      </w:r>
      <w:r>
        <w:rPr>
          <w:rFonts w:ascii="Times New Roman" w:hAnsi="Times New Roman"/>
          <w:i/>
          <w:sz w:val="19"/>
        </w:rPr>
        <w:t>M.,</w:t>
      </w:r>
      <w:r>
        <w:rPr>
          <w:rFonts w:ascii="Times New Roman" w:hAnsi="Times New Roman"/>
          <w:i/>
          <w:spacing w:val="-18"/>
          <w:sz w:val="19"/>
        </w:rPr>
        <w:t> </w:t>
      </w:r>
      <w:r>
        <w:rPr>
          <w:rFonts w:ascii="Times New Roman" w:hAnsi="Times New Roman"/>
          <w:i/>
          <w:sz w:val="19"/>
        </w:rPr>
        <w:t>Robertto</w:t>
      </w:r>
      <w:r>
        <w:rPr>
          <w:rFonts w:ascii="Times New Roman" w:hAnsi="Times New Roman"/>
          <w:i/>
          <w:spacing w:val="-19"/>
          <w:sz w:val="19"/>
        </w:rPr>
        <w:t> </w:t>
      </w:r>
      <w:r>
        <w:rPr>
          <w:rFonts w:ascii="Times New Roman" w:hAnsi="Times New Roman"/>
          <w:i/>
          <w:sz w:val="19"/>
        </w:rPr>
        <w:t>Gámez</w:t>
      </w:r>
      <w:r>
        <w:rPr>
          <w:rFonts w:ascii="Times New Roman" w:hAnsi="Times New Roman"/>
          <w:i/>
          <w:spacing w:val="-19"/>
          <w:sz w:val="19"/>
        </w:rPr>
        <w:t> </w:t>
      </w:r>
      <w:r>
        <w:rPr>
          <w:rFonts w:ascii="Times New Roman" w:hAnsi="Times New Roman"/>
          <w:i/>
          <w:spacing w:val="-22"/>
          <w:sz w:val="19"/>
        </w:rPr>
        <w:t>P.</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z w:val="19"/>
        </w:rPr>
        <w:t>Hécttor</w:t>
      </w:r>
      <w:r>
        <w:rPr>
          <w:rFonts w:ascii="Times New Roman" w:hAnsi="Times New Roman"/>
          <w:i/>
          <w:spacing w:val="-19"/>
          <w:sz w:val="19"/>
        </w:rPr>
        <w:t> </w:t>
      </w:r>
      <w:r>
        <w:rPr>
          <w:rFonts w:ascii="Times New Roman" w:hAnsi="Times New Roman"/>
          <w:i/>
          <w:spacing w:val="-4"/>
          <w:sz w:val="19"/>
        </w:rPr>
        <w:t>H.</w:t>
      </w:r>
      <w:r>
        <w:rPr>
          <w:rFonts w:ascii="Times New Roman" w:hAnsi="Times New Roman"/>
          <w:i/>
          <w:spacing w:val="-19"/>
          <w:sz w:val="19"/>
        </w:rPr>
        <w:t> </w:t>
      </w:r>
      <w:r>
        <w:rPr>
          <w:rFonts w:ascii="Times New Roman" w:hAnsi="Times New Roman"/>
          <w:i/>
          <w:sz w:val="19"/>
        </w:rPr>
        <w:t>Regil</w:t>
      </w:r>
      <w:r>
        <w:rPr>
          <w:rFonts w:ascii="Times New Roman" w:hAnsi="Times New Roman"/>
          <w:i/>
          <w:spacing w:val="-19"/>
          <w:sz w:val="19"/>
        </w:rPr>
        <w:t> </w:t>
      </w:r>
      <w:r>
        <w:rPr>
          <w:rFonts w:ascii="Times New Roman" w:hAnsi="Times New Roman"/>
          <w:i/>
          <w:sz w:val="19"/>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Heading4"/>
        <w:spacing w:line="278" w:lineRule="exact" w:before="172"/>
        <w:ind w:left="1581" w:right="1581"/>
        <w:jc w:val="center"/>
      </w:pPr>
      <w:r>
        <w:rPr>
          <w:w w:val="95"/>
        </w:rPr>
        <w:t>Figura 2</w:t>
      </w:r>
    </w:p>
    <w:p>
      <w:pPr>
        <w:spacing w:line="278" w:lineRule="exact" w:before="0"/>
        <w:ind w:left="1581" w:right="1581" w:firstLine="0"/>
        <w:jc w:val="center"/>
        <w:rPr>
          <w:rFonts w:ascii="Palatino Linotype" w:hAnsi="Palatino Linotype"/>
          <w:b/>
          <w:sz w:val="22"/>
        </w:rPr>
      </w:pPr>
      <w:r>
        <w:rPr/>
        <w:pict>
          <v:group style="position:absolute;margin-left:124.4655pt;margin-top:38.462494pt;width:266.55pt;height:367pt;mso-position-horizontal-relative:page;mso-position-vertical-relative:paragraph;z-index:29632" coordorigin="2489,769" coordsize="5331,7340">
            <v:shape style="position:absolute;left:2547;top:769;width:5273;height:7339" type="#_x0000_t75" stroked="false">
              <v:imagedata r:id="rId142" o:title=""/>
            </v:shape>
            <v:shape style="position:absolute;left:2529;top:1378;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2132000</w:t>
                    </w:r>
                  </w:p>
                </w:txbxContent>
              </v:textbox>
              <w10:wrap type="none"/>
            </v:shape>
            <v:shape style="position:absolute;left:6423;top:1609;width:847;height:501" type="#_x0000_t202" filled="false" stroked="false">
              <v:textbox inset="0,0,0,0">
                <w:txbxContent>
                  <w:p>
                    <w:pPr>
                      <w:spacing w:line="137" w:lineRule="exact" w:before="0"/>
                      <w:ind w:left="0" w:right="-2" w:firstLine="0"/>
                      <w:jc w:val="left"/>
                      <w:rPr>
                        <w:rFonts w:ascii="Tahoma"/>
                        <w:sz w:val="14"/>
                      </w:rPr>
                    </w:pPr>
                    <w:r>
                      <w:rPr>
                        <w:rFonts w:ascii="Tahoma"/>
                        <w:w w:val="105"/>
                        <w:sz w:val="14"/>
                      </w:rPr>
                      <w:t>Sin cambio</w:t>
                    </w:r>
                  </w:p>
                  <w:p>
                    <w:pPr>
                      <w:spacing w:line="256" w:lineRule="auto" w:before="11"/>
                      <w:ind w:left="0" w:right="-2" w:firstLine="0"/>
                      <w:jc w:val="left"/>
                      <w:rPr>
                        <w:rFonts w:ascii="Tahoma" w:hAnsi="Tahoma"/>
                        <w:sz w:val="14"/>
                      </w:rPr>
                    </w:pPr>
                    <w:r>
                      <w:rPr>
                        <w:rFonts w:ascii="Tahoma" w:hAnsi="Tahoma"/>
                        <w:w w:val="105"/>
                        <w:sz w:val="14"/>
                      </w:rPr>
                      <w:t>Perturbación </w:t>
                    </w:r>
                    <w:r>
                      <w:rPr>
                        <w:rFonts w:ascii="Tahoma" w:hAnsi="Tahoma"/>
                        <w:sz w:val="14"/>
                      </w:rPr>
                      <w:t>Recuperación</w:t>
                    </w:r>
                  </w:p>
                </w:txbxContent>
              </v:textbox>
              <w10:wrap type="none"/>
            </v:shape>
            <v:shape style="position:absolute;left:2503;top:2511;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2127000</w:t>
                    </w:r>
                  </w:p>
                </w:txbxContent>
              </v:textbox>
              <w10:wrap type="none"/>
            </v:shape>
            <v:shape style="position:absolute;left:2509;top:3638;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2122000</w:t>
                    </w:r>
                  </w:p>
                </w:txbxContent>
              </v:textbox>
              <w10:wrap type="none"/>
            </v:shape>
            <v:shape style="position:absolute;left:2503;top:4758;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2117000</w:t>
                    </w:r>
                  </w:p>
                </w:txbxContent>
              </v:textbox>
              <w10:wrap type="none"/>
            </v:shape>
            <v:shape style="position:absolute;left:2489;top:5878;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2112000</w:t>
                    </w:r>
                  </w:p>
                </w:txbxContent>
              </v:textbox>
              <w10:wrap type="none"/>
            </v:shape>
            <v:shape style="position:absolute;left:2503;top:7018;width:462;height:120" type="#_x0000_t202" filled="false" stroked="false">
              <v:textbox inset="0,0,0,0">
                <w:txbxContent>
                  <w:p>
                    <w:pPr>
                      <w:spacing w:line="117" w:lineRule="exact" w:before="0"/>
                      <w:ind w:left="0" w:right="-17" w:firstLine="0"/>
                      <w:jc w:val="left"/>
                      <w:rPr>
                        <w:rFonts w:ascii="Tahoma"/>
                        <w:sz w:val="12"/>
                      </w:rPr>
                    </w:pPr>
                    <w:r>
                      <w:rPr>
                        <w:rFonts w:ascii="Tahoma"/>
                        <w:sz w:val="12"/>
                      </w:rPr>
                      <w:t>2107000</w:t>
                    </w:r>
                  </w:p>
                </w:txbxContent>
              </v:textbox>
              <w10:wrap type="none"/>
            </v:shape>
            <w10:wrap type="none"/>
          </v:group>
        </w:pict>
      </w:r>
      <w:r>
        <w:rPr>
          <w:rFonts w:ascii="Palatino Linotype" w:hAnsi="Palatino Linotype"/>
          <w:b/>
          <w:w w:val="90"/>
          <w:sz w:val="22"/>
        </w:rPr>
        <w:t>Dinámica  general  de perturbación-recuperación</w:t>
      </w:r>
    </w:p>
    <w:p>
      <w:pPr>
        <w:spacing w:after="0" w:line="278" w:lineRule="exact"/>
        <w:jc w:val="center"/>
        <w:rPr>
          <w:rFonts w:ascii="Palatino Linotype" w:hAnsi="Palatino Linotype"/>
          <w:sz w:val="22"/>
        </w:rPr>
        <w:sectPr>
          <w:footerReference w:type="default" r:id="rId141"/>
          <w:pgSz w:w="10200" w:h="13600"/>
          <w:pgMar w:footer="223" w:header="0" w:top="0" w:bottom="420" w:left="0" w:right="0"/>
          <w:pgNumType w:start="228"/>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0"/>
        <w:rPr>
          <w:rFonts w:ascii="Palatino Linotype"/>
          <w:b/>
          <w:sz w:val="15"/>
        </w:rPr>
      </w:pPr>
    </w:p>
    <w:p>
      <w:pPr>
        <w:tabs>
          <w:tab w:pos="8344" w:val="left" w:leader="none"/>
        </w:tabs>
        <w:spacing w:before="73"/>
        <w:ind w:left="4154" w:right="0" w:firstLine="0"/>
        <w:jc w:val="left"/>
        <w:rPr>
          <w:sz w:val="19"/>
        </w:rPr>
      </w:pPr>
      <w:r>
        <w:rPr/>
        <w:pict>
          <v:line style="position:absolute;mso-position-horizontal-relative:page;mso-position-vertical-relative:paragraph;z-index:29920" from="15pt,-30.88273pt" to="0pt,-30.88273pt" stroked="true" strokeweight=".25pt" strokecolor="#000000">
            <w10:wrap type="none"/>
          </v:line>
        </w:pict>
      </w:r>
      <w:r>
        <w:rPr/>
        <w:pict>
          <v:line style="position:absolute;mso-position-horizontal-relative:page;mso-position-vertical-relative:paragraph;z-index:29944" from="494.71701pt,-30.88273pt" to="509.71701pt,-30.88273pt" stroked="true" strokeweight=".25pt" strokecolor="#000000">
            <w10:wrap type="none"/>
          </v:line>
        </w:pict>
      </w:r>
      <w:r>
        <w:rPr/>
        <w:pict>
          <v:line style="position:absolute;mso-position-horizontal-relative:page;mso-position-vertical-relative:paragraph;z-index:29968" from="21pt,-36.882729pt" to="21pt,-51.882729pt" stroked="true" strokeweight=".25pt" strokecolor="#000000">
            <w10:wrap type="none"/>
          </v:line>
        </w:pict>
      </w:r>
      <w:r>
        <w:rPr/>
        <w:pict>
          <v:line style="position:absolute;mso-position-horizontal-relative:page;mso-position-vertical-relative:paragraph;z-index:29992" from="488.71701pt,-36.882729pt" to="488.71701pt,-51.882729pt" stroked="true" strokeweight=".25pt" strokecolor="#000000">
            <w10:wrap type="none"/>
          </v:line>
        </w:pict>
      </w:r>
      <w:r>
        <w:rPr>
          <w:rFonts w:ascii="Times New Roman" w:hAnsi="Times New Roman"/>
          <w:i/>
          <w:w w:val="95"/>
          <w:sz w:val="19"/>
        </w:rPr>
        <w:t>Aplicación</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los</w:t>
      </w:r>
      <w:r>
        <w:rPr>
          <w:rFonts w:ascii="Times New Roman" w:hAnsi="Times New Roman"/>
          <w:i/>
          <w:spacing w:val="-17"/>
          <w:w w:val="95"/>
          <w:sz w:val="19"/>
        </w:rPr>
        <w:t> </w:t>
      </w:r>
      <w:r>
        <w:rPr>
          <w:rFonts w:ascii="Times New Roman" w:hAnsi="Times New Roman"/>
          <w:i/>
          <w:w w:val="95"/>
          <w:sz w:val="19"/>
        </w:rPr>
        <w:t>sisttemas</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información</w:t>
      </w:r>
      <w:r>
        <w:rPr>
          <w:rFonts w:ascii="Times New Roman" w:hAnsi="Times New Roman"/>
          <w:i/>
          <w:spacing w:val="-17"/>
          <w:w w:val="95"/>
          <w:sz w:val="19"/>
        </w:rPr>
        <w:t> </w:t>
      </w:r>
      <w:r>
        <w:rPr>
          <w:rFonts w:ascii="Times New Roman" w:hAnsi="Times New Roman"/>
          <w:i/>
          <w:w w:val="95"/>
          <w:sz w:val="19"/>
        </w:rPr>
        <w:t>geográfica...</w:t>
        <w:tab/>
      </w:r>
      <w:r>
        <w:rPr>
          <w:sz w:val="19"/>
        </w:rPr>
        <w:t>229</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19"/>
        </w:rPr>
      </w:pPr>
    </w:p>
    <w:p>
      <w:pPr>
        <w:pStyle w:val="Heading4"/>
        <w:spacing w:line="278" w:lineRule="exact" w:before="39"/>
        <w:ind w:left="1581" w:right="1581"/>
        <w:jc w:val="center"/>
      </w:pPr>
      <w:r>
        <w:rPr>
          <w:w w:val="95"/>
        </w:rPr>
        <w:t>Cuadro 5</w:t>
      </w:r>
    </w:p>
    <w:p>
      <w:pPr>
        <w:spacing w:line="278" w:lineRule="exact" w:before="0"/>
        <w:ind w:left="1581" w:right="1581" w:firstLine="0"/>
        <w:jc w:val="center"/>
        <w:rPr>
          <w:rFonts w:ascii="Palatino Linotype" w:hAnsi="Palatino Linotype"/>
          <w:b/>
          <w:sz w:val="22"/>
        </w:rPr>
      </w:pPr>
      <w:r>
        <w:rPr>
          <w:rFonts w:ascii="Palatino Linotype" w:hAnsi="Palatino Linotype"/>
          <w:b/>
          <w:w w:val="90"/>
          <w:sz w:val="22"/>
        </w:rPr>
        <w:t>Dinámica  general  de perturbación-recuperación</w:t>
      </w:r>
    </w:p>
    <w:p>
      <w:pPr>
        <w:pStyle w:val="BodyText"/>
        <w:spacing w:before="4"/>
        <w:rPr>
          <w:rFonts w:ascii="Palatino Linotype"/>
          <w:b/>
          <w:sz w:val="20"/>
        </w:rPr>
      </w:pPr>
    </w:p>
    <w:tbl>
      <w:tblPr>
        <w:tblW w:w="0" w:type="auto"/>
        <w:jc w:val="left"/>
        <w:tblInd w:w="15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3"/>
        <w:gridCol w:w="1413"/>
        <w:gridCol w:w="1413"/>
        <w:gridCol w:w="1413"/>
        <w:gridCol w:w="1413"/>
      </w:tblGrid>
      <w:tr>
        <w:trPr>
          <w:trHeight w:val="737" w:hRule="exact"/>
        </w:trPr>
        <w:tc>
          <w:tcPr>
            <w:tcW w:w="1413" w:type="dxa"/>
          </w:tcPr>
          <w:p>
            <w:pPr>
              <w:pStyle w:val="TableParagraph"/>
              <w:spacing w:line="220" w:lineRule="exact" w:before="35"/>
              <w:ind w:left="249" w:right="214" w:hanging="33"/>
              <w:jc w:val="both"/>
              <w:rPr>
                <w:rFonts w:ascii="Times New Roman" w:hAnsi="Times New Roman"/>
                <w:i/>
                <w:sz w:val="20"/>
              </w:rPr>
            </w:pPr>
            <w:r>
              <w:rPr>
                <w:rFonts w:ascii="Times New Roman" w:hAnsi="Times New Roman"/>
                <w:i/>
                <w:w w:val="80"/>
                <w:sz w:val="20"/>
              </w:rPr>
              <w:t>Pertturbación- </w:t>
            </w:r>
            <w:r>
              <w:rPr>
                <w:rFonts w:ascii="Times New Roman" w:hAnsi="Times New Roman"/>
                <w:i/>
                <w:w w:val="85"/>
                <w:sz w:val="20"/>
              </w:rPr>
              <w:t>recuperación foresttal (</w:t>
            </w:r>
            <w:r>
              <w:rPr>
                <w:i/>
                <w:w w:val="85"/>
                <w:sz w:val="16"/>
              </w:rPr>
              <w:t>ha</w:t>
            </w:r>
            <w:r>
              <w:rPr>
                <w:rFonts w:ascii="Times New Roman" w:hAnsi="Times New Roman"/>
                <w:i/>
                <w:w w:val="85"/>
                <w:sz w:val="20"/>
              </w:rPr>
              <w:t>)</w:t>
            </w:r>
          </w:p>
        </w:tc>
        <w:tc>
          <w:tcPr>
            <w:tcW w:w="1413" w:type="dxa"/>
          </w:tcPr>
          <w:p>
            <w:pPr>
              <w:pStyle w:val="TableParagraph"/>
              <w:spacing w:before="34"/>
              <w:ind w:left="434"/>
              <w:rPr>
                <w:rFonts w:ascii="Times New Roman"/>
                <w:i/>
                <w:sz w:val="19"/>
              </w:rPr>
            </w:pPr>
            <w:r>
              <w:rPr>
                <w:rFonts w:ascii="Times New Roman"/>
                <w:i/>
                <w:sz w:val="19"/>
              </w:rPr>
              <w:t>Oyamel</w:t>
            </w:r>
          </w:p>
        </w:tc>
        <w:tc>
          <w:tcPr>
            <w:tcW w:w="1413" w:type="dxa"/>
          </w:tcPr>
          <w:p>
            <w:pPr>
              <w:pStyle w:val="TableParagraph"/>
              <w:spacing w:before="34"/>
              <w:ind w:left="248" w:right="248"/>
              <w:jc w:val="center"/>
              <w:rPr>
                <w:rFonts w:ascii="Times New Roman"/>
                <w:i/>
                <w:sz w:val="19"/>
              </w:rPr>
            </w:pPr>
            <w:r>
              <w:rPr>
                <w:rFonts w:ascii="Times New Roman"/>
                <w:i/>
                <w:sz w:val="19"/>
              </w:rPr>
              <w:t>Pino</w:t>
            </w:r>
          </w:p>
        </w:tc>
        <w:tc>
          <w:tcPr>
            <w:tcW w:w="1413" w:type="dxa"/>
          </w:tcPr>
          <w:p>
            <w:pPr>
              <w:pStyle w:val="TableParagraph"/>
              <w:spacing w:before="34"/>
              <w:ind w:right="276"/>
              <w:jc w:val="right"/>
              <w:rPr>
                <w:rFonts w:ascii="Times New Roman"/>
                <w:i/>
                <w:sz w:val="19"/>
              </w:rPr>
            </w:pPr>
            <w:r>
              <w:rPr>
                <w:rFonts w:ascii="Times New Roman"/>
                <w:i/>
                <w:w w:val="85"/>
                <w:sz w:val="19"/>
              </w:rPr>
              <w:t>Lattifoliadas</w:t>
            </w:r>
          </w:p>
        </w:tc>
        <w:tc>
          <w:tcPr>
            <w:tcW w:w="1413" w:type="dxa"/>
          </w:tcPr>
          <w:p>
            <w:pPr>
              <w:pStyle w:val="TableParagraph"/>
              <w:spacing w:before="34"/>
              <w:ind w:left="337" w:firstLine="38"/>
              <w:rPr>
                <w:rFonts w:ascii="Times New Roman"/>
                <w:i/>
                <w:sz w:val="19"/>
              </w:rPr>
            </w:pPr>
            <w:r>
              <w:rPr>
                <w:rFonts w:ascii="Times New Roman"/>
                <w:i/>
                <w:sz w:val="19"/>
              </w:rPr>
              <w:t>Todas las </w:t>
            </w:r>
            <w:r>
              <w:rPr>
                <w:rFonts w:ascii="Times New Roman"/>
                <w:i/>
                <w:w w:val="85"/>
                <w:sz w:val="19"/>
              </w:rPr>
              <w:t>superficies</w:t>
            </w:r>
          </w:p>
        </w:tc>
      </w:tr>
      <w:tr>
        <w:trPr>
          <w:trHeight w:val="517" w:hRule="exact"/>
        </w:trPr>
        <w:tc>
          <w:tcPr>
            <w:tcW w:w="1413" w:type="dxa"/>
          </w:tcPr>
          <w:p>
            <w:pPr>
              <w:pStyle w:val="TableParagraph"/>
              <w:spacing w:line="220" w:lineRule="exact" w:before="36"/>
              <w:ind w:left="75" w:right="294"/>
              <w:rPr>
                <w:sz w:val="19"/>
              </w:rPr>
            </w:pPr>
            <w:r>
              <w:rPr>
                <w:w w:val="95"/>
                <w:sz w:val="19"/>
              </w:rPr>
              <w:t>Perturbación </w:t>
            </w:r>
            <w:r>
              <w:rPr>
                <w:sz w:val="19"/>
              </w:rPr>
              <w:t>grave</w:t>
            </w:r>
          </w:p>
        </w:tc>
        <w:tc>
          <w:tcPr>
            <w:tcW w:w="1413" w:type="dxa"/>
          </w:tcPr>
          <w:p>
            <w:pPr>
              <w:pStyle w:val="TableParagraph"/>
              <w:spacing w:before="31"/>
              <w:ind w:right="299"/>
              <w:jc w:val="right"/>
              <w:rPr>
                <w:sz w:val="19"/>
              </w:rPr>
            </w:pPr>
            <w:r>
              <w:rPr>
                <w:w w:val="95"/>
                <w:sz w:val="19"/>
              </w:rPr>
              <w:t>413,24</w:t>
            </w:r>
          </w:p>
        </w:tc>
        <w:tc>
          <w:tcPr>
            <w:tcW w:w="1413" w:type="dxa"/>
          </w:tcPr>
          <w:p>
            <w:pPr>
              <w:pStyle w:val="TableParagraph"/>
              <w:spacing w:before="31"/>
              <w:ind w:right="299"/>
              <w:jc w:val="right"/>
              <w:rPr>
                <w:sz w:val="19"/>
              </w:rPr>
            </w:pPr>
            <w:r>
              <w:rPr>
                <w:w w:val="90"/>
                <w:sz w:val="19"/>
              </w:rPr>
              <w:t>729</w:t>
            </w:r>
          </w:p>
        </w:tc>
        <w:tc>
          <w:tcPr>
            <w:tcW w:w="1413" w:type="dxa"/>
          </w:tcPr>
          <w:p>
            <w:pPr>
              <w:pStyle w:val="TableParagraph"/>
              <w:spacing w:before="31"/>
              <w:ind w:right="299"/>
              <w:jc w:val="right"/>
              <w:rPr>
                <w:sz w:val="19"/>
              </w:rPr>
            </w:pPr>
            <w:r>
              <w:rPr>
                <w:w w:val="90"/>
                <w:sz w:val="19"/>
              </w:rPr>
              <w:t>109</w:t>
            </w:r>
          </w:p>
        </w:tc>
        <w:tc>
          <w:tcPr>
            <w:tcW w:w="1413" w:type="dxa"/>
          </w:tcPr>
          <w:p>
            <w:pPr>
              <w:pStyle w:val="TableParagraph"/>
              <w:spacing w:before="31"/>
              <w:ind w:left="284" w:right="176"/>
              <w:jc w:val="center"/>
              <w:rPr>
                <w:sz w:val="19"/>
              </w:rPr>
            </w:pPr>
            <w:r>
              <w:rPr>
                <w:sz w:val="19"/>
              </w:rPr>
              <w:t>1 241.52</w:t>
            </w:r>
          </w:p>
        </w:tc>
      </w:tr>
      <w:tr>
        <w:trPr>
          <w:trHeight w:val="517" w:hRule="exact"/>
        </w:trPr>
        <w:tc>
          <w:tcPr>
            <w:tcW w:w="1413" w:type="dxa"/>
          </w:tcPr>
          <w:p>
            <w:pPr>
              <w:pStyle w:val="TableParagraph"/>
              <w:spacing w:line="220" w:lineRule="exact" w:before="36"/>
              <w:ind w:left="75" w:right="297"/>
              <w:rPr>
                <w:sz w:val="20"/>
              </w:rPr>
            </w:pPr>
            <w:r>
              <w:rPr>
                <w:w w:val="90"/>
                <w:sz w:val="20"/>
              </w:rPr>
              <w:t>Perturbación </w:t>
            </w:r>
            <w:r>
              <w:rPr>
                <w:sz w:val="20"/>
              </w:rPr>
              <w:t>fuerte</w:t>
            </w:r>
          </w:p>
        </w:tc>
        <w:tc>
          <w:tcPr>
            <w:tcW w:w="1413" w:type="dxa"/>
          </w:tcPr>
          <w:p>
            <w:pPr>
              <w:pStyle w:val="TableParagraph"/>
              <w:spacing w:before="21"/>
              <w:ind w:right="299"/>
              <w:jc w:val="right"/>
              <w:rPr>
                <w:sz w:val="20"/>
              </w:rPr>
            </w:pPr>
            <w:r>
              <w:rPr>
                <w:w w:val="90"/>
                <w:sz w:val="20"/>
              </w:rPr>
              <w:t>826,72</w:t>
            </w:r>
          </w:p>
        </w:tc>
        <w:tc>
          <w:tcPr>
            <w:tcW w:w="1413" w:type="dxa"/>
          </w:tcPr>
          <w:p>
            <w:pPr>
              <w:pStyle w:val="TableParagraph"/>
              <w:spacing w:before="21"/>
              <w:ind w:right="299"/>
              <w:jc w:val="right"/>
              <w:rPr>
                <w:sz w:val="20"/>
              </w:rPr>
            </w:pPr>
            <w:r>
              <w:rPr>
                <w:w w:val="95"/>
                <w:sz w:val="20"/>
              </w:rPr>
              <w:t>3 053.96</w:t>
            </w:r>
          </w:p>
        </w:tc>
        <w:tc>
          <w:tcPr>
            <w:tcW w:w="1413" w:type="dxa"/>
          </w:tcPr>
          <w:p>
            <w:pPr>
              <w:pStyle w:val="TableParagraph"/>
              <w:spacing w:before="21"/>
              <w:ind w:right="299"/>
              <w:jc w:val="right"/>
              <w:rPr>
                <w:sz w:val="20"/>
              </w:rPr>
            </w:pPr>
            <w:r>
              <w:rPr>
                <w:w w:val="90"/>
                <w:sz w:val="20"/>
              </w:rPr>
              <w:t>288,16</w:t>
            </w:r>
          </w:p>
        </w:tc>
        <w:tc>
          <w:tcPr>
            <w:tcW w:w="1413" w:type="dxa"/>
          </w:tcPr>
          <w:p>
            <w:pPr>
              <w:pStyle w:val="TableParagraph"/>
              <w:spacing w:before="21"/>
              <w:ind w:left="284" w:right="235"/>
              <w:jc w:val="center"/>
              <w:rPr>
                <w:sz w:val="20"/>
              </w:rPr>
            </w:pPr>
            <w:r>
              <w:rPr>
                <w:w w:val="95"/>
                <w:sz w:val="20"/>
              </w:rPr>
              <w:t>4 173.4-4</w:t>
            </w:r>
          </w:p>
        </w:tc>
      </w:tr>
      <w:tr>
        <w:trPr>
          <w:trHeight w:val="517" w:hRule="exact"/>
        </w:trPr>
        <w:tc>
          <w:tcPr>
            <w:tcW w:w="1413" w:type="dxa"/>
          </w:tcPr>
          <w:p>
            <w:pPr>
              <w:pStyle w:val="TableParagraph"/>
              <w:spacing w:line="220" w:lineRule="exact" w:before="36"/>
              <w:ind w:left="75" w:right="294"/>
              <w:rPr>
                <w:sz w:val="19"/>
              </w:rPr>
            </w:pPr>
            <w:r>
              <w:rPr>
                <w:w w:val="95"/>
                <w:sz w:val="19"/>
              </w:rPr>
              <w:t>Perturbación </w:t>
            </w:r>
            <w:r>
              <w:rPr>
                <w:sz w:val="19"/>
              </w:rPr>
              <w:t>moderada</w:t>
            </w:r>
          </w:p>
        </w:tc>
        <w:tc>
          <w:tcPr>
            <w:tcW w:w="1413" w:type="dxa"/>
          </w:tcPr>
          <w:p>
            <w:pPr>
              <w:pStyle w:val="TableParagraph"/>
              <w:spacing w:before="31"/>
              <w:ind w:right="299"/>
              <w:jc w:val="right"/>
              <w:rPr>
                <w:sz w:val="19"/>
              </w:rPr>
            </w:pPr>
            <w:r>
              <w:rPr>
                <w:sz w:val="19"/>
              </w:rPr>
              <w:t>1 579,92</w:t>
            </w:r>
          </w:p>
        </w:tc>
        <w:tc>
          <w:tcPr>
            <w:tcW w:w="1413" w:type="dxa"/>
          </w:tcPr>
          <w:p>
            <w:pPr>
              <w:pStyle w:val="TableParagraph"/>
              <w:spacing w:before="31"/>
              <w:ind w:right="299"/>
              <w:jc w:val="right"/>
              <w:rPr>
                <w:sz w:val="19"/>
              </w:rPr>
            </w:pPr>
            <w:r>
              <w:rPr>
                <w:sz w:val="19"/>
              </w:rPr>
              <w:t>6 265.72</w:t>
            </w:r>
          </w:p>
        </w:tc>
        <w:tc>
          <w:tcPr>
            <w:tcW w:w="1413" w:type="dxa"/>
          </w:tcPr>
          <w:p>
            <w:pPr>
              <w:pStyle w:val="TableParagraph"/>
              <w:spacing w:before="31"/>
              <w:ind w:right="299"/>
              <w:jc w:val="right"/>
              <w:rPr>
                <w:sz w:val="19"/>
              </w:rPr>
            </w:pPr>
            <w:r>
              <w:rPr>
                <w:w w:val="95"/>
                <w:sz w:val="19"/>
              </w:rPr>
              <w:t>626,12</w:t>
            </w:r>
          </w:p>
        </w:tc>
        <w:tc>
          <w:tcPr>
            <w:tcW w:w="1413" w:type="dxa"/>
          </w:tcPr>
          <w:p>
            <w:pPr>
              <w:pStyle w:val="TableParagraph"/>
              <w:spacing w:before="31"/>
              <w:ind w:left="284" w:right="175"/>
              <w:jc w:val="center"/>
              <w:rPr>
                <w:sz w:val="19"/>
              </w:rPr>
            </w:pPr>
            <w:r>
              <w:rPr>
                <w:sz w:val="19"/>
              </w:rPr>
              <w:t>8 478.40</w:t>
            </w:r>
          </w:p>
        </w:tc>
      </w:tr>
      <w:tr>
        <w:trPr>
          <w:trHeight w:val="297" w:hRule="exact"/>
        </w:trPr>
        <w:tc>
          <w:tcPr>
            <w:tcW w:w="1413" w:type="dxa"/>
          </w:tcPr>
          <w:p>
            <w:pPr>
              <w:pStyle w:val="TableParagraph"/>
              <w:spacing w:before="12"/>
              <w:ind w:left="75"/>
              <w:rPr>
                <w:rFonts w:ascii="Palatino Linotype"/>
                <w:b/>
                <w:sz w:val="19"/>
              </w:rPr>
            </w:pPr>
            <w:r>
              <w:rPr>
                <w:rFonts w:ascii="Palatino Linotype"/>
                <w:b/>
                <w:sz w:val="19"/>
              </w:rPr>
              <w:t>Total</w:t>
            </w:r>
          </w:p>
        </w:tc>
        <w:tc>
          <w:tcPr>
            <w:tcW w:w="1413" w:type="dxa"/>
          </w:tcPr>
          <w:p>
            <w:pPr>
              <w:pStyle w:val="TableParagraph"/>
              <w:spacing w:before="12"/>
              <w:ind w:right="299"/>
              <w:jc w:val="right"/>
              <w:rPr>
                <w:rFonts w:ascii="Palatino Linotype"/>
                <w:b/>
                <w:sz w:val="19"/>
              </w:rPr>
            </w:pPr>
            <w:r>
              <w:rPr>
                <w:rFonts w:ascii="Palatino Linotype"/>
                <w:b/>
                <w:w w:val="105"/>
                <w:sz w:val="19"/>
              </w:rPr>
              <w:t>2 819,88</w:t>
            </w:r>
          </w:p>
        </w:tc>
        <w:tc>
          <w:tcPr>
            <w:tcW w:w="1413" w:type="dxa"/>
          </w:tcPr>
          <w:p>
            <w:pPr>
              <w:pStyle w:val="TableParagraph"/>
              <w:spacing w:before="12"/>
              <w:ind w:right="299"/>
              <w:jc w:val="right"/>
              <w:rPr>
                <w:rFonts w:ascii="Palatino Linotype"/>
                <w:b/>
                <w:sz w:val="19"/>
              </w:rPr>
            </w:pPr>
            <w:r>
              <w:rPr>
                <w:rFonts w:ascii="Palatino Linotype"/>
                <w:b/>
                <w:w w:val="105"/>
                <w:sz w:val="19"/>
              </w:rPr>
              <w:t>10 048,68</w:t>
            </w:r>
          </w:p>
        </w:tc>
        <w:tc>
          <w:tcPr>
            <w:tcW w:w="1413" w:type="dxa"/>
          </w:tcPr>
          <w:p>
            <w:pPr>
              <w:pStyle w:val="TableParagraph"/>
              <w:spacing w:before="12"/>
              <w:ind w:right="299"/>
              <w:jc w:val="right"/>
              <w:rPr>
                <w:rFonts w:ascii="Palatino Linotype"/>
                <w:b/>
                <w:sz w:val="19"/>
              </w:rPr>
            </w:pPr>
            <w:r>
              <w:rPr>
                <w:rFonts w:ascii="Palatino Linotype"/>
                <w:b/>
                <w:w w:val="105"/>
                <w:sz w:val="19"/>
              </w:rPr>
              <w:t>1 023,28</w:t>
            </w:r>
          </w:p>
        </w:tc>
        <w:tc>
          <w:tcPr>
            <w:tcW w:w="1413" w:type="dxa"/>
          </w:tcPr>
          <w:p>
            <w:pPr>
              <w:pStyle w:val="TableParagraph"/>
              <w:spacing w:before="12"/>
              <w:ind w:left="252" w:right="248"/>
              <w:jc w:val="center"/>
              <w:rPr>
                <w:rFonts w:ascii="Palatino Linotype"/>
                <w:b/>
                <w:sz w:val="19"/>
              </w:rPr>
            </w:pPr>
            <w:r>
              <w:rPr>
                <w:rFonts w:ascii="Palatino Linotype"/>
                <w:b/>
                <w:w w:val="105"/>
                <w:sz w:val="19"/>
              </w:rPr>
              <w:t>13 893,38</w:t>
            </w:r>
          </w:p>
        </w:tc>
      </w:tr>
      <w:tr>
        <w:trPr>
          <w:trHeight w:val="517" w:hRule="exact"/>
        </w:trPr>
        <w:tc>
          <w:tcPr>
            <w:tcW w:w="1413" w:type="dxa"/>
          </w:tcPr>
          <w:p>
            <w:pPr>
              <w:pStyle w:val="TableParagraph"/>
              <w:spacing w:line="220" w:lineRule="exact" w:before="36"/>
              <w:ind w:left="75"/>
              <w:rPr>
                <w:sz w:val="20"/>
              </w:rPr>
            </w:pPr>
            <w:r>
              <w:rPr>
                <w:w w:val="90"/>
                <w:sz w:val="20"/>
              </w:rPr>
              <w:t>Recuperación </w:t>
            </w:r>
            <w:r>
              <w:rPr>
                <w:sz w:val="20"/>
              </w:rPr>
              <w:t>alta</w:t>
            </w:r>
          </w:p>
        </w:tc>
        <w:tc>
          <w:tcPr>
            <w:tcW w:w="1413" w:type="dxa"/>
          </w:tcPr>
          <w:p>
            <w:pPr>
              <w:pStyle w:val="TableParagraph"/>
              <w:spacing w:before="22"/>
              <w:ind w:right="298"/>
              <w:jc w:val="right"/>
              <w:rPr>
                <w:sz w:val="20"/>
              </w:rPr>
            </w:pPr>
            <w:r>
              <w:rPr>
                <w:w w:val="90"/>
                <w:sz w:val="20"/>
              </w:rPr>
              <w:t>867.44</w:t>
            </w:r>
          </w:p>
        </w:tc>
        <w:tc>
          <w:tcPr>
            <w:tcW w:w="1413" w:type="dxa"/>
          </w:tcPr>
          <w:p>
            <w:pPr>
              <w:pStyle w:val="TableParagraph"/>
              <w:spacing w:before="22"/>
              <w:ind w:right="298"/>
              <w:jc w:val="right"/>
              <w:rPr>
                <w:sz w:val="20"/>
              </w:rPr>
            </w:pPr>
            <w:r>
              <w:rPr>
                <w:w w:val="90"/>
                <w:sz w:val="20"/>
              </w:rPr>
              <w:t>259,48</w:t>
            </w:r>
          </w:p>
        </w:tc>
        <w:tc>
          <w:tcPr>
            <w:tcW w:w="1413" w:type="dxa"/>
          </w:tcPr>
          <w:p>
            <w:pPr>
              <w:pStyle w:val="TableParagraph"/>
              <w:spacing w:before="22"/>
              <w:ind w:right="298"/>
              <w:jc w:val="right"/>
              <w:rPr>
                <w:sz w:val="20"/>
              </w:rPr>
            </w:pPr>
            <w:r>
              <w:rPr>
                <w:w w:val="90"/>
                <w:sz w:val="20"/>
              </w:rPr>
              <w:t>180.36</w:t>
            </w:r>
          </w:p>
        </w:tc>
        <w:tc>
          <w:tcPr>
            <w:tcW w:w="1413" w:type="dxa"/>
          </w:tcPr>
          <w:p>
            <w:pPr>
              <w:pStyle w:val="TableParagraph"/>
              <w:spacing w:before="22"/>
              <w:ind w:left="284" w:right="174"/>
              <w:jc w:val="center"/>
              <w:rPr>
                <w:sz w:val="20"/>
              </w:rPr>
            </w:pPr>
            <w:r>
              <w:rPr>
                <w:w w:val="95"/>
                <w:sz w:val="20"/>
              </w:rPr>
              <w:t>1 364.28</w:t>
            </w:r>
          </w:p>
        </w:tc>
      </w:tr>
      <w:tr>
        <w:trPr>
          <w:trHeight w:val="517" w:hRule="exact"/>
        </w:trPr>
        <w:tc>
          <w:tcPr>
            <w:tcW w:w="1413" w:type="dxa"/>
          </w:tcPr>
          <w:p>
            <w:pPr>
              <w:pStyle w:val="TableParagraph"/>
              <w:spacing w:line="220" w:lineRule="exact" w:before="36"/>
              <w:ind w:left="75"/>
              <w:rPr>
                <w:sz w:val="19"/>
              </w:rPr>
            </w:pPr>
            <w:r>
              <w:rPr>
                <w:w w:val="95"/>
                <w:sz w:val="19"/>
              </w:rPr>
              <w:t>Recuperación </w:t>
            </w:r>
            <w:r>
              <w:rPr>
                <w:sz w:val="19"/>
              </w:rPr>
              <w:t>media</w:t>
            </w:r>
          </w:p>
        </w:tc>
        <w:tc>
          <w:tcPr>
            <w:tcW w:w="1413" w:type="dxa"/>
          </w:tcPr>
          <w:p>
            <w:pPr>
              <w:pStyle w:val="TableParagraph"/>
              <w:spacing w:before="31"/>
              <w:ind w:right="298"/>
              <w:jc w:val="right"/>
              <w:rPr>
                <w:sz w:val="19"/>
              </w:rPr>
            </w:pPr>
            <w:r>
              <w:rPr>
                <w:w w:val="95"/>
                <w:sz w:val="19"/>
              </w:rPr>
              <w:t>843.68</w:t>
            </w:r>
          </w:p>
        </w:tc>
        <w:tc>
          <w:tcPr>
            <w:tcW w:w="1413" w:type="dxa"/>
          </w:tcPr>
          <w:p>
            <w:pPr>
              <w:pStyle w:val="TableParagraph"/>
              <w:spacing w:before="31"/>
              <w:ind w:right="298"/>
              <w:jc w:val="right"/>
              <w:rPr>
                <w:sz w:val="19"/>
              </w:rPr>
            </w:pPr>
            <w:r>
              <w:rPr>
                <w:w w:val="95"/>
                <w:sz w:val="19"/>
              </w:rPr>
              <w:t>703.76</w:t>
            </w:r>
          </w:p>
        </w:tc>
        <w:tc>
          <w:tcPr>
            <w:tcW w:w="1413" w:type="dxa"/>
          </w:tcPr>
          <w:p>
            <w:pPr>
              <w:pStyle w:val="TableParagraph"/>
              <w:spacing w:before="31"/>
              <w:ind w:right="298"/>
              <w:jc w:val="right"/>
              <w:rPr>
                <w:sz w:val="19"/>
              </w:rPr>
            </w:pPr>
            <w:r>
              <w:rPr>
                <w:w w:val="95"/>
                <w:sz w:val="19"/>
              </w:rPr>
              <w:t>358,12</w:t>
            </w:r>
          </w:p>
        </w:tc>
        <w:tc>
          <w:tcPr>
            <w:tcW w:w="1413" w:type="dxa"/>
          </w:tcPr>
          <w:p>
            <w:pPr>
              <w:pStyle w:val="TableParagraph"/>
              <w:spacing w:before="31"/>
              <w:ind w:left="284" w:right="174"/>
              <w:jc w:val="center"/>
              <w:rPr>
                <w:sz w:val="19"/>
              </w:rPr>
            </w:pPr>
            <w:r>
              <w:rPr>
                <w:sz w:val="19"/>
              </w:rPr>
              <w:t>1 972,60</w:t>
            </w:r>
          </w:p>
        </w:tc>
      </w:tr>
      <w:tr>
        <w:trPr>
          <w:trHeight w:val="517" w:hRule="exact"/>
        </w:trPr>
        <w:tc>
          <w:tcPr>
            <w:tcW w:w="1413" w:type="dxa"/>
          </w:tcPr>
          <w:p>
            <w:pPr>
              <w:pStyle w:val="TableParagraph"/>
              <w:spacing w:line="220" w:lineRule="exact" w:before="36"/>
              <w:ind w:left="76"/>
              <w:rPr>
                <w:sz w:val="19"/>
              </w:rPr>
            </w:pPr>
            <w:r>
              <w:rPr>
                <w:w w:val="90"/>
                <w:sz w:val="20"/>
              </w:rPr>
              <w:t>Recuperación </w:t>
            </w:r>
            <w:r>
              <w:rPr>
                <w:sz w:val="19"/>
              </w:rPr>
              <w:t>baja</w:t>
            </w:r>
          </w:p>
        </w:tc>
        <w:tc>
          <w:tcPr>
            <w:tcW w:w="1413" w:type="dxa"/>
          </w:tcPr>
          <w:p>
            <w:pPr>
              <w:pStyle w:val="TableParagraph"/>
              <w:spacing w:before="22"/>
              <w:ind w:right="298"/>
              <w:jc w:val="right"/>
              <w:rPr>
                <w:sz w:val="20"/>
              </w:rPr>
            </w:pPr>
            <w:r>
              <w:rPr>
                <w:w w:val="95"/>
                <w:sz w:val="20"/>
              </w:rPr>
              <w:t>1 110,24</w:t>
            </w:r>
          </w:p>
        </w:tc>
        <w:tc>
          <w:tcPr>
            <w:tcW w:w="1413" w:type="dxa"/>
          </w:tcPr>
          <w:p>
            <w:pPr>
              <w:pStyle w:val="TableParagraph"/>
              <w:spacing w:before="22"/>
              <w:ind w:right="298"/>
              <w:jc w:val="right"/>
              <w:rPr>
                <w:sz w:val="20"/>
              </w:rPr>
            </w:pPr>
            <w:r>
              <w:rPr>
                <w:w w:val="95"/>
                <w:sz w:val="20"/>
              </w:rPr>
              <w:t>1 481,02</w:t>
            </w:r>
          </w:p>
        </w:tc>
        <w:tc>
          <w:tcPr>
            <w:tcW w:w="1413" w:type="dxa"/>
          </w:tcPr>
          <w:p>
            <w:pPr>
              <w:pStyle w:val="TableParagraph"/>
              <w:spacing w:before="22"/>
              <w:ind w:right="298"/>
              <w:jc w:val="right"/>
              <w:rPr>
                <w:sz w:val="20"/>
              </w:rPr>
            </w:pPr>
            <w:r>
              <w:rPr>
                <w:w w:val="90"/>
                <w:sz w:val="20"/>
              </w:rPr>
              <w:t>575,06</w:t>
            </w:r>
          </w:p>
        </w:tc>
        <w:tc>
          <w:tcPr>
            <w:tcW w:w="1413" w:type="dxa"/>
          </w:tcPr>
          <w:p>
            <w:pPr>
              <w:pStyle w:val="TableParagraph"/>
              <w:spacing w:before="22"/>
              <w:ind w:left="284" w:right="174"/>
              <w:jc w:val="center"/>
              <w:rPr>
                <w:sz w:val="20"/>
              </w:rPr>
            </w:pPr>
            <w:r>
              <w:rPr>
                <w:w w:val="95"/>
                <w:sz w:val="20"/>
              </w:rPr>
              <w:t>3 243.28</w:t>
            </w:r>
          </w:p>
        </w:tc>
      </w:tr>
      <w:tr>
        <w:trPr>
          <w:trHeight w:val="297" w:hRule="exact"/>
        </w:trPr>
        <w:tc>
          <w:tcPr>
            <w:tcW w:w="1413" w:type="dxa"/>
          </w:tcPr>
          <w:p>
            <w:pPr>
              <w:pStyle w:val="TableParagraph"/>
              <w:spacing w:before="2"/>
              <w:ind w:left="76"/>
              <w:rPr>
                <w:rFonts w:ascii="Palatino Linotype"/>
                <w:b/>
                <w:sz w:val="20"/>
              </w:rPr>
            </w:pPr>
            <w:r>
              <w:rPr>
                <w:rFonts w:ascii="Palatino Linotype"/>
                <w:b/>
                <w:sz w:val="20"/>
              </w:rPr>
              <w:t>Total</w:t>
            </w:r>
          </w:p>
        </w:tc>
        <w:tc>
          <w:tcPr>
            <w:tcW w:w="1413" w:type="dxa"/>
          </w:tcPr>
          <w:p>
            <w:pPr>
              <w:pStyle w:val="TableParagraph"/>
              <w:spacing w:before="2"/>
              <w:ind w:right="298"/>
              <w:jc w:val="right"/>
              <w:rPr>
                <w:rFonts w:ascii="Palatino Linotype"/>
                <w:b/>
                <w:sz w:val="20"/>
              </w:rPr>
            </w:pPr>
            <w:r>
              <w:rPr>
                <w:rFonts w:ascii="Palatino Linotype"/>
                <w:b/>
                <w:sz w:val="20"/>
              </w:rPr>
              <w:t>2 821,36</w:t>
            </w:r>
          </w:p>
        </w:tc>
        <w:tc>
          <w:tcPr>
            <w:tcW w:w="1413" w:type="dxa"/>
          </w:tcPr>
          <w:p>
            <w:pPr>
              <w:pStyle w:val="TableParagraph"/>
              <w:spacing w:before="2"/>
              <w:ind w:right="298"/>
              <w:jc w:val="right"/>
              <w:rPr>
                <w:rFonts w:ascii="Palatino Linotype"/>
                <w:b/>
                <w:sz w:val="20"/>
              </w:rPr>
            </w:pPr>
            <w:r>
              <w:rPr>
                <w:rFonts w:ascii="Palatino Linotype"/>
                <w:b/>
                <w:sz w:val="20"/>
              </w:rPr>
              <w:t>2 445,16</w:t>
            </w:r>
          </w:p>
        </w:tc>
        <w:tc>
          <w:tcPr>
            <w:tcW w:w="1413" w:type="dxa"/>
          </w:tcPr>
          <w:p>
            <w:pPr>
              <w:pStyle w:val="TableParagraph"/>
              <w:spacing w:before="2"/>
              <w:ind w:right="298"/>
              <w:jc w:val="right"/>
              <w:rPr>
                <w:rFonts w:ascii="Palatino Linotype"/>
                <w:b/>
                <w:sz w:val="20"/>
              </w:rPr>
            </w:pPr>
            <w:r>
              <w:rPr>
                <w:rFonts w:ascii="Palatino Linotype"/>
                <w:b/>
                <w:sz w:val="20"/>
              </w:rPr>
              <w:t>1 114,44</w:t>
            </w:r>
          </w:p>
        </w:tc>
        <w:tc>
          <w:tcPr>
            <w:tcW w:w="1413" w:type="dxa"/>
          </w:tcPr>
          <w:p>
            <w:pPr>
              <w:pStyle w:val="TableParagraph"/>
              <w:spacing w:before="2"/>
              <w:ind w:left="284" w:right="179"/>
              <w:jc w:val="center"/>
              <w:rPr>
                <w:rFonts w:ascii="Palatino Linotype"/>
                <w:b/>
                <w:sz w:val="20"/>
              </w:rPr>
            </w:pPr>
            <w:r>
              <w:rPr>
                <w:rFonts w:ascii="Palatino Linotype"/>
                <w:b/>
                <w:sz w:val="20"/>
              </w:rPr>
              <w:t>6 580,16</w:t>
            </w:r>
          </w:p>
        </w:tc>
      </w:tr>
      <w:tr>
        <w:trPr>
          <w:trHeight w:val="297" w:hRule="exact"/>
        </w:trPr>
        <w:tc>
          <w:tcPr>
            <w:tcW w:w="1413" w:type="dxa"/>
          </w:tcPr>
          <w:p>
            <w:pPr>
              <w:pStyle w:val="TableParagraph"/>
              <w:spacing w:before="31"/>
              <w:ind w:left="76"/>
              <w:rPr>
                <w:sz w:val="19"/>
              </w:rPr>
            </w:pPr>
            <w:r>
              <w:rPr>
                <w:sz w:val="19"/>
              </w:rPr>
              <w:t>Balance</w:t>
            </w:r>
          </w:p>
        </w:tc>
        <w:tc>
          <w:tcPr>
            <w:tcW w:w="1413" w:type="dxa"/>
          </w:tcPr>
          <w:p>
            <w:pPr/>
          </w:p>
        </w:tc>
        <w:tc>
          <w:tcPr>
            <w:tcW w:w="1413" w:type="dxa"/>
          </w:tcPr>
          <w:p>
            <w:pPr/>
          </w:p>
        </w:tc>
        <w:tc>
          <w:tcPr>
            <w:tcW w:w="1413" w:type="dxa"/>
          </w:tcPr>
          <w:p>
            <w:pPr/>
          </w:p>
        </w:tc>
        <w:tc>
          <w:tcPr>
            <w:tcW w:w="1413" w:type="dxa"/>
          </w:tcPr>
          <w:p>
            <w:pPr/>
          </w:p>
        </w:tc>
      </w:tr>
      <w:tr>
        <w:trPr>
          <w:trHeight w:val="517" w:hRule="exact"/>
        </w:trPr>
        <w:tc>
          <w:tcPr>
            <w:tcW w:w="1413" w:type="dxa"/>
          </w:tcPr>
          <w:p>
            <w:pPr>
              <w:pStyle w:val="TableParagraph"/>
              <w:spacing w:line="220" w:lineRule="exact" w:before="36"/>
              <w:ind w:left="76"/>
              <w:rPr>
                <w:sz w:val="20"/>
              </w:rPr>
            </w:pPr>
            <w:r>
              <w:rPr>
                <w:w w:val="90"/>
                <w:sz w:val="20"/>
              </w:rPr>
              <w:t>Recuperación- </w:t>
            </w:r>
            <w:r>
              <w:rPr>
                <w:w w:val="95"/>
                <w:sz w:val="20"/>
              </w:rPr>
              <w:t>perturbación</w:t>
            </w:r>
          </w:p>
        </w:tc>
        <w:tc>
          <w:tcPr>
            <w:tcW w:w="1413" w:type="dxa"/>
          </w:tcPr>
          <w:p>
            <w:pPr>
              <w:pStyle w:val="TableParagraph"/>
              <w:spacing w:before="22"/>
              <w:ind w:right="298"/>
              <w:jc w:val="right"/>
              <w:rPr>
                <w:sz w:val="20"/>
              </w:rPr>
            </w:pPr>
            <w:r>
              <w:rPr>
                <w:w w:val="90"/>
                <w:sz w:val="20"/>
              </w:rPr>
              <w:t>1,48</w:t>
            </w:r>
          </w:p>
        </w:tc>
        <w:tc>
          <w:tcPr>
            <w:tcW w:w="1413" w:type="dxa"/>
          </w:tcPr>
          <w:p>
            <w:pPr>
              <w:pStyle w:val="TableParagraph"/>
              <w:spacing w:before="22"/>
              <w:ind w:right="298"/>
              <w:jc w:val="right"/>
              <w:rPr>
                <w:sz w:val="20"/>
              </w:rPr>
            </w:pPr>
            <w:r>
              <w:rPr>
                <w:w w:val="95"/>
                <w:sz w:val="20"/>
              </w:rPr>
              <w:t>-7 603.52</w:t>
            </w:r>
          </w:p>
        </w:tc>
        <w:tc>
          <w:tcPr>
            <w:tcW w:w="1413" w:type="dxa"/>
          </w:tcPr>
          <w:p>
            <w:pPr>
              <w:pStyle w:val="TableParagraph"/>
              <w:spacing w:before="22"/>
              <w:ind w:right="298"/>
              <w:jc w:val="right"/>
              <w:rPr>
                <w:sz w:val="20"/>
              </w:rPr>
            </w:pPr>
            <w:r>
              <w:rPr>
                <w:w w:val="90"/>
                <w:sz w:val="20"/>
              </w:rPr>
              <w:t>-908,82</w:t>
            </w:r>
          </w:p>
        </w:tc>
        <w:tc>
          <w:tcPr>
            <w:tcW w:w="1413" w:type="dxa"/>
          </w:tcPr>
          <w:p>
            <w:pPr>
              <w:pStyle w:val="TableParagraph"/>
              <w:spacing w:before="22"/>
              <w:ind w:left="284" w:right="124"/>
              <w:jc w:val="center"/>
              <w:rPr>
                <w:sz w:val="20"/>
              </w:rPr>
            </w:pPr>
            <w:r>
              <w:rPr>
                <w:sz w:val="20"/>
              </w:rPr>
              <w:t>731,320</w:t>
            </w:r>
          </w:p>
        </w:tc>
      </w:tr>
    </w:tbl>
    <w:p>
      <w:pPr>
        <w:pStyle w:val="BodyText"/>
        <w:rPr>
          <w:rFonts w:ascii="Palatino Linotype"/>
          <w:b/>
          <w:sz w:val="20"/>
        </w:rPr>
      </w:pPr>
    </w:p>
    <w:p>
      <w:pPr>
        <w:pStyle w:val="BodyText"/>
        <w:spacing w:before="9"/>
        <w:rPr>
          <w:rFonts w:ascii="Palatino Linotype"/>
          <w:b/>
          <w:sz w:val="27"/>
        </w:rPr>
      </w:pPr>
    </w:p>
    <w:p>
      <w:pPr>
        <w:spacing w:before="40"/>
        <w:ind w:left="1553" w:right="0" w:firstLine="0"/>
        <w:jc w:val="both"/>
        <w:rPr>
          <w:rFonts w:ascii="Palatino Linotype" w:hAnsi="Palatino Linotype"/>
          <w:b/>
          <w:sz w:val="22"/>
        </w:rPr>
      </w:pPr>
      <w:r>
        <w:rPr>
          <w:rFonts w:ascii="Palatino Linotype" w:hAnsi="Palatino Linotype"/>
          <w:b/>
          <w:w w:val="95"/>
          <w:sz w:val="22"/>
        </w:rPr>
        <w:t>Sobre el análisis del nivel de adecuación territorial</w:t>
      </w:r>
    </w:p>
    <w:p>
      <w:pPr>
        <w:pStyle w:val="BodyText"/>
        <w:rPr>
          <w:rFonts w:ascii="Palatino Linotype"/>
          <w:b/>
          <w:sz w:val="18"/>
        </w:rPr>
      </w:pPr>
    </w:p>
    <w:p>
      <w:pPr>
        <w:pStyle w:val="BodyText"/>
        <w:spacing w:line="242" w:lineRule="auto"/>
        <w:ind w:left="1553" w:right="1551"/>
        <w:jc w:val="both"/>
      </w:pPr>
      <w:r>
        <w:rPr>
          <w:w w:val="95"/>
        </w:rPr>
        <w:t>La</w:t>
      </w:r>
      <w:r>
        <w:rPr>
          <w:spacing w:val="-20"/>
          <w:w w:val="95"/>
        </w:rPr>
        <w:t> </w:t>
      </w:r>
      <w:r>
        <w:rPr>
          <w:w w:val="95"/>
        </w:rPr>
        <w:t>aplicación</w:t>
      </w:r>
      <w:r>
        <w:rPr>
          <w:spacing w:val="-19"/>
          <w:w w:val="95"/>
        </w:rPr>
        <w:t> </w:t>
      </w:r>
      <w:r>
        <w:rPr>
          <w:w w:val="95"/>
        </w:rPr>
        <w:t>de</w:t>
      </w:r>
      <w:r>
        <w:rPr>
          <w:spacing w:val="-20"/>
          <w:w w:val="95"/>
        </w:rPr>
        <w:t> </w:t>
      </w:r>
      <w:r>
        <w:rPr>
          <w:w w:val="95"/>
        </w:rPr>
        <w:t>la</w:t>
      </w:r>
      <w:r>
        <w:rPr>
          <w:spacing w:val="-20"/>
          <w:w w:val="95"/>
        </w:rPr>
        <w:t> </w:t>
      </w:r>
      <w:r>
        <w:rPr>
          <w:w w:val="95"/>
        </w:rPr>
        <w:t>metodología</w:t>
      </w:r>
      <w:r>
        <w:rPr>
          <w:spacing w:val="-19"/>
          <w:w w:val="95"/>
        </w:rPr>
        <w:t> </w:t>
      </w:r>
      <w:r>
        <w:rPr>
          <w:w w:val="95"/>
        </w:rPr>
        <w:t>previamente</w:t>
      </w:r>
      <w:r>
        <w:rPr>
          <w:spacing w:val="-19"/>
          <w:w w:val="95"/>
        </w:rPr>
        <w:t> </w:t>
      </w:r>
      <w:r>
        <w:rPr>
          <w:w w:val="95"/>
        </w:rPr>
        <w:t>descrita</w:t>
      </w:r>
      <w:r>
        <w:rPr>
          <w:spacing w:val="-19"/>
          <w:w w:val="95"/>
        </w:rPr>
        <w:t> </w:t>
      </w:r>
      <w:r>
        <w:rPr>
          <w:w w:val="95"/>
        </w:rPr>
        <w:t>permitió</w:t>
      </w:r>
      <w:r>
        <w:rPr>
          <w:spacing w:val="-20"/>
          <w:w w:val="95"/>
        </w:rPr>
        <w:t> </w:t>
      </w:r>
      <w:r>
        <w:rPr>
          <w:w w:val="95"/>
        </w:rPr>
        <w:t>obtener</w:t>
      </w:r>
      <w:r>
        <w:rPr>
          <w:spacing w:val="-20"/>
          <w:w w:val="95"/>
        </w:rPr>
        <w:t> </w:t>
      </w:r>
      <w:r>
        <w:rPr>
          <w:w w:val="95"/>
        </w:rPr>
        <w:t>los</w:t>
      </w:r>
      <w:r>
        <w:rPr>
          <w:spacing w:val="-20"/>
          <w:w w:val="95"/>
        </w:rPr>
        <w:t> </w:t>
      </w:r>
      <w:r>
        <w:rPr>
          <w:w w:val="95"/>
        </w:rPr>
        <w:t>mapas del</w:t>
      </w:r>
      <w:r>
        <w:rPr>
          <w:spacing w:val="-7"/>
          <w:w w:val="95"/>
        </w:rPr>
        <w:t> </w:t>
      </w:r>
      <w:r>
        <w:rPr>
          <w:w w:val="95"/>
        </w:rPr>
        <w:t>nivel</w:t>
      </w:r>
      <w:r>
        <w:rPr>
          <w:spacing w:val="-7"/>
          <w:w w:val="95"/>
        </w:rPr>
        <w:t> </w:t>
      </w:r>
      <w:r>
        <w:rPr>
          <w:w w:val="95"/>
        </w:rPr>
        <w:t>de</w:t>
      </w:r>
      <w:r>
        <w:rPr>
          <w:spacing w:val="-7"/>
          <w:w w:val="95"/>
        </w:rPr>
        <w:t> </w:t>
      </w:r>
      <w:r>
        <w:rPr>
          <w:w w:val="95"/>
        </w:rPr>
        <w:t>adecuación</w:t>
      </w:r>
      <w:r>
        <w:rPr>
          <w:spacing w:val="-7"/>
          <w:w w:val="95"/>
        </w:rPr>
        <w:t> </w:t>
      </w:r>
      <w:r>
        <w:rPr>
          <w:w w:val="95"/>
        </w:rPr>
        <w:t>del</w:t>
      </w:r>
      <w:r>
        <w:rPr>
          <w:spacing w:val="-7"/>
          <w:w w:val="95"/>
        </w:rPr>
        <w:t> </w:t>
      </w:r>
      <w:r>
        <w:rPr>
          <w:w w:val="95"/>
        </w:rPr>
        <w:t>territorio</w:t>
      </w:r>
      <w:r>
        <w:rPr>
          <w:spacing w:val="-7"/>
          <w:w w:val="95"/>
        </w:rPr>
        <w:t> </w:t>
      </w:r>
      <w:r>
        <w:rPr>
          <w:w w:val="95"/>
        </w:rPr>
        <w:t>para</w:t>
      </w:r>
      <w:r>
        <w:rPr>
          <w:spacing w:val="-7"/>
          <w:w w:val="95"/>
        </w:rPr>
        <w:t> </w:t>
      </w:r>
      <w:r>
        <w:rPr>
          <w:w w:val="95"/>
        </w:rPr>
        <w:t>seis</w:t>
      </w:r>
      <w:r>
        <w:rPr>
          <w:spacing w:val="-7"/>
          <w:w w:val="95"/>
        </w:rPr>
        <w:t> </w:t>
      </w:r>
      <w:r>
        <w:rPr>
          <w:w w:val="95"/>
        </w:rPr>
        <w:t>especies</w:t>
      </w:r>
      <w:r>
        <w:rPr>
          <w:spacing w:val="-7"/>
          <w:w w:val="95"/>
        </w:rPr>
        <w:t> </w:t>
      </w:r>
      <w:r>
        <w:rPr>
          <w:w w:val="95"/>
        </w:rPr>
        <w:t>forestales</w:t>
      </w:r>
      <w:r>
        <w:rPr>
          <w:spacing w:val="-7"/>
          <w:w w:val="95"/>
        </w:rPr>
        <w:t> </w:t>
      </w:r>
      <w:r>
        <w:rPr>
          <w:w w:val="95"/>
        </w:rPr>
        <w:t>y</w:t>
      </w:r>
      <w:r>
        <w:rPr>
          <w:spacing w:val="-7"/>
          <w:w w:val="95"/>
        </w:rPr>
        <w:t> </w:t>
      </w:r>
      <w:r>
        <w:rPr>
          <w:w w:val="95"/>
        </w:rPr>
        <w:t>cuatro</w:t>
      </w:r>
      <w:r>
        <w:rPr>
          <w:spacing w:val="-7"/>
          <w:w w:val="95"/>
        </w:rPr>
        <w:t> </w:t>
      </w:r>
      <w:r>
        <w:rPr>
          <w:w w:val="95"/>
        </w:rPr>
        <w:t>espe- cies</w:t>
      </w:r>
      <w:r>
        <w:rPr>
          <w:spacing w:val="-15"/>
          <w:w w:val="95"/>
        </w:rPr>
        <w:t> </w:t>
      </w:r>
      <w:r>
        <w:rPr>
          <w:w w:val="95"/>
        </w:rPr>
        <w:t>agrícolas.</w:t>
      </w:r>
      <w:r>
        <w:rPr>
          <w:spacing w:val="-15"/>
          <w:w w:val="95"/>
        </w:rPr>
        <w:t> </w:t>
      </w:r>
      <w:r>
        <w:rPr>
          <w:spacing w:val="-4"/>
          <w:w w:val="95"/>
        </w:rPr>
        <w:t>Para</w:t>
      </w:r>
      <w:r>
        <w:rPr>
          <w:spacing w:val="-15"/>
          <w:w w:val="95"/>
        </w:rPr>
        <w:t> </w:t>
      </w:r>
      <w:r>
        <w:rPr>
          <w:w w:val="95"/>
        </w:rPr>
        <w:t>el</w:t>
      </w:r>
      <w:r>
        <w:rPr>
          <w:spacing w:val="-15"/>
          <w:w w:val="95"/>
        </w:rPr>
        <w:t> </w:t>
      </w:r>
      <w:r>
        <w:rPr>
          <w:rFonts w:ascii="Times New Roman" w:hAnsi="Times New Roman"/>
          <w:i/>
          <w:w w:val="95"/>
        </w:rPr>
        <w:t>Pinus</w:t>
      </w:r>
      <w:r>
        <w:rPr>
          <w:rFonts w:ascii="Times New Roman" w:hAnsi="Times New Roman"/>
          <w:i/>
          <w:spacing w:val="-22"/>
          <w:w w:val="95"/>
        </w:rPr>
        <w:t> </w:t>
      </w:r>
      <w:r>
        <w:rPr>
          <w:rFonts w:ascii="Times New Roman" w:hAnsi="Times New Roman"/>
          <w:i/>
          <w:w w:val="95"/>
        </w:rPr>
        <w:t>harttwegii</w:t>
      </w:r>
      <w:r>
        <w:rPr>
          <w:w w:val="95"/>
        </w:rPr>
        <w:t>,</w:t>
      </w:r>
      <w:r>
        <w:rPr>
          <w:spacing w:val="-15"/>
          <w:w w:val="95"/>
        </w:rPr>
        <w:t> </w:t>
      </w:r>
      <w:r>
        <w:rPr>
          <w:w w:val="95"/>
        </w:rPr>
        <w:t>el</w:t>
      </w:r>
      <w:r>
        <w:rPr>
          <w:spacing w:val="-15"/>
          <w:w w:val="95"/>
        </w:rPr>
        <w:t> </w:t>
      </w:r>
      <w:r>
        <w:rPr>
          <w:w w:val="95"/>
        </w:rPr>
        <w:t>nivel</w:t>
      </w:r>
      <w:r>
        <w:rPr>
          <w:spacing w:val="-15"/>
          <w:w w:val="95"/>
        </w:rPr>
        <w:t> </w:t>
      </w:r>
      <w:r>
        <w:rPr>
          <w:w w:val="95"/>
        </w:rPr>
        <w:t>de</w:t>
      </w:r>
      <w:r>
        <w:rPr>
          <w:spacing w:val="-15"/>
          <w:w w:val="95"/>
        </w:rPr>
        <w:t> </w:t>
      </w:r>
      <w:r>
        <w:rPr>
          <w:w w:val="95"/>
        </w:rPr>
        <w:t>adecuación</w:t>
      </w:r>
      <w:r>
        <w:rPr>
          <w:spacing w:val="-15"/>
          <w:w w:val="95"/>
        </w:rPr>
        <w:t> </w:t>
      </w:r>
      <w:r>
        <w:rPr>
          <w:w w:val="95"/>
        </w:rPr>
        <w:t>oscila</w:t>
      </w:r>
      <w:r>
        <w:rPr>
          <w:spacing w:val="-16"/>
          <w:w w:val="95"/>
        </w:rPr>
        <w:t> </w:t>
      </w:r>
      <w:r>
        <w:rPr>
          <w:w w:val="95"/>
        </w:rPr>
        <w:t>entre</w:t>
      </w:r>
      <w:r>
        <w:rPr>
          <w:spacing w:val="-15"/>
          <w:w w:val="95"/>
        </w:rPr>
        <w:t> </w:t>
      </w:r>
      <w:r>
        <w:rPr>
          <w:w w:val="95"/>
        </w:rPr>
        <w:t>los</w:t>
      </w:r>
      <w:r>
        <w:rPr>
          <w:spacing w:val="-15"/>
          <w:w w:val="95"/>
        </w:rPr>
        <w:t> </w:t>
      </w:r>
      <w:r>
        <w:rPr>
          <w:w w:val="95"/>
        </w:rPr>
        <w:t>107</w:t>
      </w:r>
      <w:r>
        <w:rPr>
          <w:spacing w:val="-16"/>
          <w:w w:val="95"/>
        </w:rPr>
        <w:t> </w:t>
      </w:r>
      <w:r>
        <w:rPr>
          <w:w w:val="95"/>
        </w:rPr>
        <w:t>y los</w:t>
      </w:r>
      <w:r>
        <w:rPr>
          <w:spacing w:val="-4"/>
          <w:w w:val="95"/>
        </w:rPr>
        <w:t> </w:t>
      </w:r>
      <w:r>
        <w:rPr>
          <w:w w:val="95"/>
        </w:rPr>
        <w:t>253.</w:t>
      </w:r>
      <w:r>
        <w:rPr>
          <w:spacing w:val="-4"/>
          <w:w w:val="95"/>
        </w:rPr>
        <w:t> </w:t>
      </w:r>
      <w:r>
        <w:rPr>
          <w:w w:val="95"/>
        </w:rPr>
        <w:t>La</w:t>
      </w:r>
      <w:r>
        <w:rPr>
          <w:spacing w:val="-4"/>
          <w:w w:val="95"/>
        </w:rPr>
        <w:t> </w:t>
      </w:r>
      <w:r>
        <w:rPr>
          <w:w w:val="95"/>
        </w:rPr>
        <w:t>mayor</w:t>
      </w:r>
      <w:r>
        <w:rPr>
          <w:spacing w:val="-4"/>
          <w:w w:val="95"/>
        </w:rPr>
        <w:t> </w:t>
      </w:r>
      <w:r>
        <w:rPr>
          <w:w w:val="95"/>
        </w:rPr>
        <w:t>parte</w:t>
      </w:r>
      <w:r>
        <w:rPr>
          <w:spacing w:val="-4"/>
          <w:w w:val="95"/>
        </w:rPr>
        <w:t> </w:t>
      </w:r>
      <w:r>
        <w:rPr>
          <w:w w:val="95"/>
        </w:rPr>
        <w:t>del</w:t>
      </w:r>
      <w:r>
        <w:rPr>
          <w:spacing w:val="-4"/>
          <w:w w:val="95"/>
        </w:rPr>
        <w:t> </w:t>
      </w:r>
      <w:r>
        <w:rPr>
          <w:w w:val="95"/>
        </w:rPr>
        <w:t>territorio</w:t>
      </w:r>
      <w:r>
        <w:rPr>
          <w:spacing w:val="-4"/>
          <w:w w:val="95"/>
        </w:rPr>
        <w:t> </w:t>
      </w:r>
      <w:r>
        <w:rPr>
          <w:w w:val="95"/>
        </w:rPr>
        <w:t>del</w:t>
      </w:r>
      <w:r>
        <w:rPr>
          <w:spacing w:val="-4"/>
          <w:w w:val="95"/>
        </w:rPr>
        <w:t> </w:t>
      </w:r>
      <w:r>
        <w:rPr>
          <w:w w:val="95"/>
        </w:rPr>
        <w:t>parque</w:t>
      </w:r>
      <w:r>
        <w:rPr>
          <w:spacing w:val="-4"/>
          <w:w w:val="95"/>
        </w:rPr>
        <w:t> </w:t>
      </w:r>
      <w:r>
        <w:rPr>
          <w:w w:val="95"/>
        </w:rPr>
        <w:t>nacional</w:t>
      </w:r>
      <w:r>
        <w:rPr>
          <w:spacing w:val="-4"/>
          <w:w w:val="95"/>
        </w:rPr>
        <w:t> </w:t>
      </w:r>
      <w:r>
        <w:rPr>
          <w:w w:val="95"/>
        </w:rPr>
        <w:t>presenta</w:t>
      </w:r>
      <w:r>
        <w:rPr>
          <w:spacing w:val="-4"/>
          <w:w w:val="95"/>
        </w:rPr>
        <w:t> </w:t>
      </w:r>
      <w:r>
        <w:rPr>
          <w:w w:val="95"/>
        </w:rPr>
        <w:t>niveles</w:t>
      </w:r>
      <w:r>
        <w:rPr>
          <w:spacing w:val="-4"/>
          <w:w w:val="95"/>
        </w:rPr>
        <w:t> </w:t>
      </w:r>
      <w:r>
        <w:rPr>
          <w:w w:val="95"/>
        </w:rPr>
        <w:t>altos de</w:t>
      </w:r>
      <w:r>
        <w:rPr>
          <w:spacing w:val="-10"/>
          <w:w w:val="95"/>
        </w:rPr>
        <w:t> </w:t>
      </w:r>
      <w:r>
        <w:rPr>
          <w:w w:val="95"/>
        </w:rPr>
        <w:t>adecuación</w:t>
      </w:r>
      <w:r>
        <w:rPr>
          <w:spacing w:val="-10"/>
          <w:w w:val="95"/>
        </w:rPr>
        <w:t> </w:t>
      </w:r>
      <w:r>
        <w:rPr>
          <w:w w:val="95"/>
        </w:rPr>
        <w:t>para</w:t>
      </w:r>
      <w:r>
        <w:rPr>
          <w:spacing w:val="-10"/>
          <w:w w:val="95"/>
        </w:rPr>
        <w:t> </w:t>
      </w:r>
      <w:r>
        <w:rPr>
          <w:w w:val="95"/>
        </w:rPr>
        <w:t>esta</w:t>
      </w:r>
      <w:r>
        <w:rPr>
          <w:spacing w:val="-10"/>
          <w:w w:val="95"/>
        </w:rPr>
        <w:t> </w:t>
      </w:r>
      <w:r>
        <w:rPr>
          <w:w w:val="95"/>
        </w:rPr>
        <w:t>especie.</w:t>
      </w:r>
    </w:p>
    <w:p>
      <w:pPr>
        <w:pStyle w:val="BodyText"/>
        <w:spacing w:line="242" w:lineRule="auto"/>
        <w:ind w:left="1553" w:right="1552" w:firstLine="283"/>
        <w:jc w:val="both"/>
      </w:pPr>
      <w:r>
        <w:rPr>
          <w:w w:val="95"/>
        </w:rPr>
        <w:t>En</w:t>
      </w:r>
      <w:r>
        <w:rPr>
          <w:spacing w:val="-19"/>
          <w:w w:val="95"/>
        </w:rPr>
        <w:t> </w:t>
      </w:r>
      <w:r>
        <w:rPr>
          <w:w w:val="95"/>
        </w:rPr>
        <w:t>el</w:t>
      </w:r>
      <w:r>
        <w:rPr>
          <w:spacing w:val="-19"/>
          <w:w w:val="95"/>
        </w:rPr>
        <w:t> </w:t>
      </w:r>
      <w:r>
        <w:rPr>
          <w:w w:val="95"/>
        </w:rPr>
        <w:t>caso</w:t>
      </w:r>
      <w:r>
        <w:rPr>
          <w:spacing w:val="-19"/>
          <w:w w:val="95"/>
        </w:rPr>
        <w:t> </w:t>
      </w:r>
      <w:r>
        <w:rPr>
          <w:w w:val="95"/>
        </w:rPr>
        <w:t>del</w:t>
      </w:r>
      <w:r>
        <w:rPr>
          <w:spacing w:val="-19"/>
          <w:w w:val="95"/>
        </w:rPr>
        <w:t> </w:t>
      </w:r>
      <w:r>
        <w:rPr>
          <w:rFonts w:ascii="Times New Roman" w:hAnsi="Times New Roman"/>
          <w:i/>
          <w:w w:val="95"/>
        </w:rPr>
        <w:t>Abiesreligiosa</w:t>
      </w:r>
      <w:r>
        <w:rPr>
          <w:w w:val="95"/>
        </w:rPr>
        <w:t>,</w:t>
      </w:r>
      <w:r>
        <w:rPr>
          <w:spacing w:val="-19"/>
          <w:w w:val="95"/>
        </w:rPr>
        <w:t> </w:t>
      </w:r>
      <w:r>
        <w:rPr>
          <w:w w:val="95"/>
        </w:rPr>
        <w:t>el</w:t>
      </w:r>
      <w:r>
        <w:rPr>
          <w:spacing w:val="-19"/>
          <w:w w:val="95"/>
        </w:rPr>
        <w:t> </w:t>
      </w:r>
      <w:r>
        <w:rPr>
          <w:w w:val="95"/>
        </w:rPr>
        <w:t>nivel</w:t>
      </w:r>
      <w:r>
        <w:rPr>
          <w:spacing w:val="-19"/>
          <w:w w:val="95"/>
        </w:rPr>
        <w:t> </w:t>
      </w:r>
      <w:r>
        <w:rPr>
          <w:w w:val="95"/>
        </w:rPr>
        <w:t>de</w:t>
      </w:r>
      <w:r>
        <w:rPr>
          <w:spacing w:val="-19"/>
          <w:w w:val="95"/>
        </w:rPr>
        <w:t> </w:t>
      </w:r>
      <w:r>
        <w:rPr>
          <w:w w:val="95"/>
        </w:rPr>
        <w:t>adecuación</w:t>
      </w:r>
      <w:r>
        <w:rPr>
          <w:spacing w:val="-19"/>
          <w:w w:val="95"/>
        </w:rPr>
        <w:t> </w:t>
      </w:r>
      <w:r>
        <w:rPr>
          <w:w w:val="95"/>
        </w:rPr>
        <w:t>oscila</w:t>
      </w:r>
      <w:r>
        <w:rPr>
          <w:spacing w:val="-20"/>
          <w:w w:val="95"/>
        </w:rPr>
        <w:t> </w:t>
      </w:r>
      <w:r>
        <w:rPr>
          <w:w w:val="95"/>
        </w:rPr>
        <w:t>entre</w:t>
      </w:r>
      <w:r>
        <w:rPr>
          <w:spacing w:val="-19"/>
          <w:w w:val="95"/>
        </w:rPr>
        <w:t> </w:t>
      </w:r>
      <w:r>
        <w:rPr>
          <w:w w:val="95"/>
        </w:rPr>
        <w:t>130</w:t>
      </w:r>
      <w:r>
        <w:rPr>
          <w:spacing w:val="-19"/>
          <w:w w:val="95"/>
        </w:rPr>
        <w:t> </w:t>
      </w:r>
      <w:r>
        <w:rPr>
          <w:w w:val="95"/>
        </w:rPr>
        <w:t>y</w:t>
      </w:r>
      <w:r>
        <w:rPr>
          <w:spacing w:val="-19"/>
          <w:w w:val="95"/>
        </w:rPr>
        <w:t> </w:t>
      </w:r>
      <w:r>
        <w:rPr>
          <w:w w:val="95"/>
        </w:rPr>
        <w:t>alcanza</w:t>
      </w:r>
      <w:r>
        <w:rPr>
          <w:spacing w:val="-19"/>
          <w:w w:val="95"/>
        </w:rPr>
        <w:t> </w:t>
      </w:r>
      <w:r>
        <w:rPr>
          <w:w w:val="95"/>
        </w:rPr>
        <w:t>el máximo</w:t>
      </w:r>
      <w:r>
        <w:rPr>
          <w:spacing w:val="-8"/>
          <w:w w:val="95"/>
        </w:rPr>
        <w:t> </w:t>
      </w:r>
      <w:r>
        <w:rPr>
          <w:w w:val="95"/>
        </w:rPr>
        <w:t>posible</w:t>
      </w:r>
      <w:r>
        <w:rPr>
          <w:spacing w:val="-8"/>
          <w:w w:val="95"/>
        </w:rPr>
        <w:t> </w:t>
      </w:r>
      <w:r>
        <w:rPr>
          <w:w w:val="95"/>
        </w:rPr>
        <w:t>(255).</w:t>
      </w:r>
      <w:r>
        <w:rPr>
          <w:spacing w:val="-8"/>
          <w:w w:val="95"/>
        </w:rPr>
        <w:t> </w:t>
      </w:r>
      <w:r>
        <w:rPr>
          <w:w w:val="95"/>
        </w:rPr>
        <w:t>Al</w:t>
      </w:r>
      <w:r>
        <w:rPr>
          <w:spacing w:val="-9"/>
          <w:w w:val="95"/>
        </w:rPr>
        <w:t> </w:t>
      </w:r>
      <w:r>
        <w:rPr>
          <w:w w:val="95"/>
        </w:rPr>
        <w:t>igual</w:t>
      </w:r>
      <w:r>
        <w:rPr>
          <w:spacing w:val="-8"/>
          <w:w w:val="95"/>
        </w:rPr>
        <w:t> </w:t>
      </w:r>
      <w:r>
        <w:rPr>
          <w:w w:val="95"/>
        </w:rPr>
        <w:t>que</w:t>
      </w:r>
      <w:r>
        <w:rPr>
          <w:spacing w:val="-8"/>
          <w:w w:val="95"/>
        </w:rPr>
        <w:t> </w:t>
      </w:r>
      <w:r>
        <w:rPr>
          <w:w w:val="95"/>
        </w:rPr>
        <w:t>en</w:t>
      </w:r>
      <w:r>
        <w:rPr>
          <w:spacing w:val="-9"/>
          <w:w w:val="95"/>
        </w:rPr>
        <w:t> </w:t>
      </w:r>
      <w:r>
        <w:rPr>
          <w:w w:val="95"/>
        </w:rPr>
        <w:t>el</w:t>
      </w:r>
      <w:r>
        <w:rPr>
          <w:spacing w:val="-9"/>
          <w:w w:val="95"/>
        </w:rPr>
        <w:t> </w:t>
      </w:r>
      <w:r>
        <w:rPr>
          <w:w w:val="95"/>
        </w:rPr>
        <w:t>caso</w:t>
      </w:r>
      <w:r>
        <w:rPr>
          <w:spacing w:val="-9"/>
          <w:w w:val="95"/>
        </w:rPr>
        <w:t> </w:t>
      </w:r>
      <w:r>
        <w:rPr>
          <w:spacing w:val="-4"/>
          <w:w w:val="95"/>
        </w:rPr>
        <w:t>anterior,</w:t>
      </w:r>
      <w:r>
        <w:rPr>
          <w:spacing w:val="-9"/>
          <w:w w:val="95"/>
        </w:rPr>
        <w:t> </w:t>
      </w:r>
      <w:r>
        <w:rPr>
          <w:w w:val="95"/>
        </w:rPr>
        <w:t>la</w:t>
      </w:r>
      <w:r>
        <w:rPr>
          <w:spacing w:val="-9"/>
          <w:w w:val="95"/>
        </w:rPr>
        <w:t> </w:t>
      </w:r>
      <w:r>
        <w:rPr>
          <w:w w:val="95"/>
        </w:rPr>
        <w:t>mayor</w:t>
      </w:r>
      <w:r>
        <w:rPr>
          <w:spacing w:val="-8"/>
          <w:w w:val="95"/>
        </w:rPr>
        <w:t> </w:t>
      </w:r>
      <w:r>
        <w:rPr>
          <w:w w:val="95"/>
        </w:rPr>
        <w:t>parte</w:t>
      </w:r>
      <w:r>
        <w:rPr>
          <w:spacing w:val="-8"/>
          <w:w w:val="95"/>
        </w:rPr>
        <w:t> </w:t>
      </w:r>
      <w:r>
        <w:rPr>
          <w:w w:val="95"/>
        </w:rPr>
        <w:t>del</w:t>
      </w:r>
      <w:r>
        <w:rPr>
          <w:spacing w:val="-8"/>
          <w:w w:val="95"/>
        </w:rPr>
        <w:t> </w:t>
      </w:r>
      <w:r>
        <w:rPr>
          <w:w w:val="95"/>
        </w:rPr>
        <w:t>parque </w:t>
      </w:r>
      <w:r>
        <w:rPr/>
        <w:t>tiene</w:t>
      </w:r>
      <w:r>
        <w:rPr>
          <w:spacing w:val="-26"/>
        </w:rPr>
        <w:t> </w:t>
      </w:r>
      <w:r>
        <w:rPr/>
        <w:t>un</w:t>
      </w:r>
      <w:r>
        <w:rPr>
          <w:spacing w:val="-26"/>
        </w:rPr>
        <w:t> </w:t>
      </w:r>
      <w:r>
        <w:rPr/>
        <w:t>nivel</w:t>
      </w:r>
      <w:r>
        <w:rPr>
          <w:spacing w:val="-26"/>
        </w:rPr>
        <w:t> </w:t>
      </w:r>
      <w:r>
        <w:rPr/>
        <w:t>de</w:t>
      </w:r>
      <w:r>
        <w:rPr>
          <w:spacing w:val="-26"/>
        </w:rPr>
        <w:t> </w:t>
      </w:r>
      <w:r>
        <w:rPr/>
        <w:t>adecuación</w:t>
      </w:r>
      <w:r>
        <w:rPr>
          <w:spacing w:val="-26"/>
        </w:rPr>
        <w:t> </w:t>
      </w:r>
      <w:r>
        <w:rPr/>
        <w:t>alto.</w:t>
      </w:r>
      <w:r>
        <w:rPr>
          <w:spacing w:val="-26"/>
        </w:rPr>
        <w:t> </w:t>
      </w:r>
      <w:r>
        <w:rPr/>
        <w:t>Sin</w:t>
      </w:r>
      <w:r>
        <w:rPr>
          <w:spacing w:val="-26"/>
        </w:rPr>
        <w:t> </w:t>
      </w:r>
      <w:r>
        <w:rPr/>
        <w:t>embargo,</w:t>
      </w:r>
      <w:r>
        <w:rPr>
          <w:spacing w:val="-26"/>
        </w:rPr>
        <w:t> </w:t>
      </w:r>
      <w:r>
        <w:rPr/>
        <w:t>la</w:t>
      </w:r>
      <w:r>
        <w:rPr>
          <w:spacing w:val="-26"/>
        </w:rPr>
        <w:t> </w:t>
      </w:r>
      <w:r>
        <w:rPr/>
        <w:t>altitud</w:t>
      </w:r>
      <w:r>
        <w:rPr>
          <w:spacing w:val="-26"/>
        </w:rPr>
        <w:t> </w:t>
      </w:r>
      <w:r>
        <w:rPr/>
        <w:t>es</w:t>
      </w:r>
      <w:r>
        <w:rPr>
          <w:spacing w:val="-26"/>
        </w:rPr>
        <w:t> </w:t>
      </w:r>
      <w:r>
        <w:rPr/>
        <w:t>evidentemente</w:t>
      </w:r>
      <w:r>
        <w:rPr>
          <w:spacing w:val="-26"/>
        </w:rPr>
        <w:t> </w:t>
      </w:r>
      <w:r>
        <w:rPr/>
        <w:t>una </w:t>
      </w:r>
      <w:r>
        <w:rPr>
          <w:w w:val="95"/>
        </w:rPr>
        <w:t>importante</w:t>
      </w:r>
      <w:r>
        <w:rPr>
          <w:spacing w:val="-27"/>
          <w:w w:val="95"/>
        </w:rPr>
        <w:t> </w:t>
      </w:r>
      <w:r>
        <w:rPr>
          <w:w w:val="95"/>
        </w:rPr>
        <w:t>limitante.</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30040" from="15pt,-30.93273pt" to="0pt,-30.93273pt" stroked="true" strokeweight=".25pt" strokecolor="#000000">
            <w10:wrap type="none"/>
          </v:line>
        </w:pict>
      </w:r>
      <w:r>
        <w:rPr/>
        <w:pict>
          <v:line style="position:absolute;mso-position-horizontal-relative:page;mso-position-vertical-relative:paragraph;z-index:30064" from="494.71701pt,-30.93273pt" to="509.71701pt,-30.93273pt" stroked="true" strokeweight=".25pt" strokecolor="#000000">
            <w10:wrap type="none"/>
          </v:line>
        </w:pict>
      </w:r>
      <w:r>
        <w:rPr/>
        <w:pict>
          <v:line style="position:absolute;mso-position-horizontal-relative:page;mso-position-vertical-relative:paragraph;z-index:30088" from="21pt,-36.932732pt" to="21pt,-51.932732pt" stroked="true" strokeweight=".25pt" strokecolor="#000000">
            <w10:wrap type="none"/>
          </v:line>
        </w:pict>
      </w:r>
      <w:r>
        <w:rPr/>
        <w:pict>
          <v:line style="position:absolute;mso-position-horizontal-relative:page;mso-position-vertical-relative:paragraph;z-index:30112" from="488.71701pt,-36.932732pt" to="488.71701pt,-51.932732pt" stroked="true" strokeweight=".25pt" strokecolor="#000000">
            <w10:wrap type="none"/>
          </v:line>
        </w:pict>
      </w:r>
      <w:r>
        <w:rPr>
          <w:sz w:val="19"/>
        </w:rPr>
        <w:t>230</w:t>
        <w:tab/>
      </w:r>
      <w:r>
        <w:rPr>
          <w:rFonts w:ascii="Times New Roman" w:hAnsi="Times New Roman"/>
          <w:i/>
          <w:sz w:val="19"/>
        </w:rPr>
        <w:t>Ángel</w:t>
      </w:r>
      <w:r>
        <w:rPr>
          <w:rFonts w:ascii="Times New Roman" w:hAnsi="Times New Roman"/>
          <w:i/>
          <w:spacing w:val="-19"/>
          <w:sz w:val="19"/>
        </w:rPr>
        <w:t> </w:t>
      </w:r>
      <w:r>
        <w:rPr>
          <w:rFonts w:ascii="Times New Roman" w:hAnsi="Times New Roman"/>
          <w:i/>
          <w:sz w:val="19"/>
        </w:rPr>
        <w:t>R.</w:t>
      </w:r>
      <w:r>
        <w:rPr>
          <w:rFonts w:ascii="Times New Roman" w:hAnsi="Times New Roman"/>
          <w:i/>
          <w:spacing w:val="-19"/>
          <w:sz w:val="19"/>
        </w:rPr>
        <w:t> </w:t>
      </w:r>
      <w:r>
        <w:rPr>
          <w:rFonts w:ascii="Times New Roman" w:hAnsi="Times New Roman"/>
          <w:i/>
          <w:sz w:val="19"/>
        </w:rPr>
        <w:t>Endara</w:t>
      </w:r>
      <w:r>
        <w:rPr>
          <w:rFonts w:ascii="Times New Roman" w:hAnsi="Times New Roman"/>
          <w:i/>
          <w:spacing w:val="-19"/>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Sergio</w:t>
      </w:r>
      <w:r>
        <w:rPr>
          <w:rFonts w:ascii="Times New Roman" w:hAnsi="Times New Roman"/>
          <w:i/>
          <w:spacing w:val="-18"/>
          <w:sz w:val="19"/>
        </w:rPr>
        <w:t> </w:t>
      </w:r>
      <w:r>
        <w:rPr>
          <w:rFonts w:ascii="Times New Roman" w:hAnsi="Times New Roman"/>
          <w:i/>
          <w:sz w:val="19"/>
        </w:rPr>
        <w:t>Franco</w:t>
      </w:r>
      <w:r>
        <w:rPr>
          <w:rFonts w:ascii="Times New Roman" w:hAnsi="Times New Roman"/>
          <w:i/>
          <w:spacing w:val="-19"/>
          <w:sz w:val="19"/>
        </w:rPr>
        <w:t> </w:t>
      </w:r>
      <w:r>
        <w:rPr>
          <w:rFonts w:ascii="Times New Roman" w:hAnsi="Times New Roman"/>
          <w:i/>
          <w:sz w:val="19"/>
        </w:rPr>
        <w:t>M.,</w:t>
      </w:r>
      <w:r>
        <w:rPr>
          <w:rFonts w:ascii="Times New Roman" w:hAnsi="Times New Roman"/>
          <w:i/>
          <w:spacing w:val="-18"/>
          <w:sz w:val="19"/>
        </w:rPr>
        <w:t> </w:t>
      </w:r>
      <w:r>
        <w:rPr>
          <w:rFonts w:ascii="Times New Roman" w:hAnsi="Times New Roman"/>
          <w:i/>
          <w:sz w:val="19"/>
        </w:rPr>
        <w:t>Robertto</w:t>
      </w:r>
      <w:r>
        <w:rPr>
          <w:rFonts w:ascii="Times New Roman" w:hAnsi="Times New Roman"/>
          <w:i/>
          <w:spacing w:val="-19"/>
          <w:sz w:val="19"/>
        </w:rPr>
        <w:t> </w:t>
      </w:r>
      <w:r>
        <w:rPr>
          <w:rFonts w:ascii="Times New Roman" w:hAnsi="Times New Roman"/>
          <w:i/>
          <w:sz w:val="19"/>
        </w:rPr>
        <w:t>Gámez</w:t>
      </w:r>
      <w:r>
        <w:rPr>
          <w:rFonts w:ascii="Times New Roman" w:hAnsi="Times New Roman"/>
          <w:i/>
          <w:spacing w:val="-19"/>
          <w:sz w:val="19"/>
        </w:rPr>
        <w:t> </w:t>
      </w:r>
      <w:r>
        <w:rPr>
          <w:rFonts w:ascii="Times New Roman" w:hAnsi="Times New Roman"/>
          <w:i/>
          <w:spacing w:val="-22"/>
          <w:sz w:val="19"/>
        </w:rPr>
        <w:t>P.</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z w:val="19"/>
        </w:rPr>
        <w:t>Hécttor</w:t>
      </w:r>
      <w:r>
        <w:rPr>
          <w:rFonts w:ascii="Times New Roman" w:hAnsi="Times New Roman"/>
          <w:i/>
          <w:spacing w:val="-19"/>
          <w:sz w:val="19"/>
        </w:rPr>
        <w:t> </w:t>
      </w:r>
      <w:r>
        <w:rPr>
          <w:rFonts w:ascii="Times New Roman" w:hAnsi="Times New Roman"/>
          <w:i/>
          <w:spacing w:val="-4"/>
          <w:sz w:val="19"/>
        </w:rPr>
        <w:t>H.</w:t>
      </w:r>
      <w:r>
        <w:rPr>
          <w:rFonts w:ascii="Times New Roman" w:hAnsi="Times New Roman"/>
          <w:i/>
          <w:spacing w:val="-19"/>
          <w:sz w:val="19"/>
        </w:rPr>
        <w:t> </w:t>
      </w:r>
      <w:r>
        <w:rPr>
          <w:rFonts w:ascii="Times New Roman" w:hAnsi="Times New Roman"/>
          <w:i/>
          <w:sz w:val="19"/>
        </w:rPr>
        <w:t>Regil</w:t>
      </w:r>
      <w:r>
        <w:rPr>
          <w:rFonts w:ascii="Times New Roman" w:hAnsi="Times New Roman"/>
          <w:i/>
          <w:spacing w:val="-19"/>
          <w:sz w:val="19"/>
        </w:rPr>
        <w:t> </w:t>
      </w:r>
      <w:r>
        <w:rPr>
          <w:rFonts w:ascii="Times New Roman" w:hAnsi="Times New Roman"/>
          <w:i/>
          <w:sz w:val="19"/>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553" w:right="1551" w:firstLine="283"/>
        <w:jc w:val="both"/>
      </w:pPr>
      <w:r>
        <w:rPr>
          <w:rFonts w:ascii="Times New Roman" w:hAnsi="Times New Roman"/>
          <w:i/>
          <w:w w:val="95"/>
        </w:rPr>
        <w:t>El</w:t>
      </w:r>
      <w:r>
        <w:rPr>
          <w:rFonts w:ascii="Times New Roman" w:hAnsi="Times New Roman"/>
          <w:i/>
          <w:spacing w:val="-17"/>
          <w:w w:val="95"/>
        </w:rPr>
        <w:t> </w:t>
      </w:r>
      <w:r>
        <w:rPr>
          <w:rFonts w:ascii="Times New Roman" w:hAnsi="Times New Roman"/>
          <w:i/>
          <w:w w:val="95"/>
        </w:rPr>
        <w:t>Pinus</w:t>
      </w:r>
      <w:r>
        <w:rPr>
          <w:rFonts w:ascii="Times New Roman" w:hAnsi="Times New Roman"/>
          <w:i/>
          <w:spacing w:val="-17"/>
          <w:w w:val="95"/>
        </w:rPr>
        <w:t> </w:t>
      </w:r>
      <w:r>
        <w:rPr>
          <w:rFonts w:ascii="Times New Roman" w:hAnsi="Times New Roman"/>
          <w:i/>
          <w:w w:val="95"/>
        </w:rPr>
        <w:t>monttezumae</w:t>
      </w:r>
      <w:r>
        <w:rPr>
          <w:rFonts w:ascii="Times New Roman" w:hAnsi="Times New Roman"/>
          <w:i/>
          <w:spacing w:val="-17"/>
          <w:w w:val="95"/>
        </w:rPr>
        <w:t> </w:t>
      </w:r>
      <w:r>
        <w:rPr>
          <w:w w:val="95"/>
        </w:rPr>
        <w:t>presenta</w:t>
      </w:r>
      <w:r>
        <w:rPr>
          <w:spacing w:val="-11"/>
          <w:w w:val="95"/>
        </w:rPr>
        <w:t> </w:t>
      </w:r>
      <w:r>
        <w:rPr>
          <w:w w:val="95"/>
        </w:rPr>
        <w:t>un</w:t>
      </w:r>
      <w:r>
        <w:rPr>
          <w:spacing w:val="-11"/>
          <w:w w:val="95"/>
        </w:rPr>
        <w:t> </w:t>
      </w:r>
      <w:r>
        <w:rPr>
          <w:w w:val="95"/>
        </w:rPr>
        <w:t>nivel</w:t>
      </w:r>
      <w:r>
        <w:rPr>
          <w:spacing w:val="-11"/>
          <w:w w:val="95"/>
        </w:rPr>
        <w:t> </w:t>
      </w:r>
      <w:r>
        <w:rPr>
          <w:w w:val="95"/>
        </w:rPr>
        <w:t>de</w:t>
      </w:r>
      <w:r>
        <w:rPr>
          <w:spacing w:val="-11"/>
          <w:w w:val="95"/>
        </w:rPr>
        <w:t> </w:t>
      </w:r>
      <w:r>
        <w:rPr>
          <w:w w:val="95"/>
        </w:rPr>
        <w:t>adecuación</w:t>
      </w:r>
      <w:r>
        <w:rPr>
          <w:spacing w:val="-11"/>
          <w:w w:val="95"/>
        </w:rPr>
        <w:t> </w:t>
      </w:r>
      <w:r>
        <w:rPr>
          <w:w w:val="95"/>
        </w:rPr>
        <w:t>variable,</w:t>
      </w:r>
      <w:r>
        <w:rPr>
          <w:spacing w:val="-11"/>
          <w:w w:val="95"/>
        </w:rPr>
        <w:t> </w:t>
      </w:r>
      <w:r>
        <w:rPr>
          <w:w w:val="95"/>
        </w:rPr>
        <w:t>los</w:t>
      </w:r>
      <w:r>
        <w:rPr>
          <w:spacing w:val="-11"/>
          <w:w w:val="95"/>
        </w:rPr>
        <w:t> </w:t>
      </w:r>
      <w:r>
        <w:rPr>
          <w:w w:val="95"/>
        </w:rPr>
        <w:t>valores</w:t>
      </w:r>
      <w:r>
        <w:rPr>
          <w:spacing w:val="-11"/>
          <w:w w:val="95"/>
        </w:rPr>
        <w:t> </w:t>
      </w:r>
      <w:r>
        <w:rPr>
          <w:w w:val="95"/>
        </w:rPr>
        <w:t>os- </w:t>
      </w:r>
      <w:r>
        <w:rPr/>
        <w:t>cilan</w:t>
      </w:r>
      <w:r>
        <w:rPr>
          <w:spacing w:val="-28"/>
        </w:rPr>
        <w:t> </w:t>
      </w:r>
      <w:r>
        <w:rPr/>
        <w:t>entre</w:t>
      </w:r>
      <w:r>
        <w:rPr>
          <w:spacing w:val="-27"/>
        </w:rPr>
        <w:t> </w:t>
      </w:r>
      <w:r>
        <w:rPr/>
        <w:t>91</w:t>
      </w:r>
      <w:r>
        <w:rPr>
          <w:spacing w:val="-28"/>
        </w:rPr>
        <w:t> </w:t>
      </w:r>
      <w:r>
        <w:rPr/>
        <w:t>y</w:t>
      </w:r>
      <w:r>
        <w:rPr>
          <w:spacing w:val="-27"/>
        </w:rPr>
        <w:t> </w:t>
      </w:r>
      <w:r>
        <w:rPr/>
        <w:t>255.</w:t>
      </w:r>
      <w:r>
        <w:rPr>
          <w:spacing w:val="-28"/>
        </w:rPr>
        <w:t> </w:t>
      </w:r>
      <w:r>
        <w:rPr>
          <w:spacing w:val="-3"/>
        </w:rPr>
        <w:t>Teniendo</w:t>
      </w:r>
      <w:r>
        <w:rPr>
          <w:spacing w:val="-27"/>
        </w:rPr>
        <w:t> </w:t>
      </w:r>
      <w:r>
        <w:rPr/>
        <w:t>en</w:t>
      </w:r>
      <w:r>
        <w:rPr>
          <w:spacing w:val="-27"/>
        </w:rPr>
        <w:t> </w:t>
      </w:r>
      <w:r>
        <w:rPr/>
        <w:t>cuenta</w:t>
      </w:r>
      <w:r>
        <w:rPr>
          <w:spacing w:val="-27"/>
        </w:rPr>
        <w:t> </w:t>
      </w:r>
      <w:r>
        <w:rPr/>
        <w:t>que</w:t>
      </w:r>
      <w:r>
        <w:rPr>
          <w:spacing w:val="-27"/>
        </w:rPr>
        <w:t> </w:t>
      </w:r>
      <w:r>
        <w:rPr/>
        <w:t>esta</w:t>
      </w:r>
      <w:r>
        <w:rPr>
          <w:spacing w:val="-27"/>
        </w:rPr>
        <w:t> </w:t>
      </w:r>
      <w:r>
        <w:rPr/>
        <w:t>especie</w:t>
      </w:r>
      <w:r>
        <w:rPr>
          <w:spacing w:val="-27"/>
        </w:rPr>
        <w:t> </w:t>
      </w:r>
      <w:r>
        <w:rPr/>
        <w:t>tiene</w:t>
      </w:r>
      <w:r>
        <w:rPr>
          <w:spacing w:val="-27"/>
        </w:rPr>
        <w:t> </w:t>
      </w:r>
      <w:r>
        <w:rPr/>
        <w:t>una</w:t>
      </w:r>
      <w:r>
        <w:rPr>
          <w:spacing w:val="-27"/>
        </w:rPr>
        <w:t> </w:t>
      </w:r>
      <w:r>
        <w:rPr/>
        <w:t>clara</w:t>
      </w:r>
      <w:r>
        <w:rPr>
          <w:spacing w:val="-27"/>
        </w:rPr>
        <w:t> </w:t>
      </w:r>
      <w:r>
        <w:rPr/>
        <w:t>limita- </w:t>
      </w:r>
      <w:r>
        <w:rPr>
          <w:w w:val="95"/>
        </w:rPr>
        <w:t>ción</w:t>
      </w:r>
      <w:r>
        <w:rPr>
          <w:spacing w:val="-15"/>
          <w:w w:val="95"/>
        </w:rPr>
        <w:t> </w:t>
      </w:r>
      <w:r>
        <w:rPr>
          <w:w w:val="95"/>
        </w:rPr>
        <w:t>de</w:t>
      </w:r>
      <w:r>
        <w:rPr>
          <w:spacing w:val="-14"/>
          <w:w w:val="95"/>
        </w:rPr>
        <w:t> </w:t>
      </w:r>
      <w:r>
        <w:rPr>
          <w:w w:val="95"/>
        </w:rPr>
        <w:t>establecimiento</w:t>
      </w:r>
      <w:r>
        <w:rPr>
          <w:spacing w:val="-14"/>
          <w:w w:val="95"/>
        </w:rPr>
        <w:t> </w:t>
      </w:r>
      <w:r>
        <w:rPr>
          <w:w w:val="95"/>
        </w:rPr>
        <w:t>en</w:t>
      </w:r>
      <w:r>
        <w:rPr>
          <w:spacing w:val="-15"/>
          <w:w w:val="95"/>
        </w:rPr>
        <w:t> </w:t>
      </w:r>
      <w:r>
        <w:rPr>
          <w:w w:val="95"/>
        </w:rPr>
        <w:t>altitud</w:t>
      </w:r>
      <w:r>
        <w:rPr>
          <w:spacing w:val="-14"/>
          <w:w w:val="95"/>
        </w:rPr>
        <w:t> </w:t>
      </w:r>
      <w:r>
        <w:rPr>
          <w:w w:val="95"/>
        </w:rPr>
        <w:t>(hasta</w:t>
      </w:r>
      <w:r>
        <w:rPr>
          <w:spacing w:val="-14"/>
          <w:w w:val="95"/>
        </w:rPr>
        <w:t> </w:t>
      </w:r>
      <w:r>
        <w:rPr>
          <w:w w:val="95"/>
        </w:rPr>
        <w:t>los</w:t>
      </w:r>
      <w:r>
        <w:rPr>
          <w:spacing w:val="-14"/>
          <w:w w:val="95"/>
        </w:rPr>
        <w:t> </w:t>
      </w:r>
      <w:r>
        <w:rPr>
          <w:w w:val="95"/>
        </w:rPr>
        <w:t>3150</w:t>
      </w:r>
      <w:r>
        <w:rPr>
          <w:spacing w:val="-15"/>
          <w:w w:val="95"/>
        </w:rPr>
        <w:t> </w:t>
      </w:r>
      <w:r>
        <w:rPr>
          <w:w w:val="95"/>
        </w:rPr>
        <w:t>msnmm),</w:t>
      </w:r>
      <w:r>
        <w:rPr>
          <w:spacing w:val="-14"/>
          <w:w w:val="95"/>
        </w:rPr>
        <w:t> </w:t>
      </w:r>
      <w:r>
        <w:rPr>
          <w:w w:val="95"/>
        </w:rPr>
        <w:t>la</w:t>
      </w:r>
      <w:r>
        <w:rPr>
          <w:spacing w:val="-15"/>
          <w:w w:val="95"/>
        </w:rPr>
        <w:t> </w:t>
      </w:r>
      <w:r>
        <w:rPr>
          <w:w w:val="95"/>
        </w:rPr>
        <w:t>mayor</w:t>
      </w:r>
      <w:r>
        <w:rPr>
          <w:spacing w:val="-14"/>
          <w:w w:val="95"/>
        </w:rPr>
        <w:t> </w:t>
      </w:r>
      <w:r>
        <w:rPr>
          <w:w w:val="95"/>
        </w:rPr>
        <w:t>parte</w:t>
      </w:r>
      <w:r>
        <w:rPr>
          <w:spacing w:val="-14"/>
          <w:w w:val="95"/>
        </w:rPr>
        <w:t> </w:t>
      </w:r>
      <w:r>
        <w:rPr>
          <w:w w:val="95"/>
        </w:rPr>
        <w:t>de</w:t>
      </w:r>
      <w:r>
        <w:rPr>
          <w:spacing w:val="-14"/>
          <w:w w:val="95"/>
        </w:rPr>
        <w:t> </w:t>
      </w:r>
      <w:r>
        <w:rPr>
          <w:w w:val="95"/>
        </w:rPr>
        <w:t>las zonas</w:t>
      </w:r>
      <w:r>
        <w:rPr>
          <w:spacing w:val="-9"/>
          <w:w w:val="95"/>
        </w:rPr>
        <w:t> </w:t>
      </w:r>
      <w:r>
        <w:rPr>
          <w:w w:val="95"/>
        </w:rPr>
        <w:t>en</w:t>
      </w:r>
      <w:r>
        <w:rPr>
          <w:spacing w:val="-9"/>
          <w:w w:val="95"/>
        </w:rPr>
        <w:t> </w:t>
      </w:r>
      <w:r>
        <w:rPr>
          <w:w w:val="95"/>
        </w:rPr>
        <w:t>la</w:t>
      </w:r>
      <w:r>
        <w:rPr>
          <w:spacing w:val="-9"/>
          <w:w w:val="95"/>
        </w:rPr>
        <w:t> </w:t>
      </w:r>
      <w:r>
        <w:rPr>
          <w:w w:val="95"/>
        </w:rPr>
        <w:t>que</w:t>
      </w:r>
      <w:r>
        <w:rPr>
          <w:spacing w:val="-9"/>
          <w:w w:val="95"/>
        </w:rPr>
        <w:t> </w:t>
      </w:r>
      <w:r>
        <w:rPr>
          <w:w w:val="95"/>
        </w:rPr>
        <w:t>es</w:t>
      </w:r>
      <w:r>
        <w:rPr>
          <w:spacing w:val="-9"/>
          <w:w w:val="95"/>
        </w:rPr>
        <w:t> </w:t>
      </w:r>
      <w:r>
        <w:rPr>
          <w:w w:val="95"/>
        </w:rPr>
        <w:t>factible</w:t>
      </w:r>
      <w:r>
        <w:rPr>
          <w:spacing w:val="-10"/>
          <w:w w:val="95"/>
        </w:rPr>
        <w:t> </w:t>
      </w:r>
      <w:r>
        <w:rPr>
          <w:w w:val="95"/>
        </w:rPr>
        <w:t>su</w:t>
      </w:r>
      <w:r>
        <w:rPr>
          <w:spacing w:val="-9"/>
          <w:w w:val="95"/>
        </w:rPr>
        <w:t> </w:t>
      </w:r>
      <w:r>
        <w:rPr>
          <w:w w:val="95"/>
        </w:rPr>
        <w:t>introducción</w:t>
      </w:r>
      <w:r>
        <w:rPr>
          <w:spacing w:val="-10"/>
          <w:w w:val="95"/>
        </w:rPr>
        <w:t> </w:t>
      </w:r>
      <w:r>
        <w:rPr>
          <w:w w:val="95"/>
        </w:rPr>
        <w:t>tiene</w:t>
      </w:r>
      <w:r>
        <w:rPr>
          <w:spacing w:val="-9"/>
          <w:w w:val="95"/>
        </w:rPr>
        <w:t> </w:t>
      </w:r>
      <w:r>
        <w:rPr>
          <w:w w:val="95"/>
        </w:rPr>
        <w:t>un</w:t>
      </w:r>
      <w:r>
        <w:rPr>
          <w:spacing w:val="-9"/>
          <w:w w:val="95"/>
        </w:rPr>
        <w:t> </w:t>
      </w:r>
      <w:r>
        <w:rPr>
          <w:w w:val="95"/>
        </w:rPr>
        <w:t>nivel</w:t>
      </w:r>
      <w:r>
        <w:rPr>
          <w:spacing w:val="-9"/>
          <w:w w:val="95"/>
        </w:rPr>
        <w:t> </w:t>
      </w:r>
      <w:r>
        <w:rPr>
          <w:w w:val="95"/>
        </w:rPr>
        <w:t>de</w:t>
      </w:r>
      <w:r>
        <w:rPr>
          <w:spacing w:val="-9"/>
          <w:w w:val="95"/>
        </w:rPr>
        <w:t> </w:t>
      </w:r>
      <w:r>
        <w:rPr>
          <w:w w:val="95"/>
        </w:rPr>
        <w:t>adecuación</w:t>
      </w:r>
      <w:r>
        <w:rPr>
          <w:spacing w:val="-9"/>
          <w:w w:val="95"/>
        </w:rPr>
        <w:t> </w:t>
      </w:r>
      <w:r>
        <w:rPr>
          <w:w w:val="95"/>
        </w:rPr>
        <w:t>de</w:t>
      </w:r>
      <w:r>
        <w:rPr>
          <w:spacing w:val="-9"/>
          <w:w w:val="95"/>
        </w:rPr>
        <w:t> </w:t>
      </w:r>
      <w:r>
        <w:rPr>
          <w:w w:val="95"/>
        </w:rPr>
        <w:t>media </w:t>
      </w:r>
      <w:r>
        <w:rPr/>
        <w:t>a</w:t>
      </w:r>
      <w:r>
        <w:rPr>
          <w:spacing w:val="-29"/>
        </w:rPr>
        <w:t> </w:t>
      </w:r>
      <w:r>
        <w:rPr/>
        <w:t>media</w:t>
      </w:r>
      <w:r>
        <w:rPr>
          <w:spacing w:val="-29"/>
        </w:rPr>
        <w:t> </w:t>
      </w:r>
      <w:r>
        <w:rPr/>
        <w:t>alta.</w:t>
      </w:r>
    </w:p>
    <w:p>
      <w:pPr>
        <w:pStyle w:val="BodyText"/>
        <w:spacing w:line="242" w:lineRule="auto"/>
        <w:ind w:left="1553" w:right="1551" w:firstLine="283"/>
        <w:jc w:val="both"/>
      </w:pPr>
      <w:r>
        <w:rPr>
          <w:spacing w:val="-4"/>
          <w:w w:val="95"/>
        </w:rPr>
        <w:t>Para</w:t>
      </w:r>
      <w:r>
        <w:rPr>
          <w:spacing w:val="-5"/>
          <w:w w:val="95"/>
        </w:rPr>
        <w:t> </w:t>
      </w:r>
      <w:r>
        <w:rPr>
          <w:rFonts w:ascii="Times New Roman" w:hAnsi="Times New Roman"/>
          <w:i/>
          <w:w w:val="95"/>
        </w:rPr>
        <w:t>Pinus</w:t>
      </w:r>
      <w:r>
        <w:rPr>
          <w:rFonts w:ascii="Times New Roman" w:hAnsi="Times New Roman"/>
          <w:i/>
          <w:spacing w:val="-12"/>
          <w:w w:val="95"/>
        </w:rPr>
        <w:t> </w:t>
      </w:r>
      <w:r>
        <w:rPr>
          <w:rFonts w:ascii="Times New Roman" w:hAnsi="Times New Roman"/>
          <w:i/>
          <w:w w:val="95"/>
        </w:rPr>
        <w:t>ayacahuitte</w:t>
      </w:r>
      <w:r>
        <w:rPr>
          <w:w w:val="95"/>
        </w:rPr>
        <w:t>,</w:t>
      </w:r>
      <w:r>
        <w:rPr>
          <w:spacing w:val="-6"/>
          <w:w w:val="95"/>
        </w:rPr>
        <w:t> </w:t>
      </w:r>
      <w:r>
        <w:rPr>
          <w:w w:val="95"/>
        </w:rPr>
        <w:t>los</w:t>
      </w:r>
      <w:r>
        <w:rPr>
          <w:spacing w:val="-5"/>
          <w:w w:val="95"/>
        </w:rPr>
        <w:t> </w:t>
      </w:r>
      <w:r>
        <w:rPr>
          <w:w w:val="95"/>
        </w:rPr>
        <w:t>valores</w:t>
      </w:r>
      <w:r>
        <w:rPr>
          <w:spacing w:val="-5"/>
          <w:w w:val="95"/>
        </w:rPr>
        <w:t> </w:t>
      </w:r>
      <w:r>
        <w:rPr>
          <w:w w:val="95"/>
        </w:rPr>
        <w:t>oscilan</w:t>
      </w:r>
      <w:r>
        <w:rPr>
          <w:spacing w:val="-6"/>
          <w:w w:val="95"/>
        </w:rPr>
        <w:t> </w:t>
      </w:r>
      <w:r>
        <w:rPr>
          <w:w w:val="95"/>
        </w:rPr>
        <w:t>entre</w:t>
      </w:r>
      <w:r>
        <w:rPr>
          <w:spacing w:val="-6"/>
          <w:w w:val="95"/>
        </w:rPr>
        <w:t> </w:t>
      </w:r>
      <w:r>
        <w:rPr>
          <w:w w:val="95"/>
        </w:rPr>
        <w:t>los</w:t>
      </w:r>
      <w:r>
        <w:rPr>
          <w:spacing w:val="-5"/>
          <w:w w:val="95"/>
        </w:rPr>
        <w:t> </w:t>
      </w:r>
      <w:r>
        <w:rPr>
          <w:w w:val="95"/>
        </w:rPr>
        <w:t>80</w:t>
      </w:r>
      <w:r>
        <w:rPr>
          <w:spacing w:val="-6"/>
          <w:w w:val="95"/>
        </w:rPr>
        <w:t> </w:t>
      </w:r>
      <w:r>
        <w:rPr>
          <w:w w:val="95"/>
        </w:rPr>
        <w:t>hasta</w:t>
      </w:r>
      <w:r>
        <w:rPr>
          <w:spacing w:val="-5"/>
          <w:w w:val="95"/>
        </w:rPr>
        <w:t> </w:t>
      </w:r>
      <w:r>
        <w:rPr>
          <w:w w:val="95"/>
        </w:rPr>
        <w:t>los</w:t>
      </w:r>
      <w:r>
        <w:rPr>
          <w:spacing w:val="-5"/>
          <w:w w:val="95"/>
        </w:rPr>
        <w:t> </w:t>
      </w:r>
      <w:r>
        <w:rPr>
          <w:w w:val="95"/>
        </w:rPr>
        <w:t>184.</w:t>
      </w:r>
      <w:r>
        <w:rPr>
          <w:spacing w:val="-6"/>
          <w:w w:val="95"/>
        </w:rPr>
        <w:t> </w:t>
      </w:r>
      <w:r>
        <w:rPr>
          <w:w w:val="95"/>
        </w:rPr>
        <w:t>Conside- rando</w:t>
      </w:r>
      <w:r>
        <w:rPr>
          <w:spacing w:val="-22"/>
          <w:w w:val="95"/>
        </w:rPr>
        <w:t> </w:t>
      </w:r>
      <w:r>
        <w:rPr>
          <w:w w:val="95"/>
        </w:rPr>
        <w:t>que</w:t>
      </w:r>
      <w:r>
        <w:rPr>
          <w:spacing w:val="-22"/>
          <w:w w:val="95"/>
        </w:rPr>
        <w:t> </w:t>
      </w:r>
      <w:r>
        <w:rPr>
          <w:w w:val="95"/>
        </w:rPr>
        <w:t>esta</w:t>
      </w:r>
      <w:r>
        <w:rPr>
          <w:spacing w:val="-22"/>
          <w:w w:val="95"/>
        </w:rPr>
        <w:t> </w:t>
      </w:r>
      <w:r>
        <w:rPr>
          <w:w w:val="95"/>
        </w:rPr>
        <w:t>especie</w:t>
      </w:r>
      <w:r>
        <w:rPr>
          <w:spacing w:val="-22"/>
          <w:w w:val="95"/>
        </w:rPr>
        <w:t> </w:t>
      </w:r>
      <w:r>
        <w:rPr>
          <w:w w:val="95"/>
        </w:rPr>
        <w:t>tiene</w:t>
      </w:r>
      <w:r>
        <w:rPr>
          <w:spacing w:val="-22"/>
          <w:w w:val="95"/>
        </w:rPr>
        <w:t> </w:t>
      </w:r>
      <w:r>
        <w:rPr>
          <w:w w:val="95"/>
        </w:rPr>
        <w:t>una</w:t>
      </w:r>
      <w:r>
        <w:rPr>
          <w:spacing w:val="-22"/>
          <w:w w:val="95"/>
        </w:rPr>
        <w:t> </w:t>
      </w:r>
      <w:r>
        <w:rPr>
          <w:w w:val="95"/>
        </w:rPr>
        <w:t>marcada</w:t>
      </w:r>
      <w:r>
        <w:rPr>
          <w:spacing w:val="-22"/>
          <w:w w:val="95"/>
        </w:rPr>
        <w:t> </w:t>
      </w:r>
      <w:r>
        <w:rPr>
          <w:w w:val="95"/>
        </w:rPr>
        <w:t>limitación</w:t>
      </w:r>
      <w:r>
        <w:rPr>
          <w:spacing w:val="-22"/>
          <w:w w:val="95"/>
        </w:rPr>
        <w:t> </w:t>
      </w:r>
      <w:r>
        <w:rPr>
          <w:w w:val="95"/>
        </w:rPr>
        <w:t>de</w:t>
      </w:r>
      <w:r>
        <w:rPr>
          <w:spacing w:val="-22"/>
          <w:w w:val="95"/>
        </w:rPr>
        <w:t> </w:t>
      </w:r>
      <w:r>
        <w:rPr>
          <w:w w:val="95"/>
        </w:rPr>
        <w:t>establecimiento</w:t>
      </w:r>
      <w:r>
        <w:rPr>
          <w:spacing w:val="-22"/>
          <w:w w:val="95"/>
        </w:rPr>
        <w:t> </w:t>
      </w:r>
      <w:r>
        <w:rPr>
          <w:w w:val="95"/>
        </w:rPr>
        <w:t>en</w:t>
      </w:r>
      <w:r>
        <w:rPr>
          <w:spacing w:val="-22"/>
          <w:w w:val="95"/>
        </w:rPr>
        <w:t> </w:t>
      </w:r>
      <w:r>
        <w:rPr>
          <w:w w:val="95"/>
        </w:rPr>
        <w:t>altitud </w:t>
      </w:r>
      <w:r>
        <w:rPr/>
        <w:t>(hasta</w:t>
      </w:r>
      <w:r>
        <w:rPr>
          <w:spacing w:val="-20"/>
        </w:rPr>
        <w:t> </w:t>
      </w:r>
      <w:r>
        <w:rPr/>
        <w:t>los</w:t>
      </w:r>
      <w:r>
        <w:rPr>
          <w:spacing w:val="-20"/>
        </w:rPr>
        <w:t> </w:t>
      </w:r>
      <w:r>
        <w:rPr/>
        <w:t>3250</w:t>
      </w:r>
      <w:r>
        <w:rPr>
          <w:spacing w:val="-20"/>
        </w:rPr>
        <w:t> </w:t>
      </w:r>
      <w:r>
        <w:rPr/>
        <w:t>msnmm),</w:t>
      </w:r>
      <w:r>
        <w:rPr>
          <w:spacing w:val="-20"/>
        </w:rPr>
        <w:t> </w:t>
      </w:r>
      <w:r>
        <w:rPr/>
        <w:t>en</w:t>
      </w:r>
      <w:r>
        <w:rPr>
          <w:spacing w:val="-20"/>
        </w:rPr>
        <w:t> </w:t>
      </w:r>
      <w:r>
        <w:rPr/>
        <w:t>la</w:t>
      </w:r>
      <w:r>
        <w:rPr>
          <w:spacing w:val="-20"/>
        </w:rPr>
        <w:t> </w:t>
      </w:r>
      <w:r>
        <w:rPr/>
        <w:t>mayor</w:t>
      </w:r>
      <w:r>
        <w:rPr>
          <w:spacing w:val="-20"/>
        </w:rPr>
        <w:t> </w:t>
      </w:r>
      <w:r>
        <w:rPr/>
        <w:t>parte</w:t>
      </w:r>
      <w:r>
        <w:rPr>
          <w:spacing w:val="-20"/>
        </w:rPr>
        <w:t> </w:t>
      </w:r>
      <w:r>
        <w:rPr/>
        <w:t>del</w:t>
      </w:r>
      <w:r>
        <w:rPr>
          <w:spacing w:val="-20"/>
        </w:rPr>
        <w:t> </w:t>
      </w:r>
      <w:r>
        <w:rPr/>
        <w:t>territorio</w:t>
      </w:r>
      <w:r>
        <w:rPr>
          <w:spacing w:val="-20"/>
        </w:rPr>
        <w:t> </w:t>
      </w:r>
      <w:r>
        <w:rPr/>
        <w:t>en</w:t>
      </w:r>
      <w:r>
        <w:rPr>
          <w:spacing w:val="-20"/>
        </w:rPr>
        <w:t> </w:t>
      </w:r>
      <w:r>
        <w:rPr/>
        <w:t>el</w:t>
      </w:r>
      <w:r>
        <w:rPr>
          <w:spacing w:val="-20"/>
        </w:rPr>
        <w:t> </w:t>
      </w:r>
      <w:r>
        <w:rPr/>
        <w:t>que</w:t>
      </w:r>
      <w:r>
        <w:rPr>
          <w:spacing w:val="-20"/>
        </w:rPr>
        <w:t> </w:t>
      </w:r>
      <w:r>
        <w:rPr/>
        <w:t>es</w:t>
      </w:r>
      <w:r>
        <w:rPr>
          <w:spacing w:val="-20"/>
        </w:rPr>
        <w:t> </w:t>
      </w:r>
      <w:r>
        <w:rPr/>
        <w:t>viable</w:t>
      </w:r>
      <w:r>
        <w:rPr>
          <w:spacing w:val="-20"/>
        </w:rPr>
        <w:t> </w:t>
      </w:r>
      <w:r>
        <w:rPr/>
        <w:t>se tiene</w:t>
      </w:r>
      <w:r>
        <w:rPr>
          <w:spacing w:val="-27"/>
        </w:rPr>
        <w:t> </w:t>
      </w:r>
      <w:r>
        <w:rPr/>
        <w:t>un</w:t>
      </w:r>
      <w:r>
        <w:rPr>
          <w:spacing w:val="-27"/>
        </w:rPr>
        <w:t> </w:t>
      </w:r>
      <w:r>
        <w:rPr/>
        <w:t>nivel</w:t>
      </w:r>
      <w:r>
        <w:rPr>
          <w:spacing w:val="-27"/>
        </w:rPr>
        <w:t> </w:t>
      </w:r>
      <w:r>
        <w:rPr/>
        <w:t>de</w:t>
      </w:r>
      <w:r>
        <w:rPr>
          <w:spacing w:val="-27"/>
        </w:rPr>
        <w:t> </w:t>
      </w:r>
      <w:r>
        <w:rPr/>
        <w:t>adecuación</w:t>
      </w:r>
      <w:r>
        <w:rPr>
          <w:spacing w:val="-27"/>
        </w:rPr>
        <w:t> </w:t>
      </w:r>
      <w:r>
        <w:rPr/>
        <w:t>de</w:t>
      </w:r>
      <w:r>
        <w:rPr>
          <w:spacing w:val="-27"/>
        </w:rPr>
        <w:t> </w:t>
      </w:r>
      <w:r>
        <w:rPr/>
        <w:t>media</w:t>
      </w:r>
      <w:r>
        <w:rPr>
          <w:spacing w:val="-27"/>
        </w:rPr>
        <w:t> </w:t>
      </w:r>
      <w:r>
        <w:rPr/>
        <w:t>a</w:t>
      </w:r>
      <w:r>
        <w:rPr>
          <w:spacing w:val="-27"/>
        </w:rPr>
        <w:t> </w:t>
      </w:r>
      <w:r>
        <w:rPr/>
        <w:t>media</w:t>
      </w:r>
      <w:r>
        <w:rPr>
          <w:spacing w:val="-27"/>
        </w:rPr>
        <w:t> </w:t>
      </w:r>
      <w:r>
        <w:rPr/>
        <w:t>alta.</w:t>
      </w:r>
    </w:p>
    <w:p>
      <w:pPr>
        <w:pStyle w:val="BodyText"/>
        <w:spacing w:line="242" w:lineRule="auto"/>
        <w:ind w:left="1553" w:right="1553" w:firstLine="283"/>
        <w:jc w:val="both"/>
      </w:pPr>
      <w:r>
        <w:rPr>
          <w:w w:val="95"/>
        </w:rPr>
        <w:t>En</w:t>
      </w:r>
      <w:r>
        <w:rPr>
          <w:spacing w:val="-7"/>
          <w:w w:val="95"/>
        </w:rPr>
        <w:t> </w:t>
      </w:r>
      <w:r>
        <w:rPr>
          <w:w w:val="95"/>
        </w:rPr>
        <w:t>lo</w:t>
      </w:r>
      <w:r>
        <w:rPr>
          <w:spacing w:val="-7"/>
          <w:w w:val="95"/>
        </w:rPr>
        <w:t> </w:t>
      </w:r>
      <w:r>
        <w:rPr>
          <w:w w:val="95"/>
        </w:rPr>
        <w:t>que</w:t>
      </w:r>
      <w:r>
        <w:rPr>
          <w:spacing w:val="-7"/>
          <w:w w:val="95"/>
        </w:rPr>
        <w:t> </w:t>
      </w:r>
      <w:r>
        <w:rPr>
          <w:w w:val="95"/>
        </w:rPr>
        <w:t>respecta</w:t>
      </w:r>
      <w:r>
        <w:rPr>
          <w:spacing w:val="-7"/>
          <w:w w:val="95"/>
        </w:rPr>
        <w:t> </w:t>
      </w:r>
      <w:r>
        <w:rPr>
          <w:w w:val="95"/>
        </w:rPr>
        <w:t>al</w:t>
      </w:r>
      <w:r>
        <w:rPr>
          <w:spacing w:val="-7"/>
          <w:w w:val="95"/>
        </w:rPr>
        <w:t> </w:t>
      </w:r>
      <w:r>
        <w:rPr>
          <w:rFonts w:ascii="Times New Roman" w:hAnsi="Times New Roman"/>
          <w:i/>
          <w:w w:val="95"/>
        </w:rPr>
        <w:t>Alnusacuminatta</w:t>
      </w:r>
      <w:r>
        <w:rPr>
          <w:w w:val="95"/>
        </w:rPr>
        <w:t>,</w:t>
      </w:r>
      <w:r>
        <w:rPr>
          <w:spacing w:val="-8"/>
          <w:w w:val="95"/>
        </w:rPr>
        <w:t> </w:t>
      </w:r>
      <w:r>
        <w:rPr>
          <w:w w:val="95"/>
        </w:rPr>
        <w:t>los</w:t>
      </w:r>
      <w:r>
        <w:rPr>
          <w:spacing w:val="-7"/>
          <w:w w:val="95"/>
        </w:rPr>
        <w:t> </w:t>
      </w:r>
      <w:r>
        <w:rPr>
          <w:w w:val="95"/>
        </w:rPr>
        <w:t>valores</w:t>
      </w:r>
      <w:r>
        <w:rPr>
          <w:spacing w:val="-7"/>
          <w:w w:val="95"/>
        </w:rPr>
        <w:t> </w:t>
      </w:r>
      <w:r>
        <w:rPr>
          <w:w w:val="95"/>
        </w:rPr>
        <w:t>de</w:t>
      </w:r>
      <w:r>
        <w:rPr>
          <w:spacing w:val="-7"/>
          <w:w w:val="95"/>
        </w:rPr>
        <w:t> </w:t>
      </w:r>
      <w:r>
        <w:rPr>
          <w:w w:val="95"/>
        </w:rPr>
        <w:t>adecuación</w:t>
      </w:r>
      <w:r>
        <w:rPr>
          <w:spacing w:val="-7"/>
          <w:w w:val="95"/>
        </w:rPr>
        <w:t> </w:t>
      </w:r>
      <w:r>
        <w:rPr>
          <w:w w:val="95"/>
        </w:rPr>
        <w:t>oscilan</w:t>
      </w:r>
      <w:r>
        <w:rPr>
          <w:spacing w:val="-8"/>
          <w:w w:val="95"/>
        </w:rPr>
        <w:t> </w:t>
      </w:r>
      <w:r>
        <w:rPr>
          <w:w w:val="95"/>
        </w:rPr>
        <w:t>entre los</w:t>
      </w:r>
      <w:r>
        <w:rPr>
          <w:spacing w:val="-15"/>
          <w:w w:val="95"/>
        </w:rPr>
        <w:t> </w:t>
      </w:r>
      <w:r>
        <w:rPr>
          <w:w w:val="95"/>
        </w:rPr>
        <w:t>82,</w:t>
      </w:r>
      <w:r>
        <w:rPr>
          <w:spacing w:val="-15"/>
          <w:w w:val="95"/>
        </w:rPr>
        <w:t> </w:t>
      </w:r>
      <w:r>
        <w:rPr>
          <w:w w:val="95"/>
        </w:rPr>
        <w:t>alcanzando</w:t>
      </w:r>
      <w:r>
        <w:rPr>
          <w:spacing w:val="-15"/>
          <w:w w:val="95"/>
        </w:rPr>
        <w:t> </w:t>
      </w:r>
      <w:r>
        <w:rPr>
          <w:w w:val="95"/>
        </w:rPr>
        <w:t>los</w:t>
      </w:r>
      <w:r>
        <w:rPr>
          <w:spacing w:val="-15"/>
          <w:w w:val="95"/>
        </w:rPr>
        <w:t> </w:t>
      </w:r>
      <w:r>
        <w:rPr>
          <w:w w:val="95"/>
        </w:rPr>
        <w:t>255.</w:t>
      </w:r>
      <w:r>
        <w:rPr>
          <w:spacing w:val="-16"/>
          <w:w w:val="95"/>
        </w:rPr>
        <w:t> </w:t>
      </w:r>
      <w:r>
        <w:rPr>
          <w:w w:val="95"/>
        </w:rPr>
        <w:t>Así,</w:t>
      </w:r>
      <w:r>
        <w:rPr>
          <w:spacing w:val="-15"/>
          <w:w w:val="95"/>
        </w:rPr>
        <w:t> </w:t>
      </w:r>
      <w:r>
        <w:rPr>
          <w:w w:val="95"/>
        </w:rPr>
        <w:t>en</w:t>
      </w:r>
      <w:r>
        <w:rPr>
          <w:spacing w:val="-15"/>
          <w:w w:val="95"/>
        </w:rPr>
        <w:t> </w:t>
      </w:r>
      <w:r>
        <w:rPr>
          <w:w w:val="95"/>
        </w:rPr>
        <w:t>la</w:t>
      </w:r>
      <w:r>
        <w:rPr>
          <w:spacing w:val="-15"/>
          <w:w w:val="95"/>
        </w:rPr>
        <w:t> </w:t>
      </w:r>
      <w:r>
        <w:rPr>
          <w:w w:val="95"/>
        </w:rPr>
        <w:t>mayor</w:t>
      </w:r>
      <w:r>
        <w:rPr>
          <w:spacing w:val="-15"/>
          <w:w w:val="95"/>
        </w:rPr>
        <w:t> </w:t>
      </w:r>
      <w:r>
        <w:rPr>
          <w:w w:val="95"/>
        </w:rPr>
        <w:t>parte</w:t>
      </w:r>
      <w:r>
        <w:rPr>
          <w:spacing w:val="-15"/>
          <w:w w:val="95"/>
        </w:rPr>
        <w:t> </w:t>
      </w:r>
      <w:r>
        <w:rPr>
          <w:w w:val="95"/>
        </w:rPr>
        <w:t>del</w:t>
      </w:r>
      <w:r>
        <w:rPr>
          <w:spacing w:val="-15"/>
          <w:w w:val="95"/>
        </w:rPr>
        <w:t> </w:t>
      </w:r>
      <w:r>
        <w:rPr>
          <w:w w:val="95"/>
        </w:rPr>
        <w:t>territorio</w:t>
      </w:r>
      <w:r>
        <w:rPr>
          <w:spacing w:val="-15"/>
          <w:w w:val="95"/>
        </w:rPr>
        <w:t> </w:t>
      </w:r>
      <w:r>
        <w:rPr>
          <w:w w:val="95"/>
        </w:rPr>
        <w:t>de</w:t>
      </w:r>
      <w:r>
        <w:rPr>
          <w:spacing w:val="-15"/>
          <w:w w:val="95"/>
        </w:rPr>
        <w:t> </w:t>
      </w:r>
      <w:r>
        <w:rPr>
          <w:w w:val="95"/>
        </w:rPr>
        <w:t>estudio</w:t>
      </w:r>
      <w:r>
        <w:rPr>
          <w:spacing w:val="-15"/>
          <w:w w:val="95"/>
        </w:rPr>
        <w:t> </w:t>
      </w:r>
      <w:r>
        <w:rPr>
          <w:w w:val="95"/>
        </w:rPr>
        <w:t>se</w:t>
      </w:r>
      <w:r>
        <w:rPr>
          <w:spacing w:val="-15"/>
          <w:w w:val="95"/>
        </w:rPr>
        <w:t> </w:t>
      </w:r>
      <w:r>
        <w:rPr>
          <w:w w:val="95"/>
        </w:rPr>
        <w:t>tiene </w:t>
      </w:r>
      <w:r>
        <w:rPr/>
        <w:t>un</w:t>
      </w:r>
      <w:r>
        <w:rPr>
          <w:spacing w:val="-21"/>
        </w:rPr>
        <w:t> </w:t>
      </w:r>
      <w:r>
        <w:rPr/>
        <w:t>nivel</w:t>
      </w:r>
      <w:r>
        <w:rPr>
          <w:spacing w:val="-21"/>
        </w:rPr>
        <w:t> </w:t>
      </w:r>
      <w:r>
        <w:rPr/>
        <w:t>de</w:t>
      </w:r>
      <w:r>
        <w:rPr>
          <w:spacing w:val="-21"/>
        </w:rPr>
        <w:t> </w:t>
      </w:r>
      <w:r>
        <w:rPr/>
        <w:t>adecuación</w:t>
      </w:r>
      <w:r>
        <w:rPr>
          <w:spacing w:val="-21"/>
        </w:rPr>
        <w:t> </w:t>
      </w:r>
      <w:r>
        <w:rPr/>
        <w:t>entre</w:t>
      </w:r>
      <w:r>
        <w:rPr>
          <w:spacing w:val="-21"/>
        </w:rPr>
        <w:t> </w:t>
      </w:r>
      <w:r>
        <w:rPr/>
        <w:t>medio</w:t>
      </w:r>
      <w:r>
        <w:rPr>
          <w:spacing w:val="-21"/>
        </w:rPr>
        <w:t> </w:t>
      </w:r>
      <w:r>
        <w:rPr/>
        <w:t>alto</w:t>
      </w:r>
      <w:r>
        <w:rPr>
          <w:spacing w:val="-21"/>
        </w:rPr>
        <w:t> </w:t>
      </w:r>
      <w:r>
        <w:rPr/>
        <w:t>y</w:t>
      </w:r>
      <w:r>
        <w:rPr>
          <w:spacing w:val="-21"/>
        </w:rPr>
        <w:t> </w:t>
      </w:r>
      <w:r>
        <w:rPr/>
        <w:t>alto,</w:t>
      </w:r>
      <w:r>
        <w:rPr>
          <w:spacing w:val="-21"/>
        </w:rPr>
        <w:t> </w:t>
      </w:r>
      <w:r>
        <w:rPr/>
        <w:t>existiendo</w:t>
      </w:r>
      <w:r>
        <w:rPr>
          <w:spacing w:val="-21"/>
        </w:rPr>
        <w:t> </w:t>
      </w:r>
      <w:r>
        <w:rPr/>
        <w:t>limitación</w:t>
      </w:r>
      <w:r>
        <w:rPr>
          <w:spacing w:val="-21"/>
        </w:rPr>
        <w:t> </w:t>
      </w:r>
      <w:r>
        <w:rPr/>
        <w:t>en</w:t>
      </w:r>
      <w:r>
        <w:rPr>
          <w:spacing w:val="-21"/>
        </w:rPr>
        <w:t> </w:t>
      </w:r>
      <w:r>
        <w:rPr/>
        <w:t>altitud </w:t>
      </w:r>
      <w:r>
        <w:rPr>
          <w:w w:val="95"/>
        </w:rPr>
        <w:t>conforme ésta</w:t>
      </w:r>
      <w:r>
        <w:rPr>
          <w:spacing w:val="-29"/>
          <w:w w:val="95"/>
        </w:rPr>
        <w:t> </w:t>
      </w:r>
      <w:r>
        <w:rPr>
          <w:w w:val="95"/>
        </w:rPr>
        <w:t>aumenta.</w:t>
      </w:r>
    </w:p>
    <w:p>
      <w:pPr>
        <w:pStyle w:val="BodyText"/>
        <w:spacing w:line="242" w:lineRule="auto"/>
        <w:ind w:left="1553" w:right="1551" w:firstLine="283"/>
        <w:jc w:val="both"/>
      </w:pPr>
      <w:r>
        <w:rPr>
          <w:w w:val="95"/>
        </w:rPr>
        <w:t>La</w:t>
      </w:r>
      <w:r>
        <w:rPr>
          <w:spacing w:val="-4"/>
          <w:w w:val="95"/>
        </w:rPr>
        <w:t> </w:t>
      </w:r>
      <w:r>
        <w:rPr>
          <w:w w:val="95"/>
        </w:rPr>
        <w:t>adecuación</w:t>
      </w:r>
      <w:r>
        <w:rPr>
          <w:spacing w:val="-4"/>
          <w:w w:val="95"/>
        </w:rPr>
        <w:t> </w:t>
      </w:r>
      <w:r>
        <w:rPr>
          <w:w w:val="95"/>
        </w:rPr>
        <w:t>para</w:t>
      </w:r>
      <w:r>
        <w:rPr>
          <w:spacing w:val="-4"/>
          <w:w w:val="95"/>
        </w:rPr>
        <w:t> </w:t>
      </w:r>
      <w:r>
        <w:rPr>
          <w:w w:val="95"/>
        </w:rPr>
        <w:t>el</w:t>
      </w:r>
      <w:r>
        <w:rPr>
          <w:spacing w:val="-4"/>
          <w:w w:val="95"/>
        </w:rPr>
        <w:t> </w:t>
      </w:r>
      <w:r>
        <w:rPr>
          <w:rFonts w:ascii="Times New Roman" w:hAnsi="Times New Roman"/>
          <w:i/>
          <w:w w:val="95"/>
        </w:rPr>
        <w:t>Quercuslaurina</w:t>
      </w:r>
      <w:r>
        <w:rPr>
          <w:rFonts w:ascii="Times New Roman" w:hAnsi="Times New Roman"/>
          <w:i/>
          <w:spacing w:val="-10"/>
          <w:w w:val="95"/>
        </w:rPr>
        <w:t> </w:t>
      </w:r>
      <w:r>
        <w:rPr>
          <w:w w:val="95"/>
        </w:rPr>
        <w:t>oscila</w:t>
      </w:r>
      <w:r>
        <w:rPr>
          <w:spacing w:val="-4"/>
          <w:w w:val="95"/>
        </w:rPr>
        <w:t> </w:t>
      </w:r>
      <w:r>
        <w:rPr>
          <w:w w:val="95"/>
        </w:rPr>
        <w:t>entre</w:t>
      </w:r>
      <w:r>
        <w:rPr>
          <w:spacing w:val="-4"/>
          <w:w w:val="95"/>
        </w:rPr>
        <w:t> </w:t>
      </w:r>
      <w:r>
        <w:rPr>
          <w:w w:val="95"/>
        </w:rPr>
        <w:t>104</w:t>
      </w:r>
      <w:r>
        <w:rPr>
          <w:spacing w:val="-4"/>
          <w:w w:val="95"/>
        </w:rPr>
        <w:t> </w:t>
      </w:r>
      <w:r>
        <w:rPr>
          <w:w w:val="95"/>
        </w:rPr>
        <w:t>y</w:t>
      </w:r>
      <w:r>
        <w:rPr>
          <w:spacing w:val="-4"/>
          <w:w w:val="95"/>
        </w:rPr>
        <w:t> </w:t>
      </w:r>
      <w:r>
        <w:rPr>
          <w:w w:val="95"/>
        </w:rPr>
        <w:t>251.</w:t>
      </w:r>
      <w:r>
        <w:rPr>
          <w:spacing w:val="-4"/>
          <w:w w:val="95"/>
        </w:rPr>
        <w:t> </w:t>
      </w:r>
      <w:r>
        <w:rPr>
          <w:w w:val="95"/>
        </w:rPr>
        <w:t>Se</w:t>
      </w:r>
      <w:r>
        <w:rPr>
          <w:spacing w:val="-4"/>
          <w:w w:val="95"/>
        </w:rPr>
        <w:t> </w:t>
      </w:r>
      <w:r>
        <w:rPr>
          <w:w w:val="95"/>
        </w:rPr>
        <w:t>observa</w:t>
      </w:r>
      <w:r>
        <w:rPr>
          <w:spacing w:val="-4"/>
          <w:w w:val="95"/>
        </w:rPr>
        <w:t> </w:t>
      </w:r>
      <w:r>
        <w:rPr>
          <w:w w:val="95"/>
        </w:rPr>
        <w:t>en</w:t>
      </w:r>
      <w:r>
        <w:rPr>
          <w:spacing w:val="-4"/>
          <w:w w:val="95"/>
        </w:rPr>
        <w:t> </w:t>
      </w:r>
      <w:r>
        <w:rPr>
          <w:w w:val="95"/>
        </w:rPr>
        <w:t>la </w:t>
      </w:r>
      <w:r>
        <w:rPr/>
        <w:t>mayor</w:t>
      </w:r>
      <w:r>
        <w:rPr>
          <w:spacing w:val="-26"/>
        </w:rPr>
        <w:t> </w:t>
      </w:r>
      <w:r>
        <w:rPr/>
        <w:t>parte</w:t>
      </w:r>
      <w:r>
        <w:rPr>
          <w:spacing w:val="-26"/>
        </w:rPr>
        <w:t> </w:t>
      </w:r>
      <w:r>
        <w:rPr/>
        <w:t>del</w:t>
      </w:r>
      <w:r>
        <w:rPr>
          <w:spacing w:val="-26"/>
        </w:rPr>
        <w:t> </w:t>
      </w:r>
      <w:r>
        <w:rPr/>
        <w:t>territorio</w:t>
      </w:r>
      <w:r>
        <w:rPr>
          <w:spacing w:val="-26"/>
        </w:rPr>
        <w:t> </w:t>
      </w:r>
      <w:r>
        <w:rPr/>
        <w:t>de</w:t>
      </w:r>
      <w:r>
        <w:rPr>
          <w:spacing w:val="-26"/>
        </w:rPr>
        <w:t> </w:t>
      </w:r>
      <w:r>
        <w:rPr/>
        <w:t>estudio</w:t>
      </w:r>
      <w:r>
        <w:rPr>
          <w:spacing w:val="-26"/>
        </w:rPr>
        <w:t> </w:t>
      </w:r>
      <w:r>
        <w:rPr/>
        <w:t>un</w:t>
      </w:r>
      <w:r>
        <w:rPr>
          <w:spacing w:val="-26"/>
        </w:rPr>
        <w:t> </w:t>
      </w:r>
      <w:r>
        <w:rPr/>
        <w:t>nivel</w:t>
      </w:r>
      <w:r>
        <w:rPr>
          <w:spacing w:val="-25"/>
        </w:rPr>
        <w:t> </w:t>
      </w:r>
      <w:r>
        <w:rPr/>
        <w:t>de</w:t>
      </w:r>
      <w:r>
        <w:rPr>
          <w:spacing w:val="-26"/>
        </w:rPr>
        <w:t> </w:t>
      </w:r>
      <w:r>
        <w:rPr/>
        <w:t>adecuación</w:t>
      </w:r>
      <w:r>
        <w:rPr>
          <w:spacing w:val="-25"/>
        </w:rPr>
        <w:t> </w:t>
      </w:r>
      <w:r>
        <w:rPr/>
        <w:t>entre</w:t>
      </w:r>
      <w:r>
        <w:rPr>
          <w:spacing w:val="-26"/>
        </w:rPr>
        <w:t> </w:t>
      </w:r>
      <w:r>
        <w:rPr/>
        <w:t>medio</w:t>
      </w:r>
      <w:r>
        <w:rPr>
          <w:spacing w:val="-26"/>
        </w:rPr>
        <w:t> </w:t>
      </w:r>
      <w:r>
        <w:rPr/>
        <w:t>alto</w:t>
      </w:r>
      <w:r>
        <w:rPr>
          <w:spacing w:val="-26"/>
        </w:rPr>
        <w:t> </w:t>
      </w:r>
      <w:r>
        <w:rPr/>
        <w:t>y </w:t>
      </w:r>
      <w:r>
        <w:rPr>
          <w:w w:val="95"/>
        </w:rPr>
        <w:t>alto, pero con una limitación en altitud más</w:t>
      </w:r>
      <w:r>
        <w:rPr>
          <w:spacing w:val="-18"/>
          <w:w w:val="95"/>
        </w:rPr>
        <w:t> </w:t>
      </w:r>
      <w:r>
        <w:rPr>
          <w:w w:val="95"/>
        </w:rPr>
        <w:t>marcada.</w:t>
      </w:r>
    </w:p>
    <w:p>
      <w:pPr>
        <w:pStyle w:val="BodyText"/>
        <w:spacing w:line="242" w:lineRule="auto"/>
        <w:ind w:left="1553" w:right="1552" w:firstLine="283"/>
        <w:jc w:val="both"/>
      </w:pPr>
      <w:r>
        <w:rPr>
          <w:spacing w:val="-4"/>
          <w:w w:val="95"/>
        </w:rPr>
        <w:t>Para</w:t>
      </w:r>
      <w:r>
        <w:rPr>
          <w:spacing w:val="-18"/>
          <w:w w:val="95"/>
        </w:rPr>
        <w:t> </w:t>
      </w:r>
      <w:r>
        <w:rPr>
          <w:w w:val="95"/>
        </w:rPr>
        <w:t>las</w:t>
      </w:r>
      <w:r>
        <w:rPr>
          <w:spacing w:val="-18"/>
          <w:w w:val="95"/>
        </w:rPr>
        <w:t> </w:t>
      </w:r>
      <w:r>
        <w:rPr>
          <w:w w:val="95"/>
        </w:rPr>
        <w:t>especies</w:t>
      </w:r>
      <w:r>
        <w:rPr>
          <w:spacing w:val="-18"/>
          <w:w w:val="95"/>
        </w:rPr>
        <w:t> </w:t>
      </w:r>
      <w:r>
        <w:rPr>
          <w:w w:val="95"/>
        </w:rPr>
        <w:t>agrícolas,</w:t>
      </w:r>
      <w:r>
        <w:rPr>
          <w:spacing w:val="-17"/>
          <w:w w:val="95"/>
        </w:rPr>
        <w:t> </w:t>
      </w:r>
      <w:r>
        <w:rPr>
          <w:w w:val="95"/>
        </w:rPr>
        <w:t>se</w:t>
      </w:r>
      <w:r>
        <w:rPr>
          <w:spacing w:val="-18"/>
          <w:w w:val="95"/>
        </w:rPr>
        <w:t> </w:t>
      </w:r>
      <w:r>
        <w:rPr>
          <w:w w:val="95"/>
        </w:rPr>
        <w:t>observó</w:t>
      </w:r>
      <w:r>
        <w:rPr>
          <w:spacing w:val="-18"/>
          <w:w w:val="95"/>
        </w:rPr>
        <w:t> </w:t>
      </w:r>
      <w:r>
        <w:rPr>
          <w:w w:val="95"/>
        </w:rPr>
        <w:t>que</w:t>
      </w:r>
      <w:r>
        <w:rPr>
          <w:spacing w:val="-18"/>
          <w:w w:val="95"/>
        </w:rPr>
        <w:t> </w:t>
      </w:r>
      <w:r>
        <w:rPr>
          <w:w w:val="95"/>
        </w:rPr>
        <w:t>el</w:t>
      </w:r>
      <w:r>
        <w:rPr>
          <w:spacing w:val="-18"/>
          <w:w w:val="95"/>
        </w:rPr>
        <w:t> </w:t>
      </w:r>
      <w:r>
        <w:rPr>
          <w:w w:val="95"/>
        </w:rPr>
        <w:t>territorio</w:t>
      </w:r>
      <w:r>
        <w:rPr>
          <w:spacing w:val="-18"/>
          <w:w w:val="95"/>
        </w:rPr>
        <w:t> </w:t>
      </w:r>
      <w:r>
        <w:rPr>
          <w:w w:val="95"/>
        </w:rPr>
        <w:t>tenía</w:t>
      </w:r>
      <w:r>
        <w:rPr>
          <w:spacing w:val="-18"/>
          <w:w w:val="95"/>
        </w:rPr>
        <w:t> </w:t>
      </w:r>
      <w:r>
        <w:rPr>
          <w:w w:val="95"/>
        </w:rPr>
        <w:t>niveles</w:t>
      </w:r>
      <w:r>
        <w:rPr>
          <w:spacing w:val="-17"/>
          <w:w w:val="95"/>
        </w:rPr>
        <w:t> </w:t>
      </w:r>
      <w:r>
        <w:rPr>
          <w:w w:val="95"/>
        </w:rPr>
        <w:t>de</w:t>
      </w:r>
      <w:r>
        <w:rPr>
          <w:spacing w:val="-18"/>
          <w:w w:val="95"/>
        </w:rPr>
        <w:t> </w:t>
      </w:r>
      <w:r>
        <w:rPr>
          <w:w w:val="95"/>
        </w:rPr>
        <w:t>aptitud mucho</w:t>
      </w:r>
      <w:r>
        <w:rPr>
          <w:spacing w:val="-11"/>
          <w:w w:val="95"/>
        </w:rPr>
        <w:t> </w:t>
      </w:r>
      <w:r>
        <w:rPr>
          <w:w w:val="95"/>
        </w:rPr>
        <w:t>más</w:t>
      </w:r>
      <w:r>
        <w:rPr>
          <w:spacing w:val="-11"/>
          <w:w w:val="95"/>
        </w:rPr>
        <w:t> </w:t>
      </w:r>
      <w:r>
        <w:rPr>
          <w:w w:val="95"/>
        </w:rPr>
        <w:t>bajos</w:t>
      </w:r>
      <w:r>
        <w:rPr>
          <w:spacing w:val="-11"/>
          <w:w w:val="95"/>
        </w:rPr>
        <w:t> </w:t>
      </w:r>
      <w:r>
        <w:rPr>
          <w:w w:val="95"/>
        </w:rPr>
        <w:t>que</w:t>
      </w:r>
      <w:r>
        <w:rPr>
          <w:spacing w:val="-11"/>
          <w:w w:val="95"/>
        </w:rPr>
        <w:t> </w:t>
      </w:r>
      <w:r>
        <w:rPr>
          <w:w w:val="95"/>
        </w:rPr>
        <w:t>para</w:t>
      </w:r>
      <w:r>
        <w:rPr>
          <w:spacing w:val="-11"/>
          <w:w w:val="95"/>
        </w:rPr>
        <w:t> </w:t>
      </w:r>
      <w:r>
        <w:rPr>
          <w:w w:val="95"/>
        </w:rPr>
        <w:t>el</w:t>
      </w:r>
      <w:r>
        <w:rPr>
          <w:spacing w:val="-11"/>
          <w:w w:val="95"/>
        </w:rPr>
        <w:t> </w:t>
      </w:r>
      <w:r>
        <w:rPr>
          <w:w w:val="95"/>
        </w:rPr>
        <w:t>caso</w:t>
      </w:r>
      <w:r>
        <w:rPr>
          <w:spacing w:val="-11"/>
          <w:w w:val="95"/>
        </w:rPr>
        <w:t> </w:t>
      </w:r>
      <w:r>
        <w:rPr>
          <w:w w:val="95"/>
        </w:rPr>
        <w:t>de</w:t>
      </w:r>
      <w:r>
        <w:rPr>
          <w:spacing w:val="-11"/>
          <w:w w:val="95"/>
        </w:rPr>
        <w:t> </w:t>
      </w:r>
      <w:r>
        <w:rPr>
          <w:w w:val="95"/>
        </w:rPr>
        <w:t>las</w:t>
      </w:r>
      <w:r>
        <w:rPr>
          <w:spacing w:val="-11"/>
          <w:w w:val="95"/>
        </w:rPr>
        <w:t> </w:t>
      </w:r>
      <w:r>
        <w:rPr>
          <w:w w:val="95"/>
        </w:rPr>
        <w:t>especies</w:t>
      </w:r>
      <w:r>
        <w:rPr>
          <w:spacing w:val="-11"/>
          <w:w w:val="95"/>
        </w:rPr>
        <w:t> </w:t>
      </w:r>
      <w:r>
        <w:rPr>
          <w:w w:val="95"/>
        </w:rPr>
        <w:t>forestales.</w:t>
      </w:r>
    </w:p>
    <w:p>
      <w:pPr>
        <w:pStyle w:val="BodyText"/>
        <w:spacing w:line="242" w:lineRule="auto"/>
        <w:ind w:left="1553" w:right="1551" w:firstLine="283"/>
        <w:jc w:val="both"/>
      </w:pPr>
      <w:r>
        <w:rPr>
          <w:w w:val="95"/>
        </w:rPr>
        <w:t>La adecuación para </w:t>
      </w:r>
      <w:r>
        <w:rPr>
          <w:rFonts w:ascii="Times New Roman" w:hAnsi="Times New Roman"/>
          <w:i/>
          <w:w w:val="95"/>
        </w:rPr>
        <w:t>Avenasattiva </w:t>
      </w:r>
      <w:r>
        <w:rPr>
          <w:w w:val="95"/>
        </w:rPr>
        <w:t>es también, en términos generales, mucho </w:t>
      </w:r>
      <w:r>
        <w:rPr/>
        <w:t>menor</w:t>
      </w:r>
      <w:r>
        <w:rPr>
          <w:spacing w:val="-17"/>
        </w:rPr>
        <w:t> </w:t>
      </w:r>
      <w:r>
        <w:rPr/>
        <w:t>que</w:t>
      </w:r>
      <w:r>
        <w:rPr>
          <w:spacing w:val="-17"/>
        </w:rPr>
        <w:t> </w:t>
      </w:r>
      <w:r>
        <w:rPr/>
        <w:t>lo</w:t>
      </w:r>
      <w:r>
        <w:rPr>
          <w:spacing w:val="-17"/>
        </w:rPr>
        <w:t> </w:t>
      </w:r>
      <w:r>
        <w:rPr/>
        <w:t>reportado</w:t>
      </w:r>
      <w:r>
        <w:rPr>
          <w:spacing w:val="-17"/>
        </w:rPr>
        <w:t> </w:t>
      </w:r>
      <w:r>
        <w:rPr/>
        <w:t>para</w:t>
      </w:r>
      <w:r>
        <w:rPr>
          <w:spacing w:val="-17"/>
        </w:rPr>
        <w:t> </w:t>
      </w:r>
      <w:r>
        <w:rPr/>
        <w:t>las</w:t>
      </w:r>
      <w:r>
        <w:rPr>
          <w:spacing w:val="-17"/>
        </w:rPr>
        <w:t> </w:t>
      </w:r>
      <w:r>
        <w:rPr/>
        <w:t>especies</w:t>
      </w:r>
      <w:r>
        <w:rPr>
          <w:spacing w:val="-17"/>
        </w:rPr>
        <w:t> </w:t>
      </w:r>
      <w:r>
        <w:rPr/>
        <w:t>forestales.</w:t>
      </w:r>
      <w:r>
        <w:rPr>
          <w:spacing w:val="-17"/>
        </w:rPr>
        <w:t> </w:t>
      </w:r>
      <w:r>
        <w:rPr/>
        <w:t>Los</w:t>
      </w:r>
      <w:r>
        <w:rPr>
          <w:spacing w:val="-17"/>
        </w:rPr>
        <w:t> </w:t>
      </w:r>
      <w:r>
        <w:rPr/>
        <w:t>valores</w:t>
      </w:r>
      <w:r>
        <w:rPr>
          <w:spacing w:val="-17"/>
        </w:rPr>
        <w:t> </w:t>
      </w:r>
      <w:r>
        <w:rPr/>
        <w:t>oscilan</w:t>
      </w:r>
      <w:r>
        <w:rPr>
          <w:spacing w:val="-17"/>
        </w:rPr>
        <w:t> </w:t>
      </w:r>
      <w:r>
        <w:rPr/>
        <w:t>entre los</w:t>
      </w:r>
      <w:r>
        <w:rPr>
          <w:spacing w:val="-10"/>
        </w:rPr>
        <w:t> </w:t>
      </w:r>
      <w:r>
        <w:rPr/>
        <w:t>54</w:t>
      </w:r>
      <w:r>
        <w:rPr>
          <w:spacing w:val="-10"/>
        </w:rPr>
        <w:t> </w:t>
      </w:r>
      <w:r>
        <w:rPr/>
        <w:t>y</w:t>
      </w:r>
      <w:r>
        <w:rPr>
          <w:spacing w:val="-10"/>
        </w:rPr>
        <w:t> </w:t>
      </w:r>
      <w:r>
        <w:rPr/>
        <w:t>los</w:t>
      </w:r>
      <w:r>
        <w:rPr>
          <w:spacing w:val="-10"/>
        </w:rPr>
        <w:t> </w:t>
      </w:r>
      <w:r>
        <w:rPr/>
        <w:t>162,</w:t>
      </w:r>
      <w:r>
        <w:rPr>
          <w:spacing w:val="-10"/>
        </w:rPr>
        <w:t> </w:t>
      </w:r>
      <w:r>
        <w:rPr/>
        <w:t>por</w:t>
      </w:r>
      <w:r>
        <w:rPr>
          <w:spacing w:val="-10"/>
        </w:rPr>
        <w:t> </w:t>
      </w:r>
      <w:r>
        <w:rPr/>
        <w:t>lo</w:t>
      </w:r>
      <w:r>
        <w:rPr>
          <w:spacing w:val="-10"/>
        </w:rPr>
        <w:t> </w:t>
      </w:r>
      <w:r>
        <w:rPr/>
        <w:t>que</w:t>
      </w:r>
      <w:r>
        <w:rPr>
          <w:spacing w:val="-10"/>
        </w:rPr>
        <w:t> </w:t>
      </w:r>
      <w:r>
        <w:rPr/>
        <w:t>en</w:t>
      </w:r>
      <w:r>
        <w:rPr>
          <w:spacing w:val="-10"/>
        </w:rPr>
        <w:t> </w:t>
      </w:r>
      <w:r>
        <w:rPr/>
        <w:t>cuanto</w:t>
      </w:r>
      <w:r>
        <w:rPr>
          <w:spacing w:val="-10"/>
        </w:rPr>
        <w:t> </w:t>
      </w:r>
      <w:r>
        <w:rPr/>
        <w:t>a</w:t>
      </w:r>
      <w:r>
        <w:rPr>
          <w:spacing w:val="-10"/>
        </w:rPr>
        <w:t> </w:t>
      </w:r>
      <w:r>
        <w:rPr/>
        <w:t>la</w:t>
      </w:r>
      <w:r>
        <w:rPr>
          <w:spacing w:val="-10"/>
        </w:rPr>
        <w:t> </w:t>
      </w:r>
      <w:r>
        <w:rPr/>
        <w:t>adecuación</w:t>
      </w:r>
      <w:r>
        <w:rPr>
          <w:spacing w:val="-10"/>
        </w:rPr>
        <w:t> </w:t>
      </w:r>
      <w:r>
        <w:rPr/>
        <w:t>global</w:t>
      </w:r>
      <w:r>
        <w:rPr>
          <w:spacing w:val="-11"/>
        </w:rPr>
        <w:t> </w:t>
      </w:r>
      <w:r>
        <w:rPr/>
        <w:t>tiene</w:t>
      </w:r>
      <w:r>
        <w:rPr>
          <w:spacing w:val="-10"/>
        </w:rPr>
        <w:t> </w:t>
      </w:r>
      <w:r>
        <w:rPr/>
        <w:t>una</w:t>
      </w:r>
      <w:r>
        <w:rPr>
          <w:spacing w:val="-10"/>
        </w:rPr>
        <w:t> </w:t>
      </w:r>
      <w:r>
        <w:rPr/>
        <w:t>aptitud </w:t>
      </w:r>
      <w:r>
        <w:rPr>
          <w:w w:val="95"/>
        </w:rPr>
        <w:t>tendiente a</w:t>
      </w:r>
      <w:r>
        <w:rPr>
          <w:spacing w:val="2"/>
          <w:w w:val="95"/>
        </w:rPr>
        <w:t> </w:t>
      </w:r>
      <w:r>
        <w:rPr>
          <w:w w:val="95"/>
        </w:rPr>
        <w:t>media.</w:t>
      </w:r>
    </w:p>
    <w:p>
      <w:pPr>
        <w:pStyle w:val="BodyText"/>
        <w:spacing w:line="242" w:lineRule="auto"/>
        <w:ind w:left="1553" w:right="1553" w:firstLine="283"/>
        <w:jc w:val="both"/>
      </w:pPr>
      <w:r>
        <w:rPr>
          <w:spacing w:val="-4"/>
          <w:w w:val="95"/>
        </w:rPr>
        <w:t>Para </w:t>
      </w:r>
      <w:r>
        <w:rPr>
          <w:rFonts w:ascii="Times New Roman" w:hAnsi="Times New Roman"/>
          <w:i/>
          <w:w w:val="95"/>
        </w:rPr>
        <w:t>Zeamays</w:t>
      </w:r>
      <w:r>
        <w:rPr>
          <w:w w:val="95"/>
        </w:rPr>
        <w:t>, el nivel de adecuación es también, en términos generales, mu- cho</w:t>
      </w:r>
      <w:r>
        <w:rPr>
          <w:spacing w:val="-17"/>
          <w:w w:val="95"/>
        </w:rPr>
        <w:t> </w:t>
      </w:r>
      <w:r>
        <w:rPr>
          <w:w w:val="95"/>
        </w:rPr>
        <w:t>menor</w:t>
      </w:r>
      <w:r>
        <w:rPr>
          <w:spacing w:val="-16"/>
          <w:w w:val="95"/>
        </w:rPr>
        <w:t> </w:t>
      </w:r>
      <w:r>
        <w:rPr>
          <w:w w:val="95"/>
        </w:rPr>
        <w:t>que</w:t>
      </w:r>
      <w:r>
        <w:rPr>
          <w:spacing w:val="-16"/>
          <w:w w:val="95"/>
        </w:rPr>
        <w:t> </w:t>
      </w:r>
      <w:r>
        <w:rPr>
          <w:w w:val="95"/>
        </w:rPr>
        <w:t>lo</w:t>
      </w:r>
      <w:r>
        <w:rPr>
          <w:spacing w:val="-17"/>
          <w:w w:val="95"/>
        </w:rPr>
        <w:t> </w:t>
      </w:r>
      <w:r>
        <w:rPr>
          <w:w w:val="95"/>
        </w:rPr>
        <w:t>reportado</w:t>
      </w:r>
      <w:r>
        <w:rPr>
          <w:spacing w:val="-16"/>
          <w:w w:val="95"/>
        </w:rPr>
        <w:t> </w:t>
      </w:r>
      <w:r>
        <w:rPr>
          <w:w w:val="95"/>
        </w:rPr>
        <w:t>para</w:t>
      </w:r>
      <w:r>
        <w:rPr>
          <w:spacing w:val="-17"/>
          <w:w w:val="95"/>
        </w:rPr>
        <w:t> </w:t>
      </w:r>
      <w:r>
        <w:rPr>
          <w:w w:val="95"/>
        </w:rPr>
        <w:t>las</w:t>
      </w:r>
      <w:r>
        <w:rPr>
          <w:spacing w:val="-17"/>
          <w:w w:val="95"/>
        </w:rPr>
        <w:t> </w:t>
      </w:r>
      <w:r>
        <w:rPr>
          <w:w w:val="95"/>
        </w:rPr>
        <w:t>especies</w:t>
      </w:r>
      <w:r>
        <w:rPr>
          <w:spacing w:val="-16"/>
          <w:w w:val="95"/>
        </w:rPr>
        <w:t> </w:t>
      </w:r>
      <w:r>
        <w:rPr>
          <w:w w:val="95"/>
        </w:rPr>
        <w:t>forestales.</w:t>
      </w:r>
      <w:r>
        <w:rPr>
          <w:spacing w:val="-16"/>
          <w:w w:val="95"/>
        </w:rPr>
        <w:t> </w:t>
      </w:r>
      <w:r>
        <w:rPr>
          <w:w w:val="95"/>
        </w:rPr>
        <w:t>Los</w:t>
      </w:r>
      <w:r>
        <w:rPr>
          <w:spacing w:val="-17"/>
          <w:w w:val="95"/>
        </w:rPr>
        <w:t> </w:t>
      </w:r>
      <w:r>
        <w:rPr>
          <w:w w:val="95"/>
        </w:rPr>
        <w:t>valores</w:t>
      </w:r>
      <w:r>
        <w:rPr>
          <w:spacing w:val="-17"/>
          <w:w w:val="95"/>
        </w:rPr>
        <w:t> </w:t>
      </w:r>
      <w:r>
        <w:rPr>
          <w:w w:val="95"/>
        </w:rPr>
        <w:t>oscilan</w:t>
      </w:r>
      <w:r>
        <w:rPr>
          <w:spacing w:val="-17"/>
          <w:w w:val="95"/>
        </w:rPr>
        <w:t> </w:t>
      </w:r>
      <w:r>
        <w:rPr>
          <w:w w:val="95"/>
        </w:rPr>
        <w:t>entre </w:t>
      </w:r>
      <w:r>
        <w:rPr/>
        <w:t>los</w:t>
      </w:r>
      <w:r>
        <w:rPr>
          <w:spacing w:val="-27"/>
        </w:rPr>
        <w:t> </w:t>
      </w:r>
      <w:r>
        <w:rPr/>
        <w:t>22</w:t>
      </w:r>
      <w:r>
        <w:rPr>
          <w:spacing w:val="-27"/>
        </w:rPr>
        <w:t> </w:t>
      </w:r>
      <w:r>
        <w:rPr/>
        <w:t>y</w:t>
      </w:r>
      <w:r>
        <w:rPr>
          <w:spacing w:val="-27"/>
        </w:rPr>
        <w:t> </w:t>
      </w:r>
      <w:r>
        <w:rPr/>
        <w:t>los</w:t>
      </w:r>
      <w:r>
        <w:rPr>
          <w:spacing w:val="-27"/>
        </w:rPr>
        <w:t> </w:t>
      </w:r>
      <w:r>
        <w:rPr/>
        <w:t>141,</w:t>
      </w:r>
      <w:r>
        <w:rPr>
          <w:spacing w:val="-27"/>
        </w:rPr>
        <w:t> </w:t>
      </w:r>
      <w:r>
        <w:rPr/>
        <w:t>por</w:t>
      </w:r>
      <w:r>
        <w:rPr>
          <w:spacing w:val="-27"/>
        </w:rPr>
        <w:t> </w:t>
      </w:r>
      <w:r>
        <w:rPr/>
        <w:t>lo</w:t>
      </w:r>
      <w:r>
        <w:rPr>
          <w:spacing w:val="-27"/>
        </w:rPr>
        <w:t> </w:t>
      </w:r>
      <w:r>
        <w:rPr/>
        <w:t>que</w:t>
      </w:r>
      <w:r>
        <w:rPr>
          <w:spacing w:val="-27"/>
        </w:rPr>
        <w:t> </w:t>
      </w:r>
      <w:r>
        <w:rPr/>
        <w:t>tiene</w:t>
      </w:r>
      <w:r>
        <w:rPr>
          <w:spacing w:val="-27"/>
        </w:rPr>
        <w:t> </w:t>
      </w:r>
      <w:r>
        <w:rPr/>
        <w:t>una</w:t>
      </w:r>
      <w:r>
        <w:rPr>
          <w:spacing w:val="-27"/>
        </w:rPr>
        <w:t> </w:t>
      </w:r>
      <w:r>
        <w:rPr/>
        <w:t>adecuación</w:t>
      </w:r>
      <w:r>
        <w:rPr>
          <w:spacing w:val="-27"/>
        </w:rPr>
        <w:t> </w:t>
      </w:r>
      <w:r>
        <w:rPr/>
        <w:t>tendiente</w:t>
      </w:r>
      <w:r>
        <w:rPr>
          <w:spacing w:val="-27"/>
        </w:rPr>
        <w:t> </w:t>
      </w:r>
      <w:r>
        <w:rPr/>
        <w:t>a</w:t>
      </w:r>
      <w:r>
        <w:rPr>
          <w:spacing w:val="-27"/>
        </w:rPr>
        <w:t> </w:t>
      </w:r>
      <w:r>
        <w:rPr/>
        <w:t>media</w:t>
      </w:r>
      <w:r>
        <w:rPr>
          <w:spacing w:val="-27"/>
        </w:rPr>
        <w:t> </w:t>
      </w:r>
      <w:r>
        <w:rPr/>
        <w:t>baja.</w:t>
      </w:r>
    </w:p>
    <w:p>
      <w:pPr>
        <w:pStyle w:val="BodyText"/>
        <w:spacing w:line="242" w:lineRule="auto"/>
        <w:ind w:left="1553" w:right="1552" w:firstLine="283"/>
        <w:jc w:val="both"/>
      </w:pPr>
      <w:r>
        <w:rPr>
          <w:spacing w:val="-4"/>
          <w:w w:val="95"/>
        </w:rPr>
        <w:t>Para</w:t>
      </w:r>
      <w:r>
        <w:rPr>
          <w:spacing w:val="-14"/>
          <w:w w:val="95"/>
        </w:rPr>
        <w:t> </w:t>
      </w:r>
      <w:r>
        <w:rPr>
          <w:rFonts w:ascii="Times New Roman" w:hAnsi="Times New Roman"/>
          <w:i/>
          <w:w w:val="95"/>
        </w:rPr>
        <w:t>Viciafaba</w:t>
      </w:r>
      <w:r>
        <w:rPr>
          <w:w w:val="95"/>
        </w:rPr>
        <w:t>,</w:t>
      </w:r>
      <w:r>
        <w:rPr>
          <w:spacing w:val="-14"/>
          <w:w w:val="95"/>
        </w:rPr>
        <w:t> </w:t>
      </w:r>
      <w:r>
        <w:rPr>
          <w:w w:val="95"/>
        </w:rPr>
        <w:t>el</w:t>
      </w:r>
      <w:r>
        <w:rPr>
          <w:spacing w:val="-14"/>
          <w:w w:val="95"/>
        </w:rPr>
        <w:t> </w:t>
      </w:r>
      <w:r>
        <w:rPr>
          <w:w w:val="95"/>
        </w:rPr>
        <w:t>nivel</w:t>
      </w:r>
      <w:r>
        <w:rPr>
          <w:spacing w:val="-14"/>
          <w:w w:val="95"/>
        </w:rPr>
        <w:t> </w:t>
      </w:r>
      <w:r>
        <w:rPr>
          <w:w w:val="95"/>
        </w:rPr>
        <w:t>de</w:t>
      </w:r>
      <w:r>
        <w:rPr>
          <w:spacing w:val="-14"/>
          <w:w w:val="95"/>
        </w:rPr>
        <w:t> </w:t>
      </w:r>
      <w:r>
        <w:rPr>
          <w:w w:val="95"/>
        </w:rPr>
        <w:t>adecuación</w:t>
      </w:r>
      <w:r>
        <w:rPr>
          <w:spacing w:val="-14"/>
          <w:w w:val="95"/>
        </w:rPr>
        <w:t> </w:t>
      </w:r>
      <w:r>
        <w:rPr>
          <w:w w:val="95"/>
        </w:rPr>
        <w:t>es,</w:t>
      </w:r>
      <w:r>
        <w:rPr>
          <w:spacing w:val="-14"/>
          <w:w w:val="95"/>
        </w:rPr>
        <w:t> </w:t>
      </w:r>
      <w:r>
        <w:rPr>
          <w:w w:val="95"/>
        </w:rPr>
        <w:t>en</w:t>
      </w:r>
      <w:r>
        <w:rPr>
          <w:spacing w:val="-14"/>
          <w:w w:val="95"/>
        </w:rPr>
        <w:t> </w:t>
      </w:r>
      <w:r>
        <w:rPr>
          <w:w w:val="95"/>
        </w:rPr>
        <w:t>términos</w:t>
      </w:r>
      <w:r>
        <w:rPr>
          <w:spacing w:val="-14"/>
          <w:w w:val="95"/>
        </w:rPr>
        <w:t> </w:t>
      </w:r>
      <w:r>
        <w:rPr>
          <w:w w:val="95"/>
        </w:rPr>
        <w:t>generales,</w:t>
      </w:r>
      <w:r>
        <w:rPr>
          <w:spacing w:val="-15"/>
          <w:w w:val="95"/>
        </w:rPr>
        <w:t> </w:t>
      </w:r>
      <w:r>
        <w:rPr>
          <w:w w:val="95"/>
        </w:rPr>
        <w:t>mucho</w:t>
      </w:r>
      <w:r>
        <w:rPr>
          <w:spacing w:val="-14"/>
          <w:w w:val="95"/>
        </w:rPr>
        <w:t> </w:t>
      </w:r>
      <w:r>
        <w:rPr>
          <w:w w:val="95"/>
        </w:rPr>
        <w:t>mayor que</w:t>
      </w:r>
      <w:r>
        <w:rPr>
          <w:spacing w:val="-11"/>
          <w:w w:val="95"/>
        </w:rPr>
        <w:t> </w:t>
      </w:r>
      <w:r>
        <w:rPr>
          <w:w w:val="95"/>
        </w:rPr>
        <w:t>lo</w:t>
      </w:r>
      <w:r>
        <w:rPr>
          <w:spacing w:val="-11"/>
          <w:w w:val="95"/>
        </w:rPr>
        <w:t> </w:t>
      </w:r>
      <w:r>
        <w:rPr>
          <w:w w:val="95"/>
        </w:rPr>
        <w:t>reportado</w:t>
      </w:r>
      <w:r>
        <w:rPr>
          <w:spacing w:val="-11"/>
          <w:w w:val="95"/>
        </w:rPr>
        <w:t> </w:t>
      </w:r>
      <w:r>
        <w:rPr>
          <w:w w:val="95"/>
        </w:rPr>
        <w:t>para</w:t>
      </w:r>
      <w:r>
        <w:rPr>
          <w:spacing w:val="-11"/>
          <w:w w:val="95"/>
        </w:rPr>
        <w:t> </w:t>
      </w:r>
      <w:r>
        <w:rPr>
          <w:w w:val="95"/>
        </w:rPr>
        <w:t>las</w:t>
      </w:r>
      <w:r>
        <w:rPr>
          <w:spacing w:val="-11"/>
          <w:w w:val="95"/>
        </w:rPr>
        <w:t> </w:t>
      </w:r>
      <w:r>
        <w:rPr>
          <w:w w:val="95"/>
        </w:rPr>
        <w:t>otras</w:t>
      </w:r>
      <w:r>
        <w:rPr>
          <w:spacing w:val="-11"/>
          <w:w w:val="95"/>
        </w:rPr>
        <w:t> </w:t>
      </w:r>
      <w:r>
        <w:rPr>
          <w:spacing w:val="-3"/>
          <w:w w:val="95"/>
        </w:rPr>
        <w:t>tres</w:t>
      </w:r>
      <w:r>
        <w:rPr>
          <w:spacing w:val="-11"/>
          <w:w w:val="95"/>
        </w:rPr>
        <w:t> </w:t>
      </w:r>
      <w:r>
        <w:rPr>
          <w:w w:val="95"/>
        </w:rPr>
        <w:t>especies</w:t>
      </w:r>
      <w:r>
        <w:rPr>
          <w:spacing w:val="-10"/>
          <w:w w:val="95"/>
        </w:rPr>
        <w:t> </w:t>
      </w:r>
      <w:r>
        <w:rPr>
          <w:w w:val="95"/>
        </w:rPr>
        <w:t>agrícolas</w:t>
      </w:r>
      <w:r>
        <w:rPr>
          <w:spacing w:val="-10"/>
          <w:w w:val="95"/>
        </w:rPr>
        <w:t> </w:t>
      </w:r>
      <w:r>
        <w:rPr>
          <w:w w:val="95"/>
        </w:rPr>
        <w:t>analizadas.</w:t>
      </w:r>
      <w:r>
        <w:rPr>
          <w:spacing w:val="-11"/>
          <w:w w:val="95"/>
        </w:rPr>
        <w:t> </w:t>
      </w:r>
      <w:r>
        <w:rPr>
          <w:w w:val="95"/>
        </w:rPr>
        <w:t>Los</w:t>
      </w:r>
      <w:r>
        <w:rPr>
          <w:spacing w:val="-11"/>
          <w:w w:val="95"/>
        </w:rPr>
        <w:t> </w:t>
      </w:r>
      <w:r>
        <w:rPr>
          <w:w w:val="95"/>
        </w:rPr>
        <w:t>valores</w:t>
      </w:r>
      <w:r>
        <w:rPr>
          <w:spacing w:val="-11"/>
          <w:w w:val="95"/>
        </w:rPr>
        <w:t> </w:t>
      </w:r>
      <w:r>
        <w:rPr>
          <w:w w:val="95"/>
        </w:rPr>
        <w:t>os- </w:t>
      </w:r>
      <w:r>
        <w:rPr/>
        <w:t>cilan</w:t>
      </w:r>
      <w:r>
        <w:rPr>
          <w:spacing w:val="-15"/>
        </w:rPr>
        <w:t> </w:t>
      </w:r>
      <w:r>
        <w:rPr/>
        <w:t>entre</w:t>
      </w:r>
      <w:r>
        <w:rPr>
          <w:spacing w:val="-15"/>
        </w:rPr>
        <w:t> </w:t>
      </w:r>
      <w:r>
        <w:rPr/>
        <w:t>los</w:t>
      </w:r>
      <w:r>
        <w:rPr>
          <w:spacing w:val="-15"/>
        </w:rPr>
        <w:t> </w:t>
      </w:r>
      <w:r>
        <w:rPr/>
        <w:t>71</w:t>
      </w:r>
      <w:r>
        <w:rPr>
          <w:spacing w:val="-15"/>
        </w:rPr>
        <w:t> </w:t>
      </w:r>
      <w:r>
        <w:rPr/>
        <w:t>y</w:t>
      </w:r>
      <w:r>
        <w:rPr>
          <w:spacing w:val="-15"/>
        </w:rPr>
        <w:t> </w:t>
      </w:r>
      <w:r>
        <w:rPr/>
        <w:t>los</w:t>
      </w:r>
      <w:r>
        <w:rPr>
          <w:spacing w:val="-15"/>
        </w:rPr>
        <w:t> </w:t>
      </w:r>
      <w:r>
        <w:rPr/>
        <w:t>218,</w:t>
      </w:r>
      <w:r>
        <w:rPr>
          <w:spacing w:val="-15"/>
        </w:rPr>
        <w:t> </w:t>
      </w:r>
      <w:r>
        <w:rPr/>
        <w:t>con</w:t>
      </w:r>
      <w:r>
        <w:rPr>
          <w:spacing w:val="-15"/>
        </w:rPr>
        <w:t> </w:t>
      </w:r>
      <w:r>
        <w:rPr/>
        <w:t>tendencia</w:t>
      </w:r>
      <w:r>
        <w:rPr>
          <w:spacing w:val="-14"/>
        </w:rPr>
        <w:t> </w:t>
      </w:r>
      <w:r>
        <w:rPr/>
        <w:t>de</w:t>
      </w:r>
      <w:r>
        <w:rPr>
          <w:spacing w:val="-14"/>
        </w:rPr>
        <w:t> </w:t>
      </w:r>
      <w:r>
        <w:rPr/>
        <w:t>media</w:t>
      </w:r>
      <w:r>
        <w:rPr>
          <w:spacing w:val="-15"/>
        </w:rPr>
        <w:t> </w:t>
      </w:r>
      <w:r>
        <w:rPr/>
        <w:t>a</w:t>
      </w:r>
      <w:r>
        <w:rPr>
          <w:spacing w:val="-15"/>
        </w:rPr>
        <w:t> </w:t>
      </w:r>
      <w:r>
        <w:rPr/>
        <w:t>media</w:t>
      </w:r>
      <w:r>
        <w:rPr>
          <w:spacing w:val="-15"/>
        </w:rPr>
        <w:t> </w:t>
      </w:r>
      <w:r>
        <w:rPr/>
        <w:t>alta,</w:t>
      </w:r>
      <w:r>
        <w:rPr>
          <w:spacing w:val="-14"/>
        </w:rPr>
        <w:t> </w:t>
      </w:r>
      <w:r>
        <w:rPr/>
        <w:t>por</w:t>
      </w:r>
      <w:r>
        <w:rPr>
          <w:spacing w:val="-15"/>
        </w:rPr>
        <w:t> </w:t>
      </w:r>
      <w:r>
        <w:rPr/>
        <w:t>lo</w:t>
      </w:r>
      <w:r>
        <w:rPr>
          <w:spacing w:val="-15"/>
        </w:rPr>
        <w:t> </w:t>
      </w:r>
      <w:r>
        <w:rPr/>
        <w:t>que</w:t>
      </w:r>
      <w:r>
        <w:rPr>
          <w:spacing w:val="-15"/>
        </w:rPr>
        <w:t> </w:t>
      </w:r>
      <w:r>
        <w:rPr/>
        <w:t>su </w:t>
      </w:r>
      <w:r>
        <w:rPr>
          <w:w w:val="95"/>
        </w:rPr>
        <w:t>establecimiento</w:t>
      </w:r>
      <w:r>
        <w:rPr>
          <w:spacing w:val="-12"/>
          <w:w w:val="95"/>
        </w:rPr>
        <w:t> </w:t>
      </w:r>
      <w:r>
        <w:rPr>
          <w:w w:val="95"/>
        </w:rPr>
        <w:t>dentro</w:t>
      </w:r>
      <w:r>
        <w:rPr>
          <w:spacing w:val="-12"/>
          <w:w w:val="95"/>
        </w:rPr>
        <w:t> </w:t>
      </w:r>
      <w:r>
        <w:rPr>
          <w:w w:val="95"/>
        </w:rPr>
        <w:t>del</w:t>
      </w:r>
      <w:r>
        <w:rPr>
          <w:spacing w:val="-12"/>
          <w:w w:val="95"/>
        </w:rPr>
        <w:t> </w:t>
      </w:r>
      <w:r>
        <w:rPr>
          <w:spacing w:val="-4"/>
          <w:w w:val="95"/>
        </w:rPr>
        <w:t>Parque</w:t>
      </w:r>
      <w:r>
        <w:rPr>
          <w:spacing w:val="-12"/>
          <w:w w:val="95"/>
        </w:rPr>
        <w:t> </w:t>
      </w:r>
      <w:r>
        <w:rPr>
          <w:w w:val="95"/>
        </w:rPr>
        <w:t>Nacional</w:t>
      </w:r>
      <w:r>
        <w:rPr>
          <w:spacing w:val="-12"/>
          <w:w w:val="95"/>
        </w:rPr>
        <w:t> </w:t>
      </w:r>
      <w:r>
        <w:rPr>
          <w:w w:val="95"/>
        </w:rPr>
        <w:t>parecería</w:t>
      </w:r>
      <w:r>
        <w:rPr>
          <w:spacing w:val="-12"/>
          <w:w w:val="95"/>
        </w:rPr>
        <w:t> </w:t>
      </w:r>
      <w:r>
        <w:rPr>
          <w:w w:val="95"/>
        </w:rPr>
        <w:t>factible.</w:t>
      </w:r>
    </w:p>
    <w:p>
      <w:pPr>
        <w:pStyle w:val="BodyText"/>
        <w:spacing w:before="1"/>
        <w:rPr>
          <w:sz w:val="20"/>
        </w:rPr>
      </w:pPr>
    </w:p>
    <w:p>
      <w:pPr>
        <w:pStyle w:val="Heading4"/>
      </w:pPr>
      <w:r>
        <w:rPr>
          <w:w w:val="90"/>
        </w:rPr>
        <w:t>Determinación de la distribución más adecuada de especies  forestales</w:t>
      </w:r>
    </w:p>
    <w:p>
      <w:pPr>
        <w:pStyle w:val="BodyText"/>
        <w:rPr>
          <w:rFonts w:ascii="Palatino Linotype"/>
          <w:b/>
          <w:sz w:val="18"/>
        </w:rPr>
      </w:pPr>
    </w:p>
    <w:p>
      <w:pPr>
        <w:pStyle w:val="BodyText"/>
        <w:spacing w:line="242" w:lineRule="auto"/>
        <w:ind w:left="1553" w:right="1552"/>
        <w:jc w:val="both"/>
      </w:pPr>
      <w:r>
        <w:rPr>
          <w:spacing w:val="-4"/>
        </w:rPr>
        <w:t>Teniendo</w:t>
      </w:r>
      <w:r>
        <w:rPr>
          <w:spacing w:val="-23"/>
        </w:rPr>
        <w:t> </w:t>
      </w:r>
      <w:r>
        <w:rPr/>
        <w:t>la</w:t>
      </w:r>
      <w:r>
        <w:rPr>
          <w:spacing w:val="-23"/>
        </w:rPr>
        <w:t> </w:t>
      </w:r>
      <w:r>
        <w:rPr/>
        <w:t>evidencia</w:t>
      </w:r>
      <w:r>
        <w:rPr>
          <w:spacing w:val="-23"/>
        </w:rPr>
        <w:t> </w:t>
      </w:r>
      <w:r>
        <w:rPr/>
        <w:t>gráfica</w:t>
      </w:r>
      <w:r>
        <w:rPr>
          <w:spacing w:val="-23"/>
        </w:rPr>
        <w:t> </w:t>
      </w:r>
      <w:r>
        <w:rPr/>
        <w:t>de</w:t>
      </w:r>
      <w:r>
        <w:rPr>
          <w:spacing w:val="-23"/>
        </w:rPr>
        <w:t> </w:t>
      </w:r>
      <w:r>
        <w:rPr/>
        <w:t>que</w:t>
      </w:r>
      <w:r>
        <w:rPr>
          <w:spacing w:val="-23"/>
        </w:rPr>
        <w:t> </w:t>
      </w:r>
      <w:r>
        <w:rPr/>
        <w:t>la</w:t>
      </w:r>
      <w:r>
        <w:rPr>
          <w:spacing w:val="-23"/>
        </w:rPr>
        <w:t> </w:t>
      </w:r>
      <w:r>
        <w:rPr/>
        <w:t>vocación</w:t>
      </w:r>
      <w:r>
        <w:rPr>
          <w:spacing w:val="-23"/>
        </w:rPr>
        <w:t> </w:t>
      </w:r>
      <w:r>
        <w:rPr/>
        <w:t>del</w:t>
      </w:r>
      <w:r>
        <w:rPr>
          <w:spacing w:val="-23"/>
        </w:rPr>
        <w:t> </w:t>
      </w:r>
      <w:r>
        <w:rPr>
          <w:spacing w:val="-3"/>
        </w:rPr>
        <w:t>área</w:t>
      </w:r>
      <w:r>
        <w:rPr>
          <w:spacing w:val="-23"/>
        </w:rPr>
        <w:t> </w:t>
      </w:r>
      <w:r>
        <w:rPr/>
        <w:t>de</w:t>
      </w:r>
      <w:r>
        <w:rPr>
          <w:spacing w:val="-23"/>
        </w:rPr>
        <w:t> </w:t>
      </w:r>
      <w:r>
        <w:rPr/>
        <w:t>estudio</w:t>
      </w:r>
      <w:r>
        <w:rPr>
          <w:spacing w:val="-23"/>
        </w:rPr>
        <w:t> </w:t>
      </w:r>
      <w:r>
        <w:rPr/>
        <w:t>es</w:t>
      </w:r>
      <w:r>
        <w:rPr>
          <w:spacing w:val="-23"/>
        </w:rPr>
        <w:t> </w:t>
      </w:r>
      <w:r>
        <w:rPr/>
        <w:t>eminen- temente</w:t>
      </w:r>
      <w:r>
        <w:rPr>
          <w:spacing w:val="-21"/>
        </w:rPr>
        <w:t> </w:t>
      </w:r>
      <w:r>
        <w:rPr/>
        <w:t>forestal,</w:t>
      </w:r>
      <w:r>
        <w:rPr>
          <w:spacing w:val="-21"/>
        </w:rPr>
        <w:t> </w:t>
      </w:r>
      <w:r>
        <w:rPr/>
        <w:t>y</w:t>
      </w:r>
      <w:r>
        <w:rPr>
          <w:spacing w:val="-22"/>
        </w:rPr>
        <w:t> </w:t>
      </w:r>
      <w:r>
        <w:rPr/>
        <w:t>considerando</w:t>
      </w:r>
      <w:r>
        <w:rPr>
          <w:spacing w:val="-22"/>
        </w:rPr>
        <w:t> </w:t>
      </w:r>
      <w:r>
        <w:rPr/>
        <w:t>que</w:t>
      </w:r>
      <w:r>
        <w:rPr>
          <w:spacing w:val="-21"/>
        </w:rPr>
        <w:t> </w:t>
      </w:r>
      <w:r>
        <w:rPr/>
        <w:t>en</w:t>
      </w:r>
      <w:r>
        <w:rPr>
          <w:spacing w:val="-22"/>
        </w:rPr>
        <w:t> </w:t>
      </w:r>
      <w:r>
        <w:rPr/>
        <w:t>el</w:t>
      </w:r>
      <w:r>
        <w:rPr>
          <w:spacing w:val="-22"/>
        </w:rPr>
        <w:t> </w:t>
      </w:r>
      <w:r>
        <w:rPr/>
        <w:t>análisis</w:t>
      </w:r>
      <w:r>
        <w:rPr>
          <w:spacing w:val="-21"/>
        </w:rPr>
        <w:t> </w:t>
      </w:r>
      <w:r>
        <w:rPr/>
        <w:t>de</w:t>
      </w:r>
      <w:r>
        <w:rPr>
          <w:spacing w:val="-21"/>
        </w:rPr>
        <w:t> </w:t>
      </w:r>
      <w:r>
        <w:rPr/>
        <w:t>dominancia</w:t>
      </w:r>
      <w:r>
        <w:rPr>
          <w:spacing w:val="-21"/>
        </w:rPr>
        <w:t> </w:t>
      </w:r>
      <w:r>
        <w:rPr/>
        <w:t>las</w:t>
      </w:r>
      <w:r>
        <w:rPr>
          <w:spacing w:val="-21"/>
        </w:rPr>
        <w:t> </w:t>
      </w:r>
      <w:r>
        <w:rPr/>
        <w:t>especies agrícolas</w:t>
      </w:r>
      <w:r>
        <w:rPr>
          <w:spacing w:val="-16"/>
        </w:rPr>
        <w:t> </w:t>
      </w:r>
      <w:r>
        <w:rPr/>
        <w:t>tienden</w:t>
      </w:r>
      <w:r>
        <w:rPr>
          <w:spacing w:val="-17"/>
        </w:rPr>
        <w:t> </w:t>
      </w:r>
      <w:r>
        <w:rPr/>
        <w:t>a</w:t>
      </w:r>
      <w:r>
        <w:rPr>
          <w:spacing w:val="-17"/>
        </w:rPr>
        <w:t> </w:t>
      </w:r>
      <w:r>
        <w:rPr>
          <w:spacing w:val="-3"/>
        </w:rPr>
        <w:t>desaparecer,</w:t>
      </w:r>
      <w:r>
        <w:rPr>
          <w:spacing w:val="-17"/>
        </w:rPr>
        <w:t> </w:t>
      </w:r>
      <w:r>
        <w:rPr/>
        <w:t>la</w:t>
      </w:r>
      <w:r>
        <w:rPr>
          <w:spacing w:val="-17"/>
        </w:rPr>
        <w:t> </w:t>
      </w:r>
      <w:r>
        <w:rPr/>
        <w:t>tarea</w:t>
      </w:r>
      <w:r>
        <w:rPr>
          <w:spacing w:val="-17"/>
        </w:rPr>
        <w:t> </w:t>
      </w:r>
      <w:r>
        <w:rPr/>
        <w:t>siguiente</w:t>
      </w:r>
      <w:r>
        <w:rPr>
          <w:spacing w:val="-17"/>
        </w:rPr>
        <w:t> </w:t>
      </w:r>
      <w:r>
        <w:rPr/>
        <w:t>fue</w:t>
      </w:r>
      <w:r>
        <w:rPr>
          <w:spacing w:val="-17"/>
        </w:rPr>
        <w:t> </w:t>
      </w:r>
      <w:r>
        <w:rPr/>
        <w:t>la</w:t>
      </w:r>
      <w:r>
        <w:rPr>
          <w:spacing w:val="-17"/>
        </w:rPr>
        <w:t> </w:t>
      </w:r>
      <w:r>
        <w:rPr/>
        <w:t>de</w:t>
      </w:r>
      <w:r>
        <w:rPr>
          <w:spacing w:val="-16"/>
        </w:rPr>
        <w:t> </w:t>
      </w:r>
      <w:r>
        <w:rPr/>
        <w:t>determinar</w:t>
      </w:r>
      <w:r>
        <w:rPr>
          <w:spacing w:val="-16"/>
        </w:rPr>
        <w:t> </w:t>
      </w:r>
      <w:r>
        <w:rPr/>
        <w:t>en</w:t>
      </w:r>
      <w:r>
        <w:rPr>
          <w:spacing w:val="-17"/>
        </w:rPr>
        <w:t> </w:t>
      </w:r>
      <w:r>
        <w:rPr/>
        <w:t>qué </w:t>
      </w:r>
      <w:r>
        <w:rPr>
          <w:spacing w:val="-3"/>
          <w:w w:val="95"/>
        </w:rPr>
        <w:t>áreas</w:t>
      </w:r>
      <w:r>
        <w:rPr>
          <w:spacing w:val="-9"/>
          <w:w w:val="95"/>
        </w:rPr>
        <w:t> </w:t>
      </w:r>
      <w:r>
        <w:rPr>
          <w:w w:val="95"/>
        </w:rPr>
        <w:t>del</w:t>
      </w:r>
      <w:r>
        <w:rPr>
          <w:spacing w:val="-9"/>
          <w:w w:val="95"/>
        </w:rPr>
        <w:t> </w:t>
      </w:r>
      <w:r>
        <w:rPr>
          <w:w w:val="95"/>
        </w:rPr>
        <w:t>parque</w:t>
      </w:r>
      <w:r>
        <w:rPr>
          <w:spacing w:val="-9"/>
          <w:w w:val="95"/>
        </w:rPr>
        <w:t> </w:t>
      </w:r>
      <w:r>
        <w:rPr>
          <w:w w:val="95"/>
        </w:rPr>
        <w:t>nacional</w:t>
      </w:r>
      <w:r>
        <w:rPr>
          <w:spacing w:val="-9"/>
          <w:w w:val="95"/>
        </w:rPr>
        <w:t> </w:t>
      </w:r>
      <w:r>
        <w:rPr>
          <w:w w:val="95"/>
        </w:rPr>
        <w:t>tiene</w:t>
      </w:r>
      <w:r>
        <w:rPr>
          <w:spacing w:val="-9"/>
          <w:w w:val="95"/>
        </w:rPr>
        <w:t> </w:t>
      </w:r>
      <w:r>
        <w:rPr>
          <w:w w:val="95"/>
        </w:rPr>
        <w:t>una</w:t>
      </w:r>
      <w:r>
        <w:rPr>
          <w:spacing w:val="-9"/>
          <w:w w:val="95"/>
        </w:rPr>
        <w:t> </w:t>
      </w:r>
      <w:r>
        <w:rPr>
          <w:w w:val="95"/>
        </w:rPr>
        <w:t>mejor</w:t>
      </w:r>
      <w:r>
        <w:rPr>
          <w:spacing w:val="-9"/>
          <w:w w:val="95"/>
        </w:rPr>
        <w:t> </w:t>
      </w:r>
      <w:r>
        <w:rPr>
          <w:w w:val="95"/>
        </w:rPr>
        <w:t>aptitud</w:t>
      </w:r>
      <w:r>
        <w:rPr>
          <w:spacing w:val="-9"/>
          <w:w w:val="95"/>
        </w:rPr>
        <w:t> </w:t>
      </w:r>
      <w:r>
        <w:rPr>
          <w:w w:val="95"/>
        </w:rPr>
        <w:t>territorial</w:t>
      </w:r>
      <w:r>
        <w:rPr>
          <w:spacing w:val="-9"/>
          <w:w w:val="95"/>
        </w:rPr>
        <w:t> </w:t>
      </w:r>
      <w:r>
        <w:rPr>
          <w:w w:val="95"/>
        </w:rPr>
        <w:t>cada</w:t>
      </w:r>
      <w:r>
        <w:rPr>
          <w:spacing w:val="-9"/>
          <w:w w:val="95"/>
        </w:rPr>
        <w:t> </w:t>
      </w:r>
      <w:r>
        <w:rPr>
          <w:w w:val="95"/>
        </w:rPr>
        <w:t>una</w:t>
      </w:r>
      <w:r>
        <w:rPr>
          <w:spacing w:val="-9"/>
          <w:w w:val="95"/>
        </w:rPr>
        <w:t> </w:t>
      </w:r>
      <w:r>
        <w:rPr>
          <w:w w:val="95"/>
        </w:rPr>
        <w:t>de</w:t>
      </w:r>
      <w:r>
        <w:rPr>
          <w:spacing w:val="-9"/>
          <w:w w:val="95"/>
        </w:rPr>
        <w:t> </w:t>
      </w:r>
      <w:r>
        <w:rPr>
          <w:w w:val="95"/>
        </w:rPr>
        <w:t>las</w:t>
      </w:r>
      <w:r>
        <w:rPr>
          <w:spacing w:val="-9"/>
          <w:w w:val="95"/>
        </w:rPr>
        <w:t> </w:t>
      </w:r>
      <w:r>
        <w:rPr>
          <w:w w:val="95"/>
        </w:rPr>
        <w:t>cua- </w:t>
      </w:r>
      <w:r>
        <w:rPr>
          <w:spacing w:val="-3"/>
          <w:w w:val="90"/>
        </w:rPr>
        <w:t>tro</w:t>
      </w:r>
      <w:r>
        <w:rPr>
          <w:spacing w:val="-2"/>
          <w:w w:val="90"/>
        </w:rPr>
        <w:t> </w:t>
      </w:r>
      <w:r>
        <w:rPr>
          <w:w w:val="90"/>
        </w:rPr>
        <w:t>principales</w:t>
      </w:r>
      <w:r>
        <w:rPr>
          <w:spacing w:val="-2"/>
          <w:w w:val="90"/>
        </w:rPr>
        <w:t> </w:t>
      </w:r>
      <w:r>
        <w:rPr>
          <w:w w:val="90"/>
        </w:rPr>
        <w:t>especies</w:t>
      </w:r>
      <w:r>
        <w:rPr>
          <w:spacing w:val="-2"/>
          <w:w w:val="90"/>
        </w:rPr>
        <w:t> </w:t>
      </w:r>
      <w:r>
        <w:rPr>
          <w:w w:val="90"/>
        </w:rPr>
        <w:t>forestales</w:t>
      </w:r>
      <w:r>
        <w:rPr>
          <w:spacing w:val="-2"/>
          <w:w w:val="90"/>
        </w:rPr>
        <w:t> </w:t>
      </w:r>
      <w:r>
        <w:rPr>
          <w:w w:val="90"/>
        </w:rPr>
        <w:t>(</w:t>
      </w:r>
      <w:r>
        <w:rPr>
          <w:rFonts w:ascii="Times New Roman" w:hAnsi="Times New Roman"/>
          <w:i/>
          <w:w w:val="90"/>
        </w:rPr>
        <w:t>Pinus</w:t>
      </w:r>
      <w:r>
        <w:rPr>
          <w:rFonts w:ascii="Times New Roman" w:hAnsi="Times New Roman"/>
          <w:i/>
          <w:spacing w:val="-8"/>
          <w:w w:val="90"/>
        </w:rPr>
        <w:t> </w:t>
      </w:r>
      <w:r>
        <w:rPr>
          <w:rFonts w:ascii="Times New Roman" w:hAnsi="Times New Roman"/>
          <w:i/>
          <w:w w:val="90"/>
        </w:rPr>
        <w:t>harwegii,</w:t>
      </w:r>
      <w:r>
        <w:rPr>
          <w:rFonts w:ascii="Times New Roman" w:hAnsi="Times New Roman"/>
          <w:i/>
          <w:spacing w:val="-8"/>
          <w:w w:val="90"/>
        </w:rPr>
        <w:t> </w:t>
      </w:r>
      <w:r>
        <w:rPr>
          <w:rFonts w:ascii="Times New Roman" w:hAnsi="Times New Roman"/>
          <w:i/>
          <w:w w:val="90"/>
        </w:rPr>
        <w:t>Abies</w:t>
      </w:r>
      <w:r>
        <w:rPr>
          <w:rFonts w:ascii="Times New Roman" w:hAnsi="Times New Roman"/>
          <w:i/>
          <w:spacing w:val="-8"/>
          <w:w w:val="90"/>
        </w:rPr>
        <w:t> </w:t>
      </w:r>
      <w:r>
        <w:rPr>
          <w:rFonts w:ascii="Times New Roman" w:hAnsi="Times New Roman"/>
          <w:i/>
          <w:w w:val="90"/>
        </w:rPr>
        <w:t>religiosa,</w:t>
      </w:r>
      <w:r>
        <w:rPr>
          <w:rFonts w:ascii="Times New Roman" w:hAnsi="Times New Roman"/>
          <w:i/>
          <w:spacing w:val="-8"/>
          <w:w w:val="90"/>
        </w:rPr>
        <w:t> </w:t>
      </w:r>
      <w:r>
        <w:rPr>
          <w:rFonts w:ascii="Times New Roman" w:hAnsi="Times New Roman"/>
          <w:i/>
          <w:w w:val="90"/>
        </w:rPr>
        <w:t>Alnus</w:t>
      </w:r>
      <w:r>
        <w:rPr>
          <w:rFonts w:ascii="Times New Roman" w:hAnsi="Times New Roman"/>
          <w:i/>
          <w:spacing w:val="-8"/>
          <w:w w:val="90"/>
        </w:rPr>
        <w:t> </w:t>
      </w:r>
      <w:r>
        <w:rPr>
          <w:rFonts w:ascii="Times New Roman" w:hAnsi="Times New Roman"/>
          <w:i/>
          <w:w w:val="90"/>
        </w:rPr>
        <w:t>acuminatta</w:t>
      </w:r>
      <w:r>
        <w:rPr>
          <w:rFonts w:ascii="Times New Roman" w:hAnsi="Times New Roman"/>
          <w:i/>
          <w:spacing w:val="-8"/>
          <w:w w:val="90"/>
        </w:rPr>
        <w:t> </w:t>
      </w:r>
      <w:r>
        <w:rPr>
          <w:rFonts w:ascii="Times New Roman" w:hAnsi="Times New Roman"/>
          <w:i/>
          <w:w w:val="90"/>
        </w:rPr>
        <w:t>y </w:t>
      </w:r>
      <w:r>
        <w:rPr>
          <w:rFonts w:ascii="Times New Roman" w:hAnsi="Times New Roman"/>
          <w:i/>
          <w:w w:val="95"/>
        </w:rPr>
        <w:t>Quercus</w:t>
      </w:r>
      <w:r>
        <w:rPr>
          <w:rFonts w:ascii="Times New Roman" w:hAnsi="Times New Roman"/>
          <w:i/>
          <w:spacing w:val="-17"/>
          <w:w w:val="95"/>
        </w:rPr>
        <w:t> </w:t>
      </w:r>
      <w:r>
        <w:rPr>
          <w:rFonts w:ascii="Times New Roman" w:hAnsi="Times New Roman"/>
          <w:i/>
          <w:w w:val="95"/>
        </w:rPr>
        <w:t>laurina</w:t>
      </w:r>
      <w:r>
        <w:rPr>
          <w:w w:val="95"/>
        </w:rPr>
        <w:t>).</w:t>
      </w:r>
      <w:r>
        <w:rPr>
          <w:spacing w:val="-10"/>
          <w:w w:val="95"/>
        </w:rPr>
        <w:t> </w:t>
      </w:r>
      <w:r>
        <w:rPr>
          <w:w w:val="95"/>
        </w:rPr>
        <w:t>Esto</w:t>
      </w:r>
      <w:r>
        <w:rPr>
          <w:spacing w:val="-10"/>
          <w:w w:val="95"/>
        </w:rPr>
        <w:t> </w:t>
      </w:r>
      <w:r>
        <w:rPr>
          <w:w w:val="95"/>
        </w:rPr>
        <w:t>permitió,</w:t>
      </w:r>
      <w:r>
        <w:rPr>
          <w:spacing w:val="-10"/>
          <w:w w:val="95"/>
        </w:rPr>
        <w:t> </w:t>
      </w:r>
      <w:r>
        <w:rPr>
          <w:w w:val="95"/>
        </w:rPr>
        <w:t>por</w:t>
      </w:r>
      <w:r>
        <w:rPr>
          <w:spacing w:val="-10"/>
          <w:w w:val="95"/>
        </w:rPr>
        <w:t> </w:t>
      </w:r>
      <w:r>
        <w:rPr>
          <w:w w:val="95"/>
        </w:rPr>
        <w:t>añadidura,</w:t>
      </w:r>
      <w:r>
        <w:rPr>
          <w:spacing w:val="-10"/>
          <w:w w:val="95"/>
        </w:rPr>
        <w:t> </w:t>
      </w:r>
      <w:r>
        <w:rPr>
          <w:w w:val="95"/>
        </w:rPr>
        <w:t>obtener</w:t>
      </w:r>
      <w:r>
        <w:rPr>
          <w:spacing w:val="-11"/>
          <w:w w:val="95"/>
        </w:rPr>
        <w:t> </w:t>
      </w:r>
      <w:r>
        <w:rPr>
          <w:w w:val="95"/>
        </w:rPr>
        <w:t>como</w:t>
      </w:r>
      <w:r>
        <w:rPr>
          <w:spacing w:val="-10"/>
          <w:w w:val="95"/>
        </w:rPr>
        <w:t> </w:t>
      </w:r>
      <w:r>
        <w:rPr>
          <w:w w:val="95"/>
        </w:rPr>
        <w:t>resultado</w:t>
      </w:r>
      <w:r>
        <w:rPr>
          <w:spacing w:val="-10"/>
          <w:w w:val="95"/>
        </w:rPr>
        <w:t> </w:t>
      </w:r>
      <w:r>
        <w:rPr>
          <w:w w:val="95"/>
        </w:rPr>
        <w:t>un</w:t>
      </w:r>
      <w:r>
        <w:rPr>
          <w:spacing w:val="-10"/>
          <w:w w:val="95"/>
        </w:rPr>
        <w:t> </w:t>
      </w:r>
      <w:r>
        <w:rPr>
          <w:w w:val="95"/>
        </w:rPr>
        <w:t>mapa</w:t>
      </w:r>
    </w:p>
    <w:p>
      <w:pPr>
        <w:spacing w:after="0" w:line="242" w:lineRule="auto"/>
        <w:jc w:val="both"/>
        <w:sectPr>
          <w:footerReference w:type="default" r:id="rId143"/>
          <w:pgSz w:w="10200" w:h="13600"/>
          <w:pgMar w:footer="223" w:header="0" w:top="0" w:bottom="420" w:left="0" w:right="0"/>
        </w:sectPr>
      </w:pPr>
    </w:p>
    <w:p>
      <w:pPr>
        <w:pStyle w:val="BodyText"/>
        <w:rPr>
          <w:sz w:val="20"/>
        </w:rPr>
      </w:pPr>
      <w:r>
        <w:rPr/>
        <w:pict>
          <v:shape style="position:absolute;margin-left:101.871918pt;margin-top:380.64859pt;width:8pt;height:21.8pt;mso-position-horizontal-relative:page;mso-position-vertical-relative:page;z-index:30496"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211000</w:t>
                  </w:r>
                </w:p>
              </w:txbxContent>
            </v:textbox>
            <w10:wrap type="none"/>
          </v:shape>
        </w:pict>
      </w:r>
      <w:r>
        <w:rPr/>
        <w:pict>
          <v:shape style="position:absolute;margin-left:101.871918pt;margin-top:339.980591pt;width:8pt;height:21.8pt;mso-position-horizontal-relative:page;mso-position-vertical-relative:page;z-index:30520"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211500</w:t>
                  </w:r>
                </w:p>
              </w:txbxContent>
            </v:textbox>
            <w10:wrap type="none"/>
          </v:shape>
        </w:pict>
      </w:r>
      <w:r>
        <w:rPr/>
        <w:pict>
          <v:shape style="position:absolute;margin-left:101.871918pt;margin-top:298.646576pt;width:8pt;height:21.8pt;mso-position-horizontal-relative:page;mso-position-vertical-relative:page;z-index:30544"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212000</w:t>
                  </w:r>
                </w:p>
              </w:txbxContent>
            </v:textbox>
            <w10:wrap type="none"/>
          </v:shape>
        </w:pict>
      </w:r>
    </w:p>
    <w:p>
      <w:pPr>
        <w:pStyle w:val="BodyText"/>
        <w:rPr>
          <w:sz w:val="20"/>
        </w:rPr>
      </w:pPr>
    </w:p>
    <w:p>
      <w:pPr>
        <w:pStyle w:val="BodyText"/>
        <w:rPr>
          <w:sz w:val="20"/>
        </w:rPr>
      </w:pPr>
    </w:p>
    <w:p>
      <w:pPr>
        <w:pStyle w:val="BodyText"/>
        <w:spacing w:before="2"/>
        <w:rPr>
          <w:sz w:val="27"/>
        </w:rPr>
      </w:pPr>
    </w:p>
    <w:p>
      <w:pPr>
        <w:tabs>
          <w:tab w:pos="8344" w:val="left" w:leader="none"/>
        </w:tabs>
        <w:spacing w:before="72"/>
        <w:ind w:left="1553" w:right="0" w:firstLine="2600"/>
        <w:jc w:val="left"/>
        <w:rPr>
          <w:sz w:val="19"/>
        </w:rPr>
      </w:pPr>
      <w:r>
        <w:rPr/>
        <w:pict>
          <v:line style="position:absolute;mso-position-horizontal-relative:page;mso-position-vertical-relative:paragraph;z-index:30376" from="15pt,-30.93273pt" to="0pt,-30.93273pt" stroked="true" strokeweight=".25pt" strokecolor="#000000">
            <w10:wrap type="none"/>
          </v:line>
        </w:pict>
      </w:r>
      <w:r>
        <w:rPr/>
        <w:pict>
          <v:line style="position:absolute;mso-position-horizontal-relative:page;mso-position-vertical-relative:paragraph;z-index:30400" from="494.71701pt,-30.93273pt" to="509.71701pt,-30.93273pt" stroked="true" strokeweight=".25pt" strokecolor="#000000">
            <w10:wrap type="none"/>
          </v:line>
        </w:pict>
      </w:r>
      <w:r>
        <w:rPr/>
        <w:pict>
          <v:line style="position:absolute;mso-position-horizontal-relative:page;mso-position-vertical-relative:paragraph;z-index:30424" from="21pt,-36.932732pt" to="21pt,-51.932732pt" stroked="true" strokeweight=".25pt" strokecolor="#000000">
            <w10:wrap type="none"/>
          </v:line>
        </w:pict>
      </w:r>
      <w:r>
        <w:rPr/>
        <w:pict>
          <v:line style="position:absolute;mso-position-horizontal-relative:page;mso-position-vertical-relative:paragraph;z-index:30448" from="488.71701pt,-36.932732pt" to="488.71701pt,-51.932732pt" stroked="true" strokeweight=".25pt" strokecolor="#000000">
            <w10:wrap type="none"/>
          </v:line>
        </w:pict>
      </w:r>
      <w:r>
        <w:rPr>
          <w:rFonts w:ascii="Times New Roman" w:hAnsi="Times New Roman"/>
          <w:i/>
          <w:w w:val="95"/>
          <w:sz w:val="19"/>
        </w:rPr>
        <w:t>Aplicación</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los</w:t>
      </w:r>
      <w:r>
        <w:rPr>
          <w:rFonts w:ascii="Times New Roman" w:hAnsi="Times New Roman"/>
          <w:i/>
          <w:spacing w:val="-17"/>
          <w:w w:val="95"/>
          <w:sz w:val="19"/>
        </w:rPr>
        <w:t> </w:t>
      </w:r>
      <w:r>
        <w:rPr>
          <w:rFonts w:ascii="Times New Roman" w:hAnsi="Times New Roman"/>
          <w:i/>
          <w:w w:val="95"/>
          <w:sz w:val="19"/>
        </w:rPr>
        <w:t>sisttemas</w:t>
      </w:r>
      <w:r>
        <w:rPr>
          <w:rFonts w:ascii="Times New Roman" w:hAnsi="Times New Roman"/>
          <w:i/>
          <w:spacing w:val="-17"/>
          <w:w w:val="95"/>
          <w:sz w:val="19"/>
        </w:rPr>
        <w:t> </w:t>
      </w:r>
      <w:r>
        <w:rPr>
          <w:rFonts w:ascii="Times New Roman" w:hAnsi="Times New Roman"/>
          <w:i/>
          <w:w w:val="95"/>
          <w:sz w:val="19"/>
        </w:rPr>
        <w:t>de</w:t>
      </w:r>
      <w:r>
        <w:rPr>
          <w:rFonts w:ascii="Times New Roman" w:hAnsi="Times New Roman"/>
          <w:i/>
          <w:spacing w:val="-17"/>
          <w:w w:val="95"/>
          <w:sz w:val="19"/>
        </w:rPr>
        <w:t> </w:t>
      </w:r>
      <w:r>
        <w:rPr>
          <w:rFonts w:ascii="Times New Roman" w:hAnsi="Times New Roman"/>
          <w:i/>
          <w:w w:val="95"/>
          <w:sz w:val="19"/>
        </w:rPr>
        <w:t>información</w:t>
      </w:r>
      <w:r>
        <w:rPr>
          <w:rFonts w:ascii="Times New Roman" w:hAnsi="Times New Roman"/>
          <w:i/>
          <w:spacing w:val="-17"/>
          <w:w w:val="95"/>
          <w:sz w:val="19"/>
        </w:rPr>
        <w:t> </w:t>
      </w:r>
      <w:r>
        <w:rPr>
          <w:rFonts w:ascii="Times New Roman" w:hAnsi="Times New Roman"/>
          <w:i/>
          <w:w w:val="95"/>
          <w:sz w:val="19"/>
        </w:rPr>
        <w:t>geográfica...</w:t>
        <w:tab/>
      </w:r>
      <w:r>
        <w:rPr>
          <w:sz w:val="19"/>
        </w:rPr>
        <w:t>231</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rPr>
          <w:sz w:val="25"/>
        </w:rPr>
      </w:pPr>
    </w:p>
    <w:p>
      <w:pPr>
        <w:pStyle w:val="BodyText"/>
        <w:spacing w:line="242" w:lineRule="auto"/>
        <w:ind w:left="1553" w:right="1457"/>
      </w:pPr>
      <w:r>
        <w:rPr>
          <w:w w:val="95"/>
        </w:rPr>
        <w:t>de distribución forestal ideal según sus características climáticas, fisiográficas y edáficas (Figura 3).</w:t>
      </w:r>
    </w:p>
    <w:p>
      <w:pPr>
        <w:pStyle w:val="BodyText"/>
      </w:pPr>
    </w:p>
    <w:p>
      <w:pPr>
        <w:pStyle w:val="Heading4"/>
        <w:spacing w:line="260" w:lineRule="exact" w:before="135"/>
        <w:ind w:left="3898" w:right="3896" w:firstLine="818"/>
        <w:jc w:val="left"/>
      </w:pPr>
      <w:r>
        <w:rPr/>
        <w:pict>
          <v:group style="position:absolute;margin-left:92.527pt;margin-top:42.007687pt;width:323.3pt;height:287.9pt;mso-position-horizontal-relative:page;mso-position-vertical-relative:paragraph;z-index:30352" coordorigin="1851,840" coordsize="6466,5758">
            <v:shape style="position:absolute;left:1851;top:840;width:6465;height:5757" type="#_x0000_t75" stroked="false">
              <v:imagedata r:id="rId145" o:title=""/>
            </v:shape>
            <v:shape style="position:absolute;left:5985;top:1321;width:1824;height:1285" type="#_x0000_t202" filled="false" stroked="false">
              <v:textbox inset="0,0,0,0">
                <w:txbxContent>
                  <w:p>
                    <w:pPr>
                      <w:spacing w:line="138" w:lineRule="exact" w:before="0"/>
                      <w:ind w:left="90" w:right="0" w:firstLine="0"/>
                      <w:jc w:val="center"/>
                      <w:rPr>
                        <w:rFonts w:ascii="Times New Roman" w:hAnsi="Times New Roman"/>
                        <w:sz w:val="14"/>
                      </w:rPr>
                    </w:pPr>
                    <w:r>
                      <w:rPr>
                        <w:rFonts w:ascii="Times New Roman" w:hAnsi="Times New Roman"/>
                        <w:w w:val="110"/>
                        <w:sz w:val="14"/>
                      </w:rPr>
                      <w:t>Distribución forestal ideal</w:t>
                    </w:r>
                  </w:p>
                  <w:p>
                    <w:pPr>
                      <w:spacing w:line="160" w:lineRule="exact" w:before="81"/>
                      <w:ind w:left="546" w:right="160" w:firstLine="0"/>
                      <w:jc w:val="left"/>
                      <w:rPr>
                        <w:i/>
                        <w:sz w:val="14"/>
                      </w:rPr>
                    </w:pPr>
                    <w:r>
                      <w:rPr>
                        <w:i/>
                        <w:w w:val="95"/>
                        <w:sz w:val="14"/>
                      </w:rPr>
                      <w:t>Pinus harttwegii </w:t>
                    </w:r>
                    <w:r>
                      <w:rPr>
                        <w:i/>
                        <w:sz w:val="14"/>
                      </w:rPr>
                      <w:t>Abies religiosa </w:t>
                    </w:r>
                    <w:r>
                      <w:rPr>
                        <w:i/>
                        <w:w w:val="90"/>
                        <w:sz w:val="14"/>
                      </w:rPr>
                      <w:t>Alnus Acuminatta </w:t>
                    </w:r>
                    <w:r>
                      <w:rPr>
                        <w:i/>
                        <w:w w:val="95"/>
                        <w:sz w:val="14"/>
                      </w:rPr>
                      <w:t>Quercus laurina</w:t>
                    </w:r>
                  </w:p>
                  <w:p>
                    <w:pPr>
                      <w:tabs>
                        <w:tab w:pos="933" w:val="left" w:leader="none"/>
                        <w:tab w:pos="1559" w:val="left" w:leader="none"/>
                      </w:tabs>
                      <w:spacing w:before="22"/>
                      <w:ind w:left="0" w:right="0" w:firstLine="0"/>
                      <w:jc w:val="center"/>
                      <w:rPr>
                        <w:rFonts w:ascii="Times New Roman"/>
                        <w:sz w:val="12"/>
                      </w:rPr>
                    </w:pPr>
                    <w:r>
                      <w:rPr>
                        <w:rFonts w:ascii="Times New Roman"/>
                        <w:w w:val="110"/>
                        <w:sz w:val="12"/>
                      </w:rPr>
                      <w:t>5000</w:t>
                      <w:tab/>
                      <w:t>0</w:t>
                      <w:tab/>
                      <w:t>5000</w:t>
                    </w:r>
                  </w:p>
                  <w:p>
                    <w:pPr>
                      <w:spacing w:line="125" w:lineRule="exact" w:before="35"/>
                      <w:ind w:left="420" w:right="160" w:firstLine="0"/>
                      <w:jc w:val="left"/>
                      <w:rPr>
                        <w:rFonts w:ascii="Times New Roman"/>
                        <w:sz w:val="12"/>
                      </w:rPr>
                    </w:pPr>
                    <w:r>
                      <w:rPr>
                        <w:rFonts w:ascii="Times New Roman"/>
                        <w:w w:val="110"/>
                        <w:sz w:val="12"/>
                      </w:rPr>
                      <w:t>2500</w:t>
                    </w:r>
                  </w:p>
                  <w:p>
                    <w:pPr>
                      <w:spacing w:line="102" w:lineRule="exact" w:before="0"/>
                      <w:ind w:left="500" w:right="160" w:firstLine="0"/>
                      <w:jc w:val="left"/>
                      <w:rPr>
                        <w:rFonts w:ascii="Times New Roman" w:hAnsi="Times New Roman"/>
                        <w:sz w:val="10"/>
                      </w:rPr>
                    </w:pPr>
                    <w:r>
                      <w:rPr>
                        <w:rFonts w:ascii="Times New Roman" w:hAnsi="Times New Roman"/>
                        <w:sz w:val="10"/>
                      </w:rPr>
                      <w:t>ESCALA GRÁFICA</w:t>
                    </w:r>
                  </w:p>
                </w:txbxContent>
              </v:textbox>
              <w10:wrap type="none"/>
            </v:shape>
            <v:shape style="position:absolute;left:2059;top:6397;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400 000</w:t>
                    </w:r>
                  </w:p>
                </w:txbxContent>
              </v:textbox>
              <w10:wrap type="none"/>
            </v:shape>
            <v:shape style="position:absolute;left:2932;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405 000</w:t>
                    </w:r>
                  </w:p>
                </w:txbxContent>
              </v:textbox>
              <w10:wrap type="none"/>
            </v:shape>
            <v:shape style="position:absolute;left:3839;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410 000</w:t>
                    </w:r>
                  </w:p>
                </w:txbxContent>
              </v:textbox>
              <w10:wrap type="none"/>
            </v:shape>
            <v:shape style="position:absolute;left:4725;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415 000</w:t>
                    </w:r>
                  </w:p>
                </w:txbxContent>
              </v:textbox>
              <w10:wrap type="none"/>
            </v:shape>
            <v:shape style="position:absolute;left:5599;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420 000</w:t>
                    </w:r>
                  </w:p>
                </w:txbxContent>
              </v:textbox>
              <w10:wrap type="none"/>
            </v:shape>
            <v:shape style="position:absolute;left:6519;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425 000</w:t>
                    </w:r>
                  </w:p>
                </w:txbxContent>
              </v:textbox>
              <w10:wrap type="none"/>
            </v:shape>
            <v:shape style="position:absolute;left:7405;top:6390;width:429;height:120" type="#_x0000_t202" filled="false" stroked="false">
              <v:textbox inset="0,0,0,0">
                <w:txbxContent>
                  <w:p>
                    <w:pPr>
                      <w:spacing w:line="119" w:lineRule="exact" w:before="0"/>
                      <w:ind w:left="0" w:right="-20" w:firstLine="0"/>
                      <w:jc w:val="left"/>
                      <w:rPr>
                        <w:rFonts w:ascii="Times New Roman"/>
                        <w:sz w:val="12"/>
                      </w:rPr>
                    </w:pPr>
                    <w:r>
                      <w:rPr>
                        <w:rFonts w:ascii="Times New Roman"/>
                        <w:w w:val="110"/>
                        <w:sz w:val="12"/>
                      </w:rPr>
                      <w:t>430 000</w:t>
                    </w:r>
                  </w:p>
                </w:txbxContent>
              </v:textbox>
              <w10:wrap type="none"/>
            </v:shape>
            <w10:wrap type="none"/>
          </v:group>
        </w:pict>
      </w:r>
      <w:r>
        <w:rPr/>
        <w:pict>
          <v:shape style="position:absolute;margin-left:101.871918pt;margin-top:123.297279pt;width:8pt;height:21.8pt;mso-position-horizontal-relative:page;mso-position-vertical-relative:paragraph;z-index:30568"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212500</w:t>
                  </w:r>
                </w:p>
              </w:txbxContent>
            </v:textbox>
            <w10:wrap type="none"/>
          </v:shape>
        </w:pict>
      </w:r>
      <w:r>
        <w:rPr/>
        <w:pict>
          <v:shape style="position:absolute;margin-left:101.871918pt;margin-top:82.965279pt;width:8pt;height:21.8pt;mso-position-horizontal-relative:page;mso-position-vertical-relative:paragraph;z-index:30592"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213000</w:t>
                  </w:r>
                </w:p>
              </w:txbxContent>
            </v:textbox>
            <w10:wrap type="none"/>
          </v:shape>
        </w:pict>
      </w:r>
      <w:r>
        <w:rPr/>
        <w:t>Figura 3 </w:t>
      </w:r>
      <w:r>
        <w:rPr>
          <w:w w:val="90"/>
        </w:rPr>
        <w:t>Distribución forestal ideal</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14"/>
        </w:rPr>
      </w:pPr>
    </w:p>
    <w:p>
      <w:pPr>
        <w:pStyle w:val="BodyText"/>
        <w:spacing w:line="242" w:lineRule="auto" w:before="61"/>
        <w:ind w:left="1553" w:right="1550" w:firstLine="283"/>
        <w:jc w:val="both"/>
      </w:pPr>
      <w:r>
        <w:rPr/>
        <w:pict>
          <v:shape style="position:absolute;margin-left:101.871918pt;margin-top:-90.52095pt;width:8pt;height:21.8pt;mso-position-horizontal-relative:page;mso-position-vertical-relative:paragraph;z-index:30472" type="#_x0000_t202" filled="false" stroked="false">
            <v:textbox inset="0,0,0,0" style="layout-flow:vertical;mso-layout-flow-alt:bottom-to-top">
              <w:txbxContent>
                <w:p>
                  <w:pPr>
                    <w:spacing w:before="0"/>
                    <w:ind w:left="20" w:right="-276" w:firstLine="0"/>
                    <w:jc w:val="left"/>
                    <w:rPr>
                      <w:rFonts w:ascii="Times New Roman"/>
                      <w:sz w:val="12"/>
                    </w:rPr>
                  </w:pPr>
                  <w:r>
                    <w:rPr>
                      <w:rFonts w:ascii="Times New Roman"/>
                      <w:w w:val="109"/>
                      <w:sz w:val="12"/>
                    </w:rPr>
                    <w:t>210500</w:t>
                  </w:r>
                </w:p>
              </w:txbxContent>
            </v:textbox>
            <w10:wrap type="none"/>
          </v:shape>
        </w:pict>
      </w:r>
      <w:r>
        <w:rPr/>
        <w:t>Como</w:t>
      </w:r>
      <w:r>
        <w:rPr>
          <w:spacing w:val="-19"/>
        </w:rPr>
        <w:t> </w:t>
      </w:r>
      <w:r>
        <w:rPr/>
        <w:t>puede</w:t>
      </w:r>
      <w:r>
        <w:rPr>
          <w:spacing w:val="-19"/>
        </w:rPr>
        <w:t> </w:t>
      </w:r>
      <w:r>
        <w:rPr/>
        <w:t>apreciarse,</w:t>
      </w:r>
      <w:r>
        <w:rPr>
          <w:spacing w:val="-19"/>
        </w:rPr>
        <w:t> </w:t>
      </w:r>
      <w:r>
        <w:rPr/>
        <w:t>la</w:t>
      </w:r>
      <w:r>
        <w:rPr>
          <w:spacing w:val="-19"/>
        </w:rPr>
        <w:t> </w:t>
      </w:r>
      <w:r>
        <w:rPr/>
        <w:t>configuración</w:t>
      </w:r>
      <w:r>
        <w:rPr>
          <w:spacing w:val="-19"/>
        </w:rPr>
        <w:t> </w:t>
      </w:r>
      <w:r>
        <w:rPr/>
        <w:t>que</w:t>
      </w:r>
      <w:r>
        <w:rPr>
          <w:spacing w:val="-19"/>
        </w:rPr>
        <w:t> </w:t>
      </w:r>
      <w:r>
        <w:rPr/>
        <w:t>debería</w:t>
      </w:r>
      <w:r>
        <w:rPr>
          <w:spacing w:val="-19"/>
        </w:rPr>
        <w:t> </w:t>
      </w:r>
      <w:r>
        <w:rPr/>
        <w:t>tener</w:t>
      </w:r>
      <w:r>
        <w:rPr>
          <w:spacing w:val="-19"/>
        </w:rPr>
        <w:t> </w:t>
      </w:r>
      <w:r>
        <w:rPr/>
        <w:t>el</w:t>
      </w:r>
      <w:r>
        <w:rPr>
          <w:spacing w:val="-19"/>
        </w:rPr>
        <w:t> </w:t>
      </w:r>
      <w:r>
        <w:rPr/>
        <w:t>área</w:t>
      </w:r>
      <w:r>
        <w:rPr>
          <w:spacing w:val="-19"/>
        </w:rPr>
        <w:t> </w:t>
      </w:r>
      <w:r>
        <w:rPr/>
        <w:t>de</w:t>
      </w:r>
      <w:r>
        <w:rPr>
          <w:spacing w:val="-19"/>
        </w:rPr>
        <w:t> </w:t>
      </w:r>
      <w:r>
        <w:rPr/>
        <w:t>estu- </w:t>
      </w:r>
      <w:r>
        <w:rPr>
          <w:w w:val="95"/>
        </w:rPr>
        <w:t>dio</w:t>
      </w:r>
      <w:r>
        <w:rPr>
          <w:spacing w:val="-19"/>
          <w:w w:val="95"/>
        </w:rPr>
        <w:t> </w:t>
      </w:r>
      <w:r>
        <w:rPr>
          <w:w w:val="95"/>
        </w:rPr>
        <w:t>sería</w:t>
      </w:r>
      <w:r>
        <w:rPr>
          <w:spacing w:val="-19"/>
          <w:w w:val="95"/>
        </w:rPr>
        <w:t> </w:t>
      </w:r>
      <w:r>
        <w:rPr>
          <w:w w:val="95"/>
        </w:rPr>
        <w:t>de</w:t>
      </w:r>
      <w:r>
        <w:rPr>
          <w:spacing w:val="-19"/>
          <w:w w:val="95"/>
        </w:rPr>
        <w:t> </w:t>
      </w:r>
      <w:r>
        <w:rPr>
          <w:rFonts w:ascii="Times New Roman" w:hAnsi="Times New Roman"/>
          <w:i/>
          <w:w w:val="95"/>
        </w:rPr>
        <w:t>Pinus</w:t>
      </w:r>
      <w:r>
        <w:rPr>
          <w:rFonts w:ascii="Times New Roman" w:hAnsi="Times New Roman"/>
          <w:i/>
          <w:spacing w:val="-25"/>
          <w:w w:val="95"/>
        </w:rPr>
        <w:t> </w:t>
      </w:r>
      <w:r>
        <w:rPr>
          <w:rFonts w:ascii="Times New Roman" w:hAnsi="Times New Roman"/>
          <w:i/>
          <w:w w:val="95"/>
        </w:rPr>
        <w:t>harttwegii</w:t>
      </w:r>
      <w:r>
        <w:rPr>
          <w:rFonts w:ascii="Times New Roman" w:hAnsi="Times New Roman"/>
          <w:i/>
          <w:spacing w:val="-25"/>
          <w:w w:val="95"/>
        </w:rPr>
        <w:t> </w:t>
      </w:r>
      <w:r>
        <w:rPr>
          <w:w w:val="95"/>
        </w:rPr>
        <w:t>en</w:t>
      </w:r>
      <w:r>
        <w:rPr>
          <w:spacing w:val="-19"/>
          <w:w w:val="95"/>
        </w:rPr>
        <w:t> </w:t>
      </w:r>
      <w:r>
        <w:rPr>
          <w:w w:val="95"/>
        </w:rPr>
        <w:t>mayor</w:t>
      </w:r>
      <w:r>
        <w:rPr>
          <w:spacing w:val="-19"/>
          <w:w w:val="95"/>
        </w:rPr>
        <w:t> </w:t>
      </w:r>
      <w:r>
        <w:rPr>
          <w:w w:val="95"/>
        </w:rPr>
        <w:t>proporción,</w:t>
      </w:r>
      <w:r>
        <w:rPr>
          <w:spacing w:val="-19"/>
          <w:w w:val="95"/>
        </w:rPr>
        <w:t> </w:t>
      </w:r>
      <w:r>
        <w:rPr>
          <w:w w:val="95"/>
        </w:rPr>
        <w:t>cubriendo</w:t>
      </w:r>
      <w:r>
        <w:rPr>
          <w:spacing w:val="-19"/>
          <w:w w:val="95"/>
        </w:rPr>
        <w:t> </w:t>
      </w:r>
      <w:r>
        <w:rPr>
          <w:w w:val="95"/>
        </w:rPr>
        <w:t>30343.92</w:t>
      </w:r>
      <w:r>
        <w:rPr>
          <w:spacing w:val="-19"/>
          <w:w w:val="95"/>
        </w:rPr>
        <w:t> </w:t>
      </w:r>
      <w:r>
        <w:rPr>
          <w:w w:val="95"/>
        </w:rPr>
        <w:t>hectáreas; </w:t>
      </w:r>
      <w:r>
        <w:rPr>
          <w:rFonts w:ascii="Times New Roman" w:hAnsi="Times New Roman"/>
          <w:i/>
          <w:w w:val="95"/>
        </w:rPr>
        <w:t>Abies religiosa </w:t>
      </w:r>
      <w:r>
        <w:rPr>
          <w:w w:val="95"/>
        </w:rPr>
        <w:t>hacia la parte noroeste, con 8697.08 hectáreas; </w:t>
      </w:r>
      <w:r>
        <w:rPr>
          <w:rFonts w:ascii="Times New Roman" w:hAnsi="Times New Roman"/>
          <w:i/>
          <w:w w:val="95"/>
        </w:rPr>
        <w:t>Alnus acuminatta </w:t>
      </w:r>
      <w:r>
        <w:rPr/>
        <w:t>hacia</w:t>
      </w:r>
      <w:r>
        <w:rPr>
          <w:spacing w:val="-22"/>
        </w:rPr>
        <w:t> </w:t>
      </w:r>
      <w:r>
        <w:rPr/>
        <w:t>el</w:t>
      </w:r>
      <w:r>
        <w:rPr>
          <w:spacing w:val="-23"/>
        </w:rPr>
        <w:t> </w:t>
      </w:r>
      <w:r>
        <w:rPr/>
        <w:t>noroeste,</w:t>
      </w:r>
      <w:r>
        <w:rPr>
          <w:spacing w:val="-23"/>
        </w:rPr>
        <w:t> </w:t>
      </w:r>
      <w:r>
        <w:rPr/>
        <w:t>con</w:t>
      </w:r>
      <w:r>
        <w:rPr>
          <w:spacing w:val="-23"/>
        </w:rPr>
        <w:t> </w:t>
      </w:r>
      <w:r>
        <w:rPr/>
        <w:t>9347.57</w:t>
      </w:r>
      <w:r>
        <w:rPr>
          <w:spacing w:val="-23"/>
        </w:rPr>
        <w:t> </w:t>
      </w:r>
      <w:r>
        <w:rPr/>
        <w:t>hectáreas;</w:t>
      </w:r>
      <w:r>
        <w:rPr>
          <w:spacing w:val="-22"/>
        </w:rPr>
        <w:t> </w:t>
      </w:r>
      <w:r>
        <w:rPr/>
        <w:t>y</w:t>
      </w:r>
      <w:r>
        <w:rPr>
          <w:spacing w:val="-22"/>
        </w:rPr>
        <w:t> </w:t>
      </w:r>
      <w:r>
        <w:rPr/>
        <w:t>finalmente</w:t>
      </w:r>
      <w:r>
        <w:rPr>
          <w:spacing w:val="-23"/>
        </w:rPr>
        <w:t> </w:t>
      </w:r>
      <w:r>
        <w:rPr>
          <w:rFonts w:ascii="Times New Roman" w:hAnsi="Times New Roman"/>
          <w:i/>
        </w:rPr>
        <w:t>Quercus</w:t>
      </w:r>
      <w:r>
        <w:rPr>
          <w:rFonts w:ascii="Times New Roman" w:hAnsi="Times New Roman"/>
          <w:i/>
          <w:spacing w:val="-29"/>
        </w:rPr>
        <w:t> </w:t>
      </w:r>
      <w:r>
        <w:rPr>
          <w:rFonts w:ascii="Times New Roman" w:hAnsi="Times New Roman"/>
          <w:i/>
        </w:rPr>
        <w:t>laurina</w:t>
      </w:r>
      <w:r>
        <w:rPr>
          <w:rFonts w:ascii="Times New Roman" w:hAnsi="Times New Roman"/>
          <w:i/>
          <w:spacing w:val="-29"/>
        </w:rPr>
        <w:t> </w:t>
      </w:r>
      <w:r>
        <w:rPr/>
        <w:t>hacia</w:t>
      </w:r>
      <w:r>
        <w:rPr>
          <w:spacing w:val="-23"/>
        </w:rPr>
        <w:t> </w:t>
      </w:r>
      <w:r>
        <w:rPr/>
        <w:t>el </w:t>
      </w:r>
      <w:r>
        <w:rPr>
          <w:w w:val="95"/>
        </w:rPr>
        <w:t>este del parque nacional, cubriendo 3355.38</w:t>
      </w:r>
      <w:r>
        <w:rPr>
          <w:spacing w:val="33"/>
          <w:w w:val="95"/>
        </w:rPr>
        <w:t> </w:t>
      </w:r>
      <w:r>
        <w:rPr>
          <w:w w:val="95"/>
        </w:rPr>
        <w:t>hectáreas.</w:t>
      </w:r>
    </w:p>
    <w:p>
      <w:pPr>
        <w:spacing w:after="0" w:line="242" w:lineRule="auto"/>
        <w:jc w:val="both"/>
        <w:sectPr>
          <w:footerReference w:type="default" r:id="rId144"/>
          <w:pgSz w:w="10200" w:h="13600"/>
          <w:pgMar w:footer="223" w:header="0" w:top="0" w:bottom="420" w:left="0" w:right="0"/>
          <w:pgNumType w:start="231"/>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63"/>
        <w:ind w:left="1553" w:right="0" w:firstLine="0"/>
        <w:jc w:val="left"/>
        <w:rPr>
          <w:rFonts w:ascii="Times New Roman" w:hAnsi="Times New Roman"/>
          <w:i/>
          <w:sz w:val="20"/>
        </w:rPr>
      </w:pPr>
      <w:r>
        <w:rPr/>
        <w:pict>
          <v:line style="position:absolute;mso-position-horizontal-relative:page;mso-position-vertical-relative:paragraph;z-index:30640" from="15pt,-30.907267pt" to="0pt,-30.907267pt" stroked="true" strokeweight=".25pt" strokecolor="#000000">
            <w10:wrap type="none"/>
          </v:line>
        </w:pict>
      </w:r>
      <w:r>
        <w:rPr/>
        <w:pict>
          <v:line style="position:absolute;mso-position-horizontal-relative:page;mso-position-vertical-relative:paragraph;z-index:30664" from="494.71701pt,-30.907267pt" to="509.71701pt,-30.907267pt" stroked="true" strokeweight=".25pt" strokecolor="#000000">
            <w10:wrap type="none"/>
          </v:line>
        </w:pict>
      </w:r>
      <w:r>
        <w:rPr/>
        <w:pict>
          <v:line style="position:absolute;mso-position-horizontal-relative:page;mso-position-vertical-relative:paragraph;z-index:30688" from="21pt,-36.907265pt" to="21pt,-51.907265pt" stroked="true" strokeweight=".25pt" strokecolor="#000000">
            <w10:wrap type="none"/>
          </v:line>
        </w:pict>
      </w:r>
      <w:r>
        <w:rPr/>
        <w:pict>
          <v:line style="position:absolute;mso-position-horizontal-relative:page;mso-position-vertical-relative:paragraph;z-index:30712" from="488.71701pt,-36.907265pt" to="488.71701pt,-51.907265pt" stroked="true" strokeweight=".25pt" strokecolor="#000000">
            <w10:wrap type="none"/>
          </v:line>
        </w:pict>
      </w:r>
      <w:r>
        <w:rPr>
          <w:sz w:val="20"/>
        </w:rPr>
        <w:t>232</w:t>
        <w:tab/>
      </w:r>
      <w:r>
        <w:rPr>
          <w:rFonts w:ascii="Times New Roman" w:hAnsi="Times New Roman"/>
          <w:i/>
          <w:w w:val="95"/>
          <w:sz w:val="20"/>
        </w:rPr>
        <w:t>Ángel</w:t>
      </w:r>
      <w:r>
        <w:rPr>
          <w:rFonts w:ascii="Times New Roman" w:hAnsi="Times New Roman"/>
          <w:i/>
          <w:spacing w:val="-18"/>
          <w:w w:val="95"/>
          <w:sz w:val="20"/>
        </w:rPr>
        <w:t> </w:t>
      </w:r>
      <w:r>
        <w:rPr>
          <w:rFonts w:ascii="Times New Roman" w:hAnsi="Times New Roman"/>
          <w:i/>
          <w:w w:val="95"/>
          <w:sz w:val="20"/>
        </w:rPr>
        <w:t>R.</w:t>
      </w:r>
      <w:r>
        <w:rPr>
          <w:rFonts w:ascii="Times New Roman" w:hAnsi="Times New Roman"/>
          <w:i/>
          <w:spacing w:val="-18"/>
          <w:w w:val="95"/>
          <w:sz w:val="20"/>
        </w:rPr>
        <w:t> </w:t>
      </w:r>
      <w:r>
        <w:rPr>
          <w:rFonts w:ascii="Times New Roman" w:hAnsi="Times New Roman"/>
          <w:i/>
          <w:w w:val="95"/>
          <w:sz w:val="20"/>
        </w:rPr>
        <w:t>Endara</w:t>
      </w:r>
      <w:r>
        <w:rPr>
          <w:rFonts w:ascii="Times New Roman" w:hAnsi="Times New Roman"/>
          <w:i/>
          <w:spacing w:val="-18"/>
          <w:w w:val="95"/>
          <w:sz w:val="20"/>
        </w:rPr>
        <w:t> </w:t>
      </w:r>
      <w:r>
        <w:rPr>
          <w:rFonts w:ascii="Times New Roman" w:hAnsi="Times New Roman"/>
          <w:i/>
          <w:w w:val="95"/>
          <w:sz w:val="20"/>
        </w:rPr>
        <w:t>A.,</w:t>
      </w:r>
      <w:r>
        <w:rPr>
          <w:rFonts w:ascii="Times New Roman" w:hAnsi="Times New Roman"/>
          <w:i/>
          <w:spacing w:val="-18"/>
          <w:w w:val="95"/>
          <w:sz w:val="20"/>
        </w:rPr>
        <w:t> </w:t>
      </w:r>
      <w:r>
        <w:rPr>
          <w:rFonts w:ascii="Times New Roman" w:hAnsi="Times New Roman"/>
          <w:i/>
          <w:w w:val="95"/>
          <w:sz w:val="20"/>
        </w:rPr>
        <w:t>Sergio</w:t>
      </w:r>
      <w:r>
        <w:rPr>
          <w:rFonts w:ascii="Times New Roman" w:hAnsi="Times New Roman"/>
          <w:i/>
          <w:spacing w:val="-18"/>
          <w:w w:val="95"/>
          <w:sz w:val="20"/>
        </w:rPr>
        <w:t> </w:t>
      </w:r>
      <w:r>
        <w:rPr>
          <w:rFonts w:ascii="Times New Roman" w:hAnsi="Times New Roman"/>
          <w:i/>
          <w:w w:val="95"/>
          <w:sz w:val="20"/>
        </w:rPr>
        <w:t>Franco</w:t>
      </w:r>
      <w:r>
        <w:rPr>
          <w:rFonts w:ascii="Times New Roman" w:hAnsi="Times New Roman"/>
          <w:i/>
          <w:spacing w:val="-18"/>
          <w:w w:val="95"/>
          <w:sz w:val="20"/>
        </w:rPr>
        <w:t> </w:t>
      </w:r>
      <w:r>
        <w:rPr>
          <w:rFonts w:ascii="Times New Roman" w:hAnsi="Times New Roman"/>
          <w:i/>
          <w:w w:val="95"/>
          <w:sz w:val="20"/>
        </w:rPr>
        <w:t>M.,</w:t>
      </w:r>
      <w:r>
        <w:rPr>
          <w:rFonts w:ascii="Times New Roman" w:hAnsi="Times New Roman"/>
          <w:i/>
          <w:spacing w:val="-18"/>
          <w:w w:val="95"/>
          <w:sz w:val="20"/>
        </w:rPr>
        <w:t> </w:t>
      </w:r>
      <w:r>
        <w:rPr>
          <w:rFonts w:ascii="Times New Roman" w:hAnsi="Times New Roman"/>
          <w:i/>
          <w:w w:val="95"/>
          <w:sz w:val="20"/>
        </w:rPr>
        <w:t>Robertto</w:t>
      </w:r>
      <w:r>
        <w:rPr>
          <w:rFonts w:ascii="Times New Roman" w:hAnsi="Times New Roman"/>
          <w:i/>
          <w:spacing w:val="-18"/>
          <w:w w:val="95"/>
          <w:sz w:val="20"/>
        </w:rPr>
        <w:t> </w:t>
      </w:r>
      <w:r>
        <w:rPr>
          <w:rFonts w:ascii="Times New Roman" w:hAnsi="Times New Roman"/>
          <w:i/>
          <w:w w:val="95"/>
          <w:sz w:val="20"/>
        </w:rPr>
        <w:t>Gámez</w:t>
      </w:r>
      <w:r>
        <w:rPr>
          <w:rFonts w:ascii="Times New Roman" w:hAnsi="Times New Roman"/>
          <w:i/>
          <w:spacing w:val="-18"/>
          <w:w w:val="95"/>
          <w:sz w:val="20"/>
        </w:rPr>
        <w:t> </w:t>
      </w:r>
      <w:r>
        <w:rPr>
          <w:rFonts w:ascii="Times New Roman" w:hAnsi="Times New Roman"/>
          <w:i/>
          <w:spacing w:val="-22"/>
          <w:w w:val="95"/>
          <w:sz w:val="20"/>
        </w:rPr>
        <w:t>P.</w:t>
      </w:r>
      <w:r>
        <w:rPr>
          <w:rFonts w:ascii="Times New Roman" w:hAnsi="Times New Roman"/>
          <w:i/>
          <w:spacing w:val="-18"/>
          <w:w w:val="95"/>
          <w:sz w:val="20"/>
        </w:rPr>
        <w:t> </w:t>
      </w:r>
      <w:r>
        <w:rPr>
          <w:rFonts w:ascii="Times New Roman" w:hAnsi="Times New Roman"/>
          <w:i/>
          <w:w w:val="95"/>
          <w:sz w:val="20"/>
        </w:rPr>
        <w:t>y</w:t>
      </w:r>
      <w:r>
        <w:rPr>
          <w:rFonts w:ascii="Times New Roman" w:hAnsi="Times New Roman"/>
          <w:i/>
          <w:spacing w:val="-18"/>
          <w:w w:val="95"/>
          <w:sz w:val="20"/>
        </w:rPr>
        <w:t> </w:t>
      </w:r>
      <w:r>
        <w:rPr>
          <w:rFonts w:ascii="Times New Roman" w:hAnsi="Times New Roman"/>
          <w:i/>
          <w:w w:val="95"/>
          <w:sz w:val="20"/>
        </w:rPr>
        <w:t>Hécttor</w:t>
      </w:r>
      <w:r>
        <w:rPr>
          <w:rFonts w:ascii="Times New Roman" w:hAnsi="Times New Roman"/>
          <w:i/>
          <w:spacing w:val="-18"/>
          <w:w w:val="95"/>
          <w:sz w:val="20"/>
        </w:rPr>
        <w:t> </w:t>
      </w:r>
      <w:r>
        <w:rPr>
          <w:rFonts w:ascii="Times New Roman" w:hAnsi="Times New Roman"/>
          <w:i/>
          <w:spacing w:val="-4"/>
          <w:w w:val="95"/>
          <w:sz w:val="20"/>
        </w:rPr>
        <w:t>H.</w:t>
      </w:r>
      <w:r>
        <w:rPr>
          <w:rFonts w:ascii="Times New Roman" w:hAnsi="Times New Roman"/>
          <w:i/>
          <w:spacing w:val="-18"/>
          <w:w w:val="95"/>
          <w:sz w:val="20"/>
        </w:rPr>
        <w:t> </w:t>
      </w:r>
      <w:r>
        <w:rPr>
          <w:rFonts w:ascii="Times New Roman" w:hAnsi="Times New Roman"/>
          <w:i/>
          <w:w w:val="95"/>
          <w:sz w:val="20"/>
        </w:rPr>
        <w:t>Regil</w:t>
      </w:r>
      <w:r>
        <w:rPr>
          <w:rFonts w:ascii="Times New Roman" w:hAnsi="Times New Roman"/>
          <w:i/>
          <w:spacing w:val="-18"/>
          <w:w w:val="95"/>
          <w:sz w:val="20"/>
        </w:rPr>
        <w:t> </w:t>
      </w:r>
      <w:r>
        <w:rPr>
          <w:rFonts w:ascii="Times New Roman" w:hAnsi="Times New Roman"/>
          <w:i/>
          <w:w w:val="95"/>
          <w:sz w:val="20"/>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before="61"/>
        <w:ind w:left="1553" w:right="0" w:firstLine="0"/>
        <w:jc w:val="both"/>
        <w:rPr>
          <w:sz w:val="17"/>
        </w:rPr>
      </w:pPr>
      <w:r>
        <w:rPr>
          <w:w w:val="140"/>
          <w:sz w:val="22"/>
        </w:rPr>
        <w:t>c</w:t>
      </w:r>
      <w:r>
        <w:rPr>
          <w:w w:val="140"/>
          <w:sz w:val="17"/>
        </w:rPr>
        <w:t>onclusIones</w:t>
      </w:r>
    </w:p>
    <w:p>
      <w:pPr>
        <w:pStyle w:val="BodyText"/>
        <w:spacing w:before="2"/>
      </w:pPr>
    </w:p>
    <w:p>
      <w:pPr>
        <w:pStyle w:val="BodyText"/>
        <w:spacing w:line="242" w:lineRule="auto"/>
        <w:ind w:left="1553" w:right="1551"/>
        <w:jc w:val="both"/>
      </w:pPr>
      <w:r>
        <w:rPr>
          <w:w w:val="95"/>
        </w:rPr>
        <w:t>Derivado del análisis del uso de suelo, se obtuvieron datos muy importantes: en 1972,</w:t>
      </w:r>
      <w:r>
        <w:rPr>
          <w:spacing w:val="-13"/>
          <w:w w:val="95"/>
        </w:rPr>
        <w:t> </w:t>
      </w:r>
      <w:r>
        <w:rPr>
          <w:w w:val="95"/>
        </w:rPr>
        <w:t>los</w:t>
      </w:r>
      <w:r>
        <w:rPr>
          <w:spacing w:val="-13"/>
          <w:w w:val="95"/>
        </w:rPr>
        <w:t> </w:t>
      </w:r>
      <w:r>
        <w:rPr>
          <w:w w:val="95"/>
        </w:rPr>
        <w:t>bosques</w:t>
      </w:r>
      <w:r>
        <w:rPr>
          <w:spacing w:val="-14"/>
          <w:w w:val="95"/>
        </w:rPr>
        <w:t> </w:t>
      </w:r>
      <w:r>
        <w:rPr>
          <w:w w:val="95"/>
        </w:rPr>
        <w:t>densos</w:t>
      </w:r>
      <w:r>
        <w:rPr>
          <w:spacing w:val="-13"/>
          <w:w w:val="95"/>
        </w:rPr>
        <w:t> </w:t>
      </w:r>
      <w:r>
        <w:rPr>
          <w:w w:val="95"/>
        </w:rPr>
        <w:t>y</w:t>
      </w:r>
      <w:r>
        <w:rPr>
          <w:spacing w:val="-13"/>
          <w:w w:val="95"/>
        </w:rPr>
        <w:t> </w:t>
      </w:r>
      <w:r>
        <w:rPr>
          <w:w w:val="95"/>
        </w:rPr>
        <w:t>semidensos</w:t>
      </w:r>
      <w:r>
        <w:rPr>
          <w:spacing w:val="-14"/>
          <w:w w:val="95"/>
        </w:rPr>
        <w:t> </w:t>
      </w:r>
      <w:r>
        <w:rPr>
          <w:w w:val="95"/>
        </w:rPr>
        <w:t>de</w:t>
      </w:r>
      <w:r>
        <w:rPr>
          <w:spacing w:val="-13"/>
          <w:w w:val="95"/>
        </w:rPr>
        <w:t> </w:t>
      </w:r>
      <w:r>
        <w:rPr>
          <w:w w:val="95"/>
        </w:rPr>
        <w:t>oyamel</w:t>
      </w:r>
      <w:r>
        <w:rPr>
          <w:spacing w:val="-14"/>
          <w:w w:val="95"/>
        </w:rPr>
        <w:t> </w:t>
      </w:r>
      <w:r>
        <w:rPr>
          <w:w w:val="95"/>
        </w:rPr>
        <w:t>representaban</w:t>
      </w:r>
      <w:r>
        <w:rPr>
          <w:spacing w:val="-13"/>
          <w:w w:val="95"/>
        </w:rPr>
        <w:t> </w:t>
      </w:r>
      <w:r>
        <w:rPr>
          <w:w w:val="95"/>
        </w:rPr>
        <w:t>más</w:t>
      </w:r>
      <w:r>
        <w:rPr>
          <w:spacing w:val="-13"/>
          <w:w w:val="95"/>
        </w:rPr>
        <w:t> </w:t>
      </w:r>
      <w:r>
        <w:rPr>
          <w:w w:val="95"/>
        </w:rPr>
        <w:t>de</w:t>
      </w:r>
      <w:r>
        <w:rPr>
          <w:spacing w:val="-13"/>
          <w:w w:val="95"/>
        </w:rPr>
        <w:t> </w:t>
      </w:r>
      <w:r>
        <w:rPr>
          <w:w w:val="95"/>
        </w:rPr>
        <w:t>50%</w:t>
      </w:r>
      <w:r>
        <w:rPr>
          <w:spacing w:val="-13"/>
          <w:w w:val="95"/>
        </w:rPr>
        <w:t> </w:t>
      </w:r>
      <w:r>
        <w:rPr>
          <w:w w:val="95"/>
        </w:rPr>
        <w:t>de la</w:t>
      </w:r>
      <w:r>
        <w:rPr>
          <w:spacing w:val="-14"/>
          <w:w w:val="95"/>
        </w:rPr>
        <w:t> </w:t>
      </w:r>
      <w:r>
        <w:rPr>
          <w:w w:val="95"/>
        </w:rPr>
        <w:t>superficie</w:t>
      </w:r>
      <w:r>
        <w:rPr>
          <w:spacing w:val="-14"/>
          <w:w w:val="95"/>
        </w:rPr>
        <w:t> </w:t>
      </w:r>
      <w:r>
        <w:rPr>
          <w:w w:val="95"/>
        </w:rPr>
        <w:t>total</w:t>
      </w:r>
      <w:r>
        <w:rPr>
          <w:spacing w:val="-14"/>
          <w:w w:val="95"/>
        </w:rPr>
        <w:t> </w:t>
      </w:r>
      <w:r>
        <w:rPr>
          <w:w w:val="95"/>
        </w:rPr>
        <w:t>del</w:t>
      </w:r>
      <w:r>
        <w:rPr>
          <w:spacing w:val="-14"/>
          <w:w w:val="95"/>
        </w:rPr>
        <w:t> </w:t>
      </w:r>
      <w:r>
        <w:rPr>
          <w:w w:val="95"/>
        </w:rPr>
        <w:t>parque.</w:t>
      </w:r>
      <w:r>
        <w:rPr>
          <w:spacing w:val="-14"/>
          <w:w w:val="95"/>
        </w:rPr>
        <w:t> </w:t>
      </w:r>
      <w:r>
        <w:rPr>
          <w:w w:val="95"/>
        </w:rPr>
        <w:t>Aunque</w:t>
      </w:r>
      <w:r>
        <w:rPr>
          <w:spacing w:val="-14"/>
          <w:w w:val="95"/>
        </w:rPr>
        <w:t> </w:t>
      </w:r>
      <w:r>
        <w:rPr>
          <w:w w:val="95"/>
        </w:rPr>
        <w:t>la</w:t>
      </w:r>
      <w:r>
        <w:rPr>
          <w:spacing w:val="-14"/>
          <w:w w:val="95"/>
        </w:rPr>
        <w:t> </w:t>
      </w:r>
      <w:r>
        <w:rPr>
          <w:w w:val="95"/>
        </w:rPr>
        <w:t>agricultura</w:t>
      </w:r>
      <w:r>
        <w:rPr>
          <w:spacing w:val="-13"/>
          <w:w w:val="95"/>
        </w:rPr>
        <w:t> </w:t>
      </w:r>
      <w:r>
        <w:rPr>
          <w:w w:val="95"/>
        </w:rPr>
        <w:t>ocupaba</w:t>
      </w:r>
      <w:r>
        <w:rPr>
          <w:spacing w:val="-14"/>
          <w:w w:val="95"/>
        </w:rPr>
        <w:t> </w:t>
      </w:r>
      <w:r>
        <w:rPr>
          <w:w w:val="95"/>
        </w:rPr>
        <w:t>poco</w:t>
      </w:r>
      <w:r>
        <w:rPr>
          <w:spacing w:val="-14"/>
          <w:w w:val="95"/>
        </w:rPr>
        <w:t> </w:t>
      </w:r>
      <w:r>
        <w:rPr>
          <w:w w:val="95"/>
        </w:rPr>
        <w:t>más</w:t>
      </w:r>
      <w:r>
        <w:rPr>
          <w:spacing w:val="-14"/>
          <w:w w:val="95"/>
        </w:rPr>
        <w:t> </w:t>
      </w:r>
      <w:r>
        <w:rPr>
          <w:w w:val="95"/>
        </w:rPr>
        <w:t>de</w:t>
      </w:r>
      <w:r>
        <w:rPr>
          <w:spacing w:val="-14"/>
          <w:w w:val="95"/>
        </w:rPr>
        <w:t> </w:t>
      </w:r>
      <w:r>
        <w:rPr>
          <w:w w:val="95"/>
        </w:rPr>
        <w:t>15%,</w:t>
      </w:r>
      <w:r>
        <w:rPr>
          <w:spacing w:val="-14"/>
          <w:w w:val="95"/>
        </w:rPr>
        <w:t> </w:t>
      </w:r>
      <w:r>
        <w:rPr>
          <w:w w:val="95"/>
        </w:rPr>
        <w:t>el grado</w:t>
      </w:r>
      <w:r>
        <w:rPr>
          <w:spacing w:val="-11"/>
          <w:w w:val="95"/>
        </w:rPr>
        <w:t> </w:t>
      </w:r>
      <w:r>
        <w:rPr>
          <w:w w:val="95"/>
        </w:rPr>
        <w:t>de</w:t>
      </w:r>
      <w:r>
        <w:rPr>
          <w:spacing w:val="-11"/>
          <w:w w:val="95"/>
        </w:rPr>
        <w:t> </w:t>
      </w:r>
      <w:r>
        <w:rPr>
          <w:w w:val="95"/>
        </w:rPr>
        <w:t>conservación</w:t>
      </w:r>
      <w:r>
        <w:rPr>
          <w:spacing w:val="-11"/>
          <w:w w:val="95"/>
        </w:rPr>
        <w:t> </w:t>
      </w:r>
      <w:r>
        <w:rPr>
          <w:w w:val="95"/>
        </w:rPr>
        <w:t>del</w:t>
      </w:r>
      <w:r>
        <w:rPr>
          <w:spacing w:val="-10"/>
          <w:w w:val="95"/>
        </w:rPr>
        <w:t> </w:t>
      </w:r>
      <w:r>
        <w:rPr>
          <w:spacing w:val="-3"/>
          <w:w w:val="95"/>
        </w:rPr>
        <w:t>área</w:t>
      </w:r>
      <w:r>
        <w:rPr>
          <w:spacing w:val="-11"/>
          <w:w w:val="95"/>
        </w:rPr>
        <w:t> </w:t>
      </w:r>
      <w:r>
        <w:rPr>
          <w:w w:val="95"/>
        </w:rPr>
        <w:t>protegida</w:t>
      </w:r>
      <w:r>
        <w:rPr>
          <w:spacing w:val="-11"/>
          <w:w w:val="95"/>
        </w:rPr>
        <w:t> </w:t>
      </w:r>
      <w:r>
        <w:rPr>
          <w:w w:val="95"/>
        </w:rPr>
        <w:t>era</w:t>
      </w:r>
      <w:r>
        <w:rPr>
          <w:spacing w:val="-11"/>
          <w:w w:val="95"/>
        </w:rPr>
        <w:t> </w:t>
      </w:r>
      <w:r>
        <w:rPr>
          <w:w w:val="95"/>
        </w:rPr>
        <w:t>significativamente</w:t>
      </w:r>
      <w:r>
        <w:rPr>
          <w:spacing w:val="-12"/>
          <w:w w:val="95"/>
        </w:rPr>
        <w:t> </w:t>
      </w:r>
      <w:r>
        <w:rPr>
          <w:w w:val="95"/>
        </w:rPr>
        <w:t>mayor</w:t>
      </w:r>
      <w:r>
        <w:rPr>
          <w:spacing w:val="-11"/>
          <w:w w:val="95"/>
        </w:rPr>
        <w:t> </w:t>
      </w:r>
      <w:r>
        <w:rPr>
          <w:w w:val="95"/>
        </w:rPr>
        <w:t>al</w:t>
      </w:r>
      <w:r>
        <w:rPr>
          <w:spacing w:val="-11"/>
          <w:w w:val="95"/>
        </w:rPr>
        <w:t> </w:t>
      </w:r>
      <w:r>
        <w:rPr>
          <w:w w:val="95"/>
        </w:rPr>
        <w:t>encon- trado</w:t>
      </w:r>
      <w:r>
        <w:rPr>
          <w:spacing w:val="-13"/>
          <w:w w:val="95"/>
        </w:rPr>
        <w:t> </w:t>
      </w:r>
      <w:r>
        <w:rPr>
          <w:w w:val="95"/>
        </w:rPr>
        <w:t>en</w:t>
      </w:r>
      <w:r>
        <w:rPr>
          <w:spacing w:val="-14"/>
          <w:w w:val="95"/>
        </w:rPr>
        <w:t> </w:t>
      </w:r>
      <w:r>
        <w:rPr>
          <w:w w:val="95"/>
        </w:rPr>
        <w:t>el</w:t>
      </w:r>
      <w:r>
        <w:rPr>
          <w:spacing w:val="-14"/>
          <w:w w:val="95"/>
        </w:rPr>
        <w:t> </w:t>
      </w:r>
      <w:r>
        <w:rPr>
          <w:w w:val="95"/>
        </w:rPr>
        <w:t>2000.</w:t>
      </w:r>
      <w:r>
        <w:rPr>
          <w:spacing w:val="-14"/>
          <w:w w:val="95"/>
        </w:rPr>
        <w:t> </w:t>
      </w:r>
      <w:r>
        <w:rPr>
          <w:spacing w:val="-4"/>
          <w:w w:val="95"/>
        </w:rPr>
        <w:t>Para</w:t>
      </w:r>
      <w:r>
        <w:rPr>
          <w:spacing w:val="-13"/>
          <w:w w:val="95"/>
        </w:rPr>
        <w:t> </w:t>
      </w:r>
      <w:r>
        <w:rPr>
          <w:w w:val="95"/>
        </w:rPr>
        <w:t>esta</w:t>
      </w:r>
      <w:r>
        <w:rPr>
          <w:spacing w:val="-13"/>
          <w:w w:val="95"/>
        </w:rPr>
        <w:t> </w:t>
      </w:r>
      <w:r>
        <w:rPr>
          <w:w w:val="95"/>
        </w:rPr>
        <w:t>segunda</w:t>
      </w:r>
      <w:r>
        <w:rPr>
          <w:spacing w:val="-14"/>
          <w:w w:val="95"/>
        </w:rPr>
        <w:t> </w:t>
      </w:r>
      <w:r>
        <w:rPr>
          <w:w w:val="95"/>
        </w:rPr>
        <w:t>fecha</w:t>
      </w:r>
      <w:r>
        <w:rPr>
          <w:spacing w:val="-14"/>
          <w:w w:val="95"/>
        </w:rPr>
        <w:t> </w:t>
      </w:r>
      <w:r>
        <w:rPr>
          <w:w w:val="95"/>
        </w:rPr>
        <w:t>se</w:t>
      </w:r>
      <w:r>
        <w:rPr>
          <w:spacing w:val="-14"/>
          <w:w w:val="95"/>
        </w:rPr>
        <w:t> </w:t>
      </w:r>
      <w:r>
        <w:rPr>
          <w:w w:val="95"/>
        </w:rPr>
        <w:t>presentó</w:t>
      </w:r>
      <w:r>
        <w:rPr>
          <w:spacing w:val="-13"/>
          <w:w w:val="95"/>
        </w:rPr>
        <w:t> </w:t>
      </w:r>
      <w:r>
        <w:rPr>
          <w:w w:val="95"/>
        </w:rPr>
        <w:t>una</w:t>
      </w:r>
      <w:r>
        <w:rPr>
          <w:spacing w:val="-14"/>
          <w:w w:val="95"/>
        </w:rPr>
        <w:t> </w:t>
      </w:r>
      <w:r>
        <w:rPr>
          <w:w w:val="95"/>
        </w:rPr>
        <w:t>disminución</w:t>
      </w:r>
      <w:r>
        <w:rPr>
          <w:spacing w:val="-13"/>
          <w:w w:val="95"/>
        </w:rPr>
        <w:t> </w:t>
      </w:r>
      <w:r>
        <w:rPr>
          <w:w w:val="95"/>
        </w:rPr>
        <w:t>superior</w:t>
      </w:r>
      <w:r>
        <w:rPr>
          <w:spacing w:val="-14"/>
          <w:w w:val="95"/>
        </w:rPr>
        <w:t> </w:t>
      </w:r>
      <w:r>
        <w:rPr>
          <w:w w:val="95"/>
        </w:rPr>
        <w:t>a 40%</w:t>
      </w:r>
      <w:r>
        <w:rPr>
          <w:spacing w:val="-10"/>
          <w:w w:val="95"/>
        </w:rPr>
        <w:t> </w:t>
      </w:r>
      <w:r>
        <w:rPr>
          <w:w w:val="95"/>
        </w:rPr>
        <w:t>del</w:t>
      </w:r>
      <w:r>
        <w:rPr>
          <w:spacing w:val="-10"/>
          <w:w w:val="95"/>
        </w:rPr>
        <w:t> </w:t>
      </w:r>
      <w:r>
        <w:rPr>
          <w:w w:val="95"/>
        </w:rPr>
        <w:t>bosque</w:t>
      </w:r>
      <w:r>
        <w:rPr>
          <w:spacing w:val="-10"/>
          <w:w w:val="95"/>
        </w:rPr>
        <w:t> </w:t>
      </w:r>
      <w:r>
        <w:rPr>
          <w:w w:val="95"/>
        </w:rPr>
        <w:t>denso</w:t>
      </w:r>
      <w:r>
        <w:rPr>
          <w:spacing w:val="-9"/>
          <w:w w:val="95"/>
        </w:rPr>
        <w:t> </w:t>
      </w:r>
      <w:r>
        <w:rPr>
          <w:w w:val="95"/>
        </w:rPr>
        <w:t>de</w:t>
      </w:r>
      <w:r>
        <w:rPr>
          <w:spacing w:val="-10"/>
          <w:w w:val="95"/>
        </w:rPr>
        <w:t> </w:t>
      </w:r>
      <w:r>
        <w:rPr>
          <w:w w:val="95"/>
        </w:rPr>
        <w:t>pino.</w:t>
      </w:r>
      <w:r>
        <w:rPr>
          <w:spacing w:val="-10"/>
          <w:w w:val="95"/>
        </w:rPr>
        <w:t> </w:t>
      </w:r>
      <w:r>
        <w:rPr>
          <w:w w:val="95"/>
        </w:rPr>
        <w:t>Un</w:t>
      </w:r>
      <w:r>
        <w:rPr>
          <w:spacing w:val="-10"/>
          <w:w w:val="95"/>
        </w:rPr>
        <w:t> </w:t>
      </w:r>
      <w:r>
        <w:rPr>
          <w:w w:val="95"/>
        </w:rPr>
        <w:t>aspecto</w:t>
      </w:r>
      <w:r>
        <w:rPr>
          <w:spacing w:val="-9"/>
          <w:w w:val="95"/>
        </w:rPr>
        <w:t> </w:t>
      </w:r>
      <w:r>
        <w:rPr>
          <w:w w:val="95"/>
        </w:rPr>
        <w:t>interesante</w:t>
      </w:r>
      <w:r>
        <w:rPr>
          <w:spacing w:val="-9"/>
          <w:w w:val="95"/>
        </w:rPr>
        <w:t> </w:t>
      </w:r>
      <w:r>
        <w:rPr>
          <w:w w:val="95"/>
        </w:rPr>
        <w:t>es</w:t>
      </w:r>
      <w:r>
        <w:rPr>
          <w:spacing w:val="-10"/>
          <w:w w:val="95"/>
        </w:rPr>
        <w:t> </w:t>
      </w:r>
      <w:r>
        <w:rPr>
          <w:w w:val="95"/>
        </w:rPr>
        <w:t>que</w:t>
      </w:r>
      <w:r>
        <w:rPr>
          <w:spacing w:val="-10"/>
          <w:w w:val="95"/>
        </w:rPr>
        <w:t> </w:t>
      </w:r>
      <w:r>
        <w:rPr>
          <w:w w:val="95"/>
        </w:rPr>
        <w:t>las</w:t>
      </w:r>
      <w:r>
        <w:rPr>
          <w:spacing w:val="-10"/>
          <w:w w:val="95"/>
        </w:rPr>
        <w:t> </w:t>
      </w:r>
      <w:r>
        <w:rPr>
          <w:w w:val="95"/>
        </w:rPr>
        <w:t>zonas</w:t>
      </w:r>
      <w:r>
        <w:rPr>
          <w:spacing w:val="-10"/>
          <w:w w:val="95"/>
        </w:rPr>
        <w:t> </w:t>
      </w:r>
      <w:r>
        <w:rPr>
          <w:w w:val="95"/>
        </w:rPr>
        <w:t>agrícolas </w:t>
      </w:r>
      <w:r>
        <w:rPr/>
        <w:t>han</w:t>
      </w:r>
      <w:r>
        <w:rPr>
          <w:spacing w:val="-25"/>
        </w:rPr>
        <w:t> </w:t>
      </w:r>
      <w:r>
        <w:rPr/>
        <w:t>venido</w:t>
      </w:r>
      <w:r>
        <w:rPr>
          <w:spacing w:val="-25"/>
        </w:rPr>
        <w:t> </w:t>
      </w:r>
      <w:r>
        <w:rPr/>
        <w:t>disminuyendo</w:t>
      </w:r>
      <w:r>
        <w:rPr>
          <w:spacing w:val="-24"/>
        </w:rPr>
        <w:t> </w:t>
      </w:r>
      <w:r>
        <w:rPr/>
        <w:t>pero</w:t>
      </w:r>
      <w:r>
        <w:rPr>
          <w:spacing w:val="-25"/>
        </w:rPr>
        <w:t> </w:t>
      </w:r>
      <w:r>
        <w:rPr/>
        <w:t>se</w:t>
      </w:r>
      <w:r>
        <w:rPr>
          <w:spacing w:val="-25"/>
        </w:rPr>
        <w:t> </w:t>
      </w:r>
      <w:r>
        <w:rPr/>
        <w:t>han</w:t>
      </w:r>
      <w:r>
        <w:rPr>
          <w:spacing w:val="-25"/>
        </w:rPr>
        <w:t> </w:t>
      </w:r>
      <w:r>
        <w:rPr/>
        <w:t>abierto</w:t>
      </w:r>
      <w:r>
        <w:rPr>
          <w:spacing w:val="-25"/>
        </w:rPr>
        <w:t> </w:t>
      </w:r>
      <w:r>
        <w:rPr/>
        <w:t>zonas</w:t>
      </w:r>
      <w:r>
        <w:rPr>
          <w:spacing w:val="-25"/>
        </w:rPr>
        <w:t> </w:t>
      </w:r>
      <w:r>
        <w:rPr/>
        <w:t>de</w:t>
      </w:r>
      <w:r>
        <w:rPr>
          <w:spacing w:val="-25"/>
        </w:rPr>
        <w:t> </w:t>
      </w:r>
      <w:r>
        <w:rPr/>
        <w:t>pastoreo,</w:t>
      </w:r>
      <w:r>
        <w:rPr>
          <w:spacing w:val="-25"/>
        </w:rPr>
        <w:t> </w:t>
      </w:r>
      <w:r>
        <w:rPr/>
        <w:t>lo</w:t>
      </w:r>
      <w:r>
        <w:rPr>
          <w:spacing w:val="-25"/>
        </w:rPr>
        <w:t> </w:t>
      </w:r>
      <w:r>
        <w:rPr/>
        <w:t>cual</w:t>
      </w:r>
      <w:r>
        <w:rPr>
          <w:spacing w:val="-25"/>
        </w:rPr>
        <w:t> </w:t>
      </w:r>
      <w:r>
        <w:rPr/>
        <w:t>indica </w:t>
      </w:r>
      <w:r>
        <w:rPr>
          <w:w w:val="95"/>
        </w:rPr>
        <w:t>una reconversión de las actividades primarias. En este contexto, la disminución </w:t>
      </w:r>
      <w:r>
        <w:rPr/>
        <w:t>del</w:t>
      </w:r>
      <w:r>
        <w:rPr>
          <w:spacing w:val="-10"/>
        </w:rPr>
        <w:t> </w:t>
      </w:r>
      <w:r>
        <w:rPr/>
        <w:t>arbolado</w:t>
      </w:r>
      <w:r>
        <w:rPr>
          <w:spacing w:val="-10"/>
        </w:rPr>
        <w:t> </w:t>
      </w:r>
      <w:r>
        <w:rPr/>
        <w:t>se</w:t>
      </w:r>
      <w:r>
        <w:rPr>
          <w:spacing w:val="-10"/>
        </w:rPr>
        <w:t> </w:t>
      </w:r>
      <w:r>
        <w:rPr/>
        <w:t>explica</w:t>
      </w:r>
      <w:r>
        <w:rPr>
          <w:spacing w:val="-10"/>
        </w:rPr>
        <w:t> </w:t>
      </w:r>
      <w:r>
        <w:rPr/>
        <w:t>por</w:t>
      </w:r>
      <w:r>
        <w:rPr>
          <w:spacing w:val="-10"/>
        </w:rPr>
        <w:t> </w:t>
      </w:r>
      <w:r>
        <w:rPr/>
        <w:t>procesos</w:t>
      </w:r>
      <w:r>
        <w:rPr>
          <w:spacing w:val="-10"/>
        </w:rPr>
        <w:t> </w:t>
      </w:r>
      <w:r>
        <w:rPr/>
        <w:t>de</w:t>
      </w:r>
      <w:r>
        <w:rPr>
          <w:spacing w:val="-10"/>
        </w:rPr>
        <w:t> </w:t>
      </w:r>
      <w:r>
        <w:rPr/>
        <w:t>extracción</w:t>
      </w:r>
      <w:r>
        <w:rPr>
          <w:spacing w:val="-10"/>
        </w:rPr>
        <w:t> </w:t>
      </w:r>
      <w:r>
        <w:rPr/>
        <w:t>intensiva</w:t>
      </w:r>
      <w:r>
        <w:rPr>
          <w:spacing w:val="-10"/>
        </w:rPr>
        <w:t> </w:t>
      </w:r>
      <w:r>
        <w:rPr/>
        <w:t>y</w:t>
      </w:r>
      <w:r>
        <w:rPr>
          <w:spacing w:val="-10"/>
        </w:rPr>
        <w:t> </w:t>
      </w:r>
      <w:r>
        <w:rPr/>
        <w:t>semi</w:t>
      </w:r>
      <w:r>
        <w:rPr>
          <w:spacing w:val="-10"/>
        </w:rPr>
        <w:t> </w:t>
      </w:r>
      <w:r>
        <w:rPr/>
        <w:t>intensiva </w:t>
      </w:r>
      <w:r>
        <w:rPr>
          <w:w w:val="95"/>
        </w:rPr>
        <w:t>con</w:t>
      </w:r>
      <w:r>
        <w:rPr>
          <w:spacing w:val="-7"/>
          <w:w w:val="95"/>
        </w:rPr>
        <w:t> </w:t>
      </w:r>
      <w:r>
        <w:rPr>
          <w:w w:val="95"/>
        </w:rPr>
        <w:t>fines</w:t>
      </w:r>
      <w:r>
        <w:rPr>
          <w:spacing w:val="-10"/>
          <w:w w:val="95"/>
        </w:rPr>
        <w:t> </w:t>
      </w:r>
      <w:r>
        <w:rPr>
          <w:w w:val="95"/>
        </w:rPr>
        <w:t>comerciales.</w:t>
      </w:r>
      <w:r>
        <w:rPr>
          <w:spacing w:val="-10"/>
          <w:w w:val="95"/>
        </w:rPr>
        <w:t> </w:t>
      </w:r>
      <w:r>
        <w:rPr>
          <w:w w:val="95"/>
        </w:rPr>
        <w:t>La</w:t>
      </w:r>
      <w:r>
        <w:rPr>
          <w:spacing w:val="-10"/>
          <w:w w:val="95"/>
        </w:rPr>
        <w:t> </w:t>
      </w:r>
      <w:r>
        <w:rPr>
          <w:w w:val="95"/>
        </w:rPr>
        <w:t>pérdida</w:t>
      </w:r>
      <w:r>
        <w:rPr>
          <w:spacing w:val="-10"/>
          <w:w w:val="95"/>
        </w:rPr>
        <w:t> </w:t>
      </w:r>
      <w:r>
        <w:rPr>
          <w:w w:val="95"/>
        </w:rPr>
        <w:t>de</w:t>
      </w:r>
      <w:r>
        <w:rPr>
          <w:spacing w:val="-10"/>
          <w:w w:val="95"/>
        </w:rPr>
        <w:t> </w:t>
      </w:r>
      <w:r>
        <w:rPr>
          <w:w w:val="95"/>
        </w:rPr>
        <w:t>coberturas</w:t>
      </w:r>
      <w:r>
        <w:rPr>
          <w:spacing w:val="-10"/>
          <w:w w:val="95"/>
        </w:rPr>
        <w:t> </w:t>
      </w:r>
      <w:r>
        <w:rPr>
          <w:w w:val="95"/>
        </w:rPr>
        <w:t>forestales</w:t>
      </w:r>
      <w:r>
        <w:rPr>
          <w:spacing w:val="-10"/>
          <w:w w:val="95"/>
        </w:rPr>
        <w:t> </w:t>
      </w:r>
      <w:r>
        <w:rPr>
          <w:w w:val="95"/>
        </w:rPr>
        <w:t>densas</w:t>
      </w:r>
      <w:r>
        <w:rPr>
          <w:spacing w:val="-10"/>
          <w:w w:val="95"/>
        </w:rPr>
        <w:t> </w:t>
      </w:r>
      <w:r>
        <w:rPr>
          <w:w w:val="95"/>
        </w:rPr>
        <w:t>ha</w:t>
      </w:r>
      <w:r>
        <w:rPr>
          <w:spacing w:val="-10"/>
          <w:w w:val="95"/>
        </w:rPr>
        <w:t> </w:t>
      </w:r>
      <w:r>
        <w:rPr>
          <w:w w:val="95"/>
        </w:rPr>
        <w:t>dado</w:t>
      </w:r>
      <w:r>
        <w:rPr>
          <w:spacing w:val="-10"/>
          <w:w w:val="95"/>
        </w:rPr>
        <w:t> </w:t>
      </w:r>
      <w:r>
        <w:rPr>
          <w:w w:val="95"/>
        </w:rPr>
        <w:t>paso</w:t>
      </w:r>
      <w:r>
        <w:rPr>
          <w:spacing w:val="-10"/>
          <w:w w:val="95"/>
        </w:rPr>
        <w:t> </w:t>
      </w:r>
      <w:r>
        <w:rPr>
          <w:w w:val="95"/>
        </w:rPr>
        <w:t>a un</w:t>
      </w:r>
      <w:r>
        <w:rPr>
          <w:spacing w:val="-12"/>
          <w:w w:val="95"/>
        </w:rPr>
        <w:t> </w:t>
      </w:r>
      <w:r>
        <w:rPr>
          <w:w w:val="95"/>
        </w:rPr>
        <w:t>incremento</w:t>
      </w:r>
      <w:r>
        <w:rPr>
          <w:spacing w:val="-12"/>
          <w:w w:val="95"/>
        </w:rPr>
        <w:t> </w:t>
      </w:r>
      <w:r>
        <w:rPr>
          <w:w w:val="95"/>
        </w:rPr>
        <w:t>en</w:t>
      </w:r>
      <w:r>
        <w:rPr>
          <w:spacing w:val="-12"/>
          <w:w w:val="95"/>
        </w:rPr>
        <w:t> </w:t>
      </w:r>
      <w:r>
        <w:rPr>
          <w:w w:val="95"/>
        </w:rPr>
        <w:t>otros</w:t>
      </w:r>
      <w:r>
        <w:rPr>
          <w:spacing w:val="-12"/>
          <w:w w:val="95"/>
        </w:rPr>
        <w:t> </w:t>
      </w:r>
      <w:r>
        <w:rPr>
          <w:w w:val="95"/>
        </w:rPr>
        <w:t>usos</w:t>
      </w:r>
      <w:r>
        <w:rPr>
          <w:spacing w:val="-12"/>
          <w:w w:val="95"/>
        </w:rPr>
        <w:t> </w:t>
      </w:r>
      <w:r>
        <w:rPr>
          <w:w w:val="95"/>
        </w:rPr>
        <w:t>y</w:t>
      </w:r>
      <w:r>
        <w:rPr>
          <w:spacing w:val="-12"/>
          <w:w w:val="95"/>
        </w:rPr>
        <w:t> </w:t>
      </w:r>
      <w:r>
        <w:rPr>
          <w:w w:val="95"/>
        </w:rPr>
        <w:t>en</w:t>
      </w:r>
      <w:r>
        <w:rPr>
          <w:spacing w:val="-12"/>
          <w:w w:val="95"/>
        </w:rPr>
        <w:t> </w:t>
      </w:r>
      <w:r>
        <w:rPr>
          <w:w w:val="95"/>
        </w:rPr>
        <w:t>cubiertas</w:t>
      </w:r>
      <w:r>
        <w:rPr>
          <w:spacing w:val="-12"/>
          <w:w w:val="95"/>
        </w:rPr>
        <w:t> </w:t>
      </w:r>
      <w:r>
        <w:rPr>
          <w:w w:val="95"/>
        </w:rPr>
        <w:t>forestales</w:t>
      </w:r>
      <w:r>
        <w:rPr>
          <w:spacing w:val="-12"/>
          <w:w w:val="95"/>
        </w:rPr>
        <w:t> </w:t>
      </w:r>
      <w:r>
        <w:rPr>
          <w:w w:val="95"/>
        </w:rPr>
        <w:t>de</w:t>
      </w:r>
      <w:r>
        <w:rPr>
          <w:spacing w:val="-12"/>
          <w:w w:val="95"/>
        </w:rPr>
        <w:t> </w:t>
      </w:r>
      <w:r>
        <w:rPr>
          <w:w w:val="95"/>
        </w:rPr>
        <w:t>menor</w:t>
      </w:r>
      <w:r>
        <w:rPr>
          <w:spacing w:val="-12"/>
          <w:w w:val="95"/>
        </w:rPr>
        <w:t> </w:t>
      </w:r>
      <w:r>
        <w:rPr>
          <w:w w:val="95"/>
        </w:rPr>
        <w:t>densidad.</w:t>
      </w:r>
    </w:p>
    <w:p>
      <w:pPr>
        <w:pStyle w:val="BodyText"/>
        <w:spacing w:line="242" w:lineRule="auto"/>
        <w:ind w:left="1553" w:right="1551" w:firstLine="283"/>
        <w:jc w:val="both"/>
      </w:pPr>
      <w:r>
        <w:rPr>
          <w:w w:val="95"/>
        </w:rPr>
        <w:t>Dentro</w:t>
      </w:r>
      <w:r>
        <w:rPr>
          <w:spacing w:val="-14"/>
          <w:w w:val="95"/>
        </w:rPr>
        <w:t> </w:t>
      </w:r>
      <w:r>
        <w:rPr>
          <w:w w:val="95"/>
        </w:rPr>
        <w:t>de</w:t>
      </w:r>
      <w:r>
        <w:rPr>
          <w:spacing w:val="-14"/>
          <w:w w:val="95"/>
        </w:rPr>
        <w:t> </w:t>
      </w:r>
      <w:r>
        <w:rPr>
          <w:w w:val="95"/>
        </w:rPr>
        <w:t>las</w:t>
      </w:r>
      <w:r>
        <w:rPr>
          <w:spacing w:val="-14"/>
          <w:w w:val="95"/>
        </w:rPr>
        <w:t> </w:t>
      </w:r>
      <w:r>
        <w:rPr>
          <w:w w:val="95"/>
        </w:rPr>
        <w:t>transiciones</w:t>
      </w:r>
      <w:r>
        <w:rPr>
          <w:spacing w:val="-13"/>
          <w:w w:val="95"/>
        </w:rPr>
        <w:t> </w:t>
      </w:r>
      <w:r>
        <w:rPr>
          <w:w w:val="95"/>
        </w:rPr>
        <w:t>más</w:t>
      </w:r>
      <w:r>
        <w:rPr>
          <w:spacing w:val="-14"/>
          <w:w w:val="95"/>
        </w:rPr>
        <w:t> </w:t>
      </w:r>
      <w:r>
        <w:rPr>
          <w:w w:val="95"/>
        </w:rPr>
        <w:t>importantes</w:t>
      </w:r>
      <w:r>
        <w:rPr>
          <w:spacing w:val="-13"/>
          <w:w w:val="95"/>
        </w:rPr>
        <w:t> </w:t>
      </w:r>
      <w:r>
        <w:rPr>
          <w:w w:val="95"/>
        </w:rPr>
        <w:t>destacan</w:t>
      </w:r>
      <w:r>
        <w:rPr>
          <w:spacing w:val="-13"/>
          <w:w w:val="95"/>
        </w:rPr>
        <w:t> </w:t>
      </w:r>
      <w:r>
        <w:rPr>
          <w:w w:val="95"/>
        </w:rPr>
        <w:t>aquellas</w:t>
      </w:r>
      <w:r>
        <w:rPr>
          <w:spacing w:val="-13"/>
          <w:w w:val="95"/>
        </w:rPr>
        <w:t> </w:t>
      </w:r>
      <w:r>
        <w:rPr>
          <w:w w:val="95"/>
        </w:rPr>
        <w:t>que</w:t>
      </w:r>
      <w:r>
        <w:rPr>
          <w:spacing w:val="-14"/>
          <w:w w:val="95"/>
        </w:rPr>
        <w:t> </w:t>
      </w:r>
      <w:r>
        <w:rPr>
          <w:w w:val="95"/>
        </w:rPr>
        <w:t>implicaron </w:t>
      </w:r>
      <w:r>
        <w:rPr/>
        <w:t>un</w:t>
      </w:r>
      <w:r>
        <w:rPr>
          <w:spacing w:val="-22"/>
        </w:rPr>
        <w:t> </w:t>
      </w:r>
      <w:r>
        <w:rPr/>
        <w:t>cierto</w:t>
      </w:r>
      <w:r>
        <w:rPr>
          <w:spacing w:val="-22"/>
        </w:rPr>
        <w:t> </w:t>
      </w:r>
      <w:r>
        <w:rPr/>
        <w:t>deterioro</w:t>
      </w:r>
      <w:r>
        <w:rPr>
          <w:spacing w:val="-22"/>
        </w:rPr>
        <w:t> </w:t>
      </w:r>
      <w:r>
        <w:rPr/>
        <w:t>de</w:t>
      </w:r>
      <w:r>
        <w:rPr>
          <w:spacing w:val="-22"/>
        </w:rPr>
        <w:t> </w:t>
      </w:r>
      <w:r>
        <w:rPr/>
        <w:t>la</w:t>
      </w:r>
      <w:r>
        <w:rPr>
          <w:spacing w:val="-22"/>
        </w:rPr>
        <w:t> </w:t>
      </w:r>
      <w:r>
        <w:rPr/>
        <w:t>vegetación</w:t>
      </w:r>
      <w:r>
        <w:rPr>
          <w:spacing w:val="-22"/>
        </w:rPr>
        <w:t> </w:t>
      </w:r>
      <w:r>
        <w:rPr/>
        <w:t>natural:</w:t>
      </w:r>
      <w:r>
        <w:rPr>
          <w:spacing w:val="-22"/>
        </w:rPr>
        <w:t> </w:t>
      </w:r>
      <w:r>
        <w:rPr/>
        <w:t>la</w:t>
      </w:r>
      <w:r>
        <w:rPr>
          <w:spacing w:val="-22"/>
        </w:rPr>
        <w:t> </w:t>
      </w:r>
      <w:r>
        <w:rPr/>
        <w:t>pérdida</w:t>
      </w:r>
      <w:r>
        <w:rPr>
          <w:spacing w:val="-22"/>
        </w:rPr>
        <w:t> </w:t>
      </w:r>
      <w:r>
        <w:rPr/>
        <w:t>de</w:t>
      </w:r>
      <w:r>
        <w:rPr>
          <w:spacing w:val="-22"/>
        </w:rPr>
        <w:t> </w:t>
      </w:r>
      <w:r>
        <w:rPr/>
        <w:t>densidad</w:t>
      </w:r>
      <w:r>
        <w:rPr>
          <w:spacing w:val="-22"/>
        </w:rPr>
        <w:t> </w:t>
      </w:r>
      <w:r>
        <w:rPr/>
        <w:t>de</w:t>
      </w:r>
      <w:r>
        <w:rPr>
          <w:spacing w:val="-22"/>
        </w:rPr>
        <w:t> </w:t>
      </w:r>
      <w:r>
        <w:rPr/>
        <w:t>los</w:t>
      </w:r>
      <w:r>
        <w:rPr>
          <w:spacing w:val="-22"/>
        </w:rPr>
        <w:t> </w:t>
      </w:r>
      <w:r>
        <w:rPr/>
        <w:t>bos- </w:t>
      </w:r>
      <w:r>
        <w:rPr>
          <w:spacing w:val="2"/>
        </w:rPr>
        <w:t>ques</w:t>
      </w:r>
      <w:r>
        <w:rPr>
          <w:spacing w:val="-15"/>
        </w:rPr>
        <w:t> </w:t>
      </w:r>
      <w:r>
        <w:rPr/>
        <w:t>de</w:t>
      </w:r>
      <w:r>
        <w:rPr>
          <w:spacing w:val="-16"/>
        </w:rPr>
        <w:t> </w:t>
      </w:r>
      <w:r>
        <w:rPr>
          <w:spacing w:val="3"/>
        </w:rPr>
        <w:t>oyamel</w:t>
      </w:r>
      <w:r>
        <w:rPr>
          <w:spacing w:val="-15"/>
        </w:rPr>
        <w:t> </w:t>
      </w:r>
      <w:r>
        <w:rPr/>
        <w:t>(1</w:t>
      </w:r>
      <w:r>
        <w:rPr>
          <w:spacing w:val="-15"/>
        </w:rPr>
        <w:t> </w:t>
      </w:r>
      <w:r>
        <w:rPr>
          <w:spacing w:val="3"/>
        </w:rPr>
        <w:t>930.88</w:t>
      </w:r>
      <w:r>
        <w:rPr>
          <w:spacing w:val="-15"/>
        </w:rPr>
        <w:t> </w:t>
      </w:r>
      <w:r>
        <w:rPr>
          <w:spacing w:val="2"/>
        </w:rPr>
        <w:t>ha);</w:t>
      </w:r>
      <w:r>
        <w:rPr>
          <w:spacing w:val="-15"/>
        </w:rPr>
        <w:t> </w:t>
      </w:r>
      <w:r>
        <w:rPr/>
        <w:t>la</w:t>
      </w:r>
      <w:r>
        <w:rPr>
          <w:spacing w:val="-16"/>
        </w:rPr>
        <w:t> </w:t>
      </w:r>
      <w:r>
        <w:rPr/>
        <w:t>pérdida</w:t>
      </w:r>
      <w:r>
        <w:rPr>
          <w:spacing w:val="-16"/>
        </w:rPr>
        <w:t> </w:t>
      </w:r>
      <w:r>
        <w:rPr/>
        <w:t>de</w:t>
      </w:r>
      <w:r>
        <w:rPr>
          <w:spacing w:val="-16"/>
        </w:rPr>
        <w:t> </w:t>
      </w:r>
      <w:r>
        <w:rPr>
          <w:spacing w:val="2"/>
        </w:rPr>
        <w:t>densidad</w:t>
      </w:r>
      <w:r>
        <w:rPr>
          <w:spacing w:val="-15"/>
        </w:rPr>
        <w:t> </w:t>
      </w:r>
      <w:r>
        <w:rPr/>
        <w:t>de</w:t>
      </w:r>
      <w:r>
        <w:rPr>
          <w:spacing w:val="-16"/>
        </w:rPr>
        <w:t> </w:t>
      </w:r>
      <w:r>
        <w:rPr>
          <w:spacing w:val="2"/>
        </w:rPr>
        <w:t>los</w:t>
      </w:r>
      <w:r>
        <w:rPr>
          <w:spacing w:val="-15"/>
        </w:rPr>
        <w:t> </w:t>
      </w:r>
      <w:r>
        <w:rPr>
          <w:spacing w:val="3"/>
        </w:rPr>
        <w:t>bosques</w:t>
      </w:r>
      <w:r>
        <w:rPr>
          <w:spacing w:val="-15"/>
        </w:rPr>
        <w:t> </w:t>
      </w:r>
      <w:r>
        <w:rPr/>
        <w:t>de</w:t>
      </w:r>
      <w:r>
        <w:rPr>
          <w:spacing w:val="-16"/>
        </w:rPr>
        <w:t> </w:t>
      </w:r>
      <w:r>
        <w:rPr>
          <w:spacing w:val="2"/>
        </w:rPr>
        <w:t>pino </w:t>
      </w:r>
      <w:r>
        <w:rPr/>
        <w:t>(7</w:t>
      </w:r>
      <w:r>
        <w:rPr>
          <w:spacing w:val="-5"/>
        </w:rPr>
        <w:t> </w:t>
      </w:r>
      <w:r>
        <w:rPr/>
        <w:t>205.28</w:t>
      </w:r>
      <w:r>
        <w:rPr>
          <w:spacing w:val="-9"/>
        </w:rPr>
        <w:t> </w:t>
      </w:r>
      <w:r>
        <w:rPr/>
        <w:t>ha);</w:t>
      </w:r>
      <w:r>
        <w:rPr>
          <w:spacing w:val="-9"/>
        </w:rPr>
        <w:t> </w:t>
      </w:r>
      <w:r>
        <w:rPr/>
        <w:t>la</w:t>
      </w:r>
      <w:r>
        <w:rPr>
          <w:spacing w:val="-9"/>
        </w:rPr>
        <w:t> </w:t>
      </w:r>
      <w:r>
        <w:rPr/>
        <w:t>pérdida</w:t>
      </w:r>
      <w:r>
        <w:rPr>
          <w:spacing w:val="-9"/>
        </w:rPr>
        <w:t> </w:t>
      </w:r>
      <w:r>
        <w:rPr/>
        <w:t>de</w:t>
      </w:r>
      <w:r>
        <w:rPr>
          <w:spacing w:val="-9"/>
        </w:rPr>
        <w:t> </w:t>
      </w:r>
      <w:r>
        <w:rPr/>
        <w:t>densidad</w:t>
      </w:r>
      <w:r>
        <w:rPr>
          <w:spacing w:val="-9"/>
        </w:rPr>
        <w:t> </w:t>
      </w:r>
      <w:r>
        <w:rPr/>
        <w:t>de</w:t>
      </w:r>
      <w:r>
        <w:rPr>
          <w:spacing w:val="-9"/>
        </w:rPr>
        <w:t> </w:t>
      </w:r>
      <w:r>
        <w:rPr/>
        <w:t>bosques</w:t>
      </w:r>
      <w:r>
        <w:rPr>
          <w:spacing w:val="-9"/>
        </w:rPr>
        <w:t> </w:t>
      </w:r>
      <w:r>
        <w:rPr/>
        <w:t>de</w:t>
      </w:r>
      <w:r>
        <w:rPr>
          <w:spacing w:val="-9"/>
        </w:rPr>
        <w:t> </w:t>
      </w:r>
      <w:r>
        <w:rPr/>
        <w:t>latifoliadas</w:t>
      </w:r>
      <w:r>
        <w:rPr>
          <w:spacing w:val="-9"/>
        </w:rPr>
        <w:t> </w:t>
      </w:r>
      <w:r>
        <w:rPr/>
        <w:t>(625.56</w:t>
      </w:r>
      <w:r>
        <w:rPr>
          <w:spacing w:val="-9"/>
        </w:rPr>
        <w:t> </w:t>
      </w:r>
      <w:r>
        <w:rPr/>
        <w:t>ha). </w:t>
      </w:r>
      <w:r>
        <w:rPr>
          <w:w w:val="95"/>
        </w:rPr>
        <w:t>Como</w:t>
      </w:r>
      <w:r>
        <w:rPr>
          <w:spacing w:val="-8"/>
          <w:w w:val="95"/>
        </w:rPr>
        <w:t> </w:t>
      </w:r>
      <w:r>
        <w:rPr>
          <w:w w:val="95"/>
        </w:rPr>
        <w:t>se</w:t>
      </w:r>
      <w:r>
        <w:rPr>
          <w:spacing w:val="-8"/>
          <w:w w:val="95"/>
        </w:rPr>
        <w:t> </w:t>
      </w:r>
      <w:r>
        <w:rPr>
          <w:w w:val="95"/>
        </w:rPr>
        <w:t>observa,</w:t>
      </w:r>
      <w:r>
        <w:rPr>
          <w:spacing w:val="-9"/>
          <w:w w:val="95"/>
        </w:rPr>
        <w:t> </w:t>
      </w:r>
      <w:r>
        <w:rPr>
          <w:w w:val="95"/>
        </w:rPr>
        <w:t>se</w:t>
      </w:r>
      <w:r>
        <w:rPr>
          <w:spacing w:val="-8"/>
          <w:w w:val="95"/>
        </w:rPr>
        <w:t> </w:t>
      </w:r>
      <w:r>
        <w:rPr>
          <w:w w:val="95"/>
        </w:rPr>
        <w:t>trata</w:t>
      </w:r>
      <w:r>
        <w:rPr>
          <w:spacing w:val="-8"/>
          <w:w w:val="95"/>
        </w:rPr>
        <w:t> </w:t>
      </w:r>
      <w:r>
        <w:rPr>
          <w:w w:val="95"/>
        </w:rPr>
        <w:t>de</w:t>
      </w:r>
      <w:r>
        <w:rPr>
          <w:spacing w:val="-8"/>
          <w:w w:val="95"/>
        </w:rPr>
        <w:t> </w:t>
      </w:r>
      <w:r>
        <w:rPr>
          <w:w w:val="95"/>
        </w:rPr>
        <w:t>más</w:t>
      </w:r>
      <w:r>
        <w:rPr>
          <w:spacing w:val="-8"/>
          <w:w w:val="95"/>
        </w:rPr>
        <w:t> </w:t>
      </w:r>
      <w:r>
        <w:rPr>
          <w:w w:val="95"/>
        </w:rPr>
        <w:t>de</w:t>
      </w:r>
      <w:r>
        <w:rPr>
          <w:spacing w:val="-8"/>
          <w:w w:val="95"/>
        </w:rPr>
        <w:t> </w:t>
      </w:r>
      <w:r>
        <w:rPr>
          <w:w w:val="95"/>
        </w:rPr>
        <w:t>9</w:t>
      </w:r>
      <w:r>
        <w:rPr>
          <w:spacing w:val="-8"/>
          <w:w w:val="95"/>
        </w:rPr>
        <w:t> </w:t>
      </w:r>
      <w:r>
        <w:rPr>
          <w:w w:val="95"/>
        </w:rPr>
        <w:t>mil</w:t>
      </w:r>
      <w:r>
        <w:rPr>
          <w:spacing w:val="-8"/>
          <w:w w:val="95"/>
        </w:rPr>
        <w:t> </w:t>
      </w:r>
      <w:r>
        <w:rPr>
          <w:w w:val="95"/>
        </w:rPr>
        <w:t>hectáreas</w:t>
      </w:r>
      <w:r>
        <w:rPr>
          <w:spacing w:val="-8"/>
          <w:w w:val="95"/>
        </w:rPr>
        <w:t> </w:t>
      </w:r>
      <w:r>
        <w:rPr>
          <w:w w:val="95"/>
        </w:rPr>
        <w:t>de</w:t>
      </w:r>
      <w:r>
        <w:rPr>
          <w:spacing w:val="-8"/>
          <w:w w:val="95"/>
        </w:rPr>
        <w:t> </w:t>
      </w:r>
      <w:r>
        <w:rPr>
          <w:w w:val="95"/>
        </w:rPr>
        <w:t>bosques</w:t>
      </w:r>
      <w:r>
        <w:rPr>
          <w:spacing w:val="-8"/>
          <w:w w:val="95"/>
        </w:rPr>
        <w:t> </w:t>
      </w:r>
      <w:r>
        <w:rPr>
          <w:w w:val="95"/>
        </w:rPr>
        <w:t>afectados.</w:t>
      </w:r>
    </w:p>
    <w:p>
      <w:pPr>
        <w:pStyle w:val="BodyText"/>
        <w:spacing w:line="242" w:lineRule="auto"/>
        <w:ind w:left="1553" w:right="1551" w:firstLine="283"/>
        <w:jc w:val="both"/>
      </w:pPr>
      <w:r>
        <w:rPr/>
        <w:t>En</w:t>
      </w:r>
      <w:r>
        <w:rPr>
          <w:spacing w:val="-12"/>
        </w:rPr>
        <w:t> </w:t>
      </w:r>
      <w:r>
        <w:rPr/>
        <w:t>cuanto</w:t>
      </w:r>
      <w:r>
        <w:rPr>
          <w:spacing w:val="-12"/>
        </w:rPr>
        <w:t> </w:t>
      </w:r>
      <w:r>
        <w:rPr/>
        <w:t>a</w:t>
      </w:r>
      <w:r>
        <w:rPr>
          <w:spacing w:val="-12"/>
        </w:rPr>
        <w:t> </w:t>
      </w:r>
      <w:r>
        <w:rPr/>
        <w:t>la</w:t>
      </w:r>
      <w:r>
        <w:rPr>
          <w:spacing w:val="-12"/>
        </w:rPr>
        <w:t> </w:t>
      </w:r>
      <w:r>
        <w:rPr/>
        <w:t>dinámica</w:t>
      </w:r>
      <w:r>
        <w:rPr>
          <w:spacing w:val="-11"/>
        </w:rPr>
        <w:t> </w:t>
      </w:r>
      <w:r>
        <w:rPr/>
        <w:t>de</w:t>
      </w:r>
      <w:r>
        <w:rPr>
          <w:spacing w:val="-12"/>
        </w:rPr>
        <w:t> </w:t>
      </w:r>
      <w:r>
        <w:rPr/>
        <w:t>recuperación-pérdida</w:t>
      </w:r>
      <w:r>
        <w:rPr>
          <w:spacing w:val="-11"/>
        </w:rPr>
        <w:t> </w:t>
      </w:r>
      <w:r>
        <w:rPr/>
        <w:t>forestal</w:t>
      </w:r>
      <w:r>
        <w:rPr>
          <w:spacing w:val="-11"/>
        </w:rPr>
        <w:t> </w:t>
      </w:r>
      <w:r>
        <w:rPr/>
        <w:t>se</w:t>
      </w:r>
      <w:r>
        <w:rPr>
          <w:spacing w:val="-12"/>
        </w:rPr>
        <w:t> </w:t>
      </w:r>
      <w:r>
        <w:rPr/>
        <w:t>encontró</w:t>
      </w:r>
      <w:r>
        <w:rPr>
          <w:spacing w:val="-11"/>
        </w:rPr>
        <w:t> </w:t>
      </w:r>
      <w:r>
        <w:rPr/>
        <w:t>que en</w:t>
      </w:r>
      <w:r>
        <w:rPr>
          <w:spacing w:val="-26"/>
        </w:rPr>
        <w:t> </w:t>
      </w:r>
      <w:r>
        <w:rPr/>
        <w:t>los</w:t>
      </w:r>
      <w:r>
        <w:rPr>
          <w:spacing w:val="-26"/>
        </w:rPr>
        <w:t> </w:t>
      </w:r>
      <w:r>
        <w:rPr/>
        <w:t>bosques</w:t>
      </w:r>
      <w:r>
        <w:rPr>
          <w:spacing w:val="-26"/>
        </w:rPr>
        <w:t> </w:t>
      </w:r>
      <w:r>
        <w:rPr/>
        <w:t>de</w:t>
      </w:r>
      <w:r>
        <w:rPr>
          <w:spacing w:val="-26"/>
        </w:rPr>
        <w:t> </w:t>
      </w:r>
      <w:r>
        <w:rPr/>
        <w:t>oyamel,</w:t>
      </w:r>
      <w:r>
        <w:rPr>
          <w:spacing w:val="-26"/>
        </w:rPr>
        <w:t> </w:t>
      </w:r>
      <w:r>
        <w:rPr/>
        <w:t>que</w:t>
      </w:r>
      <w:r>
        <w:rPr>
          <w:spacing w:val="-26"/>
        </w:rPr>
        <w:t> </w:t>
      </w:r>
      <w:r>
        <w:rPr/>
        <w:t>tienen</w:t>
      </w:r>
      <w:r>
        <w:rPr>
          <w:spacing w:val="-25"/>
        </w:rPr>
        <w:t> </w:t>
      </w:r>
      <w:r>
        <w:rPr/>
        <w:t>una</w:t>
      </w:r>
      <w:r>
        <w:rPr>
          <w:spacing w:val="-26"/>
        </w:rPr>
        <w:t> </w:t>
      </w:r>
      <w:r>
        <w:rPr/>
        <w:t>tendencia</w:t>
      </w:r>
      <w:r>
        <w:rPr>
          <w:spacing w:val="-25"/>
        </w:rPr>
        <w:t> </w:t>
      </w:r>
      <w:r>
        <w:rPr/>
        <w:t>hacia</w:t>
      </w:r>
      <w:r>
        <w:rPr>
          <w:spacing w:val="-25"/>
        </w:rPr>
        <w:t> </w:t>
      </w:r>
      <w:r>
        <w:rPr/>
        <w:t>la</w:t>
      </w:r>
      <w:r>
        <w:rPr>
          <w:spacing w:val="-26"/>
        </w:rPr>
        <w:t> </w:t>
      </w:r>
      <w:r>
        <w:rPr/>
        <w:t>recuperación,</w:t>
      </w:r>
      <w:r>
        <w:rPr>
          <w:spacing w:val="-25"/>
        </w:rPr>
        <w:t> </w:t>
      </w:r>
      <w:r>
        <w:rPr/>
        <w:t>pre- valecen</w:t>
      </w:r>
      <w:r>
        <w:rPr>
          <w:spacing w:val="-22"/>
        </w:rPr>
        <w:t> </w:t>
      </w:r>
      <w:r>
        <w:rPr/>
        <w:t>en</w:t>
      </w:r>
      <w:r>
        <w:rPr>
          <w:spacing w:val="-22"/>
        </w:rPr>
        <w:t> </w:t>
      </w:r>
      <w:r>
        <w:rPr/>
        <w:t>cierto</w:t>
      </w:r>
      <w:r>
        <w:rPr>
          <w:spacing w:val="-22"/>
        </w:rPr>
        <w:t> </w:t>
      </w:r>
      <w:r>
        <w:rPr/>
        <w:t>equilibrio</w:t>
      </w:r>
      <w:r>
        <w:rPr>
          <w:spacing w:val="-21"/>
        </w:rPr>
        <w:t> </w:t>
      </w:r>
      <w:r>
        <w:rPr/>
        <w:t>la</w:t>
      </w:r>
      <w:r>
        <w:rPr>
          <w:spacing w:val="-22"/>
        </w:rPr>
        <w:t> </w:t>
      </w:r>
      <w:r>
        <w:rPr/>
        <w:t>perturbación</w:t>
      </w:r>
      <w:r>
        <w:rPr>
          <w:spacing w:val="-22"/>
        </w:rPr>
        <w:t> </w:t>
      </w:r>
      <w:r>
        <w:rPr/>
        <w:t>moderada</w:t>
      </w:r>
      <w:r>
        <w:rPr>
          <w:spacing w:val="-22"/>
        </w:rPr>
        <w:t> </w:t>
      </w:r>
      <w:r>
        <w:rPr/>
        <w:t>y</w:t>
      </w:r>
      <w:r>
        <w:rPr>
          <w:spacing w:val="-22"/>
        </w:rPr>
        <w:t> </w:t>
      </w:r>
      <w:r>
        <w:rPr/>
        <w:t>baja;</w:t>
      </w:r>
      <w:r>
        <w:rPr>
          <w:spacing w:val="-22"/>
        </w:rPr>
        <w:t> </w:t>
      </w:r>
      <w:r>
        <w:rPr/>
        <w:t>en</w:t>
      </w:r>
      <w:r>
        <w:rPr>
          <w:spacing w:val="-22"/>
        </w:rPr>
        <w:t> </w:t>
      </w:r>
      <w:r>
        <w:rPr/>
        <w:t>cambio</w:t>
      </w:r>
      <w:r>
        <w:rPr>
          <w:spacing w:val="-22"/>
        </w:rPr>
        <w:t> </w:t>
      </w:r>
      <w:r>
        <w:rPr/>
        <w:t>en</w:t>
      </w:r>
      <w:r>
        <w:rPr>
          <w:spacing w:val="-22"/>
        </w:rPr>
        <w:t> </w:t>
      </w:r>
      <w:r>
        <w:rPr/>
        <w:t>los </w:t>
      </w:r>
      <w:r>
        <w:rPr>
          <w:w w:val="95"/>
        </w:rPr>
        <w:t>bosques</w:t>
      </w:r>
      <w:r>
        <w:rPr>
          <w:spacing w:val="-13"/>
          <w:w w:val="95"/>
        </w:rPr>
        <w:t> </w:t>
      </w:r>
      <w:r>
        <w:rPr>
          <w:w w:val="95"/>
        </w:rPr>
        <w:t>de</w:t>
      </w:r>
      <w:r>
        <w:rPr>
          <w:spacing w:val="-13"/>
          <w:w w:val="95"/>
        </w:rPr>
        <w:t> </w:t>
      </w:r>
      <w:r>
        <w:rPr>
          <w:w w:val="95"/>
        </w:rPr>
        <w:t>pino</w:t>
      </w:r>
      <w:r>
        <w:rPr>
          <w:spacing w:val="-13"/>
          <w:w w:val="95"/>
        </w:rPr>
        <w:t> </w:t>
      </w:r>
      <w:r>
        <w:rPr>
          <w:w w:val="95"/>
        </w:rPr>
        <w:t>se</w:t>
      </w:r>
      <w:r>
        <w:rPr>
          <w:spacing w:val="-13"/>
          <w:w w:val="95"/>
        </w:rPr>
        <w:t> </w:t>
      </w:r>
      <w:r>
        <w:rPr>
          <w:w w:val="95"/>
        </w:rPr>
        <w:t>presentó</w:t>
      </w:r>
      <w:r>
        <w:rPr>
          <w:spacing w:val="-13"/>
          <w:w w:val="95"/>
        </w:rPr>
        <w:t> </w:t>
      </w:r>
      <w:r>
        <w:rPr>
          <w:w w:val="95"/>
        </w:rPr>
        <w:t>una</w:t>
      </w:r>
      <w:r>
        <w:rPr>
          <w:spacing w:val="-13"/>
          <w:w w:val="95"/>
        </w:rPr>
        <w:t> </w:t>
      </w:r>
      <w:r>
        <w:rPr>
          <w:w w:val="95"/>
        </w:rPr>
        <w:t>marcada</w:t>
      </w:r>
      <w:r>
        <w:rPr>
          <w:spacing w:val="-13"/>
          <w:w w:val="95"/>
        </w:rPr>
        <w:t> </w:t>
      </w:r>
      <w:r>
        <w:rPr>
          <w:w w:val="95"/>
        </w:rPr>
        <w:t>tendencia</w:t>
      </w:r>
      <w:r>
        <w:rPr>
          <w:spacing w:val="-13"/>
          <w:w w:val="95"/>
        </w:rPr>
        <w:t> </w:t>
      </w:r>
      <w:r>
        <w:rPr>
          <w:w w:val="95"/>
        </w:rPr>
        <w:t>a</w:t>
      </w:r>
      <w:r>
        <w:rPr>
          <w:spacing w:val="-13"/>
          <w:w w:val="95"/>
        </w:rPr>
        <w:t> </w:t>
      </w:r>
      <w:r>
        <w:rPr>
          <w:w w:val="95"/>
        </w:rPr>
        <w:t>una</w:t>
      </w:r>
      <w:r>
        <w:rPr>
          <w:spacing w:val="-13"/>
          <w:w w:val="95"/>
        </w:rPr>
        <w:t> </w:t>
      </w:r>
      <w:r>
        <w:rPr>
          <w:w w:val="95"/>
        </w:rPr>
        <w:t>perturbación</w:t>
      </w:r>
      <w:r>
        <w:rPr>
          <w:spacing w:val="-13"/>
          <w:w w:val="95"/>
        </w:rPr>
        <w:t> </w:t>
      </w:r>
      <w:r>
        <w:rPr>
          <w:w w:val="95"/>
        </w:rPr>
        <w:t>modera- da. En el caso de latifoliadas, se encontró cierto equilibrio entre la perturbación moderada y la recuperación baja. </w:t>
      </w:r>
      <w:r>
        <w:rPr>
          <w:spacing w:val="-3"/>
          <w:w w:val="95"/>
        </w:rPr>
        <w:t>Finalmente, </w:t>
      </w:r>
      <w:r>
        <w:rPr>
          <w:w w:val="95"/>
        </w:rPr>
        <w:t>el análisis forestal general señala una tendencia hacia la perturbación moderada, presente en más de 8 mil hectá- </w:t>
      </w:r>
      <w:r>
        <w:rPr>
          <w:spacing w:val="-3"/>
          <w:w w:val="95"/>
        </w:rPr>
        <w:t>reas</w:t>
      </w:r>
      <w:r>
        <w:rPr>
          <w:spacing w:val="-13"/>
          <w:w w:val="95"/>
        </w:rPr>
        <w:t> </w:t>
      </w:r>
      <w:r>
        <w:rPr>
          <w:w w:val="95"/>
        </w:rPr>
        <w:t>del</w:t>
      </w:r>
      <w:r>
        <w:rPr>
          <w:spacing w:val="-13"/>
          <w:w w:val="95"/>
        </w:rPr>
        <w:t> </w:t>
      </w:r>
      <w:r>
        <w:rPr>
          <w:spacing w:val="-3"/>
          <w:w w:val="95"/>
        </w:rPr>
        <w:t>área</w:t>
      </w:r>
      <w:r>
        <w:rPr>
          <w:spacing w:val="-13"/>
          <w:w w:val="95"/>
        </w:rPr>
        <w:t> </w:t>
      </w:r>
      <w:r>
        <w:rPr>
          <w:w w:val="95"/>
        </w:rPr>
        <w:t>de</w:t>
      </w:r>
      <w:r>
        <w:rPr>
          <w:spacing w:val="-13"/>
          <w:w w:val="95"/>
        </w:rPr>
        <w:t> </w:t>
      </w:r>
      <w:r>
        <w:rPr>
          <w:w w:val="95"/>
        </w:rPr>
        <w:t>estudio,</w:t>
      </w:r>
      <w:r>
        <w:rPr>
          <w:spacing w:val="-13"/>
          <w:w w:val="95"/>
        </w:rPr>
        <w:t> </w:t>
      </w:r>
      <w:r>
        <w:rPr>
          <w:w w:val="95"/>
        </w:rPr>
        <w:t>explicándose</w:t>
      </w:r>
      <w:r>
        <w:rPr>
          <w:spacing w:val="-14"/>
          <w:w w:val="95"/>
        </w:rPr>
        <w:t> </w:t>
      </w:r>
      <w:r>
        <w:rPr>
          <w:w w:val="95"/>
        </w:rPr>
        <w:t>ésta</w:t>
      </w:r>
      <w:r>
        <w:rPr>
          <w:spacing w:val="-13"/>
          <w:w w:val="95"/>
        </w:rPr>
        <w:t> </w:t>
      </w:r>
      <w:r>
        <w:rPr>
          <w:w w:val="95"/>
        </w:rPr>
        <w:t>con</w:t>
      </w:r>
      <w:r>
        <w:rPr>
          <w:spacing w:val="-13"/>
          <w:w w:val="95"/>
        </w:rPr>
        <w:t> </w:t>
      </w:r>
      <w:r>
        <w:rPr>
          <w:w w:val="95"/>
        </w:rPr>
        <w:t>la</w:t>
      </w:r>
      <w:r>
        <w:rPr>
          <w:spacing w:val="-13"/>
          <w:w w:val="95"/>
        </w:rPr>
        <w:t> </w:t>
      </w:r>
      <w:r>
        <w:rPr>
          <w:w w:val="95"/>
        </w:rPr>
        <w:t>posible</w:t>
      </w:r>
      <w:r>
        <w:rPr>
          <w:spacing w:val="-13"/>
          <w:w w:val="95"/>
        </w:rPr>
        <w:t> </w:t>
      </w:r>
      <w:r>
        <w:rPr>
          <w:w w:val="95"/>
        </w:rPr>
        <w:t>presencia</w:t>
      </w:r>
      <w:r>
        <w:rPr>
          <w:spacing w:val="-13"/>
          <w:w w:val="95"/>
        </w:rPr>
        <w:t> </w:t>
      </w:r>
      <w:r>
        <w:rPr>
          <w:w w:val="95"/>
        </w:rPr>
        <w:t>de</w:t>
      </w:r>
      <w:r>
        <w:rPr>
          <w:spacing w:val="-13"/>
          <w:w w:val="95"/>
        </w:rPr>
        <w:t> </w:t>
      </w:r>
      <w:r>
        <w:rPr>
          <w:w w:val="95"/>
        </w:rPr>
        <w:t>un</w:t>
      </w:r>
      <w:r>
        <w:rPr>
          <w:spacing w:val="-13"/>
          <w:w w:val="95"/>
        </w:rPr>
        <w:t> </w:t>
      </w:r>
      <w:r>
        <w:rPr>
          <w:w w:val="95"/>
        </w:rPr>
        <w:t>proceso de tala</w:t>
      </w:r>
      <w:r>
        <w:rPr>
          <w:spacing w:val="-30"/>
          <w:w w:val="95"/>
        </w:rPr>
        <w:t> </w:t>
      </w:r>
      <w:r>
        <w:rPr>
          <w:w w:val="95"/>
        </w:rPr>
        <w:t>selectiva.</w:t>
      </w:r>
    </w:p>
    <w:p>
      <w:pPr>
        <w:pStyle w:val="BodyText"/>
        <w:spacing w:line="242" w:lineRule="auto"/>
        <w:ind w:left="1553" w:right="1551" w:firstLine="283"/>
        <w:jc w:val="both"/>
      </w:pPr>
      <w:r>
        <w:rPr>
          <w:w w:val="95"/>
        </w:rPr>
        <w:t>En</w:t>
      </w:r>
      <w:r>
        <w:rPr>
          <w:spacing w:val="-5"/>
          <w:w w:val="95"/>
        </w:rPr>
        <w:t> </w:t>
      </w:r>
      <w:r>
        <w:rPr>
          <w:w w:val="95"/>
        </w:rPr>
        <w:t>cuanto</w:t>
      </w:r>
      <w:r>
        <w:rPr>
          <w:spacing w:val="-5"/>
          <w:w w:val="95"/>
        </w:rPr>
        <w:t> </w:t>
      </w:r>
      <w:r>
        <w:rPr>
          <w:w w:val="95"/>
        </w:rPr>
        <w:t>al</w:t>
      </w:r>
      <w:r>
        <w:rPr>
          <w:spacing w:val="-5"/>
          <w:w w:val="95"/>
        </w:rPr>
        <w:t> </w:t>
      </w:r>
      <w:r>
        <w:rPr>
          <w:w w:val="95"/>
        </w:rPr>
        <w:t>nivel</w:t>
      </w:r>
      <w:r>
        <w:rPr>
          <w:spacing w:val="-5"/>
          <w:w w:val="95"/>
        </w:rPr>
        <w:t> </w:t>
      </w:r>
      <w:r>
        <w:rPr>
          <w:w w:val="95"/>
        </w:rPr>
        <w:t>de</w:t>
      </w:r>
      <w:r>
        <w:rPr>
          <w:spacing w:val="-5"/>
          <w:w w:val="95"/>
        </w:rPr>
        <w:t> </w:t>
      </w:r>
      <w:r>
        <w:rPr>
          <w:w w:val="95"/>
        </w:rPr>
        <w:t>adecuación</w:t>
      </w:r>
      <w:r>
        <w:rPr>
          <w:spacing w:val="-5"/>
          <w:w w:val="95"/>
        </w:rPr>
        <w:t> </w:t>
      </w:r>
      <w:r>
        <w:rPr>
          <w:w w:val="95"/>
        </w:rPr>
        <w:t>territorial</w:t>
      </w:r>
      <w:r>
        <w:rPr>
          <w:spacing w:val="-5"/>
          <w:w w:val="95"/>
        </w:rPr>
        <w:t> </w:t>
      </w:r>
      <w:r>
        <w:rPr>
          <w:w w:val="95"/>
        </w:rPr>
        <w:t>para</w:t>
      </w:r>
      <w:r>
        <w:rPr>
          <w:spacing w:val="-5"/>
          <w:w w:val="95"/>
        </w:rPr>
        <w:t> </w:t>
      </w:r>
      <w:r>
        <w:rPr>
          <w:w w:val="95"/>
        </w:rPr>
        <w:t>especies</w:t>
      </w:r>
      <w:r>
        <w:rPr>
          <w:spacing w:val="-5"/>
          <w:w w:val="95"/>
        </w:rPr>
        <w:t> </w:t>
      </w:r>
      <w:r>
        <w:rPr>
          <w:w w:val="95"/>
        </w:rPr>
        <w:t>forestales</w:t>
      </w:r>
      <w:r>
        <w:rPr>
          <w:spacing w:val="-5"/>
          <w:w w:val="95"/>
        </w:rPr>
        <w:t> </w:t>
      </w:r>
      <w:r>
        <w:rPr>
          <w:w w:val="95"/>
        </w:rPr>
        <w:t>y</w:t>
      </w:r>
      <w:r>
        <w:rPr>
          <w:spacing w:val="-5"/>
          <w:w w:val="95"/>
        </w:rPr>
        <w:t> </w:t>
      </w:r>
      <w:r>
        <w:rPr>
          <w:w w:val="95"/>
        </w:rPr>
        <w:t>agríco- las,</w:t>
      </w:r>
      <w:r>
        <w:rPr>
          <w:spacing w:val="-3"/>
          <w:w w:val="95"/>
        </w:rPr>
        <w:t> </w:t>
      </w:r>
      <w:r>
        <w:rPr>
          <w:w w:val="95"/>
        </w:rPr>
        <w:t>se</w:t>
      </w:r>
      <w:r>
        <w:rPr>
          <w:spacing w:val="-4"/>
          <w:w w:val="95"/>
        </w:rPr>
        <w:t> </w:t>
      </w:r>
      <w:r>
        <w:rPr>
          <w:w w:val="95"/>
        </w:rPr>
        <w:t>encontró</w:t>
      </w:r>
      <w:r>
        <w:rPr>
          <w:spacing w:val="-3"/>
          <w:w w:val="95"/>
        </w:rPr>
        <w:t> </w:t>
      </w:r>
      <w:r>
        <w:rPr>
          <w:w w:val="95"/>
        </w:rPr>
        <w:t>que</w:t>
      </w:r>
      <w:r>
        <w:rPr>
          <w:spacing w:val="-3"/>
          <w:w w:val="95"/>
        </w:rPr>
        <w:t> </w:t>
      </w:r>
      <w:r>
        <w:rPr>
          <w:w w:val="95"/>
        </w:rPr>
        <w:t>en</w:t>
      </w:r>
      <w:r>
        <w:rPr>
          <w:spacing w:val="-4"/>
          <w:w w:val="95"/>
        </w:rPr>
        <w:t> </w:t>
      </w:r>
      <w:r>
        <w:rPr>
          <w:w w:val="95"/>
        </w:rPr>
        <w:t>lo</w:t>
      </w:r>
      <w:r>
        <w:rPr>
          <w:spacing w:val="-3"/>
          <w:w w:val="95"/>
        </w:rPr>
        <w:t> </w:t>
      </w:r>
      <w:r>
        <w:rPr>
          <w:w w:val="95"/>
        </w:rPr>
        <w:t>que</w:t>
      </w:r>
      <w:r>
        <w:rPr>
          <w:spacing w:val="-3"/>
          <w:w w:val="95"/>
        </w:rPr>
        <w:t> </w:t>
      </w:r>
      <w:r>
        <w:rPr>
          <w:w w:val="95"/>
        </w:rPr>
        <w:t>respecta</w:t>
      </w:r>
      <w:r>
        <w:rPr>
          <w:spacing w:val="-3"/>
          <w:w w:val="95"/>
        </w:rPr>
        <w:t> </w:t>
      </w:r>
      <w:r>
        <w:rPr>
          <w:w w:val="95"/>
        </w:rPr>
        <w:t>al</w:t>
      </w:r>
      <w:r>
        <w:rPr>
          <w:spacing w:val="-4"/>
          <w:w w:val="95"/>
        </w:rPr>
        <w:t> </w:t>
      </w:r>
      <w:r>
        <w:rPr>
          <w:w w:val="95"/>
        </w:rPr>
        <w:t>procedimiento</w:t>
      </w:r>
      <w:r>
        <w:rPr>
          <w:spacing w:val="-4"/>
          <w:w w:val="95"/>
        </w:rPr>
        <w:t> </w:t>
      </w:r>
      <w:r>
        <w:rPr>
          <w:w w:val="95"/>
        </w:rPr>
        <w:t>el</w:t>
      </w:r>
      <w:r>
        <w:rPr>
          <w:spacing w:val="-4"/>
          <w:w w:val="95"/>
        </w:rPr>
        <w:t> </w:t>
      </w:r>
      <w:r>
        <w:rPr>
          <w:w w:val="95"/>
        </w:rPr>
        <w:t>problema</w:t>
      </w:r>
      <w:r>
        <w:rPr>
          <w:spacing w:val="-4"/>
          <w:w w:val="95"/>
        </w:rPr>
        <w:t> </w:t>
      </w:r>
      <w:r>
        <w:rPr>
          <w:w w:val="95"/>
        </w:rPr>
        <w:t>central</w:t>
      </w:r>
      <w:r>
        <w:rPr>
          <w:spacing w:val="-4"/>
          <w:w w:val="95"/>
        </w:rPr>
        <w:t> </w:t>
      </w:r>
      <w:r>
        <w:rPr>
          <w:w w:val="95"/>
        </w:rPr>
        <w:t>fue la</w:t>
      </w:r>
      <w:r>
        <w:rPr>
          <w:spacing w:val="-13"/>
          <w:w w:val="95"/>
        </w:rPr>
        <w:t> </w:t>
      </w:r>
      <w:r>
        <w:rPr>
          <w:w w:val="95"/>
        </w:rPr>
        <w:t>enorme</w:t>
      </w:r>
      <w:r>
        <w:rPr>
          <w:spacing w:val="-13"/>
          <w:w w:val="95"/>
        </w:rPr>
        <w:t> </w:t>
      </w:r>
      <w:r>
        <w:rPr>
          <w:w w:val="95"/>
        </w:rPr>
        <w:t>complejidad</w:t>
      </w:r>
      <w:r>
        <w:rPr>
          <w:spacing w:val="-13"/>
          <w:w w:val="95"/>
        </w:rPr>
        <w:t> </w:t>
      </w:r>
      <w:r>
        <w:rPr>
          <w:w w:val="95"/>
        </w:rPr>
        <w:t>resultante</w:t>
      </w:r>
      <w:r>
        <w:rPr>
          <w:spacing w:val="-13"/>
          <w:w w:val="95"/>
        </w:rPr>
        <w:t> </w:t>
      </w:r>
      <w:r>
        <w:rPr>
          <w:w w:val="95"/>
        </w:rPr>
        <w:t>de</w:t>
      </w:r>
      <w:r>
        <w:rPr>
          <w:spacing w:val="-13"/>
          <w:w w:val="95"/>
        </w:rPr>
        <w:t> </w:t>
      </w:r>
      <w:r>
        <w:rPr>
          <w:w w:val="95"/>
        </w:rPr>
        <w:t>evaluar</w:t>
      </w:r>
      <w:r>
        <w:rPr>
          <w:spacing w:val="-13"/>
          <w:w w:val="95"/>
        </w:rPr>
        <w:t> </w:t>
      </w:r>
      <w:r>
        <w:rPr>
          <w:w w:val="95"/>
        </w:rPr>
        <w:t>el</w:t>
      </w:r>
      <w:r>
        <w:rPr>
          <w:spacing w:val="-13"/>
          <w:w w:val="95"/>
        </w:rPr>
        <w:t> </w:t>
      </w:r>
      <w:r>
        <w:rPr>
          <w:w w:val="95"/>
        </w:rPr>
        <w:t>nivel</w:t>
      </w:r>
      <w:r>
        <w:rPr>
          <w:spacing w:val="-13"/>
          <w:w w:val="95"/>
        </w:rPr>
        <w:t> </w:t>
      </w:r>
      <w:r>
        <w:rPr>
          <w:w w:val="95"/>
        </w:rPr>
        <w:t>de</w:t>
      </w:r>
      <w:r>
        <w:rPr>
          <w:spacing w:val="-13"/>
          <w:w w:val="95"/>
        </w:rPr>
        <w:t> </w:t>
      </w:r>
      <w:r>
        <w:rPr>
          <w:w w:val="95"/>
        </w:rPr>
        <w:t>adecuación</w:t>
      </w:r>
      <w:r>
        <w:rPr>
          <w:spacing w:val="-13"/>
          <w:w w:val="95"/>
        </w:rPr>
        <w:t> </w:t>
      </w:r>
      <w:r>
        <w:rPr>
          <w:w w:val="95"/>
        </w:rPr>
        <w:t>del</w:t>
      </w:r>
      <w:r>
        <w:rPr>
          <w:spacing w:val="-13"/>
          <w:w w:val="95"/>
        </w:rPr>
        <w:t> </w:t>
      </w:r>
      <w:r>
        <w:rPr>
          <w:w w:val="95"/>
        </w:rPr>
        <w:t>territorio </w:t>
      </w:r>
      <w:r>
        <w:rPr/>
        <w:t>para</w:t>
      </w:r>
      <w:r>
        <w:rPr>
          <w:spacing w:val="-19"/>
        </w:rPr>
        <w:t> </w:t>
      </w:r>
      <w:r>
        <w:rPr/>
        <w:t>diez</w:t>
      </w:r>
      <w:r>
        <w:rPr>
          <w:spacing w:val="-19"/>
        </w:rPr>
        <w:t> </w:t>
      </w:r>
      <w:r>
        <w:rPr/>
        <w:t>especies.</w:t>
      </w:r>
      <w:r>
        <w:rPr>
          <w:spacing w:val="-19"/>
        </w:rPr>
        <w:t> </w:t>
      </w:r>
      <w:r>
        <w:rPr/>
        <w:t>En</w:t>
      </w:r>
      <w:r>
        <w:rPr>
          <w:spacing w:val="-19"/>
        </w:rPr>
        <w:t> </w:t>
      </w:r>
      <w:r>
        <w:rPr/>
        <w:t>este</w:t>
      </w:r>
      <w:r>
        <w:rPr>
          <w:spacing w:val="-19"/>
        </w:rPr>
        <w:t> </w:t>
      </w:r>
      <w:r>
        <w:rPr/>
        <w:t>sentido,</w:t>
      </w:r>
      <w:r>
        <w:rPr>
          <w:spacing w:val="-20"/>
        </w:rPr>
        <w:t> </w:t>
      </w:r>
      <w:r>
        <w:rPr/>
        <w:t>se</w:t>
      </w:r>
      <w:r>
        <w:rPr>
          <w:spacing w:val="-19"/>
        </w:rPr>
        <w:t> </w:t>
      </w:r>
      <w:r>
        <w:rPr/>
        <w:t>trató</w:t>
      </w:r>
      <w:r>
        <w:rPr>
          <w:spacing w:val="-19"/>
        </w:rPr>
        <w:t> </w:t>
      </w:r>
      <w:r>
        <w:rPr/>
        <w:t>de</w:t>
      </w:r>
      <w:r>
        <w:rPr>
          <w:spacing w:val="-19"/>
        </w:rPr>
        <w:t> </w:t>
      </w:r>
      <w:r>
        <w:rPr/>
        <w:t>un</w:t>
      </w:r>
      <w:r>
        <w:rPr>
          <w:spacing w:val="-19"/>
        </w:rPr>
        <w:t> </w:t>
      </w:r>
      <w:r>
        <w:rPr>
          <w:spacing w:val="-3"/>
        </w:rPr>
        <w:t>largo</w:t>
      </w:r>
      <w:r>
        <w:rPr>
          <w:spacing w:val="-19"/>
        </w:rPr>
        <w:t> </w:t>
      </w:r>
      <w:r>
        <w:rPr/>
        <w:t>proceso</w:t>
      </w:r>
      <w:r>
        <w:rPr>
          <w:spacing w:val="-20"/>
        </w:rPr>
        <w:t> </w:t>
      </w:r>
      <w:r>
        <w:rPr/>
        <w:t>de</w:t>
      </w:r>
      <w:r>
        <w:rPr>
          <w:spacing w:val="-19"/>
        </w:rPr>
        <w:t> </w:t>
      </w:r>
      <w:r>
        <w:rPr/>
        <w:t>análisis</w:t>
      </w:r>
      <w:r>
        <w:rPr>
          <w:spacing w:val="-19"/>
        </w:rPr>
        <w:t> </w:t>
      </w:r>
      <w:r>
        <w:rPr/>
        <w:t>con </w:t>
      </w:r>
      <w:r>
        <w:rPr>
          <w:w w:val="95"/>
        </w:rPr>
        <w:t>la consiguiente generación de una gran cantidad de mapas intermedios. En este sentido,</w:t>
      </w:r>
      <w:r>
        <w:rPr>
          <w:spacing w:val="-5"/>
          <w:w w:val="95"/>
        </w:rPr>
        <w:t> </w:t>
      </w:r>
      <w:r>
        <w:rPr>
          <w:w w:val="95"/>
        </w:rPr>
        <w:t>fue</w:t>
      </w:r>
      <w:r>
        <w:rPr>
          <w:spacing w:val="-5"/>
          <w:w w:val="95"/>
        </w:rPr>
        <w:t> </w:t>
      </w:r>
      <w:r>
        <w:rPr>
          <w:w w:val="95"/>
        </w:rPr>
        <w:t>preciso</w:t>
      </w:r>
      <w:r>
        <w:rPr>
          <w:spacing w:val="-5"/>
          <w:w w:val="95"/>
        </w:rPr>
        <w:t> </w:t>
      </w:r>
      <w:r>
        <w:rPr>
          <w:w w:val="95"/>
        </w:rPr>
        <w:t>desarrollar</w:t>
      </w:r>
      <w:r>
        <w:rPr>
          <w:spacing w:val="-5"/>
          <w:w w:val="95"/>
        </w:rPr>
        <w:t> </w:t>
      </w:r>
      <w:r>
        <w:rPr>
          <w:w w:val="95"/>
        </w:rPr>
        <w:t>estrategias</w:t>
      </w:r>
      <w:r>
        <w:rPr>
          <w:spacing w:val="-5"/>
          <w:w w:val="95"/>
        </w:rPr>
        <w:t> </w:t>
      </w:r>
      <w:r>
        <w:rPr>
          <w:w w:val="95"/>
        </w:rPr>
        <w:t>que</w:t>
      </w:r>
      <w:r>
        <w:rPr>
          <w:spacing w:val="-5"/>
          <w:w w:val="95"/>
        </w:rPr>
        <w:t> </w:t>
      </w:r>
      <w:r>
        <w:rPr>
          <w:w w:val="95"/>
        </w:rPr>
        <w:t>permitieran</w:t>
      </w:r>
      <w:r>
        <w:rPr>
          <w:spacing w:val="-5"/>
          <w:w w:val="95"/>
        </w:rPr>
        <w:t> </w:t>
      </w:r>
      <w:r>
        <w:rPr>
          <w:w w:val="95"/>
        </w:rPr>
        <w:t>mantener</w:t>
      </w:r>
      <w:r>
        <w:rPr>
          <w:spacing w:val="-5"/>
          <w:w w:val="95"/>
        </w:rPr>
        <w:t> </w:t>
      </w:r>
      <w:r>
        <w:rPr>
          <w:w w:val="95"/>
        </w:rPr>
        <w:t>el</w:t>
      </w:r>
      <w:r>
        <w:rPr>
          <w:spacing w:val="-5"/>
          <w:w w:val="95"/>
        </w:rPr>
        <w:t> </w:t>
      </w:r>
      <w:r>
        <w:rPr>
          <w:w w:val="95"/>
        </w:rPr>
        <w:t>control sobre</w:t>
      </w:r>
      <w:r>
        <w:rPr>
          <w:spacing w:val="-12"/>
          <w:w w:val="95"/>
        </w:rPr>
        <w:t> </w:t>
      </w:r>
      <w:r>
        <w:rPr>
          <w:w w:val="95"/>
        </w:rPr>
        <w:t>todo</w:t>
      </w:r>
      <w:r>
        <w:rPr>
          <w:spacing w:val="-12"/>
          <w:w w:val="95"/>
        </w:rPr>
        <w:t> </w:t>
      </w:r>
      <w:r>
        <w:rPr>
          <w:w w:val="95"/>
        </w:rPr>
        <w:t>el</w:t>
      </w:r>
      <w:r>
        <w:rPr>
          <w:spacing w:val="-12"/>
          <w:w w:val="95"/>
        </w:rPr>
        <w:t> </w:t>
      </w:r>
      <w:r>
        <w:rPr>
          <w:w w:val="95"/>
        </w:rPr>
        <w:t>proceso.</w:t>
      </w:r>
    </w:p>
    <w:p>
      <w:pPr>
        <w:pStyle w:val="BodyText"/>
        <w:spacing w:line="242" w:lineRule="auto"/>
        <w:ind w:left="1553" w:right="1551" w:firstLine="283"/>
        <w:jc w:val="both"/>
      </w:pPr>
      <w:r>
        <w:rPr>
          <w:w w:val="95"/>
        </w:rPr>
        <w:t>En</w:t>
      </w:r>
      <w:r>
        <w:rPr>
          <w:spacing w:val="-9"/>
          <w:w w:val="95"/>
        </w:rPr>
        <w:t> </w:t>
      </w:r>
      <w:r>
        <w:rPr>
          <w:w w:val="95"/>
        </w:rPr>
        <w:t>lo</w:t>
      </w:r>
      <w:r>
        <w:rPr>
          <w:spacing w:val="-9"/>
          <w:w w:val="95"/>
        </w:rPr>
        <w:t> </w:t>
      </w:r>
      <w:r>
        <w:rPr>
          <w:w w:val="95"/>
        </w:rPr>
        <w:t>concerniente</w:t>
      </w:r>
      <w:r>
        <w:rPr>
          <w:spacing w:val="-9"/>
          <w:w w:val="95"/>
        </w:rPr>
        <w:t> </w:t>
      </w:r>
      <w:r>
        <w:rPr>
          <w:w w:val="95"/>
        </w:rPr>
        <w:t>a</w:t>
      </w:r>
      <w:r>
        <w:rPr>
          <w:spacing w:val="-9"/>
          <w:w w:val="95"/>
        </w:rPr>
        <w:t> </w:t>
      </w:r>
      <w:r>
        <w:rPr>
          <w:w w:val="95"/>
        </w:rPr>
        <w:t>los</w:t>
      </w:r>
      <w:r>
        <w:rPr>
          <w:spacing w:val="-9"/>
          <w:w w:val="95"/>
        </w:rPr>
        <w:t> </w:t>
      </w:r>
      <w:r>
        <w:rPr>
          <w:w w:val="95"/>
        </w:rPr>
        <w:t>resultados</w:t>
      </w:r>
      <w:r>
        <w:rPr>
          <w:spacing w:val="-9"/>
          <w:w w:val="95"/>
        </w:rPr>
        <w:t> </w:t>
      </w:r>
      <w:r>
        <w:rPr>
          <w:w w:val="95"/>
        </w:rPr>
        <w:t>del</w:t>
      </w:r>
      <w:r>
        <w:rPr>
          <w:spacing w:val="-9"/>
          <w:w w:val="95"/>
        </w:rPr>
        <w:t> </w:t>
      </w:r>
      <w:r>
        <w:rPr>
          <w:w w:val="95"/>
        </w:rPr>
        <w:t>análisis,</w:t>
      </w:r>
      <w:r>
        <w:rPr>
          <w:spacing w:val="-9"/>
          <w:w w:val="95"/>
        </w:rPr>
        <w:t> </w:t>
      </w:r>
      <w:r>
        <w:rPr>
          <w:w w:val="95"/>
        </w:rPr>
        <w:t>es</w:t>
      </w:r>
      <w:r>
        <w:rPr>
          <w:spacing w:val="-9"/>
          <w:w w:val="95"/>
        </w:rPr>
        <w:t> </w:t>
      </w:r>
      <w:r>
        <w:rPr>
          <w:w w:val="95"/>
        </w:rPr>
        <w:t>pertinente</w:t>
      </w:r>
      <w:r>
        <w:rPr>
          <w:spacing w:val="-9"/>
          <w:w w:val="95"/>
        </w:rPr>
        <w:t> </w:t>
      </w:r>
      <w:r>
        <w:rPr>
          <w:w w:val="95"/>
        </w:rPr>
        <w:t>señalar</w:t>
      </w:r>
      <w:r>
        <w:rPr>
          <w:spacing w:val="-9"/>
          <w:w w:val="95"/>
        </w:rPr>
        <w:t> </w:t>
      </w:r>
      <w:r>
        <w:rPr>
          <w:w w:val="95"/>
        </w:rPr>
        <w:t>que</w:t>
      </w:r>
      <w:r>
        <w:rPr>
          <w:spacing w:val="-9"/>
          <w:w w:val="95"/>
        </w:rPr>
        <w:t> </w:t>
      </w:r>
      <w:r>
        <w:rPr>
          <w:w w:val="95"/>
        </w:rPr>
        <w:t>casi </w:t>
      </w:r>
      <w:r>
        <w:rPr/>
        <w:t>toda</w:t>
      </w:r>
      <w:r>
        <w:rPr>
          <w:spacing w:val="-10"/>
        </w:rPr>
        <w:t> </w:t>
      </w:r>
      <w:r>
        <w:rPr/>
        <w:t>la</w:t>
      </w:r>
      <w:r>
        <w:rPr>
          <w:spacing w:val="-10"/>
        </w:rPr>
        <w:t> </w:t>
      </w:r>
      <w:r>
        <w:rPr>
          <w:spacing w:val="-2"/>
        </w:rPr>
        <w:t>región</w:t>
      </w:r>
      <w:r>
        <w:rPr>
          <w:spacing w:val="-10"/>
        </w:rPr>
        <w:t> </w:t>
      </w:r>
      <w:r>
        <w:rPr/>
        <w:t>muestra</w:t>
      </w:r>
      <w:r>
        <w:rPr>
          <w:spacing w:val="-10"/>
        </w:rPr>
        <w:t> </w:t>
      </w:r>
      <w:r>
        <w:rPr/>
        <w:t>el</w:t>
      </w:r>
      <w:r>
        <w:rPr>
          <w:spacing w:val="-10"/>
        </w:rPr>
        <w:t> </w:t>
      </w:r>
      <w:r>
        <w:rPr/>
        <w:t>mayor</w:t>
      </w:r>
      <w:r>
        <w:rPr>
          <w:spacing w:val="-10"/>
        </w:rPr>
        <w:t> </w:t>
      </w:r>
      <w:r>
        <w:rPr/>
        <w:t>nivel</w:t>
      </w:r>
      <w:r>
        <w:rPr>
          <w:spacing w:val="-9"/>
        </w:rPr>
        <w:t> </w:t>
      </w:r>
      <w:r>
        <w:rPr/>
        <w:t>de</w:t>
      </w:r>
      <w:r>
        <w:rPr>
          <w:spacing w:val="-10"/>
        </w:rPr>
        <w:t> </w:t>
      </w:r>
      <w:r>
        <w:rPr/>
        <w:t>adecuación</w:t>
      </w:r>
      <w:r>
        <w:rPr>
          <w:spacing w:val="-9"/>
        </w:rPr>
        <w:t> </w:t>
      </w:r>
      <w:r>
        <w:rPr/>
        <w:t>para</w:t>
      </w:r>
      <w:r>
        <w:rPr>
          <w:spacing w:val="-10"/>
        </w:rPr>
        <w:t> </w:t>
      </w:r>
      <w:r>
        <w:rPr/>
        <w:t>el</w:t>
      </w:r>
      <w:r>
        <w:rPr>
          <w:spacing w:val="-10"/>
        </w:rPr>
        <w:t> </w:t>
      </w:r>
      <w:r>
        <w:rPr/>
        <w:t>desarrollo</w:t>
      </w:r>
      <w:r>
        <w:rPr>
          <w:spacing w:val="-10"/>
        </w:rPr>
        <w:t> </w:t>
      </w:r>
      <w:r>
        <w:rPr/>
        <w:t>de</w:t>
      </w:r>
      <w:r>
        <w:rPr>
          <w:spacing w:val="-10"/>
        </w:rPr>
        <w:t> </w:t>
      </w:r>
      <w:r>
        <w:rPr/>
        <w:t>los </w:t>
      </w:r>
      <w:r>
        <w:rPr>
          <w:w w:val="95"/>
        </w:rPr>
        <w:t>bosques</w:t>
      </w:r>
      <w:r>
        <w:rPr>
          <w:spacing w:val="-21"/>
          <w:w w:val="95"/>
        </w:rPr>
        <w:t> </w:t>
      </w:r>
      <w:r>
        <w:rPr>
          <w:w w:val="95"/>
        </w:rPr>
        <w:t>de</w:t>
      </w:r>
      <w:r>
        <w:rPr>
          <w:spacing w:val="-21"/>
          <w:w w:val="95"/>
        </w:rPr>
        <w:t> </w:t>
      </w:r>
      <w:r>
        <w:rPr>
          <w:w w:val="95"/>
        </w:rPr>
        <w:t>Pinus</w:t>
      </w:r>
      <w:r>
        <w:rPr>
          <w:spacing w:val="-21"/>
          <w:w w:val="95"/>
        </w:rPr>
        <w:t> </w:t>
      </w:r>
      <w:r>
        <w:rPr>
          <w:w w:val="95"/>
        </w:rPr>
        <w:t>hartwegii.</w:t>
      </w:r>
      <w:r>
        <w:rPr>
          <w:spacing w:val="-20"/>
          <w:w w:val="95"/>
        </w:rPr>
        <w:t> </w:t>
      </w:r>
      <w:r>
        <w:rPr>
          <w:w w:val="95"/>
        </w:rPr>
        <w:t>Esto</w:t>
      </w:r>
      <w:r>
        <w:rPr>
          <w:spacing w:val="-21"/>
          <w:w w:val="95"/>
        </w:rPr>
        <w:t> </w:t>
      </w:r>
      <w:r>
        <w:rPr>
          <w:w w:val="95"/>
        </w:rPr>
        <w:t>resulta</w:t>
      </w:r>
      <w:r>
        <w:rPr>
          <w:spacing w:val="-21"/>
          <w:w w:val="95"/>
        </w:rPr>
        <w:t> </w:t>
      </w:r>
      <w:r>
        <w:rPr>
          <w:w w:val="95"/>
        </w:rPr>
        <w:t>de</w:t>
      </w:r>
      <w:r>
        <w:rPr>
          <w:spacing w:val="-21"/>
          <w:w w:val="95"/>
        </w:rPr>
        <w:t> </w:t>
      </w:r>
      <w:r>
        <w:rPr>
          <w:w w:val="95"/>
        </w:rPr>
        <w:t>especial</w:t>
      </w:r>
      <w:r>
        <w:rPr>
          <w:spacing w:val="-21"/>
          <w:w w:val="95"/>
        </w:rPr>
        <w:t> </w:t>
      </w:r>
      <w:r>
        <w:rPr>
          <w:w w:val="95"/>
        </w:rPr>
        <w:t>relevancia</w:t>
      </w:r>
      <w:r>
        <w:rPr>
          <w:spacing w:val="-21"/>
          <w:w w:val="95"/>
        </w:rPr>
        <w:t> </w:t>
      </w:r>
      <w:r>
        <w:rPr>
          <w:w w:val="95"/>
        </w:rPr>
        <w:t>dado</w:t>
      </w:r>
      <w:r>
        <w:rPr>
          <w:spacing w:val="-21"/>
          <w:w w:val="95"/>
        </w:rPr>
        <w:t> </w:t>
      </w:r>
      <w:r>
        <w:rPr>
          <w:w w:val="95"/>
        </w:rPr>
        <w:t>que,</w:t>
      </w:r>
      <w:r>
        <w:rPr>
          <w:spacing w:val="-21"/>
          <w:w w:val="95"/>
        </w:rPr>
        <w:t> </w:t>
      </w:r>
      <w:r>
        <w:rPr>
          <w:w w:val="95"/>
        </w:rPr>
        <w:t>como</w:t>
      </w:r>
      <w:r>
        <w:rPr>
          <w:spacing w:val="-21"/>
          <w:w w:val="95"/>
        </w:rPr>
        <w:t> </w:t>
      </w:r>
      <w:r>
        <w:rPr>
          <w:w w:val="95"/>
        </w:rPr>
        <w:t>ha quedado</w:t>
      </w:r>
      <w:r>
        <w:rPr>
          <w:spacing w:val="-4"/>
          <w:w w:val="95"/>
        </w:rPr>
        <w:t> </w:t>
      </w:r>
      <w:r>
        <w:rPr>
          <w:w w:val="95"/>
        </w:rPr>
        <w:t>demostrado</w:t>
      </w:r>
      <w:r>
        <w:rPr>
          <w:spacing w:val="-4"/>
          <w:w w:val="95"/>
        </w:rPr>
        <w:t> </w:t>
      </w:r>
      <w:r>
        <w:rPr>
          <w:w w:val="95"/>
        </w:rPr>
        <w:t>en</w:t>
      </w:r>
      <w:r>
        <w:rPr>
          <w:spacing w:val="-4"/>
          <w:w w:val="95"/>
        </w:rPr>
        <w:t> </w:t>
      </w:r>
      <w:r>
        <w:rPr>
          <w:w w:val="95"/>
        </w:rPr>
        <w:t>otros</w:t>
      </w:r>
      <w:r>
        <w:rPr>
          <w:spacing w:val="-4"/>
          <w:w w:val="95"/>
        </w:rPr>
        <w:t> </w:t>
      </w:r>
      <w:r>
        <w:rPr>
          <w:w w:val="95"/>
        </w:rPr>
        <w:t>estudios,</w:t>
      </w:r>
      <w:r>
        <w:rPr>
          <w:spacing w:val="-4"/>
          <w:w w:val="95"/>
        </w:rPr>
        <w:t> </w:t>
      </w:r>
      <w:r>
        <w:rPr>
          <w:w w:val="95"/>
        </w:rPr>
        <w:t>este</w:t>
      </w:r>
      <w:r>
        <w:rPr>
          <w:spacing w:val="-4"/>
          <w:w w:val="95"/>
        </w:rPr>
        <w:t> </w:t>
      </w:r>
      <w:r>
        <w:rPr>
          <w:w w:val="95"/>
        </w:rPr>
        <w:t>tipo</w:t>
      </w:r>
      <w:r>
        <w:rPr>
          <w:spacing w:val="-4"/>
          <w:w w:val="95"/>
        </w:rPr>
        <w:t> </w:t>
      </w:r>
      <w:r>
        <w:rPr>
          <w:w w:val="95"/>
        </w:rPr>
        <w:t>de</w:t>
      </w:r>
      <w:r>
        <w:rPr>
          <w:spacing w:val="-4"/>
          <w:w w:val="95"/>
        </w:rPr>
        <w:t> </w:t>
      </w:r>
      <w:r>
        <w:rPr>
          <w:w w:val="95"/>
        </w:rPr>
        <w:t>bosque</w:t>
      </w:r>
      <w:r>
        <w:rPr>
          <w:spacing w:val="-4"/>
          <w:w w:val="95"/>
        </w:rPr>
        <w:t> </w:t>
      </w:r>
      <w:r>
        <w:rPr>
          <w:w w:val="95"/>
        </w:rPr>
        <w:t>es</w:t>
      </w:r>
      <w:r>
        <w:rPr>
          <w:spacing w:val="-4"/>
          <w:w w:val="95"/>
        </w:rPr>
        <w:t> </w:t>
      </w:r>
      <w:r>
        <w:rPr>
          <w:w w:val="95"/>
        </w:rPr>
        <w:t>el</w:t>
      </w:r>
      <w:r>
        <w:rPr>
          <w:spacing w:val="-4"/>
          <w:w w:val="95"/>
        </w:rPr>
        <w:t> </w:t>
      </w:r>
      <w:r>
        <w:rPr>
          <w:w w:val="95"/>
        </w:rPr>
        <w:t>que</w:t>
      </w:r>
      <w:r>
        <w:rPr>
          <w:spacing w:val="-4"/>
          <w:w w:val="95"/>
        </w:rPr>
        <w:t> </w:t>
      </w:r>
      <w:r>
        <w:rPr>
          <w:w w:val="95"/>
        </w:rPr>
        <w:t>se</w:t>
      </w:r>
      <w:r>
        <w:rPr>
          <w:spacing w:val="-4"/>
          <w:w w:val="95"/>
        </w:rPr>
        <w:t> </w:t>
      </w:r>
      <w:r>
        <w:rPr>
          <w:w w:val="95"/>
        </w:rPr>
        <w:t>encuen- tra</w:t>
      </w:r>
      <w:r>
        <w:rPr>
          <w:spacing w:val="-12"/>
          <w:w w:val="95"/>
        </w:rPr>
        <w:t> </w:t>
      </w:r>
      <w:r>
        <w:rPr>
          <w:w w:val="95"/>
        </w:rPr>
        <w:t>sujeto</w:t>
      </w:r>
      <w:r>
        <w:rPr>
          <w:spacing w:val="-13"/>
          <w:w w:val="95"/>
        </w:rPr>
        <w:t> </w:t>
      </w:r>
      <w:r>
        <w:rPr>
          <w:w w:val="95"/>
        </w:rPr>
        <w:t>a</w:t>
      </w:r>
      <w:r>
        <w:rPr>
          <w:spacing w:val="-13"/>
          <w:w w:val="95"/>
        </w:rPr>
        <w:t> </w:t>
      </w:r>
      <w:r>
        <w:rPr>
          <w:w w:val="95"/>
        </w:rPr>
        <w:t>los</w:t>
      </w:r>
      <w:r>
        <w:rPr>
          <w:spacing w:val="-13"/>
          <w:w w:val="95"/>
        </w:rPr>
        <w:t> </w:t>
      </w:r>
      <w:r>
        <w:rPr>
          <w:w w:val="95"/>
        </w:rPr>
        <w:t>más</w:t>
      </w:r>
      <w:r>
        <w:rPr>
          <w:spacing w:val="-12"/>
          <w:w w:val="95"/>
        </w:rPr>
        <w:t> </w:t>
      </w:r>
      <w:r>
        <w:rPr>
          <w:w w:val="95"/>
        </w:rPr>
        <w:t>intensos</w:t>
      </w:r>
      <w:r>
        <w:rPr>
          <w:spacing w:val="-12"/>
          <w:w w:val="95"/>
        </w:rPr>
        <w:t> </w:t>
      </w:r>
      <w:r>
        <w:rPr>
          <w:w w:val="95"/>
        </w:rPr>
        <w:t>procesos</w:t>
      </w:r>
      <w:r>
        <w:rPr>
          <w:spacing w:val="-13"/>
          <w:w w:val="95"/>
        </w:rPr>
        <w:t> </w:t>
      </w:r>
      <w:r>
        <w:rPr>
          <w:w w:val="95"/>
        </w:rPr>
        <w:t>de</w:t>
      </w:r>
      <w:r>
        <w:rPr>
          <w:spacing w:val="-12"/>
          <w:w w:val="95"/>
        </w:rPr>
        <w:t> </w:t>
      </w:r>
      <w:r>
        <w:rPr>
          <w:w w:val="95"/>
        </w:rPr>
        <w:t>deforestación</w:t>
      </w:r>
      <w:r>
        <w:rPr>
          <w:spacing w:val="-12"/>
          <w:w w:val="95"/>
        </w:rPr>
        <w:t> </w:t>
      </w:r>
      <w:r>
        <w:rPr>
          <w:w w:val="95"/>
        </w:rPr>
        <w:t>y</w:t>
      </w:r>
      <w:r>
        <w:rPr>
          <w:spacing w:val="-12"/>
          <w:w w:val="95"/>
        </w:rPr>
        <w:t> </w:t>
      </w:r>
      <w:r>
        <w:rPr>
          <w:w w:val="95"/>
        </w:rPr>
        <w:t>deterioro</w:t>
      </w:r>
      <w:r>
        <w:rPr>
          <w:spacing w:val="-12"/>
          <w:w w:val="95"/>
        </w:rPr>
        <w:t> </w:t>
      </w:r>
      <w:r>
        <w:rPr>
          <w:spacing w:val="-3"/>
          <w:w w:val="95"/>
        </w:rPr>
        <w:t>(Franco</w:t>
      </w:r>
      <w:r>
        <w:rPr>
          <w:spacing w:val="-12"/>
          <w:w w:val="95"/>
        </w:rPr>
        <w:t> </w:t>
      </w:r>
      <w:r>
        <w:rPr>
          <w:rFonts w:ascii="Times New Roman" w:hAnsi="Times New Roman"/>
          <w:i/>
          <w:w w:val="95"/>
        </w:rPr>
        <w:t>ett</w:t>
      </w:r>
      <w:r>
        <w:rPr>
          <w:rFonts w:ascii="Times New Roman" w:hAnsi="Times New Roman"/>
          <w:i/>
          <w:spacing w:val="-19"/>
          <w:w w:val="95"/>
        </w:rPr>
        <w:t> </w:t>
      </w:r>
      <w:r>
        <w:rPr>
          <w:rFonts w:ascii="Times New Roman" w:hAnsi="Times New Roman"/>
          <w:i/>
          <w:w w:val="95"/>
        </w:rPr>
        <w:t>al</w:t>
      </w:r>
      <w:r>
        <w:rPr>
          <w:w w:val="95"/>
        </w:rPr>
        <w:t>.,</w:t>
      </w:r>
    </w:p>
    <w:p>
      <w:pPr>
        <w:spacing w:after="0" w:line="242" w:lineRule="auto"/>
        <w:jc w:val="both"/>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8344" w:val="left" w:leader="none"/>
        </w:tabs>
        <w:spacing w:before="63"/>
        <w:ind w:left="1553" w:right="0" w:firstLine="2600"/>
        <w:jc w:val="left"/>
        <w:rPr>
          <w:sz w:val="20"/>
        </w:rPr>
      </w:pPr>
      <w:r>
        <w:rPr/>
        <w:pict>
          <v:line style="position:absolute;mso-position-horizontal-relative:page;mso-position-vertical-relative:paragraph;z-index:30760" from="15pt,-30.907267pt" to="0pt,-30.907267pt" stroked="true" strokeweight=".25pt" strokecolor="#000000">
            <w10:wrap type="none"/>
          </v:line>
        </w:pict>
      </w:r>
      <w:r>
        <w:rPr/>
        <w:pict>
          <v:line style="position:absolute;mso-position-horizontal-relative:page;mso-position-vertical-relative:paragraph;z-index:30784" from="494.71701pt,-30.907267pt" to="509.71701pt,-30.907267pt" stroked="true" strokeweight=".25pt" strokecolor="#000000">
            <w10:wrap type="none"/>
          </v:line>
        </w:pict>
      </w:r>
      <w:r>
        <w:rPr/>
        <w:pict>
          <v:line style="position:absolute;mso-position-horizontal-relative:page;mso-position-vertical-relative:paragraph;z-index:30808" from="21pt,-36.907265pt" to="21pt,-51.907265pt" stroked="true" strokeweight=".25pt" strokecolor="#000000">
            <w10:wrap type="none"/>
          </v:line>
        </w:pict>
      </w:r>
      <w:r>
        <w:rPr/>
        <w:pict>
          <v:line style="position:absolute;mso-position-horizontal-relative:page;mso-position-vertical-relative:paragraph;z-index:30832" from="488.71701pt,-36.907265pt" to="488.71701pt,-51.907265pt" stroked="true" strokeweight=".25pt" strokecolor="#000000">
            <w10:wrap type="none"/>
          </v:line>
        </w:pict>
      </w:r>
      <w:r>
        <w:rPr>
          <w:rFonts w:ascii="Times New Roman" w:hAnsi="Times New Roman"/>
          <w:i/>
          <w:w w:val="90"/>
          <w:sz w:val="20"/>
        </w:rPr>
        <w:t>Aplicación</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los</w:t>
      </w:r>
      <w:r>
        <w:rPr>
          <w:rFonts w:ascii="Times New Roman" w:hAnsi="Times New Roman"/>
          <w:i/>
          <w:spacing w:val="-15"/>
          <w:w w:val="90"/>
          <w:sz w:val="20"/>
        </w:rPr>
        <w:t> </w:t>
      </w:r>
      <w:r>
        <w:rPr>
          <w:rFonts w:ascii="Times New Roman" w:hAnsi="Times New Roman"/>
          <w:i/>
          <w:w w:val="90"/>
          <w:sz w:val="20"/>
        </w:rPr>
        <w:t>sisttemas</w:t>
      </w:r>
      <w:r>
        <w:rPr>
          <w:rFonts w:ascii="Times New Roman" w:hAnsi="Times New Roman"/>
          <w:i/>
          <w:spacing w:val="-15"/>
          <w:w w:val="90"/>
          <w:sz w:val="20"/>
        </w:rPr>
        <w:t> </w:t>
      </w:r>
      <w:r>
        <w:rPr>
          <w:rFonts w:ascii="Times New Roman" w:hAnsi="Times New Roman"/>
          <w:i/>
          <w:w w:val="90"/>
          <w:sz w:val="20"/>
        </w:rPr>
        <w:t>de</w:t>
      </w:r>
      <w:r>
        <w:rPr>
          <w:rFonts w:ascii="Times New Roman" w:hAnsi="Times New Roman"/>
          <w:i/>
          <w:spacing w:val="-15"/>
          <w:w w:val="90"/>
          <w:sz w:val="20"/>
        </w:rPr>
        <w:t> </w:t>
      </w:r>
      <w:r>
        <w:rPr>
          <w:rFonts w:ascii="Times New Roman" w:hAnsi="Times New Roman"/>
          <w:i/>
          <w:w w:val="90"/>
          <w:sz w:val="20"/>
        </w:rPr>
        <w:t>información</w:t>
      </w:r>
      <w:r>
        <w:rPr>
          <w:rFonts w:ascii="Times New Roman" w:hAnsi="Times New Roman"/>
          <w:i/>
          <w:spacing w:val="-15"/>
          <w:w w:val="90"/>
          <w:sz w:val="20"/>
        </w:rPr>
        <w:t> </w:t>
      </w:r>
      <w:r>
        <w:rPr>
          <w:rFonts w:ascii="Times New Roman" w:hAnsi="Times New Roman"/>
          <w:i/>
          <w:w w:val="90"/>
          <w:sz w:val="20"/>
        </w:rPr>
        <w:t>geográfica...</w:t>
        <w:tab/>
      </w:r>
      <w:r>
        <w:rPr>
          <w:w w:val="95"/>
          <w:sz w:val="20"/>
        </w:rPr>
        <w:t>233</w:t>
      </w:r>
    </w:p>
    <w:p>
      <w:pPr>
        <w:pStyle w:val="BodyText"/>
        <w:spacing w:line="61" w:lineRule="exact"/>
        <w:ind w:left="155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position w:val="0"/>
          <w:sz w:val="6"/>
        </w:rPr>
      </w:r>
    </w:p>
    <w:p>
      <w:pPr>
        <w:pStyle w:val="BodyText"/>
        <w:rPr>
          <w:sz w:val="20"/>
        </w:rPr>
      </w:pPr>
    </w:p>
    <w:p>
      <w:pPr>
        <w:pStyle w:val="BodyText"/>
        <w:spacing w:before="9"/>
        <w:rPr>
          <w:sz w:val="24"/>
        </w:rPr>
      </w:pPr>
    </w:p>
    <w:p>
      <w:pPr>
        <w:pStyle w:val="BodyText"/>
        <w:spacing w:line="242" w:lineRule="auto"/>
        <w:ind w:left="1553" w:right="1552"/>
        <w:jc w:val="both"/>
      </w:pPr>
      <w:r>
        <w:rPr>
          <w:w w:val="95"/>
        </w:rPr>
        <w:t>2006). El </w:t>
      </w:r>
      <w:r>
        <w:rPr>
          <w:rFonts w:ascii="Times New Roman" w:hAnsi="Times New Roman"/>
          <w:i/>
          <w:w w:val="95"/>
        </w:rPr>
        <w:t>Abies religiosa</w:t>
      </w:r>
      <w:r>
        <w:rPr>
          <w:rFonts w:ascii="Times New Roman" w:hAnsi="Times New Roman"/>
          <w:i/>
          <w:spacing w:val="-36"/>
          <w:w w:val="95"/>
        </w:rPr>
        <w:t> </w:t>
      </w:r>
      <w:r>
        <w:rPr>
          <w:w w:val="95"/>
        </w:rPr>
        <w:t>resultó la segunda especie forestal en cuanto al nivel de adecuación</w:t>
      </w:r>
      <w:r>
        <w:rPr>
          <w:spacing w:val="-18"/>
          <w:w w:val="95"/>
        </w:rPr>
        <w:t> </w:t>
      </w:r>
      <w:r>
        <w:rPr>
          <w:w w:val="95"/>
        </w:rPr>
        <w:t>del</w:t>
      </w:r>
      <w:r>
        <w:rPr>
          <w:spacing w:val="-18"/>
          <w:w w:val="95"/>
        </w:rPr>
        <w:t> </w:t>
      </w:r>
      <w:r>
        <w:rPr>
          <w:w w:val="95"/>
        </w:rPr>
        <w:t>territorio;</w:t>
      </w:r>
      <w:r>
        <w:rPr>
          <w:spacing w:val="-18"/>
          <w:w w:val="95"/>
        </w:rPr>
        <w:t> </w:t>
      </w:r>
      <w:r>
        <w:rPr>
          <w:w w:val="95"/>
        </w:rPr>
        <w:t>sin</w:t>
      </w:r>
      <w:r>
        <w:rPr>
          <w:spacing w:val="-18"/>
          <w:w w:val="95"/>
        </w:rPr>
        <w:t> </w:t>
      </w:r>
      <w:r>
        <w:rPr>
          <w:w w:val="95"/>
        </w:rPr>
        <w:t>embargo,</w:t>
      </w:r>
      <w:r>
        <w:rPr>
          <w:spacing w:val="-18"/>
          <w:w w:val="95"/>
        </w:rPr>
        <w:t> </w:t>
      </w:r>
      <w:r>
        <w:rPr>
          <w:w w:val="95"/>
        </w:rPr>
        <w:t>dadas</w:t>
      </w:r>
      <w:r>
        <w:rPr>
          <w:spacing w:val="-18"/>
          <w:w w:val="95"/>
        </w:rPr>
        <w:t> </w:t>
      </w:r>
      <w:r>
        <w:rPr>
          <w:w w:val="95"/>
        </w:rPr>
        <w:t>sus</w:t>
      </w:r>
      <w:r>
        <w:rPr>
          <w:spacing w:val="-18"/>
          <w:w w:val="95"/>
        </w:rPr>
        <w:t> </w:t>
      </w:r>
      <w:r>
        <w:rPr>
          <w:w w:val="95"/>
        </w:rPr>
        <w:t>características</w:t>
      </w:r>
      <w:r>
        <w:rPr>
          <w:spacing w:val="-18"/>
          <w:w w:val="95"/>
        </w:rPr>
        <w:t> </w:t>
      </w:r>
      <w:r>
        <w:rPr>
          <w:w w:val="95"/>
        </w:rPr>
        <w:t>fenológicas,</w:t>
      </w:r>
      <w:r>
        <w:rPr>
          <w:spacing w:val="-18"/>
          <w:w w:val="95"/>
        </w:rPr>
        <w:t> </w:t>
      </w:r>
      <w:r>
        <w:rPr>
          <w:w w:val="95"/>
        </w:rPr>
        <w:t>pre- senta ciertas restricciones en lo tocante a la altitud. </w:t>
      </w:r>
      <w:r>
        <w:rPr>
          <w:spacing w:val="-3"/>
          <w:w w:val="95"/>
        </w:rPr>
        <w:t>Finalmente, </w:t>
      </w:r>
      <w:r>
        <w:rPr>
          <w:w w:val="95"/>
        </w:rPr>
        <w:t>como resultado del</w:t>
      </w:r>
      <w:r>
        <w:rPr>
          <w:spacing w:val="-24"/>
          <w:w w:val="95"/>
        </w:rPr>
        <w:t> </w:t>
      </w:r>
      <w:r>
        <w:rPr>
          <w:w w:val="95"/>
        </w:rPr>
        <w:t>análisis,</w:t>
      </w:r>
      <w:r>
        <w:rPr>
          <w:spacing w:val="-24"/>
          <w:w w:val="95"/>
        </w:rPr>
        <w:t> </w:t>
      </w:r>
      <w:r>
        <w:rPr>
          <w:w w:val="95"/>
        </w:rPr>
        <w:t>las</w:t>
      </w:r>
      <w:r>
        <w:rPr>
          <w:spacing w:val="-24"/>
          <w:w w:val="95"/>
        </w:rPr>
        <w:t> </w:t>
      </w:r>
      <w:r>
        <w:rPr>
          <w:w w:val="95"/>
        </w:rPr>
        <w:t>condiciones</w:t>
      </w:r>
      <w:r>
        <w:rPr>
          <w:spacing w:val="-24"/>
          <w:w w:val="95"/>
        </w:rPr>
        <w:t> </w:t>
      </w:r>
      <w:r>
        <w:rPr>
          <w:w w:val="95"/>
        </w:rPr>
        <w:t>regionales</w:t>
      </w:r>
      <w:r>
        <w:rPr>
          <w:spacing w:val="-24"/>
          <w:w w:val="95"/>
        </w:rPr>
        <w:t> </w:t>
      </w:r>
      <w:r>
        <w:rPr>
          <w:w w:val="95"/>
        </w:rPr>
        <w:t>no</w:t>
      </w:r>
      <w:r>
        <w:rPr>
          <w:spacing w:val="-24"/>
          <w:w w:val="95"/>
        </w:rPr>
        <w:t> </w:t>
      </w:r>
      <w:r>
        <w:rPr>
          <w:w w:val="95"/>
        </w:rPr>
        <w:t>parecieran</w:t>
      </w:r>
      <w:r>
        <w:rPr>
          <w:spacing w:val="-24"/>
          <w:w w:val="95"/>
        </w:rPr>
        <w:t> </w:t>
      </w:r>
      <w:r>
        <w:rPr>
          <w:w w:val="95"/>
        </w:rPr>
        <w:t>favorecer</w:t>
      </w:r>
      <w:r>
        <w:rPr>
          <w:spacing w:val="-24"/>
          <w:w w:val="95"/>
        </w:rPr>
        <w:t> </w:t>
      </w:r>
      <w:r>
        <w:rPr>
          <w:w w:val="95"/>
        </w:rPr>
        <w:t>el</w:t>
      </w:r>
      <w:r>
        <w:rPr>
          <w:spacing w:val="-24"/>
          <w:w w:val="95"/>
        </w:rPr>
        <w:t> </w:t>
      </w:r>
      <w:r>
        <w:rPr>
          <w:w w:val="95"/>
        </w:rPr>
        <w:t>desarrollo</w:t>
      </w:r>
      <w:r>
        <w:rPr>
          <w:spacing w:val="-24"/>
          <w:w w:val="95"/>
        </w:rPr>
        <w:t> </w:t>
      </w:r>
      <w:r>
        <w:rPr>
          <w:w w:val="95"/>
        </w:rPr>
        <w:t>de</w:t>
      </w:r>
      <w:r>
        <w:rPr>
          <w:spacing w:val="-24"/>
          <w:w w:val="95"/>
        </w:rPr>
        <w:t> </w:t>
      </w:r>
      <w:r>
        <w:rPr>
          <w:w w:val="95"/>
        </w:rPr>
        <w:t>las </w:t>
      </w:r>
      <w:r>
        <w:rPr>
          <w:w w:val="90"/>
        </w:rPr>
        <w:t>otras</w:t>
      </w:r>
      <w:r>
        <w:rPr>
          <w:spacing w:val="-5"/>
          <w:w w:val="90"/>
        </w:rPr>
        <w:t> </w:t>
      </w:r>
      <w:r>
        <w:rPr>
          <w:w w:val="90"/>
        </w:rPr>
        <w:t>dos</w:t>
      </w:r>
      <w:r>
        <w:rPr>
          <w:spacing w:val="-5"/>
          <w:w w:val="90"/>
        </w:rPr>
        <w:t> </w:t>
      </w:r>
      <w:r>
        <w:rPr>
          <w:w w:val="90"/>
        </w:rPr>
        <w:t>especies</w:t>
      </w:r>
      <w:r>
        <w:rPr>
          <w:spacing w:val="-5"/>
          <w:w w:val="90"/>
        </w:rPr>
        <w:t> </w:t>
      </w:r>
      <w:r>
        <w:rPr>
          <w:w w:val="90"/>
        </w:rPr>
        <w:t>de</w:t>
      </w:r>
      <w:r>
        <w:rPr>
          <w:spacing w:val="-5"/>
          <w:w w:val="90"/>
        </w:rPr>
        <w:t> </w:t>
      </w:r>
      <w:r>
        <w:rPr>
          <w:w w:val="90"/>
        </w:rPr>
        <w:t>coníferas</w:t>
      </w:r>
      <w:r>
        <w:rPr>
          <w:spacing w:val="-5"/>
          <w:w w:val="90"/>
        </w:rPr>
        <w:t> </w:t>
      </w:r>
      <w:r>
        <w:rPr>
          <w:w w:val="90"/>
        </w:rPr>
        <w:t>(</w:t>
      </w:r>
      <w:r>
        <w:rPr>
          <w:rFonts w:ascii="Times New Roman" w:hAnsi="Times New Roman"/>
          <w:i/>
          <w:w w:val="90"/>
        </w:rPr>
        <w:t>Pinus</w:t>
      </w:r>
      <w:r>
        <w:rPr>
          <w:rFonts w:ascii="Times New Roman" w:hAnsi="Times New Roman"/>
          <w:i/>
          <w:spacing w:val="-11"/>
          <w:w w:val="90"/>
        </w:rPr>
        <w:t> </w:t>
      </w:r>
      <w:r>
        <w:rPr>
          <w:rFonts w:ascii="Times New Roman" w:hAnsi="Times New Roman"/>
          <w:i/>
          <w:w w:val="90"/>
        </w:rPr>
        <w:t>monttezumae</w:t>
      </w:r>
      <w:r>
        <w:rPr>
          <w:rFonts w:ascii="Times New Roman" w:hAnsi="Times New Roman"/>
          <w:i/>
          <w:spacing w:val="-10"/>
          <w:w w:val="90"/>
        </w:rPr>
        <w:t> </w:t>
      </w:r>
      <w:r>
        <w:rPr>
          <w:w w:val="90"/>
        </w:rPr>
        <w:t>y</w:t>
      </w:r>
      <w:r>
        <w:rPr>
          <w:spacing w:val="-5"/>
          <w:w w:val="90"/>
        </w:rPr>
        <w:t> </w:t>
      </w:r>
      <w:r>
        <w:rPr>
          <w:rFonts w:ascii="Times New Roman" w:hAnsi="Times New Roman"/>
          <w:i/>
          <w:w w:val="90"/>
        </w:rPr>
        <w:t>Pinus</w:t>
      </w:r>
      <w:r>
        <w:rPr>
          <w:rFonts w:ascii="Times New Roman" w:hAnsi="Times New Roman"/>
          <w:i/>
          <w:spacing w:val="-11"/>
          <w:w w:val="90"/>
        </w:rPr>
        <w:t> </w:t>
      </w:r>
      <w:r>
        <w:rPr>
          <w:rFonts w:ascii="Times New Roman" w:hAnsi="Times New Roman"/>
          <w:i/>
          <w:w w:val="90"/>
        </w:rPr>
        <w:t>ayacahuitte</w:t>
      </w:r>
      <w:r>
        <w:rPr>
          <w:w w:val="90"/>
        </w:rPr>
        <w:t>).</w:t>
      </w:r>
    </w:p>
    <w:p>
      <w:pPr>
        <w:pStyle w:val="BodyText"/>
        <w:spacing w:line="242" w:lineRule="auto"/>
        <w:ind w:left="1553" w:right="1551" w:firstLine="283"/>
        <w:jc w:val="both"/>
      </w:pPr>
      <w:r>
        <w:rPr>
          <w:spacing w:val="-4"/>
          <w:w w:val="95"/>
        </w:rPr>
        <w:t>Para </w:t>
      </w:r>
      <w:r>
        <w:rPr>
          <w:w w:val="95"/>
        </w:rPr>
        <w:t>el caso de </w:t>
      </w:r>
      <w:r>
        <w:rPr>
          <w:rFonts w:ascii="Times New Roman" w:hAnsi="Times New Roman"/>
          <w:i/>
          <w:w w:val="95"/>
        </w:rPr>
        <w:t>Alnus acuminatta</w:t>
      </w:r>
      <w:r>
        <w:rPr>
          <w:w w:val="95"/>
        </w:rPr>
        <w:t>, algunas regiones bajas del suroeste del par- que nacional muestran elevados niveles de adecuación, convirtiéndose así en la </w:t>
      </w:r>
      <w:r>
        <w:rPr/>
        <w:t>tercera</w:t>
      </w:r>
      <w:r>
        <w:rPr>
          <w:spacing w:val="-23"/>
        </w:rPr>
        <w:t> </w:t>
      </w:r>
      <w:r>
        <w:rPr/>
        <w:t>especie</w:t>
      </w:r>
      <w:r>
        <w:rPr>
          <w:spacing w:val="-23"/>
        </w:rPr>
        <w:t> </w:t>
      </w:r>
      <w:r>
        <w:rPr/>
        <w:t>forestal</w:t>
      </w:r>
      <w:r>
        <w:rPr>
          <w:spacing w:val="-23"/>
        </w:rPr>
        <w:t> </w:t>
      </w:r>
      <w:r>
        <w:rPr/>
        <w:t>en</w:t>
      </w:r>
      <w:r>
        <w:rPr>
          <w:spacing w:val="-23"/>
        </w:rPr>
        <w:t> </w:t>
      </w:r>
      <w:r>
        <w:rPr/>
        <w:t>términos</w:t>
      </w:r>
      <w:r>
        <w:rPr>
          <w:spacing w:val="-23"/>
        </w:rPr>
        <w:t> </w:t>
      </w:r>
      <w:r>
        <w:rPr/>
        <w:t>de</w:t>
      </w:r>
      <w:r>
        <w:rPr>
          <w:spacing w:val="-23"/>
        </w:rPr>
        <w:t> </w:t>
      </w:r>
      <w:r>
        <w:rPr/>
        <w:t>su</w:t>
      </w:r>
      <w:r>
        <w:rPr>
          <w:spacing w:val="-23"/>
        </w:rPr>
        <w:t> </w:t>
      </w:r>
      <w:r>
        <w:rPr/>
        <w:t>viabilidad.</w:t>
      </w:r>
      <w:r>
        <w:rPr>
          <w:spacing w:val="-23"/>
        </w:rPr>
        <w:t> </w:t>
      </w:r>
      <w:r>
        <w:rPr/>
        <w:t>El</w:t>
      </w:r>
      <w:r>
        <w:rPr>
          <w:spacing w:val="-23"/>
        </w:rPr>
        <w:t> </w:t>
      </w:r>
      <w:r>
        <w:rPr>
          <w:rFonts w:ascii="Times New Roman" w:hAnsi="Times New Roman"/>
          <w:i/>
        </w:rPr>
        <w:t>Quercus</w:t>
      </w:r>
      <w:r>
        <w:rPr>
          <w:rFonts w:ascii="Times New Roman" w:hAnsi="Times New Roman"/>
          <w:i/>
          <w:spacing w:val="-29"/>
        </w:rPr>
        <w:t> </w:t>
      </w:r>
      <w:r>
        <w:rPr>
          <w:rFonts w:ascii="Times New Roman" w:hAnsi="Times New Roman"/>
          <w:i/>
        </w:rPr>
        <w:t>laurina</w:t>
      </w:r>
      <w:r>
        <w:rPr/>
        <w:t>,</w:t>
      </w:r>
      <w:r>
        <w:rPr>
          <w:spacing w:val="-23"/>
        </w:rPr>
        <w:t> </w:t>
      </w:r>
      <w:r>
        <w:rPr/>
        <w:t>por</w:t>
      </w:r>
      <w:r>
        <w:rPr>
          <w:spacing w:val="-23"/>
        </w:rPr>
        <w:t> </w:t>
      </w:r>
      <w:r>
        <w:rPr/>
        <w:t>su </w:t>
      </w:r>
      <w:r>
        <w:rPr>
          <w:w w:val="95"/>
        </w:rPr>
        <w:t>parte,</w:t>
      </w:r>
      <w:r>
        <w:rPr>
          <w:spacing w:val="-18"/>
          <w:w w:val="95"/>
        </w:rPr>
        <w:t> </w:t>
      </w:r>
      <w:r>
        <w:rPr>
          <w:w w:val="95"/>
        </w:rPr>
        <w:t>presenta</w:t>
      </w:r>
      <w:r>
        <w:rPr>
          <w:spacing w:val="-18"/>
          <w:w w:val="95"/>
        </w:rPr>
        <w:t> </w:t>
      </w:r>
      <w:r>
        <w:rPr>
          <w:w w:val="95"/>
        </w:rPr>
        <w:t>mayores</w:t>
      </w:r>
      <w:r>
        <w:rPr>
          <w:spacing w:val="-18"/>
          <w:w w:val="95"/>
        </w:rPr>
        <w:t> </w:t>
      </w:r>
      <w:r>
        <w:rPr>
          <w:w w:val="95"/>
        </w:rPr>
        <w:t>restricciones</w:t>
      </w:r>
      <w:r>
        <w:rPr>
          <w:spacing w:val="-18"/>
          <w:w w:val="95"/>
        </w:rPr>
        <w:t> </w:t>
      </w:r>
      <w:r>
        <w:rPr>
          <w:w w:val="95"/>
        </w:rPr>
        <w:t>de</w:t>
      </w:r>
      <w:r>
        <w:rPr>
          <w:spacing w:val="-18"/>
          <w:w w:val="95"/>
        </w:rPr>
        <w:t> </w:t>
      </w:r>
      <w:r>
        <w:rPr>
          <w:w w:val="95"/>
        </w:rPr>
        <w:t>altitud</w:t>
      </w:r>
      <w:r>
        <w:rPr>
          <w:spacing w:val="-18"/>
          <w:w w:val="95"/>
        </w:rPr>
        <w:t> </w:t>
      </w:r>
      <w:r>
        <w:rPr>
          <w:w w:val="95"/>
        </w:rPr>
        <w:t>y</w:t>
      </w:r>
      <w:r>
        <w:rPr>
          <w:spacing w:val="-18"/>
          <w:w w:val="95"/>
        </w:rPr>
        <w:t> </w:t>
      </w:r>
      <w:r>
        <w:rPr>
          <w:w w:val="95"/>
        </w:rPr>
        <w:t>sólo</w:t>
      </w:r>
      <w:r>
        <w:rPr>
          <w:spacing w:val="-18"/>
          <w:w w:val="95"/>
        </w:rPr>
        <w:t> </w:t>
      </w:r>
      <w:r>
        <w:rPr>
          <w:w w:val="95"/>
        </w:rPr>
        <w:t>resulta</w:t>
      </w:r>
      <w:r>
        <w:rPr>
          <w:spacing w:val="-18"/>
          <w:w w:val="95"/>
        </w:rPr>
        <w:t> </w:t>
      </w:r>
      <w:r>
        <w:rPr>
          <w:w w:val="95"/>
        </w:rPr>
        <w:t>viable</w:t>
      </w:r>
      <w:r>
        <w:rPr>
          <w:spacing w:val="-18"/>
          <w:w w:val="95"/>
        </w:rPr>
        <w:t> </w:t>
      </w:r>
      <w:r>
        <w:rPr>
          <w:w w:val="95"/>
        </w:rPr>
        <w:t>en</w:t>
      </w:r>
      <w:r>
        <w:rPr>
          <w:spacing w:val="-18"/>
          <w:w w:val="95"/>
        </w:rPr>
        <w:t> </w:t>
      </w:r>
      <w:r>
        <w:rPr>
          <w:w w:val="95"/>
        </w:rPr>
        <w:t>pequeñas porciones</w:t>
      </w:r>
      <w:r>
        <w:rPr>
          <w:spacing w:val="-10"/>
          <w:w w:val="95"/>
        </w:rPr>
        <w:t> </w:t>
      </w:r>
      <w:r>
        <w:rPr>
          <w:w w:val="95"/>
        </w:rPr>
        <w:t>cercanas</w:t>
      </w:r>
      <w:r>
        <w:rPr>
          <w:spacing w:val="-10"/>
          <w:w w:val="95"/>
        </w:rPr>
        <w:t> </w:t>
      </w:r>
      <w:r>
        <w:rPr>
          <w:w w:val="95"/>
        </w:rPr>
        <w:t>a</w:t>
      </w:r>
      <w:r>
        <w:rPr>
          <w:spacing w:val="-10"/>
          <w:w w:val="95"/>
        </w:rPr>
        <w:t> </w:t>
      </w:r>
      <w:r>
        <w:rPr>
          <w:w w:val="95"/>
        </w:rPr>
        <w:t>la</w:t>
      </w:r>
      <w:r>
        <w:rPr>
          <w:spacing w:val="-10"/>
          <w:w w:val="95"/>
        </w:rPr>
        <w:t> </w:t>
      </w:r>
      <w:r>
        <w:rPr>
          <w:w w:val="95"/>
        </w:rPr>
        <w:t>cota</w:t>
      </w:r>
      <w:r>
        <w:rPr>
          <w:spacing w:val="-10"/>
          <w:w w:val="95"/>
        </w:rPr>
        <w:t> </w:t>
      </w:r>
      <w:r>
        <w:rPr>
          <w:w w:val="95"/>
        </w:rPr>
        <w:t>3000</w:t>
      </w:r>
      <w:r>
        <w:rPr>
          <w:spacing w:val="-10"/>
          <w:w w:val="95"/>
        </w:rPr>
        <w:t> </w:t>
      </w:r>
      <w:r>
        <w:rPr>
          <w:w w:val="95"/>
        </w:rPr>
        <w:t>msnmm.</w:t>
      </w:r>
    </w:p>
    <w:p>
      <w:pPr>
        <w:pStyle w:val="BodyText"/>
        <w:spacing w:line="242" w:lineRule="auto"/>
        <w:ind w:left="1553" w:right="1551" w:firstLine="283"/>
        <w:jc w:val="both"/>
      </w:pPr>
      <w:r>
        <w:rPr>
          <w:w w:val="95"/>
        </w:rPr>
        <w:t>En</w:t>
      </w:r>
      <w:r>
        <w:rPr>
          <w:spacing w:val="-8"/>
          <w:w w:val="95"/>
        </w:rPr>
        <w:t> </w:t>
      </w:r>
      <w:r>
        <w:rPr>
          <w:w w:val="95"/>
        </w:rPr>
        <w:t>cuanto</w:t>
      </w:r>
      <w:r>
        <w:rPr>
          <w:spacing w:val="-8"/>
          <w:w w:val="95"/>
        </w:rPr>
        <w:t> </w:t>
      </w:r>
      <w:r>
        <w:rPr>
          <w:w w:val="95"/>
        </w:rPr>
        <w:t>a</w:t>
      </w:r>
      <w:r>
        <w:rPr>
          <w:spacing w:val="-8"/>
          <w:w w:val="95"/>
        </w:rPr>
        <w:t> </w:t>
      </w:r>
      <w:r>
        <w:rPr>
          <w:w w:val="95"/>
        </w:rPr>
        <w:t>las</w:t>
      </w:r>
      <w:r>
        <w:rPr>
          <w:spacing w:val="-8"/>
          <w:w w:val="95"/>
        </w:rPr>
        <w:t> </w:t>
      </w:r>
      <w:r>
        <w:rPr>
          <w:w w:val="95"/>
        </w:rPr>
        <w:t>especies</w:t>
      </w:r>
      <w:r>
        <w:rPr>
          <w:spacing w:val="-8"/>
          <w:w w:val="95"/>
        </w:rPr>
        <w:t> </w:t>
      </w:r>
      <w:r>
        <w:rPr>
          <w:w w:val="95"/>
        </w:rPr>
        <w:t>agrícolas,</w:t>
      </w:r>
      <w:r>
        <w:rPr>
          <w:spacing w:val="-7"/>
          <w:w w:val="95"/>
        </w:rPr>
        <w:t> </w:t>
      </w:r>
      <w:r>
        <w:rPr>
          <w:w w:val="95"/>
        </w:rPr>
        <w:t>su</w:t>
      </w:r>
      <w:r>
        <w:rPr>
          <w:spacing w:val="-8"/>
          <w:w w:val="95"/>
        </w:rPr>
        <w:t> </w:t>
      </w:r>
      <w:r>
        <w:rPr>
          <w:w w:val="95"/>
        </w:rPr>
        <w:t>aptitud</w:t>
      </w:r>
      <w:r>
        <w:rPr>
          <w:spacing w:val="-8"/>
          <w:w w:val="95"/>
        </w:rPr>
        <w:t> </w:t>
      </w:r>
      <w:r>
        <w:rPr>
          <w:w w:val="95"/>
        </w:rPr>
        <w:t>territorial</w:t>
      </w:r>
      <w:r>
        <w:rPr>
          <w:spacing w:val="-8"/>
          <w:w w:val="95"/>
        </w:rPr>
        <w:t> </w:t>
      </w:r>
      <w:r>
        <w:rPr>
          <w:w w:val="95"/>
        </w:rPr>
        <w:t>en</w:t>
      </w:r>
      <w:r>
        <w:rPr>
          <w:spacing w:val="-8"/>
          <w:w w:val="95"/>
        </w:rPr>
        <w:t> </w:t>
      </w:r>
      <w:r>
        <w:rPr>
          <w:w w:val="95"/>
        </w:rPr>
        <w:t>el</w:t>
      </w:r>
      <w:r>
        <w:rPr>
          <w:spacing w:val="-8"/>
          <w:w w:val="95"/>
        </w:rPr>
        <w:t> </w:t>
      </w:r>
      <w:r>
        <w:rPr>
          <w:spacing w:val="-4"/>
          <w:w w:val="95"/>
        </w:rPr>
        <w:t>Parque</w:t>
      </w:r>
      <w:r>
        <w:rPr>
          <w:spacing w:val="-8"/>
          <w:w w:val="95"/>
        </w:rPr>
        <w:t> </w:t>
      </w:r>
      <w:r>
        <w:rPr>
          <w:w w:val="95"/>
        </w:rPr>
        <w:t>Nacional Nevado</w:t>
      </w:r>
      <w:r>
        <w:rPr>
          <w:spacing w:val="-9"/>
          <w:w w:val="95"/>
        </w:rPr>
        <w:t> </w:t>
      </w:r>
      <w:r>
        <w:rPr>
          <w:w w:val="95"/>
        </w:rPr>
        <w:t>de</w:t>
      </w:r>
      <w:r>
        <w:rPr>
          <w:spacing w:val="-9"/>
          <w:w w:val="95"/>
        </w:rPr>
        <w:t> </w:t>
      </w:r>
      <w:r>
        <w:rPr>
          <w:spacing w:val="-5"/>
          <w:w w:val="95"/>
        </w:rPr>
        <w:t>Toluca</w:t>
      </w:r>
      <w:r>
        <w:rPr>
          <w:spacing w:val="-9"/>
          <w:w w:val="95"/>
        </w:rPr>
        <w:t> </w:t>
      </w:r>
      <w:r>
        <w:rPr>
          <w:w w:val="95"/>
        </w:rPr>
        <w:t>es</w:t>
      </w:r>
      <w:r>
        <w:rPr>
          <w:spacing w:val="-9"/>
          <w:w w:val="95"/>
        </w:rPr>
        <w:t> </w:t>
      </w:r>
      <w:r>
        <w:rPr>
          <w:w w:val="95"/>
        </w:rPr>
        <w:t>baja</w:t>
      </w:r>
      <w:r>
        <w:rPr>
          <w:spacing w:val="-9"/>
          <w:w w:val="95"/>
        </w:rPr>
        <w:t> </w:t>
      </w:r>
      <w:r>
        <w:rPr>
          <w:w w:val="95"/>
        </w:rPr>
        <w:t>y</w:t>
      </w:r>
      <w:r>
        <w:rPr>
          <w:spacing w:val="-9"/>
          <w:w w:val="95"/>
        </w:rPr>
        <w:t> </w:t>
      </w:r>
      <w:r>
        <w:rPr>
          <w:w w:val="95"/>
        </w:rPr>
        <w:t>nunca</w:t>
      </w:r>
      <w:r>
        <w:rPr>
          <w:spacing w:val="-8"/>
          <w:w w:val="95"/>
        </w:rPr>
        <w:t> </w:t>
      </w:r>
      <w:r>
        <w:rPr>
          <w:w w:val="95"/>
        </w:rPr>
        <w:t>por</w:t>
      </w:r>
      <w:r>
        <w:rPr>
          <w:spacing w:val="-9"/>
          <w:w w:val="95"/>
        </w:rPr>
        <w:t> </w:t>
      </w:r>
      <w:r>
        <w:rPr>
          <w:w w:val="95"/>
        </w:rPr>
        <w:t>encima</w:t>
      </w:r>
      <w:r>
        <w:rPr>
          <w:spacing w:val="-9"/>
          <w:w w:val="95"/>
        </w:rPr>
        <w:t> </w:t>
      </w:r>
      <w:r>
        <w:rPr>
          <w:w w:val="95"/>
        </w:rPr>
        <w:t>de</w:t>
      </w:r>
      <w:r>
        <w:rPr>
          <w:spacing w:val="-9"/>
          <w:w w:val="95"/>
        </w:rPr>
        <w:t> </w:t>
      </w:r>
      <w:r>
        <w:rPr>
          <w:w w:val="95"/>
        </w:rPr>
        <w:t>la</w:t>
      </w:r>
      <w:r>
        <w:rPr>
          <w:spacing w:val="-9"/>
          <w:w w:val="95"/>
        </w:rPr>
        <w:t> </w:t>
      </w:r>
      <w:r>
        <w:rPr>
          <w:w w:val="95"/>
        </w:rPr>
        <w:t>vocación</w:t>
      </w:r>
      <w:r>
        <w:rPr>
          <w:spacing w:val="-9"/>
          <w:w w:val="95"/>
        </w:rPr>
        <w:t> </w:t>
      </w:r>
      <w:r>
        <w:rPr>
          <w:w w:val="95"/>
        </w:rPr>
        <w:t>forestal.</w:t>
      </w:r>
      <w:r>
        <w:rPr>
          <w:spacing w:val="-9"/>
          <w:w w:val="95"/>
        </w:rPr>
        <w:t> </w:t>
      </w:r>
      <w:r>
        <w:rPr>
          <w:w w:val="95"/>
        </w:rPr>
        <w:t>Destaca,</w:t>
      </w:r>
      <w:r>
        <w:rPr>
          <w:spacing w:val="-9"/>
          <w:w w:val="95"/>
        </w:rPr>
        <w:t> </w:t>
      </w:r>
      <w:r>
        <w:rPr>
          <w:w w:val="95"/>
        </w:rPr>
        <w:t>sin embargo, el nivel de adecuación territorial del haba (</w:t>
      </w:r>
      <w:r>
        <w:rPr>
          <w:rFonts w:ascii="Times New Roman" w:hAnsi="Times New Roman"/>
          <w:i/>
          <w:w w:val="95"/>
        </w:rPr>
        <w:t>Vicia faba</w:t>
      </w:r>
      <w:r>
        <w:rPr>
          <w:w w:val="95"/>
        </w:rPr>
        <w:t>), que en algunas ocasiones</w:t>
      </w:r>
      <w:r>
        <w:rPr>
          <w:spacing w:val="-7"/>
          <w:w w:val="95"/>
        </w:rPr>
        <w:t> </w:t>
      </w:r>
      <w:r>
        <w:rPr>
          <w:w w:val="95"/>
        </w:rPr>
        <w:t>puede</w:t>
      </w:r>
      <w:r>
        <w:rPr>
          <w:spacing w:val="-6"/>
          <w:w w:val="95"/>
        </w:rPr>
        <w:t> </w:t>
      </w:r>
      <w:r>
        <w:rPr>
          <w:w w:val="95"/>
        </w:rPr>
        <w:t>superar</w:t>
      </w:r>
      <w:r>
        <w:rPr>
          <w:spacing w:val="-7"/>
          <w:w w:val="95"/>
        </w:rPr>
        <w:t> </w:t>
      </w:r>
      <w:r>
        <w:rPr>
          <w:w w:val="95"/>
        </w:rPr>
        <w:t>el</w:t>
      </w:r>
      <w:r>
        <w:rPr>
          <w:spacing w:val="-6"/>
          <w:w w:val="95"/>
        </w:rPr>
        <w:t> </w:t>
      </w:r>
      <w:r>
        <w:rPr>
          <w:w w:val="95"/>
        </w:rPr>
        <w:t>nivel</w:t>
      </w:r>
      <w:r>
        <w:rPr>
          <w:spacing w:val="-6"/>
          <w:w w:val="95"/>
        </w:rPr>
        <w:t> </w:t>
      </w:r>
      <w:r>
        <w:rPr>
          <w:w w:val="95"/>
        </w:rPr>
        <w:t>de</w:t>
      </w:r>
      <w:r>
        <w:rPr>
          <w:spacing w:val="-6"/>
          <w:w w:val="95"/>
        </w:rPr>
        <w:t> </w:t>
      </w:r>
      <w:r>
        <w:rPr>
          <w:w w:val="95"/>
        </w:rPr>
        <w:t>adecuación</w:t>
      </w:r>
      <w:r>
        <w:rPr>
          <w:spacing w:val="-6"/>
          <w:w w:val="95"/>
        </w:rPr>
        <w:t> </w:t>
      </w:r>
      <w:r>
        <w:rPr>
          <w:w w:val="95"/>
        </w:rPr>
        <w:t>para</w:t>
      </w:r>
      <w:r>
        <w:rPr>
          <w:spacing w:val="-6"/>
          <w:w w:val="95"/>
        </w:rPr>
        <w:t> </w:t>
      </w:r>
      <w:r>
        <w:rPr>
          <w:w w:val="95"/>
        </w:rPr>
        <w:t>algunas</w:t>
      </w:r>
      <w:r>
        <w:rPr>
          <w:spacing w:val="-6"/>
          <w:w w:val="95"/>
        </w:rPr>
        <w:t> </w:t>
      </w:r>
      <w:r>
        <w:rPr>
          <w:w w:val="95"/>
        </w:rPr>
        <w:t>especies</w:t>
      </w:r>
      <w:r>
        <w:rPr>
          <w:spacing w:val="-6"/>
          <w:w w:val="95"/>
        </w:rPr>
        <w:t> </w:t>
      </w:r>
      <w:r>
        <w:rPr>
          <w:w w:val="95"/>
        </w:rPr>
        <w:t>de</w:t>
      </w:r>
      <w:r>
        <w:rPr>
          <w:spacing w:val="-6"/>
          <w:w w:val="95"/>
        </w:rPr>
        <w:t> </w:t>
      </w:r>
      <w:r>
        <w:rPr>
          <w:w w:val="95"/>
        </w:rPr>
        <w:t>conífe- </w:t>
      </w:r>
      <w:r>
        <w:rPr>
          <w:w w:val="90"/>
        </w:rPr>
        <w:t>ras</w:t>
      </w:r>
      <w:r>
        <w:rPr>
          <w:spacing w:val="-11"/>
          <w:w w:val="90"/>
        </w:rPr>
        <w:t> </w:t>
      </w:r>
      <w:r>
        <w:rPr>
          <w:w w:val="90"/>
        </w:rPr>
        <w:t>como</w:t>
      </w:r>
      <w:r>
        <w:rPr>
          <w:spacing w:val="-11"/>
          <w:w w:val="90"/>
        </w:rPr>
        <w:t> </w:t>
      </w:r>
      <w:r>
        <w:rPr>
          <w:rFonts w:ascii="Times New Roman" w:hAnsi="Times New Roman"/>
          <w:i/>
          <w:w w:val="90"/>
        </w:rPr>
        <w:t>Pinus</w:t>
      </w:r>
      <w:r>
        <w:rPr>
          <w:rFonts w:ascii="Times New Roman" w:hAnsi="Times New Roman"/>
          <w:i/>
          <w:spacing w:val="-17"/>
          <w:w w:val="90"/>
        </w:rPr>
        <w:t> </w:t>
      </w:r>
      <w:r>
        <w:rPr>
          <w:rFonts w:ascii="Times New Roman" w:hAnsi="Times New Roman"/>
          <w:i/>
          <w:w w:val="90"/>
        </w:rPr>
        <w:t>monttezumae</w:t>
      </w:r>
      <w:r>
        <w:rPr>
          <w:rFonts w:ascii="Times New Roman" w:hAnsi="Times New Roman"/>
          <w:i/>
          <w:spacing w:val="-16"/>
          <w:w w:val="90"/>
        </w:rPr>
        <w:t> </w:t>
      </w:r>
      <w:r>
        <w:rPr>
          <w:w w:val="90"/>
        </w:rPr>
        <w:t>y</w:t>
      </w:r>
      <w:r>
        <w:rPr>
          <w:spacing w:val="-11"/>
          <w:w w:val="90"/>
        </w:rPr>
        <w:t> </w:t>
      </w:r>
      <w:r>
        <w:rPr>
          <w:rFonts w:ascii="Times New Roman" w:hAnsi="Times New Roman"/>
          <w:i/>
          <w:w w:val="90"/>
        </w:rPr>
        <w:t>Pinus</w:t>
      </w:r>
      <w:r>
        <w:rPr>
          <w:rFonts w:ascii="Times New Roman" w:hAnsi="Times New Roman"/>
          <w:i/>
          <w:spacing w:val="-17"/>
          <w:w w:val="90"/>
        </w:rPr>
        <w:t> </w:t>
      </w:r>
      <w:r>
        <w:rPr>
          <w:rFonts w:ascii="Times New Roman" w:hAnsi="Times New Roman"/>
          <w:i/>
          <w:w w:val="90"/>
        </w:rPr>
        <w:t>ayacahuitte</w:t>
      </w:r>
      <w:r>
        <w:rPr>
          <w:w w:val="90"/>
        </w:rPr>
        <w:t>.</w:t>
      </w:r>
    </w:p>
    <w:p>
      <w:pPr>
        <w:pStyle w:val="BodyText"/>
        <w:spacing w:line="242" w:lineRule="auto"/>
        <w:ind w:left="1553" w:right="1551" w:firstLine="283"/>
        <w:jc w:val="both"/>
      </w:pPr>
      <w:r>
        <w:rPr/>
        <w:t>Después</w:t>
      </w:r>
      <w:r>
        <w:rPr>
          <w:spacing w:val="-17"/>
        </w:rPr>
        <w:t> </w:t>
      </w:r>
      <w:r>
        <w:rPr/>
        <w:t>de</w:t>
      </w:r>
      <w:r>
        <w:rPr>
          <w:spacing w:val="-17"/>
        </w:rPr>
        <w:t> </w:t>
      </w:r>
      <w:r>
        <w:rPr/>
        <w:t>la</w:t>
      </w:r>
      <w:r>
        <w:rPr>
          <w:spacing w:val="-17"/>
        </w:rPr>
        <w:t> </w:t>
      </w:r>
      <w:r>
        <w:rPr/>
        <w:t>experiencia</w:t>
      </w:r>
      <w:r>
        <w:rPr>
          <w:spacing w:val="-17"/>
        </w:rPr>
        <w:t> </w:t>
      </w:r>
      <w:r>
        <w:rPr/>
        <w:t>de</w:t>
      </w:r>
      <w:r>
        <w:rPr>
          <w:spacing w:val="-17"/>
        </w:rPr>
        <w:t> </w:t>
      </w:r>
      <w:r>
        <w:rPr/>
        <w:t>utilizar</w:t>
      </w:r>
      <w:r>
        <w:rPr>
          <w:spacing w:val="-17"/>
        </w:rPr>
        <w:t> </w:t>
      </w:r>
      <w:r>
        <w:rPr/>
        <w:t>los</w:t>
      </w:r>
      <w:r>
        <w:rPr>
          <w:spacing w:val="-17"/>
        </w:rPr>
        <w:t> </w:t>
      </w:r>
      <w:r>
        <w:rPr>
          <w:sz w:val="17"/>
        </w:rPr>
        <w:t>sIg</w:t>
      </w:r>
      <w:r>
        <w:rPr>
          <w:spacing w:val="-6"/>
          <w:sz w:val="17"/>
        </w:rPr>
        <w:t> </w:t>
      </w:r>
      <w:r>
        <w:rPr/>
        <w:t>como</w:t>
      </w:r>
      <w:r>
        <w:rPr>
          <w:spacing w:val="-17"/>
        </w:rPr>
        <w:t> </w:t>
      </w:r>
      <w:r>
        <w:rPr/>
        <w:t>una</w:t>
      </w:r>
      <w:r>
        <w:rPr>
          <w:spacing w:val="-17"/>
        </w:rPr>
        <w:t> </w:t>
      </w:r>
      <w:r>
        <w:rPr/>
        <w:t>de</w:t>
      </w:r>
      <w:r>
        <w:rPr>
          <w:spacing w:val="-17"/>
        </w:rPr>
        <w:t> </w:t>
      </w:r>
      <w:r>
        <w:rPr/>
        <w:t>las</w:t>
      </w:r>
      <w:r>
        <w:rPr>
          <w:spacing w:val="-17"/>
        </w:rPr>
        <w:t> </w:t>
      </w:r>
      <w:r>
        <w:rPr/>
        <w:t>principales</w:t>
      </w:r>
      <w:r>
        <w:rPr>
          <w:spacing w:val="-17"/>
        </w:rPr>
        <w:t> </w:t>
      </w:r>
      <w:r>
        <w:rPr/>
        <w:t>he- rramientas</w:t>
      </w:r>
      <w:r>
        <w:rPr>
          <w:spacing w:val="-20"/>
        </w:rPr>
        <w:t> </w:t>
      </w:r>
      <w:r>
        <w:rPr/>
        <w:t>de</w:t>
      </w:r>
      <w:r>
        <w:rPr>
          <w:spacing w:val="-20"/>
        </w:rPr>
        <w:t> </w:t>
      </w:r>
      <w:r>
        <w:rPr/>
        <w:t>análisis</w:t>
      </w:r>
      <w:r>
        <w:rPr>
          <w:spacing w:val="-20"/>
        </w:rPr>
        <w:t> </w:t>
      </w:r>
      <w:r>
        <w:rPr/>
        <w:t>para</w:t>
      </w:r>
      <w:r>
        <w:rPr>
          <w:spacing w:val="-20"/>
        </w:rPr>
        <w:t> </w:t>
      </w:r>
      <w:r>
        <w:rPr/>
        <w:t>el</w:t>
      </w:r>
      <w:r>
        <w:rPr>
          <w:spacing w:val="-20"/>
        </w:rPr>
        <w:t> </w:t>
      </w:r>
      <w:r>
        <w:rPr/>
        <w:t>estudio</w:t>
      </w:r>
      <w:r>
        <w:rPr>
          <w:spacing w:val="-20"/>
        </w:rPr>
        <w:t> </w:t>
      </w:r>
      <w:r>
        <w:rPr/>
        <w:t>del</w:t>
      </w:r>
      <w:r>
        <w:rPr>
          <w:spacing w:val="-20"/>
        </w:rPr>
        <w:t> </w:t>
      </w:r>
      <w:r>
        <w:rPr>
          <w:spacing w:val="-4"/>
        </w:rPr>
        <w:t>Parque</w:t>
      </w:r>
      <w:r>
        <w:rPr>
          <w:spacing w:val="-20"/>
        </w:rPr>
        <w:t> </w:t>
      </w:r>
      <w:r>
        <w:rPr/>
        <w:t>Nacional</w:t>
      </w:r>
      <w:r>
        <w:rPr>
          <w:spacing w:val="-20"/>
        </w:rPr>
        <w:t> </w:t>
      </w:r>
      <w:r>
        <w:rPr/>
        <w:t>Nevado</w:t>
      </w:r>
      <w:r>
        <w:rPr>
          <w:spacing w:val="-20"/>
        </w:rPr>
        <w:t> </w:t>
      </w:r>
      <w:r>
        <w:rPr/>
        <w:t>de</w:t>
      </w:r>
      <w:r>
        <w:rPr>
          <w:spacing w:val="-20"/>
        </w:rPr>
        <w:t> </w:t>
      </w:r>
      <w:r>
        <w:rPr>
          <w:spacing w:val="-4"/>
        </w:rPr>
        <w:t>Toluca,</w:t>
      </w:r>
      <w:r>
        <w:rPr>
          <w:spacing w:val="-21"/>
        </w:rPr>
        <w:t> </w:t>
      </w:r>
      <w:r>
        <w:rPr/>
        <w:t>y </w:t>
      </w:r>
      <w:r>
        <w:rPr>
          <w:w w:val="95"/>
        </w:rPr>
        <w:t>habiendo encontrado resultados preliminares tan contundentes, se puede afir- mar</w:t>
      </w:r>
      <w:r>
        <w:rPr>
          <w:spacing w:val="-6"/>
          <w:w w:val="95"/>
        </w:rPr>
        <w:t> </w:t>
      </w:r>
      <w:r>
        <w:rPr>
          <w:w w:val="95"/>
        </w:rPr>
        <w:t>que</w:t>
      </w:r>
      <w:r>
        <w:rPr>
          <w:spacing w:val="-6"/>
          <w:w w:val="95"/>
        </w:rPr>
        <w:t> </w:t>
      </w:r>
      <w:r>
        <w:rPr>
          <w:w w:val="95"/>
        </w:rPr>
        <w:t>éste</w:t>
      </w:r>
      <w:r>
        <w:rPr>
          <w:spacing w:val="-6"/>
          <w:w w:val="95"/>
        </w:rPr>
        <w:t> </w:t>
      </w:r>
      <w:r>
        <w:rPr>
          <w:w w:val="95"/>
        </w:rPr>
        <w:t>han</w:t>
      </w:r>
      <w:r>
        <w:rPr>
          <w:spacing w:val="-6"/>
          <w:w w:val="95"/>
        </w:rPr>
        <w:t> </w:t>
      </w:r>
      <w:r>
        <w:rPr>
          <w:w w:val="95"/>
        </w:rPr>
        <w:t>sido</w:t>
      </w:r>
      <w:r>
        <w:rPr>
          <w:spacing w:val="-6"/>
          <w:w w:val="95"/>
        </w:rPr>
        <w:t> </w:t>
      </w:r>
      <w:r>
        <w:rPr>
          <w:w w:val="95"/>
        </w:rPr>
        <w:t>un</w:t>
      </w:r>
      <w:r>
        <w:rPr>
          <w:spacing w:val="-6"/>
          <w:w w:val="95"/>
        </w:rPr>
        <w:t> </w:t>
      </w:r>
      <w:r>
        <w:rPr>
          <w:w w:val="95"/>
        </w:rPr>
        <w:t>claro</w:t>
      </w:r>
      <w:r>
        <w:rPr>
          <w:spacing w:val="-6"/>
          <w:w w:val="95"/>
        </w:rPr>
        <w:t> </w:t>
      </w:r>
      <w:r>
        <w:rPr>
          <w:w w:val="95"/>
        </w:rPr>
        <w:t>dinamizador</w:t>
      </w:r>
      <w:r>
        <w:rPr>
          <w:spacing w:val="-6"/>
          <w:w w:val="95"/>
        </w:rPr>
        <w:t> </w:t>
      </w:r>
      <w:r>
        <w:rPr>
          <w:w w:val="95"/>
        </w:rPr>
        <w:t>del</w:t>
      </w:r>
      <w:r>
        <w:rPr>
          <w:spacing w:val="-6"/>
          <w:w w:val="95"/>
        </w:rPr>
        <w:t> </w:t>
      </w:r>
      <w:r>
        <w:rPr>
          <w:w w:val="95"/>
        </w:rPr>
        <w:t>proceso</w:t>
      </w:r>
      <w:r>
        <w:rPr>
          <w:spacing w:val="-7"/>
          <w:w w:val="95"/>
        </w:rPr>
        <w:t> </w:t>
      </w:r>
      <w:r>
        <w:rPr>
          <w:w w:val="95"/>
        </w:rPr>
        <w:t>de</w:t>
      </w:r>
      <w:r>
        <w:rPr>
          <w:spacing w:val="-6"/>
          <w:w w:val="95"/>
        </w:rPr>
        <w:t> </w:t>
      </w:r>
      <w:r>
        <w:rPr>
          <w:w w:val="95"/>
        </w:rPr>
        <w:t>investigación</w:t>
      </w:r>
      <w:r>
        <w:rPr>
          <w:spacing w:val="-6"/>
          <w:w w:val="95"/>
        </w:rPr>
        <w:t> </w:t>
      </w:r>
      <w:r>
        <w:rPr>
          <w:w w:val="95"/>
        </w:rPr>
        <w:t>para</w:t>
      </w:r>
      <w:r>
        <w:rPr>
          <w:spacing w:val="-6"/>
          <w:w w:val="95"/>
        </w:rPr>
        <w:t> </w:t>
      </w:r>
      <w:r>
        <w:rPr>
          <w:w w:val="95"/>
        </w:rPr>
        <w:t>la compresión</w:t>
      </w:r>
      <w:r>
        <w:rPr>
          <w:spacing w:val="-13"/>
          <w:w w:val="95"/>
        </w:rPr>
        <w:t> </w:t>
      </w:r>
      <w:r>
        <w:rPr>
          <w:w w:val="95"/>
        </w:rPr>
        <w:t>de</w:t>
      </w:r>
      <w:r>
        <w:rPr>
          <w:spacing w:val="-13"/>
          <w:w w:val="95"/>
        </w:rPr>
        <w:t> </w:t>
      </w:r>
      <w:r>
        <w:rPr>
          <w:w w:val="95"/>
        </w:rPr>
        <w:t>los</w:t>
      </w:r>
      <w:r>
        <w:rPr>
          <w:spacing w:val="-13"/>
          <w:w w:val="95"/>
        </w:rPr>
        <w:t> </w:t>
      </w:r>
      <w:r>
        <w:rPr>
          <w:w w:val="95"/>
        </w:rPr>
        <w:t>problemas</w:t>
      </w:r>
      <w:r>
        <w:rPr>
          <w:spacing w:val="-14"/>
          <w:w w:val="95"/>
        </w:rPr>
        <w:t> </w:t>
      </w:r>
      <w:r>
        <w:rPr>
          <w:w w:val="95"/>
        </w:rPr>
        <w:t>de</w:t>
      </w:r>
      <w:r>
        <w:rPr>
          <w:spacing w:val="-13"/>
          <w:w w:val="95"/>
        </w:rPr>
        <w:t> </w:t>
      </w:r>
      <w:r>
        <w:rPr>
          <w:w w:val="95"/>
        </w:rPr>
        <w:t>esta</w:t>
      </w:r>
      <w:r>
        <w:rPr>
          <w:spacing w:val="-13"/>
          <w:w w:val="95"/>
        </w:rPr>
        <w:t> </w:t>
      </w:r>
      <w:r>
        <w:rPr>
          <w:w w:val="95"/>
        </w:rPr>
        <w:t>importante</w:t>
      </w:r>
      <w:r>
        <w:rPr>
          <w:spacing w:val="-13"/>
          <w:w w:val="95"/>
        </w:rPr>
        <w:t> </w:t>
      </w:r>
      <w:r>
        <w:rPr>
          <w:spacing w:val="-3"/>
          <w:w w:val="95"/>
        </w:rPr>
        <w:t>área</w:t>
      </w:r>
      <w:r>
        <w:rPr>
          <w:spacing w:val="-13"/>
          <w:w w:val="95"/>
        </w:rPr>
        <w:t> </w:t>
      </w:r>
      <w:r>
        <w:rPr>
          <w:w w:val="95"/>
        </w:rPr>
        <w:t>natural</w:t>
      </w:r>
      <w:r>
        <w:rPr>
          <w:spacing w:val="-13"/>
          <w:w w:val="95"/>
        </w:rPr>
        <w:t> </w:t>
      </w:r>
      <w:r>
        <w:rPr>
          <w:w w:val="95"/>
        </w:rPr>
        <w:t>protegida.</w:t>
      </w:r>
      <w:r>
        <w:rPr>
          <w:spacing w:val="-14"/>
          <w:w w:val="95"/>
        </w:rPr>
        <w:t> </w:t>
      </w:r>
      <w:r>
        <w:rPr>
          <w:w w:val="95"/>
        </w:rPr>
        <w:t>Al</w:t>
      </w:r>
      <w:r>
        <w:rPr>
          <w:spacing w:val="-13"/>
          <w:w w:val="95"/>
        </w:rPr>
        <w:t> </w:t>
      </w:r>
      <w:r>
        <w:rPr>
          <w:w w:val="95"/>
        </w:rPr>
        <w:t>avan- </w:t>
      </w:r>
      <w:r>
        <w:rPr/>
        <w:t>zar</w:t>
      </w:r>
      <w:r>
        <w:rPr>
          <w:spacing w:val="-25"/>
        </w:rPr>
        <w:t> </w:t>
      </w:r>
      <w:r>
        <w:rPr/>
        <w:t>en</w:t>
      </w:r>
      <w:r>
        <w:rPr>
          <w:spacing w:val="-25"/>
        </w:rPr>
        <w:t> </w:t>
      </w:r>
      <w:r>
        <w:rPr/>
        <w:t>este</w:t>
      </w:r>
      <w:r>
        <w:rPr>
          <w:spacing w:val="-25"/>
        </w:rPr>
        <w:t> </w:t>
      </w:r>
      <w:r>
        <w:rPr/>
        <w:t>tipo</w:t>
      </w:r>
      <w:r>
        <w:rPr>
          <w:spacing w:val="-25"/>
        </w:rPr>
        <w:t> </w:t>
      </w:r>
      <w:r>
        <w:rPr/>
        <w:t>de</w:t>
      </w:r>
      <w:r>
        <w:rPr>
          <w:spacing w:val="-25"/>
        </w:rPr>
        <w:t> </w:t>
      </w:r>
      <w:r>
        <w:rPr/>
        <w:t>análisis</w:t>
      </w:r>
      <w:r>
        <w:rPr>
          <w:spacing w:val="-25"/>
        </w:rPr>
        <w:t> </w:t>
      </w:r>
      <w:r>
        <w:rPr/>
        <w:t>se</w:t>
      </w:r>
      <w:r>
        <w:rPr>
          <w:spacing w:val="-25"/>
        </w:rPr>
        <w:t> </w:t>
      </w:r>
      <w:r>
        <w:rPr/>
        <w:t>ha</w:t>
      </w:r>
      <w:r>
        <w:rPr>
          <w:spacing w:val="-25"/>
        </w:rPr>
        <w:t> </w:t>
      </w:r>
      <w:r>
        <w:rPr/>
        <w:t>encontrado</w:t>
      </w:r>
      <w:r>
        <w:rPr>
          <w:spacing w:val="-25"/>
        </w:rPr>
        <w:t> </w:t>
      </w:r>
      <w:r>
        <w:rPr/>
        <w:t>que</w:t>
      </w:r>
      <w:r>
        <w:rPr>
          <w:spacing w:val="-25"/>
        </w:rPr>
        <w:t> </w:t>
      </w:r>
      <w:r>
        <w:rPr/>
        <w:t>el</w:t>
      </w:r>
      <w:r>
        <w:rPr>
          <w:spacing w:val="-25"/>
        </w:rPr>
        <w:t> </w:t>
      </w:r>
      <w:r>
        <w:rPr/>
        <w:t>uso</w:t>
      </w:r>
      <w:r>
        <w:rPr>
          <w:spacing w:val="-25"/>
        </w:rPr>
        <w:t> </w:t>
      </w:r>
      <w:r>
        <w:rPr/>
        <w:t>dado</w:t>
      </w:r>
      <w:r>
        <w:rPr>
          <w:spacing w:val="-25"/>
        </w:rPr>
        <w:t> </w:t>
      </w:r>
      <w:r>
        <w:rPr/>
        <w:t>a</w:t>
      </w:r>
      <w:r>
        <w:rPr>
          <w:spacing w:val="-25"/>
        </w:rPr>
        <w:t> </w:t>
      </w:r>
      <w:r>
        <w:rPr/>
        <w:t>esta</w:t>
      </w:r>
      <w:r>
        <w:rPr>
          <w:spacing w:val="-25"/>
        </w:rPr>
        <w:t> </w:t>
      </w:r>
      <w:r>
        <w:rPr/>
        <w:t>herramienta sólo</w:t>
      </w:r>
      <w:r>
        <w:rPr>
          <w:spacing w:val="-9"/>
        </w:rPr>
        <w:t> </w:t>
      </w:r>
      <w:r>
        <w:rPr/>
        <w:t>es</w:t>
      </w:r>
      <w:r>
        <w:rPr>
          <w:spacing w:val="-9"/>
        </w:rPr>
        <w:t> </w:t>
      </w:r>
      <w:r>
        <w:rPr/>
        <w:t>un</w:t>
      </w:r>
      <w:r>
        <w:rPr>
          <w:spacing w:val="-9"/>
        </w:rPr>
        <w:t> </w:t>
      </w:r>
      <w:r>
        <w:rPr/>
        <w:t>incipiente</w:t>
      </w:r>
      <w:r>
        <w:rPr>
          <w:spacing w:val="-9"/>
        </w:rPr>
        <w:t> </w:t>
      </w:r>
      <w:r>
        <w:rPr/>
        <w:t>acercamiento</w:t>
      </w:r>
      <w:r>
        <w:rPr>
          <w:spacing w:val="-9"/>
        </w:rPr>
        <w:t> </w:t>
      </w:r>
      <w:r>
        <w:rPr/>
        <w:t>a</w:t>
      </w:r>
      <w:r>
        <w:rPr>
          <w:spacing w:val="-9"/>
        </w:rPr>
        <w:t> </w:t>
      </w:r>
      <w:r>
        <w:rPr/>
        <w:t>sus</w:t>
      </w:r>
      <w:r>
        <w:rPr>
          <w:spacing w:val="-9"/>
        </w:rPr>
        <w:t> </w:t>
      </w:r>
      <w:r>
        <w:rPr/>
        <w:t>grandes</w:t>
      </w:r>
      <w:r>
        <w:rPr>
          <w:spacing w:val="-9"/>
        </w:rPr>
        <w:t> </w:t>
      </w:r>
      <w:r>
        <w:rPr/>
        <w:t>alcances.</w:t>
      </w:r>
      <w:r>
        <w:rPr>
          <w:spacing w:val="-9"/>
        </w:rPr>
        <w:t> </w:t>
      </w:r>
      <w:r>
        <w:rPr/>
        <w:t>Con</w:t>
      </w:r>
      <w:r>
        <w:rPr>
          <w:spacing w:val="-9"/>
        </w:rPr>
        <w:t> </w:t>
      </w:r>
      <w:r>
        <w:rPr/>
        <w:t>ello</w:t>
      </w:r>
      <w:r>
        <w:rPr>
          <w:spacing w:val="-9"/>
        </w:rPr>
        <w:t> </w:t>
      </w:r>
      <w:r>
        <w:rPr/>
        <w:t>se</w:t>
      </w:r>
      <w:r>
        <w:rPr>
          <w:spacing w:val="-9"/>
        </w:rPr>
        <w:t> </w:t>
      </w:r>
      <w:r>
        <w:rPr/>
        <w:t>espera seguir</w:t>
      </w:r>
      <w:r>
        <w:rPr>
          <w:spacing w:val="-25"/>
        </w:rPr>
        <w:t> </w:t>
      </w:r>
      <w:r>
        <w:rPr/>
        <w:t>evolucionando</w:t>
      </w:r>
      <w:r>
        <w:rPr>
          <w:spacing w:val="-24"/>
        </w:rPr>
        <w:t> </w:t>
      </w:r>
      <w:r>
        <w:rPr/>
        <w:t>en</w:t>
      </w:r>
      <w:r>
        <w:rPr>
          <w:spacing w:val="-25"/>
        </w:rPr>
        <w:t> </w:t>
      </w:r>
      <w:r>
        <w:rPr/>
        <w:t>el</w:t>
      </w:r>
      <w:r>
        <w:rPr>
          <w:spacing w:val="-25"/>
        </w:rPr>
        <w:t> </w:t>
      </w:r>
      <w:r>
        <w:rPr/>
        <w:t>análisis</w:t>
      </w:r>
      <w:r>
        <w:rPr>
          <w:spacing w:val="-24"/>
        </w:rPr>
        <w:t> </w:t>
      </w:r>
      <w:r>
        <w:rPr/>
        <w:t>espacial</w:t>
      </w:r>
      <w:r>
        <w:rPr>
          <w:spacing w:val="-25"/>
        </w:rPr>
        <w:t> </w:t>
      </w:r>
      <w:r>
        <w:rPr/>
        <w:t>del</w:t>
      </w:r>
      <w:r>
        <w:rPr>
          <w:spacing w:val="-25"/>
        </w:rPr>
        <w:t> </w:t>
      </w:r>
      <w:r>
        <w:rPr>
          <w:spacing w:val="-3"/>
        </w:rPr>
        <w:t>área</w:t>
      </w:r>
      <w:r>
        <w:rPr>
          <w:spacing w:val="-25"/>
        </w:rPr>
        <w:t> </w:t>
      </w:r>
      <w:r>
        <w:rPr/>
        <w:t>de</w:t>
      </w:r>
      <w:r>
        <w:rPr>
          <w:spacing w:val="-25"/>
        </w:rPr>
        <w:t> </w:t>
      </w:r>
      <w:r>
        <w:rPr/>
        <w:t>estudio</w:t>
      </w:r>
      <w:r>
        <w:rPr>
          <w:spacing w:val="-25"/>
        </w:rPr>
        <w:t> </w:t>
      </w:r>
      <w:r>
        <w:rPr/>
        <w:t>con</w:t>
      </w:r>
      <w:r>
        <w:rPr>
          <w:spacing w:val="-25"/>
        </w:rPr>
        <w:t> </w:t>
      </w:r>
      <w:r>
        <w:rPr/>
        <w:t>la</w:t>
      </w:r>
      <w:r>
        <w:rPr>
          <w:spacing w:val="-25"/>
        </w:rPr>
        <w:t> </w:t>
      </w:r>
      <w:r>
        <w:rPr/>
        <w:t>finalidad </w:t>
      </w:r>
      <w:r>
        <w:rPr>
          <w:w w:val="95"/>
        </w:rPr>
        <w:t>de</w:t>
      </w:r>
      <w:r>
        <w:rPr>
          <w:spacing w:val="-14"/>
          <w:w w:val="95"/>
        </w:rPr>
        <w:t> </w:t>
      </w:r>
      <w:r>
        <w:rPr>
          <w:w w:val="95"/>
        </w:rPr>
        <w:t>obtener</w:t>
      </w:r>
      <w:r>
        <w:rPr>
          <w:spacing w:val="-14"/>
          <w:w w:val="95"/>
        </w:rPr>
        <w:t> </w:t>
      </w:r>
      <w:r>
        <w:rPr>
          <w:w w:val="95"/>
        </w:rPr>
        <w:t>resultados</w:t>
      </w:r>
      <w:r>
        <w:rPr>
          <w:spacing w:val="-13"/>
          <w:w w:val="95"/>
        </w:rPr>
        <w:t> </w:t>
      </w:r>
      <w:r>
        <w:rPr>
          <w:w w:val="95"/>
        </w:rPr>
        <w:t>cada</w:t>
      </w:r>
      <w:r>
        <w:rPr>
          <w:spacing w:val="-14"/>
          <w:w w:val="95"/>
        </w:rPr>
        <w:t> </w:t>
      </w:r>
      <w:r>
        <w:rPr>
          <w:w w:val="95"/>
        </w:rPr>
        <w:t>vez</w:t>
      </w:r>
      <w:r>
        <w:rPr>
          <w:spacing w:val="-14"/>
          <w:w w:val="95"/>
        </w:rPr>
        <w:t> </w:t>
      </w:r>
      <w:r>
        <w:rPr>
          <w:w w:val="95"/>
        </w:rPr>
        <w:t>más</w:t>
      </w:r>
      <w:r>
        <w:rPr>
          <w:spacing w:val="-14"/>
          <w:w w:val="95"/>
        </w:rPr>
        <w:t> </w:t>
      </w:r>
      <w:r>
        <w:rPr>
          <w:w w:val="95"/>
        </w:rPr>
        <w:t>precisos,</w:t>
      </w:r>
      <w:r>
        <w:rPr>
          <w:spacing w:val="-13"/>
          <w:w w:val="95"/>
        </w:rPr>
        <w:t> </w:t>
      </w:r>
      <w:r>
        <w:rPr>
          <w:w w:val="95"/>
        </w:rPr>
        <w:t>contundentes</w:t>
      </w:r>
      <w:r>
        <w:rPr>
          <w:spacing w:val="-14"/>
          <w:w w:val="95"/>
        </w:rPr>
        <w:t> </w:t>
      </w:r>
      <w:r>
        <w:rPr>
          <w:w w:val="95"/>
        </w:rPr>
        <w:t>y</w:t>
      </w:r>
      <w:r>
        <w:rPr>
          <w:spacing w:val="-14"/>
          <w:w w:val="95"/>
        </w:rPr>
        <w:t> </w:t>
      </w:r>
      <w:r>
        <w:rPr>
          <w:w w:val="95"/>
        </w:rPr>
        <w:t>que</w:t>
      </w:r>
      <w:r>
        <w:rPr>
          <w:spacing w:val="-14"/>
          <w:w w:val="95"/>
        </w:rPr>
        <w:t> </w:t>
      </w:r>
      <w:r>
        <w:rPr>
          <w:w w:val="95"/>
        </w:rPr>
        <w:t>sean</w:t>
      </w:r>
      <w:r>
        <w:rPr>
          <w:spacing w:val="-14"/>
          <w:w w:val="95"/>
        </w:rPr>
        <w:t> </w:t>
      </w:r>
      <w:r>
        <w:rPr>
          <w:w w:val="95"/>
        </w:rPr>
        <w:t>realmente </w:t>
      </w:r>
      <w:r>
        <w:rPr/>
        <w:t>funcionales</w:t>
      </w:r>
      <w:r>
        <w:rPr>
          <w:spacing w:val="-23"/>
        </w:rPr>
        <w:t> </w:t>
      </w:r>
      <w:r>
        <w:rPr/>
        <w:t>para</w:t>
      </w:r>
      <w:r>
        <w:rPr>
          <w:spacing w:val="-23"/>
        </w:rPr>
        <w:t> </w:t>
      </w:r>
      <w:r>
        <w:rPr/>
        <w:t>lograr</w:t>
      </w:r>
      <w:r>
        <w:rPr>
          <w:spacing w:val="-23"/>
        </w:rPr>
        <w:t> </w:t>
      </w:r>
      <w:r>
        <w:rPr/>
        <w:t>una</w:t>
      </w:r>
      <w:r>
        <w:rPr>
          <w:spacing w:val="-23"/>
        </w:rPr>
        <w:t> </w:t>
      </w:r>
      <w:r>
        <w:rPr/>
        <w:t>verdadera</w:t>
      </w:r>
      <w:r>
        <w:rPr>
          <w:spacing w:val="-22"/>
        </w:rPr>
        <w:t> </w:t>
      </w:r>
      <w:r>
        <w:rPr/>
        <w:t>integración</w:t>
      </w:r>
      <w:r>
        <w:rPr>
          <w:spacing w:val="-22"/>
        </w:rPr>
        <w:t> </w:t>
      </w:r>
      <w:r>
        <w:rPr/>
        <w:t>del</w:t>
      </w:r>
      <w:r>
        <w:rPr>
          <w:spacing w:val="-23"/>
        </w:rPr>
        <w:t> </w:t>
      </w:r>
      <w:r>
        <w:rPr/>
        <w:t>conocimiento</w:t>
      </w:r>
      <w:r>
        <w:rPr>
          <w:spacing w:val="-23"/>
        </w:rPr>
        <w:t> </w:t>
      </w:r>
      <w:r>
        <w:rPr/>
        <w:t>en</w:t>
      </w:r>
      <w:r>
        <w:rPr>
          <w:spacing w:val="-23"/>
        </w:rPr>
        <w:t> </w:t>
      </w:r>
      <w:r>
        <w:rPr>
          <w:spacing w:val="-3"/>
        </w:rPr>
        <w:t>pro</w:t>
      </w:r>
      <w:r>
        <w:rPr>
          <w:spacing w:val="-23"/>
        </w:rPr>
        <w:t> </w:t>
      </w:r>
      <w:r>
        <w:rPr/>
        <w:t>de </w:t>
      </w:r>
      <w:r>
        <w:rPr>
          <w:w w:val="95"/>
        </w:rPr>
        <w:t>la</w:t>
      </w:r>
      <w:r>
        <w:rPr>
          <w:spacing w:val="-5"/>
          <w:w w:val="95"/>
        </w:rPr>
        <w:t> </w:t>
      </w:r>
      <w:r>
        <w:rPr>
          <w:w w:val="95"/>
        </w:rPr>
        <w:t>conservación</w:t>
      </w:r>
      <w:r>
        <w:rPr>
          <w:spacing w:val="-5"/>
          <w:w w:val="95"/>
        </w:rPr>
        <w:t> </w:t>
      </w:r>
      <w:r>
        <w:rPr>
          <w:w w:val="95"/>
        </w:rPr>
        <w:t>de</w:t>
      </w:r>
      <w:r>
        <w:rPr>
          <w:spacing w:val="-5"/>
          <w:w w:val="95"/>
        </w:rPr>
        <w:t> </w:t>
      </w:r>
      <w:r>
        <w:rPr>
          <w:w w:val="95"/>
        </w:rPr>
        <w:t>este</w:t>
      </w:r>
      <w:r>
        <w:rPr>
          <w:spacing w:val="-5"/>
          <w:w w:val="95"/>
        </w:rPr>
        <w:t> </w:t>
      </w:r>
      <w:r>
        <w:rPr>
          <w:w w:val="95"/>
        </w:rPr>
        <w:t>parque</w:t>
      </w:r>
      <w:r>
        <w:rPr>
          <w:spacing w:val="-5"/>
          <w:w w:val="95"/>
        </w:rPr>
        <w:t> </w:t>
      </w:r>
      <w:r>
        <w:rPr>
          <w:w w:val="95"/>
        </w:rPr>
        <w:t>nacional,</w:t>
      </w:r>
      <w:r>
        <w:rPr>
          <w:spacing w:val="-4"/>
          <w:w w:val="95"/>
        </w:rPr>
        <w:t> </w:t>
      </w:r>
      <w:r>
        <w:rPr>
          <w:w w:val="95"/>
        </w:rPr>
        <w:t>que</w:t>
      </w:r>
      <w:r>
        <w:rPr>
          <w:spacing w:val="-5"/>
          <w:w w:val="95"/>
        </w:rPr>
        <w:t> </w:t>
      </w:r>
      <w:r>
        <w:rPr>
          <w:w w:val="95"/>
        </w:rPr>
        <w:t>sirva</w:t>
      </w:r>
      <w:r>
        <w:rPr>
          <w:spacing w:val="-5"/>
          <w:w w:val="95"/>
        </w:rPr>
        <w:t> </w:t>
      </w:r>
      <w:r>
        <w:rPr>
          <w:w w:val="95"/>
        </w:rPr>
        <w:t>de</w:t>
      </w:r>
      <w:r>
        <w:rPr>
          <w:spacing w:val="-5"/>
          <w:w w:val="95"/>
        </w:rPr>
        <w:t> </w:t>
      </w:r>
      <w:r>
        <w:rPr>
          <w:w w:val="95"/>
        </w:rPr>
        <w:t>referencia</w:t>
      </w:r>
      <w:r>
        <w:rPr>
          <w:spacing w:val="-4"/>
          <w:w w:val="95"/>
        </w:rPr>
        <w:t> </w:t>
      </w:r>
      <w:r>
        <w:rPr>
          <w:w w:val="95"/>
        </w:rPr>
        <w:t>para</w:t>
      </w:r>
      <w:r>
        <w:rPr>
          <w:spacing w:val="-5"/>
          <w:w w:val="95"/>
        </w:rPr>
        <w:t> </w:t>
      </w:r>
      <w:r>
        <w:rPr>
          <w:w w:val="95"/>
        </w:rPr>
        <w:t>extrapolar estas</w:t>
      </w:r>
      <w:r>
        <w:rPr>
          <w:spacing w:val="-13"/>
          <w:w w:val="95"/>
        </w:rPr>
        <w:t> </w:t>
      </w:r>
      <w:r>
        <w:rPr>
          <w:w w:val="95"/>
        </w:rPr>
        <w:t>experiencias</w:t>
      </w:r>
      <w:r>
        <w:rPr>
          <w:spacing w:val="-14"/>
          <w:w w:val="95"/>
        </w:rPr>
        <w:t> </w:t>
      </w:r>
      <w:r>
        <w:rPr>
          <w:w w:val="95"/>
        </w:rPr>
        <w:t>para</w:t>
      </w:r>
      <w:r>
        <w:rPr>
          <w:spacing w:val="-13"/>
          <w:w w:val="95"/>
        </w:rPr>
        <w:t> </w:t>
      </w:r>
      <w:r>
        <w:rPr>
          <w:w w:val="95"/>
        </w:rPr>
        <w:t>otras</w:t>
      </w:r>
      <w:r>
        <w:rPr>
          <w:spacing w:val="-13"/>
          <w:w w:val="95"/>
        </w:rPr>
        <w:t> </w:t>
      </w:r>
      <w:r>
        <w:rPr>
          <w:w w:val="95"/>
        </w:rPr>
        <w:t>importantes</w:t>
      </w:r>
      <w:r>
        <w:rPr>
          <w:spacing w:val="-13"/>
          <w:w w:val="95"/>
        </w:rPr>
        <w:t> </w:t>
      </w:r>
      <w:r>
        <w:rPr>
          <w:w w:val="95"/>
        </w:rPr>
        <w:t>áreas</w:t>
      </w:r>
      <w:r>
        <w:rPr>
          <w:spacing w:val="-13"/>
          <w:w w:val="95"/>
        </w:rPr>
        <w:t> </w:t>
      </w:r>
      <w:r>
        <w:rPr>
          <w:w w:val="95"/>
        </w:rPr>
        <w:t>de</w:t>
      </w:r>
      <w:r>
        <w:rPr>
          <w:spacing w:val="-13"/>
          <w:w w:val="95"/>
        </w:rPr>
        <w:t> </w:t>
      </w:r>
      <w:r>
        <w:rPr>
          <w:w w:val="95"/>
        </w:rPr>
        <w:t>estudio</w:t>
      </w:r>
      <w:r>
        <w:rPr>
          <w:spacing w:val="-13"/>
          <w:w w:val="95"/>
        </w:rPr>
        <w:t> </w:t>
      </w:r>
      <w:r>
        <w:rPr>
          <w:w w:val="95"/>
        </w:rPr>
        <w:t>en</w:t>
      </w:r>
      <w:r>
        <w:rPr>
          <w:spacing w:val="-13"/>
          <w:w w:val="95"/>
        </w:rPr>
        <w:t> </w:t>
      </w:r>
      <w:r>
        <w:rPr>
          <w:w w:val="95"/>
        </w:rPr>
        <w:t>el</w:t>
      </w:r>
      <w:r>
        <w:rPr>
          <w:spacing w:val="-13"/>
          <w:w w:val="95"/>
        </w:rPr>
        <w:t> </w:t>
      </w:r>
      <w:r>
        <w:rPr>
          <w:w w:val="95"/>
        </w:rPr>
        <w:t>país.</w:t>
      </w:r>
    </w:p>
    <w:p>
      <w:pPr>
        <w:pStyle w:val="BodyText"/>
        <w:spacing w:before="11"/>
        <w:rPr>
          <w:sz w:val="21"/>
        </w:rPr>
      </w:pPr>
    </w:p>
    <w:p>
      <w:pPr>
        <w:spacing w:before="0"/>
        <w:ind w:left="1553" w:right="0" w:firstLine="0"/>
        <w:jc w:val="both"/>
        <w:rPr>
          <w:sz w:val="17"/>
        </w:rPr>
      </w:pPr>
      <w:r>
        <w:rPr>
          <w:w w:val="130"/>
          <w:sz w:val="22"/>
        </w:rPr>
        <w:t>R</w:t>
      </w:r>
      <w:r>
        <w:rPr>
          <w:w w:val="130"/>
          <w:sz w:val="17"/>
        </w:rPr>
        <w:t>eferencIAs</w:t>
      </w:r>
    </w:p>
    <w:p>
      <w:pPr>
        <w:pStyle w:val="BodyText"/>
        <w:spacing w:before="1"/>
      </w:pPr>
    </w:p>
    <w:p>
      <w:pPr>
        <w:spacing w:line="242" w:lineRule="auto" w:before="0"/>
        <w:ind w:left="1894" w:right="1551" w:hanging="341"/>
        <w:jc w:val="both"/>
        <w:rPr>
          <w:sz w:val="22"/>
        </w:rPr>
      </w:pPr>
      <w:r>
        <w:rPr>
          <w:w w:val="90"/>
          <w:sz w:val="22"/>
        </w:rPr>
        <w:t>Aragón,</w:t>
      </w:r>
      <w:r>
        <w:rPr>
          <w:spacing w:val="-3"/>
          <w:w w:val="90"/>
          <w:sz w:val="22"/>
        </w:rPr>
        <w:t> </w:t>
      </w:r>
      <w:r>
        <w:rPr>
          <w:w w:val="90"/>
          <w:sz w:val="22"/>
        </w:rPr>
        <w:t>L.</w:t>
      </w:r>
      <w:r>
        <w:rPr>
          <w:spacing w:val="-3"/>
          <w:w w:val="90"/>
          <w:sz w:val="22"/>
        </w:rPr>
        <w:t> </w:t>
      </w:r>
      <w:r>
        <w:rPr>
          <w:w w:val="90"/>
          <w:sz w:val="22"/>
        </w:rPr>
        <w:t>(2003),</w:t>
      </w:r>
      <w:r>
        <w:rPr>
          <w:spacing w:val="-3"/>
          <w:w w:val="90"/>
          <w:sz w:val="22"/>
        </w:rPr>
        <w:t> </w:t>
      </w:r>
      <w:r>
        <w:rPr>
          <w:rFonts w:ascii="Times New Roman" w:hAnsi="Times New Roman"/>
          <w:i/>
          <w:w w:val="90"/>
          <w:sz w:val="22"/>
        </w:rPr>
        <w:t>Facttibilidades</w:t>
      </w:r>
      <w:r>
        <w:rPr>
          <w:rFonts w:ascii="Times New Roman" w:hAnsi="Times New Roman"/>
          <w:i/>
          <w:spacing w:val="-8"/>
          <w:w w:val="90"/>
          <w:sz w:val="22"/>
        </w:rPr>
        <w:t> </w:t>
      </w:r>
      <w:r>
        <w:rPr>
          <w:rFonts w:ascii="Times New Roman" w:hAnsi="Times New Roman"/>
          <w:i/>
          <w:w w:val="90"/>
          <w:sz w:val="22"/>
        </w:rPr>
        <w:t>agrícolas</w:t>
      </w:r>
      <w:r>
        <w:rPr>
          <w:rFonts w:ascii="Times New Roman" w:hAnsi="Times New Roman"/>
          <w:i/>
          <w:spacing w:val="-9"/>
          <w:w w:val="90"/>
          <w:sz w:val="22"/>
        </w:rPr>
        <w:t> </w:t>
      </w:r>
      <w:r>
        <w:rPr>
          <w:rFonts w:ascii="Times New Roman" w:hAnsi="Times New Roman"/>
          <w:i/>
          <w:w w:val="90"/>
          <w:sz w:val="22"/>
        </w:rPr>
        <w:t>y</w:t>
      </w:r>
      <w:r>
        <w:rPr>
          <w:rFonts w:ascii="Times New Roman" w:hAnsi="Times New Roman"/>
          <w:i/>
          <w:spacing w:val="-9"/>
          <w:w w:val="90"/>
          <w:sz w:val="22"/>
        </w:rPr>
        <w:t> </w:t>
      </w:r>
      <w:r>
        <w:rPr>
          <w:rFonts w:ascii="Times New Roman" w:hAnsi="Times New Roman"/>
          <w:i/>
          <w:w w:val="90"/>
          <w:sz w:val="22"/>
        </w:rPr>
        <w:t>foresttales</w:t>
      </w:r>
      <w:r>
        <w:rPr>
          <w:rFonts w:ascii="Times New Roman" w:hAnsi="Times New Roman"/>
          <w:i/>
          <w:spacing w:val="-9"/>
          <w:w w:val="90"/>
          <w:sz w:val="22"/>
        </w:rPr>
        <w:t> </w:t>
      </w:r>
      <w:r>
        <w:rPr>
          <w:rFonts w:ascii="Times New Roman" w:hAnsi="Times New Roman"/>
          <w:i/>
          <w:w w:val="90"/>
          <w:sz w:val="22"/>
        </w:rPr>
        <w:t>en</w:t>
      </w:r>
      <w:r>
        <w:rPr>
          <w:rFonts w:ascii="Times New Roman" w:hAnsi="Times New Roman"/>
          <w:i/>
          <w:spacing w:val="-9"/>
          <w:w w:val="90"/>
          <w:sz w:val="22"/>
        </w:rPr>
        <w:t> </w:t>
      </w:r>
      <w:r>
        <w:rPr>
          <w:rFonts w:ascii="Times New Roman" w:hAnsi="Times New Roman"/>
          <w:i/>
          <w:w w:val="90"/>
          <w:sz w:val="22"/>
        </w:rPr>
        <w:t>la</w:t>
      </w:r>
      <w:r>
        <w:rPr>
          <w:rFonts w:ascii="Times New Roman" w:hAnsi="Times New Roman"/>
          <w:i/>
          <w:spacing w:val="-9"/>
          <w:w w:val="90"/>
          <w:sz w:val="22"/>
        </w:rPr>
        <w:t> </w:t>
      </w:r>
      <w:r>
        <w:rPr>
          <w:rFonts w:ascii="Times New Roman" w:hAnsi="Times New Roman"/>
          <w:i/>
          <w:w w:val="90"/>
          <w:sz w:val="22"/>
        </w:rPr>
        <w:t>República</w:t>
      </w:r>
      <w:r>
        <w:rPr>
          <w:rFonts w:ascii="Times New Roman" w:hAnsi="Times New Roman"/>
          <w:i/>
          <w:spacing w:val="-9"/>
          <w:w w:val="90"/>
          <w:sz w:val="22"/>
        </w:rPr>
        <w:t> </w:t>
      </w:r>
      <w:r>
        <w:rPr>
          <w:rFonts w:ascii="Times New Roman" w:hAnsi="Times New Roman"/>
          <w:i/>
          <w:w w:val="90"/>
          <w:sz w:val="22"/>
        </w:rPr>
        <w:t>Mexicana</w:t>
      </w:r>
      <w:r>
        <w:rPr>
          <w:w w:val="90"/>
          <w:sz w:val="22"/>
        </w:rPr>
        <w:t>.</w:t>
      </w:r>
      <w:r>
        <w:rPr>
          <w:spacing w:val="-3"/>
          <w:w w:val="90"/>
          <w:sz w:val="22"/>
        </w:rPr>
        <w:t> </w:t>
      </w:r>
      <w:r>
        <w:rPr>
          <w:w w:val="90"/>
          <w:sz w:val="22"/>
        </w:rPr>
        <w:t>Edi- </w:t>
      </w:r>
      <w:r>
        <w:rPr>
          <w:sz w:val="22"/>
        </w:rPr>
        <w:t>torial</w:t>
      </w:r>
      <w:r>
        <w:rPr>
          <w:spacing w:val="-21"/>
          <w:sz w:val="22"/>
        </w:rPr>
        <w:t> </w:t>
      </w:r>
      <w:r>
        <w:rPr>
          <w:spacing w:val="-3"/>
          <w:sz w:val="22"/>
        </w:rPr>
        <w:t>Trillas,</w:t>
      </w:r>
      <w:r>
        <w:rPr>
          <w:spacing w:val="-21"/>
          <w:sz w:val="22"/>
        </w:rPr>
        <w:t> </w:t>
      </w:r>
      <w:r>
        <w:rPr>
          <w:sz w:val="22"/>
        </w:rPr>
        <w:t>México,</w:t>
      </w:r>
      <w:r>
        <w:rPr>
          <w:spacing w:val="-21"/>
          <w:sz w:val="22"/>
        </w:rPr>
        <w:t> </w:t>
      </w:r>
      <w:r>
        <w:rPr>
          <w:sz w:val="22"/>
        </w:rPr>
        <w:t>196</w:t>
      </w:r>
      <w:r>
        <w:rPr>
          <w:spacing w:val="-21"/>
          <w:sz w:val="22"/>
        </w:rPr>
        <w:t> </w:t>
      </w:r>
      <w:r>
        <w:rPr>
          <w:sz w:val="22"/>
        </w:rPr>
        <w:t>pp.</w:t>
      </w:r>
    </w:p>
    <w:p>
      <w:pPr>
        <w:pStyle w:val="BodyText"/>
        <w:spacing w:line="242" w:lineRule="auto"/>
        <w:ind w:left="1894" w:right="1551" w:hanging="341"/>
        <w:jc w:val="both"/>
      </w:pPr>
      <w:r>
        <w:rPr/>
        <w:t>Bocco, G., M. Mendoza y O. Masera (2001), “La dinámica del cambio de uso de</w:t>
      </w:r>
      <w:r>
        <w:rPr>
          <w:spacing w:val="-19"/>
        </w:rPr>
        <w:t> </w:t>
      </w:r>
      <w:r>
        <w:rPr/>
        <w:t>suelo</w:t>
      </w:r>
      <w:r>
        <w:rPr>
          <w:spacing w:val="-19"/>
        </w:rPr>
        <w:t> </w:t>
      </w:r>
      <w:r>
        <w:rPr/>
        <w:t>en</w:t>
      </w:r>
      <w:r>
        <w:rPr>
          <w:spacing w:val="-19"/>
        </w:rPr>
        <w:t> </w:t>
      </w:r>
      <w:r>
        <w:rPr/>
        <w:t>Michoacán.</w:t>
      </w:r>
      <w:r>
        <w:rPr>
          <w:spacing w:val="-19"/>
        </w:rPr>
        <w:t> </w:t>
      </w:r>
      <w:r>
        <w:rPr/>
        <w:t>Una</w:t>
      </w:r>
      <w:r>
        <w:rPr>
          <w:spacing w:val="-19"/>
        </w:rPr>
        <w:t> </w:t>
      </w:r>
      <w:r>
        <w:rPr/>
        <w:t>propuesta</w:t>
      </w:r>
      <w:r>
        <w:rPr>
          <w:spacing w:val="-19"/>
        </w:rPr>
        <w:t> </w:t>
      </w:r>
      <w:r>
        <w:rPr/>
        <w:t>metodológica</w:t>
      </w:r>
      <w:r>
        <w:rPr>
          <w:spacing w:val="-19"/>
        </w:rPr>
        <w:t> </w:t>
      </w:r>
      <w:r>
        <w:rPr/>
        <w:t>para</w:t>
      </w:r>
      <w:r>
        <w:rPr>
          <w:spacing w:val="-19"/>
        </w:rPr>
        <w:t> </w:t>
      </w:r>
      <w:r>
        <w:rPr/>
        <w:t>el</w:t>
      </w:r>
      <w:r>
        <w:rPr>
          <w:spacing w:val="-19"/>
        </w:rPr>
        <w:t> </w:t>
      </w:r>
      <w:r>
        <w:rPr/>
        <w:t>estudio</w:t>
      </w:r>
      <w:r>
        <w:rPr>
          <w:spacing w:val="-19"/>
        </w:rPr>
        <w:t> </w:t>
      </w:r>
      <w:r>
        <w:rPr/>
        <w:t>de</w:t>
      </w:r>
      <w:r>
        <w:rPr>
          <w:spacing w:val="-19"/>
        </w:rPr>
        <w:t> </w:t>
      </w:r>
      <w:r>
        <w:rPr/>
        <w:t>los </w:t>
      </w:r>
      <w:r>
        <w:rPr>
          <w:w w:val="95"/>
        </w:rPr>
        <w:t>procesos</w:t>
      </w:r>
      <w:r>
        <w:rPr>
          <w:spacing w:val="-17"/>
          <w:w w:val="95"/>
        </w:rPr>
        <w:t> </w:t>
      </w:r>
      <w:r>
        <w:rPr>
          <w:w w:val="95"/>
        </w:rPr>
        <w:t>de</w:t>
      </w:r>
      <w:r>
        <w:rPr>
          <w:spacing w:val="-17"/>
          <w:w w:val="95"/>
        </w:rPr>
        <w:t> </w:t>
      </w:r>
      <w:r>
        <w:rPr>
          <w:w w:val="95"/>
        </w:rPr>
        <w:t>deforestación”.</w:t>
      </w:r>
      <w:r>
        <w:rPr>
          <w:spacing w:val="-17"/>
          <w:w w:val="95"/>
        </w:rPr>
        <w:t> </w:t>
      </w:r>
      <w:r>
        <w:rPr>
          <w:rFonts w:ascii="Times New Roman" w:hAnsi="Times New Roman"/>
          <w:i/>
          <w:w w:val="95"/>
        </w:rPr>
        <w:t>Bolettín</w:t>
      </w:r>
      <w:r>
        <w:rPr>
          <w:rFonts w:ascii="Times New Roman" w:hAnsi="Times New Roman"/>
          <w:i/>
          <w:spacing w:val="-23"/>
          <w:w w:val="95"/>
        </w:rPr>
        <w:t> </w:t>
      </w:r>
      <w:r>
        <w:rPr>
          <w:rFonts w:ascii="Times New Roman" w:hAnsi="Times New Roman"/>
          <w:i/>
          <w:w w:val="95"/>
        </w:rPr>
        <w:t>del</w:t>
      </w:r>
      <w:r>
        <w:rPr>
          <w:rFonts w:ascii="Times New Roman" w:hAnsi="Times New Roman"/>
          <w:i/>
          <w:spacing w:val="-24"/>
          <w:w w:val="95"/>
        </w:rPr>
        <w:t> </w:t>
      </w:r>
      <w:r>
        <w:rPr>
          <w:rFonts w:ascii="Times New Roman" w:hAnsi="Times New Roman"/>
          <w:i/>
          <w:w w:val="95"/>
        </w:rPr>
        <w:t>Insttittutto</w:t>
      </w:r>
      <w:r>
        <w:rPr>
          <w:rFonts w:ascii="Times New Roman" w:hAnsi="Times New Roman"/>
          <w:i/>
          <w:spacing w:val="-24"/>
          <w:w w:val="95"/>
        </w:rPr>
        <w:t> </w:t>
      </w:r>
      <w:r>
        <w:rPr>
          <w:rFonts w:ascii="Times New Roman" w:hAnsi="Times New Roman"/>
          <w:i/>
          <w:w w:val="95"/>
        </w:rPr>
        <w:t>de</w:t>
      </w:r>
      <w:r>
        <w:rPr>
          <w:rFonts w:ascii="Times New Roman" w:hAnsi="Times New Roman"/>
          <w:i/>
          <w:spacing w:val="-24"/>
          <w:w w:val="95"/>
        </w:rPr>
        <w:t> </w:t>
      </w:r>
      <w:r>
        <w:rPr>
          <w:rFonts w:ascii="Times New Roman" w:hAnsi="Times New Roman"/>
          <w:i/>
          <w:w w:val="95"/>
        </w:rPr>
        <w:t>Geografía</w:t>
      </w:r>
      <w:r>
        <w:rPr>
          <w:w w:val="95"/>
        </w:rPr>
        <w:t>,</w:t>
      </w:r>
      <w:r>
        <w:rPr>
          <w:spacing w:val="-17"/>
          <w:w w:val="95"/>
        </w:rPr>
        <w:t> </w:t>
      </w:r>
      <w:r>
        <w:rPr>
          <w:w w:val="95"/>
          <w:sz w:val="17"/>
        </w:rPr>
        <w:t>unAm</w:t>
      </w:r>
      <w:r>
        <w:rPr>
          <w:w w:val="95"/>
        </w:rPr>
        <w:t>.</w:t>
      </w:r>
      <w:r>
        <w:rPr>
          <w:spacing w:val="-17"/>
          <w:w w:val="95"/>
        </w:rPr>
        <w:t> </w:t>
      </w:r>
      <w:r>
        <w:rPr>
          <w:w w:val="95"/>
        </w:rPr>
        <w:t>Núm.</w:t>
      </w:r>
      <w:r>
        <w:rPr>
          <w:spacing w:val="-17"/>
          <w:w w:val="95"/>
        </w:rPr>
        <w:t> </w:t>
      </w:r>
      <w:r>
        <w:rPr>
          <w:w w:val="95"/>
        </w:rPr>
        <w:t>44, </w:t>
      </w:r>
      <w:r>
        <w:rPr/>
        <w:t>pp.18-38.</w:t>
      </w:r>
    </w:p>
    <w:p>
      <w:pPr>
        <w:spacing w:line="257" w:lineRule="exact" w:before="0"/>
        <w:ind w:left="1553" w:right="0" w:firstLine="0"/>
        <w:jc w:val="both"/>
        <w:rPr>
          <w:sz w:val="22"/>
        </w:rPr>
      </w:pPr>
      <w:r>
        <w:rPr>
          <w:w w:val="95"/>
          <w:sz w:val="22"/>
        </w:rPr>
        <w:t>Conafor (2006), </w:t>
      </w:r>
      <w:r>
        <w:rPr>
          <w:rFonts w:ascii="Times New Roman" w:hAnsi="Times New Roman"/>
          <w:i/>
          <w:w w:val="95"/>
          <w:sz w:val="22"/>
        </w:rPr>
        <w:t>Fichas ttécnicas para la reforesttación</w:t>
      </w:r>
      <w:r>
        <w:rPr>
          <w:w w:val="95"/>
          <w:sz w:val="22"/>
        </w:rPr>
        <w:t>. Comisión Nacional Forestal.</w:t>
      </w:r>
    </w:p>
    <w:p>
      <w:pPr>
        <w:pStyle w:val="BodyText"/>
        <w:spacing w:before="2"/>
        <w:ind w:left="1894" w:right="3362"/>
      </w:pPr>
      <w:r>
        <w:rPr>
          <w:w w:val="90"/>
        </w:rPr>
        <w:t>Disponible  en:  </w:t>
      </w:r>
      <w:hyperlink r:id="rId146">
        <w:r>
          <w:rPr>
            <w:w w:val="90"/>
          </w:rPr>
          <w:t>&lt;http://www.conafo</w:t>
        </w:r>
      </w:hyperlink>
      <w:r>
        <w:rPr>
          <w:w w:val="90"/>
        </w:rPr>
        <w:t>r</w:t>
      </w:r>
      <w:hyperlink r:id="rId146">
        <w:r>
          <w:rPr>
            <w:w w:val="90"/>
          </w:rPr>
          <w:t>.gob.mx/&gt;.</w:t>
        </w:r>
      </w:hyperlink>
    </w:p>
    <w:p>
      <w:pPr>
        <w:spacing w:after="0"/>
        <w:sectPr>
          <w:pgSz w:w="10200" w:h="13600"/>
          <w:pgMar w:header="0" w:footer="223" w:top="0" w:bottom="420" w:left="0" w:right="0"/>
        </w:sectPr>
      </w:pPr>
    </w:p>
    <w:p>
      <w:pPr>
        <w:pStyle w:val="BodyText"/>
        <w:rPr>
          <w:sz w:val="20"/>
        </w:rPr>
      </w:pPr>
    </w:p>
    <w:p>
      <w:pPr>
        <w:pStyle w:val="BodyText"/>
        <w:rPr>
          <w:sz w:val="20"/>
        </w:rPr>
      </w:pPr>
    </w:p>
    <w:p>
      <w:pPr>
        <w:pStyle w:val="BodyText"/>
        <w:rPr>
          <w:sz w:val="20"/>
        </w:rPr>
      </w:pPr>
    </w:p>
    <w:p>
      <w:pPr>
        <w:pStyle w:val="BodyText"/>
        <w:spacing w:before="2"/>
        <w:rPr>
          <w:sz w:val="27"/>
        </w:rPr>
      </w:pPr>
    </w:p>
    <w:p>
      <w:pPr>
        <w:tabs>
          <w:tab w:pos="2120" w:val="left" w:leader="none"/>
        </w:tabs>
        <w:spacing w:before="72"/>
        <w:ind w:left="1553" w:right="0" w:firstLine="0"/>
        <w:jc w:val="left"/>
        <w:rPr>
          <w:rFonts w:ascii="Times New Roman" w:hAnsi="Times New Roman"/>
          <w:i/>
          <w:sz w:val="19"/>
        </w:rPr>
      </w:pPr>
      <w:r>
        <w:rPr/>
        <w:pict>
          <v:line style="position:absolute;mso-position-horizontal-relative:page;mso-position-vertical-relative:paragraph;z-index:30880" from="15pt,-30.93273pt" to="0pt,-30.93273pt" stroked="true" strokeweight=".25pt" strokecolor="#000000">
            <w10:wrap type="none"/>
          </v:line>
        </w:pict>
      </w:r>
      <w:r>
        <w:rPr/>
        <w:pict>
          <v:line style="position:absolute;mso-position-horizontal-relative:page;mso-position-vertical-relative:paragraph;z-index:30904" from="494.71701pt,-30.93273pt" to="509.71701pt,-30.93273pt" stroked="true" strokeweight=".25pt" strokecolor="#000000">
            <w10:wrap type="none"/>
          </v:line>
        </w:pict>
      </w:r>
      <w:r>
        <w:rPr/>
        <w:pict>
          <v:line style="position:absolute;mso-position-horizontal-relative:page;mso-position-vertical-relative:paragraph;z-index:30928" from="21pt,-36.932732pt" to="21pt,-51.932732pt" stroked="true" strokeweight=".25pt" strokecolor="#000000">
            <w10:wrap type="none"/>
          </v:line>
        </w:pict>
      </w:r>
      <w:r>
        <w:rPr/>
        <w:pict>
          <v:line style="position:absolute;mso-position-horizontal-relative:page;mso-position-vertical-relative:paragraph;z-index:30952" from="488.71701pt,-36.932732pt" to="488.71701pt,-51.932732pt" stroked="true" strokeweight=".25pt" strokecolor="#000000">
            <w10:wrap type="none"/>
          </v:line>
        </w:pict>
      </w:r>
      <w:r>
        <w:rPr>
          <w:sz w:val="19"/>
        </w:rPr>
        <w:t>234</w:t>
        <w:tab/>
      </w:r>
      <w:r>
        <w:rPr>
          <w:rFonts w:ascii="Times New Roman" w:hAnsi="Times New Roman"/>
          <w:i/>
          <w:sz w:val="19"/>
        </w:rPr>
        <w:t>Ángel</w:t>
      </w:r>
      <w:r>
        <w:rPr>
          <w:rFonts w:ascii="Times New Roman" w:hAnsi="Times New Roman"/>
          <w:i/>
          <w:spacing w:val="-19"/>
          <w:sz w:val="19"/>
        </w:rPr>
        <w:t> </w:t>
      </w:r>
      <w:r>
        <w:rPr>
          <w:rFonts w:ascii="Times New Roman" w:hAnsi="Times New Roman"/>
          <w:i/>
          <w:sz w:val="19"/>
        </w:rPr>
        <w:t>R.</w:t>
      </w:r>
      <w:r>
        <w:rPr>
          <w:rFonts w:ascii="Times New Roman" w:hAnsi="Times New Roman"/>
          <w:i/>
          <w:spacing w:val="-19"/>
          <w:sz w:val="19"/>
        </w:rPr>
        <w:t> </w:t>
      </w:r>
      <w:r>
        <w:rPr>
          <w:rFonts w:ascii="Times New Roman" w:hAnsi="Times New Roman"/>
          <w:i/>
          <w:sz w:val="19"/>
        </w:rPr>
        <w:t>Endara</w:t>
      </w:r>
      <w:r>
        <w:rPr>
          <w:rFonts w:ascii="Times New Roman" w:hAnsi="Times New Roman"/>
          <w:i/>
          <w:spacing w:val="-19"/>
          <w:sz w:val="19"/>
        </w:rPr>
        <w:t> </w:t>
      </w:r>
      <w:r>
        <w:rPr>
          <w:rFonts w:ascii="Times New Roman" w:hAnsi="Times New Roman"/>
          <w:i/>
          <w:sz w:val="19"/>
        </w:rPr>
        <w:t>A.,</w:t>
      </w:r>
      <w:r>
        <w:rPr>
          <w:rFonts w:ascii="Times New Roman" w:hAnsi="Times New Roman"/>
          <w:i/>
          <w:spacing w:val="-19"/>
          <w:sz w:val="19"/>
        </w:rPr>
        <w:t> </w:t>
      </w:r>
      <w:r>
        <w:rPr>
          <w:rFonts w:ascii="Times New Roman" w:hAnsi="Times New Roman"/>
          <w:i/>
          <w:sz w:val="19"/>
        </w:rPr>
        <w:t>Sergio</w:t>
      </w:r>
      <w:r>
        <w:rPr>
          <w:rFonts w:ascii="Times New Roman" w:hAnsi="Times New Roman"/>
          <w:i/>
          <w:spacing w:val="-18"/>
          <w:sz w:val="19"/>
        </w:rPr>
        <w:t> </w:t>
      </w:r>
      <w:r>
        <w:rPr>
          <w:rFonts w:ascii="Times New Roman" w:hAnsi="Times New Roman"/>
          <w:i/>
          <w:sz w:val="19"/>
        </w:rPr>
        <w:t>Franco</w:t>
      </w:r>
      <w:r>
        <w:rPr>
          <w:rFonts w:ascii="Times New Roman" w:hAnsi="Times New Roman"/>
          <w:i/>
          <w:spacing w:val="-19"/>
          <w:sz w:val="19"/>
        </w:rPr>
        <w:t> </w:t>
      </w:r>
      <w:r>
        <w:rPr>
          <w:rFonts w:ascii="Times New Roman" w:hAnsi="Times New Roman"/>
          <w:i/>
          <w:sz w:val="19"/>
        </w:rPr>
        <w:t>M.,</w:t>
      </w:r>
      <w:r>
        <w:rPr>
          <w:rFonts w:ascii="Times New Roman" w:hAnsi="Times New Roman"/>
          <w:i/>
          <w:spacing w:val="-18"/>
          <w:sz w:val="19"/>
        </w:rPr>
        <w:t> </w:t>
      </w:r>
      <w:r>
        <w:rPr>
          <w:rFonts w:ascii="Times New Roman" w:hAnsi="Times New Roman"/>
          <w:i/>
          <w:sz w:val="19"/>
        </w:rPr>
        <w:t>Robertto</w:t>
      </w:r>
      <w:r>
        <w:rPr>
          <w:rFonts w:ascii="Times New Roman" w:hAnsi="Times New Roman"/>
          <w:i/>
          <w:spacing w:val="-19"/>
          <w:sz w:val="19"/>
        </w:rPr>
        <w:t> </w:t>
      </w:r>
      <w:r>
        <w:rPr>
          <w:rFonts w:ascii="Times New Roman" w:hAnsi="Times New Roman"/>
          <w:i/>
          <w:sz w:val="19"/>
        </w:rPr>
        <w:t>Gámez</w:t>
      </w:r>
      <w:r>
        <w:rPr>
          <w:rFonts w:ascii="Times New Roman" w:hAnsi="Times New Roman"/>
          <w:i/>
          <w:spacing w:val="-19"/>
          <w:sz w:val="19"/>
        </w:rPr>
        <w:t> </w:t>
      </w:r>
      <w:r>
        <w:rPr>
          <w:rFonts w:ascii="Times New Roman" w:hAnsi="Times New Roman"/>
          <w:i/>
          <w:spacing w:val="-22"/>
          <w:sz w:val="19"/>
        </w:rPr>
        <w:t>P.</w:t>
      </w:r>
      <w:r>
        <w:rPr>
          <w:rFonts w:ascii="Times New Roman" w:hAnsi="Times New Roman"/>
          <w:i/>
          <w:spacing w:val="-19"/>
          <w:sz w:val="19"/>
        </w:rPr>
        <w:t> </w:t>
      </w:r>
      <w:r>
        <w:rPr>
          <w:rFonts w:ascii="Times New Roman" w:hAnsi="Times New Roman"/>
          <w:i/>
          <w:sz w:val="19"/>
        </w:rPr>
        <w:t>y</w:t>
      </w:r>
      <w:r>
        <w:rPr>
          <w:rFonts w:ascii="Times New Roman" w:hAnsi="Times New Roman"/>
          <w:i/>
          <w:spacing w:val="-19"/>
          <w:sz w:val="19"/>
        </w:rPr>
        <w:t> </w:t>
      </w:r>
      <w:r>
        <w:rPr>
          <w:rFonts w:ascii="Times New Roman" w:hAnsi="Times New Roman"/>
          <w:i/>
          <w:sz w:val="19"/>
        </w:rPr>
        <w:t>Hécttor</w:t>
      </w:r>
      <w:r>
        <w:rPr>
          <w:rFonts w:ascii="Times New Roman" w:hAnsi="Times New Roman"/>
          <w:i/>
          <w:spacing w:val="-19"/>
          <w:sz w:val="19"/>
        </w:rPr>
        <w:t> </w:t>
      </w:r>
      <w:r>
        <w:rPr>
          <w:rFonts w:ascii="Times New Roman" w:hAnsi="Times New Roman"/>
          <w:i/>
          <w:spacing w:val="-4"/>
          <w:sz w:val="19"/>
        </w:rPr>
        <w:t>H.</w:t>
      </w:r>
      <w:r>
        <w:rPr>
          <w:rFonts w:ascii="Times New Roman" w:hAnsi="Times New Roman"/>
          <w:i/>
          <w:spacing w:val="-19"/>
          <w:sz w:val="19"/>
        </w:rPr>
        <w:t> </w:t>
      </w:r>
      <w:r>
        <w:rPr>
          <w:rFonts w:ascii="Times New Roman" w:hAnsi="Times New Roman"/>
          <w:i/>
          <w:sz w:val="19"/>
        </w:rPr>
        <w:t>Regil</w:t>
      </w:r>
      <w:r>
        <w:rPr>
          <w:rFonts w:ascii="Times New Roman" w:hAnsi="Times New Roman"/>
          <w:i/>
          <w:spacing w:val="-19"/>
          <w:sz w:val="19"/>
        </w:rPr>
        <w:t> </w:t>
      </w:r>
      <w:r>
        <w:rPr>
          <w:rFonts w:ascii="Times New Roman" w:hAnsi="Times New Roman"/>
          <w:i/>
          <w:sz w:val="19"/>
        </w:rPr>
        <w:t>G.</w:t>
      </w:r>
    </w:p>
    <w:p>
      <w:pPr>
        <w:pStyle w:val="BodyText"/>
        <w:spacing w:line="61" w:lineRule="exact"/>
        <w:ind w:left="155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before="61"/>
        <w:ind w:left="1553" w:right="0" w:firstLine="0"/>
        <w:jc w:val="left"/>
        <w:rPr>
          <w:sz w:val="22"/>
        </w:rPr>
      </w:pPr>
      <w:r>
        <w:rPr>
          <w:w w:val="95"/>
          <w:sz w:val="22"/>
        </w:rPr>
        <w:t>Dirzo, R. y O. Masera (1996), </w:t>
      </w:r>
      <w:r>
        <w:rPr>
          <w:rFonts w:ascii="Times New Roman" w:hAnsi="Times New Roman"/>
          <w:i/>
          <w:w w:val="95"/>
          <w:sz w:val="22"/>
        </w:rPr>
        <w:t>Clasificación y dinámica de la vegettación en México</w:t>
      </w:r>
      <w:r>
        <w:rPr>
          <w:w w:val="95"/>
          <w:sz w:val="22"/>
        </w:rPr>
        <w:t>.</w:t>
      </w:r>
    </w:p>
    <w:p>
      <w:pPr>
        <w:pStyle w:val="BodyText"/>
        <w:spacing w:before="2"/>
        <w:ind w:left="1894" w:right="3362"/>
      </w:pPr>
      <w:r>
        <w:rPr/>
        <w:t>Centro de Ecología, </w:t>
      </w:r>
      <w:r>
        <w:rPr>
          <w:sz w:val="17"/>
        </w:rPr>
        <w:t>unAm</w:t>
      </w:r>
      <w:r>
        <w:rPr/>
        <w:t>, 56 pp.</w:t>
      </w:r>
    </w:p>
    <w:p>
      <w:pPr>
        <w:spacing w:before="2"/>
        <w:ind w:left="1553" w:right="0" w:firstLine="0"/>
        <w:jc w:val="left"/>
        <w:rPr>
          <w:sz w:val="22"/>
        </w:rPr>
      </w:pPr>
      <w:r>
        <w:rPr>
          <w:w w:val="95"/>
          <w:sz w:val="22"/>
        </w:rPr>
        <w:t>Eastman, J. R. (1995), </w:t>
      </w:r>
      <w:r>
        <w:rPr>
          <w:rFonts w:ascii="Times New Roman" w:hAnsi="Times New Roman"/>
          <w:i/>
          <w:w w:val="95"/>
          <w:sz w:val="22"/>
        </w:rPr>
        <w:t>Idrisi for Windows, User’s Guide Version 1.0</w:t>
      </w:r>
      <w:r>
        <w:rPr>
          <w:w w:val="95"/>
          <w:sz w:val="22"/>
        </w:rPr>
        <w:t>. Clark University.</w:t>
      </w:r>
    </w:p>
    <w:p>
      <w:pPr>
        <w:pStyle w:val="BodyText"/>
        <w:spacing w:before="2"/>
        <w:ind w:left="1893" w:right="3362"/>
      </w:pPr>
      <w:r>
        <w:rPr>
          <w:w w:val="95"/>
        </w:rPr>
        <w:t>Worcester, Mass, 485 pp.</w:t>
      </w:r>
    </w:p>
    <w:p>
      <w:pPr>
        <w:spacing w:line="244" w:lineRule="auto" w:before="2"/>
        <w:ind w:left="1893" w:right="1552" w:hanging="341"/>
        <w:jc w:val="both"/>
        <w:rPr>
          <w:sz w:val="22"/>
        </w:rPr>
      </w:pPr>
      <w:r>
        <w:rPr>
          <w:spacing w:val="-3"/>
          <w:w w:val="95"/>
          <w:sz w:val="22"/>
        </w:rPr>
        <w:t>Franco,</w:t>
      </w:r>
      <w:r>
        <w:rPr>
          <w:spacing w:val="-29"/>
          <w:w w:val="95"/>
          <w:sz w:val="22"/>
        </w:rPr>
        <w:t> </w:t>
      </w:r>
      <w:r>
        <w:rPr>
          <w:w w:val="95"/>
          <w:sz w:val="22"/>
        </w:rPr>
        <w:t>S.</w:t>
      </w:r>
      <w:r>
        <w:rPr>
          <w:spacing w:val="-29"/>
          <w:w w:val="95"/>
          <w:sz w:val="22"/>
        </w:rPr>
        <w:t> </w:t>
      </w:r>
      <w:r>
        <w:rPr>
          <w:w w:val="95"/>
          <w:sz w:val="22"/>
        </w:rPr>
        <w:t>y</w:t>
      </w:r>
      <w:r>
        <w:rPr>
          <w:spacing w:val="-29"/>
          <w:w w:val="95"/>
          <w:sz w:val="22"/>
        </w:rPr>
        <w:t> </w:t>
      </w:r>
      <w:r>
        <w:rPr>
          <w:w w:val="95"/>
          <w:sz w:val="22"/>
        </w:rPr>
        <w:t>H.</w:t>
      </w:r>
      <w:r>
        <w:rPr>
          <w:spacing w:val="-29"/>
          <w:w w:val="95"/>
          <w:sz w:val="22"/>
        </w:rPr>
        <w:t> </w:t>
      </w:r>
      <w:r>
        <w:rPr>
          <w:w w:val="95"/>
          <w:sz w:val="22"/>
        </w:rPr>
        <w:t>H.</w:t>
      </w:r>
      <w:r>
        <w:rPr>
          <w:spacing w:val="-29"/>
          <w:w w:val="95"/>
          <w:sz w:val="22"/>
        </w:rPr>
        <w:t> </w:t>
      </w:r>
      <w:r>
        <w:rPr>
          <w:spacing w:val="-3"/>
          <w:w w:val="95"/>
          <w:sz w:val="22"/>
        </w:rPr>
        <w:t>Regil</w:t>
      </w:r>
      <w:r>
        <w:rPr>
          <w:spacing w:val="-29"/>
          <w:w w:val="95"/>
          <w:sz w:val="22"/>
        </w:rPr>
        <w:t> </w:t>
      </w:r>
      <w:r>
        <w:rPr>
          <w:w w:val="95"/>
          <w:sz w:val="22"/>
        </w:rPr>
        <w:t>(2005),</w:t>
      </w:r>
      <w:r>
        <w:rPr>
          <w:spacing w:val="-29"/>
          <w:w w:val="95"/>
          <w:sz w:val="22"/>
        </w:rPr>
        <w:t> </w:t>
      </w:r>
      <w:r>
        <w:rPr>
          <w:rFonts w:ascii="Times New Roman" w:hAnsi="Times New Roman"/>
          <w:i/>
          <w:w w:val="95"/>
          <w:sz w:val="22"/>
        </w:rPr>
        <w:t>Evaluación</w:t>
      </w:r>
      <w:r>
        <w:rPr>
          <w:rFonts w:ascii="Times New Roman" w:hAnsi="Times New Roman"/>
          <w:i/>
          <w:spacing w:val="-36"/>
          <w:w w:val="95"/>
          <w:sz w:val="22"/>
        </w:rPr>
        <w:t> </w:t>
      </w:r>
      <w:r>
        <w:rPr>
          <w:rFonts w:ascii="Times New Roman" w:hAnsi="Times New Roman"/>
          <w:i/>
          <w:w w:val="95"/>
          <w:sz w:val="22"/>
        </w:rPr>
        <w:t>edafológico-climáttica</w:t>
      </w:r>
      <w:r>
        <w:rPr>
          <w:rFonts w:ascii="Times New Roman" w:hAnsi="Times New Roman"/>
          <w:i/>
          <w:spacing w:val="-36"/>
          <w:w w:val="95"/>
          <w:sz w:val="22"/>
        </w:rPr>
        <w:t> </w:t>
      </w:r>
      <w:r>
        <w:rPr>
          <w:rFonts w:ascii="Times New Roman" w:hAnsi="Times New Roman"/>
          <w:i/>
          <w:w w:val="95"/>
          <w:sz w:val="22"/>
        </w:rPr>
        <w:t>para</w:t>
      </w:r>
      <w:r>
        <w:rPr>
          <w:rFonts w:ascii="Times New Roman" w:hAnsi="Times New Roman"/>
          <w:i/>
          <w:spacing w:val="-35"/>
          <w:w w:val="95"/>
          <w:sz w:val="22"/>
        </w:rPr>
        <w:t> </w:t>
      </w:r>
      <w:r>
        <w:rPr>
          <w:rFonts w:ascii="Times New Roman" w:hAnsi="Times New Roman"/>
          <w:i/>
          <w:w w:val="95"/>
          <w:sz w:val="22"/>
        </w:rPr>
        <w:t>la</w:t>
      </w:r>
      <w:r>
        <w:rPr>
          <w:rFonts w:ascii="Times New Roman" w:hAnsi="Times New Roman"/>
          <w:i/>
          <w:spacing w:val="-35"/>
          <w:w w:val="95"/>
          <w:sz w:val="22"/>
        </w:rPr>
        <w:t> </w:t>
      </w:r>
      <w:r>
        <w:rPr>
          <w:rFonts w:ascii="Times New Roman" w:hAnsi="Times New Roman"/>
          <w:i/>
          <w:w w:val="95"/>
          <w:sz w:val="22"/>
        </w:rPr>
        <w:t>inttroducción </w:t>
      </w:r>
      <w:r>
        <w:rPr>
          <w:rFonts w:ascii="Times New Roman" w:hAnsi="Times New Roman"/>
          <w:i/>
          <w:w w:val="90"/>
          <w:sz w:val="22"/>
        </w:rPr>
        <w:t>de</w:t>
      </w:r>
      <w:r>
        <w:rPr>
          <w:rFonts w:ascii="Times New Roman" w:hAnsi="Times New Roman"/>
          <w:i/>
          <w:spacing w:val="-10"/>
          <w:w w:val="90"/>
          <w:sz w:val="22"/>
        </w:rPr>
        <w:t> </w:t>
      </w:r>
      <w:r>
        <w:rPr>
          <w:rFonts w:ascii="Times New Roman" w:hAnsi="Times New Roman"/>
          <w:i/>
          <w:w w:val="90"/>
          <w:sz w:val="22"/>
        </w:rPr>
        <w:t>fruttales</w:t>
      </w:r>
      <w:r>
        <w:rPr>
          <w:rFonts w:ascii="Times New Roman" w:hAnsi="Times New Roman"/>
          <w:i/>
          <w:spacing w:val="-10"/>
          <w:w w:val="90"/>
          <w:sz w:val="22"/>
        </w:rPr>
        <w:t> </w:t>
      </w:r>
      <w:r>
        <w:rPr>
          <w:rFonts w:ascii="Times New Roman" w:hAnsi="Times New Roman"/>
          <w:i/>
          <w:w w:val="90"/>
          <w:sz w:val="22"/>
        </w:rPr>
        <w:t>perennes</w:t>
      </w:r>
      <w:r>
        <w:rPr>
          <w:rFonts w:ascii="Times New Roman" w:hAnsi="Times New Roman"/>
          <w:i/>
          <w:spacing w:val="-10"/>
          <w:w w:val="90"/>
          <w:sz w:val="22"/>
        </w:rPr>
        <w:t> </w:t>
      </w:r>
      <w:r>
        <w:rPr>
          <w:rFonts w:ascii="Times New Roman" w:hAnsi="Times New Roman"/>
          <w:i/>
          <w:w w:val="90"/>
          <w:sz w:val="22"/>
        </w:rPr>
        <w:t>y</w:t>
      </w:r>
      <w:r>
        <w:rPr>
          <w:rFonts w:ascii="Times New Roman" w:hAnsi="Times New Roman"/>
          <w:i/>
          <w:spacing w:val="-10"/>
          <w:w w:val="90"/>
          <w:sz w:val="22"/>
        </w:rPr>
        <w:t> </w:t>
      </w:r>
      <w:r>
        <w:rPr>
          <w:rFonts w:ascii="Times New Roman" w:hAnsi="Times New Roman"/>
          <w:i/>
          <w:w w:val="90"/>
          <w:sz w:val="22"/>
        </w:rPr>
        <w:t>pasttos</w:t>
      </w:r>
      <w:r>
        <w:rPr>
          <w:rFonts w:ascii="Times New Roman" w:hAnsi="Times New Roman"/>
          <w:i/>
          <w:spacing w:val="-10"/>
          <w:w w:val="90"/>
          <w:sz w:val="22"/>
        </w:rPr>
        <w:t> </w:t>
      </w:r>
      <w:r>
        <w:rPr>
          <w:rFonts w:ascii="Times New Roman" w:hAnsi="Times New Roman"/>
          <w:i/>
          <w:w w:val="90"/>
          <w:sz w:val="22"/>
        </w:rPr>
        <w:t>rettenedores</w:t>
      </w:r>
      <w:r>
        <w:rPr>
          <w:rFonts w:ascii="Times New Roman" w:hAnsi="Times New Roman"/>
          <w:i/>
          <w:spacing w:val="-10"/>
          <w:w w:val="90"/>
          <w:sz w:val="22"/>
        </w:rPr>
        <w:t> </w:t>
      </w:r>
      <w:r>
        <w:rPr>
          <w:rFonts w:ascii="Times New Roman" w:hAnsi="Times New Roman"/>
          <w:i/>
          <w:w w:val="90"/>
          <w:sz w:val="22"/>
        </w:rPr>
        <w:t>de</w:t>
      </w:r>
      <w:r>
        <w:rPr>
          <w:rFonts w:ascii="Times New Roman" w:hAnsi="Times New Roman"/>
          <w:i/>
          <w:spacing w:val="-10"/>
          <w:w w:val="90"/>
          <w:sz w:val="22"/>
        </w:rPr>
        <w:t> </w:t>
      </w:r>
      <w:r>
        <w:rPr>
          <w:rFonts w:ascii="Times New Roman" w:hAnsi="Times New Roman"/>
          <w:i/>
          <w:w w:val="90"/>
          <w:sz w:val="22"/>
        </w:rPr>
        <w:t>suelo</w:t>
      </w:r>
      <w:r>
        <w:rPr>
          <w:rFonts w:ascii="Times New Roman" w:hAnsi="Times New Roman"/>
          <w:i/>
          <w:spacing w:val="-10"/>
          <w:w w:val="90"/>
          <w:sz w:val="22"/>
        </w:rPr>
        <w:t> </w:t>
      </w:r>
      <w:r>
        <w:rPr>
          <w:rFonts w:ascii="Times New Roman" w:hAnsi="Times New Roman"/>
          <w:i/>
          <w:w w:val="90"/>
          <w:sz w:val="22"/>
        </w:rPr>
        <w:t>en</w:t>
      </w:r>
      <w:r>
        <w:rPr>
          <w:rFonts w:ascii="Times New Roman" w:hAnsi="Times New Roman"/>
          <w:i/>
          <w:spacing w:val="-10"/>
          <w:w w:val="90"/>
          <w:sz w:val="22"/>
        </w:rPr>
        <w:t> </w:t>
      </w:r>
      <w:r>
        <w:rPr>
          <w:rFonts w:ascii="Times New Roman" w:hAnsi="Times New Roman"/>
          <w:i/>
          <w:w w:val="90"/>
          <w:sz w:val="22"/>
        </w:rPr>
        <w:t>el</w:t>
      </w:r>
      <w:r>
        <w:rPr>
          <w:rFonts w:ascii="Times New Roman" w:hAnsi="Times New Roman"/>
          <w:i/>
          <w:spacing w:val="-10"/>
          <w:w w:val="90"/>
          <w:sz w:val="22"/>
        </w:rPr>
        <w:t> </w:t>
      </w:r>
      <w:r>
        <w:rPr>
          <w:rFonts w:ascii="Times New Roman" w:hAnsi="Times New Roman"/>
          <w:i/>
          <w:spacing w:val="-5"/>
          <w:w w:val="90"/>
          <w:sz w:val="22"/>
        </w:rPr>
        <w:t>Parque</w:t>
      </w:r>
      <w:r>
        <w:rPr>
          <w:rFonts w:ascii="Times New Roman" w:hAnsi="Times New Roman"/>
          <w:i/>
          <w:spacing w:val="-10"/>
          <w:w w:val="90"/>
          <w:sz w:val="22"/>
        </w:rPr>
        <w:t> </w:t>
      </w:r>
      <w:r>
        <w:rPr>
          <w:rFonts w:ascii="Times New Roman" w:hAnsi="Times New Roman"/>
          <w:i/>
          <w:w w:val="90"/>
          <w:sz w:val="22"/>
        </w:rPr>
        <w:t>Nacional</w:t>
      </w:r>
      <w:r>
        <w:rPr>
          <w:rFonts w:ascii="Times New Roman" w:hAnsi="Times New Roman"/>
          <w:i/>
          <w:spacing w:val="-10"/>
          <w:w w:val="90"/>
          <w:sz w:val="22"/>
        </w:rPr>
        <w:t> </w:t>
      </w:r>
      <w:r>
        <w:rPr>
          <w:rFonts w:ascii="Times New Roman" w:hAnsi="Times New Roman"/>
          <w:i/>
          <w:w w:val="90"/>
          <w:sz w:val="22"/>
        </w:rPr>
        <w:t>Nevado</w:t>
      </w:r>
      <w:r>
        <w:rPr>
          <w:rFonts w:ascii="Times New Roman" w:hAnsi="Times New Roman"/>
          <w:i/>
          <w:spacing w:val="-10"/>
          <w:w w:val="90"/>
          <w:sz w:val="22"/>
        </w:rPr>
        <w:t> </w:t>
      </w:r>
      <w:r>
        <w:rPr>
          <w:rFonts w:ascii="Times New Roman" w:hAnsi="Times New Roman"/>
          <w:i/>
          <w:w w:val="90"/>
          <w:sz w:val="22"/>
        </w:rPr>
        <w:t>de </w:t>
      </w:r>
      <w:r>
        <w:rPr>
          <w:rFonts w:ascii="Times New Roman" w:hAnsi="Times New Roman"/>
          <w:i/>
          <w:spacing w:val="-5"/>
          <w:sz w:val="22"/>
        </w:rPr>
        <w:t>Toluca</w:t>
      </w:r>
      <w:r>
        <w:rPr>
          <w:spacing w:val="-5"/>
          <w:sz w:val="22"/>
        </w:rPr>
        <w:t>.</w:t>
      </w:r>
      <w:r>
        <w:rPr>
          <w:spacing w:val="-11"/>
          <w:sz w:val="22"/>
        </w:rPr>
        <w:t> </w:t>
      </w:r>
      <w:r>
        <w:rPr>
          <w:sz w:val="22"/>
        </w:rPr>
        <w:t>Informe</w:t>
      </w:r>
      <w:r>
        <w:rPr>
          <w:spacing w:val="-11"/>
          <w:sz w:val="22"/>
        </w:rPr>
        <w:t> </w:t>
      </w:r>
      <w:r>
        <w:rPr>
          <w:sz w:val="22"/>
        </w:rPr>
        <w:t>técnico</w:t>
      </w:r>
      <w:r>
        <w:rPr>
          <w:spacing w:val="-11"/>
          <w:sz w:val="22"/>
        </w:rPr>
        <w:t> </w:t>
      </w:r>
      <w:r>
        <w:rPr>
          <w:sz w:val="22"/>
        </w:rPr>
        <w:t>del</w:t>
      </w:r>
      <w:r>
        <w:rPr>
          <w:spacing w:val="-11"/>
          <w:sz w:val="22"/>
        </w:rPr>
        <w:t> </w:t>
      </w:r>
      <w:r>
        <w:rPr>
          <w:sz w:val="22"/>
        </w:rPr>
        <w:t>proyecto.</w:t>
      </w:r>
      <w:r>
        <w:rPr>
          <w:spacing w:val="-11"/>
          <w:sz w:val="22"/>
        </w:rPr>
        <w:t> </w:t>
      </w:r>
      <w:r>
        <w:rPr>
          <w:sz w:val="17"/>
        </w:rPr>
        <w:t>IcAmex</w:t>
      </w:r>
      <w:r>
        <w:rPr>
          <w:sz w:val="22"/>
        </w:rPr>
        <w:t>,</w:t>
      </w:r>
      <w:r>
        <w:rPr>
          <w:spacing w:val="-11"/>
          <w:sz w:val="22"/>
        </w:rPr>
        <w:t> </w:t>
      </w:r>
      <w:r>
        <w:rPr>
          <w:sz w:val="22"/>
        </w:rPr>
        <w:t>35</w:t>
      </w:r>
      <w:r>
        <w:rPr>
          <w:spacing w:val="-11"/>
          <w:sz w:val="22"/>
        </w:rPr>
        <w:t> </w:t>
      </w:r>
      <w:r>
        <w:rPr>
          <w:sz w:val="22"/>
        </w:rPr>
        <w:t>pp.</w:t>
      </w:r>
    </w:p>
    <w:p>
      <w:pPr>
        <w:spacing w:line="242" w:lineRule="auto" w:before="0"/>
        <w:ind w:left="1893" w:right="1551" w:hanging="341"/>
        <w:jc w:val="both"/>
        <w:rPr>
          <w:sz w:val="22"/>
        </w:rPr>
      </w:pPr>
      <w:r>
        <w:rPr>
          <w:spacing w:val="-3"/>
          <w:sz w:val="22"/>
        </w:rPr>
        <w:t>Franco,</w:t>
      </w:r>
      <w:r>
        <w:rPr>
          <w:spacing w:val="-5"/>
          <w:sz w:val="22"/>
        </w:rPr>
        <w:t> </w:t>
      </w:r>
      <w:r>
        <w:rPr>
          <w:sz w:val="22"/>
        </w:rPr>
        <w:t>S.,</w:t>
      </w:r>
      <w:r>
        <w:rPr>
          <w:spacing w:val="-5"/>
          <w:sz w:val="22"/>
        </w:rPr>
        <w:t> </w:t>
      </w:r>
      <w:r>
        <w:rPr>
          <w:sz w:val="22"/>
        </w:rPr>
        <w:t>H.</w:t>
      </w:r>
      <w:r>
        <w:rPr>
          <w:spacing w:val="-5"/>
          <w:sz w:val="22"/>
        </w:rPr>
        <w:t> </w:t>
      </w:r>
      <w:r>
        <w:rPr>
          <w:sz w:val="22"/>
        </w:rPr>
        <w:t>H.</w:t>
      </w:r>
      <w:r>
        <w:rPr>
          <w:spacing w:val="-5"/>
          <w:sz w:val="22"/>
        </w:rPr>
        <w:t> </w:t>
      </w:r>
      <w:r>
        <w:rPr>
          <w:spacing w:val="-2"/>
          <w:sz w:val="22"/>
        </w:rPr>
        <w:t>Regil,</w:t>
      </w:r>
      <w:r>
        <w:rPr>
          <w:spacing w:val="-5"/>
          <w:sz w:val="22"/>
        </w:rPr>
        <w:t> </w:t>
      </w:r>
      <w:r>
        <w:rPr>
          <w:sz w:val="22"/>
        </w:rPr>
        <w:t>C.</w:t>
      </w:r>
      <w:r>
        <w:rPr>
          <w:spacing w:val="-5"/>
          <w:sz w:val="22"/>
        </w:rPr>
        <w:t> </w:t>
      </w:r>
      <w:r>
        <w:rPr>
          <w:sz w:val="22"/>
        </w:rPr>
        <w:t>González</w:t>
      </w:r>
      <w:r>
        <w:rPr>
          <w:spacing w:val="-4"/>
          <w:sz w:val="22"/>
        </w:rPr>
        <w:t> </w:t>
      </w:r>
      <w:r>
        <w:rPr>
          <w:sz w:val="22"/>
        </w:rPr>
        <w:t>y</w:t>
      </w:r>
      <w:r>
        <w:rPr>
          <w:spacing w:val="-5"/>
          <w:sz w:val="22"/>
        </w:rPr>
        <w:t> </w:t>
      </w:r>
      <w:r>
        <w:rPr>
          <w:sz w:val="22"/>
        </w:rPr>
        <w:t>G.</w:t>
      </w:r>
      <w:r>
        <w:rPr>
          <w:spacing w:val="-5"/>
          <w:sz w:val="22"/>
        </w:rPr>
        <w:t> </w:t>
      </w:r>
      <w:r>
        <w:rPr>
          <w:sz w:val="22"/>
        </w:rPr>
        <w:t>Nava</w:t>
      </w:r>
      <w:r>
        <w:rPr>
          <w:spacing w:val="-5"/>
          <w:sz w:val="22"/>
        </w:rPr>
        <w:t> </w:t>
      </w:r>
      <w:r>
        <w:rPr>
          <w:sz w:val="22"/>
        </w:rPr>
        <w:t>(2006),</w:t>
      </w:r>
      <w:r>
        <w:rPr>
          <w:spacing w:val="-5"/>
          <w:sz w:val="22"/>
        </w:rPr>
        <w:t> </w:t>
      </w:r>
      <w:r>
        <w:rPr>
          <w:sz w:val="22"/>
        </w:rPr>
        <w:t>“Cambio</w:t>
      </w:r>
      <w:r>
        <w:rPr>
          <w:spacing w:val="-5"/>
          <w:sz w:val="22"/>
        </w:rPr>
        <w:t> </w:t>
      </w:r>
      <w:r>
        <w:rPr>
          <w:sz w:val="22"/>
        </w:rPr>
        <w:t>de</w:t>
      </w:r>
      <w:r>
        <w:rPr>
          <w:spacing w:val="-5"/>
          <w:sz w:val="22"/>
        </w:rPr>
        <w:t> </w:t>
      </w:r>
      <w:r>
        <w:rPr>
          <w:sz w:val="22"/>
        </w:rPr>
        <w:t>uso</w:t>
      </w:r>
      <w:r>
        <w:rPr>
          <w:spacing w:val="-5"/>
          <w:sz w:val="22"/>
        </w:rPr>
        <w:t> </w:t>
      </w:r>
      <w:r>
        <w:rPr>
          <w:sz w:val="22"/>
        </w:rPr>
        <w:t>del</w:t>
      </w:r>
      <w:r>
        <w:rPr>
          <w:spacing w:val="-5"/>
          <w:sz w:val="22"/>
        </w:rPr>
        <w:t> </w:t>
      </w:r>
      <w:r>
        <w:rPr>
          <w:sz w:val="22"/>
        </w:rPr>
        <w:t>suelo y</w:t>
      </w:r>
      <w:r>
        <w:rPr>
          <w:spacing w:val="-23"/>
          <w:sz w:val="22"/>
        </w:rPr>
        <w:t> </w:t>
      </w:r>
      <w:r>
        <w:rPr>
          <w:sz w:val="22"/>
        </w:rPr>
        <w:t>vegetación</w:t>
      </w:r>
      <w:r>
        <w:rPr>
          <w:spacing w:val="-23"/>
          <w:sz w:val="22"/>
        </w:rPr>
        <w:t> </w:t>
      </w:r>
      <w:r>
        <w:rPr>
          <w:sz w:val="22"/>
        </w:rPr>
        <w:t>en</w:t>
      </w:r>
      <w:r>
        <w:rPr>
          <w:spacing w:val="-23"/>
          <w:sz w:val="22"/>
        </w:rPr>
        <w:t> </w:t>
      </w:r>
      <w:r>
        <w:rPr>
          <w:sz w:val="22"/>
        </w:rPr>
        <w:t>el</w:t>
      </w:r>
      <w:r>
        <w:rPr>
          <w:spacing w:val="-23"/>
          <w:sz w:val="22"/>
        </w:rPr>
        <w:t> </w:t>
      </w:r>
      <w:r>
        <w:rPr>
          <w:spacing w:val="-4"/>
          <w:sz w:val="22"/>
        </w:rPr>
        <w:t>Parque</w:t>
      </w:r>
      <w:r>
        <w:rPr>
          <w:spacing w:val="-23"/>
          <w:sz w:val="22"/>
        </w:rPr>
        <w:t> </w:t>
      </w:r>
      <w:r>
        <w:rPr>
          <w:sz w:val="22"/>
        </w:rPr>
        <w:t>Nacional</w:t>
      </w:r>
      <w:r>
        <w:rPr>
          <w:spacing w:val="-23"/>
          <w:sz w:val="22"/>
        </w:rPr>
        <w:t> </w:t>
      </w:r>
      <w:r>
        <w:rPr>
          <w:sz w:val="22"/>
        </w:rPr>
        <w:t>Nevado</w:t>
      </w:r>
      <w:r>
        <w:rPr>
          <w:spacing w:val="-23"/>
          <w:sz w:val="22"/>
        </w:rPr>
        <w:t> </w:t>
      </w:r>
      <w:r>
        <w:rPr>
          <w:sz w:val="22"/>
        </w:rPr>
        <w:t>de</w:t>
      </w:r>
      <w:r>
        <w:rPr>
          <w:spacing w:val="-23"/>
          <w:sz w:val="22"/>
        </w:rPr>
        <w:t> </w:t>
      </w:r>
      <w:r>
        <w:rPr>
          <w:spacing w:val="-4"/>
          <w:sz w:val="22"/>
        </w:rPr>
        <w:t>Toluca,</w:t>
      </w:r>
      <w:r>
        <w:rPr>
          <w:spacing w:val="-23"/>
          <w:sz w:val="22"/>
        </w:rPr>
        <w:t> </w:t>
      </w:r>
      <w:r>
        <w:rPr>
          <w:sz w:val="22"/>
        </w:rPr>
        <w:t>México,</w:t>
      </w:r>
      <w:r>
        <w:rPr>
          <w:spacing w:val="-23"/>
          <w:sz w:val="22"/>
        </w:rPr>
        <w:t> </w:t>
      </w:r>
      <w:r>
        <w:rPr>
          <w:sz w:val="22"/>
        </w:rPr>
        <w:t>en</w:t>
      </w:r>
      <w:r>
        <w:rPr>
          <w:spacing w:val="-23"/>
          <w:sz w:val="22"/>
        </w:rPr>
        <w:t> </w:t>
      </w:r>
      <w:r>
        <w:rPr>
          <w:sz w:val="22"/>
        </w:rPr>
        <w:t>el</w:t>
      </w:r>
      <w:r>
        <w:rPr>
          <w:spacing w:val="-23"/>
          <w:sz w:val="22"/>
        </w:rPr>
        <w:t> </w:t>
      </w:r>
      <w:r>
        <w:rPr>
          <w:sz w:val="22"/>
        </w:rPr>
        <w:t>periodo </w:t>
      </w:r>
      <w:r>
        <w:rPr>
          <w:w w:val="90"/>
          <w:sz w:val="22"/>
        </w:rPr>
        <w:t>1972-2000”.</w:t>
      </w:r>
      <w:r>
        <w:rPr>
          <w:spacing w:val="-19"/>
          <w:w w:val="90"/>
          <w:sz w:val="22"/>
        </w:rPr>
        <w:t> </w:t>
      </w:r>
      <w:r>
        <w:rPr>
          <w:rFonts w:ascii="Times New Roman" w:hAnsi="Times New Roman"/>
          <w:i/>
          <w:w w:val="90"/>
          <w:sz w:val="22"/>
        </w:rPr>
        <w:t>Investtigaciones</w:t>
      </w:r>
      <w:r>
        <w:rPr>
          <w:rFonts w:ascii="Times New Roman" w:hAnsi="Times New Roman"/>
          <w:i/>
          <w:spacing w:val="-25"/>
          <w:w w:val="90"/>
          <w:sz w:val="22"/>
        </w:rPr>
        <w:t> </w:t>
      </w:r>
      <w:r>
        <w:rPr>
          <w:rFonts w:ascii="Times New Roman" w:hAnsi="Times New Roman"/>
          <w:i/>
          <w:w w:val="90"/>
          <w:sz w:val="22"/>
        </w:rPr>
        <w:t>Geográficas.</w:t>
      </w:r>
      <w:r>
        <w:rPr>
          <w:rFonts w:ascii="Times New Roman" w:hAnsi="Times New Roman"/>
          <w:i/>
          <w:spacing w:val="-25"/>
          <w:w w:val="90"/>
          <w:sz w:val="22"/>
        </w:rPr>
        <w:t> </w:t>
      </w:r>
      <w:r>
        <w:rPr>
          <w:rFonts w:ascii="Times New Roman" w:hAnsi="Times New Roman"/>
          <w:i/>
          <w:w w:val="90"/>
          <w:sz w:val="22"/>
        </w:rPr>
        <w:t>Bolettín</w:t>
      </w:r>
      <w:r>
        <w:rPr>
          <w:rFonts w:ascii="Times New Roman" w:hAnsi="Times New Roman"/>
          <w:i/>
          <w:spacing w:val="-24"/>
          <w:w w:val="90"/>
          <w:sz w:val="22"/>
        </w:rPr>
        <w:t> </w:t>
      </w:r>
      <w:r>
        <w:rPr>
          <w:rFonts w:ascii="Times New Roman" w:hAnsi="Times New Roman"/>
          <w:i/>
          <w:w w:val="90"/>
          <w:sz w:val="22"/>
        </w:rPr>
        <w:t>del</w:t>
      </w:r>
      <w:r>
        <w:rPr>
          <w:rFonts w:ascii="Times New Roman" w:hAnsi="Times New Roman"/>
          <w:i/>
          <w:spacing w:val="-25"/>
          <w:w w:val="90"/>
          <w:sz w:val="22"/>
        </w:rPr>
        <w:t> </w:t>
      </w:r>
      <w:r>
        <w:rPr>
          <w:rFonts w:ascii="Times New Roman" w:hAnsi="Times New Roman"/>
          <w:i/>
          <w:w w:val="90"/>
          <w:sz w:val="22"/>
        </w:rPr>
        <w:t>Insttittutto</w:t>
      </w:r>
      <w:r>
        <w:rPr>
          <w:rFonts w:ascii="Times New Roman" w:hAnsi="Times New Roman"/>
          <w:i/>
          <w:spacing w:val="-25"/>
          <w:w w:val="90"/>
          <w:sz w:val="22"/>
        </w:rPr>
        <w:t> </w:t>
      </w:r>
      <w:r>
        <w:rPr>
          <w:rFonts w:ascii="Times New Roman" w:hAnsi="Times New Roman"/>
          <w:i/>
          <w:w w:val="90"/>
          <w:sz w:val="22"/>
        </w:rPr>
        <w:t>de</w:t>
      </w:r>
      <w:r>
        <w:rPr>
          <w:rFonts w:ascii="Times New Roman" w:hAnsi="Times New Roman"/>
          <w:i/>
          <w:spacing w:val="-25"/>
          <w:w w:val="90"/>
          <w:sz w:val="22"/>
        </w:rPr>
        <w:t> </w:t>
      </w:r>
      <w:r>
        <w:rPr>
          <w:rFonts w:ascii="Times New Roman" w:hAnsi="Times New Roman"/>
          <w:i/>
          <w:w w:val="90"/>
          <w:sz w:val="22"/>
        </w:rPr>
        <w:t>Geografía</w:t>
      </w:r>
      <w:r>
        <w:rPr>
          <w:w w:val="90"/>
          <w:sz w:val="22"/>
        </w:rPr>
        <w:t>,</w:t>
      </w:r>
      <w:r>
        <w:rPr>
          <w:spacing w:val="-18"/>
          <w:w w:val="90"/>
          <w:sz w:val="22"/>
        </w:rPr>
        <w:t> </w:t>
      </w:r>
      <w:r>
        <w:rPr>
          <w:w w:val="90"/>
          <w:sz w:val="17"/>
        </w:rPr>
        <w:t>unAm</w:t>
      </w:r>
      <w:r>
        <w:rPr>
          <w:w w:val="90"/>
          <w:sz w:val="22"/>
        </w:rPr>
        <w:t>. </w:t>
      </w:r>
      <w:r>
        <w:rPr>
          <w:sz w:val="22"/>
        </w:rPr>
        <w:t>Núm. 61, pp.</w:t>
      </w:r>
      <w:r>
        <w:rPr>
          <w:spacing w:val="-33"/>
          <w:sz w:val="22"/>
        </w:rPr>
        <w:t> </w:t>
      </w:r>
      <w:r>
        <w:rPr>
          <w:sz w:val="22"/>
        </w:rPr>
        <w:t>38-57.</w:t>
      </w:r>
    </w:p>
    <w:p>
      <w:pPr>
        <w:spacing w:line="242" w:lineRule="auto" w:before="0"/>
        <w:ind w:left="1894" w:right="1551" w:hanging="341"/>
        <w:jc w:val="both"/>
        <w:rPr>
          <w:sz w:val="22"/>
        </w:rPr>
      </w:pPr>
      <w:r>
        <w:rPr>
          <w:w w:val="95"/>
          <w:sz w:val="22"/>
        </w:rPr>
        <w:t>Gómez,</w:t>
      </w:r>
      <w:r>
        <w:rPr>
          <w:spacing w:val="-27"/>
          <w:w w:val="95"/>
          <w:sz w:val="22"/>
        </w:rPr>
        <w:t> </w:t>
      </w:r>
      <w:r>
        <w:rPr>
          <w:w w:val="95"/>
          <w:sz w:val="22"/>
        </w:rPr>
        <w:t>D.</w:t>
      </w:r>
      <w:r>
        <w:rPr>
          <w:spacing w:val="-27"/>
          <w:w w:val="95"/>
          <w:sz w:val="22"/>
        </w:rPr>
        <w:t> </w:t>
      </w:r>
      <w:r>
        <w:rPr>
          <w:w w:val="95"/>
          <w:sz w:val="22"/>
        </w:rPr>
        <w:t>(1992),</w:t>
      </w:r>
      <w:r>
        <w:rPr>
          <w:spacing w:val="-27"/>
          <w:w w:val="95"/>
          <w:sz w:val="22"/>
        </w:rPr>
        <w:t> </w:t>
      </w:r>
      <w:r>
        <w:rPr>
          <w:rFonts w:ascii="Times New Roman" w:hAnsi="Times New Roman"/>
          <w:i/>
          <w:w w:val="95"/>
          <w:sz w:val="22"/>
        </w:rPr>
        <w:t>Evaluación</w:t>
      </w:r>
      <w:r>
        <w:rPr>
          <w:rFonts w:ascii="Times New Roman" w:hAnsi="Times New Roman"/>
          <w:i/>
          <w:spacing w:val="-34"/>
          <w:w w:val="95"/>
          <w:sz w:val="22"/>
        </w:rPr>
        <w:t> </w:t>
      </w:r>
      <w:r>
        <w:rPr>
          <w:rFonts w:ascii="Times New Roman" w:hAnsi="Times New Roman"/>
          <w:i/>
          <w:w w:val="95"/>
          <w:sz w:val="22"/>
        </w:rPr>
        <w:t>de</w:t>
      </w:r>
      <w:r>
        <w:rPr>
          <w:rFonts w:ascii="Times New Roman" w:hAnsi="Times New Roman"/>
          <w:i/>
          <w:spacing w:val="-34"/>
          <w:w w:val="95"/>
          <w:sz w:val="22"/>
        </w:rPr>
        <w:t> </w:t>
      </w:r>
      <w:r>
        <w:rPr>
          <w:rFonts w:ascii="Times New Roman" w:hAnsi="Times New Roman"/>
          <w:i/>
          <w:w w:val="95"/>
          <w:sz w:val="22"/>
        </w:rPr>
        <w:t>impactto</w:t>
      </w:r>
      <w:r>
        <w:rPr>
          <w:rFonts w:ascii="Times New Roman" w:hAnsi="Times New Roman"/>
          <w:i/>
          <w:spacing w:val="-34"/>
          <w:w w:val="95"/>
          <w:sz w:val="22"/>
        </w:rPr>
        <w:t> </w:t>
      </w:r>
      <w:r>
        <w:rPr>
          <w:rFonts w:ascii="Times New Roman" w:hAnsi="Times New Roman"/>
          <w:i/>
          <w:w w:val="95"/>
          <w:sz w:val="22"/>
        </w:rPr>
        <w:t>ambienttal</w:t>
      </w:r>
      <w:r>
        <w:rPr>
          <w:w w:val="95"/>
          <w:sz w:val="22"/>
        </w:rPr>
        <w:t>.</w:t>
      </w:r>
      <w:r>
        <w:rPr>
          <w:spacing w:val="-27"/>
          <w:w w:val="95"/>
          <w:sz w:val="22"/>
        </w:rPr>
        <w:t> </w:t>
      </w:r>
      <w:r>
        <w:rPr>
          <w:w w:val="95"/>
          <w:sz w:val="22"/>
        </w:rPr>
        <w:t>Ed.</w:t>
      </w:r>
      <w:r>
        <w:rPr>
          <w:spacing w:val="-27"/>
          <w:w w:val="95"/>
          <w:sz w:val="22"/>
        </w:rPr>
        <w:t> </w:t>
      </w:r>
      <w:r>
        <w:rPr>
          <w:w w:val="95"/>
          <w:sz w:val="22"/>
        </w:rPr>
        <w:t>Agrícola</w:t>
      </w:r>
      <w:r>
        <w:rPr>
          <w:spacing w:val="-27"/>
          <w:w w:val="95"/>
          <w:sz w:val="22"/>
        </w:rPr>
        <w:t> </w:t>
      </w:r>
      <w:r>
        <w:rPr>
          <w:w w:val="95"/>
          <w:sz w:val="22"/>
        </w:rPr>
        <w:t>Española,</w:t>
      </w:r>
      <w:r>
        <w:rPr>
          <w:spacing w:val="-27"/>
          <w:w w:val="95"/>
          <w:sz w:val="22"/>
        </w:rPr>
        <w:t> </w:t>
      </w:r>
      <w:r>
        <w:rPr>
          <w:w w:val="95"/>
          <w:sz w:val="22"/>
        </w:rPr>
        <w:t>Madrid, </w:t>
      </w:r>
      <w:r>
        <w:rPr>
          <w:sz w:val="22"/>
        </w:rPr>
        <w:t>385</w:t>
      </w:r>
      <w:r>
        <w:rPr>
          <w:spacing w:val="-25"/>
          <w:sz w:val="22"/>
        </w:rPr>
        <w:t> </w:t>
      </w:r>
      <w:r>
        <w:rPr>
          <w:sz w:val="22"/>
        </w:rPr>
        <w:t>pp.</w:t>
      </w:r>
    </w:p>
    <w:p>
      <w:pPr>
        <w:pStyle w:val="BodyText"/>
        <w:spacing w:line="242" w:lineRule="auto"/>
        <w:ind w:left="1894" w:right="1549" w:hanging="341"/>
        <w:jc w:val="both"/>
      </w:pPr>
      <w:r>
        <w:rPr>
          <w:spacing w:val="3"/>
        </w:rPr>
        <w:t>Luque,</w:t>
      </w:r>
      <w:r>
        <w:rPr>
          <w:spacing w:val="-5"/>
        </w:rPr>
        <w:t> </w:t>
      </w:r>
      <w:r>
        <w:rPr>
          <w:spacing w:val="2"/>
        </w:rPr>
        <w:t>A.</w:t>
      </w:r>
      <w:r>
        <w:rPr>
          <w:spacing w:val="-5"/>
        </w:rPr>
        <w:t> </w:t>
      </w:r>
      <w:r>
        <w:rPr>
          <w:spacing w:val="4"/>
        </w:rPr>
        <w:t>(2003),</w:t>
      </w:r>
      <w:r>
        <w:rPr>
          <w:spacing w:val="-5"/>
        </w:rPr>
        <w:t> </w:t>
      </w:r>
      <w:r>
        <w:rPr>
          <w:spacing w:val="3"/>
        </w:rPr>
        <w:t>“La</w:t>
      </w:r>
      <w:r>
        <w:rPr>
          <w:spacing w:val="-5"/>
        </w:rPr>
        <w:t> </w:t>
      </w:r>
      <w:r>
        <w:rPr>
          <w:spacing w:val="4"/>
        </w:rPr>
        <w:t>evaluación</w:t>
      </w:r>
      <w:r>
        <w:rPr>
          <w:spacing w:val="-5"/>
        </w:rPr>
        <w:t> </w:t>
      </w:r>
      <w:r>
        <w:rPr>
          <w:spacing w:val="3"/>
        </w:rPr>
        <w:t>del</w:t>
      </w:r>
      <w:r>
        <w:rPr>
          <w:spacing w:val="-5"/>
        </w:rPr>
        <w:t> </w:t>
      </w:r>
      <w:r>
        <w:rPr>
          <w:spacing w:val="4"/>
        </w:rPr>
        <w:t>medio</w:t>
      </w:r>
      <w:r>
        <w:rPr>
          <w:spacing w:val="-5"/>
        </w:rPr>
        <w:t> </w:t>
      </w:r>
      <w:r>
        <w:rPr>
          <w:spacing w:val="3"/>
        </w:rPr>
        <w:t>para</w:t>
      </w:r>
      <w:r>
        <w:rPr>
          <w:spacing w:val="-5"/>
        </w:rPr>
        <w:t> </w:t>
      </w:r>
      <w:r>
        <w:rPr>
          <w:spacing w:val="2"/>
        </w:rPr>
        <w:t>la</w:t>
      </w:r>
      <w:r>
        <w:rPr>
          <w:spacing w:val="-5"/>
        </w:rPr>
        <w:t> </w:t>
      </w:r>
      <w:r>
        <w:rPr>
          <w:spacing w:val="4"/>
        </w:rPr>
        <w:t>práctica</w:t>
      </w:r>
      <w:r>
        <w:rPr>
          <w:spacing w:val="-5"/>
        </w:rPr>
        <w:t> </w:t>
      </w:r>
      <w:r>
        <w:rPr>
          <w:spacing w:val="2"/>
        </w:rPr>
        <w:t>de</w:t>
      </w:r>
      <w:r>
        <w:rPr>
          <w:spacing w:val="-5"/>
        </w:rPr>
        <w:t> </w:t>
      </w:r>
      <w:r>
        <w:rPr>
          <w:spacing w:val="5"/>
        </w:rPr>
        <w:t>actividades </w:t>
      </w:r>
      <w:r>
        <w:rPr>
          <w:spacing w:val="4"/>
        </w:rPr>
        <w:t>turístico-deportivas</w:t>
      </w:r>
      <w:r>
        <w:rPr>
          <w:spacing w:val="-26"/>
        </w:rPr>
        <w:t> </w:t>
      </w:r>
      <w:r>
        <w:rPr>
          <w:spacing w:val="2"/>
        </w:rPr>
        <w:t>en</w:t>
      </w:r>
      <w:r>
        <w:rPr>
          <w:spacing w:val="-26"/>
        </w:rPr>
        <w:t> </w:t>
      </w:r>
      <w:r>
        <w:rPr>
          <w:spacing w:val="2"/>
        </w:rPr>
        <w:t>la</w:t>
      </w:r>
      <w:r>
        <w:rPr>
          <w:spacing w:val="-26"/>
        </w:rPr>
        <w:t> </w:t>
      </w:r>
      <w:r>
        <w:rPr>
          <w:spacing w:val="4"/>
        </w:rPr>
        <w:t>naturaleza”.</w:t>
      </w:r>
      <w:r>
        <w:rPr>
          <w:spacing w:val="-26"/>
        </w:rPr>
        <w:t> </w:t>
      </w:r>
      <w:r>
        <w:rPr>
          <w:rFonts w:ascii="Times New Roman" w:hAnsi="Times New Roman"/>
          <w:i/>
          <w:spacing w:val="4"/>
        </w:rPr>
        <w:t>Cuaderno</w:t>
      </w:r>
      <w:r>
        <w:rPr>
          <w:rFonts w:ascii="Times New Roman" w:hAnsi="Times New Roman"/>
          <w:i/>
          <w:spacing w:val="-33"/>
        </w:rPr>
        <w:t> </w:t>
      </w:r>
      <w:r>
        <w:rPr>
          <w:rFonts w:ascii="Times New Roman" w:hAnsi="Times New Roman"/>
          <w:i/>
          <w:spacing w:val="2"/>
        </w:rPr>
        <w:t>de</w:t>
      </w:r>
      <w:r>
        <w:rPr>
          <w:rFonts w:ascii="Times New Roman" w:hAnsi="Times New Roman"/>
          <w:i/>
          <w:spacing w:val="-33"/>
        </w:rPr>
        <w:t> </w:t>
      </w:r>
      <w:r>
        <w:rPr>
          <w:rFonts w:ascii="Times New Roman" w:hAnsi="Times New Roman"/>
          <w:i/>
        </w:rPr>
        <w:t>Turismo</w:t>
      </w:r>
      <w:r>
        <w:rPr/>
        <w:t>.</w:t>
      </w:r>
      <w:r>
        <w:rPr>
          <w:spacing w:val="-26"/>
        </w:rPr>
        <w:t> </w:t>
      </w:r>
      <w:r>
        <w:rPr>
          <w:spacing w:val="3"/>
        </w:rPr>
        <w:t>Núm.</w:t>
      </w:r>
      <w:r>
        <w:rPr>
          <w:spacing w:val="-26"/>
        </w:rPr>
        <w:t> </w:t>
      </w:r>
      <w:r>
        <w:rPr>
          <w:spacing w:val="3"/>
        </w:rPr>
        <w:t>12,</w:t>
      </w:r>
      <w:r>
        <w:rPr>
          <w:spacing w:val="-26"/>
        </w:rPr>
        <w:t> </w:t>
      </w:r>
      <w:r>
        <w:rPr>
          <w:spacing w:val="3"/>
        </w:rPr>
        <w:t>pp. </w:t>
      </w:r>
      <w:r>
        <w:rPr>
          <w:spacing w:val="5"/>
        </w:rPr>
        <w:t>131-149.</w:t>
      </w:r>
    </w:p>
    <w:p>
      <w:pPr>
        <w:spacing w:before="0"/>
        <w:ind w:left="1893" w:right="1551" w:hanging="341"/>
        <w:jc w:val="both"/>
        <w:rPr>
          <w:sz w:val="22"/>
        </w:rPr>
      </w:pPr>
      <w:r>
        <w:rPr>
          <w:w w:val="91"/>
          <w:sz w:val="22"/>
        </w:rPr>
        <w:t>Malczewski,</w:t>
      </w:r>
      <w:r>
        <w:rPr>
          <w:sz w:val="22"/>
        </w:rPr>
        <w:t> </w:t>
      </w:r>
      <w:r>
        <w:rPr>
          <w:w w:val="125"/>
          <w:sz w:val="22"/>
        </w:rPr>
        <w:t>J.</w:t>
      </w:r>
      <w:r>
        <w:rPr>
          <w:sz w:val="22"/>
        </w:rPr>
        <w:t> </w:t>
      </w:r>
      <w:r>
        <w:rPr>
          <w:w w:val="89"/>
          <w:sz w:val="22"/>
        </w:rPr>
        <w:t>(1999),</w:t>
      </w:r>
      <w:r>
        <w:rPr>
          <w:sz w:val="22"/>
        </w:rPr>
        <w:t> </w:t>
      </w:r>
      <w:r>
        <w:rPr>
          <w:i/>
          <w:w w:val="128"/>
          <w:sz w:val="17"/>
        </w:rPr>
        <w:t>g</w:t>
      </w:r>
      <w:r>
        <w:rPr>
          <w:i/>
          <w:w w:val="139"/>
          <w:sz w:val="17"/>
        </w:rPr>
        <w:t>i</w:t>
      </w:r>
      <w:r>
        <w:rPr>
          <w:i/>
          <w:w w:val="135"/>
          <w:sz w:val="17"/>
        </w:rPr>
        <w:t>s</w:t>
      </w:r>
      <w:r>
        <w:rPr>
          <w:i/>
          <w:sz w:val="17"/>
        </w:rPr>
        <w:t> </w:t>
      </w:r>
      <w:r>
        <w:rPr>
          <w:rFonts w:ascii="Times New Roman"/>
          <w:i/>
          <w:w w:val="92"/>
          <w:sz w:val="22"/>
        </w:rPr>
        <w:t>and</w:t>
      </w:r>
      <w:r>
        <w:rPr>
          <w:rFonts w:ascii="Times New Roman"/>
          <w:i/>
          <w:sz w:val="22"/>
        </w:rPr>
        <w:t> </w:t>
      </w:r>
      <w:r>
        <w:rPr>
          <w:rFonts w:ascii="Times New Roman"/>
          <w:i/>
          <w:w w:val="97"/>
          <w:sz w:val="22"/>
        </w:rPr>
        <w:t>Mul</w:t>
      </w:r>
      <w:r>
        <w:rPr>
          <w:rFonts w:ascii="Times New Roman"/>
          <w:i/>
          <w:w w:val="44"/>
          <w:sz w:val="22"/>
        </w:rPr>
        <w:t>tt</w:t>
      </w:r>
      <w:r>
        <w:rPr>
          <w:rFonts w:ascii="Times New Roman"/>
          <w:i/>
          <w:w w:val="85"/>
          <w:sz w:val="22"/>
        </w:rPr>
        <w:t>icri</w:t>
      </w:r>
      <w:r>
        <w:rPr>
          <w:rFonts w:ascii="Times New Roman"/>
          <w:i/>
          <w:w w:val="44"/>
          <w:sz w:val="22"/>
        </w:rPr>
        <w:t>tt</w:t>
      </w:r>
      <w:r>
        <w:rPr>
          <w:rFonts w:ascii="Times New Roman"/>
          <w:i/>
          <w:w w:val="86"/>
          <w:sz w:val="22"/>
        </w:rPr>
        <w:t>eria</w:t>
      </w:r>
      <w:r>
        <w:rPr>
          <w:rFonts w:ascii="Times New Roman"/>
          <w:i/>
          <w:sz w:val="22"/>
        </w:rPr>
        <w:t> </w:t>
      </w:r>
      <w:r>
        <w:rPr>
          <w:rFonts w:ascii="Times New Roman"/>
          <w:i/>
          <w:w w:val="85"/>
          <w:sz w:val="22"/>
        </w:rPr>
        <w:t>Decision</w:t>
      </w:r>
      <w:r>
        <w:rPr>
          <w:rFonts w:ascii="Times New Roman"/>
          <w:i/>
          <w:sz w:val="22"/>
        </w:rPr>
        <w:t> </w:t>
      </w:r>
      <w:r>
        <w:rPr>
          <w:rFonts w:ascii="Times New Roman"/>
          <w:i/>
          <w:w w:val="86"/>
          <w:sz w:val="22"/>
        </w:rPr>
        <w:t>Analysis</w:t>
      </w:r>
      <w:r>
        <w:rPr>
          <w:w w:val="121"/>
          <w:sz w:val="22"/>
        </w:rPr>
        <w:t>.</w:t>
      </w:r>
      <w:r>
        <w:rPr>
          <w:sz w:val="22"/>
        </w:rPr>
        <w:t> </w:t>
      </w:r>
      <w:r>
        <w:rPr>
          <w:w w:val="101"/>
          <w:sz w:val="22"/>
        </w:rPr>
        <w:t>E</w:t>
      </w:r>
      <w:r>
        <w:rPr>
          <w:w w:val="97"/>
          <w:sz w:val="22"/>
        </w:rPr>
        <w:t>d</w:t>
      </w:r>
      <w:r>
        <w:rPr>
          <w:w w:val="121"/>
          <w:sz w:val="22"/>
        </w:rPr>
        <w:t>.</w:t>
      </w:r>
      <w:r>
        <w:rPr>
          <w:sz w:val="22"/>
        </w:rPr>
        <w:t> </w:t>
      </w:r>
      <w:r>
        <w:rPr>
          <w:w w:val="128"/>
          <w:sz w:val="22"/>
        </w:rPr>
        <w:t>J</w:t>
      </w:r>
      <w:r>
        <w:rPr>
          <w:w w:val="94"/>
          <w:sz w:val="22"/>
        </w:rPr>
        <w:t>o</w:t>
      </w:r>
      <w:r>
        <w:rPr>
          <w:w w:val="98"/>
          <w:sz w:val="22"/>
        </w:rPr>
        <w:t>h</w:t>
      </w:r>
      <w:r>
        <w:rPr>
          <w:w w:val="96"/>
          <w:sz w:val="22"/>
        </w:rPr>
        <w:t>n</w:t>
      </w:r>
      <w:r>
        <w:rPr>
          <w:sz w:val="22"/>
        </w:rPr>
        <w:t> </w:t>
      </w:r>
      <w:r>
        <w:rPr>
          <w:w w:val="88"/>
          <w:sz w:val="22"/>
        </w:rPr>
        <w:t>W</w:t>
      </w:r>
      <w:r>
        <w:rPr>
          <w:w w:val="93"/>
          <w:sz w:val="22"/>
        </w:rPr>
        <w:t>i</w:t>
      </w:r>
      <w:r>
        <w:rPr>
          <w:w w:val="95"/>
          <w:sz w:val="22"/>
        </w:rPr>
        <w:t>l</w:t>
      </w:r>
      <w:r>
        <w:rPr>
          <w:w w:val="92"/>
          <w:sz w:val="22"/>
        </w:rPr>
        <w:t>e</w:t>
      </w:r>
      <w:r>
        <w:rPr>
          <w:w w:val="84"/>
          <w:sz w:val="22"/>
        </w:rPr>
        <w:t>y</w:t>
      </w:r>
      <w:r>
        <w:rPr>
          <w:sz w:val="22"/>
        </w:rPr>
        <w:t> </w:t>
      </w:r>
      <w:r>
        <w:rPr>
          <w:w w:val="99"/>
          <w:sz w:val="22"/>
        </w:rPr>
        <w:t>&amp; </w:t>
      </w:r>
      <w:r>
        <w:rPr>
          <w:sz w:val="22"/>
        </w:rPr>
        <w:t>Sons Inc., 388 pp.</w:t>
      </w:r>
    </w:p>
    <w:p>
      <w:pPr>
        <w:spacing w:line="244" w:lineRule="auto" w:before="2"/>
        <w:ind w:left="1893" w:right="1552" w:hanging="341"/>
        <w:jc w:val="both"/>
        <w:rPr>
          <w:sz w:val="22"/>
        </w:rPr>
      </w:pPr>
      <w:r>
        <w:rPr>
          <w:w w:val="95"/>
          <w:sz w:val="22"/>
        </w:rPr>
        <w:t>Ordóñez,</w:t>
      </w:r>
      <w:r>
        <w:rPr>
          <w:spacing w:val="-16"/>
          <w:w w:val="95"/>
          <w:sz w:val="22"/>
        </w:rPr>
        <w:t> </w:t>
      </w:r>
      <w:r>
        <w:rPr>
          <w:w w:val="95"/>
          <w:sz w:val="22"/>
        </w:rPr>
        <w:t>C.</w:t>
      </w:r>
      <w:r>
        <w:rPr>
          <w:spacing w:val="-17"/>
          <w:w w:val="95"/>
          <w:sz w:val="22"/>
        </w:rPr>
        <w:t> </w:t>
      </w:r>
      <w:r>
        <w:rPr>
          <w:w w:val="95"/>
          <w:sz w:val="22"/>
        </w:rPr>
        <w:t>y</w:t>
      </w:r>
      <w:r>
        <w:rPr>
          <w:spacing w:val="-16"/>
          <w:w w:val="95"/>
          <w:sz w:val="22"/>
        </w:rPr>
        <w:t> </w:t>
      </w:r>
      <w:r>
        <w:rPr>
          <w:w w:val="95"/>
          <w:sz w:val="22"/>
        </w:rPr>
        <w:t>A.</w:t>
      </w:r>
      <w:r>
        <w:rPr>
          <w:spacing w:val="-16"/>
          <w:w w:val="95"/>
          <w:sz w:val="22"/>
        </w:rPr>
        <w:t> </w:t>
      </w:r>
      <w:r>
        <w:rPr>
          <w:w w:val="95"/>
          <w:sz w:val="22"/>
        </w:rPr>
        <w:t>Martínez</w:t>
      </w:r>
      <w:r>
        <w:rPr>
          <w:spacing w:val="-17"/>
          <w:w w:val="95"/>
          <w:sz w:val="22"/>
        </w:rPr>
        <w:t> </w:t>
      </w:r>
      <w:r>
        <w:rPr>
          <w:w w:val="95"/>
          <w:sz w:val="22"/>
        </w:rPr>
        <w:t>(2003),</w:t>
      </w:r>
      <w:r>
        <w:rPr>
          <w:spacing w:val="-16"/>
          <w:w w:val="95"/>
          <w:sz w:val="22"/>
        </w:rPr>
        <w:t> </w:t>
      </w:r>
      <w:r>
        <w:rPr>
          <w:rFonts w:ascii="Times New Roman" w:hAnsi="Times New Roman"/>
          <w:i/>
          <w:w w:val="95"/>
          <w:sz w:val="22"/>
        </w:rPr>
        <w:t>Sisttemas</w:t>
      </w:r>
      <w:r>
        <w:rPr>
          <w:rFonts w:ascii="Times New Roman" w:hAnsi="Times New Roman"/>
          <w:i/>
          <w:spacing w:val="-23"/>
          <w:w w:val="95"/>
          <w:sz w:val="22"/>
        </w:rPr>
        <w:t> </w:t>
      </w:r>
      <w:r>
        <w:rPr>
          <w:rFonts w:ascii="Times New Roman" w:hAnsi="Times New Roman"/>
          <w:i/>
          <w:w w:val="95"/>
          <w:sz w:val="22"/>
        </w:rPr>
        <w:t>de</w:t>
      </w:r>
      <w:r>
        <w:rPr>
          <w:rFonts w:ascii="Times New Roman" w:hAnsi="Times New Roman"/>
          <w:i/>
          <w:spacing w:val="-23"/>
          <w:w w:val="95"/>
          <w:sz w:val="22"/>
        </w:rPr>
        <w:t> </w:t>
      </w:r>
      <w:r>
        <w:rPr>
          <w:rFonts w:ascii="Times New Roman" w:hAnsi="Times New Roman"/>
          <w:i/>
          <w:w w:val="95"/>
          <w:sz w:val="22"/>
        </w:rPr>
        <w:t>información</w:t>
      </w:r>
      <w:r>
        <w:rPr>
          <w:rFonts w:ascii="Times New Roman" w:hAnsi="Times New Roman"/>
          <w:i/>
          <w:spacing w:val="-23"/>
          <w:w w:val="95"/>
          <w:sz w:val="22"/>
        </w:rPr>
        <w:t> </w:t>
      </w:r>
      <w:r>
        <w:rPr>
          <w:rFonts w:ascii="Times New Roman" w:hAnsi="Times New Roman"/>
          <w:i/>
          <w:w w:val="95"/>
          <w:sz w:val="22"/>
        </w:rPr>
        <w:t>geográfica:</w:t>
      </w:r>
      <w:r>
        <w:rPr>
          <w:rFonts w:ascii="Times New Roman" w:hAnsi="Times New Roman"/>
          <w:i/>
          <w:spacing w:val="-22"/>
          <w:w w:val="95"/>
          <w:sz w:val="22"/>
        </w:rPr>
        <w:t> </w:t>
      </w:r>
      <w:r>
        <w:rPr>
          <w:rFonts w:ascii="Times New Roman" w:hAnsi="Times New Roman"/>
          <w:i/>
          <w:w w:val="95"/>
          <w:sz w:val="22"/>
        </w:rPr>
        <w:t>Aplicaciones </w:t>
      </w:r>
      <w:r>
        <w:rPr>
          <w:rFonts w:ascii="Times New Roman" w:hAnsi="Times New Roman"/>
          <w:i/>
          <w:w w:val="85"/>
          <w:sz w:val="22"/>
        </w:rPr>
        <w:t>práctticas con Idrisi32 al análisis de riesgos natturales y problemátticas medioambientta- </w:t>
      </w:r>
      <w:r>
        <w:rPr>
          <w:rFonts w:ascii="Times New Roman" w:hAnsi="Times New Roman"/>
          <w:i/>
          <w:w w:val="95"/>
          <w:sz w:val="22"/>
        </w:rPr>
        <w:t>les</w:t>
      </w:r>
      <w:r>
        <w:rPr>
          <w:w w:val="95"/>
          <w:sz w:val="22"/>
        </w:rPr>
        <w:t>. AlfaOmega-Ra-Ma. España, 224</w:t>
      </w:r>
      <w:r>
        <w:rPr>
          <w:spacing w:val="46"/>
          <w:w w:val="95"/>
          <w:sz w:val="22"/>
        </w:rPr>
        <w:t> </w:t>
      </w:r>
      <w:r>
        <w:rPr>
          <w:w w:val="95"/>
          <w:sz w:val="22"/>
        </w:rPr>
        <w:t>pp.</w:t>
      </w:r>
    </w:p>
    <w:p>
      <w:pPr>
        <w:spacing w:line="242" w:lineRule="auto" w:before="0"/>
        <w:ind w:left="1893" w:right="1551" w:hanging="341"/>
        <w:jc w:val="both"/>
        <w:rPr>
          <w:sz w:val="22"/>
        </w:rPr>
      </w:pPr>
      <w:r>
        <w:rPr>
          <w:w w:val="95"/>
          <w:sz w:val="22"/>
        </w:rPr>
        <w:t>Ramírez,</w:t>
      </w:r>
      <w:r>
        <w:rPr>
          <w:spacing w:val="-13"/>
          <w:w w:val="95"/>
          <w:sz w:val="22"/>
        </w:rPr>
        <w:t> </w:t>
      </w:r>
      <w:r>
        <w:rPr>
          <w:w w:val="95"/>
          <w:sz w:val="22"/>
        </w:rPr>
        <w:t>I.</w:t>
      </w:r>
      <w:r>
        <w:rPr>
          <w:spacing w:val="-13"/>
          <w:w w:val="95"/>
          <w:sz w:val="22"/>
        </w:rPr>
        <w:t> </w:t>
      </w:r>
      <w:r>
        <w:rPr>
          <w:w w:val="95"/>
          <w:sz w:val="22"/>
        </w:rPr>
        <w:t>(2001),</w:t>
      </w:r>
      <w:r>
        <w:rPr>
          <w:spacing w:val="-13"/>
          <w:w w:val="95"/>
          <w:sz w:val="22"/>
        </w:rPr>
        <w:t> </w:t>
      </w:r>
      <w:r>
        <w:rPr>
          <w:w w:val="95"/>
          <w:sz w:val="22"/>
        </w:rPr>
        <w:t>“Cambios</w:t>
      </w:r>
      <w:r>
        <w:rPr>
          <w:spacing w:val="-13"/>
          <w:w w:val="95"/>
          <w:sz w:val="22"/>
        </w:rPr>
        <w:t> </w:t>
      </w:r>
      <w:r>
        <w:rPr>
          <w:w w:val="95"/>
          <w:sz w:val="22"/>
        </w:rPr>
        <w:t>en</w:t>
      </w:r>
      <w:r>
        <w:rPr>
          <w:spacing w:val="-13"/>
          <w:w w:val="95"/>
          <w:sz w:val="22"/>
        </w:rPr>
        <w:t> </w:t>
      </w:r>
      <w:r>
        <w:rPr>
          <w:w w:val="95"/>
          <w:sz w:val="22"/>
        </w:rPr>
        <w:t>las</w:t>
      </w:r>
      <w:r>
        <w:rPr>
          <w:spacing w:val="-13"/>
          <w:w w:val="95"/>
          <w:sz w:val="22"/>
        </w:rPr>
        <w:t> </w:t>
      </w:r>
      <w:r>
        <w:rPr>
          <w:w w:val="95"/>
          <w:sz w:val="22"/>
        </w:rPr>
        <w:t>cubiertas</w:t>
      </w:r>
      <w:r>
        <w:rPr>
          <w:spacing w:val="-13"/>
          <w:w w:val="95"/>
          <w:sz w:val="22"/>
        </w:rPr>
        <w:t> </w:t>
      </w:r>
      <w:r>
        <w:rPr>
          <w:w w:val="95"/>
          <w:sz w:val="22"/>
        </w:rPr>
        <w:t>del</w:t>
      </w:r>
      <w:r>
        <w:rPr>
          <w:spacing w:val="-13"/>
          <w:w w:val="95"/>
          <w:sz w:val="22"/>
        </w:rPr>
        <w:t> </w:t>
      </w:r>
      <w:r>
        <w:rPr>
          <w:w w:val="95"/>
          <w:sz w:val="22"/>
        </w:rPr>
        <w:t>suelo</w:t>
      </w:r>
      <w:r>
        <w:rPr>
          <w:spacing w:val="-13"/>
          <w:w w:val="95"/>
          <w:sz w:val="22"/>
        </w:rPr>
        <w:t> </w:t>
      </w:r>
      <w:r>
        <w:rPr>
          <w:w w:val="95"/>
          <w:sz w:val="22"/>
        </w:rPr>
        <w:t>en</w:t>
      </w:r>
      <w:r>
        <w:rPr>
          <w:spacing w:val="-13"/>
          <w:w w:val="95"/>
          <w:sz w:val="22"/>
        </w:rPr>
        <w:t> </w:t>
      </w:r>
      <w:r>
        <w:rPr>
          <w:w w:val="95"/>
          <w:sz w:val="22"/>
        </w:rPr>
        <w:t>la</w:t>
      </w:r>
      <w:r>
        <w:rPr>
          <w:spacing w:val="-13"/>
          <w:w w:val="95"/>
          <w:sz w:val="22"/>
        </w:rPr>
        <w:t> </w:t>
      </w:r>
      <w:r>
        <w:rPr>
          <w:w w:val="95"/>
          <w:sz w:val="22"/>
        </w:rPr>
        <w:t>sierra</w:t>
      </w:r>
      <w:r>
        <w:rPr>
          <w:spacing w:val="-13"/>
          <w:w w:val="95"/>
          <w:sz w:val="22"/>
        </w:rPr>
        <w:t> </w:t>
      </w:r>
      <w:r>
        <w:rPr>
          <w:w w:val="95"/>
          <w:sz w:val="22"/>
        </w:rPr>
        <w:t>de</w:t>
      </w:r>
      <w:r>
        <w:rPr>
          <w:spacing w:val="-13"/>
          <w:w w:val="95"/>
          <w:sz w:val="22"/>
        </w:rPr>
        <w:t> </w:t>
      </w:r>
      <w:r>
        <w:rPr>
          <w:w w:val="95"/>
          <w:sz w:val="22"/>
        </w:rPr>
        <w:t>Angangueo, </w:t>
      </w:r>
      <w:r>
        <w:rPr>
          <w:w w:val="90"/>
          <w:sz w:val="22"/>
        </w:rPr>
        <w:t>Michoacán,</w:t>
      </w:r>
      <w:r>
        <w:rPr>
          <w:spacing w:val="-3"/>
          <w:w w:val="90"/>
          <w:sz w:val="22"/>
        </w:rPr>
        <w:t> </w:t>
      </w:r>
      <w:r>
        <w:rPr>
          <w:w w:val="90"/>
          <w:sz w:val="22"/>
        </w:rPr>
        <w:t>y</w:t>
      </w:r>
      <w:r>
        <w:rPr>
          <w:spacing w:val="-2"/>
          <w:w w:val="90"/>
          <w:sz w:val="22"/>
        </w:rPr>
        <w:t> </w:t>
      </w:r>
      <w:r>
        <w:rPr>
          <w:w w:val="90"/>
          <w:sz w:val="22"/>
        </w:rPr>
        <w:t>Estado</w:t>
      </w:r>
      <w:r>
        <w:rPr>
          <w:spacing w:val="-2"/>
          <w:w w:val="90"/>
          <w:sz w:val="22"/>
        </w:rPr>
        <w:t> </w:t>
      </w:r>
      <w:r>
        <w:rPr>
          <w:w w:val="90"/>
          <w:sz w:val="22"/>
        </w:rPr>
        <w:t>de</w:t>
      </w:r>
      <w:r>
        <w:rPr>
          <w:spacing w:val="-2"/>
          <w:w w:val="90"/>
          <w:sz w:val="22"/>
        </w:rPr>
        <w:t> </w:t>
      </w:r>
      <w:r>
        <w:rPr>
          <w:w w:val="90"/>
          <w:sz w:val="22"/>
        </w:rPr>
        <w:t>México,</w:t>
      </w:r>
      <w:r>
        <w:rPr>
          <w:spacing w:val="-2"/>
          <w:w w:val="90"/>
          <w:sz w:val="22"/>
        </w:rPr>
        <w:t> </w:t>
      </w:r>
      <w:r>
        <w:rPr>
          <w:w w:val="90"/>
          <w:sz w:val="22"/>
        </w:rPr>
        <w:t>1971-1994-2000”.</w:t>
      </w:r>
      <w:r>
        <w:rPr>
          <w:spacing w:val="-3"/>
          <w:w w:val="90"/>
          <w:sz w:val="22"/>
        </w:rPr>
        <w:t> </w:t>
      </w:r>
      <w:r>
        <w:rPr>
          <w:rFonts w:ascii="Times New Roman" w:hAnsi="Times New Roman"/>
          <w:i/>
          <w:w w:val="90"/>
          <w:sz w:val="22"/>
        </w:rPr>
        <w:t>Bolettín</w:t>
      </w:r>
      <w:r>
        <w:rPr>
          <w:rFonts w:ascii="Times New Roman" w:hAnsi="Times New Roman"/>
          <w:i/>
          <w:spacing w:val="-7"/>
          <w:w w:val="90"/>
          <w:sz w:val="22"/>
        </w:rPr>
        <w:t> </w:t>
      </w:r>
      <w:r>
        <w:rPr>
          <w:rFonts w:ascii="Times New Roman" w:hAnsi="Times New Roman"/>
          <w:i/>
          <w:w w:val="90"/>
          <w:sz w:val="22"/>
        </w:rPr>
        <w:t>del</w:t>
      </w:r>
      <w:r>
        <w:rPr>
          <w:rFonts w:ascii="Times New Roman" w:hAnsi="Times New Roman"/>
          <w:i/>
          <w:spacing w:val="-8"/>
          <w:w w:val="90"/>
          <w:sz w:val="22"/>
        </w:rPr>
        <w:t> </w:t>
      </w:r>
      <w:r>
        <w:rPr>
          <w:rFonts w:ascii="Times New Roman" w:hAnsi="Times New Roman"/>
          <w:i/>
          <w:w w:val="90"/>
          <w:sz w:val="22"/>
        </w:rPr>
        <w:t>Insttittutto</w:t>
      </w:r>
      <w:r>
        <w:rPr>
          <w:rFonts w:ascii="Times New Roman" w:hAnsi="Times New Roman"/>
          <w:i/>
          <w:spacing w:val="-8"/>
          <w:w w:val="90"/>
          <w:sz w:val="22"/>
        </w:rPr>
        <w:t> </w:t>
      </w:r>
      <w:r>
        <w:rPr>
          <w:rFonts w:ascii="Times New Roman" w:hAnsi="Times New Roman"/>
          <w:i/>
          <w:w w:val="90"/>
          <w:sz w:val="22"/>
        </w:rPr>
        <w:t>de</w:t>
      </w:r>
      <w:r>
        <w:rPr>
          <w:rFonts w:ascii="Times New Roman" w:hAnsi="Times New Roman"/>
          <w:i/>
          <w:spacing w:val="-8"/>
          <w:w w:val="90"/>
          <w:sz w:val="22"/>
        </w:rPr>
        <w:t> </w:t>
      </w:r>
      <w:r>
        <w:rPr>
          <w:rFonts w:ascii="Times New Roman" w:hAnsi="Times New Roman"/>
          <w:i/>
          <w:w w:val="90"/>
          <w:sz w:val="22"/>
        </w:rPr>
        <w:t>Geo- </w:t>
      </w:r>
      <w:r>
        <w:rPr>
          <w:rFonts w:ascii="Times New Roman" w:hAnsi="Times New Roman"/>
          <w:i/>
          <w:sz w:val="22"/>
        </w:rPr>
        <w:t>grafía</w:t>
      </w:r>
      <w:r>
        <w:rPr>
          <w:sz w:val="22"/>
        </w:rPr>
        <w:t>, </w:t>
      </w:r>
      <w:r>
        <w:rPr>
          <w:sz w:val="17"/>
        </w:rPr>
        <w:t>unAm</w:t>
      </w:r>
      <w:r>
        <w:rPr>
          <w:sz w:val="22"/>
        </w:rPr>
        <w:t>. Núm. 45, pp.</w:t>
      </w:r>
      <w:r>
        <w:rPr>
          <w:spacing w:val="14"/>
          <w:sz w:val="22"/>
        </w:rPr>
        <w:t> </w:t>
      </w:r>
      <w:r>
        <w:rPr>
          <w:sz w:val="22"/>
        </w:rPr>
        <w:t>39-55.</w:t>
      </w:r>
    </w:p>
    <w:p>
      <w:pPr>
        <w:pStyle w:val="BodyText"/>
        <w:spacing w:line="242" w:lineRule="auto"/>
        <w:ind w:left="1894" w:right="1546" w:hanging="341"/>
        <w:jc w:val="both"/>
      </w:pPr>
      <w:r>
        <w:rPr/>
        <w:t>Sánchez, Á. y A. Morte (1992), “Aplicación de un sistema de información </w:t>
      </w:r>
      <w:r>
        <w:rPr>
          <w:w w:val="94"/>
        </w:rPr>
        <w:t>geográfica</w:t>
      </w:r>
      <w:r>
        <w:rPr/>
        <w:t>  </w:t>
      </w:r>
      <w:r>
        <w:rPr>
          <w:w w:val="94"/>
        </w:rPr>
        <w:t>en</w:t>
      </w:r>
      <w:r>
        <w:rPr/>
        <w:t>  </w:t>
      </w:r>
      <w:r>
        <w:rPr>
          <w:w w:val="95"/>
        </w:rPr>
        <w:t>un</w:t>
      </w:r>
      <w:r>
        <w:rPr/>
        <w:t>  </w:t>
      </w:r>
      <w:r>
        <w:rPr>
          <w:w w:val="91"/>
        </w:rPr>
        <w:t>estudio</w:t>
      </w:r>
      <w:r>
        <w:rPr/>
        <w:t>  </w:t>
      </w:r>
      <w:r>
        <w:rPr>
          <w:w w:val="95"/>
        </w:rPr>
        <w:t>de</w:t>
      </w:r>
      <w:r>
        <w:rPr/>
        <w:t>  </w:t>
      </w:r>
      <w:r>
        <w:rPr>
          <w:w w:val="94"/>
        </w:rPr>
        <w:t>acogida</w:t>
      </w:r>
      <w:r>
        <w:rPr/>
        <w:t>  </w:t>
      </w:r>
      <w:r>
        <w:rPr>
          <w:w w:val="95"/>
        </w:rPr>
        <w:t>del</w:t>
      </w:r>
      <w:r>
        <w:rPr/>
        <w:t>  </w:t>
      </w:r>
      <w:r>
        <w:rPr>
          <w:w w:val="90"/>
        </w:rPr>
        <w:t>ter</w:t>
      </w:r>
      <w:r>
        <w:rPr>
          <w:w w:val="92"/>
        </w:rPr>
        <w:t>ritorio</w:t>
      </w:r>
      <w:r>
        <w:rPr>
          <w:w w:val="112"/>
        </w:rPr>
        <w:t>”.</w:t>
      </w:r>
      <w:r>
        <w:rPr/>
        <w:t>  </w:t>
      </w:r>
      <w:r>
        <w:rPr>
          <w:rFonts w:ascii="Times New Roman" w:hAnsi="Times New Roman"/>
          <w:i/>
          <w:w w:val="92"/>
        </w:rPr>
        <w:t>Inves</w:t>
      </w:r>
      <w:r>
        <w:rPr>
          <w:rFonts w:ascii="Times New Roman" w:hAnsi="Times New Roman"/>
          <w:i/>
          <w:w w:val="44"/>
        </w:rPr>
        <w:t>tt</w:t>
      </w:r>
      <w:r>
        <w:rPr>
          <w:rFonts w:ascii="Times New Roman" w:hAnsi="Times New Roman"/>
          <w:i/>
          <w:w w:val="85"/>
        </w:rPr>
        <w:t>igaciones</w:t>
      </w:r>
      <w:r>
        <w:rPr>
          <w:rFonts w:ascii="Times New Roman" w:hAnsi="Times New Roman"/>
          <w:i/>
        </w:rPr>
        <w:t> </w:t>
      </w:r>
      <w:r>
        <w:rPr>
          <w:rFonts w:ascii="Times New Roman" w:hAnsi="Times New Roman"/>
          <w:i/>
          <w:w w:val="83"/>
        </w:rPr>
        <w:t>Geo</w:t>
      </w:r>
      <w:r>
        <w:rPr>
          <w:rFonts w:ascii="Times New Roman" w:hAnsi="Times New Roman"/>
          <w:i/>
          <w:w w:val="89"/>
        </w:rPr>
        <w:t>-</w:t>
      </w:r>
      <w:r>
        <w:rPr>
          <w:rFonts w:ascii="Times New Roman" w:hAnsi="Times New Roman"/>
          <w:i/>
          <w:w w:val="89"/>
        </w:rPr>
        <w:t> </w:t>
      </w:r>
      <w:r>
        <w:rPr>
          <w:rFonts w:ascii="Times New Roman" w:hAnsi="Times New Roman"/>
          <w:i/>
        </w:rPr>
        <w:t>gráficas</w:t>
      </w:r>
      <w:r>
        <w:rPr/>
        <w:t>. Núm. 10, pp. 215-225.</w:t>
      </w:r>
    </w:p>
    <w:p>
      <w:pPr>
        <w:pStyle w:val="BodyText"/>
        <w:spacing w:line="242" w:lineRule="auto"/>
        <w:ind w:left="1894" w:right="1552" w:hanging="341"/>
        <w:jc w:val="both"/>
      </w:pPr>
      <w:r>
        <w:rPr>
          <w:w w:val="95"/>
          <w:sz w:val="17"/>
        </w:rPr>
        <w:t>sAg</w:t>
      </w:r>
      <w:r>
        <w:rPr>
          <w:spacing w:val="-12"/>
          <w:w w:val="95"/>
          <w:sz w:val="17"/>
        </w:rPr>
        <w:t> </w:t>
      </w:r>
      <w:r>
        <w:rPr>
          <w:w w:val="95"/>
        </w:rPr>
        <w:t>(Secretaría</w:t>
      </w:r>
      <w:r>
        <w:rPr>
          <w:spacing w:val="-22"/>
          <w:w w:val="95"/>
        </w:rPr>
        <w:t> </w:t>
      </w:r>
      <w:r>
        <w:rPr>
          <w:w w:val="95"/>
        </w:rPr>
        <w:t>de</w:t>
      </w:r>
      <w:r>
        <w:rPr>
          <w:spacing w:val="-22"/>
          <w:w w:val="95"/>
        </w:rPr>
        <w:t> </w:t>
      </w:r>
      <w:r>
        <w:rPr>
          <w:w w:val="95"/>
        </w:rPr>
        <w:t>Agricultura</w:t>
      </w:r>
      <w:r>
        <w:rPr>
          <w:spacing w:val="-22"/>
          <w:w w:val="95"/>
        </w:rPr>
        <w:t> </w:t>
      </w:r>
      <w:r>
        <w:rPr>
          <w:w w:val="95"/>
        </w:rPr>
        <w:t>y</w:t>
      </w:r>
      <w:r>
        <w:rPr>
          <w:spacing w:val="-22"/>
          <w:w w:val="95"/>
        </w:rPr>
        <w:t> </w:t>
      </w:r>
      <w:r>
        <w:rPr>
          <w:w w:val="95"/>
        </w:rPr>
        <w:t>Ganadería)</w:t>
      </w:r>
      <w:r>
        <w:rPr>
          <w:spacing w:val="-22"/>
          <w:w w:val="95"/>
        </w:rPr>
        <w:t> </w:t>
      </w:r>
      <w:r>
        <w:rPr>
          <w:w w:val="95"/>
        </w:rPr>
        <w:t>(1970),</w:t>
      </w:r>
      <w:r>
        <w:rPr>
          <w:spacing w:val="-22"/>
          <w:w w:val="95"/>
        </w:rPr>
        <w:t> </w:t>
      </w:r>
      <w:r>
        <w:rPr>
          <w:rFonts w:ascii="Times New Roman" w:hAnsi="Times New Roman"/>
          <w:i/>
          <w:w w:val="95"/>
        </w:rPr>
        <w:t>Código</w:t>
      </w:r>
      <w:r>
        <w:rPr>
          <w:rFonts w:ascii="Times New Roman" w:hAnsi="Times New Roman"/>
          <w:i/>
          <w:spacing w:val="-29"/>
          <w:w w:val="95"/>
        </w:rPr>
        <w:t> </w:t>
      </w:r>
      <w:r>
        <w:rPr>
          <w:rFonts w:ascii="Times New Roman" w:hAnsi="Times New Roman"/>
          <w:i/>
          <w:spacing w:val="-3"/>
          <w:w w:val="95"/>
        </w:rPr>
        <w:t>Foresttal</w:t>
      </w:r>
      <w:r>
        <w:rPr>
          <w:spacing w:val="-3"/>
          <w:w w:val="95"/>
        </w:rPr>
        <w:t>.</w:t>
      </w:r>
      <w:r>
        <w:rPr>
          <w:spacing w:val="-23"/>
          <w:w w:val="95"/>
        </w:rPr>
        <w:t> </w:t>
      </w:r>
      <w:r>
        <w:rPr>
          <w:w w:val="95"/>
        </w:rPr>
        <w:t>Subsecretaría </w:t>
      </w:r>
      <w:r>
        <w:rPr>
          <w:spacing w:val="-5"/>
        </w:rPr>
        <w:t>Forestal</w:t>
      </w:r>
      <w:r>
        <w:rPr>
          <w:spacing w:val="-25"/>
        </w:rPr>
        <w:t> </w:t>
      </w:r>
      <w:r>
        <w:rPr/>
        <w:t>y</w:t>
      </w:r>
      <w:r>
        <w:rPr>
          <w:spacing w:val="-25"/>
        </w:rPr>
        <w:t> </w:t>
      </w:r>
      <w:r>
        <w:rPr/>
        <w:t>de</w:t>
      </w:r>
      <w:r>
        <w:rPr>
          <w:spacing w:val="-25"/>
        </w:rPr>
        <w:t> </w:t>
      </w:r>
      <w:r>
        <w:rPr/>
        <w:t>la</w:t>
      </w:r>
      <w:r>
        <w:rPr>
          <w:spacing w:val="-25"/>
        </w:rPr>
        <w:t> </w:t>
      </w:r>
      <w:r>
        <w:rPr>
          <w:spacing w:val="-5"/>
        </w:rPr>
        <w:t>Fauna.</w:t>
      </w:r>
      <w:r>
        <w:rPr>
          <w:spacing w:val="-25"/>
        </w:rPr>
        <w:t> </w:t>
      </w:r>
      <w:r>
        <w:rPr/>
        <w:t>Departamento</w:t>
      </w:r>
      <w:r>
        <w:rPr>
          <w:spacing w:val="-25"/>
        </w:rPr>
        <w:t> </w:t>
      </w:r>
      <w:r>
        <w:rPr/>
        <w:t>de</w:t>
      </w:r>
      <w:r>
        <w:rPr>
          <w:spacing w:val="-25"/>
        </w:rPr>
        <w:t> </w:t>
      </w:r>
      <w:r>
        <w:rPr/>
        <w:t>Divulgación,</w:t>
      </w:r>
      <w:r>
        <w:rPr>
          <w:spacing w:val="-25"/>
        </w:rPr>
        <w:t> </w:t>
      </w:r>
      <w:r>
        <w:rPr/>
        <w:t>968</w:t>
      </w:r>
      <w:r>
        <w:rPr>
          <w:spacing w:val="-25"/>
        </w:rPr>
        <w:t> </w:t>
      </w:r>
      <w:r>
        <w:rPr/>
        <w:t>pp.</w:t>
      </w:r>
    </w:p>
    <w:p>
      <w:pPr>
        <w:pStyle w:val="BodyText"/>
        <w:spacing w:line="242" w:lineRule="auto"/>
        <w:ind w:left="1894" w:right="1551" w:hanging="341"/>
        <w:jc w:val="both"/>
      </w:pPr>
      <w:r>
        <w:rPr/>
        <w:t>Santé, I. y R. Crecente (2005), “Evaluación de métodos para la obtención de mapas continuos de aptitud para usos agroforestales”. </w:t>
      </w:r>
      <w:r>
        <w:rPr>
          <w:rFonts w:ascii="Times New Roman" w:hAnsi="Times New Roman"/>
          <w:i/>
        </w:rPr>
        <w:t>Geo Focus</w:t>
      </w:r>
      <w:r>
        <w:rPr/>
        <w:t>. Núm. 5, pp. 40-68.</w:t>
      </w:r>
    </w:p>
    <w:p>
      <w:pPr>
        <w:spacing w:line="257" w:lineRule="exact" w:before="0"/>
        <w:ind w:left="1553" w:right="0" w:firstLine="0"/>
        <w:jc w:val="left"/>
        <w:rPr>
          <w:sz w:val="22"/>
        </w:rPr>
      </w:pPr>
      <w:r>
        <w:rPr>
          <w:w w:val="95"/>
          <w:sz w:val="22"/>
        </w:rPr>
        <w:t>Verstappen, H (1977), </w:t>
      </w:r>
      <w:r>
        <w:rPr>
          <w:rFonts w:ascii="Times New Roman"/>
          <w:i/>
          <w:w w:val="95"/>
          <w:sz w:val="22"/>
        </w:rPr>
        <w:t>The Use of Aerial Phottographs in Geomorphological Mapping</w:t>
      </w:r>
      <w:r>
        <w:rPr>
          <w:w w:val="95"/>
          <w:sz w:val="22"/>
        </w:rPr>
        <w:t>.</w:t>
      </w:r>
    </w:p>
    <w:p>
      <w:pPr>
        <w:pStyle w:val="BodyText"/>
        <w:spacing w:before="2"/>
        <w:ind w:left="1894" w:right="2220"/>
      </w:pPr>
      <w:r>
        <w:rPr>
          <w:w w:val="115"/>
          <w:sz w:val="17"/>
        </w:rPr>
        <w:t>Itc </w:t>
      </w:r>
      <w:r>
        <w:rPr>
          <w:w w:val="105"/>
        </w:rPr>
        <w:t>Text Book </w:t>
      </w:r>
      <w:r>
        <w:rPr>
          <w:w w:val="105"/>
          <w:sz w:val="17"/>
        </w:rPr>
        <w:t>vII</w:t>
      </w:r>
      <w:r>
        <w:rPr>
          <w:w w:val="105"/>
        </w:rPr>
        <w:t>-5, Enschede, The Netherlands, 177 pp.</w:t>
      </w:r>
    </w:p>
    <w:p>
      <w:pPr>
        <w:spacing w:after="0"/>
        <w:sectPr>
          <w:pgSz w:w="10200" w:h="13600"/>
          <w:pgMar w:header="0" w:footer="223" w:top="0" w:bottom="420" w:left="0" w:right="0"/>
        </w:sectPr>
      </w:pPr>
    </w:p>
    <w:p>
      <w:pPr>
        <w:pStyle w:val="BodyText"/>
        <w:rPr>
          <w:sz w:val="20"/>
        </w:rPr>
      </w:pPr>
      <w:r>
        <w:rPr/>
        <w:pict>
          <v:line style="position:absolute;mso-position-horizontal-relative:page;mso-position-vertical-relative:page;z-index:30976" from="15pt,20.99968pt" to="0pt,20.99968pt" stroked="true" strokeweight=".25pt" strokecolor="#000000">
            <w10:wrap type="none"/>
          </v:line>
        </w:pict>
      </w:r>
      <w:r>
        <w:rPr/>
        <w:pict>
          <v:line style="position:absolute;mso-position-horizontal-relative:page;mso-position-vertical-relative:page;z-index:31000" from="494.71701pt,20.99968pt" to="509.71701pt,20.99968pt" stroked="true" strokeweight=".25pt" strokecolor="#000000">
            <w10:wrap type="none"/>
          </v:line>
        </w:pict>
      </w:r>
      <w:r>
        <w:rPr/>
        <w:pict>
          <v:line style="position:absolute;mso-position-horizontal-relative:page;mso-position-vertical-relative:page;z-index:31072" from="21pt,14.99968pt" to="21pt,-.00032pt" stroked="true" strokeweight=".25pt" strokecolor="#000000">
            <w10:wrap type="none"/>
          </v:line>
        </w:pict>
      </w:r>
      <w:r>
        <w:rPr/>
        <w:pict>
          <v:line style="position:absolute;mso-position-horizontal-relative:page;mso-position-vertical-relative:page;z-index:31120" from="488.71701pt,14.99968pt" to="488.71701pt,-.00032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spacing w:line="249" w:lineRule="auto" w:before="67"/>
        <w:ind w:left="2764" w:right="2761" w:firstLine="0"/>
        <w:jc w:val="both"/>
        <w:rPr>
          <w:sz w:val="18"/>
        </w:rPr>
      </w:pPr>
      <w:r>
        <w:rPr>
          <w:i/>
          <w:sz w:val="18"/>
        </w:rPr>
        <w:t>Acercamienttos tteórico-mettodológicos para el esttudio de</w:t>
      </w:r>
      <w:r>
        <w:rPr>
          <w:i/>
          <w:spacing w:val="-13"/>
          <w:sz w:val="18"/>
        </w:rPr>
        <w:t> </w:t>
      </w:r>
      <w:r>
        <w:rPr>
          <w:i/>
          <w:sz w:val="18"/>
        </w:rPr>
        <w:t>las </w:t>
      </w:r>
      <w:r>
        <w:rPr>
          <w:i/>
          <w:w w:val="110"/>
          <w:sz w:val="18"/>
        </w:rPr>
        <w:t>áeas</w:t>
      </w:r>
      <w:r>
        <w:rPr>
          <w:i/>
          <w:spacing w:val="-11"/>
          <w:w w:val="110"/>
          <w:sz w:val="18"/>
        </w:rPr>
        <w:t> </w:t>
      </w:r>
      <w:r>
        <w:rPr>
          <w:i/>
          <w:w w:val="110"/>
          <w:sz w:val="18"/>
        </w:rPr>
        <w:t>natturales</w:t>
      </w:r>
      <w:r>
        <w:rPr>
          <w:i/>
          <w:spacing w:val="-11"/>
          <w:w w:val="110"/>
          <w:sz w:val="18"/>
        </w:rPr>
        <w:t> </w:t>
      </w:r>
      <w:r>
        <w:rPr>
          <w:i/>
          <w:w w:val="110"/>
          <w:sz w:val="18"/>
        </w:rPr>
        <w:t>prottegidas</w:t>
      </w:r>
      <w:r>
        <w:rPr>
          <w:i/>
          <w:spacing w:val="-11"/>
          <w:w w:val="110"/>
          <w:sz w:val="18"/>
        </w:rPr>
        <w:t> </w:t>
      </w:r>
      <w:r>
        <w:rPr>
          <w:w w:val="110"/>
          <w:sz w:val="18"/>
        </w:rPr>
        <w:t>se</w:t>
      </w:r>
      <w:r>
        <w:rPr>
          <w:spacing w:val="-11"/>
          <w:w w:val="110"/>
          <w:sz w:val="18"/>
        </w:rPr>
        <w:t> </w:t>
      </w:r>
      <w:r>
        <w:rPr>
          <w:w w:val="110"/>
          <w:sz w:val="18"/>
        </w:rPr>
        <w:t>terminó</w:t>
      </w:r>
      <w:r>
        <w:rPr>
          <w:spacing w:val="-11"/>
          <w:w w:val="110"/>
          <w:sz w:val="18"/>
        </w:rPr>
        <w:t> </w:t>
      </w:r>
      <w:r>
        <w:rPr>
          <w:w w:val="110"/>
          <w:sz w:val="18"/>
        </w:rPr>
        <w:t>de</w:t>
      </w:r>
      <w:r>
        <w:rPr>
          <w:spacing w:val="-11"/>
          <w:w w:val="110"/>
          <w:sz w:val="18"/>
        </w:rPr>
        <w:t> </w:t>
      </w:r>
      <w:r>
        <w:rPr>
          <w:w w:val="110"/>
          <w:sz w:val="18"/>
        </w:rPr>
        <w:t>imprimir</w:t>
      </w:r>
      <w:r>
        <w:rPr>
          <w:spacing w:val="-11"/>
          <w:w w:val="110"/>
          <w:sz w:val="18"/>
        </w:rPr>
        <w:t> </w:t>
      </w:r>
      <w:r>
        <w:rPr>
          <w:w w:val="110"/>
          <w:sz w:val="18"/>
        </w:rPr>
        <w:t>el</w:t>
      </w:r>
      <w:r>
        <w:rPr>
          <w:spacing w:val="-11"/>
          <w:w w:val="110"/>
          <w:sz w:val="18"/>
        </w:rPr>
        <w:t> </w:t>
      </w:r>
      <w:r>
        <w:rPr>
          <w:w w:val="110"/>
          <w:sz w:val="18"/>
        </w:rPr>
        <w:t>10 de julio de 2015, en los talleres de Ediciones </w:t>
      </w:r>
      <w:r>
        <w:rPr>
          <w:spacing w:val="-4"/>
          <w:w w:val="110"/>
          <w:sz w:val="18"/>
        </w:rPr>
        <w:t>Verboli- </w:t>
      </w:r>
      <w:r>
        <w:rPr>
          <w:spacing w:val="-3"/>
          <w:w w:val="110"/>
          <w:sz w:val="18"/>
        </w:rPr>
        <w:t>bre, </w:t>
      </w:r>
      <w:r>
        <w:rPr>
          <w:w w:val="115"/>
          <w:sz w:val="18"/>
        </w:rPr>
        <w:t>S.A. </w:t>
      </w:r>
      <w:r>
        <w:rPr>
          <w:w w:val="110"/>
          <w:sz w:val="18"/>
        </w:rPr>
        <w:t>de </w:t>
      </w:r>
      <w:r>
        <w:rPr>
          <w:spacing w:val="-7"/>
          <w:w w:val="115"/>
          <w:sz w:val="18"/>
        </w:rPr>
        <w:t>C.V., </w:t>
      </w:r>
      <w:r>
        <w:rPr>
          <w:w w:val="110"/>
          <w:sz w:val="18"/>
        </w:rPr>
        <w:t>1o. de mayo núm. 161-A, </w:t>
      </w:r>
      <w:r>
        <w:rPr>
          <w:w w:val="115"/>
          <w:sz w:val="18"/>
        </w:rPr>
        <w:t>Col. </w:t>
      </w:r>
      <w:r>
        <w:rPr>
          <w:w w:val="110"/>
          <w:sz w:val="18"/>
        </w:rPr>
        <w:t>Santa Anita, Deleg. Iztacalco, México, </w:t>
      </w:r>
      <w:r>
        <w:rPr>
          <w:spacing w:val="-5"/>
          <w:w w:val="115"/>
          <w:sz w:val="18"/>
        </w:rPr>
        <w:t>D.F., </w:t>
      </w:r>
      <w:r>
        <w:rPr>
          <w:spacing w:val="-10"/>
          <w:w w:val="115"/>
          <w:sz w:val="18"/>
        </w:rPr>
        <w:t>C.P. </w:t>
      </w:r>
      <w:r>
        <w:rPr>
          <w:w w:val="110"/>
          <w:sz w:val="18"/>
        </w:rPr>
        <w:t>08300. </w:t>
      </w:r>
      <w:r>
        <w:rPr>
          <w:spacing w:val="-6"/>
          <w:w w:val="110"/>
          <w:sz w:val="18"/>
        </w:rPr>
        <w:t>Tel.: </w:t>
      </w:r>
      <w:r>
        <w:rPr>
          <w:w w:val="110"/>
          <w:sz w:val="18"/>
        </w:rPr>
        <w:t>3182-0035. </w:t>
      </w:r>
      <w:hyperlink r:id="rId148">
        <w:r>
          <w:rPr>
            <w:spacing w:val="-5"/>
            <w:w w:val="110"/>
            <w:sz w:val="18"/>
          </w:rPr>
          <w:t>&lt;edicionesverbolibre@gmail.com</w:t>
        </w:r>
      </w:hyperlink>
      <w:r>
        <w:rPr>
          <w:spacing w:val="-5"/>
          <w:w w:val="110"/>
          <w:sz w:val="18"/>
        </w:rPr>
        <w:t>&gt;.</w:t>
      </w:r>
      <w:r>
        <w:rPr>
          <w:spacing w:val="33"/>
          <w:w w:val="110"/>
          <w:sz w:val="18"/>
        </w:rPr>
        <w:t> </w:t>
      </w:r>
      <w:r>
        <w:rPr>
          <w:spacing w:val="-6"/>
          <w:w w:val="110"/>
          <w:sz w:val="18"/>
        </w:rPr>
        <w:t>La edición  </w:t>
      </w:r>
      <w:r>
        <w:rPr>
          <w:spacing w:val="-5"/>
          <w:w w:val="110"/>
          <w:sz w:val="18"/>
        </w:rPr>
        <w:t>consta  </w:t>
      </w:r>
      <w:r>
        <w:rPr>
          <w:spacing w:val="-3"/>
          <w:w w:val="110"/>
          <w:sz w:val="18"/>
        </w:rPr>
        <w:t>de </w:t>
      </w:r>
      <w:r>
        <w:rPr>
          <w:spacing w:val="-4"/>
          <w:w w:val="110"/>
          <w:sz w:val="18"/>
        </w:rPr>
        <w:t>500</w:t>
      </w:r>
      <w:r>
        <w:rPr>
          <w:spacing w:val="4"/>
          <w:w w:val="110"/>
          <w:sz w:val="18"/>
        </w:rPr>
        <w:t> </w:t>
      </w:r>
      <w:r>
        <w:rPr>
          <w:spacing w:val="-7"/>
          <w:w w:val="110"/>
          <w:sz w:val="18"/>
        </w:rPr>
        <w:t>ejemplares.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tabs>
          <w:tab w:pos="8574" w:val="left" w:leader="none"/>
        </w:tabs>
        <w:spacing w:before="94"/>
        <w:ind w:left="620" w:right="0" w:firstLine="0"/>
        <w:jc w:val="left"/>
        <w:rPr>
          <w:rFonts w:ascii="Arial"/>
          <w:sz w:val="12"/>
        </w:rPr>
      </w:pPr>
      <w:r>
        <w:rPr/>
        <w:pict>
          <v:line style="position:absolute;mso-position-horizontal-relative:page;mso-position-vertical-relative:paragraph;z-index:-239344" from="15pt,-4.672374pt" to="0pt,-4.672374pt" stroked="true" strokeweight=".25pt" strokecolor="#000000">
            <w10:wrap type="none"/>
          </v:line>
        </w:pict>
      </w:r>
      <w:r>
        <w:rPr/>
        <w:pict>
          <v:line style="position:absolute;mso-position-horizontal-relative:page;mso-position-vertical-relative:paragraph;z-index:31048" from="494.71701pt,-4.672374pt" to="509.71701pt,-4.672374pt" stroked="true" strokeweight=".25pt" strokecolor="#000000">
            <w10:wrap type="none"/>
          </v:line>
        </w:pict>
      </w:r>
      <w:r>
        <w:rPr/>
        <w:pict>
          <v:line style="position:absolute;mso-position-horizontal-relative:page;mso-position-vertical-relative:paragraph;z-index:31096" from="21pt,1.327626pt" to="21pt,16.327626pt" stroked="true" strokeweight=".25pt" strokecolor="#000000">
            <w10:wrap type="none"/>
          </v:line>
        </w:pict>
      </w:r>
      <w:r>
        <w:rPr/>
        <w:pict>
          <v:line style="position:absolute;mso-position-horizontal-relative:page;mso-position-vertical-relative:paragraph;z-index:31144" from="488.71701pt,1.327626pt" to="488.71701pt,16.327626pt" stroked="true" strokeweight=".25pt" strokecolor="#000000">
            <w10:wrap type="none"/>
          </v:line>
        </w:pict>
      </w:r>
      <w:r>
        <w:rPr>
          <w:rFonts w:ascii="Arial"/>
          <w:sz w:val="12"/>
        </w:rPr>
        <w:t>colofon.indd </w:t>
      </w:r>
      <w:r>
        <w:rPr>
          <w:rFonts w:ascii="Arial"/>
          <w:spacing w:val="32"/>
          <w:sz w:val="12"/>
        </w:rPr>
        <w:t> </w:t>
      </w:r>
      <w:r>
        <w:rPr>
          <w:rFonts w:ascii="Arial"/>
          <w:sz w:val="12"/>
        </w:rPr>
        <w:t>237</w:t>
        <w:tab/>
        <w:t>5/11/16   9:41:08 PM</w:t>
      </w:r>
    </w:p>
    <w:p>
      <w:pPr>
        <w:spacing w:after="0"/>
        <w:jc w:val="left"/>
        <w:rPr>
          <w:rFonts w:ascii="Arial"/>
          <w:sz w:val="12"/>
        </w:rPr>
        <w:sectPr>
          <w:footerReference w:type="default" r:id="rId147"/>
          <w:pgSz w:w="10200" w:h="13600"/>
          <w:pgMar w:footer="0" w:header="0" w:top="0" w:bottom="0" w:left="0" w:right="0"/>
        </w:sectPr>
      </w:pPr>
    </w:p>
    <w:p>
      <w:pPr>
        <w:pStyle w:val="BodyText"/>
        <w:ind w:right="-40"/>
        <w:rPr>
          <w:rFonts w:ascii="Arial"/>
          <w:sz w:val="20"/>
        </w:rPr>
      </w:pPr>
      <w:r>
        <w:rPr>
          <w:rFonts w:ascii="Arial"/>
          <w:sz w:val="20"/>
        </w:rPr>
        <w:drawing>
          <wp:inline distT="0" distB="0" distL="0" distR="0">
            <wp:extent cx="6473952" cy="8827008"/>
            <wp:effectExtent l="0" t="0" r="0" b="0"/>
            <wp:docPr id="11" name="image35.jpeg" descr=""/>
            <wp:cNvGraphicFramePr>
              <a:graphicFrameLocks noChangeAspect="1"/>
            </wp:cNvGraphicFramePr>
            <a:graphic>
              <a:graphicData uri="http://schemas.openxmlformats.org/drawingml/2006/picture">
                <pic:pic>
                  <pic:nvPicPr>
                    <pic:cNvPr id="12" name="image35.jpeg"/>
                    <pic:cNvPicPr/>
                  </pic:nvPicPr>
                  <pic:blipFill>
                    <a:blip r:embed="rId150" cstate="print"/>
                    <a:stretch>
                      <a:fillRect/>
                    </a:stretch>
                  </pic:blipFill>
                  <pic:spPr>
                    <a:xfrm>
                      <a:off x="0" y="0"/>
                      <a:ext cx="6473952" cy="8827008"/>
                    </a:xfrm>
                    <a:prstGeom prst="rect">
                      <a:avLst/>
                    </a:prstGeom>
                  </pic:spPr>
                </pic:pic>
              </a:graphicData>
            </a:graphic>
          </wp:inline>
        </w:drawing>
      </w:r>
      <w:r>
        <w:rPr>
          <w:rFonts w:ascii="Arial"/>
          <w:sz w:val="20"/>
        </w:rPr>
      </w:r>
    </w:p>
    <w:p>
      <w:pPr>
        <w:spacing w:after="0"/>
        <w:rPr>
          <w:rFonts w:ascii="Arial"/>
          <w:sz w:val="20"/>
        </w:rPr>
        <w:sectPr>
          <w:footerReference w:type="default" r:id="rId149"/>
          <w:pgSz w:w="10200" w:h="13910"/>
          <w:pgMar w:footer="0" w:header="0" w:top="0" w:bottom="0" w:left="0" w:right="0"/>
        </w:sectPr>
      </w:pPr>
    </w:p>
    <w:p>
      <w:pPr>
        <w:pStyle w:val="BodyText"/>
        <w:ind w:right="-40"/>
        <w:rPr>
          <w:rFonts w:ascii="Arial"/>
          <w:sz w:val="20"/>
        </w:rPr>
      </w:pPr>
      <w:r>
        <w:rPr>
          <w:rFonts w:ascii="Arial"/>
          <w:sz w:val="20"/>
        </w:rPr>
        <w:drawing>
          <wp:inline distT="0" distB="0" distL="0" distR="0">
            <wp:extent cx="6473952" cy="8827008"/>
            <wp:effectExtent l="0" t="0" r="0" b="0"/>
            <wp:docPr id="13" name="image36.jpeg" descr=""/>
            <wp:cNvGraphicFramePr>
              <a:graphicFrameLocks noChangeAspect="1"/>
            </wp:cNvGraphicFramePr>
            <a:graphic>
              <a:graphicData uri="http://schemas.openxmlformats.org/drawingml/2006/picture">
                <pic:pic>
                  <pic:nvPicPr>
                    <pic:cNvPr id="14" name="image36.jpeg"/>
                    <pic:cNvPicPr/>
                  </pic:nvPicPr>
                  <pic:blipFill>
                    <a:blip r:embed="rId152" cstate="print"/>
                    <a:stretch>
                      <a:fillRect/>
                    </a:stretch>
                  </pic:blipFill>
                  <pic:spPr>
                    <a:xfrm>
                      <a:off x="0" y="0"/>
                      <a:ext cx="6473952" cy="8827008"/>
                    </a:xfrm>
                    <a:prstGeom prst="rect">
                      <a:avLst/>
                    </a:prstGeom>
                  </pic:spPr>
                </pic:pic>
              </a:graphicData>
            </a:graphic>
          </wp:inline>
        </w:drawing>
      </w:r>
      <w:r>
        <w:rPr>
          <w:rFonts w:ascii="Arial"/>
          <w:sz w:val="20"/>
        </w:rPr>
      </w:r>
    </w:p>
    <w:sectPr>
      <w:footerReference w:type="default" r:id="rId151"/>
      <w:pgSz w:w="10200" w:h="1391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Trebuchet MS">
    <w:altName w:val="Trebuchet MS"/>
    <w:charset w:val="0"/>
    <w:family w:val="swiss"/>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69344" from="21pt,664.794678pt" to="21pt,679.794678pt" stroked="true" strokeweight=".25pt" strokecolor="#000000">
          <w10:wrap type="none"/>
        </v:line>
      </w:pict>
    </w:r>
    <w:r>
      <w:rPr/>
      <w:pict>
        <v:line style="position:absolute;mso-position-horizontal-relative:page;mso-position-vertical-relative:page;z-index:-269320" from="488.71701pt,664.794678pt" to="488.71701pt,679.794678pt" stroked="true" strokeweight=".25pt" strokecolor="#000000">
          <w10:wrap type="none"/>
        </v:line>
      </w:pict>
    </w:r>
    <w:r>
      <w:rPr/>
      <w:pict>
        <v:line style="position:absolute;mso-position-horizontal-relative:page;mso-position-vertical-relative:page;z-index:-269296" from="15pt,658.794678pt" to="0pt,658.794678pt" stroked="true" strokeweight=".25pt" strokecolor="#000000">
          <w10:wrap type="none"/>
        </v:line>
      </w:pict>
    </w:r>
    <w:r>
      <w:rPr/>
      <w:pict>
        <v:line style="position:absolute;mso-position-horizontal-relative:page;mso-position-vertical-relative:page;z-index:-269272" from="494.71701pt,658.794678pt" to="509.71701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30pt;margin-top:667.933105pt;width:48.05pt;height:8pt;mso-position-horizontal-relative:page;mso-position-vertical-relative:page;z-index:-269248" type="#_x0000_t202" filled="false" stroked="false">
          <v:textbox inset="0,0,0,0">
            <w:txbxContent>
              <w:p>
                <w:pPr>
                  <w:spacing w:before="4"/>
                  <w:ind w:left="20" w:right="0" w:firstLine="0"/>
                  <w:jc w:val="left"/>
                  <w:rPr>
                    <w:rFonts w:ascii="Arial"/>
                    <w:sz w:val="12"/>
                  </w:rPr>
                </w:pPr>
                <w:r>
                  <w:rPr>
                    <w:rFonts w:ascii="Arial"/>
                    <w:sz w:val="12"/>
                  </w:rPr>
                  <w:t>0a. inicio.indd  </w:t>
                </w:r>
                <w:r>
                  <w:rPr/>
                  <w:fldChar w:fldCharType="begin"/>
                </w:r>
                <w:r>
                  <w:rPr>
                    <w:rFonts w:ascii="Arial"/>
                    <w:sz w:val="12"/>
                  </w:rPr>
                  <w:instrText> PAGE </w:instrText>
                </w:r>
                <w:r>
                  <w:rPr/>
                  <w:fldChar w:fldCharType="separate"/>
                </w:r>
                <w:r>
                  <w:rPr/>
                  <w:t>2</w:t>
                </w:r>
                <w:r>
                  <w:rPr/>
                  <w:fldChar w:fldCharType="end"/>
                </w:r>
              </w:p>
            </w:txbxContent>
          </v:textbox>
          <w10:wrap type="none"/>
        </v:shape>
      </w:pict>
    </w:r>
    <w:r>
      <w:rPr/>
      <w:pict>
        <v:shape style="position:absolute;margin-left:427.716492pt;margin-top:667.933105pt;width:57.75pt;height:8pt;mso-position-horizontal-relative:page;mso-position-vertical-relative:page;z-index:-269224" type="#_x0000_t202" filled="false" stroked="false">
          <v:textbox inset="0,0,0,0">
            <w:txbxContent>
              <w:p>
                <w:pPr>
                  <w:spacing w:before="4"/>
                  <w:ind w:left="20" w:right="0" w:firstLine="0"/>
                  <w:jc w:val="left"/>
                  <w:rPr>
                    <w:rFonts w:ascii="Arial"/>
                    <w:sz w:val="12"/>
                  </w:rPr>
                </w:pPr>
                <w:r>
                  <w:rPr>
                    <w:rFonts w:ascii="Arial"/>
                    <w:sz w:val="12"/>
                  </w:rPr>
                  <w:t>5/11/16   9:36:19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048" from="21pt,664.794678pt" to="21pt,679.794678pt" stroked="true" strokeweight=".25pt" strokecolor="#000000">
          <w10:wrap type="none"/>
        </v:line>
      </w:pict>
    </w:r>
    <w:r>
      <w:rPr/>
      <w:pict>
        <v:line style="position:absolute;mso-position-horizontal-relative:page;mso-position-vertical-relative:page;z-index:-268024" from="488.71701pt,664.794678pt" to="488.71701pt,679.794678pt" stroked="true" strokeweight=".25pt" strokecolor="#000000">
          <w10:wrap type="none"/>
        </v:line>
      </w:pict>
    </w:r>
    <w:r>
      <w:rPr/>
      <w:pict>
        <v:line style="position:absolute;mso-position-horizontal-relative:page;mso-position-vertical-relative:page;z-index:-268000" from="15pt,658.794678pt" to="0pt,658.794678pt" stroked="true" strokeweight=".25pt" strokecolor="#000000">
          <w10:wrap type="none"/>
        </v:line>
      </w:pict>
    </w:r>
    <w:r>
      <w:rPr/>
      <w:pict>
        <v:line style="position:absolute;mso-position-horizontal-relative:page;mso-position-vertical-relative:page;z-index:-267976"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7952" type="#_x0000_t202" filled="false" stroked="false">
          <v:textbox inset="0,0,0,0">
            <w:txbxContent>
              <w:p>
                <w:pPr>
                  <w:spacing w:before="4"/>
                  <w:ind w:left="20" w:right="0" w:firstLine="0"/>
                  <w:jc w:val="left"/>
                  <w:rPr>
                    <w:rFonts w:ascii="Arial"/>
                    <w:sz w:val="12"/>
                  </w:rPr>
                </w:pPr>
                <w:r>
                  <w:rPr>
                    <w:rFonts w:ascii="Arial"/>
                    <w:sz w:val="12"/>
                  </w:rPr>
                  <w:t>1. Gladys.indd  </w:t>
                </w:r>
                <w:r>
                  <w:rPr/>
                  <w:fldChar w:fldCharType="begin"/>
                </w:r>
                <w:r>
                  <w:rPr>
                    <w:rFonts w:ascii="Arial"/>
                    <w:sz w:val="12"/>
                  </w:rPr>
                  <w:instrText> PAGE </w:instrText>
                </w:r>
                <w:r>
                  <w:rPr/>
                  <w:fldChar w:fldCharType="separate"/>
                </w:r>
                <w:r>
                  <w:rPr/>
                  <w:t>21</w:t>
                </w:r>
                <w:r>
                  <w:rPr/>
                  <w:fldChar w:fldCharType="end"/>
                </w:r>
              </w:p>
            </w:txbxContent>
          </v:textbox>
          <w10:wrap type="none"/>
        </v:shape>
      </w:pict>
    </w:r>
    <w:r>
      <w:rPr/>
      <w:pict>
        <v:shape style="position:absolute;margin-left:427.716492pt;margin-top:667.933105pt;width:57.75pt;height:8pt;mso-position-horizontal-relative:page;mso-position-vertical-relative:page;z-index:-267928" type="#_x0000_t202" filled="false" stroked="false">
          <v:textbox inset="0,0,0,0">
            <w:txbxContent>
              <w:p>
                <w:pPr>
                  <w:spacing w:before="4"/>
                  <w:ind w:left="20" w:right="0" w:firstLine="0"/>
                  <w:jc w:val="left"/>
                  <w:rPr>
                    <w:rFonts w:ascii="Arial"/>
                    <w:sz w:val="12"/>
                  </w:rPr>
                </w:pPr>
                <w:r>
                  <w:rPr>
                    <w:rFonts w:ascii="Arial"/>
                    <w:sz w:val="12"/>
                  </w:rPr>
                  <w:t>5/11/16   9:37:34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904" from="21pt,664.794678pt" to="21pt,679.794678pt" stroked="true" strokeweight=".25pt" strokecolor="#000000">
          <w10:wrap type="none"/>
        </v:line>
      </w:pict>
    </w:r>
    <w:r>
      <w:rPr/>
      <w:pict>
        <v:line style="position:absolute;mso-position-horizontal-relative:page;mso-position-vertical-relative:page;z-index:-267880" from="488.71701pt,664.794678pt" to="488.71701pt,679.794678pt" stroked="true" strokeweight=".25pt" strokecolor="#000000">
          <w10:wrap type="none"/>
        </v:line>
      </w:pict>
    </w:r>
    <w:r>
      <w:rPr/>
      <w:pict>
        <v:line style="position:absolute;mso-position-horizontal-relative:page;mso-position-vertical-relative:page;z-index:-267856" from="15pt,658.794678pt" to="0pt,658.794678pt" stroked="true" strokeweight=".25pt" strokecolor="#000000">
          <w10:wrap type="none"/>
        </v:line>
      </w:pict>
    </w:r>
    <w:r>
      <w:rPr/>
      <w:pict>
        <v:line style="position:absolute;mso-position-horizontal-relative:page;mso-position-vertical-relative:page;z-index:-267832" from="494.71701pt,658.794678pt" to="509.71701pt,658.794678pt" stroked="true" strokeweight=".25pt" strokecolor="#000000">
          <w10:wrap type="none"/>
        </v:line>
      </w:pict>
    </w:r>
    <w:r>
      <w:rPr/>
      <w:pict>
        <v:shape style="position:absolute;margin-left:30pt;margin-top:667.933105pt;width:52.05pt;height:8pt;mso-position-horizontal-relative:page;mso-position-vertical-relative:page;z-index:-267808" type="#_x0000_t202" filled="false" stroked="false">
          <v:textbox inset="0,0,0,0">
            <w:txbxContent>
              <w:p>
                <w:pPr>
                  <w:spacing w:before="4"/>
                  <w:ind w:left="20" w:right="0" w:firstLine="0"/>
                  <w:jc w:val="left"/>
                  <w:rPr>
                    <w:rFonts w:ascii="Arial"/>
                    <w:sz w:val="12"/>
                  </w:rPr>
                </w:pPr>
                <w:r>
                  <w:rPr>
                    <w:rFonts w:ascii="Arial"/>
                    <w:sz w:val="12"/>
                  </w:rPr>
                  <w:t>1. Gladys.indd  30</w:t>
                </w:r>
              </w:p>
            </w:txbxContent>
          </v:textbox>
          <w10:wrap type="none"/>
        </v:shape>
      </w:pict>
    </w:r>
    <w:r>
      <w:rPr/>
      <w:pict>
        <v:shape style="position:absolute;margin-left:427.716492pt;margin-top:667.933105pt;width:57.75pt;height:8pt;mso-position-horizontal-relative:page;mso-position-vertical-relative:page;z-index:-267784" type="#_x0000_t202" filled="false" stroked="false">
          <v:textbox inset="0,0,0,0">
            <w:txbxContent>
              <w:p>
                <w:pPr>
                  <w:spacing w:before="4"/>
                  <w:ind w:left="20" w:right="0" w:firstLine="0"/>
                  <w:jc w:val="left"/>
                  <w:rPr>
                    <w:rFonts w:ascii="Arial"/>
                    <w:sz w:val="12"/>
                  </w:rPr>
                </w:pPr>
                <w:r>
                  <w:rPr>
                    <w:rFonts w:ascii="Arial"/>
                    <w:sz w:val="12"/>
                  </w:rPr>
                  <w:t>5/11/16   9:37:34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760" from="21pt,664.794678pt" to="21pt,679.794678pt" stroked="true" strokeweight=".25pt" strokecolor="#000000">
          <w10:wrap type="none"/>
        </v:line>
      </w:pict>
    </w:r>
    <w:r>
      <w:rPr/>
      <w:pict>
        <v:line style="position:absolute;mso-position-horizontal-relative:page;mso-position-vertical-relative:page;z-index:-267736" from="488.71701pt,664.794678pt" to="488.71701pt,679.794678pt" stroked="true" strokeweight=".25pt" strokecolor="#000000">
          <w10:wrap type="none"/>
        </v:line>
      </w:pict>
    </w:r>
    <w:r>
      <w:rPr/>
      <w:pict>
        <v:line style="position:absolute;mso-position-horizontal-relative:page;mso-position-vertical-relative:page;z-index:-267712" from="15pt,658.794678pt" to="0pt,658.794678pt" stroked="true" strokeweight=".25pt" strokecolor="#000000">
          <w10:wrap type="none"/>
        </v:line>
      </w:pict>
    </w:r>
    <w:r>
      <w:rPr/>
      <w:pict>
        <v:line style="position:absolute;mso-position-horizontal-relative:page;mso-position-vertical-relative:page;z-index:-267688"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7664" type="#_x0000_t202" filled="false" stroked="false">
          <v:textbox inset="0,0,0,0">
            <w:txbxContent>
              <w:p>
                <w:pPr>
                  <w:spacing w:before="4"/>
                  <w:ind w:left="20" w:right="0" w:firstLine="0"/>
                  <w:jc w:val="left"/>
                  <w:rPr>
                    <w:rFonts w:ascii="Arial"/>
                    <w:sz w:val="12"/>
                  </w:rPr>
                </w:pPr>
                <w:r>
                  <w:rPr>
                    <w:rFonts w:ascii="Arial"/>
                    <w:sz w:val="12"/>
                  </w:rPr>
                  <w:t>1. Gladys.indd  </w:t>
                </w:r>
                <w:r>
                  <w:rPr/>
                  <w:fldChar w:fldCharType="begin"/>
                </w:r>
                <w:r>
                  <w:rPr>
                    <w:rFonts w:ascii="Arial"/>
                    <w:sz w:val="12"/>
                  </w:rPr>
                  <w:instrText> PAGE </w:instrText>
                </w:r>
                <w:r>
                  <w:rPr/>
                  <w:fldChar w:fldCharType="separate"/>
                </w:r>
                <w:r>
                  <w:rPr/>
                  <w:t>31</w:t>
                </w:r>
                <w:r>
                  <w:rPr/>
                  <w:fldChar w:fldCharType="end"/>
                </w:r>
              </w:p>
            </w:txbxContent>
          </v:textbox>
          <w10:wrap type="none"/>
        </v:shape>
      </w:pict>
    </w:r>
    <w:r>
      <w:rPr/>
      <w:pict>
        <v:shape style="position:absolute;margin-left:427.716492pt;margin-top:667.933105pt;width:57.75pt;height:8pt;mso-position-horizontal-relative:page;mso-position-vertical-relative:page;z-index:-267640" type="#_x0000_t202" filled="false" stroked="false">
          <v:textbox inset="0,0,0,0">
            <w:txbxContent>
              <w:p>
                <w:pPr>
                  <w:spacing w:before="4"/>
                  <w:ind w:left="20" w:right="0" w:firstLine="0"/>
                  <w:jc w:val="left"/>
                  <w:rPr>
                    <w:rFonts w:ascii="Arial"/>
                    <w:sz w:val="12"/>
                  </w:rPr>
                </w:pPr>
                <w:r>
                  <w:rPr>
                    <w:rFonts w:ascii="Arial"/>
                    <w:sz w:val="12"/>
                  </w:rPr>
                  <w:t>5/11/16   9:37:34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616" from="21pt,664.794678pt" to="21pt,679.794678pt" stroked="true" strokeweight=".25pt" strokecolor="#000000">
          <w10:wrap type="none"/>
        </v:line>
      </w:pict>
    </w:r>
    <w:r>
      <w:rPr/>
      <w:pict>
        <v:line style="position:absolute;mso-position-horizontal-relative:page;mso-position-vertical-relative:page;z-index:-267592" from="488.71701pt,664.794678pt" to="488.71701pt,679.794678pt" stroked="true" strokeweight=".25pt" strokecolor="#000000">
          <w10:wrap type="none"/>
        </v:line>
      </w:pict>
    </w:r>
    <w:r>
      <w:rPr/>
      <w:pict>
        <v:line style="position:absolute;mso-position-horizontal-relative:page;mso-position-vertical-relative:page;z-index:-267568" from="15pt,658.794678pt" to="0pt,658.794678pt" stroked="true" strokeweight=".25pt" strokecolor="#000000">
          <w10:wrap type="none"/>
        </v:line>
      </w:pict>
    </w:r>
    <w:r>
      <w:rPr/>
      <w:pict>
        <v:line style="position:absolute;mso-position-horizontal-relative:page;mso-position-vertical-relative:page;z-index:-267544"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7520" type="#_x0000_t202" filled="false" stroked="false">
          <v:textbox inset="0,0,0,0">
            <w:txbxContent>
              <w:p>
                <w:pPr>
                  <w:spacing w:before="4"/>
                  <w:ind w:left="20" w:right="0" w:firstLine="0"/>
                  <w:jc w:val="left"/>
                  <w:rPr>
                    <w:rFonts w:ascii="Arial"/>
                    <w:sz w:val="12"/>
                  </w:rPr>
                </w:pPr>
                <w:r>
                  <w:rPr>
                    <w:rFonts w:ascii="Arial"/>
                    <w:sz w:val="12"/>
                  </w:rPr>
                  <w:t>1. Gladys.indd  </w:t>
                </w:r>
                <w:r>
                  <w:rPr/>
                  <w:fldChar w:fldCharType="begin"/>
                </w:r>
                <w:r>
                  <w:rPr>
                    <w:rFonts w:ascii="Arial"/>
                    <w:sz w:val="12"/>
                  </w:rPr>
                  <w:instrText> PAGE </w:instrText>
                </w:r>
                <w:r>
                  <w:rPr/>
                  <w:fldChar w:fldCharType="separate"/>
                </w:r>
                <w:r>
                  <w:rPr/>
                  <w:t>36</w:t>
                </w:r>
                <w:r>
                  <w:rPr/>
                  <w:fldChar w:fldCharType="end"/>
                </w:r>
              </w:p>
            </w:txbxContent>
          </v:textbox>
          <w10:wrap type="none"/>
        </v:shape>
      </w:pict>
    </w:r>
    <w:r>
      <w:rPr/>
      <w:pict>
        <v:shape style="position:absolute;margin-left:427.716492pt;margin-top:667.933105pt;width:57.75pt;height:8pt;mso-position-horizontal-relative:page;mso-position-vertical-relative:page;z-index:-267496" type="#_x0000_t202" filled="false" stroked="false">
          <v:textbox inset="0,0,0,0">
            <w:txbxContent>
              <w:p>
                <w:pPr>
                  <w:spacing w:before="4"/>
                  <w:ind w:left="20" w:right="0" w:firstLine="0"/>
                  <w:jc w:val="left"/>
                  <w:rPr>
                    <w:rFonts w:ascii="Arial"/>
                    <w:sz w:val="12"/>
                  </w:rPr>
                </w:pPr>
                <w:r>
                  <w:rPr>
                    <w:rFonts w:ascii="Arial"/>
                    <w:sz w:val="12"/>
                  </w:rPr>
                  <w:t>5/11/16   9:37:35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472" from="21pt,664.794678pt" to="21pt,679.794678pt" stroked="true" strokeweight=".25pt" strokecolor="#000000">
          <w10:wrap type="none"/>
        </v:line>
      </w:pict>
    </w:r>
    <w:r>
      <w:rPr/>
      <w:pict>
        <v:line style="position:absolute;mso-position-horizontal-relative:page;mso-position-vertical-relative:page;z-index:-267448" from="488.71701pt,664.794678pt" to="488.71701pt,679.794678pt" stroked="true" strokeweight=".25pt" strokecolor="#000000">
          <w10:wrap type="none"/>
        </v:line>
      </w:pict>
    </w:r>
    <w:r>
      <w:rPr/>
      <w:pict>
        <v:line style="position:absolute;mso-position-horizontal-relative:page;mso-position-vertical-relative:page;z-index:-267424" from="15pt,658.794678pt" to="0pt,658.794678pt" stroked="true" strokeweight=".25pt" strokecolor="#000000">
          <w10:wrap type="none"/>
        </v:line>
      </w:pict>
    </w:r>
    <w:r>
      <w:rPr/>
      <w:pict>
        <v:line style="position:absolute;mso-position-horizontal-relative:page;mso-position-vertical-relative:page;z-index:-267400" from="494.71701pt,658.794678pt" to="509.71701pt,658.794678pt" stroked="true" strokeweight=".25pt" strokecolor="#000000">
          <w10:wrap type="none"/>
        </v:line>
      </w:pict>
    </w:r>
    <w:r>
      <w:rPr/>
      <w:pict>
        <v:shape style="position:absolute;margin-left:30pt;margin-top:667.933105pt;width:52.05pt;height:8pt;mso-position-horizontal-relative:page;mso-position-vertical-relative:page;z-index:-267376" type="#_x0000_t202" filled="false" stroked="false">
          <v:textbox inset="0,0,0,0">
            <w:txbxContent>
              <w:p>
                <w:pPr>
                  <w:spacing w:before="4"/>
                  <w:ind w:left="20" w:right="0" w:firstLine="0"/>
                  <w:jc w:val="left"/>
                  <w:rPr>
                    <w:rFonts w:ascii="Arial"/>
                    <w:sz w:val="12"/>
                  </w:rPr>
                </w:pPr>
                <w:r>
                  <w:rPr>
                    <w:rFonts w:ascii="Arial"/>
                    <w:sz w:val="12"/>
                  </w:rPr>
                  <w:t>1. Gladys.indd  40</w:t>
                </w:r>
              </w:p>
            </w:txbxContent>
          </v:textbox>
          <w10:wrap type="none"/>
        </v:shape>
      </w:pict>
    </w:r>
    <w:r>
      <w:rPr/>
      <w:pict>
        <v:shape style="position:absolute;margin-left:427.716492pt;margin-top:667.933105pt;width:57.75pt;height:8pt;mso-position-horizontal-relative:page;mso-position-vertical-relative:page;z-index:-267352" type="#_x0000_t202" filled="false" stroked="false">
          <v:textbox inset="0,0,0,0">
            <w:txbxContent>
              <w:p>
                <w:pPr>
                  <w:spacing w:before="4"/>
                  <w:ind w:left="20" w:right="0" w:firstLine="0"/>
                  <w:jc w:val="left"/>
                  <w:rPr>
                    <w:rFonts w:ascii="Arial"/>
                    <w:sz w:val="12"/>
                  </w:rPr>
                </w:pPr>
                <w:r>
                  <w:rPr>
                    <w:rFonts w:ascii="Arial"/>
                    <w:sz w:val="12"/>
                  </w:rPr>
                  <w:t>5/11/16   9:37:35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328" from="21pt,664.794678pt" to="21pt,679.794678pt" stroked="true" strokeweight=".25pt" strokecolor="#000000">
          <w10:wrap type="none"/>
        </v:line>
      </w:pict>
    </w:r>
    <w:r>
      <w:rPr/>
      <w:pict>
        <v:line style="position:absolute;mso-position-horizontal-relative:page;mso-position-vertical-relative:page;z-index:-267304" from="488.71701pt,664.794678pt" to="488.71701pt,679.794678pt" stroked="true" strokeweight=".25pt" strokecolor="#000000">
          <w10:wrap type="none"/>
        </v:line>
      </w:pict>
    </w:r>
    <w:r>
      <w:rPr/>
      <w:pict>
        <v:line style="position:absolute;mso-position-horizontal-relative:page;mso-position-vertical-relative:page;z-index:-267280" from="15pt,658.794678pt" to="0pt,658.794678pt" stroked="true" strokeweight=".25pt" strokecolor="#000000">
          <w10:wrap type="none"/>
        </v:line>
      </w:pict>
    </w:r>
    <w:r>
      <w:rPr/>
      <w:pict>
        <v:line style="position:absolute;mso-position-horizontal-relative:page;mso-position-vertical-relative:page;z-index:-267256"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7232" type="#_x0000_t202" filled="false" stroked="false">
          <v:textbox inset="0,0,0,0">
            <w:txbxContent>
              <w:p>
                <w:pPr>
                  <w:spacing w:before="4"/>
                  <w:ind w:left="20" w:right="0" w:firstLine="0"/>
                  <w:jc w:val="left"/>
                  <w:rPr>
                    <w:rFonts w:ascii="Arial"/>
                    <w:sz w:val="12"/>
                  </w:rPr>
                </w:pPr>
                <w:r>
                  <w:rPr>
                    <w:rFonts w:ascii="Arial"/>
                    <w:sz w:val="12"/>
                  </w:rPr>
                  <w:t>1. Gladys.indd  </w:t>
                </w:r>
                <w:r>
                  <w:rPr/>
                  <w:fldChar w:fldCharType="begin"/>
                </w:r>
                <w:r>
                  <w:rPr>
                    <w:rFonts w:ascii="Arial"/>
                    <w:sz w:val="12"/>
                  </w:rPr>
                  <w:instrText> PAGE </w:instrText>
                </w:r>
                <w:r>
                  <w:rPr/>
                  <w:fldChar w:fldCharType="separate"/>
                </w:r>
                <w:r>
                  <w:rPr/>
                  <w:t>41</w:t>
                </w:r>
                <w:r>
                  <w:rPr/>
                  <w:fldChar w:fldCharType="end"/>
                </w:r>
              </w:p>
            </w:txbxContent>
          </v:textbox>
          <w10:wrap type="none"/>
        </v:shape>
      </w:pict>
    </w:r>
    <w:r>
      <w:rPr/>
      <w:pict>
        <v:shape style="position:absolute;margin-left:427.716492pt;margin-top:667.933105pt;width:57.75pt;height:8pt;mso-position-horizontal-relative:page;mso-position-vertical-relative:page;z-index:-267208" type="#_x0000_t202" filled="false" stroked="false">
          <v:textbox inset="0,0,0,0">
            <w:txbxContent>
              <w:p>
                <w:pPr>
                  <w:spacing w:before="4"/>
                  <w:ind w:left="20" w:right="0" w:firstLine="0"/>
                  <w:jc w:val="left"/>
                  <w:rPr>
                    <w:rFonts w:ascii="Arial"/>
                    <w:sz w:val="12"/>
                  </w:rPr>
                </w:pPr>
                <w:r>
                  <w:rPr>
                    <w:rFonts w:ascii="Arial"/>
                    <w:sz w:val="12"/>
                  </w:rPr>
                  <w:t>5/11/16   9:37:35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184" from="21pt,664.794678pt" to="21pt,679.794678pt" stroked="true" strokeweight=".25pt" strokecolor="#000000">
          <w10:wrap type="none"/>
        </v:line>
      </w:pict>
    </w:r>
    <w:r>
      <w:rPr/>
      <w:pict>
        <v:line style="position:absolute;mso-position-horizontal-relative:page;mso-position-vertical-relative:page;z-index:-267160" from="488.71701pt,664.794678pt" to="488.71701pt,679.794678pt" stroked="true" strokeweight=".25pt" strokecolor="#000000">
          <w10:wrap type="none"/>
        </v:line>
      </w:pict>
    </w:r>
    <w:r>
      <w:rPr/>
      <w:pict>
        <v:line style="position:absolute;mso-position-horizontal-relative:page;mso-position-vertical-relative:page;z-index:-267136" from="15pt,658.794678pt" to="0pt,658.794678pt" stroked="true" strokeweight=".25pt" strokecolor="#000000">
          <w10:wrap type="none"/>
        </v:line>
      </w:pict>
    </w:r>
    <w:r>
      <w:rPr/>
      <w:pict>
        <v:line style="position:absolute;mso-position-horizontal-relative:page;mso-position-vertical-relative:page;z-index:-267112"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7088" type="#_x0000_t202" filled="false" stroked="false">
          <v:textbox inset="0,0,0,0">
            <w:txbxContent>
              <w:p>
                <w:pPr>
                  <w:spacing w:before="4"/>
                  <w:ind w:left="20" w:right="0" w:firstLine="0"/>
                  <w:jc w:val="left"/>
                  <w:rPr>
                    <w:rFonts w:ascii="Arial"/>
                    <w:sz w:val="12"/>
                  </w:rPr>
                </w:pPr>
                <w:r>
                  <w:rPr>
                    <w:rFonts w:ascii="Arial"/>
                    <w:sz w:val="12"/>
                  </w:rPr>
                  <w:t>2. Ivonne.indd  </w:t>
                </w:r>
                <w:r>
                  <w:rPr/>
                  <w:fldChar w:fldCharType="begin"/>
                </w:r>
                <w:r>
                  <w:rPr>
                    <w:rFonts w:ascii="Arial"/>
                    <w:sz w:val="12"/>
                  </w:rPr>
                  <w:instrText> PAGE </w:instrText>
                </w:r>
                <w:r>
                  <w:rPr/>
                  <w:fldChar w:fldCharType="separate"/>
                </w:r>
                <w:r>
                  <w:rPr/>
                  <w:t>45</w:t>
                </w:r>
                <w:r>
                  <w:rPr/>
                  <w:fldChar w:fldCharType="end"/>
                </w:r>
              </w:p>
            </w:txbxContent>
          </v:textbox>
          <w10:wrap type="none"/>
        </v:shape>
      </w:pict>
    </w:r>
    <w:r>
      <w:rPr/>
      <w:pict>
        <v:shape style="position:absolute;margin-left:427.716492pt;margin-top:667.933105pt;width:57.75pt;height:8pt;mso-position-horizontal-relative:page;mso-position-vertical-relative:page;z-index:-267064" type="#_x0000_t202" filled="false" stroked="false">
          <v:textbox inset="0,0,0,0">
            <w:txbxContent>
              <w:p>
                <w:pPr>
                  <w:spacing w:before="4"/>
                  <w:ind w:left="20" w:right="0" w:firstLine="0"/>
                  <w:jc w:val="left"/>
                  <w:rPr>
                    <w:rFonts w:ascii="Arial"/>
                    <w:sz w:val="12"/>
                  </w:rPr>
                </w:pPr>
                <w:r>
                  <w:rPr>
                    <w:rFonts w:ascii="Arial"/>
                    <w:sz w:val="12"/>
                  </w:rPr>
                  <w:t>5/11/16   9:38:05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7040" from="21pt,664.794678pt" to="21pt,679.794678pt" stroked="true" strokeweight=".25pt" strokecolor="#000000">
          <w10:wrap type="none"/>
        </v:line>
      </w:pict>
    </w:r>
    <w:r>
      <w:rPr/>
      <w:pict>
        <v:line style="position:absolute;mso-position-horizontal-relative:page;mso-position-vertical-relative:page;z-index:-267016" from="488.71701pt,664.794678pt" to="488.71701pt,679.794678pt" stroked="true" strokeweight=".25pt" strokecolor="#000000">
          <w10:wrap type="none"/>
        </v:line>
      </w:pict>
    </w:r>
    <w:r>
      <w:rPr/>
      <w:pict>
        <v:line style="position:absolute;mso-position-horizontal-relative:page;mso-position-vertical-relative:page;z-index:-266992" from="15pt,658.794678pt" to="0pt,658.794678pt" stroked="true" strokeweight=".25pt" strokecolor="#000000">
          <w10:wrap type="none"/>
        </v:line>
      </w:pict>
    </w:r>
    <w:r>
      <w:rPr/>
      <w:pict>
        <v:line style="position:absolute;mso-position-horizontal-relative:page;mso-position-vertical-relative:page;z-index:-266968" from="494.71701pt,658.794678pt" to="509.71701pt,658.794678pt" stroked="true" strokeweight=".25pt" strokecolor="#000000">
          <w10:wrap type="none"/>
        </v:line>
      </w:pict>
    </w:r>
    <w:r>
      <w:rPr/>
      <w:pict>
        <v:shape style="position:absolute;margin-left:30pt;margin-top:667.933105pt;width:51.4pt;height:8pt;mso-position-horizontal-relative:page;mso-position-vertical-relative:page;z-index:-266944" type="#_x0000_t202" filled="false" stroked="false">
          <v:textbox inset="0,0,0,0">
            <w:txbxContent>
              <w:p>
                <w:pPr>
                  <w:spacing w:before="4"/>
                  <w:ind w:left="20" w:right="0" w:firstLine="0"/>
                  <w:jc w:val="left"/>
                  <w:rPr>
                    <w:rFonts w:ascii="Arial"/>
                    <w:sz w:val="12"/>
                  </w:rPr>
                </w:pPr>
                <w:r>
                  <w:rPr>
                    <w:rFonts w:ascii="Arial"/>
                    <w:sz w:val="12"/>
                  </w:rPr>
                  <w:t>2. Ivonne.indd  50</w:t>
                </w:r>
              </w:p>
            </w:txbxContent>
          </v:textbox>
          <w10:wrap type="none"/>
        </v:shape>
      </w:pict>
    </w:r>
    <w:r>
      <w:rPr/>
      <w:pict>
        <v:shape style="position:absolute;margin-left:427.716492pt;margin-top:667.933105pt;width:57.75pt;height:8pt;mso-position-horizontal-relative:page;mso-position-vertical-relative:page;z-index:-266920" type="#_x0000_t202" filled="false" stroked="false">
          <v:textbox inset="0,0,0,0">
            <w:txbxContent>
              <w:p>
                <w:pPr>
                  <w:spacing w:before="4"/>
                  <w:ind w:left="20" w:right="0" w:firstLine="0"/>
                  <w:jc w:val="left"/>
                  <w:rPr>
                    <w:rFonts w:ascii="Arial"/>
                    <w:sz w:val="12"/>
                  </w:rPr>
                </w:pPr>
                <w:r>
                  <w:rPr>
                    <w:rFonts w:ascii="Arial"/>
                    <w:sz w:val="12"/>
                  </w:rPr>
                  <w:t>5/11/16   9:38:06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896" from="21pt,664.794678pt" to="21pt,679.794678pt" stroked="true" strokeweight=".25pt" strokecolor="#000000">
          <w10:wrap type="none"/>
        </v:line>
      </w:pict>
    </w:r>
    <w:r>
      <w:rPr/>
      <w:pict>
        <v:line style="position:absolute;mso-position-horizontal-relative:page;mso-position-vertical-relative:page;z-index:-266872" from="488.71701pt,664.794678pt" to="488.71701pt,679.794678pt" stroked="true" strokeweight=".25pt" strokecolor="#000000">
          <w10:wrap type="none"/>
        </v:line>
      </w:pict>
    </w:r>
    <w:r>
      <w:rPr/>
      <w:pict>
        <v:line style="position:absolute;mso-position-horizontal-relative:page;mso-position-vertical-relative:page;z-index:-266848" from="15pt,658.794678pt" to="0pt,658.794678pt" stroked="true" strokeweight=".25pt" strokecolor="#000000">
          <w10:wrap type="none"/>
        </v:line>
      </w:pict>
    </w:r>
    <w:r>
      <w:rPr/>
      <w:pict>
        <v:line style="position:absolute;mso-position-horizontal-relative:page;mso-position-vertical-relative:page;z-index:-266824"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6800" type="#_x0000_t202" filled="false" stroked="false">
          <v:textbox inset="0,0,0,0">
            <w:txbxContent>
              <w:p>
                <w:pPr>
                  <w:spacing w:before="4"/>
                  <w:ind w:left="20" w:right="0" w:firstLine="0"/>
                  <w:jc w:val="left"/>
                  <w:rPr>
                    <w:rFonts w:ascii="Arial"/>
                    <w:sz w:val="12"/>
                  </w:rPr>
                </w:pPr>
                <w:r>
                  <w:rPr>
                    <w:rFonts w:ascii="Arial"/>
                    <w:sz w:val="12"/>
                  </w:rPr>
                  <w:t>2. Ivonne.indd  </w:t>
                </w:r>
                <w:r>
                  <w:rPr/>
                  <w:fldChar w:fldCharType="begin"/>
                </w:r>
                <w:r>
                  <w:rPr>
                    <w:rFonts w:ascii="Arial"/>
                    <w:sz w:val="12"/>
                  </w:rPr>
                  <w:instrText> PAGE </w:instrText>
                </w:r>
                <w:r>
                  <w:rPr/>
                  <w:fldChar w:fldCharType="separate"/>
                </w:r>
                <w:r>
                  <w:rPr/>
                  <w:t>51</w:t>
                </w:r>
                <w:r>
                  <w:rPr/>
                  <w:fldChar w:fldCharType="end"/>
                </w:r>
              </w:p>
            </w:txbxContent>
          </v:textbox>
          <w10:wrap type="none"/>
        </v:shape>
      </w:pict>
    </w:r>
    <w:r>
      <w:rPr/>
      <w:pict>
        <v:shape style="position:absolute;margin-left:427.716492pt;margin-top:667.933105pt;width:57.75pt;height:8pt;mso-position-horizontal-relative:page;mso-position-vertical-relative:page;z-index:-266776" type="#_x0000_t202" filled="false" stroked="false">
          <v:textbox inset="0,0,0,0">
            <w:txbxContent>
              <w:p>
                <w:pPr>
                  <w:spacing w:before="4"/>
                  <w:ind w:left="20" w:right="0" w:firstLine="0"/>
                  <w:jc w:val="left"/>
                  <w:rPr>
                    <w:rFonts w:ascii="Arial"/>
                    <w:sz w:val="12"/>
                  </w:rPr>
                </w:pPr>
                <w:r>
                  <w:rPr>
                    <w:rFonts w:ascii="Arial"/>
                    <w:sz w:val="12"/>
                  </w:rPr>
                  <w:t>5/11/16   9:38:06 PM</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752" from="21pt,664.794678pt" to="21pt,679.794678pt" stroked="true" strokeweight=".25pt" strokecolor="#000000">
          <w10:wrap type="none"/>
        </v:line>
      </w:pict>
    </w:r>
    <w:r>
      <w:rPr/>
      <w:pict>
        <v:line style="position:absolute;mso-position-horizontal-relative:page;mso-position-vertical-relative:page;z-index:-266728" from="488.71701pt,664.794678pt" to="488.71701pt,679.794678pt" stroked="true" strokeweight=".25pt" strokecolor="#000000">
          <w10:wrap type="none"/>
        </v:line>
      </w:pict>
    </w:r>
    <w:r>
      <w:rPr/>
      <w:pict>
        <v:line style="position:absolute;mso-position-horizontal-relative:page;mso-position-vertical-relative:page;z-index:-266704" from="15pt,658.794678pt" to="0pt,658.794678pt" stroked="true" strokeweight=".25pt" strokecolor="#000000">
          <w10:wrap type="none"/>
        </v:line>
      </w:pict>
    </w:r>
    <w:r>
      <w:rPr/>
      <w:pict>
        <v:line style="position:absolute;mso-position-horizontal-relative:page;mso-position-vertical-relative:page;z-index:-266680" from="494.71701pt,658.794678pt" to="509.71701pt,658.794678pt" stroked="true" strokeweight=".25pt" strokecolor="#000000">
          <w10:wrap type="none"/>
        </v:line>
      </w:pict>
    </w:r>
    <w:r>
      <w:rPr/>
      <w:pict>
        <v:shape style="position:absolute;margin-left:30pt;margin-top:667.933105pt;width:51.4pt;height:8pt;mso-position-horizontal-relative:page;mso-position-vertical-relative:page;z-index:-266656" type="#_x0000_t202" filled="false" stroked="false">
          <v:textbox inset="0,0,0,0">
            <w:txbxContent>
              <w:p>
                <w:pPr>
                  <w:spacing w:before="4"/>
                  <w:ind w:left="20" w:right="0" w:firstLine="0"/>
                  <w:jc w:val="left"/>
                  <w:rPr>
                    <w:rFonts w:ascii="Arial"/>
                    <w:sz w:val="12"/>
                  </w:rPr>
                </w:pPr>
                <w:r>
                  <w:rPr>
                    <w:rFonts w:ascii="Arial"/>
                    <w:sz w:val="12"/>
                  </w:rPr>
                  <w:t>2. Ivonne.indd  60</w:t>
                </w:r>
              </w:p>
            </w:txbxContent>
          </v:textbox>
          <w10:wrap type="none"/>
        </v:shape>
      </w:pict>
    </w:r>
    <w:r>
      <w:rPr/>
      <w:pict>
        <v:shape style="position:absolute;margin-left:427.716492pt;margin-top:667.933105pt;width:57.75pt;height:8pt;mso-position-horizontal-relative:page;mso-position-vertical-relative:page;z-index:-266632" type="#_x0000_t202" filled="false" stroked="false">
          <v:textbox inset="0,0,0,0">
            <w:txbxContent>
              <w:p>
                <w:pPr>
                  <w:spacing w:before="4"/>
                  <w:ind w:left="20" w:right="0" w:firstLine="0"/>
                  <w:jc w:val="left"/>
                  <w:rPr>
                    <w:rFonts w:ascii="Arial"/>
                    <w:sz w:val="12"/>
                  </w:rPr>
                </w:pPr>
                <w:r>
                  <w:rPr>
                    <w:rFonts w:ascii="Arial"/>
                    <w:sz w:val="12"/>
                  </w:rPr>
                  <w:t>5/11/16   9:38:06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9200" from="21pt,664.794678pt" to="21pt,679.794678pt" stroked="true" strokeweight=".25pt" strokecolor="#000000">
          <w10:wrap type="none"/>
        </v:line>
      </w:pict>
    </w:r>
    <w:r>
      <w:rPr/>
      <w:pict>
        <v:line style="position:absolute;mso-position-horizontal-relative:page;mso-position-vertical-relative:page;z-index:-269176" from="488.71701pt,664.794678pt" to="488.71701pt,679.794678pt" stroked="true" strokeweight=".25pt" strokecolor="#000000">
          <w10:wrap type="none"/>
        </v:line>
      </w:pict>
    </w:r>
    <w:r>
      <w:rPr/>
      <w:pict>
        <v:line style="position:absolute;mso-position-horizontal-relative:page;mso-position-vertical-relative:page;z-index:-269152" from="15pt,658.794678pt" to="0pt,658.794678pt" stroked="true" strokeweight=".25pt" strokecolor="#000000">
          <w10:wrap type="none"/>
        </v:line>
      </w:pict>
    </w:r>
    <w:r>
      <w:rPr/>
      <w:pict>
        <v:line style="position:absolute;mso-position-horizontal-relative:page;mso-position-vertical-relative:page;z-index:-269128" from="494.71701pt,658.794678pt" to="509.71701pt,658.794678pt" stroked="true" strokeweight=".25pt" strokecolor="#000000">
          <w10:wrap type="none"/>
        </v:line>
      </w:pict>
    </w:r>
    <w:r>
      <w:rPr/>
      <w:pict>
        <v:shape style="position:absolute;margin-left:30pt;margin-top:667.933105pt;width:48.05pt;height:8pt;mso-position-horizontal-relative:page;mso-position-vertical-relative:page;z-index:-269104" type="#_x0000_t202" filled="false" stroked="false">
          <v:textbox inset="0,0,0,0">
            <w:txbxContent>
              <w:p>
                <w:pPr>
                  <w:spacing w:before="4"/>
                  <w:ind w:left="20" w:right="0" w:firstLine="0"/>
                  <w:jc w:val="left"/>
                  <w:rPr>
                    <w:rFonts w:ascii="Arial"/>
                    <w:sz w:val="12"/>
                  </w:rPr>
                </w:pPr>
                <w:r>
                  <w:rPr>
                    <w:rFonts w:ascii="Arial"/>
                    <w:sz w:val="12"/>
                  </w:rPr>
                  <w:t>0a. inicio.indd  </w:t>
                </w:r>
                <w:r>
                  <w:rPr/>
                  <w:fldChar w:fldCharType="begin"/>
                </w:r>
                <w:r>
                  <w:rPr>
                    <w:rFonts w:ascii="Arial"/>
                    <w:sz w:val="12"/>
                  </w:rPr>
                  <w:instrText> PAGE </w:instrText>
                </w:r>
                <w:r>
                  <w:rPr/>
                  <w:fldChar w:fldCharType="separate"/>
                </w:r>
                <w:r>
                  <w:rPr/>
                  <w:t>3</w:t>
                </w:r>
                <w:r>
                  <w:rPr/>
                  <w:fldChar w:fldCharType="end"/>
                </w:r>
              </w:p>
            </w:txbxContent>
          </v:textbox>
          <w10:wrap type="none"/>
        </v:shape>
      </w:pict>
    </w:r>
    <w:r>
      <w:rPr/>
      <w:pict>
        <v:shape style="position:absolute;margin-left:427.716492pt;margin-top:667.933105pt;width:57.75pt;height:8pt;mso-position-horizontal-relative:page;mso-position-vertical-relative:page;z-index:-269080" type="#_x0000_t202" filled="false" stroked="false">
          <v:textbox inset="0,0,0,0">
            <w:txbxContent>
              <w:p>
                <w:pPr>
                  <w:spacing w:before="4"/>
                  <w:ind w:left="20" w:right="0" w:firstLine="0"/>
                  <w:jc w:val="left"/>
                  <w:rPr>
                    <w:rFonts w:ascii="Arial"/>
                    <w:sz w:val="12"/>
                  </w:rPr>
                </w:pPr>
                <w:r>
                  <w:rPr>
                    <w:rFonts w:ascii="Arial"/>
                    <w:sz w:val="12"/>
                  </w:rPr>
                  <w:t>5/11/16   9:36:22 PM</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608" from="21pt,664.794678pt" to="21pt,679.794678pt" stroked="true" strokeweight=".25pt" strokecolor="#000000">
          <w10:wrap type="none"/>
        </v:line>
      </w:pict>
    </w:r>
    <w:r>
      <w:rPr/>
      <w:pict>
        <v:line style="position:absolute;mso-position-horizontal-relative:page;mso-position-vertical-relative:page;z-index:-266584" from="488.71701pt,664.794678pt" to="488.71701pt,679.794678pt" stroked="true" strokeweight=".25pt" strokecolor="#000000">
          <w10:wrap type="none"/>
        </v:line>
      </w:pict>
    </w:r>
    <w:r>
      <w:rPr/>
      <w:pict>
        <v:line style="position:absolute;mso-position-horizontal-relative:page;mso-position-vertical-relative:page;z-index:-266560" from="15pt,658.794678pt" to="0pt,658.794678pt" stroked="true" strokeweight=".25pt" strokecolor="#000000">
          <w10:wrap type="none"/>
        </v:line>
      </w:pict>
    </w:r>
    <w:r>
      <w:rPr/>
      <w:pict>
        <v:line style="position:absolute;mso-position-horizontal-relative:page;mso-position-vertical-relative:page;z-index:-266536"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6512" type="#_x0000_t202" filled="false" stroked="false">
          <v:textbox inset="0,0,0,0">
            <w:txbxContent>
              <w:p>
                <w:pPr>
                  <w:spacing w:before="4"/>
                  <w:ind w:left="20" w:right="0" w:firstLine="0"/>
                  <w:jc w:val="left"/>
                  <w:rPr>
                    <w:rFonts w:ascii="Arial"/>
                    <w:sz w:val="12"/>
                  </w:rPr>
                </w:pPr>
                <w:r>
                  <w:rPr>
                    <w:rFonts w:ascii="Arial"/>
                    <w:sz w:val="12"/>
                  </w:rPr>
                  <w:t>2. Ivonne.indd  </w:t>
                </w:r>
                <w:r>
                  <w:rPr/>
                  <w:fldChar w:fldCharType="begin"/>
                </w:r>
                <w:r>
                  <w:rPr>
                    <w:rFonts w:ascii="Arial"/>
                    <w:sz w:val="12"/>
                  </w:rPr>
                  <w:instrText> PAGE </w:instrText>
                </w:r>
                <w:r>
                  <w:rPr/>
                  <w:fldChar w:fldCharType="separate"/>
                </w:r>
                <w:r>
                  <w:rPr/>
                  <w:t>61</w:t>
                </w:r>
                <w:r>
                  <w:rPr/>
                  <w:fldChar w:fldCharType="end"/>
                </w:r>
              </w:p>
            </w:txbxContent>
          </v:textbox>
          <w10:wrap type="none"/>
        </v:shape>
      </w:pict>
    </w:r>
    <w:r>
      <w:rPr/>
      <w:pict>
        <v:shape style="position:absolute;margin-left:427.716492pt;margin-top:667.933105pt;width:57.75pt;height:8pt;mso-position-horizontal-relative:page;mso-position-vertical-relative:page;z-index:-266488" type="#_x0000_t202" filled="false" stroked="false">
          <v:textbox inset="0,0,0,0">
            <w:txbxContent>
              <w:p>
                <w:pPr>
                  <w:spacing w:before="4"/>
                  <w:ind w:left="20" w:right="0" w:firstLine="0"/>
                  <w:jc w:val="left"/>
                  <w:rPr>
                    <w:rFonts w:ascii="Arial"/>
                    <w:sz w:val="12"/>
                  </w:rPr>
                </w:pPr>
                <w:r>
                  <w:rPr>
                    <w:rFonts w:ascii="Arial"/>
                    <w:sz w:val="12"/>
                  </w:rPr>
                  <w:t>5/11/16   9:38:06 PM</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464" from="21pt,664.794678pt" to="21pt,679.794678pt" stroked="true" strokeweight=".25pt" strokecolor="#000000">
          <w10:wrap type="none"/>
        </v:line>
      </w:pict>
    </w:r>
    <w:r>
      <w:rPr/>
      <w:pict>
        <v:line style="position:absolute;mso-position-horizontal-relative:page;mso-position-vertical-relative:page;z-index:-266440" from="488.71701pt,664.794678pt" to="488.71701pt,679.794678pt" stroked="true" strokeweight=".25pt" strokecolor="#000000">
          <w10:wrap type="none"/>
        </v:line>
      </w:pict>
    </w:r>
    <w:r>
      <w:rPr/>
      <w:pict>
        <v:line style="position:absolute;mso-position-horizontal-relative:page;mso-position-vertical-relative:page;z-index:-266416" from="15pt,658.794678pt" to="0pt,658.794678pt" stroked="true" strokeweight=".25pt" strokecolor="#000000">
          <w10:wrap type="none"/>
        </v:line>
      </w:pict>
    </w:r>
    <w:r>
      <w:rPr/>
      <w:pict>
        <v:line style="position:absolute;mso-position-horizontal-relative:page;mso-position-vertical-relative:page;z-index:-266392" from="494.71701pt,658.794678pt" to="509.71701pt,658.794678pt" stroked="true" strokeweight=".25pt" strokecolor="#000000">
          <w10:wrap type="none"/>
        </v:line>
      </w:pict>
    </w:r>
    <w:r>
      <w:rPr/>
      <w:pict>
        <v:shape style="position:absolute;margin-left:30pt;margin-top:667.933105pt;width:61.05pt;height:8pt;mso-position-horizontal-relative:page;mso-position-vertical-relative:page;z-index:-266368" type="#_x0000_t202" filled="false" stroked="false">
          <v:textbox inset="0,0,0,0">
            <w:txbxContent>
              <w:p>
                <w:pPr>
                  <w:spacing w:before="4"/>
                  <w:ind w:left="20" w:right="0" w:firstLine="0"/>
                  <w:jc w:val="left"/>
                  <w:rPr>
                    <w:rFonts w:ascii="Arial"/>
                    <w:sz w:val="12"/>
                  </w:rPr>
                </w:pPr>
                <w:r>
                  <w:rPr>
                    <w:rFonts w:ascii="Arial"/>
                    <w:sz w:val="12"/>
                  </w:rPr>
                  <w:t>3. Yaqueline.indd  </w:t>
                </w:r>
                <w:r>
                  <w:rPr/>
                  <w:fldChar w:fldCharType="begin"/>
                </w:r>
                <w:r>
                  <w:rPr>
                    <w:rFonts w:ascii="Arial"/>
                    <w:sz w:val="12"/>
                  </w:rPr>
                  <w:instrText> PAGE </w:instrText>
                </w:r>
                <w:r>
                  <w:rPr/>
                  <w:fldChar w:fldCharType="separate"/>
                </w:r>
                <w:r>
                  <w:rPr/>
                  <w:t>65</w:t>
                </w:r>
                <w:r>
                  <w:rPr/>
                  <w:fldChar w:fldCharType="end"/>
                </w:r>
              </w:p>
            </w:txbxContent>
          </v:textbox>
          <w10:wrap type="none"/>
        </v:shape>
      </w:pict>
    </w:r>
    <w:r>
      <w:rPr/>
      <w:pict>
        <v:shape style="position:absolute;margin-left:427.716492pt;margin-top:667.933105pt;width:57.75pt;height:8pt;mso-position-horizontal-relative:page;mso-position-vertical-relative:page;z-index:-266344" type="#_x0000_t202" filled="false" stroked="false">
          <v:textbox inset="0,0,0,0">
            <w:txbxContent>
              <w:p>
                <w:pPr>
                  <w:spacing w:before="4"/>
                  <w:ind w:left="20" w:right="0" w:firstLine="0"/>
                  <w:jc w:val="left"/>
                  <w:rPr>
                    <w:rFonts w:ascii="Arial"/>
                    <w:sz w:val="12"/>
                  </w:rPr>
                </w:pPr>
                <w:r>
                  <w:rPr>
                    <w:rFonts w:ascii="Arial"/>
                    <w:sz w:val="12"/>
                  </w:rPr>
                  <w:t>5/11/16   9:38:40 PM</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320" from="21pt,664.794678pt" to="21pt,679.794678pt" stroked="true" strokeweight=".25pt" strokecolor="#000000">
          <w10:wrap type="none"/>
        </v:line>
      </w:pict>
    </w:r>
    <w:r>
      <w:rPr/>
      <w:pict>
        <v:line style="position:absolute;mso-position-horizontal-relative:page;mso-position-vertical-relative:page;z-index:-266296" from="488.71701pt,664.794678pt" to="488.71701pt,679.794678pt" stroked="true" strokeweight=".25pt" strokecolor="#000000">
          <w10:wrap type="none"/>
        </v:line>
      </w:pict>
    </w:r>
    <w:r>
      <w:rPr/>
      <w:pict>
        <v:line style="position:absolute;mso-position-horizontal-relative:page;mso-position-vertical-relative:page;z-index:-266272" from="15pt,658.794678pt" to="0pt,658.794678pt" stroked="true" strokeweight=".25pt" strokecolor="#000000">
          <w10:wrap type="none"/>
        </v:line>
      </w:pict>
    </w:r>
    <w:r>
      <w:rPr/>
      <w:pict>
        <v:line style="position:absolute;mso-position-horizontal-relative:page;mso-position-vertical-relative:page;z-index:-266248" from="494.71701pt,658.794678pt" to="509.71701pt,658.794678pt" stroked="true" strokeweight=".25pt" strokecolor="#000000">
          <w10:wrap type="none"/>
        </v:line>
      </w:pict>
    </w:r>
    <w:r>
      <w:rPr/>
      <w:pict>
        <v:shape style="position:absolute;margin-left:30pt;margin-top:667.933105pt;width:60.05pt;height:8pt;mso-position-horizontal-relative:page;mso-position-vertical-relative:page;z-index:-266224" type="#_x0000_t202" filled="false" stroked="false">
          <v:textbox inset="0,0,0,0">
            <w:txbxContent>
              <w:p>
                <w:pPr>
                  <w:spacing w:before="4"/>
                  <w:ind w:left="20" w:right="0" w:firstLine="0"/>
                  <w:jc w:val="left"/>
                  <w:rPr>
                    <w:rFonts w:ascii="Arial"/>
                    <w:sz w:val="12"/>
                  </w:rPr>
                </w:pPr>
                <w:r>
                  <w:rPr>
                    <w:rFonts w:ascii="Arial"/>
                    <w:sz w:val="12"/>
                  </w:rPr>
                  <w:t>3. Yaqueline.indd  70</w:t>
                </w:r>
              </w:p>
            </w:txbxContent>
          </v:textbox>
          <w10:wrap type="none"/>
        </v:shape>
      </w:pict>
    </w:r>
    <w:r>
      <w:rPr/>
      <w:pict>
        <v:shape style="position:absolute;margin-left:427.716492pt;margin-top:667.933105pt;width:57.75pt;height:8pt;mso-position-horizontal-relative:page;mso-position-vertical-relative:page;z-index:-266200" type="#_x0000_t202" filled="false" stroked="false">
          <v:textbox inset="0,0,0,0">
            <w:txbxContent>
              <w:p>
                <w:pPr>
                  <w:spacing w:before="4"/>
                  <w:ind w:left="20" w:right="0" w:firstLine="0"/>
                  <w:jc w:val="left"/>
                  <w:rPr>
                    <w:rFonts w:ascii="Arial"/>
                    <w:sz w:val="12"/>
                  </w:rPr>
                </w:pPr>
                <w:r>
                  <w:rPr>
                    <w:rFonts w:ascii="Arial"/>
                    <w:sz w:val="12"/>
                  </w:rPr>
                  <w:t>5/11/16   9:38:41 PM</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176" from="21pt,664.794678pt" to="21pt,679.794678pt" stroked="true" strokeweight=".25pt" strokecolor="#000000">
          <w10:wrap type="none"/>
        </v:line>
      </w:pict>
    </w:r>
    <w:r>
      <w:rPr/>
      <w:pict>
        <v:line style="position:absolute;mso-position-horizontal-relative:page;mso-position-vertical-relative:page;z-index:-266152" from="488.71701pt,664.794678pt" to="488.71701pt,679.794678pt" stroked="true" strokeweight=".25pt" strokecolor="#000000">
          <w10:wrap type="none"/>
        </v:line>
      </w:pict>
    </w:r>
    <w:r>
      <w:rPr/>
      <w:pict>
        <v:line style="position:absolute;mso-position-horizontal-relative:page;mso-position-vertical-relative:page;z-index:-266128" from="15pt,658.794678pt" to="0pt,658.794678pt" stroked="true" strokeweight=".25pt" strokecolor="#000000">
          <w10:wrap type="none"/>
        </v:line>
      </w:pict>
    </w:r>
    <w:r>
      <w:rPr/>
      <w:pict>
        <v:line style="position:absolute;mso-position-horizontal-relative:page;mso-position-vertical-relative:page;z-index:-266104" from="494.71701pt,658.794678pt" to="509.71701pt,658.794678pt" stroked="true" strokeweight=".25pt" strokecolor="#000000">
          <w10:wrap type="none"/>
        </v:line>
      </w:pict>
    </w:r>
    <w:r>
      <w:rPr/>
      <w:pict>
        <v:shape style="position:absolute;margin-left:30pt;margin-top:667.933105pt;width:61.05pt;height:8pt;mso-position-horizontal-relative:page;mso-position-vertical-relative:page;z-index:-266080" type="#_x0000_t202" filled="false" stroked="false">
          <v:textbox inset="0,0,0,0">
            <w:txbxContent>
              <w:p>
                <w:pPr>
                  <w:spacing w:before="4"/>
                  <w:ind w:left="20" w:right="0" w:firstLine="0"/>
                  <w:jc w:val="left"/>
                  <w:rPr>
                    <w:rFonts w:ascii="Arial"/>
                    <w:sz w:val="12"/>
                  </w:rPr>
                </w:pPr>
                <w:r>
                  <w:rPr>
                    <w:rFonts w:ascii="Arial"/>
                    <w:sz w:val="12"/>
                  </w:rPr>
                  <w:t>3. Yaqueline.indd  </w:t>
                </w:r>
                <w:r>
                  <w:rPr/>
                  <w:fldChar w:fldCharType="begin"/>
                </w:r>
                <w:r>
                  <w:rPr>
                    <w:rFonts w:ascii="Arial"/>
                    <w:sz w:val="12"/>
                  </w:rPr>
                  <w:instrText> PAGE </w:instrText>
                </w:r>
                <w:r>
                  <w:rPr/>
                  <w:fldChar w:fldCharType="separate"/>
                </w:r>
                <w:r>
                  <w:rPr/>
                  <w:t>71</w:t>
                </w:r>
                <w:r>
                  <w:rPr/>
                  <w:fldChar w:fldCharType="end"/>
                </w:r>
              </w:p>
            </w:txbxContent>
          </v:textbox>
          <w10:wrap type="none"/>
        </v:shape>
      </w:pict>
    </w:r>
    <w:r>
      <w:rPr/>
      <w:pict>
        <v:shape style="position:absolute;margin-left:427.716492pt;margin-top:667.933105pt;width:57.75pt;height:8pt;mso-position-horizontal-relative:page;mso-position-vertical-relative:page;z-index:-266056" type="#_x0000_t202" filled="false" stroked="false">
          <v:textbox inset="0,0,0,0">
            <w:txbxContent>
              <w:p>
                <w:pPr>
                  <w:spacing w:before="4"/>
                  <w:ind w:left="20" w:right="0" w:firstLine="0"/>
                  <w:jc w:val="left"/>
                  <w:rPr>
                    <w:rFonts w:ascii="Arial"/>
                    <w:sz w:val="12"/>
                  </w:rPr>
                </w:pPr>
                <w:r>
                  <w:rPr>
                    <w:rFonts w:ascii="Arial"/>
                    <w:sz w:val="12"/>
                  </w:rPr>
                  <w:t>5/11/16   9:38:41 PM</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6032" from="21pt,664.794678pt" to="21pt,679.794678pt" stroked="true" strokeweight=".25pt" strokecolor="#000000">
          <w10:wrap type="none"/>
        </v:line>
      </w:pict>
    </w:r>
    <w:r>
      <w:rPr/>
      <w:pict>
        <v:line style="position:absolute;mso-position-horizontal-relative:page;mso-position-vertical-relative:page;z-index:-266008" from="488.71701pt,664.794678pt" to="488.71701pt,679.794678pt" stroked="true" strokeweight=".25pt" strokecolor="#000000">
          <w10:wrap type="none"/>
        </v:line>
      </w:pict>
    </w:r>
    <w:r>
      <w:rPr/>
      <w:pict>
        <v:line style="position:absolute;mso-position-horizontal-relative:page;mso-position-vertical-relative:page;z-index:-265984" from="15pt,658.794678pt" to="0pt,658.794678pt" stroked="true" strokeweight=".25pt" strokecolor="#000000">
          <w10:wrap type="none"/>
        </v:line>
      </w:pict>
    </w:r>
    <w:r>
      <w:rPr/>
      <w:pict>
        <v:line style="position:absolute;mso-position-horizontal-relative:page;mso-position-vertical-relative:page;z-index:-265960" from="494.71701pt,658.794678pt" to="509.71701pt,658.794678pt" stroked="true" strokeweight=".25pt" strokecolor="#000000">
          <w10:wrap type="none"/>
        </v:line>
      </w:pict>
    </w:r>
    <w:r>
      <w:rPr/>
      <w:pict>
        <v:shape style="position:absolute;margin-left:30pt;margin-top:667.933105pt;width:60.05pt;height:8pt;mso-position-horizontal-relative:page;mso-position-vertical-relative:page;z-index:-265936" type="#_x0000_t202" filled="false" stroked="false">
          <v:textbox inset="0,0,0,0">
            <w:txbxContent>
              <w:p>
                <w:pPr>
                  <w:spacing w:before="4"/>
                  <w:ind w:left="20" w:right="0" w:firstLine="0"/>
                  <w:jc w:val="left"/>
                  <w:rPr>
                    <w:rFonts w:ascii="Arial"/>
                    <w:sz w:val="12"/>
                  </w:rPr>
                </w:pPr>
                <w:r>
                  <w:rPr>
                    <w:rFonts w:ascii="Arial"/>
                    <w:sz w:val="12"/>
                  </w:rPr>
                  <w:t>3. Yaqueline.indd  80</w:t>
                </w:r>
              </w:p>
            </w:txbxContent>
          </v:textbox>
          <w10:wrap type="none"/>
        </v:shape>
      </w:pict>
    </w:r>
    <w:r>
      <w:rPr/>
      <w:pict>
        <v:shape style="position:absolute;margin-left:427.716492pt;margin-top:667.933105pt;width:57.75pt;height:8pt;mso-position-horizontal-relative:page;mso-position-vertical-relative:page;z-index:-265912" type="#_x0000_t202" filled="false" stroked="false">
          <v:textbox inset="0,0,0,0">
            <w:txbxContent>
              <w:p>
                <w:pPr>
                  <w:spacing w:before="4"/>
                  <w:ind w:left="20" w:right="0" w:firstLine="0"/>
                  <w:jc w:val="left"/>
                  <w:rPr>
                    <w:rFonts w:ascii="Arial"/>
                    <w:sz w:val="12"/>
                  </w:rPr>
                </w:pPr>
                <w:r>
                  <w:rPr>
                    <w:rFonts w:ascii="Arial"/>
                    <w:sz w:val="12"/>
                  </w:rPr>
                  <w:t>5/11/16   9:38:41 PM</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888" from="21pt,664.794678pt" to="21pt,679.794678pt" stroked="true" strokeweight=".25pt" strokecolor="#000000">
          <w10:wrap type="none"/>
        </v:line>
      </w:pict>
    </w:r>
    <w:r>
      <w:rPr/>
      <w:pict>
        <v:line style="position:absolute;mso-position-horizontal-relative:page;mso-position-vertical-relative:page;z-index:-265864" from="488.71701pt,664.794678pt" to="488.71701pt,679.794678pt" stroked="true" strokeweight=".25pt" strokecolor="#000000">
          <w10:wrap type="none"/>
        </v:line>
      </w:pict>
    </w:r>
    <w:r>
      <w:rPr/>
      <w:pict>
        <v:line style="position:absolute;mso-position-horizontal-relative:page;mso-position-vertical-relative:page;z-index:-265840" from="15pt,658.794678pt" to="0pt,658.794678pt" stroked="true" strokeweight=".25pt" strokecolor="#000000">
          <w10:wrap type="none"/>
        </v:line>
      </w:pict>
    </w:r>
    <w:r>
      <w:rPr/>
      <w:pict>
        <v:line style="position:absolute;mso-position-horizontal-relative:page;mso-position-vertical-relative:page;z-index:-265816" from="494.71701pt,658.794678pt" to="509.71701pt,658.794678pt" stroked="true" strokeweight=".25pt" strokecolor="#000000">
          <w10:wrap type="none"/>
        </v:line>
      </w:pict>
    </w:r>
    <w:r>
      <w:rPr/>
      <w:pict>
        <v:shape style="position:absolute;margin-left:30pt;margin-top:667.933105pt;width:61.05pt;height:8pt;mso-position-horizontal-relative:page;mso-position-vertical-relative:page;z-index:-265792" type="#_x0000_t202" filled="false" stroked="false">
          <v:textbox inset="0,0,0,0">
            <w:txbxContent>
              <w:p>
                <w:pPr>
                  <w:spacing w:before="4"/>
                  <w:ind w:left="20" w:right="0" w:firstLine="0"/>
                  <w:jc w:val="left"/>
                  <w:rPr>
                    <w:rFonts w:ascii="Arial"/>
                    <w:sz w:val="12"/>
                  </w:rPr>
                </w:pPr>
                <w:r>
                  <w:rPr>
                    <w:rFonts w:ascii="Arial"/>
                    <w:sz w:val="12"/>
                  </w:rPr>
                  <w:t>3. Yaqueline.indd  </w:t>
                </w:r>
                <w:r>
                  <w:rPr/>
                  <w:fldChar w:fldCharType="begin"/>
                </w:r>
                <w:r>
                  <w:rPr>
                    <w:rFonts w:ascii="Arial"/>
                    <w:sz w:val="12"/>
                  </w:rPr>
                  <w:instrText> PAGE </w:instrText>
                </w:r>
                <w:r>
                  <w:rPr/>
                  <w:fldChar w:fldCharType="separate"/>
                </w:r>
                <w:r>
                  <w:rPr/>
                  <w:t>81</w:t>
                </w:r>
                <w:r>
                  <w:rPr/>
                  <w:fldChar w:fldCharType="end"/>
                </w:r>
              </w:p>
            </w:txbxContent>
          </v:textbox>
          <w10:wrap type="none"/>
        </v:shape>
      </w:pict>
    </w:r>
    <w:r>
      <w:rPr/>
      <w:pict>
        <v:shape style="position:absolute;margin-left:427.716492pt;margin-top:667.933105pt;width:57.75pt;height:8pt;mso-position-horizontal-relative:page;mso-position-vertical-relative:page;z-index:-265768" type="#_x0000_t202" filled="false" stroked="false">
          <v:textbox inset="0,0,0,0">
            <w:txbxContent>
              <w:p>
                <w:pPr>
                  <w:spacing w:before="4"/>
                  <w:ind w:left="20" w:right="0" w:firstLine="0"/>
                  <w:jc w:val="left"/>
                  <w:rPr>
                    <w:rFonts w:ascii="Arial"/>
                    <w:sz w:val="12"/>
                  </w:rPr>
                </w:pPr>
                <w:r>
                  <w:rPr>
                    <w:rFonts w:ascii="Arial"/>
                    <w:sz w:val="12"/>
                  </w:rPr>
                  <w:t>5/11/16   9:38:41 PM</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744" from="21pt,664.794678pt" to="21pt,679.794678pt" stroked="true" strokeweight=".25pt" strokecolor="#000000">
          <w10:wrap type="none"/>
        </v:line>
      </w:pict>
    </w:r>
    <w:r>
      <w:rPr/>
      <w:pict>
        <v:line style="position:absolute;mso-position-horizontal-relative:page;mso-position-vertical-relative:page;z-index:-265720" from="488.71701pt,664.794678pt" to="488.71701pt,679.794678pt" stroked="true" strokeweight=".25pt" strokecolor="#000000">
          <w10:wrap type="none"/>
        </v:line>
      </w:pict>
    </w:r>
    <w:r>
      <w:rPr/>
      <w:pict>
        <v:line style="position:absolute;mso-position-horizontal-relative:page;mso-position-vertical-relative:page;z-index:-265696" from="15pt,658.794678pt" to="0pt,658.794678pt" stroked="true" strokeweight=".25pt" strokecolor="#000000">
          <w10:wrap type="none"/>
        </v:line>
      </w:pict>
    </w:r>
    <w:r>
      <w:rPr/>
      <w:pict>
        <v:line style="position:absolute;mso-position-horizontal-relative:page;mso-position-vertical-relative:page;z-index:-265672" from="494.71701pt,658.794678pt" to="509.71701pt,658.794678pt" stroked="true" strokeweight=".25pt" strokecolor="#000000">
          <w10:wrap type="none"/>
        </v:line>
      </w:pict>
    </w:r>
    <w:r>
      <w:rPr/>
      <w:pict>
        <v:shape style="position:absolute;margin-left:30pt;margin-top:667.933105pt;width:56.05pt;height:8pt;mso-position-horizontal-relative:page;mso-position-vertical-relative:page;z-index:-265648" type="#_x0000_t202" filled="false" stroked="false">
          <v:textbox inset="0,0,0,0">
            <w:txbxContent>
              <w:p>
                <w:pPr>
                  <w:spacing w:before="4"/>
                  <w:ind w:left="20" w:right="0" w:firstLine="0"/>
                  <w:jc w:val="left"/>
                  <w:rPr>
                    <w:rFonts w:ascii="Arial"/>
                    <w:sz w:val="12"/>
                  </w:rPr>
                </w:pPr>
                <w:r>
                  <w:rPr>
                    <w:rFonts w:ascii="Arial"/>
                    <w:sz w:val="12"/>
                  </w:rPr>
                  <w:t>4. Fabiana.indd  </w:t>
                </w:r>
                <w:r>
                  <w:rPr/>
                  <w:fldChar w:fldCharType="begin"/>
                </w:r>
                <w:r>
                  <w:rPr>
                    <w:rFonts w:ascii="Arial"/>
                    <w:sz w:val="12"/>
                  </w:rPr>
                  <w:instrText> PAGE </w:instrText>
                </w:r>
                <w:r>
                  <w:rPr/>
                  <w:fldChar w:fldCharType="separate"/>
                </w:r>
                <w:r>
                  <w:rPr/>
                  <w:t>85</w:t>
                </w:r>
                <w:r>
                  <w:rPr/>
                  <w:fldChar w:fldCharType="end"/>
                </w:r>
              </w:p>
            </w:txbxContent>
          </v:textbox>
          <w10:wrap type="none"/>
        </v:shape>
      </w:pict>
    </w:r>
    <w:r>
      <w:rPr/>
      <w:pict>
        <v:shape style="position:absolute;margin-left:427.716492pt;margin-top:667.933105pt;width:57.75pt;height:8pt;mso-position-horizontal-relative:page;mso-position-vertical-relative:page;z-index:-265624" type="#_x0000_t202" filled="false" stroked="false">
          <v:textbox inset="0,0,0,0">
            <w:txbxContent>
              <w:p>
                <w:pPr>
                  <w:spacing w:before="4"/>
                  <w:ind w:left="20" w:right="0" w:firstLine="0"/>
                  <w:jc w:val="left"/>
                  <w:rPr>
                    <w:rFonts w:ascii="Arial"/>
                    <w:sz w:val="12"/>
                  </w:rPr>
                </w:pPr>
                <w:r>
                  <w:rPr>
                    <w:rFonts w:ascii="Arial"/>
                    <w:sz w:val="12"/>
                  </w:rPr>
                  <w:t>5/11/16   9:39:00 PM</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600" from="21pt,664.794678pt" to="21pt,679.794678pt" stroked="true" strokeweight=".25pt" strokecolor="#000000">
          <w10:wrap type="none"/>
        </v:line>
      </w:pict>
    </w:r>
    <w:r>
      <w:rPr/>
      <w:pict>
        <v:line style="position:absolute;mso-position-horizontal-relative:page;mso-position-vertical-relative:page;z-index:-265576" from="488.71701pt,664.794678pt" to="488.71701pt,679.794678pt" stroked="true" strokeweight=".25pt" strokecolor="#000000">
          <w10:wrap type="none"/>
        </v:line>
      </w:pict>
    </w:r>
    <w:r>
      <w:rPr/>
      <w:pict>
        <v:line style="position:absolute;mso-position-horizontal-relative:page;mso-position-vertical-relative:page;z-index:-265552" from="15pt,658.794678pt" to="0pt,658.794678pt" stroked="true" strokeweight=".25pt" strokecolor="#000000">
          <w10:wrap type="none"/>
        </v:line>
      </w:pict>
    </w:r>
    <w:r>
      <w:rPr/>
      <w:pict>
        <v:line style="position:absolute;mso-position-horizontal-relative:page;mso-position-vertical-relative:page;z-index:-265528" from="494.71701pt,658.794678pt" to="509.71701pt,658.794678pt" stroked="true" strokeweight=".25pt" strokecolor="#000000">
          <w10:wrap type="none"/>
        </v:line>
      </w:pict>
    </w:r>
    <w:r>
      <w:rPr/>
      <w:pict>
        <v:shape style="position:absolute;margin-left:30pt;margin-top:667.933105pt;width:55.05pt;height:8pt;mso-position-horizontal-relative:page;mso-position-vertical-relative:page;z-index:-265504" type="#_x0000_t202" filled="false" stroked="false">
          <v:textbox inset="0,0,0,0">
            <w:txbxContent>
              <w:p>
                <w:pPr>
                  <w:spacing w:before="4"/>
                  <w:ind w:left="20" w:right="0" w:firstLine="0"/>
                  <w:jc w:val="left"/>
                  <w:rPr>
                    <w:rFonts w:ascii="Arial"/>
                    <w:sz w:val="12"/>
                  </w:rPr>
                </w:pPr>
                <w:r>
                  <w:rPr>
                    <w:rFonts w:ascii="Arial"/>
                    <w:sz w:val="12"/>
                  </w:rPr>
                  <w:t>4. Fabiana.indd  90</w:t>
                </w:r>
              </w:p>
            </w:txbxContent>
          </v:textbox>
          <w10:wrap type="none"/>
        </v:shape>
      </w:pict>
    </w:r>
    <w:r>
      <w:rPr/>
      <w:pict>
        <v:shape style="position:absolute;margin-left:427.716492pt;margin-top:667.933105pt;width:57.75pt;height:8pt;mso-position-horizontal-relative:page;mso-position-vertical-relative:page;z-index:-265480" type="#_x0000_t202" filled="false" stroked="false">
          <v:textbox inset="0,0,0,0">
            <w:txbxContent>
              <w:p>
                <w:pPr>
                  <w:spacing w:before="4"/>
                  <w:ind w:left="20" w:right="0" w:firstLine="0"/>
                  <w:jc w:val="left"/>
                  <w:rPr>
                    <w:rFonts w:ascii="Arial"/>
                    <w:sz w:val="12"/>
                  </w:rPr>
                </w:pPr>
                <w:r>
                  <w:rPr>
                    <w:rFonts w:ascii="Arial"/>
                    <w:sz w:val="12"/>
                  </w:rPr>
                  <w:t>5/11/16   9:39:00 PM</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456" from="21pt,664.794678pt" to="21pt,679.794678pt" stroked="true" strokeweight=".25pt" strokecolor="#000000">
          <w10:wrap type="none"/>
        </v:line>
      </w:pict>
    </w:r>
    <w:r>
      <w:rPr/>
      <w:pict>
        <v:line style="position:absolute;mso-position-horizontal-relative:page;mso-position-vertical-relative:page;z-index:-265432" from="488.71701pt,664.794678pt" to="488.71701pt,679.794678pt" stroked="true" strokeweight=".25pt" strokecolor="#000000">
          <w10:wrap type="none"/>
        </v:line>
      </w:pict>
    </w:r>
    <w:r>
      <w:rPr/>
      <w:pict>
        <v:line style="position:absolute;mso-position-horizontal-relative:page;mso-position-vertical-relative:page;z-index:-265408" from="15pt,658.794678pt" to="0pt,658.794678pt" stroked="true" strokeweight=".25pt" strokecolor="#000000">
          <w10:wrap type="none"/>
        </v:line>
      </w:pict>
    </w:r>
    <w:r>
      <w:rPr/>
      <w:pict>
        <v:line style="position:absolute;mso-position-horizontal-relative:page;mso-position-vertical-relative:page;z-index:-265384" from="494.71701pt,658.794678pt" to="509.71701pt,658.794678pt" stroked="true" strokeweight=".25pt" strokecolor="#000000">
          <w10:wrap type="none"/>
        </v:line>
      </w:pict>
    </w:r>
    <w:r>
      <w:rPr/>
      <w:pict>
        <v:shape style="position:absolute;margin-left:30pt;margin-top:667.933105pt;width:56.05pt;height:8pt;mso-position-horizontal-relative:page;mso-position-vertical-relative:page;z-index:-265360" type="#_x0000_t202" filled="false" stroked="false">
          <v:textbox inset="0,0,0,0">
            <w:txbxContent>
              <w:p>
                <w:pPr>
                  <w:spacing w:before="4"/>
                  <w:ind w:left="20" w:right="0" w:firstLine="0"/>
                  <w:jc w:val="left"/>
                  <w:rPr>
                    <w:rFonts w:ascii="Arial"/>
                    <w:sz w:val="12"/>
                  </w:rPr>
                </w:pPr>
                <w:r>
                  <w:rPr>
                    <w:rFonts w:ascii="Arial"/>
                    <w:sz w:val="12"/>
                  </w:rPr>
                  <w:t>4. Fabiana.indd  </w:t>
                </w:r>
                <w:r>
                  <w:rPr/>
                  <w:fldChar w:fldCharType="begin"/>
                </w:r>
                <w:r>
                  <w:rPr>
                    <w:rFonts w:ascii="Arial"/>
                    <w:sz w:val="12"/>
                  </w:rPr>
                  <w:instrText> PAGE </w:instrText>
                </w:r>
                <w:r>
                  <w:rPr/>
                  <w:fldChar w:fldCharType="separate"/>
                </w:r>
                <w:r>
                  <w:rPr/>
                  <w:t>91</w:t>
                </w:r>
                <w:r>
                  <w:rPr/>
                  <w:fldChar w:fldCharType="end"/>
                </w:r>
              </w:p>
            </w:txbxContent>
          </v:textbox>
          <w10:wrap type="none"/>
        </v:shape>
      </w:pict>
    </w:r>
    <w:r>
      <w:rPr/>
      <w:pict>
        <v:shape style="position:absolute;margin-left:427.716492pt;margin-top:667.933105pt;width:57.75pt;height:8pt;mso-position-horizontal-relative:page;mso-position-vertical-relative:page;z-index:-265336" type="#_x0000_t202" filled="false" stroked="false">
          <v:textbox inset="0,0,0,0">
            <w:txbxContent>
              <w:p>
                <w:pPr>
                  <w:spacing w:before="4"/>
                  <w:ind w:left="20" w:right="0" w:firstLine="0"/>
                  <w:jc w:val="left"/>
                  <w:rPr>
                    <w:rFonts w:ascii="Arial"/>
                    <w:sz w:val="12"/>
                  </w:rPr>
                </w:pPr>
                <w:r>
                  <w:rPr>
                    <w:rFonts w:ascii="Arial"/>
                    <w:sz w:val="12"/>
                  </w:rPr>
                  <w:t>5/11/16   9:39:00 PM</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312" from="21pt,664.794678pt" to="21pt,679.794678pt" stroked="true" strokeweight=".25pt" strokecolor="#000000">
          <w10:wrap type="none"/>
        </v:line>
      </w:pict>
    </w:r>
    <w:r>
      <w:rPr/>
      <w:pict>
        <v:line style="position:absolute;mso-position-horizontal-relative:page;mso-position-vertical-relative:page;z-index:-265288" from="488.71701pt,664.794678pt" to="488.71701pt,679.794678pt" stroked="true" strokeweight=".25pt" strokecolor="#000000">
          <w10:wrap type="none"/>
        </v:line>
      </w:pict>
    </w:r>
    <w:r>
      <w:rPr/>
      <w:pict>
        <v:line style="position:absolute;mso-position-horizontal-relative:page;mso-position-vertical-relative:page;z-index:-265264" from="15pt,658.794678pt" to="0pt,658.794678pt" stroked="true" strokeweight=".25pt" strokecolor="#000000">
          <w10:wrap type="none"/>
        </v:line>
      </w:pict>
    </w:r>
    <w:r>
      <w:rPr/>
      <w:pict>
        <v:line style="position:absolute;mso-position-horizontal-relative:page;mso-position-vertical-relative:page;z-index:-265240" from="494.71701pt,658.794678pt" to="509.71701pt,658.794678pt" stroked="true" strokeweight=".25pt" strokecolor="#000000">
          <w10:wrap type="none"/>
        </v:line>
      </w:pict>
    </w:r>
    <w:r>
      <w:rPr/>
      <w:pict>
        <v:shape style="position:absolute;margin-left:30pt;margin-top:667.933105pt;width:56.05pt;height:8pt;mso-position-horizontal-relative:page;mso-position-vertical-relative:page;z-index:-265216" type="#_x0000_t202" filled="false" stroked="false">
          <v:textbox inset="0,0,0,0">
            <w:txbxContent>
              <w:p>
                <w:pPr>
                  <w:spacing w:before="4"/>
                  <w:ind w:left="20" w:right="0" w:firstLine="0"/>
                  <w:jc w:val="left"/>
                  <w:rPr>
                    <w:rFonts w:ascii="Arial"/>
                    <w:sz w:val="12"/>
                  </w:rPr>
                </w:pPr>
                <w:r>
                  <w:rPr>
                    <w:rFonts w:ascii="Arial"/>
                    <w:sz w:val="12"/>
                  </w:rPr>
                  <w:t>4. Fabiana.indd  </w:t>
                </w:r>
                <w:r>
                  <w:rPr/>
                  <w:fldChar w:fldCharType="begin"/>
                </w:r>
                <w:r>
                  <w:rPr>
                    <w:rFonts w:ascii="Arial"/>
                    <w:sz w:val="12"/>
                  </w:rPr>
                  <w:instrText> PAGE </w:instrText>
                </w:r>
                <w:r>
                  <w:rPr/>
                  <w:fldChar w:fldCharType="separate"/>
                </w:r>
                <w:r>
                  <w:rPr/>
                  <w:t>93</w:t>
                </w:r>
                <w:r>
                  <w:rPr/>
                  <w:fldChar w:fldCharType="end"/>
                </w:r>
              </w:p>
            </w:txbxContent>
          </v:textbox>
          <w10:wrap type="none"/>
        </v:shape>
      </w:pict>
    </w:r>
    <w:r>
      <w:rPr/>
      <w:pict>
        <v:shape style="position:absolute;margin-left:427.716492pt;margin-top:667.933105pt;width:57.75pt;height:8pt;mso-position-horizontal-relative:page;mso-position-vertical-relative:page;z-index:-265192" type="#_x0000_t202" filled="false" stroked="false">
          <v:textbox inset="0,0,0,0">
            <w:txbxContent>
              <w:p>
                <w:pPr>
                  <w:spacing w:before="4"/>
                  <w:ind w:left="20" w:right="0" w:firstLine="0"/>
                  <w:jc w:val="left"/>
                  <w:rPr>
                    <w:rFonts w:ascii="Arial"/>
                    <w:sz w:val="12"/>
                  </w:rPr>
                </w:pPr>
                <w:r>
                  <w:rPr>
                    <w:rFonts w:ascii="Arial"/>
                    <w:sz w:val="12"/>
                  </w:rPr>
                  <w:t>5/11/16   9:39:01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269056" from="21pt,664.794678pt" to="21pt,679.794678pt" stroked="true" strokeweight=".25pt" strokecolor="#000000">
          <w10:wrap type="none"/>
        </v:line>
      </w:pict>
    </w:r>
    <w:r>
      <w:rPr/>
      <w:pict>
        <v:line style="position:absolute;mso-position-horizontal-relative:page;mso-position-vertical-relative:page;z-index:-269032" from="488.71701pt,664.794678pt" to="488.71701pt,679.794678pt" stroked="true" strokeweight=".25pt" strokecolor="#000000">
          <w10:wrap type="none"/>
        </v:line>
      </w:pict>
    </w:r>
    <w:r>
      <w:rPr/>
      <w:pict>
        <v:line style="position:absolute;mso-position-horizontal-relative:page;mso-position-vertical-relative:page;z-index:-269008" from="15pt,658.794678pt" to="0pt,658.794678pt" stroked="true" strokeweight=".25pt" strokecolor="#000000">
          <w10:wrap type="none"/>
        </v:line>
      </w:pict>
    </w:r>
    <w:r>
      <w:rPr/>
      <w:pict>
        <v:line style="position:absolute;mso-position-horizontal-relative:page;mso-position-vertical-relative:page;z-index:-268984" from="494.71701pt,658.794678pt" to="509.71701pt,658.794678pt" stroked="true" strokeweight=".25pt" strokecolor="#000000">
          <w10:wrap type="none"/>
        </v:line>
      </w:pict>
    </w:r>
    <w:r>
      <w:rPr/>
      <w:pict>
        <v:shape style="position:absolute;margin-left:30pt;margin-top:667.933105pt;width:48.05pt;height:8pt;mso-position-horizontal-relative:page;mso-position-vertical-relative:page;z-index:-268960" type="#_x0000_t202" filled="false" stroked="false">
          <v:textbox inset="0,0,0,0">
            <w:txbxContent>
              <w:p>
                <w:pPr>
                  <w:spacing w:before="4"/>
                  <w:ind w:left="20" w:right="0" w:firstLine="0"/>
                  <w:jc w:val="left"/>
                  <w:rPr>
                    <w:rFonts w:ascii="Arial"/>
                    <w:sz w:val="12"/>
                  </w:rPr>
                </w:pPr>
                <w:r>
                  <w:rPr>
                    <w:rFonts w:ascii="Arial"/>
                    <w:sz w:val="12"/>
                  </w:rPr>
                  <w:t>0a. inicio.indd  </w:t>
                </w:r>
                <w:r>
                  <w:rPr/>
                  <w:fldChar w:fldCharType="begin"/>
                </w:r>
                <w:r>
                  <w:rPr>
                    <w:rFonts w:ascii="Arial"/>
                    <w:sz w:val="12"/>
                  </w:rPr>
                  <w:instrText> PAGE </w:instrText>
                </w:r>
                <w:r>
                  <w:rPr/>
                  <w:fldChar w:fldCharType="separate"/>
                </w:r>
                <w:r>
                  <w:rPr/>
                  <w:t>4</w:t>
                </w:r>
                <w:r>
                  <w:rPr/>
                  <w:fldChar w:fldCharType="end"/>
                </w:r>
              </w:p>
            </w:txbxContent>
          </v:textbox>
          <w10:wrap type="none"/>
        </v:shape>
      </w:pict>
    </w:r>
    <w:r>
      <w:rPr/>
      <w:pict>
        <v:shape style="position:absolute;margin-left:427.716492pt;margin-top:667.933105pt;width:57.75pt;height:8pt;mso-position-horizontal-relative:page;mso-position-vertical-relative:page;z-index:-268936" type="#_x0000_t202" filled="false" stroked="false">
          <v:textbox inset="0,0,0,0">
            <w:txbxContent>
              <w:p>
                <w:pPr>
                  <w:spacing w:before="4"/>
                  <w:ind w:left="20" w:right="0" w:firstLine="0"/>
                  <w:jc w:val="left"/>
                  <w:rPr>
                    <w:rFonts w:ascii="Arial"/>
                    <w:sz w:val="12"/>
                  </w:rPr>
                </w:pPr>
                <w:r>
                  <w:rPr>
                    <w:rFonts w:ascii="Arial"/>
                    <w:sz w:val="12"/>
                  </w:rPr>
                  <w:t>5/11/16   9:36:22 PM</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168" from="21pt,664.794678pt" to="21pt,679.794678pt" stroked="true" strokeweight=".25pt" strokecolor="#000000">
          <w10:wrap type="none"/>
        </v:line>
      </w:pict>
    </w:r>
    <w:r>
      <w:rPr/>
      <w:pict>
        <v:line style="position:absolute;mso-position-horizontal-relative:page;mso-position-vertical-relative:page;z-index:-265144" from="488.71701pt,664.794678pt" to="488.71701pt,679.794678pt" stroked="true" strokeweight=".25pt" strokecolor="#000000">
          <w10:wrap type="none"/>
        </v:line>
      </w:pict>
    </w:r>
    <w:r>
      <w:rPr/>
      <w:pict>
        <v:line style="position:absolute;mso-position-horizontal-relative:page;mso-position-vertical-relative:page;z-index:-265120" from="15pt,658.794678pt" to="0pt,658.794678pt" stroked="true" strokeweight=".25pt" strokecolor="#000000">
          <w10:wrap type="none"/>
        </v:line>
      </w:pict>
    </w:r>
    <w:r>
      <w:rPr/>
      <w:pict>
        <v:line style="position:absolute;mso-position-horizontal-relative:page;mso-position-vertical-relative:page;z-index:-265096" from="494.71701pt,658.794678pt" to="509.71701pt,658.794678pt" stroked="true" strokeweight=".25pt" strokecolor="#000000">
          <w10:wrap type="none"/>
        </v:line>
      </w:pict>
    </w:r>
    <w:r>
      <w:rPr/>
      <w:pict>
        <v:shape style="position:absolute;margin-left:30pt;margin-top:667.933105pt;width:58.4pt;height:8pt;mso-position-horizontal-relative:page;mso-position-vertical-relative:page;z-index:-265072" type="#_x0000_t202" filled="false" stroked="false">
          <v:textbox inset="0,0,0,0">
            <w:txbxContent>
              <w:p>
                <w:pPr>
                  <w:spacing w:before="4"/>
                  <w:ind w:left="20" w:right="0" w:firstLine="0"/>
                  <w:jc w:val="left"/>
                  <w:rPr>
                    <w:rFonts w:ascii="Arial"/>
                    <w:sz w:val="12"/>
                  </w:rPr>
                </w:pPr>
                <w:r>
                  <w:rPr>
                    <w:rFonts w:ascii="Arial"/>
                    <w:sz w:val="12"/>
                  </w:rPr>
                  <w:t>4. Fabiana.indd  100</w:t>
                </w:r>
              </w:p>
            </w:txbxContent>
          </v:textbox>
          <w10:wrap type="none"/>
        </v:shape>
      </w:pict>
    </w:r>
    <w:r>
      <w:rPr/>
      <w:pict>
        <v:shape style="position:absolute;margin-left:427.716492pt;margin-top:667.933105pt;width:57.75pt;height:8pt;mso-position-horizontal-relative:page;mso-position-vertical-relative:page;z-index:-265048" type="#_x0000_t202" filled="false" stroked="false">
          <v:textbox inset="0,0,0,0">
            <w:txbxContent>
              <w:p>
                <w:pPr>
                  <w:spacing w:before="4"/>
                  <w:ind w:left="20" w:right="0" w:firstLine="0"/>
                  <w:jc w:val="left"/>
                  <w:rPr>
                    <w:rFonts w:ascii="Arial"/>
                    <w:sz w:val="12"/>
                  </w:rPr>
                </w:pPr>
                <w:r>
                  <w:rPr>
                    <w:rFonts w:ascii="Arial"/>
                    <w:sz w:val="12"/>
                  </w:rPr>
                  <w:t>5/11/16   9:39:01 PM</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5024" from="21pt,664.794678pt" to="21pt,679.794678pt" stroked="true" strokeweight=".25pt" strokecolor="#000000">
          <w10:wrap type="none"/>
        </v:line>
      </w:pict>
    </w:r>
    <w:r>
      <w:rPr/>
      <w:pict>
        <v:line style="position:absolute;mso-position-horizontal-relative:page;mso-position-vertical-relative:page;z-index:-265000" from="488.71701pt,664.794678pt" to="488.71701pt,679.794678pt" stroked="true" strokeweight=".25pt" strokecolor="#000000">
          <w10:wrap type="none"/>
        </v:line>
      </w:pict>
    </w:r>
    <w:r>
      <w:rPr/>
      <w:pict>
        <v:line style="position:absolute;mso-position-horizontal-relative:page;mso-position-vertical-relative:page;z-index:-264976" from="15pt,658.794678pt" to="0pt,658.794678pt" stroked="true" strokeweight=".25pt" strokecolor="#000000">
          <w10:wrap type="none"/>
        </v:line>
      </w:pict>
    </w:r>
    <w:r>
      <w:rPr/>
      <w:pict>
        <v:line style="position:absolute;mso-position-horizontal-relative:page;mso-position-vertical-relative:page;z-index:-264952" from="494.71701pt,658.794678pt" to="509.71701pt,658.794678pt" stroked="true" strokeweight=".25pt" strokecolor="#000000">
          <w10:wrap type="none"/>
        </v:line>
      </w:pict>
    </w:r>
    <w:r>
      <w:rPr/>
      <w:pict>
        <v:shape style="position:absolute;margin-left:30pt;margin-top:667.933105pt;width:59.4pt;height:8pt;mso-position-horizontal-relative:page;mso-position-vertical-relative:page;z-index:-264928" type="#_x0000_t202" filled="false" stroked="false">
          <v:textbox inset="0,0,0,0">
            <w:txbxContent>
              <w:p>
                <w:pPr>
                  <w:spacing w:before="4"/>
                  <w:ind w:left="20" w:right="0" w:firstLine="0"/>
                  <w:jc w:val="left"/>
                  <w:rPr>
                    <w:rFonts w:ascii="Arial"/>
                    <w:sz w:val="12"/>
                  </w:rPr>
                </w:pPr>
                <w:r>
                  <w:rPr>
                    <w:rFonts w:ascii="Arial"/>
                    <w:sz w:val="12"/>
                  </w:rPr>
                  <w:t>4. Fabiana.indd  </w:t>
                </w:r>
                <w:r>
                  <w:rPr/>
                  <w:fldChar w:fldCharType="begin"/>
                </w:r>
                <w:r>
                  <w:rPr>
                    <w:rFonts w:ascii="Arial"/>
                    <w:sz w:val="12"/>
                  </w:rPr>
                  <w:instrText> PAGE </w:instrText>
                </w:r>
                <w:r>
                  <w:rPr/>
                  <w:fldChar w:fldCharType="separate"/>
                </w:r>
                <w:r>
                  <w:rPr/>
                  <w:t>101</w:t>
                </w:r>
                <w:r>
                  <w:rPr/>
                  <w:fldChar w:fldCharType="end"/>
                </w:r>
              </w:p>
            </w:txbxContent>
          </v:textbox>
          <w10:wrap type="none"/>
        </v:shape>
      </w:pict>
    </w:r>
    <w:r>
      <w:rPr/>
      <w:pict>
        <v:shape style="position:absolute;margin-left:427.716492pt;margin-top:667.933105pt;width:57.75pt;height:8pt;mso-position-horizontal-relative:page;mso-position-vertical-relative:page;z-index:-264904" type="#_x0000_t202" filled="false" stroked="false">
          <v:textbox inset="0,0,0,0">
            <w:txbxContent>
              <w:p>
                <w:pPr>
                  <w:spacing w:before="4"/>
                  <w:ind w:left="20" w:right="0" w:firstLine="0"/>
                  <w:jc w:val="left"/>
                  <w:rPr>
                    <w:rFonts w:ascii="Arial"/>
                    <w:sz w:val="12"/>
                  </w:rPr>
                </w:pPr>
                <w:r>
                  <w:rPr>
                    <w:rFonts w:ascii="Arial"/>
                    <w:sz w:val="12"/>
                  </w:rPr>
                  <w:t>5/11/16   9:39:01 PM</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880" from="21pt,664.794678pt" to="21pt,679.794678pt" stroked="true" strokeweight=".25pt" strokecolor="#000000">
          <w10:wrap type="none"/>
        </v:line>
      </w:pict>
    </w:r>
    <w:r>
      <w:rPr/>
      <w:pict>
        <v:line style="position:absolute;mso-position-horizontal-relative:page;mso-position-vertical-relative:page;z-index:-264856" from="488.71701pt,664.794678pt" to="488.71701pt,679.794678pt" stroked="true" strokeweight=".25pt" strokecolor="#000000">
          <w10:wrap type="none"/>
        </v:line>
      </w:pict>
    </w:r>
    <w:r>
      <w:rPr/>
      <w:pict>
        <v:line style="position:absolute;mso-position-horizontal-relative:page;mso-position-vertical-relative:page;z-index:-264832" from="15pt,658.794678pt" to="0pt,658.794678pt" stroked="true" strokeweight=".25pt" strokecolor="#000000">
          <w10:wrap type="none"/>
        </v:line>
      </w:pict>
    </w:r>
    <w:r>
      <w:rPr/>
      <w:pict>
        <v:line style="position:absolute;mso-position-horizontal-relative:page;mso-position-vertical-relative:page;z-index:-264808"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4784" type="#_x0000_t202" filled="false" stroked="false">
          <v:textbox inset="0,0,0,0">
            <w:txbxContent>
              <w:p>
                <w:pPr>
                  <w:spacing w:before="4"/>
                  <w:ind w:left="20" w:right="0" w:firstLine="0"/>
                  <w:jc w:val="left"/>
                  <w:rPr>
                    <w:rFonts w:ascii="Arial"/>
                    <w:sz w:val="12"/>
                  </w:rPr>
                </w:pPr>
                <w:r>
                  <w:rPr>
                    <w:rFonts w:ascii="Arial"/>
                    <w:sz w:val="12"/>
                  </w:rPr>
                  <w:t>5. Tizbe.indd  </w:t>
                </w:r>
                <w:r>
                  <w:rPr/>
                  <w:fldChar w:fldCharType="begin"/>
                </w:r>
                <w:r>
                  <w:rPr>
                    <w:rFonts w:ascii="Arial"/>
                    <w:sz w:val="12"/>
                  </w:rPr>
                  <w:instrText> PAGE </w:instrText>
                </w:r>
                <w:r>
                  <w:rPr/>
                  <w:fldChar w:fldCharType="separate"/>
                </w:r>
                <w:r>
                  <w:rPr/>
                  <w:t>111</w:t>
                </w:r>
                <w:r>
                  <w:rPr/>
                  <w:fldChar w:fldCharType="end"/>
                </w:r>
              </w:p>
            </w:txbxContent>
          </v:textbox>
          <w10:wrap type="none"/>
        </v:shape>
      </w:pict>
    </w:r>
    <w:r>
      <w:rPr/>
      <w:pict>
        <v:shape style="position:absolute;margin-left:427.716492pt;margin-top:667.933105pt;width:57.75pt;height:8pt;mso-position-horizontal-relative:page;mso-position-vertical-relative:page;z-index:-264760" type="#_x0000_t202" filled="false" stroked="false">
          <v:textbox inset="0,0,0,0">
            <w:txbxContent>
              <w:p>
                <w:pPr>
                  <w:spacing w:before="4"/>
                  <w:ind w:left="20" w:right="0" w:firstLine="0"/>
                  <w:jc w:val="left"/>
                  <w:rPr>
                    <w:rFonts w:ascii="Arial"/>
                    <w:sz w:val="12"/>
                  </w:rPr>
                </w:pPr>
                <w:r>
                  <w:rPr>
                    <w:rFonts w:ascii="Arial"/>
                    <w:sz w:val="12"/>
                  </w:rPr>
                  <w:t>5/11/16   9:39:17 PM</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736" from="21pt,664.794678pt" to="21pt,679.794678pt" stroked="true" strokeweight=".25pt" strokecolor="#000000">
          <w10:wrap type="none"/>
        </v:line>
      </w:pict>
    </w:r>
    <w:r>
      <w:rPr/>
      <w:pict>
        <v:line style="position:absolute;mso-position-horizontal-relative:page;mso-position-vertical-relative:page;z-index:-264712" from="488.71701pt,664.794678pt" to="488.71701pt,679.794678pt" stroked="true" strokeweight=".25pt" strokecolor="#000000">
          <w10:wrap type="none"/>
        </v:line>
      </w:pict>
    </w:r>
    <w:r>
      <w:rPr/>
      <w:pict>
        <v:line style="position:absolute;mso-position-horizontal-relative:page;mso-position-vertical-relative:page;z-index:-264688" from="15pt,658.794678pt" to="0pt,658.794678pt" stroked="true" strokeweight=".25pt" strokecolor="#000000">
          <w10:wrap type="none"/>
        </v:line>
      </w:pict>
    </w:r>
    <w:r>
      <w:rPr/>
      <w:pict>
        <v:line style="position:absolute;mso-position-horizontal-relative:page;mso-position-vertical-relative:page;z-index:-264664"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4640" type="#_x0000_t202" filled="false" stroked="false">
          <v:textbox inset="0,0,0,0">
            <w:txbxContent>
              <w:p>
                <w:pPr>
                  <w:spacing w:before="4"/>
                  <w:ind w:left="20" w:right="0" w:firstLine="0"/>
                  <w:jc w:val="left"/>
                  <w:rPr>
                    <w:rFonts w:ascii="Arial"/>
                    <w:sz w:val="12"/>
                  </w:rPr>
                </w:pPr>
                <w:r>
                  <w:rPr>
                    <w:rFonts w:ascii="Arial"/>
                    <w:sz w:val="12"/>
                  </w:rPr>
                  <w:t>5. Tizbe.indd  </w:t>
                </w:r>
                <w:r>
                  <w:rPr/>
                  <w:fldChar w:fldCharType="begin"/>
                </w:r>
                <w:r>
                  <w:rPr>
                    <w:rFonts w:ascii="Arial"/>
                    <w:sz w:val="12"/>
                  </w:rPr>
                  <w:instrText> PAGE </w:instrText>
                </w:r>
                <w:r>
                  <w:rPr/>
                  <w:fldChar w:fldCharType="separate"/>
                </w:r>
                <w:r>
                  <w:rPr/>
                  <w:t>115</w:t>
                </w:r>
                <w:r>
                  <w:rPr/>
                  <w:fldChar w:fldCharType="end"/>
                </w:r>
              </w:p>
            </w:txbxContent>
          </v:textbox>
          <w10:wrap type="none"/>
        </v:shape>
      </w:pict>
    </w:r>
    <w:r>
      <w:rPr/>
      <w:pict>
        <v:shape style="position:absolute;margin-left:427.716492pt;margin-top:667.933105pt;width:57.75pt;height:8pt;mso-position-horizontal-relative:page;mso-position-vertical-relative:page;z-index:-264616" type="#_x0000_t202" filled="false" stroked="false">
          <v:textbox inset="0,0,0,0">
            <w:txbxContent>
              <w:p>
                <w:pPr>
                  <w:spacing w:before="4"/>
                  <w:ind w:left="20" w:right="0" w:firstLine="0"/>
                  <w:jc w:val="left"/>
                  <w:rPr>
                    <w:rFonts w:ascii="Arial"/>
                    <w:sz w:val="12"/>
                  </w:rPr>
                </w:pPr>
                <w:r>
                  <w:rPr>
                    <w:rFonts w:ascii="Arial"/>
                    <w:sz w:val="12"/>
                  </w:rPr>
                  <w:t>5/11/16   9:39:18 PM</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592" from="21pt,664.794678pt" to="21pt,679.794678pt" stroked="true" strokeweight=".25pt" strokecolor="#000000">
          <w10:wrap type="none"/>
        </v:line>
      </w:pict>
    </w:r>
    <w:r>
      <w:rPr/>
      <w:pict>
        <v:line style="position:absolute;mso-position-horizontal-relative:page;mso-position-vertical-relative:page;z-index:-264568" from="488.71701pt,664.794678pt" to="488.71701pt,679.794678pt" stroked="true" strokeweight=".25pt" strokecolor="#000000">
          <w10:wrap type="none"/>
        </v:line>
      </w:pict>
    </w:r>
    <w:r>
      <w:rPr/>
      <w:pict>
        <v:line style="position:absolute;mso-position-horizontal-relative:page;mso-position-vertical-relative:page;z-index:-264544" from="15pt,658.794678pt" to="0pt,658.794678pt" stroked="true" strokeweight=".25pt" strokecolor="#000000">
          <w10:wrap type="none"/>
        </v:line>
      </w:pict>
    </w:r>
    <w:r>
      <w:rPr/>
      <w:pict>
        <v:line style="position:absolute;mso-position-horizontal-relative:page;mso-position-vertical-relative:page;z-index:-264520" from="494.71701pt,658.794678pt" to="509.71701pt,658.794678pt" stroked="true" strokeweight=".25pt" strokecolor="#000000">
          <w10:wrap type="none"/>
        </v:line>
      </w:pict>
    </w:r>
    <w:r>
      <w:rPr/>
      <w:pict>
        <v:shape style="position:absolute;margin-left:30pt;margin-top:667.933105pt;width:51.4pt;height:8pt;mso-position-horizontal-relative:page;mso-position-vertical-relative:page;z-index:-264496" type="#_x0000_t202" filled="false" stroked="false">
          <v:textbox inset="0,0,0,0">
            <w:txbxContent>
              <w:p>
                <w:pPr>
                  <w:spacing w:before="4"/>
                  <w:ind w:left="20" w:right="0" w:firstLine="0"/>
                  <w:jc w:val="left"/>
                  <w:rPr>
                    <w:rFonts w:ascii="Arial"/>
                    <w:sz w:val="12"/>
                  </w:rPr>
                </w:pPr>
                <w:r>
                  <w:rPr>
                    <w:rFonts w:ascii="Arial"/>
                    <w:sz w:val="12"/>
                  </w:rPr>
                  <w:t>5. Tizbe.indd  120</w:t>
                </w:r>
              </w:p>
            </w:txbxContent>
          </v:textbox>
          <w10:wrap type="none"/>
        </v:shape>
      </w:pict>
    </w:r>
    <w:r>
      <w:rPr/>
      <w:pict>
        <v:shape style="position:absolute;margin-left:427.716492pt;margin-top:667.933105pt;width:57.75pt;height:8pt;mso-position-horizontal-relative:page;mso-position-vertical-relative:page;z-index:-264472" type="#_x0000_t202" filled="false" stroked="false">
          <v:textbox inset="0,0,0,0">
            <w:txbxContent>
              <w:p>
                <w:pPr>
                  <w:spacing w:before="4"/>
                  <w:ind w:left="20" w:right="0" w:firstLine="0"/>
                  <w:jc w:val="left"/>
                  <w:rPr>
                    <w:rFonts w:ascii="Arial"/>
                    <w:sz w:val="12"/>
                  </w:rPr>
                </w:pPr>
                <w:r>
                  <w:rPr>
                    <w:rFonts w:ascii="Arial"/>
                    <w:sz w:val="12"/>
                  </w:rPr>
                  <w:t>5/11/16   9:39:18 PM</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448" from="21pt,664.794678pt" to="21pt,679.794678pt" stroked="true" strokeweight=".25pt" strokecolor="#000000">
          <w10:wrap type="none"/>
        </v:line>
      </w:pict>
    </w:r>
    <w:r>
      <w:rPr/>
      <w:pict>
        <v:line style="position:absolute;mso-position-horizontal-relative:page;mso-position-vertical-relative:page;z-index:-264424" from="488.71701pt,664.794678pt" to="488.71701pt,679.794678pt" stroked="true" strokeweight=".25pt" strokecolor="#000000">
          <w10:wrap type="none"/>
        </v:line>
      </w:pict>
    </w:r>
    <w:r>
      <w:rPr/>
      <w:pict>
        <v:line style="position:absolute;mso-position-horizontal-relative:page;mso-position-vertical-relative:page;z-index:-264400" from="15pt,658.794678pt" to="0pt,658.794678pt" stroked="true" strokeweight=".25pt" strokecolor="#000000">
          <w10:wrap type="none"/>
        </v:line>
      </w:pict>
    </w:r>
    <w:r>
      <w:rPr/>
      <w:pict>
        <v:line style="position:absolute;mso-position-horizontal-relative:page;mso-position-vertical-relative:page;z-index:-264376"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4352" type="#_x0000_t202" filled="false" stroked="false">
          <v:textbox inset="0,0,0,0">
            <w:txbxContent>
              <w:p>
                <w:pPr>
                  <w:spacing w:before="4"/>
                  <w:ind w:left="20" w:right="0" w:firstLine="0"/>
                  <w:jc w:val="left"/>
                  <w:rPr>
                    <w:rFonts w:ascii="Arial"/>
                    <w:sz w:val="12"/>
                  </w:rPr>
                </w:pPr>
                <w:r>
                  <w:rPr>
                    <w:rFonts w:ascii="Arial"/>
                    <w:sz w:val="12"/>
                  </w:rPr>
                  <w:t>5. Tizbe.indd  </w:t>
                </w:r>
                <w:r>
                  <w:rPr/>
                  <w:fldChar w:fldCharType="begin"/>
                </w:r>
                <w:r>
                  <w:rPr>
                    <w:rFonts w:ascii="Arial"/>
                    <w:sz w:val="12"/>
                  </w:rPr>
                  <w:instrText> PAGE </w:instrText>
                </w:r>
                <w:r>
                  <w:rPr/>
                  <w:fldChar w:fldCharType="separate"/>
                </w:r>
                <w:r>
                  <w:rPr/>
                  <w:t>121</w:t>
                </w:r>
                <w:r>
                  <w:rPr/>
                  <w:fldChar w:fldCharType="end"/>
                </w:r>
              </w:p>
            </w:txbxContent>
          </v:textbox>
          <w10:wrap type="none"/>
        </v:shape>
      </w:pict>
    </w:r>
    <w:r>
      <w:rPr/>
      <w:pict>
        <v:shape style="position:absolute;margin-left:427.716492pt;margin-top:667.933105pt;width:57.75pt;height:8pt;mso-position-horizontal-relative:page;mso-position-vertical-relative:page;z-index:-264328" type="#_x0000_t202" filled="false" stroked="false">
          <v:textbox inset="0,0,0,0">
            <w:txbxContent>
              <w:p>
                <w:pPr>
                  <w:spacing w:before="4"/>
                  <w:ind w:left="20" w:right="0" w:firstLine="0"/>
                  <w:jc w:val="left"/>
                  <w:rPr>
                    <w:rFonts w:ascii="Arial"/>
                    <w:sz w:val="12"/>
                  </w:rPr>
                </w:pPr>
                <w:r>
                  <w:rPr>
                    <w:rFonts w:ascii="Arial"/>
                    <w:sz w:val="12"/>
                  </w:rPr>
                  <w:t>5/11/16   9:39:18 PM</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304" from="21pt,664.794678pt" to="21pt,679.794678pt" stroked="true" strokeweight=".25pt" strokecolor="#000000">
          <w10:wrap type="none"/>
        </v:line>
      </w:pict>
    </w:r>
    <w:r>
      <w:rPr/>
      <w:pict>
        <v:line style="position:absolute;mso-position-horizontal-relative:page;mso-position-vertical-relative:page;z-index:-264280" from="488.71701pt,664.794678pt" to="488.71701pt,679.794678pt" stroked="true" strokeweight=".25pt" strokecolor="#000000">
          <w10:wrap type="none"/>
        </v:line>
      </w:pict>
    </w:r>
    <w:r>
      <w:rPr/>
      <w:pict>
        <v:line style="position:absolute;mso-position-horizontal-relative:page;mso-position-vertical-relative:page;z-index:-264256" from="15pt,658.794678pt" to="0pt,658.794678pt" stroked="true" strokeweight=".25pt" strokecolor="#000000">
          <w10:wrap type="none"/>
        </v:line>
      </w:pict>
    </w:r>
    <w:r>
      <w:rPr/>
      <w:pict>
        <v:line style="position:absolute;mso-position-horizontal-relative:page;mso-position-vertical-relative:page;z-index:-264232" from="494.71701pt,658.794678pt" to="509.71701pt,658.794678pt" stroked="true" strokeweight=".25pt" strokecolor="#000000">
          <w10:wrap type="none"/>
        </v:line>
      </w:pict>
    </w:r>
    <w:r>
      <w:rPr/>
      <w:pict>
        <v:shape style="position:absolute;margin-left:30pt;margin-top:667.933105pt;width:51.4pt;height:8pt;mso-position-horizontal-relative:page;mso-position-vertical-relative:page;z-index:-264208" type="#_x0000_t202" filled="false" stroked="false">
          <v:textbox inset="0,0,0,0">
            <w:txbxContent>
              <w:p>
                <w:pPr>
                  <w:spacing w:before="4"/>
                  <w:ind w:left="20" w:right="0" w:firstLine="0"/>
                  <w:jc w:val="left"/>
                  <w:rPr>
                    <w:rFonts w:ascii="Arial"/>
                    <w:sz w:val="12"/>
                  </w:rPr>
                </w:pPr>
                <w:r>
                  <w:rPr>
                    <w:rFonts w:ascii="Arial"/>
                    <w:sz w:val="12"/>
                  </w:rPr>
                  <w:t>5. Tizbe.indd  130</w:t>
                </w:r>
              </w:p>
            </w:txbxContent>
          </v:textbox>
          <w10:wrap type="none"/>
        </v:shape>
      </w:pict>
    </w:r>
    <w:r>
      <w:rPr/>
      <w:pict>
        <v:shape style="position:absolute;margin-left:427.716492pt;margin-top:667.933105pt;width:57.75pt;height:8pt;mso-position-horizontal-relative:page;mso-position-vertical-relative:page;z-index:-264184" type="#_x0000_t202" filled="false" stroked="false">
          <v:textbox inset="0,0,0,0">
            <w:txbxContent>
              <w:p>
                <w:pPr>
                  <w:spacing w:before="4"/>
                  <w:ind w:left="20" w:right="0" w:firstLine="0"/>
                  <w:jc w:val="left"/>
                  <w:rPr>
                    <w:rFonts w:ascii="Arial"/>
                    <w:sz w:val="12"/>
                  </w:rPr>
                </w:pPr>
                <w:r>
                  <w:rPr>
                    <w:rFonts w:ascii="Arial"/>
                    <w:sz w:val="12"/>
                  </w:rPr>
                  <w:t>5/11/16   9:39:18 PM</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160" from="21pt,664.794678pt" to="21pt,679.794678pt" stroked="true" strokeweight=".25pt" strokecolor="#000000">
          <w10:wrap type="none"/>
        </v:line>
      </w:pict>
    </w:r>
    <w:r>
      <w:rPr/>
      <w:pict>
        <v:line style="position:absolute;mso-position-horizontal-relative:page;mso-position-vertical-relative:page;z-index:-264136" from="488.71701pt,664.794678pt" to="488.71701pt,679.794678pt" stroked="true" strokeweight=".25pt" strokecolor="#000000">
          <w10:wrap type="none"/>
        </v:line>
      </w:pict>
    </w:r>
    <w:r>
      <w:rPr/>
      <w:pict>
        <v:line style="position:absolute;mso-position-horizontal-relative:page;mso-position-vertical-relative:page;z-index:-264112" from="15pt,658.794678pt" to="0pt,658.794678pt" stroked="true" strokeweight=".25pt" strokecolor="#000000">
          <w10:wrap type="none"/>
        </v:line>
      </w:pict>
    </w:r>
    <w:r>
      <w:rPr/>
      <w:pict>
        <v:line style="position:absolute;mso-position-horizontal-relative:page;mso-position-vertical-relative:page;z-index:-264088" from="494.71701pt,658.794678pt" to="509.71701pt,658.794678pt" stroked="true" strokeweight=".25pt" strokecolor="#000000">
          <w10:wrap type="none"/>
        </v:line>
      </w:pict>
    </w:r>
    <w:r>
      <w:rPr/>
      <w:pict>
        <v:shape style="position:absolute;margin-left:30pt;margin-top:667.933105pt;width:52.4pt;height:8pt;mso-position-horizontal-relative:page;mso-position-vertical-relative:page;z-index:-264064" type="#_x0000_t202" filled="false" stroked="false">
          <v:textbox inset="0,0,0,0">
            <w:txbxContent>
              <w:p>
                <w:pPr>
                  <w:spacing w:before="4"/>
                  <w:ind w:left="20" w:right="0" w:firstLine="0"/>
                  <w:jc w:val="left"/>
                  <w:rPr>
                    <w:rFonts w:ascii="Arial"/>
                    <w:sz w:val="12"/>
                  </w:rPr>
                </w:pPr>
                <w:r>
                  <w:rPr>
                    <w:rFonts w:ascii="Arial"/>
                    <w:sz w:val="12"/>
                  </w:rPr>
                  <w:t>5. Tizbe.indd  </w:t>
                </w:r>
                <w:r>
                  <w:rPr/>
                  <w:fldChar w:fldCharType="begin"/>
                </w:r>
                <w:r>
                  <w:rPr>
                    <w:rFonts w:ascii="Arial"/>
                    <w:sz w:val="12"/>
                  </w:rPr>
                  <w:instrText> PAGE </w:instrText>
                </w:r>
                <w:r>
                  <w:rPr/>
                  <w:fldChar w:fldCharType="separate"/>
                </w:r>
                <w:r>
                  <w:rPr/>
                  <w:t>131</w:t>
                </w:r>
                <w:r>
                  <w:rPr/>
                  <w:fldChar w:fldCharType="end"/>
                </w:r>
              </w:p>
            </w:txbxContent>
          </v:textbox>
          <w10:wrap type="none"/>
        </v:shape>
      </w:pict>
    </w:r>
    <w:r>
      <w:rPr/>
      <w:pict>
        <v:shape style="position:absolute;margin-left:427.716492pt;margin-top:667.933105pt;width:57.75pt;height:8pt;mso-position-horizontal-relative:page;mso-position-vertical-relative:page;z-index:-264040" type="#_x0000_t202" filled="false" stroked="false">
          <v:textbox inset="0,0,0,0">
            <w:txbxContent>
              <w:p>
                <w:pPr>
                  <w:spacing w:before="4"/>
                  <w:ind w:left="20" w:right="0" w:firstLine="0"/>
                  <w:jc w:val="left"/>
                  <w:rPr>
                    <w:rFonts w:ascii="Arial"/>
                    <w:sz w:val="12"/>
                  </w:rPr>
                </w:pPr>
                <w:r>
                  <w:rPr>
                    <w:rFonts w:ascii="Arial"/>
                    <w:sz w:val="12"/>
                  </w:rPr>
                  <w:t>5/11/16   9:39:18 PM</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4016" from="21pt,664.794678pt" to="21pt,679.794678pt" stroked="true" strokeweight=".25pt" strokecolor="#000000">
          <w10:wrap type="none"/>
        </v:line>
      </w:pict>
    </w:r>
    <w:r>
      <w:rPr/>
      <w:pict>
        <v:line style="position:absolute;mso-position-horizontal-relative:page;mso-position-vertical-relative:page;z-index:-263992" from="488.71701pt,664.794678pt" to="488.71701pt,679.794678pt" stroked="true" strokeweight=".25pt" strokecolor="#000000">
          <w10:wrap type="none"/>
        </v:line>
      </w:pict>
    </w:r>
    <w:r>
      <w:rPr/>
      <w:pict>
        <v:line style="position:absolute;mso-position-horizontal-relative:page;mso-position-vertical-relative:page;z-index:-263968" from="15pt,658.794678pt" to="0pt,658.794678pt" stroked="true" strokeweight=".25pt" strokecolor="#000000">
          <w10:wrap type="none"/>
        </v:line>
      </w:pict>
    </w:r>
    <w:r>
      <w:rPr/>
      <w:pict>
        <v:line style="position:absolute;mso-position-horizontal-relative:page;mso-position-vertical-relative:page;z-index:-263944"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3920"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133</w:t>
                </w:r>
                <w:r>
                  <w:rPr/>
                  <w:fldChar w:fldCharType="end"/>
                </w:r>
              </w:p>
            </w:txbxContent>
          </v:textbox>
          <w10:wrap type="none"/>
        </v:shape>
      </w:pict>
    </w:r>
    <w:r>
      <w:rPr/>
      <w:pict>
        <v:shape style="position:absolute;margin-left:427.716492pt;margin-top:667.933105pt;width:57.75pt;height:8pt;mso-position-horizontal-relative:page;mso-position-vertical-relative:page;z-index:-263896" type="#_x0000_t202" filled="false" stroked="false">
          <v:textbox inset="0,0,0,0">
            <w:txbxContent>
              <w:p>
                <w:pPr>
                  <w:spacing w:before="4"/>
                  <w:ind w:left="20" w:right="0" w:firstLine="0"/>
                  <w:jc w:val="left"/>
                  <w:rPr>
                    <w:rFonts w:ascii="Arial"/>
                    <w:sz w:val="12"/>
                  </w:rPr>
                </w:pPr>
                <w:r>
                  <w:rPr>
                    <w:rFonts w:ascii="Arial"/>
                    <w:sz w:val="12"/>
                  </w:rPr>
                  <w:t>5/11/16   9:39:50 PM</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872" from="21pt,664.794678pt" to="21pt,679.794678pt" stroked="true" strokeweight=".25pt" strokecolor="#000000">
          <w10:wrap type="none"/>
        </v:line>
      </w:pict>
    </w:r>
    <w:r>
      <w:rPr/>
      <w:pict>
        <v:line style="position:absolute;mso-position-horizontal-relative:page;mso-position-vertical-relative:page;z-index:-263848" from="488.71701pt,664.794678pt" to="488.71701pt,679.794678pt" stroked="true" strokeweight=".25pt" strokecolor="#000000">
          <w10:wrap type="none"/>
        </v:line>
      </w:pict>
    </w:r>
    <w:r>
      <w:rPr/>
      <w:pict>
        <v:line style="position:absolute;mso-position-horizontal-relative:page;mso-position-vertical-relative:page;z-index:-263824" from="15pt,658.794678pt" to="0pt,658.794678pt" stroked="true" strokeweight=".25pt" strokecolor="#000000">
          <w10:wrap type="none"/>
        </v:line>
      </w:pict>
    </w:r>
    <w:r>
      <w:rPr/>
      <w:pict>
        <v:line style="position:absolute;mso-position-horizontal-relative:page;mso-position-vertical-relative:page;z-index:-263800"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3776"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134</w:t>
                </w:r>
                <w:r>
                  <w:rPr/>
                  <w:fldChar w:fldCharType="end"/>
                </w:r>
              </w:p>
            </w:txbxContent>
          </v:textbox>
          <w10:wrap type="none"/>
        </v:shape>
      </w:pict>
    </w:r>
    <w:r>
      <w:rPr/>
      <w:pict>
        <v:shape style="position:absolute;margin-left:427.716492pt;margin-top:667.933105pt;width:57.75pt;height:8pt;mso-position-horizontal-relative:page;mso-position-vertical-relative:page;z-index:-263752" type="#_x0000_t202" filled="false" stroked="false">
          <v:textbox inset="0,0,0,0">
            <w:txbxContent>
              <w:p>
                <w:pPr>
                  <w:spacing w:before="4"/>
                  <w:ind w:left="20" w:right="0" w:firstLine="0"/>
                  <w:jc w:val="left"/>
                  <w:rPr>
                    <w:rFonts w:ascii="Arial"/>
                    <w:sz w:val="12"/>
                  </w:rPr>
                </w:pPr>
                <w:r>
                  <w:rPr>
                    <w:rFonts w:ascii="Arial"/>
                    <w:sz w:val="12"/>
                  </w:rPr>
                  <w:t>5/11/16   9:39:51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912" from="21pt,664.794678pt" to="21pt,679.794678pt" stroked="true" strokeweight=".25pt" strokecolor="#000000">
          <w10:wrap type="none"/>
        </v:line>
      </w:pict>
    </w:r>
    <w:r>
      <w:rPr/>
      <w:pict>
        <v:line style="position:absolute;mso-position-horizontal-relative:page;mso-position-vertical-relative:page;z-index:-268888" from="488.71701pt,664.794678pt" to="488.71701pt,679.794678pt" stroked="true" strokeweight=".25pt" strokecolor="#000000">
          <w10:wrap type="none"/>
        </v:line>
      </w:pict>
    </w:r>
    <w:r>
      <w:rPr/>
      <w:pict>
        <v:line style="position:absolute;mso-position-horizontal-relative:page;mso-position-vertical-relative:page;z-index:-268864" from="15pt,658.794678pt" to="0pt,658.794678pt" stroked="true" strokeweight=".25pt" strokecolor="#000000">
          <w10:wrap type="none"/>
        </v:line>
      </w:pict>
    </w:r>
    <w:r>
      <w:rPr/>
      <w:pict>
        <v:line style="position:absolute;mso-position-horizontal-relative:page;mso-position-vertical-relative:page;z-index:-268840" from="494.71701pt,658.794678pt" to="509.71701pt,658.794678pt" stroked="true" strokeweight=".25pt" strokecolor="#000000">
          <w10:wrap type="none"/>
        </v:line>
      </w:pict>
    </w:r>
    <w:r>
      <w:rPr/>
      <w:pict>
        <v:shape style="position:absolute;margin-left:30pt;margin-top:667.933105pt;width:48.05pt;height:8pt;mso-position-horizontal-relative:page;mso-position-vertical-relative:page;z-index:-268816" type="#_x0000_t202" filled="false" stroked="false">
          <v:textbox inset="0,0,0,0">
            <w:txbxContent>
              <w:p>
                <w:pPr>
                  <w:spacing w:before="4"/>
                  <w:ind w:left="20" w:right="0" w:firstLine="0"/>
                  <w:jc w:val="left"/>
                  <w:rPr>
                    <w:rFonts w:ascii="Arial"/>
                    <w:sz w:val="12"/>
                  </w:rPr>
                </w:pPr>
                <w:r>
                  <w:rPr>
                    <w:rFonts w:ascii="Arial"/>
                    <w:sz w:val="12"/>
                  </w:rPr>
                  <w:t>0a. inicio.indd  </w:t>
                </w:r>
                <w:r>
                  <w:rPr/>
                  <w:fldChar w:fldCharType="begin"/>
                </w:r>
                <w:r>
                  <w:rPr>
                    <w:rFonts w:ascii="Arial"/>
                    <w:sz w:val="12"/>
                  </w:rPr>
                  <w:instrText> PAGE </w:instrText>
                </w:r>
                <w:r>
                  <w:rPr/>
                  <w:fldChar w:fldCharType="separate"/>
                </w:r>
                <w:r>
                  <w:rPr/>
                  <w:t>8</w:t>
                </w:r>
                <w:r>
                  <w:rPr/>
                  <w:fldChar w:fldCharType="end"/>
                </w:r>
              </w:p>
            </w:txbxContent>
          </v:textbox>
          <w10:wrap type="none"/>
        </v:shape>
      </w:pict>
    </w:r>
    <w:r>
      <w:rPr/>
      <w:pict>
        <v:shape style="position:absolute;margin-left:427.716492pt;margin-top:667.933105pt;width:57.75pt;height:8pt;mso-position-horizontal-relative:page;mso-position-vertical-relative:page;z-index:-268792" type="#_x0000_t202" filled="false" stroked="false">
          <v:textbox inset="0,0,0,0">
            <w:txbxContent>
              <w:p>
                <w:pPr>
                  <w:spacing w:before="4"/>
                  <w:ind w:left="20" w:right="0" w:firstLine="0"/>
                  <w:jc w:val="left"/>
                  <w:rPr>
                    <w:rFonts w:ascii="Arial"/>
                    <w:sz w:val="12"/>
                  </w:rPr>
                </w:pPr>
                <w:r>
                  <w:rPr>
                    <w:rFonts w:ascii="Arial"/>
                    <w:sz w:val="12"/>
                  </w:rPr>
                  <w:t>5/11/16   9:36:23 PM</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728" from="21pt,664.794678pt" to="21pt,679.794678pt" stroked="true" strokeweight=".25pt" strokecolor="#000000">
          <w10:wrap type="none"/>
        </v:line>
      </w:pict>
    </w:r>
    <w:r>
      <w:rPr/>
      <w:pict>
        <v:line style="position:absolute;mso-position-horizontal-relative:page;mso-position-vertical-relative:page;z-index:-263704" from="488.71701pt,664.794678pt" to="488.71701pt,679.794678pt" stroked="true" strokeweight=".25pt" strokecolor="#000000">
          <w10:wrap type="none"/>
        </v:line>
      </w:pict>
    </w:r>
    <w:r>
      <w:rPr/>
      <w:pict>
        <v:line style="position:absolute;mso-position-horizontal-relative:page;mso-position-vertical-relative:page;z-index:-263680" from="15pt,658.794678pt" to="0pt,658.794678pt" stroked="true" strokeweight=".25pt" strokecolor="#000000">
          <w10:wrap type="none"/>
        </v:line>
      </w:pict>
    </w:r>
    <w:r>
      <w:rPr/>
      <w:pict>
        <v:line style="position:absolute;mso-position-horizontal-relative:page;mso-position-vertical-relative:page;z-index:-263656" from="494.71701pt,658.794678pt" to="509.71701pt,658.794678pt" stroked="true" strokeweight=".25pt" strokecolor="#000000">
          <w10:wrap type="none"/>
        </v:line>
      </w:pict>
    </w:r>
    <w:r>
      <w:rPr/>
      <w:pict>
        <v:shape style="position:absolute;margin-left:30pt;margin-top:667.933105pt;width:55.4pt;height:8pt;mso-position-horizontal-relative:page;mso-position-vertical-relative:page;z-index:-263632" type="#_x0000_t202" filled="false" stroked="false">
          <v:textbox inset="0,0,0,0">
            <w:txbxContent>
              <w:p>
                <w:pPr>
                  <w:spacing w:before="4"/>
                  <w:ind w:left="20" w:right="0" w:firstLine="0"/>
                  <w:jc w:val="left"/>
                  <w:rPr>
                    <w:rFonts w:ascii="Arial"/>
                    <w:sz w:val="12"/>
                  </w:rPr>
                </w:pPr>
                <w:r>
                  <w:rPr>
                    <w:rFonts w:ascii="Arial"/>
                    <w:sz w:val="12"/>
                  </w:rPr>
                  <w:t>6. Gladys.indd  140</w:t>
                </w:r>
              </w:p>
            </w:txbxContent>
          </v:textbox>
          <w10:wrap type="none"/>
        </v:shape>
      </w:pict>
    </w:r>
    <w:r>
      <w:rPr/>
      <w:pict>
        <v:shape style="position:absolute;margin-left:427.716492pt;margin-top:667.933105pt;width:57.75pt;height:8pt;mso-position-horizontal-relative:page;mso-position-vertical-relative:page;z-index:-263608" type="#_x0000_t202" filled="false" stroked="false">
          <v:textbox inset="0,0,0,0">
            <w:txbxContent>
              <w:p>
                <w:pPr>
                  <w:spacing w:before="4"/>
                  <w:ind w:left="20" w:right="0" w:firstLine="0"/>
                  <w:jc w:val="left"/>
                  <w:rPr>
                    <w:rFonts w:ascii="Arial"/>
                    <w:sz w:val="12"/>
                  </w:rPr>
                </w:pPr>
                <w:r>
                  <w:rPr>
                    <w:rFonts w:ascii="Arial"/>
                    <w:sz w:val="12"/>
                  </w:rPr>
                  <w:t>5/11/16   9:39:51 PM</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584" from="21pt,664.794678pt" to="21pt,679.794678pt" stroked="true" strokeweight=".25pt" strokecolor="#000000">
          <w10:wrap type="none"/>
        </v:line>
      </w:pict>
    </w:r>
    <w:r>
      <w:rPr/>
      <w:pict>
        <v:line style="position:absolute;mso-position-horizontal-relative:page;mso-position-vertical-relative:page;z-index:-263560" from="488.71701pt,664.794678pt" to="488.71701pt,679.794678pt" stroked="true" strokeweight=".25pt" strokecolor="#000000">
          <w10:wrap type="none"/>
        </v:line>
      </w:pict>
    </w:r>
    <w:r>
      <w:rPr/>
      <w:pict>
        <v:line style="position:absolute;mso-position-horizontal-relative:page;mso-position-vertical-relative:page;z-index:-263536" from="15pt,658.794678pt" to="0pt,658.794678pt" stroked="true" strokeweight=".25pt" strokecolor="#000000">
          <w10:wrap type="none"/>
        </v:line>
      </w:pict>
    </w:r>
    <w:r>
      <w:rPr/>
      <w:pict>
        <v:line style="position:absolute;mso-position-horizontal-relative:page;mso-position-vertical-relative:page;z-index:-263512"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3488"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141</w:t>
                </w:r>
                <w:r>
                  <w:rPr/>
                  <w:fldChar w:fldCharType="end"/>
                </w:r>
              </w:p>
            </w:txbxContent>
          </v:textbox>
          <w10:wrap type="none"/>
        </v:shape>
      </w:pict>
    </w:r>
    <w:r>
      <w:rPr/>
      <w:pict>
        <v:shape style="position:absolute;margin-left:427.716492pt;margin-top:667.933105pt;width:57.75pt;height:8pt;mso-position-horizontal-relative:page;mso-position-vertical-relative:page;z-index:-263464" type="#_x0000_t202" filled="false" stroked="false">
          <v:textbox inset="0,0,0,0">
            <w:txbxContent>
              <w:p>
                <w:pPr>
                  <w:spacing w:before="4"/>
                  <w:ind w:left="20" w:right="0" w:firstLine="0"/>
                  <w:jc w:val="left"/>
                  <w:rPr>
                    <w:rFonts w:ascii="Arial"/>
                    <w:sz w:val="12"/>
                  </w:rPr>
                </w:pPr>
                <w:r>
                  <w:rPr>
                    <w:rFonts w:ascii="Arial"/>
                    <w:sz w:val="12"/>
                  </w:rPr>
                  <w:t>5/11/16   9:39:51 PM</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440" from="21pt,664.794678pt" to="21pt,679.794678pt" stroked="true" strokeweight=".25pt" strokecolor="#000000">
          <w10:wrap type="none"/>
        </v:line>
      </w:pict>
    </w:r>
    <w:r>
      <w:rPr/>
      <w:pict>
        <v:line style="position:absolute;mso-position-horizontal-relative:page;mso-position-vertical-relative:page;z-index:-263416" from="488.71701pt,664.794678pt" to="488.71701pt,679.794678pt" stroked="true" strokeweight=".25pt" strokecolor="#000000">
          <w10:wrap type="none"/>
        </v:line>
      </w:pict>
    </w:r>
    <w:r>
      <w:rPr/>
      <w:pict>
        <v:line style="position:absolute;mso-position-horizontal-relative:page;mso-position-vertical-relative:page;z-index:-263392" from="15pt,658.794678pt" to="0pt,658.794678pt" stroked="true" strokeweight=".25pt" strokecolor="#000000">
          <w10:wrap type="none"/>
        </v:line>
      </w:pict>
    </w:r>
    <w:r>
      <w:rPr/>
      <w:pict>
        <v:line style="position:absolute;mso-position-horizontal-relative:page;mso-position-vertical-relative:page;z-index:-263368" from="494.71701pt,658.794678pt" to="509.71701pt,658.794678pt" stroked="true" strokeweight=".25pt" strokecolor="#000000">
          <w10:wrap type="none"/>
        </v:line>
      </w:pict>
    </w:r>
    <w:r>
      <w:rPr/>
      <w:pict>
        <v:shape style="position:absolute;margin-left:30pt;margin-top:667.933105pt;width:55.4pt;height:8pt;mso-position-horizontal-relative:page;mso-position-vertical-relative:page;z-index:-263344" type="#_x0000_t202" filled="false" stroked="false">
          <v:textbox inset="0,0,0,0">
            <w:txbxContent>
              <w:p>
                <w:pPr>
                  <w:spacing w:before="4"/>
                  <w:ind w:left="20" w:right="0" w:firstLine="0"/>
                  <w:jc w:val="left"/>
                  <w:rPr>
                    <w:rFonts w:ascii="Arial"/>
                    <w:sz w:val="12"/>
                  </w:rPr>
                </w:pPr>
                <w:r>
                  <w:rPr>
                    <w:rFonts w:ascii="Arial"/>
                    <w:sz w:val="12"/>
                  </w:rPr>
                  <w:t>6. Gladys.indd  150</w:t>
                </w:r>
              </w:p>
            </w:txbxContent>
          </v:textbox>
          <w10:wrap type="none"/>
        </v:shape>
      </w:pict>
    </w:r>
    <w:r>
      <w:rPr/>
      <w:pict>
        <v:shape style="position:absolute;margin-left:427.716492pt;margin-top:667.933105pt;width:57.75pt;height:8pt;mso-position-horizontal-relative:page;mso-position-vertical-relative:page;z-index:-263320" type="#_x0000_t202" filled="false" stroked="false">
          <v:textbox inset="0,0,0,0">
            <w:txbxContent>
              <w:p>
                <w:pPr>
                  <w:spacing w:before="4"/>
                  <w:ind w:left="20" w:right="0" w:firstLine="0"/>
                  <w:jc w:val="left"/>
                  <w:rPr>
                    <w:rFonts w:ascii="Arial"/>
                    <w:sz w:val="12"/>
                  </w:rPr>
                </w:pPr>
                <w:r>
                  <w:rPr>
                    <w:rFonts w:ascii="Arial"/>
                    <w:sz w:val="12"/>
                  </w:rPr>
                  <w:t>5/11/16   9:39:51 PM</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296" from="21pt,664.794678pt" to="21pt,679.794678pt" stroked="true" strokeweight=".25pt" strokecolor="#000000">
          <w10:wrap type="none"/>
        </v:line>
      </w:pict>
    </w:r>
    <w:r>
      <w:rPr/>
      <w:pict>
        <v:line style="position:absolute;mso-position-horizontal-relative:page;mso-position-vertical-relative:page;z-index:-263272" from="488.71701pt,664.794678pt" to="488.71701pt,679.794678pt" stroked="true" strokeweight=".25pt" strokecolor="#000000">
          <w10:wrap type="none"/>
        </v:line>
      </w:pict>
    </w:r>
    <w:r>
      <w:rPr/>
      <w:pict>
        <v:line style="position:absolute;mso-position-horizontal-relative:page;mso-position-vertical-relative:page;z-index:-263248" from="15pt,658.794678pt" to="0pt,658.794678pt" stroked="true" strokeweight=".25pt" strokecolor="#000000">
          <w10:wrap type="none"/>
        </v:line>
      </w:pict>
    </w:r>
    <w:r>
      <w:rPr/>
      <w:pict>
        <v:line style="position:absolute;mso-position-horizontal-relative:page;mso-position-vertical-relative:page;z-index:-263224"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3200"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151</w:t>
                </w:r>
                <w:r>
                  <w:rPr/>
                  <w:fldChar w:fldCharType="end"/>
                </w:r>
              </w:p>
            </w:txbxContent>
          </v:textbox>
          <w10:wrap type="none"/>
        </v:shape>
      </w:pict>
    </w:r>
    <w:r>
      <w:rPr/>
      <w:pict>
        <v:shape style="position:absolute;margin-left:427.716492pt;margin-top:667.933105pt;width:57.75pt;height:8pt;mso-position-horizontal-relative:page;mso-position-vertical-relative:page;z-index:-263176" type="#_x0000_t202" filled="false" stroked="false">
          <v:textbox inset="0,0,0,0">
            <w:txbxContent>
              <w:p>
                <w:pPr>
                  <w:spacing w:before="4"/>
                  <w:ind w:left="20" w:right="0" w:firstLine="0"/>
                  <w:jc w:val="left"/>
                  <w:rPr>
                    <w:rFonts w:ascii="Arial"/>
                    <w:sz w:val="12"/>
                  </w:rPr>
                </w:pPr>
                <w:r>
                  <w:rPr>
                    <w:rFonts w:ascii="Arial"/>
                    <w:sz w:val="12"/>
                  </w:rPr>
                  <w:t>5/11/16   9:39:51 PM</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152" from="21pt,664.794678pt" to="21pt,679.794678pt" stroked="true" strokeweight=".25pt" strokecolor="#000000">
          <w10:wrap type="none"/>
        </v:line>
      </w:pict>
    </w:r>
    <w:r>
      <w:rPr/>
      <w:pict>
        <v:line style="position:absolute;mso-position-horizontal-relative:page;mso-position-vertical-relative:page;z-index:-263128" from="488.71701pt,664.794678pt" to="488.71701pt,679.794678pt" stroked="true" strokeweight=".25pt" strokecolor="#000000">
          <w10:wrap type="none"/>
        </v:line>
      </w:pict>
    </w:r>
    <w:r>
      <w:rPr/>
      <w:pict>
        <v:line style="position:absolute;mso-position-horizontal-relative:page;mso-position-vertical-relative:page;z-index:-263104" from="15pt,658.794678pt" to="0pt,658.794678pt" stroked="true" strokeweight=".25pt" strokecolor="#000000">
          <w10:wrap type="none"/>
        </v:line>
      </w:pict>
    </w:r>
    <w:r>
      <w:rPr/>
      <w:pict>
        <v:line style="position:absolute;mso-position-horizontal-relative:page;mso-position-vertical-relative:page;z-index:-263080"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3056"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158</w:t>
                </w:r>
                <w:r>
                  <w:rPr/>
                  <w:fldChar w:fldCharType="end"/>
                </w:r>
              </w:p>
            </w:txbxContent>
          </v:textbox>
          <w10:wrap type="none"/>
        </v:shape>
      </w:pict>
    </w:r>
    <w:r>
      <w:rPr/>
      <w:pict>
        <v:shape style="position:absolute;margin-left:427.716492pt;margin-top:667.933105pt;width:57.75pt;height:8pt;mso-position-horizontal-relative:page;mso-position-vertical-relative:page;z-index:-263032" type="#_x0000_t202" filled="false" stroked="false">
          <v:textbox inset="0,0,0,0">
            <w:txbxContent>
              <w:p>
                <w:pPr>
                  <w:spacing w:before="4"/>
                  <w:ind w:left="20" w:right="0" w:firstLine="0"/>
                  <w:jc w:val="left"/>
                  <w:rPr>
                    <w:rFonts w:ascii="Arial"/>
                    <w:sz w:val="12"/>
                  </w:rPr>
                </w:pPr>
                <w:r>
                  <w:rPr>
                    <w:rFonts w:ascii="Arial"/>
                    <w:sz w:val="12"/>
                  </w:rPr>
                  <w:t>5/11/16   9:39:52 PM</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008" from="21pt,664.794678pt" to="21pt,679.794678pt" stroked="true" strokeweight=".25pt" strokecolor="#000000">
          <w10:wrap type="none"/>
        </v:line>
      </w:pict>
    </w:r>
    <w:r>
      <w:rPr/>
      <w:pict>
        <v:line style="position:absolute;mso-position-horizontal-relative:page;mso-position-vertical-relative:page;z-index:-262984" from="488.71701pt,664.794678pt" to="488.71701pt,679.794678pt" stroked="true" strokeweight=".25pt" strokecolor="#000000">
          <w10:wrap type="none"/>
        </v:line>
      </w:pict>
    </w:r>
    <w:r>
      <w:rPr/>
      <w:pict>
        <v:line style="position:absolute;mso-position-horizontal-relative:page;mso-position-vertical-relative:page;z-index:-262960" from="15pt,658.794678pt" to="0pt,658.794678pt" stroked="true" strokeweight=".25pt" strokecolor="#000000">
          <w10:wrap type="none"/>
        </v:line>
      </w:pict>
    </w:r>
    <w:r>
      <w:rPr/>
      <w:pict>
        <v:line style="position:absolute;mso-position-horizontal-relative:page;mso-position-vertical-relative:page;z-index:-262936" from="494.71701pt,658.794678pt" to="509.71701pt,658.794678pt" stroked="true" strokeweight=".25pt" strokecolor="#000000">
          <w10:wrap type="none"/>
        </v:line>
      </w:pict>
    </w:r>
    <w:r>
      <w:rPr/>
      <w:pict>
        <v:shape style="position:absolute;margin-left:30pt;margin-top:667.933105pt;width:55.4pt;height:8pt;mso-position-horizontal-relative:page;mso-position-vertical-relative:page;z-index:-262912" type="#_x0000_t202" filled="false" stroked="false">
          <v:textbox inset="0,0,0,0">
            <w:txbxContent>
              <w:p>
                <w:pPr>
                  <w:spacing w:before="4"/>
                  <w:ind w:left="20" w:right="0" w:firstLine="0"/>
                  <w:jc w:val="left"/>
                  <w:rPr>
                    <w:rFonts w:ascii="Arial"/>
                    <w:sz w:val="12"/>
                  </w:rPr>
                </w:pPr>
                <w:r>
                  <w:rPr>
                    <w:rFonts w:ascii="Arial"/>
                    <w:sz w:val="12"/>
                  </w:rPr>
                  <w:t>6. Gladys.indd  160</w:t>
                </w:r>
              </w:p>
            </w:txbxContent>
          </v:textbox>
          <w10:wrap type="none"/>
        </v:shape>
      </w:pict>
    </w:r>
    <w:r>
      <w:rPr/>
      <w:pict>
        <v:shape style="position:absolute;margin-left:427.716492pt;margin-top:667.933105pt;width:57.75pt;height:8pt;mso-position-horizontal-relative:page;mso-position-vertical-relative:page;z-index:-262888" type="#_x0000_t202" filled="false" stroked="false">
          <v:textbox inset="0,0,0,0">
            <w:txbxContent>
              <w:p>
                <w:pPr>
                  <w:spacing w:before="4"/>
                  <w:ind w:left="20" w:right="0" w:firstLine="0"/>
                  <w:jc w:val="left"/>
                  <w:rPr>
                    <w:rFonts w:ascii="Arial"/>
                    <w:sz w:val="12"/>
                  </w:rPr>
                </w:pPr>
                <w:r>
                  <w:rPr>
                    <w:rFonts w:ascii="Arial"/>
                    <w:sz w:val="12"/>
                  </w:rPr>
                  <w:t>5/11/16   9:39:52 PM</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864" from="21pt,664.794678pt" to="21pt,679.794678pt" stroked="true" strokeweight=".25pt" strokecolor="#000000">
          <w10:wrap type="none"/>
        </v:line>
      </w:pict>
    </w:r>
    <w:r>
      <w:rPr/>
      <w:pict>
        <v:line style="position:absolute;mso-position-horizontal-relative:page;mso-position-vertical-relative:page;z-index:-262840" from="488.71701pt,664.794678pt" to="488.71701pt,679.794678pt" stroked="true" strokeweight=".25pt" strokecolor="#000000">
          <w10:wrap type="none"/>
        </v:line>
      </w:pict>
    </w:r>
    <w:r>
      <w:rPr/>
      <w:pict>
        <v:line style="position:absolute;mso-position-horizontal-relative:page;mso-position-vertical-relative:page;z-index:-262816" from="15pt,658.794678pt" to="0pt,658.794678pt" stroked="true" strokeweight=".25pt" strokecolor="#000000">
          <w10:wrap type="none"/>
        </v:line>
      </w:pict>
    </w:r>
    <w:r>
      <w:rPr/>
      <w:pict>
        <v:line style="position:absolute;mso-position-horizontal-relative:page;mso-position-vertical-relative:page;z-index:-262792"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2768"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161</w:t>
                </w:r>
                <w:r>
                  <w:rPr/>
                  <w:fldChar w:fldCharType="end"/>
                </w:r>
              </w:p>
            </w:txbxContent>
          </v:textbox>
          <w10:wrap type="none"/>
        </v:shape>
      </w:pict>
    </w:r>
    <w:r>
      <w:rPr/>
      <w:pict>
        <v:shape style="position:absolute;margin-left:427.716492pt;margin-top:667.933105pt;width:57.75pt;height:8pt;mso-position-horizontal-relative:page;mso-position-vertical-relative:page;z-index:-262744" type="#_x0000_t202" filled="false" stroked="false">
          <v:textbox inset="0,0,0,0">
            <w:txbxContent>
              <w:p>
                <w:pPr>
                  <w:spacing w:before="4"/>
                  <w:ind w:left="20" w:right="0" w:firstLine="0"/>
                  <w:jc w:val="left"/>
                  <w:rPr>
                    <w:rFonts w:ascii="Arial"/>
                    <w:sz w:val="12"/>
                  </w:rPr>
                </w:pPr>
                <w:r>
                  <w:rPr>
                    <w:rFonts w:ascii="Arial"/>
                    <w:sz w:val="12"/>
                  </w:rPr>
                  <w:t>5/11/16   9:39:52 PM</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720" from="21pt,664.794678pt" to="21pt,679.794678pt" stroked="true" strokeweight=".25pt" strokecolor="#000000">
          <w10:wrap type="none"/>
        </v:line>
      </w:pict>
    </w:r>
    <w:r>
      <w:rPr/>
      <w:pict>
        <v:line style="position:absolute;mso-position-horizontal-relative:page;mso-position-vertical-relative:page;z-index:-262696" from="488.71701pt,664.794678pt" to="488.71701pt,679.794678pt" stroked="true" strokeweight=".25pt" strokecolor="#000000">
          <w10:wrap type="none"/>
        </v:line>
      </w:pict>
    </w:r>
    <w:r>
      <w:rPr/>
      <w:pict>
        <v:line style="position:absolute;mso-position-horizontal-relative:page;mso-position-vertical-relative:page;z-index:-262672" from="15pt,658.794678pt" to="0pt,658.794678pt" stroked="true" strokeweight=".25pt" strokecolor="#000000">
          <w10:wrap type="none"/>
        </v:line>
      </w:pict>
    </w:r>
    <w:r>
      <w:rPr/>
      <w:pict>
        <v:line style="position:absolute;mso-position-horizontal-relative:page;mso-position-vertical-relative:page;z-index:-262648" from="494.71701pt,658.794678pt" to="509.71701pt,658.794678pt" stroked="true" strokeweight=".25pt" strokecolor="#000000">
          <w10:wrap type="none"/>
        </v:line>
      </w:pict>
    </w:r>
    <w:r>
      <w:rPr/>
      <w:pict>
        <v:shape style="position:absolute;margin-left:30pt;margin-top:667.933105pt;width:56.4pt;height:8pt;mso-position-horizontal-relative:page;mso-position-vertical-relative:page;z-index:-262624" type="#_x0000_t202" filled="false" stroked="false">
          <v:textbox inset="0,0,0,0">
            <w:txbxContent>
              <w:p>
                <w:pPr>
                  <w:spacing w:before="4"/>
                  <w:ind w:left="20" w:right="0" w:firstLine="0"/>
                  <w:jc w:val="left"/>
                  <w:rPr>
                    <w:rFonts w:ascii="Arial"/>
                    <w:sz w:val="12"/>
                  </w:rPr>
                </w:pPr>
                <w:r>
                  <w:rPr>
                    <w:rFonts w:ascii="Arial"/>
                    <w:sz w:val="12"/>
                  </w:rPr>
                  <w:t>6. Gladys.indd  </w:t>
                </w:r>
                <w:r>
                  <w:rPr/>
                  <w:fldChar w:fldCharType="begin"/>
                </w:r>
                <w:r>
                  <w:rPr>
                    <w:rFonts w:ascii="Arial"/>
                    <w:sz w:val="12"/>
                  </w:rPr>
                  <w:instrText> PAGE </w:instrText>
                </w:r>
                <w:r>
                  <w:rPr/>
                  <w:fldChar w:fldCharType="separate"/>
                </w:r>
                <w:r>
                  <w:rPr/>
                  <w:t>165</w:t>
                </w:r>
                <w:r>
                  <w:rPr/>
                  <w:fldChar w:fldCharType="end"/>
                </w:r>
              </w:p>
            </w:txbxContent>
          </v:textbox>
          <w10:wrap type="none"/>
        </v:shape>
      </w:pict>
    </w:r>
    <w:r>
      <w:rPr/>
      <w:pict>
        <v:shape style="position:absolute;margin-left:427.716492pt;margin-top:667.933105pt;width:57.75pt;height:8pt;mso-position-horizontal-relative:page;mso-position-vertical-relative:page;z-index:-262600" type="#_x0000_t202" filled="false" stroked="false">
          <v:textbox inset="0,0,0,0">
            <w:txbxContent>
              <w:p>
                <w:pPr>
                  <w:spacing w:before="4"/>
                  <w:ind w:left="20" w:right="0" w:firstLine="0"/>
                  <w:jc w:val="left"/>
                  <w:rPr>
                    <w:rFonts w:ascii="Arial"/>
                    <w:sz w:val="12"/>
                  </w:rPr>
                </w:pPr>
                <w:r>
                  <w:rPr>
                    <w:rFonts w:ascii="Arial"/>
                    <w:sz w:val="12"/>
                  </w:rPr>
                  <w:t>5/11/16   9:39:53 PM</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576" from="21pt,664.794678pt" to="21pt,679.794678pt" stroked="true" strokeweight=".25pt" strokecolor="#000000">
          <w10:wrap type="none"/>
        </v:line>
      </w:pict>
    </w:r>
    <w:r>
      <w:rPr/>
      <w:pict>
        <v:line style="position:absolute;mso-position-horizontal-relative:page;mso-position-vertical-relative:page;z-index:-262552" from="488.71701pt,664.794678pt" to="488.71701pt,679.794678pt" stroked="true" strokeweight=".25pt" strokecolor="#000000">
          <w10:wrap type="none"/>
        </v:line>
      </w:pict>
    </w:r>
    <w:r>
      <w:rPr/>
      <w:pict>
        <v:line style="position:absolute;mso-position-horizontal-relative:page;mso-position-vertical-relative:page;z-index:-262528" from="15pt,658.794678pt" to="0pt,658.794678pt" stroked="true" strokeweight=".25pt" strokecolor="#000000">
          <w10:wrap type="none"/>
        </v:line>
      </w:pict>
    </w:r>
    <w:r>
      <w:rPr/>
      <w:pict>
        <v:line style="position:absolute;mso-position-horizontal-relative:page;mso-position-vertical-relative:page;z-index:-262504" from="494.71701pt,658.794678pt" to="509.71701pt,658.794678pt" stroked="true" strokeweight=".25pt" strokecolor="#000000">
          <w10:wrap type="none"/>
        </v:line>
      </w:pict>
    </w:r>
    <w:r>
      <w:rPr/>
      <w:pict>
        <v:shape style="position:absolute;margin-left:30pt;margin-top:667.933105pt;width:63.7pt;height:8pt;mso-position-horizontal-relative:page;mso-position-vertical-relative:page;z-index:-262480" type="#_x0000_t202" filled="false" stroked="false">
          <v:textbox inset="0,0,0,0">
            <w:txbxContent>
              <w:p>
                <w:pPr>
                  <w:spacing w:before="4"/>
                  <w:ind w:left="20" w:right="0" w:firstLine="0"/>
                  <w:jc w:val="left"/>
                  <w:rPr>
                    <w:rFonts w:ascii="Arial"/>
                    <w:sz w:val="12"/>
                  </w:rPr>
                </w:pPr>
                <w:r>
                  <w:rPr>
                    <w:rFonts w:ascii="Arial"/>
                    <w:sz w:val="12"/>
                  </w:rPr>
                  <w:t>7. Francisco.indd  </w:t>
                </w:r>
                <w:r>
                  <w:rPr/>
                  <w:fldChar w:fldCharType="begin"/>
                </w:r>
                <w:r>
                  <w:rPr>
                    <w:rFonts w:ascii="Arial"/>
                    <w:sz w:val="12"/>
                  </w:rPr>
                  <w:instrText> PAGE </w:instrText>
                </w:r>
                <w:r>
                  <w:rPr/>
                  <w:fldChar w:fldCharType="separate"/>
                </w:r>
                <w:r>
                  <w:rPr/>
                  <w:t>167</w:t>
                </w:r>
                <w:r>
                  <w:rPr/>
                  <w:fldChar w:fldCharType="end"/>
                </w:r>
              </w:p>
            </w:txbxContent>
          </v:textbox>
          <w10:wrap type="none"/>
        </v:shape>
      </w:pict>
    </w:r>
    <w:r>
      <w:rPr/>
      <w:pict>
        <v:shape style="position:absolute;margin-left:427.716492pt;margin-top:667.933105pt;width:57.75pt;height:8pt;mso-position-horizontal-relative:page;mso-position-vertical-relative:page;z-index:-262456" type="#_x0000_t202" filled="false" stroked="false">
          <v:textbox inset="0,0,0,0">
            <w:txbxContent>
              <w:p>
                <w:pPr>
                  <w:spacing w:before="4"/>
                  <w:ind w:left="20" w:right="0" w:firstLine="0"/>
                  <w:jc w:val="left"/>
                  <w:rPr>
                    <w:rFonts w:ascii="Arial"/>
                    <w:sz w:val="12"/>
                  </w:rPr>
                </w:pPr>
                <w:r>
                  <w:rPr>
                    <w:rFonts w:ascii="Arial"/>
                    <w:sz w:val="12"/>
                  </w:rPr>
                  <w:t>5/11/16   9:40:09 PM</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432" from="21pt,664.794678pt" to="21pt,679.794678pt" stroked="true" strokeweight=".25pt" strokecolor="#000000">
          <w10:wrap type="none"/>
        </v:line>
      </w:pict>
    </w:r>
    <w:r>
      <w:rPr/>
      <w:pict>
        <v:line style="position:absolute;mso-position-horizontal-relative:page;mso-position-vertical-relative:page;z-index:-262408" from="488.71701pt,664.794678pt" to="488.71701pt,679.794678pt" stroked="true" strokeweight=".25pt" strokecolor="#000000">
          <w10:wrap type="none"/>
        </v:line>
      </w:pict>
    </w:r>
    <w:r>
      <w:rPr/>
      <w:pict>
        <v:line style="position:absolute;mso-position-horizontal-relative:page;mso-position-vertical-relative:page;z-index:-262384" from="15pt,658.794678pt" to="0pt,658.794678pt" stroked="true" strokeweight=".25pt" strokecolor="#000000">
          <w10:wrap type="none"/>
        </v:line>
      </w:pict>
    </w:r>
    <w:r>
      <w:rPr/>
      <w:pict>
        <v:line style="position:absolute;mso-position-horizontal-relative:page;mso-position-vertical-relative:page;z-index:-262360" from="494.71701pt,658.794678pt" to="509.71701pt,658.794678pt" stroked="true" strokeweight=".25pt" strokecolor="#000000">
          <w10:wrap type="none"/>
        </v:line>
      </w:pict>
    </w:r>
    <w:r>
      <w:rPr/>
      <w:pict>
        <v:shape style="position:absolute;margin-left:30pt;margin-top:667.933105pt;width:62.7pt;height:8pt;mso-position-horizontal-relative:page;mso-position-vertical-relative:page;z-index:-262336" type="#_x0000_t202" filled="false" stroked="false">
          <v:textbox inset="0,0,0,0">
            <w:txbxContent>
              <w:p>
                <w:pPr>
                  <w:spacing w:before="4"/>
                  <w:ind w:left="20" w:right="0" w:firstLine="0"/>
                  <w:jc w:val="left"/>
                  <w:rPr>
                    <w:rFonts w:ascii="Arial"/>
                    <w:sz w:val="12"/>
                  </w:rPr>
                </w:pPr>
                <w:r>
                  <w:rPr>
                    <w:rFonts w:ascii="Arial"/>
                    <w:sz w:val="12"/>
                  </w:rPr>
                  <w:t>7. Francisco.indd  170</w:t>
                </w:r>
              </w:p>
            </w:txbxContent>
          </v:textbox>
          <w10:wrap type="none"/>
        </v:shape>
      </w:pict>
    </w:r>
    <w:r>
      <w:rPr/>
      <w:pict>
        <v:shape style="position:absolute;margin-left:427.716492pt;margin-top:667.933105pt;width:57.75pt;height:8pt;mso-position-horizontal-relative:page;mso-position-vertical-relative:page;z-index:-262312" type="#_x0000_t202" filled="false" stroked="false">
          <v:textbox inset="0,0,0,0">
            <w:txbxContent>
              <w:p>
                <w:pPr>
                  <w:spacing w:before="4"/>
                  <w:ind w:left="20" w:right="0" w:firstLine="0"/>
                  <w:jc w:val="left"/>
                  <w:rPr>
                    <w:rFonts w:ascii="Arial"/>
                    <w:sz w:val="12"/>
                  </w:rPr>
                </w:pPr>
                <w:r>
                  <w:rPr>
                    <w:rFonts w:ascii="Arial"/>
                    <w:sz w:val="12"/>
                  </w:rPr>
                  <w:t>5/11/16   9:40:09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768" from="21pt,664.794678pt" to="21pt,679.794678pt" stroked="true" strokeweight=".25pt" strokecolor="#000000">
          <w10:wrap type="none"/>
        </v:line>
      </w:pict>
    </w:r>
    <w:r>
      <w:rPr/>
      <w:pict>
        <v:line style="position:absolute;mso-position-horizontal-relative:page;mso-position-vertical-relative:page;z-index:-268744" from="488.71701pt,664.794678pt" to="488.71701pt,679.794678pt" stroked="true" strokeweight=".25pt" strokecolor="#000000">
          <w10:wrap type="none"/>
        </v:line>
      </w:pict>
    </w:r>
    <w:r>
      <w:rPr/>
      <w:pict>
        <v:line style="position:absolute;mso-position-horizontal-relative:page;mso-position-vertical-relative:page;z-index:-268720" from="15pt,658.794678pt" to="0pt,658.794678pt" stroked="true" strokeweight=".25pt" strokecolor="#000000">
          <w10:wrap type="none"/>
        </v:line>
      </w:pict>
    </w:r>
    <w:r>
      <w:rPr/>
      <w:pict>
        <v:line style="position:absolute;mso-position-horizontal-relative:page;mso-position-vertical-relative:page;z-index:-268696" from="494.71701pt,658.794678pt" to="509.71701pt,658.794678pt" stroked="true" strokeweight=".25pt" strokecolor="#000000">
          <w10:wrap type="none"/>
        </v:line>
      </w:pict>
    </w:r>
    <w:r>
      <w:rPr/>
      <w:pict>
        <v:shape style="position:absolute;margin-left:30pt;margin-top:667.933105pt;width:68.4pt;height:8pt;mso-position-horizontal-relative:page;mso-position-vertical-relative:page;z-index:-268672" type="#_x0000_t202" filled="false" stroked="false">
          <v:textbox inset="0,0,0,0">
            <w:txbxContent>
              <w:p>
                <w:pPr>
                  <w:spacing w:before="4"/>
                  <w:ind w:left="20" w:right="0" w:firstLine="0"/>
                  <w:jc w:val="left"/>
                  <w:rPr>
                    <w:rFonts w:ascii="Arial"/>
                    <w:sz w:val="12"/>
                  </w:rPr>
                </w:pPr>
                <w:r>
                  <w:rPr>
                    <w:rFonts w:ascii="Arial"/>
                    <w:sz w:val="12"/>
                  </w:rPr>
                  <w:t>0b. Presentacion.indd  9</w:t>
                </w:r>
              </w:p>
            </w:txbxContent>
          </v:textbox>
          <w10:wrap type="none"/>
        </v:shape>
      </w:pict>
    </w:r>
    <w:r>
      <w:rPr/>
      <w:pict>
        <v:shape style="position:absolute;margin-left:427.716492pt;margin-top:667.933105pt;width:57.75pt;height:8pt;mso-position-horizontal-relative:page;mso-position-vertical-relative:page;z-index:-268648" type="#_x0000_t202" filled="false" stroked="false">
          <v:textbox inset="0,0,0,0">
            <w:txbxContent>
              <w:p>
                <w:pPr>
                  <w:spacing w:before="4"/>
                  <w:ind w:left="20" w:right="0" w:firstLine="0"/>
                  <w:jc w:val="left"/>
                  <w:rPr>
                    <w:rFonts w:ascii="Arial"/>
                    <w:sz w:val="12"/>
                  </w:rPr>
                </w:pPr>
                <w:r>
                  <w:rPr>
                    <w:rFonts w:ascii="Arial"/>
                    <w:sz w:val="12"/>
                  </w:rPr>
                  <w:t>5/11/16   9:37:00 PM</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288" from="21pt,664.794678pt" to="21pt,679.794678pt" stroked="true" strokeweight=".25pt" strokecolor="#000000">
          <w10:wrap type="none"/>
        </v:line>
      </w:pict>
    </w:r>
    <w:r>
      <w:rPr/>
      <w:pict>
        <v:line style="position:absolute;mso-position-horizontal-relative:page;mso-position-vertical-relative:page;z-index:-262264" from="488.71701pt,664.794678pt" to="488.71701pt,679.794678pt" stroked="true" strokeweight=".25pt" strokecolor="#000000">
          <w10:wrap type="none"/>
        </v:line>
      </w:pict>
    </w:r>
    <w:r>
      <w:rPr/>
      <w:pict>
        <v:line style="position:absolute;mso-position-horizontal-relative:page;mso-position-vertical-relative:page;z-index:-262240" from="15pt,658.794678pt" to="0pt,658.794678pt" stroked="true" strokeweight=".25pt" strokecolor="#000000">
          <w10:wrap type="none"/>
        </v:line>
      </w:pict>
    </w:r>
    <w:r>
      <w:rPr/>
      <w:pict>
        <v:line style="position:absolute;mso-position-horizontal-relative:page;mso-position-vertical-relative:page;z-index:-262216" from="494.71701pt,658.794678pt" to="509.71701pt,658.794678pt" stroked="true" strokeweight=".25pt" strokecolor="#000000">
          <w10:wrap type="none"/>
        </v:line>
      </w:pict>
    </w:r>
    <w:r>
      <w:rPr/>
      <w:pict>
        <v:shape style="position:absolute;margin-left:30pt;margin-top:667.933105pt;width:63.7pt;height:8pt;mso-position-horizontal-relative:page;mso-position-vertical-relative:page;z-index:-262192" type="#_x0000_t202" filled="false" stroked="false">
          <v:textbox inset="0,0,0,0">
            <w:txbxContent>
              <w:p>
                <w:pPr>
                  <w:spacing w:before="4"/>
                  <w:ind w:left="20" w:right="0" w:firstLine="0"/>
                  <w:jc w:val="left"/>
                  <w:rPr>
                    <w:rFonts w:ascii="Arial"/>
                    <w:sz w:val="12"/>
                  </w:rPr>
                </w:pPr>
                <w:r>
                  <w:rPr>
                    <w:rFonts w:ascii="Arial"/>
                    <w:sz w:val="12"/>
                  </w:rPr>
                  <w:t>7. Francisco.indd  </w:t>
                </w:r>
                <w:r>
                  <w:rPr/>
                  <w:fldChar w:fldCharType="begin"/>
                </w:r>
                <w:r>
                  <w:rPr>
                    <w:rFonts w:ascii="Arial"/>
                    <w:sz w:val="12"/>
                  </w:rPr>
                  <w:instrText> PAGE </w:instrText>
                </w:r>
                <w:r>
                  <w:rPr/>
                  <w:fldChar w:fldCharType="separate"/>
                </w:r>
                <w:r>
                  <w:rPr/>
                  <w:t>171</w:t>
                </w:r>
                <w:r>
                  <w:rPr/>
                  <w:fldChar w:fldCharType="end"/>
                </w:r>
              </w:p>
            </w:txbxContent>
          </v:textbox>
          <w10:wrap type="none"/>
        </v:shape>
      </w:pict>
    </w:r>
    <w:r>
      <w:rPr/>
      <w:pict>
        <v:shape style="position:absolute;margin-left:427.716492pt;margin-top:667.933105pt;width:57.75pt;height:8pt;mso-position-horizontal-relative:page;mso-position-vertical-relative:page;z-index:-262168" type="#_x0000_t202" filled="false" stroked="false">
          <v:textbox inset="0,0,0,0">
            <w:txbxContent>
              <w:p>
                <w:pPr>
                  <w:spacing w:before="4"/>
                  <w:ind w:left="20" w:right="0" w:firstLine="0"/>
                  <w:jc w:val="left"/>
                  <w:rPr>
                    <w:rFonts w:ascii="Arial"/>
                    <w:sz w:val="12"/>
                  </w:rPr>
                </w:pPr>
                <w:r>
                  <w:rPr>
                    <w:rFonts w:ascii="Arial"/>
                    <w:sz w:val="12"/>
                  </w:rPr>
                  <w:t>5/11/16   9:40:09 PM</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144" from="21pt,664.794678pt" to="21pt,679.794678pt" stroked="true" strokeweight=".25pt" strokecolor="#000000">
          <w10:wrap type="none"/>
        </v:line>
      </w:pict>
    </w:r>
    <w:r>
      <w:rPr/>
      <w:pict>
        <v:line style="position:absolute;mso-position-horizontal-relative:page;mso-position-vertical-relative:page;z-index:-262120" from="488.71701pt,664.794678pt" to="488.71701pt,679.794678pt" stroked="true" strokeweight=".25pt" strokecolor="#000000">
          <w10:wrap type="none"/>
        </v:line>
      </w:pict>
    </w:r>
    <w:r>
      <w:rPr/>
      <w:pict>
        <v:line style="position:absolute;mso-position-horizontal-relative:page;mso-position-vertical-relative:page;z-index:-262096" from="15pt,658.794678pt" to="0pt,658.794678pt" stroked="true" strokeweight=".25pt" strokecolor="#000000">
          <w10:wrap type="none"/>
        </v:line>
      </w:pict>
    </w:r>
    <w:r>
      <w:rPr/>
      <w:pict>
        <v:line style="position:absolute;mso-position-horizontal-relative:page;mso-position-vertical-relative:page;z-index:-262072" from="494.71701pt,658.794678pt" to="509.71701pt,658.794678pt" stroked="true" strokeweight=".25pt" strokecolor="#000000">
          <w10:wrap type="none"/>
        </v:line>
      </w:pict>
    </w:r>
    <w:r>
      <w:rPr/>
      <w:pict>
        <v:shape style="position:absolute;margin-left:30pt;margin-top:667.933105pt;width:62.7pt;height:8pt;mso-position-horizontal-relative:page;mso-position-vertical-relative:page;z-index:-262048" type="#_x0000_t202" filled="false" stroked="false">
          <v:textbox inset="0,0,0,0">
            <w:txbxContent>
              <w:p>
                <w:pPr>
                  <w:spacing w:before="4"/>
                  <w:ind w:left="20" w:right="0" w:firstLine="0"/>
                  <w:jc w:val="left"/>
                  <w:rPr>
                    <w:rFonts w:ascii="Arial"/>
                    <w:sz w:val="12"/>
                  </w:rPr>
                </w:pPr>
                <w:r>
                  <w:rPr>
                    <w:rFonts w:ascii="Arial"/>
                    <w:sz w:val="12"/>
                  </w:rPr>
                  <w:t>7. Francisco.indd  180</w:t>
                </w:r>
              </w:p>
            </w:txbxContent>
          </v:textbox>
          <w10:wrap type="none"/>
        </v:shape>
      </w:pict>
    </w:r>
    <w:r>
      <w:rPr/>
      <w:pict>
        <v:shape style="position:absolute;margin-left:427.716492pt;margin-top:667.933105pt;width:57.75pt;height:8pt;mso-position-horizontal-relative:page;mso-position-vertical-relative:page;z-index:-262024" type="#_x0000_t202" filled="false" stroked="false">
          <v:textbox inset="0,0,0,0">
            <w:txbxContent>
              <w:p>
                <w:pPr>
                  <w:spacing w:before="4"/>
                  <w:ind w:left="20" w:right="0" w:firstLine="0"/>
                  <w:jc w:val="left"/>
                  <w:rPr>
                    <w:rFonts w:ascii="Arial"/>
                    <w:sz w:val="12"/>
                  </w:rPr>
                </w:pPr>
                <w:r>
                  <w:rPr>
                    <w:rFonts w:ascii="Arial"/>
                    <w:sz w:val="12"/>
                  </w:rPr>
                  <w:t>5/11/16   9:40:10 PM</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000" from="21pt,664.794678pt" to="21pt,679.794678pt" stroked="true" strokeweight=".25pt" strokecolor="#000000">
          <w10:wrap type="none"/>
        </v:line>
      </w:pict>
    </w:r>
    <w:r>
      <w:rPr/>
      <w:pict>
        <v:line style="position:absolute;mso-position-horizontal-relative:page;mso-position-vertical-relative:page;z-index:-261976" from="488.71701pt,664.794678pt" to="488.71701pt,679.794678pt" stroked="true" strokeweight=".25pt" strokecolor="#000000">
          <w10:wrap type="none"/>
        </v:line>
      </w:pict>
    </w:r>
    <w:r>
      <w:rPr/>
      <w:pict>
        <v:line style="position:absolute;mso-position-horizontal-relative:page;mso-position-vertical-relative:page;z-index:-261952" from="15pt,658.794678pt" to="0pt,658.794678pt" stroked="true" strokeweight=".25pt" strokecolor="#000000">
          <w10:wrap type="none"/>
        </v:line>
      </w:pict>
    </w:r>
    <w:r>
      <w:rPr/>
      <w:pict>
        <v:line style="position:absolute;mso-position-horizontal-relative:page;mso-position-vertical-relative:page;z-index:-261928" from="494.71701pt,658.794678pt" to="509.71701pt,658.794678pt" stroked="true" strokeweight=".25pt" strokecolor="#000000">
          <w10:wrap type="none"/>
        </v:line>
      </w:pict>
    </w:r>
    <w:r>
      <w:rPr/>
      <w:pict>
        <v:shape style="position:absolute;margin-left:30pt;margin-top:667.933105pt;width:63.7pt;height:8pt;mso-position-horizontal-relative:page;mso-position-vertical-relative:page;z-index:-261904" type="#_x0000_t202" filled="false" stroked="false">
          <v:textbox inset="0,0,0,0">
            <w:txbxContent>
              <w:p>
                <w:pPr>
                  <w:spacing w:before="4"/>
                  <w:ind w:left="20" w:right="0" w:firstLine="0"/>
                  <w:jc w:val="left"/>
                  <w:rPr>
                    <w:rFonts w:ascii="Arial"/>
                    <w:sz w:val="12"/>
                  </w:rPr>
                </w:pPr>
                <w:r>
                  <w:rPr>
                    <w:rFonts w:ascii="Arial"/>
                    <w:sz w:val="12"/>
                  </w:rPr>
                  <w:t>7. Francisco.indd  </w:t>
                </w:r>
                <w:r>
                  <w:rPr/>
                  <w:fldChar w:fldCharType="begin"/>
                </w:r>
                <w:r>
                  <w:rPr>
                    <w:rFonts w:ascii="Arial"/>
                    <w:sz w:val="12"/>
                  </w:rPr>
                  <w:instrText> PAGE </w:instrText>
                </w:r>
                <w:r>
                  <w:rPr/>
                  <w:fldChar w:fldCharType="separate"/>
                </w:r>
                <w:r>
                  <w:rPr/>
                  <w:t>181</w:t>
                </w:r>
                <w:r>
                  <w:rPr/>
                  <w:fldChar w:fldCharType="end"/>
                </w:r>
              </w:p>
            </w:txbxContent>
          </v:textbox>
          <w10:wrap type="none"/>
        </v:shape>
      </w:pict>
    </w:r>
    <w:r>
      <w:rPr/>
      <w:pict>
        <v:shape style="position:absolute;margin-left:427.716492pt;margin-top:667.933105pt;width:57.75pt;height:8pt;mso-position-horizontal-relative:page;mso-position-vertical-relative:page;z-index:-261880" type="#_x0000_t202" filled="false" stroked="false">
          <v:textbox inset="0,0,0,0">
            <w:txbxContent>
              <w:p>
                <w:pPr>
                  <w:spacing w:before="4"/>
                  <w:ind w:left="20" w:right="0" w:firstLine="0"/>
                  <w:jc w:val="left"/>
                  <w:rPr>
                    <w:rFonts w:ascii="Arial"/>
                    <w:sz w:val="12"/>
                  </w:rPr>
                </w:pPr>
                <w:r>
                  <w:rPr>
                    <w:rFonts w:ascii="Arial"/>
                    <w:sz w:val="12"/>
                  </w:rPr>
                  <w:t>5/11/16   9:40:10 PM</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856" from="21pt,664.794678pt" to="21pt,679.794678pt" stroked="true" strokeweight=".25pt" strokecolor="#000000">
          <w10:wrap type="none"/>
        </v:line>
      </w:pict>
    </w:r>
    <w:r>
      <w:rPr/>
      <w:pict>
        <v:line style="position:absolute;mso-position-horizontal-relative:page;mso-position-vertical-relative:page;z-index:-261832" from="488.71701pt,664.794678pt" to="488.71701pt,679.794678pt" stroked="true" strokeweight=".25pt" strokecolor="#000000">
          <w10:wrap type="none"/>
        </v:line>
      </w:pict>
    </w:r>
    <w:r>
      <w:rPr/>
      <w:pict>
        <v:line style="position:absolute;mso-position-horizontal-relative:page;mso-position-vertical-relative:page;z-index:-261808" from="15pt,658.794678pt" to="0pt,658.794678pt" stroked="true" strokeweight=".25pt" strokecolor="#000000">
          <w10:wrap type="none"/>
        </v:line>
      </w:pict>
    </w:r>
    <w:r>
      <w:rPr/>
      <w:pict>
        <v:line style="position:absolute;mso-position-horizontal-relative:page;mso-position-vertical-relative:page;z-index:-261784" from="494.71701pt,658.794678pt" to="509.71701pt,658.794678pt" stroked="true" strokeweight=".25pt" strokecolor="#000000">
          <w10:wrap type="none"/>
        </v:line>
      </w:pict>
    </w:r>
    <w:r>
      <w:rPr/>
      <w:pict>
        <v:shape style="position:absolute;margin-left:30pt;margin-top:667.933105pt;width:55.7pt;height:8pt;mso-position-horizontal-relative:page;mso-position-vertical-relative:page;z-index:-261760" type="#_x0000_t202" filled="false" stroked="false">
          <v:textbox inset="0,0,0,0">
            <w:txbxContent>
              <w:p>
                <w:pPr>
                  <w:spacing w:before="4"/>
                  <w:ind w:left="20" w:right="0" w:firstLine="0"/>
                  <w:jc w:val="left"/>
                  <w:rPr>
                    <w:rFonts w:ascii="Arial"/>
                    <w:sz w:val="12"/>
                  </w:rPr>
                </w:pPr>
                <w:r>
                  <w:rPr>
                    <w:rFonts w:ascii="Arial"/>
                    <w:sz w:val="12"/>
                  </w:rPr>
                  <w:t>8. cristina.indd  </w:t>
                </w:r>
                <w:r>
                  <w:rPr/>
                  <w:fldChar w:fldCharType="begin"/>
                </w:r>
                <w:r>
                  <w:rPr>
                    <w:rFonts w:ascii="Arial"/>
                    <w:sz w:val="12"/>
                  </w:rPr>
                  <w:instrText> PAGE </w:instrText>
                </w:r>
                <w:r>
                  <w:rPr/>
                  <w:fldChar w:fldCharType="separate"/>
                </w:r>
                <w:r>
                  <w:rPr/>
                  <w:t>18</w:t>
                </w:r>
                <w:r>
                  <w:rPr/>
                  <w:fldChar w:fldCharType="end"/>
                </w:r>
                <w:r>
                  <w:rPr>
                    <w:rFonts w:ascii="Arial"/>
                    <w:sz w:val="12"/>
                  </w:rPr>
                  <w:t>9</w:t>
                </w:r>
              </w:p>
            </w:txbxContent>
          </v:textbox>
          <w10:wrap type="none"/>
        </v:shape>
      </w:pict>
    </w:r>
    <w:r>
      <w:rPr/>
      <w:pict>
        <v:shape style="position:absolute;margin-left:427.716492pt;margin-top:667.933105pt;width:57.75pt;height:8pt;mso-position-horizontal-relative:page;mso-position-vertical-relative:page;z-index:-261736" type="#_x0000_t202" filled="false" stroked="false">
          <v:textbox inset="0,0,0,0">
            <w:txbxContent>
              <w:p>
                <w:pPr>
                  <w:spacing w:before="4"/>
                  <w:ind w:left="20" w:right="0" w:firstLine="0"/>
                  <w:jc w:val="left"/>
                  <w:rPr>
                    <w:rFonts w:ascii="Arial"/>
                    <w:sz w:val="12"/>
                  </w:rPr>
                </w:pPr>
                <w:r>
                  <w:rPr>
                    <w:rFonts w:ascii="Arial"/>
                    <w:sz w:val="12"/>
                  </w:rPr>
                  <w:t>5/11/16   9:40:28 PM</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712" from="21pt,664.794678pt" to="21pt,679.794678pt" stroked="true" strokeweight=".25pt" strokecolor="#000000">
          <w10:wrap type="none"/>
        </v:line>
      </w:pict>
    </w:r>
    <w:r>
      <w:rPr/>
      <w:pict>
        <v:line style="position:absolute;mso-position-horizontal-relative:page;mso-position-vertical-relative:page;z-index:-261688" from="488.71701pt,664.794678pt" to="488.71701pt,679.794678pt" stroked="true" strokeweight=".25pt" strokecolor="#000000">
          <w10:wrap type="none"/>
        </v:line>
      </w:pict>
    </w:r>
    <w:r>
      <w:rPr/>
      <w:pict>
        <v:line style="position:absolute;mso-position-horizontal-relative:page;mso-position-vertical-relative:page;z-index:-261664" from="15pt,658.794678pt" to="0pt,658.794678pt" stroked="true" strokeweight=".25pt" strokecolor="#000000">
          <w10:wrap type="none"/>
        </v:line>
      </w:pict>
    </w:r>
    <w:r>
      <w:rPr/>
      <w:pict>
        <v:line style="position:absolute;mso-position-horizontal-relative:page;mso-position-vertical-relative:page;z-index:-261640" from="494.71701pt,658.794678pt" to="509.71701pt,658.794678pt" stroked="true" strokeweight=".25pt" strokecolor="#000000">
          <w10:wrap type="none"/>
        </v:line>
      </w:pict>
    </w:r>
    <w:r>
      <w:rPr/>
      <w:pict>
        <v:shape style="position:absolute;margin-left:30pt;margin-top:667.933105pt;width:56.7pt;height:8pt;mso-position-horizontal-relative:page;mso-position-vertical-relative:page;z-index:-261616" type="#_x0000_t202" filled="false" stroked="false">
          <v:textbox inset="0,0,0,0">
            <w:txbxContent>
              <w:p>
                <w:pPr>
                  <w:spacing w:before="4"/>
                  <w:ind w:left="20" w:right="0" w:firstLine="0"/>
                  <w:jc w:val="left"/>
                  <w:rPr>
                    <w:rFonts w:ascii="Arial"/>
                    <w:sz w:val="12"/>
                  </w:rPr>
                </w:pPr>
                <w:r>
                  <w:rPr>
                    <w:rFonts w:ascii="Arial"/>
                    <w:sz w:val="12"/>
                  </w:rPr>
                  <w:t>8. cristina.indd  </w:t>
                </w:r>
                <w:r>
                  <w:rPr/>
                  <w:fldChar w:fldCharType="begin"/>
                </w:r>
                <w:r>
                  <w:rPr>
                    <w:rFonts w:ascii="Arial"/>
                    <w:sz w:val="12"/>
                  </w:rPr>
                  <w:instrText> PAGE </w:instrText>
                </w:r>
                <w:r>
                  <w:rPr/>
                  <w:fldChar w:fldCharType="separate"/>
                </w:r>
                <w:r>
                  <w:rPr/>
                  <w:t>191</w:t>
                </w:r>
                <w:r>
                  <w:rPr/>
                  <w:fldChar w:fldCharType="end"/>
                </w:r>
              </w:p>
            </w:txbxContent>
          </v:textbox>
          <w10:wrap type="none"/>
        </v:shape>
      </w:pict>
    </w:r>
    <w:r>
      <w:rPr/>
      <w:pict>
        <v:shape style="position:absolute;margin-left:427.716492pt;margin-top:667.933105pt;width:57.75pt;height:8pt;mso-position-horizontal-relative:page;mso-position-vertical-relative:page;z-index:-261592" type="#_x0000_t202" filled="false" stroked="false">
          <v:textbox inset="0,0,0,0">
            <w:txbxContent>
              <w:p>
                <w:pPr>
                  <w:spacing w:before="4"/>
                  <w:ind w:left="20" w:right="0" w:firstLine="0"/>
                  <w:jc w:val="left"/>
                  <w:rPr>
                    <w:rFonts w:ascii="Arial"/>
                    <w:sz w:val="12"/>
                  </w:rPr>
                </w:pPr>
                <w:r>
                  <w:rPr>
                    <w:rFonts w:ascii="Arial"/>
                    <w:sz w:val="12"/>
                  </w:rPr>
                  <w:t>5/11/16   9:40:28 PM</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568" from="21.000303pt,494.71701pt" to="21.000303pt,509.71701pt" stroked="true" strokeweight=".25pt" strokecolor="#000000">
          <w10:wrap type="none"/>
        </v:line>
      </w:pict>
    </w:r>
    <w:r>
      <w:rPr/>
      <w:pict>
        <v:line style="position:absolute;mso-position-horizontal-relative:page;mso-position-vertical-relative:page;z-index:-261544" from="658.795288pt,494.71701pt" to="658.795288pt,509.71701pt" stroked="true" strokeweight=".25pt" strokecolor="#000000">
          <w10:wrap type="none"/>
        </v:line>
      </w:pict>
    </w:r>
    <w:r>
      <w:rPr/>
      <w:pict>
        <v:line style="position:absolute;mso-position-horizontal-relative:page;mso-position-vertical-relative:page;z-index:-261520" from="15.000303pt,488.71701pt" to=".000303pt,488.71701pt" stroked="true" strokeweight=".25pt" strokecolor="#000000">
          <w10:wrap type="none"/>
        </v:line>
      </w:pict>
    </w:r>
    <w:r>
      <w:rPr/>
      <w:pict>
        <v:line style="position:absolute;mso-position-horizontal-relative:page;mso-position-vertical-relative:page;z-index:-261496" from="664.795288pt,488.71701pt" to="679.795288pt,488.71701pt" stroked="true" strokeweight=".25pt" strokecolor="#000000">
          <w10:wrap type="none"/>
        </v:lin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472" from="21pt,664.794678pt" to="21pt,679.794678pt" stroked="true" strokeweight=".25pt" strokecolor="#000000">
          <w10:wrap type="none"/>
        </v:line>
      </w:pict>
    </w:r>
    <w:r>
      <w:rPr/>
      <w:pict>
        <v:line style="position:absolute;mso-position-horizontal-relative:page;mso-position-vertical-relative:page;z-index:-261448" from="488.71701pt,664.794678pt" to="488.71701pt,679.794678pt" stroked="true" strokeweight=".25pt" strokecolor="#000000">
          <w10:wrap type="none"/>
        </v:line>
      </w:pict>
    </w:r>
    <w:r>
      <w:rPr/>
      <w:pict>
        <v:line style="position:absolute;mso-position-horizontal-relative:page;mso-position-vertical-relative:page;z-index:-261424" from="15pt,658.794678pt" to="0pt,658.794678pt" stroked="true" strokeweight=".25pt" strokecolor="#000000">
          <w10:wrap type="none"/>
        </v:line>
      </w:pict>
    </w:r>
    <w:r>
      <w:rPr/>
      <w:pict>
        <v:line style="position:absolute;mso-position-horizontal-relative:page;mso-position-vertical-relative:page;z-index:-261400" from="494.71701pt,658.794678pt" to="509.71701pt,658.794678pt" stroked="true" strokeweight=".25pt" strokecolor="#000000">
          <w10:wrap type="none"/>
        </v:line>
      </w:pict>
    </w:r>
    <w:r>
      <w:rPr/>
      <w:pict>
        <v:shape style="position:absolute;margin-left:30pt;margin-top:667.933105pt;width:56.7pt;height:8pt;mso-position-horizontal-relative:page;mso-position-vertical-relative:page;z-index:-261376" type="#_x0000_t202" filled="false" stroked="false">
          <v:textbox inset="0,0,0,0">
            <w:txbxContent>
              <w:p>
                <w:pPr>
                  <w:spacing w:before="4"/>
                  <w:ind w:left="20" w:right="0" w:firstLine="0"/>
                  <w:jc w:val="left"/>
                  <w:rPr>
                    <w:rFonts w:ascii="Arial"/>
                    <w:sz w:val="12"/>
                  </w:rPr>
                </w:pPr>
                <w:r>
                  <w:rPr>
                    <w:rFonts w:ascii="Arial"/>
                    <w:sz w:val="12"/>
                  </w:rPr>
                  <w:t>8. cristina.indd  </w:t>
                </w:r>
                <w:r>
                  <w:rPr/>
                  <w:fldChar w:fldCharType="begin"/>
                </w:r>
                <w:r>
                  <w:rPr>
                    <w:rFonts w:ascii="Arial"/>
                    <w:sz w:val="12"/>
                  </w:rPr>
                  <w:instrText> PAGE </w:instrText>
                </w:r>
                <w:r>
                  <w:rPr/>
                  <w:fldChar w:fldCharType="separate"/>
                </w:r>
                <w:r>
                  <w:rPr/>
                  <w:t>204</w:t>
                </w:r>
                <w:r>
                  <w:rPr/>
                  <w:fldChar w:fldCharType="end"/>
                </w:r>
              </w:p>
            </w:txbxContent>
          </v:textbox>
          <w10:wrap type="none"/>
        </v:shape>
      </w:pict>
    </w:r>
    <w:r>
      <w:rPr/>
      <w:pict>
        <v:shape style="position:absolute;margin-left:427.716492pt;margin-top:667.933105pt;width:57.75pt;height:8pt;mso-position-horizontal-relative:page;mso-position-vertical-relative:page;z-index:-261352" type="#_x0000_t202" filled="false" stroked="false">
          <v:textbox inset="0,0,0,0">
            <w:txbxContent>
              <w:p>
                <w:pPr>
                  <w:spacing w:before="4"/>
                  <w:ind w:left="20" w:right="0" w:firstLine="0"/>
                  <w:jc w:val="left"/>
                  <w:rPr>
                    <w:rFonts w:ascii="Arial"/>
                    <w:sz w:val="12"/>
                  </w:rPr>
                </w:pPr>
                <w:r>
                  <w:rPr>
                    <w:rFonts w:ascii="Arial"/>
                    <w:sz w:val="12"/>
                  </w:rPr>
                  <w:t>5/11/16   9:40:29 PM</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328" from="21pt,664.794678pt" to="21pt,679.794678pt" stroked="true" strokeweight=".25pt" strokecolor="#000000">
          <w10:wrap type="none"/>
        </v:line>
      </w:pict>
    </w:r>
    <w:r>
      <w:rPr/>
      <w:pict>
        <v:line style="position:absolute;mso-position-horizontal-relative:page;mso-position-vertical-relative:page;z-index:-261304" from="488.71701pt,664.794678pt" to="488.71701pt,679.794678pt" stroked="true" strokeweight=".25pt" strokecolor="#000000">
          <w10:wrap type="none"/>
        </v:line>
      </w:pict>
    </w:r>
    <w:r>
      <w:rPr/>
      <w:pict>
        <v:line style="position:absolute;mso-position-horizontal-relative:page;mso-position-vertical-relative:page;z-index:-261280" from="15pt,658.794678pt" to="0pt,658.794678pt" stroked="true" strokeweight=".25pt" strokecolor="#000000">
          <w10:wrap type="none"/>
        </v:line>
      </w:pict>
    </w:r>
    <w:r>
      <w:rPr/>
      <w:pict>
        <v:line style="position:absolute;mso-position-horizontal-relative:page;mso-position-vertical-relative:page;z-index:-261256" from="494.71701pt,658.794678pt" to="509.71701pt,658.794678pt" stroked="true" strokeweight=".25pt" strokecolor="#000000">
          <w10:wrap type="none"/>
        </v:line>
      </w:pict>
    </w:r>
    <w:r>
      <w:rPr/>
      <w:pict>
        <v:shape style="position:absolute;margin-left:30pt;margin-top:667.933105pt;width:55.7pt;height:8pt;mso-position-horizontal-relative:page;mso-position-vertical-relative:page;z-index:-261232" type="#_x0000_t202" filled="false" stroked="false">
          <v:textbox inset="0,0,0,0">
            <w:txbxContent>
              <w:p>
                <w:pPr>
                  <w:spacing w:before="4"/>
                  <w:ind w:left="20" w:right="0" w:firstLine="0"/>
                  <w:jc w:val="left"/>
                  <w:rPr>
                    <w:rFonts w:ascii="Arial"/>
                    <w:sz w:val="12"/>
                  </w:rPr>
                </w:pPr>
                <w:r>
                  <w:rPr>
                    <w:rFonts w:ascii="Arial"/>
                    <w:sz w:val="12"/>
                  </w:rPr>
                  <w:t>8. cristina.indd  210</w:t>
                </w:r>
              </w:p>
            </w:txbxContent>
          </v:textbox>
          <w10:wrap type="none"/>
        </v:shape>
      </w:pict>
    </w:r>
    <w:r>
      <w:rPr/>
      <w:pict>
        <v:shape style="position:absolute;margin-left:427.716492pt;margin-top:667.933105pt;width:57.75pt;height:8pt;mso-position-horizontal-relative:page;mso-position-vertical-relative:page;z-index:-261208" type="#_x0000_t202" filled="false" stroked="false">
          <v:textbox inset="0,0,0,0">
            <w:txbxContent>
              <w:p>
                <w:pPr>
                  <w:spacing w:before="4"/>
                  <w:ind w:left="20" w:right="0" w:firstLine="0"/>
                  <w:jc w:val="left"/>
                  <w:rPr>
                    <w:rFonts w:ascii="Arial"/>
                    <w:sz w:val="12"/>
                  </w:rPr>
                </w:pPr>
                <w:r>
                  <w:rPr>
                    <w:rFonts w:ascii="Arial"/>
                    <w:sz w:val="12"/>
                  </w:rPr>
                  <w:t>5/11/16   9:40:29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624" from="21pt,664.794678pt" to="21pt,679.794678pt" stroked="true" strokeweight=".25pt" strokecolor="#000000">
          <w10:wrap type="none"/>
        </v:line>
      </w:pict>
    </w:r>
    <w:r>
      <w:rPr/>
      <w:pict>
        <v:line style="position:absolute;mso-position-horizontal-relative:page;mso-position-vertical-relative:page;z-index:-268600" from="488.71701pt,664.794678pt" to="488.71701pt,679.794678pt" stroked="true" strokeweight=".25pt" strokecolor="#000000">
          <w10:wrap type="none"/>
        </v:line>
      </w:pict>
    </w:r>
    <w:r>
      <w:rPr/>
      <w:pict>
        <v:line style="position:absolute;mso-position-horizontal-relative:page;mso-position-vertical-relative:page;z-index:-268576" from="15pt,658.794678pt" to="0pt,658.794678pt" stroked="true" strokeweight=".25pt" strokecolor="#000000">
          <w10:wrap type="none"/>
        </v:line>
      </w:pict>
    </w:r>
    <w:r>
      <w:rPr/>
      <w:pict>
        <v:line style="position:absolute;mso-position-horizontal-relative:page;mso-position-vertical-relative:page;z-index:-268552" from="494.71701pt,658.794678pt" to="509.71701pt,658.794678pt" stroked="true" strokeweight=".25pt" strokecolor="#000000">
          <w10:wrap type="none"/>
        </v:line>
      </w:pict>
    </w:r>
    <w:r>
      <w:rPr/>
      <w:pict>
        <v:shape style="position:absolute;margin-left:30pt;margin-top:667.933105pt;width:71.75pt;height:8pt;mso-position-horizontal-relative:page;mso-position-vertical-relative:page;z-index:-268528" type="#_x0000_t202" filled="false" stroked="false">
          <v:textbox inset="0,0,0,0">
            <w:txbxContent>
              <w:p>
                <w:pPr>
                  <w:spacing w:before="4"/>
                  <w:ind w:left="20" w:right="0" w:firstLine="0"/>
                  <w:jc w:val="left"/>
                  <w:rPr>
                    <w:rFonts w:ascii="Arial"/>
                    <w:sz w:val="12"/>
                  </w:rPr>
                </w:pPr>
                <w:r>
                  <w:rPr>
                    <w:rFonts w:ascii="Arial"/>
                    <w:sz w:val="12"/>
                  </w:rPr>
                  <w:t>0b. Presentacion.indd  10</w:t>
                </w:r>
              </w:p>
            </w:txbxContent>
          </v:textbox>
          <w10:wrap type="none"/>
        </v:shape>
      </w:pict>
    </w:r>
    <w:r>
      <w:rPr/>
      <w:pict>
        <v:shape style="position:absolute;margin-left:427.716492pt;margin-top:667.933105pt;width:57.75pt;height:8pt;mso-position-horizontal-relative:page;mso-position-vertical-relative:page;z-index:-268504" type="#_x0000_t202" filled="false" stroked="false">
          <v:textbox inset="0,0,0,0">
            <w:txbxContent>
              <w:p>
                <w:pPr>
                  <w:spacing w:before="4"/>
                  <w:ind w:left="20" w:right="0" w:firstLine="0"/>
                  <w:jc w:val="left"/>
                  <w:rPr>
                    <w:rFonts w:ascii="Arial"/>
                    <w:sz w:val="12"/>
                  </w:rPr>
                </w:pPr>
                <w:r>
                  <w:rPr>
                    <w:rFonts w:ascii="Arial"/>
                    <w:sz w:val="12"/>
                  </w:rPr>
                  <w:t>5/11/16   9:37:00 PM</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184" from="21pt,664.794678pt" to="21pt,679.794678pt" stroked="true" strokeweight=".25pt" strokecolor="#000000">
          <w10:wrap type="none"/>
        </v:line>
      </w:pict>
    </w:r>
    <w:r>
      <w:rPr/>
      <w:pict>
        <v:line style="position:absolute;mso-position-horizontal-relative:page;mso-position-vertical-relative:page;z-index:-261160" from="488.71701pt,664.794678pt" to="488.71701pt,679.794678pt" stroked="true" strokeweight=".25pt" strokecolor="#000000">
          <w10:wrap type="none"/>
        </v:line>
      </w:pict>
    </w:r>
    <w:r>
      <w:rPr/>
      <w:pict>
        <v:line style="position:absolute;mso-position-horizontal-relative:page;mso-position-vertical-relative:page;z-index:-261136" from="15pt,658.794678pt" to="0pt,658.794678pt" stroked="true" strokeweight=".25pt" strokecolor="#000000">
          <w10:wrap type="none"/>
        </v:line>
      </w:pict>
    </w:r>
    <w:r>
      <w:rPr/>
      <w:pict>
        <v:line style="position:absolute;mso-position-horizontal-relative:page;mso-position-vertical-relative:page;z-index:-261112" from="494.71701pt,658.794678pt" to="509.71701pt,658.794678pt" stroked="true" strokeweight=".25pt" strokecolor="#000000">
          <w10:wrap type="none"/>
        </v:line>
      </w:pict>
    </w:r>
    <w:r>
      <w:rPr/>
      <w:pict>
        <v:shape style="position:absolute;margin-left:30pt;margin-top:667.933105pt;width:55.7pt;height:8pt;mso-position-horizontal-relative:page;mso-position-vertical-relative:page;z-index:-261088" type="#_x0000_t202" filled="false" stroked="false">
          <v:textbox inset="0,0,0,0">
            <w:txbxContent>
              <w:p>
                <w:pPr>
                  <w:spacing w:before="4"/>
                  <w:ind w:left="20" w:right="0" w:firstLine="0"/>
                  <w:jc w:val="left"/>
                  <w:rPr>
                    <w:rFonts w:ascii="Arial"/>
                    <w:sz w:val="12"/>
                  </w:rPr>
                </w:pPr>
                <w:r>
                  <w:rPr>
                    <w:rFonts w:ascii="Arial"/>
                    <w:sz w:val="12"/>
                  </w:rPr>
                  <w:t>8. cristina.indd  211</w:t>
                </w:r>
              </w:p>
            </w:txbxContent>
          </v:textbox>
          <w10:wrap type="none"/>
        </v:shape>
      </w:pict>
    </w:r>
    <w:r>
      <w:rPr/>
      <w:pict>
        <v:shape style="position:absolute;margin-left:427.716492pt;margin-top:667.933105pt;width:57.75pt;height:8pt;mso-position-horizontal-relative:page;mso-position-vertical-relative:page;z-index:-261064" type="#_x0000_t202" filled="false" stroked="false">
          <v:textbox inset="0,0,0,0">
            <w:txbxContent>
              <w:p>
                <w:pPr>
                  <w:spacing w:before="4"/>
                  <w:ind w:left="20" w:right="0" w:firstLine="0"/>
                  <w:jc w:val="left"/>
                  <w:rPr>
                    <w:rFonts w:ascii="Arial"/>
                    <w:sz w:val="12"/>
                  </w:rPr>
                </w:pPr>
                <w:r>
                  <w:rPr>
                    <w:rFonts w:ascii="Arial"/>
                    <w:sz w:val="12"/>
                  </w:rPr>
                  <w:t>5/11/16   9:40:29 PM</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040" from="21pt,664.794678pt" to="21pt,679.794678pt" stroked="true" strokeweight=".25pt" strokecolor="#000000">
          <w10:wrap type="none"/>
        </v:line>
      </w:pict>
    </w:r>
    <w:r>
      <w:rPr/>
      <w:pict>
        <v:line style="position:absolute;mso-position-horizontal-relative:page;mso-position-vertical-relative:page;z-index:-261016" from="488.71701pt,664.794678pt" to="488.71701pt,679.794678pt" stroked="true" strokeweight=".25pt" strokecolor="#000000">
          <w10:wrap type="none"/>
        </v:line>
      </w:pict>
    </w:r>
    <w:r>
      <w:rPr/>
      <w:pict>
        <v:line style="position:absolute;mso-position-horizontal-relative:page;mso-position-vertical-relative:page;z-index:-260992" from="15pt,658.794678pt" to="0pt,658.794678pt" stroked="true" strokeweight=".25pt" strokecolor="#000000">
          <w10:wrap type="none"/>
        </v:line>
      </w:pict>
    </w:r>
    <w:r>
      <w:rPr/>
      <w:pict>
        <v:line style="position:absolute;mso-position-horizontal-relative:page;mso-position-vertical-relative:page;z-index:-260968"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0944"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213</w:t>
                </w:r>
                <w:r>
                  <w:rPr/>
                  <w:fldChar w:fldCharType="end"/>
                </w:r>
              </w:p>
            </w:txbxContent>
          </v:textbox>
          <w10:wrap type="none"/>
        </v:shape>
      </w:pict>
    </w:r>
    <w:r>
      <w:rPr/>
      <w:pict>
        <v:shape style="position:absolute;margin-left:427.716492pt;margin-top:667.933105pt;width:57.75pt;height:8pt;mso-position-horizontal-relative:page;mso-position-vertical-relative:page;z-index:-260920" type="#_x0000_t202" filled="false" stroked="false">
          <v:textbox inset="0,0,0,0">
            <w:txbxContent>
              <w:p>
                <w:pPr>
                  <w:spacing w:before="4"/>
                  <w:ind w:left="20" w:right="0" w:firstLine="0"/>
                  <w:jc w:val="left"/>
                  <w:rPr>
                    <w:rFonts w:ascii="Arial"/>
                    <w:sz w:val="12"/>
                  </w:rPr>
                </w:pPr>
                <w:r>
                  <w:rPr>
                    <w:rFonts w:ascii="Arial"/>
                    <w:sz w:val="12"/>
                  </w:rPr>
                  <w:t>5/11/16   9:40:47 PM</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896" from="21pt,664.794678pt" to="21pt,679.794678pt" stroked="true" strokeweight=".25pt" strokecolor="#000000">
          <w10:wrap type="none"/>
        </v:line>
      </w:pict>
    </w:r>
    <w:r>
      <w:rPr/>
      <w:pict>
        <v:line style="position:absolute;mso-position-horizontal-relative:page;mso-position-vertical-relative:page;z-index:-260872" from="488.71701pt,664.794678pt" to="488.71701pt,679.794678pt" stroked="true" strokeweight=".25pt" strokecolor="#000000">
          <w10:wrap type="none"/>
        </v:line>
      </w:pict>
    </w:r>
    <w:r>
      <w:rPr/>
      <w:pict>
        <v:line style="position:absolute;mso-position-horizontal-relative:page;mso-position-vertical-relative:page;z-index:-260848" from="15pt,658.794678pt" to="0pt,658.794678pt" stroked="true" strokeweight=".25pt" strokecolor="#000000">
          <w10:wrap type="none"/>
        </v:line>
      </w:pict>
    </w:r>
    <w:r>
      <w:rPr/>
      <w:pict>
        <v:line style="position:absolute;mso-position-horizontal-relative:page;mso-position-vertical-relative:page;z-index:-260824"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0800"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215</w:t>
                </w:r>
                <w:r>
                  <w:rPr/>
                  <w:fldChar w:fldCharType="end"/>
                </w:r>
              </w:p>
            </w:txbxContent>
          </v:textbox>
          <w10:wrap type="none"/>
        </v:shape>
      </w:pict>
    </w:r>
    <w:r>
      <w:rPr/>
      <w:pict>
        <v:shape style="position:absolute;margin-left:427.716492pt;margin-top:667.933105pt;width:57.75pt;height:8pt;mso-position-horizontal-relative:page;mso-position-vertical-relative:page;z-index:-260776" type="#_x0000_t202" filled="false" stroked="false">
          <v:textbox inset="0,0,0,0">
            <w:txbxContent>
              <w:p>
                <w:pPr>
                  <w:spacing w:before="4"/>
                  <w:ind w:left="20" w:right="0" w:firstLine="0"/>
                  <w:jc w:val="left"/>
                  <w:rPr>
                    <w:rFonts w:ascii="Arial"/>
                    <w:sz w:val="12"/>
                  </w:rPr>
                </w:pPr>
                <w:r>
                  <w:rPr>
                    <w:rFonts w:ascii="Arial"/>
                    <w:sz w:val="12"/>
                  </w:rPr>
                  <w:t>5/11/16   9:40:48 PM</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752" from="21pt,664.794678pt" to="21pt,679.794678pt" stroked="true" strokeweight=".25pt" strokecolor="#000000">
          <w10:wrap type="none"/>
        </v:line>
      </w:pict>
    </w:r>
    <w:r>
      <w:rPr/>
      <w:pict>
        <v:line style="position:absolute;mso-position-horizontal-relative:page;mso-position-vertical-relative:page;z-index:-260728" from="488.71701pt,664.794678pt" to="488.71701pt,679.794678pt" stroked="true" strokeweight=".25pt" strokecolor="#000000">
          <w10:wrap type="none"/>
        </v:line>
      </w:pict>
    </w:r>
    <w:r>
      <w:rPr/>
      <w:pict>
        <v:line style="position:absolute;mso-position-horizontal-relative:page;mso-position-vertical-relative:page;z-index:-260704" from="15pt,658.794678pt" to="0pt,658.794678pt" stroked="true" strokeweight=".25pt" strokecolor="#000000">
          <w10:wrap type="none"/>
        </v:line>
      </w:pict>
    </w:r>
    <w:r>
      <w:rPr/>
      <w:pict>
        <v:line style="position:absolute;mso-position-horizontal-relative:page;mso-position-vertical-relative:page;z-index:-260680" from="494.71701pt,658.794678pt" to="509.71701pt,658.794678pt" stroked="true" strokeweight=".25pt" strokecolor="#000000">
          <w10:wrap type="none"/>
        </v:line>
      </w:pict>
    </w:r>
    <w:r>
      <w:rPr/>
      <w:pict>
        <v:shape style="position:absolute;margin-left:30pt;margin-top:667.933105pt;width:52.05pt;height:8pt;mso-position-horizontal-relative:page;mso-position-vertical-relative:page;z-index:-260656" type="#_x0000_t202" filled="false" stroked="false">
          <v:textbox inset="0,0,0,0">
            <w:txbxContent>
              <w:p>
                <w:pPr>
                  <w:spacing w:before="4"/>
                  <w:ind w:left="20" w:right="0" w:firstLine="0"/>
                  <w:jc w:val="left"/>
                  <w:rPr>
                    <w:rFonts w:ascii="Arial"/>
                    <w:sz w:val="12"/>
                  </w:rPr>
                </w:pPr>
                <w:r>
                  <w:rPr>
                    <w:rFonts w:ascii="Arial"/>
                    <w:sz w:val="12"/>
                  </w:rPr>
                  <w:t>9. Angel.indd  220</w:t>
                </w:r>
              </w:p>
            </w:txbxContent>
          </v:textbox>
          <w10:wrap type="none"/>
        </v:shape>
      </w:pict>
    </w:r>
    <w:r>
      <w:rPr/>
      <w:pict>
        <v:shape style="position:absolute;margin-left:427.716492pt;margin-top:667.933105pt;width:57.75pt;height:8pt;mso-position-horizontal-relative:page;mso-position-vertical-relative:page;z-index:-260632" type="#_x0000_t202" filled="false" stroked="false">
          <v:textbox inset="0,0,0,0">
            <w:txbxContent>
              <w:p>
                <w:pPr>
                  <w:spacing w:before="4"/>
                  <w:ind w:left="20" w:right="0" w:firstLine="0"/>
                  <w:jc w:val="left"/>
                  <w:rPr>
                    <w:rFonts w:ascii="Arial"/>
                    <w:sz w:val="12"/>
                  </w:rPr>
                </w:pPr>
                <w:r>
                  <w:rPr>
                    <w:rFonts w:ascii="Arial"/>
                    <w:sz w:val="12"/>
                  </w:rPr>
                  <w:t>5/11/16   9:40:48 PM</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608" from="21pt,664.794678pt" to="21pt,679.794678pt" stroked="true" strokeweight=".25pt" strokecolor="#000000">
          <w10:wrap type="none"/>
        </v:line>
      </w:pict>
    </w:r>
    <w:r>
      <w:rPr/>
      <w:pict>
        <v:line style="position:absolute;mso-position-horizontal-relative:page;mso-position-vertical-relative:page;z-index:-260584" from="488.71701pt,664.794678pt" to="488.71701pt,679.794678pt" stroked="true" strokeweight=".25pt" strokecolor="#000000">
          <w10:wrap type="none"/>
        </v:line>
      </w:pict>
    </w:r>
    <w:r>
      <w:rPr/>
      <w:pict>
        <v:line style="position:absolute;mso-position-horizontal-relative:page;mso-position-vertical-relative:page;z-index:-260560" from="15pt,658.794678pt" to="0pt,658.794678pt" stroked="true" strokeweight=".25pt" strokecolor="#000000">
          <w10:wrap type="none"/>
        </v:line>
      </w:pict>
    </w:r>
    <w:r>
      <w:rPr/>
      <w:pict>
        <v:line style="position:absolute;mso-position-horizontal-relative:page;mso-position-vertical-relative:page;z-index:-260536"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0512"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221</w:t>
                </w:r>
                <w:r>
                  <w:rPr/>
                  <w:fldChar w:fldCharType="end"/>
                </w:r>
              </w:p>
            </w:txbxContent>
          </v:textbox>
          <w10:wrap type="none"/>
        </v:shape>
      </w:pict>
    </w:r>
    <w:r>
      <w:rPr/>
      <w:pict>
        <v:shape style="position:absolute;margin-left:427.716492pt;margin-top:667.933105pt;width:57.75pt;height:8pt;mso-position-horizontal-relative:page;mso-position-vertical-relative:page;z-index:-260488" type="#_x0000_t202" filled="false" stroked="false">
          <v:textbox inset="0,0,0,0">
            <w:txbxContent>
              <w:p>
                <w:pPr>
                  <w:spacing w:before="4"/>
                  <w:ind w:left="20" w:right="0" w:firstLine="0"/>
                  <w:jc w:val="left"/>
                  <w:rPr>
                    <w:rFonts w:ascii="Arial"/>
                    <w:sz w:val="12"/>
                  </w:rPr>
                </w:pPr>
                <w:r>
                  <w:rPr>
                    <w:rFonts w:ascii="Arial"/>
                    <w:sz w:val="12"/>
                  </w:rPr>
                  <w:t>5/11/16   9:40:48 PM</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464" from="21pt,664.794678pt" to="21pt,679.794678pt" stroked="true" strokeweight=".25pt" strokecolor="#000000">
          <w10:wrap type="none"/>
        </v:line>
      </w:pict>
    </w:r>
    <w:r>
      <w:rPr/>
      <w:pict>
        <v:line style="position:absolute;mso-position-horizontal-relative:page;mso-position-vertical-relative:page;z-index:-260440" from="488.71701pt,664.794678pt" to="488.71701pt,679.794678pt" stroked="true" strokeweight=".25pt" strokecolor="#000000">
          <w10:wrap type="none"/>
        </v:line>
      </w:pict>
    </w:r>
    <w:r>
      <w:rPr/>
      <w:pict>
        <v:line style="position:absolute;mso-position-horizontal-relative:page;mso-position-vertical-relative:page;z-index:-260416" from="15pt,658.794678pt" to="0pt,658.794678pt" stroked="true" strokeweight=".25pt" strokecolor="#000000">
          <w10:wrap type="none"/>
        </v:line>
      </w:pict>
    </w:r>
    <w:r>
      <w:rPr/>
      <w:pict>
        <v:line style="position:absolute;mso-position-horizontal-relative:page;mso-position-vertical-relative:page;z-index:-260392"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0368"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227</w:t>
                </w:r>
                <w:r>
                  <w:rPr/>
                  <w:fldChar w:fldCharType="end"/>
                </w:r>
              </w:p>
            </w:txbxContent>
          </v:textbox>
          <w10:wrap type="none"/>
        </v:shape>
      </w:pict>
    </w:r>
    <w:r>
      <w:rPr/>
      <w:pict>
        <v:shape style="position:absolute;margin-left:427.716492pt;margin-top:667.933105pt;width:57.75pt;height:8pt;mso-position-horizontal-relative:page;mso-position-vertical-relative:page;z-index:-260344" type="#_x0000_t202" filled="false" stroked="false">
          <v:textbox inset="0,0,0,0">
            <w:txbxContent>
              <w:p>
                <w:pPr>
                  <w:spacing w:before="4"/>
                  <w:ind w:left="20" w:right="0" w:firstLine="0"/>
                  <w:jc w:val="left"/>
                  <w:rPr>
                    <w:rFonts w:ascii="Arial"/>
                    <w:sz w:val="12"/>
                  </w:rPr>
                </w:pPr>
                <w:r>
                  <w:rPr>
                    <w:rFonts w:ascii="Arial"/>
                    <w:sz w:val="12"/>
                  </w:rPr>
                  <w:t>5/11/16   9:40:48 PM</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320" from="21pt,664.794678pt" to="21pt,679.794678pt" stroked="true" strokeweight=".25pt" strokecolor="#000000">
          <w10:wrap type="none"/>
        </v:line>
      </w:pict>
    </w:r>
    <w:r>
      <w:rPr/>
      <w:pict>
        <v:line style="position:absolute;mso-position-horizontal-relative:page;mso-position-vertical-relative:page;z-index:-260296" from="488.71701pt,664.794678pt" to="488.71701pt,679.794678pt" stroked="true" strokeweight=".25pt" strokecolor="#000000">
          <w10:wrap type="none"/>
        </v:line>
      </w:pict>
    </w:r>
    <w:r>
      <w:rPr/>
      <w:pict>
        <v:line style="position:absolute;mso-position-horizontal-relative:page;mso-position-vertical-relative:page;z-index:-260272" from="15pt,658.794678pt" to="0pt,658.794678pt" stroked="true" strokeweight=".25pt" strokecolor="#000000">
          <w10:wrap type="none"/>
        </v:line>
      </w:pict>
    </w:r>
    <w:r>
      <w:rPr/>
      <w:pict>
        <v:line style="position:absolute;mso-position-horizontal-relative:page;mso-position-vertical-relative:page;z-index:-260248"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0224"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228</w:t>
                </w:r>
                <w:r>
                  <w:rPr/>
                  <w:fldChar w:fldCharType="end"/>
                </w:r>
              </w:p>
            </w:txbxContent>
          </v:textbox>
          <w10:wrap type="none"/>
        </v:shape>
      </w:pict>
    </w:r>
    <w:r>
      <w:rPr/>
      <w:pict>
        <v:shape style="position:absolute;margin-left:427.716492pt;margin-top:667.933105pt;width:57.75pt;height:8pt;mso-position-horizontal-relative:page;mso-position-vertical-relative:page;z-index:-260200" type="#_x0000_t202" filled="false" stroked="false">
          <v:textbox inset="0,0,0,0">
            <w:txbxContent>
              <w:p>
                <w:pPr>
                  <w:spacing w:before="4"/>
                  <w:ind w:left="20" w:right="0" w:firstLine="0"/>
                  <w:jc w:val="left"/>
                  <w:rPr>
                    <w:rFonts w:ascii="Arial"/>
                    <w:sz w:val="12"/>
                  </w:rPr>
                </w:pPr>
                <w:r>
                  <w:rPr>
                    <w:rFonts w:ascii="Arial"/>
                    <w:sz w:val="12"/>
                  </w:rPr>
                  <w:t>5/11/16   9:40:49 PM</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176" from="21pt,664.794678pt" to="21pt,679.794678pt" stroked="true" strokeweight=".25pt" strokecolor="#000000">
          <w10:wrap type="none"/>
        </v:line>
      </w:pict>
    </w:r>
    <w:r>
      <w:rPr/>
      <w:pict>
        <v:line style="position:absolute;mso-position-horizontal-relative:page;mso-position-vertical-relative:page;z-index:-260152" from="488.71701pt,664.794678pt" to="488.71701pt,679.794678pt" stroked="true" strokeweight=".25pt" strokecolor="#000000">
          <w10:wrap type="none"/>
        </v:line>
      </w:pict>
    </w:r>
    <w:r>
      <w:rPr/>
      <w:pict>
        <v:line style="position:absolute;mso-position-horizontal-relative:page;mso-position-vertical-relative:page;z-index:-260128" from="15pt,658.794678pt" to="0pt,658.794678pt" stroked="true" strokeweight=".25pt" strokecolor="#000000">
          <w10:wrap type="none"/>
        </v:line>
      </w:pict>
    </w:r>
    <w:r>
      <w:rPr/>
      <w:pict>
        <v:line style="position:absolute;mso-position-horizontal-relative:page;mso-position-vertical-relative:page;z-index:-260104" from="494.71701pt,658.794678pt" to="509.71701pt,658.794678pt" stroked="true" strokeweight=".25pt" strokecolor="#000000">
          <w10:wrap type="none"/>
        </v:line>
      </w:pict>
    </w:r>
    <w:r>
      <w:rPr/>
      <w:pict>
        <v:shape style="position:absolute;margin-left:30pt;margin-top:667.933105pt;width:52.05pt;height:8pt;mso-position-horizontal-relative:page;mso-position-vertical-relative:page;z-index:-260080" type="#_x0000_t202" filled="false" stroked="false">
          <v:textbox inset="0,0,0,0">
            <w:txbxContent>
              <w:p>
                <w:pPr>
                  <w:spacing w:before="4"/>
                  <w:ind w:left="20" w:right="0" w:firstLine="0"/>
                  <w:jc w:val="left"/>
                  <w:rPr>
                    <w:rFonts w:ascii="Arial"/>
                    <w:sz w:val="12"/>
                  </w:rPr>
                </w:pPr>
                <w:r>
                  <w:rPr>
                    <w:rFonts w:ascii="Arial"/>
                    <w:sz w:val="12"/>
                  </w:rPr>
                  <w:t>9. Angel.indd  230</w:t>
                </w:r>
              </w:p>
            </w:txbxContent>
          </v:textbox>
          <w10:wrap type="none"/>
        </v:shape>
      </w:pict>
    </w:r>
    <w:r>
      <w:rPr/>
      <w:pict>
        <v:shape style="position:absolute;margin-left:427.716492pt;margin-top:667.933105pt;width:57.75pt;height:8pt;mso-position-horizontal-relative:page;mso-position-vertical-relative:page;z-index:-260056" type="#_x0000_t202" filled="false" stroked="false">
          <v:textbox inset="0,0,0,0">
            <w:txbxContent>
              <w:p>
                <w:pPr>
                  <w:spacing w:before="4"/>
                  <w:ind w:left="20" w:right="0" w:firstLine="0"/>
                  <w:jc w:val="left"/>
                  <w:rPr>
                    <w:rFonts w:ascii="Arial"/>
                    <w:sz w:val="12"/>
                  </w:rPr>
                </w:pPr>
                <w:r>
                  <w:rPr>
                    <w:rFonts w:ascii="Arial"/>
                    <w:sz w:val="12"/>
                  </w:rPr>
                  <w:t>5/11/16   9:40:49 PM</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032" from="21pt,664.794678pt" to="21pt,679.794678pt" stroked="true" strokeweight=".25pt" strokecolor="#000000">
          <w10:wrap type="none"/>
        </v:line>
      </w:pict>
    </w:r>
    <w:r>
      <w:rPr/>
      <w:pict>
        <v:line style="position:absolute;mso-position-horizontal-relative:page;mso-position-vertical-relative:page;z-index:-260008" from="488.71701pt,664.794678pt" to="488.71701pt,679.794678pt" stroked="true" strokeweight=".25pt" strokecolor="#000000">
          <w10:wrap type="none"/>
        </v:line>
      </w:pict>
    </w:r>
    <w:r>
      <w:rPr/>
      <w:pict>
        <v:line style="position:absolute;mso-position-horizontal-relative:page;mso-position-vertical-relative:page;z-index:-259984" from="15pt,658.794678pt" to="0pt,658.794678pt" stroked="true" strokeweight=".25pt" strokecolor="#000000">
          <w10:wrap type="none"/>
        </v:line>
      </w:pict>
    </w:r>
    <w:r>
      <w:rPr/>
      <w:pict>
        <v:line style="position:absolute;mso-position-horizontal-relative:page;mso-position-vertical-relative:page;z-index:-259960"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59936" type="#_x0000_t202" filled="false" stroked="false">
          <v:textbox inset="0,0,0,0">
            <w:txbxContent>
              <w:p>
                <w:pPr>
                  <w:spacing w:before="4"/>
                  <w:ind w:left="20" w:right="0" w:firstLine="0"/>
                  <w:jc w:val="left"/>
                  <w:rPr>
                    <w:rFonts w:ascii="Arial"/>
                    <w:sz w:val="12"/>
                  </w:rPr>
                </w:pPr>
                <w:r>
                  <w:rPr>
                    <w:rFonts w:ascii="Arial"/>
                    <w:sz w:val="12"/>
                  </w:rPr>
                  <w:t>9. Angel.indd  </w:t>
                </w:r>
                <w:r>
                  <w:rPr/>
                  <w:fldChar w:fldCharType="begin"/>
                </w:r>
                <w:r>
                  <w:rPr>
                    <w:rFonts w:ascii="Arial"/>
                    <w:sz w:val="12"/>
                  </w:rPr>
                  <w:instrText> PAGE </w:instrText>
                </w:r>
                <w:r>
                  <w:rPr/>
                  <w:fldChar w:fldCharType="separate"/>
                </w:r>
                <w:r>
                  <w:rPr/>
                  <w:t>231</w:t>
                </w:r>
                <w:r>
                  <w:rPr/>
                  <w:fldChar w:fldCharType="end"/>
                </w:r>
              </w:p>
            </w:txbxContent>
          </v:textbox>
          <w10:wrap type="none"/>
        </v:shape>
      </w:pict>
    </w:r>
    <w:r>
      <w:rPr/>
      <w:pict>
        <v:shape style="position:absolute;margin-left:427.716492pt;margin-top:667.933105pt;width:57.75pt;height:8pt;mso-position-horizontal-relative:page;mso-position-vertical-relative:page;z-index:-259912" type="#_x0000_t202" filled="false" stroked="false">
          <v:textbox inset="0,0,0,0">
            <w:txbxContent>
              <w:p>
                <w:pPr>
                  <w:spacing w:before="4"/>
                  <w:ind w:left="20" w:right="0" w:firstLine="0"/>
                  <w:jc w:val="left"/>
                  <w:rPr>
                    <w:rFonts w:ascii="Arial"/>
                    <w:sz w:val="12"/>
                  </w:rPr>
                </w:pPr>
                <w:r>
                  <w:rPr>
                    <w:rFonts w:ascii="Arial"/>
                    <w:sz w:val="12"/>
                  </w:rPr>
                  <w:t>5/11/16   9:40:50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480" from="21pt,664.794678pt" to="21pt,679.794678pt" stroked="true" strokeweight=".25pt" strokecolor="#000000">
          <w10:wrap type="none"/>
        </v:line>
      </w:pict>
    </w:r>
    <w:r>
      <w:rPr/>
      <w:pict>
        <v:line style="position:absolute;mso-position-horizontal-relative:page;mso-position-vertical-relative:page;z-index:-268456" from="488.71701pt,664.794678pt" to="488.71701pt,679.794678pt" stroked="true" strokeweight=".25pt" strokecolor="#000000">
          <w10:wrap type="none"/>
        </v:line>
      </w:pict>
    </w:r>
    <w:r>
      <w:rPr/>
      <w:pict>
        <v:line style="position:absolute;mso-position-horizontal-relative:page;mso-position-vertical-relative:page;z-index:-268432" from="15pt,658.794678pt" to="0pt,658.794678pt" stroked="true" strokeweight=".25pt" strokecolor="#000000">
          <w10:wrap type="none"/>
        </v:line>
      </w:pict>
    </w:r>
    <w:r>
      <w:rPr/>
      <w:pict>
        <v:line style="position:absolute;mso-position-horizontal-relative:page;mso-position-vertical-relative:page;z-index:-268408" from="494.71701pt,658.794678pt" to="509.71701pt,658.794678pt" stroked="true" strokeweight=".25pt" strokecolor="#000000">
          <w10:wrap type="none"/>
        </v:line>
      </w:pict>
    </w:r>
    <w:r>
      <w:rPr/>
      <w:pict>
        <v:shape style="position:absolute;margin-left:30pt;margin-top:667.933105pt;width:72.75pt;height:8pt;mso-position-horizontal-relative:page;mso-position-vertical-relative:page;z-index:-268384" type="#_x0000_t202" filled="false" stroked="false">
          <v:textbox inset="0,0,0,0">
            <w:txbxContent>
              <w:p>
                <w:pPr>
                  <w:spacing w:before="4"/>
                  <w:ind w:left="20" w:right="0" w:firstLine="0"/>
                  <w:jc w:val="left"/>
                  <w:rPr>
                    <w:rFonts w:ascii="Arial"/>
                    <w:sz w:val="12"/>
                  </w:rPr>
                </w:pPr>
                <w:r>
                  <w:rPr>
                    <w:rFonts w:ascii="Arial"/>
                    <w:sz w:val="12"/>
                  </w:rPr>
                  <w:t>0b. Presentacion.indd  </w:t>
                </w:r>
                <w:r>
                  <w:rPr/>
                  <w:fldChar w:fldCharType="begin"/>
                </w:r>
                <w:r>
                  <w:rPr>
                    <w:rFonts w:ascii="Arial"/>
                    <w:sz w:val="12"/>
                  </w:rPr>
                  <w:instrText> PAGE </w:instrText>
                </w:r>
                <w:r>
                  <w:rPr/>
                  <w:fldChar w:fldCharType="separate"/>
                </w:r>
                <w:r>
                  <w:rPr/>
                  <w:t>11</w:t>
                </w:r>
                <w:r>
                  <w:rPr/>
                  <w:fldChar w:fldCharType="end"/>
                </w:r>
              </w:p>
            </w:txbxContent>
          </v:textbox>
          <w10:wrap type="none"/>
        </v:shape>
      </w:pict>
    </w:r>
    <w:r>
      <w:rPr/>
      <w:pict>
        <v:shape style="position:absolute;margin-left:427.716492pt;margin-top:667.933105pt;width:57.75pt;height:8pt;mso-position-horizontal-relative:page;mso-position-vertical-relative:page;z-index:-268360" type="#_x0000_t202" filled="false" stroked="false">
          <v:textbox inset="0,0,0,0">
            <w:txbxContent>
              <w:p>
                <w:pPr>
                  <w:spacing w:before="4"/>
                  <w:ind w:left="20" w:right="0" w:firstLine="0"/>
                  <w:jc w:val="left"/>
                  <w:rPr>
                    <w:rFonts w:ascii="Arial"/>
                    <w:sz w:val="12"/>
                  </w:rPr>
                </w:pPr>
                <w:r>
                  <w:rPr>
                    <w:rFonts w:ascii="Arial"/>
                    <w:sz w:val="12"/>
                  </w:rPr>
                  <w:t>5/11/16   9:37:00 PM</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336" from="21pt,664.794678pt" to="21pt,679.794678pt" stroked="true" strokeweight=".25pt" strokecolor="#000000">
          <w10:wrap type="none"/>
        </v:line>
      </w:pict>
    </w:r>
    <w:r>
      <w:rPr/>
      <w:pict>
        <v:line style="position:absolute;mso-position-horizontal-relative:page;mso-position-vertical-relative:page;z-index:-268312" from="488.71701pt,664.794678pt" to="488.71701pt,679.794678pt" stroked="true" strokeweight=".25pt" strokecolor="#000000">
          <w10:wrap type="none"/>
        </v:line>
      </w:pict>
    </w:r>
    <w:r>
      <w:rPr/>
      <w:pict>
        <v:line style="position:absolute;mso-position-horizontal-relative:page;mso-position-vertical-relative:page;z-index:-268288" from="15pt,658.794678pt" to="0pt,658.794678pt" stroked="true" strokeweight=".25pt" strokecolor="#000000">
          <w10:wrap type="none"/>
        </v:line>
      </w:pict>
    </w:r>
    <w:r>
      <w:rPr/>
      <w:pict>
        <v:line style="position:absolute;mso-position-horizontal-relative:page;mso-position-vertical-relative:page;z-index:-268264" from="494.71701pt,658.794678pt" to="509.71701pt,658.794678pt" stroked="true" strokeweight=".25pt" strokecolor="#000000">
          <w10:wrap type="none"/>
        </v:line>
      </w:pict>
    </w:r>
    <w:r>
      <w:rPr/>
      <w:pict>
        <v:shape style="position:absolute;margin-left:30pt;margin-top:667.933105pt;width:53.05pt;height:8pt;mso-position-horizontal-relative:page;mso-position-vertical-relative:page;z-index:-268240" type="#_x0000_t202" filled="false" stroked="false">
          <v:textbox inset="0,0,0,0">
            <w:txbxContent>
              <w:p>
                <w:pPr>
                  <w:spacing w:before="4"/>
                  <w:ind w:left="20" w:right="0" w:firstLine="0"/>
                  <w:jc w:val="left"/>
                  <w:rPr>
                    <w:rFonts w:ascii="Arial"/>
                    <w:sz w:val="12"/>
                  </w:rPr>
                </w:pPr>
                <w:r>
                  <w:rPr>
                    <w:rFonts w:ascii="Arial"/>
                    <w:sz w:val="12"/>
                  </w:rPr>
                  <w:t>1. Gladys.indd  </w:t>
                </w:r>
                <w:r>
                  <w:rPr/>
                  <w:fldChar w:fldCharType="begin"/>
                </w:r>
                <w:r>
                  <w:rPr>
                    <w:rFonts w:ascii="Arial"/>
                    <w:sz w:val="12"/>
                  </w:rPr>
                  <w:instrText> PAGE </w:instrText>
                </w:r>
                <w:r>
                  <w:rPr/>
                  <w:fldChar w:fldCharType="separate"/>
                </w:r>
                <w:r>
                  <w:rPr/>
                  <w:t>15</w:t>
                </w:r>
                <w:r>
                  <w:rPr/>
                  <w:fldChar w:fldCharType="end"/>
                </w:r>
              </w:p>
            </w:txbxContent>
          </v:textbox>
          <w10:wrap type="none"/>
        </v:shape>
      </w:pict>
    </w:r>
    <w:r>
      <w:rPr/>
      <w:pict>
        <v:shape style="position:absolute;margin-left:427.716492pt;margin-top:667.933105pt;width:57.75pt;height:8pt;mso-position-horizontal-relative:page;mso-position-vertical-relative:page;z-index:-268216" type="#_x0000_t202" filled="false" stroked="false">
          <v:textbox inset="0,0,0,0">
            <w:txbxContent>
              <w:p>
                <w:pPr>
                  <w:spacing w:before="4"/>
                  <w:ind w:left="20" w:right="0" w:firstLine="0"/>
                  <w:jc w:val="left"/>
                  <w:rPr>
                    <w:rFonts w:ascii="Arial"/>
                    <w:sz w:val="12"/>
                  </w:rPr>
                </w:pPr>
                <w:r>
                  <w:rPr>
                    <w:rFonts w:ascii="Arial"/>
                    <w:sz w:val="12"/>
                  </w:rPr>
                  <w:t>5/11/16   9:37:34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8192" from="21pt,664.794678pt" to="21pt,679.794678pt" stroked="true" strokeweight=".25pt" strokecolor="#000000">
          <w10:wrap type="none"/>
        </v:line>
      </w:pict>
    </w:r>
    <w:r>
      <w:rPr/>
      <w:pict>
        <v:line style="position:absolute;mso-position-horizontal-relative:page;mso-position-vertical-relative:page;z-index:-268168" from="488.71701pt,664.794678pt" to="488.71701pt,679.794678pt" stroked="true" strokeweight=".25pt" strokecolor="#000000">
          <w10:wrap type="none"/>
        </v:line>
      </w:pict>
    </w:r>
    <w:r>
      <w:rPr/>
      <w:pict>
        <v:line style="position:absolute;mso-position-horizontal-relative:page;mso-position-vertical-relative:page;z-index:-268144" from="15pt,658.794678pt" to="0pt,658.794678pt" stroked="true" strokeweight=".25pt" strokecolor="#000000">
          <w10:wrap type="none"/>
        </v:line>
      </w:pict>
    </w:r>
    <w:r>
      <w:rPr/>
      <w:pict>
        <v:line style="position:absolute;mso-position-horizontal-relative:page;mso-position-vertical-relative:page;z-index:-268120" from="494.71701pt,658.794678pt" to="509.71701pt,658.794678pt" stroked="true" strokeweight=".25pt" strokecolor="#000000">
          <w10:wrap type="none"/>
        </v:line>
      </w:pict>
    </w:r>
    <w:r>
      <w:rPr/>
      <w:pict>
        <v:shape style="position:absolute;margin-left:30pt;margin-top:667.933105pt;width:52.05pt;height:8pt;mso-position-horizontal-relative:page;mso-position-vertical-relative:page;z-index:-268096" type="#_x0000_t202" filled="false" stroked="false">
          <v:textbox inset="0,0,0,0">
            <w:txbxContent>
              <w:p>
                <w:pPr>
                  <w:spacing w:before="4"/>
                  <w:ind w:left="20" w:right="0" w:firstLine="0"/>
                  <w:jc w:val="left"/>
                  <w:rPr>
                    <w:rFonts w:ascii="Arial"/>
                    <w:sz w:val="12"/>
                  </w:rPr>
                </w:pPr>
                <w:r>
                  <w:rPr>
                    <w:rFonts w:ascii="Arial"/>
                    <w:sz w:val="12"/>
                  </w:rPr>
                  <w:t>1. Gladys.indd  20</w:t>
                </w:r>
              </w:p>
            </w:txbxContent>
          </v:textbox>
          <w10:wrap type="none"/>
        </v:shape>
      </w:pict>
    </w:r>
    <w:r>
      <w:rPr/>
      <w:pict>
        <v:shape style="position:absolute;margin-left:427.716492pt;margin-top:667.933105pt;width:57.75pt;height:8pt;mso-position-horizontal-relative:page;mso-position-vertical-relative:page;z-index:-268072" type="#_x0000_t202" filled="false" stroked="false">
          <v:textbox inset="0,0,0,0">
            <w:txbxContent>
              <w:p>
                <w:pPr>
                  <w:spacing w:before="4"/>
                  <w:ind w:left="20" w:right="0" w:firstLine="0"/>
                  <w:jc w:val="left"/>
                  <w:rPr>
                    <w:rFonts w:ascii="Arial"/>
                    <w:sz w:val="12"/>
                  </w:rPr>
                </w:pPr>
                <w:r>
                  <w:rPr>
                    <w:rFonts w:ascii="Arial"/>
                    <w:sz w:val="12"/>
                  </w:rPr>
                  <w:t>5/11/16   9:37:34 PM</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2056" w:hanging="220"/>
        <w:jc w:val="left"/>
      </w:pPr>
      <w:rPr>
        <w:rFonts w:hint="default" w:ascii="Cambria" w:hAnsi="Cambria" w:eastAsia="Cambria" w:cs="Cambria"/>
        <w:w w:val="98"/>
        <w:sz w:val="22"/>
        <w:szCs w:val="22"/>
      </w:rPr>
    </w:lvl>
    <w:lvl w:ilvl="1">
      <w:start w:val="1"/>
      <w:numFmt w:val="bullet"/>
      <w:lvlText w:val="•"/>
      <w:lvlJc w:val="left"/>
      <w:pPr>
        <w:ind w:left="2873" w:hanging="220"/>
      </w:pPr>
      <w:rPr>
        <w:rFonts w:hint="default"/>
      </w:rPr>
    </w:lvl>
    <w:lvl w:ilvl="2">
      <w:start w:val="1"/>
      <w:numFmt w:val="bullet"/>
      <w:lvlText w:val="•"/>
      <w:lvlJc w:val="left"/>
      <w:pPr>
        <w:ind w:left="3686" w:hanging="220"/>
      </w:pPr>
      <w:rPr>
        <w:rFonts w:hint="default"/>
      </w:rPr>
    </w:lvl>
    <w:lvl w:ilvl="3">
      <w:start w:val="1"/>
      <w:numFmt w:val="bullet"/>
      <w:lvlText w:val="•"/>
      <w:lvlJc w:val="left"/>
      <w:pPr>
        <w:ind w:left="4500" w:hanging="220"/>
      </w:pPr>
      <w:rPr>
        <w:rFonts w:hint="default"/>
      </w:rPr>
    </w:lvl>
    <w:lvl w:ilvl="4">
      <w:start w:val="1"/>
      <w:numFmt w:val="bullet"/>
      <w:lvlText w:val="•"/>
      <w:lvlJc w:val="left"/>
      <w:pPr>
        <w:ind w:left="5313" w:hanging="220"/>
      </w:pPr>
      <w:rPr>
        <w:rFonts w:hint="default"/>
      </w:rPr>
    </w:lvl>
    <w:lvl w:ilvl="5">
      <w:start w:val="1"/>
      <w:numFmt w:val="bullet"/>
      <w:lvlText w:val="•"/>
      <w:lvlJc w:val="left"/>
      <w:pPr>
        <w:ind w:left="6127" w:hanging="220"/>
      </w:pPr>
      <w:rPr>
        <w:rFonts w:hint="default"/>
      </w:rPr>
    </w:lvl>
    <w:lvl w:ilvl="6">
      <w:start w:val="1"/>
      <w:numFmt w:val="bullet"/>
      <w:lvlText w:val="•"/>
      <w:lvlJc w:val="left"/>
      <w:pPr>
        <w:ind w:left="6940" w:hanging="220"/>
      </w:pPr>
      <w:rPr>
        <w:rFonts w:hint="default"/>
      </w:rPr>
    </w:lvl>
    <w:lvl w:ilvl="7">
      <w:start w:val="1"/>
      <w:numFmt w:val="bullet"/>
      <w:lvlText w:val="•"/>
      <w:lvlJc w:val="left"/>
      <w:pPr>
        <w:ind w:left="7754" w:hanging="220"/>
      </w:pPr>
      <w:rPr>
        <w:rFonts w:hint="default"/>
      </w:rPr>
    </w:lvl>
    <w:lvl w:ilvl="8">
      <w:start w:val="1"/>
      <w:numFmt w:val="bullet"/>
      <w:lvlText w:val="•"/>
      <w:lvlJc w:val="left"/>
      <w:pPr>
        <w:ind w:left="8567" w:hanging="220"/>
      </w:pPr>
      <w:rPr>
        <w:rFonts w:hint="default"/>
      </w:rPr>
    </w:lvl>
  </w:abstractNum>
  <w:abstractNum w:abstractNumId="5">
    <w:multiLevelType w:val="hybridMultilevel"/>
    <w:lvl w:ilvl="0">
      <w:start w:val="1"/>
      <w:numFmt w:val="upperRoman"/>
      <w:lvlText w:val="%1."/>
      <w:lvlJc w:val="left"/>
      <w:pPr>
        <w:ind w:left="1893" w:hanging="180"/>
        <w:jc w:val="left"/>
      </w:pPr>
      <w:rPr>
        <w:rFonts w:hint="default" w:ascii="Cambria" w:hAnsi="Cambria" w:eastAsia="Cambria" w:cs="Cambria"/>
        <w:spacing w:val="-1"/>
        <w:w w:val="114"/>
        <w:sz w:val="22"/>
        <w:szCs w:val="22"/>
      </w:rPr>
    </w:lvl>
    <w:lvl w:ilvl="1">
      <w:start w:val="1"/>
      <w:numFmt w:val="bullet"/>
      <w:lvlText w:val="•"/>
      <w:lvlJc w:val="left"/>
      <w:pPr>
        <w:ind w:left="2729" w:hanging="180"/>
      </w:pPr>
      <w:rPr>
        <w:rFonts w:hint="default"/>
      </w:rPr>
    </w:lvl>
    <w:lvl w:ilvl="2">
      <w:start w:val="1"/>
      <w:numFmt w:val="bullet"/>
      <w:lvlText w:val="•"/>
      <w:lvlJc w:val="left"/>
      <w:pPr>
        <w:ind w:left="3558" w:hanging="180"/>
      </w:pPr>
      <w:rPr>
        <w:rFonts w:hint="default"/>
      </w:rPr>
    </w:lvl>
    <w:lvl w:ilvl="3">
      <w:start w:val="1"/>
      <w:numFmt w:val="bullet"/>
      <w:lvlText w:val="•"/>
      <w:lvlJc w:val="left"/>
      <w:pPr>
        <w:ind w:left="4388" w:hanging="180"/>
      </w:pPr>
      <w:rPr>
        <w:rFonts w:hint="default"/>
      </w:rPr>
    </w:lvl>
    <w:lvl w:ilvl="4">
      <w:start w:val="1"/>
      <w:numFmt w:val="bullet"/>
      <w:lvlText w:val="•"/>
      <w:lvlJc w:val="left"/>
      <w:pPr>
        <w:ind w:left="5217" w:hanging="180"/>
      </w:pPr>
      <w:rPr>
        <w:rFonts w:hint="default"/>
      </w:rPr>
    </w:lvl>
    <w:lvl w:ilvl="5">
      <w:start w:val="1"/>
      <w:numFmt w:val="bullet"/>
      <w:lvlText w:val="•"/>
      <w:lvlJc w:val="left"/>
      <w:pPr>
        <w:ind w:left="6047" w:hanging="180"/>
      </w:pPr>
      <w:rPr>
        <w:rFonts w:hint="default"/>
      </w:rPr>
    </w:lvl>
    <w:lvl w:ilvl="6">
      <w:start w:val="1"/>
      <w:numFmt w:val="bullet"/>
      <w:lvlText w:val="•"/>
      <w:lvlJc w:val="left"/>
      <w:pPr>
        <w:ind w:left="6876" w:hanging="180"/>
      </w:pPr>
      <w:rPr>
        <w:rFonts w:hint="default"/>
      </w:rPr>
    </w:lvl>
    <w:lvl w:ilvl="7">
      <w:start w:val="1"/>
      <w:numFmt w:val="bullet"/>
      <w:lvlText w:val="•"/>
      <w:lvlJc w:val="left"/>
      <w:pPr>
        <w:ind w:left="7706" w:hanging="180"/>
      </w:pPr>
      <w:rPr>
        <w:rFonts w:hint="default"/>
      </w:rPr>
    </w:lvl>
    <w:lvl w:ilvl="8">
      <w:start w:val="1"/>
      <w:numFmt w:val="bullet"/>
      <w:lvlText w:val="•"/>
      <w:lvlJc w:val="left"/>
      <w:pPr>
        <w:ind w:left="8535" w:hanging="180"/>
      </w:pPr>
      <w:rPr>
        <w:rFonts w:hint="default"/>
      </w:rPr>
    </w:lvl>
  </w:abstractNum>
  <w:abstractNum w:abstractNumId="18">
    <w:multiLevelType w:val="hybridMultilevel"/>
    <w:lvl w:ilvl="0">
      <w:start w:val="1"/>
      <w:numFmt w:val="lowerLetter"/>
      <w:lvlText w:val="%1)"/>
      <w:lvlJc w:val="left"/>
      <w:pPr>
        <w:ind w:left="1773" w:hanging="220"/>
        <w:jc w:val="left"/>
      </w:pPr>
      <w:rPr>
        <w:rFonts w:hint="default" w:ascii="Times New Roman" w:hAnsi="Times New Roman" w:eastAsia="Times New Roman" w:cs="Times New Roman"/>
        <w:i/>
        <w:spacing w:val="-1"/>
        <w:w w:val="89"/>
        <w:sz w:val="22"/>
        <w:szCs w:val="22"/>
      </w:rPr>
    </w:lvl>
    <w:lvl w:ilvl="1">
      <w:start w:val="1"/>
      <w:numFmt w:val="bullet"/>
      <w:lvlText w:val="•"/>
      <w:lvlJc w:val="left"/>
      <w:pPr>
        <w:ind w:left="2621" w:hanging="220"/>
      </w:pPr>
      <w:rPr>
        <w:rFonts w:hint="default"/>
      </w:rPr>
    </w:lvl>
    <w:lvl w:ilvl="2">
      <w:start w:val="1"/>
      <w:numFmt w:val="bullet"/>
      <w:lvlText w:val="•"/>
      <w:lvlJc w:val="left"/>
      <w:pPr>
        <w:ind w:left="3462" w:hanging="220"/>
      </w:pPr>
      <w:rPr>
        <w:rFonts w:hint="default"/>
      </w:rPr>
    </w:lvl>
    <w:lvl w:ilvl="3">
      <w:start w:val="1"/>
      <w:numFmt w:val="bullet"/>
      <w:lvlText w:val="•"/>
      <w:lvlJc w:val="left"/>
      <w:pPr>
        <w:ind w:left="4304" w:hanging="220"/>
      </w:pPr>
      <w:rPr>
        <w:rFonts w:hint="default"/>
      </w:rPr>
    </w:lvl>
    <w:lvl w:ilvl="4">
      <w:start w:val="1"/>
      <w:numFmt w:val="bullet"/>
      <w:lvlText w:val="•"/>
      <w:lvlJc w:val="left"/>
      <w:pPr>
        <w:ind w:left="5145" w:hanging="220"/>
      </w:pPr>
      <w:rPr>
        <w:rFonts w:hint="default"/>
      </w:rPr>
    </w:lvl>
    <w:lvl w:ilvl="5">
      <w:start w:val="1"/>
      <w:numFmt w:val="bullet"/>
      <w:lvlText w:val="•"/>
      <w:lvlJc w:val="left"/>
      <w:pPr>
        <w:ind w:left="5987" w:hanging="220"/>
      </w:pPr>
      <w:rPr>
        <w:rFonts w:hint="default"/>
      </w:rPr>
    </w:lvl>
    <w:lvl w:ilvl="6">
      <w:start w:val="1"/>
      <w:numFmt w:val="bullet"/>
      <w:lvlText w:val="•"/>
      <w:lvlJc w:val="left"/>
      <w:pPr>
        <w:ind w:left="6828" w:hanging="220"/>
      </w:pPr>
      <w:rPr>
        <w:rFonts w:hint="default"/>
      </w:rPr>
    </w:lvl>
    <w:lvl w:ilvl="7">
      <w:start w:val="1"/>
      <w:numFmt w:val="bullet"/>
      <w:lvlText w:val="•"/>
      <w:lvlJc w:val="left"/>
      <w:pPr>
        <w:ind w:left="7670" w:hanging="220"/>
      </w:pPr>
      <w:rPr>
        <w:rFonts w:hint="default"/>
      </w:rPr>
    </w:lvl>
    <w:lvl w:ilvl="8">
      <w:start w:val="1"/>
      <w:numFmt w:val="bullet"/>
      <w:lvlText w:val="•"/>
      <w:lvlJc w:val="left"/>
      <w:pPr>
        <w:ind w:left="8511" w:hanging="220"/>
      </w:pPr>
      <w:rPr>
        <w:rFonts w:hint="default"/>
      </w:rPr>
    </w:lvl>
  </w:abstractNum>
  <w:abstractNum w:abstractNumId="17">
    <w:multiLevelType w:val="hybridMultilevel"/>
    <w:lvl w:ilvl="0">
      <w:start w:val="1"/>
      <w:numFmt w:val="lowerLetter"/>
      <w:lvlText w:val="%1)"/>
      <w:lvlJc w:val="left"/>
      <w:pPr>
        <w:ind w:left="1773" w:hanging="220"/>
        <w:jc w:val="left"/>
      </w:pPr>
      <w:rPr>
        <w:rFonts w:hint="default" w:ascii="Times New Roman" w:hAnsi="Times New Roman" w:eastAsia="Times New Roman" w:cs="Times New Roman"/>
        <w:i/>
        <w:spacing w:val="-1"/>
        <w:w w:val="89"/>
        <w:sz w:val="22"/>
        <w:szCs w:val="22"/>
      </w:rPr>
    </w:lvl>
    <w:lvl w:ilvl="1">
      <w:start w:val="1"/>
      <w:numFmt w:val="bullet"/>
      <w:lvlText w:val="•"/>
      <w:lvlJc w:val="left"/>
      <w:pPr>
        <w:ind w:left="2621" w:hanging="220"/>
      </w:pPr>
      <w:rPr>
        <w:rFonts w:hint="default"/>
      </w:rPr>
    </w:lvl>
    <w:lvl w:ilvl="2">
      <w:start w:val="1"/>
      <w:numFmt w:val="bullet"/>
      <w:lvlText w:val="•"/>
      <w:lvlJc w:val="left"/>
      <w:pPr>
        <w:ind w:left="3462" w:hanging="220"/>
      </w:pPr>
      <w:rPr>
        <w:rFonts w:hint="default"/>
      </w:rPr>
    </w:lvl>
    <w:lvl w:ilvl="3">
      <w:start w:val="1"/>
      <w:numFmt w:val="bullet"/>
      <w:lvlText w:val="•"/>
      <w:lvlJc w:val="left"/>
      <w:pPr>
        <w:ind w:left="4304" w:hanging="220"/>
      </w:pPr>
      <w:rPr>
        <w:rFonts w:hint="default"/>
      </w:rPr>
    </w:lvl>
    <w:lvl w:ilvl="4">
      <w:start w:val="1"/>
      <w:numFmt w:val="bullet"/>
      <w:lvlText w:val="•"/>
      <w:lvlJc w:val="left"/>
      <w:pPr>
        <w:ind w:left="5145" w:hanging="220"/>
      </w:pPr>
      <w:rPr>
        <w:rFonts w:hint="default"/>
      </w:rPr>
    </w:lvl>
    <w:lvl w:ilvl="5">
      <w:start w:val="1"/>
      <w:numFmt w:val="bullet"/>
      <w:lvlText w:val="•"/>
      <w:lvlJc w:val="left"/>
      <w:pPr>
        <w:ind w:left="5987" w:hanging="220"/>
      </w:pPr>
      <w:rPr>
        <w:rFonts w:hint="default"/>
      </w:rPr>
    </w:lvl>
    <w:lvl w:ilvl="6">
      <w:start w:val="1"/>
      <w:numFmt w:val="bullet"/>
      <w:lvlText w:val="•"/>
      <w:lvlJc w:val="left"/>
      <w:pPr>
        <w:ind w:left="6828" w:hanging="220"/>
      </w:pPr>
      <w:rPr>
        <w:rFonts w:hint="default"/>
      </w:rPr>
    </w:lvl>
    <w:lvl w:ilvl="7">
      <w:start w:val="1"/>
      <w:numFmt w:val="bullet"/>
      <w:lvlText w:val="•"/>
      <w:lvlJc w:val="left"/>
      <w:pPr>
        <w:ind w:left="7670" w:hanging="220"/>
      </w:pPr>
      <w:rPr>
        <w:rFonts w:hint="default"/>
      </w:rPr>
    </w:lvl>
    <w:lvl w:ilvl="8">
      <w:start w:val="1"/>
      <w:numFmt w:val="bullet"/>
      <w:lvlText w:val="•"/>
      <w:lvlJc w:val="left"/>
      <w:pPr>
        <w:ind w:left="8511" w:hanging="220"/>
      </w:pPr>
      <w:rPr>
        <w:rFonts w:hint="default"/>
      </w:rPr>
    </w:lvl>
  </w:abstractNum>
  <w:abstractNum w:abstractNumId="16">
    <w:multiLevelType w:val="hybridMultilevel"/>
    <w:lvl w:ilvl="0">
      <w:start w:val="1"/>
      <w:numFmt w:val="lowerLetter"/>
      <w:lvlText w:val="%1)"/>
      <w:lvlJc w:val="left"/>
      <w:pPr>
        <w:ind w:left="1773" w:hanging="220"/>
        <w:jc w:val="left"/>
      </w:pPr>
      <w:rPr>
        <w:rFonts w:hint="default" w:ascii="Times New Roman" w:hAnsi="Times New Roman" w:eastAsia="Times New Roman" w:cs="Times New Roman"/>
        <w:i/>
        <w:spacing w:val="-1"/>
        <w:w w:val="89"/>
        <w:sz w:val="22"/>
        <w:szCs w:val="22"/>
      </w:rPr>
    </w:lvl>
    <w:lvl w:ilvl="1">
      <w:start w:val="1"/>
      <w:numFmt w:val="bullet"/>
      <w:lvlText w:val="•"/>
      <w:lvlJc w:val="left"/>
      <w:pPr>
        <w:ind w:left="2621" w:hanging="220"/>
      </w:pPr>
      <w:rPr>
        <w:rFonts w:hint="default"/>
      </w:rPr>
    </w:lvl>
    <w:lvl w:ilvl="2">
      <w:start w:val="1"/>
      <w:numFmt w:val="bullet"/>
      <w:lvlText w:val="•"/>
      <w:lvlJc w:val="left"/>
      <w:pPr>
        <w:ind w:left="3462" w:hanging="220"/>
      </w:pPr>
      <w:rPr>
        <w:rFonts w:hint="default"/>
      </w:rPr>
    </w:lvl>
    <w:lvl w:ilvl="3">
      <w:start w:val="1"/>
      <w:numFmt w:val="bullet"/>
      <w:lvlText w:val="•"/>
      <w:lvlJc w:val="left"/>
      <w:pPr>
        <w:ind w:left="4304" w:hanging="220"/>
      </w:pPr>
      <w:rPr>
        <w:rFonts w:hint="default"/>
      </w:rPr>
    </w:lvl>
    <w:lvl w:ilvl="4">
      <w:start w:val="1"/>
      <w:numFmt w:val="bullet"/>
      <w:lvlText w:val="•"/>
      <w:lvlJc w:val="left"/>
      <w:pPr>
        <w:ind w:left="5145" w:hanging="220"/>
      </w:pPr>
      <w:rPr>
        <w:rFonts w:hint="default"/>
      </w:rPr>
    </w:lvl>
    <w:lvl w:ilvl="5">
      <w:start w:val="1"/>
      <w:numFmt w:val="bullet"/>
      <w:lvlText w:val="•"/>
      <w:lvlJc w:val="left"/>
      <w:pPr>
        <w:ind w:left="5987" w:hanging="220"/>
      </w:pPr>
      <w:rPr>
        <w:rFonts w:hint="default"/>
      </w:rPr>
    </w:lvl>
    <w:lvl w:ilvl="6">
      <w:start w:val="1"/>
      <w:numFmt w:val="bullet"/>
      <w:lvlText w:val="•"/>
      <w:lvlJc w:val="left"/>
      <w:pPr>
        <w:ind w:left="6828" w:hanging="220"/>
      </w:pPr>
      <w:rPr>
        <w:rFonts w:hint="default"/>
      </w:rPr>
    </w:lvl>
    <w:lvl w:ilvl="7">
      <w:start w:val="1"/>
      <w:numFmt w:val="bullet"/>
      <w:lvlText w:val="•"/>
      <w:lvlJc w:val="left"/>
      <w:pPr>
        <w:ind w:left="7670" w:hanging="220"/>
      </w:pPr>
      <w:rPr>
        <w:rFonts w:hint="default"/>
      </w:rPr>
    </w:lvl>
    <w:lvl w:ilvl="8">
      <w:start w:val="1"/>
      <w:numFmt w:val="bullet"/>
      <w:lvlText w:val="•"/>
      <w:lvlJc w:val="left"/>
      <w:pPr>
        <w:ind w:left="8511" w:hanging="220"/>
      </w:pPr>
      <w:rPr>
        <w:rFonts w:hint="default"/>
      </w:rPr>
    </w:lvl>
  </w:abstractNum>
  <w:abstractNum w:abstractNumId="15">
    <w:multiLevelType w:val="hybridMultilevel"/>
    <w:lvl w:ilvl="0">
      <w:start w:val="1"/>
      <w:numFmt w:val="decimal"/>
      <w:lvlText w:val="%1."/>
      <w:lvlJc w:val="left"/>
      <w:pPr>
        <w:ind w:left="1837" w:hanging="283"/>
        <w:jc w:val="left"/>
      </w:pPr>
      <w:rPr>
        <w:rFonts w:hint="default" w:ascii="Cambria" w:hAnsi="Cambria" w:eastAsia="Cambria" w:cs="Cambria"/>
        <w:w w:val="98"/>
        <w:sz w:val="22"/>
        <w:szCs w:val="22"/>
      </w:rPr>
    </w:lvl>
    <w:lvl w:ilvl="1">
      <w:start w:val="1"/>
      <w:numFmt w:val="decimal"/>
      <w:lvlText w:val="%2."/>
      <w:lvlJc w:val="left"/>
      <w:pPr>
        <w:ind w:left="2273" w:hanging="437"/>
        <w:jc w:val="left"/>
      </w:pPr>
      <w:rPr>
        <w:rFonts w:hint="default" w:ascii="Cambria" w:hAnsi="Cambria" w:eastAsia="Cambria" w:cs="Cambria"/>
        <w:w w:val="98"/>
        <w:sz w:val="22"/>
        <w:szCs w:val="22"/>
      </w:rPr>
    </w:lvl>
    <w:lvl w:ilvl="2">
      <w:start w:val="1"/>
      <w:numFmt w:val="bullet"/>
      <w:lvlText w:val="•"/>
      <w:lvlJc w:val="left"/>
      <w:pPr>
        <w:ind w:left="3159" w:hanging="437"/>
      </w:pPr>
      <w:rPr>
        <w:rFonts w:hint="default"/>
      </w:rPr>
    </w:lvl>
    <w:lvl w:ilvl="3">
      <w:start w:val="1"/>
      <w:numFmt w:val="bullet"/>
      <w:lvlText w:val="•"/>
      <w:lvlJc w:val="left"/>
      <w:pPr>
        <w:ind w:left="4038" w:hanging="437"/>
      </w:pPr>
      <w:rPr>
        <w:rFonts w:hint="default"/>
      </w:rPr>
    </w:lvl>
    <w:lvl w:ilvl="4">
      <w:start w:val="1"/>
      <w:numFmt w:val="bullet"/>
      <w:lvlText w:val="•"/>
      <w:lvlJc w:val="left"/>
      <w:pPr>
        <w:ind w:left="4918" w:hanging="437"/>
      </w:pPr>
      <w:rPr>
        <w:rFonts w:hint="default"/>
      </w:rPr>
    </w:lvl>
    <w:lvl w:ilvl="5">
      <w:start w:val="1"/>
      <w:numFmt w:val="bullet"/>
      <w:lvlText w:val="•"/>
      <w:lvlJc w:val="left"/>
      <w:pPr>
        <w:ind w:left="5797" w:hanging="437"/>
      </w:pPr>
      <w:rPr>
        <w:rFonts w:hint="default"/>
      </w:rPr>
    </w:lvl>
    <w:lvl w:ilvl="6">
      <w:start w:val="1"/>
      <w:numFmt w:val="bullet"/>
      <w:lvlText w:val="•"/>
      <w:lvlJc w:val="left"/>
      <w:pPr>
        <w:ind w:left="6676" w:hanging="437"/>
      </w:pPr>
      <w:rPr>
        <w:rFonts w:hint="default"/>
      </w:rPr>
    </w:lvl>
    <w:lvl w:ilvl="7">
      <w:start w:val="1"/>
      <w:numFmt w:val="bullet"/>
      <w:lvlText w:val="•"/>
      <w:lvlJc w:val="left"/>
      <w:pPr>
        <w:ind w:left="7556" w:hanging="437"/>
      </w:pPr>
      <w:rPr>
        <w:rFonts w:hint="default"/>
      </w:rPr>
    </w:lvl>
    <w:lvl w:ilvl="8">
      <w:start w:val="1"/>
      <w:numFmt w:val="bullet"/>
      <w:lvlText w:val="•"/>
      <w:lvlJc w:val="left"/>
      <w:pPr>
        <w:ind w:left="8435" w:hanging="437"/>
      </w:pPr>
      <w:rPr>
        <w:rFonts w:hint="default"/>
      </w:rPr>
    </w:lvl>
  </w:abstractNum>
  <w:abstractNum w:abstractNumId="14">
    <w:multiLevelType w:val="hybridMultilevel"/>
    <w:lvl w:ilvl="0">
      <w:start w:val="1"/>
      <w:numFmt w:val="decimal"/>
      <w:lvlText w:val="%1."/>
      <w:lvlJc w:val="left"/>
      <w:pPr>
        <w:ind w:left="1553" w:hanging="283"/>
        <w:jc w:val="left"/>
      </w:pPr>
      <w:rPr>
        <w:rFonts w:hint="default" w:ascii="Cambria" w:hAnsi="Cambria" w:eastAsia="Cambria" w:cs="Cambria"/>
        <w:w w:val="98"/>
        <w:sz w:val="22"/>
        <w:szCs w:val="22"/>
      </w:rPr>
    </w:lvl>
    <w:lvl w:ilvl="1">
      <w:start w:val="1"/>
      <w:numFmt w:val="bullet"/>
      <w:lvlText w:val="•"/>
      <w:lvlJc w:val="left"/>
      <w:pPr>
        <w:ind w:left="2423" w:hanging="283"/>
      </w:pPr>
      <w:rPr>
        <w:rFonts w:hint="default"/>
      </w:rPr>
    </w:lvl>
    <w:lvl w:ilvl="2">
      <w:start w:val="1"/>
      <w:numFmt w:val="bullet"/>
      <w:lvlText w:val="•"/>
      <w:lvlJc w:val="left"/>
      <w:pPr>
        <w:ind w:left="3286" w:hanging="283"/>
      </w:pPr>
      <w:rPr>
        <w:rFonts w:hint="default"/>
      </w:rPr>
    </w:lvl>
    <w:lvl w:ilvl="3">
      <w:start w:val="1"/>
      <w:numFmt w:val="bullet"/>
      <w:lvlText w:val="•"/>
      <w:lvlJc w:val="left"/>
      <w:pPr>
        <w:ind w:left="4150" w:hanging="283"/>
      </w:pPr>
      <w:rPr>
        <w:rFonts w:hint="default"/>
      </w:rPr>
    </w:lvl>
    <w:lvl w:ilvl="4">
      <w:start w:val="1"/>
      <w:numFmt w:val="bullet"/>
      <w:lvlText w:val="•"/>
      <w:lvlJc w:val="left"/>
      <w:pPr>
        <w:ind w:left="5013" w:hanging="283"/>
      </w:pPr>
      <w:rPr>
        <w:rFonts w:hint="default"/>
      </w:rPr>
    </w:lvl>
    <w:lvl w:ilvl="5">
      <w:start w:val="1"/>
      <w:numFmt w:val="bullet"/>
      <w:lvlText w:val="•"/>
      <w:lvlJc w:val="left"/>
      <w:pPr>
        <w:ind w:left="5877" w:hanging="283"/>
      </w:pPr>
      <w:rPr>
        <w:rFonts w:hint="default"/>
      </w:rPr>
    </w:lvl>
    <w:lvl w:ilvl="6">
      <w:start w:val="1"/>
      <w:numFmt w:val="bullet"/>
      <w:lvlText w:val="•"/>
      <w:lvlJc w:val="left"/>
      <w:pPr>
        <w:ind w:left="6740" w:hanging="283"/>
      </w:pPr>
      <w:rPr>
        <w:rFonts w:hint="default"/>
      </w:rPr>
    </w:lvl>
    <w:lvl w:ilvl="7">
      <w:start w:val="1"/>
      <w:numFmt w:val="bullet"/>
      <w:lvlText w:val="•"/>
      <w:lvlJc w:val="left"/>
      <w:pPr>
        <w:ind w:left="7604" w:hanging="283"/>
      </w:pPr>
      <w:rPr>
        <w:rFonts w:hint="default"/>
      </w:rPr>
    </w:lvl>
    <w:lvl w:ilvl="8">
      <w:start w:val="1"/>
      <w:numFmt w:val="bullet"/>
      <w:lvlText w:val="•"/>
      <w:lvlJc w:val="left"/>
      <w:pPr>
        <w:ind w:left="8467" w:hanging="283"/>
      </w:pPr>
      <w:rPr>
        <w:rFonts w:hint="default"/>
      </w:rPr>
    </w:lvl>
  </w:abstractNum>
  <w:abstractNum w:abstractNumId="12">
    <w:multiLevelType w:val="hybridMultilevel"/>
    <w:lvl w:ilvl="0">
      <w:start w:val="1"/>
      <w:numFmt w:val="decimal"/>
      <w:lvlText w:val="%1."/>
      <w:lvlJc w:val="left"/>
      <w:pPr>
        <w:ind w:left="1837" w:hanging="283"/>
        <w:jc w:val="left"/>
      </w:pPr>
      <w:rPr>
        <w:rFonts w:hint="default" w:ascii="Cambria" w:hAnsi="Cambria" w:eastAsia="Cambria" w:cs="Cambria"/>
        <w:w w:val="98"/>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11">
    <w:multiLevelType w:val="hybridMultilevel"/>
    <w:lvl w:ilvl="0">
      <w:start w:val="1"/>
      <w:numFmt w:val="lowerLetter"/>
      <w:lvlText w:val="%1)"/>
      <w:lvlJc w:val="left"/>
      <w:pPr>
        <w:ind w:left="1837" w:hanging="283"/>
        <w:jc w:val="left"/>
      </w:pPr>
      <w:rPr>
        <w:rFonts w:hint="default" w:ascii="Cambria" w:hAnsi="Cambria" w:eastAsia="Cambria" w:cs="Cambria"/>
        <w:spacing w:val="-1"/>
        <w:w w:val="86"/>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10">
    <w:multiLevelType w:val="hybridMultilevel"/>
    <w:lvl w:ilvl="0">
      <w:start w:val="1"/>
      <w:numFmt w:val="lowerLetter"/>
      <w:lvlText w:val="%1)"/>
      <w:lvlJc w:val="left"/>
      <w:pPr>
        <w:ind w:left="1837" w:hanging="283"/>
        <w:jc w:val="left"/>
      </w:pPr>
      <w:rPr>
        <w:rFonts w:hint="default" w:ascii="Cambria" w:hAnsi="Cambria" w:eastAsia="Cambria" w:cs="Cambria"/>
        <w:spacing w:val="-1"/>
        <w:w w:val="86"/>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9">
    <w:multiLevelType w:val="hybridMultilevel"/>
    <w:lvl w:ilvl="0">
      <w:start w:val="1"/>
      <w:numFmt w:val="lowerLetter"/>
      <w:lvlText w:val="%1)"/>
      <w:lvlJc w:val="left"/>
      <w:pPr>
        <w:ind w:left="1837" w:hanging="283"/>
        <w:jc w:val="left"/>
      </w:pPr>
      <w:rPr>
        <w:rFonts w:hint="default" w:ascii="Cambria" w:hAnsi="Cambria" w:eastAsia="Cambria" w:cs="Cambria"/>
        <w:spacing w:val="-1"/>
        <w:w w:val="86"/>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8">
    <w:multiLevelType w:val="hybridMultilevel"/>
    <w:lvl w:ilvl="0">
      <w:start w:val="1"/>
      <w:numFmt w:val="bullet"/>
      <w:lvlText w:val="•"/>
      <w:lvlJc w:val="left"/>
      <w:pPr>
        <w:ind w:left="242" w:hanging="171"/>
      </w:pPr>
      <w:rPr>
        <w:rFonts w:hint="default" w:ascii="Palatino Linotype" w:hAnsi="Palatino Linotype" w:eastAsia="Palatino Linotype" w:cs="Palatino Linotype"/>
        <w:w w:val="91"/>
        <w:sz w:val="17"/>
        <w:szCs w:val="17"/>
      </w:rPr>
    </w:lvl>
    <w:lvl w:ilvl="1">
      <w:start w:val="1"/>
      <w:numFmt w:val="bullet"/>
      <w:lvlText w:val="•"/>
      <w:lvlJc w:val="left"/>
      <w:pPr>
        <w:ind w:left="1837" w:hanging="283"/>
      </w:pPr>
      <w:rPr>
        <w:rFonts w:hint="default"/>
        <w:w w:val="88"/>
      </w:rPr>
    </w:lvl>
    <w:lvl w:ilvl="2">
      <w:start w:val="1"/>
      <w:numFmt w:val="bullet"/>
      <w:lvlText w:val="•"/>
      <w:lvlJc w:val="left"/>
      <w:pPr>
        <w:ind w:left="1840" w:hanging="283"/>
      </w:pPr>
      <w:rPr>
        <w:rFonts w:hint="default"/>
      </w:rPr>
    </w:lvl>
    <w:lvl w:ilvl="3">
      <w:start w:val="1"/>
      <w:numFmt w:val="bullet"/>
      <w:lvlText w:val="•"/>
      <w:lvlJc w:val="left"/>
      <w:pPr>
        <w:ind w:left="2249" w:hanging="283"/>
      </w:pPr>
      <w:rPr>
        <w:rFonts w:hint="default"/>
      </w:rPr>
    </w:lvl>
    <w:lvl w:ilvl="4">
      <w:start w:val="1"/>
      <w:numFmt w:val="bullet"/>
      <w:lvlText w:val="•"/>
      <w:lvlJc w:val="left"/>
      <w:pPr>
        <w:ind w:left="2658" w:hanging="283"/>
      </w:pPr>
      <w:rPr>
        <w:rFonts w:hint="default"/>
      </w:rPr>
    </w:lvl>
    <w:lvl w:ilvl="5">
      <w:start w:val="1"/>
      <w:numFmt w:val="bullet"/>
      <w:lvlText w:val="•"/>
      <w:lvlJc w:val="left"/>
      <w:pPr>
        <w:ind w:left="3067" w:hanging="283"/>
      </w:pPr>
      <w:rPr>
        <w:rFonts w:hint="default"/>
      </w:rPr>
    </w:lvl>
    <w:lvl w:ilvl="6">
      <w:start w:val="1"/>
      <w:numFmt w:val="bullet"/>
      <w:lvlText w:val="•"/>
      <w:lvlJc w:val="left"/>
      <w:pPr>
        <w:ind w:left="3476" w:hanging="283"/>
      </w:pPr>
      <w:rPr>
        <w:rFonts w:hint="default"/>
      </w:rPr>
    </w:lvl>
    <w:lvl w:ilvl="7">
      <w:start w:val="1"/>
      <w:numFmt w:val="bullet"/>
      <w:lvlText w:val="•"/>
      <w:lvlJc w:val="left"/>
      <w:pPr>
        <w:ind w:left="3885" w:hanging="283"/>
      </w:pPr>
      <w:rPr>
        <w:rFonts w:hint="default"/>
      </w:rPr>
    </w:lvl>
    <w:lvl w:ilvl="8">
      <w:start w:val="1"/>
      <w:numFmt w:val="bullet"/>
      <w:lvlText w:val="•"/>
      <w:lvlJc w:val="left"/>
      <w:pPr>
        <w:ind w:left="4294" w:hanging="283"/>
      </w:pPr>
      <w:rPr>
        <w:rFonts w:hint="default"/>
      </w:rPr>
    </w:lvl>
  </w:abstractNum>
  <w:abstractNum w:abstractNumId="7">
    <w:multiLevelType w:val="hybridMultilevel"/>
    <w:lvl w:ilvl="0">
      <w:start w:val="1"/>
      <w:numFmt w:val="lowerLetter"/>
      <w:lvlText w:val="%1)"/>
      <w:lvlJc w:val="left"/>
      <w:pPr>
        <w:ind w:left="1837" w:hanging="283"/>
        <w:jc w:val="left"/>
      </w:pPr>
      <w:rPr>
        <w:rFonts w:hint="default" w:ascii="Cambria" w:hAnsi="Cambria" w:eastAsia="Cambria" w:cs="Cambria"/>
        <w:spacing w:val="-1"/>
        <w:w w:val="86"/>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6">
    <w:multiLevelType w:val="hybridMultilevel"/>
    <w:lvl w:ilvl="0">
      <w:start w:val="1"/>
      <w:numFmt w:val="bullet"/>
      <w:lvlText w:val="•"/>
      <w:lvlJc w:val="left"/>
      <w:pPr>
        <w:ind w:left="1837" w:hanging="283"/>
      </w:pPr>
      <w:rPr>
        <w:rFonts w:hint="default" w:ascii="Georgia" w:hAnsi="Georgia" w:eastAsia="Georgia" w:cs="Georgia"/>
        <w:w w:val="136"/>
        <w:sz w:val="22"/>
        <w:szCs w:val="22"/>
      </w:rPr>
    </w:lvl>
    <w:lvl w:ilvl="1">
      <w:start w:val="1"/>
      <w:numFmt w:val="bullet"/>
      <w:lvlText w:val="•"/>
      <w:lvlJc w:val="left"/>
      <w:pPr>
        <w:ind w:left="1780" w:hanging="171"/>
      </w:pPr>
      <w:rPr>
        <w:rFonts w:hint="default" w:ascii="Palatino Linotype" w:hAnsi="Palatino Linotype" w:eastAsia="Palatino Linotype" w:cs="Palatino Linotype"/>
        <w:w w:val="91"/>
        <w:sz w:val="17"/>
        <w:szCs w:val="17"/>
      </w:rPr>
    </w:lvl>
    <w:lvl w:ilvl="2">
      <w:start w:val="1"/>
      <w:numFmt w:val="bullet"/>
      <w:lvlText w:val="•"/>
      <w:lvlJc w:val="left"/>
      <w:pPr>
        <w:ind w:left="2195" w:hanging="171"/>
      </w:pPr>
      <w:rPr>
        <w:rFonts w:hint="default"/>
      </w:rPr>
    </w:lvl>
    <w:lvl w:ilvl="3">
      <w:start w:val="1"/>
      <w:numFmt w:val="bullet"/>
      <w:lvlText w:val="•"/>
      <w:lvlJc w:val="left"/>
      <w:pPr>
        <w:ind w:left="2551" w:hanging="171"/>
      </w:pPr>
      <w:rPr>
        <w:rFonts w:hint="default"/>
      </w:rPr>
    </w:lvl>
    <w:lvl w:ilvl="4">
      <w:start w:val="1"/>
      <w:numFmt w:val="bullet"/>
      <w:lvlText w:val="•"/>
      <w:lvlJc w:val="left"/>
      <w:pPr>
        <w:ind w:left="2907" w:hanging="171"/>
      </w:pPr>
      <w:rPr>
        <w:rFonts w:hint="default"/>
      </w:rPr>
    </w:lvl>
    <w:lvl w:ilvl="5">
      <w:start w:val="1"/>
      <w:numFmt w:val="bullet"/>
      <w:lvlText w:val="•"/>
      <w:lvlJc w:val="left"/>
      <w:pPr>
        <w:ind w:left="3263" w:hanging="171"/>
      </w:pPr>
      <w:rPr>
        <w:rFonts w:hint="default"/>
      </w:rPr>
    </w:lvl>
    <w:lvl w:ilvl="6">
      <w:start w:val="1"/>
      <w:numFmt w:val="bullet"/>
      <w:lvlText w:val="•"/>
      <w:lvlJc w:val="left"/>
      <w:pPr>
        <w:ind w:left="3618" w:hanging="171"/>
      </w:pPr>
      <w:rPr>
        <w:rFonts w:hint="default"/>
      </w:rPr>
    </w:lvl>
    <w:lvl w:ilvl="7">
      <w:start w:val="1"/>
      <w:numFmt w:val="bullet"/>
      <w:lvlText w:val="•"/>
      <w:lvlJc w:val="left"/>
      <w:pPr>
        <w:ind w:left="3974" w:hanging="171"/>
      </w:pPr>
      <w:rPr>
        <w:rFonts w:hint="default"/>
      </w:rPr>
    </w:lvl>
    <w:lvl w:ilvl="8">
      <w:start w:val="1"/>
      <w:numFmt w:val="bullet"/>
      <w:lvlText w:val="•"/>
      <w:lvlJc w:val="left"/>
      <w:pPr>
        <w:ind w:left="4330" w:hanging="171"/>
      </w:pPr>
      <w:rPr>
        <w:rFonts w:hint="default"/>
      </w:rPr>
    </w:lvl>
  </w:abstractNum>
  <w:abstractNum w:abstractNumId="4">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3">
    <w:multiLevelType w:val="hybridMultilevel"/>
    <w:lvl w:ilvl="0">
      <w:start w:val="1"/>
      <w:numFmt w:val="bullet"/>
      <w:lvlText w:val="–"/>
      <w:lvlJc w:val="left"/>
      <w:pPr>
        <w:ind w:left="1837" w:hanging="283"/>
      </w:pPr>
      <w:rPr>
        <w:rFonts w:hint="default" w:ascii="Cambria" w:hAnsi="Cambria" w:eastAsia="Cambria" w:cs="Cambria"/>
        <w:w w:val="9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2">
    <w:multiLevelType w:val="hybridMultilevel"/>
    <w:lvl w:ilvl="0">
      <w:start w:val="1"/>
      <w:numFmt w:val="upperRoman"/>
      <w:lvlText w:val="%1."/>
      <w:lvlJc w:val="left"/>
      <w:pPr>
        <w:ind w:left="1950" w:hanging="179"/>
        <w:jc w:val="left"/>
      </w:pPr>
      <w:rPr>
        <w:rFonts w:hint="default" w:ascii="Cambria" w:hAnsi="Cambria" w:eastAsia="Cambria" w:cs="Cambria"/>
        <w:spacing w:val="-1"/>
        <w:w w:val="114"/>
        <w:sz w:val="22"/>
        <w:szCs w:val="22"/>
      </w:rPr>
    </w:lvl>
    <w:lvl w:ilvl="1">
      <w:start w:val="1"/>
      <w:numFmt w:val="bullet"/>
      <w:lvlText w:val="•"/>
      <w:lvlJc w:val="left"/>
      <w:pPr>
        <w:ind w:left="2783" w:hanging="179"/>
      </w:pPr>
      <w:rPr>
        <w:rFonts w:hint="default"/>
      </w:rPr>
    </w:lvl>
    <w:lvl w:ilvl="2">
      <w:start w:val="1"/>
      <w:numFmt w:val="bullet"/>
      <w:lvlText w:val="•"/>
      <w:lvlJc w:val="left"/>
      <w:pPr>
        <w:ind w:left="3606" w:hanging="179"/>
      </w:pPr>
      <w:rPr>
        <w:rFonts w:hint="default"/>
      </w:rPr>
    </w:lvl>
    <w:lvl w:ilvl="3">
      <w:start w:val="1"/>
      <w:numFmt w:val="bullet"/>
      <w:lvlText w:val="•"/>
      <w:lvlJc w:val="left"/>
      <w:pPr>
        <w:ind w:left="4430" w:hanging="179"/>
      </w:pPr>
      <w:rPr>
        <w:rFonts w:hint="default"/>
      </w:rPr>
    </w:lvl>
    <w:lvl w:ilvl="4">
      <w:start w:val="1"/>
      <w:numFmt w:val="bullet"/>
      <w:lvlText w:val="•"/>
      <w:lvlJc w:val="left"/>
      <w:pPr>
        <w:ind w:left="5253" w:hanging="179"/>
      </w:pPr>
      <w:rPr>
        <w:rFonts w:hint="default"/>
      </w:rPr>
    </w:lvl>
    <w:lvl w:ilvl="5">
      <w:start w:val="1"/>
      <w:numFmt w:val="bullet"/>
      <w:lvlText w:val="•"/>
      <w:lvlJc w:val="left"/>
      <w:pPr>
        <w:ind w:left="6077" w:hanging="179"/>
      </w:pPr>
      <w:rPr>
        <w:rFonts w:hint="default"/>
      </w:rPr>
    </w:lvl>
    <w:lvl w:ilvl="6">
      <w:start w:val="1"/>
      <w:numFmt w:val="bullet"/>
      <w:lvlText w:val="•"/>
      <w:lvlJc w:val="left"/>
      <w:pPr>
        <w:ind w:left="6900" w:hanging="179"/>
      </w:pPr>
      <w:rPr>
        <w:rFonts w:hint="default"/>
      </w:rPr>
    </w:lvl>
    <w:lvl w:ilvl="7">
      <w:start w:val="1"/>
      <w:numFmt w:val="bullet"/>
      <w:lvlText w:val="•"/>
      <w:lvlJc w:val="left"/>
      <w:pPr>
        <w:ind w:left="7724" w:hanging="179"/>
      </w:pPr>
      <w:rPr>
        <w:rFonts w:hint="default"/>
      </w:rPr>
    </w:lvl>
    <w:lvl w:ilvl="8">
      <w:start w:val="1"/>
      <w:numFmt w:val="bullet"/>
      <w:lvlText w:val="•"/>
      <w:lvlJc w:val="left"/>
      <w:pPr>
        <w:ind w:left="8547" w:hanging="179"/>
      </w:pPr>
      <w:rPr>
        <w:rFonts w:hint="default"/>
      </w:rPr>
    </w:lvl>
  </w:abstractNum>
  <w:abstractNum w:abstractNumId="1">
    <w:multiLevelType w:val="hybridMultilevel"/>
    <w:lvl w:ilvl="0">
      <w:start w:val="1"/>
      <w:numFmt w:val="lowerLetter"/>
      <w:lvlText w:val="%1."/>
      <w:lvlJc w:val="left"/>
      <w:pPr>
        <w:ind w:left="1837" w:hanging="283"/>
        <w:jc w:val="left"/>
      </w:pPr>
      <w:rPr>
        <w:rFonts w:hint="default" w:ascii="Cambria" w:hAnsi="Cambria" w:eastAsia="Cambria" w:cs="Cambria"/>
        <w:spacing w:val="-1"/>
        <w:w w:val="100"/>
        <w:sz w:val="22"/>
        <w:szCs w:val="22"/>
      </w:rPr>
    </w:lvl>
    <w:lvl w:ilvl="1">
      <w:start w:val="1"/>
      <w:numFmt w:val="bullet"/>
      <w:lvlText w:val="•"/>
      <w:lvlJc w:val="left"/>
      <w:pPr>
        <w:ind w:left="2675" w:hanging="283"/>
      </w:pPr>
      <w:rPr>
        <w:rFonts w:hint="default"/>
      </w:rPr>
    </w:lvl>
    <w:lvl w:ilvl="2">
      <w:start w:val="1"/>
      <w:numFmt w:val="bullet"/>
      <w:lvlText w:val="•"/>
      <w:lvlJc w:val="left"/>
      <w:pPr>
        <w:ind w:left="3510" w:hanging="283"/>
      </w:pPr>
      <w:rPr>
        <w:rFonts w:hint="default"/>
      </w:rPr>
    </w:lvl>
    <w:lvl w:ilvl="3">
      <w:start w:val="1"/>
      <w:numFmt w:val="bullet"/>
      <w:lvlText w:val="•"/>
      <w:lvlJc w:val="left"/>
      <w:pPr>
        <w:ind w:left="4346" w:hanging="283"/>
      </w:pPr>
      <w:rPr>
        <w:rFonts w:hint="default"/>
      </w:rPr>
    </w:lvl>
    <w:lvl w:ilvl="4">
      <w:start w:val="1"/>
      <w:numFmt w:val="bullet"/>
      <w:lvlText w:val="•"/>
      <w:lvlJc w:val="left"/>
      <w:pPr>
        <w:ind w:left="5181" w:hanging="283"/>
      </w:pPr>
      <w:rPr>
        <w:rFonts w:hint="default"/>
      </w:rPr>
    </w:lvl>
    <w:lvl w:ilvl="5">
      <w:start w:val="1"/>
      <w:numFmt w:val="bullet"/>
      <w:lvlText w:val="•"/>
      <w:lvlJc w:val="left"/>
      <w:pPr>
        <w:ind w:left="6017" w:hanging="283"/>
      </w:pPr>
      <w:rPr>
        <w:rFonts w:hint="default"/>
      </w:rPr>
    </w:lvl>
    <w:lvl w:ilvl="6">
      <w:start w:val="1"/>
      <w:numFmt w:val="bullet"/>
      <w:lvlText w:val="•"/>
      <w:lvlJc w:val="left"/>
      <w:pPr>
        <w:ind w:left="6852" w:hanging="283"/>
      </w:pPr>
      <w:rPr>
        <w:rFonts w:hint="default"/>
      </w:rPr>
    </w:lvl>
    <w:lvl w:ilvl="7">
      <w:start w:val="1"/>
      <w:numFmt w:val="bullet"/>
      <w:lvlText w:val="•"/>
      <w:lvlJc w:val="left"/>
      <w:pPr>
        <w:ind w:left="7688" w:hanging="283"/>
      </w:pPr>
      <w:rPr>
        <w:rFonts w:hint="default"/>
      </w:rPr>
    </w:lvl>
    <w:lvl w:ilvl="8">
      <w:start w:val="1"/>
      <w:numFmt w:val="bullet"/>
      <w:lvlText w:val="•"/>
      <w:lvlJc w:val="left"/>
      <w:pPr>
        <w:ind w:left="8523" w:hanging="283"/>
      </w:pPr>
      <w:rPr>
        <w:rFonts w:hint="default"/>
      </w:rPr>
    </w:lvl>
  </w:abstractNum>
  <w:abstractNum w:abstractNumId="0">
    <w:multiLevelType w:val="hybridMultilevel"/>
    <w:lvl w:ilvl="0">
      <w:start w:val="1"/>
      <w:numFmt w:val="upperLetter"/>
      <w:lvlText w:val="%1."/>
      <w:lvlJc w:val="left"/>
      <w:pPr>
        <w:ind w:left="1894" w:hanging="230"/>
        <w:jc w:val="right"/>
      </w:pPr>
      <w:rPr>
        <w:rFonts w:hint="default"/>
        <w:i/>
        <w:spacing w:val="-1"/>
        <w:w w:val="92"/>
      </w:rPr>
    </w:lvl>
    <w:lvl w:ilvl="1">
      <w:start w:val="1"/>
      <w:numFmt w:val="bullet"/>
      <w:lvlText w:val="•"/>
      <w:lvlJc w:val="left"/>
      <w:pPr>
        <w:ind w:left="2729" w:hanging="230"/>
      </w:pPr>
      <w:rPr>
        <w:rFonts w:hint="default"/>
      </w:rPr>
    </w:lvl>
    <w:lvl w:ilvl="2">
      <w:start w:val="1"/>
      <w:numFmt w:val="bullet"/>
      <w:lvlText w:val="•"/>
      <w:lvlJc w:val="left"/>
      <w:pPr>
        <w:ind w:left="3558" w:hanging="230"/>
      </w:pPr>
      <w:rPr>
        <w:rFonts w:hint="default"/>
      </w:rPr>
    </w:lvl>
    <w:lvl w:ilvl="3">
      <w:start w:val="1"/>
      <w:numFmt w:val="bullet"/>
      <w:lvlText w:val="•"/>
      <w:lvlJc w:val="left"/>
      <w:pPr>
        <w:ind w:left="4388" w:hanging="230"/>
      </w:pPr>
      <w:rPr>
        <w:rFonts w:hint="default"/>
      </w:rPr>
    </w:lvl>
    <w:lvl w:ilvl="4">
      <w:start w:val="1"/>
      <w:numFmt w:val="bullet"/>
      <w:lvlText w:val="•"/>
      <w:lvlJc w:val="left"/>
      <w:pPr>
        <w:ind w:left="5217" w:hanging="230"/>
      </w:pPr>
      <w:rPr>
        <w:rFonts w:hint="default"/>
      </w:rPr>
    </w:lvl>
    <w:lvl w:ilvl="5">
      <w:start w:val="1"/>
      <w:numFmt w:val="bullet"/>
      <w:lvlText w:val="•"/>
      <w:lvlJc w:val="left"/>
      <w:pPr>
        <w:ind w:left="6047" w:hanging="230"/>
      </w:pPr>
      <w:rPr>
        <w:rFonts w:hint="default"/>
      </w:rPr>
    </w:lvl>
    <w:lvl w:ilvl="6">
      <w:start w:val="1"/>
      <w:numFmt w:val="bullet"/>
      <w:lvlText w:val="•"/>
      <w:lvlJc w:val="left"/>
      <w:pPr>
        <w:ind w:left="6876" w:hanging="230"/>
      </w:pPr>
      <w:rPr>
        <w:rFonts w:hint="default"/>
      </w:rPr>
    </w:lvl>
    <w:lvl w:ilvl="7">
      <w:start w:val="1"/>
      <w:numFmt w:val="bullet"/>
      <w:lvlText w:val="•"/>
      <w:lvlJc w:val="left"/>
      <w:pPr>
        <w:ind w:left="7706" w:hanging="230"/>
      </w:pPr>
      <w:rPr>
        <w:rFonts w:hint="default"/>
      </w:rPr>
    </w:lvl>
    <w:lvl w:ilvl="8">
      <w:start w:val="1"/>
      <w:numFmt w:val="bullet"/>
      <w:lvlText w:val="•"/>
      <w:lvlJc w:val="left"/>
      <w:pPr>
        <w:ind w:left="8535" w:hanging="230"/>
      </w:pPr>
      <w:rPr>
        <w:rFonts w:hint="default"/>
      </w:rPr>
    </w:lvl>
  </w:abstractNum>
  <w:num w:numId="14">
    <w:abstractNumId w:val="13"/>
  </w:num>
  <w:num w:numId="6">
    <w:abstractNumId w:val="5"/>
  </w:num>
  <w:num w:numId="19">
    <w:abstractNumId w:val="18"/>
  </w:num>
  <w:num w:numId="18">
    <w:abstractNumId w:val="17"/>
  </w:num>
  <w:num w:numId="17">
    <w:abstractNumId w:val="16"/>
  </w:num>
  <w:num w:numId="16">
    <w:abstractNumId w:val="15"/>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247"/>
      <w:ind w:left="1554"/>
    </w:pPr>
    <w:rPr>
      <w:rFonts w:ascii="Trebuchet MS" w:hAnsi="Trebuchet MS" w:eastAsia="Trebuchet MS" w:cs="Trebuchet MS"/>
      <w:sz w:val="24"/>
      <w:szCs w:val="24"/>
    </w:rPr>
  </w:style>
  <w:style w:styleId="TOC2" w:type="paragraph">
    <w:name w:val="TOC 2"/>
    <w:basedOn w:val="Normal"/>
    <w:uiPriority w:val="1"/>
    <w:qFormat/>
    <w:pPr>
      <w:spacing w:before="1"/>
      <w:ind w:left="1554" w:right="2220"/>
    </w:pPr>
    <w:rPr>
      <w:rFonts w:ascii="Times New Roman" w:hAnsi="Times New Roman" w:eastAsia="Times New Roman" w:cs="Times New Roman"/>
      <w:i/>
      <w:sz w:val="22"/>
      <w:szCs w:val="22"/>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39"/>
      <w:jc w:val="center"/>
      <w:outlineLvl w:val="1"/>
    </w:pPr>
    <w:rPr>
      <w:rFonts w:ascii="Cambria" w:hAnsi="Cambria" w:eastAsia="Cambria" w:cs="Cambria"/>
      <w:sz w:val="35"/>
      <w:szCs w:val="35"/>
    </w:rPr>
  </w:style>
  <w:style w:styleId="Heading2" w:type="paragraph">
    <w:name w:val="Heading 2"/>
    <w:basedOn w:val="Normal"/>
    <w:uiPriority w:val="1"/>
    <w:qFormat/>
    <w:pPr>
      <w:spacing w:line="340" w:lineRule="exact"/>
      <w:ind w:left="1581" w:right="1581"/>
      <w:jc w:val="center"/>
      <w:outlineLvl w:val="2"/>
    </w:pPr>
    <w:rPr>
      <w:rFonts w:ascii="Cambria" w:hAnsi="Cambria" w:eastAsia="Cambria" w:cs="Cambria"/>
      <w:sz w:val="28"/>
      <w:szCs w:val="28"/>
    </w:rPr>
  </w:style>
  <w:style w:styleId="Heading3" w:type="paragraph">
    <w:name w:val="Heading 3"/>
    <w:basedOn w:val="Normal"/>
    <w:uiPriority w:val="1"/>
    <w:qFormat/>
    <w:pPr>
      <w:ind w:left="1581" w:right="1581"/>
      <w:jc w:val="center"/>
      <w:outlineLvl w:val="3"/>
    </w:pPr>
    <w:rPr>
      <w:rFonts w:ascii="Times New Roman" w:hAnsi="Times New Roman" w:eastAsia="Times New Roman" w:cs="Times New Roman"/>
      <w:i/>
      <w:sz w:val="28"/>
      <w:szCs w:val="28"/>
    </w:rPr>
  </w:style>
  <w:style w:styleId="Heading4" w:type="paragraph">
    <w:name w:val="Heading 4"/>
    <w:basedOn w:val="Normal"/>
    <w:uiPriority w:val="1"/>
    <w:qFormat/>
    <w:pPr>
      <w:ind w:left="1553"/>
      <w:jc w:val="both"/>
      <w:outlineLvl w:val="4"/>
    </w:pPr>
    <w:rPr>
      <w:rFonts w:ascii="Palatino Linotype" w:hAnsi="Palatino Linotype" w:eastAsia="Palatino Linotype" w:cs="Palatino Linotype"/>
      <w:b/>
      <w:bCs/>
      <w:sz w:val="22"/>
      <w:szCs w:val="22"/>
    </w:rPr>
  </w:style>
  <w:style w:styleId="Heading5" w:type="paragraph">
    <w:name w:val="Heading 5"/>
    <w:basedOn w:val="Normal"/>
    <w:uiPriority w:val="1"/>
    <w:qFormat/>
    <w:pPr>
      <w:ind w:left="1553"/>
      <w:jc w:val="both"/>
      <w:outlineLvl w:val="5"/>
    </w:pPr>
    <w:rPr>
      <w:rFonts w:ascii="Times New Roman" w:hAnsi="Times New Roman" w:eastAsia="Times New Roman" w:cs="Times New Roman"/>
      <w:b/>
      <w:bCs/>
      <w:i/>
      <w:sz w:val="22"/>
      <w:szCs w:val="22"/>
    </w:rPr>
  </w:style>
  <w:style w:styleId="ListParagraph" w:type="paragraph">
    <w:name w:val="List Paragraph"/>
    <w:basedOn w:val="Normal"/>
    <w:uiPriority w:val="1"/>
    <w:qFormat/>
    <w:pPr>
      <w:ind w:left="1837" w:hanging="284"/>
      <w:jc w:val="both"/>
    </w:pPr>
    <w:rPr>
      <w:rFonts w:ascii="Cambria" w:hAnsi="Cambria" w:eastAsia="Cambria" w:cs="Cambria"/>
    </w:rPr>
  </w:style>
  <w:style w:styleId="TableParagraph" w:type="paragraph">
    <w:name w:val="Table Paragraph"/>
    <w:basedOn w:val="Normal"/>
    <w:uiPriority w:val="1"/>
    <w:qFormat/>
    <w:pPr>
      <w:spacing w:before="19"/>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footer" Target="footer2.xml"/><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footer" Target="footer3.xml"/><Relationship Id="rId37" Type="http://schemas.openxmlformats.org/officeDocument/2006/relationships/hyperlink" Target="http://www.uaemex.mx/" TargetMode="External"/><Relationship Id="rId38" Type="http://schemas.openxmlformats.org/officeDocument/2006/relationships/hyperlink" Target="mailto:administracion@edicioneseon.com.mx" TargetMode="External"/><Relationship Id="rId39" Type="http://schemas.openxmlformats.org/officeDocument/2006/relationships/hyperlink" Target="http://www.edicioneseon.com.mx/" TargetMode="External"/><Relationship Id="rId40" Type="http://schemas.openxmlformats.org/officeDocument/2006/relationships/image" Target="media/image30.png"/><Relationship Id="rId41" Type="http://schemas.openxmlformats.org/officeDocument/2006/relationships/footer" Target="footer4.xml"/><Relationship Id="rId42" Type="http://schemas.openxmlformats.org/officeDocument/2006/relationships/footer" Target="footer5.xml"/><Relationship Id="rId43" Type="http://schemas.openxmlformats.org/officeDocument/2006/relationships/footer" Target="footer6.xml"/><Relationship Id="rId44" Type="http://schemas.openxmlformats.org/officeDocument/2006/relationships/footer" Target="footer7.xml"/><Relationship Id="rId45" Type="http://schemas.openxmlformats.org/officeDocument/2006/relationships/footer" Target="footer8.xml"/><Relationship Id="rId46" Type="http://schemas.openxmlformats.org/officeDocument/2006/relationships/footer" Target="footer9.xml"/><Relationship Id="rId47" Type="http://schemas.openxmlformats.org/officeDocument/2006/relationships/hyperlink" Target="http://www.google.com/" TargetMode="External"/><Relationship Id="rId48" Type="http://schemas.openxmlformats.org/officeDocument/2006/relationships/footer" Target="footer10.xml"/><Relationship Id="rId49" Type="http://schemas.openxmlformats.org/officeDocument/2006/relationships/footer" Target="footer11.xml"/><Relationship Id="rId50" Type="http://schemas.openxmlformats.org/officeDocument/2006/relationships/footer" Target="footer12.xml"/><Relationship Id="rId51" Type="http://schemas.openxmlformats.org/officeDocument/2006/relationships/footer" Target="footer13.xml"/><Relationship Id="rId52" Type="http://schemas.openxmlformats.org/officeDocument/2006/relationships/hyperlink" Target="http://www/" TargetMode="External"/><Relationship Id="rId53" Type="http://schemas.openxmlformats.org/officeDocument/2006/relationships/hyperlink" Target="http://www.cbd.int/sp/targets/" TargetMode="External"/><Relationship Id="rId54" Type="http://schemas.openxmlformats.org/officeDocument/2006/relationships/footer" Target="footer14.xml"/><Relationship Id="rId55" Type="http://schemas.openxmlformats.org/officeDocument/2006/relationships/hyperlink" Target="http://foris.fao/" TargetMode="External"/><Relationship Id="rId56" Type="http://schemas.openxmlformats.org/officeDocument/2006/relationships/hyperlink" Target="http://www.fao.org/news/story/es/" TargetMode="External"/><Relationship Id="rId57" Type="http://schemas.openxmlformats.org/officeDocument/2006/relationships/footer" Target="footer15.xml"/><Relationship Id="rId58" Type="http://schemas.openxmlformats.org/officeDocument/2006/relationships/hyperlink" Target="http://www.iucn.org/what/biodiversity/about/" TargetMode="External"/><Relationship Id="rId59" Type="http://schemas.openxmlformats.org/officeDocument/2006/relationships/hyperlink" Target="http://www.protectedplanet.net/" TargetMode="External"/><Relationship Id="rId60" Type="http://schemas.openxmlformats.org/officeDocument/2006/relationships/footer" Target="footer16.xml"/><Relationship Id="rId61" Type="http://schemas.openxmlformats.org/officeDocument/2006/relationships/footer" Target="footer17.xml"/><Relationship Id="rId62" Type="http://schemas.openxmlformats.org/officeDocument/2006/relationships/footer" Target="footer18.xml"/><Relationship Id="rId63" Type="http://schemas.openxmlformats.org/officeDocument/2006/relationships/footer" Target="footer19.xml"/><Relationship Id="rId64" Type="http://schemas.openxmlformats.org/officeDocument/2006/relationships/footer" Target="footer20.xml"/><Relationship Id="rId65" Type="http://schemas.openxmlformats.org/officeDocument/2006/relationships/hyperlink" Target="http://unesco.org/issj/rics154/escobarspa" TargetMode="External"/><Relationship Id="rId66" Type="http://schemas.openxmlformats.org/officeDocument/2006/relationships/footer" Target="footer21.xml"/><Relationship Id="rId67" Type="http://schemas.openxmlformats.org/officeDocument/2006/relationships/footer" Target="footer22.xml"/><Relationship Id="rId68" Type="http://schemas.openxmlformats.org/officeDocument/2006/relationships/footer" Target="footer23.xml"/><Relationship Id="rId69" Type="http://schemas.openxmlformats.org/officeDocument/2006/relationships/hyperlink" Target="http://www.diputados.gob.mx/LeyesBiblio/pdf/146.pdf" TargetMode="External"/><Relationship Id="rId70" Type="http://schemas.openxmlformats.org/officeDocument/2006/relationships/hyperlink" Target="http://www.biodiversidad.gob/" TargetMode="External"/><Relationship Id="rId71" Type="http://schemas.openxmlformats.org/officeDocument/2006/relationships/footer" Target="footer24.xml"/><Relationship Id="rId72" Type="http://schemas.openxmlformats.org/officeDocument/2006/relationships/hyperlink" Target="http://www.naya.org.ar/congreso2002/ponencia/german_escobar_beron" TargetMode="External"/><Relationship Id="rId73" Type="http://schemas.openxmlformats.org/officeDocument/2006/relationships/footer" Target="footer25.xml"/><Relationship Id="rId74" Type="http://schemas.openxmlformats.org/officeDocument/2006/relationships/hyperlink" Target="http://www.diputados.gob.mx/LeyesBiblio/ref/lgdfs.htm" TargetMode="External"/><Relationship Id="rId75" Type="http://schemas.openxmlformats.org/officeDocument/2006/relationships/hyperlink" Target="http://elearning.semarnat.gob.mx/boletin/temarios/Temarios.pdf" TargetMode="External"/><Relationship Id="rId76" Type="http://schemas.openxmlformats.org/officeDocument/2006/relationships/hyperlink" Target="http://www.diputados.gob.mx/LeyesBiblio/pdf/LGPAS.pdf" TargetMode="External"/><Relationship Id="rId77" Type="http://schemas.openxmlformats.org/officeDocument/2006/relationships/footer" Target="footer26.xml"/><Relationship Id="rId78" Type="http://schemas.openxmlformats.org/officeDocument/2006/relationships/footer" Target="footer27.xml"/><Relationship Id="rId79" Type="http://schemas.openxmlformats.org/officeDocument/2006/relationships/footer" Target="footer28.xml"/><Relationship Id="rId80" Type="http://schemas.openxmlformats.org/officeDocument/2006/relationships/hyperlink" Target="http://www3.terra.com.co/actualidad/articulo/html/acu14769" TargetMode="External"/><Relationship Id="rId81" Type="http://schemas.openxmlformats.org/officeDocument/2006/relationships/footer" Target="footer29.xml"/><Relationship Id="rId82" Type="http://schemas.openxmlformats.org/officeDocument/2006/relationships/footer" Target="footer30.xml"/><Relationship Id="rId83" Type="http://schemas.openxmlformats.org/officeDocument/2006/relationships/footer" Target="footer31.xml"/><Relationship Id="rId84" Type="http://schemas.openxmlformats.org/officeDocument/2006/relationships/hyperlink" Target="http://www.eclac.org/publicaciones/xml/8/41908/2010-" TargetMode="External"/><Relationship Id="rId85" Type="http://schemas.openxmlformats.org/officeDocument/2006/relationships/footer" Target="footer32.xml"/><Relationship Id="rId86" Type="http://schemas.openxmlformats.org/officeDocument/2006/relationships/footer" Target="footer33.xml"/><Relationship Id="rId87" Type="http://schemas.openxmlformats.org/officeDocument/2006/relationships/footer" Target="footer34.xml"/><Relationship Id="rId88" Type="http://schemas.openxmlformats.org/officeDocument/2006/relationships/footer" Target="footer35.xml"/><Relationship Id="rId89" Type="http://schemas.openxmlformats.org/officeDocument/2006/relationships/hyperlink" Target="http://quin/" TargetMode="External"/><Relationship Id="rId90" Type="http://schemas.openxmlformats.org/officeDocument/2006/relationships/footer" Target="footer36.xml"/><Relationship Id="rId91" Type="http://schemas.openxmlformats.org/officeDocument/2006/relationships/footer" Target="footer37.xml"/><Relationship Id="rId92" Type="http://schemas.openxmlformats.org/officeDocument/2006/relationships/hyperlink" Target="http://www.gea-ac.org/inicio.htm" TargetMode="External"/><Relationship Id="rId93" Type="http://schemas.openxmlformats.org/officeDocument/2006/relationships/hyperlink" Target="http://www.jornada.unam.mx/2001/08/27/eco-a.html" TargetMode="External"/><Relationship Id="rId94" Type="http://schemas.openxmlformats.org/officeDocument/2006/relationships/hyperlink" Target="http://quin.unep-wcmc.org/forest/ntfp/ntfps" TargetMode="External"/><Relationship Id="rId95" Type="http://schemas.openxmlformats.org/officeDocument/2006/relationships/footer" Target="footer38.xml"/><Relationship Id="rId96" Type="http://schemas.openxmlformats.org/officeDocument/2006/relationships/footer" Target="footer39.xml"/><Relationship Id="rId97" Type="http://schemas.openxmlformats.org/officeDocument/2006/relationships/footer" Target="footer40.xml"/><Relationship Id="rId98" Type="http://schemas.openxmlformats.org/officeDocument/2006/relationships/footer" Target="footer41.xml"/><Relationship Id="rId99" Type="http://schemas.openxmlformats.org/officeDocument/2006/relationships/footer" Target="footer42.xml"/><Relationship Id="rId100" Type="http://schemas.openxmlformats.org/officeDocument/2006/relationships/footer" Target="footer43.xml"/><Relationship Id="rId101" Type="http://schemas.openxmlformats.org/officeDocument/2006/relationships/footer" Target="footer44.xml"/><Relationship Id="rId102" Type="http://schemas.openxmlformats.org/officeDocument/2006/relationships/image" Target="media/image31.png"/><Relationship Id="rId103" Type="http://schemas.openxmlformats.org/officeDocument/2006/relationships/footer" Target="footer45.xml"/><Relationship Id="rId104" Type="http://schemas.openxmlformats.org/officeDocument/2006/relationships/footer" Target="footer46.xml"/><Relationship Id="rId105" Type="http://schemas.openxmlformats.org/officeDocument/2006/relationships/hyperlink" Target="http://www.diputados.gob.mx/LeyesBiblio/ref/lagra.htm" TargetMode="External"/><Relationship Id="rId106" Type="http://schemas.openxmlformats.org/officeDocument/2006/relationships/hyperlink" Target="http://www.diputados.gob/" TargetMode="External"/><Relationship Id="rId107" Type="http://schemas.openxmlformats.org/officeDocument/2006/relationships/hyperlink" Target="http://www.ub.es/geocrit/sn/sn-218-13.htm" TargetMode="External"/><Relationship Id="rId108" Type="http://schemas.openxmlformats.org/officeDocument/2006/relationships/hyperlink" Target="http://www.conanp.gob.mx/que_hacemos/" TargetMode="External"/><Relationship Id="rId109" Type="http://schemas.openxmlformats.org/officeDocument/2006/relationships/hyperlink" Target="http://www.indaabin.gob.mx/" TargetMode="External"/><Relationship Id="rId110" Type="http://schemas.openxmlformats.org/officeDocument/2006/relationships/hyperlink" Target="http://faostat.fao.org/site/379/" TargetMode="External"/><Relationship Id="rId111" Type="http://schemas.openxmlformats.org/officeDocument/2006/relationships/hyperlink" Target="http://www.pa.gob.mx/paweb/fipp.pdf" TargetMode="External"/><Relationship Id="rId112" Type="http://schemas.openxmlformats.org/officeDocument/2006/relationships/hyperlink" Target="http://www.pa.gob.mx/paweb/sala_prensa/" TargetMode="External"/><Relationship Id="rId113" Type="http://schemas.openxmlformats.org/officeDocument/2006/relationships/footer" Target="footer47.xml"/><Relationship Id="rId114" Type="http://schemas.openxmlformats.org/officeDocument/2006/relationships/hyperlink" Target="http://www.juridicas.unam.mx/sisjur/dercompa/" TargetMode="External"/><Relationship Id="rId115" Type="http://schemas.openxmlformats.org/officeDocument/2006/relationships/hyperlink" Target="http://sra.gob.mx/web2007/programasectorial/pdf/" TargetMode="External"/><Relationship Id="rId116" Type="http://schemas.openxmlformats.org/officeDocument/2006/relationships/footer" Target="footer48.xml"/><Relationship Id="rId117" Type="http://schemas.openxmlformats.org/officeDocument/2006/relationships/footer" Target="footer49.xml"/><Relationship Id="rId118" Type="http://schemas.openxmlformats.org/officeDocument/2006/relationships/footer" Target="footer50.xml"/><Relationship Id="rId119" Type="http://schemas.openxmlformats.org/officeDocument/2006/relationships/footer" Target="footer51.xml"/><Relationship Id="rId120" Type="http://schemas.openxmlformats.org/officeDocument/2006/relationships/footer" Target="footer52.xml"/><Relationship Id="rId121" Type="http://schemas.openxmlformats.org/officeDocument/2006/relationships/hyperlink" Target="http://www.ine.gob.mx/descargas/con_eco/2010_sem_cons_territorio_" TargetMode="External"/><Relationship Id="rId122" Type="http://schemas.openxmlformats.org/officeDocument/2006/relationships/hyperlink" Target="http://www.conANP.gob.mx/contenido/pdf/Ley%20General%20del%20Equili-" TargetMode="External"/><Relationship Id="rId123" Type="http://schemas.openxmlformats.org/officeDocument/2006/relationships/hyperlink" Target="http://quinto.informe.gob.mx/archivos/informe_de_gobierno/pdf/Quinto-" TargetMode="External"/><Relationship Id="rId124" Type="http://schemas.openxmlformats.org/officeDocument/2006/relationships/hyperlink" Target="http://www.profepa.gob.mx/innovaportal/v/1660/1/mx/areas_naturales_" TargetMode="External"/><Relationship Id="rId125" Type="http://schemas.openxmlformats.org/officeDocument/2006/relationships/footer" Target="footer53.xml"/><Relationship Id="rId126" Type="http://schemas.openxmlformats.org/officeDocument/2006/relationships/footer" Target="footer54.xml"/><Relationship Id="rId127" Type="http://schemas.openxmlformats.org/officeDocument/2006/relationships/footer" Target="footer55.xml"/><Relationship Id="rId128" Type="http://schemas.openxmlformats.org/officeDocument/2006/relationships/footer" Target="footer56.xml"/><Relationship Id="rId129" Type="http://schemas.openxmlformats.org/officeDocument/2006/relationships/footer" Target="footer57.xml"/><Relationship Id="rId130" Type="http://schemas.openxmlformats.org/officeDocument/2006/relationships/footer" Target="footer58.xml"/><Relationship Id="rId131" Type="http://schemas.openxmlformats.org/officeDocument/2006/relationships/footer" Target="footer59.xml"/><Relationship Id="rId132" Type="http://schemas.openxmlformats.org/officeDocument/2006/relationships/footer" Target="footer60.xml"/><Relationship Id="rId133" Type="http://schemas.openxmlformats.org/officeDocument/2006/relationships/hyperlink" Target="http://dia-/" TargetMode="External"/><Relationship Id="rId134" Type="http://schemas.openxmlformats.org/officeDocument/2006/relationships/footer" Target="footer61.xml"/><Relationship Id="rId135" Type="http://schemas.openxmlformats.org/officeDocument/2006/relationships/footer" Target="footer62.xml"/><Relationship Id="rId136" Type="http://schemas.openxmlformats.org/officeDocument/2006/relationships/image" Target="media/image32.png"/><Relationship Id="rId137" Type="http://schemas.openxmlformats.org/officeDocument/2006/relationships/footer" Target="footer63.xml"/><Relationship Id="rId138" Type="http://schemas.openxmlformats.org/officeDocument/2006/relationships/footer" Target="footer64.xml"/><Relationship Id="rId139" Type="http://schemas.openxmlformats.org/officeDocument/2006/relationships/footer" Target="footer65.xml"/><Relationship Id="rId140" Type="http://schemas.openxmlformats.org/officeDocument/2006/relationships/footer" Target="footer66.xml"/><Relationship Id="rId141" Type="http://schemas.openxmlformats.org/officeDocument/2006/relationships/footer" Target="footer67.xml"/><Relationship Id="rId142" Type="http://schemas.openxmlformats.org/officeDocument/2006/relationships/image" Target="media/image33.png"/><Relationship Id="rId143" Type="http://schemas.openxmlformats.org/officeDocument/2006/relationships/footer" Target="footer68.xml"/><Relationship Id="rId144" Type="http://schemas.openxmlformats.org/officeDocument/2006/relationships/footer" Target="footer69.xml"/><Relationship Id="rId145" Type="http://schemas.openxmlformats.org/officeDocument/2006/relationships/image" Target="media/image34.png"/><Relationship Id="rId146" Type="http://schemas.openxmlformats.org/officeDocument/2006/relationships/hyperlink" Target="http://www.conafor.gob.mx/" TargetMode="External"/><Relationship Id="rId147" Type="http://schemas.openxmlformats.org/officeDocument/2006/relationships/footer" Target="footer70.xml"/><Relationship Id="rId148" Type="http://schemas.openxmlformats.org/officeDocument/2006/relationships/hyperlink" Target="mailto:edicionesverbolibre@gmail.com" TargetMode="External"/><Relationship Id="rId149" Type="http://schemas.openxmlformats.org/officeDocument/2006/relationships/footer" Target="footer71.xml"/><Relationship Id="rId150" Type="http://schemas.openxmlformats.org/officeDocument/2006/relationships/image" Target="media/image35.jpeg"/><Relationship Id="rId151" Type="http://schemas.openxmlformats.org/officeDocument/2006/relationships/footer" Target="footer72.xml"/><Relationship Id="rId152" Type="http://schemas.openxmlformats.org/officeDocument/2006/relationships/image" Target="media/image36.jpeg"/><Relationship Id="rId1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2017-05-24T00:28:08Z</dcterms:created>
  <dcterms:modified xsi:type="dcterms:W3CDTF">2017-05-24T00:28:08Z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2016-05-11T00:00:00Z</vt:filetime>
  </property>
  <property fmtid="{D5CDD505-2E9C-101B-9397-08002B2CF9AE}" pid="3" name="Creator">
    <vt:lpwstr>Adobe InDesign CS3 (5.0.4)</vt:lpwstr>
  </property>
  <property fmtid="{D5CDD505-2E9C-101B-9397-08002B2CF9AE}" pid="4" name="LastSaved">
    <vt:filetime>2017-05-23T00:00:00Z</vt:filetime>
  </property>
</Properties>
</file>